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3CFD8" w14:textId="77777777" w:rsidR="00195E6B" w:rsidRDefault="003E16DD" w:rsidP="00E010F8">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2095388812"/>
          <w:lock w:val="sdtLocked"/>
          <w:placeholder>
            <w:docPart w:val="GBC22222222222222222222222222222"/>
          </w:placeholder>
        </w:sdtPr>
        <w:sdtEndPr/>
        <w:sdtContent>
          <w:r>
            <w:rPr>
              <w:rFonts w:hint="eastAsia"/>
              <w:bCs/>
              <w:szCs w:val="21"/>
            </w:rPr>
            <w:t>600188</w:t>
          </w:r>
        </w:sdtContent>
      </w:sdt>
      <w:r>
        <w:rPr>
          <w:rFonts w:hint="eastAsia"/>
          <w:bCs/>
          <w:szCs w:val="21"/>
        </w:rPr>
        <w:t xml:space="preserve">　　　　　　　　　　公司简称：</w:t>
      </w:r>
      <w:sdt>
        <w:sdtPr>
          <w:rPr>
            <w:rFonts w:hint="eastAsia"/>
            <w:bCs/>
            <w:szCs w:val="21"/>
          </w:rPr>
          <w:alias w:val="公司简称"/>
          <w:tag w:val="_GBC_0384ae715a1e4b4894a29e4d27f5bef4"/>
          <w:id w:val="-1143654215"/>
          <w:lock w:val="sdtLocked"/>
          <w:placeholder>
            <w:docPart w:val="GBC22222222222222222222222222222"/>
          </w:placeholder>
        </w:sdtPr>
        <w:sdtEndPr/>
        <w:sdtContent>
          <w:r>
            <w:rPr>
              <w:rFonts w:hint="eastAsia"/>
              <w:bCs/>
              <w:szCs w:val="21"/>
            </w:rPr>
            <w:t>兖州煤业</w:t>
          </w:r>
        </w:sdtContent>
      </w:sdt>
    </w:p>
    <w:p w14:paraId="209985D6" w14:textId="77777777" w:rsidR="00195E6B" w:rsidRDefault="00195E6B">
      <w:pPr>
        <w:pStyle w:val="affb"/>
      </w:pPr>
    </w:p>
    <w:p w14:paraId="3CB019AA" w14:textId="77777777" w:rsidR="00195E6B" w:rsidRDefault="00195E6B">
      <w:pPr>
        <w:pStyle w:val="affb"/>
      </w:pPr>
    </w:p>
    <w:p w14:paraId="4AD56E11" w14:textId="77777777" w:rsidR="00195E6B" w:rsidRDefault="00195E6B">
      <w:pPr>
        <w:pStyle w:val="affb"/>
      </w:pPr>
    </w:p>
    <w:p w14:paraId="78EC5DCF" w14:textId="77777777" w:rsidR="00195E6B" w:rsidRDefault="00195E6B">
      <w:pPr>
        <w:pStyle w:val="affb"/>
      </w:pPr>
    </w:p>
    <w:p w14:paraId="1ED7D406" w14:textId="77777777" w:rsidR="00195E6B" w:rsidRDefault="00195E6B">
      <w:pPr>
        <w:pStyle w:val="affb"/>
      </w:pPr>
    </w:p>
    <w:p w14:paraId="58EDAD8A" w14:textId="77777777" w:rsidR="00195E6B" w:rsidRDefault="00195E6B">
      <w:pPr>
        <w:pStyle w:val="affb"/>
      </w:pPr>
    </w:p>
    <w:p w14:paraId="31276C4A" w14:textId="77777777" w:rsidR="00195E6B" w:rsidRDefault="00195E6B">
      <w:pPr>
        <w:pStyle w:val="affb"/>
      </w:pPr>
    </w:p>
    <w:p w14:paraId="50720E9A" w14:textId="77777777" w:rsidR="00195E6B" w:rsidRDefault="009C6250">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1467702849"/>
          <w:lock w:val="sdtLocked"/>
          <w:placeholder>
            <w:docPart w:val="GBC22222222222222222222222222222"/>
          </w:placeholder>
          <w:dataBinding w:prefixMappings="xmlns:clcid-cgi='clcid-cgi'" w:xpath="/*/clcid-cgi:GongSiFaDingZhongWenMingCheng" w:storeItemID="{89EBAB94-44A0-46A2-B712-30D997D04A6D}"/>
          <w:text/>
        </w:sdtPr>
        <w:sdtEndPr/>
        <w:sdtContent>
          <w:r w:rsidR="003D2B72">
            <w:rPr>
              <w:rFonts w:ascii="黑体" w:eastAsia="黑体" w:hAnsi="黑体" w:hint="eastAsia"/>
              <w:b/>
              <w:bCs/>
              <w:color w:val="FF0000"/>
              <w:sz w:val="44"/>
              <w:szCs w:val="44"/>
            </w:rPr>
            <w:t>兖州煤业股份有限公司</w:t>
          </w:r>
        </w:sdtContent>
      </w:sdt>
    </w:p>
    <w:p w14:paraId="42A6FADE" w14:textId="77777777" w:rsidR="00195E6B" w:rsidRDefault="003E16DD">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8年半年度报告</w:t>
      </w:r>
    </w:p>
    <w:p w14:paraId="1AF2F715" w14:textId="77777777" w:rsidR="00195E6B" w:rsidRDefault="00195E6B">
      <w:pPr>
        <w:pStyle w:val="affb"/>
      </w:pPr>
    </w:p>
    <w:p w14:paraId="75FDB1B3" w14:textId="77777777" w:rsidR="00195E6B" w:rsidRDefault="00195E6B">
      <w:pPr>
        <w:pStyle w:val="affb"/>
      </w:pPr>
    </w:p>
    <w:p w14:paraId="20970E66" w14:textId="77777777" w:rsidR="00195E6B" w:rsidRDefault="00195E6B">
      <w:pPr>
        <w:pStyle w:val="affb"/>
      </w:pPr>
    </w:p>
    <w:p w14:paraId="5E1027F5" w14:textId="77777777" w:rsidR="00195E6B" w:rsidRDefault="00195E6B">
      <w:pPr>
        <w:pStyle w:val="affb"/>
      </w:pPr>
    </w:p>
    <w:p w14:paraId="2CD9D818" w14:textId="77777777" w:rsidR="00195E6B" w:rsidRDefault="00195E6B">
      <w:pPr>
        <w:pStyle w:val="affb"/>
      </w:pPr>
    </w:p>
    <w:p w14:paraId="3C43CE63" w14:textId="77777777" w:rsidR="00195E6B" w:rsidRDefault="00195E6B">
      <w:pPr>
        <w:pStyle w:val="affb"/>
      </w:pPr>
    </w:p>
    <w:p w14:paraId="10517240" w14:textId="77777777" w:rsidR="00195E6B" w:rsidRDefault="00195E6B">
      <w:pPr>
        <w:pStyle w:val="affb"/>
      </w:pPr>
    </w:p>
    <w:p w14:paraId="1F98C344" w14:textId="77777777" w:rsidR="00195E6B" w:rsidRDefault="003E16DD">
      <w:pPr>
        <w:pStyle w:val="affb"/>
      </w:pPr>
      <w:r>
        <w:br w:type="page"/>
      </w:r>
    </w:p>
    <w:p w14:paraId="4287BC27" w14:textId="77777777" w:rsidR="00195E6B" w:rsidRDefault="003E16DD">
      <w:pPr>
        <w:pStyle w:val="aff6"/>
        <w:spacing w:after="280" w:afterAutospacing="0"/>
        <w:jc w:val="center"/>
        <w:rPr>
          <w:rFonts w:ascii="黑体" w:eastAsia="黑体"/>
          <w:b/>
          <w:bCs/>
          <w:sz w:val="28"/>
          <w:szCs w:val="28"/>
        </w:rPr>
      </w:pPr>
      <w:bookmarkStart w:id="0" w:name="_Toc387656034"/>
      <w:r>
        <w:rPr>
          <w:rFonts w:ascii="黑体" w:eastAsia="黑体" w:hint="eastAsia"/>
          <w:b/>
          <w:bCs/>
          <w:sz w:val="28"/>
          <w:szCs w:val="28"/>
        </w:rPr>
        <w:lastRenderedPageBreak/>
        <w:t>重要提示</w:t>
      </w:r>
      <w:bookmarkEnd w:id="0"/>
    </w:p>
    <w:sdt>
      <w:sdtPr>
        <w:rPr>
          <w:rFonts w:hint="eastAsia"/>
        </w:rPr>
        <w:alias w:val="选项模块:董事会及董事声明"/>
        <w:tag w:val="_SEC_d5e0e82062cc4f3cb5a290078031cbd7"/>
        <w:id w:val="-52776615"/>
        <w:lock w:val="sdtLocked"/>
        <w:placeholder>
          <w:docPart w:val="GBC22222222222222222222222222222"/>
        </w:placeholder>
      </w:sdtPr>
      <w:sdtEndPr/>
      <w:sdtContent>
        <w:p w14:paraId="6C4A03B3" w14:textId="77777777" w:rsidR="00195E6B" w:rsidRDefault="009C6250" w:rsidP="006217F4">
          <w:pPr>
            <w:pStyle w:val="2"/>
            <w:numPr>
              <w:ilvl w:val="0"/>
              <w:numId w:val="5"/>
            </w:numPr>
            <w:tabs>
              <w:tab w:val="left" w:pos="434"/>
            </w:tabs>
            <w:spacing w:before="0" w:after="0" w:line="360" w:lineRule="auto"/>
            <w:ind w:left="369" w:hangingChars="175" w:hanging="369"/>
          </w:pPr>
          <w:sdt>
            <w:sdtPr>
              <w:rPr>
                <w:rFonts w:hint="eastAsia"/>
              </w:rPr>
              <w:alias w:val="董事会及董事声明"/>
              <w:tag w:val="_GBC_6c6da163383e4e4c92758ff24076a138"/>
              <w:id w:val="1064841725"/>
              <w:lock w:val="sdtLocked"/>
              <w:placeholder>
                <w:docPart w:val="GBC22222222222222222222222222222"/>
              </w:placeholder>
            </w:sdtPr>
            <w:sdtEndPr/>
            <w:sdtContent>
              <w:r w:rsidR="003E16DD">
                <w:rPr>
                  <w:rFonts w:ascii="Times New Roman" w:hAnsi="宋体" w:cs="宋体"/>
                  <w:bCs w:val="0"/>
                </w:rPr>
                <w:t>本公司董事会、监事会及董事、监事、高级管理人员保证</w:t>
              </w:r>
              <w:r w:rsidR="003E16DD">
                <w:rPr>
                  <w:rFonts w:ascii="Times New Roman" w:hAnsi="宋体" w:cs="宋体" w:hint="eastAsia"/>
                  <w:bCs w:val="0"/>
                </w:rPr>
                <w:t>半</w:t>
              </w:r>
              <w:r w:rsidR="003E16DD">
                <w:rPr>
                  <w:rFonts w:ascii="Times New Roman" w:hAnsi="宋体" w:cs="宋体"/>
                  <w:bCs w:val="0"/>
                </w:rPr>
                <w:t>年度报告内容的真实、准确、完整，不存在虚假记载、误导性陈述或重大遗漏，并承担个别和连带的法律责任。</w:t>
              </w:r>
            </w:sdtContent>
          </w:sdt>
        </w:p>
      </w:sdtContent>
    </w:sdt>
    <w:p w14:paraId="6E7CDA91" w14:textId="77777777" w:rsidR="00195E6B" w:rsidRDefault="00195E6B">
      <w:pPr>
        <w:pStyle w:val="affb"/>
      </w:pPr>
    </w:p>
    <w:sdt>
      <w:sdtPr>
        <w:rPr>
          <w:rFonts w:ascii="Calibri" w:hAnsi="Calibri" w:cs="宋体" w:hint="eastAsia"/>
          <w:b w:val="0"/>
          <w:bCs w:val="0"/>
          <w:kern w:val="0"/>
          <w:sz w:val="24"/>
          <w:szCs w:val="22"/>
          <w:lang w:val="en-GB"/>
        </w:rPr>
        <w:alias w:val="选项模块:公司全体董事出席董事会会议。"/>
        <w:tag w:val="_GBC_1b1325bf1ae840869be71054a10ad268"/>
        <w:id w:val="-151215744"/>
        <w:lock w:val="sdtLocked"/>
        <w:placeholder>
          <w:docPart w:val="GBC22222222222222222222222222222"/>
        </w:placeholder>
      </w:sdtPr>
      <w:sdtEndPr>
        <w:rPr>
          <w:rFonts w:ascii="宋体" w:hAnsiTheme="minorHAnsi" w:cstheme="minorBidi" w:hint="default"/>
          <w:sz w:val="22"/>
          <w:szCs w:val="21"/>
        </w:rPr>
      </w:sdtEndPr>
      <w:sdtContent>
        <w:p w14:paraId="46D9E649" w14:textId="77777777" w:rsidR="00195E6B" w:rsidRDefault="001B2089" w:rsidP="006217F4">
          <w:pPr>
            <w:pStyle w:val="2"/>
            <w:numPr>
              <w:ilvl w:val="0"/>
              <w:numId w:val="5"/>
            </w:numPr>
            <w:tabs>
              <w:tab w:val="left" w:pos="448"/>
            </w:tabs>
            <w:spacing w:before="0" w:after="0" w:line="360" w:lineRule="auto"/>
            <w:ind w:left="420" w:hangingChars="175"/>
          </w:pPr>
          <w:r w:rsidRPr="001B2089">
            <w:rPr>
              <w:rFonts w:hint="eastAsia"/>
            </w:rPr>
            <w:t>本公司</w:t>
          </w:r>
          <w:r w:rsidRPr="00CA094C">
            <w:rPr>
              <w:rFonts w:ascii="宋体" w:hAnsi="宋体"/>
            </w:rPr>
            <w:t>2018年半年度报告已经公司第七届董事会第</w:t>
          </w:r>
          <w:r w:rsidR="00511389">
            <w:rPr>
              <w:rFonts w:ascii="宋体" w:hAnsi="宋体" w:hint="eastAsia"/>
            </w:rPr>
            <w:t>十七</w:t>
          </w:r>
          <w:r w:rsidRPr="00CA094C">
            <w:rPr>
              <w:rFonts w:ascii="宋体" w:hAnsi="宋体"/>
            </w:rPr>
            <w:t>次会议审议通过，</w:t>
          </w:r>
          <w:r w:rsidR="005C7FDF" w:rsidRPr="00CA094C">
            <w:rPr>
              <w:rFonts w:ascii="宋体" w:hAnsi="宋体" w:hint="eastAsia"/>
            </w:rPr>
            <w:t>会议应出席董事</w:t>
          </w:r>
          <w:r w:rsidR="00DA1C80" w:rsidRPr="00CA094C">
            <w:rPr>
              <w:rFonts w:ascii="宋体" w:hAnsi="宋体" w:hint="eastAsia"/>
            </w:rPr>
            <w:t>1</w:t>
          </w:r>
          <w:r w:rsidR="00DA1C80" w:rsidRPr="00CA094C">
            <w:rPr>
              <w:rFonts w:ascii="宋体" w:hAnsi="宋体"/>
            </w:rPr>
            <w:t>1</w:t>
          </w:r>
          <w:r w:rsidR="005C7FDF" w:rsidRPr="00CA094C">
            <w:rPr>
              <w:rFonts w:ascii="宋体" w:hAnsi="宋体" w:hint="eastAsia"/>
            </w:rPr>
            <w:t>人，实出席董事</w:t>
          </w:r>
          <w:r w:rsidR="00DA1C80" w:rsidRPr="00CA094C">
            <w:rPr>
              <w:rFonts w:ascii="宋体" w:hAnsi="宋体" w:hint="eastAsia"/>
            </w:rPr>
            <w:t>1</w:t>
          </w:r>
          <w:r w:rsidR="00DA1C80" w:rsidRPr="00CA094C">
            <w:rPr>
              <w:rFonts w:ascii="宋体" w:hAnsi="宋体"/>
            </w:rPr>
            <w:t>1</w:t>
          </w:r>
          <w:r w:rsidR="005C7FDF" w:rsidRPr="00CA094C">
            <w:rPr>
              <w:rFonts w:ascii="宋体" w:hAnsi="宋体" w:hint="eastAsia"/>
            </w:rPr>
            <w:t>人，</w:t>
          </w:r>
          <w:r w:rsidR="003E16DD" w:rsidRPr="00CA094C">
            <w:rPr>
              <w:rFonts w:ascii="宋体" w:hAnsi="宋体" w:hint="eastAsia"/>
            </w:rPr>
            <w:t>公司</w:t>
          </w:r>
          <w:sdt>
            <w:sdtPr>
              <w:rPr>
                <w:rFonts w:ascii="宋体" w:hAnsi="宋体" w:hint="eastAsia"/>
              </w:rPr>
              <w:tag w:val="_GBC_2e0ee33ebae04a83b92e8b1aa6754169"/>
              <w:id w:val="-1588969"/>
              <w:lock w:val="sdtLocked"/>
              <w:placeholder>
                <w:docPart w:val="GBC22222222222222222222222222222"/>
              </w:placeholder>
            </w:sdtPr>
            <w:sdtEndPr/>
            <w:sdtContent>
              <w:r w:rsidR="003E16DD" w:rsidRPr="00CA094C">
                <w:rPr>
                  <w:rFonts w:ascii="宋体" w:hAnsi="宋体" w:hint="eastAsia"/>
                </w:rPr>
                <w:t>全体董事出席</w:t>
              </w:r>
            </w:sdtContent>
          </w:sdt>
          <w:r w:rsidR="003E16DD" w:rsidRPr="00CA094C">
            <w:rPr>
              <w:rFonts w:ascii="宋体" w:hAnsi="宋体" w:hint="eastAsia"/>
            </w:rPr>
            <w:t>董事会会议。</w:t>
          </w:r>
        </w:p>
        <w:p w14:paraId="306450DE" w14:textId="77777777" w:rsidR="00195E6B" w:rsidRDefault="009C6250">
          <w:pPr>
            <w:rPr>
              <w:szCs w:val="21"/>
            </w:rPr>
          </w:pPr>
        </w:p>
      </w:sdtContent>
    </w:sdt>
    <w:sdt>
      <w:sdtPr>
        <w:rPr>
          <w:rFonts w:ascii="Calibri" w:hAnsi="Calibri" w:cs="宋体" w:hint="eastAsia"/>
          <w:b w:val="0"/>
          <w:bCs w:val="0"/>
          <w:kern w:val="0"/>
          <w:sz w:val="24"/>
          <w:szCs w:val="24"/>
          <w:lang w:val="en-GB"/>
        </w:rPr>
        <w:alias w:val="选项模块:本年度报告未经审计。"/>
        <w:tag w:val="_GBC_07370c6ee32a4bea8271133440d087fd"/>
        <w:id w:val="-801613126"/>
        <w:lock w:val="sdtLocked"/>
        <w:placeholder>
          <w:docPart w:val="GBC22222222222222222222222222222"/>
        </w:placeholder>
      </w:sdtPr>
      <w:sdtEndPr>
        <w:rPr>
          <w:rFonts w:ascii="宋体" w:hAnsiTheme="minorHAnsi" w:cstheme="minorBidi" w:hint="default"/>
          <w:sz w:val="22"/>
          <w:szCs w:val="28"/>
        </w:rPr>
      </w:sdtEndPr>
      <w:sdtContent>
        <w:p w14:paraId="137F2008" w14:textId="77777777" w:rsidR="00195E6B" w:rsidRDefault="003E16DD" w:rsidP="006217F4">
          <w:pPr>
            <w:pStyle w:val="2"/>
            <w:numPr>
              <w:ilvl w:val="0"/>
              <w:numId w:val="5"/>
            </w:numPr>
            <w:tabs>
              <w:tab w:val="left" w:pos="490"/>
            </w:tabs>
            <w:spacing w:before="0" w:after="0" w:line="360" w:lineRule="auto"/>
            <w:ind w:left="420" w:hangingChars="175"/>
          </w:pPr>
          <w:r>
            <w:rPr>
              <w:rFonts w:hint="eastAsia"/>
            </w:rPr>
            <w:t>本半年度报告</w:t>
          </w:r>
          <w:sdt>
            <w:sdtPr>
              <w:rPr>
                <w:rFonts w:hint="eastAsia"/>
              </w:rPr>
              <w:tag w:val="_GBC_be15b7a71d95430e82193d4cab461623"/>
              <w:id w:val="139006277"/>
              <w:lock w:val="sdtLocked"/>
              <w:placeholder>
                <w:docPart w:val="GBC22222222222222222222222222222"/>
              </w:placeholder>
            </w:sdtPr>
            <w:sdtEndPr/>
            <w:sdtContent>
              <w:r>
                <w:rPr>
                  <w:rFonts w:hint="eastAsia"/>
                </w:rPr>
                <w:t>未经审计</w:t>
              </w:r>
            </w:sdtContent>
          </w:sdt>
          <w:r>
            <w:rPr>
              <w:rFonts w:hint="eastAsia"/>
            </w:rPr>
            <w:t>。</w:t>
          </w:r>
        </w:p>
        <w:p w14:paraId="0EFC7C0C" w14:textId="77777777" w:rsidR="00195E6B" w:rsidRDefault="009C6250">
          <w:pPr>
            <w:pStyle w:val="affb"/>
          </w:pPr>
        </w:p>
      </w:sdtContent>
    </w:sdt>
    <w:p w14:paraId="072F8120" w14:textId="77777777" w:rsidR="0037795D" w:rsidRDefault="0037795D" w:rsidP="006217F4">
      <w:pPr>
        <w:pStyle w:val="2"/>
        <w:numPr>
          <w:ilvl w:val="0"/>
          <w:numId w:val="5"/>
        </w:numPr>
        <w:tabs>
          <w:tab w:val="left" w:pos="490"/>
        </w:tabs>
        <w:spacing w:before="0" w:after="0" w:line="360" w:lineRule="auto"/>
        <w:ind w:left="369" w:hangingChars="175" w:hanging="369"/>
      </w:pPr>
      <w:r>
        <w:rPr>
          <w:rFonts w:hint="eastAsia"/>
        </w:rPr>
        <w:t>本半年度报告已经公司董事会审计委员会审阅。</w:t>
      </w:r>
    </w:p>
    <w:p w14:paraId="447954E8" w14:textId="77777777" w:rsidR="0037795D" w:rsidRDefault="0037795D">
      <w:pPr>
        <w:rPr>
          <w:szCs w:val="21"/>
        </w:rPr>
      </w:pPr>
    </w:p>
    <w:sdt>
      <w:sdtPr>
        <w:rPr>
          <w:rFonts w:ascii="宋体" w:hAnsi="宋体" w:hint="eastAsia"/>
          <w:b w:val="0"/>
        </w:rPr>
        <w:alias w:val="模块:公司负责人等声明"/>
        <w:tag w:val="_GBC_04b137e7f87b43b8812b2c33bd605e04"/>
        <w:id w:val="-772093764"/>
        <w:lock w:val="sdtLocked"/>
        <w:placeholder>
          <w:docPart w:val="GBC22222222222222222222222222222"/>
        </w:placeholder>
      </w:sdtPr>
      <w:sdtEndPr>
        <w:rPr>
          <w:b/>
        </w:rPr>
      </w:sdtEndPr>
      <w:sdtContent>
        <w:p w14:paraId="7DBB2F87" w14:textId="77777777" w:rsidR="00195E6B" w:rsidRDefault="003E16DD" w:rsidP="006217F4">
          <w:pPr>
            <w:pStyle w:val="2"/>
            <w:numPr>
              <w:ilvl w:val="0"/>
              <w:numId w:val="5"/>
            </w:numPr>
            <w:tabs>
              <w:tab w:val="left" w:pos="434"/>
            </w:tabs>
            <w:spacing w:before="0" w:after="0" w:line="360" w:lineRule="auto"/>
            <w:ind w:left="368" w:hangingChars="175" w:hanging="368"/>
            <w:rPr>
              <w:rFonts w:ascii="宋体" w:hAnsi="宋体"/>
            </w:rPr>
          </w:pPr>
          <w:r>
            <w:rPr>
              <w:rFonts w:ascii="宋体" w:hAnsi="宋体" w:hint="eastAsia"/>
            </w:rPr>
            <w:t>公司</w:t>
          </w:r>
          <w:r w:rsidR="00563C7C">
            <w:rPr>
              <w:rFonts w:ascii="宋体" w:hAnsi="宋体" w:hint="eastAsia"/>
            </w:rPr>
            <w:t>董事长</w:t>
          </w:r>
          <w:sdt>
            <w:sdtPr>
              <w:rPr>
                <w:rFonts w:ascii="宋体" w:hAnsi="宋体" w:hint="eastAsia"/>
              </w:rPr>
              <w:alias w:val="公司负责人姓名"/>
              <w:tag w:val="_GBC_ee6b72f666bb497bbe8fc037096654d2"/>
              <w:id w:val="-102043056"/>
              <w:lock w:val="sdtLocked"/>
              <w:placeholder>
                <w:docPart w:val="GBC22222222222222222222222222222"/>
              </w:placeholder>
              <w:dataBinding w:prefixMappings="xmlns:clcid-mr='clcid-mr'" w:xpath="/*/clcid-mr:GongSiFuZeRenXingMing[not(@periodRef)]" w:storeItemID="{89EBAB94-44A0-46A2-B712-30D997D04A6D}"/>
              <w:text/>
            </w:sdtPr>
            <w:sdtEndPr/>
            <w:sdtContent>
              <w:r w:rsidR="00563C7C">
                <w:rPr>
                  <w:rFonts w:ascii="宋体" w:hAnsi="宋体" w:hint="eastAsia"/>
                </w:rPr>
                <w:t>李希勇</w:t>
              </w:r>
            </w:sdtContent>
          </w:sdt>
          <w:r w:rsidR="00563C7C">
            <w:rPr>
              <w:rFonts w:ascii="宋体" w:hAnsi="宋体" w:hint="eastAsia"/>
            </w:rPr>
            <w:t>先生</w:t>
          </w:r>
          <w:r>
            <w:rPr>
              <w:rFonts w:ascii="宋体" w:hAnsi="宋体" w:hint="eastAsia"/>
            </w:rPr>
            <w:t>、</w:t>
          </w:r>
          <w:r w:rsidR="00563C7C">
            <w:rPr>
              <w:rFonts w:ascii="宋体" w:hAnsi="宋体" w:hint="eastAsia"/>
            </w:rPr>
            <w:t>财务总监</w:t>
          </w:r>
          <w:sdt>
            <w:sdtPr>
              <w:rPr>
                <w:rFonts w:ascii="宋体" w:hAnsi="宋体" w:hint="eastAsia"/>
              </w:rPr>
              <w:alias w:val="主管会计工作负责人姓名"/>
              <w:tag w:val="_GBC_51ed55c6ff134dadaa6756998c964cdf"/>
              <w:id w:val="1155570013"/>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63C7C">
                <w:rPr>
                  <w:rFonts w:ascii="宋体" w:hAnsi="宋体" w:hint="eastAsia"/>
                </w:rPr>
                <w:t>赵青春</w:t>
              </w:r>
            </w:sdtContent>
          </w:sdt>
          <w:r w:rsidR="00563C7C">
            <w:rPr>
              <w:rFonts w:ascii="宋体" w:hAnsi="宋体" w:hint="eastAsia"/>
            </w:rPr>
            <w:t>先生</w:t>
          </w:r>
          <w:r>
            <w:rPr>
              <w:rFonts w:ascii="宋体" w:hAnsi="宋体" w:hint="eastAsia"/>
            </w:rPr>
            <w:t>及</w:t>
          </w:r>
          <w:r w:rsidR="00563C7C">
            <w:rPr>
              <w:rFonts w:ascii="宋体" w:hAnsi="宋体" w:hint="eastAsia"/>
            </w:rPr>
            <w:t>财务管理部部长</w:t>
          </w:r>
          <w:sdt>
            <w:sdtPr>
              <w:rPr>
                <w:rFonts w:ascii="宋体" w:hAnsi="宋体" w:hint="eastAsia"/>
              </w:rPr>
              <w:alias w:val="会计机构负责人姓名"/>
              <w:tag w:val="_GBC_aa7d9e44d6e64b9abdcdefb4a3968427"/>
              <w:id w:val="-25005011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63C7C">
                <w:rPr>
                  <w:rFonts w:ascii="宋体" w:hAnsi="宋体" w:hint="eastAsia"/>
                </w:rPr>
                <w:t>徐健</w:t>
              </w:r>
            </w:sdtContent>
          </w:sdt>
          <w:r w:rsidR="00563C7C">
            <w:rPr>
              <w:rFonts w:ascii="宋体" w:hAnsi="宋体" w:hint="eastAsia"/>
            </w:rPr>
            <w:t>先生</w:t>
          </w:r>
          <w:r>
            <w:rPr>
              <w:rFonts w:ascii="宋体" w:hAnsi="宋体" w:hint="eastAsia"/>
            </w:rPr>
            <w:t>声明：保证半年度报告中财务报告的真实、准确、完整。</w:t>
          </w:r>
        </w:p>
      </w:sdtContent>
    </w:sdt>
    <w:p w14:paraId="111B59CA" w14:textId="77777777" w:rsidR="00195E6B" w:rsidRDefault="00195E6B">
      <w:pPr>
        <w:pStyle w:val="affb"/>
      </w:pPr>
    </w:p>
    <w:sdt>
      <w:sdtPr>
        <w:rPr>
          <w:rFonts w:ascii="Calibri" w:hAnsi="Calibri" w:cs="宋体"/>
          <w:b w:val="0"/>
          <w:bCs w:val="0"/>
          <w:kern w:val="0"/>
          <w:sz w:val="24"/>
          <w:szCs w:val="24"/>
          <w:lang w:val="en-GB"/>
        </w:rPr>
        <w:alias w:val="模块:经董事会审议的报告期利润分配预案或公积金转增股本预案"/>
        <w:tag w:val="_GBC_21c095fa67114a208ee8411405e3a22a"/>
        <w:id w:val="-97565580"/>
        <w:lock w:val="sdtLocked"/>
        <w:placeholder>
          <w:docPart w:val="GBC22222222222222222222222222222"/>
        </w:placeholder>
      </w:sdtPr>
      <w:sdtEndPr>
        <w:rPr>
          <w:rFonts w:ascii="宋体" w:hAnsiTheme="minorHAnsi" w:cstheme="minorBidi" w:hint="eastAsia"/>
          <w:sz w:val="22"/>
          <w:szCs w:val="28"/>
          <w:shd w:val="pct15" w:color="auto" w:fill="FFFFFF"/>
        </w:rPr>
      </w:sdtEndPr>
      <w:sdtContent>
        <w:p w14:paraId="615044B7" w14:textId="77777777" w:rsidR="00195E6B" w:rsidRDefault="003E16DD" w:rsidP="006217F4">
          <w:pPr>
            <w:pStyle w:val="2"/>
            <w:numPr>
              <w:ilvl w:val="0"/>
              <w:numId w:val="5"/>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7676626d447143468bebcc8d267ec746"/>
            <w:id w:val="1258941118"/>
            <w:lock w:val="sdtLocked"/>
            <w:placeholder>
              <w:docPart w:val="GBC22222222222222222222222222222"/>
            </w:placeholder>
          </w:sdtPr>
          <w:sdtEndPr>
            <w:rPr>
              <w:shd w:val="pct15" w:color="auto" w:fill="FFFFFF"/>
            </w:rPr>
          </w:sdtEndPr>
          <w:sdtContent>
            <w:p w14:paraId="5F69125F" w14:textId="77777777" w:rsidR="00195E6B" w:rsidRDefault="00BE4055">
              <w:pPr>
                <w:kinsoku w:val="0"/>
                <w:overflowPunct w:val="0"/>
                <w:autoSpaceDE w:val="0"/>
                <w:autoSpaceDN w:val="0"/>
                <w:adjustRightInd w:val="0"/>
                <w:snapToGrid w:val="0"/>
                <w:spacing w:line="360" w:lineRule="exact"/>
                <w:rPr>
                  <w:szCs w:val="21"/>
                  <w:shd w:val="pct15" w:color="auto" w:fill="FFFFFF"/>
                </w:rPr>
              </w:pPr>
              <w:r>
                <w:rPr>
                  <w:rFonts w:hint="eastAsia"/>
                  <w:szCs w:val="21"/>
                </w:rPr>
                <w:t>本公司201</w:t>
              </w:r>
              <w:r w:rsidR="00BE2886">
                <w:rPr>
                  <w:rFonts w:hint="eastAsia"/>
                  <w:szCs w:val="21"/>
                </w:rPr>
                <w:t>8</w:t>
              </w:r>
              <w:r>
                <w:rPr>
                  <w:rFonts w:hint="eastAsia"/>
                  <w:szCs w:val="21"/>
                </w:rPr>
                <w:t>年中期不进行利润分配、不实施资本公积金转增股本。</w:t>
              </w:r>
            </w:p>
          </w:sdtContent>
        </w:sdt>
      </w:sdtContent>
    </w:sdt>
    <w:p w14:paraId="5CF2A3F2" w14:textId="77777777" w:rsidR="00195E6B" w:rsidRDefault="00195E6B">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lang w:val="en-GB"/>
        </w:rPr>
        <w:alias w:val="模块:前瞻性陈述的风险声明"/>
        <w:tag w:val="_GBC_cc24ced211694e75b40a9765d2616e01"/>
        <w:id w:val="-680039577"/>
        <w:lock w:val="sdtLocked"/>
        <w:placeholder>
          <w:docPart w:val="GBC22222222222222222222222222222"/>
        </w:placeholder>
      </w:sdtPr>
      <w:sdtEndPr>
        <w:rPr>
          <w:rFonts w:ascii="宋体" w:hAnsiTheme="minorHAnsi" w:cstheme="minorBidi" w:hint="eastAsia"/>
          <w:sz w:val="22"/>
          <w:szCs w:val="28"/>
          <w:shd w:val="pct15" w:color="auto" w:fill="FFFFFF"/>
        </w:rPr>
      </w:sdtEndPr>
      <w:sdtContent>
        <w:p w14:paraId="63886828" w14:textId="77777777" w:rsidR="00195E6B" w:rsidRDefault="003E16DD" w:rsidP="006217F4">
          <w:pPr>
            <w:pStyle w:val="2"/>
            <w:numPr>
              <w:ilvl w:val="0"/>
              <w:numId w:val="5"/>
            </w:numPr>
            <w:tabs>
              <w:tab w:val="left" w:pos="504"/>
            </w:tabs>
            <w:spacing w:before="0" w:after="0" w:line="360" w:lineRule="auto"/>
            <w:ind w:left="420" w:hangingChars="175"/>
          </w:pPr>
          <w:r>
            <w:t>前瞻性陈述的风险声明</w:t>
          </w:r>
        </w:p>
        <w:sdt>
          <w:sdtPr>
            <w:alias w:val="是否适用：前瞻性陈述的风险声明[双击切换]"/>
            <w:tag w:val="_GBC_6a28949332914149bda7cc0225d614b7"/>
            <w:id w:val="2063517209"/>
            <w:lock w:val="sdtContentLocked"/>
            <w:placeholder>
              <w:docPart w:val="GBC22222222222222222222222222222"/>
            </w:placeholder>
          </w:sdtPr>
          <w:sdtEndPr/>
          <w:sdtContent>
            <w:p w14:paraId="0310C04B" w14:textId="77777777" w:rsidR="00BE4055" w:rsidRDefault="00E86408" w:rsidP="001B2089">
              <w:pPr>
                <w:pStyle w:val="affb"/>
              </w:pPr>
              <w:r>
                <w:fldChar w:fldCharType="begin"/>
              </w:r>
              <w:r w:rsidR="00BE4055">
                <w:instrText xml:space="preserve"> MACROBUTTON  SnrToggleCheckbox √适用 </w:instrText>
              </w:r>
              <w:r>
                <w:fldChar w:fldCharType="end"/>
              </w:r>
              <w:r>
                <w:fldChar w:fldCharType="begin"/>
              </w:r>
              <w:r w:rsidR="00BE4055">
                <w:instrText xml:space="preserve"> MACROBUTTON  SnrToggleCheckbox □不适用 </w:instrText>
              </w:r>
              <w:r>
                <w:fldChar w:fldCharType="end"/>
              </w:r>
            </w:p>
          </w:sdtContent>
        </w:sdt>
        <w:sdt>
          <w:sdtPr>
            <w:rPr>
              <w:rFonts w:hint="eastAsia"/>
              <w:szCs w:val="21"/>
            </w:rPr>
            <w:alias w:val="公司对报告涉及未来计划等前瞻性陈述的声明"/>
            <w:tag w:val="_GBC_6511b5aecc604062ad93b5fbd25fd19b"/>
            <w:id w:val="132222443"/>
            <w:lock w:val="sdtLocked"/>
            <w:placeholder>
              <w:docPart w:val="16FA068A7BFE4E87AB9115F74E08C23F"/>
            </w:placeholder>
          </w:sdtPr>
          <w:sdtEndPr>
            <w:rPr>
              <w:shd w:val="pct15" w:color="auto" w:fill="FFFFFF"/>
            </w:rPr>
          </w:sdtEndPr>
          <w:sdtContent>
            <w:p w14:paraId="34ADB717" w14:textId="77777777" w:rsidR="00BE4055" w:rsidRDefault="00BE4055">
              <w:pPr>
                <w:kinsoku w:val="0"/>
                <w:overflowPunct w:val="0"/>
                <w:autoSpaceDE w:val="0"/>
                <w:autoSpaceDN w:val="0"/>
                <w:adjustRightInd w:val="0"/>
                <w:snapToGrid w:val="0"/>
                <w:spacing w:line="360" w:lineRule="exact"/>
                <w:rPr>
                  <w:szCs w:val="21"/>
                  <w:shd w:val="pct15" w:color="auto" w:fill="FFFFFF"/>
                </w:rPr>
              </w:pPr>
              <w:r w:rsidRPr="00BE4055">
                <w:rPr>
                  <w:rFonts w:hint="eastAsia"/>
                  <w:szCs w:val="21"/>
                </w:rPr>
                <w:t>本半年度报告中有关未来计划等前瞻性陈述，不构成本公司对投资者的实质性承诺，请投资者注意投资风险。</w:t>
              </w:r>
            </w:p>
          </w:sdtContent>
        </w:sdt>
        <w:p w14:paraId="0755CFE4" w14:textId="77777777" w:rsidR="00195E6B" w:rsidRDefault="009C6250" w:rsidP="001B2089">
          <w:pPr>
            <w:rPr>
              <w:szCs w:val="21"/>
              <w:shd w:val="pct15" w:color="auto" w:fill="FFFFFF"/>
            </w:rPr>
          </w:pPr>
        </w:p>
      </w:sdtContent>
    </w:sdt>
    <w:sdt>
      <w:sdtPr>
        <w:rPr>
          <w:rFonts w:ascii="Calibri" w:hAnsi="Calibri" w:cs="宋体" w:hint="eastAsia"/>
          <w:b w:val="0"/>
          <w:bCs w:val="0"/>
          <w:kern w:val="0"/>
          <w:sz w:val="24"/>
          <w:szCs w:val="24"/>
          <w:shd w:val="pct15" w:color="auto" w:fill="FFFFFF"/>
          <w:lang w:val="en-GB"/>
        </w:rPr>
        <w:alias w:val="模块:是否存在被控股股东及其关联方非经营性占用资金情况"/>
        <w:tag w:val="_GBC_70f733efbc484640a48089ddc49bf2b9"/>
        <w:id w:val="524674041"/>
        <w:lock w:val="sdtLocked"/>
        <w:placeholder>
          <w:docPart w:val="GBC22222222222222222222222222222"/>
        </w:placeholder>
      </w:sdtPr>
      <w:sdtEndPr>
        <w:rPr>
          <w:rFonts w:ascii="宋体" w:hAnsiTheme="minorHAnsi" w:cstheme="minorBidi"/>
          <w:sz w:val="22"/>
          <w:szCs w:val="28"/>
          <w:shd w:val="clear" w:color="auto" w:fill="auto"/>
        </w:rPr>
      </w:sdtEndPr>
      <w:sdtContent>
        <w:p w14:paraId="021522D7" w14:textId="77777777" w:rsidR="00195E6B" w:rsidRDefault="003E16DD" w:rsidP="006217F4">
          <w:pPr>
            <w:pStyle w:val="2"/>
            <w:numPr>
              <w:ilvl w:val="0"/>
              <w:numId w:val="5"/>
            </w:numPr>
            <w:tabs>
              <w:tab w:val="left" w:pos="434"/>
              <w:tab w:val="left" w:pos="644"/>
            </w:tabs>
            <w:spacing w:before="0" w:after="0" w:line="360" w:lineRule="auto"/>
            <w:ind w:left="420" w:hangingChars="175"/>
          </w:pPr>
          <w:r>
            <w:t>是否存在被控股股东及其关联方非经营性占用资金情况</w:t>
          </w:r>
        </w:p>
        <w:sdt>
          <w:sdtPr>
            <w:rPr>
              <w:rFonts w:hint="eastAsia"/>
              <w:bCs/>
              <w:szCs w:val="21"/>
            </w:rPr>
            <w:alias w:val="本公司是否存在大股东占用资金情况"/>
            <w:tag w:val="_GBC_a32400ff33ee44d89632e0d79a7f2c42"/>
            <w:id w:val="-1309094141"/>
            <w:lock w:val="sdtLocked"/>
            <w:placeholder>
              <w:docPart w:val="GBC22222222222222222222222222222"/>
            </w:placeholder>
            <w:comboBox>
              <w:listItem w:displayText="是" w:value="true"/>
              <w:listItem w:displayText="否" w:value="false"/>
            </w:comboBox>
          </w:sdtPr>
          <w:sdtEndPr/>
          <w:sdtContent>
            <w:p w14:paraId="7FE650BE" w14:textId="77777777" w:rsidR="00195E6B" w:rsidRDefault="00BE4055">
              <w:pPr>
                <w:kinsoku w:val="0"/>
                <w:overflowPunct w:val="0"/>
                <w:autoSpaceDE w:val="0"/>
                <w:autoSpaceDN w:val="0"/>
                <w:adjustRightInd w:val="0"/>
                <w:snapToGrid w:val="0"/>
                <w:spacing w:line="360" w:lineRule="exact"/>
                <w:rPr>
                  <w:rFonts w:ascii="Arial" w:hAnsi="Arial"/>
                  <w:bCs/>
                  <w:szCs w:val="21"/>
                </w:rPr>
              </w:pPr>
              <w:r>
                <w:rPr>
                  <w:rFonts w:hint="eastAsia"/>
                  <w:bCs/>
                  <w:szCs w:val="21"/>
                </w:rPr>
                <w:t>否</w:t>
              </w:r>
            </w:p>
          </w:sdtContent>
        </w:sdt>
      </w:sdtContent>
    </w:sdt>
    <w:p w14:paraId="41B48389" w14:textId="77777777" w:rsidR="00195E6B" w:rsidRDefault="00195E6B">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lang w:val="en-GB"/>
        </w:rPr>
        <w:alias w:val="模块:是否存在违反规定决策程序对外提供担保的情况"/>
        <w:tag w:val="_GBC_0b5725dfa5c04f85874bece4083eddb4"/>
        <w:id w:val="1109623738"/>
        <w:lock w:val="sdtLocked"/>
        <w:placeholder>
          <w:docPart w:val="GBC22222222222222222222222222222"/>
        </w:placeholder>
      </w:sdtPr>
      <w:sdtEndPr>
        <w:rPr>
          <w:rFonts w:ascii="宋体" w:hAnsiTheme="minorHAnsi" w:cstheme="minorBidi" w:hint="eastAsia"/>
          <w:sz w:val="22"/>
          <w:szCs w:val="28"/>
        </w:rPr>
      </w:sdtEndPr>
      <w:sdtContent>
        <w:p w14:paraId="4526E893" w14:textId="77777777" w:rsidR="00195E6B" w:rsidRDefault="003E16DD" w:rsidP="006217F4">
          <w:pPr>
            <w:pStyle w:val="2"/>
            <w:numPr>
              <w:ilvl w:val="0"/>
              <w:numId w:val="5"/>
            </w:numPr>
            <w:tabs>
              <w:tab w:val="left" w:pos="434"/>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3bc3f02bd342494aa2858bb9a39d8458"/>
            <w:id w:val="630363824"/>
            <w:lock w:val="sdtLocked"/>
            <w:placeholder>
              <w:docPart w:val="GBC22222222222222222222222222222"/>
            </w:placeholder>
            <w:comboBox>
              <w:listItem w:displayText="是" w:value="true"/>
              <w:listItem w:displayText="否" w:value="false"/>
            </w:comboBox>
          </w:sdtPr>
          <w:sdtEndPr/>
          <w:sdtContent>
            <w:p w14:paraId="00B52606" w14:textId="77777777" w:rsidR="00195E6B" w:rsidRDefault="00BE4055">
              <w:pPr>
                <w:rPr>
                  <w:szCs w:val="21"/>
                </w:rPr>
              </w:pPr>
              <w:r>
                <w:rPr>
                  <w:rFonts w:hint="eastAsia"/>
                  <w:szCs w:val="21"/>
                </w:rPr>
                <w:t>否</w:t>
              </w:r>
            </w:p>
          </w:sdtContent>
        </w:sdt>
      </w:sdtContent>
    </w:sdt>
    <w:p w14:paraId="408066C2" w14:textId="77777777" w:rsidR="00195E6B" w:rsidRDefault="00195E6B">
      <w:pPr>
        <w:rPr>
          <w:szCs w:val="21"/>
        </w:rPr>
      </w:pPr>
    </w:p>
    <w:sdt>
      <w:sdtPr>
        <w:rPr>
          <w:rFonts w:ascii="宋体" w:hAnsiTheme="minorHAnsi" w:cstheme="minorBidi"/>
          <w:b w:val="0"/>
          <w:bCs w:val="0"/>
          <w:kern w:val="0"/>
          <w:sz w:val="22"/>
          <w:szCs w:val="28"/>
          <w:lang w:val="en-GB"/>
        </w:rPr>
        <w:alias w:val="模块:重大风险提示"/>
        <w:tag w:val="_SEC_765dd5e867e04417bfcc7ba07f902949"/>
        <w:id w:val="-1242333011"/>
        <w:lock w:val="sdtLocked"/>
        <w:placeholder>
          <w:docPart w:val="GBC22222222222222222222222222222"/>
        </w:placeholder>
      </w:sdtPr>
      <w:sdtEndPr>
        <w:rPr>
          <w:rFonts w:hint="eastAsia"/>
        </w:rPr>
      </w:sdtEndPr>
      <w:sdtContent>
        <w:p w14:paraId="18F2EB42" w14:textId="77777777" w:rsidR="00195E6B" w:rsidRDefault="003E16DD" w:rsidP="006217F4">
          <w:pPr>
            <w:pStyle w:val="2"/>
            <w:numPr>
              <w:ilvl w:val="0"/>
              <w:numId w:val="5"/>
            </w:numPr>
            <w:tabs>
              <w:tab w:val="left" w:pos="434"/>
              <w:tab w:val="left" w:pos="644"/>
            </w:tabs>
            <w:spacing w:before="0" w:after="0" w:line="360" w:lineRule="auto"/>
            <w:ind w:left="385" w:hangingChars="175" w:hanging="385"/>
          </w:pPr>
          <w:r w:rsidRPr="00DA1C80">
            <w:t>重大</w:t>
          </w:r>
          <w:r>
            <w:t>风险提示</w:t>
          </w:r>
        </w:p>
        <w:sdt>
          <w:sdtPr>
            <w:rPr>
              <w:rFonts w:hint="eastAsia"/>
              <w:szCs w:val="21"/>
            </w:rPr>
            <w:alias w:val="重大风险提示"/>
            <w:tag w:val="_GBC_d0220f8592e64dd1b898937e183da1e3"/>
            <w:id w:val="-713191097"/>
            <w:lock w:val="sdtLocked"/>
            <w:placeholder>
              <w:docPart w:val="GBC22222222222222222222222222222"/>
            </w:placeholder>
          </w:sdtPr>
          <w:sdtEndPr/>
          <w:sdtContent>
            <w:p w14:paraId="3A380C8F" w14:textId="77777777" w:rsidR="00195E6B" w:rsidRDefault="00BE4055">
              <w:pPr>
                <w:rPr>
                  <w:szCs w:val="21"/>
                </w:rPr>
              </w:pPr>
              <w:r w:rsidRPr="00BE4055">
                <w:rPr>
                  <w:rFonts w:hint="eastAsia"/>
                  <w:szCs w:val="21"/>
                </w:rPr>
                <w:t>公司已在本报告中披露了本集团面临的主要风险、影响及对策，详情请见本报告“第四节经营情况</w:t>
              </w:r>
              <w:r w:rsidR="007770B2">
                <w:rPr>
                  <w:rFonts w:hint="eastAsia"/>
                  <w:szCs w:val="21"/>
                </w:rPr>
                <w:t>的</w:t>
              </w:r>
              <w:r w:rsidRPr="00BE4055">
                <w:rPr>
                  <w:rFonts w:hint="eastAsia"/>
                  <w:szCs w:val="21"/>
                </w:rPr>
                <w:t>讨论与分析”中的相关内容，敬请投资者予以关注。</w:t>
              </w:r>
            </w:p>
          </w:sdtContent>
        </w:sdt>
      </w:sdtContent>
    </w:sdt>
    <w:p w14:paraId="13468BAA" w14:textId="77777777" w:rsidR="00195E6B" w:rsidRDefault="00195E6B">
      <w:pPr>
        <w:rPr>
          <w:szCs w:val="21"/>
        </w:rPr>
      </w:pPr>
    </w:p>
    <w:sdt>
      <w:sdtPr>
        <w:rPr>
          <w:rFonts w:ascii="宋体" w:hAnsi="宋体" w:cs="宋体"/>
          <w:b w:val="0"/>
          <w:bCs w:val="0"/>
          <w:kern w:val="0"/>
          <w:sz w:val="24"/>
          <w:szCs w:val="24"/>
          <w:lang w:val="en-GB"/>
        </w:rPr>
        <w:alias w:val="模块:重要提示的其他情况说明"/>
        <w:tag w:val="_GBC_b8bb35c675b44fbdaf150c1114447d89"/>
        <w:id w:val="-1432584096"/>
        <w:lock w:val="sdtLocked"/>
        <w:placeholder>
          <w:docPart w:val="GBC22222222222222222222222222222"/>
        </w:placeholder>
      </w:sdtPr>
      <w:sdtEndPr>
        <w:rPr>
          <w:rFonts w:hAnsiTheme="minorHAnsi" w:cstheme="minorBidi"/>
          <w:sz w:val="22"/>
          <w:szCs w:val="28"/>
        </w:rPr>
      </w:sdtEndPr>
      <w:sdtContent>
        <w:p w14:paraId="1468B7B3" w14:textId="77777777" w:rsidR="00195E6B" w:rsidRDefault="003E16DD" w:rsidP="006217F4">
          <w:pPr>
            <w:pStyle w:val="2"/>
            <w:numPr>
              <w:ilvl w:val="0"/>
              <w:numId w:val="5"/>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3a91363d913942688077b069148debc5"/>
            <w:id w:val="-1092555786"/>
            <w:lock w:val="sdtContentLocked"/>
            <w:placeholder>
              <w:docPart w:val="GBC22222222222222222222222222222"/>
            </w:placeholder>
          </w:sdtPr>
          <w:sdtEndPr/>
          <w:sdtContent>
            <w:p w14:paraId="105C17AF" w14:textId="77777777" w:rsidR="00195E6B" w:rsidRDefault="00E86408" w:rsidP="001B2089">
              <w:pPr>
                <w:rPr>
                  <w:szCs w:val="21"/>
                </w:rPr>
              </w:pPr>
              <w:r>
                <w:fldChar w:fldCharType="begin"/>
              </w:r>
              <w:r w:rsidR="001B2089">
                <w:instrText xml:space="preserve"> MACROBUTTON  SnrToggleCheckbox </w:instrText>
              </w:r>
              <w:r w:rsidR="001B2089">
                <w:instrText>□</w:instrText>
              </w:r>
              <w:r w:rsidR="001B2089">
                <w:instrText xml:space="preserve">适用 </w:instrText>
              </w:r>
              <w:r>
                <w:fldChar w:fldCharType="end"/>
              </w:r>
              <w:r>
                <w:fldChar w:fldCharType="begin"/>
              </w:r>
              <w:r w:rsidR="001B2089">
                <w:instrText xml:space="preserve"> MACROBUTTON  SnrToggleCheckbox </w:instrText>
              </w:r>
              <w:r w:rsidR="001B2089">
                <w:instrText>√</w:instrText>
              </w:r>
              <w:r w:rsidR="001B2089">
                <w:instrText xml:space="preserve">不适用 </w:instrText>
              </w:r>
              <w:r>
                <w:fldChar w:fldCharType="end"/>
              </w:r>
            </w:p>
          </w:sdtContent>
        </w:sdt>
      </w:sdtContent>
    </w:sdt>
    <w:p w14:paraId="38055D41" w14:textId="77777777" w:rsidR="00195E6B" w:rsidRDefault="00195E6B">
      <w:pPr>
        <w:rPr>
          <w:szCs w:val="21"/>
        </w:rPr>
        <w:sectPr w:rsidR="00195E6B" w:rsidSect="005B5D50">
          <w:headerReference w:type="default" r:id="rId12"/>
          <w:footerReference w:type="default" r:id="rId13"/>
          <w:pgSz w:w="11906" w:h="16838"/>
          <w:pgMar w:top="1525" w:right="1276" w:bottom="1440" w:left="1797" w:header="855" w:footer="992" w:gutter="0"/>
          <w:cols w:space="425"/>
          <w:docGrid w:linePitch="312"/>
        </w:sectPr>
      </w:pPr>
    </w:p>
    <w:p w14:paraId="40D767CC" w14:textId="77777777" w:rsidR="00195E6B" w:rsidRDefault="00195E6B">
      <w:pPr>
        <w:rPr>
          <w:szCs w:val="21"/>
        </w:rPr>
      </w:pPr>
    </w:p>
    <w:p w14:paraId="7AC918FC" w14:textId="77777777" w:rsidR="0047757F" w:rsidRDefault="003E16DD">
      <w:pPr>
        <w:kinsoku w:val="0"/>
        <w:overflowPunct w:val="0"/>
        <w:autoSpaceDE w:val="0"/>
        <w:autoSpaceDN w:val="0"/>
        <w:adjustRightInd w:val="0"/>
        <w:snapToGrid w:val="0"/>
        <w:spacing w:line="360" w:lineRule="exact"/>
        <w:jc w:val="center"/>
        <w:rPr>
          <w:noProof/>
        </w:rPr>
      </w:pPr>
      <w:r>
        <w:rPr>
          <w:rFonts w:hint="eastAsia"/>
          <w:b/>
          <w:sz w:val="32"/>
          <w:szCs w:val="32"/>
        </w:rPr>
        <w:t>目录</w:t>
      </w:r>
      <w:r w:rsidR="00E86408">
        <w:rPr>
          <w:shd w:val="pct15" w:color="auto" w:fill="FFFFFF"/>
        </w:rPr>
        <w:fldChar w:fldCharType="begin"/>
      </w:r>
      <w:r>
        <w:rPr>
          <w:shd w:val="pct15" w:color="auto" w:fill="FFFFFF"/>
        </w:rPr>
        <w:instrText xml:space="preserve"> TOC \o "1-1" \h \z \u </w:instrText>
      </w:r>
      <w:r w:rsidR="00E86408">
        <w:rPr>
          <w:shd w:val="pct15" w:color="auto" w:fill="FFFFFF"/>
        </w:rPr>
        <w:fldChar w:fldCharType="separate"/>
      </w:r>
    </w:p>
    <w:p w14:paraId="0FD063A0" w14:textId="5041E6A3" w:rsidR="0047757F" w:rsidRDefault="009C6250">
      <w:pPr>
        <w:pStyle w:val="TOC1"/>
        <w:tabs>
          <w:tab w:val="right" w:leader="dot" w:pos="8823"/>
        </w:tabs>
        <w:rPr>
          <w:rFonts w:asciiTheme="minorHAnsi" w:eastAsiaTheme="minorEastAsia" w:hAnsiTheme="minorHAnsi" w:cstheme="minorBidi"/>
          <w:noProof/>
          <w:szCs w:val="22"/>
        </w:rPr>
      </w:pPr>
      <w:hyperlink w:anchor="_Toc522889428" w:history="1">
        <w:r w:rsidR="0047757F" w:rsidRPr="00635574">
          <w:rPr>
            <w:rStyle w:val="a3"/>
            <w:noProof/>
          </w:rPr>
          <w:t>第一节</w:t>
        </w:r>
        <w:r w:rsidR="0047757F" w:rsidRPr="00635574">
          <w:rPr>
            <w:rStyle w:val="a3"/>
            <w:noProof/>
          </w:rPr>
          <w:t xml:space="preserve"> </w:t>
        </w:r>
        <w:r w:rsidR="0047757F" w:rsidRPr="00635574">
          <w:rPr>
            <w:rStyle w:val="a3"/>
            <w:noProof/>
          </w:rPr>
          <w:t>释义</w:t>
        </w:r>
        <w:r w:rsidR="0047757F">
          <w:rPr>
            <w:noProof/>
            <w:webHidden/>
          </w:rPr>
          <w:tab/>
        </w:r>
        <w:r w:rsidR="0047757F">
          <w:rPr>
            <w:noProof/>
            <w:webHidden/>
          </w:rPr>
          <w:fldChar w:fldCharType="begin"/>
        </w:r>
        <w:r w:rsidR="0047757F">
          <w:rPr>
            <w:noProof/>
            <w:webHidden/>
          </w:rPr>
          <w:instrText xml:space="preserve"> PAGEREF _Toc522889428 \h </w:instrText>
        </w:r>
        <w:r w:rsidR="0047757F">
          <w:rPr>
            <w:noProof/>
            <w:webHidden/>
          </w:rPr>
        </w:r>
        <w:r w:rsidR="0047757F">
          <w:rPr>
            <w:noProof/>
            <w:webHidden/>
          </w:rPr>
          <w:fldChar w:fldCharType="separate"/>
        </w:r>
        <w:r w:rsidR="0047757F">
          <w:rPr>
            <w:noProof/>
            <w:webHidden/>
          </w:rPr>
          <w:t>4</w:t>
        </w:r>
        <w:r w:rsidR="0047757F">
          <w:rPr>
            <w:noProof/>
            <w:webHidden/>
          </w:rPr>
          <w:fldChar w:fldCharType="end"/>
        </w:r>
      </w:hyperlink>
    </w:p>
    <w:p w14:paraId="488AB024" w14:textId="0C94B483" w:rsidR="0047757F" w:rsidRDefault="009C6250">
      <w:pPr>
        <w:pStyle w:val="TOC1"/>
        <w:tabs>
          <w:tab w:val="right" w:leader="dot" w:pos="8823"/>
        </w:tabs>
        <w:rPr>
          <w:rFonts w:asciiTheme="minorHAnsi" w:eastAsiaTheme="minorEastAsia" w:hAnsiTheme="minorHAnsi" w:cstheme="minorBidi"/>
          <w:noProof/>
          <w:szCs w:val="22"/>
        </w:rPr>
      </w:pPr>
      <w:hyperlink w:anchor="_Toc522889429" w:history="1">
        <w:r w:rsidR="0047757F" w:rsidRPr="00635574">
          <w:rPr>
            <w:rStyle w:val="a3"/>
            <w:noProof/>
          </w:rPr>
          <w:t>第二节</w:t>
        </w:r>
        <w:r w:rsidR="0047757F" w:rsidRPr="00635574">
          <w:rPr>
            <w:rStyle w:val="a3"/>
            <w:noProof/>
          </w:rPr>
          <w:t xml:space="preserve"> </w:t>
        </w:r>
        <w:r w:rsidR="0047757F" w:rsidRPr="00635574">
          <w:rPr>
            <w:rStyle w:val="a3"/>
            <w:noProof/>
          </w:rPr>
          <w:t>公司简介和主要财务指标</w:t>
        </w:r>
        <w:r w:rsidR="0047757F">
          <w:rPr>
            <w:noProof/>
            <w:webHidden/>
          </w:rPr>
          <w:tab/>
        </w:r>
        <w:r w:rsidR="0047757F">
          <w:rPr>
            <w:noProof/>
            <w:webHidden/>
          </w:rPr>
          <w:fldChar w:fldCharType="begin"/>
        </w:r>
        <w:r w:rsidR="0047757F">
          <w:rPr>
            <w:noProof/>
            <w:webHidden/>
          </w:rPr>
          <w:instrText xml:space="preserve"> PAGEREF _Toc522889429 \h </w:instrText>
        </w:r>
        <w:r w:rsidR="0047757F">
          <w:rPr>
            <w:noProof/>
            <w:webHidden/>
          </w:rPr>
        </w:r>
        <w:r w:rsidR="0047757F">
          <w:rPr>
            <w:noProof/>
            <w:webHidden/>
          </w:rPr>
          <w:fldChar w:fldCharType="separate"/>
        </w:r>
        <w:r w:rsidR="0047757F">
          <w:rPr>
            <w:noProof/>
            <w:webHidden/>
          </w:rPr>
          <w:t>6</w:t>
        </w:r>
        <w:r w:rsidR="0047757F">
          <w:rPr>
            <w:noProof/>
            <w:webHidden/>
          </w:rPr>
          <w:fldChar w:fldCharType="end"/>
        </w:r>
      </w:hyperlink>
    </w:p>
    <w:p w14:paraId="0B9425B4" w14:textId="5D21A605" w:rsidR="0047757F" w:rsidRDefault="009C6250">
      <w:pPr>
        <w:pStyle w:val="TOC1"/>
        <w:tabs>
          <w:tab w:val="right" w:leader="dot" w:pos="8823"/>
        </w:tabs>
        <w:rPr>
          <w:rFonts w:asciiTheme="minorHAnsi" w:eastAsiaTheme="minorEastAsia" w:hAnsiTheme="minorHAnsi" w:cstheme="minorBidi"/>
          <w:noProof/>
          <w:szCs w:val="22"/>
        </w:rPr>
      </w:pPr>
      <w:hyperlink w:anchor="_Toc522889430" w:history="1">
        <w:r w:rsidR="0047757F" w:rsidRPr="00635574">
          <w:rPr>
            <w:rStyle w:val="a3"/>
            <w:noProof/>
          </w:rPr>
          <w:t>第三节</w:t>
        </w:r>
        <w:r w:rsidR="0047757F" w:rsidRPr="00635574">
          <w:rPr>
            <w:rStyle w:val="a3"/>
            <w:noProof/>
          </w:rPr>
          <w:t xml:space="preserve"> </w:t>
        </w:r>
        <w:r w:rsidR="0047757F" w:rsidRPr="00635574">
          <w:rPr>
            <w:rStyle w:val="a3"/>
            <w:noProof/>
          </w:rPr>
          <w:t>公司业务概要</w:t>
        </w:r>
        <w:r w:rsidR="0047757F">
          <w:rPr>
            <w:noProof/>
            <w:webHidden/>
          </w:rPr>
          <w:tab/>
        </w:r>
        <w:r w:rsidR="0047757F">
          <w:rPr>
            <w:noProof/>
            <w:webHidden/>
          </w:rPr>
          <w:fldChar w:fldCharType="begin"/>
        </w:r>
        <w:r w:rsidR="0047757F">
          <w:rPr>
            <w:noProof/>
            <w:webHidden/>
          </w:rPr>
          <w:instrText xml:space="preserve"> PAGEREF _Toc522889430 \h </w:instrText>
        </w:r>
        <w:r w:rsidR="0047757F">
          <w:rPr>
            <w:noProof/>
            <w:webHidden/>
          </w:rPr>
        </w:r>
        <w:r w:rsidR="0047757F">
          <w:rPr>
            <w:noProof/>
            <w:webHidden/>
          </w:rPr>
          <w:fldChar w:fldCharType="separate"/>
        </w:r>
        <w:r w:rsidR="0047757F">
          <w:rPr>
            <w:noProof/>
            <w:webHidden/>
          </w:rPr>
          <w:t>10</w:t>
        </w:r>
        <w:r w:rsidR="0047757F">
          <w:rPr>
            <w:noProof/>
            <w:webHidden/>
          </w:rPr>
          <w:fldChar w:fldCharType="end"/>
        </w:r>
      </w:hyperlink>
    </w:p>
    <w:p w14:paraId="4D772EF3" w14:textId="0A0BF74E" w:rsidR="0047757F" w:rsidRDefault="009C6250">
      <w:pPr>
        <w:pStyle w:val="TOC1"/>
        <w:tabs>
          <w:tab w:val="right" w:leader="dot" w:pos="8823"/>
        </w:tabs>
        <w:rPr>
          <w:rFonts w:asciiTheme="minorHAnsi" w:eastAsiaTheme="minorEastAsia" w:hAnsiTheme="minorHAnsi" w:cstheme="minorBidi"/>
          <w:noProof/>
          <w:szCs w:val="22"/>
        </w:rPr>
      </w:pPr>
      <w:hyperlink w:anchor="_Toc522889431" w:history="1">
        <w:r w:rsidR="0047757F" w:rsidRPr="00635574">
          <w:rPr>
            <w:rStyle w:val="a3"/>
            <w:noProof/>
          </w:rPr>
          <w:t>第四节</w:t>
        </w:r>
        <w:r w:rsidR="0047757F" w:rsidRPr="00635574">
          <w:rPr>
            <w:rStyle w:val="a3"/>
            <w:noProof/>
          </w:rPr>
          <w:t xml:space="preserve"> </w:t>
        </w:r>
        <w:r w:rsidR="0047757F" w:rsidRPr="00635574">
          <w:rPr>
            <w:rStyle w:val="a3"/>
            <w:noProof/>
          </w:rPr>
          <w:t>经营情况的讨论与分析</w:t>
        </w:r>
        <w:r w:rsidR="0047757F">
          <w:rPr>
            <w:noProof/>
            <w:webHidden/>
          </w:rPr>
          <w:tab/>
        </w:r>
        <w:r w:rsidR="0047757F">
          <w:rPr>
            <w:noProof/>
            <w:webHidden/>
          </w:rPr>
          <w:fldChar w:fldCharType="begin"/>
        </w:r>
        <w:r w:rsidR="0047757F">
          <w:rPr>
            <w:noProof/>
            <w:webHidden/>
          </w:rPr>
          <w:instrText xml:space="preserve"> PAGEREF _Toc522889431 \h </w:instrText>
        </w:r>
        <w:r w:rsidR="0047757F">
          <w:rPr>
            <w:noProof/>
            <w:webHidden/>
          </w:rPr>
        </w:r>
        <w:r w:rsidR="0047757F">
          <w:rPr>
            <w:noProof/>
            <w:webHidden/>
          </w:rPr>
          <w:fldChar w:fldCharType="separate"/>
        </w:r>
        <w:r w:rsidR="0047757F">
          <w:rPr>
            <w:noProof/>
            <w:webHidden/>
          </w:rPr>
          <w:t>11</w:t>
        </w:r>
        <w:r w:rsidR="0047757F">
          <w:rPr>
            <w:noProof/>
            <w:webHidden/>
          </w:rPr>
          <w:fldChar w:fldCharType="end"/>
        </w:r>
      </w:hyperlink>
    </w:p>
    <w:p w14:paraId="705101D5" w14:textId="58C9462D" w:rsidR="0047757F" w:rsidRDefault="009C6250">
      <w:pPr>
        <w:pStyle w:val="TOC1"/>
        <w:tabs>
          <w:tab w:val="right" w:leader="dot" w:pos="8823"/>
        </w:tabs>
        <w:rPr>
          <w:rFonts w:asciiTheme="minorHAnsi" w:eastAsiaTheme="minorEastAsia" w:hAnsiTheme="minorHAnsi" w:cstheme="minorBidi"/>
          <w:noProof/>
          <w:szCs w:val="22"/>
        </w:rPr>
      </w:pPr>
      <w:hyperlink w:anchor="_Toc522889432" w:history="1">
        <w:r w:rsidR="0047757F" w:rsidRPr="00635574">
          <w:rPr>
            <w:rStyle w:val="a3"/>
            <w:noProof/>
          </w:rPr>
          <w:t>第五节</w:t>
        </w:r>
        <w:r w:rsidR="0047757F" w:rsidRPr="00635574">
          <w:rPr>
            <w:rStyle w:val="a3"/>
            <w:noProof/>
          </w:rPr>
          <w:t xml:space="preserve"> </w:t>
        </w:r>
        <w:r w:rsidR="0047757F" w:rsidRPr="00635574">
          <w:rPr>
            <w:rStyle w:val="a3"/>
            <w:noProof/>
          </w:rPr>
          <w:t>重要事项</w:t>
        </w:r>
        <w:r w:rsidR="0047757F">
          <w:rPr>
            <w:noProof/>
            <w:webHidden/>
          </w:rPr>
          <w:tab/>
        </w:r>
        <w:r w:rsidR="0047757F">
          <w:rPr>
            <w:noProof/>
            <w:webHidden/>
          </w:rPr>
          <w:fldChar w:fldCharType="begin"/>
        </w:r>
        <w:r w:rsidR="0047757F">
          <w:rPr>
            <w:noProof/>
            <w:webHidden/>
          </w:rPr>
          <w:instrText xml:space="preserve"> PAGEREF _Toc522889432 \h </w:instrText>
        </w:r>
        <w:r w:rsidR="0047757F">
          <w:rPr>
            <w:noProof/>
            <w:webHidden/>
          </w:rPr>
        </w:r>
        <w:r w:rsidR="0047757F">
          <w:rPr>
            <w:noProof/>
            <w:webHidden/>
          </w:rPr>
          <w:fldChar w:fldCharType="separate"/>
        </w:r>
        <w:r w:rsidR="0047757F">
          <w:rPr>
            <w:noProof/>
            <w:webHidden/>
          </w:rPr>
          <w:t>24</w:t>
        </w:r>
        <w:r w:rsidR="0047757F">
          <w:rPr>
            <w:noProof/>
            <w:webHidden/>
          </w:rPr>
          <w:fldChar w:fldCharType="end"/>
        </w:r>
      </w:hyperlink>
    </w:p>
    <w:p w14:paraId="6EC0353F" w14:textId="5EFF2606" w:rsidR="0047757F" w:rsidRDefault="009C6250">
      <w:pPr>
        <w:pStyle w:val="TOC1"/>
        <w:tabs>
          <w:tab w:val="right" w:leader="dot" w:pos="8823"/>
        </w:tabs>
        <w:rPr>
          <w:rFonts w:asciiTheme="minorHAnsi" w:eastAsiaTheme="minorEastAsia" w:hAnsiTheme="minorHAnsi" w:cstheme="minorBidi"/>
          <w:noProof/>
          <w:szCs w:val="22"/>
        </w:rPr>
      </w:pPr>
      <w:hyperlink w:anchor="_Toc522889433" w:history="1">
        <w:r w:rsidR="0047757F" w:rsidRPr="00635574">
          <w:rPr>
            <w:rStyle w:val="a3"/>
            <w:noProof/>
          </w:rPr>
          <w:t>第六节</w:t>
        </w:r>
        <w:r w:rsidR="0047757F" w:rsidRPr="00635574">
          <w:rPr>
            <w:rStyle w:val="a3"/>
            <w:noProof/>
          </w:rPr>
          <w:t xml:space="preserve"> </w:t>
        </w:r>
        <w:r w:rsidR="0047757F" w:rsidRPr="00635574">
          <w:rPr>
            <w:rStyle w:val="a3"/>
            <w:noProof/>
          </w:rPr>
          <w:t>普通股股份变动及股东情况</w:t>
        </w:r>
        <w:r w:rsidR="0047757F">
          <w:rPr>
            <w:noProof/>
            <w:webHidden/>
          </w:rPr>
          <w:tab/>
        </w:r>
        <w:r w:rsidR="0047757F">
          <w:rPr>
            <w:noProof/>
            <w:webHidden/>
          </w:rPr>
          <w:fldChar w:fldCharType="begin"/>
        </w:r>
        <w:r w:rsidR="0047757F">
          <w:rPr>
            <w:noProof/>
            <w:webHidden/>
          </w:rPr>
          <w:instrText xml:space="preserve"> PAGEREF _Toc522889433 \h </w:instrText>
        </w:r>
        <w:r w:rsidR="0047757F">
          <w:rPr>
            <w:noProof/>
            <w:webHidden/>
          </w:rPr>
        </w:r>
        <w:r w:rsidR="0047757F">
          <w:rPr>
            <w:noProof/>
            <w:webHidden/>
          </w:rPr>
          <w:fldChar w:fldCharType="separate"/>
        </w:r>
        <w:r w:rsidR="0047757F">
          <w:rPr>
            <w:noProof/>
            <w:webHidden/>
          </w:rPr>
          <w:t>57</w:t>
        </w:r>
        <w:r w:rsidR="0047757F">
          <w:rPr>
            <w:noProof/>
            <w:webHidden/>
          </w:rPr>
          <w:fldChar w:fldCharType="end"/>
        </w:r>
      </w:hyperlink>
    </w:p>
    <w:p w14:paraId="5EC7AF3D" w14:textId="44E63087" w:rsidR="0047757F" w:rsidRDefault="009C6250">
      <w:pPr>
        <w:pStyle w:val="TOC1"/>
        <w:tabs>
          <w:tab w:val="right" w:leader="dot" w:pos="8823"/>
        </w:tabs>
        <w:rPr>
          <w:rFonts w:asciiTheme="minorHAnsi" w:eastAsiaTheme="minorEastAsia" w:hAnsiTheme="minorHAnsi" w:cstheme="minorBidi"/>
          <w:noProof/>
          <w:szCs w:val="22"/>
        </w:rPr>
      </w:pPr>
      <w:hyperlink w:anchor="_Toc522889434" w:history="1">
        <w:r w:rsidR="0047757F" w:rsidRPr="00635574">
          <w:rPr>
            <w:rStyle w:val="a3"/>
            <w:noProof/>
          </w:rPr>
          <w:t>第七节</w:t>
        </w:r>
        <w:r w:rsidR="0047757F" w:rsidRPr="00635574">
          <w:rPr>
            <w:rStyle w:val="a3"/>
            <w:noProof/>
          </w:rPr>
          <w:t xml:space="preserve"> </w:t>
        </w:r>
        <w:r w:rsidR="0047757F" w:rsidRPr="00635574">
          <w:rPr>
            <w:rStyle w:val="a3"/>
            <w:noProof/>
          </w:rPr>
          <w:t>董事、监事、高级管理人员情况</w:t>
        </w:r>
        <w:r w:rsidR="0047757F">
          <w:rPr>
            <w:noProof/>
            <w:webHidden/>
          </w:rPr>
          <w:tab/>
        </w:r>
        <w:r w:rsidR="0047757F">
          <w:rPr>
            <w:noProof/>
            <w:webHidden/>
          </w:rPr>
          <w:fldChar w:fldCharType="begin"/>
        </w:r>
        <w:r w:rsidR="0047757F">
          <w:rPr>
            <w:noProof/>
            <w:webHidden/>
          </w:rPr>
          <w:instrText xml:space="preserve"> PAGEREF _Toc522889434 \h </w:instrText>
        </w:r>
        <w:r w:rsidR="0047757F">
          <w:rPr>
            <w:noProof/>
            <w:webHidden/>
          </w:rPr>
        </w:r>
        <w:r w:rsidR="0047757F">
          <w:rPr>
            <w:noProof/>
            <w:webHidden/>
          </w:rPr>
          <w:fldChar w:fldCharType="separate"/>
        </w:r>
        <w:r w:rsidR="0047757F">
          <w:rPr>
            <w:noProof/>
            <w:webHidden/>
          </w:rPr>
          <w:t>62</w:t>
        </w:r>
        <w:r w:rsidR="0047757F">
          <w:rPr>
            <w:noProof/>
            <w:webHidden/>
          </w:rPr>
          <w:fldChar w:fldCharType="end"/>
        </w:r>
      </w:hyperlink>
    </w:p>
    <w:p w14:paraId="2D9AB305" w14:textId="7FC0DA5A" w:rsidR="0047757F" w:rsidRDefault="009C6250">
      <w:pPr>
        <w:pStyle w:val="TOC1"/>
        <w:tabs>
          <w:tab w:val="right" w:leader="dot" w:pos="8823"/>
        </w:tabs>
        <w:rPr>
          <w:rFonts w:asciiTheme="minorHAnsi" w:eastAsiaTheme="minorEastAsia" w:hAnsiTheme="minorHAnsi" w:cstheme="minorBidi"/>
          <w:noProof/>
          <w:szCs w:val="22"/>
        </w:rPr>
      </w:pPr>
      <w:hyperlink w:anchor="_Toc522889435" w:history="1">
        <w:r w:rsidR="0047757F" w:rsidRPr="00635574">
          <w:rPr>
            <w:rStyle w:val="a3"/>
            <w:noProof/>
          </w:rPr>
          <w:t>第八节</w:t>
        </w:r>
        <w:r w:rsidR="0047757F" w:rsidRPr="00635574">
          <w:rPr>
            <w:rStyle w:val="a3"/>
            <w:noProof/>
          </w:rPr>
          <w:t xml:space="preserve"> </w:t>
        </w:r>
        <w:r w:rsidR="0047757F" w:rsidRPr="00635574">
          <w:rPr>
            <w:rStyle w:val="a3"/>
            <w:noProof/>
          </w:rPr>
          <w:t>公司债券相关情况</w:t>
        </w:r>
        <w:r w:rsidR="0047757F">
          <w:rPr>
            <w:noProof/>
            <w:webHidden/>
          </w:rPr>
          <w:tab/>
        </w:r>
        <w:r w:rsidR="0047757F">
          <w:rPr>
            <w:noProof/>
            <w:webHidden/>
          </w:rPr>
          <w:fldChar w:fldCharType="begin"/>
        </w:r>
        <w:r w:rsidR="0047757F">
          <w:rPr>
            <w:noProof/>
            <w:webHidden/>
          </w:rPr>
          <w:instrText xml:space="preserve"> PAGEREF _Toc522889435 \h </w:instrText>
        </w:r>
        <w:r w:rsidR="0047757F">
          <w:rPr>
            <w:noProof/>
            <w:webHidden/>
          </w:rPr>
        </w:r>
        <w:r w:rsidR="0047757F">
          <w:rPr>
            <w:noProof/>
            <w:webHidden/>
          </w:rPr>
          <w:fldChar w:fldCharType="separate"/>
        </w:r>
        <w:r w:rsidR="0047757F">
          <w:rPr>
            <w:noProof/>
            <w:webHidden/>
          </w:rPr>
          <w:t>65</w:t>
        </w:r>
        <w:r w:rsidR="0047757F">
          <w:rPr>
            <w:noProof/>
            <w:webHidden/>
          </w:rPr>
          <w:fldChar w:fldCharType="end"/>
        </w:r>
      </w:hyperlink>
    </w:p>
    <w:p w14:paraId="22D283F6" w14:textId="069E0660" w:rsidR="0047757F" w:rsidRDefault="009C6250">
      <w:pPr>
        <w:pStyle w:val="TOC1"/>
        <w:tabs>
          <w:tab w:val="right" w:leader="dot" w:pos="8823"/>
        </w:tabs>
        <w:rPr>
          <w:rFonts w:asciiTheme="minorHAnsi" w:eastAsiaTheme="minorEastAsia" w:hAnsiTheme="minorHAnsi" w:cstheme="minorBidi"/>
          <w:noProof/>
          <w:szCs w:val="22"/>
        </w:rPr>
      </w:pPr>
      <w:hyperlink w:anchor="_Toc522889436" w:history="1">
        <w:r w:rsidR="0047757F" w:rsidRPr="00635574">
          <w:rPr>
            <w:rStyle w:val="a3"/>
            <w:rFonts w:ascii="宋体" w:hAnsi="宋体"/>
            <w:noProof/>
          </w:rPr>
          <w:t>第九节 财务报告</w:t>
        </w:r>
        <w:r w:rsidR="0047757F">
          <w:rPr>
            <w:noProof/>
            <w:webHidden/>
          </w:rPr>
          <w:tab/>
        </w:r>
        <w:r w:rsidR="0047757F">
          <w:rPr>
            <w:noProof/>
            <w:webHidden/>
          </w:rPr>
          <w:fldChar w:fldCharType="begin"/>
        </w:r>
        <w:r w:rsidR="0047757F">
          <w:rPr>
            <w:noProof/>
            <w:webHidden/>
          </w:rPr>
          <w:instrText xml:space="preserve"> PAGEREF _Toc522889436 \h </w:instrText>
        </w:r>
        <w:r w:rsidR="0047757F">
          <w:rPr>
            <w:noProof/>
            <w:webHidden/>
          </w:rPr>
        </w:r>
        <w:r w:rsidR="0047757F">
          <w:rPr>
            <w:noProof/>
            <w:webHidden/>
          </w:rPr>
          <w:fldChar w:fldCharType="separate"/>
        </w:r>
        <w:r w:rsidR="0047757F">
          <w:rPr>
            <w:noProof/>
            <w:webHidden/>
          </w:rPr>
          <w:t>71</w:t>
        </w:r>
        <w:r w:rsidR="0047757F">
          <w:rPr>
            <w:noProof/>
            <w:webHidden/>
          </w:rPr>
          <w:fldChar w:fldCharType="end"/>
        </w:r>
      </w:hyperlink>
    </w:p>
    <w:p w14:paraId="011D303D" w14:textId="4053FDAA" w:rsidR="0047757F" w:rsidRDefault="009C6250">
      <w:pPr>
        <w:pStyle w:val="TOC1"/>
        <w:tabs>
          <w:tab w:val="right" w:leader="dot" w:pos="8823"/>
        </w:tabs>
        <w:rPr>
          <w:rFonts w:asciiTheme="minorHAnsi" w:eastAsiaTheme="minorEastAsia" w:hAnsiTheme="minorHAnsi" w:cstheme="minorBidi"/>
          <w:noProof/>
          <w:szCs w:val="22"/>
        </w:rPr>
      </w:pPr>
      <w:hyperlink w:anchor="_Toc522889437" w:history="1">
        <w:r w:rsidR="0047757F" w:rsidRPr="00635574">
          <w:rPr>
            <w:rStyle w:val="a3"/>
            <w:rFonts w:ascii="宋体" w:hAnsi="宋体"/>
            <w:noProof/>
          </w:rPr>
          <w:t>第十节 备查文件目录</w:t>
        </w:r>
        <w:r w:rsidR="0047757F">
          <w:rPr>
            <w:noProof/>
            <w:webHidden/>
          </w:rPr>
          <w:tab/>
        </w:r>
        <w:r w:rsidR="0047757F">
          <w:rPr>
            <w:noProof/>
            <w:webHidden/>
          </w:rPr>
          <w:fldChar w:fldCharType="begin"/>
        </w:r>
        <w:r w:rsidR="0047757F">
          <w:rPr>
            <w:noProof/>
            <w:webHidden/>
          </w:rPr>
          <w:instrText xml:space="preserve"> PAGEREF _Toc522889437 \h </w:instrText>
        </w:r>
        <w:r w:rsidR="0047757F">
          <w:rPr>
            <w:noProof/>
            <w:webHidden/>
          </w:rPr>
        </w:r>
        <w:r w:rsidR="0047757F">
          <w:rPr>
            <w:noProof/>
            <w:webHidden/>
          </w:rPr>
          <w:fldChar w:fldCharType="separate"/>
        </w:r>
        <w:r w:rsidR="0047757F">
          <w:rPr>
            <w:noProof/>
            <w:webHidden/>
          </w:rPr>
          <w:t>206</w:t>
        </w:r>
        <w:r w:rsidR="0047757F">
          <w:rPr>
            <w:noProof/>
            <w:webHidden/>
          </w:rPr>
          <w:fldChar w:fldCharType="end"/>
        </w:r>
      </w:hyperlink>
    </w:p>
    <w:p w14:paraId="619EF787" w14:textId="77777777" w:rsidR="00195E6B" w:rsidRDefault="00E86408">
      <w:pPr>
        <w:kinsoku w:val="0"/>
        <w:overflowPunct w:val="0"/>
        <w:autoSpaceDE w:val="0"/>
        <w:autoSpaceDN w:val="0"/>
        <w:adjustRightInd w:val="0"/>
        <w:snapToGrid w:val="0"/>
        <w:spacing w:line="360" w:lineRule="exact"/>
        <w:jc w:val="center"/>
        <w:rPr>
          <w:szCs w:val="21"/>
          <w:shd w:val="pct15" w:color="auto" w:fill="FFFFFF"/>
        </w:rPr>
      </w:pPr>
      <w:r>
        <w:rPr>
          <w:shd w:val="pct15" w:color="auto" w:fill="FFFFFF"/>
        </w:rPr>
        <w:fldChar w:fldCharType="end"/>
      </w:r>
    </w:p>
    <w:p w14:paraId="2A8AD7C0" w14:textId="77777777" w:rsidR="00195E6B" w:rsidRDefault="003E16DD">
      <w:pPr>
        <w:rPr>
          <w:szCs w:val="21"/>
        </w:rPr>
      </w:pPr>
      <w:r>
        <w:rPr>
          <w:szCs w:val="21"/>
        </w:rPr>
        <w:br w:type="page"/>
      </w:r>
    </w:p>
    <w:p w14:paraId="2B83B532" w14:textId="77777777" w:rsidR="006D6341" w:rsidRDefault="0026020A">
      <w:pPr>
        <w:pStyle w:val="affc"/>
        <w:numPr>
          <w:ilvl w:val="0"/>
          <w:numId w:val="3"/>
        </w:numPr>
      </w:pPr>
      <w:bookmarkStart w:id="1" w:name="_Toc484510564"/>
      <w:bookmarkStart w:id="2" w:name="_Toc522889428"/>
      <w:bookmarkStart w:id="3" w:name="_Toc342565880"/>
      <w:r>
        <w:rPr>
          <w:rFonts w:hint="eastAsia"/>
        </w:rPr>
        <w:lastRenderedPageBreak/>
        <w:t>释义</w:t>
      </w:r>
      <w:bookmarkEnd w:id="1"/>
      <w:bookmarkEnd w:id="2"/>
    </w:p>
    <w:sdt>
      <w:sdtPr>
        <w:rPr>
          <w:rFonts w:ascii="Calibri" w:hAnsi="Calibri" w:cstheme="minorBidi"/>
          <w:b/>
          <w:bCs/>
          <w:sz w:val="24"/>
          <w:szCs w:val="22"/>
          <w:lang w:val="en-GB"/>
        </w:rPr>
        <w:alias w:val="模块:释义"/>
        <w:tag w:val="_GBC_5d2d156d1e654b289921f6ca279d0332"/>
        <w:id w:val="769207375"/>
        <w:lock w:val="sdtLocked"/>
        <w:placeholder>
          <w:docPart w:val="GBC22222222222222222222222222222"/>
        </w:placeholder>
      </w:sdtPr>
      <w:sdtEndPr>
        <w:rPr>
          <w:rFonts w:ascii="宋体" w:hAnsi="宋体"/>
          <w:b w:val="0"/>
          <w:bCs w:val="0"/>
          <w:sz w:val="21"/>
          <w:szCs w:val="24"/>
        </w:rPr>
      </w:sdtEndPr>
      <w:sdtContent>
        <w:p w14:paraId="76CB0DD6" w14:textId="77777777" w:rsidR="006D6341" w:rsidRDefault="0026020A">
          <w:pPr>
            <w:pStyle w:val="affb"/>
            <w:rPr>
              <w:szCs w:val="21"/>
            </w:rPr>
          </w:pPr>
          <w:r>
            <w:rPr>
              <w:szCs w:val="21"/>
            </w:rPr>
            <w:t>在本</w:t>
          </w:r>
          <w:r w:rsidR="00E0356F">
            <w:rPr>
              <w:rFonts w:hint="eastAsia"/>
              <w:szCs w:val="21"/>
            </w:rPr>
            <w:t>半年度报告</w:t>
          </w:r>
          <w:r>
            <w:rPr>
              <w:szCs w:val="21"/>
            </w:rPr>
            <w:t>中，除非文义另有所指，下列词语具有如下含义：</w:t>
          </w:r>
        </w:p>
        <w:tbl>
          <w:tblPr>
            <w:tblStyle w:val="g3"/>
            <w:tblW w:w="9782" w:type="dxa"/>
            <w:tblInd w:w="-318" w:type="dxa"/>
            <w:tblLook w:val="04A0" w:firstRow="1" w:lastRow="0" w:firstColumn="1" w:lastColumn="0" w:noHBand="0" w:noVBand="1"/>
          </w:tblPr>
          <w:tblGrid>
            <w:gridCol w:w="2694"/>
            <w:gridCol w:w="709"/>
            <w:gridCol w:w="6379"/>
          </w:tblGrid>
          <w:tr w:rsidR="00E0356F" w14:paraId="0A844A07" w14:textId="77777777" w:rsidTr="00E0356F">
            <w:sdt>
              <w:sdtPr>
                <w:tag w:val="_PLD_d73bff14187b49a1b1c86b56316c5e47"/>
                <w:id w:val="1464234589"/>
                <w:lock w:val="sdtLocked"/>
              </w:sdtPr>
              <w:sdtEndPr/>
              <w:sdtContent>
                <w:tc>
                  <w:tcPr>
                    <w:tcW w:w="9782" w:type="dxa"/>
                    <w:gridSpan w:val="3"/>
                  </w:tcPr>
                  <w:p w14:paraId="66DEC04D" w14:textId="77777777" w:rsidR="00E0356F" w:rsidRDefault="00E0356F" w:rsidP="00E0356F">
                    <w:pPr>
                      <w:rPr>
                        <w:szCs w:val="21"/>
                      </w:rPr>
                    </w:pPr>
                    <w:r>
                      <w:rPr>
                        <w:szCs w:val="21"/>
                      </w:rPr>
                      <w:t>常用词语释义</w:t>
                    </w:r>
                  </w:p>
                </w:tc>
              </w:sdtContent>
            </w:sdt>
          </w:tr>
          <w:sdt>
            <w:sdtPr>
              <w:rPr>
                <w:rFonts w:ascii="Calibri" w:eastAsiaTheme="minorEastAsia" w:hAnsi="Calibri" w:hint="eastAsia"/>
                <w:kern w:val="2"/>
                <w:sz w:val="21"/>
                <w:szCs w:val="21"/>
              </w:rPr>
              <w:alias w:val="释义"/>
              <w:tag w:val="_GBC_ca5c2cb7a4e545e2b2d9d1b94b528746"/>
              <w:id w:val="-1056083171"/>
              <w:lock w:val="sdtLocked"/>
            </w:sdtPr>
            <w:sdtEndPr/>
            <w:sdtContent>
              <w:tr w:rsidR="00E0356F" w14:paraId="770B49B2" w14:textId="77777777" w:rsidTr="00E0356F">
                <w:tc>
                  <w:tcPr>
                    <w:tcW w:w="2694" w:type="dxa"/>
                    <w:vAlign w:val="center"/>
                  </w:tcPr>
                  <w:p w14:paraId="1018B248" w14:textId="77777777" w:rsidR="00E0356F" w:rsidRDefault="00E0356F" w:rsidP="00E0356F">
                    <w:pPr>
                      <w:rPr>
                        <w:szCs w:val="21"/>
                      </w:rPr>
                    </w:pPr>
                    <w:r>
                      <w:t>“</w:t>
                    </w:r>
                    <w:r>
                      <w:t>兖州煤业</w:t>
                    </w:r>
                    <w:r>
                      <w:t>”</w:t>
                    </w:r>
                    <w:r>
                      <w:t>、</w:t>
                    </w:r>
                    <w:r>
                      <w:t>“</w:t>
                    </w:r>
                    <w:r>
                      <w:t>公司</w:t>
                    </w:r>
                    <w:r>
                      <w:t>”</w:t>
                    </w:r>
                    <w:r>
                      <w:t>、</w:t>
                    </w:r>
                    <w:r>
                      <w:t>“</w:t>
                    </w:r>
                    <w:r>
                      <w:t>本公司</w:t>
                    </w:r>
                    <w:r>
                      <w:t>”</w:t>
                    </w:r>
                  </w:p>
                </w:tc>
                <w:tc>
                  <w:tcPr>
                    <w:tcW w:w="709" w:type="dxa"/>
                    <w:vAlign w:val="center"/>
                  </w:tcPr>
                  <w:sdt>
                    <w:sdtPr>
                      <w:rPr>
                        <w:rFonts w:hint="eastAsia"/>
                        <w:szCs w:val="21"/>
                      </w:rPr>
                      <w:tag w:val="_PLD_289cf7e5c3a845d59c038a21dcd4a571"/>
                      <w:id w:val="-1146655478"/>
                      <w:lock w:val="sdtLocked"/>
                    </w:sdtPr>
                    <w:sdtEndPr/>
                    <w:sdtContent>
                      <w:p w14:paraId="1E7C2F6D"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634757353"/>
                    <w:lock w:val="sdtLocked"/>
                  </w:sdtPr>
                  <w:sdtEndPr/>
                  <w:sdtContent>
                    <w:tc>
                      <w:tcPr>
                        <w:tcW w:w="6379" w:type="dxa"/>
                      </w:tcPr>
                      <w:p w14:paraId="1D343613" w14:textId="77777777" w:rsidR="00E0356F" w:rsidRDefault="00E0356F" w:rsidP="00E0356F">
                        <w:pPr>
                          <w:rPr>
                            <w:szCs w:val="21"/>
                          </w:rPr>
                        </w:pPr>
                        <w:r>
                          <w:rPr>
                            <w:rFonts w:hint="eastAsia"/>
                            <w:szCs w:val="21"/>
                          </w:rPr>
                          <w:t>兖州煤业股份有限公司，于1997年依据中国法律成立的股份有限公司，其H股及A股分别在香港联交所及上交所上市；</w:t>
                        </w:r>
                      </w:p>
                    </w:tc>
                  </w:sdtContent>
                </w:sdt>
              </w:tr>
            </w:sdtContent>
          </w:sdt>
          <w:sdt>
            <w:sdtPr>
              <w:rPr>
                <w:rFonts w:ascii="Calibri" w:eastAsiaTheme="minorEastAsia" w:hAnsi="Calibri" w:hint="eastAsia"/>
                <w:kern w:val="2"/>
                <w:sz w:val="21"/>
                <w:szCs w:val="21"/>
              </w:rPr>
              <w:alias w:val="释义"/>
              <w:tag w:val="_GBC_ca5c2cb7a4e545e2b2d9d1b94b528746"/>
              <w:id w:val="-1542821108"/>
              <w:lock w:val="sdtLocked"/>
            </w:sdtPr>
            <w:sdtEndPr/>
            <w:sdtContent>
              <w:tr w:rsidR="00E0356F" w14:paraId="35BE9721" w14:textId="77777777" w:rsidTr="00E0356F">
                <w:tc>
                  <w:tcPr>
                    <w:tcW w:w="2694" w:type="dxa"/>
                    <w:vAlign w:val="center"/>
                  </w:tcPr>
                  <w:p w14:paraId="071726DB" w14:textId="77777777" w:rsidR="00E0356F" w:rsidRDefault="00E0356F" w:rsidP="00E0356F">
                    <w:pPr>
                      <w:rPr>
                        <w:szCs w:val="21"/>
                      </w:rPr>
                    </w:pPr>
                    <w:r>
                      <w:t>“</w:t>
                    </w:r>
                    <w:r>
                      <w:t>集团</w:t>
                    </w:r>
                    <w:r>
                      <w:t>”</w:t>
                    </w:r>
                    <w:r>
                      <w:t>、</w:t>
                    </w:r>
                    <w:r>
                      <w:t>“</w:t>
                    </w:r>
                    <w:r>
                      <w:t>本集团</w:t>
                    </w:r>
                    <w:r>
                      <w:t>”</w:t>
                    </w:r>
                  </w:p>
                </w:tc>
                <w:tc>
                  <w:tcPr>
                    <w:tcW w:w="709" w:type="dxa"/>
                    <w:vAlign w:val="center"/>
                  </w:tcPr>
                  <w:sdt>
                    <w:sdtPr>
                      <w:rPr>
                        <w:rFonts w:hint="eastAsia"/>
                        <w:szCs w:val="21"/>
                      </w:rPr>
                      <w:tag w:val="_PLD_289cf7e5c3a845d59c038a21dcd4a571"/>
                      <w:id w:val="-2107568793"/>
                      <w:lock w:val="sdtLocked"/>
                    </w:sdtPr>
                    <w:sdtEndPr/>
                    <w:sdtContent>
                      <w:p w14:paraId="1E3A5655"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922209946"/>
                    <w:lock w:val="sdtLocked"/>
                  </w:sdtPr>
                  <w:sdtEndPr/>
                  <w:sdtContent>
                    <w:tc>
                      <w:tcPr>
                        <w:tcW w:w="6379" w:type="dxa"/>
                      </w:tcPr>
                      <w:p w14:paraId="3F0ECC40" w14:textId="77777777" w:rsidR="00E0356F" w:rsidRDefault="00E0356F" w:rsidP="00E0356F">
                        <w:pPr>
                          <w:rPr>
                            <w:szCs w:val="21"/>
                          </w:rPr>
                        </w:pPr>
                        <w:r>
                          <w:rPr>
                            <w:rFonts w:hint="eastAsia"/>
                            <w:szCs w:val="21"/>
                          </w:rPr>
                          <w:t>本公司及其附属公司；</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712082716"/>
              <w:lock w:val="sdtLocked"/>
            </w:sdtPr>
            <w:sdtEndPr/>
            <w:sdtContent>
              <w:tr w:rsidR="00E0356F" w14:paraId="7A3D5ACA" w14:textId="77777777" w:rsidTr="00E0356F">
                <w:tc>
                  <w:tcPr>
                    <w:tcW w:w="2694" w:type="dxa"/>
                    <w:vAlign w:val="center"/>
                  </w:tcPr>
                  <w:p w14:paraId="6BB8ABB2" w14:textId="77777777" w:rsidR="00E0356F" w:rsidRDefault="00E0356F" w:rsidP="00E0356F">
                    <w:pPr>
                      <w:rPr>
                        <w:szCs w:val="21"/>
                      </w:rPr>
                    </w:pPr>
                    <w:r>
                      <w:t>“</w:t>
                    </w:r>
                    <w:r>
                      <w:t>兖矿集团</w:t>
                    </w:r>
                    <w:r>
                      <w:t>”</w:t>
                    </w:r>
                    <w:r>
                      <w:t>、</w:t>
                    </w:r>
                    <w:r>
                      <w:t>“</w:t>
                    </w:r>
                    <w:r>
                      <w:t>控股股东</w:t>
                    </w:r>
                    <w:r>
                      <w:t>”</w:t>
                    </w:r>
                  </w:p>
                </w:tc>
                <w:tc>
                  <w:tcPr>
                    <w:tcW w:w="709" w:type="dxa"/>
                    <w:vAlign w:val="center"/>
                  </w:tcPr>
                  <w:sdt>
                    <w:sdtPr>
                      <w:rPr>
                        <w:rFonts w:hint="eastAsia"/>
                        <w:szCs w:val="21"/>
                      </w:rPr>
                      <w:tag w:val="_PLD_289cf7e5c3a845d59c038a21dcd4a571"/>
                      <w:id w:val="44802365"/>
                      <w:lock w:val="sdtLocked"/>
                    </w:sdtPr>
                    <w:sdtEndPr/>
                    <w:sdtContent>
                      <w:p w14:paraId="269FBC48"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4560052"/>
                    <w:lock w:val="sdtLocked"/>
                  </w:sdtPr>
                  <w:sdtEndPr/>
                  <w:sdtContent>
                    <w:tc>
                      <w:tcPr>
                        <w:tcW w:w="6379" w:type="dxa"/>
                      </w:tcPr>
                      <w:p w14:paraId="5906F04B" w14:textId="77777777" w:rsidR="00E0356F" w:rsidRDefault="00E0356F" w:rsidP="00E0356F">
                        <w:pPr>
                          <w:rPr>
                            <w:szCs w:val="21"/>
                          </w:rPr>
                        </w:pPr>
                        <w:r>
                          <w:rPr>
                            <w:rFonts w:hint="eastAsia"/>
                            <w:szCs w:val="21"/>
                          </w:rPr>
                          <w:t>兖矿集团有限公司，于1996年依据中国法律改制设立的有限责任公司，为本公司的控股股东，于本报告期末直接和间接持有本公司49.82%股权；</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1334187436"/>
              <w:lock w:val="sdtLocked"/>
            </w:sdtPr>
            <w:sdtEndPr/>
            <w:sdtContent>
              <w:tr w:rsidR="00E0356F" w14:paraId="4F38DD98" w14:textId="77777777" w:rsidTr="00E0356F">
                <w:tc>
                  <w:tcPr>
                    <w:tcW w:w="2694" w:type="dxa"/>
                    <w:vAlign w:val="center"/>
                  </w:tcPr>
                  <w:p w14:paraId="1ED0E6A7" w14:textId="77777777" w:rsidR="00E0356F" w:rsidRDefault="00E0356F" w:rsidP="00E0356F">
                    <w:pPr>
                      <w:rPr>
                        <w:szCs w:val="21"/>
                      </w:rPr>
                    </w:pPr>
                    <w:r>
                      <w:t>“</w:t>
                    </w:r>
                    <w:r>
                      <w:t>榆林能化</w:t>
                    </w:r>
                    <w:r>
                      <w:t>”</w:t>
                    </w:r>
                  </w:p>
                </w:tc>
                <w:tc>
                  <w:tcPr>
                    <w:tcW w:w="709" w:type="dxa"/>
                    <w:vAlign w:val="center"/>
                  </w:tcPr>
                  <w:sdt>
                    <w:sdtPr>
                      <w:rPr>
                        <w:rFonts w:hint="eastAsia"/>
                        <w:szCs w:val="21"/>
                      </w:rPr>
                      <w:tag w:val="_PLD_289cf7e5c3a845d59c038a21dcd4a571"/>
                      <w:id w:val="-820511866"/>
                      <w:lock w:val="sdtLocked"/>
                    </w:sdtPr>
                    <w:sdtEndPr/>
                    <w:sdtContent>
                      <w:p w14:paraId="4F2D6477"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222743469"/>
                    <w:lock w:val="sdtLocked"/>
                  </w:sdtPr>
                  <w:sdtEndPr/>
                  <w:sdtContent>
                    <w:tc>
                      <w:tcPr>
                        <w:tcW w:w="6379" w:type="dxa"/>
                      </w:tcPr>
                      <w:p w14:paraId="1B74143B" w14:textId="77777777" w:rsidR="00E0356F" w:rsidRDefault="00E0356F" w:rsidP="00E0356F">
                        <w:pPr>
                          <w:rPr>
                            <w:szCs w:val="21"/>
                          </w:rPr>
                        </w:pPr>
                        <w:r>
                          <w:rPr>
                            <w:rFonts w:hint="eastAsia"/>
                            <w:szCs w:val="21"/>
                          </w:rPr>
                          <w:t>兖州煤业榆林能化有限公司，于2004年依据中国法律成立的有限责任公司，主要负责本公司于陕西省甲醇项目的生产运营，是本公司的全资子公司；</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863555798"/>
              <w:lock w:val="sdtLocked"/>
            </w:sdtPr>
            <w:sdtEndPr/>
            <w:sdtContent>
              <w:tr w:rsidR="00E0356F" w14:paraId="65B9DE3E" w14:textId="77777777" w:rsidTr="00E0356F">
                <w:tc>
                  <w:tcPr>
                    <w:tcW w:w="2694" w:type="dxa"/>
                    <w:vAlign w:val="center"/>
                  </w:tcPr>
                  <w:p w14:paraId="5399F8F8" w14:textId="77777777" w:rsidR="00E0356F" w:rsidRDefault="00E0356F" w:rsidP="00E0356F">
                    <w:pPr>
                      <w:rPr>
                        <w:szCs w:val="21"/>
                      </w:rPr>
                    </w:pPr>
                    <w:r>
                      <w:t>“</w:t>
                    </w:r>
                    <w:r>
                      <w:t>菏泽能化</w:t>
                    </w:r>
                    <w:r>
                      <w:t>”</w:t>
                    </w:r>
                  </w:p>
                </w:tc>
                <w:tc>
                  <w:tcPr>
                    <w:tcW w:w="709" w:type="dxa"/>
                    <w:vAlign w:val="center"/>
                  </w:tcPr>
                  <w:sdt>
                    <w:sdtPr>
                      <w:rPr>
                        <w:rFonts w:hint="eastAsia"/>
                        <w:szCs w:val="21"/>
                      </w:rPr>
                      <w:tag w:val="_PLD_289cf7e5c3a845d59c038a21dcd4a571"/>
                      <w:id w:val="-1026943322"/>
                      <w:lock w:val="sdtLocked"/>
                    </w:sdtPr>
                    <w:sdtEndPr/>
                    <w:sdtContent>
                      <w:p w14:paraId="54F11962"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409506082"/>
                    <w:lock w:val="sdtLocked"/>
                  </w:sdtPr>
                  <w:sdtEndPr/>
                  <w:sdtContent>
                    <w:tc>
                      <w:tcPr>
                        <w:tcW w:w="6379" w:type="dxa"/>
                      </w:tcPr>
                      <w:p w14:paraId="4067B5E5" w14:textId="77777777" w:rsidR="00E0356F" w:rsidRDefault="00E0356F" w:rsidP="00E0356F">
                        <w:pPr>
                          <w:rPr>
                            <w:szCs w:val="21"/>
                          </w:rPr>
                        </w:pPr>
                        <w:r>
                          <w:rPr>
                            <w:rFonts w:hint="eastAsia"/>
                            <w:szCs w:val="21"/>
                          </w:rPr>
                          <w:t>兖煤菏泽能化有限公司，于2004年依据中国法律成立的有限责任公司，主要负责本公司于山东省菏泽市巨野煤田煤炭资源及电力业务的开发运营，是本公司的控股子公司，于本报告期末本公司持有其98.33%股权；</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193771285"/>
              <w:lock w:val="sdtLocked"/>
            </w:sdtPr>
            <w:sdtEndPr/>
            <w:sdtContent>
              <w:tr w:rsidR="00E0356F" w14:paraId="7C7A6D55" w14:textId="77777777" w:rsidTr="00E0356F">
                <w:tc>
                  <w:tcPr>
                    <w:tcW w:w="2694" w:type="dxa"/>
                    <w:vAlign w:val="center"/>
                  </w:tcPr>
                  <w:p w14:paraId="268FD860" w14:textId="77777777" w:rsidR="00E0356F" w:rsidRDefault="00E0356F" w:rsidP="00E0356F">
                    <w:pPr>
                      <w:rPr>
                        <w:szCs w:val="21"/>
                      </w:rPr>
                    </w:pPr>
                    <w:r>
                      <w:t>“</w:t>
                    </w:r>
                    <w:r>
                      <w:t>山西能化</w:t>
                    </w:r>
                    <w:r>
                      <w:t>”</w:t>
                    </w:r>
                  </w:p>
                </w:tc>
                <w:tc>
                  <w:tcPr>
                    <w:tcW w:w="709" w:type="dxa"/>
                    <w:vAlign w:val="center"/>
                  </w:tcPr>
                  <w:sdt>
                    <w:sdtPr>
                      <w:rPr>
                        <w:rFonts w:hint="eastAsia"/>
                        <w:szCs w:val="21"/>
                      </w:rPr>
                      <w:tag w:val="_PLD_289cf7e5c3a845d59c038a21dcd4a571"/>
                      <w:id w:val="44964901"/>
                      <w:lock w:val="sdtLocked"/>
                    </w:sdtPr>
                    <w:sdtEndPr/>
                    <w:sdtContent>
                      <w:p w14:paraId="776CAB45"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394320360"/>
                    <w:lock w:val="sdtLocked"/>
                  </w:sdtPr>
                  <w:sdtEndPr/>
                  <w:sdtContent>
                    <w:tc>
                      <w:tcPr>
                        <w:tcW w:w="6379" w:type="dxa"/>
                      </w:tcPr>
                      <w:p w14:paraId="1EF37273" w14:textId="77777777" w:rsidR="00E0356F" w:rsidRDefault="00E0356F" w:rsidP="00E0356F">
                        <w:pPr>
                          <w:rPr>
                            <w:szCs w:val="21"/>
                          </w:rPr>
                        </w:pPr>
                        <w:r>
                          <w:rPr>
                            <w:rFonts w:hint="eastAsia"/>
                            <w:szCs w:val="21"/>
                          </w:rPr>
                          <w:t>兖州煤业山西能化有限公司，于2002年依据中国法律成立的有限责任公司，主要负责本公司于山西省投资项目的管理，是本公司的全资子公司；</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1838456316"/>
              <w:lock w:val="sdtLocked"/>
            </w:sdtPr>
            <w:sdtEndPr/>
            <w:sdtContent>
              <w:tr w:rsidR="00E0356F" w14:paraId="27B17E4F" w14:textId="77777777" w:rsidTr="00E0356F">
                <w:tc>
                  <w:tcPr>
                    <w:tcW w:w="2694" w:type="dxa"/>
                    <w:vAlign w:val="center"/>
                  </w:tcPr>
                  <w:p w14:paraId="7FC1419F" w14:textId="77777777" w:rsidR="00E0356F" w:rsidRDefault="00E0356F" w:rsidP="00E0356F">
                    <w:pPr>
                      <w:rPr>
                        <w:szCs w:val="21"/>
                      </w:rPr>
                    </w:pPr>
                    <w:r>
                      <w:t>“</w:t>
                    </w:r>
                    <w:r>
                      <w:t>华聚能源</w:t>
                    </w:r>
                    <w:r>
                      <w:t>”</w:t>
                    </w:r>
                  </w:p>
                </w:tc>
                <w:tc>
                  <w:tcPr>
                    <w:tcW w:w="709" w:type="dxa"/>
                    <w:vAlign w:val="center"/>
                  </w:tcPr>
                  <w:sdt>
                    <w:sdtPr>
                      <w:rPr>
                        <w:rFonts w:hint="eastAsia"/>
                        <w:szCs w:val="21"/>
                      </w:rPr>
                      <w:tag w:val="_PLD_289cf7e5c3a845d59c038a21dcd4a571"/>
                      <w:id w:val="-1571502839"/>
                      <w:lock w:val="sdtLocked"/>
                    </w:sdtPr>
                    <w:sdtEndPr/>
                    <w:sdtContent>
                      <w:p w14:paraId="33FF78C2"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577010233"/>
                    <w:lock w:val="sdtLocked"/>
                  </w:sdtPr>
                  <w:sdtEndPr/>
                  <w:sdtContent>
                    <w:tc>
                      <w:tcPr>
                        <w:tcW w:w="6379" w:type="dxa"/>
                      </w:tcPr>
                      <w:p w14:paraId="6AC87806" w14:textId="77777777" w:rsidR="00E0356F" w:rsidRDefault="00E0356F" w:rsidP="00E0356F">
                        <w:pPr>
                          <w:rPr>
                            <w:szCs w:val="21"/>
                          </w:rPr>
                        </w:pPr>
                        <w:r>
                          <w:rPr>
                            <w:rFonts w:hint="eastAsia"/>
                            <w:szCs w:val="21"/>
                          </w:rPr>
                          <w:t>山东华聚能源股份有限公司，于2002年依据中国法律成立的股份有限公司，主要从事利用采煤过程中产生的煤矸石及煤泥进行火力发电及供热业务，是本公司的控股子公司，</w:t>
                        </w:r>
                        <w:r w:rsidRPr="009B75FC">
                          <w:rPr>
                            <w:rFonts w:hint="eastAsia"/>
                            <w:szCs w:val="21"/>
                          </w:rPr>
                          <w:t>于本报告期末</w:t>
                        </w:r>
                        <w:r>
                          <w:rPr>
                            <w:rFonts w:hint="eastAsia"/>
                            <w:szCs w:val="21"/>
                          </w:rPr>
                          <w:t>本公司持有其</w:t>
                        </w:r>
                        <w:r w:rsidRPr="00914928">
                          <w:rPr>
                            <w:szCs w:val="21"/>
                          </w:rPr>
                          <w:t>95.14</w:t>
                        </w:r>
                        <w:r>
                          <w:rPr>
                            <w:rFonts w:hint="eastAsia"/>
                            <w:szCs w:val="21"/>
                          </w:rPr>
                          <w:t>%股权；</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1144393523"/>
              <w:lock w:val="sdtLocked"/>
            </w:sdtPr>
            <w:sdtEndPr/>
            <w:sdtContent>
              <w:tr w:rsidR="00E0356F" w14:paraId="1F4DB3BF" w14:textId="77777777" w:rsidTr="00E0356F">
                <w:tc>
                  <w:tcPr>
                    <w:tcW w:w="2694" w:type="dxa"/>
                    <w:vAlign w:val="center"/>
                  </w:tcPr>
                  <w:p w14:paraId="5F47678D" w14:textId="77777777" w:rsidR="00E0356F" w:rsidRDefault="00E0356F" w:rsidP="00E0356F">
                    <w:pPr>
                      <w:rPr>
                        <w:szCs w:val="21"/>
                      </w:rPr>
                    </w:pPr>
                    <w:r>
                      <w:t>“</w:t>
                    </w:r>
                    <w:r>
                      <w:t>鄂尔多斯能化</w:t>
                    </w:r>
                    <w:r>
                      <w:t>”</w:t>
                    </w:r>
                  </w:p>
                </w:tc>
                <w:tc>
                  <w:tcPr>
                    <w:tcW w:w="709" w:type="dxa"/>
                    <w:vAlign w:val="center"/>
                  </w:tcPr>
                  <w:sdt>
                    <w:sdtPr>
                      <w:rPr>
                        <w:rFonts w:hint="eastAsia"/>
                        <w:szCs w:val="21"/>
                      </w:rPr>
                      <w:tag w:val="_PLD_289cf7e5c3a845d59c038a21dcd4a571"/>
                      <w:id w:val="-1845464584"/>
                      <w:lock w:val="sdtLocked"/>
                    </w:sdtPr>
                    <w:sdtEndPr/>
                    <w:sdtContent>
                      <w:p w14:paraId="515C77AB"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124063601"/>
                    <w:lock w:val="sdtLocked"/>
                  </w:sdtPr>
                  <w:sdtEndPr/>
                  <w:sdtContent>
                    <w:tc>
                      <w:tcPr>
                        <w:tcW w:w="6379" w:type="dxa"/>
                      </w:tcPr>
                      <w:p w14:paraId="6367C717" w14:textId="77777777" w:rsidR="00E0356F" w:rsidRDefault="00E0356F" w:rsidP="00E0356F">
                        <w:pPr>
                          <w:rPr>
                            <w:szCs w:val="21"/>
                          </w:rPr>
                        </w:pPr>
                        <w:r>
                          <w:rPr>
                            <w:rFonts w:hint="eastAsia"/>
                            <w:szCs w:val="21"/>
                          </w:rPr>
                          <w:t>兖州煤业鄂尔多斯能化有限公司，于2009年依据中国法律成立的有限责任公司，主要负责本公司在内蒙古自治区的煤炭资源和化工项目的开发运营，是本公司的全资子公司；</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1045674211"/>
              <w:lock w:val="sdtLocked"/>
            </w:sdtPr>
            <w:sdtEndPr/>
            <w:sdtContent>
              <w:tr w:rsidR="00E0356F" w14:paraId="73227B1B" w14:textId="77777777" w:rsidTr="00E0356F">
                <w:tc>
                  <w:tcPr>
                    <w:tcW w:w="2694" w:type="dxa"/>
                    <w:vAlign w:val="center"/>
                  </w:tcPr>
                  <w:p w14:paraId="02F55991" w14:textId="77777777" w:rsidR="00E0356F" w:rsidRDefault="00E0356F" w:rsidP="00E0356F">
                    <w:pPr>
                      <w:rPr>
                        <w:szCs w:val="21"/>
                      </w:rPr>
                    </w:pPr>
                    <w:r>
                      <w:t>“</w:t>
                    </w:r>
                    <w:r>
                      <w:t>昊盛煤业</w:t>
                    </w:r>
                    <w:r>
                      <w:t>”</w:t>
                    </w:r>
                  </w:p>
                </w:tc>
                <w:tc>
                  <w:tcPr>
                    <w:tcW w:w="709" w:type="dxa"/>
                    <w:vAlign w:val="center"/>
                  </w:tcPr>
                  <w:sdt>
                    <w:sdtPr>
                      <w:rPr>
                        <w:rFonts w:hint="eastAsia"/>
                        <w:szCs w:val="21"/>
                      </w:rPr>
                      <w:tag w:val="_PLD_289cf7e5c3a845d59c038a21dcd4a571"/>
                      <w:id w:val="1883982322"/>
                      <w:lock w:val="sdtLocked"/>
                    </w:sdtPr>
                    <w:sdtEndPr/>
                    <w:sdtContent>
                      <w:p w14:paraId="1979C57A"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631436493"/>
                    <w:lock w:val="sdtLocked"/>
                  </w:sdtPr>
                  <w:sdtEndPr/>
                  <w:sdtContent>
                    <w:tc>
                      <w:tcPr>
                        <w:tcW w:w="6379" w:type="dxa"/>
                      </w:tcPr>
                      <w:p w14:paraId="6F999CD5" w14:textId="77777777" w:rsidR="00E0356F" w:rsidRDefault="00E0356F" w:rsidP="00E0356F">
                        <w:pPr>
                          <w:rPr>
                            <w:szCs w:val="21"/>
                          </w:rPr>
                        </w:pPr>
                        <w:r>
                          <w:rPr>
                            <w:rFonts w:hint="eastAsia"/>
                            <w:szCs w:val="21"/>
                          </w:rPr>
                          <w:t>内蒙古昊盛煤业有限公司，于2010年依据中国法律成立的有限责任公司，主要负责内蒙古自治区鄂尔多斯市石拉乌素煤矿的生产运营，是本公司的控股子公司，</w:t>
                        </w:r>
                        <w:r w:rsidRPr="009B75FC">
                          <w:rPr>
                            <w:rFonts w:hint="eastAsia"/>
                            <w:szCs w:val="21"/>
                          </w:rPr>
                          <w:t>于本报告期末</w:t>
                        </w:r>
                        <w:r>
                          <w:rPr>
                            <w:rFonts w:hint="eastAsia"/>
                            <w:szCs w:val="21"/>
                          </w:rPr>
                          <w:t>本公司持有其77.74%股权；</w:t>
                        </w:r>
                      </w:p>
                    </w:tc>
                  </w:sdtContent>
                </w:sdt>
              </w:tr>
            </w:sdtContent>
          </w:sdt>
          <w:sdt>
            <w:sdtPr>
              <w:rPr>
                <w:rFonts w:ascii="Calibri" w:eastAsiaTheme="minorEastAsia" w:hAnsi="Calibri" w:hint="eastAsia"/>
                <w:kern w:val="2"/>
                <w:sz w:val="21"/>
                <w:szCs w:val="21"/>
              </w:rPr>
              <w:alias w:val="释义"/>
              <w:tag w:val="_GBC_ca5c2cb7a4e545e2b2d9d1b94b528746"/>
              <w:id w:val="-884567179"/>
              <w:lock w:val="sdtLocked"/>
            </w:sdtPr>
            <w:sdtEndPr/>
            <w:sdtContent>
              <w:tr w:rsidR="00E0356F" w14:paraId="5A820C37" w14:textId="77777777" w:rsidTr="00E0356F">
                <w:tc>
                  <w:tcPr>
                    <w:tcW w:w="2694" w:type="dxa"/>
                    <w:vAlign w:val="center"/>
                  </w:tcPr>
                  <w:p w14:paraId="0CD9B206" w14:textId="77777777" w:rsidR="00E0356F" w:rsidRDefault="00E0356F" w:rsidP="00E0356F">
                    <w:pPr>
                      <w:rPr>
                        <w:szCs w:val="21"/>
                      </w:rPr>
                    </w:pPr>
                    <w:r>
                      <w:t>“</w:t>
                    </w:r>
                    <w:r>
                      <w:t>东华重工</w:t>
                    </w:r>
                    <w:r>
                      <w:t>”</w:t>
                    </w:r>
                  </w:p>
                </w:tc>
                <w:tc>
                  <w:tcPr>
                    <w:tcW w:w="709" w:type="dxa"/>
                    <w:vAlign w:val="center"/>
                  </w:tcPr>
                  <w:sdt>
                    <w:sdtPr>
                      <w:rPr>
                        <w:rFonts w:hint="eastAsia"/>
                        <w:szCs w:val="21"/>
                      </w:rPr>
                      <w:tag w:val="_PLD_289cf7e5c3a845d59c038a21dcd4a571"/>
                      <w:id w:val="2052421133"/>
                      <w:lock w:val="sdtLocked"/>
                    </w:sdtPr>
                    <w:sdtEndPr/>
                    <w:sdtContent>
                      <w:p w14:paraId="168F435C"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556749997"/>
                    <w:lock w:val="sdtLocked"/>
                  </w:sdtPr>
                  <w:sdtEndPr/>
                  <w:sdtContent>
                    <w:tc>
                      <w:tcPr>
                        <w:tcW w:w="6379" w:type="dxa"/>
                      </w:tcPr>
                      <w:p w14:paraId="1117D639" w14:textId="77777777" w:rsidR="00E0356F" w:rsidRDefault="00E0356F" w:rsidP="00E0356F">
                        <w:pPr>
                          <w:rPr>
                            <w:szCs w:val="21"/>
                          </w:rPr>
                        </w:pPr>
                        <w:r>
                          <w:rPr>
                            <w:rFonts w:hint="eastAsia"/>
                            <w:szCs w:val="21"/>
                          </w:rPr>
                          <w:t>兖矿东华重工有限公司，于2013 年依据中国法律成立的有限责任公司，主要从事矿用设备和机电设备、配件的设计、制造、安装及维修等业务，是本公司的全资子公司；</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676645110"/>
              <w:lock w:val="sdtLocked"/>
            </w:sdtPr>
            <w:sdtEndPr/>
            <w:sdtContent>
              <w:tr w:rsidR="00E0356F" w14:paraId="60BE2308" w14:textId="77777777" w:rsidTr="00E0356F">
                <w:tc>
                  <w:tcPr>
                    <w:tcW w:w="2694" w:type="dxa"/>
                    <w:vAlign w:val="center"/>
                  </w:tcPr>
                  <w:p w14:paraId="4A1B8D12" w14:textId="77777777" w:rsidR="00E0356F" w:rsidRDefault="00E0356F" w:rsidP="00E0356F">
                    <w:pPr>
                      <w:rPr>
                        <w:szCs w:val="21"/>
                      </w:rPr>
                    </w:pPr>
                    <w:r>
                      <w:t>“</w:t>
                    </w:r>
                    <w:r>
                      <w:t>中垠融资租赁</w:t>
                    </w:r>
                    <w:r>
                      <w:t>”</w:t>
                    </w:r>
                  </w:p>
                </w:tc>
                <w:tc>
                  <w:tcPr>
                    <w:tcW w:w="709" w:type="dxa"/>
                    <w:vAlign w:val="center"/>
                  </w:tcPr>
                  <w:sdt>
                    <w:sdtPr>
                      <w:rPr>
                        <w:rFonts w:hint="eastAsia"/>
                        <w:szCs w:val="21"/>
                      </w:rPr>
                      <w:tag w:val="_PLD_289cf7e5c3a845d59c038a21dcd4a571"/>
                      <w:id w:val="1251237558"/>
                      <w:lock w:val="sdtLocked"/>
                    </w:sdtPr>
                    <w:sdtEndPr/>
                    <w:sdtContent>
                      <w:p w14:paraId="1DFFC561"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728917534"/>
                    <w:lock w:val="sdtLocked"/>
                  </w:sdtPr>
                  <w:sdtEndPr/>
                  <w:sdtContent>
                    <w:tc>
                      <w:tcPr>
                        <w:tcW w:w="6379" w:type="dxa"/>
                      </w:tcPr>
                      <w:p w14:paraId="7843EBE8" w14:textId="77777777" w:rsidR="00E0356F" w:rsidRDefault="00E0356F" w:rsidP="00E0356F">
                        <w:pPr>
                          <w:rPr>
                            <w:szCs w:val="21"/>
                          </w:rPr>
                        </w:pPr>
                        <w:r>
                          <w:rPr>
                            <w:rFonts w:hint="eastAsia"/>
                            <w:szCs w:val="21"/>
                          </w:rPr>
                          <w:t>中垠融资租赁有限公司，于2014年依据中国法律成立的有限责任公司，主要从事融资租赁业务，租赁业务，从事与主营业务有关的商业保理业务等，是本公司的全资子公司；</w:t>
                        </w:r>
                      </w:p>
                    </w:tc>
                  </w:sdtContent>
                </w:sdt>
              </w:tr>
            </w:sdtContent>
          </w:sdt>
          <w:sdt>
            <w:sdtPr>
              <w:rPr>
                <w:rFonts w:ascii="Calibri" w:eastAsiaTheme="minorEastAsia" w:hAnsi="Calibri" w:hint="eastAsia"/>
                <w:kern w:val="2"/>
                <w:sz w:val="21"/>
                <w:szCs w:val="21"/>
              </w:rPr>
              <w:alias w:val="释义"/>
              <w:tag w:val="_GBC_ca5c2cb7a4e545e2b2d9d1b94b528746"/>
              <w:id w:val="-1950844657"/>
              <w:lock w:val="sdtLocked"/>
            </w:sdtPr>
            <w:sdtEndPr/>
            <w:sdtContent>
              <w:tr w:rsidR="00E0356F" w14:paraId="44DD6EFF" w14:textId="77777777" w:rsidTr="00E0356F">
                <w:tc>
                  <w:tcPr>
                    <w:tcW w:w="2694" w:type="dxa"/>
                    <w:vAlign w:val="center"/>
                  </w:tcPr>
                  <w:p w14:paraId="7952DE91" w14:textId="77777777" w:rsidR="00E0356F" w:rsidRDefault="00E0356F" w:rsidP="00E0356F">
                    <w:pPr>
                      <w:rPr>
                        <w:szCs w:val="21"/>
                      </w:rPr>
                    </w:pPr>
                    <w:r>
                      <w:t>“</w:t>
                    </w:r>
                    <w:r>
                      <w:t>兖矿财务公司</w:t>
                    </w:r>
                    <w:r>
                      <w:t>”</w:t>
                    </w:r>
                  </w:p>
                </w:tc>
                <w:tc>
                  <w:tcPr>
                    <w:tcW w:w="709" w:type="dxa"/>
                    <w:vAlign w:val="center"/>
                  </w:tcPr>
                  <w:sdt>
                    <w:sdtPr>
                      <w:rPr>
                        <w:rFonts w:hint="eastAsia"/>
                        <w:szCs w:val="21"/>
                      </w:rPr>
                      <w:tag w:val="_PLD_289cf7e5c3a845d59c038a21dcd4a571"/>
                      <w:id w:val="-608896244"/>
                      <w:lock w:val="sdtLocked"/>
                    </w:sdtPr>
                    <w:sdtEndPr/>
                    <w:sdtContent>
                      <w:p w14:paraId="7B3159C2"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829094733"/>
                    <w:lock w:val="sdtLocked"/>
                  </w:sdtPr>
                  <w:sdtEndPr/>
                  <w:sdtContent>
                    <w:tc>
                      <w:tcPr>
                        <w:tcW w:w="6379" w:type="dxa"/>
                      </w:tcPr>
                      <w:p w14:paraId="2F4D55B3" w14:textId="77777777" w:rsidR="00E0356F" w:rsidRDefault="00E0356F" w:rsidP="00E0356F">
                        <w:pPr>
                          <w:rPr>
                            <w:szCs w:val="21"/>
                          </w:rPr>
                        </w:pPr>
                        <w:r>
                          <w:rPr>
                            <w:rFonts w:hint="eastAsia"/>
                            <w:szCs w:val="21"/>
                          </w:rPr>
                          <w:t>兖矿集团财务有限公司，于2010年9月依据中国法律成立的有限责任公司，是本公司的控股子公司，</w:t>
                        </w:r>
                        <w:r w:rsidRPr="009B75FC">
                          <w:rPr>
                            <w:rFonts w:hint="eastAsia"/>
                            <w:szCs w:val="21"/>
                          </w:rPr>
                          <w:t>于本报告期末</w:t>
                        </w:r>
                        <w:r>
                          <w:rPr>
                            <w:rFonts w:hint="eastAsia"/>
                            <w:szCs w:val="21"/>
                          </w:rPr>
                          <w:t>本公司持有其90%股权；</w:t>
                        </w:r>
                      </w:p>
                    </w:tc>
                  </w:sdtContent>
                </w:sdt>
              </w:tr>
            </w:sdtContent>
          </w:sdt>
          <w:sdt>
            <w:sdtPr>
              <w:rPr>
                <w:rFonts w:ascii="Calibri" w:eastAsiaTheme="minorEastAsia" w:hAnsi="Calibri" w:hint="eastAsia"/>
                <w:kern w:val="2"/>
                <w:sz w:val="21"/>
                <w:szCs w:val="21"/>
              </w:rPr>
              <w:alias w:val="释义"/>
              <w:tag w:val="_GBC_ca5c2cb7a4e545e2b2d9d1b94b528746"/>
              <w:id w:val="841290431"/>
              <w:lock w:val="sdtLocked"/>
            </w:sdtPr>
            <w:sdtEndPr/>
            <w:sdtContent>
              <w:tr w:rsidR="00E0356F" w14:paraId="4D31B6C9" w14:textId="77777777" w:rsidTr="00E0356F">
                <w:tc>
                  <w:tcPr>
                    <w:tcW w:w="2694" w:type="dxa"/>
                    <w:vAlign w:val="center"/>
                  </w:tcPr>
                  <w:p w14:paraId="7DF80499" w14:textId="77777777" w:rsidR="00E0356F" w:rsidRDefault="00E0356F" w:rsidP="00E0356F">
                    <w:pPr>
                      <w:rPr>
                        <w:szCs w:val="21"/>
                      </w:rPr>
                    </w:pPr>
                    <w:r>
                      <w:t>“</w:t>
                    </w:r>
                    <w:r>
                      <w:t>兖煤澳洲</w:t>
                    </w:r>
                    <w:r>
                      <w:t>”</w:t>
                    </w:r>
                  </w:p>
                </w:tc>
                <w:tc>
                  <w:tcPr>
                    <w:tcW w:w="709" w:type="dxa"/>
                    <w:vAlign w:val="center"/>
                  </w:tcPr>
                  <w:sdt>
                    <w:sdtPr>
                      <w:rPr>
                        <w:rFonts w:hint="eastAsia"/>
                        <w:szCs w:val="21"/>
                      </w:rPr>
                      <w:tag w:val="_PLD_289cf7e5c3a845d59c038a21dcd4a571"/>
                      <w:id w:val="-1929188545"/>
                      <w:lock w:val="sdtLocked"/>
                    </w:sdtPr>
                    <w:sdtEndPr/>
                    <w:sdtContent>
                      <w:p w14:paraId="2ED56B3A"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283006973"/>
                    <w:lock w:val="sdtLocked"/>
                  </w:sdtPr>
                  <w:sdtEndPr/>
                  <w:sdtContent>
                    <w:tc>
                      <w:tcPr>
                        <w:tcW w:w="6379" w:type="dxa"/>
                      </w:tcPr>
                      <w:p w14:paraId="4C7F5D79" w14:textId="77777777" w:rsidR="00E0356F" w:rsidRDefault="00E0356F" w:rsidP="00E0356F">
                        <w:pPr>
                          <w:rPr>
                            <w:szCs w:val="21"/>
                          </w:rPr>
                        </w:pPr>
                        <w:r>
                          <w:rPr>
                            <w:rFonts w:hint="eastAsia"/>
                            <w:szCs w:val="21"/>
                          </w:rPr>
                          <w:t>兖州煤业澳大利亚有限公司，于2004年依据澳大利亚法律成立的有限公司，其股份在澳大利亚证券交易所上市，是本公司的控股子公司，于本报告期末本公司持有其约65.46%股权；</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1521892518"/>
              <w:lock w:val="sdtLocked"/>
            </w:sdtPr>
            <w:sdtEndPr/>
            <w:sdtContent>
              <w:tr w:rsidR="00E0356F" w14:paraId="7426BB51" w14:textId="77777777" w:rsidTr="00E0356F">
                <w:tc>
                  <w:tcPr>
                    <w:tcW w:w="2694" w:type="dxa"/>
                    <w:vAlign w:val="center"/>
                  </w:tcPr>
                  <w:p w14:paraId="073E0FF8" w14:textId="77777777" w:rsidR="00E0356F" w:rsidRDefault="00E0356F" w:rsidP="00E0356F">
                    <w:pPr>
                      <w:rPr>
                        <w:szCs w:val="21"/>
                      </w:rPr>
                    </w:pPr>
                    <w:r>
                      <w:t>“</w:t>
                    </w:r>
                    <w:r>
                      <w:t>兖煤国际</w:t>
                    </w:r>
                    <w:r>
                      <w:t>”</w:t>
                    </w:r>
                  </w:p>
                </w:tc>
                <w:tc>
                  <w:tcPr>
                    <w:tcW w:w="709" w:type="dxa"/>
                    <w:vAlign w:val="center"/>
                  </w:tcPr>
                  <w:sdt>
                    <w:sdtPr>
                      <w:rPr>
                        <w:rFonts w:hint="eastAsia"/>
                        <w:szCs w:val="21"/>
                      </w:rPr>
                      <w:tag w:val="_PLD_289cf7e5c3a845d59c038a21dcd4a571"/>
                      <w:id w:val="1651787148"/>
                      <w:lock w:val="sdtLocked"/>
                    </w:sdtPr>
                    <w:sdtEndPr/>
                    <w:sdtContent>
                      <w:p w14:paraId="72F7537D"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799565970"/>
                    <w:lock w:val="sdtLocked"/>
                  </w:sdtPr>
                  <w:sdtEndPr/>
                  <w:sdtContent>
                    <w:tc>
                      <w:tcPr>
                        <w:tcW w:w="6379" w:type="dxa"/>
                      </w:tcPr>
                      <w:p w14:paraId="154ADDAC" w14:textId="77777777" w:rsidR="00E0356F" w:rsidRDefault="00E0356F" w:rsidP="00E0356F">
                        <w:pPr>
                          <w:rPr>
                            <w:szCs w:val="21"/>
                          </w:rPr>
                        </w:pPr>
                        <w:r>
                          <w:rPr>
                            <w:rFonts w:hint="eastAsia"/>
                            <w:szCs w:val="21"/>
                          </w:rPr>
                          <w:t>兖煤国际(控股)有限公司，于2011年依据香港法律成立的有限公司，是本公司的全资子公司；</w:t>
                        </w:r>
                      </w:p>
                    </w:tc>
                  </w:sdtContent>
                </w:sdt>
              </w:tr>
            </w:sdtContent>
          </w:sdt>
          <w:sdt>
            <w:sdtPr>
              <w:rPr>
                <w:rFonts w:ascii="Calibri" w:eastAsiaTheme="minorEastAsia" w:hAnsi="Calibri" w:hint="eastAsia"/>
                <w:kern w:val="2"/>
                <w:sz w:val="21"/>
                <w:szCs w:val="21"/>
              </w:rPr>
              <w:alias w:val="释义"/>
              <w:tag w:val="_GBC_ca5c2cb7a4e545e2b2d9d1b94b528746"/>
              <w:id w:val="778844625"/>
              <w:lock w:val="sdtLocked"/>
            </w:sdtPr>
            <w:sdtEndPr/>
            <w:sdtContent>
              <w:tr w:rsidR="00E0356F" w14:paraId="5214A40C" w14:textId="77777777" w:rsidTr="00E0356F">
                <w:tc>
                  <w:tcPr>
                    <w:tcW w:w="2694" w:type="dxa"/>
                    <w:vAlign w:val="center"/>
                  </w:tcPr>
                  <w:p w14:paraId="0CECF63C" w14:textId="77777777" w:rsidR="00E0356F" w:rsidRDefault="00E0356F" w:rsidP="00E0356F">
                    <w:pPr>
                      <w:rPr>
                        <w:szCs w:val="21"/>
                      </w:rPr>
                    </w:pPr>
                    <w:r>
                      <w:t>“</w:t>
                    </w:r>
                    <w:r>
                      <w:t>兖煤国际资源</w:t>
                    </w:r>
                    <w:r>
                      <w:t>”</w:t>
                    </w:r>
                  </w:p>
                </w:tc>
                <w:tc>
                  <w:tcPr>
                    <w:tcW w:w="709" w:type="dxa"/>
                    <w:vAlign w:val="center"/>
                  </w:tcPr>
                  <w:sdt>
                    <w:sdtPr>
                      <w:rPr>
                        <w:rFonts w:hint="eastAsia"/>
                        <w:szCs w:val="21"/>
                      </w:rPr>
                      <w:tag w:val="_PLD_289cf7e5c3a845d59c038a21dcd4a571"/>
                      <w:id w:val="122051309"/>
                      <w:lock w:val="sdtLocked"/>
                    </w:sdtPr>
                    <w:sdtEndPr/>
                    <w:sdtContent>
                      <w:p w14:paraId="79AF0D2C"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672474350"/>
                    <w:lock w:val="sdtLocked"/>
                  </w:sdtPr>
                  <w:sdtEndPr/>
                  <w:sdtContent>
                    <w:tc>
                      <w:tcPr>
                        <w:tcW w:w="6379" w:type="dxa"/>
                      </w:tcPr>
                      <w:p w14:paraId="4B9945B9" w14:textId="77777777" w:rsidR="00E0356F" w:rsidRDefault="00E0356F" w:rsidP="00E0356F">
                        <w:pPr>
                          <w:rPr>
                            <w:szCs w:val="21"/>
                          </w:rPr>
                        </w:pPr>
                        <w:r>
                          <w:rPr>
                            <w:rFonts w:hint="eastAsia"/>
                            <w:szCs w:val="21"/>
                          </w:rPr>
                          <w:t>兖煤国际资源开发有限公司，于2011年依据香港法律成立的有限公司，是兖煤国际的全资子公司；</w:t>
                        </w:r>
                      </w:p>
                    </w:tc>
                  </w:sdtContent>
                </w:sdt>
              </w:tr>
            </w:sdtContent>
          </w:sdt>
          <w:sdt>
            <w:sdtPr>
              <w:rPr>
                <w:rFonts w:ascii="Calibri" w:eastAsiaTheme="minorEastAsia" w:hAnsi="Calibri" w:hint="eastAsia"/>
                <w:kern w:val="2"/>
                <w:sz w:val="21"/>
                <w:szCs w:val="21"/>
              </w:rPr>
              <w:alias w:val="释义"/>
              <w:tag w:val="_GBC_ca5c2cb7a4e545e2b2d9d1b94b528746"/>
              <w:id w:val="-2130849760"/>
              <w:lock w:val="sdtLocked"/>
            </w:sdtPr>
            <w:sdtEndPr/>
            <w:sdtContent>
              <w:tr w:rsidR="00E0356F" w14:paraId="18B1F05E" w14:textId="77777777" w:rsidTr="00E0356F">
                <w:tc>
                  <w:tcPr>
                    <w:tcW w:w="2694" w:type="dxa"/>
                    <w:vAlign w:val="center"/>
                  </w:tcPr>
                  <w:p w14:paraId="7CE63207" w14:textId="77777777" w:rsidR="00E0356F" w:rsidRDefault="00E0356F" w:rsidP="00E0356F">
                    <w:pPr>
                      <w:rPr>
                        <w:szCs w:val="21"/>
                      </w:rPr>
                    </w:pPr>
                    <w:r>
                      <w:t>“</w:t>
                    </w:r>
                    <w:r>
                      <w:t>铁路资产</w:t>
                    </w:r>
                    <w:r>
                      <w:t>”</w:t>
                    </w:r>
                  </w:p>
                </w:tc>
                <w:tc>
                  <w:tcPr>
                    <w:tcW w:w="709" w:type="dxa"/>
                    <w:vAlign w:val="center"/>
                  </w:tcPr>
                  <w:sdt>
                    <w:sdtPr>
                      <w:rPr>
                        <w:rFonts w:hint="eastAsia"/>
                        <w:szCs w:val="21"/>
                      </w:rPr>
                      <w:tag w:val="_PLD_289cf7e5c3a845d59c038a21dcd4a571"/>
                      <w:id w:val="1274907041"/>
                      <w:lock w:val="sdtLocked"/>
                    </w:sdtPr>
                    <w:sdtEndPr/>
                    <w:sdtContent>
                      <w:p w14:paraId="261A364C"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425768185"/>
                    <w:lock w:val="sdtLocked"/>
                  </w:sdtPr>
                  <w:sdtEndPr/>
                  <w:sdtContent>
                    <w:tc>
                      <w:tcPr>
                        <w:tcW w:w="6379" w:type="dxa"/>
                      </w:tcPr>
                      <w:p w14:paraId="56A1CFE9" w14:textId="77777777" w:rsidR="00E0356F" w:rsidRDefault="00E0356F" w:rsidP="00E0356F">
                        <w:pPr>
                          <w:rPr>
                            <w:szCs w:val="21"/>
                          </w:rPr>
                        </w:pPr>
                        <w:r>
                          <w:rPr>
                            <w:rFonts w:hint="eastAsia"/>
                            <w:szCs w:val="21"/>
                          </w:rPr>
                          <w:t>本公司位于山东省济宁市的煤炭运输专用铁路资产；</w:t>
                        </w:r>
                      </w:p>
                    </w:tc>
                  </w:sdtContent>
                </w:sdt>
              </w:tr>
            </w:sdtContent>
          </w:sdt>
          <w:sdt>
            <w:sdtPr>
              <w:rPr>
                <w:rFonts w:ascii="Calibri" w:eastAsiaTheme="minorEastAsia" w:hAnsi="Calibri" w:hint="eastAsia"/>
                <w:kern w:val="2"/>
                <w:sz w:val="21"/>
                <w:szCs w:val="21"/>
              </w:rPr>
              <w:alias w:val="释义"/>
              <w:tag w:val="_GBC_ca5c2cb7a4e545e2b2d9d1b94b528746"/>
              <w:id w:val="1127822822"/>
              <w:lock w:val="sdtLocked"/>
            </w:sdtPr>
            <w:sdtEndPr/>
            <w:sdtContent>
              <w:tr w:rsidR="00E0356F" w14:paraId="3C08129F" w14:textId="77777777" w:rsidTr="00E0356F">
                <w:tc>
                  <w:tcPr>
                    <w:tcW w:w="2694" w:type="dxa"/>
                    <w:vAlign w:val="center"/>
                  </w:tcPr>
                  <w:p w14:paraId="7D5F0E00" w14:textId="77777777" w:rsidR="00E0356F" w:rsidRDefault="00E0356F" w:rsidP="00E0356F">
                    <w:pPr>
                      <w:rPr>
                        <w:szCs w:val="21"/>
                      </w:rPr>
                    </w:pPr>
                    <w:r>
                      <w:t>“</w:t>
                    </w:r>
                    <w:r>
                      <w:t>中国</w:t>
                    </w:r>
                    <w:r>
                      <w:t>”</w:t>
                    </w:r>
                  </w:p>
                </w:tc>
                <w:tc>
                  <w:tcPr>
                    <w:tcW w:w="709" w:type="dxa"/>
                    <w:vAlign w:val="center"/>
                  </w:tcPr>
                  <w:sdt>
                    <w:sdtPr>
                      <w:rPr>
                        <w:rFonts w:hint="eastAsia"/>
                        <w:szCs w:val="21"/>
                      </w:rPr>
                      <w:tag w:val="_PLD_289cf7e5c3a845d59c038a21dcd4a571"/>
                      <w:id w:val="-883561109"/>
                      <w:lock w:val="sdtLocked"/>
                    </w:sdtPr>
                    <w:sdtEndPr/>
                    <w:sdtContent>
                      <w:p w14:paraId="42A91D9F"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822487601"/>
                    <w:lock w:val="sdtLocked"/>
                  </w:sdtPr>
                  <w:sdtEndPr/>
                  <w:sdtContent>
                    <w:tc>
                      <w:tcPr>
                        <w:tcW w:w="6379" w:type="dxa"/>
                      </w:tcPr>
                      <w:p w14:paraId="6CE22DE8" w14:textId="77777777" w:rsidR="00E0356F" w:rsidRDefault="00E0356F" w:rsidP="00E0356F">
                        <w:pPr>
                          <w:rPr>
                            <w:szCs w:val="21"/>
                          </w:rPr>
                        </w:pPr>
                        <w:r>
                          <w:rPr>
                            <w:rFonts w:hint="eastAsia"/>
                            <w:szCs w:val="21"/>
                          </w:rPr>
                          <w:t>中华人民共和国；</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1270696512"/>
              <w:lock w:val="sdtLocked"/>
            </w:sdtPr>
            <w:sdtEndPr/>
            <w:sdtContent>
              <w:tr w:rsidR="00E0356F" w14:paraId="39CFE8E9" w14:textId="77777777" w:rsidTr="00E0356F">
                <w:tc>
                  <w:tcPr>
                    <w:tcW w:w="2694" w:type="dxa"/>
                    <w:vAlign w:val="center"/>
                  </w:tcPr>
                  <w:p w14:paraId="1CBF22A0" w14:textId="77777777" w:rsidR="00E0356F" w:rsidRDefault="00E0356F" w:rsidP="00E0356F">
                    <w:pPr>
                      <w:rPr>
                        <w:szCs w:val="21"/>
                      </w:rPr>
                    </w:pPr>
                    <w:r>
                      <w:t>“</w:t>
                    </w:r>
                    <w:r>
                      <w:t>香港</w:t>
                    </w:r>
                    <w:r>
                      <w:t>”</w:t>
                    </w:r>
                  </w:p>
                </w:tc>
                <w:tc>
                  <w:tcPr>
                    <w:tcW w:w="709" w:type="dxa"/>
                    <w:vAlign w:val="center"/>
                  </w:tcPr>
                  <w:sdt>
                    <w:sdtPr>
                      <w:rPr>
                        <w:rFonts w:hint="eastAsia"/>
                        <w:szCs w:val="21"/>
                      </w:rPr>
                      <w:tag w:val="_PLD_289cf7e5c3a845d59c038a21dcd4a571"/>
                      <w:id w:val="319545277"/>
                      <w:lock w:val="sdtLocked"/>
                    </w:sdtPr>
                    <w:sdtEndPr/>
                    <w:sdtContent>
                      <w:p w14:paraId="6BA004D3"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280407746"/>
                    <w:lock w:val="sdtLocked"/>
                  </w:sdtPr>
                  <w:sdtEndPr/>
                  <w:sdtContent>
                    <w:tc>
                      <w:tcPr>
                        <w:tcW w:w="6379" w:type="dxa"/>
                      </w:tcPr>
                      <w:p w14:paraId="74E61566" w14:textId="77777777" w:rsidR="00E0356F" w:rsidRDefault="00E0356F" w:rsidP="00E0356F">
                        <w:pPr>
                          <w:rPr>
                            <w:szCs w:val="21"/>
                          </w:rPr>
                        </w:pPr>
                        <w:r>
                          <w:rPr>
                            <w:rFonts w:hint="eastAsia"/>
                            <w:szCs w:val="21"/>
                          </w:rPr>
                          <w:t>中华人民共和国香港特别行政区；</w:t>
                        </w:r>
                      </w:p>
                    </w:tc>
                  </w:sdtContent>
                </w:sdt>
              </w:tr>
            </w:sdtContent>
          </w:sdt>
          <w:sdt>
            <w:sdtPr>
              <w:rPr>
                <w:rFonts w:ascii="Calibri" w:eastAsiaTheme="minorEastAsia" w:hAnsi="Calibri" w:hint="eastAsia"/>
                <w:kern w:val="2"/>
                <w:sz w:val="21"/>
                <w:szCs w:val="21"/>
              </w:rPr>
              <w:alias w:val="释义"/>
              <w:tag w:val="_GBC_ca5c2cb7a4e545e2b2d9d1b94b528746"/>
              <w:id w:val="765426084"/>
              <w:lock w:val="sdtLocked"/>
            </w:sdtPr>
            <w:sdtEndPr/>
            <w:sdtContent>
              <w:tr w:rsidR="00E0356F" w14:paraId="1F904825" w14:textId="77777777" w:rsidTr="00E0356F">
                <w:tc>
                  <w:tcPr>
                    <w:tcW w:w="2694" w:type="dxa"/>
                    <w:vAlign w:val="center"/>
                  </w:tcPr>
                  <w:p w14:paraId="7826FA0C" w14:textId="77777777" w:rsidR="00E0356F" w:rsidRDefault="00E0356F" w:rsidP="00E0356F">
                    <w:pPr>
                      <w:rPr>
                        <w:szCs w:val="21"/>
                      </w:rPr>
                    </w:pPr>
                    <w:r>
                      <w:t>“</w:t>
                    </w:r>
                    <w:r>
                      <w:t>中国会计准则</w:t>
                    </w:r>
                    <w:r>
                      <w:t>”</w:t>
                    </w:r>
                  </w:p>
                </w:tc>
                <w:tc>
                  <w:tcPr>
                    <w:tcW w:w="709" w:type="dxa"/>
                    <w:vAlign w:val="center"/>
                  </w:tcPr>
                  <w:sdt>
                    <w:sdtPr>
                      <w:rPr>
                        <w:rFonts w:hint="eastAsia"/>
                        <w:szCs w:val="21"/>
                      </w:rPr>
                      <w:tag w:val="_PLD_289cf7e5c3a845d59c038a21dcd4a571"/>
                      <w:id w:val="-375157162"/>
                      <w:lock w:val="sdtLocked"/>
                    </w:sdtPr>
                    <w:sdtEndPr/>
                    <w:sdtContent>
                      <w:p w14:paraId="0A53A289"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523626909"/>
                    <w:lock w:val="sdtLocked"/>
                  </w:sdtPr>
                  <w:sdtEndPr/>
                  <w:sdtContent>
                    <w:tc>
                      <w:tcPr>
                        <w:tcW w:w="6379" w:type="dxa"/>
                      </w:tcPr>
                      <w:p w14:paraId="458F2521" w14:textId="77777777" w:rsidR="00E0356F" w:rsidRDefault="00E0356F" w:rsidP="00E0356F">
                        <w:pPr>
                          <w:rPr>
                            <w:szCs w:val="21"/>
                          </w:rPr>
                        </w:pPr>
                        <w:r>
                          <w:rPr>
                            <w:rFonts w:hint="eastAsia"/>
                            <w:szCs w:val="21"/>
                          </w:rPr>
                          <w:t>中国财政部颁发的企业会计准则及有关讲解；</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222499710"/>
              <w:lock w:val="sdtLocked"/>
            </w:sdtPr>
            <w:sdtEndPr/>
            <w:sdtContent>
              <w:tr w:rsidR="00E0356F" w14:paraId="3AEE4C7F" w14:textId="77777777" w:rsidTr="00E0356F">
                <w:tc>
                  <w:tcPr>
                    <w:tcW w:w="2694" w:type="dxa"/>
                    <w:vAlign w:val="center"/>
                  </w:tcPr>
                  <w:p w14:paraId="7D2C6F28" w14:textId="77777777" w:rsidR="00E0356F" w:rsidRDefault="00E0356F" w:rsidP="00E0356F">
                    <w:pPr>
                      <w:rPr>
                        <w:szCs w:val="21"/>
                      </w:rPr>
                    </w:pPr>
                    <w:r>
                      <w:t>“</w:t>
                    </w:r>
                    <w:r>
                      <w:t>国际财务报告准则</w:t>
                    </w:r>
                    <w:r>
                      <w:t>”</w:t>
                    </w:r>
                  </w:p>
                </w:tc>
                <w:tc>
                  <w:tcPr>
                    <w:tcW w:w="709" w:type="dxa"/>
                    <w:vAlign w:val="center"/>
                  </w:tcPr>
                  <w:sdt>
                    <w:sdtPr>
                      <w:rPr>
                        <w:rFonts w:hint="eastAsia"/>
                        <w:szCs w:val="21"/>
                      </w:rPr>
                      <w:tag w:val="_PLD_289cf7e5c3a845d59c038a21dcd4a571"/>
                      <w:id w:val="-329069195"/>
                      <w:lock w:val="sdtLocked"/>
                    </w:sdtPr>
                    <w:sdtEndPr/>
                    <w:sdtContent>
                      <w:p w14:paraId="2CB148D2"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970244627"/>
                    <w:lock w:val="sdtLocked"/>
                  </w:sdtPr>
                  <w:sdtEndPr/>
                  <w:sdtContent>
                    <w:tc>
                      <w:tcPr>
                        <w:tcW w:w="6379" w:type="dxa"/>
                      </w:tcPr>
                      <w:p w14:paraId="28435A5C" w14:textId="77777777" w:rsidR="00E0356F" w:rsidRDefault="00E0356F" w:rsidP="00E0356F">
                        <w:pPr>
                          <w:rPr>
                            <w:szCs w:val="21"/>
                          </w:rPr>
                        </w:pPr>
                        <w:r>
                          <w:rPr>
                            <w:rFonts w:hint="eastAsia"/>
                            <w:szCs w:val="21"/>
                          </w:rPr>
                          <w:t>国际会计准则理事会发布的国际财务报告准则；</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932591349"/>
              <w:lock w:val="sdtLocked"/>
            </w:sdtPr>
            <w:sdtEndPr/>
            <w:sdtContent>
              <w:tr w:rsidR="00E0356F" w14:paraId="2B93713A" w14:textId="77777777" w:rsidTr="00E0356F">
                <w:tc>
                  <w:tcPr>
                    <w:tcW w:w="2694" w:type="dxa"/>
                    <w:vAlign w:val="center"/>
                  </w:tcPr>
                  <w:p w14:paraId="62F96C24" w14:textId="77777777" w:rsidR="00E0356F" w:rsidRDefault="00E0356F" w:rsidP="00E0356F">
                    <w:pPr>
                      <w:rPr>
                        <w:szCs w:val="21"/>
                      </w:rPr>
                    </w:pPr>
                    <w:r>
                      <w:t>“</w:t>
                    </w:r>
                    <w:r>
                      <w:t>中国证监会</w:t>
                    </w:r>
                    <w:r>
                      <w:t>”</w:t>
                    </w:r>
                  </w:p>
                </w:tc>
                <w:tc>
                  <w:tcPr>
                    <w:tcW w:w="709" w:type="dxa"/>
                    <w:vAlign w:val="center"/>
                  </w:tcPr>
                  <w:sdt>
                    <w:sdtPr>
                      <w:rPr>
                        <w:rFonts w:hint="eastAsia"/>
                        <w:szCs w:val="21"/>
                      </w:rPr>
                      <w:tag w:val="_PLD_289cf7e5c3a845d59c038a21dcd4a571"/>
                      <w:id w:val="351069222"/>
                      <w:lock w:val="sdtLocked"/>
                    </w:sdtPr>
                    <w:sdtEndPr/>
                    <w:sdtContent>
                      <w:p w14:paraId="15B69046"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399677329"/>
                    <w:lock w:val="sdtLocked"/>
                  </w:sdtPr>
                  <w:sdtEndPr/>
                  <w:sdtContent>
                    <w:tc>
                      <w:tcPr>
                        <w:tcW w:w="6379" w:type="dxa"/>
                      </w:tcPr>
                      <w:p w14:paraId="17C99630" w14:textId="77777777" w:rsidR="00E0356F" w:rsidRDefault="00E0356F" w:rsidP="00E0356F">
                        <w:pPr>
                          <w:rPr>
                            <w:szCs w:val="21"/>
                          </w:rPr>
                        </w:pPr>
                        <w:r>
                          <w:rPr>
                            <w:rFonts w:hint="eastAsia"/>
                            <w:szCs w:val="21"/>
                          </w:rPr>
                          <w:t>中国证券监督管理委员会；</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955243481"/>
              <w:lock w:val="sdtLocked"/>
            </w:sdtPr>
            <w:sdtEndPr/>
            <w:sdtContent>
              <w:tr w:rsidR="00E0356F" w14:paraId="34B4E538" w14:textId="77777777" w:rsidTr="00E0356F">
                <w:tc>
                  <w:tcPr>
                    <w:tcW w:w="2694" w:type="dxa"/>
                    <w:vAlign w:val="center"/>
                  </w:tcPr>
                  <w:p w14:paraId="526B83FA" w14:textId="77777777" w:rsidR="00E0356F" w:rsidRDefault="00E0356F" w:rsidP="00E0356F">
                    <w:pPr>
                      <w:rPr>
                        <w:szCs w:val="21"/>
                      </w:rPr>
                    </w:pPr>
                    <w:r>
                      <w:t>“</w:t>
                    </w:r>
                    <w:r>
                      <w:t>香港上市规则</w:t>
                    </w:r>
                    <w:r>
                      <w:t>”</w:t>
                    </w:r>
                  </w:p>
                </w:tc>
                <w:tc>
                  <w:tcPr>
                    <w:tcW w:w="709" w:type="dxa"/>
                    <w:vAlign w:val="center"/>
                  </w:tcPr>
                  <w:sdt>
                    <w:sdtPr>
                      <w:rPr>
                        <w:rFonts w:hint="eastAsia"/>
                        <w:szCs w:val="21"/>
                      </w:rPr>
                      <w:tag w:val="_PLD_289cf7e5c3a845d59c038a21dcd4a571"/>
                      <w:id w:val="338896979"/>
                      <w:lock w:val="sdtLocked"/>
                    </w:sdtPr>
                    <w:sdtEndPr/>
                    <w:sdtContent>
                      <w:p w14:paraId="01B2F9B9"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981196119"/>
                    <w:lock w:val="sdtLocked"/>
                  </w:sdtPr>
                  <w:sdtEndPr/>
                  <w:sdtContent>
                    <w:tc>
                      <w:tcPr>
                        <w:tcW w:w="6379" w:type="dxa"/>
                      </w:tcPr>
                      <w:p w14:paraId="4A22D0E6" w14:textId="77777777" w:rsidR="00E0356F" w:rsidRDefault="00E0356F" w:rsidP="00E0356F">
                        <w:pPr>
                          <w:rPr>
                            <w:szCs w:val="21"/>
                          </w:rPr>
                        </w:pPr>
                        <w:r>
                          <w:rPr>
                            <w:rFonts w:hint="eastAsia"/>
                            <w:szCs w:val="21"/>
                          </w:rPr>
                          <w:t>香港联合交易所有限公司证券上市规则；</w:t>
                        </w:r>
                      </w:p>
                    </w:tc>
                  </w:sdtContent>
                </w:sdt>
              </w:tr>
            </w:sdtContent>
          </w:sdt>
          <w:sdt>
            <w:sdtPr>
              <w:rPr>
                <w:rFonts w:ascii="Calibri" w:eastAsiaTheme="minorEastAsia" w:hAnsi="Calibri" w:hint="eastAsia"/>
                <w:kern w:val="2"/>
                <w:sz w:val="21"/>
                <w:szCs w:val="21"/>
              </w:rPr>
              <w:alias w:val="释义"/>
              <w:tag w:val="_GBC_ca5c2cb7a4e545e2b2d9d1b94b528746"/>
              <w:id w:val="-741863337"/>
              <w:lock w:val="sdtLocked"/>
            </w:sdtPr>
            <w:sdtEndPr/>
            <w:sdtContent>
              <w:tr w:rsidR="00E0356F" w14:paraId="0C5F0B3A" w14:textId="77777777" w:rsidTr="00E0356F">
                <w:tc>
                  <w:tcPr>
                    <w:tcW w:w="2694" w:type="dxa"/>
                    <w:vAlign w:val="center"/>
                  </w:tcPr>
                  <w:p w14:paraId="1ACA61C6" w14:textId="77777777" w:rsidR="00E0356F" w:rsidRDefault="00E0356F" w:rsidP="00E0356F">
                    <w:pPr>
                      <w:rPr>
                        <w:szCs w:val="21"/>
                      </w:rPr>
                    </w:pPr>
                    <w:r>
                      <w:t>“</w:t>
                    </w:r>
                    <w:r>
                      <w:t>香港联交所</w:t>
                    </w:r>
                    <w:r>
                      <w:t>”</w:t>
                    </w:r>
                  </w:p>
                </w:tc>
                <w:tc>
                  <w:tcPr>
                    <w:tcW w:w="709" w:type="dxa"/>
                    <w:vAlign w:val="center"/>
                  </w:tcPr>
                  <w:sdt>
                    <w:sdtPr>
                      <w:rPr>
                        <w:rFonts w:hint="eastAsia"/>
                        <w:szCs w:val="21"/>
                      </w:rPr>
                      <w:tag w:val="_PLD_289cf7e5c3a845d59c038a21dcd4a571"/>
                      <w:id w:val="837434891"/>
                      <w:lock w:val="sdtLocked"/>
                    </w:sdtPr>
                    <w:sdtEndPr/>
                    <w:sdtContent>
                      <w:p w14:paraId="6115A6E5"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019914301"/>
                    <w:lock w:val="sdtLocked"/>
                  </w:sdtPr>
                  <w:sdtEndPr/>
                  <w:sdtContent>
                    <w:tc>
                      <w:tcPr>
                        <w:tcW w:w="6379" w:type="dxa"/>
                      </w:tcPr>
                      <w:p w14:paraId="16B0815A" w14:textId="77777777" w:rsidR="00E0356F" w:rsidRDefault="00E0356F" w:rsidP="00E0356F">
                        <w:pPr>
                          <w:rPr>
                            <w:szCs w:val="21"/>
                          </w:rPr>
                        </w:pPr>
                        <w:r>
                          <w:rPr>
                            <w:rFonts w:hint="eastAsia"/>
                            <w:szCs w:val="21"/>
                          </w:rPr>
                          <w:t>香港联合交易所有限公司；</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1498774275"/>
              <w:lock w:val="sdtLocked"/>
            </w:sdtPr>
            <w:sdtEndPr/>
            <w:sdtContent>
              <w:tr w:rsidR="00E0356F" w14:paraId="2764E407" w14:textId="77777777" w:rsidTr="00E0356F">
                <w:tc>
                  <w:tcPr>
                    <w:tcW w:w="2694" w:type="dxa"/>
                    <w:vAlign w:val="center"/>
                  </w:tcPr>
                  <w:p w14:paraId="353E6605" w14:textId="77777777" w:rsidR="00E0356F" w:rsidRDefault="00E0356F" w:rsidP="00E0356F">
                    <w:pPr>
                      <w:rPr>
                        <w:szCs w:val="21"/>
                      </w:rPr>
                    </w:pPr>
                    <w:r>
                      <w:t>“</w:t>
                    </w:r>
                    <w:r>
                      <w:t>上交所</w:t>
                    </w:r>
                    <w:r>
                      <w:t>”</w:t>
                    </w:r>
                  </w:p>
                </w:tc>
                <w:tc>
                  <w:tcPr>
                    <w:tcW w:w="709" w:type="dxa"/>
                    <w:vAlign w:val="center"/>
                  </w:tcPr>
                  <w:sdt>
                    <w:sdtPr>
                      <w:rPr>
                        <w:rFonts w:hint="eastAsia"/>
                        <w:szCs w:val="21"/>
                      </w:rPr>
                      <w:tag w:val="_PLD_289cf7e5c3a845d59c038a21dcd4a571"/>
                      <w:id w:val="903641318"/>
                      <w:lock w:val="sdtLocked"/>
                    </w:sdtPr>
                    <w:sdtEndPr/>
                    <w:sdtContent>
                      <w:p w14:paraId="35DC9F44"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641766206"/>
                    <w:lock w:val="sdtLocked"/>
                  </w:sdtPr>
                  <w:sdtEndPr/>
                  <w:sdtContent>
                    <w:tc>
                      <w:tcPr>
                        <w:tcW w:w="6379" w:type="dxa"/>
                      </w:tcPr>
                      <w:p w14:paraId="6BD6B82F" w14:textId="77777777" w:rsidR="00E0356F" w:rsidRDefault="00E0356F" w:rsidP="00E0356F">
                        <w:pPr>
                          <w:rPr>
                            <w:szCs w:val="21"/>
                          </w:rPr>
                        </w:pPr>
                        <w:r>
                          <w:rPr>
                            <w:rFonts w:hint="eastAsia"/>
                            <w:szCs w:val="21"/>
                          </w:rPr>
                          <w:t>上海证券交易所；</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1830402016"/>
              <w:lock w:val="sdtLocked"/>
            </w:sdtPr>
            <w:sdtEndPr/>
            <w:sdtContent>
              <w:tr w:rsidR="00E0356F" w:rsidRPr="00485D76" w14:paraId="5B18268E" w14:textId="77777777" w:rsidTr="00E0356F">
                <w:tc>
                  <w:tcPr>
                    <w:tcW w:w="2694" w:type="dxa"/>
                    <w:vAlign w:val="center"/>
                  </w:tcPr>
                  <w:p w14:paraId="648CAB3F" w14:textId="77777777" w:rsidR="00E0356F" w:rsidRDefault="00E0356F" w:rsidP="00E0356F">
                    <w:pPr>
                      <w:rPr>
                        <w:szCs w:val="21"/>
                      </w:rPr>
                    </w:pPr>
                    <w:r>
                      <w:t>“</w:t>
                    </w:r>
                    <w:r>
                      <w:t>A股</w:t>
                    </w:r>
                    <w:r>
                      <w:t>”</w:t>
                    </w:r>
                  </w:p>
                </w:tc>
                <w:tc>
                  <w:tcPr>
                    <w:tcW w:w="709" w:type="dxa"/>
                    <w:vAlign w:val="center"/>
                  </w:tcPr>
                  <w:sdt>
                    <w:sdtPr>
                      <w:rPr>
                        <w:rFonts w:hint="eastAsia"/>
                        <w:szCs w:val="21"/>
                      </w:rPr>
                      <w:tag w:val="_PLD_289cf7e5c3a845d59c038a21dcd4a571"/>
                      <w:id w:val="-1880612897"/>
                      <w:lock w:val="sdtLocked"/>
                    </w:sdtPr>
                    <w:sdtEndPr/>
                    <w:sdtContent>
                      <w:p w14:paraId="03926D67"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598522722"/>
                    <w:lock w:val="sdtLocked"/>
                  </w:sdtPr>
                  <w:sdtEndPr/>
                  <w:sdtContent>
                    <w:tc>
                      <w:tcPr>
                        <w:tcW w:w="6379" w:type="dxa"/>
                      </w:tcPr>
                      <w:p w14:paraId="237BAFE8" w14:textId="77777777" w:rsidR="00E0356F" w:rsidRDefault="00E0356F" w:rsidP="00E0356F">
                        <w:pPr>
                          <w:rPr>
                            <w:szCs w:val="21"/>
                          </w:rPr>
                        </w:pPr>
                        <w:r>
                          <w:rPr>
                            <w:rFonts w:hint="eastAsia"/>
                            <w:szCs w:val="21"/>
                          </w:rPr>
                          <w:t>本公司股本中每股面值人民币1.00元的内资股，在上交所上市；</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452091966"/>
              <w:lock w:val="sdtLocked"/>
            </w:sdtPr>
            <w:sdtEndPr/>
            <w:sdtContent>
              <w:tr w:rsidR="00E0356F" w:rsidRPr="00485D76" w14:paraId="2FA142FB" w14:textId="77777777" w:rsidTr="00E0356F">
                <w:tc>
                  <w:tcPr>
                    <w:tcW w:w="2694" w:type="dxa"/>
                    <w:vAlign w:val="center"/>
                  </w:tcPr>
                  <w:p w14:paraId="488BF62B" w14:textId="77777777" w:rsidR="00E0356F" w:rsidRDefault="00E0356F" w:rsidP="00E0356F">
                    <w:pPr>
                      <w:rPr>
                        <w:szCs w:val="21"/>
                      </w:rPr>
                    </w:pPr>
                    <w:r>
                      <w:t>“</w:t>
                    </w:r>
                    <w:r>
                      <w:t>H股</w:t>
                    </w:r>
                    <w:r>
                      <w:t>”</w:t>
                    </w:r>
                  </w:p>
                </w:tc>
                <w:tc>
                  <w:tcPr>
                    <w:tcW w:w="709" w:type="dxa"/>
                    <w:vAlign w:val="center"/>
                  </w:tcPr>
                  <w:sdt>
                    <w:sdtPr>
                      <w:rPr>
                        <w:rFonts w:hint="eastAsia"/>
                        <w:szCs w:val="21"/>
                      </w:rPr>
                      <w:tag w:val="_PLD_289cf7e5c3a845d59c038a21dcd4a571"/>
                      <w:id w:val="1993831761"/>
                      <w:lock w:val="sdtLocked"/>
                    </w:sdtPr>
                    <w:sdtEndPr/>
                    <w:sdtContent>
                      <w:p w14:paraId="3C6FAEA1"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78003923"/>
                    <w:lock w:val="sdtLocked"/>
                  </w:sdtPr>
                  <w:sdtEndPr/>
                  <w:sdtContent>
                    <w:tc>
                      <w:tcPr>
                        <w:tcW w:w="6379" w:type="dxa"/>
                      </w:tcPr>
                      <w:p w14:paraId="238B3C9E" w14:textId="77777777" w:rsidR="00E0356F" w:rsidRDefault="00E0356F" w:rsidP="00E0356F">
                        <w:pPr>
                          <w:rPr>
                            <w:szCs w:val="21"/>
                          </w:rPr>
                        </w:pPr>
                        <w:r>
                          <w:rPr>
                            <w:rFonts w:hint="eastAsia"/>
                            <w:szCs w:val="21"/>
                          </w:rPr>
                          <w:t>本公司股本中每股面值人民币1.00元的境外上市外资股，在香港联交所上市；</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373970736"/>
              <w:lock w:val="sdtLocked"/>
            </w:sdtPr>
            <w:sdtEndPr/>
            <w:sdtContent>
              <w:tr w:rsidR="00E0356F" w:rsidRPr="00485D76" w14:paraId="0B503F6E" w14:textId="77777777" w:rsidTr="00E0356F">
                <w:tc>
                  <w:tcPr>
                    <w:tcW w:w="2694" w:type="dxa"/>
                    <w:vAlign w:val="center"/>
                  </w:tcPr>
                  <w:p w14:paraId="589358E5" w14:textId="77777777" w:rsidR="00E0356F" w:rsidRDefault="00E0356F" w:rsidP="00E0356F">
                    <w:pPr>
                      <w:rPr>
                        <w:szCs w:val="21"/>
                      </w:rPr>
                    </w:pPr>
                    <w:r>
                      <w:t>“</w:t>
                    </w:r>
                    <w:r>
                      <w:t>JORC</w:t>
                    </w:r>
                    <w:r>
                      <w:t>”</w:t>
                    </w:r>
                  </w:p>
                </w:tc>
                <w:tc>
                  <w:tcPr>
                    <w:tcW w:w="709" w:type="dxa"/>
                    <w:vAlign w:val="center"/>
                  </w:tcPr>
                  <w:sdt>
                    <w:sdtPr>
                      <w:rPr>
                        <w:rFonts w:hint="eastAsia"/>
                        <w:szCs w:val="21"/>
                      </w:rPr>
                      <w:tag w:val="_PLD_289cf7e5c3a845d59c038a21dcd4a571"/>
                      <w:id w:val="983816904"/>
                      <w:lock w:val="sdtLocked"/>
                    </w:sdtPr>
                    <w:sdtEndPr/>
                    <w:sdtContent>
                      <w:p w14:paraId="27C62E7F"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044505180"/>
                    <w:lock w:val="sdtLocked"/>
                  </w:sdtPr>
                  <w:sdtEndPr/>
                  <w:sdtContent>
                    <w:tc>
                      <w:tcPr>
                        <w:tcW w:w="6379" w:type="dxa"/>
                      </w:tcPr>
                      <w:p w14:paraId="78F287CA" w14:textId="77777777" w:rsidR="00E0356F" w:rsidRDefault="00E0356F" w:rsidP="00E0356F">
                        <w:pPr>
                          <w:rPr>
                            <w:szCs w:val="21"/>
                          </w:rPr>
                        </w:pPr>
                        <w:r>
                          <w:rPr>
                            <w:rFonts w:hint="eastAsia"/>
                            <w:szCs w:val="21"/>
                          </w:rPr>
                          <w:t>由澳大拉西亚矿业与冶金学会、澳大利亚地质科学家学会及澳大利亚矿产理事会组成的矿石储量联合委员会；</w:t>
                        </w:r>
                      </w:p>
                    </w:tc>
                  </w:sdtContent>
                </w:sdt>
              </w:tr>
            </w:sdtContent>
          </w:sdt>
          <w:sdt>
            <w:sdtPr>
              <w:rPr>
                <w:rFonts w:ascii="Calibri" w:eastAsiaTheme="minorEastAsia" w:hAnsi="Calibri" w:hint="eastAsia"/>
                <w:kern w:val="2"/>
                <w:sz w:val="21"/>
                <w:szCs w:val="21"/>
              </w:rPr>
              <w:alias w:val="释义"/>
              <w:tag w:val="_GBC_ca5c2cb7a4e545e2b2d9d1b94b528746"/>
              <w:id w:val="108174412"/>
              <w:lock w:val="sdtLocked"/>
            </w:sdtPr>
            <w:sdtEndPr/>
            <w:sdtContent>
              <w:tr w:rsidR="00E0356F" w:rsidRPr="00485D76" w14:paraId="33CA6C24" w14:textId="77777777" w:rsidTr="00E0356F">
                <w:tc>
                  <w:tcPr>
                    <w:tcW w:w="2694" w:type="dxa"/>
                    <w:vAlign w:val="center"/>
                  </w:tcPr>
                  <w:p w14:paraId="209E19EF" w14:textId="77777777" w:rsidR="00E0356F" w:rsidRDefault="00E0356F" w:rsidP="00E0356F">
                    <w:pPr>
                      <w:rPr>
                        <w:szCs w:val="21"/>
                      </w:rPr>
                    </w:pPr>
                    <w:r>
                      <w:t>“</w:t>
                    </w:r>
                    <w:r>
                      <w:t>JORC规范</w:t>
                    </w:r>
                    <w:r>
                      <w:t>”</w:t>
                    </w:r>
                  </w:p>
                </w:tc>
                <w:tc>
                  <w:tcPr>
                    <w:tcW w:w="709" w:type="dxa"/>
                    <w:vAlign w:val="center"/>
                  </w:tcPr>
                  <w:sdt>
                    <w:sdtPr>
                      <w:rPr>
                        <w:rFonts w:hint="eastAsia"/>
                        <w:szCs w:val="21"/>
                      </w:rPr>
                      <w:tag w:val="_PLD_289cf7e5c3a845d59c038a21dcd4a571"/>
                      <w:id w:val="714318491"/>
                      <w:lock w:val="sdtLocked"/>
                    </w:sdtPr>
                    <w:sdtEndPr/>
                    <w:sdtContent>
                      <w:p w14:paraId="6C55976D"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679853216"/>
                    <w:lock w:val="sdtLocked"/>
                  </w:sdtPr>
                  <w:sdtEndPr/>
                  <w:sdtContent>
                    <w:tc>
                      <w:tcPr>
                        <w:tcW w:w="6379" w:type="dxa"/>
                      </w:tcPr>
                      <w:p w14:paraId="2A9F13E1" w14:textId="77777777" w:rsidR="00E0356F" w:rsidRDefault="00E0356F" w:rsidP="00E0356F">
                        <w:pPr>
                          <w:rPr>
                            <w:szCs w:val="21"/>
                          </w:rPr>
                        </w:pPr>
                        <w:r>
                          <w:rPr>
                            <w:rFonts w:hint="eastAsia"/>
                            <w:szCs w:val="21"/>
                          </w:rPr>
                          <w:t>澳大拉西亚勘查结果、矿产资源量与矿石储量报告规范，2012版；</w:t>
                        </w:r>
                      </w:p>
                    </w:tc>
                  </w:sdtContent>
                </w:sdt>
              </w:tr>
            </w:sdtContent>
          </w:sdt>
          <w:sdt>
            <w:sdtPr>
              <w:rPr>
                <w:rFonts w:ascii="Calibri" w:eastAsiaTheme="minorEastAsia" w:hAnsi="Calibri" w:hint="eastAsia"/>
                <w:kern w:val="2"/>
                <w:sz w:val="21"/>
                <w:szCs w:val="21"/>
              </w:rPr>
              <w:alias w:val="释义"/>
              <w:tag w:val="_GBC_ca5c2cb7a4e545e2b2d9d1b94b528746"/>
              <w:id w:val="-322889830"/>
              <w:lock w:val="sdtLocked"/>
            </w:sdtPr>
            <w:sdtEndPr/>
            <w:sdtContent>
              <w:tr w:rsidR="00E0356F" w:rsidRPr="00485D76" w14:paraId="4F5B8425" w14:textId="77777777" w:rsidTr="00E0356F">
                <w:tc>
                  <w:tcPr>
                    <w:tcW w:w="2694" w:type="dxa"/>
                    <w:vAlign w:val="center"/>
                  </w:tcPr>
                  <w:p w14:paraId="77A36CE7" w14:textId="77777777" w:rsidR="00E0356F" w:rsidRDefault="00E0356F" w:rsidP="00E0356F">
                    <w:pPr>
                      <w:rPr>
                        <w:szCs w:val="21"/>
                      </w:rPr>
                    </w:pPr>
                    <w:r>
                      <w:t>“</w:t>
                    </w:r>
                    <w:r>
                      <w:t>章程</w:t>
                    </w:r>
                    <w:r>
                      <w:t>”</w:t>
                    </w:r>
                  </w:p>
                </w:tc>
                <w:tc>
                  <w:tcPr>
                    <w:tcW w:w="709" w:type="dxa"/>
                    <w:vAlign w:val="center"/>
                  </w:tcPr>
                  <w:sdt>
                    <w:sdtPr>
                      <w:rPr>
                        <w:rFonts w:hint="eastAsia"/>
                        <w:szCs w:val="21"/>
                      </w:rPr>
                      <w:tag w:val="_PLD_289cf7e5c3a845d59c038a21dcd4a571"/>
                      <w:id w:val="-2119516820"/>
                      <w:lock w:val="sdtLocked"/>
                    </w:sdtPr>
                    <w:sdtEndPr/>
                    <w:sdtContent>
                      <w:p w14:paraId="5395D33A"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816152823"/>
                    <w:lock w:val="sdtLocked"/>
                  </w:sdtPr>
                  <w:sdtEndPr/>
                  <w:sdtContent>
                    <w:tc>
                      <w:tcPr>
                        <w:tcW w:w="6379" w:type="dxa"/>
                      </w:tcPr>
                      <w:p w14:paraId="35D534E8" w14:textId="77777777" w:rsidR="00E0356F" w:rsidRDefault="00E0356F" w:rsidP="00E0356F">
                        <w:pPr>
                          <w:rPr>
                            <w:szCs w:val="21"/>
                          </w:rPr>
                        </w:pPr>
                        <w:r>
                          <w:rPr>
                            <w:rFonts w:hint="eastAsia"/>
                            <w:szCs w:val="21"/>
                          </w:rPr>
                          <w:t>本公司章程；</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1432082959"/>
              <w:lock w:val="sdtLocked"/>
            </w:sdtPr>
            <w:sdtEndPr/>
            <w:sdtContent>
              <w:tr w:rsidR="00E0356F" w:rsidRPr="00485D76" w14:paraId="29BAB9F9" w14:textId="77777777" w:rsidTr="00E0356F">
                <w:tc>
                  <w:tcPr>
                    <w:tcW w:w="2694" w:type="dxa"/>
                    <w:vAlign w:val="center"/>
                  </w:tcPr>
                  <w:p w14:paraId="04E94D72" w14:textId="77777777" w:rsidR="00E0356F" w:rsidRDefault="00E0356F" w:rsidP="00E0356F">
                    <w:pPr>
                      <w:rPr>
                        <w:szCs w:val="21"/>
                      </w:rPr>
                    </w:pPr>
                    <w:r>
                      <w:t>“</w:t>
                    </w:r>
                    <w:r>
                      <w:t>股东</w:t>
                    </w:r>
                    <w:r>
                      <w:t>”</w:t>
                    </w:r>
                  </w:p>
                </w:tc>
                <w:tc>
                  <w:tcPr>
                    <w:tcW w:w="709" w:type="dxa"/>
                    <w:vAlign w:val="center"/>
                  </w:tcPr>
                  <w:sdt>
                    <w:sdtPr>
                      <w:rPr>
                        <w:rFonts w:hint="eastAsia"/>
                        <w:szCs w:val="21"/>
                      </w:rPr>
                      <w:tag w:val="_PLD_289cf7e5c3a845d59c038a21dcd4a571"/>
                      <w:id w:val="-838079248"/>
                      <w:lock w:val="sdtLocked"/>
                    </w:sdtPr>
                    <w:sdtEndPr/>
                    <w:sdtContent>
                      <w:p w14:paraId="054CC544"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428318365"/>
                    <w:lock w:val="sdtLocked"/>
                  </w:sdtPr>
                  <w:sdtEndPr/>
                  <w:sdtContent>
                    <w:tc>
                      <w:tcPr>
                        <w:tcW w:w="6379" w:type="dxa"/>
                      </w:tcPr>
                      <w:p w14:paraId="6D3873AE" w14:textId="77777777" w:rsidR="00E0356F" w:rsidRDefault="00E0356F" w:rsidP="00E0356F">
                        <w:pPr>
                          <w:rPr>
                            <w:szCs w:val="21"/>
                          </w:rPr>
                        </w:pPr>
                        <w:r>
                          <w:rPr>
                            <w:rFonts w:hint="eastAsia"/>
                            <w:szCs w:val="21"/>
                          </w:rPr>
                          <w:t>本公司股东；</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1812519747"/>
              <w:lock w:val="sdtLocked"/>
            </w:sdtPr>
            <w:sdtEndPr/>
            <w:sdtContent>
              <w:tr w:rsidR="00E0356F" w:rsidRPr="00485D76" w14:paraId="22935E9C" w14:textId="77777777" w:rsidTr="00E0356F">
                <w:tc>
                  <w:tcPr>
                    <w:tcW w:w="2694" w:type="dxa"/>
                    <w:vAlign w:val="center"/>
                  </w:tcPr>
                  <w:p w14:paraId="7B7D3E53" w14:textId="77777777" w:rsidR="00E0356F" w:rsidRDefault="00E0356F" w:rsidP="00E0356F">
                    <w:pPr>
                      <w:rPr>
                        <w:szCs w:val="21"/>
                      </w:rPr>
                    </w:pPr>
                    <w:r>
                      <w:t>“</w:t>
                    </w:r>
                    <w:r>
                      <w:t>董事</w:t>
                    </w:r>
                    <w:r>
                      <w:t>”</w:t>
                    </w:r>
                  </w:p>
                </w:tc>
                <w:tc>
                  <w:tcPr>
                    <w:tcW w:w="709" w:type="dxa"/>
                    <w:vAlign w:val="center"/>
                  </w:tcPr>
                  <w:sdt>
                    <w:sdtPr>
                      <w:rPr>
                        <w:rFonts w:hint="eastAsia"/>
                        <w:szCs w:val="21"/>
                      </w:rPr>
                      <w:tag w:val="_PLD_289cf7e5c3a845d59c038a21dcd4a571"/>
                      <w:id w:val="-747263592"/>
                      <w:lock w:val="sdtLocked"/>
                    </w:sdtPr>
                    <w:sdtEndPr/>
                    <w:sdtContent>
                      <w:p w14:paraId="0ECCF130"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853479929"/>
                    <w:lock w:val="sdtLocked"/>
                  </w:sdtPr>
                  <w:sdtEndPr/>
                  <w:sdtContent>
                    <w:tc>
                      <w:tcPr>
                        <w:tcW w:w="6379" w:type="dxa"/>
                      </w:tcPr>
                      <w:p w14:paraId="674D7BCD" w14:textId="77777777" w:rsidR="00E0356F" w:rsidRDefault="00E0356F" w:rsidP="00E0356F">
                        <w:pPr>
                          <w:rPr>
                            <w:szCs w:val="21"/>
                          </w:rPr>
                        </w:pPr>
                        <w:r>
                          <w:rPr>
                            <w:rFonts w:hint="eastAsia"/>
                            <w:szCs w:val="21"/>
                          </w:rPr>
                          <w:t>本公司董事；</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1166240773"/>
              <w:lock w:val="sdtLocked"/>
            </w:sdtPr>
            <w:sdtEndPr/>
            <w:sdtContent>
              <w:tr w:rsidR="00E0356F" w:rsidRPr="00485D76" w14:paraId="0B7CC25E" w14:textId="77777777" w:rsidTr="00E0356F">
                <w:tc>
                  <w:tcPr>
                    <w:tcW w:w="2694" w:type="dxa"/>
                    <w:vAlign w:val="center"/>
                  </w:tcPr>
                  <w:p w14:paraId="0AA1592C" w14:textId="77777777" w:rsidR="00E0356F" w:rsidRDefault="00E0356F" w:rsidP="00E0356F">
                    <w:pPr>
                      <w:rPr>
                        <w:szCs w:val="21"/>
                      </w:rPr>
                    </w:pPr>
                    <w:r>
                      <w:t>“</w:t>
                    </w:r>
                    <w:r>
                      <w:t>董事会</w:t>
                    </w:r>
                    <w:r>
                      <w:t>”</w:t>
                    </w:r>
                  </w:p>
                </w:tc>
                <w:tc>
                  <w:tcPr>
                    <w:tcW w:w="709" w:type="dxa"/>
                    <w:vAlign w:val="center"/>
                  </w:tcPr>
                  <w:sdt>
                    <w:sdtPr>
                      <w:rPr>
                        <w:rFonts w:hint="eastAsia"/>
                        <w:szCs w:val="21"/>
                      </w:rPr>
                      <w:tag w:val="_PLD_289cf7e5c3a845d59c038a21dcd4a571"/>
                      <w:id w:val="286020338"/>
                      <w:lock w:val="sdtLocked"/>
                    </w:sdtPr>
                    <w:sdtEndPr/>
                    <w:sdtContent>
                      <w:p w14:paraId="6AE69FEF"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648934309"/>
                    <w:lock w:val="sdtLocked"/>
                  </w:sdtPr>
                  <w:sdtEndPr/>
                  <w:sdtContent>
                    <w:tc>
                      <w:tcPr>
                        <w:tcW w:w="6379" w:type="dxa"/>
                      </w:tcPr>
                      <w:p w14:paraId="2C928172" w14:textId="77777777" w:rsidR="00E0356F" w:rsidRDefault="00E0356F" w:rsidP="00E0356F">
                        <w:pPr>
                          <w:rPr>
                            <w:szCs w:val="21"/>
                          </w:rPr>
                        </w:pPr>
                        <w:r>
                          <w:rPr>
                            <w:rFonts w:hint="eastAsia"/>
                            <w:szCs w:val="21"/>
                          </w:rPr>
                          <w:t>本公司董事会；</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952833058"/>
              <w:lock w:val="sdtLocked"/>
            </w:sdtPr>
            <w:sdtEndPr/>
            <w:sdtContent>
              <w:tr w:rsidR="00E0356F" w:rsidRPr="00485D76" w14:paraId="0D162A0F" w14:textId="77777777" w:rsidTr="00E0356F">
                <w:tc>
                  <w:tcPr>
                    <w:tcW w:w="2694" w:type="dxa"/>
                    <w:vAlign w:val="center"/>
                  </w:tcPr>
                  <w:p w14:paraId="4C393C5B" w14:textId="77777777" w:rsidR="00E0356F" w:rsidRDefault="00E0356F" w:rsidP="00E0356F">
                    <w:pPr>
                      <w:rPr>
                        <w:szCs w:val="21"/>
                      </w:rPr>
                    </w:pPr>
                    <w:r>
                      <w:t>“</w:t>
                    </w:r>
                    <w:r>
                      <w:t>监事</w:t>
                    </w:r>
                    <w:r>
                      <w:t>”</w:t>
                    </w:r>
                  </w:p>
                </w:tc>
                <w:tc>
                  <w:tcPr>
                    <w:tcW w:w="709" w:type="dxa"/>
                    <w:vAlign w:val="center"/>
                  </w:tcPr>
                  <w:sdt>
                    <w:sdtPr>
                      <w:rPr>
                        <w:rFonts w:hint="eastAsia"/>
                        <w:szCs w:val="21"/>
                      </w:rPr>
                      <w:tag w:val="_PLD_289cf7e5c3a845d59c038a21dcd4a571"/>
                      <w:id w:val="1790550339"/>
                      <w:lock w:val="sdtLocked"/>
                    </w:sdtPr>
                    <w:sdtEndPr/>
                    <w:sdtContent>
                      <w:p w14:paraId="4ACD4F57"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488401245"/>
                    <w:lock w:val="sdtLocked"/>
                  </w:sdtPr>
                  <w:sdtEndPr/>
                  <w:sdtContent>
                    <w:tc>
                      <w:tcPr>
                        <w:tcW w:w="6379" w:type="dxa"/>
                      </w:tcPr>
                      <w:p w14:paraId="4169A61B" w14:textId="77777777" w:rsidR="00E0356F" w:rsidRDefault="00E0356F" w:rsidP="00E0356F">
                        <w:pPr>
                          <w:rPr>
                            <w:szCs w:val="21"/>
                          </w:rPr>
                        </w:pPr>
                        <w:r>
                          <w:rPr>
                            <w:rFonts w:hint="eastAsia"/>
                            <w:szCs w:val="21"/>
                          </w:rPr>
                          <w:t>本公司监事；</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181339262"/>
              <w:lock w:val="sdtLocked"/>
            </w:sdtPr>
            <w:sdtEndPr/>
            <w:sdtContent>
              <w:tr w:rsidR="00E0356F" w:rsidRPr="00485D76" w14:paraId="459093FD" w14:textId="77777777" w:rsidTr="00E0356F">
                <w:tc>
                  <w:tcPr>
                    <w:tcW w:w="2694" w:type="dxa"/>
                    <w:vAlign w:val="center"/>
                  </w:tcPr>
                  <w:p w14:paraId="26584988" w14:textId="77777777" w:rsidR="00E0356F" w:rsidRDefault="00CC04AC" w:rsidP="00E0356F">
                    <w:pPr>
                      <w:rPr>
                        <w:szCs w:val="21"/>
                      </w:rPr>
                    </w:pPr>
                    <w:r>
                      <w:t>“</w:t>
                    </w:r>
                    <w:r w:rsidR="00E0356F">
                      <w:rPr>
                        <w:rFonts w:ascii="Calibri" w:eastAsiaTheme="minorEastAsia" w:hAnsi="Calibri" w:hint="eastAsia"/>
                        <w:kern w:val="2"/>
                        <w:sz w:val="21"/>
                        <w:szCs w:val="21"/>
                      </w:rPr>
                      <w:t>监事会</w:t>
                    </w:r>
                    <w:r>
                      <w:t>”</w:t>
                    </w:r>
                  </w:p>
                </w:tc>
                <w:tc>
                  <w:tcPr>
                    <w:tcW w:w="709" w:type="dxa"/>
                    <w:vAlign w:val="center"/>
                  </w:tcPr>
                  <w:sdt>
                    <w:sdtPr>
                      <w:rPr>
                        <w:rFonts w:hint="eastAsia"/>
                        <w:szCs w:val="21"/>
                      </w:rPr>
                      <w:tag w:val="_PLD_289cf7e5c3a845d59c038a21dcd4a571"/>
                      <w:id w:val="-1315797794"/>
                      <w:lock w:val="sdtLocked"/>
                    </w:sdtPr>
                    <w:sdtEndPr/>
                    <w:sdtContent>
                      <w:p w14:paraId="2409B635"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809697493"/>
                    <w:lock w:val="sdtLocked"/>
                  </w:sdtPr>
                  <w:sdtEndPr/>
                  <w:sdtContent>
                    <w:tc>
                      <w:tcPr>
                        <w:tcW w:w="6379" w:type="dxa"/>
                      </w:tcPr>
                      <w:p w14:paraId="239FD3E4" w14:textId="77777777" w:rsidR="00E0356F" w:rsidRDefault="00E0356F" w:rsidP="00E0356F">
                        <w:pPr>
                          <w:rPr>
                            <w:szCs w:val="21"/>
                          </w:rPr>
                        </w:pPr>
                        <w:r>
                          <w:rPr>
                            <w:rFonts w:hint="eastAsia"/>
                            <w:szCs w:val="21"/>
                          </w:rPr>
                          <w:t>本公司监事会；</w:t>
                        </w:r>
                      </w:p>
                    </w:tc>
                  </w:sdtContent>
                </w:sdt>
              </w:tr>
            </w:sdtContent>
          </w:sdt>
          <w:sdt>
            <w:sdtPr>
              <w:rPr>
                <w:rFonts w:ascii="Calibri" w:eastAsiaTheme="minorEastAsia" w:hAnsi="Calibri" w:hint="eastAsia"/>
                <w:kern w:val="2"/>
                <w:sz w:val="21"/>
                <w:szCs w:val="21"/>
              </w:rPr>
              <w:alias w:val="释义"/>
              <w:tag w:val="_GBC_ca5c2cb7a4e545e2b2d9d1b94b528746"/>
              <w:id w:val="-1715107794"/>
              <w:lock w:val="sdtLocked"/>
            </w:sdtPr>
            <w:sdtEndPr/>
            <w:sdtContent>
              <w:tr w:rsidR="00E0356F" w:rsidRPr="00485D76" w14:paraId="44D869B3" w14:textId="77777777" w:rsidTr="00E0356F">
                <w:tc>
                  <w:tcPr>
                    <w:tcW w:w="2694" w:type="dxa"/>
                    <w:vAlign w:val="center"/>
                  </w:tcPr>
                  <w:p w14:paraId="568A39A9" w14:textId="77777777" w:rsidR="00E0356F" w:rsidRDefault="00E0356F" w:rsidP="00E0356F">
                    <w:pPr>
                      <w:rPr>
                        <w:szCs w:val="21"/>
                      </w:rPr>
                    </w:pPr>
                    <w:r>
                      <w:t>“</w:t>
                    </w:r>
                    <w:r>
                      <w:t>元</w:t>
                    </w:r>
                    <w:r>
                      <w:t>”</w:t>
                    </w:r>
                  </w:p>
                </w:tc>
                <w:tc>
                  <w:tcPr>
                    <w:tcW w:w="709" w:type="dxa"/>
                    <w:vAlign w:val="center"/>
                  </w:tcPr>
                  <w:sdt>
                    <w:sdtPr>
                      <w:rPr>
                        <w:rFonts w:hint="eastAsia"/>
                        <w:szCs w:val="21"/>
                      </w:rPr>
                      <w:tag w:val="_PLD_289cf7e5c3a845d59c038a21dcd4a571"/>
                      <w:id w:val="-1351487405"/>
                      <w:lock w:val="sdtLocked"/>
                    </w:sdtPr>
                    <w:sdtEndPr/>
                    <w:sdtContent>
                      <w:p w14:paraId="0FD2DFB0"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72135029"/>
                    <w:lock w:val="sdtLocked"/>
                  </w:sdtPr>
                  <w:sdtEndPr/>
                  <w:sdtContent>
                    <w:tc>
                      <w:tcPr>
                        <w:tcW w:w="6379" w:type="dxa"/>
                      </w:tcPr>
                      <w:p w14:paraId="27DC2DDE" w14:textId="77777777" w:rsidR="00E0356F" w:rsidRDefault="00E0356F" w:rsidP="00E0356F">
                        <w:pPr>
                          <w:rPr>
                            <w:szCs w:val="21"/>
                          </w:rPr>
                        </w:pPr>
                        <w:r>
                          <w:rPr>
                            <w:rFonts w:hint="eastAsia"/>
                            <w:szCs w:val="21"/>
                          </w:rPr>
                          <w:t>人民币元，中国法定货币，除非文义另有所指；</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106082017"/>
              <w:lock w:val="sdtLocked"/>
            </w:sdtPr>
            <w:sdtEndPr/>
            <w:sdtContent>
              <w:tr w:rsidR="00E0356F" w:rsidRPr="00485D76" w14:paraId="0FA65ADB" w14:textId="77777777" w:rsidTr="00E0356F">
                <w:tc>
                  <w:tcPr>
                    <w:tcW w:w="2694" w:type="dxa"/>
                    <w:vAlign w:val="center"/>
                  </w:tcPr>
                  <w:p w14:paraId="3D5BDFE1" w14:textId="77777777" w:rsidR="00E0356F" w:rsidRDefault="00E0356F" w:rsidP="00E0356F">
                    <w:pPr>
                      <w:rPr>
                        <w:szCs w:val="21"/>
                      </w:rPr>
                    </w:pPr>
                    <w:r>
                      <w:t>“</w:t>
                    </w:r>
                    <w:r>
                      <w:t>澳元</w:t>
                    </w:r>
                    <w:r>
                      <w:t>”</w:t>
                    </w:r>
                  </w:p>
                </w:tc>
                <w:tc>
                  <w:tcPr>
                    <w:tcW w:w="709" w:type="dxa"/>
                    <w:vAlign w:val="center"/>
                  </w:tcPr>
                  <w:sdt>
                    <w:sdtPr>
                      <w:rPr>
                        <w:rFonts w:hint="eastAsia"/>
                        <w:szCs w:val="21"/>
                      </w:rPr>
                      <w:tag w:val="_PLD_289cf7e5c3a845d59c038a21dcd4a571"/>
                      <w:id w:val="-1205558919"/>
                      <w:lock w:val="sdtLocked"/>
                    </w:sdtPr>
                    <w:sdtEndPr/>
                    <w:sdtContent>
                      <w:p w14:paraId="08A88B24"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312379340"/>
                    <w:lock w:val="sdtLocked"/>
                  </w:sdtPr>
                  <w:sdtEndPr/>
                  <w:sdtContent>
                    <w:tc>
                      <w:tcPr>
                        <w:tcW w:w="6379" w:type="dxa"/>
                      </w:tcPr>
                      <w:p w14:paraId="44EE93BC" w14:textId="77777777" w:rsidR="00E0356F" w:rsidRDefault="00E0356F" w:rsidP="00E0356F">
                        <w:pPr>
                          <w:rPr>
                            <w:szCs w:val="21"/>
                          </w:rPr>
                        </w:pPr>
                        <w:r>
                          <w:rPr>
                            <w:rFonts w:hint="eastAsia"/>
                            <w:szCs w:val="21"/>
                          </w:rPr>
                          <w:t>澳元，澳大利亚法定货币；</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389261407"/>
              <w:lock w:val="sdtLocked"/>
            </w:sdtPr>
            <w:sdtEndPr/>
            <w:sdtContent>
              <w:tr w:rsidR="00E0356F" w:rsidRPr="00485D76" w14:paraId="09B21730" w14:textId="77777777" w:rsidTr="00E0356F">
                <w:tc>
                  <w:tcPr>
                    <w:tcW w:w="2694" w:type="dxa"/>
                    <w:vAlign w:val="center"/>
                  </w:tcPr>
                  <w:p w14:paraId="7BF848F0" w14:textId="77777777" w:rsidR="00E0356F" w:rsidRDefault="00E0356F" w:rsidP="00E0356F">
                    <w:pPr>
                      <w:rPr>
                        <w:szCs w:val="21"/>
                      </w:rPr>
                    </w:pPr>
                    <w:r>
                      <w:t>“</w:t>
                    </w:r>
                    <w:r>
                      <w:t>美元</w:t>
                    </w:r>
                    <w:r>
                      <w:t>”</w:t>
                    </w:r>
                  </w:p>
                </w:tc>
                <w:tc>
                  <w:tcPr>
                    <w:tcW w:w="709" w:type="dxa"/>
                    <w:vAlign w:val="center"/>
                  </w:tcPr>
                  <w:sdt>
                    <w:sdtPr>
                      <w:rPr>
                        <w:rFonts w:hint="eastAsia"/>
                        <w:szCs w:val="21"/>
                      </w:rPr>
                      <w:tag w:val="_PLD_289cf7e5c3a845d59c038a21dcd4a571"/>
                      <w:id w:val="1250315211"/>
                      <w:lock w:val="sdtLocked"/>
                    </w:sdtPr>
                    <w:sdtEndPr/>
                    <w:sdtContent>
                      <w:p w14:paraId="7F132707"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53783091"/>
                    <w:lock w:val="sdtLocked"/>
                  </w:sdtPr>
                  <w:sdtEndPr/>
                  <w:sdtContent>
                    <w:tc>
                      <w:tcPr>
                        <w:tcW w:w="6379" w:type="dxa"/>
                      </w:tcPr>
                      <w:p w14:paraId="1CCD43E3" w14:textId="77777777" w:rsidR="00E0356F" w:rsidRDefault="00E0356F" w:rsidP="00E0356F">
                        <w:pPr>
                          <w:rPr>
                            <w:szCs w:val="21"/>
                          </w:rPr>
                        </w:pPr>
                        <w:r>
                          <w:rPr>
                            <w:rFonts w:hint="eastAsia"/>
                            <w:szCs w:val="21"/>
                          </w:rPr>
                          <w:t>美元，美国法定货币；</w:t>
                        </w:r>
                        <w:r>
                          <w:rPr>
                            <w:rFonts w:hint="eastAsia"/>
                            <w:szCs w:val="21"/>
                          </w:rPr>
                          <w:t> </w:t>
                        </w:r>
                      </w:p>
                    </w:tc>
                  </w:sdtContent>
                </w:sdt>
              </w:tr>
            </w:sdtContent>
          </w:sdt>
          <w:sdt>
            <w:sdtPr>
              <w:rPr>
                <w:rFonts w:ascii="Calibri" w:eastAsiaTheme="minorEastAsia" w:hAnsi="Calibri" w:hint="eastAsia"/>
                <w:kern w:val="2"/>
                <w:sz w:val="21"/>
                <w:szCs w:val="21"/>
              </w:rPr>
              <w:alias w:val="释义"/>
              <w:tag w:val="_GBC_ca5c2cb7a4e545e2b2d9d1b94b528746"/>
              <w:id w:val="-1752266516"/>
              <w:lock w:val="sdtLocked"/>
            </w:sdtPr>
            <w:sdtEndPr/>
            <w:sdtContent>
              <w:tr w:rsidR="00E0356F" w:rsidRPr="00485D76" w14:paraId="7672030A" w14:textId="77777777" w:rsidTr="00E0356F">
                <w:tc>
                  <w:tcPr>
                    <w:tcW w:w="2694" w:type="dxa"/>
                    <w:vAlign w:val="center"/>
                  </w:tcPr>
                  <w:p w14:paraId="10303700" w14:textId="77777777" w:rsidR="00E0356F" w:rsidRDefault="00E0356F" w:rsidP="00E0356F">
                    <w:pPr>
                      <w:rPr>
                        <w:szCs w:val="21"/>
                      </w:rPr>
                    </w:pPr>
                    <w:r>
                      <w:t>“</w:t>
                    </w:r>
                    <w:r>
                      <w:t>港元</w:t>
                    </w:r>
                    <w:r>
                      <w:t>”</w:t>
                    </w:r>
                  </w:p>
                </w:tc>
                <w:tc>
                  <w:tcPr>
                    <w:tcW w:w="709" w:type="dxa"/>
                    <w:vAlign w:val="center"/>
                  </w:tcPr>
                  <w:sdt>
                    <w:sdtPr>
                      <w:rPr>
                        <w:rFonts w:hint="eastAsia"/>
                        <w:szCs w:val="21"/>
                      </w:rPr>
                      <w:tag w:val="_PLD_289cf7e5c3a845d59c038a21dcd4a571"/>
                      <w:id w:val="569622785"/>
                      <w:lock w:val="sdtLocked"/>
                    </w:sdtPr>
                    <w:sdtEndPr/>
                    <w:sdtContent>
                      <w:p w14:paraId="24BAB512" w14:textId="77777777" w:rsidR="00E0356F" w:rsidRDefault="00E0356F" w:rsidP="00E0356F">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741709271"/>
                    <w:lock w:val="sdtLocked"/>
                  </w:sdtPr>
                  <w:sdtEndPr/>
                  <w:sdtContent>
                    <w:tc>
                      <w:tcPr>
                        <w:tcW w:w="6379" w:type="dxa"/>
                      </w:tcPr>
                      <w:p w14:paraId="29C1449D" w14:textId="77777777" w:rsidR="00E0356F" w:rsidRDefault="00E0356F" w:rsidP="00E0356F">
                        <w:pPr>
                          <w:rPr>
                            <w:szCs w:val="21"/>
                          </w:rPr>
                        </w:pPr>
                        <w:r>
                          <w:rPr>
                            <w:rFonts w:hint="eastAsia"/>
                            <w:szCs w:val="21"/>
                          </w:rPr>
                          <w:t>港元，香港法定货币。</w:t>
                        </w:r>
                      </w:p>
                    </w:tc>
                  </w:sdtContent>
                </w:sdt>
              </w:tr>
            </w:sdtContent>
          </w:sdt>
        </w:tbl>
      </w:sdtContent>
    </w:sdt>
    <w:p w14:paraId="0EEB85D4" w14:textId="77777777" w:rsidR="006D6341" w:rsidRDefault="006D6341">
      <w:pPr>
        <w:pStyle w:val="affb"/>
      </w:pPr>
    </w:p>
    <w:p w14:paraId="7C79DEC5" w14:textId="77777777" w:rsidR="001F0A80" w:rsidRDefault="001F0A80">
      <w:pPr>
        <w:pStyle w:val="affb"/>
        <w:sectPr w:rsidR="001F0A80" w:rsidSect="004860B6">
          <w:pgSz w:w="11906" w:h="16838"/>
          <w:pgMar w:top="1525" w:right="1276" w:bottom="1440" w:left="1797" w:header="851" w:footer="992" w:gutter="0"/>
          <w:cols w:space="425"/>
          <w:docGrid w:type="lines" w:linePitch="312"/>
        </w:sectPr>
      </w:pPr>
    </w:p>
    <w:p w14:paraId="6A6413B7" w14:textId="77777777" w:rsidR="00195E6B" w:rsidRDefault="003E16DD">
      <w:pPr>
        <w:pStyle w:val="10"/>
        <w:numPr>
          <w:ilvl w:val="0"/>
          <w:numId w:val="3"/>
        </w:numPr>
        <w:rPr>
          <w:color w:val="FF0000"/>
          <w:u w:val="single"/>
        </w:rPr>
      </w:pPr>
      <w:bookmarkStart w:id="4" w:name="_Toc522889429"/>
      <w:r>
        <w:rPr>
          <w:rFonts w:hint="eastAsia"/>
        </w:rPr>
        <w:lastRenderedPageBreak/>
        <w:t>公司简介</w:t>
      </w:r>
      <w:bookmarkEnd w:id="3"/>
      <w:r>
        <w:rPr>
          <w:rFonts w:hint="eastAsia"/>
        </w:rPr>
        <w:t>和主要财务指标</w:t>
      </w:r>
      <w:bookmarkEnd w:id="4"/>
    </w:p>
    <w:bookmarkStart w:id="5" w:name="_Toc342565881" w:displacedByCustomXml="next"/>
    <w:bookmarkStart w:id="6" w:name="_Toc342051041" w:displacedByCustomXml="next"/>
    <w:sdt>
      <w:sdtPr>
        <w:rPr>
          <w:rFonts w:ascii="Calibri" w:hAnsi="Calibri" w:cs="宋体" w:hint="eastAsia"/>
          <w:b w:val="0"/>
          <w:bCs w:val="0"/>
          <w:kern w:val="0"/>
          <w:sz w:val="24"/>
          <w:szCs w:val="22"/>
          <w:lang w:val="en-GB"/>
        </w:rPr>
        <w:alias w:val="模块:公司信息"/>
        <w:tag w:val="_GBC_aa763dfc67ed4eac9000c019cc1ff258"/>
        <w:id w:val="1456756364"/>
        <w:lock w:val="sdtLocked"/>
        <w:placeholder>
          <w:docPart w:val="GBC22222222222222222222222222222"/>
        </w:placeholder>
      </w:sdtPr>
      <w:sdtEndPr>
        <w:rPr>
          <w:rFonts w:ascii="宋体" w:hAnsiTheme="minorHAnsi" w:cstheme="minorBidi" w:hint="default"/>
          <w:sz w:val="22"/>
          <w:szCs w:val="21"/>
        </w:rPr>
      </w:sdtEndPr>
      <w:sdtContent>
        <w:p w14:paraId="1C553FE7" w14:textId="77777777" w:rsidR="00195E6B" w:rsidRDefault="003E16DD">
          <w:pPr>
            <w:pStyle w:val="2"/>
            <w:numPr>
              <w:ilvl w:val="1"/>
              <w:numId w:val="4"/>
            </w:numPr>
            <w:ind w:left="566" w:hangingChars="236" w:hanging="566"/>
            <w:rPr>
              <w:color w:val="FF0000"/>
              <w:u w:val="single"/>
            </w:rPr>
          </w:pPr>
          <w:r>
            <w:rPr>
              <w:rFonts w:hint="eastAsia"/>
            </w:rPr>
            <w:t>公司信息</w:t>
          </w:r>
          <w:bookmarkEnd w:id="6"/>
          <w:bookmarkEnd w:id="5"/>
        </w:p>
        <w:tbl>
          <w:tblPr>
            <w:tblStyle w:val="affffff8"/>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195E6B" w14:paraId="53C2E07D" w14:textId="77777777" w:rsidTr="003A0277">
            <w:trPr>
              <w:trHeight w:val="293"/>
            </w:trPr>
            <w:bookmarkStart w:id="7" w:name="_Hlk518629476" w:displacedByCustomXml="next"/>
            <w:sdt>
              <w:sdtPr>
                <w:tag w:val="_PLD_372cd7a5ecc1420488735479d42bf939"/>
                <w:id w:val="605239203"/>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D815464" w14:textId="77777777" w:rsidR="00195E6B" w:rsidRDefault="003E16DD">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6f7f4fb261c84402a309f1371502ca4f"/>
                <w:id w:val="-1382632685"/>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358F4124" w14:textId="77777777" w:rsidR="00195E6B" w:rsidRDefault="003D2B72">
                    <w:pPr>
                      <w:kinsoku w:val="0"/>
                      <w:overflowPunct w:val="0"/>
                      <w:autoSpaceDE w:val="0"/>
                      <w:autoSpaceDN w:val="0"/>
                      <w:adjustRightInd w:val="0"/>
                      <w:snapToGrid w:val="0"/>
                      <w:rPr>
                        <w:color w:val="FFC000"/>
                        <w:szCs w:val="21"/>
                      </w:rPr>
                    </w:pPr>
                    <w:r>
                      <w:rPr>
                        <w:rFonts w:hint="eastAsia"/>
                        <w:szCs w:val="21"/>
                      </w:rPr>
                      <w:t>兖州煤业</w:t>
                    </w:r>
                    <w:r w:rsidR="003E16DD">
                      <w:rPr>
                        <w:rFonts w:hint="eastAsia"/>
                        <w:szCs w:val="21"/>
                      </w:rPr>
                      <w:t>股份有限公司</w:t>
                    </w:r>
                  </w:p>
                </w:tc>
              </w:sdtContent>
            </w:sdt>
          </w:tr>
          <w:tr w:rsidR="00195E6B" w14:paraId="44AB3BB5" w14:textId="77777777" w:rsidTr="003A0277">
            <w:trPr>
              <w:trHeight w:val="293"/>
            </w:trPr>
            <w:sdt>
              <w:sdtPr>
                <w:tag w:val="_PLD_8eb858f464044693a8d56b2fb5bf4064"/>
                <w:id w:val="976501109"/>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62AF027" w14:textId="77777777" w:rsidR="00195E6B" w:rsidRDefault="003E16DD">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14:paraId="684BF2B7" w14:textId="77777777" w:rsidR="00195E6B" w:rsidRDefault="003D2B72">
                <w:pPr>
                  <w:kinsoku w:val="0"/>
                  <w:overflowPunct w:val="0"/>
                  <w:autoSpaceDE w:val="0"/>
                  <w:autoSpaceDN w:val="0"/>
                  <w:adjustRightInd w:val="0"/>
                  <w:snapToGrid w:val="0"/>
                  <w:rPr>
                    <w:szCs w:val="21"/>
                  </w:rPr>
                </w:pPr>
                <w:r>
                  <w:rPr>
                    <w:rFonts w:hint="eastAsia"/>
                    <w:szCs w:val="21"/>
                  </w:rPr>
                  <w:t>兖州煤业</w:t>
                </w:r>
              </w:p>
            </w:tc>
          </w:tr>
          <w:tr w:rsidR="00195E6B" w14:paraId="0C2ADC1A" w14:textId="77777777" w:rsidTr="003A0277">
            <w:trPr>
              <w:trHeight w:val="293"/>
            </w:trPr>
            <w:sdt>
              <w:sdtPr>
                <w:tag w:val="_PLD_d0fcb2dfd03a44bfb413f503945ba2fb"/>
                <w:id w:val="-1907209342"/>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81E77CD" w14:textId="77777777" w:rsidR="00195E6B" w:rsidRDefault="003E16DD">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14:paraId="43E6E6A3" w14:textId="77777777" w:rsidR="00195E6B" w:rsidRDefault="003D2B72">
                <w:pPr>
                  <w:kinsoku w:val="0"/>
                  <w:overflowPunct w:val="0"/>
                  <w:autoSpaceDE w:val="0"/>
                  <w:autoSpaceDN w:val="0"/>
                  <w:adjustRightInd w:val="0"/>
                  <w:snapToGrid w:val="0"/>
                  <w:rPr>
                    <w:szCs w:val="21"/>
                  </w:rPr>
                </w:pPr>
                <w:r w:rsidRPr="003D2B72">
                  <w:rPr>
                    <w:szCs w:val="21"/>
                  </w:rPr>
                  <w:t>Yanzhou Coal Mining Company Limited</w:t>
                </w:r>
              </w:p>
            </w:tc>
          </w:tr>
          <w:tr w:rsidR="00195E6B" w14:paraId="0205C7F0" w14:textId="77777777" w:rsidTr="003A0277">
            <w:trPr>
              <w:trHeight w:val="293"/>
            </w:trPr>
            <w:sdt>
              <w:sdtPr>
                <w:tag w:val="_PLD_af8be2c600724acab3e545cfcbaa3ccf"/>
                <w:id w:val="529542551"/>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34A7F99" w14:textId="77777777" w:rsidR="00195E6B" w:rsidRDefault="003E16DD">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1327a0d8afa49e1aba9d42a68663413"/>
                <w:id w:val="1475640008"/>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3C0E0C97" w14:textId="77777777" w:rsidR="00195E6B" w:rsidRDefault="003D2B72">
                    <w:pPr>
                      <w:kinsoku w:val="0"/>
                      <w:overflowPunct w:val="0"/>
                      <w:autoSpaceDE w:val="0"/>
                      <w:autoSpaceDN w:val="0"/>
                      <w:adjustRightInd w:val="0"/>
                      <w:snapToGrid w:val="0"/>
                      <w:rPr>
                        <w:szCs w:val="21"/>
                      </w:rPr>
                    </w:pPr>
                    <w:r>
                      <w:rPr>
                        <w:rFonts w:hint="eastAsia"/>
                        <w:szCs w:val="21"/>
                      </w:rPr>
                      <w:t>李希勇</w:t>
                    </w:r>
                  </w:p>
                </w:tc>
              </w:sdtContent>
            </w:sdt>
          </w:tr>
          <w:sdt>
            <w:sdtPr>
              <w:rPr>
                <w:szCs w:val="21"/>
              </w:rPr>
              <w:alias w:val="公司基本情况明细"/>
              <w:tag w:val="_GBC_180acb8d9d6b4b3592bf8904e526f180"/>
              <w:id w:val="-1405596729"/>
              <w:lock w:val="sdtLocked"/>
            </w:sdtPr>
            <w:sdtEndPr/>
            <w:sdtContent>
              <w:tr w:rsidR="00195E6B" w14:paraId="3301DC23" w14:textId="77777777" w:rsidTr="003A0277">
                <w:trPr>
                  <w:trHeight w:val="293"/>
                </w:trPr>
                <w:tc>
                  <w:tcPr>
                    <w:tcW w:w="2169" w:type="pct"/>
                    <w:tcBorders>
                      <w:top w:val="single" w:sz="4" w:space="0" w:color="auto"/>
                      <w:bottom w:val="single" w:sz="4" w:space="0" w:color="auto"/>
                      <w:right w:val="single" w:sz="4" w:space="0" w:color="auto"/>
                    </w:tcBorders>
                    <w:shd w:val="clear" w:color="auto" w:fill="auto"/>
                  </w:tcPr>
                  <w:p w14:paraId="32D3F5D0" w14:textId="77777777" w:rsidR="00195E6B" w:rsidRDefault="003D2B72">
                    <w:pPr>
                      <w:kinsoku w:val="0"/>
                      <w:overflowPunct w:val="0"/>
                      <w:autoSpaceDE w:val="0"/>
                      <w:autoSpaceDN w:val="0"/>
                      <w:adjustRightInd w:val="0"/>
                      <w:snapToGrid w:val="0"/>
                      <w:rPr>
                        <w:szCs w:val="21"/>
                      </w:rPr>
                    </w:pPr>
                    <w:r>
                      <w:rPr>
                        <w:rFonts w:hint="eastAsia"/>
                        <w:szCs w:val="21"/>
                      </w:rPr>
                      <w:t>香港联交所授权代表</w:t>
                    </w:r>
                  </w:p>
                </w:tc>
                <w:tc>
                  <w:tcPr>
                    <w:tcW w:w="2831" w:type="pct"/>
                    <w:tcBorders>
                      <w:top w:val="single" w:sz="4" w:space="0" w:color="auto"/>
                      <w:left w:val="single" w:sz="4" w:space="0" w:color="auto"/>
                      <w:bottom w:val="single" w:sz="4" w:space="0" w:color="auto"/>
                    </w:tcBorders>
                  </w:tcPr>
                  <w:p w14:paraId="088A0C2D" w14:textId="77777777" w:rsidR="00195E6B" w:rsidRDefault="003D2B72">
                    <w:pPr>
                      <w:kinsoku w:val="0"/>
                      <w:overflowPunct w:val="0"/>
                      <w:autoSpaceDE w:val="0"/>
                      <w:autoSpaceDN w:val="0"/>
                      <w:adjustRightInd w:val="0"/>
                      <w:snapToGrid w:val="0"/>
                      <w:rPr>
                        <w:szCs w:val="21"/>
                      </w:rPr>
                    </w:pPr>
                    <w:r>
                      <w:rPr>
                        <w:rFonts w:hint="eastAsia"/>
                        <w:szCs w:val="21"/>
                      </w:rPr>
                      <w:t>赵青春、靳庆彬</w:t>
                    </w:r>
                  </w:p>
                </w:tc>
              </w:tr>
            </w:sdtContent>
          </w:sdt>
          <w:bookmarkEnd w:id="7"/>
        </w:tbl>
      </w:sdtContent>
    </w:sdt>
    <w:p w14:paraId="6966F09F" w14:textId="77777777" w:rsidR="00195E6B" w:rsidRDefault="00195E6B">
      <w:pPr>
        <w:kinsoku w:val="0"/>
        <w:overflowPunct w:val="0"/>
        <w:autoSpaceDE w:val="0"/>
        <w:autoSpaceDN w:val="0"/>
        <w:adjustRightInd w:val="0"/>
        <w:snapToGrid w:val="0"/>
        <w:rPr>
          <w:szCs w:val="21"/>
        </w:rPr>
      </w:pPr>
    </w:p>
    <w:bookmarkStart w:id="8" w:name="_Toc342565882" w:displacedByCustomXml="next"/>
    <w:bookmarkStart w:id="9" w:name="_Toc342051042" w:displacedByCustomXml="next"/>
    <w:sdt>
      <w:sdtPr>
        <w:rPr>
          <w:rFonts w:ascii="Calibri" w:hAnsi="Calibri" w:cs="宋体" w:hint="eastAsia"/>
          <w:b w:val="0"/>
          <w:bCs w:val="0"/>
          <w:kern w:val="0"/>
          <w:sz w:val="24"/>
          <w:szCs w:val="22"/>
          <w:lang w:val="en-GB"/>
        </w:rPr>
        <w:alias w:val="模块:联系人和联系方式"/>
        <w:tag w:val="_GBC_c68db6bd18a148f3a9683d04b791123b"/>
        <w:id w:val="1559439955"/>
        <w:lock w:val="sdtLocked"/>
        <w:placeholder>
          <w:docPart w:val="GBC22222222222222222222222222222"/>
        </w:placeholder>
      </w:sdtPr>
      <w:sdtEndPr>
        <w:rPr>
          <w:rFonts w:ascii="宋体" w:hAnsiTheme="minorHAnsi" w:cstheme="minorBidi"/>
          <w:sz w:val="22"/>
          <w:szCs w:val="21"/>
        </w:rPr>
      </w:sdtEndPr>
      <w:sdtContent>
        <w:p w14:paraId="2D29EFA9" w14:textId="77777777" w:rsidR="00195E6B" w:rsidRDefault="003E16DD">
          <w:pPr>
            <w:pStyle w:val="2"/>
            <w:numPr>
              <w:ilvl w:val="1"/>
              <w:numId w:val="4"/>
            </w:numPr>
            <w:ind w:left="566" w:hangingChars="236" w:hanging="566"/>
          </w:pPr>
          <w:r>
            <w:rPr>
              <w:rFonts w:hint="eastAsia"/>
            </w:rPr>
            <w:t>联系人和联系方式</w:t>
          </w:r>
          <w:bookmarkEnd w:id="9"/>
          <w:bookmarkEnd w:id="8"/>
        </w:p>
        <w:tbl>
          <w:tblPr>
            <w:tblStyle w:val="affffff8"/>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963"/>
            <w:gridCol w:w="2965"/>
            <w:gridCol w:w="2965"/>
          </w:tblGrid>
          <w:tr w:rsidR="00195E6B" w14:paraId="0555EF5B" w14:textId="77777777" w:rsidTr="003A0277">
            <w:tc>
              <w:tcPr>
                <w:tcW w:w="1666" w:type="pct"/>
                <w:tcBorders>
                  <w:top w:val="single" w:sz="4" w:space="0" w:color="auto"/>
                  <w:bottom w:val="single" w:sz="4" w:space="0" w:color="auto"/>
                  <w:right w:val="single" w:sz="4" w:space="0" w:color="auto"/>
                </w:tcBorders>
                <w:shd w:val="clear" w:color="auto" w:fill="auto"/>
              </w:tcPr>
              <w:p w14:paraId="3CDBEF73" w14:textId="77777777" w:rsidR="00195E6B" w:rsidRDefault="00195E6B">
                <w:pPr>
                  <w:kinsoku w:val="0"/>
                  <w:overflowPunct w:val="0"/>
                  <w:autoSpaceDE w:val="0"/>
                  <w:autoSpaceDN w:val="0"/>
                  <w:adjustRightInd w:val="0"/>
                  <w:snapToGrid w:val="0"/>
                  <w:rPr>
                    <w:szCs w:val="21"/>
                  </w:rPr>
                </w:pPr>
                <w:bookmarkStart w:id="10" w:name="_Hlk520223261"/>
              </w:p>
            </w:tc>
            <w:sdt>
              <w:sdtPr>
                <w:tag w:val="_PLD_d0432012a3f249c3b4fdd759ff340e86"/>
                <w:id w:val="-1793587387"/>
                <w:lock w:val="sdtLocked"/>
              </w:sdtPr>
              <w:sdtEndPr/>
              <w:sdtContent>
                <w:tc>
                  <w:tcPr>
                    <w:tcW w:w="1667" w:type="pct"/>
                    <w:tcBorders>
                      <w:top w:val="single" w:sz="4" w:space="0" w:color="auto"/>
                      <w:left w:val="single" w:sz="4" w:space="0" w:color="auto"/>
                      <w:bottom w:val="single" w:sz="4" w:space="0" w:color="auto"/>
                      <w:right w:val="single" w:sz="4" w:space="0" w:color="auto"/>
                    </w:tcBorders>
                    <w:shd w:val="clear" w:color="auto" w:fill="auto"/>
                  </w:tcPr>
                  <w:p w14:paraId="5C7DEC70" w14:textId="77777777" w:rsidR="00195E6B" w:rsidRDefault="003E16DD">
                    <w:pPr>
                      <w:pStyle w:val="ab"/>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sdtContent>
            </w:sdt>
            <w:sdt>
              <w:sdtPr>
                <w:tag w:val="_PLD_3a25396416c14d2cb0688ae0ac8a1d4d"/>
                <w:id w:val="1051885437"/>
                <w:lock w:val="sdtLocked"/>
              </w:sdtPr>
              <w:sdtEndPr/>
              <w:sdtContent>
                <w:tc>
                  <w:tcPr>
                    <w:tcW w:w="1667" w:type="pct"/>
                    <w:tcBorders>
                      <w:top w:val="single" w:sz="4" w:space="0" w:color="auto"/>
                      <w:left w:val="single" w:sz="4" w:space="0" w:color="auto"/>
                      <w:bottom w:val="single" w:sz="4" w:space="0" w:color="auto"/>
                    </w:tcBorders>
                    <w:shd w:val="clear" w:color="auto" w:fill="auto"/>
                  </w:tcPr>
                  <w:p w14:paraId="65E46079" w14:textId="77777777" w:rsidR="00195E6B" w:rsidRDefault="003E16DD">
                    <w:pPr>
                      <w:pStyle w:val="ab"/>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195E6B" w14:paraId="4857678D" w14:textId="77777777" w:rsidTr="003A0277">
            <w:sdt>
              <w:sdtPr>
                <w:tag w:val="_PLD_c18fe8824f6a4cb6b9318e599fe71657"/>
                <w:id w:val="1123815728"/>
                <w:lock w:val="sdtLocked"/>
              </w:sdtPr>
              <w:sdtEndPr/>
              <w:sdtContent>
                <w:tc>
                  <w:tcPr>
                    <w:tcW w:w="1666" w:type="pct"/>
                    <w:tcBorders>
                      <w:top w:val="single" w:sz="4" w:space="0" w:color="auto"/>
                      <w:bottom w:val="single" w:sz="4" w:space="0" w:color="auto"/>
                      <w:right w:val="single" w:sz="4" w:space="0" w:color="auto"/>
                    </w:tcBorders>
                    <w:shd w:val="clear" w:color="auto" w:fill="auto"/>
                  </w:tcPr>
                  <w:p w14:paraId="4CCC3107" w14:textId="77777777" w:rsidR="00195E6B" w:rsidRDefault="003E16DD">
                    <w:pPr>
                      <w:kinsoku w:val="0"/>
                      <w:overflowPunct w:val="0"/>
                      <w:autoSpaceDE w:val="0"/>
                      <w:autoSpaceDN w:val="0"/>
                      <w:adjustRightInd w:val="0"/>
                      <w:snapToGrid w:val="0"/>
                      <w:rPr>
                        <w:szCs w:val="21"/>
                      </w:rPr>
                    </w:pPr>
                    <w:r>
                      <w:rPr>
                        <w:rFonts w:hint="eastAsia"/>
                        <w:szCs w:val="21"/>
                      </w:rPr>
                      <w:t>姓名</w:t>
                    </w:r>
                  </w:p>
                </w:tc>
              </w:sdtContent>
            </w:sdt>
            <w:tc>
              <w:tcPr>
                <w:tcW w:w="1667" w:type="pct"/>
                <w:tcBorders>
                  <w:top w:val="single" w:sz="4" w:space="0" w:color="auto"/>
                  <w:left w:val="single" w:sz="4" w:space="0" w:color="auto"/>
                  <w:bottom w:val="single" w:sz="4" w:space="0" w:color="auto"/>
                  <w:right w:val="single" w:sz="4" w:space="0" w:color="auto"/>
                </w:tcBorders>
              </w:tcPr>
              <w:p w14:paraId="5081B182" w14:textId="77777777" w:rsidR="00195E6B" w:rsidRDefault="002A5E7D" w:rsidP="001F0A80">
                <w:pPr>
                  <w:kinsoku w:val="0"/>
                  <w:overflowPunct w:val="0"/>
                  <w:autoSpaceDE w:val="0"/>
                  <w:autoSpaceDN w:val="0"/>
                  <w:adjustRightInd w:val="0"/>
                  <w:snapToGrid w:val="0"/>
                  <w:rPr>
                    <w:szCs w:val="21"/>
                  </w:rPr>
                </w:pPr>
                <w:r w:rsidRPr="002A5E7D">
                  <w:rPr>
                    <w:rFonts w:hint="eastAsia"/>
                    <w:szCs w:val="21"/>
                  </w:rPr>
                  <w:t>靳庆彬</w:t>
                </w:r>
              </w:p>
            </w:tc>
            <w:tc>
              <w:tcPr>
                <w:tcW w:w="1667" w:type="pct"/>
                <w:tcBorders>
                  <w:top w:val="single" w:sz="4" w:space="0" w:color="auto"/>
                  <w:left w:val="single" w:sz="4" w:space="0" w:color="auto"/>
                  <w:bottom w:val="single" w:sz="4" w:space="0" w:color="auto"/>
                </w:tcBorders>
              </w:tcPr>
              <w:p w14:paraId="1A83AB82" w14:textId="77777777" w:rsidR="00195E6B" w:rsidRDefault="002A5E7D" w:rsidP="001F0A80">
                <w:pPr>
                  <w:kinsoku w:val="0"/>
                  <w:overflowPunct w:val="0"/>
                  <w:autoSpaceDE w:val="0"/>
                  <w:autoSpaceDN w:val="0"/>
                  <w:adjustRightInd w:val="0"/>
                  <w:snapToGrid w:val="0"/>
                  <w:rPr>
                    <w:szCs w:val="21"/>
                  </w:rPr>
                </w:pPr>
                <w:r>
                  <w:rPr>
                    <w:rFonts w:hint="eastAsia"/>
                    <w:szCs w:val="21"/>
                  </w:rPr>
                  <w:t>向瑛</w:t>
                </w:r>
              </w:p>
            </w:tc>
          </w:tr>
          <w:tr w:rsidR="00195E6B" w14:paraId="2F2068F5" w14:textId="77777777" w:rsidTr="003A0277">
            <w:sdt>
              <w:sdtPr>
                <w:tag w:val="_PLD_7d3032f58380420991f3cbceac5e81fd"/>
                <w:id w:val="-1332830925"/>
                <w:lock w:val="sdtLocked"/>
              </w:sdtPr>
              <w:sdtEndPr/>
              <w:sdtContent>
                <w:tc>
                  <w:tcPr>
                    <w:tcW w:w="1666" w:type="pct"/>
                    <w:tcBorders>
                      <w:top w:val="single" w:sz="4" w:space="0" w:color="auto"/>
                      <w:bottom w:val="single" w:sz="4" w:space="0" w:color="auto"/>
                      <w:right w:val="single" w:sz="4" w:space="0" w:color="auto"/>
                    </w:tcBorders>
                    <w:shd w:val="clear" w:color="auto" w:fill="auto"/>
                  </w:tcPr>
                  <w:p w14:paraId="5C2C7772" w14:textId="77777777" w:rsidR="00195E6B" w:rsidRDefault="003E16DD">
                    <w:pPr>
                      <w:kinsoku w:val="0"/>
                      <w:overflowPunct w:val="0"/>
                      <w:autoSpaceDE w:val="0"/>
                      <w:autoSpaceDN w:val="0"/>
                      <w:adjustRightInd w:val="0"/>
                      <w:snapToGrid w:val="0"/>
                      <w:rPr>
                        <w:szCs w:val="21"/>
                      </w:rPr>
                    </w:pPr>
                    <w:r>
                      <w:rPr>
                        <w:rFonts w:hint="eastAsia"/>
                        <w:szCs w:val="21"/>
                      </w:rPr>
                      <w:t>联系地址</w:t>
                    </w:r>
                  </w:p>
                </w:tc>
              </w:sdtContent>
            </w:sdt>
            <w:tc>
              <w:tcPr>
                <w:tcW w:w="1667" w:type="pct"/>
                <w:tcBorders>
                  <w:top w:val="single" w:sz="4" w:space="0" w:color="auto"/>
                  <w:left w:val="single" w:sz="4" w:space="0" w:color="auto"/>
                  <w:bottom w:val="single" w:sz="4" w:space="0" w:color="auto"/>
                  <w:right w:val="single" w:sz="4" w:space="0" w:color="auto"/>
                </w:tcBorders>
              </w:tcPr>
              <w:p w14:paraId="30EF277B" w14:textId="77777777" w:rsidR="00195E6B" w:rsidRDefault="002A5E7D">
                <w:pPr>
                  <w:kinsoku w:val="0"/>
                  <w:overflowPunct w:val="0"/>
                  <w:autoSpaceDE w:val="0"/>
                  <w:autoSpaceDN w:val="0"/>
                  <w:adjustRightInd w:val="0"/>
                  <w:snapToGrid w:val="0"/>
                  <w:rPr>
                    <w:szCs w:val="21"/>
                  </w:rPr>
                </w:pPr>
                <w:r w:rsidRPr="002A5E7D">
                  <w:rPr>
                    <w:rFonts w:hint="eastAsia"/>
                    <w:szCs w:val="21"/>
                  </w:rPr>
                  <w:t>中国山东省邹城市凫山南路</w:t>
                </w:r>
                <w:r w:rsidRPr="002A5E7D">
                  <w:rPr>
                    <w:szCs w:val="21"/>
                  </w:rPr>
                  <w:t>298号兖州煤业股份有限公司董事会秘书处</w:t>
                </w:r>
              </w:p>
            </w:tc>
            <w:tc>
              <w:tcPr>
                <w:tcW w:w="1667" w:type="pct"/>
                <w:tcBorders>
                  <w:top w:val="single" w:sz="4" w:space="0" w:color="auto"/>
                  <w:left w:val="single" w:sz="4" w:space="0" w:color="auto"/>
                  <w:bottom w:val="single" w:sz="4" w:space="0" w:color="auto"/>
                </w:tcBorders>
              </w:tcPr>
              <w:p w14:paraId="61CA7612" w14:textId="77777777" w:rsidR="00195E6B" w:rsidRDefault="002A5E7D">
                <w:pPr>
                  <w:kinsoku w:val="0"/>
                  <w:overflowPunct w:val="0"/>
                  <w:autoSpaceDE w:val="0"/>
                  <w:autoSpaceDN w:val="0"/>
                  <w:adjustRightInd w:val="0"/>
                  <w:snapToGrid w:val="0"/>
                  <w:rPr>
                    <w:szCs w:val="21"/>
                  </w:rPr>
                </w:pPr>
                <w:r w:rsidRPr="002A5E7D">
                  <w:rPr>
                    <w:rFonts w:hint="eastAsia"/>
                    <w:szCs w:val="21"/>
                  </w:rPr>
                  <w:t>中国山东省邹城市凫山南路</w:t>
                </w:r>
                <w:r w:rsidRPr="002A5E7D">
                  <w:rPr>
                    <w:szCs w:val="21"/>
                  </w:rPr>
                  <w:t>298号兖州煤业股份有限公司董事会秘书处</w:t>
                </w:r>
              </w:p>
            </w:tc>
          </w:tr>
          <w:tr w:rsidR="00195E6B" w14:paraId="3B4832E1" w14:textId="77777777" w:rsidTr="003A0277">
            <w:sdt>
              <w:sdtPr>
                <w:tag w:val="_PLD_84ed4619f9cd46ba8ed261c2524b976d"/>
                <w:id w:val="6495089"/>
                <w:lock w:val="sdtLocked"/>
              </w:sdtPr>
              <w:sdtEndPr/>
              <w:sdtContent>
                <w:tc>
                  <w:tcPr>
                    <w:tcW w:w="1666" w:type="pct"/>
                    <w:tcBorders>
                      <w:top w:val="single" w:sz="4" w:space="0" w:color="auto"/>
                      <w:bottom w:val="single" w:sz="4" w:space="0" w:color="auto"/>
                      <w:right w:val="single" w:sz="4" w:space="0" w:color="auto"/>
                    </w:tcBorders>
                    <w:shd w:val="clear" w:color="auto" w:fill="auto"/>
                  </w:tcPr>
                  <w:p w14:paraId="09673F5F" w14:textId="77777777" w:rsidR="00195E6B" w:rsidRDefault="003E16DD">
                    <w:pPr>
                      <w:kinsoku w:val="0"/>
                      <w:overflowPunct w:val="0"/>
                      <w:autoSpaceDE w:val="0"/>
                      <w:autoSpaceDN w:val="0"/>
                      <w:adjustRightInd w:val="0"/>
                      <w:snapToGrid w:val="0"/>
                      <w:rPr>
                        <w:szCs w:val="21"/>
                      </w:rPr>
                    </w:pPr>
                    <w:r>
                      <w:rPr>
                        <w:szCs w:val="21"/>
                      </w:rPr>
                      <w:t>电话</w:t>
                    </w:r>
                  </w:p>
                </w:tc>
              </w:sdtContent>
            </w:sdt>
            <w:tc>
              <w:tcPr>
                <w:tcW w:w="1667" w:type="pct"/>
                <w:tcBorders>
                  <w:top w:val="single" w:sz="4" w:space="0" w:color="auto"/>
                  <w:left w:val="single" w:sz="4" w:space="0" w:color="auto"/>
                  <w:bottom w:val="single" w:sz="4" w:space="0" w:color="auto"/>
                  <w:right w:val="single" w:sz="4" w:space="0" w:color="auto"/>
                </w:tcBorders>
              </w:tcPr>
              <w:p w14:paraId="58F6D41C" w14:textId="77777777" w:rsidR="00195E6B" w:rsidRDefault="0083116A">
                <w:pPr>
                  <w:kinsoku w:val="0"/>
                  <w:overflowPunct w:val="0"/>
                  <w:autoSpaceDE w:val="0"/>
                  <w:autoSpaceDN w:val="0"/>
                  <w:adjustRightInd w:val="0"/>
                  <w:snapToGrid w:val="0"/>
                  <w:rPr>
                    <w:szCs w:val="21"/>
                  </w:rPr>
                </w:pPr>
                <w:r>
                  <w:rPr>
                    <w:rFonts w:hint="eastAsia"/>
                    <w:szCs w:val="21"/>
                  </w:rPr>
                  <w:t>（</w:t>
                </w:r>
                <w:r w:rsidR="002A5E7D" w:rsidRPr="002A5E7D">
                  <w:rPr>
                    <w:szCs w:val="21"/>
                  </w:rPr>
                  <w:t>86 537</w:t>
                </w:r>
                <w:r>
                  <w:rPr>
                    <w:szCs w:val="21"/>
                  </w:rPr>
                  <w:t>）</w:t>
                </w:r>
                <w:r w:rsidR="002A5E7D" w:rsidRPr="002A5E7D">
                  <w:rPr>
                    <w:szCs w:val="21"/>
                  </w:rPr>
                  <w:t>538 2319</w:t>
                </w:r>
              </w:p>
            </w:tc>
            <w:tc>
              <w:tcPr>
                <w:tcW w:w="1667" w:type="pct"/>
                <w:tcBorders>
                  <w:top w:val="single" w:sz="4" w:space="0" w:color="auto"/>
                  <w:left w:val="single" w:sz="4" w:space="0" w:color="auto"/>
                  <w:bottom w:val="single" w:sz="4" w:space="0" w:color="auto"/>
                </w:tcBorders>
              </w:tcPr>
              <w:p w14:paraId="103423A5" w14:textId="77777777" w:rsidR="00195E6B" w:rsidRDefault="0083116A">
                <w:pPr>
                  <w:kinsoku w:val="0"/>
                  <w:overflowPunct w:val="0"/>
                  <w:autoSpaceDE w:val="0"/>
                  <w:autoSpaceDN w:val="0"/>
                  <w:adjustRightInd w:val="0"/>
                  <w:snapToGrid w:val="0"/>
                  <w:rPr>
                    <w:szCs w:val="21"/>
                  </w:rPr>
                </w:pPr>
                <w:r>
                  <w:rPr>
                    <w:rFonts w:hint="eastAsia"/>
                    <w:szCs w:val="21"/>
                  </w:rPr>
                  <w:t>（</w:t>
                </w:r>
                <w:r w:rsidR="003E16DD" w:rsidRPr="003E16DD">
                  <w:rPr>
                    <w:szCs w:val="21"/>
                  </w:rPr>
                  <w:t>86 537</w:t>
                </w:r>
                <w:r>
                  <w:rPr>
                    <w:szCs w:val="21"/>
                  </w:rPr>
                  <w:t>）</w:t>
                </w:r>
                <w:r w:rsidR="003E16DD" w:rsidRPr="003E16DD">
                  <w:rPr>
                    <w:szCs w:val="21"/>
                  </w:rPr>
                  <w:t>538 4451</w:t>
                </w:r>
              </w:p>
            </w:tc>
          </w:tr>
          <w:tr w:rsidR="00195E6B" w14:paraId="57037545" w14:textId="77777777" w:rsidTr="003A0277">
            <w:sdt>
              <w:sdtPr>
                <w:tag w:val="_PLD_53ff1b9808534a99b3bbc1bc09dac246"/>
                <w:id w:val="288091586"/>
                <w:lock w:val="sdtLocked"/>
              </w:sdtPr>
              <w:sdtEndPr/>
              <w:sdtContent>
                <w:tc>
                  <w:tcPr>
                    <w:tcW w:w="1666" w:type="pct"/>
                    <w:tcBorders>
                      <w:top w:val="single" w:sz="4" w:space="0" w:color="auto"/>
                      <w:bottom w:val="single" w:sz="4" w:space="0" w:color="auto"/>
                      <w:right w:val="single" w:sz="4" w:space="0" w:color="auto"/>
                    </w:tcBorders>
                    <w:shd w:val="clear" w:color="auto" w:fill="auto"/>
                  </w:tcPr>
                  <w:p w14:paraId="5BD4B595" w14:textId="77777777" w:rsidR="00195E6B" w:rsidRDefault="003E16DD">
                    <w:pPr>
                      <w:kinsoku w:val="0"/>
                      <w:overflowPunct w:val="0"/>
                      <w:autoSpaceDE w:val="0"/>
                      <w:autoSpaceDN w:val="0"/>
                      <w:adjustRightInd w:val="0"/>
                      <w:snapToGrid w:val="0"/>
                      <w:rPr>
                        <w:szCs w:val="21"/>
                      </w:rPr>
                    </w:pPr>
                    <w:r>
                      <w:rPr>
                        <w:szCs w:val="21"/>
                      </w:rPr>
                      <w:t>传真</w:t>
                    </w:r>
                  </w:p>
                </w:tc>
              </w:sdtContent>
            </w:sdt>
            <w:tc>
              <w:tcPr>
                <w:tcW w:w="1667" w:type="pct"/>
                <w:tcBorders>
                  <w:top w:val="single" w:sz="4" w:space="0" w:color="auto"/>
                  <w:left w:val="single" w:sz="4" w:space="0" w:color="auto"/>
                  <w:bottom w:val="single" w:sz="4" w:space="0" w:color="auto"/>
                  <w:right w:val="single" w:sz="4" w:space="0" w:color="auto"/>
                </w:tcBorders>
              </w:tcPr>
              <w:p w14:paraId="0A46F8CA" w14:textId="77777777" w:rsidR="00195E6B" w:rsidRDefault="0083116A">
                <w:pPr>
                  <w:kinsoku w:val="0"/>
                  <w:overflowPunct w:val="0"/>
                  <w:autoSpaceDE w:val="0"/>
                  <w:autoSpaceDN w:val="0"/>
                  <w:adjustRightInd w:val="0"/>
                  <w:snapToGrid w:val="0"/>
                  <w:rPr>
                    <w:szCs w:val="21"/>
                  </w:rPr>
                </w:pPr>
                <w:r>
                  <w:rPr>
                    <w:rFonts w:hint="eastAsia"/>
                    <w:szCs w:val="21"/>
                  </w:rPr>
                  <w:t>（</w:t>
                </w:r>
                <w:r w:rsidR="0031129D" w:rsidRPr="003E16DD">
                  <w:rPr>
                    <w:szCs w:val="21"/>
                  </w:rPr>
                  <w:t>86 537</w:t>
                </w:r>
                <w:r>
                  <w:rPr>
                    <w:szCs w:val="21"/>
                  </w:rPr>
                  <w:t>）</w:t>
                </w:r>
                <w:r w:rsidR="0031129D" w:rsidRPr="003E16DD">
                  <w:rPr>
                    <w:szCs w:val="21"/>
                  </w:rPr>
                  <w:t>538 3311</w:t>
                </w:r>
              </w:p>
            </w:tc>
            <w:tc>
              <w:tcPr>
                <w:tcW w:w="1667" w:type="pct"/>
                <w:tcBorders>
                  <w:top w:val="single" w:sz="4" w:space="0" w:color="auto"/>
                  <w:left w:val="single" w:sz="4" w:space="0" w:color="auto"/>
                  <w:bottom w:val="single" w:sz="4" w:space="0" w:color="auto"/>
                </w:tcBorders>
              </w:tcPr>
              <w:p w14:paraId="5FC300D3" w14:textId="77777777" w:rsidR="00195E6B" w:rsidRDefault="0083116A">
                <w:pPr>
                  <w:kinsoku w:val="0"/>
                  <w:overflowPunct w:val="0"/>
                  <w:autoSpaceDE w:val="0"/>
                  <w:autoSpaceDN w:val="0"/>
                  <w:adjustRightInd w:val="0"/>
                  <w:snapToGrid w:val="0"/>
                  <w:rPr>
                    <w:szCs w:val="21"/>
                  </w:rPr>
                </w:pPr>
                <w:r>
                  <w:rPr>
                    <w:rFonts w:hint="eastAsia"/>
                    <w:szCs w:val="21"/>
                  </w:rPr>
                  <w:t>（</w:t>
                </w:r>
                <w:r w:rsidR="003E16DD" w:rsidRPr="003E16DD">
                  <w:rPr>
                    <w:szCs w:val="21"/>
                  </w:rPr>
                  <w:t>86 537</w:t>
                </w:r>
                <w:r>
                  <w:rPr>
                    <w:szCs w:val="21"/>
                  </w:rPr>
                  <w:t>）</w:t>
                </w:r>
                <w:r w:rsidR="003E16DD" w:rsidRPr="003E16DD">
                  <w:rPr>
                    <w:szCs w:val="21"/>
                  </w:rPr>
                  <w:t>538 3311</w:t>
                </w:r>
              </w:p>
            </w:tc>
          </w:tr>
          <w:tr w:rsidR="00195E6B" w14:paraId="116032B4" w14:textId="77777777" w:rsidTr="003A0277">
            <w:sdt>
              <w:sdtPr>
                <w:tag w:val="_PLD_18165b6e55e1423db094125dc7ac3ad0"/>
                <w:id w:val="-2002496689"/>
                <w:lock w:val="sdtLocked"/>
              </w:sdtPr>
              <w:sdtEndPr/>
              <w:sdtContent>
                <w:tc>
                  <w:tcPr>
                    <w:tcW w:w="1666" w:type="pct"/>
                    <w:tcBorders>
                      <w:top w:val="single" w:sz="4" w:space="0" w:color="auto"/>
                      <w:bottom w:val="single" w:sz="4" w:space="0" w:color="auto"/>
                      <w:right w:val="single" w:sz="4" w:space="0" w:color="auto"/>
                    </w:tcBorders>
                    <w:shd w:val="clear" w:color="auto" w:fill="auto"/>
                  </w:tcPr>
                  <w:p w14:paraId="3AB6B102" w14:textId="77777777" w:rsidR="00195E6B" w:rsidRDefault="003E16DD">
                    <w:pPr>
                      <w:kinsoku w:val="0"/>
                      <w:overflowPunct w:val="0"/>
                      <w:autoSpaceDE w:val="0"/>
                      <w:autoSpaceDN w:val="0"/>
                      <w:adjustRightInd w:val="0"/>
                      <w:snapToGrid w:val="0"/>
                      <w:rPr>
                        <w:szCs w:val="21"/>
                      </w:rPr>
                    </w:pPr>
                    <w:r>
                      <w:rPr>
                        <w:szCs w:val="21"/>
                      </w:rPr>
                      <w:t>电子信箱</w:t>
                    </w:r>
                  </w:p>
                </w:tc>
              </w:sdtContent>
            </w:sdt>
            <w:tc>
              <w:tcPr>
                <w:tcW w:w="1667" w:type="pct"/>
                <w:tcBorders>
                  <w:top w:val="single" w:sz="4" w:space="0" w:color="auto"/>
                  <w:left w:val="single" w:sz="4" w:space="0" w:color="auto"/>
                  <w:bottom w:val="single" w:sz="4" w:space="0" w:color="auto"/>
                  <w:right w:val="single" w:sz="4" w:space="0" w:color="auto"/>
                </w:tcBorders>
              </w:tcPr>
              <w:p w14:paraId="0DB16482" w14:textId="77777777" w:rsidR="00195E6B" w:rsidRDefault="002A5E7D">
                <w:pPr>
                  <w:kinsoku w:val="0"/>
                  <w:overflowPunct w:val="0"/>
                  <w:autoSpaceDE w:val="0"/>
                  <w:autoSpaceDN w:val="0"/>
                  <w:adjustRightInd w:val="0"/>
                  <w:snapToGrid w:val="0"/>
                  <w:rPr>
                    <w:szCs w:val="21"/>
                  </w:rPr>
                </w:pPr>
                <w:r w:rsidRPr="002A5E7D">
                  <w:rPr>
                    <w:szCs w:val="21"/>
                  </w:rPr>
                  <w:t>yzc@yanzhoucoal.com.cn</w:t>
                </w:r>
              </w:p>
            </w:tc>
            <w:tc>
              <w:tcPr>
                <w:tcW w:w="1667" w:type="pct"/>
                <w:tcBorders>
                  <w:top w:val="single" w:sz="4" w:space="0" w:color="auto"/>
                  <w:left w:val="single" w:sz="4" w:space="0" w:color="auto"/>
                  <w:bottom w:val="single" w:sz="4" w:space="0" w:color="auto"/>
                </w:tcBorders>
              </w:tcPr>
              <w:p w14:paraId="69698D57" w14:textId="77777777" w:rsidR="00195E6B" w:rsidRDefault="003E16DD">
                <w:pPr>
                  <w:kinsoku w:val="0"/>
                  <w:overflowPunct w:val="0"/>
                  <w:autoSpaceDE w:val="0"/>
                  <w:autoSpaceDN w:val="0"/>
                  <w:adjustRightInd w:val="0"/>
                  <w:snapToGrid w:val="0"/>
                  <w:rPr>
                    <w:szCs w:val="21"/>
                  </w:rPr>
                </w:pPr>
                <w:r>
                  <w:rPr>
                    <w:szCs w:val="21"/>
                  </w:rPr>
                  <w:t>xy_84451@163.com</w:t>
                </w:r>
              </w:p>
            </w:tc>
          </w:tr>
          <w:bookmarkEnd w:id="10"/>
        </w:tbl>
      </w:sdtContent>
    </w:sdt>
    <w:p w14:paraId="3285CCAD" w14:textId="77777777" w:rsidR="00195E6B" w:rsidRDefault="00195E6B">
      <w:pPr>
        <w:kinsoku w:val="0"/>
        <w:overflowPunct w:val="0"/>
        <w:autoSpaceDE w:val="0"/>
        <w:autoSpaceDN w:val="0"/>
        <w:adjustRightInd w:val="0"/>
        <w:snapToGrid w:val="0"/>
        <w:rPr>
          <w:szCs w:val="21"/>
        </w:rPr>
      </w:pPr>
    </w:p>
    <w:p w14:paraId="5209E5E8" w14:textId="77777777" w:rsidR="00195E6B" w:rsidRDefault="003E16DD">
      <w:pPr>
        <w:pStyle w:val="2"/>
        <w:numPr>
          <w:ilvl w:val="1"/>
          <w:numId w:val="4"/>
        </w:numPr>
      </w:pPr>
      <w:r>
        <w:t>基本情况简介</w:t>
      </w:r>
    </w:p>
    <w:sdt>
      <w:sdtPr>
        <w:alias w:val="模块:基本情况变更简介"/>
        <w:tag w:val="_GBC_5882b65ee1af4c18a1a62f56241999ce"/>
        <w:id w:val="368570413"/>
        <w:lock w:val="sdtLocked"/>
        <w:placeholder>
          <w:docPart w:val="GBC22222222222222222222222222222"/>
        </w:placeholder>
      </w:sdtPr>
      <w:sdtEndPr>
        <w:rPr>
          <w:szCs w:val="21"/>
        </w:rPr>
      </w:sdtEndPr>
      <w:sdtContent>
        <w:tbl>
          <w:tblPr>
            <w:tblStyle w:val="affffff8"/>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195E6B" w14:paraId="4E59A1C2" w14:textId="77777777" w:rsidTr="00D973CF">
            <w:trPr>
              <w:trHeight w:val="293"/>
            </w:trPr>
            <w:sdt>
              <w:sdtPr>
                <w:tag w:val="_PLD_85d89a4aa7974727a1dc32c53cb7ca26"/>
                <w:id w:val="241152037"/>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0C5E60C" w14:textId="77777777" w:rsidR="00195E6B" w:rsidRDefault="003E16DD">
                    <w:pPr>
                      <w:kinsoku w:val="0"/>
                      <w:overflowPunct w:val="0"/>
                      <w:autoSpaceDE w:val="0"/>
                      <w:autoSpaceDN w:val="0"/>
                      <w:adjustRightInd w:val="0"/>
                      <w:snapToGrid w:val="0"/>
                      <w:rPr>
                        <w:szCs w:val="21"/>
                      </w:rPr>
                    </w:pPr>
                    <w:r>
                      <w:t>公司注册地址</w:t>
                    </w:r>
                  </w:p>
                </w:tc>
              </w:sdtContent>
            </w:sdt>
            <w:tc>
              <w:tcPr>
                <w:tcW w:w="2831" w:type="pct"/>
                <w:tcBorders>
                  <w:top w:val="single" w:sz="4" w:space="0" w:color="auto"/>
                  <w:left w:val="single" w:sz="4" w:space="0" w:color="auto"/>
                  <w:bottom w:val="single" w:sz="4" w:space="0" w:color="auto"/>
                </w:tcBorders>
              </w:tcPr>
              <w:p w14:paraId="2317425D" w14:textId="77777777" w:rsidR="00195E6B" w:rsidRDefault="00B91DB3">
                <w:pPr>
                  <w:kinsoku w:val="0"/>
                  <w:overflowPunct w:val="0"/>
                  <w:autoSpaceDE w:val="0"/>
                  <w:autoSpaceDN w:val="0"/>
                  <w:adjustRightInd w:val="0"/>
                  <w:snapToGrid w:val="0"/>
                  <w:rPr>
                    <w:szCs w:val="21"/>
                  </w:rPr>
                </w:pPr>
                <w:r w:rsidRPr="00B91DB3">
                  <w:rPr>
                    <w:rFonts w:hint="eastAsia"/>
                    <w:szCs w:val="21"/>
                  </w:rPr>
                  <w:t>中国山东省邹城市凫山南路</w:t>
                </w:r>
                <w:r w:rsidRPr="00B91DB3">
                  <w:rPr>
                    <w:szCs w:val="21"/>
                  </w:rPr>
                  <w:t>298号</w:t>
                </w:r>
              </w:p>
            </w:tc>
          </w:tr>
          <w:tr w:rsidR="00195E6B" w14:paraId="68E57213" w14:textId="77777777" w:rsidTr="00D973CF">
            <w:trPr>
              <w:trHeight w:val="293"/>
            </w:trPr>
            <w:sdt>
              <w:sdtPr>
                <w:tag w:val="_PLD_b649c2759a8e4b838b8bf28faba6591a"/>
                <w:id w:val="-392898301"/>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F9F5D40" w14:textId="77777777" w:rsidR="00195E6B" w:rsidRDefault="003E16DD">
                    <w:pPr>
                      <w:kinsoku w:val="0"/>
                      <w:overflowPunct w:val="0"/>
                      <w:autoSpaceDE w:val="0"/>
                      <w:autoSpaceDN w:val="0"/>
                      <w:adjustRightInd w:val="0"/>
                      <w:snapToGrid w:val="0"/>
                      <w:rPr>
                        <w:szCs w:val="21"/>
                      </w:rPr>
                    </w:pPr>
                    <w:r>
                      <w:t>公司注册地址的邮政编码</w:t>
                    </w:r>
                  </w:p>
                </w:tc>
              </w:sdtContent>
            </w:sdt>
            <w:tc>
              <w:tcPr>
                <w:tcW w:w="2831" w:type="pct"/>
                <w:tcBorders>
                  <w:top w:val="single" w:sz="4" w:space="0" w:color="auto"/>
                  <w:left w:val="single" w:sz="4" w:space="0" w:color="auto"/>
                  <w:bottom w:val="single" w:sz="4" w:space="0" w:color="auto"/>
                </w:tcBorders>
              </w:tcPr>
              <w:p w14:paraId="7FC94EEA" w14:textId="77777777" w:rsidR="00195E6B" w:rsidRDefault="00B91DB3">
                <w:pPr>
                  <w:kinsoku w:val="0"/>
                  <w:overflowPunct w:val="0"/>
                  <w:autoSpaceDE w:val="0"/>
                  <w:autoSpaceDN w:val="0"/>
                  <w:adjustRightInd w:val="0"/>
                  <w:snapToGrid w:val="0"/>
                  <w:rPr>
                    <w:szCs w:val="21"/>
                  </w:rPr>
                </w:pPr>
                <w:r w:rsidRPr="00B91DB3">
                  <w:rPr>
                    <w:szCs w:val="21"/>
                  </w:rPr>
                  <w:t>273500</w:t>
                </w:r>
              </w:p>
            </w:tc>
          </w:tr>
          <w:tr w:rsidR="00195E6B" w14:paraId="1305DD0F" w14:textId="77777777" w:rsidTr="00D973CF">
            <w:trPr>
              <w:trHeight w:val="293"/>
            </w:trPr>
            <w:sdt>
              <w:sdtPr>
                <w:tag w:val="_PLD_afb934b530604b0a8d7df0bf16875d49"/>
                <w:id w:val="-1279096661"/>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45562189" w14:textId="77777777" w:rsidR="00195E6B" w:rsidRDefault="003E16DD">
                    <w:pPr>
                      <w:kinsoku w:val="0"/>
                      <w:overflowPunct w:val="0"/>
                      <w:autoSpaceDE w:val="0"/>
                      <w:autoSpaceDN w:val="0"/>
                      <w:adjustRightInd w:val="0"/>
                      <w:snapToGrid w:val="0"/>
                      <w:rPr>
                        <w:szCs w:val="21"/>
                      </w:rPr>
                    </w:pPr>
                    <w:r>
                      <w:t>公司办公地址</w:t>
                    </w:r>
                  </w:p>
                </w:tc>
              </w:sdtContent>
            </w:sdt>
            <w:tc>
              <w:tcPr>
                <w:tcW w:w="2831" w:type="pct"/>
                <w:tcBorders>
                  <w:top w:val="single" w:sz="4" w:space="0" w:color="auto"/>
                  <w:left w:val="single" w:sz="4" w:space="0" w:color="auto"/>
                  <w:bottom w:val="single" w:sz="4" w:space="0" w:color="auto"/>
                </w:tcBorders>
              </w:tcPr>
              <w:p w14:paraId="14516E6C" w14:textId="77777777" w:rsidR="00195E6B" w:rsidRDefault="00B91DB3">
                <w:pPr>
                  <w:kinsoku w:val="0"/>
                  <w:overflowPunct w:val="0"/>
                  <w:autoSpaceDE w:val="0"/>
                  <w:autoSpaceDN w:val="0"/>
                  <w:adjustRightInd w:val="0"/>
                  <w:snapToGrid w:val="0"/>
                  <w:rPr>
                    <w:szCs w:val="21"/>
                  </w:rPr>
                </w:pPr>
                <w:r w:rsidRPr="00B91DB3">
                  <w:rPr>
                    <w:rFonts w:hint="eastAsia"/>
                    <w:szCs w:val="21"/>
                  </w:rPr>
                  <w:t>中国山东省邹城市凫山南路</w:t>
                </w:r>
                <w:r w:rsidRPr="00B91DB3">
                  <w:rPr>
                    <w:szCs w:val="21"/>
                  </w:rPr>
                  <w:t>298号</w:t>
                </w:r>
              </w:p>
            </w:tc>
          </w:tr>
          <w:tr w:rsidR="00195E6B" w14:paraId="2BE4D2EB" w14:textId="77777777" w:rsidTr="00D973CF">
            <w:trPr>
              <w:trHeight w:val="293"/>
            </w:trPr>
            <w:sdt>
              <w:sdtPr>
                <w:tag w:val="_PLD_0b92629df2db4d92969852a0afee64f9"/>
                <w:id w:val="1741520225"/>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2FE4849" w14:textId="77777777" w:rsidR="00195E6B" w:rsidRDefault="003E16DD">
                    <w:pPr>
                      <w:kinsoku w:val="0"/>
                      <w:overflowPunct w:val="0"/>
                      <w:autoSpaceDE w:val="0"/>
                      <w:autoSpaceDN w:val="0"/>
                      <w:adjustRightInd w:val="0"/>
                      <w:snapToGrid w:val="0"/>
                      <w:rPr>
                        <w:szCs w:val="21"/>
                      </w:rPr>
                    </w:pPr>
                    <w:r>
                      <w:t>公司办公地址的邮政编码</w:t>
                    </w:r>
                  </w:p>
                </w:tc>
              </w:sdtContent>
            </w:sdt>
            <w:tc>
              <w:tcPr>
                <w:tcW w:w="2831" w:type="pct"/>
                <w:tcBorders>
                  <w:top w:val="single" w:sz="4" w:space="0" w:color="auto"/>
                  <w:left w:val="single" w:sz="4" w:space="0" w:color="auto"/>
                  <w:bottom w:val="single" w:sz="4" w:space="0" w:color="auto"/>
                </w:tcBorders>
              </w:tcPr>
              <w:p w14:paraId="50280F6E" w14:textId="77777777" w:rsidR="00195E6B" w:rsidRDefault="00B91DB3">
                <w:pPr>
                  <w:kinsoku w:val="0"/>
                  <w:overflowPunct w:val="0"/>
                  <w:autoSpaceDE w:val="0"/>
                  <w:autoSpaceDN w:val="0"/>
                  <w:adjustRightInd w:val="0"/>
                  <w:snapToGrid w:val="0"/>
                  <w:rPr>
                    <w:szCs w:val="21"/>
                  </w:rPr>
                </w:pPr>
                <w:r w:rsidRPr="00B91DB3">
                  <w:rPr>
                    <w:szCs w:val="21"/>
                  </w:rPr>
                  <w:t>273500</w:t>
                </w:r>
              </w:p>
            </w:tc>
          </w:tr>
          <w:tr w:rsidR="00195E6B" w14:paraId="48BA9AFA" w14:textId="77777777" w:rsidTr="00D973CF">
            <w:trPr>
              <w:trHeight w:val="293"/>
            </w:trPr>
            <w:sdt>
              <w:sdtPr>
                <w:tag w:val="_PLD_0d67a69c3a1340c3a07767557b490fe5"/>
                <w:id w:val="1558893860"/>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47C40B1" w14:textId="77777777" w:rsidR="00195E6B" w:rsidRDefault="003E16DD">
                    <w:pPr>
                      <w:kinsoku w:val="0"/>
                      <w:overflowPunct w:val="0"/>
                      <w:autoSpaceDE w:val="0"/>
                      <w:autoSpaceDN w:val="0"/>
                      <w:adjustRightInd w:val="0"/>
                      <w:snapToGrid w:val="0"/>
                      <w:rPr>
                        <w:szCs w:val="21"/>
                      </w:rPr>
                    </w:pPr>
                    <w:r>
                      <w:t>公司网址</w:t>
                    </w:r>
                  </w:p>
                </w:tc>
              </w:sdtContent>
            </w:sdt>
            <w:tc>
              <w:tcPr>
                <w:tcW w:w="2831" w:type="pct"/>
                <w:tcBorders>
                  <w:top w:val="single" w:sz="4" w:space="0" w:color="auto"/>
                  <w:left w:val="single" w:sz="4" w:space="0" w:color="auto"/>
                  <w:bottom w:val="single" w:sz="4" w:space="0" w:color="auto"/>
                </w:tcBorders>
              </w:tcPr>
              <w:p w14:paraId="2DCA6612" w14:textId="77777777" w:rsidR="00195E6B" w:rsidRDefault="00B91DB3">
                <w:pPr>
                  <w:kinsoku w:val="0"/>
                  <w:overflowPunct w:val="0"/>
                  <w:autoSpaceDE w:val="0"/>
                  <w:autoSpaceDN w:val="0"/>
                  <w:adjustRightInd w:val="0"/>
                  <w:snapToGrid w:val="0"/>
                  <w:rPr>
                    <w:szCs w:val="21"/>
                  </w:rPr>
                </w:pPr>
                <w:r w:rsidRPr="00B91DB3">
                  <w:rPr>
                    <w:szCs w:val="21"/>
                  </w:rPr>
                  <w:t>http://www.yanzhoucoal.com.cn</w:t>
                </w:r>
              </w:p>
            </w:tc>
          </w:tr>
          <w:tr w:rsidR="00195E6B" w14:paraId="6EC3891D" w14:textId="77777777" w:rsidTr="00D973CF">
            <w:trPr>
              <w:trHeight w:val="293"/>
            </w:trPr>
            <w:sdt>
              <w:sdtPr>
                <w:tag w:val="_PLD_f90a226f402046c6b34fcce5cb28265b"/>
                <w:id w:val="755560031"/>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9D84BE0" w14:textId="77777777" w:rsidR="00195E6B" w:rsidRDefault="003E16DD">
                    <w:pPr>
                      <w:kinsoku w:val="0"/>
                      <w:overflowPunct w:val="0"/>
                      <w:autoSpaceDE w:val="0"/>
                      <w:autoSpaceDN w:val="0"/>
                      <w:adjustRightInd w:val="0"/>
                      <w:snapToGrid w:val="0"/>
                      <w:rPr>
                        <w:szCs w:val="21"/>
                      </w:rPr>
                    </w:pPr>
                    <w:r>
                      <w:t>电子信箱</w:t>
                    </w:r>
                  </w:p>
                </w:tc>
              </w:sdtContent>
            </w:sdt>
            <w:tc>
              <w:tcPr>
                <w:tcW w:w="2831" w:type="pct"/>
                <w:tcBorders>
                  <w:top w:val="single" w:sz="4" w:space="0" w:color="auto"/>
                  <w:left w:val="single" w:sz="4" w:space="0" w:color="auto"/>
                  <w:bottom w:val="single" w:sz="4" w:space="0" w:color="auto"/>
                </w:tcBorders>
              </w:tcPr>
              <w:p w14:paraId="39E3AF29" w14:textId="77777777" w:rsidR="00195E6B" w:rsidRDefault="00B91DB3">
                <w:pPr>
                  <w:kinsoku w:val="0"/>
                  <w:overflowPunct w:val="0"/>
                  <w:autoSpaceDE w:val="0"/>
                  <w:autoSpaceDN w:val="0"/>
                  <w:adjustRightInd w:val="0"/>
                  <w:snapToGrid w:val="0"/>
                  <w:rPr>
                    <w:szCs w:val="21"/>
                  </w:rPr>
                </w:pPr>
                <w:r w:rsidRPr="00B91DB3">
                  <w:rPr>
                    <w:szCs w:val="21"/>
                  </w:rPr>
                  <w:t>yzc@yanzhoucoal.com.cn</w:t>
                </w:r>
              </w:p>
            </w:tc>
          </w:tr>
        </w:tbl>
      </w:sdtContent>
    </w:sdt>
    <w:p w14:paraId="5E7019D7" w14:textId="77777777" w:rsidR="00195E6B" w:rsidRDefault="00195E6B">
      <w:pPr>
        <w:kinsoku w:val="0"/>
        <w:overflowPunct w:val="0"/>
        <w:autoSpaceDE w:val="0"/>
        <w:autoSpaceDN w:val="0"/>
        <w:adjustRightInd w:val="0"/>
        <w:snapToGrid w:val="0"/>
        <w:rPr>
          <w:szCs w:val="21"/>
        </w:rPr>
      </w:pPr>
    </w:p>
    <w:sdt>
      <w:sdtPr>
        <w:rPr>
          <w:rFonts w:ascii="Calibri" w:hAnsi="Calibri" w:cs="宋体"/>
          <w:b w:val="0"/>
          <w:bCs w:val="0"/>
          <w:kern w:val="0"/>
          <w:sz w:val="22"/>
          <w:szCs w:val="22"/>
          <w:lang w:val="en-GB"/>
        </w:rPr>
        <w:alias w:val="模块:信息披露及备置地点变更情况简介"/>
        <w:tag w:val="_GBC_20a39c6141734cc19616660ebf1a0dfa"/>
        <w:id w:val="-1172717997"/>
        <w:lock w:val="sdtLocked"/>
        <w:placeholder>
          <w:docPart w:val="GBC22222222222222222222222222222"/>
        </w:placeholder>
      </w:sdtPr>
      <w:sdtEndPr>
        <w:rPr>
          <w:rFonts w:ascii="宋体" w:hAnsiTheme="minorHAnsi" w:cstheme="minorBidi"/>
          <w:szCs w:val="28"/>
        </w:rPr>
      </w:sdtEndPr>
      <w:sdtContent>
        <w:p w14:paraId="0D9C3423" w14:textId="77777777" w:rsidR="00195E6B" w:rsidRDefault="003E16DD">
          <w:pPr>
            <w:pStyle w:val="2"/>
            <w:numPr>
              <w:ilvl w:val="1"/>
              <w:numId w:val="4"/>
            </w:numPr>
          </w:pPr>
          <w:r>
            <w:t>信息披露及备置地点</w:t>
          </w:r>
        </w:p>
        <w:tbl>
          <w:tblPr>
            <w:tblStyle w:val="affffff8"/>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195E6B" w14:paraId="4E943203" w14:textId="77777777" w:rsidTr="00D973CF">
            <w:trPr>
              <w:trHeight w:val="293"/>
            </w:trPr>
            <w:sdt>
              <w:sdtPr>
                <w:tag w:val="_PLD_5a9e1277ac2b48eb8d7aa1b69c532d31"/>
                <w:id w:val="1390075173"/>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C88CCD3" w14:textId="77777777" w:rsidR="00195E6B" w:rsidRDefault="003E16DD">
                    <w:pPr>
                      <w:kinsoku w:val="0"/>
                      <w:overflowPunct w:val="0"/>
                      <w:autoSpaceDE w:val="0"/>
                      <w:autoSpaceDN w:val="0"/>
                      <w:adjustRightInd w:val="0"/>
                      <w:snapToGrid w:val="0"/>
                      <w:rPr>
                        <w:szCs w:val="21"/>
                      </w:rPr>
                    </w:pPr>
                    <w:r>
                      <w:t>公司选定的信息披露报纸名称</w:t>
                    </w:r>
                  </w:p>
                </w:tc>
              </w:sdtContent>
            </w:sdt>
            <w:tc>
              <w:tcPr>
                <w:tcW w:w="2831" w:type="pct"/>
                <w:tcBorders>
                  <w:top w:val="single" w:sz="4" w:space="0" w:color="auto"/>
                  <w:left w:val="single" w:sz="4" w:space="0" w:color="auto"/>
                  <w:bottom w:val="single" w:sz="4" w:space="0" w:color="auto"/>
                </w:tcBorders>
              </w:tcPr>
              <w:p w14:paraId="672697A3" w14:textId="77777777" w:rsidR="00195E6B" w:rsidRDefault="00A24628">
                <w:pPr>
                  <w:kinsoku w:val="0"/>
                  <w:overflowPunct w:val="0"/>
                  <w:autoSpaceDE w:val="0"/>
                  <w:autoSpaceDN w:val="0"/>
                  <w:adjustRightInd w:val="0"/>
                  <w:snapToGrid w:val="0"/>
                  <w:rPr>
                    <w:szCs w:val="21"/>
                  </w:rPr>
                </w:pPr>
                <w:r w:rsidRPr="00A24628">
                  <w:rPr>
                    <w:rFonts w:hint="eastAsia"/>
                    <w:szCs w:val="21"/>
                  </w:rPr>
                  <w:t>《中国证券报》、《上海证券报》、《证券</w:t>
                </w:r>
                <w:r>
                  <w:rPr>
                    <w:rFonts w:hint="eastAsia"/>
                    <w:szCs w:val="21"/>
                  </w:rPr>
                  <w:t>时</w:t>
                </w:r>
                <w:r w:rsidRPr="00A24628">
                  <w:rPr>
                    <w:rFonts w:hint="eastAsia"/>
                    <w:szCs w:val="21"/>
                  </w:rPr>
                  <w:t>报》</w:t>
                </w:r>
              </w:p>
            </w:tc>
          </w:tr>
          <w:tr w:rsidR="00195E6B" w14:paraId="7D8AEFB8" w14:textId="77777777" w:rsidTr="00D973CF">
            <w:trPr>
              <w:trHeight w:val="293"/>
            </w:trPr>
            <w:sdt>
              <w:sdtPr>
                <w:tag w:val="_PLD_34ad3e071c96488fa36dcc1913587c39"/>
                <w:id w:val="907814520"/>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64F8937" w14:textId="77777777" w:rsidR="00195E6B" w:rsidRDefault="003E16DD">
                    <w:pPr>
                      <w:kinsoku w:val="0"/>
                      <w:overflowPunct w:val="0"/>
                      <w:autoSpaceDE w:val="0"/>
                      <w:autoSpaceDN w:val="0"/>
                      <w:adjustRightInd w:val="0"/>
                      <w:snapToGrid w:val="0"/>
                      <w:rPr>
                        <w:szCs w:val="21"/>
                      </w:rPr>
                    </w:pPr>
                    <w:r>
                      <w:t>登载半年度报告的中国证监会指定网站的网址</w:t>
                    </w:r>
                  </w:p>
                </w:tc>
              </w:sdtContent>
            </w:sdt>
            <w:tc>
              <w:tcPr>
                <w:tcW w:w="2831" w:type="pct"/>
                <w:tcBorders>
                  <w:top w:val="single" w:sz="4" w:space="0" w:color="auto"/>
                  <w:left w:val="single" w:sz="4" w:space="0" w:color="auto"/>
                  <w:bottom w:val="single" w:sz="4" w:space="0" w:color="auto"/>
                </w:tcBorders>
              </w:tcPr>
              <w:p w14:paraId="544FBA94" w14:textId="77777777" w:rsidR="00A24628" w:rsidRPr="00A24628" w:rsidRDefault="00A24628" w:rsidP="00A24628">
                <w:pPr>
                  <w:kinsoku w:val="0"/>
                  <w:overflowPunct w:val="0"/>
                  <w:autoSpaceDE w:val="0"/>
                  <w:autoSpaceDN w:val="0"/>
                  <w:adjustRightInd w:val="0"/>
                  <w:snapToGrid w:val="0"/>
                  <w:rPr>
                    <w:szCs w:val="21"/>
                  </w:rPr>
                </w:pPr>
                <w:r w:rsidRPr="00A24628">
                  <w:rPr>
                    <w:rFonts w:hint="eastAsia"/>
                    <w:szCs w:val="21"/>
                  </w:rPr>
                  <w:t>境内半年度报告登载网址：</w:t>
                </w:r>
                <w:r w:rsidRPr="00A24628">
                  <w:rPr>
                    <w:szCs w:val="21"/>
                  </w:rPr>
                  <w:t>http://www.sse.com.cn</w:t>
                </w:r>
              </w:p>
              <w:p w14:paraId="11B59111" w14:textId="77777777" w:rsidR="00195E6B" w:rsidRDefault="00A24628" w:rsidP="00A24628">
                <w:pPr>
                  <w:kinsoku w:val="0"/>
                  <w:overflowPunct w:val="0"/>
                  <w:autoSpaceDE w:val="0"/>
                  <w:autoSpaceDN w:val="0"/>
                  <w:adjustRightInd w:val="0"/>
                  <w:snapToGrid w:val="0"/>
                  <w:rPr>
                    <w:szCs w:val="21"/>
                  </w:rPr>
                </w:pPr>
                <w:r w:rsidRPr="00A24628">
                  <w:rPr>
                    <w:rFonts w:hint="eastAsia"/>
                    <w:szCs w:val="21"/>
                  </w:rPr>
                  <w:t>境外中期报告登载网址：</w:t>
                </w:r>
                <w:r w:rsidRPr="00A24628">
                  <w:rPr>
                    <w:szCs w:val="21"/>
                  </w:rPr>
                  <w:t>http://www.hkexnews.hk</w:t>
                </w:r>
              </w:p>
            </w:tc>
          </w:tr>
          <w:tr w:rsidR="00195E6B" w14:paraId="3BA70B0C" w14:textId="77777777" w:rsidTr="00D973CF">
            <w:trPr>
              <w:trHeight w:val="293"/>
            </w:trPr>
            <w:sdt>
              <w:sdtPr>
                <w:tag w:val="_PLD_533f230e5c504d15b6024014067b6306"/>
                <w:id w:val="640154769"/>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61B6F09" w14:textId="77777777" w:rsidR="00195E6B" w:rsidRDefault="003E16DD">
                    <w:pPr>
                      <w:kinsoku w:val="0"/>
                      <w:overflowPunct w:val="0"/>
                      <w:autoSpaceDE w:val="0"/>
                      <w:autoSpaceDN w:val="0"/>
                      <w:adjustRightInd w:val="0"/>
                      <w:snapToGrid w:val="0"/>
                      <w:rPr>
                        <w:szCs w:val="21"/>
                      </w:rPr>
                    </w:pPr>
                    <w:r>
                      <w:t>公司半年度报告备置地点</w:t>
                    </w:r>
                  </w:p>
                </w:tc>
              </w:sdtContent>
            </w:sdt>
            <w:tc>
              <w:tcPr>
                <w:tcW w:w="2831" w:type="pct"/>
                <w:tcBorders>
                  <w:top w:val="single" w:sz="4" w:space="0" w:color="auto"/>
                  <w:left w:val="single" w:sz="4" w:space="0" w:color="auto"/>
                  <w:bottom w:val="single" w:sz="4" w:space="0" w:color="auto"/>
                </w:tcBorders>
              </w:tcPr>
              <w:p w14:paraId="757F9C96" w14:textId="77777777" w:rsidR="00195E6B" w:rsidRDefault="00A24628">
                <w:pPr>
                  <w:kinsoku w:val="0"/>
                  <w:overflowPunct w:val="0"/>
                  <w:autoSpaceDE w:val="0"/>
                  <w:autoSpaceDN w:val="0"/>
                  <w:adjustRightInd w:val="0"/>
                  <w:snapToGrid w:val="0"/>
                  <w:rPr>
                    <w:szCs w:val="21"/>
                  </w:rPr>
                </w:pPr>
                <w:r w:rsidRPr="00A24628">
                  <w:rPr>
                    <w:rFonts w:hint="eastAsia"/>
                    <w:szCs w:val="21"/>
                  </w:rPr>
                  <w:t>中国山东省邹城市凫山南路</w:t>
                </w:r>
                <w:r w:rsidRPr="00A24628">
                  <w:rPr>
                    <w:szCs w:val="21"/>
                  </w:rPr>
                  <w:t>298号兖州煤业股份有限公司董事会秘书处</w:t>
                </w:r>
              </w:p>
            </w:tc>
          </w:tr>
        </w:tbl>
      </w:sdtContent>
    </w:sdt>
    <w:p w14:paraId="125F9C36" w14:textId="77777777" w:rsidR="00195E6B" w:rsidRDefault="00195E6B">
      <w:pPr>
        <w:kinsoku w:val="0"/>
        <w:overflowPunct w:val="0"/>
        <w:autoSpaceDE w:val="0"/>
        <w:autoSpaceDN w:val="0"/>
        <w:adjustRightInd w:val="0"/>
        <w:snapToGrid w:val="0"/>
        <w:rPr>
          <w:szCs w:val="21"/>
        </w:rPr>
      </w:pPr>
    </w:p>
    <w:bookmarkStart w:id="11" w:name="_Toc342565885" w:displacedByCustomXml="next"/>
    <w:bookmarkStart w:id="12" w:name="_Toc342051045" w:displacedByCustomXml="next"/>
    <w:sdt>
      <w:sdtPr>
        <w:rPr>
          <w:rFonts w:ascii="Calibri" w:hAnsi="Calibri" w:cs="宋体" w:hint="eastAsia"/>
          <w:b w:val="0"/>
          <w:bCs w:val="0"/>
          <w:kern w:val="0"/>
          <w:sz w:val="22"/>
          <w:szCs w:val="22"/>
          <w:lang w:val="en-GB"/>
        </w:rPr>
        <w:alias w:val="模块:公司股票简况"/>
        <w:tag w:val="_GBC_f73e31215837403db78d7a2ed15723c6"/>
        <w:id w:val="1790247045"/>
        <w:lock w:val="sdtLocked"/>
        <w:placeholder>
          <w:docPart w:val="GBC22222222222222222222222222222"/>
        </w:placeholder>
      </w:sdtPr>
      <w:sdtEndPr>
        <w:rPr>
          <w:rFonts w:ascii="宋体" w:hAnsiTheme="minorHAnsi" w:cstheme="minorBidi"/>
          <w:color w:val="0070C0"/>
          <w:szCs w:val="28"/>
        </w:rPr>
      </w:sdtEndPr>
      <w:sdtContent>
        <w:p w14:paraId="78F876B7" w14:textId="77777777" w:rsidR="00195E6B" w:rsidRDefault="003E16DD">
          <w:pPr>
            <w:pStyle w:val="2"/>
            <w:numPr>
              <w:ilvl w:val="1"/>
              <w:numId w:val="4"/>
            </w:numPr>
          </w:pPr>
          <w:r>
            <w:rPr>
              <w:rFonts w:hint="eastAsia"/>
            </w:rPr>
            <w:t>公司股票简况</w:t>
          </w:r>
          <w:bookmarkEnd w:id="12"/>
          <w:bookmarkEnd w:id="11"/>
        </w:p>
        <w:tbl>
          <w:tblPr>
            <w:tblStyle w:val="affffff8"/>
            <w:tblW w:w="5000" w:type="pct"/>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24"/>
            <w:gridCol w:w="2223"/>
            <w:gridCol w:w="2223"/>
            <w:gridCol w:w="2223"/>
          </w:tblGrid>
          <w:tr w:rsidR="00A24628" w14:paraId="64BE21A7" w14:textId="77777777" w:rsidTr="008A70AC">
            <w:trPr>
              <w:trHeight w:val="293"/>
              <w:jc w:val="center"/>
            </w:trPr>
            <w:sdt>
              <w:sdtPr>
                <w:tag w:val="_PLD_136d907086394f5eaee0ec7d22ac5510"/>
                <w:id w:val="-877082721"/>
                <w:lock w:val="sdtLocked"/>
              </w:sdtPr>
              <w:sdtEndPr/>
              <w:sdtContent>
                <w:tc>
                  <w:tcPr>
                    <w:tcW w:w="1250" w:type="pct"/>
                    <w:tcBorders>
                      <w:top w:val="single" w:sz="4" w:space="0" w:color="auto"/>
                      <w:bottom w:val="single" w:sz="4" w:space="0" w:color="auto"/>
                      <w:right w:val="single" w:sz="4" w:space="0" w:color="auto"/>
                    </w:tcBorders>
                    <w:shd w:val="clear" w:color="auto" w:fill="auto"/>
                  </w:tcPr>
                  <w:p w14:paraId="6EEF4609" w14:textId="77777777" w:rsidR="00A24628" w:rsidRDefault="00A24628" w:rsidP="005467D3">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6a843bcbb5a24c0aa6b5fa899c00d11d"/>
                <w:id w:val="-1765220604"/>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6C5EB556" w14:textId="77777777" w:rsidR="00A24628" w:rsidRDefault="00A24628" w:rsidP="005467D3">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c012a58bb3cc4bbd9a7de1f52bd17553"/>
                <w:id w:val="230902451"/>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085F9E01" w14:textId="77777777" w:rsidR="00A24628" w:rsidRDefault="00A24628" w:rsidP="005467D3">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9fa1e8781b094b29b21027138e9f63e8"/>
                <w:id w:val="294728809"/>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573D4648" w14:textId="77777777" w:rsidR="00A24628" w:rsidRDefault="00A24628" w:rsidP="005467D3">
                    <w:pPr>
                      <w:kinsoku w:val="0"/>
                      <w:overflowPunct w:val="0"/>
                      <w:autoSpaceDE w:val="0"/>
                      <w:autoSpaceDN w:val="0"/>
                      <w:adjustRightInd w:val="0"/>
                      <w:snapToGrid w:val="0"/>
                      <w:jc w:val="center"/>
                      <w:rPr>
                        <w:szCs w:val="21"/>
                      </w:rPr>
                    </w:pPr>
                    <w:r>
                      <w:rPr>
                        <w:rFonts w:hint="eastAsia"/>
                        <w:szCs w:val="21"/>
                      </w:rPr>
                      <w:t>股票代码</w:t>
                    </w:r>
                  </w:p>
                </w:tc>
              </w:sdtContent>
            </w:sdt>
          </w:tr>
          <w:sdt>
            <w:sdtPr>
              <w:rPr>
                <w:rFonts w:hint="eastAsia"/>
                <w:szCs w:val="21"/>
              </w:rPr>
              <w:alias w:val="公司其他股票简况"/>
              <w:tag w:val="_GBC_4e064b55e0734b1d9be1e41379a353e2"/>
              <w:id w:val="-273489304"/>
              <w:lock w:val="sdtLocked"/>
            </w:sdtPr>
            <w:sdtEndPr/>
            <w:sdtContent>
              <w:tr w:rsidR="00A24628" w14:paraId="28E5554F" w14:textId="77777777" w:rsidTr="008A70AC">
                <w:trPr>
                  <w:trHeight w:val="293"/>
                  <w:jc w:val="center"/>
                </w:trPr>
                <w:tc>
                  <w:tcPr>
                    <w:tcW w:w="1250" w:type="pct"/>
                    <w:tcBorders>
                      <w:top w:val="single" w:sz="4" w:space="0" w:color="auto"/>
                      <w:bottom w:val="single" w:sz="4" w:space="0" w:color="auto"/>
                      <w:right w:val="single" w:sz="4" w:space="0" w:color="auto"/>
                    </w:tcBorders>
                    <w:shd w:val="clear" w:color="auto" w:fill="auto"/>
                  </w:tcPr>
                  <w:p w14:paraId="6D1DFA47" w14:textId="77777777" w:rsidR="00A24628" w:rsidRDefault="00A24628" w:rsidP="008A70AC">
                    <w:pPr>
                      <w:kinsoku w:val="0"/>
                      <w:overflowPunct w:val="0"/>
                      <w:autoSpaceDE w:val="0"/>
                      <w:autoSpaceDN w:val="0"/>
                      <w:adjustRightInd w:val="0"/>
                      <w:snapToGrid w:val="0"/>
                      <w:jc w:val="center"/>
                      <w:rPr>
                        <w:szCs w:val="21"/>
                      </w:rPr>
                    </w:pPr>
                    <w:r w:rsidRPr="00A24628">
                      <w:rPr>
                        <w:szCs w:val="21"/>
                      </w:rPr>
                      <w:t>A股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3217643D" w14:textId="77777777" w:rsidR="00A24628" w:rsidRDefault="00A24628" w:rsidP="008A70AC">
                    <w:pPr>
                      <w:kinsoku w:val="0"/>
                      <w:overflowPunct w:val="0"/>
                      <w:autoSpaceDE w:val="0"/>
                      <w:autoSpaceDN w:val="0"/>
                      <w:adjustRightInd w:val="0"/>
                      <w:snapToGrid w:val="0"/>
                      <w:jc w:val="center"/>
                      <w:rPr>
                        <w:szCs w:val="21"/>
                      </w:rPr>
                    </w:pPr>
                    <w:r w:rsidRPr="00A24628">
                      <w:rPr>
                        <w:rFonts w:hint="eastAsia"/>
                        <w:szCs w:val="21"/>
                      </w:rPr>
                      <w:t>上交所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466D481C" w14:textId="77777777" w:rsidR="00A24628" w:rsidRDefault="00A24628" w:rsidP="008A70AC">
                    <w:pPr>
                      <w:kinsoku w:val="0"/>
                      <w:overflowPunct w:val="0"/>
                      <w:autoSpaceDE w:val="0"/>
                      <w:autoSpaceDN w:val="0"/>
                      <w:adjustRightInd w:val="0"/>
                      <w:snapToGrid w:val="0"/>
                      <w:jc w:val="center"/>
                      <w:rPr>
                        <w:szCs w:val="21"/>
                      </w:rPr>
                    </w:pPr>
                    <w:r w:rsidRPr="00A24628">
                      <w:rPr>
                        <w:rFonts w:hint="eastAsia"/>
                        <w:szCs w:val="21"/>
                      </w:rPr>
                      <w:t>兖州煤业</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69742CBE" w14:textId="77777777" w:rsidR="00A24628" w:rsidRDefault="00A24628" w:rsidP="008A70AC">
                    <w:pPr>
                      <w:kinsoku w:val="0"/>
                      <w:overflowPunct w:val="0"/>
                      <w:autoSpaceDE w:val="0"/>
                      <w:autoSpaceDN w:val="0"/>
                      <w:adjustRightInd w:val="0"/>
                      <w:snapToGrid w:val="0"/>
                      <w:jc w:val="center"/>
                      <w:rPr>
                        <w:szCs w:val="21"/>
                      </w:rPr>
                    </w:pPr>
                    <w:r w:rsidRPr="00A24628">
                      <w:rPr>
                        <w:szCs w:val="21"/>
                      </w:rPr>
                      <w:t>600188</w:t>
                    </w:r>
                  </w:p>
                </w:tc>
              </w:tr>
            </w:sdtContent>
          </w:sdt>
          <w:sdt>
            <w:sdtPr>
              <w:rPr>
                <w:rFonts w:hint="eastAsia"/>
                <w:szCs w:val="21"/>
              </w:rPr>
              <w:alias w:val="公司其他股票简况"/>
              <w:tag w:val="_GBC_4e064b55e0734b1d9be1e41379a353e2"/>
              <w:id w:val="274760071"/>
              <w:lock w:val="sdtLocked"/>
            </w:sdtPr>
            <w:sdtEndPr/>
            <w:sdtContent>
              <w:tr w:rsidR="00A24628" w14:paraId="2ADB69A4" w14:textId="77777777" w:rsidTr="008A70AC">
                <w:trPr>
                  <w:trHeight w:val="293"/>
                  <w:jc w:val="center"/>
                </w:trPr>
                <w:tc>
                  <w:tcPr>
                    <w:tcW w:w="1250" w:type="pct"/>
                    <w:tcBorders>
                      <w:top w:val="single" w:sz="4" w:space="0" w:color="auto"/>
                      <w:bottom w:val="single" w:sz="4" w:space="0" w:color="auto"/>
                      <w:right w:val="single" w:sz="4" w:space="0" w:color="auto"/>
                    </w:tcBorders>
                    <w:shd w:val="clear" w:color="auto" w:fill="auto"/>
                  </w:tcPr>
                  <w:p w14:paraId="01067AD7" w14:textId="77777777" w:rsidR="00A24628" w:rsidRDefault="00A24628" w:rsidP="008A70AC">
                    <w:pPr>
                      <w:kinsoku w:val="0"/>
                      <w:overflowPunct w:val="0"/>
                      <w:autoSpaceDE w:val="0"/>
                      <w:autoSpaceDN w:val="0"/>
                      <w:adjustRightInd w:val="0"/>
                      <w:snapToGrid w:val="0"/>
                      <w:jc w:val="center"/>
                      <w:rPr>
                        <w:szCs w:val="21"/>
                      </w:rPr>
                    </w:pPr>
                    <w:r w:rsidRPr="00A24628">
                      <w:rPr>
                        <w:szCs w:val="21"/>
                      </w:rPr>
                      <w:t>H股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70A333FD" w14:textId="77777777" w:rsidR="00A24628" w:rsidRDefault="00A24628" w:rsidP="008A70AC">
                    <w:pPr>
                      <w:kinsoku w:val="0"/>
                      <w:overflowPunct w:val="0"/>
                      <w:autoSpaceDE w:val="0"/>
                      <w:autoSpaceDN w:val="0"/>
                      <w:adjustRightInd w:val="0"/>
                      <w:snapToGrid w:val="0"/>
                      <w:jc w:val="center"/>
                      <w:rPr>
                        <w:szCs w:val="21"/>
                      </w:rPr>
                    </w:pPr>
                    <w:r w:rsidRPr="00A24628">
                      <w:rPr>
                        <w:rFonts w:hint="eastAsia"/>
                        <w:szCs w:val="21"/>
                      </w:rPr>
                      <w:t>香港联交所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400E5F5B" w14:textId="77777777" w:rsidR="00A24628" w:rsidRDefault="00A24628" w:rsidP="008A70AC">
                    <w:pPr>
                      <w:kinsoku w:val="0"/>
                      <w:overflowPunct w:val="0"/>
                      <w:autoSpaceDE w:val="0"/>
                      <w:autoSpaceDN w:val="0"/>
                      <w:adjustRightInd w:val="0"/>
                      <w:snapToGrid w:val="0"/>
                      <w:jc w:val="center"/>
                      <w:rPr>
                        <w:szCs w:val="21"/>
                      </w:rPr>
                    </w:pPr>
                    <w:r w:rsidRPr="00A24628">
                      <w:rPr>
                        <w:rFonts w:hint="eastAsia"/>
                        <w:szCs w:val="21"/>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026D0166" w14:textId="77777777" w:rsidR="00A24628" w:rsidRDefault="00A24628" w:rsidP="008A70AC">
                    <w:pPr>
                      <w:kinsoku w:val="0"/>
                      <w:overflowPunct w:val="0"/>
                      <w:autoSpaceDE w:val="0"/>
                      <w:autoSpaceDN w:val="0"/>
                      <w:adjustRightInd w:val="0"/>
                      <w:snapToGrid w:val="0"/>
                      <w:jc w:val="center"/>
                      <w:rPr>
                        <w:szCs w:val="21"/>
                      </w:rPr>
                    </w:pPr>
                    <w:r w:rsidRPr="00A24628">
                      <w:rPr>
                        <w:szCs w:val="21"/>
                      </w:rPr>
                      <w:t>01171</w:t>
                    </w:r>
                  </w:p>
                </w:tc>
              </w:tr>
            </w:sdtContent>
          </w:sdt>
        </w:tbl>
        <w:p w14:paraId="3E708C47" w14:textId="77777777" w:rsidR="00A24628" w:rsidRDefault="00A24628">
          <w:pPr>
            <w:pStyle w:val="affb"/>
          </w:pPr>
        </w:p>
        <w:p w14:paraId="7EC24626" w14:textId="77777777" w:rsidR="00195E6B" w:rsidRDefault="009C6250">
          <w:pPr>
            <w:kinsoku w:val="0"/>
            <w:overflowPunct w:val="0"/>
            <w:autoSpaceDE w:val="0"/>
            <w:autoSpaceDN w:val="0"/>
            <w:adjustRightInd w:val="0"/>
            <w:snapToGrid w:val="0"/>
            <w:rPr>
              <w:color w:val="0070C0"/>
              <w:szCs w:val="21"/>
            </w:rPr>
          </w:pPr>
        </w:p>
      </w:sdtContent>
    </w:sdt>
    <w:sdt>
      <w:sdtPr>
        <w:rPr>
          <w:rFonts w:ascii="Calibri" w:hAnsi="Calibri" w:cs="宋体"/>
          <w:b w:val="0"/>
          <w:bCs w:val="0"/>
          <w:kern w:val="0"/>
          <w:sz w:val="22"/>
          <w:szCs w:val="22"/>
          <w:lang w:val="en-GB"/>
        </w:rPr>
        <w:alias w:val="模块:其他有关资料"/>
        <w:tag w:val="_GBC_cd186ef4acaf4e28b71fed998e691ebd"/>
        <w:id w:val="-1358192372"/>
        <w:lock w:val="sdtLocked"/>
        <w:placeholder>
          <w:docPart w:val="GBC22222222222222222222222222222"/>
        </w:placeholder>
      </w:sdtPr>
      <w:sdtEndPr>
        <w:rPr>
          <w:rFonts w:ascii="宋体" w:hAnsiTheme="minorHAnsi" w:cstheme="minorBidi" w:hint="eastAsia"/>
          <w:szCs w:val="28"/>
        </w:rPr>
      </w:sdtEndPr>
      <w:sdtContent>
        <w:p w14:paraId="7E0A0F25" w14:textId="77777777" w:rsidR="00195E6B" w:rsidRDefault="003E16DD">
          <w:pPr>
            <w:pStyle w:val="2"/>
            <w:numPr>
              <w:ilvl w:val="1"/>
              <w:numId w:val="4"/>
            </w:numPr>
          </w:pPr>
          <w:r>
            <w:t>其他有关资料</w:t>
          </w:r>
        </w:p>
        <w:sdt>
          <w:sdtPr>
            <w:alias w:val="是否适用：其他有关资料[双击切换]"/>
            <w:tag w:val="_GBC_78c3cc115c0d4dd3bf5e7c57142e5e68"/>
            <w:id w:val="719409008"/>
            <w:lock w:val="sdtContentLocked"/>
            <w:placeholder>
              <w:docPart w:val="GBC22222222222222222222222222222"/>
            </w:placeholder>
          </w:sdtPr>
          <w:sdtEndPr/>
          <w:sdtContent>
            <w:p w14:paraId="62F3FBA5" w14:textId="77777777" w:rsidR="00195E6B" w:rsidRDefault="00E86408">
              <w:pPr>
                <w:pStyle w:val="affb"/>
              </w:pPr>
              <w:r>
                <w:fldChar w:fldCharType="begin"/>
              </w:r>
              <w:r w:rsidR="00127EA1">
                <w:instrText xml:space="preserve"> MACROBUTTON  SnrToggleCheckbox √适用 </w:instrText>
              </w:r>
              <w:r>
                <w:fldChar w:fldCharType="end"/>
              </w:r>
              <w:r>
                <w:fldChar w:fldCharType="begin"/>
              </w:r>
              <w:r w:rsidR="00127EA1">
                <w:instrText xml:space="preserve"> MACROBUTTON  SnrToggleCheckbox □不适用 </w:instrText>
              </w:r>
              <w:r>
                <w:fldChar w:fldCharType="end"/>
              </w:r>
            </w:p>
          </w:sdtContent>
        </w:sdt>
        <w:sdt>
          <w:sdtPr>
            <w:rPr>
              <w:rFonts w:hint="eastAsia"/>
            </w:rPr>
            <w:alias w:val="公司其他基本情况"/>
            <w:tag w:val="_GBC_2e5f79011fd44589b010b5b927248a22"/>
            <w:id w:val="-824502928"/>
            <w:lock w:val="sdtLocked"/>
            <w:placeholder>
              <w:docPart w:val="GBC22222222222222222222222222222"/>
            </w:placeholder>
          </w:sdtPr>
          <w:sdtEndPr/>
          <w:sdtContent>
            <w:p w14:paraId="4509D6DC" w14:textId="77777777" w:rsidR="00E67F49" w:rsidRDefault="00E67F49">
              <w:pPr>
                <w:pStyle w:val="affb"/>
              </w:pPr>
            </w:p>
            <w:tbl>
              <w:tblPr>
                <w:tblStyle w:val="a7"/>
                <w:tblW w:w="5000" w:type="pct"/>
                <w:tblLook w:val="04A0" w:firstRow="1" w:lastRow="0" w:firstColumn="1" w:lastColumn="0" w:noHBand="0" w:noVBand="1"/>
              </w:tblPr>
              <w:tblGrid>
                <w:gridCol w:w="2798"/>
                <w:gridCol w:w="1705"/>
                <w:gridCol w:w="4546"/>
              </w:tblGrid>
              <w:tr w:rsidR="00E67F49" w14:paraId="580C42DE" w14:textId="77777777" w:rsidTr="005467D3">
                <w:trPr>
                  <w:trHeight w:val="132"/>
                </w:trPr>
                <w:tc>
                  <w:tcPr>
                    <w:tcW w:w="1546" w:type="pct"/>
                    <w:vMerge w:val="restart"/>
                    <w:vAlign w:val="center"/>
                  </w:tcPr>
                  <w:p w14:paraId="2584A1AC" w14:textId="77777777" w:rsidR="00E67F49" w:rsidRDefault="00E67F49" w:rsidP="005467D3">
                    <w:pPr>
                      <w:rPr>
                        <w:szCs w:val="21"/>
                      </w:rPr>
                    </w:pPr>
                    <w:bookmarkStart w:id="13" w:name="_Hlk518630288"/>
                    <w:r>
                      <w:rPr>
                        <w:rFonts w:hint="eastAsia"/>
                        <w:szCs w:val="21"/>
                      </w:rPr>
                      <w:lastRenderedPageBreak/>
                      <w:t>公司聘请的会计师事务所</w:t>
                    </w:r>
                    <w:r w:rsidR="0083116A">
                      <w:rPr>
                        <w:rFonts w:hint="eastAsia"/>
                        <w:szCs w:val="21"/>
                      </w:rPr>
                      <w:t>（</w:t>
                    </w:r>
                    <w:r>
                      <w:rPr>
                        <w:rFonts w:hint="eastAsia"/>
                        <w:szCs w:val="21"/>
                      </w:rPr>
                      <w:t>境内</w:t>
                    </w:r>
                    <w:r w:rsidR="0083116A">
                      <w:rPr>
                        <w:rFonts w:hint="eastAsia"/>
                        <w:szCs w:val="21"/>
                      </w:rPr>
                      <w:t>）</w:t>
                    </w:r>
                  </w:p>
                </w:tc>
                <w:tc>
                  <w:tcPr>
                    <w:tcW w:w="942" w:type="pct"/>
                  </w:tcPr>
                  <w:p w14:paraId="6C3AFE9A" w14:textId="77777777" w:rsidR="00E67F49" w:rsidRDefault="00E67F49" w:rsidP="005467D3">
                    <w:pPr>
                      <w:rPr>
                        <w:szCs w:val="21"/>
                      </w:rPr>
                    </w:pPr>
                    <w:r>
                      <w:rPr>
                        <w:rFonts w:hint="eastAsia"/>
                        <w:szCs w:val="21"/>
                      </w:rPr>
                      <w:t>名称</w:t>
                    </w:r>
                  </w:p>
                </w:tc>
                <w:tc>
                  <w:tcPr>
                    <w:tcW w:w="2512" w:type="pct"/>
                  </w:tcPr>
                  <w:p w14:paraId="2E463FD9" w14:textId="77777777" w:rsidR="00E67F49" w:rsidRDefault="00E67F49" w:rsidP="005467D3">
                    <w:pPr>
                      <w:rPr>
                        <w:szCs w:val="21"/>
                      </w:rPr>
                    </w:pPr>
                    <w:r w:rsidRPr="00CE0351">
                      <w:rPr>
                        <w:rFonts w:asciiTheme="minorEastAsia" w:eastAsiaTheme="minorEastAsia" w:hAnsiTheme="minorEastAsia" w:hint="eastAsia"/>
                        <w:szCs w:val="21"/>
                      </w:rPr>
                      <w:t>信永中和会计师事务所</w:t>
                    </w:r>
                    <w:r w:rsidR="0083116A">
                      <w:rPr>
                        <w:rFonts w:asciiTheme="minorEastAsia" w:eastAsiaTheme="minorEastAsia" w:hAnsiTheme="minorEastAsia" w:hint="eastAsia"/>
                        <w:szCs w:val="21"/>
                      </w:rPr>
                      <w:t>（</w:t>
                    </w:r>
                    <w:r w:rsidRPr="00CE0351">
                      <w:rPr>
                        <w:rFonts w:asciiTheme="minorEastAsia" w:eastAsiaTheme="minorEastAsia" w:hAnsiTheme="minorEastAsia" w:hint="eastAsia"/>
                        <w:szCs w:val="21"/>
                      </w:rPr>
                      <w:t>特殊普通合伙</w:t>
                    </w:r>
                    <w:r w:rsidR="0083116A">
                      <w:rPr>
                        <w:rFonts w:asciiTheme="minorEastAsia" w:eastAsiaTheme="minorEastAsia" w:hAnsiTheme="minorEastAsia" w:hint="eastAsia"/>
                        <w:szCs w:val="21"/>
                      </w:rPr>
                      <w:t>）</w:t>
                    </w:r>
                  </w:p>
                </w:tc>
              </w:tr>
              <w:tr w:rsidR="00E67F49" w14:paraId="064F9607" w14:textId="77777777" w:rsidTr="005467D3">
                <w:trPr>
                  <w:trHeight w:val="90"/>
                </w:trPr>
                <w:tc>
                  <w:tcPr>
                    <w:tcW w:w="1546" w:type="pct"/>
                    <w:vMerge/>
                    <w:vAlign w:val="center"/>
                  </w:tcPr>
                  <w:p w14:paraId="696E3316" w14:textId="77777777" w:rsidR="00E67F49" w:rsidRDefault="00E67F49" w:rsidP="005467D3">
                    <w:pPr>
                      <w:rPr>
                        <w:szCs w:val="21"/>
                      </w:rPr>
                    </w:pPr>
                  </w:p>
                </w:tc>
                <w:tc>
                  <w:tcPr>
                    <w:tcW w:w="942" w:type="pct"/>
                  </w:tcPr>
                  <w:p w14:paraId="43AAB72C" w14:textId="77777777" w:rsidR="00E67F49" w:rsidRDefault="00E67F49" w:rsidP="005467D3">
                    <w:pPr>
                      <w:rPr>
                        <w:szCs w:val="21"/>
                      </w:rPr>
                    </w:pPr>
                    <w:r>
                      <w:rPr>
                        <w:rFonts w:hint="eastAsia"/>
                        <w:szCs w:val="21"/>
                      </w:rPr>
                      <w:t>办公地址</w:t>
                    </w:r>
                  </w:p>
                </w:tc>
                <w:tc>
                  <w:tcPr>
                    <w:tcW w:w="2512" w:type="pct"/>
                  </w:tcPr>
                  <w:p w14:paraId="0741E735" w14:textId="77777777" w:rsidR="00E67F49" w:rsidRDefault="002A7738" w:rsidP="005467D3">
                    <w:pPr>
                      <w:rPr>
                        <w:szCs w:val="21"/>
                      </w:rPr>
                    </w:pPr>
                    <w:r w:rsidRPr="002A7738">
                      <w:rPr>
                        <w:rFonts w:asciiTheme="minorEastAsia" w:eastAsiaTheme="minorEastAsia" w:hAnsiTheme="minorEastAsia" w:hint="eastAsia"/>
                        <w:szCs w:val="21"/>
                      </w:rPr>
                      <w:t>中国北京市东城区朝阳门北大街8号富华大厦A座9层</w:t>
                    </w:r>
                  </w:p>
                </w:tc>
              </w:tr>
              <w:tr w:rsidR="00E67F49" w14:paraId="53C38E5C" w14:textId="77777777" w:rsidTr="005467D3">
                <w:trPr>
                  <w:trHeight w:val="270"/>
                </w:trPr>
                <w:tc>
                  <w:tcPr>
                    <w:tcW w:w="1546" w:type="pct"/>
                    <w:vMerge w:val="restart"/>
                    <w:vAlign w:val="center"/>
                  </w:tcPr>
                  <w:p w14:paraId="363B3FBE" w14:textId="77777777" w:rsidR="00E67F49" w:rsidRDefault="00E67F49" w:rsidP="005467D3">
                    <w:pPr>
                      <w:rPr>
                        <w:szCs w:val="21"/>
                      </w:rPr>
                    </w:pPr>
                    <w:r>
                      <w:rPr>
                        <w:rFonts w:hint="eastAsia"/>
                        <w:szCs w:val="21"/>
                      </w:rPr>
                      <w:t>公司聘请的会计师事务所</w:t>
                    </w:r>
                    <w:r w:rsidR="0083116A">
                      <w:rPr>
                        <w:rFonts w:hint="eastAsia"/>
                        <w:szCs w:val="21"/>
                      </w:rPr>
                      <w:t>（</w:t>
                    </w:r>
                    <w:r>
                      <w:rPr>
                        <w:rFonts w:hint="eastAsia"/>
                        <w:szCs w:val="21"/>
                      </w:rPr>
                      <w:t>境外</w:t>
                    </w:r>
                    <w:r w:rsidR="0083116A">
                      <w:rPr>
                        <w:rFonts w:hint="eastAsia"/>
                        <w:szCs w:val="21"/>
                      </w:rPr>
                      <w:t>）</w:t>
                    </w:r>
                  </w:p>
                </w:tc>
                <w:tc>
                  <w:tcPr>
                    <w:tcW w:w="942" w:type="pct"/>
                  </w:tcPr>
                  <w:p w14:paraId="1A093484" w14:textId="77777777" w:rsidR="00E67F49" w:rsidRDefault="00E67F49" w:rsidP="005467D3">
                    <w:pPr>
                      <w:rPr>
                        <w:szCs w:val="21"/>
                      </w:rPr>
                    </w:pPr>
                    <w:r>
                      <w:rPr>
                        <w:rFonts w:hint="eastAsia"/>
                        <w:szCs w:val="21"/>
                      </w:rPr>
                      <w:t>名称</w:t>
                    </w:r>
                  </w:p>
                </w:tc>
                <w:tc>
                  <w:tcPr>
                    <w:tcW w:w="2512" w:type="pct"/>
                  </w:tcPr>
                  <w:p w14:paraId="6E307348" w14:textId="77777777" w:rsidR="00E67F49" w:rsidRDefault="00E67F49" w:rsidP="005467D3">
                    <w:pPr>
                      <w:rPr>
                        <w:szCs w:val="21"/>
                      </w:rPr>
                    </w:pPr>
                    <w:r>
                      <w:rPr>
                        <w:rFonts w:hint="eastAsia"/>
                        <w:szCs w:val="21"/>
                      </w:rPr>
                      <w:t>信永中和</w:t>
                    </w:r>
                    <w:r w:rsidR="0083116A">
                      <w:rPr>
                        <w:rFonts w:hint="eastAsia"/>
                        <w:szCs w:val="21"/>
                      </w:rPr>
                      <w:t>（</w:t>
                    </w:r>
                    <w:r>
                      <w:rPr>
                        <w:rFonts w:hint="eastAsia"/>
                        <w:szCs w:val="21"/>
                      </w:rPr>
                      <w:t>香港</w:t>
                    </w:r>
                    <w:r w:rsidR="0083116A">
                      <w:rPr>
                        <w:rFonts w:hint="eastAsia"/>
                        <w:szCs w:val="21"/>
                      </w:rPr>
                      <w:t>）</w:t>
                    </w:r>
                    <w:r>
                      <w:rPr>
                        <w:rFonts w:hint="eastAsia"/>
                        <w:szCs w:val="21"/>
                      </w:rPr>
                      <w:t>会计师事务所有限公司</w:t>
                    </w:r>
                  </w:p>
                </w:tc>
              </w:tr>
              <w:tr w:rsidR="00E67F49" w14:paraId="2624A841" w14:textId="77777777" w:rsidTr="005467D3">
                <w:trPr>
                  <w:trHeight w:val="150"/>
                </w:trPr>
                <w:tc>
                  <w:tcPr>
                    <w:tcW w:w="1546" w:type="pct"/>
                    <w:vMerge/>
                    <w:vAlign w:val="center"/>
                  </w:tcPr>
                  <w:p w14:paraId="10394D58" w14:textId="77777777" w:rsidR="00E67F49" w:rsidRDefault="00E67F49" w:rsidP="005467D3">
                    <w:pPr>
                      <w:rPr>
                        <w:szCs w:val="21"/>
                      </w:rPr>
                    </w:pPr>
                  </w:p>
                </w:tc>
                <w:tc>
                  <w:tcPr>
                    <w:tcW w:w="942" w:type="pct"/>
                  </w:tcPr>
                  <w:p w14:paraId="0158EE5B" w14:textId="77777777" w:rsidR="00E67F49" w:rsidRDefault="00E67F49" w:rsidP="005467D3">
                    <w:pPr>
                      <w:rPr>
                        <w:szCs w:val="21"/>
                      </w:rPr>
                    </w:pPr>
                    <w:r>
                      <w:rPr>
                        <w:rFonts w:hint="eastAsia"/>
                        <w:szCs w:val="21"/>
                      </w:rPr>
                      <w:t>办公地址</w:t>
                    </w:r>
                  </w:p>
                </w:tc>
                <w:tc>
                  <w:tcPr>
                    <w:tcW w:w="2512" w:type="pct"/>
                  </w:tcPr>
                  <w:p w14:paraId="4BBCD42D" w14:textId="77777777" w:rsidR="00E67F49" w:rsidRDefault="002A7738" w:rsidP="005467D3">
                    <w:pPr>
                      <w:rPr>
                        <w:szCs w:val="21"/>
                      </w:rPr>
                    </w:pPr>
                    <w:r w:rsidRPr="002A7738">
                      <w:rPr>
                        <w:rFonts w:hint="eastAsia"/>
                        <w:szCs w:val="21"/>
                      </w:rPr>
                      <w:t>香港铜锣湾希慎道33号利园第一期</w:t>
                    </w:r>
                  </w:p>
                </w:tc>
              </w:tr>
            </w:tbl>
            <w:p w14:paraId="675785C0" w14:textId="77777777" w:rsidR="00195E6B" w:rsidRDefault="009C6250">
              <w:pPr>
                <w:pStyle w:val="affb"/>
              </w:pPr>
            </w:p>
            <w:bookmarkEnd w:id="13" w:displacedByCustomXml="next"/>
          </w:sdtContent>
        </w:sdt>
      </w:sdtContent>
    </w:sdt>
    <w:p w14:paraId="23B3032C" w14:textId="77777777" w:rsidR="00195E6B" w:rsidRDefault="003E16DD">
      <w:pPr>
        <w:pStyle w:val="2"/>
        <w:numPr>
          <w:ilvl w:val="1"/>
          <w:numId w:val="4"/>
        </w:numPr>
      </w:pPr>
      <w:bookmarkStart w:id="14" w:name="_Toc342056397"/>
      <w:bookmarkStart w:id="15" w:name="_Toc342565889"/>
      <w:r>
        <w:rPr>
          <w:rFonts w:hint="eastAsia"/>
        </w:rPr>
        <w:t>公司主要会计数据和财务指标</w:t>
      </w:r>
      <w:bookmarkEnd w:id="14"/>
      <w:bookmarkEnd w:id="15"/>
    </w:p>
    <w:p w14:paraId="258D8275" w14:textId="77777777" w:rsidR="00195E6B" w:rsidRDefault="003E16DD">
      <w:pPr>
        <w:pStyle w:val="3"/>
        <w:numPr>
          <w:ilvl w:val="1"/>
          <w:numId w:val="2"/>
        </w:numPr>
      </w:pPr>
      <w:r>
        <w:rPr>
          <w:rFonts w:hint="eastAsia"/>
        </w:rPr>
        <w:t>主要会计数据</w:t>
      </w:r>
    </w:p>
    <w:p w14:paraId="40D28351" w14:textId="77777777" w:rsidR="00195E6B" w:rsidRDefault="003E16DD">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12126495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526E8">
            <w:rPr>
              <w:rFonts w:hint="eastAsia"/>
              <w:szCs w:val="21"/>
            </w:rPr>
            <w:t>千元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5482656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sdt>
      <w:sdtPr>
        <w:rPr>
          <w:rFonts w:hAnsi="宋体" w:cs="宋体" w:hint="eastAsia"/>
          <w:sz w:val="21"/>
          <w:szCs w:val="21"/>
          <w:lang w:val="en-US"/>
        </w:rPr>
        <w:alias w:val=""/>
        <w:tag w:val="_GBC_f3826dda988749e78931d3af98058157"/>
        <w:id w:val="1552269522"/>
        <w:lock w:val="sdtLocked"/>
        <w:placeholder>
          <w:docPart w:val="GBC22222222222222222222222222222"/>
        </w:placeholder>
      </w:sdtPr>
      <w:sdtEndPr>
        <w:rPr>
          <w:rFonts w:hint="default"/>
          <w:color w:val="008000"/>
        </w:rPr>
      </w:sdtEndPr>
      <w:sdtContent>
        <w:tbl>
          <w:tblPr>
            <w:tblStyle w:val="affffff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7"/>
            <w:gridCol w:w="1426"/>
            <w:gridCol w:w="1426"/>
            <w:gridCol w:w="1426"/>
            <w:gridCol w:w="1384"/>
          </w:tblGrid>
          <w:tr w:rsidR="003E16DD" w14:paraId="64111940" w14:textId="77777777" w:rsidTr="000A49C8">
            <w:trPr>
              <w:trHeight w:val="285"/>
            </w:trPr>
            <w:sdt>
              <w:sdtPr>
                <w:rPr>
                  <w:rFonts w:hAnsi="宋体" w:cs="宋体" w:hint="eastAsia"/>
                  <w:sz w:val="21"/>
                  <w:szCs w:val="21"/>
                  <w:lang w:val="en-US"/>
                </w:rPr>
                <w:tag w:val="_PLD_9a892ddb7f784060a3faccb4c3beadce"/>
                <w:id w:val="-1379549982"/>
                <w:lock w:val="sdtLocked"/>
              </w:sdtPr>
              <w:sdtEndPr>
                <w:rPr>
                  <w:rFonts w:hAnsiTheme="minorHAnsi" w:cstheme="minorBidi" w:hint="default"/>
                  <w:sz w:val="22"/>
                  <w:szCs w:val="20"/>
                  <w:lang w:val="en-GB"/>
                </w:rPr>
              </w:sdtEndPr>
              <w:sdtContent>
                <w:tc>
                  <w:tcPr>
                    <w:tcW w:w="3387" w:type="dxa"/>
                    <w:vMerge w:val="restart"/>
                    <w:vAlign w:val="center"/>
                  </w:tcPr>
                  <w:p w14:paraId="670498D5" w14:textId="77777777" w:rsidR="003E16DD" w:rsidRDefault="003E16DD" w:rsidP="003E16DD">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c1037fd91103435795ea62def760a024"/>
                <w:id w:val="-1886631599"/>
                <w:lock w:val="sdtLocked"/>
              </w:sdtPr>
              <w:sdtEndPr/>
              <w:sdtContent>
                <w:tc>
                  <w:tcPr>
                    <w:tcW w:w="1426" w:type="dxa"/>
                    <w:vMerge w:val="restart"/>
                    <w:vAlign w:val="center"/>
                  </w:tcPr>
                  <w:p w14:paraId="36681E7D" w14:textId="77777777" w:rsidR="003E16DD" w:rsidRDefault="003E16DD" w:rsidP="003E16DD">
                    <w:pPr>
                      <w:kinsoku w:val="0"/>
                      <w:overflowPunct w:val="0"/>
                      <w:autoSpaceDE w:val="0"/>
                      <w:autoSpaceDN w:val="0"/>
                      <w:adjustRightInd w:val="0"/>
                      <w:snapToGrid w:val="0"/>
                      <w:jc w:val="center"/>
                    </w:pPr>
                    <w:r>
                      <w:rPr>
                        <w:rFonts w:hint="eastAsia"/>
                      </w:rPr>
                      <w:t>本</w:t>
                    </w:r>
                    <w:r>
                      <w:t>报告期</w:t>
                    </w:r>
                  </w:p>
                  <w:p w14:paraId="53666598" w14:textId="77777777" w:rsidR="003E16DD" w:rsidRDefault="0083116A" w:rsidP="003E16DD">
                    <w:pPr>
                      <w:kinsoku w:val="0"/>
                      <w:overflowPunct w:val="0"/>
                      <w:autoSpaceDE w:val="0"/>
                      <w:autoSpaceDN w:val="0"/>
                      <w:adjustRightInd w:val="0"/>
                      <w:snapToGrid w:val="0"/>
                      <w:jc w:val="center"/>
                      <w:rPr>
                        <w:szCs w:val="21"/>
                      </w:rPr>
                    </w:pPr>
                    <w:r>
                      <w:t>（</w:t>
                    </w:r>
                    <w:r w:rsidR="003E16DD">
                      <w:t>1－6月</w:t>
                    </w:r>
                    <w:r>
                      <w:t>）</w:t>
                    </w:r>
                  </w:p>
                </w:tc>
              </w:sdtContent>
            </w:sdt>
            <w:sdt>
              <w:sdtPr>
                <w:tag w:val="_PLD_bab30e1b543c4fbf9c30f9a629245ebf"/>
                <w:id w:val="-90696908"/>
                <w:lock w:val="sdtLocked"/>
              </w:sdtPr>
              <w:sdtEndPr/>
              <w:sdtContent>
                <w:tc>
                  <w:tcPr>
                    <w:tcW w:w="2852" w:type="dxa"/>
                    <w:gridSpan w:val="2"/>
                    <w:vAlign w:val="center"/>
                  </w:tcPr>
                  <w:p w14:paraId="1A545D4D" w14:textId="77777777" w:rsidR="003E16DD" w:rsidRDefault="003E16DD" w:rsidP="003E16DD">
                    <w:pPr>
                      <w:kinsoku w:val="0"/>
                      <w:overflowPunct w:val="0"/>
                      <w:autoSpaceDE w:val="0"/>
                      <w:autoSpaceDN w:val="0"/>
                      <w:adjustRightInd w:val="0"/>
                      <w:snapToGrid w:val="0"/>
                      <w:jc w:val="center"/>
                      <w:rPr>
                        <w:szCs w:val="21"/>
                      </w:rPr>
                    </w:pPr>
                    <w:r>
                      <w:t>上年同期</w:t>
                    </w:r>
                  </w:p>
                </w:tc>
              </w:sdtContent>
            </w:sdt>
            <w:sdt>
              <w:sdtPr>
                <w:tag w:val="_PLD_939281d443df430dae16ace9baf8e6ea"/>
                <w:id w:val="12504195"/>
                <w:lock w:val="sdtLocked"/>
              </w:sdtPr>
              <w:sdtEndPr/>
              <w:sdtContent>
                <w:tc>
                  <w:tcPr>
                    <w:tcW w:w="1384" w:type="dxa"/>
                    <w:vMerge w:val="restart"/>
                    <w:vAlign w:val="center"/>
                  </w:tcPr>
                  <w:p w14:paraId="318C07B9" w14:textId="77777777" w:rsidR="003E16DD" w:rsidRDefault="003E16DD" w:rsidP="003E16DD">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3E16DD" w14:paraId="4440FDCF" w14:textId="77777777" w:rsidTr="000A49C8">
            <w:trPr>
              <w:trHeight w:val="285"/>
            </w:trPr>
            <w:tc>
              <w:tcPr>
                <w:tcW w:w="3387" w:type="dxa"/>
                <w:vMerge/>
              </w:tcPr>
              <w:p w14:paraId="7F028C4E" w14:textId="77777777" w:rsidR="003E16DD" w:rsidRDefault="003E16DD" w:rsidP="003E16DD">
                <w:pPr>
                  <w:kinsoku w:val="0"/>
                  <w:overflowPunct w:val="0"/>
                  <w:autoSpaceDE w:val="0"/>
                  <w:autoSpaceDN w:val="0"/>
                  <w:adjustRightInd w:val="0"/>
                  <w:snapToGrid w:val="0"/>
                  <w:jc w:val="center"/>
                  <w:rPr>
                    <w:szCs w:val="21"/>
                  </w:rPr>
                </w:pPr>
              </w:p>
            </w:tc>
            <w:tc>
              <w:tcPr>
                <w:tcW w:w="1426" w:type="dxa"/>
                <w:vMerge/>
              </w:tcPr>
              <w:p w14:paraId="1FCD874C" w14:textId="77777777" w:rsidR="003E16DD" w:rsidRDefault="003E16DD" w:rsidP="003E16DD">
                <w:pPr>
                  <w:kinsoku w:val="0"/>
                  <w:overflowPunct w:val="0"/>
                  <w:autoSpaceDE w:val="0"/>
                  <w:autoSpaceDN w:val="0"/>
                  <w:adjustRightInd w:val="0"/>
                  <w:snapToGrid w:val="0"/>
                  <w:rPr>
                    <w:szCs w:val="21"/>
                  </w:rPr>
                </w:pPr>
              </w:p>
            </w:tc>
            <w:sdt>
              <w:sdtPr>
                <w:tag w:val="_PLD_ea077e6e667b40c889b036ebdde32f06"/>
                <w:id w:val="435262090"/>
                <w:lock w:val="sdtLocked"/>
              </w:sdtPr>
              <w:sdtEndPr/>
              <w:sdtContent>
                <w:tc>
                  <w:tcPr>
                    <w:tcW w:w="1426" w:type="dxa"/>
                    <w:vAlign w:val="center"/>
                  </w:tcPr>
                  <w:p w14:paraId="2ACC24EF" w14:textId="77777777" w:rsidR="003E16DD" w:rsidRDefault="003E16DD" w:rsidP="003E16DD">
                    <w:pPr>
                      <w:kinsoku w:val="0"/>
                      <w:overflowPunct w:val="0"/>
                      <w:autoSpaceDE w:val="0"/>
                      <w:autoSpaceDN w:val="0"/>
                      <w:adjustRightInd w:val="0"/>
                      <w:snapToGrid w:val="0"/>
                      <w:jc w:val="center"/>
                      <w:rPr>
                        <w:szCs w:val="21"/>
                      </w:rPr>
                    </w:pPr>
                    <w:r>
                      <w:rPr>
                        <w:rFonts w:hint="eastAsia"/>
                        <w:szCs w:val="21"/>
                      </w:rPr>
                      <w:t>调整后</w:t>
                    </w:r>
                  </w:p>
                </w:tc>
              </w:sdtContent>
            </w:sdt>
            <w:sdt>
              <w:sdtPr>
                <w:tag w:val="_PLD_8d00c2e24647428c8ce791bbc0b90f87"/>
                <w:id w:val="350306502"/>
                <w:lock w:val="sdtLocked"/>
              </w:sdtPr>
              <w:sdtEndPr/>
              <w:sdtContent>
                <w:tc>
                  <w:tcPr>
                    <w:tcW w:w="1426" w:type="dxa"/>
                    <w:vAlign w:val="center"/>
                  </w:tcPr>
                  <w:p w14:paraId="74B1B2BF" w14:textId="77777777" w:rsidR="003E16DD" w:rsidRDefault="003E16DD" w:rsidP="003E16DD">
                    <w:pPr>
                      <w:kinsoku w:val="0"/>
                      <w:overflowPunct w:val="0"/>
                      <w:autoSpaceDE w:val="0"/>
                      <w:autoSpaceDN w:val="0"/>
                      <w:adjustRightInd w:val="0"/>
                      <w:snapToGrid w:val="0"/>
                      <w:jc w:val="center"/>
                      <w:rPr>
                        <w:szCs w:val="21"/>
                      </w:rPr>
                    </w:pPr>
                    <w:r>
                      <w:rPr>
                        <w:rFonts w:hint="eastAsia"/>
                        <w:szCs w:val="21"/>
                      </w:rPr>
                      <w:t>调整前</w:t>
                    </w:r>
                  </w:p>
                </w:tc>
              </w:sdtContent>
            </w:sdt>
            <w:tc>
              <w:tcPr>
                <w:tcW w:w="1384" w:type="dxa"/>
                <w:vMerge/>
              </w:tcPr>
              <w:p w14:paraId="602345FE" w14:textId="77777777" w:rsidR="003E16DD" w:rsidRDefault="003E16DD" w:rsidP="003E16DD">
                <w:pPr>
                  <w:kinsoku w:val="0"/>
                  <w:overflowPunct w:val="0"/>
                  <w:autoSpaceDE w:val="0"/>
                  <w:autoSpaceDN w:val="0"/>
                  <w:adjustRightInd w:val="0"/>
                  <w:snapToGrid w:val="0"/>
                  <w:rPr>
                    <w:szCs w:val="21"/>
                  </w:rPr>
                </w:pPr>
              </w:p>
            </w:tc>
          </w:tr>
          <w:tr w:rsidR="00086E7A" w14:paraId="032F23A4" w14:textId="77777777" w:rsidTr="00890925">
            <w:trPr>
              <w:trHeight w:val="285"/>
            </w:trPr>
            <w:sdt>
              <w:sdtPr>
                <w:tag w:val="_PLD_d6fe8f04567e4b74ba93eab901204586"/>
                <w:id w:val="752555820"/>
                <w:lock w:val="sdtLocked"/>
              </w:sdtPr>
              <w:sdtEndPr/>
              <w:sdtContent>
                <w:tc>
                  <w:tcPr>
                    <w:tcW w:w="3387" w:type="dxa"/>
                  </w:tcPr>
                  <w:p w14:paraId="0C55D48E" w14:textId="77777777" w:rsidR="00086E7A" w:rsidRDefault="00086E7A" w:rsidP="00086E7A">
                    <w:pPr>
                      <w:kinsoku w:val="0"/>
                      <w:overflowPunct w:val="0"/>
                      <w:autoSpaceDE w:val="0"/>
                      <w:autoSpaceDN w:val="0"/>
                      <w:adjustRightInd w:val="0"/>
                      <w:snapToGrid w:val="0"/>
                      <w:rPr>
                        <w:szCs w:val="21"/>
                      </w:rPr>
                    </w:pPr>
                    <w:r>
                      <w:rPr>
                        <w:rFonts w:hint="eastAsia"/>
                        <w:szCs w:val="21"/>
                      </w:rPr>
                      <w:t>营业收入</w:t>
                    </w:r>
                  </w:p>
                </w:tc>
              </w:sdtContent>
            </w:sdt>
            <w:tc>
              <w:tcPr>
                <w:tcW w:w="1426" w:type="dxa"/>
                <w:vAlign w:val="center"/>
              </w:tcPr>
              <w:p w14:paraId="53C803B5" w14:textId="77777777" w:rsidR="00086E7A" w:rsidRDefault="00086E7A" w:rsidP="00086E7A">
                <w:pPr>
                  <w:kinsoku w:val="0"/>
                  <w:overflowPunct w:val="0"/>
                  <w:autoSpaceDE w:val="0"/>
                  <w:autoSpaceDN w:val="0"/>
                  <w:adjustRightInd w:val="0"/>
                  <w:snapToGrid w:val="0"/>
                  <w:jc w:val="right"/>
                  <w:rPr>
                    <w:szCs w:val="21"/>
                  </w:rPr>
                </w:pPr>
                <w:r w:rsidRPr="00207BB2">
                  <w:t xml:space="preserve">76,308,193 </w:t>
                </w:r>
              </w:p>
            </w:tc>
            <w:tc>
              <w:tcPr>
                <w:tcW w:w="1426" w:type="dxa"/>
                <w:vAlign w:val="center"/>
              </w:tcPr>
              <w:p w14:paraId="3B431277" w14:textId="77777777" w:rsidR="00086E7A" w:rsidRDefault="00086E7A" w:rsidP="00086E7A">
                <w:pPr>
                  <w:kinsoku w:val="0"/>
                  <w:overflowPunct w:val="0"/>
                  <w:autoSpaceDE w:val="0"/>
                  <w:autoSpaceDN w:val="0"/>
                  <w:adjustRightInd w:val="0"/>
                  <w:snapToGrid w:val="0"/>
                  <w:jc w:val="right"/>
                  <w:rPr>
                    <w:bCs/>
                    <w:szCs w:val="21"/>
                  </w:rPr>
                </w:pPr>
                <w:r w:rsidRPr="00207BB2">
                  <w:t>80,769,522</w:t>
                </w:r>
              </w:p>
            </w:tc>
            <w:tc>
              <w:tcPr>
                <w:tcW w:w="1426" w:type="dxa"/>
                <w:vAlign w:val="center"/>
              </w:tcPr>
              <w:p w14:paraId="172845A9" w14:textId="77777777" w:rsidR="00086E7A" w:rsidRDefault="00086E7A" w:rsidP="00086E7A">
                <w:pPr>
                  <w:kinsoku w:val="0"/>
                  <w:overflowPunct w:val="0"/>
                  <w:autoSpaceDE w:val="0"/>
                  <w:autoSpaceDN w:val="0"/>
                  <w:adjustRightInd w:val="0"/>
                  <w:snapToGrid w:val="0"/>
                  <w:jc w:val="right"/>
                  <w:rPr>
                    <w:bCs/>
                    <w:szCs w:val="21"/>
                  </w:rPr>
                </w:pPr>
                <w:r>
                  <w:rPr>
                    <w:rFonts w:hint="eastAsia"/>
                    <w:bCs/>
                    <w:szCs w:val="21"/>
                  </w:rPr>
                  <w:t>8</w:t>
                </w:r>
                <w:r>
                  <w:rPr>
                    <w:bCs/>
                    <w:szCs w:val="21"/>
                  </w:rPr>
                  <w:t>0,624,244</w:t>
                </w:r>
              </w:p>
            </w:tc>
            <w:tc>
              <w:tcPr>
                <w:tcW w:w="1384" w:type="dxa"/>
                <w:vAlign w:val="center"/>
              </w:tcPr>
              <w:p w14:paraId="7F05237B" w14:textId="77777777" w:rsidR="00086E7A" w:rsidRDefault="00890925" w:rsidP="00086E7A">
                <w:pPr>
                  <w:kinsoku w:val="0"/>
                  <w:overflowPunct w:val="0"/>
                  <w:autoSpaceDE w:val="0"/>
                  <w:autoSpaceDN w:val="0"/>
                  <w:adjustRightInd w:val="0"/>
                  <w:snapToGrid w:val="0"/>
                  <w:jc w:val="right"/>
                  <w:rPr>
                    <w:szCs w:val="21"/>
                  </w:rPr>
                </w:pPr>
                <w:r>
                  <w:rPr>
                    <w:rFonts w:hint="eastAsia"/>
                    <w:szCs w:val="21"/>
                  </w:rPr>
                  <w:t>-</w:t>
                </w:r>
                <w:r>
                  <w:rPr>
                    <w:szCs w:val="21"/>
                  </w:rPr>
                  <w:t>5.52</w:t>
                </w:r>
              </w:p>
            </w:tc>
          </w:tr>
          <w:tr w:rsidR="00086E7A" w14:paraId="0A2DEBB8" w14:textId="77777777" w:rsidTr="00890925">
            <w:trPr>
              <w:trHeight w:val="285"/>
            </w:trPr>
            <w:sdt>
              <w:sdtPr>
                <w:tag w:val="_PLD_992c24f1e02e446b8aefeb9054d25359"/>
                <w:id w:val="763265383"/>
                <w:lock w:val="sdtLocked"/>
              </w:sdtPr>
              <w:sdtEndPr/>
              <w:sdtContent>
                <w:tc>
                  <w:tcPr>
                    <w:tcW w:w="3387" w:type="dxa"/>
                  </w:tcPr>
                  <w:p w14:paraId="42770B17" w14:textId="77777777" w:rsidR="00086E7A" w:rsidRDefault="00086E7A" w:rsidP="00086E7A">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426" w:type="dxa"/>
                <w:vAlign w:val="center"/>
              </w:tcPr>
              <w:p w14:paraId="6BF15A41" w14:textId="77777777" w:rsidR="00086E7A" w:rsidRDefault="005153AD" w:rsidP="00086E7A">
                <w:pPr>
                  <w:kinsoku w:val="0"/>
                  <w:overflowPunct w:val="0"/>
                  <w:autoSpaceDE w:val="0"/>
                  <w:autoSpaceDN w:val="0"/>
                  <w:adjustRightInd w:val="0"/>
                  <w:snapToGrid w:val="0"/>
                  <w:jc w:val="right"/>
                  <w:rPr>
                    <w:szCs w:val="21"/>
                  </w:rPr>
                </w:pPr>
                <w:r w:rsidRPr="005153AD">
                  <w:t>4,341,279</w:t>
                </w:r>
              </w:p>
            </w:tc>
            <w:tc>
              <w:tcPr>
                <w:tcW w:w="1426" w:type="dxa"/>
                <w:vAlign w:val="center"/>
              </w:tcPr>
              <w:p w14:paraId="25206BD9" w14:textId="77777777" w:rsidR="00086E7A" w:rsidRDefault="00086E7A" w:rsidP="00086E7A">
                <w:pPr>
                  <w:kinsoku w:val="0"/>
                  <w:overflowPunct w:val="0"/>
                  <w:autoSpaceDE w:val="0"/>
                  <w:autoSpaceDN w:val="0"/>
                  <w:adjustRightInd w:val="0"/>
                  <w:snapToGrid w:val="0"/>
                  <w:jc w:val="right"/>
                  <w:rPr>
                    <w:bCs/>
                    <w:szCs w:val="21"/>
                  </w:rPr>
                </w:pPr>
                <w:r w:rsidRPr="00ED66B9">
                  <w:t>3,237,574</w:t>
                </w:r>
              </w:p>
            </w:tc>
            <w:tc>
              <w:tcPr>
                <w:tcW w:w="1426" w:type="dxa"/>
                <w:vAlign w:val="center"/>
              </w:tcPr>
              <w:p w14:paraId="67D61D9A" w14:textId="77777777" w:rsidR="00086E7A" w:rsidRDefault="00086E7A" w:rsidP="00086E7A">
                <w:pPr>
                  <w:kinsoku w:val="0"/>
                  <w:overflowPunct w:val="0"/>
                  <w:autoSpaceDE w:val="0"/>
                  <w:autoSpaceDN w:val="0"/>
                  <w:adjustRightInd w:val="0"/>
                  <w:snapToGrid w:val="0"/>
                  <w:jc w:val="right"/>
                  <w:rPr>
                    <w:bCs/>
                    <w:szCs w:val="21"/>
                  </w:rPr>
                </w:pPr>
                <w:r>
                  <w:rPr>
                    <w:rFonts w:hint="eastAsia"/>
                    <w:bCs/>
                    <w:szCs w:val="21"/>
                  </w:rPr>
                  <w:t>3</w:t>
                </w:r>
                <w:r>
                  <w:rPr>
                    <w:bCs/>
                    <w:szCs w:val="21"/>
                  </w:rPr>
                  <w:t>,189,144</w:t>
                </w:r>
              </w:p>
            </w:tc>
            <w:tc>
              <w:tcPr>
                <w:tcW w:w="1384" w:type="dxa"/>
                <w:vAlign w:val="center"/>
              </w:tcPr>
              <w:p w14:paraId="1C3A7883" w14:textId="77777777" w:rsidR="00086E7A" w:rsidRDefault="00890925" w:rsidP="00086E7A">
                <w:pPr>
                  <w:kinsoku w:val="0"/>
                  <w:overflowPunct w:val="0"/>
                  <w:autoSpaceDE w:val="0"/>
                  <w:autoSpaceDN w:val="0"/>
                  <w:adjustRightInd w:val="0"/>
                  <w:snapToGrid w:val="0"/>
                  <w:jc w:val="right"/>
                  <w:rPr>
                    <w:szCs w:val="21"/>
                  </w:rPr>
                </w:pPr>
                <w:r>
                  <w:rPr>
                    <w:rFonts w:hint="eastAsia"/>
                    <w:szCs w:val="21"/>
                  </w:rPr>
                  <w:t>3</w:t>
                </w:r>
                <w:r w:rsidR="00555580">
                  <w:rPr>
                    <w:rFonts w:hint="eastAsia"/>
                    <w:szCs w:val="21"/>
                  </w:rPr>
                  <w:t>4.09</w:t>
                </w:r>
              </w:p>
            </w:tc>
          </w:tr>
          <w:tr w:rsidR="003E16DD" w14:paraId="094C7C21" w14:textId="77777777" w:rsidTr="00890925">
            <w:trPr>
              <w:trHeight w:val="285"/>
            </w:trPr>
            <w:sdt>
              <w:sdtPr>
                <w:tag w:val="_PLD_5881cdcf54224948be30960900f28cf5"/>
                <w:id w:val="-1745180792"/>
                <w:lock w:val="sdtLocked"/>
              </w:sdtPr>
              <w:sdtEndPr/>
              <w:sdtContent>
                <w:tc>
                  <w:tcPr>
                    <w:tcW w:w="3387" w:type="dxa"/>
                  </w:tcPr>
                  <w:p w14:paraId="1EB8B92E" w14:textId="77777777" w:rsidR="003E16DD" w:rsidRDefault="003E16DD" w:rsidP="003E16DD">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426" w:type="dxa"/>
                <w:vAlign w:val="center"/>
              </w:tcPr>
              <w:p w14:paraId="2FA4CA31" w14:textId="77777777" w:rsidR="003E16DD" w:rsidRDefault="00362301" w:rsidP="003E16DD">
                <w:pPr>
                  <w:kinsoku w:val="0"/>
                  <w:overflowPunct w:val="0"/>
                  <w:autoSpaceDE w:val="0"/>
                  <w:autoSpaceDN w:val="0"/>
                  <w:adjustRightInd w:val="0"/>
                  <w:snapToGrid w:val="0"/>
                  <w:jc w:val="right"/>
                  <w:rPr>
                    <w:szCs w:val="21"/>
                  </w:rPr>
                </w:pPr>
                <w:r>
                  <w:rPr>
                    <w:rFonts w:hint="eastAsia"/>
                    <w:szCs w:val="21"/>
                  </w:rPr>
                  <w:t>4,</w:t>
                </w:r>
                <w:r w:rsidR="000C36A5">
                  <w:rPr>
                    <w:rFonts w:hint="eastAsia"/>
                    <w:szCs w:val="21"/>
                  </w:rPr>
                  <w:t>534</w:t>
                </w:r>
                <w:r w:rsidR="000C36A5">
                  <w:rPr>
                    <w:szCs w:val="21"/>
                  </w:rPr>
                  <w:t>,075</w:t>
                </w:r>
              </w:p>
            </w:tc>
            <w:tc>
              <w:tcPr>
                <w:tcW w:w="1426" w:type="dxa"/>
                <w:vAlign w:val="center"/>
              </w:tcPr>
              <w:p w14:paraId="5FED8148" w14:textId="77777777" w:rsidR="003E16DD" w:rsidRDefault="00362301" w:rsidP="003E16DD">
                <w:pPr>
                  <w:kinsoku w:val="0"/>
                  <w:overflowPunct w:val="0"/>
                  <w:autoSpaceDE w:val="0"/>
                  <w:autoSpaceDN w:val="0"/>
                  <w:adjustRightInd w:val="0"/>
                  <w:snapToGrid w:val="0"/>
                  <w:jc w:val="right"/>
                  <w:rPr>
                    <w:szCs w:val="21"/>
                  </w:rPr>
                </w:pPr>
                <w:r>
                  <w:rPr>
                    <w:rFonts w:hint="eastAsia"/>
                    <w:szCs w:val="21"/>
                  </w:rPr>
                  <w:t>2</w:t>
                </w:r>
                <w:r>
                  <w:rPr>
                    <w:szCs w:val="21"/>
                  </w:rPr>
                  <w:t>,955,6</w:t>
                </w:r>
                <w:r w:rsidR="009D77C3">
                  <w:rPr>
                    <w:szCs w:val="21"/>
                  </w:rPr>
                  <w:t>21</w:t>
                </w:r>
              </w:p>
            </w:tc>
            <w:tc>
              <w:tcPr>
                <w:tcW w:w="1426" w:type="dxa"/>
                <w:vAlign w:val="center"/>
              </w:tcPr>
              <w:p w14:paraId="35858BF0" w14:textId="77777777" w:rsidR="003E16DD" w:rsidRDefault="00BC4175" w:rsidP="003E16DD">
                <w:pPr>
                  <w:kinsoku w:val="0"/>
                  <w:overflowPunct w:val="0"/>
                  <w:autoSpaceDE w:val="0"/>
                  <w:autoSpaceDN w:val="0"/>
                  <w:adjustRightInd w:val="0"/>
                  <w:snapToGrid w:val="0"/>
                  <w:jc w:val="right"/>
                  <w:rPr>
                    <w:bCs/>
                    <w:szCs w:val="21"/>
                  </w:rPr>
                </w:pPr>
                <w:r>
                  <w:rPr>
                    <w:rFonts w:hint="eastAsia"/>
                    <w:bCs/>
                    <w:szCs w:val="21"/>
                  </w:rPr>
                  <w:t>2</w:t>
                </w:r>
                <w:r>
                  <w:rPr>
                    <w:bCs/>
                    <w:szCs w:val="21"/>
                  </w:rPr>
                  <w:t>,974,327</w:t>
                </w:r>
              </w:p>
            </w:tc>
            <w:tc>
              <w:tcPr>
                <w:tcW w:w="1384" w:type="dxa"/>
                <w:vAlign w:val="center"/>
              </w:tcPr>
              <w:p w14:paraId="5F56356D" w14:textId="77777777" w:rsidR="003E16DD" w:rsidRDefault="00026380" w:rsidP="003E16DD">
                <w:pPr>
                  <w:kinsoku w:val="0"/>
                  <w:overflowPunct w:val="0"/>
                  <w:autoSpaceDE w:val="0"/>
                  <w:autoSpaceDN w:val="0"/>
                  <w:adjustRightInd w:val="0"/>
                  <w:snapToGrid w:val="0"/>
                  <w:jc w:val="right"/>
                  <w:rPr>
                    <w:szCs w:val="21"/>
                  </w:rPr>
                </w:pPr>
                <w:r>
                  <w:rPr>
                    <w:szCs w:val="21"/>
                  </w:rPr>
                  <w:t>53.41</w:t>
                </w:r>
              </w:p>
            </w:tc>
          </w:tr>
          <w:tr w:rsidR="00086E7A" w14:paraId="5A7A1B47" w14:textId="77777777" w:rsidTr="00890925">
            <w:trPr>
              <w:trHeight w:val="285"/>
            </w:trPr>
            <w:sdt>
              <w:sdtPr>
                <w:tag w:val="_PLD_dcc7a40166e74d48ae3a32c7262060e1"/>
                <w:id w:val="2024046549"/>
                <w:lock w:val="sdtLocked"/>
              </w:sdtPr>
              <w:sdtEndPr/>
              <w:sdtContent>
                <w:tc>
                  <w:tcPr>
                    <w:tcW w:w="3387" w:type="dxa"/>
                  </w:tcPr>
                  <w:p w14:paraId="5642B62F" w14:textId="77777777" w:rsidR="00086E7A" w:rsidRDefault="00086E7A" w:rsidP="00086E7A">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1426" w:type="dxa"/>
                <w:vAlign w:val="center"/>
              </w:tcPr>
              <w:p w14:paraId="58540BC1" w14:textId="77777777" w:rsidR="00086E7A" w:rsidRDefault="00C832E8" w:rsidP="00086E7A">
                <w:pPr>
                  <w:kinsoku w:val="0"/>
                  <w:overflowPunct w:val="0"/>
                  <w:autoSpaceDE w:val="0"/>
                  <w:autoSpaceDN w:val="0"/>
                  <w:adjustRightInd w:val="0"/>
                  <w:snapToGrid w:val="0"/>
                  <w:jc w:val="right"/>
                  <w:rPr>
                    <w:szCs w:val="21"/>
                  </w:rPr>
                </w:pPr>
                <w:r w:rsidRPr="00C832E8">
                  <w:t>9,563,372</w:t>
                </w:r>
              </w:p>
            </w:tc>
            <w:tc>
              <w:tcPr>
                <w:tcW w:w="1426" w:type="dxa"/>
                <w:vAlign w:val="center"/>
              </w:tcPr>
              <w:p w14:paraId="2B53CD6C" w14:textId="77777777" w:rsidR="00086E7A" w:rsidRDefault="00086E7A" w:rsidP="00086E7A">
                <w:pPr>
                  <w:kinsoku w:val="0"/>
                  <w:overflowPunct w:val="0"/>
                  <w:autoSpaceDE w:val="0"/>
                  <w:autoSpaceDN w:val="0"/>
                  <w:adjustRightInd w:val="0"/>
                  <w:snapToGrid w:val="0"/>
                  <w:jc w:val="right"/>
                  <w:rPr>
                    <w:bCs/>
                    <w:szCs w:val="21"/>
                  </w:rPr>
                </w:pPr>
                <w:r w:rsidRPr="00380ED8">
                  <w:t>2,081,278</w:t>
                </w:r>
              </w:p>
            </w:tc>
            <w:tc>
              <w:tcPr>
                <w:tcW w:w="1426" w:type="dxa"/>
                <w:vAlign w:val="center"/>
              </w:tcPr>
              <w:p w14:paraId="48FC67B3" w14:textId="77777777" w:rsidR="00086E7A" w:rsidRDefault="00086E7A" w:rsidP="00086E7A">
                <w:pPr>
                  <w:kinsoku w:val="0"/>
                  <w:overflowPunct w:val="0"/>
                  <w:autoSpaceDE w:val="0"/>
                  <w:autoSpaceDN w:val="0"/>
                  <w:adjustRightInd w:val="0"/>
                  <w:snapToGrid w:val="0"/>
                  <w:jc w:val="right"/>
                  <w:rPr>
                    <w:szCs w:val="21"/>
                  </w:rPr>
                </w:pPr>
                <w:r>
                  <w:rPr>
                    <w:rFonts w:hint="eastAsia"/>
                    <w:szCs w:val="21"/>
                  </w:rPr>
                  <w:t>2</w:t>
                </w:r>
                <w:r>
                  <w:rPr>
                    <w:szCs w:val="21"/>
                  </w:rPr>
                  <w:t>,649,232</w:t>
                </w:r>
              </w:p>
            </w:tc>
            <w:tc>
              <w:tcPr>
                <w:tcW w:w="1384" w:type="dxa"/>
                <w:vAlign w:val="center"/>
              </w:tcPr>
              <w:p w14:paraId="1623121A" w14:textId="77777777" w:rsidR="00086E7A" w:rsidRDefault="00C832E8" w:rsidP="00086E7A">
                <w:pPr>
                  <w:kinsoku w:val="0"/>
                  <w:overflowPunct w:val="0"/>
                  <w:autoSpaceDE w:val="0"/>
                  <w:autoSpaceDN w:val="0"/>
                  <w:adjustRightInd w:val="0"/>
                  <w:snapToGrid w:val="0"/>
                  <w:jc w:val="right"/>
                  <w:rPr>
                    <w:szCs w:val="21"/>
                  </w:rPr>
                </w:pPr>
                <w:r>
                  <w:rPr>
                    <w:rFonts w:hint="eastAsia"/>
                    <w:szCs w:val="21"/>
                  </w:rPr>
                  <w:t>3</w:t>
                </w:r>
                <w:r>
                  <w:rPr>
                    <w:szCs w:val="21"/>
                  </w:rPr>
                  <w:t>59.50</w:t>
                </w:r>
              </w:p>
            </w:tc>
          </w:tr>
          <w:tr w:rsidR="003E16DD" w14:paraId="21BCF109" w14:textId="77777777" w:rsidTr="000A49C8">
            <w:trPr>
              <w:trHeight w:val="285"/>
            </w:trPr>
            <w:tc>
              <w:tcPr>
                <w:tcW w:w="3387" w:type="dxa"/>
                <w:vMerge w:val="restart"/>
                <w:vAlign w:val="center"/>
              </w:tcPr>
              <w:p w14:paraId="1975569A" w14:textId="77777777" w:rsidR="003E16DD" w:rsidRDefault="003E16DD" w:rsidP="003E16DD">
                <w:pPr>
                  <w:kinsoku w:val="0"/>
                  <w:overflowPunct w:val="0"/>
                  <w:autoSpaceDE w:val="0"/>
                  <w:autoSpaceDN w:val="0"/>
                  <w:adjustRightInd w:val="0"/>
                  <w:snapToGrid w:val="0"/>
                  <w:jc w:val="center"/>
                  <w:rPr>
                    <w:szCs w:val="21"/>
                  </w:rPr>
                </w:pPr>
              </w:p>
            </w:tc>
            <w:sdt>
              <w:sdtPr>
                <w:tag w:val="_PLD_c7b7068cbc2d423f9bca32e0ef1279a4"/>
                <w:id w:val="1809204097"/>
                <w:lock w:val="sdtLocked"/>
              </w:sdtPr>
              <w:sdtEndPr/>
              <w:sdtContent>
                <w:tc>
                  <w:tcPr>
                    <w:tcW w:w="1426" w:type="dxa"/>
                    <w:vMerge w:val="restart"/>
                    <w:vAlign w:val="center"/>
                  </w:tcPr>
                  <w:p w14:paraId="45880353" w14:textId="77777777" w:rsidR="003E16DD" w:rsidRDefault="003E16DD" w:rsidP="003E16DD">
                    <w:pPr>
                      <w:kinsoku w:val="0"/>
                      <w:overflowPunct w:val="0"/>
                      <w:autoSpaceDE w:val="0"/>
                      <w:autoSpaceDN w:val="0"/>
                      <w:adjustRightInd w:val="0"/>
                      <w:snapToGrid w:val="0"/>
                      <w:jc w:val="center"/>
                      <w:rPr>
                        <w:szCs w:val="21"/>
                      </w:rPr>
                    </w:pPr>
                    <w:r>
                      <w:t>本报告期末</w:t>
                    </w:r>
                  </w:p>
                </w:tc>
              </w:sdtContent>
            </w:sdt>
            <w:sdt>
              <w:sdtPr>
                <w:tag w:val="_PLD_8051a782c26646bb91b35d3d6e9b3f15"/>
                <w:id w:val="161205009"/>
                <w:lock w:val="sdtLocked"/>
              </w:sdtPr>
              <w:sdtEndPr/>
              <w:sdtContent>
                <w:tc>
                  <w:tcPr>
                    <w:tcW w:w="2852" w:type="dxa"/>
                    <w:gridSpan w:val="2"/>
                    <w:vAlign w:val="center"/>
                  </w:tcPr>
                  <w:p w14:paraId="0DF45588" w14:textId="77777777" w:rsidR="003E16DD" w:rsidRDefault="003E16DD" w:rsidP="003E16DD">
                    <w:pPr>
                      <w:kinsoku w:val="0"/>
                      <w:overflowPunct w:val="0"/>
                      <w:autoSpaceDE w:val="0"/>
                      <w:autoSpaceDN w:val="0"/>
                      <w:adjustRightInd w:val="0"/>
                      <w:snapToGrid w:val="0"/>
                      <w:jc w:val="center"/>
                      <w:rPr>
                        <w:szCs w:val="21"/>
                      </w:rPr>
                    </w:pPr>
                    <w:r>
                      <w:t>上年度末</w:t>
                    </w:r>
                  </w:p>
                </w:tc>
              </w:sdtContent>
            </w:sdt>
            <w:sdt>
              <w:sdtPr>
                <w:tag w:val="_PLD_8358d5c4e2fb4bba98618c7ec8bb3fc2"/>
                <w:id w:val="-1578439196"/>
                <w:lock w:val="sdtLocked"/>
              </w:sdtPr>
              <w:sdtEndPr/>
              <w:sdtContent>
                <w:tc>
                  <w:tcPr>
                    <w:tcW w:w="1384" w:type="dxa"/>
                    <w:vMerge w:val="restart"/>
                    <w:vAlign w:val="center"/>
                  </w:tcPr>
                  <w:p w14:paraId="7181F5BB" w14:textId="77777777" w:rsidR="003E16DD" w:rsidRDefault="003E16DD" w:rsidP="003E16DD">
                    <w:pPr>
                      <w:kinsoku w:val="0"/>
                      <w:overflowPunct w:val="0"/>
                      <w:autoSpaceDE w:val="0"/>
                      <w:autoSpaceDN w:val="0"/>
                      <w:adjustRightInd w:val="0"/>
                      <w:snapToGrid w:val="0"/>
                      <w:jc w:val="center"/>
                      <w:rPr>
                        <w:szCs w:val="21"/>
                      </w:rPr>
                    </w:pPr>
                    <w:r>
                      <w:t>本报告期末比上年度末增减</w:t>
                    </w:r>
                    <w:r>
                      <w:rPr>
                        <w:szCs w:val="21"/>
                      </w:rPr>
                      <w:t>(%)</w:t>
                    </w:r>
                  </w:p>
                </w:tc>
              </w:sdtContent>
            </w:sdt>
          </w:tr>
          <w:tr w:rsidR="003E16DD" w14:paraId="515ABD19" w14:textId="77777777" w:rsidTr="000A49C8">
            <w:trPr>
              <w:trHeight w:val="285"/>
            </w:trPr>
            <w:tc>
              <w:tcPr>
                <w:tcW w:w="3387" w:type="dxa"/>
                <w:vMerge/>
              </w:tcPr>
              <w:p w14:paraId="6877A189" w14:textId="77777777" w:rsidR="003E16DD" w:rsidRDefault="003E16DD" w:rsidP="003E16DD">
                <w:pPr>
                  <w:kinsoku w:val="0"/>
                  <w:overflowPunct w:val="0"/>
                  <w:autoSpaceDE w:val="0"/>
                  <w:autoSpaceDN w:val="0"/>
                  <w:adjustRightInd w:val="0"/>
                  <w:snapToGrid w:val="0"/>
                  <w:rPr>
                    <w:szCs w:val="21"/>
                  </w:rPr>
                </w:pPr>
              </w:p>
            </w:tc>
            <w:tc>
              <w:tcPr>
                <w:tcW w:w="1426" w:type="dxa"/>
                <w:vMerge/>
              </w:tcPr>
              <w:p w14:paraId="507CF89C" w14:textId="77777777" w:rsidR="003E16DD" w:rsidRDefault="003E16DD" w:rsidP="003E16DD">
                <w:pPr>
                  <w:kinsoku w:val="0"/>
                  <w:overflowPunct w:val="0"/>
                  <w:autoSpaceDE w:val="0"/>
                  <w:autoSpaceDN w:val="0"/>
                  <w:adjustRightInd w:val="0"/>
                  <w:snapToGrid w:val="0"/>
                  <w:rPr>
                    <w:szCs w:val="21"/>
                  </w:rPr>
                </w:pPr>
              </w:p>
            </w:tc>
            <w:sdt>
              <w:sdtPr>
                <w:tag w:val="_PLD_afd37870086f47d9b2dbc63bd02cb0d5"/>
                <w:id w:val="-1505976794"/>
                <w:lock w:val="sdtLocked"/>
              </w:sdtPr>
              <w:sdtEndPr/>
              <w:sdtContent>
                <w:tc>
                  <w:tcPr>
                    <w:tcW w:w="1426" w:type="dxa"/>
                    <w:vAlign w:val="center"/>
                  </w:tcPr>
                  <w:p w14:paraId="655A4B77" w14:textId="77777777" w:rsidR="003E16DD" w:rsidRDefault="003E16DD" w:rsidP="003E16DD">
                    <w:pPr>
                      <w:pStyle w:val="xl61"/>
                      <w:kinsoku w:val="0"/>
                      <w:overflowPunct w:val="0"/>
                      <w:autoSpaceDE w:val="0"/>
                      <w:autoSpaceDN w:val="0"/>
                      <w:adjustRightInd w:val="0"/>
                      <w:snapToGrid w:val="0"/>
                      <w:spacing w:before="0" w:after="0"/>
                      <w:jc w:val="center"/>
                      <w:rPr>
                        <w:rFonts w:ascii="宋体" w:eastAsia="宋体" w:hAnsi="宋体"/>
                        <w:kern w:val="2"/>
                        <w:sz w:val="21"/>
                        <w:szCs w:val="21"/>
                      </w:rPr>
                    </w:pPr>
                    <w:r>
                      <w:rPr>
                        <w:rFonts w:ascii="宋体" w:eastAsia="宋体" w:hAnsi="宋体" w:hint="eastAsia"/>
                        <w:sz w:val="21"/>
                        <w:szCs w:val="21"/>
                      </w:rPr>
                      <w:t>调整后</w:t>
                    </w:r>
                  </w:p>
                </w:tc>
              </w:sdtContent>
            </w:sdt>
            <w:sdt>
              <w:sdtPr>
                <w:tag w:val="_PLD_5ac02f67d8c64007ab312248cec82d6d"/>
                <w:id w:val="1768114110"/>
                <w:lock w:val="sdtLocked"/>
              </w:sdtPr>
              <w:sdtEndPr/>
              <w:sdtContent>
                <w:tc>
                  <w:tcPr>
                    <w:tcW w:w="1426" w:type="dxa"/>
                    <w:vAlign w:val="center"/>
                  </w:tcPr>
                  <w:p w14:paraId="540E096B" w14:textId="77777777" w:rsidR="003E16DD" w:rsidRDefault="003E16DD" w:rsidP="003E16DD">
                    <w:pPr>
                      <w:kinsoku w:val="0"/>
                      <w:overflowPunct w:val="0"/>
                      <w:autoSpaceDE w:val="0"/>
                      <w:autoSpaceDN w:val="0"/>
                      <w:adjustRightInd w:val="0"/>
                      <w:snapToGrid w:val="0"/>
                      <w:jc w:val="center"/>
                      <w:rPr>
                        <w:szCs w:val="21"/>
                      </w:rPr>
                    </w:pPr>
                    <w:r>
                      <w:rPr>
                        <w:rFonts w:hint="eastAsia"/>
                        <w:szCs w:val="21"/>
                      </w:rPr>
                      <w:t>调整前</w:t>
                    </w:r>
                  </w:p>
                </w:tc>
              </w:sdtContent>
            </w:sdt>
            <w:tc>
              <w:tcPr>
                <w:tcW w:w="1384" w:type="dxa"/>
                <w:vMerge/>
                <w:vAlign w:val="center"/>
              </w:tcPr>
              <w:p w14:paraId="398C2B02" w14:textId="77777777" w:rsidR="003E16DD" w:rsidRDefault="003E16DD" w:rsidP="003E16DD">
                <w:pPr>
                  <w:kinsoku w:val="0"/>
                  <w:overflowPunct w:val="0"/>
                  <w:autoSpaceDE w:val="0"/>
                  <w:autoSpaceDN w:val="0"/>
                  <w:adjustRightInd w:val="0"/>
                  <w:snapToGrid w:val="0"/>
                  <w:jc w:val="center"/>
                  <w:rPr>
                    <w:szCs w:val="21"/>
                  </w:rPr>
                </w:pPr>
              </w:p>
            </w:tc>
          </w:tr>
          <w:tr w:rsidR="000A49C8" w14:paraId="3A6251F4" w14:textId="77777777" w:rsidTr="00890925">
            <w:trPr>
              <w:trHeight w:val="285"/>
            </w:trPr>
            <w:sdt>
              <w:sdtPr>
                <w:tag w:val="_PLD_649c619a12754e7e88c2829af2557897"/>
                <w:id w:val="-1552064362"/>
                <w:lock w:val="sdtLocked"/>
              </w:sdtPr>
              <w:sdtEndPr/>
              <w:sdtContent>
                <w:tc>
                  <w:tcPr>
                    <w:tcW w:w="3387" w:type="dxa"/>
                  </w:tcPr>
                  <w:p w14:paraId="21154BF7" w14:textId="77777777" w:rsidR="000A49C8" w:rsidRDefault="000A49C8" w:rsidP="000A49C8">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426" w:type="dxa"/>
                <w:vAlign w:val="center"/>
              </w:tcPr>
              <w:p w14:paraId="490FFB14" w14:textId="77777777" w:rsidR="000A49C8" w:rsidRDefault="00BD3537" w:rsidP="000A49C8">
                <w:pPr>
                  <w:kinsoku w:val="0"/>
                  <w:overflowPunct w:val="0"/>
                  <w:autoSpaceDE w:val="0"/>
                  <w:autoSpaceDN w:val="0"/>
                  <w:adjustRightInd w:val="0"/>
                  <w:snapToGrid w:val="0"/>
                  <w:jc w:val="right"/>
                  <w:rPr>
                    <w:szCs w:val="21"/>
                  </w:rPr>
                </w:pPr>
                <w:r w:rsidRPr="00BD3537">
                  <w:t>57,376,953</w:t>
                </w:r>
              </w:p>
            </w:tc>
            <w:tc>
              <w:tcPr>
                <w:tcW w:w="1426" w:type="dxa"/>
                <w:vAlign w:val="center"/>
              </w:tcPr>
              <w:p w14:paraId="051FF886" w14:textId="77777777" w:rsidR="000A49C8" w:rsidRDefault="000A49C8" w:rsidP="000A49C8">
                <w:pPr>
                  <w:kinsoku w:val="0"/>
                  <w:overflowPunct w:val="0"/>
                  <w:autoSpaceDE w:val="0"/>
                  <w:autoSpaceDN w:val="0"/>
                  <w:adjustRightInd w:val="0"/>
                  <w:snapToGrid w:val="0"/>
                  <w:jc w:val="right"/>
                  <w:rPr>
                    <w:bCs/>
                    <w:szCs w:val="21"/>
                  </w:rPr>
                </w:pPr>
                <w:r w:rsidRPr="00FB4C92">
                  <w:t>54,939,172</w:t>
                </w:r>
              </w:p>
            </w:tc>
            <w:tc>
              <w:tcPr>
                <w:tcW w:w="1426" w:type="dxa"/>
                <w:vAlign w:val="center"/>
              </w:tcPr>
              <w:p w14:paraId="368DE062" w14:textId="77777777" w:rsidR="000A49C8" w:rsidRDefault="009D77C3" w:rsidP="000A49C8">
                <w:pPr>
                  <w:kinsoku w:val="0"/>
                  <w:overflowPunct w:val="0"/>
                  <w:autoSpaceDE w:val="0"/>
                  <w:autoSpaceDN w:val="0"/>
                  <w:adjustRightInd w:val="0"/>
                  <w:snapToGrid w:val="0"/>
                  <w:jc w:val="right"/>
                  <w:rPr>
                    <w:bCs/>
                    <w:szCs w:val="21"/>
                  </w:rPr>
                </w:pPr>
                <w:r>
                  <w:rPr>
                    <w:bCs/>
                    <w:szCs w:val="21"/>
                  </w:rPr>
                  <w:t>54,939,172</w:t>
                </w:r>
              </w:p>
            </w:tc>
            <w:tc>
              <w:tcPr>
                <w:tcW w:w="1384" w:type="dxa"/>
                <w:vAlign w:val="center"/>
              </w:tcPr>
              <w:p w14:paraId="7BE5CFD0" w14:textId="77777777" w:rsidR="000A49C8" w:rsidRDefault="00890925" w:rsidP="000A49C8">
                <w:pPr>
                  <w:kinsoku w:val="0"/>
                  <w:overflowPunct w:val="0"/>
                  <w:autoSpaceDE w:val="0"/>
                  <w:autoSpaceDN w:val="0"/>
                  <w:adjustRightInd w:val="0"/>
                  <w:snapToGrid w:val="0"/>
                  <w:jc w:val="right"/>
                  <w:rPr>
                    <w:szCs w:val="21"/>
                  </w:rPr>
                </w:pPr>
                <w:r>
                  <w:rPr>
                    <w:rFonts w:hint="eastAsia"/>
                    <w:szCs w:val="21"/>
                  </w:rPr>
                  <w:t>4</w:t>
                </w:r>
                <w:r>
                  <w:rPr>
                    <w:szCs w:val="21"/>
                  </w:rPr>
                  <w:t>.44</w:t>
                </w:r>
              </w:p>
            </w:tc>
          </w:tr>
          <w:tr w:rsidR="00086E7A" w14:paraId="01652EFA" w14:textId="77777777" w:rsidTr="00890925">
            <w:trPr>
              <w:trHeight w:val="285"/>
            </w:trPr>
            <w:sdt>
              <w:sdtPr>
                <w:tag w:val="_PLD_8fe1d1223da1450492e298a0b1a56014"/>
                <w:id w:val="-1297297899"/>
                <w:lock w:val="sdtLocked"/>
              </w:sdtPr>
              <w:sdtEndPr/>
              <w:sdtContent>
                <w:tc>
                  <w:tcPr>
                    <w:tcW w:w="3387" w:type="dxa"/>
                  </w:tcPr>
                  <w:p w14:paraId="68EECCFD" w14:textId="77777777" w:rsidR="00086E7A" w:rsidRDefault="00086E7A" w:rsidP="00086E7A">
                    <w:pPr>
                      <w:kinsoku w:val="0"/>
                      <w:overflowPunct w:val="0"/>
                      <w:autoSpaceDE w:val="0"/>
                      <w:autoSpaceDN w:val="0"/>
                      <w:adjustRightInd w:val="0"/>
                      <w:snapToGrid w:val="0"/>
                      <w:rPr>
                        <w:szCs w:val="21"/>
                      </w:rPr>
                    </w:pPr>
                    <w:r>
                      <w:rPr>
                        <w:rFonts w:hint="eastAsia"/>
                        <w:szCs w:val="21"/>
                      </w:rPr>
                      <w:t>总资产</w:t>
                    </w:r>
                  </w:p>
                </w:tc>
              </w:sdtContent>
            </w:sdt>
            <w:tc>
              <w:tcPr>
                <w:tcW w:w="1426" w:type="dxa"/>
                <w:vAlign w:val="center"/>
              </w:tcPr>
              <w:p w14:paraId="2C3AED76" w14:textId="77777777" w:rsidR="00086E7A" w:rsidRDefault="00536EE8" w:rsidP="00086E7A">
                <w:pPr>
                  <w:kinsoku w:val="0"/>
                  <w:overflowPunct w:val="0"/>
                  <w:autoSpaceDE w:val="0"/>
                  <w:autoSpaceDN w:val="0"/>
                  <w:adjustRightInd w:val="0"/>
                  <w:snapToGrid w:val="0"/>
                  <w:jc w:val="right"/>
                  <w:rPr>
                    <w:szCs w:val="21"/>
                  </w:rPr>
                </w:pPr>
                <w:r w:rsidRPr="00536EE8">
                  <w:t>193,906,055</w:t>
                </w:r>
              </w:p>
            </w:tc>
            <w:tc>
              <w:tcPr>
                <w:tcW w:w="1426" w:type="dxa"/>
                <w:vAlign w:val="center"/>
              </w:tcPr>
              <w:p w14:paraId="6BB4A2C1" w14:textId="77777777" w:rsidR="00086E7A" w:rsidRDefault="00086E7A" w:rsidP="00086E7A">
                <w:pPr>
                  <w:kinsoku w:val="0"/>
                  <w:overflowPunct w:val="0"/>
                  <w:autoSpaceDE w:val="0"/>
                  <w:autoSpaceDN w:val="0"/>
                  <w:adjustRightInd w:val="0"/>
                  <w:snapToGrid w:val="0"/>
                  <w:jc w:val="right"/>
                  <w:rPr>
                    <w:bCs/>
                    <w:szCs w:val="21"/>
                  </w:rPr>
                </w:pPr>
                <w:r w:rsidRPr="0062123D">
                  <w:t>194,887,291</w:t>
                </w:r>
              </w:p>
            </w:tc>
            <w:tc>
              <w:tcPr>
                <w:tcW w:w="1426" w:type="dxa"/>
                <w:vAlign w:val="center"/>
              </w:tcPr>
              <w:p w14:paraId="0BD4AC9E" w14:textId="77777777" w:rsidR="00086E7A" w:rsidRDefault="009D77C3" w:rsidP="00086E7A">
                <w:pPr>
                  <w:kinsoku w:val="0"/>
                  <w:overflowPunct w:val="0"/>
                  <w:autoSpaceDE w:val="0"/>
                  <w:autoSpaceDN w:val="0"/>
                  <w:adjustRightInd w:val="0"/>
                  <w:snapToGrid w:val="0"/>
                  <w:jc w:val="right"/>
                  <w:rPr>
                    <w:bCs/>
                    <w:szCs w:val="21"/>
                  </w:rPr>
                </w:pPr>
                <w:r>
                  <w:rPr>
                    <w:bCs/>
                    <w:szCs w:val="21"/>
                  </w:rPr>
                  <w:t>194,887,291</w:t>
                </w:r>
              </w:p>
            </w:tc>
            <w:tc>
              <w:tcPr>
                <w:tcW w:w="1384" w:type="dxa"/>
                <w:vAlign w:val="center"/>
              </w:tcPr>
              <w:p w14:paraId="78EEEF74" w14:textId="77777777" w:rsidR="00086E7A" w:rsidRDefault="00890925" w:rsidP="00086E7A">
                <w:pPr>
                  <w:kinsoku w:val="0"/>
                  <w:overflowPunct w:val="0"/>
                  <w:autoSpaceDE w:val="0"/>
                  <w:autoSpaceDN w:val="0"/>
                  <w:adjustRightInd w:val="0"/>
                  <w:snapToGrid w:val="0"/>
                  <w:jc w:val="right"/>
                  <w:rPr>
                    <w:szCs w:val="21"/>
                  </w:rPr>
                </w:pPr>
                <w:r>
                  <w:rPr>
                    <w:rFonts w:hint="eastAsia"/>
                    <w:szCs w:val="21"/>
                  </w:rPr>
                  <w:t>-</w:t>
                </w:r>
                <w:r>
                  <w:rPr>
                    <w:szCs w:val="21"/>
                  </w:rPr>
                  <w:t>0.</w:t>
                </w:r>
                <w:r w:rsidR="007238D4">
                  <w:rPr>
                    <w:szCs w:val="21"/>
                  </w:rPr>
                  <w:t>50</w:t>
                </w:r>
              </w:p>
            </w:tc>
          </w:tr>
        </w:tbl>
        <w:p w14:paraId="21C7EDC9" w14:textId="77777777" w:rsidR="00195E6B" w:rsidRDefault="009C6250">
          <w:pPr>
            <w:pStyle w:val="affb"/>
          </w:pPr>
        </w:p>
      </w:sdtContent>
    </w:sdt>
    <w:p w14:paraId="0DF9FE02" w14:textId="77777777" w:rsidR="00195E6B" w:rsidRDefault="00195E6B">
      <w:pPr>
        <w:kinsoku w:val="0"/>
        <w:overflowPunct w:val="0"/>
        <w:autoSpaceDE w:val="0"/>
        <w:autoSpaceDN w:val="0"/>
        <w:adjustRightInd w:val="0"/>
        <w:snapToGrid w:val="0"/>
        <w:rPr>
          <w:szCs w:val="21"/>
        </w:rPr>
      </w:pPr>
    </w:p>
    <w:p w14:paraId="4A92445E" w14:textId="77777777" w:rsidR="00195E6B" w:rsidRDefault="003E16DD">
      <w:pPr>
        <w:pStyle w:val="3"/>
        <w:numPr>
          <w:ilvl w:val="1"/>
          <w:numId w:val="2"/>
        </w:numPr>
        <w:rPr>
          <w:rFonts w:ascii="宋体" w:hAnsi="宋体"/>
          <w:szCs w:val="21"/>
        </w:rPr>
      </w:pPr>
      <w:r>
        <w:t>主要财务指标</w:t>
      </w:r>
    </w:p>
    <w:bookmarkStart w:id="16" w:name="_Hlk522269017" w:displacedByCustomXml="next"/>
    <w:sdt>
      <w:sdtPr>
        <w:rPr>
          <w:rFonts w:ascii="Calibri" w:hAnsi="Calibri" w:cs="宋体"/>
          <w:sz w:val="21"/>
          <w:szCs w:val="24"/>
          <w:lang w:val="en-US"/>
        </w:rPr>
        <w:alias w:val=""/>
        <w:tag w:val="_GBC_f2e015828f0e4c85978a15defdf078a0"/>
        <w:id w:val="-1728752287"/>
        <w:lock w:val="sdtLocked"/>
        <w:placeholder>
          <w:docPart w:val="GBC22222222222222222222222222222"/>
        </w:placeholder>
      </w:sdtPr>
      <w:sdtEndPr>
        <w:rPr>
          <w:rFonts w:ascii="宋体" w:hAnsiTheme="minorHAnsi" w:hint="eastAsia"/>
          <w:szCs w:val="21"/>
        </w:rPr>
      </w:sdtEndPr>
      <w:sdtContent>
        <w:tbl>
          <w:tblPr>
            <w:tblStyle w:val="affffff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76"/>
            <w:gridCol w:w="1339"/>
            <w:gridCol w:w="1354"/>
            <w:gridCol w:w="1427"/>
          </w:tblGrid>
          <w:tr w:rsidR="003E16DD" w14:paraId="6B5D53DA" w14:textId="77777777" w:rsidTr="003E16DD">
            <w:trPr>
              <w:trHeight w:val="426"/>
            </w:trPr>
            <w:sdt>
              <w:sdtPr>
                <w:rPr>
                  <w:rFonts w:ascii="Calibri" w:hAnsi="Calibri" w:cs="宋体"/>
                  <w:sz w:val="21"/>
                  <w:szCs w:val="24"/>
                  <w:lang w:val="en-US"/>
                </w:rPr>
                <w:tag w:val="_PLD_6d7b3bceaaf34a96ba27ea0ea25e3754"/>
                <w:id w:val="-1641493684"/>
                <w:lock w:val="sdtLocked"/>
              </w:sdtPr>
              <w:sdtEndPr>
                <w:rPr>
                  <w:rFonts w:ascii="Times New Roman" w:hAnsi="Times New Roman" w:cstheme="minorBidi"/>
                  <w:sz w:val="22"/>
                  <w:szCs w:val="28"/>
                  <w:lang w:val="en-GB"/>
                </w:rPr>
              </w:sdtEndPr>
              <w:sdtContent>
                <w:tc>
                  <w:tcPr>
                    <w:tcW w:w="3652" w:type="dxa"/>
                    <w:vMerge w:val="restart"/>
                    <w:vAlign w:val="center"/>
                  </w:tcPr>
                  <w:p w14:paraId="68559DBB" w14:textId="77777777" w:rsidR="003E16DD" w:rsidRDefault="003E16DD" w:rsidP="003E16DD">
                    <w:pPr>
                      <w:kinsoku w:val="0"/>
                      <w:overflowPunct w:val="0"/>
                      <w:autoSpaceDE w:val="0"/>
                      <w:autoSpaceDN w:val="0"/>
                      <w:adjustRightInd w:val="0"/>
                      <w:snapToGrid w:val="0"/>
                      <w:jc w:val="center"/>
                      <w:rPr>
                        <w:szCs w:val="21"/>
                      </w:rPr>
                    </w:pPr>
                    <w:r>
                      <w:t>主要财务指标</w:t>
                    </w:r>
                  </w:p>
                </w:tc>
              </w:sdtContent>
            </w:sdt>
            <w:sdt>
              <w:sdtPr>
                <w:tag w:val="_PLD_6cbdd89f333d439db5e4664ea2fa7505"/>
                <w:id w:val="1396476107"/>
                <w:lock w:val="sdtLocked"/>
              </w:sdtPr>
              <w:sdtEndPr/>
              <w:sdtContent>
                <w:tc>
                  <w:tcPr>
                    <w:tcW w:w="1276" w:type="dxa"/>
                    <w:vMerge w:val="restart"/>
                    <w:vAlign w:val="center"/>
                  </w:tcPr>
                  <w:p w14:paraId="3790ED58" w14:textId="77777777" w:rsidR="003E16DD" w:rsidRDefault="003E16DD" w:rsidP="003E16DD">
                    <w:pPr>
                      <w:kinsoku w:val="0"/>
                      <w:overflowPunct w:val="0"/>
                      <w:autoSpaceDE w:val="0"/>
                      <w:autoSpaceDN w:val="0"/>
                      <w:adjustRightInd w:val="0"/>
                      <w:snapToGrid w:val="0"/>
                      <w:jc w:val="center"/>
                    </w:pPr>
                    <w:r>
                      <w:t>本报告期</w:t>
                    </w:r>
                  </w:p>
                  <w:p w14:paraId="4DEE1DB6" w14:textId="77777777" w:rsidR="003E16DD" w:rsidRDefault="0083116A" w:rsidP="003E16DD">
                    <w:pPr>
                      <w:kinsoku w:val="0"/>
                      <w:overflowPunct w:val="0"/>
                      <w:autoSpaceDE w:val="0"/>
                      <w:autoSpaceDN w:val="0"/>
                      <w:adjustRightInd w:val="0"/>
                      <w:snapToGrid w:val="0"/>
                      <w:jc w:val="center"/>
                      <w:rPr>
                        <w:szCs w:val="21"/>
                      </w:rPr>
                    </w:pPr>
                    <w:r>
                      <w:t>（</w:t>
                    </w:r>
                    <w:r w:rsidR="003E16DD">
                      <w:t>1－6月</w:t>
                    </w:r>
                    <w:r>
                      <w:t>）</w:t>
                    </w:r>
                  </w:p>
                </w:tc>
              </w:sdtContent>
            </w:sdt>
            <w:sdt>
              <w:sdtPr>
                <w:tag w:val="_PLD_e1230dd33a1d4fd998be9bc3948d5d04"/>
                <w:id w:val="644082738"/>
                <w:lock w:val="sdtLocked"/>
              </w:sdtPr>
              <w:sdtEndPr/>
              <w:sdtContent>
                <w:tc>
                  <w:tcPr>
                    <w:tcW w:w="2693" w:type="dxa"/>
                    <w:gridSpan w:val="2"/>
                    <w:vAlign w:val="center"/>
                  </w:tcPr>
                  <w:p w14:paraId="42F6B9AA" w14:textId="77777777" w:rsidR="003E16DD" w:rsidRDefault="003E16DD" w:rsidP="003E16DD">
                    <w:pPr>
                      <w:kinsoku w:val="0"/>
                      <w:overflowPunct w:val="0"/>
                      <w:autoSpaceDE w:val="0"/>
                      <w:autoSpaceDN w:val="0"/>
                      <w:adjustRightInd w:val="0"/>
                      <w:snapToGrid w:val="0"/>
                      <w:jc w:val="center"/>
                      <w:rPr>
                        <w:szCs w:val="21"/>
                      </w:rPr>
                    </w:pPr>
                    <w:r>
                      <w:t>上年同期</w:t>
                    </w:r>
                  </w:p>
                </w:tc>
              </w:sdtContent>
            </w:sdt>
            <w:sdt>
              <w:sdtPr>
                <w:tag w:val="_PLD_aabe4942f79647c28adb31e2e1670f48"/>
                <w:id w:val="-1260673295"/>
                <w:lock w:val="sdtLocked"/>
              </w:sdtPr>
              <w:sdtEndPr/>
              <w:sdtContent>
                <w:tc>
                  <w:tcPr>
                    <w:tcW w:w="1427" w:type="dxa"/>
                    <w:vMerge w:val="restart"/>
                    <w:vAlign w:val="center"/>
                  </w:tcPr>
                  <w:p w14:paraId="0E3D93D7" w14:textId="77777777" w:rsidR="003E16DD" w:rsidRDefault="003E16DD" w:rsidP="003E16DD">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3E16DD" w14:paraId="54C012FE" w14:textId="77777777" w:rsidTr="003E16DD">
            <w:tc>
              <w:tcPr>
                <w:tcW w:w="3652" w:type="dxa"/>
                <w:vMerge/>
              </w:tcPr>
              <w:p w14:paraId="7666CD99" w14:textId="77777777" w:rsidR="003E16DD" w:rsidRDefault="003E16DD" w:rsidP="003E16DD">
                <w:pPr>
                  <w:kinsoku w:val="0"/>
                  <w:overflowPunct w:val="0"/>
                  <w:autoSpaceDE w:val="0"/>
                  <w:autoSpaceDN w:val="0"/>
                  <w:adjustRightInd w:val="0"/>
                  <w:snapToGrid w:val="0"/>
                  <w:rPr>
                    <w:szCs w:val="21"/>
                  </w:rPr>
                </w:pPr>
              </w:p>
            </w:tc>
            <w:tc>
              <w:tcPr>
                <w:tcW w:w="1276" w:type="dxa"/>
                <w:vMerge/>
              </w:tcPr>
              <w:p w14:paraId="60EA6D14" w14:textId="77777777" w:rsidR="003E16DD" w:rsidRDefault="003E16DD" w:rsidP="003E16DD">
                <w:pPr>
                  <w:kinsoku w:val="0"/>
                  <w:overflowPunct w:val="0"/>
                  <w:autoSpaceDE w:val="0"/>
                  <w:autoSpaceDN w:val="0"/>
                  <w:adjustRightInd w:val="0"/>
                  <w:snapToGrid w:val="0"/>
                  <w:rPr>
                    <w:szCs w:val="21"/>
                  </w:rPr>
                </w:pPr>
              </w:p>
            </w:tc>
            <w:sdt>
              <w:sdtPr>
                <w:tag w:val="_PLD_402d0455fb6c423a9b6175ae7803ccd9"/>
                <w:id w:val="-1063258853"/>
                <w:lock w:val="sdtLocked"/>
              </w:sdtPr>
              <w:sdtEndPr/>
              <w:sdtContent>
                <w:tc>
                  <w:tcPr>
                    <w:tcW w:w="1339" w:type="dxa"/>
                    <w:vAlign w:val="center"/>
                  </w:tcPr>
                  <w:p w14:paraId="1C6773E8" w14:textId="77777777" w:rsidR="003E16DD" w:rsidRDefault="003E16DD" w:rsidP="003E16DD">
                    <w:pPr>
                      <w:kinsoku w:val="0"/>
                      <w:overflowPunct w:val="0"/>
                      <w:autoSpaceDE w:val="0"/>
                      <w:autoSpaceDN w:val="0"/>
                      <w:adjustRightInd w:val="0"/>
                      <w:snapToGrid w:val="0"/>
                      <w:jc w:val="center"/>
                      <w:rPr>
                        <w:szCs w:val="21"/>
                      </w:rPr>
                    </w:pPr>
                    <w:r>
                      <w:t>调整后</w:t>
                    </w:r>
                  </w:p>
                </w:tc>
              </w:sdtContent>
            </w:sdt>
            <w:sdt>
              <w:sdtPr>
                <w:tag w:val="_PLD_6bfef4b21a324688ae42fb4419ff855c"/>
                <w:id w:val="-1988704252"/>
                <w:lock w:val="sdtLocked"/>
              </w:sdtPr>
              <w:sdtEndPr/>
              <w:sdtContent>
                <w:tc>
                  <w:tcPr>
                    <w:tcW w:w="1354" w:type="dxa"/>
                    <w:vAlign w:val="center"/>
                  </w:tcPr>
                  <w:p w14:paraId="47D64460" w14:textId="77777777" w:rsidR="003E16DD" w:rsidRDefault="003E16DD" w:rsidP="003E16DD">
                    <w:pPr>
                      <w:kinsoku w:val="0"/>
                      <w:overflowPunct w:val="0"/>
                      <w:autoSpaceDE w:val="0"/>
                      <w:autoSpaceDN w:val="0"/>
                      <w:adjustRightInd w:val="0"/>
                      <w:snapToGrid w:val="0"/>
                      <w:jc w:val="center"/>
                      <w:rPr>
                        <w:szCs w:val="21"/>
                      </w:rPr>
                    </w:pPr>
                    <w:r>
                      <w:t>调整</w:t>
                    </w:r>
                    <w:r>
                      <w:rPr>
                        <w:rFonts w:hint="eastAsia"/>
                      </w:rPr>
                      <w:t>前</w:t>
                    </w:r>
                  </w:p>
                </w:tc>
              </w:sdtContent>
            </w:sdt>
            <w:tc>
              <w:tcPr>
                <w:tcW w:w="1427" w:type="dxa"/>
                <w:vMerge/>
              </w:tcPr>
              <w:p w14:paraId="020A0074" w14:textId="77777777" w:rsidR="003E16DD" w:rsidRDefault="003E16DD" w:rsidP="003E16DD">
                <w:pPr>
                  <w:kinsoku w:val="0"/>
                  <w:overflowPunct w:val="0"/>
                  <w:autoSpaceDE w:val="0"/>
                  <w:autoSpaceDN w:val="0"/>
                  <w:adjustRightInd w:val="0"/>
                  <w:snapToGrid w:val="0"/>
                  <w:rPr>
                    <w:szCs w:val="21"/>
                  </w:rPr>
                </w:pPr>
              </w:p>
            </w:tc>
          </w:tr>
          <w:tr w:rsidR="004A1220" w14:paraId="4647858D" w14:textId="77777777" w:rsidTr="004A1220">
            <w:sdt>
              <w:sdtPr>
                <w:tag w:val="_PLD_92a9a64fe9c042fcaad92acda96451ea"/>
                <w:id w:val="-1373766934"/>
                <w:lock w:val="sdtLocked"/>
              </w:sdtPr>
              <w:sdtEndPr/>
              <w:sdtContent>
                <w:tc>
                  <w:tcPr>
                    <w:tcW w:w="3652" w:type="dxa"/>
                  </w:tcPr>
                  <w:p w14:paraId="67A58499" w14:textId="77777777" w:rsidR="004A1220" w:rsidRDefault="004A1220" w:rsidP="004A1220">
                    <w:pPr>
                      <w:kinsoku w:val="0"/>
                      <w:overflowPunct w:val="0"/>
                      <w:autoSpaceDE w:val="0"/>
                      <w:autoSpaceDN w:val="0"/>
                      <w:adjustRightInd w:val="0"/>
                      <w:snapToGrid w:val="0"/>
                      <w:rPr>
                        <w:szCs w:val="21"/>
                      </w:rPr>
                    </w:pPr>
                    <w:r>
                      <w:t>基本每股收益（元／股）</w:t>
                    </w:r>
                  </w:p>
                </w:tc>
              </w:sdtContent>
            </w:sdt>
            <w:tc>
              <w:tcPr>
                <w:tcW w:w="1276" w:type="dxa"/>
                <w:vAlign w:val="center"/>
              </w:tcPr>
              <w:p w14:paraId="53DCC8C2" w14:textId="77777777" w:rsidR="004A1220" w:rsidRDefault="004A1220" w:rsidP="004A1220">
                <w:pPr>
                  <w:kinsoku w:val="0"/>
                  <w:overflowPunct w:val="0"/>
                  <w:autoSpaceDE w:val="0"/>
                  <w:autoSpaceDN w:val="0"/>
                  <w:adjustRightInd w:val="0"/>
                  <w:snapToGrid w:val="0"/>
                  <w:jc w:val="right"/>
                  <w:rPr>
                    <w:szCs w:val="21"/>
                  </w:rPr>
                </w:pPr>
                <w:r w:rsidRPr="006903AB">
                  <w:t>0.8838</w:t>
                </w:r>
              </w:p>
            </w:tc>
            <w:tc>
              <w:tcPr>
                <w:tcW w:w="1339" w:type="dxa"/>
                <w:vAlign w:val="center"/>
              </w:tcPr>
              <w:p w14:paraId="580E98E3" w14:textId="77777777" w:rsidR="004A1220" w:rsidRDefault="004A1220" w:rsidP="004A1220">
                <w:pPr>
                  <w:kinsoku w:val="0"/>
                  <w:overflowPunct w:val="0"/>
                  <w:autoSpaceDE w:val="0"/>
                  <w:autoSpaceDN w:val="0"/>
                  <w:adjustRightInd w:val="0"/>
                  <w:snapToGrid w:val="0"/>
                  <w:jc w:val="right"/>
                  <w:rPr>
                    <w:szCs w:val="21"/>
                  </w:rPr>
                </w:pPr>
                <w:r w:rsidRPr="006903AB">
                  <w:t>0.6591</w:t>
                </w:r>
              </w:p>
            </w:tc>
            <w:tc>
              <w:tcPr>
                <w:tcW w:w="1354" w:type="dxa"/>
                <w:vAlign w:val="center"/>
              </w:tcPr>
              <w:p w14:paraId="430C1135" w14:textId="77777777" w:rsidR="004A1220" w:rsidRDefault="004A1220" w:rsidP="004A1220">
                <w:pPr>
                  <w:kinsoku w:val="0"/>
                  <w:overflowPunct w:val="0"/>
                  <w:autoSpaceDE w:val="0"/>
                  <w:autoSpaceDN w:val="0"/>
                  <w:adjustRightInd w:val="0"/>
                  <w:snapToGrid w:val="0"/>
                  <w:jc w:val="right"/>
                  <w:rPr>
                    <w:szCs w:val="21"/>
                  </w:rPr>
                </w:pPr>
                <w:r>
                  <w:rPr>
                    <w:rFonts w:hint="eastAsia"/>
                    <w:szCs w:val="21"/>
                  </w:rPr>
                  <w:t>0</w:t>
                </w:r>
                <w:r>
                  <w:rPr>
                    <w:szCs w:val="21"/>
                  </w:rPr>
                  <w:t>.6493</w:t>
                </w:r>
              </w:p>
            </w:tc>
            <w:tc>
              <w:tcPr>
                <w:tcW w:w="1427" w:type="dxa"/>
                <w:vAlign w:val="center"/>
              </w:tcPr>
              <w:p w14:paraId="40FD08CD" w14:textId="77777777" w:rsidR="004A1220" w:rsidRDefault="004A1220" w:rsidP="004A1220">
                <w:pPr>
                  <w:kinsoku w:val="0"/>
                  <w:overflowPunct w:val="0"/>
                  <w:autoSpaceDE w:val="0"/>
                  <w:autoSpaceDN w:val="0"/>
                  <w:adjustRightInd w:val="0"/>
                  <w:snapToGrid w:val="0"/>
                  <w:jc w:val="right"/>
                  <w:rPr>
                    <w:szCs w:val="21"/>
                  </w:rPr>
                </w:pPr>
                <w:r w:rsidRPr="004E026D">
                  <w:t xml:space="preserve">34.09 </w:t>
                </w:r>
              </w:p>
            </w:tc>
          </w:tr>
          <w:tr w:rsidR="004A1220" w14:paraId="05E7913B" w14:textId="77777777" w:rsidTr="004A1220">
            <w:sdt>
              <w:sdtPr>
                <w:tag w:val="_PLD_8c6b8202d696467bb8dec8c0454e4bc6"/>
                <w:id w:val="1101540871"/>
                <w:lock w:val="sdtLocked"/>
              </w:sdtPr>
              <w:sdtEndPr/>
              <w:sdtContent>
                <w:tc>
                  <w:tcPr>
                    <w:tcW w:w="3652" w:type="dxa"/>
                  </w:tcPr>
                  <w:p w14:paraId="40DB4D56" w14:textId="77777777" w:rsidR="004A1220" w:rsidRDefault="004A1220" w:rsidP="004A1220">
                    <w:pPr>
                      <w:kinsoku w:val="0"/>
                      <w:overflowPunct w:val="0"/>
                      <w:autoSpaceDE w:val="0"/>
                      <w:autoSpaceDN w:val="0"/>
                      <w:adjustRightInd w:val="0"/>
                      <w:snapToGrid w:val="0"/>
                      <w:rPr>
                        <w:szCs w:val="21"/>
                      </w:rPr>
                    </w:pPr>
                    <w:r>
                      <w:t>稀释每股收益（元／股）</w:t>
                    </w:r>
                  </w:p>
                </w:tc>
              </w:sdtContent>
            </w:sdt>
            <w:tc>
              <w:tcPr>
                <w:tcW w:w="1276" w:type="dxa"/>
                <w:vAlign w:val="center"/>
              </w:tcPr>
              <w:p w14:paraId="3832B149" w14:textId="77777777" w:rsidR="004A1220" w:rsidRDefault="004A1220" w:rsidP="004A1220">
                <w:pPr>
                  <w:kinsoku w:val="0"/>
                  <w:overflowPunct w:val="0"/>
                  <w:autoSpaceDE w:val="0"/>
                  <w:autoSpaceDN w:val="0"/>
                  <w:adjustRightInd w:val="0"/>
                  <w:snapToGrid w:val="0"/>
                  <w:jc w:val="right"/>
                  <w:rPr>
                    <w:szCs w:val="21"/>
                  </w:rPr>
                </w:pPr>
                <w:r w:rsidRPr="006903AB">
                  <w:t>0.8838</w:t>
                </w:r>
              </w:p>
            </w:tc>
            <w:tc>
              <w:tcPr>
                <w:tcW w:w="1339" w:type="dxa"/>
                <w:vAlign w:val="center"/>
              </w:tcPr>
              <w:p w14:paraId="0BC81D95" w14:textId="77777777" w:rsidR="004A1220" w:rsidRDefault="004A1220" w:rsidP="004A1220">
                <w:pPr>
                  <w:kinsoku w:val="0"/>
                  <w:overflowPunct w:val="0"/>
                  <w:autoSpaceDE w:val="0"/>
                  <w:autoSpaceDN w:val="0"/>
                  <w:adjustRightInd w:val="0"/>
                  <w:snapToGrid w:val="0"/>
                  <w:jc w:val="right"/>
                  <w:rPr>
                    <w:szCs w:val="21"/>
                  </w:rPr>
                </w:pPr>
                <w:r w:rsidRPr="006903AB">
                  <w:t>0.6591</w:t>
                </w:r>
              </w:p>
            </w:tc>
            <w:tc>
              <w:tcPr>
                <w:tcW w:w="1354" w:type="dxa"/>
                <w:vAlign w:val="center"/>
              </w:tcPr>
              <w:p w14:paraId="17238B5D" w14:textId="77777777" w:rsidR="004A1220" w:rsidRDefault="004A1220" w:rsidP="004A1220">
                <w:pPr>
                  <w:kinsoku w:val="0"/>
                  <w:overflowPunct w:val="0"/>
                  <w:autoSpaceDE w:val="0"/>
                  <w:autoSpaceDN w:val="0"/>
                  <w:adjustRightInd w:val="0"/>
                  <w:snapToGrid w:val="0"/>
                  <w:jc w:val="right"/>
                  <w:rPr>
                    <w:szCs w:val="21"/>
                  </w:rPr>
                </w:pPr>
                <w:r>
                  <w:rPr>
                    <w:rFonts w:hint="eastAsia"/>
                    <w:szCs w:val="21"/>
                  </w:rPr>
                  <w:t>0</w:t>
                </w:r>
                <w:r>
                  <w:rPr>
                    <w:szCs w:val="21"/>
                  </w:rPr>
                  <w:t>.6493</w:t>
                </w:r>
              </w:p>
            </w:tc>
            <w:tc>
              <w:tcPr>
                <w:tcW w:w="1427" w:type="dxa"/>
                <w:vAlign w:val="center"/>
              </w:tcPr>
              <w:p w14:paraId="49A62508" w14:textId="77777777" w:rsidR="004A1220" w:rsidRDefault="004A1220" w:rsidP="004A1220">
                <w:pPr>
                  <w:kinsoku w:val="0"/>
                  <w:overflowPunct w:val="0"/>
                  <w:autoSpaceDE w:val="0"/>
                  <w:autoSpaceDN w:val="0"/>
                  <w:adjustRightInd w:val="0"/>
                  <w:snapToGrid w:val="0"/>
                  <w:jc w:val="right"/>
                  <w:rPr>
                    <w:szCs w:val="21"/>
                  </w:rPr>
                </w:pPr>
                <w:r w:rsidRPr="004E026D">
                  <w:t xml:space="preserve">34.09 </w:t>
                </w:r>
              </w:p>
            </w:tc>
          </w:tr>
          <w:tr w:rsidR="004A1220" w14:paraId="5EE7A80E" w14:textId="77777777" w:rsidTr="004A1220">
            <w:sdt>
              <w:sdtPr>
                <w:tag w:val="_PLD_cfb315b9a9094f35b16230c45756d137"/>
                <w:id w:val="571317125"/>
                <w:lock w:val="sdtLocked"/>
              </w:sdtPr>
              <w:sdtEndPr/>
              <w:sdtContent>
                <w:tc>
                  <w:tcPr>
                    <w:tcW w:w="3652" w:type="dxa"/>
                  </w:tcPr>
                  <w:p w14:paraId="1FBB3870" w14:textId="77777777" w:rsidR="004A1220" w:rsidRDefault="004A1220" w:rsidP="004A1220">
                    <w:pPr>
                      <w:kinsoku w:val="0"/>
                      <w:overflowPunct w:val="0"/>
                      <w:autoSpaceDE w:val="0"/>
                      <w:autoSpaceDN w:val="0"/>
                      <w:adjustRightInd w:val="0"/>
                      <w:snapToGrid w:val="0"/>
                      <w:rPr>
                        <w:szCs w:val="21"/>
                      </w:rPr>
                    </w:pPr>
                    <w:r>
                      <w:t>扣除非经常性损益后的基本每股收益（元／股）</w:t>
                    </w:r>
                  </w:p>
                </w:tc>
              </w:sdtContent>
            </w:sdt>
            <w:tc>
              <w:tcPr>
                <w:tcW w:w="1276" w:type="dxa"/>
                <w:vAlign w:val="center"/>
              </w:tcPr>
              <w:p w14:paraId="6C70D669" w14:textId="77777777" w:rsidR="004A1220" w:rsidRPr="00CC7703" w:rsidRDefault="004A1220" w:rsidP="004A1220">
                <w:pPr>
                  <w:kinsoku w:val="0"/>
                  <w:overflowPunct w:val="0"/>
                  <w:autoSpaceDE w:val="0"/>
                  <w:autoSpaceDN w:val="0"/>
                  <w:adjustRightInd w:val="0"/>
                  <w:snapToGrid w:val="0"/>
                  <w:jc w:val="right"/>
                  <w:rPr>
                    <w:szCs w:val="21"/>
                  </w:rPr>
                </w:pPr>
                <w:r w:rsidRPr="00CC7703">
                  <w:t>0.9</w:t>
                </w:r>
                <w:r w:rsidR="00FE2E55" w:rsidRPr="00CC7703">
                  <w:t>231</w:t>
                </w:r>
              </w:p>
            </w:tc>
            <w:tc>
              <w:tcPr>
                <w:tcW w:w="1339" w:type="dxa"/>
                <w:vAlign w:val="center"/>
              </w:tcPr>
              <w:p w14:paraId="3FDE5D0D" w14:textId="77777777" w:rsidR="004A1220" w:rsidRDefault="004A1220" w:rsidP="004A1220">
                <w:pPr>
                  <w:kinsoku w:val="0"/>
                  <w:overflowPunct w:val="0"/>
                  <w:autoSpaceDE w:val="0"/>
                  <w:autoSpaceDN w:val="0"/>
                  <w:adjustRightInd w:val="0"/>
                  <w:snapToGrid w:val="0"/>
                  <w:jc w:val="right"/>
                  <w:rPr>
                    <w:szCs w:val="21"/>
                  </w:rPr>
                </w:pPr>
                <w:r w:rsidRPr="006903AB">
                  <w:t>0.6017</w:t>
                </w:r>
              </w:p>
            </w:tc>
            <w:tc>
              <w:tcPr>
                <w:tcW w:w="1354" w:type="dxa"/>
                <w:vAlign w:val="center"/>
              </w:tcPr>
              <w:p w14:paraId="50A48C92" w14:textId="77777777" w:rsidR="004A1220" w:rsidRDefault="004A1220" w:rsidP="004A1220">
                <w:pPr>
                  <w:kinsoku w:val="0"/>
                  <w:overflowPunct w:val="0"/>
                  <w:autoSpaceDE w:val="0"/>
                  <w:autoSpaceDN w:val="0"/>
                  <w:adjustRightInd w:val="0"/>
                  <w:snapToGrid w:val="0"/>
                  <w:jc w:val="right"/>
                  <w:rPr>
                    <w:szCs w:val="21"/>
                  </w:rPr>
                </w:pPr>
                <w:r>
                  <w:rPr>
                    <w:rFonts w:hint="eastAsia"/>
                    <w:szCs w:val="21"/>
                  </w:rPr>
                  <w:t>0</w:t>
                </w:r>
                <w:r>
                  <w:rPr>
                    <w:szCs w:val="21"/>
                  </w:rPr>
                  <w:t>.6055</w:t>
                </w:r>
              </w:p>
            </w:tc>
            <w:tc>
              <w:tcPr>
                <w:tcW w:w="1427" w:type="dxa"/>
                <w:vAlign w:val="center"/>
              </w:tcPr>
              <w:p w14:paraId="53B19681" w14:textId="77777777" w:rsidR="004A1220" w:rsidRDefault="00026380" w:rsidP="004A1220">
                <w:pPr>
                  <w:kinsoku w:val="0"/>
                  <w:overflowPunct w:val="0"/>
                  <w:autoSpaceDE w:val="0"/>
                  <w:autoSpaceDN w:val="0"/>
                  <w:adjustRightInd w:val="0"/>
                  <w:snapToGrid w:val="0"/>
                  <w:jc w:val="right"/>
                  <w:rPr>
                    <w:szCs w:val="21"/>
                  </w:rPr>
                </w:pPr>
                <w:r>
                  <w:t>53.42</w:t>
                </w:r>
              </w:p>
            </w:tc>
          </w:tr>
          <w:tr w:rsidR="004A1220" w14:paraId="0A8EEC74" w14:textId="77777777" w:rsidTr="004A1220">
            <w:sdt>
              <w:sdtPr>
                <w:tag w:val="_PLD_418a1757a4d246178676bae5be46a7cc"/>
                <w:id w:val="-1834525455"/>
                <w:lock w:val="sdtLocked"/>
              </w:sdtPr>
              <w:sdtEndPr/>
              <w:sdtContent>
                <w:tc>
                  <w:tcPr>
                    <w:tcW w:w="3652" w:type="dxa"/>
                  </w:tcPr>
                  <w:p w14:paraId="78270F14" w14:textId="77777777" w:rsidR="004A1220" w:rsidRDefault="004A1220" w:rsidP="004A1220">
                    <w:pPr>
                      <w:kinsoku w:val="0"/>
                      <w:overflowPunct w:val="0"/>
                      <w:autoSpaceDE w:val="0"/>
                      <w:autoSpaceDN w:val="0"/>
                      <w:adjustRightInd w:val="0"/>
                      <w:snapToGrid w:val="0"/>
                      <w:rPr>
                        <w:szCs w:val="21"/>
                      </w:rPr>
                    </w:pPr>
                    <w:r>
                      <w:t>加权平均净资产收益率（%）</w:t>
                    </w:r>
                  </w:p>
                </w:tc>
              </w:sdtContent>
            </w:sdt>
            <w:tc>
              <w:tcPr>
                <w:tcW w:w="1276" w:type="dxa"/>
                <w:vAlign w:val="center"/>
              </w:tcPr>
              <w:p w14:paraId="0D7A64FC" w14:textId="77777777" w:rsidR="004A1220" w:rsidRPr="00CC7703" w:rsidRDefault="004A1220" w:rsidP="004A1220">
                <w:pPr>
                  <w:kinsoku w:val="0"/>
                  <w:overflowPunct w:val="0"/>
                  <w:autoSpaceDE w:val="0"/>
                  <w:autoSpaceDN w:val="0"/>
                  <w:adjustRightInd w:val="0"/>
                  <w:snapToGrid w:val="0"/>
                  <w:jc w:val="right"/>
                  <w:rPr>
                    <w:szCs w:val="21"/>
                  </w:rPr>
                </w:pPr>
                <w:r w:rsidRPr="00CC7703">
                  <w:t>7.64</w:t>
                </w:r>
              </w:p>
            </w:tc>
            <w:tc>
              <w:tcPr>
                <w:tcW w:w="1339" w:type="dxa"/>
                <w:vAlign w:val="center"/>
              </w:tcPr>
              <w:p w14:paraId="2B80CE9F" w14:textId="77777777" w:rsidR="004A1220" w:rsidRDefault="004A1220" w:rsidP="004A1220">
                <w:pPr>
                  <w:kinsoku w:val="0"/>
                  <w:overflowPunct w:val="0"/>
                  <w:autoSpaceDE w:val="0"/>
                  <w:autoSpaceDN w:val="0"/>
                  <w:adjustRightInd w:val="0"/>
                  <w:snapToGrid w:val="0"/>
                  <w:jc w:val="right"/>
                  <w:rPr>
                    <w:szCs w:val="21"/>
                  </w:rPr>
                </w:pPr>
                <w:r w:rsidRPr="006903AB">
                  <w:t>7.39</w:t>
                </w:r>
              </w:p>
            </w:tc>
            <w:tc>
              <w:tcPr>
                <w:tcW w:w="1354" w:type="dxa"/>
                <w:vAlign w:val="center"/>
              </w:tcPr>
              <w:p w14:paraId="078370A6" w14:textId="77777777" w:rsidR="004A1220" w:rsidRDefault="004A1220" w:rsidP="004A1220">
                <w:pPr>
                  <w:kinsoku w:val="0"/>
                  <w:overflowPunct w:val="0"/>
                  <w:autoSpaceDE w:val="0"/>
                  <w:autoSpaceDN w:val="0"/>
                  <w:adjustRightInd w:val="0"/>
                  <w:snapToGrid w:val="0"/>
                  <w:jc w:val="right"/>
                  <w:rPr>
                    <w:szCs w:val="21"/>
                  </w:rPr>
                </w:pPr>
                <w:r>
                  <w:rPr>
                    <w:rFonts w:hint="eastAsia"/>
                    <w:szCs w:val="21"/>
                  </w:rPr>
                  <w:t>7</w:t>
                </w:r>
                <w:r>
                  <w:rPr>
                    <w:szCs w:val="21"/>
                  </w:rPr>
                  <w:t>.10</w:t>
                </w:r>
              </w:p>
            </w:tc>
            <w:tc>
              <w:tcPr>
                <w:tcW w:w="1427" w:type="dxa"/>
                <w:vAlign w:val="center"/>
              </w:tcPr>
              <w:p w14:paraId="58853D56" w14:textId="77777777" w:rsidR="004A1220" w:rsidRDefault="00B639B7" w:rsidP="004A1220">
                <w:pPr>
                  <w:kinsoku w:val="0"/>
                  <w:overflowPunct w:val="0"/>
                  <w:autoSpaceDE w:val="0"/>
                  <w:autoSpaceDN w:val="0"/>
                  <w:adjustRightInd w:val="0"/>
                  <w:snapToGrid w:val="0"/>
                  <w:jc w:val="right"/>
                  <w:rPr>
                    <w:szCs w:val="21"/>
                  </w:rPr>
                </w:pPr>
                <w:r>
                  <w:rPr>
                    <w:rFonts w:hint="eastAsia"/>
                    <w:szCs w:val="21"/>
                  </w:rPr>
                  <w:t>增加0.25个百分点</w:t>
                </w:r>
              </w:p>
            </w:tc>
          </w:tr>
          <w:tr w:rsidR="004A1220" w14:paraId="71855D6C" w14:textId="77777777" w:rsidTr="004A1220">
            <w:sdt>
              <w:sdtPr>
                <w:tag w:val="_PLD_49e03256cb984f7683140d10985296fd"/>
                <w:id w:val="-487721393"/>
                <w:lock w:val="sdtLocked"/>
              </w:sdtPr>
              <w:sdtEndPr/>
              <w:sdtContent>
                <w:tc>
                  <w:tcPr>
                    <w:tcW w:w="3652" w:type="dxa"/>
                  </w:tcPr>
                  <w:p w14:paraId="2811DA4F" w14:textId="77777777" w:rsidR="004A1220" w:rsidRDefault="004A1220" w:rsidP="004A1220">
                    <w:pPr>
                      <w:kinsoku w:val="0"/>
                      <w:overflowPunct w:val="0"/>
                      <w:autoSpaceDE w:val="0"/>
                      <w:autoSpaceDN w:val="0"/>
                      <w:adjustRightInd w:val="0"/>
                      <w:snapToGrid w:val="0"/>
                      <w:rPr>
                        <w:szCs w:val="21"/>
                      </w:rPr>
                    </w:pPr>
                    <w:r>
                      <w:t>扣除非经常性损益后的加权平均净资产收益率（%）</w:t>
                    </w:r>
                  </w:p>
                </w:tc>
              </w:sdtContent>
            </w:sdt>
            <w:tc>
              <w:tcPr>
                <w:tcW w:w="1276" w:type="dxa"/>
                <w:vAlign w:val="center"/>
              </w:tcPr>
              <w:p w14:paraId="4FF0DD11" w14:textId="77777777" w:rsidR="004A1220" w:rsidRPr="00CC7703" w:rsidRDefault="00FE2E55" w:rsidP="004A1220">
                <w:pPr>
                  <w:kinsoku w:val="0"/>
                  <w:overflowPunct w:val="0"/>
                  <w:autoSpaceDE w:val="0"/>
                  <w:autoSpaceDN w:val="0"/>
                  <w:adjustRightInd w:val="0"/>
                  <w:snapToGrid w:val="0"/>
                  <w:jc w:val="right"/>
                  <w:rPr>
                    <w:szCs w:val="21"/>
                  </w:rPr>
                </w:pPr>
                <w:r w:rsidRPr="00CC7703">
                  <w:t>7.98</w:t>
                </w:r>
              </w:p>
            </w:tc>
            <w:tc>
              <w:tcPr>
                <w:tcW w:w="1339" w:type="dxa"/>
                <w:vAlign w:val="center"/>
              </w:tcPr>
              <w:p w14:paraId="665DC33E" w14:textId="77777777" w:rsidR="004A1220" w:rsidRDefault="004A1220" w:rsidP="004A1220">
                <w:pPr>
                  <w:kinsoku w:val="0"/>
                  <w:overflowPunct w:val="0"/>
                  <w:autoSpaceDE w:val="0"/>
                  <w:autoSpaceDN w:val="0"/>
                  <w:adjustRightInd w:val="0"/>
                  <w:snapToGrid w:val="0"/>
                  <w:jc w:val="right"/>
                  <w:rPr>
                    <w:szCs w:val="21"/>
                  </w:rPr>
                </w:pPr>
                <w:r w:rsidRPr="006903AB">
                  <w:t>6.75</w:t>
                </w:r>
              </w:p>
            </w:tc>
            <w:tc>
              <w:tcPr>
                <w:tcW w:w="1354" w:type="dxa"/>
                <w:vAlign w:val="center"/>
              </w:tcPr>
              <w:p w14:paraId="36181B35" w14:textId="77777777" w:rsidR="004A1220" w:rsidRDefault="004A1220" w:rsidP="004A1220">
                <w:pPr>
                  <w:kinsoku w:val="0"/>
                  <w:overflowPunct w:val="0"/>
                  <w:autoSpaceDE w:val="0"/>
                  <w:autoSpaceDN w:val="0"/>
                  <w:adjustRightInd w:val="0"/>
                  <w:snapToGrid w:val="0"/>
                  <w:jc w:val="right"/>
                  <w:rPr>
                    <w:szCs w:val="21"/>
                  </w:rPr>
                </w:pPr>
                <w:r>
                  <w:rPr>
                    <w:rFonts w:hint="eastAsia"/>
                    <w:szCs w:val="21"/>
                  </w:rPr>
                  <w:t>6</w:t>
                </w:r>
                <w:r>
                  <w:rPr>
                    <w:szCs w:val="21"/>
                  </w:rPr>
                  <w:t>.62</w:t>
                </w:r>
              </w:p>
            </w:tc>
            <w:tc>
              <w:tcPr>
                <w:tcW w:w="1427" w:type="dxa"/>
                <w:vAlign w:val="center"/>
              </w:tcPr>
              <w:p w14:paraId="55D8997E" w14:textId="77777777" w:rsidR="004A1220" w:rsidRDefault="00026380" w:rsidP="004A1220">
                <w:pPr>
                  <w:kinsoku w:val="0"/>
                  <w:overflowPunct w:val="0"/>
                  <w:autoSpaceDE w:val="0"/>
                  <w:autoSpaceDN w:val="0"/>
                  <w:adjustRightInd w:val="0"/>
                  <w:snapToGrid w:val="0"/>
                  <w:jc w:val="right"/>
                  <w:rPr>
                    <w:szCs w:val="21"/>
                  </w:rPr>
                </w:pPr>
                <w:r>
                  <w:rPr>
                    <w:rFonts w:hint="eastAsia"/>
                  </w:rPr>
                  <w:t>增加1.23个百分点</w:t>
                </w:r>
              </w:p>
            </w:tc>
          </w:tr>
        </w:tbl>
        <w:p w14:paraId="245DF298" w14:textId="77777777" w:rsidR="00195E6B" w:rsidRDefault="009C6250">
          <w:pPr>
            <w:pStyle w:val="affb"/>
          </w:pPr>
        </w:p>
        <w:bookmarkEnd w:id="16" w:displacedByCustomXml="next"/>
      </w:sdtContent>
    </w:sdt>
    <w:p w14:paraId="43307C86" w14:textId="77777777" w:rsidR="00195E6B" w:rsidRDefault="00195E6B">
      <w:pPr>
        <w:pStyle w:val="affb"/>
      </w:pPr>
      <w:bookmarkStart w:id="17" w:name="_Toc342565890"/>
      <w:bookmarkStart w:id="18" w:name="_Toc342056398"/>
    </w:p>
    <w:sdt>
      <w:sdtPr>
        <w:alias w:val="模块:公司主要会计数据和财务指标的说明"/>
        <w:tag w:val="_GBC_89dd4b4cf79140928f55be83e164f009"/>
        <w:id w:val="-1437051279"/>
        <w:lock w:val="sdtLocked"/>
        <w:placeholder>
          <w:docPart w:val="GBC22222222222222222222222222222"/>
        </w:placeholder>
      </w:sdtPr>
      <w:sdtEndPr/>
      <w:sdtContent>
        <w:p w14:paraId="3625E936" w14:textId="77777777" w:rsidR="00195E6B" w:rsidRDefault="003E16DD">
          <w:pPr>
            <w:pStyle w:val="affb"/>
          </w:pPr>
          <w:r>
            <w:t>公司主要会计数据和财务指标的说明</w:t>
          </w:r>
        </w:p>
        <w:sdt>
          <w:sdtPr>
            <w:alias w:val="是否适用：公司主要会计数据和财务指标的说明[双击切换]"/>
            <w:tag w:val="_GBC_cfe99dae5f804f6f8f02eb429483f98a"/>
            <w:id w:val="-836690593"/>
            <w:lock w:val="sdtContentLocked"/>
            <w:placeholder>
              <w:docPart w:val="GBC22222222222222222222222222222"/>
            </w:placeholder>
          </w:sdtPr>
          <w:sdtEndPr/>
          <w:sdtContent>
            <w:p w14:paraId="67708FDC" w14:textId="77777777" w:rsidR="00195E6B" w:rsidRDefault="00E86408">
              <w:pPr>
                <w:pStyle w:val="affb"/>
              </w:pPr>
              <w:r>
                <w:fldChar w:fldCharType="begin"/>
              </w:r>
              <w:r w:rsidR="00AD0F73">
                <w:instrText xml:space="preserve"> MACROBUTTON  SnrToggleCheckbox √适用 </w:instrText>
              </w:r>
              <w:r>
                <w:fldChar w:fldCharType="end"/>
              </w:r>
              <w:r>
                <w:fldChar w:fldCharType="begin"/>
              </w:r>
              <w:r w:rsidR="003E16DD">
                <w:instrText xml:space="preserve"> MACROBUTTON  SnrToggleCheckbox □不适用 </w:instrText>
              </w:r>
              <w:r>
                <w:fldChar w:fldCharType="end"/>
              </w:r>
            </w:p>
          </w:sdtContent>
        </w:sdt>
        <w:sdt>
          <w:sdtPr>
            <w:alias w:val="公司主要会计数据和财务指标的说明"/>
            <w:tag w:val="_GBC_97608ceee0dd4babbeaf5daeb2216ce1"/>
            <w:id w:val="216795593"/>
            <w:lock w:val="sdtLocked"/>
            <w:placeholder>
              <w:docPart w:val="GBC22222222222222222222222222222"/>
            </w:placeholder>
          </w:sdtPr>
          <w:sdtEndPr/>
          <w:sdtContent>
            <w:p w14:paraId="644BE38E" w14:textId="77777777" w:rsidR="00F84680" w:rsidRDefault="00F84680" w:rsidP="002C6E4D">
              <w:pPr>
                <w:pStyle w:val="affb"/>
                <w:ind w:firstLineChars="200" w:firstLine="420"/>
              </w:pPr>
              <w:r>
                <w:rPr>
                  <w:rFonts w:hint="eastAsia"/>
                </w:rPr>
                <w:t>1.</w:t>
              </w:r>
              <w:r w:rsidRPr="00B371C0">
                <w:rPr>
                  <w:rFonts w:hint="eastAsia"/>
                </w:rPr>
                <w:t>本集团于报告期内执行新的金融工具准则等中国会计准则（“新会计准则”），对部分金融资产进行重分类，上表上</w:t>
              </w:r>
              <w:r>
                <w:rPr>
                  <w:rFonts w:hint="eastAsia"/>
                </w:rPr>
                <w:t>年度末</w:t>
              </w:r>
              <w:r w:rsidRPr="00B371C0">
                <w:rPr>
                  <w:rFonts w:hint="eastAsia"/>
                </w:rPr>
                <w:t>（调整后）</w:t>
              </w:r>
              <w:r>
                <w:rPr>
                  <w:rFonts w:hint="eastAsia"/>
                </w:rPr>
                <w:t>的</w:t>
              </w:r>
              <w:r w:rsidRPr="00AE6BFC">
                <w:rPr>
                  <w:rFonts w:hint="eastAsia"/>
                </w:rPr>
                <w:t>归属于上市公司股东的净资产</w:t>
              </w:r>
              <w:r>
                <w:rPr>
                  <w:rFonts w:hint="eastAsia"/>
                </w:rPr>
                <w:t>、</w:t>
              </w:r>
              <w:r w:rsidRPr="00AE6BFC">
                <w:rPr>
                  <w:rFonts w:hint="eastAsia"/>
                </w:rPr>
                <w:t>总资产</w:t>
              </w:r>
              <w:r w:rsidRPr="00B371C0">
                <w:rPr>
                  <w:rFonts w:hint="eastAsia"/>
                </w:rPr>
                <w:t>为采用新会计准则后的数额，有关详情请见本报告“重要事项”之“其他重大事项的说明”相关内容。</w:t>
              </w:r>
            </w:p>
            <w:p w14:paraId="4E65A95C" w14:textId="77777777" w:rsidR="00195E6B" w:rsidRDefault="00F84680" w:rsidP="002C6E4D">
              <w:pPr>
                <w:pStyle w:val="affb"/>
                <w:ind w:firstLineChars="200" w:firstLine="420"/>
              </w:pPr>
              <w:r>
                <w:rPr>
                  <w:rFonts w:hint="eastAsia"/>
                </w:rPr>
                <w:t>2.</w:t>
              </w:r>
              <w:r w:rsidRPr="00AD0F73">
                <w:rPr>
                  <w:rFonts w:hint="eastAsia"/>
                </w:rPr>
                <w:t>公司于</w:t>
              </w:r>
              <w:r w:rsidRPr="00AD0F73">
                <w:t>2017年完成了对兖矿财务公司65%股权的收购。根据中国会计准则，本次收购构成同一控制下企业合并。本集团对2018年</w:t>
              </w:r>
              <w:r>
                <w:rPr>
                  <w:rFonts w:hint="eastAsia"/>
                </w:rPr>
                <w:t>半年度</w:t>
              </w:r>
              <w:r w:rsidRPr="00AD0F73">
                <w:t>比较财务报表相关科目进行了追溯调整。</w:t>
              </w:r>
            </w:p>
          </w:sdtContent>
        </w:sdt>
      </w:sdtContent>
    </w:sdt>
    <w:p w14:paraId="2D1F020B" w14:textId="77777777" w:rsidR="00195E6B" w:rsidRPr="00E747F7" w:rsidRDefault="00195E6B">
      <w:pPr>
        <w:pStyle w:val="affb"/>
      </w:pPr>
    </w:p>
    <w:p w14:paraId="199E2EC0" w14:textId="77777777" w:rsidR="00195E6B" w:rsidRDefault="003E16DD">
      <w:pPr>
        <w:pStyle w:val="2"/>
        <w:numPr>
          <w:ilvl w:val="1"/>
          <w:numId w:val="4"/>
        </w:numPr>
      </w:pPr>
      <w:r>
        <w:rPr>
          <w:rFonts w:hint="eastAsia"/>
        </w:rPr>
        <w:t>境内外会计准则下会计数据差异</w:t>
      </w:r>
      <w:bookmarkEnd w:id="17"/>
      <w:bookmarkEnd w:id="18"/>
    </w:p>
    <w:sdt>
      <w:sdtPr>
        <w:alias w:val="是否适用：境内外会计准则下会计数据差异[双击切换]"/>
        <w:tag w:val="_GBC_bdabc18d82504a7696c49b78e67b7ce4"/>
        <w:id w:val="-2096773501"/>
        <w:lock w:val="sdtContentLocked"/>
        <w:placeholder>
          <w:docPart w:val="GBC22222222222222222222222222222"/>
        </w:placeholder>
      </w:sdtPr>
      <w:sdtEndPr/>
      <w:sdtContent>
        <w:p w14:paraId="64742B8D" w14:textId="77777777" w:rsidR="00195E6B" w:rsidRDefault="00E86408">
          <w:pPr>
            <w:pStyle w:val="affb"/>
          </w:pPr>
          <w:r>
            <w:fldChar w:fldCharType="begin"/>
          </w:r>
          <w:r w:rsidR="00C55424">
            <w:instrText xml:space="preserve"> MACROBUTTON  SnrToggleCheckbox √适用 </w:instrText>
          </w:r>
          <w:r>
            <w:fldChar w:fldCharType="end"/>
          </w:r>
          <w:r>
            <w:fldChar w:fldCharType="begin"/>
          </w:r>
          <w:r w:rsidR="00C55424">
            <w:instrText xml:space="preserve"> MACROBUTTON  SnrToggleCheckbox □不适用 </w:instrText>
          </w:r>
          <w:r>
            <w:fldChar w:fldCharType="end"/>
          </w:r>
        </w:p>
      </w:sdtContent>
    </w:sdt>
    <w:sdt>
      <w:sdtPr>
        <w:rPr>
          <w:rFonts w:ascii="宋体" w:hAnsi="宋体" w:cs="宋体" w:hint="eastAsia"/>
          <w:b w:val="0"/>
          <w:bCs w:val="0"/>
          <w:kern w:val="0"/>
          <w:sz w:val="22"/>
          <w:szCs w:val="22"/>
          <w:lang w:val="en-GB"/>
        </w:rPr>
        <w:alias w:val="模块:同时按照国际会计准则与按中国会计准则披露的差异"/>
        <w:tag w:val="_GBC_088e8e183b6741d29b9f742440278698"/>
        <w:id w:val="-1959558585"/>
        <w:lock w:val="sdtLocked"/>
        <w:placeholder>
          <w:docPart w:val="GBC22222222222222222222222222222"/>
        </w:placeholder>
      </w:sdtPr>
      <w:sdtEndPr>
        <w:rPr>
          <w:rFonts w:hAnsiTheme="minorHAnsi" w:cstheme="minorBidi"/>
          <w:szCs w:val="28"/>
        </w:rPr>
      </w:sdtEndPr>
      <w:sdtContent>
        <w:p w14:paraId="57B7BC14" w14:textId="77777777" w:rsidR="00195E6B" w:rsidRDefault="003E16DD" w:rsidP="006217F4">
          <w:pPr>
            <w:pStyle w:val="3"/>
            <w:numPr>
              <w:ilvl w:val="0"/>
              <w:numId w:val="6"/>
            </w:numPr>
          </w:pPr>
          <w:r>
            <w:rPr>
              <w:rFonts w:hint="eastAsia"/>
            </w:rPr>
            <w:t>同时按照国际会计准则与按中国会计准则披露的财务报告中净利润和归属于上市公司股东的净资产差异情况</w:t>
          </w:r>
        </w:p>
        <w:sdt>
          <w:sdtPr>
            <w:alias w:val="是否适用：同时按照国际会计准则与按中国会计准则披露的财务报告中净利润和净资产差异情况[双击切换]"/>
            <w:tag w:val="_GBC_5b46dcc1f6b14657b59c11801ec8e4a9"/>
            <w:id w:val="-196550685"/>
            <w:lock w:val="sdtContentLocked"/>
            <w:placeholder>
              <w:docPart w:val="GBC22222222222222222222222222222"/>
            </w:placeholder>
          </w:sdtPr>
          <w:sdtEndPr/>
          <w:sdtContent>
            <w:p w14:paraId="3EB72EC5" w14:textId="77777777" w:rsidR="00195E6B" w:rsidRDefault="00E86408">
              <w:pPr>
                <w:pStyle w:val="affb"/>
              </w:pPr>
              <w:r>
                <w:fldChar w:fldCharType="begin"/>
              </w:r>
              <w:r w:rsidR="00856CE1">
                <w:instrText xml:space="preserve"> MACROBUTTON  SnrToggleCheckbox √适用 </w:instrText>
              </w:r>
              <w:r>
                <w:fldChar w:fldCharType="end"/>
              </w:r>
              <w:r>
                <w:fldChar w:fldCharType="begin"/>
              </w:r>
              <w:r w:rsidR="00856CE1">
                <w:instrText xml:space="preserve"> MACROBUTTON  SnrToggleCheckbox □不适用 </w:instrText>
              </w:r>
              <w:r>
                <w:fldChar w:fldCharType="end"/>
              </w:r>
            </w:p>
          </w:sdtContent>
        </w:sdt>
        <w:p w14:paraId="148A1DCD" w14:textId="77777777" w:rsidR="000D5A1D" w:rsidRDefault="003E16DD">
          <w:pPr>
            <w:tabs>
              <w:tab w:val="left" w:pos="8280"/>
            </w:tabs>
            <w:kinsoku w:val="0"/>
            <w:overflowPunct w:val="0"/>
            <w:autoSpaceDE w:val="0"/>
            <w:autoSpaceDN w:val="0"/>
            <w:adjustRightInd w:val="0"/>
            <w:snapToGrid w:val="0"/>
            <w:ind w:rightChars="12" w:right="26"/>
            <w:jc w:val="right"/>
            <w:rPr>
              <w:szCs w:val="21"/>
            </w:rPr>
          </w:pPr>
          <w:r>
            <w:rPr>
              <w:rFonts w:hint="eastAsia"/>
              <w:szCs w:val="21"/>
            </w:rPr>
            <w:t>单位：</w:t>
          </w:r>
          <w:sdt>
            <w:sdtPr>
              <w:rPr>
                <w:rFonts w:hint="eastAsia"/>
                <w:szCs w:val="21"/>
              </w:rPr>
              <w:alias w:val="单位：同时按照国际会计准则与按中国会计准则披露的财务报告中净利润和净资产差异情况"/>
              <w:tag w:val="_GBC_c49fe527432143159bb93abb982605d3"/>
              <w:id w:val="1899629198"/>
              <w:lock w:val="sdtLocked"/>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EndPr/>
            <w:sdtContent>
              <w:r w:rsidR="00080775">
                <w:rPr>
                  <w:rFonts w:hint="eastAsia"/>
                  <w:szCs w:val="21"/>
                </w:rPr>
                <w:t>千元</w:t>
              </w:r>
            </w:sdtContent>
          </w:sdt>
          <w:r>
            <w:rPr>
              <w:rFonts w:hint="eastAsia"/>
              <w:szCs w:val="21"/>
            </w:rPr>
            <w:t xml:space="preserve">  币种：</w:t>
          </w:r>
          <w:sdt>
            <w:sdtPr>
              <w:rPr>
                <w:rFonts w:hint="eastAsia"/>
                <w:szCs w:val="21"/>
              </w:rPr>
              <w:alias w:val="币种：同时按照国际会计准则与按中国会计准则披露的财务报告中净利润和净资产差异情况"/>
              <w:tag w:val="_GBC_69b863ee893e4df9a5e1cc38c34e63d9"/>
              <w:id w:val="1130904681"/>
              <w:lock w:val="sdtLocked"/>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E010F8">
                <w:rPr>
                  <w:rFonts w:hint="eastAsia"/>
                  <w:szCs w:val="21"/>
                </w:rPr>
                <w:t>人民币</w:t>
              </w:r>
            </w:sdtContent>
          </w:sdt>
        </w:p>
        <w:tbl>
          <w:tblPr>
            <w:tblStyle w:val="a7"/>
            <w:tblW w:w="5411" w:type="pct"/>
            <w:tblInd w:w="-601" w:type="dxa"/>
            <w:tblLayout w:type="fixed"/>
            <w:tblLook w:val="0000" w:firstRow="0" w:lastRow="0" w:firstColumn="0" w:lastColumn="0" w:noHBand="0" w:noVBand="0"/>
          </w:tblPr>
          <w:tblGrid>
            <w:gridCol w:w="2545"/>
            <w:gridCol w:w="1810"/>
            <w:gridCol w:w="1810"/>
            <w:gridCol w:w="1812"/>
            <w:gridCol w:w="1816"/>
          </w:tblGrid>
          <w:tr w:rsidR="00CE495E" w14:paraId="7B0AD9EE" w14:textId="77777777" w:rsidTr="00A404CD">
            <w:tc>
              <w:tcPr>
                <w:tcW w:w="1300" w:type="pct"/>
                <w:vMerge w:val="restart"/>
              </w:tcPr>
              <w:p w14:paraId="11A5F9F9" w14:textId="77777777" w:rsidR="00CE495E" w:rsidRDefault="00CE495E" w:rsidP="00A404CD">
                <w:pPr>
                  <w:kinsoku w:val="0"/>
                  <w:overflowPunct w:val="0"/>
                  <w:autoSpaceDE w:val="0"/>
                  <w:autoSpaceDN w:val="0"/>
                  <w:adjustRightInd w:val="0"/>
                  <w:snapToGrid w:val="0"/>
                  <w:ind w:left="35" w:hangingChars="16" w:hanging="35"/>
                  <w:jc w:val="center"/>
                  <w:rPr>
                    <w:color w:val="000000"/>
                    <w:szCs w:val="21"/>
                  </w:rPr>
                </w:pPr>
              </w:p>
            </w:tc>
            <w:sdt>
              <w:sdtPr>
                <w:tag w:val="_PLD_d728963507634cae9b655b4b50f781ca"/>
                <w:id w:val="-571585310"/>
                <w:lock w:val="sdtLocked"/>
              </w:sdtPr>
              <w:sdtEndPr/>
              <w:sdtContent>
                <w:tc>
                  <w:tcPr>
                    <w:tcW w:w="1848" w:type="pct"/>
                    <w:gridSpan w:val="2"/>
                  </w:tcPr>
                  <w:p w14:paraId="27737749" w14:textId="77777777" w:rsidR="00CE495E" w:rsidRDefault="00CE495E" w:rsidP="00A404CD">
                    <w:pPr>
                      <w:kinsoku w:val="0"/>
                      <w:overflowPunct w:val="0"/>
                      <w:autoSpaceDE w:val="0"/>
                      <w:autoSpaceDN w:val="0"/>
                      <w:adjustRightInd w:val="0"/>
                      <w:snapToGrid w:val="0"/>
                      <w:jc w:val="center"/>
                      <w:rPr>
                        <w:szCs w:val="21"/>
                      </w:rPr>
                    </w:pPr>
                    <w:r>
                      <w:rPr>
                        <w:rFonts w:hint="eastAsia"/>
                        <w:szCs w:val="21"/>
                      </w:rPr>
                      <w:t>净利润</w:t>
                    </w:r>
                  </w:p>
                </w:tc>
              </w:sdtContent>
            </w:sdt>
            <w:sdt>
              <w:sdtPr>
                <w:tag w:val="_PLD_c08de9b4c2c74f08a1a86ea3f7064954"/>
                <w:id w:val="-799142080"/>
                <w:lock w:val="sdtLocked"/>
              </w:sdtPr>
              <w:sdtEndPr/>
              <w:sdtContent>
                <w:tc>
                  <w:tcPr>
                    <w:tcW w:w="1851" w:type="pct"/>
                    <w:gridSpan w:val="2"/>
                  </w:tcPr>
                  <w:p w14:paraId="13B3FD58" w14:textId="77777777" w:rsidR="00CE495E" w:rsidRDefault="00CE495E" w:rsidP="00A404CD">
                    <w:pPr>
                      <w:kinsoku w:val="0"/>
                      <w:overflowPunct w:val="0"/>
                      <w:autoSpaceDE w:val="0"/>
                      <w:autoSpaceDN w:val="0"/>
                      <w:adjustRightInd w:val="0"/>
                      <w:snapToGrid w:val="0"/>
                      <w:jc w:val="center"/>
                      <w:rPr>
                        <w:szCs w:val="21"/>
                      </w:rPr>
                    </w:pPr>
                    <w:r>
                      <w:rPr>
                        <w:rFonts w:hint="eastAsia"/>
                        <w:szCs w:val="21"/>
                      </w:rPr>
                      <w:t>归属于上市公司股东的净资产</w:t>
                    </w:r>
                  </w:p>
                </w:tc>
              </w:sdtContent>
            </w:sdt>
          </w:tr>
          <w:tr w:rsidR="00CE495E" w14:paraId="1D1069EC" w14:textId="77777777" w:rsidTr="00A404CD">
            <w:tc>
              <w:tcPr>
                <w:tcW w:w="1300" w:type="pct"/>
                <w:vMerge/>
              </w:tcPr>
              <w:p w14:paraId="6A576BCE" w14:textId="77777777" w:rsidR="00CE495E" w:rsidRDefault="00CE495E" w:rsidP="00A404CD">
                <w:pPr>
                  <w:kinsoku w:val="0"/>
                  <w:overflowPunct w:val="0"/>
                  <w:autoSpaceDE w:val="0"/>
                  <w:autoSpaceDN w:val="0"/>
                  <w:adjustRightInd w:val="0"/>
                  <w:snapToGrid w:val="0"/>
                  <w:jc w:val="left"/>
                  <w:rPr>
                    <w:color w:val="000000"/>
                    <w:szCs w:val="21"/>
                  </w:rPr>
                </w:pPr>
              </w:p>
            </w:tc>
            <w:sdt>
              <w:sdtPr>
                <w:tag w:val="_PLD_4257e7e6f64b4670bc467051a4d524b3"/>
                <w:id w:val="1134836938"/>
                <w:lock w:val="sdtLocked"/>
              </w:sdtPr>
              <w:sdtEndPr/>
              <w:sdtContent>
                <w:tc>
                  <w:tcPr>
                    <w:tcW w:w="924" w:type="pct"/>
                  </w:tcPr>
                  <w:p w14:paraId="36CFB0DA" w14:textId="77777777" w:rsidR="00CE495E" w:rsidRDefault="00CE495E" w:rsidP="00A404CD">
                    <w:pPr>
                      <w:kinsoku w:val="0"/>
                      <w:overflowPunct w:val="0"/>
                      <w:autoSpaceDE w:val="0"/>
                      <w:autoSpaceDN w:val="0"/>
                      <w:adjustRightInd w:val="0"/>
                      <w:snapToGrid w:val="0"/>
                      <w:ind w:right="180"/>
                      <w:jc w:val="center"/>
                      <w:rPr>
                        <w:color w:val="000000"/>
                        <w:szCs w:val="21"/>
                      </w:rPr>
                    </w:pPr>
                    <w:r>
                      <w:rPr>
                        <w:rFonts w:hint="eastAsia"/>
                        <w:szCs w:val="21"/>
                      </w:rPr>
                      <w:t>本期数</w:t>
                    </w:r>
                  </w:p>
                </w:tc>
              </w:sdtContent>
            </w:sdt>
            <w:sdt>
              <w:sdtPr>
                <w:tag w:val="_PLD_aedb846cdc8c4565973cd18ae345f3f2"/>
                <w:id w:val="1954200795"/>
                <w:lock w:val="sdtLocked"/>
              </w:sdtPr>
              <w:sdtEndPr/>
              <w:sdtContent>
                <w:tc>
                  <w:tcPr>
                    <w:tcW w:w="924" w:type="pct"/>
                  </w:tcPr>
                  <w:p w14:paraId="58C06E11" w14:textId="77777777" w:rsidR="00CE495E" w:rsidRDefault="00CE495E" w:rsidP="00A404CD">
                    <w:pPr>
                      <w:kinsoku w:val="0"/>
                      <w:overflowPunct w:val="0"/>
                      <w:autoSpaceDE w:val="0"/>
                      <w:autoSpaceDN w:val="0"/>
                      <w:adjustRightInd w:val="0"/>
                      <w:snapToGrid w:val="0"/>
                      <w:ind w:right="180"/>
                      <w:jc w:val="center"/>
                      <w:rPr>
                        <w:color w:val="000000"/>
                        <w:szCs w:val="21"/>
                      </w:rPr>
                    </w:pPr>
                    <w:r>
                      <w:rPr>
                        <w:rFonts w:hint="eastAsia"/>
                        <w:szCs w:val="21"/>
                      </w:rPr>
                      <w:t>上期数</w:t>
                    </w:r>
                  </w:p>
                </w:tc>
              </w:sdtContent>
            </w:sdt>
            <w:sdt>
              <w:sdtPr>
                <w:tag w:val="_PLD_dc3a296a61374d01b17e1e28ef0934be"/>
                <w:id w:val="2061515786"/>
                <w:lock w:val="sdtLocked"/>
              </w:sdtPr>
              <w:sdtEndPr/>
              <w:sdtContent>
                <w:tc>
                  <w:tcPr>
                    <w:tcW w:w="925" w:type="pct"/>
                  </w:tcPr>
                  <w:p w14:paraId="694B57F7" w14:textId="77777777" w:rsidR="00CE495E" w:rsidRDefault="00CE495E" w:rsidP="00A404CD">
                    <w:pPr>
                      <w:kinsoku w:val="0"/>
                      <w:overflowPunct w:val="0"/>
                      <w:autoSpaceDE w:val="0"/>
                      <w:autoSpaceDN w:val="0"/>
                      <w:adjustRightInd w:val="0"/>
                      <w:snapToGrid w:val="0"/>
                      <w:ind w:right="180"/>
                      <w:jc w:val="center"/>
                      <w:rPr>
                        <w:color w:val="000000"/>
                        <w:szCs w:val="21"/>
                      </w:rPr>
                    </w:pPr>
                    <w:r>
                      <w:rPr>
                        <w:rFonts w:hint="eastAsia"/>
                        <w:szCs w:val="21"/>
                      </w:rPr>
                      <w:t>期末数</w:t>
                    </w:r>
                  </w:p>
                </w:tc>
              </w:sdtContent>
            </w:sdt>
            <w:sdt>
              <w:sdtPr>
                <w:tag w:val="_PLD_f6c7f5d7735b4a27ae6f6140f1d27666"/>
                <w:id w:val="-1536806346"/>
                <w:lock w:val="sdtLocked"/>
              </w:sdtPr>
              <w:sdtEndPr/>
              <w:sdtContent>
                <w:tc>
                  <w:tcPr>
                    <w:tcW w:w="926" w:type="pct"/>
                  </w:tcPr>
                  <w:p w14:paraId="0A7A9E1D" w14:textId="77777777" w:rsidR="00CE495E" w:rsidRDefault="00CE495E" w:rsidP="00A404CD">
                    <w:pPr>
                      <w:kinsoku w:val="0"/>
                      <w:overflowPunct w:val="0"/>
                      <w:autoSpaceDE w:val="0"/>
                      <w:autoSpaceDN w:val="0"/>
                      <w:adjustRightInd w:val="0"/>
                      <w:snapToGrid w:val="0"/>
                      <w:ind w:right="180"/>
                      <w:jc w:val="center"/>
                      <w:rPr>
                        <w:color w:val="000000"/>
                        <w:szCs w:val="21"/>
                      </w:rPr>
                    </w:pPr>
                    <w:r>
                      <w:rPr>
                        <w:rFonts w:hint="eastAsia"/>
                        <w:szCs w:val="21"/>
                      </w:rPr>
                      <w:t>期初数</w:t>
                    </w:r>
                  </w:p>
                </w:tc>
              </w:sdtContent>
            </w:sdt>
          </w:tr>
          <w:tr w:rsidR="00CE495E" w14:paraId="11E169BB" w14:textId="77777777" w:rsidTr="00A404CD">
            <w:sdt>
              <w:sdtPr>
                <w:tag w:val="_PLD_1f4ddd2ee7c046aca6b08a319e21488f"/>
                <w:id w:val="-2063701758"/>
                <w:lock w:val="sdtLocked"/>
              </w:sdtPr>
              <w:sdtEndPr/>
              <w:sdtContent>
                <w:tc>
                  <w:tcPr>
                    <w:tcW w:w="1300" w:type="pct"/>
                  </w:tcPr>
                  <w:p w14:paraId="19BC3CBB" w14:textId="77777777" w:rsidR="00CE495E" w:rsidRDefault="00CE495E" w:rsidP="00A404CD">
                    <w:pPr>
                      <w:kinsoku w:val="0"/>
                      <w:overflowPunct w:val="0"/>
                      <w:autoSpaceDE w:val="0"/>
                      <w:autoSpaceDN w:val="0"/>
                      <w:adjustRightInd w:val="0"/>
                      <w:snapToGrid w:val="0"/>
                      <w:rPr>
                        <w:color w:val="000000"/>
                        <w:szCs w:val="21"/>
                      </w:rPr>
                    </w:pPr>
                    <w:r>
                      <w:rPr>
                        <w:rFonts w:hint="eastAsia"/>
                        <w:szCs w:val="21"/>
                      </w:rPr>
                      <w:t>按中国会计准则</w:t>
                    </w:r>
                  </w:p>
                </w:tc>
              </w:sdtContent>
            </w:sdt>
            <w:tc>
              <w:tcPr>
                <w:tcW w:w="924" w:type="pct"/>
              </w:tcPr>
              <w:p w14:paraId="65729C09" w14:textId="77777777" w:rsidR="00CE495E" w:rsidRPr="003B5FA3" w:rsidRDefault="00CE495E" w:rsidP="00A404CD">
                <w:pPr>
                  <w:jc w:val="right"/>
                </w:pPr>
                <w:r w:rsidRPr="003B5FA3">
                  <w:t>4,341,279</w:t>
                </w:r>
              </w:p>
            </w:tc>
            <w:tc>
              <w:tcPr>
                <w:tcW w:w="924" w:type="pct"/>
              </w:tcPr>
              <w:p w14:paraId="78D8F7C2" w14:textId="77777777" w:rsidR="00CE495E" w:rsidRPr="003B5FA3" w:rsidRDefault="00CE495E" w:rsidP="00A404CD">
                <w:pPr>
                  <w:jc w:val="right"/>
                </w:pPr>
                <w:r w:rsidRPr="003B5FA3">
                  <w:t>3,237,574</w:t>
                </w:r>
              </w:p>
            </w:tc>
            <w:tc>
              <w:tcPr>
                <w:tcW w:w="925" w:type="pct"/>
              </w:tcPr>
              <w:p w14:paraId="36A5BC4C" w14:textId="77777777" w:rsidR="00CE495E" w:rsidRPr="003B5FA3" w:rsidRDefault="00CE495E" w:rsidP="00A404CD">
                <w:pPr>
                  <w:jc w:val="right"/>
                </w:pPr>
                <w:r w:rsidRPr="003B5FA3">
                  <w:t>57,376,953</w:t>
                </w:r>
              </w:p>
            </w:tc>
            <w:tc>
              <w:tcPr>
                <w:tcW w:w="926" w:type="pct"/>
              </w:tcPr>
              <w:p w14:paraId="0F357BF7" w14:textId="77777777" w:rsidR="00CE495E" w:rsidRDefault="00CE495E" w:rsidP="00A404CD">
                <w:pPr>
                  <w:jc w:val="right"/>
                </w:pPr>
                <w:r w:rsidRPr="003B5FA3">
                  <w:t>54,939,172</w:t>
                </w:r>
              </w:p>
            </w:tc>
          </w:tr>
          <w:tr w:rsidR="00CE495E" w14:paraId="51BB5E59" w14:textId="77777777" w:rsidTr="00A404CD">
            <w:sdt>
              <w:sdtPr>
                <w:tag w:val="_PLD_225d9d4e51bd45a7a5b1b61a9eead850"/>
                <w:id w:val="-1031648340"/>
                <w:lock w:val="sdtLocked"/>
              </w:sdtPr>
              <w:sdtEndPr/>
              <w:sdtContent>
                <w:tc>
                  <w:tcPr>
                    <w:tcW w:w="5000" w:type="pct"/>
                    <w:gridSpan w:val="5"/>
                  </w:tcPr>
                  <w:p w14:paraId="0FA1EADA" w14:textId="77777777" w:rsidR="00CE495E" w:rsidRDefault="00CE495E" w:rsidP="00A404CD">
                    <w:pPr>
                      <w:kinsoku w:val="0"/>
                      <w:overflowPunct w:val="0"/>
                      <w:autoSpaceDE w:val="0"/>
                      <w:autoSpaceDN w:val="0"/>
                      <w:adjustRightInd w:val="0"/>
                      <w:snapToGrid w:val="0"/>
                      <w:ind w:right="180"/>
                      <w:jc w:val="left"/>
                      <w:rPr>
                        <w:szCs w:val="21"/>
                      </w:rPr>
                    </w:pPr>
                    <w:r>
                      <w:rPr>
                        <w:rFonts w:hint="eastAsia"/>
                        <w:szCs w:val="21"/>
                      </w:rPr>
                      <w:t>按国际会计准则调整的项目及金额：</w:t>
                    </w:r>
                  </w:p>
                </w:tc>
              </w:sdtContent>
            </w:sdt>
          </w:tr>
          <w:sdt>
            <w:sdtPr>
              <w:rPr>
                <w:rFonts w:asciiTheme="minorHAnsi" w:eastAsiaTheme="minorEastAsia" w:hint="eastAsia"/>
                <w:kern w:val="2"/>
                <w:sz w:val="21"/>
                <w:szCs w:val="21"/>
              </w:rPr>
              <w:alias w:val="按国际会计准则调整的净利润和股东权益明细"/>
              <w:tag w:val="_GBC_235da7e256724849b20e66b43107dd7e"/>
              <w:id w:val="1786391441"/>
              <w:lock w:val="sdtLocked"/>
            </w:sdtPr>
            <w:sdtEndPr>
              <w:rPr>
                <w:rFonts w:hint="default"/>
                <w:color w:val="008000"/>
              </w:rPr>
            </w:sdtEndPr>
            <w:sdtContent>
              <w:tr w:rsidR="00CE495E" w14:paraId="35CA5E25" w14:textId="77777777" w:rsidTr="00A404CD">
                <w:tc>
                  <w:tcPr>
                    <w:tcW w:w="1300" w:type="pct"/>
                  </w:tcPr>
                  <w:p w14:paraId="1C1F5C2B" w14:textId="77777777" w:rsidR="00CE495E" w:rsidRDefault="00CE495E" w:rsidP="00A404CD">
                    <w:pPr>
                      <w:kinsoku w:val="0"/>
                      <w:overflowPunct w:val="0"/>
                      <w:autoSpaceDE w:val="0"/>
                      <w:autoSpaceDN w:val="0"/>
                      <w:adjustRightInd w:val="0"/>
                      <w:snapToGrid w:val="0"/>
                      <w:jc w:val="left"/>
                      <w:rPr>
                        <w:rFonts w:eastAsiaTheme="minorEastAsia"/>
                        <w:szCs w:val="21"/>
                      </w:rPr>
                    </w:pPr>
                    <w:r>
                      <w:t>1.同一控制下合并</w:t>
                    </w:r>
                    <w:r w:rsidR="00A0457D">
                      <w:t>（注</w:t>
                    </w:r>
                    <w:r w:rsidR="00A0457D">
                      <w:rPr>
                        <w:rFonts w:hint="eastAsia"/>
                      </w:rPr>
                      <w:t>1</w:t>
                    </w:r>
                    <w:r w:rsidR="00A0457D">
                      <w:t>）</w:t>
                    </w:r>
                  </w:p>
                </w:tc>
                <w:tc>
                  <w:tcPr>
                    <w:tcW w:w="924" w:type="pct"/>
                    <w:vAlign w:val="center"/>
                  </w:tcPr>
                  <w:p w14:paraId="7A1F9D4F" w14:textId="77777777" w:rsidR="00CE495E" w:rsidRDefault="00CE495E" w:rsidP="00A404CD">
                    <w:pPr>
                      <w:kinsoku w:val="0"/>
                      <w:overflowPunct w:val="0"/>
                      <w:autoSpaceDE w:val="0"/>
                      <w:autoSpaceDN w:val="0"/>
                      <w:adjustRightInd w:val="0"/>
                      <w:snapToGrid w:val="0"/>
                      <w:jc w:val="right"/>
                      <w:rPr>
                        <w:szCs w:val="21"/>
                      </w:rPr>
                    </w:pPr>
                    <w:r>
                      <w:t>5,000</w:t>
                    </w:r>
                  </w:p>
                </w:tc>
                <w:tc>
                  <w:tcPr>
                    <w:tcW w:w="924" w:type="pct"/>
                    <w:vAlign w:val="center"/>
                  </w:tcPr>
                  <w:p w14:paraId="29E2C8AD" w14:textId="77777777" w:rsidR="00CE495E" w:rsidRDefault="00CE495E" w:rsidP="00A404CD">
                    <w:pPr>
                      <w:kinsoku w:val="0"/>
                      <w:overflowPunct w:val="0"/>
                      <w:autoSpaceDE w:val="0"/>
                      <w:autoSpaceDN w:val="0"/>
                      <w:adjustRightInd w:val="0"/>
                      <w:snapToGrid w:val="0"/>
                      <w:jc w:val="right"/>
                      <w:rPr>
                        <w:szCs w:val="21"/>
                      </w:rPr>
                    </w:pPr>
                    <w:r>
                      <w:t>5,000</w:t>
                    </w:r>
                  </w:p>
                </w:tc>
                <w:tc>
                  <w:tcPr>
                    <w:tcW w:w="925" w:type="pct"/>
                    <w:vAlign w:val="center"/>
                  </w:tcPr>
                  <w:p w14:paraId="7C395AC1" w14:textId="77777777" w:rsidR="00CE495E" w:rsidRDefault="00CE495E" w:rsidP="00A404CD">
                    <w:pPr>
                      <w:kinsoku w:val="0"/>
                      <w:overflowPunct w:val="0"/>
                      <w:autoSpaceDE w:val="0"/>
                      <w:autoSpaceDN w:val="0"/>
                      <w:adjustRightInd w:val="0"/>
                      <w:snapToGrid w:val="0"/>
                      <w:jc w:val="right"/>
                      <w:rPr>
                        <w:szCs w:val="21"/>
                      </w:rPr>
                    </w:pPr>
                    <w:r>
                      <w:t>-899,403</w:t>
                    </w:r>
                  </w:p>
                </w:tc>
                <w:tc>
                  <w:tcPr>
                    <w:tcW w:w="926" w:type="pct"/>
                    <w:vAlign w:val="center"/>
                  </w:tcPr>
                  <w:p w14:paraId="3F5B8A03" w14:textId="77777777" w:rsidR="00CE495E" w:rsidRDefault="00CE495E" w:rsidP="00A404CD">
                    <w:pPr>
                      <w:kinsoku w:val="0"/>
                      <w:overflowPunct w:val="0"/>
                      <w:autoSpaceDE w:val="0"/>
                      <w:autoSpaceDN w:val="0"/>
                      <w:adjustRightInd w:val="0"/>
                      <w:snapToGrid w:val="0"/>
                      <w:jc w:val="right"/>
                      <w:rPr>
                        <w:szCs w:val="21"/>
                      </w:rPr>
                    </w:pPr>
                    <w:r>
                      <w:t>-899,403</w:t>
                    </w:r>
                  </w:p>
                </w:tc>
              </w:tr>
            </w:sdtContent>
          </w:sdt>
          <w:sdt>
            <w:sdtPr>
              <w:rPr>
                <w:rFonts w:asciiTheme="minorHAnsi" w:eastAsiaTheme="minorEastAsia" w:hint="eastAsia"/>
                <w:kern w:val="2"/>
                <w:sz w:val="21"/>
                <w:szCs w:val="21"/>
              </w:rPr>
              <w:alias w:val="按国际会计准则调整的净利润和股东权益明细"/>
              <w:tag w:val="_GBC_235da7e256724849b20e66b43107dd7e"/>
              <w:id w:val="-1279877215"/>
              <w:lock w:val="sdtLocked"/>
            </w:sdtPr>
            <w:sdtEndPr>
              <w:rPr>
                <w:rFonts w:hint="default"/>
                <w:color w:val="008000"/>
              </w:rPr>
            </w:sdtEndPr>
            <w:sdtContent>
              <w:tr w:rsidR="00CE495E" w14:paraId="7E371AE3" w14:textId="77777777" w:rsidTr="00A404CD">
                <w:tc>
                  <w:tcPr>
                    <w:tcW w:w="1300" w:type="pct"/>
                  </w:tcPr>
                  <w:p w14:paraId="2F8A8F1A" w14:textId="77777777" w:rsidR="00CE495E" w:rsidRDefault="00CE495E" w:rsidP="00A404CD">
                    <w:pPr>
                      <w:kinsoku w:val="0"/>
                      <w:overflowPunct w:val="0"/>
                      <w:autoSpaceDE w:val="0"/>
                      <w:autoSpaceDN w:val="0"/>
                      <w:adjustRightInd w:val="0"/>
                      <w:snapToGrid w:val="0"/>
                      <w:jc w:val="left"/>
                      <w:rPr>
                        <w:rFonts w:eastAsiaTheme="minorEastAsia"/>
                        <w:szCs w:val="21"/>
                      </w:rPr>
                    </w:pPr>
                    <w:r>
                      <w:t>2.同一控制下合并-收购东华重工</w:t>
                    </w:r>
                  </w:p>
                </w:tc>
                <w:tc>
                  <w:tcPr>
                    <w:tcW w:w="924" w:type="pct"/>
                    <w:vAlign w:val="center"/>
                  </w:tcPr>
                  <w:p w14:paraId="71A0B43B" w14:textId="77777777" w:rsidR="00CE495E" w:rsidRDefault="00CE495E" w:rsidP="00A404CD">
                    <w:pPr>
                      <w:kinsoku w:val="0"/>
                      <w:overflowPunct w:val="0"/>
                      <w:autoSpaceDE w:val="0"/>
                      <w:autoSpaceDN w:val="0"/>
                      <w:adjustRightInd w:val="0"/>
                      <w:snapToGrid w:val="0"/>
                      <w:jc w:val="right"/>
                      <w:rPr>
                        <w:szCs w:val="21"/>
                      </w:rPr>
                    </w:pPr>
                    <w:r>
                      <w:t>1,021</w:t>
                    </w:r>
                  </w:p>
                </w:tc>
                <w:tc>
                  <w:tcPr>
                    <w:tcW w:w="924" w:type="pct"/>
                    <w:vAlign w:val="center"/>
                  </w:tcPr>
                  <w:p w14:paraId="3D2F28D4" w14:textId="77777777" w:rsidR="00CE495E" w:rsidRDefault="00CE495E" w:rsidP="00A404CD">
                    <w:pPr>
                      <w:kinsoku w:val="0"/>
                      <w:overflowPunct w:val="0"/>
                      <w:autoSpaceDE w:val="0"/>
                      <w:autoSpaceDN w:val="0"/>
                      <w:adjustRightInd w:val="0"/>
                      <w:snapToGrid w:val="0"/>
                      <w:jc w:val="right"/>
                      <w:rPr>
                        <w:szCs w:val="21"/>
                      </w:rPr>
                    </w:pPr>
                    <w:r>
                      <w:t>1,021</w:t>
                    </w:r>
                  </w:p>
                </w:tc>
                <w:tc>
                  <w:tcPr>
                    <w:tcW w:w="925" w:type="pct"/>
                    <w:vAlign w:val="center"/>
                  </w:tcPr>
                  <w:p w14:paraId="553E2E59" w14:textId="77777777" w:rsidR="00CE495E" w:rsidRDefault="00CE495E" w:rsidP="00A404CD">
                    <w:pPr>
                      <w:kinsoku w:val="0"/>
                      <w:overflowPunct w:val="0"/>
                      <w:autoSpaceDE w:val="0"/>
                      <w:autoSpaceDN w:val="0"/>
                      <w:adjustRightInd w:val="0"/>
                      <w:snapToGrid w:val="0"/>
                      <w:jc w:val="right"/>
                      <w:rPr>
                        <w:szCs w:val="21"/>
                      </w:rPr>
                    </w:pPr>
                    <w:r>
                      <w:t>-423,738</w:t>
                    </w:r>
                  </w:p>
                </w:tc>
                <w:tc>
                  <w:tcPr>
                    <w:tcW w:w="926" w:type="pct"/>
                    <w:vAlign w:val="center"/>
                  </w:tcPr>
                  <w:p w14:paraId="4D84E44C" w14:textId="77777777" w:rsidR="00CE495E" w:rsidRDefault="00CE495E" w:rsidP="00A404CD">
                    <w:pPr>
                      <w:kinsoku w:val="0"/>
                      <w:overflowPunct w:val="0"/>
                      <w:autoSpaceDE w:val="0"/>
                      <w:autoSpaceDN w:val="0"/>
                      <w:adjustRightInd w:val="0"/>
                      <w:snapToGrid w:val="0"/>
                      <w:jc w:val="right"/>
                      <w:rPr>
                        <w:szCs w:val="21"/>
                      </w:rPr>
                    </w:pPr>
                    <w:r>
                      <w:t>-424,759</w:t>
                    </w:r>
                  </w:p>
                </w:tc>
              </w:tr>
            </w:sdtContent>
          </w:sdt>
          <w:sdt>
            <w:sdtPr>
              <w:rPr>
                <w:rFonts w:asciiTheme="minorHAnsi" w:eastAsiaTheme="minorEastAsia" w:hint="eastAsia"/>
                <w:kern w:val="2"/>
                <w:sz w:val="21"/>
                <w:szCs w:val="21"/>
              </w:rPr>
              <w:alias w:val="按国际会计准则调整的净利润和股东权益明细"/>
              <w:tag w:val="_GBC_235da7e256724849b20e66b43107dd7e"/>
              <w:id w:val="1405333653"/>
              <w:lock w:val="sdtLocked"/>
            </w:sdtPr>
            <w:sdtEndPr>
              <w:rPr>
                <w:rFonts w:hint="default"/>
                <w:color w:val="008000"/>
              </w:rPr>
            </w:sdtEndPr>
            <w:sdtContent>
              <w:tr w:rsidR="00CE495E" w14:paraId="0656BFF1" w14:textId="77777777" w:rsidTr="00A404CD">
                <w:tc>
                  <w:tcPr>
                    <w:tcW w:w="1300" w:type="pct"/>
                  </w:tcPr>
                  <w:p w14:paraId="230F6A28" w14:textId="77777777" w:rsidR="00CE495E" w:rsidRDefault="00CE495E" w:rsidP="00A404CD">
                    <w:pPr>
                      <w:kinsoku w:val="0"/>
                      <w:overflowPunct w:val="0"/>
                      <w:autoSpaceDE w:val="0"/>
                      <w:autoSpaceDN w:val="0"/>
                      <w:adjustRightInd w:val="0"/>
                      <w:snapToGrid w:val="0"/>
                      <w:jc w:val="left"/>
                      <w:rPr>
                        <w:rFonts w:eastAsiaTheme="minorEastAsia"/>
                        <w:szCs w:val="21"/>
                      </w:rPr>
                    </w:pPr>
                    <w:r>
                      <w:t>3.同一控制下合并-收购财务公司</w:t>
                    </w:r>
                  </w:p>
                </w:tc>
                <w:tc>
                  <w:tcPr>
                    <w:tcW w:w="924" w:type="pct"/>
                    <w:vAlign w:val="center"/>
                  </w:tcPr>
                  <w:p w14:paraId="21684564" w14:textId="77777777" w:rsidR="00CE495E" w:rsidRPr="00CE495E" w:rsidRDefault="00CE495E" w:rsidP="00A404CD">
                    <w:pPr>
                      <w:kinsoku w:val="0"/>
                      <w:overflowPunct w:val="0"/>
                      <w:autoSpaceDE w:val="0"/>
                      <w:autoSpaceDN w:val="0"/>
                      <w:adjustRightInd w:val="0"/>
                      <w:snapToGrid w:val="0"/>
                      <w:jc w:val="right"/>
                      <w:rPr>
                        <w:szCs w:val="21"/>
                        <w:lang w:val="en-US"/>
                      </w:rPr>
                    </w:pPr>
                    <w:r>
                      <w:rPr>
                        <w:szCs w:val="21"/>
                        <w:lang w:val="en-US"/>
                      </w:rPr>
                      <w:t>-</w:t>
                    </w:r>
                  </w:p>
                </w:tc>
                <w:tc>
                  <w:tcPr>
                    <w:tcW w:w="924" w:type="pct"/>
                    <w:vAlign w:val="center"/>
                  </w:tcPr>
                  <w:p w14:paraId="383AE465" w14:textId="77777777" w:rsidR="00CE495E" w:rsidRDefault="00CE495E" w:rsidP="00A404CD">
                    <w:pPr>
                      <w:kinsoku w:val="0"/>
                      <w:overflowPunct w:val="0"/>
                      <w:autoSpaceDE w:val="0"/>
                      <w:autoSpaceDN w:val="0"/>
                      <w:adjustRightInd w:val="0"/>
                      <w:snapToGrid w:val="0"/>
                      <w:jc w:val="right"/>
                      <w:rPr>
                        <w:szCs w:val="21"/>
                      </w:rPr>
                    </w:pPr>
                    <w:r>
                      <w:t>48,430</w:t>
                    </w:r>
                  </w:p>
                </w:tc>
                <w:tc>
                  <w:tcPr>
                    <w:tcW w:w="925" w:type="pct"/>
                    <w:vAlign w:val="center"/>
                  </w:tcPr>
                  <w:p w14:paraId="4658D314" w14:textId="77777777" w:rsidR="00CE495E" w:rsidRDefault="00CE495E" w:rsidP="00A404CD">
                    <w:pPr>
                      <w:kinsoku w:val="0"/>
                      <w:overflowPunct w:val="0"/>
                      <w:autoSpaceDE w:val="0"/>
                      <w:autoSpaceDN w:val="0"/>
                      <w:adjustRightInd w:val="0"/>
                      <w:snapToGrid w:val="0"/>
                      <w:jc w:val="right"/>
                      <w:rPr>
                        <w:szCs w:val="21"/>
                      </w:rPr>
                    </w:pPr>
                    <w:r>
                      <w:t>-16,966</w:t>
                    </w:r>
                  </w:p>
                </w:tc>
                <w:tc>
                  <w:tcPr>
                    <w:tcW w:w="926" w:type="pct"/>
                    <w:vAlign w:val="center"/>
                  </w:tcPr>
                  <w:p w14:paraId="58A67EAE" w14:textId="77777777" w:rsidR="00CE495E" w:rsidRDefault="00CE495E" w:rsidP="00A404CD">
                    <w:pPr>
                      <w:kinsoku w:val="0"/>
                      <w:overflowPunct w:val="0"/>
                      <w:autoSpaceDE w:val="0"/>
                      <w:autoSpaceDN w:val="0"/>
                      <w:adjustRightInd w:val="0"/>
                      <w:snapToGrid w:val="0"/>
                      <w:jc w:val="right"/>
                      <w:rPr>
                        <w:szCs w:val="21"/>
                      </w:rPr>
                    </w:pPr>
                    <w:r>
                      <w:t>-16,966</w:t>
                    </w:r>
                  </w:p>
                </w:tc>
              </w:tr>
            </w:sdtContent>
          </w:sdt>
          <w:sdt>
            <w:sdtPr>
              <w:rPr>
                <w:rFonts w:asciiTheme="minorHAnsi" w:eastAsiaTheme="minorEastAsia" w:hint="eastAsia"/>
                <w:kern w:val="2"/>
                <w:sz w:val="21"/>
                <w:szCs w:val="21"/>
              </w:rPr>
              <w:alias w:val="按国际会计准则调整的净利润和股东权益明细"/>
              <w:tag w:val="_GBC_235da7e256724849b20e66b43107dd7e"/>
              <w:id w:val="-1597626724"/>
              <w:lock w:val="sdtLocked"/>
            </w:sdtPr>
            <w:sdtEndPr>
              <w:rPr>
                <w:rFonts w:hint="default"/>
                <w:color w:val="008000"/>
              </w:rPr>
            </w:sdtEndPr>
            <w:sdtContent>
              <w:tr w:rsidR="00CE495E" w14:paraId="4F772F15" w14:textId="77777777" w:rsidTr="00A404CD">
                <w:tc>
                  <w:tcPr>
                    <w:tcW w:w="1300" w:type="pct"/>
                  </w:tcPr>
                  <w:p w14:paraId="490E3526" w14:textId="77777777" w:rsidR="00CE495E" w:rsidRDefault="00CE495E" w:rsidP="00A404CD">
                    <w:pPr>
                      <w:kinsoku w:val="0"/>
                      <w:overflowPunct w:val="0"/>
                      <w:autoSpaceDE w:val="0"/>
                      <w:autoSpaceDN w:val="0"/>
                      <w:adjustRightInd w:val="0"/>
                      <w:snapToGrid w:val="0"/>
                      <w:jc w:val="left"/>
                      <w:rPr>
                        <w:rFonts w:eastAsiaTheme="minorEastAsia"/>
                        <w:szCs w:val="21"/>
                      </w:rPr>
                    </w:pPr>
                    <w:r>
                      <w:t>4.专项储备</w:t>
                    </w:r>
                    <w:r w:rsidR="00A0457D">
                      <w:t>（注</w:t>
                    </w:r>
                    <w:r w:rsidR="00A0457D">
                      <w:rPr>
                        <w:rFonts w:hint="eastAsia"/>
                      </w:rPr>
                      <w:t>2</w:t>
                    </w:r>
                    <w:r w:rsidR="00A0457D">
                      <w:t>）</w:t>
                    </w:r>
                  </w:p>
                </w:tc>
                <w:tc>
                  <w:tcPr>
                    <w:tcW w:w="924" w:type="pct"/>
                    <w:vAlign w:val="center"/>
                  </w:tcPr>
                  <w:p w14:paraId="4119E046" w14:textId="77777777" w:rsidR="00CE495E" w:rsidRDefault="00CE495E" w:rsidP="00A404CD">
                    <w:pPr>
                      <w:kinsoku w:val="0"/>
                      <w:overflowPunct w:val="0"/>
                      <w:autoSpaceDE w:val="0"/>
                      <w:autoSpaceDN w:val="0"/>
                      <w:adjustRightInd w:val="0"/>
                      <w:snapToGrid w:val="0"/>
                      <w:jc w:val="right"/>
                      <w:rPr>
                        <w:szCs w:val="21"/>
                      </w:rPr>
                    </w:pPr>
                    <w:r>
                      <w:t>-386,213</w:t>
                    </w:r>
                  </w:p>
                </w:tc>
                <w:tc>
                  <w:tcPr>
                    <w:tcW w:w="924" w:type="pct"/>
                    <w:vAlign w:val="center"/>
                  </w:tcPr>
                  <w:p w14:paraId="18BDC5BC" w14:textId="77777777" w:rsidR="00CE495E" w:rsidRDefault="00CE495E" w:rsidP="00A404CD">
                    <w:pPr>
                      <w:kinsoku w:val="0"/>
                      <w:overflowPunct w:val="0"/>
                      <w:autoSpaceDE w:val="0"/>
                      <w:autoSpaceDN w:val="0"/>
                      <w:adjustRightInd w:val="0"/>
                      <w:snapToGrid w:val="0"/>
                      <w:jc w:val="right"/>
                      <w:rPr>
                        <w:szCs w:val="21"/>
                      </w:rPr>
                    </w:pPr>
                    <w:r>
                      <w:t>-365,012</w:t>
                    </w:r>
                  </w:p>
                </w:tc>
                <w:tc>
                  <w:tcPr>
                    <w:tcW w:w="925" w:type="pct"/>
                    <w:vAlign w:val="center"/>
                  </w:tcPr>
                  <w:p w14:paraId="43576AC7" w14:textId="77777777" w:rsidR="00CE495E" w:rsidRDefault="00CE495E" w:rsidP="00A404CD">
                    <w:pPr>
                      <w:kinsoku w:val="0"/>
                      <w:overflowPunct w:val="0"/>
                      <w:autoSpaceDE w:val="0"/>
                      <w:autoSpaceDN w:val="0"/>
                      <w:adjustRightInd w:val="0"/>
                      <w:snapToGrid w:val="0"/>
                      <w:jc w:val="right"/>
                      <w:rPr>
                        <w:szCs w:val="21"/>
                      </w:rPr>
                    </w:pPr>
                    <w:r>
                      <w:t>-96,987</w:t>
                    </w:r>
                  </w:p>
                </w:tc>
                <w:tc>
                  <w:tcPr>
                    <w:tcW w:w="926" w:type="pct"/>
                    <w:vAlign w:val="center"/>
                  </w:tcPr>
                  <w:p w14:paraId="0BA837F3" w14:textId="77777777" w:rsidR="00CE495E" w:rsidRDefault="00CE495E" w:rsidP="00A404CD">
                    <w:pPr>
                      <w:kinsoku w:val="0"/>
                      <w:overflowPunct w:val="0"/>
                      <w:autoSpaceDE w:val="0"/>
                      <w:autoSpaceDN w:val="0"/>
                      <w:adjustRightInd w:val="0"/>
                      <w:snapToGrid w:val="0"/>
                      <w:jc w:val="right"/>
                      <w:rPr>
                        <w:szCs w:val="21"/>
                      </w:rPr>
                    </w:pPr>
                    <w:r>
                      <w:t>-133,583</w:t>
                    </w:r>
                  </w:p>
                </w:tc>
              </w:tr>
            </w:sdtContent>
          </w:sdt>
          <w:sdt>
            <w:sdtPr>
              <w:rPr>
                <w:rFonts w:asciiTheme="minorHAnsi" w:eastAsiaTheme="minorEastAsia" w:hint="eastAsia"/>
                <w:kern w:val="2"/>
                <w:sz w:val="21"/>
                <w:szCs w:val="21"/>
              </w:rPr>
              <w:alias w:val="按国际会计准则调整的净利润和股东权益明细"/>
              <w:tag w:val="_GBC_235da7e256724849b20e66b43107dd7e"/>
              <w:id w:val="1809281324"/>
              <w:lock w:val="sdtLocked"/>
            </w:sdtPr>
            <w:sdtEndPr>
              <w:rPr>
                <w:rFonts w:hint="default"/>
                <w:color w:val="008000"/>
              </w:rPr>
            </w:sdtEndPr>
            <w:sdtContent>
              <w:tr w:rsidR="00CE495E" w14:paraId="20FDF120" w14:textId="77777777" w:rsidTr="00A404CD">
                <w:tc>
                  <w:tcPr>
                    <w:tcW w:w="1300" w:type="pct"/>
                  </w:tcPr>
                  <w:p w14:paraId="2A560F3F" w14:textId="77777777" w:rsidR="00CE495E" w:rsidRDefault="00CE495E" w:rsidP="00A404CD">
                    <w:pPr>
                      <w:kinsoku w:val="0"/>
                      <w:overflowPunct w:val="0"/>
                      <w:autoSpaceDE w:val="0"/>
                      <w:autoSpaceDN w:val="0"/>
                      <w:adjustRightInd w:val="0"/>
                      <w:snapToGrid w:val="0"/>
                      <w:jc w:val="left"/>
                      <w:rPr>
                        <w:rFonts w:eastAsiaTheme="minorEastAsia"/>
                        <w:szCs w:val="21"/>
                      </w:rPr>
                    </w:pPr>
                    <w:r>
                      <w:t>5.递延税项</w:t>
                    </w:r>
                    <w:r w:rsidR="00A0457D">
                      <w:t>（注</w:t>
                    </w:r>
                    <w:r w:rsidR="00A0457D">
                      <w:rPr>
                        <w:rFonts w:hint="eastAsia"/>
                      </w:rPr>
                      <w:t>5</w:t>
                    </w:r>
                    <w:r w:rsidR="00A0457D">
                      <w:t>）</w:t>
                    </w:r>
                  </w:p>
                </w:tc>
                <w:tc>
                  <w:tcPr>
                    <w:tcW w:w="924" w:type="pct"/>
                    <w:vAlign w:val="center"/>
                  </w:tcPr>
                  <w:p w14:paraId="4293BCD4" w14:textId="77777777" w:rsidR="00CE495E" w:rsidRDefault="00CE495E" w:rsidP="00A404CD">
                    <w:pPr>
                      <w:kinsoku w:val="0"/>
                      <w:overflowPunct w:val="0"/>
                      <w:autoSpaceDE w:val="0"/>
                      <w:autoSpaceDN w:val="0"/>
                      <w:adjustRightInd w:val="0"/>
                      <w:snapToGrid w:val="0"/>
                      <w:jc w:val="right"/>
                      <w:rPr>
                        <w:szCs w:val="21"/>
                      </w:rPr>
                    </w:pPr>
                    <w:r>
                      <w:t>93,439</w:t>
                    </w:r>
                  </w:p>
                </w:tc>
                <w:tc>
                  <w:tcPr>
                    <w:tcW w:w="924" w:type="pct"/>
                    <w:vAlign w:val="center"/>
                  </w:tcPr>
                  <w:p w14:paraId="38BFDBCB" w14:textId="77777777" w:rsidR="00CE495E" w:rsidRDefault="00CE495E" w:rsidP="00A404CD">
                    <w:pPr>
                      <w:kinsoku w:val="0"/>
                      <w:overflowPunct w:val="0"/>
                      <w:autoSpaceDE w:val="0"/>
                      <w:autoSpaceDN w:val="0"/>
                      <w:adjustRightInd w:val="0"/>
                      <w:snapToGrid w:val="0"/>
                      <w:jc w:val="right"/>
                      <w:rPr>
                        <w:szCs w:val="21"/>
                      </w:rPr>
                    </w:pPr>
                    <w:r>
                      <w:t>90,547</w:t>
                    </w:r>
                  </w:p>
                </w:tc>
                <w:tc>
                  <w:tcPr>
                    <w:tcW w:w="925" w:type="pct"/>
                    <w:vAlign w:val="center"/>
                  </w:tcPr>
                  <w:p w14:paraId="335FDF3A" w14:textId="77777777" w:rsidR="00CE495E" w:rsidRDefault="00CE495E" w:rsidP="00A404CD">
                    <w:pPr>
                      <w:kinsoku w:val="0"/>
                      <w:overflowPunct w:val="0"/>
                      <w:autoSpaceDE w:val="0"/>
                      <w:autoSpaceDN w:val="0"/>
                      <w:adjustRightInd w:val="0"/>
                      <w:snapToGrid w:val="0"/>
                      <w:jc w:val="right"/>
                      <w:rPr>
                        <w:szCs w:val="21"/>
                      </w:rPr>
                    </w:pPr>
                    <w:r>
                      <w:t>219,872</w:t>
                    </w:r>
                  </w:p>
                </w:tc>
                <w:tc>
                  <w:tcPr>
                    <w:tcW w:w="926" w:type="pct"/>
                    <w:vAlign w:val="center"/>
                  </w:tcPr>
                  <w:p w14:paraId="00037DCE" w14:textId="77777777" w:rsidR="00CE495E" w:rsidRDefault="00CE495E" w:rsidP="00A404CD">
                    <w:pPr>
                      <w:kinsoku w:val="0"/>
                      <w:overflowPunct w:val="0"/>
                      <w:autoSpaceDE w:val="0"/>
                      <w:autoSpaceDN w:val="0"/>
                      <w:adjustRightInd w:val="0"/>
                      <w:snapToGrid w:val="0"/>
                      <w:jc w:val="right"/>
                      <w:rPr>
                        <w:szCs w:val="21"/>
                      </w:rPr>
                    </w:pPr>
                    <w:r>
                      <w:t>126,433</w:t>
                    </w:r>
                  </w:p>
                </w:tc>
              </w:tr>
            </w:sdtContent>
          </w:sdt>
          <w:sdt>
            <w:sdtPr>
              <w:rPr>
                <w:rFonts w:asciiTheme="minorHAnsi" w:eastAsiaTheme="minorEastAsia" w:hint="eastAsia"/>
                <w:kern w:val="2"/>
                <w:sz w:val="21"/>
                <w:szCs w:val="21"/>
              </w:rPr>
              <w:alias w:val="按国际会计准则调整的净利润和股东权益明细"/>
              <w:tag w:val="_GBC_235da7e256724849b20e66b43107dd7e"/>
              <w:id w:val="-116062735"/>
              <w:lock w:val="sdtLocked"/>
            </w:sdtPr>
            <w:sdtEndPr>
              <w:rPr>
                <w:rFonts w:hint="default"/>
                <w:color w:val="008000"/>
              </w:rPr>
            </w:sdtEndPr>
            <w:sdtContent>
              <w:tr w:rsidR="00CE495E" w14:paraId="33A08D88" w14:textId="77777777" w:rsidTr="00A404CD">
                <w:tc>
                  <w:tcPr>
                    <w:tcW w:w="1300" w:type="pct"/>
                  </w:tcPr>
                  <w:p w14:paraId="49180F53" w14:textId="77777777" w:rsidR="00CE495E" w:rsidRDefault="00CE495E" w:rsidP="00A404CD">
                    <w:pPr>
                      <w:kinsoku w:val="0"/>
                      <w:overflowPunct w:val="0"/>
                      <w:autoSpaceDE w:val="0"/>
                      <w:autoSpaceDN w:val="0"/>
                      <w:adjustRightInd w:val="0"/>
                      <w:snapToGrid w:val="0"/>
                      <w:jc w:val="left"/>
                      <w:rPr>
                        <w:rFonts w:eastAsiaTheme="minorEastAsia"/>
                        <w:szCs w:val="21"/>
                      </w:rPr>
                    </w:pPr>
                    <w:r>
                      <w:t>6.永续资本债券</w:t>
                    </w:r>
                    <w:r w:rsidR="00A0457D">
                      <w:t>（注</w:t>
                    </w:r>
                    <w:r w:rsidR="00A0457D">
                      <w:rPr>
                        <w:rFonts w:hint="eastAsia"/>
                      </w:rPr>
                      <w:t>3</w:t>
                    </w:r>
                    <w:r w:rsidR="00A0457D">
                      <w:t>）</w:t>
                    </w:r>
                  </w:p>
                </w:tc>
                <w:tc>
                  <w:tcPr>
                    <w:tcW w:w="924" w:type="pct"/>
                    <w:vAlign w:val="center"/>
                  </w:tcPr>
                  <w:p w14:paraId="3B10BB62" w14:textId="77777777" w:rsidR="00CE495E" w:rsidRDefault="00CE495E" w:rsidP="00A404CD">
                    <w:pPr>
                      <w:kinsoku w:val="0"/>
                      <w:overflowPunct w:val="0"/>
                      <w:autoSpaceDE w:val="0"/>
                      <w:autoSpaceDN w:val="0"/>
                      <w:adjustRightInd w:val="0"/>
                      <w:snapToGrid w:val="0"/>
                      <w:jc w:val="right"/>
                      <w:rPr>
                        <w:szCs w:val="21"/>
                      </w:rPr>
                    </w:pPr>
                    <w:r>
                      <w:rPr>
                        <w:rFonts w:hint="eastAsia"/>
                        <w:szCs w:val="21"/>
                      </w:rPr>
                      <w:t>-</w:t>
                    </w:r>
                  </w:p>
                </w:tc>
                <w:tc>
                  <w:tcPr>
                    <w:tcW w:w="924" w:type="pct"/>
                    <w:vAlign w:val="center"/>
                  </w:tcPr>
                  <w:p w14:paraId="0BF160B1" w14:textId="77777777" w:rsidR="00CE495E" w:rsidRDefault="00CE495E" w:rsidP="00A404CD">
                    <w:pPr>
                      <w:kinsoku w:val="0"/>
                      <w:overflowPunct w:val="0"/>
                      <w:autoSpaceDE w:val="0"/>
                      <w:autoSpaceDN w:val="0"/>
                      <w:adjustRightInd w:val="0"/>
                      <w:snapToGrid w:val="0"/>
                      <w:jc w:val="right"/>
                      <w:rPr>
                        <w:szCs w:val="21"/>
                      </w:rPr>
                    </w:pPr>
                    <w:r>
                      <w:rPr>
                        <w:rFonts w:hint="eastAsia"/>
                        <w:szCs w:val="21"/>
                      </w:rPr>
                      <w:t>-</w:t>
                    </w:r>
                  </w:p>
                </w:tc>
                <w:tc>
                  <w:tcPr>
                    <w:tcW w:w="925" w:type="pct"/>
                    <w:vAlign w:val="center"/>
                  </w:tcPr>
                  <w:p w14:paraId="461721B8" w14:textId="77777777" w:rsidR="00CE495E" w:rsidRDefault="00CE495E" w:rsidP="00A404CD">
                    <w:pPr>
                      <w:kinsoku w:val="0"/>
                      <w:overflowPunct w:val="0"/>
                      <w:autoSpaceDE w:val="0"/>
                      <w:autoSpaceDN w:val="0"/>
                      <w:adjustRightInd w:val="0"/>
                      <w:snapToGrid w:val="0"/>
                      <w:jc w:val="right"/>
                      <w:rPr>
                        <w:szCs w:val="21"/>
                      </w:rPr>
                    </w:pPr>
                    <w:r>
                      <w:t>10,297,333</w:t>
                    </w:r>
                  </w:p>
                </w:tc>
                <w:tc>
                  <w:tcPr>
                    <w:tcW w:w="926" w:type="pct"/>
                    <w:vAlign w:val="center"/>
                  </w:tcPr>
                  <w:p w14:paraId="00756B43" w14:textId="77777777" w:rsidR="00CE495E" w:rsidRDefault="00CE495E" w:rsidP="00A404CD">
                    <w:pPr>
                      <w:kinsoku w:val="0"/>
                      <w:overflowPunct w:val="0"/>
                      <w:autoSpaceDE w:val="0"/>
                      <w:autoSpaceDN w:val="0"/>
                      <w:adjustRightInd w:val="0"/>
                      <w:snapToGrid w:val="0"/>
                      <w:jc w:val="right"/>
                      <w:rPr>
                        <w:szCs w:val="21"/>
                      </w:rPr>
                    </w:pPr>
                    <w:r>
                      <w:t>9,249,649</w:t>
                    </w:r>
                  </w:p>
                </w:tc>
              </w:tr>
            </w:sdtContent>
          </w:sdt>
          <w:sdt>
            <w:sdtPr>
              <w:rPr>
                <w:rFonts w:asciiTheme="minorHAnsi" w:eastAsiaTheme="minorEastAsia" w:hint="eastAsia"/>
                <w:kern w:val="2"/>
                <w:sz w:val="21"/>
                <w:szCs w:val="21"/>
              </w:rPr>
              <w:alias w:val="按国际会计准则调整的净利润和股东权益明细"/>
              <w:tag w:val="_GBC_235da7e256724849b20e66b43107dd7e"/>
              <w:id w:val="1202971433"/>
              <w:lock w:val="sdtLocked"/>
            </w:sdtPr>
            <w:sdtEndPr>
              <w:rPr>
                <w:rFonts w:hint="default"/>
                <w:color w:val="008000"/>
              </w:rPr>
            </w:sdtEndPr>
            <w:sdtContent>
              <w:tr w:rsidR="00CE495E" w14:paraId="1F6A9C3A" w14:textId="77777777" w:rsidTr="00A404CD">
                <w:tc>
                  <w:tcPr>
                    <w:tcW w:w="1300" w:type="pct"/>
                  </w:tcPr>
                  <w:p w14:paraId="316269FC" w14:textId="77777777" w:rsidR="00CE495E" w:rsidRDefault="00CE495E" w:rsidP="00A404CD">
                    <w:pPr>
                      <w:kinsoku w:val="0"/>
                      <w:overflowPunct w:val="0"/>
                      <w:autoSpaceDE w:val="0"/>
                      <w:autoSpaceDN w:val="0"/>
                      <w:adjustRightInd w:val="0"/>
                      <w:snapToGrid w:val="0"/>
                      <w:jc w:val="left"/>
                      <w:rPr>
                        <w:rFonts w:eastAsiaTheme="minorEastAsia"/>
                        <w:szCs w:val="21"/>
                      </w:rPr>
                    </w:pPr>
                    <w:r>
                      <w:t>7.无形资产减值损失</w:t>
                    </w:r>
                    <w:r w:rsidR="00A0457D">
                      <w:t>（注</w:t>
                    </w:r>
                    <w:r w:rsidR="00A0457D">
                      <w:rPr>
                        <w:rFonts w:hint="eastAsia"/>
                      </w:rPr>
                      <w:t>4</w:t>
                    </w:r>
                    <w:r w:rsidR="00A0457D">
                      <w:t>）</w:t>
                    </w:r>
                  </w:p>
                </w:tc>
                <w:tc>
                  <w:tcPr>
                    <w:tcW w:w="924" w:type="pct"/>
                    <w:vAlign w:val="center"/>
                  </w:tcPr>
                  <w:p w14:paraId="2788A3C8" w14:textId="77777777" w:rsidR="00CE495E" w:rsidRDefault="00CE495E" w:rsidP="00A404CD">
                    <w:pPr>
                      <w:kinsoku w:val="0"/>
                      <w:overflowPunct w:val="0"/>
                      <w:autoSpaceDE w:val="0"/>
                      <w:autoSpaceDN w:val="0"/>
                      <w:adjustRightInd w:val="0"/>
                      <w:snapToGrid w:val="0"/>
                      <w:jc w:val="right"/>
                      <w:rPr>
                        <w:szCs w:val="21"/>
                      </w:rPr>
                    </w:pPr>
                    <w:r>
                      <w:t>5,361</w:t>
                    </w:r>
                  </w:p>
                </w:tc>
                <w:tc>
                  <w:tcPr>
                    <w:tcW w:w="924" w:type="pct"/>
                    <w:vAlign w:val="center"/>
                  </w:tcPr>
                  <w:p w14:paraId="3FFFE677" w14:textId="77777777" w:rsidR="00CE495E" w:rsidRDefault="00CE495E" w:rsidP="00A404CD">
                    <w:pPr>
                      <w:kinsoku w:val="0"/>
                      <w:overflowPunct w:val="0"/>
                      <w:autoSpaceDE w:val="0"/>
                      <w:autoSpaceDN w:val="0"/>
                      <w:adjustRightInd w:val="0"/>
                      <w:snapToGrid w:val="0"/>
                      <w:jc w:val="right"/>
                      <w:rPr>
                        <w:szCs w:val="21"/>
                      </w:rPr>
                    </w:pPr>
                    <w:r>
                      <w:t>6,389</w:t>
                    </w:r>
                  </w:p>
                </w:tc>
                <w:tc>
                  <w:tcPr>
                    <w:tcW w:w="925" w:type="pct"/>
                    <w:vAlign w:val="center"/>
                  </w:tcPr>
                  <w:p w14:paraId="57394B44" w14:textId="77777777" w:rsidR="00CE495E" w:rsidRDefault="00CE495E" w:rsidP="00A404CD">
                    <w:pPr>
                      <w:kinsoku w:val="0"/>
                      <w:overflowPunct w:val="0"/>
                      <w:autoSpaceDE w:val="0"/>
                      <w:autoSpaceDN w:val="0"/>
                      <w:adjustRightInd w:val="0"/>
                      <w:snapToGrid w:val="0"/>
                      <w:jc w:val="right"/>
                      <w:rPr>
                        <w:szCs w:val="21"/>
                      </w:rPr>
                    </w:pPr>
                    <w:r>
                      <w:t>-765,297</w:t>
                    </w:r>
                  </w:p>
                </w:tc>
                <w:tc>
                  <w:tcPr>
                    <w:tcW w:w="926" w:type="pct"/>
                    <w:vAlign w:val="center"/>
                  </w:tcPr>
                  <w:p w14:paraId="4C0964BE" w14:textId="77777777" w:rsidR="00CE495E" w:rsidRDefault="00CE495E" w:rsidP="00A404CD">
                    <w:pPr>
                      <w:kinsoku w:val="0"/>
                      <w:overflowPunct w:val="0"/>
                      <w:autoSpaceDE w:val="0"/>
                      <w:autoSpaceDN w:val="0"/>
                      <w:adjustRightInd w:val="0"/>
                      <w:snapToGrid w:val="0"/>
                      <w:jc w:val="right"/>
                      <w:rPr>
                        <w:szCs w:val="21"/>
                      </w:rPr>
                    </w:pPr>
                    <w:r>
                      <w:t>-770,658</w:t>
                    </w:r>
                  </w:p>
                </w:tc>
              </w:tr>
            </w:sdtContent>
          </w:sdt>
          <w:sdt>
            <w:sdtPr>
              <w:rPr>
                <w:rFonts w:asciiTheme="minorHAnsi" w:eastAsiaTheme="minorEastAsia" w:hint="eastAsia"/>
                <w:kern w:val="2"/>
                <w:sz w:val="21"/>
                <w:szCs w:val="21"/>
              </w:rPr>
              <w:alias w:val="按国际会计准则调整的净利润和股东权益明细"/>
              <w:tag w:val="_GBC_235da7e256724849b20e66b43107dd7e"/>
              <w:id w:val="-180127583"/>
              <w:lock w:val="sdtLocked"/>
            </w:sdtPr>
            <w:sdtEndPr>
              <w:rPr>
                <w:rFonts w:hint="default"/>
                <w:color w:val="008000"/>
              </w:rPr>
            </w:sdtEndPr>
            <w:sdtContent>
              <w:tr w:rsidR="00CE495E" w14:paraId="6C1F4DE4" w14:textId="77777777" w:rsidTr="00A404CD">
                <w:tc>
                  <w:tcPr>
                    <w:tcW w:w="1300" w:type="pct"/>
                  </w:tcPr>
                  <w:p w14:paraId="57F81052" w14:textId="77777777" w:rsidR="00CE495E" w:rsidRDefault="00CE495E" w:rsidP="00A404CD">
                    <w:pPr>
                      <w:kinsoku w:val="0"/>
                      <w:overflowPunct w:val="0"/>
                      <w:autoSpaceDE w:val="0"/>
                      <w:autoSpaceDN w:val="0"/>
                      <w:adjustRightInd w:val="0"/>
                      <w:snapToGrid w:val="0"/>
                      <w:jc w:val="left"/>
                      <w:rPr>
                        <w:rFonts w:eastAsiaTheme="minorEastAsia"/>
                        <w:szCs w:val="21"/>
                      </w:rPr>
                    </w:pPr>
                    <w:r>
                      <w:t>8.公允价值调整及摊销</w:t>
                    </w:r>
                  </w:p>
                </w:tc>
                <w:tc>
                  <w:tcPr>
                    <w:tcW w:w="924" w:type="pct"/>
                    <w:vAlign w:val="center"/>
                  </w:tcPr>
                  <w:p w14:paraId="6296FCEB" w14:textId="77777777" w:rsidR="00CE495E" w:rsidRDefault="00CE495E" w:rsidP="00A404CD">
                    <w:pPr>
                      <w:kinsoku w:val="0"/>
                      <w:overflowPunct w:val="0"/>
                      <w:autoSpaceDE w:val="0"/>
                      <w:autoSpaceDN w:val="0"/>
                      <w:adjustRightInd w:val="0"/>
                      <w:snapToGrid w:val="0"/>
                      <w:jc w:val="right"/>
                      <w:rPr>
                        <w:szCs w:val="21"/>
                      </w:rPr>
                    </w:pPr>
                    <w:r>
                      <w:rPr>
                        <w:rFonts w:hint="eastAsia"/>
                        <w:szCs w:val="21"/>
                      </w:rPr>
                      <w:t>-</w:t>
                    </w:r>
                  </w:p>
                </w:tc>
                <w:tc>
                  <w:tcPr>
                    <w:tcW w:w="924" w:type="pct"/>
                    <w:vAlign w:val="center"/>
                  </w:tcPr>
                  <w:p w14:paraId="5571A91F" w14:textId="77777777" w:rsidR="00CE495E" w:rsidRDefault="00CE495E" w:rsidP="00A404CD">
                    <w:pPr>
                      <w:kinsoku w:val="0"/>
                      <w:overflowPunct w:val="0"/>
                      <w:autoSpaceDE w:val="0"/>
                      <w:autoSpaceDN w:val="0"/>
                      <w:adjustRightInd w:val="0"/>
                      <w:snapToGrid w:val="0"/>
                      <w:jc w:val="right"/>
                      <w:rPr>
                        <w:szCs w:val="21"/>
                      </w:rPr>
                    </w:pPr>
                    <w:r>
                      <w:rPr>
                        <w:rFonts w:hint="eastAsia"/>
                        <w:szCs w:val="21"/>
                      </w:rPr>
                      <w:t>-</w:t>
                    </w:r>
                  </w:p>
                </w:tc>
                <w:tc>
                  <w:tcPr>
                    <w:tcW w:w="925" w:type="pct"/>
                    <w:vAlign w:val="center"/>
                  </w:tcPr>
                  <w:p w14:paraId="0471FDBB" w14:textId="77777777" w:rsidR="00CE495E" w:rsidRDefault="00CE495E" w:rsidP="00A404CD">
                    <w:pPr>
                      <w:kinsoku w:val="0"/>
                      <w:overflowPunct w:val="0"/>
                      <w:autoSpaceDE w:val="0"/>
                      <w:autoSpaceDN w:val="0"/>
                      <w:adjustRightInd w:val="0"/>
                      <w:snapToGrid w:val="0"/>
                      <w:jc w:val="right"/>
                      <w:rPr>
                        <w:szCs w:val="21"/>
                      </w:rPr>
                    </w:pPr>
                    <w:r>
                      <w:t>-245,052</w:t>
                    </w:r>
                  </w:p>
                </w:tc>
                <w:tc>
                  <w:tcPr>
                    <w:tcW w:w="926" w:type="pct"/>
                    <w:vAlign w:val="center"/>
                  </w:tcPr>
                  <w:p w14:paraId="241F9EE4" w14:textId="77777777" w:rsidR="00CE495E" w:rsidRDefault="00CE495E" w:rsidP="00A404CD">
                    <w:pPr>
                      <w:kinsoku w:val="0"/>
                      <w:overflowPunct w:val="0"/>
                      <w:autoSpaceDE w:val="0"/>
                      <w:autoSpaceDN w:val="0"/>
                      <w:adjustRightInd w:val="0"/>
                      <w:snapToGrid w:val="0"/>
                      <w:jc w:val="right"/>
                      <w:rPr>
                        <w:szCs w:val="21"/>
                      </w:rPr>
                    </w:pPr>
                    <w:r>
                      <w:t>-250,052</w:t>
                    </w:r>
                  </w:p>
                </w:tc>
              </w:tr>
            </w:sdtContent>
          </w:sdt>
          <w:sdt>
            <w:sdtPr>
              <w:rPr>
                <w:rFonts w:asciiTheme="minorHAnsi" w:eastAsiaTheme="minorEastAsia" w:hint="eastAsia"/>
                <w:kern w:val="2"/>
                <w:sz w:val="21"/>
                <w:szCs w:val="21"/>
              </w:rPr>
              <w:alias w:val="按国际会计准则调整的净利润和股东权益明细"/>
              <w:tag w:val="_GBC_235da7e256724849b20e66b43107dd7e"/>
              <w:id w:val="484743096"/>
              <w:lock w:val="sdtLocked"/>
            </w:sdtPr>
            <w:sdtEndPr>
              <w:rPr>
                <w:rFonts w:hint="default"/>
                <w:color w:val="008000"/>
              </w:rPr>
            </w:sdtEndPr>
            <w:sdtContent>
              <w:tr w:rsidR="00CE495E" w14:paraId="3B178A06" w14:textId="77777777" w:rsidTr="00A404CD">
                <w:tc>
                  <w:tcPr>
                    <w:tcW w:w="1300" w:type="pct"/>
                  </w:tcPr>
                  <w:p w14:paraId="07FC2575" w14:textId="77777777" w:rsidR="00CE495E" w:rsidRDefault="00CE495E" w:rsidP="00A404CD">
                    <w:pPr>
                      <w:kinsoku w:val="0"/>
                      <w:overflowPunct w:val="0"/>
                      <w:autoSpaceDE w:val="0"/>
                      <w:autoSpaceDN w:val="0"/>
                      <w:adjustRightInd w:val="0"/>
                      <w:snapToGrid w:val="0"/>
                      <w:jc w:val="left"/>
                      <w:rPr>
                        <w:rFonts w:eastAsiaTheme="minorEastAsia"/>
                        <w:szCs w:val="21"/>
                      </w:rPr>
                    </w:pPr>
                    <w:r>
                      <w:t>9.其他</w:t>
                    </w:r>
                  </w:p>
                </w:tc>
                <w:tc>
                  <w:tcPr>
                    <w:tcW w:w="924" w:type="pct"/>
                    <w:vAlign w:val="center"/>
                  </w:tcPr>
                  <w:p w14:paraId="6F35B645" w14:textId="77777777" w:rsidR="00CE495E" w:rsidRDefault="00CE495E" w:rsidP="00A404CD">
                    <w:pPr>
                      <w:kinsoku w:val="0"/>
                      <w:overflowPunct w:val="0"/>
                      <w:autoSpaceDE w:val="0"/>
                      <w:autoSpaceDN w:val="0"/>
                      <w:adjustRightInd w:val="0"/>
                      <w:snapToGrid w:val="0"/>
                      <w:jc w:val="right"/>
                      <w:rPr>
                        <w:szCs w:val="21"/>
                      </w:rPr>
                    </w:pPr>
                    <w:r>
                      <w:rPr>
                        <w:rFonts w:hint="eastAsia"/>
                        <w:szCs w:val="21"/>
                      </w:rPr>
                      <w:t>-</w:t>
                    </w:r>
                  </w:p>
                </w:tc>
                <w:tc>
                  <w:tcPr>
                    <w:tcW w:w="924" w:type="pct"/>
                    <w:vAlign w:val="center"/>
                  </w:tcPr>
                  <w:p w14:paraId="7A9E5AD1" w14:textId="77777777" w:rsidR="00CE495E" w:rsidRDefault="00CE495E" w:rsidP="00A404CD">
                    <w:pPr>
                      <w:kinsoku w:val="0"/>
                      <w:overflowPunct w:val="0"/>
                      <w:autoSpaceDE w:val="0"/>
                      <w:autoSpaceDN w:val="0"/>
                      <w:adjustRightInd w:val="0"/>
                      <w:snapToGrid w:val="0"/>
                      <w:jc w:val="right"/>
                      <w:rPr>
                        <w:szCs w:val="21"/>
                      </w:rPr>
                    </w:pPr>
                    <w:r>
                      <w:rPr>
                        <w:rFonts w:hint="eastAsia"/>
                        <w:szCs w:val="21"/>
                      </w:rPr>
                      <w:t>-</w:t>
                    </w:r>
                  </w:p>
                </w:tc>
                <w:tc>
                  <w:tcPr>
                    <w:tcW w:w="925" w:type="pct"/>
                    <w:vAlign w:val="center"/>
                  </w:tcPr>
                  <w:p w14:paraId="280EF78B" w14:textId="77777777" w:rsidR="00CE495E" w:rsidRDefault="00CE495E" w:rsidP="00A404CD">
                    <w:pPr>
                      <w:kinsoku w:val="0"/>
                      <w:overflowPunct w:val="0"/>
                      <w:autoSpaceDE w:val="0"/>
                      <w:autoSpaceDN w:val="0"/>
                      <w:adjustRightInd w:val="0"/>
                      <w:snapToGrid w:val="0"/>
                      <w:jc w:val="right"/>
                      <w:rPr>
                        <w:szCs w:val="21"/>
                      </w:rPr>
                    </w:pPr>
                    <w:r>
                      <w:t>647,644</w:t>
                    </w:r>
                  </w:p>
                </w:tc>
                <w:tc>
                  <w:tcPr>
                    <w:tcW w:w="926" w:type="pct"/>
                    <w:vAlign w:val="center"/>
                  </w:tcPr>
                  <w:p w14:paraId="613B4D76" w14:textId="77777777" w:rsidR="00CE495E" w:rsidRDefault="00CE495E" w:rsidP="00A404CD">
                    <w:pPr>
                      <w:kinsoku w:val="0"/>
                      <w:overflowPunct w:val="0"/>
                      <w:autoSpaceDE w:val="0"/>
                      <w:autoSpaceDN w:val="0"/>
                      <w:adjustRightInd w:val="0"/>
                      <w:snapToGrid w:val="0"/>
                      <w:jc w:val="right"/>
                      <w:rPr>
                        <w:szCs w:val="21"/>
                      </w:rPr>
                    </w:pPr>
                    <w:r>
                      <w:t>647,645</w:t>
                    </w:r>
                  </w:p>
                </w:tc>
              </w:tr>
            </w:sdtContent>
          </w:sdt>
          <w:tr w:rsidR="00CE495E" w:rsidRPr="000D5A1D" w14:paraId="078A1412" w14:textId="77777777" w:rsidTr="00A404CD">
            <w:sdt>
              <w:sdtPr>
                <w:tag w:val="_PLD_ba6cdca7ac7c4cd8a41587f1b9e598fc"/>
                <w:id w:val="-567721837"/>
                <w:lock w:val="sdtLocked"/>
              </w:sdtPr>
              <w:sdtEndPr/>
              <w:sdtContent>
                <w:tc>
                  <w:tcPr>
                    <w:tcW w:w="1300" w:type="pct"/>
                  </w:tcPr>
                  <w:p w14:paraId="1116E013" w14:textId="77777777" w:rsidR="00CE495E" w:rsidRDefault="00CE495E" w:rsidP="00A404CD">
                    <w:pPr>
                      <w:kinsoku w:val="0"/>
                      <w:overflowPunct w:val="0"/>
                      <w:autoSpaceDE w:val="0"/>
                      <w:autoSpaceDN w:val="0"/>
                      <w:adjustRightInd w:val="0"/>
                      <w:snapToGrid w:val="0"/>
                      <w:rPr>
                        <w:color w:val="000000"/>
                        <w:szCs w:val="21"/>
                      </w:rPr>
                    </w:pPr>
                    <w:r>
                      <w:rPr>
                        <w:rFonts w:hint="eastAsia"/>
                        <w:szCs w:val="21"/>
                      </w:rPr>
                      <w:t>按国际会计准则</w:t>
                    </w:r>
                  </w:p>
                </w:tc>
              </w:sdtContent>
            </w:sdt>
            <w:tc>
              <w:tcPr>
                <w:tcW w:w="924" w:type="pct"/>
              </w:tcPr>
              <w:p w14:paraId="359EEEDA" w14:textId="77777777" w:rsidR="00CE495E" w:rsidRPr="00D40CF9" w:rsidRDefault="00CE495E" w:rsidP="00A404CD">
                <w:pPr>
                  <w:jc w:val="right"/>
                </w:pPr>
                <w:r w:rsidRPr="00D40CF9">
                  <w:t>4,622,671</w:t>
                </w:r>
              </w:p>
            </w:tc>
            <w:tc>
              <w:tcPr>
                <w:tcW w:w="924" w:type="pct"/>
              </w:tcPr>
              <w:p w14:paraId="2D3DF2A5" w14:textId="77777777" w:rsidR="00CE495E" w:rsidRPr="004525B5" w:rsidRDefault="00CE495E" w:rsidP="00A404CD">
                <w:pPr>
                  <w:jc w:val="right"/>
                </w:pPr>
                <w:r w:rsidRPr="004525B5">
                  <w:t>3,451,199</w:t>
                </w:r>
              </w:p>
            </w:tc>
            <w:tc>
              <w:tcPr>
                <w:tcW w:w="925" w:type="pct"/>
              </w:tcPr>
              <w:p w14:paraId="3C92686D" w14:textId="77777777" w:rsidR="00CE495E" w:rsidRPr="004525B5" w:rsidRDefault="00CE495E" w:rsidP="00A404CD">
                <w:pPr>
                  <w:jc w:val="right"/>
                </w:pPr>
                <w:r w:rsidRPr="004525B5">
                  <w:t>48,659,547</w:t>
                </w:r>
              </w:p>
            </w:tc>
            <w:tc>
              <w:tcPr>
                <w:tcW w:w="926" w:type="pct"/>
              </w:tcPr>
              <w:p w14:paraId="57BCF82F" w14:textId="77777777" w:rsidR="00CE495E" w:rsidRDefault="00CE495E" w:rsidP="00A404CD">
                <w:pPr>
                  <w:jc w:val="right"/>
                </w:pPr>
                <w:r w:rsidRPr="004525B5">
                  <w:t>47,410,866</w:t>
                </w:r>
              </w:p>
            </w:tc>
          </w:tr>
        </w:tbl>
      </w:sdtContent>
    </w:sdt>
    <w:p w14:paraId="5730A6B8" w14:textId="77777777" w:rsidR="00195E6B" w:rsidRDefault="00195E6B">
      <w:pPr>
        <w:pStyle w:val="affb"/>
      </w:pPr>
    </w:p>
    <w:sdt>
      <w:sdtPr>
        <w:rPr>
          <w:rFonts w:ascii="宋体" w:hAnsi="宋体" w:cs="宋体"/>
          <w:b w:val="0"/>
          <w:bCs w:val="0"/>
          <w:kern w:val="0"/>
          <w:sz w:val="22"/>
          <w:szCs w:val="22"/>
          <w:lang w:val="en-GB"/>
        </w:rPr>
        <w:alias w:val="模块:同时按照境外会计准则与按中国会计准则披露的差异"/>
        <w:tag w:val="_GBC_2f705e4eae72458eb00a3440cec6f7c7"/>
        <w:id w:val="351236888"/>
        <w:lock w:val="sdtLocked"/>
        <w:placeholder>
          <w:docPart w:val="GBC22222222222222222222222222222"/>
        </w:placeholder>
      </w:sdtPr>
      <w:sdtEndPr>
        <w:rPr>
          <w:rFonts w:hAnsiTheme="minorHAnsi" w:cstheme="minorBidi"/>
          <w:szCs w:val="28"/>
        </w:rPr>
      </w:sdtEndPr>
      <w:sdtContent>
        <w:p w14:paraId="0078B2D2" w14:textId="77777777" w:rsidR="00195E6B" w:rsidRDefault="003E16DD" w:rsidP="006217F4">
          <w:pPr>
            <w:pStyle w:val="3"/>
            <w:numPr>
              <w:ilvl w:val="0"/>
              <w:numId w:val="6"/>
            </w:numPr>
          </w:pPr>
          <w:r>
            <w:t>同时按照境外会计准则与按中国会计准则披露的财务报告中净利润和</w:t>
          </w:r>
          <w:r>
            <w:rPr>
              <w:rFonts w:hint="eastAsia"/>
            </w:rPr>
            <w:t>归</w:t>
          </w:r>
          <w:r>
            <w:t>属于上市公司股东的净资产差异情况</w:t>
          </w:r>
        </w:p>
        <w:p w14:paraId="3170CAD4" w14:textId="77777777" w:rsidR="00037793" w:rsidRDefault="009C6250" w:rsidP="005A2423">
          <w:pPr>
            <w:pStyle w:val="affb"/>
          </w:pPr>
          <w:sdt>
            <w:sdtPr>
              <w:alias w:val="是否适用：同时按照境外会计准则与按中国会计准则披露的财务报告中净利润和净资产差异情况[双击切换]"/>
              <w:tag w:val="_GBC_5c3657028afa4856ae676bad317ac6b1"/>
              <w:id w:val="1014194709"/>
              <w:lock w:val="sdtContentLocked"/>
              <w:placeholder>
                <w:docPart w:val="GBC22222222222222222222222222222"/>
              </w:placeholder>
            </w:sdtPr>
            <w:sdtEndPr/>
            <w:sdtContent>
              <w:r w:rsidR="00E86408">
                <w:fldChar w:fldCharType="begin"/>
              </w:r>
              <w:r w:rsidR="005A2423">
                <w:rPr>
                  <w:rFonts w:hint="eastAsia"/>
                </w:rPr>
                <w:instrText xml:space="preserve"> MACROBUTTON  SnrToggleCheckbox □适用 </w:instrText>
              </w:r>
              <w:r w:rsidR="00E86408">
                <w:fldChar w:fldCharType="end"/>
              </w:r>
              <w:r w:rsidR="00E86408">
                <w:fldChar w:fldCharType="begin"/>
              </w:r>
              <w:r w:rsidR="005A2423">
                <w:rPr>
                  <w:rFonts w:hint="eastAsia"/>
                </w:rPr>
                <w:instrText xml:space="preserve"> MACROBUTTON  SnrToggleCheckbox √不适用 </w:instrText>
              </w:r>
              <w:r w:rsidR="00E86408">
                <w:fldChar w:fldCharType="end"/>
              </w:r>
            </w:sdtContent>
          </w:sdt>
        </w:p>
        <w:p w14:paraId="4F21E4C2" w14:textId="77777777" w:rsidR="00195E6B" w:rsidRDefault="009C6250" w:rsidP="00C55424">
          <w:pPr>
            <w:pStyle w:val="affb"/>
          </w:pPr>
        </w:p>
      </w:sdtContent>
    </w:sdt>
    <w:sdt>
      <w:sdtPr>
        <w:rPr>
          <w:rFonts w:ascii="宋体" w:hAnsi="宋体" w:cs="宋体"/>
          <w:b w:val="0"/>
          <w:bCs w:val="0"/>
          <w:kern w:val="0"/>
          <w:sz w:val="22"/>
          <w:szCs w:val="22"/>
          <w:lang w:val="en-GB"/>
        </w:rPr>
        <w:alias w:val="模块:境内外会计准则差异的说明"/>
        <w:tag w:val="_GBC_b29c1fea910b4dfca31323fe84213a44"/>
        <w:id w:val="264658259"/>
        <w:lock w:val="sdtLocked"/>
        <w:placeholder>
          <w:docPart w:val="GBC22222222222222222222222222222"/>
        </w:placeholder>
      </w:sdtPr>
      <w:sdtEndPr>
        <w:rPr>
          <w:rFonts w:hAnsiTheme="minorHAnsi" w:cstheme="minorBidi"/>
          <w:szCs w:val="28"/>
        </w:rPr>
      </w:sdtEndPr>
      <w:sdtContent>
        <w:p w14:paraId="6251BF3A" w14:textId="77777777" w:rsidR="00195E6B" w:rsidRDefault="003E16DD" w:rsidP="006217F4">
          <w:pPr>
            <w:pStyle w:val="3"/>
            <w:numPr>
              <w:ilvl w:val="0"/>
              <w:numId w:val="6"/>
            </w:numPr>
          </w:pPr>
          <w:r>
            <w:t>境内外会计准则差异的说明：</w:t>
          </w:r>
        </w:p>
        <w:sdt>
          <w:sdtPr>
            <w:alias w:val="是否适用：境内外会计准则差异的说明[双击切换]"/>
            <w:tag w:val="_GBC_3d955fa1dbd946d48d6214dc2ab5669f"/>
            <w:id w:val="-1029798454"/>
            <w:lock w:val="sdtContentLocked"/>
            <w:placeholder>
              <w:docPart w:val="GBC22222222222222222222222222222"/>
            </w:placeholder>
          </w:sdtPr>
          <w:sdtEndPr/>
          <w:sdtContent>
            <w:p w14:paraId="75220702" w14:textId="77777777" w:rsidR="00195E6B" w:rsidRDefault="00E86408">
              <w:pPr>
                <w:pStyle w:val="affb"/>
              </w:pPr>
              <w:r>
                <w:fldChar w:fldCharType="begin"/>
              </w:r>
              <w:r w:rsidR="006375C7">
                <w:instrText xml:space="preserve"> MACROBUTTON  SnrToggleCheckbox √适用 </w:instrText>
              </w:r>
              <w:r>
                <w:fldChar w:fldCharType="end"/>
              </w:r>
              <w:r>
                <w:fldChar w:fldCharType="begin"/>
              </w:r>
              <w:r w:rsidR="006375C7">
                <w:instrText xml:space="preserve"> MACROBUTTON  SnrToggleCheckbox □不适用 </w:instrText>
              </w:r>
              <w:r>
                <w:fldChar w:fldCharType="end"/>
              </w:r>
            </w:p>
          </w:sdtContent>
        </w:sdt>
        <w:sdt>
          <w:sdtPr>
            <w:alias w:val="国内外会计准则差异的说明"/>
            <w:tag w:val="_GBC_4504a362785b41d08475c32028895cba"/>
            <w:id w:val="-92863653"/>
            <w:lock w:val="sdtLocked"/>
            <w:placeholder>
              <w:docPart w:val="GBC22222222222222222222222222222"/>
            </w:placeholder>
          </w:sdtPr>
          <w:sdtEndPr/>
          <w:sdtContent>
            <w:p w14:paraId="3573C9FE" w14:textId="77777777" w:rsidR="00D04503" w:rsidRDefault="00D04503" w:rsidP="00D04503">
              <w:pPr>
                <w:pStyle w:val="affb"/>
              </w:pPr>
              <w:r>
                <w:rPr>
                  <w:rFonts w:hint="eastAsia"/>
                </w:rPr>
                <w:t>1、根据中国会计准则，从兖矿集团有限公司收购的有关资产和子公司为同一控制下的企业合并，被合并方的资产和负债以在合并日被合并方的账面价值计量；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14:paraId="3618EF43" w14:textId="77777777" w:rsidR="00D04503" w:rsidRDefault="00D04503" w:rsidP="00D04503">
              <w:pPr>
                <w:pStyle w:val="affb"/>
              </w:pPr>
              <w:r>
                <w:rPr>
                  <w:rFonts w:hint="eastAsia"/>
                </w:rPr>
                <w:t>2、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14:paraId="759FBCF2" w14:textId="77777777" w:rsidR="00D04503" w:rsidRDefault="00D04503" w:rsidP="00D04503">
              <w:pPr>
                <w:pStyle w:val="affb"/>
              </w:pPr>
              <w:r>
                <w:rPr>
                  <w:rFonts w:hint="eastAsia"/>
                </w:rPr>
                <w:lastRenderedPageBreak/>
                <w:t>3、根据中国会计准则，母公司发行的永续资本债券在报表中列示于归属于母公司的所有者权益中，子公司发行的永续资本债券在报表中列示于少数股东权益，而在国际准则中需要在权益变动表单独列示。</w:t>
              </w:r>
            </w:p>
            <w:p w14:paraId="0C20876E" w14:textId="77777777" w:rsidR="00D04503" w:rsidRDefault="00D04503" w:rsidP="00D04503">
              <w:pPr>
                <w:pStyle w:val="affb"/>
              </w:pPr>
              <w:r>
                <w:rPr>
                  <w:rFonts w:hint="eastAsia"/>
                </w:rPr>
                <w:t>4、根据中国会计准则，长期资产减值准备一经确认，不得转回，在国际准则下，长期资产减值准备可以转回。</w:t>
              </w:r>
            </w:p>
            <w:p w14:paraId="56F82FA5" w14:textId="77777777" w:rsidR="00195E6B" w:rsidRDefault="00D04503" w:rsidP="00D04503">
              <w:pPr>
                <w:pStyle w:val="affb"/>
              </w:pPr>
              <w:r>
                <w:rPr>
                  <w:rFonts w:hint="eastAsia"/>
                </w:rPr>
                <w:t>5、上述准则差异同时带来税务及少数股东权益的影响差异。</w:t>
              </w:r>
            </w:p>
          </w:sdtContent>
        </w:sdt>
      </w:sdtContent>
    </w:sdt>
    <w:p w14:paraId="0A48BEFC" w14:textId="77777777" w:rsidR="00195E6B" w:rsidRDefault="00195E6B">
      <w:pPr>
        <w:pStyle w:val="affb"/>
      </w:pPr>
    </w:p>
    <w:sdt>
      <w:sdtPr>
        <w:rPr>
          <w:rFonts w:ascii="Calibri" w:hAnsi="Calibri" w:cs="宋体"/>
          <w:b w:val="0"/>
          <w:bCs w:val="0"/>
          <w:kern w:val="0"/>
          <w:sz w:val="22"/>
          <w:szCs w:val="22"/>
          <w:lang w:val="en-GB"/>
        </w:rPr>
        <w:alias w:val="模块:非经常性损益项目和金额"/>
        <w:tag w:val="_GBC_cc768cb4b3324e91897639bcc1eabf3a"/>
        <w:id w:val="-2033411782"/>
        <w:lock w:val="sdtLocked"/>
        <w:placeholder>
          <w:docPart w:val="GBC22222222222222222222222222222"/>
        </w:placeholder>
      </w:sdtPr>
      <w:sdtEndPr>
        <w:rPr>
          <w:rFonts w:asciiTheme="minorEastAsia" w:eastAsiaTheme="minorEastAsia" w:hAnsiTheme="minorEastAsia" w:cstheme="minorBidi" w:hint="eastAsia"/>
          <w:szCs w:val="28"/>
        </w:rPr>
      </w:sdtEndPr>
      <w:sdtContent>
        <w:p w14:paraId="23D38E8F" w14:textId="77777777" w:rsidR="00195E6B" w:rsidRDefault="003E16DD">
          <w:pPr>
            <w:pStyle w:val="2"/>
            <w:numPr>
              <w:ilvl w:val="1"/>
              <w:numId w:val="4"/>
            </w:numPr>
          </w:pPr>
          <w:r>
            <w:t>非经常性损益项目和金额</w:t>
          </w:r>
        </w:p>
        <w:sdt>
          <w:sdtPr>
            <w:alias w:val="是否适用：扣除非经常性损益项目和金额[双击切换]"/>
            <w:tag w:val="_GBC_73788dbb480b4eb4a9ce7ed83af2d844"/>
            <w:id w:val="2106298210"/>
            <w:lock w:val="sdtContentLocked"/>
            <w:placeholder>
              <w:docPart w:val="GBC22222222222222222222222222222"/>
            </w:placeholder>
          </w:sdtPr>
          <w:sdtEndPr/>
          <w:sdtContent>
            <w:p w14:paraId="0610C298" w14:textId="77777777" w:rsidR="00195E6B" w:rsidRDefault="00E86408">
              <w:pPr>
                <w:pStyle w:val="affb"/>
              </w:pPr>
              <w:r>
                <w:fldChar w:fldCharType="begin"/>
              </w:r>
              <w:r w:rsidR="00147E93">
                <w:instrText xml:space="preserve"> MACROBUTTON  SnrToggleCheckbox √适用 </w:instrText>
              </w:r>
              <w:r>
                <w:fldChar w:fldCharType="end"/>
              </w:r>
              <w:r>
                <w:fldChar w:fldCharType="begin"/>
              </w:r>
              <w:r w:rsidR="00147E93">
                <w:instrText xml:space="preserve"> MACROBUTTON  SnrToggleCheckbox □不适用 </w:instrText>
              </w:r>
              <w:r>
                <w:fldChar w:fldCharType="end"/>
              </w:r>
            </w:p>
          </w:sdtContent>
        </w:sdt>
        <w:p w14:paraId="4C05EF00" w14:textId="77777777" w:rsidR="00195E6B" w:rsidRDefault="003E16DD">
          <w:pPr>
            <w:jc w:val="right"/>
          </w:pPr>
          <w:r>
            <w:rPr>
              <w:rFonts w:hint="eastAsia"/>
            </w:rPr>
            <w:t>单位:</w:t>
          </w:r>
          <w:sdt>
            <w:sdtPr>
              <w:rPr>
                <w:rFonts w:hint="eastAsia"/>
              </w:rPr>
              <w:alias w:val="单位：扣除非经常性损益项目和金额"/>
              <w:tag w:val="_GBC_4e9158759d174bf5a404e9d2ad2cb849"/>
              <w:id w:val="1876540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147E93">
                <w:rPr>
                  <w:rFonts w:hint="eastAsia"/>
                </w:rPr>
                <w:t>千元</w:t>
              </w:r>
            </w:sdtContent>
          </w:sdt>
          <w:r>
            <w:rPr>
              <w:rFonts w:hint="eastAsia"/>
            </w:rPr>
            <w:t xml:space="preserve">  币种:</w:t>
          </w:r>
          <w:sdt>
            <w:sdtPr>
              <w:rPr>
                <w:rFonts w:hint="eastAsia"/>
              </w:rPr>
              <w:alias w:val="币种：扣除非经常性损益项目和金额"/>
              <w:tag w:val="_GBC_afe0377f3c754b5092310bd32f09f447"/>
              <w:id w:val="-14143127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7"/>
            <w:tblW w:w="0" w:type="auto"/>
            <w:tblLook w:val="04A0" w:firstRow="1" w:lastRow="0" w:firstColumn="1" w:lastColumn="0" w:noHBand="0" w:noVBand="1"/>
          </w:tblPr>
          <w:tblGrid>
            <w:gridCol w:w="4524"/>
            <w:gridCol w:w="4524"/>
          </w:tblGrid>
          <w:tr w:rsidR="00C4492A" w14:paraId="058443AC" w14:textId="77777777" w:rsidTr="00E6463A">
            <w:sdt>
              <w:sdtPr>
                <w:tag w:val="_PLD_46af532b652e45b49bf4f28412917df0"/>
                <w:id w:val="1930224998"/>
                <w:lock w:val="sdtLocked"/>
              </w:sdtPr>
              <w:sdtEndPr/>
              <w:sdtContent>
                <w:tc>
                  <w:tcPr>
                    <w:tcW w:w="4524" w:type="dxa"/>
                  </w:tcPr>
                  <w:p w14:paraId="1AAEAC2B" w14:textId="77777777" w:rsidR="00C4492A" w:rsidRDefault="00C4492A" w:rsidP="00E6463A">
                    <w:pPr>
                      <w:pStyle w:val="ad"/>
                      <w:ind w:firstLineChars="0" w:firstLine="0"/>
                      <w:jc w:val="center"/>
                    </w:pPr>
                    <w:r>
                      <w:rPr>
                        <w:rFonts w:hint="eastAsia"/>
                      </w:rPr>
                      <w:t>非经常性损益项目</w:t>
                    </w:r>
                  </w:p>
                </w:tc>
              </w:sdtContent>
            </w:sdt>
            <w:sdt>
              <w:sdtPr>
                <w:tag w:val="_PLD_61b9b734635d488db996440c136563c8"/>
                <w:id w:val="-352572417"/>
                <w:lock w:val="sdtLocked"/>
              </w:sdtPr>
              <w:sdtEndPr/>
              <w:sdtContent>
                <w:tc>
                  <w:tcPr>
                    <w:tcW w:w="4524" w:type="dxa"/>
                  </w:tcPr>
                  <w:p w14:paraId="3A0FA6F1" w14:textId="77777777" w:rsidR="00C4492A" w:rsidRDefault="00C4492A" w:rsidP="00E6463A">
                    <w:pPr>
                      <w:pStyle w:val="ad"/>
                      <w:ind w:firstLineChars="0" w:firstLine="0"/>
                      <w:jc w:val="center"/>
                    </w:pPr>
                    <w:r>
                      <w:rPr>
                        <w:rFonts w:hint="eastAsia"/>
                      </w:rPr>
                      <w:t>金额</w:t>
                    </w:r>
                  </w:p>
                </w:tc>
              </w:sdtContent>
            </w:sdt>
          </w:tr>
          <w:tr w:rsidR="00C4492A" w14:paraId="5D8981E3" w14:textId="77777777" w:rsidTr="00E6463A">
            <w:sdt>
              <w:sdtPr>
                <w:tag w:val="_PLD_1ec9e925297d478d84779a68eec2bcd9"/>
                <w:id w:val="719704119"/>
                <w:lock w:val="sdtLocked"/>
              </w:sdtPr>
              <w:sdtEndPr/>
              <w:sdtContent>
                <w:tc>
                  <w:tcPr>
                    <w:tcW w:w="4524" w:type="dxa"/>
                  </w:tcPr>
                  <w:p w14:paraId="3E24C1FA" w14:textId="77777777" w:rsidR="00C4492A" w:rsidRDefault="00C4492A" w:rsidP="00E6463A">
                    <w:pPr>
                      <w:pStyle w:val="ad"/>
                      <w:ind w:firstLineChars="0" w:firstLine="0"/>
                      <w:jc w:val="left"/>
                    </w:pPr>
                    <w:r>
                      <w:t>非流动资产处置损益</w:t>
                    </w:r>
                  </w:p>
                </w:tc>
              </w:sdtContent>
            </w:sdt>
            <w:tc>
              <w:tcPr>
                <w:tcW w:w="4524" w:type="dxa"/>
                <w:vAlign w:val="center"/>
              </w:tcPr>
              <w:p w14:paraId="233258E8" w14:textId="77777777" w:rsidR="00C4492A" w:rsidRDefault="00C4492A" w:rsidP="00E6463A">
                <w:pPr>
                  <w:jc w:val="right"/>
                </w:pPr>
                <w:r w:rsidRPr="00B23444">
                  <w:rPr>
                    <w:szCs w:val="21"/>
                  </w:rPr>
                  <w:t>361,759</w:t>
                </w:r>
              </w:p>
            </w:tc>
          </w:tr>
          <w:tr w:rsidR="00C4492A" w14:paraId="5C35CB88" w14:textId="77777777" w:rsidTr="00E6463A">
            <w:sdt>
              <w:sdtPr>
                <w:tag w:val="_PLD_02595b9db1a84694900203cf9656bfe9"/>
                <w:id w:val="953756520"/>
                <w:lock w:val="sdtLocked"/>
              </w:sdtPr>
              <w:sdtEndPr/>
              <w:sdtContent>
                <w:tc>
                  <w:tcPr>
                    <w:tcW w:w="4524" w:type="dxa"/>
                  </w:tcPr>
                  <w:p w14:paraId="7F48D7D9" w14:textId="77777777" w:rsidR="00C4492A" w:rsidRDefault="00C4492A" w:rsidP="00E6463A">
                    <w:pPr>
                      <w:pStyle w:val="ad"/>
                      <w:ind w:firstLineChars="0" w:firstLine="0"/>
                      <w:jc w:val="left"/>
                    </w:pPr>
                    <w:r>
                      <w:t>计入当期损益的政府补助，但与公司正常经营业务密切相关，符合国家政策规定、按照一定标准定额或定量持续享受的政府补助除外</w:t>
                    </w:r>
                  </w:p>
                </w:tc>
              </w:sdtContent>
            </w:sdt>
            <w:tc>
              <w:tcPr>
                <w:tcW w:w="4524" w:type="dxa"/>
                <w:vAlign w:val="center"/>
              </w:tcPr>
              <w:p w14:paraId="288D9FBD" w14:textId="77777777" w:rsidR="00C4492A" w:rsidRDefault="00C4492A" w:rsidP="00E6463A">
                <w:pPr>
                  <w:jc w:val="right"/>
                </w:pPr>
                <w:r>
                  <w:rPr>
                    <w:rFonts w:hint="eastAsia"/>
                    <w:szCs w:val="21"/>
                  </w:rPr>
                  <w:t>43,488</w:t>
                </w:r>
              </w:p>
            </w:tc>
          </w:tr>
          <w:tr w:rsidR="00C4492A" w14:paraId="7DC087C5" w14:textId="77777777" w:rsidTr="00E6463A">
            <w:sdt>
              <w:sdtPr>
                <w:tag w:val="_PLD_8d814dfe1af94095ae4cdff2ac393529"/>
                <w:id w:val="-1935506684"/>
                <w:lock w:val="sdtLocked"/>
              </w:sdtPr>
              <w:sdtEndPr/>
              <w:sdtContent>
                <w:tc>
                  <w:tcPr>
                    <w:tcW w:w="4524" w:type="dxa"/>
                  </w:tcPr>
                  <w:p w14:paraId="16CE1140" w14:textId="77777777" w:rsidR="00C4492A" w:rsidRDefault="00C4492A" w:rsidP="00E6463A">
                    <w:pPr>
                      <w:pStyle w:val="ad"/>
                      <w:ind w:firstLineChars="0" w:firstLine="0"/>
                      <w:jc w:val="left"/>
                    </w:pPr>
                    <w:r>
                      <w:t>除同公司正常经营业务相关的有效套期保值业务外，持有交易性金融资产、交易性金融负债产生的公允价值变动损益，以及处置交易性金融资产、交易性金融负债和可供出售金融资产取得的投资收益</w:t>
                    </w:r>
                  </w:p>
                </w:tc>
              </w:sdtContent>
            </w:sdt>
            <w:tc>
              <w:tcPr>
                <w:tcW w:w="4524" w:type="dxa"/>
                <w:vAlign w:val="center"/>
              </w:tcPr>
              <w:p w14:paraId="7A788CDA" w14:textId="77777777" w:rsidR="00C4492A" w:rsidRDefault="00C4492A" w:rsidP="00E6463A">
                <w:pPr>
                  <w:jc w:val="right"/>
                </w:pPr>
                <w:r w:rsidRPr="00B23444">
                  <w:rPr>
                    <w:szCs w:val="21"/>
                  </w:rPr>
                  <w:t>203,16</w:t>
                </w:r>
                <w:r>
                  <w:rPr>
                    <w:rFonts w:hint="eastAsia"/>
                    <w:szCs w:val="21"/>
                  </w:rPr>
                  <w:t>4</w:t>
                </w:r>
              </w:p>
            </w:tc>
          </w:tr>
          <w:tr w:rsidR="00C4492A" w14:paraId="264A017B" w14:textId="77777777" w:rsidTr="00E6463A">
            <w:sdt>
              <w:sdtPr>
                <w:tag w:val="_PLD_7614407e60d64306840dc9c21faca786"/>
                <w:id w:val="-2102174293"/>
                <w:lock w:val="sdtLocked"/>
              </w:sdtPr>
              <w:sdtEndPr/>
              <w:sdtContent>
                <w:tc>
                  <w:tcPr>
                    <w:tcW w:w="4524" w:type="dxa"/>
                  </w:tcPr>
                  <w:p w14:paraId="5E258514" w14:textId="77777777" w:rsidR="00C4492A" w:rsidRDefault="00C4492A" w:rsidP="00E6463A">
                    <w:pPr>
                      <w:pStyle w:val="ad"/>
                      <w:ind w:firstLineChars="0" w:firstLine="0"/>
                      <w:jc w:val="left"/>
                    </w:pPr>
                    <w:r>
                      <w:t>单独进行减值测试的应收款项减值准备转回</w:t>
                    </w:r>
                  </w:p>
                </w:tc>
              </w:sdtContent>
            </w:sdt>
            <w:tc>
              <w:tcPr>
                <w:tcW w:w="4524" w:type="dxa"/>
                <w:vAlign w:val="center"/>
              </w:tcPr>
              <w:p w14:paraId="606F3B7D" w14:textId="77777777" w:rsidR="00C4492A" w:rsidRPr="00091CEC" w:rsidRDefault="00C4492A" w:rsidP="00E6463A">
                <w:pPr>
                  <w:jc w:val="right"/>
                </w:pPr>
                <w:r w:rsidRPr="00091CEC">
                  <w:rPr>
                    <w:szCs w:val="21"/>
                  </w:rPr>
                  <w:t>36,36</w:t>
                </w:r>
                <w:r w:rsidRPr="00091CEC">
                  <w:rPr>
                    <w:rFonts w:hint="eastAsia"/>
                    <w:szCs w:val="21"/>
                  </w:rPr>
                  <w:t>4</w:t>
                </w:r>
              </w:p>
            </w:tc>
          </w:tr>
          <w:tr w:rsidR="00C4492A" w14:paraId="6FA9B959" w14:textId="77777777" w:rsidTr="00E6463A">
            <w:sdt>
              <w:sdtPr>
                <w:tag w:val="_PLD_299f6d9f507d4cb48114acd837ad8359"/>
                <w:id w:val="-1150365002"/>
                <w:lock w:val="sdtLocked"/>
              </w:sdtPr>
              <w:sdtEndPr/>
              <w:sdtContent>
                <w:tc>
                  <w:tcPr>
                    <w:tcW w:w="4524" w:type="dxa"/>
                  </w:tcPr>
                  <w:p w14:paraId="002781B6" w14:textId="77777777" w:rsidR="00C4492A" w:rsidRDefault="00C4492A" w:rsidP="00E6463A">
                    <w:pPr>
                      <w:pStyle w:val="ad"/>
                      <w:ind w:firstLineChars="0" w:firstLine="0"/>
                      <w:jc w:val="left"/>
                    </w:pPr>
                    <w:r>
                      <w:t>对外委托贷款取得的损益</w:t>
                    </w:r>
                  </w:p>
                </w:tc>
              </w:sdtContent>
            </w:sdt>
            <w:tc>
              <w:tcPr>
                <w:tcW w:w="4524" w:type="dxa"/>
                <w:vAlign w:val="center"/>
              </w:tcPr>
              <w:p w14:paraId="06A7D52C" w14:textId="77777777" w:rsidR="00C4492A" w:rsidRDefault="00C4492A" w:rsidP="00E6463A">
                <w:pPr>
                  <w:jc w:val="right"/>
                </w:pPr>
                <w:r>
                  <w:rPr>
                    <w:rFonts w:hint="eastAsia"/>
                    <w:szCs w:val="21"/>
                  </w:rPr>
                  <w:t>2,751</w:t>
                </w:r>
              </w:p>
            </w:tc>
          </w:tr>
          <w:tr w:rsidR="00C4492A" w14:paraId="17E805C0" w14:textId="77777777" w:rsidTr="00E6463A">
            <w:sdt>
              <w:sdtPr>
                <w:tag w:val="_PLD_65d777c46bf342c69b250c467e00507e"/>
                <w:id w:val="47271785"/>
                <w:lock w:val="sdtLocked"/>
              </w:sdtPr>
              <w:sdtEndPr/>
              <w:sdtContent>
                <w:tc>
                  <w:tcPr>
                    <w:tcW w:w="4524" w:type="dxa"/>
                  </w:tcPr>
                  <w:p w14:paraId="5D3874AA" w14:textId="77777777" w:rsidR="00C4492A" w:rsidRDefault="00C4492A" w:rsidP="00E6463A">
                    <w:pPr>
                      <w:pStyle w:val="ad"/>
                      <w:ind w:firstLineChars="0" w:firstLine="0"/>
                      <w:jc w:val="left"/>
                    </w:pPr>
                    <w:r>
                      <w:t>除上述各项之外的其他营业外收入和支出</w:t>
                    </w:r>
                  </w:p>
                </w:tc>
              </w:sdtContent>
            </w:sdt>
            <w:tc>
              <w:tcPr>
                <w:tcW w:w="4524" w:type="dxa"/>
                <w:vAlign w:val="center"/>
              </w:tcPr>
              <w:p w14:paraId="59E09604" w14:textId="77777777" w:rsidR="00C4492A" w:rsidRDefault="00C4492A" w:rsidP="00E6463A">
                <w:pPr>
                  <w:jc w:val="right"/>
                </w:pPr>
                <w:r w:rsidRPr="00B23444">
                  <w:t>103,612</w:t>
                </w:r>
              </w:p>
            </w:tc>
          </w:tr>
          <w:tr w:rsidR="00C4492A" w14:paraId="6B6A116B" w14:textId="77777777" w:rsidTr="00E6463A">
            <w:sdt>
              <w:sdtPr>
                <w:tag w:val="_PLD_0bcc4b6356f34adeb11de3e851d72079"/>
                <w:id w:val="-1034650471"/>
                <w:lock w:val="sdtLocked"/>
              </w:sdtPr>
              <w:sdtEndPr/>
              <w:sdtContent>
                <w:tc>
                  <w:tcPr>
                    <w:tcW w:w="4524" w:type="dxa"/>
                  </w:tcPr>
                  <w:p w14:paraId="3B31589D" w14:textId="77777777" w:rsidR="00C4492A" w:rsidRDefault="00C4492A" w:rsidP="00E6463A">
                    <w:pPr>
                      <w:pStyle w:val="ad"/>
                      <w:ind w:firstLineChars="0" w:firstLine="0"/>
                      <w:jc w:val="left"/>
                    </w:pPr>
                    <w:r>
                      <w:t>其他符合非经常性损益定义的损益项目</w:t>
                    </w:r>
                  </w:p>
                </w:tc>
              </w:sdtContent>
            </w:sdt>
            <w:tc>
              <w:tcPr>
                <w:tcW w:w="4524" w:type="dxa"/>
                <w:vAlign w:val="center"/>
              </w:tcPr>
              <w:p w14:paraId="6F214BE9" w14:textId="77777777" w:rsidR="00C4492A" w:rsidRDefault="00C4492A" w:rsidP="00E6463A">
                <w:pPr>
                  <w:jc w:val="right"/>
                </w:pPr>
                <w:r w:rsidRPr="00B23444">
                  <w:t>-1,016,000</w:t>
                </w:r>
              </w:p>
            </w:tc>
          </w:tr>
          <w:tr w:rsidR="00C4492A" w14:paraId="44E7BC7F" w14:textId="77777777" w:rsidTr="00E6463A">
            <w:sdt>
              <w:sdtPr>
                <w:tag w:val="_PLD_f67b3fcceba046d6ad67b7ce52c94054"/>
                <w:id w:val="1348146022"/>
                <w:lock w:val="sdtLocked"/>
              </w:sdtPr>
              <w:sdtEndPr/>
              <w:sdtContent>
                <w:tc>
                  <w:tcPr>
                    <w:tcW w:w="4524" w:type="dxa"/>
                  </w:tcPr>
                  <w:p w14:paraId="5F2B25BD" w14:textId="77777777" w:rsidR="00C4492A" w:rsidRDefault="00C4492A" w:rsidP="00E6463A">
                    <w:pPr>
                      <w:pStyle w:val="ad"/>
                      <w:ind w:firstLineChars="0" w:firstLine="0"/>
                      <w:jc w:val="left"/>
                    </w:pPr>
                    <w:r>
                      <w:t>所得税影响额</w:t>
                    </w:r>
                  </w:p>
                </w:tc>
              </w:sdtContent>
            </w:sdt>
            <w:tc>
              <w:tcPr>
                <w:tcW w:w="4524" w:type="dxa"/>
              </w:tcPr>
              <w:p w14:paraId="1553A4D8" w14:textId="77777777" w:rsidR="00C4492A" w:rsidRDefault="00C4492A" w:rsidP="00E6463A">
                <w:pPr>
                  <w:jc w:val="right"/>
                </w:pPr>
                <w:r w:rsidRPr="00945EBF">
                  <w:t>143,9</w:t>
                </w:r>
                <w:r>
                  <w:rPr>
                    <w:rFonts w:hint="eastAsia"/>
                  </w:rPr>
                  <w:t>40</w:t>
                </w:r>
              </w:p>
            </w:tc>
          </w:tr>
          <w:tr w:rsidR="00C4492A" w14:paraId="2788D65C" w14:textId="77777777" w:rsidTr="00E6463A">
            <w:sdt>
              <w:sdtPr>
                <w:tag w:val="_PLD_4e0667d68c0b417b952eb294efd204d7"/>
                <w:id w:val="-2033651036"/>
                <w:lock w:val="sdtLocked"/>
              </w:sdtPr>
              <w:sdtEndPr/>
              <w:sdtContent>
                <w:tc>
                  <w:tcPr>
                    <w:tcW w:w="4524" w:type="dxa"/>
                  </w:tcPr>
                  <w:p w14:paraId="09373FAA" w14:textId="77777777" w:rsidR="00C4492A" w:rsidRDefault="00C4492A" w:rsidP="00E6463A">
                    <w:pPr>
                      <w:pStyle w:val="ad"/>
                      <w:ind w:firstLineChars="0" w:firstLine="0"/>
                      <w:jc w:val="left"/>
                    </w:pPr>
                    <w:r>
                      <w:t>少数股东权益影响额</w:t>
                    </w:r>
                  </w:p>
                </w:tc>
              </w:sdtContent>
            </w:sdt>
            <w:tc>
              <w:tcPr>
                <w:tcW w:w="4524" w:type="dxa"/>
              </w:tcPr>
              <w:p w14:paraId="279202F9" w14:textId="77777777" w:rsidR="00C4492A" w:rsidRDefault="00C4492A" w:rsidP="00E6463A">
                <w:pPr>
                  <w:jc w:val="right"/>
                </w:pPr>
                <w:r w:rsidRPr="00945EBF">
                  <w:t>-71,874</w:t>
                </w:r>
              </w:p>
            </w:tc>
          </w:tr>
          <w:tr w:rsidR="00C4492A" w14:paraId="6366CB5E" w14:textId="77777777" w:rsidTr="00E6463A">
            <w:sdt>
              <w:sdtPr>
                <w:tag w:val="_PLD_196ea10929cc45b2a25a10ce3f3fd3ad"/>
                <w:id w:val="-650838836"/>
                <w:lock w:val="sdtLocked"/>
              </w:sdtPr>
              <w:sdtEndPr/>
              <w:sdtContent>
                <w:tc>
                  <w:tcPr>
                    <w:tcW w:w="4524" w:type="dxa"/>
                  </w:tcPr>
                  <w:p w14:paraId="47946156" w14:textId="77777777" w:rsidR="00C4492A" w:rsidRDefault="00C4492A" w:rsidP="00E6463A">
                    <w:pPr>
                      <w:pStyle w:val="ad"/>
                      <w:ind w:firstLineChars="0" w:firstLine="0"/>
                      <w:jc w:val="left"/>
                    </w:pPr>
                    <w:r>
                      <w:t>合计</w:t>
                    </w:r>
                  </w:p>
                </w:tc>
              </w:sdtContent>
            </w:sdt>
            <w:tc>
              <w:tcPr>
                <w:tcW w:w="4524" w:type="dxa"/>
              </w:tcPr>
              <w:p w14:paraId="2266F8E2" w14:textId="77777777" w:rsidR="00C4492A" w:rsidRDefault="00C4492A" w:rsidP="00E6463A">
                <w:pPr>
                  <w:jc w:val="right"/>
                </w:pPr>
                <w:r w:rsidRPr="00945EBF">
                  <w:t>-192,796</w:t>
                </w:r>
              </w:p>
            </w:tc>
          </w:tr>
        </w:tbl>
        <w:p w14:paraId="7994CA1C" w14:textId="77777777" w:rsidR="00195E6B" w:rsidRDefault="009C6250">
          <w:pPr>
            <w:rPr>
              <w:rFonts w:asciiTheme="minorEastAsia" w:eastAsiaTheme="minorEastAsia" w:hAnsiTheme="minorEastAsia"/>
            </w:rPr>
          </w:pPr>
        </w:p>
      </w:sdtContent>
    </w:sdt>
    <w:sdt>
      <w:sdtPr>
        <w:rPr>
          <w:rFonts w:ascii="Calibri" w:hAnsi="Calibri" w:cs="宋体" w:hint="eastAsia"/>
          <w:b w:val="0"/>
          <w:bCs w:val="0"/>
          <w:kern w:val="0"/>
          <w:sz w:val="22"/>
          <w:szCs w:val="22"/>
          <w:lang w:val="en-GB"/>
        </w:rPr>
        <w:alias w:val="模块:其他财务和业务数据"/>
        <w:tag w:val="_GBC_129e81c113f94ab2b6af974b5d24abc6"/>
        <w:id w:val="-458499102"/>
        <w:lock w:val="sdtLocked"/>
        <w:placeholder>
          <w:docPart w:val="GBC22222222222222222222222222222"/>
        </w:placeholder>
      </w:sdtPr>
      <w:sdtEndPr>
        <w:rPr>
          <w:rFonts w:ascii="宋体" w:hAnsiTheme="minorHAnsi" w:cstheme="minorBidi"/>
          <w:szCs w:val="28"/>
        </w:rPr>
      </w:sdtEndPr>
      <w:sdtContent>
        <w:p w14:paraId="5C1A82C4" w14:textId="77777777" w:rsidR="00195E6B" w:rsidRDefault="003E16DD">
          <w:pPr>
            <w:pStyle w:val="2"/>
            <w:numPr>
              <w:ilvl w:val="1"/>
              <w:numId w:val="4"/>
            </w:numPr>
            <w:rPr>
              <w:bCs w:val="0"/>
            </w:rPr>
          </w:pPr>
          <w:r>
            <w:rPr>
              <w:rFonts w:hint="eastAsia"/>
              <w:bCs w:val="0"/>
            </w:rPr>
            <w:t>其他</w:t>
          </w:r>
        </w:p>
        <w:sdt>
          <w:sdtPr>
            <w:alias w:val="是否适用：公司简介和主要财务指标其他说明[双击切换]"/>
            <w:tag w:val="_GBC_5b4104dc5c2c4501bc2420c70be30c2a"/>
            <w:id w:val="-1560708660"/>
            <w:lock w:val="sdtContentLocked"/>
            <w:placeholder>
              <w:docPart w:val="GBC22222222222222222222222222222"/>
            </w:placeholder>
          </w:sdtPr>
          <w:sdtEndPr/>
          <w:sdtContent>
            <w:p w14:paraId="001776F1" w14:textId="77777777" w:rsidR="00195E6B" w:rsidRDefault="00E86408" w:rsidP="00147E93">
              <w:pPr>
                <w:pStyle w:val="affb"/>
              </w:pPr>
              <w:r>
                <w:fldChar w:fldCharType="begin"/>
              </w:r>
              <w:r w:rsidR="00147E93">
                <w:instrText xml:space="preserve"> MACROBUTTON  SnrToggleCheckbox □适用 </w:instrText>
              </w:r>
              <w:r>
                <w:fldChar w:fldCharType="end"/>
              </w:r>
              <w:r>
                <w:fldChar w:fldCharType="begin"/>
              </w:r>
              <w:r w:rsidR="00147E93">
                <w:instrText xml:space="preserve"> MACROBUTTON  SnrToggleCheckbox √不适用 </w:instrText>
              </w:r>
              <w:r>
                <w:fldChar w:fldCharType="end"/>
              </w:r>
            </w:p>
          </w:sdtContent>
        </w:sdt>
      </w:sdtContent>
    </w:sdt>
    <w:p w14:paraId="1F3AB7F2" w14:textId="77777777" w:rsidR="00195E6B" w:rsidRDefault="00195E6B">
      <w:pPr>
        <w:kinsoku w:val="0"/>
        <w:overflowPunct w:val="0"/>
        <w:autoSpaceDE w:val="0"/>
        <w:autoSpaceDN w:val="0"/>
        <w:adjustRightInd w:val="0"/>
        <w:snapToGrid w:val="0"/>
        <w:rPr>
          <w:szCs w:val="21"/>
        </w:rPr>
      </w:pPr>
    </w:p>
    <w:p w14:paraId="2AAF81D4" w14:textId="77777777" w:rsidR="00736ED0" w:rsidRDefault="00736ED0">
      <w:pPr>
        <w:rPr>
          <w:szCs w:val="21"/>
        </w:rPr>
      </w:pPr>
      <w:r>
        <w:rPr>
          <w:szCs w:val="21"/>
        </w:rPr>
        <w:br w:type="page"/>
      </w:r>
    </w:p>
    <w:p w14:paraId="2A146AFF" w14:textId="77777777" w:rsidR="006D6341" w:rsidRDefault="0026020A">
      <w:pPr>
        <w:pStyle w:val="affc"/>
        <w:numPr>
          <w:ilvl w:val="0"/>
          <w:numId w:val="3"/>
        </w:numPr>
        <w:rPr>
          <w:szCs w:val="21"/>
        </w:rPr>
      </w:pPr>
      <w:bookmarkStart w:id="19" w:name="_Toc484510566"/>
      <w:bookmarkStart w:id="20" w:name="_Toc522889430"/>
      <w:r>
        <w:rPr>
          <w:rFonts w:hint="eastAsia"/>
          <w:szCs w:val="21"/>
        </w:rPr>
        <w:lastRenderedPageBreak/>
        <w:t>公司业务概要</w:t>
      </w:r>
      <w:bookmarkEnd w:id="19"/>
      <w:bookmarkEnd w:id="20"/>
    </w:p>
    <w:p w14:paraId="6C598F54" w14:textId="77777777" w:rsidR="006D6341" w:rsidRDefault="006D6341">
      <w:pPr>
        <w:pStyle w:val="affb"/>
      </w:pPr>
    </w:p>
    <w:p w14:paraId="42DC696D" w14:textId="77777777" w:rsidR="006D6341" w:rsidRDefault="006D6341">
      <w:pPr>
        <w:pStyle w:val="affb"/>
      </w:pPr>
    </w:p>
    <w:sdt>
      <w:sdtPr>
        <w:rPr>
          <w:rFonts w:ascii="宋体" w:hAnsi="宋体" w:cs="宋体" w:hint="eastAsia"/>
          <w:b w:val="0"/>
          <w:bCs w:val="0"/>
          <w:kern w:val="0"/>
          <w:sz w:val="21"/>
          <w:szCs w:val="24"/>
          <w:lang w:val="en-US"/>
        </w:rPr>
        <w:alias w:val="模块:报告期内公司所从事的主要业务、经营模式及行业情况说明"/>
        <w:tag w:val="_SEC_30613ac4c1d74a918acca2b58acc457d"/>
        <w:id w:val="-1157996068"/>
        <w:lock w:val="sdtLocked"/>
        <w:placeholder>
          <w:docPart w:val="GBC22222222222222222222222222222"/>
        </w:placeholder>
      </w:sdtPr>
      <w:sdtEndPr/>
      <w:sdtContent>
        <w:p w14:paraId="1CC54142" w14:textId="77777777" w:rsidR="006D6341" w:rsidRDefault="0026020A" w:rsidP="006217F4">
          <w:pPr>
            <w:pStyle w:val="2CharCharChar"/>
            <w:numPr>
              <w:ilvl w:val="0"/>
              <w:numId w:val="29"/>
            </w:numPr>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5c28d6f46eea48f892bed0c5fc99ab60"/>
            <w:id w:val="-615528730"/>
            <w:lock w:val="sdtLocked"/>
            <w:placeholder>
              <w:docPart w:val="GBC22222222222222222222222222222"/>
            </w:placeholder>
          </w:sdtPr>
          <w:sdtEndPr/>
          <w:sdtContent>
            <w:p w14:paraId="56653F77" w14:textId="77777777" w:rsidR="006D6341" w:rsidRPr="00CE6EB3" w:rsidRDefault="0083116A" w:rsidP="006D6341">
              <w:pPr>
                <w:pStyle w:val="affb"/>
                <w:ind w:firstLineChars="200" w:firstLine="420"/>
                <w:rPr>
                  <w:szCs w:val="21"/>
                </w:rPr>
              </w:pPr>
              <w:r>
                <w:rPr>
                  <w:rFonts w:hint="eastAsia"/>
                  <w:b/>
                  <w:szCs w:val="21"/>
                </w:rPr>
                <w:t>（</w:t>
              </w:r>
              <w:r w:rsidR="0026020A" w:rsidRPr="00D21A57">
                <w:rPr>
                  <w:rFonts w:hint="eastAsia"/>
                  <w:b/>
                  <w:szCs w:val="21"/>
                </w:rPr>
                <w:t>一</w:t>
              </w:r>
              <w:r>
                <w:rPr>
                  <w:rFonts w:hint="eastAsia"/>
                  <w:b/>
                  <w:szCs w:val="21"/>
                </w:rPr>
                <w:t>）</w:t>
              </w:r>
              <w:r w:rsidR="0026020A" w:rsidRPr="00D21A57">
                <w:rPr>
                  <w:rFonts w:hint="eastAsia"/>
                  <w:b/>
                  <w:szCs w:val="21"/>
                </w:rPr>
                <w:t>主要业务及经营模式</w:t>
              </w:r>
            </w:p>
            <w:p w14:paraId="0540A4CE" w14:textId="77777777" w:rsidR="006D6341" w:rsidRPr="00CE6EB3" w:rsidRDefault="0026020A" w:rsidP="006D6341">
              <w:pPr>
                <w:pStyle w:val="affb"/>
                <w:ind w:firstLineChars="200" w:firstLine="420"/>
                <w:rPr>
                  <w:szCs w:val="21"/>
                </w:rPr>
              </w:pPr>
              <w:r w:rsidRPr="00CE6EB3">
                <w:rPr>
                  <w:rFonts w:hint="eastAsia"/>
                  <w:szCs w:val="21"/>
                </w:rPr>
                <w:t>1.煤炭业务</w:t>
              </w:r>
            </w:p>
            <w:p w14:paraId="1BFF2DE2" w14:textId="77777777" w:rsidR="006D6341" w:rsidRPr="00CE6EB3" w:rsidRDefault="0026020A" w:rsidP="006D6341">
              <w:pPr>
                <w:pStyle w:val="affb"/>
                <w:ind w:firstLineChars="200" w:firstLine="420"/>
                <w:rPr>
                  <w:szCs w:val="21"/>
                </w:rPr>
              </w:pPr>
              <w:r w:rsidRPr="00CE6EB3">
                <w:rPr>
                  <w:rFonts w:hint="eastAsia"/>
                  <w:szCs w:val="21"/>
                </w:rPr>
                <w:t>公司是中国和澳大利亚主要的煤炭生产商和销售商之一，产品主要包括动力煤、喷吹煤，适用于电力、冶金及化工等行业；煤炭产品主要销往</w:t>
              </w:r>
              <w:r w:rsidRPr="007E21D7">
                <w:rPr>
                  <w:rFonts w:hint="eastAsia"/>
                  <w:szCs w:val="21"/>
                </w:rPr>
                <w:t>中国的华东、华北、华南等地区</w:t>
              </w:r>
              <w:r w:rsidRPr="008B1BFB">
                <w:rPr>
                  <w:rFonts w:hint="eastAsia"/>
                  <w:szCs w:val="21"/>
                </w:rPr>
                <w:t>及</w:t>
              </w:r>
              <w:r w:rsidR="008B1BFB" w:rsidRPr="008B1BFB">
                <w:rPr>
                  <w:rFonts w:hint="eastAsia"/>
                  <w:szCs w:val="21"/>
                </w:rPr>
                <w:t>澳大利亚、新加坡、</w:t>
              </w:r>
              <w:r w:rsidRPr="008B1BFB">
                <w:rPr>
                  <w:rFonts w:hint="eastAsia"/>
                  <w:szCs w:val="21"/>
                </w:rPr>
                <w:t>日本、韩国等国家。</w:t>
              </w:r>
            </w:p>
            <w:p w14:paraId="278FEFAD" w14:textId="77777777" w:rsidR="006D6341" w:rsidRPr="00CE6EB3" w:rsidRDefault="0026020A" w:rsidP="006D6341">
              <w:pPr>
                <w:pStyle w:val="affb"/>
                <w:ind w:firstLineChars="200" w:firstLine="420"/>
                <w:rPr>
                  <w:szCs w:val="21"/>
                </w:rPr>
              </w:pPr>
              <w:r w:rsidRPr="00CE6EB3">
                <w:rPr>
                  <w:rFonts w:hint="eastAsia"/>
                  <w:szCs w:val="21"/>
                </w:rPr>
                <w:t>2.煤化工业务</w:t>
              </w:r>
            </w:p>
            <w:p w14:paraId="57EA78A4" w14:textId="77777777" w:rsidR="006D6341" w:rsidRPr="00CE6EB3" w:rsidRDefault="0026020A" w:rsidP="006D6341">
              <w:pPr>
                <w:pStyle w:val="affb"/>
                <w:ind w:firstLineChars="200" w:firstLine="420"/>
                <w:rPr>
                  <w:szCs w:val="21"/>
                </w:rPr>
              </w:pPr>
              <w:r w:rsidRPr="00CE6EB3">
                <w:rPr>
                  <w:rFonts w:hint="eastAsia"/>
                  <w:szCs w:val="21"/>
                </w:rPr>
                <w:t>公司煤化工业务主要分布在中国的陕西省和内蒙古自治区；主要产品为甲醇；产品主要销往中国的华北、华东地区。</w:t>
              </w:r>
            </w:p>
            <w:p w14:paraId="59231FA4" w14:textId="77777777" w:rsidR="006D6341" w:rsidRPr="00CE6EB3" w:rsidRDefault="0026020A" w:rsidP="006D6341">
              <w:pPr>
                <w:pStyle w:val="affb"/>
                <w:ind w:firstLineChars="200" w:firstLine="420"/>
                <w:rPr>
                  <w:szCs w:val="21"/>
                </w:rPr>
              </w:pPr>
              <w:r w:rsidRPr="00CE6EB3">
                <w:rPr>
                  <w:rFonts w:hint="eastAsia"/>
                  <w:szCs w:val="21"/>
                </w:rPr>
                <w:t>3.机电装备制造业务</w:t>
              </w:r>
            </w:p>
            <w:p w14:paraId="3381BE48" w14:textId="77777777" w:rsidR="006D6341" w:rsidRPr="00CE6EB3" w:rsidRDefault="0026020A" w:rsidP="006D6341">
              <w:pPr>
                <w:pStyle w:val="affb"/>
                <w:ind w:firstLineChars="200" w:firstLine="420"/>
                <w:rPr>
                  <w:szCs w:val="21"/>
                </w:rPr>
              </w:pPr>
              <w:r>
                <w:rPr>
                  <w:rFonts w:hint="eastAsia"/>
                  <w:szCs w:val="21"/>
                </w:rPr>
                <w:t>公司机电装备制造业务</w:t>
              </w:r>
              <w:r w:rsidRPr="00CE6EB3">
                <w:rPr>
                  <w:rFonts w:hint="eastAsia"/>
                  <w:szCs w:val="21"/>
                </w:rPr>
                <w:t>主要经营液压支架、掘进机、采煤机等装备的制造、销售、租赁与维修等，产品主要销往中国的华东地区。</w:t>
              </w:r>
            </w:p>
            <w:p w14:paraId="136D929F" w14:textId="77777777" w:rsidR="006D6341" w:rsidRPr="00CE6EB3" w:rsidRDefault="0026020A" w:rsidP="006D6341">
              <w:pPr>
                <w:pStyle w:val="affb"/>
                <w:ind w:firstLineChars="200" w:firstLine="420"/>
                <w:rPr>
                  <w:szCs w:val="21"/>
                </w:rPr>
              </w:pPr>
              <w:r w:rsidRPr="00CE6EB3">
                <w:rPr>
                  <w:rFonts w:hint="eastAsia"/>
                  <w:szCs w:val="21"/>
                </w:rPr>
                <w:t>4.电力及热力业务</w:t>
              </w:r>
            </w:p>
            <w:p w14:paraId="6D9E95A8" w14:textId="77777777" w:rsidR="006D6341" w:rsidRPr="005E7DD0" w:rsidRDefault="0026020A" w:rsidP="005E7DD0">
              <w:pPr>
                <w:ind w:firstLineChars="200" w:firstLine="420"/>
                <w:rPr>
                  <w:rFonts w:hAnsi="宋体" w:cs="宋体"/>
                  <w:sz w:val="21"/>
                  <w:szCs w:val="21"/>
                  <w:lang w:val="en-US"/>
                </w:rPr>
              </w:pPr>
              <w:r w:rsidRPr="005E7DD0">
                <w:rPr>
                  <w:rFonts w:hAnsi="宋体" w:cs="宋体" w:hint="eastAsia"/>
                  <w:sz w:val="21"/>
                  <w:szCs w:val="21"/>
                  <w:lang w:val="en-US"/>
                </w:rPr>
                <w:t>公司拥有并经营7座电厂，总装机容量为482MW。所生产的电力和热力除满足自用外，其余部分对外销售。</w:t>
              </w:r>
            </w:p>
            <w:p w14:paraId="77E03B33" w14:textId="77777777" w:rsidR="006D6341" w:rsidRPr="00D21A57" w:rsidRDefault="0083116A" w:rsidP="006D6341">
              <w:pPr>
                <w:pStyle w:val="affb"/>
                <w:ind w:firstLineChars="200" w:firstLine="422"/>
                <w:rPr>
                  <w:b/>
                  <w:szCs w:val="21"/>
                </w:rPr>
              </w:pPr>
              <w:r>
                <w:rPr>
                  <w:rFonts w:hint="eastAsia"/>
                  <w:b/>
                  <w:szCs w:val="21"/>
                </w:rPr>
                <w:t>（</w:t>
              </w:r>
              <w:r w:rsidR="0026020A" w:rsidRPr="00D21A57">
                <w:rPr>
                  <w:rFonts w:hint="eastAsia"/>
                  <w:b/>
                  <w:szCs w:val="21"/>
                </w:rPr>
                <w:t>二</w:t>
              </w:r>
              <w:r>
                <w:rPr>
                  <w:rFonts w:hint="eastAsia"/>
                  <w:b/>
                  <w:szCs w:val="21"/>
                </w:rPr>
                <w:t>）</w:t>
              </w:r>
              <w:r w:rsidR="0026020A" w:rsidRPr="00D21A57">
                <w:rPr>
                  <w:rFonts w:hint="eastAsia"/>
                  <w:b/>
                  <w:szCs w:val="21"/>
                </w:rPr>
                <w:t>行业情况说明</w:t>
              </w:r>
            </w:p>
            <w:p w14:paraId="704C0664" w14:textId="77777777" w:rsidR="006D6341" w:rsidRDefault="0026020A" w:rsidP="005A7AAC">
              <w:pPr>
                <w:pStyle w:val="affb"/>
                <w:ind w:firstLineChars="200" w:firstLine="420"/>
              </w:pPr>
              <w:r w:rsidRPr="00DA5E32">
                <w:rPr>
                  <w:rFonts w:hint="eastAsia"/>
                  <w:szCs w:val="21"/>
                </w:rPr>
                <w:t>2018年上半年，受世界经济总体回暖及中国政府供给侧结构性改革等政策持续影响，煤炭市场供需保持</w:t>
              </w:r>
              <w:r w:rsidR="003E7C8B">
                <w:rPr>
                  <w:rFonts w:hint="eastAsia"/>
                  <w:szCs w:val="21"/>
                </w:rPr>
                <w:t>紧</w:t>
              </w:r>
              <w:r w:rsidRPr="00DA5E32">
                <w:rPr>
                  <w:rFonts w:hint="eastAsia"/>
                  <w:szCs w:val="21"/>
                </w:rPr>
                <w:t>平衡态势，煤炭价格高位震荡。</w:t>
              </w:r>
            </w:p>
          </w:sdtContent>
        </w:sdt>
      </w:sdtContent>
    </w:sdt>
    <w:p w14:paraId="2F9E15B4" w14:textId="77777777" w:rsidR="006D6341" w:rsidRDefault="006D6341">
      <w:pPr>
        <w:pStyle w:val="affb"/>
      </w:pPr>
    </w:p>
    <w:p w14:paraId="5EB3591B" w14:textId="77777777" w:rsidR="006D6341" w:rsidRDefault="006303A6" w:rsidP="006217F4">
      <w:pPr>
        <w:pStyle w:val="2CharCharChar"/>
        <w:numPr>
          <w:ilvl w:val="0"/>
          <w:numId w:val="29"/>
        </w:numPr>
        <w:tabs>
          <w:tab w:val="left" w:pos="426"/>
        </w:tabs>
        <w:jc w:val="left"/>
      </w:pPr>
      <w:r>
        <w:rPr>
          <w:rFonts w:hint="eastAsia"/>
        </w:rPr>
        <w:t>报告期内</w:t>
      </w:r>
      <w:r w:rsidR="0026020A">
        <w:rPr>
          <w:rFonts w:hint="eastAsia"/>
        </w:rPr>
        <w:t>主要资产发生重大变化情况的说明</w:t>
      </w:r>
    </w:p>
    <w:sdt>
      <w:sdtPr>
        <w:alias w:val="是否适用：报告期内公司主要资产发生重大变化情况的说明[双击切换]"/>
        <w:tag w:val="_GBC_0083322c81164d0d8e608f3b6a898fca"/>
        <w:id w:val="-2098238711"/>
        <w:lock w:val="sdtContentLocked"/>
        <w:placeholder>
          <w:docPart w:val="GBC22222222222222222222222222222"/>
        </w:placeholder>
      </w:sdtPr>
      <w:sdtEndPr/>
      <w:sdtContent>
        <w:p w14:paraId="216E3BEC" w14:textId="77777777" w:rsidR="006D6341" w:rsidRDefault="00E86408">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sdt>
      <w:sdtPr>
        <w:rPr>
          <w:rFonts w:hint="eastAsia"/>
        </w:rPr>
        <w:alias w:val="模块:报告期内公司主要资产发生重大变化情况的说明"/>
        <w:tag w:val="_SEC_78ce4f1a34db408ba650b4907bd12f61"/>
        <w:id w:val="-1151131858"/>
        <w:lock w:val="sdtLocked"/>
        <w:placeholder>
          <w:docPart w:val="GBC22222222222222222222222222222"/>
        </w:placeholder>
      </w:sdtPr>
      <w:sdtEndPr>
        <w:rPr>
          <w:rFonts w:hint="default"/>
        </w:rPr>
      </w:sdtEndPr>
      <w:sdtContent>
        <w:sdt>
          <w:sdtPr>
            <w:rPr>
              <w:rFonts w:hint="eastAsia"/>
            </w:rPr>
            <w:alias w:val="报告期内公司主要资产发生重大变化情况的说明"/>
            <w:tag w:val="_GBC_3b94c86d75dc402ba022df4777a23b7f"/>
            <w:id w:val="-1790811826"/>
            <w:lock w:val="sdtLocked"/>
            <w:placeholder>
              <w:docPart w:val="GBC22222222222222222222222222222"/>
            </w:placeholder>
          </w:sdtPr>
          <w:sdtEndPr/>
          <w:sdtContent>
            <w:p w14:paraId="1CFDA1C8" w14:textId="77777777" w:rsidR="006D6341" w:rsidRDefault="0083116A" w:rsidP="00F84680">
              <w:pPr>
                <w:pStyle w:val="affb"/>
                <w:ind w:firstLineChars="150" w:firstLine="315"/>
              </w:pPr>
              <w:r>
                <w:rPr>
                  <w:rFonts w:hint="eastAsia"/>
                </w:rPr>
                <w:t>（</w:t>
              </w:r>
              <w:r w:rsidR="0026020A">
                <w:rPr>
                  <w:rFonts w:hint="eastAsia"/>
                </w:rPr>
                <w:t>本节所列财务数据均按中国会计准则计算</w:t>
              </w:r>
              <w:r>
                <w:rPr>
                  <w:rFonts w:hint="eastAsia"/>
                </w:rPr>
                <w:t>）</w:t>
              </w:r>
            </w:p>
            <w:p w14:paraId="49342F5A" w14:textId="77777777" w:rsidR="006D6341" w:rsidRDefault="0026020A" w:rsidP="00F84680">
              <w:pPr>
                <w:pStyle w:val="affb"/>
                <w:ind w:firstLineChars="200" w:firstLine="420"/>
              </w:pPr>
              <w:r w:rsidRPr="00692ED9">
                <w:rPr>
                  <w:rFonts w:hint="eastAsia"/>
                </w:rPr>
                <w:t>报告期内</w:t>
              </w:r>
              <w:r w:rsidR="006303A6" w:rsidRPr="009E7915">
                <w:t>本集团主要资产重大变动情况及原因分析详情请见</w:t>
              </w:r>
              <w:r w:rsidRPr="009E7915">
                <w:rPr>
                  <w:rFonts w:hint="eastAsia"/>
                </w:rPr>
                <w:t>“第四节</w:t>
              </w:r>
              <w:r w:rsidRPr="009E7915">
                <w:t xml:space="preserve"> 经营情况</w:t>
              </w:r>
              <w:r w:rsidR="00B81037">
                <w:rPr>
                  <w:rFonts w:hint="eastAsia"/>
                </w:rPr>
                <w:t>的</w:t>
              </w:r>
              <w:r w:rsidRPr="009E7915">
                <w:t>讨论与分析”</w:t>
              </w:r>
              <w:r w:rsidRPr="00692ED9">
                <w:t>。</w:t>
              </w:r>
            </w:p>
          </w:sdtContent>
        </w:sdt>
        <w:p w14:paraId="72096449" w14:textId="77777777" w:rsidR="00F84680" w:rsidRDefault="0026020A" w:rsidP="00F84680">
          <w:pPr>
            <w:pStyle w:val="affb"/>
            <w:ind w:firstLineChars="200" w:firstLine="420"/>
            <w:rPr>
              <w:szCs w:val="21"/>
            </w:rPr>
          </w:pPr>
          <w:r>
            <w:rPr>
              <w:rFonts w:hint="eastAsia"/>
              <w:szCs w:val="21"/>
            </w:rPr>
            <w:t>其中：境外资产</w:t>
          </w:r>
          <w:sdt>
            <w:sdtPr>
              <w:rPr>
                <w:rFonts w:hint="eastAsia"/>
                <w:szCs w:val="21"/>
              </w:rPr>
              <w:alias w:val="报告期内公司境外资产变化"/>
              <w:tag w:val="_GBC_6b4dab72db6242bbbc93f384d63fc9b0"/>
              <w:id w:val="1381282912"/>
              <w:lock w:val="sdtLocked"/>
              <w:placeholder>
                <w:docPart w:val="GBC22222222222222222222222222222"/>
              </w:placeholder>
            </w:sdtPr>
            <w:sdtEndPr>
              <w:rPr>
                <w:szCs w:val="24"/>
              </w:rPr>
            </w:sdtEndPr>
            <w:sdtContent>
              <w:r w:rsidR="00446497">
                <w:rPr>
                  <w:rFonts w:hint="eastAsia"/>
                  <w:szCs w:val="21"/>
                </w:rPr>
                <w:t>7</w:t>
              </w:r>
              <w:r w:rsidR="00446497">
                <w:rPr>
                  <w:szCs w:val="21"/>
                </w:rPr>
                <w:t>52.99</w:t>
              </w:r>
            </w:sdtContent>
          </w:sdt>
          <w:r w:rsidR="0083116A">
            <w:rPr>
              <w:rFonts w:hint="eastAsia"/>
              <w:szCs w:val="21"/>
            </w:rPr>
            <w:t>（</w:t>
          </w:r>
          <w:r>
            <w:rPr>
              <w:rFonts w:hint="eastAsia"/>
              <w:szCs w:val="21"/>
            </w:rPr>
            <w:t>单位：</w:t>
          </w:r>
          <w:sdt>
            <w:sdtPr>
              <w:rPr>
                <w:rFonts w:hint="eastAsia"/>
                <w:szCs w:val="21"/>
              </w:rPr>
              <w:alias w:val="单位：报告期内公司境外资产变化"/>
              <w:tag w:val="_GBC_056551e768b940a79047e4e16e682e66"/>
              <w:id w:val="9397277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亿元</w:t>
              </w:r>
            </w:sdtContent>
          </w:sdt>
          <w:r>
            <w:rPr>
              <w:rFonts w:hint="eastAsia"/>
              <w:szCs w:val="21"/>
            </w:rPr>
            <w:t xml:space="preserve">  币种：</w:t>
          </w:r>
          <w:sdt>
            <w:sdtPr>
              <w:rPr>
                <w:rFonts w:hint="eastAsia"/>
                <w:szCs w:val="21"/>
              </w:rPr>
              <w:alias w:val="币种：报告期内公司境外资产变化"/>
              <w:tag w:val="_GBC_819b402d76e546a6bdf01a990c685737"/>
              <w:id w:val="19767176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r w:rsidR="0083116A">
            <w:rPr>
              <w:rFonts w:hint="eastAsia"/>
              <w:szCs w:val="21"/>
            </w:rPr>
            <w:t>）</w:t>
          </w:r>
          <w:r>
            <w:rPr>
              <w:rFonts w:hint="eastAsia"/>
              <w:szCs w:val="21"/>
            </w:rPr>
            <w:t>，占总资产的比例为</w:t>
          </w:r>
          <w:sdt>
            <w:sdtPr>
              <w:rPr>
                <w:rFonts w:hint="eastAsia"/>
                <w:szCs w:val="21"/>
              </w:rPr>
              <w:alias w:val="报告期内公司境外资产变化占总资产的比例"/>
              <w:tag w:val="_GBC_583fca6582384f9e8ad922e080e4114a"/>
              <w:id w:val="1282535552"/>
              <w:lock w:val="sdtLocked"/>
              <w:placeholder>
                <w:docPart w:val="GBC22222222222222222222222222222"/>
              </w:placeholder>
            </w:sdtPr>
            <w:sdtEndPr>
              <w:rPr>
                <w:szCs w:val="24"/>
              </w:rPr>
            </w:sdtEndPr>
            <w:sdtContent>
              <w:r w:rsidR="00AC4AB4">
                <w:rPr>
                  <w:rFonts w:hint="eastAsia"/>
                  <w:szCs w:val="21"/>
                </w:rPr>
                <w:t>3</w:t>
              </w:r>
              <w:r w:rsidR="00AC4AB4">
                <w:rPr>
                  <w:szCs w:val="21"/>
                </w:rPr>
                <w:t>8.8</w:t>
              </w:r>
            </w:sdtContent>
          </w:sdt>
          <w:r>
            <w:rPr>
              <w:rFonts w:hint="eastAsia"/>
              <w:szCs w:val="21"/>
            </w:rPr>
            <w:t>%。</w:t>
          </w:r>
          <w:r w:rsidRPr="00692ED9">
            <w:rPr>
              <w:rFonts w:hint="eastAsia"/>
              <w:szCs w:val="21"/>
            </w:rPr>
            <w:t>自</w:t>
          </w:r>
          <w:r w:rsidRPr="00692ED9">
            <w:rPr>
              <w:szCs w:val="21"/>
            </w:rPr>
            <w:t>2004年起，公司通过收购境外资产或股权、设立公司、换股合并等多种方式，于境外形成兖煤澳洲、兖煤国际为主的相关投资管理平台。兖煤澳洲、兖煤国际的生产经营情况详情请见“</w:t>
          </w:r>
          <w:r>
            <w:rPr>
              <w:szCs w:val="21"/>
            </w:rPr>
            <w:t>第</w:t>
          </w:r>
          <w:r>
            <w:rPr>
              <w:rFonts w:hint="eastAsia"/>
              <w:szCs w:val="21"/>
            </w:rPr>
            <w:t>四</w:t>
          </w:r>
          <w:r w:rsidRPr="00692ED9">
            <w:rPr>
              <w:szCs w:val="21"/>
            </w:rPr>
            <w:t>节 经营情况</w:t>
          </w:r>
          <w:r w:rsidR="00B81037">
            <w:rPr>
              <w:rFonts w:hint="eastAsia"/>
              <w:szCs w:val="21"/>
            </w:rPr>
            <w:t>的</w:t>
          </w:r>
          <w:r w:rsidRPr="00692ED9">
            <w:rPr>
              <w:szCs w:val="21"/>
            </w:rPr>
            <w:t>讨论与分析”。</w:t>
          </w:r>
        </w:p>
        <w:p w14:paraId="6D59477E" w14:textId="77777777" w:rsidR="006D6341" w:rsidRDefault="009C6250" w:rsidP="00F84680">
          <w:pPr>
            <w:pStyle w:val="affb"/>
            <w:ind w:firstLineChars="200" w:firstLine="420"/>
          </w:pPr>
        </w:p>
      </w:sdtContent>
    </w:sdt>
    <w:sdt>
      <w:sdtPr>
        <w:rPr>
          <w:rFonts w:ascii="宋体" w:hAnsi="宋体" w:cs="宋体" w:hint="eastAsia"/>
          <w:b w:val="0"/>
          <w:bCs w:val="0"/>
          <w:kern w:val="0"/>
          <w:sz w:val="21"/>
          <w:szCs w:val="24"/>
          <w:lang w:val="en-US"/>
        </w:rPr>
        <w:alias w:val="模块:报告期内核心竞争力分析"/>
        <w:tag w:val="_SEC_95fcc6373f8d4d92bdccbe04323713c4"/>
        <w:id w:val="783237209"/>
        <w:lock w:val="sdtLocked"/>
        <w:placeholder>
          <w:docPart w:val="GBC22222222222222222222222222222"/>
        </w:placeholder>
      </w:sdtPr>
      <w:sdtEndPr/>
      <w:sdtContent>
        <w:p w14:paraId="15189A19" w14:textId="77777777" w:rsidR="006D6341" w:rsidRDefault="0026020A" w:rsidP="006217F4">
          <w:pPr>
            <w:pStyle w:val="2CharCharChar"/>
            <w:numPr>
              <w:ilvl w:val="0"/>
              <w:numId w:val="29"/>
            </w:numPr>
            <w:tabs>
              <w:tab w:val="left" w:pos="426"/>
            </w:tabs>
            <w:jc w:val="left"/>
          </w:pPr>
          <w:r>
            <w:rPr>
              <w:rFonts w:hint="eastAsia"/>
            </w:rPr>
            <w:t>报告期内核心竞争力分析</w:t>
          </w:r>
        </w:p>
        <w:sdt>
          <w:sdtPr>
            <w:alias w:val="是否适用：报告期内核心竞争力分析[双击切换]"/>
            <w:tag w:val="_GBC_f5e4beedb06c4dedb1da9c7f429d840e"/>
            <w:id w:val="2020576083"/>
            <w:lock w:val="sdtContentLocked"/>
            <w:placeholder>
              <w:docPart w:val="GBC22222222222222222222222222222"/>
            </w:placeholder>
          </w:sdtPr>
          <w:sdtEndPr/>
          <w:sdtContent>
            <w:p w14:paraId="6BDC6528" w14:textId="77777777" w:rsidR="006D6341" w:rsidRDefault="00E86408">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sdt>
          <w:sdtPr>
            <w:rPr>
              <w:rFonts w:hint="eastAsia"/>
            </w:rPr>
            <w:alias w:val="报告期内核心竞争力分析"/>
            <w:tag w:val="_GBC_2aded0644185447a9ec788ba0b35ac4f"/>
            <w:id w:val="1337661861"/>
            <w:lock w:val="sdtLocked"/>
            <w:placeholder>
              <w:docPart w:val="GBC22222222222222222222222222222"/>
            </w:placeholder>
          </w:sdtPr>
          <w:sdtEndPr/>
          <w:sdtContent>
            <w:p w14:paraId="01219297" w14:textId="77777777" w:rsidR="006D6341" w:rsidRDefault="00E54744" w:rsidP="00F84680">
              <w:pPr>
                <w:pStyle w:val="affb"/>
                <w:ind w:firstLineChars="200" w:firstLine="420"/>
              </w:pPr>
              <w:r w:rsidRPr="00E54744">
                <w:rPr>
                  <w:rFonts w:hint="eastAsia"/>
                  <w:szCs w:val="21"/>
                </w:rPr>
                <w:t>2018年上半年，本集团以宏观经济转型调整、新旧动能转换为契机，努力克服安全环保等困难挑战，积极推进煤炭、化工、电力、装备制造传统产业转型升级，促进实体产业提质增量创效。山东本部稳产高效，陕蒙基地增量提效，澳洲基地做强做优，“三大基地”全面崛起，经济效益大幅提升；优化融资方式，调整资金结构，融资成本进一步降低；创新贸易模式，做大做强核心贸易业务，物流贸易产业量效齐升；本集团核心竞争力持续增强。</w:t>
              </w:r>
            </w:p>
          </w:sdtContent>
        </w:sdt>
      </w:sdtContent>
    </w:sdt>
    <w:p w14:paraId="0001636E" w14:textId="77777777" w:rsidR="006D6341" w:rsidRDefault="006D6341">
      <w:pPr>
        <w:pStyle w:val="affb"/>
      </w:pPr>
    </w:p>
    <w:p w14:paraId="50502BC2" w14:textId="77777777" w:rsidR="006D6341" w:rsidRDefault="006D6341">
      <w:pPr>
        <w:pStyle w:val="affb"/>
      </w:pPr>
    </w:p>
    <w:p w14:paraId="2EAB8AAE" w14:textId="77777777" w:rsidR="009F024B" w:rsidRDefault="009F024B">
      <w:pPr>
        <w:pStyle w:val="affb"/>
        <w:sectPr w:rsidR="009F024B" w:rsidSect="004860B6">
          <w:pgSz w:w="11906" w:h="16838"/>
          <w:pgMar w:top="1525" w:right="1276" w:bottom="1440" w:left="1797" w:header="851" w:footer="992" w:gutter="0"/>
          <w:cols w:space="425"/>
          <w:docGrid w:type="lines" w:linePitch="312"/>
        </w:sectPr>
      </w:pPr>
    </w:p>
    <w:p w14:paraId="05F3F08F" w14:textId="77777777" w:rsidR="00E6264D" w:rsidRDefault="003E16DD" w:rsidP="00E6264D">
      <w:pPr>
        <w:pStyle w:val="10"/>
        <w:numPr>
          <w:ilvl w:val="0"/>
          <w:numId w:val="3"/>
        </w:numPr>
      </w:pPr>
      <w:bookmarkStart w:id="21" w:name="_Toc522889431"/>
      <w:r>
        <w:rPr>
          <w:rFonts w:hint="eastAsia"/>
        </w:rPr>
        <w:lastRenderedPageBreak/>
        <w:t>经营情况的讨论与分析</w:t>
      </w:r>
      <w:bookmarkEnd w:id="21"/>
    </w:p>
    <w:sdt>
      <w:sdtPr>
        <w:rPr>
          <w:rFonts w:ascii="宋体" w:hAnsi="宋体" w:cs="宋体" w:hint="eastAsia"/>
          <w:b w:val="0"/>
          <w:bCs w:val="0"/>
          <w:kern w:val="0"/>
          <w:sz w:val="22"/>
          <w:szCs w:val="24"/>
          <w:lang w:val="en-GB"/>
        </w:rPr>
        <w:alias w:val="模块:经营情况的讨论与分析"/>
        <w:tag w:val="_GBC_ba3734a9f27a452095f3115c17f4b09e"/>
        <w:id w:val="1324555890"/>
        <w:lock w:val="sdtLocked"/>
        <w:placeholder>
          <w:docPart w:val="GBC22222222222222222222222222222"/>
        </w:placeholder>
      </w:sdtPr>
      <w:sdtEndPr>
        <w:rPr>
          <w:rFonts w:asciiTheme="minorEastAsia" w:eastAsiaTheme="minorEastAsia" w:hAnsiTheme="minorEastAsia" w:cstheme="minorBidi"/>
          <w:szCs w:val="28"/>
        </w:rPr>
      </w:sdtEndPr>
      <w:sdtContent>
        <w:p w14:paraId="7A604C07" w14:textId="77777777" w:rsidR="00195E6B" w:rsidRDefault="003E16DD" w:rsidP="006217F4">
          <w:pPr>
            <w:pStyle w:val="2"/>
            <w:numPr>
              <w:ilvl w:val="0"/>
              <w:numId w:val="13"/>
            </w:numPr>
            <w:spacing w:line="360" w:lineRule="auto"/>
          </w:pPr>
          <w:r>
            <w:t>经营情况的讨论与分析</w:t>
          </w:r>
        </w:p>
        <w:sdt>
          <w:sdtPr>
            <w:rPr>
              <w:rFonts w:hAnsiTheme="minorHAnsi" w:cstheme="minorBidi" w:hint="eastAsia"/>
              <w:sz w:val="22"/>
              <w:szCs w:val="28"/>
              <w:lang w:val="en-GB"/>
            </w:rPr>
            <w:alias w:val="经营情况的讨论与分析"/>
            <w:tag w:val="_GBC_886258ec69e240da99b57ac102afbda6"/>
            <w:id w:val="-436760458"/>
            <w:lock w:val="sdtLocked"/>
            <w:placeholder>
              <w:docPart w:val="GBC22222222222222222222222222222"/>
            </w:placeholder>
          </w:sdtPr>
          <w:sdtEndPr/>
          <w:sdtContent>
            <w:p w14:paraId="5B519D94" w14:textId="77777777" w:rsidR="002B40AE" w:rsidRDefault="002B40AE">
              <w:pPr>
                <w:pStyle w:val="affb"/>
              </w:pPr>
              <w:r>
                <w:rPr>
                  <w:rFonts w:hint="eastAsia"/>
                </w:rPr>
                <w:t>业务概况</w:t>
              </w:r>
            </w:p>
            <w:p w14:paraId="65172C7A" w14:textId="77777777" w:rsidR="00205269" w:rsidRDefault="00205269">
              <w:pPr>
                <w:pStyle w:val="affb"/>
              </w:pPr>
            </w:p>
            <w:tbl>
              <w:tblPr>
                <w:tblStyle w:val="g1"/>
                <w:tblW w:w="9224" w:type="dxa"/>
                <w:jc w:val="center"/>
                <w:tblLook w:val="0000" w:firstRow="0" w:lastRow="0" w:firstColumn="0" w:lastColumn="0" w:noHBand="0" w:noVBand="0"/>
              </w:tblPr>
              <w:tblGrid>
                <w:gridCol w:w="2442"/>
                <w:gridCol w:w="1156"/>
                <w:gridCol w:w="1523"/>
                <w:gridCol w:w="1471"/>
                <w:gridCol w:w="1356"/>
                <w:gridCol w:w="1276"/>
              </w:tblGrid>
              <w:tr w:rsidR="002B40AE" w:rsidRPr="00F84680" w14:paraId="76416641" w14:textId="77777777" w:rsidTr="005467D3">
                <w:trPr>
                  <w:trHeight w:val="423"/>
                  <w:jc w:val="center"/>
                </w:trPr>
                <w:tc>
                  <w:tcPr>
                    <w:tcW w:w="2442" w:type="dxa"/>
                    <w:tcBorders>
                      <w:top w:val="single" w:sz="4" w:space="0" w:color="auto"/>
                      <w:left w:val="single" w:sz="4" w:space="0" w:color="auto"/>
                      <w:bottom w:val="single" w:sz="4" w:space="0" w:color="auto"/>
                      <w:right w:val="single" w:sz="4" w:space="0" w:color="auto"/>
                    </w:tcBorders>
                    <w:noWrap/>
                    <w:vAlign w:val="center"/>
                  </w:tcPr>
                  <w:p w14:paraId="45122BDF" w14:textId="77777777" w:rsidR="002B40AE" w:rsidRPr="00F84680" w:rsidRDefault="002B40AE" w:rsidP="005467D3">
                    <w:pPr>
                      <w:jc w:val="center"/>
                      <w:rPr>
                        <w:b/>
                        <w:sz w:val="21"/>
                        <w:szCs w:val="21"/>
                      </w:rPr>
                    </w:pPr>
                    <w:bookmarkStart w:id="22" w:name="_Hlk518631344"/>
                  </w:p>
                </w:tc>
                <w:tc>
                  <w:tcPr>
                    <w:tcW w:w="1156" w:type="dxa"/>
                    <w:tcBorders>
                      <w:top w:val="single" w:sz="4" w:space="0" w:color="auto"/>
                      <w:left w:val="nil"/>
                      <w:bottom w:val="single" w:sz="4" w:space="0" w:color="auto"/>
                      <w:right w:val="single" w:sz="4" w:space="0" w:color="auto"/>
                    </w:tcBorders>
                    <w:noWrap/>
                    <w:vAlign w:val="center"/>
                  </w:tcPr>
                  <w:p w14:paraId="6529E4E6" w14:textId="77777777" w:rsidR="002B40AE" w:rsidRPr="00F84680" w:rsidRDefault="002B40AE" w:rsidP="005467D3">
                    <w:pPr>
                      <w:jc w:val="center"/>
                      <w:rPr>
                        <w:b/>
                        <w:sz w:val="21"/>
                        <w:szCs w:val="21"/>
                      </w:rPr>
                    </w:pPr>
                    <w:r w:rsidRPr="00F84680">
                      <w:rPr>
                        <w:rFonts w:hint="eastAsia"/>
                        <w:b/>
                        <w:sz w:val="21"/>
                        <w:szCs w:val="21"/>
                      </w:rPr>
                      <w:t>单位</w:t>
                    </w:r>
                  </w:p>
                </w:tc>
                <w:tc>
                  <w:tcPr>
                    <w:tcW w:w="1523" w:type="dxa"/>
                    <w:tcBorders>
                      <w:top w:val="single" w:sz="4" w:space="0" w:color="auto"/>
                      <w:left w:val="nil"/>
                      <w:bottom w:val="single" w:sz="4" w:space="0" w:color="auto"/>
                      <w:right w:val="single" w:sz="4" w:space="0" w:color="auto"/>
                    </w:tcBorders>
                    <w:vAlign w:val="center"/>
                  </w:tcPr>
                  <w:p w14:paraId="133F320F" w14:textId="77777777" w:rsidR="002B40AE" w:rsidRPr="00F84680" w:rsidRDefault="002B40AE" w:rsidP="005467D3">
                    <w:pPr>
                      <w:jc w:val="center"/>
                      <w:rPr>
                        <w:b/>
                        <w:spacing w:val="-20"/>
                        <w:sz w:val="21"/>
                        <w:szCs w:val="21"/>
                      </w:rPr>
                    </w:pPr>
                    <w:r w:rsidRPr="00F84680">
                      <w:rPr>
                        <w:rFonts w:hint="eastAsia"/>
                        <w:b/>
                        <w:spacing w:val="-20"/>
                        <w:sz w:val="21"/>
                        <w:szCs w:val="21"/>
                      </w:rPr>
                      <w:t>2018年1-6月</w:t>
                    </w:r>
                  </w:p>
                </w:tc>
                <w:tc>
                  <w:tcPr>
                    <w:tcW w:w="1471" w:type="dxa"/>
                    <w:tcBorders>
                      <w:top w:val="single" w:sz="4" w:space="0" w:color="auto"/>
                      <w:left w:val="nil"/>
                      <w:bottom w:val="single" w:sz="4" w:space="0" w:color="auto"/>
                      <w:right w:val="single" w:sz="4" w:space="0" w:color="auto"/>
                    </w:tcBorders>
                    <w:vAlign w:val="center"/>
                  </w:tcPr>
                  <w:p w14:paraId="7A702F81" w14:textId="77777777" w:rsidR="002B40AE" w:rsidRPr="00F84680" w:rsidRDefault="002B40AE" w:rsidP="005467D3">
                    <w:pPr>
                      <w:jc w:val="center"/>
                      <w:rPr>
                        <w:b/>
                        <w:spacing w:val="-20"/>
                        <w:sz w:val="21"/>
                        <w:szCs w:val="21"/>
                      </w:rPr>
                    </w:pPr>
                    <w:r w:rsidRPr="00F84680">
                      <w:rPr>
                        <w:rFonts w:hint="eastAsia"/>
                        <w:b/>
                        <w:spacing w:val="-20"/>
                        <w:sz w:val="21"/>
                        <w:szCs w:val="21"/>
                      </w:rPr>
                      <w:t>2017年1-6月</w:t>
                    </w:r>
                  </w:p>
                </w:tc>
                <w:tc>
                  <w:tcPr>
                    <w:tcW w:w="1356" w:type="dxa"/>
                    <w:tcBorders>
                      <w:top w:val="single" w:sz="4" w:space="0" w:color="auto"/>
                      <w:left w:val="nil"/>
                      <w:bottom w:val="single" w:sz="4" w:space="0" w:color="auto"/>
                      <w:right w:val="single" w:sz="4" w:space="0" w:color="auto"/>
                    </w:tcBorders>
                    <w:vAlign w:val="center"/>
                  </w:tcPr>
                  <w:p w14:paraId="3CDB61B2" w14:textId="77777777" w:rsidR="002B40AE" w:rsidRPr="00F84680" w:rsidRDefault="002B40AE" w:rsidP="005467D3">
                    <w:pPr>
                      <w:jc w:val="center"/>
                      <w:rPr>
                        <w:b/>
                        <w:spacing w:val="-20"/>
                        <w:sz w:val="21"/>
                        <w:szCs w:val="21"/>
                      </w:rPr>
                    </w:pPr>
                    <w:r w:rsidRPr="00F84680">
                      <w:rPr>
                        <w:rFonts w:hint="eastAsia"/>
                        <w:b/>
                        <w:spacing w:val="-20"/>
                        <w:sz w:val="21"/>
                        <w:szCs w:val="21"/>
                      </w:rPr>
                      <w:t>增减</w:t>
                    </w:r>
                  </w:p>
                </w:tc>
                <w:tc>
                  <w:tcPr>
                    <w:tcW w:w="1276" w:type="dxa"/>
                    <w:tcBorders>
                      <w:top w:val="single" w:sz="4" w:space="0" w:color="auto"/>
                      <w:left w:val="nil"/>
                      <w:bottom w:val="single" w:sz="4" w:space="0" w:color="auto"/>
                      <w:right w:val="single" w:sz="4" w:space="0" w:color="auto"/>
                    </w:tcBorders>
                    <w:vAlign w:val="center"/>
                  </w:tcPr>
                  <w:p w14:paraId="473FD0FD" w14:textId="77777777" w:rsidR="002B40AE" w:rsidRPr="00F84680" w:rsidRDefault="002B40AE" w:rsidP="005467D3">
                    <w:pPr>
                      <w:jc w:val="center"/>
                      <w:rPr>
                        <w:b/>
                        <w:spacing w:val="-20"/>
                        <w:sz w:val="21"/>
                        <w:szCs w:val="21"/>
                      </w:rPr>
                    </w:pPr>
                    <w:r w:rsidRPr="00F84680">
                      <w:rPr>
                        <w:rFonts w:hint="eastAsia"/>
                        <w:b/>
                        <w:spacing w:val="-20"/>
                        <w:sz w:val="21"/>
                        <w:szCs w:val="21"/>
                      </w:rPr>
                      <w:t>增减幅（%）</w:t>
                    </w:r>
                  </w:p>
                </w:tc>
              </w:tr>
              <w:tr w:rsidR="002B40AE" w:rsidRPr="00F84680" w14:paraId="0C2439B2" w14:textId="77777777" w:rsidTr="005467D3">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14:paraId="45FCBE7A" w14:textId="77777777" w:rsidR="002B40AE" w:rsidRPr="00F84680" w:rsidRDefault="002B40AE" w:rsidP="005467D3">
                    <w:pPr>
                      <w:rPr>
                        <w:b/>
                        <w:bCs/>
                        <w:sz w:val="21"/>
                        <w:szCs w:val="21"/>
                      </w:rPr>
                    </w:pPr>
                    <w:r w:rsidRPr="00F84680">
                      <w:rPr>
                        <w:rFonts w:hint="eastAsia"/>
                        <w:b/>
                        <w:bCs/>
                        <w:sz w:val="21"/>
                        <w:szCs w:val="21"/>
                      </w:rPr>
                      <w:t>1.煤炭业务</w:t>
                    </w:r>
                  </w:p>
                </w:tc>
              </w:tr>
              <w:tr w:rsidR="002B40AE" w:rsidRPr="00F84680" w14:paraId="43202FC7" w14:textId="77777777" w:rsidTr="0049364E">
                <w:trPr>
                  <w:trHeight w:val="348"/>
                  <w:jc w:val="center"/>
                </w:trPr>
                <w:tc>
                  <w:tcPr>
                    <w:tcW w:w="2442" w:type="dxa"/>
                    <w:tcBorders>
                      <w:top w:val="nil"/>
                      <w:left w:val="single" w:sz="4" w:space="0" w:color="auto"/>
                      <w:bottom w:val="single" w:sz="4" w:space="0" w:color="auto"/>
                      <w:right w:val="single" w:sz="4" w:space="0" w:color="auto"/>
                    </w:tcBorders>
                    <w:noWrap/>
                    <w:vAlign w:val="center"/>
                  </w:tcPr>
                  <w:p w14:paraId="64C6204D" w14:textId="77777777" w:rsidR="002B40AE" w:rsidRPr="00F84680" w:rsidRDefault="002B40AE" w:rsidP="0049364E">
                    <w:pPr>
                      <w:rPr>
                        <w:sz w:val="21"/>
                        <w:szCs w:val="21"/>
                      </w:rPr>
                    </w:pPr>
                    <w:r w:rsidRPr="00F84680">
                      <w:rPr>
                        <w:rFonts w:hint="eastAsia"/>
                        <w:sz w:val="21"/>
                        <w:szCs w:val="21"/>
                      </w:rPr>
                      <w:t xml:space="preserve">    原煤产量</w:t>
                    </w:r>
                  </w:p>
                </w:tc>
                <w:tc>
                  <w:tcPr>
                    <w:tcW w:w="1156" w:type="dxa"/>
                    <w:tcBorders>
                      <w:top w:val="nil"/>
                      <w:left w:val="nil"/>
                      <w:bottom w:val="single" w:sz="4" w:space="0" w:color="auto"/>
                      <w:right w:val="single" w:sz="4" w:space="0" w:color="auto"/>
                    </w:tcBorders>
                    <w:noWrap/>
                    <w:vAlign w:val="center"/>
                  </w:tcPr>
                  <w:p w14:paraId="1FD2247C" w14:textId="77777777" w:rsidR="002B40AE" w:rsidRPr="00F84680" w:rsidRDefault="002B40AE" w:rsidP="0049364E">
                    <w:pPr>
                      <w:jc w:val="center"/>
                      <w:rPr>
                        <w:sz w:val="21"/>
                        <w:szCs w:val="21"/>
                      </w:rPr>
                    </w:pPr>
                    <w:r w:rsidRPr="00F84680">
                      <w:rPr>
                        <w:rFonts w:hint="eastAsia"/>
                        <w:sz w:val="21"/>
                        <w:szCs w:val="21"/>
                      </w:rPr>
                      <w:t>千吨</w:t>
                    </w:r>
                  </w:p>
                </w:tc>
                <w:tc>
                  <w:tcPr>
                    <w:tcW w:w="1523" w:type="dxa"/>
                    <w:tcBorders>
                      <w:top w:val="nil"/>
                      <w:left w:val="nil"/>
                      <w:bottom w:val="single" w:sz="4" w:space="0" w:color="auto"/>
                      <w:right w:val="single" w:sz="4" w:space="0" w:color="auto"/>
                    </w:tcBorders>
                    <w:noWrap/>
                    <w:vAlign w:val="center"/>
                  </w:tcPr>
                  <w:p w14:paraId="5BCE5BD9" w14:textId="77777777" w:rsidR="002B40AE" w:rsidRPr="00F84680" w:rsidRDefault="002B40AE" w:rsidP="0049364E">
                    <w:pPr>
                      <w:jc w:val="right"/>
                      <w:rPr>
                        <w:sz w:val="21"/>
                        <w:szCs w:val="21"/>
                      </w:rPr>
                    </w:pPr>
                    <w:r w:rsidRPr="00F84680">
                      <w:rPr>
                        <w:rFonts w:hint="eastAsia"/>
                        <w:sz w:val="21"/>
                        <w:szCs w:val="21"/>
                      </w:rPr>
                      <w:t>5</w:t>
                    </w:r>
                    <w:r w:rsidRPr="00F84680">
                      <w:rPr>
                        <w:sz w:val="21"/>
                        <w:szCs w:val="21"/>
                      </w:rPr>
                      <w:t>3,366</w:t>
                    </w:r>
                  </w:p>
                </w:tc>
                <w:tc>
                  <w:tcPr>
                    <w:tcW w:w="1471" w:type="dxa"/>
                    <w:tcBorders>
                      <w:top w:val="nil"/>
                      <w:left w:val="nil"/>
                      <w:bottom w:val="single" w:sz="4" w:space="0" w:color="auto"/>
                      <w:right w:val="single" w:sz="4" w:space="0" w:color="auto"/>
                    </w:tcBorders>
                    <w:noWrap/>
                  </w:tcPr>
                  <w:p w14:paraId="16A67385" w14:textId="77777777" w:rsidR="002B40AE" w:rsidRPr="00F84680" w:rsidRDefault="002B40AE" w:rsidP="0049364E">
                    <w:pPr>
                      <w:jc w:val="right"/>
                      <w:rPr>
                        <w:sz w:val="21"/>
                        <w:szCs w:val="21"/>
                      </w:rPr>
                    </w:pPr>
                    <w:r w:rsidRPr="00F84680">
                      <w:rPr>
                        <w:sz w:val="21"/>
                        <w:szCs w:val="21"/>
                      </w:rPr>
                      <w:t>36,403</w:t>
                    </w:r>
                  </w:p>
                </w:tc>
                <w:tc>
                  <w:tcPr>
                    <w:tcW w:w="1356" w:type="dxa"/>
                    <w:tcBorders>
                      <w:top w:val="nil"/>
                      <w:left w:val="nil"/>
                      <w:bottom w:val="single" w:sz="4" w:space="0" w:color="auto"/>
                      <w:right w:val="single" w:sz="4" w:space="0" w:color="auto"/>
                    </w:tcBorders>
                    <w:noWrap/>
                  </w:tcPr>
                  <w:p w14:paraId="0AAA6713" w14:textId="77777777" w:rsidR="002B40AE" w:rsidRPr="00F84680" w:rsidRDefault="002B40AE" w:rsidP="0049364E">
                    <w:pPr>
                      <w:jc w:val="right"/>
                      <w:rPr>
                        <w:sz w:val="21"/>
                        <w:szCs w:val="21"/>
                      </w:rPr>
                    </w:pPr>
                    <w:r w:rsidRPr="00F84680">
                      <w:rPr>
                        <w:sz w:val="21"/>
                        <w:szCs w:val="21"/>
                      </w:rPr>
                      <w:t xml:space="preserve">16,963 </w:t>
                    </w:r>
                  </w:p>
                </w:tc>
                <w:tc>
                  <w:tcPr>
                    <w:tcW w:w="1276" w:type="dxa"/>
                    <w:tcBorders>
                      <w:top w:val="nil"/>
                      <w:left w:val="nil"/>
                      <w:bottom w:val="single" w:sz="4" w:space="0" w:color="auto"/>
                      <w:right w:val="single" w:sz="4" w:space="0" w:color="auto"/>
                    </w:tcBorders>
                    <w:noWrap/>
                  </w:tcPr>
                  <w:p w14:paraId="4640E864" w14:textId="77777777" w:rsidR="002B40AE" w:rsidRPr="00F84680" w:rsidRDefault="002B40AE" w:rsidP="0049364E">
                    <w:pPr>
                      <w:jc w:val="right"/>
                      <w:rPr>
                        <w:sz w:val="21"/>
                        <w:szCs w:val="21"/>
                      </w:rPr>
                    </w:pPr>
                    <w:r w:rsidRPr="00F84680">
                      <w:rPr>
                        <w:sz w:val="21"/>
                        <w:szCs w:val="21"/>
                      </w:rPr>
                      <w:t xml:space="preserve">46.60 </w:t>
                    </w:r>
                  </w:p>
                </w:tc>
              </w:tr>
              <w:tr w:rsidR="002B40AE" w:rsidRPr="00F84680" w14:paraId="24C5A8DD" w14:textId="77777777" w:rsidTr="0049364E">
                <w:trPr>
                  <w:trHeight w:val="348"/>
                  <w:jc w:val="center"/>
                </w:trPr>
                <w:tc>
                  <w:tcPr>
                    <w:tcW w:w="2442" w:type="dxa"/>
                    <w:tcBorders>
                      <w:top w:val="nil"/>
                      <w:left w:val="single" w:sz="4" w:space="0" w:color="auto"/>
                      <w:bottom w:val="single" w:sz="4" w:space="0" w:color="auto"/>
                      <w:right w:val="single" w:sz="4" w:space="0" w:color="auto"/>
                    </w:tcBorders>
                    <w:noWrap/>
                    <w:vAlign w:val="center"/>
                  </w:tcPr>
                  <w:p w14:paraId="44D5AAE7" w14:textId="77777777" w:rsidR="002B40AE" w:rsidRPr="00F84680" w:rsidRDefault="002B40AE" w:rsidP="0049364E">
                    <w:pPr>
                      <w:rPr>
                        <w:sz w:val="21"/>
                        <w:szCs w:val="21"/>
                      </w:rPr>
                    </w:pPr>
                    <w:r w:rsidRPr="00F84680">
                      <w:rPr>
                        <w:rFonts w:hint="eastAsia"/>
                        <w:sz w:val="21"/>
                        <w:szCs w:val="21"/>
                      </w:rPr>
                      <w:t xml:space="preserve">    商品煤产量</w:t>
                    </w:r>
                  </w:p>
                </w:tc>
                <w:tc>
                  <w:tcPr>
                    <w:tcW w:w="1156" w:type="dxa"/>
                    <w:tcBorders>
                      <w:top w:val="nil"/>
                      <w:left w:val="nil"/>
                      <w:bottom w:val="single" w:sz="4" w:space="0" w:color="auto"/>
                      <w:right w:val="single" w:sz="4" w:space="0" w:color="auto"/>
                    </w:tcBorders>
                    <w:noWrap/>
                    <w:vAlign w:val="center"/>
                  </w:tcPr>
                  <w:p w14:paraId="540A2FF1" w14:textId="77777777" w:rsidR="002B40AE" w:rsidRPr="00F84680" w:rsidRDefault="002B40AE" w:rsidP="0049364E">
                    <w:pPr>
                      <w:jc w:val="center"/>
                      <w:rPr>
                        <w:sz w:val="21"/>
                        <w:szCs w:val="21"/>
                      </w:rPr>
                    </w:pPr>
                    <w:r w:rsidRPr="00F84680">
                      <w:rPr>
                        <w:rFonts w:hint="eastAsia"/>
                        <w:sz w:val="21"/>
                        <w:szCs w:val="21"/>
                      </w:rPr>
                      <w:t>千吨</w:t>
                    </w:r>
                  </w:p>
                </w:tc>
                <w:tc>
                  <w:tcPr>
                    <w:tcW w:w="1523" w:type="dxa"/>
                    <w:tcBorders>
                      <w:top w:val="nil"/>
                      <w:left w:val="nil"/>
                      <w:bottom w:val="single" w:sz="4" w:space="0" w:color="auto"/>
                      <w:right w:val="single" w:sz="4" w:space="0" w:color="auto"/>
                    </w:tcBorders>
                    <w:noWrap/>
                    <w:vAlign w:val="center"/>
                  </w:tcPr>
                  <w:p w14:paraId="25DE0A18" w14:textId="77777777" w:rsidR="002B40AE" w:rsidRPr="00F84680" w:rsidRDefault="002B40AE" w:rsidP="0049364E">
                    <w:pPr>
                      <w:jc w:val="right"/>
                      <w:rPr>
                        <w:sz w:val="21"/>
                        <w:szCs w:val="21"/>
                      </w:rPr>
                    </w:pPr>
                    <w:r w:rsidRPr="00F84680">
                      <w:rPr>
                        <w:rFonts w:hint="eastAsia"/>
                        <w:sz w:val="21"/>
                        <w:szCs w:val="21"/>
                      </w:rPr>
                      <w:t>4</w:t>
                    </w:r>
                    <w:r w:rsidRPr="00F84680">
                      <w:rPr>
                        <w:sz w:val="21"/>
                        <w:szCs w:val="21"/>
                      </w:rPr>
                      <w:t>8,502</w:t>
                    </w:r>
                  </w:p>
                </w:tc>
                <w:tc>
                  <w:tcPr>
                    <w:tcW w:w="1471" w:type="dxa"/>
                    <w:tcBorders>
                      <w:top w:val="nil"/>
                      <w:left w:val="nil"/>
                      <w:bottom w:val="single" w:sz="4" w:space="0" w:color="auto"/>
                      <w:right w:val="single" w:sz="4" w:space="0" w:color="auto"/>
                    </w:tcBorders>
                    <w:noWrap/>
                  </w:tcPr>
                  <w:p w14:paraId="5235F084" w14:textId="77777777" w:rsidR="002B40AE" w:rsidRPr="00F84680" w:rsidRDefault="002B40AE" w:rsidP="0049364E">
                    <w:pPr>
                      <w:jc w:val="right"/>
                      <w:rPr>
                        <w:sz w:val="21"/>
                        <w:szCs w:val="21"/>
                      </w:rPr>
                    </w:pPr>
                    <w:r w:rsidRPr="00F84680">
                      <w:rPr>
                        <w:sz w:val="21"/>
                        <w:szCs w:val="21"/>
                      </w:rPr>
                      <w:t>34,719</w:t>
                    </w:r>
                  </w:p>
                </w:tc>
                <w:tc>
                  <w:tcPr>
                    <w:tcW w:w="1356" w:type="dxa"/>
                    <w:tcBorders>
                      <w:top w:val="nil"/>
                      <w:left w:val="nil"/>
                      <w:bottom w:val="single" w:sz="4" w:space="0" w:color="auto"/>
                      <w:right w:val="single" w:sz="4" w:space="0" w:color="auto"/>
                    </w:tcBorders>
                    <w:noWrap/>
                  </w:tcPr>
                  <w:p w14:paraId="7A58E1D3" w14:textId="77777777" w:rsidR="002B40AE" w:rsidRPr="00F84680" w:rsidRDefault="002B40AE" w:rsidP="0049364E">
                    <w:pPr>
                      <w:jc w:val="right"/>
                      <w:rPr>
                        <w:sz w:val="21"/>
                        <w:szCs w:val="21"/>
                      </w:rPr>
                    </w:pPr>
                    <w:r w:rsidRPr="00F84680">
                      <w:rPr>
                        <w:sz w:val="21"/>
                        <w:szCs w:val="21"/>
                      </w:rPr>
                      <w:t xml:space="preserve">13,783 </w:t>
                    </w:r>
                  </w:p>
                </w:tc>
                <w:tc>
                  <w:tcPr>
                    <w:tcW w:w="1276" w:type="dxa"/>
                    <w:tcBorders>
                      <w:top w:val="nil"/>
                      <w:left w:val="nil"/>
                      <w:bottom w:val="single" w:sz="4" w:space="0" w:color="auto"/>
                      <w:right w:val="single" w:sz="4" w:space="0" w:color="auto"/>
                    </w:tcBorders>
                    <w:noWrap/>
                  </w:tcPr>
                  <w:p w14:paraId="3EDC4EBE" w14:textId="77777777" w:rsidR="002B40AE" w:rsidRPr="00F84680" w:rsidRDefault="002B40AE" w:rsidP="0049364E">
                    <w:pPr>
                      <w:jc w:val="right"/>
                      <w:rPr>
                        <w:sz w:val="21"/>
                        <w:szCs w:val="21"/>
                      </w:rPr>
                    </w:pPr>
                    <w:r w:rsidRPr="00F84680">
                      <w:rPr>
                        <w:sz w:val="21"/>
                        <w:szCs w:val="21"/>
                      </w:rPr>
                      <w:t xml:space="preserve">39.70 </w:t>
                    </w:r>
                  </w:p>
                </w:tc>
              </w:tr>
              <w:tr w:rsidR="002B40AE" w:rsidRPr="00F84680" w14:paraId="30C8FA5A" w14:textId="77777777" w:rsidTr="00A207CA">
                <w:trPr>
                  <w:trHeight w:val="348"/>
                  <w:jc w:val="center"/>
                </w:trPr>
                <w:tc>
                  <w:tcPr>
                    <w:tcW w:w="2442" w:type="dxa"/>
                    <w:tcBorders>
                      <w:top w:val="nil"/>
                      <w:left w:val="single" w:sz="4" w:space="0" w:color="auto"/>
                      <w:bottom w:val="single" w:sz="4" w:space="0" w:color="auto"/>
                      <w:right w:val="single" w:sz="4" w:space="0" w:color="auto"/>
                    </w:tcBorders>
                    <w:noWrap/>
                    <w:vAlign w:val="center"/>
                  </w:tcPr>
                  <w:p w14:paraId="4DEBF7F5" w14:textId="77777777" w:rsidR="002B40AE" w:rsidRPr="00F84680" w:rsidRDefault="002B40AE" w:rsidP="00D10468">
                    <w:pPr>
                      <w:rPr>
                        <w:sz w:val="21"/>
                        <w:szCs w:val="21"/>
                        <w:vertAlign w:val="superscript"/>
                      </w:rPr>
                    </w:pPr>
                    <w:r w:rsidRPr="00F84680">
                      <w:rPr>
                        <w:rFonts w:hint="eastAsia"/>
                        <w:sz w:val="21"/>
                        <w:szCs w:val="21"/>
                      </w:rPr>
                      <w:t xml:space="preserve">    商品煤销量</w:t>
                    </w:r>
                  </w:p>
                </w:tc>
                <w:tc>
                  <w:tcPr>
                    <w:tcW w:w="1156" w:type="dxa"/>
                    <w:tcBorders>
                      <w:top w:val="nil"/>
                      <w:left w:val="nil"/>
                      <w:bottom w:val="single" w:sz="4" w:space="0" w:color="auto"/>
                      <w:right w:val="single" w:sz="4" w:space="0" w:color="auto"/>
                    </w:tcBorders>
                    <w:noWrap/>
                    <w:vAlign w:val="center"/>
                  </w:tcPr>
                  <w:p w14:paraId="70944B64" w14:textId="77777777" w:rsidR="002B40AE" w:rsidRPr="00F84680" w:rsidRDefault="002B40AE" w:rsidP="00D10468">
                    <w:pPr>
                      <w:jc w:val="center"/>
                      <w:rPr>
                        <w:sz w:val="21"/>
                        <w:szCs w:val="21"/>
                      </w:rPr>
                    </w:pPr>
                    <w:r w:rsidRPr="00F84680">
                      <w:rPr>
                        <w:rFonts w:hint="eastAsia"/>
                        <w:sz w:val="21"/>
                        <w:szCs w:val="21"/>
                      </w:rPr>
                      <w:t>千吨</w:t>
                    </w:r>
                  </w:p>
                </w:tc>
                <w:tc>
                  <w:tcPr>
                    <w:tcW w:w="1523" w:type="dxa"/>
                    <w:tcBorders>
                      <w:top w:val="nil"/>
                      <w:left w:val="nil"/>
                      <w:bottom w:val="single" w:sz="4" w:space="0" w:color="auto"/>
                      <w:right w:val="single" w:sz="4" w:space="0" w:color="auto"/>
                    </w:tcBorders>
                    <w:noWrap/>
                    <w:vAlign w:val="center"/>
                  </w:tcPr>
                  <w:p w14:paraId="041D2FEC" w14:textId="77777777" w:rsidR="002B40AE" w:rsidRPr="00F84680" w:rsidRDefault="002B40AE" w:rsidP="00D10468">
                    <w:pPr>
                      <w:jc w:val="right"/>
                      <w:rPr>
                        <w:sz w:val="21"/>
                        <w:szCs w:val="21"/>
                      </w:rPr>
                    </w:pPr>
                    <w:r w:rsidRPr="00F84680">
                      <w:rPr>
                        <w:sz w:val="21"/>
                        <w:szCs w:val="21"/>
                      </w:rPr>
                      <w:t>55,504</w:t>
                    </w:r>
                  </w:p>
                </w:tc>
                <w:tc>
                  <w:tcPr>
                    <w:tcW w:w="1471" w:type="dxa"/>
                    <w:tcBorders>
                      <w:top w:val="nil"/>
                      <w:left w:val="nil"/>
                      <w:bottom w:val="single" w:sz="4" w:space="0" w:color="auto"/>
                      <w:right w:val="single" w:sz="4" w:space="0" w:color="auto"/>
                    </w:tcBorders>
                    <w:noWrap/>
                  </w:tcPr>
                  <w:p w14:paraId="6EC4161F" w14:textId="77777777" w:rsidR="002B40AE" w:rsidRPr="00F84680" w:rsidRDefault="002B40AE" w:rsidP="00D10468">
                    <w:pPr>
                      <w:jc w:val="right"/>
                      <w:rPr>
                        <w:sz w:val="21"/>
                        <w:szCs w:val="21"/>
                      </w:rPr>
                    </w:pPr>
                    <w:r w:rsidRPr="00F84680">
                      <w:rPr>
                        <w:sz w:val="21"/>
                        <w:szCs w:val="21"/>
                      </w:rPr>
                      <w:t>41,697</w:t>
                    </w:r>
                  </w:p>
                </w:tc>
                <w:tc>
                  <w:tcPr>
                    <w:tcW w:w="1356" w:type="dxa"/>
                    <w:tcBorders>
                      <w:top w:val="nil"/>
                      <w:left w:val="nil"/>
                      <w:bottom w:val="single" w:sz="4" w:space="0" w:color="auto"/>
                      <w:right w:val="single" w:sz="4" w:space="0" w:color="auto"/>
                    </w:tcBorders>
                    <w:noWrap/>
                    <w:vAlign w:val="center"/>
                  </w:tcPr>
                  <w:p w14:paraId="73919599" w14:textId="77777777" w:rsidR="002B40AE" w:rsidRPr="00F84680" w:rsidRDefault="002B40AE" w:rsidP="00D10468">
                    <w:pPr>
                      <w:jc w:val="right"/>
                      <w:rPr>
                        <w:sz w:val="21"/>
                        <w:szCs w:val="21"/>
                      </w:rPr>
                    </w:pPr>
                    <w:r w:rsidRPr="00F84680">
                      <w:rPr>
                        <w:rFonts w:hint="eastAsia"/>
                        <w:sz w:val="21"/>
                        <w:szCs w:val="21"/>
                      </w:rPr>
                      <w:t>1</w:t>
                    </w:r>
                    <w:r w:rsidRPr="00F84680">
                      <w:rPr>
                        <w:sz w:val="21"/>
                        <w:szCs w:val="21"/>
                      </w:rPr>
                      <w:t>3,80</w:t>
                    </w:r>
                    <w:r>
                      <w:rPr>
                        <w:sz w:val="21"/>
                        <w:szCs w:val="21"/>
                      </w:rPr>
                      <w:t>7</w:t>
                    </w:r>
                  </w:p>
                </w:tc>
                <w:tc>
                  <w:tcPr>
                    <w:tcW w:w="1276" w:type="dxa"/>
                    <w:tcBorders>
                      <w:top w:val="nil"/>
                      <w:left w:val="nil"/>
                      <w:bottom w:val="single" w:sz="4" w:space="0" w:color="auto"/>
                      <w:right w:val="single" w:sz="4" w:space="0" w:color="auto"/>
                    </w:tcBorders>
                    <w:noWrap/>
                    <w:vAlign w:val="center"/>
                  </w:tcPr>
                  <w:p w14:paraId="332515FB" w14:textId="77777777" w:rsidR="002B40AE" w:rsidRPr="00F84680" w:rsidRDefault="002B40AE" w:rsidP="00D10468">
                    <w:pPr>
                      <w:jc w:val="right"/>
                      <w:rPr>
                        <w:sz w:val="21"/>
                        <w:szCs w:val="21"/>
                      </w:rPr>
                    </w:pPr>
                    <w:r w:rsidRPr="00F84680">
                      <w:rPr>
                        <w:rFonts w:hint="eastAsia"/>
                        <w:sz w:val="21"/>
                        <w:szCs w:val="21"/>
                      </w:rPr>
                      <w:t>3</w:t>
                    </w:r>
                    <w:r w:rsidRPr="00F84680">
                      <w:rPr>
                        <w:sz w:val="21"/>
                        <w:szCs w:val="21"/>
                      </w:rPr>
                      <w:t>3.11</w:t>
                    </w:r>
                  </w:p>
                </w:tc>
              </w:tr>
              <w:tr w:rsidR="002B40AE" w:rsidRPr="00F84680" w14:paraId="10030AE3" w14:textId="77777777" w:rsidTr="005467D3">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14:paraId="29392311" w14:textId="77777777" w:rsidR="002B40AE" w:rsidRPr="00F84680" w:rsidRDefault="002B40AE" w:rsidP="005467D3">
                    <w:pPr>
                      <w:rPr>
                        <w:b/>
                        <w:bCs/>
                        <w:sz w:val="21"/>
                        <w:szCs w:val="21"/>
                      </w:rPr>
                    </w:pPr>
                    <w:r w:rsidRPr="00F84680">
                      <w:rPr>
                        <w:rFonts w:hint="eastAsia"/>
                        <w:b/>
                        <w:bCs/>
                        <w:sz w:val="21"/>
                        <w:szCs w:val="21"/>
                      </w:rPr>
                      <w:t>2.铁路运输业务</w:t>
                    </w:r>
                  </w:p>
                </w:tc>
              </w:tr>
              <w:tr w:rsidR="002B40AE" w:rsidRPr="00F84680" w14:paraId="51545358" w14:textId="77777777" w:rsidTr="005467D3">
                <w:trPr>
                  <w:trHeight w:val="348"/>
                  <w:jc w:val="center"/>
                </w:trPr>
                <w:tc>
                  <w:tcPr>
                    <w:tcW w:w="2442" w:type="dxa"/>
                    <w:tcBorders>
                      <w:top w:val="nil"/>
                      <w:left w:val="single" w:sz="4" w:space="0" w:color="auto"/>
                      <w:bottom w:val="single" w:sz="4" w:space="0" w:color="auto"/>
                      <w:right w:val="single" w:sz="4" w:space="0" w:color="auto"/>
                    </w:tcBorders>
                    <w:noWrap/>
                    <w:vAlign w:val="center"/>
                  </w:tcPr>
                  <w:p w14:paraId="5FC5536C" w14:textId="77777777" w:rsidR="002B40AE" w:rsidRPr="00F84680" w:rsidRDefault="002B40AE" w:rsidP="00F84680">
                    <w:pPr>
                      <w:ind w:firstLineChars="200" w:firstLine="420"/>
                      <w:rPr>
                        <w:sz w:val="21"/>
                        <w:szCs w:val="21"/>
                      </w:rPr>
                    </w:pPr>
                    <w:r w:rsidRPr="00F84680">
                      <w:rPr>
                        <w:rFonts w:ascii="Times New Roman" w:hAnsi="Times New Roman" w:hint="eastAsia"/>
                        <w:kern w:val="2"/>
                        <w:sz w:val="21"/>
                        <w:szCs w:val="21"/>
                      </w:rPr>
                      <w:t>货物运量</w:t>
                    </w:r>
                  </w:p>
                </w:tc>
                <w:tc>
                  <w:tcPr>
                    <w:tcW w:w="1156" w:type="dxa"/>
                    <w:tcBorders>
                      <w:top w:val="nil"/>
                      <w:left w:val="nil"/>
                      <w:bottom w:val="single" w:sz="4" w:space="0" w:color="auto"/>
                      <w:right w:val="single" w:sz="4" w:space="0" w:color="auto"/>
                    </w:tcBorders>
                    <w:noWrap/>
                    <w:vAlign w:val="center"/>
                  </w:tcPr>
                  <w:p w14:paraId="301E2F7A" w14:textId="77777777" w:rsidR="002B40AE" w:rsidRPr="00F84680" w:rsidRDefault="002B40AE" w:rsidP="00D10468">
                    <w:pPr>
                      <w:jc w:val="center"/>
                      <w:rPr>
                        <w:sz w:val="21"/>
                        <w:szCs w:val="21"/>
                      </w:rPr>
                    </w:pPr>
                    <w:r w:rsidRPr="00F84680">
                      <w:rPr>
                        <w:rFonts w:hint="eastAsia"/>
                        <w:sz w:val="21"/>
                        <w:szCs w:val="21"/>
                      </w:rPr>
                      <w:t>千吨</w:t>
                    </w:r>
                  </w:p>
                </w:tc>
                <w:tc>
                  <w:tcPr>
                    <w:tcW w:w="1523" w:type="dxa"/>
                    <w:tcBorders>
                      <w:top w:val="nil"/>
                      <w:left w:val="nil"/>
                      <w:bottom w:val="single" w:sz="4" w:space="0" w:color="auto"/>
                      <w:right w:val="single" w:sz="4" w:space="0" w:color="auto"/>
                    </w:tcBorders>
                    <w:noWrap/>
                    <w:vAlign w:val="center"/>
                  </w:tcPr>
                  <w:p w14:paraId="11101B9D" w14:textId="77777777" w:rsidR="002B40AE" w:rsidRPr="00F84680" w:rsidRDefault="002B40AE" w:rsidP="00D10468">
                    <w:pPr>
                      <w:jc w:val="right"/>
                      <w:rPr>
                        <w:color w:val="000000"/>
                        <w:sz w:val="21"/>
                        <w:szCs w:val="21"/>
                      </w:rPr>
                    </w:pPr>
                    <w:r w:rsidRPr="00F84680">
                      <w:rPr>
                        <w:color w:val="000000"/>
                        <w:sz w:val="21"/>
                        <w:szCs w:val="21"/>
                      </w:rPr>
                      <w:t>10,433</w:t>
                    </w:r>
                  </w:p>
                </w:tc>
                <w:tc>
                  <w:tcPr>
                    <w:tcW w:w="1471" w:type="dxa"/>
                    <w:tcBorders>
                      <w:top w:val="nil"/>
                      <w:left w:val="nil"/>
                      <w:bottom w:val="single" w:sz="4" w:space="0" w:color="auto"/>
                      <w:right w:val="single" w:sz="4" w:space="0" w:color="auto"/>
                    </w:tcBorders>
                    <w:noWrap/>
                    <w:vAlign w:val="center"/>
                  </w:tcPr>
                  <w:p w14:paraId="320003AB" w14:textId="77777777" w:rsidR="002B40AE" w:rsidRPr="00F84680" w:rsidRDefault="002B40AE" w:rsidP="00D10468">
                    <w:pPr>
                      <w:jc w:val="right"/>
                      <w:rPr>
                        <w:sz w:val="21"/>
                        <w:szCs w:val="21"/>
                      </w:rPr>
                    </w:pPr>
                    <w:r w:rsidRPr="00F84680">
                      <w:rPr>
                        <w:sz w:val="21"/>
                        <w:szCs w:val="21"/>
                      </w:rPr>
                      <w:t>6,641</w:t>
                    </w:r>
                  </w:p>
                </w:tc>
                <w:tc>
                  <w:tcPr>
                    <w:tcW w:w="1356" w:type="dxa"/>
                    <w:tcBorders>
                      <w:top w:val="nil"/>
                      <w:left w:val="nil"/>
                      <w:bottom w:val="single" w:sz="4" w:space="0" w:color="auto"/>
                      <w:right w:val="single" w:sz="4" w:space="0" w:color="auto"/>
                    </w:tcBorders>
                    <w:noWrap/>
                    <w:vAlign w:val="center"/>
                  </w:tcPr>
                  <w:p w14:paraId="45998259" w14:textId="77777777" w:rsidR="002B40AE" w:rsidRPr="00F84680" w:rsidRDefault="002B40AE" w:rsidP="00D10468">
                    <w:pPr>
                      <w:jc w:val="right"/>
                      <w:rPr>
                        <w:sz w:val="21"/>
                        <w:szCs w:val="21"/>
                      </w:rPr>
                    </w:pPr>
                    <w:r w:rsidRPr="00F84680">
                      <w:rPr>
                        <w:rFonts w:hint="eastAsia"/>
                        <w:sz w:val="21"/>
                        <w:szCs w:val="21"/>
                      </w:rPr>
                      <w:t>3</w:t>
                    </w:r>
                    <w:r w:rsidRPr="00F84680">
                      <w:rPr>
                        <w:sz w:val="21"/>
                        <w:szCs w:val="21"/>
                      </w:rPr>
                      <w:t>,792</w:t>
                    </w:r>
                  </w:p>
                </w:tc>
                <w:tc>
                  <w:tcPr>
                    <w:tcW w:w="1276" w:type="dxa"/>
                    <w:tcBorders>
                      <w:top w:val="nil"/>
                      <w:left w:val="nil"/>
                      <w:bottom w:val="single" w:sz="4" w:space="0" w:color="auto"/>
                      <w:right w:val="single" w:sz="4" w:space="0" w:color="auto"/>
                    </w:tcBorders>
                    <w:noWrap/>
                    <w:vAlign w:val="center"/>
                  </w:tcPr>
                  <w:p w14:paraId="2D2A7842" w14:textId="77777777" w:rsidR="002B40AE" w:rsidRPr="00F84680" w:rsidRDefault="002B40AE" w:rsidP="00D10468">
                    <w:pPr>
                      <w:jc w:val="right"/>
                      <w:rPr>
                        <w:sz w:val="21"/>
                        <w:szCs w:val="21"/>
                        <w:highlight w:val="magenta"/>
                      </w:rPr>
                    </w:pPr>
                    <w:r w:rsidRPr="00F84680">
                      <w:rPr>
                        <w:sz w:val="21"/>
                        <w:szCs w:val="21"/>
                      </w:rPr>
                      <w:t>57.10</w:t>
                    </w:r>
                  </w:p>
                </w:tc>
              </w:tr>
              <w:tr w:rsidR="002B40AE" w:rsidRPr="00F84680" w14:paraId="59429494" w14:textId="77777777" w:rsidTr="005467D3">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14:paraId="2B0E28DE" w14:textId="77777777" w:rsidR="002B40AE" w:rsidRPr="00F84680" w:rsidRDefault="002B40AE" w:rsidP="00D10468">
                    <w:pPr>
                      <w:rPr>
                        <w:b/>
                        <w:bCs/>
                        <w:sz w:val="21"/>
                        <w:szCs w:val="21"/>
                      </w:rPr>
                    </w:pPr>
                    <w:r w:rsidRPr="00F84680">
                      <w:rPr>
                        <w:rFonts w:hint="eastAsia"/>
                        <w:b/>
                        <w:bCs/>
                        <w:sz w:val="21"/>
                        <w:szCs w:val="21"/>
                      </w:rPr>
                      <w:t>3.煤化工业务</w:t>
                    </w:r>
                  </w:p>
                </w:tc>
              </w:tr>
              <w:tr w:rsidR="002B40AE" w:rsidRPr="00F84680" w14:paraId="6DA5F809" w14:textId="77777777" w:rsidTr="005C0863">
                <w:trPr>
                  <w:trHeight w:val="348"/>
                  <w:jc w:val="center"/>
                </w:trPr>
                <w:tc>
                  <w:tcPr>
                    <w:tcW w:w="2442" w:type="dxa"/>
                    <w:tcBorders>
                      <w:top w:val="nil"/>
                      <w:left w:val="single" w:sz="4" w:space="0" w:color="auto"/>
                      <w:bottom w:val="single" w:sz="4" w:space="0" w:color="auto"/>
                      <w:right w:val="single" w:sz="4" w:space="0" w:color="auto"/>
                    </w:tcBorders>
                    <w:noWrap/>
                    <w:vAlign w:val="center"/>
                  </w:tcPr>
                  <w:p w14:paraId="6A4AD9FD" w14:textId="77777777" w:rsidR="002B40AE" w:rsidRPr="00F84680" w:rsidRDefault="002B40AE" w:rsidP="00B2032F">
                    <w:pPr>
                      <w:rPr>
                        <w:sz w:val="21"/>
                        <w:szCs w:val="21"/>
                      </w:rPr>
                    </w:pPr>
                    <w:r w:rsidRPr="00F84680">
                      <w:rPr>
                        <w:rFonts w:hint="eastAsia"/>
                        <w:sz w:val="21"/>
                        <w:szCs w:val="21"/>
                      </w:rPr>
                      <w:t xml:space="preserve">    甲醇产量</w:t>
                    </w:r>
                  </w:p>
                </w:tc>
                <w:tc>
                  <w:tcPr>
                    <w:tcW w:w="1156" w:type="dxa"/>
                    <w:tcBorders>
                      <w:top w:val="nil"/>
                      <w:left w:val="nil"/>
                      <w:bottom w:val="single" w:sz="4" w:space="0" w:color="auto"/>
                      <w:right w:val="single" w:sz="4" w:space="0" w:color="auto"/>
                    </w:tcBorders>
                    <w:noWrap/>
                    <w:vAlign w:val="center"/>
                  </w:tcPr>
                  <w:p w14:paraId="5499B226" w14:textId="77777777" w:rsidR="002B40AE" w:rsidRPr="00F84680" w:rsidRDefault="002B40AE" w:rsidP="00B2032F">
                    <w:pPr>
                      <w:jc w:val="center"/>
                      <w:rPr>
                        <w:sz w:val="21"/>
                        <w:szCs w:val="21"/>
                      </w:rPr>
                    </w:pPr>
                    <w:r w:rsidRPr="00F84680">
                      <w:rPr>
                        <w:rFonts w:hint="eastAsia"/>
                        <w:sz w:val="21"/>
                        <w:szCs w:val="21"/>
                      </w:rPr>
                      <w:t>千吨</w:t>
                    </w:r>
                  </w:p>
                </w:tc>
                <w:tc>
                  <w:tcPr>
                    <w:tcW w:w="1523" w:type="dxa"/>
                    <w:tcBorders>
                      <w:top w:val="nil"/>
                      <w:left w:val="nil"/>
                      <w:bottom w:val="single" w:sz="4" w:space="0" w:color="auto"/>
                      <w:right w:val="single" w:sz="4" w:space="0" w:color="auto"/>
                    </w:tcBorders>
                    <w:noWrap/>
                  </w:tcPr>
                  <w:p w14:paraId="27544395" w14:textId="77777777" w:rsidR="002B40AE" w:rsidRPr="00F84680" w:rsidRDefault="002B40AE" w:rsidP="00B2032F">
                    <w:pPr>
                      <w:jc w:val="right"/>
                      <w:rPr>
                        <w:sz w:val="21"/>
                        <w:szCs w:val="21"/>
                      </w:rPr>
                    </w:pPr>
                    <w:r w:rsidRPr="00F84680">
                      <w:rPr>
                        <w:sz w:val="21"/>
                        <w:szCs w:val="21"/>
                      </w:rPr>
                      <w:t xml:space="preserve">795 </w:t>
                    </w:r>
                  </w:p>
                </w:tc>
                <w:tc>
                  <w:tcPr>
                    <w:tcW w:w="1471" w:type="dxa"/>
                    <w:tcBorders>
                      <w:top w:val="nil"/>
                      <w:left w:val="nil"/>
                      <w:bottom w:val="single" w:sz="4" w:space="0" w:color="auto"/>
                      <w:right w:val="single" w:sz="4" w:space="0" w:color="auto"/>
                    </w:tcBorders>
                    <w:noWrap/>
                  </w:tcPr>
                  <w:p w14:paraId="66B1748E" w14:textId="77777777" w:rsidR="002B40AE" w:rsidRPr="00F84680" w:rsidRDefault="002B40AE" w:rsidP="00B2032F">
                    <w:pPr>
                      <w:jc w:val="right"/>
                      <w:rPr>
                        <w:sz w:val="21"/>
                        <w:szCs w:val="21"/>
                      </w:rPr>
                    </w:pPr>
                    <w:r w:rsidRPr="00F84680">
                      <w:rPr>
                        <w:sz w:val="21"/>
                        <w:szCs w:val="21"/>
                      </w:rPr>
                      <w:t>734</w:t>
                    </w:r>
                  </w:p>
                </w:tc>
                <w:tc>
                  <w:tcPr>
                    <w:tcW w:w="1356" w:type="dxa"/>
                    <w:tcBorders>
                      <w:top w:val="nil"/>
                      <w:left w:val="nil"/>
                      <w:bottom w:val="single" w:sz="4" w:space="0" w:color="auto"/>
                      <w:right w:val="single" w:sz="4" w:space="0" w:color="auto"/>
                    </w:tcBorders>
                    <w:noWrap/>
                  </w:tcPr>
                  <w:p w14:paraId="40D16C17" w14:textId="77777777" w:rsidR="002B40AE" w:rsidRPr="00F84680" w:rsidRDefault="002B40AE" w:rsidP="00B2032F">
                    <w:pPr>
                      <w:jc w:val="right"/>
                      <w:rPr>
                        <w:sz w:val="21"/>
                        <w:szCs w:val="21"/>
                      </w:rPr>
                    </w:pPr>
                    <w:r w:rsidRPr="00F84680">
                      <w:rPr>
                        <w:sz w:val="21"/>
                        <w:szCs w:val="21"/>
                      </w:rPr>
                      <w:t xml:space="preserve">61 </w:t>
                    </w:r>
                  </w:p>
                </w:tc>
                <w:tc>
                  <w:tcPr>
                    <w:tcW w:w="1276" w:type="dxa"/>
                    <w:tcBorders>
                      <w:top w:val="nil"/>
                      <w:left w:val="nil"/>
                      <w:bottom w:val="single" w:sz="4" w:space="0" w:color="auto"/>
                      <w:right w:val="single" w:sz="4" w:space="0" w:color="auto"/>
                    </w:tcBorders>
                    <w:noWrap/>
                  </w:tcPr>
                  <w:p w14:paraId="3D2C758A" w14:textId="77777777" w:rsidR="002B40AE" w:rsidRPr="00F84680" w:rsidRDefault="002B40AE" w:rsidP="00B2032F">
                    <w:pPr>
                      <w:jc w:val="right"/>
                      <w:rPr>
                        <w:sz w:val="21"/>
                        <w:szCs w:val="21"/>
                      </w:rPr>
                    </w:pPr>
                    <w:r w:rsidRPr="00F84680">
                      <w:rPr>
                        <w:sz w:val="21"/>
                        <w:szCs w:val="21"/>
                      </w:rPr>
                      <w:t xml:space="preserve">8.31 </w:t>
                    </w:r>
                  </w:p>
                </w:tc>
              </w:tr>
              <w:tr w:rsidR="002B40AE" w:rsidRPr="00F84680" w14:paraId="2EFD1836" w14:textId="77777777" w:rsidTr="005C0863">
                <w:trPr>
                  <w:trHeight w:val="348"/>
                  <w:jc w:val="center"/>
                </w:trPr>
                <w:tc>
                  <w:tcPr>
                    <w:tcW w:w="2442" w:type="dxa"/>
                    <w:tcBorders>
                      <w:top w:val="nil"/>
                      <w:left w:val="single" w:sz="4" w:space="0" w:color="auto"/>
                      <w:bottom w:val="single" w:sz="4" w:space="0" w:color="auto"/>
                      <w:right w:val="single" w:sz="4" w:space="0" w:color="auto"/>
                    </w:tcBorders>
                    <w:noWrap/>
                    <w:vAlign w:val="center"/>
                  </w:tcPr>
                  <w:p w14:paraId="1329675C" w14:textId="77777777" w:rsidR="002B40AE" w:rsidRPr="00F84680" w:rsidRDefault="002B40AE" w:rsidP="00B2032F">
                    <w:pPr>
                      <w:rPr>
                        <w:sz w:val="21"/>
                        <w:szCs w:val="21"/>
                      </w:rPr>
                    </w:pPr>
                    <w:r w:rsidRPr="00F84680">
                      <w:rPr>
                        <w:rFonts w:hint="eastAsia"/>
                        <w:sz w:val="21"/>
                        <w:szCs w:val="21"/>
                      </w:rPr>
                      <w:t xml:space="preserve">    甲醇销量</w:t>
                    </w:r>
                  </w:p>
                </w:tc>
                <w:tc>
                  <w:tcPr>
                    <w:tcW w:w="1156" w:type="dxa"/>
                    <w:tcBorders>
                      <w:top w:val="nil"/>
                      <w:left w:val="nil"/>
                      <w:bottom w:val="single" w:sz="4" w:space="0" w:color="auto"/>
                      <w:right w:val="single" w:sz="4" w:space="0" w:color="auto"/>
                    </w:tcBorders>
                    <w:noWrap/>
                    <w:vAlign w:val="center"/>
                  </w:tcPr>
                  <w:p w14:paraId="366EF217" w14:textId="77777777" w:rsidR="002B40AE" w:rsidRPr="00F84680" w:rsidRDefault="002B40AE" w:rsidP="00B2032F">
                    <w:pPr>
                      <w:jc w:val="center"/>
                      <w:rPr>
                        <w:sz w:val="21"/>
                        <w:szCs w:val="21"/>
                      </w:rPr>
                    </w:pPr>
                    <w:r w:rsidRPr="00F84680">
                      <w:rPr>
                        <w:rFonts w:hint="eastAsia"/>
                        <w:sz w:val="21"/>
                        <w:szCs w:val="21"/>
                      </w:rPr>
                      <w:t>千吨</w:t>
                    </w:r>
                  </w:p>
                </w:tc>
                <w:tc>
                  <w:tcPr>
                    <w:tcW w:w="1523" w:type="dxa"/>
                    <w:tcBorders>
                      <w:top w:val="nil"/>
                      <w:left w:val="nil"/>
                      <w:bottom w:val="single" w:sz="4" w:space="0" w:color="auto"/>
                      <w:right w:val="single" w:sz="4" w:space="0" w:color="auto"/>
                    </w:tcBorders>
                    <w:noWrap/>
                  </w:tcPr>
                  <w:p w14:paraId="594A22A3" w14:textId="77777777" w:rsidR="002B40AE" w:rsidRPr="00F84680" w:rsidRDefault="002B40AE" w:rsidP="00B2032F">
                    <w:pPr>
                      <w:jc w:val="right"/>
                      <w:rPr>
                        <w:sz w:val="21"/>
                        <w:szCs w:val="21"/>
                      </w:rPr>
                    </w:pPr>
                    <w:r w:rsidRPr="00F84680">
                      <w:rPr>
                        <w:sz w:val="21"/>
                        <w:szCs w:val="21"/>
                      </w:rPr>
                      <w:t xml:space="preserve">794 </w:t>
                    </w:r>
                  </w:p>
                </w:tc>
                <w:tc>
                  <w:tcPr>
                    <w:tcW w:w="1471" w:type="dxa"/>
                    <w:tcBorders>
                      <w:top w:val="nil"/>
                      <w:left w:val="nil"/>
                      <w:bottom w:val="single" w:sz="4" w:space="0" w:color="auto"/>
                      <w:right w:val="single" w:sz="4" w:space="0" w:color="auto"/>
                    </w:tcBorders>
                    <w:noWrap/>
                  </w:tcPr>
                  <w:p w14:paraId="0C1FAF98" w14:textId="77777777" w:rsidR="002B40AE" w:rsidRPr="00F84680" w:rsidRDefault="002B40AE" w:rsidP="00B2032F">
                    <w:pPr>
                      <w:jc w:val="right"/>
                      <w:rPr>
                        <w:sz w:val="21"/>
                        <w:szCs w:val="21"/>
                      </w:rPr>
                    </w:pPr>
                    <w:r w:rsidRPr="00F84680">
                      <w:rPr>
                        <w:sz w:val="21"/>
                        <w:szCs w:val="21"/>
                      </w:rPr>
                      <w:t>717</w:t>
                    </w:r>
                  </w:p>
                </w:tc>
                <w:tc>
                  <w:tcPr>
                    <w:tcW w:w="1356" w:type="dxa"/>
                    <w:tcBorders>
                      <w:top w:val="nil"/>
                      <w:left w:val="nil"/>
                      <w:bottom w:val="single" w:sz="4" w:space="0" w:color="auto"/>
                      <w:right w:val="single" w:sz="4" w:space="0" w:color="auto"/>
                    </w:tcBorders>
                    <w:noWrap/>
                  </w:tcPr>
                  <w:p w14:paraId="36A00EAB" w14:textId="77777777" w:rsidR="002B40AE" w:rsidRPr="00F84680" w:rsidRDefault="002B40AE" w:rsidP="00B2032F">
                    <w:pPr>
                      <w:jc w:val="right"/>
                      <w:rPr>
                        <w:sz w:val="21"/>
                        <w:szCs w:val="21"/>
                      </w:rPr>
                    </w:pPr>
                    <w:r w:rsidRPr="00F84680">
                      <w:rPr>
                        <w:sz w:val="21"/>
                        <w:szCs w:val="21"/>
                      </w:rPr>
                      <w:t xml:space="preserve">77 </w:t>
                    </w:r>
                  </w:p>
                </w:tc>
                <w:tc>
                  <w:tcPr>
                    <w:tcW w:w="1276" w:type="dxa"/>
                    <w:tcBorders>
                      <w:top w:val="nil"/>
                      <w:left w:val="nil"/>
                      <w:bottom w:val="single" w:sz="4" w:space="0" w:color="auto"/>
                      <w:right w:val="single" w:sz="4" w:space="0" w:color="auto"/>
                    </w:tcBorders>
                    <w:noWrap/>
                  </w:tcPr>
                  <w:p w14:paraId="355F95A8" w14:textId="77777777" w:rsidR="002B40AE" w:rsidRPr="00F84680" w:rsidRDefault="002B40AE" w:rsidP="00B2032F">
                    <w:pPr>
                      <w:jc w:val="right"/>
                      <w:rPr>
                        <w:sz w:val="21"/>
                        <w:szCs w:val="21"/>
                      </w:rPr>
                    </w:pPr>
                    <w:r w:rsidRPr="00F84680">
                      <w:rPr>
                        <w:sz w:val="21"/>
                        <w:szCs w:val="21"/>
                      </w:rPr>
                      <w:t xml:space="preserve">10.74 </w:t>
                    </w:r>
                  </w:p>
                </w:tc>
              </w:tr>
              <w:tr w:rsidR="002B40AE" w:rsidRPr="00F84680" w14:paraId="33ED0AD1" w14:textId="77777777" w:rsidTr="005467D3">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14:paraId="3E96A2B7" w14:textId="77777777" w:rsidR="002B40AE" w:rsidRPr="00F84680" w:rsidRDefault="002B40AE" w:rsidP="00D10468">
                    <w:pPr>
                      <w:rPr>
                        <w:b/>
                        <w:bCs/>
                        <w:sz w:val="21"/>
                        <w:szCs w:val="21"/>
                      </w:rPr>
                    </w:pPr>
                    <w:r w:rsidRPr="00F84680">
                      <w:rPr>
                        <w:rFonts w:hint="eastAsia"/>
                        <w:b/>
                        <w:bCs/>
                        <w:sz w:val="21"/>
                        <w:szCs w:val="21"/>
                      </w:rPr>
                      <w:t>4.电力业务</w:t>
                    </w:r>
                  </w:p>
                </w:tc>
              </w:tr>
              <w:tr w:rsidR="002B40AE" w:rsidRPr="00F84680" w14:paraId="6DCA4533" w14:textId="77777777" w:rsidTr="005C0863">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14:paraId="27C4C094" w14:textId="77777777" w:rsidR="002B40AE" w:rsidRPr="00F84680" w:rsidRDefault="002B40AE" w:rsidP="00B2032F">
                    <w:pPr>
                      <w:rPr>
                        <w:sz w:val="21"/>
                        <w:szCs w:val="21"/>
                      </w:rPr>
                    </w:pPr>
                    <w:r w:rsidRPr="00F84680">
                      <w:rPr>
                        <w:rFonts w:hint="eastAsia"/>
                        <w:sz w:val="21"/>
                        <w:szCs w:val="21"/>
                      </w:rPr>
                      <w:t xml:space="preserve">    发电量</w:t>
                    </w:r>
                  </w:p>
                </w:tc>
                <w:tc>
                  <w:tcPr>
                    <w:tcW w:w="1156" w:type="dxa"/>
                    <w:tcBorders>
                      <w:top w:val="single" w:sz="4" w:space="0" w:color="auto"/>
                      <w:left w:val="nil"/>
                      <w:bottom w:val="single" w:sz="4" w:space="0" w:color="auto"/>
                      <w:right w:val="single" w:sz="4" w:space="0" w:color="auto"/>
                    </w:tcBorders>
                    <w:noWrap/>
                    <w:vAlign w:val="center"/>
                  </w:tcPr>
                  <w:p w14:paraId="421CC0A3" w14:textId="77777777" w:rsidR="002B40AE" w:rsidRPr="00F84680" w:rsidRDefault="002B40AE" w:rsidP="00B2032F">
                    <w:pPr>
                      <w:jc w:val="center"/>
                      <w:rPr>
                        <w:sz w:val="21"/>
                        <w:szCs w:val="21"/>
                      </w:rPr>
                    </w:pPr>
                    <w:r w:rsidRPr="00F84680">
                      <w:rPr>
                        <w:rFonts w:hint="eastAsia"/>
                        <w:sz w:val="21"/>
                        <w:szCs w:val="21"/>
                      </w:rPr>
                      <w:t>万千瓦时</w:t>
                    </w:r>
                  </w:p>
                </w:tc>
                <w:tc>
                  <w:tcPr>
                    <w:tcW w:w="1523" w:type="dxa"/>
                    <w:tcBorders>
                      <w:top w:val="single" w:sz="4" w:space="0" w:color="auto"/>
                      <w:left w:val="nil"/>
                      <w:bottom w:val="single" w:sz="4" w:space="0" w:color="auto"/>
                      <w:right w:val="single" w:sz="4" w:space="0" w:color="auto"/>
                    </w:tcBorders>
                    <w:noWrap/>
                  </w:tcPr>
                  <w:p w14:paraId="64170302" w14:textId="77777777" w:rsidR="002B40AE" w:rsidRPr="00F84680" w:rsidRDefault="002B40AE" w:rsidP="00B2032F">
                    <w:pPr>
                      <w:jc w:val="right"/>
                      <w:rPr>
                        <w:sz w:val="21"/>
                        <w:szCs w:val="21"/>
                      </w:rPr>
                    </w:pPr>
                    <w:r w:rsidRPr="00F84680">
                      <w:rPr>
                        <w:sz w:val="21"/>
                        <w:szCs w:val="21"/>
                      </w:rPr>
                      <w:t xml:space="preserve">140,908 </w:t>
                    </w:r>
                  </w:p>
                </w:tc>
                <w:tc>
                  <w:tcPr>
                    <w:tcW w:w="1471" w:type="dxa"/>
                    <w:tcBorders>
                      <w:top w:val="single" w:sz="4" w:space="0" w:color="auto"/>
                      <w:left w:val="nil"/>
                      <w:bottom w:val="single" w:sz="4" w:space="0" w:color="auto"/>
                      <w:right w:val="single" w:sz="4" w:space="0" w:color="auto"/>
                    </w:tcBorders>
                    <w:noWrap/>
                  </w:tcPr>
                  <w:p w14:paraId="61DB3CBD" w14:textId="77777777" w:rsidR="002B40AE" w:rsidRPr="00F84680" w:rsidRDefault="002B40AE" w:rsidP="00B2032F">
                    <w:pPr>
                      <w:jc w:val="right"/>
                      <w:rPr>
                        <w:sz w:val="21"/>
                        <w:szCs w:val="21"/>
                      </w:rPr>
                    </w:pPr>
                    <w:r w:rsidRPr="00F84680">
                      <w:rPr>
                        <w:sz w:val="21"/>
                        <w:szCs w:val="21"/>
                      </w:rPr>
                      <w:t>121,316</w:t>
                    </w:r>
                  </w:p>
                </w:tc>
                <w:tc>
                  <w:tcPr>
                    <w:tcW w:w="1356" w:type="dxa"/>
                    <w:tcBorders>
                      <w:top w:val="single" w:sz="4" w:space="0" w:color="auto"/>
                      <w:left w:val="nil"/>
                      <w:bottom w:val="single" w:sz="4" w:space="0" w:color="auto"/>
                      <w:right w:val="single" w:sz="4" w:space="0" w:color="auto"/>
                    </w:tcBorders>
                    <w:noWrap/>
                  </w:tcPr>
                  <w:p w14:paraId="32B616C5" w14:textId="77777777" w:rsidR="002B40AE" w:rsidRPr="00F84680" w:rsidRDefault="002B40AE" w:rsidP="00B2032F">
                    <w:pPr>
                      <w:jc w:val="right"/>
                      <w:rPr>
                        <w:sz w:val="21"/>
                        <w:szCs w:val="21"/>
                      </w:rPr>
                    </w:pPr>
                    <w:r w:rsidRPr="00F84680">
                      <w:rPr>
                        <w:sz w:val="21"/>
                        <w:szCs w:val="21"/>
                      </w:rPr>
                      <w:t xml:space="preserve">19,592 </w:t>
                    </w:r>
                  </w:p>
                </w:tc>
                <w:tc>
                  <w:tcPr>
                    <w:tcW w:w="1276" w:type="dxa"/>
                    <w:tcBorders>
                      <w:top w:val="single" w:sz="4" w:space="0" w:color="auto"/>
                      <w:left w:val="nil"/>
                      <w:bottom w:val="single" w:sz="4" w:space="0" w:color="auto"/>
                      <w:right w:val="single" w:sz="4" w:space="0" w:color="auto"/>
                    </w:tcBorders>
                    <w:noWrap/>
                  </w:tcPr>
                  <w:p w14:paraId="0E9463ED" w14:textId="77777777" w:rsidR="002B40AE" w:rsidRPr="00F84680" w:rsidRDefault="002B40AE" w:rsidP="00B2032F">
                    <w:pPr>
                      <w:jc w:val="right"/>
                      <w:rPr>
                        <w:sz w:val="21"/>
                        <w:szCs w:val="21"/>
                        <w:highlight w:val="magenta"/>
                      </w:rPr>
                    </w:pPr>
                    <w:r w:rsidRPr="00F84680">
                      <w:rPr>
                        <w:sz w:val="21"/>
                        <w:szCs w:val="21"/>
                      </w:rPr>
                      <w:t xml:space="preserve">16.15 </w:t>
                    </w:r>
                  </w:p>
                </w:tc>
              </w:tr>
              <w:tr w:rsidR="002B40AE" w:rsidRPr="00F84680" w14:paraId="20E35B3E" w14:textId="77777777" w:rsidTr="005C0863">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14:paraId="03CDA806" w14:textId="77777777" w:rsidR="002B40AE" w:rsidRPr="00F84680" w:rsidRDefault="002B40AE" w:rsidP="00B2032F">
                    <w:pPr>
                      <w:rPr>
                        <w:sz w:val="21"/>
                        <w:szCs w:val="21"/>
                      </w:rPr>
                    </w:pPr>
                    <w:r w:rsidRPr="00F84680">
                      <w:rPr>
                        <w:rFonts w:hint="eastAsia"/>
                        <w:sz w:val="21"/>
                        <w:szCs w:val="21"/>
                      </w:rPr>
                      <w:t xml:space="preserve">    售电量</w:t>
                    </w:r>
                  </w:p>
                </w:tc>
                <w:tc>
                  <w:tcPr>
                    <w:tcW w:w="1156" w:type="dxa"/>
                    <w:tcBorders>
                      <w:top w:val="single" w:sz="4" w:space="0" w:color="auto"/>
                      <w:left w:val="nil"/>
                      <w:bottom w:val="single" w:sz="4" w:space="0" w:color="auto"/>
                      <w:right w:val="single" w:sz="4" w:space="0" w:color="auto"/>
                    </w:tcBorders>
                    <w:noWrap/>
                    <w:vAlign w:val="center"/>
                  </w:tcPr>
                  <w:p w14:paraId="03B39047" w14:textId="77777777" w:rsidR="002B40AE" w:rsidRPr="00F84680" w:rsidRDefault="002B40AE" w:rsidP="00B2032F">
                    <w:pPr>
                      <w:jc w:val="center"/>
                      <w:rPr>
                        <w:sz w:val="21"/>
                        <w:szCs w:val="21"/>
                      </w:rPr>
                    </w:pPr>
                    <w:r w:rsidRPr="00F84680">
                      <w:rPr>
                        <w:rFonts w:hint="eastAsia"/>
                        <w:sz w:val="21"/>
                        <w:szCs w:val="21"/>
                      </w:rPr>
                      <w:t>万千瓦时</w:t>
                    </w:r>
                  </w:p>
                </w:tc>
                <w:tc>
                  <w:tcPr>
                    <w:tcW w:w="1523" w:type="dxa"/>
                    <w:tcBorders>
                      <w:top w:val="single" w:sz="4" w:space="0" w:color="auto"/>
                      <w:left w:val="nil"/>
                      <w:bottom w:val="single" w:sz="4" w:space="0" w:color="auto"/>
                      <w:right w:val="single" w:sz="4" w:space="0" w:color="auto"/>
                    </w:tcBorders>
                    <w:noWrap/>
                  </w:tcPr>
                  <w:p w14:paraId="1AB299B6" w14:textId="77777777" w:rsidR="002B40AE" w:rsidRPr="00F84680" w:rsidRDefault="002B40AE" w:rsidP="00B2032F">
                    <w:pPr>
                      <w:jc w:val="right"/>
                      <w:rPr>
                        <w:sz w:val="21"/>
                        <w:szCs w:val="21"/>
                      </w:rPr>
                    </w:pPr>
                    <w:r w:rsidRPr="00F84680">
                      <w:rPr>
                        <w:sz w:val="21"/>
                        <w:szCs w:val="21"/>
                      </w:rPr>
                      <w:t xml:space="preserve">86,155 </w:t>
                    </w:r>
                  </w:p>
                </w:tc>
                <w:tc>
                  <w:tcPr>
                    <w:tcW w:w="1471" w:type="dxa"/>
                    <w:tcBorders>
                      <w:top w:val="single" w:sz="4" w:space="0" w:color="auto"/>
                      <w:left w:val="nil"/>
                      <w:bottom w:val="single" w:sz="4" w:space="0" w:color="auto"/>
                      <w:right w:val="single" w:sz="4" w:space="0" w:color="auto"/>
                    </w:tcBorders>
                    <w:noWrap/>
                  </w:tcPr>
                  <w:p w14:paraId="50BF8B25" w14:textId="77777777" w:rsidR="002B40AE" w:rsidRPr="00F84680" w:rsidRDefault="002B40AE" w:rsidP="00B2032F">
                    <w:pPr>
                      <w:jc w:val="right"/>
                      <w:rPr>
                        <w:sz w:val="21"/>
                        <w:szCs w:val="21"/>
                      </w:rPr>
                    </w:pPr>
                    <w:r w:rsidRPr="00F84680">
                      <w:rPr>
                        <w:sz w:val="21"/>
                        <w:szCs w:val="21"/>
                      </w:rPr>
                      <w:t>72,279</w:t>
                    </w:r>
                  </w:p>
                </w:tc>
                <w:tc>
                  <w:tcPr>
                    <w:tcW w:w="1356" w:type="dxa"/>
                    <w:tcBorders>
                      <w:top w:val="single" w:sz="4" w:space="0" w:color="auto"/>
                      <w:left w:val="nil"/>
                      <w:bottom w:val="single" w:sz="4" w:space="0" w:color="auto"/>
                      <w:right w:val="single" w:sz="4" w:space="0" w:color="auto"/>
                    </w:tcBorders>
                    <w:noWrap/>
                  </w:tcPr>
                  <w:p w14:paraId="5F49F4D7" w14:textId="77777777" w:rsidR="002B40AE" w:rsidRPr="00F84680" w:rsidRDefault="002B40AE" w:rsidP="00B2032F">
                    <w:pPr>
                      <w:jc w:val="right"/>
                      <w:rPr>
                        <w:sz w:val="21"/>
                        <w:szCs w:val="21"/>
                      </w:rPr>
                    </w:pPr>
                    <w:r w:rsidRPr="00F84680">
                      <w:rPr>
                        <w:sz w:val="21"/>
                        <w:szCs w:val="21"/>
                      </w:rPr>
                      <w:t xml:space="preserve">13,876 </w:t>
                    </w:r>
                  </w:p>
                </w:tc>
                <w:tc>
                  <w:tcPr>
                    <w:tcW w:w="1276" w:type="dxa"/>
                    <w:tcBorders>
                      <w:top w:val="single" w:sz="4" w:space="0" w:color="auto"/>
                      <w:left w:val="nil"/>
                      <w:bottom w:val="single" w:sz="4" w:space="0" w:color="auto"/>
                      <w:right w:val="single" w:sz="4" w:space="0" w:color="auto"/>
                    </w:tcBorders>
                    <w:noWrap/>
                  </w:tcPr>
                  <w:p w14:paraId="3342B340" w14:textId="77777777" w:rsidR="002B40AE" w:rsidRPr="00F84680" w:rsidRDefault="002B40AE" w:rsidP="00B2032F">
                    <w:pPr>
                      <w:jc w:val="right"/>
                      <w:rPr>
                        <w:sz w:val="21"/>
                        <w:szCs w:val="21"/>
                      </w:rPr>
                    </w:pPr>
                    <w:r w:rsidRPr="00F84680">
                      <w:rPr>
                        <w:sz w:val="21"/>
                        <w:szCs w:val="21"/>
                      </w:rPr>
                      <w:t xml:space="preserve">19.20 </w:t>
                    </w:r>
                  </w:p>
                </w:tc>
              </w:tr>
            </w:tbl>
            <w:bookmarkEnd w:id="22"/>
            <w:p w14:paraId="4D302DD1" w14:textId="77777777" w:rsidR="002B40AE" w:rsidRDefault="002B40AE">
              <w:pPr>
                <w:pStyle w:val="affb"/>
              </w:pPr>
              <w:r w:rsidRPr="00372BF5">
                <w:rPr>
                  <w:rFonts w:hint="eastAsia"/>
                </w:rPr>
                <w:t>注：上表电力业务的相关产品产量、销量存在较大差异，主要是由于本集团相关产品在满足自用后对外销售。</w:t>
              </w:r>
            </w:p>
            <w:p w14:paraId="4C5A9207" w14:textId="77777777" w:rsidR="002B40AE" w:rsidRDefault="002B40AE">
              <w:pPr>
                <w:pStyle w:val="affb"/>
              </w:pPr>
            </w:p>
            <w:p w14:paraId="49A0EDFC" w14:textId="77777777" w:rsidR="002B40AE" w:rsidRPr="000B08EB" w:rsidRDefault="002B40AE" w:rsidP="006217F4">
              <w:pPr>
                <w:pStyle w:val="2"/>
                <w:numPr>
                  <w:ilvl w:val="0"/>
                  <w:numId w:val="13"/>
                </w:numPr>
                <w:spacing w:line="360" w:lineRule="auto"/>
              </w:pPr>
              <w:r w:rsidRPr="000B08EB">
                <w:rPr>
                  <w:rFonts w:hint="eastAsia"/>
                </w:rPr>
                <w:t>报告期内主要经营情况</w:t>
              </w:r>
            </w:p>
            <w:p w14:paraId="3DD6B56A" w14:textId="77777777" w:rsidR="002B40AE" w:rsidRPr="000B08EB" w:rsidRDefault="002B40AE" w:rsidP="006217F4">
              <w:pPr>
                <w:pStyle w:val="3"/>
                <w:numPr>
                  <w:ilvl w:val="0"/>
                  <w:numId w:val="7"/>
                </w:numPr>
              </w:pPr>
              <w:r w:rsidRPr="000B08EB">
                <w:rPr>
                  <w:rFonts w:hint="eastAsia"/>
                </w:rPr>
                <w:t>各业务分部经营</w:t>
              </w:r>
            </w:p>
            <w:p w14:paraId="70FA6751" w14:textId="77777777" w:rsidR="002B40AE" w:rsidRPr="000B08EB" w:rsidRDefault="002B40AE" w:rsidP="006217F4">
              <w:pPr>
                <w:pStyle w:val="4"/>
                <w:numPr>
                  <w:ilvl w:val="0"/>
                  <w:numId w:val="8"/>
                </w:numPr>
              </w:pPr>
              <w:r w:rsidRPr="000B08EB">
                <w:rPr>
                  <w:rFonts w:hint="eastAsia"/>
                </w:rPr>
                <w:t>煤炭业务</w:t>
              </w:r>
            </w:p>
            <w:p w14:paraId="515A7706" w14:textId="77777777" w:rsidR="002B40AE" w:rsidRPr="00CC3D61" w:rsidRDefault="002B40AE" w:rsidP="006217F4">
              <w:pPr>
                <w:pStyle w:val="5"/>
                <w:numPr>
                  <w:ilvl w:val="0"/>
                  <w:numId w:val="16"/>
                </w:numPr>
              </w:pPr>
              <w:r w:rsidRPr="00CC3D61">
                <w:rPr>
                  <w:rFonts w:hint="eastAsia"/>
                </w:rPr>
                <w:t>煤炭产量</w:t>
              </w:r>
            </w:p>
            <w:p w14:paraId="169510E7" w14:textId="77777777" w:rsidR="002B40AE" w:rsidRPr="000B08EB" w:rsidRDefault="002B40AE" w:rsidP="00F84680">
              <w:pPr>
                <w:pStyle w:val="affb"/>
                <w:ind w:firstLineChars="200" w:firstLine="420"/>
              </w:pPr>
              <w:r w:rsidRPr="000B08EB">
                <w:t>上半年</w:t>
              </w:r>
              <w:r w:rsidRPr="000B08EB">
                <w:rPr>
                  <w:rFonts w:hint="eastAsia"/>
                </w:rPr>
                <w:t>本集团生产原煤</w:t>
              </w:r>
              <w:r>
                <w:rPr>
                  <w:rFonts w:hint="eastAsia"/>
                </w:rPr>
                <w:t>5,337</w:t>
              </w:r>
              <w:r w:rsidRPr="000B08EB">
                <w:rPr>
                  <w:rFonts w:hint="eastAsia"/>
                </w:rPr>
                <w:t>万吨，同比增加</w:t>
              </w:r>
              <w:r>
                <w:rPr>
                  <w:rFonts w:hint="eastAsia"/>
                </w:rPr>
                <w:t>1</w:t>
              </w:r>
              <w:r>
                <w:t>,696</w:t>
              </w:r>
              <w:r w:rsidRPr="000B08EB">
                <w:rPr>
                  <w:rFonts w:hint="eastAsia"/>
                </w:rPr>
                <w:t>万吨或</w:t>
              </w:r>
              <w:r>
                <w:rPr>
                  <w:rFonts w:hint="eastAsia"/>
                </w:rPr>
                <w:t>4</w:t>
              </w:r>
              <w:r>
                <w:t>6.6</w:t>
              </w:r>
              <w:r w:rsidRPr="000B08EB">
                <w:t>%；生产商品煤</w:t>
              </w:r>
              <w:r>
                <w:rPr>
                  <w:rFonts w:hint="eastAsia"/>
                </w:rPr>
                <w:t>4</w:t>
              </w:r>
              <w:r>
                <w:t>,850</w:t>
              </w:r>
              <w:r w:rsidRPr="000B08EB">
                <w:rPr>
                  <w:rFonts w:hint="eastAsia"/>
                </w:rPr>
                <w:t>万吨，同比增加</w:t>
              </w:r>
              <w:r>
                <w:rPr>
                  <w:rFonts w:hint="eastAsia"/>
                </w:rPr>
                <w:t>1</w:t>
              </w:r>
              <w:r>
                <w:t>,378</w:t>
              </w:r>
              <w:r w:rsidRPr="000B08EB">
                <w:rPr>
                  <w:rFonts w:hint="eastAsia"/>
                </w:rPr>
                <w:t>万吨或</w:t>
              </w:r>
              <w:r>
                <w:rPr>
                  <w:rFonts w:hint="eastAsia"/>
                </w:rPr>
                <w:t>3</w:t>
              </w:r>
              <w:r>
                <w:t>9.7</w:t>
              </w:r>
              <w:r w:rsidRPr="000B08EB">
                <w:t>%。</w:t>
              </w:r>
            </w:p>
            <w:p w14:paraId="6FB61AB9" w14:textId="77777777" w:rsidR="002B40AE" w:rsidRDefault="002B40AE" w:rsidP="00F84680">
              <w:pPr>
                <w:pStyle w:val="affb"/>
                <w:ind w:firstLineChars="200" w:firstLine="420"/>
              </w:pPr>
              <w:r w:rsidRPr="000B08EB">
                <w:rPr>
                  <w:rFonts w:hint="eastAsia"/>
                </w:rPr>
                <w:t>上半年本集团煤炭产量如下表：</w:t>
              </w:r>
            </w:p>
            <w:p w14:paraId="382C1CE0" w14:textId="77777777" w:rsidR="00205269" w:rsidRPr="000B08EB" w:rsidRDefault="00205269" w:rsidP="00F84680">
              <w:pPr>
                <w:pStyle w:val="affb"/>
                <w:ind w:firstLineChars="200" w:firstLine="420"/>
              </w:pPr>
            </w:p>
            <w:tbl>
              <w:tblPr>
                <w:tblStyle w:val="affffff8"/>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3"/>
                <w:gridCol w:w="1934"/>
                <w:gridCol w:w="1934"/>
                <w:gridCol w:w="1388"/>
                <w:gridCol w:w="1201"/>
              </w:tblGrid>
              <w:tr w:rsidR="002B40AE" w:rsidRPr="000B08EB" w14:paraId="35E8A455" w14:textId="77777777" w:rsidTr="005467D3">
                <w:trPr>
                  <w:cantSplit/>
                  <w:jc w:val="center"/>
                </w:trPr>
                <w:tc>
                  <w:tcPr>
                    <w:tcW w:w="2443" w:type="dxa"/>
                    <w:vMerge w:val="restart"/>
                  </w:tcPr>
                  <w:p w14:paraId="0F5C85FC" w14:textId="77777777" w:rsidR="002B40AE" w:rsidRPr="000B08EB" w:rsidRDefault="002B40AE" w:rsidP="000B08EB">
                    <w:pPr>
                      <w:pStyle w:val="affb"/>
                    </w:pPr>
                    <w:bookmarkStart w:id="23" w:name="_Hlk518632635"/>
                  </w:p>
                </w:tc>
                <w:tc>
                  <w:tcPr>
                    <w:tcW w:w="1934" w:type="dxa"/>
                  </w:tcPr>
                  <w:p w14:paraId="6B8CC865" w14:textId="77777777" w:rsidR="002B40AE" w:rsidRPr="000B08EB" w:rsidRDefault="002B40AE" w:rsidP="001B5FD0">
                    <w:pPr>
                      <w:jc w:val="center"/>
                    </w:pPr>
                    <w:r w:rsidRPr="000B08EB">
                      <w:t>201</w:t>
                    </w:r>
                    <w:r>
                      <w:t>8</w:t>
                    </w:r>
                    <w:r w:rsidRPr="000B08EB">
                      <w:t>年</w:t>
                    </w:r>
                    <w:r w:rsidRPr="000B08EB">
                      <w:rPr>
                        <w:rFonts w:hint="eastAsia"/>
                      </w:rPr>
                      <w:t>1-6月</w:t>
                    </w:r>
                  </w:p>
                </w:tc>
                <w:tc>
                  <w:tcPr>
                    <w:tcW w:w="1934" w:type="dxa"/>
                    <w:vAlign w:val="center"/>
                  </w:tcPr>
                  <w:p w14:paraId="12F0BF35" w14:textId="77777777" w:rsidR="002B40AE" w:rsidRPr="000B08EB" w:rsidRDefault="002B40AE" w:rsidP="001B5FD0">
                    <w:pPr>
                      <w:jc w:val="center"/>
                    </w:pPr>
                    <w:r w:rsidRPr="000B08EB">
                      <w:t>201</w:t>
                    </w:r>
                    <w:r>
                      <w:t>7</w:t>
                    </w:r>
                    <w:r w:rsidRPr="000B08EB">
                      <w:t>年</w:t>
                    </w:r>
                    <w:r w:rsidRPr="000B08EB">
                      <w:rPr>
                        <w:rFonts w:hint="eastAsia"/>
                      </w:rPr>
                      <w:t>1-6月</w:t>
                    </w:r>
                  </w:p>
                </w:tc>
                <w:tc>
                  <w:tcPr>
                    <w:tcW w:w="1388" w:type="dxa"/>
                  </w:tcPr>
                  <w:p w14:paraId="38E4191D" w14:textId="77777777" w:rsidR="002B40AE" w:rsidRPr="000B08EB" w:rsidRDefault="002B40AE" w:rsidP="001B5FD0">
                    <w:pPr>
                      <w:jc w:val="center"/>
                    </w:pPr>
                    <w:r w:rsidRPr="000B08EB">
                      <w:rPr>
                        <w:rFonts w:hint="eastAsia"/>
                      </w:rPr>
                      <w:t>增减</w:t>
                    </w:r>
                  </w:p>
                </w:tc>
                <w:tc>
                  <w:tcPr>
                    <w:tcW w:w="1201" w:type="dxa"/>
                  </w:tcPr>
                  <w:p w14:paraId="21A4449B" w14:textId="77777777" w:rsidR="002B40AE" w:rsidRPr="000B08EB" w:rsidRDefault="002B40AE" w:rsidP="001B5FD0">
                    <w:pPr>
                      <w:jc w:val="center"/>
                    </w:pPr>
                    <w:r w:rsidRPr="000B08EB">
                      <w:rPr>
                        <w:rFonts w:hint="eastAsia"/>
                      </w:rPr>
                      <w:t>增减幅</w:t>
                    </w:r>
                  </w:p>
                </w:tc>
              </w:tr>
              <w:tr w:rsidR="002B40AE" w:rsidRPr="000B08EB" w14:paraId="052CAA21" w14:textId="77777777" w:rsidTr="005467D3">
                <w:trPr>
                  <w:cantSplit/>
                  <w:jc w:val="center"/>
                </w:trPr>
                <w:tc>
                  <w:tcPr>
                    <w:tcW w:w="2443" w:type="dxa"/>
                    <w:vMerge/>
                  </w:tcPr>
                  <w:p w14:paraId="38F5294C" w14:textId="77777777" w:rsidR="002B40AE" w:rsidRPr="000B08EB" w:rsidRDefault="002B40AE" w:rsidP="000B08EB">
                    <w:pPr>
                      <w:pStyle w:val="affb"/>
                    </w:pPr>
                  </w:p>
                </w:tc>
                <w:tc>
                  <w:tcPr>
                    <w:tcW w:w="1934" w:type="dxa"/>
                  </w:tcPr>
                  <w:p w14:paraId="303E08F9" w14:textId="77777777" w:rsidR="002B40AE" w:rsidRPr="000B08EB" w:rsidRDefault="002B40AE" w:rsidP="001B5FD0">
                    <w:pPr>
                      <w:jc w:val="center"/>
                    </w:pPr>
                    <w:r w:rsidRPr="000B08EB">
                      <w:rPr>
                        <w:rFonts w:hint="eastAsia"/>
                      </w:rPr>
                      <w:t>(千吨)</w:t>
                    </w:r>
                  </w:p>
                </w:tc>
                <w:tc>
                  <w:tcPr>
                    <w:tcW w:w="1934" w:type="dxa"/>
                    <w:vAlign w:val="center"/>
                  </w:tcPr>
                  <w:p w14:paraId="56EB136B" w14:textId="77777777" w:rsidR="002B40AE" w:rsidRPr="000B08EB" w:rsidRDefault="002B40AE" w:rsidP="001B5FD0">
                    <w:pPr>
                      <w:jc w:val="center"/>
                    </w:pPr>
                    <w:r>
                      <w:rPr>
                        <w:rFonts w:hint="eastAsia"/>
                      </w:rPr>
                      <w:t>（</w:t>
                    </w:r>
                    <w:r w:rsidRPr="000B08EB">
                      <w:rPr>
                        <w:rFonts w:hint="eastAsia"/>
                      </w:rPr>
                      <w:t>千吨</w:t>
                    </w:r>
                    <w:r>
                      <w:rPr>
                        <w:rFonts w:hint="eastAsia"/>
                      </w:rPr>
                      <w:t>）</w:t>
                    </w:r>
                  </w:p>
                </w:tc>
                <w:tc>
                  <w:tcPr>
                    <w:tcW w:w="1388" w:type="dxa"/>
                  </w:tcPr>
                  <w:p w14:paraId="1354DD58" w14:textId="77777777" w:rsidR="002B40AE" w:rsidRPr="000B08EB" w:rsidRDefault="002B40AE" w:rsidP="001B5FD0">
                    <w:pPr>
                      <w:jc w:val="center"/>
                    </w:pPr>
                    <w:r>
                      <w:rPr>
                        <w:rFonts w:hint="eastAsia"/>
                      </w:rPr>
                      <w:t>（</w:t>
                    </w:r>
                    <w:r w:rsidRPr="000B08EB">
                      <w:rPr>
                        <w:rFonts w:hint="eastAsia"/>
                      </w:rPr>
                      <w:t>千吨</w:t>
                    </w:r>
                    <w:r>
                      <w:rPr>
                        <w:rFonts w:hint="eastAsia"/>
                      </w:rPr>
                      <w:t>）</w:t>
                    </w:r>
                  </w:p>
                </w:tc>
                <w:tc>
                  <w:tcPr>
                    <w:tcW w:w="1201" w:type="dxa"/>
                  </w:tcPr>
                  <w:p w14:paraId="39BC3AE8" w14:textId="77777777" w:rsidR="002B40AE" w:rsidRPr="000B08EB" w:rsidRDefault="002B40AE" w:rsidP="001B5FD0">
                    <w:pPr>
                      <w:jc w:val="center"/>
                    </w:pPr>
                    <w:r>
                      <w:rPr>
                        <w:rFonts w:hint="eastAsia"/>
                      </w:rPr>
                      <w:t>（</w:t>
                    </w:r>
                    <w:r w:rsidRPr="000B08EB">
                      <w:t>%</w:t>
                    </w:r>
                    <w:r>
                      <w:t>）</w:t>
                    </w:r>
                  </w:p>
                </w:tc>
              </w:tr>
              <w:tr w:rsidR="002B40AE" w:rsidRPr="000B08EB" w14:paraId="39EB3ECA" w14:textId="77777777" w:rsidTr="005467D3">
                <w:trPr>
                  <w:cantSplit/>
                  <w:jc w:val="center"/>
                </w:trPr>
                <w:tc>
                  <w:tcPr>
                    <w:tcW w:w="2443" w:type="dxa"/>
                  </w:tcPr>
                  <w:p w14:paraId="1D877148" w14:textId="77777777" w:rsidR="002B40AE" w:rsidRPr="000B08EB" w:rsidRDefault="002B40AE" w:rsidP="00CE5C30">
                    <w:pPr>
                      <w:pStyle w:val="affb"/>
                    </w:pPr>
                    <w:r w:rsidRPr="000B08EB">
                      <w:rPr>
                        <w:rFonts w:hint="eastAsia"/>
                      </w:rPr>
                      <w:t>一、原煤产量</w:t>
                    </w:r>
                  </w:p>
                </w:tc>
                <w:tc>
                  <w:tcPr>
                    <w:tcW w:w="1934" w:type="dxa"/>
                  </w:tcPr>
                  <w:p w14:paraId="7011A0F5" w14:textId="77777777" w:rsidR="002B40AE" w:rsidRPr="000B08EB" w:rsidRDefault="002B40AE" w:rsidP="00CE5C30">
                    <w:pPr>
                      <w:jc w:val="right"/>
                    </w:pPr>
                    <w:r>
                      <w:rPr>
                        <w:rFonts w:hint="eastAsia"/>
                      </w:rPr>
                      <w:t>5</w:t>
                    </w:r>
                    <w:r>
                      <w:t>3,366</w:t>
                    </w:r>
                  </w:p>
                </w:tc>
                <w:tc>
                  <w:tcPr>
                    <w:tcW w:w="1934" w:type="dxa"/>
                  </w:tcPr>
                  <w:p w14:paraId="6F58D3FB" w14:textId="77777777" w:rsidR="002B40AE" w:rsidRPr="007E1FC7" w:rsidRDefault="002B40AE" w:rsidP="00CE5C30">
                    <w:pPr>
                      <w:jc w:val="right"/>
                    </w:pPr>
                    <w:r w:rsidRPr="007E1FC7">
                      <w:t>36,403</w:t>
                    </w:r>
                  </w:p>
                </w:tc>
                <w:tc>
                  <w:tcPr>
                    <w:tcW w:w="1388" w:type="dxa"/>
                    <w:vAlign w:val="center"/>
                  </w:tcPr>
                  <w:p w14:paraId="3DC9437D" w14:textId="77777777" w:rsidR="002B40AE" w:rsidRPr="000B08EB" w:rsidRDefault="002B40AE" w:rsidP="00CE5C30">
                    <w:pPr>
                      <w:jc w:val="right"/>
                    </w:pPr>
                    <w:r>
                      <w:rPr>
                        <w:rFonts w:hint="eastAsia"/>
                      </w:rPr>
                      <w:t>1</w:t>
                    </w:r>
                    <w:r>
                      <w:t>6,963</w:t>
                    </w:r>
                  </w:p>
                </w:tc>
                <w:tc>
                  <w:tcPr>
                    <w:tcW w:w="1201" w:type="dxa"/>
                    <w:vAlign w:val="center"/>
                  </w:tcPr>
                  <w:p w14:paraId="6D2EDD43" w14:textId="77777777" w:rsidR="002B40AE" w:rsidRPr="000B08EB" w:rsidRDefault="002B40AE" w:rsidP="00CE5C30">
                    <w:pPr>
                      <w:jc w:val="right"/>
                    </w:pPr>
                    <w:r>
                      <w:rPr>
                        <w:rFonts w:hint="eastAsia"/>
                      </w:rPr>
                      <w:t>4</w:t>
                    </w:r>
                    <w:r>
                      <w:t>6.60</w:t>
                    </w:r>
                  </w:p>
                </w:tc>
              </w:tr>
              <w:tr w:rsidR="002B40AE" w:rsidRPr="000B08EB" w14:paraId="163EBBDA" w14:textId="77777777" w:rsidTr="005C0863">
                <w:trPr>
                  <w:cantSplit/>
                  <w:jc w:val="center"/>
                </w:trPr>
                <w:tc>
                  <w:tcPr>
                    <w:tcW w:w="2443" w:type="dxa"/>
                  </w:tcPr>
                  <w:p w14:paraId="10D49125" w14:textId="77777777" w:rsidR="002B40AE" w:rsidRPr="000B08EB" w:rsidRDefault="002B40AE" w:rsidP="00B37B9F">
                    <w:pPr>
                      <w:pStyle w:val="affb"/>
                    </w:pPr>
                    <w:r w:rsidRPr="000B08EB">
                      <w:t>1.公司</w:t>
                    </w:r>
                  </w:p>
                </w:tc>
                <w:tc>
                  <w:tcPr>
                    <w:tcW w:w="1934" w:type="dxa"/>
                  </w:tcPr>
                  <w:p w14:paraId="45D0F00A" w14:textId="77777777" w:rsidR="002B40AE" w:rsidRPr="000B08EB" w:rsidRDefault="002B40AE" w:rsidP="00B37B9F">
                    <w:pPr>
                      <w:jc w:val="right"/>
                    </w:pPr>
                    <w:r w:rsidRPr="00FB060D">
                      <w:t xml:space="preserve">16,274 </w:t>
                    </w:r>
                  </w:p>
                </w:tc>
                <w:tc>
                  <w:tcPr>
                    <w:tcW w:w="1934" w:type="dxa"/>
                  </w:tcPr>
                  <w:p w14:paraId="7B9580ED" w14:textId="77777777" w:rsidR="002B40AE" w:rsidRPr="007E1FC7" w:rsidRDefault="002B40AE" w:rsidP="00B37B9F">
                    <w:pPr>
                      <w:jc w:val="right"/>
                    </w:pPr>
                    <w:r w:rsidRPr="007E1FC7">
                      <w:t>16,388</w:t>
                    </w:r>
                  </w:p>
                </w:tc>
                <w:tc>
                  <w:tcPr>
                    <w:tcW w:w="1388" w:type="dxa"/>
                  </w:tcPr>
                  <w:p w14:paraId="31800760" w14:textId="77777777" w:rsidR="002B40AE" w:rsidRPr="000B08EB" w:rsidRDefault="002B40AE" w:rsidP="00B37B9F">
                    <w:pPr>
                      <w:jc w:val="right"/>
                    </w:pPr>
                    <w:r w:rsidRPr="004443F6">
                      <w:t>-114</w:t>
                    </w:r>
                  </w:p>
                </w:tc>
                <w:tc>
                  <w:tcPr>
                    <w:tcW w:w="1201" w:type="dxa"/>
                  </w:tcPr>
                  <w:p w14:paraId="17A7AA58" w14:textId="77777777" w:rsidR="002B40AE" w:rsidRPr="000B08EB" w:rsidRDefault="002B40AE" w:rsidP="00B37B9F">
                    <w:pPr>
                      <w:jc w:val="right"/>
                    </w:pPr>
                    <w:r w:rsidRPr="004443F6">
                      <w:t>-0.7</w:t>
                    </w:r>
                    <w:r>
                      <w:rPr>
                        <w:rFonts w:hint="eastAsia"/>
                      </w:rPr>
                      <w:t>0</w:t>
                    </w:r>
                  </w:p>
                </w:tc>
              </w:tr>
              <w:tr w:rsidR="002B40AE" w:rsidRPr="000B08EB" w14:paraId="4BD43E90" w14:textId="77777777" w:rsidTr="005C0863">
                <w:trPr>
                  <w:jc w:val="center"/>
                </w:trPr>
                <w:tc>
                  <w:tcPr>
                    <w:tcW w:w="2443" w:type="dxa"/>
                  </w:tcPr>
                  <w:p w14:paraId="7FB9516A" w14:textId="77777777" w:rsidR="002B40AE" w:rsidRPr="000B08EB" w:rsidRDefault="002B40AE" w:rsidP="00B37B9F">
                    <w:pPr>
                      <w:pStyle w:val="affb"/>
                    </w:pPr>
                    <w:r w:rsidRPr="000B08EB">
                      <w:t>2.山西能化</w:t>
                    </w:r>
                  </w:p>
                </w:tc>
                <w:tc>
                  <w:tcPr>
                    <w:tcW w:w="1934" w:type="dxa"/>
                  </w:tcPr>
                  <w:p w14:paraId="03754AB2" w14:textId="77777777" w:rsidR="002B40AE" w:rsidRPr="000B08EB" w:rsidRDefault="002B40AE" w:rsidP="00B37B9F">
                    <w:pPr>
                      <w:jc w:val="right"/>
                    </w:pPr>
                    <w:r w:rsidRPr="00FB060D">
                      <w:t xml:space="preserve">860 </w:t>
                    </w:r>
                  </w:p>
                </w:tc>
                <w:tc>
                  <w:tcPr>
                    <w:tcW w:w="1934" w:type="dxa"/>
                  </w:tcPr>
                  <w:p w14:paraId="45BF3374" w14:textId="77777777" w:rsidR="002B40AE" w:rsidRPr="007E1FC7" w:rsidRDefault="002B40AE" w:rsidP="00B37B9F">
                    <w:pPr>
                      <w:jc w:val="right"/>
                    </w:pPr>
                    <w:r w:rsidRPr="007E1FC7">
                      <w:t>864</w:t>
                    </w:r>
                  </w:p>
                </w:tc>
                <w:tc>
                  <w:tcPr>
                    <w:tcW w:w="1388" w:type="dxa"/>
                  </w:tcPr>
                  <w:p w14:paraId="5325CA19" w14:textId="77777777" w:rsidR="002B40AE" w:rsidRPr="000B08EB" w:rsidRDefault="002B40AE" w:rsidP="00B37B9F">
                    <w:pPr>
                      <w:jc w:val="right"/>
                    </w:pPr>
                    <w:r w:rsidRPr="004443F6">
                      <w:t>-4</w:t>
                    </w:r>
                  </w:p>
                </w:tc>
                <w:tc>
                  <w:tcPr>
                    <w:tcW w:w="1201" w:type="dxa"/>
                  </w:tcPr>
                  <w:p w14:paraId="6BC6FC91" w14:textId="77777777" w:rsidR="002B40AE" w:rsidRPr="000B08EB" w:rsidRDefault="002B40AE" w:rsidP="00B37B9F">
                    <w:pPr>
                      <w:jc w:val="right"/>
                    </w:pPr>
                    <w:r w:rsidRPr="004443F6">
                      <w:t>-0.46</w:t>
                    </w:r>
                  </w:p>
                </w:tc>
              </w:tr>
              <w:tr w:rsidR="002B40AE" w:rsidRPr="000B08EB" w14:paraId="4E0A7326" w14:textId="77777777" w:rsidTr="005C0863">
                <w:trPr>
                  <w:jc w:val="center"/>
                </w:trPr>
                <w:tc>
                  <w:tcPr>
                    <w:tcW w:w="2443" w:type="dxa"/>
                  </w:tcPr>
                  <w:p w14:paraId="2870E5C4" w14:textId="77777777" w:rsidR="002B40AE" w:rsidRPr="000B08EB" w:rsidRDefault="002B40AE" w:rsidP="00B37B9F">
                    <w:pPr>
                      <w:pStyle w:val="affb"/>
                    </w:pPr>
                    <w:r w:rsidRPr="000B08EB">
                      <w:t>3.菏泽能化</w:t>
                    </w:r>
                  </w:p>
                </w:tc>
                <w:tc>
                  <w:tcPr>
                    <w:tcW w:w="1934" w:type="dxa"/>
                  </w:tcPr>
                  <w:p w14:paraId="0E2B66AC" w14:textId="77777777" w:rsidR="002B40AE" w:rsidRPr="000B08EB" w:rsidRDefault="002B40AE" w:rsidP="00B37B9F">
                    <w:pPr>
                      <w:jc w:val="right"/>
                    </w:pPr>
                    <w:r w:rsidRPr="00FB060D">
                      <w:t xml:space="preserve">1,785 </w:t>
                    </w:r>
                  </w:p>
                </w:tc>
                <w:tc>
                  <w:tcPr>
                    <w:tcW w:w="1934" w:type="dxa"/>
                  </w:tcPr>
                  <w:p w14:paraId="320E9F7D" w14:textId="77777777" w:rsidR="002B40AE" w:rsidRPr="007E1FC7" w:rsidRDefault="002B40AE" w:rsidP="00B37B9F">
                    <w:pPr>
                      <w:jc w:val="right"/>
                    </w:pPr>
                    <w:r w:rsidRPr="007E1FC7">
                      <w:t>1,220</w:t>
                    </w:r>
                  </w:p>
                </w:tc>
                <w:tc>
                  <w:tcPr>
                    <w:tcW w:w="1388" w:type="dxa"/>
                  </w:tcPr>
                  <w:p w14:paraId="7609516D" w14:textId="77777777" w:rsidR="002B40AE" w:rsidRPr="000B08EB" w:rsidRDefault="002B40AE" w:rsidP="00B37B9F">
                    <w:pPr>
                      <w:jc w:val="right"/>
                    </w:pPr>
                    <w:r w:rsidRPr="004443F6">
                      <w:t>565</w:t>
                    </w:r>
                  </w:p>
                </w:tc>
                <w:tc>
                  <w:tcPr>
                    <w:tcW w:w="1201" w:type="dxa"/>
                  </w:tcPr>
                  <w:p w14:paraId="5E85CCB0" w14:textId="77777777" w:rsidR="002B40AE" w:rsidRPr="000B08EB" w:rsidRDefault="002B40AE" w:rsidP="00B37B9F">
                    <w:pPr>
                      <w:jc w:val="right"/>
                    </w:pPr>
                    <w:r w:rsidRPr="004443F6">
                      <w:t>46.31</w:t>
                    </w:r>
                  </w:p>
                </w:tc>
              </w:tr>
              <w:tr w:rsidR="002B40AE" w:rsidRPr="000B08EB" w14:paraId="7967D28D" w14:textId="77777777" w:rsidTr="005C0863">
                <w:trPr>
                  <w:jc w:val="center"/>
                </w:trPr>
                <w:tc>
                  <w:tcPr>
                    <w:tcW w:w="2443" w:type="dxa"/>
                  </w:tcPr>
                  <w:p w14:paraId="01F05246" w14:textId="77777777" w:rsidR="002B40AE" w:rsidRPr="000B08EB" w:rsidRDefault="002B40AE" w:rsidP="00B37B9F">
                    <w:pPr>
                      <w:pStyle w:val="affb"/>
                    </w:pPr>
                    <w:r w:rsidRPr="000B08EB">
                      <w:t>4.鄂尔多斯能化</w:t>
                    </w:r>
                  </w:p>
                </w:tc>
                <w:tc>
                  <w:tcPr>
                    <w:tcW w:w="1934" w:type="dxa"/>
                  </w:tcPr>
                  <w:p w14:paraId="7B90F642" w14:textId="77777777" w:rsidR="002B40AE" w:rsidRPr="000B08EB" w:rsidRDefault="002B40AE" w:rsidP="00B37B9F">
                    <w:pPr>
                      <w:jc w:val="right"/>
                    </w:pPr>
                    <w:r w:rsidRPr="00FB060D">
                      <w:t xml:space="preserve">7,890 </w:t>
                    </w:r>
                  </w:p>
                </w:tc>
                <w:tc>
                  <w:tcPr>
                    <w:tcW w:w="1934" w:type="dxa"/>
                  </w:tcPr>
                  <w:p w14:paraId="03442FFA" w14:textId="77777777" w:rsidR="002B40AE" w:rsidRPr="007E1FC7" w:rsidRDefault="002B40AE" w:rsidP="00B37B9F">
                    <w:pPr>
                      <w:jc w:val="right"/>
                    </w:pPr>
                    <w:r w:rsidRPr="007E1FC7">
                      <w:t>4,307</w:t>
                    </w:r>
                  </w:p>
                </w:tc>
                <w:tc>
                  <w:tcPr>
                    <w:tcW w:w="1388" w:type="dxa"/>
                  </w:tcPr>
                  <w:p w14:paraId="69F146E2" w14:textId="77777777" w:rsidR="002B40AE" w:rsidRPr="000B08EB" w:rsidRDefault="002B40AE" w:rsidP="00B37B9F">
                    <w:pPr>
                      <w:jc w:val="right"/>
                    </w:pPr>
                    <w:r w:rsidRPr="004443F6">
                      <w:t>3</w:t>
                    </w:r>
                    <w:r>
                      <w:rPr>
                        <w:lang w:val="en-US"/>
                      </w:rPr>
                      <w:t>,</w:t>
                    </w:r>
                    <w:r w:rsidRPr="004443F6">
                      <w:t>583</w:t>
                    </w:r>
                  </w:p>
                </w:tc>
                <w:tc>
                  <w:tcPr>
                    <w:tcW w:w="1201" w:type="dxa"/>
                  </w:tcPr>
                  <w:p w14:paraId="68394DBA" w14:textId="77777777" w:rsidR="002B40AE" w:rsidRPr="000B08EB" w:rsidRDefault="002B40AE" w:rsidP="00B37B9F">
                    <w:pPr>
                      <w:jc w:val="right"/>
                    </w:pPr>
                    <w:r w:rsidRPr="004443F6">
                      <w:t>83.19</w:t>
                    </w:r>
                  </w:p>
                </w:tc>
              </w:tr>
              <w:tr w:rsidR="002B40AE" w:rsidRPr="000B08EB" w14:paraId="6CDC9E21" w14:textId="77777777" w:rsidTr="005C0863">
                <w:trPr>
                  <w:jc w:val="center"/>
                </w:trPr>
                <w:tc>
                  <w:tcPr>
                    <w:tcW w:w="2443" w:type="dxa"/>
                  </w:tcPr>
                  <w:p w14:paraId="1F056057" w14:textId="77777777" w:rsidR="002B40AE" w:rsidRPr="000B08EB" w:rsidRDefault="002B40AE" w:rsidP="00B37B9F">
                    <w:pPr>
                      <w:pStyle w:val="affb"/>
                    </w:pPr>
                    <w:r w:rsidRPr="000B08EB">
                      <w:rPr>
                        <w:rFonts w:hint="eastAsia"/>
                      </w:rPr>
                      <w:t>5.昊盛煤业</w:t>
                    </w:r>
                  </w:p>
                </w:tc>
                <w:tc>
                  <w:tcPr>
                    <w:tcW w:w="1934" w:type="dxa"/>
                  </w:tcPr>
                  <w:p w14:paraId="2C4D997C" w14:textId="77777777" w:rsidR="002B40AE" w:rsidRPr="000B08EB" w:rsidRDefault="002B40AE" w:rsidP="00B37B9F">
                    <w:pPr>
                      <w:jc w:val="right"/>
                    </w:pPr>
                    <w:r w:rsidRPr="00FB060D">
                      <w:t xml:space="preserve">1,871 </w:t>
                    </w:r>
                  </w:p>
                </w:tc>
                <w:tc>
                  <w:tcPr>
                    <w:tcW w:w="1934" w:type="dxa"/>
                  </w:tcPr>
                  <w:p w14:paraId="38060682" w14:textId="77777777" w:rsidR="002B40AE" w:rsidRPr="007E1FC7" w:rsidRDefault="002B40AE" w:rsidP="00B37B9F">
                    <w:pPr>
                      <w:jc w:val="right"/>
                    </w:pPr>
                    <w:r w:rsidRPr="007E1FC7">
                      <w:t>2,109</w:t>
                    </w:r>
                  </w:p>
                </w:tc>
                <w:tc>
                  <w:tcPr>
                    <w:tcW w:w="1388" w:type="dxa"/>
                  </w:tcPr>
                  <w:p w14:paraId="5A34889C" w14:textId="77777777" w:rsidR="002B40AE" w:rsidRPr="000B08EB" w:rsidRDefault="002B40AE" w:rsidP="00B37B9F">
                    <w:pPr>
                      <w:jc w:val="right"/>
                    </w:pPr>
                    <w:r w:rsidRPr="004443F6">
                      <w:t>-238</w:t>
                    </w:r>
                  </w:p>
                </w:tc>
                <w:tc>
                  <w:tcPr>
                    <w:tcW w:w="1201" w:type="dxa"/>
                  </w:tcPr>
                  <w:p w14:paraId="2C69AB47" w14:textId="77777777" w:rsidR="002B40AE" w:rsidRPr="000B08EB" w:rsidRDefault="002B40AE" w:rsidP="00B37B9F">
                    <w:pPr>
                      <w:jc w:val="right"/>
                    </w:pPr>
                    <w:r w:rsidRPr="004443F6">
                      <w:t>-11.28</w:t>
                    </w:r>
                  </w:p>
                </w:tc>
              </w:tr>
              <w:tr w:rsidR="002B40AE" w:rsidRPr="000B08EB" w14:paraId="2FACA5E5" w14:textId="77777777" w:rsidTr="005C0863">
                <w:trPr>
                  <w:jc w:val="center"/>
                </w:trPr>
                <w:tc>
                  <w:tcPr>
                    <w:tcW w:w="2443" w:type="dxa"/>
                  </w:tcPr>
                  <w:p w14:paraId="66AB41EF" w14:textId="77777777" w:rsidR="002B40AE" w:rsidRPr="000B08EB" w:rsidRDefault="002B40AE" w:rsidP="00B37B9F">
                    <w:pPr>
                      <w:pStyle w:val="affb"/>
                    </w:pPr>
                    <w:r w:rsidRPr="000B08EB">
                      <w:rPr>
                        <w:rFonts w:hint="eastAsia"/>
                      </w:rPr>
                      <w:t>6</w:t>
                    </w:r>
                    <w:r w:rsidRPr="000B08EB">
                      <w:t>.兖煤澳洲</w:t>
                    </w:r>
                  </w:p>
                </w:tc>
                <w:tc>
                  <w:tcPr>
                    <w:tcW w:w="1934" w:type="dxa"/>
                  </w:tcPr>
                  <w:p w14:paraId="530D6808" w14:textId="77777777" w:rsidR="002B40AE" w:rsidRPr="000B08EB" w:rsidRDefault="002B40AE" w:rsidP="00B37B9F">
                    <w:pPr>
                      <w:jc w:val="right"/>
                    </w:pPr>
                    <w:r w:rsidRPr="00FB060D">
                      <w:t xml:space="preserve">21,618 </w:t>
                    </w:r>
                  </w:p>
                </w:tc>
                <w:tc>
                  <w:tcPr>
                    <w:tcW w:w="1934" w:type="dxa"/>
                  </w:tcPr>
                  <w:p w14:paraId="445CDE90" w14:textId="77777777" w:rsidR="002B40AE" w:rsidRPr="007E1FC7" w:rsidRDefault="002B40AE" w:rsidP="00B37B9F">
                    <w:pPr>
                      <w:jc w:val="right"/>
                    </w:pPr>
                    <w:r w:rsidRPr="007E1FC7">
                      <w:t>7,900</w:t>
                    </w:r>
                  </w:p>
                </w:tc>
                <w:tc>
                  <w:tcPr>
                    <w:tcW w:w="1388" w:type="dxa"/>
                  </w:tcPr>
                  <w:p w14:paraId="39D3041E" w14:textId="77777777" w:rsidR="002B40AE" w:rsidRPr="000B08EB" w:rsidRDefault="002B40AE" w:rsidP="00B37B9F">
                    <w:pPr>
                      <w:jc w:val="right"/>
                    </w:pPr>
                    <w:r w:rsidRPr="004443F6">
                      <w:t>13</w:t>
                    </w:r>
                    <w:r>
                      <w:t>,</w:t>
                    </w:r>
                    <w:r w:rsidRPr="004443F6">
                      <w:t>718</w:t>
                    </w:r>
                  </w:p>
                </w:tc>
                <w:tc>
                  <w:tcPr>
                    <w:tcW w:w="1201" w:type="dxa"/>
                  </w:tcPr>
                  <w:p w14:paraId="6F51C983" w14:textId="77777777" w:rsidR="002B40AE" w:rsidRPr="000B08EB" w:rsidRDefault="002B40AE" w:rsidP="00B37B9F">
                    <w:pPr>
                      <w:jc w:val="right"/>
                    </w:pPr>
                    <w:r w:rsidRPr="004443F6">
                      <w:t>173.65</w:t>
                    </w:r>
                  </w:p>
                </w:tc>
              </w:tr>
              <w:tr w:rsidR="002B40AE" w:rsidRPr="000B08EB" w14:paraId="7861CCF5" w14:textId="77777777" w:rsidTr="005C0863">
                <w:trPr>
                  <w:jc w:val="center"/>
                </w:trPr>
                <w:tc>
                  <w:tcPr>
                    <w:tcW w:w="2443" w:type="dxa"/>
                  </w:tcPr>
                  <w:p w14:paraId="0D650D0C" w14:textId="77777777" w:rsidR="002B40AE" w:rsidRPr="000B08EB" w:rsidRDefault="002B40AE" w:rsidP="00B37B9F">
                    <w:pPr>
                      <w:pStyle w:val="affb"/>
                    </w:pPr>
                    <w:r w:rsidRPr="000B08EB">
                      <w:rPr>
                        <w:rFonts w:hint="eastAsia"/>
                      </w:rPr>
                      <w:t>7</w:t>
                    </w:r>
                    <w:r w:rsidRPr="000B08EB">
                      <w:t>.兖煤国际</w:t>
                    </w:r>
                  </w:p>
                </w:tc>
                <w:tc>
                  <w:tcPr>
                    <w:tcW w:w="1934" w:type="dxa"/>
                  </w:tcPr>
                  <w:p w14:paraId="78B24A71" w14:textId="77777777" w:rsidR="002B40AE" w:rsidRPr="000B08EB" w:rsidRDefault="002B40AE" w:rsidP="00B37B9F">
                    <w:pPr>
                      <w:jc w:val="right"/>
                    </w:pPr>
                    <w:r w:rsidRPr="00FB060D">
                      <w:t xml:space="preserve">3,068 </w:t>
                    </w:r>
                  </w:p>
                </w:tc>
                <w:tc>
                  <w:tcPr>
                    <w:tcW w:w="1934" w:type="dxa"/>
                  </w:tcPr>
                  <w:p w14:paraId="6ADEBD05" w14:textId="77777777" w:rsidR="002B40AE" w:rsidRPr="007E1FC7" w:rsidRDefault="002B40AE" w:rsidP="00B37B9F">
                    <w:pPr>
                      <w:jc w:val="right"/>
                    </w:pPr>
                    <w:r w:rsidRPr="007E1FC7">
                      <w:t>3,615</w:t>
                    </w:r>
                  </w:p>
                </w:tc>
                <w:tc>
                  <w:tcPr>
                    <w:tcW w:w="1388" w:type="dxa"/>
                  </w:tcPr>
                  <w:p w14:paraId="7E065F46" w14:textId="77777777" w:rsidR="002B40AE" w:rsidRPr="000B08EB" w:rsidRDefault="002B40AE" w:rsidP="00B37B9F">
                    <w:pPr>
                      <w:jc w:val="right"/>
                    </w:pPr>
                    <w:r w:rsidRPr="004443F6">
                      <w:t xml:space="preserve">-547 </w:t>
                    </w:r>
                  </w:p>
                </w:tc>
                <w:tc>
                  <w:tcPr>
                    <w:tcW w:w="1201" w:type="dxa"/>
                  </w:tcPr>
                  <w:p w14:paraId="55820760" w14:textId="77777777" w:rsidR="002B40AE" w:rsidRPr="000B08EB" w:rsidRDefault="002B40AE" w:rsidP="00B37B9F">
                    <w:pPr>
                      <w:jc w:val="right"/>
                    </w:pPr>
                    <w:r w:rsidRPr="004443F6">
                      <w:t xml:space="preserve">-15.13 </w:t>
                    </w:r>
                  </w:p>
                </w:tc>
              </w:tr>
              <w:tr w:rsidR="002B40AE" w:rsidRPr="000B08EB" w14:paraId="1D63C3EE" w14:textId="77777777" w:rsidTr="005467D3">
                <w:trPr>
                  <w:jc w:val="center"/>
                </w:trPr>
                <w:tc>
                  <w:tcPr>
                    <w:tcW w:w="2443" w:type="dxa"/>
                  </w:tcPr>
                  <w:p w14:paraId="5B00C019" w14:textId="77777777" w:rsidR="002B40AE" w:rsidRPr="000B08EB" w:rsidRDefault="002B40AE" w:rsidP="00CE5C30">
                    <w:pPr>
                      <w:pStyle w:val="affb"/>
                    </w:pPr>
                    <w:r w:rsidRPr="000B08EB">
                      <w:rPr>
                        <w:rFonts w:hint="eastAsia"/>
                      </w:rPr>
                      <w:lastRenderedPageBreak/>
                      <w:t>二、商品煤产量</w:t>
                    </w:r>
                  </w:p>
                </w:tc>
                <w:tc>
                  <w:tcPr>
                    <w:tcW w:w="1934" w:type="dxa"/>
                  </w:tcPr>
                  <w:p w14:paraId="46D66AE7" w14:textId="77777777" w:rsidR="002B40AE" w:rsidRPr="000B08EB" w:rsidRDefault="002B40AE" w:rsidP="00CE5C30">
                    <w:pPr>
                      <w:jc w:val="right"/>
                    </w:pPr>
                    <w:r>
                      <w:rPr>
                        <w:rFonts w:hint="eastAsia"/>
                      </w:rPr>
                      <w:t>4</w:t>
                    </w:r>
                    <w:r>
                      <w:t>8,502</w:t>
                    </w:r>
                  </w:p>
                </w:tc>
                <w:tc>
                  <w:tcPr>
                    <w:tcW w:w="1934" w:type="dxa"/>
                  </w:tcPr>
                  <w:p w14:paraId="2AD0085F" w14:textId="77777777" w:rsidR="002B40AE" w:rsidRPr="007E1FC7" w:rsidRDefault="002B40AE" w:rsidP="00CE5C30">
                    <w:pPr>
                      <w:jc w:val="right"/>
                    </w:pPr>
                    <w:r w:rsidRPr="007E1FC7">
                      <w:t>34,719</w:t>
                    </w:r>
                  </w:p>
                </w:tc>
                <w:tc>
                  <w:tcPr>
                    <w:tcW w:w="1388" w:type="dxa"/>
                    <w:vAlign w:val="center"/>
                  </w:tcPr>
                  <w:p w14:paraId="09DDDFEF" w14:textId="77777777" w:rsidR="002B40AE" w:rsidRPr="000B08EB" w:rsidRDefault="002B40AE" w:rsidP="00CE5C30">
                    <w:pPr>
                      <w:jc w:val="right"/>
                    </w:pPr>
                    <w:r>
                      <w:rPr>
                        <w:rFonts w:hint="eastAsia"/>
                      </w:rPr>
                      <w:t>1</w:t>
                    </w:r>
                    <w:r>
                      <w:t>3,783</w:t>
                    </w:r>
                  </w:p>
                </w:tc>
                <w:tc>
                  <w:tcPr>
                    <w:tcW w:w="1201" w:type="dxa"/>
                    <w:vAlign w:val="center"/>
                  </w:tcPr>
                  <w:p w14:paraId="1FE488E0" w14:textId="77777777" w:rsidR="002B40AE" w:rsidRPr="000B08EB" w:rsidRDefault="002B40AE" w:rsidP="00CE5C30">
                    <w:pPr>
                      <w:jc w:val="right"/>
                    </w:pPr>
                    <w:r>
                      <w:rPr>
                        <w:rFonts w:hint="eastAsia"/>
                      </w:rPr>
                      <w:t>3</w:t>
                    </w:r>
                    <w:r>
                      <w:t>9.70</w:t>
                    </w:r>
                  </w:p>
                </w:tc>
              </w:tr>
              <w:tr w:rsidR="002B40AE" w:rsidRPr="000B08EB" w14:paraId="213C18FB" w14:textId="77777777" w:rsidTr="005C0863">
                <w:trPr>
                  <w:jc w:val="center"/>
                </w:trPr>
                <w:tc>
                  <w:tcPr>
                    <w:tcW w:w="2443" w:type="dxa"/>
                  </w:tcPr>
                  <w:p w14:paraId="1760510A" w14:textId="77777777" w:rsidR="002B40AE" w:rsidRPr="000B08EB" w:rsidRDefault="002B40AE" w:rsidP="00B37B9F">
                    <w:pPr>
                      <w:pStyle w:val="affb"/>
                    </w:pPr>
                    <w:r w:rsidRPr="000B08EB">
                      <w:t>1.公司</w:t>
                    </w:r>
                  </w:p>
                </w:tc>
                <w:tc>
                  <w:tcPr>
                    <w:tcW w:w="1934" w:type="dxa"/>
                  </w:tcPr>
                  <w:p w14:paraId="65119C5C" w14:textId="77777777" w:rsidR="002B40AE" w:rsidRPr="000B08EB" w:rsidRDefault="002B40AE" w:rsidP="00B37B9F">
                    <w:pPr>
                      <w:jc w:val="right"/>
                    </w:pPr>
                    <w:r w:rsidRPr="00347561">
                      <w:t xml:space="preserve">16,269 </w:t>
                    </w:r>
                  </w:p>
                </w:tc>
                <w:tc>
                  <w:tcPr>
                    <w:tcW w:w="1934" w:type="dxa"/>
                  </w:tcPr>
                  <w:p w14:paraId="6FA86A4F" w14:textId="77777777" w:rsidR="002B40AE" w:rsidRPr="007E1FC7" w:rsidRDefault="002B40AE" w:rsidP="00B37B9F">
                    <w:pPr>
                      <w:jc w:val="right"/>
                    </w:pPr>
                    <w:r w:rsidRPr="007E1FC7">
                      <w:t>16,371</w:t>
                    </w:r>
                  </w:p>
                </w:tc>
                <w:tc>
                  <w:tcPr>
                    <w:tcW w:w="1388" w:type="dxa"/>
                  </w:tcPr>
                  <w:p w14:paraId="2B034054" w14:textId="77777777" w:rsidR="002B40AE" w:rsidRPr="000B08EB" w:rsidRDefault="002B40AE" w:rsidP="00B37B9F">
                    <w:pPr>
                      <w:jc w:val="right"/>
                    </w:pPr>
                    <w:r w:rsidRPr="00AC35BE">
                      <w:t>-102</w:t>
                    </w:r>
                  </w:p>
                </w:tc>
                <w:tc>
                  <w:tcPr>
                    <w:tcW w:w="1201" w:type="dxa"/>
                  </w:tcPr>
                  <w:p w14:paraId="36C79216" w14:textId="77777777" w:rsidR="002B40AE" w:rsidRPr="000B08EB" w:rsidRDefault="002B40AE" w:rsidP="00B37B9F">
                    <w:pPr>
                      <w:jc w:val="right"/>
                    </w:pPr>
                    <w:r w:rsidRPr="00AC35BE">
                      <w:t>-0.62</w:t>
                    </w:r>
                  </w:p>
                </w:tc>
              </w:tr>
              <w:tr w:rsidR="002B40AE" w:rsidRPr="000B08EB" w14:paraId="438694C1" w14:textId="77777777" w:rsidTr="005C0863">
                <w:trPr>
                  <w:jc w:val="center"/>
                </w:trPr>
                <w:tc>
                  <w:tcPr>
                    <w:tcW w:w="2443" w:type="dxa"/>
                  </w:tcPr>
                  <w:p w14:paraId="1997177F" w14:textId="77777777" w:rsidR="002B40AE" w:rsidRPr="000B08EB" w:rsidRDefault="002B40AE" w:rsidP="00B37B9F">
                    <w:pPr>
                      <w:pStyle w:val="affb"/>
                    </w:pPr>
                    <w:r w:rsidRPr="000B08EB">
                      <w:t>2.山西能化</w:t>
                    </w:r>
                  </w:p>
                </w:tc>
                <w:tc>
                  <w:tcPr>
                    <w:tcW w:w="1934" w:type="dxa"/>
                  </w:tcPr>
                  <w:p w14:paraId="546D3375" w14:textId="77777777" w:rsidR="002B40AE" w:rsidRPr="000B08EB" w:rsidRDefault="002B40AE" w:rsidP="00B37B9F">
                    <w:pPr>
                      <w:jc w:val="right"/>
                    </w:pPr>
                    <w:r w:rsidRPr="00347561">
                      <w:t xml:space="preserve">848 </w:t>
                    </w:r>
                  </w:p>
                </w:tc>
                <w:tc>
                  <w:tcPr>
                    <w:tcW w:w="1934" w:type="dxa"/>
                  </w:tcPr>
                  <w:p w14:paraId="7C5C04EA" w14:textId="77777777" w:rsidR="002B40AE" w:rsidRPr="007E1FC7" w:rsidRDefault="002B40AE" w:rsidP="00B37B9F">
                    <w:pPr>
                      <w:jc w:val="right"/>
                    </w:pPr>
                    <w:r w:rsidRPr="007E1FC7">
                      <w:t>846</w:t>
                    </w:r>
                  </w:p>
                </w:tc>
                <w:tc>
                  <w:tcPr>
                    <w:tcW w:w="1388" w:type="dxa"/>
                  </w:tcPr>
                  <w:p w14:paraId="7135770C" w14:textId="77777777" w:rsidR="002B40AE" w:rsidRPr="000B08EB" w:rsidRDefault="002B40AE" w:rsidP="00B37B9F">
                    <w:pPr>
                      <w:jc w:val="right"/>
                    </w:pPr>
                    <w:r w:rsidRPr="00AC35BE">
                      <w:t>2</w:t>
                    </w:r>
                  </w:p>
                </w:tc>
                <w:tc>
                  <w:tcPr>
                    <w:tcW w:w="1201" w:type="dxa"/>
                  </w:tcPr>
                  <w:p w14:paraId="2B24F2E2" w14:textId="77777777" w:rsidR="002B40AE" w:rsidRPr="000B08EB" w:rsidRDefault="002B40AE" w:rsidP="00B37B9F">
                    <w:pPr>
                      <w:jc w:val="right"/>
                    </w:pPr>
                    <w:r w:rsidRPr="00AC35BE">
                      <w:t>0.24</w:t>
                    </w:r>
                  </w:p>
                </w:tc>
              </w:tr>
              <w:tr w:rsidR="002B40AE" w:rsidRPr="000B08EB" w14:paraId="377D8D99" w14:textId="77777777" w:rsidTr="005C0863">
                <w:trPr>
                  <w:jc w:val="center"/>
                </w:trPr>
                <w:tc>
                  <w:tcPr>
                    <w:tcW w:w="2443" w:type="dxa"/>
                  </w:tcPr>
                  <w:p w14:paraId="1D0582FD" w14:textId="77777777" w:rsidR="002B40AE" w:rsidRPr="000B08EB" w:rsidRDefault="002B40AE" w:rsidP="00B37B9F">
                    <w:pPr>
                      <w:pStyle w:val="affb"/>
                    </w:pPr>
                    <w:r w:rsidRPr="000B08EB">
                      <w:t>3.菏泽能化</w:t>
                    </w:r>
                  </w:p>
                </w:tc>
                <w:tc>
                  <w:tcPr>
                    <w:tcW w:w="1934" w:type="dxa"/>
                  </w:tcPr>
                  <w:p w14:paraId="777ED356" w14:textId="77777777" w:rsidR="002B40AE" w:rsidRPr="000B08EB" w:rsidRDefault="002B40AE" w:rsidP="00B37B9F">
                    <w:pPr>
                      <w:jc w:val="right"/>
                    </w:pPr>
                    <w:r w:rsidRPr="00347561">
                      <w:t xml:space="preserve">1,779 </w:t>
                    </w:r>
                  </w:p>
                </w:tc>
                <w:tc>
                  <w:tcPr>
                    <w:tcW w:w="1934" w:type="dxa"/>
                  </w:tcPr>
                  <w:p w14:paraId="577E899F" w14:textId="77777777" w:rsidR="002B40AE" w:rsidRPr="007E1FC7" w:rsidRDefault="002B40AE" w:rsidP="00B37B9F">
                    <w:pPr>
                      <w:jc w:val="right"/>
                    </w:pPr>
                    <w:r w:rsidRPr="007E1FC7">
                      <w:t>1,204</w:t>
                    </w:r>
                  </w:p>
                </w:tc>
                <w:tc>
                  <w:tcPr>
                    <w:tcW w:w="1388" w:type="dxa"/>
                  </w:tcPr>
                  <w:p w14:paraId="2C726A83" w14:textId="77777777" w:rsidR="002B40AE" w:rsidRPr="000B08EB" w:rsidRDefault="002B40AE" w:rsidP="00B37B9F">
                    <w:pPr>
                      <w:jc w:val="right"/>
                    </w:pPr>
                    <w:r w:rsidRPr="00AC35BE">
                      <w:t>575</w:t>
                    </w:r>
                  </w:p>
                </w:tc>
                <w:tc>
                  <w:tcPr>
                    <w:tcW w:w="1201" w:type="dxa"/>
                  </w:tcPr>
                  <w:p w14:paraId="3C6CDD96" w14:textId="77777777" w:rsidR="002B40AE" w:rsidRPr="000B08EB" w:rsidRDefault="002B40AE" w:rsidP="00B37B9F">
                    <w:pPr>
                      <w:jc w:val="right"/>
                    </w:pPr>
                    <w:r w:rsidRPr="00AC35BE">
                      <w:t>47.76</w:t>
                    </w:r>
                  </w:p>
                </w:tc>
              </w:tr>
              <w:tr w:rsidR="002B40AE" w:rsidRPr="000B08EB" w14:paraId="290FEC1D" w14:textId="77777777" w:rsidTr="005C0863">
                <w:trPr>
                  <w:jc w:val="center"/>
                </w:trPr>
                <w:tc>
                  <w:tcPr>
                    <w:tcW w:w="2443" w:type="dxa"/>
                  </w:tcPr>
                  <w:p w14:paraId="66ADF2B5" w14:textId="77777777" w:rsidR="002B40AE" w:rsidRPr="000B08EB" w:rsidRDefault="002B40AE" w:rsidP="00B37B9F">
                    <w:pPr>
                      <w:pStyle w:val="affb"/>
                    </w:pPr>
                    <w:r w:rsidRPr="000B08EB">
                      <w:t>4.鄂尔多斯能化</w:t>
                    </w:r>
                  </w:p>
                </w:tc>
                <w:tc>
                  <w:tcPr>
                    <w:tcW w:w="1934" w:type="dxa"/>
                  </w:tcPr>
                  <w:p w14:paraId="3A44F893" w14:textId="77777777" w:rsidR="002B40AE" w:rsidRPr="000B08EB" w:rsidRDefault="002B40AE" w:rsidP="00B37B9F">
                    <w:pPr>
                      <w:jc w:val="right"/>
                    </w:pPr>
                    <w:r w:rsidRPr="00347561">
                      <w:t xml:space="preserve">7,879 </w:t>
                    </w:r>
                  </w:p>
                </w:tc>
                <w:tc>
                  <w:tcPr>
                    <w:tcW w:w="1934" w:type="dxa"/>
                  </w:tcPr>
                  <w:p w14:paraId="0300EBAF" w14:textId="77777777" w:rsidR="002B40AE" w:rsidRPr="007E1FC7" w:rsidRDefault="002B40AE" w:rsidP="00B37B9F">
                    <w:pPr>
                      <w:jc w:val="right"/>
                    </w:pPr>
                    <w:r w:rsidRPr="007E1FC7">
                      <w:t>4,307</w:t>
                    </w:r>
                  </w:p>
                </w:tc>
                <w:tc>
                  <w:tcPr>
                    <w:tcW w:w="1388" w:type="dxa"/>
                  </w:tcPr>
                  <w:p w14:paraId="555E489A" w14:textId="77777777" w:rsidR="002B40AE" w:rsidRPr="000B08EB" w:rsidRDefault="002B40AE" w:rsidP="00B37B9F">
                    <w:pPr>
                      <w:jc w:val="right"/>
                    </w:pPr>
                    <w:r w:rsidRPr="00AC35BE">
                      <w:t>3</w:t>
                    </w:r>
                    <w:r>
                      <w:t>,</w:t>
                    </w:r>
                    <w:r w:rsidRPr="00AC35BE">
                      <w:t>572</w:t>
                    </w:r>
                  </w:p>
                </w:tc>
                <w:tc>
                  <w:tcPr>
                    <w:tcW w:w="1201" w:type="dxa"/>
                  </w:tcPr>
                  <w:p w14:paraId="1D142659" w14:textId="77777777" w:rsidR="002B40AE" w:rsidRPr="000B08EB" w:rsidRDefault="002B40AE" w:rsidP="00B37B9F">
                    <w:pPr>
                      <w:jc w:val="right"/>
                    </w:pPr>
                    <w:r w:rsidRPr="00AC35BE">
                      <w:t>82.93</w:t>
                    </w:r>
                  </w:p>
                </w:tc>
              </w:tr>
              <w:tr w:rsidR="002B40AE" w:rsidRPr="000B08EB" w14:paraId="6B39B551" w14:textId="77777777" w:rsidTr="005C0863">
                <w:trPr>
                  <w:jc w:val="center"/>
                </w:trPr>
                <w:tc>
                  <w:tcPr>
                    <w:tcW w:w="2443" w:type="dxa"/>
                  </w:tcPr>
                  <w:p w14:paraId="62E1EED2" w14:textId="77777777" w:rsidR="002B40AE" w:rsidRPr="000B08EB" w:rsidRDefault="002B40AE" w:rsidP="00B37B9F">
                    <w:pPr>
                      <w:pStyle w:val="affb"/>
                    </w:pPr>
                    <w:r w:rsidRPr="000B08EB">
                      <w:rPr>
                        <w:rFonts w:hint="eastAsia"/>
                      </w:rPr>
                      <w:t>5.昊盛煤业</w:t>
                    </w:r>
                  </w:p>
                </w:tc>
                <w:tc>
                  <w:tcPr>
                    <w:tcW w:w="1934" w:type="dxa"/>
                  </w:tcPr>
                  <w:p w14:paraId="1093E9C6" w14:textId="77777777" w:rsidR="002B40AE" w:rsidRPr="000B08EB" w:rsidRDefault="002B40AE" w:rsidP="00B37B9F">
                    <w:pPr>
                      <w:jc w:val="right"/>
                    </w:pPr>
                    <w:r w:rsidRPr="00347561">
                      <w:t xml:space="preserve">1,871 </w:t>
                    </w:r>
                  </w:p>
                </w:tc>
                <w:tc>
                  <w:tcPr>
                    <w:tcW w:w="1934" w:type="dxa"/>
                  </w:tcPr>
                  <w:p w14:paraId="157C1199" w14:textId="77777777" w:rsidR="002B40AE" w:rsidRPr="007E1FC7" w:rsidRDefault="002B40AE" w:rsidP="00B37B9F">
                    <w:pPr>
                      <w:jc w:val="right"/>
                    </w:pPr>
                    <w:r w:rsidRPr="007E1FC7">
                      <w:t>2,109</w:t>
                    </w:r>
                  </w:p>
                </w:tc>
                <w:tc>
                  <w:tcPr>
                    <w:tcW w:w="1388" w:type="dxa"/>
                  </w:tcPr>
                  <w:p w14:paraId="53BBC4B1" w14:textId="77777777" w:rsidR="002B40AE" w:rsidRPr="000B08EB" w:rsidRDefault="002B40AE" w:rsidP="00B37B9F">
                    <w:pPr>
                      <w:jc w:val="right"/>
                    </w:pPr>
                    <w:r w:rsidRPr="00AC35BE">
                      <w:t>-238</w:t>
                    </w:r>
                  </w:p>
                </w:tc>
                <w:tc>
                  <w:tcPr>
                    <w:tcW w:w="1201" w:type="dxa"/>
                  </w:tcPr>
                  <w:p w14:paraId="65759749" w14:textId="77777777" w:rsidR="002B40AE" w:rsidRPr="000B08EB" w:rsidRDefault="002B40AE" w:rsidP="00B37B9F">
                    <w:pPr>
                      <w:jc w:val="right"/>
                    </w:pPr>
                    <w:r w:rsidRPr="00AC35BE">
                      <w:t>-11.28</w:t>
                    </w:r>
                  </w:p>
                </w:tc>
              </w:tr>
              <w:tr w:rsidR="002B40AE" w:rsidRPr="000B08EB" w14:paraId="243772B7" w14:textId="77777777" w:rsidTr="005C0863">
                <w:trPr>
                  <w:jc w:val="center"/>
                </w:trPr>
                <w:tc>
                  <w:tcPr>
                    <w:tcW w:w="2443" w:type="dxa"/>
                  </w:tcPr>
                  <w:p w14:paraId="1FEDD08D" w14:textId="77777777" w:rsidR="002B40AE" w:rsidRPr="000B08EB" w:rsidRDefault="002B40AE" w:rsidP="00B37B9F">
                    <w:pPr>
                      <w:pStyle w:val="affb"/>
                    </w:pPr>
                    <w:r w:rsidRPr="000B08EB">
                      <w:rPr>
                        <w:rFonts w:hint="eastAsia"/>
                      </w:rPr>
                      <w:t>6</w:t>
                    </w:r>
                    <w:r w:rsidRPr="000B08EB">
                      <w:t>.兖煤澳洲</w:t>
                    </w:r>
                  </w:p>
                </w:tc>
                <w:tc>
                  <w:tcPr>
                    <w:tcW w:w="1934" w:type="dxa"/>
                  </w:tcPr>
                  <w:p w14:paraId="016668E6" w14:textId="77777777" w:rsidR="002B40AE" w:rsidRPr="000B08EB" w:rsidRDefault="002B40AE" w:rsidP="00B37B9F">
                    <w:pPr>
                      <w:jc w:val="right"/>
                    </w:pPr>
                    <w:r w:rsidRPr="00347561">
                      <w:t xml:space="preserve">16,984 </w:t>
                    </w:r>
                  </w:p>
                </w:tc>
                <w:tc>
                  <w:tcPr>
                    <w:tcW w:w="1934" w:type="dxa"/>
                  </w:tcPr>
                  <w:p w14:paraId="50D2F175" w14:textId="77777777" w:rsidR="002B40AE" w:rsidRPr="007E1FC7" w:rsidRDefault="002B40AE" w:rsidP="00B37B9F">
                    <w:pPr>
                      <w:jc w:val="right"/>
                    </w:pPr>
                    <w:r w:rsidRPr="007E1FC7">
                      <w:t>6,511</w:t>
                    </w:r>
                  </w:p>
                </w:tc>
                <w:tc>
                  <w:tcPr>
                    <w:tcW w:w="1388" w:type="dxa"/>
                  </w:tcPr>
                  <w:p w14:paraId="4785EE4C" w14:textId="77777777" w:rsidR="002B40AE" w:rsidRPr="000B08EB" w:rsidRDefault="002B40AE" w:rsidP="00B37B9F">
                    <w:pPr>
                      <w:jc w:val="right"/>
                    </w:pPr>
                    <w:r w:rsidRPr="00AC35BE">
                      <w:t>10</w:t>
                    </w:r>
                    <w:r>
                      <w:t>,</w:t>
                    </w:r>
                    <w:r w:rsidRPr="00AC35BE">
                      <w:t>473</w:t>
                    </w:r>
                  </w:p>
                </w:tc>
                <w:tc>
                  <w:tcPr>
                    <w:tcW w:w="1201" w:type="dxa"/>
                  </w:tcPr>
                  <w:p w14:paraId="7813A1E9" w14:textId="77777777" w:rsidR="002B40AE" w:rsidRPr="000B08EB" w:rsidRDefault="002B40AE" w:rsidP="00B37B9F">
                    <w:pPr>
                      <w:jc w:val="right"/>
                    </w:pPr>
                    <w:r w:rsidRPr="00AC35BE">
                      <w:t>160.85</w:t>
                    </w:r>
                  </w:p>
                </w:tc>
              </w:tr>
              <w:tr w:rsidR="002B40AE" w:rsidRPr="000B08EB" w14:paraId="56B8B30E" w14:textId="77777777" w:rsidTr="005C0863">
                <w:trPr>
                  <w:jc w:val="center"/>
                </w:trPr>
                <w:tc>
                  <w:tcPr>
                    <w:tcW w:w="2443" w:type="dxa"/>
                  </w:tcPr>
                  <w:p w14:paraId="7E388EC0" w14:textId="77777777" w:rsidR="002B40AE" w:rsidRPr="000B08EB" w:rsidRDefault="002B40AE" w:rsidP="00B37B9F">
                    <w:pPr>
                      <w:pStyle w:val="affb"/>
                    </w:pPr>
                    <w:r w:rsidRPr="000B08EB">
                      <w:rPr>
                        <w:rFonts w:hint="eastAsia"/>
                      </w:rPr>
                      <w:t>7</w:t>
                    </w:r>
                    <w:r w:rsidRPr="000B08EB">
                      <w:t>.兖煤国际</w:t>
                    </w:r>
                  </w:p>
                </w:tc>
                <w:tc>
                  <w:tcPr>
                    <w:tcW w:w="1934" w:type="dxa"/>
                  </w:tcPr>
                  <w:p w14:paraId="5AC94566" w14:textId="77777777" w:rsidR="002B40AE" w:rsidRPr="000B08EB" w:rsidRDefault="002B40AE" w:rsidP="00B37B9F">
                    <w:pPr>
                      <w:jc w:val="right"/>
                    </w:pPr>
                    <w:r w:rsidRPr="00347561">
                      <w:t xml:space="preserve">2,872 </w:t>
                    </w:r>
                  </w:p>
                </w:tc>
                <w:tc>
                  <w:tcPr>
                    <w:tcW w:w="1934" w:type="dxa"/>
                  </w:tcPr>
                  <w:p w14:paraId="76783863" w14:textId="77777777" w:rsidR="002B40AE" w:rsidRDefault="002B40AE" w:rsidP="00B37B9F">
                    <w:pPr>
                      <w:jc w:val="right"/>
                    </w:pPr>
                    <w:r w:rsidRPr="007E1FC7">
                      <w:t>3,371</w:t>
                    </w:r>
                  </w:p>
                </w:tc>
                <w:tc>
                  <w:tcPr>
                    <w:tcW w:w="1388" w:type="dxa"/>
                  </w:tcPr>
                  <w:p w14:paraId="7D18221A" w14:textId="77777777" w:rsidR="002B40AE" w:rsidRPr="000B08EB" w:rsidRDefault="002B40AE" w:rsidP="00B37B9F">
                    <w:pPr>
                      <w:jc w:val="right"/>
                    </w:pPr>
                    <w:r w:rsidRPr="00AC35BE">
                      <w:t>-499</w:t>
                    </w:r>
                  </w:p>
                </w:tc>
                <w:tc>
                  <w:tcPr>
                    <w:tcW w:w="1201" w:type="dxa"/>
                  </w:tcPr>
                  <w:p w14:paraId="21E12E44" w14:textId="77777777" w:rsidR="002B40AE" w:rsidRPr="000B08EB" w:rsidRDefault="002B40AE" w:rsidP="00B37B9F">
                    <w:pPr>
                      <w:jc w:val="right"/>
                    </w:pPr>
                    <w:r w:rsidRPr="00AC35BE">
                      <w:t>-14.8</w:t>
                    </w:r>
                    <w:r>
                      <w:t>0</w:t>
                    </w:r>
                  </w:p>
                </w:tc>
              </w:tr>
            </w:tbl>
            <w:bookmarkEnd w:id="23"/>
            <w:p w14:paraId="06B9FD73" w14:textId="77777777" w:rsidR="002B40AE" w:rsidRDefault="002B40AE" w:rsidP="00F84680">
              <w:pPr>
                <w:pStyle w:val="affb"/>
                <w:ind w:firstLineChars="200" w:firstLine="420"/>
                <w:rPr>
                  <w:szCs w:val="21"/>
                </w:rPr>
              </w:pPr>
              <w:r w:rsidRPr="00F84680">
                <w:rPr>
                  <w:rFonts w:hint="eastAsia"/>
                  <w:szCs w:val="21"/>
                </w:rPr>
                <w:t>注：</w:t>
              </w:r>
            </w:p>
            <w:p w14:paraId="283CE4B1" w14:textId="77777777" w:rsidR="002B40AE" w:rsidRPr="00F84680" w:rsidRDefault="002B40AE" w:rsidP="00F84680">
              <w:pPr>
                <w:pStyle w:val="affb"/>
                <w:ind w:firstLineChars="200" w:firstLine="420"/>
                <w:rPr>
                  <w:szCs w:val="21"/>
                </w:rPr>
              </w:pPr>
              <w:r w:rsidRPr="00F84680">
                <w:rPr>
                  <w:rFonts w:hint="eastAsia"/>
                  <w:szCs w:val="21"/>
                </w:rPr>
                <w:t>①菏泽能化原煤及商品煤产量同比增加，主要是由于：2017年上半年受地质条件影响，煤炭生产受到限制；</w:t>
              </w:r>
            </w:p>
            <w:p w14:paraId="431E31D1" w14:textId="77777777" w:rsidR="002B40AE" w:rsidRPr="00F84680" w:rsidRDefault="002B40AE" w:rsidP="00F84680">
              <w:pPr>
                <w:ind w:firstLineChars="200" w:firstLine="420"/>
                <w:rPr>
                  <w:sz w:val="21"/>
                  <w:szCs w:val="21"/>
                </w:rPr>
              </w:pPr>
              <w:r w:rsidRPr="00F84680">
                <w:rPr>
                  <w:rFonts w:hAnsi="宋体" w:hint="eastAsia"/>
                  <w:sz w:val="21"/>
                  <w:szCs w:val="21"/>
                </w:rPr>
                <w:t>②</w:t>
              </w:r>
              <w:r w:rsidRPr="00F84680">
                <w:rPr>
                  <w:rFonts w:hint="eastAsia"/>
                  <w:sz w:val="21"/>
                  <w:szCs w:val="21"/>
                </w:rPr>
                <w:t>鄂尔多斯能化原煤及商品煤产量同比增加，主要是由于：营盘壕煤矿2017年下半年投入商业运营；</w:t>
              </w:r>
            </w:p>
            <w:p w14:paraId="7869FEC2" w14:textId="77777777" w:rsidR="002B40AE" w:rsidRPr="00F84680" w:rsidRDefault="002B40AE" w:rsidP="00F84680">
              <w:pPr>
                <w:ind w:firstLineChars="200" w:firstLine="420"/>
                <w:rPr>
                  <w:sz w:val="21"/>
                  <w:szCs w:val="21"/>
                </w:rPr>
              </w:pPr>
              <w:r w:rsidRPr="00F84680">
                <w:rPr>
                  <w:rFonts w:hint="eastAsia"/>
                  <w:sz w:val="21"/>
                  <w:szCs w:val="21"/>
                </w:rPr>
                <w:t>③兖煤澳洲原煤及商品煤产量同比增加，主要是由于：莫拉本煤矿井工项目2017年下半年投入商业运营，及联合煤炭工业有限公司（“联合煤炭”）产量于2017年9月份并入兖煤澳洲报表。</w:t>
              </w:r>
            </w:p>
            <w:p w14:paraId="155F3E88" w14:textId="77777777" w:rsidR="002B40AE" w:rsidRPr="00F84680" w:rsidRDefault="002B40AE" w:rsidP="00F84680">
              <w:pPr>
                <w:ind w:firstLineChars="200" w:firstLine="420"/>
                <w:rPr>
                  <w:sz w:val="21"/>
                  <w:szCs w:val="21"/>
                </w:rPr>
              </w:pPr>
              <w:bookmarkStart w:id="24" w:name="_Hlk522027130"/>
              <w:r w:rsidRPr="00F84680">
                <w:rPr>
                  <w:rFonts w:hAnsi="宋体" w:hint="eastAsia"/>
                  <w:sz w:val="21"/>
                  <w:szCs w:val="21"/>
                </w:rPr>
                <w:t>④</w:t>
              </w:r>
              <w:r w:rsidRPr="00F84680">
                <w:rPr>
                  <w:rFonts w:hint="eastAsia"/>
                  <w:sz w:val="21"/>
                  <w:szCs w:val="21"/>
                </w:rPr>
                <w:t>昊盛煤业原煤及商品煤产量同比减少，主要是由于：受安全环保政策影响，所属石拉乌素煤矿未能正常生产。</w:t>
              </w:r>
            </w:p>
            <w:bookmarkEnd w:id="24"/>
            <w:p w14:paraId="01EEAA2C" w14:textId="77777777" w:rsidR="002B40AE" w:rsidRPr="001B2316" w:rsidRDefault="002B40AE" w:rsidP="00F84680">
              <w:pPr>
                <w:pStyle w:val="affb"/>
                <w:ind w:firstLineChars="200" w:firstLine="420"/>
                <w:rPr>
                  <w:lang w:val="en-GB"/>
                </w:rPr>
              </w:pPr>
            </w:p>
            <w:p w14:paraId="3C030764" w14:textId="77777777" w:rsidR="002B40AE" w:rsidRPr="000B08EB" w:rsidRDefault="002B40AE" w:rsidP="006217F4">
              <w:pPr>
                <w:pStyle w:val="5"/>
                <w:numPr>
                  <w:ilvl w:val="0"/>
                  <w:numId w:val="16"/>
                </w:numPr>
                <w:ind w:left="0" w:firstLineChars="200" w:firstLine="422"/>
              </w:pPr>
              <w:r w:rsidRPr="000B08EB">
                <w:rPr>
                  <w:rFonts w:hint="eastAsia"/>
                </w:rPr>
                <w:t>煤炭价格与销售</w:t>
              </w:r>
            </w:p>
            <w:p w14:paraId="5B3F6404" w14:textId="77777777" w:rsidR="002B40AE" w:rsidRPr="000B08EB" w:rsidRDefault="002B40AE" w:rsidP="00F84680">
              <w:pPr>
                <w:pStyle w:val="affb"/>
                <w:ind w:firstLineChars="200" w:firstLine="420"/>
              </w:pPr>
              <w:r w:rsidRPr="000B08EB">
                <w:t>上半年本集团销售煤炭</w:t>
              </w:r>
              <w:r>
                <w:rPr>
                  <w:rFonts w:hint="eastAsia"/>
                </w:rPr>
                <w:t>5</w:t>
              </w:r>
              <w:r>
                <w:t>,550</w:t>
              </w:r>
              <w:r w:rsidRPr="000B08EB">
                <w:t>万吨，同比增加</w:t>
              </w:r>
              <w:r>
                <w:t>1,381</w:t>
              </w:r>
              <w:r w:rsidRPr="000B08EB">
                <w:t>万吨或</w:t>
              </w:r>
              <w:r>
                <w:t>33.1</w:t>
              </w:r>
              <w:r w:rsidRPr="000B08EB">
                <w:t>%，主要是由于：</w:t>
              </w:r>
              <w:r>
                <w:rPr>
                  <w:rFonts w:hint="eastAsia"/>
                </w:rPr>
                <w:t>受益于新建矿井投产及联合煤炭并表，鄂尔多斯能化、兖煤澳洲</w:t>
              </w:r>
              <w:r w:rsidRPr="00F76A8C">
                <w:rPr>
                  <w:rFonts w:hint="eastAsia"/>
                </w:rPr>
                <w:t>商品煤销量同比分别增加</w:t>
              </w:r>
              <w:r>
                <w:rPr>
                  <w:rFonts w:hint="eastAsia"/>
                </w:rPr>
                <w:t>3</w:t>
              </w:r>
              <w:r>
                <w:t>58</w:t>
              </w:r>
              <w:r>
                <w:rPr>
                  <w:rFonts w:hint="eastAsia"/>
                </w:rPr>
                <w:t>万吨、1</w:t>
              </w:r>
              <w:r>
                <w:t>,</w:t>
              </w:r>
              <w:r>
                <w:rPr>
                  <w:rFonts w:hint="eastAsia"/>
                </w:rPr>
                <w:t>018万吨</w:t>
              </w:r>
              <w:r w:rsidRPr="000B08EB">
                <w:rPr>
                  <w:rFonts w:hint="eastAsia"/>
                </w:rPr>
                <w:t>。</w:t>
              </w:r>
            </w:p>
            <w:p w14:paraId="29ECD262" w14:textId="77777777" w:rsidR="002B40AE" w:rsidRPr="000B08EB" w:rsidRDefault="002B40AE" w:rsidP="00F84680">
              <w:pPr>
                <w:pStyle w:val="affb"/>
                <w:ind w:firstLineChars="200" w:firstLine="420"/>
              </w:pPr>
              <w:r w:rsidRPr="000B08EB">
                <w:t>上半年本集团实现煤炭业务销售收入</w:t>
              </w:r>
              <w:r>
                <w:t>299.31</w:t>
              </w:r>
              <w:r w:rsidRPr="000B08EB">
                <w:t>亿元，同比增加</w:t>
              </w:r>
              <w:r>
                <w:t>88.12</w:t>
              </w:r>
              <w:r w:rsidRPr="000B08EB">
                <w:t>亿元或</w:t>
              </w:r>
              <w:r>
                <w:t>41.7</w:t>
              </w:r>
              <w:r w:rsidRPr="000B08EB">
                <w:t>%。</w:t>
              </w:r>
            </w:p>
            <w:p w14:paraId="7D4FC6C6" w14:textId="77777777" w:rsidR="002B40AE" w:rsidRDefault="002B40AE" w:rsidP="00F84680">
              <w:pPr>
                <w:pStyle w:val="affb"/>
                <w:ind w:firstLineChars="200" w:firstLine="420"/>
              </w:pPr>
              <w:r w:rsidRPr="000B08EB">
                <w:rPr>
                  <w:rFonts w:hint="eastAsia"/>
                </w:rPr>
                <w:t>上半年本集团分煤种产、销情况如下表：</w:t>
              </w:r>
            </w:p>
            <w:p w14:paraId="78899D93" w14:textId="77777777" w:rsidR="00205269" w:rsidRPr="000B08EB" w:rsidRDefault="00205269" w:rsidP="00F84680">
              <w:pPr>
                <w:pStyle w:val="affb"/>
                <w:ind w:firstLineChars="200" w:firstLine="420"/>
              </w:pPr>
            </w:p>
            <w:tbl>
              <w:tblPr>
                <w:tblStyle w:val="g4"/>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79"/>
                <w:gridCol w:w="868"/>
                <w:gridCol w:w="970"/>
                <w:gridCol w:w="986"/>
                <w:gridCol w:w="1021"/>
                <w:gridCol w:w="861"/>
                <w:gridCol w:w="989"/>
                <w:gridCol w:w="990"/>
                <w:gridCol w:w="1129"/>
              </w:tblGrid>
              <w:tr w:rsidR="002B40AE" w:rsidRPr="008C14B8" w14:paraId="0D683F87" w14:textId="77777777" w:rsidTr="002C1857">
                <w:trPr>
                  <w:cantSplit/>
                  <w:trHeight w:val="312"/>
                  <w:jc w:val="center"/>
                </w:trPr>
                <w:tc>
                  <w:tcPr>
                    <w:tcW w:w="1679" w:type="dxa"/>
                    <w:vMerge w:val="restart"/>
                  </w:tcPr>
                  <w:p w14:paraId="526F1626" w14:textId="77777777" w:rsidR="002B40AE" w:rsidRPr="008C14B8" w:rsidRDefault="002B40AE" w:rsidP="002C1857">
                    <w:pPr>
                      <w:rPr>
                        <w:sz w:val="18"/>
                        <w:szCs w:val="20"/>
                      </w:rPr>
                    </w:pPr>
                    <w:bookmarkStart w:id="25" w:name="_Hlk521947835"/>
                  </w:p>
                </w:tc>
                <w:tc>
                  <w:tcPr>
                    <w:tcW w:w="3845" w:type="dxa"/>
                    <w:gridSpan w:val="4"/>
                    <w:vAlign w:val="center"/>
                  </w:tcPr>
                  <w:p w14:paraId="0AB1927D" w14:textId="77777777" w:rsidR="002B40AE" w:rsidRPr="008C14B8" w:rsidRDefault="002B40AE" w:rsidP="002C1857">
                    <w:pPr>
                      <w:jc w:val="center"/>
                      <w:rPr>
                        <w:sz w:val="18"/>
                        <w:szCs w:val="20"/>
                      </w:rPr>
                    </w:pPr>
                    <w:r w:rsidRPr="008C14B8">
                      <w:rPr>
                        <w:rFonts w:hint="eastAsia"/>
                        <w:sz w:val="18"/>
                        <w:szCs w:val="20"/>
                      </w:rPr>
                      <w:t>2018年1-6月</w:t>
                    </w:r>
                  </w:p>
                </w:tc>
                <w:tc>
                  <w:tcPr>
                    <w:tcW w:w="3969" w:type="dxa"/>
                    <w:gridSpan w:val="4"/>
                    <w:vAlign w:val="center"/>
                  </w:tcPr>
                  <w:p w14:paraId="594D815A" w14:textId="77777777" w:rsidR="002B40AE" w:rsidRPr="008C14B8" w:rsidRDefault="002B40AE" w:rsidP="002C1857">
                    <w:pPr>
                      <w:jc w:val="center"/>
                      <w:rPr>
                        <w:sz w:val="18"/>
                        <w:szCs w:val="20"/>
                      </w:rPr>
                    </w:pPr>
                    <w:r w:rsidRPr="008C14B8">
                      <w:rPr>
                        <w:rFonts w:hint="eastAsia"/>
                        <w:sz w:val="18"/>
                        <w:szCs w:val="20"/>
                      </w:rPr>
                      <w:t>2017年1-6月</w:t>
                    </w:r>
                  </w:p>
                </w:tc>
              </w:tr>
              <w:tr w:rsidR="002B40AE" w:rsidRPr="008C14B8" w14:paraId="18CAC6F0" w14:textId="77777777" w:rsidTr="002C1857">
                <w:trPr>
                  <w:cantSplit/>
                  <w:trHeight w:val="312"/>
                  <w:jc w:val="center"/>
                </w:trPr>
                <w:tc>
                  <w:tcPr>
                    <w:tcW w:w="1679" w:type="dxa"/>
                    <w:vMerge/>
                  </w:tcPr>
                  <w:p w14:paraId="7359CBBF" w14:textId="77777777" w:rsidR="002B40AE" w:rsidRPr="008C14B8" w:rsidRDefault="002B40AE" w:rsidP="002C1857">
                    <w:pPr>
                      <w:rPr>
                        <w:sz w:val="18"/>
                        <w:szCs w:val="20"/>
                      </w:rPr>
                    </w:pPr>
                  </w:p>
                </w:tc>
                <w:tc>
                  <w:tcPr>
                    <w:tcW w:w="868" w:type="dxa"/>
                    <w:vAlign w:val="center"/>
                  </w:tcPr>
                  <w:p w14:paraId="56EA56F2" w14:textId="77777777" w:rsidR="002B40AE" w:rsidRPr="008C14B8" w:rsidRDefault="002B40AE" w:rsidP="002C1857">
                    <w:pPr>
                      <w:jc w:val="center"/>
                      <w:rPr>
                        <w:sz w:val="18"/>
                        <w:szCs w:val="20"/>
                      </w:rPr>
                    </w:pPr>
                    <w:r w:rsidRPr="008C14B8">
                      <w:rPr>
                        <w:rFonts w:hint="eastAsia"/>
                        <w:sz w:val="18"/>
                        <w:szCs w:val="20"/>
                      </w:rPr>
                      <w:t>产量</w:t>
                    </w:r>
                  </w:p>
                </w:tc>
                <w:tc>
                  <w:tcPr>
                    <w:tcW w:w="970" w:type="dxa"/>
                    <w:vAlign w:val="center"/>
                  </w:tcPr>
                  <w:p w14:paraId="771665CA" w14:textId="77777777" w:rsidR="002B40AE" w:rsidRPr="008C14B8" w:rsidRDefault="002B40AE" w:rsidP="002C1857">
                    <w:pPr>
                      <w:jc w:val="center"/>
                      <w:rPr>
                        <w:sz w:val="18"/>
                        <w:szCs w:val="20"/>
                      </w:rPr>
                    </w:pPr>
                    <w:r w:rsidRPr="008C14B8">
                      <w:rPr>
                        <w:rFonts w:hint="eastAsia"/>
                        <w:sz w:val="18"/>
                        <w:szCs w:val="20"/>
                      </w:rPr>
                      <w:t>销量</w:t>
                    </w:r>
                  </w:p>
                </w:tc>
                <w:tc>
                  <w:tcPr>
                    <w:tcW w:w="986" w:type="dxa"/>
                    <w:vAlign w:val="center"/>
                  </w:tcPr>
                  <w:p w14:paraId="314BFB75" w14:textId="77777777" w:rsidR="002B40AE" w:rsidRPr="008C14B8" w:rsidRDefault="002B40AE" w:rsidP="002C1857">
                    <w:pPr>
                      <w:jc w:val="center"/>
                      <w:rPr>
                        <w:sz w:val="18"/>
                        <w:szCs w:val="20"/>
                      </w:rPr>
                    </w:pPr>
                    <w:r w:rsidRPr="008C14B8">
                      <w:rPr>
                        <w:rFonts w:hint="eastAsia"/>
                        <w:sz w:val="18"/>
                        <w:szCs w:val="20"/>
                      </w:rPr>
                      <w:t>销售价格</w:t>
                    </w:r>
                  </w:p>
                </w:tc>
                <w:tc>
                  <w:tcPr>
                    <w:tcW w:w="1021" w:type="dxa"/>
                    <w:vAlign w:val="center"/>
                  </w:tcPr>
                  <w:p w14:paraId="4AFA81C2" w14:textId="77777777" w:rsidR="002B40AE" w:rsidRPr="008C14B8" w:rsidRDefault="002B40AE" w:rsidP="002C1857">
                    <w:pPr>
                      <w:jc w:val="center"/>
                      <w:rPr>
                        <w:sz w:val="18"/>
                        <w:szCs w:val="20"/>
                      </w:rPr>
                    </w:pPr>
                    <w:r w:rsidRPr="008C14B8">
                      <w:rPr>
                        <w:rFonts w:hint="eastAsia"/>
                        <w:sz w:val="18"/>
                        <w:szCs w:val="20"/>
                      </w:rPr>
                      <w:t>销售收入</w:t>
                    </w:r>
                  </w:p>
                </w:tc>
                <w:tc>
                  <w:tcPr>
                    <w:tcW w:w="861" w:type="dxa"/>
                    <w:vAlign w:val="center"/>
                  </w:tcPr>
                  <w:p w14:paraId="0750C98B" w14:textId="77777777" w:rsidR="002B40AE" w:rsidRPr="008C14B8" w:rsidRDefault="002B40AE" w:rsidP="002C1857">
                    <w:pPr>
                      <w:jc w:val="center"/>
                      <w:rPr>
                        <w:sz w:val="18"/>
                        <w:szCs w:val="20"/>
                      </w:rPr>
                    </w:pPr>
                    <w:r w:rsidRPr="008C14B8">
                      <w:rPr>
                        <w:rFonts w:hint="eastAsia"/>
                        <w:sz w:val="18"/>
                        <w:szCs w:val="20"/>
                      </w:rPr>
                      <w:t>产量</w:t>
                    </w:r>
                  </w:p>
                </w:tc>
                <w:tc>
                  <w:tcPr>
                    <w:tcW w:w="989" w:type="dxa"/>
                    <w:vAlign w:val="center"/>
                  </w:tcPr>
                  <w:p w14:paraId="415099B6" w14:textId="77777777" w:rsidR="002B40AE" w:rsidRPr="008C14B8" w:rsidRDefault="002B40AE" w:rsidP="002C1857">
                    <w:pPr>
                      <w:jc w:val="center"/>
                      <w:rPr>
                        <w:sz w:val="18"/>
                        <w:szCs w:val="20"/>
                      </w:rPr>
                    </w:pPr>
                    <w:r w:rsidRPr="008C14B8">
                      <w:rPr>
                        <w:rFonts w:hint="eastAsia"/>
                        <w:sz w:val="18"/>
                        <w:szCs w:val="20"/>
                      </w:rPr>
                      <w:t>销量</w:t>
                    </w:r>
                  </w:p>
                </w:tc>
                <w:tc>
                  <w:tcPr>
                    <w:tcW w:w="990" w:type="dxa"/>
                    <w:vAlign w:val="center"/>
                  </w:tcPr>
                  <w:p w14:paraId="4C25A825" w14:textId="77777777" w:rsidR="002B40AE" w:rsidRPr="008C14B8" w:rsidRDefault="002B40AE" w:rsidP="002C1857">
                    <w:pPr>
                      <w:jc w:val="center"/>
                      <w:rPr>
                        <w:sz w:val="18"/>
                        <w:szCs w:val="20"/>
                      </w:rPr>
                    </w:pPr>
                    <w:r w:rsidRPr="008C14B8">
                      <w:rPr>
                        <w:rFonts w:hint="eastAsia"/>
                        <w:sz w:val="18"/>
                        <w:szCs w:val="20"/>
                      </w:rPr>
                      <w:t>销售价格</w:t>
                    </w:r>
                  </w:p>
                </w:tc>
                <w:tc>
                  <w:tcPr>
                    <w:tcW w:w="1129" w:type="dxa"/>
                    <w:vAlign w:val="center"/>
                  </w:tcPr>
                  <w:p w14:paraId="5BB062CA" w14:textId="77777777" w:rsidR="002B40AE" w:rsidRPr="008C14B8" w:rsidRDefault="002B40AE" w:rsidP="002C1857">
                    <w:pPr>
                      <w:jc w:val="center"/>
                      <w:rPr>
                        <w:sz w:val="18"/>
                        <w:szCs w:val="20"/>
                      </w:rPr>
                    </w:pPr>
                    <w:r w:rsidRPr="008C14B8">
                      <w:rPr>
                        <w:rFonts w:hint="eastAsia"/>
                        <w:sz w:val="18"/>
                        <w:szCs w:val="20"/>
                      </w:rPr>
                      <w:t>销售收入</w:t>
                    </w:r>
                  </w:p>
                </w:tc>
              </w:tr>
              <w:tr w:rsidR="002B40AE" w:rsidRPr="008C14B8" w14:paraId="226D683B" w14:textId="77777777" w:rsidTr="002C1857">
                <w:trPr>
                  <w:cantSplit/>
                  <w:trHeight w:val="312"/>
                  <w:jc w:val="center"/>
                </w:trPr>
                <w:tc>
                  <w:tcPr>
                    <w:tcW w:w="1679" w:type="dxa"/>
                    <w:vMerge/>
                  </w:tcPr>
                  <w:p w14:paraId="363E99B7" w14:textId="77777777" w:rsidR="002B40AE" w:rsidRPr="008C14B8" w:rsidRDefault="002B40AE" w:rsidP="002C1857">
                    <w:pPr>
                      <w:rPr>
                        <w:sz w:val="18"/>
                        <w:szCs w:val="20"/>
                      </w:rPr>
                    </w:pPr>
                  </w:p>
                </w:tc>
                <w:tc>
                  <w:tcPr>
                    <w:tcW w:w="868" w:type="dxa"/>
                    <w:vAlign w:val="center"/>
                  </w:tcPr>
                  <w:p w14:paraId="1A9BC19F" w14:textId="77777777" w:rsidR="002B40AE" w:rsidRPr="008C14B8" w:rsidRDefault="002B40AE" w:rsidP="002C1857">
                    <w:pPr>
                      <w:jc w:val="center"/>
                      <w:rPr>
                        <w:sz w:val="16"/>
                        <w:szCs w:val="20"/>
                      </w:rPr>
                    </w:pPr>
                    <w:r>
                      <w:rPr>
                        <w:rFonts w:hint="eastAsia"/>
                        <w:sz w:val="16"/>
                        <w:szCs w:val="20"/>
                      </w:rPr>
                      <w:t>（</w:t>
                    </w:r>
                    <w:r w:rsidRPr="008C14B8">
                      <w:rPr>
                        <w:rFonts w:hint="eastAsia"/>
                        <w:sz w:val="16"/>
                        <w:szCs w:val="20"/>
                      </w:rPr>
                      <w:t>千吨</w:t>
                    </w:r>
                    <w:r>
                      <w:rPr>
                        <w:rFonts w:hint="eastAsia"/>
                        <w:sz w:val="16"/>
                        <w:szCs w:val="20"/>
                      </w:rPr>
                      <w:t>）</w:t>
                    </w:r>
                  </w:p>
                </w:tc>
                <w:tc>
                  <w:tcPr>
                    <w:tcW w:w="970" w:type="dxa"/>
                    <w:vAlign w:val="center"/>
                  </w:tcPr>
                  <w:p w14:paraId="645FB6D1" w14:textId="77777777" w:rsidR="002B40AE" w:rsidRPr="008C14B8" w:rsidRDefault="002B40AE" w:rsidP="002C1857">
                    <w:pPr>
                      <w:jc w:val="center"/>
                      <w:rPr>
                        <w:sz w:val="16"/>
                        <w:szCs w:val="20"/>
                      </w:rPr>
                    </w:pPr>
                    <w:r>
                      <w:rPr>
                        <w:rFonts w:hint="eastAsia"/>
                        <w:sz w:val="16"/>
                        <w:szCs w:val="20"/>
                      </w:rPr>
                      <w:t>（</w:t>
                    </w:r>
                    <w:r w:rsidRPr="008C14B8">
                      <w:rPr>
                        <w:rFonts w:hint="eastAsia"/>
                        <w:sz w:val="16"/>
                        <w:szCs w:val="20"/>
                      </w:rPr>
                      <w:t>千吨</w:t>
                    </w:r>
                    <w:r>
                      <w:rPr>
                        <w:rFonts w:hint="eastAsia"/>
                        <w:sz w:val="16"/>
                        <w:szCs w:val="20"/>
                      </w:rPr>
                      <w:t>）</w:t>
                    </w:r>
                  </w:p>
                </w:tc>
                <w:tc>
                  <w:tcPr>
                    <w:tcW w:w="986" w:type="dxa"/>
                    <w:vAlign w:val="center"/>
                  </w:tcPr>
                  <w:p w14:paraId="46F569C2" w14:textId="77777777" w:rsidR="002B40AE" w:rsidRPr="008C14B8" w:rsidRDefault="002B40AE" w:rsidP="002C1857">
                    <w:pPr>
                      <w:jc w:val="center"/>
                      <w:rPr>
                        <w:sz w:val="16"/>
                        <w:szCs w:val="20"/>
                      </w:rPr>
                    </w:pPr>
                    <w:r>
                      <w:rPr>
                        <w:rFonts w:hint="eastAsia"/>
                        <w:sz w:val="16"/>
                        <w:szCs w:val="20"/>
                      </w:rPr>
                      <w:t>（</w:t>
                    </w:r>
                    <w:r w:rsidRPr="008C14B8">
                      <w:rPr>
                        <w:rFonts w:hint="eastAsia"/>
                        <w:sz w:val="16"/>
                        <w:szCs w:val="20"/>
                      </w:rPr>
                      <w:t>元/吨</w:t>
                    </w:r>
                    <w:r>
                      <w:rPr>
                        <w:rFonts w:hint="eastAsia"/>
                        <w:sz w:val="16"/>
                        <w:szCs w:val="20"/>
                      </w:rPr>
                      <w:t>）</w:t>
                    </w:r>
                  </w:p>
                </w:tc>
                <w:tc>
                  <w:tcPr>
                    <w:tcW w:w="1021" w:type="dxa"/>
                    <w:vAlign w:val="center"/>
                  </w:tcPr>
                  <w:p w14:paraId="4FE71EA7" w14:textId="77777777" w:rsidR="002B40AE" w:rsidRPr="008C14B8" w:rsidRDefault="002B40AE" w:rsidP="002C1857">
                    <w:pPr>
                      <w:jc w:val="center"/>
                      <w:rPr>
                        <w:sz w:val="16"/>
                        <w:szCs w:val="20"/>
                      </w:rPr>
                    </w:pPr>
                    <w:r>
                      <w:rPr>
                        <w:rFonts w:hint="eastAsia"/>
                        <w:sz w:val="16"/>
                        <w:szCs w:val="20"/>
                      </w:rPr>
                      <w:t>（</w:t>
                    </w:r>
                    <w:r w:rsidRPr="008C14B8">
                      <w:rPr>
                        <w:rFonts w:hint="eastAsia"/>
                        <w:sz w:val="16"/>
                        <w:szCs w:val="20"/>
                      </w:rPr>
                      <w:t>百万元</w:t>
                    </w:r>
                    <w:r>
                      <w:rPr>
                        <w:rFonts w:hint="eastAsia"/>
                        <w:sz w:val="16"/>
                        <w:szCs w:val="20"/>
                      </w:rPr>
                      <w:t>）</w:t>
                    </w:r>
                  </w:p>
                </w:tc>
                <w:tc>
                  <w:tcPr>
                    <w:tcW w:w="861" w:type="dxa"/>
                    <w:vAlign w:val="center"/>
                  </w:tcPr>
                  <w:p w14:paraId="708FCB13" w14:textId="77777777" w:rsidR="002B40AE" w:rsidRPr="008C14B8" w:rsidRDefault="002B40AE" w:rsidP="002C1857">
                    <w:pPr>
                      <w:jc w:val="center"/>
                      <w:rPr>
                        <w:sz w:val="16"/>
                        <w:szCs w:val="20"/>
                      </w:rPr>
                    </w:pPr>
                    <w:r>
                      <w:rPr>
                        <w:rFonts w:hint="eastAsia"/>
                        <w:sz w:val="16"/>
                        <w:szCs w:val="20"/>
                      </w:rPr>
                      <w:t>（</w:t>
                    </w:r>
                    <w:r w:rsidRPr="008C14B8">
                      <w:rPr>
                        <w:rFonts w:hint="eastAsia"/>
                        <w:sz w:val="16"/>
                        <w:szCs w:val="20"/>
                      </w:rPr>
                      <w:t>千吨</w:t>
                    </w:r>
                    <w:r>
                      <w:rPr>
                        <w:rFonts w:hint="eastAsia"/>
                        <w:sz w:val="16"/>
                        <w:szCs w:val="20"/>
                      </w:rPr>
                      <w:t>）</w:t>
                    </w:r>
                  </w:p>
                </w:tc>
                <w:tc>
                  <w:tcPr>
                    <w:tcW w:w="989" w:type="dxa"/>
                    <w:vAlign w:val="center"/>
                  </w:tcPr>
                  <w:p w14:paraId="576E9302" w14:textId="77777777" w:rsidR="002B40AE" w:rsidRPr="008C14B8" w:rsidRDefault="002B40AE" w:rsidP="002C1857">
                    <w:pPr>
                      <w:jc w:val="center"/>
                      <w:rPr>
                        <w:sz w:val="16"/>
                        <w:szCs w:val="20"/>
                      </w:rPr>
                    </w:pPr>
                    <w:r>
                      <w:rPr>
                        <w:rFonts w:hint="eastAsia"/>
                        <w:sz w:val="16"/>
                        <w:szCs w:val="20"/>
                      </w:rPr>
                      <w:t>（</w:t>
                    </w:r>
                    <w:r w:rsidRPr="008C14B8">
                      <w:rPr>
                        <w:rFonts w:hint="eastAsia"/>
                        <w:sz w:val="16"/>
                        <w:szCs w:val="20"/>
                      </w:rPr>
                      <w:t>千吨</w:t>
                    </w:r>
                    <w:r>
                      <w:rPr>
                        <w:rFonts w:hint="eastAsia"/>
                        <w:sz w:val="16"/>
                        <w:szCs w:val="20"/>
                      </w:rPr>
                      <w:t>）</w:t>
                    </w:r>
                  </w:p>
                </w:tc>
                <w:tc>
                  <w:tcPr>
                    <w:tcW w:w="990" w:type="dxa"/>
                    <w:vAlign w:val="center"/>
                  </w:tcPr>
                  <w:p w14:paraId="480A9E59" w14:textId="77777777" w:rsidR="002B40AE" w:rsidRPr="008C14B8" w:rsidRDefault="002B40AE" w:rsidP="002C1857">
                    <w:pPr>
                      <w:jc w:val="center"/>
                      <w:rPr>
                        <w:sz w:val="16"/>
                        <w:szCs w:val="20"/>
                      </w:rPr>
                    </w:pPr>
                    <w:r>
                      <w:rPr>
                        <w:rFonts w:hint="eastAsia"/>
                        <w:sz w:val="16"/>
                        <w:szCs w:val="20"/>
                      </w:rPr>
                      <w:t>（</w:t>
                    </w:r>
                    <w:r w:rsidRPr="008C14B8">
                      <w:rPr>
                        <w:rFonts w:hint="eastAsia"/>
                        <w:sz w:val="16"/>
                        <w:szCs w:val="20"/>
                      </w:rPr>
                      <w:t>元/吨</w:t>
                    </w:r>
                    <w:r>
                      <w:rPr>
                        <w:rFonts w:hint="eastAsia"/>
                        <w:sz w:val="16"/>
                        <w:szCs w:val="20"/>
                      </w:rPr>
                      <w:t>）</w:t>
                    </w:r>
                  </w:p>
                </w:tc>
                <w:tc>
                  <w:tcPr>
                    <w:tcW w:w="1129" w:type="dxa"/>
                    <w:vAlign w:val="center"/>
                  </w:tcPr>
                  <w:p w14:paraId="5A69A861" w14:textId="77777777" w:rsidR="002B40AE" w:rsidRPr="008C14B8" w:rsidRDefault="002B40AE" w:rsidP="002C1857">
                    <w:pPr>
                      <w:jc w:val="center"/>
                      <w:rPr>
                        <w:sz w:val="16"/>
                        <w:szCs w:val="20"/>
                      </w:rPr>
                    </w:pPr>
                    <w:r>
                      <w:rPr>
                        <w:rFonts w:hint="eastAsia"/>
                        <w:sz w:val="16"/>
                        <w:szCs w:val="20"/>
                      </w:rPr>
                      <w:t>（</w:t>
                    </w:r>
                    <w:r w:rsidRPr="008C14B8">
                      <w:rPr>
                        <w:rFonts w:hint="eastAsia"/>
                        <w:sz w:val="16"/>
                        <w:szCs w:val="20"/>
                      </w:rPr>
                      <w:t>百万元</w:t>
                    </w:r>
                    <w:r>
                      <w:rPr>
                        <w:rFonts w:hint="eastAsia"/>
                        <w:sz w:val="16"/>
                        <w:szCs w:val="20"/>
                      </w:rPr>
                      <w:t>）</w:t>
                    </w:r>
                  </w:p>
                </w:tc>
              </w:tr>
              <w:tr w:rsidR="002B40AE" w:rsidRPr="008C14B8" w14:paraId="6668FBCE" w14:textId="77777777" w:rsidTr="002C1857">
                <w:trPr>
                  <w:trHeight w:val="312"/>
                  <w:jc w:val="center"/>
                </w:trPr>
                <w:tc>
                  <w:tcPr>
                    <w:tcW w:w="1679" w:type="dxa"/>
                  </w:tcPr>
                  <w:p w14:paraId="5A4474DA" w14:textId="77777777" w:rsidR="002B40AE" w:rsidRPr="008C14B8" w:rsidRDefault="002B40AE" w:rsidP="002C1857">
                    <w:pPr>
                      <w:rPr>
                        <w:sz w:val="18"/>
                        <w:szCs w:val="20"/>
                      </w:rPr>
                    </w:pPr>
                    <w:r w:rsidRPr="008C14B8">
                      <w:rPr>
                        <w:rFonts w:hint="eastAsia"/>
                        <w:sz w:val="18"/>
                        <w:szCs w:val="20"/>
                      </w:rPr>
                      <w:t>一、公司</w:t>
                    </w:r>
                  </w:p>
                </w:tc>
                <w:tc>
                  <w:tcPr>
                    <w:tcW w:w="868" w:type="dxa"/>
                    <w:vAlign w:val="center"/>
                  </w:tcPr>
                  <w:p w14:paraId="0F43ABBC" w14:textId="77777777" w:rsidR="002B40AE" w:rsidRPr="00A56964" w:rsidRDefault="002B40AE" w:rsidP="002C1857">
                    <w:pPr>
                      <w:jc w:val="right"/>
                      <w:rPr>
                        <w:sz w:val="18"/>
                        <w:szCs w:val="18"/>
                      </w:rPr>
                    </w:pPr>
                    <w:r w:rsidRPr="00A56964">
                      <w:rPr>
                        <w:sz w:val="18"/>
                        <w:szCs w:val="18"/>
                      </w:rPr>
                      <w:t>16,269</w:t>
                    </w:r>
                  </w:p>
                </w:tc>
                <w:tc>
                  <w:tcPr>
                    <w:tcW w:w="970" w:type="dxa"/>
                    <w:vAlign w:val="center"/>
                  </w:tcPr>
                  <w:p w14:paraId="32200B49" w14:textId="77777777" w:rsidR="002B40AE" w:rsidRPr="00A56964" w:rsidRDefault="002B40AE" w:rsidP="002C1857">
                    <w:pPr>
                      <w:jc w:val="right"/>
                      <w:rPr>
                        <w:sz w:val="18"/>
                        <w:szCs w:val="18"/>
                      </w:rPr>
                    </w:pPr>
                    <w:r w:rsidRPr="00A56964">
                      <w:rPr>
                        <w:sz w:val="18"/>
                        <w:szCs w:val="18"/>
                      </w:rPr>
                      <w:t>16,413</w:t>
                    </w:r>
                  </w:p>
                </w:tc>
                <w:tc>
                  <w:tcPr>
                    <w:tcW w:w="986" w:type="dxa"/>
                    <w:vAlign w:val="center"/>
                  </w:tcPr>
                  <w:p w14:paraId="125DCE02" w14:textId="77777777" w:rsidR="002B40AE" w:rsidRPr="00A56964" w:rsidRDefault="002B40AE" w:rsidP="002C1857">
                    <w:pPr>
                      <w:jc w:val="right"/>
                      <w:rPr>
                        <w:sz w:val="18"/>
                        <w:szCs w:val="18"/>
                      </w:rPr>
                    </w:pPr>
                    <w:r w:rsidRPr="00A56964">
                      <w:rPr>
                        <w:sz w:val="18"/>
                        <w:szCs w:val="18"/>
                      </w:rPr>
                      <w:t>590.</w:t>
                    </w:r>
                    <w:r>
                      <w:rPr>
                        <w:rFonts w:hint="eastAsia"/>
                        <w:sz w:val="18"/>
                        <w:szCs w:val="18"/>
                      </w:rPr>
                      <w:t>23</w:t>
                    </w:r>
                  </w:p>
                </w:tc>
                <w:tc>
                  <w:tcPr>
                    <w:tcW w:w="1021" w:type="dxa"/>
                    <w:vAlign w:val="center"/>
                  </w:tcPr>
                  <w:p w14:paraId="33B4D814" w14:textId="77777777" w:rsidR="002B40AE" w:rsidRPr="00A56964" w:rsidRDefault="002B40AE" w:rsidP="002C1857">
                    <w:pPr>
                      <w:jc w:val="right"/>
                      <w:rPr>
                        <w:sz w:val="18"/>
                        <w:szCs w:val="18"/>
                      </w:rPr>
                    </w:pPr>
                    <w:r w:rsidRPr="00A56964">
                      <w:rPr>
                        <w:sz w:val="18"/>
                        <w:szCs w:val="18"/>
                      </w:rPr>
                      <w:t>9,686</w:t>
                    </w:r>
                  </w:p>
                </w:tc>
                <w:tc>
                  <w:tcPr>
                    <w:tcW w:w="861" w:type="dxa"/>
                    <w:vAlign w:val="center"/>
                  </w:tcPr>
                  <w:p w14:paraId="3BD23754" w14:textId="77777777" w:rsidR="002B40AE" w:rsidRPr="008C14B8" w:rsidRDefault="002B40AE" w:rsidP="002C1857">
                    <w:pPr>
                      <w:jc w:val="right"/>
                      <w:rPr>
                        <w:sz w:val="18"/>
                        <w:szCs w:val="20"/>
                      </w:rPr>
                    </w:pPr>
                    <w:r w:rsidRPr="008C14B8">
                      <w:rPr>
                        <w:sz w:val="18"/>
                        <w:szCs w:val="20"/>
                      </w:rPr>
                      <w:t>16,371</w:t>
                    </w:r>
                  </w:p>
                </w:tc>
                <w:tc>
                  <w:tcPr>
                    <w:tcW w:w="989" w:type="dxa"/>
                    <w:vAlign w:val="center"/>
                  </w:tcPr>
                  <w:p w14:paraId="0AA176F9" w14:textId="77777777" w:rsidR="002B40AE" w:rsidRPr="008C14B8" w:rsidRDefault="002B40AE" w:rsidP="002C1857">
                    <w:pPr>
                      <w:jc w:val="right"/>
                      <w:rPr>
                        <w:sz w:val="18"/>
                        <w:szCs w:val="20"/>
                      </w:rPr>
                    </w:pPr>
                    <w:r w:rsidRPr="008C14B8">
                      <w:rPr>
                        <w:sz w:val="18"/>
                        <w:szCs w:val="20"/>
                      </w:rPr>
                      <w:t>16,093</w:t>
                    </w:r>
                  </w:p>
                </w:tc>
                <w:tc>
                  <w:tcPr>
                    <w:tcW w:w="990" w:type="dxa"/>
                    <w:vAlign w:val="center"/>
                  </w:tcPr>
                  <w:p w14:paraId="6F5DDFAF" w14:textId="77777777" w:rsidR="002B40AE" w:rsidRPr="008C14B8" w:rsidRDefault="002B40AE" w:rsidP="002C1857">
                    <w:pPr>
                      <w:jc w:val="right"/>
                      <w:rPr>
                        <w:sz w:val="18"/>
                        <w:szCs w:val="20"/>
                      </w:rPr>
                    </w:pPr>
                    <w:r w:rsidRPr="008C14B8">
                      <w:rPr>
                        <w:sz w:val="18"/>
                        <w:szCs w:val="20"/>
                      </w:rPr>
                      <w:t>588.21</w:t>
                    </w:r>
                  </w:p>
                </w:tc>
                <w:tc>
                  <w:tcPr>
                    <w:tcW w:w="1129" w:type="dxa"/>
                    <w:vAlign w:val="center"/>
                  </w:tcPr>
                  <w:p w14:paraId="7F5B235F" w14:textId="77777777" w:rsidR="002B40AE" w:rsidRPr="008C14B8" w:rsidRDefault="002B40AE" w:rsidP="002C1857">
                    <w:pPr>
                      <w:jc w:val="right"/>
                      <w:rPr>
                        <w:sz w:val="18"/>
                        <w:szCs w:val="20"/>
                      </w:rPr>
                    </w:pPr>
                    <w:r w:rsidRPr="008C14B8">
                      <w:rPr>
                        <w:sz w:val="18"/>
                        <w:szCs w:val="20"/>
                      </w:rPr>
                      <w:t>9,466</w:t>
                    </w:r>
                  </w:p>
                </w:tc>
              </w:tr>
              <w:tr w:rsidR="002B40AE" w:rsidRPr="008C14B8" w14:paraId="36D1AF2E" w14:textId="77777777" w:rsidTr="002C1857">
                <w:trPr>
                  <w:trHeight w:val="312"/>
                  <w:jc w:val="center"/>
                </w:trPr>
                <w:tc>
                  <w:tcPr>
                    <w:tcW w:w="1679" w:type="dxa"/>
                    <w:vAlign w:val="center"/>
                  </w:tcPr>
                  <w:p w14:paraId="6490F742" w14:textId="77777777" w:rsidR="002B40AE" w:rsidRPr="008C14B8" w:rsidRDefault="002B40AE" w:rsidP="002C1857">
                    <w:pPr>
                      <w:ind w:firstLineChars="207" w:firstLine="373"/>
                      <w:rPr>
                        <w:rFonts w:asciiTheme="minorEastAsia" w:hAnsiTheme="minorEastAsia"/>
                        <w:sz w:val="18"/>
                        <w:szCs w:val="20"/>
                      </w:rPr>
                    </w:pPr>
                    <w:r w:rsidRPr="008C14B8">
                      <w:rPr>
                        <w:rFonts w:asciiTheme="minorEastAsia" w:hAnsiTheme="minorEastAsia"/>
                        <w:sz w:val="18"/>
                        <w:szCs w:val="20"/>
                      </w:rPr>
                      <w:t>1</w:t>
                    </w:r>
                    <w:r w:rsidRPr="008C14B8">
                      <w:rPr>
                        <w:rFonts w:asciiTheme="minorEastAsia" w:hAnsiTheme="minorEastAsia" w:hint="eastAsia"/>
                        <w:sz w:val="18"/>
                        <w:szCs w:val="20"/>
                      </w:rPr>
                      <w:t>号精煤</w:t>
                    </w:r>
                  </w:p>
                </w:tc>
                <w:tc>
                  <w:tcPr>
                    <w:tcW w:w="868" w:type="dxa"/>
                    <w:vAlign w:val="center"/>
                  </w:tcPr>
                  <w:p w14:paraId="286A8E9F" w14:textId="77777777" w:rsidR="002B40AE" w:rsidRPr="00A56964" w:rsidRDefault="002B40AE" w:rsidP="002C1857">
                    <w:pPr>
                      <w:jc w:val="right"/>
                      <w:rPr>
                        <w:sz w:val="18"/>
                        <w:szCs w:val="18"/>
                      </w:rPr>
                    </w:pPr>
                    <w:r w:rsidRPr="00A56964">
                      <w:rPr>
                        <w:sz w:val="18"/>
                        <w:szCs w:val="18"/>
                      </w:rPr>
                      <w:t>332</w:t>
                    </w:r>
                  </w:p>
                </w:tc>
                <w:tc>
                  <w:tcPr>
                    <w:tcW w:w="970" w:type="dxa"/>
                    <w:vAlign w:val="center"/>
                  </w:tcPr>
                  <w:p w14:paraId="1AEE35F7" w14:textId="77777777" w:rsidR="002B40AE" w:rsidRPr="00A56964" w:rsidRDefault="002B40AE" w:rsidP="002C1857">
                    <w:pPr>
                      <w:jc w:val="right"/>
                      <w:rPr>
                        <w:sz w:val="18"/>
                        <w:szCs w:val="18"/>
                      </w:rPr>
                    </w:pPr>
                    <w:r w:rsidRPr="00A56964">
                      <w:rPr>
                        <w:sz w:val="18"/>
                        <w:szCs w:val="18"/>
                      </w:rPr>
                      <w:t>340</w:t>
                    </w:r>
                  </w:p>
                </w:tc>
                <w:tc>
                  <w:tcPr>
                    <w:tcW w:w="986" w:type="dxa"/>
                    <w:vAlign w:val="center"/>
                  </w:tcPr>
                  <w:p w14:paraId="3F991428" w14:textId="77777777" w:rsidR="002B40AE" w:rsidRPr="00A56964" w:rsidRDefault="002B40AE" w:rsidP="002C1857">
                    <w:pPr>
                      <w:jc w:val="right"/>
                      <w:rPr>
                        <w:sz w:val="18"/>
                        <w:szCs w:val="18"/>
                      </w:rPr>
                    </w:pPr>
                    <w:r w:rsidRPr="00A56964">
                      <w:rPr>
                        <w:sz w:val="18"/>
                        <w:szCs w:val="18"/>
                      </w:rPr>
                      <w:t>874.39</w:t>
                    </w:r>
                  </w:p>
                </w:tc>
                <w:tc>
                  <w:tcPr>
                    <w:tcW w:w="1021" w:type="dxa"/>
                    <w:vAlign w:val="center"/>
                  </w:tcPr>
                  <w:p w14:paraId="6EA70AAF" w14:textId="77777777" w:rsidR="002B40AE" w:rsidRPr="00A56964" w:rsidRDefault="002B40AE" w:rsidP="002C1857">
                    <w:pPr>
                      <w:jc w:val="right"/>
                      <w:rPr>
                        <w:sz w:val="18"/>
                        <w:szCs w:val="18"/>
                      </w:rPr>
                    </w:pPr>
                    <w:r w:rsidRPr="00A56964">
                      <w:rPr>
                        <w:sz w:val="18"/>
                        <w:szCs w:val="18"/>
                      </w:rPr>
                      <w:t>298</w:t>
                    </w:r>
                  </w:p>
                </w:tc>
                <w:tc>
                  <w:tcPr>
                    <w:tcW w:w="861" w:type="dxa"/>
                    <w:vAlign w:val="center"/>
                  </w:tcPr>
                  <w:p w14:paraId="1951D8B5" w14:textId="77777777" w:rsidR="002B40AE" w:rsidRPr="008C14B8" w:rsidRDefault="002B40AE" w:rsidP="002C1857">
                    <w:pPr>
                      <w:jc w:val="right"/>
                      <w:rPr>
                        <w:sz w:val="18"/>
                        <w:szCs w:val="20"/>
                      </w:rPr>
                    </w:pPr>
                    <w:r w:rsidRPr="008C14B8">
                      <w:rPr>
                        <w:sz w:val="18"/>
                        <w:szCs w:val="20"/>
                      </w:rPr>
                      <w:t>66</w:t>
                    </w:r>
                  </w:p>
                </w:tc>
                <w:tc>
                  <w:tcPr>
                    <w:tcW w:w="989" w:type="dxa"/>
                    <w:vAlign w:val="center"/>
                  </w:tcPr>
                  <w:p w14:paraId="73F3586A" w14:textId="77777777" w:rsidR="002B40AE" w:rsidRPr="008C14B8" w:rsidRDefault="002B40AE" w:rsidP="002C1857">
                    <w:pPr>
                      <w:jc w:val="right"/>
                      <w:rPr>
                        <w:sz w:val="18"/>
                        <w:szCs w:val="20"/>
                      </w:rPr>
                    </w:pPr>
                    <w:r w:rsidRPr="008C14B8">
                      <w:rPr>
                        <w:sz w:val="18"/>
                        <w:szCs w:val="20"/>
                      </w:rPr>
                      <w:t>69</w:t>
                    </w:r>
                  </w:p>
                </w:tc>
                <w:tc>
                  <w:tcPr>
                    <w:tcW w:w="990" w:type="dxa"/>
                    <w:vAlign w:val="center"/>
                  </w:tcPr>
                  <w:p w14:paraId="5993D158" w14:textId="77777777" w:rsidR="002B40AE" w:rsidRPr="008C14B8" w:rsidRDefault="002B40AE" w:rsidP="002C1857">
                    <w:pPr>
                      <w:jc w:val="right"/>
                      <w:rPr>
                        <w:sz w:val="18"/>
                        <w:szCs w:val="20"/>
                      </w:rPr>
                    </w:pPr>
                    <w:r w:rsidRPr="008C14B8">
                      <w:rPr>
                        <w:sz w:val="18"/>
                        <w:szCs w:val="20"/>
                      </w:rPr>
                      <w:t>898.84</w:t>
                    </w:r>
                  </w:p>
                </w:tc>
                <w:tc>
                  <w:tcPr>
                    <w:tcW w:w="1129" w:type="dxa"/>
                    <w:vAlign w:val="center"/>
                  </w:tcPr>
                  <w:p w14:paraId="16D2FA1C" w14:textId="77777777" w:rsidR="002B40AE" w:rsidRPr="008C14B8" w:rsidRDefault="002B40AE" w:rsidP="002C1857">
                    <w:pPr>
                      <w:jc w:val="right"/>
                      <w:rPr>
                        <w:sz w:val="18"/>
                        <w:szCs w:val="20"/>
                      </w:rPr>
                    </w:pPr>
                    <w:r w:rsidRPr="008C14B8">
                      <w:rPr>
                        <w:sz w:val="18"/>
                        <w:szCs w:val="20"/>
                      </w:rPr>
                      <w:t>62</w:t>
                    </w:r>
                  </w:p>
                </w:tc>
              </w:tr>
              <w:tr w:rsidR="002B40AE" w:rsidRPr="008C14B8" w14:paraId="61AC6C0A" w14:textId="77777777" w:rsidTr="002C1857">
                <w:trPr>
                  <w:trHeight w:val="312"/>
                  <w:jc w:val="center"/>
                </w:trPr>
                <w:tc>
                  <w:tcPr>
                    <w:tcW w:w="1679" w:type="dxa"/>
                    <w:vAlign w:val="center"/>
                  </w:tcPr>
                  <w:p w14:paraId="253A5B98" w14:textId="77777777" w:rsidR="002B40AE" w:rsidRPr="008C14B8" w:rsidRDefault="002B40AE" w:rsidP="002C1857">
                    <w:pPr>
                      <w:ind w:firstLineChars="207" w:firstLine="373"/>
                      <w:rPr>
                        <w:rFonts w:asciiTheme="minorEastAsia" w:hAnsiTheme="minorEastAsia"/>
                        <w:sz w:val="18"/>
                        <w:szCs w:val="20"/>
                      </w:rPr>
                    </w:pPr>
                    <w:r w:rsidRPr="008C14B8">
                      <w:rPr>
                        <w:rFonts w:asciiTheme="minorEastAsia" w:hAnsiTheme="minorEastAsia"/>
                        <w:sz w:val="18"/>
                        <w:szCs w:val="20"/>
                      </w:rPr>
                      <w:t>2</w:t>
                    </w:r>
                    <w:r w:rsidRPr="008C14B8">
                      <w:rPr>
                        <w:rFonts w:asciiTheme="minorEastAsia" w:hAnsiTheme="minorEastAsia" w:hint="eastAsia"/>
                        <w:sz w:val="18"/>
                        <w:szCs w:val="20"/>
                      </w:rPr>
                      <w:t>号精煤</w:t>
                    </w:r>
                  </w:p>
                </w:tc>
                <w:tc>
                  <w:tcPr>
                    <w:tcW w:w="868" w:type="dxa"/>
                    <w:vAlign w:val="center"/>
                  </w:tcPr>
                  <w:p w14:paraId="4AD88E91" w14:textId="77777777" w:rsidR="002B40AE" w:rsidRPr="00A56964" w:rsidRDefault="002B40AE" w:rsidP="002C1857">
                    <w:pPr>
                      <w:jc w:val="right"/>
                      <w:rPr>
                        <w:sz w:val="18"/>
                        <w:szCs w:val="18"/>
                      </w:rPr>
                    </w:pPr>
                    <w:r w:rsidRPr="00A56964">
                      <w:rPr>
                        <w:sz w:val="18"/>
                        <w:szCs w:val="18"/>
                      </w:rPr>
                      <w:t>4,235</w:t>
                    </w:r>
                  </w:p>
                </w:tc>
                <w:tc>
                  <w:tcPr>
                    <w:tcW w:w="970" w:type="dxa"/>
                    <w:vAlign w:val="center"/>
                  </w:tcPr>
                  <w:p w14:paraId="70E21AED" w14:textId="77777777" w:rsidR="002B40AE" w:rsidRPr="00A56964" w:rsidRDefault="002B40AE" w:rsidP="002C1857">
                    <w:pPr>
                      <w:jc w:val="right"/>
                      <w:rPr>
                        <w:sz w:val="18"/>
                        <w:szCs w:val="18"/>
                      </w:rPr>
                    </w:pPr>
                    <w:r w:rsidRPr="00A56964">
                      <w:rPr>
                        <w:sz w:val="18"/>
                        <w:szCs w:val="18"/>
                      </w:rPr>
                      <w:t>4,38</w:t>
                    </w:r>
                    <w:r>
                      <w:rPr>
                        <w:sz w:val="18"/>
                        <w:szCs w:val="18"/>
                      </w:rPr>
                      <w:t>7</w:t>
                    </w:r>
                  </w:p>
                </w:tc>
                <w:tc>
                  <w:tcPr>
                    <w:tcW w:w="986" w:type="dxa"/>
                    <w:vAlign w:val="center"/>
                  </w:tcPr>
                  <w:p w14:paraId="2D2FF687" w14:textId="77777777" w:rsidR="002B40AE" w:rsidRPr="00A56964" w:rsidRDefault="002B40AE" w:rsidP="002C1857">
                    <w:pPr>
                      <w:jc w:val="right"/>
                      <w:rPr>
                        <w:sz w:val="18"/>
                        <w:szCs w:val="18"/>
                      </w:rPr>
                    </w:pPr>
                    <w:r w:rsidRPr="00A56964">
                      <w:rPr>
                        <w:sz w:val="18"/>
                        <w:szCs w:val="18"/>
                      </w:rPr>
                      <w:t>825.19</w:t>
                    </w:r>
                  </w:p>
                </w:tc>
                <w:tc>
                  <w:tcPr>
                    <w:tcW w:w="1021" w:type="dxa"/>
                    <w:vAlign w:val="center"/>
                  </w:tcPr>
                  <w:p w14:paraId="24115969" w14:textId="77777777" w:rsidR="002B40AE" w:rsidRPr="00A56964" w:rsidRDefault="002B40AE" w:rsidP="002C1857">
                    <w:pPr>
                      <w:jc w:val="right"/>
                      <w:rPr>
                        <w:sz w:val="18"/>
                        <w:szCs w:val="18"/>
                      </w:rPr>
                    </w:pPr>
                    <w:r w:rsidRPr="00A56964">
                      <w:rPr>
                        <w:sz w:val="18"/>
                        <w:szCs w:val="18"/>
                      </w:rPr>
                      <w:t>3,620</w:t>
                    </w:r>
                  </w:p>
                </w:tc>
                <w:tc>
                  <w:tcPr>
                    <w:tcW w:w="861" w:type="dxa"/>
                    <w:vAlign w:val="center"/>
                  </w:tcPr>
                  <w:p w14:paraId="489FC5BE" w14:textId="77777777" w:rsidR="002B40AE" w:rsidRPr="008C14B8" w:rsidRDefault="002B40AE" w:rsidP="002C1857">
                    <w:pPr>
                      <w:jc w:val="right"/>
                      <w:rPr>
                        <w:sz w:val="18"/>
                        <w:szCs w:val="20"/>
                      </w:rPr>
                    </w:pPr>
                    <w:r w:rsidRPr="008C14B8">
                      <w:rPr>
                        <w:sz w:val="18"/>
                        <w:szCs w:val="20"/>
                      </w:rPr>
                      <w:t>4,905</w:t>
                    </w:r>
                  </w:p>
                </w:tc>
                <w:tc>
                  <w:tcPr>
                    <w:tcW w:w="989" w:type="dxa"/>
                    <w:vAlign w:val="center"/>
                  </w:tcPr>
                  <w:p w14:paraId="3471F77F" w14:textId="77777777" w:rsidR="002B40AE" w:rsidRPr="008C14B8" w:rsidRDefault="002B40AE" w:rsidP="002C1857">
                    <w:pPr>
                      <w:jc w:val="right"/>
                      <w:rPr>
                        <w:sz w:val="18"/>
                        <w:szCs w:val="20"/>
                      </w:rPr>
                    </w:pPr>
                    <w:r w:rsidRPr="008C14B8">
                      <w:rPr>
                        <w:sz w:val="18"/>
                        <w:szCs w:val="20"/>
                      </w:rPr>
                      <w:t>4,625</w:t>
                    </w:r>
                  </w:p>
                </w:tc>
                <w:tc>
                  <w:tcPr>
                    <w:tcW w:w="990" w:type="dxa"/>
                    <w:vAlign w:val="center"/>
                  </w:tcPr>
                  <w:p w14:paraId="13308514" w14:textId="77777777" w:rsidR="002B40AE" w:rsidRPr="008C14B8" w:rsidRDefault="002B40AE" w:rsidP="002C1857">
                    <w:pPr>
                      <w:jc w:val="right"/>
                      <w:rPr>
                        <w:sz w:val="18"/>
                        <w:szCs w:val="20"/>
                      </w:rPr>
                    </w:pPr>
                    <w:r w:rsidRPr="008C14B8">
                      <w:rPr>
                        <w:sz w:val="18"/>
                        <w:szCs w:val="20"/>
                      </w:rPr>
                      <w:t>770.80</w:t>
                    </w:r>
                  </w:p>
                </w:tc>
                <w:tc>
                  <w:tcPr>
                    <w:tcW w:w="1129" w:type="dxa"/>
                    <w:vAlign w:val="center"/>
                  </w:tcPr>
                  <w:p w14:paraId="476DFDBF" w14:textId="77777777" w:rsidR="002B40AE" w:rsidRPr="008C14B8" w:rsidRDefault="002B40AE" w:rsidP="002C1857">
                    <w:pPr>
                      <w:jc w:val="right"/>
                      <w:rPr>
                        <w:sz w:val="18"/>
                        <w:szCs w:val="20"/>
                      </w:rPr>
                    </w:pPr>
                    <w:r w:rsidRPr="008C14B8">
                      <w:rPr>
                        <w:sz w:val="18"/>
                        <w:szCs w:val="20"/>
                      </w:rPr>
                      <w:t>3,56</w:t>
                    </w:r>
                    <w:r>
                      <w:rPr>
                        <w:rFonts w:hint="eastAsia"/>
                        <w:sz w:val="18"/>
                        <w:szCs w:val="20"/>
                      </w:rPr>
                      <w:t>4</w:t>
                    </w:r>
                  </w:p>
                </w:tc>
              </w:tr>
              <w:tr w:rsidR="002B40AE" w:rsidRPr="008C14B8" w14:paraId="70F02236" w14:textId="77777777" w:rsidTr="002C1857">
                <w:trPr>
                  <w:trHeight w:val="312"/>
                  <w:jc w:val="center"/>
                </w:trPr>
                <w:tc>
                  <w:tcPr>
                    <w:tcW w:w="1679" w:type="dxa"/>
                    <w:vAlign w:val="center"/>
                  </w:tcPr>
                  <w:p w14:paraId="2EB9ABCD" w14:textId="77777777" w:rsidR="002B40AE" w:rsidRPr="008C14B8" w:rsidRDefault="002B40AE" w:rsidP="002C1857">
                    <w:pPr>
                      <w:ind w:firstLineChars="207" w:firstLine="373"/>
                      <w:rPr>
                        <w:rFonts w:asciiTheme="minorEastAsia" w:hAnsiTheme="minorEastAsia"/>
                        <w:sz w:val="18"/>
                        <w:szCs w:val="20"/>
                      </w:rPr>
                    </w:pPr>
                    <w:r w:rsidRPr="008C14B8">
                      <w:rPr>
                        <w:rFonts w:asciiTheme="minorEastAsia" w:hAnsiTheme="minorEastAsia"/>
                        <w:sz w:val="18"/>
                        <w:szCs w:val="20"/>
                      </w:rPr>
                      <w:t>3</w:t>
                    </w:r>
                    <w:r w:rsidRPr="008C14B8">
                      <w:rPr>
                        <w:rFonts w:asciiTheme="minorEastAsia" w:hAnsiTheme="minorEastAsia" w:hint="eastAsia"/>
                        <w:sz w:val="18"/>
                        <w:szCs w:val="20"/>
                      </w:rPr>
                      <w:t>号精煤</w:t>
                    </w:r>
                  </w:p>
                </w:tc>
                <w:tc>
                  <w:tcPr>
                    <w:tcW w:w="868" w:type="dxa"/>
                    <w:vAlign w:val="center"/>
                  </w:tcPr>
                  <w:p w14:paraId="2400AE17" w14:textId="77777777" w:rsidR="002B40AE" w:rsidRPr="00A56964" w:rsidRDefault="002B40AE" w:rsidP="002C1857">
                    <w:pPr>
                      <w:jc w:val="right"/>
                      <w:rPr>
                        <w:sz w:val="18"/>
                        <w:szCs w:val="18"/>
                      </w:rPr>
                    </w:pPr>
                    <w:r w:rsidRPr="00A56964">
                      <w:rPr>
                        <w:sz w:val="18"/>
                        <w:szCs w:val="18"/>
                      </w:rPr>
                      <w:t>1,290</w:t>
                    </w:r>
                  </w:p>
                </w:tc>
                <w:tc>
                  <w:tcPr>
                    <w:tcW w:w="970" w:type="dxa"/>
                    <w:vAlign w:val="center"/>
                  </w:tcPr>
                  <w:p w14:paraId="4923814C" w14:textId="77777777" w:rsidR="002B40AE" w:rsidRPr="00A56964" w:rsidRDefault="002B40AE" w:rsidP="002C1857">
                    <w:pPr>
                      <w:jc w:val="right"/>
                      <w:rPr>
                        <w:sz w:val="18"/>
                        <w:szCs w:val="18"/>
                      </w:rPr>
                    </w:pPr>
                    <w:r w:rsidRPr="00A56964">
                      <w:rPr>
                        <w:sz w:val="18"/>
                        <w:szCs w:val="18"/>
                      </w:rPr>
                      <w:t>1,275</w:t>
                    </w:r>
                  </w:p>
                </w:tc>
                <w:tc>
                  <w:tcPr>
                    <w:tcW w:w="986" w:type="dxa"/>
                    <w:vAlign w:val="center"/>
                  </w:tcPr>
                  <w:p w14:paraId="72240B63" w14:textId="77777777" w:rsidR="002B40AE" w:rsidRPr="00A56964" w:rsidRDefault="002B40AE" w:rsidP="002C1857">
                    <w:pPr>
                      <w:jc w:val="right"/>
                      <w:rPr>
                        <w:sz w:val="18"/>
                        <w:szCs w:val="18"/>
                      </w:rPr>
                    </w:pPr>
                    <w:r w:rsidRPr="00A56964">
                      <w:rPr>
                        <w:sz w:val="18"/>
                        <w:szCs w:val="18"/>
                      </w:rPr>
                      <w:t>652.59</w:t>
                    </w:r>
                  </w:p>
                </w:tc>
                <w:tc>
                  <w:tcPr>
                    <w:tcW w:w="1021" w:type="dxa"/>
                    <w:vAlign w:val="center"/>
                  </w:tcPr>
                  <w:p w14:paraId="6BD5B971" w14:textId="77777777" w:rsidR="002B40AE" w:rsidRPr="00A56964" w:rsidRDefault="002B40AE" w:rsidP="002C1857">
                    <w:pPr>
                      <w:jc w:val="right"/>
                      <w:rPr>
                        <w:sz w:val="18"/>
                        <w:szCs w:val="18"/>
                      </w:rPr>
                    </w:pPr>
                    <w:r w:rsidRPr="00A56964">
                      <w:rPr>
                        <w:sz w:val="18"/>
                        <w:szCs w:val="18"/>
                      </w:rPr>
                      <w:t>832</w:t>
                    </w:r>
                  </w:p>
                </w:tc>
                <w:tc>
                  <w:tcPr>
                    <w:tcW w:w="861" w:type="dxa"/>
                    <w:vAlign w:val="center"/>
                  </w:tcPr>
                  <w:p w14:paraId="01381439" w14:textId="77777777" w:rsidR="002B40AE" w:rsidRPr="008C14B8" w:rsidRDefault="002B40AE" w:rsidP="002C1857">
                    <w:pPr>
                      <w:jc w:val="right"/>
                      <w:rPr>
                        <w:sz w:val="18"/>
                        <w:szCs w:val="20"/>
                      </w:rPr>
                    </w:pPr>
                    <w:r w:rsidRPr="008C14B8">
                      <w:rPr>
                        <w:sz w:val="18"/>
                        <w:szCs w:val="20"/>
                      </w:rPr>
                      <w:t>1,165</w:t>
                    </w:r>
                  </w:p>
                </w:tc>
                <w:tc>
                  <w:tcPr>
                    <w:tcW w:w="989" w:type="dxa"/>
                    <w:vAlign w:val="center"/>
                  </w:tcPr>
                  <w:p w14:paraId="5F6C7F09" w14:textId="77777777" w:rsidR="002B40AE" w:rsidRPr="008C14B8" w:rsidRDefault="002B40AE" w:rsidP="002C1857">
                    <w:pPr>
                      <w:jc w:val="right"/>
                      <w:rPr>
                        <w:sz w:val="18"/>
                        <w:szCs w:val="20"/>
                      </w:rPr>
                    </w:pPr>
                    <w:r w:rsidRPr="008C14B8">
                      <w:rPr>
                        <w:sz w:val="18"/>
                        <w:szCs w:val="20"/>
                      </w:rPr>
                      <w:t>1,247</w:t>
                    </w:r>
                  </w:p>
                </w:tc>
                <w:tc>
                  <w:tcPr>
                    <w:tcW w:w="990" w:type="dxa"/>
                    <w:vAlign w:val="center"/>
                  </w:tcPr>
                  <w:p w14:paraId="60525C2D" w14:textId="77777777" w:rsidR="002B40AE" w:rsidRPr="008C14B8" w:rsidRDefault="002B40AE" w:rsidP="002C1857">
                    <w:pPr>
                      <w:jc w:val="right"/>
                      <w:rPr>
                        <w:sz w:val="18"/>
                        <w:szCs w:val="20"/>
                      </w:rPr>
                    </w:pPr>
                    <w:r w:rsidRPr="008C14B8">
                      <w:rPr>
                        <w:sz w:val="18"/>
                        <w:szCs w:val="20"/>
                      </w:rPr>
                      <w:t>617.23</w:t>
                    </w:r>
                  </w:p>
                </w:tc>
                <w:tc>
                  <w:tcPr>
                    <w:tcW w:w="1129" w:type="dxa"/>
                    <w:vAlign w:val="center"/>
                  </w:tcPr>
                  <w:p w14:paraId="52A722D5" w14:textId="77777777" w:rsidR="002B40AE" w:rsidRPr="008C14B8" w:rsidRDefault="002B40AE" w:rsidP="002C1857">
                    <w:pPr>
                      <w:jc w:val="right"/>
                      <w:rPr>
                        <w:sz w:val="18"/>
                        <w:szCs w:val="20"/>
                      </w:rPr>
                    </w:pPr>
                    <w:r w:rsidRPr="008C14B8">
                      <w:rPr>
                        <w:sz w:val="18"/>
                        <w:szCs w:val="20"/>
                      </w:rPr>
                      <w:t>770</w:t>
                    </w:r>
                  </w:p>
                </w:tc>
              </w:tr>
              <w:tr w:rsidR="002B40AE" w:rsidRPr="008C14B8" w14:paraId="5FEAA4D1" w14:textId="77777777" w:rsidTr="002C1857">
                <w:trPr>
                  <w:trHeight w:val="312"/>
                  <w:jc w:val="center"/>
                </w:trPr>
                <w:tc>
                  <w:tcPr>
                    <w:tcW w:w="1679" w:type="dxa"/>
                    <w:vAlign w:val="center"/>
                  </w:tcPr>
                  <w:p w14:paraId="475D73D8" w14:textId="77777777" w:rsidR="002B40AE" w:rsidRPr="008C14B8" w:rsidRDefault="002B40AE" w:rsidP="002C1857">
                    <w:pPr>
                      <w:ind w:firstLineChars="207" w:firstLine="373"/>
                      <w:rPr>
                        <w:rFonts w:asciiTheme="minorEastAsia" w:hAnsiTheme="minorEastAsia"/>
                        <w:sz w:val="18"/>
                        <w:szCs w:val="20"/>
                      </w:rPr>
                    </w:pPr>
                    <w:r w:rsidRPr="008C14B8">
                      <w:rPr>
                        <w:rFonts w:asciiTheme="minorEastAsia" w:hAnsiTheme="minorEastAsia" w:hint="eastAsia"/>
                        <w:sz w:val="18"/>
                        <w:szCs w:val="20"/>
                      </w:rPr>
                      <w:t>块煤</w:t>
                    </w:r>
                  </w:p>
                </w:tc>
                <w:tc>
                  <w:tcPr>
                    <w:tcW w:w="868" w:type="dxa"/>
                    <w:vAlign w:val="center"/>
                  </w:tcPr>
                  <w:p w14:paraId="6731F39E" w14:textId="77777777" w:rsidR="002B40AE" w:rsidRPr="00A56964" w:rsidRDefault="002B40AE" w:rsidP="002C1857">
                    <w:pPr>
                      <w:jc w:val="right"/>
                      <w:rPr>
                        <w:sz w:val="18"/>
                        <w:szCs w:val="18"/>
                      </w:rPr>
                    </w:pPr>
                    <w:r w:rsidRPr="00A56964">
                      <w:rPr>
                        <w:sz w:val="18"/>
                        <w:szCs w:val="18"/>
                      </w:rPr>
                      <w:t>1,058</w:t>
                    </w:r>
                  </w:p>
                </w:tc>
                <w:tc>
                  <w:tcPr>
                    <w:tcW w:w="970" w:type="dxa"/>
                    <w:vAlign w:val="center"/>
                  </w:tcPr>
                  <w:p w14:paraId="025BDF8D" w14:textId="77777777" w:rsidR="002B40AE" w:rsidRPr="00A56964" w:rsidRDefault="002B40AE" w:rsidP="002C1857">
                    <w:pPr>
                      <w:jc w:val="right"/>
                      <w:rPr>
                        <w:sz w:val="18"/>
                        <w:szCs w:val="18"/>
                      </w:rPr>
                    </w:pPr>
                    <w:r w:rsidRPr="00A56964">
                      <w:rPr>
                        <w:sz w:val="18"/>
                        <w:szCs w:val="18"/>
                      </w:rPr>
                      <w:t>1,156</w:t>
                    </w:r>
                  </w:p>
                </w:tc>
                <w:tc>
                  <w:tcPr>
                    <w:tcW w:w="986" w:type="dxa"/>
                    <w:vAlign w:val="center"/>
                  </w:tcPr>
                  <w:p w14:paraId="199BCDF6" w14:textId="77777777" w:rsidR="002B40AE" w:rsidRPr="00A56964" w:rsidRDefault="002B40AE" w:rsidP="002C1857">
                    <w:pPr>
                      <w:jc w:val="right"/>
                      <w:rPr>
                        <w:sz w:val="18"/>
                        <w:szCs w:val="18"/>
                      </w:rPr>
                    </w:pPr>
                    <w:r w:rsidRPr="00A56964">
                      <w:rPr>
                        <w:sz w:val="18"/>
                        <w:szCs w:val="18"/>
                      </w:rPr>
                      <w:t>70</w:t>
                    </w:r>
                    <w:r>
                      <w:rPr>
                        <w:sz w:val="18"/>
                        <w:szCs w:val="18"/>
                      </w:rPr>
                      <w:t>6.45</w:t>
                    </w:r>
                  </w:p>
                </w:tc>
                <w:tc>
                  <w:tcPr>
                    <w:tcW w:w="1021" w:type="dxa"/>
                    <w:vAlign w:val="center"/>
                  </w:tcPr>
                  <w:p w14:paraId="09391084" w14:textId="77777777" w:rsidR="002B40AE" w:rsidRPr="00E834D4" w:rsidRDefault="002B40AE" w:rsidP="002C1857">
                    <w:pPr>
                      <w:jc w:val="right"/>
                      <w:rPr>
                        <w:sz w:val="18"/>
                        <w:szCs w:val="18"/>
                        <w:lang w:val="en-US"/>
                      </w:rPr>
                    </w:pPr>
                    <w:r w:rsidRPr="00A56964">
                      <w:rPr>
                        <w:sz w:val="18"/>
                        <w:szCs w:val="18"/>
                      </w:rPr>
                      <w:t>81</w:t>
                    </w:r>
                    <w:r>
                      <w:rPr>
                        <w:sz w:val="18"/>
                        <w:szCs w:val="18"/>
                      </w:rPr>
                      <w:t>6</w:t>
                    </w:r>
                  </w:p>
                </w:tc>
                <w:tc>
                  <w:tcPr>
                    <w:tcW w:w="861" w:type="dxa"/>
                    <w:vAlign w:val="center"/>
                  </w:tcPr>
                  <w:p w14:paraId="6D3B60A2" w14:textId="77777777" w:rsidR="002B40AE" w:rsidRPr="008C14B8" w:rsidRDefault="002B40AE" w:rsidP="002C1857">
                    <w:pPr>
                      <w:jc w:val="right"/>
                      <w:rPr>
                        <w:sz w:val="18"/>
                        <w:szCs w:val="20"/>
                      </w:rPr>
                    </w:pPr>
                    <w:r w:rsidRPr="008C14B8">
                      <w:rPr>
                        <w:sz w:val="18"/>
                        <w:szCs w:val="20"/>
                      </w:rPr>
                      <w:t>1,016</w:t>
                    </w:r>
                  </w:p>
                </w:tc>
                <w:tc>
                  <w:tcPr>
                    <w:tcW w:w="989" w:type="dxa"/>
                    <w:vAlign w:val="center"/>
                  </w:tcPr>
                  <w:p w14:paraId="19F70809" w14:textId="77777777" w:rsidR="002B40AE" w:rsidRPr="008C14B8" w:rsidRDefault="002B40AE" w:rsidP="002C1857">
                    <w:pPr>
                      <w:jc w:val="right"/>
                      <w:rPr>
                        <w:sz w:val="18"/>
                        <w:szCs w:val="20"/>
                      </w:rPr>
                    </w:pPr>
                    <w:r w:rsidRPr="008C14B8">
                      <w:rPr>
                        <w:sz w:val="18"/>
                        <w:szCs w:val="20"/>
                      </w:rPr>
                      <w:t>1,082</w:t>
                    </w:r>
                  </w:p>
                </w:tc>
                <w:tc>
                  <w:tcPr>
                    <w:tcW w:w="990" w:type="dxa"/>
                    <w:vAlign w:val="center"/>
                  </w:tcPr>
                  <w:p w14:paraId="34FC0B60" w14:textId="77777777" w:rsidR="002B40AE" w:rsidRPr="008C14B8" w:rsidRDefault="002B40AE" w:rsidP="002C1857">
                    <w:pPr>
                      <w:jc w:val="right"/>
                      <w:rPr>
                        <w:sz w:val="18"/>
                        <w:szCs w:val="20"/>
                      </w:rPr>
                    </w:pPr>
                    <w:r w:rsidRPr="008C14B8">
                      <w:rPr>
                        <w:sz w:val="18"/>
                        <w:szCs w:val="20"/>
                      </w:rPr>
                      <w:t>635.70</w:t>
                    </w:r>
                  </w:p>
                </w:tc>
                <w:tc>
                  <w:tcPr>
                    <w:tcW w:w="1129" w:type="dxa"/>
                    <w:vAlign w:val="center"/>
                  </w:tcPr>
                  <w:p w14:paraId="444D2E01" w14:textId="77777777" w:rsidR="002B40AE" w:rsidRPr="008C14B8" w:rsidRDefault="002B40AE" w:rsidP="002C1857">
                    <w:pPr>
                      <w:jc w:val="right"/>
                      <w:rPr>
                        <w:sz w:val="18"/>
                        <w:szCs w:val="20"/>
                      </w:rPr>
                    </w:pPr>
                    <w:r w:rsidRPr="008C14B8">
                      <w:rPr>
                        <w:sz w:val="18"/>
                        <w:szCs w:val="20"/>
                      </w:rPr>
                      <w:t>688</w:t>
                    </w:r>
                  </w:p>
                </w:tc>
              </w:tr>
              <w:tr w:rsidR="002B40AE" w:rsidRPr="008C14B8" w14:paraId="567F08F1" w14:textId="77777777" w:rsidTr="002C1857">
                <w:trPr>
                  <w:trHeight w:val="312"/>
                  <w:jc w:val="center"/>
                </w:trPr>
                <w:tc>
                  <w:tcPr>
                    <w:tcW w:w="1679" w:type="dxa"/>
                    <w:vAlign w:val="center"/>
                  </w:tcPr>
                  <w:p w14:paraId="47C1D891" w14:textId="77777777" w:rsidR="002B40AE" w:rsidRPr="008C14B8" w:rsidRDefault="002B40AE" w:rsidP="002C1857">
                    <w:pPr>
                      <w:ind w:firstLineChars="207" w:firstLine="373"/>
                      <w:rPr>
                        <w:rFonts w:asciiTheme="minorEastAsia" w:hAnsiTheme="minorEastAsia"/>
                        <w:sz w:val="18"/>
                        <w:szCs w:val="20"/>
                      </w:rPr>
                    </w:pPr>
                    <w:r w:rsidRPr="008C14B8">
                      <w:rPr>
                        <w:rFonts w:asciiTheme="minorEastAsia" w:hAnsiTheme="minorEastAsia" w:hint="eastAsia"/>
                        <w:sz w:val="18"/>
                        <w:szCs w:val="20"/>
                      </w:rPr>
                      <w:t>精煤小计</w:t>
                    </w:r>
                  </w:p>
                </w:tc>
                <w:tc>
                  <w:tcPr>
                    <w:tcW w:w="868" w:type="dxa"/>
                    <w:vAlign w:val="center"/>
                  </w:tcPr>
                  <w:p w14:paraId="729E0911" w14:textId="77777777" w:rsidR="002B40AE" w:rsidRPr="00A56964" w:rsidRDefault="002B40AE" w:rsidP="002C1857">
                    <w:pPr>
                      <w:jc w:val="right"/>
                      <w:rPr>
                        <w:sz w:val="18"/>
                        <w:szCs w:val="18"/>
                      </w:rPr>
                    </w:pPr>
                    <w:r w:rsidRPr="00A56964">
                      <w:rPr>
                        <w:sz w:val="18"/>
                        <w:szCs w:val="18"/>
                      </w:rPr>
                      <w:t>6,915</w:t>
                    </w:r>
                  </w:p>
                </w:tc>
                <w:tc>
                  <w:tcPr>
                    <w:tcW w:w="970" w:type="dxa"/>
                    <w:vAlign w:val="center"/>
                  </w:tcPr>
                  <w:p w14:paraId="33CEBB93" w14:textId="77777777" w:rsidR="002B40AE" w:rsidRPr="00A56964" w:rsidRDefault="002B40AE" w:rsidP="002C1857">
                    <w:pPr>
                      <w:jc w:val="right"/>
                      <w:rPr>
                        <w:sz w:val="18"/>
                        <w:szCs w:val="18"/>
                      </w:rPr>
                    </w:pPr>
                    <w:r w:rsidRPr="00A56964">
                      <w:rPr>
                        <w:sz w:val="18"/>
                        <w:szCs w:val="18"/>
                      </w:rPr>
                      <w:t>7,158</w:t>
                    </w:r>
                  </w:p>
                </w:tc>
                <w:tc>
                  <w:tcPr>
                    <w:tcW w:w="986" w:type="dxa"/>
                    <w:vAlign w:val="center"/>
                  </w:tcPr>
                  <w:p w14:paraId="1CFECD8C" w14:textId="77777777" w:rsidR="002B40AE" w:rsidRPr="00A56964" w:rsidRDefault="002B40AE" w:rsidP="002C1857">
                    <w:pPr>
                      <w:jc w:val="right"/>
                      <w:rPr>
                        <w:sz w:val="18"/>
                        <w:szCs w:val="18"/>
                      </w:rPr>
                    </w:pPr>
                    <w:r w:rsidRPr="00A56964">
                      <w:rPr>
                        <w:sz w:val="18"/>
                        <w:szCs w:val="18"/>
                      </w:rPr>
                      <w:t>777.60</w:t>
                    </w:r>
                  </w:p>
                </w:tc>
                <w:tc>
                  <w:tcPr>
                    <w:tcW w:w="1021" w:type="dxa"/>
                    <w:vAlign w:val="center"/>
                  </w:tcPr>
                  <w:p w14:paraId="762030D9" w14:textId="77777777" w:rsidR="002B40AE" w:rsidRPr="00A56964" w:rsidRDefault="002B40AE" w:rsidP="002C1857">
                    <w:pPr>
                      <w:jc w:val="right"/>
                      <w:rPr>
                        <w:sz w:val="18"/>
                        <w:szCs w:val="18"/>
                      </w:rPr>
                    </w:pPr>
                    <w:r w:rsidRPr="00A56964">
                      <w:rPr>
                        <w:sz w:val="18"/>
                        <w:szCs w:val="18"/>
                      </w:rPr>
                      <w:t>5,566</w:t>
                    </w:r>
                  </w:p>
                </w:tc>
                <w:tc>
                  <w:tcPr>
                    <w:tcW w:w="861" w:type="dxa"/>
                    <w:vAlign w:val="center"/>
                  </w:tcPr>
                  <w:p w14:paraId="4BFEEF7D" w14:textId="77777777" w:rsidR="002B40AE" w:rsidRPr="008C14B8" w:rsidRDefault="002B40AE" w:rsidP="002C1857">
                    <w:pPr>
                      <w:jc w:val="right"/>
                      <w:rPr>
                        <w:sz w:val="18"/>
                        <w:szCs w:val="20"/>
                      </w:rPr>
                    </w:pPr>
                    <w:r w:rsidRPr="008C14B8">
                      <w:rPr>
                        <w:sz w:val="18"/>
                        <w:szCs w:val="20"/>
                      </w:rPr>
                      <w:t>7,152</w:t>
                    </w:r>
                  </w:p>
                </w:tc>
                <w:tc>
                  <w:tcPr>
                    <w:tcW w:w="989" w:type="dxa"/>
                    <w:vAlign w:val="center"/>
                  </w:tcPr>
                  <w:p w14:paraId="0E367597" w14:textId="77777777" w:rsidR="002B40AE" w:rsidRPr="008C14B8" w:rsidRDefault="002B40AE" w:rsidP="002C1857">
                    <w:pPr>
                      <w:jc w:val="right"/>
                      <w:rPr>
                        <w:sz w:val="18"/>
                        <w:szCs w:val="20"/>
                      </w:rPr>
                    </w:pPr>
                    <w:r w:rsidRPr="008C14B8">
                      <w:rPr>
                        <w:sz w:val="18"/>
                        <w:szCs w:val="20"/>
                      </w:rPr>
                      <w:t>7,023</w:t>
                    </w:r>
                  </w:p>
                </w:tc>
                <w:tc>
                  <w:tcPr>
                    <w:tcW w:w="990" w:type="dxa"/>
                    <w:vAlign w:val="center"/>
                  </w:tcPr>
                  <w:p w14:paraId="5A49D9E7" w14:textId="77777777" w:rsidR="002B40AE" w:rsidRPr="008C14B8" w:rsidRDefault="002B40AE" w:rsidP="002C1857">
                    <w:pPr>
                      <w:jc w:val="right"/>
                      <w:rPr>
                        <w:sz w:val="18"/>
                        <w:szCs w:val="20"/>
                      </w:rPr>
                    </w:pPr>
                    <w:r w:rsidRPr="008C14B8">
                      <w:rPr>
                        <w:sz w:val="18"/>
                        <w:szCs w:val="20"/>
                      </w:rPr>
                      <w:t>723.97</w:t>
                    </w:r>
                  </w:p>
                </w:tc>
                <w:tc>
                  <w:tcPr>
                    <w:tcW w:w="1129" w:type="dxa"/>
                    <w:vAlign w:val="center"/>
                  </w:tcPr>
                  <w:p w14:paraId="5E3947A9" w14:textId="77777777" w:rsidR="002B40AE" w:rsidRPr="008C14B8" w:rsidRDefault="002B40AE" w:rsidP="002C1857">
                    <w:pPr>
                      <w:jc w:val="right"/>
                      <w:rPr>
                        <w:sz w:val="18"/>
                        <w:szCs w:val="20"/>
                      </w:rPr>
                    </w:pPr>
                    <w:r w:rsidRPr="008C14B8">
                      <w:rPr>
                        <w:sz w:val="18"/>
                        <w:szCs w:val="20"/>
                      </w:rPr>
                      <w:t>5,084</w:t>
                    </w:r>
                  </w:p>
                </w:tc>
              </w:tr>
              <w:tr w:rsidR="002B40AE" w:rsidRPr="008C14B8" w14:paraId="3AE80F6D" w14:textId="77777777" w:rsidTr="002C1857">
                <w:trPr>
                  <w:trHeight w:val="312"/>
                  <w:jc w:val="center"/>
                </w:trPr>
                <w:tc>
                  <w:tcPr>
                    <w:tcW w:w="1679" w:type="dxa"/>
                    <w:vAlign w:val="center"/>
                  </w:tcPr>
                  <w:p w14:paraId="6286EAA1" w14:textId="77777777" w:rsidR="002B40AE" w:rsidRPr="008C14B8" w:rsidRDefault="002B40AE" w:rsidP="002C1857">
                    <w:pPr>
                      <w:ind w:firstLineChars="207" w:firstLine="373"/>
                      <w:rPr>
                        <w:rFonts w:asciiTheme="minorEastAsia" w:hAnsiTheme="minorEastAsia"/>
                        <w:sz w:val="18"/>
                        <w:szCs w:val="20"/>
                      </w:rPr>
                    </w:pPr>
                    <w:r w:rsidRPr="008C14B8">
                      <w:rPr>
                        <w:rFonts w:asciiTheme="minorEastAsia" w:hAnsiTheme="minorEastAsia" w:hint="eastAsia"/>
                        <w:sz w:val="18"/>
                        <w:szCs w:val="20"/>
                      </w:rPr>
                      <w:t>经筛选原煤</w:t>
                    </w:r>
                  </w:p>
                </w:tc>
                <w:tc>
                  <w:tcPr>
                    <w:tcW w:w="868" w:type="dxa"/>
                    <w:vAlign w:val="center"/>
                  </w:tcPr>
                  <w:p w14:paraId="6CE3FD99" w14:textId="77777777" w:rsidR="002B40AE" w:rsidRPr="00A56964" w:rsidRDefault="002B40AE" w:rsidP="002C1857">
                    <w:pPr>
                      <w:jc w:val="right"/>
                      <w:rPr>
                        <w:sz w:val="18"/>
                        <w:szCs w:val="18"/>
                      </w:rPr>
                    </w:pPr>
                    <w:r w:rsidRPr="00A56964">
                      <w:rPr>
                        <w:sz w:val="18"/>
                        <w:szCs w:val="18"/>
                      </w:rPr>
                      <w:t>9,354</w:t>
                    </w:r>
                  </w:p>
                </w:tc>
                <w:tc>
                  <w:tcPr>
                    <w:tcW w:w="970" w:type="dxa"/>
                    <w:vAlign w:val="center"/>
                  </w:tcPr>
                  <w:p w14:paraId="0184D1FE" w14:textId="77777777" w:rsidR="002B40AE" w:rsidRPr="00A56964" w:rsidRDefault="002B40AE" w:rsidP="002C1857">
                    <w:pPr>
                      <w:jc w:val="right"/>
                      <w:rPr>
                        <w:sz w:val="18"/>
                        <w:szCs w:val="18"/>
                      </w:rPr>
                    </w:pPr>
                    <w:r w:rsidRPr="00A56964">
                      <w:rPr>
                        <w:sz w:val="18"/>
                        <w:szCs w:val="18"/>
                      </w:rPr>
                      <w:t>9,255</w:t>
                    </w:r>
                  </w:p>
                </w:tc>
                <w:tc>
                  <w:tcPr>
                    <w:tcW w:w="986" w:type="dxa"/>
                    <w:vAlign w:val="center"/>
                  </w:tcPr>
                  <w:p w14:paraId="5F78B70B" w14:textId="77777777" w:rsidR="002B40AE" w:rsidRPr="00A56964" w:rsidRDefault="002B40AE" w:rsidP="002C1857">
                    <w:pPr>
                      <w:jc w:val="right"/>
                      <w:rPr>
                        <w:sz w:val="18"/>
                        <w:szCs w:val="18"/>
                      </w:rPr>
                    </w:pPr>
                    <w:r w:rsidRPr="00A56964">
                      <w:rPr>
                        <w:sz w:val="18"/>
                        <w:szCs w:val="18"/>
                      </w:rPr>
                      <w:t>445.</w:t>
                    </w:r>
                    <w:r>
                      <w:rPr>
                        <w:sz w:val="18"/>
                        <w:szCs w:val="18"/>
                      </w:rPr>
                      <w:t>29</w:t>
                    </w:r>
                  </w:p>
                </w:tc>
                <w:tc>
                  <w:tcPr>
                    <w:tcW w:w="1021" w:type="dxa"/>
                    <w:vAlign w:val="center"/>
                  </w:tcPr>
                  <w:p w14:paraId="3512FC90" w14:textId="77777777" w:rsidR="002B40AE" w:rsidRPr="00A56964" w:rsidRDefault="002B40AE" w:rsidP="002C1857">
                    <w:pPr>
                      <w:jc w:val="right"/>
                      <w:rPr>
                        <w:sz w:val="18"/>
                        <w:szCs w:val="18"/>
                      </w:rPr>
                    </w:pPr>
                    <w:r w:rsidRPr="00A56964">
                      <w:rPr>
                        <w:sz w:val="18"/>
                        <w:szCs w:val="18"/>
                      </w:rPr>
                      <w:t>4,120</w:t>
                    </w:r>
                  </w:p>
                </w:tc>
                <w:tc>
                  <w:tcPr>
                    <w:tcW w:w="861" w:type="dxa"/>
                    <w:vAlign w:val="center"/>
                  </w:tcPr>
                  <w:p w14:paraId="346FDDE8" w14:textId="77777777" w:rsidR="002B40AE" w:rsidRPr="008C14B8" w:rsidRDefault="002B40AE" w:rsidP="002C1857">
                    <w:pPr>
                      <w:jc w:val="right"/>
                      <w:rPr>
                        <w:sz w:val="18"/>
                        <w:szCs w:val="20"/>
                      </w:rPr>
                    </w:pPr>
                    <w:r w:rsidRPr="008C14B8">
                      <w:rPr>
                        <w:sz w:val="18"/>
                        <w:szCs w:val="20"/>
                      </w:rPr>
                      <w:t xml:space="preserve">9,219　</w:t>
                    </w:r>
                  </w:p>
                </w:tc>
                <w:tc>
                  <w:tcPr>
                    <w:tcW w:w="989" w:type="dxa"/>
                    <w:vAlign w:val="center"/>
                  </w:tcPr>
                  <w:p w14:paraId="42A0CC99" w14:textId="77777777" w:rsidR="002B40AE" w:rsidRPr="008C14B8" w:rsidRDefault="002B40AE" w:rsidP="002C1857">
                    <w:pPr>
                      <w:jc w:val="right"/>
                      <w:rPr>
                        <w:sz w:val="18"/>
                        <w:szCs w:val="20"/>
                      </w:rPr>
                    </w:pPr>
                    <w:r w:rsidRPr="008C14B8">
                      <w:rPr>
                        <w:sz w:val="18"/>
                        <w:szCs w:val="20"/>
                      </w:rPr>
                      <w:t>9,070</w:t>
                    </w:r>
                  </w:p>
                </w:tc>
                <w:tc>
                  <w:tcPr>
                    <w:tcW w:w="990" w:type="dxa"/>
                    <w:vAlign w:val="center"/>
                  </w:tcPr>
                  <w:p w14:paraId="2DD5CFB7" w14:textId="77777777" w:rsidR="002B40AE" w:rsidRPr="008C14B8" w:rsidRDefault="002B40AE" w:rsidP="002C1857">
                    <w:pPr>
                      <w:jc w:val="right"/>
                      <w:rPr>
                        <w:sz w:val="18"/>
                        <w:szCs w:val="20"/>
                      </w:rPr>
                    </w:pPr>
                    <w:r w:rsidRPr="008C14B8">
                      <w:rPr>
                        <w:sz w:val="18"/>
                        <w:szCs w:val="20"/>
                      </w:rPr>
                      <w:t>483.09</w:t>
                    </w:r>
                  </w:p>
                </w:tc>
                <w:tc>
                  <w:tcPr>
                    <w:tcW w:w="1129" w:type="dxa"/>
                    <w:vAlign w:val="center"/>
                  </w:tcPr>
                  <w:p w14:paraId="7E8E79EA" w14:textId="77777777" w:rsidR="002B40AE" w:rsidRPr="008C14B8" w:rsidRDefault="002B40AE" w:rsidP="002C1857">
                    <w:pPr>
                      <w:jc w:val="right"/>
                      <w:rPr>
                        <w:sz w:val="18"/>
                        <w:szCs w:val="20"/>
                      </w:rPr>
                    </w:pPr>
                    <w:r w:rsidRPr="008C14B8">
                      <w:rPr>
                        <w:sz w:val="18"/>
                        <w:szCs w:val="20"/>
                      </w:rPr>
                      <w:t>4,382</w:t>
                    </w:r>
                  </w:p>
                </w:tc>
              </w:tr>
              <w:tr w:rsidR="002B40AE" w:rsidRPr="008C14B8" w14:paraId="2F8C396E" w14:textId="77777777" w:rsidTr="002C1857">
                <w:trPr>
                  <w:trHeight w:val="312"/>
                  <w:jc w:val="center"/>
                </w:trPr>
                <w:tc>
                  <w:tcPr>
                    <w:tcW w:w="1679" w:type="dxa"/>
                  </w:tcPr>
                  <w:p w14:paraId="73A4A787" w14:textId="77777777" w:rsidR="002B40AE" w:rsidRPr="008C14B8" w:rsidRDefault="002B40AE" w:rsidP="002C1857">
                    <w:pPr>
                      <w:rPr>
                        <w:sz w:val="18"/>
                        <w:szCs w:val="20"/>
                      </w:rPr>
                    </w:pPr>
                    <w:r w:rsidRPr="008C14B8">
                      <w:rPr>
                        <w:rFonts w:hint="eastAsia"/>
                        <w:sz w:val="18"/>
                        <w:szCs w:val="20"/>
                      </w:rPr>
                      <w:t>二、山西能化</w:t>
                    </w:r>
                  </w:p>
                </w:tc>
                <w:tc>
                  <w:tcPr>
                    <w:tcW w:w="868" w:type="dxa"/>
                    <w:vAlign w:val="center"/>
                  </w:tcPr>
                  <w:p w14:paraId="0EBBEB92" w14:textId="77777777" w:rsidR="002B40AE" w:rsidRPr="00A56964" w:rsidRDefault="002B40AE" w:rsidP="002C1857">
                    <w:pPr>
                      <w:jc w:val="right"/>
                      <w:rPr>
                        <w:sz w:val="18"/>
                        <w:szCs w:val="18"/>
                      </w:rPr>
                    </w:pPr>
                    <w:r w:rsidRPr="00A56964">
                      <w:rPr>
                        <w:sz w:val="18"/>
                        <w:szCs w:val="18"/>
                      </w:rPr>
                      <w:t>848</w:t>
                    </w:r>
                  </w:p>
                </w:tc>
                <w:tc>
                  <w:tcPr>
                    <w:tcW w:w="970" w:type="dxa"/>
                    <w:vAlign w:val="center"/>
                  </w:tcPr>
                  <w:p w14:paraId="5A48E786" w14:textId="77777777" w:rsidR="002B40AE" w:rsidRPr="00A56964" w:rsidRDefault="002B40AE" w:rsidP="002C1857">
                    <w:pPr>
                      <w:jc w:val="right"/>
                      <w:rPr>
                        <w:sz w:val="18"/>
                        <w:szCs w:val="18"/>
                      </w:rPr>
                    </w:pPr>
                    <w:r w:rsidRPr="00A56964">
                      <w:rPr>
                        <w:sz w:val="18"/>
                        <w:szCs w:val="18"/>
                      </w:rPr>
                      <w:t>859</w:t>
                    </w:r>
                  </w:p>
                </w:tc>
                <w:tc>
                  <w:tcPr>
                    <w:tcW w:w="986" w:type="dxa"/>
                    <w:vAlign w:val="center"/>
                  </w:tcPr>
                  <w:p w14:paraId="39E6F551" w14:textId="77777777" w:rsidR="002B40AE" w:rsidRPr="00A56964" w:rsidRDefault="002B40AE" w:rsidP="002C1857">
                    <w:pPr>
                      <w:jc w:val="right"/>
                      <w:rPr>
                        <w:sz w:val="18"/>
                        <w:szCs w:val="18"/>
                      </w:rPr>
                    </w:pPr>
                    <w:r w:rsidRPr="00A56964">
                      <w:rPr>
                        <w:sz w:val="18"/>
                        <w:szCs w:val="18"/>
                      </w:rPr>
                      <w:t>369.04</w:t>
                    </w:r>
                  </w:p>
                </w:tc>
                <w:tc>
                  <w:tcPr>
                    <w:tcW w:w="1021" w:type="dxa"/>
                    <w:vAlign w:val="center"/>
                  </w:tcPr>
                  <w:p w14:paraId="6C5E0502" w14:textId="77777777" w:rsidR="002B40AE" w:rsidRPr="00A56964" w:rsidRDefault="002B40AE" w:rsidP="002C1857">
                    <w:pPr>
                      <w:jc w:val="right"/>
                      <w:rPr>
                        <w:sz w:val="18"/>
                        <w:szCs w:val="18"/>
                      </w:rPr>
                    </w:pPr>
                    <w:r w:rsidRPr="00A56964">
                      <w:rPr>
                        <w:sz w:val="18"/>
                        <w:szCs w:val="18"/>
                      </w:rPr>
                      <w:t>317</w:t>
                    </w:r>
                  </w:p>
                </w:tc>
                <w:tc>
                  <w:tcPr>
                    <w:tcW w:w="861" w:type="dxa"/>
                    <w:vAlign w:val="center"/>
                  </w:tcPr>
                  <w:p w14:paraId="6DF2FCBC" w14:textId="77777777" w:rsidR="002B40AE" w:rsidRPr="008C14B8" w:rsidRDefault="002B40AE" w:rsidP="002C1857">
                    <w:pPr>
                      <w:jc w:val="right"/>
                      <w:rPr>
                        <w:sz w:val="18"/>
                        <w:szCs w:val="20"/>
                      </w:rPr>
                    </w:pPr>
                    <w:r w:rsidRPr="008C14B8">
                      <w:rPr>
                        <w:sz w:val="18"/>
                        <w:szCs w:val="20"/>
                      </w:rPr>
                      <w:t>846</w:t>
                    </w:r>
                  </w:p>
                </w:tc>
                <w:tc>
                  <w:tcPr>
                    <w:tcW w:w="989" w:type="dxa"/>
                    <w:vAlign w:val="center"/>
                  </w:tcPr>
                  <w:p w14:paraId="1DD69E6D" w14:textId="77777777" w:rsidR="002B40AE" w:rsidRPr="008C14B8" w:rsidRDefault="002B40AE" w:rsidP="002C1857">
                    <w:pPr>
                      <w:jc w:val="right"/>
                      <w:rPr>
                        <w:sz w:val="18"/>
                        <w:szCs w:val="20"/>
                      </w:rPr>
                    </w:pPr>
                    <w:r w:rsidRPr="008C14B8">
                      <w:rPr>
                        <w:sz w:val="18"/>
                        <w:szCs w:val="20"/>
                      </w:rPr>
                      <w:t>868</w:t>
                    </w:r>
                  </w:p>
                </w:tc>
                <w:tc>
                  <w:tcPr>
                    <w:tcW w:w="990" w:type="dxa"/>
                    <w:vAlign w:val="center"/>
                  </w:tcPr>
                  <w:p w14:paraId="4D888540" w14:textId="77777777" w:rsidR="002B40AE" w:rsidRPr="008C14B8" w:rsidRDefault="002B40AE" w:rsidP="002C1857">
                    <w:pPr>
                      <w:jc w:val="right"/>
                      <w:rPr>
                        <w:sz w:val="18"/>
                        <w:szCs w:val="20"/>
                      </w:rPr>
                    </w:pPr>
                    <w:r w:rsidRPr="008C14B8">
                      <w:rPr>
                        <w:sz w:val="18"/>
                        <w:szCs w:val="20"/>
                      </w:rPr>
                      <w:t>350.09</w:t>
                    </w:r>
                  </w:p>
                </w:tc>
                <w:tc>
                  <w:tcPr>
                    <w:tcW w:w="1129" w:type="dxa"/>
                    <w:vAlign w:val="center"/>
                  </w:tcPr>
                  <w:p w14:paraId="096CD74C" w14:textId="77777777" w:rsidR="002B40AE" w:rsidRPr="008C14B8" w:rsidRDefault="002B40AE" w:rsidP="002C1857">
                    <w:pPr>
                      <w:jc w:val="right"/>
                      <w:rPr>
                        <w:sz w:val="18"/>
                        <w:szCs w:val="20"/>
                      </w:rPr>
                    </w:pPr>
                    <w:r w:rsidRPr="008C14B8">
                      <w:rPr>
                        <w:sz w:val="18"/>
                        <w:szCs w:val="20"/>
                      </w:rPr>
                      <w:t>304</w:t>
                    </w:r>
                  </w:p>
                </w:tc>
              </w:tr>
              <w:tr w:rsidR="002B40AE" w:rsidRPr="008C14B8" w14:paraId="6966CA76" w14:textId="77777777" w:rsidTr="002C1857">
                <w:trPr>
                  <w:trHeight w:val="312"/>
                  <w:jc w:val="center"/>
                </w:trPr>
                <w:tc>
                  <w:tcPr>
                    <w:tcW w:w="1679" w:type="dxa"/>
                  </w:tcPr>
                  <w:p w14:paraId="3183FAFE" w14:textId="77777777" w:rsidR="002B40AE" w:rsidRPr="008C14B8" w:rsidRDefault="002B40AE" w:rsidP="002C1857">
                    <w:pPr>
                      <w:ind w:firstLineChars="207" w:firstLine="373"/>
                      <w:rPr>
                        <w:sz w:val="18"/>
                        <w:szCs w:val="20"/>
                      </w:rPr>
                    </w:pPr>
                    <w:r w:rsidRPr="008C14B8">
                      <w:rPr>
                        <w:rFonts w:hint="eastAsia"/>
                        <w:sz w:val="18"/>
                        <w:szCs w:val="20"/>
                      </w:rPr>
                      <w:t>经筛选原煤</w:t>
                    </w:r>
                  </w:p>
                </w:tc>
                <w:tc>
                  <w:tcPr>
                    <w:tcW w:w="868" w:type="dxa"/>
                    <w:vAlign w:val="center"/>
                  </w:tcPr>
                  <w:p w14:paraId="2F40A76F" w14:textId="77777777" w:rsidR="002B40AE" w:rsidRPr="00A56964" w:rsidRDefault="002B40AE" w:rsidP="002C1857">
                    <w:pPr>
                      <w:jc w:val="right"/>
                      <w:rPr>
                        <w:sz w:val="18"/>
                        <w:szCs w:val="18"/>
                      </w:rPr>
                    </w:pPr>
                    <w:r w:rsidRPr="00A56964">
                      <w:rPr>
                        <w:sz w:val="18"/>
                        <w:szCs w:val="18"/>
                      </w:rPr>
                      <w:t>848</w:t>
                    </w:r>
                  </w:p>
                </w:tc>
                <w:tc>
                  <w:tcPr>
                    <w:tcW w:w="970" w:type="dxa"/>
                    <w:vAlign w:val="center"/>
                  </w:tcPr>
                  <w:p w14:paraId="5E6419E6" w14:textId="77777777" w:rsidR="002B40AE" w:rsidRPr="00A56964" w:rsidRDefault="002B40AE" w:rsidP="002C1857">
                    <w:pPr>
                      <w:jc w:val="right"/>
                      <w:rPr>
                        <w:sz w:val="18"/>
                        <w:szCs w:val="18"/>
                      </w:rPr>
                    </w:pPr>
                    <w:r w:rsidRPr="00A56964">
                      <w:rPr>
                        <w:sz w:val="18"/>
                        <w:szCs w:val="18"/>
                      </w:rPr>
                      <w:t>859</w:t>
                    </w:r>
                  </w:p>
                </w:tc>
                <w:tc>
                  <w:tcPr>
                    <w:tcW w:w="986" w:type="dxa"/>
                    <w:vAlign w:val="center"/>
                  </w:tcPr>
                  <w:p w14:paraId="41427ED2" w14:textId="77777777" w:rsidR="002B40AE" w:rsidRPr="00A56964" w:rsidRDefault="002B40AE" w:rsidP="002C1857">
                    <w:pPr>
                      <w:jc w:val="right"/>
                      <w:rPr>
                        <w:sz w:val="18"/>
                        <w:szCs w:val="18"/>
                      </w:rPr>
                    </w:pPr>
                    <w:r w:rsidRPr="00A56964">
                      <w:rPr>
                        <w:sz w:val="18"/>
                        <w:szCs w:val="18"/>
                      </w:rPr>
                      <w:t>369.04</w:t>
                    </w:r>
                  </w:p>
                </w:tc>
                <w:tc>
                  <w:tcPr>
                    <w:tcW w:w="1021" w:type="dxa"/>
                    <w:vAlign w:val="center"/>
                  </w:tcPr>
                  <w:p w14:paraId="2F081834" w14:textId="77777777" w:rsidR="002B40AE" w:rsidRPr="00A56964" w:rsidRDefault="002B40AE" w:rsidP="002C1857">
                    <w:pPr>
                      <w:jc w:val="right"/>
                      <w:rPr>
                        <w:sz w:val="18"/>
                        <w:szCs w:val="18"/>
                      </w:rPr>
                    </w:pPr>
                    <w:r w:rsidRPr="00A56964">
                      <w:rPr>
                        <w:sz w:val="18"/>
                        <w:szCs w:val="18"/>
                      </w:rPr>
                      <w:t>317</w:t>
                    </w:r>
                  </w:p>
                </w:tc>
                <w:tc>
                  <w:tcPr>
                    <w:tcW w:w="861" w:type="dxa"/>
                    <w:vAlign w:val="center"/>
                  </w:tcPr>
                  <w:p w14:paraId="64955B87" w14:textId="77777777" w:rsidR="002B40AE" w:rsidRPr="008C14B8" w:rsidRDefault="002B40AE" w:rsidP="002C1857">
                    <w:pPr>
                      <w:jc w:val="right"/>
                      <w:rPr>
                        <w:sz w:val="18"/>
                        <w:szCs w:val="20"/>
                      </w:rPr>
                    </w:pPr>
                    <w:r w:rsidRPr="008C14B8">
                      <w:rPr>
                        <w:sz w:val="18"/>
                        <w:szCs w:val="20"/>
                      </w:rPr>
                      <w:t>846</w:t>
                    </w:r>
                  </w:p>
                </w:tc>
                <w:tc>
                  <w:tcPr>
                    <w:tcW w:w="989" w:type="dxa"/>
                    <w:vAlign w:val="center"/>
                  </w:tcPr>
                  <w:p w14:paraId="50E545AD" w14:textId="77777777" w:rsidR="002B40AE" w:rsidRPr="008C14B8" w:rsidRDefault="002B40AE" w:rsidP="002C1857">
                    <w:pPr>
                      <w:jc w:val="right"/>
                      <w:rPr>
                        <w:sz w:val="18"/>
                        <w:szCs w:val="20"/>
                      </w:rPr>
                    </w:pPr>
                    <w:r w:rsidRPr="008C14B8">
                      <w:rPr>
                        <w:sz w:val="18"/>
                        <w:szCs w:val="20"/>
                      </w:rPr>
                      <w:t>868</w:t>
                    </w:r>
                  </w:p>
                </w:tc>
                <w:tc>
                  <w:tcPr>
                    <w:tcW w:w="990" w:type="dxa"/>
                    <w:vAlign w:val="center"/>
                  </w:tcPr>
                  <w:p w14:paraId="06AECC74" w14:textId="77777777" w:rsidR="002B40AE" w:rsidRPr="008C14B8" w:rsidRDefault="002B40AE" w:rsidP="002C1857">
                    <w:pPr>
                      <w:jc w:val="right"/>
                      <w:rPr>
                        <w:sz w:val="18"/>
                        <w:szCs w:val="20"/>
                      </w:rPr>
                    </w:pPr>
                    <w:r w:rsidRPr="008C14B8">
                      <w:rPr>
                        <w:sz w:val="18"/>
                        <w:szCs w:val="20"/>
                      </w:rPr>
                      <w:t>350.09</w:t>
                    </w:r>
                  </w:p>
                </w:tc>
                <w:tc>
                  <w:tcPr>
                    <w:tcW w:w="1129" w:type="dxa"/>
                    <w:vAlign w:val="center"/>
                  </w:tcPr>
                  <w:p w14:paraId="7AE62001" w14:textId="77777777" w:rsidR="002B40AE" w:rsidRPr="008C14B8" w:rsidRDefault="002B40AE" w:rsidP="002C1857">
                    <w:pPr>
                      <w:jc w:val="right"/>
                      <w:rPr>
                        <w:sz w:val="18"/>
                        <w:szCs w:val="20"/>
                      </w:rPr>
                    </w:pPr>
                    <w:r w:rsidRPr="008C14B8">
                      <w:rPr>
                        <w:sz w:val="18"/>
                        <w:szCs w:val="20"/>
                      </w:rPr>
                      <w:t>304</w:t>
                    </w:r>
                  </w:p>
                </w:tc>
              </w:tr>
              <w:tr w:rsidR="002B40AE" w:rsidRPr="008C14B8" w14:paraId="428A2A45" w14:textId="77777777" w:rsidTr="002C1857">
                <w:trPr>
                  <w:trHeight w:val="312"/>
                  <w:jc w:val="center"/>
                </w:trPr>
                <w:tc>
                  <w:tcPr>
                    <w:tcW w:w="1679" w:type="dxa"/>
                  </w:tcPr>
                  <w:p w14:paraId="2771F3B3" w14:textId="77777777" w:rsidR="002B40AE" w:rsidRPr="008C14B8" w:rsidRDefault="002B40AE" w:rsidP="002C1857">
                    <w:pPr>
                      <w:rPr>
                        <w:sz w:val="18"/>
                        <w:szCs w:val="20"/>
                      </w:rPr>
                    </w:pPr>
                    <w:r w:rsidRPr="008C14B8">
                      <w:rPr>
                        <w:rFonts w:hint="eastAsia"/>
                        <w:sz w:val="18"/>
                        <w:szCs w:val="20"/>
                      </w:rPr>
                      <w:t>三、菏泽能化</w:t>
                    </w:r>
                  </w:p>
                </w:tc>
                <w:tc>
                  <w:tcPr>
                    <w:tcW w:w="868" w:type="dxa"/>
                    <w:vAlign w:val="center"/>
                  </w:tcPr>
                  <w:p w14:paraId="599EE3E8" w14:textId="77777777" w:rsidR="002B40AE" w:rsidRPr="00A56964" w:rsidRDefault="002B40AE" w:rsidP="002C1857">
                    <w:pPr>
                      <w:jc w:val="right"/>
                      <w:rPr>
                        <w:sz w:val="18"/>
                        <w:szCs w:val="18"/>
                      </w:rPr>
                    </w:pPr>
                    <w:r w:rsidRPr="00A56964">
                      <w:rPr>
                        <w:sz w:val="18"/>
                        <w:szCs w:val="18"/>
                      </w:rPr>
                      <w:t>1,779</w:t>
                    </w:r>
                  </w:p>
                </w:tc>
                <w:tc>
                  <w:tcPr>
                    <w:tcW w:w="970" w:type="dxa"/>
                    <w:vAlign w:val="center"/>
                  </w:tcPr>
                  <w:p w14:paraId="3F9A18DE" w14:textId="77777777" w:rsidR="002B40AE" w:rsidRPr="00A56964" w:rsidRDefault="002B40AE" w:rsidP="002C1857">
                    <w:pPr>
                      <w:jc w:val="right"/>
                      <w:rPr>
                        <w:sz w:val="18"/>
                        <w:szCs w:val="18"/>
                      </w:rPr>
                    </w:pPr>
                    <w:r w:rsidRPr="00A56964">
                      <w:rPr>
                        <w:sz w:val="18"/>
                        <w:szCs w:val="18"/>
                      </w:rPr>
                      <w:t>1,620</w:t>
                    </w:r>
                  </w:p>
                </w:tc>
                <w:tc>
                  <w:tcPr>
                    <w:tcW w:w="986" w:type="dxa"/>
                    <w:vAlign w:val="center"/>
                  </w:tcPr>
                  <w:p w14:paraId="15B8D178" w14:textId="77777777" w:rsidR="002B40AE" w:rsidRPr="00A56964" w:rsidRDefault="002B40AE" w:rsidP="002C1857">
                    <w:pPr>
                      <w:jc w:val="right"/>
                      <w:rPr>
                        <w:sz w:val="18"/>
                        <w:szCs w:val="18"/>
                      </w:rPr>
                    </w:pPr>
                    <w:r w:rsidRPr="00A56964">
                      <w:rPr>
                        <w:sz w:val="18"/>
                        <w:szCs w:val="18"/>
                      </w:rPr>
                      <w:t>964.</w:t>
                    </w:r>
                    <w:r>
                      <w:rPr>
                        <w:sz w:val="18"/>
                        <w:szCs w:val="18"/>
                      </w:rPr>
                      <w:t>40</w:t>
                    </w:r>
                  </w:p>
                </w:tc>
                <w:tc>
                  <w:tcPr>
                    <w:tcW w:w="1021" w:type="dxa"/>
                    <w:vAlign w:val="center"/>
                  </w:tcPr>
                  <w:p w14:paraId="6E48B3BF" w14:textId="77777777" w:rsidR="002B40AE" w:rsidRPr="00A56964" w:rsidRDefault="002B40AE" w:rsidP="002C1857">
                    <w:pPr>
                      <w:jc w:val="right"/>
                      <w:rPr>
                        <w:sz w:val="18"/>
                        <w:szCs w:val="18"/>
                      </w:rPr>
                    </w:pPr>
                    <w:r w:rsidRPr="00A56964">
                      <w:rPr>
                        <w:sz w:val="18"/>
                        <w:szCs w:val="18"/>
                      </w:rPr>
                      <w:t>1,562</w:t>
                    </w:r>
                  </w:p>
                </w:tc>
                <w:tc>
                  <w:tcPr>
                    <w:tcW w:w="861" w:type="dxa"/>
                    <w:vAlign w:val="center"/>
                  </w:tcPr>
                  <w:p w14:paraId="76248757" w14:textId="77777777" w:rsidR="002B40AE" w:rsidRPr="008C14B8" w:rsidRDefault="002B40AE" w:rsidP="002C1857">
                    <w:pPr>
                      <w:jc w:val="right"/>
                      <w:rPr>
                        <w:sz w:val="18"/>
                        <w:szCs w:val="20"/>
                      </w:rPr>
                    </w:pPr>
                    <w:r w:rsidRPr="008C14B8">
                      <w:rPr>
                        <w:sz w:val="18"/>
                        <w:szCs w:val="20"/>
                      </w:rPr>
                      <w:t>1,204</w:t>
                    </w:r>
                  </w:p>
                </w:tc>
                <w:tc>
                  <w:tcPr>
                    <w:tcW w:w="989" w:type="dxa"/>
                    <w:vAlign w:val="center"/>
                  </w:tcPr>
                  <w:p w14:paraId="7269169A" w14:textId="77777777" w:rsidR="002B40AE" w:rsidRPr="008C14B8" w:rsidRDefault="002B40AE" w:rsidP="002C1857">
                    <w:pPr>
                      <w:jc w:val="right"/>
                      <w:rPr>
                        <w:sz w:val="18"/>
                        <w:szCs w:val="20"/>
                      </w:rPr>
                    </w:pPr>
                    <w:r w:rsidRPr="008C14B8">
                      <w:rPr>
                        <w:sz w:val="18"/>
                        <w:szCs w:val="20"/>
                      </w:rPr>
                      <w:t>801</w:t>
                    </w:r>
                  </w:p>
                </w:tc>
                <w:tc>
                  <w:tcPr>
                    <w:tcW w:w="990" w:type="dxa"/>
                    <w:vAlign w:val="center"/>
                  </w:tcPr>
                  <w:p w14:paraId="449517D8" w14:textId="77777777" w:rsidR="002B40AE" w:rsidRPr="008C14B8" w:rsidRDefault="002B40AE" w:rsidP="002C1857">
                    <w:pPr>
                      <w:jc w:val="right"/>
                      <w:rPr>
                        <w:sz w:val="18"/>
                        <w:szCs w:val="20"/>
                      </w:rPr>
                    </w:pPr>
                    <w:r w:rsidRPr="008C14B8">
                      <w:rPr>
                        <w:sz w:val="18"/>
                        <w:szCs w:val="20"/>
                      </w:rPr>
                      <w:t>985.98</w:t>
                    </w:r>
                  </w:p>
                </w:tc>
                <w:tc>
                  <w:tcPr>
                    <w:tcW w:w="1129" w:type="dxa"/>
                    <w:vAlign w:val="center"/>
                  </w:tcPr>
                  <w:p w14:paraId="26C083B9" w14:textId="77777777" w:rsidR="002B40AE" w:rsidRPr="008C14B8" w:rsidRDefault="002B40AE" w:rsidP="002C1857">
                    <w:pPr>
                      <w:jc w:val="right"/>
                      <w:rPr>
                        <w:sz w:val="18"/>
                        <w:szCs w:val="20"/>
                      </w:rPr>
                    </w:pPr>
                    <w:r w:rsidRPr="008C14B8">
                      <w:rPr>
                        <w:sz w:val="18"/>
                        <w:szCs w:val="20"/>
                      </w:rPr>
                      <w:t>790</w:t>
                    </w:r>
                  </w:p>
                </w:tc>
              </w:tr>
              <w:tr w:rsidR="002B40AE" w:rsidRPr="008C14B8" w14:paraId="4906B8EE" w14:textId="77777777" w:rsidTr="002C1857">
                <w:trPr>
                  <w:trHeight w:val="250"/>
                  <w:jc w:val="center"/>
                </w:trPr>
                <w:tc>
                  <w:tcPr>
                    <w:tcW w:w="1679" w:type="dxa"/>
                  </w:tcPr>
                  <w:p w14:paraId="49847FA5" w14:textId="77777777" w:rsidR="002B40AE" w:rsidRPr="008C14B8" w:rsidRDefault="002B40AE" w:rsidP="002C1857">
                    <w:pPr>
                      <w:ind w:firstLineChars="207" w:firstLine="373"/>
                      <w:rPr>
                        <w:sz w:val="18"/>
                        <w:szCs w:val="20"/>
                      </w:rPr>
                    </w:pPr>
                    <w:r w:rsidRPr="008C14B8">
                      <w:rPr>
                        <w:sz w:val="18"/>
                        <w:szCs w:val="20"/>
                      </w:rPr>
                      <w:t>2</w:t>
                    </w:r>
                    <w:r w:rsidRPr="008C14B8">
                      <w:rPr>
                        <w:rFonts w:hint="eastAsia"/>
                        <w:sz w:val="18"/>
                        <w:szCs w:val="20"/>
                      </w:rPr>
                      <w:t>号精煤</w:t>
                    </w:r>
                  </w:p>
                </w:tc>
                <w:tc>
                  <w:tcPr>
                    <w:tcW w:w="868" w:type="dxa"/>
                    <w:vAlign w:val="center"/>
                  </w:tcPr>
                  <w:p w14:paraId="7B21A9F7" w14:textId="77777777" w:rsidR="002B40AE" w:rsidRPr="00A56964" w:rsidRDefault="002B40AE" w:rsidP="002C1857">
                    <w:pPr>
                      <w:jc w:val="right"/>
                      <w:rPr>
                        <w:sz w:val="18"/>
                        <w:szCs w:val="18"/>
                      </w:rPr>
                    </w:pPr>
                    <w:r w:rsidRPr="00A56964">
                      <w:rPr>
                        <w:sz w:val="18"/>
                        <w:szCs w:val="18"/>
                      </w:rPr>
                      <w:t>1,442</w:t>
                    </w:r>
                  </w:p>
                </w:tc>
                <w:tc>
                  <w:tcPr>
                    <w:tcW w:w="970" w:type="dxa"/>
                    <w:vAlign w:val="center"/>
                  </w:tcPr>
                  <w:p w14:paraId="55825E71" w14:textId="77777777" w:rsidR="002B40AE" w:rsidRPr="00A56964" w:rsidRDefault="002B40AE" w:rsidP="002C1857">
                    <w:pPr>
                      <w:jc w:val="right"/>
                      <w:rPr>
                        <w:sz w:val="18"/>
                        <w:szCs w:val="18"/>
                      </w:rPr>
                    </w:pPr>
                    <w:r w:rsidRPr="00A56964">
                      <w:rPr>
                        <w:sz w:val="18"/>
                        <w:szCs w:val="18"/>
                      </w:rPr>
                      <w:t>1,491</w:t>
                    </w:r>
                  </w:p>
                </w:tc>
                <w:tc>
                  <w:tcPr>
                    <w:tcW w:w="986" w:type="dxa"/>
                    <w:vAlign w:val="center"/>
                  </w:tcPr>
                  <w:p w14:paraId="056DFCAE" w14:textId="77777777" w:rsidR="002B40AE" w:rsidRPr="00A56964" w:rsidRDefault="002B40AE" w:rsidP="002C1857">
                    <w:pPr>
                      <w:jc w:val="right"/>
                      <w:rPr>
                        <w:sz w:val="18"/>
                        <w:szCs w:val="18"/>
                      </w:rPr>
                    </w:pPr>
                    <w:r w:rsidRPr="00A56964">
                      <w:rPr>
                        <w:sz w:val="18"/>
                        <w:szCs w:val="18"/>
                      </w:rPr>
                      <w:t>1</w:t>
                    </w:r>
                    <w:r>
                      <w:rPr>
                        <w:rFonts w:hint="eastAsia"/>
                        <w:sz w:val="18"/>
                        <w:szCs w:val="18"/>
                      </w:rPr>
                      <w:t>,</w:t>
                    </w:r>
                    <w:r w:rsidRPr="00A56964">
                      <w:rPr>
                        <w:sz w:val="18"/>
                        <w:szCs w:val="18"/>
                      </w:rPr>
                      <w:t>012.07</w:t>
                    </w:r>
                  </w:p>
                </w:tc>
                <w:tc>
                  <w:tcPr>
                    <w:tcW w:w="1021" w:type="dxa"/>
                    <w:vAlign w:val="center"/>
                  </w:tcPr>
                  <w:p w14:paraId="67835AB4" w14:textId="77777777" w:rsidR="002B40AE" w:rsidRPr="00A56964" w:rsidRDefault="002B40AE" w:rsidP="002C1857">
                    <w:pPr>
                      <w:jc w:val="right"/>
                      <w:rPr>
                        <w:sz w:val="18"/>
                        <w:szCs w:val="18"/>
                      </w:rPr>
                    </w:pPr>
                    <w:r w:rsidRPr="00A56964">
                      <w:rPr>
                        <w:sz w:val="18"/>
                        <w:szCs w:val="18"/>
                      </w:rPr>
                      <w:t>1,509</w:t>
                    </w:r>
                  </w:p>
                </w:tc>
                <w:tc>
                  <w:tcPr>
                    <w:tcW w:w="861" w:type="dxa"/>
                    <w:vAlign w:val="center"/>
                  </w:tcPr>
                  <w:p w14:paraId="353B8DC6" w14:textId="77777777" w:rsidR="002B40AE" w:rsidRPr="008C14B8" w:rsidRDefault="002B40AE" w:rsidP="002C1857">
                    <w:pPr>
                      <w:jc w:val="right"/>
                      <w:rPr>
                        <w:sz w:val="18"/>
                        <w:szCs w:val="20"/>
                      </w:rPr>
                    </w:pPr>
                    <w:r w:rsidRPr="008C14B8">
                      <w:rPr>
                        <w:sz w:val="18"/>
                        <w:szCs w:val="20"/>
                      </w:rPr>
                      <w:t>1,042</w:t>
                    </w:r>
                  </w:p>
                </w:tc>
                <w:tc>
                  <w:tcPr>
                    <w:tcW w:w="989" w:type="dxa"/>
                    <w:vAlign w:val="center"/>
                  </w:tcPr>
                  <w:p w14:paraId="48BAAB5D" w14:textId="77777777" w:rsidR="002B40AE" w:rsidRPr="008C14B8" w:rsidRDefault="002B40AE" w:rsidP="002C1857">
                    <w:pPr>
                      <w:jc w:val="right"/>
                      <w:rPr>
                        <w:sz w:val="18"/>
                        <w:szCs w:val="20"/>
                      </w:rPr>
                    </w:pPr>
                    <w:r w:rsidRPr="008C14B8">
                      <w:rPr>
                        <w:sz w:val="18"/>
                        <w:szCs w:val="20"/>
                      </w:rPr>
                      <w:t>801</w:t>
                    </w:r>
                  </w:p>
                </w:tc>
                <w:tc>
                  <w:tcPr>
                    <w:tcW w:w="990" w:type="dxa"/>
                    <w:vAlign w:val="center"/>
                  </w:tcPr>
                  <w:p w14:paraId="3C4CDEBC" w14:textId="77777777" w:rsidR="002B40AE" w:rsidRPr="008C14B8" w:rsidRDefault="002B40AE" w:rsidP="002C1857">
                    <w:pPr>
                      <w:jc w:val="right"/>
                      <w:rPr>
                        <w:sz w:val="18"/>
                        <w:szCs w:val="20"/>
                      </w:rPr>
                    </w:pPr>
                    <w:r w:rsidRPr="008C14B8">
                      <w:rPr>
                        <w:sz w:val="18"/>
                        <w:szCs w:val="20"/>
                      </w:rPr>
                      <w:t>985.98</w:t>
                    </w:r>
                  </w:p>
                </w:tc>
                <w:tc>
                  <w:tcPr>
                    <w:tcW w:w="1129" w:type="dxa"/>
                    <w:vAlign w:val="center"/>
                  </w:tcPr>
                  <w:p w14:paraId="6C09A4DE" w14:textId="77777777" w:rsidR="002B40AE" w:rsidRPr="008C14B8" w:rsidRDefault="002B40AE" w:rsidP="002C1857">
                    <w:pPr>
                      <w:jc w:val="right"/>
                      <w:rPr>
                        <w:sz w:val="18"/>
                        <w:szCs w:val="20"/>
                      </w:rPr>
                    </w:pPr>
                    <w:r w:rsidRPr="008C14B8">
                      <w:rPr>
                        <w:sz w:val="18"/>
                        <w:szCs w:val="20"/>
                      </w:rPr>
                      <w:t>790</w:t>
                    </w:r>
                  </w:p>
                </w:tc>
              </w:tr>
              <w:tr w:rsidR="002B40AE" w:rsidRPr="008C14B8" w14:paraId="43052064" w14:textId="77777777" w:rsidTr="002C1857">
                <w:trPr>
                  <w:trHeight w:val="312"/>
                  <w:jc w:val="center"/>
                </w:trPr>
                <w:tc>
                  <w:tcPr>
                    <w:tcW w:w="1679" w:type="dxa"/>
                  </w:tcPr>
                  <w:p w14:paraId="21F16C09" w14:textId="77777777" w:rsidR="002B40AE" w:rsidRPr="008C14B8" w:rsidRDefault="002B40AE" w:rsidP="002C1857">
                    <w:pPr>
                      <w:ind w:firstLineChars="207" w:firstLine="373"/>
                      <w:rPr>
                        <w:sz w:val="18"/>
                        <w:szCs w:val="20"/>
                      </w:rPr>
                    </w:pPr>
                    <w:r w:rsidRPr="008C14B8">
                      <w:rPr>
                        <w:rFonts w:hint="eastAsia"/>
                        <w:sz w:val="18"/>
                        <w:szCs w:val="20"/>
                      </w:rPr>
                      <w:t>经筛选原煤</w:t>
                    </w:r>
                  </w:p>
                </w:tc>
                <w:tc>
                  <w:tcPr>
                    <w:tcW w:w="868" w:type="dxa"/>
                    <w:vAlign w:val="center"/>
                  </w:tcPr>
                  <w:p w14:paraId="45CA6C7C" w14:textId="77777777" w:rsidR="002B40AE" w:rsidRPr="00A56964" w:rsidRDefault="002B40AE" w:rsidP="002C1857">
                    <w:pPr>
                      <w:jc w:val="right"/>
                      <w:rPr>
                        <w:sz w:val="18"/>
                        <w:szCs w:val="18"/>
                      </w:rPr>
                    </w:pPr>
                    <w:r w:rsidRPr="00A56964">
                      <w:rPr>
                        <w:sz w:val="18"/>
                        <w:szCs w:val="18"/>
                      </w:rPr>
                      <w:t>337</w:t>
                    </w:r>
                  </w:p>
                </w:tc>
                <w:tc>
                  <w:tcPr>
                    <w:tcW w:w="970" w:type="dxa"/>
                    <w:vAlign w:val="center"/>
                  </w:tcPr>
                  <w:p w14:paraId="01B0BB60" w14:textId="77777777" w:rsidR="002B40AE" w:rsidRPr="00A56964" w:rsidRDefault="002B40AE" w:rsidP="002C1857">
                    <w:pPr>
                      <w:jc w:val="right"/>
                      <w:rPr>
                        <w:sz w:val="18"/>
                        <w:szCs w:val="18"/>
                      </w:rPr>
                    </w:pPr>
                    <w:r>
                      <w:rPr>
                        <w:rFonts w:hint="eastAsia"/>
                        <w:sz w:val="18"/>
                        <w:szCs w:val="18"/>
                      </w:rPr>
                      <w:t>1</w:t>
                    </w:r>
                    <w:r>
                      <w:rPr>
                        <w:sz w:val="18"/>
                        <w:szCs w:val="18"/>
                      </w:rPr>
                      <w:t>29</w:t>
                    </w:r>
                  </w:p>
                </w:tc>
                <w:tc>
                  <w:tcPr>
                    <w:tcW w:w="986" w:type="dxa"/>
                    <w:vAlign w:val="center"/>
                  </w:tcPr>
                  <w:p w14:paraId="7410FBAF" w14:textId="77777777" w:rsidR="002B40AE" w:rsidRPr="00A56964" w:rsidRDefault="002B40AE" w:rsidP="002C1857">
                    <w:pPr>
                      <w:jc w:val="right"/>
                      <w:rPr>
                        <w:sz w:val="18"/>
                        <w:szCs w:val="18"/>
                      </w:rPr>
                    </w:pPr>
                    <w:r>
                      <w:rPr>
                        <w:sz w:val="18"/>
                        <w:szCs w:val="18"/>
                      </w:rPr>
                      <w:t>410.85</w:t>
                    </w:r>
                  </w:p>
                </w:tc>
                <w:tc>
                  <w:tcPr>
                    <w:tcW w:w="1021" w:type="dxa"/>
                    <w:vAlign w:val="center"/>
                  </w:tcPr>
                  <w:p w14:paraId="4A94500D" w14:textId="77777777" w:rsidR="002B40AE" w:rsidRPr="00A56964" w:rsidRDefault="002B40AE" w:rsidP="002C1857">
                    <w:pPr>
                      <w:jc w:val="right"/>
                      <w:rPr>
                        <w:sz w:val="18"/>
                        <w:szCs w:val="18"/>
                      </w:rPr>
                    </w:pPr>
                    <w:r w:rsidRPr="00A56964">
                      <w:rPr>
                        <w:sz w:val="18"/>
                        <w:szCs w:val="18"/>
                      </w:rPr>
                      <w:t>53</w:t>
                    </w:r>
                  </w:p>
                </w:tc>
                <w:tc>
                  <w:tcPr>
                    <w:tcW w:w="861" w:type="dxa"/>
                    <w:vAlign w:val="center"/>
                  </w:tcPr>
                  <w:p w14:paraId="36CFEDA5" w14:textId="77777777" w:rsidR="002B40AE" w:rsidRPr="008C14B8" w:rsidRDefault="002B40AE" w:rsidP="002C1857">
                    <w:pPr>
                      <w:jc w:val="right"/>
                      <w:rPr>
                        <w:sz w:val="18"/>
                        <w:szCs w:val="20"/>
                      </w:rPr>
                    </w:pPr>
                    <w:r w:rsidRPr="008C14B8">
                      <w:rPr>
                        <w:sz w:val="18"/>
                        <w:szCs w:val="20"/>
                      </w:rPr>
                      <w:t>162</w:t>
                    </w:r>
                  </w:p>
                </w:tc>
                <w:tc>
                  <w:tcPr>
                    <w:tcW w:w="989" w:type="dxa"/>
                    <w:vAlign w:val="center"/>
                  </w:tcPr>
                  <w:p w14:paraId="61DCB47F" w14:textId="77777777" w:rsidR="002B40AE" w:rsidRPr="008C14B8" w:rsidRDefault="002B40AE" w:rsidP="002C1857">
                    <w:pPr>
                      <w:jc w:val="right"/>
                      <w:rPr>
                        <w:sz w:val="18"/>
                        <w:szCs w:val="20"/>
                      </w:rPr>
                    </w:pPr>
                    <w:r w:rsidRPr="008C14B8">
                      <w:rPr>
                        <w:sz w:val="18"/>
                        <w:szCs w:val="20"/>
                      </w:rPr>
                      <w:t>-</w:t>
                    </w:r>
                  </w:p>
                </w:tc>
                <w:tc>
                  <w:tcPr>
                    <w:tcW w:w="990" w:type="dxa"/>
                    <w:vAlign w:val="center"/>
                  </w:tcPr>
                  <w:p w14:paraId="6B055901" w14:textId="77777777" w:rsidR="002B40AE" w:rsidRPr="008C14B8" w:rsidRDefault="002B40AE" w:rsidP="002C1857">
                    <w:pPr>
                      <w:jc w:val="right"/>
                      <w:rPr>
                        <w:sz w:val="18"/>
                        <w:szCs w:val="20"/>
                      </w:rPr>
                    </w:pPr>
                    <w:r w:rsidRPr="008C14B8">
                      <w:rPr>
                        <w:sz w:val="18"/>
                        <w:szCs w:val="20"/>
                      </w:rPr>
                      <w:t xml:space="preserve">-　</w:t>
                    </w:r>
                  </w:p>
                </w:tc>
                <w:tc>
                  <w:tcPr>
                    <w:tcW w:w="1129" w:type="dxa"/>
                    <w:vAlign w:val="center"/>
                  </w:tcPr>
                  <w:p w14:paraId="473478A5" w14:textId="77777777" w:rsidR="002B40AE" w:rsidRPr="008C14B8" w:rsidRDefault="002B40AE" w:rsidP="002C1857">
                    <w:pPr>
                      <w:jc w:val="right"/>
                      <w:rPr>
                        <w:sz w:val="18"/>
                        <w:szCs w:val="20"/>
                      </w:rPr>
                    </w:pPr>
                    <w:r w:rsidRPr="008C14B8">
                      <w:rPr>
                        <w:sz w:val="18"/>
                        <w:szCs w:val="20"/>
                      </w:rPr>
                      <w:t>-</w:t>
                    </w:r>
                  </w:p>
                </w:tc>
              </w:tr>
              <w:tr w:rsidR="002B40AE" w:rsidRPr="008C14B8" w14:paraId="72943EEE" w14:textId="77777777" w:rsidTr="002C1857">
                <w:trPr>
                  <w:trHeight w:val="312"/>
                  <w:jc w:val="center"/>
                </w:trPr>
                <w:tc>
                  <w:tcPr>
                    <w:tcW w:w="1679" w:type="dxa"/>
                  </w:tcPr>
                  <w:p w14:paraId="36B87CFD" w14:textId="77777777" w:rsidR="002B40AE" w:rsidRPr="008C14B8" w:rsidRDefault="002B40AE" w:rsidP="002C1857">
                    <w:pPr>
                      <w:rPr>
                        <w:sz w:val="18"/>
                        <w:szCs w:val="20"/>
                      </w:rPr>
                    </w:pPr>
                    <w:r w:rsidRPr="008C14B8">
                      <w:rPr>
                        <w:rFonts w:hint="eastAsia"/>
                        <w:sz w:val="18"/>
                        <w:szCs w:val="20"/>
                      </w:rPr>
                      <w:t>四、鄂尔多斯能化</w:t>
                    </w:r>
                  </w:p>
                </w:tc>
                <w:tc>
                  <w:tcPr>
                    <w:tcW w:w="868" w:type="dxa"/>
                    <w:vAlign w:val="center"/>
                  </w:tcPr>
                  <w:p w14:paraId="5E9FB586" w14:textId="77777777" w:rsidR="002B40AE" w:rsidRPr="00A56964" w:rsidRDefault="002B40AE" w:rsidP="002C1857">
                    <w:pPr>
                      <w:jc w:val="right"/>
                      <w:rPr>
                        <w:sz w:val="18"/>
                        <w:szCs w:val="18"/>
                      </w:rPr>
                    </w:pPr>
                    <w:r w:rsidRPr="00A56964">
                      <w:rPr>
                        <w:sz w:val="18"/>
                        <w:szCs w:val="18"/>
                      </w:rPr>
                      <w:t>7,879</w:t>
                    </w:r>
                  </w:p>
                </w:tc>
                <w:tc>
                  <w:tcPr>
                    <w:tcW w:w="970" w:type="dxa"/>
                    <w:vAlign w:val="center"/>
                  </w:tcPr>
                  <w:p w14:paraId="3003B7B0" w14:textId="77777777" w:rsidR="002B40AE" w:rsidRPr="00A56964" w:rsidRDefault="002B40AE" w:rsidP="002C1857">
                    <w:pPr>
                      <w:jc w:val="right"/>
                      <w:rPr>
                        <w:sz w:val="18"/>
                        <w:szCs w:val="18"/>
                      </w:rPr>
                    </w:pPr>
                    <w:r w:rsidRPr="00A56964">
                      <w:rPr>
                        <w:sz w:val="18"/>
                        <w:szCs w:val="18"/>
                      </w:rPr>
                      <w:t>7,443</w:t>
                    </w:r>
                  </w:p>
                </w:tc>
                <w:tc>
                  <w:tcPr>
                    <w:tcW w:w="986" w:type="dxa"/>
                    <w:vAlign w:val="center"/>
                  </w:tcPr>
                  <w:p w14:paraId="19AAA4E5" w14:textId="77777777" w:rsidR="002B40AE" w:rsidRPr="00A56964" w:rsidRDefault="002B40AE" w:rsidP="002C1857">
                    <w:pPr>
                      <w:jc w:val="right"/>
                      <w:rPr>
                        <w:sz w:val="18"/>
                        <w:szCs w:val="18"/>
                      </w:rPr>
                    </w:pPr>
                    <w:r w:rsidRPr="00A56964">
                      <w:rPr>
                        <w:sz w:val="18"/>
                        <w:szCs w:val="18"/>
                      </w:rPr>
                      <w:t>256.29</w:t>
                    </w:r>
                  </w:p>
                </w:tc>
                <w:tc>
                  <w:tcPr>
                    <w:tcW w:w="1021" w:type="dxa"/>
                    <w:vAlign w:val="center"/>
                  </w:tcPr>
                  <w:p w14:paraId="4284A362" w14:textId="77777777" w:rsidR="002B40AE" w:rsidRPr="00A56964" w:rsidRDefault="002B40AE" w:rsidP="002C1857">
                    <w:pPr>
                      <w:jc w:val="right"/>
                      <w:rPr>
                        <w:sz w:val="18"/>
                        <w:szCs w:val="18"/>
                      </w:rPr>
                    </w:pPr>
                    <w:r w:rsidRPr="00A56964">
                      <w:rPr>
                        <w:sz w:val="18"/>
                        <w:szCs w:val="18"/>
                      </w:rPr>
                      <w:t>1,908</w:t>
                    </w:r>
                  </w:p>
                </w:tc>
                <w:tc>
                  <w:tcPr>
                    <w:tcW w:w="861" w:type="dxa"/>
                    <w:vAlign w:val="center"/>
                  </w:tcPr>
                  <w:p w14:paraId="757CB74C" w14:textId="77777777" w:rsidR="002B40AE" w:rsidRPr="008C14B8" w:rsidRDefault="002B40AE" w:rsidP="002C1857">
                    <w:pPr>
                      <w:jc w:val="right"/>
                      <w:rPr>
                        <w:sz w:val="18"/>
                        <w:szCs w:val="20"/>
                      </w:rPr>
                    </w:pPr>
                    <w:r w:rsidRPr="008C14B8">
                      <w:rPr>
                        <w:sz w:val="18"/>
                        <w:szCs w:val="20"/>
                      </w:rPr>
                      <w:t>4,307</w:t>
                    </w:r>
                  </w:p>
                </w:tc>
                <w:tc>
                  <w:tcPr>
                    <w:tcW w:w="989" w:type="dxa"/>
                    <w:vAlign w:val="center"/>
                  </w:tcPr>
                  <w:p w14:paraId="4C90D080" w14:textId="77777777" w:rsidR="002B40AE" w:rsidRPr="008C14B8" w:rsidRDefault="002B40AE" w:rsidP="002C1857">
                    <w:pPr>
                      <w:jc w:val="right"/>
                      <w:rPr>
                        <w:sz w:val="18"/>
                        <w:szCs w:val="20"/>
                      </w:rPr>
                    </w:pPr>
                    <w:r w:rsidRPr="008C14B8">
                      <w:rPr>
                        <w:sz w:val="18"/>
                        <w:szCs w:val="20"/>
                      </w:rPr>
                      <w:t>3,859</w:t>
                    </w:r>
                  </w:p>
                </w:tc>
                <w:tc>
                  <w:tcPr>
                    <w:tcW w:w="990" w:type="dxa"/>
                    <w:vAlign w:val="center"/>
                  </w:tcPr>
                  <w:p w14:paraId="6A9B9BEF" w14:textId="77777777" w:rsidR="002B40AE" w:rsidRPr="008C14B8" w:rsidRDefault="002B40AE" w:rsidP="002C1857">
                    <w:pPr>
                      <w:jc w:val="right"/>
                      <w:rPr>
                        <w:sz w:val="18"/>
                        <w:szCs w:val="20"/>
                      </w:rPr>
                    </w:pPr>
                    <w:r w:rsidRPr="008C14B8">
                      <w:rPr>
                        <w:sz w:val="18"/>
                        <w:szCs w:val="20"/>
                      </w:rPr>
                      <w:t>226.44</w:t>
                    </w:r>
                  </w:p>
                </w:tc>
                <w:tc>
                  <w:tcPr>
                    <w:tcW w:w="1129" w:type="dxa"/>
                    <w:vAlign w:val="center"/>
                  </w:tcPr>
                  <w:p w14:paraId="6EBA0D11" w14:textId="77777777" w:rsidR="002B40AE" w:rsidRPr="008C14B8" w:rsidRDefault="002B40AE" w:rsidP="002C1857">
                    <w:pPr>
                      <w:jc w:val="right"/>
                      <w:rPr>
                        <w:sz w:val="18"/>
                        <w:szCs w:val="20"/>
                      </w:rPr>
                    </w:pPr>
                    <w:r w:rsidRPr="008C14B8">
                      <w:rPr>
                        <w:sz w:val="18"/>
                        <w:szCs w:val="20"/>
                      </w:rPr>
                      <w:t>874</w:t>
                    </w:r>
                  </w:p>
                </w:tc>
              </w:tr>
              <w:tr w:rsidR="002B40AE" w:rsidRPr="008C14B8" w14:paraId="01E6B8A5" w14:textId="77777777" w:rsidTr="002C1857">
                <w:trPr>
                  <w:trHeight w:val="312"/>
                  <w:jc w:val="center"/>
                </w:trPr>
                <w:tc>
                  <w:tcPr>
                    <w:tcW w:w="1679" w:type="dxa"/>
                  </w:tcPr>
                  <w:p w14:paraId="3C3F371C" w14:textId="77777777" w:rsidR="002B40AE" w:rsidRPr="008C14B8" w:rsidRDefault="002B40AE" w:rsidP="002C1857">
                    <w:pPr>
                      <w:ind w:firstLineChars="207" w:firstLine="373"/>
                      <w:rPr>
                        <w:sz w:val="18"/>
                        <w:szCs w:val="20"/>
                      </w:rPr>
                    </w:pPr>
                    <w:r w:rsidRPr="008C14B8">
                      <w:rPr>
                        <w:rFonts w:hint="eastAsia"/>
                        <w:sz w:val="18"/>
                        <w:szCs w:val="20"/>
                      </w:rPr>
                      <w:t>经筛选原煤</w:t>
                    </w:r>
                  </w:p>
                </w:tc>
                <w:tc>
                  <w:tcPr>
                    <w:tcW w:w="868" w:type="dxa"/>
                    <w:vAlign w:val="center"/>
                  </w:tcPr>
                  <w:p w14:paraId="6031F062" w14:textId="77777777" w:rsidR="002B40AE" w:rsidRPr="00A56964" w:rsidRDefault="002B40AE" w:rsidP="002C1857">
                    <w:pPr>
                      <w:jc w:val="right"/>
                      <w:rPr>
                        <w:sz w:val="18"/>
                        <w:szCs w:val="18"/>
                      </w:rPr>
                    </w:pPr>
                    <w:r w:rsidRPr="00A56964">
                      <w:rPr>
                        <w:sz w:val="18"/>
                        <w:szCs w:val="18"/>
                      </w:rPr>
                      <w:t>7,879</w:t>
                    </w:r>
                  </w:p>
                </w:tc>
                <w:tc>
                  <w:tcPr>
                    <w:tcW w:w="970" w:type="dxa"/>
                    <w:vAlign w:val="center"/>
                  </w:tcPr>
                  <w:p w14:paraId="76DFB6D1" w14:textId="77777777" w:rsidR="002B40AE" w:rsidRPr="00A56964" w:rsidRDefault="002B40AE" w:rsidP="002C1857">
                    <w:pPr>
                      <w:jc w:val="right"/>
                      <w:rPr>
                        <w:sz w:val="18"/>
                        <w:szCs w:val="18"/>
                      </w:rPr>
                    </w:pPr>
                    <w:r w:rsidRPr="00A56964">
                      <w:rPr>
                        <w:sz w:val="18"/>
                        <w:szCs w:val="18"/>
                      </w:rPr>
                      <w:t>7,443</w:t>
                    </w:r>
                  </w:p>
                </w:tc>
                <w:tc>
                  <w:tcPr>
                    <w:tcW w:w="986" w:type="dxa"/>
                    <w:vAlign w:val="center"/>
                  </w:tcPr>
                  <w:p w14:paraId="7F755A3F" w14:textId="77777777" w:rsidR="002B40AE" w:rsidRPr="00A56964" w:rsidRDefault="002B40AE" w:rsidP="002C1857">
                    <w:pPr>
                      <w:jc w:val="right"/>
                      <w:rPr>
                        <w:sz w:val="18"/>
                        <w:szCs w:val="18"/>
                      </w:rPr>
                    </w:pPr>
                    <w:r w:rsidRPr="00A56964">
                      <w:rPr>
                        <w:sz w:val="18"/>
                        <w:szCs w:val="18"/>
                      </w:rPr>
                      <w:t>256.29</w:t>
                    </w:r>
                  </w:p>
                </w:tc>
                <w:tc>
                  <w:tcPr>
                    <w:tcW w:w="1021" w:type="dxa"/>
                    <w:vAlign w:val="center"/>
                  </w:tcPr>
                  <w:p w14:paraId="5414197F" w14:textId="77777777" w:rsidR="002B40AE" w:rsidRPr="00A56964" w:rsidRDefault="002B40AE" w:rsidP="002C1857">
                    <w:pPr>
                      <w:jc w:val="right"/>
                      <w:rPr>
                        <w:sz w:val="18"/>
                        <w:szCs w:val="18"/>
                      </w:rPr>
                    </w:pPr>
                    <w:r w:rsidRPr="00A56964">
                      <w:rPr>
                        <w:sz w:val="18"/>
                        <w:szCs w:val="18"/>
                      </w:rPr>
                      <w:t>1,908</w:t>
                    </w:r>
                  </w:p>
                </w:tc>
                <w:tc>
                  <w:tcPr>
                    <w:tcW w:w="861" w:type="dxa"/>
                    <w:vAlign w:val="center"/>
                  </w:tcPr>
                  <w:p w14:paraId="22230BA8" w14:textId="77777777" w:rsidR="002B40AE" w:rsidRPr="008C14B8" w:rsidRDefault="002B40AE" w:rsidP="002C1857">
                    <w:pPr>
                      <w:jc w:val="right"/>
                      <w:rPr>
                        <w:sz w:val="18"/>
                        <w:szCs w:val="20"/>
                      </w:rPr>
                    </w:pPr>
                    <w:r w:rsidRPr="008C14B8">
                      <w:rPr>
                        <w:sz w:val="18"/>
                        <w:szCs w:val="20"/>
                      </w:rPr>
                      <w:t>4,307</w:t>
                    </w:r>
                  </w:p>
                </w:tc>
                <w:tc>
                  <w:tcPr>
                    <w:tcW w:w="989" w:type="dxa"/>
                    <w:vAlign w:val="center"/>
                  </w:tcPr>
                  <w:p w14:paraId="358302CD" w14:textId="77777777" w:rsidR="002B40AE" w:rsidRPr="008C14B8" w:rsidRDefault="002B40AE" w:rsidP="002C1857">
                    <w:pPr>
                      <w:jc w:val="right"/>
                      <w:rPr>
                        <w:sz w:val="18"/>
                        <w:szCs w:val="20"/>
                      </w:rPr>
                    </w:pPr>
                    <w:r w:rsidRPr="008C14B8">
                      <w:rPr>
                        <w:sz w:val="18"/>
                        <w:szCs w:val="20"/>
                      </w:rPr>
                      <w:t>3,859</w:t>
                    </w:r>
                  </w:p>
                </w:tc>
                <w:tc>
                  <w:tcPr>
                    <w:tcW w:w="990" w:type="dxa"/>
                    <w:vAlign w:val="center"/>
                  </w:tcPr>
                  <w:p w14:paraId="7E0F32FC" w14:textId="77777777" w:rsidR="002B40AE" w:rsidRPr="008C14B8" w:rsidRDefault="002B40AE" w:rsidP="002C1857">
                    <w:pPr>
                      <w:jc w:val="right"/>
                      <w:rPr>
                        <w:sz w:val="18"/>
                        <w:szCs w:val="20"/>
                      </w:rPr>
                    </w:pPr>
                    <w:r w:rsidRPr="008C14B8">
                      <w:rPr>
                        <w:sz w:val="18"/>
                        <w:szCs w:val="20"/>
                      </w:rPr>
                      <w:t>226.44</w:t>
                    </w:r>
                  </w:p>
                </w:tc>
                <w:tc>
                  <w:tcPr>
                    <w:tcW w:w="1129" w:type="dxa"/>
                    <w:vAlign w:val="center"/>
                  </w:tcPr>
                  <w:p w14:paraId="2823D673" w14:textId="77777777" w:rsidR="002B40AE" w:rsidRPr="008C14B8" w:rsidRDefault="002B40AE" w:rsidP="002C1857">
                    <w:pPr>
                      <w:jc w:val="right"/>
                      <w:rPr>
                        <w:sz w:val="18"/>
                        <w:szCs w:val="20"/>
                      </w:rPr>
                    </w:pPr>
                    <w:r w:rsidRPr="008C14B8">
                      <w:rPr>
                        <w:sz w:val="18"/>
                        <w:szCs w:val="20"/>
                      </w:rPr>
                      <w:t>874</w:t>
                    </w:r>
                  </w:p>
                </w:tc>
              </w:tr>
              <w:tr w:rsidR="002B40AE" w:rsidRPr="008C14B8" w14:paraId="381659E2" w14:textId="77777777" w:rsidTr="002C1857">
                <w:trPr>
                  <w:trHeight w:val="312"/>
                  <w:jc w:val="center"/>
                </w:trPr>
                <w:tc>
                  <w:tcPr>
                    <w:tcW w:w="1679" w:type="dxa"/>
                  </w:tcPr>
                  <w:p w14:paraId="0B4654A2" w14:textId="77777777" w:rsidR="002B40AE" w:rsidRPr="008C14B8" w:rsidRDefault="002B40AE" w:rsidP="002C1857">
                    <w:pPr>
                      <w:rPr>
                        <w:sz w:val="18"/>
                        <w:szCs w:val="20"/>
                      </w:rPr>
                    </w:pPr>
                    <w:r w:rsidRPr="008C14B8">
                      <w:rPr>
                        <w:rFonts w:hint="eastAsia"/>
                        <w:sz w:val="18"/>
                        <w:szCs w:val="20"/>
                      </w:rPr>
                      <w:t>五、昊盛煤业</w:t>
                    </w:r>
                  </w:p>
                </w:tc>
                <w:tc>
                  <w:tcPr>
                    <w:tcW w:w="868" w:type="dxa"/>
                    <w:vAlign w:val="center"/>
                  </w:tcPr>
                  <w:p w14:paraId="2429714B" w14:textId="77777777" w:rsidR="002B40AE" w:rsidRPr="00A56964" w:rsidRDefault="002B40AE" w:rsidP="002C1857">
                    <w:pPr>
                      <w:jc w:val="right"/>
                      <w:rPr>
                        <w:sz w:val="18"/>
                        <w:szCs w:val="18"/>
                      </w:rPr>
                    </w:pPr>
                    <w:r w:rsidRPr="00A56964">
                      <w:rPr>
                        <w:sz w:val="18"/>
                        <w:szCs w:val="18"/>
                      </w:rPr>
                      <w:t>1,871</w:t>
                    </w:r>
                  </w:p>
                </w:tc>
                <w:tc>
                  <w:tcPr>
                    <w:tcW w:w="970" w:type="dxa"/>
                    <w:vAlign w:val="center"/>
                  </w:tcPr>
                  <w:p w14:paraId="64EC1BAF" w14:textId="77777777" w:rsidR="002B40AE" w:rsidRPr="00A56964" w:rsidRDefault="002B40AE" w:rsidP="002C1857">
                    <w:pPr>
                      <w:jc w:val="right"/>
                      <w:rPr>
                        <w:sz w:val="18"/>
                        <w:szCs w:val="18"/>
                      </w:rPr>
                    </w:pPr>
                    <w:r w:rsidRPr="00A56964">
                      <w:rPr>
                        <w:sz w:val="18"/>
                        <w:szCs w:val="18"/>
                      </w:rPr>
                      <w:t>1,881</w:t>
                    </w:r>
                  </w:p>
                </w:tc>
                <w:tc>
                  <w:tcPr>
                    <w:tcW w:w="986" w:type="dxa"/>
                    <w:vAlign w:val="center"/>
                  </w:tcPr>
                  <w:p w14:paraId="50EEE42C" w14:textId="77777777" w:rsidR="002B40AE" w:rsidRPr="00A56964" w:rsidRDefault="002B40AE" w:rsidP="002C1857">
                    <w:pPr>
                      <w:jc w:val="right"/>
                      <w:rPr>
                        <w:sz w:val="18"/>
                        <w:szCs w:val="18"/>
                      </w:rPr>
                    </w:pPr>
                    <w:r w:rsidRPr="00A56964">
                      <w:rPr>
                        <w:sz w:val="18"/>
                        <w:szCs w:val="18"/>
                      </w:rPr>
                      <w:t>320.38</w:t>
                    </w:r>
                  </w:p>
                </w:tc>
                <w:tc>
                  <w:tcPr>
                    <w:tcW w:w="1021" w:type="dxa"/>
                    <w:vAlign w:val="center"/>
                  </w:tcPr>
                  <w:p w14:paraId="77B45B2D" w14:textId="77777777" w:rsidR="002B40AE" w:rsidRPr="00A56964" w:rsidRDefault="002B40AE" w:rsidP="002C1857">
                    <w:pPr>
                      <w:jc w:val="right"/>
                      <w:rPr>
                        <w:sz w:val="18"/>
                        <w:szCs w:val="18"/>
                      </w:rPr>
                    </w:pPr>
                    <w:r w:rsidRPr="00A56964">
                      <w:rPr>
                        <w:sz w:val="18"/>
                        <w:szCs w:val="18"/>
                      </w:rPr>
                      <w:t>603</w:t>
                    </w:r>
                  </w:p>
                </w:tc>
                <w:tc>
                  <w:tcPr>
                    <w:tcW w:w="861" w:type="dxa"/>
                    <w:vAlign w:val="center"/>
                  </w:tcPr>
                  <w:p w14:paraId="5D1ABC77" w14:textId="77777777" w:rsidR="002B40AE" w:rsidRPr="008C14B8" w:rsidRDefault="002B40AE" w:rsidP="002C1857">
                    <w:pPr>
                      <w:jc w:val="right"/>
                      <w:rPr>
                        <w:sz w:val="18"/>
                        <w:szCs w:val="20"/>
                      </w:rPr>
                    </w:pPr>
                    <w:r w:rsidRPr="008C14B8">
                      <w:rPr>
                        <w:sz w:val="18"/>
                        <w:szCs w:val="20"/>
                      </w:rPr>
                      <w:t>2,109</w:t>
                    </w:r>
                  </w:p>
                </w:tc>
                <w:tc>
                  <w:tcPr>
                    <w:tcW w:w="989" w:type="dxa"/>
                    <w:vAlign w:val="center"/>
                  </w:tcPr>
                  <w:p w14:paraId="65BD0974" w14:textId="77777777" w:rsidR="002B40AE" w:rsidRPr="008C14B8" w:rsidRDefault="002B40AE" w:rsidP="002C1857">
                    <w:pPr>
                      <w:jc w:val="right"/>
                      <w:rPr>
                        <w:sz w:val="18"/>
                        <w:szCs w:val="20"/>
                      </w:rPr>
                    </w:pPr>
                    <w:r w:rsidRPr="008C14B8">
                      <w:rPr>
                        <w:sz w:val="18"/>
                        <w:szCs w:val="20"/>
                      </w:rPr>
                      <w:t>2,096</w:t>
                    </w:r>
                  </w:p>
                </w:tc>
                <w:tc>
                  <w:tcPr>
                    <w:tcW w:w="990" w:type="dxa"/>
                    <w:vAlign w:val="center"/>
                  </w:tcPr>
                  <w:p w14:paraId="20209A62" w14:textId="77777777" w:rsidR="002B40AE" w:rsidRPr="008C14B8" w:rsidRDefault="002B40AE" w:rsidP="002C1857">
                    <w:pPr>
                      <w:jc w:val="right"/>
                      <w:rPr>
                        <w:sz w:val="18"/>
                        <w:szCs w:val="20"/>
                      </w:rPr>
                    </w:pPr>
                    <w:r w:rsidRPr="008C14B8">
                      <w:rPr>
                        <w:sz w:val="18"/>
                        <w:szCs w:val="20"/>
                      </w:rPr>
                      <w:t>287.12</w:t>
                    </w:r>
                  </w:p>
                </w:tc>
                <w:tc>
                  <w:tcPr>
                    <w:tcW w:w="1129" w:type="dxa"/>
                    <w:vAlign w:val="center"/>
                  </w:tcPr>
                  <w:p w14:paraId="1DCF6304" w14:textId="77777777" w:rsidR="002B40AE" w:rsidRPr="008C14B8" w:rsidRDefault="002B40AE" w:rsidP="002C1857">
                    <w:pPr>
                      <w:jc w:val="right"/>
                      <w:rPr>
                        <w:sz w:val="18"/>
                        <w:szCs w:val="20"/>
                      </w:rPr>
                    </w:pPr>
                    <w:r w:rsidRPr="008C14B8">
                      <w:rPr>
                        <w:sz w:val="18"/>
                        <w:szCs w:val="20"/>
                      </w:rPr>
                      <w:t>602</w:t>
                    </w:r>
                  </w:p>
                </w:tc>
              </w:tr>
              <w:tr w:rsidR="002B40AE" w:rsidRPr="008C14B8" w14:paraId="5554F041" w14:textId="77777777" w:rsidTr="002C1857">
                <w:trPr>
                  <w:trHeight w:val="312"/>
                  <w:jc w:val="center"/>
                </w:trPr>
                <w:tc>
                  <w:tcPr>
                    <w:tcW w:w="1679" w:type="dxa"/>
                  </w:tcPr>
                  <w:p w14:paraId="4C830D3D" w14:textId="77777777" w:rsidR="002B40AE" w:rsidRPr="008C14B8" w:rsidRDefault="002B40AE" w:rsidP="002C1857">
                    <w:pPr>
                      <w:ind w:firstLineChars="207" w:firstLine="373"/>
                      <w:rPr>
                        <w:sz w:val="18"/>
                        <w:szCs w:val="20"/>
                      </w:rPr>
                    </w:pPr>
                    <w:r w:rsidRPr="008C14B8">
                      <w:rPr>
                        <w:rFonts w:hint="eastAsia"/>
                        <w:sz w:val="18"/>
                        <w:szCs w:val="20"/>
                      </w:rPr>
                      <w:lastRenderedPageBreak/>
                      <w:t>经筛选原煤</w:t>
                    </w:r>
                  </w:p>
                </w:tc>
                <w:tc>
                  <w:tcPr>
                    <w:tcW w:w="868" w:type="dxa"/>
                    <w:vAlign w:val="center"/>
                  </w:tcPr>
                  <w:p w14:paraId="5A9FCAB4" w14:textId="77777777" w:rsidR="002B40AE" w:rsidRPr="00A56964" w:rsidRDefault="002B40AE" w:rsidP="002C1857">
                    <w:pPr>
                      <w:jc w:val="right"/>
                      <w:rPr>
                        <w:sz w:val="18"/>
                        <w:szCs w:val="18"/>
                      </w:rPr>
                    </w:pPr>
                    <w:r w:rsidRPr="00A56964">
                      <w:rPr>
                        <w:sz w:val="18"/>
                        <w:szCs w:val="18"/>
                      </w:rPr>
                      <w:t>1,871</w:t>
                    </w:r>
                  </w:p>
                </w:tc>
                <w:tc>
                  <w:tcPr>
                    <w:tcW w:w="970" w:type="dxa"/>
                    <w:vAlign w:val="center"/>
                  </w:tcPr>
                  <w:p w14:paraId="3F304AA9" w14:textId="77777777" w:rsidR="002B40AE" w:rsidRPr="00A56964" w:rsidRDefault="002B40AE" w:rsidP="002C1857">
                    <w:pPr>
                      <w:jc w:val="right"/>
                      <w:rPr>
                        <w:sz w:val="18"/>
                        <w:szCs w:val="18"/>
                      </w:rPr>
                    </w:pPr>
                    <w:r w:rsidRPr="00A56964">
                      <w:rPr>
                        <w:sz w:val="18"/>
                        <w:szCs w:val="18"/>
                      </w:rPr>
                      <w:t>1,881</w:t>
                    </w:r>
                  </w:p>
                </w:tc>
                <w:tc>
                  <w:tcPr>
                    <w:tcW w:w="986" w:type="dxa"/>
                    <w:vAlign w:val="center"/>
                  </w:tcPr>
                  <w:p w14:paraId="3AAD051E" w14:textId="77777777" w:rsidR="002B40AE" w:rsidRPr="00A56964" w:rsidRDefault="002B40AE" w:rsidP="002C1857">
                    <w:pPr>
                      <w:jc w:val="right"/>
                      <w:rPr>
                        <w:sz w:val="18"/>
                        <w:szCs w:val="18"/>
                      </w:rPr>
                    </w:pPr>
                    <w:r w:rsidRPr="00A56964">
                      <w:rPr>
                        <w:sz w:val="18"/>
                        <w:szCs w:val="18"/>
                      </w:rPr>
                      <w:t>320.38</w:t>
                    </w:r>
                  </w:p>
                </w:tc>
                <w:tc>
                  <w:tcPr>
                    <w:tcW w:w="1021" w:type="dxa"/>
                    <w:vAlign w:val="center"/>
                  </w:tcPr>
                  <w:p w14:paraId="1AAA33EE" w14:textId="77777777" w:rsidR="002B40AE" w:rsidRPr="00A56964" w:rsidRDefault="002B40AE" w:rsidP="002C1857">
                    <w:pPr>
                      <w:jc w:val="right"/>
                      <w:rPr>
                        <w:sz w:val="18"/>
                        <w:szCs w:val="18"/>
                      </w:rPr>
                    </w:pPr>
                    <w:r w:rsidRPr="00A56964">
                      <w:rPr>
                        <w:sz w:val="18"/>
                        <w:szCs w:val="18"/>
                      </w:rPr>
                      <w:t>603</w:t>
                    </w:r>
                  </w:p>
                </w:tc>
                <w:tc>
                  <w:tcPr>
                    <w:tcW w:w="861" w:type="dxa"/>
                    <w:vAlign w:val="center"/>
                  </w:tcPr>
                  <w:p w14:paraId="0E96F7BF" w14:textId="77777777" w:rsidR="002B40AE" w:rsidRPr="008C14B8" w:rsidRDefault="002B40AE" w:rsidP="002C1857">
                    <w:pPr>
                      <w:jc w:val="right"/>
                      <w:rPr>
                        <w:sz w:val="18"/>
                        <w:szCs w:val="20"/>
                      </w:rPr>
                    </w:pPr>
                    <w:r w:rsidRPr="008C14B8">
                      <w:rPr>
                        <w:sz w:val="18"/>
                        <w:szCs w:val="20"/>
                      </w:rPr>
                      <w:t>2,109</w:t>
                    </w:r>
                  </w:p>
                </w:tc>
                <w:tc>
                  <w:tcPr>
                    <w:tcW w:w="989" w:type="dxa"/>
                    <w:vAlign w:val="center"/>
                  </w:tcPr>
                  <w:p w14:paraId="50AB1C66" w14:textId="77777777" w:rsidR="002B40AE" w:rsidRPr="008C14B8" w:rsidRDefault="002B40AE" w:rsidP="002C1857">
                    <w:pPr>
                      <w:jc w:val="right"/>
                      <w:rPr>
                        <w:sz w:val="18"/>
                        <w:szCs w:val="20"/>
                      </w:rPr>
                    </w:pPr>
                    <w:r w:rsidRPr="008C14B8">
                      <w:rPr>
                        <w:sz w:val="18"/>
                        <w:szCs w:val="20"/>
                      </w:rPr>
                      <w:t>2,096</w:t>
                    </w:r>
                  </w:p>
                </w:tc>
                <w:tc>
                  <w:tcPr>
                    <w:tcW w:w="990" w:type="dxa"/>
                    <w:vAlign w:val="center"/>
                  </w:tcPr>
                  <w:p w14:paraId="4F6D4FDE" w14:textId="77777777" w:rsidR="002B40AE" w:rsidRPr="008C14B8" w:rsidRDefault="002B40AE" w:rsidP="002C1857">
                    <w:pPr>
                      <w:jc w:val="right"/>
                      <w:rPr>
                        <w:sz w:val="18"/>
                        <w:szCs w:val="20"/>
                      </w:rPr>
                    </w:pPr>
                    <w:r w:rsidRPr="008C14B8">
                      <w:rPr>
                        <w:sz w:val="18"/>
                        <w:szCs w:val="20"/>
                      </w:rPr>
                      <w:t>287.12</w:t>
                    </w:r>
                  </w:p>
                </w:tc>
                <w:tc>
                  <w:tcPr>
                    <w:tcW w:w="1129" w:type="dxa"/>
                    <w:vAlign w:val="center"/>
                  </w:tcPr>
                  <w:p w14:paraId="2F9DD72F" w14:textId="77777777" w:rsidR="002B40AE" w:rsidRPr="008C14B8" w:rsidRDefault="002B40AE" w:rsidP="002C1857">
                    <w:pPr>
                      <w:jc w:val="right"/>
                      <w:rPr>
                        <w:sz w:val="18"/>
                        <w:szCs w:val="20"/>
                      </w:rPr>
                    </w:pPr>
                    <w:r w:rsidRPr="008C14B8">
                      <w:rPr>
                        <w:sz w:val="18"/>
                        <w:szCs w:val="20"/>
                      </w:rPr>
                      <w:t>602</w:t>
                    </w:r>
                  </w:p>
                </w:tc>
              </w:tr>
              <w:tr w:rsidR="002B40AE" w:rsidRPr="008C14B8" w14:paraId="4D830532" w14:textId="77777777" w:rsidTr="002C1857">
                <w:trPr>
                  <w:trHeight w:val="312"/>
                  <w:jc w:val="center"/>
                </w:trPr>
                <w:tc>
                  <w:tcPr>
                    <w:tcW w:w="1679" w:type="dxa"/>
                  </w:tcPr>
                  <w:p w14:paraId="3691C0B6" w14:textId="77777777" w:rsidR="002B40AE" w:rsidRPr="008C14B8" w:rsidRDefault="002B40AE" w:rsidP="002C1857">
                    <w:pPr>
                      <w:rPr>
                        <w:sz w:val="18"/>
                        <w:szCs w:val="20"/>
                      </w:rPr>
                    </w:pPr>
                    <w:r w:rsidRPr="008C14B8">
                      <w:rPr>
                        <w:rFonts w:hint="eastAsia"/>
                        <w:sz w:val="18"/>
                        <w:szCs w:val="20"/>
                      </w:rPr>
                      <w:t>六、兖煤澳洲</w:t>
                    </w:r>
                  </w:p>
                </w:tc>
                <w:tc>
                  <w:tcPr>
                    <w:tcW w:w="868" w:type="dxa"/>
                    <w:vAlign w:val="center"/>
                  </w:tcPr>
                  <w:p w14:paraId="109ACA74" w14:textId="77777777" w:rsidR="002B40AE" w:rsidRPr="00A56964" w:rsidRDefault="002B40AE" w:rsidP="002C1857">
                    <w:pPr>
                      <w:jc w:val="right"/>
                      <w:rPr>
                        <w:sz w:val="18"/>
                        <w:szCs w:val="18"/>
                      </w:rPr>
                    </w:pPr>
                    <w:r w:rsidRPr="00A56964">
                      <w:rPr>
                        <w:sz w:val="18"/>
                        <w:szCs w:val="18"/>
                      </w:rPr>
                      <w:t>16,984</w:t>
                    </w:r>
                  </w:p>
                </w:tc>
                <w:tc>
                  <w:tcPr>
                    <w:tcW w:w="970" w:type="dxa"/>
                    <w:vAlign w:val="center"/>
                  </w:tcPr>
                  <w:p w14:paraId="1D5590CB" w14:textId="77777777" w:rsidR="002B40AE" w:rsidRPr="00A56964" w:rsidRDefault="002B40AE" w:rsidP="002C1857">
                    <w:pPr>
                      <w:jc w:val="right"/>
                      <w:rPr>
                        <w:sz w:val="18"/>
                        <w:szCs w:val="18"/>
                      </w:rPr>
                    </w:pPr>
                    <w:r w:rsidRPr="00A56964">
                      <w:rPr>
                        <w:sz w:val="18"/>
                        <w:szCs w:val="18"/>
                      </w:rPr>
                      <w:t>16,426</w:t>
                    </w:r>
                  </w:p>
                </w:tc>
                <w:tc>
                  <w:tcPr>
                    <w:tcW w:w="986" w:type="dxa"/>
                    <w:vAlign w:val="center"/>
                  </w:tcPr>
                  <w:p w14:paraId="76A08E9D" w14:textId="77777777" w:rsidR="002B40AE" w:rsidRPr="00A56964" w:rsidRDefault="002B40AE" w:rsidP="002C1857">
                    <w:pPr>
                      <w:jc w:val="right"/>
                      <w:rPr>
                        <w:sz w:val="18"/>
                        <w:szCs w:val="18"/>
                      </w:rPr>
                    </w:pPr>
                    <w:r w:rsidRPr="00A56964">
                      <w:rPr>
                        <w:sz w:val="18"/>
                        <w:szCs w:val="18"/>
                      </w:rPr>
                      <w:t>613.29</w:t>
                    </w:r>
                  </w:p>
                </w:tc>
                <w:tc>
                  <w:tcPr>
                    <w:tcW w:w="1021" w:type="dxa"/>
                    <w:vAlign w:val="center"/>
                  </w:tcPr>
                  <w:p w14:paraId="088C1932" w14:textId="77777777" w:rsidR="002B40AE" w:rsidRPr="00A56964" w:rsidRDefault="002B40AE" w:rsidP="002C1857">
                    <w:pPr>
                      <w:jc w:val="right"/>
                      <w:rPr>
                        <w:sz w:val="18"/>
                        <w:szCs w:val="18"/>
                      </w:rPr>
                    </w:pPr>
                    <w:r w:rsidRPr="00A56964">
                      <w:rPr>
                        <w:sz w:val="18"/>
                        <w:szCs w:val="18"/>
                      </w:rPr>
                      <w:t>10,074</w:t>
                    </w:r>
                  </w:p>
                </w:tc>
                <w:tc>
                  <w:tcPr>
                    <w:tcW w:w="861" w:type="dxa"/>
                    <w:vAlign w:val="center"/>
                  </w:tcPr>
                  <w:p w14:paraId="01AF45E5" w14:textId="77777777" w:rsidR="002B40AE" w:rsidRPr="008C14B8" w:rsidRDefault="002B40AE" w:rsidP="002C1857">
                    <w:pPr>
                      <w:jc w:val="right"/>
                      <w:rPr>
                        <w:sz w:val="18"/>
                        <w:szCs w:val="20"/>
                      </w:rPr>
                    </w:pPr>
                    <w:r w:rsidRPr="008C14B8">
                      <w:rPr>
                        <w:sz w:val="18"/>
                        <w:szCs w:val="20"/>
                      </w:rPr>
                      <w:t>6,511</w:t>
                    </w:r>
                  </w:p>
                </w:tc>
                <w:tc>
                  <w:tcPr>
                    <w:tcW w:w="989" w:type="dxa"/>
                    <w:vAlign w:val="center"/>
                  </w:tcPr>
                  <w:p w14:paraId="3C19148B" w14:textId="77777777" w:rsidR="002B40AE" w:rsidRPr="008C14B8" w:rsidRDefault="002B40AE" w:rsidP="002C1857">
                    <w:pPr>
                      <w:jc w:val="right"/>
                      <w:rPr>
                        <w:sz w:val="18"/>
                        <w:szCs w:val="20"/>
                      </w:rPr>
                    </w:pPr>
                    <w:r w:rsidRPr="008C14B8">
                      <w:rPr>
                        <w:sz w:val="18"/>
                        <w:szCs w:val="20"/>
                      </w:rPr>
                      <w:t>6,244</w:t>
                    </w:r>
                  </w:p>
                </w:tc>
                <w:tc>
                  <w:tcPr>
                    <w:tcW w:w="990" w:type="dxa"/>
                    <w:vAlign w:val="center"/>
                  </w:tcPr>
                  <w:p w14:paraId="2935F4BD" w14:textId="77777777" w:rsidR="002B40AE" w:rsidRPr="008C14B8" w:rsidRDefault="002B40AE" w:rsidP="002C1857">
                    <w:pPr>
                      <w:jc w:val="right"/>
                      <w:rPr>
                        <w:sz w:val="18"/>
                        <w:szCs w:val="20"/>
                      </w:rPr>
                    </w:pPr>
                    <w:r w:rsidRPr="008C14B8">
                      <w:rPr>
                        <w:sz w:val="18"/>
                        <w:szCs w:val="20"/>
                      </w:rPr>
                      <w:t>480.28</w:t>
                    </w:r>
                  </w:p>
                </w:tc>
                <w:tc>
                  <w:tcPr>
                    <w:tcW w:w="1129" w:type="dxa"/>
                    <w:vAlign w:val="center"/>
                  </w:tcPr>
                  <w:p w14:paraId="15FAB1C8" w14:textId="77777777" w:rsidR="002B40AE" w:rsidRPr="008C14B8" w:rsidRDefault="002B40AE" w:rsidP="002C1857">
                    <w:pPr>
                      <w:jc w:val="right"/>
                      <w:rPr>
                        <w:sz w:val="18"/>
                        <w:szCs w:val="20"/>
                      </w:rPr>
                    </w:pPr>
                    <w:r w:rsidRPr="008C14B8">
                      <w:rPr>
                        <w:sz w:val="18"/>
                        <w:szCs w:val="20"/>
                      </w:rPr>
                      <w:t>2,99</w:t>
                    </w:r>
                    <w:r>
                      <w:rPr>
                        <w:rFonts w:hint="eastAsia"/>
                        <w:sz w:val="18"/>
                        <w:szCs w:val="20"/>
                      </w:rPr>
                      <w:t>8</w:t>
                    </w:r>
                  </w:p>
                </w:tc>
              </w:tr>
              <w:tr w:rsidR="002B40AE" w:rsidRPr="008C14B8" w14:paraId="5B51B9C5" w14:textId="77777777" w:rsidTr="002C1857">
                <w:trPr>
                  <w:trHeight w:val="357"/>
                  <w:jc w:val="center"/>
                </w:trPr>
                <w:tc>
                  <w:tcPr>
                    <w:tcW w:w="1679" w:type="dxa"/>
                  </w:tcPr>
                  <w:p w14:paraId="366B2A34" w14:textId="77777777" w:rsidR="002B40AE" w:rsidRPr="008C14B8" w:rsidRDefault="002B40AE" w:rsidP="002C1857">
                    <w:pPr>
                      <w:ind w:firstLineChars="207" w:firstLine="373"/>
                      <w:rPr>
                        <w:sz w:val="18"/>
                        <w:szCs w:val="20"/>
                      </w:rPr>
                    </w:pPr>
                    <w:r w:rsidRPr="008C14B8">
                      <w:rPr>
                        <w:rFonts w:hint="eastAsia"/>
                        <w:sz w:val="18"/>
                        <w:szCs w:val="20"/>
                      </w:rPr>
                      <w:t>半硬焦煤</w:t>
                    </w:r>
                  </w:p>
                </w:tc>
                <w:tc>
                  <w:tcPr>
                    <w:tcW w:w="868" w:type="dxa"/>
                    <w:vAlign w:val="center"/>
                  </w:tcPr>
                  <w:p w14:paraId="483EDAF7" w14:textId="77777777" w:rsidR="002B40AE" w:rsidRPr="00A56964" w:rsidRDefault="002B40AE" w:rsidP="002C1857">
                    <w:pPr>
                      <w:jc w:val="right"/>
                      <w:rPr>
                        <w:sz w:val="18"/>
                        <w:szCs w:val="18"/>
                      </w:rPr>
                    </w:pPr>
                    <w:r w:rsidRPr="00A56964">
                      <w:rPr>
                        <w:sz w:val="18"/>
                        <w:szCs w:val="18"/>
                      </w:rPr>
                      <w:t>66</w:t>
                    </w:r>
                  </w:p>
                </w:tc>
                <w:tc>
                  <w:tcPr>
                    <w:tcW w:w="970" w:type="dxa"/>
                    <w:vAlign w:val="center"/>
                  </w:tcPr>
                  <w:p w14:paraId="2E6319E9" w14:textId="77777777" w:rsidR="002B40AE" w:rsidRPr="00A56964" w:rsidRDefault="002B40AE" w:rsidP="002C1857">
                    <w:pPr>
                      <w:jc w:val="right"/>
                      <w:rPr>
                        <w:sz w:val="18"/>
                        <w:szCs w:val="18"/>
                      </w:rPr>
                    </w:pPr>
                    <w:r w:rsidRPr="00A56964">
                      <w:rPr>
                        <w:sz w:val="18"/>
                        <w:szCs w:val="18"/>
                      </w:rPr>
                      <w:t>64</w:t>
                    </w:r>
                  </w:p>
                </w:tc>
                <w:tc>
                  <w:tcPr>
                    <w:tcW w:w="986" w:type="dxa"/>
                    <w:vAlign w:val="center"/>
                  </w:tcPr>
                  <w:p w14:paraId="2AE5D3DE" w14:textId="77777777" w:rsidR="002B40AE" w:rsidRPr="00A56964" w:rsidRDefault="002B40AE" w:rsidP="002C1857">
                    <w:pPr>
                      <w:jc w:val="right"/>
                      <w:rPr>
                        <w:sz w:val="18"/>
                        <w:szCs w:val="18"/>
                      </w:rPr>
                    </w:pPr>
                    <w:r w:rsidRPr="00A56964">
                      <w:rPr>
                        <w:sz w:val="18"/>
                        <w:szCs w:val="18"/>
                      </w:rPr>
                      <w:t>781.25</w:t>
                    </w:r>
                  </w:p>
                </w:tc>
                <w:tc>
                  <w:tcPr>
                    <w:tcW w:w="1021" w:type="dxa"/>
                    <w:vAlign w:val="center"/>
                  </w:tcPr>
                  <w:p w14:paraId="4DFDA56B" w14:textId="77777777" w:rsidR="002B40AE" w:rsidRPr="00A56964" w:rsidRDefault="002B40AE" w:rsidP="002C1857">
                    <w:pPr>
                      <w:jc w:val="right"/>
                      <w:rPr>
                        <w:sz w:val="18"/>
                        <w:szCs w:val="18"/>
                      </w:rPr>
                    </w:pPr>
                    <w:r w:rsidRPr="00A56964">
                      <w:rPr>
                        <w:sz w:val="18"/>
                        <w:szCs w:val="18"/>
                      </w:rPr>
                      <w:t>50</w:t>
                    </w:r>
                  </w:p>
                </w:tc>
                <w:tc>
                  <w:tcPr>
                    <w:tcW w:w="861" w:type="dxa"/>
                    <w:vAlign w:val="center"/>
                  </w:tcPr>
                  <w:p w14:paraId="16BFD570" w14:textId="77777777" w:rsidR="002B40AE" w:rsidRPr="008C14B8" w:rsidRDefault="002B40AE" w:rsidP="002C1857">
                    <w:pPr>
                      <w:jc w:val="right"/>
                      <w:rPr>
                        <w:sz w:val="18"/>
                        <w:szCs w:val="20"/>
                      </w:rPr>
                    </w:pPr>
                    <w:r w:rsidRPr="008C14B8">
                      <w:rPr>
                        <w:sz w:val="18"/>
                        <w:szCs w:val="20"/>
                      </w:rPr>
                      <w:t>136</w:t>
                    </w:r>
                  </w:p>
                </w:tc>
                <w:tc>
                  <w:tcPr>
                    <w:tcW w:w="989" w:type="dxa"/>
                    <w:vAlign w:val="center"/>
                  </w:tcPr>
                  <w:p w14:paraId="586BDBD0" w14:textId="77777777" w:rsidR="002B40AE" w:rsidRPr="008C14B8" w:rsidRDefault="002B40AE" w:rsidP="002C1857">
                    <w:pPr>
                      <w:jc w:val="right"/>
                      <w:rPr>
                        <w:sz w:val="18"/>
                        <w:szCs w:val="20"/>
                      </w:rPr>
                    </w:pPr>
                    <w:r w:rsidRPr="008C14B8">
                      <w:rPr>
                        <w:sz w:val="18"/>
                        <w:szCs w:val="20"/>
                      </w:rPr>
                      <w:t>131</w:t>
                    </w:r>
                  </w:p>
                </w:tc>
                <w:tc>
                  <w:tcPr>
                    <w:tcW w:w="990" w:type="dxa"/>
                    <w:vAlign w:val="center"/>
                  </w:tcPr>
                  <w:p w14:paraId="3CDCA842" w14:textId="77777777" w:rsidR="002B40AE" w:rsidRPr="008C14B8" w:rsidRDefault="002B40AE" w:rsidP="002C1857">
                    <w:pPr>
                      <w:jc w:val="right"/>
                      <w:rPr>
                        <w:sz w:val="18"/>
                        <w:szCs w:val="20"/>
                      </w:rPr>
                    </w:pPr>
                    <w:r w:rsidRPr="008C14B8">
                      <w:rPr>
                        <w:sz w:val="18"/>
                        <w:szCs w:val="20"/>
                      </w:rPr>
                      <w:t>616.25</w:t>
                    </w:r>
                  </w:p>
                </w:tc>
                <w:tc>
                  <w:tcPr>
                    <w:tcW w:w="1129" w:type="dxa"/>
                    <w:vAlign w:val="center"/>
                  </w:tcPr>
                  <w:p w14:paraId="782FC2D1" w14:textId="77777777" w:rsidR="002B40AE" w:rsidRPr="008C14B8" w:rsidRDefault="002B40AE" w:rsidP="002C1857">
                    <w:pPr>
                      <w:jc w:val="right"/>
                      <w:rPr>
                        <w:sz w:val="18"/>
                        <w:szCs w:val="20"/>
                      </w:rPr>
                    </w:pPr>
                    <w:r w:rsidRPr="008C14B8">
                      <w:rPr>
                        <w:sz w:val="18"/>
                        <w:szCs w:val="20"/>
                      </w:rPr>
                      <w:t>80</w:t>
                    </w:r>
                  </w:p>
                </w:tc>
              </w:tr>
              <w:tr w:rsidR="002B40AE" w:rsidRPr="008C14B8" w14:paraId="0ABF9931" w14:textId="77777777" w:rsidTr="002C1857">
                <w:trPr>
                  <w:trHeight w:val="312"/>
                  <w:jc w:val="center"/>
                </w:trPr>
                <w:tc>
                  <w:tcPr>
                    <w:tcW w:w="1679" w:type="dxa"/>
                  </w:tcPr>
                  <w:p w14:paraId="69509F7E" w14:textId="77777777" w:rsidR="002B40AE" w:rsidRPr="008C14B8" w:rsidRDefault="002B40AE" w:rsidP="002C1857">
                    <w:pPr>
                      <w:ind w:firstLineChars="207" w:firstLine="373"/>
                      <w:rPr>
                        <w:sz w:val="18"/>
                        <w:szCs w:val="20"/>
                      </w:rPr>
                    </w:pPr>
                    <w:r w:rsidRPr="008C14B8">
                      <w:rPr>
                        <w:rFonts w:hint="eastAsia"/>
                        <w:sz w:val="18"/>
                        <w:szCs w:val="20"/>
                      </w:rPr>
                      <w:t>半软焦煤</w:t>
                    </w:r>
                  </w:p>
                </w:tc>
                <w:tc>
                  <w:tcPr>
                    <w:tcW w:w="868" w:type="dxa"/>
                    <w:vAlign w:val="center"/>
                  </w:tcPr>
                  <w:p w14:paraId="55039850" w14:textId="77777777" w:rsidR="002B40AE" w:rsidRPr="00A56964" w:rsidRDefault="002B40AE" w:rsidP="002C1857">
                    <w:pPr>
                      <w:jc w:val="right"/>
                      <w:rPr>
                        <w:sz w:val="18"/>
                        <w:szCs w:val="18"/>
                      </w:rPr>
                    </w:pPr>
                    <w:r w:rsidRPr="00A56964">
                      <w:rPr>
                        <w:sz w:val="18"/>
                        <w:szCs w:val="18"/>
                      </w:rPr>
                      <w:t>1,461</w:t>
                    </w:r>
                  </w:p>
                </w:tc>
                <w:tc>
                  <w:tcPr>
                    <w:tcW w:w="970" w:type="dxa"/>
                    <w:vAlign w:val="center"/>
                  </w:tcPr>
                  <w:p w14:paraId="05F7125A" w14:textId="77777777" w:rsidR="002B40AE" w:rsidRPr="00A56964" w:rsidRDefault="002B40AE" w:rsidP="002C1857">
                    <w:pPr>
                      <w:jc w:val="right"/>
                      <w:rPr>
                        <w:sz w:val="18"/>
                        <w:szCs w:val="18"/>
                      </w:rPr>
                    </w:pPr>
                    <w:r w:rsidRPr="00A56964">
                      <w:rPr>
                        <w:sz w:val="18"/>
                        <w:szCs w:val="18"/>
                      </w:rPr>
                      <w:t>1,413</w:t>
                    </w:r>
                  </w:p>
                </w:tc>
                <w:tc>
                  <w:tcPr>
                    <w:tcW w:w="986" w:type="dxa"/>
                    <w:vAlign w:val="center"/>
                  </w:tcPr>
                  <w:p w14:paraId="7287BFA3" w14:textId="77777777" w:rsidR="002B40AE" w:rsidRPr="00A56964" w:rsidRDefault="002B40AE" w:rsidP="002C1857">
                    <w:pPr>
                      <w:jc w:val="right"/>
                      <w:rPr>
                        <w:sz w:val="18"/>
                        <w:szCs w:val="18"/>
                      </w:rPr>
                    </w:pPr>
                    <w:r w:rsidRPr="00A56964">
                      <w:rPr>
                        <w:sz w:val="18"/>
                        <w:szCs w:val="18"/>
                      </w:rPr>
                      <w:t>929.23</w:t>
                    </w:r>
                  </w:p>
                </w:tc>
                <w:tc>
                  <w:tcPr>
                    <w:tcW w:w="1021" w:type="dxa"/>
                    <w:vAlign w:val="center"/>
                  </w:tcPr>
                  <w:p w14:paraId="5CCFD237" w14:textId="77777777" w:rsidR="002B40AE" w:rsidRPr="00A56964" w:rsidRDefault="002B40AE" w:rsidP="002C1857">
                    <w:pPr>
                      <w:jc w:val="right"/>
                      <w:rPr>
                        <w:sz w:val="18"/>
                        <w:szCs w:val="18"/>
                      </w:rPr>
                    </w:pPr>
                    <w:r w:rsidRPr="00A56964">
                      <w:rPr>
                        <w:sz w:val="18"/>
                        <w:szCs w:val="18"/>
                      </w:rPr>
                      <w:t>1,313</w:t>
                    </w:r>
                  </w:p>
                </w:tc>
                <w:tc>
                  <w:tcPr>
                    <w:tcW w:w="861" w:type="dxa"/>
                    <w:vAlign w:val="center"/>
                  </w:tcPr>
                  <w:p w14:paraId="2BC06784" w14:textId="77777777" w:rsidR="002B40AE" w:rsidRPr="008C14B8" w:rsidRDefault="002B40AE" w:rsidP="002C1857">
                    <w:pPr>
                      <w:jc w:val="right"/>
                      <w:rPr>
                        <w:sz w:val="18"/>
                        <w:szCs w:val="20"/>
                      </w:rPr>
                    </w:pPr>
                    <w:r w:rsidRPr="008C14B8">
                      <w:rPr>
                        <w:sz w:val="18"/>
                        <w:szCs w:val="20"/>
                      </w:rPr>
                      <w:t>-</w:t>
                    </w:r>
                  </w:p>
                </w:tc>
                <w:tc>
                  <w:tcPr>
                    <w:tcW w:w="989" w:type="dxa"/>
                    <w:vAlign w:val="center"/>
                  </w:tcPr>
                  <w:p w14:paraId="0F4FFD23" w14:textId="77777777" w:rsidR="002B40AE" w:rsidRPr="008C14B8" w:rsidRDefault="002B40AE" w:rsidP="002C1857">
                    <w:pPr>
                      <w:jc w:val="right"/>
                      <w:rPr>
                        <w:sz w:val="18"/>
                        <w:szCs w:val="20"/>
                      </w:rPr>
                    </w:pPr>
                    <w:r w:rsidRPr="008C14B8">
                      <w:rPr>
                        <w:sz w:val="18"/>
                        <w:szCs w:val="20"/>
                      </w:rPr>
                      <w:t>-</w:t>
                    </w:r>
                  </w:p>
                </w:tc>
                <w:tc>
                  <w:tcPr>
                    <w:tcW w:w="990" w:type="dxa"/>
                    <w:vAlign w:val="center"/>
                  </w:tcPr>
                  <w:p w14:paraId="0AAED473" w14:textId="77777777" w:rsidR="002B40AE" w:rsidRPr="008C14B8" w:rsidRDefault="002B40AE" w:rsidP="002C1857">
                    <w:pPr>
                      <w:jc w:val="right"/>
                      <w:rPr>
                        <w:sz w:val="18"/>
                        <w:szCs w:val="20"/>
                      </w:rPr>
                    </w:pPr>
                    <w:r w:rsidRPr="008C14B8">
                      <w:rPr>
                        <w:sz w:val="18"/>
                        <w:szCs w:val="20"/>
                      </w:rPr>
                      <w:t>-</w:t>
                    </w:r>
                  </w:p>
                </w:tc>
                <w:tc>
                  <w:tcPr>
                    <w:tcW w:w="1129" w:type="dxa"/>
                    <w:vAlign w:val="center"/>
                  </w:tcPr>
                  <w:p w14:paraId="7019041C" w14:textId="77777777" w:rsidR="002B40AE" w:rsidRPr="008C14B8" w:rsidRDefault="002B40AE" w:rsidP="002C1857">
                    <w:pPr>
                      <w:jc w:val="right"/>
                      <w:rPr>
                        <w:sz w:val="18"/>
                        <w:szCs w:val="20"/>
                      </w:rPr>
                    </w:pPr>
                    <w:r w:rsidRPr="008C14B8">
                      <w:rPr>
                        <w:sz w:val="18"/>
                        <w:szCs w:val="20"/>
                      </w:rPr>
                      <w:t>-</w:t>
                    </w:r>
                  </w:p>
                </w:tc>
              </w:tr>
              <w:tr w:rsidR="002B40AE" w:rsidRPr="008C14B8" w14:paraId="44BCE020" w14:textId="77777777" w:rsidTr="002C1857">
                <w:trPr>
                  <w:trHeight w:val="312"/>
                  <w:jc w:val="center"/>
                </w:trPr>
                <w:tc>
                  <w:tcPr>
                    <w:tcW w:w="1679" w:type="dxa"/>
                  </w:tcPr>
                  <w:p w14:paraId="73649961" w14:textId="77777777" w:rsidR="002B40AE" w:rsidRPr="008C14B8" w:rsidRDefault="002B40AE" w:rsidP="002C1857">
                    <w:pPr>
                      <w:ind w:firstLineChars="207" w:firstLine="373"/>
                      <w:rPr>
                        <w:sz w:val="18"/>
                        <w:szCs w:val="20"/>
                      </w:rPr>
                    </w:pPr>
                    <w:r w:rsidRPr="008C14B8">
                      <w:rPr>
                        <w:rFonts w:hint="eastAsia"/>
                        <w:sz w:val="18"/>
                        <w:szCs w:val="20"/>
                      </w:rPr>
                      <w:t>喷吹煤</w:t>
                    </w:r>
                  </w:p>
                </w:tc>
                <w:tc>
                  <w:tcPr>
                    <w:tcW w:w="868" w:type="dxa"/>
                    <w:vAlign w:val="center"/>
                  </w:tcPr>
                  <w:p w14:paraId="755D215C" w14:textId="77777777" w:rsidR="002B40AE" w:rsidRPr="00A56964" w:rsidRDefault="002B40AE" w:rsidP="002C1857">
                    <w:pPr>
                      <w:jc w:val="right"/>
                      <w:rPr>
                        <w:sz w:val="18"/>
                        <w:szCs w:val="18"/>
                      </w:rPr>
                    </w:pPr>
                    <w:r w:rsidRPr="00A56964">
                      <w:rPr>
                        <w:sz w:val="18"/>
                        <w:szCs w:val="18"/>
                      </w:rPr>
                      <w:t>1,194</w:t>
                    </w:r>
                  </w:p>
                </w:tc>
                <w:tc>
                  <w:tcPr>
                    <w:tcW w:w="970" w:type="dxa"/>
                    <w:vAlign w:val="center"/>
                  </w:tcPr>
                  <w:p w14:paraId="10D5C1D5" w14:textId="77777777" w:rsidR="002B40AE" w:rsidRPr="00A56964" w:rsidRDefault="002B40AE" w:rsidP="002C1857">
                    <w:pPr>
                      <w:jc w:val="right"/>
                      <w:rPr>
                        <w:sz w:val="18"/>
                        <w:szCs w:val="18"/>
                      </w:rPr>
                    </w:pPr>
                    <w:r w:rsidRPr="00A56964">
                      <w:rPr>
                        <w:sz w:val="18"/>
                        <w:szCs w:val="18"/>
                      </w:rPr>
                      <w:t>1,155</w:t>
                    </w:r>
                  </w:p>
                </w:tc>
                <w:tc>
                  <w:tcPr>
                    <w:tcW w:w="986" w:type="dxa"/>
                    <w:vAlign w:val="center"/>
                  </w:tcPr>
                  <w:p w14:paraId="7379C225" w14:textId="77777777" w:rsidR="002B40AE" w:rsidRPr="00A56964" w:rsidRDefault="002B40AE" w:rsidP="002C1857">
                    <w:pPr>
                      <w:jc w:val="right"/>
                      <w:rPr>
                        <w:sz w:val="18"/>
                        <w:szCs w:val="18"/>
                      </w:rPr>
                    </w:pPr>
                    <w:r w:rsidRPr="00A56964">
                      <w:rPr>
                        <w:sz w:val="18"/>
                        <w:szCs w:val="18"/>
                      </w:rPr>
                      <w:t>894.37</w:t>
                    </w:r>
                  </w:p>
                </w:tc>
                <w:tc>
                  <w:tcPr>
                    <w:tcW w:w="1021" w:type="dxa"/>
                    <w:vAlign w:val="center"/>
                  </w:tcPr>
                  <w:p w14:paraId="211A075F" w14:textId="77777777" w:rsidR="002B40AE" w:rsidRPr="00A56964" w:rsidRDefault="002B40AE" w:rsidP="002C1857">
                    <w:pPr>
                      <w:jc w:val="right"/>
                      <w:rPr>
                        <w:sz w:val="18"/>
                        <w:szCs w:val="18"/>
                      </w:rPr>
                    </w:pPr>
                    <w:r w:rsidRPr="00A56964">
                      <w:rPr>
                        <w:sz w:val="18"/>
                        <w:szCs w:val="18"/>
                      </w:rPr>
                      <w:t>1,033</w:t>
                    </w:r>
                  </w:p>
                </w:tc>
                <w:tc>
                  <w:tcPr>
                    <w:tcW w:w="861" w:type="dxa"/>
                    <w:vAlign w:val="center"/>
                  </w:tcPr>
                  <w:p w14:paraId="7E9979C9" w14:textId="77777777" w:rsidR="002B40AE" w:rsidRPr="008C14B8" w:rsidRDefault="002B40AE" w:rsidP="002C1857">
                    <w:pPr>
                      <w:jc w:val="right"/>
                      <w:rPr>
                        <w:sz w:val="18"/>
                        <w:szCs w:val="20"/>
                      </w:rPr>
                    </w:pPr>
                    <w:r w:rsidRPr="008C14B8">
                      <w:rPr>
                        <w:sz w:val="18"/>
                        <w:szCs w:val="20"/>
                      </w:rPr>
                      <w:t>1,200</w:t>
                    </w:r>
                  </w:p>
                </w:tc>
                <w:tc>
                  <w:tcPr>
                    <w:tcW w:w="989" w:type="dxa"/>
                    <w:vAlign w:val="center"/>
                  </w:tcPr>
                  <w:p w14:paraId="60E20FA6" w14:textId="77777777" w:rsidR="002B40AE" w:rsidRPr="008C14B8" w:rsidRDefault="002B40AE" w:rsidP="002C1857">
                    <w:pPr>
                      <w:jc w:val="right"/>
                      <w:rPr>
                        <w:sz w:val="18"/>
                        <w:szCs w:val="20"/>
                      </w:rPr>
                    </w:pPr>
                    <w:r w:rsidRPr="008C14B8">
                      <w:rPr>
                        <w:sz w:val="18"/>
                        <w:szCs w:val="20"/>
                      </w:rPr>
                      <w:t>1,150</w:t>
                    </w:r>
                  </w:p>
                </w:tc>
                <w:tc>
                  <w:tcPr>
                    <w:tcW w:w="990" w:type="dxa"/>
                    <w:vAlign w:val="center"/>
                  </w:tcPr>
                  <w:p w14:paraId="5B7F486B" w14:textId="77777777" w:rsidR="002B40AE" w:rsidRPr="008C14B8" w:rsidRDefault="002B40AE" w:rsidP="002C1857">
                    <w:pPr>
                      <w:jc w:val="right"/>
                      <w:rPr>
                        <w:sz w:val="18"/>
                        <w:szCs w:val="20"/>
                      </w:rPr>
                    </w:pPr>
                    <w:r w:rsidRPr="008C14B8">
                      <w:rPr>
                        <w:sz w:val="18"/>
                        <w:szCs w:val="20"/>
                      </w:rPr>
                      <w:t>784.35</w:t>
                    </w:r>
                  </w:p>
                </w:tc>
                <w:tc>
                  <w:tcPr>
                    <w:tcW w:w="1129" w:type="dxa"/>
                    <w:vAlign w:val="center"/>
                  </w:tcPr>
                  <w:p w14:paraId="3D0A070A" w14:textId="77777777" w:rsidR="002B40AE" w:rsidRPr="008C14B8" w:rsidRDefault="002B40AE" w:rsidP="002C1857">
                    <w:pPr>
                      <w:jc w:val="right"/>
                      <w:rPr>
                        <w:sz w:val="18"/>
                        <w:szCs w:val="20"/>
                      </w:rPr>
                    </w:pPr>
                    <w:r w:rsidRPr="008C14B8">
                      <w:rPr>
                        <w:sz w:val="18"/>
                        <w:szCs w:val="20"/>
                      </w:rPr>
                      <w:t>902</w:t>
                    </w:r>
                  </w:p>
                </w:tc>
              </w:tr>
              <w:tr w:rsidR="002B40AE" w:rsidRPr="008C14B8" w14:paraId="6897F403" w14:textId="77777777" w:rsidTr="002C1857">
                <w:trPr>
                  <w:trHeight w:val="312"/>
                  <w:jc w:val="center"/>
                </w:trPr>
                <w:tc>
                  <w:tcPr>
                    <w:tcW w:w="1679" w:type="dxa"/>
                  </w:tcPr>
                  <w:p w14:paraId="1CEF0F22" w14:textId="77777777" w:rsidR="002B40AE" w:rsidRPr="008C14B8" w:rsidRDefault="002B40AE" w:rsidP="002C1857">
                    <w:pPr>
                      <w:ind w:firstLineChars="207" w:firstLine="373"/>
                      <w:rPr>
                        <w:sz w:val="18"/>
                        <w:szCs w:val="20"/>
                      </w:rPr>
                    </w:pPr>
                    <w:r w:rsidRPr="008C14B8">
                      <w:rPr>
                        <w:rFonts w:hint="eastAsia"/>
                        <w:sz w:val="18"/>
                        <w:szCs w:val="20"/>
                      </w:rPr>
                      <w:t>动力煤</w:t>
                    </w:r>
                  </w:p>
                </w:tc>
                <w:tc>
                  <w:tcPr>
                    <w:tcW w:w="868" w:type="dxa"/>
                    <w:vAlign w:val="center"/>
                  </w:tcPr>
                  <w:p w14:paraId="1A244739" w14:textId="77777777" w:rsidR="002B40AE" w:rsidRPr="00A56964" w:rsidRDefault="002B40AE" w:rsidP="002C1857">
                    <w:pPr>
                      <w:jc w:val="right"/>
                      <w:rPr>
                        <w:sz w:val="18"/>
                        <w:szCs w:val="18"/>
                      </w:rPr>
                    </w:pPr>
                    <w:r w:rsidRPr="00A56964">
                      <w:rPr>
                        <w:sz w:val="18"/>
                        <w:szCs w:val="18"/>
                      </w:rPr>
                      <w:t>14,263</w:t>
                    </w:r>
                  </w:p>
                </w:tc>
                <w:tc>
                  <w:tcPr>
                    <w:tcW w:w="970" w:type="dxa"/>
                    <w:vAlign w:val="center"/>
                  </w:tcPr>
                  <w:p w14:paraId="7CCD0E33" w14:textId="77777777" w:rsidR="002B40AE" w:rsidRPr="00A56964" w:rsidRDefault="002B40AE" w:rsidP="002C1857">
                    <w:pPr>
                      <w:jc w:val="right"/>
                      <w:rPr>
                        <w:sz w:val="18"/>
                        <w:szCs w:val="18"/>
                      </w:rPr>
                    </w:pPr>
                    <w:r w:rsidRPr="00A56964">
                      <w:rPr>
                        <w:sz w:val="18"/>
                        <w:szCs w:val="18"/>
                      </w:rPr>
                      <w:t>13,794</w:t>
                    </w:r>
                  </w:p>
                </w:tc>
                <w:tc>
                  <w:tcPr>
                    <w:tcW w:w="986" w:type="dxa"/>
                    <w:vAlign w:val="center"/>
                  </w:tcPr>
                  <w:p w14:paraId="61A6B914" w14:textId="77777777" w:rsidR="002B40AE" w:rsidRPr="00A56964" w:rsidRDefault="002B40AE" w:rsidP="002C1857">
                    <w:pPr>
                      <w:jc w:val="right"/>
                      <w:rPr>
                        <w:sz w:val="18"/>
                        <w:szCs w:val="18"/>
                      </w:rPr>
                    </w:pPr>
                    <w:r w:rsidRPr="00A56964">
                      <w:rPr>
                        <w:sz w:val="18"/>
                        <w:szCs w:val="18"/>
                      </w:rPr>
                      <w:t>556.62</w:t>
                    </w:r>
                  </w:p>
                </w:tc>
                <w:tc>
                  <w:tcPr>
                    <w:tcW w:w="1021" w:type="dxa"/>
                    <w:vAlign w:val="center"/>
                  </w:tcPr>
                  <w:p w14:paraId="54172C86" w14:textId="77777777" w:rsidR="002B40AE" w:rsidRPr="00A56964" w:rsidRDefault="002B40AE" w:rsidP="002C1857">
                    <w:pPr>
                      <w:jc w:val="right"/>
                      <w:rPr>
                        <w:sz w:val="18"/>
                        <w:szCs w:val="18"/>
                      </w:rPr>
                    </w:pPr>
                    <w:r w:rsidRPr="00A56964">
                      <w:rPr>
                        <w:sz w:val="18"/>
                        <w:szCs w:val="18"/>
                      </w:rPr>
                      <w:t>7,678</w:t>
                    </w:r>
                  </w:p>
                </w:tc>
                <w:tc>
                  <w:tcPr>
                    <w:tcW w:w="861" w:type="dxa"/>
                    <w:vAlign w:val="center"/>
                  </w:tcPr>
                  <w:p w14:paraId="1813FEFA" w14:textId="77777777" w:rsidR="002B40AE" w:rsidRPr="008C14B8" w:rsidRDefault="002B40AE" w:rsidP="002C1857">
                    <w:pPr>
                      <w:jc w:val="right"/>
                      <w:rPr>
                        <w:sz w:val="18"/>
                        <w:szCs w:val="20"/>
                      </w:rPr>
                    </w:pPr>
                    <w:r w:rsidRPr="008C14B8">
                      <w:rPr>
                        <w:sz w:val="18"/>
                        <w:szCs w:val="20"/>
                      </w:rPr>
                      <w:t>5,175</w:t>
                    </w:r>
                  </w:p>
                </w:tc>
                <w:tc>
                  <w:tcPr>
                    <w:tcW w:w="989" w:type="dxa"/>
                    <w:vAlign w:val="center"/>
                  </w:tcPr>
                  <w:p w14:paraId="52297EAE" w14:textId="77777777" w:rsidR="002B40AE" w:rsidRPr="008C14B8" w:rsidRDefault="002B40AE" w:rsidP="002C1857">
                    <w:pPr>
                      <w:jc w:val="right"/>
                      <w:rPr>
                        <w:sz w:val="18"/>
                        <w:szCs w:val="20"/>
                      </w:rPr>
                    </w:pPr>
                    <w:r w:rsidRPr="008C14B8">
                      <w:rPr>
                        <w:sz w:val="18"/>
                        <w:szCs w:val="20"/>
                      </w:rPr>
                      <w:t>4,963</w:t>
                    </w:r>
                  </w:p>
                </w:tc>
                <w:tc>
                  <w:tcPr>
                    <w:tcW w:w="990" w:type="dxa"/>
                    <w:vAlign w:val="center"/>
                  </w:tcPr>
                  <w:p w14:paraId="1CEDCC74" w14:textId="77777777" w:rsidR="002B40AE" w:rsidRPr="008C14B8" w:rsidRDefault="002B40AE" w:rsidP="002C1857">
                    <w:pPr>
                      <w:jc w:val="right"/>
                      <w:rPr>
                        <w:sz w:val="18"/>
                        <w:szCs w:val="20"/>
                      </w:rPr>
                    </w:pPr>
                    <w:r w:rsidRPr="008C14B8">
                      <w:rPr>
                        <w:sz w:val="18"/>
                        <w:szCs w:val="20"/>
                      </w:rPr>
                      <w:t>406.21</w:t>
                    </w:r>
                  </w:p>
                </w:tc>
                <w:tc>
                  <w:tcPr>
                    <w:tcW w:w="1129" w:type="dxa"/>
                    <w:vAlign w:val="center"/>
                  </w:tcPr>
                  <w:p w14:paraId="69C93F8D" w14:textId="77777777" w:rsidR="002B40AE" w:rsidRPr="008C14B8" w:rsidRDefault="002B40AE" w:rsidP="002C1857">
                    <w:pPr>
                      <w:jc w:val="right"/>
                      <w:rPr>
                        <w:sz w:val="18"/>
                        <w:szCs w:val="20"/>
                      </w:rPr>
                    </w:pPr>
                    <w:r w:rsidRPr="008C14B8">
                      <w:rPr>
                        <w:sz w:val="18"/>
                        <w:szCs w:val="20"/>
                      </w:rPr>
                      <w:t>2,016</w:t>
                    </w:r>
                  </w:p>
                </w:tc>
              </w:tr>
              <w:tr w:rsidR="002B40AE" w:rsidRPr="008C14B8" w14:paraId="189C4592" w14:textId="77777777" w:rsidTr="002C1857">
                <w:trPr>
                  <w:trHeight w:val="312"/>
                  <w:jc w:val="center"/>
                </w:trPr>
                <w:tc>
                  <w:tcPr>
                    <w:tcW w:w="1679" w:type="dxa"/>
                  </w:tcPr>
                  <w:p w14:paraId="28791798" w14:textId="77777777" w:rsidR="002B40AE" w:rsidRPr="008C14B8" w:rsidRDefault="002B40AE" w:rsidP="002C1857">
                    <w:pPr>
                      <w:rPr>
                        <w:sz w:val="18"/>
                        <w:szCs w:val="20"/>
                      </w:rPr>
                    </w:pPr>
                    <w:r w:rsidRPr="008C14B8">
                      <w:rPr>
                        <w:rFonts w:hint="eastAsia"/>
                        <w:sz w:val="18"/>
                        <w:szCs w:val="20"/>
                      </w:rPr>
                      <w:t>七、兖煤国际</w:t>
                    </w:r>
                  </w:p>
                </w:tc>
                <w:tc>
                  <w:tcPr>
                    <w:tcW w:w="868" w:type="dxa"/>
                    <w:vAlign w:val="center"/>
                  </w:tcPr>
                  <w:p w14:paraId="488AE967" w14:textId="77777777" w:rsidR="002B40AE" w:rsidRPr="00A56964" w:rsidRDefault="002B40AE" w:rsidP="002C1857">
                    <w:pPr>
                      <w:jc w:val="right"/>
                      <w:rPr>
                        <w:sz w:val="18"/>
                        <w:szCs w:val="18"/>
                      </w:rPr>
                    </w:pPr>
                    <w:r w:rsidRPr="00A56964">
                      <w:rPr>
                        <w:sz w:val="18"/>
                        <w:szCs w:val="18"/>
                      </w:rPr>
                      <w:t>2,872</w:t>
                    </w:r>
                  </w:p>
                </w:tc>
                <w:tc>
                  <w:tcPr>
                    <w:tcW w:w="970" w:type="dxa"/>
                    <w:vAlign w:val="center"/>
                  </w:tcPr>
                  <w:p w14:paraId="1428DD54" w14:textId="77777777" w:rsidR="002B40AE" w:rsidRPr="00A56964" w:rsidRDefault="002B40AE" w:rsidP="002C1857">
                    <w:pPr>
                      <w:jc w:val="right"/>
                      <w:rPr>
                        <w:sz w:val="18"/>
                        <w:szCs w:val="18"/>
                      </w:rPr>
                    </w:pPr>
                    <w:r w:rsidRPr="00A56964">
                      <w:rPr>
                        <w:sz w:val="18"/>
                        <w:szCs w:val="18"/>
                      </w:rPr>
                      <w:t>2,914</w:t>
                    </w:r>
                  </w:p>
                </w:tc>
                <w:tc>
                  <w:tcPr>
                    <w:tcW w:w="986" w:type="dxa"/>
                    <w:vAlign w:val="center"/>
                  </w:tcPr>
                  <w:p w14:paraId="7EBF88DF" w14:textId="77777777" w:rsidR="002B40AE" w:rsidRPr="00A56964" w:rsidRDefault="002B40AE" w:rsidP="002C1857">
                    <w:pPr>
                      <w:jc w:val="right"/>
                      <w:rPr>
                        <w:sz w:val="18"/>
                        <w:szCs w:val="18"/>
                      </w:rPr>
                    </w:pPr>
                    <w:r w:rsidRPr="00A56964">
                      <w:rPr>
                        <w:sz w:val="18"/>
                        <w:szCs w:val="18"/>
                      </w:rPr>
                      <w:t>387.29</w:t>
                    </w:r>
                  </w:p>
                </w:tc>
                <w:tc>
                  <w:tcPr>
                    <w:tcW w:w="1021" w:type="dxa"/>
                    <w:vAlign w:val="center"/>
                  </w:tcPr>
                  <w:p w14:paraId="14F2DD68" w14:textId="77777777" w:rsidR="002B40AE" w:rsidRPr="00A56964" w:rsidRDefault="002B40AE" w:rsidP="002C1857">
                    <w:pPr>
                      <w:jc w:val="right"/>
                      <w:rPr>
                        <w:sz w:val="18"/>
                        <w:szCs w:val="18"/>
                      </w:rPr>
                    </w:pPr>
                    <w:r w:rsidRPr="00A56964">
                      <w:rPr>
                        <w:sz w:val="18"/>
                        <w:szCs w:val="18"/>
                      </w:rPr>
                      <w:t>1,129</w:t>
                    </w:r>
                  </w:p>
                </w:tc>
                <w:tc>
                  <w:tcPr>
                    <w:tcW w:w="861" w:type="dxa"/>
                    <w:vAlign w:val="center"/>
                  </w:tcPr>
                  <w:p w14:paraId="4424A524" w14:textId="77777777" w:rsidR="002B40AE" w:rsidRPr="008C14B8" w:rsidRDefault="002B40AE" w:rsidP="002C1857">
                    <w:pPr>
                      <w:jc w:val="right"/>
                      <w:rPr>
                        <w:sz w:val="18"/>
                        <w:szCs w:val="20"/>
                      </w:rPr>
                    </w:pPr>
                    <w:r w:rsidRPr="008C14B8">
                      <w:rPr>
                        <w:sz w:val="18"/>
                        <w:szCs w:val="20"/>
                      </w:rPr>
                      <w:t>3,371</w:t>
                    </w:r>
                  </w:p>
                </w:tc>
                <w:tc>
                  <w:tcPr>
                    <w:tcW w:w="989" w:type="dxa"/>
                    <w:vAlign w:val="center"/>
                  </w:tcPr>
                  <w:p w14:paraId="4CE01F0F" w14:textId="77777777" w:rsidR="002B40AE" w:rsidRPr="008C14B8" w:rsidRDefault="002B40AE" w:rsidP="002C1857">
                    <w:pPr>
                      <w:jc w:val="right"/>
                      <w:rPr>
                        <w:sz w:val="18"/>
                        <w:szCs w:val="20"/>
                      </w:rPr>
                    </w:pPr>
                    <w:r w:rsidRPr="008C14B8">
                      <w:rPr>
                        <w:sz w:val="18"/>
                        <w:szCs w:val="20"/>
                      </w:rPr>
                      <w:t>3,328</w:t>
                    </w:r>
                  </w:p>
                </w:tc>
                <w:tc>
                  <w:tcPr>
                    <w:tcW w:w="990" w:type="dxa"/>
                    <w:vAlign w:val="center"/>
                  </w:tcPr>
                  <w:p w14:paraId="4D145924" w14:textId="77777777" w:rsidR="002B40AE" w:rsidRPr="008C14B8" w:rsidRDefault="002B40AE" w:rsidP="002C1857">
                    <w:pPr>
                      <w:jc w:val="right"/>
                      <w:rPr>
                        <w:sz w:val="18"/>
                        <w:szCs w:val="20"/>
                      </w:rPr>
                    </w:pPr>
                    <w:r w:rsidRPr="008C14B8">
                      <w:rPr>
                        <w:sz w:val="18"/>
                        <w:szCs w:val="20"/>
                      </w:rPr>
                      <w:t>302.57</w:t>
                    </w:r>
                  </w:p>
                </w:tc>
                <w:tc>
                  <w:tcPr>
                    <w:tcW w:w="1129" w:type="dxa"/>
                    <w:vAlign w:val="center"/>
                  </w:tcPr>
                  <w:p w14:paraId="20AC99FD" w14:textId="77777777" w:rsidR="002B40AE" w:rsidRPr="008C14B8" w:rsidRDefault="002B40AE" w:rsidP="002C1857">
                    <w:pPr>
                      <w:jc w:val="right"/>
                      <w:rPr>
                        <w:sz w:val="18"/>
                        <w:szCs w:val="20"/>
                      </w:rPr>
                    </w:pPr>
                    <w:r w:rsidRPr="008C14B8">
                      <w:rPr>
                        <w:sz w:val="18"/>
                        <w:szCs w:val="20"/>
                      </w:rPr>
                      <w:t>1,007</w:t>
                    </w:r>
                  </w:p>
                </w:tc>
              </w:tr>
              <w:tr w:rsidR="002B40AE" w:rsidRPr="008C14B8" w14:paraId="28EA9EC1" w14:textId="77777777" w:rsidTr="002C1857">
                <w:trPr>
                  <w:trHeight w:val="312"/>
                  <w:jc w:val="center"/>
                </w:trPr>
                <w:tc>
                  <w:tcPr>
                    <w:tcW w:w="1679" w:type="dxa"/>
                  </w:tcPr>
                  <w:p w14:paraId="3E25B088" w14:textId="77777777" w:rsidR="002B40AE" w:rsidRPr="008C14B8" w:rsidRDefault="002B40AE" w:rsidP="002C1857">
                    <w:pPr>
                      <w:ind w:firstLineChars="207" w:firstLine="373"/>
                      <w:rPr>
                        <w:sz w:val="18"/>
                        <w:szCs w:val="20"/>
                      </w:rPr>
                    </w:pPr>
                    <w:r w:rsidRPr="008C14B8">
                      <w:rPr>
                        <w:rFonts w:hint="eastAsia"/>
                        <w:sz w:val="18"/>
                        <w:szCs w:val="20"/>
                      </w:rPr>
                      <w:t>动力煤</w:t>
                    </w:r>
                  </w:p>
                </w:tc>
                <w:tc>
                  <w:tcPr>
                    <w:tcW w:w="868" w:type="dxa"/>
                    <w:vAlign w:val="center"/>
                  </w:tcPr>
                  <w:p w14:paraId="46F2179D" w14:textId="77777777" w:rsidR="002B40AE" w:rsidRPr="00A56964" w:rsidRDefault="002B40AE" w:rsidP="002C1857">
                    <w:pPr>
                      <w:jc w:val="right"/>
                      <w:rPr>
                        <w:sz w:val="18"/>
                        <w:szCs w:val="18"/>
                      </w:rPr>
                    </w:pPr>
                    <w:r w:rsidRPr="00A56964">
                      <w:rPr>
                        <w:sz w:val="18"/>
                        <w:szCs w:val="18"/>
                      </w:rPr>
                      <w:t>2,872</w:t>
                    </w:r>
                  </w:p>
                </w:tc>
                <w:tc>
                  <w:tcPr>
                    <w:tcW w:w="970" w:type="dxa"/>
                    <w:vAlign w:val="center"/>
                  </w:tcPr>
                  <w:p w14:paraId="5080C371" w14:textId="77777777" w:rsidR="002B40AE" w:rsidRPr="00A56964" w:rsidRDefault="002B40AE" w:rsidP="002C1857">
                    <w:pPr>
                      <w:jc w:val="right"/>
                      <w:rPr>
                        <w:sz w:val="18"/>
                        <w:szCs w:val="18"/>
                      </w:rPr>
                    </w:pPr>
                    <w:r w:rsidRPr="00A56964">
                      <w:rPr>
                        <w:sz w:val="18"/>
                        <w:szCs w:val="18"/>
                      </w:rPr>
                      <w:t>2,914</w:t>
                    </w:r>
                  </w:p>
                </w:tc>
                <w:tc>
                  <w:tcPr>
                    <w:tcW w:w="986" w:type="dxa"/>
                    <w:vAlign w:val="center"/>
                  </w:tcPr>
                  <w:p w14:paraId="76D6A4FB" w14:textId="77777777" w:rsidR="002B40AE" w:rsidRPr="00A56964" w:rsidRDefault="002B40AE" w:rsidP="002C1857">
                    <w:pPr>
                      <w:jc w:val="right"/>
                      <w:rPr>
                        <w:sz w:val="18"/>
                        <w:szCs w:val="18"/>
                      </w:rPr>
                    </w:pPr>
                    <w:r w:rsidRPr="00A56964">
                      <w:rPr>
                        <w:sz w:val="18"/>
                        <w:szCs w:val="18"/>
                      </w:rPr>
                      <w:t>387.29</w:t>
                    </w:r>
                  </w:p>
                </w:tc>
                <w:tc>
                  <w:tcPr>
                    <w:tcW w:w="1021" w:type="dxa"/>
                    <w:vAlign w:val="center"/>
                  </w:tcPr>
                  <w:p w14:paraId="238436B5" w14:textId="77777777" w:rsidR="002B40AE" w:rsidRPr="00A56964" w:rsidRDefault="002B40AE" w:rsidP="002C1857">
                    <w:pPr>
                      <w:jc w:val="right"/>
                      <w:rPr>
                        <w:sz w:val="18"/>
                        <w:szCs w:val="18"/>
                      </w:rPr>
                    </w:pPr>
                    <w:r w:rsidRPr="00A56964">
                      <w:rPr>
                        <w:sz w:val="18"/>
                        <w:szCs w:val="18"/>
                      </w:rPr>
                      <w:t>1,129</w:t>
                    </w:r>
                  </w:p>
                </w:tc>
                <w:tc>
                  <w:tcPr>
                    <w:tcW w:w="861" w:type="dxa"/>
                    <w:vAlign w:val="center"/>
                  </w:tcPr>
                  <w:p w14:paraId="22338B9B" w14:textId="77777777" w:rsidR="002B40AE" w:rsidRPr="008C14B8" w:rsidRDefault="002B40AE" w:rsidP="002C1857">
                    <w:pPr>
                      <w:jc w:val="right"/>
                      <w:rPr>
                        <w:sz w:val="18"/>
                        <w:szCs w:val="20"/>
                      </w:rPr>
                    </w:pPr>
                    <w:r w:rsidRPr="008C14B8">
                      <w:rPr>
                        <w:sz w:val="18"/>
                        <w:szCs w:val="20"/>
                      </w:rPr>
                      <w:t>3,371</w:t>
                    </w:r>
                  </w:p>
                </w:tc>
                <w:tc>
                  <w:tcPr>
                    <w:tcW w:w="989" w:type="dxa"/>
                    <w:vAlign w:val="center"/>
                  </w:tcPr>
                  <w:p w14:paraId="2E7F8896" w14:textId="77777777" w:rsidR="002B40AE" w:rsidRPr="008C14B8" w:rsidRDefault="002B40AE" w:rsidP="002C1857">
                    <w:pPr>
                      <w:jc w:val="right"/>
                      <w:rPr>
                        <w:sz w:val="18"/>
                        <w:szCs w:val="20"/>
                      </w:rPr>
                    </w:pPr>
                    <w:r w:rsidRPr="008C14B8">
                      <w:rPr>
                        <w:sz w:val="18"/>
                        <w:szCs w:val="20"/>
                      </w:rPr>
                      <w:t>3,328</w:t>
                    </w:r>
                  </w:p>
                </w:tc>
                <w:tc>
                  <w:tcPr>
                    <w:tcW w:w="990" w:type="dxa"/>
                    <w:vAlign w:val="center"/>
                  </w:tcPr>
                  <w:p w14:paraId="6DA79CB6" w14:textId="77777777" w:rsidR="002B40AE" w:rsidRPr="008C14B8" w:rsidRDefault="002B40AE" w:rsidP="002C1857">
                    <w:pPr>
                      <w:jc w:val="right"/>
                      <w:rPr>
                        <w:sz w:val="18"/>
                        <w:szCs w:val="20"/>
                      </w:rPr>
                    </w:pPr>
                    <w:r w:rsidRPr="008C14B8">
                      <w:rPr>
                        <w:sz w:val="18"/>
                        <w:szCs w:val="20"/>
                      </w:rPr>
                      <w:t>302.57</w:t>
                    </w:r>
                  </w:p>
                </w:tc>
                <w:tc>
                  <w:tcPr>
                    <w:tcW w:w="1129" w:type="dxa"/>
                    <w:vAlign w:val="center"/>
                  </w:tcPr>
                  <w:p w14:paraId="5233D120" w14:textId="77777777" w:rsidR="002B40AE" w:rsidRPr="008C14B8" w:rsidRDefault="002B40AE" w:rsidP="002C1857">
                    <w:pPr>
                      <w:jc w:val="right"/>
                      <w:rPr>
                        <w:sz w:val="18"/>
                        <w:szCs w:val="20"/>
                      </w:rPr>
                    </w:pPr>
                    <w:r w:rsidRPr="008C14B8">
                      <w:rPr>
                        <w:sz w:val="18"/>
                        <w:szCs w:val="20"/>
                      </w:rPr>
                      <w:t>1,007</w:t>
                    </w:r>
                  </w:p>
                </w:tc>
              </w:tr>
              <w:tr w:rsidR="002B40AE" w:rsidRPr="008C14B8" w14:paraId="72703785" w14:textId="77777777" w:rsidTr="0073022A">
                <w:trPr>
                  <w:trHeight w:val="312"/>
                  <w:jc w:val="center"/>
                </w:trPr>
                <w:tc>
                  <w:tcPr>
                    <w:tcW w:w="1679" w:type="dxa"/>
                  </w:tcPr>
                  <w:p w14:paraId="4BD91BB1" w14:textId="77777777" w:rsidR="002B40AE" w:rsidRPr="008C14B8" w:rsidRDefault="002B40AE" w:rsidP="00DA741E">
                    <w:pPr>
                      <w:rPr>
                        <w:sz w:val="18"/>
                        <w:szCs w:val="20"/>
                      </w:rPr>
                    </w:pPr>
                    <w:r w:rsidRPr="008C14B8">
                      <w:rPr>
                        <w:rFonts w:hint="eastAsia"/>
                        <w:sz w:val="18"/>
                        <w:szCs w:val="20"/>
                      </w:rPr>
                      <w:t>八、贸易煤</w:t>
                    </w:r>
                  </w:p>
                </w:tc>
                <w:tc>
                  <w:tcPr>
                    <w:tcW w:w="868" w:type="dxa"/>
                    <w:vAlign w:val="center"/>
                  </w:tcPr>
                  <w:p w14:paraId="63083D60" w14:textId="77777777" w:rsidR="002B40AE" w:rsidRPr="00A56964" w:rsidRDefault="002B40AE" w:rsidP="00DA741E">
                    <w:pPr>
                      <w:jc w:val="right"/>
                      <w:rPr>
                        <w:sz w:val="18"/>
                        <w:szCs w:val="18"/>
                      </w:rPr>
                    </w:pPr>
                    <w:r w:rsidRPr="00A56964">
                      <w:rPr>
                        <w:sz w:val="18"/>
                        <w:szCs w:val="18"/>
                      </w:rPr>
                      <w:t>-</w:t>
                    </w:r>
                  </w:p>
                </w:tc>
                <w:tc>
                  <w:tcPr>
                    <w:tcW w:w="970" w:type="dxa"/>
                    <w:vAlign w:val="center"/>
                  </w:tcPr>
                  <w:p w14:paraId="4E27712D" w14:textId="77777777" w:rsidR="002B40AE" w:rsidRPr="00A56964" w:rsidRDefault="002B40AE" w:rsidP="00DA741E">
                    <w:pPr>
                      <w:jc w:val="right"/>
                      <w:rPr>
                        <w:sz w:val="18"/>
                        <w:szCs w:val="18"/>
                      </w:rPr>
                    </w:pPr>
                    <w:r w:rsidRPr="00A56964">
                      <w:rPr>
                        <w:sz w:val="18"/>
                        <w:szCs w:val="18"/>
                      </w:rPr>
                      <w:t>7,948</w:t>
                    </w:r>
                  </w:p>
                </w:tc>
                <w:tc>
                  <w:tcPr>
                    <w:tcW w:w="986" w:type="dxa"/>
                  </w:tcPr>
                  <w:p w14:paraId="5A2DBB5D" w14:textId="77777777" w:rsidR="002B40AE" w:rsidRPr="00A56964" w:rsidRDefault="002B40AE" w:rsidP="00DA741E">
                    <w:pPr>
                      <w:jc w:val="right"/>
                      <w:rPr>
                        <w:sz w:val="18"/>
                        <w:szCs w:val="18"/>
                      </w:rPr>
                    </w:pPr>
                    <w:r w:rsidRPr="00DA741E">
                      <w:rPr>
                        <w:sz w:val="18"/>
                        <w:szCs w:val="18"/>
                      </w:rPr>
                      <w:t>585.23</w:t>
                    </w:r>
                  </w:p>
                </w:tc>
                <w:tc>
                  <w:tcPr>
                    <w:tcW w:w="1021" w:type="dxa"/>
                  </w:tcPr>
                  <w:p w14:paraId="2779CDD5" w14:textId="77777777" w:rsidR="002B40AE" w:rsidRPr="00A56964" w:rsidRDefault="002B40AE" w:rsidP="00DA741E">
                    <w:pPr>
                      <w:jc w:val="right"/>
                      <w:rPr>
                        <w:sz w:val="18"/>
                        <w:szCs w:val="18"/>
                      </w:rPr>
                    </w:pPr>
                    <w:r w:rsidRPr="00DA741E">
                      <w:rPr>
                        <w:sz w:val="18"/>
                        <w:szCs w:val="18"/>
                      </w:rPr>
                      <w:t>4,65</w:t>
                    </w:r>
                    <w:r>
                      <w:rPr>
                        <w:sz w:val="18"/>
                        <w:szCs w:val="18"/>
                      </w:rPr>
                      <w:t>2</w:t>
                    </w:r>
                  </w:p>
                </w:tc>
                <w:tc>
                  <w:tcPr>
                    <w:tcW w:w="861" w:type="dxa"/>
                    <w:vAlign w:val="center"/>
                  </w:tcPr>
                  <w:p w14:paraId="06DA1F34" w14:textId="77777777" w:rsidR="002B40AE" w:rsidRPr="008C14B8" w:rsidRDefault="002B40AE" w:rsidP="00DA741E">
                    <w:pPr>
                      <w:jc w:val="right"/>
                      <w:rPr>
                        <w:sz w:val="18"/>
                        <w:szCs w:val="20"/>
                      </w:rPr>
                    </w:pPr>
                    <w:r w:rsidRPr="008C14B8">
                      <w:rPr>
                        <w:sz w:val="18"/>
                        <w:szCs w:val="20"/>
                      </w:rPr>
                      <w:t>-</w:t>
                    </w:r>
                  </w:p>
                </w:tc>
                <w:tc>
                  <w:tcPr>
                    <w:tcW w:w="989" w:type="dxa"/>
                    <w:vAlign w:val="center"/>
                  </w:tcPr>
                  <w:p w14:paraId="78EBB18E" w14:textId="77777777" w:rsidR="002B40AE" w:rsidRPr="008C14B8" w:rsidRDefault="002B40AE" w:rsidP="00DA741E">
                    <w:pPr>
                      <w:jc w:val="right"/>
                      <w:rPr>
                        <w:sz w:val="18"/>
                        <w:szCs w:val="20"/>
                      </w:rPr>
                    </w:pPr>
                    <w:r w:rsidRPr="008C14B8">
                      <w:rPr>
                        <w:sz w:val="18"/>
                        <w:szCs w:val="20"/>
                      </w:rPr>
                      <w:t>8,408</w:t>
                    </w:r>
                  </w:p>
                </w:tc>
                <w:tc>
                  <w:tcPr>
                    <w:tcW w:w="990" w:type="dxa"/>
                    <w:vAlign w:val="center"/>
                  </w:tcPr>
                  <w:p w14:paraId="0507801D" w14:textId="77777777" w:rsidR="002B40AE" w:rsidRPr="008C14B8" w:rsidRDefault="002B40AE" w:rsidP="00DA741E">
                    <w:pPr>
                      <w:jc w:val="right"/>
                      <w:rPr>
                        <w:sz w:val="18"/>
                        <w:szCs w:val="20"/>
                      </w:rPr>
                    </w:pPr>
                    <w:r w:rsidRPr="008C14B8">
                      <w:rPr>
                        <w:sz w:val="18"/>
                        <w:szCs w:val="20"/>
                      </w:rPr>
                      <w:t>603.90</w:t>
                    </w:r>
                  </w:p>
                </w:tc>
                <w:tc>
                  <w:tcPr>
                    <w:tcW w:w="1129" w:type="dxa"/>
                    <w:vAlign w:val="center"/>
                  </w:tcPr>
                  <w:p w14:paraId="0BCA7ED4" w14:textId="77777777" w:rsidR="002B40AE" w:rsidRPr="008C14B8" w:rsidRDefault="002B40AE" w:rsidP="00DA741E">
                    <w:pPr>
                      <w:jc w:val="right"/>
                      <w:rPr>
                        <w:sz w:val="18"/>
                        <w:szCs w:val="20"/>
                      </w:rPr>
                    </w:pPr>
                    <w:r w:rsidRPr="008C14B8">
                      <w:rPr>
                        <w:sz w:val="18"/>
                        <w:szCs w:val="20"/>
                      </w:rPr>
                      <w:t>5,07</w:t>
                    </w:r>
                    <w:r>
                      <w:rPr>
                        <w:rFonts w:hint="eastAsia"/>
                        <w:sz w:val="18"/>
                        <w:szCs w:val="20"/>
                      </w:rPr>
                      <w:t>8</w:t>
                    </w:r>
                  </w:p>
                </w:tc>
              </w:tr>
              <w:tr w:rsidR="002B40AE" w:rsidRPr="008C14B8" w14:paraId="2E82FA0E" w14:textId="77777777" w:rsidTr="0073022A">
                <w:trPr>
                  <w:trHeight w:val="312"/>
                  <w:jc w:val="center"/>
                </w:trPr>
                <w:tc>
                  <w:tcPr>
                    <w:tcW w:w="1679" w:type="dxa"/>
                    <w:vAlign w:val="center"/>
                  </w:tcPr>
                  <w:p w14:paraId="560EE579" w14:textId="77777777" w:rsidR="002B40AE" w:rsidRPr="008C14B8" w:rsidRDefault="002B40AE" w:rsidP="00DA741E">
                    <w:pPr>
                      <w:rPr>
                        <w:sz w:val="18"/>
                        <w:szCs w:val="20"/>
                      </w:rPr>
                    </w:pPr>
                    <w:r w:rsidRPr="008C14B8">
                      <w:rPr>
                        <w:rFonts w:hint="eastAsia"/>
                        <w:sz w:val="18"/>
                        <w:szCs w:val="20"/>
                      </w:rPr>
                      <w:t>九、本集团总计</w:t>
                    </w:r>
                  </w:p>
                </w:tc>
                <w:tc>
                  <w:tcPr>
                    <w:tcW w:w="868" w:type="dxa"/>
                    <w:vAlign w:val="center"/>
                  </w:tcPr>
                  <w:p w14:paraId="14862C0D" w14:textId="77777777" w:rsidR="002B40AE" w:rsidRPr="00A56964" w:rsidRDefault="002B40AE" w:rsidP="00DA741E">
                    <w:pPr>
                      <w:jc w:val="right"/>
                      <w:rPr>
                        <w:sz w:val="18"/>
                        <w:szCs w:val="18"/>
                      </w:rPr>
                    </w:pPr>
                    <w:r w:rsidRPr="00A56964">
                      <w:rPr>
                        <w:sz w:val="18"/>
                        <w:szCs w:val="18"/>
                      </w:rPr>
                      <w:t>48,502</w:t>
                    </w:r>
                  </w:p>
                </w:tc>
                <w:tc>
                  <w:tcPr>
                    <w:tcW w:w="970" w:type="dxa"/>
                    <w:vAlign w:val="center"/>
                  </w:tcPr>
                  <w:p w14:paraId="7A54A112" w14:textId="77777777" w:rsidR="002B40AE" w:rsidRPr="00A56964" w:rsidRDefault="002B40AE" w:rsidP="00DA741E">
                    <w:pPr>
                      <w:jc w:val="right"/>
                      <w:rPr>
                        <w:sz w:val="18"/>
                        <w:szCs w:val="18"/>
                      </w:rPr>
                    </w:pPr>
                    <w:r w:rsidRPr="00A56964">
                      <w:rPr>
                        <w:sz w:val="18"/>
                        <w:szCs w:val="18"/>
                      </w:rPr>
                      <w:t>55,504</w:t>
                    </w:r>
                  </w:p>
                </w:tc>
                <w:tc>
                  <w:tcPr>
                    <w:tcW w:w="986" w:type="dxa"/>
                  </w:tcPr>
                  <w:p w14:paraId="1BB43224" w14:textId="77777777" w:rsidR="002B40AE" w:rsidRPr="00A56964" w:rsidRDefault="002B40AE" w:rsidP="00DA741E">
                    <w:pPr>
                      <w:jc w:val="right"/>
                      <w:rPr>
                        <w:sz w:val="18"/>
                        <w:szCs w:val="18"/>
                      </w:rPr>
                    </w:pPr>
                    <w:r w:rsidRPr="00DA741E">
                      <w:rPr>
                        <w:sz w:val="18"/>
                        <w:szCs w:val="18"/>
                      </w:rPr>
                      <w:t>539.2</w:t>
                    </w:r>
                    <w:r>
                      <w:rPr>
                        <w:rFonts w:hint="eastAsia"/>
                        <w:sz w:val="18"/>
                        <w:szCs w:val="18"/>
                      </w:rPr>
                      <w:t>5</w:t>
                    </w:r>
                  </w:p>
                </w:tc>
                <w:tc>
                  <w:tcPr>
                    <w:tcW w:w="1021" w:type="dxa"/>
                  </w:tcPr>
                  <w:p w14:paraId="6AF459A1" w14:textId="77777777" w:rsidR="002B40AE" w:rsidRPr="00A56964" w:rsidRDefault="002B40AE" w:rsidP="00DA741E">
                    <w:pPr>
                      <w:jc w:val="right"/>
                      <w:rPr>
                        <w:sz w:val="18"/>
                        <w:szCs w:val="18"/>
                      </w:rPr>
                    </w:pPr>
                    <w:r w:rsidRPr="00DA741E">
                      <w:rPr>
                        <w:sz w:val="18"/>
                        <w:szCs w:val="18"/>
                      </w:rPr>
                      <w:t>29,931</w:t>
                    </w:r>
                  </w:p>
                </w:tc>
                <w:tc>
                  <w:tcPr>
                    <w:tcW w:w="861" w:type="dxa"/>
                    <w:vAlign w:val="center"/>
                  </w:tcPr>
                  <w:p w14:paraId="3B1F6B6D" w14:textId="77777777" w:rsidR="002B40AE" w:rsidRPr="008C14B8" w:rsidRDefault="002B40AE" w:rsidP="00DA741E">
                    <w:pPr>
                      <w:jc w:val="right"/>
                      <w:rPr>
                        <w:sz w:val="18"/>
                        <w:szCs w:val="20"/>
                      </w:rPr>
                    </w:pPr>
                    <w:r w:rsidRPr="008C14B8">
                      <w:rPr>
                        <w:sz w:val="18"/>
                        <w:szCs w:val="20"/>
                      </w:rPr>
                      <w:t>34,719</w:t>
                    </w:r>
                  </w:p>
                </w:tc>
                <w:tc>
                  <w:tcPr>
                    <w:tcW w:w="989" w:type="dxa"/>
                    <w:vAlign w:val="center"/>
                  </w:tcPr>
                  <w:p w14:paraId="3F690AD7" w14:textId="77777777" w:rsidR="002B40AE" w:rsidRPr="008C14B8" w:rsidRDefault="002B40AE" w:rsidP="00DA741E">
                    <w:pPr>
                      <w:jc w:val="right"/>
                      <w:rPr>
                        <w:sz w:val="18"/>
                        <w:szCs w:val="20"/>
                      </w:rPr>
                    </w:pPr>
                    <w:r w:rsidRPr="008C14B8">
                      <w:rPr>
                        <w:sz w:val="18"/>
                        <w:szCs w:val="20"/>
                      </w:rPr>
                      <w:t>41,697</w:t>
                    </w:r>
                  </w:p>
                </w:tc>
                <w:tc>
                  <w:tcPr>
                    <w:tcW w:w="990" w:type="dxa"/>
                    <w:vAlign w:val="center"/>
                  </w:tcPr>
                  <w:p w14:paraId="3BD1B691" w14:textId="77777777" w:rsidR="002B40AE" w:rsidRPr="008C14B8" w:rsidRDefault="002B40AE" w:rsidP="00DA741E">
                    <w:pPr>
                      <w:jc w:val="right"/>
                      <w:rPr>
                        <w:sz w:val="18"/>
                        <w:szCs w:val="20"/>
                      </w:rPr>
                    </w:pPr>
                    <w:r w:rsidRPr="008C14B8">
                      <w:rPr>
                        <w:sz w:val="18"/>
                        <w:szCs w:val="20"/>
                      </w:rPr>
                      <w:t>506.49</w:t>
                    </w:r>
                  </w:p>
                </w:tc>
                <w:tc>
                  <w:tcPr>
                    <w:tcW w:w="1129" w:type="dxa"/>
                    <w:vAlign w:val="center"/>
                  </w:tcPr>
                  <w:p w14:paraId="7755B80E" w14:textId="77777777" w:rsidR="002B40AE" w:rsidRPr="008C14B8" w:rsidRDefault="002B40AE" w:rsidP="00DA741E">
                    <w:pPr>
                      <w:jc w:val="right"/>
                      <w:rPr>
                        <w:sz w:val="18"/>
                        <w:szCs w:val="20"/>
                      </w:rPr>
                    </w:pPr>
                    <w:r w:rsidRPr="008C14B8">
                      <w:rPr>
                        <w:sz w:val="18"/>
                        <w:szCs w:val="20"/>
                      </w:rPr>
                      <w:t>21,119</w:t>
                    </w:r>
                  </w:p>
                </w:tc>
              </w:tr>
              <w:bookmarkEnd w:id="25"/>
            </w:tbl>
            <w:p w14:paraId="71BFC66C" w14:textId="77777777" w:rsidR="002B40AE" w:rsidRDefault="002B40AE" w:rsidP="00F84680">
              <w:pPr>
                <w:ind w:firstLineChars="200" w:firstLine="440"/>
              </w:pPr>
            </w:p>
            <w:p w14:paraId="652C072E" w14:textId="77777777" w:rsidR="002B40AE" w:rsidRDefault="002B40AE" w:rsidP="00F84680">
              <w:pPr>
                <w:pStyle w:val="affb"/>
                <w:ind w:firstLineChars="200" w:firstLine="420"/>
              </w:pPr>
              <w:r w:rsidRPr="000B08EB">
                <w:rPr>
                  <w:rFonts w:hint="eastAsia"/>
                </w:rPr>
                <w:t>影响煤炭业务销售收入变动因素分析如下表：</w:t>
              </w:r>
            </w:p>
            <w:p w14:paraId="651C69EB" w14:textId="77777777" w:rsidR="00205269" w:rsidRPr="000B08EB" w:rsidRDefault="00205269" w:rsidP="00F84680">
              <w:pPr>
                <w:pStyle w:val="affb"/>
                <w:ind w:firstLineChars="200" w:firstLine="420"/>
              </w:pPr>
            </w:p>
            <w:tbl>
              <w:tblPr>
                <w:tblStyle w:val="affffff8"/>
                <w:tblW w:w="8922" w:type="dxa"/>
                <w:jc w:val="center"/>
                <w:tblLook w:val="04A0" w:firstRow="1" w:lastRow="0" w:firstColumn="1" w:lastColumn="0" w:noHBand="0" w:noVBand="1"/>
              </w:tblPr>
              <w:tblGrid>
                <w:gridCol w:w="2728"/>
                <w:gridCol w:w="2987"/>
                <w:gridCol w:w="3207"/>
              </w:tblGrid>
              <w:tr w:rsidR="002B40AE" w:rsidRPr="00F84680" w14:paraId="6D8F8537" w14:textId="77777777" w:rsidTr="005E48E1">
                <w:trPr>
                  <w:trHeight w:val="492"/>
                  <w:jc w:val="center"/>
                </w:trPr>
                <w:tc>
                  <w:tcPr>
                    <w:tcW w:w="272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E184007" w14:textId="77777777" w:rsidR="002B40AE" w:rsidRPr="00F84680" w:rsidRDefault="002B40AE" w:rsidP="00F84680">
                    <w:pPr>
                      <w:pStyle w:val="affb"/>
                      <w:spacing w:line="240" w:lineRule="atLeast"/>
                      <w:rPr>
                        <w:szCs w:val="21"/>
                      </w:rPr>
                    </w:pPr>
                    <w:bookmarkStart w:id="26" w:name="_Hlk520899514"/>
                    <w:r w:rsidRPr="00F84680">
                      <w:rPr>
                        <w:rFonts w:hint="eastAsia"/>
                        <w:szCs w:val="21"/>
                      </w:rPr>
                      <w:t xml:space="preserve">　</w:t>
                    </w:r>
                  </w:p>
                </w:tc>
                <w:tc>
                  <w:tcPr>
                    <w:tcW w:w="2987" w:type="dxa"/>
                    <w:tcBorders>
                      <w:top w:val="single" w:sz="4" w:space="0" w:color="auto"/>
                      <w:left w:val="nil"/>
                      <w:bottom w:val="single" w:sz="4" w:space="0" w:color="auto"/>
                      <w:right w:val="single" w:sz="4" w:space="0" w:color="auto"/>
                    </w:tcBorders>
                    <w:shd w:val="clear" w:color="auto" w:fill="auto"/>
                    <w:vAlign w:val="center"/>
                    <w:hideMark/>
                  </w:tcPr>
                  <w:p w14:paraId="535D1659" w14:textId="77777777" w:rsidR="002B40AE" w:rsidRPr="00F84680" w:rsidRDefault="002B40AE" w:rsidP="00F84680">
                    <w:pPr>
                      <w:spacing w:line="240" w:lineRule="atLeast"/>
                      <w:jc w:val="center"/>
                      <w:rPr>
                        <w:sz w:val="21"/>
                        <w:szCs w:val="21"/>
                      </w:rPr>
                    </w:pPr>
                    <w:r w:rsidRPr="00F84680">
                      <w:rPr>
                        <w:rFonts w:hint="eastAsia"/>
                        <w:sz w:val="21"/>
                        <w:szCs w:val="21"/>
                      </w:rPr>
                      <w:t>煤炭销量变化影响</w:t>
                    </w:r>
                  </w:p>
                </w:tc>
                <w:tc>
                  <w:tcPr>
                    <w:tcW w:w="3207" w:type="dxa"/>
                    <w:tcBorders>
                      <w:top w:val="single" w:sz="4" w:space="0" w:color="auto"/>
                      <w:left w:val="nil"/>
                      <w:bottom w:val="single" w:sz="4" w:space="0" w:color="auto"/>
                      <w:right w:val="single" w:sz="4" w:space="0" w:color="auto"/>
                    </w:tcBorders>
                    <w:shd w:val="clear" w:color="auto" w:fill="auto"/>
                    <w:vAlign w:val="center"/>
                    <w:hideMark/>
                  </w:tcPr>
                  <w:p w14:paraId="352F2AF3" w14:textId="77777777" w:rsidR="002B40AE" w:rsidRPr="00F84680" w:rsidRDefault="002B40AE" w:rsidP="00F84680">
                    <w:pPr>
                      <w:spacing w:line="240" w:lineRule="atLeast"/>
                      <w:jc w:val="center"/>
                      <w:rPr>
                        <w:sz w:val="21"/>
                        <w:szCs w:val="21"/>
                      </w:rPr>
                    </w:pPr>
                    <w:r w:rsidRPr="00F84680">
                      <w:rPr>
                        <w:rFonts w:hint="eastAsia"/>
                        <w:sz w:val="21"/>
                        <w:szCs w:val="21"/>
                      </w:rPr>
                      <w:t>煤炭销售价格变化影响</w:t>
                    </w:r>
                  </w:p>
                </w:tc>
              </w:tr>
              <w:tr w:rsidR="002B40AE" w:rsidRPr="00F84680" w14:paraId="01399A8C" w14:textId="77777777" w:rsidTr="005E48E1">
                <w:trPr>
                  <w:trHeight w:val="316"/>
                  <w:jc w:val="center"/>
                </w:trPr>
                <w:tc>
                  <w:tcPr>
                    <w:tcW w:w="2728" w:type="dxa"/>
                    <w:vMerge/>
                    <w:tcBorders>
                      <w:top w:val="single" w:sz="4" w:space="0" w:color="auto"/>
                      <w:left w:val="single" w:sz="4" w:space="0" w:color="auto"/>
                      <w:bottom w:val="single" w:sz="4" w:space="0" w:color="auto"/>
                      <w:right w:val="single" w:sz="4" w:space="0" w:color="auto"/>
                    </w:tcBorders>
                    <w:vAlign w:val="center"/>
                    <w:hideMark/>
                  </w:tcPr>
                  <w:p w14:paraId="35F68020" w14:textId="77777777" w:rsidR="002B40AE" w:rsidRPr="00F84680" w:rsidRDefault="002B40AE" w:rsidP="00F84680">
                    <w:pPr>
                      <w:pStyle w:val="affb"/>
                      <w:spacing w:line="240" w:lineRule="atLeast"/>
                      <w:rPr>
                        <w:szCs w:val="21"/>
                      </w:rPr>
                    </w:pPr>
                  </w:p>
                </w:tc>
                <w:tc>
                  <w:tcPr>
                    <w:tcW w:w="2987" w:type="dxa"/>
                    <w:tcBorders>
                      <w:top w:val="nil"/>
                      <w:left w:val="nil"/>
                      <w:bottom w:val="single" w:sz="4" w:space="0" w:color="auto"/>
                      <w:right w:val="single" w:sz="4" w:space="0" w:color="auto"/>
                    </w:tcBorders>
                    <w:shd w:val="clear" w:color="auto" w:fill="auto"/>
                    <w:vAlign w:val="center"/>
                    <w:hideMark/>
                  </w:tcPr>
                  <w:p w14:paraId="4C9E09E4" w14:textId="77777777" w:rsidR="002B40AE" w:rsidRPr="00F84680" w:rsidRDefault="002B40AE" w:rsidP="00F84680">
                    <w:pPr>
                      <w:spacing w:line="240" w:lineRule="atLeast"/>
                      <w:jc w:val="center"/>
                      <w:rPr>
                        <w:sz w:val="21"/>
                        <w:szCs w:val="21"/>
                      </w:rPr>
                    </w:pPr>
                    <w:r w:rsidRPr="00F84680">
                      <w:rPr>
                        <w:rFonts w:hint="eastAsia"/>
                        <w:sz w:val="21"/>
                        <w:szCs w:val="21"/>
                      </w:rPr>
                      <w:t>（百万元）</w:t>
                    </w:r>
                  </w:p>
                </w:tc>
                <w:tc>
                  <w:tcPr>
                    <w:tcW w:w="3207" w:type="dxa"/>
                    <w:tcBorders>
                      <w:top w:val="nil"/>
                      <w:left w:val="nil"/>
                      <w:bottom w:val="single" w:sz="4" w:space="0" w:color="auto"/>
                      <w:right w:val="single" w:sz="4" w:space="0" w:color="auto"/>
                    </w:tcBorders>
                    <w:shd w:val="clear" w:color="auto" w:fill="auto"/>
                    <w:vAlign w:val="center"/>
                    <w:hideMark/>
                  </w:tcPr>
                  <w:p w14:paraId="65EE477E" w14:textId="77777777" w:rsidR="002B40AE" w:rsidRPr="00F84680" w:rsidRDefault="002B40AE" w:rsidP="00F84680">
                    <w:pPr>
                      <w:spacing w:line="240" w:lineRule="atLeast"/>
                      <w:jc w:val="center"/>
                      <w:rPr>
                        <w:sz w:val="21"/>
                        <w:szCs w:val="21"/>
                      </w:rPr>
                    </w:pPr>
                    <w:r w:rsidRPr="00F84680">
                      <w:rPr>
                        <w:rFonts w:hint="eastAsia"/>
                        <w:sz w:val="21"/>
                        <w:szCs w:val="21"/>
                      </w:rPr>
                      <w:t>（百万元）</w:t>
                    </w:r>
                  </w:p>
                </w:tc>
              </w:tr>
              <w:tr w:rsidR="002B40AE" w:rsidRPr="00F84680" w14:paraId="046D6424" w14:textId="77777777" w:rsidTr="005E48E1">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14:paraId="19EAA44F" w14:textId="77777777" w:rsidR="002B40AE" w:rsidRPr="00F84680" w:rsidRDefault="002B40AE" w:rsidP="00F84680">
                    <w:pPr>
                      <w:pStyle w:val="affb"/>
                      <w:spacing w:line="240" w:lineRule="atLeast"/>
                      <w:rPr>
                        <w:szCs w:val="21"/>
                      </w:rPr>
                    </w:pPr>
                    <w:r w:rsidRPr="00F84680">
                      <w:rPr>
                        <w:rFonts w:hint="eastAsia"/>
                        <w:szCs w:val="21"/>
                      </w:rPr>
                      <w:t>公司</w:t>
                    </w:r>
                  </w:p>
                </w:tc>
                <w:tc>
                  <w:tcPr>
                    <w:tcW w:w="2987" w:type="dxa"/>
                    <w:tcBorders>
                      <w:top w:val="nil"/>
                      <w:left w:val="nil"/>
                      <w:bottom w:val="single" w:sz="4" w:space="0" w:color="auto"/>
                      <w:right w:val="single" w:sz="4" w:space="0" w:color="auto"/>
                    </w:tcBorders>
                    <w:shd w:val="clear" w:color="auto" w:fill="auto"/>
                    <w:vAlign w:val="center"/>
                  </w:tcPr>
                  <w:p w14:paraId="59AE2E0F" w14:textId="77777777" w:rsidR="002B40AE" w:rsidRPr="00F84680" w:rsidRDefault="002B40AE" w:rsidP="00F84680">
                    <w:pPr>
                      <w:spacing w:line="240" w:lineRule="atLeast"/>
                      <w:jc w:val="right"/>
                      <w:rPr>
                        <w:sz w:val="21"/>
                        <w:szCs w:val="21"/>
                      </w:rPr>
                    </w:pPr>
                    <w:r w:rsidRPr="00F84680">
                      <w:rPr>
                        <w:sz w:val="21"/>
                        <w:szCs w:val="21"/>
                      </w:rPr>
                      <w:t>18</w:t>
                    </w:r>
                    <w:r>
                      <w:rPr>
                        <w:sz w:val="21"/>
                        <w:szCs w:val="21"/>
                      </w:rPr>
                      <w:t>8</w:t>
                    </w:r>
                  </w:p>
                </w:tc>
                <w:tc>
                  <w:tcPr>
                    <w:tcW w:w="3207" w:type="dxa"/>
                    <w:tcBorders>
                      <w:top w:val="nil"/>
                      <w:left w:val="nil"/>
                      <w:bottom w:val="single" w:sz="4" w:space="0" w:color="auto"/>
                      <w:right w:val="single" w:sz="4" w:space="0" w:color="auto"/>
                    </w:tcBorders>
                    <w:shd w:val="clear" w:color="auto" w:fill="auto"/>
                    <w:vAlign w:val="center"/>
                  </w:tcPr>
                  <w:p w14:paraId="0A29E61C" w14:textId="77777777" w:rsidR="002B40AE" w:rsidRPr="00F84680" w:rsidRDefault="002B40AE" w:rsidP="00F84680">
                    <w:pPr>
                      <w:spacing w:line="240" w:lineRule="atLeast"/>
                      <w:jc w:val="right"/>
                      <w:rPr>
                        <w:sz w:val="21"/>
                        <w:szCs w:val="21"/>
                      </w:rPr>
                    </w:pPr>
                    <w:r w:rsidRPr="00F84680">
                      <w:rPr>
                        <w:sz w:val="21"/>
                        <w:szCs w:val="21"/>
                      </w:rPr>
                      <w:t>3</w:t>
                    </w:r>
                    <w:r>
                      <w:rPr>
                        <w:sz w:val="21"/>
                        <w:szCs w:val="21"/>
                      </w:rPr>
                      <w:t>2</w:t>
                    </w:r>
                  </w:p>
                </w:tc>
              </w:tr>
              <w:tr w:rsidR="002B40AE" w:rsidRPr="00F84680" w14:paraId="42EF1DA8" w14:textId="77777777" w:rsidTr="005E48E1">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14:paraId="73A773BF" w14:textId="77777777" w:rsidR="002B40AE" w:rsidRPr="00F84680" w:rsidRDefault="002B40AE" w:rsidP="00F84680">
                    <w:pPr>
                      <w:pStyle w:val="affb"/>
                      <w:spacing w:line="240" w:lineRule="atLeast"/>
                      <w:rPr>
                        <w:szCs w:val="21"/>
                      </w:rPr>
                    </w:pPr>
                    <w:r w:rsidRPr="00F84680">
                      <w:rPr>
                        <w:rFonts w:hint="eastAsia"/>
                        <w:szCs w:val="21"/>
                      </w:rPr>
                      <w:t>山西能化</w:t>
                    </w:r>
                  </w:p>
                </w:tc>
                <w:tc>
                  <w:tcPr>
                    <w:tcW w:w="2987" w:type="dxa"/>
                    <w:tcBorders>
                      <w:top w:val="nil"/>
                      <w:left w:val="nil"/>
                      <w:bottom w:val="single" w:sz="4" w:space="0" w:color="auto"/>
                      <w:right w:val="single" w:sz="4" w:space="0" w:color="auto"/>
                    </w:tcBorders>
                    <w:shd w:val="clear" w:color="auto" w:fill="auto"/>
                    <w:vAlign w:val="center"/>
                  </w:tcPr>
                  <w:p w14:paraId="7A1048D7" w14:textId="77777777" w:rsidR="002B40AE" w:rsidRPr="00F84680" w:rsidRDefault="002B40AE" w:rsidP="00F84680">
                    <w:pPr>
                      <w:spacing w:line="240" w:lineRule="atLeast"/>
                      <w:jc w:val="right"/>
                      <w:rPr>
                        <w:sz w:val="21"/>
                        <w:szCs w:val="21"/>
                      </w:rPr>
                    </w:pPr>
                    <w:r w:rsidRPr="00F84680">
                      <w:rPr>
                        <w:sz w:val="21"/>
                        <w:szCs w:val="21"/>
                      </w:rPr>
                      <w:t>-3</w:t>
                    </w:r>
                  </w:p>
                </w:tc>
                <w:tc>
                  <w:tcPr>
                    <w:tcW w:w="3207" w:type="dxa"/>
                    <w:tcBorders>
                      <w:top w:val="nil"/>
                      <w:left w:val="nil"/>
                      <w:bottom w:val="single" w:sz="4" w:space="0" w:color="auto"/>
                      <w:right w:val="single" w:sz="4" w:space="0" w:color="auto"/>
                    </w:tcBorders>
                    <w:shd w:val="clear" w:color="auto" w:fill="auto"/>
                    <w:vAlign w:val="center"/>
                  </w:tcPr>
                  <w:p w14:paraId="5DC75405" w14:textId="77777777" w:rsidR="002B40AE" w:rsidRPr="00F84680" w:rsidRDefault="002B40AE" w:rsidP="00F84680">
                    <w:pPr>
                      <w:spacing w:line="240" w:lineRule="atLeast"/>
                      <w:jc w:val="right"/>
                      <w:rPr>
                        <w:sz w:val="21"/>
                        <w:szCs w:val="21"/>
                      </w:rPr>
                    </w:pPr>
                    <w:r w:rsidRPr="00F84680">
                      <w:rPr>
                        <w:sz w:val="21"/>
                        <w:szCs w:val="21"/>
                      </w:rPr>
                      <w:t>16</w:t>
                    </w:r>
                  </w:p>
                </w:tc>
              </w:tr>
              <w:tr w:rsidR="002B40AE" w:rsidRPr="00F84680" w14:paraId="437A1CDB" w14:textId="77777777" w:rsidTr="005E48E1">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14:paraId="6A5187B3" w14:textId="77777777" w:rsidR="002B40AE" w:rsidRPr="00F84680" w:rsidRDefault="002B40AE" w:rsidP="00F84680">
                    <w:pPr>
                      <w:pStyle w:val="affb"/>
                      <w:spacing w:line="240" w:lineRule="atLeast"/>
                      <w:rPr>
                        <w:szCs w:val="21"/>
                      </w:rPr>
                    </w:pPr>
                    <w:r w:rsidRPr="00F84680">
                      <w:rPr>
                        <w:rFonts w:hint="eastAsia"/>
                        <w:szCs w:val="21"/>
                      </w:rPr>
                      <w:t>菏泽能化</w:t>
                    </w:r>
                  </w:p>
                </w:tc>
                <w:tc>
                  <w:tcPr>
                    <w:tcW w:w="2987" w:type="dxa"/>
                    <w:tcBorders>
                      <w:top w:val="nil"/>
                      <w:left w:val="nil"/>
                      <w:bottom w:val="single" w:sz="4" w:space="0" w:color="auto"/>
                      <w:right w:val="single" w:sz="4" w:space="0" w:color="auto"/>
                    </w:tcBorders>
                    <w:shd w:val="clear" w:color="auto" w:fill="auto"/>
                    <w:vAlign w:val="center"/>
                  </w:tcPr>
                  <w:p w14:paraId="54CFDDC7" w14:textId="77777777" w:rsidR="002B40AE" w:rsidRPr="00F84680" w:rsidRDefault="002B40AE" w:rsidP="00F84680">
                    <w:pPr>
                      <w:spacing w:line="240" w:lineRule="atLeast"/>
                      <w:jc w:val="right"/>
                      <w:rPr>
                        <w:sz w:val="21"/>
                        <w:szCs w:val="21"/>
                      </w:rPr>
                    </w:pPr>
                    <w:r w:rsidRPr="00F84680">
                      <w:rPr>
                        <w:sz w:val="21"/>
                        <w:szCs w:val="21"/>
                      </w:rPr>
                      <w:t>807</w:t>
                    </w:r>
                  </w:p>
                </w:tc>
                <w:tc>
                  <w:tcPr>
                    <w:tcW w:w="3207" w:type="dxa"/>
                    <w:tcBorders>
                      <w:top w:val="nil"/>
                      <w:left w:val="nil"/>
                      <w:bottom w:val="single" w:sz="4" w:space="0" w:color="auto"/>
                      <w:right w:val="single" w:sz="4" w:space="0" w:color="auto"/>
                    </w:tcBorders>
                    <w:shd w:val="clear" w:color="auto" w:fill="auto"/>
                    <w:vAlign w:val="center"/>
                  </w:tcPr>
                  <w:p w14:paraId="457C0FE2" w14:textId="77777777" w:rsidR="002B40AE" w:rsidRPr="00F84680" w:rsidRDefault="002B40AE" w:rsidP="00F84680">
                    <w:pPr>
                      <w:spacing w:line="240" w:lineRule="atLeast"/>
                      <w:jc w:val="right"/>
                      <w:rPr>
                        <w:sz w:val="21"/>
                        <w:szCs w:val="21"/>
                      </w:rPr>
                    </w:pPr>
                    <w:r w:rsidRPr="00F84680">
                      <w:rPr>
                        <w:sz w:val="21"/>
                        <w:szCs w:val="21"/>
                      </w:rPr>
                      <w:t>-35</w:t>
                    </w:r>
                  </w:p>
                </w:tc>
              </w:tr>
              <w:tr w:rsidR="002B40AE" w:rsidRPr="00F84680" w14:paraId="6EDA2B14" w14:textId="77777777" w:rsidTr="005E48E1">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14:paraId="3EB1C989" w14:textId="77777777" w:rsidR="002B40AE" w:rsidRPr="00F84680" w:rsidRDefault="002B40AE" w:rsidP="00F84680">
                    <w:pPr>
                      <w:pStyle w:val="affb"/>
                      <w:spacing w:line="240" w:lineRule="atLeast"/>
                      <w:rPr>
                        <w:szCs w:val="21"/>
                      </w:rPr>
                    </w:pPr>
                    <w:r w:rsidRPr="00F84680">
                      <w:rPr>
                        <w:rFonts w:hint="eastAsia"/>
                        <w:szCs w:val="21"/>
                      </w:rPr>
                      <w:t>鄂尔多斯能化</w:t>
                    </w:r>
                  </w:p>
                </w:tc>
                <w:tc>
                  <w:tcPr>
                    <w:tcW w:w="2987" w:type="dxa"/>
                    <w:tcBorders>
                      <w:top w:val="nil"/>
                      <w:left w:val="nil"/>
                      <w:bottom w:val="single" w:sz="4" w:space="0" w:color="auto"/>
                      <w:right w:val="single" w:sz="4" w:space="0" w:color="auto"/>
                    </w:tcBorders>
                    <w:shd w:val="clear" w:color="auto" w:fill="auto"/>
                    <w:vAlign w:val="center"/>
                  </w:tcPr>
                  <w:p w14:paraId="458D6DA7" w14:textId="77777777" w:rsidR="002B40AE" w:rsidRPr="00F84680" w:rsidRDefault="002B40AE" w:rsidP="00F84680">
                    <w:pPr>
                      <w:spacing w:line="240" w:lineRule="atLeast"/>
                      <w:jc w:val="right"/>
                      <w:rPr>
                        <w:sz w:val="21"/>
                        <w:szCs w:val="21"/>
                      </w:rPr>
                    </w:pPr>
                    <w:r w:rsidRPr="00F84680">
                      <w:rPr>
                        <w:sz w:val="21"/>
                        <w:szCs w:val="21"/>
                      </w:rPr>
                      <w:t>812</w:t>
                    </w:r>
                  </w:p>
                </w:tc>
                <w:tc>
                  <w:tcPr>
                    <w:tcW w:w="3207" w:type="dxa"/>
                    <w:tcBorders>
                      <w:top w:val="nil"/>
                      <w:left w:val="nil"/>
                      <w:bottom w:val="single" w:sz="4" w:space="0" w:color="auto"/>
                      <w:right w:val="single" w:sz="4" w:space="0" w:color="auto"/>
                    </w:tcBorders>
                    <w:shd w:val="clear" w:color="auto" w:fill="auto"/>
                    <w:vAlign w:val="center"/>
                  </w:tcPr>
                  <w:p w14:paraId="5DB47430" w14:textId="77777777" w:rsidR="002B40AE" w:rsidRPr="00F84680" w:rsidRDefault="002B40AE" w:rsidP="00F84680">
                    <w:pPr>
                      <w:spacing w:line="240" w:lineRule="atLeast"/>
                      <w:jc w:val="right"/>
                      <w:rPr>
                        <w:sz w:val="21"/>
                        <w:szCs w:val="21"/>
                      </w:rPr>
                    </w:pPr>
                    <w:r w:rsidRPr="00F84680">
                      <w:rPr>
                        <w:sz w:val="21"/>
                        <w:szCs w:val="21"/>
                      </w:rPr>
                      <w:t>222</w:t>
                    </w:r>
                  </w:p>
                </w:tc>
              </w:tr>
              <w:tr w:rsidR="002B40AE" w:rsidRPr="00F84680" w14:paraId="07382FEF" w14:textId="77777777" w:rsidTr="005E48E1">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tcPr>
                  <w:p w14:paraId="42B38FB5" w14:textId="77777777" w:rsidR="002B40AE" w:rsidRPr="00F84680" w:rsidRDefault="002B40AE" w:rsidP="00F84680">
                    <w:pPr>
                      <w:pStyle w:val="affb"/>
                      <w:spacing w:line="240" w:lineRule="atLeast"/>
                      <w:rPr>
                        <w:szCs w:val="21"/>
                      </w:rPr>
                    </w:pPr>
                    <w:r w:rsidRPr="00F84680">
                      <w:rPr>
                        <w:rFonts w:hint="eastAsia"/>
                        <w:szCs w:val="21"/>
                      </w:rPr>
                      <w:t>昊盛煤业</w:t>
                    </w:r>
                  </w:p>
                </w:tc>
                <w:tc>
                  <w:tcPr>
                    <w:tcW w:w="2987" w:type="dxa"/>
                    <w:tcBorders>
                      <w:top w:val="nil"/>
                      <w:left w:val="nil"/>
                      <w:bottom w:val="single" w:sz="4" w:space="0" w:color="auto"/>
                      <w:right w:val="single" w:sz="4" w:space="0" w:color="auto"/>
                    </w:tcBorders>
                    <w:shd w:val="clear" w:color="auto" w:fill="auto"/>
                    <w:vAlign w:val="center"/>
                  </w:tcPr>
                  <w:p w14:paraId="7D9CECE4" w14:textId="77777777" w:rsidR="002B40AE" w:rsidRPr="00F84680" w:rsidRDefault="002B40AE" w:rsidP="00F84680">
                    <w:pPr>
                      <w:spacing w:line="240" w:lineRule="atLeast"/>
                      <w:jc w:val="right"/>
                      <w:rPr>
                        <w:sz w:val="21"/>
                        <w:szCs w:val="21"/>
                      </w:rPr>
                    </w:pPr>
                    <w:r w:rsidRPr="00F84680">
                      <w:rPr>
                        <w:sz w:val="21"/>
                        <w:szCs w:val="21"/>
                      </w:rPr>
                      <w:t>-62</w:t>
                    </w:r>
                  </w:p>
                </w:tc>
                <w:tc>
                  <w:tcPr>
                    <w:tcW w:w="3207" w:type="dxa"/>
                    <w:tcBorders>
                      <w:top w:val="nil"/>
                      <w:left w:val="nil"/>
                      <w:bottom w:val="single" w:sz="4" w:space="0" w:color="auto"/>
                      <w:right w:val="single" w:sz="4" w:space="0" w:color="auto"/>
                    </w:tcBorders>
                    <w:shd w:val="clear" w:color="auto" w:fill="auto"/>
                    <w:vAlign w:val="center"/>
                  </w:tcPr>
                  <w:p w14:paraId="0838D461" w14:textId="77777777" w:rsidR="002B40AE" w:rsidRPr="00F84680" w:rsidRDefault="002B40AE" w:rsidP="00F84680">
                    <w:pPr>
                      <w:spacing w:line="240" w:lineRule="atLeast"/>
                      <w:jc w:val="right"/>
                      <w:rPr>
                        <w:sz w:val="21"/>
                        <w:szCs w:val="21"/>
                      </w:rPr>
                    </w:pPr>
                    <w:r w:rsidRPr="00F84680">
                      <w:rPr>
                        <w:sz w:val="21"/>
                        <w:szCs w:val="21"/>
                      </w:rPr>
                      <w:t>63</w:t>
                    </w:r>
                  </w:p>
                </w:tc>
              </w:tr>
              <w:tr w:rsidR="002B40AE" w:rsidRPr="00F84680" w14:paraId="74EE5271" w14:textId="77777777" w:rsidTr="005E48E1">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14:paraId="11939B20" w14:textId="77777777" w:rsidR="002B40AE" w:rsidRPr="00F84680" w:rsidRDefault="002B40AE" w:rsidP="00F84680">
                    <w:pPr>
                      <w:pStyle w:val="affb"/>
                      <w:spacing w:line="240" w:lineRule="atLeast"/>
                      <w:rPr>
                        <w:szCs w:val="21"/>
                      </w:rPr>
                    </w:pPr>
                    <w:r w:rsidRPr="00F84680">
                      <w:rPr>
                        <w:rFonts w:hint="eastAsia"/>
                        <w:szCs w:val="21"/>
                      </w:rPr>
                      <w:t>兖煤澳洲</w:t>
                    </w:r>
                  </w:p>
                </w:tc>
                <w:tc>
                  <w:tcPr>
                    <w:tcW w:w="2987" w:type="dxa"/>
                    <w:tcBorders>
                      <w:top w:val="nil"/>
                      <w:left w:val="nil"/>
                      <w:bottom w:val="single" w:sz="4" w:space="0" w:color="auto"/>
                      <w:right w:val="single" w:sz="4" w:space="0" w:color="auto"/>
                    </w:tcBorders>
                    <w:shd w:val="clear" w:color="auto" w:fill="auto"/>
                    <w:vAlign w:val="center"/>
                  </w:tcPr>
                  <w:p w14:paraId="66B2D00C" w14:textId="77777777" w:rsidR="002B40AE" w:rsidRPr="00F84680" w:rsidRDefault="002B40AE" w:rsidP="00F84680">
                    <w:pPr>
                      <w:spacing w:line="240" w:lineRule="atLeast"/>
                      <w:jc w:val="right"/>
                      <w:rPr>
                        <w:sz w:val="21"/>
                        <w:szCs w:val="21"/>
                      </w:rPr>
                    </w:pPr>
                    <w:r w:rsidRPr="00F84680">
                      <w:rPr>
                        <w:sz w:val="21"/>
                        <w:szCs w:val="21"/>
                      </w:rPr>
                      <w:t>4,891</w:t>
                    </w:r>
                  </w:p>
                </w:tc>
                <w:tc>
                  <w:tcPr>
                    <w:tcW w:w="3207" w:type="dxa"/>
                    <w:tcBorders>
                      <w:top w:val="nil"/>
                      <w:left w:val="nil"/>
                      <w:bottom w:val="single" w:sz="4" w:space="0" w:color="auto"/>
                      <w:right w:val="single" w:sz="4" w:space="0" w:color="auto"/>
                    </w:tcBorders>
                    <w:shd w:val="clear" w:color="auto" w:fill="auto"/>
                    <w:vAlign w:val="center"/>
                  </w:tcPr>
                  <w:p w14:paraId="74E449C0" w14:textId="77777777" w:rsidR="002B40AE" w:rsidRPr="00F84680" w:rsidRDefault="002B40AE" w:rsidP="00F84680">
                    <w:pPr>
                      <w:spacing w:line="240" w:lineRule="atLeast"/>
                      <w:jc w:val="right"/>
                      <w:rPr>
                        <w:sz w:val="21"/>
                        <w:szCs w:val="21"/>
                      </w:rPr>
                    </w:pPr>
                    <w:r w:rsidRPr="00F84680">
                      <w:rPr>
                        <w:sz w:val="21"/>
                        <w:szCs w:val="21"/>
                      </w:rPr>
                      <w:t>2,185</w:t>
                    </w:r>
                  </w:p>
                </w:tc>
              </w:tr>
              <w:tr w:rsidR="002B40AE" w:rsidRPr="00F84680" w14:paraId="37F166C4" w14:textId="77777777" w:rsidTr="005E48E1">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14:paraId="75DDB774" w14:textId="77777777" w:rsidR="002B40AE" w:rsidRPr="00F84680" w:rsidRDefault="002B40AE" w:rsidP="00F84680">
                    <w:pPr>
                      <w:pStyle w:val="affb"/>
                      <w:spacing w:line="240" w:lineRule="atLeast"/>
                      <w:rPr>
                        <w:szCs w:val="21"/>
                      </w:rPr>
                    </w:pPr>
                    <w:r w:rsidRPr="00F84680">
                      <w:rPr>
                        <w:rFonts w:hint="eastAsia"/>
                        <w:szCs w:val="21"/>
                      </w:rPr>
                      <w:t>兖煤国际</w:t>
                    </w:r>
                  </w:p>
                </w:tc>
                <w:tc>
                  <w:tcPr>
                    <w:tcW w:w="2987" w:type="dxa"/>
                    <w:tcBorders>
                      <w:top w:val="nil"/>
                      <w:left w:val="nil"/>
                      <w:bottom w:val="single" w:sz="4" w:space="0" w:color="auto"/>
                      <w:right w:val="single" w:sz="4" w:space="0" w:color="auto"/>
                    </w:tcBorders>
                    <w:shd w:val="clear" w:color="auto" w:fill="auto"/>
                    <w:vAlign w:val="center"/>
                  </w:tcPr>
                  <w:p w14:paraId="55D3C776" w14:textId="77777777" w:rsidR="002B40AE" w:rsidRPr="00F84680" w:rsidRDefault="002B40AE" w:rsidP="00F84680">
                    <w:pPr>
                      <w:spacing w:line="240" w:lineRule="atLeast"/>
                      <w:jc w:val="right"/>
                      <w:rPr>
                        <w:sz w:val="21"/>
                        <w:szCs w:val="21"/>
                      </w:rPr>
                    </w:pPr>
                    <w:r w:rsidRPr="00F84680">
                      <w:rPr>
                        <w:sz w:val="21"/>
                        <w:szCs w:val="21"/>
                      </w:rPr>
                      <w:t>-125</w:t>
                    </w:r>
                  </w:p>
                </w:tc>
                <w:tc>
                  <w:tcPr>
                    <w:tcW w:w="3207" w:type="dxa"/>
                    <w:tcBorders>
                      <w:top w:val="nil"/>
                      <w:left w:val="nil"/>
                      <w:bottom w:val="single" w:sz="4" w:space="0" w:color="auto"/>
                      <w:right w:val="single" w:sz="4" w:space="0" w:color="auto"/>
                    </w:tcBorders>
                    <w:shd w:val="clear" w:color="auto" w:fill="auto"/>
                    <w:vAlign w:val="center"/>
                  </w:tcPr>
                  <w:p w14:paraId="3897F07B" w14:textId="77777777" w:rsidR="002B40AE" w:rsidRPr="00F84680" w:rsidRDefault="002B40AE" w:rsidP="00F84680">
                    <w:pPr>
                      <w:spacing w:line="240" w:lineRule="atLeast"/>
                      <w:jc w:val="right"/>
                      <w:rPr>
                        <w:sz w:val="21"/>
                        <w:szCs w:val="21"/>
                      </w:rPr>
                    </w:pPr>
                    <w:r w:rsidRPr="00F84680">
                      <w:rPr>
                        <w:sz w:val="21"/>
                        <w:szCs w:val="21"/>
                      </w:rPr>
                      <w:t>247</w:t>
                    </w:r>
                  </w:p>
                </w:tc>
              </w:tr>
              <w:tr w:rsidR="002B40AE" w:rsidRPr="00F84680" w14:paraId="34CE3BB8" w14:textId="77777777" w:rsidTr="005E48E1">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14:paraId="43003D00" w14:textId="77777777" w:rsidR="002B40AE" w:rsidRPr="00F84680" w:rsidRDefault="002B40AE" w:rsidP="00F84680">
                    <w:pPr>
                      <w:pStyle w:val="affb"/>
                      <w:spacing w:line="240" w:lineRule="atLeast"/>
                      <w:rPr>
                        <w:szCs w:val="21"/>
                      </w:rPr>
                    </w:pPr>
                    <w:r w:rsidRPr="00F84680">
                      <w:rPr>
                        <w:rFonts w:hint="eastAsia"/>
                        <w:szCs w:val="21"/>
                      </w:rPr>
                      <w:t>贸易煤</w:t>
                    </w:r>
                  </w:p>
                </w:tc>
                <w:tc>
                  <w:tcPr>
                    <w:tcW w:w="2987" w:type="dxa"/>
                    <w:tcBorders>
                      <w:top w:val="nil"/>
                      <w:left w:val="nil"/>
                      <w:bottom w:val="single" w:sz="4" w:space="0" w:color="auto"/>
                      <w:right w:val="single" w:sz="4" w:space="0" w:color="auto"/>
                    </w:tcBorders>
                    <w:shd w:val="clear" w:color="auto" w:fill="auto"/>
                    <w:vAlign w:val="center"/>
                  </w:tcPr>
                  <w:p w14:paraId="7B3113FF" w14:textId="77777777" w:rsidR="002B40AE" w:rsidRPr="00F84680" w:rsidRDefault="002B40AE" w:rsidP="00F84680">
                    <w:pPr>
                      <w:spacing w:line="240" w:lineRule="atLeast"/>
                      <w:jc w:val="right"/>
                      <w:rPr>
                        <w:sz w:val="21"/>
                        <w:szCs w:val="21"/>
                      </w:rPr>
                    </w:pPr>
                    <w:r w:rsidRPr="00F84680">
                      <w:rPr>
                        <w:sz w:val="21"/>
                        <w:szCs w:val="21"/>
                      </w:rPr>
                      <w:t>-27</w:t>
                    </w:r>
                    <w:r>
                      <w:rPr>
                        <w:sz w:val="21"/>
                        <w:szCs w:val="21"/>
                      </w:rPr>
                      <w:t>8</w:t>
                    </w:r>
                  </w:p>
                </w:tc>
                <w:tc>
                  <w:tcPr>
                    <w:tcW w:w="3207" w:type="dxa"/>
                    <w:tcBorders>
                      <w:top w:val="nil"/>
                      <w:left w:val="nil"/>
                      <w:bottom w:val="single" w:sz="4" w:space="0" w:color="auto"/>
                      <w:right w:val="single" w:sz="4" w:space="0" w:color="auto"/>
                    </w:tcBorders>
                    <w:shd w:val="clear" w:color="auto" w:fill="auto"/>
                    <w:vAlign w:val="center"/>
                  </w:tcPr>
                  <w:p w14:paraId="24D9062A" w14:textId="77777777" w:rsidR="002B40AE" w:rsidRPr="00F84680" w:rsidRDefault="002B40AE" w:rsidP="00F84680">
                    <w:pPr>
                      <w:spacing w:line="240" w:lineRule="atLeast"/>
                      <w:jc w:val="right"/>
                      <w:rPr>
                        <w:sz w:val="21"/>
                        <w:szCs w:val="21"/>
                      </w:rPr>
                    </w:pPr>
                    <w:r w:rsidRPr="00F84680">
                      <w:rPr>
                        <w:sz w:val="21"/>
                        <w:szCs w:val="21"/>
                      </w:rPr>
                      <w:t>-148</w:t>
                    </w:r>
                  </w:p>
                </w:tc>
              </w:tr>
              <w:bookmarkEnd w:id="26"/>
            </w:tbl>
            <w:p w14:paraId="66D5E01A" w14:textId="77777777" w:rsidR="002B40AE" w:rsidRPr="000B08EB" w:rsidRDefault="002B40AE" w:rsidP="00F84680">
              <w:pPr>
                <w:pStyle w:val="affb"/>
                <w:ind w:firstLineChars="200" w:firstLine="420"/>
              </w:pPr>
            </w:p>
            <w:p w14:paraId="3603329E" w14:textId="77777777" w:rsidR="002B40AE" w:rsidRPr="000B08EB" w:rsidRDefault="002B40AE" w:rsidP="00F84680">
              <w:pPr>
                <w:pStyle w:val="affb"/>
                <w:ind w:firstLineChars="200" w:firstLine="420"/>
              </w:pPr>
              <w:r w:rsidRPr="000B08EB">
                <w:rPr>
                  <w:rFonts w:hint="eastAsia"/>
                </w:rPr>
                <w:t>本集团煤炭产品销售主要集中于</w:t>
              </w:r>
              <w:bookmarkStart w:id="27" w:name="_Hlk521598169"/>
              <w:r>
                <w:rPr>
                  <w:rFonts w:hint="eastAsia"/>
                </w:rPr>
                <w:t>中国、澳大利亚、新加坡、日本、韩国</w:t>
              </w:r>
              <w:bookmarkEnd w:id="27"/>
              <w:r w:rsidRPr="000B08EB">
                <w:rPr>
                  <w:rFonts w:hint="eastAsia"/>
                </w:rPr>
                <w:t>等市场。</w:t>
              </w:r>
            </w:p>
            <w:p w14:paraId="33B9A3D4" w14:textId="77777777" w:rsidR="002B40AE" w:rsidRDefault="002B40AE" w:rsidP="00F84680">
              <w:pPr>
                <w:pStyle w:val="affb"/>
                <w:ind w:firstLineChars="200" w:firstLine="420"/>
              </w:pPr>
              <w:r w:rsidRPr="000B08EB">
                <w:rPr>
                  <w:rFonts w:hint="eastAsia"/>
                </w:rPr>
                <w:t>上半年本集团按地区分类的煤炭销售情况如下表：</w:t>
              </w:r>
            </w:p>
            <w:p w14:paraId="73CEB9FA" w14:textId="77777777" w:rsidR="00205269" w:rsidRPr="000B08EB" w:rsidRDefault="00205269" w:rsidP="00F84680">
              <w:pPr>
                <w:pStyle w:val="affb"/>
                <w:ind w:firstLineChars="200" w:firstLine="420"/>
              </w:pPr>
            </w:p>
            <w:tbl>
              <w:tblPr>
                <w:tblStyle w:val="g4"/>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589"/>
                <w:gridCol w:w="1642"/>
                <w:gridCol w:w="1698"/>
                <w:gridCol w:w="1494"/>
              </w:tblGrid>
              <w:tr w:rsidR="002B40AE" w:rsidRPr="00F84680" w14:paraId="4FEFE201" w14:textId="77777777" w:rsidTr="009504E1">
                <w:trPr>
                  <w:cantSplit/>
                  <w:trHeight w:val="333"/>
                  <w:jc w:val="center"/>
                </w:trPr>
                <w:tc>
                  <w:tcPr>
                    <w:tcW w:w="2597" w:type="dxa"/>
                    <w:vMerge w:val="restart"/>
                  </w:tcPr>
                  <w:p w14:paraId="5CC1B457" w14:textId="77777777" w:rsidR="002B40AE" w:rsidRPr="00F84680" w:rsidRDefault="002B40AE" w:rsidP="009504E1">
                    <w:pPr>
                      <w:rPr>
                        <w:rFonts w:hAnsi="宋体"/>
                        <w:sz w:val="21"/>
                        <w:szCs w:val="21"/>
                      </w:rPr>
                    </w:pPr>
                    <w:bookmarkStart w:id="28" w:name="_Hlk521576870"/>
                  </w:p>
                </w:tc>
                <w:tc>
                  <w:tcPr>
                    <w:tcW w:w="3231" w:type="dxa"/>
                    <w:gridSpan w:val="2"/>
                    <w:vAlign w:val="center"/>
                  </w:tcPr>
                  <w:p w14:paraId="0E3045A6" w14:textId="77777777" w:rsidR="002B40AE" w:rsidRPr="00F84680" w:rsidRDefault="002B40AE" w:rsidP="009504E1">
                    <w:pPr>
                      <w:jc w:val="center"/>
                      <w:rPr>
                        <w:rFonts w:hAnsi="宋体"/>
                        <w:sz w:val="21"/>
                        <w:szCs w:val="21"/>
                      </w:rPr>
                    </w:pPr>
                    <w:r w:rsidRPr="00F84680">
                      <w:rPr>
                        <w:rFonts w:hAnsi="宋体" w:hint="eastAsia"/>
                        <w:sz w:val="21"/>
                        <w:szCs w:val="21"/>
                      </w:rPr>
                      <w:t>2018年1-6月</w:t>
                    </w:r>
                  </w:p>
                </w:tc>
                <w:tc>
                  <w:tcPr>
                    <w:tcW w:w="3192" w:type="dxa"/>
                    <w:gridSpan w:val="2"/>
                    <w:vAlign w:val="center"/>
                  </w:tcPr>
                  <w:p w14:paraId="6CECB530" w14:textId="77777777" w:rsidR="002B40AE" w:rsidRPr="00F84680" w:rsidRDefault="002B40AE" w:rsidP="009504E1">
                    <w:pPr>
                      <w:jc w:val="center"/>
                      <w:rPr>
                        <w:rFonts w:hAnsi="宋体"/>
                        <w:sz w:val="21"/>
                        <w:szCs w:val="21"/>
                      </w:rPr>
                    </w:pPr>
                    <w:r w:rsidRPr="00F84680">
                      <w:rPr>
                        <w:rFonts w:hAnsi="宋体" w:hint="eastAsia"/>
                        <w:sz w:val="21"/>
                        <w:szCs w:val="21"/>
                      </w:rPr>
                      <w:t>2017年1-6月</w:t>
                    </w:r>
                  </w:p>
                </w:tc>
              </w:tr>
              <w:tr w:rsidR="002B40AE" w:rsidRPr="00F84680" w14:paraId="3B029AE1" w14:textId="77777777" w:rsidTr="009504E1">
                <w:trPr>
                  <w:cantSplit/>
                  <w:trHeight w:val="77"/>
                  <w:jc w:val="center"/>
                </w:trPr>
                <w:tc>
                  <w:tcPr>
                    <w:tcW w:w="2597" w:type="dxa"/>
                    <w:vMerge/>
                  </w:tcPr>
                  <w:p w14:paraId="40BE2C09" w14:textId="77777777" w:rsidR="002B40AE" w:rsidRPr="00F84680" w:rsidRDefault="002B40AE" w:rsidP="009504E1">
                    <w:pPr>
                      <w:rPr>
                        <w:rFonts w:hAnsi="宋体"/>
                        <w:sz w:val="21"/>
                        <w:szCs w:val="21"/>
                      </w:rPr>
                    </w:pPr>
                  </w:p>
                </w:tc>
                <w:tc>
                  <w:tcPr>
                    <w:tcW w:w="1589" w:type="dxa"/>
                    <w:vAlign w:val="center"/>
                  </w:tcPr>
                  <w:p w14:paraId="5AAC2FC8" w14:textId="77777777" w:rsidR="002B40AE" w:rsidRPr="00F84680" w:rsidRDefault="002B40AE" w:rsidP="009504E1">
                    <w:pPr>
                      <w:jc w:val="center"/>
                      <w:rPr>
                        <w:rFonts w:hAnsi="宋体"/>
                        <w:sz w:val="21"/>
                        <w:szCs w:val="21"/>
                      </w:rPr>
                    </w:pPr>
                    <w:r w:rsidRPr="00F84680">
                      <w:rPr>
                        <w:rFonts w:hAnsi="宋体" w:hint="eastAsia"/>
                        <w:sz w:val="21"/>
                        <w:szCs w:val="21"/>
                      </w:rPr>
                      <w:t>销量</w:t>
                    </w:r>
                  </w:p>
                </w:tc>
                <w:tc>
                  <w:tcPr>
                    <w:tcW w:w="1642" w:type="dxa"/>
                    <w:vAlign w:val="center"/>
                  </w:tcPr>
                  <w:p w14:paraId="1AB1F5AF" w14:textId="77777777" w:rsidR="002B40AE" w:rsidRPr="00F84680" w:rsidRDefault="002B40AE" w:rsidP="009504E1">
                    <w:pPr>
                      <w:jc w:val="center"/>
                      <w:rPr>
                        <w:rFonts w:hAnsi="宋体"/>
                        <w:sz w:val="21"/>
                        <w:szCs w:val="21"/>
                      </w:rPr>
                    </w:pPr>
                    <w:r w:rsidRPr="00F84680">
                      <w:rPr>
                        <w:rFonts w:hAnsi="宋体" w:hint="eastAsia"/>
                        <w:sz w:val="21"/>
                        <w:szCs w:val="21"/>
                      </w:rPr>
                      <w:t>销售收入</w:t>
                    </w:r>
                  </w:p>
                </w:tc>
                <w:tc>
                  <w:tcPr>
                    <w:tcW w:w="1698" w:type="dxa"/>
                    <w:vAlign w:val="center"/>
                  </w:tcPr>
                  <w:p w14:paraId="382AEEE0" w14:textId="77777777" w:rsidR="002B40AE" w:rsidRPr="00F84680" w:rsidRDefault="002B40AE" w:rsidP="009504E1">
                    <w:pPr>
                      <w:jc w:val="center"/>
                      <w:rPr>
                        <w:rFonts w:hAnsi="宋体"/>
                        <w:sz w:val="21"/>
                        <w:szCs w:val="21"/>
                      </w:rPr>
                    </w:pPr>
                    <w:r w:rsidRPr="00F84680">
                      <w:rPr>
                        <w:rFonts w:hAnsi="宋体" w:hint="eastAsia"/>
                        <w:sz w:val="21"/>
                        <w:szCs w:val="21"/>
                      </w:rPr>
                      <w:t>销量</w:t>
                    </w:r>
                  </w:p>
                </w:tc>
                <w:tc>
                  <w:tcPr>
                    <w:tcW w:w="1494" w:type="dxa"/>
                    <w:vAlign w:val="center"/>
                  </w:tcPr>
                  <w:p w14:paraId="621AD8F8" w14:textId="77777777" w:rsidR="002B40AE" w:rsidRPr="00F84680" w:rsidRDefault="002B40AE" w:rsidP="009504E1">
                    <w:pPr>
                      <w:jc w:val="center"/>
                      <w:rPr>
                        <w:rFonts w:hAnsi="宋体"/>
                        <w:sz w:val="21"/>
                        <w:szCs w:val="21"/>
                      </w:rPr>
                    </w:pPr>
                    <w:r w:rsidRPr="00F84680">
                      <w:rPr>
                        <w:rFonts w:hAnsi="宋体" w:hint="eastAsia"/>
                        <w:sz w:val="21"/>
                        <w:szCs w:val="21"/>
                      </w:rPr>
                      <w:t>销售收入</w:t>
                    </w:r>
                  </w:p>
                </w:tc>
              </w:tr>
              <w:tr w:rsidR="002B40AE" w:rsidRPr="00F84680" w14:paraId="6200F2C8" w14:textId="77777777" w:rsidTr="009504E1">
                <w:trPr>
                  <w:cantSplit/>
                  <w:trHeight w:val="77"/>
                  <w:jc w:val="center"/>
                </w:trPr>
                <w:tc>
                  <w:tcPr>
                    <w:tcW w:w="2597" w:type="dxa"/>
                    <w:vMerge/>
                  </w:tcPr>
                  <w:p w14:paraId="6DFC7C15" w14:textId="77777777" w:rsidR="002B40AE" w:rsidRPr="00F84680" w:rsidRDefault="002B40AE" w:rsidP="009504E1">
                    <w:pPr>
                      <w:rPr>
                        <w:rFonts w:hAnsi="宋体"/>
                        <w:sz w:val="21"/>
                        <w:szCs w:val="21"/>
                      </w:rPr>
                    </w:pPr>
                  </w:p>
                </w:tc>
                <w:tc>
                  <w:tcPr>
                    <w:tcW w:w="1589" w:type="dxa"/>
                  </w:tcPr>
                  <w:p w14:paraId="0A312360" w14:textId="77777777" w:rsidR="002B40AE" w:rsidRPr="00F84680" w:rsidRDefault="002B40AE" w:rsidP="009504E1">
                    <w:pPr>
                      <w:jc w:val="center"/>
                      <w:rPr>
                        <w:rFonts w:hAnsi="宋体"/>
                        <w:sz w:val="21"/>
                        <w:szCs w:val="21"/>
                      </w:rPr>
                    </w:pPr>
                    <w:r w:rsidRPr="00F84680">
                      <w:rPr>
                        <w:rFonts w:hAnsi="宋体" w:hint="eastAsia"/>
                        <w:sz w:val="21"/>
                        <w:szCs w:val="21"/>
                      </w:rPr>
                      <w:t>（千吨）</w:t>
                    </w:r>
                  </w:p>
                </w:tc>
                <w:tc>
                  <w:tcPr>
                    <w:tcW w:w="1642" w:type="dxa"/>
                  </w:tcPr>
                  <w:p w14:paraId="1A26C32A" w14:textId="77777777" w:rsidR="002B40AE" w:rsidRPr="00F84680" w:rsidRDefault="002B40AE" w:rsidP="009504E1">
                    <w:pPr>
                      <w:jc w:val="center"/>
                      <w:rPr>
                        <w:rFonts w:hAnsi="宋体"/>
                        <w:sz w:val="21"/>
                        <w:szCs w:val="21"/>
                      </w:rPr>
                    </w:pPr>
                    <w:r w:rsidRPr="00F84680">
                      <w:rPr>
                        <w:rFonts w:hAnsi="宋体" w:hint="eastAsia"/>
                        <w:sz w:val="21"/>
                        <w:szCs w:val="21"/>
                      </w:rPr>
                      <w:t>（百万元）</w:t>
                    </w:r>
                  </w:p>
                </w:tc>
                <w:tc>
                  <w:tcPr>
                    <w:tcW w:w="1698" w:type="dxa"/>
                  </w:tcPr>
                  <w:p w14:paraId="5C19D8F4" w14:textId="77777777" w:rsidR="002B40AE" w:rsidRPr="00F84680" w:rsidRDefault="002B40AE" w:rsidP="009504E1">
                    <w:pPr>
                      <w:jc w:val="center"/>
                      <w:rPr>
                        <w:rFonts w:hAnsi="宋体"/>
                        <w:sz w:val="21"/>
                        <w:szCs w:val="21"/>
                      </w:rPr>
                    </w:pPr>
                    <w:r w:rsidRPr="00F84680">
                      <w:rPr>
                        <w:rFonts w:hAnsi="宋体" w:hint="eastAsia"/>
                        <w:sz w:val="21"/>
                        <w:szCs w:val="21"/>
                      </w:rPr>
                      <w:t>（千吨）</w:t>
                    </w:r>
                  </w:p>
                </w:tc>
                <w:tc>
                  <w:tcPr>
                    <w:tcW w:w="1494" w:type="dxa"/>
                  </w:tcPr>
                  <w:p w14:paraId="66A4F968" w14:textId="77777777" w:rsidR="002B40AE" w:rsidRPr="00F84680" w:rsidRDefault="002B40AE" w:rsidP="009504E1">
                    <w:pPr>
                      <w:jc w:val="center"/>
                      <w:rPr>
                        <w:rFonts w:hAnsi="宋体"/>
                        <w:sz w:val="21"/>
                        <w:szCs w:val="21"/>
                      </w:rPr>
                    </w:pPr>
                    <w:r w:rsidRPr="00F84680">
                      <w:rPr>
                        <w:rFonts w:hAnsi="宋体" w:hint="eastAsia"/>
                        <w:sz w:val="21"/>
                        <w:szCs w:val="21"/>
                      </w:rPr>
                      <w:t>（百万元）</w:t>
                    </w:r>
                  </w:p>
                </w:tc>
              </w:tr>
              <w:tr w:rsidR="002B40AE" w:rsidRPr="00F84680" w14:paraId="509768F7" w14:textId="77777777" w:rsidTr="009504E1">
                <w:trPr>
                  <w:trHeight w:val="349"/>
                  <w:jc w:val="center"/>
                </w:trPr>
                <w:tc>
                  <w:tcPr>
                    <w:tcW w:w="2597" w:type="dxa"/>
                  </w:tcPr>
                  <w:p w14:paraId="596EC0FD" w14:textId="77777777" w:rsidR="002B40AE" w:rsidRPr="00F84680" w:rsidRDefault="002B40AE" w:rsidP="009504E1">
                    <w:pPr>
                      <w:rPr>
                        <w:rFonts w:hAnsi="宋体"/>
                        <w:sz w:val="21"/>
                        <w:szCs w:val="21"/>
                      </w:rPr>
                    </w:pPr>
                    <w:r w:rsidRPr="00F84680">
                      <w:rPr>
                        <w:rFonts w:hAnsi="宋体" w:hint="eastAsia"/>
                        <w:sz w:val="21"/>
                        <w:szCs w:val="21"/>
                      </w:rPr>
                      <w:t>一、中国</w:t>
                    </w:r>
                  </w:p>
                </w:tc>
                <w:tc>
                  <w:tcPr>
                    <w:tcW w:w="1589" w:type="dxa"/>
                    <w:vAlign w:val="center"/>
                  </w:tcPr>
                  <w:p w14:paraId="08EE9E0D" w14:textId="77777777" w:rsidR="002B40AE" w:rsidRPr="00F84680" w:rsidRDefault="002B40AE" w:rsidP="00DA3FEE">
                    <w:pPr>
                      <w:jc w:val="right"/>
                      <w:rPr>
                        <w:rFonts w:hAnsi="宋体"/>
                        <w:sz w:val="21"/>
                        <w:szCs w:val="21"/>
                      </w:rPr>
                    </w:pPr>
                    <w:r w:rsidRPr="00F84680">
                      <w:rPr>
                        <w:rFonts w:hAnsi="宋体" w:hint="eastAsia"/>
                        <w:sz w:val="21"/>
                        <w:szCs w:val="21"/>
                      </w:rPr>
                      <w:t>39,401</w:t>
                    </w:r>
                  </w:p>
                </w:tc>
                <w:tc>
                  <w:tcPr>
                    <w:tcW w:w="1642" w:type="dxa"/>
                    <w:vAlign w:val="center"/>
                  </w:tcPr>
                  <w:p w14:paraId="45322107" w14:textId="77777777" w:rsidR="002B40AE" w:rsidRPr="00F84680" w:rsidRDefault="002B40AE" w:rsidP="00DA3FEE">
                    <w:pPr>
                      <w:jc w:val="right"/>
                      <w:rPr>
                        <w:rFonts w:hAnsi="宋体"/>
                        <w:sz w:val="21"/>
                        <w:szCs w:val="21"/>
                      </w:rPr>
                    </w:pPr>
                    <w:r w:rsidRPr="00F84680">
                      <w:rPr>
                        <w:rFonts w:hAnsi="宋体" w:hint="eastAsia"/>
                        <w:sz w:val="21"/>
                        <w:szCs w:val="21"/>
                      </w:rPr>
                      <w:t>2</w:t>
                    </w:r>
                    <w:r w:rsidRPr="00F84680">
                      <w:rPr>
                        <w:rFonts w:hAnsi="宋体"/>
                        <w:sz w:val="21"/>
                        <w:szCs w:val="21"/>
                      </w:rPr>
                      <w:t>0,192</w:t>
                    </w:r>
                  </w:p>
                </w:tc>
                <w:tc>
                  <w:tcPr>
                    <w:tcW w:w="1698" w:type="dxa"/>
                  </w:tcPr>
                  <w:p w14:paraId="2F29EE3F" w14:textId="77777777" w:rsidR="002B40AE" w:rsidRPr="00F84680" w:rsidRDefault="002B40AE" w:rsidP="009504E1">
                    <w:pPr>
                      <w:jc w:val="right"/>
                      <w:rPr>
                        <w:rFonts w:hAnsi="宋体"/>
                        <w:sz w:val="21"/>
                        <w:szCs w:val="21"/>
                      </w:rPr>
                    </w:pPr>
                    <w:r w:rsidRPr="00F84680">
                      <w:rPr>
                        <w:rFonts w:hAnsi="宋体"/>
                        <w:sz w:val="21"/>
                        <w:szCs w:val="21"/>
                      </w:rPr>
                      <w:t>32,168</w:t>
                    </w:r>
                  </w:p>
                </w:tc>
                <w:tc>
                  <w:tcPr>
                    <w:tcW w:w="1494" w:type="dxa"/>
                  </w:tcPr>
                  <w:p w14:paraId="76A5C585" w14:textId="77777777" w:rsidR="002B40AE" w:rsidRPr="00F84680" w:rsidRDefault="002B40AE" w:rsidP="009504E1">
                    <w:pPr>
                      <w:jc w:val="right"/>
                      <w:rPr>
                        <w:rFonts w:hAnsi="宋体"/>
                        <w:sz w:val="21"/>
                        <w:szCs w:val="21"/>
                      </w:rPr>
                    </w:pPr>
                    <w:r w:rsidRPr="00F84680">
                      <w:rPr>
                        <w:rFonts w:hAnsi="宋体"/>
                        <w:sz w:val="21"/>
                        <w:szCs w:val="21"/>
                      </w:rPr>
                      <w:t>16,84</w:t>
                    </w:r>
                    <w:r w:rsidRPr="00F84680">
                      <w:rPr>
                        <w:rFonts w:hAnsi="宋体" w:hint="eastAsia"/>
                        <w:sz w:val="21"/>
                        <w:szCs w:val="21"/>
                      </w:rPr>
                      <w:t>3</w:t>
                    </w:r>
                  </w:p>
                </w:tc>
              </w:tr>
              <w:tr w:rsidR="002B40AE" w:rsidRPr="00F84680" w14:paraId="37BA238E" w14:textId="77777777" w:rsidTr="009504E1">
                <w:trPr>
                  <w:trHeight w:val="333"/>
                  <w:jc w:val="center"/>
                </w:trPr>
                <w:tc>
                  <w:tcPr>
                    <w:tcW w:w="2597" w:type="dxa"/>
                  </w:tcPr>
                  <w:p w14:paraId="5BA2AA10" w14:textId="77777777" w:rsidR="002B40AE" w:rsidRPr="00F84680" w:rsidRDefault="002B40AE" w:rsidP="00F84680">
                    <w:pPr>
                      <w:ind w:firstLineChars="207" w:firstLine="435"/>
                      <w:rPr>
                        <w:rFonts w:hAnsi="宋体"/>
                        <w:sz w:val="21"/>
                        <w:szCs w:val="21"/>
                      </w:rPr>
                    </w:pPr>
                    <w:r w:rsidRPr="00F84680">
                      <w:rPr>
                        <w:rFonts w:hAnsi="宋体" w:hint="eastAsia"/>
                        <w:sz w:val="21"/>
                        <w:szCs w:val="21"/>
                      </w:rPr>
                      <w:t>华东地区</w:t>
                    </w:r>
                  </w:p>
                </w:tc>
                <w:tc>
                  <w:tcPr>
                    <w:tcW w:w="1589" w:type="dxa"/>
                    <w:vAlign w:val="center"/>
                  </w:tcPr>
                  <w:p w14:paraId="0A631BF4" w14:textId="77777777" w:rsidR="002B40AE" w:rsidRPr="00F84680" w:rsidRDefault="002B40AE" w:rsidP="00DA3FEE">
                    <w:pPr>
                      <w:jc w:val="right"/>
                      <w:rPr>
                        <w:rFonts w:hAnsi="宋体"/>
                        <w:sz w:val="21"/>
                        <w:szCs w:val="21"/>
                      </w:rPr>
                    </w:pPr>
                    <w:r w:rsidRPr="00F84680">
                      <w:rPr>
                        <w:rFonts w:hAnsi="宋体" w:hint="eastAsia"/>
                        <w:sz w:val="21"/>
                        <w:szCs w:val="21"/>
                      </w:rPr>
                      <w:t>2</w:t>
                    </w:r>
                    <w:r w:rsidRPr="00F84680">
                      <w:rPr>
                        <w:rFonts w:hAnsi="宋体"/>
                        <w:sz w:val="21"/>
                        <w:szCs w:val="21"/>
                      </w:rPr>
                      <w:t>3,639</w:t>
                    </w:r>
                  </w:p>
                </w:tc>
                <w:tc>
                  <w:tcPr>
                    <w:tcW w:w="1642" w:type="dxa"/>
                    <w:vAlign w:val="center"/>
                  </w:tcPr>
                  <w:p w14:paraId="173427F3" w14:textId="77777777" w:rsidR="002B40AE" w:rsidRPr="00F84680" w:rsidRDefault="002B40AE" w:rsidP="00DA3FEE">
                    <w:pPr>
                      <w:jc w:val="right"/>
                      <w:rPr>
                        <w:rFonts w:hAnsi="宋体"/>
                        <w:sz w:val="21"/>
                        <w:szCs w:val="21"/>
                      </w:rPr>
                    </w:pPr>
                    <w:r w:rsidRPr="00F84680">
                      <w:rPr>
                        <w:rFonts w:hAnsi="宋体" w:hint="eastAsia"/>
                        <w:sz w:val="21"/>
                        <w:szCs w:val="21"/>
                      </w:rPr>
                      <w:t>1</w:t>
                    </w:r>
                    <w:r w:rsidRPr="00F84680">
                      <w:rPr>
                        <w:rFonts w:hAnsi="宋体"/>
                        <w:sz w:val="21"/>
                        <w:szCs w:val="21"/>
                      </w:rPr>
                      <w:t>3,177</w:t>
                    </w:r>
                  </w:p>
                </w:tc>
                <w:tc>
                  <w:tcPr>
                    <w:tcW w:w="1698" w:type="dxa"/>
                  </w:tcPr>
                  <w:p w14:paraId="46ED539E" w14:textId="77777777" w:rsidR="002B40AE" w:rsidRPr="00F84680" w:rsidRDefault="002B40AE" w:rsidP="009504E1">
                    <w:pPr>
                      <w:jc w:val="right"/>
                      <w:rPr>
                        <w:rFonts w:hAnsi="宋体"/>
                        <w:sz w:val="21"/>
                        <w:szCs w:val="21"/>
                      </w:rPr>
                    </w:pPr>
                    <w:r w:rsidRPr="00F84680">
                      <w:rPr>
                        <w:rFonts w:hAnsi="宋体"/>
                        <w:sz w:val="21"/>
                        <w:szCs w:val="21"/>
                      </w:rPr>
                      <w:t>20,832</w:t>
                    </w:r>
                  </w:p>
                </w:tc>
                <w:tc>
                  <w:tcPr>
                    <w:tcW w:w="1494" w:type="dxa"/>
                  </w:tcPr>
                  <w:p w14:paraId="19ADB309" w14:textId="77777777" w:rsidR="002B40AE" w:rsidRPr="00F84680" w:rsidRDefault="002B40AE" w:rsidP="009504E1">
                    <w:pPr>
                      <w:jc w:val="right"/>
                      <w:rPr>
                        <w:rFonts w:hAnsi="宋体"/>
                        <w:sz w:val="21"/>
                        <w:szCs w:val="21"/>
                      </w:rPr>
                    </w:pPr>
                    <w:r w:rsidRPr="00F84680">
                      <w:rPr>
                        <w:rFonts w:hAnsi="宋体"/>
                        <w:sz w:val="21"/>
                        <w:szCs w:val="21"/>
                      </w:rPr>
                      <w:t>12,128</w:t>
                    </w:r>
                  </w:p>
                </w:tc>
              </w:tr>
              <w:tr w:rsidR="002B40AE" w:rsidRPr="00F84680" w14:paraId="355F867D" w14:textId="77777777" w:rsidTr="009504E1">
                <w:trPr>
                  <w:trHeight w:val="333"/>
                  <w:jc w:val="center"/>
                </w:trPr>
                <w:tc>
                  <w:tcPr>
                    <w:tcW w:w="2597" w:type="dxa"/>
                  </w:tcPr>
                  <w:p w14:paraId="7AF2DCC4" w14:textId="77777777" w:rsidR="002B40AE" w:rsidRPr="00F84680" w:rsidRDefault="002B40AE" w:rsidP="00F84680">
                    <w:pPr>
                      <w:ind w:firstLineChars="207" w:firstLine="435"/>
                      <w:rPr>
                        <w:rFonts w:hAnsi="宋体"/>
                        <w:sz w:val="21"/>
                        <w:szCs w:val="21"/>
                      </w:rPr>
                    </w:pPr>
                    <w:r w:rsidRPr="00F84680">
                      <w:rPr>
                        <w:rFonts w:hAnsi="宋体" w:hint="eastAsia"/>
                        <w:sz w:val="21"/>
                        <w:szCs w:val="21"/>
                      </w:rPr>
                      <w:t>华南地区</w:t>
                    </w:r>
                  </w:p>
                </w:tc>
                <w:tc>
                  <w:tcPr>
                    <w:tcW w:w="1589" w:type="dxa"/>
                  </w:tcPr>
                  <w:p w14:paraId="520C57C5" w14:textId="77777777" w:rsidR="002B40AE" w:rsidRPr="00F84680" w:rsidRDefault="002B40AE" w:rsidP="00DA3FEE">
                    <w:pPr>
                      <w:jc w:val="right"/>
                      <w:rPr>
                        <w:rFonts w:hAnsi="宋体"/>
                        <w:sz w:val="21"/>
                        <w:szCs w:val="21"/>
                      </w:rPr>
                    </w:pPr>
                    <w:r w:rsidRPr="00F84680">
                      <w:rPr>
                        <w:rFonts w:hAnsi="宋体"/>
                        <w:sz w:val="21"/>
                        <w:szCs w:val="21"/>
                      </w:rPr>
                      <w:t>3,266</w:t>
                    </w:r>
                  </w:p>
                </w:tc>
                <w:tc>
                  <w:tcPr>
                    <w:tcW w:w="1642" w:type="dxa"/>
                  </w:tcPr>
                  <w:p w14:paraId="3E8FF11D" w14:textId="77777777" w:rsidR="002B40AE" w:rsidRPr="00F84680" w:rsidRDefault="002B40AE" w:rsidP="00DA3FEE">
                    <w:pPr>
                      <w:jc w:val="right"/>
                      <w:rPr>
                        <w:rFonts w:hAnsi="宋体"/>
                        <w:sz w:val="21"/>
                        <w:szCs w:val="21"/>
                      </w:rPr>
                    </w:pPr>
                    <w:r w:rsidRPr="00F84680">
                      <w:rPr>
                        <w:rFonts w:hAnsi="宋体"/>
                        <w:sz w:val="21"/>
                        <w:szCs w:val="21"/>
                      </w:rPr>
                      <w:t>1,815</w:t>
                    </w:r>
                  </w:p>
                </w:tc>
                <w:tc>
                  <w:tcPr>
                    <w:tcW w:w="1698" w:type="dxa"/>
                  </w:tcPr>
                  <w:p w14:paraId="3321C97E" w14:textId="77777777" w:rsidR="002B40AE" w:rsidRPr="00F84680" w:rsidRDefault="002B40AE" w:rsidP="007C0039">
                    <w:pPr>
                      <w:jc w:val="right"/>
                      <w:rPr>
                        <w:rFonts w:hAnsi="宋体"/>
                        <w:sz w:val="21"/>
                        <w:szCs w:val="21"/>
                      </w:rPr>
                    </w:pPr>
                    <w:r w:rsidRPr="00F84680">
                      <w:rPr>
                        <w:rFonts w:hAnsi="宋体"/>
                        <w:sz w:val="21"/>
                        <w:szCs w:val="21"/>
                      </w:rPr>
                      <w:t>479</w:t>
                    </w:r>
                  </w:p>
                </w:tc>
                <w:tc>
                  <w:tcPr>
                    <w:tcW w:w="1494" w:type="dxa"/>
                  </w:tcPr>
                  <w:p w14:paraId="323BA617" w14:textId="77777777" w:rsidR="002B40AE" w:rsidRPr="00F84680" w:rsidRDefault="002B40AE" w:rsidP="007C0039">
                    <w:pPr>
                      <w:jc w:val="right"/>
                      <w:rPr>
                        <w:rFonts w:hAnsi="宋体"/>
                        <w:sz w:val="21"/>
                        <w:szCs w:val="21"/>
                      </w:rPr>
                    </w:pPr>
                    <w:r w:rsidRPr="00F84680">
                      <w:rPr>
                        <w:rFonts w:hAnsi="宋体"/>
                        <w:sz w:val="21"/>
                        <w:szCs w:val="21"/>
                      </w:rPr>
                      <w:t>205</w:t>
                    </w:r>
                  </w:p>
                </w:tc>
              </w:tr>
              <w:tr w:rsidR="002B40AE" w:rsidRPr="00F84680" w14:paraId="111A4E82" w14:textId="77777777" w:rsidTr="009504E1">
                <w:trPr>
                  <w:trHeight w:val="333"/>
                  <w:jc w:val="center"/>
                </w:trPr>
                <w:tc>
                  <w:tcPr>
                    <w:tcW w:w="2597" w:type="dxa"/>
                  </w:tcPr>
                  <w:p w14:paraId="2CB743DA" w14:textId="77777777" w:rsidR="002B40AE" w:rsidRPr="00F84680" w:rsidRDefault="002B40AE" w:rsidP="00F84680">
                    <w:pPr>
                      <w:ind w:firstLineChars="207" w:firstLine="435"/>
                      <w:rPr>
                        <w:rFonts w:hAnsi="宋体"/>
                        <w:sz w:val="21"/>
                        <w:szCs w:val="21"/>
                      </w:rPr>
                    </w:pPr>
                    <w:r w:rsidRPr="00F84680">
                      <w:rPr>
                        <w:rFonts w:hAnsi="宋体" w:hint="eastAsia"/>
                        <w:sz w:val="21"/>
                        <w:szCs w:val="21"/>
                      </w:rPr>
                      <w:t>华北地区</w:t>
                    </w:r>
                  </w:p>
                </w:tc>
                <w:tc>
                  <w:tcPr>
                    <w:tcW w:w="1589" w:type="dxa"/>
                  </w:tcPr>
                  <w:p w14:paraId="0DB2BEE4" w14:textId="77777777" w:rsidR="002B40AE" w:rsidRPr="00F84680" w:rsidRDefault="002B40AE" w:rsidP="00DA3FEE">
                    <w:pPr>
                      <w:jc w:val="right"/>
                      <w:rPr>
                        <w:rFonts w:hAnsi="宋体"/>
                        <w:sz w:val="21"/>
                        <w:szCs w:val="21"/>
                      </w:rPr>
                    </w:pPr>
                    <w:r w:rsidRPr="00F84680">
                      <w:rPr>
                        <w:rFonts w:hAnsi="宋体"/>
                        <w:sz w:val="21"/>
                        <w:szCs w:val="21"/>
                      </w:rPr>
                      <w:t xml:space="preserve">8,885 </w:t>
                    </w:r>
                  </w:p>
                </w:tc>
                <w:tc>
                  <w:tcPr>
                    <w:tcW w:w="1642" w:type="dxa"/>
                  </w:tcPr>
                  <w:p w14:paraId="1D51E940" w14:textId="77777777" w:rsidR="002B40AE" w:rsidRPr="00F84680" w:rsidRDefault="002B40AE" w:rsidP="00DA3FEE">
                    <w:pPr>
                      <w:jc w:val="right"/>
                      <w:rPr>
                        <w:rFonts w:hAnsi="宋体"/>
                        <w:sz w:val="21"/>
                        <w:szCs w:val="21"/>
                      </w:rPr>
                    </w:pPr>
                    <w:r w:rsidRPr="00F84680">
                      <w:rPr>
                        <w:rFonts w:hAnsi="宋体"/>
                        <w:sz w:val="21"/>
                        <w:szCs w:val="21"/>
                      </w:rPr>
                      <w:t xml:space="preserve">3,866 </w:t>
                    </w:r>
                  </w:p>
                </w:tc>
                <w:tc>
                  <w:tcPr>
                    <w:tcW w:w="1698" w:type="dxa"/>
                  </w:tcPr>
                  <w:p w14:paraId="6A6E0D78" w14:textId="77777777" w:rsidR="002B40AE" w:rsidRPr="00F84680" w:rsidRDefault="002B40AE" w:rsidP="007C0039">
                    <w:pPr>
                      <w:jc w:val="right"/>
                      <w:rPr>
                        <w:rFonts w:hAnsi="宋体"/>
                        <w:sz w:val="21"/>
                        <w:szCs w:val="21"/>
                      </w:rPr>
                    </w:pPr>
                    <w:r w:rsidRPr="00F84680">
                      <w:rPr>
                        <w:rFonts w:hAnsi="宋体"/>
                        <w:sz w:val="21"/>
                        <w:szCs w:val="21"/>
                      </w:rPr>
                      <w:t>9,282</w:t>
                    </w:r>
                  </w:p>
                </w:tc>
                <w:tc>
                  <w:tcPr>
                    <w:tcW w:w="1494" w:type="dxa"/>
                  </w:tcPr>
                  <w:p w14:paraId="1B07B0E7" w14:textId="77777777" w:rsidR="002B40AE" w:rsidRPr="00F84680" w:rsidRDefault="002B40AE" w:rsidP="007C0039">
                    <w:pPr>
                      <w:jc w:val="right"/>
                      <w:rPr>
                        <w:rFonts w:hAnsi="宋体"/>
                        <w:sz w:val="21"/>
                        <w:szCs w:val="21"/>
                      </w:rPr>
                    </w:pPr>
                    <w:r w:rsidRPr="00F84680">
                      <w:rPr>
                        <w:rFonts w:hAnsi="宋体"/>
                        <w:sz w:val="21"/>
                        <w:szCs w:val="21"/>
                      </w:rPr>
                      <w:t>3,828</w:t>
                    </w:r>
                  </w:p>
                </w:tc>
              </w:tr>
              <w:tr w:rsidR="002B40AE" w:rsidRPr="00F84680" w14:paraId="452DD624" w14:textId="77777777" w:rsidTr="009504E1">
                <w:trPr>
                  <w:trHeight w:val="333"/>
                  <w:jc w:val="center"/>
                </w:trPr>
                <w:tc>
                  <w:tcPr>
                    <w:tcW w:w="2597" w:type="dxa"/>
                  </w:tcPr>
                  <w:p w14:paraId="39429ABB" w14:textId="77777777" w:rsidR="002B40AE" w:rsidRPr="00F84680" w:rsidRDefault="002B40AE" w:rsidP="00F84680">
                    <w:pPr>
                      <w:ind w:firstLineChars="207" w:firstLine="435"/>
                      <w:rPr>
                        <w:rFonts w:hAnsi="宋体"/>
                        <w:sz w:val="21"/>
                        <w:szCs w:val="21"/>
                      </w:rPr>
                    </w:pPr>
                    <w:r w:rsidRPr="00F84680">
                      <w:rPr>
                        <w:rFonts w:hAnsi="宋体" w:hint="eastAsia"/>
                        <w:sz w:val="21"/>
                        <w:szCs w:val="21"/>
                      </w:rPr>
                      <w:t>西北地区</w:t>
                    </w:r>
                  </w:p>
                </w:tc>
                <w:tc>
                  <w:tcPr>
                    <w:tcW w:w="1589" w:type="dxa"/>
                  </w:tcPr>
                  <w:p w14:paraId="4B36D90A" w14:textId="77777777" w:rsidR="002B40AE" w:rsidRPr="00F84680" w:rsidRDefault="002B40AE" w:rsidP="00DA3FEE">
                    <w:pPr>
                      <w:jc w:val="right"/>
                      <w:rPr>
                        <w:rFonts w:hAnsi="宋体"/>
                        <w:sz w:val="21"/>
                        <w:szCs w:val="21"/>
                      </w:rPr>
                    </w:pPr>
                    <w:r w:rsidRPr="00F84680">
                      <w:rPr>
                        <w:rFonts w:hAnsi="宋体"/>
                        <w:sz w:val="21"/>
                        <w:szCs w:val="21"/>
                      </w:rPr>
                      <w:t xml:space="preserve">2,894 </w:t>
                    </w:r>
                  </w:p>
                </w:tc>
                <w:tc>
                  <w:tcPr>
                    <w:tcW w:w="1642" w:type="dxa"/>
                  </w:tcPr>
                  <w:p w14:paraId="12313E0F" w14:textId="77777777" w:rsidR="002B40AE" w:rsidRPr="00F84680" w:rsidRDefault="002B40AE" w:rsidP="00DA3FEE">
                    <w:pPr>
                      <w:jc w:val="right"/>
                      <w:rPr>
                        <w:rFonts w:hAnsi="宋体"/>
                        <w:sz w:val="21"/>
                        <w:szCs w:val="21"/>
                      </w:rPr>
                    </w:pPr>
                    <w:r w:rsidRPr="00F84680">
                      <w:rPr>
                        <w:rFonts w:hAnsi="宋体"/>
                        <w:sz w:val="21"/>
                        <w:szCs w:val="21"/>
                      </w:rPr>
                      <w:t xml:space="preserve">831 </w:t>
                    </w:r>
                  </w:p>
                </w:tc>
                <w:tc>
                  <w:tcPr>
                    <w:tcW w:w="1698" w:type="dxa"/>
                  </w:tcPr>
                  <w:p w14:paraId="06268EBC" w14:textId="77777777" w:rsidR="002B40AE" w:rsidRPr="00F84680" w:rsidRDefault="002B40AE" w:rsidP="009504E1">
                    <w:pPr>
                      <w:jc w:val="right"/>
                      <w:rPr>
                        <w:rFonts w:hAnsi="宋体"/>
                        <w:sz w:val="21"/>
                        <w:szCs w:val="21"/>
                      </w:rPr>
                    </w:pPr>
                    <w:r w:rsidRPr="00F84680">
                      <w:rPr>
                        <w:rFonts w:hAnsi="宋体" w:hint="eastAsia"/>
                        <w:sz w:val="21"/>
                        <w:szCs w:val="21"/>
                      </w:rPr>
                      <w:t>7</w:t>
                    </w:r>
                    <w:r w:rsidRPr="00F84680">
                      <w:rPr>
                        <w:rFonts w:hAnsi="宋体"/>
                        <w:sz w:val="21"/>
                        <w:szCs w:val="21"/>
                      </w:rPr>
                      <w:t>98</w:t>
                    </w:r>
                  </w:p>
                </w:tc>
                <w:tc>
                  <w:tcPr>
                    <w:tcW w:w="1494" w:type="dxa"/>
                  </w:tcPr>
                  <w:p w14:paraId="103E6824" w14:textId="77777777" w:rsidR="002B40AE" w:rsidRPr="00F84680" w:rsidRDefault="002B40AE" w:rsidP="009504E1">
                    <w:pPr>
                      <w:jc w:val="right"/>
                      <w:rPr>
                        <w:rFonts w:hAnsi="宋体"/>
                        <w:sz w:val="21"/>
                        <w:szCs w:val="21"/>
                      </w:rPr>
                    </w:pPr>
                    <w:r w:rsidRPr="00F84680">
                      <w:rPr>
                        <w:rFonts w:hAnsi="宋体" w:hint="eastAsia"/>
                        <w:sz w:val="21"/>
                        <w:szCs w:val="21"/>
                      </w:rPr>
                      <w:t>2</w:t>
                    </w:r>
                    <w:r w:rsidRPr="00F84680">
                      <w:rPr>
                        <w:rFonts w:hAnsi="宋体"/>
                        <w:sz w:val="21"/>
                        <w:szCs w:val="21"/>
                      </w:rPr>
                      <w:t>35</w:t>
                    </w:r>
                  </w:p>
                </w:tc>
              </w:tr>
              <w:tr w:rsidR="002B40AE" w:rsidRPr="00F84680" w14:paraId="1F8C4A68" w14:textId="77777777" w:rsidTr="009504E1">
                <w:trPr>
                  <w:trHeight w:val="349"/>
                  <w:jc w:val="center"/>
                </w:trPr>
                <w:tc>
                  <w:tcPr>
                    <w:tcW w:w="2597" w:type="dxa"/>
                  </w:tcPr>
                  <w:p w14:paraId="0A7CEB3D" w14:textId="77777777" w:rsidR="002B40AE" w:rsidRPr="00F84680" w:rsidRDefault="002B40AE" w:rsidP="00F84680">
                    <w:pPr>
                      <w:ind w:firstLineChars="207" w:firstLine="435"/>
                      <w:rPr>
                        <w:rFonts w:hAnsi="宋体"/>
                        <w:sz w:val="21"/>
                        <w:szCs w:val="21"/>
                      </w:rPr>
                    </w:pPr>
                    <w:r w:rsidRPr="00F84680">
                      <w:rPr>
                        <w:rFonts w:hAnsi="宋体" w:hint="eastAsia"/>
                        <w:sz w:val="21"/>
                        <w:szCs w:val="21"/>
                      </w:rPr>
                      <w:t>其他地区</w:t>
                    </w:r>
                  </w:p>
                </w:tc>
                <w:tc>
                  <w:tcPr>
                    <w:tcW w:w="1589" w:type="dxa"/>
                    <w:vAlign w:val="center"/>
                  </w:tcPr>
                  <w:p w14:paraId="75593390" w14:textId="77777777" w:rsidR="002B40AE" w:rsidRPr="00F84680" w:rsidRDefault="002B40AE" w:rsidP="00DA3FEE">
                    <w:pPr>
                      <w:jc w:val="right"/>
                      <w:rPr>
                        <w:rFonts w:hAnsi="宋体"/>
                        <w:sz w:val="21"/>
                        <w:szCs w:val="21"/>
                      </w:rPr>
                    </w:pPr>
                    <w:r w:rsidRPr="00F84680">
                      <w:rPr>
                        <w:rFonts w:hAnsi="宋体" w:hint="eastAsia"/>
                        <w:sz w:val="21"/>
                        <w:szCs w:val="21"/>
                      </w:rPr>
                      <w:t>7</w:t>
                    </w:r>
                    <w:r w:rsidRPr="00F84680">
                      <w:rPr>
                        <w:rFonts w:hAnsi="宋体"/>
                        <w:sz w:val="21"/>
                        <w:szCs w:val="21"/>
                      </w:rPr>
                      <w:t>17</w:t>
                    </w:r>
                  </w:p>
                </w:tc>
                <w:tc>
                  <w:tcPr>
                    <w:tcW w:w="1642" w:type="dxa"/>
                    <w:vAlign w:val="center"/>
                  </w:tcPr>
                  <w:p w14:paraId="7A1C0230" w14:textId="77777777" w:rsidR="002B40AE" w:rsidRPr="00F84680" w:rsidRDefault="002B40AE" w:rsidP="00DA3FEE">
                    <w:pPr>
                      <w:jc w:val="right"/>
                      <w:rPr>
                        <w:rFonts w:hAnsi="宋体"/>
                        <w:sz w:val="21"/>
                        <w:szCs w:val="21"/>
                      </w:rPr>
                    </w:pPr>
                    <w:r w:rsidRPr="00F84680">
                      <w:rPr>
                        <w:rFonts w:hAnsi="宋体"/>
                        <w:sz w:val="21"/>
                        <w:szCs w:val="21"/>
                      </w:rPr>
                      <w:t>503</w:t>
                    </w:r>
                  </w:p>
                </w:tc>
                <w:tc>
                  <w:tcPr>
                    <w:tcW w:w="1698" w:type="dxa"/>
                  </w:tcPr>
                  <w:p w14:paraId="1F8CD46A" w14:textId="77777777" w:rsidR="002B40AE" w:rsidRPr="00F84680" w:rsidRDefault="002B40AE" w:rsidP="009504E1">
                    <w:pPr>
                      <w:jc w:val="right"/>
                      <w:rPr>
                        <w:rFonts w:hAnsi="宋体"/>
                        <w:sz w:val="21"/>
                        <w:szCs w:val="21"/>
                      </w:rPr>
                    </w:pPr>
                    <w:r w:rsidRPr="00F84680">
                      <w:rPr>
                        <w:rFonts w:hAnsi="宋体"/>
                        <w:sz w:val="21"/>
                        <w:szCs w:val="21"/>
                      </w:rPr>
                      <w:t>777</w:t>
                    </w:r>
                  </w:p>
                </w:tc>
                <w:tc>
                  <w:tcPr>
                    <w:tcW w:w="1494" w:type="dxa"/>
                  </w:tcPr>
                  <w:p w14:paraId="78BDAC6A" w14:textId="77777777" w:rsidR="002B40AE" w:rsidRPr="00F84680" w:rsidRDefault="002B40AE" w:rsidP="009504E1">
                    <w:pPr>
                      <w:jc w:val="right"/>
                      <w:rPr>
                        <w:rFonts w:hAnsi="宋体"/>
                        <w:sz w:val="21"/>
                        <w:szCs w:val="21"/>
                      </w:rPr>
                    </w:pPr>
                    <w:r w:rsidRPr="00F84680">
                      <w:rPr>
                        <w:rFonts w:hAnsi="宋体"/>
                        <w:sz w:val="21"/>
                        <w:szCs w:val="21"/>
                      </w:rPr>
                      <w:t>447</w:t>
                    </w:r>
                  </w:p>
                </w:tc>
              </w:tr>
              <w:tr w:rsidR="002B40AE" w:rsidRPr="00F84680" w14:paraId="3F12BE29" w14:textId="77777777" w:rsidTr="009504E1">
                <w:trPr>
                  <w:trHeight w:val="349"/>
                  <w:jc w:val="center"/>
                </w:trPr>
                <w:tc>
                  <w:tcPr>
                    <w:tcW w:w="2597" w:type="dxa"/>
                  </w:tcPr>
                  <w:p w14:paraId="640F40D6" w14:textId="77777777" w:rsidR="002B40AE" w:rsidRPr="00F84680" w:rsidRDefault="002B40AE" w:rsidP="009504E1">
                    <w:pPr>
                      <w:rPr>
                        <w:rFonts w:hAnsi="宋体"/>
                        <w:sz w:val="21"/>
                        <w:szCs w:val="21"/>
                      </w:rPr>
                    </w:pPr>
                    <w:r w:rsidRPr="00F84680">
                      <w:rPr>
                        <w:rFonts w:hAnsi="宋体" w:hint="eastAsia"/>
                        <w:sz w:val="21"/>
                        <w:szCs w:val="21"/>
                      </w:rPr>
                      <w:t>二、日本</w:t>
                    </w:r>
                  </w:p>
                </w:tc>
                <w:tc>
                  <w:tcPr>
                    <w:tcW w:w="1589" w:type="dxa"/>
                  </w:tcPr>
                  <w:p w14:paraId="38372F67" w14:textId="77777777" w:rsidR="002B40AE" w:rsidRPr="00F84680" w:rsidRDefault="002B40AE" w:rsidP="00DA3FEE">
                    <w:pPr>
                      <w:jc w:val="right"/>
                      <w:rPr>
                        <w:rFonts w:hAnsi="宋体"/>
                        <w:sz w:val="21"/>
                        <w:szCs w:val="21"/>
                      </w:rPr>
                    </w:pPr>
                    <w:r w:rsidRPr="00F84680">
                      <w:rPr>
                        <w:rFonts w:hAnsi="宋体"/>
                        <w:sz w:val="21"/>
                        <w:szCs w:val="21"/>
                      </w:rPr>
                      <w:t xml:space="preserve">2,898 </w:t>
                    </w:r>
                  </w:p>
                </w:tc>
                <w:tc>
                  <w:tcPr>
                    <w:tcW w:w="1642" w:type="dxa"/>
                  </w:tcPr>
                  <w:p w14:paraId="38225E35" w14:textId="77777777" w:rsidR="002B40AE" w:rsidRPr="00F84680" w:rsidRDefault="002B40AE" w:rsidP="00DA3FEE">
                    <w:pPr>
                      <w:jc w:val="right"/>
                      <w:rPr>
                        <w:rFonts w:hAnsi="宋体"/>
                        <w:sz w:val="21"/>
                        <w:szCs w:val="21"/>
                      </w:rPr>
                    </w:pPr>
                    <w:r w:rsidRPr="00F84680">
                      <w:rPr>
                        <w:rFonts w:hAnsi="宋体"/>
                        <w:sz w:val="21"/>
                        <w:szCs w:val="21"/>
                      </w:rPr>
                      <w:t xml:space="preserve">2,189 </w:t>
                    </w:r>
                  </w:p>
                </w:tc>
                <w:tc>
                  <w:tcPr>
                    <w:tcW w:w="1698" w:type="dxa"/>
                  </w:tcPr>
                  <w:p w14:paraId="1984DE4A" w14:textId="77777777" w:rsidR="002B40AE" w:rsidRPr="00F84680" w:rsidRDefault="002B40AE" w:rsidP="009504E1">
                    <w:pPr>
                      <w:jc w:val="right"/>
                      <w:rPr>
                        <w:rFonts w:hAnsi="宋体"/>
                        <w:sz w:val="21"/>
                        <w:szCs w:val="21"/>
                      </w:rPr>
                    </w:pPr>
                    <w:r w:rsidRPr="00F84680">
                      <w:rPr>
                        <w:rFonts w:hAnsi="宋体"/>
                        <w:sz w:val="21"/>
                        <w:szCs w:val="21"/>
                      </w:rPr>
                      <w:t>1,210</w:t>
                    </w:r>
                  </w:p>
                </w:tc>
                <w:tc>
                  <w:tcPr>
                    <w:tcW w:w="1494" w:type="dxa"/>
                  </w:tcPr>
                  <w:p w14:paraId="195077DB" w14:textId="77777777" w:rsidR="002B40AE" w:rsidRPr="00F84680" w:rsidRDefault="002B40AE" w:rsidP="009504E1">
                    <w:pPr>
                      <w:jc w:val="right"/>
                      <w:rPr>
                        <w:rFonts w:hAnsi="宋体"/>
                        <w:sz w:val="21"/>
                        <w:szCs w:val="21"/>
                      </w:rPr>
                    </w:pPr>
                    <w:r w:rsidRPr="00F84680">
                      <w:rPr>
                        <w:rFonts w:hAnsi="宋体"/>
                        <w:sz w:val="21"/>
                        <w:szCs w:val="21"/>
                      </w:rPr>
                      <w:t>721</w:t>
                    </w:r>
                  </w:p>
                </w:tc>
              </w:tr>
              <w:tr w:rsidR="002B40AE" w:rsidRPr="00F84680" w14:paraId="7C555542" w14:textId="77777777" w:rsidTr="009504E1">
                <w:trPr>
                  <w:trHeight w:val="349"/>
                  <w:jc w:val="center"/>
                </w:trPr>
                <w:tc>
                  <w:tcPr>
                    <w:tcW w:w="2597" w:type="dxa"/>
                  </w:tcPr>
                  <w:p w14:paraId="4D160E2D" w14:textId="77777777" w:rsidR="002B40AE" w:rsidRPr="00F84680" w:rsidRDefault="002B40AE" w:rsidP="009504E1">
                    <w:pPr>
                      <w:rPr>
                        <w:rFonts w:hAnsi="宋体"/>
                        <w:sz w:val="21"/>
                        <w:szCs w:val="21"/>
                      </w:rPr>
                    </w:pPr>
                    <w:r w:rsidRPr="00F84680">
                      <w:rPr>
                        <w:rFonts w:hAnsi="宋体" w:hint="eastAsia"/>
                        <w:sz w:val="21"/>
                        <w:szCs w:val="21"/>
                      </w:rPr>
                      <w:lastRenderedPageBreak/>
                      <w:t>三、韩国</w:t>
                    </w:r>
                  </w:p>
                </w:tc>
                <w:tc>
                  <w:tcPr>
                    <w:tcW w:w="1589" w:type="dxa"/>
                  </w:tcPr>
                  <w:p w14:paraId="622AA1AC" w14:textId="77777777" w:rsidR="002B40AE" w:rsidRPr="00F84680" w:rsidRDefault="002B40AE" w:rsidP="009504E1">
                    <w:pPr>
                      <w:jc w:val="right"/>
                      <w:rPr>
                        <w:rFonts w:hAnsi="宋体"/>
                        <w:sz w:val="21"/>
                        <w:szCs w:val="21"/>
                      </w:rPr>
                    </w:pPr>
                    <w:r w:rsidRPr="00F84680">
                      <w:rPr>
                        <w:rFonts w:hAnsi="宋体"/>
                        <w:sz w:val="21"/>
                        <w:szCs w:val="21"/>
                      </w:rPr>
                      <w:t xml:space="preserve">2,343 </w:t>
                    </w:r>
                  </w:p>
                </w:tc>
                <w:tc>
                  <w:tcPr>
                    <w:tcW w:w="1642" w:type="dxa"/>
                  </w:tcPr>
                  <w:p w14:paraId="18892EB6" w14:textId="77777777" w:rsidR="002B40AE" w:rsidRPr="00F84680" w:rsidRDefault="002B40AE" w:rsidP="009504E1">
                    <w:pPr>
                      <w:jc w:val="right"/>
                      <w:rPr>
                        <w:rFonts w:hAnsi="宋体"/>
                        <w:sz w:val="21"/>
                        <w:szCs w:val="21"/>
                      </w:rPr>
                    </w:pPr>
                    <w:r w:rsidRPr="00F84680">
                      <w:rPr>
                        <w:rFonts w:hAnsi="宋体"/>
                        <w:sz w:val="21"/>
                        <w:szCs w:val="21"/>
                      </w:rPr>
                      <w:t xml:space="preserve">1,658 </w:t>
                    </w:r>
                  </w:p>
                </w:tc>
                <w:tc>
                  <w:tcPr>
                    <w:tcW w:w="1698" w:type="dxa"/>
                  </w:tcPr>
                  <w:p w14:paraId="61D1ACD2" w14:textId="77777777" w:rsidR="002B40AE" w:rsidRPr="00F84680" w:rsidRDefault="002B40AE" w:rsidP="009504E1">
                    <w:pPr>
                      <w:jc w:val="right"/>
                      <w:rPr>
                        <w:rFonts w:hAnsi="宋体"/>
                        <w:sz w:val="21"/>
                        <w:szCs w:val="21"/>
                      </w:rPr>
                    </w:pPr>
                    <w:r w:rsidRPr="00F84680">
                      <w:rPr>
                        <w:rFonts w:hAnsi="宋体"/>
                        <w:sz w:val="21"/>
                        <w:szCs w:val="21"/>
                      </w:rPr>
                      <w:t>1,526</w:t>
                    </w:r>
                  </w:p>
                </w:tc>
                <w:tc>
                  <w:tcPr>
                    <w:tcW w:w="1494" w:type="dxa"/>
                  </w:tcPr>
                  <w:p w14:paraId="43DFD0AD" w14:textId="77777777" w:rsidR="002B40AE" w:rsidRPr="00F84680" w:rsidRDefault="002B40AE" w:rsidP="009504E1">
                    <w:pPr>
                      <w:jc w:val="right"/>
                      <w:rPr>
                        <w:rFonts w:hAnsi="宋体"/>
                        <w:sz w:val="21"/>
                        <w:szCs w:val="21"/>
                      </w:rPr>
                    </w:pPr>
                    <w:r w:rsidRPr="00F84680">
                      <w:rPr>
                        <w:rFonts w:hAnsi="宋体"/>
                        <w:sz w:val="21"/>
                        <w:szCs w:val="21"/>
                      </w:rPr>
                      <w:t>815</w:t>
                    </w:r>
                  </w:p>
                </w:tc>
              </w:tr>
              <w:tr w:rsidR="002B40AE" w:rsidRPr="00F84680" w14:paraId="576A6412" w14:textId="77777777" w:rsidTr="009504E1">
                <w:trPr>
                  <w:trHeight w:val="349"/>
                  <w:jc w:val="center"/>
                </w:trPr>
                <w:tc>
                  <w:tcPr>
                    <w:tcW w:w="2597" w:type="dxa"/>
                  </w:tcPr>
                  <w:p w14:paraId="70B4D210" w14:textId="77777777" w:rsidR="002B40AE" w:rsidRPr="00F84680" w:rsidRDefault="002B40AE" w:rsidP="009504E1">
                    <w:pPr>
                      <w:rPr>
                        <w:rFonts w:hAnsi="宋体"/>
                        <w:sz w:val="21"/>
                        <w:szCs w:val="21"/>
                      </w:rPr>
                    </w:pPr>
                    <w:r w:rsidRPr="00F84680">
                      <w:rPr>
                        <w:rFonts w:hAnsi="宋体" w:hint="eastAsia"/>
                        <w:sz w:val="21"/>
                        <w:szCs w:val="21"/>
                      </w:rPr>
                      <w:t>四、新加坡</w:t>
                    </w:r>
                  </w:p>
                </w:tc>
                <w:tc>
                  <w:tcPr>
                    <w:tcW w:w="1589" w:type="dxa"/>
                  </w:tcPr>
                  <w:p w14:paraId="63EBB136" w14:textId="77777777" w:rsidR="002B40AE" w:rsidRPr="00F84680" w:rsidRDefault="002B40AE" w:rsidP="009504E1">
                    <w:pPr>
                      <w:jc w:val="right"/>
                      <w:rPr>
                        <w:rFonts w:hAnsi="宋体"/>
                        <w:sz w:val="21"/>
                        <w:szCs w:val="21"/>
                      </w:rPr>
                    </w:pPr>
                    <w:r w:rsidRPr="00F84680">
                      <w:rPr>
                        <w:rFonts w:hAnsi="宋体"/>
                        <w:sz w:val="21"/>
                        <w:szCs w:val="21"/>
                      </w:rPr>
                      <w:t xml:space="preserve">5,151 </w:t>
                    </w:r>
                  </w:p>
                </w:tc>
                <w:tc>
                  <w:tcPr>
                    <w:tcW w:w="1642" w:type="dxa"/>
                  </w:tcPr>
                  <w:p w14:paraId="63FA5921" w14:textId="77777777" w:rsidR="002B40AE" w:rsidRPr="00F84680" w:rsidRDefault="002B40AE" w:rsidP="009504E1">
                    <w:pPr>
                      <w:jc w:val="right"/>
                      <w:rPr>
                        <w:rFonts w:hAnsi="宋体"/>
                        <w:sz w:val="21"/>
                        <w:szCs w:val="21"/>
                      </w:rPr>
                    </w:pPr>
                    <w:r w:rsidRPr="00F84680">
                      <w:rPr>
                        <w:rFonts w:hAnsi="宋体"/>
                        <w:sz w:val="21"/>
                        <w:szCs w:val="21"/>
                      </w:rPr>
                      <w:t xml:space="preserve">3,436 </w:t>
                    </w:r>
                  </w:p>
                </w:tc>
                <w:tc>
                  <w:tcPr>
                    <w:tcW w:w="1698" w:type="dxa"/>
                  </w:tcPr>
                  <w:p w14:paraId="163A3223" w14:textId="77777777" w:rsidR="002B40AE" w:rsidRPr="003C3B17" w:rsidRDefault="002B40AE" w:rsidP="009504E1">
                    <w:pPr>
                      <w:jc w:val="right"/>
                      <w:rPr>
                        <w:rFonts w:hAnsi="宋体"/>
                        <w:sz w:val="21"/>
                        <w:szCs w:val="21"/>
                      </w:rPr>
                    </w:pPr>
                    <w:r w:rsidRPr="003C3B17">
                      <w:rPr>
                        <w:rFonts w:hAnsi="宋体" w:hint="eastAsia"/>
                        <w:sz w:val="21"/>
                        <w:szCs w:val="21"/>
                      </w:rPr>
                      <w:t>2,104</w:t>
                    </w:r>
                  </w:p>
                </w:tc>
                <w:tc>
                  <w:tcPr>
                    <w:tcW w:w="1494" w:type="dxa"/>
                  </w:tcPr>
                  <w:p w14:paraId="51A238D0" w14:textId="77777777" w:rsidR="002B40AE" w:rsidRPr="003C3B17" w:rsidRDefault="002B40AE" w:rsidP="009504E1">
                    <w:pPr>
                      <w:jc w:val="right"/>
                      <w:rPr>
                        <w:rFonts w:hAnsi="宋体"/>
                        <w:sz w:val="21"/>
                        <w:szCs w:val="21"/>
                      </w:rPr>
                    </w:pPr>
                    <w:r w:rsidRPr="003C3B17">
                      <w:rPr>
                        <w:rFonts w:hAnsi="宋体" w:hint="eastAsia"/>
                        <w:sz w:val="21"/>
                        <w:szCs w:val="21"/>
                      </w:rPr>
                      <w:t>897</w:t>
                    </w:r>
                  </w:p>
                </w:tc>
              </w:tr>
              <w:tr w:rsidR="002B40AE" w:rsidRPr="00F84680" w14:paraId="05D3A50E" w14:textId="77777777" w:rsidTr="009504E1">
                <w:trPr>
                  <w:trHeight w:val="349"/>
                  <w:jc w:val="center"/>
                </w:trPr>
                <w:tc>
                  <w:tcPr>
                    <w:tcW w:w="2597" w:type="dxa"/>
                  </w:tcPr>
                  <w:p w14:paraId="278DDE95" w14:textId="77777777" w:rsidR="002B40AE" w:rsidRPr="00F84680" w:rsidRDefault="002B40AE" w:rsidP="009504E1">
                    <w:pPr>
                      <w:rPr>
                        <w:rFonts w:hAnsi="宋体"/>
                        <w:sz w:val="21"/>
                        <w:szCs w:val="21"/>
                      </w:rPr>
                    </w:pPr>
                    <w:r w:rsidRPr="00F84680">
                      <w:rPr>
                        <w:rFonts w:hAnsi="宋体" w:hint="eastAsia"/>
                        <w:sz w:val="21"/>
                        <w:szCs w:val="21"/>
                      </w:rPr>
                      <w:t>五、澳大利亚</w:t>
                    </w:r>
                  </w:p>
                </w:tc>
                <w:tc>
                  <w:tcPr>
                    <w:tcW w:w="1589" w:type="dxa"/>
                  </w:tcPr>
                  <w:p w14:paraId="08A0BE05" w14:textId="77777777" w:rsidR="002B40AE" w:rsidRPr="00F84680" w:rsidRDefault="002B40AE" w:rsidP="009504E1">
                    <w:pPr>
                      <w:jc w:val="right"/>
                      <w:rPr>
                        <w:rFonts w:hAnsi="宋体"/>
                        <w:sz w:val="21"/>
                        <w:szCs w:val="21"/>
                      </w:rPr>
                    </w:pPr>
                    <w:r w:rsidRPr="00F84680">
                      <w:rPr>
                        <w:rFonts w:hAnsi="宋体"/>
                        <w:sz w:val="21"/>
                        <w:szCs w:val="21"/>
                      </w:rPr>
                      <w:t>5,615</w:t>
                    </w:r>
                  </w:p>
                </w:tc>
                <w:tc>
                  <w:tcPr>
                    <w:tcW w:w="1642" w:type="dxa"/>
                  </w:tcPr>
                  <w:p w14:paraId="19A668A9" w14:textId="77777777" w:rsidR="002B40AE" w:rsidRPr="00F84680" w:rsidRDefault="002B40AE" w:rsidP="009504E1">
                    <w:pPr>
                      <w:jc w:val="right"/>
                      <w:rPr>
                        <w:rFonts w:hAnsi="宋体"/>
                        <w:sz w:val="21"/>
                        <w:szCs w:val="21"/>
                      </w:rPr>
                    </w:pPr>
                    <w:r w:rsidRPr="00F84680">
                      <w:rPr>
                        <w:rFonts w:hAnsi="宋体"/>
                        <w:sz w:val="21"/>
                        <w:szCs w:val="21"/>
                      </w:rPr>
                      <w:t>2,371</w:t>
                    </w:r>
                  </w:p>
                </w:tc>
                <w:tc>
                  <w:tcPr>
                    <w:tcW w:w="1698" w:type="dxa"/>
                  </w:tcPr>
                  <w:p w14:paraId="2009E0A1" w14:textId="77777777" w:rsidR="002B40AE" w:rsidRPr="00F84680" w:rsidRDefault="002B40AE" w:rsidP="009504E1">
                    <w:pPr>
                      <w:jc w:val="right"/>
                      <w:rPr>
                        <w:rFonts w:hAnsi="宋体"/>
                        <w:sz w:val="21"/>
                        <w:szCs w:val="21"/>
                      </w:rPr>
                    </w:pPr>
                    <w:r w:rsidRPr="00F84680">
                      <w:rPr>
                        <w:rFonts w:hAnsi="宋体"/>
                        <w:sz w:val="21"/>
                        <w:szCs w:val="21"/>
                      </w:rPr>
                      <w:t>3,254</w:t>
                    </w:r>
                  </w:p>
                </w:tc>
                <w:tc>
                  <w:tcPr>
                    <w:tcW w:w="1494" w:type="dxa"/>
                  </w:tcPr>
                  <w:p w14:paraId="35FB5409" w14:textId="77777777" w:rsidR="002B40AE" w:rsidRPr="00F84680" w:rsidRDefault="002B40AE" w:rsidP="009504E1">
                    <w:pPr>
                      <w:jc w:val="right"/>
                      <w:rPr>
                        <w:rFonts w:hAnsi="宋体"/>
                        <w:sz w:val="21"/>
                        <w:szCs w:val="21"/>
                      </w:rPr>
                    </w:pPr>
                    <w:r w:rsidRPr="00F84680">
                      <w:rPr>
                        <w:rFonts w:hAnsi="宋体"/>
                        <w:sz w:val="21"/>
                        <w:szCs w:val="21"/>
                      </w:rPr>
                      <w:t>1,096</w:t>
                    </w:r>
                  </w:p>
                </w:tc>
              </w:tr>
              <w:tr w:rsidR="002B40AE" w:rsidRPr="00F84680" w14:paraId="554F847F" w14:textId="77777777" w:rsidTr="009504E1">
                <w:trPr>
                  <w:trHeight w:val="349"/>
                  <w:jc w:val="center"/>
                </w:trPr>
                <w:tc>
                  <w:tcPr>
                    <w:tcW w:w="2597" w:type="dxa"/>
                  </w:tcPr>
                  <w:p w14:paraId="236FBE03" w14:textId="77777777" w:rsidR="002B40AE" w:rsidRPr="00F84680" w:rsidRDefault="002B40AE" w:rsidP="009504E1">
                    <w:pPr>
                      <w:rPr>
                        <w:rFonts w:hAnsi="宋体"/>
                        <w:sz w:val="21"/>
                        <w:szCs w:val="21"/>
                      </w:rPr>
                    </w:pPr>
                    <w:r w:rsidRPr="00F84680">
                      <w:rPr>
                        <w:rFonts w:hAnsi="宋体" w:hint="eastAsia"/>
                        <w:sz w:val="21"/>
                        <w:szCs w:val="21"/>
                      </w:rPr>
                      <w:t>六、其他</w:t>
                    </w:r>
                  </w:p>
                </w:tc>
                <w:tc>
                  <w:tcPr>
                    <w:tcW w:w="1589" w:type="dxa"/>
                  </w:tcPr>
                  <w:p w14:paraId="10D94E36" w14:textId="77777777" w:rsidR="002B40AE" w:rsidRPr="00F84680" w:rsidRDefault="002B40AE" w:rsidP="009504E1">
                    <w:pPr>
                      <w:jc w:val="right"/>
                      <w:rPr>
                        <w:rFonts w:hAnsi="宋体"/>
                        <w:sz w:val="21"/>
                        <w:szCs w:val="21"/>
                      </w:rPr>
                    </w:pPr>
                    <w:r w:rsidRPr="00F84680">
                      <w:rPr>
                        <w:rFonts w:hAnsi="宋体"/>
                        <w:sz w:val="21"/>
                        <w:szCs w:val="21"/>
                      </w:rPr>
                      <w:t xml:space="preserve">96 </w:t>
                    </w:r>
                  </w:p>
                </w:tc>
                <w:tc>
                  <w:tcPr>
                    <w:tcW w:w="1642" w:type="dxa"/>
                  </w:tcPr>
                  <w:p w14:paraId="7B9A2E47" w14:textId="77777777" w:rsidR="002B40AE" w:rsidRPr="00F84680" w:rsidRDefault="002B40AE" w:rsidP="009504E1">
                    <w:pPr>
                      <w:jc w:val="right"/>
                      <w:rPr>
                        <w:rFonts w:hAnsi="宋体"/>
                        <w:sz w:val="21"/>
                        <w:szCs w:val="21"/>
                      </w:rPr>
                    </w:pPr>
                    <w:r w:rsidRPr="00F84680">
                      <w:rPr>
                        <w:rFonts w:hAnsi="宋体"/>
                        <w:sz w:val="21"/>
                        <w:szCs w:val="21"/>
                      </w:rPr>
                      <w:t xml:space="preserve">85 </w:t>
                    </w:r>
                  </w:p>
                </w:tc>
                <w:tc>
                  <w:tcPr>
                    <w:tcW w:w="1698" w:type="dxa"/>
                  </w:tcPr>
                  <w:p w14:paraId="64EE50A1" w14:textId="77777777" w:rsidR="002B40AE" w:rsidRPr="00F84680" w:rsidRDefault="002B40AE" w:rsidP="009504E1">
                    <w:pPr>
                      <w:jc w:val="right"/>
                      <w:rPr>
                        <w:rFonts w:hAnsi="宋体"/>
                        <w:sz w:val="21"/>
                        <w:szCs w:val="21"/>
                      </w:rPr>
                    </w:pPr>
                    <w:r>
                      <w:rPr>
                        <w:rFonts w:hAnsi="宋体"/>
                        <w:sz w:val="21"/>
                        <w:szCs w:val="21"/>
                      </w:rPr>
                      <w:t>1,435</w:t>
                    </w:r>
                  </w:p>
                </w:tc>
                <w:tc>
                  <w:tcPr>
                    <w:tcW w:w="1494" w:type="dxa"/>
                  </w:tcPr>
                  <w:p w14:paraId="25980DA0" w14:textId="77777777" w:rsidR="002B40AE" w:rsidRPr="00F84680" w:rsidRDefault="002B40AE" w:rsidP="009504E1">
                    <w:pPr>
                      <w:jc w:val="right"/>
                      <w:rPr>
                        <w:rFonts w:hAnsi="宋体"/>
                        <w:sz w:val="21"/>
                        <w:szCs w:val="21"/>
                      </w:rPr>
                    </w:pPr>
                    <w:r>
                      <w:rPr>
                        <w:rFonts w:hAnsi="宋体"/>
                        <w:sz w:val="21"/>
                        <w:szCs w:val="21"/>
                      </w:rPr>
                      <w:t>747</w:t>
                    </w:r>
                  </w:p>
                </w:tc>
              </w:tr>
              <w:tr w:rsidR="002B40AE" w:rsidRPr="00F84680" w14:paraId="5F506AA7" w14:textId="77777777" w:rsidTr="009504E1">
                <w:trPr>
                  <w:trHeight w:val="349"/>
                  <w:jc w:val="center"/>
                </w:trPr>
                <w:tc>
                  <w:tcPr>
                    <w:tcW w:w="2597" w:type="dxa"/>
                  </w:tcPr>
                  <w:p w14:paraId="669AE004" w14:textId="77777777" w:rsidR="002B40AE" w:rsidRPr="00F84680" w:rsidRDefault="002B40AE" w:rsidP="009504E1">
                    <w:pPr>
                      <w:rPr>
                        <w:rFonts w:hAnsi="宋体"/>
                        <w:sz w:val="21"/>
                        <w:szCs w:val="21"/>
                      </w:rPr>
                    </w:pPr>
                    <w:r w:rsidRPr="00F84680">
                      <w:rPr>
                        <w:rFonts w:hAnsi="宋体" w:hint="eastAsia"/>
                        <w:sz w:val="21"/>
                        <w:szCs w:val="21"/>
                      </w:rPr>
                      <w:t>七、本集团总计</w:t>
                    </w:r>
                  </w:p>
                </w:tc>
                <w:tc>
                  <w:tcPr>
                    <w:tcW w:w="1589" w:type="dxa"/>
                    <w:vAlign w:val="center"/>
                  </w:tcPr>
                  <w:p w14:paraId="5E90D829" w14:textId="77777777" w:rsidR="002B40AE" w:rsidRPr="00F84680" w:rsidRDefault="002B40AE" w:rsidP="009504E1">
                    <w:pPr>
                      <w:jc w:val="right"/>
                      <w:rPr>
                        <w:rFonts w:hAnsi="宋体"/>
                        <w:sz w:val="21"/>
                        <w:szCs w:val="21"/>
                      </w:rPr>
                    </w:pPr>
                    <w:r w:rsidRPr="00F84680">
                      <w:rPr>
                        <w:rFonts w:hAnsi="宋体"/>
                        <w:sz w:val="21"/>
                        <w:szCs w:val="21"/>
                      </w:rPr>
                      <w:t>55,504</w:t>
                    </w:r>
                  </w:p>
                </w:tc>
                <w:tc>
                  <w:tcPr>
                    <w:tcW w:w="1642" w:type="dxa"/>
                    <w:vAlign w:val="center"/>
                  </w:tcPr>
                  <w:p w14:paraId="75C18D82" w14:textId="77777777" w:rsidR="002B40AE" w:rsidRPr="00F84680" w:rsidRDefault="002B40AE" w:rsidP="009504E1">
                    <w:pPr>
                      <w:jc w:val="right"/>
                      <w:rPr>
                        <w:rFonts w:hAnsi="宋体"/>
                        <w:sz w:val="21"/>
                        <w:szCs w:val="21"/>
                      </w:rPr>
                    </w:pPr>
                    <w:r w:rsidRPr="00F84680">
                      <w:rPr>
                        <w:rFonts w:hAnsi="宋体"/>
                        <w:sz w:val="21"/>
                        <w:szCs w:val="21"/>
                      </w:rPr>
                      <w:t>29,931</w:t>
                    </w:r>
                  </w:p>
                </w:tc>
                <w:tc>
                  <w:tcPr>
                    <w:tcW w:w="1698" w:type="dxa"/>
                  </w:tcPr>
                  <w:p w14:paraId="1D5EB4A8" w14:textId="77777777" w:rsidR="002B40AE" w:rsidRPr="00F84680" w:rsidRDefault="002B40AE" w:rsidP="009504E1">
                    <w:pPr>
                      <w:jc w:val="right"/>
                      <w:rPr>
                        <w:rFonts w:hAnsi="宋体"/>
                        <w:sz w:val="21"/>
                        <w:szCs w:val="21"/>
                      </w:rPr>
                    </w:pPr>
                    <w:r w:rsidRPr="00F84680">
                      <w:rPr>
                        <w:rFonts w:hAnsi="宋体"/>
                        <w:sz w:val="21"/>
                        <w:szCs w:val="21"/>
                      </w:rPr>
                      <w:t>41,697</w:t>
                    </w:r>
                  </w:p>
                </w:tc>
                <w:tc>
                  <w:tcPr>
                    <w:tcW w:w="1494" w:type="dxa"/>
                  </w:tcPr>
                  <w:p w14:paraId="55455165" w14:textId="77777777" w:rsidR="002B40AE" w:rsidRPr="00F84680" w:rsidRDefault="002B40AE" w:rsidP="009504E1">
                    <w:pPr>
                      <w:jc w:val="right"/>
                      <w:rPr>
                        <w:rFonts w:hAnsi="宋体"/>
                        <w:sz w:val="21"/>
                        <w:szCs w:val="21"/>
                      </w:rPr>
                    </w:pPr>
                    <w:r w:rsidRPr="00F84680">
                      <w:rPr>
                        <w:rFonts w:hAnsi="宋体"/>
                        <w:sz w:val="21"/>
                        <w:szCs w:val="21"/>
                      </w:rPr>
                      <w:t>21,119</w:t>
                    </w:r>
                  </w:p>
                </w:tc>
              </w:tr>
              <w:bookmarkEnd w:id="28"/>
            </w:tbl>
            <w:p w14:paraId="2B187624" w14:textId="77777777" w:rsidR="002B40AE" w:rsidRDefault="002B40AE" w:rsidP="00F84680">
              <w:pPr>
                <w:ind w:firstLineChars="200" w:firstLine="440"/>
              </w:pPr>
            </w:p>
            <w:p w14:paraId="64790503" w14:textId="77777777" w:rsidR="002B40AE" w:rsidRPr="000B08EB" w:rsidRDefault="002B40AE" w:rsidP="00F84680">
              <w:pPr>
                <w:pStyle w:val="affb"/>
                <w:ind w:firstLineChars="200" w:firstLine="420"/>
              </w:pPr>
              <w:r w:rsidRPr="000B08EB">
                <w:rPr>
                  <w:rFonts w:hint="eastAsia"/>
                </w:rPr>
                <w:t>本集团煤炭产品大部分销往</w:t>
              </w:r>
              <w:r>
                <w:rPr>
                  <w:rFonts w:hint="eastAsia"/>
                </w:rPr>
                <w:t>电力、冶金、化工和商贸</w:t>
              </w:r>
              <w:r w:rsidRPr="000B08EB">
                <w:rPr>
                  <w:rFonts w:hint="eastAsia"/>
                </w:rPr>
                <w:t>等行业。</w:t>
              </w:r>
            </w:p>
            <w:p w14:paraId="11C23E4D" w14:textId="77777777" w:rsidR="002B40AE" w:rsidRDefault="002B40AE" w:rsidP="00F84680">
              <w:pPr>
                <w:pStyle w:val="affb"/>
                <w:ind w:firstLineChars="200" w:firstLine="420"/>
              </w:pPr>
              <w:r w:rsidRPr="000B08EB">
                <w:rPr>
                  <w:rFonts w:hint="eastAsia"/>
                </w:rPr>
                <w:t>上半年本集团按行业分类的煤炭销售情况如下表：</w:t>
              </w:r>
            </w:p>
            <w:p w14:paraId="63DCCD43" w14:textId="77777777" w:rsidR="009B5E29" w:rsidRPr="000B08EB" w:rsidRDefault="009B5E29" w:rsidP="00F84680">
              <w:pPr>
                <w:pStyle w:val="affb"/>
                <w:ind w:firstLineChars="200" w:firstLine="420"/>
              </w:pPr>
            </w:p>
            <w:tbl>
              <w:tblPr>
                <w:tblStyle w:val="g4"/>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8"/>
                <w:gridCol w:w="1697"/>
                <w:gridCol w:w="1699"/>
                <w:gridCol w:w="1697"/>
                <w:gridCol w:w="1699"/>
              </w:tblGrid>
              <w:tr w:rsidR="002B40AE" w:rsidRPr="00F84680" w14:paraId="4E6159EC" w14:textId="77777777" w:rsidTr="004D5EF6">
                <w:trPr>
                  <w:cantSplit/>
                  <w:trHeight w:val="348"/>
                  <w:jc w:val="center"/>
                </w:trPr>
                <w:tc>
                  <w:tcPr>
                    <w:tcW w:w="2278" w:type="dxa"/>
                    <w:vMerge w:val="restart"/>
                  </w:tcPr>
                  <w:p w14:paraId="28BB7382" w14:textId="77777777" w:rsidR="002B40AE" w:rsidRPr="00F84680" w:rsidRDefault="002B40AE" w:rsidP="004D5EF6">
                    <w:pPr>
                      <w:rPr>
                        <w:rFonts w:hAnsi="宋体"/>
                        <w:sz w:val="21"/>
                        <w:szCs w:val="21"/>
                      </w:rPr>
                    </w:pPr>
                    <w:bookmarkStart w:id="29" w:name="_Hlk521482667"/>
                  </w:p>
                </w:tc>
                <w:tc>
                  <w:tcPr>
                    <w:tcW w:w="3396" w:type="dxa"/>
                    <w:gridSpan w:val="2"/>
                    <w:vAlign w:val="center"/>
                  </w:tcPr>
                  <w:p w14:paraId="3A4B18D8" w14:textId="77777777" w:rsidR="002B40AE" w:rsidRPr="00F84680" w:rsidRDefault="002B40AE" w:rsidP="004D5EF6">
                    <w:pPr>
                      <w:jc w:val="center"/>
                      <w:rPr>
                        <w:rFonts w:hAnsi="宋体"/>
                        <w:sz w:val="21"/>
                        <w:szCs w:val="21"/>
                      </w:rPr>
                    </w:pPr>
                    <w:r w:rsidRPr="00F84680">
                      <w:rPr>
                        <w:rFonts w:hAnsi="宋体" w:hint="eastAsia"/>
                        <w:sz w:val="21"/>
                        <w:szCs w:val="21"/>
                      </w:rPr>
                      <w:t>2018年1-6月</w:t>
                    </w:r>
                  </w:p>
                </w:tc>
                <w:tc>
                  <w:tcPr>
                    <w:tcW w:w="3396" w:type="dxa"/>
                    <w:gridSpan w:val="2"/>
                    <w:vAlign w:val="center"/>
                  </w:tcPr>
                  <w:p w14:paraId="6E04EF68" w14:textId="77777777" w:rsidR="002B40AE" w:rsidRPr="00F84680" w:rsidRDefault="002B40AE" w:rsidP="004D5EF6">
                    <w:pPr>
                      <w:jc w:val="center"/>
                      <w:rPr>
                        <w:rFonts w:hAnsi="宋体"/>
                        <w:sz w:val="21"/>
                        <w:szCs w:val="21"/>
                      </w:rPr>
                    </w:pPr>
                    <w:r w:rsidRPr="00F84680">
                      <w:rPr>
                        <w:rFonts w:hAnsi="宋体" w:hint="eastAsia"/>
                        <w:sz w:val="21"/>
                        <w:szCs w:val="21"/>
                      </w:rPr>
                      <w:t>2017年1-6月</w:t>
                    </w:r>
                  </w:p>
                </w:tc>
              </w:tr>
              <w:tr w:rsidR="002B40AE" w:rsidRPr="00F84680" w14:paraId="2F571984" w14:textId="77777777" w:rsidTr="004D5EF6">
                <w:trPr>
                  <w:cantSplit/>
                  <w:trHeight w:val="161"/>
                  <w:jc w:val="center"/>
                </w:trPr>
                <w:tc>
                  <w:tcPr>
                    <w:tcW w:w="2278" w:type="dxa"/>
                    <w:vMerge/>
                  </w:tcPr>
                  <w:p w14:paraId="07C3975E" w14:textId="77777777" w:rsidR="002B40AE" w:rsidRPr="00F84680" w:rsidRDefault="002B40AE" w:rsidP="004D5EF6">
                    <w:pPr>
                      <w:rPr>
                        <w:rFonts w:hAnsi="宋体"/>
                        <w:sz w:val="21"/>
                        <w:szCs w:val="21"/>
                      </w:rPr>
                    </w:pPr>
                  </w:p>
                </w:tc>
                <w:tc>
                  <w:tcPr>
                    <w:tcW w:w="1697" w:type="dxa"/>
                    <w:vAlign w:val="center"/>
                  </w:tcPr>
                  <w:p w14:paraId="7592A273" w14:textId="77777777" w:rsidR="002B40AE" w:rsidRPr="00F84680" w:rsidRDefault="002B40AE" w:rsidP="004D5EF6">
                    <w:pPr>
                      <w:jc w:val="center"/>
                      <w:rPr>
                        <w:rFonts w:hAnsi="宋体"/>
                        <w:sz w:val="21"/>
                        <w:szCs w:val="21"/>
                      </w:rPr>
                    </w:pPr>
                    <w:r w:rsidRPr="00F84680">
                      <w:rPr>
                        <w:rFonts w:hAnsi="宋体" w:hint="eastAsia"/>
                        <w:sz w:val="21"/>
                        <w:szCs w:val="21"/>
                      </w:rPr>
                      <w:t>销量</w:t>
                    </w:r>
                  </w:p>
                </w:tc>
                <w:tc>
                  <w:tcPr>
                    <w:tcW w:w="1699" w:type="dxa"/>
                    <w:vAlign w:val="center"/>
                  </w:tcPr>
                  <w:p w14:paraId="156F038D" w14:textId="77777777" w:rsidR="002B40AE" w:rsidRPr="00F84680" w:rsidRDefault="002B40AE" w:rsidP="004D5EF6">
                    <w:pPr>
                      <w:jc w:val="center"/>
                      <w:rPr>
                        <w:rFonts w:hAnsi="宋体"/>
                        <w:sz w:val="21"/>
                        <w:szCs w:val="21"/>
                      </w:rPr>
                    </w:pPr>
                    <w:r w:rsidRPr="00F84680">
                      <w:rPr>
                        <w:rFonts w:hAnsi="宋体" w:hint="eastAsia"/>
                        <w:sz w:val="21"/>
                        <w:szCs w:val="21"/>
                      </w:rPr>
                      <w:t>销售收入</w:t>
                    </w:r>
                  </w:p>
                </w:tc>
                <w:tc>
                  <w:tcPr>
                    <w:tcW w:w="1697" w:type="dxa"/>
                    <w:vAlign w:val="center"/>
                  </w:tcPr>
                  <w:p w14:paraId="5EE7EFBE" w14:textId="77777777" w:rsidR="002B40AE" w:rsidRPr="00F84680" w:rsidRDefault="002B40AE" w:rsidP="004D5EF6">
                    <w:pPr>
                      <w:jc w:val="center"/>
                      <w:rPr>
                        <w:rFonts w:hAnsi="宋体"/>
                        <w:sz w:val="21"/>
                        <w:szCs w:val="21"/>
                      </w:rPr>
                    </w:pPr>
                    <w:r w:rsidRPr="00F84680">
                      <w:rPr>
                        <w:rFonts w:hAnsi="宋体" w:hint="eastAsia"/>
                        <w:sz w:val="21"/>
                        <w:szCs w:val="21"/>
                      </w:rPr>
                      <w:t>销量</w:t>
                    </w:r>
                  </w:p>
                </w:tc>
                <w:tc>
                  <w:tcPr>
                    <w:tcW w:w="1699" w:type="dxa"/>
                    <w:vAlign w:val="center"/>
                  </w:tcPr>
                  <w:p w14:paraId="02E53CB8" w14:textId="77777777" w:rsidR="002B40AE" w:rsidRPr="00F84680" w:rsidRDefault="002B40AE" w:rsidP="004D5EF6">
                    <w:pPr>
                      <w:jc w:val="center"/>
                      <w:rPr>
                        <w:rFonts w:hAnsi="宋体"/>
                        <w:sz w:val="21"/>
                        <w:szCs w:val="21"/>
                      </w:rPr>
                    </w:pPr>
                    <w:r w:rsidRPr="00F84680">
                      <w:rPr>
                        <w:rFonts w:hAnsi="宋体" w:hint="eastAsia"/>
                        <w:sz w:val="21"/>
                        <w:szCs w:val="21"/>
                      </w:rPr>
                      <w:t>销售收入</w:t>
                    </w:r>
                  </w:p>
                </w:tc>
              </w:tr>
              <w:tr w:rsidR="002B40AE" w:rsidRPr="00F84680" w14:paraId="0180871C" w14:textId="77777777" w:rsidTr="004D5EF6">
                <w:trPr>
                  <w:cantSplit/>
                  <w:trHeight w:val="161"/>
                  <w:jc w:val="center"/>
                </w:trPr>
                <w:tc>
                  <w:tcPr>
                    <w:tcW w:w="2278" w:type="dxa"/>
                    <w:vMerge/>
                  </w:tcPr>
                  <w:p w14:paraId="3B7A990C" w14:textId="77777777" w:rsidR="002B40AE" w:rsidRPr="00F84680" w:rsidRDefault="002B40AE" w:rsidP="004D5EF6">
                    <w:pPr>
                      <w:rPr>
                        <w:rFonts w:hAnsi="宋体"/>
                        <w:sz w:val="21"/>
                        <w:szCs w:val="21"/>
                      </w:rPr>
                    </w:pPr>
                  </w:p>
                </w:tc>
                <w:tc>
                  <w:tcPr>
                    <w:tcW w:w="1697" w:type="dxa"/>
                  </w:tcPr>
                  <w:p w14:paraId="694E45C3" w14:textId="77777777" w:rsidR="002B40AE" w:rsidRPr="00F84680" w:rsidRDefault="002B40AE" w:rsidP="004D5EF6">
                    <w:pPr>
                      <w:jc w:val="center"/>
                      <w:rPr>
                        <w:rFonts w:hAnsi="宋体"/>
                        <w:sz w:val="21"/>
                        <w:szCs w:val="21"/>
                      </w:rPr>
                    </w:pPr>
                    <w:r w:rsidRPr="00F84680">
                      <w:rPr>
                        <w:rFonts w:hAnsi="宋体" w:hint="eastAsia"/>
                        <w:sz w:val="21"/>
                        <w:szCs w:val="21"/>
                      </w:rPr>
                      <w:t>（千吨）</w:t>
                    </w:r>
                  </w:p>
                </w:tc>
                <w:tc>
                  <w:tcPr>
                    <w:tcW w:w="1699" w:type="dxa"/>
                  </w:tcPr>
                  <w:p w14:paraId="7AD732F6" w14:textId="77777777" w:rsidR="002B40AE" w:rsidRPr="00F84680" w:rsidRDefault="002B40AE" w:rsidP="004D5EF6">
                    <w:pPr>
                      <w:jc w:val="center"/>
                      <w:rPr>
                        <w:rFonts w:hAnsi="宋体"/>
                        <w:sz w:val="21"/>
                        <w:szCs w:val="21"/>
                      </w:rPr>
                    </w:pPr>
                    <w:r w:rsidRPr="00F84680">
                      <w:rPr>
                        <w:rFonts w:hAnsi="宋体" w:hint="eastAsia"/>
                        <w:sz w:val="21"/>
                        <w:szCs w:val="21"/>
                      </w:rPr>
                      <w:t>（百万元）</w:t>
                    </w:r>
                  </w:p>
                </w:tc>
                <w:tc>
                  <w:tcPr>
                    <w:tcW w:w="1697" w:type="dxa"/>
                  </w:tcPr>
                  <w:p w14:paraId="2CCB0180" w14:textId="77777777" w:rsidR="002B40AE" w:rsidRPr="00F84680" w:rsidRDefault="002B40AE" w:rsidP="004D5EF6">
                    <w:pPr>
                      <w:jc w:val="center"/>
                      <w:rPr>
                        <w:rFonts w:hAnsi="宋体"/>
                        <w:sz w:val="21"/>
                        <w:szCs w:val="21"/>
                      </w:rPr>
                    </w:pPr>
                    <w:r w:rsidRPr="00F84680">
                      <w:rPr>
                        <w:rFonts w:hAnsi="宋体" w:hint="eastAsia"/>
                        <w:sz w:val="21"/>
                        <w:szCs w:val="21"/>
                      </w:rPr>
                      <w:t>（千吨）</w:t>
                    </w:r>
                  </w:p>
                </w:tc>
                <w:tc>
                  <w:tcPr>
                    <w:tcW w:w="1699" w:type="dxa"/>
                  </w:tcPr>
                  <w:p w14:paraId="03056857" w14:textId="77777777" w:rsidR="002B40AE" w:rsidRPr="00F84680" w:rsidRDefault="002B40AE" w:rsidP="004D5EF6">
                    <w:pPr>
                      <w:jc w:val="center"/>
                      <w:rPr>
                        <w:rFonts w:hAnsi="宋体"/>
                        <w:sz w:val="21"/>
                        <w:szCs w:val="21"/>
                      </w:rPr>
                    </w:pPr>
                    <w:r w:rsidRPr="00F84680">
                      <w:rPr>
                        <w:rFonts w:hAnsi="宋体" w:hint="eastAsia"/>
                        <w:sz w:val="21"/>
                        <w:szCs w:val="21"/>
                      </w:rPr>
                      <w:t>（百万元）</w:t>
                    </w:r>
                  </w:p>
                </w:tc>
              </w:tr>
              <w:tr w:rsidR="002B40AE" w:rsidRPr="00F84680" w14:paraId="29D8563A" w14:textId="77777777" w:rsidTr="004D5EF6">
                <w:trPr>
                  <w:trHeight w:val="280"/>
                  <w:jc w:val="center"/>
                </w:trPr>
                <w:tc>
                  <w:tcPr>
                    <w:tcW w:w="2278" w:type="dxa"/>
                    <w:vAlign w:val="center"/>
                  </w:tcPr>
                  <w:p w14:paraId="3ACBE4D0" w14:textId="77777777" w:rsidR="002B40AE" w:rsidRPr="00F84680" w:rsidRDefault="002B40AE" w:rsidP="004D5EF6">
                    <w:pPr>
                      <w:rPr>
                        <w:rFonts w:hAnsi="宋体"/>
                        <w:sz w:val="21"/>
                        <w:szCs w:val="21"/>
                      </w:rPr>
                    </w:pPr>
                    <w:r w:rsidRPr="00F84680">
                      <w:rPr>
                        <w:rFonts w:hAnsi="宋体" w:hint="eastAsia"/>
                        <w:sz w:val="21"/>
                        <w:szCs w:val="21"/>
                      </w:rPr>
                      <w:t>一、电力</w:t>
                    </w:r>
                  </w:p>
                </w:tc>
                <w:tc>
                  <w:tcPr>
                    <w:tcW w:w="1697" w:type="dxa"/>
                    <w:vAlign w:val="center"/>
                  </w:tcPr>
                  <w:p w14:paraId="3B15CD68" w14:textId="77777777" w:rsidR="002B40AE" w:rsidRPr="00F84680" w:rsidRDefault="002B40AE" w:rsidP="004D5EF6">
                    <w:pPr>
                      <w:jc w:val="right"/>
                      <w:rPr>
                        <w:rFonts w:hAnsi="宋体"/>
                        <w:sz w:val="21"/>
                        <w:szCs w:val="21"/>
                      </w:rPr>
                    </w:pPr>
                    <w:r w:rsidRPr="00F84680">
                      <w:rPr>
                        <w:rFonts w:hAnsi="宋体"/>
                        <w:sz w:val="21"/>
                        <w:szCs w:val="21"/>
                      </w:rPr>
                      <w:t>23,235</w:t>
                    </w:r>
                  </w:p>
                </w:tc>
                <w:tc>
                  <w:tcPr>
                    <w:tcW w:w="1699" w:type="dxa"/>
                    <w:vAlign w:val="center"/>
                  </w:tcPr>
                  <w:p w14:paraId="4E75F150" w14:textId="77777777" w:rsidR="002B40AE" w:rsidRPr="00F84680" w:rsidRDefault="002B40AE" w:rsidP="004D5EF6">
                    <w:pPr>
                      <w:jc w:val="right"/>
                      <w:rPr>
                        <w:rFonts w:hAnsi="宋体"/>
                        <w:sz w:val="21"/>
                        <w:szCs w:val="21"/>
                      </w:rPr>
                    </w:pPr>
                    <w:r w:rsidRPr="00F84680">
                      <w:rPr>
                        <w:rFonts w:hAnsi="宋体"/>
                        <w:sz w:val="21"/>
                        <w:szCs w:val="21"/>
                      </w:rPr>
                      <w:t>12,453</w:t>
                    </w:r>
                  </w:p>
                </w:tc>
                <w:tc>
                  <w:tcPr>
                    <w:tcW w:w="1697" w:type="dxa"/>
                  </w:tcPr>
                  <w:p w14:paraId="1DB75E6F" w14:textId="77777777" w:rsidR="002B40AE" w:rsidRPr="00F84680" w:rsidRDefault="002B40AE" w:rsidP="004D5EF6">
                    <w:pPr>
                      <w:jc w:val="right"/>
                      <w:rPr>
                        <w:rFonts w:hAnsi="宋体"/>
                        <w:sz w:val="21"/>
                        <w:szCs w:val="21"/>
                      </w:rPr>
                    </w:pPr>
                    <w:r w:rsidRPr="00F84680">
                      <w:rPr>
                        <w:rFonts w:hAnsi="宋体"/>
                        <w:sz w:val="21"/>
                        <w:szCs w:val="21"/>
                      </w:rPr>
                      <w:t>14,356</w:t>
                    </w:r>
                  </w:p>
                </w:tc>
                <w:tc>
                  <w:tcPr>
                    <w:tcW w:w="1699" w:type="dxa"/>
                  </w:tcPr>
                  <w:p w14:paraId="1EAE9008" w14:textId="77777777" w:rsidR="002B40AE" w:rsidRPr="00F84680" w:rsidRDefault="002B40AE" w:rsidP="004D5EF6">
                    <w:pPr>
                      <w:jc w:val="right"/>
                      <w:rPr>
                        <w:rFonts w:hAnsi="宋体"/>
                        <w:sz w:val="21"/>
                        <w:szCs w:val="21"/>
                      </w:rPr>
                    </w:pPr>
                    <w:r w:rsidRPr="00F84680">
                      <w:rPr>
                        <w:rFonts w:hAnsi="宋体"/>
                        <w:sz w:val="21"/>
                        <w:szCs w:val="21"/>
                      </w:rPr>
                      <w:t>5,933</w:t>
                    </w:r>
                  </w:p>
                </w:tc>
              </w:tr>
              <w:tr w:rsidR="002B40AE" w:rsidRPr="00F84680" w14:paraId="231B59AF" w14:textId="77777777" w:rsidTr="004D5EF6">
                <w:trPr>
                  <w:trHeight w:val="335"/>
                  <w:jc w:val="center"/>
                </w:trPr>
                <w:tc>
                  <w:tcPr>
                    <w:tcW w:w="2278" w:type="dxa"/>
                    <w:vAlign w:val="center"/>
                  </w:tcPr>
                  <w:p w14:paraId="6B70C84F" w14:textId="77777777" w:rsidR="002B40AE" w:rsidRPr="00F84680" w:rsidRDefault="002B40AE" w:rsidP="004D5EF6">
                    <w:pPr>
                      <w:rPr>
                        <w:rFonts w:hAnsi="宋体"/>
                        <w:sz w:val="21"/>
                        <w:szCs w:val="21"/>
                      </w:rPr>
                    </w:pPr>
                    <w:r w:rsidRPr="00F84680">
                      <w:rPr>
                        <w:rFonts w:hAnsi="宋体" w:hint="eastAsia"/>
                        <w:sz w:val="21"/>
                        <w:szCs w:val="21"/>
                      </w:rPr>
                      <w:t>二、冶金</w:t>
                    </w:r>
                  </w:p>
                </w:tc>
                <w:tc>
                  <w:tcPr>
                    <w:tcW w:w="1697" w:type="dxa"/>
                    <w:vAlign w:val="center"/>
                  </w:tcPr>
                  <w:p w14:paraId="60C16559" w14:textId="77777777" w:rsidR="002B40AE" w:rsidRPr="00F84680" w:rsidRDefault="002B40AE" w:rsidP="004D5EF6">
                    <w:pPr>
                      <w:jc w:val="right"/>
                      <w:rPr>
                        <w:rFonts w:hAnsi="宋体"/>
                        <w:sz w:val="21"/>
                        <w:szCs w:val="21"/>
                      </w:rPr>
                    </w:pPr>
                    <w:r w:rsidRPr="00F84680">
                      <w:rPr>
                        <w:rFonts w:hAnsi="宋体"/>
                        <w:sz w:val="21"/>
                        <w:szCs w:val="21"/>
                      </w:rPr>
                      <w:t>3,802</w:t>
                    </w:r>
                  </w:p>
                </w:tc>
                <w:tc>
                  <w:tcPr>
                    <w:tcW w:w="1699" w:type="dxa"/>
                    <w:vAlign w:val="center"/>
                  </w:tcPr>
                  <w:p w14:paraId="765A01D6" w14:textId="77777777" w:rsidR="002B40AE" w:rsidRPr="00F84680" w:rsidRDefault="002B40AE" w:rsidP="004D5EF6">
                    <w:pPr>
                      <w:jc w:val="right"/>
                      <w:rPr>
                        <w:rFonts w:hAnsi="宋体"/>
                        <w:sz w:val="21"/>
                        <w:szCs w:val="21"/>
                      </w:rPr>
                    </w:pPr>
                    <w:r w:rsidRPr="00F84680">
                      <w:rPr>
                        <w:rFonts w:hAnsi="宋体"/>
                        <w:sz w:val="21"/>
                        <w:szCs w:val="21"/>
                      </w:rPr>
                      <w:t>3,513</w:t>
                    </w:r>
                  </w:p>
                </w:tc>
                <w:tc>
                  <w:tcPr>
                    <w:tcW w:w="1697" w:type="dxa"/>
                  </w:tcPr>
                  <w:p w14:paraId="76056E44" w14:textId="77777777" w:rsidR="002B40AE" w:rsidRPr="00F84680" w:rsidRDefault="002B40AE" w:rsidP="004D5EF6">
                    <w:pPr>
                      <w:jc w:val="right"/>
                      <w:rPr>
                        <w:rFonts w:hAnsi="宋体"/>
                        <w:sz w:val="21"/>
                        <w:szCs w:val="21"/>
                      </w:rPr>
                    </w:pPr>
                    <w:r w:rsidRPr="00F84680">
                      <w:rPr>
                        <w:rFonts w:hAnsi="宋体"/>
                        <w:sz w:val="21"/>
                        <w:szCs w:val="21"/>
                      </w:rPr>
                      <w:t>1,979</w:t>
                    </w:r>
                  </w:p>
                </w:tc>
                <w:tc>
                  <w:tcPr>
                    <w:tcW w:w="1699" w:type="dxa"/>
                  </w:tcPr>
                  <w:p w14:paraId="49642CE6" w14:textId="77777777" w:rsidR="002B40AE" w:rsidRPr="00F84680" w:rsidRDefault="002B40AE" w:rsidP="004D5EF6">
                    <w:pPr>
                      <w:jc w:val="right"/>
                      <w:rPr>
                        <w:rFonts w:hAnsi="宋体"/>
                        <w:sz w:val="21"/>
                        <w:szCs w:val="21"/>
                      </w:rPr>
                    </w:pPr>
                    <w:r w:rsidRPr="00F84680">
                      <w:rPr>
                        <w:rFonts w:hAnsi="宋体"/>
                        <w:sz w:val="21"/>
                        <w:szCs w:val="21"/>
                      </w:rPr>
                      <w:t>1,842</w:t>
                    </w:r>
                  </w:p>
                </w:tc>
              </w:tr>
              <w:tr w:rsidR="002B40AE" w:rsidRPr="00F84680" w14:paraId="44B95A67" w14:textId="77777777" w:rsidTr="004D5EF6">
                <w:trPr>
                  <w:trHeight w:val="295"/>
                  <w:jc w:val="center"/>
                </w:trPr>
                <w:tc>
                  <w:tcPr>
                    <w:tcW w:w="2278" w:type="dxa"/>
                    <w:vAlign w:val="center"/>
                  </w:tcPr>
                  <w:p w14:paraId="6B4C5827" w14:textId="77777777" w:rsidR="002B40AE" w:rsidRPr="00F84680" w:rsidRDefault="002B40AE" w:rsidP="004D5EF6">
                    <w:pPr>
                      <w:rPr>
                        <w:rFonts w:hAnsi="宋体"/>
                        <w:sz w:val="21"/>
                        <w:szCs w:val="21"/>
                      </w:rPr>
                    </w:pPr>
                    <w:r w:rsidRPr="00F84680">
                      <w:rPr>
                        <w:rFonts w:hAnsi="宋体" w:hint="eastAsia"/>
                        <w:sz w:val="21"/>
                        <w:szCs w:val="21"/>
                      </w:rPr>
                      <w:t>三、化工</w:t>
                    </w:r>
                  </w:p>
                </w:tc>
                <w:tc>
                  <w:tcPr>
                    <w:tcW w:w="1697" w:type="dxa"/>
                    <w:vAlign w:val="center"/>
                  </w:tcPr>
                  <w:p w14:paraId="6ADEB83E" w14:textId="77777777" w:rsidR="002B40AE" w:rsidRPr="00F84680" w:rsidRDefault="002B40AE" w:rsidP="004D5EF6">
                    <w:pPr>
                      <w:jc w:val="right"/>
                      <w:rPr>
                        <w:rFonts w:hAnsi="宋体"/>
                        <w:sz w:val="21"/>
                        <w:szCs w:val="21"/>
                      </w:rPr>
                    </w:pPr>
                    <w:r w:rsidRPr="00F84680">
                      <w:rPr>
                        <w:rFonts w:hAnsi="宋体"/>
                        <w:sz w:val="21"/>
                        <w:szCs w:val="21"/>
                      </w:rPr>
                      <w:t>4,268</w:t>
                    </w:r>
                  </w:p>
                </w:tc>
                <w:tc>
                  <w:tcPr>
                    <w:tcW w:w="1699" w:type="dxa"/>
                    <w:vAlign w:val="center"/>
                  </w:tcPr>
                  <w:p w14:paraId="7D4F07E6" w14:textId="77777777" w:rsidR="002B40AE" w:rsidRPr="00F84680" w:rsidRDefault="002B40AE" w:rsidP="004D5EF6">
                    <w:pPr>
                      <w:jc w:val="right"/>
                      <w:rPr>
                        <w:rFonts w:hAnsi="宋体"/>
                        <w:sz w:val="21"/>
                        <w:szCs w:val="21"/>
                      </w:rPr>
                    </w:pPr>
                    <w:r w:rsidRPr="00F84680">
                      <w:rPr>
                        <w:rFonts w:hAnsi="宋体"/>
                        <w:sz w:val="21"/>
                        <w:szCs w:val="21"/>
                      </w:rPr>
                      <w:t>3,394</w:t>
                    </w:r>
                  </w:p>
                </w:tc>
                <w:tc>
                  <w:tcPr>
                    <w:tcW w:w="1697" w:type="dxa"/>
                  </w:tcPr>
                  <w:p w14:paraId="5BEEF99D" w14:textId="77777777" w:rsidR="002B40AE" w:rsidRPr="00F84680" w:rsidRDefault="002B40AE" w:rsidP="004D5EF6">
                    <w:pPr>
                      <w:jc w:val="right"/>
                      <w:rPr>
                        <w:rFonts w:hAnsi="宋体"/>
                        <w:sz w:val="21"/>
                        <w:szCs w:val="21"/>
                      </w:rPr>
                    </w:pPr>
                    <w:r w:rsidRPr="00F84680">
                      <w:rPr>
                        <w:rFonts w:hAnsi="宋体"/>
                        <w:sz w:val="21"/>
                        <w:szCs w:val="21"/>
                      </w:rPr>
                      <w:t>5,976</w:t>
                    </w:r>
                  </w:p>
                </w:tc>
                <w:tc>
                  <w:tcPr>
                    <w:tcW w:w="1699" w:type="dxa"/>
                  </w:tcPr>
                  <w:p w14:paraId="79EAEDFF" w14:textId="77777777" w:rsidR="002B40AE" w:rsidRPr="00F84680" w:rsidRDefault="002B40AE" w:rsidP="004D5EF6">
                    <w:pPr>
                      <w:jc w:val="right"/>
                      <w:rPr>
                        <w:rFonts w:hAnsi="宋体"/>
                        <w:sz w:val="21"/>
                        <w:szCs w:val="21"/>
                      </w:rPr>
                    </w:pPr>
                    <w:r w:rsidRPr="00F84680">
                      <w:rPr>
                        <w:rFonts w:hAnsi="宋体"/>
                        <w:sz w:val="21"/>
                        <w:szCs w:val="21"/>
                      </w:rPr>
                      <w:t>3,433</w:t>
                    </w:r>
                  </w:p>
                </w:tc>
              </w:tr>
              <w:tr w:rsidR="002B40AE" w:rsidRPr="00F84680" w14:paraId="0BEB5A19" w14:textId="77777777" w:rsidTr="004D5EF6">
                <w:trPr>
                  <w:trHeight w:val="295"/>
                  <w:jc w:val="center"/>
                </w:trPr>
                <w:tc>
                  <w:tcPr>
                    <w:tcW w:w="2278" w:type="dxa"/>
                    <w:vAlign w:val="center"/>
                  </w:tcPr>
                  <w:p w14:paraId="15CE0A8C" w14:textId="77777777" w:rsidR="002B40AE" w:rsidRPr="00F84680" w:rsidRDefault="002B40AE" w:rsidP="004D5EF6">
                    <w:pPr>
                      <w:rPr>
                        <w:rFonts w:hAnsi="宋体"/>
                        <w:sz w:val="21"/>
                        <w:szCs w:val="21"/>
                      </w:rPr>
                    </w:pPr>
                    <w:r w:rsidRPr="00F84680">
                      <w:rPr>
                        <w:rFonts w:hAnsi="宋体" w:hint="eastAsia"/>
                        <w:sz w:val="21"/>
                        <w:szCs w:val="21"/>
                      </w:rPr>
                      <w:t>四、商贸</w:t>
                    </w:r>
                  </w:p>
                </w:tc>
                <w:tc>
                  <w:tcPr>
                    <w:tcW w:w="1697" w:type="dxa"/>
                    <w:vAlign w:val="center"/>
                  </w:tcPr>
                  <w:p w14:paraId="1C774A45" w14:textId="77777777" w:rsidR="002B40AE" w:rsidRPr="00F84680" w:rsidRDefault="002B40AE" w:rsidP="004D5EF6">
                    <w:pPr>
                      <w:jc w:val="right"/>
                      <w:rPr>
                        <w:rFonts w:hAnsi="宋体"/>
                        <w:sz w:val="21"/>
                        <w:szCs w:val="21"/>
                      </w:rPr>
                    </w:pPr>
                    <w:r w:rsidRPr="00F84680">
                      <w:rPr>
                        <w:rFonts w:hAnsi="宋体"/>
                        <w:sz w:val="21"/>
                        <w:szCs w:val="21"/>
                      </w:rPr>
                      <w:t>15,695</w:t>
                    </w:r>
                  </w:p>
                </w:tc>
                <w:tc>
                  <w:tcPr>
                    <w:tcW w:w="1699" w:type="dxa"/>
                    <w:vAlign w:val="center"/>
                  </w:tcPr>
                  <w:p w14:paraId="2768EF64" w14:textId="77777777" w:rsidR="002B40AE" w:rsidRPr="00F84680" w:rsidRDefault="002B40AE" w:rsidP="004D5EF6">
                    <w:pPr>
                      <w:jc w:val="right"/>
                      <w:rPr>
                        <w:rFonts w:hAnsi="宋体"/>
                        <w:sz w:val="21"/>
                        <w:szCs w:val="21"/>
                      </w:rPr>
                    </w:pPr>
                    <w:r w:rsidRPr="00F84680">
                      <w:rPr>
                        <w:rFonts w:hAnsi="宋体"/>
                        <w:sz w:val="21"/>
                        <w:szCs w:val="21"/>
                      </w:rPr>
                      <w:t>8,077</w:t>
                    </w:r>
                  </w:p>
                </w:tc>
                <w:tc>
                  <w:tcPr>
                    <w:tcW w:w="1697" w:type="dxa"/>
                  </w:tcPr>
                  <w:p w14:paraId="7FB49D40" w14:textId="77777777" w:rsidR="002B40AE" w:rsidRPr="00F84680" w:rsidRDefault="002B40AE" w:rsidP="004D5EF6">
                    <w:pPr>
                      <w:jc w:val="right"/>
                      <w:rPr>
                        <w:rFonts w:hAnsi="宋体"/>
                        <w:sz w:val="21"/>
                        <w:szCs w:val="21"/>
                      </w:rPr>
                    </w:pPr>
                    <w:r w:rsidRPr="00F84680">
                      <w:rPr>
                        <w:rFonts w:hAnsi="宋体"/>
                        <w:sz w:val="21"/>
                        <w:szCs w:val="21"/>
                      </w:rPr>
                      <w:t>14,106</w:t>
                    </w:r>
                  </w:p>
                </w:tc>
                <w:tc>
                  <w:tcPr>
                    <w:tcW w:w="1699" w:type="dxa"/>
                  </w:tcPr>
                  <w:p w14:paraId="4F019CDB" w14:textId="77777777" w:rsidR="002B40AE" w:rsidRPr="00F84680" w:rsidRDefault="002B40AE" w:rsidP="004D5EF6">
                    <w:pPr>
                      <w:jc w:val="right"/>
                      <w:rPr>
                        <w:rFonts w:hAnsi="宋体"/>
                        <w:sz w:val="21"/>
                        <w:szCs w:val="21"/>
                      </w:rPr>
                    </w:pPr>
                    <w:r w:rsidRPr="00F84680">
                      <w:rPr>
                        <w:rFonts w:hAnsi="宋体"/>
                        <w:sz w:val="21"/>
                        <w:szCs w:val="21"/>
                      </w:rPr>
                      <w:t>8,602</w:t>
                    </w:r>
                  </w:p>
                </w:tc>
              </w:tr>
              <w:tr w:rsidR="002B40AE" w:rsidRPr="00F84680" w14:paraId="0BBA76C5" w14:textId="77777777" w:rsidTr="004D5EF6">
                <w:trPr>
                  <w:trHeight w:val="335"/>
                  <w:jc w:val="center"/>
                </w:trPr>
                <w:tc>
                  <w:tcPr>
                    <w:tcW w:w="2278" w:type="dxa"/>
                    <w:vAlign w:val="center"/>
                  </w:tcPr>
                  <w:p w14:paraId="5EEC3112" w14:textId="77777777" w:rsidR="002B40AE" w:rsidRPr="00F84680" w:rsidRDefault="002B40AE" w:rsidP="004D5EF6">
                    <w:pPr>
                      <w:rPr>
                        <w:rFonts w:hAnsi="宋体"/>
                        <w:sz w:val="21"/>
                        <w:szCs w:val="21"/>
                      </w:rPr>
                    </w:pPr>
                    <w:r w:rsidRPr="00F84680">
                      <w:rPr>
                        <w:rFonts w:hAnsi="宋体" w:hint="eastAsia"/>
                        <w:sz w:val="21"/>
                        <w:szCs w:val="21"/>
                      </w:rPr>
                      <w:t>五、其他</w:t>
                    </w:r>
                  </w:p>
                </w:tc>
                <w:tc>
                  <w:tcPr>
                    <w:tcW w:w="1697" w:type="dxa"/>
                    <w:vAlign w:val="center"/>
                  </w:tcPr>
                  <w:p w14:paraId="26235E07" w14:textId="77777777" w:rsidR="002B40AE" w:rsidRPr="00F84680" w:rsidRDefault="002B40AE" w:rsidP="004D5EF6">
                    <w:pPr>
                      <w:jc w:val="right"/>
                      <w:rPr>
                        <w:rFonts w:hAnsi="宋体"/>
                        <w:sz w:val="21"/>
                        <w:szCs w:val="21"/>
                      </w:rPr>
                    </w:pPr>
                    <w:r w:rsidRPr="00F84680">
                      <w:rPr>
                        <w:rFonts w:hAnsi="宋体" w:hint="eastAsia"/>
                        <w:sz w:val="21"/>
                        <w:szCs w:val="21"/>
                      </w:rPr>
                      <w:t>8</w:t>
                    </w:r>
                    <w:r w:rsidRPr="00F84680">
                      <w:rPr>
                        <w:rFonts w:hAnsi="宋体"/>
                        <w:sz w:val="21"/>
                        <w:szCs w:val="21"/>
                      </w:rPr>
                      <w:t>,504</w:t>
                    </w:r>
                  </w:p>
                </w:tc>
                <w:tc>
                  <w:tcPr>
                    <w:tcW w:w="1699" w:type="dxa"/>
                    <w:vAlign w:val="center"/>
                  </w:tcPr>
                  <w:p w14:paraId="35DAE7E5" w14:textId="77777777" w:rsidR="002B40AE" w:rsidRPr="00F84680" w:rsidRDefault="002B40AE" w:rsidP="004D5EF6">
                    <w:pPr>
                      <w:jc w:val="right"/>
                      <w:rPr>
                        <w:rFonts w:hAnsi="宋体"/>
                        <w:sz w:val="21"/>
                        <w:szCs w:val="21"/>
                      </w:rPr>
                    </w:pPr>
                    <w:r w:rsidRPr="00F84680">
                      <w:rPr>
                        <w:rFonts w:hAnsi="宋体" w:hint="eastAsia"/>
                        <w:sz w:val="21"/>
                        <w:szCs w:val="21"/>
                      </w:rPr>
                      <w:t>2</w:t>
                    </w:r>
                    <w:r w:rsidRPr="00F84680">
                      <w:rPr>
                        <w:rFonts w:hAnsi="宋体"/>
                        <w:sz w:val="21"/>
                        <w:szCs w:val="21"/>
                      </w:rPr>
                      <w:t>,494</w:t>
                    </w:r>
                  </w:p>
                </w:tc>
                <w:tc>
                  <w:tcPr>
                    <w:tcW w:w="1697" w:type="dxa"/>
                  </w:tcPr>
                  <w:p w14:paraId="29FEFC42" w14:textId="77777777" w:rsidR="002B40AE" w:rsidRPr="00F84680" w:rsidRDefault="002B40AE" w:rsidP="004D5EF6">
                    <w:pPr>
                      <w:jc w:val="right"/>
                      <w:rPr>
                        <w:rFonts w:hAnsi="宋体"/>
                        <w:sz w:val="21"/>
                        <w:szCs w:val="21"/>
                      </w:rPr>
                    </w:pPr>
                    <w:r w:rsidRPr="00F84680">
                      <w:rPr>
                        <w:rFonts w:hAnsi="宋体"/>
                        <w:sz w:val="21"/>
                        <w:szCs w:val="21"/>
                      </w:rPr>
                      <w:t>5,280</w:t>
                    </w:r>
                  </w:p>
                </w:tc>
                <w:tc>
                  <w:tcPr>
                    <w:tcW w:w="1699" w:type="dxa"/>
                  </w:tcPr>
                  <w:p w14:paraId="36202F11" w14:textId="77777777" w:rsidR="002B40AE" w:rsidRPr="00F84680" w:rsidRDefault="002B40AE" w:rsidP="004D5EF6">
                    <w:pPr>
                      <w:jc w:val="right"/>
                      <w:rPr>
                        <w:rFonts w:hAnsi="宋体"/>
                        <w:sz w:val="21"/>
                        <w:szCs w:val="21"/>
                      </w:rPr>
                    </w:pPr>
                    <w:r w:rsidRPr="00F84680">
                      <w:rPr>
                        <w:rFonts w:hAnsi="宋体"/>
                        <w:sz w:val="21"/>
                        <w:szCs w:val="21"/>
                      </w:rPr>
                      <w:t>1,309</w:t>
                    </w:r>
                  </w:p>
                </w:tc>
              </w:tr>
              <w:tr w:rsidR="002B40AE" w:rsidRPr="00F84680" w14:paraId="76019500" w14:textId="77777777" w:rsidTr="004D5EF6">
                <w:trPr>
                  <w:trHeight w:val="351"/>
                  <w:jc w:val="center"/>
                </w:trPr>
                <w:tc>
                  <w:tcPr>
                    <w:tcW w:w="2278" w:type="dxa"/>
                    <w:vAlign w:val="center"/>
                  </w:tcPr>
                  <w:p w14:paraId="0B6B2402" w14:textId="77777777" w:rsidR="002B40AE" w:rsidRPr="00F84680" w:rsidRDefault="002B40AE" w:rsidP="004D5EF6">
                    <w:pPr>
                      <w:rPr>
                        <w:rFonts w:hAnsi="宋体"/>
                        <w:sz w:val="21"/>
                        <w:szCs w:val="21"/>
                      </w:rPr>
                    </w:pPr>
                    <w:r w:rsidRPr="00F84680">
                      <w:rPr>
                        <w:rFonts w:hAnsi="宋体" w:hint="eastAsia"/>
                        <w:sz w:val="21"/>
                        <w:szCs w:val="21"/>
                      </w:rPr>
                      <w:t>六、本集团总计</w:t>
                    </w:r>
                  </w:p>
                </w:tc>
                <w:tc>
                  <w:tcPr>
                    <w:tcW w:w="1697" w:type="dxa"/>
                    <w:vAlign w:val="center"/>
                  </w:tcPr>
                  <w:p w14:paraId="28511C4C" w14:textId="77777777" w:rsidR="002B40AE" w:rsidRPr="00F84680" w:rsidRDefault="002B40AE" w:rsidP="004D5EF6">
                    <w:pPr>
                      <w:jc w:val="right"/>
                      <w:rPr>
                        <w:rFonts w:hAnsi="宋体"/>
                        <w:sz w:val="21"/>
                        <w:szCs w:val="21"/>
                      </w:rPr>
                    </w:pPr>
                    <w:r w:rsidRPr="00F84680">
                      <w:rPr>
                        <w:rFonts w:hAnsi="宋体" w:hint="eastAsia"/>
                        <w:sz w:val="21"/>
                        <w:szCs w:val="21"/>
                      </w:rPr>
                      <w:t>5</w:t>
                    </w:r>
                    <w:r w:rsidRPr="00F84680">
                      <w:rPr>
                        <w:rFonts w:hAnsi="宋体"/>
                        <w:sz w:val="21"/>
                        <w:szCs w:val="21"/>
                      </w:rPr>
                      <w:t>5,504</w:t>
                    </w:r>
                  </w:p>
                </w:tc>
                <w:tc>
                  <w:tcPr>
                    <w:tcW w:w="1699" w:type="dxa"/>
                    <w:vAlign w:val="center"/>
                  </w:tcPr>
                  <w:p w14:paraId="4AB75298" w14:textId="77777777" w:rsidR="002B40AE" w:rsidRPr="00F84680" w:rsidRDefault="002B40AE" w:rsidP="004D5EF6">
                    <w:pPr>
                      <w:jc w:val="right"/>
                      <w:rPr>
                        <w:rFonts w:hAnsi="宋体"/>
                        <w:sz w:val="21"/>
                        <w:szCs w:val="21"/>
                      </w:rPr>
                    </w:pPr>
                    <w:r w:rsidRPr="00F84680">
                      <w:rPr>
                        <w:rFonts w:hAnsi="宋体"/>
                        <w:sz w:val="21"/>
                        <w:szCs w:val="21"/>
                      </w:rPr>
                      <w:t>29,931</w:t>
                    </w:r>
                  </w:p>
                </w:tc>
                <w:tc>
                  <w:tcPr>
                    <w:tcW w:w="1697" w:type="dxa"/>
                  </w:tcPr>
                  <w:p w14:paraId="75E879E4" w14:textId="77777777" w:rsidR="002B40AE" w:rsidRPr="00F84680" w:rsidRDefault="002B40AE" w:rsidP="004D5EF6">
                    <w:pPr>
                      <w:jc w:val="right"/>
                      <w:rPr>
                        <w:rFonts w:hAnsi="宋体"/>
                        <w:sz w:val="21"/>
                        <w:szCs w:val="21"/>
                      </w:rPr>
                    </w:pPr>
                    <w:r w:rsidRPr="00F84680">
                      <w:rPr>
                        <w:rFonts w:hAnsi="宋体"/>
                        <w:sz w:val="21"/>
                        <w:szCs w:val="21"/>
                      </w:rPr>
                      <w:t>41,697</w:t>
                    </w:r>
                  </w:p>
                </w:tc>
                <w:tc>
                  <w:tcPr>
                    <w:tcW w:w="1699" w:type="dxa"/>
                  </w:tcPr>
                  <w:p w14:paraId="72991683" w14:textId="77777777" w:rsidR="002B40AE" w:rsidRPr="00F84680" w:rsidRDefault="002B40AE" w:rsidP="004D5EF6">
                    <w:pPr>
                      <w:jc w:val="right"/>
                      <w:rPr>
                        <w:rFonts w:hAnsi="宋体"/>
                        <w:sz w:val="21"/>
                        <w:szCs w:val="21"/>
                      </w:rPr>
                    </w:pPr>
                    <w:r w:rsidRPr="00F84680">
                      <w:rPr>
                        <w:rFonts w:hAnsi="宋体"/>
                        <w:sz w:val="21"/>
                        <w:szCs w:val="21"/>
                      </w:rPr>
                      <w:t>21,119</w:t>
                    </w:r>
                  </w:p>
                </w:tc>
              </w:tr>
              <w:bookmarkEnd w:id="29"/>
            </w:tbl>
            <w:p w14:paraId="35BE131E" w14:textId="77777777" w:rsidR="002B40AE" w:rsidRDefault="002B40AE" w:rsidP="00F84680">
              <w:pPr>
                <w:ind w:firstLineChars="200" w:firstLine="440"/>
              </w:pPr>
            </w:p>
            <w:p w14:paraId="57F031F3" w14:textId="77777777" w:rsidR="002B40AE" w:rsidRPr="000B08EB" w:rsidRDefault="002B40AE" w:rsidP="006217F4">
              <w:pPr>
                <w:pStyle w:val="5"/>
                <w:numPr>
                  <w:ilvl w:val="0"/>
                  <w:numId w:val="16"/>
                </w:numPr>
                <w:ind w:left="0" w:firstLineChars="200" w:firstLine="422"/>
              </w:pPr>
              <w:r w:rsidRPr="000B08EB">
                <w:rPr>
                  <w:rFonts w:hint="eastAsia"/>
                </w:rPr>
                <w:t>煤炭销售成本</w:t>
              </w:r>
            </w:p>
            <w:p w14:paraId="34B91F21" w14:textId="77777777" w:rsidR="002B40AE" w:rsidRPr="000B08EB" w:rsidRDefault="002B40AE" w:rsidP="00F84680">
              <w:pPr>
                <w:pStyle w:val="affb"/>
                <w:ind w:firstLineChars="200" w:firstLine="420"/>
              </w:pPr>
              <w:r w:rsidRPr="000B08EB">
                <w:rPr>
                  <w:rFonts w:hint="eastAsia"/>
                </w:rPr>
                <w:t>上半年本集团煤炭业务销售成本为</w:t>
              </w:r>
              <w:r>
                <w:t>157.24</w:t>
              </w:r>
              <w:r w:rsidRPr="000B08EB">
                <w:rPr>
                  <w:rFonts w:hint="eastAsia"/>
                </w:rPr>
                <w:t>亿元，同比</w:t>
              </w:r>
              <w:r>
                <w:rPr>
                  <w:rFonts w:hint="eastAsia"/>
                </w:rPr>
                <w:t>增加</w:t>
              </w:r>
              <w:r>
                <w:t>36.52</w:t>
              </w:r>
              <w:r w:rsidRPr="000B08EB">
                <w:rPr>
                  <w:rFonts w:hint="eastAsia"/>
                </w:rPr>
                <w:t>亿元或</w:t>
              </w:r>
              <w:r>
                <w:t>30.3</w:t>
              </w:r>
              <w:r w:rsidRPr="000B08EB">
                <w:rPr>
                  <w:rFonts w:hint="eastAsia"/>
                </w:rPr>
                <w:t>%。主要是由于：</w:t>
              </w:r>
              <w:r>
                <w:rPr>
                  <w:rFonts w:hint="eastAsia"/>
                </w:rPr>
                <w:t>本集团位于澳大利亚、中国内蒙古自治区的自产煤产、销量同比增加。</w:t>
              </w:r>
            </w:p>
            <w:p w14:paraId="3CEC0563" w14:textId="77777777" w:rsidR="002B40AE" w:rsidRDefault="002B40AE" w:rsidP="00F84680">
              <w:pPr>
                <w:pStyle w:val="affb"/>
                <w:ind w:firstLineChars="200" w:firstLine="420"/>
              </w:pPr>
              <w:r w:rsidRPr="000B08EB">
                <w:rPr>
                  <w:rFonts w:hint="eastAsia"/>
                </w:rPr>
                <w:t>按经营主体分类的煤炭业务销售成本情况如下表：</w:t>
              </w:r>
            </w:p>
            <w:p w14:paraId="45977CFC" w14:textId="77777777" w:rsidR="009B5E29" w:rsidRPr="000B08EB" w:rsidRDefault="009B5E29" w:rsidP="00F84680">
              <w:pPr>
                <w:pStyle w:val="affb"/>
                <w:ind w:firstLineChars="200" w:firstLine="420"/>
              </w:pPr>
            </w:p>
            <w:tbl>
              <w:tblPr>
                <w:tblStyle w:val="affffff8"/>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599"/>
                <w:gridCol w:w="986"/>
                <w:gridCol w:w="1590"/>
                <w:gridCol w:w="1559"/>
                <w:gridCol w:w="992"/>
                <w:gridCol w:w="1204"/>
              </w:tblGrid>
              <w:tr w:rsidR="002B40AE" w:rsidRPr="00901CD8" w14:paraId="444A2D81" w14:textId="77777777" w:rsidTr="007C5533">
                <w:trPr>
                  <w:trHeight w:val="158"/>
                  <w:jc w:val="center"/>
                </w:trPr>
                <w:tc>
                  <w:tcPr>
                    <w:tcW w:w="3120" w:type="dxa"/>
                    <w:gridSpan w:val="2"/>
                  </w:tcPr>
                  <w:p w14:paraId="5FA2971A" w14:textId="77777777" w:rsidR="002B40AE" w:rsidRPr="00901CD8" w:rsidRDefault="002B40AE" w:rsidP="000B08EB">
                    <w:pPr>
                      <w:pStyle w:val="affb"/>
                      <w:rPr>
                        <w:szCs w:val="21"/>
                      </w:rPr>
                    </w:pPr>
                    <w:bookmarkStart w:id="30" w:name="_Hlk518633233"/>
                    <w:r w:rsidRPr="00901CD8">
                      <w:rPr>
                        <w:rFonts w:hint="eastAsia"/>
                        <w:szCs w:val="21"/>
                      </w:rPr>
                      <w:t xml:space="preserve">　</w:t>
                    </w:r>
                  </w:p>
                </w:tc>
                <w:tc>
                  <w:tcPr>
                    <w:tcW w:w="986" w:type="dxa"/>
                    <w:vAlign w:val="center"/>
                  </w:tcPr>
                  <w:p w14:paraId="7B8BAC30" w14:textId="77777777" w:rsidR="002B40AE" w:rsidRPr="00901CD8" w:rsidRDefault="002B40AE" w:rsidP="006D1A0C">
                    <w:pPr>
                      <w:jc w:val="center"/>
                      <w:rPr>
                        <w:sz w:val="21"/>
                        <w:szCs w:val="21"/>
                      </w:rPr>
                    </w:pPr>
                    <w:r w:rsidRPr="00901CD8">
                      <w:rPr>
                        <w:rFonts w:hint="eastAsia"/>
                        <w:sz w:val="21"/>
                        <w:szCs w:val="21"/>
                      </w:rPr>
                      <w:t>单位</w:t>
                    </w:r>
                  </w:p>
                </w:tc>
                <w:tc>
                  <w:tcPr>
                    <w:tcW w:w="1590" w:type="dxa"/>
                    <w:vAlign w:val="center"/>
                  </w:tcPr>
                  <w:p w14:paraId="3859B549" w14:textId="77777777" w:rsidR="002B40AE" w:rsidRPr="00901CD8" w:rsidRDefault="002B40AE" w:rsidP="006D1A0C">
                    <w:pPr>
                      <w:jc w:val="center"/>
                      <w:rPr>
                        <w:spacing w:val="-10"/>
                        <w:sz w:val="21"/>
                        <w:szCs w:val="21"/>
                      </w:rPr>
                    </w:pPr>
                    <w:r w:rsidRPr="00901CD8">
                      <w:rPr>
                        <w:rFonts w:hint="eastAsia"/>
                        <w:spacing w:val="-10"/>
                        <w:sz w:val="21"/>
                        <w:szCs w:val="21"/>
                      </w:rPr>
                      <w:t>201</w:t>
                    </w:r>
                    <w:r w:rsidRPr="00901CD8">
                      <w:rPr>
                        <w:spacing w:val="-10"/>
                        <w:sz w:val="21"/>
                        <w:szCs w:val="21"/>
                      </w:rPr>
                      <w:t>8</w:t>
                    </w:r>
                    <w:r w:rsidRPr="00901CD8">
                      <w:rPr>
                        <w:rFonts w:hint="eastAsia"/>
                        <w:spacing w:val="-10"/>
                        <w:sz w:val="21"/>
                        <w:szCs w:val="21"/>
                      </w:rPr>
                      <w:t>年1-6月</w:t>
                    </w:r>
                  </w:p>
                </w:tc>
                <w:tc>
                  <w:tcPr>
                    <w:tcW w:w="1559" w:type="dxa"/>
                    <w:vAlign w:val="center"/>
                  </w:tcPr>
                  <w:p w14:paraId="648C7122" w14:textId="77777777" w:rsidR="002B40AE" w:rsidRPr="00901CD8" w:rsidRDefault="002B40AE" w:rsidP="006D1A0C">
                    <w:pPr>
                      <w:jc w:val="center"/>
                      <w:rPr>
                        <w:sz w:val="21"/>
                        <w:szCs w:val="21"/>
                      </w:rPr>
                    </w:pPr>
                    <w:r w:rsidRPr="00901CD8">
                      <w:rPr>
                        <w:rFonts w:hint="eastAsia"/>
                        <w:sz w:val="21"/>
                        <w:szCs w:val="21"/>
                      </w:rPr>
                      <w:t>201</w:t>
                    </w:r>
                    <w:r w:rsidRPr="00901CD8">
                      <w:rPr>
                        <w:sz w:val="21"/>
                        <w:szCs w:val="21"/>
                      </w:rPr>
                      <w:t>7</w:t>
                    </w:r>
                    <w:r w:rsidRPr="00901CD8">
                      <w:rPr>
                        <w:rFonts w:hint="eastAsia"/>
                        <w:sz w:val="21"/>
                        <w:szCs w:val="21"/>
                      </w:rPr>
                      <w:t>年1-6月</w:t>
                    </w:r>
                  </w:p>
                </w:tc>
                <w:tc>
                  <w:tcPr>
                    <w:tcW w:w="992" w:type="dxa"/>
                    <w:vAlign w:val="center"/>
                  </w:tcPr>
                  <w:p w14:paraId="7ADD075B" w14:textId="77777777" w:rsidR="002B40AE" w:rsidRPr="00901CD8" w:rsidRDefault="002B40AE" w:rsidP="006D1A0C">
                    <w:pPr>
                      <w:jc w:val="center"/>
                      <w:rPr>
                        <w:sz w:val="21"/>
                        <w:szCs w:val="21"/>
                      </w:rPr>
                    </w:pPr>
                    <w:r w:rsidRPr="00901CD8">
                      <w:rPr>
                        <w:rFonts w:hint="eastAsia"/>
                        <w:sz w:val="21"/>
                        <w:szCs w:val="21"/>
                      </w:rPr>
                      <w:t>增减</w:t>
                    </w:r>
                  </w:p>
                </w:tc>
                <w:tc>
                  <w:tcPr>
                    <w:tcW w:w="1204" w:type="dxa"/>
                    <w:vAlign w:val="center"/>
                  </w:tcPr>
                  <w:p w14:paraId="0C701E61" w14:textId="77777777" w:rsidR="002B40AE" w:rsidRPr="00901CD8" w:rsidRDefault="002B40AE" w:rsidP="006D1A0C">
                    <w:pPr>
                      <w:jc w:val="center"/>
                      <w:rPr>
                        <w:sz w:val="21"/>
                        <w:szCs w:val="21"/>
                      </w:rPr>
                    </w:pPr>
                    <w:r w:rsidRPr="00901CD8">
                      <w:rPr>
                        <w:rFonts w:hint="eastAsia"/>
                        <w:sz w:val="21"/>
                        <w:szCs w:val="21"/>
                      </w:rPr>
                      <w:t>增减幅（%）</w:t>
                    </w:r>
                  </w:p>
                </w:tc>
              </w:tr>
              <w:tr w:rsidR="002B40AE" w:rsidRPr="00901CD8" w14:paraId="253B874F" w14:textId="77777777" w:rsidTr="007C5533">
                <w:trPr>
                  <w:trHeight w:val="88"/>
                  <w:jc w:val="center"/>
                </w:trPr>
                <w:tc>
                  <w:tcPr>
                    <w:tcW w:w="1521" w:type="dxa"/>
                    <w:vMerge w:val="restart"/>
                    <w:vAlign w:val="center"/>
                  </w:tcPr>
                  <w:p w14:paraId="6CC08587" w14:textId="77777777" w:rsidR="002B40AE" w:rsidRPr="00901CD8" w:rsidRDefault="002B40AE" w:rsidP="00DA088D">
                    <w:pPr>
                      <w:pStyle w:val="affb"/>
                      <w:rPr>
                        <w:szCs w:val="21"/>
                      </w:rPr>
                    </w:pPr>
                    <w:r w:rsidRPr="00901CD8">
                      <w:rPr>
                        <w:rFonts w:hint="eastAsia"/>
                        <w:szCs w:val="21"/>
                      </w:rPr>
                      <w:t>公    司</w:t>
                    </w:r>
                  </w:p>
                </w:tc>
                <w:tc>
                  <w:tcPr>
                    <w:tcW w:w="1599" w:type="dxa"/>
                    <w:vAlign w:val="center"/>
                  </w:tcPr>
                  <w:p w14:paraId="30CF79D0" w14:textId="77777777" w:rsidR="002B40AE" w:rsidRPr="00901CD8" w:rsidRDefault="002B40AE" w:rsidP="00DA088D">
                    <w:pPr>
                      <w:pStyle w:val="affb"/>
                      <w:rPr>
                        <w:szCs w:val="21"/>
                      </w:rPr>
                    </w:pPr>
                    <w:r w:rsidRPr="00901CD8">
                      <w:rPr>
                        <w:rFonts w:hint="eastAsia"/>
                        <w:szCs w:val="21"/>
                      </w:rPr>
                      <w:t xml:space="preserve">销售成本总额 </w:t>
                    </w:r>
                  </w:p>
                </w:tc>
                <w:tc>
                  <w:tcPr>
                    <w:tcW w:w="986" w:type="dxa"/>
                    <w:vAlign w:val="center"/>
                  </w:tcPr>
                  <w:p w14:paraId="2280FE73" w14:textId="77777777" w:rsidR="002B40AE" w:rsidRPr="00901CD8" w:rsidRDefault="002B40AE" w:rsidP="003E4D24">
                    <w:pPr>
                      <w:jc w:val="center"/>
                      <w:rPr>
                        <w:sz w:val="21"/>
                        <w:szCs w:val="21"/>
                      </w:rPr>
                    </w:pPr>
                    <w:r w:rsidRPr="00901CD8">
                      <w:rPr>
                        <w:rFonts w:hint="eastAsia"/>
                        <w:sz w:val="21"/>
                        <w:szCs w:val="21"/>
                      </w:rPr>
                      <w:t>百万元</w:t>
                    </w:r>
                  </w:p>
                </w:tc>
                <w:tc>
                  <w:tcPr>
                    <w:tcW w:w="1590" w:type="dxa"/>
                    <w:vAlign w:val="center"/>
                  </w:tcPr>
                  <w:p w14:paraId="49AE4C1B" w14:textId="77777777" w:rsidR="002B40AE" w:rsidRPr="00901CD8" w:rsidRDefault="002B40AE" w:rsidP="00DA088D">
                    <w:pPr>
                      <w:jc w:val="right"/>
                      <w:rPr>
                        <w:sz w:val="21"/>
                        <w:szCs w:val="21"/>
                      </w:rPr>
                    </w:pPr>
                    <w:r w:rsidRPr="00901CD8">
                      <w:rPr>
                        <w:rFonts w:hint="eastAsia"/>
                        <w:sz w:val="21"/>
                        <w:szCs w:val="21"/>
                      </w:rPr>
                      <w:t>4</w:t>
                    </w:r>
                    <w:r w:rsidRPr="00901CD8">
                      <w:rPr>
                        <w:sz w:val="21"/>
                        <w:szCs w:val="21"/>
                      </w:rPr>
                      <w:t>,017</w:t>
                    </w:r>
                  </w:p>
                </w:tc>
                <w:tc>
                  <w:tcPr>
                    <w:tcW w:w="1559" w:type="dxa"/>
                  </w:tcPr>
                  <w:p w14:paraId="3EAA88D7" w14:textId="77777777" w:rsidR="002B40AE" w:rsidRPr="00901CD8" w:rsidRDefault="002B40AE" w:rsidP="00E77070">
                    <w:pPr>
                      <w:jc w:val="right"/>
                      <w:rPr>
                        <w:sz w:val="21"/>
                        <w:szCs w:val="21"/>
                      </w:rPr>
                    </w:pPr>
                    <w:r w:rsidRPr="00901CD8">
                      <w:rPr>
                        <w:rFonts w:hAnsi="宋体"/>
                        <w:sz w:val="21"/>
                        <w:szCs w:val="21"/>
                      </w:rPr>
                      <w:t xml:space="preserve">3,929 </w:t>
                    </w:r>
                  </w:p>
                </w:tc>
                <w:tc>
                  <w:tcPr>
                    <w:tcW w:w="992" w:type="dxa"/>
                  </w:tcPr>
                  <w:p w14:paraId="2F508290" w14:textId="77777777" w:rsidR="002B40AE" w:rsidRPr="00901CD8" w:rsidRDefault="002B40AE" w:rsidP="00E77070">
                    <w:pPr>
                      <w:jc w:val="right"/>
                      <w:rPr>
                        <w:sz w:val="21"/>
                        <w:szCs w:val="21"/>
                      </w:rPr>
                    </w:pPr>
                    <w:r w:rsidRPr="00901CD8">
                      <w:rPr>
                        <w:rFonts w:hint="eastAsia"/>
                        <w:sz w:val="21"/>
                        <w:szCs w:val="21"/>
                      </w:rPr>
                      <w:t>8</w:t>
                    </w:r>
                    <w:r w:rsidRPr="00901CD8">
                      <w:rPr>
                        <w:sz w:val="21"/>
                        <w:szCs w:val="21"/>
                      </w:rPr>
                      <w:t>8</w:t>
                    </w:r>
                  </w:p>
                </w:tc>
                <w:tc>
                  <w:tcPr>
                    <w:tcW w:w="1204" w:type="dxa"/>
                    <w:vAlign w:val="center"/>
                  </w:tcPr>
                  <w:p w14:paraId="3EAD9BB7" w14:textId="77777777" w:rsidR="002B40AE" w:rsidRPr="00901CD8" w:rsidRDefault="002B40AE" w:rsidP="00DA088D">
                    <w:pPr>
                      <w:jc w:val="right"/>
                      <w:rPr>
                        <w:sz w:val="21"/>
                        <w:szCs w:val="21"/>
                      </w:rPr>
                    </w:pPr>
                    <w:r w:rsidRPr="00901CD8">
                      <w:rPr>
                        <w:rFonts w:hint="eastAsia"/>
                        <w:sz w:val="21"/>
                        <w:szCs w:val="21"/>
                      </w:rPr>
                      <w:t>2</w:t>
                    </w:r>
                    <w:r w:rsidRPr="00901CD8">
                      <w:rPr>
                        <w:sz w:val="21"/>
                        <w:szCs w:val="21"/>
                      </w:rPr>
                      <w:t>.24</w:t>
                    </w:r>
                  </w:p>
                </w:tc>
              </w:tr>
              <w:tr w:rsidR="002B40AE" w:rsidRPr="00901CD8" w14:paraId="3AF3869D" w14:textId="77777777" w:rsidTr="007C5533">
                <w:trPr>
                  <w:trHeight w:val="92"/>
                  <w:jc w:val="center"/>
                </w:trPr>
                <w:tc>
                  <w:tcPr>
                    <w:tcW w:w="1521" w:type="dxa"/>
                    <w:vMerge/>
                    <w:vAlign w:val="center"/>
                  </w:tcPr>
                  <w:p w14:paraId="77C2B4A4" w14:textId="77777777" w:rsidR="002B40AE" w:rsidRPr="00901CD8" w:rsidRDefault="002B40AE" w:rsidP="00DA088D">
                    <w:pPr>
                      <w:pStyle w:val="affb"/>
                      <w:rPr>
                        <w:szCs w:val="21"/>
                      </w:rPr>
                    </w:pPr>
                  </w:p>
                </w:tc>
                <w:tc>
                  <w:tcPr>
                    <w:tcW w:w="1599" w:type="dxa"/>
                    <w:vAlign w:val="center"/>
                  </w:tcPr>
                  <w:p w14:paraId="0398FAB5" w14:textId="77777777" w:rsidR="002B40AE" w:rsidRPr="00901CD8" w:rsidRDefault="002B40AE" w:rsidP="00DA088D">
                    <w:pPr>
                      <w:pStyle w:val="affb"/>
                      <w:rPr>
                        <w:szCs w:val="21"/>
                      </w:rPr>
                    </w:pPr>
                    <w:r w:rsidRPr="00901CD8">
                      <w:rPr>
                        <w:rFonts w:hint="eastAsia"/>
                        <w:szCs w:val="21"/>
                      </w:rPr>
                      <w:t>吨煤销售成本</w:t>
                    </w:r>
                  </w:p>
                </w:tc>
                <w:tc>
                  <w:tcPr>
                    <w:tcW w:w="986" w:type="dxa"/>
                    <w:vAlign w:val="center"/>
                  </w:tcPr>
                  <w:p w14:paraId="1ED6A070" w14:textId="77777777" w:rsidR="002B40AE" w:rsidRPr="00901CD8" w:rsidRDefault="002B40AE" w:rsidP="003E4D24">
                    <w:pPr>
                      <w:jc w:val="center"/>
                      <w:rPr>
                        <w:sz w:val="21"/>
                        <w:szCs w:val="21"/>
                      </w:rPr>
                    </w:pPr>
                    <w:r w:rsidRPr="00901CD8">
                      <w:rPr>
                        <w:rFonts w:hint="eastAsia"/>
                        <w:sz w:val="21"/>
                        <w:szCs w:val="21"/>
                      </w:rPr>
                      <w:t>元</w:t>
                    </w:r>
                    <w:r w:rsidRPr="00901CD8">
                      <w:rPr>
                        <w:sz w:val="21"/>
                        <w:szCs w:val="21"/>
                      </w:rPr>
                      <w:t>/</w:t>
                    </w:r>
                    <w:r w:rsidRPr="00901CD8">
                      <w:rPr>
                        <w:rFonts w:hint="eastAsia"/>
                        <w:sz w:val="21"/>
                        <w:szCs w:val="21"/>
                      </w:rPr>
                      <w:t>吨</w:t>
                    </w:r>
                  </w:p>
                </w:tc>
                <w:tc>
                  <w:tcPr>
                    <w:tcW w:w="1590" w:type="dxa"/>
                    <w:vAlign w:val="center"/>
                  </w:tcPr>
                  <w:p w14:paraId="2AD5A262" w14:textId="77777777" w:rsidR="002B40AE" w:rsidRPr="00901CD8" w:rsidRDefault="002B40AE" w:rsidP="00DA088D">
                    <w:pPr>
                      <w:jc w:val="right"/>
                      <w:rPr>
                        <w:sz w:val="21"/>
                        <w:szCs w:val="21"/>
                      </w:rPr>
                    </w:pPr>
                    <w:r w:rsidRPr="00901CD8">
                      <w:rPr>
                        <w:rFonts w:hint="eastAsia"/>
                        <w:sz w:val="21"/>
                        <w:szCs w:val="21"/>
                      </w:rPr>
                      <w:t>2</w:t>
                    </w:r>
                    <w:r w:rsidRPr="00901CD8">
                      <w:rPr>
                        <w:sz w:val="21"/>
                        <w:szCs w:val="21"/>
                      </w:rPr>
                      <w:t>44.05</w:t>
                    </w:r>
                  </w:p>
                </w:tc>
                <w:tc>
                  <w:tcPr>
                    <w:tcW w:w="1559" w:type="dxa"/>
                  </w:tcPr>
                  <w:p w14:paraId="60C35E32" w14:textId="77777777" w:rsidR="002B40AE" w:rsidRPr="00901CD8" w:rsidRDefault="002B40AE" w:rsidP="00E77070">
                    <w:pPr>
                      <w:jc w:val="right"/>
                      <w:rPr>
                        <w:sz w:val="21"/>
                        <w:szCs w:val="21"/>
                      </w:rPr>
                    </w:pPr>
                    <w:r w:rsidRPr="00901CD8">
                      <w:rPr>
                        <w:rFonts w:hAnsi="宋体"/>
                        <w:sz w:val="21"/>
                        <w:szCs w:val="21"/>
                      </w:rPr>
                      <w:t xml:space="preserve">242.93 </w:t>
                    </w:r>
                  </w:p>
                </w:tc>
                <w:tc>
                  <w:tcPr>
                    <w:tcW w:w="992" w:type="dxa"/>
                  </w:tcPr>
                  <w:p w14:paraId="420180C7" w14:textId="77777777" w:rsidR="002B40AE" w:rsidRPr="00901CD8" w:rsidRDefault="002B40AE" w:rsidP="00E77070">
                    <w:pPr>
                      <w:jc w:val="right"/>
                      <w:rPr>
                        <w:sz w:val="21"/>
                        <w:szCs w:val="21"/>
                      </w:rPr>
                    </w:pPr>
                    <w:r w:rsidRPr="00901CD8">
                      <w:rPr>
                        <w:rFonts w:hint="eastAsia"/>
                        <w:sz w:val="21"/>
                        <w:szCs w:val="21"/>
                      </w:rPr>
                      <w:t>1</w:t>
                    </w:r>
                    <w:r w:rsidRPr="00901CD8">
                      <w:rPr>
                        <w:sz w:val="21"/>
                        <w:szCs w:val="21"/>
                      </w:rPr>
                      <w:t>.12</w:t>
                    </w:r>
                  </w:p>
                </w:tc>
                <w:tc>
                  <w:tcPr>
                    <w:tcW w:w="1204" w:type="dxa"/>
                    <w:vAlign w:val="center"/>
                  </w:tcPr>
                  <w:p w14:paraId="4EB61940" w14:textId="77777777" w:rsidR="002B40AE" w:rsidRPr="00901CD8" w:rsidRDefault="002B40AE" w:rsidP="00DA088D">
                    <w:pPr>
                      <w:jc w:val="right"/>
                      <w:rPr>
                        <w:sz w:val="21"/>
                        <w:szCs w:val="21"/>
                      </w:rPr>
                    </w:pPr>
                    <w:r w:rsidRPr="00901CD8">
                      <w:rPr>
                        <w:rFonts w:hint="eastAsia"/>
                        <w:sz w:val="21"/>
                        <w:szCs w:val="21"/>
                      </w:rPr>
                      <w:t>0</w:t>
                    </w:r>
                    <w:r w:rsidRPr="00901CD8">
                      <w:rPr>
                        <w:sz w:val="21"/>
                        <w:szCs w:val="21"/>
                      </w:rPr>
                      <w:t>.46</w:t>
                    </w:r>
                  </w:p>
                </w:tc>
              </w:tr>
              <w:tr w:rsidR="002B40AE" w:rsidRPr="00901CD8" w14:paraId="15CBF10C" w14:textId="77777777" w:rsidTr="007C5533">
                <w:trPr>
                  <w:trHeight w:val="88"/>
                  <w:jc w:val="center"/>
                </w:trPr>
                <w:tc>
                  <w:tcPr>
                    <w:tcW w:w="1521" w:type="dxa"/>
                    <w:vMerge w:val="restart"/>
                    <w:vAlign w:val="center"/>
                  </w:tcPr>
                  <w:p w14:paraId="2B801120" w14:textId="77777777" w:rsidR="002B40AE" w:rsidRPr="00901CD8" w:rsidRDefault="002B40AE" w:rsidP="00DA088D">
                    <w:pPr>
                      <w:pStyle w:val="affb"/>
                      <w:rPr>
                        <w:szCs w:val="21"/>
                      </w:rPr>
                    </w:pPr>
                    <w:r w:rsidRPr="00901CD8">
                      <w:rPr>
                        <w:rFonts w:hint="eastAsia"/>
                        <w:szCs w:val="21"/>
                      </w:rPr>
                      <w:t>山西能化</w:t>
                    </w:r>
                  </w:p>
                </w:tc>
                <w:tc>
                  <w:tcPr>
                    <w:tcW w:w="1599" w:type="dxa"/>
                    <w:vAlign w:val="center"/>
                  </w:tcPr>
                  <w:p w14:paraId="6B1DB52A" w14:textId="77777777" w:rsidR="002B40AE" w:rsidRPr="00901CD8" w:rsidRDefault="002B40AE" w:rsidP="00DA088D">
                    <w:pPr>
                      <w:pStyle w:val="affb"/>
                      <w:rPr>
                        <w:szCs w:val="21"/>
                      </w:rPr>
                    </w:pPr>
                    <w:r w:rsidRPr="00901CD8">
                      <w:rPr>
                        <w:rFonts w:hint="eastAsia"/>
                        <w:szCs w:val="21"/>
                      </w:rPr>
                      <w:t xml:space="preserve">销售成本总额 </w:t>
                    </w:r>
                  </w:p>
                </w:tc>
                <w:tc>
                  <w:tcPr>
                    <w:tcW w:w="986" w:type="dxa"/>
                    <w:vAlign w:val="center"/>
                  </w:tcPr>
                  <w:p w14:paraId="6DBC0377" w14:textId="77777777" w:rsidR="002B40AE" w:rsidRPr="00901CD8" w:rsidRDefault="002B40AE" w:rsidP="003E4D24">
                    <w:pPr>
                      <w:jc w:val="center"/>
                      <w:rPr>
                        <w:sz w:val="21"/>
                        <w:szCs w:val="21"/>
                      </w:rPr>
                    </w:pPr>
                    <w:r w:rsidRPr="00901CD8">
                      <w:rPr>
                        <w:rFonts w:hint="eastAsia"/>
                        <w:sz w:val="21"/>
                        <w:szCs w:val="21"/>
                      </w:rPr>
                      <w:t>百万元</w:t>
                    </w:r>
                  </w:p>
                </w:tc>
                <w:tc>
                  <w:tcPr>
                    <w:tcW w:w="1590" w:type="dxa"/>
                    <w:vAlign w:val="center"/>
                  </w:tcPr>
                  <w:p w14:paraId="60DDEC22" w14:textId="77777777" w:rsidR="002B40AE" w:rsidRPr="00901CD8" w:rsidRDefault="002B40AE" w:rsidP="00DA088D">
                    <w:pPr>
                      <w:jc w:val="right"/>
                      <w:rPr>
                        <w:sz w:val="21"/>
                        <w:szCs w:val="21"/>
                      </w:rPr>
                    </w:pPr>
                    <w:r w:rsidRPr="00901CD8">
                      <w:rPr>
                        <w:rFonts w:hint="eastAsia"/>
                        <w:sz w:val="21"/>
                        <w:szCs w:val="21"/>
                      </w:rPr>
                      <w:t>1</w:t>
                    </w:r>
                    <w:r w:rsidRPr="00901CD8">
                      <w:rPr>
                        <w:sz w:val="21"/>
                        <w:szCs w:val="21"/>
                      </w:rPr>
                      <w:t>73</w:t>
                    </w:r>
                  </w:p>
                </w:tc>
                <w:tc>
                  <w:tcPr>
                    <w:tcW w:w="1559" w:type="dxa"/>
                  </w:tcPr>
                  <w:p w14:paraId="3CB8B097" w14:textId="77777777" w:rsidR="002B40AE" w:rsidRPr="00901CD8" w:rsidRDefault="002B40AE" w:rsidP="00E77070">
                    <w:pPr>
                      <w:jc w:val="right"/>
                      <w:rPr>
                        <w:sz w:val="21"/>
                        <w:szCs w:val="21"/>
                      </w:rPr>
                    </w:pPr>
                    <w:r w:rsidRPr="00901CD8">
                      <w:rPr>
                        <w:rFonts w:hAnsi="宋体"/>
                        <w:sz w:val="21"/>
                        <w:szCs w:val="21"/>
                      </w:rPr>
                      <w:t xml:space="preserve">157 </w:t>
                    </w:r>
                  </w:p>
                </w:tc>
                <w:tc>
                  <w:tcPr>
                    <w:tcW w:w="992" w:type="dxa"/>
                  </w:tcPr>
                  <w:p w14:paraId="145B5B56" w14:textId="77777777" w:rsidR="002B40AE" w:rsidRPr="00901CD8" w:rsidRDefault="002B40AE" w:rsidP="00E77070">
                    <w:pPr>
                      <w:jc w:val="right"/>
                      <w:rPr>
                        <w:sz w:val="21"/>
                        <w:szCs w:val="21"/>
                      </w:rPr>
                    </w:pPr>
                    <w:r w:rsidRPr="00901CD8">
                      <w:rPr>
                        <w:rFonts w:hint="eastAsia"/>
                        <w:sz w:val="21"/>
                        <w:szCs w:val="21"/>
                      </w:rPr>
                      <w:t>1</w:t>
                    </w:r>
                    <w:r w:rsidRPr="00901CD8">
                      <w:rPr>
                        <w:sz w:val="21"/>
                        <w:szCs w:val="21"/>
                      </w:rPr>
                      <w:t>6</w:t>
                    </w:r>
                  </w:p>
                </w:tc>
                <w:tc>
                  <w:tcPr>
                    <w:tcW w:w="1204" w:type="dxa"/>
                    <w:vAlign w:val="center"/>
                  </w:tcPr>
                  <w:p w14:paraId="0FCBBADA" w14:textId="77777777" w:rsidR="002B40AE" w:rsidRPr="00901CD8" w:rsidRDefault="002B40AE" w:rsidP="00DA088D">
                    <w:pPr>
                      <w:jc w:val="right"/>
                      <w:rPr>
                        <w:sz w:val="21"/>
                        <w:szCs w:val="21"/>
                      </w:rPr>
                    </w:pPr>
                    <w:r w:rsidRPr="00901CD8">
                      <w:rPr>
                        <w:rFonts w:hint="eastAsia"/>
                        <w:sz w:val="21"/>
                        <w:szCs w:val="21"/>
                      </w:rPr>
                      <w:t>1</w:t>
                    </w:r>
                    <w:r w:rsidRPr="00901CD8">
                      <w:rPr>
                        <w:sz w:val="21"/>
                        <w:szCs w:val="21"/>
                      </w:rPr>
                      <w:t>0.19</w:t>
                    </w:r>
                  </w:p>
                </w:tc>
              </w:tr>
              <w:tr w:rsidR="002B40AE" w:rsidRPr="00901CD8" w14:paraId="30007D54" w14:textId="77777777" w:rsidTr="007C5533">
                <w:trPr>
                  <w:trHeight w:val="88"/>
                  <w:jc w:val="center"/>
                </w:trPr>
                <w:tc>
                  <w:tcPr>
                    <w:tcW w:w="1521" w:type="dxa"/>
                    <w:vMerge/>
                    <w:vAlign w:val="center"/>
                  </w:tcPr>
                  <w:p w14:paraId="4BEB2782" w14:textId="77777777" w:rsidR="002B40AE" w:rsidRPr="00901CD8" w:rsidRDefault="002B40AE" w:rsidP="00DA088D">
                    <w:pPr>
                      <w:pStyle w:val="affb"/>
                      <w:rPr>
                        <w:szCs w:val="21"/>
                      </w:rPr>
                    </w:pPr>
                  </w:p>
                </w:tc>
                <w:tc>
                  <w:tcPr>
                    <w:tcW w:w="1599" w:type="dxa"/>
                    <w:vAlign w:val="center"/>
                  </w:tcPr>
                  <w:p w14:paraId="17579160" w14:textId="77777777" w:rsidR="002B40AE" w:rsidRPr="00901CD8" w:rsidRDefault="002B40AE" w:rsidP="00DA088D">
                    <w:pPr>
                      <w:pStyle w:val="affb"/>
                      <w:rPr>
                        <w:szCs w:val="21"/>
                      </w:rPr>
                    </w:pPr>
                    <w:r w:rsidRPr="00901CD8">
                      <w:rPr>
                        <w:rFonts w:hint="eastAsia"/>
                        <w:szCs w:val="21"/>
                      </w:rPr>
                      <w:t xml:space="preserve">吨煤销售成本 </w:t>
                    </w:r>
                  </w:p>
                </w:tc>
                <w:tc>
                  <w:tcPr>
                    <w:tcW w:w="986" w:type="dxa"/>
                    <w:vAlign w:val="center"/>
                  </w:tcPr>
                  <w:p w14:paraId="1570DFFA" w14:textId="77777777" w:rsidR="002B40AE" w:rsidRPr="00901CD8" w:rsidRDefault="002B40AE" w:rsidP="003E4D24">
                    <w:pPr>
                      <w:jc w:val="center"/>
                      <w:rPr>
                        <w:sz w:val="21"/>
                        <w:szCs w:val="21"/>
                      </w:rPr>
                    </w:pPr>
                    <w:r w:rsidRPr="00901CD8">
                      <w:rPr>
                        <w:rFonts w:hint="eastAsia"/>
                        <w:sz w:val="21"/>
                        <w:szCs w:val="21"/>
                      </w:rPr>
                      <w:t>元</w:t>
                    </w:r>
                    <w:r w:rsidRPr="00901CD8">
                      <w:rPr>
                        <w:sz w:val="21"/>
                        <w:szCs w:val="21"/>
                      </w:rPr>
                      <w:t>/</w:t>
                    </w:r>
                    <w:r w:rsidRPr="00901CD8">
                      <w:rPr>
                        <w:rFonts w:hint="eastAsia"/>
                        <w:sz w:val="21"/>
                        <w:szCs w:val="21"/>
                      </w:rPr>
                      <w:t>吨</w:t>
                    </w:r>
                  </w:p>
                </w:tc>
                <w:tc>
                  <w:tcPr>
                    <w:tcW w:w="1590" w:type="dxa"/>
                    <w:vAlign w:val="center"/>
                  </w:tcPr>
                  <w:p w14:paraId="264D33F7" w14:textId="77777777" w:rsidR="002B40AE" w:rsidRPr="00901CD8" w:rsidRDefault="002B40AE" w:rsidP="00DA088D">
                    <w:pPr>
                      <w:jc w:val="right"/>
                      <w:rPr>
                        <w:sz w:val="21"/>
                        <w:szCs w:val="21"/>
                      </w:rPr>
                    </w:pPr>
                    <w:r w:rsidRPr="00901CD8">
                      <w:rPr>
                        <w:rFonts w:hint="eastAsia"/>
                        <w:sz w:val="21"/>
                        <w:szCs w:val="21"/>
                      </w:rPr>
                      <w:t>2</w:t>
                    </w:r>
                    <w:r w:rsidRPr="00901CD8">
                      <w:rPr>
                        <w:sz w:val="21"/>
                        <w:szCs w:val="21"/>
                      </w:rPr>
                      <w:t>01.93</w:t>
                    </w:r>
                  </w:p>
                </w:tc>
                <w:tc>
                  <w:tcPr>
                    <w:tcW w:w="1559" w:type="dxa"/>
                  </w:tcPr>
                  <w:p w14:paraId="7ACF62C5" w14:textId="77777777" w:rsidR="002B40AE" w:rsidRPr="00901CD8" w:rsidRDefault="002B40AE" w:rsidP="00E77070">
                    <w:pPr>
                      <w:jc w:val="right"/>
                      <w:rPr>
                        <w:sz w:val="21"/>
                        <w:szCs w:val="21"/>
                      </w:rPr>
                    </w:pPr>
                    <w:r w:rsidRPr="00901CD8">
                      <w:rPr>
                        <w:rFonts w:hAnsi="宋体"/>
                        <w:sz w:val="21"/>
                        <w:szCs w:val="21"/>
                      </w:rPr>
                      <w:t xml:space="preserve">181.37 </w:t>
                    </w:r>
                  </w:p>
                </w:tc>
                <w:tc>
                  <w:tcPr>
                    <w:tcW w:w="992" w:type="dxa"/>
                  </w:tcPr>
                  <w:p w14:paraId="010D09D2" w14:textId="77777777" w:rsidR="002B40AE" w:rsidRPr="00901CD8" w:rsidRDefault="002B40AE" w:rsidP="00E77070">
                    <w:pPr>
                      <w:jc w:val="right"/>
                      <w:rPr>
                        <w:sz w:val="21"/>
                        <w:szCs w:val="21"/>
                      </w:rPr>
                    </w:pPr>
                    <w:r w:rsidRPr="00901CD8">
                      <w:rPr>
                        <w:rFonts w:hint="eastAsia"/>
                        <w:sz w:val="21"/>
                        <w:szCs w:val="21"/>
                      </w:rPr>
                      <w:t>2</w:t>
                    </w:r>
                    <w:r w:rsidRPr="00901CD8">
                      <w:rPr>
                        <w:sz w:val="21"/>
                        <w:szCs w:val="21"/>
                      </w:rPr>
                      <w:t>0.56</w:t>
                    </w:r>
                  </w:p>
                </w:tc>
                <w:tc>
                  <w:tcPr>
                    <w:tcW w:w="1204" w:type="dxa"/>
                    <w:vAlign w:val="center"/>
                  </w:tcPr>
                  <w:p w14:paraId="6C3E6047" w14:textId="77777777" w:rsidR="002B40AE" w:rsidRPr="00901CD8" w:rsidRDefault="002B40AE" w:rsidP="00DA088D">
                    <w:pPr>
                      <w:jc w:val="right"/>
                      <w:rPr>
                        <w:sz w:val="21"/>
                        <w:szCs w:val="21"/>
                      </w:rPr>
                    </w:pPr>
                    <w:r w:rsidRPr="00901CD8">
                      <w:rPr>
                        <w:rFonts w:hint="eastAsia"/>
                        <w:sz w:val="21"/>
                        <w:szCs w:val="21"/>
                      </w:rPr>
                      <w:t>1</w:t>
                    </w:r>
                    <w:r w:rsidRPr="00901CD8">
                      <w:rPr>
                        <w:sz w:val="21"/>
                        <w:szCs w:val="21"/>
                      </w:rPr>
                      <w:t>1.34</w:t>
                    </w:r>
                  </w:p>
                </w:tc>
              </w:tr>
              <w:tr w:rsidR="002B40AE" w:rsidRPr="00901CD8" w14:paraId="018BD1B1" w14:textId="77777777" w:rsidTr="007C5533">
                <w:trPr>
                  <w:trHeight w:val="88"/>
                  <w:jc w:val="center"/>
                </w:trPr>
                <w:tc>
                  <w:tcPr>
                    <w:tcW w:w="1521" w:type="dxa"/>
                    <w:vMerge w:val="restart"/>
                    <w:vAlign w:val="center"/>
                  </w:tcPr>
                  <w:p w14:paraId="1DD4D65C" w14:textId="77777777" w:rsidR="002B40AE" w:rsidRPr="00901CD8" w:rsidRDefault="002B40AE" w:rsidP="00DA088D">
                    <w:pPr>
                      <w:pStyle w:val="affb"/>
                      <w:rPr>
                        <w:szCs w:val="21"/>
                      </w:rPr>
                    </w:pPr>
                    <w:r w:rsidRPr="00901CD8">
                      <w:rPr>
                        <w:rFonts w:hint="eastAsia"/>
                        <w:szCs w:val="21"/>
                      </w:rPr>
                      <w:t>菏泽能化</w:t>
                    </w:r>
                  </w:p>
                </w:tc>
                <w:tc>
                  <w:tcPr>
                    <w:tcW w:w="1599" w:type="dxa"/>
                    <w:vAlign w:val="center"/>
                  </w:tcPr>
                  <w:p w14:paraId="09304EE8" w14:textId="77777777" w:rsidR="002B40AE" w:rsidRPr="00901CD8" w:rsidRDefault="002B40AE" w:rsidP="00DA088D">
                    <w:pPr>
                      <w:pStyle w:val="affb"/>
                      <w:rPr>
                        <w:szCs w:val="21"/>
                      </w:rPr>
                    </w:pPr>
                    <w:r w:rsidRPr="00901CD8">
                      <w:rPr>
                        <w:rFonts w:hint="eastAsia"/>
                        <w:szCs w:val="21"/>
                      </w:rPr>
                      <w:t>销售成本总额</w:t>
                    </w:r>
                  </w:p>
                </w:tc>
                <w:tc>
                  <w:tcPr>
                    <w:tcW w:w="986" w:type="dxa"/>
                    <w:vAlign w:val="center"/>
                  </w:tcPr>
                  <w:p w14:paraId="1D4FD8B3" w14:textId="77777777" w:rsidR="002B40AE" w:rsidRPr="00901CD8" w:rsidRDefault="002B40AE" w:rsidP="003E4D24">
                    <w:pPr>
                      <w:jc w:val="center"/>
                      <w:rPr>
                        <w:sz w:val="21"/>
                        <w:szCs w:val="21"/>
                      </w:rPr>
                    </w:pPr>
                    <w:r w:rsidRPr="00901CD8">
                      <w:rPr>
                        <w:rFonts w:hint="eastAsia"/>
                        <w:sz w:val="21"/>
                        <w:szCs w:val="21"/>
                      </w:rPr>
                      <w:t>百万元</w:t>
                    </w:r>
                  </w:p>
                </w:tc>
                <w:tc>
                  <w:tcPr>
                    <w:tcW w:w="1590" w:type="dxa"/>
                    <w:vAlign w:val="center"/>
                  </w:tcPr>
                  <w:p w14:paraId="1B390A45" w14:textId="77777777" w:rsidR="002B40AE" w:rsidRPr="00901CD8" w:rsidRDefault="002B40AE" w:rsidP="00DA088D">
                    <w:pPr>
                      <w:jc w:val="right"/>
                      <w:rPr>
                        <w:sz w:val="21"/>
                        <w:szCs w:val="21"/>
                      </w:rPr>
                    </w:pPr>
                    <w:r w:rsidRPr="00901CD8">
                      <w:rPr>
                        <w:rFonts w:hint="eastAsia"/>
                        <w:sz w:val="21"/>
                        <w:szCs w:val="21"/>
                      </w:rPr>
                      <w:t>7</w:t>
                    </w:r>
                    <w:r w:rsidRPr="00901CD8">
                      <w:rPr>
                        <w:sz w:val="21"/>
                        <w:szCs w:val="21"/>
                      </w:rPr>
                      <w:t>05</w:t>
                    </w:r>
                  </w:p>
                </w:tc>
                <w:tc>
                  <w:tcPr>
                    <w:tcW w:w="1559" w:type="dxa"/>
                  </w:tcPr>
                  <w:p w14:paraId="764BB83A" w14:textId="77777777" w:rsidR="002B40AE" w:rsidRPr="00901CD8" w:rsidRDefault="002B40AE" w:rsidP="00E77070">
                    <w:pPr>
                      <w:jc w:val="right"/>
                      <w:rPr>
                        <w:sz w:val="21"/>
                        <w:szCs w:val="21"/>
                      </w:rPr>
                    </w:pPr>
                    <w:r w:rsidRPr="00901CD8">
                      <w:rPr>
                        <w:rFonts w:hAnsi="宋体"/>
                        <w:sz w:val="21"/>
                        <w:szCs w:val="21"/>
                      </w:rPr>
                      <w:t xml:space="preserve">348 </w:t>
                    </w:r>
                  </w:p>
                </w:tc>
                <w:tc>
                  <w:tcPr>
                    <w:tcW w:w="992" w:type="dxa"/>
                  </w:tcPr>
                  <w:p w14:paraId="51E78DFE" w14:textId="77777777" w:rsidR="002B40AE" w:rsidRPr="00901CD8" w:rsidRDefault="002B40AE" w:rsidP="00E77070">
                    <w:pPr>
                      <w:jc w:val="right"/>
                      <w:rPr>
                        <w:sz w:val="21"/>
                        <w:szCs w:val="21"/>
                      </w:rPr>
                    </w:pPr>
                    <w:r w:rsidRPr="00901CD8">
                      <w:rPr>
                        <w:rFonts w:hint="eastAsia"/>
                        <w:sz w:val="21"/>
                        <w:szCs w:val="21"/>
                      </w:rPr>
                      <w:t>3</w:t>
                    </w:r>
                    <w:r w:rsidRPr="00901CD8">
                      <w:rPr>
                        <w:sz w:val="21"/>
                        <w:szCs w:val="21"/>
                      </w:rPr>
                      <w:t>57</w:t>
                    </w:r>
                  </w:p>
                </w:tc>
                <w:tc>
                  <w:tcPr>
                    <w:tcW w:w="1204" w:type="dxa"/>
                    <w:vAlign w:val="center"/>
                  </w:tcPr>
                  <w:p w14:paraId="3B3F2C1B" w14:textId="77777777" w:rsidR="002B40AE" w:rsidRPr="00901CD8" w:rsidRDefault="002B40AE" w:rsidP="00DA088D">
                    <w:pPr>
                      <w:jc w:val="right"/>
                      <w:rPr>
                        <w:sz w:val="21"/>
                        <w:szCs w:val="21"/>
                      </w:rPr>
                    </w:pPr>
                    <w:r w:rsidRPr="00901CD8">
                      <w:rPr>
                        <w:rFonts w:hint="eastAsia"/>
                        <w:sz w:val="21"/>
                        <w:szCs w:val="21"/>
                      </w:rPr>
                      <w:t>1</w:t>
                    </w:r>
                    <w:r w:rsidRPr="00901CD8">
                      <w:rPr>
                        <w:sz w:val="21"/>
                        <w:szCs w:val="21"/>
                      </w:rPr>
                      <w:t>02.59</w:t>
                    </w:r>
                  </w:p>
                </w:tc>
              </w:tr>
              <w:tr w:rsidR="002B40AE" w:rsidRPr="00901CD8" w14:paraId="4256CA7A" w14:textId="77777777" w:rsidTr="007C5533">
                <w:trPr>
                  <w:trHeight w:val="88"/>
                  <w:jc w:val="center"/>
                </w:trPr>
                <w:tc>
                  <w:tcPr>
                    <w:tcW w:w="1521" w:type="dxa"/>
                    <w:vMerge/>
                    <w:vAlign w:val="center"/>
                  </w:tcPr>
                  <w:p w14:paraId="6BF82A85" w14:textId="77777777" w:rsidR="002B40AE" w:rsidRPr="00901CD8" w:rsidRDefault="002B40AE" w:rsidP="00DA088D">
                    <w:pPr>
                      <w:pStyle w:val="affb"/>
                      <w:rPr>
                        <w:szCs w:val="21"/>
                      </w:rPr>
                    </w:pPr>
                  </w:p>
                </w:tc>
                <w:tc>
                  <w:tcPr>
                    <w:tcW w:w="1599" w:type="dxa"/>
                    <w:vAlign w:val="center"/>
                  </w:tcPr>
                  <w:p w14:paraId="2A842B80" w14:textId="77777777" w:rsidR="002B40AE" w:rsidRPr="00901CD8" w:rsidRDefault="002B40AE" w:rsidP="00DA088D">
                    <w:pPr>
                      <w:pStyle w:val="affb"/>
                      <w:rPr>
                        <w:szCs w:val="21"/>
                      </w:rPr>
                    </w:pPr>
                    <w:r w:rsidRPr="00901CD8">
                      <w:rPr>
                        <w:rFonts w:hint="eastAsia"/>
                        <w:szCs w:val="21"/>
                      </w:rPr>
                      <w:t>吨煤销售成本</w:t>
                    </w:r>
                  </w:p>
                </w:tc>
                <w:tc>
                  <w:tcPr>
                    <w:tcW w:w="986" w:type="dxa"/>
                    <w:vAlign w:val="center"/>
                  </w:tcPr>
                  <w:p w14:paraId="2B85A432" w14:textId="77777777" w:rsidR="002B40AE" w:rsidRPr="00901CD8" w:rsidRDefault="002B40AE" w:rsidP="003E4D24">
                    <w:pPr>
                      <w:jc w:val="center"/>
                      <w:rPr>
                        <w:sz w:val="21"/>
                        <w:szCs w:val="21"/>
                      </w:rPr>
                    </w:pPr>
                    <w:r w:rsidRPr="00901CD8">
                      <w:rPr>
                        <w:rFonts w:hint="eastAsia"/>
                        <w:sz w:val="21"/>
                        <w:szCs w:val="21"/>
                      </w:rPr>
                      <w:t>元</w:t>
                    </w:r>
                    <w:r w:rsidRPr="00901CD8">
                      <w:rPr>
                        <w:sz w:val="21"/>
                        <w:szCs w:val="21"/>
                      </w:rPr>
                      <w:t>/</w:t>
                    </w:r>
                    <w:r w:rsidRPr="00901CD8">
                      <w:rPr>
                        <w:rFonts w:hint="eastAsia"/>
                        <w:sz w:val="21"/>
                        <w:szCs w:val="21"/>
                      </w:rPr>
                      <w:t>吨</w:t>
                    </w:r>
                  </w:p>
                </w:tc>
                <w:tc>
                  <w:tcPr>
                    <w:tcW w:w="1590" w:type="dxa"/>
                    <w:vAlign w:val="center"/>
                  </w:tcPr>
                  <w:p w14:paraId="40F8CBB6" w14:textId="77777777" w:rsidR="002B40AE" w:rsidRPr="00901CD8" w:rsidRDefault="002B40AE" w:rsidP="00DA088D">
                    <w:pPr>
                      <w:jc w:val="right"/>
                      <w:rPr>
                        <w:sz w:val="21"/>
                        <w:szCs w:val="21"/>
                      </w:rPr>
                    </w:pPr>
                    <w:r w:rsidRPr="00901CD8">
                      <w:rPr>
                        <w:rFonts w:hint="eastAsia"/>
                        <w:sz w:val="21"/>
                        <w:szCs w:val="21"/>
                      </w:rPr>
                      <w:t>3</w:t>
                    </w:r>
                    <w:r w:rsidRPr="00901CD8">
                      <w:rPr>
                        <w:sz w:val="21"/>
                        <w:szCs w:val="21"/>
                      </w:rPr>
                      <w:t>85.10</w:t>
                    </w:r>
                  </w:p>
                </w:tc>
                <w:tc>
                  <w:tcPr>
                    <w:tcW w:w="1559" w:type="dxa"/>
                  </w:tcPr>
                  <w:p w14:paraId="23ABCBC7" w14:textId="77777777" w:rsidR="002B40AE" w:rsidRPr="00901CD8" w:rsidRDefault="002B40AE" w:rsidP="00E77070">
                    <w:pPr>
                      <w:jc w:val="right"/>
                      <w:rPr>
                        <w:sz w:val="21"/>
                        <w:szCs w:val="21"/>
                      </w:rPr>
                    </w:pPr>
                    <w:r w:rsidRPr="00901CD8">
                      <w:rPr>
                        <w:rFonts w:hAnsi="宋体"/>
                        <w:sz w:val="21"/>
                        <w:szCs w:val="21"/>
                      </w:rPr>
                      <w:t xml:space="preserve">366.79 </w:t>
                    </w:r>
                  </w:p>
                </w:tc>
                <w:tc>
                  <w:tcPr>
                    <w:tcW w:w="992" w:type="dxa"/>
                  </w:tcPr>
                  <w:p w14:paraId="10B54FC9" w14:textId="77777777" w:rsidR="002B40AE" w:rsidRPr="00901CD8" w:rsidRDefault="002B40AE" w:rsidP="00E77070">
                    <w:pPr>
                      <w:jc w:val="right"/>
                      <w:rPr>
                        <w:sz w:val="21"/>
                        <w:szCs w:val="21"/>
                      </w:rPr>
                    </w:pPr>
                    <w:r w:rsidRPr="00901CD8">
                      <w:rPr>
                        <w:rFonts w:hint="eastAsia"/>
                        <w:sz w:val="21"/>
                        <w:szCs w:val="21"/>
                      </w:rPr>
                      <w:t>1</w:t>
                    </w:r>
                    <w:r w:rsidRPr="00901CD8">
                      <w:rPr>
                        <w:sz w:val="21"/>
                        <w:szCs w:val="21"/>
                      </w:rPr>
                      <w:t>8.31</w:t>
                    </w:r>
                  </w:p>
                </w:tc>
                <w:tc>
                  <w:tcPr>
                    <w:tcW w:w="1204" w:type="dxa"/>
                    <w:vAlign w:val="center"/>
                  </w:tcPr>
                  <w:p w14:paraId="16C2983B" w14:textId="77777777" w:rsidR="002B40AE" w:rsidRPr="00901CD8" w:rsidRDefault="002B40AE" w:rsidP="00DA088D">
                    <w:pPr>
                      <w:jc w:val="right"/>
                      <w:rPr>
                        <w:sz w:val="21"/>
                        <w:szCs w:val="21"/>
                      </w:rPr>
                    </w:pPr>
                    <w:r w:rsidRPr="00901CD8">
                      <w:rPr>
                        <w:sz w:val="21"/>
                        <w:szCs w:val="21"/>
                      </w:rPr>
                      <w:t>4.99</w:t>
                    </w:r>
                  </w:p>
                </w:tc>
              </w:tr>
              <w:tr w:rsidR="002B40AE" w:rsidRPr="00901CD8" w14:paraId="785871E8" w14:textId="77777777" w:rsidTr="007C5533">
                <w:trPr>
                  <w:trHeight w:val="88"/>
                  <w:jc w:val="center"/>
                </w:trPr>
                <w:tc>
                  <w:tcPr>
                    <w:tcW w:w="1521" w:type="dxa"/>
                    <w:vMerge w:val="restart"/>
                    <w:vAlign w:val="center"/>
                  </w:tcPr>
                  <w:p w14:paraId="16A28942" w14:textId="77777777" w:rsidR="002B40AE" w:rsidRPr="00901CD8" w:rsidRDefault="002B40AE" w:rsidP="00DA088D">
                    <w:pPr>
                      <w:pStyle w:val="affb"/>
                      <w:rPr>
                        <w:szCs w:val="21"/>
                      </w:rPr>
                    </w:pPr>
                    <w:r w:rsidRPr="00901CD8">
                      <w:rPr>
                        <w:rFonts w:hint="eastAsia"/>
                        <w:szCs w:val="21"/>
                      </w:rPr>
                      <w:t>鄂尔多斯能化</w:t>
                    </w:r>
                  </w:p>
                </w:tc>
                <w:tc>
                  <w:tcPr>
                    <w:tcW w:w="1599" w:type="dxa"/>
                    <w:vAlign w:val="center"/>
                  </w:tcPr>
                  <w:p w14:paraId="747861C5" w14:textId="77777777" w:rsidR="002B40AE" w:rsidRPr="00901CD8" w:rsidRDefault="002B40AE" w:rsidP="00DA088D">
                    <w:pPr>
                      <w:pStyle w:val="affb"/>
                      <w:rPr>
                        <w:szCs w:val="21"/>
                      </w:rPr>
                    </w:pPr>
                    <w:r w:rsidRPr="00901CD8">
                      <w:rPr>
                        <w:rFonts w:hint="eastAsia"/>
                        <w:szCs w:val="21"/>
                      </w:rPr>
                      <w:t>销售成本总额</w:t>
                    </w:r>
                  </w:p>
                </w:tc>
                <w:tc>
                  <w:tcPr>
                    <w:tcW w:w="986" w:type="dxa"/>
                    <w:vAlign w:val="center"/>
                  </w:tcPr>
                  <w:p w14:paraId="494BB6A1" w14:textId="77777777" w:rsidR="002B40AE" w:rsidRPr="00901CD8" w:rsidRDefault="002B40AE" w:rsidP="003E4D24">
                    <w:pPr>
                      <w:jc w:val="center"/>
                      <w:rPr>
                        <w:sz w:val="21"/>
                        <w:szCs w:val="21"/>
                      </w:rPr>
                    </w:pPr>
                    <w:r w:rsidRPr="00901CD8">
                      <w:rPr>
                        <w:rFonts w:hint="eastAsia"/>
                        <w:sz w:val="21"/>
                        <w:szCs w:val="21"/>
                      </w:rPr>
                      <w:t>百万元</w:t>
                    </w:r>
                  </w:p>
                </w:tc>
                <w:tc>
                  <w:tcPr>
                    <w:tcW w:w="1590" w:type="dxa"/>
                    <w:vAlign w:val="center"/>
                  </w:tcPr>
                  <w:p w14:paraId="78AA2643" w14:textId="77777777" w:rsidR="002B40AE" w:rsidRPr="00901CD8" w:rsidRDefault="002B40AE" w:rsidP="00DA088D">
                    <w:pPr>
                      <w:jc w:val="right"/>
                      <w:rPr>
                        <w:sz w:val="21"/>
                        <w:szCs w:val="21"/>
                      </w:rPr>
                    </w:pPr>
                    <w:r w:rsidRPr="00901CD8">
                      <w:rPr>
                        <w:rFonts w:hint="eastAsia"/>
                        <w:sz w:val="21"/>
                        <w:szCs w:val="21"/>
                      </w:rPr>
                      <w:t>1</w:t>
                    </w:r>
                    <w:r w:rsidRPr="00901CD8">
                      <w:rPr>
                        <w:sz w:val="21"/>
                        <w:szCs w:val="21"/>
                      </w:rPr>
                      <w:t>,120</w:t>
                    </w:r>
                  </w:p>
                </w:tc>
                <w:tc>
                  <w:tcPr>
                    <w:tcW w:w="1559" w:type="dxa"/>
                  </w:tcPr>
                  <w:p w14:paraId="328AC822" w14:textId="77777777" w:rsidR="002B40AE" w:rsidRPr="00901CD8" w:rsidRDefault="002B40AE" w:rsidP="00E77070">
                    <w:pPr>
                      <w:jc w:val="right"/>
                      <w:rPr>
                        <w:sz w:val="21"/>
                        <w:szCs w:val="21"/>
                      </w:rPr>
                    </w:pPr>
                    <w:r w:rsidRPr="00901CD8">
                      <w:rPr>
                        <w:rFonts w:hAnsi="宋体"/>
                        <w:sz w:val="21"/>
                        <w:szCs w:val="21"/>
                      </w:rPr>
                      <w:t xml:space="preserve">462 </w:t>
                    </w:r>
                  </w:p>
                </w:tc>
                <w:tc>
                  <w:tcPr>
                    <w:tcW w:w="992" w:type="dxa"/>
                  </w:tcPr>
                  <w:p w14:paraId="112C9A7E" w14:textId="77777777" w:rsidR="002B40AE" w:rsidRPr="00901CD8" w:rsidRDefault="002B40AE" w:rsidP="00E77070">
                    <w:pPr>
                      <w:jc w:val="right"/>
                      <w:rPr>
                        <w:sz w:val="21"/>
                        <w:szCs w:val="21"/>
                      </w:rPr>
                    </w:pPr>
                    <w:r w:rsidRPr="00901CD8">
                      <w:rPr>
                        <w:rFonts w:hint="eastAsia"/>
                        <w:sz w:val="21"/>
                        <w:szCs w:val="21"/>
                      </w:rPr>
                      <w:t>6</w:t>
                    </w:r>
                    <w:r w:rsidRPr="00901CD8">
                      <w:rPr>
                        <w:sz w:val="21"/>
                        <w:szCs w:val="21"/>
                      </w:rPr>
                      <w:t>58</w:t>
                    </w:r>
                  </w:p>
                </w:tc>
                <w:tc>
                  <w:tcPr>
                    <w:tcW w:w="1204" w:type="dxa"/>
                    <w:vAlign w:val="center"/>
                  </w:tcPr>
                  <w:p w14:paraId="772F9AF4" w14:textId="77777777" w:rsidR="002B40AE" w:rsidRPr="00901CD8" w:rsidRDefault="002B40AE" w:rsidP="00DA088D">
                    <w:pPr>
                      <w:jc w:val="right"/>
                      <w:rPr>
                        <w:sz w:val="21"/>
                        <w:szCs w:val="21"/>
                      </w:rPr>
                    </w:pPr>
                    <w:r w:rsidRPr="00901CD8">
                      <w:rPr>
                        <w:rFonts w:hint="eastAsia"/>
                        <w:sz w:val="21"/>
                        <w:szCs w:val="21"/>
                      </w:rPr>
                      <w:t>1</w:t>
                    </w:r>
                    <w:r w:rsidRPr="00901CD8">
                      <w:rPr>
                        <w:sz w:val="21"/>
                        <w:szCs w:val="21"/>
                      </w:rPr>
                      <w:t>42.42</w:t>
                    </w:r>
                  </w:p>
                </w:tc>
              </w:tr>
              <w:tr w:rsidR="002B40AE" w:rsidRPr="00901CD8" w14:paraId="7DBB1FF0" w14:textId="77777777" w:rsidTr="007C5533">
                <w:trPr>
                  <w:trHeight w:val="88"/>
                  <w:jc w:val="center"/>
                </w:trPr>
                <w:tc>
                  <w:tcPr>
                    <w:tcW w:w="1521" w:type="dxa"/>
                    <w:vMerge/>
                    <w:vAlign w:val="center"/>
                  </w:tcPr>
                  <w:p w14:paraId="7416C771" w14:textId="77777777" w:rsidR="002B40AE" w:rsidRPr="00901CD8" w:rsidRDefault="002B40AE" w:rsidP="00DA088D">
                    <w:pPr>
                      <w:pStyle w:val="affb"/>
                      <w:rPr>
                        <w:szCs w:val="21"/>
                      </w:rPr>
                    </w:pPr>
                  </w:p>
                </w:tc>
                <w:tc>
                  <w:tcPr>
                    <w:tcW w:w="1599" w:type="dxa"/>
                    <w:vAlign w:val="center"/>
                  </w:tcPr>
                  <w:p w14:paraId="28EE2520" w14:textId="77777777" w:rsidR="002B40AE" w:rsidRPr="00901CD8" w:rsidRDefault="002B40AE" w:rsidP="00DA088D">
                    <w:pPr>
                      <w:pStyle w:val="affb"/>
                      <w:rPr>
                        <w:szCs w:val="21"/>
                      </w:rPr>
                    </w:pPr>
                    <w:r w:rsidRPr="00901CD8">
                      <w:rPr>
                        <w:rFonts w:hint="eastAsia"/>
                        <w:szCs w:val="21"/>
                      </w:rPr>
                      <w:t>吨煤销售成本</w:t>
                    </w:r>
                  </w:p>
                </w:tc>
                <w:tc>
                  <w:tcPr>
                    <w:tcW w:w="986" w:type="dxa"/>
                    <w:vAlign w:val="center"/>
                  </w:tcPr>
                  <w:p w14:paraId="531305D4" w14:textId="77777777" w:rsidR="002B40AE" w:rsidRPr="00901CD8" w:rsidRDefault="002B40AE" w:rsidP="003E4D24">
                    <w:pPr>
                      <w:jc w:val="center"/>
                      <w:rPr>
                        <w:sz w:val="21"/>
                        <w:szCs w:val="21"/>
                      </w:rPr>
                    </w:pPr>
                    <w:r w:rsidRPr="00901CD8">
                      <w:rPr>
                        <w:rFonts w:hint="eastAsia"/>
                        <w:sz w:val="21"/>
                        <w:szCs w:val="21"/>
                      </w:rPr>
                      <w:t>元</w:t>
                    </w:r>
                    <w:r w:rsidRPr="00901CD8">
                      <w:rPr>
                        <w:sz w:val="21"/>
                        <w:szCs w:val="21"/>
                      </w:rPr>
                      <w:t>/</w:t>
                    </w:r>
                    <w:r w:rsidRPr="00901CD8">
                      <w:rPr>
                        <w:rFonts w:hint="eastAsia"/>
                        <w:sz w:val="21"/>
                        <w:szCs w:val="21"/>
                      </w:rPr>
                      <w:t>吨</w:t>
                    </w:r>
                  </w:p>
                </w:tc>
                <w:tc>
                  <w:tcPr>
                    <w:tcW w:w="1590" w:type="dxa"/>
                    <w:vAlign w:val="center"/>
                  </w:tcPr>
                  <w:p w14:paraId="1BD3819D" w14:textId="77777777" w:rsidR="002B40AE" w:rsidRPr="00901CD8" w:rsidRDefault="002B40AE" w:rsidP="00DA088D">
                    <w:pPr>
                      <w:jc w:val="right"/>
                      <w:rPr>
                        <w:sz w:val="21"/>
                        <w:szCs w:val="21"/>
                      </w:rPr>
                    </w:pPr>
                    <w:r w:rsidRPr="00901CD8">
                      <w:rPr>
                        <w:rFonts w:hint="eastAsia"/>
                        <w:sz w:val="21"/>
                        <w:szCs w:val="21"/>
                      </w:rPr>
                      <w:t>1</w:t>
                    </w:r>
                    <w:r w:rsidRPr="00901CD8">
                      <w:rPr>
                        <w:sz w:val="21"/>
                        <w:szCs w:val="21"/>
                      </w:rPr>
                      <w:t>50.53</w:t>
                    </w:r>
                  </w:p>
                </w:tc>
                <w:tc>
                  <w:tcPr>
                    <w:tcW w:w="1559" w:type="dxa"/>
                  </w:tcPr>
                  <w:p w14:paraId="1C203795" w14:textId="77777777" w:rsidR="002B40AE" w:rsidRPr="00901CD8" w:rsidRDefault="002B40AE" w:rsidP="00E77070">
                    <w:pPr>
                      <w:jc w:val="right"/>
                      <w:rPr>
                        <w:sz w:val="21"/>
                        <w:szCs w:val="21"/>
                      </w:rPr>
                    </w:pPr>
                    <w:r w:rsidRPr="00901CD8">
                      <w:rPr>
                        <w:rFonts w:hAnsi="宋体"/>
                        <w:sz w:val="21"/>
                        <w:szCs w:val="21"/>
                      </w:rPr>
                      <w:t xml:space="preserve">119.59 </w:t>
                    </w:r>
                  </w:p>
                </w:tc>
                <w:tc>
                  <w:tcPr>
                    <w:tcW w:w="992" w:type="dxa"/>
                  </w:tcPr>
                  <w:p w14:paraId="1B0116EA" w14:textId="77777777" w:rsidR="002B40AE" w:rsidRPr="00901CD8" w:rsidRDefault="002B40AE" w:rsidP="00E77070">
                    <w:pPr>
                      <w:jc w:val="right"/>
                      <w:rPr>
                        <w:sz w:val="21"/>
                        <w:szCs w:val="21"/>
                      </w:rPr>
                    </w:pPr>
                    <w:r w:rsidRPr="00901CD8">
                      <w:rPr>
                        <w:rFonts w:hint="eastAsia"/>
                        <w:sz w:val="21"/>
                        <w:szCs w:val="21"/>
                      </w:rPr>
                      <w:t>3</w:t>
                    </w:r>
                    <w:r w:rsidRPr="00901CD8">
                      <w:rPr>
                        <w:sz w:val="21"/>
                        <w:szCs w:val="21"/>
                      </w:rPr>
                      <w:t>0.94</w:t>
                    </w:r>
                  </w:p>
                </w:tc>
                <w:tc>
                  <w:tcPr>
                    <w:tcW w:w="1204" w:type="dxa"/>
                    <w:vAlign w:val="center"/>
                  </w:tcPr>
                  <w:p w14:paraId="13D8C2F0" w14:textId="77777777" w:rsidR="002B40AE" w:rsidRPr="00901CD8" w:rsidRDefault="002B40AE" w:rsidP="00DA088D">
                    <w:pPr>
                      <w:jc w:val="right"/>
                      <w:rPr>
                        <w:sz w:val="21"/>
                        <w:szCs w:val="21"/>
                      </w:rPr>
                    </w:pPr>
                    <w:r w:rsidRPr="00901CD8">
                      <w:rPr>
                        <w:rFonts w:hint="eastAsia"/>
                        <w:sz w:val="21"/>
                        <w:szCs w:val="21"/>
                      </w:rPr>
                      <w:t>2</w:t>
                    </w:r>
                    <w:r w:rsidRPr="00901CD8">
                      <w:rPr>
                        <w:sz w:val="21"/>
                        <w:szCs w:val="21"/>
                      </w:rPr>
                      <w:t>5.87</w:t>
                    </w:r>
                  </w:p>
                </w:tc>
              </w:tr>
              <w:tr w:rsidR="002B40AE" w:rsidRPr="00901CD8" w14:paraId="3901561A" w14:textId="77777777" w:rsidTr="007C5533">
                <w:trPr>
                  <w:trHeight w:val="88"/>
                  <w:jc w:val="center"/>
                </w:trPr>
                <w:tc>
                  <w:tcPr>
                    <w:tcW w:w="1521" w:type="dxa"/>
                    <w:vMerge w:val="restart"/>
                    <w:vAlign w:val="center"/>
                  </w:tcPr>
                  <w:p w14:paraId="0EC54795" w14:textId="77777777" w:rsidR="002B40AE" w:rsidRPr="00901CD8" w:rsidRDefault="002B40AE" w:rsidP="00DA088D">
                    <w:pPr>
                      <w:pStyle w:val="affb"/>
                      <w:rPr>
                        <w:szCs w:val="21"/>
                      </w:rPr>
                    </w:pPr>
                    <w:r w:rsidRPr="00901CD8">
                      <w:rPr>
                        <w:rFonts w:hint="eastAsia"/>
                        <w:szCs w:val="21"/>
                      </w:rPr>
                      <w:t>昊盛煤业</w:t>
                    </w:r>
                  </w:p>
                </w:tc>
                <w:tc>
                  <w:tcPr>
                    <w:tcW w:w="1599" w:type="dxa"/>
                    <w:vAlign w:val="center"/>
                  </w:tcPr>
                  <w:p w14:paraId="4157C950" w14:textId="77777777" w:rsidR="002B40AE" w:rsidRPr="00901CD8" w:rsidRDefault="002B40AE" w:rsidP="00DA088D">
                    <w:pPr>
                      <w:pStyle w:val="affb"/>
                      <w:rPr>
                        <w:szCs w:val="21"/>
                      </w:rPr>
                    </w:pPr>
                    <w:r w:rsidRPr="00901CD8">
                      <w:rPr>
                        <w:szCs w:val="21"/>
                      </w:rPr>
                      <w:t>销售成本总额</w:t>
                    </w:r>
                  </w:p>
                </w:tc>
                <w:tc>
                  <w:tcPr>
                    <w:tcW w:w="986" w:type="dxa"/>
                    <w:vAlign w:val="center"/>
                  </w:tcPr>
                  <w:p w14:paraId="5FD2E604" w14:textId="77777777" w:rsidR="002B40AE" w:rsidRPr="00901CD8" w:rsidRDefault="002B40AE" w:rsidP="003E4D24">
                    <w:pPr>
                      <w:jc w:val="center"/>
                      <w:rPr>
                        <w:sz w:val="21"/>
                        <w:szCs w:val="21"/>
                      </w:rPr>
                    </w:pPr>
                    <w:r w:rsidRPr="00901CD8">
                      <w:rPr>
                        <w:rFonts w:hint="eastAsia"/>
                        <w:sz w:val="21"/>
                        <w:szCs w:val="21"/>
                      </w:rPr>
                      <w:t>百万元</w:t>
                    </w:r>
                  </w:p>
                </w:tc>
                <w:tc>
                  <w:tcPr>
                    <w:tcW w:w="1590" w:type="dxa"/>
                    <w:vAlign w:val="center"/>
                  </w:tcPr>
                  <w:p w14:paraId="38CF0D22" w14:textId="77777777" w:rsidR="002B40AE" w:rsidRPr="00901CD8" w:rsidRDefault="002B40AE" w:rsidP="00DA088D">
                    <w:pPr>
                      <w:jc w:val="right"/>
                      <w:rPr>
                        <w:sz w:val="21"/>
                        <w:szCs w:val="21"/>
                      </w:rPr>
                    </w:pPr>
                    <w:r w:rsidRPr="00901CD8">
                      <w:rPr>
                        <w:rFonts w:hint="eastAsia"/>
                        <w:sz w:val="21"/>
                        <w:szCs w:val="21"/>
                      </w:rPr>
                      <w:t>3</w:t>
                    </w:r>
                    <w:r w:rsidRPr="00901CD8">
                      <w:rPr>
                        <w:sz w:val="21"/>
                        <w:szCs w:val="21"/>
                      </w:rPr>
                      <w:t>60</w:t>
                    </w:r>
                  </w:p>
                </w:tc>
                <w:tc>
                  <w:tcPr>
                    <w:tcW w:w="1559" w:type="dxa"/>
                  </w:tcPr>
                  <w:p w14:paraId="7A37977B" w14:textId="77777777" w:rsidR="002B40AE" w:rsidRPr="00901CD8" w:rsidRDefault="002B40AE" w:rsidP="00E77070">
                    <w:pPr>
                      <w:jc w:val="right"/>
                      <w:rPr>
                        <w:sz w:val="21"/>
                        <w:szCs w:val="21"/>
                      </w:rPr>
                    </w:pPr>
                    <w:r w:rsidRPr="00901CD8">
                      <w:rPr>
                        <w:rFonts w:hAnsi="宋体"/>
                        <w:sz w:val="21"/>
                        <w:szCs w:val="21"/>
                      </w:rPr>
                      <w:t xml:space="preserve">324 </w:t>
                    </w:r>
                  </w:p>
                </w:tc>
                <w:tc>
                  <w:tcPr>
                    <w:tcW w:w="992" w:type="dxa"/>
                  </w:tcPr>
                  <w:p w14:paraId="41BB4A7C" w14:textId="77777777" w:rsidR="002B40AE" w:rsidRPr="00901CD8" w:rsidRDefault="002B40AE" w:rsidP="00E77070">
                    <w:pPr>
                      <w:jc w:val="right"/>
                      <w:rPr>
                        <w:sz w:val="21"/>
                        <w:szCs w:val="21"/>
                      </w:rPr>
                    </w:pPr>
                    <w:r w:rsidRPr="00901CD8">
                      <w:rPr>
                        <w:rFonts w:hint="eastAsia"/>
                        <w:sz w:val="21"/>
                        <w:szCs w:val="21"/>
                      </w:rPr>
                      <w:t>3</w:t>
                    </w:r>
                    <w:r w:rsidRPr="00901CD8">
                      <w:rPr>
                        <w:sz w:val="21"/>
                        <w:szCs w:val="21"/>
                      </w:rPr>
                      <w:t>6</w:t>
                    </w:r>
                  </w:p>
                </w:tc>
                <w:tc>
                  <w:tcPr>
                    <w:tcW w:w="1204" w:type="dxa"/>
                    <w:vAlign w:val="center"/>
                  </w:tcPr>
                  <w:p w14:paraId="49255A2D" w14:textId="77777777" w:rsidR="002B40AE" w:rsidRPr="00901CD8" w:rsidRDefault="002B40AE" w:rsidP="00DA088D">
                    <w:pPr>
                      <w:jc w:val="right"/>
                      <w:rPr>
                        <w:sz w:val="21"/>
                        <w:szCs w:val="21"/>
                      </w:rPr>
                    </w:pPr>
                    <w:r w:rsidRPr="00901CD8">
                      <w:rPr>
                        <w:rFonts w:hint="eastAsia"/>
                        <w:sz w:val="21"/>
                        <w:szCs w:val="21"/>
                      </w:rPr>
                      <w:t>1</w:t>
                    </w:r>
                    <w:r w:rsidRPr="00901CD8">
                      <w:rPr>
                        <w:sz w:val="21"/>
                        <w:szCs w:val="21"/>
                      </w:rPr>
                      <w:t>1.11</w:t>
                    </w:r>
                  </w:p>
                </w:tc>
              </w:tr>
              <w:tr w:rsidR="002B40AE" w:rsidRPr="00901CD8" w14:paraId="0DB7ECC0" w14:textId="77777777" w:rsidTr="007C5533">
                <w:trPr>
                  <w:trHeight w:val="88"/>
                  <w:jc w:val="center"/>
                </w:trPr>
                <w:tc>
                  <w:tcPr>
                    <w:tcW w:w="1521" w:type="dxa"/>
                    <w:vMerge/>
                    <w:vAlign w:val="center"/>
                  </w:tcPr>
                  <w:p w14:paraId="0350F08D" w14:textId="77777777" w:rsidR="002B40AE" w:rsidRPr="00901CD8" w:rsidRDefault="002B40AE" w:rsidP="00DA088D">
                    <w:pPr>
                      <w:pStyle w:val="affb"/>
                      <w:rPr>
                        <w:szCs w:val="21"/>
                      </w:rPr>
                    </w:pPr>
                  </w:p>
                </w:tc>
                <w:tc>
                  <w:tcPr>
                    <w:tcW w:w="1599" w:type="dxa"/>
                    <w:vAlign w:val="center"/>
                  </w:tcPr>
                  <w:p w14:paraId="5329012D" w14:textId="77777777" w:rsidR="002B40AE" w:rsidRPr="00901CD8" w:rsidRDefault="002B40AE" w:rsidP="00DA088D">
                    <w:pPr>
                      <w:pStyle w:val="affb"/>
                      <w:rPr>
                        <w:szCs w:val="21"/>
                      </w:rPr>
                    </w:pPr>
                    <w:r w:rsidRPr="00901CD8">
                      <w:rPr>
                        <w:szCs w:val="21"/>
                      </w:rPr>
                      <w:t>吨煤销售成本</w:t>
                    </w:r>
                  </w:p>
                </w:tc>
                <w:tc>
                  <w:tcPr>
                    <w:tcW w:w="986" w:type="dxa"/>
                    <w:vAlign w:val="center"/>
                  </w:tcPr>
                  <w:p w14:paraId="671EFEC7" w14:textId="77777777" w:rsidR="002B40AE" w:rsidRPr="00901CD8" w:rsidRDefault="002B40AE" w:rsidP="003E4D24">
                    <w:pPr>
                      <w:jc w:val="center"/>
                      <w:rPr>
                        <w:sz w:val="21"/>
                        <w:szCs w:val="21"/>
                      </w:rPr>
                    </w:pPr>
                    <w:r w:rsidRPr="00901CD8">
                      <w:rPr>
                        <w:sz w:val="21"/>
                        <w:szCs w:val="21"/>
                      </w:rPr>
                      <w:t>元/吨</w:t>
                    </w:r>
                  </w:p>
                </w:tc>
                <w:tc>
                  <w:tcPr>
                    <w:tcW w:w="1590" w:type="dxa"/>
                    <w:vAlign w:val="center"/>
                  </w:tcPr>
                  <w:p w14:paraId="2B210A8F" w14:textId="77777777" w:rsidR="002B40AE" w:rsidRPr="00901CD8" w:rsidRDefault="002B40AE" w:rsidP="00DA088D">
                    <w:pPr>
                      <w:jc w:val="right"/>
                      <w:rPr>
                        <w:sz w:val="21"/>
                        <w:szCs w:val="21"/>
                      </w:rPr>
                    </w:pPr>
                    <w:r w:rsidRPr="00901CD8">
                      <w:rPr>
                        <w:rFonts w:hint="eastAsia"/>
                        <w:sz w:val="21"/>
                        <w:szCs w:val="21"/>
                      </w:rPr>
                      <w:t>1</w:t>
                    </w:r>
                    <w:r w:rsidRPr="00901CD8">
                      <w:rPr>
                        <w:sz w:val="21"/>
                        <w:szCs w:val="21"/>
                      </w:rPr>
                      <w:t>91.53</w:t>
                    </w:r>
                  </w:p>
                </w:tc>
                <w:tc>
                  <w:tcPr>
                    <w:tcW w:w="1559" w:type="dxa"/>
                  </w:tcPr>
                  <w:p w14:paraId="2D9EE9DD" w14:textId="77777777" w:rsidR="002B40AE" w:rsidRPr="00901CD8" w:rsidRDefault="002B40AE" w:rsidP="00E77070">
                    <w:pPr>
                      <w:jc w:val="right"/>
                      <w:rPr>
                        <w:sz w:val="21"/>
                        <w:szCs w:val="21"/>
                      </w:rPr>
                    </w:pPr>
                    <w:r w:rsidRPr="00901CD8">
                      <w:rPr>
                        <w:rFonts w:hAnsi="宋体"/>
                        <w:sz w:val="21"/>
                        <w:szCs w:val="21"/>
                      </w:rPr>
                      <w:t xml:space="preserve">154.60 </w:t>
                    </w:r>
                  </w:p>
                </w:tc>
                <w:tc>
                  <w:tcPr>
                    <w:tcW w:w="992" w:type="dxa"/>
                  </w:tcPr>
                  <w:p w14:paraId="447E9BED" w14:textId="77777777" w:rsidR="002B40AE" w:rsidRPr="00901CD8" w:rsidRDefault="002B40AE" w:rsidP="00E77070">
                    <w:pPr>
                      <w:jc w:val="right"/>
                      <w:rPr>
                        <w:sz w:val="21"/>
                        <w:szCs w:val="21"/>
                      </w:rPr>
                    </w:pPr>
                    <w:r w:rsidRPr="00901CD8">
                      <w:rPr>
                        <w:rFonts w:hint="eastAsia"/>
                        <w:sz w:val="21"/>
                        <w:szCs w:val="21"/>
                      </w:rPr>
                      <w:t>3</w:t>
                    </w:r>
                    <w:r w:rsidRPr="00901CD8">
                      <w:rPr>
                        <w:sz w:val="21"/>
                        <w:szCs w:val="21"/>
                      </w:rPr>
                      <w:t>6.93</w:t>
                    </w:r>
                  </w:p>
                </w:tc>
                <w:tc>
                  <w:tcPr>
                    <w:tcW w:w="1204" w:type="dxa"/>
                    <w:vAlign w:val="center"/>
                  </w:tcPr>
                  <w:p w14:paraId="4830A85E" w14:textId="77777777" w:rsidR="002B40AE" w:rsidRPr="00901CD8" w:rsidRDefault="002B40AE" w:rsidP="00DA088D">
                    <w:pPr>
                      <w:jc w:val="right"/>
                      <w:rPr>
                        <w:sz w:val="21"/>
                        <w:szCs w:val="21"/>
                      </w:rPr>
                    </w:pPr>
                    <w:r w:rsidRPr="00901CD8">
                      <w:rPr>
                        <w:rFonts w:hint="eastAsia"/>
                        <w:sz w:val="21"/>
                        <w:szCs w:val="21"/>
                      </w:rPr>
                      <w:t>2</w:t>
                    </w:r>
                    <w:r w:rsidRPr="00901CD8">
                      <w:rPr>
                        <w:sz w:val="21"/>
                        <w:szCs w:val="21"/>
                      </w:rPr>
                      <w:t>3.89</w:t>
                    </w:r>
                  </w:p>
                </w:tc>
              </w:tr>
              <w:tr w:rsidR="002B40AE" w:rsidRPr="00901CD8" w14:paraId="5B818CDD" w14:textId="77777777" w:rsidTr="007C5533">
                <w:trPr>
                  <w:trHeight w:val="88"/>
                  <w:jc w:val="center"/>
                </w:trPr>
                <w:tc>
                  <w:tcPr>
                    <w:tcW w:w="1521" w:type="dxa"/>
                    <w:vMerge w:val="restart"/>
                    <w:vAlign w:val="center"/>
                  </w:tcPr>
                  <w:p w14:paraId="640249FB" w14:textId="77777777" w:rsidR="002B40AE" w:rsidRPr="00901CD8" w:rsidRDefault="002B40AE" w:rsidP="00DA088D">
                    <w:pPr>
                      <w:pStyle w:val="affb"/>
                      <w:rPr>
                        <w:szCs w:val="21"/>
                      </w:rPr>
                    </w:pPr>
                    <w:r w:rsidRPr="00901CD8">
                      <w:rPr>
                        <w:rFonts w:hint="eastAsia"/>
                        <w:szCs w:val="21"/>
                      </w:rPr>
                      <w:t>兖煤澳洲</w:t>
                    </w:r>
                  </w:p>
                </w:tc>
                <w:tc>
                  <w:tcPr>
                    <w:tcW w:w="1599" w:type="dxa"/>
                    <w:vAlign w:val="center"/>
                  </w:tcPr>
                  <w:p w14:paraId="46DCFFEB" w14:textId="77777777" w:rsidR="002B40AE" w:rsidRPr="00901CD8" w:rsidRDefault="002B40AE" w:rsidP="00DA088D">
                    <w:pPr>
                      <w:pStyle w:val="affb"/>
                      <w:rPr>
                        <w:szCs w:val="21"/>
                      </w:rPr>
                    </w:pPr>
                    <w:r w:rsidRPr="00901CD8">
                      <w:rPr>
                        <w:rFonts w:hint="eastAsia"/>
                        <w:szCs w:val="21"/>
                      </w:rPr>
                      <w:t xml:space="preserve">销售成本总额 </w:t>
                    </w:r>
                  </w:p>
                </w:tc>
                <w:tc>
                  <w:tcPr>
                    <w:tcW w:w="986" w:type="dxa"/>
                    <w:vAlign w:val="center"/>
                  </w:tcPr>
                  <w:p w14:paraId="2752BD21" w14:textId="77777777" w:rsidR="002B40AE" w:rsidRPr="00901CD8" w:rsidRDefault="002B40AE" w:rsidP="003E4D24">
                    <w:pPr>
                      <w:jc w:val="center"/>
                      <w:rPr>
                        <w:sz w:val="21"/>
                        <w:szCs w:val="21"/>
                      </w:rPr>
                    </w:pPr>
                    <w:r w:rsidRPr="00901CD8">
                      <w:rPr>
                        <w:rFonts w:hint="eastAsia"/>
                        <w:sz w:val="21"/>
                        <w:szCs w:val="21"/>
                      </w:rPr>
                      <w:t>百万元</w:t>
                    </w:r>
                  </w:p>
                </w:tc>
                <w:tc>
                  <w:tcPr>
                    <w:tcW w:w="1590" w:type="dxa"/>
                    <w:vAlign w:val="center"/>
                  </w:tcPr>
                  <w:p w14:paraId="2C2E5DE7" w14:textId="77777777" w:rsidR="002B40AE" w:rsidRPr="00901CD8" w:rsidRDefault="002B40AE" w:rsidP="00DA088D">
                    <w:pPr>
                      <w:jc w:val="right"/>
                      <w:rPr>
                        <w:sz w:val="21"/>
                        <w:szCs w:val="21"/>
                      </w:rPr>
                    </w:pPr>
                    <w:r w:rsidRPr="00901CD8">
                      <w:rPr>
                        <w:sz w:val="21"/>
                        <w:szCs w:val="21"/>
                      </w:rPr>
                      <w:t>4,5</w:t>
                    </w:r>
                    <w:r>
                      <w:rPr>
                        <w:sz w:val="21"/>
                        <w:szCs w:val="21"/>
                      </w:rPr>
                      <w:t>66</w:t>
                    </w:r>
                  </w:p>
                </w:tc>
                <w:tc>
                  <w:tcPr>
                    <w:tcW w:w="1559" w:type="dxa"/>
                  </w:tcPr>
                  <w:p w14:paraId="09D52244" w14:textId="77777777" w:rsidR="002B40AE" w:rsidRPr="00901CD8" w:rsidRDefault="002B40AE" w:rsidP="00E77070">
                    <w:pPr>
                      <w:jc w:val="right"/>
                      <w:rPr>
                        <w:sz w:val="21"/>
                        <w:szCs w:val="21"/>
                      </w:rPr>
                    </w:pPr>
                    <w:r w:rsidRPr="00901CD8">
                      <w:rPr>
                        <w:rFonts w:hAnsi="宋体"/>
                        <w:sz w:val="21"/>
                        <w:szCs w:val="21"/>
                      </w:rPr>
                      <w:t xml:space="preserve">1,525 </w:t>
                    </w:r>
                  </w:p>
                </w:tc>
                <w:tc>
                  <w:tcPr>
                    <w:tcW w:w="992" w:type="dxa"/>
                  </w:tcPr>
                  <w:p w14:paraId="509038C9" w14:textId="77777777" w:rsidR="002B40AE" w:rsidRPr="00901CD8" w:rsidRDefault="002B40AE" w:rsidP="00E77070">
                    <w:pPr>
                      <w:jc w:val="right"/>
                      <w:rPr>
                        <w:sz w:val="21"/>
                        <w:szCs w:val="21"/>
                      </w:rPr>
                    </w:pPr>
                    <w:r w:rsidRPr="00901CD8">
                      <w:rPr>
                        <w:rFonts w:hint="eastAsia"/>
                        <w:sz w:val="21"/>
                        <w:szCs w:val="21"/>
                      </w:rPr>
                      <w:t>3</w:t>
                    </w:r>
                    <w:r w:rsidRPr="00901CD8">
                      <w:rPr>
                        <w:sz w:val="21"/>
                        <w:szCs w:val="21"/>
                      </w:rPr>
                      <w:t>,0</w:t>
                    </w:r>
                    <w:r>
                      <w:rPr>
                        <w:sz w:val="21"/>
                        <w:szCs w:val="21"/>
                      </w:rPr>
                      <w:t>41</w:t>
                    </w:r>
                  </w:p>
                </w:tc>
                <w:tc>
                  <w:tcPr>
                    <w:tcW w:w="1204" w:type="dxa"/>
                    <w:vAlign w:val="center"/>
                  </w:tcPr>
                  <w:p w14:paraId="47DF45B2" w14:textId="77777777" w:rsidR="002B40AE" w:rsidRPr="00901CD8" w:rsidRDefault="002B40AE" w:rsidP="00DA088D">
                    <w:pPr>
                      <w:jc w:val="right"/>
                      <w:rPr>
                        <w:sz w:val="21"/>
                        <w:szCs w:val="21"/>
                      </w:rPr>
                    </w:pPr>
                    <w:r>
                      <w:rPr>
                        <w:sz w:val="21"/>
                        <w:szCs w:val="21"/>
                      </w:rPr>
                      <w:t>199.41</w:t>
                    </w:r>
                  </w:p>
                </w:tc>
              </w:tr>
              <w:tr w:rsidR="002B40AE" w:rsidRPr="00901CD8" w14:paraId="1CFDBD77" w14:textId="77777777" w:rsidTr="007C5533">
                <w:trPr>
                  <w:trHeight w:val="88"/>
                  <w:jc w:val="center"/>
                </w:trPr>
                <w:tc>
                  <w:tcPr>
                    <w:tcW w:w="1521" w:type="dxa"/>
                    <w:vMerge/>
                    <w:vAlign w:val="center"/>
                  </w:tcPr>
                  <w:p w14:paraId="1405D3E7" w14:textId="77777777" w:rsidR="002B40AE" w:rsidRPr="00901CD8" w:rsidRDefault="002B40AE" w:rsidP="00DA088D">
                    <w:pPr>
                      <w:pStyle w:val="affb"/>
                      <w:rPr>
                        <w:szCs w:val="21"/>
                      </w:rPr>
                    </w:pPr>
                  </w:p>
                </w:tc>
                <w:tc>
                  <w:tcPr>
                    <w:tcW w:w="1599" w:type="dxa"/>
                    <w:vAlign w:val="center"/>
                  </w:tcPr>
                  <w:p w14:paraId="3E9F01AF" w14:textId="77777777" w:rsidR="002B40AE" w:rsidRPr="00901CD8" w:rsidRDefault="002B40AE" w:rsidP="00DA088D">
                    <w:pPr>
                      <w:pStyle w:val="affb"/>
                      <w:rPr>
                        <w:szCs w:val="21"/>
                      </w:rPr>
                    </w:pPr>
                    <w:r w:rsidRPr="00901CD8">
                      <w:rPr>
                        <w:rFonts w:hint="eastAsia"/>
                        <w:szCs w:val="21"/>
                      </w:rPr>
                      <w:t xml:space="preserve">吨煤销售成本 </w:t>
                    </w:r>
                  </w:p>
                </w:tc>
                <w:tc>
                  <w:tcPr>
                    <w:tcW w:w="986" w:type="dxa"/>
                    <w:vAlign w:val="center"/>
                  </w:tcPr>
                  <w:p w14:paraId="75107C53" w14:textId="77777777" w:rsidR="002B40AE" w:rsidRPr="00901CD8" w:rsidRDefault="002B40AE" w:rsidP="003E4D24">
                    <w:pPr>
                      <w:jc w:val="center"/>
                      <w:rPr>
                        <w:sz w:val="21"/>
                        <w:szCs w:val="21"/>
                      </w:rPr>
                    </w:pPr>
                    <w:r w:rsidRPr="00901CD8">
                      <w:rPr>
                        <w:rFonts w:hint="eastAsia"/>
                        <w:sz w:val="21"/>
                        <w:szCs w:val="21"/>
                      </w:rPr>
                      <w:t>元</w:t>
                    </w:r>
                    <w:r w:rsidRPr="00901CD8">
                      <w:rPr>
                        <w:sz w:val="21"/>
                        <w:szCs w:val="21"/>
                      </w:rPr>
                      <w:t>/</w:t>
                    </w:r>
                    <w:r w:rsidRPr="00901CD8">
                      <w:rPr>
                        <w:rFonts w:hint="eastAsia"/>
                        <w:sz w:val="21"/>
                        <w:szCs w:val="21"/>
                      </w:rPr>
                      <w:t>吨</w:t>
                    </w:r>
                  </w:p>
                </w:tc>
                <w:tc>
                  <w:tcPr>
                    <w:tcW w:w="1590" w:type="dxa"/>
                    <w:vAlign w:val="center"/>
                  </w:tcPr>
                  <w:p w14:paraId="147E6F9F" w14:textId="77777777" w:rsidR="002B40AE" w:rsidRPr="00901CD8" w:rsidRDefault="002B40AE" w:rsidP="00DA088D">
                    <w:pPr>
                      <w:jc w:val="right"/>
                      <w:rPr>
                        <w:sz w:val="21"/>
                        <w:szCs w:val="21"/>
                      </w:rPr>
                    </w:pPr>
                    <w:r w:rsidRPr="00901CD8">
                      <w:rPr>
                        <w:rFonts w:hint="eastAsia"/>
                        <w:sz w:val="21"/>
                        <w:szCs w:val="21"/>
                      </w:rPr>
                      <w:t>2</w:t>
                    </w:r>
                    <w:r w:rsidRPr="00901CD8">
                      <w:rPr>
                        <w:sz w:val="21"/>
                        <w:szCs w:val="21"/>
                      </w:rPr>
                      <w:t>7</w:t>
                    </w:r>
                    <w:r>
                      <w:rPr>
                        <w:sz w:val="21"/>
                        <w:szCs w:val="21"/>
                      </w:rPr>
                      <w:t>7.97</w:t>
                    </w:r>
                  </w:p>
                </w:tc>
                <w:tc>
                  <w:tcPr>
                    <w:tcW w:w="1559" w:type="dxa"/>
                  </w:tcPr>
                  <w:p w14:paraId="518CD6CA" w14:textId="77777777" w:rsidR="002B40AE" w:rsidRPr="00901CD8" w:rsidRDefault="002B40AE" w:rsidP="00E77070">
                    <w:pPr>
                      <w:jc w:val="right"/>
                      <w:rPr>
                        <w:sz w:val="21"/>
                        <w:szCs w:val="21"/>
                      </w:rPr>
                    </w:pPr>
                    <w:r w:rsidRPr="00901CD8">
                      <w:rPr>
                        <w:rFonts w:hAnsi="宋体"/>
                        <w:sz w:val="21"/>
                        <w:szCs w:val="21"/>
                      </w:rPr>
                      <w:t xml:space="preserve">244.24 </w:t>
                    </w:r>
                  </w:p>
                </w:tc>
                <w:tc>
                  <w:tcPr>
                    <w:tcW w:w="992" w:type="dxa"/>
                  </w:tcPr>
                  <w:p w14:paraId="2318EDC8" w14:textId="77777777" w:rsidR="002B40AE" w:rsidRPr="00901CD8" w:rsidRDefault="002B40AE" w:rsidP="00E77070">
                    <w:pPr>
                      <w:jc w:val="right"/>
                      <w:rPr>
                        <w:sz w:val="21"/>
                        <w:szCs w:val="21"/>
                      </w:rPr>
                    </w:pPr>
                    <w:r w:rsidRPr="00901CD8">
                      <w:rPr>
                        <w:rFonts w:hint="eastAsia"/>
                        <w:sz w:val="21"/>
                        <w:szCs w:val="21"/>
                      </w:rPr>
                      <w:t>3</w:t>
                    </w:r>
                    <w:r>
                      <w:rPr>
                        <w:sz w:val="21"/>
                        <w:szCs w:val="21"/>
                      </w:rPr>
                      <w:t>3.73</w:t>
                    </w:r>
                  </w:p>
                </w:tc>
                <w:tc>
                  <w:tcPr>
                    <w:tcW w:w="1204" w:type="dxa"/>
                    <w:vAlign w:val="center"/>
                  </w:tcPr>
                  <w:p w14:paraId="0E66E8CD" w14:textId="77777777" w:rsidR="002B40AE" w:rsidRPr="00901CD8" w:rsidRDefault="002B40AE" w:rsidP="00DA088D">
                    <w:pPr>
                      <w:jc w:val="right"/>
                      <w:rPr>
                        <w:sz w:val="21"/>
                        <w:szCs w:val="21"/>
                      </w:rPr>
                    </w:pPr>
                    <w:r w:rsidRPr="00901CD8">
                      <w:rPr>
                        <w:rFonts w:hint="eastAsia"/>
                        <w:sz w:val="21"/>
                        <w:szCs w:val="21"/>
                      </w:rPr>
                      <w:t>1</w:t>
                    </w:r>
                    <w:r>
                      <w:rPr>
                        <w:sz w:val="21"/>
                        <w:szCs w:val="21"/>
                      </w:rPr>
                      <w:t>3.81</w:t>
                    </w:r>
                  </w:p>
                </w:tc>
              </w:tr>
              <w:tr w:rsidR="002B40AE" w:rsidRPr="00901CD8" w14:paraId="529D58B8" w14:textId="77777777" w:rsidTr="007C5533">
                <w:trPr>
                  <w:trHeight w:val="88"/>
                  <w:jc w:val="center"/>
                </w:trPr>
                <w:tc>
                  <w:tcPr>
                    <w:tcW w:w="1521" w:type="dxa"/>
                    <w:vMerge w:val="restart"/>
                    <w:vAlign w:val="center"/>
                  </w:tcPr>
                  <w:p w14:paraId="4D5A5286" w14:textId="77777777" w:rsidR="002B40AE" w:rsidRPr="00901CD8" w:rsidRDefault="002B40AE" w:rsidP="00DA088D">
                    <w:pPr>
                      <w:pStyle w:val="affb"/>
                      <w:rPr>
                        <w:szCs w:val="21"/>
                      </w:rPr>
                    </w:pPr>
                    <w:r w:rsidRPr="00901CD8">
                      <w:rPr>
                        <w:rFonts w:hint="eastAsia"/>
                        <w:szCs w:val="21"/>
                      </w:rPr>
                      <w:t>兖煤国际</w:t>
                    </w:r>
                  </w:p>
                </w:tc>
                <w:tc>
                  <w:tcPr>
                    <w:tcW w:w="1599" w:type="dxa"/>
                    <w:vAlign w:val="center"/>
                  </w:tcPr>
                  <w:p w14:paraId="1D1CC5C9" w14:textId="77777777" w:rsidR="002B40AE" w:rsidRPr="00901CD8" w:rsidRDefault="002B40AE" w:rsidP="00DA088D">
                    <w:pPr>
                      <w:pStyle w:val="affb"/>
                      <w:rPr>
                        <w:szCs w:val="21"/>
                      </w:rPr>
                    </w:pPr>
                    <w:r w:rsidRPr="00901CD8">
                      <w:rPr>
                        <w:rFonts w:hint="eastAsia"/>
                        <w:szCs w:val="21"/>
                      </w:rPr>
                      <w:t xml:space="preserve">销售成本总额 </w:t>
                    </w:r>
                  </w:p>
                </w:tc>
                <w:tc>
                  <w:tcPr>
                    <w:tcW w:w="986" w:type="dxa"/>
                    <w:vAlign w:val="center"/>
                  </w:tcPr>
                  <w:p w14:paraId="73DC6118" w14:textId="77777777" w:rsidR="002B40AE" w:rsidRPr="00901CD8" w:rsidRDefault="002B40AE" w:rsidP="003E4D24">
                    <w:pPr>
                      <w:jc w:val="center"/>
                      <w:rPr>
                        <w:sz w:val="21"/>
                        <w:szCs w:val="21"/>
                      </w:rPr>
                    </w:pPr>
                    <w:r w:rsidRPr="00901CD8">
                      <w:rPr>
                        <w:rFonts w:hint="eastAsia"/>
                        <w:sz w:val="21"/>
                        <w:szCs w:val="21"/>
                      </w:rPr>
                      <w:t>百万元</w:t>
                    </w:r>
                  </w:p>
                </w:tc>
                <w:tc>
                  <w:tcPr>
                    <w:tcW w:w="1590" w:type="dxa"/>
                    <w:vAlign w:val="center"/>
                  </w:tcPr>
                  <w:p w14:paraId="6885D4F2" w14:textId="77777777" w:rsidR="002B40AE" w:rsidRPr="00901CD8" w:rsidRDefault="002B40AE" w:rsidP="00DA088D">
                    <w:pPr>
                      <w:jc w:val="right"/>
                      <w:rPr>
                        <w:sz w:val="21"/>
                        <w:szCs w:val="21"/>
                      </w:rPr>
                    </w:pPr>
                    <w:r w:rsidRPr="00901CD8">
                      <w:rPr>
                        <w:rFonts w:hint="eastAsia"/>
                        <w:sz w:val="21"/>
                        <w:szCs w:val="21"/>
                      </w:rPr>
                      <w:t>7</w:t>
                    </w:r>
                    <w:r w:rsidRPr="00901CD8">
                      <w:rPr>
                        <w:sz w:val="21"/>
                        <w:szCs w:val="21"/>
                      </w:rPr>
                      <w:t>00</w:t>
                    </w:r>
                  </w:p>
                </w:tc>
                <w:tc>
                  <w:tcPr>
                    <w:tcW w:w="1559" w:type="dxa"/>
                  </w:tcPr>
                  <w:p w14:paraId="7147323C" w14:textId="77777777" w:rsidR="002B40AE" w:rsidRPr="00901CD8" w:rsidRDefault="002B40AE" w:rsidP="00E77070">
                    <w:pPr>
                      <w:jc w:val="right"/>
                      <w:rPr>
                        <w:sz w:val="21"/>
                        <w:szCs w:val="21"/>
                      </w:rPr>
                    </w:pPr>
                    <w:r w:rsidRPr="00901CD8">
                      <w:rPr>
                        <w:rFonts w:hAnsi="宋体"/>
                        <w:sz w:val="21"/>
                        <w:szCs w:val="21"/>
                      </w:rPr>
                      <w:t>804</w:t>
                    </w:r>
                  </w:p>
                </w:tc>
                <w:tc>
                  <w:tcPr>
                    <w:tcW w:w="992" w:type="dxa"/>
                  </w:tcPr>
                  <w:p w14:paraId="535F1E55" w14:textId="77777777" w:rsidR="002B40AE" w:rsidRPr="00901CD8" w:rsidRDefault="002B40AE" w:rsidP="00E77070">
                    <w:pPr>
                      <w:jc w:val="right"/>
                      <w:rPr>
                        <w:sz w:val="21"/>
                        <w:szCs w:val="21"/>
                      </w:rPr>
                    </w:pPr>
                    <w:r w:rsidRPr="00901CD8">
                      <w:rPr>
                        <w:rFonts w:hint="eastAsia"/>
                        <w:sz w:val="21"/>
                        <w:szCs w:val="21"/>
                      </w:rPr>
                      <w:t>-</w:t>
                    </w:r>
                    <w:r w:rsidRPr="00901CD8">
                      <w:rPr>
                        <w:sz w:val="21"/>
                        <w:szCs w:val="21"/>
                      </w:rPr>
                      <w:t>104</w:t>
                    </w:r>
                  </w:p>
                </w:tc>
                <w:tc>
                  <w:tcPr>
                    <w:tcW w:w="1204" w:type="dxa"/>
                    <w:vAlign w:val="center"/>
                  </w:tcPr>
                  <w:p w14:paraId="031B8A82" w14:textId="77777777" w:rsidR="002B40AE" w:rsidRPr="00901CD8" w:rsidRDefault="002B40AE" w:rsidP="00DA088D">
                    <w:pPr>
                      <w:jc w:val="right"/>
                      <w:rPr>
                        <w:sz w:val="21"/>
                        <w:szCs w:val="21"/>
                      </w:rPr>
                    </w:pPr>
                    <w:r w:rsidRPr="00901CD8">
                      <w:rPr>
                        <w:rFonts w:hint="eastAsia"/>
                        <w:sz w:val="21"/>
                        <w:szCs w:val="21"/>
                      </w:rPr>
                      <w:t>-</w:t>
                    </w:r>
                    <w:r w:rsidRPr="00901CD8">
                      <w:rPr>
                        <w:sz w:val="21"/>
                        <w:szCs w:val="21"/>
                      </w:rPr>
                      <w:t>12.94</w:t>
                    </w:r>
                  </w:p>
                </w:tc>
              </w:tr>
              <w:tr w:rsidR="002B40AE" w:rsidRPr="00901CD8" w14:paraId="0AC32453" w14:textId="77777777" w:rsidTr="007C5533">
                <w:trPr>
                  <w:trHeight w:val="88"/>
                  <w:jc w:val="center"/>
                </w:trPr>
                <w:tc>
                  <w:tcPr>
                    <w:tcW w:w="1521" w:type="dxa"/>
                    <w:vMerge/>
                    <w:vAlign w:val="center"/>
                  </w:tcPr>
                  <w:p w14:paraId="79616D39" w14:textId="77777777" w:rsidR="002B40AE" w:rsidRPr="00901CD8" w:rsidRDefault="002B40AE" w:rsidP="00DA088D">
                    <w:pPr>
                      <w:pStyle w:val="affb"/>
                      <w:rPr>
                        <w:szCs w:val="21"/>
                      </w:rPr>
                    </w:pPr>
                  </w:p>
                </w:tc>
                <w:tc>
                  <w:tcPr>
                    <w:tcW w:w="1599" w:type="dxa"/>
                    <w:vAlign w:val="center"/>
                  </w:tcPr>
                  <w:p w14:paraId="29A82782" w14:textId="77777777" w:rsidR="002B40AE" w:rsidRPr="00901CD8" w:rsidRDefault="002B40AE" w:rsidP="00DA088D">
                    <w:pPr>
                      <w:pStyle w:val="affb"/>
                      <w:rPr>
                        <w:szCs w:val="21"/>
                      </w:rPr>
                    </w:pPr>
                    <w:r w:rsidRPr="00901CD8">
                      <w:rPr>
                        <w:rFonts w:hint="eastAsia"/>
                        <w:szCs w:val="21"/>
                      </w:rPr>
                      <w:t xml:space="preserve">吨煤销售成本 </w:t>
                    </w:r>
                  </w:p>
                </w:tc>
                <w:tc>
                  <w:tcPr>
                    <w:tcW w:w="986" w:type="dxa"/>
                    <w:vAlign w:val="center"/>
                  </w:tcPr>
                  <w:p w14:paraId="33006D2F" w14:textId="77777777" w:rsidR="002B40AE" w:rsidRPr="00901CD8" w:rsidRDefault="002B40AE" w:rsidP="003E4D24">
                    <w:pPr>
                      <w:jc w:val="center"/>
                      <w:rPr>
                        <w:sz w:val="21"/>
                        <w:szCs w:val="21"/>
                      </w:rPr>
                    </w:pPr>
                    <w:r w:rsidRPr="00901CD8">
                      <w:rPr>
                        <w:rFonts w:hint="eastAsia"/>
                        <w:sz w:val="21"/>
                        <w:szCs w:val="21"/>
                      </w:rPr>
                      <w:t>元</w:t>
                    </w:r>
                    <w:r w:rsidRPr="00901CD8">
                      <w:rPr>
                        <w:sz w:val="21"/>
                        <w:szCs w:val="21"/>
                      </w:rPr>
                      <w:t>/</w:t>
                    </w:r>
                    <w:r w:rsidRPr="00901CD8">
                      <w:rPr>
                        <w:rFonts w:hint="eastAsia"/>
                        <w:sz w:val="21"/>
                        <w:szCs w:val="21"/>
                      </w:rPr>
                      <w:t>吨</w:t>
                    </w:r>
                  </w:p>
                </w:tc>
                <w:tc>
                  <w:tcPr>
                    <w:tcW w:w="1590" w:type="dxa"/>
                    <w:vAlign w:val="center"/>
                  </w:tcPr>
                  <w:p w14:paraId="32697E70" w14:textId="77777777" w:rsidR="002B40AE" w:rsidRPr="00901CD8" w:rsidRDefault="002B40AE" w:rsidP="00DA088D">
                    <w:pPr>
                      <w:jc w:val="right"/>
                      <w:rPr>
                        <w:sz w:val="21"/>
                        <w:szCs w:val="21"/>
                      </w:rPr>
                    </w:pPr>
                    <w:r w:rsidRPr="00901CD8">
                      <w:rPr>
                        <w:rFonts w:hint="eastAsia"/>
                        <w:sz w:val="21"/>
                        <w:szCs w:val="21"/>
                      </w:rPr>
                      <w:t>2</w:t>
                    </w:r>
                    <w:r w:rsidRPr="00901CD8">
                      <w:rPr>
                        <w:sz w:val="21"/>
                        <w:szCs w:val="21"/>
                      </w:rPr>
                      <w:t>40.38</w:t>
                    </w:r>
                  </w:p>
                </w:tc>
                <w:tc>
                  <w:tcPr>
                    <w:tcW w:w="1559" w:type="dxa"/>
                  </w:tcPr>
                  <w:p w14:paraId="14246AC7" w14:textId="77777777" w:rsidR="002B40AE" w:rsidRPr="00901CD8" w:rsidRDefault="002B40AE" w:rsidP="00E77070">
                    <w:pPr>
                      <w:jc w:val="right"/>
                      <w:rPr>
                        <w:sz w:val="21"/>
                        <w:szCs w:val="21"/>
                      </w:rPr>
                    </w:pPr>
                    <w:r w:rsidRPr="00901CD8">
                      <w:rPr>
                        <w:rFonts w:hAnsi="宋体"/>
                        <w:sz w:val="21"/>
                        <w:szCs w:val="21"/>
                      </w:rPr>
                      <w:t xml:space="preserve">241.72 </w:t>
                    </w:r>
                  </w:p>
                </w:tc>
                <w:tc>
                  <w:tcPr>
                    <w:tcW w:w="992" w:type="dxa"/>
                  </w:tcPr>
                  <w:p w14:paraId="542110D6" w14:textId="77777777" w:rsidR="002B40AE" w:rsidRPr="00901CD8" w:rsidRDefault="002B40AE" w:rsidP="00E77070">
                    <w:pPr>
                      <w:jc w:val="right"/>
                      <w:rPr>
                        <w:sz w:val="21"/>
                        <w:szCs w:val="21"/>
                      </w:rPr>
                    </w:pPr>
                    <w:r w:rsidRPr="00901CD8">
                      <w:rPr>
                        <w:rFonts w:hint="eastAsia"/>
                        <w:sz w:val="21"/>
                        <w:szCs w:val="21"/>
                      </w:rPr>
                      <w:t>-</w:t>
                    </w:r>
                    <w:r w:rsidRPr="00901CD8">
                      <w:rPr>
                        <w:sz w:val="21"/>
                        <w:szCs w:val="21"/>
                      </w:rPr>
                      <w:t>1.34</w:t>
                    </w:r>
                  </w:p>
                </w:tc>
                <w:tc>
                  <w:tcPr>
                    <w:tcW w:w="1204" w:type="dxa"/>
                    <w:vAlign w:val="center"/>
                  </w:tcPr>
                  <w:p w14:paraId="138FB298" w14:textId="77777777" w:rsidR="002B40AE" w:rsidRPr="00901CD8" w:rsidRDefault="002B40AE" w:rsidP="00DA088D">
                    <w:pPr>
                      <w:jc w:val="right"/>
                      <w:rPr>
                        <w:sz w:val="21"/>
                        <w:szCs w:val="21"/>
                      </w:rPr>
                    </w:pPr>
                    <w:r w:rsidRPr="00901CD8">
                      <w:rPr>
                        <w:rFonts w:hint="eastAsia"/>
                        <w:sz w:val="21"/>
                        <w:szCs w:val="21"/>
                      </w:rPr>
                      <w:t>-</w:t>
                    </w:r>
                    <w:r w:rsidRPr="00901CD8">
                      <w:rPr>
                        <w:sz w:val="21"/>
                        <w:szCs w:val="21"/>
                      </w:rPr>
                      <w:t>0.55</w:t>
                    </w:r>
                  </w:p>
                </w:tc>
              </w:tr>
              <w:tr w:rsidR="002B40AE" w:rsidRPr="00901CD8" w14:paraId="1E12F546" w14:textId="77777777" w:rsidTr="007C5533">
                <w:trPr>
                  <w:trHeight w:val="88"/>
                  <w:jc w:val="center"/>
                </w:trPr>
                <w:tc>
                  <w:tcPr>
                    <w:tcW w:w="1521" w:type="dxa"/>
                    <w:vMerge w:val="restart"/>
                    <w:vAlign w:val="center"/>
                  </w:tcPr>
                  <w:p w14:paraId="7B5532FB" w14:textId="77777777" w:rsidR="002B40AE" w:rsidRPr="00901CD8" w:rsidRDefault="002B40AE" w:rsidP="00DA088D">
                    <w:pPr>
                      <w:pStyle w:val="affb"/>
                      <w:rPr>
                        <w:szCs w:val="21"/>
                      </w:rPr>
                    </w:pPr>
                    <w:r w:rsidRPr="00901CD8">
                      <w:rPr>
                        <w:rFonts w:hint="eastAsia"/>
                        <w:szCs w:val="21"/>
                      </w:rPr>
                      <w:t>贸易煤</w:t>
                    </w:r>
                  </w:p>
                </w:tc>
                <w:tc>
                  <w:tcPr>
                    <w:tcW w:w="1599" w:type="dxa"/>
                    <w:vAlign w:val="center"/>
                  </w:tcPr>
                  <w:p w14:paraId="0E91B52F" w14:textId="77777777" w:rsidR="002B40AE" w:rsidRPr="00901CD8" w:rsidRDefault="002B40AE" w:rsidP="00DA088D">
                    <w:pPr>
                      <w:pStyle w:val="affb"/>
                      <w:rPr>
                        <w:szCs w:val="21"/>
                      </w:rPr>
                    </w:pPr>
                    <w:r w:rsidRPr="00901CD8">
                      <w:rPr>
                        <w:rFonts w:hint="eastAsia"/>
                        <w:szCs w:val="21"/>
                      </w:rPr>
                      <w:t xml:space="preserve">销售成本总额 </w:t>
                    </w:r>
                  </w:p>
                </w:tc>
                <w:tc>
                  <w:tcPr>
                    <w:tcW w:w="986" w:type="dxa"/>
                    <w:vAlign w:val="center"/>
                  </w:tcPr>
                  <w:p w14:paraId="06E07211" w14:textId="77777777" w:rsidR="002B40AE" w:rsidRPr="00901CD8" w:rsidRDefault="002B40AE" w:rsidP="003E4D24">
                    <w:pPr>
                      <w:jc w:val="center"/>
                      <w:rPr>
                        <w:sz w:val="21"/>
                        <w:szCs w:val="21"/>
                      </w:rPr>
                    </w:pPr>
                    <w:r w:rsidRPr="00901CD8">
                      <w:rPr>
                        <w:rFonts w:hint="eastAsia"/>
                        <w:sz w:val="21"/>
                        <w:szCs w:val="21"/>
                      </w:rPr>
                      <w:t>百万元</w:t>
                    </w:r>
                  </w:p>
                </w:tc>
                <w:tc>
                  <w:tcPr>
                    <w:tcW w:w="1590" w:type="dxa"/>
                    <w:vAlign w:val="center"/>
                  </w:tcPr>
                  <w:p w14:paraId="6B84AD2C" w14:textId="77777777" w:rsidR="002B40AE" w:rsidRPr="00901CD8" w:rsidRDefault="002B40AE" w:rsidP="00DA088D">
                    <w:pPr>
                      <w:jc w:val="right"/>
                      <w:rPr>
                        <w:sz w:val="21"/>
                        <w:szCs w:val="21"/>
                      </w:rPr>
                    </w:pPr>
                    <w:r w:rsidRPr="00901CD8">
                      <w:rPr>
                        <w:rFonts w:hint="eastAsia"/>
                        <w:sz w:val="21"/>
                        <w:szCs w:val="21"/>
                      </w:rPr>
                      <w:t>4</w:t>
                    </w:r>
                    <w:r w:rsidRPr="00901CD8">
                      <w:rPr>
                        <w:sz w:val="21"/>
                        <w:szCs w:val="21"/>
                      </w:rPr>
                      <w:t>,381</w:t>
                    </w:r>
                  </w:p>
                </w:tc>
                <w:tc>
                  <w:tcPr>
                    <w:tcW w:w="1559" w:type="dxa"/>
                  </w:tcPr>
                  <w:p w14:paraId="5BF45743" w14:textId="77777777" w:rsidR="002B40AE" w:rsidRPr="00901CD8" w:rsidRDefault="002B40AE" w:rsidP="00E77070">
                    <w:pPr>
                      <w:jc w:val="right"/>
                      <w:rPr>
                        <w:sz w:val="21"/>
                        <w:szCs w:val="21"/>
                      </w:rPr>
                    </w:pPr>
                    <w:r w:rsidRPr="00901CD8">
                      <w:rPr>
                        <w:rFonts w:hAnsi="宋体"/>
                        <w:sz w:val="21"/>
                        <w:szCs w:val="21"/>
                      </w:rPr>
                      <w:t xml:space="preserve">5,005 </w:t>
                    </w:r>
                  </w:p>
                </w:tc>
                <w:tc>
                  <w:tcPr>
                    <w:tcW w:w="992" w:type="dxa"/>
                  </w:tcPr>
                  <w:p w14:paraId="47C47CEE" w14:textId="77777777" w:rsidR="002B40AE" w:rsidRPr="00901CD8" w:rsidRDefault="002B40AE" w:rsidP="00E77070">
                    <w:pPr>
                      <w:jc w:val="right"/>
                      <w:rPr>
                        <w:sz w:val="21"/>
                        <w:szCs w:val="21"/>
                      </w:rPr>
                    </w:pPr>
                    <w:r w:rsidRPr="00901CD8">
                      <w:rPr>
                        <w:rFonts w:hint="eastAsia"/>
                        <w:sz w:val="21"/>
                        <w:szCs w:val="21"/>
                      </w:rPr>
                      <w:t>-</w:t>
                    </w:r>
                    <w:r w:rsidRPr="00901CD8">
                      <w:rPr>
                        <w:sz w:val="21"/>
                        <w:szCs w:val="21"/>
                      </w:rPr>
                      <w:t>624</w:t>
                    </w:r>
                  </w:p>
                </w:tc>
                <w:tc>
                  <w:tcPr>
                    <w:tcW w:w="1204" w:type="dxa"/>
                    <w:vAlign w:val="center"/>
                  </w:tcPr>
                  <w:p w14:paraId="57F99D43" w14:textId="77777777" w:rsidR="002B40AE" w:rsidRPr="00901CD8" w:rsidRDefault="002B40AE" w:rsidP="00DA088D">
                    <w:pPr>
                      <w:jc w:val="right"/>
                      <w:rPr>
                        <w:sz w:val="21"/>
                        <w:szCs w:val="21"/>
                      </w:rPr>
                    </w:pPr>
                    <w:r w:rsidRPr="00901CD8">
                      <w:rPr>
                        <w:rFonts w:hint="eastAsia"/>
                        <w:sz w:val="21"/>
                        <w:szCs w:val="21"/>
                      </w:rPr>
                      <w:t>-</w:t>
                    </w:r>
                    <w:r w:rsidRPr="00901CD8">
                      <w:rPr>
                        <w:sz w:val="21"/>
                        <w:szCs w:val="21"/>
                      </w:rPr>
                      <w:t>12.47</w:t>
                    </w:r>
                  </w:p>
                </w:tc>
              </w:tr>
              <w:tr w:rsidR="002B40AE" w:rsidRPr="00901CD8" w14:paraId="1E3FB086" w14:textId="77777777" w:rsidTr="007C5533">
                <w:trPr>
                  <w:trHeight w:val="88"/>
                  <w:jc w:val="center"/>
                </w:trPr>
                <w:tc>
                  <w:tcPr>
                    <w:tcW w:w="1521" w:type="dxa"/>
                    <w:vMerge/>
                    <w:vAlign w:val="center"/>
                  </w:tcPr>
                  <w:p w14:paraId="5858416A" w14:textId="77777777" w:rsidR="002B40AE" w:rsidRPr="00901CD8" w:rsidRDefault="002B40AE" w:rsidP="00DA088D">
                    <w:pPr>
                      <w:pStyle w:val="affb"/>
                      <w:rPr>
                        <w:szCs w:val="21"/>
                      </w:rPr>
                    </w:pPr>
                  </w:p>
                </w:tc>
                <w:tc>
                  <w:tcPr>
                    <w:tcW w:w="1599" w:type="dxa"/>
                    <w:vAlign w:val="center"/>
                  </w:tcPr>
                  <w:p w14:paraId="4CD2682F" w14:textId="77777777" w:rsidR="002B40AE" w:rsidRPr="00901CD8" w:rsidRDefault="002B40AE" w:rsidP="00DA088D">
                    <w:pPr>
                      <w:pStyle w:val="affb"/>
                      <w:rPr>
                        <w:szCs w:val="21"/>
                      </w:rPr>
                    </w:pPr>
                    <w:r w:rsidRPr="00901CD8">
                      <w:rPr>
                        <w:rFonts w:hint="eastAsia"/>
                        <w:szCs w:val="21"/>
                      </w:rPr>
                      <w:t xml:space="preserve">吨煤销售成本 </w:t>
                    </w:r>
                  </w:p>
                </w:tc>
                <w:tc>
                  <w:tcPr>
                    <w:tcW w:w="986" w:type="dxa"/>
                    <w:vAlign w:val="center"/>
                  </w:tcPr>
                  <w:p w14:paraId="3EF3A366" w14:textId="77777777" w:rsidR="002B40AE" w:rsidRPr="00901CD8" w:rsidRDefault="002B40AE" w:rsidP="003E4D24">
                    <w:pPr>
                      <w:jc w:val="center"/>
                      <w:rPr>
                        <w:sz w:val="21"/>
                        <w:szCs w:val="21"/>
                      </w:rPr>
                    </w:pPr>
                    <w:r w:rsidRPr="00901CD8">
                      <w:rPr>
                        <w:rFonts w:hint="eastAsia"/>
                        <w:sz w:val="21"/>
                        <w:szCs w:val="21"/>
                      </w:rPr>
                      <w:t>元</w:t>
                    </w:r>
                    <w:r w:rsidRPr="00901CD8">
                      <w:rPr>
                        <w:sz w:val="21"/>
                        <w:szCs w:val="21"/>
                      </w:rPr>
                      <w:t>/</w:t>
                    </w:r>
                    <w:r w:rsidRPr="00901CD8">
                      <w:rPr>
                        <w:rFonts w:hint="eastAsia"/>
                        <w:sz w:val="21"/>
                        <w:szCs w:val="21"/>
                      </w:rPr>
                      <w:t>吨</w:t>
                    </w:r>
                  </w:p>
                </w:tc>
                <w:tc>
                  <w:tcPr>
                    <w:tcW w:w="1590" w:type="dxa"/>
                    <w:vAlign w:val="center"/>
                  </w:tcPr>
                  <w:p w14:paraId="23D04F1B" w14:textId="77777777" w:rsidR="002B40AE" w:rsidRPr="00901CD8" w:rsidRDefault="002B40AE" w:rsidP="00DA088D">
                    <w:pPr>
                      <w:jc w:val="right"/>
                      <w:rPr>
                        <w:sz w:val="21"/>
                        <w:szCs w:val="21"/>
                      </w:rPr>
                    </w:pPr>
                    <w:r w:rsidRPr="00901CD8">
                      <w:rPr>
                        <w:sz w:val="21"/>
                        <w:szCs w:val="21"/>
                      </w:rPr>
                      <w:t>551.30</w:t>
                    </w:r>
                  </w:p>
                </w:tc>
                <w:tc>
                  <w:tcPr>
                    <w:tcW w:w="1559" w:type="dxa"/>
                  </w:tcPr>
                  <w:p w14:paraId="09778A7D" w14:textId="77777777" w:rsidR="002B40AE" w:rsidRPr="00901CD8" w:rsidRDefault="002B40AE" w:rsidP="00E77070">
                    <w:pPr>
                      <w:jc w:val="right"/>
                      <w:rPr>
                        <w:rFonts w:hAnsi="宋体"/>
                        <w:sz w:val="21"/>
                        <w:szCs w:val="21"/>
                      </w:rPr>
                    </w:pPr>
                    <w:r w:rsidRPr="00901CD8">
                      <w:rPr>
                        <w:rFonts w:hAnsi="宋体"/>
                        <w:sz w:val="21"/>
                        <w:szCs w:val="21"/>
                      </w:rPr>
                      <w:t xml:space="preserve">595.27 </w:t>
                    </w:r>
                  </w:p>
                </w:tc>
                <w:tc>
                  <w:tcPr>
                    <w:tcW w:w="992" w:type="dxa"/>
                  </w:tcPr>
                  <w:p w14:paraId="4A08A26B" w14:textId="77777777" w:rsidR="002B40AE" w:rsidRPr="00901CD8" w:rsidRDefault="002B40AE" w:rsidP="00E77070">
                    <w:pPr>
                      <w:jc w:val="right"/>
                      <w:rPr>
                        <w:rFonts w:hAnsi="宋体"/>
                        <w:sz w:val="21"/>
                        <w:szCs w:val="21"/>
                      </w:rPr>
                    </w:pPr>
                    <w:r w:rsidRPr="00901CD8">
                      <w:rPr>
                        <w:rFonts w:hAnsi="宋体"/>
                        <w:sz w:val="21"/>
                        <w:szCs w:val="21"/>
                      </w:rPr>
                      <w:t>-43.97</w:t>
                    </w:r>
                  </w:p>
                </w:tc>
                <w:tc>
                  <w:tcPr>
                    <w:tcW w:w="1204" w:type="dxa"/>
                    <w:vAlign w:val="center"/>
                  </w:tcPr>
                  <w:p w14:paraId="484BC7E0" w14:textId="77777777" w:rsidR="002B40AE" w:rsidRPr="00901CD8" w:rsidRDefault="002B40AE" w:rsidP="00DA088D">
                    <w:pPr>
                      <w:jc w:val="right"/>
                      <w:rPr>
                        <w:sz w:val="21"/>
                        <w:szCs w:val="21"/>
                        <w:lang w:val="en-US"/>
                      </w:rPr>
                    </w:pPr>
                    <w:r w:rsidRPr="00901CD8">
                      <w:rPr>
                        <w:sz w:val="21"/>
                        <w:szCs w:val="21"/>
                      </w:rPr>
                      <w:t>-7.39</w:t>
                    </w:r>
                  </w:p>
                </w:tc>
              </w:tr>
            </w:tbl>
            <w:bookmarkEnd w:id="30"/>
            <w:p w14:paraId="0C63B77C" w14:textId="77777777" w:rsidR="002B40AE" w:rsidRDefault="002B40AE" w:rsidP="00F84680">
              <w:pPr>
                <w:pStyle w:val="affb"/>
                <w:ind w:firstLineChars="200" w:firstLine="420"/>
              </w:pPr>
              <w:r>
                <w:rPr>
                  <w:rFonts w:hint="eastAsia"/>
                </w:rPr>
                <w:lastRenderedPageBreak/>
                <w:t>鄂尔多斯能化</w:t>
              </w:r>
              <w:r w:rsidRPr="000B08EB">
                <w:rPr>
                  <w:rFonts w:hint="eastAsia"/>
                </w:rPr>
                <w:t>吨煤销售成本变动</w:t>
              </w:r>
              <w:r>
                <w:rPr>
                  <w:rFonts w:hint="eastAsia"/>
                </w:rPr>
                <w:t>主要是由于：①新投产矿井配套设施及安全、环保系统材料投入增加，影响吨煤销售成本同比增加23.38元；②员工工资增加，影响吨煤销售成本同比增加9.20元</w:t>
              </w:r>
              <w:r w:rsidRPr="000B08EB">
                <w:rPr>
                  <w:rFonts w:hint="eastAsia"/>
                </w:rPr>
                <w:t>。</w:t>
              </w:r>
            </w:p>
            <w:p w14:paraId="6882C95D" w14:textId="77777777" w:rsidR="002B40AE" w:rsidRPr="004F51AA" w:rsidRDefault="002B40AE" w:rsidP="00F84680">
              <w:pPr>
                <w:pStyle w:val="affb"/>
                <w:ind w:firstLineChars="200" w:firstLine="420"/>
                <w:rPr>
                  <w:u w:val="single"/>
                </w:rPr>
              </w:pPr>
              <w:r w:rsidRPr="00AC4AB4">
                <w:rPr>
                  <w:rFonts w:hint="eastAsia"/>
                </w:rPr>
                <w:t>昊盛煤业吨煤销售成本变动主要是由于：①昊盛煤业商品煤销量同比下降</w:t>
              </w:r>
              <w:r w:rsidRPr="00AC4AB4">
                <w:t>，影响</w:t>
              </w:r>
              <w:r w:rsidRPr="00AC4AB4">
                <w:rPr>
                  <w:rFonts w:hint="eastAsia"/>
                </w:rPr>
                <w:t>吨煤销售</w:t>
              </w:r>
              <w:r w:rsidRPr="00AC4AB4">
                <w:t>成本</w:t>
              </w:r>
              <w:r w:rsidRPr="00AC4AB4">
                <w:rPr>
                  <w:rFonts w:hint="eastAsia"/>
                </w:rPr>
                <w:t>增加</w:t>
              </w:r>
              <w:r w:rsidRPr="00AC4AB4">
                <w:t>19.62元</w:t>
              </w:r>
              <w:r w:rsidRPr="00AC4AB4">
                <w:rPr>
                  <w:rFonts w:hint="eastAsia"/>
                </w:rPr>
                <w:t>；②安全、环保系统材料投入增加，影响吨煤销售成本同比增加</w:t>
              </w:r>
              <w:r w:rsidRPr="00AC4AB4">
                <w:t>18.</w:t>
              </w:r>
              <w:r>
                <w:rPr>
                  <w:rFonts w:hint="eastAsia"/>
                </w:rPr>
                <w:t>57</w:t>
              </w:r>
              <w:r w:rsidRPr="00AC4AB4">
                <w:rPr>
                  <w:rFonts w:hint="eastAsia"/>
                </w:rPr>
                <w:t>元</w:t>
              </w:r>
              <w:r>
                <w:rPr>
                  <w:rFonts w:hint="eastAsia"/>
                </w:rPr>
                <w:t>；③劳务费用同比增加，影响</w:t>
              </w:r>
              <w:r w:rsidRPr="00AC4AB4">
                <w:rPr>
                  <w:rFonts w:hint="eastAsia"/>
                </w:rPr>
                <w:t>吨煤销售成本同比增加</w:t>
              </w:r>
              <w:r>
                <w:t>24.64</w:t>
              </w:r>
              <w:r w:rsidRPr="00AC4AB4">
                <w:rPr>
                  <w:rFonts w:hint="eastAsia"/>
                </w:rPr>
                <w:t>元</w:t>
              </w:r>
              <w:r>
                <w:rPr>
                  <w:rFonts w:hint="eastAsia"/>
                </w:rPr>
                <w:t>；④报告期内使用专项储备同比增加，</w:t>
              </w:r>
              <w:r w:rsidRPr="00AC4AB4">
                <w:rPr>
                  <w:rFonts w:hint="eastAsia"/>
                </w:rPr>
                <w:t>影响吨煤销售成本同比</w:t>
              </w:r>
              <w:r>
                <w:rPr>
                  <w:rFonts w:hint="eastAsia"/>
                </w:rPr>
                <w:t>减少20.48</w:t>
              </w:r>
              <w:r w:rsidRPr="00AC4AB4">
                <w:rPr>
                  <w:rFonts w:hint="eastAsia"/>
                </w:rPr>
                <w:t>元。</w:t>
              </w:r>
            </w:p>
            <w:p w14:paraId="7C73F343" w14:textId="77777777" w:rsidR="002B40AE" w:rsidRPr="000B08EB" w:rsidRDefault="002B40AE" w:rsidP="00F84680">
              <w:pPr>
                <w:pStyle w:val="affb"/>
                <w:ind w:firstLineChars="200" w:firstLine="420"/>
              </w:pPr>
            </w:p>
            <w:p w14:paraId="0748428F" w14:textId="77777777" w:rsidR="002B40AE" w:rsidRPr="000B08EB" w:rsidRDefault="002B40AE" w:rsidP="006217F4">
              <w:pPr>
                <w:pStyle w:val="4"/>
                <w:numPr>
                  <w:ilvl w:val="0"/>
                  <w:numId w:val="8"/>
                </w:numPr>
                <w:ind w:left="0" w:firstLineChars="200" w:firstLine="422"/>
              </w:pPr>
              <w:r w:rsidRPr="000B08EB">
                <w:rPr>
                  <w:rFonts w:hint="eastAsia"/>
                </w:rPr>
                <w:t>铁路运输业务</w:t>
              </w:r>
            </w:p>
            <w:p w14:paraId="7A2E2D1B" w14:textId="77777777" w:rsidR="002B40AE" w:rsidRPr="000B08EB" w:rsidRDefault="002B40AE" w:rsidP="00F84680">
              <w:pPr>
                <w:pStyle w:val="affb"/>
                <w:ind w:firstLineChars="200" w:firstLine="420"/>
              </w:pPr>
              <w:bookmarkStart w:id="31" w:name="_Hlk522027429"/>
              <w:r w:rsidRPr="000B08EB">
                <w:rPr>
                  <w:rFonts w:hint="eastAsia"/>
                </w:rPr>
                <w:t>201</w:t>
              </w:r>
              <w:r>
                <w:rPr>
                  <w:rFonts w:hint="eastAsia"/>
                </w:rPr>
                <w:t>8</w:t>
              </w:r>
              <w:r w:rsidRPr="000B08EB">
                <w:rPr>
                  <w:rFonts w:hint="eastAsia"/>
                </w:rPr>
                <w:t>年</w:t>
              </w:r>
              <w:r w:rsidRPr="000B08EB">
                <w:t>上半年公司铁路资产完成货物运量</w:t>
              </w:r>
              <w:r>
                <w:rPr>
                  <w:rFonts w:hint="eastAsia"/>
                </w:rPr>
                <w:t>1</w:t>
              </w:r>
              <w:r>
                <w:t>,043</w:t>
              </w:r>
              <w:r w:rsidRPr="000B08EB">
                <w:t>万吨，同比</w:t>
              </w:r>
              <w:r>
                <w:rPr>
                  <w:rFonts w:hint="eastAsia"/>
                </w:rPr>
                <w:t>增加3</w:t>
              </w:r>
              <w:r>
                <w:t>79</w:t>
              </w:r>
              <w:r w:rsidRPr="000B08EB">
                <w:t>万吨或</w:t>
              </w:r>
              <w:r>
                <w:rPr>
                  <w:rFonts w:hint="eastAsia"/>
                </w:rPr>
                <w:t>5</w:t>
              </w:r>
              <w:r>
                <w:t>7.</w:t>
              </w:r>
              <w:r>
                <w:rPr>
                  <w:rFonts w:hint="eastAsia"/>
                </w:rPr>
                <w:t>1</w:t>
              </w:r>
              <w:r w:rsidRPr="000B08EB">
                <w:t>%。</w:t>
              </w:r>
              <w:r>
                <w:rPr>
                  <w:rFonts w:hint="eastAsia"/>
                </w:rPr>
                <w:t>主要是由于：</w:t>
              </w:r>
              <w:bookmarkStart w:id="32" w:name="_Hlk522027460"/>
              <w:r>
                <w:rPr>
                  <w:rFonts w:hint="eastAsia"/>
                </w:rPr>
                <w:t>本集团优化销售流向，使报告期内铁路煤炭运量增加。受此影响，上半年</w:t>
              </w:r>
              <w:bookmarkEnd w:id="32"/>
              <w:r w:rsidRPr="000B08EB">
                <w:t>实现铁路运输业务收入</w:t>
              </w:r>
              <w:r>
                <w:rPr>
                  <w:rFonts w:hint="eastAsia"/>
                </w:rPr>
                <w:t>2</w:t>
              </w:r>
              <w:r>
                <w:t>.11</w:t>
              </w:r>
              <w:r w:rsidRPr="000B08EB">
                <w:t>亿元，同比</w:t>
              </w:r>
              <w:r>
                <w:rPr>
                  <w:rFonts w:hint="eastAsia"/>
                </w:rPr>
                <w:t>增加</w:t>
              </w:r>
              <w:r>
                <w:t>72</w:t>
              </w:r>
              <w:r>
                <w:rPr>
                  <w:rFonts w:hint="eastAsia"/>
                </w:rPr>
                <w:t>,</w:t>
              </w:r>
              <w:r>
                <w:t>1</w:t>
              </w:r>
              <w:r>
                <w:rPr>
                  <w:rFonts w:hint="eastAsia"/>
                </w:rPr>
                <w:t>48</w:t>
              </w:r>
              <w:r w:rsidRPr="000B08EB">
                <w:rPr>
                  <w:rFonts w:hint="eastAsia"/>
                </w:rPr>
                <w:t>千</w:t>
              </w:r>
              <w:r w:rsidRPr="000B08EB">
                <w:t>元或</w:t>
              </w:r>
              <w:r>
                <w:rPr>
                  <w:rFonts w:hint="eastAsia"/>
                </w:rPr>
                <w:t>5</w:t>
              </w:r>
              <w:r>
                <w:t>1.8</w:t>
              </w:r>
              <w:r w:rsidRPr="000B08EB">
                <w:t>%。铁路运输业务成本为</w:t>
              </w:r>
              <w:r w:rsidRPr="000F52C4">
                <w:t>72,672</w:t>
              </w:r>
              <w:r w:rsidRPr="000B08EB">
                <w:rPr>
                  <w:rFonts w:hint="eastAsia"/>
                </w:rPr>
                <w:t>千</w:t>
              </w:r>
              <w:r w:rsidRPr="000B08EB">
                <w:t>元，</w:t>
              </w:r>
              <w:r w:rsidRPr="000B08EB">
                <w:rPr>
                  <w:rFonts w:hint="eastAsia"/>
                </w:rPr>
                <w:t>同比</w:t>
              </w:r>
              <w:r>
                <w:rPr>
                  <w:rFonts w:hint="eastAsia"/>
                </w:rPr>
                <w:t>增加</w:t>
              </w:r>
              <w:r w:rsidRPr="000F52C4">
                <w:t>4,518</w:t>
              </w:r>
              <w:r w:rsidRPr="000B08EB">
                <w:rPr>
                  <w:rFonts w:hint="eastAsia"/>
                </w:rPr>
                <w:t>千</w:t>
              </w:r>
              <w:r w:rsidRPr="000B08EB">
                <w:t>元或</w:t>
              </w:r>
              <w:r>
                <w:rPr>
                  <w:rFonts w:hint="eastAsia"/>
                </w:rPr>
                <w:t>6</w:t>
              </w:r>
              <w:r>
                <w:t>.6</w:t>
              </w:r>
              <w:r w:rsidRPr="000B08EB">
                <w:t>%。</w:t>
              </w:r>
            </w:p>
            <w:bookmarkEnd w:id="31"/>
            <w:p w14:paraId="588557BF" w14:textId="77777777" w:rsidR="002B40AE" w:rsidRPr="000262DC" w:rsidRDefault="002B40AE" w:rsidP="00F84680">
              <w:pPr>
                <w:pStyle w:val="affb"/>
                <w:ind w:firstLineChars="200" w:firstLine="420"/>
              </w:pPr>
            </w:p>
            <w:p w14:paraId="0E842CCE" w14:textId="77777777" w:rsidR="002B40AE" w:rsidRPr="000B08EB" w:rsidRDefault="002B40AE" w:rsidP="006217F4">
              <w:pPr>
                <w:pStyle w:val="4"/>
                <w:numPr>
                  <w:ilvl w:val="0"/>
                  <w:numId w:val="8"/>
                </w:numPr>
                <w:ind w:left="0" w:firstLineChars="200" w:firstLine="422"/>
              </w:pPr>
              <w:r w:rsidRPr="000B08EB">
                <w:rPr>
                  <w:rFonts w:hint="eastAsia"/>
                </w:rPr>
                <w:t>煤化工业务</w:t>
              </w:r>
            </w:p>
            <w:p w14:paraId="7FB79C52" w14:textId="77777777" w:rsidR="002B40AE" w:rsidRDefault="002B40AE" w:rsidP="00F84680">
              <w:pPr>
                <w:pStyle w:val="affb"/>
                <w:ind w:firstLineChars="200" w:firstLine="420"/>
              </w:pPr>
              <w:r w:rsidRPr="000B08EB">
                <w:rPr>
                  <w:rFonts w:hint="eastAsia"/>
                </w:rPr>
                <w:t xml:space="preserve">上半年本集团甲醇业务经营情况如下： </w:t>
              </w:r>
            </w:p>
            <w:p w14:paraId="41F4EC8D" w14:textId="77777777" w:rsidR="009B5E29" w:rsidRPr="000B08EB" w:rsidRDefault="009B5E29" w:rsidP="00F84680">
              <w:pPr>
                <w:pStyle w:val="affb"/>
                <w:ind w:firstLineChars="200" w:firstLine="420"/>
              </w:pPr>
            </w:p>
            <w:tbl>
              <w:tblPr>
                <w:tblStyle w:val="affffff8"/>
                <w:tblW w:w="54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454"/>
                <w:gridCol w:w="1628"/>
                <w:gridCol w:w="1134"/>
                <w:gridCol w:w="1470"/>
                <w:gridCol w:w="1452"/>
                <w:gridCol w:w="1159"/>
              </w:tblGrid>
              <w:tr w:rsidR="002B40AE" w:rsidRPr="00DA2DC0" w14:paraId="572CA4C6" w14:textId="77777777" w:rsidTr="00DA2DC0">
                <w:trPr>
                  <w:trHeight w:val="405"/>
                  <w:jc w:val="center"/>
                </w:trPr>
                <w:tc>
                  <w:tcPr>
                    <w:tcW w:w="806" w:type="pct"/>
                    <w:vMerge w:val="restart"/>
                    <w:shd w:val="clear" w:color="auto" w:fill="auto"/>
                    <w:vAlign w:val="center"/>
                    <w:hideMark/>
                  </w:tcPr>
                  <w:p w14:paraId="6C23B350" w14:textId="77777777" w:rsidR="002B40AE" w:rsidRPr="00DA2DC0" w:rsidRDefault="002B40AE" w:rsidP="000B08EB">
                    <w:pPr>
                      <w:rPr>
                        <w:sz w:val="18"/>
                      </w:rPr>
                    </w:pPr>
                    <w:bookmarkStart w:id="33" w:name="_Hlk521947833"/>
                    <w:r w:rsidRPr="00DA2DC0">
                      <w:rPr>
                        <w:rFonts w:hint="eastAsia"/>
                        <w:sz w:val="18"/>
                      </w:rPr>
                      <w:t xml:space="preserve">　</w:t>
                    </w:r>
                  </w:p>
                </w:tc>
                <w:tc>
                  <w:tcPr>
                    <w:tcW w:w="2131" w:type="pct"/>
                    <w:gridSpan w:val="3"/>
                    <w:shd w:val="clear" w:color="auto" w:fill="auto"/>
                    <w:vAlign w:val="center"/>
                    <w:hideMark/>
                  </w:tcPr>
                  <w:p w14:paraId="30A2F8F4" w14:textId="77777777" w:rsidR="002B40AE" w:rsidRPr="00DA2DC0" w:rsidRDefault="002B40AE" w:rsidP="0048639E">
                    <w:pPr>
                      <w:jc w:val="center"/>
                      <w:rPr>
                        <w:sz w:val="18"/>
                      </w:rPr>
                    </w:pPr>
                    <w:r w:rsidRPr="00DA2DC0">
                      <w:rPr>
                        <w:rFonts w:hint="eastAsia"/>
                        <w:sz w:val="18"/>
                      </w:rPr>
                      <w:t>甲醇产量</w:t>
                    </w:r>
                    <w:r>
                      <w:rPr>
                        <w:rFonts w:hint="eastAsia"/>
                        <w:sz w:val="18"/>
                      </w:rPr>
                      <w:t>（</w:t>
                    </w:r>
                    <w:r w:rsidRPr="00DA2DC0">
                      <w:rPr>
                        <w:rFonts w:hint="eastAsia"/>
                        <w:sz w:val="18"/>
                      </w:rPr>
                      <w:t>千吨</w:t>
                    </w:r>
                    <w:r>
                      <w:rPr>
                        <w:rFonts w:hint="eastAsia"/>
                        <w:sz w:val="18"/>
                      </w:rPr>
                      <w:t>）</w:t>
                    </w:r>
                  </w:p>
                </w:tc>
                <w:tc>
                  <w:tcPr>
                    <w:tcW w:w="2063" w:type="pct"/>
                    <w:gridSpan w:val="3"/>
                    <w:shd w:val="clear" w:color="auto" w:fill="auto"/>
                    <w:vAlign w:val="center"/>
                    <w:hideMark/>
                  </w:tcPr>
                  <w:p w14:paraId="773569E6" w14:textId="77777777" w:rsidR="002B40AE" w:rsidRPr="00DA2DC0" w:rsidRDefault="002B40AE" w:rsidP="0048639E">
                    <w:pPr>
                      <w:jc w:val="center"/>
                      <w:rPr>
                        <w:sz w:val="18"/>
                      </w:rPr>
                    </w:pPr>
                    <w:r w:rsidRPr="00DA2DC0">
                      <w:rPr>
                        <w:rFonts w:hint="eastAsia"/>
                        <w:sz w:val="18"/>
                      </w:rPr>
                      <w:t>甲醇销量</w:t>
                    </w:r>
                    <w:r>
                      <w:rPr>
                        <w:rFonts w:hint="eastAsia"/>
                        <w:sz w:val="18"/>
                      </w:rPr>
                      <w:t>（</w:t>
                    </w:r>
                    <w:r w:rsidRPr="00DA2DC0">
                      <w:rPr>
                        <w:rFonts w:hint="eastAsia"/>
                        <w:sz w:val="18"/>
                      </w:rPr>
                      <w:t>千吨</w:t>
                    </w:r>
                    <w:r>
                      <w:rPr>
                        <w:rFonts w:hint="eastAsia"/>
                        <w:sz w:val="18"/>
                      </w:rPr>
                      <w:t>）</w:t>
                    </w:r>
                  </w:p>
                </w:tc>
              </w:tr>
              <w:tr w:rsidR="002B40AE" w:rsidRPr="00DA2DC0" w14:paraId="27C83077" w14:textId="77777777" w:rsidTr="00DA2DC0">
                <w:trPr>
                  <w:trHeight w:val="513"/>
                  <w:jc w:val="center"/>
                </w:trPr>
                <w:tc>
                  <w:tcPr>
                    <w:tcW w:w="806" w:type="pct"/>
                    <w:vMerge/>
                    <w:vAlign w:val="center"/>
                    <w:hideMark/>
                  </w:tcPr>
                  <w:p w14:paraId="66BA2275" w14:textId="77777777" w:rsidR="002B40AE" w:rsidRPr="00DA2DC0" w:rsidRDefault="002B40AE" w:rsidP="000B08EB">
                    <w:pPr>
                      <w:rPr>
                        <w:sz w:val="18"/>
                      </w:rPr>
                    </w:pPr>
                  </w:p>
                </w:tc>
                <w:tc>
                  <w:tcPr>
                    <w:tcW w:w="735" w:type="pct"/>
                    <w:shd w:val="clear" w:color="auto" w:fill="auto"/>
                    <w:vAlign w:val="center"/>
                    <w:hideMark/>
                  </w:tcPr>
                  <w:p w14:paraId="0DC8DD3D" w14:textId="77777777" w:rsidR="002B40AE" w:rsidRPr="00DA2DC0" w:rsidRDefault="002B40AE" w:rsidP="0048639E">
                    <w:pPr>
                      <w:jc w:val="center"/>
                      <w:rPr>
                        <w:sz w:val="18"/>
                      </w:rPr>
                    </w:pPr>
                    <w:r w:rsidRPr="00DA2DC0">
                      <w:rPr>
                        <w:sz w:val="18"/>
                      </w:rPr>
                      <w:t>201</w:t>
                    </w:r>
                    <w:r w:rsidRPr="00DA2DC0">
                      <w:rPr>
                        <w:rFonts w:hint="eastAsia"/>
                        <w:sz w:val="18"/>
                      </w:rPr>
                      <w:t>8</w:t>
                    </w:r>
                    <w:r w:rsidRPr="00DA2DC0">
                      <w:rPr>
                        <w:sz w:val="18"/>
                      </w:rPr>
                      <w:t>年</w:t>
                    </w:r>
                    <w:r w:rsidRPr="00DA2DC0">
                      <w:rPr>
                        <w:rFonts w:hint="eastAsia"/>
                        <w:sz w:val="18"/>
                      </w:rPr>
                      <w:t>1-6月</w:t>
                    </w:r>
                  </w:p>
                </w:tc>
                <w:tc>
                  <w:tcPr>
                    <w:tcW w:w="823" w:type="pct"/>
                    <w:shd w:val="clear" w:color="auto" w:fill="auto"/>
                    <w:vAlign w:val="center"/>
                    <w:hideMark/>
                  </w:tcPr>
                  <w:p w14:paraId="6DDC34DD" w14:textId="77777777" w:rsidR="002B40AE" w:rsidRPr="00DA2DC0" w:rsidRDefault="002B40AE" w:rsidP="0048639E">
                    <w:pPr>
                      <w:jc w:val="center"/>
                      <w:rPr>
                        <w:sz w:val="18"/>
                      </w:rPr>
                    </w:pPr>
                    <w:r w:rsidRPr="00DA2DC0">
                      <w:rPr>
                        <w:sz w:val="18"/>
                      </w:rPr>
                      <w:t>201</w:t>
                    </w:r>
                    <w:r w:rsidRPr="00DA2DC0">
                      <w:rPr>
                        <w:rFonts w:hint="eastAsia"/>
                        <w:sz w:val="18"/>
                      </w:rPr>
                      <w:t>7</w:t>
                    </w:r>
                    <w:r w:rsidRPr="00DA2DC0">
                      <w:rPr>
                        <w:sz w:val="18"/>
                      </w:rPr>
                      <w:t>年</w:t>
                    </w:r>
                    <w:r w:rsidRPr="00DA2DC0">
                      <w:rPr>
                        <w:rFonts w:hint="eastAsia"/>
                        <w:sz w:val="18"/>
                      </w:rPr>
                      <w:t>1-6月</w:t>
                    </w:r>
                  </w:p>
                </w:tc>
                <w:tc>
                  <w:tcPr>
                    <w:tcW w:w="572" w:type="pct"/>
                    <w:shd w:val="clear" w:color="auto" w:fill="auto"/>
                    <w:vAlign w:val="center"/>
                    <w:hideMark/>
                  </w:tcPr>
                  <w:p w14:paraId="33E4FBF8" w14:textId="77777777" w:rsidR="002B40AE" w:rsidRPr="00DA2DC0" w:rsidRDefault="002B40AE" w:rsidP="0048639E">
                    <w:pPr>
                      <w:jc w:val="center"/>
                      <w:rPr>
                        <w:sz w:val="18"/>
                      </w:rPr>
                    </w:pPr>
                    <w:r w:rsidRPr="00DA2DC0">
                      <w:rPr>
                        <w:rFonts w:hint="eastAsia"/>
                        <w:sz w:val="18"/>
                      </w:rPr>
                      <w:t>增减幅</w:t>
                    </w:r>
                    <w:r w:rsidRPr="00DA2DC0">
                      <w:rPr>
                        <w:sz w:val="18"/>
                      </w:rPr>
                      <w:t>(%)</w:t>
                    </w:r>
                  </w:p>
                </w:tc>
                <w:tc>
                  <w:tcPr>
                    <w:tcW w:w="743" w:type="pct"/>
                    <w:shd w:val="clear" w:color="auto" w:fill="auto"/>
                    <w:vAlign w:val="center"/>
                    <w:hideMark/>
                  </w:tcPr>
                  <w:p w14:paraId="72A33255" w14:textId="77777777" w:rsidR="002B40AE" w:rsidRPr="00DA2DC0" w:rsidRDefault="002B40AE" w:rsidP="0048639E">
                    <w:pPr>
                      <w:jc w:val="center"/>
                      <w:rPr>
                        <w:sz w:val="18"/>
                      </w:rPr>
                    </w:pPr>
                    <w:r w:rsidRPr="00DA2DC0">
                      <w:rPr>
                        <w:sz w:val="18"/>
                      </w:rPr>
                      <w:t>201</w:t>
                    </w:r>
                    <w:r w:rsidRPr="00DA2DC0">
                      <w:rPr>
                        <w:rFonts w:hint="eastAsia"/>
                        <w:sz w:val="18"/>
                      </w:rPr>
                      <w:t>8</w:t>
                    </w:r>
                    <w:r w:rsidRPr="00DA2DC0">
                      <w:rPr>
                        <w:sz w:val="18"/>
                      </w:rPr>
                      <w:t>年1-6月</w:t>
                    </w:r>
                  </w:p>
                </w:tc>
                <w:tc>
                  <w:tcPr>
                    <w:tcW w:w="734" w:type="pct"/>
                    <w:shd w:val="clear" w:color="auto" w:fill="auto"/>
                    <w:vAlign w:val="center"/>
                    <w:hideMark/>
                  </w:tcPr>
                  <w:p w14:paraId="79CECD87" w14:textId="77777777" w:rsidR="002B40AE" w:rsidRPr="00DA2DC0" w:rsidRDefault="002B40AE" w:rsidP="0048639E">
                    <w:pPr>
                      <w:jc w:val="center"/>
                      <w:rPr>
                        <w:sz w:val="18"/>
                      </w:rPr>
                    </w:pPr>
                    <w:r w:rsidRPr="00DA2DC0">
                      <w:rPr>
                        <w:sz w:val="18"/>
                      </w:rPr>
                      <w:t>201</w:t>
                    </w:r>
                    <w:r w:rsidRPr="00DA2DC0">
                      <w:rPr>
                        <w:rFonts w:hint="eastAsia"/>
                        <w:sz w:val="18"/>
                      </w:rPr>
                      <w:t>7</w:t>
                    </w:r>
                    <w:r w:rsidRPr="00DA2DC0">
                      <w:rPr>
                        <w:sz w:val="18"/>
                      </w:rPr>
                      <w:t>年1-6月</w:t>
                    </w:r>
                  </w:p>
                </w:tc>
                <w:tc>
                  <w:tcPr>
                    <w:tcW w:w="586" w:type="pct"/>
                    <w:shd w:val="clear" w:color="auto" w:fill="auto"/>
                    <w:vAlign w:val="center"/>
                    <w:hideMark/>
                  </w:tcPr>
                  <w:p w14:paraId="0DAFAE8E" w14:textId="77777777" w:rsidR="002B40AE" w:rsidRPr="00DA2DC0" w:rsidRDefault="002B40AE" w:rsidP="0048639E">
                    <w:pPr>
                      <w:jc w:val="center"/>
                      <w:rPr>
                        <w:sz w:val="18"/>
                      </w:rPr>
                    </w:pPr>
                    <w:r w:rsidRPr="00DA2DC0">
                      <w:rPr>
                        <w:rFonts w:hint="eastAsia"/>
                        <w:sz w:val="18"/>
                      </w:rPr>
                      <w:t>增减幅</w:t>
                    </w:r>
                    <w:r w:rsidRPr="00DA2DC0">
                      <w:rPr>
                        <w:sz w:val="18"/>
                      </w:rPr>
                      <w:t>(%)</w:t>
                    </w:r>
                  </w:p>
                </w:tc>
              </w:tr>
              <w:tr w:rsidR="002B40AE" w:rsidRPr="00DA2DC0" w14:paraId="17FFF11B" w14:textId="77777777" w:rsidTr="00DA2DC0">
                <w:trPr>
                  <w:trHeight w:val="285"/>
                  <w:jc w:val="center"/>
                </w:trPr>
                <w:tc>
                  <w:tcPr>
                    <w:tcW w:w="806" w:type="pct"/>
                    <w:shd w:val="clear" w:color="auto" w:fill="auto"/>
                    <w:vAlign w:val="center"/>
                    <w:hideMark/>
                  </w:tcPr>
                  <w:p w14:paraId="45F80585" w14:textId="77777777" w:rsidR="002B40AE" w:rsidRPr="00DA2DC0" w:rsidRDefault="002B40AE" w:rsidP="000B08EB">
                    <w:pPr>
                      <w:rPr>
                        <w:sz w:val="18"/>
                      </w:rPr>
                    </w:pPr>
                    <w:r w:rsidRPr="00DA2DC0">
                      <w:rPr>
                        <w:sz w:val="18"/>
                      </w:rPr>
                      <w:t>1.榆林能化</w:t>
                    </w:r>
                  </w:p>
                </w:tc>
                <w:tc>
                  <w:tcPr>
                    <w:tcW w:w="735" w:type="pct"/>
                    <w:shd w:val="clear" w:color="auto" w:fill="auto"/>
                    <w:vAlign w:val="center"/>
                  </w:tcPr>
                  <w:p w14:paraId="56F8934F" w14:textId="77777777" w:rsidR="002B40AE" w:rsidRPr="00DA2DC0" w:rsidRDefault="002B40AE" w:rsidP="0048639E">
                    <w:pPr>
                      <w:jc w:val="right"/>
                      <w:rPr>
                        <w:sz w:val="18"/>
                      </w:rPr>
                    </w:pPr>
                    <w:r>
                      <w:rPr>
                        <w:rFonts w:hint="eastAsia"/>
                        <w:sz w:val="18"/>
                      </w:rPr>
                      <w:t>374</w:t>
                    </w:r>
                  </w:p>
                </w:tc>
                <w:tc>
                  <w:tcPr>
                    <w:tcW w:w="823" w:type="pct"/>
                    <w:shd w:val="clear" w:color="auto" w:fill="auto"/>
                    <w:vAlign w:val="center"/>
                  </w:tcPr>
                  <w:p w14:paraId="19382F4B" w14:textId="77777777" w:rsidR="002B40AE" w:rsidRPr="00DA2DC0" w:rsidRDefault="002B40AE" w:rsidP="0048639E">
                    <w:pPr>
                      <w:jc w:val="right"/>
                      <w:rPr>
                        <w:sz w:val="18"/>
                      </w:rPr>
                    </w:pPr>
                    <w:r w:rsidRPr="00DA2DC0">
                      <w:rPr>
                        <w:rFonts w:hint="eastAsia"/>
                        <w:sz w:val="18"/>
                      </w:rPr>
                      <w:t>3</w:t>
                    </w:r>
                    <w:r w:rsidRPr="00DA2DC0">
                      <w:rPr>
                        <w:sz w:val="18"/>
                      </w:rPr>
                      <w:t>30</w:t>
                    </w:r>
                  </w:p>
                </w:tc>
                <w:tc>
                  <w:tcPr>
                    <w:tcW w:w="572" w:type="pct"/>
                    <w:shd w:val="clear" w:color="auto" w:fill="auto"/>
                    <w:vAlign w:val="center"/>
                  </w:tcPr>
                  <w:p w14:paraId="1B7B11D0" w14:textId="77777777" w:rsidR="002B40AE" w:rsidRPr="00DA2DC0" w:rsidRDefault="002B40AE" w:rsidP="0048639E">
                    <w:pPr>
                      <w:jc w:val="right"/>
                      <w:rPr>
                        <w:sz w:val="18"/>
                      </w:rPr>
                    </w:pPr>
                    <w:r>
                      <w:rPr>
                        <w:rFonts w:hint="eastAsia"/>
                        <w:sz w:val="18"/>
                      </w:rPr>
                      <w:t>13.33</w:t>
                    </w:r>
                  </w:p>
                </w:tc>
                <w:tc>
                  <w:tcPr>
                    <w:tcW w:w="743" w:type="pct"/>
                    <w:shd w:val="clear" w:color="auto" w:fill="auto"/>
                    <w:vAlign w:val="center"/>
                  </w:tcPr>
                  <w:p w14:paraId="5B670990" w14:textId="77777777" w:rsidR="002B40AE" w:rsidRPr="00DA2DC0" w:rsidRDefault="002B40AE" w:rsidP="0048639E">
                    <w:pPr>
                      <w:jc w:val="right"/>
                      <w:rPr>
                        <w:sz w:val="18"/>
                      </w:rPr>
                    </w:pPr>
                    <w:r>
                      <w:rPr>
                        <w:rFonts w:hint="eastAsia"/>
                        <w:sz w:val="18"/>
                      </w:rPr>
                      <w:t>385</w:t>
                    </w:r>
                  </w:p>
                </w:tc>
                <w:tc>
                  <w:tcPr>
                    <w:tcW w:w="734" w:type="pct"/>
                    <w:shd w:val="clear" w:color="auto" w:fill="auto"/>
                    <w:vAlign w:val="center"/>
                  </w:tcPr>
                  <w:p w14:paraId="1AE6D193" w14:textId="77777777" w:rsidR="002B40AE" w:rsidRPr="00DA2DC0" w:rsidRDefault="002B40AE" w:rsidP="0048639E">
                    <w:pPr>
                      <w:jc w:val="right"/>
                      <w:rPr>
                        <w:sz w:val="18"/>
                      </w:rPr>
                    </w:pPr>
                    <w:r w:rsidRPr="00DA2DC0">
                      <w:rPr>
                        <w:rFonts w:hint="eastAsia"/>
                        <w:sz w:val="18"/>
                      </w:rPr>
                      <w:t>3</w:t>
                    </w:r>
                    <w:r w:rsidRPr="00DA2DC0">
                      <w:rPr>
                        <w:sz w:val="18"/>
                      </w:rPr>
                      <w:t>18</w:t>
                    </w:r>
                  </w:p>
                </w:tc>
                <w:tc>
                  <w:tcPr>
                    <w:tcW w:w="586" w:type="pct"/>
                    <w:shd w:val="clear" w:color="auto" w:fill="auto"/>
                    <w:vAlign w:val="center"/>
                  </w:tcPr>
                  <w:p w14:paraId="2402BC56" w14:textId="77777777" w:rsidR="002B40AE" w:rsidRPr="00DA2DC0" w:rsidRDefault="002B40AE" w:rsidP="0048639E">
                    <w:pPr>
                      <w:jc w:val="right"/>
                      <w:rPr>
                        <w:sz w:val="18"/>
                      </w:rPr>
                    </w:pPr>
                    <w:r>
                      <w:rPr>
                        <w:rFonts w:hint="eastAsia"/>
                        <w:sz w:val="18"/>
                      </w:rPr>
                      <w:t>21.07</w:t>
                    </w:r>
                  </w:p>
                </w:tc>
              </w:tr>
              <w:tr w:rsidR="002B40AE" w:rsidRPr="00DA2DC0" w14:paraId="4CE7F353" w14:textId="77777777" w:rsidTr="00DA2DC0">
                <w:trPr>
                  <w:trHeight w:val="435"/>
                  <w:jc w:val="center"/>
                </w:trPr>
                <w:tc>
                  <w:tcPr>
                    <w:tcW w:w="806" w:type="pct"/>
                    <w:shd w:val="clear" w:color="auto" w:fill="auto"/>
                    <w:vAlign w:val="center"/>
                    <w:hideMark/>
                  </w:tcPr>
                  <w:p w14:paraId="50D165AF" w14:textId="77777777" w:rsidR="002B40AE" w:rsidRPr="00DA2DC0" w:rsidRDefault="002B40AE" w:rsidP="000B08EB">
                    <w:pPr>
                      <w:rPr>
                        <w:sz w:val="18"/>
                      </w:rPr>
                    </w:pPr>
                    <w:r w:rsidRPr="00DA2DC0">
                      <w:rPr>
                        <w:sz w:val="18"/>
                      </w:rPr>
                      <w:t>2.鄂尔多斯能化</w:t>
                    </w:r>
                  </w:p>
                </w:tc>
                <w:tc>
                  <w:tcPr>
                    <w:tcW w:w="735" w:type="pct"/>
                    <w:shd w:val="clear" w:color="auto" w:fill="auto"/>
                    <w:vAlign w:val="center"/>
                  </w:tcPr>
                  <w:p w14:paraId="0C36D25A" w14:textId="77777777" w:rsidR="002B40AE" w:rsidRPr="00DA2DC0" w:rsidRDefault="002B40AE" w:rsidP="0048639E">
                    <w:pPr>
                      <w:jc w:val="right"/>
                      <w:rPr>
                        <w:sz w:val="18"/>
                      </w:rPr>
                    </w:pPr>
                    <w:r>
                      <w:rPr>
                        <w:rFonts w:hint="eastAsia"/>
                        <w:sz w:val="18"/>
                      </w:rPr>
                      <w:t>421</w:t>
                    </w:r>
                  </w:p>
                </w:tc>
                <w:tc>
                  <w:tcPr>
                    <w:tcW w:w="823" w:type="pct"/>
                    <w:shd w:val="clear" w:color="auto" w:fill="auto"/>
                    <w:vAlign w:val="center"/>
                  </w:tcPr>
                  <w:p w14:paraId="2E309020" w14:textId="77777777" w:rsidR="002B40AE" w:rsidRPr="00DA2DC0" w:rsidRDefault="002B40AE" w:rsidP="0048639E">
                    <w:pPr>
                      <w:jc w:val="right"/>
                      <w:rPr>
                        <w:sz w:val="18"/>
                      </w:rPr>
                    </w:pPr>
                    <w:r w:rsidRPr="00DA2DC0">
                      <w:rPr>
                        <w:rFonts w:hint="eastAsia"/>
                        <w:sz w:val="18"/>
                      </w:rPr>
                      <w:t>4</w:t>
                    </w:r>
                    <w:r w:rsidRPr="00DA2DC0">
                      <w:rPr>
                        <w:sz w:val="18"/>
                      </w:rPr>
                      <w:t>04</w:t>
                    </w:r>
                  </w:p>
                </w:tc>
                <w:tc>
                  <w:tcPr>
                    <w:tcW w:w="572" w:type="pct"/>
                    <w:shd w:val="clear" w:color="auto" w:fill="auto"/>
                    <w:vAlign w:val="center"/>
                  </w:tcPr>
                  <w:p w14:paraId="1815F5C4" w14:textId="77777777" w:rsidR="002B40AE" w:rsidRPr="00DA2DC0" w:rsidRDefault="002B40AE" w:rsidP="0048639E">
                    <w:pPr>
                      <w:jc w:val="right"/>
                      <w:rPr>
                        <w:sz w:val="18"/>
                      </w:rPr>
                    </w:pPr>
                    <w:r>
                      <w:rPr>
                        <w:rFonts w:hint="eastAsia"/>
                        <w:sz w:val="18"/>
                      </w:rPr>
                      <w:t>4.21</w:t>
                    </w:r>
                  </w:p>
                </w:tc>
                <w:tc>
                  <w:tcPr>
                    <w:tcW w:w="743" w:type="pct"/>
                    <w:shd w:val="clear" w:color="auto" w:fill="auto"/>
                    <w:vAlign w:val="center"/>
                  </w:tcPr>
                  <w:p w14:paraId="1D822763" w14:textId="77777777" w:rsidR="002B40AE" w:rsidRPr="00DA2DC0" w:rsidRDefault="002B40AE" w:rsidP="0048639E">
                    <w:pPr>
                      <w:jc w:val="right"/>
                      <w:rPr>
                        <w:sz w:val="18"/>
                      </w:rPr>
                    </w:pPr>
                    <w:r>
                      <w:rPr>
                        <w:rFonts w:hint="eastAsia"/>
                        <w:sz w:val="18"/>
                      </w:rPr>
                      <w:t>409</w:t>
                    </w:r>
                  </w:p>
                </w:tc>
                <w:tc>
                  <w:tcPr>
                    <w:tcW w:w="734" w:type="pct"/>
                    <w:shd w:val="clear" w:color="auto" w:fill="auto"/>
                    <w:vAlign w:val="center"/>
                  </w:tcPr>
                  <w:p w14:paraId="252DC9DF" w14:textId="77777777" w:rsidR="002B40AE" w:rsidRPr="00DA2DC0" w:rsidRDefault="002B40AE" w:rsidP="0048639E">
                    <w:pPr>
                      <w:jc w:val="right"/>
                      <w:rPr>
                        <w:sz w:val="18"/>
                      </w:rPr>
                    </w:pPr>
                    <w:r w:rsidRPr="00DA2DC0">
                      <w:rPr>
                        <w:rFonts w:hint="eastAsia"/>
                        <w:sz w:val="18"/>
                      </w:rPr>
                      <w:t>3</w:t>
                    </w:r>
                    <w:r w:rsidRPr="00DA2DC0">
                      <w:rPr>
                        <w:sz w:val="18"/>
                      </w:rPr>
                      <w:t>99</w:t>
                    </w:r>
                  </w:p>
                </w:tc>
                <w:tc>
                  <w:tcPr>
                    <w:tcW w:w="586" w:type="pct"/>
                    <w:shd w:val="clear" w:color="auto" w:fill="auto"/>
                    <w:vAlign w:val="center"/>
                  </w:tcPr>
                  <w:p w14:paraId="68A63FBC" w14:textId="77777777" w:rsidR="002B40AE" w:rsidRPr="00DA2DC0" w:rsidRDefault="002B40AE" w:rsidP="0048639E">
                    <w:pPr>
                      <w:jc w:val="right"/>
                      <w:rPr>
                        <w:sz w:val="18"/>
                      </w:rPr>
                    </w:pPr>
                    <w:r>
                      <w:rPr>
                        <w:rFonts w:hint="eastAsia"/>
                        <w:sz w:val="18"/>
                      </w:rPr>
                      <w:t>2.51</w:t>
                    </w:r>
                  </w:p>
                </w:tc>
              </w:tr>
              <w:bookmarkEnd w:id="33"/>
            </w:tbl>
            <w:p w14:paraId="796EA3CC" w14:textId="77777777" w:rsidR="002B40AE" w:rsidRPr="000B08EB" w:rsidRDefault="002B40AE" w:rsidP="000B08EB">
              <w:pPr>
                <w:pStyle w:val="affb"/>
              </w:pPr>
            </w:p>
            <w:tbl>
              <w:tblPr>
                <w:tblStyle w:val="affffff8"/>
                <w:tblW w:w="9551" w:type="dxa"/>
                <w:jc w:val="center"/>
                <w:tblLook w:val="0000" w:firstRow="0" w:lastRow="0" w:firstColumn="0" w:lastColumn="0" w:noHBand="0" w:noVBand="0"/>
              </w:tblPr>
              <w:tblGrid>
                <w:gridCol w:w="1555"/>
                <w:gridCol w:w="1417"/>
                <w:gridCol w:w="1559"/>
                <w:gridCol w:w="1134"/>
                <w:gridCol w:w="1476"/>
                <w:gridCol w:w="1359"/>
                <w:gridCol w:w="1051"/>
              </w:tblGrid>
              <w:tr w:rsidR="002B40AE" w:rsidRPr="00DA2DC0" w14:paraId="1CA87393" w14:textId="77777777" w:rsidTr="00DA2DC0">
                <w:trPr>
                  <w:trHeight w:val="420"/>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8EB17D" w14:textId="77777777" w:rsidR="002B40AE" w:rsidRPr="00DA2DC0" w:rsidRDefault="002B40AE" w:rsidP="000B08EB">
                    <w:pPr>
                      <w:rPr>
                        <w:sz w:val="18"/>
                      </w:rPr>
                    </w:pPr>
                    <w:bookmarkStart w:id="34" w:name="_Hlk521687747"/>
                  </w:p>
                </w:tc>
                <w:tc>
                  <w:tcPr>
                    <w:tcW w:w="4110" w:type="dxa"/>
                    <w:gridSpan w:val="3"/>
                    <w:tcBorders>
                      <w:top w:val="single" w:sz="4" w:space="0" w:color="auto"/>
                      <w:left w:val="nil"/>
                      <w:bottom w:val="single" w:sz="4" w:space="0" w:color="auto"/>
                      <w:right w:val="single" w:sz="4" w:space="0" w:color="auto"/>
                    </w:tcBorders>
                    <w:shd w:val="clear" w:color="auto" w:fill="auto"/>
                    <w:vAlign w:val="center"/>
                  </w:tcPr>
                  <w:p w14:paraId="113BBCF0" w14:textId="77777777" w:rsidR="002B40AE" w:rsidRPr="00DA2DC0" w:rsidRDefault="002B40AE" w:rsidP="0048639E">
                    <w:pPr>
                      <w:jc w:val="center"/>
                      <w:rPr>
                        <w:sz w:val="18"/>
                      </w:rPr>
                    </w:pPr>
                    <w:r w:rsidRPr="00DA2DC0">
                      <w:rPr>
                        <w:rFonts w:hint="eastAsia"/>
                        <w:sz w:val="18"/>
                      </w:rPr>
                      <w:t>销售收入</w:t>
                    </w:r>
                    <w:r>
                      <w:rPr>
                        <w:rFonts w:hint="eastAsia"/>
                        <w:sz w:val="18"/>
                      </w:rPr>
                      <w:t>（</w:t>
                    </w:r>
                    <w:r w:rsidRPr="00DA2DC0">
                      <w:rPr>
                        <w:rFonts w:hint="eastAsia"/>
                        <w:sz w:val="18"/>
                      </w:rPr>
                      <w:t>千元</w:t>
                    </w:r>
                    <w:r>
                      <w:rPr>
                        <w:rFonts w:hint="eastAsia"/>
                        <w:sz w:val="18"/>
                      </w:rPr>
                      <w:t>）</w:t>
                    </w:r>
                  </w:p>
                </w:tc>
                <w:tc>
                  <w:tcPr>
                    <w:tcW w:w="3886" w:type="dxa"/>
                    <w:gridSpan w:val="3"/>
                    <w:tcBorders>
                      <w:top w:val="single" w:sz="4" w:space="0" w:color="auto"/>
                      <w:left w:val="nil"/>
                      <w:bottom w:val="single" w:sz="4" w:space="0" w:color="auto"/>
                      <w:right w:val="single" w:sz="4" w:space="0" w:color="auto"/>
                    </w:tcBorders>
                    <w:shd w:val="clear" w:color="auto" w:fill="auto"/>
                    <w:vAlign w:val="center"/>
                  </w:tcPr>
                  <w:p w14:paraId="3BCC0354" w14:textId="77777777" w:rsidR="002B40AE" w:rsidRPr="00DA2DC0" w:rsidRDefault="002B40AE" w:rsidP="0048639E">
                    <w:pPr>
                      <w:jc w:val="center"/>
                      <w:rPr>
                        <w:sz w:val="18"/>
                      </w:rPr>
                    </w:pPr>
                    <w:r w:rsidRPr="00DA2DC0">
                      <w:rPr>
                        <w:rFonts w:hint="eastAsia"/>
                        <w:sz w:val="18"/>
                      </w:rPr>
                      <w:t>销售成本</w:t>
                    </w:r>
                    <w:r>
                      <w:rPr>
                        <w:rFonts w:hint="eastAsia"/>
                        <w:sz w:val="18"/>
                      </w:rPr>
                      <w:t>（</w:t>
                    </w:r>
                    <w:r w:rsidRPr="00DA2DC0">
                      <w:rPr>
                        <w:rFonts w:hint="eastAsia"/>
                        <w:sz w:val="18"/>
                      </w:rPr>
                      <w:t>千元</w:t>
                    </w:r>
                    <w:r>
                      <w:rPr>
                        <w:rFonts w:hint="eastAsia"/>
                        <w:sz w:val="18"/>
                      </w:rPr>
                      <w:t>）</w:t>
                    </w:r>
                  </w:p>
                </w:tc>
              </w:tr>
              <w:tr w:rsidR="002B40AE" w:rsidRPr="00DA2DC0" w14:paraId="1D5F023C" w14:textId="77777777" w:rsidTr="00DA2DC0">
                <w:trPr>
                  <w:trHeight w:val="559"/>
                  <w:jc w:val="center"/>
                </w:trPr>
                <w:tc>
                  <w:tcPr>
                    <w:tcW w:w="1555" w:type="dxa"/>
                    <w:vMerge/>
                    <w:tcBorders>
                      <w:top w:val="single" w:sz="4" w:space="0" w:color="auto"/>
                      <w:left w:val="single" w:sz="4" w:space="0" w:color="auto"/>
                      <w:bottom w:val="single" w:sz="4" w:space="0" w:color="auto"/>
                      <w:right w:val="single" w:sz="4" w:space="0" w:color="auto"/>
                    </w:tcBorders>
                    <w:vAlign w:val="center"/>
                  </w:tcPr>
                  <w:p w14:paraId="0566A1E0" w14:textId="77777777" w:rsidR="002B40AE" w:rsidRPr="00DA2DC0" w:rsidRDefault="002B40AE" w:rsidP="000B08EB">
                    <w:pPr>
                      <w:rPr>
                        <w:sz w:val="18"/>
                      </w:rPr>
                    </w:pPr>
                  </w:p>
                </w:tc>
                <w:tc>
                  <w:tcPr>
                    <w:tcW w:w="1417" w:type="dxa"/>
                    <w:tcBorders>
                      <w:top w:val="nil"/>
                      <w:left w:val="nil"/>
                      <w:bottom w:val="single" w:sz="4" w:space="0" w:color="auto"/>
                      <w:right w:val="single" w:sz="4" w:space="0" w:color="auto"/>
                    </w:tcBorders>
                    <w:shd w:val="clear" w:color="auto" w:fill="auto"/>
                    <w:vAlign w:val="center"/>
                  </w:tcPr>
                  <w:p w14:paraId="4D5CCF30" w14:textId="77777777" w:rsidR="002B40AE" w:rsidRPr="00DA2DC0" w:rsidRDefault="002B40AE" w:rsidP="0048639E">
                    <w:pPr>
                      <w:jc w:val="center"/>
                      <w:rPr>
                        <w:sz w:val="18"/>
                      </w:rPr>
                    </w:pPr>
                    <w:r w:rsidRPr="00DA2DC0">
                      <w:rPr>
                        <w:sz w:val="18"/>
                      </w:rPr>
                      <w:t>201</w:t>
                    </w:r>
                    <w:r w:rsidRPr="00DA2DC0">
                      <w:rPr>
                        <w:rFonts w:hint="eastAsia"/>
                        <w:sz w:val="18"/>
                      </w:rPr>
                      <w:t>8</w:t>
                    </w:r>
                    <w:r w:rsidRPr="00DA2DC0">
                      <w:rPr>
                        <w:sz w:val="18"/>
                      </w:rPr>
                      <w:t>年</w:t>
                    </w:r>
                    <w:r w:rsidRPr="00DA2DC0">
                      <w:rPr>
                        <w:rFonts w:hint="eastAsia"/>
                        <w:sz w:val="18"/>
                      </w:rPr>
                      <w:t>1-6月</w:t>
                    </w:r>
                  </w:p>
                </w:tc>
                <w:tc>
                  <w:tcPr>
                    <w:tcW w:w="1559" w:type="dxa"/>
                    <w:tcBorders>
                      <w:top w:val="nil"/>
                      <w:left w:val="nil"/>
                      <w:bottom w:val="single" w:sz="4" w:space="0" w:color="auto"/>
                      <w:right w:val="single" w:sz="4" w:space="0" w:color="auto"/>
                    </w:tcBorders>
                    <w:shd w:val="clear" w:color="auto" w:fill="auto"/>
                    <w:vAlign w:val="center"/>
                  </w:tcPr>
                  <w:p w14:paraId="7C8542D8" w14:textId="77777777" w:rsidR="002B40AE" w:rsidRPr="00DA2DC0" w:rsidRDefault="002B40AE" w:rsidP="0048639E">
                    <w:pPr>
                      <w:jc w:val="center"/>
                      <w:rPr>
                        <w:sz w:val="18"/>
                      </w:rPr>
                    </w:pPr>
                    <w:r w:rsidRPr="00DA2DC0">
                      <w:rPr>
                        <w:sz w:val="18"/>
                      </w:rPr>
                      <w:t>201</w:t>
                    </w:r>
                    <w:r w:rsidRPr="00DA2DC0">
                      <w:rPr>
                        <w:rFonts w:hint="eastAsia"/>
                        <w:sz w:val="18"/>
                      </w:rPr>
                      <w:t>7</w:t>
                    </w:r>
                    <w:r w:rsidRPr="00DA2DC0">
                      <w:rPr>
                        <w:sz w:val="18"/>
                      </w:rPr>
                      <w:t>年</w:t>
                    </w:r>
                    <w:r w:rsidRPr="00DA2DC0">
                      <w:rPr>
                        <w:rFonts w:hint="eastAsia"/>
                        <w:sz w:val="18"/>
                      </w:rPr>
                      <w:t>1-6月</w:t>
                    </w:r>
                  </w:p>
                </w:tc>
                <w:tc>
                  <w:tcPr>
                    <w:tcW w:w="1134" w:type="dxa"/>
                    <w:tcBorders>
                      <w:top w:val="nil"/>
                      <w:left w:val="nil"/>
                      <w:bottom w:val="single" w:sz="4" w:space="0" w:color="auto"/>
                      <w:right w:val="single" w:sz="4" w:space="0" w:color="auto"/>
                    </w:tcBorders>
                    <w:shd w:val="clear" w:color="auto" w:fill="auto"/>
                    <w:vAlign w:val="center"/>
                  </w:tcPr>
                  <w:p w14:paraId="1F625394" w14:textId="77777777" w:rsidR="002B40AE" w:rsidRPr="00DA2DC0" w:rsidRDefault="002B40AE" w:rsidP="0048639E">
                    <w:pPr>
                      <w:jc w:val="center"/>
                      <w:rPr>
                        <w:sz w:val="18"/>
                      </w:rPr>
                    </w:pPr>
                    <w:r w:rsidRPr="00DA2DC0">
                      <w:rPr>
                        <w:rFonts w:hint="eastAsia"/>
                        <w:sz w:val="18"/>
                      </w:rPr>
                      <w:t>增减幅(%)</w:t>
                    </w:r>
                  </w:p>
                </w:tc>
                <w:tc>
                  <w:tcPr>
                    <w:tcW w:w="1476" w:type="dxa"/>
                    <w:tcBorders>
                      <w:top w:val="nil"/>
                      <w:left w:val="nil"/>
                      <w:bottom w:val="single" w:sz="4" w:space="0" w:color="auto"/>
                      <w:right w:val="single" w:sz="4" w:space="0" w:color="auto"/>
                    </w:tcBorders>
                    <w:shd w:val="clear" w:color="auto" w:fill="auto"/>
                    <w:vAlign w:val="center"/>
                  </w:tcPr>
                  <w:p w14:paraId="1A2D1907" w14:textId="77777777" w:rsidR="002B40AE" w:rsidRPr="00DA2DC0" w:rsidRDefault="002B40AE" w:rsidP="0048639E">
                    <w:pPr>
                      <w:jc w:val="center"/>
                      <w:rPr>
                        <w:sz w:val="18"/>
                      </w:rPr>
                    </w:pPr>
                    <w:r w:rsidRPr="00DA2DC0">
                      <w:rPr>
                        <w:sz w:val="18"/>
                      </w:rPr>
                      <w:t>201</w:t>
                    </w:r>
                    <w:r w:rsidRPr="00DA2DC0">
                      <w:rPr>
                        <w:rFonts w:hint="eastAsia"/>
                        <w:sz w:val="18"/>
                      </w:rPr>
                      <w:t>8</w:t>
                    </w:r>
                    <w:r w:rsidRPr="00DA2DC0">
                      <w:rPr>
                        <w:sz w:val="18"/>
                      </w:rPr>
                      <w:t>年1-6月</w:t>
                    </w:r>
                  </w:p>
                </w:tc>
                <w:tc>
                  <w:tcPr>
                    <w:tcW w:w="1359" w:type="dxa"/>
                    <w:tcBorders>
                      <w:top w:val="nil"/>
                      <w:left w:val="nil"/>
                      <w:bottom w:val="single" w:sz="4" w:space="0" w:color="auto"/>
                      <w:right w:val="single" w:sz="4" w:space="0" w:color="auto"/>
                    </w:tcBorders>
                    <w:shd w:val="clear" w:color="auto" w:fill="auto"/>
                    <w:vAlign w:val="center"/>
                  </w:tcPr>
                  <w:p w14:paraId="4F25E73A" w14:textId="77777777" w:rsidR="002B40AE" w:rsidRPr="00DA2DC0" w:rsidRDefault="002B40AE" w:rsidP="0048639E">
                    <w:pPr>
                      <w:jc w:val="center"/>
                      <w:rPr>
                        <w:sz w:val="18"/>
                      </w:rPr>
                    </w:pPr>
                    <w:r w:rsidRPr="00DA2DC0">
                      <w:rPr>
                        <w:sz w:val="18"/>
                      </w:rPr>
                      <w:t>201</w:t>
                    </w:r>
                    <w:r w:rsidRPr="00DA2DC0">
                      <w:rPr>
                        <w:rFonts w:hint="eastAsia"/>
                        <w:sz w:val="18"/>
                      </w:rPr>
                      <w:t>7</w:t>
                    </w:r>
                    <w:r w:rsidRPr="00DA2DC0">
                      <w:rPr>
                        <w:sz w:val="18"/>
                      </w:rPr>
                      <w:t>年</w:t>
                    </w:r>
                    <w:r w:rsidRPr="00DA2DC0">
                      <w:rPr>
                        <w:rFonts w:hint="eastAsia"/>
                        <w:sz w:val="18"/>
                      </w:rPr>
                      <w:t>1-6月</w:t>
                    </w:r>
                  </w:p>
                </w:tc>
                <w:tc>
                  <w:tcPr>
                    <w:tcW w:w="1051" w:type="dxa"/>
                    <w:tcBorders>
                      <w:top w:val="nil"/>
                      <w:left w:val="nil"/>
                      <w:bottom w:val="single" w:sz="4" w:space="0" w:color="auto"/>
                      <w:right w:val="single" w:sz="4" w:space="0" w:color="auto"/>
                    </w:tcBorders>
                    <w:shd w:val="clear" w:color="auto" w:fill="auto"/>
                    <w:vAlign w:val="center"/>
                  </w:tcPr>
                  <w:p w14:paraId="7C24730F" w14:textId="77777777" w:rsidR="002B40AE" w:rsidRPr="00DA2DC0" w:rsidRDefault="002B40AE" w:rsidP="0048639E">
                    <w:pPr>
                      <w:jc w:val="center"/>
                      <w:rPr>
                        <w:sz w:val="18"/>
                      </w:rPr>
                    </w:pPr>
                    <w:r w:rsidRPr="00DA2DC0">
                      <w:rPr>
                        <w:rFonts w:hint="eastAsia"/>
                        <w:sz w:val="18"/>
                      </w:rPr>
                      <w:t>增减幅(%)</w:t>
                    </w:r>
                  </w:p>
                </w:tc>
              </w:tr>
              <w:tr w:rsidR="002B40AE" w:rsidRPr="00DA2DC0" w14:paraId="0010E562" w14:textId="77777777" w:rsidTr="00034559">
                <w:trPr>
                  <w:trHeight w:val="365"/>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0E56DF8" w14:textId="77777777" w:rsidR="002B40AE" w:rsidRPr="00DA2DC0" w:rsidRDefault="002B40AE" w:rsidP="00D10468">
                    <w:pPr>
                      <w:rPr>
                        <w:sz w:val="18"/>
                      </w:rPr>
                    </w:pPr>
                    <w:r w:rsidRPr="00DA2DC0">
                      <w:rPr>
                        <w:rFonts w:hint="eastAsia"/>
                        <w:sz w:val="18"/>
                      </w:rPr>
                      <w:t>1.榆林能化</w:t>
                    </w:r>
                  </w:p>
                </w:tc>
                <w:tc>
                  <w:tcPr>
                    <w:tcW w:w="1417" w:type="dxa"/>
                    <w:tcBorders>
                      <w:top w:val="single" w:sz="4" w:space="0" w:color="auto"/>
                      <w:left w:val="nil"/>
                      <w:bottom w:val="single" w:sz="4" w:space="0" w:color="auto"/>
                      <w:right w:val="single" w:sz="4" w:space="0" w:color="auto"/>
                    </w:tcBorders>
                    <w:shd w:val="clear" w:color="auto" w:fill="auto"/>
                    <w:vAlign w:val="center"/>
                  </w:tcPr>
                  <w:p w14:paraId="5CB8A972" w14:textId="77777777" w:rsidR="002B40AE" w:rsidRPr="00DA2DC0" w:rsidRDefault="002B40AE" w:rsidP="00D10468">
                    <w:pPr>
                      <w:jc w:val="right"/>
                      <w:rPr>
                        <w:sz w:val="18"/>
                      </w:rPr>
                    </w:pPr>
                    <w:r>
                      <w:rPr>
                        <w:rFonts w:hint="eastAsia"/>
                        <w:sz w:val="18"/>
                      </w:rPr>
                      <w:t>8</w:t>
                    </w:r>
                    <w:r>
                      <w:rPr>
                        <w:sz w:val="18"/>
                      </w:rPr>
                      <w:t>20,692</w:t>
                    </w:r>
                  </w:p>
                </w:tc>
                <w:tc>
                  <w:tcPr>
                    <w:tcW w:w="1559" w:type="dxa"/>
                    <w:tcBorders>
                      <w:top w:val="single" w:sz="4" w:space="0" w:color="auto"/>
                      <w:left w:val="nil"/>
                      <w:bottom w:val="single" w:sz="4" w:space="0" w:color="auto"/>
                      <w:right w:val="single" w:sz="4" w:space="0" w:color="auto"/>
                    </w:tcBorders>
                    <w:shd w:val="clear" w:color="auto" w:fill="auto"/>
                    <w:vAlign w:val="center"/>
                  </w:tcPr>
                  <w:p w14:paraId="334958E6" w14:textId="77777777" w:rsidR="002B40AE" w:rsidRPr="00DA2DC0" w:rsidRDefault="002B40AE" w:rsidP="00D10468">
                    <w:pPr>
                      <w:jc w:val="right"/>
                      <w:rPr>
                        <w:sz w:val="18"/>
                      </w:rPr>
                    </w:pPr>
                    <w:r w:rsidRPr="00DA2DC0">
                      <w:rPr>
                        <w:sz w:val="18"/>
                      </w:rPr>
                      <w:t>590,219</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E44B45" w14:textId="77777777" w:rsidR="002B40AE" w:rsidRPr="00DA2DC0" w:rsidRDefault="002B40AE" w:rsidP="00D10468">
                    <w:pPr>
                      <w:jc w:val="right"/>
                      <w:rPr>
                        <w:sz w:val="18"/>
                      </w:rPr>
                    </w:pPr>
                    <w:r>
                      <w:rPr>
                        <w:rFonts w:hAnsi="宋体" w:hint="eastAsia"/>
                        <w:sz w:val="18"/>
                      </w:rPr>
                      <w:t>3</w:t>
                    </w:r>
                    <w:r>
                      <w:rPr>
                        <w:rFonts w:hAnsi="宋体"/>
                        <w:sz w:val="18"/>
                      </w:rPr>
                      <w:t>9.05</w:t>
                    </w:r>
                  </w:p>
                </w:tc>
                <w:tc>
                  <w:tcPr>
                    <w:tcW w:w="1476" w:type="dxa"/>
                    <w:tcBorders>
                      <w:top w:val="single" w:sz="4" w:space="0" w:color="auto"/>
                      <w:left w:val="nil"/>
                      <w:bottom w:val="single" w:sz="4" w:space="0" w:color="auto"/>
                      <w:right w:val="single" w:sz="4" w:space="0" w:color="auto"/>
                    </w:tcBorders>
                    <w:shd w:val="clear" w:color="auto" w:fill="auto"/>
                    <w:vAlign w:val="center"/>
                  </w:tcPr>
                  <w:p w14:paraId="14285622" w14:textId="77777777" w:rsidR="002B40AE" w:rsidRPr="00DA2DC0" w:rsidRDefault="002B40AE" w:rsidP="00D10468">
                    <w:pPr>
                      <w:jc w:val="right"/>
                      <w:rPr>
                        <w:sz w:val="18"/>
                      </w:rPr>
                    </w:pPr>
                    <w:r>
                      <w:rPr>
                        <w:rFonts w:hint="eastAsia"/>
                        <w:sz w:val="18"/>
                      </w:rPr>
                      <w:t>530,</w:t>
                    </w:r>
                    <w:r>
                      <w:rPr>
                        <w:sz w:val="18"/>
                      </w:rPr>
                      <w:t>840</w:t>
                    </w:r>
                  </w:p>
                </w:tc>
                <w:tc>
                  <w:tcPr>
                    <w:tcW w:w="1359" w:type="dxa"/>
                    <w:tcBorders>
                      <w:top w:val="single" w:sz="4" w:space="0" w:color="auto"/>
                      <w:left w:val="nil"/>
                      <w:bottom w:val="single" w:sz="4" w:space="0" w:color="auto"/>
                      <w:right w:val="single" w:sz="4" w:space="0" w:color="auto"/>
                    </w:tcBorders>
                    <w:shd w:val="clear" w:color="auto" w:fill="auto"/>
                    <w:vAlign w:val="center"/>
                  </w:tcPr>
                  <w:p w14:paraId="6A7D1570" w14:textId="77777777" w:rsidR="002B40AE" w:rsidRPr="00DA2DC0" w:rsidRDefault="002B40AE" w:rsidP="00D10468">
                    <w:pPr>
                      <w:jc w:val="right"/>
                      <w:rPr>
                        <w:sz w:val="18"/>
                      </w:rPr>
                    </w:pPr>
                    <w:r w:rsidRPr="00317290">
                      <w:rPr>
                        <w:rFonts w:hAnsi="宋体"/>
                        <w:sz w:val="18"/>
                      </w:rPr>
                      <w:t>486,137</w:t>
                    </w:r>
                  </w:p>
                </w:tc>
                <w:tc>
                  <w:tcPr>
                    <w:tcW w:w="1051" w:type="dxa"/>
                    <w:tcBorders>
                      <w:top w:val="single" w:sz="4" w:space="0" w:color="auto"/>
                      <w:left w:val="nil"/>
                      <w:bottom w:val="single" w:sz="4" w:space="0" w:color="auto"/>
                      <w:right w:val="single" w:sz="4" w:space="0" w:color="auto"/>
                    </w:tcBorders>
                    <w:shd w:val="clear" w:color="auto" w:fill="auto"/>
                    <w:vAlign w:val="center"/>
                  </w:tcPr>
                  <w:p w14:paraId="5BAC67A4" w14:textId="77777777" w:rsidR="002B40AE" w:rsidRPr="00DA2DC0" w:rsidRDefault="002B40AE" w:rsidP="00D10468">
                    <w:pPr>
                      <w:jc w:val="right"/>
                      <w:rPr>
                        <w:sz w:val="18"/>
                      </w:rPr>
                    </w:pPr>
                    <w:r>
                      <w:rPr>
                        <w:rFonts w:hint="eastAsia"/>
                        <w:sz w:val="18"/>
                      </w:rPr>
                      <w:t>9</w:t>
                    </w:r>
                    <w:r>
                      <w:rPr>
                        <w:sz w:val="18"/>
                      </w:rPr>
                      <w:t>.20</w:t>
                    </w:r>
                  </w:p>
                </w:tc>
              </w:tr>
              <w:tr w:rsidR="002B40AE" w:rsidRPr="00DA2DC0" w14:paraId="50EB03B7" w14:textId="77777777" w:rsidTr="00034559">
                <w:trPr>
                  <w:trHeight w:val="365"/>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33C9C2C" w14:textId="77777777" w:rsidR="002B40AE" w:rsidRPr="00DA2DC0" w:rsidRDefault="002B40AE" w:rsidP="00D10468">
                    <w:pPr>
                      <w:rPr>
                        <w:sz w:val="18"/>
                      </w:rPr>
                    </w:pPr>
                    <w:r w:rsidRPr="00DA2DC0">
                      <w:rPr>
                        <w:rFonts w:hint="eastAsia"/>
                        <w:sz w:val="18"/>
                      </w:rPr>
                      <w:t>2.鄂尔多斯能化</w:t>
                    </w:r>
                  </w:p>
                </w:tc>
                <w:tc>
                  <w:tcPr>
                    <w:tcW w:w="1417" w:type="dxa"/>
                    <w:tcBorders>
                      <w:top w:val="single" w:sz="4" w:space="0" w:color="auto"/>
                      <w:left w:val="nil"/>
                      <w:bottom w:val="single" w:sz="4" w:space="0" w:color="auto"/>
                      <w:right w:val="single" w:sz="4" w:space="0" w:color="auto"/>
                    </w:tcBorders>
                    <w:shd w:val="clear" w:color="auto" w:fill="auto"/>
                    <w:vAlign w:val="center"/>
                  </w:tcPr>
                  <w:p w14:paraId="674006F8" w14:textId="77777777" w:rsidR="002B40AE" w:rsidRPr="00DA2DC0" w:rsidRDefault="002B40AE" w:rsidP="00D10468">
                    <w:pPr>
                      <w:jc w:val="right"/>
                      <w:rPr>
                        <w:sz w:val="18"/>
                      </w:rPr>
                    </w:pPr>
                    <w:r>
                      <w:rPr>
                        <w:rFonts w:hint="eastAsia"/>
                        <w:sz w:val="18"/>
                      </w:rPr>
                      <w:t>8</w:t>
                    </w:r>
                    <w:r>
                      <w:rPr>
                        <w:sz w:val="18"/>
                      </w:rPr>
                      <w:t>52,974</w:t>
                    </w:r>
                  </w:p>
                </w:tc>
                <w:tc>
                  <w:tcPr>
                    <w:tcW w:w="1559" w:type="dxa"/>
                    <w:tcBorders>
                      <w:top w:val="single" w:sz="4" w:space="0" w:color="auto"/>
                      <w:left w:val="nil"/>
                      <w:bottom w:val="single" w:sz="4" w:space="0" w:color="auto"/>
                      <w:right w:val="single" w:sz="4" w:space="0" w:color="auto"/>
                    </w:tcBorders>
                    <w:shd w:val="clear" w:color="auto" w:fill="auto"/>
                    <w:vAlign w:val="center"/>
                  </w:tcPr>
                  <w:p w14:paraId="1E584E68" w14:textId="77777777" w:rsidR="002B40AE" w:rsidRPr="00DA2DC0" w:rsidRDefault="002B40AE" w:rsidP="00D10468">
                    <w:pPr>
                      <w:jc w:val="right"/>
                      <w:rPr>
                        <w:sz w:val="18"/>
                      </w:rPr>
                    </w:pPr>
                    <w:r w:rsidRPr="00DA2DC0">
                      <w:rPr>
                        <w:sz w:val="18"/>
                      </w:rPr>
                      <w:t>721,061</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C4BE5A" w14:textId="77777777" w:rsidR="002B40AE" w:rsidRPr="00DA2DC0" w:rsidRDefault="002B40AE" w:rsidP="00D10468">
                    <w:pPr>
                      <w:jc w:val="right"/>
                      <w:rPr>
                        <w:sz w:val="18"/>
                      </w:rPr>
                    </w:pPr>
                    <w:r>
                      <w:rPr>
                        <w:rFonts w:hAnsi="宋体" w:hint="eastAsia"/>
                        <w:sz w:val="18"/>
                      </w:rPr>
                      <w:t>1</w:t>
                    </w:r>
                    <w:r>
                      <w:rPr>
                        <w:rFonts w:hAnsi="宋体"/>
                        <w:sz w:val="18"/>
                      </w:rPr>
                      <w:t>8.29</w:t>
                    </w:r>
                  </w:p>
                </w:tc>
                <w:tc>
                  <w:tcPr>
                    <w:tcW w:w="1476" w:type="dxa"/>
                    <w:tcBorders>
                      <w:top w:val="single" w:sz="4" w:space="0" w:color="auto"/>
                      <w:left w:val="nil"/>
                      <w:bottom w:val="single" w:sz="4" w:space="0" w:color="auto"/>
                      <w:right w:val="single" w:sz="4" w:space="0" w:color="auto"/>
                    </w:tcBorders>
                    <w:shd w:val="clear" w:color="auto" w:fill="auto"/>
                    <w:vAlign w:val="center"/>
                  </w:tcPr>
                  <w:p w14:paraId="62C762FA" w14:textId="77777777" w:rsidR="002B40AE" w:rsidRPr="00DA2DC0" w:rsidRDefault="002B40AE" w:rsidP="00D10468">
                    <w:pPr>
                      <w:jc w:val="right"/>
                      <w:rPr>
                        <w:sz w:val="18"/>
                      </w:rPr>
                    </w:pPr>
                    <w:r>
                      <w:rPr>
                        <w:rFonts w:hint="eastAsia"/>
                        <w:sz w:val="18"/>
                      </w:rPr>
                      <w:t>5</w:t>
                    </w:r>
                    <w:r>
                      <w:rPr>
                        <w:sz w:val="18"/>
                      </w:rPr>
                      <w:t>40,845</w:t>
                    </w:r>
                  </w:p>
                </w:tc>
                <w:tc>
                  <w:tcPr>
                    <w:tcW w:w="1359" w:type="dxa"/>
                    <w:tcBorders>
                      <w:top w:val="single" w:sz="4" w:space="0" w:color="auto"/>
                      <w:left w:val="nil"/>
                      <w:bottom w:val="single" w:sz="4" w:space="0" w:color="auto"/>
                      <w:right w:val="single" w:sz="4" w:space="0" w:color="auto"/>
                    </w:tcBorders>
                    <w:shd w:val="clear" w:color="auto" w:fill="auto"/>
                    <w:vAlign w:val="center"/>
                  </w:tcPr>
                  <w:p w14:paraId="162CFA52" w14:textId="77777777" w:rsidR="002B40AE" w:rsidRPr="002A7B4B" w:rsidRDefault="002B40AE" w:rsidP="00D10468">
                    <w:pPr>
                      <w:jc w:val="right"/>
                      <w:rPr>
                        <w:rFonts w:hAnsi="宋体"/>
                        <w:sz w:val="18"/>
                      </w:rPr>
                    </w:pPr>
                    <w:r w:rsidRPr="00317290">
                      <w:rPr>
                        <w:rFonts w:hAnsi="宋体"/>
                        <w:sz w:val="18"/>
                      </w:rPr>
                      <w:t>526,114</w:t>
                    </w:r>
                  </w:p>
                </w:tc>
                <w:tc>
                  <w:tcPr>
                    <w:tcW w:w="1051" w:type="dxa"/>
                    <w:tcBorders>
                      <w:top w:val="single" w:sz="4" w:space="0" w:color="auto"/>
                      <w:left w:val="nil"/>
                      <w:bottom w:val="single" w:sz="4" w:space="0" w:color="auto"/>
                      <w:right w:val="single" w:sz="4" w:space="0" w:color="auto"/>
                    </w:tcBorders>
                    <w:shd w:val="clear" w:color="auto" w:fill="auto"/>
                    <w:vAlign w:val="center"/>
                  </w:tcPr>
                  <w:p w14:paraId="568BEC09" w14:textId="77777777" w:rsidR="002B40AE" w:rsidRPr="002A7B4B" w:rsidRDefault="002B40AE" w:rsidP="00D10468">
                    <w:pPr>
                      <w:jc w:val="right"/>
                      <w:rPr>
                        <w:rFonts w:hAnsi="宋体"/>
                        <w:sz w:val="18"/>
                      </w:rPr>
                    </w:pPr>
                    <w:r>
                      <w:rPr>
                        <w:rFonts w:hAnsi="宋体" w:hint="eastAsia"/>
                        <w:sz w:val="18"/>
                      </w:rPr>
                      <w:t>2</w:t>
                    </w:r>
                    <w:r>
                      <w:rPr>
                        <w:rFonts w:hAnsi="宋体"/>
                        <w:sz w:val="18"/>
                      </w:rPr>
                      <w:t>.80</w:t>
                    </w:r>
                  </w:p>
                </w:tc>
              </w:tr>
            </w:tbl>
            <w:bookmarkEnd w:id="34"/>
            <w:p w14:paraId="62FA5347" w14:textId="77777777" w:rsidR="002B40AE" w:rsidRDefault="002B40AE" w:rsidP="000B08EB">
              <w:pPr>
                <w:pStyle w:val="affb"/>
              </w:pPr>
              <w:r>
                <w:rPr>
                  <w:rFonts w:hint="eastAsia"/>
                </w:rPr>
                <w:t>注：报告期内，榆林能化所属甲醇项目销售收入同比大幅增加，主要是由于：甲醇销量和销售价格同比增加。</w:t>
              </w:r>
            </w:p>
            <w:p w14:paraId="3859B5CB" w14:textId="77777777" w:rsidR="002B40AE" w:rsidRPr="000B08EB" w:rsidRDefault="002B40AE" w:rsidP="000B08EB">
              <w:pPr>
                <w:pStyle w:val="affb"/>
              </w:pPr>
            </w:p>
            <w:p w14:paraId="649FEEE8" w14:textId="77777777" w:rsidR="002B40AE" w:rsidRPr="0048639E" w:rsidRDefault="002B40AE" w:rsidP="006217F4">
              <w:pPr>
                <w:pStyle w:val="4"/>
                <w:numPr>
                  <w:ilvl w:val="0"/>
                  <w:numId w:val="8"/>
                </w:numPr>
                <w:ind w:left="0" w:firstLineChars="200" w:firstLine="422"/>
              </w:pPr>
              <w:r w:rsidRPr="0048639E">
                <w:rPr>
                  <w:rFonts w:hint="eastAsia"/>
                </w:rPr>
                <w:t>电力业务</w:t>
              </w:r>
            </w:p>
            <w:p w14:paraId="669D2307" w14:textId="77777777" w:rsidR="002B40AE" w:rsidRDefault="002B40AE" w:rsidP="002C6E4D">
              <w:pPr>
                <w:pStyle w:val="affb"/>
                <w:ind w:firstLineChars="200" w:firstLine="420"/>
              </w:pPr>
              <w:r w:rsidRPr="000B08EB">
                <w:rPr>
                  <w:rFonts w:hint="eastAsia"/>
                </w:rPr>
                <w:t>上半年本集团电力业务经营情况如下：</w:t>
              </w:r>
            </w:p>
            <w:p w14:paraId="3555C133" w14:textId="77777777" w:rsidR="009B5E29" w:rsidRPr="000B08EB" w:rsidRDefault="009B5E29" w:rsidP="002C6E4D">
              <w:pPr>
                <w:pStyle w:val="affb"/>
                <w:ind w:firstLineChars="200" w:firstLine="420"/>
              </w:pPr>
            </w:p>
            <w:tbl>
              <w:tblPr>
                <w:tblStyle w:val="affffff8"/>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8"/>
                <w:gridCol w:w="1560"/>
                <w:gridCol w:w="1432"/>
                <w:gridCol w:w="1134"/>
                <w:gridCol w:w="1403"/>
                <w:gridCol w:w="1432"/>
                <w:gridCol w:w="1119"/>
              </w:tblGrid>
              <w:tr w:rsidR="002B40AE" w:rsidRPr="009939DE" w14:paraId="0B1E5C17" w14:textId="77777777" w:rsidTr="009939DE">
                <w:trPr>
                  <w:trHeight w:val="318"/>
                  <w:jc w:val="center"/>
                </w:trPr>
                <w:tc>
                  <w:tcPr>
                    <w:tcW w:w="1398" w:type="dxa"/>
                    <w:vMerge w:val="restart"/>
                    <w:shd w:val="clear" w:color="auto" w:fill="auto"/>
                    <w:vAlign w:val="center"/>
                  </w:tcPr>
                  <w:p w14:paraId="35E18C75" w14:textId="77777777" w:rsidR="002B40AE" w:rsidRPr="009939DE" w:rsidRDefault="002B40AE" w:rsidP="000B08EB">
                    <w:pPr>
                      <w:rPr>
                        <w:sz w:val="18"/>
                      </w:rPr>
                    </w:pPr>
                  </w:p>
                </w:tc>
                <w:tc>
                  <w:tcPr>
                    <w:tcW w:w="4126" w:type="dxa"/>
                    <w:gridSpan w:val="3"/>
                    <w:shd w:val="clear" w:color="auto" w:fill="auto"/>
                    <w:vAlign w:val="center"/>
                  </w:tcPr>
                  <w:p w14:paraId="28D6308F" w14:textId="77777777" w:rsidR="002B40AE" w:rsidRPr="009939DE" w:rsidRDefault="002B40AE" w:rsidP="005C14A4">
                    <w:pPr>
                      <w:jc w:val="center"/>
                      <w:rPr>
                        <w:sz w:val="18"/>
                      </w:rPr>
                    </w:pPr>
                    <w:r w:rsidRPr="009939DE">
                      <w:rPr>
                        <w:rFonts w:hint="eastAsia"/>
                        <w:sz w:val="18"/>
                      </w:rPr>
                      <w:t>发电量</w:t>
                    </w:r>
                    <w:r>
                      <w:rPr>
                        <w:rFonts w:hint="eastAsia"/>
                        <w:sz w:val="18"/>
                      </w:rPr>
                      <w:t>（</w:t>
                    </w:r>
                    <w:r w:rsidRPr="009939DE">
                      <w:rPr>
                        <w:rFonts w:hint="eastAsia"/>
                        <w:sz w:val="18"/>
                      </w:rPr>
                      <w:t>万千瓦时</w:t>
                    </w:r>
                    <w:r>
                      <w:rPr>
                        <w:rFonts w:hint="eastAsia"/>
                        <w:sz w:val="18"/>
                      </w:rPr>
                      <w:t>）</w:t>
                    </w:r>
                  </w:p>
                </w:tc>
                <w:tc>
                  <w:tcPr>
                    <w:tcW w:w="3954" w:type="dxa"/>
                    <w:gridSpan w:val="3"/>
                    <w:shd w:val="clear" w:color="auto" w:fill="auto"/>
                    <w:vAlign w:val="center"/>
                  </w:tcPr>
                  <w:p w14:paraId="3C119F70" w14:textId="77777777" w:rsidR="002B40AE" w:rsidRPr="009939DE" w:rsidRDefault="002B40AE" w:rsidP="005C14A4">
                    <w:pPr>
                      <w:jc w:val="center"/>
                      <w:rPr>
                        <w:sz w:val="18"/>
                      </w:rPr>
                    </w:pPr>
                    <w:r w:rsidRPr="009939DE">
                      <w:rPr>
                        <w:rFonts w:hint="eastAsia"/>
                        <w:sz w:val="18"/>
                      </w:rPr>
                      <w:t>售电量</w:t>
                    </w:r>
                    <w:r>
                      <w:rPr>
                        <w:rFonts w:hint="eastAsia"/>
                        <w:sz w:val="18"/>
                      </w:rPr>
                      <w:t>（</w:t>
                    </w:r>
                    <w:r w:rsidRPr="009939DE">
                      <w:rPr>
                        <w:rFonts w:hint="eastAsia"/>
                        <w:sz w:val="18"/>
                      </w:rPr>
                      <w:t>万千瓦时</w:t>
                    </w:r>
                    <w:r>
                      <w:rPr>
                        <w:rFonts w:hint="eastAsia"/>
                        <w:sz w:val="18"/>
                      </w:rPr>
                      <w:t>）</w:t>
                    </w:r>
                  </w:p>
                </w:tc>
              </w:tr>
              <w:tr w:rsidR="002B40AE" w:rsidRPr="009939DE" w14:paraId="39086BCD" w14:textId="77777777" w:rsidTr="009939DE">
                <w:trPr>
                  <w:trHeight w:val="470"/>
                  <w:jc w:val="center"/>
                </w:trPr>
                <w:tc>
                  <w:tcPr>
                    <w:tcW w:w="1398" w:type="dxa"/>
                    <w:vMerge/>
                    <w:vAlign w:val="center"/>
                  </w:tcPr>
                  <w:p w14:paraId="26BF8E03" w14:textId="77777777" w:rsidR="002B40AE" w:rsidRPr="009939DE" w:rsidRDefault="002B40AE" w:rsidP="000B08EB">
                    <w:pPr>
                      <w:rPr>
                        <w:sz w:val="18"/>
                      </w:rPr>
                    </w:pPr>
                  </w:p>
                </w:tc>
                <w:tc>
                  <w:tcPr>
                    <w:tcW w:w="1560" w:type="dxa"/>
                    <w:shd w:val="clear" w:color="auto" w:fill="auto"/>
                    <w:vAlign w:val="center"/>
                  </w:tcPr>
                  <w:p w14:paraId="1DB7D0A6" w14:textId="77777777" w:rsidR="002B40AE" w:rsidRPr="009939DE" w:rsidRDefault="002B40AE" w:rsidP="005C14A4">
                    <w:pPr>
                      <w:jc w:val="center"/>
                      <w:rPr>
                        <w:sz w:val="18"/>
                      </w:rPr>
                    </w:pPr>
                    <w:r w:rsidRPr="009939DE">
                      <w:rPr>
                        <w:sz w:val="18"/>
                      </w:rPr>
                      <w:t>201</w:t>
                    </w:r>
                    <w:r w:rsidRPr="009939DE">
                      <w:rPr>
                        <w:rFonts w:hint="eastAsia"/>
                        <w:sz w:val="18"/>
                      </w:rPr>
                      <w:t>8</w:t>
                    </w:r>
                    <w:r w:rsidRPr="009939DE">
                      <w:rPr>
                        <w:sz w:val="18"/>
                      </w:rPr>
                      <w:t>年</w:t>
                    </w:r>
                    <w:r w:rsidRPr="009939DE">
                      <w:rPr>
                        <w:rFonts w:hint="eastAsia"/>
                        <w:sz w:val="18"/>
                      </w:rPr>
                      <w:t>1-6月</w:t>
                    </w:r>
                  </w:p>
                </w:tc>
                <w:tc>
                  <w:tcPr>
                    <w:tcW w:w="1432" w:type="dxa"/>
                    <w:shd w:val="clear" w:color="auto" w:fill="auto"/>
                    <w:vAlign w:val="center"/>
                  </w:tcPr>
                  <w:p w14:paraId="2FCC35B1" w14:textId="77777777" w:rsidR="002B40AE" w:rsidRPr="009939DE" w:rsidRDefault="002B40AE" w:rsidP="005C14A4">
                    <w:pPr>
                      <w:jc w:val="center"/>
                      <w:rPr>
                        <w:sz w:val="18"/>
                      </w:rPr>
                    </w:pPr>
                    <w:r w:rsidRPr="009939DE">
                      <w:rPr>
                        <w:sz w:val="18"/>
                      </w:rPr>
                      <w:t>201</w:t>
                    </w:r>
                    <w:r w:rsidRPr="009939DE">
                      <w:rPr>
                        <w:rFonts w:hint="eastAsia"/>
                        <w:sz w:val="18"/>
                      </w:rPr>
                      <w:t>7</w:t>
                    </w:r>
                    <w:r w:rsidRPr="009939DE">
                      <w:rPr>
                        <w:sz w:val="18"/>
                      </w:rPr>
                      <w:t>年</w:t>
                    </w:r>
                    <w:r w:rsidRPr="009939DE">
                      <w:rPr>
                        <w:rFonts w:hint="eastAsia"/>
                        <w:sz w:val="18"/>
                      </w:rPr>
                      <w:t>1-6月</w:t>
                    </w:r>
                  </w:p>
                </w:tc>
                <w:tc>
                  <w:tcPr>
                    <w:tcW w:w="1134" w:type="dxa"/>
                    <w:shd w:val="clear" w:color="auto" w:fill="auto"/>
                    <w:vAlign w:val="center"/>
                  </w:tcPr>
                  <w:p w14:paraId="4834826B" w14:textId="77777777" w:rsidR="002B40AE" w:rsidRPr="009939DE" w:rsidRDefault="002B40AE" w:rsidP="005C14A4">
                    <w:pPr>
                      <w:jc w:val="center"/>
                      <w:rPr>
                        <w:sz w:val="18"/>
                      </w:rPr>
                    </w:pPr>
                    <w:r w:rsidRPr="009939DE">
                      <w:rPr>
                        <w:rFonts w:hint="eastAsia"/>
                        <w:sz w:val="18"/>
                      </w:rPr>
                      <w:t>增减幅</w:t>
                    </w:r>
                    <w:r w:rsidRPr="009939DE">
                      <w:rPr>
                        <w:sz w:val="18"/>
                      </w:rPr>
                      <w:t>(%)</w:t>
                    </w:r>
                  </w:p>
                </w:tc>
                <w:tc>
                  <w:tcPr>
                    <w:tcW w:w="1403" w:type="dxa"/>
                    <w:shd w:val="clear" w:color="auto" w:fill="auto"/>
                    <w:vAlign w:val="center"/>
                  </w:tcPr>
                  <w:p w14:paraId="217C28C7" w14:textId="77777777" w:rsidR="002B40AE" w:rsidRPr="009939DE" w:rsidRDefault="002B40AE" w:rsidP="005C14A4">
                    <w:pPr>
                      <w:jc w:val="center"/>
                      <w:rPr>
                        <w:sz w:val="18"/>
                      </w:rPr>
                    </w:pPr>
                    <w:r w:rsidRPr="009939DE">
                      <w:rPr>
                        <w:sz w:val="18"/>
                      </w:rPr>
                      <w:t>201</w:t>
                    </w:r>
                    <w:r w:rsidRPr="009939DE">
                      <w:rPr>
                        <w:rFonts w:hint="eastAsia"/>
                        <w:sz w:val="18"/>
                      </w:rPr>
                      <w:t>8</w:t>
                    </w:r>
                    <w:r w:rsidRPr="009939DE">
                      <w:rPr>
                        <w:sz w:val="18"/>
                      </w:rPr>
                      <w:t>年1-6月</w:t>
                    </w:r>
                  </w:p>
                </w:tc>
                <w:tc>
                  <w:tcPr>
                    <w:tcW w:w="1432" w:type="dxa"/>
                    <w:shd w:val="clear" w:color="auto" w:fill="auto"/>
                    <w:vAlign w:val="center"/>
                  </w:tcPr>
                  <w:p w14:paraId="33350EF8" w14:textId="77777777" w:rsidR="002B40AE" w:rsidRPr="009939DE" w:rsidRDefault="002B40AE" w:rsidP="005C14A4">
                    <w:pPr>
                      <w:jc w:val="center"/>
                      <w:rPr>
                        <w:sz w:val="18"/>
                      </w:rPr>
                    </w:pPr>
                    <w:r w:rsidRPr="009939DE">
                      <w:rPr>
                        <w:sz w:val="18"/>
                      </w:rPr>
                      <w:t>201</w:t>
                    </w:r>
                    <w:r w:rsidRPr="009939DE">
                      <w:rPr>
                        <w:rFonts w:hint="eastAsia"/>
                        <w:sz w:val="18"/>
                      </w:rPr>
                      <w:t>7</w:t>
                    </w:r>
                    <w:r w:rsidRPr="009939DE">
                      <w:rPr>
                        <w:sz w:val="18"/>
                      </w:rPr>
                      <w:t>年</w:t>
                    </w:r>
                    <w:r w:rsidRPr="009939DE">
                      <w:rPr>
                        <w:rFonts w:hint="eastAsia"/>
                        <w:sz w:val="18"/>
                      </w:rPr>
                      <w:t>1-6月</w:t>
                    </w:r>
                  </w:p>
                </w:tc>
                <w:tc>
                  <w:tcPr>
                    <w:tcW w:w="1119" w:type="dxa"/>
                    <w:shd w:val="clear" w:color="auto" w:fill="auto"/>
                    <w:vAlign w:val="center"/>
                  </w:tcPr>
                  <w:p w14:paraId="158C0E2C" w14:textId="77777777" w:rsidR="002B40AE" w:rsidRPr="009939DE" w:rsidRDefault="002B40AE" w:rsidP="005C14A4">
                    <w:pPr>
                      <w:jc w:val="center"/>
                      <w:rPr>
                        <w:sz w:val="18"/>
                      </w:rPr>
                    </w:pPr>
                    <w:r w:rsidRPr="009939DE">
                      <w:rPr>
                        <w:rFonts w:hint="eastAsia"/>
                        <w:sz w:val="18"/>
                      </w:rPr>
                      <w:t>增减幅(%)</w:t>
                    </w:r>
                  </w:p>
                </w:tc>
              </w:tr>
              <w:tr w:rsidR="002B40AE" w:rsidRPr="009939DE" w14:paraId="2CA57FBD" w14:textId="77777777" w:rsidTr="00034559">
                <w:trPr>
                  <w:trHeight w:val="478"/>
                  <w:jc w:val="center"/>
                </w:trPr>
                <w:tc>
                  <w:tcPr>
                    <w:tcW w:w="1398" w:type="dxa"/>
                    <w:vAlign w:val="center"/>
                  </w:tcPr>
                  <w:p w14:paraId="131C6BB2" w14:textId="77777777" w:rsidR="002B40AE" w:rsidRPr="009939DE" w:rsidRDefault="002B40AE" w:rsidP="00B94A82">
                    <w:pPr>
                      <w:rPr>
                        <w:sz w:val="18"/>
                      </w:rPr>
                    </w:pPr>
                    <w:r w:rsidRPr="009939DE">
                      <w:rPr>
                        <w:rFonts w:hint="eastAsia"/>
                        <w:sz w:val="18"/>
                      </w:rPr>
                      <w:t>1.华聚能源</w:t>
                    </w:r>
                  </w:p>
                </w:tc>
                <w:tc>
                  <w:tcPr>
                    <w:tcW w:w="1560" w:type="dxa"/>
                    <w:shd w:val="clear" w:color="auto" w:fill="auto"/>
                    <w:vAlign w:val="center"/>
                  </w:tcPr>
                  <w:p w14:paraId="445C456F" w14:textId="77777777" w:rsidR="002B40AE" w:rsidRPr="009939DE" w:rsidRDefault="002B40AE" w:rsidP="00B94A82">
                    <w:pPr>
                      <w:jc w:val="right"/>
                      <w:rPr>
                        <w:sz w:val="18"/>
                      </w:rPr>
                    </w:pPr>
                    <w:r>
                      <w:rPr>
                        <w:rFonts w:hint="eastAsia"/>
                        <w:sz w:val="18"/>
                      </w:rPr>
                      <w:t>4</w:t>
                    </w:r>
                    <w:r>
                      <w:rPr>
                        <w:sz w:val="18"/>
                      </w:rPr>
                      <w:t>3,175</w:t>
                    </w:r>
                  </w:p>
                </w:tc>
                <w:tc>
                  <w:tcPr>
                    <w:tcW w:w="1432" w:type="dxa"/>
                    <w:shd w:val="clear" w:color="auto" w:fill="auto"/>
                    <w:vAlign w:val="center"/>
                  </w:tcPr>
                  <w:p w14:paraId="22E08EE4" w14:textId="77777777" w:rsidR="002B40AE" w:rsidRPr="009939DE" w:rsidRDefault="002B40AE" w:rsidP="00B94A82">
                    <w:pPr>
                      <w:jc w:val="right"/>
                      <w:rPr>
                        <w:sz w:val="18"/>
                      </w:rPr>
                    </w:pPr>
                    <w:r w:rsidRPr="009939DE">
                      <w:rPr>
                        <w:sz w:val="18"/>
                      </w:rPr>
                      <w:t>42,437</w:t>
                    </w:r>
                  </w:p>
                </w:tc>
                <w:tc>
                  <w:tcPr>
                    <w:tcW w:w="1134" w:type="dxa"/>
                    <w:shd w:val="clear" w:color="auto" w:fill="auto"/>
                    <w:vAlign w:val="center"/>
                  </w:tcPr>
                  <w:p w14:paraId="1BD672F5" w14:textId="77777777" w:rsidR="002B40AE" w:rsidRPr="009939DE" w:rsidRDefault="002B40AE" w:rsidP="00B94A82">
                    <w:pPr>
                      <w:jc w:val="right"/>
                      <w:rPr>
                        <w:sz w:val="18"/>
                      </w:rPr>
                    </w:pPr>
                    <w:r>
                      <w:rPr>
                        <w:rFonts w:hint="eastAsia"/>
                        <w:sz w:val="18"/>
                      </w:rPr>
                      <w:t>1</w:t>
                    </w:r>
                    <w:r>
                      <w:rPr>
                        <w:sz w:val="18"/>
                      </w:rPr>
                      <w:t>.74</w:t>
                    </w:r>
                  </w:p>
                </w:tc>
                <w:tc>
                  <w:tcPr>
                    <w:tcW w:w="1403" w:type="dxa"/>
                    <w:shd w:val="clear" w:color="auto" w:fill="auto"/>
                    <w:vAlign w:val="center"/>
                  </w:tcPr>
                  <w:p w14:paraId="0D04E857" w14:textId="77777777" w:rsidR="002B40AE" w:rsidRPr="009939DE" w:rsidRDefault="002B40AE" w:rsidP="00B94A82">
                    <w:pPr>
                      <w:jc w:val="right"/>
                      <w:rPr>
                        <w:sz w:val="18"/>
                      </w:rPr>
                    </w:pPr>
                    <w:r>
                      <w:rPr>
                        <w:rFonts w:hint="eastAsia"/>
                        <w:sz w:val="18"/>
                      </w:rPr>
                      <w:t>1</w:t>
                    </w:r>
                    <w:r>
                      <w:rPr>
                        <w:sz w:val="18"/>
                      </w:rPr>
                      <w:t>2,186</w:t>
                    </w:r>
                  </w:p>
                </w:tc>
                <w:tc>
                  <w:tcPr>
                    <w:tcW w:w="1432" w:type="dxa"/>
                    <w:shd w:val="clear" w:color="auto" w:fill="auto"/>
                    <w:vAlign w:val="center"/>
                  </w:tcPr>
                  <w:p w14:paraId="10520216" w14:textId="77777777" w:rsidR="002B40AE" w:rsidRPr="009939DE" w:rsidRDefault="002B40AE" w:rsidP="00B94A82">
                    <w:pPr>
                      <w:jc w:val="right"/>
                      <w:rPr>
                        <w:sz w:val="18"/>
                      </w:rPr>
                    </w:pPr>
                    <w:r w:rsidRPr="009939DE">
                      <w:rPr>
                        <w:sz w:val="18"/>
                      </w:rPr>
                      <w:t>14,107</w:t>
                    </w:r>
                  </w:p>
                </w:tc>
                <w:tc>
                  <w:tcPr>
                    <w:tcW w:w="1119" w:type="dxa"/>
                    <w:shd w:val="clear" w:color="auto" w:fill="auto"/>
                    <w:vAlign w:val="center"/>
                  </w:tcPr>
                  <w:p w14:paraId="3526CD7A" w14:textId="77777777" w:rsidR="002B40AE" w:rsidRPr="009939DE" w:rsidRDefault="002B40AE" w:rsidP="00B94A82">
                    <w:pPr>
                      <w:jc w:val="right"/>
                      <w:rPr>
                        <w:sz w:val="18"/>
                      </w:rPr>
                    </w:pPr>
                    <w:r>
                      <w:rPr>
                        <w:rFonts w:hint="eastAsia"/>
                        <w:sz w:val="18"/>
                      </w:rPr>
                      <w:t>-</w:t>
                    </w:r>
                    <w:r>
                      <w:rPr>
                        <w:sz w:val="18"/>
                      </w:rPr>
                      <w:t>13.62</w:t>
                    </w:r>
                  </w:p>
                </w:tc>
              </w:tr>
              <w:tr w:rsidR="002B40AE" w:rsidRPr="009939DE" w14:paraId="508C6734" w14:textId="77777777" w:rsidTr="00034559">
                <w:trPr>
                  <w:trHeight w:val="444"/>
                  <w:jc w:val="center"/>
                </w:trPr>
                <w:tc>
                  <w:tcPr>
                    <w:tcW w:w="1398" w:type="dxa"/>
                    <w:vAlign w:val="center"/>
                  </w:tcPr>
                  <w:p w14:paraId="642234E6" w14:textId="77777777" w:rsidR="002B40AE" w:rsidRPr="009939DE" w:rsidRDefault="002B40AE" w:rsidP="00B94A82">
                    <w:pPr>
                      <w:rPr>
                        <w:sz w:val="18"/>
                      </w:rPr>
                    </w:pPr>
                    <w:r w:rsidRPr="009939DE">
                      <w:rPr>
                        <w:rFonts w:hint="eastAsia"/>
                        <w:sz w:val="18"/>
                      </w:rPr>
                      <w:t>2.榆林能化</w:t>
                    </w:r>
                  </w:p>
                </w:tc>
                <w:tc>
                  <w:tcPr>
                    <w:tcW w:w="1560" w:type="dxa"/>
                    <w:shd w:val="clear" w:color="auto" w:fill="auto"/>
                    <w:vAlign w:val="center"/>
                  </w:tcPr>
                  <w:p w14:paraId="0F544116" w14:textId="77777777" w:rsidR="002B40AE" w:rsidRPr="009939DE" w:rsidRDefault="002B40AE" w:rsidP="00B94A82">
                    <w:pPr>
                      <w:jc w:val="right"/>
                      <w:rPr>
                        <w:sz w:val="18"/>
                      </w:rPr>
                    </w:pPr>
                    <w:r>
                      <w:rPr>
                        <w:rFonts w:hint="eastAsia"/>
                        <w:sz w:val="18"/>
                      </w:rPr>
                      <w:t>1</w:t>
                    </w:r>
                    <w:r>
                      <w:rPr>
                        <w:sz w:val="18"/>
                      </w:rPr>
                      <w:t>6,215</w:t>
                    </w:r>
                  </w:p>
                </w:tc>
                <w:tc>
                  <w:tcPr>
                    <w:tcW w:w="1432" w:type="dxa"/>
                    <w:shd w:val="clear" w:color="auto" w:fill="auto"/>
                    <w:vAlign w:val="center"/>
                  </w:tcPr>
                  <w:p w14:paraId="2E51A131" w14:textId="77777777" w:rsidR="002B40AE" w:rsidRPr="009939DE" w:rsidRDefault="002B40AE" w:rsidP="00B94A82">
                    <w:pPr>
                      <w:jc w:val="right"/>
                      <w:rPr>
                        <w:sz w:val="18"/>
                      </w:rPr>
                    </w:pPr>
                    <w:r w:rsidRPr="009939DE">
                      <w:rPr>
                        <w:sz w:val="18"/>
                      </w:rPr>
                      <w:t>14,183</w:t>
                    </w:r>
                  </w:p>
                </w:tc>
                <w:tc>
                  <w:tcPr>
                    <w:tcW w:w="1134" w:type="dxa"/>
                    <w:shd w:val="clear" w:color="auto" w:fill="auto"/>
                    <w:vAlign w:val="center"/>
                  </w:tcPr>
                  <w:p w14:paraId="0CA1911F" w14:textId="77777777" w:rsidR="002B40AE" w:rsidRPr="009939DE" w:rsidRDefault="002B40AE" w:rsidP="00B94A82">
                    <w:pPr>
                      <w:jc w:val="right"/>
                      <w:rPr>
                        <w:sz w:val="18"/>
                      </w:rPr>
                    </w:pPr>
                    <w:r>
                      <w:rPr>
                        <w:rFonts w:hint="eastAsia"/>
                        <w:sz w:val="18"/>
                      </w:rPr>
                      <w:t>1</w:t>
                    </w:r>
                    <w:r>
                      <w:rPr>
                        <w:sz w:val="18"/>
                      </w:rPr>
                      <w:t>4.33</w:t>
                    </w:r>
                  </w:p>
                </w:tc>
                <w:tc>
                  <w:tcPr>
                    <w:tcW w:w="1403" w:type="dxa"/>
                    <w:shd w:val="clear" w:color="auto" w:fill="auto"/>
                    <w:vAlign w:val="center"/>
                  </w:tcPr>
                  <w:p w14:paraId="2D490E35" w14:textId="77777777" w:rsidR="002B40AE" w:rsidRPr="009939DE" w:rsidRDefault="002B40AE" w:rsidP="00B94A82">
                    <w:pPr>
                      <w:jc w:val="right"/>
                      <w:rPr>
                        <w:sz w:val="18"/>
                      </w:rPr>
                    </w:pPr>
                    <w:r>
                      <w:rPr>
                        <w:rFonts w:hint="eastAsia"/>
                        <w:sz w:val="18"/>
                      </w:rPr>
                      <w:t>1</w:t>
                    </w:r>
                    <w:r>
                      <w:rPr>
                        <w:sz w:val="18"/>
                      </w:rPr>
                      <w:t>,350</w:t>
                    </w:r>
                  </w:p>
                </w:tc>
                <w:tc>
                  <w:tcPr>
                    <w:tcW w:w="1432" w:type="dxa"/>
                    <w:shd w:val="clear" w:color="auto" w:fill="auto"/>
                    <w:vAlign w:val="center"/>
                  </w:tcPr>
                  <w:p w14:paraId="66B2C6B7" w14:textId="77777777" w:rsidR="002B40AE" w:rsidRPr="009939DE" w:rsidRDefault="002B40AE" w:rsidP="00B94A82">
                    <w:pPr>
                      <w:jc w:val="right"/>
                      <w:rPr>
                        <w:sz w:val="18"/>
                      </w:rPr>
                    </w:pPr>
                    <w:r w:rsidRPr="009939DE">
                      <w:rPr>
                        <w:sz w:val="18"/>
                      </w:rPr>
                      <w:t>1,096</w:t>
                    </w:r>
                  </w:p>
                </w:tc>
                <w:tc>
                  <w:tcPr>
                    <w:tcW w:w="1119" w:type="dxa"/>
                    <w:shd w:val="clear" w:color="auto" w:fill="auto"/>
                    <w:vAlign w:val="center"/>
                  </w:tcPr>
                  <w:p w14:paraId="737E54E9" w14:textId="77777777" w:rsidR="002B40AE" w:rsidRPr="009939DE" w:rsidRDefault="002B40AE" w:rsidP="00B94A82">
                    <w:pPr>
                      <w:jc w:val="right"/>
                      <w:rPr>
                        <w:sz w:val="18"/>
                      </w:rPr>
                    </w:pPr>
                    <w:r>
                      <w:rPr>
                        <w:rFonts w:hint="eastAsia"/>
                        <w:sz w:val="18"/>
                      </w:rPr>
                      <w:t>2</w:t>
                    </w:r>
                    <w:r>
                      <w:rPr>
                        <w:sz w:val="18"/>
                      </w:rPr>
                      <w:t>3.18</w:t>
                    </w:r>
                  </w:p>
                </w:tc>
              </w:tr>
              <w:tr w:rsidR="002B40AE" w:rsidRPr="009939DE" w14:paraId="7A60B070" w14:textId="77777777" w:rsidTr="00034559">
                <w:trPr>
                  <w:trHeight w:val="438"/>
                  <w:jc w:val="center"/>
                </w:trPr>
                <w:tc>
                  <w:tcPr>
                    <w:tcW w:w="1398" w:type="dxa"/>
                    <w:vAlign w:val="center"/>
                  </w:tcPr>
                  <w:p w14:paraId="356019C5" w14:textId="77777777" w:rsidR="002B40AE" w:rsidRPr="009939DE" w:rsidRDefault="002B40AE" w:rsidP="00B94A82">
                    <w:pPr>
                      <w:rPr>
                        <w:sz w:val="18"/>
                      </w:rPr>
                    </w:pPr>
                    <w:r w:rsidRPr="009939DE">
                      <w:rPr>
                        <w:rFonts w:hint="eastAsia"/>
                        <w:sz w:val="18"/>
                      </w:rPr>
                      <w:t>3.菏泽能化</w:t>
                    </w:r>
                  </w:p>
                </w:tc>
                <w:tc>
                  <w:tcPr>
                    <w:tcW w:w="1560" w:type="dxa"/>
                    <w:shd w:val="clear" w:color="auto" w:fill="auto"/>
                    <w:vAlign w:val="center"/>
                  </w:tcPr>
                  <w:p w14:paraId="42C97947" w14:textId="77777777" w:rsidR="002B40AE" w:rsidRPr="009939DE" w:rsidRDefault="002B40AE" w:rsidP="00B94A82">
                    <w:pPr>
                      <w:jc w:val="right"/>
                      <w:rPr>
                        <w:sz w:val="18"/>
                      </w:rPr>
                    </w:pPr>
                    <w:r>
                      <w:rPr>
                        <w:rFonts w:hint="eastAsia"/>
                        <w:sz w:val="18"/>
                      </w:rPr>
                      <w:t>8</w:t>
                    </w:r>
                    <w:r>
                      <w:rPr>
                        <w:sz w:val="18"/>
                      </w:rPr>
                      <w:t>1,518</w:t>
                    </w:r>
                  </w:p>
                </w:tc>
                <w:tc>
                  <w:tcPr>
                    <w:tcW w:w="1432" w:type="dxa"/>
                    <w:shd w:val="clear" w:color="auto" w:fill="auto"/>
                    <w:vAlign w:val="center"/>
                  </w:tcPr>
                  <w:p w14:paraId="463E630C" w14:textId="77777777" w:rsidR="002B40AE" w:rsidRPr="009939DE" w:rsidRDefault="002B40AE" w:rsidP="00B94A82">
                    <w:pPr>
                      <w:jc w:val="right"/>
                      <w:rPr>
                        <w:sz w:val="18"/>
                      </w:rPr>
                    </w:pPr>
                    <w:r w:rsidRPr="009939DE">
                      <w:rPr>
                        <w:sz w:val="18"/>
                      </w:rPr>
                      <w:t>64,696</w:t>
                    </w:r>
                  </w:p>
                </w:tc>
                <w:tc>
                  <w:tcPr>
                    <w:tcW w:w="1134" w:type="dxa"/>
                    <w:shd w:val="clear" w:color="auto" w:fill="auto"/>
                    <w:vAlign w:val="center"/>
                  </w:tcPr>
                  <w:p w14:paraId="626A9D6C" w14:textId="77777777" w:rsidR="002B40AE" w:rsidRPr="009939DE" w:rsidRDefault="002B40AE" w:rsidP="00B94A82">
                    <w:pPr>
                      <w:jc w:val="right"/>
                      <w:rPr>
                        <w:sz w:val="18"/>
                      </w:rPr>
                    </w:pPr>
                    <w:r>
                      <w:rPr>
                        <w:rFonts w:hint="eastAsia"/>
                        <w:sz w:val="18"/>
                      </w:rPr>
                      <w:t>2</w:t>
                    </w:r>
                    <w:r>
                      <w:rPr>
                        <w:sz w:val="18"/>
                      </w:rPr>
                      <w:t>6.00</w:t>
                    </w:r>
                  </w:p>
                </w:tc>
                <w:tc>
                  <w:tcPr>
                    <w:tcW w:w="1403" w:type="dxa"/>
                    <w:shd w:val="clear" w:color="auto" w:fill="auto"/>
                    <w:vAlign w:val="center"/>
                  </w:tcPr>
                  <w:p w14:paraId="2F261ED0" w14:textId="77777777" w:rsidR="002B40AE" w:rsidRPr="009939DE" w:rsidRDefault="002B40AE" w:rsidP="00B94A82">
                    <w:pPr>
                      <w:jc w:val="right"/>
                      <w:rPr>
                        <w:sz w:val="18"/>
                      </w:rPr>
                    </w:pPr>
                    <w:r>
                      <w:rPr>
                        <w:rFonts w:hint="eastAsia"/>
                        <w:sz w:val="18"/>
                      </w:rPr>
                      <w:t>7</w:t>
                    </w:r>
                    <w:r>
                      <w:rPr>
                        <w:sz w:val="18"/>
                      </w:rPr>
                      <w:t>2,619</w:t>
                    </w:r>
                  </w:p>
                </w:tc>
                <w:tc>
                  <w:tcPr>
                    <w:tcW w:w="1432" w:type="dxa"/>
                    <w:shd w:val="clear" w:color="auto" w:fill="auto"/>
                    <w:vAlign w:val="center"/>
                  </w:tcPr>
                  <w:p w14:paraId="6478DE96" w14:textId="77777777" w:rsidR="002B40AE" w:rsidRPr="009939DE" w:rsidRDefault="002B40AE" w:rsidP="00B94A82">
                    <w:pPr>
                      <w:jc w:val="right"/>
                      <w:rPr>
                        <w:sz w:val="18"/>
                      </w:rPr>
                    </w:pPr>
                    <w:r w:rsidRPr="009939DE">
                      <w:rPr>
                        <w:sz w:val="18"/>
                      </w:rPr>
                      <w:t>57,076</w:t>
                    </w:r>
                  </w:p>
                </w:tc>
                <w:tc>
                  <w:tcPr>
                    <w:tcW w:w="1119" w:type="dxa"/>
                    <w:shd w:val="clear" w:color="auto" w:fill="auto"/>
                    <w:vAlign w:val="center"/>
                  </w:tcPr>
                  <w:p w14:paraId="0C001635" w14:textId="77777777" w:rsidR="002B40AE" w:rsidRPr="009939DE" w:rsidRDefault="002B40AE" w:rsidP="00B94A82">
                    <w:pPr>
                      <w:jc w:val="right"/>
                      <w:rPr>
                        <w:sz w:val="18"/>
                      </w:rPr>
                    </w:pPr>
                    <w:r>
                      <w:rPr>
                        <w:rFonts w:hint="eastAsia"/>
                        <w:sz w:val="18"/>
                      </w:rPr>
                      <w:t>2</w:t>
                    </w:r>
                    <w:r>
                      <w:rPr>
                        <w:sz w:val="18"/>
                      </w:rPr>
                      <w:t>7.23</w:t>
                    </w:r>
                  </w:p>
                </w:tc>
              </w:tr>
            </w:tbl>
            <w:p w14:paraId="6A5DB9F0" w14:textId="77777777" w:rsidR="002B40AE" w:rsidRPr="000B08EB" w:rsidRDefault="002B40AE" w:rsidP="000B08EB">
              <w:pPr>
                <w:pStyle w:val="affb"/>
              </w:pPr>
            </w:p>
            <w:tbl>
              <w:tblPr>
                <w:tblStyle w:val="affffff8"/>
                <w:tblW w:w="9477" w:type="dxa"/>
                <w:jc w:val="center"/>
                <w:tblLook w:val="0000" w:firstRow="0" w:lastRow="0" w:firstColumn="0" w:lastColumn="0" w:noHBand="0" w:noVBand="0"/>
              </w:tblPr>
              <w:tblGrid>
                <w:gridCol w:w="1444"/>
                <w:gridCol w:w="1559"/>
                <w:gridCol w:w="1387"/>
                <w:gridCol w:w="1124"/>
                <w:gridCol w:w="1427"/>
                <w:gridCol w:w="1418"/>
                <w:gridCol w:w="1118"/>
              </w:tblGrid>
              <w:tr w:rsidR="002B40AE" w:rsidRPr="009939DE" w14:paraId="7AD41447" w14:textId="77777777" w:rsidTr="005467D3">
                <w:trPr>
                  <w:trHeight w:val="269"/>
                  <w:jc w:val="center"/>
                </w:trPr>
                <w:tc>
                  <w:tcPr>
                    <w:tcW w:w="14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B312C4" w14:textId="77777777" w:rsidR="002B40AE" w:rsidRPr="009939DE" w:rsidRDefault="002B40AE" w:rsidP="000B08EB">
                    <w:pPr>
                      <w:rPr>
                        <w:sz w:val="18"/>
                      </w:rPr>
                    </w:pPr>
                    <w:bookmarkStart w:id="35" w:name="_Hlk518921992"/>
                  </w:p>
                </w:tc>
                <w:tc>
                  <w:tcPr>
                    <w:tcW w:w="4070" w:type="dxa"/>
                    <w:gridSpan w:val="3"/>
                    <w:tcBorders>
                      <w:top w:val="single" w:sz="4" w:space="0" w:color="auto"/>
                      <w:left w:val="nil"/>
                      <w:bottom w:val="single" w:sz="4" w:space="0" w:color="auto"/>
                      <w:right w:val="single" w:sz="4" w:space="0" w:color="auto"/>
                    </w:tcBorders>
                    <w:shd w:val="clear" w:color="auto" w:fill="auto"/>
                    <w:vAlign w:val="center"/>
                  </w:tcPr>
                  <w:p w14:paraId="78E3B63A" w14:textId="77777777" w:rsidR="002B40AE" w:rsidRPr="009939DE" w:rsidRDefault="002B40AE" w:rsidP="005C14A4">
                    <w:pPr>
                      <w:jc w:val="center"/>
                      <w:rPr>
                        <w:sz w:val="18"/>
                      </w:rPr>
                    </w:pPr>
                    <w:r w:rsidRPr="009939DE">
                      <w:rPr>
                        <w:rFonts w:hint="eastAsia"/>
                        <w:sz w:val="18"/>
                      </w:rPr>
                      <w:t>销售收入</w:t>
                    </w:r>
                    <w:r>
                      <w:rPr>
                        <w:rFonts w:hint="eastAsia"/>
                        <w:sz w:val="18"/>
                      </w:rPr>
                      <w:t>（</w:t>
                    </w:r>
                    <w:r w:rsidRPr="009939DE">
                      <w:rPr>
                        <w:rFonts w:hint="eastAsia"/>
                        <w:sz w:val="18"/>
                      </w:rPr>
                      <w:t>千元</w:t>
                    </w:r>
                    <w:r>
                      <w:rPr>
                        <w:rFonts w:hint="eastAsia"/>
                        <w:sz w:val="18"/>
                      </w:rPr>
                      <w:t>）</w:t>
                    </w:r>
                  </w:p>
                </w:tc>
                <w:tc>
                  <w:tcPr>
                    <w:tcW w:w="3963" w:type="dxa"/>
                    <w:gridSpan w:val="3"/>
                    <w:tcBorders>
                      <w:top w:val="single" w:sz="4" w:space="0" w:color="auto"/>
                      <w:left w:val="nil"/>
                      <w:bottom w:val="single" w:sz="4" w:space="0" w:color="auto"/>
                      <w:right w:val="single" w:sz="4" w:space="0" w:color="auto"/>
                    </w:tcBorders>
                    <w:shd w:val="clear" w:color="auto" w:fill="auto"/>
                    <w:vAlign w:val="center"/>
                  </w:tcPr>
                  <w:p w14:paraId="52D2C4C8" w14:textId="77777777" w:rsidR="002B40AE" w:rsidRPr="009939DE" w:rsidRDefault="002B40AE" w:rsidP="005C14A4">
                    <w:pPr>
                      <w:jc w:val="center"/>
                      <w:rPr>
                        <w:sz w:val="18"/>
                      </w:rPr>
                    </w:pPr>
                    <w:r w:rsidRPr="009939DE">
                      <w:rPr>
                        <w:rFonts w:hint="eastAsia"/>
                        <w:sz w:val="18"/>
                      </w:rPr>
                      <w:t>销售成本</w:t>
                    </w:r>
                    <w:r>
                      <w:rPr>
                        <w:rFonts w:hint="eastAsia"/>
                        <w:sz w:val="18"/>
                      </w:rPr>
                      <w:t>（</w:t>
                    </w:r>
                    <w:r w:rsidRPr="009939DE">
                      <w:rPr>
                        <w:rFonts w:hint="eastAsia"/>
                        <w:sz w:val="18"/>
                      </w:rPr>
                      <w:t>千元</w:t>
                    </w:r>
                    <w:r>
                      <w:rPr>
                        <w:rFonts w:hint="eastAsia"/>
                        <w:sz w:val="18"/>
                      </w:rPr>
                      <w:t>）</w:t>
                    </w:r>
                  </w:p>
                </w:tc>
              </w:tr>
              <w:tr w:rsidR="002B40AE" w:rsidRPr="009939DE" w14:paraId="2EF3C466" w14:textId="77777777" w:rsidTr="009939DE">
                <w:trPr>
                  <w:trHeight w:val="497"/>
                  <w:jc w:val="center"/>
                </w:trPr>
                <w:tc>
                  <w:tcPr>
                    <w:tcW w:w="1444" w:type="dxa"/>
                    <w:vMerge/>
                    <w:tcBorders>
                      <w:top w:val="single" w:sz="4" w:space="0" w:color="auto"/>
                      <w:left w:val="single" w:sz="4" w:space="0" w:color="auto"/>
                      <w:bottom w:val="single" w:sz="4" w:space="0" w:color="auto"/>
                      <w:right w:val="single" w:sz="4" w:space="0" w:color="auto"/>
                    </w:tcBorders>
                    <w:vAlign w:val="center"/>
                  </w:tcPr>
                  <w:p w14:paraId="351AF003" w14:textId="77777777" w:rsidR="002B40AE" w:rsidRPr="009939DE" w:rsidRDefault="002B40AE" w:rsidP="000B08EB">
                    <w:pPr>
                      <w:rPr>
                        <w:sz w:val="18"/>
                      </w:rPr>
                    </w:pPr>
                  </w:p>
                </w:tc>
                <w:tc>
                  <w:tcPr>
                    <w:tcW w:w="1559" w:type="dxa"/>
                    <w:tcBorders>
                      <w:top w:val="nil"/>
                      <w:left w:val="nil"/>
                      <w:bottom w:val="single" w:sz="4" w:space="0" w:color="auto"/>
                      <w:right w:val="single" w:sz="4" w:space="0" w:color="auto"/>
                    </w:tcBorders>
                    <w:shd w:val="clear" w:color="auto" w:fill="auto"/>
                    <w:vAlign w:val="center"/>
                  </w:tcPr>
                  <w:p w14:paraId="6576859E" w14:textId="77777777" w:rsidR="002B40AE" w:rsidRPr="009939DE" w:rsidRDefault="002B40AE" w:rsidP="005C14A4">
                    <w:pPr>
                      <w:jc w:val="center"/>
                      <w:rPr>
                        <w:sz w:val="18"/>
                      </w:rPr>
                    </w:pPr>
                    <w:r w:rsidRPr="009939DE">
                      <w:rPr>
                        <w:sz w:val="18"/>
                      </w:rPr>
                      <w:t>201</w:t>
                    </w:r>
                    <w:r w:rsidRPr="009939DE">
                      <w:rPr>
                        <w:rFonts w:hint="eastAsia"/>
                        <w:sz w:val="18"/>
                      </w:rPr>
                      <w:t>8</w:t>
                    </w:r>
                    <w:r w:rsidRPr="009939DE">
                      <w:rPr>
                        <w:sz w:val="18"/>
                      </w:rPr>
                      <w:t>年</w:t>
                    </w:r>
                    <w:r w:rsidRPr="009939DE">
                      <w:rPr>
                        <w:rFonts w:hint="eastAsia"/>
                        <w:sz w:val="18"/>
                      </w:rPr>
                      <w:t>1-6月</w:t>
                    </w:r>
                  </w:p>
                </w:tc>
                <w:tc>
                  <w:tcPr>
                    <w:tcW w:w="1387" w:type="dxa"/>
                    <w:tcBorders>
                      <w:top w:val="nil"/>
                      <w:left w:val="nil"/>
                      <w:bottom w:val="single" w:sz="4" w:space="0" w:color="auto"/>
                      <w:right w:val="single" w:sz="4" w:space="0" w:color="auto"/>
                    </w:tcBorders>
                    <w:shd w:val="clear" w:color="auto" w:fill="auto"/>
                    <w:vAlign w:val="center"/>
                  </w:tcPr>
                  <w:p w14:paraId="0EF0F922" w14:textId="77777777" w:rsidR="002B40AE" w:rsidRPr="009939DE" w:rsidRDefault="002B40AE" w:rsidP="005C14A4">
                    <w:pPr>
                      <w:jc w:val="center"/>
                      <w:rPr>
                        <w:sz w:val="18"/>
                      </w:rPr>
                    </w:pPr>
                    <w:r w:rsidRPr="009939DE">
                      <w:rPr>
                        <w:sz w:val="18"/>
                      </w:rPr>
                      <w:t>201</w:t>
                    </w:r>
                    <w:r w:rsidRPr="009939DE">
                      <w:rPr>
                        <w:rFonts w:hint="eastAsia"/>
                        <w:sz w:val="18"/>
                      </w:rPr>
                      <w:t>7</w:t>
                    </w:r>
                    <w:r w:rsidRPr="009939DE">
                      <w:rPr>
                        <w:sz w:val="18"/>
                      </w:rPr>
                      <w:t>年</w:t>
                    </w:r>
                    <w:r w:rsidRPr="009939DE">
                      <w:rPr>
                        <w:rFonts w:hint="eastAsia"/>
                        <w:sz w:val="18"/>
                      </w:rPr>
                      <w:t>1-6月</w:t>
                    </w:r>
                  </w:p>
                </w:tc>
                <w:tc>
                  <w:tcPr>
                    <w:tcW w:w="1124" w:type="dxa"/>
                    <w:tcBorders>
                      <w:top w:val="nil"/>
                      <w:left w:val="nil"/>
                      <w:bottom w:val="single" w:sz="4" w:space="0" w:color="auto"/>
                      <w:right w:val="single" w:sz="4" w:space="0" w:color="auto"/>
                    </w:tcBorders>
                    <w:shd w:val="clear" w:color="auto" w:fill="auto"/>
                    <w:vAlign w:val="center"/>
                  </w:tcPr>
                  <w:p w14:paraId="4D92550F" w14:textId="77777777" w:rsidR="002B40AE" w:rsidRPr="009939DE" w:rsidRDefault="002B40AE" w:rsidP="005C14A4">
                    <w:pPr>
                      <w:jc w:val="center"/>
                      <w:rPr>
                        <w:sz w:val="18"/>
                      </w:rPr>
                    </w:pPr>
                    <w:r w:rsidRPr="009939DE">
                      <w:rPr>
                        <w:rFonts w:hint="eastAsia"/>
                        <w:sz w:val="18"/>
                      </w:rPr>
                      <w:t>增减幅(%)</w:t>
                    </w:r>
                  </w:p>
                </w:tc>
                <w:tc>
                  <w:tcPr>
                    <w:tcW w:w="1427" w:type="dxa"/>
                    <w:tcBorders>
                      <w:top w:val="nil"/>
                      <w:left w:val="nil"/>
                      <w:bottom w:val="single" w:sz="4" w:space="0" w:color="auto"/>
                      <w:right w:val="single" w:sz="4" w:space="0" w:color="auto"/>
                    </w:tcBorders>
                    <w:shd w:val="clear" w:color="auto" w:fill="auto"/>
                    <w:vAlign w:val="center"/>
                  </w:tcPr>
                  <w:p w14:paraId="01D5F3C6" w14:textId="77777777" w:rsidR="002B40AE" w:rsidRPr="009939DE" w:rsidRDefault="002B40AE" w:rsidP="005C14A4">
                    <w:pPr>
                      <w:jc w:val="center"/>
                      <w:rPr>
                        <w:sz w:val="18"/>
                      </w:rPr>
                    </w:pPr>
                    <w:r w:rsidRPr="009939DE">
                      <w:rPr>
                        <w:sz w:val="18"/>
                      </w:rPr>
                      <w:t>201</w:t>
                    </w:r>
                    <w:r w:rsidRPr="009939DE">
                      <w:rPr>
                        <w:rFonts w:hint="eastAsia"/>
                        <w:sz w:val="18"/>
                      </w:rPr>
                      <w:t>8</w:t>
                    </w:r>
                    <w:r w:rsidRPr="009939DE">
                      <w:rPr>
                        <w:sz w:val="18"/>
                      </w:rPr>
                      <w:t>年1-6月</w:t>
                    </w:r>
                  </w:p>
                </w:tc>
                <w:tc>
                  <w:tcPr>
                    <w:tcW w:w="1418" w:type="dxa"/>
                    <w:tcBorders>
                      <w:top w:val="nil"/>
                      <w:left w:val="nil"/>
                      <w:bottom w:val="single" w:sz="4" w:space="0" w:color="auto"/>
                      <w:right w:val="single" w:sz="4" w:space="0" w:color="auto"/>
                    </w:tcBorders>
                    <w:shd w:val="clear" w:color="auto" w:fill="auto"/>
                    <w:vAlign w:val="center"/>
                  </w:tcPr>
                  <w:p w14:paraId="07F5A5CF" w14:textId="77777777" w:rsidR="002B40AE" w:rsidRPr="009939DE" w:rsidRDefault="002B40AE" w:rsidP="005C14A4">
                    <w:pPr>
                      <w:jc w:val="center"/>
                      <w:rPr>
                        <w:sz w:val="18"/>
                      </w:rPr>
                    </w:pPr>
                    <w:r w:rsidRPr="009939DE">
                      <w:rPr>
                        <w:sz w:val="18"/>
                      </w:rPr>
                      <w:t>201</w:t>
                    </w:r>
                    <w:r w:rsidRPr="009939DE">
                      <w:rPr>
                        <w:rFonts w:hint="eastAsia"/>
                        <w:sz w:val="18"/>
                      </w:rPr>
                      <w:t>7</w:t>
                    </w:r>
                    <w:r w:rsidRPr="009939DE">
                      <w:rPr>
                        <w:sz w:val="18"/>
                      </w:rPr>
                      <w:t>年</w:t>
                    </w:r>
                    <w:r w:rsidRPr="009939DE">
                      <w:rPr>
                        <w:rFonts w:hint="eastAsia"/>
                        <w:sz w:val="18"/>
                      </w:rPr>
                      <w:t>1-6月</w:t>
                    </w:r>
                  </w:p>
                </w:tc>
                <w:tc>
                  <w:tcPr>
                    <w:tcW w:w="1118" w:type="dxa"/>
                    <w:tcBorders>
                      <w:top w:val="nil"/>
                      <w:left w:val="nil"/>
                      <w:bottom w:val="single" w:sz="4" w:space="0" w:color="auto"/>
                      <w:right w:val="single" w:sz="4" w:space="0" w:color="auto"/>
                    </w:tcBorders>
                    <w:shd w:val="clear" w:color="auto" w:fill="auto"/>
                    <w:vAlign w:val="center"/>
                  </w:tcPr>
                  <w:p w14:paraId="75E6B67D" w14:textId="77777777" w:rsidR="002B40AE" w:rsidRPr="009939DE" w:rsidRDefault="002B40AE" w:rsidP="005C14A4">
                    <w:pPr>
                      <w:jc w:val="center"/>
                      <w:rPr>
                        <w:sz w:val="18"/>
                      </w:rPr>
                    </w:pPr>
                    <w:r w:rsidRPr="009939DE">
                      <w:rPr>
                        <w:rFonts w:hint="eastAsia"/>
                        <w:sz w:val="18"/>
                      </w:rPr>
                      <w:t>增减幅(%)</w:t>
                    </w:r>
                  </w:p>
                </w:tc>
              </w:tr>
              <w:tr w:rsidR="002B40AE" w:rsidRPr="009939DE" w14:paraId="77D3EBA6" w14:textId="77777777" w:rsidTr="00034559">
                <w:trPr>
                  <w:trHeight w:val="506"/>
                  <w:jc w:val="center"/>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14:paraId="58C25671" w14:textId="77777777" w:rsidR="002B40AE" w:rsidRPr="009939DE" w:rsidRDefault="002B40AE" w:rsidP="00D10468">
                    <w:pPr>
                      <w:rPr>
                        <w:sz w:val="18"/>
                      </w:rPr>
                    </w:pPr>
                    <w:r w:rsidRPr="009939DE">
                      <w:rPr>
                        <w:rFonts w:hint="eastAsia"/>
                        <w:sz w:val="18"/>
                      </w:rPr>
                      <w:t>1.华聚能源</w:t>
                    </w:r>
                  </w:p>
                </w:tc>
                <w:tc>
                  <w:tcPr>
                    <w:tcW w:w="1559" w:type="dxa"/>
                    <w:tcBorders>
                      <w:top w:val="single" w:sz="4" w:space="0" w:color="auto"/>
                      <w:left w:val="nil"/>
                      <w:bottom w:val="single" w:sz="4" w:space="0" w:color="auto"/>
                      <w:right w:val="single" w:sz="4" w:space="0" w:color="auto"/>
                    </w:tcBorders>
                    <w:shd w:val="clear" w:color="auto" w:fill="auto"/>
                    <w:vAlign w:val="center"/>
                  </w:tcPr>
                  <w:p w14:paraId="327B21A4" w14:textId="77777777" w:rsidR="002B40AE" w:rsidRPr="009939DE" w:rsidRDefault="002B40AE" w:rsidP="00D10468">
                    <w:pPr>
                      <w:jc w:val="right"/>
                      <w:rPr>
                        <w:sz w:val="18"/>
                      </w:rPr>
                    </w:pPr>
                    <w:r>
                      <w:rPr>
                        <w:rFonts w:hAnsi="宋体" w:hint="eastAsia"/>
                        <w:sz w:val="18"/>
                      </w:rPr>
                      <w:t>5</w:t>
                    </w:r>
                    <w:r>
                      <w:rPr>
                        <w:rFonts w:hAnsi="宋体"/>
                        <w:sz w:val="18"/>
                      </w:rPr>
                      <w:t>0,401</w:t>
                    </w:r>
                  </w:p>
                </w:tc>
                <w:tc>
                  <w:tcPr>
                    <w:tcW w:w="1387" w:type="dxa"/>
                    <w:tcBorders>
                      <w:top w:val="single" w:sz="4" w:space="0" w:color="auto"/>
                      <w:left w:val="nil"/>
                      <w:bottom w:val="single" w:sz="4" w:space="0" w:color="auto"/>
                      <w:right w:val="single" w:sz="4" w:space="0" w:color="auto"/>
                    </w:tcBorders>
                    <w:shd w:val="clear" w:color="auto" w:fill="auto"/>
                    <w:vAlign w:val="center"/>
                  </w:tcPr>
                  <w:p w14:paraId="38C65C55" w14:textId="77777777" w:rsidR="002B40AE" w:rsidRPr="009939DE" w:rsidRDefault="002B40AE" w:rsidP="00D10468">
                    <w:pPr>
                      <w:jc w:val="right"/>
                      <w:rPr>
                        <w:sz w:val="18"/>
                      </w:rPr>
                    </w:pPr>
                    <w:r w:rsidRPr="009939DE">
                      <w:rPr>
                        <w:sz w:val="18"/>
                      </w:rPr>
                      <w:t>57,205</w:t>
                    </w:r>
                  </w:p>
                </w:tc>
                <w:tc>
                  <w:tcPr>
                    <w:tcW w:w="1124" w:type="dxa"/>
                    <w:tcBorders>
                      <w:top w:val="single" w:sz="4" w:space="0" w:color="auto"/>
                      <w:left w:val="nil"/>
                      <w:bottom w:val="single" w:sz="4" w:space="0" w:color="auto"/>
                      <w:right w:val="single" w:sz="4" w:space="0" w:color="auto"/>
                    </w:tcBorders>
                    <w:shd w:val="clear" w:color="auto" w:fill="auto"/>
                    <w:vAlign w:val="center"/>
                  </w:tcPr>
                  <w:p w14:paraId="2CD0F4DC" w14:textId="77777777" w:rsidR="002B40AE" w:rsidRPr="009939DE" w:rsidRDefault="002B40AE" w:rsidP="00D10468">
                    <w:pPr>
                      <w:jc w:val="right"/>
                      <w:rPr>
                        <w:sz w:val="18"/>
                      </w:rPr>
                    </w:pPr>
                    <w:r>
                      <w:rPr>
                        <w:rFonts w:hAnsi="宋体" w:hint="eastAsia"/>
                        <w:sz w:val="18"/>
                      </w:rPr>
                      <w:t>-</w:t>
                    </w:r>
                    <w:r>
                      <w:rPr>
                        <w:rFonts w:hAnsi="宋体"/>
                        <w:sz w:val="18"/>
                      </w:rPr>
                      <w:t>11.89</w:t>
                    </w:r>
                  </w:p>
                </w:tc>
                <w:tc>
                  <w:tcPr>
                    <w:tcW w:w="1427" w:type="dxa"/>
                    <w:tcBorders>
                      <w:top w:val="single" w:sz="4" w:space="0" w:color="auto"/>
                      <w:left w:val="nil"/>
                      <w:bottom w:val="single" w:sz="4" w:space="0" w:color="auto"/>
                      <w:right w:val="single" w:sz="4" w:space="0" w:color="auto"/>
                    </w:tcBorders>
                    <w:shd w:val="clear" w:color="auto" w:fill="auto"/>
                    <w:vAlign w:val="center"/>
                  </w:tcPr>
                  <w:p w14:paraId="674E5670" w14:textId="77777777" w:rsidR="002B40AE" w:rsidRPr="009939DE" w:rsidRDefault="002B40AE" w:rsidP="00D10468">
                    <w:pPr>
                      <w:jc w:val="right"/>
                      <w:rPr>
                        <w:sz w:val="18"/>
                      </w:rPr>
                    </w:pPr>
                    <w:r>
                      <w:rPr>
                        <w:rFonts w:hint="eastAsia"/>
                        <w:sz w:val="18"/>
                      </w:rPr>
                      <w:t>3</w:t>
                    </w:r>
                    <w:r>
                      <w:rPr>
                        <w:sz w:val="18"/>
                      </w:rPr>
                      <w:t>7,203</w:t>
                    </w:r>
                  </w:p>
                </w:tc>
                <w:tc>
                  <w:tcPr>
                    <w:tcW w:w="1418" w:type="dxa"/>
                    <w:tcBorders>
                      <w:top w:val="single" w:sz="4" w:space="0" w:color="auto"/>
                      <w:left w:val="nil"/>
                      <w:bottom w:val="single" w:sz="4" w:space="0" w:color="auto"/>
                      <w:right w:val="single" w:sz="4" w:space="0" w:color="auto"/>
                    </w:tcBorders>
                    <w:shd w:val="clear" w:color="auto" w:fill="auto"/>
                    <w:vAlign w:val="center"/>
                  </w:tcPr>
                  <w:p w14:paraId="43570192" w14:textId="77777777" w:rsidR="002B40AE" w:rsidRPr="009939DE" w:rsidRDefault="002B40AE" w:rsidP="00D10468">
                    <w:pPr>
                      <w:jc w:val="right"/>
                      <w:rPr>
                        <w:sz w:val="18"/>
                      </w:rPr>
                    </w:pPr>
                    <w:r w:rsidRPr="009939DE">
                      <w:rPr>
                        <w:sz w:val="18"/>
                      </w:rPr>
                      <w:t>38,354</w:t>
                    </w:r>
                  </w:p>
                </w:tc>
                <w:tc>
                  <w:tcPr>
                    <w:tcW w:w="1118" w:type="dxa"/>
                    <w:tcBorders>
                      <w:top w:val="single" w:sz="4" w:space="0" w:color="auto"/>
                      <w:left w:val="nil"/>
                      <w:bottom w:val="single" w:sz="4" w:space="0" w:color="auto"/>
                      <w:right w:val="single" w:sz="4" w:space="0" w:color="auto"/>
                    </w:tcBorders>
                    <w:shd w:val="clear" w:color="auto" w:fill="auto"/>
                    <w:vAlign w:val="center"/>
                  </w:tcPr>
                  <w:p w14:paraId="7BE413AE" w14:textId="77777777" w:rsidR="002B40AE" w:rsidRPr="009939DE" w:rsidRDefault="002B40AE" w:rsidP="00D10468">
                    <w:pPr>
                      <w:jc w:val="right"/>
                      <w:rPr>
                        <w:sz w:val="18"/>
                      </w:rPr>
                    </w:pPr>
                    <w:r>
                      <w:rPr>
                        <w:rFonts w:hint="eastAsia"/>
                        <w:sz w:val="18"/>
                      </w:rPr>
                      <w:t>-</w:t>
                    </w:r>
                    <w:r>
                      <w:rPr>
                        <w:sz w:val="18"/>
                      </w:rPr>
                      <w:t>3.00</w:t>
                    </w:r>
                  </w:p>
                </w:tc>
              </w:tr>
              <w:tr w:rsidR="002B40AE" w:rsidRPr="009939DE" w14:paraId="6CC9B399" w14:textId="77777777" w:rsidTr="00034559">
                <w:trPr>
                  <w:trHeight w:val="486"/>
                  <w:jc w:val="center"/>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14:paraId="18043FCF" w14:textId="77777777" w:rsidR="002B40AE" w:rsidRPr="009939DE" w:rsidRDefault="002B40AE" w:rsidP="00D10468">
                    <w:pPr>
                      <w:rPr>
                        <w:sz w:val="18"/>
                      </w:rPr>
                    </w:pPr>
                    <w:r w:rsidRPr="009939DE">
                      <w:rPr>
                        <w:rFonts w:hint="eastAsia"/>
                        <w:sz w:val="18"/>
                      </w:rPr>
                      <w:t>2.榆林能化</w:t>
                    </w:r>
                  </w:p>
                </w:tc>
                <w:tc>
                  <w:tcPr>
                    <w:tcW w:w="1559" w:type="dxa"/>
                    <w:tcBorders>
                      <w:top w:val="single" w:sz="4" w:space="0" w:color="auto"/>
                      <w:left w:val="nil"/>
                      <w:bottom w:val="single" w:sz="4" w:space="0" w:color="auto"/>
                      <w:right w:val="single" w:sz="4" w:space="0" w:color="auto"/>
                    </w:tcBorders>
                    <w:shd w:val="clear" w:color="auto" w:fill="auto"/>
                    <w:vAlign w:val="center"/>
                  </w:tcPr>
                  <w:p w14:paraId="7610AF74" w14:textId="77777777" w:rsidR="002B40AE" w:rsidRPr="009939DE" w:rsidRDefault="002B40AE" w:rsidP="00D10468">
                    <w:pPr>
                      <w:jc w:val="right"/>
                      <w:rPr>
                        <w:sz w:val="18"/>
                      </w:rPr>
                    </w:pPr>
                    <w:r>
                      <w:rPr>
                        <w:rFonts w:hAnsi="宋体" w:hint="eastAsia"/>
                        <w:sz w:val="18"/>
                      </w:rPr>
                      <w:t>2</w:t>
                    </w:r>
                    <w:r>
                      <w:rPr>
                        <w:rFonts w:hAnsi="宋体"/>
                        <w:sz w:val="18"/>
                      </w:rPr>
                      <w:t>,524</w:t>
                    </w:r>
                  </w:p>
                </w:tc>
                <w:tc>
                  <w:tcPr>
                    <w:tcW w:w="1387" w:type="dxa"/>
                    <w:tcBorders>
                      <w:top w:val="single" w:sz="4" w:space="0" w:color="auto"/>
                      <w:left w:val="nil"/>
                      <w:bottom w:val="single" w:sz="4" w:space="0" w:color="auto"/>
                      <w:right w:val="single" w:sz="4" w:space="0" w:color="auto"/>
                    </w:tcBorders>
                    <w:shd w:val="clear" w:color="auto" w:fill="auto"/>
                    <w:vAlign w:val="center"/>
                  </w:tcPr>
                  <w:p w14:paraId="7927EB60" w14:textId="77777777" w:rsidR="002B40AE" w:rsidRPr="009939DE" w:rsidRDefault="002B40AE" w:rsidP="00D10468">
                    <w:pPr>
                      <w:jc w:val="right"/>
                      <w:rPr>
                        <w:sz w:val="18"/>
                      </w:rPr>
                    </w:pPr>
                    <w:r w:rsidRPr="009939DE">
                      <w:rPr>
                        <w:sz w:val="18"/>
                      </w:rPr>
                      <w:t>2,045</w:t>
                    </w:r>
                  </w:p>
                </w:tc>
                <w:tc>
                  <w:tcPr>
                    <w:tcW w:w="1124" w:type="dxa"/>
                    <w:tcBorders>
                      <w:top w:val="single" w:sz="4" w:space="0" w:color="auto"/>
                      <w:left w:val="nil"/>
                      <w:bottom w:val="single" w:sz="4" w:space="0" w:color="auto"/>
                      <w:right w:val="single" w:sz="4" w:space="0" w:color="auto"/>
                    </w:tcBorders>
                    <w:shd w:val="clear" w:color="auto" w:fill="auto"/>
                    <w:vAlign w:val="center"/>
                  </w:tcPr>
                  <w:p w14:paraId="0B7DB3FF" w14:textId="77777777" w:rsidR="002B40AE" w:rsidRPr="009939DE" w:rsidRDefault="002B40AE" w:rsidP="00D10468">
                    <w:pPr>
                      <w:jc w:val="right"/>
                      <w:rPr>
                        <w:sz w:val="18"/>
                      </w:rPr>
                    </w:pPr>
                    <w:r>
                      <w:rPr>
                        <w:rFonts w:hAnsi="宋体" w:hint="eastAsia"/>
                        <w:sz w:val="18"/>
                      </w:rPr>
                      <w:t>2</w:t>
                    </w:r>
                    <w:r>
                      <w:rPr>
                        <w:rFonts w:hAnsi="宋体"/>
                        <w:sz w:val="18"/>
                      </w:rPr>
                      <w:t>3.42</w:t>
                    </w:r>
                  </w:p>
                </w:tc>
                <w:tc>
                  <w:tcPr>
                    <w:tcW w:w="1427" w:type="dxa"/>
                    <w:tcBorders>
                      <w:top w:val="single" w:sz="4" w:space="0" w:color="auto"/>
                      <w:left w:val="nil"/>
                      <w:bottom w:val="single" w:sz="4" w:space="0" w:color="auto"/>
                      <w:right w:val="single" w:sz="4" w:space="0" w:color="auto"/>
                    </w:tcBorders>
                    <w:shd w:val="clear" w:color="auto" w:fill="auto"/>
                    <w:vAlign w:val="center"/>
                  </w:tcPr>
                  <w:p w14:paraId="706EE353" w14:textId="77777777" w:rsidR="002B40AE" w:rsidRPr="009939DE" w:rsidRDefault="002B40AE" w:rsidP="00D10468">
                    <w:pPr>
                      <w:jc w:val="right"/>
                      <w:rPr>
                        <w:sz w:val="18"/>
                      </w:rPr>
                    </w:pPr>
                    <w:r>
                      <w:rPr>
                        <w:rFonts w:hint="eastAsia"/>
                        <w:sz w:val="18"/>
                      </w:rPr>
                      <w:t>5</w:t>
                    </w:r>
                    <w:r>
                      <w:rPr>
                        <w:sz w:val="18"/>
                      </w:rPr>
                      <w:t>,280</w:t>
                    </w:r>
                  </w:p>
                </w:tc>
                <w:tc>
                  <w:tcPr>
                    <w:tcW w:w="1418" w:type="dxa"/>
                    <w:tcBorders>
                      <w:top w:val="single" w:sz="4" w:space="0" w:color="auto"/>
                      <w:left w:val="nil"/>
                      <w:bottom w:val="single" w:sz="4" w:space="0" w:color="auto"/>
                      <w:right w:val="single" w:sz="4" w:space="0" w:color="auto"/>
                    </w:tcBorders>
                    <w:shd w:val="clear" w:color="auto" w:fill="auto"/>
                    <w:vAlign w:val="center"/>
                  </w:tcPr>
                  <w:p w14:paraId="6913CF00" w14:textId="77777777" w:rsidR="002B40AE" w:rsidRPr="009939DE" w:rsidRDefault="002B40AE" w:rsidP="00D10468">
                    <w:pPr>
                      <w:jc w:val="right"/>
                      <w:rPr>
                        <w:sz w:val="18"/>
                      </w:rPr>
                    </w:pPr>
                    <w:r w:rsidRPr="009939DE">
                      <w:rPr>
                        <w:sz w:val="18"/>
                      </w:rPr>
                      <w:t>5,327</w:t>
                    </w:r>
                  </w:p>
                </w:tc>
                <w:tc>
                  <w:tcPr>
                    <w:tcW w:w="1118" w:type="dxa"/>
                    <w:tcBorders>
                      <w:top w:val="single" w:sz="4" w:space="0" w:color="auto"/>
                      <w:left w:val="nil"/>
                      <w:bottom w:val="single" w:sz="4" w:space="0" w:color="auto"/>
                      <w:right w:val="single" w:sz="4" w:space="0" w:color="auto"/>
                    </w:tcBorders>
                    <w:shd w:val="clear" w:color="auto" w:fill="auto"/>
                    <w:vAlign w:val="center"/>
                  </w:tcPr>
                  <w:p w14:paraId="37F929E9" w14:textId="77777777" w:rsidR="002B40AE" w:rsidRPr="009939DE" w:rsidRDefault="002B40AE" w:rsidP="00D10468">
                    <w:pPr>
                      <w:jc w:val="right"/>
                      <w:rPr>
                        <w:sz w:val="18"/>
                      </w:rPr>
                    </w:pPr>
                    <w:r>
                      <w:rPr>
                        <w:rFonts w:hint="eastAsia"/>
                        <w:sz w:val="18"/>
                      </w:rPr>
                      <w:t>-</w:t>
                    </w:r>
                    <w:r>
                      <w:rPr>
                        <w:sz w:val="18"/>
                      </w:rPr>
                      <w:t>0.88</w:t>
                    </w:r>
                  </w:p>
                </w:tc>
              </w:tr>
              <w:tr w:rsidR="002B40AE" w:rsidRPr="009939DE" w14:paraId="440CEA45" w14:textId="77777777" w:rsidTr="00034559">
                <w:trPr>
                  <w:trHeight w:val="359"/>
                  <w:jc w:val="center"/>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14:paraId="10FBDA43" w14:textId="77777777" w:rsidR="002B40AE" w:rsidRPr="009939DE" w:rsidRDefault="002B40AE" w:rsidP="00D10468">
                    <w:pPr>
                      <w:rPr>
                        <w:sz w:val="18"/>
                      </w:rPr>
                    </w:pPr>
                    <w:r w:rsidRPr="009939DE">
                      <w:rPr>
                        <w:rFonts w:hint="eastAsia"/>
                        <w:sz w:val="18"/>
                      </w:rPr>
                      <w:t>3.菏泽能化</w:t>
                    </w:r>
                  </w:p>
                </w:tc>
                <w:tc>
                  <w:tcPr>
                    <w:tcW w:w="1559" w:type="dxa"/>
                    <w:tcBorders>
                      <w:top w:val="single" w:sz="4" w:space="0" w:color="auto"/>
                      <w:left w:val="nil"/>
                      <w:bottom w:val="single" w:sz="4" w:space="0" w:color="auto"/>
                      <w:right w:val="single" w:sz="4" w:space="0" w:color="auto"/>
                    </w:tcBorders>
                    <w:shd w:val="clear" w:color="auto" w:fill="auto"/>
                    <w:vAlign w:val="center"/>
                  </w:tcPr>
                  <w:p w14:paraId="28F1028D" w14:textId="77777777" w:rsidR="002B40AE" w:rsidRPr="009939DE" w:rsidRDefault="002B40AE" w:rsidP="00D10468">
                    <w:pPr>
                      <w:jc w:val="right"/>
                      <w:rPr>
                        <w:sz w:val="18"/>
                      </w:rPr>
                    </w:pPr>
                    <w:r>
                      <w:rPr>
                        <w:rFonts w:hAnsi="宋体" w:hint="eastAsia"/>
                        <w:sz w:val="18"/>
                      </w:rPr>
                      <w:t>2</w:t>
                    </w:r>
                    <w:r>
                      <w:rPr>
                        <w:rFonts w:hAnsi="宋体"/>
                        <w:sz w:val="18"/>
                      </w:rPr>
                      <w:t>43,829</w:t>
                    </w:r>
                  </w:p>
                </w:tc>
                <w:tc>
                  <w:tcPr>
                    <w:tcW w:w="1387" w:type="dxa"/>
                    <w:tcBorders>
                      <w:top w:val="single" w:sz="4" w:space="0" w:color="auto"/>
                      <w:left w:val="nil"/>
                      <w:bottom w:val="single" w:sz="4" w:space="0" w:color="auto"/>
                      <w:right w:val="single" w:sz="4" w:space="0" w:color="auto"/>
                    </w:tcBorders>
                    <w:shd w:val="clear" w:color="auto" w:fill="auto"/>
                    <w:vAlign w:val="center"/>
                  </w:tcPr>
                  <w:p w14:paraId="40FB9644" w14:textId="77777777" w:rsidR="002B40AE" w:rsidRPr="009939DE" w:rsidRDefault="002B40AE" w:rsidP="00D10468">
                    <w:pPr>
                      <w:jc w:val="right"/>
                      <w:rPr>
                        <w:sz w:val="18"/>
                      </w:rPr>
                    </w:pPr>
                    <w:r w:rsidRPr="009939DE">
                      <w:rPr>
                        <w:sz w:val="18"/>
                      </w:rPr>
                      <w:t>179,264</w:t>
                    </w:r>
                  </w:p>
                </w:tc>
                <w:tc>
                  <w:tcPr>
                    <w:tcW w:w="1124" w:type="dxa"/>
                    <w:tcBorders>
                      <w:top w:val="single" w:sz="4" w:space="0" w:color="auto"/>
                      <w:left w:val="nil"/>
                      <w:bottom w:val="single" w:sz="4" w:space="0" w:color="auto"/>
                      <w:right w:val="single" w:sz="4" w:space="0" w:color="auto"/>
                    </w:tcBorders>
                    <w:shd w:val="clear" w:color="auto" w:fill="auto"/>
                    <w:vAlign w:val="center"/>
                  </w:tcPr>
                  <w:p w14:paraId="0EC08DA4" w14:textId="77777777" w:rsidR="002B40AE" w:rsidRPr="009939DE" w:rsidRDefault="002B40AE" w:rsidP="00D10468">
                    <w:pPr>
                      <w:jc w:val="right"/>
                      <w:rPr>
                        <w:sz w:val="18"/>
                      </w:rPr>
                    </w:pPr>
                    <w:r>
                      <w:rPr>
                        <w:rFonts w:hAnsi="宋体" w:hint="eastAsia"/>
                        <w:sz w:val="18"/>
                      </w:rPr>
                      <w:t>3</w:t>
                    </w:r>
                    <w:r>
                      <w:rPr>
                        <w:rFonts w:hAnsi="宋体"/>
                        <w:sz w:val="18"/>
                      </w:rPr>
                      <w:t>6.02</w:t>
                    </w:r>
                  </w:p>
                </w:tc>
                <w:tc>
                  <w:tcPr>
                    <w:tcW w:w="1427" w:type="dxa"/>
                    <w:tcBorders>
                      <w:top w:val="single" w:sz="4" w:space="0" w:color="auto"/>
                      <w:left w:val="nil"/>
                      <w:bottom w:val="single" w:sz="4" w:space="0" w:color="auto"/>
                      <w:right w:val="single" w:sz="4" w:space="0" w:color="auto"/>
                    </w:tcBorders>
                    <w:shd w:val="clear" w:color="auto" w:fill="auto"/>
                    <w:vAlign w:val="center"/>
                  </w:tcPr>
                  <w:p w14:paraId="0C068561" w14:textId="77777777" w:rsidR="002B40AE" w:rsidRPr="009939DE" w:rsidRDefault="002B40AE" w:rsidP="00D10468">
                    <w:pPr>
                      <w:jc w:val="right"/>
                      <w:rPr>
                        <w:sz w:val="18"/>
                      </w:rPr>
                    </w:pPr>
                    <w:r>
                      <w:rPr>
                        <w:rFonts w:hint="eastAsia"/>
                        <w:sz w:val="18"/>
                      </w:rPr>
                      <w:t>2</w:t>
                    </w:r>
                    <w:r>
                      <w:rPr>
                        <w:sz w:val="18"/>
                      </w:rPr>
                      <w:t>09,464</w:t>
                    </w:r>
                  </w:p>
                </w:tc>
                <w:tc>
                  <w:tcPr>
                    <w:tcW w:w="1418" w:type="dxa"/>
                    <w:tcBorders>
                      <w:top w:val="single" w:sz="4" w:space="0" w:color="auto"/>
                      <w:left w:val="nil"/>
                      <w:bottom w:val="single" w:sz="4" w:space="0" w:color="auto"/>
                      <w:right w:val="single" w:sz="4" w:space="0" w:color="auto"/>
                    </w:tcBorders>
                    <w:shd w:val="clear" w:color="auto" w:fill="auto"/>
                    <w:vAlign w:val="center"/>
                  </w:tcPr>
                  <w:p w14:paraId="71378193" w14:textId="77777777" w:rsidR="002B40AE" w:rsidRPr="009939DE" w:rsidRDefault="002B40AE" w:rsidP="00D10468">
                    <w:pPr>
                      <w:jc w:val="right"/>
                      <w:rPr>
                        <w:sz w:val="18"/>
                      </w:rPr>
                    </w:pPr>
                    <w:r w:rsidRPr="009939DE">
                      <w:rPr>
                        <w:sz w:val="18"/>
                      </w:rPr>
                      <w:t>211,610</w:t>
                    </w:r>
                  </w:p>
                </w:tc>
                <w:tc>
                  <w:tcPr>
                    <w:tcW w:w="1118" w:type="dxa"/>
                    <w:tcBorders>
                      <w:top w:val="single" w:sz="4" w:space="0" w:color="auto"/>
                      <w:left w:val="nil"/>
                      <w:bottom w:val="single" w:sz="4" w:space="0" w:color="auto"/>
                      <w:right w:val="single" w:sz="4" w:space="0" w:color="auto"/>
                    </w:tcBorders>
                    <w:shd w:val="clear" w:color="auto" w:fill="auto"/>
                    <w:vAlign w:val="center"/>
                  </w:tcPr>
                  <w:p w14:paraId="7972CC1A" w14:textId="77777777" w:rsidR="002B40AE" w:rsidRPr="009939DE" w:rsidRDefault="002B40AE" w:rsidP="00D10468">
                    <w:pPr>
                      <w:jc w:val="right"/>
                      <w:rPr>
                        <w:sz w:val="18"/>
                      </w:rPr>
                    </w:pPr>
                    <w:r>
                      <w:rPr>
                        <w:rFonts w:hint="eastAsia"/>
                        <w:sz w:val="18"/>
                      </w:rPr>
                      <w:t>-</w:t>
                    </w:r>
                    <w:r>
                      <w:rPr>
                        <w:sz w:val="18"/>
                      </w:rPr>
                      <w:t>1.01</w:t>
                    </w:r>
                  </w:p>
                </w:tc>
              </w:tr>
            </w:tbl>
            <w:bookmarkEnd w:id="35"/>
            <w:p w14:paraId="3E843767" w14:textId="77777777" w:rsidR="002B40AE" w:rsidRDefault="002B40AE" w:rsidP="000B08EB">
              <w:pPr>
                <w:pStyle w:val="affb"/>
              </w:pPr>
              <w:r>
                <w:rPr>
                  <w:rFonts w:hint="eastAsia"/>
                </w:rPr>
                <w:t>注：报告期内，菏泽能化所属电力产品销量、收入大幅增加，主要是由于：电力产、销量同比增加。</w:t>
              </w:r>
            </w:p>
            <w:p w14:paraId="714E3831" w14:textId="77777777" w:rsidR="002B40AE" w:rsidRPr="000B08EB" w:rsidRDefault="002B40AE" w:rsidP="000B08EB">
              <w:pPr>
                <w:pStyle w:val="affb"/>
              </w:pPr>
            </w:p>
            <w:p w14:paraId="60CE9E78" w14:textId="77777777" w:rsidR="002B40AE" w:rsidRPr="000B08EB" w:rsidRDefault="002B40AE" w:rsidP="006217F4">
              <w:pPr>
                <w:pStyle w:val="4"/>
                <w:numPr>
                  <w:ilvl w:val="0"/>
                  <w:numId w:val="8"/>
                </w:numPr>
                <w:ind w:left="0" w:firstLineChars="200" w:firstLine="422"/>
              </w:pPr>
              <w:r w:rsidRPr="000B08EB">
                <w:rPr>
                  <w:rFonts w:hint="eastAsia"/>
                </w:rPr>
                <w:t>热力业务</w:t>
              </w:r>
            </w:p>
            <w:p w14:paraId="71A2465F" w14:textId="77777777" w:rsidR="002B40AE" w:rsidRPr="006E10E5" w:rsidRDefault="002B40AE" w:rsidP="006E10E5">
              <w:pPr>
                <w:ind w:firstLineChars="200" w:firstLine="420"/>
                <w:rPr>
                  <w:rFonts w:hAnsi="宋体" w:cs="宋体"/>
                  <w:sz w:val="21"/>
                  <w:szCs w:val="24"/>
                  <w:lang w:val="en-US"/>
                </w:rPr>
              </w:pPr>
              <w:r w:rsidRPr="006E10E5">
                <w:rPr>
                  <w:rFonts w:hAnsi="宋体" w:cs="宋体" w:hint="eastAsia"/>
                  <w:sz w:val="21"/>
                  <w:szCs w:val="24"/>
                  <w:lang w:val="en-US"/>
                </w:rPr>
                <w:t>上半年华聚能源生产热力9</w:t>
              </w:r>
              <w:r w:rsidRPr="006E10E5">
                <w:rPr>
                  <w:rFonts w:hAnsi="宋体" w:cs="宋体"/>
                  <w:sz w:val="21"/>
                  <w:szCs w:val="24"/>
                  <w:lang w:val="en-US"/>
                </w:rPr>
                <w:t>7</w:t>
              </w:r>
              <w:r w:rsidRPr="006E10E5">
                <w:rPr>
                  <w:rFonts w:hAnsi="宋体" w:cs="宋体" w:hint="eastAsia"/>
                  <w:sz w:val="21"/>
                  <w:szCs w:val="24"/>
                  <w:lang w:val="en-US"/>
                </w:rPr>
                <w:t>万蒸吨，销售热力</w:t>
              </w:r>
              <w:r w:rsidRPr="006E10E5">
                <w:rPr>
                  <w:rFonts w:hAnsi="宋体" w:cs="宋体"/>
                  <w:sz w:val="21"/>
                  <w:szCs w:val="24"/>
                  <w:lang w:val="en-US"/>
                </w:rPr>
                <w:t>7</w:t>
              </w:r>
              <w:r w:rsidRPr="006E10E5">
                <w:rPr>
                  <w:rFonts w:hAnsi="宋体" w:cs="宋体" w:hint="eastAsia"/>
                  <w:sz w:val="21"/>
                  <w:szCs w:val="24"/>
                  <w:lang w:val="en-US"/>
                </w:rPr>
                <w:t>万蒸吨，实现销售收入1</w:t>
              </w:r>
              <w:r w:rsidRPr="006E10E5">
                <w:rPr>
                  <w:rFonts w:hAnsi="宋体" w:cs="宋体"/>
                  <w:sz w:val="21"/>
                  <w:szCs w:val="24"/>
                  <w:lang w:val="en-US"/>
                </w:rPr>
                <w:t>5,787</w:t>
              </w:r>
              <w:r w:rsidRPr="006E10E5">
                <w:rPr>
                  <w:rFonts w:hAnsi="宋体" w:cs="宋体" w:hint="eastAsia"/>
                  <w:sz w:val="21"/>
                  <w:szCs w:val="24"/>
                  <w:lang w:val="en-US"/>
                </w:rPr>
                <w:t>千元，销售成本为</w:t>
              </w:r>
              <w:r w:rsidRPr="006E10E5">
                <w:rPr>
                  <w:rFonts w:hAnsi="宋体" w:cs="宋体"/>
                  <w:sz w:val="21"/>
                  <w:szCs w:val="24"/>
                  <w:lang w:val="en-US"/>
                </w:rPr>
                <w:t>7</w:t>
              </w:r>
              <w:r w:rsidRPr="006E10E5">
                <w:rPr>
                  <w:rFonts w:hAnsi="宋体" w:cs="宋体" w:hint="eastAsia"/>
                  <w:sz w:val="21"/>
                  <w:szCs w:val="24"/>
                  <w:lang w:val="en-US"/>
                </w:rPr>
                <w:t>,</w:t>
              </w:r>
              <w:r w:rsidRPr="006E10E5">
                <w:rPr>
                  <w:rFonts w:hAnsi="宋体" w:cs="宋体"/>
                  <w:sz w:val="21"/>
                  <w:szCs w:val="24"/>
                  <w:lang w:val="en-US"/>
                </w:rPr>
                <w:t>321</w:t>
              </w:r>
              <w:r w:rsidRPr="006E10E5">
                <w:rPr>
                  <w:rFonts w:hAnsi="宋体" w:cs="宋体" w:hint="eastAsia"/>
                  <w:sz w:val="21"/>
                  <w:szCs w:val="24"/>
                  <w:lang w:val="en-US"/>
                </w:rPr>
                <w:t>千元。</w:t>
              </w:r>
            </w:p>
            <w:p w14:paraId="7972901C" w14:textId="77777777" w:rsidR="002B40AE" w:rsidRPr="000B08EB" w:rsidRDefault="002B40AE" w:rsidP="002C6E4D">
              <w:pPr>
                <w:pStyle w:val="affb"/>
                <w:ind w:firstLineChars="200" w:firstLine="420"/>
              </w:pPr>
            </w:p>
            <w:p w14:paraId="3B0F8E10" w14:textId="77777777" w:rsidR="002B40AE" w:rsidRPr="000B08EB" w:rsidRDefault="002B40AE" w:rsidP="006217F4">
              <w:pPr>
                <w:pStyle w:val="4"/>
                <w:numPr>
                  <w:ilvl w:val="0"/>
                  <w:numId w:val="8"/>
                </w:numPr>
                <w:ind w:left="0" w:firstLineChars="200" w:firstLine="422"/>
              </w:pPr>
              <w:r w:rsidRPr="000B08EB">
                <w:rPr>
                  <w:rFonts w:hint="eastAsia"/>
                </w:rPr>
                <w:t>机电装备制造业务</w:t>
              </w:r>
            </w:p>
            <w:p w14:paraId="5EC9DA72" w14:textId="77777777" w:rsidR="00195E6B" w:rsidRDefault="006E10E5" w:rsidP="006E10E5">
              <w:pPr>
                <w:ind w:firstLineChars="200" w:firstLine="440"/>
              </w:pPr>
              <w:r w:rsidRPr="006E10E5">
                <w:rPr>
                  <w:rFonts w:hint="eastAsia"/>
                </w:rPr>
                <w:t>上半年本集团机电装备制造业务实现销售收入91,741千元，实现销售成本7</w:t>
              </w:r>
              <w:r w:rsidR="00F61A31">
                <w:rPr>
                  <w:rFonts w:hint="eastAsia"/>
                </w:rPr>
                <w:t>1</w:t>
              </w:r>
              <w:r w:rsidRPr="006E10E5">
                <w:rPr>
                  <w:rFonts w:hint="eastAsia"/>
                </w:rPr>
                <w:t>,</w:t>
              </w:r>
              <w:r w:rsidR="00F61A31">
                <w:rPr>
                  <w:rFonts w:hint="eastAsia"/>
                </w:rPr>
                <w:t>558</w:t>
              </w:r>
              <w:r w:rsidRPr="006E10E5">
                <w:rPr>
                  <w:rFonts w:hint="eastAsia"/>
                </w:rPr>
                <w:t>千元。</w:t>
              </w:r>
            </w:p>
          </w:sdtContent>
        </w:sdt>
        <w:p w14:paraId="00CE3111" w14:textId="77777777" w:rsidR="00195E6B" w:rsidRDefault="009C6250">
          <w:pPr>
            <w:rPr>
              <w:rFonts w:asciiTheme="minorEastAsia" w:eastAsiaTheme="minorEastAsia" w:hAnsiTheme="minorEastAsia"/>
            </w:rPr>
          </w:pPr>
        </w:p>
      </w:sdtContent>
    </w:sdt>
    <w:p w14:paraId="013D1100" w14:textId="77777777" w:rsidR="00195E6B" w:rsidRDefault="003E16DD" w:rsidP="006217F4">
      <w:pPr>
        <w:pStyle w:val="3"/>
        <w:numPr>
          <w:ilvl w:val="0"/>
          <w:numId w:val="7"/>
        </w:numPr>
      </w:pPr>
      <w:bookmarkStart w:id="36" w:name="_Toc342559738"/>
      <w:bookmarkStart w:id="37" w:name="_Toc342565895"/>
      <w:r>
        <w:rPr>
          <w:rFonts w:hint="eastAsia"/>
        </w:rPr>
        <w:t>主营业务分析</w:t>
      </w:r>
      <w:bookmarkEnd w:id="36"/>
      <w:bookmarkEnd w:id="37"/>
    </w:p>
    <w:p w14:paraId="1EC1ECD8" w14:textId="77777777" w:rsidR="00195E6B" w:rsidRDefault="003E16DD" w:rsidP="006217F4">
      <w:pPr>
        <w:pStyle w:val="4"/>
        <w:numPr>
          <w:ilvl w:val="0"/>
          <w:numId w:val="24"/>
        </w:numPr>
      </w:pPr>
      <w:bookmarkStart w:id="38" w:name="_Toc342559739"/>
      <w:bookmarkStart w:id="39" w:name="_Toc342565896"/>
      <w:r>
        <w:rPr>
          <w:rFonts w:hint="eastAsia"/>
        </w:rPr>
        <w:t>财务报表相关科目变动分析表</w:t>
      </w:r>
      <w:bookmarkEnd w:id="38"/>
      <w:bookmarkEnd w:id="39"/>
    </w:p>
    <w:sdt>
      <w:sdtPr>
        <w:rPr>
          <w:rFonts w:hint="eastAsia"/>
        </w:rPr>
        <w:alias w:val="模块:财务报表相关科目变动分析表"/>
        <w:tag w:val="_GBC_281bf95299804381a41f7dd82e2c19f3"/>
        <w:id w:val="-654758939"/>
        <w:lock w:val="sdtLocked"/>
        <w:placeholder>
          <w:docPart w:val="GBC22222222222222222222222222222"/>
        </w:placeholder>
      </w:sdtPr>
      <w:sdtEndPr/>
      <w:sdtContent>
        <w:p w14:paraId="10A7D028" w14:textId="77777777" w:rsidR="00297E6F" w:rsidRDefault="00297E6F">
          <w:pPr>
            <w:pStyle w:val="ad"/>
            <w:ind w:left="360" w:firstLineChars="0" w:firstLine="0"/>
            <w:jc w:val="right"/>
          </w:pPr>
          <w:r>
            <w:rPr>
              <w:rFonts w:hAnsi="宋体" w:hint="eastAsia"/>
              <w:szCs w:val="21"/>
            </w:rPr>
            <w:t>单位</w:t>
          </w:r>
          <w:r>
            <w:rPr>
              <w:rFonts w:hAnsi="宋体"/>
              <w:szCs w:val="21"/>
            </w:rPr>
            <w:t>:</w:t>
          </w:r>
          <w:sdt>
            <w:sdtPr>
              <w:rPr>
                <w:rFonts w:hAnsi="宋体"/>
                <w:szCs w:val="21"/>
              </w:rPr>
              <w:alias w:val="单位：利润表及现金流量表相关科目变动分析表"/>
              <w:tag w:val="_GBC_ece1a77905b94e6db0c76206578fe2db"/>
              <w:id w:val="104201663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Ansi="宋体"/>
                  <w:szCs w:val="21"/>
                </w:rPr>
                <w:t>百万元</w:t>
              </w:r>
            </w:sdtContent>
          </w:sdt>
          <w:r>
            <w:rPr>
              <w:rFonts w:hAnsi="宋体" w:hint="eastAsia"/>
              <w:szCs w:val="21"/>
            </w:rPr>
            <w:t xml:space="preserve">  币种</w:t>
          </w:r>
          <w:r>
            <w:rPr>
              <w:rFonts w:hAnsi="宋体"/>
              <w:szCs w:val="21"/>
            </w:rPr>
            <w:t>:</w:t>
          </w:r>
          <w:sdt>
            <w:sdtPr>
              <w:rPr>
                <w:rFonts w:hAnsi="宋体"/>
                <w:szCs w:val="21"/>
              </w:rPr>
              <w:alias w:val="币种：利润表及现金流量表相关科目变动分析表"/>
              <w:tag w:val="_GBC_6c86f79f9e2349b09f37ad908cd43f73"/>
              <w:id w:val="-18778431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Ansi="宋体"/>
                  <w:szCs w:val="21"/>
                </w:rPr>
                <w:t>人民币</w:t>
              </w:r>
            </w:sdtContent>
          </w:sdt>
        </w:p>
        <w:tbl>
          <w:tblPr>
            <w:tblStyle w:val="a7"/>
            <w:tblW w:w="5000" w:type="pct"/>
            <w:tblLook w:val="04A0" w:firstRow="1" w:lastRow="0" w:firstColumn="1" w:lastColumn="0" w:noHBand="0" w:noVBand="1"/>
          </w:tblPr>
          <w:tblGrid>
            <w:gridCol w:w="3473"/>
            <w:gridCol w:w="1781"/>
            <w:gridCol w:w="1781"/>
            <w:gridCol w:w="2014"/>
          </w:tblGrid>
          <w:tr w:rsidR="00297E6F" w14:paraId="55573570" w14:textId="77777777" w:rsidTr="0057641E">
            <w:sdt>
              <w:sdtPr>
                <w:tag w:val="_PLD_2e2e0d1bb8d44a278061305ea6808979"/>
                <w:id w:val="1138307898"/>
                <w:lock w:val="sdtLocked"/>
              </w:sdtPr>
              <w:sdtEndPr/>
              <w:sdtContent>
                <w:tc>
                  <w:tcPr>
                    <w:tcW w:w="1919" w:type="pct"/>
                  </w:tcPr>
                  <w:p w14:paraId="10E943C5" w14:textId="77777777" w:rsidR="00297E6F" w:rsidRDefault="00297E6F">
                    <w:pPr>
                      <w:pStyle w:val="ad"/>
                      <w:ind w:firstLineChars="0" w:firstLine="0"/>
                      <w:rPr>
                        <w:rFonts w:hAnsi="宋体"/>
                        <w:szCs w:val="21"/>
                      </w:rPr>
                    </w:pPr>
                    <w:r>
                      <w:rPr>
                        <w:rFonts w:hAnsi="宋体" w:hint="eastAsia"/>
                        <w:szCs w:val="21"/>
                      </w:rPr>
                      <w:t>科目</w:t>
                    </w:r>
                  </w:p>
                </w:tc>
              </w:sdtContent>
            </w:sdt>
            <w:sdt>
              <w:sdtPr>
                <w:tag w:val="_PLD_37391874ab08430b841a55f53c4d20e6"/>
                <w:id w:val="2089574472"/>
                <w:lock w:val="sdtLocked"/>
              </w:sdtPr>
              <w:sdtEndPr/>
              <w:sdtContent>
                <w:tc>
                  <w:tcPr>
                    <w:tcW w:w="984" w:type="pct"/>
                    <w:vAlign w:val="center"/>
                  </w:tcPr>
                  <w:p w14:paraId="5FD9A55C" w14:textId="77777777" w:rsidR="00297E6F" w:rsidRDefault="00297E6F">
                    <w:pPr>
                      <w:pStyle w:val="ad"/>
                      <w:ind w:firstLineChars="0" w:firstLine="0"/>
                      <w:jc w:val="center"/>
                      <w:rPr>
                        <w:rFonts w:hAnsi="宋体"/>
                        <w:szCs w:val="21"/>
                      </w:rPr>
                    </w:pPr>
                    <w:r>
                      <w:rPr>
                        <w:rFonts w:hAnsi="宋体" w:hint="eastAsia"/>
                        <w:szCs w:val="21"/>
                      </w:rPr>
                      <w:t>本期数</w:t>
                    </w:r>
                  </w:p>
                </w:tc>
              </w:sdtContent>
            </w:sdt>
            <w:sdt>
              <w:sdtPr>
                <w:tag w:val="_PLD_d061bf6d7e824e93a5540d2e36feb15d"/>
                <w:id w:val="255097416"/>
                <w:lock w:val="sdtLocked"/>
              </w:sdtPr>
              <w:sdtEndPr/>
              <w:sdtContent>
                <w:tc>
                  <w:tcPr>
                    <w:tcW w:w="984" w:type="pct"/>
                    <w:vAlign w:val="center"/>
                  </w:tcPr>
                  <w:p w14:paraId="3BA992E0" w14:textId="77777777" w:rsidR="00297E6F" w:rsidRDefault="00297E6F">
                    <w:pPr>
                      <w:pStyle w:val="ad"/>
                      <w:ind w:firstLineChars="0" w:firstLine="0"/>
                      <w:jc w:val="center"/>
                      <w:rPr>
                        <w:rFonts w:hAnsi="宋体"/>
                        <w:szCs w:val="21"/>
                      </w:rPr>
                    </w:pPr>
                    <w:r>
                      <w:rPr>
                        <w:rFonts w:hAnsi="宋体" w:hint="eastAsia"/>
                        <w:szCs w:val="21"/>
                      </w:rPr>
                      <w:t>上年同期数</w:t>
                    </w:r>
                  </w:p>
                </w:tc>
              </w:sdtContent>
            </w:sdt>
            <w:sdt>
              <w:sdtPr>
                <w:tag w:val="_PLD_1792b71106c34c75af22292391c96e49"/>
                <w:id w:val="1818306891"/>
                <w:lock w:val="sdtLocked"/>
              </w:sdtPr>
              <w:sdtEndPr/>
              <w:sdtContent>
                <w:tc>
                  <w:tcPr>
                    <w:tcW w:w="1113" w:type="pct"/>
                    <w:vAlign w:val="center"/>
                  </w:tcPr>
                  <w:p w14:paraId="73747270" w14:textId="77777777" w:rsidR="00297E6F" w:rsidRDefault="00297E6F">
                    <w:pPr>
                      <w:pStyle w:val="ad"/>
                      <w:ind w:firstLineChars="0" w:firstLine="0"/>
                      <w:jc w:val="center"/>
                      <w:rPr>
                        <w:rFonts w:hAnsi="宋体"/>
                        <w:szCs w:val="21"/>
                      </w:rPr>
                    </w:pPr>
                    <w:r>
                      <w:rPr>
                        <w:rFonts w:hAnsi="宋体" w:hint="eastAsia"/>
                        <w:szCs w:val="21"/>
                      </w:rPr>
                      <w:t>变动比例（%）</w:t>
                    </w:r>
                  </w:p>
                </w:tc>
              </w:sdtContent>
            </w:sdt>
          </w:tr>
          <w:tr w:rsidR="00297E6F" w14:paraId="07A33C46" w14:textId="77777777" w:rsidTr="000F6939">
            <w:sdt>
              <w:sdtPr>
                <w:tag w:val="_PLD_c7aabd73356d4df6ad6c67395e690823"/>
                <w:id w:val="1918281648"/>
                <w:lock w:val="sdtLocked"/>
              </w:sdtPr>
              <w:sdtEndPr/>
              <w:sdtContent>
                <w:tc>
                  <w:tcPr>
                    <w:tcW w:w="1919" w:type="pct"/>
                  </w:tcPr>
                  <w:p w14:paraId="0DA9E22E" w14:textId="77777777" w:rsidR="00297E6F" w:rsidRDefault="00297E6F">
                    <w:pPr>
                      <w:pStyle w:val="ad"/>
                      <w:ind w:firstLineChars="0" w:firstLine="0"/>
                      <w:rPr>
                        <w:rFonts w:hAnsi="宋体"/>
                        <w:szCs w:val="21"/>
                      </w:rPr>
                    </w:pPr>
                    <w:r>
                      <w:rPr>
                        <w:rFonts w:hAnsi="宋体" w:hint="eastAsia"/>
                        <w:szCs w:val="21"/>
                      </w:rPr>
                      <w:t>营业收入</w:t>
                    </w:r>
                  </w:p>
                </w:tc>
              </w:sdtContent>
            </w:sdt>
            <w:tc>
              <w:tcPr>
                <w:tcW w:w="984" w:type="pct"/>
              </w:tcPr>
              <w:p w14:paraId="4956C60B" w14:textId="77777777" w:rsidR="00297E6F" w:rsidRDefault="00297E6F">
                <w:pPr>
                  <w:pStyle w:val="ad"/>
                  <w:ind w:firstLineChars="0" w:firstLine="0"/>
                  <w:jc w:val="right"/>
                  <w:rPr>
                    <w:rFonts w:hAnsi="宋体"/>
                    <w:szCs w:val="21"/>
                  </w:rPr>
                </w:pPr>
                <w:r>
                  <w:rPr>
                    <w:rFonts w:hAnsi="宋体"/>
                    <w:szCs w:val="21"/>
                  </w:rPr>
                  <w:t>76,308</w:t>
                </w:r>
              </w:p>
            </w:tc>
            <w:tc>
              <w:tcPr>
                <w:tcW w:w="984" w:type="pct"/>
              </w:tcPr>
              <w:p w14:paraId="20F86AD7" w14:textId="77777777" w:rsidR="00297E6F" w:rsidRDefault="00297E6F">
                <w:pPr>
                  <w:pStyle w:val="ad"/>
                  <w:ind w:firstLineChars="0" w:firstLine="0"/>
                  <w:jc w:val="right"/>
                  <w:rPr>
                    <w:rFonts w:hAnsi="宋体"/>
                    <w:szCs w:val="21"/>
                  </w:rPr>
                </w:pPr>
                <w:r>
                  <w:rPr>
                    <w:rFonts w:hAnsi="宋体"/>
                    <w:szCs w:val="21"/>
                  </w:rPr>
                  <w:t>80,770</w:t>
                </w:r>
              </w:p>
            </w:tc>
            <w:tc>
              <w:tcPr>
                <w:tcW w:w="1113" w:type="pct"/>
              </w:tcPr>
              <w:p w14:paraId="75278196" w14:textId="77777777" w:rsidR="00297E6F" w:rsidRDefault="00297E6F">
                <w:pPr>
                  <w:pStyle w:val="ad"/>
                  <w:ind w:firstLineChars="0" w:firstLine="0"/>
                  <w:jc w:val="right"/>
                  <w:rPr>
                    <w:rFonts w:hAnsi="宋体"/>
                    <w:szCs w:val="21"/>
                  </w:rPr>
                </w:pPr>
                <w:r>
                  <w:rPr>
                    <w:rFonts w:hAnsi="宋体"/>
                    <w:szCs w:val="21"/>
                  </w:rPr>
                  <w:t>-5.52</w:t>
                </w:r>
              </w:p>
            </w:tc>
          </w:tr>
          <w:tr w:rsidR="00297E6F" w14:paraId="35640C8E" w14:textId="77777777" w:rsidTr="000F6939">
            <w:sdt>
              <w:sdtPr>
                <w:tag w:val="_PLD_143930b444784190b0545eacad3472d8"/>
                <w:id w:val="1923688094"/>
                <w:lock w:val="sdtLocked"/>
              </w:sdtPr>
              <w:sdtEndPr/>
              <w:sdtContent>
                <w:tc>
                  <w:tcPr>
                    <w:tcW w:w="1919" w:type="pct"/>
                  </w:tcPr>
                  <w:p w14:paraId="1C4C08BF" w14:textId="77777777" w:rsidR="00297E6F" w:rsidRDefault="00297E6F">
                    <w:pPr>
                      <w:pStyle w:val="ad"/>
                      <w:ind w:firstLineChars="0" w:firstLine="0"/>
                      <w:rPr>
                        <w:rFonts w:hAnsi="宋体"/>
                        <w:szCs w:val="21"/>
                      </w:rPr>
                    </w:pPr>
                    <w:r>
                      <w:rPr>
                        <w:rFonts w:hAnsi="宋体"/>
                        <w:szCs w:val="21"/>
                      </w:rPr>
                      <w:t>营业成本</w:t>
                    </w:r>
                  </w:p>
                </w:tc>
              </w:sdtContent>
            </w:sdt>
            <w:tc>
              <w:tcPr>
                <w:tcW w:w="984" w:type="pct"/>
              </w:tcPr>
              <w:p w14:paraId="2BF84D85" w14:textId="77777777" w:rsidR="00297E6F" w:rsidRDefault="00297E6F">
                <w:pPr>
                  <w:pStyle w:val="ad"/>
                  <w:ind w:firstLineChars="0" w:firstLine="0"/>
                  <w:jc w:val="right"/>
                  <w:rPr>
                    <w:rFonts w:hAnsi="宋体"/>
                    <w:szCs w:val="21"/>
                  </w:rPr>
                </w:pPr>
                <w:r>
                  <w:rPr>
                    <w:rFonts w:hAnsi="宋体"/>
                    <w:szCs w:val="21"/>
                  </w:rPr>
                  <w:t>60,364</w:t>
                </w:r>
              </w:p>
            </w:tc>
            <w:tc>
              <w:tcPr>
                <w:tcW w:w="984" w:type="pct"/>
              </w:tcPr>
              <w:p w14:paraId="6FC2C1C1" w14:textId="77777777" w:rsidR="00297E6F" w:rsidRDefault="00297E6F">
                <w:pPr>
                  <w:pStyle w:val="ad"/>
                  <w:ind w:firstLineChars="0" w:firstLine="0"/>
                  <w:jc w:val="right"/>
                  <w:rPr>
                    <w:rFonts w:hAnsi="宋体"/>
                    <w:szCs w:val="21"/>
                  </w:rPr>
                </w:pPr>
                <w:r>
                  <w:rPr>
                    <w:rFonts w:hAnsi="宋体"/>
                    <w:szCs w:val="21"/>
                  </w:rPr>
                  <w:t>70,791</w:t>
                </w:r>
              </w:p>
            </w:tc>
            <w:tc>
              <w:tcPr>
                <w:tcW w:w="1113" w:type="pct"/>
              </w:tcPr>
              <w:p w14:paraId="1D8FEC2C" w14:textId="77777777" w:rsidR="00297E6F" w:rsidRDefault="00297E6F">
                <w:pPr>
                  <w:pStyle w:val="ad"/>
                  <w:ind w:firstLineChars="0" w:firstLine="0"/>
                  <w:jc w:val="right"/>
                  <w:rPr>
                    <w:rFonts w:hAnsi="宋体"/>
                    <w:szCs w:val="21"/>
                  </w:rPr>
                </w:pPr>
                <w:r>
                  <w:rPr>
                    <w:rFonts w:hAnsi="宋体"/>
                    <w:szCs w:val="21"/>
                  </w:rPr>
                  <w:t>-14.73</w:t>
                </w:r>
              </w:p>
            </w:tc>
          </w:tr>
          <w:tr w:rsidR="00297E6F" w14:paraId="03CF4AE4" w14:textId="77777777" w:rsidTr="000F6939">
            <w:sdt>
              <w:sdtPr>
                <w:tag w:val="_PLD_3140de3631dd486996919c00b7b71b20"/>
                <w:id w:val="-765381302"/>
                <w:lock w:val="sdtLocked"/>
              </w:sdtPr>
              <w:sdtEndPr/>
              <w:sdtContent>
                <w:tc>
                  <w:tcPr>
                    <w:tcW w:w="1919" w:type="pct"/>
                  </w:tcPr>
                  <w:p w14:paraId="5A4282BE" w14:textId="77777777" w:rsidR="00297E6F" w:rsidRDefault="00297E6F">
                    <w:pPr>
                      <w:pStyle w:val="ad"/>
                      <w:ind w:firstLineChars="0" w:firstLine="0"/>
                      <w:rPr>
                        <w:rFonts w:hAnsi="宋体"/>
                        <w:szCs w:val="21"/>
                      </w:rPr>
                    </w:pPr>
                    <w:r>
                      <w:rPr>
                        <w:rFonts w:hAnsi="宋体"/>
                        <w:szCs w:val="21"/>
                      </w:rPr>
                      <w:t>销售费用</w:t>
                    </w:r>
                  </w:p>
                </w:tc>
              </w:sdtContent>
            </w:sdt>
            <w:tc>
              <w:tcPr>
                <w:tcW w:w="984" w:type="pct"/>
              </w:tcPr>
              <w:p w14:paraId="449EA716" w14:textId="77777777" w:rsidR="00297E6F" w:rsidRDefault="00297E6F">
                <w:pPr>
                  <w:pStyle w:val="ad"/>
                  <w:ind w:firstLineChars="0" w:firstLine="0"/>
                  <w:jc w:val="right"/>
                  <w:rPr>
                    <w:rFonts w:hAnsi="宋体"/>
                    <w:szCs w:val="21"/>
                  </w:rPr>
                </w:pPr>
                <w:r>
                  <w:rPr>
                    <w:rFonts w:hAnsi="宋体"/>
                    <w:szCs w:val="21"/>
                  </w:rPr>
                  <w:t>2,911</w:t>
                </w:r>
              </w:p>
            </w:tc>
            <w:tc>
              <w:tcPr>
                <w:tcW w:w="984" w:type="pct"/>
              </w:tcPr>
              <w:p w14:paraId="157CDEB2" w14:textId="77777777" w:rsidR="00297E6F" w:rsidRDefault="00297E6F">
                <w:pPr>
                  <w:pStyle w:val="ad"/>
                  <w:ind w:firstLineChars="0" w:firstLine="0"/>
                  <w:jc w:val="right"/>
                  <w:rPr>
                    <w:rFonts w:hAnsi="宋体"/>
                    <w:szCs w:val="21"/>
                  </w:rPr>
                </w:pPr>
                <w:r>
                  <w:rPr>
                    <w:rFonts w:hAnsi="宋体"/>
                    <w:szCs w:val="21"/>
                  </w:rPr>
                  <w:t>1,462</w:t>
                </w:r>
              </w:p>
            </w:tc>
            <w:tc>
              <w:tcPr>
                <w:tcW w:w="1113" w:type="pct"/>
              </w:tcPr>
              <w:p w14:paraId="7278151F" w14:textId="77777777" w:rsidR="00297E6F" w:rsidRDefault="00297E6F">
                <w:pPr>
                  <w:pStyle w:val="ad"/>
                  <w:ind w:firstLineChars="0" w:firstLine="0"/>
                  <w:jc w:val="right"/>
                  <w:rPr>
                    <w:rFonts w:hAnsi="宋体"/>
                    <w:szCs w:val="21"/>
                  </w:rPr>
                </w:pPr>
                <w:r>
                  <w:rPr>
                    <w:rFonts w:hAnsi="宋体"/>
                    <w:szCs w:val="21"/>
                  </w:rPr>
                  <w:t>99.11</w:t>
                </w:r>
              </w:p>
            </w:tc>
          </w:tr>
          <w:tr w:rsidR="00297E6F" w14:paraId="74B4AF63" w14:textId="77777777" w:rsidTr="000F6939">
            <w:sdt>
              <w:sdtPr>
                <w:tag w:val="_PLD_6448b6c19be4461084a37286c6a46673"/>
                <w:id w:val="-1722508093"/>
                <w:lock w:val="sdtLocked"/>
              </w:sdtPr>
              <w:sdtEndPr/>
              <w:sdtContent>
                <w:tc>
                  <w:tcPr>
                    <w:tcW w:w="1919" w:type="pct"/>
                  </w:tcPr>
                  <w:p w14:paraId="4278AD6C" w14:textId="77777777" w:rsidR="00297E6F" w:rsidRDefault="00297E6F">
                    <w:pPr>
                      <w:pStyle w:val="ad"/>
                      <w:ind w:firstLineChars="0" w:firstLine="0"/>
                      <w:rPr>
                        <w:rFonts w:hAnsi="宋体"/>
                        <w:szCs w:val="21"/>
                      </w:rPr>
                    </w:pPr>
                    <w:r>
                      <w:rPr>
                        <w:rFonts w:hAnsi="宋体"/>
                        <w:szCs w:val="21"/>
                      </w:rPr>
                      <w:t>管理费用</w:t>
                    </w:r>
                  </w:p>
                </w:tc>
              </w:sdtContent>
            </w:sdt>
            <w:tc>
              <w:tcPr>
                <w:tcW w:w="984" w:type="pct"/>
              </w:tcPr>
              <w:p w14:paraId="2AA1E299" w14:textId="77777777" w:rsidR="00297E6F" w:rsidRDefault="00297E6F">
                <w:pPr>
                  <w:pStyle w:val="ad"/>
                  <w:ind w:firstLineChars="0" w:firstLine="0"/>
                  <w:jc w:val="right"/>
                  <w:rPr>
                    <w:rFonts w:hAnsi="宋体"/>
                    <w:szCs w:val="21"/>
                  </w:rPr>
                </w:pPr>
                <w:r>
                  <w:rPr>
                    <w:rFonts w:hAnsi="宋体"/>
                    <w:szCs w:val="21"/>
                  </w:rPr>
                  <w:t>3,156</w:t>
                </w:r>
              </w:p>
            </w:tc>
            <w:tc>
              <w:tcPr>
                <w:tcW w:w="984" w:type="pct"/>
              </w:tcPr>
              <w:p w14:paraId="1F7EE3AC" w14:textId="77777777" w:rsidR="00297E6F" w:rsidRDefault="00297E6F">
                <w:pPr>
                  <w:pStyle w:val="ad"/>
                  <w:ind w:firstLineChars="0" w:firstLine="0"/>
                  <w:jc w:val="right"/>
                  <w:rPr>
                    <w:rFonts w:hAnsi="宋体"/>
                    <w:szCs w:val="21"/>
                  </w:rPr>
                </w:pPr>
                <w:r>
                  <w:rPr>
                    <w:rFonts w:hAnsi="宋体"/>
                    <w:szCs w:val="21"/>
                  </w:rPr>
                  <w:t>1,995</w:t>
                </w:r>
              </w:p>
            </w:tc>
            <w:tc>
              <w:tcPr>
                <w:tcW w:w="1113" w:type="pct"/>
              </w:tcPr>
              <w:p w14:paraId="61F0FA06" w14:textId="77777777" w:rsidR="00297E6F" w:rsidRDefault="00297E6F">
                <w:pPr>
                  <w:pStyle w:val="ad"/>
                  <w:ind w:firstLineChars="0" w:firstLine="0"/>
                  <w:jc w:val="right"/>
                  <w:rPr>
                    <w:rFonts w:hAnsi="宋体"/>
                    <w:szCs w:val="21"/>
                  </w:rPr>
                </w:pPr>
                <w:r>
                  <w:rPr>
                    <w:rFonts w:hAnsi="宋体"/>
                    <w:szCs w:val="21"/>
                  </w:rPr>
                  <w:t>58.20</w:t>
                </w:r>
              </w:p>
            </w:tc>
          </w:tr>
          <w:tr w:rsidR="00297E6F" w14:paraId="6B57E35D" w14:textId="77777777" w:rsidTr="000F6939">
            <w:sdt>
              <w:sdtPr>
                <w:tag w:val="_PLD_d989f363470245b8a8044d51af95f876"/>
                <w:id w:val="1433006574"/>
                <w:lock w:val="sdtLocked"/>
              </w:sdtPr>
              <w:sdtEndPr/>
              <w:sdtContent>
                <w:tc>
                  <w:tcPr>
                    <w:tcW w:w="1919" w:type="pct"/>
                  </w:tcPr>
                  <w:p w14:paraId="52B968CB" w14:textId="77777777" w:rsidR="00297E6F" w:rsidRDefault="00297E6F">
                    <w:pPr>
                      <w:pStyle w:val="ad"/>
                      <w:ind w:firstLineChars="0" w:firstLine="0"/>
                      <w:rPr>
                        <w:rFonts w:hAnsi="宋体"/>
                        <w:szCs w:val="21"/>
                      </w:rPr>
                    </w:pPr>
                    <w:r>
                      <w:rPr>
                        <w:rFonts w:hAnsi="宋体"/>
                        <w:szCs w:val="21"/>
                      </w:rPr>
                      <w:t>财务费用</w:t>
                    </w:r>
                  </w:p>
                </w:tc>
              </w:sdtContent>
            </w:sdt>
            <w:tc>
              <w:tcPr>
                <w:tcW w:w="984" w:type="pct"/>
              </w:tcPr>
              <w:p w14:paraId="2DF60917" w14:textId="77777777" w:rsidR="00297E6F" w:rsidRDefault="00297E6F">
                <w:pPr>
                  <w:pStyle w:val="ad"/>
                  <w:ind w:firstLineChars="0" w:firstLine="0"/>
                  <w:jc w:val="right"/>
                  <w:rPr>
                    <w:rFonts w:hAnsi="宋体"/>
                    <w:szCs w:val="21"/>
                  </w:rPr>
                </w:pPr>
                <w:r>
                  <w:rPr>
                    <w:rFonts w:hAnsi="宋体"/>
                    <w:szCs w:val="21"/>
                  </w:rPr>
                  <w:t>1,937</w:t>
                </w:r>
              </w:p>
            </w:tc>
            <w:tc>
              <w:tcPr>
                <w:tcW w:w="984" w:type="pct"/>
              </w:tcPr>
              <w:p w14:paraId="52C78CEC" w14:textId="77777777" w:rsidR="00297E6F" w:rsidRDefault="00297E6F">
                <w:pPr>
                  <w:pStyle w:val="ad"/>
                  <w:ind w:firstLineChars="0" w:firstLine="0"/>
                  <w:jc w:val="right"/>
                  <w:rPr>
                    <w:rFonts w:hAnsi="宋体"/>
                    <w:szCs w:val="21"/>
                  </w:rPr>
                </w:pPr>
                <w:r>
                  <w:rPr>
                    <w:rFonts w:hAnsi="宋体"/>
                    <w:szCs w:val="21"/>
                  </w:rPr>
                  <w:t>1,273</w:t>
                </w:r>
              </w:p>
            </w:tc>
            <w:tc>
              <w:tcPr>
                <w:tcW w:w="1113" w:type="pct"/>
              </w:tcPr>
              <w:p w14:paraId="4C762435" w14:textId="77777777" w:rsidR="00297E6F" w:rsidRDefault="00297E6F">
                <w:pPr>
                  <w:pStyle w:val="ad"/>
                  <w:ind w:firstLineChars="0" w:firstLine="0"/>
                  <w:jc w:val="right"/>
                  <w:rPr>
                    <w:rFonts w:hAnsi="宋体"/>
                    <w:szCs w:val="21"/>
                  </w:rPr>
                </w:pPr>
                <w:r>
                  <w:rPr>
                    <w:rFonts w:hAnsi="宋体"/>
                    <w:szCs w:val="21"/>
                  </w:rPr>
                  <w:t>52.16</w:t>
                </w:r>
              </w:p>
            </w:tc>
          </w:tr>
          <w:tr w:rsidR="00297E6F" w14:paraId="21F213D6" w14:textId="77777777" w:rsidTr="000F6939">
            <w:sdt>
              <w:sdtPr>
                <w:tag w:val="_PLD_3e652539acb44f708b4f7202c302af4f"/>
                <w:id w:val="-1235851364"/>
                <w:lock w:val="sdtLocked"/>
              </w:sdtPr>
              <w:sdtEndPr/>
              <w:sdtContent>
                <w:tc>
                  <w:tcPr>
                    <w:tcW w:w="1919" w:type="pct"/>
                  </w:tcPr>
                  <w:p w14:paraId="25BA4605" w14:textId="77777777" w:rsidR="00297E6F" w:rsidRDefault="00297E6F">
                    <w:pPr>
                      <w:pStyle w:val="ad"/>
                      <w:ind w:firstLineChars="0" w:firstLine="0"/>
                      <w:rPr>
                        <w:rFonts w:hAnsi="宋体"/>
                        <w:szCs w:val="21"/>
                      </w:rPr>
                    </w:pPr>
                    <w:r>
                      <w:rPr>
                        <w:rFonts w:hAnsi="宋体"/>
                        <w:szCs w:val="21"/>
                      </w:rPr>
                      <w:t>经营活动产生的现金流量净额</w:t>
                    </w:r>
                  </w:p>
                </w:tc>
              </w:sdtContent>
            </w:sdt>
            <w:tc>
              <w:tcPr>
                <w:tcW w:w="984" w:type="pct"/>
              </w:tcPr>
              <w:p w14:paraId="761D028F" w14:textId="77777777" w:rsidR="00297E6F" w:rsidRDefault="00297E6F">
                <w:pPr>
                  <w:pStyle w:val="ad"/>
                  <w:ind w:firstLineChars="0" w:firstLine="0"/>
                  <w:jc w:val="right"/>
                  <w:rPr>
                    <w:rFonts w:hAnsi="宋体"/>
                    <w:szCs w:val="21"/>
                  </w:rPr>
                </w:pPr>
                <w:r>
                  <w:rPr>
                    <w:rFonts w:hAnsi="宋体"/>
                    <w:szCs w:val="21"/>
                  </w:rPr>
                  <w:t>9,563</w:t>
                </w:r>
              </w:p>
            </w:tc>
            <w:tc>
              <w:tcPr>
                <w:tcW w:w="984" w:type="pct"/>
              </w:tcPr>
              <w:p w14:paraId="51F8127F" w14:textId="77777777" w:rsidR="00297E6F" w:rsidRDefault="00297E6F">
                <w:pPr>
                  <w:pStyle w:val="ad"/>
                  <w:ind w:firstLineChars="0" w:firstLine="0"/>
                  <w:jc w:val="right"/>
                  <w:rPr>
                    <w:rFonts w:hAnsi="宋体"/>
                    <w:szCs w:val="21"/>
                  </w:rPr>
                </w:pPr>
                <w:r>
                  <w:rPr>
                    <w:rFonts w:hAnsi="宋体"/>
                    <w:szCs w:val="21"/>
                  </w:rPr>
                  <w:t>2,081</w:t>
                </w:r>
              </w:p>
            </w:tc>
            <w:tc>
              <w:tcPr>
                <w:tcW w:w="1113" w:type="pct"/>
              </w:tcPr>
              <w:p w14:paraId="34EA775E" w14:textId="77777777" w:rsidR="00297E6F" w:rsidRDefault="00297E6F">
                <w:pPr>
                  <w:pStyle w:val="ad"/>
                  <w:ind w:firstLineChars="0" w:firstLine="0"/>
                  <w:jc w:val="right"/>
                  <w:rPr>
                    <w:rFonts w:hAnsi="宋体"/>
                    <w:szCs w:val="21"/>
                  </w:rPr>
                </w:pPr>
                <w:r>
                  <w:rPr>
                    <w:rFonts w:hAnsi="宋体"/>
                    <w:szCs w:val="21"/>
                  </w:rPr>
                  <w:t>359.54</w:t>
                </w:r>
              </w:p>
            </w:tc>
          </w:tr>
          <w:tr w:rsidR="00297E6F" w14:paraId="33A6CB24" w14:textId="77777777" w:rsidTr="000F6939">
            <w:sdt>
              <w:sdtPr>
                <w:tag w:val="_PLD_93331660aee640afb46a84edc7e2d2a4"/>
                <w:id w:val="681406097"/>
                <w:lock w:val="sdtLocked"/>
              </w:sdtPr>
              <w:sdtEndPr/>
              <w:sdtContent>
                <w:tc>
                  <w:tcPr>
                    <w:tcW w:w="1919" w:type="pct"/>
                  </w:tcPr>
                  <w:p w14:paraId="5EEFC58B" w14:textId="77777777" w:rsidR="00297E6F" w:rsidRDefault="00297E6F">
                    <w:pPr>
                      <w:pStyle w:val="ad"/>
                      <w:ind w:firstLineChars="0" w:firstLine="0"/>
                      <w:rPr>
                        <w:rFonts w:hAnsi="宋体"/>
                        <w:szCs w:val="21"/>
                      </w:rPr>
                    </w:pPr>
                    <w:r>
                      <w:rPr>
                        <w:rFonts w:hAnsi="宋体"/>
                        <w:szCs w:val="21"/>
                      </w:rPr>
                      <w:t>投资活动产生的现金流量净额</w:t>
                    </w:r>
                  </w:p>
                </w:tc>
              </w:sdtContent>
            </w:sdt>
            <w:tc>
              <w:tcPr>
                <w:tcW w:w="984" w:type="pct"/>
              </w:tcPr>
              <w:p w14:paraId="2F7A464E" w14:textId="77777777" w:rsidR="00297E6F" w:rsidRDefault="00297E6F">
                <w:pPr>
                  <w:pStyle w:val="ad"/>
                  <w:ind w:firstLineChars="0" w:firstLine="0"/>
                  <w:jc w:val="right"/>
                  <w:rPr>
                    <w:rFonts w:hAnsi="宋体"/>
                    <w:szCs w:val="21"/>
                  </w:rPr>
                </w:pPr>
                <w:r>
                  <w:rPr>
                    <w:rFonts w:hAnsi="宋体"/>
                    <w:szCs w:val="21"/>
                  </w:rPr>
                  <w:t>-1,944</w:t>
                </w:r>
              </w:p>
            </w:tc>
            <w:tc>
              <w:tcPr>
                <w:tcW w:w="984" w:type="pct"/>
              </w:tcPr>
              <w:p w14:paraId="00E7EBE4" w14:textId="77777777" w:rsidR="00297E6F" w:rsidRDefault="00297E6F">
                <w:pPr>
                  <w:pStyle w:val="ad"/>
                  <w:ind w:firstLineChars="0" w:firstLine="0"/>
                  <w:jc w:val="right"/>
                  <w:rPr>
                    <w:rFonts w:hAnsi="宋体"/>
                    <w:szCs w:val="21"/>
                  </w:rPr>
                </w:pPr>
                <w:r>
                  <w:rPr>
                    <w:rFonts w:hAnsi="宋体"/>
                    <w:szCs w:val="21"/>
                  </w:rPr>
                  <w:t>-2,277</w:t>
                </w:r>
              </w:p>
            </w:tc>
            <w:tc>
              <w:tcPr>
                <w:tcW w:w="1113" w:type="pct"/>
              </w:tcPr>
              <w:p w14:paraId="5C513D3A" w14:textId="77777777" w:rsidR="00297E6F" w:rsidRDefault="00297E6F">
                <w:pPr>
                  <w:pStyle w:val="ad"/>
                  <w:ind w:firstLineChars="0" w:firstLine="0"/>
                  <w:jc w:val="right"/>
                  <w:rPr>
                    <w:rFonts w:hAnsi="宋体"/>
                    <w:szCs w:val="21"/>
                  </w:rPr>
                </w:pPr>
                <w:r>
                  <w:rPr>
                    <w:rFonts w:hAnsi="宋体"/>
                    <w:szCs w:val="21"/>
                  </w:rPr>
                  <w:t>-</w:t>
                </w:r>
              </w:p>
            </w:tc>
          </w:tr>
          <w:tr w:rsidR="00297E6F" w14:paraId="2E235C2B" w14:textId="77777777" w:rsidTr="000F6939">
            <w:sdt>
              <w:sdtPr>
                <w:tag w:val="_PLD_8e32eafcb28041f58b5df53597b43172"/>
                <w:id w:val="246318744"/>
                <w:lock w:val="sdtLocked"/>
              </w:sdtPr>
              <w:sdtEndPr/>
              <w:sdtContent>
                <w:tc>
                  <w:tcPr>
                    <w:tcW w:w="1919" w:type="pct"/>
                  </w:tcPr>
                  <w:p w14:paraId="20CBE6B1" w14:textId="77777777" w:rsidR="00297E6F" w:rsidRDefault="00297E6F">
                    <w:pPr>
                      <w:pStyle w:val="ad"/>
                      <w:ind w:firstLineChars="0" w:firstLine="0"/>
                      <w:rPr>
                        <w:rFonts w:hAnsi="宋体"/>
                        <w:szCs w:val="21"/>
                      </w:rPr>
                    </w:pPr>
                    <w:r>
                      <w:rPr>
                        <w:rFonts w:hAnsi="宋体"/>
                        <w:szCs w:val="21"/>
                      </w:rPr>
                      <w:t>筹资活动产生的现金流量净额</w:t>
                    </w:r>
                  </w:p>
                </w:tc>
              </w:sdtContent>
            </w:sdt>
            <w:tc>
              <w:tcPr>
                <w:tcW w:w="984" w:type="pct"/>
              </w:tcPr>
              <w:p w14:paraId="495DDA22" w14:textId="77777777" w:rsidR="00297E6F" w:rsidRDefault="00297E6F">
                <w:pPr>
                  <w:pStyle w:val="ad"/>
                  <w:ind w:firstLineChars="0" w:firstLine="0"/>
                  <w:jc w:val="right"/>
                  <w:rPr>
                    <w:rFonts w:hAnsi="宋体"/>
                    <w:szCs w:val="21"/>
                  </w:rPr>
                </w:pPr>
                <w:r>
                  <w:rPr>
                    <w:rFonts w:hAnsi="宋体"/>
                    <w:szCs w:val="21"/>
                  </w:rPr>
                  <w:t>-5,063</w:t>
                </w:r>
              </w:p>
            </w:tc>
            <w:tc>
              <w:tcPr>
                <w:tcW w:w="984" w:type="pct"/>
              </w:tcPr>
              <w:p w14:paraId="30862F48" w14:textId="77777777" w:rsidR="00297E6F" w:rsidRDefault="00297E6F">
                <w:pPr>
                  <w:pStyle w:val="ad"/>
                  <w:ind w:firstLineChars="0" w:firstLine="0"/>
                  <w:jc w:val="right"/>
                  <w:rPr>
                    <w:rFonts w:hAnsi="宋体"/>
                    <w:szCs w:val="21"/>
                  </w:rPr>
                </w:pPr>
                <w:r>
                  <w:rPr>
                    <w:rFonts w:hAnsi="宋体"/>
                    <w:szCs w:val="21"/>
                  </w:rPr>
                  <w:t>1,109</w:t>
                </w:r>
              </w:p>
            </w:tc>
            <w:tc>
              <w:tcPr>
                <w:tcW w:w="1113" w:type="pct"/>
              </w:tcPr>
              <w:p w14:paraId="26D0AA56" w14:textId="77777777" w:rsidR="00297E6F" w:rsidRDefault="003D11F1">
                <w:pPr>
                  <w:pStyle w:val="ad"/>
                  <w:ind w:firstLineChars="0" w:firstLine="0"/>
                  <w:jc w:val="right"/>
                  <w:rPr>
                    <w:rFonts w:hAnsi="宋体"/>
                    <w:szCs w:val="21"/>
                  </w:rPr>
                </w:pPr>
                <w:r>
                  <w:rPr>
                    <w:rFonts w:hAnsi="宋体"/>
                    <w:szCs w:val="21"/>
                  </w:rPr>
                  <w:t>-556.54</w:t>
                </w:r>
              </w:p>
            </w:tc>
          </w:tr>
          <w:tr w:rsidR="00297E6F" w14:paraId="10AC3D0C" w14:textId="77777777" w:rsidTr="000F6939">
            <w:sdt>
              <w:sdtPr>
                <w:tag w:val="_PLD_dcf222749bc1410890fe5a12b2759a6b"/>
                <w:id w:val="-670179748"/>
                <w:lock w:val="sdtLocked"/>
              </w:sdtPr>
              <w:sdtEndPr/>
              <w:sdtContent>
                <w:tc>
                  <w:tcPr>
                    <w:tcW w:w="1919" w:type="pct"/>
                  </w:tcPr>
                  <w:p w14:paraId="1D939692" w14:textId="77777777" w:rsidR="00297E6F" w:rsidRDefault="00297E6F">
                    <w:pPr>
                      <w:pStyle w:val="ad"/>
                      <w:ind w:firstLineChars="0" w:firstLine="0"/>
                      <w:rPr>
                        <w:rFonts w:hAnsi="宋体"/>
                        <w:szCs w:val="21"/>
                      </w:rPr>
                    </w:pPr>
                    <w:r>
                      <w:rPr>
                        <w:rFonts w:hAnsi="宋体" w:hint="eastAsia"/>
                        <w:szCs w:val="21"/>
                      </w:rPr>
                      <w:t>研发支出</w:t>
                    </w:r>
                  </w:p>
                </w:tc>
              </w:sdtContent>
            </w:sdt>
            <w:tc>
              <w:tcPr>
                <w:tcW w:w="984" w:type="pct"/>
              </w:tcPr>
              <w:p w14:paraId="42041450" w14:textId="77777777" w:rsidR="00297E6F" w:rsidRDefault="00297E6F">
                <w:pPr>
                  <w:pStyle w:val="ad"/>
                  <w:ind w:firstLineChars="0" w:firstLine="0"/>
                  <w:jc w:val="right"/>
                  <w:rPr>
                    <w:rFonts w:hAnsi="宋体"/>
                    <w:szCs w:val="21"/>
                  </w:rPr>
                </w:pPr>
                <w:r>
                  <w:rPr>
                    <w:rFonts w:hAnsi="宋体"/>
                    <w:szCs w:val="21"/>
                  </w:rPr>
                  <w:t>44</w:t>
                </w:r>
              </w:p>
            </w:tc>
            <w:tc>
              <w:tcPr>
                <w:tcW w:w="984" w:type="pct"/>
              </w:tcPr>
              <w:p w14:paraId="318C2086" w14:textId="77777777" w:rsidR="00297E6F" w:rsidRDefault="00297E6F">
                <w:pPr>
                  <w:pStyle w:val="ad"/>
                  <w:ind w:firstLineChars="0" w:firstLine="0"/>
                  <w:jc w:val="right"/>
                  <w:rPr>
                    <w:rFonts w:hAnsi="宋体"/>
                    <w:szCs w:val="21"/>
                  </w:rPr>
                </w:pPr>
                <w:r>
                  <w:rPr>
                    <w:rFonts w:hAnsi="宋体"/>
                    <w:szCs w:val="21"/>
                  </w:rPr>
                  <w:t>41</w:t>
                </w:r>
              </w:p>
            </w:tc>
            <w:tc>
              <w:tcPr>
                <w:tcW w:w="1113" w:type="pct"/>
              </w:tcPr>
              <w:p w14:paraId="67C877E3" w14:textId="77777777" w:rsidR="00297E6F" w:rsidRDefault="00297E6F">
                <w:pPr>
                  <w:pStyle w:val="ad"/>
                  <w:ind w:firstLineChars="0" w:firstLine="0"/>
                  <w:jc w:val="right"/>
                  <w:rPr>
                    <w:rFonts w:hAnsi="宋体"/>
                    <w:szCs w:val="21"/>
                  </w:rPr>
                </w:pPr>
                <w:r>
                  <w:rPr>
                    <w:rFonts w:hAnsi="宋体"/>
                    <w:szCs w:val="21"/>
                  </w:rPr>
                  <w:t>7.32</w:t>
                </w:r>
              </w:p>
            </w:tc>
          </w:tr>
          <w:sdt>
            <w:sdtPr>
              <w:rPr>
                <w:rFonts w:hAnsi="宋体"/>
                <w:szCs w:val="21"/>
              </w:rPr>
              <w:alias w:val="利润表及现金流量表相关科目变动分析"/>
              <w:tag w:val="_GBC_9dad03000e404d87a1422bfe9c7debe2"/>
              <w:id w:val="-658995531"/>
              <w:lock w:val="sdtLocked"/>
            </w:sdtPr>
            <w:sdtEndPr/>
            <w:sdtContent>
              <w:tr w:rsidR="00297E6F" w14:paraId="16D35497" w14:textId="77777777" w:rsidTr="000F6939">
                <w:tc>
                  <w:tcPr>
                    <w:tcW w:w="1919" w:type="pct"/>
                  </w:tcPr>
                  <w:p w14:paraId="3AAEB952" w14:textId="77777777" w:rsidR="00297E6F" w:rsidRDefault="00297E6F">
                    <w:pPr>
                      <w:pStyle w:val="ad"/>
                      <w:ind w:firstLineChars="0" w:firstLine="0"/>
                      <w:rPr>
                        <w:rFonts w:hAnsi="宋体"/>
                        <w:szCs w:val="21"/>
                      </w:rPr>
                    </w:pPr>
                    <w:r>
                      <w:rPr>
                        <w:rFonts w:hAnsi="宋体"/>
                        <w:szCs w:val="21"/>
                      </w:rPr>
                      <w:t>投资收益</w:t>
                    </w:r>
                  </w:p>
                </w:tc>
                <w:tc>
                  <w:tcPr>
                    <w:tcW w:w="984" w:type="pct"/>
                  </w:tcPr>
                  <w:p w14:paraId="5C084EF6" w14:textId="77777777" w:rsidR="00297E6F" w:rsidRDefault="00297E6F">
                    <w:pPr>
                      <w:pStyle w:val="ad"/>
                      <w:ind w:firstLineChars="0" w:firstLine="0"/>
                      <w:jc w:val="right"/>
                      <w:rPr>
                        <w:rFonts w:hAnsi="宋体"/>
                        <w:szCs w:val="21"/>
                      </w:rPr>
                    </w:pPr>
                    <w:r>
                      <w:rPr>
                        <w:rFonts w:hAnsi="宋体"/>
                        <w:szCs w:val="21"/>
                      </w:rPr>
                      <w:t>1,251</w:t>
                    </w:r>
                  </w:p>
                </w:tc>
                <w:tc>
                  <w:tcPr>
                    <w:tcW w:w="984" w:type="pct"/>
                  </w:tcPr>
                  <w:p w14:paraId="45CA1AD8" w14:textId="77777777" w:rsidR="00297E6F" w:rsidRDefault="00297E6F">
                    <w:pPr>
                      <w:pStyle w:val="ad"/>
                      <w:ind w:firstLineChars="0" w:firstLine="0"/>
                      <w:jc w:val="right"/>
                      <w:rPr>
                        <w:rFonts w:hAnsi="宋体"/>
                        <w:szCs w:val="21"/>
                      </w:rPr>
                    </w:pPr>
                    <w:r>
                      <w:rPr>
                        <w:rFonts w:hAnsi="宋体"/>
                        <w:szCs w:val="21"/>
                      </w:rPr>
                      <w:t>429</w:t>
                    </w:r>
                  </w:p>
                </w:tc>
                <w:tc>
                  <w:tcPr>
                    <w:tcW w:w="1113" w:type="pct"/>
                  </w:tcPr>
                  <w:p w14:paraId="7574A463" w14:textId="77777777" w:rsidR="00297E6F" w:rsidRDefault="00297E6F">
                    <w:pPr>
                      <w:pStyle w:val="ad"/>
                      <w:ind w:firstLineChars="0" w:firstLine="0"/>
                      <w:jc w:val="right"/>
                      <w:rPr>
                        <w:rFonts w:hAnsi="宋体"/>
                        <w:szCs w:val="21"/>
                      </w:rPr>
                    </w:pPr>
                    <w:r>
                      <w:rPr>
                        <w:rFonts w:hAnsi="宋体"/>
                        <w:szCs w:val="21"/>
                      </w:rPr>
                      <w:t>191.61</w:t>
                    </w:r>
                  </w:p>
                </w:tc>
              </w:tr>
            </w:sdtContent>
          </w:sdt>
          <w:sdt>
            <w:sdtPr>
              <w:rPr>
                <w:rFonts w:hAnsi="宋体"/>
                <w:szCs w:val="21"/>
              </w:rPr>
              <w:alias w:val="利润表及现金流量表相关科目变动分析"/>
              <w:tag w:val="_GBC_9dad03000e404d87a1422bfe9c7debe2"/>
              <w:id w:val="510659169"/>
              <w:lock w:val="sdtLocked"/>
            </w:sdtPr>
            <w:sdtEndPr/>
            <w:sdtContent>
              <w:tr w:rsidR="00297E6F" w14:paraId="68DC6520" w14:textId="77777777" w:rsidTr="000F6939">
                <w:tc>
                  <w:tcPr>
                    <w:tcW w:w="1919" w:type="pct"/>
                  </w:tcPr>
                  <w:p w14:paraId="4460EA9D" w14:textId="77777777" w:rsidR="00297E6F" w:rsidRDefault="00297E6F">
                    <w:pPr>
                      <w:pStyle w:val="ad"/>
                      <w:ind w:firstLineChars="0" w:firstLine="0"/>
                      <w:rPr>
                        <w:rFonts w:hAnsi="宋体"/>
                        <w:szCs w:val="21"/>
                      </w:rPr>
                    </w:pPr>
                    <w:r>
                      <w:rPr>
                        <w:rFonts w:hAnsi="宋体"/>
                        <w:szCs w:val="21"/>
                      </w:rPr>
                      <w:t>资产处置收益</w:t>
                    </w:r>
                  </w:p>
                </w:tc>
                <w:tc>
                  <w:tcPr>
                    <w:tcW w:w="984" w:type="pct"/>
                  </w:tcPr>
                  <w:p w14:paraId="551566FF" w14:textId="77777777" w:rsidR="00297E6F" w:rsidRDefault="00297E6F">
                    <w:pPr>
                      <w:pStyle w:val="ad"/>
                      <w:ind w:firstLineChars="0" w:firstLine="0"/>
                      <w:jc w:val="right"/>
                      <w:rPr>
                        <w:rFonts w:hAnsi="宋体"/>
                        <w:szCs w:val="21"/>
                      </w:rPr>
                    </w:pPr>
                    <w:r>
                      <w:rPr>
                        <w:rFonts w:hAnsi="宋体"/>
                        <w:szCs w:val="21"/>
                      </w:rPr>
                      <w:t>362</w:t>
                    </w:r>
                  </w:p>
                </w:tc>
                <w:tc>
                  <w:tcPr>
                    <w:tcW w:w="984" w:type="pct"/>
                  </w:tcPr>
                  <w:p w14:paraId="311D15EF" w14:textId="77777777" w:rsidR="00297E6F" w:rsidRDefault="00297E6F">
                    <w:pPr>
                      <w:pStyle w:val="ad"/>
                      <w:ind w:firstLineChars="0" w:firstLine="0"/>
                      <w:jc w:val="right"/>
                      <w:rPr>
                        <w:rFonts w:hAnsi="宋体"/>
                        <w:szCs w:val="21"/>
                      </w:rPr>
                    </w:pPr>
                    <w:r>
                      <w:rPr>
                        <w:rFonts w:hAnsi="宋体"/>
                        <w:szCs w:val="21"/>
                      </w:rPr>
                      <w:t>9</w:t>
                    </w:r>
                  </w:p>
                </w:tc>
                <w:tc>
                  <w:tcPr>
                    <w:tcW w:w="1113" w:type="pct"/>
                  </w:tcPr>
                  <w:p w14:paraId="43DF4EBC" w14:textId="77777777" w:rsidR="00297E6F" w:rsidRDefault="00297E6F">
                    <w:pPr>
                      <w:pStyle w:val="ad"/>
                      <w:ind w:firstLineChars="0" w:firstLine="0"/>
                      <w:jc w:val="right"/>
                      <w:rPr>
                        <w:rFonts w:hAnsi="宋体"/>
                        <w:szCs w:val="21"/>
                      </w:rPr>
                    </w:pPr>
                    <w:r>
                      <w:rPr>
                        <w:rFonts w:hAnsi="宋体"/>
                        <w:szCs w:val="21"/>
                      </w:rPr>
                      <w:t>3,922.22</w:t>
                    </w:r>
                  </w:p>
                </w:tc>
              </w:tr>
            </w:sdtContent>
          </w:sdt>
          <w:sdt>
            <w:sdtPr>
              <w:rPr>
                <w:rFonts w:hAnsi="宋体"/>
                <w:szCs w:val="21"/>
              </w:rPr>
              <w:alias w:val="利润表及现金流量表相关科目变动分析"/>
              <w:tag w:val="_GBC_9dad03000e404d87a1422bfe9c7debe2"/>
              <w:id w:val="2042628303"/>
              <w:lock w:val="sdtLocked"/>
            </w:sdtPr>
            <w:sdtEndPr/>
            <w:sdtContent>
              <w:tr w:rsidR="00297E6F" w14:paraId="37C0522E" w14:textId="77777777" w:rsidTr="000F6939">
                <w:tc>
                  <w:tcPr>
                    <w:tcW w:w="1919" w:type="pct"/>
                  </w:tcPr>
                  <w:p w14:paraId="6A206CDE" w14:textId="77777777" w:rsidR="00297E6F" w:rsidRDefault="00297E6F">
                    <w:pPr>
                      <w:pStyle w:val="ad"/>
                      <w:ind w:firstLineChars="0" w:firstLine="0"/>
                      <w:rPr>
                        <w:rFonts w:hAnsi="宋体"/>
                        <w:szCs w:val="21"/>
                      </w:rPr>
                    </w:pPr>
                    <w:r>
                      <w:rPr>
                        <w:rFonts w:hAnsi="宋体"/>
                        <w:szCs w:val="21"/>
                      </w:rPr>
                      <w:t>所得税费用</w:t>
                    </w:r>
                  </w:p>
                </w:tc>
                <w:tc>
                  <w:tcPr>
                    <w:tcW w:w="984" w:type="pct"/>
                  </w:tcPr>
                  <w:p w14:paraId="78FD5E3B" w14:textId="77777777" w:rsidR="00297E6F" w:rsidRDefault="00297E6F">
                    <w:pPr>
                      <w:pStyle w:val="ad"/>
                      <w:ind w:firstLineChars="0" w:firstLine="0"/>
                      <w:jc w:val="right"/>
                      <w:rPr>
                        <w:rFonts w:hAnsi="宋体"/>
                        <w:szCs w:val="21"/>
                      </w:rPr>
                    </w:pPr>
                    <w:r>
                      <w:rPr>
                        <w:rFonts w:hAnsi="宋体"/>
                        <w:szCs w:val="21"/>
                      </w:rPr>
                      <w:t>2,401</w:t>
                    </w:r>
                  </w:p>
                </w:tc>
                <w:tc>
                  <w:tcPr>
                    <w:tcW w:w="984" w:type="pct"/>
                  </w:tcPr>
                  <w:p w14:paraId="2B14F89E" w14:textId="77777777" w:rsidR="00297E6F" w:rsidRDefault="00297E6F">
                    <w:pPr>
                      <w:pStyle w:val="ad"/>
                      <w:ind w:firstLineChars="0" w:firstLine="0"/>
                      <w:jc w:val="right"/>
                      <w:rPr>
                        <w:rFonts w:hAnsi="宋体"/>
                        <w:szCs w:val="21"/>
                      </w:rPr>
                    </w:pPr>
                    <w:r>
                      <w:rPr>
                        <w:rFonts w:hAnsi="宋体"/>
                        <w:szCs w:val="21"/>
                      </w:rPr>
                      <w:t>1,066</w:t>
                    </w:r>
                  </w:p>
                </w:tc>
                <w:tc>
                  <w:tcPr>
                    <w:tcW w:w="1113" w:type="pct"/>
                  </w:tcPr>
                  <w:p w14:paraId="5E92908D" w14:textId="77777777" w:rsidR="00297E6F" w:rsidRDefault="00297E6F">
                    <w:pPr>
                      <w:pStyle w:val="ad"/>
                      <w:ind w:firstLineChars="0" w:firstLine="0"/>
                      <w:jc w:val="right"/>
                      <w:rPr>
                        <w:rFonts w:hAnsi="宋体"/>
                        <w:szCs w:val="21"/>
                      </w:rPr>
                    </w:pPr>
                    <w:r>
                      <w:rPr>
                        <w:rFonts w:hAnsi="宋体"/>
                        <w:szCs w:val="21"/>
                      </w:rPr>
                      <w:t>125.23</w:t>
                    </w:r>
                  </w:p>
                </w:tc>
              </w:tr>
            </w:sdtContent>
          </w:sdt>
        </w:tbl>
        <w:p w14:paraId="681D8A32" w14:textId="77777777" w:rsidR="00297E6F" w:rsidRDefault="00297E6F" w:rsidP="009B5E29">
          <w:pPr>
            <w:pStyle w:val="ad"/>
            <w:jc w:val="left"/>
          </w:pPr>
          <w:r>
            <w:rPr>
              <w:rFonts w:hint="eastAsia"/>
            </w:rPr>
            <w:t>营业收入变动原因说明:</w:t>
          </w:r>
          <w:sdt>
            <w:sdtPr>
              <w:rPr>
                <w:rFonts w:hAnsi="宋体"/>
                <w:szCs w:val="21"/>
              </w:rPr>
              <w:alias w:val="营业收入变动原因说明"/>
              <w:tag w:val="_GBC_f42c61e6c2ef46fe886ea6ecdd4ea15b"/>
              <w:id w:val="851757291"/>
              <w:lock w:val="sdtLocked"/>
            </w:sdtPr>
            <w:sdtEndPr/>
            <w:sdtContent>
              <w:r>
                <w:rPr>
                  <w:rFonts w:hAnsi="宋体"/>
                  <w:szCs w:val="21"/>
                </w:rPr>
                <w:t>①自产煤销量和销售价格同比增加，影响营业收入同比增加92.38亿元；②其他业务收入同比减少137.59亿元。</w:t>
              </w:r>
            </w:sdtContent>
          </w:sdt>
        </w:p>
        <w:p w14:paraId="504B980C" w14:textId="77777777" w:rsidR="00297E6F" w:rsidRDefault="00297E6F" w:rsidP="009B5E29">
          <w:pPr>
            <w:pStyle w:val="ad"/>
            <w:jc w:val="left"/>
          </w:pPr>
          <w:r>
            <w:rPr>
              <w:rFonts w:hint="eastAsia"/>
            </w:rPr>
            <w:t>营业成本变动原因说明:</w:t>
          </w:r>
          <w:sdt>
            <w:sdtPr>
              <w:rPr>
                <w:rFonts w:hint="eastAsia"/>
              </w:rPr>
              <w:alias w:val="营业成本变动原因说明"/>
              <w:tag w:val="_GBC_4ab47071f9844da58abe164f6bd272aa"/>
              <w:id w:val="1053882519"/>
              <w:lock w:val="sdtLocked"/>
            </w:sdtPr>
            <w:sdtEndPr/>
            <w:sdtContent>
              <w:r>
                <w:rPr>
                  <w:rFonts w:hint="eastAsia"/>
                </w:rPr>
                <w:t>①自产煤销售成本同比增加42.75亿元；②其他业务成本同比减少141.69亿元。</w:t>
              </w:r>
            </w:sdtContent>
          </w:sdt>
        </w:p>
        <w:p w14:paraId="7F14F62C" w14:textId="77777777" w:rsidR="00297E6F" w:rsidRDefault="00297E6F" w:rsidP="009B5E29">
          <w:pPr>
            <w:pStyle w:val="ad"/>
            <w:jc w:val="left"/>
          </w:pPr>
          <w:r>
            <w:rPr>
              <w:rFonts w:hint="eastAsia"/>
            </w:rPr>
            <w:t>销售费用变动原因说明:</w:t>
          </w:r>
          <w:sdt>
            <w:sdtPr>
              <w:rPr>
                <w:rFonts w:hint="eastAsia"/>
              </w:rPr>
              <w:alias w:val="销售费用变动原因说明"/>
              <w:tag w:val="_GBC_d8f3d3236009445ca57b171f1c954fae"/>
              <w:id w:val="522214048"/>
              <w:lock w:val="sdtLocked"/>
            </w:sdtPr>
            <w:sdtEndPr/>
            <w:sdtContent>
              <w:r>
                <w:rPr>
                  <w:rFonts w:hint="eastAsia"/>
                </w:rPr>
                <w:t>①兖煤澳洲煤炭销量同比增加,影响运输费用、港口费用等销售费用同比增加7.35亿元；②兖煤澳洲和兖煤国际按销售收入比例支付的资源特许权使用费（ROYALTY）同比增加5.29亿元。</w:t>
              </w:r>
            </w:sdtContent>
          </w:sdt>
        </w:p>
        <w:p w14:paraId="6234F2D0" w14:textId="77777777" w:rsidR="00297E6F" w:rsidRDefault="00297E6F" w:rsidP="009B5E29">
          <w:pPr>
            <w:pStyle w:val="ad"/>
            <w:jc w:val="left"/>
          </w:pPr>
          <w:r>
            <w:rPr>
              <w:rFonts w:hint="eastAsia"/>
            </w:rPr>
            <w:t>管理费用变动原因说明:</w:t>
          </w:r>
          <w:sdt>
            <w:sdtPr>
              <w:rPr>
                <w:rFonts w:hint="eastAsia"/>
              </w:rPr>
              <w:alias w:val="管理费用变动原因说明"/>
              <w:tag w:val="_GBC_13103bbe23ee4770b17eecdee03d38a1"/>
              <w:id w:val="-182432421"/>
              <w:lock w:val="sdtLocked"/>
            </w:sdtPr>
            <w:sdtEndPr/>
            <w:sdtContent>
              <w:r>
                <w:rPr>
                  <w:rFonts w:hint="eastAsia"/>
                </w:rPr>
                <w:t>公司部分社会保险纳入济宁市统筹管理，报告期内一次性计提社会保险费10.16亿元。</w:t>
              </w:r>
            </w:sdtContent>
          </w:sdt>
        </w:p>
        <w:p w14:paraId="24540715" w14:textId="77777777" w:rsidR="00297E6F" w:rsidRDefault="00297E6F" w:rsidP="009B5E29">
          <w:pPr>
            <w:pStyle w:val="ad"/>
            <w:jc w:val="left"/>
          </w:pPr>
          <w:r>
            <w:rPr>
              <w:rFonts w:hint="eastAsia"/>
            </w:rPr>
            <w:lastRenderedPageBreak/>
            <w:t>财务费用变动原因说明:</w:t>
          </w:r>
          <w:sdt>
            <w:sdtPr>
              <w:rPr>
                <w:rFonts w:hint="eastAsia"/>
              </w:rPr>
              <w:alias w:val="财务费用变动原因说明"/>
              <w:tag w:val="_GBC_2876360f1d844724b6ba84d6b9756580"/>
              <w:id w:val="37104424"/>
              <w:lock w:val="sdtLocked"/>
            </w:sdtPr>
            <w:sdtEndPr/>
            <w:sdtContent>
              <w:r>
                <w:rPr>
                  <w:rFonts w:hint="eastAsia"/>
                </w:rPr>
                <w:t>①利息支出同比增加4.93亿元；②汇兑损失同比增加1.13亿元。</w:t>
              </w:r>
            </w:sdtContent>
          </w:sdt>
        </w:p>
        <w:p w14:paraId="46A06B39" w14:textId="77777777" w:rsidR="00297E6F" w:rsidRDefault="00297E6F" w:rsidP="009B5E29">
          <w:pPr>
            <w:pStyle w:val="ad"/>
            <w:jc w:val="left"/>
          </w:pPr>
          <w:r>
            <w:rPr>
              <w:rFonts w:hAnsi="宋体"/>
              <w:szCs w:val="21"/>
            </w:rPr>
            <w:t>经营活动产生的现金流量净额</w:t>
          </w:r>
          <w:r>
            <w:rPr>
              <w:rFonts w:hAnsi="宋体" w:hint="eastAsia"/>
              <w:szCs w:val="21"/>
            </w:rPr>
            <w:t>变动原因说明:</w:t>
          </w:r>
          <w:sdt>
            <w:sdtPr>
              <w:rPr>
                <w:rFonts w:hAnsi="宋体" w:hint="eastAsia"/>
                <w:szCs w:val="21"/>
              </w:rPr>
              <w:alias w:val="经营活动产生的现金流量净额变动原因说明"/>
              <w:tag w:val="_GBC_309323bb8b0046e9bb6afe0231994d50"/>
              <w:id w:val="4098508"/>
              <w:lock w:val="sdtLocked"/>
            </w:sdtPr>
            <w:sdtEndPr/>
            <w:sdtContent>
              <w:r>
                <w:rPr>
                  <w:rFonts w:hAnsi="宋体" w:hint="eastAsia"/>
                  <w:szCs w:val="21"/>
                </w:rPr>
                <w:t>①销售商品、提供劳务收到的现金同比减少107.42亿元；②收到其他与经营活动有关的现金同比增加40.94亿元；③购买商品、接收劳务支付的现金同比减少214.64亿元；④支付其他与经营活动有关的现金同比增加46.99亿元。</w:t>
              </w:r>
            </w:sdtContent>
          </w:sdt>
        </w:p>
        <w:p w14:paraId="133E4533" w14:textId="77777777" w:rsidR="00297E6F" w:rsidRDefault="00297E6F" w:rsidP="009B5E29">
          <w:pPr>
            <w:pStyle w:val="ad"/>
            <w:jc w:val="left"/>
          </w:pPr>
          <w:r>
            <w:rPr>
              <w:rFonts w:hAnsi="宋体"/>
              <w:szCs w:val="21"/>
            </w:rPr>
            <w:t>投资活动产生的现金流量净额</w:t>
          </w:r>
          <w:r>
            <w:rPr>
              <w:rFonts w:hAnsi="宋体" w:hint="eastAsia"/>
              <w:szCs w:val="21"/>
            </w:rPr>
            <w:t>变动原因说明:</w:t>
          </w:r>
          <w:sdt>
            <w:sdtPr>
              <w:rPr>
                <w:rFonts w:hAnsi="宋体" w:hint="eastAsia"/>
                <w:szCs w:val="21"/>
              </w:rPr>
              <w:alias w:val="投资活动产生的现金流量净额变动原因说明"/>
              <w:tag w:val="_GBC_981bcb9573814b8080b52fae435fb1b0"/>
              <w:id w:val="-937134715"/>
              <w:lock w:val="sdtLocked"/>
            </w:sdtPr>
            <w:sdtEndPr/>
            <w:sdtContent>
              <w:r>
                <w:rPr>
                  <w:rFonts w:hAnsi="宋体" w:hint="eastAsia"/>
                  <w:szCs w:val="21"/>
                </w:rPr>
                <w:t>①处置固定资产、无形资产和其他长期资产收回的现金净额同比增加27.73亿元；②收到其他与投资活动有关的现金同比增加12.94亿元；③购建固定资产、无形资产和其他长期资产支付的现金同比增加13.12亿元；④投资支付的现金同比增加31.86亿元。</w:t>
              </w:r>
            </w:sdtContent>
          </w:sdt>
        </w:p>
        <w:p w14:paraId="56F160AF" w14:textId="77777777" w:rsidR="00297E6F" w:rsidRDefault="00297E6F" w:rsidP="009B5E29">
          <w:pPr>
            <w:pStyle w:val="ad"/>
            <w:jc w:val="left"/>
          </w:pPr>
          <w:r>
            <w:rPr>
              <w:rFonts w:hAnsi="宋体"/>
              <w:szCs w:val="21"/>
            </w:rPr>
            <w:t>筹资活动产生的现金流量净额</w:t>
          </w:r>
          <w:r>
            <w:rPr>
              <w:rFonts w:hAnsi="宋体" w:hint="eastAsia"/>
              <w:szCs w:val="21"/>
            </w:rPr>
            <w:t>变动原因说明:</w:t>
          </w:r>
          <w:sdt>
            <w:sdtPr>
              <w:rPr>
                <w:rFonts w:hAnsi="宋体" w:hint="eastAsia"/>
                <w:szCs w:val="21"/>
              </w:rPr>
              <w:alias w:val="筹资活动产生的现金流量净额变动原因说明"/>
              <w:tag w:val="_GBC_900a9d8acfac4ec18a35c4034161c13e"/>
              <w:id w:val="-983856080"/>
              <w:lock w:val="sdtLocked"/>
            </w:sdtPr>
            <w:sdtEndPr/>
            <w:sdtContent>
              <w:r>
                <w:rPr>
                  <w:rFonts w:hAnsi="宋体" w:hint="eastAsia"/>
                  <w:szCs w:val="21"/>
                </w:rPr>
                <w:t>①取得借款所收到的现金同比增加75.91亿元；②偿还债务所支付的现金同比增加151.61亿元；③分配股利、利润或偿付利息所支付的现金同比增加21.85亿元。</w:t>
              </w:r>
            </w:sdtContent>
          </w:sdt>
        </w:p>
        <w:sdt>
          <w:sdtPr>
            <w:rPr>
              <w:rFonts w:hAnsi="宋体" w:hint="eastAsia"/>
              <w:szCs w:val="21"/>
            </w:rPr>
            <w:alias w:val="利润表及现金流量表相关科目变动分析"/>
            <w:tag w:val="_GBC_94f5ff32e4ce4847911acff5a0adb36c"/>
            <w:id w:val="201056799"/>
            <w:lock w:val="sdtLocked"/>
          </w:sdtPr>
          <w:sdtEndPr/>
          <w:sdtContent>
            <w:p w14:paraId="05170B65" w14:textId="77777777" w:rsidR="00297E6F" w:rsidRDefault="009C6250" w:rsidP="009B5E29">
              <w:pPr>
                <w:pStyle w:val="ad"/>
                <w:jc w:val="left"/>
              </w:pPr>
              <w:sdt>
                <w:sdtPr>
                  <w:rPr>
                    <w:rFonts w:hAnsi="宋体" w:hint="eastAsia"/>
                    <w:szCs w:val="21"/>
                  </w:rPr>
                  <w:alias w:val="利润表及现金流量表相关科目变动分析-科目名称"/>
                  <w:tag w:val="_GBC_764a55650aaf4240a584071ddd35a587"/>
                  <w:id w:val="1192949448"/>
                  <w:lock w:val="sdtLocked"/>
                </w:sdtPr>
                <w:sdtEndPr/>
                <w:sdtContent>
                  <w:r w:rsidR="00297E6F">
                    <w:rPr>
                      <w:rFonts w:hAnsi="宋体" w:hint="eastAsia"/>
                      <w:szCs w:val="21"/>
                    </w:rPr>
                    <w:t>投资收益</w:t>
                  </w:r>
                </w:sdtContent>
              </w:sdt>
              <w:r w:rsidR="00297E6F">
                <w:rPr>
                  <w:rFonts w:hAnsi="宋体" w:hint="eastAsia"/>
                  <w:szCs w:val="21"/>
                </w:rPr>
                <w:t>变动原因说明:</w:t>
              </w:r>
              <w:sdt>
                <w:sdtPr>
                  <w:rPr>
                    <w:rFonts w:hAnsi="宋体" w:hint="eastAsia"/>
                    <w:szCs w:val="21"/>
                  </w:rPr>
                  <w:alias w:val="利润表及现金流量表相关科目变动分析-变动原因说明"/>
                  <w:tag w:val="_GBC_1f225b75164341838c2f2de40a1ee736"/>
                  <w:id w:val="-832526532"/>
                  <w:lock w:val="sdtLocked"/>
                </w:sdtPr>
                <w:sdtEndPr/>
                <w:sdtContent>
                  <w:r w:rsidR="00297E6F">
                    <w:rPr>
                      <w:rFonts w:hAnsi="宋体" w:hint="eastAsia"/>
                      <w:szCs w:val="21"/>
                    </w:rPr>
                    <w:t>①本集团参股浙商银行股份有限公司（“浙商银行”），取得投资收益5.06亿元；②本集团参股内蒙古伊泰准东铁路有限责任公司，取得投资收益1.25亿元。</w:t>
                  </w:r>
                </w:sdtContent>
              </w:sdt>
            </w:p>
          </w:sdtContent>
        </w:sdt>
        <w:sdt>
          <w:sdtPr>
            <w:rPr>
              <w:rFonts w:hAnsi="宋体" w:hint="eastAsia"/>
              <w:szCs w:val="21"/>
            </w:rPr>
            <w:alias w:val="利润表及现金流量表相关科目变动分析"/>
            <w:tag w:val="_GBC_94f5ff32e4ce4847911acff5a0adb36c"/>
            <w:id w:val="-1519149399"/>
            <w:lock w:val="sdtLocked"/>
          </w:sdtPr>
          <w:sdtEndPr/>
          <w:sdtContent>
            <w:p w14:paraId="601CD1CB" w14:textId="77777777" w:rsidR="00297E6F" w:rsidRDefault="009C6250" w:rsidP="009B5E29">
              <w:pPr>
                <w:pStyle w:val="ad"/>
                <w:jc w:val="left"/>
              </w:pPr>
              <w:sdt>
                <w:sdtPr>
                  <w:rPr>
                    <w:rFonts w:hAnsi="宋体" w:hint="eastAsia"/>
                    <w:szCs w:val="21"/>
                  </w:rPr>
                  <w:alias w:val="利润表及现金流量表相关科目变动分析-科目名称"/>
                  <w:tag w:val="_GBC_764a55650aaf4240a584071ddd35a587"/>
                  <w:id w:val="498088680"/>
                  <w:lock w:val="sdtLocked"/>
                </w:sdtPr>
                <w:sdtEndPr/>
                <w:sdtContent>
                  <w:r w:rsidR="00297E6F">
                    <w:rPr>
                      <w:rFonts w:hAnsi="宋体" w:hint="eastAsia"/>
                      <w:szCs w:val="21"/>
                    </w:rPr>
                    <w:t>资产处置收益</w:t>
                  </w:r>
                </w:sdtContent>
              </w:sdt>
              <w:r w:rsidR="00297E6F">
                <w:rPr>
                  <w:rFonts w:hAnsi="宋体" w:hint="eastAsia"/>
                  <w:szCs w:val="21"/>
                </w:rPr>
                <w:t>变动原因说明:</w:t>
              </w:r>
              <w:sdt>
                <w:sdtPr>
                  <w:rPr>
                    <w:rFonts w:hAnsi="宋体" w:hint="eastAsia"/>
                    <w:szCs w:val="21"/>
                  </w:rPr>
                  <w:alias w:val="利润表及现金流量表相关科目变动分析-变动原因说明"/>
                  <w:tag w:val="_GBC_1f225b75164341838c2f2de40a1ee736"/>
                  <w:id w:val="382995583"/>
                  <w:lock w:val="sdtLocked"/>
                </w:sdtPr>
                <w:sdtEndPr/>
                <w:sdtContent>
                  <w:r w:rsidR="00297E6F" w:rsidRPr="00297E6F">
                    <w:rPr>
                      <w:rFonts w:hAnsi="宋体" w:hint="eastAsia"/>
                      <w:szCs w:val="21"/>
                    </w:rPr>
                    <w:t>本集团出售HVO合资公司16.6%权益，影响资产处置收益同比增加3.89亿元</w:t>
                  </w:r>
                  <w:r w:rsidR="00297E6F">
                    <w:rPr>
                      <w:rFonts w:hAnsi="宋体" w:hint="eastAsia"/>
                      <w:szCs w:val="21"/>
                    </w:rPr>
                    <w:t>。</w:t>
                  </w:r>
                </w:sdtContent>
              </w:sdt>
            </w:p>
          </w:sdtContent>
        </w:sdt>
        <w:sdt>
          <w:sdtPr>
            <w:rPr>
              <w:rFonts w:hAnsi="宋体" w:hint="eastAsia"/>
              <w:szCs w:val="21"/>
            </w:rPr>
            <w:alias w:val="利润表及现金流量表相关科目变动分析"/>
            <w:tag w:val="_GBC_94f5ff32e4ce4847911acff5a0adb36c"/>
            <w:id w:val="596442171"/>
            <w:lock w:val="sdtLocked"/>
          </w:sdtPr>
          <w:sdtEndPr/>
          <w:sdtContent>
            <w:p w14:paraId="4CA94A1D" w14:textId="77777777" w:rsidR="00297E6F" w:rsidRDefault="009C6250" w:rsidP="009B5E29">
              <w:pPr>
                <w:pStyle w:val="ad"/>
                <w:jc w:val="left"/>
              </w:pPr>
              <w:sdt>
                <w:sdtPr>
                  <w:rPr>
                    <w:rFonts w:hAnsi="宋体" w:hint="eastAsia"/>
                    <w:szCs w:val="21"/>
                  </w:rPr>
                  <w:alias w:val="利润表及现金流量表相关科目变动分析-科目名称"/>
                  <w:tag w:val="_GBC_764a55650aaf4240a584071ddd35a587"/>
                  <w:id w:val="160440205"/>
                  <w:lock w:val="sdtLocked"/>
                </w:sdtPr>
                <w:sdtEndPr/>
                <w:sdtContent>
                  <w:r w:rsidR="00297E6F">
                    <w:rPr>
                      <w:rFonts w:hAnsi="宋体" w:hint="eastAsia"/>
                      <w:szCs w:val="21"/>
                    </w:rPr>
                    <w:t>所得税费用</w:t>
                  </w:r>
                </w:sdtContent>
              </w:sdt>
              <w:r w:rsidR="00297E6F">
                <w:rPr>
                  <w:rFonts w:hAnsi="宋体" w:hint="eastAsia"/>
                  <w:szCs w:val="21"/>
                </w:rPr>
                <w:t>变动原因说明:</w:t>
              </w:r>
              <w:sdt>
                <w:sdtPr>
                  <w:rPr>
                    <w:rFonts w:hAnsi="宋体" w:hint="eastAsia"/>
                    <w:szCs w:val="21"/>
                  </w:rPr>
                  <w:alias w:val="利润表及现金流量表相关科目变动分析-变动原因说明"/>
                  <w:tag w:val="_GBC_1f225b75164341838c2f2de40a1ee736"/>
                  <w:id w:val="-1588072585"/>
                  <w:lock w:val="sdtLocked"/>
                </w:sdtPr>
                <w:sdtEndPr/>
                <w:sdtContent>
                  <w:r w:rsidR="00297E6F">
                    <w:rPr>
                      <w:rFonts w:hAnsi="宋体" w:hint="eastAsia"/>
                      <w:szCs w:val="21"/>
                    </w:rPr>
                    <w:t>本集团应纳税所得额同比增加。</w:t>
                  </w:r>
                </w:sdtContent>
              </w:sdt>
            </w:p>
          </w:sdtContent>
        </w:sdt>
      </w:sdtContent>
    </w:sdt>
    <w:p w14:paraId="158D0D8F" w14:textId="77777777" w:rsidR="001A7ABF" w:rsidRDefault="001A7ABF">
      <w:pPr>
        <w:pStyle w:val="ad"/>
        <w:ind w:firstLineChars="0" w:firstLine="0"/>
        <w:jc w:val="left"/>
      </w:pPr>
      <w:bookmarkStart w:id="40" w:name="_Toc342565903"/>
      <w:bookmarkStart w:id="41" w:name="_Toc342559755"/>
    </w:p>
    <w:p w14:paraId="5F4DE450" w14:textId="77777777" w:rsidR="00660A99" w:rsidRDefault="00660A99" w:rsidP="006217F4">
      <w:pPr>
        <w:pStyle w:val="4"/>
        <w:numPr>
          <w:ilvl w:val="0"/>
          <w:numId w:val="24"/>
        </w:numPr>
      </w:pPr>
      <w:r>
        <w:rPr>
          <w:rFonts w:hint="eastAsia"/>
        </w:rPr>
        <w:t>其他</w:t>
      </w:r>
    </w:p>
    <w:sdt>
      <w:sdtPr>
        <w:rPr>
          <w:rFonts w:ascii="宋体" w:hAnsi="宋体" w:cs="宋体"/>
          <w:b w:val="0"/>
          <w:bCs w:val="0"/>
          <w:kern w:val="0"/>
          <w:sz w:val="22"/>
          <w:szCs w:val="22"/>
          <w:lang w:val="en-GB"/>
        </w:rPr>
        <w:alias w:val="模块:公司利润构成或利润来源发生重大变动的详细说明"/>
        <w:tag w:val="_GBC_2346c2f60a0d447bb4e68d1cdeb1ae6e"/>
        <w:id w:val="-1358192925"/>
        <w:lock w:val="sdtLocked"/>
        <w:placeholder>
          <w:docPart w:val="GBC22222222222222222222222222222"/>
        </w:placeholder>
      </w:sdtPr>
      <w:sdtEndPr>
        <w:rPr>
          <w:rFonts w:hAnsiTheme="minorHAnsi" w:cstheme="minorBidi" w:hint="eastAsia"/>
          <w:szCs w:val="28"/>
        </w:rPr>
      </w:sdtEndPr>
      <w:sdtContent>
        <w:p w14:paraId="4A3CC833" w14:textId="77777777" w:rsidR="00883904" w:rsidRDefault="00883904" w:rsidP="006217F4">
          <w:pPr>
            <w:pStyle w:val="5"/>
            <w:numPr>
              <w:ilvl w:val="0"/>
              <w:numId w:val="25"/>
            </w:numPr>
          </w:pPr>
          <w:r>
            <w:t>公司利润构成或利润来源发生重大变动的详细说明</w:t>
          </w:r>
        </w:p>
        <w:sdt>
          <w:sdtPr>
            <w:alias w:val="是否适用：公司利润构成或利润来源发生重大变动的详细说明[双击切换]"/>
            <w:tag w:val="_GBC_cf62b49cb7b54052a77aa6c4ec7218c8"/>
            <w:id w:val="818311873"/>
            <w:lock w:val="sdtContentLocked"/>
            <w:placeholder>
              <w:docPart w:val="GBC22222222222222222222222222222"/>
            </w:placeholder>
          </w:sdtPr>
          <w:sdtEndPr/>
          <w:sdtContent>
            <w:p w14:paraId="18D91F07" w14:textId="77777777" w:rsidR="00883904" w:rsidRDefault="00E86408" w:rsidP="00AA5C42">
              <w:pPr>
                <w:pStyle w:val="affb"/>
              </w:pPr>
              <w:r>
                <w:fldChar w:fldCharType="begin"/>
              </w:r>
              <w:r w:rsidR="003A4229">
                <w:instrText xml:space="preserve"> MACROBUTTON  SnrToggleCheckbox □适用 </w:instrText>
              </w:r>
              <w:r>
                <w:fldChar w:fldCharType="end"/>
              </w:r>
              <w:r>
                <w:fldChar w:fldCharType="begin"/>
              </w:r>
              <w:r w:rsidR="003A4229">
                <w:instrText xml:space="preserve"> MACROBUTTON  SnrToggleCheckbox √不适用 </w:instrText>
              </w:r>
              <w:r>
                <w:fldChar w:fldCharType="end"/>
              </w:r>
            </w:p>
          </w:sdtContent>
        </w:sdt>
        <w:p w14:paraId="5C88027E" w14:textId="77777777" w:rsidR="00660A99" w:rsidRDefault="009C6250" w:rsidP="002C6E4D">
          <w:pPr>
            <w:pStyle w:val="affb"/>
            <w:ind w:firstLineChars="200" w:firstLine="440"/>
          </w:pPr>
        </w:p>
      </w:sdtContent>
    </w:sdt>
    <w:sdt>
      <w:sdtPr>
        <w:rPr>
          <w:rFonts w:hAnsi="宋体" w:cs="宋体"/>
          <w:b/>
          <w:bCs/>
          <w:kern w:val="0"/>
          <w:sz w:val="22"/>
          <w:szCs w:val="24"/>
          <w:lang w:val="en-GB"/>
        </w:rPr>
        <w:alias w:val="模块:主营业务其他项目说明"/>
        <w:tag w:val="_GBC_6e5fe080dde8462ca9fa8c7bae6ec617"/>
        <w:id w:val="904178638"/>
        <w:lock w:val="sdtLocked"/>
        <w:placeholder>
          <w:docPart w:val="GBC22222222222222222222222222222"/>
        </w:placeholder>
      </w:sdtPr>
      <w:sdtEndPr>
        <w:rPr>
          <w:rFonts w:hAnsiTheme="minorHAnsi" w:cstheme="minorBidi" w:hint="eastAsia"/>
          <w:b w:val="0"/>
          <w:bCs w:val="0"/>
          <w:szCs w:val="28"/>
        </w:rPr>
      </w:sdtEndPr>
      <w:sdtContent>
        <w:p w14:paraId="68D48964" w14:textId="77777777" w:rsidR="00660A99" w:rsidRPr="00535242" w:rsidRDefault="00660A99" w:rsidP="006217F4">
          <w:pPr>
            <w:pStyle w:val="ad"/>
            <w:numPr>
              <w:ilvl w:val="0"/>
              <w:numId w:val="25"/>
            </w:numPr>
            <w:ind w:firstLineChars="0"/>
            <w:rPr>
              <w:b/>
              <w:bCs/>
              <w:szCs w:val="28"/>
            </w:rPr>
          </w:pPr>
          <w:r w:rsidRPr="00535242">
            <w:rPr>
              <w:rFonts w:hint="eastAsia"/>
              <w:b/>
              <w:bCs/>
              <w:szCs w:val="28"/>
            </w:rPr>
            <w:t>资金来源和运用</w:t>
          </w:r>
        </w:p>
        <w:sdt>
          <w:sdtPr>
            <w:alias w:val="是否适用：主营业务其他项目的其他说明[双击切换]"/>
            <w:tag w:val="_GBC_3b36f261ce9e41a5bec5415813cc43fa"/>
            <w:id w:val="-570581464"/>
            <w:lock w:val="sdtContentLocked"/>
            <w:placeholder>
              <w:docPart w:val="GBC22222222222222222222222222222"/>
            </w:placeholder>
          </w:sdtPr>
          <w:sdtEndPr/>
          <w:sdtContent>
            <w:p w14:paraId="3CA7B791" w14:textId="77777777" w:rsidR="00660A99" w:rsidRDefault="00E86408">
              <w:pPr>
                <w:pStyle w:val="affb"/>
              </w:pPr>
              <w:r>
                <w:fldChar w:fldCharType="begin"/>
              </w:r>
              <w:r w:rsidR="00660A99">
                <w:instrText xml:space="preserve"> MACROBUTTON  SnrToggleCheckbox √适用 </w:instrText>
              </w:r>
              <w:r>
                <w:fldChar w:fldCharType="end"/>
              </w:r>
              <w:r>
                <w:fldChar w:fldCharType="begin"/>
              </w:r>
              <w:r w:rsidR="00660A99">
                <w:instrText xml:space="preserve"> MACROBUTTON  SnrToggleCheckbox □不适用 </w:instrText>
              </w:r>
              <w:r>
                <w:fldChar w:fldCharType="end"/>
              </w:r>
            </w:p>
          </w:sdtContent>
        </w:sdt>
        <w:sdt>
          <w:sdtPr>
            <w:rPr>
              <w:rFonts w:hint="eastAsia"/>
            </w:rPr>
            <w:alias w:val="主营业务其他项目的其他说明"/>
            <w:tag w:val="_GBC_8d331781cb9d4ad082449ee22e5701e5"/>
            <w:id w:val="-874155964"/>
            <w:lock w:val="sdtLocked"/>
            <w:placeholder>
              <w:docPart w:val="GBC22222222222222222222222222222"/>
            </w:placeholder>
          </w:sdtPr>
          <w:sdtEndPr/>
          <w:sdtContent>
            <w:p w14:paraId="093A0148" w14:textId="77777777" w:rsidR="00660A99" w:rsidRDefault="00660A99" w:rsidP="00380033">
              <w:pPr>
                <w:pStyle w:val="affb"/>
                <w:ind w:firstLineChars="200" w:firstLine="420"/>
              </w:pPr>
              <w:r w:rsidRPr="00BC4985">
                <w:t>201</w:t>
              </w:r>
              <w:r>
                <w:rPr>
                  <w:rFonts w:hint="eastAsia"/>
                </w:rPr>
                <w:t>8</w:t>
              </w:r>
              <w:r w:rsidRPr="00BC4985">
                <w:t>年上半年本集团的资金来源主要是</w:t>
              </w:r>
              <w:r>
                <w:rPr>
                  <w:rFonts w:hint="eastAsia"/>
                </w:rPr>
                <w:t>经营</w:t>
              </w:r>
              <w:r w:rsidRPr="00BC4985">
                <w:t>现金收入、发行各类债券以及银行贷款。资金的主要用途是用于经营业务支出，购置固定资产、在建工程和工程物资，偿还</w:t>
              </w:r>
              <w:r>
                <w:rPr>
                  <w:rFonts w:hint="eastAsia"/>
                </w:rPr>
                <w:t>有息负债</w:t>
              </w:r>
              <w:r w:rsidRPr="00BC4985">
                <w:t>及利息</w:t>
              </w:r>
              <w:r w:rsidR="003D11F1">
                <w:rPr>
                  <w:rFonts w:hint="eastAsia"/>
                </w:rPr>
                <w:t>等</w:t>
              </w:r>
              <w:r w:rsidRPr="00BC4985">
                <w:t>。</w:t>
              </w:r>
            </w:p>
          </w:sdtContent>
        </w:sdt>
      </w:sdtContent>
    </w:sdt>
    <w:p w14:paraId="114FE533" w14:textId="77777777" w:rsidR="00660A99" w:rsidRDefault="00660A99">
      <w:pPr>
        <w:pStyle w:val="affb"/>
      </w:pPr>
    </w:p>
    <w:sdt>
      <w:sdtPr>
        <w:rPr>
          <w:rFonts w:ascii="宋体" w:hAnsi="宋体" w:cs="宋体" w:hint="eastAsia"/>
          <w:b w:val="0"/>
          <w:bCs w:val="0"/>
          <w:kern w:val="0"/>
          <w:sz w:val="22"/>
          <w:szCs w:val="24"/>
          <w:lang w:val="en-GB"/>
        </w:rPr>
        <w:alias w:val="模块:非主营业务导致利润重大变化的说明"/>
        <w:tag w:val="_SEC_8eca3e31ebef41f0bccb8c1e5fae0579"/>
        <w:id w:val="130065264"/>
        <w:lock w:val="sdtLocked"/>
        <w:placeholder>
          <w:docPart w:val="GBC22222222222222222222222222222"/>
        </w:placeholder>
      </w:sdtPr>
      <w:sdtEndPr>
        <w:rPr>
          <w:rFonts w:hAnsiTheme="minorHAnsi" w:cstheme="minorBidi"/>
          <w:szCs w:val="28"/>
        </w:rPr>
      </w:sdtEndPr>
      <w:sdtContent>
        <w:p w14:paraId="4118984A" w14:textId="77777777" w:rsidR="003A4229" w:rsidRDefault="003A4229" w:rsidP="006217F4">
          <w:pPr>
            <w:pStyle w:val="3"/>
            <w:numPr>
              <w:ilvl w:val="0"/>
              <w:numId w:val="7"/>
            </w:numPr>
          </w:pPr>
          <w:r>
            <w:t>非主营业务导致利润重大变化的说明</w:t>
          </w:r>
        </w:p>
        <w:sdt>
          <w:sdtPr>
            <w:rPr>
              <w:rFonts w:hint="eastAsia"/>
            </w:rPr>
            <w:alias w:val="是否适用：非主营业务来源分析[双击切换]"/>
            <w:tag w:val="_GBC_45f0580c6f114551af0270412b25ccd0"/>
            <w:id w:val="1393082460"/>
            <w:lock w:val="sdtContentLocked"/>
          </w:sdtPr>
          <w:sdtEndPr/>
          <w:sdtContent>
            <w:p w14:paraId="679722A7" w14:textId="77777777" w:rsidR="003A4229" w:rsidRDefault="00E86408">
              <w:r>
                <w:fldChar w:fldCharType="begin"/>
              </w:r>
              <w:r w:rsidR="003A4229">
                <w:rPr>
                  <w:rFonts w:hint="eastAsia"/>
                </w:rPr>
                <w:instrText xml:space="preserve"> MACROBUTTON  SnrToggleCheckbox √适用</w:instrText>
              </w:r>
              <w:r>
                <w:fldChar w:fldCharType="end"/>
              </w:r>
              <w:r>
                <w:fldChar w:fldCharType="begin"/>
              </w:r>
              <w:r w:rsidR="003A4229">
                <w:rPr>
                  <w:rFonts w:hint="eastAsia"/>
                </w:rPr>
                <w:instrText xml:space="preserve">MACROBUTTON  SnrToggleCheckbox □不适用 </w:instrText>
              </w:r>
              <w:r>
                <w:fldChar w:fldCharType="end"/>
              </w:r>
            </w:p>
          </w:sdtContent>
        </w:sdt>
        <w:sdt>
          <w:sdtPr>
            <w:rPr>
              <w:rFonts w:hAnsi="宋体" w:cs="宋体" w:hint="eastAsia"/>
              <w:sz w:val="21"/>
              <w:szCs w:val="24"/>
              <w:lang w:val="en-US"/>
            </w:rPr>
            <w:alias w:val="非主营业务来源分析"/>
            <w:tag w:val="_GBC_7dd535a8775b496390613215adb5a07f"/>
            <w:id w:val="-356118395"/>
            <w:lock w:val="sdtLocked"/>
          </w:sdtPr>
          <w:sdtEndPr/>
          <w:sdtContent>
            <w:p w14:paraId="2C193D5B" w14:textId="77777777" w:rsidR="003A4229" w:rsidRPr="009F4B85" w:rsidRDefault="003A4229" w:rsidP="003A4229">
              <w:pPr>
                <w:ind w:firstLineChars="200" w:firstLine="420"/>
                <w:rPr>
                  <w:sz w:val="21"/>
                  <w:szCs w:val="21"/>
                </w:rPr>
              </w:pPr>
              <w:r w:rsidRPr="009F4B85">
                <w:rPr>
                  <w:sz w:val="21"/>
                  <w:szCs w:val="21"/>
                </w:rPr>
                <w:t>1.</w:t>
              </w:r>
              <w:r w:rsidRPr="009F4B85">
                <w:rPr>
                  <w:rFonts w:hint="eastAsia"/>
                  <w:sz w:val="21"/>
                  <w:szCs w:val="21"/>
                </w:rPr>
                <w:t>本集团权益法核算的被投资单位确认投资收益，影响归属于母公司股东净利润同比增加</w:t>
              </w:r>
              <w:r>
                <w:rPr>
                  <w:rFonts w:hint="eastAsia"/>
                  <w:sz w:val="21"/>
                  <w:szCs w:val="21"/>
                </w:rPr>
                <w:t>8.61</w:t>
              </w:r>
              <w:r w:rsidRPr="009F4B85">
                <w:rPr>
                  <w:rFonts w:hint="eastAsia"/>
                  <w:sz w:val="21"/>
                  <w:szCs w:val="21"/>
                </w:rPr>
                <w:t>亿元；</w:t>
              </w:r>
            </w:p>
            <w:p w14:paraId="5F5399FC" w14:textId="77777777" w:rsidR="003A4229" w:rsidRDefault="003A4229" w:rsidP="003A4229">
              <w:pPr>
                <w:pStyle w:val="affb"/>
                <w:ind w:firstLineChars="200" w:firstLine="420"/>
              </w:pPr>
              <w:r w:rsidRPr="009F4B85">
                <w:rPr>
                  <w:rFonts w:hint="eastAsia"/>
                  <w:szCs w:val="21"/>
                </w:rPr>
                <w:t>2.</w:t>
              </w:r>
              <w:bookmarkStart w:id="42" w:name="_Hlk522389629"/>
              <w:r w:rsidRPr="009F4B85">
                <w:rPr>
                  <w:rFonts w:hint="eastAsia"/>
                  <w:szCs w:val="21"/>
                </w:rPr>
                <w:t>本集团出售HVO合资企业16.6%权益，</w:t>
              </w:r>
              <w:bookmarkEnd w:id="42"/>
              <w:r w:rsidRPr="009F4B85">
                <w:rPr>
                  <w:rFonts w:hint="eastAsia"/>
                  <w:szCs w:val="21"/>
                </w:rPr>
                <w:t>影响归属于母公司股东净利润同比增加</w:t>
              </w:r>
              <w:r>
                <w:rPr>
                  <w:rFonts w:hint="eastAsia"/>
                  <w:szCs w:val="21"/>
                </w:rPr>
                <w:t>1.77</w:t>
              </w:r>
              <w:r w:rsidRPr="009F4B85">
                <w:rPr>
                  <w:rFonts w:hint="eastAsia"/>
                  <w:szCs w:val="21"/>
                </w:rPr>
                <w:t>亿元。</w:t>
              </w:r>
            </w:p>
          </w:sdtContent>
        </w:sdt>
        <w:p w14:paraId="25472ECB" w14:textId="77777777" w:rsidR="00660A99" w:rsidRDefault="009C6250" w:rsidP="00535242">
          <w:pPr>
            <w:pStyle w:val="affb"/>
          </w:pPr>
        </w:p>
      </w:sdtContent>
    </w:sdt>
    <w:p w14:paraId="36DAD7D8" w14:textId="77777777" w:rsidR="00660A99" w:rsidRDefault="001A7ABF" w:rsidP="006217F4">
      <w:pPr>
        <w:pStyle w:val="3"/>
        <w:numPr>
          <w:ilvl w:val="0"/>
          <w:numId w:val="7"/>
        </w:numPr>
        <w:rPr>
          <w:szCs w:val="21"/>
        </w:rPr>
      </w:pPr>
      <w:r>
        <w:rPr>
          <w:szCs w:val="21"/>
        </w:rPr>
        <w:t>资</w:t>
      </w:r>
      <w:r w:rsidR="00660A99">
        <w:rPr>
          <w:szCs w:val="21"/>
        </w:rPr>
        <w:t>产、负债情况分析</w:t>
      </w:r>
    </w:p>
    <w:p w14:paraId="049758DB" w14:textId="77777777" w:rsidR="00660A99" w:rsidRDefault="009C6250">
      <w:pPr>
        <w:pStyle w:val="affb"/>
      </w:pPr>
      <w:sdt>
        <w:sdtPr>
          <w:rPr>
            <w:rFonts w:hint="eastAsia"/>
          </w:rPr>
          <w:alias w:val="是否适用：资产、负债情况分析[双击切换]"/>
          <w:tag w:val="_GBC_7e768f46f428417e8696bff3cfaf9902"/>
          <w:id w:val="1538774392"/>
          <w:lock w:val="sdtContentLocked"/>
          <w:placeholder>
            <w:docPart w:val="GBC22222222222222222222222222222"/>
          </w:placeholder>
        </w:sdtPr>
        <w:sdtEndPr/>
        <w:sdtContent>
          <w:r w:rsidR="00E86408">
            <w:fldChar w:fldCharType="begin"/>
          </w:r>
          <w:r w:rsidR="00660A99">
            <w:instrText xml:space="preserve"> MACROBUTTON  SnrToggleCheckbox √适用 </w:instrText>
          </w:r>
          <w:r w:rsidR="00E86408">
            <w:fldChar w:fldCharType="end"/>
          </w:r>
          <w:r w:rsidR="00E86408">
            <w:fldChar w:fldCharType="begin"/>
          </w:r>
          <w:r w:rsidR="00660A99">
            <w:instrText xml:space="preserve"> MACROBUTTON  SnrToggleCheckbox □不适用 </w:instrText>
          </w:r>
          <w:r w:rsidR="00E86408">
            <w:fldChar w:fldCharType="end"/>
          </w:r>
        </w:sdtContent>
      </w:sdt>
    </w:p>
    <w:sdt>
      <w:sdtPr>
        <w:rPr>
          <w:rFonts w:ascii="宋体" w:hAnsi="宋体" w:cs="宋体"/>
          <w:b w:val="0"/>
          <w:bCs w:val="0"/>
          <w:kern w:val="0"/>
          <w:sz w:val="22"/>
          <w:szCs w:val="21"/>
          <w:lang w:val="en-GB"/>
        </w:rPr>
        <w:alias w:val="模块:资产负债情况分析表"/>
        <w:tag w:val="_SEC_6223798588db4238825d68a423f52705"/>
        <w:id w:val="-1279723956"/>
        <w:lock w:val="sdtLocked"/>
        <w:placeholder>
          <w:docPart w:val="GBC22222222222222222222222222222"/>
        </w:placeholder>
      </w:sdtPr>
      <w:sdtEndPr>
        <w:rPr>
          <w:rFonts w:hAnsiTheme="minorHAnsi" w:cstheme="minorBidi"/>
        </w:rPr>
      </w:sdtEndPr>
      <w:sdtContent>
        <w:p w14:paraId="3D3885CD" w14:textId="77777777" w:rsidR="00CB64CE" w:rsidRDefault="00CB64CE" w:rsidP="006217F4">
          <w:pPr>
            <w:pStyle w:val="4"/>
            <w:numPr>
              <w:ilvl w:val="0"/>
              <w:numId w:val="23"/>
            </w:numPr>
            <w:rPr>
              <w:b w:val="0"/>
            </w:rPr>
          </w:pPr>
          <w:r>
            <w:t>资产</w:t>
          </w:r>
          <w:r>
            <w:rPr>
              <w:rFonts w:hint="eastAsia"/>
            </w:rPr>
            <w:t>及</w:t>
          </w:r>
          <w:r>
            <w:t>负债</w:t>
          </w:r>
          <w:r>
            <w:rPr>
              <w:rFonts w:hint="eastAsia"/>
              <w:szCs w:val="21"/>
            </w:rPr>
            <w:t>状</w:t>
          </w:r>
          <w:r>
            <w:rPr>
              <w:szCs w:val="21"/>
            </w:rPr>
            <w:t>况</w:t>
          </w:r>
        </w:p>
        <w:p w14:paraId="3C71E4D0" w14:textId="77777777" w:rsidR="00CB64CE" w:rsidRDefault="00CB64CE">
          <w:pPr>
            <w:jc w:val="right"/>
            <w:rPr>
              <w:szCs w:val="21"/>
            </w:rPr>
          </w:pPr>
          <w:r>
            <w:rPr>
              <w:rFonts w:hint="eastAsia"/>
              <w:szCs w:val="21"/>
            </w:rPr>
            <w:t>单位：</w:t>
          </w:r>
          <w:sdt>
            <w:sdtPr>
              <w:rPr>
                <w:rFonts w:hint="eastAsia"/>
                <w:szCs w:val="21"/>
              </w:rPr>
              <w:alias w:val="单位：资产负债状况分析"/>
              <w:tag w:val="_GBC_21de4e2184d94baf8e19137a1d0d5b74"/>
              <w:id w:val="-9183303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百万元</w:t>
              </w:r>
            </w:sdtContent>
          </w:sdt>
        </w:p>
        <w:tbl>
          <w:tblPr>
            <w:tblStyle w:val="a7"/>
            <w:tblW w:w="10207" w:type="dxa"/>
            <w:tblInd w:w="-743" w:type="dxa"/>
            <w:tblLayout w:type="fixed"/>
            <w:tblLook w:val="04A0" w:firstRow="1" w:lastRow="0" w:firstColumn="1" w:lastColumn="0" w:noHBand="0" w:noVBand="1"/>
          </w:tblPr>
          <w:tblGrid>
            <w:gridCol w:w="1418"/>
            <w:gridCol w:w="1276"/>
            <w:gridCol w:w="1559"/>
            <w:gridCol w:w="1271"/>
            <w:gridCol w:w="1422"/>
            <w:gridCol w:w="1276"/>
            <w:gridCol w:w="1985"/>
          </w:tblGrid>
          <w:tr w:rsidR="00000461" w:rsidRPr="002C6E4D" w14:paraId="29628C67" w14:textId="77777777" w:rsidTr="009B5E29">
            <w:trPr>
              <w:trHeight w:val="180"/>
            </w:trPr>
            <w:sdt>
              <w:sdtPr>
                <w:rPr>
                  <w:rFonts w:hAnsi="宋体"/>
                  <w:szCs w:val="21"/>
                </w:rPr>
                <w:tag w:val="_PLD_d0f356a255cd4ad2a1d809f43b17afe4"/>
                <w:id w:val="404807711"/>
                <w:lock w:val="sdtLocked"/>
              </w:sdtPr>
              <w:sdtEndPr/>
              <w:sdtContent>
                <w:tc>
                  <w:tcPr>
                    <w:tcW w:w="1418" w:type="dxa"/>
                    <w:vAlign w:val="center"/>
                  </w:tcPr>
                  <w:p w14:paraId="7863C325" w14:textId="77777777" w:rsidR="00000461" w:rsidRPr="00AC0726" w:rsidRDefault="00000461" w:rsidP="00000461">
                    <w:pPr>
                      <w:spacing w:line="240" w:lineRule="exact"/>
                      <w:jc w:val="center"/>
                      <w:rPr>
                        <w:rStyle w:val="50"/>
                        <w:rFonts w:hAnsi="宋体"/>
                        <w:szCs w:val="21"/>
                      </w:rPr>
                    </w:pPr>
                    <w:r w:rsidRPr="00AC0726">
                      <w:rPr>
                        <w:rFonts w:hAnsi="宋体"/>
                        <w:sz w:val="21"/>
                        <w:szCs w:val="21"/>
                      </w:rPr>
                      <w:t>项目名称</w:t>
                    </w:r>
                  </w:p>
                </w:tc>
              </w:sdtContent>
            </w:sdt>
            <w:sdt>
              <w:sdtPr>
                <w:rPr>
                  <w:rFonts w:hAnsi="宋体"/>
                  <w:szCs w:val="21"/>
                </w:rPr>
                <w:tag w:val="_PLD_908740cf286747d79d5abbe407fef2b5"/>
                <w:id w:val="1933779067"/>
                <w:lock w:val="sdtLocked"/>
              </w:sdtPr>
              <w:sdtEndPr/>
              <w:sdtContent>
                <w:tc>
                  <w:tcPr>
                    <w:tcW w:w="1276" w:type="dxa"/>
                    <w:vAlign w:val="center"/>
                  </w:tcPr>
                  <w:p w14:paraId="26425C80" w14:textId="77777777" w:rsidR="00000461" w:rsidRPr="00AC0726" w:rsidRDefault="00000461" w:rsidP="00000461">
                    <w:pPr>
                      <w:spacing w:line="240" w:lineRule="exact"/>
                      <w:jc w:val="center"/>
                      <w:rPr>
                        <w:rStyle w:val="50"/>
                        <w:rFonts w:hAnsi="宋体"/>
                        <w:szCs w:val="21"/>
                      </w:rPr>
                    </w:pPr>
                    <w:r w:rsidRPr="00AC0726">
                      <w:rPr>
                        <w:rFonts w:hAnsi="宋体"/>
                        <w:sz w:val="21"/>
                        <w:szCs w:val="21"/>
                      </w:rPr>
                      <w:t>本期期末数</w:t>
                    </w:r>
                  </w:p>
                </w:tc>
              </w:sdtContent>
            </w:sdt>
            <w:sdt>
              <w:sdtPr>
                <w:rPr>
                  <w:rFonts w:hAnsi="宋体"/>
                  <w:szCs w:val="21"/>
                </w:rPr>
                <w:tag w:val="_PLD_329bbbc9fa484c0990e705c4343b8bd2"/>
                <w:id w:val="1866319760"/>
                <w:lock w:val="sdtLocked"/>
              </w:sdtPr>
              <w:sdtEndPr/>
              <w:sdtContent>
                <w:tc>
                  <w:tcPr>
                    <w:tcW w:w="1559" w:type="dxa"/>
                    <w:vAlign w:val="center"/>
                  </w:tcPr>
                  <w:p w14:paraId="5AE3704B" w14:textId="77777777" w:rsidR="00000461" w:rsidRPr="00AC0726" w:rsidRDefault="00000461" w:rsidP="00000461">
                    <w:pPr>
                      <w:spacing w:line="240" w:lineRule="exact"/>
                      <w:jc w:val="center"/>
                      <w:rPr>
                        <w:rFonts w:hAnsi="宋体"/>
                        <w:sz w:val="21"/>
                        <w:szCs w:val="21"/>
                      </w:rPr>
                    </w:pPr>
                    <w:r w:rsidRPr="00AC0726">
                      <w:rPr>
                        <w:rFonts w:hAnsi="宋体"/>
                        <w:sz w:val="21"/>
                        <w:szCs w:val="21"/>
                      </w:rPr>
                      <w:t>本期期末数占</w:t>
                    </w:r>
                  </w:p>
                  <w:p w14:paraId="6257C642" w14:textId="77777777" w:rsidR="00000461" w:rsidRPr="00AC0726" w:rsidRDefault="00000461" w:rsidP="00000461">
                    <w:pPr>
                      <w:spacing w:line="240" w:lineRule="exact"/>
                      <w:jc w:val="center"/>
                      <w:rPr>
                        <w:rStyle w:val="50"/>
                        <w:rFonts w:hAnsi="宋体"/>
                        <w:szCs w:val="21"/>
                      </w:rPr>
                    </w:pPr>
                    <w:r w:rsidRPr="00AC0726">
                      <w:rPr>
                        <w:rFonts w:hAnsi="宋体"/>
                        <w:sz w:val="21"/>
                        <w:szCs w:val="21"/>
                      </w:rPr>
                      <w:t>总资产的比例（%）</w:t>
                    </w:r>
                  </w:p>
                </w:tc>
              </w:sdtContent>
            </w:sdt>
            <w:sdt>
              <w:sdtPr>
                <w:rPr>
                  <w:rFonts w:hAnsi="宋体"/>
                  <w:szCs w:val="21"/>
                </w:rPr>
                <w:tag w:val="_PLD_56ec8d815a204f39816e77d18cf2ac7e"/>
                <w:id w:val="1115639331"/>
                <w:lock w:val="sdtLocked"/>
              </w:sdtPr>
              <w:sdtEndPr/>
              <w:sdtContent>
                <w:tc>
                  <w:tcPr>
                    <w:tcW w:w="1271" w:type="dxa"/>
                    <w:vAlign w:val="center"/>
                  </w:tcPr>
                  <w:p w14:paraId="5C5DCA16" w14:textId="77777777" w:rsidR="00000461" w:rsidRPr="00AC0726" w:rsidRDefault="00000461" w:rsidP="00000461">
                    <w:pPr>
                      <w:spacing w:line="240" w:lineRule="exact"/>
                      <w:jc w:val="center"/>
                      <w:rPr>
                        <w:rStyle w:val="50"/>
                        <w:rFonts w:hAnsi="宋体"/>
                        <w:szCs w:val="21"/>
                      </w:rPr>
                    </w:pPr>
                    <w:r w:rsidRPr="00AC0726">
                      <w:rPr>
                        <w:rFonts w:hAnsi="宋体"/>
                        <w:sz w:val="21"/>
                        <w:szCs w:val="21"/>
                      </w:rPr>
                      <w:t>上期期末数</w:t>
                    </w:r>
                  </w:p>
                </w:tc>
              </w:sdtContent>
            </w:sdt>
            <w:sdt>
              <w:sdtPr>
                <w:rPr>
                  <w:rFonts w:hAnsi="宋体"/>
                  <w:szCs w:val="21"/>
                </w:rPr>
                <w:tag w:val="_PLD_4bc2806364aa476db7b5ac96d585ad18"/>
                <w:id w:val="-69509003"/>
                <w:lock w:val="sdtLocked"/>
              </w:sdtPr>
              <w:sdtEndPr/>
              <w:sdtContent>
                <w:tc>
                  <w:tcPr>
                    <w:tcW w:w="1422" w:type="dxa"/>
                    <w:vAlign w:val="center"/>
                  </w:tcPr>
                  <w:p w14:paraId="151E8E5A" w14:textId="77777777" w:rsidR="00000461" w:rsidRPr="00AC0726" w:rsidRDefault="00000461" w:rsidP="00000461">
                    <w:pPr>
                      <w:spacing w:line="240" w:lineRule="exact"/>
                      <w:jc w:val="center"/>
                      <w:rPr>
                        <w:rStyle w:val="50"/>
                        <w:rFonts w:hAnsi="宋体"/>
                        <w:szCs w:val="21"/>
                      </w:rPr>
                    </w:pPr>
                    <w:r w:rsidRPr="00AC0726">
                      <w:rPr>
                        <w:rFonts w:hAnsi="宋体"/>
                        <w:sz w:val="21"/>
                        <w:szCs w:val="21"/>
                      </w:rPr>
                      <w:t>上期期末数占总资产的比例（%）</w:t>
                    </w:r>
                  </w:p>
                </w:tc>
              </w:sdtContent>
            </w:sdt>
            <w:sdt>
              <w:sdtPr>
                <w:rPr>
                  <w:rFonts w:hAnsi="宋体"/>
                  <w:szCs w:val="21"/>
                </w:rPr>
                <w:tag w:val="_PLD_4cfcbfaae8d94f2d87cb33b122df7a82"/>
                <w:id w:val="-1344394131"/>
                <w:lock w:val="sdtLocked"/>
              </w:sdtPr>
              <w:sdtEndPr/>
              <w:sdtContent>
                <w:tc>
                  <w:tcPr>
                    <w:tcW w:w="1276" w:type="dxa"/>
                    <w:vAlign w:val="center"/>
                  </w:tcPr>
                  <w:p w14:paraId="5047DCCC" w14:textId="77777777" w:rsidR="00000461" w:rsidRPr="00AC0726" w:rsidRDefault="00000461" w:rsidP="00000461">
                    <w:pPr>
                      <w:spacing w:line="240" w:lineRule="exact"/>
                      <w:jc w:val="center"/>
                      <w:rPr>
                        <w:rStyle w:val="50"/>
                        <w:rFonts w:hAnsi="宋体"/>
                        <w:szCs w:val="21"/>
                      </w:rPr>
                    </w:pPr>
                    <w:r w:rsidRPr="00AC0726">
                      <w:rPr>
                        <w:rFonts w:hAnsi="宋体"/>
                        <w:sz w:val="21"/>
                        <w:szCs w:val="21"/>
                      </w:rPr>
                      <w:t>本期期末金额较上期期末变动比例（%）</w:t>
                    </w:r>
                  </w:p>
                </w:tc>
              </w:sdtContent>
            </w:sdt>
            <w:sdt>
              <w:sdtPr>
                <w:rPr>
                  <w:rFonts w:hAnsi="宋体"/>
                  <w:szCs w:val="21"/>
                </w:rPr>
                <w:tag w:val="_PLD_2acc4b359fa846d5bfb9939daf2ce46b"/>
                <w:id w:val="-1263915226"/>
                <w:lock w:val="sdtLocked"/>
              </w:sdtPr>
              <w:sdtEndPr/>
              <w:sdtContent>
                <w:tc>
                  <w:tcPr>
                    <w:tcW w:w="1985" w:type="dxa"/>
                    <w:vAlign w:val="center"/>
                  </w:tcPr>
                  <w:p w14:paraId="6FEE7099" w14:textId="77777777" w:rsidR="00000461" w:rsidRPr="00AC0726" w:rsidRDefault="00000461" w:rsidP="00000461">
                    <w:pPr>
                      <w:spacing w:line="240" w:lineRule="exact"/>
                      <w:jc w:val="center"/>
                      <w:rPr>
                        <w:rStyle w:val="50"/>
                        <w:rFonts w:hAnsi="宋体"/>
                        <w:szCs w:val="21"/>
                      </w:rPr>
                    </w:pPr>
                    <w:r w:rsidRPr="00AC0726">
                      <w:rPr>
                        <w:rFonts w:hAnsi="宋体"/>
                        <w:sz w:val="21"/>
                        <w:szCs w:val="21"/>
                      </w:rPr>
                      <w:t>情况说明</w:t>
                    </w:r>
                  </w:p>
                </w:tc>
              </w:sdtContent>
            </w:sdt>
          </w:tr>
          <w:sdt>
            <w:sdtPr>
              <w:rPr>
                <w:rStyle w:val="50"/>
                <w:rFonts w:hAnsi="宋体" w:hint="eastAsia"/>
                <w:b w:val="0"/>
                <w:szCs w:val="21"/>
              </w:rPr>
              <w:alias w:val="资产负债状况分析"/>
              <w:tag w:val="_TUP_5b9451a24cf94bb19fcd924892517ec7"/>
              <w:id w:val="600461936"/>
              <w:lock w:val="sdtLocked"/>
            </w:sdtPr>
            <w:sdtEndPr>
              <w:rPr>
                <w:rStyle w:val="50"/>
                <w:u w:val="single"/>
              </w:rPr>
            </w:sdtEndPr>
            <w:sdtContent>
              <w:tr w:rsidR="00000461" w:rsidRPr="002C6E4D" w14:paraId="12F203AA" w14:textId="77777777" w:rsidTr="009B5E29">
                <w:trPr>
                  <w:trHeight w:val="135"/>
                </w:trPr>
                <w:tc>
                  <w:tcPr>
                    <w:tcW w:w="1418" w:type="dxa"/>
                    <w:vAlign w:val="center"/>
                  </w:tcPr>
                  <w:p w14:paraId="44B117C5" w14:textId="77777777" w:rsidR="00000461" w:rsidRPr="00AC0726" w:rsidRDefault="00000461" w:rsidP="00000461">
                    <w:pPr>
                      <w:spacing w:line="240" w:lineRule="exact"/>
                      <w:rPr>
                        <w:rStyle w:val="50"/>
                        <w:rFonts w:hAnsi="宋体"/>
                        <w:b w:val="0"/>
                        <w:szCs w:val="21"/>
                      </w:rPr>
                    </w:pPr>
                    <w:r w:rsidRPr="00AC0726">
                      <w:rPr>
                        <w:rFonts w:hAnsi="宋体"/>
                        <w:sz w:val="21"/>
                        <w:szCs w:val="21"/>
                      </w:rPr>
                      <w:t>预付款项</w:t>
                    </w:r>
                  </w:p>
                </w:tc>
                <w:tc>
                  <w:tcPr>
                    <w:tcW w:w="1276" w:type="dxa"/>
                    <w:vAlign w:val="center"/>
                  </w:tcPr>
                  <w:p w14:paraId="58E9BDED" w14:textId="77777777" w:rsidR="00000461" w:rsidRPr="00AC0726" w:rsidRDefault="00000461" w:rsidP="00000461">
                    <w:pPr>
                      <w:spacing w:line="240" w:lineRule="exact"/>
                      <w:jc w:val="right"/>
                      <w:rPr>
                        <w:rStyle w:val="50"/>
                        <w:rFonts w:hAnsi="宋体"/>
                        <w:b w:val="0"/>
                        <w:szCs w:val="21"/>
                      </w:rPr>
                    </w:pPr>
                    <w:r w:rsidRPr="00AC0726">
                      <w:rPr>
                        <w:rStyle w:val="50"/>
                        <w:rFonts w:hAnsi="宋体" w:hint="eastAsia"/>
                        <w:b w:val="0"/>
                        <w:szCs w:val="21"/>
                      </w:rPr>
                      <w:t>4,291</w:t>
                    </w:r>
                  </w:p>
                </w:tc>
                <w:tc>
                  <w:tcPr>
                    <w:tcW w:w="1559" w:type="dxa"/>
                    <w:vAlign w:val="center"/>
                  </w:tcPr>
                  <w:p w14:paraId="1A281361" w14:textId="77777777" w:rsidR="00000461" w:rsidRPr="00AC0726" w:rsidRDefault="00000461" w:rsidP="00000461">
                    <w:pPr>
                      <w:spacing w:line="240" w:lineRule="exact"/>
                      <w:jc w:val="right"/>
                      <w:rPr>
                        <w:rStyle w:val="50"/>
                        <w:rFonts w:hAnsi="宋体"/>
                        <w:b w:val="0"/>
                        <w:szCs w:val="21"/>
                      </w:rPr>
                    </w:pPr>
                    <w:r w:rsidRPr="00AC0726">
                      <w:rPr>
                        <w:rStyle w:val="50"/>
                        <w:rFonts w:hAnsi="宋体"/>
                        <w:b w:val="0"/>
                        <w:szCs w:val="21"/>
                      </w:rPr>
                      <w:t>2.21</w:t>
                    </w:r>
                  </w:p>
                </w:tc>
                <w:tc>
                  <w:tcPr>
                    <w:tcW w:w="1271" w:type="dxa"/>
                    <w:vAlign w:val="center"/>
                  </w:tcPr>
                  <w:p w14:paraId="0E7C2165" w14:textId="77777777" w:rsidR="00000461" w:rsidRPr="00AC0726" w:rsidRDefault="00000461" w:rsidP="00000461">
                    <w:pPr>
                      <w:spacing w:line="240" w:lineRule="exact"/>
                      <w:jc w:val="right"/>
                      <w:rPr>
                        <w:rStyle w:val="50"/>
                        <w:rFonts w:hAnsi="宋体"/>
                        <w:b w:val="0"/>
                        <w:szCs w:val="21"/>
                      </w:rPr>
                    </w:pPr>
                    <w:r w:rsidRPr="00AC0726">
                      <w:rPr>
                        <w:rFonts w:hAnsi="宋体"/>
                        <w:sz w:val="21"/>
                        <w:szCs w:val="21"/>
                      </w:rPr>
                      <w:t>2,928</w:t>
                    </w:r>
                  </w:p>
                </w:tc>
                <w:tc>
                  <w:tcPr>
                    <w:tcW w:w="1422" w:type="dxa"/>
                    <w:vAlign w:val="center"/>
                  </w:tcPr>
                  <w:p w14:paraId="4B19D929" w14:textId="77777777" w:rsidR="00000461" w:rsidRPr="00AC0726" w:rsidRDefault="00000461" w:rsidP="00000461">
                    <w:pPr>
                      <w:spacing w:line="240" w:lineRule="exact"/>
                      <w:jc w:val="right"/>
                      <w:rPr>
                        <w:rStyle w:val="50"/>
                        <w:rFonts w:hAnsi="宋体"/>
                        <w:b w:val="0"/>
                        <w:szCs w:val="21"/>
                      </w:rPr>
                    </w:pPr>
                    <w:r w:rsidRPr="00AC0726">
                      <w:rPr>
                        <w:rFonts w:hAnsi="宋体"/>
                        <w:sz w:val="21"/>
                        <w:szCs w:val="21"/>
                      </w:rPr>
                      <w:t>1.50</w:t>
                    </w:r>
                  </w:p>
                </w:tc>
                <w:tc>
                  <w:tcPr>
                    <w:tcW w:w="1276" w:type="dxa"/>
                    <w:vAlign w:val="center"/>
                  </w:tcPr>
                  <w:p w14:paraId="39ACDFF3" w14:textId="77777777" w:rsidR="00000461" w:rsidRPr="00AC0726" w:rsidRDefault="00000461" w:rsidP="00000461">
                    <w:pPr>
                      <w:spacing w:line="240" w:lineRule="exact"/>
                      <w:jc w:val="right"/>
                      <w:rPr>
                        <w:rStyle w:val="50"/>
                        <w:rFonts w:hAnsi="宋体"/>
                        <w:b w:val="0"/>
                        <w:szCs w:val="21"/>
                      </w:rPr>
                    </w:pPr>
                    <w:r w:rsidRPr="00AC0726">
                      <w:rPr>
                        <w:rFonts w:hAnsi="宋体"/>
                        <w:sz w:val="21"/>
                        <w:szCs w:val="21"/>
                      </w:rPr>
                      <w:t>46.55</w:t>
                    </w:r>
                  </w:p>
                </w:tc>
                <w:tc>
                  <w:tcPr>
                    <w:tcW w:w="1985" w:type="dxa"/>
                  </w:tcPr>
                  <w:p w14:paraId="38182FE4" w14:textId="77777777" w:rsidR="00000461" w:rsidRPr="00AC0726" w:rsidRDefault="00000461" w:rsidP="00000461">
                    <w:pPr>
                      <w:spacing w:line="240" w:lineRule="exact"/>
                      <w:rPr>
                        <w:rStyle w:val="50"/>
                        <w:rFonts w:hAnsi="宋体"/>
                        <w:b w:val="0"/>
                        <w:szCs w:val="21"/>
                      </w:rPr>
                    </w:pPr>
                    <w:r w:rsidRPr="00AC0726">
                      <w:rPr>
                        <w:rFonts w:hAnsi="宋体" w:hint="eastAsia"/>
                        <w:sz w:val="21"/>
                        <w:szCs w:val="21"/>
                      </w:rPr>
                      <w:t>①青岛保税区中</w:t>
                    </w:r>
                    <w:r w:rsidRPr="00AC0726">
                      <w:rPr>
                        <w:rFonts w:hAnsi="宋体"/>
                        <w:sz w:val="21"/>
                        <w:szCs w:val="21"/>
                      </w:rPr>
                      <w:t>兖</w:t>
                    </w:r>
                    <w:r w:rsidRPr="00AC0726">
                      <w:rPr>
                        <w:rFonts w:hAnsi="宋体" w:hint="eastAsia"/>
                        <w:sz w:val="21"/>
                        <w:szCs w:val="21"/>
                      </w:rPr>
                      <w:t>贸易有限公司（“青岛中兖”）</w:t>
                    </w:r>
                    <w:r w:rsidRPr="00AC0726">
                      <w:rPr>
                        <w:rFonts w:hAnsi="宋体"/>
                        <w:sz w:val="21"/>
                        <w:szCs w:val="21"/>
                      </w:rPr>
                      <w:t>预付贸易款增加5.2亿</w:t>
                    </w:r>
                    <w:r w:rsidRPr="00AC0726">
                      <w:rPr>
                        <w:rFonts w:hAnsi="宋体" w:hint="eastAsia"/>
                        <w:sz w:val="21"/>
                        <w:szCs w:val="21"/>
                      </w:rPr>
                      <w:t>元；</w:t>
                    </w:r>
                    <w:r w:rsidRPr="00AC0726">
                      <w:rPr>
                        <w:rFonts w:hAnsi="宋体" w:hint="eastAsia"/>
                        <w:sz w:val="21"/>
                        <w:szCs w:val="21"/>
                      </w:rPr>
                      <w:lastRenderedPageBreak/>
                      <w:t>②</w:t>
                    </w:r>
                    <w:r w:rsidRPr="00AC0726">
                      <w:rPr>
                        <w:rFonts w:hAnsi="宋体"/>
                        <w:sz w:val="21"/>
                        <w:szCs w:val="21"/>
                      </w:rPr>
                      <w:t>鄂尔多斯</w:t>
                    </w:r>
                    <w:r w:rsidRPr="00AC0726">
                      <w:rPr>
                        <w:rFonts w:hAnsi="宋体" w:hint="eastAsia"/>
                        <w:sz w:val="21"/>
                        <w:szCs w:val="21"/>
                      </w:rPr>
                      <w:t>能化煤化工</w:t>
                    </w:r>
                    <w:r w:rsidRPr="00AC0726">
                      <w:rPr>
                        <w:rFonts w:hAnsi="宋体"/>
                        <w:sz w:val="21"/>
                        <w:szCs w:val="21"/>
                      </w:rPr>
                      <w:t>二期</w:t>
                    </w:r>
                    <w:r w:rsidRPr="00AC0726">
                      <w:rPr>
                        <w:rFonts w:hAnsi="宋体" w:hint="eastAsia"/>
                        <w:sz w:val="21"/>
                        <w:szCs w:val="21"/>
                      </w:rPr>
                      <w:t>项目</w:t>
                    </w:r>
                    <w:r w:rsidRPr="00AC0726">
                      <w:rPr>
                        <w:rFonts w:hAnsi="宋体"/>
                        <w:sz w:val="21"/>
                        <w:szCs w:val="21"/>
                      </w:rPr>
                      <w:t>工程款增加2.6亿</w:t>
                    </w:r>
                    <w:r w:rsidRPr="00AC0726">
                      <w:rPr>
                        <w:rFonts w:hAnsi="宋体" w:hint="eastAsia"/>
                        <w:sz w:val="21"/>
                        <w:szCs w:val="21"/>
                      </w:rPr>
                      <w:t>；③</w:t>
                    </w:r>
                    <w:r w:rsidRPr="00AC0726">
                      <w:rPr>
                        <w:rFonts w:hAnsi="宋体"/>
                        <w:sz w:val="21"/>
                        <w:szCs w:val="21"/>
                      </w:rPr>
                      <w:t>中垠融租赁</w:t>
                    </w:r>
                    <w:r w:rsidRPr="00AC0726">
                      <w:rPr>
                        <w:rFonts w:hAnsi="宋体" w:hint="eastAsia"/>
                        <w:sz w:val="21"/>
                        <w:szCs w:val="21"/>
                      </w:rPr>
                      <w:t>有限公司</w:t>
                    </w:r>
                    <w:r w:rsidRPr="00AC0726">
                      <w:rPr>
                        <w:rFonts w:hAnsi="宋体"/>
                        <w:sz w:val="21"/>
                        <w:szCs w:val="21"/>
                      </w:rPr>
                      <w:t>预付设备款项增加1.98亿</w:t>
                    </w:r>
                    <w:r w:rsidRPr="00AC0726">
                      <w:rPr>
                        <w:rFonts w:hAnsi="宋体" w:hint="eastAsia"/>
                        <w:sz w:val="21"/>
                        <w:szCs w:val="21"/>
                      </w:rPr>
                      <w:t>元。</w:t>
                    </w:r>
                  </w:p>
                </w:tc>
              </w:tr>
            </w:sdtContent>
          </w:sdt>
          <w:sdt>
            <w:sdtPr>
              <w:rPr>
                <w:rStyle w:val="50"/>
                <w:rFonts w:hAnsi="宋体" w:hint="eastAsia"/>
                <w:b w:val="0"/>
                <w:szCs w:val="21"/>
              </w:rPr>
              <w:alias w:val="资产负债状况分析"/>
              <w:tag w:val="_TUP_5b9451a24cf94bb19fcd924892517ec7"/>
              <w:id w:val="-269167095"/>
              <w:lock w:val="sdtLocked"/>
            </w:sdtPr>
            <w:sdtEndPr>
              <w:rPr>
                <w:rStyle w:val="50"/>
              </w:rPr>
            </w:sdtEndPr>
            <w:sdtContent>
              <w:tr w:rsidR="00000461" w:rsidRPr="002C6E4D" w14:paraId="2CC06A85" w14:textId="77777777" w:rsidTr="009B5E29">
                <w:trPr>
                  <w:trHeight w:val="135"/>
                </w:trPr>
                <w:tc>
                  <w:tcPr>
                    <w:tcW w:w="1418" w:type="dxa"/>
                    <w:vAlign w:val="center"/>
                  </w:tcPr>
                  <w:p w14:paraId="69834F52" w14:textId="77777777" w:rsidR="00000461" w:rsidRPr="00AC0726" w:rsidRDefault="00000461" w:rsidP="00000461">
                    <w:pPr>
                      <w:spacing w:line="240" w:lineRule="exact"/>
                      <w:rPr>
                        <w:rStyle w:val="50"/>
                        <w:rFonts w:hAnsi="宋体"/>
                        <w:b w:val="0"/>
                        <w:szCs w:val="21"/>
                      </w:rPr>
                    </w:pPr>
                    <w:r w:rsidRPr="00AC0726">
                      <w:rPr>
                        <w:rFonts w:hAnsi="宋体"/>
                        <w:sz w:val="21"/>
                        <w:szCs w:val="21"/>
                      </w:rPr>
                      <w:t>存货</w:t>
                    </w:r>
                  </w:p>
                </w:tc>
                <w:tc>
                  <w:tcPr>
                    <w:tcW w:w="1276" w:type="dxa"/>
                    <w:vAlign w:val="center"/>
                  </w:tcPr>
                  <w:p w14:paraId="6D86F053" w14:textId="77777777" w:rsidR="00000461" w:rsidRPr="00AC0726" w:rsidRDefault="00000461" w:rsidP="00000461">
                    <w:pPr>
                      <w:spacing w:line="240" w:lineRule="exact"/>
                      <w:jc w:val="right"/>
                      <w:rPr>
                        <w:rStyle w:val="50"/>
                        <w:rFonts w:hAnsi="宋体"/>
                        <w:b w:val="0"/>
                        <w:szCs w:val="21"/>
                      </w:rPr>
                    </w:pPr>
                    <w:r w:rsidRPr="00AC0726">
                      <w:rPr>
                        <w:rStyle w:val="50"/>
                        <w:rFonts w:hAnsi="宋体" w:hint="eastAsia"/>
                        <w:b w:val="0"/>
                        <w:szCs w:val="21"/>
                      </w:rPr>
                      <w:t>5,397</w:t>
                    </w:r>
                  </w:p>
                </w:tc>
                <w:tc>
                  <w:tcPr>
                    <w:tcW w:w="1559" w:type="dxa"/>
                    <w:vAlign w:val="center"/>
                  </w:tcPr>
                  <w:p w14:paraId="6CBEA3CD" w14:textId="77777777" w:rsidR="00000461" w:rsidRPr="00AC0726" w:rsidRDefault="00000461" w:rsidP="00000461">
                    <w:pPr>
                      <w:spacing w:line="240" w:lineRule="exact"/>
                      <w:jc w:val="right"/>
                      <w:rPr>
                        <w:rStyle w:val="50"/>
                        <w:rFonts w:hAnsi="宋体"/>
                        <w:b w:val="0"/>
                        <w:szCs w:val="21"/>
                      </w:rPr>
                    </w:pPr>
                    <w:r w:rsidRPr="00AC0726">
                      <w:rPr>
                        <w:rFonts w:hAnsi="宋体"/>
                        <w:sz w:val="21"/>
                        <w:szCs w:val="21"/>
                      </w:rPr>
                      <w:t>2.78</w:t>
                    </w:r>
                  </w:p>
                </w:tc>
                <w:tc>
                  <w:tcPr>
                    <w:tcW w:w="1271" w:type="dxa"/>
                    <w:vAlign w:val="center"/>
                  </w:tcPr>
                  <w:p w14:paraId="689ECEDB" w14:textId="77777777" w:rsidR="00000461" w:rsidRPr="00AC0726" w:rsidRDefault="00000461" w:rsidP="00000461">
                    <w:pPr>
                      <w:spacing w:line="240" w:lineRule="exact"/>
                      <w:jc w:val="right"/>
                      <w:rPr>
                        <w:rStyle w:val="50"/>
                        <w:rFonts w:hAnsi="宋体"/>
                        <w:b w:val="0"/>
                        <w:szCs w:val="21"/>
                      </w:rPr>
                    </w:pPr>
                    <w:r w:rsidRPr="00AC0726">
                      <w:rPr>
                        <w:rFonts w:hAnsi="宋体"/>
                        <w:sz w:val="21"/>
                        <w:szCs w:val="21"/>
                      </w:rPr>
                      <w:t>4,032</w:t>
                    </w:r>
                  </w:p>
                </w:tc>
                <w:tc>
                  <w:tcPr>
                    <w:tcW w:w="1422" w:type="dxa"/>
                    <w:vAlign w:val="center"/>
                  </w:tcPr>
                  <w:p w14:paraId="2F728A3E" w14:textId="77777777" w:rsidR="00000461" w:rsidRPr="00AC0726" w:rsidRDefault="00000461" w:rsidP="00000461">
                    <w:pPr>
                      <w:spacing w:line="240" w:lineRule="exact"/>
                      <w:jc w:val="right"/>
                      <w:rPr>
                        <w:rStyle w:val="50"/>
                        <w:rFonts w:hAnsi="宋体"/>
                        <w:b w:val="0"/>
                        <w:szCs w:val="21"/>
                      </w:rPr>
                    </w:pPr>
                    <w:r w:rsidRPr="00AC0726">
                      <w:rPr>
                        <w:rFonts w:hAnsi="宋体"/>
                        <w:sz w:val="21"/>
                        <w:szCs w:val="21"/>
                      </w:rPr>
                      <w:t>2.07</w:t>
                    </w:r>
                  </w:p>
                </w:tc>
                <w:tc>
                  <w:tcPr>
                    <w:tcW w:w="1276" w:type="dxa"/>
                    <w:vAlign w:val="center"/>
                  </w:tcPr>
                  <w:p w14:paraId="582E2877" w14:textId="77777777" w:rsidR="00000461" w:rsidRPr="00AC0726" w:rsidRDefault="00000461" w:rsidP="00000461">
                    <w:pPr>
                      <w:spacing w:line="240" w:lineRule="exact"/>
                      <w:jc w:val="right"/>
                      <w:rPr>
                        <w:rStyle w:val="50"/>
                        <w:rFonts w:hAnsi="宋体"/>
                        <w:b w:val="0"/>
                        <w:szCs w:val="21"/>
                      </w:rPr>
                    </w:pPr>
                    <w:r w:rsidRPr="00AC0726">
                      <w:rPr>
                        <w:rFonts w:hAnsi="宋体"/>
                        <w:sz w:val="21"/>
                        <w:szCs w:val="21"/>
                      </w:rPr>
                      <w:t>33.85</w:t>
                    </w:r>
                  </w:p>
                </w:tc>
                <w:tc>
                  <w:tcPr>
                    <w:tcW w:w="1985" w:type="dxa"/>
                  </w:tcPr>
                  <w:p w14:paraId="7DD3430E" w14:textId="77777777" w:rsidR="00000461" w:rsidRPr="00AC0726" w:rsidRDefault="00000461" w:rsidP="00000461">
                    <w:pPr>
                      <w:spacing w:line="240" w:lineRule="exact"/>
                      <w:rPr>
                        <w:rStyle w:val="50"/>
                        <w:rFonts w:hAnsi="宋体"/>
                        <w:b w:val="0"/>
                        <w:szCs w:val="21"/>
                      </w:rPr>
                    </w:pPr>
                    <w:r w:rsidRPr="00AC0726">
                      <w:rPr>
                        <w:rFonts w:hAnsi="宋体" w:hint="eastAsia"/>
                        <w:sz w:val="21"/>
                        <w:szCs w:val="21"/>
                      </w:rPr>
                      <w:t>①东华重工、兖煤</w:t>
                    </w:r>
                    <w:r w:rsidRPr="00AC0726">
                      <w:rPr>
                        <w:rFonts w:hAnsi="宋体"/>
                        <w:sz w:val="21"/>
                        <w:szCs w:val="21"/>
                      </w:rPr>
                      <w:t>澳洲存货增加</w:t>
                    </w:r>
                    <w:r w:rsidRPr="00AC0726">
                      <w:rPr>
                        <w:rFonts w:hAnsi="宋体" w:hint="eastAsia"/>
                        <w:sz w:val="21"/>
                        <w:szCs w:val="21"/>
                      </w:rPr>
                      <w:t>6.53</w:t>
                    </w:r>
                    <w:r w:rsidRPr="00AC0726">
                      <w:rPr>
                        <w:rFonts w:hAnsi="宋体"/>
                        <w:sz w:val="21"/>
                        <w:szCs w:val="21"/>
                      </w:rPr>
                      <w:t>亿</w:t>
                    </w:r>
                    <w:r w:rsidRPr="00AC0726">
                      <w:rPr>
                        <w:rFonts w:hAnsi="宋体" w:hint="eastAsia"/>
                        <w:sz w:val="21"/>
                        <w:szCs w:val="21"/>
                      </w:rPr>
                      <w:t>元</w:t>
                    </w:r>
                    <w:r w:rsidRPr="00AC0726">
                      <w:rPr>
                        <w:rFonts w:hAnsi="宋体"/>
                        <w:sz w:val="21"/>
                        <w:szCs w:val="21"/>
                      </w:rPr>
                      <w:t>；</w:t>
                    </w:r>
                    <w:r w:rsidRPr="00AC0726">
                      <w:rPr>
                        <w:rFonts w:hAnsi="宋体" w:hint="eastAsia"/>
                        <w:sz w:val="21"/>
                        <w:szCs w:val="21"/>
                      </w:rPr>
                      <w:t>②贸易业务板块</w:t>
                    </w:r>
                    <w:r w:rsidRPr="00AC0726">
                      <w:rPr>
                        <w:rFonts w:hAnsi="宋体"/>
                        <w:sz w:val="21"/>
                        <w:szCs w:val="21"/>
                      </w:rPr>
                      <w:t>存货增加</w:t>
                    </w:r>
                    <w:r w:rsidRPr="00AC0726">
                      <w:rPr>
                        <w:rFonts w:hAnsi="宋体" w:hint="eastAsia"/>
                        <w:sz w:val="21"/>
                        <w:szCs w:val="21"/>
                      </w:rPr>
                      <w:t>5.79</w:t>
                    </w:r>
                    <w:r w:rsidRPr="00AC0726">
                      <w:rPr>
                        <w:rFonts w:hAnsi="宋体"/>
                        <w:sz w:val="21"/>
                        <w:szCs w:val="21"/>
                      </w:rPr>
                      <w:t>亿</w:t>
                    </w:r>
                    <w:r w:rsidRPr="00AC0726">
                      <w:rPr>
                        <w:rFonts w:hAnsi="宋体" w:hint="eastAsia"/>
                        <w:sz w:val="21"/>
                        <w:szCs w:val="21"/>
                      </w:rPr>
                      <w:t>元。</w:t>
                    </w:r>
                  </w:p>
                </w:tc>
              </w:tr>
            </w:sdtContent>
          </w:sdt>
          <w:sdt>
            <w:sdtPr>
              <w:rPr>
                <w:rStyle w:val="50"/>
                <w:rFonts w:hAnsi="宋体" w:hint="eastAsia"/>
                <w:b w:val="0"/>
                <w:szCs w:val="21"/>
              </w:rPr>
              <w:alias w:val="资产负债状况分析"/>
              <w:tag w:val="_TUP_5b9451a24cf94bb19fcd924892517ec7"/>
              <w:id w:val="-1913154871"/>
              <w:lock w:val="sdtLocked"/>
            </w:sdtPr>
            <w:sdtEndPr>
              <w:rPr>
                <w:rStyle w:val="50"/>
              </w:rPr>
            </w:sdtEndPr>
            <w:sdtContent>
              <w:tr w:rsidR="00000461" w:rsidRPr="002C6E4D" w14:paraId="4B1D3498" w14:textId="77777777" w:rsidTr="009B5E29">
                <w:trPr>
                  <w:trHeight w:val="135"/>
                </w:trPr>
                <w:tc>
                  <w:tcPr>
                    <w:tcW w:w="1418" w:type="dxa"/>
                    <w:vAlign w:val="center"/>
                  </w:tcPr>
                  <w:p w14:paraId="6CC342A9" w14:textId="77777777" w:rsidR="00000461" w:rsidRPr="00AC0726" w:rsidRDefault="00000461" w:rsidP="00000461">
                    <w:pPr>
                      <w:spacing w:line="240" w:lineRule="exact"/>
                      <w:rPr>
                        <w:rStyle w:val="50"/>
                        <w:rFonts w:hAnsi="宋体"/>
                        <w:b w:val="0"/>
                        <w:szCs w:val="21"/>
                      </w:rPr>
                    </w:pPr>
                    <w:r w:rsidRPr="00AC0726">
                      <w:rPr>
                        <w:rFonts w:hAnsi="宋体"/>
                        <w:sz w:val="21"/>
                        <w:szCs w:val="21"/>
                      </w:rPr>
                      <w:t>持有待售资产</w:t>
                    </w:r>
                  </w:p>
                </w:tc>
                <w:tc>
                  <w:tcPr>
                    <w:tcW w:w="1276" w:type="dxa"/>
                    <w:vAlign w:val="center"/>
                  </w:tcPr>
                  <w:p w14:paraId="19E13F23" w14:textId="77777777" w:rsidR="00000461" w:rsidRPr="00AC0726" w:rsidRDefault="00000461" w:rsidP="00000461">
                    <w:pPr>
                      <w:spacing w:line="240" w:lineRule="exact"/>
                      <w:jc w:val="right"/>
                      <w:rPr>
                        <w:rStyle w:val="50"/>
                        <w:rFonts w:hAnsi="宋体"/>
                        <w:b w:val="0"/>
                        <w:szCs w:val="21"/>
                      </w:rPr>
                    </w:pPr>
                    <w:r w:rsidRPr="00AC0726">
                      <w:rPr>
                        <w:rStyle w:val="50"/>
                        <w:rFonts w:hAnsi="宋体" w:hint="eastAsia"/>
                        <w:b w:val="0"/>
                        <w:szCs w:val="21"/>
                      </w:rPr>
                      <w:t>275</w:t>
                    </w:r>
                  </w:p>
                </w:tc>
                <w:tc>
                  <w:tcPr>
                    <w:tcW w:w="1559" w:type="dxa"/>
                    <w:vAlign w:val="center"/>
                  </w:tcPr>
                  <w:p w14:paraId="713FF15C" w14:textId="77777777" w:rsidR="00000461" w:rsidRPr="00AC0726" w:rsidRDefault="00000461" w:rsidP="00000461">
                    <w:pPr>
                      <w:spacing w:line="240" w:lineRule="exact"/>
                      <w:jc w:val="right"/>
                      <w:rPr>
                        <w:rStyle w:val="50"/>
                        <w:rFonts w:hAnsi="宋体"/>
                        <w:b w:val="0"/>
                        <w:szCs w:val="21"/>
                      </w:rPr>
                    </w:pPr>
                    <w:r w:rsidRPr="00AC0726">
                      <w:rPr>
                        <w:rFonts w:hAnsi="宋体"/>
                        <w:sz w:val="21"/>
                        <w:szCs w:val="21"/>
                      </w:rPr>
                      <w:t>0.14</w:t>
                    </w:r>
                  </w:p>
                </w:tc>
                <w:tc>
                  <w:tcPr>
                    <w:tcW w:w="1271" w:type="dxa"/>
                    <w:vAlign w:val="center"/>
                  </w:tcPr>
                  <w:p w14:paraId="3D1B59D9" w14:textId="77777777" w:rsidR="00000461" w:rsidRPr="00AC0726" w:rsidRDefault="00000461" w:rsidP="00000461">
                    <w:pPr>
                      <w:spacing w:line="240" w:lineRule="exact"/>
                      <w:jc w:val="right"/>
                      <w:rPr>
                        <w:rStyle w:val="50"/>
                        <w:rFonts w:hAnsi="宋体"/>
                        <w:b w:val="0"/>
                        <w:szCs w:val="21"/>
                      </w:rPr>
                    </w:pPr>
                    <w:r w:rsidRPr="00AC0726">
                      <w:rPr>
                        <w:rFonts w:hAnsi="宋体"/>
                        <w:sz w:val="21"/>
                        <w:szCs w:val="21"/>
                      </w:rPr>
                      <w:t>3,124</w:t>
                    </w:r>
                  </w:p>
                </w:tc>
                <w:tc>
                  <w:tcPr>
                    <w:tcW w:w="1422" w:type="dxa"/>
                    <w:vAlign w:val="center"/>
                  </w:tcPr>
                  <w:p w14:paraId="5D52A462" w14:textId="77777777" w:rsidR="00000461" w:rsidRPr="00AC0726" w:rsidRDefault="00000461" w:rsidP="00000461">
                    <w:pPr>
                      <w:spacing w:line="240" w:lineRule="exact"/>
                      <w:jc w:val="right"/>
                      <w:rPr>
                        <w:rStyle w:val="50"/>
                        <w:rFonts w:hAnsi="宋体"/>
                        <w:b w:val="0"/>
                        <w:szCs w:val="21"/>
                      </w:rPr>
                    </w:pPr>
                    <w:r w:rsidRPr="00AC0726">
                      <w:rPr>
                        <w:rFonts w:hAnsi="宋体"/>
                        <w:sz w:val="21"/>
                        <w:szCs w:val="21"/>
                      </w:rPr>
                      <w:t>1.60</w:t>
                    </w:r>
                  </w:p>
                </w:tc>
                <w:tc>
                  <w:tcPr>
                    <w:tcW w:w="1276" w:type="dxa"/>
                    <w:vAlign w:val="center"/>
                  </w:tcPr>
                  <w:p w14:paraId="4679398A" w14:textId="77777777" w:rsidR="00000461" w:rsidRPr="00AC0726" w:rsidRDefault="00000461" w:rsidP="00000461">
                    <w:pPr>
                      <w:spacing w:line="240" w:lineRule="exact"/>
                      <w:jc w:val="right"/>
                      <w:rPr>
                        <w:rStyle w:val="50"/>
                        <w:rFonts w:hAnsi="宋体"/>
                        <w:b w:val="0"/>
                        <w:szCs w:val="21"/>
                      </w:rPr>
                    </w:pPr>
                    <w:r w:rsidRPr="00AC0726">
                      <w:rPr>
                        <w:rFonts w:hAnsi="宋体"/>
                        <w:sz w:val="21"/>
                        <w:szCs w:val="21"/>
                      </w:rPr>
                      <w:t>-91.20</w:t>
                    </w:r>
                  </w:p>
                </w:tc>
                <w:tc>
                  <w:tcPr>
                    <w:tcW w:w="1985" w:type="dxa"/>
                  </w:tcPr>
                  <w:p w14:paraId="33A1393A" w14:textId="77777777" w:rsidR="00000461" w:rsidRPr="00AC0726" w:rsidRDefault="00000461" w:rsidP="00000461">
                    <w:pPr>
                      <w:spacing w:line="240" w:lineRule="exact"/>
                      <w:rPr>
                        <w:rStyle w:val="50"/>
                        <w:rFonts w:hAnsi="宋体"/>
                        <w:b w:val="0"/>
                        <w:szCs w:val="21"/>
                      </w:rPr>
                    </w:pPr>
                    <w:r w:rsidRPr="00AC0726">
                      <w:rPr>
                        <w:rFonts w:hAnsi="宋体" w:hint="eastAsia"/>
                        <w:sz w:val="21"/>
                        <w:szCs w:val="21"/>
                      </w:rPr>
                      <w:t>本集团出售了HVO合资企业</w:t>
                    </w:r>
                    <w:r w:rsidRPr="00AC0726">
                      <w:rPr>
                        <w:rFonts w:hAnsi="宋体"/>
                        <w:sz w:val="21"/>
                        <w:szCs w:val="21"/>
                      </w:rPr>
                      <w:t>16.6%权益</w:t>
                    </w:r>
                    <w:r w:rsidRPr="00AC0726">
                      <w:rPr>
                        <w:rFonts w:hAnsi="宋体" w:hint="eastAsia"/>
                        <w:sz w:val="21"/>
                        <w:szCs w:val="21"/>
                      </w:rPr>
                      <w:t>。</w:t>
                    </w:r>
                  </w:p>
                </w:tc>
              </w:tr>
            </w:sdtContent>
          </w:sdt>
          <w:tr w:rsidR="00000461" w:rsidRPr="002C6E4D" w14:paraId="6992027C" w14:textId="77777777" w:rsidTr="009B5E29">
            <w:trPr>
              <w:trHeight w:val="135"/>
            </w:trPr>
            <w:tc>
              <w:tcPr>
                <w:tcW w:w="1418" w:type="dxa"/>
                <w:vAlign w:val="center"/>
              </w:tcPr>
              <w:p w14:paraId="3A7792D8" w14:textId="77777777" w:rsidR="00000461" w:rsidRPr="00AC0726" w:rsidRDefault="00000461" w:rsidP="00000461">
                <w:pPr>
                  <w:spacing w:line="240" w:lineRule="exact"/>
                  <w:rPr>
                    <w:rStyle w:val="50"/>
                    <w:rFonts w:hAnsi="宋体"/>
                    <w:b w:val="0"/>
                    <w:szCs w:val="21"/>
                  </w:rPr>
                </w:pPr>
                <w:r w:rsidRPr="00AC0726">
                  <w:rPr>
                    <w:rStyle w:val="50"/>
                    <w:rFonts w:hAnsi="宋体" w:hint="eastAsia"/>
                    <w:b w:val="0"/>
                    <w:szCs w:val="21"/>
                  </w:rPr>
                  <w:t>可供出售金融资产</w:t>
                </w:r>
              </w:p>
            </w:tc>
            <w:tc>
              <w:tcPr>
                <w:tcW w:w="1276" w:type="dxa"/>
                <w:vAlign w:val="center"/>
              </w:tcPr>
              <w:p w14:paraId="18494A54" w14:textId="77777777" w:rsidR="00000461" w:rsidRPr="00AC0726" w:rsidRDefault="00000461" w:rsidP="00000461">
                <w:pPr>
                  <w:spacing w:line="240" w:lineRule="exact"/>
                  <w:jc w:val="right"/>
                  <w:rPr>
                    <w:rStyle w:val="50"/>
                    <w:rFonts w:hAnsi="宋体"/>
                    <w:b w:val="0"/>
                    <w:szCs w:val="21"/>
                  </w:rPr>
                </w:pPr>
                <w:r w:rsidRPr="00AC0726">
                  <w:rPr>
                    <w:rStyle w:val="50"/>
                    <w:rFonts w:hAnsi="宋体" w:hint="eastAsia"/>
                    <w:b w:val="0"/>
                    <w:szCs w:val="21"/>
                  </w:rPr>
                  <w:t>-</w:t>
                </w:r>
              </w:p>
            </w:tc>
            <w:tc>
              <w:tcPr>
                <w:tcW w:w="1559" w:type="dxa"/>
                <w:vAlign w:val="center"/>
              </w:tcPr>
              <w:p w14:paraId="4EB53488" w14:textId="77777777" w:rsidR="00000461" w:rsidRPr="00AC0726" w:rsidRDefault="00000461" w:rsidP="00D4535D">
                <w:pPr>
                  <w:spacing w:line="240" w:lineRule="exact"/>
                  <w:jc w:val="right"/>
                  <w:rPr>
                    <w:rStyle w:val="50"/>
                    <w:rFonts w:hAnsi="宋体"/>
                    <w:b w:val="0"/>
                    <w:szCs w:val="21"/>
                  </w:rPr>
                </w:pPr>
                <w:r w:rsidRPr="00AC0726">
                  <w:rPr>
                    <w:rStyle w:val="50"/>
                    <w:rFonts w:hAnsi="宋体" w:hint="eastAsia"/>
                    <w:b w:val="0"/>
                    <w:szCs w:val="21"/>
                  </w:rPr>
                  <w:t>-</w:t>
                </w:r>
              </w:p>
            </w:tc>
            <w:tc>
              <w:tcPr>
                <w:tcW w:w="1271" w:type="dxa"/>
                <w:vAlign w:val="center"/>
              </w:tcPr>
              <w:p w14:paraId="18AD3234" w14:textId="77777777" w:rsidR="00000461" w:rsidRPr="00AC0726" w:rsidRDefault="00000461" w:rsidP="00000461">
                <w:pPr>
                  <w:spacing w:line="240" w:lineRule="exact"/>
                  <w:jc w:val="right"/>
                  <w:rPr>
                    <w:rStyle w:val="50"/>
                    <w:rFonts w:hAnsi="宋体"/>
                    <w:b w:val="0"/>
                    <w:szCs w:val="21"/>
                  </w:rPr>
                </w:pPr>
                <w:r w:rsidRPr="00AC0726">
                  <w:rPr>
                    <w:rStyle w:val="50"/>
                    <w:rFonts w:hAnsi="宋体"/>
                    <w:b w:val="0"/>
                    <w:szCs w:val="21"/>
                  </w:rPr>
                  <w:t>2,278</w:t>
                </w:r>
              </w:p>
            </w:tc>
            <w:tc>
              <w:tcPr>
                <w:tcW w:w="1422" w:type="dxa"/>
                <w:vAlign w:val="center"/>
              </w:tcPr>
              <w:p w14:paraId="476BC4D7" w14:textId="77777777" w:rsidR="00000461" w:rsidRPr="00AC0726" w:rsidRDefault="00000461" w:rsidP="00D4535D">
                <w:pPr>
                  <w:spacing w:line="240" w:lineRule="exact"/>
                  <w:jc w:val="right"/>
                  <w:rPr>
                    <w:rStyle w:val="50"/>
                    <w:rFonts w:hAnsi="宋体"/>
                    <w:b w:val="0"/>
                    <w:szCs w:val="21"/>
                  </w:rPr>
                </w:pPr>
                <w:r w:rsidRPr="00AC0726">
                  <w:rPr>
                    <w:rStyle w:val="50"/>
                    <w:rFonts w:hAnsi="宋体" w:hint="eastAsia"/>
                    <w:b w:val="0"/>
                    <w:szCs w:val="21"/>
                  </w:rPr>
                  <w:t>1.17</w:t>
                </w:r>
              </w:p>
            </w:tc>
            <w:tc>
              <w:tcPr>
                <w:tcW w:w="1276" w:type="dxa"/>
                <w:vAlign w:val="center"/>
              </w:tcPr>
              <w:p w14:paraId="0C6B3EAE" w14:textId="77777777" w:rsidR="00000461" w:rsidRPr="00AC0726" w:rsidRDefault="00000461" w:rsidP="00000461">
                <w:pPr>
                  <w:spacing w:line="240" w:lineRule="exact"/>
                  <w:jc w:val="right"/>
                  <w:rPr>
                    <w:rStyle w:val="50"/>
                    <w:rFonts w:hAnsi="宋体"/>
                    <w:b w:val="0"/>
                    <w:szCs w:val="21"/>
                  </w:rPr>
                </w:pPr>
                <w:r w:rsidRPr="00AC0726">
                  <w:rPr>
                    <w:rStyle w:val="50"/>
                    <w:rFonts w:hAnsi="宋体" w:hint="eastAsia"/>
                    <w:b w:val="0"/>
                    <w:szCs w:val="21"/>
                  </w:rPr>
                  <w:t>-100.00</w:t>
                </w:r>
              </w:p>
            </w:tc>
            <w:tc>
              <w:tcPr>
                <w:tcW w:w="1985" w:type="dxa"/>
              </w:tcPr>
              <w:p w14:paraId="09505322" w14:textId="77777777" w:rsidR="00000461" w:rsidRPr="00AC0726" w:rsidRDefault="00000461" w:rsidP="00000461">
                <w:pPr>
                  <w:spacing w:line="240" w:lineRule="exact"/>
                  <w:rPr>
                    <w:rFonts w:hAnsi="宋体"/>
                    <w:sz w:val="21"/>
                    <w:szCs w:val="21"/>
                  </w:rPr>
                </w:pPr>
                <w:r w:rsidRPr="00AC0726">
                  <w:rPr>
                    <w:rFonts w:hAnsi="宋体"/>
                    <w:sz w:val="21"/>
                    <w:szCs w:val="21"/>
                  </w:rPr>
                  <w:t>根据新会计准则，将可供出售金融资产进行重分类</w:t>
                </w:r>
                <w:r w:rsidRPr="00AC0726">
                  <w:rPr>
                    <w:rFonts w:hAnsi="宋体" w:hint="eastAsia"/>
                    <w:sz w:val="21"/>
                    <w:szCs w:val="21"/>
                  </w:rPr>
                  <w:t>至其他科目</w:t>
                </w:r>
                <w:r w:rsidRPr="00AC0726">
                  <w:rPr>
                    <w:rFonts w:hAnsi="宋体"/>
                    <w:sz w:val="21"/>
                    <w:szCs w:val="21"/>
                  </w:rPr>
                  <w:t>。</w:t>
                </w:r>
              </w:p>
            </w:tc>
          </w:tr>
          <w:sdt>
            <w:sdtPr>
              <w:rPr>
                <w:rStyle w:val="50"/>
                <w:rFonts w:hAnsi="宋体" w:hint="eastAsia"/>
                <w:b w:val="0"/>
                <w:szCs w:val="21"/>
              </w:rPr>
              <w:alias w:val="资产负债状况分析"/>
              <w:tag w:val="_TUP_5b9451a24cf94bb19fcd924892517ec7"/>
              <w:id w:val="2065752963"/>
              <w:lock w:val="sdtLocked"/>
            </w:sdtPr>
            <w:sdtEndPr>
              <w:rPr>
                <w:rStyle w:val="50"/>
                <w:color w:val="FF0000"/>
              </w:rPr>
            </w:sdtEndPr>
            <w:sdtContent>
              <w:tr w:rsidR="00000461" w:rsidRPr="002C6E4D" w14:paraId="7342F77F" w14:textId="77777777" w:rsidTr="009B5E29">
                <w:trPr>
                  <w:trHeight w:val="135"/>
                </w:trPr>
                <w:tc>
                  <w:tcPr>
                    <w:tcW w:w="1418" w:type="dxa"/>
                    <w:vAlign w:val="center"/>
                  </w:tcPr>
                  <w:p w14:paraId="217645A9" w14:textId="77777777" w:rsidR="00000461" w:rsidRPr="00AC0726" w:rsidRDefault="00000461" w:rsidP="00000461">
                    <w:pPr>
                      <w:spacing w:line="240" w:lineRule="exact"/>
                      <w:rPr>
                        <w:rStyle w:val="50"/>
                        <w:rFonts w:hAnsi="宋体"/>
                        <w:b w:val="0"/>
                        <w:szCs w:val="21"/>
                      </w:rPr>
                    </w:pPr>
                    <w:r w:rsidRPr="00AC0726">
                      <w:rPr>
                        <w:rFonts w:hAnsi="宋体"/>
                        <w:sz w:val="21"/>
                        <w:szCs w:val="21"/>
                      </w:rPr>
                      <w:t>长期股权投资</w:t>
                    </w:r>
                  </w:p>
                </w:tc>
                <w:tc>
                  <w:tcPr>
                    <w:tcW w:w="1276" w:type="dxa"/>
                    <w:vAlign w:val="center"/>
                  </w:tcPr>
                  <w:p w14:paraId="515B2C7A" w14:textId="77777777" w:rsidR="00000461" w:rsidRPr="00AC0726" w:rsidRDefault="00000461" w:rsidP="00000461">
                    <w:pPr>
                      <w:spacing w:line="240" w:lineRule="exact"/>
                      <w:jc w:val="right"/>
                      <w:rPr>
                        <w:rStyle w:val="50"/>
                        <w:rFonts w:hAnsi="宋体"/>
                        <w:b w:val="0"/>
                        <w:szCs w:val="21"/>
                      </w:rPr>
                    </w:pPr>
                    <w:r w:rsidRPr="00AC0726">
                      <w:rPr>
                        <w:rStyle w:val="50"/>
                        <w:rFonts w:hAnsi="宋体" w:hint="eastAsia"/>
                        <w:b w:val="0"/>
                        <w:szCs w:val="21"/>
                      </w:rPr>
                      <w:t>13,524</w:t>
                    </w:r>
                  </w:p>
                </w:tc>
                <w:tc>
                  <w:tcPr>
                    <w:tcW w:w="1559" w:type="dxa"/>
                    <w:vAlign w:val="center"/>
                  </w:tcPr>
                  <w:p w14:paraId="31C6141F" w14:textId="77777777" w:rsidR="00000461" w:rsidRPr="00AC0726" w:rsidRDefault="00000461" w:rsidP="00000461">
                    <w:pPr>
                      <w:spacing w:line="240" w:lineRule="exact"/>
                      <w:jc w:val="right"/>
                      <w:rPr>
                        <w:rStyle w:val="50"/>
                        <w:rFonts w:hAnsi="宋体"/>
                        <w:b w:val="0"/>
                        <w:szCs w:val="21"/>
                      </w:rPr>
                    </w:pPr>
                    <w:r w:rsidRPr="00AC0726">
                      <w:rPr>
                        <w:rFonts w:hAnsi="宋体"/>
                        <w:sz w:val="21"/>
                        <w:szCs w:val="21"/>
                      </w:rPr>
                      <w:t>6.97</w:t>
                    </w:r>
                  </w:p>
                </w:tc>
                <w:tc>
                  <w:tcPr>
                    <w:tcW w:w="1271" w:type="dxa"/>
                    <w:vAlign w:val="center"/>
                  </w:tcPr>
                  <w:p w14:paraId="16FEADE6" w14:textId="77777777" w:rsidR="00000461" w:rsidRPr="00AC0726" w:rsidRDefault="00000461" w:rsidP="00000461">
                    <w:pPr>
                      <w:spacing w:line="240" w:lineRule="exact"/>
                      <w:jc w:val="right"/>
                      <w:rPr>
                        <w:rStyle w:val="50"/>
                        <w:rFonts w:hAnsi="宋体"/>
                        <w:b w:val="0"/>
                        <w:szCs w:val="21"/>
                      </w:rPr>
                    </w:pPr>
                    <w:r w:rsidRPr="00AC0726">
                      <w:rPr>
                        <w:rFonts w:hAnsi="宋体"/>
                        <w:sz w:val="21"/>
                        <w:szCs w:val="21"/>
                      </w:rPr>
                      <w:t>9,002</w:t>
                    </w:r>
                  </w:p>
                </w:tc>
                <w:tc>
                  <w:tcPr>
                    <w:tcW w:w="1422" w:type="dxa"/>
                    <w:vAlign w:val="center"/>
                  </w:tcPr>
                  <w:p w14:paraId="436212B7" w14:textId="77777777" w:rsidR="00000461" w:rsidRPr="00AC0726" w:rsidRDefault="00000461" w:rsidP="00000461">
                    <w:pPr>
                      <w:spacing w:line="240" w:lineRule="exact"/>
                      <w:jc w:val="right"/>
                      <w:rPr>
                        <w:rStyle w:val="50"/>
                        <w:rFonts w:hAnsi="宋体"/>
                        <w:b w:val="0"/>
                        <w:szCs w:val="21"/>
                      </w:rPr>
                    </w:pPr>
                    <w:r w:rsidRPr="00AC0726">
                      <w:rPr>
                        <w:rFonts w:hAnsi="宋体"/>
                        <w:sz w:val="21"/>
                        <w:szCs w:val="21"/>
                      </w:rPr>
                      <w:t>4.62</w:t>
                    </w:r>
                  </w:p>
                </w:tc>
                <w:tc>
                  <w:tcPr>
                    <w:tcW w:w="1276" w:type="dxa"/>
                    <w:vAlign w:val="center"/>
                  </w:tcPr>
                  <w:p w14:paraId="2474DF3B" w14:textId="77777777" w:rsidR="00000461" w:rsidRPr="00AC0726" w:rsidRDefault="00000461" w:rsidP="00000461">
                    <w:pPr>
                      <w:spacing w:line="240" w:lineRule="exact"/>
                      <w:jc w:val="right"/>
                      <w:rPr>
                        <w:rStyle w:val="50"/>
                        <w:rFonts w:hAnsi="宋体"/>
                        <w:b w:val="0"/>
                        <w:szCs w:val="21"/>
                      </w:rPr>
                    </w:pPr>
                    <w:r w:rsidRPr="00AC0726">
                      <w:rPr>
                        <w:rFonts w:hAnsi="宋体"/>
                        <w:sz w:val="21"/>
                        <w:szCs w:val="21"/>
                      </w:rPr>
                      <w:t>50.23</w:t>
                    </w:r>
                  </w:p>
                </w:tc>
                <w:tc>
                  <w:tcPr>
                    <w:tcW w:w="1985" w:type="dxa"/>
                  </w:tcPr>
                  <w:p w14:paraId="32A4B1BA" w14:textId="77777777" w:rsidR="00000461" w:rsidRPr="00AC0726" w:rsidRDefault="00000461" w:rsidP="00000461">
                    <w:pPr>
                      <w:spacing w:line="240" w:lineRule="exact"/>
                      <w:rPr>
                        <w:rStyle w:val="50"/>
                        <w:rFonts w:hAnsi="宋体"/>
                        <w:b w:val="0"/>
                        <w:color w:val="FF0000"/>
                        <w:szCs w:val="21"/>
                      </w:rPr>
                    </w:pPr>
                    <w:r w:rsidRPr="00AC0726">
                      <w:rPr>
                        <w:rFonts w:hAnsi="宋体" w:hint="eastAsia"/>
                        <w:sz w:val="21"/>
                        <w:szCs w:val="21"/>
                      </w:rPr>
                      <w:t>本集团将持有的</w:t>
                    </w:r>
                    <w:r w:rsidRPr="00AC0726">
                      <w:rPr>
                        <w:rFonts w:hAnsi="宋体"/>
                        <w:sz w:val="21"/>
                        <w:szCs w:val="21"/>
                      </w:rPr>
                      <w:t>浙商银行</w:t>
                    </w:r>
                    <w:r w:rsidRPr="00AC0726">
                      <w:rPr>
                        <w:rFonts w:hAnsi="宋体" w:hint="eastAsia"/>
                        <w:sz w:val="21"/>
                        <w:szCs w:val="21"/>
                      </w:rPr>
                      <w:t>股份转入长期股权投资核算，影响长期股权投资增加3</w:t>
                    </w:r>
                    <w:r w:rsidRPr="00AC0726">
                      <w:rPr>
                        <w:rFonts w:hAnsi="宋体"/>
                        <w:sz w:val="21"/>
                        <w:szCs w:val="21"/>
                      </w:rPr>
                      <w:t>5.94</w:t>
                    </w:r>
                    <w:r w:rsidRPr="00AC0726">
                      <w:rPr>
                        <w:rFonts w:hAnsi="宋体" w:hint="eastAsia"/>
                        <w:sz w:val="21"/>
                        <w:szCs w:val="21"/>
                      </w:rPr>
                      <w:t>亿元。</w:t>
                    </w:r>
                  </w:p>
                </w:tc>
              </w:tr>
            </w:sdtContent>
          </w:sdt>
          <w:sdt>
            <w:sdtPr>
              <w:rPr>
                <w:rStyle w:val="50"/>
                <w:rFonts w:hAnsi="宋体" w:hint="eastAsia"/>
                <w:b w:val="0"/>
                <w:szCs w:val="21"/>
              </w:rPr>
              <w:alias w:val="资产负债状况分析"/>
              <w:tag w:val="_TUP_5b9451a24cf94bb19fcd924892517ec7"/>
              <w:id w:val="-1989923358"/>
              <w:lock w:val="sdtLocked"/>
            </w:sdtPr>
            <w:sdtEndPr>
              <w:rPr>
                <w:rStyle w:val="50"/>
                <w:color w:val="FF0000"/>
              </w:rPr>
            </w:sdtEndPr>
            <w:sdtContent>
              <w:tr w:rsidR="00000461" w:rsidRPr="002C6E4D" w14:paraId="44037CFE" w14:textId="77777777" w:rsidTr="009B5E29">
                <w:trPr>
                  <w:trHeight w:val="135"/>
                </w:trPr>
                <w:tc>
                  <w:tcPr>
                    <w:tcW w:w="1418" w:type="dxa"/>
                    <w:vAlign w:val="center"/>
                  </w:tcPr>
                  <w:p w14:paraId="6B1DB58D" w14:textId="77777777" w:rsidR="00000461" w:rsidRPr="00AC0726" w:rsidRDefault="00000461" w:rsidP="00000461">
                    <w:pPr>
                      <w:spacing w:line="240" w:lineRule="exact"/>
                      <w:rPr>
                        <w:rStyle w:val="50"/>
                        <w:rFonts w:hAnsi="宋体"/>
                        <w:b w:val="0"/>
                        <w:szCs w:val="21"/>
                      </w:rPr>
                    </w:pPr>
                    <w:r w:rsidRPr="00AC0726">
                      <w:rPr>
                        <w:rStyle w:val="50"/>
                        <w:rFonts w:hAnsi="宋体" w:hint="eastAsia"/>
                        <w:b w:val="0"/>
                        <w:szCs w:val="21"/>
                      </w:rPr>
                      <w:t>合同负债</w:t>
                    </w:r>
                  </w:p>
                </w:tc>
                <w:tc>
                  <w:tcPr>
                    <w:tcW w:w="1276" w:type="dxa"/>
                    <w:vAlign w:val="center"/>
                  </w:tcPr>
                  <w:p w14:paraId="6DCACA25" w14:textId="77777777" w:rsidR="00000461" w:rsidRPr="00AC0726" w:rsidRDefault="00000461" w:rsidP="00000461">
                    <w:pPr>
                      <w:spacing w:line="240" w:lineRule="exact"/>
                      <w:jc w:val="right"/>
                      <w:rPr>
                        <w:rStyle w:val="50"/>
                        <w:rFonts w:hAnsi="宋体"/>
                        <w:b w:val="0"/>
                        <w:szCs w:val="21"/>
                      </w:rPr>
                    </w:pPr>
                    <w:r w:rsidRPr="00AC0726">
                      <w:t>2,510</w:t>
                    </w:r>
                  </w:p>
                </w:tc>
                <w:tc>
                  <w:tcPr>
                    <w:tcW w:w="1559" w:type="dxa"/>
                    <w:vAlign w:val="center"/>
                  </w:tcPr>
                  <w:p w14:paraId="17B9EB40" w14:textId="77777777" w:rsidR="00000461" w:rsidRPr="00AC0726" w:rsidRDefault="00000461" w:rsidP="00000461">
                    <w:pPr>
                      <w:spacing w:line="240" w:lineRule="exact"/>
                      <w:jc w:val="right"/>
                      <w:rPr>
                        <w:rStyle w:val="50"/>
                        <w:rFonts w:hAnsi="宋体"/>
                        <w:b w:val="0"/>
                        <w:szCs w:val="21"/>
                      </w:rPr>
                    </w:pPr>
                    <w:r w:rsidRPr="00AC0726">
                      <w:t>1.29</w:t>
                    </w:r>
                  </w:p>
                </w:tc>
                <w:tc>
                  <w:tcPr>
                    <w:tcW w:w="1271" w:type="dxa"/>
                    <w:vAlign w:val="center"/>
                  </w:tcPr>
                  <w:p w14:paraId="5282A8D3" w14:textId="77777777" w:rsidR="00000461" w:rsidRPr="00AC0726" w:rsidRDefault="00000461" w:rsidP="00000461">
                    <w:pPr>
                      <w:spacing w:line="240" w:lineRule="exact"/>
                      <w:jc w:val="right"/>
                      <w:rPr>
                        <w:rStyle w:val="50"/>
                        <w:rFonts w:hAnsi="宋体"/>
                        <w:b w:val="0"/>
                        <w:szCs w:val="21"/>
                      </w:rPr>
                    </w:pPr>
                    <w:r w:rsidRPr="00AC0726">
                      <w:rPr>
                        <w:rStyle w:val="50"/>
                        <w:rFonts w:hAnsi="宋体" w:hint="eastAsia"/>
                        <w:b w:val="0"/>
                        <w:szCs w:val="21"/>
                      </w:rPr>
                      <w:t>-</w:t>
                    </w:r>
                  </w:p>
                </w:tc>
                <w:tc>
                  <w:tcPr>
                    <w:tcW w:w="1422" w:type="dxa"/>
                    <w:vAlign w:val="center"/>
                  </w:tcPr>
                  <w:p w14:paraId="799397CA" w14:textId="77777777" w:rsidR="00000461" w:rsidRPr="00AC0726" w:rsidRDefault="00000461" w:rsidP="00000461">
                    <w:pPr>
                      <w:spacing w:line="240" w:lineRule="exact"/>
                      <w:jc w:val="right"/>
                      <w:rPr>
                        <w:rStyle w:val="50"/>
                        <w:rFonts w:hAnsi="宋体"/>
                        <w:b w:val="0"/>
                        <w:szCs w:val="21"/>
                      </w:rPr>
                    </w:pPr>
                    <w:r w:rsidRPr="00AC0726">
                      <w:t>-</w:t>
                    </w:r>
                  </w:p>
                </w:tc>
                <w:tc>
                  <w:tcPr>
                    <w:tcW w:w="1276" w:type="dxa"/>
                    <w:vAlign w:val="center"/>
                  </w:tcPr>
                  <w:p w14:paraId="2E332B3A" w14:textId="77777777" w:rsidR="00000461" w:rsidRPr="00AC0726" w:rsidRDefault="00000461" w:rsidP="00000461">
                    <w:pPr>
                      <w:spacing w:line="240" w:lineRule="exact"/>
                      <w:jc w:val="right"/>
                      <w:rPr>
                        <w:rStyle w:val="50"/>
                        <w:rFonts w:hAnsi="宋体"/>
                        <w:b w:val="0"/>
                        <w:szCs w:val="21"/>
                      </w:rPr>
                    </w:pPr>
                    <w:r w:rsidRPr="00AC0726">
                      <w:t>-</w:t>
                    </w:r>
                  </w:p>
                </w:tc>
                <w:tc>
                  <w:tcPr>
                    <w:tcW w:w="1985" w:type="dxa"/>
                  </w:tcPr>
                  <w:p w14:paraId="7C0E19DF" w14:textId="77777777" w:rsidR="00000461" w:rsidRPr="00AC0726" w:rsidRDefault="00000461" w:rsidP="00000461">
                    <w:pPr>
                      <w:spacing w:line="240" w:lineRule="exact"/>
                      <w:rPr>
                        <w:rStyle w:val="50"/>
                        <w:rFonts w:hAnsi="宋体"/>
                        <w:b w:val="0"/>
                        <w:color w:val="FF0000"/>
                        <w:szCs w:val="21"/>
                      </w:rPr>
                    </w:pPr>
                    <w:r w:rsidRPr="00AC0726">
                      <w:rPr>
                        <w:rStyle w:val="50"/>
                        <w:rFonts w:hAnsi="宋体" w:hint="eastAsia"/>
                        <w:b w:val="0"/>
                        <w:szCs w:val="21"/>
                      </w:rPr>
                      <w:t>根据新会计准则，将</w:t>
                    </w:r>
                    <w:r w:rsidR="001E0CBA">
                      <w:rPr>
                        <w:rStyle w:val="50"/>
                        <w:rFonts w:hAnsi="宋体" w:hint="eastAsia"/>
                        <w:b w:val="0"/>
                        <w:szCs w:val="21"/>
                      </w:rPr>
                      <w:t>预收款项</w:t>
                    </w:r>
                    <w:r w:rsidRPr="00AC0726">
                      <w:rPr>
                        <w:rStyle w:val="50"/>
                        <w:rFonts w:hAnsi="宋体" w:hint="eastAsia"/>
                        <w:b w:val="0"/>
                        <w:szCs w:val="21"/>
                      </w:rPr>
                      <w:t>重分类至合同负债。</w:t>
                    </w:r>
                  </w:p>
                </w:tc>
              </w:tr>
            </w:sdtContent>
          </w:sdt>
          <w:sdt>
            <w:sdtPr>
              <w:rPr>
                <w:rStyle w:val="50"/>
                <w:rFonts w:hAnsi="宋体" w:hint="eastAsia"/>
                <w:b w:val="0"/>
                <w:szCs w:val="21"/>
              </w:rPr>
              <w:alias w:val="资产负债状况分析"/>
              <w:tag w:val="_TUP_5b9451a24cf94bb19fcd924892517ec7"/>
              <w:id w:val="-1823036444"/>
              <w:lock w:val="sdtLocked"/>
            </w:sdtPr>
            <w:sdtEndPr>
              <w:rPr>
                <w:rStyle w:val="50"/>
                <w:color w:val="FF0000"/>
              </w:rPr>
            </w:sdtEndPr>
            <w:sdtContent>
              <w:tr w:rsidR="00000461" w:rsidRPr="002C6E4D" w14:paraId="4CF135C8" w14:textId="77777777" w:rsidTr="009B5E29">
                <w:trPr>
                  <w:trHeight w:val="135"/>
                </w:trPr>
                <w:tc>
                  <w:tcPr>
                    <w:tcW w:w="1418" w:type="dxa"/>
                    <w:vAlign w:val="center"/>
                  </w:tcPr>
                  <w:p w14:paraId="54DEF536" w14:textId="77777777" w:rsidR="00000461" w:rsidRPr="00AC0726" w:rsidRDefault="00000461" w:rsidP="00000461">
                    <w:pPr>
                      <w:spacing w:line="240" w:lineRule="exact"/>
                      <w:rPr>
                        <w:rStyle w:val="50"/>
                        <w:rFonts w:hAnsi="宋体"/>
                        <w:b w:val="0"/>
                        <w:szCs w:val="21"/>
                      </w:rPr>
                    </w:pPr>
                    <w:r w:rsidRPr="00AC0726">
                      <w:rPr>
                        <w:rStyle w:val="50"/>
                        <w:rFonts w:hAnsi="宋体" w:hint="eastAsia"/>
                        <w:b w:val="0"/>
                        <w:szCs w:val="21"/>
                      </w:rPr>
                      <w:t>预收款项</w:t>
                    </w:r>
                  </w:p>
                </w:tc>
                <w:tc>
                  <w:tcPr>
                    <w:tcW w:w="1276" w:type="dxa"/>
                    <w:vAlign w:val="center"/>
                  </w:tcPr>
                  <w:p w14:paraId="087209C3" w14:textId="77777777" w:rsidR="00000461" w:rsidRPr="00AC0726" w:rsidRDefault="00AC0726" w:rsidP="00000461">
                    <w:pPr>
                      <w:spacing w:line="240" w:lineRule="exact"/>
                      <w:jc w:val="right"/>
                      <w:rPr>
                        <w:rStyle w:val="50"/>
                        <w:rFonts w:hAnsi="宋体"/>
                        <w:b w:val="0"/>
                        <w:szCs w:val="21"/>
                      </w:rPr>
                    </w:pPr>
                    <w:r>
                      <w:rPr>
                        <w:rStyle w:val="50"/>
                        <w:rFonts w:hAnsi="宋体"/>
                        <w:b w:val="0"/>
                        <w:szCs w:val="21"/>
                      </w:rPr>
                      <w:t>-</w:t>
                    </w:r>
                  </w:p>
                </w:tc>
                <w:tc>
                  <w:tcPr>
                    <w:tcW w:w="1559" w:type="dxa"/>
                    <w:vAlign w:val="center"/>
                  </w:tcPr>
                  <w:p w14:paraId="19ED3BF5" w14:textId="77777777" w:rsidR="00000461" w:rsidRPr="00AC0726" w:rsidRDefault="00AC0726" w:rsidP="00000461">
                    <w:pPr>
                      <w:spacing w:line="240" w:lineRule="exact"/>
                      <w:jc w:val="right"/>
                      <w:rPr>
                        <w:rStyle w:val="50"/>
                        <w:rFonts w:hAnsi="宋体"/>
                        <w:b w:val="0"/>
                        <w:szCs w:val="21"/>
                      </w:rPr>
                    </w:pPr>
                    <w:r>
                      <w:rPr>
                        <w:rStyle w:val="50"/>
                        <w:rFonts w:hAnsi="宋体"/>
                        <w:b w:val="0"/>
                        <w:szCs w:val="21"/>
                      </w:rPr>
                      <w:t>-</w:t>
                    </w:r>
                  </w:p>
                </w:tc>
                <w:tc>
                  <w:tcPr>
                    <w:tcW w:w="1271" w:type="dxa"/>
                    <w:vAlign w:val="center"/>
                  </w:tcPr>
                  <w:p w14:paraId="3D21EFBC" w14:textId="77777777" w:rsidR="00000461" w:rsidRPr="00AC0726" w:rsidRDefault="00AC0726" w:rsidP="00000461">
                    <w:pPr>
                      <w:spacing w:line="240" w:lineRule="exact"/>
                      <w:jc w:val="right"/>
                      <w:rPr>
                        <w:rStyle w:val="50"/>
                        <w:rFonts w:hAnsi="宋体"/>
                        <w:b w:val="0"/>
                        <w:szCs w:val="21"/>
                      </w:rPr>
                    </w:pPr>
                    <w:r>
                      <w:rPr>
                        <w:rStyle w:val="50"/>
                        <w:rFonts w:hAnsi="宋体" w:hint="eastAsia"/>
                        <w:b w:val="0"/>
                        <w:szCs w:val="21"/>
                      </w:rPr>
                      <w:t>2</w:t>
                    </w:r>
                    <w:r>
                      <w:rPr>
                        <w:rStyle w:val="50"/>
                        <w:rFonts w:hAnsi="宋体"/>
                        <w:b w:val="0"/>
                        <w:szCs w:val="21"/>
                      </w:rPr>
                      <w:t>,569</w:t>
                    </w:r>
                  </w:p>
                </w:tc>
                <w:tc>
                  <w:tcPr>
                    <w:tcW w:w="1422" w:type="dxa"/>
                    <w:vAlign w:val="center"/>
                  </w:tcPr>
                  <w:p w14:paraId="59F6CEF2" w14:textId="77777777" w:rsidR="00000461" w:rsidRPr="00AC0726" w:rsidRDefault="00AC0726" w:rsidP="00000461">
                    <w:pPr>
                      <w:spacing w:line="240" w:lineRule="exact"/>
                      <w:jc w:val="right"/>
                      <w:rPr>
                        <w:rStyle w:val="50"/>
                        <w:rFonts w:hAnsi="宋体"/>
                        <w:b w:val="0"/>
                        <w:szCs w:val="21"/>
                      </w:rPr>
                    </w:pPr>
                    <w:r>
                      <w:rPr>
                        <w:rStyle w:val="50"/>
                        <w:rFonts w:hAnsi="宋体" w:hint="eastAsia"/>
                        <w:b w:val="0"/>
                        <w:szCs w:val="21"/>
                      </w:rPr>
                      <w:t>1</w:t>
                    </w:r>
                    <w:r>
                      <w:rPr>
                        <w:rStyle w:val="50"/>
                        <w:rFonts w:hAnsi="宋体"/>
                        <w:b w:val="0"/>
                        <w:szCs w:val="21"/>
                      </w:rPr>
                      <w:t>.32</w:t>
                    </w:r>
                  </w:p>
                </w:tc>
                <w:tc>
                  <w:tcPr>
                    <w:tcW w:w="1276" w:type="dxa"/>
                    <w:vAlign w:val="center"/>
                  </w:tcPr>
                  <w:p w14:paraId="6C6DF6F9" w14:textId="77777777" w:rsidR="00000461" w:rsidRPr="00AC0726" w:rsidRDefault="00AC0726" w:rsidP="00000461">
                    <w:pPr>
                      <w:spacing w:line="240" w:lineRule="exact"/>
                      <w:jc w:val="right"/>
                      <w:rPr>
                        <w:rStyle w:val="50"/>
                        <w:rFonts w:hAnsi="宋体"/>
                        <w:b w:val="0"/>
                        <w:szCs w:val="21"/>
                      </w:rPr>
                    </w:pPr>
                    <w:r>
                      <w:rPr>
                        <w:rStyle w:val="50"/>
                        <w:rFonts w:hAnsi="宋体" w:hint="eastAsia"/>
                        <w:b w:val="0"/>
                        <w:szCs w:val="21"/>
                      </w:rPr>
                      <w:t>-</w:t>
                    </w:r>
                    <w:r>
                      <w:rPr>
                        <w:rStyle w:val="50"/>
                        <w:rFonts w:hAnsi="宋体"/>
                        <w:b w:val="0"/>
                        <w:szCs w:val="21"/>
                      </w:rPr>
                      <w:t>100</w:t>
                    </w:r>
                    <w:r w:rsidR="00D4535D">
                      <w:rPr>
                        <w:rStyle w:val="50"/>
                        <w:rFonts w:hAnsi="宋体"/>
                        <w:b w:val="0"/>
                        <w:szCs w:val="21"/>
                      </w:rPr>
                      <w:t>.00</w:t>
                    </w:r>
                  </w:p>
                </w:tc>
                <w:tc>
                  <w:tcPr>
                    <w:tcW w:w="1985" w:type="dxa"/>
                  </w:tcPr>
                  <w:p w14:paraId="51A89F39" w14:textId="77777777" w:rsidR="00000461" w:rsidRPr="00AC0726" w:rsidRDefault="001E0CBA" w:rsidP="00000461">
                    <w:pPr>
                      <w:spacing w:line="240" w:lineRule="exact"/>
                      <w:rPr>
                        <w:rStyle w:val="50"/>
                        <w:rFonts w:hAnsi="宋体"/>
                        <w:b w:val="0"/>
                        <w:color w:val="FF0000"/>
                        <w:szCs w:val="21"/>
                      </w:rPr>
                    </w:pPr>
                    <w:r w:rsidRPr="00AC0726">
                      <w:rPr>
                        <w:rStyle w:val="50"/>
                        <w:rFonts w:hAnsi="宋体" w:hint="eastAsia"/>
                        <w:b w:val="0"/>
                        <w:szCs w:val="21"/>
                      </w:rPr>
                      <w:t>根据新会计准则，将</w:t>
                    </w:r>
                    <w:r>
                      <w:rPr>
                        <w:rStyle w:val="50"/>
                        <w:rFonts w:hAnsi="宋体" w:hint="eastAsia"/>
                        <w:b w:val="0"/>
                        <w:szCs w:val="21"/>
                      </w:rPr>
                      <w:t>预收款项</w:t>
                    </w:r>
                    <w:r w:rsidRPr="00AC0726">
                      <w:rPr>
                        <w:rStyle w:val="50"/>
                        <w:rFonts w:hAnsi="宋体" w:hint="eastAsia"/>
                        <w:b w:val="0"/>
                        <w:szCs w:val="21"/>
                      </w:rPr>
                      <w:t>重分类至合同负债。</w:t>
                    </w:r>
                  </w:p>
                </w:tc>
              </w:tr>
            </w:sdtContent>
          </w:sdt>
        </w:tbl>
        <w:p w14:paraId="5CA91EF5" w14:textId="77777777" w:rsidR="00660A99" w:rsidRDefault="009C6250">
          <w:pPr>
            <w:rPr>
              <w:szCs w:val="21"/>
            </w:rPr>
          </w:pPr>
        </w:p>
      </w:sdtContent>
    </w:sdt>
    <w:sdt>
      <w:sdtPr>
        <w:rPr>
          <w:rFonts w:ascii="宋体" w:hAnsi="宋体" w:cs="宋体"/>
          <w:b w:val="0"/>
          <w:bCs w:val="0"/>
          <w:kern w:val="0"/>
          <w:sz w:val="22"/>
          <w:szCs w:val="21"/>
          <w:lang w:val="en-GB"/>
        </w:rPr>
        <w:alias w:val="模块:截至报告期末主要资产受限情"/>
        <w:tag w:val="_SEC_390cddc4349f46b4bcccd468c3e69d14"/>
        <w:id w:val="-1675565799"/>
        <w:lock w:val="sdtLocked"/>
        <w:placeholder>
          <w:docPart w:val="GBC22222222222222222222222222222"/>
        </w:placeholder>
      </w:sdtPr>
      <w:sdtEndPr>
        <w:rPr>
          <w:rFonts w:hAnsiTheme="minorHAnsi" w:cstheme="minorBidi" w:hint="eastAsia"/>
          <w:sz w:val="21"/>
        </w:rPr>
      </w:sdtEndPr>
      <w:sdtContent>
        <w:p w14:paraId="5F158D05" w14:textId="77777777" w:rsidR="00660A99" w:rsidRDefault="00660A99" w:rsidP="006217F4">
          <w:pPr>
            <w:pStyle w:val="4"/>
            <w:numPr>
              <w:ilvl w:val="0"/>
              <w:numId w:val="23"/>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e9f1a2b3f13345eaac848c40837fffbb"/>
            <w:id w:val="507261854"/>
            <w:lock w:val="sdtContentLocked"/>
            <w:placeholder>
              <w:docPart w:val="GBC22222222222222222222222222222"/>
            </w:placeholder>
          </w:sdtPr>
          <w:sdtEndPr/>
          <w:sdtContent>
            <w:p w14:paraId="58CFE7DC" w14:textId="77777777" w:rsidR="00660A99" w:rsidRDefault="00E86408">
              <w:pPr>
                <w:rPr>
                  <w:szCs w:val="21"/>
                </w:rPr>
              </w:pPr>
              <w:r>
                <w:rPr>
                  <w:szCs w:val="21"/>
                </w:rPr>
                <w:fldChar w:fldCharType="begin"/>
              </w:r>
              <w:r w:rsidR="00660A99">
                <w:rPr>
                  <w:szCs w:val="21"/>
                </w:rPr>
                <w:instrText xml:space="preserve"> MACROBUTTON  SnrToggleCheckbox </w:instrText>
              </w:r>
              <w:r w:rsidR="00660A99">
                <w:rPr>
                  <w:szCs w:val="21"/>
                </w:rPr>
                <w:instrText>√</w:instrText>
              </w:r>
              <w:r w:rsidR="00660A99">
                <w:rPr>
                  <w:szCs w:val="21"/>
                </w:rPr>
                <w:instrText xml:space="preserve">适用 </w:instrText>
              </w:r>
              <w:r>
                <w:rPr>
                  <w:szCs w:val="21"/>
                </w:rPr>
                <w:fldChar w:fldCharType="end"/>
              </w:r>
              <w:r>
                <w:rPr>
                  <w:szCs w:val="21"/>
                </w:rPr>
                <w:fldChar w:fldCharType="begin"/>
              </w:r>
              <w:r w:rsidR="00660A99">
                <w:rPr>
                  <w:szCs w:val="21"/>
                </w:rPr>
                <w:instrText xml:space="preserve"> MACROBUTTON  SnrToggleCheckbox </w:instrText>
              </w:r>
              <w:r w:rsidR="00660A99">
                <w:rPr>
                  <w:szCs w:val="21"/>
                </w:rPr>
                <w:instrText>□</w:instrText>
              </w:r>
              <w:r w:rsidR="00660A99">
                <w:rPr>
                  <w:szCs w:val="21"/>
                </w:rPr>
                <w:instrText xml:space="preserve">不适用 </w:instrText>
              </w:r>
              <w:r>
                <w:rPr>
                  <w:szCs w:val="21"/>
                </w:rPr>
                <w:fldChar w:fldCharType="end"/>
              </w:r>
            </w:p>
          </w:sdtContent>
        </w:sdt>
        <w:sdt>
          <w:sdtPr>
            <w:rPr>
              <w:szCs w:val="21"/>
            </w:rPr>
            <w:alias w:val="主要资产受限情况"/>
            <w:tag w:val="_GBC_a45de9537ca94b758cc1d9c201a60b53"/>
            <w:id w:val="2143234814"/>
            <w:lock w:val="sdtLocked"/>
            <w:placeholder>
              <w:docPart w:val="GBC22222222222222222222222222222"/>
            </w:placeholder>
          </w:sdtPr>
          <w:sdtEndPr>
            <w:rPr>
              <w:sz w:val="21"/>
            </w:rPr>
          </w:sdtEndPr>
          <w:sdtContent>
            <w:p w14:paraId="3AFEC41B" w14:textId="77777777" w:rsidR="00660A99" w:rsidRPr="002C6E4D" w:rsidRDefault="00660A99" w:rsidP="002C6E4D">
              <w:pPr>
                <w:ind w:firstLineChars="200" w:firstLine="440"/>
                <w:rPr>
                  <w:sz w:val="21"/>
                  <w:szCs w:val="21"/>
                </w:rPr>
              </w:pPr>
              <w:r w:rsidRPr="002C6E4D">
                <w:rPr>
                  <w:rFonts w:hint="eastAsia"/>
                  <w:sz w:val="21"/>
                  <w:szCs w:val="21"/>
                </w:rPr>
                <w:t>截至</w:t>
              </w:r>
              <w:r w:rsidRPr="002C6E4D">
                <w:rPr>
                  <w:sz w:val="21"/>
                  <w:szCs w:val="21"/>
                </w:rPr>
                <w:t>201</w:t>
              </w:r>
              <w:r w:rsidRPr="002C6E4D">
                <w:rPr>
                  <w:rFonts w:hint="eastAsia"/>
                  <w:sz w:val="21"/>
                  <w:szCs w:val="21"/>
                </w:rPr>
                <w:t>8</w:t>
              </w:r>
              <w:r w:rsidRPr="002C6E4D">
                <w:rPr>
                  <w:sz w:val="21"/>
                  <w:szCs w:val="21"/>
                </w:rPr>
                <w:t>年6月30日，本集团受限资产金额为</w:t>
              </w:r>
              <w:r w:rsidR="00811403">
                <w:rPr>
                  <w:rFonts w:hint="eastAsia"/>
                  <w:sz w:val="21"/>
                  <w:szCs w:val="21"/>
                </w:rPr>
                <w:t>4</w:t>
              </w:r>
              <w:r w:rsidR="00811403">
                <w:rPr>
                  <w:sz w:val="21"/>
                  <w:szCs w:val="21"/>
                </w:rPr>
                <w:t>08.60</w:t>
              </w:r>
              <w:r w:rsidRPr="002C6E4D">
                <w:rPr>
                  <w:sz w:val="21"/>
                  <w:szCs w:val="21"/>
                </w:rPr>
                <w:t>亿元，主要是</w:t>
              </w:r>
              <w:r w:rsidR="00E5655D">
                <w:rPr>
                  <w:rFonts w:hint="eastAsia"/>
                  <w:sz w:val="21"/>
                  <w:szCs w:val="21"/>
                </w:rPr>
                <w:t>使用用途受限的货币资金及应收票据、为了取得借款而抵押的相关资产</w:t>
              </w:r>
              <w:r w:rsidRPr="002C6E4D">
                <w:rPr>
                  <w:sz w:val="21"/>
                  <w:szCs w:val="21"/>
                </w:rPr>
                <w:t>。详情请见按中国会计准则编制的财务报告附注</w:t>
              </w:r>
              <w:r w:rsidR="009B5E29">
                <w:rPr>
                  <w:rFonts w:hint="eastAsia"/>
                  <w:sz w:val="21"/>
                  <w:szCs w:val="21"/>
                </w:rPr>
                <w:t>“</w:t>
              </w:r>
              <w:r w:rsidR="00E11546" w:rsidRPr="00FA3805">
                <w:rPr>
                  <w:rFonts w:hAnsi="Calibri" w:cs="宋体" w:hint="eastAsia"/>
                  <w:sz w:val="21"/>
                  <w:szCs w:val="21"/>
                  <w:lang w:val="en-US"/>
                </w:rPr>
                <w:t>合并财务报表项目注释</w:t>
              </w:r>
              <w:r w:rsidRPr="002C6E4D">
                <w:rPr>
                  <w:sz w:val="21"/>
                  <w:szCs w:val="21"/>
                </w:rPr>
                <w:t>所有权或使用权受到限制的资产</w:t>
              </w:r>
              <w:r w:rsidR="009B5E29">
                <w:rPr>
                  <w:rFonts w:hint="eastAsia"/>
                  <w:sz w:val="21"/>
                  <w:szCs w:val="21"/>
                </w:rPr>
                <w:t>”</w:t>
              </w:r>
              <w:r w:rsidRPr="002C6E4D">
                <w:rPr>
                  <w:sz w:val="21"/>
                  <w:szCs w:val="21"/>
                </w:rPr>
                <w:t>。</w:t>
              </w:r>
            </w:p>
          </w:sdtContent>
        </w:sdt>
      </w:sdtContent>
    </w:sdt>
    <w:p w14:paraId="5AB609D6" w14:textId="77777777" w:rsidR="00660A99" w:rsidRDefault="00660A99">
      <w:pPr>
        <w:rPr>
          <w:szCs w:val="21"/>
        </w:rPr>
      </w:pPr>
    </w:p>
    <w:sdt>
      <w:sdtPr>
        <w:rPr>
          <w:rFonts w:ascii="宋体" w:hAnsi="宋体" w:cs="宋体"/>
          <w:b w:val="0"/>
          <w:bCs w:val="0"/>
          <w:kern w:val="0"/>
          <w:sz w:val="22"/>
          <w:szCs w:val="21"/>
          <w:lang w:val="en-GB"/>
        </w:rPr>
        <w:alias w:val="模块:其他说明"/>
        <w:tag w:val="_SEC_a3069c29080242b4a4de48db80a4164e"/>
        <w:id w:val="1747458538"/>
        <w:lock w:val="sdtLocked"/>
        <w:placeholder>
          <w:docPart w:val="GBC22222222222222222222222222222"/>
        </w:placeholder>
      </w:sdtPr>
      <w:sdtEndPr>
        <w:rPr>
          <w:rFonts w:hAnsiTheme="minorHAnsi" w:cstheme="minorBidi" w:hint="eastAsia"/>
        </w:rPr>
      </w:sdtEndPr>
      <w:sdtContent>
        <w:p w14:paraId="14A44244" w14:textId="77777777" w:rsidR="00660A99" w:rsidRDefault="00660A99" w:rsidP="006217F4">
          <w:pPr>
            <w:pStyle w:val="4"/>
            <w:numPr>
              <w:ilvl w:val="0"/>
              <w:numId w:val="23"/>
            </w:numPr>
            <w:rPr>
              <w:szCs w:val="21"/>
            </w:rPr>
          </w:pPr>
          <w:r>
            <w:rPr>
              <w:szCs w:val="21"/>
            </w:rPr>
            <w:t>其他说明</w:t>
          </w:r>
        </w:p>
        <w:sdt>
          <w:sdtPr>
            <w:rPr>
              <w:rFonts w:hint="eastAsia"/>
              <w:szCs w:val="21"/>
            </w:rPr>
            <w:alias w:val="是否适用：资产及负债状况的其他说明[双击切换]"/>
            <w:tag w:val="_GBC_ba674147d80648fba521aedf33ce0b27"/>
            <w:id w:val="1832560713"/>
            <w:lock w:val="sdtContentLocked"/>
            <w:placeholder>
              <w:docPart w:val="GBC22222222222222222222222222222"/>
            </w:placeholder>
          </w:sdtPr>
          <w:sdtEndPr/>
          <w:sdtContent>
            <w:p w14:paraId="7C8EF747" w14:textId="77777777" w:rsidR="00660A99" w:rsidRDefault="00E86408">
              <w:pPr>
                <w:rPr>
                  <w:szCs w:val="21"/>
                </w:rPr>
              </w:pPr>
              <w:r>
                <w:rPr>
                  <w:szCs w:val="21"/>
                </w:rPr>
                <w:fldChar w:fldCharType="begin"/>
              </w:r>
              <w:r w:rsidR="00660A99">
                <w:rPr>
                  <w:szCs w:val="21"/>
                </w:rPr>
                <w:instrText xml:space="preserve"> MACROBUTTON  SnrToggleCheckbox </w:instrText>
              </w:r>
              <w:r w:rsidR="00660A99">
                <w:rPr>
                  <w:szCs w:val="21"/>
                </w:rPr>
                <w:instrText>√</w:instrText>
              </w:r>
              <w:r w:rsidR="00660A99">
                <w:rPr>
                  <w:szCs w:val="21"/>
                </w:rPr>
                <w:instrText xml:space="preserve">适用 </w:instrText>
              </w:r>
              <w:r>
                <w:rPr>
                  <w:szCs w:val="21"/>
                </w:rPr>
                <w:fldChar w:fldCharType="end"/>
              </w:r>
              <w:r>
                <w:rPr>
                  <w:szCs w:val="21"/>
                </w:rPr>
                <w:fldChar w:fldCharType="begin"/>
              </w:r>
              <w:r w:rsidR="00660A99">
                <w:rPr>
                  <w:szCs w:val="21"/>
                </w:rPr>
                <w:instrText xml:space="preserve"> MACROBUTTON  SnrToggleCheckbox </w:instrText>
              </w:r>
              <w:r w:rsidR="00660A99">
                <w:rPr>
                  <w:szCs w:val="21"/>
                </w:rPr>
                <w:instrText>□</w:instrText>
              </w:r>
              <w:r w:rsidR="00660A99">
                <w:rPr>
                  <w:szCs w:val="21"/>
                </w:rPr>
                <w:instrText xml:space="preserve">不适用 </w:instrText>
              </w:r>
              <w:r>
                <w:rPr>
                  <w:szCs w:val="21"/>
                </w:rPr>
                <w:fldChar w:fldCharType="end"/>
              </w:r>
            </w:p>
          </w:sdtContent>
        </w:sdt>
        <w:sdt>
          <w:sdtPr>
            <w:rPr>
              <w:rFonts w:ascii="宋体" w:hAnsi="宋体" w:cs="宋体"/>
              <w:b w:val="0"/>
              <w:bCs w:val="0"/>
              <w:kern w:val="0"/>
              <w:sz w:val="22"/>
              <w:szCs w:val="21"/>
              <w:lang w:val="en-GB"/>
            </w:rPr>
            <w:alias w:val="资产及负债状况的其他说明"/>
            <w:tag w:val="_GBC_c76402abcb084333912be41804c53ad0"/>
            <w:id w:val="1422687392"/>
            <w:lock w:val="sdtLocked"/>
            <w:placeholder>
              <w:docPart w:val="GBC22222222222222222222222222222"/>
            </w:placeholder>
          </w:sdtPr>
          <w:sdtEndPr>
            <w:rPr>
              <w:rFonts w:hAnsiTheme="minorHAnsi" w:cstheme="minorBidi"/>
            </w:rPr>
          </w:sdtEndPr>
          <w:sdtContent>
            <w:p w14:paraId="13B15110" w14:textId="77777777" w:rsidR="00660A99" w:rsidRPr="002C6E4D" w:rsidRDefault="00660A99" w:rsidP="006217F4">
              <w:pPr>
                <w:pStyle w:val="5"/>
                <w:numPr>
                  <w:ilvl w:val="0"/>
                  <w:numId w:val="26"/>
                </w:numPr>
                <w:ind w:left="0" w:firstLineChars="200" w:firstLine="440"/>
                <w:rPr>
                  <w:szCs w:val="21"/>
                </w:rPr>
              </w:pPr>
              <w:r w:rsidRPr="002C6E4D">
                <w:rPr>
                  <w:szCs w:val="21"/>
                </w:rPr>
                <w:t>资本负债比率</w:t>
              </w:r>
            </w:p>
            <w:p w14:paraId="147F8671" w14:textId="77777777" w:rsidR="00660A99" w:rsidRPr="002C6E4D" w:rsidRDefault="00660A99" w:rsidP="002C6E4D">
              <w:pPr>
                <w:ind w:firstLineChars="200" w:firstLine="420"/>
                <w:rPr>
                  <w:sz w:val="21"/>
                  <w:szCs w:val="21"/>
                </w:rPr>
              </w:pPr>
              <w:r w:rsidRPr="002C6E4D">
                <w:rPr>
                  <w:rFonts w:hint="eastAsia"/>
                  <w:sz w:val="21"/>
                  <w:szCs w:val="21"/>
                </w:rPr>
                <w:t>截至</w:t>
              </w:r>
              <w:r w:rsidRPr="002C6E4D">
                <w:rPr>
                  <w:sz w:val="21"/>
                  <w:szCs w:val="21"/>
                </w:rPr>
                <w:t>2018年6月30日，归属于母公司股东权益为</w:t>
              </w:r>
              <w:r w:rsidR="0079216A" w:rsidRPr="0079216A">
                <w:rPr>
                  <w:sz w:val="21"/>
                  <w:szCs w:val="21"/>
                </w:rPr>
                <w:t>573</w:t>
              </w:r>
              <w:r w:rsidR="0079216A">
                <w:rPr>
                  <w:rFonts w:hint="eastAsia"/>
                  <w:sz w:val="21"/>
                  <w:szCs w:val="21"/>
                </w:rPr>
                <w:t>.</w:t>
              </w:r>
              <w:r w:rsidR="0079216A" w:rsidRPr="0079216A">
                <w:rPr>
                  <w:sz w:val="21"/>
                  <w:szCs w:val="21"/>
                </w:rPr>
                <w:t>7</w:t>
              </w:r>
              <w:r w:rsidR="0079216A">
                <w:rPr>
                  <w:sz w:val="21"/>
                  <w:szCs w:val="21"/>
                </w:rPr>
                <w:t>7</w:t>
              </w:r>
              <w:r w:rsidRPr="002C6E4D">
                <w:rPr>
                  <w:sz w:val="21"/>
                  <w:szCs w:val="21"/>
                </w:rPr>
                <w:t>亿元，有息负债为</w:t>
              </w:r>
              <w:r w:rsidR="00F432E8">
                <w:rPr>
                  <w:rFonts w:hint="eastAsia"/>
                  <w:sz w:val="21"/>
                  <w:szCs w:val="21"/>
                </w:rPr>
                <w:t>6</w:t>
              </w:r>
              <w:r w:rsidR="00F432E8">
                <w:rPr>
                  <w:sz w:val="21"/>
                  <w:szCs w:val="21"/>
                </w:rPr>
                <w:t>81.62</w:t>
              </w:r>
              <w:r w:rsidRPr="002C6E4D">
                <w:rPr>
                  <w:sz w:val="21"/>
                  <w:szCs w:val="21"/>
                </w:rPr>
                <w:t>亿元，资本负债比率为</w:t>
              </w:r>
              <w:r w:rsidR="004D2F22">
                <w:rPr>
                  <w:sz w:val="21"/>
                  <w:szCs w:val="21"/>
                </w:rPr>
                <w:t>118.8</w:t>
              </w:r>
              <w:r w:rsidRPr="002C6E4D">
                <w:rPr>
                  <w:sz w:val="21"/>
                  <w:szCs w:val="21"/>
                </w:rPr>
                <w:t>%。</w:t>
              </w:r>
              <w:r w:rsidRPr="00C500F0">
                <w:rPr>
                  <w:sz w:val="21"/>
                  <w:szCs w:val="21"/>
                </w:rPr>
                <w:t>有关有息负债详情请见按中国会计准则编制的财务报表附注</w:t>
              </w:r>
              <w:r w:rsidR="009B5E29">
                <w:rPr>
                  <w:rFonts w:hint="eastAsia"/>
                  <w:sz w:val="21"/>
                  <w:szCs w:val="21"/>
                </w:rPr>
                <w:t>“</w:t>
              </w:r>
              <w:r w:rsidR="00656D53" w:rsidRPr="00FA3805">
                <w:rPr>
                  <w:rFonts w:hAnsi="Calibri" w:cs="宋体" w:hint="eastAsia"/>
                  <w:sz w:val="21"/>
                  <w:szCs w:val="21"/>
                  <w:lang w:val="en-US"/>
                </w:rPr>
                <w:t>合并财务报表项目注释</w:t>
              </w:r>
              <w:r w:rsidRPr="00C500F0">
                <w:rPr>
                  <w:sz w:val="21"/>
                  <w:szCs w:val="21"/>
                </w:rPr>
                <w:t>短期借款</w:t>
              </w:r>
              <w:r w:rsidR="00711E65">
                <w:rPr>
                  <w:rFonts w:hint="eastAsia"/>
                  <w:sz w:val="21"/>
                  <w:szCs w:val="21"/>
                </w:rPr>
                <w:t>”</w:t>
              </w:r>
              <w:r w:rsidRPr="00C500F0">
                <w:rPr>
                  <w:sz w:val="21"/>
                  <w:szCs w:val="21"/>
                </w:rPr>
                <w:t>、</w:t>
              </w:r>
              <w:r w:rsidR="009B5E29">
                <w:rPr>
                  <w:rFonts w:hint="eastAsia"/>
                  <w:sz w:val="21"/>
                  <w:szCs w:val="21"/>
                </w:rPr>
                <w:t>“</w:t>
              </w:r>
              <w:r w:rsidR="00656D53" w:rsidRPr="00FA3805">
                <w:rPr>
                  <w:rFonts w:hAnsi="Calibri" w:cs="宋体" w:hint="eastAsia"/>
                  <w:sz w:val="21"/>
                  <w:szCs w:val="21"/>
                  <w:lang w:val="en-US"/>
                </w:rPr>
                <w:t>合并财务报表项目注释</w:t>
              </w:r>
              <w:r w:rsidR="00191457" w:rsidRPr="00191457">
                <w:rPr>
                  <w:rFonts w:hint="eastAsia"/>
                  <w:sz w:val="21"/>
                  <w:szCs w:val="21"/>
                </w:rPr>
                <w:t>一</w:t>
              </w:r>
              <w:r w:rsidRPr="00191457">
                <w:rPr>
                  <w:sz w:val="21"/>
                  <w:szCs w:val="21"/>
                </w:rPr>
                <w:t>年内到期的非流动负债</w:t>
              </w:r>
              <w:r w:rsidR="009B5E29">
                <w:rPr>
                  <w:rFonts w:hint="eastAsia"/>
                  <w:sz w:val="21"/>
                  <w:szCs w:val="21"/>
                </w:rPr>
                <w:t>”</w:t>
              </w:r>
              <w:r w:rsidRPr="000C50EF">
                <w:rPr>
                  <w:sz w:val="21"/>
                  <w:szCs w:val="21"/>
                </w:rPr>
                <w:t>、</w:t>
              </w:r>
              <w:r w:rsidR="009B5E29">
                <w:rPr>
                  <w:rFonts w:hint="eastAsia"/>
                  <w:sz w:val="21"/>
                  <w:szCs w:val="21"/>
                </w:rPr>
                <w:t>“</w:t>
              </w:r>
              <w:r w:rsidR="00656D53" w:rsidRPr="00FA3805">
                <w:rPr>
                  <w:rFonts w:hAnsi="Calibri" w:cs="宋体" w:hint="eastAsia"/>
                  <w:sz w:val="21"/>
                  <w:szCs w:val="21"/>
                  <w:lang w:val="en-US"/>
                </w:rPr>
                <w:t>合并财务报表项目注释</w:t>
              </w:r>
              <w:r w:rsidRPr="000C50EF">
                <w:rPr>
                  <w:sz w:val="21"/>
                  <w:szCs w:val="21"/>
                </w:rPr>
                <w:t>其他流动负债</w:t>
              </w:r>
              <w:r w:rsidR="009B5E29">
                <w:rPr>
                  <w:rFonts w:hint="eastAsia"/>
                  <w:sz w:val="21"/>
                  <w:szCs w:val="21"/>
                </w:rPr>
                <w:t>”</w:t>
              </w:r>
              <w:r w:rsidRPr="000C50EF">
                <w:rPr>
                  <w:sz w:val="21"/>
                  <w:szCs w:val="21"/>
                </w:rPr>
                <w:t>、</w:t>
              </w:r>
              <w:r w:rsidR="009B5E29">
                <w:rPr>
                  <w:rFonts w:hint="eastAsia"/>
                  <w:sz w:val="21"/>
                  <w:szCs w:val="21"/>
                </w:rPr>
                <w:t>“</w:t>
              </w:r>
              <w:r w:rsidR="00656D53" w:rsidRPr="00FA3805">
                <w:rPr>
                  <w:rFonts w:hAnsi="Calibri" w:cs="宋体" w:hint="eastAsia"/>
                  <w:sz w:val="21"/>
                  <w:szCs w:val="21"/>
                  <w:lang w:val="en-US"/>
                </w:rPr>
                <w:t>合并财务报表项目注释</w:t>
              </w:r>
              <w:r w:rsidR="00AB1382" w:rsidRPr="00542EFC">
                <w:rPr>
                  <w:rFonts w:hint="eastAsia"/>
                  <w:sz w:val="21"/>
                  <w:szCs w:val="21"/>
                </w:rPr>
                <w:t>其他应付款</w:t>
              </w:r>
              <w:r w:rsidR="009B5E29">
                <w:rPr>
                  <w:rFonts w:hint="eastAsia"/>
                  <w:sz w:val="21"/>
                  <w:szCs w:val="21"/>
                </w:rPr>
                <w:t>”</w:t>
              </w:r>
              <w:r w:rsidR="00AB1382" w:rsidRPr="000C50EF">
                <w:rPr>
                  <w:sz w:val="21"/>
                  <w:szCs w:val="21"/>
                </w:rPr>
                <w:t>、</w:t>
              </w:r>
              <w:r w:rsidR="009B5E29">
                <w:rPr>
                  <w:rFonts w:hint="eastAsia"/>
                  <w:sz w:val="21"/>
                  <w:szCs w:val="21"/>
                </w:rPr>
                <w:t>“</w:t>
              </w:r>
              <w:r w:rsidR="00656D53" w:rsidRPr="00FA3805">
                <w:rPr>
                  <w:rFonts w:hAnsi="Calibri" w:cs="宋体" w:hint="eastAsia"/>
                  <w:sz w:val="21"/>
                  <w:szCs w:val="21"/>
                  <w:lang w:val="en-US"/>
                </w:rPr>
                <w:t>合并财务报表项目注释</w:t>
              </w:r>
              <w:r w:rsidRPr="000C50EF">
                <w:rPr>
                  <w:sz w:val="21"/>
                  <w:szCs w:val="21"/>
                </w:rPr>
                <w:t>长期借款</w:t>
              </w:r>
              <w:r w:rsidR="009B5E29">
                <w:rPr>
                  <w:rFonts w:hint="eastAsia"/>
                  <w:sz w:val="21"/>
                  <w:szCs w:val="21"/>
                </w:rPr>
                <w:t>”</w:t>
              </w:r>
              <w:r w:rsidRPr="000C50EF">
                <w:rPr>
                  <w:sz w:val="21"/>
                  <w:szCs w:val="21"/>
                </w:rPr>
                <w:t>、</w:t>
              </w:r>
              <w:r w:rsidR="009B5E29">
                <w:rPr>
                  <w:rFonts w:hint="eastAsia"/>
                  <w:sz w:val="21"/>
                  <w:szCs w:val="21"/>
                </w:rPr>
                <w:t>“</w:t>
              </w:r>
              <w:r w:rsidR="00656D53" w:rsidRPr="00FA3805">
                <w:rPr>
                  <w:rFonts w:hAnsi="Calibri" w:cs="宋体" w:hint="eastAsia"/>
                  <w:sz w:val="21"/>
                  <w:szCs w:val="21"/>
                  <w:lang w:val="en-US"/>
                </w:rPr>
                <w:t>合并财务报表项目注释</w:t>
              </w:r>
              <w:r w:rsidRPr="000C50EF">
                <w:rPr>
                  <w:sz w:val="21"/>
                  <w:szCs w:val="21"/>
                </w:rPr>
                <w:t>应付债券</w:t>
              </w:r>
              <w:r w:rsidR="009B5E29">
                <w:rPr>
                  <w:rFonts w:hint="eastAsia"/>
                  <w:sz w:val="21"/>
                  <w:szCs w:val="21"/>
                </w:rPr>
                <w:t>”</w:t>
              </w:r>
              <w:r w:rsidRPr="000C50EF">
                <w:rPr>
                  <w:sz w:val="21"/>
                  <w:szCs w:val="21"/>
                </w:rPr>
                <w:t>和</w:t>
              </w:r>
              <w:r w:rsidR="009B5E29">
                <w:rPr>
                  <w:rFonts w:hint="eastAsia"/>
                  <w:sz w:val="21"/>
                  <w:szCs w:val="21"/>
                </w:rPr>
                <w:t>“</w:t>
              </w:r>
              <w:r w:rsidR="00656D53" w:rsidRPr="00FA3805">
                <w:rPr>
                  <w:rFonts w:hAnsi="Calibri" w:cs="宋体" w:hint="eastAsia"/>
                  <w:sz w:val="21"/>
                  <w:szCs w:val="21"/>
                  <w:lang w:val="en-US"/>
                </w:rPr>
                <w:t>合并财务报表项目注释</w:t>
              </w:r>
              <w:r w:rsidRPr="000C50EF">
                <w:rPr>
                  <w:sz w:val="21"/>
                  <w:szCs w:val="21"/>
                </w:rPr>
                <w:t>长期应付款</w:t>
              </w:r>
              <w:r w:rsidR="009B5E29">
                <w:rPr>
                  <w:rFonts w:hint="eastAsia"/>
                  <w:sz w:val="21"/>
                  <w:szCs w:val="21"/>
                </w:rPr>
                <w:t>”</w:t>
              </w:r>
              <w:r w:rsidRPr="000C50EF">
                <w:rPr>
                  <w:sz w:val="21"/>
                  <w:szCs w:val="21"/>
                </w:rPr>
                <w:t>。</w:t>
              </w:r>
            </w:p>
            <w:p w14:paraId="7B55564B" w14:textId="77777777" w:rsidR="00660A99" w:rsidRPr="002C6E4D" w:rsidRDefault="00660A99" w:rsidP="006217F4">
              <w:pPr>
                <w:pStyle w:val="5"/>
                <w:numPr>
                  <w:ilvl w:val="0"/>
                  <w:numId w:val="26"/>
                </w:numPr>
                <w:ind w:left="0" w:firstLineChars="200" w:firstLine="422"/>
                <w:rPr>
                  <w:szCs w:val="21"/>
                </w:rPr>
              </w:pPr>
              <w:r w:rsidRPr="002C6E4D">
                <w:rPr>
                  <w:szCs w:val="21"/>
                </w:rPr>
                <w:t>或有负债</w:t>
              </w:r>
            </w:p>
            <w:p w14:paraId="13DC72C2" w14:textId="77777777" w:rsidR="00660A99" w:rsidRPr="002C6E4D" w:rsidRDefault="00660A99" w:rsidP="002C6E4D">
              <w:pPr>
                <w:ind w:firstLineChars="200" w:firstLine="420"/>
                <w:rPr>
                  <w:sz w:val="21"/>
                  <w:szCs w:val="21"/>
                </w:rPr>
              </w:pPr>
              <w:r w:rsidRPr="002C6E4D">
                <w:rPr>
                  <w:rFonts w:hint="eastAsia"/>
                  <w:sz w:val="21"/>
                  <w:szCs w:val="21"/>
                </w:rPr>
                <w:t>有关或有负债详情请见</w:t>
              </w:r>
              <w:r w:rsidRPr="00334E36">
                <w:rPr>
                  <w:rFonts w:hint="eastAsia"/>
                  <w:sz w:val="21"/>
                  <w:szCs w:val="21"/>
                </w:rPr>
                <w:t>按国际财务报告准则编制的财务报表附注“或有负债”</w:t>
              </w:r>
              <w:r w:rsidRPr="002C6E4D">
                <w:rPr>
                  <w:rFonts w:hint="eastAsia"/>
                  <w:sz w:val="21"/>
                  <w:szCs w:val="21"/>
                </w:rPr>
                <w:t>。</w:t>
              </w:r>
            </w:p>
            <w:p w14:paraId="0B2B4B88" w14:textId="77777777" w:rsidR="00660A99" w:rsidRPr="002C6E4D" w:rsidRDefault="00660A99" w:rsidP="006217F4">
              <w:pPr>
                <w:pStyle w:val="5"/>
                <w:numPr>
                  <w:ilvl w:val="0"/>
                  <w:numId w:val="26"/>
                </w:numPr>
                <w:ind w:left="0" w:firstLineChars="200" w:firstLine="422"/>
                <w:rPr>
                  <w:szCs w:val="21"/>
                </w:rPr>
              </w:pPr>
              <w:r w:rsidRPr="002C6E4D">
                <w:rPr>
                  <w:szCs w:val="21"/>
                </w:rPr>
                <w:t>资产抵押</w:t>
              </w:r>
            </w:p>
            <w:p w14:paraId="16FD45B9" w14:textId="77777777" w:rsidR="00660A99" w:rsidRDefault="00660A99" w:rsidP="002C6E4D">
              <w:pPr>
                <w:ind w:firstLineChars="200" w:firstLine="420"/>
                <w:rPr>
                  <w:szCs w:val="21"/>
                </w:rPr>
              </w:pPr>
              <w:r w:rsidRPr="002C6E4D">
                <w:rPr>
                  <w:rFonts w:hint="eastAsia"/>
                  <w:sz w:val="21"/>
                  <w:szCs w:val="21"/>
                </w:rPr>
                <w:t>有关资产抵押详情请见</w:t>
              </w:r>
              <w:r w:rsidRPr="000C50EF">
                <w:rPr>
                  <w:rFonts w:hint="eastAsia"/>
                  <w:sz w:val="21"/>
                  <w:szCs w:val="21"/>
                </w:rPr>
                <w:t>按中国会计准则编制的财务报表附注“</w:t>
              </w:r>
              <w:r w:rsidR="00E11546" w:rsidRPr="00FA3805">
                <w:rPr>
                  <w:rFonts w:hAnsi="Calibri" w:cs="宋体" w:hint="eastAsia"/>
                  <w:sz w:val="21"/>
                  <w:szCs w:val="21"/>
                  <w:lang w:val="en-US"/>
                </w:rPr>
                <w:t>合并财务报表项目注释</w:t>
              </w:r>
              <w:r w:rsidRPr="000C50EF">
                <w:rPr>
                  <w:rFonts w:hint="eastAsia"/>
                  <w:sz w:val="21"/>
                  <w:szCs w:val="21"/>
                </w:rPr>
                <w:t>所有权或使用权受到限制的资产”。</w:t>
              </w:r>
            </w:p>
          </w:sdtContent>
        </w:sdt>
      </w:sdtContent>
    </w:sdt>
    <w:p w14:paraId="0D688F38" w14:textId="77777777" w:rsidR="00660A99" w:rsidRDefault="00660A99">
      <w:pPr>
        <w:pStyle w:val="affb"/>
      </w:pPr>
    </w:p>
    <w:p w14:paraId="7F4B15FB" w14:textId="77777777" w:rsidR="00660A99" w:rsidRDefault="00660A99" w:rsidP="006217F4">
      <w:pPr>
        <w:pStyle w:val="3"/>
        <w:numPr>
          <w:ilvl w:val="0"/>
          <w:numId w:val="7"/>
        </w:numPr>
      </w:pPr>
      <w:r>
        <w:rPr>
          <w:rFonts w:hint="eastAsia"/>
        </w:rPr>
        <w:t>投资状况分析</w:t>
      </w:r>
    </w:p>
    <w:p w14:paraId="7E9738B0" w14:textId="77777777" w:rsidR="00660A99" w:rsidRDefault="00660A99" w:rsidP="006217F4">
      <w:pPr>
        <w:pStyle w:val="4"/>
        <w:numPr>
          <w:ilvl w:val="0"/>
          <w:numId w:val="14"/>
        </w:numPr>
      </w:pPr>
      <w:r>
        <w:t>对外股权投资总体分析</w:t>
      </w:r>
    </w:p>
    <w:sdt>
      <w:sdtPr>
        <w:alias w:val="模块:对外股权投资总体分析"/>
        <w:tag w:val="_SEC_e7a08c655c9844a8b5127e2ae800064c"/>
        <w:id w:val="-593630086"/>
        <w:lock w:val="sdtLocked"/>
        <w:placeholder>
          <w:docPart w:val="GBC22222222222222222222222222222"/>
        </w:placeholder>
      </w:sdtPr>
      <w:sdtEndPr>
        <w:rPr>
          <w:rFonts w:asciiTheme="minorEastAsia" w:eastAsiaTheme="minorEastAsia" w:hAnsiTheme="minorEastAsia" w:hint="eastAsia"/>
        </w:rPr>
      </w:sdtEndPr>
      <w:sdtContent>
        <w:sdt>
          <w:sdtPr>
            <w:alias w:val="是否适用：对外股权投资总体分析[双击切换]"/>
            <w:tag w:val="_GBC_d1852fb41d2a420f9f1d78c35235341a"/>
            <w:id w:val="1619339644"/>
            <w:lock w:val="sdtContentLocked"/>
            <w:placeholder>
              <w:docPart w:val="GBC22222222222222222222222222222"/>
            </w:placeholder>
          </w:sdtPr>
          <w:sdtEndPr/>
          <w:sdtContent>
            <w:p w14:paraId="0A66B78B" w14:textId="77777777" w:rsidR="00660A99" w:rsidRPr="007C20A4" w:rsidRDefault="00E86408" w:rsidP="00120839">
              <w:pPr>
                <w:pStyle w:val="affb"/>
              </w:pPr>
              <w:r>
                <w:fldChar w:fldCharType="begin"/>
              </w:r>
              <w:r w:rsidR="00120839">
                <w:instrText xml:space="preserve"> MACROBUTTON  SnrToggleCheckbox □适用 </w:instrText>
              </w:r>
              <w:r>
                <w:fldChar w:fldCharType="end"/>
              </w:r>
              <w:r>
                <w:fldChar w:fldCharType="begin"/>
              </w:r>
              <w:r w:rsidR="00120839">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1"/>
          <w:lang w:val="en-GB"/>
        </w:rPr>
        <w:alias w:val="模块:重大的股权投资"/>
        <w:tag w:val="_SEC_72e4a7e3254a45e8898d094084d31b27"/>
        <w:id w:val="-2081901259"/>
        <w:lock w:val="sdtLocked"/>
        <w:placeholder>
          <w:docPart w:val="GBC22222222222222222222222222222"/>
        </w:placeholder>
      </w:sdtPr>
      <w:sdtEndPr>
        <w:rPr>
          <w:rFonts w:hAnsiTheme="minorHAnsi" w:cstheme="minorBidi"/>
          <w:szCs w:val="28"/>
        </w:rPr>
      </w:sdtEndPr>
      <w:sdtContent>
        <w:p w14:paraId="219C0FDD" w14:textId="77777777" w:rsidR="00660A99" w:rsidRDefault="00660A99" w:rsidP="006217F4">
          <w:pPr>
            <w:pStyle w:val="5"/>
            <w:numPr>
              <w:ilvl w:val="0"/>
              <w:numId w:val="15"/>
            </w:numPr>
            <w:rPr>
              <w:szCs w:val="21"/>
            </w:rPr>
          </w:pPr>
          <w:r>
            <w:rPr>
              <w:rFonts w:hint="eastAsia"/>
              <w:szCs w:val="21"/>
            </w:rPr>
            <w:t>重大的股权投资</w:t>
          </w:r>
        </w:p>
        <w:sdt>
          <w:sdtPr>
            <w:rPr>
              <w:rFonts w:hint="eastAsia"/>
            </w:rPr>
            <w:alias w:val="是否适用：重大的股权投资[双击切换]"/>
            <w:tag w:val="_GBC_f8bfa224d9f34f9e99e6f78de51aa576"/>
            <w:id w:val="1585955832"/>
            <w:lock w:val="sdtContentLocked"/>
            <w:placeholder>
              <w:docPart w:val="GBC22222222222222222222222222222"/>
            </w:placeholder>
          </w:sdtPr>
          <w:sdtEndPr/>
          <w:sdtContent>
            <w:p w14:paraId="7B1945E2" w14:textId="77777777" w:rsidR="00660A99" w:rsidRDefault="00E86408">
              <w:pPr>
                <w:pStyle w:val="affb"/>
              </w:pPr>
              <w:r>
                <w:fldChar w:fldCharType="begin"/>
              </w:r>
              <w:r w:rsidR="00660A99">
                <w:instrText xml:space="preserve"> MACROBUTTON  SnrToggleCheckbox √适用 </w:instrText>
              </w:r>
              <w:r>
                <w:fldChar w:fldCharType="end"/>
              </w:r>
              <w:r>
                <w:fldChar w:fldCharType="begin"/>
              </w:r>
              <w:r w:rsidR="00660A99">
                <w:instrText xml:space="preserve"> MACROBUTTON  SnrToggleCheckbox □不适用 </w:instrText>
              </w:r>
              <w:r>
                <w:fldChar w:fldCharType="end"/>
              </w:r>
            </w:p>
          </w:sdtContent>
        </w:sdt>
        <w:bookmarkStart w:id="43" w:name="_Hlk522285038" w:displacedByCustomXml="next"/>
        <w:bookmarkStart w:id="44" w:name="_Hlk521602108" w:displacedByCustomXml="next"/>
        <w:sdt>
          <w:sdtPr>
            <w:rPr>
              <w:rFonts w:hint="eastAsia"/>
            </w:rPr>
            <w:alias w:val="重大的股权投资情况"/>
            <w:tag w:val="_GBC_66534194d2ce4e8885ec7560835fd79f"/>
            <w:id w:val="1463311198"/>
            <w:lock w:val="sdtLocked"/>
            <w:placeholder>
              <w:docPart w:val="GBC22222222222222222222222222222"/>
            </w:placeholder>
          </w:sdtPr>
          <w:sdtEndPr/>
          <w:sdtContent>
            <w:p w14:paraId="139ADC93" w14:textId="77777777" w:rsidR="00660A99" w:rsidRDefault="00660A99" w:rsidP="002C6E4D">
              <w:pPr>
                <w:pStyle w:val="affb"/>
                <w:ind w:firstLineChars="200" w:firstLine="420"/>
              </w:pPr>
              <w:r>
                <w:rPr>
                  <w:rFonts w:hint="eastAsia"/>
                </w:rPr>
                <w:t>上半年本集团重大对外股权投资总额为</w:t>
              </w:r>
              <w:r w:rsidR="005E14F6">
                <w:rPr>
                  <w:rFonts w:hint="eastAsia"/>
                </w:rPr>
                <w:t>20.18</w:t>
              </w:r>
              <w:r>
                <w:t>亿</w:t>
              </w:r>
              <w:r w:rsidR="005E14F6">
                <w:rPr>
                  <w:rFonts w:hint="eastAsia"/>
                </w:rPr>
                <w:t>港元</w:t>
              </w:r>
              <w:r>
                <w:t>。</w:t>
              </w:r>
            </w:p>
            <w:bookmarkEnd w:id="43"/>
            <w:p w14:paraId="370CB56A" w14:textId="77777777" w:rsidR="00660A99" w:rsidRDefault="00660A99" w:rsidP="002C6E4D">
              <w:pPr>
                <w:pStyle w:val="affb"/>
                <w:ind w:firstLineChars="200" w:firstLine="420"/>
              </w:pPr>
              <w:r>
                <w:t>主要投资项目的详情请见下表：</w:t>
              </w:r>
            </w:p>
            <w:p w14:paraId="7D987E51" w14:textId="77777777" w:rsidR="00597A1B" w:rsidRDefault="00597A1B" w:rsidP="002C6E4D">
              <w:pPr>
                <w:pStyle w:val="affb"/>
                <w:ind w:firstLineChars="200" w:firstLine="420"/>
              </w:pPr>
            </w:p>
            <w:tbl>
              <w:tblPr>
                <w:tblStyle w:val="g1"/>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2414"/>
                <w:gridCol w:w="1212"/>
                <w:gridCol w:w="1441"/>
                <w:gridCol w:w="2025"/>
                <w:gridCol w:w="2274"/>
              </w:tblGrid>
              <w:tr w:rsidR="00660A99" w:rsidRPr="00A2602A" w14:paraId="27721CED" w14:textId="77777777" w:rsidTr="005E14F6">
                <w:trPr>
                  <w:trHeight w:val="369"/>
                  <w:jc w:val="center"/>
                </w:trPr>
                <w:tc>
                  <w:tcPr>
                    <w:tcW w:w="809" w:type="dxa"/>
                    <w:vAlign w:val="center"/>
                  </w:tcPr>
                  <w:p w14:paraId="5E32EF52" w14:textId="77777777" w:rsidR="00660A99" w:rsidRPr="00A2602A" w:rsidRDefault="00660A99" w:rsidP="0073022A">
                    <w:pPr>
                      <w:jc w:val="center"/>
                      <w:rPr>
                        <w:b/>
                        <w:sz w:val="21"/>
                        <w:szCs w:val="21"/>
                      </w:rPr>
                    </w:pPr>
                    <w:r w:rsidRPr="00A2602A">
                      <w:rPr>
                        <w:rFonts w:hint="eastAsia"/>
                        <w:b/>
                        <w:sz w:val="21"/>
                        <w:szCs w:val="21"/>
                      </w:rPr>
                      <w:t>序号</w:t>
                    </w:r>
                  </w:p>
                </w:tc>
                <w:tc>
                  <w:tcPr>
                    <w:tcW w:w="2414" w:type="dxa"/>
                    <w:vAlign w:val="center"/>
                  </w:tcPr>
                  <w:p w14:paraId="63140D68" w14:textId="77777777" w:rsidR="00660A99" w:rsidRPr="00A2602A" w:rsidRDefault="00660A99" w:rsidP="0073022A">
                    <w:pPr>
                      <w:jc w:val="center"/>
                      <w:rPr>
                        <w:b/>
                        <w:sz w:val="21"/>
                        <w:szCs w:val="21"/>
                      </w:rPr>
                    </w:pPr>
                    <w:r w:rsidRPr="00A2602A">
                      <w:rPr>
                        <w:rFonts w:hint="eastAsia"/>
                        <w:b/>
                        <w:sz w:val="21"/>
                        <w:szCs w:val="21"/>
                      </w:rPr>
                      <w:t>对外股权投资项目</w:t>
                    </w:r>
                  </w:p>
                </w:tc>
                <w:tc>
                  <w:tcPr>
                    <w:tcW w:w="1212" w:type="dxa"/>
                    <w:vAlign w:val="center"/>
                  </w:tcPr>
                  <w:p w14:paraId="135328D9" w14:textId="77777777" w:rsidR="00660A99" w:rsidRPr="00A2602A" w:rsidRDefault="00660A99" w:rsidP="0073022A">
                    <w:pPr>
                      <w:jc w:val="center"/>
                      <w:rPr>
                        <w:b/>
                        <w:sz w:val="21"/>
                        <w:szCs w:val="21"/>
                      </w:rPr>
                    </w:pPr>
                    <w:r w:rsidRPr="00A2602A">
                      <w:rPr>
                        <w:rFonts w:hint="eastAsia"/>
                        <w:b/>
                        <w:sz w:val="21"/>
                        <w:szCs w:val="21"/>
                      </w:rPr>
                      <w:t>项目总投资额</w:t>
                    </w:r>
                  </w:p>
                  <w:p w14:paraId="7852CD0B" w14:textId="77777777" w:rsidR="00660A99" w:rsidRPr="00A2602A" w:rsidRDefault="00660A99" w:rsidP="0073022A">
                    <w:pPr>
                      <w:jc w:val="center"/>
                      <w:rPr>
                        <w:b/>
                        <w:sz w:val="21"/>
                        <w:szCs w:val="21"/>
                      </w:rPr>
                    </w:pPr>
                    <w:r w:rsidRPr="00A2602A">
                      <w:rPr>
                        <w:rFonts w:hint="eastAsia"/>
                        <w:b/>
                        <w:sz w:val="21"/>
                        <w:szCs w:val="21"/>
                      </w:rPr>
                      <w:t>（亿</w:t>
                    </w:r>
                    <w:r w:rsidR="005E14F6">
                      <w:rPr>
                        <w:rFonts w:hint="eastAsia"/>
                        <w:b/>
                        <w:sz w:val="21"/>
                        <w:szCs w:val="21"/>
                      </w:rPr>
                      <w:t>港元</w:t>
                    </w:r>
                    <w:r w:rsidRPr="00A2602A">
                      <w:rPr>
                        <w:rFonts w:hint="eastAsia"/>
                        <w:b/>
                        <w:sz w:val="21"/>
                        <w:szCs w:val="21"/>
                      </w:rPr>
                      <w:t>）</w:t>
                    </w:r>
                  </w:p>
                </w:tc>
                <w:tc>
                  <w:tcPr>
                    <w:tcW w:w="1441" w:type="dxa"/>
                    <w:vAlign w:val="center"/>
                  </w:tcPr>
                  <w:p w14:paraId="1B911263" w14:textId="77777777" w:rsidR="00660A99" w:rsidRPr="00A2602A" w:rsidRDefault="00660A99" w:rsidP="0073022A">
                    <w:pPr>
                      <w:jc w:val="center"/>
                      <w:rPr>
                        <w:b/>
                        <w:sz w:val="21"/>
                        <w:szCs w:val="21"/>
                      </w:rPr>
                    </w:pPr>
                    <w:r w:rsidRPr="00A2602A">
                      <w:rPr>
                        <w:rFonts w:hint="eastAsia"/>
                        <w:b/>
                        <w:sz w:val="21"/>
                        <w:szCs w:val="21"/>
                      </w:rPr>
                      <w:t>报告期内本集团投资金额（亿</w:t>
                    </w:r>
                    <w:r w:rsidR="005E14F6">
                      <w:rPr>
                        <w:rFonts w:hint="eastAsia"/>
                        <w:b/>
                        <w:sz w:val="21"/>
                        <w:szCs w:val="21"/>
                      </w:rPr>
                      <w:t>港</w:t>
                    </w:r>
                    <w:r w:rsidRPr="00A2602A">
                      <w:rPr>
                        <w:rFonts w:hint="eastAsia"/>
                        <w:b/>
                        <w:sz w:val="21"/>
                        <w:szCs w:val="21"/>
                      </w:rPr>
                      <w:t>元）</w:t>
                    </w:r>
                  </w:p>
                </w:tc>
                <w:tc>
                  <w:tcPr>
                    <w:tcW w:w="2025" w:type="dxa"/>
                    <w:vAlign w:val="center"/>
                  </w:tcPr>
                  <w:p w14:paraId="277B2F51" w14:textId="77777777" w:rsidR="00660A99" w:rsidRPr="00A2602A" w:rsidRDefault="00660A99" w:rsidP="0073022A">
                    <w:pPr>
                      <w:jc w:val="center"/>
                      <w:rPr>
                        <w:b/>
                        <w:sz w:val="21"/>
                        <w:szCs w:val="21"/>
                      </w:rPr>
                    </w:pPr>
                    <w:r w:rsidRPr="00A2602A">
                      <w:rPr>
                        <w:rFonts w:hint="eastAsia"/>
                        <w:b/>
                        <w:sz w:val="21"/>
                        <w:szCs w:val="21"/>
                      </w:rPr>
                      <w:t>被投资的公司名称</w:t>
                    </w:r>
                  </w:p>
                </w:tc>
                <w:tc>
                  <w:tcPr>
                    <w:tcW w:w="2274" w:type="dxa"/>
                    <w:vAlign w:val="center"/>
                  </w:tcPr>
                  <w:p w14:paraId="3BD2F79D" w14:textId="77777777" w:rsidR="00660A99" w:rsidRPr="00A2602A" w:rsidRDefault="00660A99" w:rsidP="0073022A">
                    <w:pPr>
                      <w:jc w:val="center"/>
                      <w:rPr>
                        <w:b/>
                        <w:sz w:val="21"/>
                        <w:szCs w:val="21"/>
                      </w:rPr>
                    </w:pPr>
                    <w:r w:rsidRPr="00A2602A">
                      <w:rPr>
                        <w:rFonts w:hint="eastAsia"/>
                        <w:b/>
                        <w:sz w:val="21"/>
                        <w:szCs w:val="21"/>
                      </w:rPr>
                      <w:t>主营业务</w:t>
                    </w:r>
                  </w:p>
                </w:tc>
              </w:tr>
              <w:tr w:rsidR="00660A99" w:rsidRPr="00A2602A" w14:paraId="37C20BC8" w14:textId="77777777" w:rsidTr="005E14F6">
                <w:trPr>
                  <w:jc w:val="center"/>
                </w:trPr>
                <w:tc>
                  <w:tcPr>
                    <w:tcW w:w="809" w:type="dxa"/>
                    <w:vAlign w:val="center"/>
                  </w:tcPr>
                  <w:p w14:paraId="5FCC703C" w14:textId="77777777" w:rsidR="00660A99" w:rsidRPr="00A2602A" w:rsidRDefault="00660A99" w:rsidP="0073022A">
                    <w:pPr>
                      <w:jc w:val="center"/>
                      <w:rPr>
                        <w:sz w:val="21"/>
                        <w:szCs w:val="21"/>
                      </w:rPr>
                    </w:pPr>
                    <w:r w:rsidRPr="00A2602A">
                      <w:rPr>
                        <w:sz w:val="21"/>
                        <w:szCs w:val="21"/>
                      </w:rPr>
                      <w:t>1</w:t>
                    </w:r>
                  </w:p>
                </w:tc>
                <w:tc>
                  <w:tcPr>
                    <w:tcW w:w="2414" w:type="dxa"/>
                    <w:vAlign w:val="center"/>
                  </w:tcPr>
                  <w:p w14:paraId="40FA9A38" w14:textId="77777777" w:rsidR="00660A99" w:rsidRPr="00A2602A" w:rsidRDefault="00660A99" w:rsidP="00A2602A">
                    <w:pPr>
                      <w:rPr>
                        <w:sz w:val="21"/>
                        <w:szCs w:val="21"/>
                      </w:rPr>
                    </w:pPr>
                    <w:r w:rsidRPr="00A2602A">
                      <w:rPr>
                        <w:rFonts w:hint="eastAsia"/>
                        <w:sz w:val="21"/>
                        <w:szCs w:val="21"/>
                      </w:rPr>
                      <w:t>认购浙商银行增发股份</w:t>
                    </w:r>
                  </w:p>
                </w:tc>
                <w:tc>
                  <w:tcPr>
                    <w:tcW w:w="1212" w:type="dxa"/>
                    <w:vAlign w:val="center"/>
                  </w:tcPr>
                  <w:p w14:paraId="68FB29D0" w14:textId="77777777" w:rsidR="00660A99" w:rsidRPr="00A2602A" w:rsidRDefault="005E14F6" w:rsidP="0073022A">
                    <w:pPr>
                      <w:jc w:val="center"/>
                      <w:rPr>
                        <w:sz w:val="21"/>
                        <w:szCs w:val="21"/>
                      </w:rPr>
                    </w:pPr>
                    <w:r>
                      <w:rPr>
                        <w:rFonts w:hint="eastAsia"/>
                      </w:rPr>
                      <w:t>20.18</w:t>
                    </w:r>
                  </w:p>
                </w:tc>
                <w:tc>
                  <w:tcPr>
                    <w:tcW w:w="1441" w:type="dxa"/>
                    <w:vAlign w:val="center"/>
                  </w:tcPr>
                  <w:p w14:paraId="067FF7BE" w14:textId="77777777" w:rsidR="00660A99" w:rsidRPr="00A2602A" w:rsidRDefault="005E14F6" w:rsidP="0073022A">
                    <w:pPr>
                      <w:jc w:val="center"/>
                      <w:rPr>
                        <w:sz w:val="21"/>
                        <w:szCs w:val="21"/>
                      </w:rPr>
                    </w:pPr>
                    <w:r>
                      <w:rPr>
                        <w:rFonts w:hint="eastAsia"/>
                      </w:rPr>
                      <w:t>20.18</w:t>
                    </w:r>
                  </w:p>
                </w:tc>
                <w:tc>
                  <w:tcPr>
                    <w:tcW w:w="2025" w:type="dxa"/>
                    <w:vAlign w:val="center"/>
                  </w:tcPr>
                  <w:p w14:paraId="764FEC11" w14:textId="77777777" w:rsidR="00660A99" w:rsidRPr="00A2602A" w:rsidRDefault="00660A99" w:rsidP="00A2602A">
                    <w:pPr>
                      <w:rPr>
                        <w:sz w:val="21"/>
                        <w:szCs w:val="21"/>
                      </w:rPr>
                    </w:pPr>
                    <w:r w:rsidRPr="00A2602A">
                      <w:rPr>
                        <w:rFonts w:hint="eastAsia"/>
                        <w:sz w:val="21"/>
                        <w:szCs w:val="21"/>
                      </w:rPr>
                      <w:t>浙商银行</w:t>
                    </w:r>
                  </w:p>
                </w:tc>
                <w:tc>
                  <w:tcPr>
                    <w:tcW w:w="2274" w:type="dxa"/>
                    <w:vAlign w:val="center"/>
                  </w:tcPr>
                  <w:p w14:paraId="73204348" w14:textId="77777777" w:rsidR="00660A99" w:rsidRPr="00A2602A" w:rsidRDefault="00660A99" w:rsidP="0073022A">
                    <w:pPr>
                      <w:rPr>
                        <w:sz w:val="21"/>
                        <w:szCs w:val="21"/>
                      </w:rPr>
                    </w:pPr>
                    <w:r w:rsidRPr="00A2602A">
                      <w:rPr>
                        <w:rFonts w:hint="eastAsia"/>
                        <w:sz w:val="21"/>
                        <w:szCs w:val="21"/>
                      </w:rPr>
                      <w:t>商业银行业务</w:t>
                    </w:r>
                  </w:p>
                </w:tc>
              </w:tr>
              <w:tr w:rsidR="00660A99" w:rsidRPr="00A2602A" w14:paraId="4EBD20A7" w14:textId="77777777" w:rsidTr="005E14F6">
                <w:trPr>
                  <w:jc w:val="center"/>
                </w:trPr>
                <w:tc>
                  <w:tcPr>
                    <w:tcW w:w="3223" w:type="dxa"/>
                    <w:gridSpan w:val="2"/>
                    <w:vAlign w:val="center"/>
                  </w:tcPr>
                  <w:p w14:paraId="2A4ABD6B" w14:textId="77777777" w:rsidR="00660A99" w:rsidRPr="00A2602A" w:rsidRDefault="00660A99" w:rsidP="0073022A">
                    <w:pPr>
                      <w:jc w:val="center"/>
                      <w:rPr>
                        <w:spacing w:val="-16"/>
                        <w:sz w:val="21"/>
                        <w:szCs w:val="21"/>
                      </w:rPr>
                    </w:pPr>
                    <w:r w:rsidRPr="00A2602A">
                      <w:rPr>
                        <w:rFonts w:hint="eastAsia"/>
                        <w:sz w:val="21"/>
                        <w:szCs w:val="21"/>
                      </w:rPr>
                      <w:t>合计</w:t>
                    </w:r>
                  </w:p>
                </w:tc>
                <w:tc>
                  <w:tcPr>
                    <w:tcW w:w="1212" w:type="dxa"/>
                    <w:vAlign w:val="center"/>
                  </w:tcPr>
                  <w:p w14:paraId="10516979" w14:textId="77777777" w:rsidR="00660A99" w:rsidRPr="00A2602A" w:rsidRDefault="005E14F6" w:rsidP="0073022A">
                    <w:pPr>
                      <w:jc w:val="center"/>
                      <w:rPr>
                        <w:sz w:val="21"/>
                        <w:szCs w:val="21"/>
                      </w:rPr>
                    </w:pPr>
                    <w:r>
                      <w:rPr>
                        <w:rFonts w:hint="eastAsia"/>
                      </w:rPr>
                      <w:t>20.18</w:t>
                    </w:r>
                  </w:p>
                </w:tc>
                <w:tc>
                  <w:tcPr>
                    <w:tcW w:w="1441" w:type="dxa"/>
                    <w:vAlign w:val="center"/>
                  </w:tcPr>
                  <w:p w14:paraId="1E47F1E5" w14:textId="77777777" w:rsidR="00660A99" w:rsidRPr="00A2602A" w:rsidRDefault="005E14F6" w:rsidP="0073022A">
                    <w:pPr>
                      <w:jc w:val="center"/>
                      <w:rPr>
                        <w:sz w:val="21"/>
                        <w:szCs w:val="21"/>
                      </w:rPr>
                    </w:pPr>
                    <w:r>
                      <w:rPr>
                        <w:rFonts w:hint="eastAsia"/>
                      </w:rPr>
                      <w:t>20.18</w:t>
                    </w:r>
                  </w:p>
                </w:tc>
                <w:tc>
                  <w:tcPr>
                    <w:tcW w:w="2025" w:type="dxa"/>
                    <w:vAlign w:val="center"/>
                  </w:tcPr>
                  <w:p w14:paraId="491794BD" w14:textId="77777777" w:rsidR="00660A99" w:rsidRPr="00A2602A" w:rsidRDefault="00660A99" w:rsidP="0073022A">
                    <w:pPr>
                      <w:jc w:val="center"/>
                      <w:rPr>
                        <w:spacing w:val="-16"/>
                        <w:sz w:val="21"/>
                        <w:szCs w:val="21"/>
                      </w:rPr>
                    </w:pPr>
                    <w:r w:rsidRPr="00A2602A">
                      <w:rPr>
                        <w:rFonts w:hint="eastAsia"/>
                        <w:spacing w:val="-16"/>
                        <w:sz w:val="21"/>
                        <w:szCs w:val="21"/>
                      </w:rPr>
                      <w:t>—</w:t>
                    </w:r>
                  </w:p>
                </w:tc>
                <w:tc>
                  <w:tcPr>
                    <w:tcW w:w="2274" w:type="dxa"/>
                    <w:vAlign w:val="center"/>
                  </w:tcPr>
                  <w:p w14:paraId="28B1F97E" w14:textId="77777777" w:rsidR="00660A99" w:rsidRPr="00A2602A" w:rsidRDefault="00660A99" w:rsidP="0073022A">
                    <w:pPr>
                      <w:jc w:val="center"/>
                      <w:rPr>
                        <w:sz w:val="21"/>
                        <w:szCs w:val="21"/>
                      </w:rPr>
                    </w:pPr>
                    <w:r w:rsidRPr="00A2602A">
                      <w:rPr>
                        <w:rFonts w:hint="eastAsia"/>
                        <w:sz w:val="21"/>
                        <w:szCs w:val="21"/>
                      </w:rPr>
                      <w:t>—</w:t>
                    </w:r>
                  </w:p>
                </w:tc>
              </w:tr>
            </w:tbl>
            <w:p w14:paraId="489A8441" w14:textId="77777777" w:rsidR="00660A99" w:rsidRDefault="00660A99">
              <w:pPr>
                <w:pStyle w:val="affb"/>
              </w:pPr>
              <w:r>
                <w:rPr>
                  <w:rFonts w:hint="eastAsia"/>
                </w:rPr>
                <w:t>注：上述对外股权投资的资金来源为自有资金，均未涉诉。</w:t>
              </w:r>
            </w:p>
          </w:sdtContent>
        </w:sdt>
        <w:p w14:paraId="6AD0866E" w14:textId="77777777" w:rsidR="00660A99" w:rsidRDefault="009C6250">
          <w:pPr>
            <w:pStyle w:val="affb"/>
          </w:pPr>
        </w:p>
      </w:sdtContent>
    </w:sdt>
    <w:bookmarkEnd w:id="44" w:displacedByCustomXml="prev"/>
    <w:sdt>
      <w:sdtPr>
        <w:rPr>
          <w:rFonts w:ascii="宋体" w:hAnsi="宋体" w:cs="宋体" w:hint="eastAsia"/>
          <w:b w:val="0"/>
          <w:bCs w:val="0"/>
          <w:kern w:val="0"/>
          <w:sz w:val="22"/>
          <w:szCs w:val="21"/>
          <w:lang w:val="en-GB"/>
        </w:rPr>
        <w:alias w:val="模块:重大的非股权投资"/>
        <w:tag w:val="_SEC_ac9932f6d2bb4e35b86dbcc496bca6c4"/>
        <w:id w:val="-1015453659"/>
        <w:lock w:val="sdtLocked"/>
        <w:placeholder>
          <w:docPart w:val="GBC22222222222222222222222222222"/>
        </w:placeholder>
      </w:sdtPr>
      <w:sdtEndPr>
        <w:rPr>
          <w:rFonts w:hAnsiTheme="minorHAnsi" w:cstheme="minorBidi"/>
          <w:szCs w:val="28"/>
        </w:rPr>
      </w:sdtEndPr>
      <w:sdtContent>
        <w:p w14:paraId="5CC21B7A" w14:textId="77777777" w:rsidR="00660A99" w:rsidRDefault="00660A99" w:rsidP="006217F4">
          <w:pPr>
            <w:pStyle w:val="5"/>
            <w:numPr>
              <w:ilvl w:val="0"/>
              <w:numId w:val="15"/>
            </w:numPr>
            <w:rPr>
              <w:szCs w:val="21"/>
            </w:rPr>
          </w:pPr>
          <w:r>
            <w:rPr>
              <w:rFonts w:hint="eastAsia"/>
              <w:szCs w:val="21"/>
            </w:rPr>
            <w:t>重大的非股权投资</w:t>
          </w:r>
        </w:p>
        <w:sdt>
          <w:sdtPr>
            <w:rPr>
              <w:rFonts w:hint="eastAsia"/>
            </w:rPr>
            <w:alias w:val="是否适用：重大的非股权投资[双击切换]"/>
            <w:tag w:val="_GBC_ea7fdcb7583549f38c0db41e73af0a8b"/>
            <w:id w:val="378597490"/>
            <w:lock w:val="sdtContentLocked"/>
            <w:placeholder>
              <w:docPart w:val="GBC22222222222222222222222222222"/>
            </w:placeholder>
          </w:sdtPr>
          <w:sdtEndPr/>
          <w:sdtContent>
            <w:p w14:paraId="1DA4F85B" w14:textId="77777777" w:rsidR="00660A99" w:rsidRDefault="00E86408" w:rsidP="00E14AEC">
              <w:pPr>
                <w:pStyle w:val="affb"/>
              </w:pPr>
              <w:r>
                <w:fldChar w:fldCharType="begin"/>
              </w:r>
              <w:r w:rsidR="00660A99">
                <w:rPr>
                  <w:rFonts w:hint="eastAsia"/>
                </w:rPr>
                <w:instrText xml:space="preserve"> MACROBUTTON  SnrToggleCheckbox □适用 </w:instrText>
              </w:r>
              <w:r>
                <w:fldChar w:fldCharType="end"/>
              </w:r>
              <w:r>
                <w:fldChar w:fldCharType="begin"/>
              </w:r>
              <w:r w:rsidR="00660A99">
                <w:rPr>
                  <w:rFonts w:hint="eastAsia"/>
                </w:rPr>
                <w:instrText xml:space="preserve"> MACROBUTTON  SnrToggleCheckbox √不适用 </w:instrText>
              </w:r>
              <w:r>
                <w:fldChar w:fldCharType="end"/>
              </w:r>
            </w:p>
          </w:sdtContent>
        </w:sdt>
        <w:p w14:paraId="5CD87726" w14:textId="77777777" w:rsidR="00660A99" w:rsidRDefault="009C6250">
          <w:pPr>
            <w:pStyle w:val="affb"/>
          </w:pPr>
        </w:p>
      </w:sdtContent>
    </w:sdt>
    <w:sdt>
      <w:sdtPr>
        <w:rPr>
          <w:rFonts w:ascii="宋体" w:hAnsi="宋体" w:cs="宋体" w:hint="eastAsia"/>
          <w:b w:val="0"/>
          <w:bCs w:val="0"/>
          <w:kern w:val="0"/>
          <w:sz w:val="22"/>
          <w:szCs w:val="21"/>
          <w:lang w:val="en-GB"/>
        </w:rPr>
        <w:alias w:val="模块:以公允价值计量的金融资产"/>
        <w:tag w:val="_SEC_e1149f3e433f42c9895dce036b5525db"/>
        <w:id w:val="-828908801"/>
        <w:lock w:val="sdtLocked"/>
        <w:placeholder>
          <w:docPart w:val="GBC22222222222222222222222222222"/>
        </w:placeholder>
      </w:sdtPr>
      <w:sdtEndPr>
        <w:rPr>
          <w:rFonts w:hAnsiTheme="minorHAnsi" w:cstheme="minorBidi"/>
        </w:rPr>
      </w:sdtEndPr>
      <w:sdtContent>
        <w:p w14:paraId="775FE091" w14:textId="77777777" w:rsidR="001B0EA1" w:rsidRDefault="001B0EA1" w:rsidP="006217F4">
          <w:pPr>
            <w:pStyle w:val="5"/>
            <w:numPr>
              <w:ilvl w:val="0"/>
              <w:numId w:val="15"/>
            </w:numPr>
            <w:rPr>
              <w:szCs w:val="21"/>
            </w:rPr>
          </w:pPr>
          <w:r>
            <w:rPr>
              <w:rFonts w:hint="eastAsia"/>
              <w:szCs w:val="21"/>
            </w:rPr>
            <w:t>以公允价值计量的金融资产</w:t>
          </w:r>
          <w:r>
            <w:rPr>
              <w:rFonts w:hint="eastAsia"/>
              <w:szCs w:val="21"/>
            </w:rPr>
            <w:t>/</w:t>
          </w:r>
          <w:r>
            <w:rPr>
              <w:rFonts w:hint="eastAsia"/>
              <w:szCs w:val="21"/>
            </w:rPr>
            <w:t>负债</w:t>
          </w:r>
        </w:p>
        <w:sdt>
          <w:sdtPr>
            <w:rPr>
              <w:rFonts w:hint="eastAsia"/>
              <w:szCs w:val="21"/>
            </w:rPr>
            <w:alias w:val="是否适用：以公允价值计量的金融资产[双击切换]"/>
            <w:tag w:val="_GBC_b79a1e16dad54b258983c3fa6da7033b"/>
            <w:id w:val="-1441908191"/>
            <w:lock w:val="sdtContentLocked"/>
            <w:placeholder>
              <w:docPart w:val="GBC22222222222222222222222222222"/>
            </w:placeholder>
          </w:sdtPr>
          <w:sdtEndPr/>
          <w:sdtContent>
            <w:p w14:paraId="34370CDE" w14:textId="77777777" w:rsidR="001B0EA1" w:rsidRDefault="00E86408">
              <w:pPr>
                <w:rPr>
                  <w:szCs w:val="21"/>
                </w:rPr>
              </w:pPr>
              <w:r>
                <w:rPr>
                  <w:szCs w:val="21"/>
                </w:rPr>
                <w:fldChar w:fldCharType="begin"/>
              </w:r>
              <w:r w:rsidR="00597A1B">
                <w:rPr>
                  <w:rFonts w:hint="eastAsia"/>
                  <w:szCs w:val="21"/>
                </w:rPr>
                <w:instrText xml:space="preserve"> MACROBUTTON  SnrToggleCheckbox √适用 </w:instrText>
              </w:r>
              <w:r>
                <w:rPr>
                  <w:szCs w:val="21"/>
                </w:rPr>
                <w:fldChar w:fldCharType="end"/>
              </w:r>
              <w:r>
                <w:rPr>
                  <w:szCs w:val="21"/>
                </w:rPr>
                <w:fldChar w:fldCharType="begin"/>
              </w:r>
              <w:r w:rsidR="00597A1B">
                <w:rPr>
                  <w:rFonts w:hint="eastAsia"/>
                  <w:szCs w:val="21"/>
                </w:rPr>
                <w:instrText xml:space="preserve"> MACROBUTTON  SnrToggleCheckbox □不适用 </w:instrText>
              </w:r>
              <w:r>
                <w:rPr>
                  <w:szCs w:val="21"/>
                </w:rPr>
                <w:fldChar w:fldCharType="end"/>
              </w:r>
            </w:p>
          </w:sdtContent>
        </w:sdt>
        <w:bookmarkStart w:id="45" w:name="_Hlk522366164" w:displacedByCustomXml="next"/>
        <w:bookmarkStart w:id="46" w:name="_Hlk522285117" w:displacedByCustomXml="next"/>
        <w:sdt>
          <w:sdtPr>
            <w:rPr>
              <w:rFonts w:hint="eastAsia"/>
              <w:szCs w:val="21"/>
            </w:rPr>
            <w:alias w:val="以公允价值计量的金融资产情况"/>
            <w:tag w:val="_GBC_13d8538a1f944759907f2b446bfead94"/>
            <w:id w:val="1730570158"/>
            <w:lock w:val="sdtLocked"/>
            <w:placeholder>
              <w:docPart w:val="GBC22222222222222222222222222222"/>
            </w:placeholder>
          </w:sdtPr>
          <w:sdtEndPr/>
          <w:sdtContent>
            <w:p w14:paraId="3EF57398" w14:textId="77777777" w:rsidR="000F68EC" w:rsidRPr="006430C2" w:rsidRDefault="000F68EC" w:rsidP="006430C2">
              <w:pPr>
                <w:widowControl w:val="0"/>
                <w:autoSpaceDE w:val="0"/>
                <w:autoSpaceDN w:val="0"/>
                <w:adjustRightInd w:val="0"/>
                <w:ind w:firstLineChars="200" w:firstLine="440"/>
                <w:rPr>
                  <w:rFonts w:hAnsi="Calibri" w:cs="宋体"/>
                  <w:sz w:val="21"/>
                  <w:szCs w:val="21"/>
                  <w:lang w:val="en-US"/>
                </w:rPr>
              </w:pPr>
              <w:r w:rsidRPr="006430C2">
                <w:rPr>
                  <w:rFonts w:hAnsi="Calibri" w:cs="宋体" w:hint="eastAsia"/>
                  <w:sz w:val="21"/>
                  <w:szCs w:val="21"/>
                  <w:lang w:val="en-US"/>
                </w:rPr>
                <w:t>于本报告期末，本集团以公允价值计量且其变动计入当期损益的金融资产主要是持有中山矿特许权使用费应收款、认购资产管理计划、股权投资等；初始投资成本为1,536百万元，报告期末余额为1,182百万元；负债主要是远期汇率合约，报告期末余额为98千元。</w:t>
              </w:r>
            </w:p>
            <w:p w14:paraId="69606AFA" w14:textId="77777777" w:rsidR="000F68EC" w:rsidRDefault="000F68EC" w:rsidP="006430C2">
              <w:pPr>
                <w:widowControl w:val="0"/>
                <w:autoSpaceDE w:val="0"/>
                <w:autoSpaceDN w:val="0"/>
                <w:adjustRightInd w:val="0"/>
                <w:ind w:firstLineChars="200" w:firstLine="420"/>
                <w:rPr>
                  <w:rFonts w:hAnsi="Calibri" w:cs="宋体"/>
                  <w:sz w:val="21"/>
                  <w:szCs w:val="21"/>
                  <w:lang w:val="en-US"/>
                </w:rPr>
              </w:pPr>
              <w:r w:rsidRPr="006430C2">
                <w:rPr>
                  <w:rFonts w:hAnsi="Calibri" w:cs="宋体" w:hint="eastAsia"/>
                  <w:sz w:val="21"/>
                  <w:szCs w:val="21"/>
                  <w:lang w:val="en-US"/>
                </w:rPr>
                <w:t>于本报告期末，本集团以公允价值计量但其变动计入其他综合收益的金融资产主要是权益工具投资，初始投资成本为29百万元，报告期末余额为30百万元。</w:t>
              </w:r>
            </w:p>
            <w:p w14:paraId="32F4F414" w14:textId="77777777" w:rsidR="00660A99" w:rsidRPr="00FA3805" w:rsidRDefault="000F68EC" w:rsidP="006430C2">
              <w:pPr>
                <w:widowControl w:val="0"/>
                <w:autoSpaceDE w:val="0"/>
                <w:autoSpaceDN w:val="0"/>
                <w:adjustRightInd w:val="0"/>
                <w:ind w:firstLineChars="200" w:firstLine="440"/>
                <w:rPr>
                  <w:rFonts w:hAnsi="Calibri" w:cs="宋体"/>
                  <w:sz w:val="21"/>
                  <w:szCs w:val="21"/>
                  <w:lang w:val="en-US"/>
                </w:rPr>
              </w:pPr>
              <w:r>
                <w:rPr>
                  <w:rFonts w:asciiTheme="minorEastAsia" w:eastAsiaTheme="minorEastAsia" w:hAnsiTheme="minorEastAsia" w:hint="eastAsia"/>
                </w:rPr>
                <w:t>以</w:t>
              </w:r>
              <w:r w:rsidRPr="00264BCE">
                <w:rPr>
                  <w:rFonts w:asciiTheme="minorEastAsia" w:eastAsiaTheme="minorEastAsia" w:hAnsiTheme="minorEastAsia" w:hint="eastAsia"/>
                </w:rPr>
                <w:t>公允价值计量</w:t>
              </w:r>
              <w:r>
                <w:rPr>
                  <w:rFonts w:asciiTheme="minorEastAsia" w:eastAsiaTheme="minorEastAsia" w:hAnsiTheme="minorEastAsia" w:hint="eastAsia"/>
                </w:rPr>
                <w:t>的金融资产</w:t>
              </w:r>
              <w:r w:rsidRPr="00264BCE">
                <w:rPr>
                  <w:rFonts w:asciiTheme="minorEastAsia" w:eastAsiaTheme="minorEastAsia" w:hAnsiTheme="minorEastAsia" w:hint="eastAsia"/>
                </w:rPr>
                <w:t>金额及变动情况请见按中国会计准则编制的财务报表附注“合并财务报表项目注释交易性金融资产</w:t>
              </w:r>
              <w:r>
                <w:rPr>
                  <w:rFonts w:asciiTheme="minorEastAsia" w:eastAsiaTheme="minorEastAsia" w:hAnsiTheme="minorEastAsia"/>
                </w:rPr>
                <w:t>”</w:t>
              </w:r>
              <w:r w:rsidRPr="00264BCE">
                <w:rPr>
                  <w:rFonts w:asciiTheme="minorEastAsia" w:eastAsiaTheme="minorEastAsia" w:hAnsiTheme="minorEastAsia" w:hint="eastAsia"/>
                </w:rPr>
                <w:t>、“合并财务报表项目注释其他权益工具投资</w:t>
              </w:r>
              <w:r>
                <w:rPr>
                  <w:rFonts w:asciiTheme="minorEastAsia" w:eastAsiaTheme="minorEastAsia" w:hAnsiTheme="minorEastAsia"/>
                </w:rPr>
                <w:t>”</w:t>
              </w:r>
              <w:r w:rsidRPr="00264BCE">
                <w:rPr>
                  <w:rFonts w:asciiTheme="minorEastAsia" w:eastAsiaTheme="minorEastAsia" w:hAnsiTheme="minorEastAsia" w:hint="eastAsia"/>
                </w:rPr>
                <w:t>、“合并财务报表项目注释其他非流动金融资产”。</w:t>
              </w:r>
            </w:p>
          </w:sdtContent>
        </w:sdt>
        <w:bookmarkEnd w:id="45" w:displacedByCustomXml="next"/>
      </w:sdtContent>
    </w:sdt>
    <w:bookmarkEnd w:id="46" w:displacedByCustomXml="prev"/>
    <w:p w14:paraId="7A447562" w14:textId="77777777" w:rsidR="00660A99" w:rsidRDefault="00660A99">
      <w:pPr>
        <w:rPr>
          <w:rFonts w:asciiTheme="minorEastAsia" w:eastAsiaTheme="minorEastAsia" w:hAnsiTheme="minorEastAsia"/>
        </w:rPr>
      </w:pPr>
    </w:p>
    <w:sdt>
      <w:sdtPr>
        <w:rPr>
          <w:rFonts w:asciiTheme="minorEastAsia" w:eastAsiaTheme="minorEastAsia" w:hAnsiTheme="minorEastAsia" w:cs="宋体"/>
          <w:b w:val="0"/>
          <w:bCs w:val="0"/>
          <w:kern w:val="0"/>
          <w:sz w:val="22"/>
          <w:szCs w:val="24"/>
          <w:lang w:val="en-GB"/>
        </w:rPr>
        <w:alias w:val="模块:重大资产和股权出售"/>
        <w:tag w:val="_SEC_04b9238e9d184f1bab78bd58a24f46ef"/>
        <w:id w:val="-818186143"/>
        <w:lock w:val="sdtLocked"/>
        <w:placeholder>
          <w:docPart w:val="GBC22222222222222222222222222222"/>
        </w:placeholder>
      </w:sdtPr>
      <w:sdtEndPr>
        <w:rPr>
          <w:rFonts w:cstheme="minorBidi" w:hint="eastAsia"/>
          <w:szCs w:val="28"/>
        </w:rPr>
      </w:sdtEndPr>
      <w:sdtContent>
        <w:p w14:paraId="2F5833CD" w14:textId="77777777" w:rsidR="00660A99" w:rsidRDefault="00660A99" w:rsidP="006217F4">
          <w:pPr>
            <w:pStyle w:val="3"/>
            <w:numPr>
              <w:ilvl w:val="0"/>
              <w:numId w:val="7"/>
            </w:numPr>
            <w:rPr>
              <w:rFonts w:asciiTheme="minorEastAsia" w:eastAsiaTheme="minorEastAsia" w:hAnsiTheme="minorEastAsia"/>
            </w:rPr>
          </w:pPr>
          <w:r>
            <w:rPr>
              <w:rFonts w:asciiTheme="minorEastAsia" w:eastAsiaTheme="minorEastAsia" w:hAnsiTheme="minorEastAsia"/>
            </w:rPr>
            <w:t>重大资产和股权出售</w:t>
          </w:r>
        </w:p>
        <w:sdt>
          <w:sdtPr>
            <w:rPr>
              <w:rFonts w:asciiTheme="minorEastAsia" w:eastAsiaTheme="minorEastAsia" w:hAnsiTheme="minorEastAsia" w:hint="eastAsia"/>
            </w:rPr>
            <w:alias w:val="是否适用：重大资产和股权出售[双击切换]"/>
            <w:tag w:val="_GBC_f566f251245e49238092032f065852be"/>
            <w:id w:val="-580368455"/>
            <w:lock w:val="sdtContentLocked"/>
            <w:placeholder>
              <w:docPart w:val="GBC22222222222222222222222222222"/>
            </w:placeholder>
          </w:sdtPr>
          <w:sdtEndPr/>
          <w:sdtContent>
            <w:p w14:paraId="65C81B68" w14:textId="77777777" w:rsidR="00660A99" w:rsidRDefault="00E86408" w:rsidP="00FC5FB1">
              <w:pPr>
                <w:rPr>
                  <w:rFonts w:asciiTheme="minorEastAsia" w:eastAsiaTheme="minorEastAsia" w:hAnsiTheme="minorEastAsia"/>
                </w:rPr>
              </w:pPr>
              <w:r>
                <w:fldChar w:fldCharType="begin"/>
              </w:r>
              <w:r w:rsidR="00660A99">
                <w:instrText xml:space="preserve"> MACROBUTTON  SnrToggleCheckbox </w:instrText>
              </w:r>
              <w:r w:rsidR="00660A99">
                <w:instrText>□</w:instrText>
              </w:r>
              <w:r w:rsidR="00660A99">
                <w:instrText xml:space="preserve">适用 </w:instrText>
              </w:r>
              <w:r>
                <w:fldChar w:fldCharType="end"/>
              </w:r>
              <w:r>
                <w:fldChar w:fldCharType="begin"/>
              </w:r>
              <w:r w:rsidR="00660A99">
                <w:instrText xml:space="preserve"> MACROBUTTON  SnrToggleCheckbox </w:instrText>
              </w:r>
              <w:r w:rsidR="00660A99">
                <w:instrText>√</w:instrText>
              </w:r>
              <w:r w:rsidR="00660A99">
                <w:instrText xml:space="preserve">不适用 </w:instrText>
              </w:r>
              <w:r>
                <w:fldChar w:fldCharType="end"/>
              </w:r>
            </w:p>
          </w:sdtContent>
        </w:sdt>
      </w:sdtContent>
    </w:sdt>
    <w:p w14:paraId="48D0601D" w14:textId="77777777" w:rsidR="00660A99" w:rsidRDefault="00660A99">
      <w:pPr>
        <w:rPr>
          <w:rFonts w:asciiTheme="minorEastAsia" w:eastAsiaTheme="minorEastAsia" w:hAnsiTheme="minorEastAsia"/>
        </w:rPr>
      </w:pPr>
    </w:p>
    <w:sdt>
      <w:sdtPr>
        <w:rPr>
          <w:rFonts w:ascii="宋体" w:hAnsi="宋体" w:cs="宋体"/>
          <w:b w:val="0"/>
          <w:bCs w:val="0"/>
          <w:kern w:val="0"/>
          <w:sz w:val="22"/>
          <w:szCs w:val="22"/>
          <w:lang w:val="en-GB"/>
        </w:rPr>
        <w:alias w:val="模块:主要控股参股公司分析"/>
        <w:tag w:val="_SEC_2a2bbe84e5b044d9b42284613cdb120d"/>
        <w:id w:val="43338772"/>
        <w:lock w:val="sdtLocked"/>
        <w:placeholder>
          <w:docPart w:val="GBC22222222222222222222222222222"/>
        </w:placeholder>
      </w:sdtPr>
      <w:sdtEndPr>
        <w:rPr>
          <w:rFonts w:hAnsiTheme="minorHAnsi" w:cstheme="minorBidi" w:hint="eastAsia"/>
          <w:szCs w:val="28"/>
        </w:rPr>
      </w:sdtEndPr>
      <w:sdtContent>
        <w:p w14:paraId="7D04119F" w14:textId="77777777" w:rsidR="003D0677" w:rsidRDefault="003D0677" w:rsidP="006217F4">
          <w:pPr>
            <w:pStyle w:val="3"/>
            <w:numPr>
              <w:ilvl w:val="0"/>
              <w:numId w:val="7"/>
            </w:numPr>
          </w:pPr>
          <w:r>
            <w:rPr>
              <w:rFonts w:hint="eastAsia"/>
            </w:rPr>
            <w:t>主要控股</w:t>
          </w:r>
          <w:r>
            <w:rPr>
              <w:rFonts w:asciiTheme="minorEastAsia" w:eastAsiaTheme="minorEastAsia" w:hAnsiTheme="minorEastAsia" w:hint="eastAsia"/>
            </w:rPr>
            <w:t>参股</w:t>
          </w:r>
          <w:r>
            <w:rPr>
              <w:rFonts w:hint="eastAsia"/>
            </w:rPr>
            <w:t>公司分析</w:t>
          </w:r>
        </w:p>
        <w:sdt>
          <w:sdtPr>
            <w:alias w:val="是否适用：主要控股参股公司分析[双击切换]"/>
            <w:tag w:val="_GBC_3f3bd67865a44413bcd1143c0df7558d"/>
            <w:id w:val="-2004424249"/>
            <w:lock w:val="sdtContentLocked"/>
            <w:placeholder>
              <w:docPart w:val="GBC22222222222222222222222222222"/>
            </w:placeholder>
          </w:sdtPr>
          <w:sdtEndPr/>
          <w:sdtContent>
            <w:p w14:paraId="2024FFD8" w14:textId="77777777" w:rsidR="003D0677" w:rsidRDefault="00E86408" w:rsidP="00417B17">
              <w:pPr>
                <w:pStyle w:val="affb"/>
              </w:pPr>
              <w:r>
                <w:fldChar w:fldCharType="begin"/>
              </w:r>
              <w:r w:rsidR="003D0677">
                <w:instrText xml:space="preserve"> MACROBUTTON  SnrToggleCheckbox √适用 </w:instrText>
              </w:r>
              <w:r>
                <w:fldChar w:fldCharType="end"/>
              </w:r>
              <w:r>
                <w:fldChar w:fldCharType="begin"/>
              </w:r>
              <w:r w:rsidR="003D0677">
                <w:instrText xml:space="preserve"> MACROBUTTON  SnrToggleCheckbox □不适用 </w:instrText>
              </w:r>
              <w:r>
                <w:fldChar w:fldCharType="end"/>
              </w:r>
            </w:p>
          </w:sdtContent>
        </w:sdt>
        <w:sdt>
          <w:sdtPr>
            <w:rPr>
              <w:rFonts w:ascii="宋体" w:hAnsi="宋体" w:cs="宋体" w:hint="eastAsia"/>
              <w:b w:val="0"/>
              <w:bCs w:val="0"/>
              <w:kern w:val="0"/>
              <w:sz w:val="22"/>
              <w:szCs w:val="24"/>
              <w:lang w:val="en-GB"/>
            </w:rPr>
            <w:alias w:val="主要子公司、参股公司分析"/>
            <w:tag w:val="_GBC_839e73df2f5d460cbcde577c1623d15c"/>
            <w:id w:val="-585146510"/>
            <w:lock w:val="sdtLocked"/>
          </w:sdtPr>
          <w:sdtEndPr>
            <w:rPr>
              <w:rFonts w:hAnsiTheme="minorHAnsi" w:cstheme="minorBidi"/>
              <w:szCs w:val="28"/>
            </w:rPr>
          </w:sdtEndPr>
          <w:sdtContent>
            <w:p w14:paraId="4677B758" w14:textId="77777777" w:rsidR="003D0677" w:rsidRPr="00417B17" w:rsidRDefault="003D0677" w:rsidP="006217F4">
              <w:pPr>
                <w:pStyle w:val="4"/>
                <w:numPr>
                  <w:ilvl w:val="0"/>
                  <w:numId w:val="27"/>
                </w:numPr>
              </w:pPr>
              <w:r w:rsidRPr="00417B17">
                <w:rPr>
                  <w:rFonts w:hint="eastAsia"/>
                </w:rPr>
                <w:t>主要控股公司</w:t>
              </w:r>
            </w:p>
            <w:p w14:paraId="79C17572" w14:textId="77777777" w:rsidR="003D0677" w:rsidRPr="002C6E4D" w:rsidRDefault="003D0677" w:rsidP="00E010F8">
              <w:pPr>
                <w:spacing w:beforeLines="50" w:before="156" w:afterLines="50" w:after="156"/>
                <w:ind w:firstLineChars="200" w:firstLine="420"/>
                <w:rPr>
                  <w:sz w:val="21"/>
                  <w:szCs w:val="21"/>
                </w:rPr>
              </w:pPr>
              <w:r w:rsidRPr="002C6E4D">
                <w:rPr>
                  <w:rFonts w:hint="eastAsia"/>
                  <w:sz w:val="21"/>
                  <w:szCs w:val="21"/>
                </w:rPr>
                <w:t>上半年对本集团归属于上市公司净利润影响较大的控股公司请见下表：</w:t>
              </w:r>
            </w:p>
            <w:p w14:paraId="0DC38563" w14:textId="77777777" w:rsidR="003D0677" w:rsidRPr="002C6E4D" w:rsidRDefault="003D0677" w:rsidP="002C6E4D">
              <w:pPr>
                <w:ind w:firstLine="200"/>
                <w:jc w:val="right"/>
                <w:rPr>
                  <w:sz w:val="21"/>
                  <w:szCs w:val="21"/>
                </w:rPr>
              </w:pPr>
              <w:r w:rsidRPr="002C6E4D">
                <w:rPr>
                  <w:rFonts w:hint="eastAsia"/>
                  <w:sz w:val="21"/>
                  <w:szCs w:val="21"/>
                </w:rPr>
                <w:t>单位：百万元</w:t>
              </w:r>
            </w:p>
            <w:tbl>
              <w:tblPr>
                <w:tblStyle w:val="g101"/>
                <w:tblW w:w="8630" w:type="dxa"/>
                <w:jc w:val="center"/>
                <w:tblLook w:val="04A0" w:firstRow="1" w:lastRow="0" w:firstColumn="1" w:lastColumn="0" w:noHBand="0" w:noVBand="1"/>
              </w:tblPr>
              <w:tblGrid>
                <w:gridCol w:w="1884"/>
                <w:gridCol w:w="1770"/>
                <w:gridCol w:w="1581"/>
                <w:gridCol w:w="1581"/>
                <w:gridCol w:w="1814"/>
              </w:tblGrid>
              <w:tr w:rsidR="003D0677" w:rsidRPr="002C6E4D" w14:paraId="386E06D2" w14:textId="77777777" w:rsidTr="0073022A">
                <w:trPr>
                  <w:trHeight w:val="289"/>
                  <w:jc w:val="center"/>
                </w:trPr>
                <w:tc>
                  <w:tcPr>
                    <w:tcW w:w="1884" w:type="dxa"/>
                    <w:vMerge w:val="restart"/>
                    <w:hideMark/>
                  </w:tcPr>
                  <w:p w14:paraId="20E0DAE4" w14:textId="77777777" w:rsidR="003D0677" w:rsidRPr="002C6E4D" w:rsidRDefault="003D0677" w:rsidP="002C6E4D">
                    <w:pPr>
                      <w:ind w:firstLine="200"/>
                      <w:jc w:val="center"/>
                      <w:rPr>
                        <w:sz w:val="21"/>
                        <w:szCs w:val="21"/>
                      </w:rPr>
                    </w:pPr>
                    <w:r w:rsidRPr="002C6E4D">
                      <w:rPr>
                        <w:rFonts w:hint="eastAsia"/>
                        <w:sz w:val="21"/>
                        <w:szCs w:val="21"/>
                      </w:rPr>
                      <w:t>公司名称</w:t>
                    </w:r>
                  </w:p>
                </w:tc>
                <w:tc>
                  <w:tcPr>
                    <w:tcW w:w="1770" w:type="dxa"/>
                    <w:vMerge w:val="restart"/>
                    <w:hideMark/>
                  </w:tcPr>
                  <w:p w14:paraId="6D3A31F2" w14:textId="77777777" w:rsidR="003D0677" w:rsidRPr="002C6E4D" w:rsidRDefault="003D0677" w:rsidP="002C6E4D">
                    <w:pPr>
                      <w:ind w:firstLine="200"/>
                      <w:jc w:val="center"/>
                      <w:rPr>
                        <w:sz w:val="21"/>
                        <w:szCs w:val="21"/>
                      </w:rPr>
                    </w:pPr>
                    <w:r w:rsidRPr="002C6E4D">
                      <w:rPr>
                        <w:sz w:val="21"/>
                        <w:szCs w:val="21"/>
                      </w:rPr>
                      <w:t>注册资本</w:t>
                    </w:r>
                  </w:p>
                </w:tc>
                <w:tc>
                  <w:tcPr>
                    <w:tcW w:w="3162" w:type="dxa"/>
                    <w:gridSpan w:val="2"/>
                    <w:hideMark/>
                  </w:tcPr>
                  <w:p w14:paraId="6C9AF7F0" w14:textId="77777777" w:rsidR="003D0677" w:rsidRPr="002C6E4D" w:rsidRDefault="003D0677" w:rsidP="002C6E4D">
                    <w:pPr>
                      <w:ind w:firstLine="200"/>
                      <w:jc w:val="center"/>
                      <w:rPr>
                        <w:sz w:val="21"/>
                        <w:szCs w:val="21"/>
                      </w:rPr>
                    </w:pPr>
                    <w:r w:rsidRPr="002C6E4D">
                      <w:rPr>
                        <w:rFonts w:hint="eastAsia"/>
                        <w:sz w:val="21"/>
                        <w:szCs w:val="21"/>
                      </w:rPr>
                      <w:t>201</w:t>
                    </w:r>
                    <w:r w:rsidRPr="002C6E4D">
                      <w:rPr>
                        <w:sz w:val="21"/>
                        <w:szCs w:val="21"/>
                      </w:rPr>
                      <w:t>8</w:t>
                    </w:r>
                    <w:r w:rsidRPr="002C6E4D">
                      <w:rPr>
                        <w:rFonts w:hint="eastAsia"/>
                        <w:sz w:val="21"/>
                        <w:szCs w:val="21"/>
                      </w:rPr>
                      <w:t>年6月30日</w:t>
                    </w:r>
                  </w:p>
                </w:tc>
                <w:tc>
                  <w:tcPr>
                    <w:tcW w:w="1814" w:type="dxa"/>
                    <w:vMerge w:val="restart"/>
                    <w:hideMark/>
                  </w:tcPr>
                  <w:p w14:paraId="1026A91A" w14:textId="77777777" w:rsidR="003D0677" w:rsidRPr="002C6E4D" w:rsidRDefault="003D0677" w:rsidP="002C6E4D">
                    <w:pPr>
                      <w:ind w:firstLine="200"/>
                      <w:jc w:val="center"/>
                      <w:rPr>
                        <w:sz w:val="21"/>
                        <w:szCs w:val="21"/>
                      </w:rPr>
                    </w:pPr>
                    <w:r w:rsidRPr="002C6E4D">
                      <w:rPr>
                        <w:rFonts w:hint="eastAsia"/>
                        <w:sz w:val="21"/>
                        <w:szCs w:val="21"/>
                      </w:rPr>
                      <w:t>2018年</w:t>
                    </w:r>
                  </w:p>
                  <w:p w14:paraId="3632081D" w14:textId="77777777" w:rsidR="003D0677" w:rsidRPr="002C6E4D" w:rsidRDefault="003D0677" w:rsidP="002C6E4D">
                    <w:pPr>
                      <w:ind w:firstLine="200"/>
                      <w:jc w:val="center"/>
                      <w:rPr>
                        <w:sz w:val="21"/>
                        <w:szCs w:val="21"/>
                      </w:rPr>
                    </w:pPr>
                    <w:r w:rsidRPr="002C6E4D">
                      <w:rPr>
                        <w:rFonts w:hint="eastAsia"/>
                        <w:sz w:val="21"/>
                        <w:szCs w:val="21"/>
                      </w:rPr>
                      <w:t>上半年净利润</w:t>
                    </w:r>
                  </w:p>
                </w:tc>
              </w:tr>
              <w:tr w:rsidR="003D0677" w:rsidRPr="002C6E4D" w14:paraId="5BB9B34E" w14:textId="77777777" w:rsidTr="0073022A">
                <w:trPr>
                  <w:trHeight w:val="289"/>
                  <w:jc w:val="center"/>
                </w:trPr>
                <w:tc>
                  <w:tcPr>
                    <w:tcW w:w="1884" w:type="dxa"/>
                    <w:vMerge/>
                    <w:hideMark/>
                  </w:tcPr>
                  <w:p w14:paraId="7008684C" w14:textId="77777777" w:rsidR="003D0677" w:rsidRPr="002C6E4D" w:rsidRDefault="003D0677" w:rsidP="002C6E4D">
                    <w:pPr>
                      <w:ind w:firstLine="200"/>
                      <w:jc w:val="center"/>
                      <w:rPr>
                        <w:sz w:val="21"/>
                        <w:szCs w:val="21"/>
                      </w:rPr>
                    </w:pPr>
                  </w:p>
                </w:tc>
                <w:tc>
                  <w:tcPr>
                    <w:tcW w:w="1770" w:type="dxa"/>
                    <w:vMerge/>
                    <w:hideMark/>
                  </w:tcPr>
                  <w:p w14:paraId="0D962CCA" w14:textId="77777777" w:rsidR="003D0677" w:rsidRPr="002C6E4D" w:rsidRDefault="003D0677" w:rsidP="002C6E4D">
                    <w:pPr>
                      <w:ind w:firstLine="200"/>
                      <w:jc w:val="center"/>
                      <w:rPr>
                        <w:sz w:val="21"/>
                        <w:szCs w:val="21"/>
                      </w:rPr>
                    </w:pPr>
                  </w:p>
                </w:tc>
                <w:tc>
                  <w:tcPr>
                    <w:tcW w:w="1581" w:type="dxa"/>
                    <w:hideMark/>
                  </w:tcPr>
                  <w:p w14:paraId="5540FA8D" w14:textId="77777777" w:rsidR="003D0677" w:rsidRPr="002C6E4D" w:rsidRDefault="003D0677" w:rsidP="002C6E4D">
                    <w:pPr>
                      <w:ind w:firstLine="200"/>
                      <w:jc w:val="center"/>
                      <w:rPr>
                        <w:sz w:val="21"/>
                        <w:szCs w:val="21"/>
                      </w:rPr>
                    </w:pPr>
                    <w:r w:rsidRPr="002C6E4D">
                      <w:rPr>
                        <w:rFonts w:hint="eastAsia"/>
                        <w:sz w:val="21"/>
                        <w:szCs w:val="21"/>
                      </w:rPr>
                      <w:t>总资产</w:t>
                    </w:r>
                  </w:p>
                </w:tc>
                <w:tc>
                  <w:tcPr>
                    <w:tcW w:w="1581" w:type="dxa"/>
                    <w:hideMark/>
                  </w:tcPr>
                  <w:p w14:paraId="38D8E3C4" w14:textId="77777777" w:rsidR="003D0677" w:rsidRPr="002C6E4D" w:rsidRDefault="003D0677" w:rsidP="002C6E4D">
                    <w:pPr>
                      <w:ind w:firstLine="200"/>
                      <w:jc w:val="center"/>
                      <w:rPr>
                        <w:sz w:val="21"/>
                        <w:szCs w:val="21"/>
                      </w:rPr>
                    </w:pPr>
                    <w:r w:rsidRPr="002C6E4D">
                      <w:rPr>
                        <w:rFonts w:hint="eastAsia"/>
                        <w:sz w:val="21"/>
                        <w:szCs w:val="21"/>
                      </w:rPr>
                      <w:t>净资产</w:t>
                    </w:r>
                  </w:p>
                </w:tc>
                <w:tc>
                  <w:tcPr>
                    <w:tcW w:w="1814" w:type="dxa"/>
                    <w:vMerge/>
                    <w:hideMark/>
                  </w:tcPr>
                  <w:p w14:paraId="73A6A94C" w14:textId="77777777" w:rsidR="003D0677" w:rsidRPr="002C6E4D" w:rsidRDefault="003D0677" w:rsidP="002C6E4D">
                    <w:pPr>
                      <w:ind w:firstLine="200"/>
                      <w:rPr>
                        <w:sz w:val="21"/>
                        <w:szCs w:val="21"/>
                      </w:rPr>
                    </w:pPr>
                  </w:p>
                </w:tc>
              </w:tr>
              <w:tr w:rsidR="003D0677" w:rsidRPr="002C6E4D" w14:paraId="3285D8A3" w14:textId="77777777" w:rsidTr="0073022A">
                <w:trPr>
                  <w:trHeight w:val="289"/>
                  <w:jc w:val="center"/>
                </w:trPr>
                <w:tc>
                  <w:tcPr>
                    <w:tcW w:w="1884" w:type="dxa"/>
                  </w:tcPr>
                  <w:p w14:paraId="7E20AA59" w14:textId="77777777" w:rsidR="003D0677" w:rsidRPr="002C6E4D" w:rsidRDefault="003D0677" w:rsidP="002C6E4D">
                    <w:pPr>
                      <w:ind w:firstLine="200"/>
                      <w:jc w:val="left"/>
                      <w:rPr>
                        <w:sz w:val="21"/>
                        <w:szCs w:val="21"/>
                      </w:rPr>
                    </w:pPr>
                    <w:r w:rsidRPr="002C6E4D">
                      <w:rPr>
                        <w:rFonts w:hint="eastAsia"/>
                        <w:sz w:val="21"/>
                        <w:szCs w:val="21"/>
                      </w:rPr>
                      <w:lastRenderedPageBreak/>
                      <w:t>兖煤澳洲</w:t>
                    </w:r>
                  </w:p>
                </w:tc>
                <w:tc>
                  <w:tcPr>
                    <w:tcW w:w="1770" w:type="dxa"/>
                  </w:tcPr>
                  <w:p w14:paraId="46341191" w14:textId="77777777" w:rsidR="003D0677" w:rsidRPr="002C6E4D" w:rsidRDefault="003D0677" w:rsidP="002C6E4D">
                    <w:pPr>
                      <w:ind w:firstLine="200"/>
                      <w:jc w:val="right"/>
                      <w:rPr>
                        <w:spacing w:val="-20"/>
                        <w:sz w:val="21"/>
                        <w:szCs w:val="21"/>
                      </w:rPr>
                    </w:pPr>
                    <w:r w:rsidRPr="002C6E4D">
                      <w:rPr>
                        <w:rFonts w:hint="eastAsia"/>
                        <w:spacing w:val="-20"/>
                        <w:sz w:val="21"/>
                        <w:szCs w:val="21"/>
                      </w:rPr>
                      <w:t>3,106百万澳元</w:t>
                    </w:r>
                  </w:p>
                </w:tc>
                <w:tc>
                  <w:tcPr>
                    <w:tcW w:w="1581" w:type="dxa"/>
                  </w:tcPr>
                  <w:p w14:paraId="5692BD9E" w14:textId="77777777" w:rsidR="003D0677" w:rsidRPr="002C6E4D" w:rsidRDefault="003D0677" w:rsidP="002C6E4D">
                    <w:pPr>
                      <w:ind w:firstLine="200"/>
                      <w:jc w:val="right"/>
                      <w:rPr>
                        <w:sz w:val="21"/>
                        <w:szCs w:val="21"/>
                      </w:rPr>
                    </w:pPr>
                    <w:r w:rsidRPr="002C6E4D">
                      <w:rPr>
                        <w:rFonts w:hint="eastAsia"/>
                        <w:sz w:val="21"/>
                        <w:szCs w:val="21"/>
                      </w:rPr>
                      <w:t>57,</w:t>
                    </w:r>
                    <w:r w:rsidR="000E3FEF">
                      <w:rPr>
                        <w:rFonts w:hint="eastAsia"/>
                        <w:sz w:val="21"/>
                        <w:szCs w:val="21"/>
                      </w:rPr>
                      <w:t>028</w:t>
                    </w:r>
                  </w:p>
                </w:tc>
                <w:tc>
                  <w:tcPr>
                    <w:tcW w:w="1581" w:type="dxa"/>
                  </w:tcPr>
                  <w:p w14:paraId="56813D59" w14:textId="77777777" w:rsidR="003D0677" w:rsidRPr="002C6E4D" w:rsidRDefault="003D0677" w:rsidP="002C6E4D">
                    <w:pPr>
                      <w:ind w:firstLine="200"/>
                      <w:jc w:val="right"/>
                      <w:rPr>
                        <w:sz w:val="21"/>
                        <w:szCs w:val="21"/>
                      </w:rPr>
                    </w:pPr>
                    <w:r w:rsidRPr="002C6E4D">
                      <w:rPr>
                        <w:rFonts w:hint="eastAsia"/>
                        <w:sz w:val="21"/>
                        <w:szCs w:val="21"/>
                      </w:rPr>
                      <w:t>24,</w:t>
                    </w:r>
                    <w:r w:rsidR="000E3FEF">
                      <w:rPr>
                        <w:rFonts w:hint="eastAsia"/>
                        <w:sz w:val="21"/>
                        <w:szCs w:val="21"/>
                      </w:rPr>
                      <w:t>844</w:t>
                    </w:r>
                  </w:p>
                </w:tc>
                <w:tc>
                  <w:tcPr>
                    <w:tcW w:w="1814" w:type="dxa"/>
                  </w:tcPr>
                  <w:p w14:paraId="371B6F33" w14:textId="77777777" w:rsidR="003D0677" w:rsidRPr="00542C92" w:rsidRDefault="003D0677" w:rsidP="002C6E4D">
                    <w:pPr>
                      <w:ind w:firstLine="200"/>
                      <w:jc w:val="right"/>
                      <w:rPr>
                        <w:sz w:val="21"/>
                        <w:szCs w:val="21"/>
                      </w:rPr>
                    </w:pPr>
                    <w:r w:rsidRPr="00542C92">
                      <w:rPr>
                        <w:rFonts w:hint="eastAsia"/>
                        <w:sz w:val="21"/>
                        <w:szCs w:val="21"/>
                      </w:rPr>
                      <w:t>1,</w:t>
                    </w:r>
                    <w:r w:rsidR="000E3FEF" w:rsidRPr="00542C92">
                      <w:rPr>
                        <w:rFonts w:hint="eastAsia"/>
                        <w:sz w:val="21"/>
                        <w:szCs w:val="21"/>
                      </w:rPr>
                      <w:t>822</w:t>
                    </w:r>
                  </w:p>
                </w:tc>
              </w:tr>
              <w:tr w:rsidR="003D0677" w:rsidRPr="002C6E4D" w14:paraId="25B3A969" w14:textId="77777777" w:rsidTr="0073022A">
                <w:trPr>
                  <w:trHeight w:val="289"/>
                  <w:jc w:val="center"/>
                </w:trPr>
                <w:tc>
                  <w:tcPr>
                    <w:tcW w:w="1884" w:type="dxa"/>
                  </w:tcPr>
                  <w:p w14:paraId="53D4A846" w14:textId="77777777" w:rsidR="003D0677" w:rsidRPr="002C6E4D" w:rsidRDefault="003D0677" w:rsidP="002C6E4D">
                    <w:pPr>
                      <w:ind w:firstLine="200"/>
                      <w:rPr>
                        <w:sz w:val="21"/>
                        <w:szCs w:val="21"/>
                      </w:rPr>
                    </w:pPr>
                    <w:r w:rsidRPr="002C6E4D">
                      <w:rPr>
                        <w:sz w:val="21"/>
                        <w:szCs w:val="21"/>
                      </w:rPr>
                      <w:t>兖煤国际</w:t>
                    </w:r>
                  </w:p>
                </w:tc>
                <w:tc>
                  <w:tcPr>
                    <w:tcW w:w="1770" w:type="dxa"/>
                  </w:tcPr>
                  <w:p w14:paraId="20487513" w14:textId="77777777" w:rsidR="003D0677" w:rsidRPr="002C6E4D" w:rsidRDefault="003D0677" w:rsidP="002C6E4D">
                    <w:pPr>
                      <w:ind w:firstLine="200"/>
                      <w:jc w:val="right"/>
                      <w:rPr>
                        <w:sz w:val="21"/>
                        <w:szCs w:val="21"/>
                      </w:rPr>
                    </w:pPr>
                    <w:r w:rsidRPr="002C6E4D">
                      <w:rPr>
                        <w:sz w:val="21"/>
                        <w:szCs w:val="21"/>
                      </w:rPr>
                      <w:t>689百万美元</w:t>
                    </w:r>
                  </w:p>
                </w:tc>
                <w:tc>
                  <w:tcPr>
                    <w:tcW w:w="1581" w:type="dxa"/>
                  </w:tcPr>
                  <w:p w14:paraId="16C0261B" w14:textId="77777777" w:rsidR="003D0677" w:rsidRPr="002C6E4D" w:rsidRDefault="003D0677" w:rsidP="002C6E4D">
                    <w:pPr>
                      <w:ind w:firstLine="200"/>
                      <w:jc w:val="right"/>
                      <w:rPr>
                        <w:sz w:val="21"/>
                        <w:szCs w:val="21"/>
                      </w:rPr>
                    </w:pPr>
                    <w:r w:rsidRPr="002C6E4D">
                      <w:rPr>
                        <w:sz w:val="21"/>
                        <w:szCs w:val="21"/>
                      </w:rPr>
                      <w:t>18,270</w:t>
                    </w:r>
                  </w:p>
                </w:tc>
                <w:tc>
                  <w:tcPr>
                    <w:tcW w:w="1581" w:type="dxa"/>
                  </w:tcPr>
                  <w:p w14:paraId="6482A93B" w14:textId="77777777" w:rsidR="003D0677" w:rsidRPr="002C6E4D" w:rsidRDefault="003D0677" w:rsidP="002C6E4D">
                    <w:pPr>
                      <w:ind w:firstLine="200"/>
                      <w:jc w:val="right"/>
                      <w:rPr>
                        <w:sz w:val="21"/>
                        <w:szCs w:val="21"/>
                      </w:rPr>
                    </w:pPr>
                    <w:r w:rsidRPr="002C6E4D">
                      <w:rPr>
                        <w:sz w:val="21"/>
                        <w:szCs w:val="21"/>
                      </w:rPr>
                      <w:t>4,893</w:t>
                    </w:r>
                  </w:p>
                </w:tc>
                <w:tc>
                  <w:tcPr>
                    <w:tcW w:w="1814" w:type="dxa"/>
                  </w:tcPr>
                  <w:p w14:paraId="03A32AF5" w14:textId="77777777" w:rsidR="003D0677" w:rsidRPr="002C6E4D" w:rsidRDefault="003D0677" w:rsidP="002C6E4D">
                    <w:pPr>
                      <w:ind w:firstLine="200"/>
                      <w:jc w:val="right"/>
                      <w:rPr>
                        <w:sz w:val="21"/>
                        <w:szCs w:val="21"/>
                      </w:rPr>
                    </w:pPr>
                    <w:r w:rsidRPr="002C6E4D">
                      <w:rPr>
                        <w:sz w:val="21"/>
                        <w:szCs w:val="21"/>
                      </w:rPr>
                      <w:t>6</w:t>
                    </w:r>
                    <w:r w:rsidR="00DC424D">
                      <w:rPr>
                        <w:sz w:val="21"/>
                        <w:szCs w:val="21"/>
                      </w:rPr>
                      <w:t>32</w:t>
                    </w:r>
                  </w:p>
                </w:tc>
              </w:tr>
              <w:tr w:rsidR="003D0677" w:rsidRPr="002C6E4D" w14:paraId="40170A00" w14:textId="77777777" w:rsidTr="0073022A">
                <w:trPr>
                  <w:trHeight w:val="289"/>
                  <w:jc w:val="center"/>
                </w:trPr>
                <w:tc>
                  <w:tcPr>
                    <w:tcW w:w="1884" w:type="dxa"/>
                  </w:tcPr>
                  <w:p w14:paraId="7876E1A8" w14:textId="77777777" w:rsidR="003D0677" w:rsidRPr="002C6E4D" w:rsidRDefault="003D0677" w:rsidP="002C6E4D">
                    <w:pPr>
                      <w:ind w:firstLine="200"/>
                      <w:jc w:val="left"/>
                      <w:rPr>
                        <w:sz w:val="21"/>
                        <w:szCs w:val="21"/>
                      </w:rPr>
                    </w:pPr>
                    <w:r w:rsidRPr="002C6E4D">
                      <w:rPr>
                        <w:rFonts w:hint="eastAsia"/>
                        <w:sz w:val="21"/>
                        <w:szCs w:val="21"/>
                      </w:rPr>
                      <w:t>菏泽能化</w:t>
                    </w:r>
                  </w:p>
                </w:tc>
                <w:tc>
                  <w:tcPr>
                    <w:tcW w:w="1770" w:type="dxa"/>
                  </w:tcPr>
                  <w:p w14:paraId="03BBD2EF" w14:textId="77777777" w:rsidR="003D0677" w:rsidRPr="002C6E4D" w:rsidRDefault="003D0677" w:rsidP="002C6E4D">
                    <w:pPr>
                      <w:ind w:firstLine="200"/>
                      <w:jc w:val="right"/>
                      <w:rPr>
                        <w:sz w:val="21"/>
                        <w:szCs w:val="21"/>
                      </w:rPr>
                    </w:pPr>
                    <w:r w:rsidRPr="002C6E4D">
                      <w:rPr>
                        <w:rFonts w:hint="eastAsia"/>
                        <w:sz w:val="21"/>
                        <w:szCs w:val="21"/>
                      </w:rPr>
                      <w:t>3,000</w:t>
                    </w:r>
                  </w:p>
                </w:tc>
                <w:tc>
                  <w:tcPr>
                    <w:tcW w:w="1581" w:type="dxa"/>
                  </w:tcPr>
                  <w:p w14:paraId="5797D9B0" w14:textId="77777777" w:rsidR="003D0677" w:rsidRPr="002C6E4D" w:rsidRDefault="003D0677" w:rsidP="002C6E4D">
                    <w:pPr>
                      <w:ind w:firstLine="200"/>
                      <w:jc w:val="right"/>
                      <w:rPr>
                        <w:sz w:val="21"/>
                        <w:szCs w:val="21"/>
                      </w:rPr>
                    </w:pPr>
                    <w:r w:rsidRPr="002C6E4D">
                      <w:rPr>
                        <w:rFonts w:hint="eastAsia"/>
                        <w:sz w:val="21"/>
                        <w:szCs w:val="21"/>
                      </w:rPr>
                      <w:t xml:space="preserve"> 7,782</w:t>
                    </w:r>
                  </w:p>
                </w:tc>
                <w:tc>
                  <w:tcPr>
                    <w:tcW w:w="1581" w:type="dxa"/>
                  </w:tcPr>
                  <w:p w14:paraId="77871DFC" w14:textId="77777777" w:rsidR="003D0677" w:rsidRPr="002C6E4D" w:rsidRDefault="003D0677" w:rsidP="002C6E4D">
                    <w:pPr>
                      <w:ind w:firstLine="200"/>
                      <w:jc w:val="right"/>
                      <w:rPr>
                        <w:sz w:val="21"/>
                        <w:szCs w:val="21"/>
                      </w:rPr>
                    </w:pPr>
                    <w:r w:rsidRPr="002C6E4D">
                      <w:rPr>
                        <w:rFonts w:hint="eastAsia"/>
                        <w:sz w:val="21"/>
                        <w:szCs w:val="21"/>
                      </w:rPr>
                      <w:t xml:space="preserve"> 5,544</w:t>
                    </w:r>
                  </w:p>
                </w:tc>
                <w:tc>
                  <w:tcPr>
                    <w:tcW w:w="1814" w:type="dxa"/>
                  </w:tcPr>
                  <w:p w14:paraId="15963FB7" w14:textId="77777777" w:rsidR="003D0677" w:rsidRPr="002C6E4D" w:rsidRDefault="003D0677" w:rsidP="002C6E4D">
                    <w:pPr>
                      <w:ind w:firstLine="200"/>
                      <w:jc w:val="right"/>
                      <w:rPr>
                        <w:sz w:val="21"/>
                        <w:szCs w:val="21"/>
                      </w:rPr>
                    </w:pPr>
                    <w:r w:rsidRPr="002C6E4D">
                      <w:rPr>
                        <w:rFonts w:hint="eastAsia"/>
                        <w:sz w:val="21"/>
                        <w:szCs w:val="21"/>
                      </w:rPr>
                      <w:t>63</w:t>
                    </w:r>
                    <w:r w:rsidR="00673489">
                      <w:rPr>
                        <w:rFonts w:hint="eastAsia"/>
                        <w:sz w:val="21"/>
                        <w:szCs w:val="21"/>
                      </w:rPr>
                      <w:t>9</w:t>
                    </w:r>
                  </w:p>
                </w:tc>
              </w:tr>
            </w:tbl>
            <w:p w14:paraId="4EE77685" w14:textId="77777777" w:rsidR="003D0677" w:rsidRPr="002C6E4D" w:rsidRDefault="003D0677" w:rsidP="00E010F8">
              <w:pPr>
                <w:spacing w:beforeLines="50" w:before="156" w:afterLines="50" w:after="156"/>
                <w:rPr>
                  <w:sz w:val="21"/>
                  <w:szCs w:val="21"/>
                </w:rPr>
              </w:pPr>
              <w:r w:rsidRPr="002C6E4D">
                <w:rPr>
                  <w:rFonts w:hint="eastAsia"/>
                  <w:sz w:val="21"/>
                  <w:szCs w:val="21"/>
                </w:rPr>
                <w:t>注：本集团主要控股子公司的主要业务、主要财务指标等相关资料请见</w:t>
              </w:r>
              <w:r w:rsidRPr="00323FF7">
                <w:rPr>
                  <w:rFonts w:hint="eastAsia"/>
                  <w:sz w:val="21"/>
                  <w:szCs w:val="21"/>
                </w:rPr>
                <w:t>按中国会计准则编制的财务报表附注“在其他主体中的权益在子公司中的权益”</w:t>
              </w:r>
              <w:r w:rsidRPr="002C6E4D">
                <w:rPr>
                  <w:rFonts w:hint="eastAsia"/>
                  <w:sz w:val="21"/>
                  <w:szCs w:val="21"/>
                </w:rPr>
                <w:t>。</w:t>
              </w:r>
            </w:p>
            <w:p w14:paraId="20BAA1F6" w14:textId="77777777" w:rsidR="003D0677" w:rsidRPr="002C6E4D" w:rsidRDefault="003D0677" w:rsidP="002472E4">
              <w:pPr>
                <w:ind w:firstLineChars="200" w:firstLine="422"/>
                <w:rPr>
                  <w:b/>
                  <w:sz w:val="21"/>
                  <w:szCs w:val="21"/>
                </w:rPr>
              </w:pPr>
              <w:r w:rsidRPr="002C6E4D">
                <w:rPr>
                  <w:rFonts w:hint="eastAsia"/>
                  <w:b/>
                  <w:sz w:val="21"/>
                  <w:szCs w:val="21"/>
                </w:rPr>
                <w:t>兖煤澳洲</w:t>
              </w:r>
            </w:p>
            <w:p w14:paraId="32E42572" w14:textId="77777777" w:rsidR="003D0677" w:rsidRPr="002C6E4D" w:rsidRDefault="003D0677" w:rsidP="002472E4">
              <w:pPr>
                <w:ind w:firstLineChars="200" w:firstLine="420"/>
                <w:jc w:val="both"/>
                <w:rPr>
                  <w:sz w:val="21"/>
                  <w:szCs w:val="21"/>
                </w:rPr>
              </w:pPr>
              <w:r w:rsidRPr="002C6E4D">
                <w:rPr>
                  <w:sz w:val="21"/>
                  <w:szCs w:val="21"/>
                </w:rPr>
                <w:t>201</w:t>
              </w:r>
              <w:r w:rsidRPr="002C6E4D">
                <w:rPr>
                  <w:rFonts w:hint="eastAsia"/>
                  <w:sz w:val="21"/>
                  <w:szCs w:val="21"/>
                </w:rPr>
                <w:t>8年上半年兖煤澳洲实现净利润</w:t>
              </w:r>
              <w:r w:rsidR="000013FA" w:rsidRPr="000013FA">
                <w:rPr>
                  <w:rFonts w:hAnsi="宋体"/>
                  <w:sz w:val="21"/>
                  <w:szCs w:val="21"/>
                </w:rPr>
                <w:t>18.22</w:t>
              </w:r>
              <w:r w:rsidRPr="002C6E4D">
                <w:rPr>
                  <w:rFonts w:hint="eastAsia"/>
                  <w:sz w:val="21"/>
                  <w:szCs w:val="21"/>
                </w:rPr>
                <w:t>亿元,去年同期净亏损0.59亿元；主要是由于：①煤炭价格同比上涨；②2017年，兖煤澳洲莫拉本二期工程投产以及并购联合煤炭公司，盈利能力获较大提升。</w:t>
              </w:r>
            </w:p>
            <w:p w14:paraId="757D6066" w14:textId="77777777" w:rsidR="003D0677" w:rsidRPr="002C6E4D" w:rsidRDefault="003D0677" w:rsidP="002472E4">
              <w:pPr>
                <w:ind w:firstLineChars="200" w:firstLine="420"/>
                <w:rPr>
                  <w:sz w:val="21"/>
                  <w:szCs w:val="21"/>
                </w:rPr>
              </w:pPr>
              <w:r w:rsidRPr="002C6E4D">
                <w:rPr>
                  <w:rFonts w:hint="eastAsia"/>
                  <w:sz w:val="21"/>
                  <w:szCs w:val="21"/>
                </w:rPr>
                <w:t>兖煤澳洲有关经营情况请见本节“</w:t>
              </w:r>
              <w:r w:rsidRPr="002C6E4D">
                <w:rPr>
                  <w:rFonts w:hAnsi="宋体" w:hint="eastAsia"/>
                  <w:sz w:val="21"/>
                  <w:szCs w:val="21"/>
                </w:rPr>
                <w:t>报告期内主要经营情况”一节。</w:t>
              </w:r>
            </w:p>
            <w:p w14:paraId="65E82F06" w14:textId="77777777" w:rsidR="003D0677" w:rsidRPr="002C6E4D" w:rsidRDefault="003D0677" w:rsidP="002472E4">
              <w:pPr>
                <w:ind w:firstLineChars="200" w:firstLine="420"/>
                <w:rPr>
                  <w:sz w:val="21"/>
                  <w:szCs w:val="21"/>
                </w:rPr>
              </w:pPr>
            </w:p>
            <w:p w14:paraId="1760F0B1" w14:textId="77777777" w:rsidR="003D0677" w:rsidRPr="002C6E4D" w:rsidRDefault="003D0677" w:rsidP="002472E4">
              <w:pPr>
                <w:ind w:firstLineChars="200" w:firstLine="422"/>
                <w:rPr>
                  <w:rFonts w:hAnsi="宋体"/>
                  <w:b/>
                  <w:sz w:val="21"/>
                  <w:szCs w:val="21"/>
                </w:rPr>
              </w:pPr>
              <w:r w:rsidRPr="002C6E4D">
                <w:rPr>
                  <w:rFonts w:hAnsi="宋体"/>
                  <w:b/>
                  <w:sz w:val="21"/>
                  <w:szCs w:val="21"/>
                </w:rPr>
                <w:t>兖煤</w:t>
              </w:r>
              <w:r w:rsidRPr="002C6E4D">
                <w:rPr>
                  <w:rFonts w:hAnsi="宋体" w:hint="eastAsia"/>
                  <w:b/>
                  <w:sz w:val="21"/>
                  <w:szCs w:val="21"/>
                </w:rPr>
                <w:t>国际</w:t>
              </w:r>
            </w:p>
            <w:p w14:paraId="7CFE8546" w14:textId="77777777" w:rsidR="003D0677" w:rsidRPr="002C6E4D" w:rsidRDefault="003D0677" w:rsidP="002472E4">
              <w:pPr>
                <w:ind w:firstLineChars="200" w:firstLine="420"/>
                <w:rPr>
                  <w:sz w:val="21"/>
                  <w:szCs w:val="21"/>
                </w:rPr>
              </w:pPr>
              <w:r w:rsidRPr="002C6E4D">
                <w:rPr>
                  <w:rFonts w:hint="eastAsia"/>
                  <w:sz w:val="21"/>
                  <w:szCs w:val="21"/>
                </w:rPr>
                <w:t>2018年上半年，兖煤国际实现净利润6.</w:t>
              </w:r>
              <w:r w:rsidR="00FC11A9">
                <w:rPr>
                  <w:rFonts w:hint="eastAsia"/>
                  <w:sz w:val="21"/>
                  <w:szCs w:val="21"/>
                </w:rPr>
                <w:t>32</w:t>
              </w:r>
              <w:r w:rsidRPr="002C6E4D">
                <w:rPr>
                  <w:rFonts w:hint="eastAsia"/>
                  <w:sz w:val="21"/>
                  <w:szCs w:val="21"/>
                </w:rPr>
                <w:t>亿元，去年同期净亏损3.30亿元；主要是由于：</w:t>
              </w:r>
              <w:r w:rsidR="00EB1843">
                <w:rPr>
                  <w:rFonts w:hAnsi="宋体" w:hint="eastAsia"/>
                  <w:sz w:val="21"/>
                  <w:szCs w:val="21"/>
                </w:rPr>
                <w:t>①</w:t>
              </w:r>
              <w:r w:rsidRPr="002C6E4D">
                <w:rPr>
                  <w:rFonts w:hint="eastAsia"/>
                  <w:sz w:val="21"/>
                  <w:szCs w:val="21"/>
                </w:rPr>
                <w:t>报告期内，兖煤国际参股的浙商银行取得投资收益5.06亿元</w:t>
              </w:r>
              <w:r w:rsidR="00EB1843">
                <w:rPr>
                  <w:rFonts w:hint="eastAsia"/>
                  <w:sz w:val="21"/>
                  <w:szCs w:val="21"/>
                </w:rPr>
                <w:t>；</w:t>
              </w:r>
              <w:r w:rsidR="00EB1843">
                <w:rPr>
                  <w:rFonts w:hAnsi="宋体" w:hint="eastAsia"/>
                  <w:sz w:val="21"/>
                  <w:szCs w:val="21"/>
                </w:rPr>
                <w:t>②</w:t>
              </w:r>
              <w:r w:rsidR="00A5177B">
                <w:rPr>
                  <w:rFonts w:hAnsi="宋体" w:hint="eastAsia"/>
                  <w:sz w:val="21"/>
                  <w:szCs w:val="21"/>
                </w:rPr>
                <w:t>汇兑</w:t>
              </w:r>
              <w:r w:rsidR="005F3409">
                <w:rPr>
                  <w:rFonts w:hAnsi="宋体" w:hint="eastAsia"/>
                  <w:sz w:val="21"/>
                  <w:szCs w:val="21"/>
                </w:rPr>
                <w:t>损</w:t>
              </w:r>
              <w:r w:rsidR="00A5177B">
                <w:rPr>
                  <w:rFonts w:hAnsi="宋体" w:hint="eastAsia"/>
                  <w:sz w:val="21"/>
                  <w:szCs w:val="21"/>
                </w:rPr>
                <w:t>益变</w:t>
              </w:r>
              <w:r w:rsidR="005F3409">
                <w:rPr>
                  <w:rFonts w:hAnsi="宋体" w:hint="eastAsia"/>
                  <w:sz w:val="21"/>
                  <w:szCs w:val="21"/>
                </w:rPr>
                <w:t>动，</w:t>
              </w:r>
              <w:r w:rsidR="00A5177B">
                <w:rPr>
                  <w:rFonts w:hAnsi="宋体" w:hint="eastAsia"/>
                  <w:sz w:val="21"/>
                  <w:szCs w:val="21"/>
                </w:rPr>
                <w:t>影响利润</w:t>
              </w:r>
              <w:r w:rsidR="005F3409">
                <w:rPr>
                  <w:rFonts w:hAnsi="宋体" w:hint="eastAsia"/>
                  <w:sz w:val="21"/>
                  <w:szCs w:val="21"/>
                </w:rPr>
                <w:t>总额</w:t>
              </w:r>
              <w:r w:rsidR="00A5177B">
                <w:rPr>
                  <w:rFonts w:hAnsi="宋体" w:hint="eastAsia"/>
                  <w:sz w:val="21"/>
                  <w:szCs w:val="21"/>
                </w:rPr>
                <w:t>同比增加2.53亿元</w:t>
              </w:r>
              <w:r w:rsidRPr="002C6E4D">
                <w:rPr>
                  <w:rFonts w:hint="eastAsia"/>
                  <w:sz w:val="21"/>
                  <w:szCs w:val="21"/>
                </w:rPr>
                <w:t>。</w:t>
              </w:r>
            </w:p>
            <w:p w14:paraId="4B4BB980" w14:textId="77777777" w:rsidR="003D0677" w:rsidRPr="002C6E4D" w:rsidRDefault="003D0677" w:rsidP="002472E4">
              <w:pPr>
                <w:ind w:firstLineChars="200" w:firstLine="420"/>
                <w:jc w:val="both"/>
                <w:rPr>
                  <w:sz w:val="21"/>
                  <w:szCs w:val="21"/>
                </w:rPr>
              </w:pPr>
              <w:r w:rsidRPr="002C6E4D">
                <w:rPr>
                  <w:rFonts w:hint="eastAsia"/>
                  <w:sz w:val="21"/>
                  <w:szCs w:val="21"/>
                </w:rPr>
                <w:t>兖煤国际有关经营情况请见本节“</w:t>
              </w:r>
              <w:r w:rsidRPr="002C6E4D">
                <w:rPr>
                  <w:rFonts w:hAnsi="宋体" w:hint="eastAsia"/>
                  <w:sz w:val="21"/>
                  <w:szCs w:val="21"/>
                </w:rPr>
                <w:t>报告期内主要经营情况”一节。</w:t>
              </w:r>
            </w:p>
            <w:p w14:paraId="33185312" w14:textId="77777777" w:rsidR="003D0677" w:rsidRPr="002C6E4D" w:rsidRDefault="003D0677" w:rsidP="006217F4">
              <w:pPr>
                <w:pStyle w:val="4"/>
                <w:numPr>
                  <w:ilvl w:val="0"/>
                  <w:numId w:val="27"/>
                </w:numPr>
                <w:ind w:left="0" w:firstLine="200"/>
                <w:rPr>
                  <w:szCs w:val="21"/>
                </w:rPr>
              </w:pPr>
              <w:r w:rsidRPr="002C6E4D">
                <w:rPr>
                  <w:szCs w:val="21"/>
                </w:rPr>
                <w:t>主要参股公司</w:t>
              </w:r>
            </w:p>
            <w:p w14:paraId="47379EC6" w14:textId="77777777" w:rsidR="003D0677" w:rsidRPr="002C6E4D" w:rsidRDefault="003D0677" w:rsidP="002472E4">
              <w:pPr>
                <w:ind w:firstLineChars="200" w:firstLine="420"/>
                <w:rPr>
                  <w:sz w:val="21"/>
                  <w:szCs w:val="21"/>
                </w:rPr>
              </w:pPr>
              <w:r w:rsidRPr="002C6E4D">
                <w:rPr>
                  <w:rFonts w:hint="eastAsia"/>
                  <w:sz w:val="21"/>
                  <w:szCs w:val="21"/>
                </w:rPr>
                <w:t>本集团主要参股公司的主要业务、主要财务指标等相关资料请见按</w:t>
              </w:r>
              <w:r w:rsidRPr="00C35794">
                <w:rPr>
                  <w:rFonts w:hint="eastAsia"/>
                  <w:sz w:val="21"/>
                  <w:szCs w:val="21"/>
                </w:rPr>
                <w:t>中国会计准则编制的财务报表附注“</w:t>
              </w:r>
              <w:r w:rsidRPr="00C35794">
                <w:rPr>
                  <w:sz w:val="21"/>
                  <w:szCs w:val="21"/>
                </w:rPr>
                <w:t>在其他主体中的权益在合营企业或联营企业中的权益</w:t>
              </w:r>
              <w:r w:rsidRPr="00C35794">
                <w:rPr>
                  <w:rFonts w:hint="eastAsia"/>
                  <w:sz w:val="21"/>
                  <w:szCs w:val="21"/>
                </w:rPr>
                <w:t>”</w:t>
              </w:r>
              <w:r w:rsidRPr="002C6E4D">
                <w:rPr>
                  <w:rFonts w:hint="eastAsia"/>
                  <w:sz w:val="21"/>
                  <w:szCs w:val="21"/>
                </w:rPr>
                <w:t>。</w:t>
              </w:r>
            </w:p>
            <w:p w14:paraId="3BD2E57A" w14:textId="77777777" w:rsidR="003D0677" w:rsidRPr="002C6E4D" w:rsidRDefault="003D0677" w:rsidP="002472E4">
              <w:pPr>
                <w:ind w:firstLineChars="200" w:firstLine="420"/>
                <w:rPr>
                  <w:sz w:val="21"/>
                  <w:szCs w:val="21"/>
                </w:rPr>
              </w:pPr>
            </w:p>
            <w:p w14:paraId="24BA411B" w14:textId="77777777" w:rsidR="003D0677" w:rsidRPr="002C6E4D" w:rsidRDefault="003D0677" w:rsidP="006217F4">
              <w:pPr>
                <w:pStyle w:val="4"/>
                <w:numPr>
                  <w:ilvl w:val="0"/>
                  <w:numId w:val="27"/>
                </w:numPr>
                <w:ind w:left="0" w:firstLine="200"/>
                <w:rPr>
                  <w:szCs w:val="21"/>
                </w:rPr>
              </w:pPr>
              <w:bookmarkStart w:id="47" w:name="_Hlk521417530"/>
              <w:r w:rsidRPr="002C6E4D">
                <w:rPr>
                  <w:rFonts w:hint="eastAsia"/>
                  <w:szCs w:val="21"/>
                </w:rPr>
                <w:t>兖矿财务公司经营情况</w:t>
              </w:r>
            </w:p>
            <w:p w14:paraId="18605CBD" w14:textId="77777777" w:rsidR="003D0677" w:rsidRPr="002C6E4D" w:rsidRDefault="003D0677" w:rsidP="002C6E4D">
              <w:pPr>
                <w:ind w:firstLineChars="200" w:firstLine="420"/>
                <w:rPr>
                  <w:rFonts w:asciiTheme="minorEastAsia" w:eastAsiaTheme="minorEastAsia" w:hAnsiTheme="minorEastAsia"/>
                  <w:sz w:val="21"/>
                  <w:szCs w:val="21"/>
                </w:rPr>
              </w:pPr>
              <w:r w:rsidRPr="002C6E4D">
                <w:rPr>
                  <w:rFonts w:asciiTheme="minorEastAsia" w:eastAsiaTheme="minorEastAsia" w:hAnsiTheme="minorEastAsia" w:hint="eastAsia"/>
                  <w:sz w:val="21"/>
                  <w:szCs w:val="21"/>
                </w:rPr>
                <w:t>截至报告期末，本公司持有</w:t>
              </w:r>
              <w:bookmarkStart w:id="48" w:name="_Hlk507493249"/>
              <w:r w:rsidRPr="002C6E4D">
                <w:rPr>
                  <w:rFonts w:asciiTheme="minorEastAsia" w:eastAsiaTheme="minorEastAsia" w:hAnsiTheme="minorEastAsia" w:hint="eastAsia"/>
                  <w:sz w:val="21"/>
                  <w:szCs w:val="21"/>
                </w:rPr>
                <w:t>兖矿财务公司</w:t>
              </w:r>
              <w:bookmarkEnd w:id="48"/>
              <w:r w:rsidRPr="002C6E4D">
                <w:rPr>
                  <w:rFonts w:asciiTheme="minorEastAsia" w:eastAsiaTheme="minorEastAsia" w:hAnsiTheme="minorEastAsia"/>
                  <w:sz w:val="21"/>
                  <w:szCs w:val="21"/>
                </w:rPr>
                <w:t>90%股权。</w:t>
              </w:r>
            </w:p>
            <w:p w14:paraId="43D26D6A" w14:textId="77777777" w:rsidR="003D0677" w:rsidRPr="002C6E4D" w:rsidRDefault="003D0677" w:rsidP="002C6E4D">
              <w:pPr>
                <w:ind w:firstLineChars="200" w:firstLine="420"/>
                <w:rPr>
                  <w:sz w:val="21"/>
                  <w:szCs w:val="21"/>
                </w:rPr>
              </w:pPr>
              <w:r w:rsidRPr="002C6E4D">
                <w:rPr>
                  <w:rFonts w:hint="eastAsia"/>
                  <w:sz w:val="21"/>
                  <w:szCs w:val="21"/>
                </w:rPr>
                <w:t>（1）报告期内兖矿财务公司存贷款余额情况</w:t>
              </w:r>
            </w:p>
            <w:p w14:paraId="7ABC6288" w14:textId="77777777" w:rsidR="003D0677" w:rsidRPr="002C6E4D" w:rsidRDefault="003D0677" w:rsidP="006924CB">
              <w:pPr>
                <w:ind w:leftChars="2964" w:left="6521" w:right="420" w:firstLineChars="200" w:firstLine="420"/>
                <w:rPr>
                  <w:sz w:val="21"/>
                  <w:szCs w:val="21"/>
                </w:rPr>
              </w:pPr>
              <w:r w:rsidRPr="002C6E4D">
                <w:rPr>
                  <w:rFonts w:hint="eastAsia"/>
                  <w:sz w:val="21"/>
                  <w:szCs w:val="21"/>
                </w:rPr>
                <w:t>单位</w:t>
              </w:r>
              <w:r w:rsidRPr="002C6E4D">
                <w:rPr>
                  <w:sz w:val="21"/>
                  <w:szCs w:val="21"/>
                </w:rPr>
                <w:t>：</w:t>
              </w:r>
              <w:r w:rsidRPr="002C6E4D">
                <w:rPr>
                  <w:rFonts w:hint="eastAsia"/>
                  <w:sz w:val="21"/>
                  <w:szCs w:val="21"/>
                </w:rPr>
                <w:t>百万</w:t>
              </w:r>
              <w:r w:rsidRPr="002C6E4D">
                <w:rPr>
                  <w:sz w:val="21"/>
                  <w:szCs w:val="21"/>
                </w:rPr>
                <w:t>元</w:t>
              </w:r>
            </w:p>
            <w:tbl>
              <w:tblPr>
                <w:tblStyle w:val="a7"/>
                <w:tblW w:w="0" w:type="auto"/>
                <w:jc w:val="center"/>
                <w:tblLook w:val="04A0" w:firstRow="1" w:lastRow="0" w:firstColumn="1" w:lastColumn="0" w:noHBand="0" w:noVBand="1"/>
              </w:tblPr>
              <w:tblGrid>
                <w:gridCol w:w="1775"/>
                <w:gridCol w:w="2074"/>
                <w:gridCol w:w="2074"/>
                <w:gridCol w:w="1847"/>
              </w:tblGrid>
              <w:tr w:rsidR="003D0677" w:rsidRPr="002C6E4D" w14:paraId="34CEB415" w14:textId="77777777" w:rsidTr="00417B17">
                <w:trPr>
                  <w:jc w:val="center"/>
                </w:trPr>
                <w:tc>
                  <w:tcPr>
                    <w:tcW w:w="1775" w:type="dxa"/>
                  </w:tcPr>
                  <w:p w14:paraId="281CF23F" w14:textId="77777777" w:rsidR="003D0677" w:rsidRPr="002C6E4D" w:rsidRDefault="003D0677" w:rsidP="00417B17">
                    <w:pPr>
                      <w:rPr>
                        <w:sz w:val="21"/>
                        <w:szCs w:val="21"/>
                      </w:rPr>
                    </w:pPr>
                    <w:bookmarkStart w:id="49" w:name="_Hlk505875140"/>
                  </w:p>
                </w:tc>
                <w:tc>
                  <w:tcPr>
                    <w:tcW w:w="2074" w:type="dxa"/>
                  </w:tcPr>
                  <w:p w14:paraId="798611A8" w14:textId="77777777" w:rsidR="003D0677" w:rsidRPr="002C6E4D" w:rsidRDefault="003D0677" w:rsidP="00C015A5">
                    <w:pPr>
                      <w:jc w:val="center"/>
                      <w:rPr>
                        <w:sz w:val="21"/>
                        <w:szCs w:val="21"/>
                      </w:rPr>
                    </w:pPr>
                    <w:r w:rsidRPr="002C6E4D">
                      <w:rPr>
                        <w:rFonts w:hint="eastAsia"/>
                        <w:sz w:val="21"/>
                        <w:szCs w:val="21"/>
                      </w:rPr>
                      <w:t>本期期末数</w:t>
                    </w:r>
                  </w:p>
                </w:tc>
                <w:tc>
                  <w:tcPr>
                    <w:tcW w:w="2074" w:type="dxa"/>
                  </w:tcPr>
                  <w:p w14:paraId="276051C5" w14:textId="77777777" w:rsidR="003D0677" w:rsidRPr="002C6E4D" w:rsidRDefault="003D0677" w:rsidP="00C015A5">
                    <w:pPr>
                      <w:jc w:val="center"/>
                      <w:rPr>
                        <w:sz w:val="21"/>
                        <w:szCs w:val="21"/>
                      </w:rPr>
                    </w:pPr>
                    <w:r w:rsidRPr="002C6E4D">
                      <w:rPr>
                        <w:rFonts w:hint="eastAsia"/>
                        <w:sz w:val="21"/>
                        <w:szCs w:val="21"/>
                      </w:rPr>
                      <w:t>本期期初数</w:t>
                    </w:r>
                  </w:p>
                </w:tc>
                <w:tc>
                  <w:tcPr>
                    <w:tcW w:w="1847" w:type="dxa"/>
                  </w:tcPr>
                  <w:p w14:paraId="352DB03C" w14:textId="77777777" w:rsidR="003D0677" w:rsidRPr="002C6E4D" w:rsidRDefault="003D0677" w:rsidP="00417B17">
                    <w:pPr>
                      <w:jc w:val="center"/>
                      <w:rPr>
                        <w:sz w:val="21"/>
                        <w:szCs w:val="21"/>
                      </w:rPr>
                    </w:pPr>
                    <w:r w:rsidRPr="002C6E4D">
                      <w:rPr>
                        <w:rFonts w:hint="eastAsia"/>
                        <w:sz w:val="21"/>
                        <w:szCs w:val="21"/>
                      </w:rPr>
                      <w:t>增减幅（%</w:t>
                    </w:r>
                    <w:r w:rsidRPr="002C6E4D">
                      <w:rPr>
                        <w:sz w:val="21"/>
                        <w:szCs w:val="21"/>
                      </w:rPr>
                      <w:t>）</w:t>
                    </w:r>
                  </w:p>
                </w:tc>
              </w:tr>
              <w:tr w:rsidR="003D0677" w:rsidRPr="002C6E4D" w14:paraId="5EEE4453" w14:textId="77777777" w:rsidTr="00417B17">
                <w:trPr>
                  <w:jc w:val="center"/>
                </w:trPr>
                <w:tc>
                  <w:tcPr>
                    <w:tcW w:w="1775" w:type="dxa"/>
                  </w:tcPr>
                  <w:p w14:paraId="78DF4BA3" w14:textId="77777777" w:rsidR="003D0677" w:rsidRPr="002C6E4D" w:rsidRDefault="003D0677" w:rsidP="00506415">
                    <w:pPr>
                      <w:rPr>
                        <w:sz w:val="21"/>
                        <w:szCs w:val="21"/>
                      </w:rPr>
                    </w:pPr>
                    <w:r w:rsidRPr="002C6E4D">
                      <w:rPr>
                        <w:rFonts w:hint="eastAsia"/>
                        <w:sz w:val="21"/>
                        <w:szCs w:val="21"/>
                      </w:rPr>
                      <w:t>存款</w:t>
                    </w:r>
                    <w:r w:rsidRPr="002C6E4D">
                      <w:rPr>
                        <w:sz w:val="21"/>
                        <w:szCs w:val="21"/>
                      </w:rPr>
                      <w:t>余额</w:t>
                    </w:r>
                  </w:p>
                </w:tc>
                <w:tc>
                  <w:tcPr>
                    <w:tcW w:w="2074" w:type="dxa"/>
                  </w:tcPr>
                  <w:p w14:paraId="2965AD65" w14:textId="77777777" w:rsidR="003D0677" w:rsidRPr="002C6E4D" w:rsidRDefault="003D0677" w:rsidP="00506415">
                    <w:pPr>
                      <w:jc w:val="right"/>
                      <w:rPr>
                        <w:sz w:val="21"/>
                        <w:szCs w:val="21"/>
                      </w:rPr>
                    </w:pPr>
                    <w:r w:rsidRPr="002C6E4D">
                      <w:rPr>
                        <w:sz w:val="21"/>
                        <w:szCs w:val="21"/>
                      </w:rPr>
                      <w:t>12,526</w:t>
                    </w:r>
                  </w:p>
                </w:tc>
                <w:tc>
                  <w:tcPr>
                    <w:tcW w:w="2074" w:type="dxa"/>
                  </w:tcPr>
                  <w:p w14:paraId="3CB9B4DD" w14:textId="77777777" w:rsidR="003D0677" w:rsidRPr="002C6E4D" w:rsidRDefault="003D0677" w:rsidP="00506415">
                    <w:pPr>
                      <w:jc w:val="right"/>
                      <w:rPr>
                        <w:sz w:val="21"/>
                        <w:szCs w:val="21"/>
                      </w:rPr>
                    </w:pPr>
                    <w:r w:rsidRPr="002C6E4D">
                      <w:rPr>
                        <w:sz w:val="21"/>
                        <w:szCs w:val="21"/>
                      </w:rPr>
                      <w:t>10,918</w:t>
                    </w:r>
                  </w:p>
                </w:tc>
                <w:tc>
                  <w:tcPr>
                    <w:tcW w:w="1847" w:type="dxa"/>
                  </w:tcPr>
                  <w:p w14:paraId="3B5C4C77" w14:textId="77777777" w:rsidR="003D0677" w:rsidRPr="002C6E4D" w:rsidRDefault="003D0677" w:rsidP="00506415">
                    <w:pPr>
                      <w:jc w:val="right"/>
                      <w:rPr>
                        <w:sz w:val="21"/>
                        <w:szCs w:val="21"/>
                      </w:rPr>
                    </w:pPr>
                    <w:r w:rsidRPr="002C6E4D">
                      <w:rPr>
                        <w:sz w:val="21"/>
                        <w:szCs w:val="21"/>
                      </w:rPr>
                      <w:t>14.73</w:t>
                    </w:r>
                  </w:p>
                </w:tc>
              </w:tr>
              <w:tr w:rsidR="003D0677" w:rsidRPr="002C6E4D" w14:paraId="51A790FB" w14:textId="77777777" w:rsidTr="00417B17">
                <w:trPr>
                  <w:jc w:val="center"/>
                </w:trPr>
                <w:tc>
                  <w:tcPr>
                    <w:tcW w:w="1775" w:type="dxa"/>
                  </w:tcPr>
                  <w:p w14:paraId="75C00ED9" w14:textId="77777777" w:rsidR="003D0677" w:rsidRPr="002C6E4D" w:rsidRDefault="003D0677" w:rsidP="00506415">
                    <w:pPr>
                      <w:rPr>
                        <w:sz w:val="21"/>
                        <w:szCs w:val="21"/>
                      </w:rPr>
                    </w:pPr>
                    <w:r w:rsidRPr="002C6E4D">
                      <w:rPr>
                        <w:rFonts w:hint="eastAsia"/>
                        <w:sz w:val="21"/>
                        <w:szCs w:val="21"/>
                      </w:rPr>
                      <w:t>贷款</w:t>
                    </w:r>
                    <w:r w:rsidRPr="002C6E4D">
                      <w:rPr>
                        <w:sz w:val="21"/>
                        <w:szCs w:val="21"/>
                      </w:rPr>
                      <w:t>余额</w:t>
                    </w:r>
                  </w:p>
                </w:tc>
                <w:tc>
                  <w:tcPr>
                    <w:tcW w:w="2074" w:type="dxa"/>
                  </w:tcPr>
                  <w:p w14:paraId="64068DD8" w14:textId="77777777" w:rsidR="003D0677" w:rsidRPr="002C6E4D" w:rsidRDefault="003D0677" w:rsidP="00506415">
                    <w:pPr>
                      <w:jc w:val="right"/>
                      <w:rPr>
                        <w:sz w:val="21"/>
                        <w:szCs w:val="21"/>
                      </w:rPr>
                    </w:pPr>
                    <w:r w:rsidRPr="002C6E4D">
                      <w:rPr>
                        <w:sz w:val="21"/>
                        <w:szCs w:val="21"/>
                      </w:rPr>
                      <w:t>7,297</w:t>
                    </w:r>
                  </w:p>
                </w:tc>
                <w:tc>
                  <w:tcPr>
                    <w:tcW w:w="2074" w:type="dxa"/>
                  </w:tcPr>
                  <w:p w14:paraId="6A7C90C6" w14:textId="77777777" w:rsidR="003D0677" w:rsidRPr="002C6E4D" w:rsidRDefault="003D0677" w:rsidP="00506415">
                    <w:pPr>
                      <w:jc w:val="right"/>
                      <w:rPr>
                        <w:sz w:val="21"/>
                        <w:szCs w:val="21"/>
                      </w:rPr>
                    </w:pPr>
                    <w:r w:rsidRPr="002C6E4D">
                      <w:rPr>
                        <w:sz w:val="21"/>
                        <w:szCs w:val="21"/>
                      </w:rPr>
                      <w:t>5,547</w:t>
                    </w:r>
                  </w:p>
                </w:tc>
                <w:tc>
                  <w:tcPr>
                    <w:tcW w:w="1847" w:type="dxa"/>
                  </w:tcPr>
                  <w:p w14:paraId="47CAFF0E" w14:textId="77777777" w:rsidR="003D0677" w:rsidRPr="002C6E4D" w:rsidRDefault="003D0677" w:rsidP="00506415">
                    <w:pPr>
                      <w:jc w:val="right"/>
                      <w:rPr>
                        <w:sz w:val="21"/>
                        <w:szCs w:val="21"/>
                      </w:rPr>
                    </w:pPr>
                    <w:r w:rsidRPr="002C6E4D">
                      <w:rPr>
                        <w:sz w:val="21"/>
                        <w:szCs w:val="21"/>
                      </w:rPr>
                      <w:t>31.55</w:t>
                    </w:r>
                  </w:p>
                </w:tc>
              </w:tr>
            </w:tbl>
            <w:bookmarkEnd w:id="49"/>
            <w:p w14:paraId="2471BF4F" w14:textId="77777777" w:rsidR="003D0677" w:rsidRPr="002C6E4D" w:rsidRDefault="003D0677" w:rsidP="002C6E4D">
              <w:pPr>
                <w:ind w:firstLineChars="200" w:firstLine="420"/>
                <w:rPr>
                  <w:sz w:val="21"/>
                  <w:szCs w:val="21"/>
                </w:rPr>
              </w:pPr>
              <w:r w:rsidRPr="002C6E4D">
                <w:rPr>
                  <w:rFonts w:hint="eastAsia"/>
                  <w:sz w:val="21"/>
                  <w:szCs w:val="21"/>
                </w:rPr>
                <w:t>（</w:t>
              </w:r>
              <w:r w:rsidRPr="002C6E4D">
                <w:rPr>
                  <w:sz w:val="21"/>
                  <w:szCs w:val="21"/>
                </w:rPr>
                <w:t>2</w:t>
              </w:r>
              <w:r w:rsidRPr="002C6E4D">
                <w:rPr>
                  <w:rFonts w:hint="eastAsia"/>
                  <w:sz w:val="21"/>
                  <w:szCs w:val="21"/>
                </w:rPr>
                <w:t>）报告期内兖矿财务公司主要运营指标</w:t>
              </w:r>
            </w:p>
            <w:p w14:paraId="3AC4F02C" w14:textId="77777777" w:rsidR="003D0677" w:rsidRPr="002C6E4D" w:rsidRDefault="003D0677" w:rsidP="002C6E4D">
              <w:pPr>
                <w:ind w:firstLineChars="3300" w:firstLine="6930"/>
                <w:rPr>
                  <w:sz w:val="21"/>
                  <w:szCs w:val="21"/>
                </w:rPr>
              </w:pPr>
              <w:bookmarkStart w:id="50" w:name="_Hlk507778415"/>
              <w:r w:rsidRPr="002C6E4D">
                <w:rPr>
                  <w:rFonts w:hint="eastAsia"/>
                  <w:sz w:val="21"/>
                  <w:szCs w:val="21"/>
                </w:rPr>
                <w:t>单位</w:t>
              </w:r>
              <w:r w:rsidRPr="002C6E4D">
                <w:rPr>
                  <w:sz w:val="21"/>
                  <w:szCs w:val="21"/>
                </w:rPr>
                <w:t>：</w:t>
              </w:r>
              <w:r w:rsidRPr="002C6E4D">
                <w:rPr>
                  <w:rFonts w:hint="eastAsia"/>
                  <w:sz w:val="21"/>
                  <w:szCs w:val="21"/>
                </w:rPr>
                <w:t>百万</w:t>
              </w:r>
              <w:r w:rsidRPr="002C6E4D">
                <w:rPr>
                  <w:sz w:val="21"/>
                  <w:szCs w:val="21"/>
                </w:rPr>
                <w:t>元</w:t>
              </w:r>
            </w:p>
            <w:tbl>
              <w:tblPr>
                <w:tblStyle w:val="a7"/>
                <w:tblW w:w="0" w:type="auto"/>
                <w:jc w:val="center"/>
                <w:tblLook w:val="04A0" w:firstRow="1" w:lastRow="0" w:firstColumn="1" w:lastColumn="0" w:noHBand="0" w:noVBand="1"/>
              </w:tblPr>
              <w:tblGrid>
                <w:gridCol w:w="1833"/>
                <w:gridCol w:w="2148"/>
                <w:gridCol w:w="2013"/>
                <w:gridCol w:w="1969"/>
              </w:tblGrid>
              <w:tr w:rsidR="003D0677" w:rsidRPr="002C6E4D" w14:paraId="556907FF" w14:textId="77777777" w:rsidTr="002C6E4D">
                <w:trPr>
                  <w:jc w:val="center"/>
                </w:trPr>
                <w:tc>
                  <w:tcPr>
                    <w:tcW w:w="1833" w:type="dxa"/>
                  </w:tcPr>
                  <w:p w14:paraId="303EA3D9" w14:textId="77777777" w:rsidR="003D0677" w:rsidRPr="002C6E4D" w:rsidRDefault="003D0677" w:rsidP="00417B17">
                    <w:pPr>
                      <w:rPr>
                        <w:sz w:val="21"/>
                        <w:szCs w:val="21"/>
                      </w:rPr>
                    </w:pPr>
                    <w:bookmarkStart w:id="51" w:name="_Hlk508614352"/>
                    <w:bookmarkEnd w:id="50"/>
                    <w:r w:rsidRPr="002C6E4D">
                      <w:rPr>
                        <w:rFonts w:hint="eastAsia"/>
                        <w:sz w:val="21"/>
                        <w:szCs w:val="21"/>
                      </w:rPr>
                      <w:t>主要运营指标</w:t>
                    </w:r>
                  </w:p>
                </w:tc>
                <w:tc>
                  <w:tcPr>
                    <w:tcW w:w="2148" w:type="dxa"/>
                  </w:tcPr>
                  <w:p w14:paraId="6E2089D4" w14:textId="77777777" w:rsidR="003D0677" w:rsidRPr="002C6E4D" w:rsidRDefault="003D0677" w:rsidP="00417B17">
                    <w:pPr>
                      <w:jc w:val="center"/>
                      <w:rPr>
                        <w:sz w:val="21"/>
                        <w:szCs w:val="21"/>
                      </w:rPr>
                    </w:pPr>
                    <w:r w:rsidRPr="002C6E4D">
                      <w:rPr>
                        <w:rFonts w:hint="eastAsia"/>
                        <w:sz w:val="21"/>
                        <w:szCs w:val="21"/>
                      </w:rPr>
                      <w:t>本期数</w:t>
                    </w:r>
                  </w:p>
                </w:tc>
                <w:tc>
                  <w:tcPr>
                    <w:tcW w:w="2013" w:type="dxa"/>
                  </w:tcPr>
                  <w:p w14:paraId="71548D96" w14:textId="77777777" w:rsidR="003D0677" w:rsidRPr="002C6E4D" w:rsidRDefault="003D0677" w:rsidP="00417B17">
                    <w:pPr>
                      <w:jc w:val="center"/>
                      <w:rPr>
                        <w:sz w:val="21"/>
                        <w:szCs w:val="21"/>
                      </w:rPr>
                    </w:pPr>
                    <w:r w:rsidRPr="002C6E4D">
                      <w:rPr>
                        <w:rFonts w:hint="eastAsia"/>
                        <w:sz w:val="21"/>
                        <w:szCs w:val="21"/>
                      </w:rPr>
                      <w:t>上年同期数</w:t>
                    </w:r>
                  </w:p>
                </w:tc>
                <w:tc>
                  <w:tcPr>
                    <w:tcW w:w="1969" w:type="dxa"/>
                  </w:tcPr>
                  <w:p w14:paraId="53C8B232" w14:textId="77777777" w:rsidR="003D0677" w:rsidRPr="002C6E4D" w:rsidRDefault="003D0677" w:rsidP="00417B17">
                    <w:pPr>
                      <w:jc w:val="center"/>
                      <w:rPr>
                        <w:sz w:val="21"/>
                        <w:szCs w:val="21"/>
                      </w:rPr>
                    </w:pPr>
                    <w:r w:rsidRPr="002C6E4D">
                      <w:rPr>
                        <w:rFonts w:hint="eastAsia"/>
                        <w:sz w:val="21"/>
                        <w:szCs w:val="21"/>
                      </w:rPr>
                      <w:t>增减幅（%）</w:t>
                    </w:r>
                  </w:p>
                </w:tc>
              </w:tr>
              <w:tr w:rsidR="003D0677" w:rsidRPr="002C6E4D" w14:paraId="4AAE7472" w14:textId="77777777" w:rsidTr="002C6E4D">
                <w:trPr>
                  <w:jc w:val="center"/>
                </w:trPr>
                <w:tc>
                  <w:tcPr>
                    <w:tcW w:w="1833" w:type="dxa"/>
                  </w:tcPr>
                  <w:p w14:paraId="3964A7B1" w14:textId="77777777" w:rsidR="003D0677" w:rsidRPr="002C6E4D" w:rsidRDefault="003D0677" w:rsidP="00506415">
                    <w:pPr>
                      <w:rPr>
                        <w:sz w:val="21"/>
                        <w:szCs w:val="21"/>
                      </w:rPr>
                    </w:pPr>
                    <w:r w:rsidRPr="002C6E4D">
                      <w:rPr>
                        <w:rFonts w:hint="eastAsia"/>
                        <w:sz w:val="21"/>
                        <w:szCs w:val="21"/>
                      </w:rPr>
                      <w:t>营业收入</w:t>
                    </w:r>
                  </w:p>
                </w:tc>
                <w:tc>
                  <w:tcPr>
                    <w:tcW w:w="2148" w:type="dxa"/>
                  </w:tcPr>
                  <w:p w14:paraId="6581F3E9" w14:textId="77777777" w:rsidR="003D0677" w:rsidRPr="002C6E4D" w:rsidRDefault="003D0677" w:rsidP="00506415">
                    <w:pPr>
                      <w:jc w:val="right"/>
                      <w:rPr>
                        <w:sz w:val="21"/>
                        <w:szCs w:val="21"/>
                      </w:rPr>
                    </w:pPr>
                    <w:r w:rsidRPr="002C6E4D">
                      <w:rPr>
                        <w:sz w:val="21"/>
                        <w:szCs w:val="21"/>
                      </w:rPr>
                      <w:t>175</w:t>
                    </w:r>
                  </w:p>
                </w:tc>
                <w:tc>
                  <w:tcPr>
                    <w:tcW w:w="2013" w:type="dxa"/>
                  </w:tcPr>
                  <w:p w14:paraId="45771DD7" w14:textId="77777777" w:rsidR="003D0677" w:rsidRPr="002C6E4D" w:rsidRDefault="003D0677" w:rsidP="00506415">
                    <w:pPr>
                      <w:jc w:val="right"/>
                      <w:rPr>
                        <w:sz w:val="21"/>
                        <w:szCs w:val="21"/>
                      </w:rPr>
                    </w:pPr>
                    <w:r w:rsidRPr="002C6E4D">
                      <w:rPr>
                        <w:sz w:val="21"/>
                        <w:szCs w:val="21"/>
                      </w:rPr>
                      <w:t>112</w:t>
                    </w:r>
                  </w:p>
                </w:tc>
                <w:tc>
                  <w:tcPr>
                    <w:tcW w:w="1969" w:type="dxa"/>
                  </w:tcPr>
                  <w:p w14:paraId="05C0A60A" w14:textId="77777777" w:rsidR="003D0677" w:rsidRPr="002C6E4D" w:rsidRDefault="003D0677" w:rsidP="00506415">
                    <w:pPr>
                      <w:jc w:val="right"/>
                      <w:rPr>
                        <w:sz w:val="21"/>
                        <w:szCs w:val="21"/>
                      </w:rPr>
                    </w:pPr>
                    <w:r w:rsidRPr="002C6E4D">
                      <w:rPr>
                        <w:sz w:val="21"/>
                        <w:szCs w:val="21"/>
                      </w:rPr>
                      <w:t>56.25</w:t>
                    </w:r>
                  </w:p>
                </w:tc>
              </w:tr>
              <w:tr w:rsidR="003D0677" w:rsidRPr="002C6E4D" w14:paraId="393FE0BD" w14:textId="77777777" w:rsidTr="002C6E4D">
                <w:trPr>
                  <w:jc w:val="center"/>
                </w:trPr>
                <w:tc>
                  <w:tcPr>
                    <w:tcW w:w="1833" w:type="dxa"/>
                  </w:tcPr>
                  <w:p w14:paraId="21B616B4" w14:textId="77777777" w:rsidR="003D0677" w:rsidRPr="002C6E4D" w:rsidRDefault="003D0677" w:rsidP="00506415">
                    <w:pPr>
                      <w:rPr>
                        <w:sz w:val="21"/>
                        <w:szCs w:val="21"/>
                      </w:rPr>
                    </w:pPr>
                    <w:r w:rsidRPr="002C6E4D">
                      <w:rPr>
                        <w:rFonts w:hint="eastAsia"/>
                        <w:sz w:val="21"/>
                        <w:szCs w:val="21"/>
                      </w:rPr>
                      <w:t>净利润</w:t>
                    </w:r>
                  </w:p>
                </w:tc>
                <w:tc>
                  <w:tcPr>
                    <w:tcW w:w="2148" w:type="dxa"/>
                  </w:tcPr>
                  <w:p w14:paraId="6191B056" w14:textId="77777777" w:rsidR="003D0677" w:rsidRPr="002C6E4D" w:rsidRDefault="003D0677" w:rsidP="00506415">
                    <w:pPr>
                      <w:jc w:val="right"/>
                      <w:rPr>
                        <w:sz w:val="21"/>
                        <w:szCs w:val="21"/>
                      </w:rPr>
                    </w:pPr>
                    <w:r w:rsidRPr="002C6E4D">
                      <w:rPr>
                        <w:sz w:val="21"/>
                        <w:szCs w:val="21"/>
                      </w:rPr>
                      <w:t>85</w:t>
                    </w:r>
                  </w:p>
                </w:tc>
                <w:tc>
                  <w:tcPr>
                    <w:tcW w:w="2013" w:type="dxa"/>
                  </w:tcPr>
                  <w:p w14:paraId="2D26AEE2" w14:textId="77777777" w:rsidR="003D0677" w:rsidRPr="002C6E4D" w:rsidRDefault="003D0677" w:rsidP="00506415">
                    <w:pPr>
                      <w:jc w:val="right"/>
                      <w:rPr>
                        <w:sz w:val="21"/>
                        <w:szCs w:val="21"/>
                      </w:rPr>
                    </w:pPr>
                    <w:r w:rsidRPr="002C6E4D">
                      <w:rPr>
                        <w:sz w:val="21"/>
                        <w:szCs w:val="21"/>
                      </w:rPr>
                      <w:t>75</w:t>
                    </w:r>
                  </w:p>
                </w:tc>
                <w:tc>
                  <w:tcPr>
                    <w:tcW w:w="1969" w:type="dxa"/>
                  </w:tcPr>
                  <w:p w14:paraId="400FCD32" w14:textId="77777777" w:rsidR="003D0677" w:rsidRPr="002C6E4D" w:rsidRDefault="003D0677" w:rsidP="00506415">
                    <w:pPr>
                      <w:jc w:val="right"/>
                      <w:rPr>
                        <w:sz w:val="21"/>
                        <w:szCs w:val="21"/>
                      </w:rPr>
                    </w:pPr>
                    <w:r w:rsidRPr="002C6E4D">
                      <w:rPr>
                        <w:sz w:val="21"/>
                        <w:szCs w:val="21"/>
                      </w:rPr>
                      <w:t>13.33</w:t>
                    </w:r>
                  </w:p>
                </w:tc>
              </w:tr>
              <w:tr w:rsidR="003D0677" w:rsidRPr="002C6E4D" w14:paraId="6E7E1148" w14:textId="77777777" w:rsidTr="002C6E4D">
                <w:trPr>
                  <w:jc w:val="center"/>
                </w:trPr>
                <w:tc>
                  <w:tcPr>
                    <w:tcW w:w="1833" w:type="dxa"/>
                  </w:tcPr>
                  <w:p w14:paraId="629D89E0" w14:textId="77777777" w:rsidR="003D0677" w:rsidRPr="002C6E4D" w:rsidRDefault="003D0677" w:rsidP="00417B17">
                    <w:pPr>
                      <w:rPr>
                        <w:sz w:val="21"/>
                        <w:szCs w:val="21"/>
                      </w:rPr>
                    </w:pPr>
                  </w:p>
                </w:tc>
                <w:tc>
                  <w:tcPr>
                    <w:tcW w:w="2148" w:type="dxa"/>
                  </w:tcPr>
                  <w:p w14:paraId="50BF40B3" w14:textId="77777777" w:rsidR="003D0677" w:rsidRPr="002C6E4D" w:rsidRDefault="003D0677" w:rsidP="00417B17">
                    <w:pPr>
                      <w:jc w:val="center"/>
                      <w:rPr>
                        <w:sz w:val="21"/>
                        <w:szCs w:val="21"/>
                      </w:rPr>
                    </w:pPr>
                    <w:r w:rsidRPr="002C6E4D">
                      <w:rPr>
                        <w:rFonts w:hint="eastAsia"/>
                        <w:sz w:val="21"/>
                        <w:szCs w:val="21"/>
                      </w:rPr>
                      <w:t>本期期末数</w:t>
                    </w:r>
                  </w:p>
                </w:tc>
                <w:tc>
                  <w:tcPr>
                    <w:tcW w:w="2013" w:type="dxa"/>
                  </w:tcPr>
                  <w:p w14:paraId="5421E333" w14:textId="77777777" w:rsidR="003D0677" w:rsidRPr="002C6E4D" w:rsidRDefault="003D0677" w:rsidP="00417B17">
                    <w:pPr>
                      <w:jc w:val="center"/>
                      <w:rPr>
                        <w:sz w:val="21"/>
                        <w:szCs w:val="21"/>
                      </w:rPr>
                    </w:pPr>
                    <w:r w:rsidRPr="002C6E4D">
                      <w:rPr>
                        <w:rFonts w:hint="eastAsia"/>
                        <w:sz w:val="21"/>
                        <w:szCs w:val="21"/>
                      </w:rPr>
                      <w:t>本期期初数</w:t>
                    </w:r>
                  </w:p>
                </w:tc>
                <w:tc>
                  <w:tcPr>
                    <w:tcW w:w="1969" w:type="dxa"/>
                  </w:tcPr>
                  <w:p w14:paraId="33160301" w14:textId="77777777" w:rsidR="003D0677" w:rsidRPr="002C6E4D" w:rsidRDefault="003D0677" w:rsidP="00417B17">
                    <w:pPr>
                      <w:jc w:val="center"/>
                      <w:rPr>
                        <w:sz w:val="21"/>
                        <w:szCs w:val="21"/>
                      </w:rPr>
                    </w:pPr>
                    <w:r w:rsidRPr="002C6E4D">
                      <w:rPr>
                        <w:rFonts w:hint="eastAsia"/>
                        <w:sz w:val="21"/>
                        <w:szCs w:val="21"/>
                      </w:rPr>
                      <w:t>增减幅（%）</w:t>
                    </w:r>
                  </w:p>
                </w:tc>
              </w:tr>
              <w:tr w:rsidR="003D0677" w:rsidRPr="002C6E4D" w14:paraId="54809480" w14:textId="77777777" w:rsidTr="002C6E4D">
                <w:trPr>
                  <w:jc w:val="center"/>
                </w:trPr>
                <w:tc>
                  <w:tcPr>
                    <w:tcW w:w="1833" w:type="dxa"/>
                  </w:tcPr>
                  <w:p w14:paraId="7569E1C7" w14:textId="77777777" w:rsidR="003D0677" w:rsidRPr="002C6E4D" w:rsidRDefault="003D0677" w:rsidP="00506415">
                    <w:pPr>
                      <w:rPr>
                        <w:sz w:val="21"/>
                        <w:szCs w:val="21"/>
                      </w:rPr>
                    </w:pPr>
                    <w:r w:rsidRPr="002C6E4D">
                      <w:rPr>
                        <w:rFonts w:hint="eastAsia"/>
                        <w:sz w:val="21"/>
                        <w:szCs w:val="21"/>
                      </w:rPr>
                      <w:t>净资产</w:t>
                    </w:r>
                  </w:p>
                </w:tc>
                <w:tc>
                  <w:tcPr>
                    <w:tcW w:w="2148" w:type="dxa"/>
                  </w:tcPr>
                  <w:p w14:paraId="7A077B69" w14:textId="77777777" w:rsidR="003D0677" w:rsidRPr="002C6E4D" w:rsidRDefault="003D0677" w:rsidP="00506415">
                    <w:pPr>
                      <w:jc w:val="right"/>
                      <w:rPr>
                        <w:sz w:val="21"/>
                        <w:szCs w:val="21"/>
                      </w:rPr>
                    </w:pPr>
                    <w:r w:rsidRPr="002C6E4D">
                      <w:rPr>
                        <w:sz w:val="21"/>
                        <w:szCs w:val="21"/>
                      </w:rPr>
                      <w:t>1,377</w:t>
                    </w:r>
                  </w:p>
                </w:tc>
                <w:tc>
                  <w:tcPr>
                    <w:tcW w:w="2013" w:type="dxa"/>
                  </w:tcPr>
                  <w:p w14:paraId="0C166F8C" w14:textId="77777777" w:rsidR="003D0677" w:rsidRPr="002C6E4D" w:rsidRDefault="003D0677" w:rsidP="00506415">
                    <w:pPr>
                      <w:jc w:val="right"/>
                      <w:rPr>
                        <w:sz w:val="21"/>
                        <w:szCs w:val="21"/>
                      </w:rPr>
                    </w:pPr>
                    <w:r w:rsidRPr="002C6E4D">
                      <w:rPr>
                        <w:sz w:val="21"/>
                        <w:szCs w:val="21"/>
                      </w:rPr>
                      <w:t>1,728</w:t>
                    </w:r>
                  </w:p>
                </w:tc>
                <w:tc>
                  <w:tcPr>
                    <w:tcW w:w="1969" w:type="dxa"/>
                  </w:tcPr>
                  <w:p w14:paraId="53C1FFD6" w14:textId="77777777" w:rsidR="003D0677" w:rsidRPr="002C6E4D" w:rsidRDefault="003D0677" w:rsidP="00506415">
                    <w:pPr>
                      <w:jc w:val="right"/>
                      <w:rPr>
                        <w:sz w:val="21"/>
                        <w:szCs w:val="21"/>
                      </w:rPr>
                    </w:pPr>
                    <w:r w:rsidRPr="002C6E4D">
                      <w:rPr>
                        <w:sz w:val="21"/>
                        <w:szCs w:val="21"/>
                      </w:rPr>
                      <w:t>-20.31</w:t>
                    </w:r>
                  </w:p>
                </w:tc>
              </w:tr>
              <w:tr w:rsidR="003D0677" w:rsidRPr="002C6E4D" w14:paraId="16EA06B5" w14:textId="77777777" w:rsidTr="002C6E4D">
                <w:trPr>
                  <w:jc w:val="center"/>
                </w:trPr>
                <w:tc>
                  <w:tcPr>
                    <w:tcW w:w="1833" w:type="dxa"/>
                  </w:tcPr>
                  <w:p w14:paraId="63CDD195" w14:textId="77777777" w:rsidR="003D0677" w:rsidRPr="002C6E4D" w:rsidRDefault="003D0677" w:rsidP="00506415">
                    <w:pPr>
                      <w:rPr>
                        <w:sz w:val="21"/>
                        <w:szCs w:val="21"/>
                      </w:rPr>
                    </w:pPr>
                    <w:r w:rsidRPr="002C6E4D">
                      <w:rPr>
                        <w:rFonts w:hint="eastAsia"/>
                        <w:sz w:val="21"/>
                        <w:szCs w:val="21"/>
                      </w:rPr>
                      <w:t>总资产</w:t>
                    </w:r>
                  </w:p>
                </w:tc>
                <w:tc>
                  <w:tcPr>
                    <w:tcW w:w="2148" w:type="dxa"/>
                  </w:tcPr>
                  <w:p w14:paraId="69EE2E39" w14:textId="77777777" w:rsidR="003D0677" w:rsidRPr="002C6E4D" w:rsidRDefault="003D0677" w:rsidP="00506415">
                    <w:pPr>
                      <w:jc w:val="right"/>
                      <w:rPr>
                        <w:sz w:val="21"/>
                        <w:szCs w:val="21"/>
                      </w:rPr>
                    </w:pPr>
                    <w:r w:rsidRPr="002C6E4D">
                      <w:rPr>
                        <w:sz w:val="21"/>
                        <w:szCs w:val="21"/>
                      </w:rPr>
                      <w:t>14,380</w:t>
                    </w:r>
                  </w:p>
                </w:tc>
                <w:tc>
                  <w:tcPr>
                    <w:tcW w:w="2013" w:type="dxa"/>
                  </w:tcPr>
                  <w:p w14:paraId="71702C87" w14:textId="77777777" w:rsidR="003D0677" w:rsidRPr="002C6E4D" w:rsidRDefault="003D0677" w:rsidP="00506415">
                    <w:pPr>
                      <w:jc w:val="right"/>
                      <w:rPr>
                        <w:sz w:val="21"/>
                        <w:szCs w:val="21"/>
                      </w:rPr>
                    </w:pPr>
                    <w:r w:rsidRPr="002C6E4D">
                      <w:rPr>
                        <w:sz w:val="21"/>
                        <w:szCs w:val="21"/>
                      </w:rPr>
                      <w:t>12,672</w:t>
                    </w:r>
                  </w:p>
                </w:tc>
                <w:tc>
                  <w:tcPr>
                    <w:tcW w:w="1969" w:type="dxa"/>
                  </w:tcPr>
                  <w:p w14:paraId="77691F7D" w14:textId="77777777" w:rsidR="003D0677" w:rsidRPr="002C6E4D" w:rsidRDefault="003D0677" w:rsidP="00506415">
                    <w:pPr>
                      <w:jc w:val="right"/>
                      <w:rPr>
                        <w:sz w:val="21"/>
                        <w:szCs w:val="21"/>
                      </w:rPr>
                    </w:pPr>
                    <w:r w:rsidRPr="002C6E4D">
                      <w:rPr>
                        <w:sz w:val="21"/>
                        <w:szCs w:val="21"/>
                      </w:rPr>
                      <w:t>13.48</w:t>
                    </w:r>
                  </w:p>
                </w:tc>
              </w:tr>
              <w:bookmarkEnd w:id="47"/>
              <w:bookmarkEnd w:id="51"/>
            </w:tbl>
          </w:sdtContent>
        </w:sdt>
      </w:sdtContent>
    </w:sdt>
    <w:p w14:paraId="2B1010D1" w14:textId="77777777" w:rsidR="00660A99" w:rsidRDefault="00660A99">
      <w:pPr>
        <w:pStyle w:val="affb"/>
      </w:pPr>
    </w:p>
    <w:sdt>
      <w:sdtPr>
        <w:rPr>
          <w:rFonts w:ascii="宋体" w:hAnsi="宋体" w:cs="宋体"/>
          <w:b w:val="0"/>
          <w:bCs w:val="0"/>
          <w:kern w:val="0"/>
          <w:sz w:val="22"/>
          <w:szCs w:val="24"/>
          <w:lang w:val="en-GB"/>
        </w:rPr>
        <w:alias w:val="模块:公司控制的结构化主体情况"/>
        <w:tag w:val="_SEC_1ac5f271c9c14f569093b3be96ecc8d2"/>
        <w:id w:val="585199203"/>
        <w:lock w:val="sdtLocked"/>
        <w:placeholder>
          <w:docPart w:val="GBC22222222222222222222222222222"/>
        </w:placeholder>
      </w:sdtPr>
      <w:sdtEndPr>
        <w:rPr>
          <w:rFonts w:hAnsiTheme="minorHAnsi" w:cstheme="minorBidi"/>
          <w:szCs w:val="28"/>
        </w:rPr>
      </w:sdtEndPr>
      <w:sdtContent>
        <w:p w14:paraId="2261EB35" w14:textId="77777777" w:rsidR="00660A99" w:rsidRDefault="00660A99" w:rsidP="006217F4">
          <w:pPr>
            <w:pStyle w:val="3"/>
            <w:numPr>
              <w:ilvl w:val="0"/>
              <w:numId w:val="7"/>
            </w:numPr>
          </w:pPr>
          <w:r>
            <w:t>公司控制的结构化主体情况</w:t>
          </w:r>
        </w:p>
        <w:sdt>
          <w:sdtPr>
            <w:rPr>
              <w:rFonts w:hint="eastAsia"/>
            </w:rPr>
            <w:alias w:val="是否适用：公司控制的结构化主体情况[双击切换]"/>
            <w:tag w:val="_GBC_6dee8f13bc9a4596ad3e5af6f90f0b8b"/>
            <w:id w:val="-86696673"/>
            <w:lock w:val="sdtContentLocked"/>
            <w:placeholder>
              <w:docPart w:val="GBC22222222222222222222222222222"/>
            </w:placeholder>
          </w:sdtPr>
          <w:sdtEndPr/>
          <w:sdtContent>
            <w:p w14:paraId="21891C75" w14:textId="77777777" w:rsidR="00660A99" w:rsidRDefault="00E86408">
              <w:pPr>
                <w:pStyle w:val="affb"/>
              </w:pPr>
              <w:r>
                <w:fldChar w:fldCharType="begin"/>
              </w:r>
              <w:r w:rsidR="00660A99">
                <w:instrText xml:space="preserve"> MACROBUTTON  SnrToggleCheckbox √适用 </w:instrText>
              </w:r>
              <w:r>
                <w:fldChar w:fldCharType="end"/>
              </w:r>
              <w:r>
                <w:fldChar w:fldCharType="begin"/>
              </w:r>
              <w:r w:rsidR="00660A99">
                <w:instrText xml:space="preserve"> MACROBUTTON  SnrToggleCheckbox □不适用 </w:instrText>
              </w:r>
              <w:r>
                <w:fldChar w:fldCharType="end"/>
              </w:r>
            </w:p>
          </w:sdtContent>
        </w:sdt>
        <w:sdt>
          <w:sdtPr>
            <w:rPr>
              <w:rFonts w:hint="eastAsia"/>
            </w:rPr>
            <w:alias w:val="公司控制的特殊目的主体情况"/>
            <w:tag w:val="_GBC_1272ff16a11e42f5b10c9b0499f093f9"/>
            <w:id w:val="2006781979"/>
            <w:lock w:val="sdtLocked"/>
            <w:placeholder>
              <w:docPart w:val="GBC22222222222222222222222222222"/>
            </w:placeholder>
          </w:sdtPr>
          <w:sdtEndPr/>
          <w:sdtContent>
            <w:p w14:paraId="241583EE" w14:textId="77777777" w:rsidR="00660A99" w:rsidRDefault="00660A99" w:rsidP="002C6E4D">
              <w:pPr>
                <w:pStyle w:val="affb"/>
                <w:ind w:firstLineChars="200" w:firstLine="420"/>
              </w:pPr>
              <w:r w:rsidRPr="00417B17">
                <w:rPr>
                  <w:rFonts w:hint="eastAsia"/>
                </w:rPr>
                <w:t>兖煤澳洲子公司卧特岗矿业有限公司是为在境外实施资产证券化业务而设立的特殊目的公司。</w:t>
              </w:r>
              <w:r w:rsidRPr="00417B17">
                <w:t>2016年该公司以澳大利亚新南威尔士州的三座煤矿为标的，实施资产证券化业务。有关详情请见公司2015年年度报告“公司控制的结构化主体情况”一节。</w:t>
              </w:r>
            </w:p>
          </w:sdtContent>
        </w:sdt>
      </w:sdtContent>
    </w:sdt>
    <w:p w14:paraId="6873099D" w14:textId="77777777" w:rsidR="00660A99" w:rsidRDefault="00660A99">
      <w:pPr>
        <w:pStyle w:val="affb"/>
      </w:pPr>
    </w:p>
    <w:p w14:paraId="2044C92B" w14:textId="77777777" w:rsidR="00660A99" w:rsidRDefault="00660A99" w:rsidP="006217F4">
      <w:pPr>
        <w:pStyle w:val="2"/>
        <w:numPr>
          <w:ilvl w:val="0"/>
          <w:numId w:val="13"/>
        </w:numPr>
        <w:spacing w:line="360" w:lineRule="auto"/>
      </w:pPr>
      <w:r>
        <w:rPr>
          <w:rFonts w:hint="eastAsia"/>
        </w:rPr>
        <w:t>其他披露事项</w:t>
      </w:r>
    </w:p>
    <w:sdt>
      <w:sdtPr>
        <w:rPr>
          <w:rFonts w:ascii="宋体" w:hAnsi="宋体" w:cs="宋体"/>
          <w:b w:val="0"/>
          <w:bCs w:val="0"/>
          <w:kern w:val="0"/>
          <w:sz w:val="22"/>
          <w:szCs w:val="24"/>
          <w:lang w:val="en-GB"/>
        </w:rPr>
        <w:alias w:val="模块:预测年初至下一报告期期末的累计净利润可能为亏损或者与上年同期相比发生大幅度变动的警示及说明"/>
        <w:tag w:val="_SEC_69129d38b7d94d03aaf945ee5c158c25"/>
        <w:id w:val="766499442"/>
        <w:lock w:val="sdtLocked"/>
        <w:placeholder>
          <w:docPart w:val="GBC22222222222222222222222222222"/>
        </w:placeholder>
      </w:sdtPr>
      <w:sdtEndPr>
        <w:rPr>
          <w:rFonts w:hAnsiTheme="minorHAnsi" w:cstheme="minorBidi"/>
          <w:szCs w:val="28"/>
        </w:rPr>
      </w:sdtEndPr>
      <w:sdtContent>
        <w:p w14:paraId="09E63723" w14:textId="77777777" w:rsidR="00660A99" w:rsidRDefault="00660A99" w:rsidP="006217F4">
          <w:pPr>
            <w:pStyle w:val="3"/>
            <w:numPr>
              <w:ilvl w:val="0"/>
              <w:numId w:val="21"/>
            </w:numPr>
          </w:pPr>
          <w:r>
            <w:t>预测年初至下一报告期期末的累计净利润可能为亏损或者与上年同期相比发生大幅度变动的警示及说明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双击切换]"/>
            <w:tag w:val="_GBC_960ddb23677d458dac0c0bec3fbd79cd"/>
            <w:id w:val="850536017"/>
            <w:lock w:val="sdtContentLocked"/>
            <w:placeholder>
              <w:docPart w:val="GBC22222222222222222222222222222"/>
            </w:placeholder>
          </w:sdtPr>
          <w:sdtEndPr/>
          <w:sdtContent>
            <w:p w14:paraId="5FDDFC40" w14:textId="77777777" w:rsidR="00660A99" w:rsidRDefault="00E86408" w:rsidP="00C81404">
              <w:pPr>
                <w:pStyle w:val="affb"/>
              </w:pPr>
              <w:r>
                <w:fldChar w:fldCharType="begin"/>
              </w:r>
              <w:r w:rsidR="00660A99">
                <w:instrText xml:space="preserve"> MACROBUTTON  SnrToggleCheckbox □适用 </w:instrText>
              </w:r>
              <w:r>
                <w:fldChar w:fldCharType="end"/>
              </w:r>
              <w:r>
                <w:fldChar w:fldCharType="begin"/>
              </w:r>
              <w:r w:rsidR="00660A99">
                <w:instrText xml:space="preserve"> MACROBUTTON  SnrToggleCheckbox √不适用 </w:instrText>
              </w:r>
              <w:r>
                <w:fldChar w:fldCharType="end"/>
              </w:r>
            </w:p>
          </w:sdtContent>
        </w:sdt>
        <w:p w14:paraId="6223087A" w14:textId="77777777" w:rsidR="00660A99" w:rsidRDefault="009C6250">
          <w:pPr>
            <w:pStyle w:val="affb"/>
          </w:pPr>
        </w:p>
      </w:sdtContent>
    </w:sdt>
    <w:sdt>
      <w:sdtPr>
        <w:rPr>
          <w:rFonts w:ascii="宋体" w:hAnsi="宋体" w:cs="宋体"/>
          <w:b w:val="0"/>
          <w:bCs w:val="0"/>
          <w:kern w:val="0"/>
          <w:sz w:val="22"/>
          <w:szCs w:val="24"/>
          <w:lang w:val="en-GB"/>
        </w:rPr>
        <w:alias w:val="模块:可能面对的风险"/>
        <w:tag w:val="_SEC_81e2de17d1214ba3b0e3ff89b6c2b65d"/>
        <w:id w:val="1567375213"/>
        <w:lock w:val="sdtLocked"/>
        <w:placeholder>
          <w:docPart w:val="GBC22222222222222222222222222222"/>
        </w:placeholder>
      </w:sdtPr>
      <w:sdtEndPr>
        <w:rPr>
          <w:rFonts w:hAnsiTheme="minorHAnsi" w:cstheme="minorBidi" w:hint="eastAsia"/>
          <w:szCs w:val="28"/>
        </w:rPr>
      </w:sdtEndPr>
      <w:sdtContent>
        <w:p w14:paraId="7509195E" w14:textId="77777777" w:rsidR="00660A99" w:rsidRDefault="00660A99" w:rsidP="006217F4">
          <w:pPr>
            <w:pStyle w:val="3"/>
            <w:numPr>
              <w:ilvl w:val="0"/>
              <w:numId w:val="21"/>
            </w:numPr>
          </w:pPr>
          <w:r>
            <w:t>可能面对的风险</w:t>
          </w:r>
        </w:p>
        <w:sdt>
          <w:sdtPr>
            <w:rPr>
              <w:rFonts w:hint="eastAsia"/>
            </w:rPr>
            <w:alias w:val="是否适用：可能面对的风险[双击切换]"/>
            <w:tag w:val="_GBC_2a971d8ab5884d3eb5547ede4e1e17c9"/>
            <w:id w:val="-1058089504"/>
            <w:lock w:val="sdtContentLocked"/>
            <w:placeholder>
              <w:docPart w:val="GBC22222222222222222222222222222"/>
            </w:placeholder>
          </w:sdtPr>
          <w:sdtEndPr/>
          <w:sdtContent>
            <w:p w14:paraId="791F1E4F" w14:textId="77777777" w:rsidR="00660A99" w:rsidRDefault="00E86408">
              <w:pPr>
                <w:pStyle w:val="affb"/>
              </w:pPr>
              <w:r>
                <w:fldChar w:fldCharType="begin"/>
              </w:r>
              <w:r w:rsidR="00660A99">
                <w:instrText xml:space="preserve"> MACROBUTTON  SnrToggleCheckbox √适用 </w:instrText>
              </w:r>
              <w:r>
                <w:fldChar w:fldCharType="end"/>
              </w:r>
              <w:r>
                <w:fldChar w:fldCharType="begin"/>
              </w:r>
              <w:r w:rsidR="00660A99">
                <w:instrText xml:space="preserve"> MACROBUTTON  SnrToggleCheckbox □不适用 </w:instrText>
              </w:r>
              <w:r>
                <w:fldChar w:fldCharType="end"/>
              </w:r>
            </w:p>
          </w:sdtContent>
        </w:sdt>
        <w:bookmarkStart w:id="52" w:name="_Hlk521418037" w:displacedByCustomXml="next"/>
        <w:sdt>
          <w:sdtPr>
            <w:rPr>
              <w:rFonts w:hint="eastAsia"/>
            </w:rPr>
            <w:alias w:val="公司可能面对的风险"/>
            <w:tag w:val="_GBC_6e03b01ba4f1453dbc563404b41bfdbc"/>
            <w:id w:val="1709069609"/>
            <w:lock w:val="sdtLocked"/>
            <w:placeholder>
              <w:docPart w:val="GBC22222222222222222222222222222"/>
            </w:placeholder>
          </w:sdtPr>
          <w:sdtEndPr/>
          <w:sdtContent>
            <w:p w14:paraId="39DAC3F2" w14:textId="77777777" w:rsidR="00660A99" w:rsidRPr="00FB6971" w:rsidRDefault="00660A99" w:rsidP="002472E4">
              <w:pPr>
                <w:pStyle w:val="affb"/>
                <w:ind w:firstLineChars="200" w:firstLine="420"/>
              </w:pPr>
              <w:r w:rsidRPr="002C6E4D">
                <w:rPr>
                  <w:rFonts w:hint="eastAsia"/>
                  <w:b/>
                </w:rPr>
                <w:t>安全管理风险</w:t>
              </w:r>
            </w:p>
            <w:p w14:paraId="189BEF83" w14:textId="77777777" w:rsidR="00660A99" w:rsidRPr="00FB6971" w:rsidRDefault="00660A99" w:rsidP="002472E4">
              <w:pPr>
                <w:pStyle w:val="affb"/>
                <w:ind w:firstLineChars="200" w:firstLine="420"/>
              </w:pPr>
              <w:r w:rsidRPr="00FB6971">
                <w:rPr>
                  <w:rFonts w:hint="eastAsia"/>
                </w:rPr>
                <w:t>公司业务板块中“煤炭、煤化工、电力”均属于高危行业，安全生产的不确定性因素较多，易产生安全生产风险。</w:t>
              </w:r>
            </w:p>
            <w:p w14:paraId="31402AD7" w14:textId="77777777" w:rsidR="00660A99" w:rsidRPr="00FB6971" w:rsidRDefault="00660A99" w:rsidP="002472E4">
              <w:pPr>
                <w:pStyle w:val="affb"/>
                <w:ind w:firstLineChars="200" w:firstLine="420"/>
              </w:pPr>
              <w:r w:rsidRPr="00FB6971">
                <w:rPr>
                  <w:rFonts w:hint="eastAsia"/>
                </w:rPr>
                <w:t>应对措施：健全安全管控体系，深入推进安全“网格化”管理、安全质量标准化管理等措施，夯实安全责任；健全安全预防机制，规范安全管控流程；加强安全监察队伍建设，强化安全监督检查，严格安全追究问责；强化安全警示教育，加强安全技能培训，提升全员安全素质。</w:t>
              </w:r>
            </w:p>
            <w:p w14:paraId="05B84111" w14:textId="77777777" w:rsidR="00660A99" w:rsidRPr="002C6E4D" w:rsidRDefault="00660A99" w:rsidP="002472E4">
              <w:pPr>
                <w:pStyle w:val="affb"/>
                <w:ind w:firstLineChars="200" w:firstLine="422"/>
                <w:rPr>
                  <w:b/>
                </w:rPr>
              </w:pPr>
              <w:r w:rsidRPr="002C6E4D">
                <w:rPr>
                  <w:rFonts w:hint="eastAsia"/>
                  <w:b/>
                </w:rPr>
                <w:t>投资管理风险</w:t>
              </w:r>
            </w:p>
            <w:p w14:paraId="08A4DD2E" w14:textId="77777777" w:rsidR="00660A99" w:rsidRPr="00FB6971" w:rsidRDefault="00660A99" w:rsidP="002472E4">
              <w:pPr>
                <w:pStyle w:val="affb"/>
                <w:ind w:firstLineChars="200" w:firstLine="420"/>
              </w:pPr>
              <w:r w:rsidRPr="00FB6971">
                <w:rPr>
                  <w:rFonts w:hint="eastAsia"/>
                </w:rPr>
                <w:t>公司投资领域扩大，投资项目增多。所投资项目受全球经济波动、国家政策变化、行业发展趋势等因素影响，项目收益存在不确定性。</w:t>
              </w:r>
            </w:p>
            <w:p w14:paraId="37C5E36F" w14:textId="77777777" w:rsidR="00660A99" w:rsidRPr="00FB6971" w:rsidRDefault="00660A99" w:rsidP="002472E4">
              <w:pPr>
                <w:pStyle w:val="affb"/>
                <w:ind w:firstLineChars="200" w:firstLine="420"/>
              </w:pPr>
              <w:r w:rsidRPr="00FB6971">
                <w:rPr>
                  <w:rFonts w:hint="eastAsia"/>
                </w:rPr>
                <w:t>应对措施：细致研判国家政策，合理布局投资项目；完善公司规章制度，理顺投资管理流程；严格投资项目事前、事中、事后管理，事前审慎开展项目调研，严控项目准入，事中确保合规运营，科学推进项目建设，事后严格项目考核，强化责任落实；加强人才引进，优化培养机制，提高投资专业人才队伍素质。</w:t>
              </w:r>
            </w:p>
            <w:p w14:paraId="3DB2FC3B" w14:textId="77777777" w:rsidR="00660A99" w:rsidRPr="002C6E4D" w:rsidRDefault="00660A99" w:rsidP="002472E4">
              <w:pPr>
                <w:pStyle w:val="affb"/>
                <w:ind w:firstLineChars="200" w:firstLine="422"/>
                <w:rPr>
                  <w:b/>
                </w:rPr>
              </w:pPr>
              <w:r w:rsidRPr="002C6E4D">
                <w:rPr>
                  <w:rFonts w:hint="eastAsia"/>
                  <w:b/>
                </w:rPr>
                <w:t>融资债务风险</w:t>
              </w:r>
            </w:p>
            <w:p w14:paraId="16833449" w14:textId="77777777" w:rsidR="00660A99" w:rsidRPr="00FB6971" w:rsidRDefault="00660A99" w:rsidP="002472E4">
              <w:pPr>
                <w:pStyle w:val="affb"/>
                <w:ind w:firstLineChars="200" w:firstLine="420"/>
              </w:pPr>
              <w:r w:rsidRPr="00FB6971">
                <w:rPr>
                  <w:rFonts w:hint="eastAsia"/>
                </w:rPr>
                <w:t>当前融资环境复杂多变，资金市场整体偏紧，公司存在融资难度加大和成本升高的风险，容易产生资金流动性及融资债务风险。</w:t>
              </w:r>
            </w:p>
            <w:p w14:paraId="4279879F" w14:textId="77777777" w:rsidR="00660A99" w:rsidRDefault="00660A99" w:rsidP="002472E4">
              <w:pPr>
                <w:pStyle w:val="affb"/>
                <w:ind w:firstLineChars="200" w:firstLine="420"/>
                <w:rPr>
                  <w:rFonts w:hAnsiTheme="minorHAnsi" w:cstheme="minorBidi"/>
                  <w:sz w:val="22"/>
                  <w:szCs w:val="28"/>
                  <w:lang w:val="en-GB"/>
                </w:rPr>
              </w:pPr>
              <w:r w:rsidRPr="00FB6971">
                <w:rPr>
                  <w:rFonts w:hint="eastAsia"/>
                </w:rPr>
                <w:t>应对措施：积极引进战略投资者，加大与银行战略合作力度，探索多元化、多渠道融资方式；完善资金使用制度，根据生产经营和投资需求确定资金需求总量，合理安排自有资金和借入资金的比率；建立债务风险预警分析体系，科学规划资金接续。</w:t>
              </w:r>
            </w:p>
          </w:sdtContent>
        </w:sdt>
        <w:bookmarkEnd w:id="52" w:displacedByCustomXml="next"/>
      </w:sdtContent>
    </w:sdt>
    <w:p w14:paraId="4B54B3F4" w14:textId="77777777" w:rsidR="00660A99" w:rsidRDefault="00660A99">
      <w:pPr>
        <w:pStyle w:val="affb"/>
      </w:pPr>
    </w:p>
    <w:sdt>
      <w:sdtPr>
        <w:rPr>
          <w:rFonts w:ascii="宋体" w:hAnsi="宋体" w:cs="宋体"/>
          <w:b w:val="0"/>
          <w:bCs w:val="0"/>
          <w:kern w:val="0"/>
          <w:sz w:val="22"/>
          <w:szCs w:val="24"/>
          <w:lang w:val="en-GB"/>
        </w:rPr>
        <w:alias w:val="模块:其他披露事项"/>
        <w:tag w:val="_SEC_2d00d0d8a1b7409b884a0beb6a447e0d"/>
        <w:id w:val="-1839071371"/>
        <w:lock w:val="sdtLocked"/>
        <w:placeholder>
          <w:docPart w:val="GBC22222222222222222222222222222"/>
        </w:placeholder>
      </w:sdtPr>
      <w:sdtEndPr>
        <w:rPr>
          <w:rFonts w:ascii="Times New Roman" w:hAnsi="Times New Roman" w:cs="Times New Roman"/>
          <w:kern w:val="2"/>
          <w:sz w:val="21"/>
          <w:szCs w:val="21"/>
          <w:lang w:val="en-US"/>
        </w:rPr>
      </w:sdtEndPr>
      <w:sdtContent>
        <w:p w14:paraId="0B8885A4" w14:textId="77777777" w:rsidR="00660A99" w:rsidRDefault="00660A99" w:rsidP="006217F4">
          <w:pPr>
            <w:pStyle w:val="3"/>
            <w:numPr>
              <w:ilvl w:val="0"/>
              <w:numId w:val="21"/>
            </w:numPr>
          </w:pPr>
          <w:r>
            <w:t>其他披露事项</w:t>
          </w:r>
        </w:p>
        <w:sdt>
          <w:sdtPr>
            <w:rPr>
              <w:rFonts w:hint="eastAsia"/>
            </w:rPr>
            <w:alias w:val="是否适用：董事会其他需要披露的事项[双击切换]"/>
            <w:tag w:val="_GBC_4bd5ba6bf4044aee9ecd40a0c2fc29bf"/>
            <w:id w:val="2092044289"/>
            <w:lock w:val="sdtContentLocked"/>
            <w:placeholder>
              <w:docPart w:val="GBC22222222222222222222222222222"/>
            </w:placeholder>
          </w:sdtPr>
          <w:sdtEndPr/>
          <w:sdtContent>
            <w:p w14:paraId="0F7B8A92" w14:textId="77777777" w:rsidR="00660A99" w:rsidRDefault="00E86408">
              <w:pPr>
                <w:pStyle w:val="affb"/>
              </w:pPr>
              <w:r>
                <w:fldChar w:fldCharType="begin"/>
              </w:r>
              <w:r w:rsidR="00660A99">
                <w:instrText xml:space="preserve"> MACROBUTTON  SnrToggleCheckbox √适用 </w:instrText>
              </w:r>
              <w:r>
                <w:fldChar w:fldCharType="end"/>
              </w:r>
              <w:r>
                <w:fldChar w:fldCharType="begin"/>
              </w:r>
              <w:r w:rsidR="00660A99">
                <w:instrText xml:space="preserve"> MACROBUTTON  SnrToggleCheckbox □不适用 </w:instrText>
              </w:r>
              <w:r>
                <w:fldChar w:fldCharType="end"/>
              </w:r>
            </w:p>
          </w:sdtContent>
        </w:sdt>
        <w:sdt>
          <w:sdtPr>
            <w:rPr>
              <w:rFonts w:ascii="宋体" w:hAnsi="宋体" w:cs="宋体"/>
              <w:b w:val="0"/>
              <w:bCs w:val="0"/>
              <w:kern w:val="0"/>
              <w:sz w:val="22"/>
              <w:szCs w:val="24"/>
              <w:lang w:val="en-GB"/>
            </w:rPr>
            <w:alias w:val="董事会其他需要披露的事项"/>
            <w:tag w:val="_GBC_1751869900474e38a4456794ea384b7e"/>
            <w:id w:val="899936396"/>
            <w:lock w:val="sdtLocked"/>
            <w:placeholder>
              <w:docPart w:val="GBC22222222222222222222222222222"/>
            </w:placeholder>
          </w:sdtPr>
          <w:sdtEndPr>
            <w:rPr>
              <w:rFonts w:ascii="Times New Roman" w:hAnsi="Times New Roman" w:cs="Times New Roman"/>
              <w:kern w:val="2"/>
              <w:sz w:val="21"/>
              <w:szCs w:val="21"/>
              <w:lang w:val="en-US"/>
            </w:rPr>
          </w:sdtEndPr>
          <w:sdtContent>
            <w:p w14:paraId="117FBA0A" w14:textId="77777777" w:rsidR="002C6E4D" w:rsidRDefault="002C6E4D" w:rsidP="006217F4">
              <w:pPr>
                <w:pStyle w:val="4"/>
                <w:numPr>
                  <w:ilvl w:val="0"/>
                  <w:numId w:val="28"/>
                </w:numPr>
              </w:pPr>
              <w:r>
                <w:t>资本开支计划</w:t>
              </w:r>
            </w:p>
            <w:p w14:paraId="6C10D18B" w14:textId="77777777" w:rsidR="002C6E4D" w:rsidRDefault="002C6E4D" w:rsidP="002C6E4D">
              <w:pPr>
                <w:pStyle w:val="affb"/>
                <w:ind w:firstLineChars="200" w:firstLine="420"/>
              </w:pPr>
              <w:r>
                <w:rPr>
                  <w:rFonts w:hint="eastAsia"/>
                </w:rPr>
                <w:t>本集团</w:t>
              </w:r>
              <w:r>
                <w:t>201</w:t>
              </w:r>
              <w:r>
                <w:rPr>
                  <w:rFonts w:hint="eastAsia"/>
                </w:rPr>
                <w:t>8</w:t>
              </w:r>
              <w:r>
                <w:t>年上半年资本性支出情况及201</w:t>
              </w:r>
              <w:r>
                <w:rPr>
                  <w:rFonts w:hint="eastAsia"/>
                </w:rPr>
                <w:t>8</w:t>
              </w:r>
              <w:r>
                <w:t>年资本性支出计划如下表：</w:t>
              </w:r>
            </w:p>
            <w:p w14:paraId="5C43BF60" w14:textId="77777777" w:rsidR="00597A1B" w:rsidRDefault="00597A1B" w:rsidP="002C6E4D">
              <w:pPr>
                <w:pStyle w:val="affb"/>
                <w:ind w:firstLineChars="200" w:firstLine="420"/>
              </w:pPr>
            </w:p>
            <w:tbl>
              <w:tblPr>
                <w:tblStyle w:val="g4"/>
                <w:tblW w:w="6168" w:type="dxa"/>
                <w:jc w:val="center"/>
                <w:tblLook w:val="04A0" w:firstRow="1" w:lastRow="0" w:firstColumn="1" w:lastColumn="0" w:noHBand="0" w:noVBand="1"/>
              </w:tblPr>
              <w:tblGrid>
                <w:gridCol w:w="2848"/>
                <w:gridCol w:w="1660"/>
                <w:gridCol w:w="1660"/>
              </w:tblGrid>
              <w:tr w:rsidR="002C6E4D" w:rsidRPr="002C6E4D" w14:paraId="40FA6279" w14:textId="77777777" w:rsidTr="002C6E4D">
                <w:trPr>
                  <w:trHeight w:val="280"/>
                  <w:jc w:val="center"/>
                </w:trPr>
                <w:tc>
                  <w:tcPr>
                    <w:tcW w:w="2848" w:type="dxa"/>
                    <w:tcBorders>
                      <w:top w:val="single" w:sz="8" w:space="0" w:color="auto"/>
                      <w:left w:val="single" w:sz="8" w:space="0" w:color="auto"/>
                      <w:bottom w:val="nil"/>
                      <w:right w:val="single" w:sz="8" w:space="0" w:color="auto"/>
                    </w:tcBorders>
                    <w:shd w:val="clear" w:color="auto" w:fill="auto"/>
                    <w:vAlign w:val="center"/>
                    <w:hideMark/>
                  </w:tcPr>
                  <w:p w14:paraId="2E11A5B6" w14:textId="77777777" w:rsidR="002C6E4D" w:rsidRPr="002C6E4D" w:rsidRDefault="002C6E4D" w:rsidP="00D803AC">
                    <w:pPr>
                      <w:jc w:val="center"/>
                      <w:rPr>
                        <w:rFonts w:hAnsi="宋体" w:cs="宋体"/>
                        <w:b/>
                        <w:bCs/>
                        <w:color w:val="000000"/>
                        <w:sz w:val="21"/>
                        <w:szCs w:val="21"/>
                        <w:lang w:val="en-US"/>
                      </w:rPr>
                    </w:pPr>
                    <w:r w:rsidRPr="002C6E4D">
                      <w:rPr>
                        <w:rFonts w:hAnsi="宋体" w:cs="宋体" w:hint="eastAsia"/>
                        <w:b/>
                        <w:bCs/>
                        <w:color w:val="000000"/>
                        <w:sz w:val="21"/>
                        <w:szCs w:val="21"/>
                        <w:lang w:val="en-US"/>
                      </w:rPr>
                      <w:t xml:space="preserve">　</w:t>
                    </w:r>
                  </w:p>
                </w:tc>
                <w:tc>
                  <w:tcPr>
                    <w:tcW w:w="1660" w:type="dxa"/>
                    <w:tcBorders>
                      <w:top w:val="single" w:sz="8" w:space="0" w:color="auto"/>
                      <w:left w:val="nil"/>
                      <w:bottom w:val="nil"/>
                      <w:right w:val="single" w:sz="8" w:space="0" w:color="auto"/>
                    </w:tcBorders>
                    <w:shd w:val="clear" w:color="auto" w:fill="auto"/>
                    <w:hideMark/>
                  </w:tcPr>
                  <w:p w14:paraId="760EF6CE" w14:textId="77777777" w:rsidR="002C6E4D" w:rsidRPr="002C6E4D" w:rsidRDefault="002C6E4D" w:rsidP="00D803AC">
                    <w:pPr>
                      <w:jc w:val="center"/>
                      <w:rPr>
                        <w:rFonts w:hAnsi="宋体" w:cs="宋体"/>
                        <w:b/>
                        <w:bCs/>
                        <w:color w:val="000000"/>
                        <w:sz w:val="21"/>
                        <w:szCs w:val="21"/>
                        <w:lang w:val="en-US"/>
                      </w:rPr>
                    </w:pPr>
                    <w:r w:rsidRPr="002C6E4D">
                      <w:rPr>
                        <w:rFonts w:hAnsi="宋体" w:cs="宋体" w:hint="eastAsia"/>
                        <w:b/>
                        <w:bCs/>
                        <w:color w:val="000000"/>
                        <w:sz w:val="21"/>
                        <w:szCs w:val="21"/>
                      </w:rPr>
                      <w:t>2018年上半年</w:t>
                    </w:r>
                  </w:p>
                </w:tc>
                <w:tc>
                  <w:tcPr>
                    <w:tcW w:w="1660" w:type="dxa"/>
                    <w:tcBorders>
                      <w:top w:val="single" w:sz="8" w:space="0" w:color="auto"/>
                      <w:left w:val="nil"/>
                      <w:bottom w:val="nil"/>
                      <w:right w:val="single" w:sz="8" w:space="0" w:color="auto"/>
                    </w:tcBorders>
                    <w:shd w:val="clear" w:color="auto" w:fill="auto"/>
                    <w:vAlign w:val="center"/>
                    <w:hideMark/>
                  </w:tcPr>
                  <w:p w14:paraId="371F25D0" w14:textId="77777777" w:rsidR="002C6E4D" w:rsidRPr="002C6E4D" w:rsidRDefault="002C6E4D" w:rsidP="00D803AC">
                    <w:pPr>
                      <w:jc w:val="center"/>
                      <w:rPr>
                        <w:rFonts w:hAnsi="宋体" w:cs="宋体"/>
                        <w:b/>
                        <w:bCs/>
                        <w:color w:val="000000"/>
                        <w:sz w:val="21"/>
                        <w:szCs w:val="21"/>
                        <w:lang w:val="en-US"/>
                      </w:rPr>
                    </w:pPr>
                    <w:r w:rsidRPr="002C6E4D">
                      <w:rPr>
                        <w:rFonts w:hAnsi="宋体" w:cs="宋体" w:hint="eastAsia"/>
                        <w:b/>
                        <w:bCs/>
                        <w:color w:val="000000"/>
                        <w:sz w:val="21"/>
                        <w:szCs w:val="21"/>
                      </w:rPr>
                      <w:t>2018年计划</w:t>
                    </w:r>
                  </w:p>
                </w:tc>
              </w:tr>
              <w:tr w:rsidR="002C6E4D" w:rsidRPr="002C6E4D" w14:paraId="37B2A1A3" w14:textId="77777777" w:rsidTr="002C6E4D">
                <w:trPr>
                  <w:trHeight w:val="290"/>
                  <w:jc w:val="center"/>
                </w:trPr>
                <w:tc>
                  <w:tcPr>
                    <w:tcW w:w="2848" w:type="dxa"/>
                    <w:tcBorders>
                      <w:top w:val="nil"/>
                      <w:left w:val="single" w:sz="8" w:space="0" w:color="auto"/>
                      <w:bottom w:val="single" w:sz="8" w:space="0" w:color="auto"/>
                      <w:right w:val="single" w:sz="8" w:space="0" w:color="auto"/>
                    </w:tcBorders>
                    <w:shd w:val="clear" w:color="auto" w:fill="auto"/>
                    <w:hideMark/>
                  </w:tcPr>
                  <w:p w14:paraId="60A0817D" w14:textId="77777777" w:rsidR="002C6E4D" w:rsidRPr="002C6E4D" w:rsidRDefault="002C6E4D" w:rsidP="00D803AC">
                    <w:pPr>
                      <w:jc w:val="center"/>
                      <w:rPr>
                        <w:rFonts w:hAnsi="宋体" w:cs="宋体"/>
                        <w:b/>
                        <w:bCs/>
                        <w:color w:val="000000"/>
                        <w:sz w:val="21"/>
                        <w:szCs w:val="21"/>
                        <w:lang w:val="en-US"/>
                      </w:rPr>
                    </w:pPr>
                    <w:r w:rsidRPr="002C6E4D">
                      <w:rPr>
                        <w:rFonts w:hAnsi="宋体" w:cs="宋体" w:hint="eastAsia"/>
                        <w:b/>
                        <w:bCs/>
                        <w:color w:val="000000"/>
                        <w:sz w:val="21"/>
                        <w:szCs w:val="21"/>
                        <w:lang w:val="en-US"/>
                      </w:rPr>
                      <w:t xml:space="preserve">　</w:t>
                    </w:r>
                  </w:p>
                </w:tc>
                <w:tc>
                  <w:tcPr>
                    <w:tcW w:w="1660" w:type="dxa"/>
                    <w:tcBorders>
                      <w:top w:val="nil"/>
                      <w:left w:val="nil"/>
                      <w:bottom w:val="single" w:sz="8" w:space="0" w:color="auto"/>
                      <w:right w:val="single" w:sz="8" w:space="0" w:color="auto"/>
                    </w:tcBorders>
                    <w:shd w:val="clear" w:color="auto" w:fill="auto"/>
                    <w:hideMark/>
                  </w:tcPr>
                  <w:p w14:paraId="089487D5" w14:textId="77777777" w:rsidR="002C6E4D" w:rsidRPr="002C6E4D" w:rsidRDefault="002C6E4D" w:rsidP="00D803AC">
                    <w:pPr>
                      <w:jc w:val="center"/>
                      <w:rPr>
                        <w:rFonts w:hAnsi="宋体" w:cs="宋体"/>
                        <w:b/>
                        <w:bCs/>
                        <w:color w:val="000000"/>
                        <w:sz w:val="21"/>
                        <w:szCs w:val="21"/>
                        <w:lang w:val="en-US"/>
                      </w:rPr>
                    </w:pPr>
                    <w:r w:rsidRPr="002C6E4D">
                      <w:rPr>
                        <w:rFonts w:hAnsi="宋体" w:cs="宋体" w:hint="eastAsia"/>
                        <w:b/>
                        <w:bCs/>
                        <w:color w:val="000000"/>
                        <w:sz w:val="21"/>
                        <w:szCs w:val="21"/>
                        <w:lang w:val="en-US"/>
                      </w:rPr>
                      <w:t>（百万元）</w:t>
                    </w:r>
                  </w:p>
                </w:tc>
                <w:tc>
                  <w:tcPr>
                    <w:tcW w:w="1660" w:type="dxa"/>
                    <w:tcBorders>
                      <w:top w:val="nil"/>
                      <w:left w:val="nil"/>
                      <w:bottom w:val="single" w:sz="8" w:space="0" w:color="auto"/>
                      <w:right w:val="single" w:sz="8" w:space="0" w:color="auto"/>
                    </w:tcBorders>
                    <w:shd w:val="clear" w:color="auto" w:fill="auto"/>
                    <w:hideMark/>
                  </w:tcPr>
                  <w:p w14:paraId="452BADAD" w14:textId="77777777" w:rsidR="002C6E4D" w:rsidRPr="002C6E4D" w:rsidRDefault="002C6E4D" w:rsidP="00D803AC">
                    <w:pPr>
                      <w:jc w:val="center"/>
                      <w:rPr>
                        <w:rFonts w:hAnsi="宋体" w:cs="宋体"/>
                        <w:b/>
                        <w:bCs/>
                        <w:color w:val="000000"/>
                        <w:sz w:val="21"/>
                        <w:szCs w:val="21"/>
                        <w:lang w:val="en-US"/>
                      </w:rPr>
                    </w:pPr>
                    <w:r w:rsidRPr="002C6E4D">
                      <w:rPr>
                        <w:rFonts w:hAnsi="宋体" w:cs="宋体" w:hint="eastAsia"/>
                        <w:b/>
                        <w:bCs/>
                        <w:color w:val="000000"/>
                        <w:sz w:val="21"/>
                        <w:szCs w:val="21"/>
                        <w:lang w:val="en-US"/>
                      </w:rPr>
                      <w:t>（百万元）</w:t>
                    </w:r>
                  </w:p>
                </w:tc>
              </w:tr>
              <w:tr w:rsidR="00EC7316" w:rsidRPr="002C6E4D" w14:paraId="71BE5CFA" w14:textId="77777777" w:rsidTr="00103880">
                <w:trPr>
                  <w:trHeight w:val="29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5AEFB13F" w14:textId="77777777" w:rsidR="00EC7316" w:rsidRPr="002C6E4D" w:rsidRDefault="00EC7316" w:rsidP="00EC7316">
                    <w:pPr>
                      <w:rPr>
                        <w:rFonts w:hAnsi="宋体" w:cs="宋体"/>
                        <w:color w:val="000000"/>
                        <w:sz w:val="21"/>
                        <w:szCs w:val="21"/>
                        <w:lang w:val="en-US"/>
                      </w:rPr>
                    </w:pPr>
                    <w:r w:rsidRPr="002C6E4D">
                      <w:rPr>
                        <w:rFonts w:hAnsi="宋体" w:cs="宋体" w:hint="eastAsia"/>
                        <w:color w:val="000000"/>
                        <w:sz w:val="21"/>
                        <w:szCs w:val="21"/>
                        <w:lang w:val="en-US"/>
                      </w:rPr>
                      <w:t>公司</w:t>
                    </w:r>
                  </w:p>
                </w:tc>
                <w:tc>
                  <w:tcPr>
                    <w:tcW w:w="1660" w:type="dxa"/>
                    <w:tcBorders>
                      <w:top w:val="nil"/>
                      <w:left w:val="nil"/>
                      <w:bottom w:val="single" w:sz="8" w:space="0" w:color="auto"/>
                      <w:right w:val="single" w:sz="8" w:space="0" w:color="auto"/>
                    </w:tcBorders>
                    <w:shd w:val="clear" w:color="auto" w:fill="auto"/>
                    <w:noWrap/>
                    <w:vAlign w:val="center"/>
                    <w:hideMark/>
                  </w:tcPr>
                  <w:p w14:paraId="386F9F38" w14:textId="77777777" w:rsidR="00EC7316" w:rsidRPr="002C6E4D" w:rsidRDefault="00EC7316" w:rsidP="00EC7316">
                    <w:pPr>
                      <w:jc w:val="right"/>
                      <w:rPr>
                        <w:rFonts w:hAnsi="宋体" w:cs="宋体"/>
                        <w:color w:val="000000"/>
                        <w:sz w:val="21"/>
                        <w:szCs w:val="21"/>
                        <w:lang w:val="en-US"/>
                      </w:rPr>
                    </w:pPr>
                    <w:r w:rsidRPr="002C6E4D">
                      <w:rPr>
                        <w:rFonts w:hAnsi="宋体" w:cs="宋体" w:hint="eastAsia"/>
                        <w:color w:val="000000"/>
                        <w:sz w:val="21"/>
                        <w:szCs w:val="21"/>
                      </w:rPr>
                      <w:t>16</w:t>
                    </w:r>
                  </w:p>
                </w:tc>
                <w:tc>
                  <w:tcPr>
                    <w:tcW w:w="1660" w:type="dxa"/>
                    <w:tcBorders>
                      <w:top w:val="nil"/>
                      <w:left w:val="nil"/>
                      <w:bottom w:val="single" w:sz="8" w:space="0" w:color="auto"/>
                      <w:right w:val="single" w:sz="8" w:space="0" w:color="auto"/>
                    </w:tcBorders>
                    <w:shd w:val="clear" w:color="auto" w:fill="auto"/>
                    <w:noWrap/>
                    <w:hideMark/>
                  </w:tcPr>
                  <w:p w14:paraId="2D3BFF50" w14:textId="77777777" w:rsidR="00EC7316" w:rsidRPr="002C6E4D" w:rsidRDefault="00EC7316" w:rsidP="00EC7316">
                    <w:pPr>
                      <w:jc w:val="right"/>
                      <w:rPr>
                        <w:rFonts w:hAnsi="宋体" w:cs="宋体"/>
                        <w:color w:val="000000"/>
                        <w:sz w:val="21"/>
                        <w:szCs w:val="21"/>
                        <w:lang w:val="en-US"/>
                      </w:rPr>
                    </w:pPr>
                    <w:r w:rsidRPr="00321ECD">
                      <w:t>1,595</w:t>
                    </w:r>
                  </w:p>
                </w:tc>
              </w:tr>
              <w:tr w:rsidR="00EC7316" w:rsidRPr="002C6E4D" w14:paraId="79BD0901" w14:textId="77777777" w:rsidTr="00103880">
                <w:trPr>
                  <w:trHeight w:val="29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2F01D683" w14:textId="77777777" w:rsidR="00EC7316" w:rsidRPr="002C6E4D" w:rsidRDefault="00EC7316" w:rsidP="00EC7316">
                    <w:pPr>
                      <w:rPr>
                        <w:rFonts w:hAnsi="宋体" w:cs="宋体"/>
                        <w:color w:val="000000"/>
                        <w:sz w:val="21"/>
                        <w:szCs w:val="21"/>
                        <w:lang w:val="en-US"/>
                      </w:rPr>
                    </w:pPr>
                    <w:r w:rsidRPr="002C6E4D">
                      <w:rPr>
                        <w:rFonts w:hAnsi="宋体" w:cs="宋体" w:hint="eastAsia"/>
                        <w:color w:val="000000"/>
                        <w:sz w:val="21"/>
                        <w:szCs w:val="21"/>
                        <w:lang w:val="en-US"/>
                      </w:rPr>
                      <w:t>榆林能化</w:t>
                    </w:r>
                  </w:p>
                </w:tc>
                <w:tc>
                  <w:tcPr>
                    <w:tcW w:w="1660" w:type="dxa"/>
                    <w:tcBorders>
                      <w:top w:val="nil"/>
                      <w:left w:val="nil"/>
                      <w:bottom w:val="single" w:sz="8" w:space="0" w:color="auto"/>
                      <w:right w:val="single" w:sz="8" w:space="0" w:color="auto"/>
                    </w:tcBorders>
                    <w:shd w:val="clear" w:color="auto" w:fill="auto"/>
                    <w:noWrap/>
                    <w:vAlign w:val="center"/>
                    <w:hideMark/>
                  </w:tcPr>
                  <w:p w14:paraId="748F2472" w14:textId="77777777" w:rsidR="00EC7316" w:rsidRPr="002C6E4D" w:rsidRDefault="00EC7316" w:rsidP="00EC7316">
                    <w:pPr>
                      <w:jc w:val="right"/>
                      <w:rPr>
                        <w:rFonts w:hAnsi="宋体" w:cs="宋体"/>
                        <w:color w:val="000000"/>
                        <w:sz w:val="21"/>
                        <w:szCs w:val="21"/>
                        <w:lang w:val="en-US"/>
                      </w:rPr>
                    </w:pPr>
                    <w:r w:rsidRPr="002C6E4D">
                      <w:rPr>
                        <w:rFonts w:hAnsi="宋体" w:cs="宋体" w:hint="eastAsia"/>
                        <w:color w:val="000000"/>
                        <w:sz w:val="21"/>
                        <w:szCs w:val="21"/>
                      </w:rPr>
                      <w:t>89</w:t>
                    </w:r>
                  </w:p>
                </w:tc>
                <w:tc>
                  <w:tcPr>
                    <w:tcW w:w="1660" w:type="dxa"/>
                    <w:tcBorders>
                      <w:top w:val="nil"/>
                      <w:left w:val="nil"/>
                      <w:bottom w:val="single" w:sz="8" w:space="0" w:color="auto"/>
                      <w:right w:val="single" w:sz="8" w:space="0" w:color="auto"/>
                    </w:tcBorders>
                    <w:shd w:val="clear" w:color="auto" w:fill="auto"/>
                    <w:noWrap/>
                    <w:hideMark/>
                  </w:tcPr>
                  <w:p w14:paraId="327626D8" w14:textId="77777777" w:rsidR="00EC7316" w:rsidRPr="002C6E4D" w:rsidRDefault="00EC7316" w:rsidP="00EC7316">
                    <w:pPr>
                      <w:jc w:val="right"/>
                      <w:rPr>
                        <w:rFonts w:hAnsi="宋体" w:cs="宋体"/>
                        <w:color w:val="000000"/>
                        <w:sz w:val="21"/>
                        <w:szCs w:val="21"/>
                        <w:lang w:val="en-US"/>
                      </w:rPr>
                    </w:pPr>
                    <w:r w:rsidRPr="00321ECD">
                      <w:t>1,062</w:t>
                    </w:r>
                  </w:p>
                </w:tc>
              </w:tr>
              <w:tr w:rsidR="00EC7316" w:rsidRPr="002C6E4D" w14:paraId="35BB5B43" w14:textId="77777777" w:rsidTr="00103880">
                <w:trPr>
                  <w:trHeight w:val="29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640F51B7" w14:textId="77777777" w:rsidR="00EC7316" w:rsidRPr="002C6E4D" w:rsidRDefault="00EC7316" w:rsidP="00EC7316">
                    <w:pPr>
                      <w:rPr>
                        <w:rFonts w:hAnsi="宋体" w:cs="宋体"/>
                        <w:color w:val="000000"/>
                        <w:sz w:val="21"/>
                        <w:szCs w:val="21"/>
                        <w:lang w:val="en-US"/>
                      </w:rPr>
                    </w:pPr>
                    <w:r w:rsidRPr="002C6E4D">
                      <w:rPr>
                        <w:rFonts w:hAnsi="宋体" w:cs="宋体" w:hint="eastAsia"/>
                        <w:color w:val="000000"/>
                        <w:sz w:val="21"/>
                        <w:szCs w:val="21"/>
                        <w:lang w:val="en-US"/>
                      </w:rPr>
                      <w:t>菏泽能化</w:t>
                    </w:r>
                  </w:p>
                </w:tc>
                <w:tc>
                  <w:tcPr>
                    <w:tcW w:w="1660" w:type="dxa"/>
                    <w:tcBorders>
                      <w:top w:val="nil"/>
                      <w:left w:val="nil"/>
                      <w:bottom w:val="single" w:sz="8" w:space="0" w:color="auto"/>
                      <w:right w:val="single" w:sz="8" w:space="0" w:color="auto"/>
                    </w:tcBorders>
                    <w:shd w:val="clear" w:color="auto" w:fill="auto"/>
                    <w:noWrap/>
                    <w:vAlign w:val="center"/>
                    <w:hideMark/>
                  </w:tcPr>
                  <w:p w14:paraId="3ABEB81E" w14:textId="77777777" w:rsidR="00EC7316" w:rsidRPr="002C6E4D" w:rsidRDefault="00EC7316" w:rsidP="00EC7316">
                    <w:pPr>
                      <w:jc w:val="right"/>
                      <w:rPr>
                        <w:rFonts w:hAnsi="宋体" w:cs="宋体"/>
                        <w:color w:val="000000"/>
                        <w:sz w:val="21"/>
                        <w:szCs w:val="21"/>
                        <w:lang w:val="en-US"/>
                      </w:rPr>
                    </w:pPr>
                    <w:r w:rsidRPr="002C6E4D">
                      <w:rPr>
                        <w:rFonts w:hAnsi="宋体" w:cs="宋体" w:hint="eastAsia"/>
                        <w:color w:val="000000"/>
                        <w:sz w:val="21"/>
                        <w:szCs w:val="21"/>
                      </w:rPr>
                      <w:t>250</w:t>
                    </w:r>
                  </w:p>
                </w:tc>
                <w:tc>
                  <w:tcPr>
                    <w:tcW w:w="1660" w:type="dxa"/>
                    <w:tcBorders>
                      <w:top w:val="nil"/>
                      <w:left w:val="nil"/>
                      <w:bottom w:val="single" w:sz="8" w:space="0" w:color="auto"/>
                      <w:right w:val="single" w:sz="8" w:space="0" w:color="auto"/>
                    </w:tcBorders>
                    <w:shd w:val="clear" w:color="auto" w:fill="auto"/>
                    <w:noWrap/>
                    <w:hideMark/>
                  </w:tcPr>
                  <w:p w14:paraId="41AA1A2F" w14:textId="77777777" w:rsidR="00EC7316" w:rsidRPr="002C6E4D" w:rsidRDefault="00EC7316" w:rsidP="00EC7316">
                    <w:pPr>
                      <w:jc w:val="right"/>
                      <w:rPr>
                        <w:rFonts w:hAnsi="宋体" w:cs="宋体"/>
                        <w:color w:val="000000"/>
                        <w:sz w:val="21"/>
                        <w:szCs w:val="21"/>
                        <w:lang w:val="en-US"/>
                      </w:rPr>
                    </w:pPr>
                    <w:r w:rsidRPr="00321ECD">
                      <w:t>880</w:t>
                    </w:r>
                  </w:p>
                </w:tc>
              </w:tr>
              <w:tr w:rsidR="00EC7316" w:rsidRPr="002C6E4D" w14:paraId="20F21503" w14:textId="77777777" w:rsidTr="00103880">
                <w:trPr>
                  <w:trHeight w:val="29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6FA8D92D" w14:textId="77777777" w:rsidR="00EC7316" w:rsidRPr="002C6E4D" w:rsidRDefault="00EC7316" w:rsidP="00EC7316">
                    <w:pPr>
                      <w:rPr>
                        <w:rFonts w:hAnsi="宋体" w:cs="宋体"/>
                        <w:color w:val="000000"/>
                        <w:sz w:val="21"/>
                        <w:szCs w:val="21"/>
                        <w:lang w:val="en-US"/>
                      </w:rPr>
                    </w:pPr>
                    <w:r w:rsidRPr="002C6E4D">
                      <w:rPr>
                        <w:rFonts w:hAnsi="宋体" w:cs="宋体" w:hint="eastAsia"/>
                        <w:color w:val="000000"/>
                        <w:sz w:val="21"/>
                        <w:szCs w:val="21"/>
                        <w:lang w:val="en-US"/>
                      </w:rPr>
                      <w:t>鄂尔多斯能化</w:t>
                    </w:r>
                  </w:p>
                </w:tc>
                <w:tc>
                  <w:tcPr>
                    <w:tcW w:w="1660" w:type="dxa"/>
                    <w:tcBorders>
                      <w:top w:val="nil"/>
                      <w:left w:val="nil"/>
                      <w:bottom w:val="single" w:sz="8" w:space="0" w:color="auto"/>
                      <w:right w:val="single" w:sz="8" w:space="0" w:color="auto"/>
                    </w:tcBorders>
                    <w:shd w:val="clear" w:color="auto" w:fill="auto"/>
                    <w:noWrap/>
                    <w:vAlign w:val="center"/>
                    <w:hideMark/>
                  </w:tcPr>
                  <w:p w14:paraId="3BA08A42" w14:textId="77777777" w:rsidR="00EC7316" w:rsidRPr="002C6E4D" w:rsidRDefault="00EC7316" w:rsidP="00EC7316">
                    <w:pPr>
                      <w:jc w:val="right"/>
                      <w:rPr>
                        <w:rFonts w:hAnsi="宋体" w:cs="宋体"/>
                        <w:color w:val="000000"/>
                        <w:sz w:val="21"/>
                        <w:szCs w:val="21"/>
                        <w:lang w:val="en-US"/>
                      </w:rPr>
                    </w:pPr>
                    <w:r w:rsidRPr="002C6E4D">
                      <w:rPr>
                        <w:rFonts w:hAnsi="宋体" w:cs="宋体" w:hint="eastAsia"/>
                        <w:color w:val="000000"/>
                        <w:sz w:val="21"/>
                        <w:szCs w:val="21"/>
                      </w:rPr>
                      <w:t>206</w:t>
                    </w:r>
                  </w:p>
                </w:tc>
                <w:tc>
                  <w:tcPr>
                    <w:tcW w:w="1660" w:type="dxa"/>
                    <w:tcBorders>
                      <w:top w:val="nil"/>
                      <w:left w:val="nil"/>
                      <w:bottom w:val="single" w:sz="8" w:space="0" w:color="auto"/>
                      <w:right w:val="single" w:sz="8" w:space="0" w:color="auto"/>
                    </w:tcBorders>
                    <w:shd w:val="clear" w:color="auto" w:fill="auto"/>
                    <w:noWrap/>
                    <w:hideMark/>
                  </w:tcPr>
                  <w:p w14:paraId="18E4EA02" w14:textId="77777777" w:rsidR="00EC7316" w:rsidRPr="002C6E4D" w:rsidRDefault="00EC7316" w:rsidP="00EC7316">
                    <w:pPr>
                      <w:jc w:val="right"/>
                      <w:rPr>
                        <w:rFonts w:hAnsi="宋体" w:cs="宋体"/>
                        <w:color w:val="000000"/>
                        <w:sz w:val="21"/>
                        <w:szCs w:val="21"/>
                        <w:lang w:val="en-US"/>
                      </w:rPr>
                    </w:pPr>
                    <w:r w:rsidRPr="00321ECD">
                      <w:t>3,665</w:t>
                    </w:r>
                  </w:p>
                </w:tc>
              </w:tr>
              <w:tr w:rsidR="00EC7316" w:rsidRPr="002C6E4D" w14:paraId="24FE47C6" w14:textId="77777777" w:rsidTr="00103880">
                <w:trPr>
                  <w:trHeight w:val="29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021CD61B" w14:textId="77777777" w:rsidR="00EC7316" w:rsidRPr="002C6E4D" w:rsidRDefault="00EC7316" w:rsidP="00EC7316">
                    <w:pPr>
                      <w:rPr>
                        <w:rFonts w:hAnsi="宋体" w:cs="宋体"/>
                        <w:color w:val="000000"/>
                        <w:sz w:val="21"/>
                        <w:szCs w:val="21"/>
                        <w:lang w:val="en-US"/>
                      </w:rPr>
                    </w:pPr>
                    <w:r w:rsidRPr="002C6E4D">
                      <w:rPr>
                        <w:rFonts w:hAnsi="宋体" w:cs="宋体" w:hint="eastAsia"/>
                        <w:color w:val="000000"/>
                        <w:sz w:val="21"/>
                        <w:szCs w:val="21"/>
                        <w:lang w:val="en-US"/>
                      </w:rPr>
                      <w:t>昊盛煤业</w:t>
                    </w:r>
                  </w:p>
                </w:tc>
                <w:tc>
                  <w:tcPr>
                    <w:tcW w:w="1660" w:type="dxa"/>
                    <w:tcBorders>
                      <w:top w:val="nil"/>
                      <w:left w:val="nil"/>
                      <w:bottom w:val="single" w:sz="8" w:space="0" w:color="auto"/>
                      <w:right w:val="single" w:sz="8" w:space="0" w:color="auto"/>
                    </w:tcBorders>
                    <w:shd w:val="clear" w:color="auto" w:fill="auto"/>
                    <w:noWrap/>
                    <w:vAlign w:val="center"/>
                    <w:hideMark/>
                  </w:tcPr>
                  <w:p w14:paraId="274E7E43" w14:textId="77777777" w:rsidR="00EC7316" w:rsidRPr="002C6E4D" w:rsidRDefault="00EC7316" w:rsidP="00EC7316">
                    <w:pPr>
                      <w:jc w:val="right"/>
                      <w:rPr>
                        <w:rFonts w:hAnsi="宋体" w:cs="宋体"/>
                        <w:color w:val="000000"/>
                        <w:sz w:val="21"/>
                        <w:szCs w:val="21"/>
                        <w:lang w:val="en-US"/>
                      </w:rPr>
                    </w:pPr>
                    <w:r w:rsidRPr="002C6E4D">
                      <w:rPr>
                        <w:rFonts w:hAnsi="宋体" w:cs="宋体" w:hint="eastAsia"/>
                        <w:color w:val="000000"/>
                        <w:sz w:val="21"/>
                        <w:szCs w:val="21"/>
                      </w:rPr>
                      <w:t>73</w:t>
                    </w:r>
                  </w:p>
                </w:tc>
                <w:tc>
                  <w:tcPr>
                    <w:tcW w:w="1660" w:type="dxa"/>
                    <w:tcBorders>
                      <w:top w:val="nil"/>
                      <w:left w:val="nil"/>
                      <w:bottom w:val="single" w:sz="8" w:space="0" w:color="auto"/>
                      <w:right w:val="single" w:sz="8" w:space="0" w:color="auto"/>
                    </w:tcBorders>
                    <w:shd w:val="clear" w:color="auto" w:fill="auto"/>
                    <w:noWrap/>
                    <w:hideMark/>
                  </w:tcPr>
                  <w:p w14:paraId="094E8984" w14:textId="77777777" w:rsidR="00EC7316" w:rsidRPr="002C6E4D" w:rsidRDefault="00EC7316" w:rsidP="00EC7316">
                    <w:pPr>
                      <w:jc w:val="right"/>
                      <w:rPr>
                        <w:rFonts w:hAnsi="宋体" w:cs="宋体"/>
                        <w:color w:val="000000"/>
                        <w:sz w:val="21"/>
                        <w:szCs w:val="21"/>
                        <w:lang w:val="en-US"/>
                      </w:rPr>
                    </w:pPr>
                    <w:r w:rsidRPr="00321ECD">
                      <w:t>495</w:t>
                    </w:r>
                  </w:p>
                </w:tc>
              </w:tr>
              <w:tr w:rsidR="00EC7316" w:rsidRPr="002C6E4D" w14:paraId="3E259CAA" w14:textId="77777777" w:rsidTr="00103880">
                <w:trPr>
                  <w:trHeight w:val="29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4A1440F5" w14:textId="77777777" w:rsidR="00EC7316" w:rsidRPr="002C6E4D" w:rsidRDefault="00EC7316" w:rsidP="00EC7316">
                    <w:pPr>
                      <w:rPr>
                        <w:rFonts w:hAnsi="宋体" w:cs="宋体"/>
                        <w:color w:val="000000"/>
                        <w:sz w:val="21"/>
                        <w:szCs w:val="21"/>
                        <w:lang w:val="en-US"/>
                      </w:rPr>
                    </w:pPr>
                    <w:r w:rsidRPr="002C6E4D">
                      <w:rPr>
                        <w:rFonts w:hAnsi="宋体" w:cs="宋体" w:hint="eastAsia"/>
                        <w:color w:val="000000"/>
                        <w:sz w:val="21"/>
                        <w:szCs w:val="21"/>
                        <w:lang w:val="en-US"/>
                      </w:rPr>
                      <w:t>东华重工</w:t>
                    </w:r>
                  </w:p>
                </w:tc>
                <w:tc>
                  <w:tcPr>
                    <w:tcW w:w="1660" w:type="dxa"/>
                    <w:tcBorders>
                      <w:top w:val="nil"/>
                      <w:left w:val="nil"/>
                      <w:bottom w:val="single" w:sz="8" w:space="0" w:color="auto"/>
                      <w:right w:val="single" w:sz="8" w:space="0" w:color="auto"/>
                    </w:tcBorders>
                    <w:shd w:val="clear" w:color="auto" w:fill="auto"/>
                    <w:noWrap/>
                    <w:vAlign w:val="center"/>
                    <w:hideMark/>
                  </w:tcPr>
                  <w:p w14:paraId="060CE288" w14:textId="77777777" w:rsidR="00EC7316" w:rsidRPr="002C6E4D" w:rsidRDefault="00EC7316" w:rsidP="00EC7316">
                    <w:pPr>
                      <w:jc w:val="right"/>
                      <w:rPr>
                        <w:rFonts w:hAnsi="宋体" w:cs="宋体"/>
                        <w:color w:val="000000"/>
                        <w:sz w:val="21"/>
                        <w:szCs w:val="21"/>
                        <w:lang w:val="en-US"/>
                      </w:rPr>
                    </w:pPr>
                    <w:r w:rsidRPr="002C6E4D">
                      <w:rPr>
                        <w:rFonts w:hAnsi="宋体" w:cs="宋体" w:hint="eastAsia"/>
                        <w:color w:val="000000"/>
                        <w:sz w:val="21"/>
                        <w:szCs w:val="21"/>
                      </w:rPr>
                      <w:t>3</w:t>
                    </w:r>
                  </w:p>
                </w:tc>
                <w:tc>
                  <w:tcPr>
                    <w:tcW w:w="1660" w:type="dxa"/>
                    <w:tcBorders>
                      <w:top w:val="nil"/>
                      <w:left w:val="nil"/>
                      <w:bottom w:val="single" w:sz="8" w:space="0" w:color="auto"/>
                      <w:right w:val="single" w:sz="8" w:space="0" w:color="auto"/>
                    </w:tcBorders>
                    <w:shd w:val="clear" w:color="auto" w:fill="auto"/>
                    <w:noWrap/>
                    <w:hideMark/>
                  </w:tcPr>
                  <w:p w14:paraId="375B219F" w14:textId="77777777" w:rsidR="00EC7316" w:rsidRPr="002C6E4D" w:rsidRDefault="00EC7316" w:rsidP="00EC7316">
                    <w:pPr>
                      <w:jc w:val="right"/>
                      <w:rPr>
                        <w:rFonts w:hAnsi="宋体" w:cs="宋体"/>
                        <w:color w:val="000000"/>
                        <w:sz w:val="21"/>
                        <w:szCs w:val="21"/>
                        <w:lang w:val="en-US"/>
                      </w:rPr>
                    </w:pPr>
                    <w:r w:rsidRPr="00321ECD">
                      <w:t>230</w:t>
                    </w:r>
                  </w:p>
                </w:tc>
              </w:tr>
              <w:tr w:rsidR="00EC7316" w:rsidRPr="002C6E4D" w14:paraId="441C11CB" w14:textId="77777777" w:rsidTr="00103880">
                <w:trPr>
                  <w:trHeight w:val="29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43F7FFAC" w14:textId="77777777" w:rsidR="00EC7316" w:rsidRPr="002C6E4D" w:rsidRDefault="00EC7316" w:rsidP="00EC7316">
                    <w:pPr>
                      <w:rPr>
                        <w:rFonts w:hAnsi="宋体" w:cs="宋体"/>
                        <w:color w:val="000000"/>
                        <w:sz w:val="21"/>
                        <w:szCs w:val="21"/>
                        <w:lang w:val="en-US"/>
                      </w:rPr>
                    </w:pPr>
                    <w:r w:rsidRPr="002C6E4D">
                      <w:rPr>
                        <w:rFonts w:hAnsi="宋体" w:cs="宋体" w:hint="eastAsia"/>
                        <w:color w:val="000000"/>
                        <w:sz w:val="21"/>
                        <w:szCs w:val="21"/>
                        <w:lang w:val="en-US"/>
                      </w:rPr>
                      <w:lastRenderedPageBreak/>
                      <w:t>兖煤澳洲</w:t>
                    </w:r>
                  </w:p>
                </w:tc>
                <w:tc>
                  <w:tcPr>
                    <w:tcW w:w="1660" w:type="dxa"/>
                    <w:tcBorders>
                      <w:top w:val="nil"/>
                      <w:left w:val="nil"/>
                      <w:bottom w:val="single" w:sz="8" w:space="0" w:color="auto"/>
                      <w:right w:val="single" w:sz="8" w:space="0" w:color="auto"/>
                    </w:tcBorders>
                    <w:shd w:val="clear" w:color="auto" w:fill="auto"/>
                    <w:noWrap/>
                    <w:vAlign w:val="center"/>
                    <w:hideMark/>
                  </w:tcPr>
                  <w:p w14:paraId="1C184221" w14:textId="77777777" w:rsidR="00EC7316" w:rsidRPr="002C6E4D" w:rsidRDefault="00EC7316" w:rsidP="00EC7316">
                    <w:pPr>
                      <w:jc w:val="right"/>
                      <w:rPr>
                        <w:rFonts w:hAnsi="宋体" w:cs="宋体"/>
                        <w:color w:val="000000"/>
                        <w:sz w:val="21"/>
                        <w:szCs w:val="21"/>
                        <w:lang w:val="en-US"/>
                      </w:rPr>
                    </w:pPr>
                    <w:r w:rsidRPr="002C6E4D">
                      <w:rPr>
                        <w:rFonts w:hAnsi="宋体" w:cs="宋体" w:hint="eastAsia"/>
                        <w:color w:val="000000"/>
                        <w:sz w:val="21"/>
                        <w:szCs w:val="21"/>
                      </w:rPr>
                      <w:t>1,337</w:t>
                    </w:r>
                  </w:p>
                </w:tc>
                <w:tc>
                  <w:tcPr>
                    <w:tcW w:w="1660" w:type="dxa"/>
                    <w:tcBorders>
                      <w:top w:val="nil"/>
                      <w:left w:val="nil"/>
                      <w:bottom w:val="single" w:sz="8" w:space="0" w:color="auto"/>
                      <w:right w:val="single" w:sz="8" w:space="0" w:color="auto"/>
                    </w:tcBorders>
                    <w:shd w:val="clear" w:color="auto" w:fill="auto"/>
                    <w:noWrap/>
                    <w:hideMark/>
                  </w:tcPr>
                  <w:p w14:paraId="69AD9AE4" w14:textId="77777777" w:rsidR="00EC7316" w:rsidRPr="002C6E4D" w:rsidRDefault="00EC7316" w:rsidP="00EC7316">
                    <w:pPr>
                      <w:jc w:val="right"/>
                      <w:rPr>
                        <w:rFonts w:hAnsi="宋体" w:cs="宋体"/>
                        <w:color w:val="000000"/>
                        <w:sz w:val="21"/>
                        <w:szCs w:val="21"/>
                        <w:lang w:val="en-US"/>
                      </w:rPr>
                    </w:pPr>
                    <w:r w:rsidRPr="00321ECD">
                      <w:t>1,252</w:t>
                    </w:r>
                  </w:p>
                </w:tc>
              </w:tr>
              <w:tr w:rsidR="00EC7316" w:rsidRPr="002C6E4D" w14:paraId="0DB808E2" w14:textId="77777777" w:rsidTr="00103880">
                <w:trPr>
                  <w:trHeight w:val="29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03E360FB" w14:textId="77777777" w:rsidR="00EC7316" w:rsidRPr="002C6E4D" w:rsidRDefault="00EC7316" w:rsidP="00EC7316">
                    <w:pPr>
                      <w:rPr>
                        <w:rFonts w:hAnsi="宋体" w:cs="宋体"/>
                        <w:color w:val="000000"/>
                        <w:sz w:val="21"/>
                        <w:szCs w:val="21"/>
                        <w:lang w:val="en-US"/>
                      </w:rPr>
                    </w:pPr>
                    <w:r w:rsidRPr="002C6E4D">
                      <w:rPr>
                        <w:rFonts w:hAnsi="宋体" w:cs="宋体" w:hint="eastAsia"/>
                        <w:color w:val="000000"/>
                        <w:sz w:val="21"/>
                        <w:szCs w:val="21"/>
                        <w:lang w:val="en-US"/>
                      </w:rPr>
                      <w:t>兖煤国际</w:t>
                    </w:r>
                  </w:p>
                </w:tc>
                <w:tc>
                  <w:tcPr>
                    <w:tcW w:w="1660" w:type="dxa"/>
                    <w:tcBorders>
                      <w:top w:val="nil"/>
                      <w:left w:val="nil"/>
                      <w:bottom w:val="single" w:sz="8" w:space="0" w:color="auto"/>
                      <w:right w:val="single" w:sz="8" w:space="0" w:color="auto"/>
                    </w:tcBorders>
                    <w:shd w:val="clear" w:color="auto" w:fill="auto"/>
                    <w:noWrap/>
                    <w:vAlign w:val="center"/>
                    <w:hideMark/>
                  </w:tcPr>
                  <w:p w14:paraId="450C348E" w14:textId="77777777" w:rsidR="00EC7316" w:rsidRPr="002C6E4D" w:rsidRDefault="00EC7316" w:rsidP="00EC7316">
                    <w:pPr>
                      <w:jc w:val="right"/>
                      <w:rPr>
                        <w:rFonts w:hAnsi="宋体" w:cs="宋体"/>
                        <w:color w:val="000000"/>
                        <w:sz w:val="21"/>
                        <w:szCs w:val="21"/>
                        <w:lang w:val="en-US"/>
                      </w:rPr>
                    </w:pPr>
                    <w:r w:rsidRPr="002C6E4D">
                      <w:rPr>
                        <w:rFonts w:hAnsi="宋体" w:cs="宋体" w:hint="eastAsia"/>
                        <w:color w:val="000000"/>
                        <w:sz w:val="21"/>
                        <w:szCs w:val="21"/>
                      </w:rPr>
                      <w:t>18</w:t>
                    </w:r>
                    <w:r>
                      <w:rPr>
                        <w:rFonts w:hAnsi="宋体" w:cs="宋体" w:hint="eastAsia"/>
                        <w:color w:val="000000"/>
                        <w:sz w:val="21"/>
                        <w:szCs w:val="21"/>
                      </w:rPr>
                      <w:t>8</w:t>
                    </w:r>
                  </w:p>
                </w:tc>
                <w:tc>
                  <w:tcPr>
                    <w:tcW w:w="1660" w:type="dxa"/>
                    <w:tcBorders>
                      <w:top w:val="nil"/>
                      <w:left w:val="nil"/>
                      <w:bottom w:val="single" w:sz="8" w:space="0" w:color="auto"/>
                      <w:right w:val="single" w:sz="8" w:space="0" w:color="auto"/>
                    </w:tcBorders>
                    <w:shd w:val="clear" w:color="auto" w:fill="auto"/>
                    <w:noWrap/>
                    <w:hideMark/>
                  </w:tcPr>
                  <w:p w14:paraId="00490E58" w14:textId="77777777" w:rsidR="00EC7316" w:rsidRPr="002C6E4D" w:rsidRDefault="00EC7316" w:rsidP="00EC7316">
                    <w:pPr>
                      <w:jc w:val="right"/>
                      <w:rPr>
                        <w:rFonts w:hAnsi="宋体" w:cs="宋体"/>
                        <w:color w:val="000000"/>
                        <w:sz w:val="21"/>
                        <w:szCs w:val="21"/>
                        <w:lang w:val="en-US"/>
                      </w:rPr>
                    </w:pPr>
                    <w:r w:rsidRPr="00321ECD">
                      <w:t>397</w:t>
                    </w:r>
                  </w:p>
                </w:tc>
              </w:tr>
              <w:tr w:rsidR="00EC7316" w:rsidRPr="002C6E4D" w14:paraId="5ECFA948" w14:textId="77777777" w:rsidTr="00103880">
                <w:trPr>
                  <w:trHeight w:val="29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68398172" w14:textId="77777777" w:rsidR="00EC7316" w:rsidRPr="002C6E4D" w:rsidRDefault="00EC7316" w:rsidP="00EC7316">
                    <w:pPr>
                      <w:rPr>
                        <w:rFonts w:hAnsi="宋体" w:cs="宋体"/>
                        <w:color w:val="000000"/>
                        <w:sz w:val="21"/>
                        <w:szCs w:val="21"/>
                        <w:lang w:val="en-US"/>
                      </w:rPr>
                    </w:pPr>
                    <w:r w:rsidRPr="002C6E4D">
                      <w:rPr>
                        <w:rFonts w:hAnsi="宋体" w:cs="宋体" w:hint="eastAsia"/>
                        <w:color w:val="000000"/>
                        <w:sz w:val="21"/>
                        <w:szCs w:val="21"/>
                        <w:lang w:val="en-US"/>
                      </w:rPr>
                      <w:t>其他子公司</w:t>
                    </w:r>
                  </w:p>
                </w:tc>
                <w:tc>
                  <w:tcPr>
                    <w:tcW w:w="1660" w:type="dxa"/>
                    <w:tcBorders>
                      <w:top w:val="nil"/>
                      <w:left w:val="nil"/>
                      <w:bottom w:val="single" w:sz="8" w:space="0" w:color="auto"/>
                      <w:right w:val="single" w:sz="8" w:space="0" w:color="auto"/>
                    </w:tcBorders>
                    <w:shd w:val="clear" w:color="auto" w:fill="auto"/>
                    <w:noWrap/>
                    <w:vAlign w:val="center"/>
                    <w:hideMark/>
                  </w:tcPr>
                  <w:p w14:paraId="0127D53B" w14:textId="77777777" w:rsidR="00EC7316" w:rsidRPr="002C6E4D" w:rsidRDefault="00EC7316" w:rsidP="00EC7316">
                    <w:pPr>
                      <w:jc w:val="right"/>
                      <w:rPr>
                        <w:rFonts w:hAnsi="宋体" w:cs="宋体"/>
                        <w:color w:val="000000"/>
                        <w:sz w:val="21"/>
                        <w:szCs w:val="21"/>
                        <w:lang w:val="en-US"/>
                      </w:rPr>
                    </w:pPr>
                    <w:r>
                      <w:rPr>
                        <w:rFonts w:hAnsi="宋体" w:cs="宋体" w:hint="eastAsia"/>
                        <w:color w:val="000000"/>
                        <w:sz w:val="21"/>
                        <w:szCs w:val="21"/>
                      </w:rPr>
                      <w:t>8</w:t>
                    </w:r>
                  </w:p>
                </w:tc>
                <w:tc>
                  <w:tcPr>
                    <w:tcW w:w="1660" w:type="dxa"/>
                    <w:tcBorders>
                      <w:top w:val="nil"/>
                      <w:left w:val="nil"/>
                      <w:bottom w:val="single" w:sz="8" w:space="0" w:color="auto"/>
                      <w:right w:val="single" w:sz="8" w:space="0" w:color="auto"/>
                    </w:tcBorders>
                    <w:shd w:val="clear" w:color="auto" w:fill="auto"/>
                    <w:noWrap/>
                    <w:hideMark/>
                  </w:tcPr>
                  <w:p w14:paraId="702BE3D1" w14:textId="77777777" w:rsidR="00EC7316" w:rsidRPr="002C6E4D" w:rsidRDefault="00EC7316" w:rsidP="00EC7316">
                    <w:pPr>
                      <w:jc w:val="right"/>
                      <w:rPr>
                        <w:rFonts w:hAnsi="宋体" w:cs="宋体"/>
                        <w:color w:val="000000"/>
                        <w:sz w:val="21"/>
                        <w:szCs w:val="21"/>
                        <w:lang w:val="en-US"/>
                      </w:rPr>
                    </w:pPr>
                    <w:r w:rsidRPr="00321ECD">
                      <w:t>144</w:t>
                    </w:r>
                  </w:p>
                </w:tc>
              </w:tr>
              <w:tr w:rsidR="00EC7316" w:rsidRPr="002C6E4D" w14:paraId="69667D0A" w14:textId="77777777" w:rsidTr="00103880">
                <w:trPr>
                  <w:trHeight w:val="290"/>
                  <w:jc w:val="center"/>
                </w:trPr>
                <w:tc>
                  <w:tcPr>
                    <w:tcW w:w="2848" w:type="dxa"/>
                    <w:tcBorders>
                      <w:top w:val="nil"/>
                      <w:left w:val="single" w:sz="8" w:space="0" w:color="auto"/>
                      <w:bottom w:val="single" w:sz="8" w:space="0" w:color="auto"/>
                      <w:right w:val="single" w:sz="8" w:space="0" w:color="auto"/>
                    </w:tcBorders>
                    <w:shd w:val="clear" w:color="auto" w:fill="auto"/>
                    <w:vAlign w:val="center"/>
                    <w:hideMark/>
                  </w:tcPr>
                  <w:p w14:paraId="5F9E2B29" w14:textId="77777777" w:rsidR="00EC7316" w:rsidRPr="002C6E4D" w:rsidRDefault="00EC7316" w:rsidP="00EC7316">
                    <w:pPr>
                      <w:rPr>
                        <w:rFonts w:hAnsi="宋体" w:cs="宋体"/>
                        <w:color w:val="000000"/>
                        <w:sz w:val="21"/>
                        <w:szCs w:val="21"/>
                        <w:lang w:val="en-US"/>
                      </w:rPr>
                    </w:pPr>
                    <w:r w:rsidRPr="002C6E4D">
                      <w:rPr>
                        <w:rFonts w:hAnsi="宋体" w:cs="宋体" w:hint="eastAsia"/>
                        <w:color w:val="000000"/>
                        <w:sz w:val="21"/>
                        <w:szCs w:val="21"/>
                        <w:lang w:val="en-US"/>
                      </w:rPr>
                      <w:t>合计</w:t>
                    </w:r>
                  </w:p>
                </w:tc>
                <w:tc>
                  <w:tcPr>
                    <w:tcW w:w="1660" w:type="dxa"/>
                    <w:tcBorders>
                      <w:top w:val="nil"/>
                      <w:left w:val="nil"/>
                      <w:bottom w:val="single" w:sz="8" w:space="0" w:color="auto"/>
                      <w:right w:val="single" w:sz="8" w:space="0" w:color="auto"/>
                    </w:tcBorders>
                    <w:shd w:val="clear" w:color="auto" w:fill="auto"/>
                    <w:noWrap/>
                    <w:vAlign w:val="center"/>
                    <w:hideMark/>
                  </w:tcPr>
                  <w:p w14:paraId="51EAB556" w14:textId="77777777" w:rsidR="00EC7316" w:rsidRPr="002C6E4D" w:rsidRDefault="00EC7316" w:rsidP="00EC7316">
                    <w:pPr>
                      <w:jc w:val="right"/>
                      <w:rPr>
                        <w:rFonts w:hAnsi="宋体" w:cs="宋体"/>
                        <w:color w:val="000000"/>
                        <w:sz w:val="21"/>
                        <w:szCs w:val="21"/>
                        <w:lang w:val="en-US"/>
                      </w:rPr>
                    </w:pPr>
                    <w:r w:rsidRPr="002C6E4D">
                      <w:rPr>
                        <w:rFonts w:hAnsi="宋体" w:cs="宋体" w:hint="eastAsia"/>
                        <w:color w:val="000000"/>
                        <w:sz w:val="21"/>
                        <w:szCs w:val="21"/>
                      </w:rPr>
                      <w:t>2,170</w:t>
                    </w:r>
                  </w:p>
                </w:tc>
                <w:tc>
                  <w:tcPr>
                    <w:tcW w:w="1660" w:type="dxa"/>
                    <w:tcBorders>
                      <w:top w:val="nil"/>
                      <w:left w:val="nil"/>
                      <w:bottom w:val="single" w:sz="8" w:space="0" w:color="auto"/>
                      <w:right w:val="single" w:sz="8" w:space="0" w:color="auto"/>
                    </w:tcBorders>
                    <w:shd w:val="clear" w:color="auto" w:fill="auto"/>
                    <w:noWrap/>
                    <w:hideMark/>
                  </w:tcPr>
                  <w:p w14:paraId="343B7E3B" w14:textId="77777777" w:rsidR="00EC7316" w:rsidRPr="002C6E4D" w:rsidRDefault="00EC7316" w:rsidP="00EC7316">
                    <w:pPr>
                      <w:jc w:val="right"/>
                      <w:rPr>
                        <w:rFonts w:hAnsi="宋体" w:cs="宋体"/>
                        <w:color w:val="000000"/>
                        <w:sz w:val="21"/>
                        <w:szCs w:val="21"/>
                        <w:lang w:val="en-US"/>
                      </w:rPr>
                    </w:pPr>
                    <w:r w:rsidRPr="00321ECD">
                      <w:t>9,720</w:t>
                    </w:r>
                  </w:p>
                </w:tc>
              </w:tr>
            </w:tbl>
            <w:p w14:paraId="1BD7E025" w14:textId="77777777" w:rsidR="002C6E4D" w:rsidRPr="002472E4" w:rsidRDefault="002C6E4D" w:rsidP="002472E4">
              <w:pPr>
                <w:pStyle w:val="affb"/>
                <w:ind w:firstLineChars="200" w:firstLine="420"/>
                <w:rPr>
                  <w:szCs w:val="21"/>
                </w:rPr>
              </w:pPr>
              <w:r w:rsidRPr="002472E4">
                <w:rPr>
                  <w:rFonts w:hint="eastAsia"/>
                  <w:szCs w:val="21"/>
                </w:rPr>
                <w:t>本集团目前拥有较充裕的现金和畅通的融资渠道，预计能够满足营运和发展的需要。</w:t>
              </w:r>
            </w:p>
            <w:p w14:paraId="43BEBA6A" w14:textId="77777777" w:rsidR="002C6E4D" w:rsidRPr="002472E4" w:rsidRDefault="002C6E4D" w:rsidP="002472E4">
              <w:pPr>
                <w:pStyle w:val="affb"/>
                <w:ind w:firstLineChars="200" w:firstLine="420"/>
                <w:rPr>
                  <w:szCs w:val="21"/>
                </w:rPr>
              </w:pPr>
            </w:p>
            <w:p w14:paraId="07025F96" w14:textId="77777777" w:rsidR="002C6E4D" w:rsidRPr="002472E4" w:rsidRDefault="002C6E4D" w:rsidP="006217F4">
              <w:pPr>
                <w:pStyle w:val="4"/>
                <w:numPr>
                  <w:ilvl w:val="0"/>
                  <w:numId w:val="28"/>
                </w:numPr>
                <w:ind w:left="0" w:firstLineChars="200" w:firstLine="422"/>
                <w:rPr>
                  <w:szCs w:val="21"/>
                </w:rPr>
              </w:pPr>
              <w:r w:rsidRPr="002472E4">
                <w:rPr>
                  <w:rFonts w:hint="eastAsia"/>
                  <w:szCs w:val="21"/>
                </w:rPr>
                <w:t>报告期内煤炭勘探、开发及开采情况</w:t>
              </w:r>
            </w:p>
            <w:p w14:paraId="0119A043" w14:textId="77777777" w:rsidR="002C6E4D" w:rsidRDefault="002C6E4D" w:rsidP="002472E4">
              <w:pPr>
                <w:pStyle w:val="affb"/>
                <w:ind w:firstLineChars="200" w:firstLine="420"/>
                <w:rPr>
                  <w:szCs w:val="21"/>
                </w:rPr>
              </w:pPr>
              <w:r w:rsidRPr="002472E4">
                <w:rPr>
                  <w:rFonts w:hint="eastAsia"/>
                  <w:szCs w:val="21"/>
                </w:rPr>
                <w:t>2018年上半年，本集团煤炭勘探支出约970</w:t>
              </w:r>
              <w:r w:rsidRPr="002472E4">
                <w:rPr>
                  <w:szCs w:val="21"/>
                </w:rPr>
                <w:t>.</w:t>
              </w:r>
              <w:r w:rsidRPr="002472E4">
                <w:rPr>
                  <w:rFonts w:hint="eastAsia"/>
                  <w:szCs w:val="21"/>
                </w:rPr>
                <w:t>05万元，主要是：</w:t>
              </w:r>
              <w:r w:rsidR="006924CB">
                <w:rPr>
                  <w:rFonts w:hint="eastAsia"/>
                  <w:szCs w:val="21"/>
                </w:rPr>
                <w:t>本集团位于澳大利亚地区的</w:t>
              </w:r>
              <w:r w:rsidRPr="002472E4">
                <w:rPr>
                  <w:rFonts w:hint="eastAsia"/>
                  <w:szCs w:val="21"/>
                </w:rPr>
                <w:t>煤炭勘探支出；煤炭开发及开采相关的资本性支出约7.83亿元，主要是：</w:t>
              </w:r>
              <w:bookmarkStart w:id="53" w:name="_Hlk521601133"/>
              <w:r w:rsidRPr="002472E4">
                <w:rPr>
                  <w:rFonts w:hint="eastAsia"/>
                  <w:szCs w:val="21"/>
                </w:rPr>
                <w:t>现有矿井的固定资产投入及万福煤矿</w:t>
              </w:r>
              <w:r w:rsidR="006924CB">
                <w:rPr>
                  <w:rFonts w:hint="eastAsia"/>
                  <w:szCs w:val="21"/>
                </w:rPr>
                <w:t>等</w:t>
              </w:r>
              <w:bookmarkEnd w:id="53"/>
              <w:r w:rsidRPr="002472E4">
                <w:rPr>
                  <w:rFonts w:hint="eastAsia"/>
                  <w:szCs w:val="21"/>
                </w:rPr>
                <w:t>煤炭开发</w:t>
              </w:r>
              <w:r w:rsidR="006924CB">
                <w:rPr>
                  <w:rFonts w:hint="eastAsia"/>
                  <w:szCs w:val="21"/>
                </w:rPr>
                <w:t>支出</w:t>
              </w:r>
              <w:r w:rsidRPr="002472E4">
                <w:rPr>
                  <w:rFonts w:hint="eastAsia"/>
                  <w:szCs w:val="21"/>
                </w:rPr>
                <w:t>。</w:t>
              </w:r>
            </w:p>
            <w:p w14:paraId="4F25E89B" w14:textId="77777777" w:rsidR="00597A1B" w:rsidRPr="002472E4" w:rsidRDefault="00597A1B" w:rsidP="002472E4">
              <w:pPr>
                <w:pStyle w:val="affb"/>
                <w:ind w:firstLineChars="200" w:firstLine="420"/>
                <w:rPr>
                  <w:szCs w:val="21"/>
                </w:rPr>
              </w:pPr>
            </w:p>
            <w:p w14:paraId="7C5959F9" w14:textId="77777777" w:rsidR="002C6E4D" w:rsidRPr="002472E4" w:rsidRDefault="002C6E4D" w:rsidP="006217F4">
              <w:pPr>
                <w:pStyle w:val="4"/>
                <w:numPr>
                  <w:ilvl w:val="0"/>
                  <w:numId w:val="28"/>
                </w:numPr>
                <w:ind w:left="0" w:firstLineChars="200" w:firstLine="422"/>
                <w:rPr>
                  <w:szCs w:val="21"/>
                </w:rPr>
              </w:pPr>
              <w:r w:rsidRPr="002472E4">
                <w:rPr>
                  <w:szCs w:val="21"/>
                </w:rPr>
                <w:t>下半年经营策略</w:t>
              </w:r>
            </w:p>
            <w:p w14:paraId="0ADD9EB2" w14:textId="77777777" w:rsidR="002C6E4D" w:rsidRPr="002472E4" w:rsidRDefault="002C6E4D" w:rsidP="002472E4">
              <w:pPr>
                <w:ind w:firstLineChars="200" w:firstLine="420"/>
                <w:rPr>
                  <w:rFonts w:hAnsi="宋体" w:cs="宋体"/>
                  <w:sz w:val="21"/>
                  <w:szCs w:val="21"/>
                  <w:lang w:val="en-US"/>
                </w:rPr>
              </w:pPr>
              <w:r w:rsidRPr="002472E4">
                <w:rPr>
                  <w:rFonts w:hAnsi="宋体" w:cs="宋体" w:hint="eastAsia"/>
                  <w:sz w:val="21"/>
                  <w:szCs w:val="21"/>
                  <w:lang w:val="en-US"/>
                </w:rPr>
                <w:t>2018年下半年，受全球性贸易摩擦影响，世界经济复苏前景不容乐观，中国经济面临下行压力。受供给侧结构性改革、环保压力持续加大等多重因素影响，煤炭供需将保持基本平衡态势，预计煤炭价格在中高位震荡。本集团将密切把握宏观大势、市场走势，积极采取有利措施，以加快新旧动能转换拓展发展空间，确保全年经营目标顺利完成。</w:t>
              </w:r>
            </w:p>
            <w:p w14:paraId="731DC23E" w14:textId="77777777" w:rsidR="002C6E4D" w:rsidRPr="002472E4" w:rsidRDefault="002C6E4D" w:rsidP="002472E4">
              <w:pPr>
                <w:ind w:firstLineChars="200" w:firstLine="420"/>
                <w:rPr>
                  <w:rFonts w:hAnsi="宋体" w:cs="宋体"/>
                  <w:sz w:val="21"/>
                  <w:szCs w:val="21"/>
                  <w:lang w:val="en-US"/>
                </w:rPr>
              </w:pPr>
              <w:r w:rsidRPr="002472E4">
                <w:rPr>
                  <w:rFonts w:hAnsi="宋体" w:cs="宋体" w:hint="eastAsia"/>
                  <w:sz w:val="21"/>
                  <w:szCs w:val="21"/>
                  <w:lang w:val="en-US"/>
                </w:rPr>
                <w:t>2018年下半年本集团将重点采取以下经营措施：</w:t>
              </w:r>
            </w:p>
            <w:p w14:paraId="57B1AB79" w14:textId="77777777" w:rsidR="002C6E4D" w:rsidRPr="002472E4" w:rsidRDefault="002C6E4D" w:rsidP="002472E4">
              <w:pPr>
                <w:ind w:firstLineChars="200" w:firstLine="422"/>
                <w:rPr>
                  <w:rFonts w:hAnsi="宋体" w:cs="宋体"/>
                  <w:sz w:val="21"/>
                  <w:szCs w:val="21"/>
                  <w:lang w:val="en-US"/>
                </w:rPr>
              </w:pPr>
              <w:r w:rsidRPr="002472E4">
                <w:rPr>
                  <w:rFonts w:hAnsi="宋体" w:cs="宋体" w:hint="eastAsia"/>
                  <w:b/>
                  <w:sz w:val="21"/>
                  <w:szCs w:val="21"/>
                  <w:lang w:val="en-US"/>
                </w:rPr>
                <w:t>优化生产组织，确保实体增量创效。</w:t>
              </w:r>
              <w:r w:rsidRPr="002472E4">
                <w:rPr>
                  <w:rFonts w:hAnsi="宋体" w:cs="宋体" w:hint="eastAsia"/>
                  <w:sz w:val="21"/>
                  <w:szCs w:val="21"/>
                  <w:lang w:val="en-US"/>
                </w:rPr>
                <w:t>一是清洁高效组织煤炭生产，确保本部矿井稳产稳量，充分发挥内蒙古和澳大利亚矿井增量潜能，释放先进产能，实现增量创收。二是保持化工电力产业安全长周期运行，促进提量增效；有序推进鄂尔多斯能化、榆林能化化工二期项目建设。三是实施装备制造产业三年升级提升工程，推进煤机装备、环保设备高端制造，提高增盈增收能力。</w:t>
              </w:r>
            </w:p>
            <w:p w14:paraId="560C30F9" w14:textId="77777777" w:rsidR="002C6E4D" w:rsidRPr="002472E4" w:rsidRDefault="002C6E4D" w:rsidP="002472E4">
              <w:pPr>
                <w:ind w:firstLineChars="200" w:firstLine="422"/>
                <w:rPr>
                  <w:rFonts w:hAnsi="宋体" w:cs="宋体"/>
                  <w:sz w:val="21"/>
                  <w:szCs w:val="21"/>
                  <w:lang w:val="en-US"/>
                </w:rPr>
              </w:pPr>
              <w:r w:rsidRPr="002472E4">
                <w:rPr>
                  <w:rFonts w:hAnsi="宋体" w:cs="宋体" w:hint="eastAsia"/>
                  <w:b/>
                  <w:sz w:val="21"/>
                  <w:szCs w:val="21"/>
                  <w:lang w:val="en-US"/>
                </w:rPr>
                <w:t>强化资本运营，确保资本多元创效。</w:t>
              </w:r>
              <w:r w:rsidRPr="002472E4">
                <w:rPr>
                  <w:rFonts w:hAnsi="宋体" w:cs="宋体" w:hint="eastAsia"/>
                  <w:sz w:val="21"/>
                  <w:szCs w:val="21"/>
                  <w:lang w:val="en-US"/>
                </w:rPr>
                <w:t>加快推进兖煤澳洲赴香港联交所上市和兖州煤业A股非公开发行。坚持“金融服务实体、实体助力金融”策略，做强做优资金运营、金融投资、融资租赁、供应链管理“四大专业”，实现多点创效。择机实施资本运作项目，实现产融深度结合、协同发展。</w:t>
              </w:r>
            </w:p>
            <w:p w14:paraId="2CBFAF81" w14:textId="77777777" w:rsidR="002C6E4D" w:rsidRPr="002472E4" w:rsidRDefault="002C6E4D" w:rsidP="002472E4">
              <w:pPr>
                <w:ind w:firstLineChars="200" w:firstLine="422"/>
                <w:rPr>
                  <w:rFonts w:hAnsi="宋体" w:cs="宋体"/>
                  <w:sz w:val="21"/>
                  <w:szCs w:val="21"/>
                  <w:lang w:val="en-US"/>
                </w:rPr>
              </w:pPr>
              <w:r w:rsidRPr="002472E4">
                <w:rPr>
                  <w:rFonts w:hAnsi="宋体" w:cs="宋体" w:hint="eastAsia"/>
                  <w:b/>
                  <w:sz w:val="21"/>
                  <w:szCs w:val="21"/>
                  <w:lang w:val="en-US"/>
                </w:rPr>
                <w:t>强化智慧营销，确保市场协同创效。</w:t>
              </w:r>
              <w:r w:rsidRPr="002472E4">
                <w:rPr>
                  <w:rFonts w:hAnsi="宋体" w:cs="宋体" w:hint="eastAsia"/>
                  <w:sz w:val="21"/>
                  <w:szCs w:val="21"/>
                  <w:lang w:val="en-US"/>
                </w:rPr>
                <w:t>统筹推进“大营销、大贸易、大物流”战略布局，增强市场竞争能力和创效水平。科学研判市场，持续优化营销布局、品种结构、客户结构、销售流向，灵活调整营销策略，实施“精煤+配煤”战略，确保实现经济效益最大化。优化物流贸易产业布局，明确贸易业务定位，坚持风控第一、量效齐升，创新开展以期现结合、贸金结合为代表的现代贸易，创造新的盈利增长点。</w:t>
              </w:r>
            </w:p>
            <w:p w14:paraId="50BCA2AE" w14:textId="77777777" w:rsidR="002C6E4D" w:rsidRPr="002472E4" w:rsidRDefault="002C6E4D" w:rsidP="002472E4">
              <w:pPr>
                <w:ind w:firstLineChars="200" w:firstLine="422"/>
                <w:rPr>
                  <w:rFonts w:hAnsi="宋体" w:cs="宋体"/>
                  <w:sz w:val="21"/>
                  <w:szCs w:val="21"/>
                  <w:lang w:val="en-US"/>
                </w:rPr>
              </w:pPr>
              <w:r w:rsidRPr="002472E4">
                <w:rPr>
                  <w:rFonts w:hAnsi="宋体" w:cs="宋体" w:hint="eastAsia"/>
                  <w:b/>
                  <w:sz w:val="21"/>
                  <w:szCs w:val="21"/>
                  <w:lang w:val="en-US"/>
                </w:rPr>
                <w:t>深化精益管理，确保降本提质创效。</w:t>
              </w:r>
              <w:r w:rsidRPr="002472E4">
                <w:rPr>
                  <w:rFonts w:hAnsi="宋体" w:cs="宋体" w:hint="eastAsia"/>
                  <w:sz w:val="21"/>
                  <w:szCs w:val="21"/>
                  <w:lang w:val="en-US"/>
                </w:rPr>
                <w:t>以精益管理为抓手，发掘内生动力，推动运营管控向集约高效转变。一是严格对标管理，深入分析主要成本单耗构成，强化效益成本倒逼考核，力争产品单耗达到行业先进水平。二是严格零基预算，坚持“刚性预算，刚性控制”，实施量本利闭环管理，严控各类费用支出。三是发挥共享平台作用，统筹资金、设备、税务、人力等资源，提高资源配置效率，实现资源共享协同创效。</w:t>
              </w:r>
            </w:p>
            <w:p w14:paraId="6FB9DD9A" w14:textId="77777777" w:rsidR="002C6E4D" w:rsidRPr="002472E4" w:rsidRDefault="002C6E4D" w:rsidP="002472E4">
              <w:pPr>
                <w:pStyle w:val="affb"/>
                <w:ind w:firstLineChars="200" w:firstLine="420"/>
                <w:rPr>
                  <w:szCs w:val="21"/>
                  <w:lang w:val="en-GB"/>
                </w:rPr>
              </w:pPr>
            </w:p>
            <w:p w14:paraId="48774878" w14:textId="77777777" w:rsidR="002C6E4D" w:rsidRPr="002472E4" w:rsidRDefault="002C6E4D" w:rsidP="006217F4">
              <w:pPr>
                <w:pStyle w:val="4"/>
                <w:numPr>
                  <w:ilvl w:val="0"/>
                  <w:numId w:val="28"/>
                </w:numPr>
                <w:ind w:left="0" w:firstLineChars="200" w:firstLine="422"/>
                <w:rPr>
                  <w:szCs w:val="21"/>
                </w:rPr>
              </w:pPr>
              <w:r w:rsidRPr="002472E4">
                <w:rPr>
                  <w:szCs w:val="21"/>
                </w:rPr>
                <w:t>汇率变动影响</w:t>
              </w:r>
            </w:p>
            <w:p w14:paraId="2323F03F" w14:textId="77777777" w:rsidR="002C6E4D" w:rsidRPr="002472E4" w:rsidRDefault="002C6E4D" w:rsidP="002472E4">
              <w:pPr>
                <w:pStyle w:val="affb"/>
                <w:ind w:firstLineChars="200" w:firstLine="420"/>
                <w:rPr>
                  <w:szCs w:val="21"/>
                </w:rPr>
              </w:pPr>
              <w:r w:rsidRPr="002472E4">
                <w:rPr>
                  <w:rFonts w:hint="eastAsia"/>
                  <w:szCs w:val="21"/>
                </w:rPr>
                <w:t>汇率变动对本集团的影响主要体现在：</w:t>
              </w:r>
            </w:p>
            <w:p w14:paraId="34C473C2" w14:textId="77777777" w:rsidR="002C6E4D" w:rsidRPr="002472E4" w:rsidRDefault="002C6E4D" w:rsidP="002472E4">
              <w:pPr>
                <w:pStyle w:val="affb"/>
                <w:ind w:firstLineChars="200" w:firstLine="420"/>
                <w:rPr>
                  <w:szCs w:val="21"/>
                </w:rPr>
              </w:pPr>
              <w:r w:rsidRPr="002472E4">
                <w:rPr>
                  <w:rFonts w:hint="eastAsia"/>
                  <w:szCs w:val="21"/>
                </w:rPr>
                <w:t>(1)本集团煤炭境外销售分别以美元、澳元计价，对境外煤炭销售收入产生影响；</w:t>
              </w:r>
            </w:p>
            <w:p w14:paraId="6F99AF44" w14:textId="77777777" w:rsidR="002C6E4D" w:rsidRPr="002472E4" w:rsidRDefault="002C6E4D" w:rsidP="002472E4">
              <w:pPr>
                <w:pStyle w:val="affb"/>
                <w:ind w:firstLineChars="200" w:firstLine="420"/>
                <w:rPr>
                  <w:szCs w:val="21"/>
                </w:rPr>
              </w:pPr>
              <w:r w:rsidRPr="002472E4">
                <w:rPr>
                  <w:rFonts w:hint="eastAsia"/>
                  <w:szCs w:val="21"/>
                </w:rPr>
                <w:t>(2)对外币存、贷款的汇兑损益产生影响；</w:t>
              </w:r>
            </w:p>
            <w:p w14:paraId="75E5C314" w14:textId="77777777" w:rsidR="002C6E4D" w:rsidRPr="002472E4" w:rsidRDefault="002C6E4D" w:rsidP="002472E4">
              <w:pPr>
                <w:pStyle w:val="affb"/>
                <w:ind w:firstLineChars="200" w:firstLine="420"/>
                <w:rPr>
                  <w:szCs w:val="21"/>
                </w:rPr>
              </w:pPr>
              <w:r w:rsidRPr="002472E4">
                <w:rPr>
                  <w:rFonts w:hint="eastAsia"/>
                  <w:szCs w:val="21"/>
                </w:rPr>
                <w:t>(3)对本集团进口设备和配件的成本产生影响。</w:t>
              </w:r>
            </w:p>
            <w:p w14:paraId="0A79CE61" w14:textId="77777777" w:rsidR="002C6E4D" w:rsidRPr="002472E4" w:rsidRDefault="002C6E4D" w:rsidP="002472E4">
              <w:pPr>
                <w:pStyle w:val="affb"/>
                <w:ind w:firstLineChars="200" w:firstLine="420"/>
                <w:rPr>
                  <w:szCs w:val="21"/>
                </w:rPr>
              </w:pPr>
              <w:r w:rsidRPr="002472E4">
                <w:rPr>
                  <w:rFonts w:hint="eastAsia"/>
                  <w:szCs w:val="21"/>
                </w:rPr>
                <w:t>受汇率变动影响，报告期内本集团产生账面汇兑损失3.57亿元。</w:t>
              </w:r>
            </w:p>
            <w:p w14:paraId="7DEF194E" w14:textId="77777777" w:rsidR="002C6E4D" w:rsidRDefault="002C6E4D" w:rsidP="002472E4">
              <w:pPr>
                <w:pStyle w:val="affb"/>
                <w:ind w:firstLineChars="200" w:firstLine="420"/>
                <w:rPr>
                  <w:szCs w:val="21"/>
                </w:rPr>
              </w:pPr>
              <w:r w:rsidRPr="002472E4">
                <w:rPr>
                  <w:rFonts w:hint="eastAsia"/>
                  <w:szCs w:val="21"/>
                </w:rPr>
                <w:t>为管理预期销售收入的外币风险，兖煤澳洲与银行签订了外汇套期保值合约。</w:t>
              </w:r>
            </w:p>
            <w:p w14:paraId="58AABCC5" w14:textId="77777777" w:rsidR="00531A07" w:rsidRPr="002472E4" w:rsidRDefault="005C7CF4" w:rsidP="002472E4">
              <w:pPr>
                <w:pStyle w:val="affb"/>
                <w:ind w:firstLineChars="200" w:firstLine="420"/>
                <w:rPr>
                  <w:szCs w:val="21"/>
                </w:rPr>
              </w:pPr>
              <w:r>
                <w:rPr>
                  <w:rFonts w:hint="eastAsia"/>
                  <w:szCs w:val="21"/>
                </w:rPr>
                <w:lastRenderedPageBreak/>
                <w:t>为对冲汇率波动造成的美元债务汇兑损益，兖煤澳洲、兖煤国际对美元债务采用会计方法进行了套期保值，有效规避了汇率波动对当期损益的影响。</w:t>
              </w:r>
            </w:p>
            <w:p w14:paraId="2918C016" w14:textId="77777777" w:rsidR="002C6E4D" w:rsidRPr="002472E4" w:rsidRDefault="002C6E4D" w:rsidP="006217F4">
              <w:pPr>
                <w:pStyle w:val="4"/>
                <w:numPr>
                  <w:ilvl w:val="0"/>
                  <w:numId w:val="28"/>
                </w:numPr>
                <w:ind w:left="0" w:firstLineChars="200" w:firstLine="422"/>
                <w:rPr>
                  <w:szCs w:val="21"/>
                </w:rPr>
              </w:pPr>
              <w:r w:rsidRPr="002472E4">
                <w:rPr>
                  <w:szCs w:val="21"/>
                </w:rPr>
                <w:t>税项</w:t>
              </w:r>
            </w:p>
            <w:p w14:paraId="358DE2C3" w14:textId="77777777" w:rsidR="002C6E4D" w:rsidRPr="00295711" w:rsidRDefault="002C6E4D" w:rsidP="002472E4">
              <w:pPr>
                <w:pStyle w:val="af7"/>
                <w:ind w:firstLineChars="200" w:firstLine="420"/>
                <w:rPr>
                  <w:rStyle w:val="af8"/>
                  <w:kern w:val="0"/>
                  <w:u w:val="single"/>
                  <w:lang w:val="en-GB"/>
                </w:rPr>
              </w:pPr>
              <w:r w:rsidRPr="002472E4">
                <w:rPr>
                  <w:rStyle w:val="af8"/>
                  <w:rFonts w:hint="eastAsia"/>
                  <w:kern w:val="0"/>
                  <w:lang w:val="en-GB"/>
                </w:rPr>
                <w:t>2018</w:t>
              </w:r>
              <w:r w:rsidRPr="002472E4">
                <w:rPr>
                  <w:rStyle w:val="af8"/>
                  <w:rFonts w:hint="eastAsia"/>
                  <w:kern w:val="0"/>
                  <w:lang w:val="en-GB"/>
                </w:rPr>
                <w:t>年上半年，除部分中国境内子公司享受所得税优惠政策，就应课税利润缴纳</w:t>
              </w:r>
              <w:r w:rsidRPr="002472E4">
                <w:rPr>
                  <w:rStyle w:val="af8"/>
                  <w:rFonts w:hint="eastAsia"/>
                  <w:kern w:val="0"/>
                  <w:lang w:val="en-GB"/>
                </w:rPr>
                <w:t>10%</w:t>
              </w:r>
              <w:r w:rsidRPr="002472E4">
                <w:rPr>
                  <w:rStyle w:val="af8"/>
                  <w:rFonts w:hint="eastAsia"/>
                  <w:kern w:val="0"/>
                  <w:lang w:val="en-GB"/>
                </w:rPr>
                <w:t>或</w:t>
              </w:r>
              <w:r w:rsidRPr="002472E4">
                <w:rPr>
                  <w:rStyle w:val="af8"/>
                  <w:rFonts w:hint="eastAsia"/>
                  <w:kern w:val="0"/>
                  <w:lang w:val="en-GB"/>
                </w:rPr>
                <w:t>15%</w:t>
              </w:r>
              <w:r w:rsidRPr="002472E4">
                <w:rPr>
                  <w:rStyle w:val="af8"/>
                  <w:rFonts w:hint="eastAsia"/>
                  <w:kern w:val="0"/>
                  <w:lang w:val="en-GB"/>
                </w:rPr>
                <w:t>的所得税外，本公司及其他中国境内的子公司须就应课税利润缴纳</w:t>
              </w:r>
              <w:r w:rsidRPr="002472E4">
                <w:rPr>
                  <w:rStyle w:val="af8"/>
                  <w:rFonts w:hint="eastAsia"/>
                  <w:kern w:val="0"/>
                  <w:lang w:val="en-GB"/>
                </w:rPr>
                <w:t>25%</w:t>
              </w:r>
              <w:r w:rsidRPr="002472E4">
                <w:rPr>
                  <w:rStyle w:val="af8"/>
                  <w:rFonts w:hint="eastAsia"/>
                  <w:kern w:val="0"/>
                  <w:lang w:val="en-GB"/>
                </w:rPr>
                <w:t>的所得税；</w:t>
              </w:r>
              <w:r w:rsidRPr="00CA00AC">
                <w:rPr>
                  <w:rStyle w:val="af8"/>
                  <w:rFonts w:hint="eastAsia"/>
                  <w:kern w:val="0"/>
                  <w:lang w:val="en-GB"/>
                </w:rPr>
                <w:t>兖煤澳洲须就应课税利润缴纳</w:t>
              </w:r>
              <w:r w:rsidRPr="00CA00AC">
                <w:rPr>
                  <w:rStyle w:val="af8"/>
                  <w:rFonts w:hint="eastAsia"/>
                  <w:kern w:val="0"/>
                  <w:lang w:val="en-GB"/>
                </w:rPr>
                <w:t>30%</w:t>
              </w:r>
              <w:r w:rsidRPr="00CA00AC">
                <w:rPr>
                  <w:rStyle w:val="af8"/>
                  <w:rFonts w:hint="eastAsia"/>
                  <w:kern w:val="0"/>
                  <w:lang w:val="en-GB"/>
                </w:rPr>
                <w:t>的所得税；</w:t>
              </w:r>
              <w:r w:rsidRPr="00502FAC">
                <w:rPr>
                  <w:rStyle w:val="af8"/>
                  <w:rFonts w:hint="eastAsia"/>
                  <w:kern w:val="0"/>
                  <w:lang w:val="en-GB"/>
                </w:rPr>
                <w:t>兖煤国际须就应课税利润缴纳</w:t>
              </w:r>
              <w:r w:rsidRPr="00502FAC">
                <w:rPr>
                  <w:rStyle w:val="af8"/>
                  <w:rFonts w:hint="eastAsia"/>
                  <w:kern w:val="0"/>
                  <w:lang w:val="en-GB"/>
                </w:rPr>
                <w:t>16.5%</w:t>
              </w:r>
              <w:r w:rsidRPr="00502FAC">
                <w:rPr>
                  <w:rStyle w:val="af8"/>
                  <w:rFonts w:hint="eastAsia"/>
                  <w:kern w:val="0"/>
                  <w:lang w:val="en-GB"/>
                </w:rPr>
                <w:t>的所得税。</w:t>
              </w:r>
            </w:p>
            <w:p w14:paraId="1F41135B" w14:textId="77777777" w:rsidR="00660A99" w:rsidRPr="002472E4" w:rsidRDefault="002C6E4D" w:rsidP="002472E4">
              <w:pPr>
                <w:pStyle w:val="af7"/>
                <w:ind w:firstLineChars="200" w:firstLine="420"/>
              </w:pPr>
              <w:r w:rsidRPr="002472E4">
                <w:rPr>
                  <w:rStyle w:val="af8"/>
                  <w:rFonts w:hint="eastAsia"/>
                  <w:kern w:val="0"/>
                  <w:lang w:val="en-GB"/>
                </w:rPr>
                <w:t>中国境内子公司有关所得税优惠政策和税率详情请参见按中国会计准则编制的财务报表附注“</w:t>
              </w:r>
              <w:r w:rsidR="00EA7E05">
                <w:rPr>
                  <w:rStyle w:val="af8"/>
                  <w:rFonts w:hint="eastAsia"/>
                  <w:kern w:val="0"/>
                  <w:lang w:val="en-GB"/>
                </w:rPr>
                <w:t>税项</w:t>
              </w:r>
              <w:r w:rsidRPr="002472E4">
                <w:rPr>
                  <w:rStyle w:val="af8"/>
                  <w:rFonts w:hint="eastAsia"/>
                  <w:kern w:val="0"/>
                  <w:lang w:val="en-GB"/>
                </w:rPr>
                <w:t>税收优惠”。</w:t>
              </w:r>
            </w:p>
          </w:sdtContent>
        </w:sdt>
      </w:sdtContent>
    </w:sdt>
    <w:bookmarkEnd w:id="40"/>
    <w:bookmarkEnd w:id="41"/>
    <w:p w14:paraId="1E904C99" w14:textId="77777777" w:rsidR="00736ED0" w:rsidRDefault="00736ED0">
      <w:pPr>
        <w:pStyle w:val="affb"/>
      </w:pPr>
      <w:r>
        <w:br w:type="page"/>
      </w:r>
    </w:p>
    <w:p w14:paraId="20D74873" w14:textId="77777777" w:rsidR="001F0A80" w:rsidRDefault="001F0A80" w:rsidP="001F0A80">
      <w:pPr>
        <w:pStyle w:val="10"/>
        <w:numPr>
          <w:ilvl w:val="0"/>
          <w:numId w:val="3"/>
        </w:numPr>
      </w:pPr>
      <w:bookmarkStart w:id="54" w:name="_Toc522889432"/>
      <w:r>
        <w:lastRenderedPageBreak/>
        <w:t>重要事项</w:t>
      </w:r>
      <w:bookmarkEnd w:id="54"/>
    </w:p>
    <w:p w14:paraId="7E032676" w14:textId="77777777" w:rsidR="001F0A80" w:rsidRDefault="001F0A80">
      <w:pPr>
        <w:pStyle w:val="affb"/>
      </w:pPr>
    </w:p>
    <w:sdt>
      <w:sdtPr>
        <w:rPr>
          <w:rFonts w:ascii="宋体" w:hAnsi="宋体" w:cs="宋体"/>
          <w:b w:val="0"/>
          <w:bCs w:val="0"/>
          <w:kern w:val="0"/>
          <w:sz w:val="21"/>
          <w:szCs w:val="24"/>
          <w:lang w:val="en-US"/>
        </w:rPr>
        <w:alias w:val="模块:股东大会情况简介"/>
        <w:tag w:val="_SEC_3ae22d0bfcd94a15aff38fa624550b48"/>
        <w:id w:val="-428505993"/>
        <w:lock w:val="sdtLocked"/>
        <w:placeholder>
          <w:docPart w:val="GBC22222222222222222222222222222"/>
        </w:placeholder>
      </w:sdtPr>
      <w:sdtEndPr>
        <w:rPr>
          <w:rFonts w:hint="eastAsia"/>
        </w:rPr>
      </w:sdtEndPr>
      <w:sdtContent>
        <w:p w14:paraId="59E77008" w14:textId="77777777" w:rsidR="006D6341" w:rsidRDefault="0026020A" w:rsidP="006217F4">
          <w:pPr>
            <w:pStyle w:val="2CharCharChar"/>
            <w:numPr>
              <w:ilvl w:val="0"/>
              <w:numId w:val="41"/>
            </w:numPr>
            <w:spacing w:line="360" w:lineRule="auto"/>
          </w:pPr>
          <w:r>
            <w:t>股东大会情况简介</w:t>
          </w:r>
        </w:p>
        <w:tbl>
          <w:tblPr>
            <w:tblStyle w:val="affffff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881"/>
            <w:gridCol w:w="3681"/>
            <w:gridCol w:w="1797"/>
          </w:tblGrid>
          <w:tr w:rsidR="006D6341" w14:paraId="7DDF5450" w14:textId="77777777" w:rsidTr="006D6341">
            <w:trPr>
              <w:trHeight w:val="165"/>
              <w:jc w:val="center"/>
            </w:trPr>
            <w:sdt>
              <w:sdtPr>
                <w:tag w:val="_PLD_1cc20ffce09e4c6f9177bb14ea86e7d0"/>
                <w:id w:val="-1386952868"/>
                <w:lock w:val="sdtLocked"/>
              </w:sdtPr>
              <w:sdtEndPr/>
              <w:sdtContent>
                <w:tc>
                  <w:tcPr>
                    <w:tcW w:w="996" w:type="pct"/>
                    <w:vAlign w:val="center"/>
                  </w:tcPr>
                  <w:p w14:paraId="1EC1C3CA" w14:textId="77777777" w:rsidR="006D6341" w:rsidRDefault="0026020A" w:rsidP="006D6341">
                    <w:pPr>
                      <w:pStyle w:val="affb"/>
                      <w:jc w:val="center"/>
                      <w:rPr>
                        <w:szCs w:val="21"/>
                      </w:rPr>
                    </w:pPr>
                    <w:r>
                      <w:rPr>
                        <w:szCs w:val="21"/>
                      </w:rPr>
                      <w:t>会议届次</w:t>
                    </w:r>
                  </w:p>
                </w:tc>
              </w:sdtContent>
            </w:sdt>
            <w:sdt>
              <w:sdtPr>
                <w:tag w:val="_PLD_5131bed02b6844c0b5c01da7fd041fdf"/>
                <w:id w:val="-2053913338"/>
                <w:lock w:val="sdtLocked"/>
              </w:sdtPr>
              <w:sdtEndPr/>
              <w:sdtContent>
                <w:tc>
                  <w:tcPr>
                    <w:tcW w:w="1101" w:type="pct"/>
                    <w:vAlign w:val="center"/>
                  </w:tcPr>
                  <w:p w14:paraId="0A80F0E8" w14:textId="77777777" w:rsidR="006D6341" w:rsidRDefault="0026020A" w:rsidP="006D6341">
                    <w:pPr>
                      <w:pStyle w:val="affb"/>
                      <w:jc w:val="center"/>
                      <w:rPr>
                        <w:szCs w:val="21"/>
                      </w:rPr>
                    </w:pPr>
                    <w:r>
                      <w:rPr>
                        <w:szCs w:val="21"/>
                      </w:rPr>
                      <w:t>召开日期</w:t>
                    </w:r>
                  </w:p>
                </w:tc>
              </w:sdtContent>
            </w:sdt>
            <w:sdt>
              <w:sdtPr>
                <w:tag w:val="_PLD_ac686bea69a24374b72f5cb24ad75278"/>
                <w:id w:val="-646671249"/>
                <w:lock w:val="sdtLocked"/>
              </w:sdtPr>
              <w:sdtEndPr/>
              <w:sdtContent>
                <w:tc>
                  <w:tcPr>
                    <w:tcW w:w="1848" w:type="pct"/>
                    <w:vAlign w:val="center"/>
                  </w:tcPr>
                  <w:p w14:paraId="0FA6A390" w14:textId="77777777" w:rsidR="006D6341" w:rsidRDefault="0026020A" w:rsidP="006D6341">
                    <w:pPr>
                      <w:pStyle w:val="affb"/>
                      <w:jc w:val="center"/>
                      <w:rPr>
                        <w:szCs w:val="21"/>
                      </w:rPr>
                    </w:pPr>
                    <w:r>
                      <w:rPr>
                        <w:szCs w:val="21"/>
                      </w:rPr>
                      <w:t>决议刊登的指定网站的查询索引</w:t>
                    </w:r>
                  </w:p>
                </w:tc>
              </w:sdtContent>
            </w:sdt>
            <w:sdt>
              <w:sdtPr>
                <w:tag w:val="_PLD_847128bdbe6f44d0a995f094abd3685c"/>
                <w:id w:val="-1247496199"/>
                <w:lock w:val="sdtLocked"/>
              </w:sdtPr>
              <w:sdtEndPr/>
              <w:sdtContent>
                <w:tc>
                  <w:tcPr>
                    <w:tcW w:w="1056" w:type="pct"/>
                    <w:vAlign w:val="center"/>
                  </w:tcPr>
                  <w:p w14:paraId="06DD9665" w14:textId="77777777" w:rsidR="006D6341" w:rsidRDefault="0026020A" w:rsidP="006D6341">
                    <w:pPr>
                      <w:pStyle w:val="affb"/>
                      <w:jc w:val="center"/>
                      <w:rPr>
                        <w:szCs w:val="21"/>
                      </w:rPr>
                    </w:pPr>
                    <w:r>
                      <w:rPr>
                        <w:szCs w:val="21"/>
                      </w:rPr>
                      <w:t>决议刊登的披露日期</w:t>
                    </w:r>
                  </w:p>
                </w:tc>
              </w:sdtContent>
            </w:sdt>
          </w:tr>
          <w:sdt>
            <w:sdtPr>
              <w:rPr>
                <w:rFonts w:hint="eastAsia"/>
                <w:szCs w:val="21"/>
              </w:rPr>
              <w:alias w:val="股东大会情况"/>
              <w:tag w:val="_TUP_23eb487759fc41b6a2a06b40dd3fe0d9"/>
              <w:id w:val="597692066"/>
              <w:lock w:val="sdtLocked"/>
            </w:sdtPr>
            <w:sdtEndPr/>
            <w:sdtContent>
              <w:tr w:rsidR="006D6341" w14:paraId="50C0D7C7" w14:textId="77777777" w:rsidTr="006D6341">
                <w:trPr>
                  <w:trHeight w:val="195"/>
                  <w:jc w:val="center"/>
                </w:trPr>
                <w:tc>
                  <w:tcPr>
                    <w:tcW w:w="996" w:type="pct"/>
                  </w:tcPr>
                  <w:p w14:paraId="7BB28708" w14:textId="77777777" w:rsidR="006D6341" w:rsidRDefault="0026020A" w:rsidP="006D6341">
                    <w:pPr>
                      <w:pStyle w:val="affb"/>
                      <w:rPr>
                        <w:szCs w:val="21"/>
                      </w:rPr>
                    </w:pPr>
                    <w:r>
                      <w:rPr>
                        <w:szCs w:val="21"/>
                      </w:rPr>
                      <w:t>2018</w:t>
                    </w:r>
                    <w:r>
                      <w:rPr>
                        <w:rFonts w:hint="eastAsia"/>
                        <w:szCs w:val="21"/>
                      </w:rPr>
                      <w:t>年度第一次临时股东大会</w:t>
                    </w:r>
                  </w:p>
                </w:tc>
                <w:tc>
                  <w:tcPr>
                    <w:tcW w:w="1101" w:type="pct"/>
                    <w:vAlign w:val="center"/>
                  </w:tcPr>
                  <w:p w14:paraId="0AF3356C" w14:textId="77777777" w:rsidR="006D6341" w:rsidRDefault="0026020A" w:rsidP="006D6341">
                    <w:pPr>
                      <w:pStyle w:val="affb"/>
                      <w:jc w:val="center"/>
                      <w:rPr>
                        <w:szCs w:val="21"/>
                      </w:rPr>
                    </w:pPr>
                    <w:r>
                      <w:rPr>
                        <w:szCs w:val="21"/>
                      </w:rPr>
                      <w:t>2018</w:t>
                    </w:r>
                    <w:r>
                      <w:rPr>
                        <w:rFonts w:hint="eastAsia"/>
                        <w:szCs w:val="21"/>
                      </w:rPr>
                      <w:t>年1月2</w:t>
                    </w:r>
                    <w:r>
                      <w:rPr>
                        <w:szCs w:val="21"/>
                      </w:rPr>
                      <w:t>6</w:t>
                    </w:r>
                    <w:r>
                      <w:rPr>
                        <w:rFonts w:hint="eastAsia"/>
                        <w:szCs w:val="21"/>
                      </w:rPr>
                      <w:t>日</w:t>
                    </w:r>
                  </w:p>
                </w:tc>
                <w:tc>
                  <w:tcPr>
                    <w:tcW w:w="1848" w:type="pct"/>
                    <w:vMerge w:val="restart"/>
                    <w:vAlign w:val="center"/>
                  </w:tcPr>
                  <w:p w14:paraId="2F5518EC" w14:textId="77777777" w:rsidR="006D6341" w:rsidRPr="007F7B55" w:rsidRDefault="0026020A" w:rsidP="006D6341">
                    <w:pPr>
                      <w:pStyle w:val="affb"/>
                      <w:rPr>
                        <w:szCs w:val="21"/>
                      </w:rPr>
                    </w:pPr>
                    <w:r w:rsidRPr="007F7B55">
                      <w:rPr>
                        <w:rFonts w:hint="eastAsia"/>
                        <w:szCs w:val="21"/>
                      </w:rPr>
                      <w:t>上交所网站</w:t>
                    </w:r>
                  </w:p>
                  <w:p w14:paraId="6EA9E169" w14:textId="77777777" w:rsidR="006D6341" w:rsidRPr="007F7B55" w:rsidRDefault="0083116A" w:rsidP="006D6341">
                    <w:pPr>
                      <w:pStyle w:val="affb"/>
                      <w:rPr>
                        <w:szCs w:val="21"/>
                      </w:rPr>
                    </w:pPr>
                    <w:r>
                      <w:rPr>
                        <w:rFonts w:hint="eastAsia"/>
                        <w:szCs w:val="21"/>
                      </w:rPr>
                      <w:t>（</w:t>
                    </w:r>
                    <w:r w:rsidR="0026020A" w:rsidRPr="007F7B55">
                      <w:rPr>
                        <w:rFonts w:hint="eastAsia"/>
                        <w:szCs w:val="21"/>
                      </w:rPr>
                      <w:t>http://www.sse.com.cn</w:t>
                    </w:r>
                    <w:r>
                      <w:rPr>
                        <w:rFonts w:hint="eastAsia"/>
                        <w:szCs w:val="21"/>
                      </w:rPr>
                      <w:t>）</w:t>
                    </w:r>
                  </w:p>
                  <w:p w14:paraId="06396485" w14:textId="77777777" w:rsidR="006D6341" w:rsidRPr="007F7B55" w:rsidRDefault="0026020A" w:rsidP="006D6341">
                    <w:pPr>
                      <w:pStyle w:val="affb"/>
                      <w:rPr>
                        <w:szCs w:val="21"/>
                      </w:rPr>
                    </w:pPr>
                    <w:r w:rsidRPr="007F7B55">
                      <w:rPr>
                        <w:rFonts w:hint="eastAsia"/>
                        <w:szCs w:val="21"/>
                      </w:rPr>
                      <w:t>香港联交所网站</w:t>
                    </w:r>
                  </w:p>
                  <w:p w14:paraId="62D20108" w14:textId="77777777" w:rsidR="006D6341" w:rsidRPr="007F7B55" w:rsidRDefault="0083116A" w:rsidP="006D6341">
                    <w:pPr>
                      <w:pStyle w:val="affb"/>
                      <w:rPr>
                        <w:szCs w:val="21"/>
                      </w:rPr>
                    </w:pPr>
                    <w:r>
                      <w:rPr>
                        <w:rFonts w:hint="eastAsia"/>
                        <w:szCs w:val="21"/>
                      </w:rPr>
                      <w:t>（</w:t>
                    </w:r>
                    <w:r w:rsidR="0026020A" w:rsidRPr="007F7B55">
                      <w:rPr>
                        <w:rFonts w:hint="eastAsia"/>
                        <w:szCs w:val="21"/>
                      </w:rPr>
                      <w:t>http://www.hkexnews.hk</w:t>
                    </w:r>
                    <w:r>
                      <w:rPr>
                        <w:rFonts w:hint="eastAsia"/>
                        <w:szCs w:val="21"/>
                      </w:rPr>
                      <w:t>）</w:t>
                    </w:r>
                  </w:p>
                  <w:p w14:paraId="2D7E6B05" w14:textId="77777777" w:rsidR="006D6341" w:rsidRPr="007F7B55" w:rsidRDefault="0026020A" w:rsidP="006D6341">
                    <w:pPr>
                      <w:pStyle w:val="affb"/>
                      <w:rPr>
                        <w:szCs w:val="21"/>
                      </w:rPr>
                    </w:pPr>
                    <w:r w:rsidRPr="007F7B55">
                      <w:rPr>
                        <w:rFonts w:hint="eastAsia"/>
                        <w:szCs w:val="21"/>
                      </w:rPr>
                      <w:t>公司网站</w:t>
                    </w:r>
                  </w:p>
                  <w:p w14:paraId="65DC73DC" w14:textId="77777777" w:rsidR="006D6341" w:rsidRPr="007F7B55" w:rsidRDefault="0083116A" w:rsidP="006D6341">
                    <w:pPr>
                      <w:pStyle w:val="affb"/>
                      <w:rPr>
                        <w:szCs w:val="21"/>
                      </w:rPr>
                    </w:pPr>
                    <w:r>
                      <w:rPr>
                        <w:rFonts w:hint="eastAsia"/>
                        <w:szCs w:val="21"/>
                      </w:rPr>
                      <w:t>（</w:t>
                    </w:r>
                    <w:r w:rsidR="0026020A" w:rsidRPr="007F7B55">
                      <w:rPr>
                        <w:rFonts w:hint="eastAsia"/>
                        <w:szCs w:val="21"/>
                      </w:rPr>
                      <w:t>http://www.yanzhoucoal.com.cn</w:t>
                    </w:r>
                    <w:r>
                      <w:rPr>
                        <w:rFonts w:hint="eastAsia"/>
                        <w:szCs w:val="21"/>
                      </w:rPr>
                      <w:t>）</w:t>
                    </w:r>
                  </w:p>
                </w:tc>
                <w:tc>
                  <w:tcPr>
                    <w:tcW w:w="1056" w:type="pct"/>
                    <w:vAlign w:val="center"/>
                  </w:tcPr>
                  <w:p w14:paraId="55559EFB" w14:textId="77777777" w:rsidR="006D6341" w:rsidRDefault="0026020A" w:rsidP="006D6341">
                    <w:pPr>
                      <w:pStyle w:val="affb"/>
                      <w:jc w:val="center"/>
                      <w:rPr>
                        <w:szCs w:val="21"/>
                      </w:rPr>
                    </w:pPr>
                    <w:r>
                      <w:rPr>
                        <w:rFonts w:hint="eastAsia"/>
                        <w:szCs w:val="21"/>
                      </w:rPr>
                      <w:t>2</w:t>
                    </w:r>
                    <w:r>
                      <w:rPr>
                        <w:szCs w:val="21"/>
                      </w:rPr>
                      <w:t>018</w:t>
                    </w:r>
                    <w:r>
                      <w:rPr>
                        <w:rFonts w:hint="eastAsia"/>
                        <w:szCs w:val="21"/>
                      </w:rPr>
                      <w:t>年1月2</w:t>
                    </w:r>
                    <w:r>
                      <w:rPr>
                        <w:szCs w:val="21"/>
                      </w:rPr>
                      <w:t>6</w:t>
                    </w:r>
                    <w:r>
                      <w:rPr>
                        <w:rFonts w:hint="eastAsia"/>
                        <w:szCs w:val="21"/>
                      </w:rPr>
                      <w:t>日</w:t>
                    </w:r>
                  </w:p>
                </w:tc>
              </w:tr>
            </w:sdtContent>
          </w:sdt>
          <w:sdt>
            <w:sdtPr>
              <w:rPr>
                <w:rFonts w:hint="eastAsia"/>
                <w:szCs w:val="21"/>
              </w:rPr>
              <w:alias w:val="股东大会情况"/>
              <w:tag w:val="_TUP_23eb487759fc41b6a2a06b40dd3fe0d9"/>
              <w:id w:val="-1477065281"/>
              <w:lock w:val="sdtLocked"/>
            </w:sdtPr>
            <w:sdtEndPr/>
            <w:sdtContent>
              <w:tr w:rsidR="006D6341" w14:paraId="365C6FDA" w14:textId="77777777" w:rsidTr="006D6341">
                <w:trPr>
                  <w:trHeight w:val="195"/>
                  <w:jc w:val="center"/>
                </w:trPr>
                <w:tc>
                  <w:tcPr>
                    <w:tcW w:w="996" w:type="pct"/>
                  </w:tcPr>
                  <w:p w14:paraId="1122C9E8" w14:textId="77777777" w:rsidR="006D6341" w:rsidRDefault="0026020A" w:rsidP="006D6341">
                    <w:pPr>
                      <w:pStyle w:val="affb"/>
                      <w:rPr>
                        <w:szCs w:val="21"/>
                      </w:rPr>
                    </w:pPr>
                    <w:r>
                      <w:rPr>
                        <w:szCs w:val="21"/>
                      </w:rPr>
                      <w:t>2017</w:t>
                    </w:r>
                    <w:r>
                      <w:rPr>
                        <w:rFonts w:hint="eastAsia"/>
                        <w:szCs w:val="21"/>
                      </w:rPr>
                      <w:t>年年度股东周年大会</w:t>
                    </w:r>
                  </w:p>
                </w:tc>
                <w:tc>
                  <w:tcPr>
                    <w:tcW w:w="1101" w:type="pct"/>
                    <w:vAlign w:val="center"/>
                  </w:tcPr>
                  <w:p w14:paraId="7EA8903C" w14:textId="77777777" w:rsidR="006D6341" w:rsidRDefault="0026020A" w:rsidP="006D6341">
                    <w:pPr>
                      <w:pStyle w:val="affb"/>
                      <w:jc w:val="center"/>
                      <w:rPr>
                        <w:szCs w:val="21"/>
                      </w:rPr>
                    </w:pPr>
                    <w:r>
                      <w:rPr>
                        <w:rFonts w:hint="eastAsia"/>
                        <w:szCs w:val="21"/>
                      </w:rPr>
                      <w:t>2</w:t>
                    </w:r>
                    <w:r>
                      <w:rPr>
                        <w:szCs w:val="21"/>
                      </w:rPr>
                      <w:t>018</w:t>
                    </w:r>
                    <w:r>
                      <w:rPr>
                        <w:rFonts w:hint="eastAsia"/>
                        <w:szCs w:val="21"/>
                      </w:rPr>
                      <w:t>年5月2</w:t>
                    </w:r>
                    <w:r>
                      <w:rPr>
                        <w:szCs w:val="21"/>
                      </w:rPr>
                      <w:t>5</w:t>
                    </w:r>
                    <w:r>
                      <w:rPr>
                        <w:rFonts w:hint="eastAsia"/>
                        <w:szCs w:val="21"/>
                      </w:rPr>
                      <w:t>日</w:t>
                    </w:r>
                  </w:p>
                </w:tc>
                <w:tc>
                  <w:tcPr>
                    <w:tcW w:w="1848" w:type="pct"/>
                    <w:vMerge/>
                  </w:tcPr>
                  <w:p w14:paraId="23B24E87" w14:textId="77777777" w:rsidR="006D6341" w:rsidRDefault="006D6341" w:rsidP="006D6341">
                    <w:pPr>
                      <w:pStyle w:val="affb"/>
                      <w:rPr>
                        <w:szCs w:val="21"/>
                      </w:rPr>
                    </w:pPr>
                  </w:p>
                </w:tc>
                <w:tc>
                  <w:tcPr>
                    <w:tcW w:w="1056" w:type="pct"/>
                    <w:vAlign w:val="center"/>
                  </w:tcPr>
                  <w:p w14:paraId="0A7B46EC" w14:textId="77777777" w:rsidR="006D6341" w:rsidRDefault="0026020A" w:rsidP="006D6341">
                    <w:pPr>
                      <w:pStyle w:val="affb"/>
                      <w:jc w:val="center"/>
                      <w:rPr>
                        <w:szCs w:val="21"/>
                      </w:rPr>
                    </w:pPr>
                    <w:r>
                      <w:rPr>
                        <w:rFonts w:hint="eastAsia"/>
                        <w:szCs w:val="21"/>
                      </w:rPr>
                      <w:t>2</w:t>
                    </w:r>
                    <w:r>
                      <w:rPr>
                        <w:szCs w:val="21"/>
                      </w:rPr>
                      <w:t>018</w:t>
                    </w:r>
                    <w:r>
                      <w:rPr>
                        <w:rFonts w:hint="eastAsia"/>
                        <w:szCs w:val="21"/>
                      </w:rPr>
                      <w:t>年5月2</w:t>
                    </w:r>
                    <w:r>
                      <w:rPr>
                        <w:szCs w:val="21"/>
                      </w:rPr>
                      <w:t>5</w:t>
                    </w:r>
                    <w:r>
                      <w:rPr>
                        <w:rFonts w:hint="eastAsia"/>
                        <w:szCs w:val="21"/>
                      </w:rPr>
                      <w:t>日</w:t>
                    </w:r>
                  </w:p>
                </w:tc>
              </w:tr>
            </w:sdtContent>
          </w:sdt>
          <w:sdt>
            <w:sdtPr>
              <w:rPr>
                <w:rFonts w:hint="eastAsia"/>
                <w:szCs w:val="21"/>
              </w:rPr>
              <w:alias w:val="股东大会情况"/>
              <w:tag w:val="_TUP_23eb487759fc41b6a2a06b40dd3fe0d9"/>
              <w:id w:val="-1613122990"/>
              <w:lock w:val="sdtLocked"/>
            </w:sdtPr>
            <w:sdtEndPr/>
            <w:sdtContent>
              <w:tr w:rsidR="006D6341" w14:paraId="513CAE0C" w14:textId="77777777" w:rsidTr="006D6341">
                <w:trPr>
                  <w:trHeight w:val="195"/>
                  <w:jc w:val="center"/>
                </w:trPr>
                <w:tc>
                  <w:tcPr>
                    <w:tcW w:w="996" w:type="pct"/>
                  </w:tcPr>
                  <w:p w14:paraId="133BC6CE" w14:textId="77777777" w:rsidR="006D6341" w:rsidRDefault="0026020A" w:rsidP="006D6341">
                    <w:pPr>
                      <w:pStyle w:val="affb"/>
                      <w:rPr>
                        <w:szCs w:val="21"/>
                      </w:rPr>
                    </w:pPr>
                    <w:r>
                      <w:rPr>
                        <w:szCs w:val="21"/>
                      </w:rPr>
                      <w:t>2018</w:t>
                    </w:r>
                    <w:r>
                      <w:rPr>
                        <w:rFonts w:hint="eastAsia"/>
                        <w:szCs w:val="21"/>
                      </w:rPr>
                      <w:t>年度第一次A股类别股东大会</w:t>
                    </w:r>
                  </w:p>
                </w:tc>
                <w:tc>
                  <w:tcPr>
                    <w:tcW w:w="1101" w:type="pct"/>
                    <w:vAlign w:val="center"/>
                  </w:tcPr>
                  <w:p w14:paraId="774680AF" w14:textId="77777777" w:rsidR="006D6341" w:rsidRDefault="0026020A" w:rsidP="006D6341">
                    <w:pPr>
                      <w:pStyle w:val="affb"/>
                      <w:jc w:val="center"/>
                      <w:rPr>
                        <w:szCs w:val="21"/>
                      </w:rPr>
                    </w:pPr>
                    <w:r>
                      <w:rPr>
                        <w:rFonts w:hint="eastAsia"/>
                        <w:szCs w:val="21"/>
                      </w:rPr>
                      <w:t>2</w:t>
                    </w:r>
                    <w:r>
                      <w:rPr>
                        <w:szCs w:val="21"/>
                      </w:rPr>
                      <w:t>018</w:t>
                    </w:r>
                    <w:r>
                      <w:rPr>
                        <w:rFonts w:hint="eastAsia"/>
                        <w:szCs w:val="21"/>
                      </w:rPr>
                      <w:t>年5月2</w:t>
                    </w:r>
                    <w:r>
                      <w:rPr>
                        <w:szCs w:val="21"/>
                      </w:rPr>
                      <w:t>5</w:t>
                    </w:r>
                    <w:r>
                      <w:rPr>
                        <w:rFonts w:hint="eastAsia"/>
                        <w:szCs w:val="21"/>
                      </w:rPr>
                      <w:t>日</w:t>
                    </w:r>
                  </w:p>
                </w:tc>
                <w:tc>
                  <w:tcPr>
                    <w:tcW w:w="1848" w:type="pct"/>
                    <w:vMerge/>
                  </w:tcPr>
                  <w:p w14:paraId="66C3AE16" w14:textId="77777777" w:rsidR="006D6341" w:rsidRDefault="006D6341" w:rsidP="006D6341">
                    <w:pPr>
                      <w:pStyle w:val="affb"/>
                      <w:rPr>
                        <w:szCs w:val="21"/>
                      </w:rPr>
                    </w:pPr>
                  </w:p>
                </w:tc>
                <w:tc>
                  <w:tcPr>
                    <w:tcW w:w="1056" w:type="pct"/>
                    <w:vAlign w:val="center"/>
                  </w:tcPr>
                  <w:p w14:paraId="7BFA6D36" w14:textId="77777777" w:rsidR="006D6341" w:rsidRDefault="0026020A" w:rsidP="006D6341">
                    <w:pPr>
                      <w:pStyle w:val="affb"/>
                      <w:jc w:val="center"/>
                      <w:rPr>
                        <w:szCs w:val="21"/>
                      </w:rPr>
                    </w:pPr>
                    <w:r>
                      <w:rPr>
                        <w:rFonts w:hint="eastAsia"/>
                        <w:szCs w:val="21"/>
                      </w:rPr>
                      <w:t>2</w:t>
                    </w:r>
                    <w:r>
                      <w:rPr>
                        <w:szCs w:val="21"/>
                      </w:rPr>
                      <w:t>018</w:t>
                    </w:r>
                    <w:r>
                      <w:rPr>
                        <w:rFonts w:hint="eastAsia"/>
                        <w:szCs w:val="21"/>
                      </w:rPr>
                      <w:t>年5月2</w:t>
                    </w:r>
                    <w:r>
                      <w:rPr>
                        <w:szCs w:val="21"/>
                      </w:rPr>
                      <w:t>5</w:t>
                    </w:r>
                    <w:r>
                      <w:rPr>
                        <w:rFonts w:hint="eastAsia"/>
                        <w:szCs w:val="21"/>
                      </w:rPr>
                      <w:t>日</w:t>
                    </w:r>
                  </w:p>
                </w:tc>
              </w:tr>
            </w:sdtContent>
          </w:sdt>
          <w:sdt>
            <w:sdtPr>
              <w:rPr>
                <w:rFonts w:hint="eastAsia"/>
                <w:szCs w:val="21"/>
              </w:rPr>
              <w:alias w:val="股东大会情况"/>
              <w:tag w:val="_TUP_23eb487759fc41b6a2a06b40dd3fe0d9"/>
              <w:id w:val="1252091350"/>
              <w:lock w:val="sdtLocked"/>
            </w:sdtPr>
            <w:sdtEndPr/>
            <w:sdtContent>
              <w:tr w:rsidR="006D6341" w14:paraId="3B9BE29E" w14:textId="77777777" w:rsidTr="006D6341">
                <w:trPr>
                  <w:trHeight w:val="195"/>
                  <w:jc w:val="center"/>
                </w:trPr>
                <w:tc>
                  <w:tcPr>
                    <w:tcW w:w="996" w:type="pct"/>
                  </w:tcPr>
                  <w:p w14:paraId="1FEDDEE6" w14:textId="77777777" w:rsidR="006D6341" w:rsidRDefault="0026020A" w:rsidP="006D6341">
                    <w:pPr>
                      <w:pStyle w:val="affb"/>
                      <w:rPr>
                        <w:szCs w:val="21"/>
                      </w:rPr>
                    </w:pPr>
                    <w:r>
                      <w:rPr>
                        <w:szCs w:val="21"/>
                      </w:rPr>
                      <w:t>2018</w:t>
                    </w:r>
                    <w:r>
                      <w:rPr>
                        <w:rFonts w:hint="eastAsia"/>
                        <w:szCs w:val="21"/>
                      </w:rPr>
                      <w:t>年度第一次H股类别股东大会</w:t>
                    </w:r>
                  </w:p>
                </w:tc>
                <w:tc>
                  <w:tcPr>
                    <w:tcW w:w="1101" w:type="pct"/>
                    <w:vAlign w:val="center"/>
                  </w:tcPr>
                  <w:p w14:paraId="038CDD8C" w14:textId="77777777" w:rsidR="006D6341" w:rsidRDefault="0026020A" w:rsidP="006D6341">
                    <w:pPr>
                      <w:pStyle w:val="affb"/>
                      <w:jc w:val="center"/>
                      <w:rPr>
                        <w:szCs w:val="21"/>
                      </w:rPr>
                    </w:pPr>
                    <w:r>
                      <w:rPr>
                        <w:rFonts w:hint="eastAsia"/>
                        <w:szCs w:val="21"/>
                      </w:rPr>
                      <w:t>2</w:t>
                    </w:r>
                    <w:r>
                      <w:rPr>
                        <w:szCs w:val="21"/>
                      </w:rPr>
                      <w:t>018</w:t>
                    </w:r>
                    <w:r>
                      <w:rPr>
                        <w:rFonts w:hint="eastAsia"/>
                        <w:szCs w:val="21"/>
                      </w:rPr>
                      <w:t>年5月2</w:t>
                    </w:r>
                    <w:r>
                      <w:rPr>
                        <w:szCs w:val="21"/>
                      </w:rPr>
                      <w:t>5</w:t>
                    </w:r>
                    <w:r>
                      <w:rPr>
                        <w:rFonts w:hint="eastAsia"/>
                        <w:szCs w:val="21"/>
                      </w:rPr>
                      <w:t>日</w:t>
                    </w:r>
                  </w:p>
                </w:tc>
                <w:tc>
                  <w:tcPr>
                    <w:tcW w:w="1848" w:type="pct"/>
                    <w:vMerge/>
                  </w:tcPr>
                  <w:p w14:paraId="4E1BFBFB" w14:textId="77777777" w:rsidR="006D6341" w:rsidRDefault="006D6341" w:rsidP="006D6341">
                    <w:pPr>
                      <w:pStyle w:val="affb"/>
                      <w:rPr>
                        <w:szCs w:val="21"/>
                      </w:rPr>
                    </w:pPr>
                  </w:p>
                </w:tc>
                <w:tc>
                  <w:tcPr>
                    <w:tcW w:w="1056" w:type="pct"/>
                    <w:vAlign w:val="center"/>
                  </w:tcPr>
                  <w:p w14:paraId="229EA7E6" w14:textId="77777777" w:rsidR="006D6341" w:rsidRDefault="0026020A" w:rsidP="006D6341">
                    <w:pPr>
                      <w:pStyle w:val="affb"/>
                      <w:jc w:val="center"/>
                      <w:rPr>
                        <w:szCs w:val="21"/>
                      </w:rPr>
                    </w:pPr>
                    <w:r>
                      <w:rPr>
                        <w:rFonts w:hint="eastAsia"/>
                        <w:szCs w:val="21"/>
                      </w:rPr>
                      <w:t>2</w:t>
                    </w:r>
                    <w:r>
                      <w:rPr>
                        <w:szCs w:val="21"/>
                      </w:rPr>
                      <w:t>018</w:t>
                    </w:r>
                    <w:r>
                      <w:rPr>
                        <w:rFonts w:hint="eastAsia"/>
                        <w:szCs w:val="21"/>
                      </w:rPr>
                      <w:t>年5月2</w:t>
                    </w:r>
                    <w:r>
                      <w:rPr>
                        <w:szCs w:val="21"/>
                      </w:rPr>
                      <w:t>5</w:t>
                    </w:r>
                    <w:r>
                      <w:rPr>
                        <w:rFonts w:hint="eastAsia"/>
                        <w:szCs w:val="21"/>
                      </w:rPr>
                      <w:t>日</w:t>
                    </w:r>
                  </w:p>
                </w:tc>
              </w:tr>
            </w:sdtContent>
          </w:sdt>
          <w:sdt>
            <w:sdtPr>
              <w:rPr>
                <w:rFonts w:hint="eastAsia"/>
                <w:szCs w:val="21"/>
              </w:rPr>
              <w:alias w:val="股东大会情况"/>
              <w:tag w:val="_TUP_23eb487759fc41b6a2a06b40dd3fe0d9"/>
              <w:id w:val="281147837"/>
              <w:lock w:val="sdtLocked"/>
            </w:sdtPr>
            <w:sdtEndPr/>
            <w:sdtContent>
              <w:tr w:rsidR="006D6341" w14:paraId="025AE2B2" w14:textId="77777777" w:rsidTr="006D6341">
                <w:trPr>
                  <w:trHeight w:val="195"/>
                  <w:jc w:val="center"/>
                </w:trPr>
                <w:tc>
                  <w:tcPr>
                    <w:tcW w:w="996" w:type="pct"/>
                  </w:tcPr>
                  <w:p w14:paraId="6651ACD9" w14:textId="77777777" w:rsidR="006D6341" w:rsidRDefault="0026020A" w:rsidP="006D6341">
                    <w:pPr>
                      <w:pStyle w:val="affb"/>
                      <w:rPr>
                        <w:szCs w:val="21"/>
                      </w:rPr>
                    </w:pPr>
                    <w:r>
                      <w:rPr>
                        <w:szCs w:val="21"/>
                      </w:rPr>
                      <w:t>2018</w:t>
                    </w:r>
                    <w:r>
                      <w:rPr>
                        <w:rFonts w:hint="eastAsia"/>
                        <w:szCs w:val="21"/>
                      </w:rPr>
                      <w:t>年度第二次临时股东大会</w:t>
                    </w:r>
                  </w:p>
                </w:tc>
                <w:tc>
                  <w:tcPr>
                    <w:tcW w:w="1101" w:type="pct"/>
                    <w:vAlign w:val="center"/>
                  </w:tcPr>
                  <w:p w14:paraId="6660FEC9" w14:textId="77777777" w:rsidR="006D6341" w:rsidRDefault="0026020A" w:rsidP="006D6341">
                    <w:pPr>
                      <w:pStyle w:val="affb"/>
                      <w:jc w:val="center"/>
                      <w:rPr>
                        <w:szCs w:val="21"/>
                      </w:rPr>
                    </w:pPr>
                    <w:r>
                      <w:rPr>
                        <w:rFonts w:hint="eastAsia"/>
                        <w:szCs w:val="21"/>
                      </w:rPr>
                      <w:t>2</w:t>
                    </w:r>
                    <w:r>
                      <w:rPr>
                        <w:szCs w:val="21"/>
                      </w:rPr>
                      <w:t>018</w:t>
                    </w:r>
                    <w:r>
                      <w:rPr>
                        <w:rFonts w:hint="eastAsia"/>
                        <w:szCs w:val="21"/>
                      </w:rPr>
                      <w:t>年8月2</w:t>
                    </w:r>
                    <w:r>
                      <w:rPr>
                        <w:szCs w:val="21"/>
                      </w:rPr>
                      <w:t>4</w:t>
                    </w:r>
                    <w:r>
                      <w:rPr>
                        <w:rFonts w:hint="eastAsia"/>
                        <w:szCs w:val="21"/>
                      </w:rPr>
                      <w:t>日</w:t>
                    </w:r>
                  </w:p>
                </w:tc>
                <w:tc>
                  <w:tcPr>
                    <w:tcW w:w="1848" w:type="pct"/>
                    <w:vMerge/>
                  </w:tcPr>
                  <w:p w14:paraId="321B4BD3" w14:textId="77777777" w:rsidR="006D6341" w:rsidRDefault="006D6341" w:rsidP="006D6341">
                    <w:pPr>
                      <w:pStyle w:val="affb"/>
                      <w:rPr>
                        <w:szCs w:val="21"/>
                      </w:rPr>
                    </w:pPr>
                  </w:p>
                </w:tc>
                <w:tc>
                  <w:tcPr>
                    <w:tcW w:w="1056" w:type="pct"/>
                    <w:vAlign w:val="center"/>
                  </w:tcPr>
                  <w:p w14:paraId="5C389938" w14:textId="77777777" w:rsidR="006D6341" w:rsidRDefault="0026020A" w:rsidP="006D6341">
                    <w:pPr>
                      <w:pStyle w:val="affb"/>
                      <w:jc w:val="center"/>
                      <w:rPr>
                        <w:szCs w:val="21"/>
                      </w:rPr>
                    </w:pPr>
                    <w:r>
                      <w:rPr>
                        <w:rFonts w:hint="eastAsia"/>
                        <w:szCs w:val="21"/>
                      </w:rPr>
                      <w:t>2</w:t>
                    </w:r>
                    <w:r>
                      <w:rPr>
                        <w:szCs w:val="21"/>
                      </w:rPr>
                      <w:t>018</w:t>
                    </w:r>
                    <w:r>
                      <w:rPr>
                        <w:rFonts w:hint="eastAsia"/>
                        <w:szCs w:val="21"/>
                      </w:rPr>
                      <w:t>年8月2</w:t>
                    </w:r>
                    <w:r>
                      <w:rPr>
                        <w:szCs w:val="21"/>
                      </w:rPr>
                      <w:t>4</w:t>
                    </w:r>
                    <w:r>
                      <w:rPr>
                        <w:rFonts w:hint="eastAsia"/>
                        <w:szCs w:val="21"/>
                      </w:rPr>
                      <w:t>日</w:t>
                    </w:r>
                  </w:p>
                </w:tc>
              </w:tr>
            </w:sdtContent>
          </w:sdt>
          <w:sdt>
            <w:sdtPr>
              <w:rPr>
                <w:rFonts w:hint="eastAsia"/>
                <w:szCs w:val="21"/>
              </w:rPr>
              <w:alias w:val="股东大会情况"/>
              <w:tag w:val="_TUP_23eb487759fc41b6a2a06b40dd3fe0d9"/>
              <w:id w:val="972720195"/>
              <w:lock w:val="sdtLocked"/>
            </w:sdtPr>
            <w:sdtEndPr/>
            <w:sdtContent>
              <w:tr w:rsidR="006D6341" w14:paraId="6EE17B79" w14:textId="77777777" w:rsidTr="006D6341">
                <w:trPr>
                  <w:trHeight w:val="195"/>
                  <w:jc w:val="center"/>
                </w:trPr>
                <w:tc>
                  <w:tcPr>
                    <w:tcW w:w="996" w:type="pct"/>
                  </w:tcPr>
                  <w:p w14:paraId="73B788F9" w14:textId="77777777" w:rsidR="006D6341" w:rsidRDefault="0026020A" w:rsidP="006D6341">
                    <w:pPr>
                      <w:pStyle w:val="affb"/>
                      <w:rPr>
                        <w:szCs w:val="21"/>
                      </w:rPr>
                    </w:pPr>
                    <w:r>
                      <w:rPr>
                        <w:szCs w:val="21"/>
                      </w:rPr>
                      <w:t>2018</w:t>
                    </w:r>
                    <w:r>
                      <w:rPr>
                        <w:rFonts w:hint="eastAsia"/>
                        <w:szCs w:val="21"/>
                      </w:rPr>
                      <w:t>年度第二次A股类别股东大会</w:t>
                    </w:r>
                  </w:p>
                </w:tc>
                <w:tc>
                  <w:tcPr>
                    <w:tcW w:w="1101" w:type="pct"/>
                    <w:vAlign w:val="center"/>
                  </w:tcPr>
                  <w:p w14:paraId="630EAF25" w14:textId="77777777" w:rsidR="006D6341" w:rsidRDefault="0026020A" w:rsidP="006D6341">
                    <w:pPr>
                      <w:pStyle w:val="affb"/>
                      <w:jc w:val="center"/>
                      <w:rPr>
                        <w:szCs w:val="21"/>
                      </w:rPr>
                    </w:pPr>
                    <w:r>
                      <w:rPr>
                        <w:rFonts w:hint="eastAsia"/>
                        <w:szCs w:val="21"/>
                      </w:rPr>
                      <w:t>2</w:t>
                    </w:r>
                    <w:r>
                      <w:rPr>
                        <w:szCs w:val="21"/>
                      </w:rPr>
                      <w:t>018</w:t>
                    </w:r>
                    <w:r>
                      <w:rPr>
                        <w:rFonts w:hint="eastAsia"/>
                        <w:szCs w:val="21"/>
                      </w:rPr>
                      <w:t>年8月2</w:t>
                    </w:r>
                    <w:r>
                      <w:rPr>
                        <w:szCs w:val="21"/>
                      </w:rPr>
                      <w:t>4</w:t>
                    </w:r>
                    <w:r>
                      <w:rPr>
                        <w:rFonts w:hint="eastAsia"/>
                        <w:szCs w:val="21"/>
                      </w:rPr>
                      <w:t>日</w:t>
                    </w:r>
                  </w:p>
                </w:tc>
                <w:tc>
                  <w:tcPr>
                    <w:tcW w:w="1848" w:type="pct"/>
                    <w:vMerge/>
                  </w:tcPr>
                  <w:p w14:paraId="45620492" w14:textId="77777777" w:rsidR="006D6341" w:rsidRDefault="006D6341" w:rsidP="006D6341">
                    <w:pPr>
                      <w:pStyle w:val="affb"/>
                      <w:rPr>
                        <w:szCs w:val="21"/>
                      </w:rPr>
                    </w:pPr>
                  </w:p>
                </w:tc>
                <w:tc>
                  <w:tcPr>
                    <w:tcW w:w="1056" w:type="pct"/>
                    <w:vAlign w:val="center"/>
                  </w:tcPr>
                  <w:p w14:paraId="5C561E9E" w14:textId="77777777" w:rsidR="006D6341" w:rsidRDefault="0026020A" w:rsidP="006D6341">
                    <w:pPr>
                      <w:pStyle w:val="affb"/>
                      <w:jc w:val="center"/>
                      <w:rPr>
                        <w:szCs w:val="21"/>
                      </w:rPr>
                    </w:pPr>
                    <w:r>
                      <w:rPr>
                        <w:rFonts w:hint="eastAsia"/>
                        <w:szCs w:val="21"/>
                      </w:rPr>
                      <w:t>2</w:t>
                    </w:r>
                    <w:r>
                      <w:rPr>
                        <w:szCs w:val="21"/>
                      </w:rPr>
                      <w:t>018</w:t>
                    </w:r>
                    <w:r>
                      <w:rPr>
                        <w:rFonts w:hint="eastAsia"/>
                        <w:szCs w:val="21"/>
                      </w:rPr>
                      <w:t>年8月2</w:t>
                    </w:r>
                    <w:r>
                      <w:rPr>
                        <w:szCs w:val="21"/>
                      </w:rPr>
                      <w:t>4</w:t>
                    </w:r>
                    <w:r>
                      <w:rPr>
                        <w:rFonts w:hint="eastAsia"/>
                        <w:szCs w:val="21"/>
                      </w:rPr>
                      <w:t>日</w:t>
                    </w:r>
                  </w:p>
                </w:tc>
              </w:tr>
            </w:sdtContent>
          </w:sdt>
          <w:sdt>
            <w:sdtPr>
              <w:rPr>
                <w:rFonts w:hint="eastAsia"/>
                <w:szCs w:val="21"/>
              </w:rPr>
              <w:alias w:val="股东大会情况"/>
              <w:tag w:val="_TUP_23eb487759fc41b6a2a06b40dd3fe0d9"/>
              <w:id w:val="-643037693"/>
              <w:lock w:val="sdtLocked"/>
            </w:sdtPr>
            <w:sdtEndPr/>
            <w:sdtContent>
              <w:tr w:rsidR="006D6341" w14:paraId="08A28AC8" w14:textId="77777777" w:rsidTr="006D6341">
                <w:trPr>
                  <w:trHeight w:val="195"/>
                  <w:jc w:val="center"/>
                </w:trPr>
                <w:tc>
                  <w:tcPr>
                    <w:tcW w:w="996" w:type="pct"/>
                  </w:tcPr>
                  <w:p w14:paraId="5B4AB642" w14:textId="77777777" w:rsidR="006D6341" w:rsidRDefault="0026020A" w:rsidP="006D6341">
                    <w:pPr>
                      <w:pStyle w:val="affb"/>
                      <w:rPr>
                        <w:szCs w:val="21"/>
                      </w:rPr>
                    </w:pPr>
                    <w:r>
                      <w:rPr>
                        <w:szCs w:val="21"/>
                      </w:rPr>
                      <w:t>2018</w:t>
                    </w:r>
                    <w:r>
                      <w:rPr>
                        <w:rFonts w:hint="eastAsia"/>
                        <w:szCs w:val="21"/>
                      </w:rPr>
                      <w:t>年度第二次H股类别股东大会</w:t>
                    </w:r>
                  </w:p>
                </w:tc>
                <w:tc>
                  <w:tcPr>
                    <w:tcW w:w="1101" w:type="pct"/>
                    <w:vAlign w:val="center"/>
                  </w:tcPr>
                  <w:p w14:paraId="5C3EF1FE" w14:textId="77777777" w:rsidR="006D6341" w:rsidRDefault="0026020A" w:rsidP="006D6341">
                    <w:pPr>
                      <w:pStyle w:val="affb"/>
                      <w:jc w:val="center"/>
                      <w:rPr>
                        <w:szCs w:val="21"/>
                      </w:rPr>
                    </w:pPr>
                    <w:r>
                      <w:rPr>
                        <w:rFonts w:hint="eastAsia"/>
                        <w:szCs w:val="21"/>
                      </w:rPr>
                      <w:t>2</w:t>
                    </w:r>
                    <w:r>
                      <w:rPr>
                        <w:szCs w:val="21"/>
                      </w:rPr>
                      <w:t>018</w:t>
                    </w:r>
                    <w:r>
                      <w:rPr>
                        <w:rFonts w:hint="eastAsia"/>
                        <w:szCs w:val="21"/>
                      </w:rPr>
                      <w:t>年8月2</w:t>
                    </w:r>
                    <w:r>
                      <w:rPr>
                        <w:szCs w:val="21"/>
                      </w:rPr>
                      <w:t>4</w:t>
                    </w:r>
                    <w:r>
                      <w:rPr>
                        <w:rFonts w:hint="eastAsia"/>
                        <w:szCs w:val="21"/>
                      </w:rPr>
                      <w:t>日</w:t>
                    </w:r>
                  </w:p>
                </w:tc>
                <w:tc>
                  <w:tcPr>
                    <w:tcW w:w="1848" w:type="pct"/>
                    <w:vMerge/>
                  </w:tcPr>
                  <w:p w14:paraId="75D68C50" w14:textId="77777777" w:rsidR="006D6341" w:rsidRDefault="006D6341" w:rsidP="006D6341">
                    <w:pPr>
                      <w:pStyle w:val="affb"/>
                      <w:rPr>
                        <w:szCs w:val="21"/>
                      </w:rPr>
                    </w:pPr>
                  </w:p>
                </w:tc>
                <w:tc>
                  <w:tcPr>
                    <w:tcW w:w="1056" w:type="pct"/>
                    <w:vAlign w:val="center"/>
                  </w:tcPr>
                  <w:p w14:paraId="42D1E09C" w14:textId="77777777" w:rsidR="006D6341" w:rsidRDefault="0026020A" w:rsidP="006D6341">
                    <w:pPr>
                      <w:pStyle w:val="affb"/>
                      <w:jc w:val="center"/>
                      <w:rPr>
                        <w:szCs w:val="21"/>
                      </w:rPr>
                    </w:pPr>
                    <w:r>
                      <w:rPr>
                        <w:rFonts w:hint="eastAsia"/>
                        <w:szCs w:val="21"/>
                      </w:rPr>
                      <w:t>2</w:t>
                    </w:r>
                    <w:r>
                      <w:rPr>
                        <w:szCs w:val="21"/>
                      </w:rPr>
                      <w:t>018</w:t>
                    </w:r>
                    <w:r>
                      <w:rPr>
                        <w:rFonts w:hint="eastAsia"/>
                        <w:szCs w:val="21"/>
                      </w:rPr>
                      <w:t>年8月2</w:t>
                    </w:r>
                    <w:r>
                      <w:rPr>
                        <w:szCs w:val="21"/>
                      </w:rPr>
                      <w:t>4</w:t>
                    </w:r>
                    <w:r>
                      <w:rPr>
                        <w:rFonts w:hint="eastAsia"/>
                        <w:szCs w:val="21"/>
                      </w:rPr>
                      <w:t>日</w:t>
                    </w:r>
                  </w:p>
                </w:tc>
              </w:tr>
            </w:sdtContent>
          </w:sdt>
        </w:tbl>
        <w:p w14:paraId="5EB2C06B" w14:textId="77777777" w:rsidR="006D6341" w:rsidRPr="007F7B55" w:rsidRDefault="0026020A">
          <w:pPr>
            <w:pStyle w:val="affb"/>
            <w:rPr>
              <w:sz w:val="24"/>
            </w:rPr>
          </w:pPr>
          <w:r>
            <w:rPr>
              <w:rFonts w:hint="eastAsia"/>
            </w:rPr>
            <w:t>注：决议刊登的披露日期为决议公告所载日期。</w:t>
          </w:r>
        </w:p>
      </w:sdtContent>
    </w:sdt>
    <w:sdt>
      <w:sdtPr>
        <w:rPr>
          <w:rFonts w:hint="eastAsia"/>
        </w:rPr>
        <w:alias w:val="模块:股东大会情况说明"/>
        <w:tag w:val="_SEC_bf1ce0d19a464ce2a3d1a1d438ffde42"/>
        <w:id w:val="681397573"/>
        <w:lock w:val="sdtLocked"/>
        <w:placeholder>
          <w:docPart w:val="GBC22222222222222222222222222222"/>
        </w:placeholder>
      </w:sdtPr>
      <w:sdtEndPr/>
      <w:sdtContent>
        <w:p w14:paraId="0A8CB7B2" w14:textId="77777777" w:rsidR="006D6341" w:rsidRDefault="0026020A">
          <w:pPr>
            <w:pStyle w:val="affb"/>
          </w:pPr>
          <w:r>
            <w:rPr>
              <w:rFonts w:hint="eastAsia"/>
            </w:rPr>
            <w:t>股东大会情况说明</w:t>
          </w:r>
        </w:p>
        <w:sdt>
          <w:sdtPr>
            <w:rPr>
              <w:rFonts w:hint="eastAsia"/>
            </w:rPr>
            <w:alias w:val="是否适用：股东大会情况说明[双击切换]"/>
            <w:tag w:val="_GBC_bc06fc78c35044b0a848192606e2a5ad"/>
            <w:id w:val="647092226"/>
            <w:lock w:val="sdtContentLocked"/>
            <w:placeholder>
              <w:docPart w:val="GBC22222222222222222222222222222"/>
            </w:placeholder>
          </w:sdtPr>
          <w:sdtEndPr/>
          <w:sdtContent>
            <w:p w14:paraId="536FCD94" w14:textId="77777777" w:rsidR="00121744" w:rsidRDefault="00E86408" w:rsidP="006D6341">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sdtContent>
    </w:sdt>
    <w:p w14:paraId="032E7D29" w14:textId="77777777" w:rsidR="006D6341" w:rsidRDefault="006D6341" w:rsidP="006D6341">
      <w:pPr>
        <w:pStyle w:val="affb"/>
      </w:pPr>
    </w:p>
    <w:p w14:paraId="298451EE" w14:textId="77777777" w:rsidR="00004197" w:rsidRDefault="00004197" w:rsidP="006217F4">
      <w:pPr>
        <w:pStyle w:val="2CharCharChar"/>
        <w:numPr>
          <w:ilvl w:val="0"/>
          <w:numId w:val="41"/>
        </w:numPr>
        <w:spacing w:line="360" w:lineRule="auto"/>
      </w:pPr>
      <w:r>
        <w:t>利润分配或资本公积金转增预案</w:t>
      </w:r>
    </w:p>
    <w:p w14:paraId="5447EE9B" w14:textId="77777777" w:rsidR="00004197" w:rsidRDefault="00004197" w:rsidP="00E0356F">
      <w:pPr>
        <w:pStyle w:val="3"/>
      </w:pPr>
      <w:r>
        <w:t>半年度拟定的利润分配预案、公积金转增股本预案</w:t>
      </w:r>
    </w:p>
    <w:tbl>
      <w:tblPr>
        <w:tblStyle w:val="a7"/>
        <w:tblW w:w="0" w:type="auto"/>
        <w:tblLook w:val="04A0" w:firstRow="1" w:lastRow="0" w:firstColumn="1" w:lastColumn="0" w:noHBand="0" w:noVBand="1"/>
      </w:tblPr>
      <w:tblGrid>
        <w:gridCol w:w="4418"/>
        <w:gridCol w:w="4405"/>
      </w:tblGrid>
      <w:sdt>
        <w:sdtPr>
          <w:rPr>
            <w:rFonts w:ascii="Calibri" w:hAnsi="Calibri"/>
          </w:rPr>
          <w:alias w:val="模块:半年度拟定的利润分配预案"/>
          <w:tag w:val="_GBC_e4b48d016b974478b1fce3e8671a7227"/>
          <w:id w:val="-1140880768"/>
          <w:lock w:val="sdtLocked"/>
        </w:sdtPr>
        <w:sdtEndPr>
          <w:rPr>
            <w:rFonts w:ascii="宋体" w:hAnsiTheme="minorHAnsi" w:hint="eastAsia"/>
          </w:rPr>
        </w:sdtEndPr>
        <w:sdtContent>
          <w:tr w:rsidR="00004197" w14:paraId="7645CF3C" w14:textId="77777777" w:rsidTr="00004197">
            <w:sdt>
              <w:sdtPr>
                <w:rPr>
                  <w:rFonts w:ascii="Calibri" w:hAnsi="Calibri"/>
                </w:rPr>
                <w:tag w:val="_PLD_dee68179c02c4ccc8a9b8d7e3f70f2c6"/>
                <w:id w:val="-1420247094"/>
                <w:lock w:val="sdtLocked"/>
              </w:sdtPr>
              <w:sdtEndPr>
                <w:rPr>
                  <w:rFonts w:ascii="宋体" w:hAnsiTheme="minorHAnsi"/>
                </w:rPr>
              </w:sdtEndPr>
              <w:sdtContent>
                <w:tc>
                  <w:tcPr>
                    <w:tcW w:w="4418" w:type="dxa"/>
                  </w:tcPr>
                  <w:p w14:paraId="6699844D" w14:textId="77777777" w:rsidR="00004197" w:rsidRDefault="00004197">
                    <w:r>
                      <w:t>是否分配或转增</w:t>
                    </w:r>
                  </w:p>
                </w:tc>
              </w:sdtContent>
            </w:sdt>
            <w:sdt>
              <w:sdtPr>
                <w:rPr>
                  <w:rFonts w:hint="eastAsia"/>
                </w:rPr>
                <w:alias w:val="是否分配或转增"/>
                <w:tag w:val="_GBC_1aa3bb539f35454da0536200efcc4f60"/>
                <w:id w:val="104773936"/>
                <w:lock w:val="sdtLocked"/>
                <w:comboBox>
                  <w:listItem w:displayText="是" w:value="true"/>
                  <w:listItem w:displayText="否" w:value="false"/>
                </w:comboBox>
              </w:sdtPr>
              <w:sdtEndPr/>
              <w:sdtContent>
                <w:tc>
                  <w:tcPr>
                    <w:tcW w:w="4405" w:type="dxa"/>
                  </w:tcPr>
                  <w:p w14:paraId="2A756F91" w14:textId="77777777" w:rsidR="0052712E" w:rsidRDefault="00004197">
                    <w:pPr>
                      <w:jc w:val="right"/>
                    </w:pPr>
                    <w:r>
                      <w:rPr>
                        <w:rFonts w:hint="eastAsia"/>
                      </w:rPr>
                      <w:t>否</w:t>
                    </w:r>
                  </w:p>
                </w:tc>
              </w:sdtContent>
            </w:sdt>
          </w:tr>
        </w:sdtContent>
      </w:sdt>
    </w:tbl>
    <w:p w14:paraId="6F2C2E86" w14:textId="77777777" w:rsidR="006D6341" w:rsidRDefault="006D6341">
      <w:pPr>
        <w:pStyle w:val="affb"/>
      </w:pPr>
    </w:p>
    <w:p w14:paraId="0D01C318" w14:textId="77777777" w:rsidR="006D6341" w:rsidRDefault="0026020A" w:rsidP="006217F4">
      <w:pPr>
        <w:pStyle w:val="2CharCharChar"/>
        <w:numPr>
          <w:ilvl w:val="0"/>
          <w:numId w:val="41"/>
        </w:numPr>
        <w:spacing w:line="360" w:lineRule="auto"/>
      </w:pPr>
      <w:r>
        <w:rPr>
          <w:rFonts w:hint="eastAsia"/>
        </w:rPr>
        <w:t>承诺事项履行情况</w:t>
      </w:r>
    </w:p>
    <w:sdt>
      <w:sdtPr>
        <w:rPr>
          <w:rFonts w:ascii="宋体" w:hAnsi="宋体" w:cs="宋体" w:hint="eastAsia"/>
          <w:b w:val="0"/>
          <w:bCs w:val="0"/>
          <w:kern w:val="0"/>
          <w:sz w:val="21"/>
          <w:szCs w:val="21"/>
          <w:lang w:val="en-US"/>
        </w:rPr>
        <w:alias w:val="模块:公司实际控制人、股东、关联方、收购人以及公司等承诺相关方在报..."/>
        <w:tag w:val="_SEC_0b5886e57afd437b88c6e55a33dbccb9"/>
        <w:id w:val="921842012"/>
        <w:lock w:val="sdtLocked"/>
        <w:placeholder>
          <w:docPart w:val="GBC22222222222222222222222222222"/>
        </w:placeholder>
      </w:sdtPr>
      <w:sdtEndPr>
        <w:rPr>
          <w:rFonts w:hint="default"/>
        </w:rPr>
      </w:sdtEndPr>
      <w:sdtContent>
        <w:p w14:paraId="17A61F4D" w14:textId="77777777" w:rsidR="006D6341" w:rsidRDefault="0026020A" w:rsidP="006217F4">
          <w:pPr>
            <w:pStyle w:val="affd"/>
            <w:numPr>
              <w:ilvl w:val="1"/>
              <w:numId w:val="30"/>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1643338961"/>
            <w:lock w:val="sdtContentLocked"/>
          </w:sdtPr>
          <w:sdtEndPr/>
          <w:sdtContent>
            <w:p w14:paraId="5B0B8D8F" w14:textId="77777777" w:rsidR="006D6341" w:rsidRDefault="00E86408">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tbl>
          <w:tblPr>
            <w:tblStyle w:val="g4"/>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150"/>
            <w:gridCol w:w="1179"/>
            <w:gridCol w:w="2362"/>
            <w:gridCol w:w="1136"/>
            <w:gridCol w:w="710"/>
            <w:gridCol w:w="707"/>
          </w:tblGrid>
          <w:tr w:rsidR="004D5EF6" w14:paraId="52F064F8" w14:textId="77777777" w:rsidTr="004D5EF6">
            <w:sdt>
              <w:sdtPr>
                <w:tag w:val="_PLD_7cf4be735507474ea2ffb334536196ae"/>
                <w:id w:val="-1854104431"/>
                <w:lock w:val="sdtLocked"/>
              </w:sdtPr>
              <w:sdtEndPr/>
              <w:sdtContent>
                <w:tc>
                  <w:tcPr>
                    <w:tcW w:w="1001" w:type="pct"/>
                    <w:shd w:val="clear" w:color="auto" w:fill="auto"/>
                    <w:vAlign w:val="center"/>
                  </w:tcPr>
                  <w:p w14:paraId="654296D1" w14:textId="77777777" w:rsidR="004D5EF6" w:rsidRDefault="004D5EF6" w:rsidP="004D5EF6">
                    <w:pPr>
                      <w:jc w:val="center"/>
                      <w:rPr>
                        <w:szCs w:val="21"/>
                      </w:rPr>
                    </w:pPr>
                    <w:r>
                      <w:rPr>
                        <w:rFonts w:hint="eastAsia"/>
                        <w:szCs w:val="21"/>
                      </w:rPr>
                      <w:t>承诺背景</w:t>
                    </w:r>
                  </w:p>
                </w:tc>
              </w:sdtContent>
            </w:sdt>
            <w:sdt>
              <w:sdtPr>
                <w:tag w:val="_PLD_77809d9b500842ee846f5b9234afaf2c"/>
                <w:id w:val="-1108962973"/>
                <w:lock w:val="sdtLocked"/>
              </w:sdtPr>
              <w:sdtEndPr/>
              <w:sdtContent>
                <w:tc>
                  <w:tcPr>
                    <w:tcW w:w="635" w:type="pct"/>
                    <w:shd w:val="clear" w:color="auto" w:fill="auto"/>
                    <w:vAlign w:val="center"/>
                  </w:tcPr>
                  <w:p w14:paraId="46A0B108" w14:textId="77777777" w:rsidR="004D5EF6" w:rsidRDefault="004D5EF6" w:rsidP="004D5EF6">
                    <w:pPr>
                      <w:jc w:val="center"/>
                      <w:rPr>
                        <w:szCs w:val="21"/>
                      </w:rPr>
                    </w:pPr>
                    <w:r>
                      <w:rPr>
                        <w:rFonts w:hint="eastAsia"/>
                        <w:szCs w:val="21"/>
                      </w:rPr>
                      <w:t>承诺</w:t>
                    </w:r>
                  </w:p>
                  <w:p w14:paraId="1DB46955" w14:textId="77777777" w:rsidR="004D5EF6" w:rsidRDefault="004D5EF6" w:rsidP="004D5EF6">
                    <w:pPr>
                      <w:jc w:val="center"/>
                      <w:rPr>
                        <w:szCs w:val="21"/>
                      </w:rPr>
                    </w:pPr>
                    <w:r>
                      <w:rPr>
                        <w:rFonts w:hint="eastAsia"/>
                        <w:szCs w:val="21"/>
                      </w:rPr>
                      <w:t>类型</w:t>
                    </w:r>
                  </w:p>
                </w:tc>
              </w:sdtContent>
            </w:sdt>
            <w:sdt>
              <w:sdtPr>
                <w:tag w:val="_PLD_d21f336f76d6499095ebb0491402a947"/>
                <w:id w:val="-309023305"/>
                <w:lock w:val="sdtLocked"/>
              </w:sdtPr>
              <w:sdtEndPr/>
              <w:sdtContent>
                <w:tc>
                  <w:tcPr>
                    <w:tcW w:w="651" w:type="pct"/>
                    <w:shd w:val="clear" w:color="auto" w:fill="auto"/>
                    <w:vAlign w:val="center"/>
                  </w:tcPr>
                  <w:p w14:paraId="2D39AB29" w14:textId="77777777" w:rsidR="004D5EF6" w:rsidRDefault="004D5EF6" w:rsidP="004D5EF6">
                    <w:pPr>
                      <w:jc w:val="center"/>
                      <w:rPr>
                        <w:szCs w:val="21"/>
                      </w:rPr>
                    </w:pPr>
                    <w:r>
                      <w:rPr>
                        <w:rFonts w:hint="eastAsia"/>
                        <w:szCs w:val="21"/>
                      </w:rPr>
                      <w:t>承诺方</w:t>
                    </w:r>
                  </w:p>
                </w:tc>
              </w:sdtContent>
            </w:sdt>
            <w:sdt>
              <w:sdtPr>
                <w:tag w:val="_PLD_edc023441e514f09b2c6745eaeed4f1d"/>
                <w:id w:val="-1273705045"/>
                <w:lock w:val="sdtLocked"/>
              </w:sdtPr>
              <w:sdtEndPr/>
              <w:sdtContent>
                <w:tc>
                  <w:tcPr>
                    <w:tcW w:w="1304" w:type="pct"/>
                    <w:shd w:val="clear" w:color="auto" w:fill="auto"/>
                    <w:vAlign w:val="center"/>
                  </w:tcPr>
                  <w:p w14:paraId="18681019" w14:textId="77777777" w:rsidR="004D5EF6" w:rsidRDefault="004D5EF6" w:rsidP="004D5EF6">
                    <w:pPr>
                      <w:jc w:val="center"/>
                      <w:rPr>
                        <w:szCs w:val="21"/>
                      </w:rPr>
                    </w:pPr>
                    <w:r>
                      <w:rPr>
                        <w:rFonts w:hint="eastAsia"/>
                        <w:szCs w:val="21"/>
                      </w:rPr>
                      <w:t>承诺</w:t>
                    </w:r>
                  </w:p>
                  <w:p w14:paraId="6B3E5E81" w14:textId="77777777" w:rsidR="004D5EF6" w:rsidRDefault="004D5EF6" w:rsidP="004D5EF6">
                    <w:pPr>
                      <w:jc w:val="center"/>
                      <w:rPr>
                        <w:szCs w:val="21"/>
                      </w:rPr>
                    </w:pPr>
                    <w:r>
                      <w:rPr>
                        <w:rFonts w:hint="eastAsia"/>
                        <w:szCs w:val="21"/>
                      </w:rPr>
                      <w:t>内容</w:t>
                    </w:r>
                  </w:p>
                </w:tc>
              </w:sdtContent>
            </w:sdt>
            <w:sdt>
              <w:sdtPr>
                <w:tag w:val="_PLD_d398e2f412b141208b0742084901cc8c"/>
                <w:id w:val="-1805925362"/>
                <w:lock w:val="sdtLocked"/>
              </w:sdtPr>
              <w:sdtEndPr/>
              <w:sdtContent>
                <w:tc>
                  <w:tcPr>
                    <w:tcW w:w="627" w:type="pct"/>
                    <w:shd w:val="clear" w:color="auto" w:fill="auto"/>
                    <w:vAlign w:val="center"/>
                  </w:tcPr>
                  <w:p w14:paraId="52BC6962" w14:textId="77777777" w:rsidR="004D5EF6" w:rsidRDefault="004D5EF6" w:rsidP="004D5EF6">
                    <w:pPr>
                      <w:jc w:val="center"/>
                      <w:rPr>
                        <w:szCs w:val="21"/>
                      </w:rPr>
                    </w:pPr>
                    <w:r>
                      <w:rPr>
                        <w:rFonts w:hint="eastAsia"/>
                        <w:szCs w:val="21"/>
                      </w:rPr>
                      <w:t>承诺时间及期限</w:t>
                    </w:r>
                  </w:p>
                </w:tc>
              </w:sdtContent>
            </w:sdt>
            <w:sdt>
              <w:sdtPr>
                <w:tag w:val="_PLD_1bb30cce0850445480f1557cc607067b"/>
                <w:id w:val="-1250505856"/>
                <w:lock w:val="sdtLocked"/>
              </w:sdtPr>
              <w:sdtEndPr/>
              <w:sdtContent>
                <w:tc>
                  <w:tcPr>
                    <w:tcW w:w="392" w:type="pct"/>
                    <w:shd w:val="clear" w:color="auto" w:fill="auto"/>
                    <w:vAlign w:val="center"/>
                  </w:tcPr>
                  <w:p w14:paraId="2123AB72" w14:textId="77777777" w:rsidR="004D5EF6" w:rsidRDefault="004D5EF6" w:rsidP="004D5EF6">
                    <w:pPr>
                      <w:jc w:val="center"/>
                      <w:rPr>
                        <w:szCs w:val="21"/>
                      </w:rPr>
                    </w:pPr>
                    <w:r>
                      <w:rPr>
                        <w:rFonts w:hint="eastAsia"/>
                        <w:szCs w:val="21"/>
                      </w:rPr>
                      <w:t>是否有履行期限</w:t>
                    </w:r>
                  </w:p>
                </w:tc>
              </w:sdtContent>
            </w:sdt>
            <w:sdt>
              <w:sdtPr>
                <w:tag w:val="_PLD_163d41dca4704f5ea4aae2d6d04db88e"/>
                <w:id w:val="1226335272"/>
                <w:lock w:val="sdtLocked"/>
              </w:sdtPr>
              <w:sdtEndPr/>
              <w:sdtContent>
                <w:tc>
                  <w:tcPr>
                    <w:tcW w:w="390" w:type="pct"/>
                    <w:shd w:val="clear" w:color="auto" w:fill="auto"/>
                    <w:vAlign w:val="center"/>
                  </w:tcPr>
                  <w:p w14:paraId="7074FBE5" w14:textId="77777777" w:rsidR="004D5EF6" w:rsidRDefault="004D5EF6" w:rsidP="004D5EF6">
                    <w:pPr>
                      <w:jc w:val="center"/>
                      <w:rPr>
                        <w:szCs w:val="21"/>
                      </w:rPr>
                    </w:pPr>
                    <w:r>
                      <w:rPr>
                        <w:rFonts w:hint="eastAsia"/>
                        <w:szCs w:val="21"/>
                      </w:rPr>
                      <w:t>是否及时严格履行</w:t>
                    </w:r>
                  </w:p>
                </w:tc>
              </w:sdtContent>
            </w:sdt>
          </w:tr>
          <w:sdt>
            <w:sdtPr>
              <w:rPr>
                <w:rFonts w:hint="eastAsia"/>
                <w:szCs w:val="21"/>
              </w:rPr>
              <w:alias w:val="与首次公开发行相关的承诺"/>
              <w:tag w:val="_TUP_98b30934a40c44fe822f4cc26616e99c"/>
              <w:id w:val="765649617"/>
              <w:lock w:val="sdtLocked"/>
            </w:sdtPr>
            <w:sdtEndPr>
              <w:rPr>
                <w:rFonts w:hint="default"/>
              </w:rPr>
            </w:sdtEndPr>
            <w:sdtContent>
              <w:tr w:rsidR="004D5EF6" w14:paraId="32925F7E" w14:textId="77777777" w:rsidTr="004D5EF6">
                <w:tc>
                  <w:tcPr>
                    <w:tcW w:w="1001" w:type="pct"/>
                    <w:shd w:val="clear" w:color="auto" w:fill="auto"/>
                    <w:vAlign w:val="center"/>
                  </w:tcPr>
                  <w:sdt>
                    <w:sdtPr>
                      <w:rPr>
                        <w:rFonts w:hint="eastAsia"/>
                        <w:szCs w:val="21"/>
                      </w:rPr>
                      <w:tag w:val="_PLD_a3bb0de076044bf4af956e5654049bfc"/>
                      <w:id w:val="-1431421342"/>
                      <w:lock w:val="sdtLocked"/>
                    </w:sdtPr>
                    <w:sdtEndPr/>
                    <w:sdtContent>
                      <w:p w14:paraId="6B5E63C5" w14:textId="77777777" w:rsidR="004D5EF6" w:rsidRDefault="004D5EF6" w:rsidP="004D5EF6">
                        <w:pPr>
                          <w:rPr>
                            <w:szCs w:val="21"/>
                          </w:rPr>
                        </w:pPr>
                        <w:r>
                          <w:rPr>
                            <w:rFonts w:hint="eastAsia"/>
                            <w:szCs w:val="21"/>
                          </w:rPr>
                          <w:t>与首次公开发行相关的承诺</w:t>
                        </w:r>
                      </w:p>
                    </w:sdtContent>
                  </w:sdt>
                </w:tc>
                <w:sdt>
                  <w:sdtPr>
                    <w:rPr>
                      <w:szCs w:val="21"/>
                    </w:rPr>
                    <w:alias w:val="与首次公开发行相关的承诺-承诺类型"/>
                    <w:tag w:val="_GBC_f0b3976fba3f46e4affc4364f69d8f5a"/>
                    <w:id w:val="-174610472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635" w:type="pct"/>
                        <w:shd w:val="clear" w:color="auto" w:fill="auto"/>
                        <w:vAlign w:val="center"/>
                      </w:tcPr>
                      <w:p w14:paraId="1F266911" w14:textId="77777777" w:rsidR="004D5EF6" w:rsidRDefault="004D5EF6" w:rsidP="004D5EF6">
                        <w:pPr>
                          <w:rPr>
                            <w:color w:val="FFC000"/>
                            <w:szCs w:val="21"/>
                          </w:rPr>
                        </w:pPr>
                        <w:r>
                          <w:rPr>
                            <w:szCs w:val="21"/>
                          </w:rPr>
                          <w:t>解决同业竞争</w:t>
                        </w:r>
                      </w:p>
                    </w:tc>
                  </w:sdtContent>
                </w:sdt>
                <w:tc>
                  <w:tcPr>
                    <w:tcW w:w="651" w:type="pct"/>
                    <w:shd w:val="clear" w:color="auto" w:fill="auto"/>
                    <w:vAlign w:val="center"/>
                  </w:tcPr>
                  <w:p w14:paraId="1F996541" w14:textId="77777777" w:rsidR="004D5EF6" w:rsidRDefault="004D5EF6" w:rsidP="004D5EF6">
                    <w:pPr>
                      <w:rPr>
                        <w:szCs w:val="21"/>
                      </w:rPr>
                    </w:pPr>
                    <w:r>
                      <w:rPr>
                        <w:szCs w:val="21"/>
                      </w:rPr>
                      <w:t>兖矿集团</w:t>
                    </w:r>
                  </w:p>
                </w:tc>
                <w:tc>
                  <w:tcPr>
                    <w:tcW w:w="1304" w:type="pct"/>
                    <w:shd w:val="clear" w:color="auto" w:fill="auto"/>
                  </w:tcPr>
                  <w:p w14:paraId="5ACE2B4E" w14:textId="77777777" w:rsidR="004D5EF6" w:rsidRDefault="004D5EF6" w:rsidP="004D5EF6">
                    <w:pPr>
                      <w:rPr>
                        <w:szCs w:val="21"/>
                      </w:rPr>
                    </w:pPr>
                    <w:r>
                      <w:rPr>
                        <w:szCs w:val="21"/>
                      </w:rPr>
                      <w:t>避免同业竞争</w:t>
                    </w:r>
                  </w:p>
                  <w:p w14:paraId="32602E1F" w14:textId="77777777" w:rsidR="004D5EF6" w:rsidRDefault="004D5EF6" w:rsidP="004D5EF6">
                    <w:pPr>
                      <w:rPr>
                        <w:szCs w:val="21"/>
                      </w:rPr>
                    </w:pPr>
                    <w:r>
                      <w:rPr>
                        <w:szCs w:val="21"/>
                      </w:rPr>
                      <w:t>本公司于1997年重组时，兖矿集团与本公司签订《重组协议》，承诺其将采取各种有效措施避免与本公司产生同业竞争。</w:t>
                    </w:r>
                  </w:p>
                </w:tc>
                <w:tc>
                  <w:tcPr>
                    <w:tcW w:w="627" w:type="pct"/>
                    <w:shd w:val="clear" w:color="auto" w:fill="auto"/>
                    <w:vAlign w:val="center"/>
                  </w:tcPr>
                  <w:p w14:paraId="2ED62C7C" w14:textId="77777777" w:rsidR="004D5EF6" w:rsidRDefault="004D5EF6" w:rsidP="004D5EF6">
                    <w:pPr>
                      <w:jc w:val="center"/>
                      <w:rPr>
                        <w:szCs w:val="21"/>
                      </w:rPr>
                    </w:pPr>
                    <w:r>
                      <w:rPr>
                        <w:szCs w:val="21"/>
                      </w:rPr>
                      <w:t>1997年</w:t>
                    </w:r>
                  </w:p>
                  <w:p w14:paraId="697566FD" w14:textId="77777777" w:rsidR="004D5EF6" w:rsidRDefault="004D5EF6" w:rsidP="004D5EF6">
                    <w:pPr>
                      <w:jc w:val="center"/>
                      <w:rPr>
                        <w:szCs w:val="21"/>
                      </w:rPr>
                    </w:pPr>
                    <w:r>
                      <w:rPr>
                        <w:szCs w:val="21"/>
                      </w:rPr>
                      <w:t>长期有效</w:t>
                    </w:r>
                  </w:p>
                </w:tc>
                <w:sdt>
                  <w:sdtPr>
                    <w:rPr>
                      <w:szCs w:val="21"/>
                    </w:rPr>
                    <w:alias w:val="与首次公开发行相关的承诺-是否有履行期限"/>
                    <w:tag w:val="_GBC_1a64033131a64daa8e3bdd128e9385c8"/>
                    <w:id w:val="589515264"/>
                    <w:lock w:val="sdtLocked"/>
                    <w:comboBox>
                      <w:listItem w:displayText="是" w:value="true"/>
                      <w:listItem w:displayText="否" w:value="false"/>
                    </w:comboBox>
                  </w:sdtPr>
                  <w:sdtEndPr/>
                  <w:sdtContent>
                    <w:tc>
                      <w:tcPr>
                        <w:tcW w:w="392" w:type="pct"/>
                        <w:shd w:val="clear" w:color="auto" w:fill="auto"/>
                        <w:vAlign w:val="center"/>
                      </w:tcPr>
                      <w:p w14:paraId="57FCDEDC" w14:textId="77777777" w:rsidR="004D5EF6" w:rsidRDefault="004D5EF6" w:rsidP="004D5EF6">
                        <w:pPr>
                          <w:jc w:val="center"/>
                          <w:rPr>
                            <w:color w:val="FFC000"/>
                            <w:szCs w:val="21"/>
                          </w:rPr>
                        </w:pPr>
                        <w:r>
                          <w:rPr>
                            <w:szCs w:val="21"/>
                          </w:rPr>
                          <w:t>否</w:t>
                        </w:r>
                      </w:p>
                    </w:tc>
                  </w:sdtContent>
                </w:sdt>
                <w:sdt>
                  <w:sdtPr>
                    <w:rPr>
                      <w:szCs w:val="21"/>
                    </w:rPr>
                    <w:alias w:val="与首次公开发行相关的承诺-是否及时严格履行"/>
                    <w:tag w:val="_GBC_72e17878bcd24bdb95a1b0936940ee48"/>
                    <w:id w:val="855776508"/>
                    <w:lock w:val="sdtLocked"/>
                    <w:comboBox>
                      <w:listItem w:displayText="是" w:value="true"/>
                      <w:listItem w:displayText="否" w:value="false"/>
                    </w:comboBox>
                  </w:sdtPr>
                  <w:sdtEndPr/>
                  <w:sdtContent>
                    <w:tc>
                      <w:tcPr>
                        <w:tcW w:w="390" w:type="pct"/>
                        <w:shd w:val="clear" w:color="auto" w:fill="auto"/>
                        <w:vAlign w:val="center"/>
                      </w:tcPr>
                      <w:p w14:paraId="1AFE8DCB" w14:textId="77777777" w:rsidR="004D5EF6" w:rsidRDefault="004D5EF6" w:rsidP="004D5EF6">
                        <w:pPr>
                          <w:jc w:val="center"/>
                          <w:rPr>
                            <w:color w:val="FFC000"/>
                            <w:szCs w:val="21"/>
                          </w:rPr>
                        </w:pPr>
                        <w:r>
                          <w:rPr>
                            <w:szCs w:val="21"/>
                          </w:rPr>
                          <w:t>是</w:t>
                        </w:r>
                      </w:p>
                    </w:tc>
                  </w:sdtContent>
                </w:sdt>
              </w:tr>
            </w:sdtContent>
          </w:sdt>
          <w:sdt>
            <w:sdtPr>
              <w:rPr>
                <w:rFonts w:hint="eastAsia"/>
                <w:szCs w:val="21"/>
              </w:rPr>
              <w:alias w:val="与再融资相关的承诺"/>
              <w:tag w:val="_TUP_0676323f2b9043339330c71dd933876a"/>
              <w:id w:val="-2022388003"/>
              <w:lock w:val="sdtLocked"/>
            </w:sdtPr>
            <w:sdtEndPr>
              <w:rPr>
                <w:rFonts w:hint="default"/>
              </w:rPr>
            </w:sdtEndPr>
            <w:sdtContent>
              <w:tr w:rsidR="004D5EF6" w14:paraId="7FB44ECF" w14:textId="77777777" w:rsidTr="004D5EF6">
                <w:tc>
                  <w:tcPr>
                    <w:tcW w:w="1001" w:type="pct"/>
                    <w:vMerge w:val="restart"/>
                    <w:shd w:val="clear" w:color="auto" w:fill="auto"/>
                    <w:vAlign w:val="center"/>
                  </w:tcPr>
                  <w:sdt>
                    <w:sdtPr>
                      <w:rPr>
                        <w:rFonts w:hint="eastAsia"/>
                        <w:szCs w:val="21"/>
                      </w:rPr>
                      <w:tag w:val="_PLD_e1964063cb86498486e1bb7869b34cad"/>
                      <w:id w:val="-474597133"/>
                      <w:lock w:val="sdtLocked"/>
                    </w:sdtPr>
                    <w:sdtEndPr/>
                    <w:sdtContent>
                      <w:p w14:paraId="346627D6" w14:textId="77777777" w:rsidR="004D5EF6" w:rsidRDefault="004D5EF6" w:rsidP="004D5EF6">
                        <w:pPr>
                          <w:rPr>
                            <w:szCs w:val="21"/>
                          </w:rPr>
                        </w:pPr>
                        <w:r>
                          <w:rPr>
                            <w:rFonts w:hint="eastAsia"/>
                            <w:szCs w:val="21"/>
                          </w:rPr>
                          <w:t>与再融资相关的承诺</w:t>
                        </w:r>
                      </w:p>
                    </w:sdtContent>
                  </w:sdt>
                </w:tc>
                <w:sdt>
                  <w:sdtPr>
                    <w:rPr>
                      <w:szCs w:val="21"/>
                    </w:rPr>
                    <w:alias w:val="与再融资相关的承诺-承诺类型"/>
                    <w:tag w:val="_GBC_51fc7c8c3d5a45708a58624d814ebea4"/>
                    <w:id w:val="50146891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635" w:type="pct"/>
                        <w:shd w:val="clear" w:color="auto" w:fill="auto"/>
                        <w:vAlign w:val="center"/>
                      </w:tcPr>
                      <w:p w14:paraId="4E130606" w14:textId="77777777" w:rsidR="004D5EF6" w:rsidRDefault="004D5EF6" w:rsidP="004D5EF6">
                        <w:pPr>
                          <w:rPr>
                            <w:szCs w:val="21"/>
                          </w:rPr>
                        </w:pPr>
                        <w:r>
                          <w:rPr>
                            <w:szCs w:val="21"/>
                          </w:rPr>
                          <w:t>其他</w:t>
                        </w:r>
                      </w:p>
                    </w:tc>
                  </w:sdtContent>
                </w:sdt>
                <w:tc>
                  <w:tcPr>
                    <w:tcW w:w="651" w:type="pct"/>
                    <w:shd w:val="clear" w:color="auto" w:fill="auto"/>
                    <w:vAlign w:val="center"/>
                  </w:tcPr>
                  <w:p w14:paraId="4ADAE062" w14:textId="77777777" w:rsidR="004D5EF6" w:rsidRDefault="004D5EF6" w:rsidP="004D5EF6">
                    <w:pPr>
                      <w:rPr>
                        <w:szCs w:val="21"/>
                      </w:rPr>
                    </w:pPr>
                    <w:r>
                      <w:rPr>
                        <w:szCs w:val="21"/>
                      </w:rPr>
                      <w:t>兖矿集团</w:t>
                    </w:r>
                  </w:p>
                </w:tc>
                <w:tc>
                  <w:tcPr>
                    <w:tcW w:w="1304" w:type="pct"/>
                    <w:shd w:val="clear" w:color="auto" w:fill="auto"/>
                  </w:tcPr>
                  <w:p w14:paraId="49DEDF06" w14:textId="77777777" w:rsidR="004D5EF6" w:rsidRDefault="004D5EF6" w:rsidP="004D5EF6">
                    <w:pPr>
                      <w:rPr>
                        <w:szCs w:val="21"/>
                      </w:rPr>
                    </w:pPr>
                    <w:r>
                      <w:rPr>
                        <w:szCs w:val="21"/>
                      </w:rPr>
                      <w:t>对公司非公开发行A股股票摊薄即期回报采取填补措施的承诺：</w:t>
                    </w:r>
                  </w:p>
                  <w:p w14:paraId="061ED7B4" w14:textId="77777777" w:rsidR="004D5EF6" w:rsidRDefault="004D5EF6" w:rsidP="004D5EF6">
                    <w:pPr>
                      <w:rPr>
                        <w:szCs w:val="21"/>
                      </w:rPr>
                    </w:pPr>
                    <w:r>
                      <w:rPr>
                        <w:szCs w:val="21"/>
                      </w:rPr>
                      <w:t>1.承诺不越权干预公司经营管理活动，不侵占公司利益。</w:t>
                    </w:r>
                  </w:p>
                  <w:p w14:paraId="6845C4CB" w14:textId="77777777" w:rsidR="004D5EF6" w:rsidRDefault="004D5EF6" w:rsidP="004D5EF6">
                    <w:pPr>
                      <w:rPr>
                        <w:szCs w:val="21"/>
                      </w:rPr>
                    </w:pPr>
                    <w:r>
                      <w:rPr>
                        <w:szCs w:val="21"/>
                      </w:rPr>
                      <w:t>2.自本承诺出具日至公司本次非公开发行实施完毕前，若中国证监会做出关于填补回报措施及其承诺的其他新的监管规定的，且上述承诺不能满足中国证监会该等规定时，承诺届时将按照中国证监会的最新规定出具补充承诺。</w:t>
                    </w:r>
                  </w:p>
                </w:tc>
                <w:tc>
                  <w:tcPr>
                    <w:tcW w:w="627" w:type="pct"/>
                    <w:shd w:val="clear" w:color="auto" w:fill="auto"/>
                    <w:vAlign w:val="center"/>
                  </w:tcPr>
                  <w:p w14:paraId="579B869F" w14:textId="77777777" w:rsidR="004D5EF6" w:rsidRDefault="004D5EF6" w:rsidP="00E0356F">
                    <w:pPr>
                      <w:jc w:val="center"/>
                      <w:rPr>
                        <w:szCs w:val="21"/>
                      </w:rPr>
                    </w:pPr>
                    <w:r>
                      <w:rPr>
                        <w:szCs w:val="21"/>
                      </w:rPr>
                      <w:t>2017年3月31日</w:t>
                    </w:r>
                    <w:r w:rsidR="00E0356F">
                      <w:rPr>
                        <w:rFonts w:hint="eastAsia"/>
                        <w:szCs w:val="21"/>
                      </w:rPr>
                      <w:t>长期有效</w:t>
                    </w:r>
                  </w:p>
                </w:tc>
                <w:sdt>
                  <w:sdtPr>
                    <w:rPr>
                      <w:szCs w:val="21"/>
                    </w:rPr>
                    <w:alias w:val="与再融资相关的承诺-是否有履行期限"/>
                    <w:tag w:val="_GBC_61a129f65e5345a9a2449bccefe4fc4f"/>
                    <w:id w:val="188496980"/>
                    <w:lock w:val="sdtLocked"/>
                    <w:comboBox>
                      <w:listItem w:displayText="是" w:value="true"/>
                      <w:listItem w:displayText="否" w:value="false"/>
                    </w:comboBox>
                  </w:sdtPr>
                  <w:sdtEndPr/>
                  <w:sdtContent>
                    <w:tc>
                      <w:tcPr>
                        <w:tcW w:w="392" w:type="pct"/>
                        <w:shd w:val="clear" w:color="auto" w:fill="auto"/>
                        <w:vAlign w:val="center"/>
                      </w:tcPr>
                      <w:p w14:paraId="04886AAA" w14:textId="77777777" w:rsidR="004D5EF6" w:rsidRDefault="00E0356F" w:rsidP="00E0356F">
                        <w:pPr>
                          <w:jc w:val="center"/>
                          <w:rPr>
                            <w:szCs w:val="21"/>
                          </w:rPr>
                        </w:pPr>
                        <w:r>
                          <w:rPr>
                            <w:rFonts w:hint="eastAsia"/>
                            <w:szCs w:val="21"/>
                          </w:rPr>
                          <w:t>否</w:t>
                        </w:r>
                      </w:p>
                    </w:tc>
                  </w:sdtContent>
                </w:sdt>
                <w:sdt>
                  <w:sdtPr>
                    <w:rPr>
                      <w:szCs w:val="21"/>
                    </w:rPr>
                    <w:alias w:val="与再融资相关的承诺-是否及时严格履行"/>
                    <w:tag w:val="_GBC_b85129af82754ffea8b356787ace9197"/>
                    <w:id w:val="-1009217257"/>
                    <w:lock w:val="sdtLocked"/>
                    <w:comboBox>
                      <w:listItem w:displayText="是" w:value="true"/>
                      <w:listItem w:displayText="否" w:value="false"/>
                    </w:comboBox>
                  </w:sdtPr>
                  <w:sdtEndPr/>
                  <w:sdtContent>
                    <w:tc>
                      <w:tcPr>
                        <w:tcW w:w="390" w:type="pct"/>
                        <w:shd w:val="clear" w:color="auto" w:fill="auto"/>
                        <w:vAlign w:val="center"/>
                      </w:tcPr>
                      <w:p w14:paraId="0070BAA0" w14:textId="77777777" w:rsidR="004D5EF6" w:rsidRDefault="004D5EF6" w:rsidP="004D5EF6">
                        <w:pPr>
                          <w:jc w:val="center"/>
                          <w:rPr>
                            <w:szCs w:val="21"/>
                          </w:rPr>
                        </w:pPr>
                        <w:r>
                          <w:rPr>
                            <w:szCs w:val="21"/>
                          </w:rPr>
                          <w:t>是</w:t>
                        </w:r>
                      </w:p>
                    </w:tc>
                  </w:sdtContent>
                </w:sdt>
              </w:tr>
            </w:sdtContent>
          </w:sdt>
          <w:sdt>
            <w:sdtPr>
              <w:rPr>
                <w:szCs w:val="21"/>
              </w:rPr>
              <w:alias w:val="与再融资相关的承诺"/>
              <w:tag w:val="_TUP_0676323f2b9043339330c71dd933876a"/>
              <w:id w:val="832966853"/>
              <w:lock w:val="sdtLocked"/>
            </w:sdtPr>
            <w:sdtEndPr/>
            <w:sdtContent>
              <w:tr w:rsidR="004D5EF6" w14:paraId="336A304B" w14:textId="77777777" w:rsidTr="004D5EF6">
                <w:tc>
                  <w:tcPr>
                    <w:tcW w:w="1001" w:type="pct"/>
                    <w:vMerge/>
                    <w:shd w:val="clear" w:color="auto" w:fill="auto"/>
                    <w:vAlign w:val="center"/>
                  </w:tcPr>
                  <w:p w14:paraId="43404E5E" w14:textId="77777777" w:rsidR="004D5EF6" w:rsidRDefault="004D5EF6" w:rsidP="004D5EF6">
                    <w:pPr>
                      <w:rPr>
                        <w:szCs w:val="21"/>
                      </w:rPr>
                    </w:pPr>
                  </w:p>
                </w:tc>
                <w:sdt>
                  <w:sdtPr>
                    <w:rPr>
                      <w:szCs w:val="21"/>
                    </w:rPr>
                    <w:alias w:val="与再融资相关的承诺-承诺类型"/>
                    <w:tag w:val="_GBC_51fc7c8c3d5a45708a58624d814ebea4"/>
                    <w:id w:val="135523067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635" w:type="pct"/>
                        <w:shd w:val="clear" w:color="auto" w:fill="auto"/>
                        <w:vAlign w:val="center"/>
                      </w:tcPr>
                      <w:p w14:paraId="150B3236" w14:textId="77777777" w:rsidR="004D5EF6" w:rsidRDefault="004D5EF6" w:rsidP="004D5EF6">
                        <w:pPr>
                          <w:rPr>
                            <w:szCs w:val="21"/>
                          </w:rPr>
                        </w:pPr>
                        <w:r>
                          <w:rPr>
                            <w:szCs w:val="21"/>
                          </w:rPr>
                          <w:t>其他</w:t>
                        </w:r>
                      </w:p>
                    </w:tc>
                  </w:sdtContent>
                </w:sdt>
                <w:tc>
                  <w:tcPr>
                    <w:tcW w:w="651" w:type="pct"/>
                    <w:shd w:val="clear" w:color="auto" w:fill="auto"/>
                    <w:vAlign w:val="center"/>
                  </w:tcPr>
                  <w:p w14:paraId="6991EEB9" w14:textId="77777777" w:rsidR="004D5EF6" w:rsidRDefault="004D5EF6" w:rsidP="004D5EF6">
                    <w:pPr>
                      <w:rPr>
                        <w:szCs w:val="21"/>
                      </w:rPr>
                    </w:pPr>
                    <w:r>
                      <w:rPr>
                        <w:szCs w:val="21"/>
                      </w:rPr>
                      <w:t>公司董事、高级管理人员</w:t>
                    </w:r>
                  </w:p>
                </w:tc>
                <w:tc>
                  <w:tcPr>
                    <w:tcW w:w="1304" w:type="pct"/>
                    <w:shd w:val="clear" w:color="auto" w:fill="auto"/>
                  </w:tcPr>
                  <w:p w14:paraId="1E801663" w14:textId="77777777" w:rsidR="004D5EF6" w:rsidRDefault="004D5EF6" w:rsidP="004D5EF6">
                    <w:pPr>
                      <w:rPr>
                        <w:szCs w:val="21"/>
                      </w:rPr>
                    </w:pPr>
                    <w:r>
                      <w:rPr>
                        <w:szCs w:val="21"/>
                      </w:rPr>
                      <w:t>对公司非公开发行A股股票摊薄即期回报采取填补措施的承诺：</w:t>
                    </w:r>
                  </w:p>
                  <w:p w14:paraId="32E78C03" w14:textId="77777777" w:rsidR="004D5EF6" w:rsidRDefault="004D5EF6" w:rsidP="004D5EF6">
                    <w:pPr>
                      <w:rPr>
                        <w:szCs w:val="21"/>
                      </w:rPr>
                    </w:pPr>
                    <w:r>
                      <w:rPr>
                        <w:szCs w:val="21"/>
                      </w:rPr>
                      <w:t>1.承诺不无偿或以不公平条件向其他单位或者个人输送利益，也不采用其他方式损害公司利益。</w:t>
                    </w:r>
                  </w:p>
                  <w:p w14:paraId="77F323D5" w14:textId="77777777" w:rsidR="004D5EF6" w:rsidRDefault="004D5EF6" w:rsidP="004D5EF6">
                    <w:pPr>
                      <w:rPr>
                        <w:szCs w:val="21"/>
                      </w:rPr>
                    </w:pPr>
                    <w:r>
                      <w:rPr>
                        <w:szCs w:val="21"/>
                      </w:rPr>
                      <w:t>2.承诺对本人的职务消费行为进行约束。</w:t>
                    </w:r>
                  </w:p>
                  <w:p w14:paraId="45B28CED" w14:textId="77777777" w:rsidR="004D5EF6" w:rsidRDefault="004D5EF6" w:rsidP="004D5EF6">
                    <w:pPr>
                      <w:rPr>
                        <w:szCs w:val="21"/>
                      </w:rPr>
                    </w:pPr>
                    <w:r>
                      <w:rPr>
                        <w:szCs w:val="21"/>
                      </w:rPr>
                      <w:t>3.承诺不动用公司资产从事与其履行职责无关的投资、消费活动。</w:t>
                    </w:r>
                  </w:p>
                  <w:p w14:paraId="6DD54553" w14:textId="77777777" w:rsidR="004D5EF6" w:rsidRDefault="004D5EF6" w:rsidP="004D5EF6">
                    <w:pPr>
                      <w:rPr>
                        <w:szCs w:val="21"/>
                      </w:rPr>
                    </w:pPr>
                    <w:r>
                      <w:rPr>
                        <w:szCs w:val="21"/>
                      </w:rPr>
                      <w:t>4.承诺由董事会或薪酬委员会制定的薪酬制度与公司填补回报措施的执行情况相挂钩。</w:t>
                    </w:r>
                  </w:p>
                  <w:p w14:paraId="29D16A34" w14:textId="77777777" w:rsidR="004D5EF6" w:rsidRDefault="004D5EF6" w:rsidP="004D5EF6">
                    <w:pPr>
                      <w:rPr>
                        <w:szCs w:val="21"/>
                      </w:rPr>
                    </w:pPr>
                    <w:r>
                      <w:rPr>
                        <w:szCs w:val="21"/>
                      </w:rPr>
                      <w:t>5.承诺若公司未来实</w:t>
                    </w:r>
                    <w:r>
                      <w:rPr>
                        <w:szCs w:val="21"/>
                      </w:rPr>
                      <w:lastRenderedPageBreak/>
                      <w:t>施股权激励，则将支持公司制定的股权激励的行权条件与公司填补回报措施的执行情况相挂钩。</w:t>
                    </w:r>
                  </w:p>
                  <w:p w14:paraId="61E419D7" w14:textId="77777777" w:rsidR="004D5EF6" w:rsidRDefault="004D5EF6" w:rsidP="004D5EF6">
                    <w:pPr>
                      <w:rPr>
                        <w:szCs w:val="21"/>
                      </w:rPr>
                    </w:pPr>
                    <w:r>
                      <w:rPr>
                        <w:szCs w:val="21"/>
                      </w:rPr>
                      <w:t>6.承诺切实履行公司制定的有关填补回报措施以及本人对此作出的任何有关填补回报措施的承诺，若违反该等承诺并给公司或者投资者造成损失的，愿意依法承担对公司或者投资者的补偿责任。</w:t>
                    </w:r>
                  </w:p>
                  <w:p w14:paraId="06C03BDA" w14:textId="77777777" w:rsidR="004D5EF6" w:rsidRDefault="004D5EF6" w:rsidP="004D5EF6">
                    <w:pPr>
                      <w:rPr>
                        <w:szCs w:val="21"/>
                      </w:rPr>
                    </w:pPr>
                    <w:r>
                      <w:rPr>
                        <w:szCs w:val="21"/>
                      </w:rPr>
                      <w:t>7.自本承诺出具日后至公司本次非公开发行实施完毕前，若中国证监会作出关于填补回报措施及其承诺的其他新的监管规定的，且上述承诺不能满足中国证监会该等规定时，承诺届时将按照中国证监会的最新规定出具补充承诺。</w:t>
                    </w:r>
                  </w:p>
                </w:tc>
                <w:tc>
                  <w:tcPr>
                    <w:tcW w:w="627" w:type="pct"/>
                    <w:shd w:val="clear" w:color="auto" w:fill="auto"/>
                    <w:vAlign w:val="center"/>
                  </w:tcPr>
                  <w:p w14:paraId="17C4DF82" w14:textId="77777777" w:rsidR="004D5EF6" w:rsidRDefault="004D5EF6" w:rsidP="00E0356F">
                    <w:pPr>
                      <w:rPr>
                        <w:szCs w:val="21"/>
                      </w:rPr>
                    </w:pPr>
                    <w:r>
                      <w:rPr>
                        <w:szCs w:val="21"/>
                      </w:rPr>
                      <w:lastRenderedPageBreak/>
                      <w:t>2017年3月31日</w:t>
                    </w:r>
                    <w:r w:rsidR="00E0356F">
                      <w:rPr>
                        <w:rFonts w:hint="eastAsia"/>
                        <w:szCs w:val="21"/>
                      </w:rPr>
                      <w:t>长期有效</w:t>
                    </w:r>
                  </w:p>
                </w:tc>
                <w:sdt>
                  <w:sdtPr>
                    <w:rPr>
                      <w:szCs w:val="21"/>
                    </w:rPr>
                    <w:alias w:val="与再融资相关的承诺-是否有履行期限"/>
                    <w:tag w:val="_GBC_61a129f65e5345a9a2449bccefe4fc4f"/>
                    <w:id w:val="1848449804"/>
                    <w:lock w:val="sdtLocked"/>
                    <w:comboBox>
                      <w:listItem w:displayText="是" w:value="true"/>
                      <w:listItem w:displayText="否" w:value="false"/>
                    </w:comboBox>
                  </w:sdtPr>
                  <w:sdtEndPr/>
                  <w:sdtContent>
                    <w:tc>
                      <w:tcPr>
                        <w:tcW w:w="392" w:type="pct"/>
                        <w:shd w:val="clear" w:color="auto" w:fill="auto"/>
                        <w:vAlign w:val="center"/>
                      </w:tcPr>
                      <w:p w14:paraId="76BF3260" w14:textId="77777777" w:rsidR="004D5EF6" w:rsidRDefault="00E0356F" w:rsidP="00E0356F">
                        <w:pPr>
                          <w:jc w:val="center"/>
                          <w:rPr>
                            <w:szCs w:val="21"/>
                          </w:rPr>
                        </w:pPr>
                        <w:r>
                          <w:rPr>
                            <w:rFonts w:hint="eastAsia"/>
                            <w:szCs w:val="21"/>
                          </w:rPr>
                          <w:t>否</w:t>
                        </w:r>
                      </w:p>
                    </w:tc>
                  </w:sdtContent>
                </w:sdt>
                <w:sdt>
                  <w:sdtPr>
                    <w:rPr>
                      <w:szCs w:val="21"/>
                    </w:rPr>
                    <w:alias w:val="与再融资相关的承诺-是否及时严格履行"/>
                    <w:tag w:val="_GBC_b85129af82754ffea8b356787ace9197"/>
                    <w:id w:val="-185903752"/>
                    <w:lock w:val="sdtLocked"/>
                    <w:comboBox>
                      <w:listItem w:displayText="是" w:value="true"/>
                      <w:listItem w:displayText="否" w:value="false"/>
                    </w:comboBox>
                  </w:sdtPr>
                  <w:sdtEndPr/>
                  <w:sdtContent>
                    <w:tc>
                      <w:tcPr>
                        <w:tcW w:w="390" w:type="pct"/>
                        <w:shd w:val="clear" w:color="auto" w:fill="auto"/>
                        <w:vAlign w:val="center"/>
                      </w:tcPr>
                      <w:p w14:paraId="1FFC76E7" w14:textId="77777777" w:rsidR="004D5EF6" w:rsidRDefault="004D5EF6" w:rsidP="004D5EF6">
                        <w:pPr>
                          <w:jc w:val="center"/>
                          <w:rPr>
                            <w:szCs w:val="21"/>
                          </w:rPr>
                        </w:pPr>
                        <w:r>
                          <w:rPr>
                            <w:szCs w:val="21"/>
                          </w:rPr>
                          <w:t>是</w:t>
                        </w:r>
                      </w:p>
                    </w:tc>
                  </w:sdtContent>
                </w:sdt>
              </w:tr>
            </w:sdtContent>
          </w:sdt>
          <w:sdt>
            <w:sdtPr>
              <w:rPr>
                <w:szCs w:val="21"/>
              </w:rPr>
              <w:alias w:val="与再融资相关的承诺"/>
              <w:tag w:val="_TUP_0676323f2b9043339330c71dd933876a"/>
              <w:id w:val="-575588816"/>
              <w:lock w:val="sdtLocked"/>
            </w:sdtPr>
            <w:sdtEndPr/>
            <w:sdtContent>
              <w:tr w:rsidR="004D5EF6" w14:paraId="158006B3" w14:textId="77777777" w:rsidTr="004D5EF6">
                <w:tc>
                  <w:tcPr>
                    <w:tcW w:w="1001" w:type="pct"/>
                    <w:vMerge/>
                    <w:shd w:val="clear" w:color="auto" w:fill="auto"/>
                    <w:vAlign w:val="center"/>
                  </w:tcPr>
                  <w:p w14:paraId="0BCB85D1" w14:textId="77777777" w:rsidR="004D5EF6" w:rsidRDefault="004D5EF6" w:rsidP="004D5EF6">
                    <w:pPr>
                      <w:rPr>
                        <w:szCs w:val="21"/>
                      </w:rPr>
                    </w:pPr>
                  </w:p>
                </w:tc>
                <w:sdt>
                  <w:sdtPr>
                    <w:rPr>
                      <w:szCs w:val="21"/>
                    </w:rPr>
                    <w:alias w:val="与再融资相关的承诺-承诺类型"/>
                    <w:tag w:val="_GBC_51fc7c8c3d5a45708a58624d814ebea4"/>
                    <w:id w:val="-169561665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635" w:type="pct"/>
                        <w:shd w:val="clear" w:color="auto" w:fill="auto"/>
                        <w:vAlign w:val="center"/>
                      </w:tcPr>
                      <w:p w14:paraId="19D94ADD" w14:textId="77777777" w:rsidR="004D5EF6" w:rsidRDefault="004D5EF6" w:rsidP="004D5EF6">
                        <w:pPr>
                          <w:rPr>
                            <w:szCs w:val="21"/>
                          </w:rPr>
                        </w:pPr>
                        <w:r>
                          <w:rPr>
                            <w:szCs w:val="21"/>
                          </w:rPr>
                          <w:t>其他</w:t>
                        </w:r>
                      </w:p>
                    </w:tc>
                  </w:sdtContent>
                </w:sdt>
                <w:tc>
                  <w:tcPr>
                    <w:tcW w:w="651" w:type="pct"/>
                    <w:shd w:val="clear" w:color="auto" w:fill="auto"/>
                    <w:vAlign w:val="center"/>
                  </w:tcPr>
                  <w:p w14:paraId="4019D302" w14:textId="77777777" w:rsidR="004D5EF6" w:rsidRDefault="004D5EF6" w:rsidP="004D5EF6">
                    <w:pPr>
                      <w:rPr>
                        <w:szCs w:val="21"/>
                      </w:rPr>
                    </w:pPr>
                    <w:r>
                      <w:rPr>
                        <w:rFonts w:hint="eastAsia"/>
                        <w:szCs w:val="21"/>
                      </w:rPr>
                      <w:t>兖矿集团</w:t>
                    </w:r>
                    <w:r>
                      <w:rPr>
                        <w:szCs w:val="21"/>
                      </w:rPr>
                      <w:t>、公司董事、监事、高级管理人员</w:t>
                    </w:r>
                  </w:p>
                </w:tc>
                <w:tc>
                  <w:tcPr>
                    <w:tcW w:w="1304" w:type="pct"/>
                    <w:shd w:val="clear" w:color="auto" w:fill="auto"/>
                  </w:tcPr>
                  <w:p w14:paraId="39C0BB95" w14:textId="77777777" w:rsidR="004D5EF6" w:rsidRDefault="004D5EF6" w:rsidP="004D5EF6">
                    <w:pPr>
                      <w:rPr>
                        <w:szCs w:val="21"/>
                      </w:rPr>
                    </w:pPr>
                    <w:r>
                      <w:rPr>
                        <w:szCs w:val="21"/>
                      </w:rPr>
                      <w:t>对公司非公开发行A股股票涉及房地产业务开展情况自查报告的承诺：</w:t>
                    </w:r>
                  </w:p>
                  <w:p w14:paraId="31E92463" w14:textId="77777777" w:rsidR="004D5EF6" w:rsidRDefault="004D5EF6" w:rsidP="004D5EF6">
                    <w:pPr>
                      <w:rPr>
                        <w:szCs w:val="21"/>
                      </w:rPr>
                    </w:pPr>
                    <w:r>
                      <w:rPr>
                        <w:szCs w:val="21"/>
                      </w:rPr>
                      <w:t>根据国务院、中国证监会有关规定，公司就2015年-2017年期间（</w:t>
                    </w:r>
                    <w:r>
                      <w:rPr>
                        <w:szCs w:val="21"/>
                      </w:rPr>
                      <w:t>“</w:t>
                    </w:r>
                    <w:r>
                      <w:rPr>
                        <w:szCs w:val="21"/>
                      </w:rPr>
                      <w:t>自查期间</w:t>
                    </w:r>
                    <w:r>
                      <w:rPr>
                        <w:szCs w:val="21"/>
                      </w:rPr>
                      <w:t>”</w:t>
                    </w:r>
                    <w:r>
                      <w:rPr>
                        <w:szCs w:val="21"/>
                      </w:rPr>
                      <w:t>）的房地产业务开展情况进行了自查，并形成了《兖州煤业股份有限公司关于房地产业务的专项自查报告》。控股股东</w:t>
                    </w:r>
                    <w:r>
                      <w:rPr>
                        <w:rFonts w:hint="eastAsia"/>
                        <w:szCs w:val="21"/>
                      </w:rPr>
                      <w:t>兖矿集团</w:t>
                    </w:r>
                    <w:r>
                      <w:rPr>
                        <w:szCs w:val="21"/>
                      </w:rPr>
                      <w:t>，公司董事、监事和高级管理人员承诺，在自查期间如存在未披露的因闲置土地、炒地、捂盘惜售、</w:t>
                    </w:r>
                    <w:r>
                      <w:rPr>
                        <w:szCs w:val="21"/>
                      </w:rPr>
                      <w:lastRenderedPageBreak/>
                      <w:t>哄抬房价等重大违法违规行为被行政处罚或正在被（立案）调查的情形，并因此给公司和投资者造成损失的，将按照有关法律、行政法规的规定及证券监管部门的要求承担赔偿责任。</w:t>
                    </w:r>
                  </w:p>
                </w:tc>
                <w:tc>
                  <w:tcPr>
                    <w:tcW w:w="627" w:type="pct"/>
                    <w:shd w:val="clear" w:color="auto" w:fill="auto"/>
                    <w:vAlign w:val="center"/>
                  </w:tcPr>
                  <w:p w14:paraId="5825BAF6" w14:textId="77777777" w:rsidR="004D5EF6" w:rsidRDefault="004D5EF6" w:rsidP="004D5EF6">
                    <w:pPr>
                      <w:rPr>
                        <w:szCs w:val="21"/>
                      </w:rPr>
                    </w:pPr>
                    <w:r>
                      <w:rPr>
                        <w:szCs w:val="21"/>
                      </w:rPr>
                      <w:lastRenderedPageBreak/>
                      <w:t>2018年4月24日至再融资项目结束</w:t>
                    </w:r>
                  </w:p>
                </w:tc>
                <w:sdt>
                  <w:sdtPr>
                    <w:rPr>
                      <w:szCs w:val="21"/>
                    </w:rPr>
                    <w:alias w:val="与再融资相关的承诺-是否有履行期限"/>
                    <w:tag w:val="_GBC_61a129f65e5345a9a2449bccefe4fc4f"/>
                    <w:id w:val="1829699122"/>
                    <w:lock w:val="sdtLocked"/>
                    <w:comboBox>
                      <w:listItem w:displayText="是" w:value="true"/>
                      <w:listItem w:displayText="否" w:value="false"/>
                    </w:comboBox>
                  </w:sdtPr>
                  <w:sdtEndPr/>
                  <w:sdtContent>
                    <w:tc>
                      <w:tcPr>
                        <w:tcW w:w="392" w:type="pct"/>
                        <w:shd w:val="clear" w:color="auto" w:fill="auto"/>
                        <w:vAlign w:val="center"/>
                      </w:tcPr>
                      <w:p w14:paraId="3A8256C5" w14:textId="77777777" w:rsidR="004D5EF6" w:rsidRDefault="004D5EF6" w:rsidP="004D5EF6">
                        <w:pPr>
                          <w:jc w:val="center"/>
                          <w:rPr>
                            <w:szCs w:val="21"/>
                          </w:rPr>
                        </w:pPr>
                        <w:r>
                          <w:rPr>
                            <w:szCs w:val="21"/>
                          </w:rPr>
                          <w:t>是</w:t>
                        </w:r>
                      </w:p>
                    </w:tc>
                  </w:sdtContent>
                </w:sdt>
                <w:sdt>
                  <w:sdtPr>
                    <w:rPr>
                      <w:szCs w:val="21"/>
                    </w:rPr>
                    <w:alias w:val="与再融资相关的承诺-是否及时严格履行"/>
                    <w:tag w:val="_GBC_b85129af82754ffea8b356787ace9197"/>
                    <w:id w:val="893770288"/>
                    <w:lock w:val="sdtLocked"/>
                    <w:comboBox>
                      <w:listItem w:displayText="是" w:value="true"/>
                      <w:listItem w:displayText="否" w:value="false"/>
                    </w:comboBox>
                  </w:sdtPr>
                  <w:sdtEndPr/>
                  <w:sdtContent>
                    <w:tc>
                      <w:tcPr>
                        <w:tcW w:w="390" w:type="pct"/>
                        <w:shd w:val="clear" w:color="auto" w:fill="auto"/>
                        <w:vAlign w:val="center"/>
                      </w:tcPr>
                      <w:p w14:paraId="35479085" w14:textId="77777777" w:rsidR="004D5EF6" w:rsidRDefault="004D5EF6" w:rsidP="004D5EF6">
                        <w:pPr>
                          <w:jc w:val="center"/>
                          <w:rPr>
                            <w:szCs w:val="21"/>
                          </w:rPr>
                        </w:pPr>
                        <w:r>
                          <w:rPr>
                            <w:szCs w:val="21"/>
                          </w:rPr>
                          <w:t>是</w:t>
                        </w:r>
                      </w:p>
                    </w:tc>
                  </w:sdtContent>
                </w:sdt>
              </w:tr>
            </w:sdtContent>
          </w:sdt>
          <w:sdt>
            <w:sdtPr>
              <w:rPr>
                <w:rFonts w:hint="eastAsia"/>
                <w:szCs w:val="21"/>
              </w:rPr>
              <w:alias w:val="其他承诺相关方的承诺事项"/>
              <w:tag w:val="_TUP_9705181143b347298720d0a7d97dfb58"/>
              <w:id w:val="1209926318"/>
              <w:lock w:val="sdtLocked"/>
            </w:sdtPr>
            <w:sdtEndPr>
              <w:rPr>
                <w:rFonts w:hint="default"/>
              </w:rPr>
            </w:sdtEndPr>
            <w:sdtContent>
              <w:tr w:rsidR="004D5EF6" w14:paraId="071F28D1" w14:textId="77777777" w:rsidTr="004D5EF6">
                <w:sdt>
                  <w:sdtPr>
                    <w:rPr>
                      <w:rFonts w:hint="eastAsia"/>
                      <w:szCs w:val="21"/>
                    </w:rPr>
                    <w:tag w:val="_PLD_f94ab0601f364d5da0d0ec9f11f2843c"/>
                    <w:id w:val="634610980"/>
                    <w:lock w:val="sdtLocked"/>
                  </w:sdtPr>
                  <w:sdtEndPr/>
                  <w:sdtContent>
                    <w:tc>
                      <w:tcPr>
                        <w:tcW w:w="1001" w:type="pct"/>
                        <w:shd w:val="clear" w:color="auto" w:fill="auto"/>
                        <w:vAlign w:val="center"/>
                      </w:tcPr>
                      <w:p w14:paraId="6B8DC655" w14:textId="77777777" w:rsidR="004D5EF6" w:rsidRDefault="004D5EF6" w:rsidP="004D5EF6">
                        <w:pPr>
                          <w:rPr>
                            <w:szCs w:val="21"/>
                          </w:rPr>
                        </w:pPr>
                        <w:r>
                          <w:rPr>
                            <w:rFonts w:hint="eastAsia"/>
                            <w:szCs w:val="21"/>
                          </w:rPr>
                          <w:t>其他承诺</w:t>
                        </w:r>
                      </w:p>
                    </w:tc>
                  </w:sdtContent>
                </w:sdt>
                <w:sdt>
                  <w:sdtPr>
                    <w:rPr>
                      <w:szCs w:val="21"/>
                    </w:rPr>
                    <w:alias w:val="其他承诺相关方的承诺事项-承诺类型"/>
                    <w:tag w:val="_GBC_f5c45f48e8c643ae90b289b4f3861c10"/>
                    <w:id w:val="157555810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635" w:type="pct"/>
                        <w:shd w:val="clear" w:color="auto" w:fill="auto"/>
                        <w:vAlign w:val="center"/>
                      </w:tcPr>
                      <w:p w14:paraId="38FEABC2" w14:textId="77777777" w:rsidR="004D5EF6" w:rsidRDefault="004D5EF6" w:rsidP="004D5EF6">
                        <w:pPr>
                          <w:rPr>
                            <w:szCs w:val="21"/>
                          </w:rPr>
                        </w:pPr>
                        <w:r>
                          <w:rPr>
                            <w:szCs w:val="21"/>
                          </w:rPr>
                          <w:t>其他</w:t>
                        </w:r>
                      </w:p>
                    </w:tc>
                  </w:sdtContent>
                </w:sdt>
                <w:tc>
                  <w:tcPr>
                    <w:tcW w:w="651" w:type="pct"/>
                    <w:shd w:val="clear" w:color="auto" w:fill="auto"/>
                    <w:vAlign w:val="center"/>
                  </w:tcPr>
                  <w:p w14:paraId="1D0FF524" w14:textId="77777777" w:rsidR="004D5EF6" w:rsidRDefault="004D5EF6" w:rsidP="004D5EF6">
                    <w:pPr>
                      <w:rPr>
                        <w:szCs w:val="21"/>
                      </w:rPr>
                    </w:pPr>
                    <w:r>
                      <w:rPr>
                        <w:rFonts w:hint="eastAsia"/>
                        <w:szCs w:val="21"/>
                      </w:rPr>
                      <w:t>兖矿集团及其一致行动人兖矿集团（香港）有限公司</w:t>
                    </w:r>
                  </w:p>
                </w:tc>
                <w:tc>
                  <w:tcPr>
                    <w:tcW w:w="1304" w:type="pct"/>
                    <w:shd w:val="clear" w:color="auto" w:fill="auto"/>
                  </w:tcPr>
                  <w:p w14:paraId="083C1A62" w14:textId="77777777" w:rsidR="004D5EF6" w:rsidRDefault="004D5EF6" w:rsidP="004D5EF6">
                    <w:pPr>
                      <w:rPr>
                        <w:szCs w:val="21"/>
                      </w:rPr>
                    </w:pPr>
                    <w:r>
                      <w:rPr>
                        <w:rFonts w:hint="eastAsia"/>
                        <w:szCs w:val="21"/>
                      </w:rPr>
                      <w:t>对增持公司H股股份作出的承诺：</w:t>
                    </w:r>
                  </w:p>
                  <w:p w14:paraId="04CCCCD7" w14:textId="77777777" w:rsidR="004D5EF6" w:rsidRPr="00B06395" w:rsidRDefault="004D5EF6" w:rsidP="004D5EF6">
                    <w:pPr>
                      <w:rPr>
                        <w:szCs w:val="21"/>
                      </w:rPr>
                    </w:pPr>
                    <w:r w:rsidRPr="00B06395">
                      <w:rPr>
                        <w:rFonts w:hint="eastAsia"/>
                        <w:szCs w:val="21"/>
                      </w:rPr>
                      <w:t>除兖矿集团已获批发行的可交换公司债券事项可能影响兖矿集团在公司持股比例的情形外，在本次增持实施完毕公告前及法定期限内不主动减持所持有的本公司股份。</w:t>
                    </w:r>
                  </w:p>
                  <w:p w14:paraId="3FDB002A" w14:textId="77777777" w:rsidR="004D5EF6" w:rsidRPr="00B06395" w:rsidRDefault="004D5EF6" w:rsidP="004D5EF6">
                    <w:pPr>
                      <w:rPr>
                        <w:szCs w:val="21"/>
                      </w:rPr>
                    </w:pPr>
                  </w:p>
                </w:tc>
                <w:tc>
                  <w:tcPr>
                    <w:tcW w:w="627" w:type="pct"/>
                    <w:shd w:val="clear" w:color="auto" w:fill="auto"/>
                    <w:vAlign w:val="center"/>
                  </w:tcPr>
                  <w:p w14:paraId="4FA21D9A" w14:textId="77777777" w:rsidR="004D5EF6" w:rsidRPr="00415D7B" w:rsidRDefault="004D5EF6" w:rsidP="00E0356F">
                    <w:pPr>
                      <w:rPr>
                        <w:szCs w:val="21"/>
                      </w:rPr>
                    </w:pPr>
                    <w:r>
                      <w:rPr>
                        <w:szCs w:val="21"/>
                      </w:rPr>
                      <w:t>2018</w:t>
                    </w:r>
                    <w:r>
                      <w:rPr>
                        <w:rFonts w:hint="eastAsia"/>
                        <w:szCs w:val="21"/>
                      </w:rPr>
                      <w:t>年7月1</w:t>
                    </w:r>
                    <w:r>
                      <w:rPr>
                        <w:szCs w:val="21"/>
                      </w:rPr>
                      <w:t>1</w:t>
                    </w:r>
                    <w:r>
                      <w:rPr>
                        <w:rFonts w:hint="eastAsia"/>
                        <w:szCs w:val="21"/>
                      </w:rPr>
                      <w:t>日至</w:t>
                    </w:r>
                    <w:r w:rsidR="00E0356F">
                      <w:rPr>
                        <w:rFonts w:hint="eastAsia"/>
                        <w:szCs w:val="21"/>
                      </w:rPr>
                      <w:t>相关法定期间结束</w:t>
                    </w:r>
                  </w:p>
                </w:tc>
                <w:sdt>
                  <w:sdtPr>
                    <w:rPr>
                      <w:szCs w:val="21"/>
                    </w:rPr>
                    <w:alias w:val="其他承诺相关方的承诺事项-是否有履行期限"/>
                    <w:tag w:val="_GBC_eea426e94aa64e0d94c932b310318e95"/>
                    <w:id w:val="-788352959"/>
                    <w:lock w:val="sdtLocked"/>
                    <w:comboBox>
                      <w:listItem w:displayText="是" w:value="是"/>
                      <w:listItem w:displayText="否" w:value="否"/>
                    </w:comboBox>
                  </w:sdtPr>
                  <w:sdtEndPr/>
                  <w:sdtContent>
                    <w:tc>
                      <w:tcPr>
                        <w:tcW w:w="392" w:type="pct"/>
                        <w:shd w:val="clear" w:color="auto" w:fill="auto"/>
                        <w:vAlign w:val="center"/>
                      </w:tcPr>
                      <w:p w14:paraId="19568EB0" w14:textId="77777777" w:rsidR="004D5EF6" w:rsidRDefault="004D5EF6" w:rsidP="004D5EF6">
                        <w:pPr>
                          <w:jc w:val="center"/>
                          <w:rPr>
                            <w:szCs w:val="21"/>
                          </w:rPr>
                        </w:pPr>
                        <w:r>
                          <w:rPr>
                            <w:szCs w:val="21"/>
                          </w:rPr>
                          <w:t>是</w:t>
                        </w:r>
                      </w:p>
                    </w:tc>
                  </w:sdtContent>
                </w:sdt>
                <w:sdt>
                  <w:sdtPr>
                    <w:rPr>
                      <w:szCs w:val="21"/>
                    </w:rPr>
                    <w:alias w:val="其他承诺相关方的承诺事项-是否及时严格履行"/>
                    <w:tag w:val="_GBC_77946a666c9a4f6a87209acb7df47051"/>
                    <w:id w:val="601073803"/>
                    <w:lock w:val="sdtLocked"/>
                    <w:comboBox>
                      <w:listItem w:displayText="是" w:value="是"/>
                      <w:listItem w:displayText="否" w:value="否"/>
                    </w:comboBox>
                  </w:sdtPr>
                  <w:sdtEndPr/>
                  <w:sdtContent>
                    <w:tc>
                      <w:tcPr>
                        <w:tcW w:w="390" w:type="pct"/>
                        <w:shd w:val="clear" w:color="auto" w:fill="auto"/>
                        <w:vAlign w:val="center"/>
                      </w:tcPr>
                      <w:p w14:paraId="28ACC570" w14:textId="77777777" w:rsidR="004D5EF6" w:rsidRDefault="004D5EF6" w:rsidP="004D5EF6">
                        <w:pPr>
                          <w:jc w:val="center"/>
                          <w:rPr>
                            <w:szCs w:val="21"/>
                          </w:rPr>
                        </w:pPr>
                        <w:r>
                          <w:rPr>
                            <w:szCs w:val="21"/>
                          </w:rPr>
                          <w:t>是</w:t>
                        </w:r>
                      </w:p>
                    </w:tc>
                  </w:sdtContent>
                </w:sdt>
              </w:tr>
            </w:sdtContent>
          </w:sdt>
          <w:tr w:rsidR="004D5EF6" w14:paraId="0D7A042A" w14:textId="77777777" w:rsidTr="004D5EF6">
            <w:tc>
              <w:tcPr>
                <w:tcW w:w="1001" w:type="pct"/>
                <w:shd w:val="clear" w:color="auto" w:fill="auto"/>
                <w:vAlign w:val="center"/>
              </w:tcPr>
              <w:p w14:paraId="516D8635" w14:textId="77777777" w:rsidR="004D5EF6" w:rsidRDefault="004D5EF6" w:rsidP="004D5EF6">
                <w:pPr>
                  <w:rPr>
                    <w:szCs w:val="21"/>
                  </w:rPr>
                </w:pPr>
                <w:r>
                  <w:rPr>
                    <w:rFonts w:hint="eastAsia"/>
                    <w:szCs w:val="21"/>
                  </w:rPr>
                  <w:t>其他承诺</w:t>
                </w:r>
              </w:p>
            </w:tc>
            <w:sdt>
              <w:sdtPr>
                <w:rPr>
                  <w:szCs w:val="21"/>
                </w:rPr>
                <w:alias w:val="其他承诺相关方的承诺事项-承诺类型"/>
                <w:tag w:val="_GBC_f5c45f48e8c643ae90b289b4f3861c10"/>
                <w:id w:val="48590379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635" w:type="pct"/>
                    <w:shd w:val="clear" w:color="auto" w:fill="auto"/>
                    <w:vAlign w:val="center"/>
                  </w:tcPr>
                  <w:p w14:paraId="71C28681" w14:textId="77777777" w:rsidR="004D5EF6" w:rsidRPr="00E0356F" w:rsidRDefault="004D5EF6" w:rsidP="004D5EF6">
                    <w:pPr>
                      <w:rPr>
                        <w:szCs w:val="21"/>
                      </w:rPr>
                    </w:pPr>
                    <w:r w:rsidRPr="00E0356F">
                      <w:rPr>
                        <w:rFonts w:hint="eastAsia"/>
                        <w:szCs w:val="21"/>
                      </w:rPr>
                      <w:t>其他</w:t>
                    </w:r>
                  </w:p>
                </w:tc>
              </w:sdtContent>
            </w:sdt>
            <w:tc>
              <w:tcPr>
                <w:tcW w:w="651" w:type="pct"/>
                <w:shd w:val="clear" w:color="auto" w:fill="auto"/>
                <w:vAlign w:val="center"/>
              </w:tcPr>
              <w:p w14:paraId="4EAEE83E" w14:textId="77777777" w:rsidR="004D5EF6" w:rsidRPr="00E0356F" w:rsidRDefault="004D5EF6" w:rsidP="004D5EF6">
                <w:pPr>
                  <w:rPr>
                    <w:szCs w:val="21"/>
                  </w:rPr>
                </w:pPr>
                <w:r w:rsidRPr="00E0356F">
                  <w:rPr>
                    <w:rFonts w:hint="eastAsia"/>
                    <w:szCs w:val="21"/>
                  </w:rPr>
                  <w:t>兖矿集团</w:t>
                </w:r>
              </w:p>
            </w:tc>
            <w:tc>
              <w:tcPr>
                <w:tcW w:w="1304" w:type="pct"/>
                <w:shd w:val="clear" w:color="auto" w:fill="auto"/>
              </w:tcPr>
              <w:p w14:paraId="27106339" w14:textId="77777777" w:rsidR="004D5EF6" w:rsidRPr="00E0356F" w:rsidRDefault="00D8146E" w:rsidP="004D5EF6">
                <w:pPr>
                  <w:rPr>
                    <w:szCs w:val="21"/>
                  </w:rPr>
                </w:pPr>
                <w:r w:rsidRPr="00E0356F">
                  <w:rPr>
                    <w:rFonts w:hint="eastAsia"/>
                    <w:szCs w:val="21"/>
                  </w:rPr>
                  <w:t>兖矿集团</w:t>
                </w:r>
                <w:r w:rsidR="004D5EF6" w:rsidRPr="00E0356F">
                  <w:rPr>
                    <w:rFonts w:hint="eastAsia"/>
                    <w:szCs w:val="21"/>
                  </w:rPr>
                  <w:t>就其与</w:t>
                </w:r>
                <w:r w:rsidRPr="00E0356F">
                  <w:rPr>
                    <w:rFonts w:hint="eastAsia"/>
                    <w:szCs w:val="21"/>
                  </w:rPr>
                  <w:t>兖矿</w:t>
                </w:r>
                <w:r w:rsidR="004D5EF6" w:rsidRPr="00E0356F">
                  <w:rPr>
                    <w:rFonts w:hint="eastAsia"/>
                    <w:szCs w:val="21"/>
                  </w:rPr>
                  <w:t>财务公司之间金融业务相关事宜作出如下承诺：</w:t>
                </w:r>
              </w:p>
              <w:p w14:paraId="3ABB4D3C" w14:textId="77777777" w:rsidR="004D5EF6" w:rsidRPr="00E0356F" w:rsidRDefault="004D5EF6" w:rsidP="004D5EF6">
                <w:pPr>
                  <w:rPr>
                    <w:szCs w:val="21"/>
                  </w:rPr>
                </w:pPr>
                <w:r w:rsidRPr="00E0356F">
                  <w:rPr>
                    <w:rFonts w:hint="eastAsia"/>
                    <w:szCs w:val="21"/>
                  </w:rPr>
                  <w:t>1</w:t>
                </w:r>
                <w:r w:rsidR="00924CDA">
                  <w:rPr>
                    <w:rFonts w:hint="eastAsia"/>
                    <w:szCs w:val="21"/>
                  </w:rPr>
                  <w:t>.</w:t>
                </w:r>
                <w:r w:rsidRPr="00E0356F">
                  <w:rPr>
                    <w:rFonts w:hint="eastAsia"/>
                    <w:szCs w:val="21"/>
                  </w:rPr>
                  <w:t>鉴于兖州煤业在资产、业务、人员、财务、机构等方面均独立于</w:t>
                </w:r>
                <w:r w:rsidR="00E1660A" w:rsidRPr="00E0356F">
                  <w:rPr>
                    <w:rFonts w:hint="eastAsia"/>
                    <w:szCs w:val="21"/>
                  </w:rPr>
                  <w:t>兖矿集团</w:t>
                </w:r>
                <w:r w:rsidRPr="00E0356F">
                  <w:rPr>
                    <w:rFonts w:hint="eastAsia"/>
                    <w:szCs w:val="21"/>
                  </w:rPr>
                  <w:t>，</w:t>
                </w:r>
                <w:r w:rsidR="00E1660A" w:rsidRPr="00E0356F">
                  <w:rPr>
                    <w:rFonts w:hint="eastAsia"/>
                    <w:szCs w:val="21"/>
                  </w:rPr>
                  <w:t>兖矿集团</w:t>
                </w:r>
                <w:r w:rsidRPr="00E0356F">
                  <w:rPr>
                    <w:rFonts w:hint="eastAsia"/>
                    <w:szCs w:val="21"/>
                  </w:rPr>
                  <w:t>将继续确保兖州煤业的独立性并充分尊重兖州煤业的经营自主权，由兖州煤业及其子公司</w:t>
                </w:r>
                <w:r w:rsidR="00E1660A" w:rsidRPr="00E0356F">
                  <w:rPr>
                    <w:rFonts w:hint="eastAsia"/>
                    <w:szCs w:val="21"/>
                  </w:rPr>
                  <w:t>兖矿</w:t>
                </w:r>
                <w:r w:rsidRPr="00E0356F">
                  <w:rPr>
                    <w:rFonts w:hint="eastAsia"/>
                    <w:szCs w:val="21"/>
                  </w:rPr>
                  <w:t>财务公司在符合相关监管规定的条件下，履行法律法规及《兖州煤业股份有限公司章程》、《兖矿集团财务有限公司章程》等相关规定的决策程序后，根据业务开展的实际需要，自主决策</w:t>
                </w:r>
                <w:r w:rsidR="00E1660A" w:rsidRPr="00E0356F">
                  <w:rPr>
                    <w:rFonts w:hint="eastAsia"/>
                    <w:szCs w:val="21"/>
                  </w:rPr>
                  <w:t>兖矿</w:t>
                </w:r>
                <w:r w:rsidRPr="00E0356F">
                  <w:rPr>
                    <w:rFonts w:hint="eastAsia"/>
                    <w:szCs w:val="21"/>
                  </w:rPr>
                  <w:t>财务公司与</w:t>
                </w:r>
                <w:r w:rsidR="00E1660A" w:rsidRPr="00E0356F">
                  <w:rPr>
                    <w:rFonts w:hint="eastAsia"/>
                    <w:szCs w:val="21"/>
                  </w:rPr>
                  <w:t>兖矿集团</w:t>
                </w:r>
                <w:r w:rsidRPr="00E0356F">
                  <w:rPr>
                    <w:rFonts w:hint="eastAsia"/>
                    <w:szCs w:val="21"/>
                  </w:rPr>
                  <w:t>之间的金融业务。</w:t>
                </w:r>
              </w:p>
              <w:p w14:paraId="3E8ED43C" w14:textId="77777777" w:rsidR="004D5EF6" w:rsidRPr="00E0356F" w:rsidRDefault="004D5EF6" w:rsidP="004D5EF6">
                <w:pPr>
                  <w:rPr>
                    <w:szCs w:val="21"/>
                  </w:rPr>
                </w:pPr>
                <w:r w:rsidRPr="00E0356F">
                  <w:rPr>
                    <w:rFonts w:hint="eastAsia"/>
                    <w:szCs w:val="21"/>
                  </w:rPr>
                  <w:t>2</w:t>
                </w:r>
                <w:r w:rsidR="00924CDA">
                  <w:rPr>
                    <w:rFonts w:hint="eastAsia"/>
                    <w:szCs w:val="21"/>
                  </w:rPr>
                  <w:t>.</w:t>
                </w:r>
                <w:r w:rsidRPr="00E0356F">
                  <w:rPr>
                    <w:rFonts w:hint="eastAsia"/>
                    <w:szCs w:val="21"/>
                  </w:rPr>
                  <w:t>为保障兖州煤业在</w:t>
                </w:r>
                <w:r w:rsidR="00E1660A" w:rsidRPr="00E0356F">
                  <w:rPr>
                    <w:rFonts w:hint="eastAsia"/>
                    <w:szCs w:val="21"/>
                  </w:rPr>
                  <w:lastRenderedPageBreak/>
                  <w:t>兖矿</w:t>
                </w:r>
                <w:r w:rsidRPr="00E0356F">
                  <w:rPr>
                    <w:rFonts w:hint="eastAsia"/>
                    <w:szCs w:val="21"/>
                  </w:rPr>
                  <w:t>财务公司的资金安全，</w:t>
                </w:r>
                <w:r w:rsidR="00E1660A" w:rsidRPr="00E0356F">
                  <w:rPr>
                    <w:rFonts w:hint="eastAsia"/>
                    <w:szCs w:val="21"/>
                  </w:rPr>
                  <w:t>兖矿集团</w:t>
                </w:r>
                <w:r w:rsidRPr="00E0356F">
                  <w:rPr>
                    <w:rFonts w:hint="eastAsia"/>
                    <w:szCs w:val="21"/>
                  </w:rPr>
                  <w:t>及</w:t>
                </w:r>
                <w:r w:rsidR="00E1660A" w:rsidRPr="00E0356F">
                  <w:rPr>
                    <w:rFonts w:hint="eastAsia"/>
                    <w:szCs w:val="21"/>
                  </w:rPr>
                  <w:t>兖矿集团</w:t>
                </w:r>
                <w:r w:rsidRPr="00E0356F">
                  <w:rPr>
                    <w:rFonts w:hint="eastAsia"/>
                    <w:szCs w:val="21"/>
                  </w:rPr>
                  <w:t>控制的其他企业将合法合规地与</w:t>
                </w:r>
                <w:r w:rsidR="00E1660A" w:rsidRPr="00E0356F">
                  <w:rPr>
                    <w:rFonts w:hint="eastAsia"/>
                    <w:szCs w:val="21"/>
                  </w:rPr>
                  <w:t>兖矿</w:t>
                </w:r>
                <w:r w:rsidRPr="00E0356F">
                  <w:rPr>
                    <w:rFonts w:hint="eastAsia"/>
                    <w:szCs w:val="21"/>
                  </w:rPr>
                  <w:t>财务公司开展金融业务，保证不会通过</w:t>
                </w:r>
                <w:r w:rsidR="00E1660A" w:rsidRPr="00E0356F">
                  <w:rPr>
                    <w:rFonts w:hint="eastAsia"/>
                    <w:szCs w:val="21"/>
                  </w:rPr>
                  <w:t>兖矿</w:t>
                </w:r>
                <w:r w:rsidRPr="00E0356F">
                  <w:rPr>
                    <w:rFonts w:hint="eastAsia"/>
                    <w:szCs w:val="21"/>
                  </w:rPr>
                  <w:t>财务公司或其他任何方式变相占用兖州煤业资金。</w:t>
                </w:r>
              </w:p>
              <w:p w14:paraId="0870C8AF" w14:textId="77777777" w:rsidR="004D5EF6" w:rsidRPr="00E0356F" w:rsidRDefault="004D5EF6" w:rsidP="004D5EF6">
                <w:pPr>
                  <w:rPr>
                    <w:szCs w:val="21"/>
                  </w:rPr>
                </w:pPr>
                <w:r w:rsidRPr="00E0356F">
                  <w:rPr>
                    <w:rFonts w:hint="eastAsia"/>
                    <w:szCs w:val="21"/>
                  </w:rPr>
                  <w:t>3</w:t>
                </w:r>
                <w:r w:rsidR="00924CDA">
                  <w:rPr>
                    <w:rFonts w:hint="eastAsia"/>
                    <w:szCs w:val="21"/>
                  </w:rPr>
                  <w:t>.</w:t>
                </w:r>
                <w:r w:rsidRPr="00E0356F">
                  <w:rPr>
                    <w:rFonts w:hint="eastAsia"/>
                    <w:szCs w:val="21"/>
                  </w:rPr>
                  <w:t>若因</w:t>
                </w:r>
                <w:r w:rsidR="00E1660A" w:rsidRPr="00E0356F">
                  <w:rPr>
                    <w:rFonts w:hint="eastAsia"/>
                    <w:szCs w:val="21"/>
                  </w:rPr>
                  <w:t>兖矿集团</w:t>
                </w:r>
                <w:r w:rsidRPr="00E0356F">
                  <w:rPr>
                    <w:rFonts w:hint="eastAsia"/>
                    <w:szCs w:val="21"/>
                  </w:rPr>
                  <w:t>及</w:t>
                </w:r>
                <w:r w:rsidR="00E1660A" w:rsidRPr="00E0356F">
                  <w:rPr>
                    <w:rFonts w:hint="eastAsia"/>
                    <w:szCs w:val="21"/>
                  </w:rPr>
                  <w:t>兖矿集团</w:t>
                </w:r>
                <w:r w:rsidRPr="00E0356F">
                  <w:rPr>
                    <w:rFonts w:hint="eastAsia"/>
                    <w:szCs w:val="21"/>
                  </w:rPr>
                  <w:t>控制的其他企业通过</w:t>
                </w:r>
                <w:r w:rsidR="00E1660A" w:rsidRPr="00E0356F">
                  <w:rPr>
                    <w:rFonts w:hint="eastAsia"/>
                    <w:szCs w:val="21"/>
                  </w:rPr>
                  <w:t>兖矿</w:t>
                </w:r>
                <w:r w:rsidRPr="00E0356F">
                  <w:rPr>
                    <w:rFonts w:hint="eastAsia"/>
                    <w:szCs w:val="21"/>
                  </w:rPr>
                  <w:t>财务公司或其他任何方式违规占用兖州煤业资金而致使兖州煤业遭受损失，</w:t>
                </w:r>
                <w:r w:rsidR="00E1660A" w:rsidRPr="00E0356F">
                  <w:rPr>
                    <w:rFonts w:hint="eastAsia"/>
                    <w:szCs w:val="21"/>
                  </w:rPr>
                  <w:t>兖矿集团</w:t>
                </w:r>
                <w:r w:rsidRPr="00E0356F">
                  <w:rPr>
                    <w:rFonts w:hint="eastAsia"/>
                    <w:szCs w:val="21"/>
                  </w:rPr>
                  <w:t>及</w:t>
                </w:r>
                <w:r w:rsidR="00E1660A" w:rsidRPr="00E0356F">
                  <w:rPr>
                    <w:rFonts w:hint="eastAsia"/>
                    <w:szCs w:val="21"/>
                  </w:rPr>
                  <w:t>兖矿集团</w:t>
                </w:r>
                <w:r w:rsidRPr="00E0356F">
                  <w:rPr>
                    <w:rFonts w:hint="eastAsia"/>
                    <w:szCs w:val="21"/>
                  </w:rPr>
                  <w:t>控制的其他企业将以现金予以足额补偿。</w:t>
                </w:r>
              </w:p>
              <w:p w14:paraId="69CF8E9B" w14:textId="77777777" w:rsidR="004D5EF6" w:rsidRPr="00E0356F" w:rsidRDefault="004D5EF6" w:rsidP="004D5EF6">
                <w:pPr>
                  <w:rPr>
                    <w:szCs w:val="21"/>
                  </w:rPr>
                </w:pPr>
                <w:r w:rsidRPr="00E0356F">
                  <w:rPr>
                    <w:rFonts w:hint="eastAsia"/>
                    <w:szCs w:val="21"/>
                  </w:rPr>
                  <w:t>4</w:t>
                </w:r>
                <w:r w:rsidR="00924CDA">
                  <w:rPr>
                    <w:rFonts w:hint="eastAsia"/>
                    <w:szCs w:val="21"/>
                  </w:rPr>
                  <w:t>.</w:t>
                </w:r>
                <w:r w:rsidR="00E1660A" w:rsidRPr="00E0356F">
                  <w:rPr>
                    <w:rFonts w:hint="eastAsia"/>
                    <w:szCs w:val="21"/>
                  </w:rPr>
                  <w:t>兖矿集团</w:t>
                </w:r>
                <w:r w:rsidR="00890E95">
                  <w:rPr>
                    <w:rFonts w:hint="eastAsia"/>
                    <w:szCs w:val="21"/>
                  </w:rPr>
                  <w:t>保证严格遵守中国证</w:t>
                </w:r>
                <w:r w:rsidRPr="00E0356F">
                  <w:rPr>
                    <w:rFonts w:hint="eastAsia"/>
                    <w:szCs w:val="21"/>
                  </w:rPr>
                  <w:t>监会、上</w:t>
                </w:r>
                <w:r w:rsidR="00890E95">
                  <w:rPr>
                    <w:rFonts w:hint="eastAsia"/>
                    <w:szCs w:val="21"/>
                  </w:rPr>
                  <w:t>交</w:t>
                </w:r>
                <w:r w:rsidRPr="00E0356F">
                  <w:rPr>
                    <w:rFonts w:hint="eastAsia"/>
                    <w:szCs w:val="21"/>
                  </w:rPr>
                  <w:t>所及《兖州煤业股份有限公司章程》等有关规定，与其他股东平等地行使股东权利、履行股东义务，不利用控股股东的地位谋取不当利益，不损害兖州煤业及其社会公众股东的合法权益。</w:t>
                </w:r>
              </w:p>
              <w:p w14:paraId="5A9EB084" w14:textId="77777777" w:rsidR="004D5EF6" w:rsidRPr="00E0356F" w:rsidRDefault="004D5EF6" w:rsidP="004D5EF6">
                <w:pPr>
                  <w:rPr>
                    <w:szCs w:val="21"/>
                  </w:rPr>
                </w:pPr>
              </w:p>
            </w:tc>
            <w:tc>
              <w:tcPr>
                <w:tcW w:w="627" w:type="pct"/>
                <w:shd w:val="clear" w:color="auto" w:fill="auto"/>
                <w:vAlign w:val="center"/>
              </w:tcPr>
              <w:p w14:paraId="14E69A7D" w14:textId="77777777" w:rsidR="004D5EF6" w:rsidRPr="00E0356F" w:rsidRDefault="00E1660A" w:rsidP="004D5EF6">
                <w:pPr>
                  <w:rPr>
                    <w:szCs w:val="21"/>
                  </w:rPr>
                </w:pPr>
                <w:r w:rsidRPr="00E0356F">
                  <w:rPr>
                    <w:rFonts w:hint="eastAsia"/>
                    <w:szCs w:val="21"/>
                  </w:rPr>
                  <w:lastRenderedPageBreak/>
                  <w:t>2018年7月27日长期有效</w:t>
                </w:r>
              </w:p>
            </w:tc>
            <w:sdt>
              <w:sdtPr>
                <w:rPr>
                  <w:szCs w:val="21"/>
                </w:rPr>
                <w:alias w:val="其他承诺相关方的承诺事项-是否有履行期限"/>
                <w:tag w:val="_GBC_eea426e94aa64e0d94c932b310318e95"/>
                <w:id w:val="164602766"/>
                <w:lock w:val="sdtLocked"/>
                <w:comboBox>
                  <w:listItem w:displayText="是" w:value="是"/>
                  <w:listItem w:displayText="否" w:value="否"/>
                </w:comboBox>
              </w:sdtPr>
              <w:sdtEndPr/>
              <w:sdtContent>
                <w:tc>
                  <w:tcPr>
                    <w:tcW w:w="392" w:type="pct"/>
                    <w:shd w:val="clear" w:color="auto" w:fill="auto"/>
                    <w:vAlign w:val="center"/>
                  </w:tcPr>
                  <w:p w14:paraId="6DC15B6A" w14:textId="77777777" w:rsidR="004D5EF6" w:rsidRPr="00E0356F" w:rsidRDefault="00E1660A" w:rsidP="00E1660A">
                    <w:pPr>
                      <w:jc w:val="center"/>
                      <w:rPr>
                        <w:szCs w:val="21"/>
                      </w:rPr>
                    </w:pPr>
                    <w:r w:rsidRPr="00E0356F">
                      <w:rPr>
                        <w:rFonts w:hint="eastAsia"/>
                        <w:szCs w:val="21"/>
                      </w:rPr>
                      <w:t>否</w:t>
                    </w:r>
                  </w:p>
                </w:tc>
              </w:sdtContent>
            </w:sdt>
            <w:sdt>
              <w:sdtPr>
                <w:rPr>
                  <w:szCs w:val="21"/>
                </w:rPr>
                <w:alias w:val="其他承诺相关方的承诺事项-是否及时严格履行"/>
                <w:tag w:val="_GBC_77946a666c9a4f6a87209acb7df47051"/>
                <w:id w:val="-647200532"/>
                <w:lock w:val="sdtLocked"/>
                <w:comboBox>
                  <w:listItem w:displayText="是" w:value="是"/>
                  <w:listItem w:displayText="否" w:value="否"/>
                </w:comboBox>
              </w:sdtPr>
              <w:sdtEndPr/>
              <w:sdtContent>
                <w:tc>
                  <w:tcPr>
                    <w:tcW w:w="390" w:type="pct"/>
                    <w:shd w:val="clear" w:color="auto" w:fill="auto"/>
                    <w:vAlign w:val="center"/>
                  </w:tcPr>
                  <w:p w14:paraId="2DDCDF94" w14:textId="77777777" w:rsidR="004D5EF6" w:rsidRPr="00E0356F" w:rsidRDefault="00E1660A" w:rsidP="00E1660A">
                    <w:pPr>
                      <w:jc w:val="center"/>
                      <w:rPr>
                        <w:szCs w:val="21"/>
                      </w:rPr>
                    </w:pPr>
                    <w:r w:rsidRPr="00E0356F">
                      <w:rPr>
                        <w:rFonts w:hint="eastAsia"/>
                        <w:szCs w:val="21"/>
                      </w:rPr>
                      <w:t>是</w:t>
                    </w:r>
                  </w:p>
                </w:tc>
              </w:sdtContent>
            </w:sdt>
          </w:tr>
        </w:tbl>
        <w:p w14:paraId="1CFE791B" w14:textId="77777777" w:rsidR="004D5EF6" w:rsidRDefault="004D5EF6"/>
        <w:p w14:paraId="6978BCF9" w14:textId="77777777" w:rsidR="006D6341" w:rsidRDefault="009C6250">
          <w:pPr>
            <w:pStyle w:val="affb"/>
            <w:rPr>
              <w:szCs w:val="21"/>
            </w:rPr>
          </w:pPr>
        </w:p>
      </w:sdtContent>
    </w:sdt>
    <w:p w14:paraId="57F69730" w14:textId="77777777" w:rsidR="006D6341" w:rsidRDefault="0026020A" w:rsidP="006217F4">
      <w:pPr>
        <w:pStyle w:val="2CharCharChar"/>
        <w:numPr>
          <w:ilvl w:val="0"/>
          <w:numId w:val="41"/>
        </w:numPr>
        <w:spacing w:line="360" w:lineRule="auto"/>
      </w:pPr>
      <w:r>
        <w:t>聘任、解聘会计师事务所情况</w:t>
      </w:r>
    </w:p>
    <w:sdt>
      <w:sdtPr>
        <w:rPr>
          <w:rFonts w:hint="eastAsia"/>
        </w:rPr>
        <w:alias w:val="模块:聘任、解聘会计师事务所的情况说明"/>
        <w:tag w:val="_SEC_da98fea575804e4da57e6ed94a08807a"/>
        <w:id w:val="-1594999635"/>
        <w:lock w:val="sdtLocked"/>
        <w:placeholder>
          <w:docPart w:val="GBC22222222222222222222222222222"/>
        </w:placeholder>
      </w:sdtPr>
      <w:sdtEndPr/>
      <w:sdtContent>
        <w:p w14:paraId="2A12FA82" w14:textId="77777777" w:rsidR="006D6341" w:rsidRDefault="0026020A">
          <w:pPr>
            <w:pStyle w:val="affb"/>
          </w:pPr>
          <w:r>
            <w:rPr>
              <w:rFonts w:hint="eastAsia"/>
            </w:rPr>
            <w:t>聘任、解聘会计师事务所的情况说明</w:t>
          </w:r>
        </w:p>
        <w:sdt>
          <w:sdtPr>
            <w:rPr>
              <w:rFonts w:hint="eastAsia"/>
            </w:rPr>
            <w:alias w:val="是否适用：聘任、解聘会计师事务所情况[双击切换]"/>
            <w:tag w:val="_GBC_e563da3651274dd6a705d1da6434db17"/>
            <w:id w:val="-323358931"/>
            <w:lock w:val="sdtContentLocked"/>
            <w:placeholder>
              <w:docPart w:val="GBC22222222222222222222222222222"/>
            </w:placeholder>
          </w:sdtPr>
          <w:sdtEndPr/>
          <w:sdtContent>
            <w:p w14:paraId="3521208C" w14:textId="77777777" w:rsidR="006D6341" w:rsidRDefault="00E86408">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sdt>
          <w:sdtPr>
            <w:rPr>
              <w:rFonts w:hint="eastAsia"/>
            </w:rPr>
            <w:alias w:val="聘任、解聘会计师事务所情况说明"/>
            <w:tag w:val="_GBC_710d2961b9534f8eb9adddf190fd9287"/>
            <w:id w:val="-116761427"/>
            <w:lock w:val="sdtLocked"/>
            <w:placeholder>
              <w:docPart w:val="GBC22222222222222222222222222222"/>
            </w:placeholder>
          </w:sdtPr>
          <w:sdtEndPr/>
          <w:sdtContent>
            <w:p w14:paraId="52EA7419" w14:textId="77777777" w:rsidR="006D6341" w:rsidRPr="00215F8E" w:rsidRDefault="0026020A" w:rsidP="006D6341">
              <w:pPr>
                <w:pStyle w:val="affb"/>
              </w:pPr>
              <w:r>
                <w:rPr>
                  <w:rFonts w:hint="eastAsia"/>
                </w:rPr>
                <w:t>经</w:t>
              </w:r>
              <w:r w:rsidRPr="00215F8E">
                <w:rPr>
                  <w:rFonts w:hint="eastAsia"/>
                </w:rPr>
                <w:t>201</w:t>
              </w:r>
              <w:r>
                <w:t>8</w:t>
              </w:r>
              <w:r w:rsidRPr="00215F8E">
                <w:rPr>
                  <w:rFonts w:hint="eastAsia"/>
                </w:rPr>
                <w:t>年</w:t>
              </w:r>
              <w:r>
                <w:rPr>
                  <w:rFonts w:hint="eastAsia"/>
                </w:rPr>
                <w:t>5</w:t>
              </w:r>
              <w:r w:rsidRPr="00215F8E">
                <w:rPr>
                  <w:rFonts w:hint="eastAsia"/>
                </w:rPr>
                <w:t>月2</w:t>
              </w:r>
              <w:r>
                <w:t>5</w:t>
              </w:r>
              <w:r w:rsidRPr="00215F8E">
                <w:rPr>
                  <w:rFonts w:hint="eastAsia"/>
                </w:rPr>
                <w:t>日召开的201</w:t>
              </w:r>
              <w:r>
                <w:t>7</w:t>
              </w:r>
              <w:r>
                <w:rPr>
                  <w:rFonts w:hint="eastAsia"/>
                </w:rPr>
                <w:t>年</w:t>
              </w:r>
              <w:r w:rsidRPr="00215F8E">
                <w:rPr>
                  <w:rFonts w:hint="eastAsia"/>
                </w:rPr>
                <w:t>年度股东周年大会审议批准，聘任信永中和会计师事务所</w:t>
              </w:r>
              <w:r w:rsidR="0083116A">
                <w:rPr>
                  <w:rFonts w:hint="eastAsia"/>
                </w:rPr>
                <w:t>（</w:t>
              </w:r>
              <w:r w:rsidRPr="00215F8E">
                <w:rPr>
                  <w:rFonts w:hint="eastAsia"/>
                </w:rPr>
                <w:t>特殊普通合伙</w:t>
              </w:r>
              <w:r w:rsidR="0083116A">
                <w:rPr>
                  <w:rFonts w:hint="eastAsia"/>
                </w:rPr>
                <w:t>）</w:t>
              </w:r>
              <w:r w:rsidRPr="00215F8E">
                <w:rPr>
                  <w:rFonts w:hint="eastAsia"/>
                </w:rPr>
                <w:t>和信永中和</w:t>
              </w:r>
              <w:r w:rsidR="0083116A">
                <w:rPr>
                  <w:rFonts w:hint="eastAsia"/>
                </w:rPr>
                <w:t>（</w:t>
              </w:r>
              <w:r w:rsidRPr="00215F8E">
                <w:rPr>
                  <w:rFonts w:hint="eastAsia"/>
                </w:rPr>
                <w:t>香港</w:t>
              </w:r>
              <w:r w:rsidR="0083116A">
                <w:rPr>
                  <w:rFonts w:hint="eastAsia"/>
                </w:rPr>
                <w:t>）</w:t>
              </w:r>
              <w:r w:rsidRPr="00215F8E">
                <w:rPr>
                  <w:rFonts w:hint="eastAsia"/>
                </w:rPr>
                <w:t>会计师事务所有限公司为公司2018年度境内外会计师</w:t>
              </w:r>
              <w:r>
                <w:rPr>
                  <w:rFonts w:hint="eastAsia"/>
                </w:rPr>
                <w:t>，</w:t>
              </w:r>
              <w:r w:rsidRPr="00215F8E">
                <w:rPr>
                  <w:rFonts w:hint="eastAsia"/>
                </w:rPr>
                <w:t>任期自201</w:t>
              </w:r>
              <w:r>
                <w:t>7</w:t>
              </w:r>
              <w:r>
                <w:rPr>
                  <w:rFonts w:hint="eastAsia"/>
                </w:rPr>
                <w:t>年</w:t>
              </w:r>
              <w:r w:rsidRPr="00215F8E">
                <w:rPr>
                  <w:rFonts w:hint="eastAsia"/>
                </w:rPr>
                <w:t>年度股东周年大会结束</w:t>
              </w:r>
              <w:r>
                <w:rPr>
                  <w:rFonts w:hint="eastAsia"/>
                </w:rPr>
                <w:t>之日</w:t>
              </w:r>
              <w:r w:rsidRPr="00215F8E">
                <w:rPr>
                  <w:rFonts w:hint="eastAsia"/>
                </w:rPr>
                <w:t>起至 201</w:t>
              </w:r>
              <w:r>
                <w:t>8</w:t>
              </w:r>
              <w:r w:rsidRPr="00215F8E">
                <w:rPr>
                  <w:rFonts w:hint="eastAsia"/>
                </w:rPr>
                <w:t>年</w:t>
              </w:r>
              <w:r>
                <w:rPr>
                  <w:rFonts w:hint="eastAsia"/>
                </w:rPr>
                <w:t>年</w:t>
              </w:r>
              <w:r w:rsidRPr="00215F8E">
                <w:rPr>
                  <w:rFonts w:hint="eastAsia"/>
                </w:rPr>
                <w:t>度股东周年大会结束</w:t>
              </w:r>
              <w:r>
                <w:rPr>
                  <w:rFonts w:hint="eastAsia"/>
                </w:rPr>
                <w:t>之日</w:t>
              </w:r>
              <w:r w:rsidRPr="00215F8E">
                <w:rPr>
                  <w:rFonts w:hint="eastAsia"/>
                </w:rPr>
                <w:t>止。</w:t>
              </w:r>
            </w:p>
            <w:p w14:paraId="0774C9BD" w14:textId="77777777" w:rsidR="006D6341" w:rsidRPr="00215F8E" w:rsidRDefault="006D6341" w:rsidP="006D6341">
              <w:pPr>
                <w:pStyle w:val="affb"/>
              </w:pPr>
            </w:p>
            <w:p w14:paraId="266C054B" w14:textId="77777777" w:rsidR="006D6341" w:rsidRPr="00215F8E" w:rsidRDefault="0026020A" w:rsidP="006D6341">
              <w:pPr>
                <w:pStyle w:val="affb"/>
              </w:pPr>
              <w:r>
                <w:rPr>
                  <w:rFonts w:hint="eastAsia"/>
                </w:rPr>
                <w:t>公司</w:t>
              </w:r>
              <w:r w:rsidRPr="00215F8E">
                <w:rPr>
                  <w:rFonts w:hint="eastAsia"/>
                </w:rPr>
                <w:t>2018年度</w:t>
              </w:r>
              <w:r>
                <w:rPr>
                  <w:rFonts w:hint="eastAsia"/>
                </w:rPr>
                <w:t>应支付</w:t>
              </w:r>
              <w:r w:rsidRPr="00215F8E">
                <w:rPr>
                  <w:rFonts w:hint="eastAsia"/>
                </w:rPr>
                <w:t>境内和境外业务的审计服务费用为人民币780万元；公司承担会计师在公司工作期间的食宿费用，不承担差旅费及其他费用。授权公司董事会决定并支付由于公司新增子公司或监管规定发生变化，导致增加后续审计、内部控制审核等其他服务费用。</w:t>
              </w:r>
            </w:p>
            <w:p w14:paraId="1913D97A" w14:textId="77777777" w:rsidR="006D6341" w:rsidRPr="00215F8E" w:rsidRDefault="006D6341" w:rsidP="006D6341">
              <w:pPr>
                <w:pStyle w:val="affb"/>
              </w:pPr>
            </w:p>
            <w:p w14:paraId="298ADEE2" w14:textId="77777777" w:rsidR="006D6341" w:rsidRPr="00215F8E" w:rsidRDefault="0026020A" w:rsidP="006D6341">
              <w:pPr>
                <w:pStyle w:val="affb"/>
              </w:pPr>
              <w:r w:rsidRPr="00215F8E">
                <w:rPr>
                  <w:rFonts w:hint="eastAsia"/>
                </w:rPr>
                <w:lastRenderedPageBreak/>
                <w:t>公司董事会认为除常年财务审计费用外，本公司支付给会计师的其他服务费用不会影响会计师的审计独立性意见。</w:t>
              </w:r>
            </w:p>
            <w:p w14:paraId="4F955B78" w14:textId="77777777" w:rsidR="006D6341" w:rsidRDefault="009C6250">
              <w:pPr>
                <w:pStyle w:val="affb"/>
              </w:pPr>
            </w:p>
          </w:sdtContent>
        </w:sdt>
      </w:sdtContent>
    </w:sdt>
    <w:p w14:paraId="2FE2DC7E" w14:textId="77777777" w:rsidR="006D6341" w:rsidRDefault="006D6341">
      <w:pPr>
        <w:pStyle w:val="affb"/>
      </w:pPr>
    </w:p>
    <w:sdt>
      <w:sdtPr>
        <w:rPr>
          <w:rFonts w:hint="eastAsia"/>
        </w:rPr>
        <w:alias w:val="模块:审计期间改聘会计师事务所的情况说明"/>
        <w:tag w:val="_SEC_39a839676dca47f595f0cbe05d986e81"/>
        <w:id w:val="-1716659094"/>
        <w:lock w:val="sdtLocked"/>
        <w:placeholder>
          <w:docPart w:val="GBC22222222222222222222222222222"/>
        </w:placeholder>
      </w:sdtPr>
      <w:sdtEndPr/>
      <w:sdtContent>
        <w:p w14:paraId="2D3195B5" w14:textId="77777777" w:rsidR="006D6341" w:rsidRDefault="0026020A">
          <w:pPr>
            <w:pStyle w:val="affb"/>
          </w:pPr>
          <w:r>
            <w:rPr>
              <w:rFonts w:hint="eastAsia"/>
            </w:rPr>
            <w:t>审计期间改聘会计师事务所的情况说明</w:t>
          </w:r>
        </w:p>
        <w:sdt>
          <w:sdtPr>
            <w:rPr>
              <w:rFonts w:hint="eastAsia"/>
            </w:rPr>
            <w:alias w:val="是否适用：审计期间改聘会计师事务所的情况说明[双击切换]"/>
            <w:tag w:val="_GBC_b7e7dc4aa79c474aa3d686f172086ee6"/>
            <w:id w:val="206076796"/>
            <w:lock w:val="sdtContentLocked"/>
            <w:placeholder>
              <w:docPart w:val="GBC22222222222222222222222222222"/>
            </w:placeholder>
          </w:sdtPr>
          <w:sdtEndPr/>
          <w:sdtContent>
            <w:p w14:paraId="6249029D" w14:textId="77777777" w:rsidR="006D6341" w:rsidRDefault="00E86408" w:rsidP="006D6341">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sdtContent>
    </w:sdt>
    <w:p w14:paraId="25F63447" w14:textId="77777777" w:rsidR="006D6341" w:rsidRDefault="006D6341">
      <w:pPr>
        <w:pStyle w:val="affb"/>
      </w:pPr>
    </w:p>
    <w:sdt>
      <w:sdtPr>
        <w:rPr>
          <w:b/>
          <w:bCs/>
          <w:szCs w:val="22"/>
        </w:rPr>
        <w:alias w:val="模块:公司对会计师事务所“非标准审计报告”的说明"/>
        <w:tag w:val="_SEC_ff2ca8295db041209fe47eea7ae742aa"/>
        <w:id w:val="-341015358"/>
        <w:lock w:val="sdtLocked"/>
        <w:placeholder>
          <w:docPart w:val="GBC22222222222222222222222222222"/>
        </w:placeholder>
      </w:sdtPr>
      <w:sdtEndPr>
        <w:rPr>
          <w:rFonts w:hint="eastAsia"/>
          <w:b w:val="0"/>
          <w:bCs w:val="0"/>
          <w:szCs w:val="24"/>
        </w:rPr>
      </w:sdtEndPr>
      <w:sdtContent>
        <w:p w14:paraId="71404934" w14:textId="77777777" w:rsidR="006D6341" w:rsidRDefault="0026020A">
          <w:pPr>
            <w:pStyle w:val="affb"/>
          </w:pPr>
          <w:r>
            <w:rPr>
              <w:rFonts w:hint="eastAsia"/>
            </w:rPr>
            <w:t>公司</w:t>
          </w:r>
          <w:r>
            <w:t>对会计师事务所“非标准审计报告”的说明</w:t>
          </w:r>
        </w:p>
        <w:sdt>
          <w:sdtPr>
            <w:rPr>
              <w:rFonts w:hint="eastAsia"/>
            </w:rPr>
            <w:alias w:val="是否适用：董事会对会计师事务所非标准审计报告的说明[双击切换]"/>
            <w:tag w:val="_GBC_d326f269313b4caba360515f0154b27f"/>
            <w:id w:val="770430916"/>
            <w:lock w:val="sdtContentLocked"/>
            <w:placeholder>
              <w:docPart w:val="GBC22222222222222222222222222222"/>
            </w:placeholder>
          </w:sdtPr>
          <w:sdtEndPr/>
          <w:sdtContent>
            <w:p w14:paraId="4A453FAF" w14:textId="77777777" w:rsidR="006D6341" w:rsidRDefault="00E86408" w:rsidP="006D6341">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sdtContent>
    </w:sdt>
    <w:p w14:paraId="5DA8F6B6" w14:textId="77777777" w:rsidR="006D6341" w:rsidRDefault="006D6341">
      <w:pPr>
        <w:pStyle w:val="affb"/>
      </w:pPr>
    </w:p>
    <w:sdt>
      <w:sdtPr>
        <w:rPr>
          <w:rFonts w:hint="eastAsia"/>
        </w:rPr>
        <w:alias w:val="模块:公司对上年年度报告中的财务报告被注册会计师出具“非标准审计报..."/>
        <w:tag w:val="_SEC_10be83ff0126440a8620e35536191767"/>
        <w:id w:val="-1031343651"/>
        <w:lock w:val="sdtLocked"/>
        <w:placeholder>
          <w:docPart w:val="GBC22222222222222222222222222222"/>
        </w:placeholder>
      </w:sdtPr>
      <w:sdtEndPr/>
      <w:sdtContent>
        <w:p w14:paraId="360D91AA" w14:textId="77777777" w:rsidR="006D6341" w:rsidRDefault="0026020A">
          <w:pPr>
            <w:pStyle w:val="affb"/>
          </w:pPr>
          <w:r>
            <w:rPr>
              <w:rFonts w:hint="eastAsia"/>
            </w:rPr>
            <w:t>公司对上年年度报告中的财务报告被注册会计师出具“非标准审计报告”的说明</w:t>
          </w:r>
        </w:p>
        <w:sdt>
          <w:sdtPr>
            <w:rPr>
              <w:rFonts w:hint="eastAsia"/>
            </w:rPr>
            <w:alias w:val="是否适用：公司对上年年度报告中的财务报告被注册会计师出具“非标准审计报告”的说明 [双击切换]"/>
            <w:tag w:val="_GBC_06e0811c47124b6da79369103f766350"/>
            <w:id w:val="1947262022"/>
            <w:lock w:val="sdtContentLocked"/>
            <w:placeholder>
              <w:docPart w:val="GBC22222222222222222222222222222"/>
            </w:placeholder>
          </w:sdtPr>
          <w:sdtEndPr/>
          <w:sdtContent>
            <w:p w14:paraId="4199EFAA" w14:textId="77777777" w:rsidR="006D6341" w:rsidRDefault="00E86408" w:rsidP="006D6341">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p w14:paraId="498C1C7B" w14:textId="77777777" w:rsidR="006D6341" w:rsidRDefault="009C6250">
          <w:pPr>
            <w:pStyle w:val="affb"/>
          </w:pPr>
        </w:p>
      </w:sdtContent>
    </w:sdt>
    <w:sdt>
      <w:sdtPr>
        <w:rPr>
          <w:rFonts w:ascii="宋体" w:hAnsi="宋体" w:cs="宋体" w:hint="eastAsia"/>
          <w:b w:val="0"/>
          <w:bCs w:val="0"/>
          <w:kern w:val="0"/>
          <w:sz w:val="21"/>
          <w:szCs w:val="24"/>
          <w:lang w:val="en-US"/>
        </w:rPr>
        <w:alias w:val="模块:破产重整相关事项"/>
        <w:tag w:val="_SEC_1ae3a3f4b3c4484980120137749e19ed"/>
        <w:id w:val="1415980104"/>
        <w:lock w:val="sdtLocked"/>
        <w:placeholder>
          <w:docPart w:val="GBC22222222222222222222222222222"/>
        </w:placeholder>
      </w:sdtPr>
      <w:sdtEndPr/>
      <w:sdtContent>
        <w:p w14:paraId="1F2D7EB7" w14:textId="77777777" w:rsidR="006D6341" w:rsidRDefault="0026020A" w:rsidP="006217F4">
          <w:pPr>
            <w:pStyle w:val="2CharCharChar"/>
            <w:numPr>
              <w:ilvl w:val="0"/>
              <w:numId w:val="41"/>
            </w:numPr>
            <w:spacing w:line="360" w:lineRule="auto"/>
          </w:pPr>
          <w:r>
            <w:rPr>
              <w:rFonts w:hint="eastAsia"/>
            </w:rPr>
            <w:t>破产重整相关事项</w:t>
          </w:r>
        </w:p>
        <w:sdt>
          <w:sdtPr>
            <w:rPr>
              <w:rFonts w:hint="eastAsia"/>
            </w:rPr>
            <w:alias w:val="是否适用：破产重整相关事项[双击切换]"/>
            <w:tag w:val="_GBC_c4fc8890d63b44b19353d2188a5bce59"/>
            <w:id w:val="279231419"/>
            <w:lock w:val="sdtContentLocked"/>
            <w:placeholder>
              <w:docPart w:val="GBC22222222222222222222222222222"/>
            </w:placeholder>
          </w:sdtPr>
          <w:sdtEndPr/>
          <w:sdtContent>
            <w:p w14:paraId="2F62F8C4" w14:textId="77777777" w:rsidR="006D6341" w:rsidRDefault="00E86408" w:rsidP="006D6341">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sdtContent>
    </w:sdt>
    <w:p w14:paraId="02EE3938" w14:textId="77777777" w:rsidR="006D6341" w:rsidRDefault="006D6341">
      <w:pPr>
        <w:pStyle w:val="affb"/>
        <w:rPr>
          <w:szCs w:val="21"/>
        </w:rPr>
      </w:pPr>
    </w:p>
    <w:p w14:paraId="0815CDCC" w14:textId="77777777" w:rsidR="006D6341" w:rsidRDefault="0026020A" w:rsidP="006217F4">
      <w:pPr>
        <w:pStyle w:val="2CharCharChar"/>
        <w:numPr>
          <w:ilvl w:val="0"/>
          <w:numId w:val="41"/>
        </w:numPr>
        <w:spacing w:line="360" w:lineRule="auto"/>
      </w:pPr>
      <w:r>
        <w:t>重大诉讼、仲裁事项</w:t>
      </w:r>
    </w:p>
    <w:sdt>
      <w:sdtPr>
        <w:alias w:val="本年度公司有无重大诉讼、仲裁事项"/>
        <w:tag w:val="_GBC_0fcf1cd2d0814185bde747855edf5227"/>
        <w:id w:val="610858321"/>
        <w:lock w:val="sdtContentLocked"/>
        <w:placeholder>
          <w:docPart w:val="GBC22222222222222222222222222222"/>
        </w:placeholder>
      </w:sdtPr>
      <w:sdtEndPr/>
      <w:sdtContent>
        <w:p w14:paraId="4784C448" w14:textId="77777777" w:rsidR="006D6341" w:rsidRDefault="00E86408">
          <w:pPr>
            <w:pStyle w:val="affb"/>
          </w:pPr>
          <w:r>
            <w:fldChar w:fldCharType="begin"/>
          </w:r>
          <w:r w:rsidR="0026020A">
            <w:instrText xml:space="preserve"> MACROBUTTON  SnrToggleCheckbox √本报告期公司有重大诉讼、仲裁事项 </w:instrText>
          </w:r>
          <w:r>
            <w:fldChar w:fldCharType="end"/>
          </w:r>
          <w:r>
            <w:fldChar w:fldCharType="begin"/>
          </w:r>
          <w:r w:rsidR="0026020A">
            <w:instrText xml:space="preserve"> MACROBUTTON  SnrToggleCheckbox □本报告期公司无重大诉讼、仲裁事项 </w:instrText>
          </w:r>
          <w:r>
            <w:fldChar w:fldCharType="end"/>
          </w:r>
        </w:p>
      </w:sdtContent>
    </w:sdt>
    <w:sdt>
      <w:sdtPr>
        <w:rPr>
          <w:rFonts w:ascii="宋体" w:hAnsi="宋体" w:cs="宋体"/>
          <w:b w:val="0"/>
          <w:bCs w:val="0"/>
          <w:kern w:val="0"/>
          <w:sz w:val="21"/>
          <w:szCs w:val="22"/>
          <w:lang w:val="en-US"/>
        </w:rPr>
        <w:alias w:val="模块:诉讼、仲裁事项已在临时公告披露且无后续进展的"/>
        <w:tag w:val="_SEC_902756a755994b00b80a02d3baa0ea44"/>
        <w:id w:val="1264735263"/>
        <w:lock w:val="sdtLocked"/>
        <w:placeholder>
          <w:docPart w:val="GBC22222222222222222222222222222"/>
        </w:placeholder>
      </w:sdtPr>
      <w:sdtEndPr>
        <w:rPr>
          <w:rFonts w:asciiTheme="minorEastAsia" w:hAnsiTheme="minorEastAsia" w:hint="eastAsia"/>
          <w:szCs w:val="21"/>
        </w:rPr>
      </w:sdtEndPr>
      <w:sdtContent>
        <w:p w14:paraId="4B6ADF54" w14:textId="77777777" w:rsidR="006D6341" w:rsidRDefault="0026020A" w:rsidP="006217F4">
          <w:pPr>
            <w:pStyle w:val="affd"/>
            <w:numPr>
              <w:ilvl w:val="0"/>
              <w:numId w:val="31"/>
            </w:numPr>
          </w:pPr>
          <w:r>
            <w:t>诉讼、仲裁事项已在临时公告披露且无后续进展的</w:t>
          </w:r>
        </w:p>
        <w:sdt>
          <w:sdtPr>
            <w:alias w:val="是否适用：诉讼、仲裁事项已在临时公告披露且无后续进展的[双击切换]"/>
            <w:tag w:val="_GBC_1c7697ff89954de38b9736575b9b7dc9"/>
            <w:id w:val="-1652059127"/>
            <w:lock w:val="sdtContentLocked"/>
            <w:placeholder>
              <w:docPart w:val="GBC22222222222222222222222222222"/>
            </w:placeholder>
          </w:sdtPr>
          <w:sdtEndPr/>
          <w:sdtContent>
            <w:p w14:paraId="5E067A9F" w14:textId="77777777" w:rsidR="006D6341" w:rsidRDefault="00E86408">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tbl>
          <w:tblPr>
            <w:tblStyle w:val="g3"/>
            <w:tblW w:w="0" w:type="auto"/>
            <w:tblLook w:val="04A0" w:firstRow="1" w:lastRow="0" w:firstColumn="1" w:lastColumn="0" w:noHBand="0" w:noVBand="1"/>
          </w:tblPr>
          <w:tblGrid>
            <w:gridCol w:w="6912"/>
            <w:gridCol w:w="2136"/>
          </w:tblGrid>
          <w:tr w:rsidR="006D6341" w14:paraId="4E57F80C" w14:textId="77777777" w:rsidTr="006D6341">
            <w:sdt>
              <w:sdtPr>
                <w:tag w:val="_PLD_0c5dadb725f645e88d02a44ed41a1e46"/>
                <w:id w:val="2068290906"/>
                <w:lock w:val="sdtLocked"/>
              </w:sdtPr>
              <w:sdtEndPr/>
              <w:sdtContent>
                <w:tc>
                  <w:tcPr>
                    <w:tcW w:w="6912" w:type="dxa"/>
                  </w:tcPr>
                  <w:p w14:paraId="399B0F30" w14:textId="77777777" w:rsidR="006D6341" w:rsidRDefault="0026020A" w:rsidP="006D6341">
                    <w:pPr>
                      <w:pStyle w:val="affb"/>
                      <w:jc w:val="center"/>
                    </w:pPr>
                    <w:r>
                      <w:t>事项概述及类型</w:t>
                    </w:r>
                  </w:p>
                </w:tc>
              </w:sdtContent>
            </w:sdt>
            <w:sdt>
              <w:sdtPr>
                <w:tag w:val="_PLD_13af72da876f4221b2dfc2f0cc421987"/>
                <w:id w:val="-637720570"/>
                <w:lock w:val="sdtLocked"/>
              </w:sdtPr>
              <w:sdtEndPr/>
              <w:sdtContent>
                <w:tc>
                  <w:tcPr>
                    <w:tcW w:w="2136" w:type="dxa"/>
                  </w:tcPr>
                  <w:p w14:paraId="0CA26DB9" w14:textId="77777777" w:rsidR="006D6341" w:rsidRDefault="0026020A" w:rsidP="006D6341">
                    <w:pPr>
                      <w:pStyle w:val="affb"/>
                      <w:jc w:val="center"/>
                    </w:pPr>
                    <w:r>
                      <w:t>查询索引</w:t>
                    </w:r>
                  </w:p>
                </w:tc>
              </w:sdtContent>
            </w:sdt>
          </w:tr>
          <w:sdt>
            <w:sdtPr>
              <w:rPr>
                <w:rFonts w:ascii="Calibri" w:eastAsiaTheme="minorEastAsia" w:hAnsi="Calibri" w:cstheme="minorBidi" w:hint="eastAsia"/>
                <w:kern w:val="2"/>
                <w:szCs w:val="22"/>
              </w:rPr>
              <w:alias w:val="诉讼、仲裁或媒体质疑事项已在临时报告披露且无后续进展的"/>
              <w:tag w:val="_TUP_823c9fa8ad8844c29d56b53bc326a27a"/>
              <w:id w:val="-1240938885"/>
              <w:lock w:val="sdtLocked"/>
            </w:sdtPr>
            <w:sdtEndPr/>
            <w:sdtContent>
              <w:tr w:rsidR="006D6341" w14:paraId="7A14CE19" w14:textId="77777777" w:rsidTr="006D6341">
                <w:tc>
                  <w:tcPr>
                    <w:tcW w:w="6912" w:type="dxa"/>
                  </w:tcPr>
                  <w:p w14:paraId="1FD3B3C9" w14:textId="77777777" w:rsidR="006D6341" w:rsidRDefault="0026020A" w:rsidP="006D6341">
                    <w:pPr>
                      <w:pStyle w:val="affb"/>
                      <w:jc w:val="left"/>
                    </w:pPr>
                    <w:r w:rsidRPr="00EB2B70">
                      <w:rPr>
                        <w:b/>
                      </w:rPr>
                      <w:t>涉及山东恒丰电力燃料有限公司</w:t>
                    </w:r>
                    <w:r w:rsidR="0083116A">
                      <w:rPr>
                        <w:b/>
                      </w:rPr>
                      <w:t>（</w:t>
                    </w:r>
                    <w:r w:rsidRPr="00EB2B70">
                      <w:rPr>
                        <w:b/>
                      </w:rPr>
                      <w:t>“恒丰公司”</w:t>
                    </w:r>
                    <w:r w:rsidR="0083116A">
                      <w:rPr>
                        <w:b/>
                      </w:rPr>
                      <w:t>）</w:t>
                    </w:r>
                    <w:r w:rsidRPr="00EB2B70">
                      <w:rPr>
                        <w:b/>
                      </w:rPr>
                      <w:t>合同纠纷案</w:t>
                    </w:r>
                    <w:r>
                      <w:t> </w:t>
                    </w:r>
                  </w:p>
                  <w:p w14:paraId="17A4EE2E" w14:textId="77777777" w:rsidR="006D6341" w:rsidRDefault="006D6341" w:rsidP="006D6341">
                    <w:pPr>
                      <w:pStyle w:val="affb"/>
                      <w:jc w:val="left"/>
                    </w:pPr>
                  </w:p>
                  <w:p w14:paraId="2D520B1E" w14:textId="77777777" w:rsidR="006D6341" w:rsidRPr="00EB2B70" w:rsidRDefault="0026020A" w:rsidP="006D6341">
                    <w:pPr>
                      <w:pStyle w:val="affb"/>
                      <w:rPr>
                        <w:b/>
                      </w:rPr>
                    </w:pPr>
                    <w:r w:rsidRPr="00EB2B70">
                      <w:rPr>
                        <w:rFonts w:hint="eastAsia"/>
                        <w:b/>
                      </w:rPr>
                      <w:t>1.</w:t>
                    </w:r>
                    <w:r w:rsidRPr="00EB2B70">
                      <w:rPr>
                        <w:b/>
                      </w:rPr>
                      <w:t>威海市商业银行股份有限公司</w:t>
                    </w:r>
                    <w:r w:rsidR="0083116A">
                      <w:rPr>
                        <w:b/>
                      </w:rPr>
                      <w:t>（</w:t>
                    </w:r>
                    <w:r w:rsidRPr="00EB2B70">
                      <w:rPr>
                        <w:b/>
                      </w:rPr>
                      <w:t>“威商银行”</w:t>
                    </w:r>
                    <w:r w:rsidR="0083116A">
                      <w:rPr>
                        <w:b/>
                      </w:rPr>
                      <w:t>）</w:t>
                    </w:r>
                    <w:r w:rsidRPr="00EB2B70">
                      <w:rPr>
                        <w:b/>
                      </w:rPr>
                      <w:t>金融借款合同</w:t>
                    </w:r>
                    <w:r w:rsidRPr="00EB2B70">
                      <w:rPr>
                        <w:rFonts w:hint="eastAsia"/>
                        <w:b/>
                      </w:rPr>
                      <w:t>纠纷</w:t>
                    </w:r>
                    <w:r w:rsidRPr="00EB2B70">
                      <w:rPr>
                        <w:b/>
                      </w:rPr>
                      <w:t>案 </w:t>
                    </w:r>
                  </w:p>
                  <w:p w14:paraId="3F813E69" w14:textId="77777777" w:rsidR="006D6341" w:rsidRDefault="006D6341" w:rsidP="006D6341">
                    <w:pPr>
                      <w:pStyle w:val="affb"/>
                    </w:pPr>
                  </w:p>
                  <w:p w14:paraId="5C442B0B" w14:textId="77777777" w:rsidR="006D6341" w:rsidRDefault="0026020A" w:rsidP="006D6341">
                    <w:pPr>
                      <w:pStyle w:val="affb"/>
                    </w:pPr>
                    <w:r>
                      <w:t>2015年10月9日，威商银行以金融借款合同纠纷为由，将恒丰公司</w:t>
                    </w:r>
                    <w:r>
                      <w:rPr>
                        <w:rFonts w:hint="eastAsia"/>
                      </w:rPr>
                      <w:t>、</w:t>
                    </w:r>
                    <w:r>
                      <w:t>兖州煤业等8被告诉至</w:t>
                    </w:r>
                    <w:r>
                      <w:rPr>
                        <w:rFonts w:hint="eastAsia"/>
                      </w:rPr>
                      <w:t>济宁市中级人民法院</w:t>
                    </w:r>
                    <w:r w:rsidR="0083116A">
                      <w:rPr>
                        <w:rFonts w:hint="eastAsia"/>
                      </w:rPr>
                      <w:t>（</w:t>
                    </w:r>
                    <w:r>
                      <w:rPr>
                        <w:rFonts w:hint="eastAsia"/>
                      </w:rPr>
                      <w:t>“济宁中院”</w:t>
                    </w:r>
                    <w:r w:rsidR="0083116A">
                      <w:rPr>
                        <w:rFonts w:hint="eastAsia"/>
                      </w:rPr>
                      <w:t>）</w:t>
                    </w:r>
                    <w:r>
                      <w:t>，</w:t>
                    </w:r>
                    <w:r>
                      <w:rPr>
                        <w:rFonts w:hint="eastAsia"/>
                      </w:rPr>
                      <w:t>要求恒丰公司偿还借款</w:t>
                    </w:r>
                    <w:r>
                      <w:t>本金</w:t>
                    </w:r>
                    <w:r>
                      <w:rPr>
                        <w:rFonts w:hint="eastAsia"/>
                      </w:rPr>
                      <w:t>人民币</w:t>
                    </w:r>
                    <w:r>
                      <w:t>9</w:t>
                    </w:r>
                    <w:r w:rsidR="004E78A9">
                      <w:rPr>
                        <w:rFonts w:hint="eastAsia"/>
                      </w:rPr>
                      <w:t>,</w:t>
                    </w:r>
                    <w:r>
                      <w:t>911.90万元及相应利息</w:t>
                    </w:r>
                    <w:r>
                      <w:rPr>
                        <w:rFonts w:hint="eastAsia"/>
                      </w:rPr>
                      <w:t>。</w:t>
                    </w:r>
                    <w:r w:rsidRPr="005478FA">
                      <w:rPr>
                        <w:rFonts w:asciiTheme="minorEastAsia" w:eastAsiaTheme="minorEastAsia" w:hAnsiTheme="minorEastAsia" w:hint="eastAsia"/>
                        <w:szCs w:val="21"/>
                      </w:rPr>
                      <w:t>因恒丰公司</w:t>
                    </w:r>
                    <w:r>
                      <w:rPr>
                        <w:rFonts w:asciiTheme="minorEastAsia" w:eastAsiaTheme="minorEastAsia" w:hAnsiTheme="minorEastAsia" w:hint="eastAsia"/>
                        <w:szCs w:val="21"/>
                      </w:rPr>
                      <w:t>将</w:t>
                    </w:r>
                    <w:r w:rsidRPr="005478FA">
                      <w:rPr>
                        <w:rFonts w:asciiTheme="minorEastAsia" w:eastAsiaTheme="minorEastAsia" w:hAnsiTheme="minorEastAsia" w:hint="eastAsia"/>
                        <w:szCs w:val="21"/>
                      </w:rPr>
                      <w:t>其对兖州煤业的应收账款人民币10,342万元</w:t>
                    </w:r>
                    <w:r w:rsidR="0083116A">
                      <w:rPr>
                        <w:rFonts w:asciiTheme="minorEastAsia" w:eastAsiaTheme="minorEastAsia" w:hAnsiTheme="minorEastAsia" w:hint="eastAsia"/>
                        <w:szCs w:val="21"/>
                      </w:rPr>
                      <w:t>（</w:t>
                    </w:r>
                    <w:r>
                      <w:rPr>
                        <w:rFonts w:asciiTheme="minorEastAsia" w:eastAsiaTheme="minorEastAsia" w:hAnsiTheme="minorEastAsia" w:hint="eastAsia"/>
                        <w:szCs w:val="21"/>
                      </w:rPr>
                      <w:t>涉嫌伪造</w:t>
                    </w:r>
                    <w:r w:rsidR="0083116A">
                      <w:rPr>
                        <w:rFonts w:asciiTheme="minorEastAsia" w:eastAsiaTheme="minorEastAsia" w:hAnsiTheme="minorEastAsia" w:hint="eastAsia"/>
                        <w:szCs w:val="21"/>
                      </w:rPr>
                      <w:t>）</w:t>
                    </w:r>
                    <w:r w:rsidRPr="005478FA">
                      <w:rPr>
                        <w:rFonts w:asciiTheme="minorEastAsia" w:eastAsiaTheme="minorEastAsia" w:hAnsiTheme="minorEastAsia" w:hint="eastAsia"/>
                        <w:szCs w:val="21"/>
                      </w:rPr>
                      <w:t>向</w:t>
                    </w:r>
                    <w:r>
                      <w:rPr>
                        <w:rFonts w:asciiTheme="minorEastAsia" w:eastAsiaTheme="minorEastAsia" w:hAnsiTheme="minorEastAsia" w:hint="eastAsia"/>
                        <w:szCs w:val="21"/>
                      </w:rPr>
                      <w:t>威商银行</w:t>
                    </w:r>
                    <w:r w:rsidRPr="005478FA">
                      <w:rPr>
                        <w:rFonts w:asciiTheme="minorEastAsia" w:eastAsiaTheme="minorEastAsia" w:hAnsiTheme="minorEastAsia" w:hint="eastAsia"/>
                        <w:szCs w:val="21"/>
                      </w:rPr>
                      <w:t>做了质押，</w:t>
                    </w:r>
                    <w:r>
                      <w:rPr>
                        <w:rFonts w:asciiTheme="minorEastAsia" w:eastAsiaTheme="minorEastAsia" w:hAnsiTheme="minorEastAsia" w:hint="eastAsia"/>
                        <w:szCs w:val="21"/>
                      </w:rPr>
                      <w:t>威商银行</w:t>
                    </w:r>
                    <w:r>
                      <w:t>要求兖州煤业在应收账款质押范围内</w:t>
                    </w:r>
                    <w:r>
                      <w:rPr>
                        <w:rFonts w:hint="eastAsia"/>
                      </w:rPr>
                      <w:t>履行</w:t>
                    </w:r>
                    <w:r>
                      <w:t>相应</w:t>
                    </w:r>
                    <w:r>
                      <w:rPr>
                        <w:rFonts w:hint="eastAsia"/>
                      </w:rPr>
                      <w:t>的</w:t>
                    </w:r>
                    <w:r>
                      <w:t>给付义务。</w:t>
                    </w:r>
                  </w:p>
                  <w:p w14:paraId="3E342A3A" w14:textId="77777777" w:rsidR="006D6341" w:rsidRDefault="0026020A" w:rsidP="006D6341">
                    <w:pPr>
                      <w:pStyle w:val="affb"/>
                    </w:pPr>
                    <w:r>
                      <w:t>本案于2018年7月16日一审开庭审理，法院尚未做出</w:t>
                    </w:r>
                    <w:r>
                      <w:rPr>
                        <w:rFonts w:hint="eastAsia"/>
                      </w:rPr>
                      <w:t>裁决</w:t>
                    </w:r>
                    <w:r>
                      <w:t>。</w:t>
                    </w:r>
                  </w:p>
                  <w:p w14:paraId="7244B5C1" w14:textId="77777777" w:rsidR="006D6341" w:rsidRPr="00EB2B70" w:rsidRDefault="006D6341" w:rsidP="006D6341">
                    <w:pPr>
                      <w:pStyle w:val="affb"/>
                    </w:pPr>
                  </w:p>
                  <w:p w14:paraId="50FDA047" w14:textId="77777777" w:rsidR="006D6341" w:rsidRDefault="0026020A" w:rsidP="006D6341">
                    <w:pPr>
                      <w:pStyle w:val="affb"/>
                      <w:rPr>
                        <w:b/>
                      </w:rPr>
                    </w:pPr>
                    <w:r w:rsidRPr="00EB2B70">
                      <w:rPr>
                        <w:rFonts w:hint="eastAsia"/>
                        <w:b/>
                      </w:rPr>
                      <w:t>2.</w:t>
                    </w:r>
                    <w:r w:rsidRPr="00EB2B70">
                      <w:rPr>
                        <w:b/>
                      </w:rPr>
                      <w:t>中汇信通商业保理有限公司</w:t>
                    </w:r>
                    <w:r w:rsidR="0083116A">
                      <w:rPr>
                        <w:b/>
                      </w:rPr>
                      <w:t>（</w:t>
                    </w:r>
                    <w:r w:rsidRPr="00EB2B70">
                      <w:rPr>
                        <w:b/>
                      </w:rPr>
                      <w:t>“中汇信通”</w:t>
                    </w:r>
                    <w:r w:rsidR="0083116A">
                      <w:rPr>
                        <w:b/>
                      </w:rPr>
                      <w:t>）</w:t>
                    </w:r>
                    <w:r w:rsidRPr="00EB2B70">
                      <w:rPr>
                        <w:b/>
                      </w:rPr>
                      <w:t>保理合同纠纷案 </w:t>
                    </w:r>
                  </w:p>
                  <w:p w14:paraId="2CFAA4AD" w14:textId="77777777" w:rsidR="006D6341" w:rsidRPr="00EB2B70" w:rsidRDefault="006D6341" w:rsidP="006D6341">
                    <w:pPr>
                      <w:pStyle w:val="affb"/>
                      <w:rPr>
                        <w:b/>
                      </w:rPr>
                    </w:pPr>
                  </w:p>
                  <w:p w14:paraId="268C555E" w14:textId="77777777" w:rsidR="006D6341" w:rsidRDefault="0026020A" w:rsidP="006D6341">
                    <w:pPr>
                      <w:pStyle w:val="affb"/>
                    </w:pPr>
                    <w:r>
                      <w:t>2015年11月，中汇信通以保理合同纠纷为由，将恒丰公司</w:t>
                    </w:r>
                    <w:r>
                      <w:rPr>
                        <w:rFonts w:hint="eastAsia"/>
                      </w:rPr>
                      <w:t>、兖州煤业</w:t>
                    </w:r>
                    <w:r>
                      <w:t>诉至北京市第三中级人民法院，要求</w:t>
                    </w:r>
                    <w:r>
                      <w:rPr>
                        <w:rFonts w:hint="eastAsia"/>
                      </w:rPr>
                      <w:t>恒丰公司</w:t>
                    </w:r>
                    <w:r>
                      <w:t>偿还保理融资款</w:t>
                    </w:r>
                    <w:r>
                      <w:rPr>
                        <w:rFonts w:hint="eastAsia"/>
                      </w:rPr>
                      <w:t>人民币</w:t>
                    </w:r>
                    <w:r>
                      <w:t>15,997.70万元</w:t>
                    </w:r>
                    <w:r w:rsidR="004E78A9">
                      <w:t>及相应利息</w:t>
                    </w:r>
                    <w:r>
                      <w:rPr>
                        <w:rFonts w:hint="eastAsia"/>
                      </w:rPr>
                      <w:t>。</w:t>
                    </w:r>
                    <w:r>
                      <w:t>因恒丰公司</w:t>
                    </w:r>
                    <w:r>
                      <w:rPr>
                        <w:rFonts w:hint="eastAsia"/>
                      </w:rPr>
                      <w:t>将</w:t>
                    </w:r>
                    <w:r>
                      <w:t>其对兖州煤业的应收账款人民币14,500万元</w:t>
                    </w:r>
                    <w:r w:rsidR="0083116A">
                      <w:rPr>
                        <w:rFonts w:hint="eastAsia"/>
                      </w:rPr>
                      <w:t>（</w:t>
                    </w:r>
                    <w:r>
                      <w:rPr>
                        <w:rFonts w:hint="eastAsia"/>
                      </w:rPr>
                      <w:t>涉嫌伪造</w:t>
                    </w:r>
                    <w:r w:rsidR="0083116A">
                      <w:rPr>
                        <w:rFonts w:hint="eastAsia"/>
                      </w:rPr>
                      <w:t>）</w:t>
                    </w:r>
                    <w:r>
                      <w:t>转让给中汇信通，</w:t>
                    </w:r>
                    <w:r>
                      <w:rPr>
                        <w:rFonts w:hint="eastAsia"/>
                      </w:rPr>
                      <w:t>中汇信通</w:t>
                    </w:r>
                    <w:r>
                      <w:t>要求公司承担相应应收账款及利息的给付义务。</w:t>
                    </w:r>
                  </w:p>
                  <w:p w14:paraId="70B3CCCA" w14:textId="77777777" w:rsidR="006D6341" w:rsidRDefault="0052712E" w:rsidP="006D6341">
                    <w:pPr>
                      <w:pStyle w:val="affb"/>
                    </w:pPr>
                    <w:r>
                      <w:t>北京市第三中级人民法院</w:t>
                    </w:r>
                    <w:r w:rsidR="0026020A">
                      <w:t>于2018年6月4日召开了听证会。目前相关司法鉴定工作正在进行中。</w:t>
                    </w:r>
                  </w:p>
                  <w:p w14:paraId="3CC452D3" w14:textId="77777777" w:rsidR="006D6341" w:rsidRDefault="006D6341" w:rsidP="006D6341">
                    <w:pPr>
                      <w:pStyle w:val="affb"/>
                    </w:pPr>
                  </w:p>
                  <w:p w14:paraId="52AA42CA" w14:textId="77777777" w:rsidR="006D6341" w:rsidRDefault="0026020A" w:rsidP="006D6341">
                    <w:pPr>
                      <w:pStyle w:val="affb"/>
                      <w:rPr>
                        <w:b/>
                      </w:rPr>
                    </w:pPr>
                    <w:r w:rsidRPr="00EB2B70">
                      <w:rPr>
                        <w:rFonts w:hint="eastAsia"/>
                        <w:b/>
                      </w:rPr>
                      <w:lastRenderedPageBreak/>
                      <w:t>3.</w:t>
                    </w:r>
                    <w:r w:rsidRPr="00EB2B70">
                      <w:rPr>
                        <w:b/>
                      </w:rPr>
                      <w:t>鲁兴置业有限公司</w:t>
                    </w:r>
                    <w:r w:rsidR="0083116A">
                      <w:rPr>
                        <w:b/>
                      </w:rPr>
                      <w:t>（</w:t>
                    </w:r>
                    <w:r w:rsidRPr="00EB2B70">
                      <w:rPr>
                        <w:b/>
                      </w:rPr>
                      <w:t>“鲁兴置业”</w:t>
                    </w:r>
                    <w:r w:rsidR="0083116A">
                      <w:rPr>
                        <w:b/>
                      </w:rPr>
                      <w:t>）</w:t>
                    </w:r>
                    <w:r w:rsidRPr="00EB2B70">
                      <w:rPr>
                        <w:b/>
                      </w:rPr>
                      <w:t>诉兖州煤业追偿权纠纷案 </w:t>
                    </w:r>
                  </w:p>
                  <w:p w14:paraId="68D12CED" w14:textId="77777777" w:rsidR="006D6341" w:rsidRPr="00EB2B70" w:rsidRDefault="006D6341" w:rsidP="006D6341">
                    <w:pPr>
                      <w:pStyle w:val="affb"/>
                      <w:rPr>
                        <w:b/>
                      </w:rPr>
                    </w:pPr>
                  </w:p>
                  <w:p w14:paraId="3BB56F5E" w14:textId="77777777" w:rsidR="006D6341" w:rsidRDefault="0026020A" w:rsidP="006D6341">
                    <w:pPr>
                      <w:pStyle w:val="affb"/>
                    </w:pPr>
                    <w:r>
                      <w:t>2017年</w:t>
                    </w:r>
                    <w:r w:rsidR="00E0356F">
                      <w:rPr>
                        <w:rFonts w:hint="eastAsia"/>
                      </w:rPr>
                      <w:t>7</w:t>
                    </w:r>
                    <w:r>
                      <w:t>月</w:t>
                    </w:r>
                    <w:r>
                      <w:rPr>
                        <w:rFonts w:hint="eastAsia"/>
                      </w:rPr>
                      <w:t>鲁兴置业以债权转让合同纠纷为由，分7起案件将恒丰公司及其关联公司、兖州煤业分别诉至济宁中院和济宁市任城区人民法院</w:t>
                    </w:r>
                    <w:r w:rsidR="0083116A">
                      <w:rPr>
                        <w:rFonts w:hint="eastAsia"/>
                      </w:rPr>
                      <w:t>（</w:t>
                    </w:r>
                    <w:r>
                      <w:rPr>
                        <w:rFonts w:hint="eastAsia"/>
                      </w:rPr>
                      <w:t>“任城区法院”</w:t>
                    </w:r>
                    <w:r w:rsidR="0083116A">
                      <w:rPr>
                        <w:rFonts w:hint="eastAsia"/>
                      </w:rPr>
                      <w:t>）</w:t>
                    </w:r>
                    <w:r>
                      <w:t>，要求</w:t>
                    </w:r>
                    <w:r>
                      <w:rPr>
                        <w:rFonts w:hint="eastAsia"/>
                      </w:rPr>
                      <w:t>恒丰公司及其关联公司</w:t>
                    </w:r>
                    <w:r>
                      <w:t>偿还</w:t>
                    </w:r>
                    <w:r>
                      <w:rPr>
                        <w:rFonts w:hint="eastAsia"/>
                      </w:rPr>
                      <w:t>本金人民币27</w:t>
                    </w:r>
                    <w:r w:rsidR="00700634">
                      <w:rPr>
                        <w:rFonts w:hint="eastAsia"/>
                      </w:rPr>
                      <w:t>,</w:t>
                    </w:r>
                    <w:r>
                      <w:rPr>
                        <w:rFonts w:hint="eastAsia"/>
                      </w:rPr>
                      <w:t>709</w:t>
                    </w:r>
                    <w:r>
                      <w:t>万元及相应利息</w:t>
                    </w:r>
                    <w:r>
                      <w:rPr>
                        <w:rFonts w:hint="eastAsia"/>
                      </w:rPr>
                      <w:t>。</w:t>
                    </w:r>
                    <w:r>
                      <w:t>因恒丰公司</w:t>
                    </w:r>
                    <w:r>
                      <w:rPr>
                        <w:rFonts w:hint="eastAsia"/>
                      </w:rPr>
                      <w:t>及其关联公司将</w:t>
                    </w:r>
                    <w:r>
                      <w:t>其对兖州煤业的应收账款人民币</w:t>
                    </w:r>
                    <w:r>
                      <w:rPr>
                        <w:rFonts w:hint="eastAsia"/>
                      </w:rPr>
                      <w:t>35</w:t>
                    </w:r>
                    <w:r w:rsidR="00700634">
                      <w:rPr>
                        <w:rFonts w:hint="eastAsia"/>
                      </w:rPr>
                      <w:t>,</w:t>
                    </w:r>
                    <w:r>
                      <w:rPr>
                        <w:rFonts w:hint="eastAsia"/>
                      </w:rPr>
                      <w:t>278</w:t>
                    </w:r>
                    <w:r>
                      <w:t>万元</w:t>
                    </w:r>
                    <w:r w:rsidR="0083116A">
                      <w:rPr>
                        <w:rFonts w:hint="eastAsia"/>
                      </w:rPr>
                      <w:t>（</w:t>
                    </w:r>
                    <w:r>
                      <w:rPr>
                        <w:rFonts w:hint="eastAsia"/>
                      </w:rPr>
                      <w:t>涉嫌伪造</w:t>
                    </w:r>
                    <w:r w:rsidR="0083116A">
                      <w:rPr>
                        <w:rFonts w:hint="eastAsia"/>
                      </w:rPr>
                      <w:t>）</w:t>
                    </w:r>
                    <w:r>
                      <w:t>转让给</w:t>
                    </w:r>
                    <w:r>
                      <w:rPr>
                        <w:rFonts w:hint="eastAsia"/>
                      </w:rPr>
                      <w:t>鲁兴置业，鲁兴置业</w:t>
                    </w:r>
                    <w:r>
                      <w:t>要求公司承担相应应收账款及利息的给付义务。</w:t>
                    </w:r>
                  </w:p>
                  <w:p w14:paraId="3A7E38DF" w14:textId="77777777" w:rsidR="006D6341" w:rsidRDefault="0026020A" w:rsidP="006D6341">
                    <w:pPr>
                      <w:pStyle w:val="affb"/>
                    </w:pPr>
                    <w:r>
                      <w:t>经司法鉴定，济宁中院审理的案件加盖的兖州煤业印章均为假。任城区法院审理的案件涉案印章司法鉴定工作正在进行中。</w:t>
                    </w:r>
                  </w:p>
                  <w:p w14:paraId="1758A70B" w14:textId="77777777" w:rsidR="006D6341" w:rsidRDefault="006D6341" w:rsidP="006D6341">
                    <w:pPr>
                      <w:pStyle w:val="affb"/>
                    </w:pPr>
                  </w:p>
                  <w:p w14:paraId="3F0D1747" w14:textId="77777777" w:rsidR="006D6341" w:rsidRDefault="0026020A" w:rsidP="006D6341">
                    <w:pPr>
                      <w:pStyle w:val="affb"/>
                    </w:pPr>
                    <w:r>
                      <w:rPr>
                        <w:rFonts w:hint="eastAsia"/>
                      </w:rPr>
                      <w:t>公司认为</w:t>
                    </w:r>
                    <w:r>
                      <w:t>，恒丰公司涉嫌虚构应收账款，伪造兖州煤业印章，在金融机构办理应收账款质押融资。 </w:t>
                    </w:r>
                  </w:p>
                  <w:p w14:paraId="7442E72A" w14:textId="77777777" w:rsidR="006D6341" w:rsidRDefault="006D6341" w:rsidP="006D6341">
                    <w:pPr>
                      <w:pStyle w:val="affb"/>
                    </w:pPr>
                  </w:p>
                  <w:p w14:paraId="45AB376F" w14:textId="77777777" w:rsidR="006D6341" w:rsidRDefault="0026020A" w:rsidP="006D6341">
                    <w:pPr>
                      <w:pStyle w:val="affb"/>
                    </w:pPr>
                    <w:r>
                      <w:rPr>
                        <w:rFonts w:hint="eastAsia"/>
                      </w:rPr>
                      <w:t>以上案件</w:t>
                    </w:r>
                    <w:r>
                      <w:t>目前正在履行一审程序，尚无法判断以上诉讼事项对公司本期利润或期后利润的影响。 </w:t>
                    </w:r>
                  </w:p>
                </w:tc>
                <w:tc>
                  <w:tcPr>
                    <w:tcW w:w="2136" w:type="dxa"/>
                    <w:vAlign w:val="center"/>
                  </w:tcPr>
                  <w:p w14:paraId="547A7CDB" w14:textId="77777777" w:rsidR="006D6341" w:rsidRDefault="0026020A" w:rsidP="006D6341">
                    <w:pPr>
                      <w:pStyle w:val="affb"/>
                    </w:pPr>
                    <w:r>
                      <w:lastRenderedPageBreak/>
                      <w:t>有关详情请见日期为2016年3月23日的兖州煤业涉及诉讼公告；2017年8月11日、2017年9月7日的兖州煤业涉及诉讼公告。该等资料载于上交所网站、香港联交所网站、公司网站及/或中国境内《中国证券报》、《上海证券报》。</w:t>
                    </w:r>
                  </w:p>
                </w:tc>
              </w:tr>
            </w:sdtContent>
          </w:sdt>
          <w:sdt>
            <w:sdtPr>
              <w:rPr>
                <w:rFonts w:ascii="Calibri" w:eastAsiaTheme="minorEastAsia" w:hAnsi="Calibri" w:cstheme="minorBidi" w:hint="eastAsia"/>
                <w:kern w:val="2"/>
                <w:szCs w:val="22"/>
              </w:rPr>
              <w:alias w:val="诉讼、仲裁或媒体质疑事项已在临时报告披露且无后续进展的"/>
              <w:tag w:val="_TUP_823c9fa8ad8844c29d56b53bc326a27a"/>
              <w:id w:val="-900977454"/>
              <w:lock w:val="sdtLocked"/>
            </w:sdtPr>
            <w:sdtEndPr/>
            <w:sdtContent>
              <w:tr w:rsidR="006D6341" w14:paraId="6B2FA161" w14:textId="77777777" w:rsidTr="006D6341">
                <w:tc>
                  <w:tcPr>
                    <w:tcW w:w="6912" w:type="dxa"/>
                  </w:tcPr>
                  <w:p w14:paraId="0B338E8B" w14:textId="77777777" w:rsidR="006D6341" w:rsidRDefault="0026020A" w:rsidP="006D6341">
                    <w:pPr>
                      <w:pStyle w:val="affb"/>
                      <w:jc w:val="left"/>
                      <w:rPr>
                        <w:b/>
                      </w:rPr>
                    </w:pPr>
                    <w:r w:rsidRPr="002030BA">
                      <w:rPr>
                        <w:b/>
                      </w:rPr>
                      <w:t>济南铁路煤炭运贸集团有限公司</w:t>
                    </w:r>
                    <w:r w:rsidR="0083116A">
                      <w:rPr>
                        <w:b/>
                      </w:rPr>
                      <w:t>（</w:t>
                    </w:r>
                    <w:r w:rsidRPr="002030BA">
                      <w:rPr>
                        <w:b/>
                      </w:rPr>
                      <w:t>“济铁运贸”</w:t>
                    </w:r>
                    <w:r w:rsidR="0083116A">
                      <w:rPr>
                        <w:b/>
                      </w:rPr>
                      <w:t>）</w:t>
                    </w:r>
                    <w:r w:rsidRPr="002030BA">
                      <w:rPr>
                        <w:b/>
                      </w:rPr>
                      <w:t>诉兖州煤业买卖合同纠纷案 </w:t>
                    </w:r>
                  </w:p>
                  <w:p w14:paraId="53F02EE8" w14:textId="77777777" w:rsidR="006D6341" w:rsidRDefault="006D6341" w:rsidP="006D6341">
                    <w:pPr>
                      <w:pStyle w:val="affb"/>
                      <w:jc w:val="left"/>
                    </w:pPr>
                  </w:p>
                  <w:p w14:paraId="40444DE7" w14:textId="77777777" w:rsidR="006D6341" w:rsidRPr="008F1FF7" w:rsidRDefault="0026020A" w:rsidP="006D6341">
                    <w:pPr>
                      <w:pStyle w:val="affb"/>
                      <w:widowControl/>
                      <w:jc w:val="left"/>
                    </w:pPr>
                    <w:r>
                      <w:t>2015年10月，济铁运贸以买卖合同纠纷为由，将兖州煤业诉至济南铁路运输法院，要求兖州煤业偿还货款人民币1,994.98万元。经公司调查核实，公司未与济铁运贸签署过本案涉及的买卖合同，公司对济铁运贸起诉的事由存有异议。2017年10月，公司一审败诉，济南铁路运输法院判决公司承担赔偿责任。2017年11月，公司向济南铁路</w:t>
                    </w:r>
                    <w:r>
                      <w:rPr>
                        <w:rFonts w:hint="eastAsia"/>
                      </w:rPr>
                      <w:t>运输</w:t>
                    </w:r>
                    <w:r>
                      <w:t>中级法院</w:t>
                    </w:r>
                    <w:r w:rsidR="0083116A">
                      <w:rPr>
                        <w:rFonts w:hint="eastAsia"/>
                      </w:rPr>
                      <w:t>（</w:t>
                    </w:r>
                    <w:r>
                      <w:rPr>
                        <w:rFonts w:hint="eastAsia"/>
                      </w:rPr>
                      <w:t>“铁路中院”</w:t>
                    </w:r>
                    <w:r w:rsidR="0083116A">
                      <w:rPr>
                        <w:rFonts w:hint="eastAsia"/>
                      </w:rPr>
                      <w:t>）</w:t>
                    </w:r>
                    <w:r>
                      <w:rPr>
                        <w:rFonts w:hint="eastAsia"/>
                      </w:rPr>
                      <w:t>提起</w:t>
                    </w:r>
                    <w:r>
                      <w:t>上诉。2018年3月，二审在铁路中院开庭，</w:t>
                    </w:r>
                    <w:r w:rsidR="0052712E">
                      <w:rPr>
                        <w:rFonts w:hint="eastAsia"/>
                      </w:rPr>
                      <w:t>公司</w:t>
                    </w:r>
                    <w:r w:rsidRPr="00E72C4F">
                      <w:t>申请中止，待合议庭合议。 </w:t>
                    </w:r>
                  </w:p>
                  <w:p w14:paraId="176D65AC" w14:textId="77777777" w:rsidR="006D6341" w:rsidRDefault="006D6341" w:rsidP="006D6341">
                    <w:pPr>
                      <w:pStyle w:val="affb"/>
                      <w:jc w:val="left"/>
                    </w:pPr>
                  </w:p>
                  <w:p w14:paraId="5AE2274A" w14:textId="77777777" w:rsidR="006D6341" w:rsidRDefault="0026020A" w:rsidP="006D6341">
                    <w:pPr>
                      <w:pStyle w:val="affb"/>
                      <w:jc w:val="left"/>
                    </w:pPr>
                    <w:r>
                      <w:t>本案目前正在履行二审程序，尚无法判断以上诉讼事项对公司本期利润或期后利润的影响。 </w:t>
                    </w:r>
                  </w:p>
                </w:tc>
                <w:tc>
                  <w:tcPr>
                    <w:tcW w:w="2136" w:type="dxa"/>
                    <w:vAlign w:val="center"/>
                  </w:tcPr>
                  <w:p w14:paraId="310A1761" w14:textId="77777777" w:rsidR="006D6341" w:rsidRDefault="0026020A" w:rsidP="00890E95">
                    <w:pPr>
                      <w:pStyle w:val="affb"/>
                    </w:pPr>
                    <w:r>
                      <w:t>有关详情请见日期为2016年3月23日</w:t>
                    </w:r>
                    <w:r w:rsidR="00890E95">
                      <w:rPr>
                        <w:rFonts w:hint="eastAsia"/>
                      </w:rPr>
                      <w:t>的</w:t>
                    </w:r>
                    <w:r>
                      <w:t>兖州煤业涉及诉讼公告。该等资料载于上交所网站、香港联交所网站、公司网站及/或中国境内《中国证券报》、《上海证券报》。</w:t>
                    </w:r>
                  </w:p>
                </w:tc>
              </w:tr>
            </w:sdtContent>
          </w:sdt>
          <w:sdt>
            <w:sdtPr>
              <w:rPr>
                <w:rFonts w:ascii="Calibri" w:eastAsiaTheme="minorEastAsia" w:hAnsi="Calibri" w:cstheme="minorBidi" w:hint="eastAsia"/>
                <w:kern w:val="2"/>
                <w:szCs w:val="22"/>
              </w:rPr>
              <w:alias w:val="诉讼、仲裁或媒体质疑事项已在临时报告披露且无后续进展的"/>
              <w:tag w:val="_TUP_823c9fa8ad8844c29d56b53bc326a27a"/>
              <w:id w:val="-1180895971"/>
              <w:lock w:val="sdtLocked"/>
            </w:sdtPr>
            <w:sdtEndPr/>
            <w:sdtContent>
              <w:tr w:rsidR="006D6341" w14:paraId="67462A60" w14:textId="77777777" w:rsidTr="006D6341">
                <w:tc>
                  <w:tcPr>
                    <w:tcW w:w="6912" w:type="dxa"/>
                  </w:tcPr>
                  <w:p w14:paraId="1D4EE879" w14:textId="77777777" w:rsidR="006D6341" w:rsidRDefault="0026020A" w:rsidP="006D6341">
                    <w:pPr>
                      <w:pStyle w:val="affb"/>
                      <w:jc w:val="left"/>
                    </w:pPr>
                    <w:r w:rsidRPr="002030BA">
                      <w:rPr>
                        <w:b/>
                      </w:rPr>
                      <w:t>厦门信达股份有限公司</w:t>
                    </w:r>
                    <w:r w:rsidR="0083116A">
                      <w:rPr>
                        <w:b/>
                      </w:rPr>
                      <w:t>（</w:t>
                    </w:r>
                    <w:r w:rsidRPr="002030BA">
                      <w:rPr>
                        <w:b/>
                      </w:rPr>
                      <w:t>“厦门信达”</w:t>
                    </w:r>
                    <w:r w:rsidR="0083116A">
                      <w:rPr>
                        <w:b/>
                      </w:rPr>
                      <w:t>）</w:t>
                    </w:r>
                    <w:r w:rsidRPr="002030BA">
                      <w:rPr>
                        <w:b/>
                      </w:rPr>
                      <w:t>诉</w:t>
                    </w:r>
                    <w:r>
                      <w:rPr>
                        <w:rFonts w:hint="eastAsia"/>
                        <w:b/>
                      </w:rPr>
                      <w:t>山东中垠物流有限公司</w:t>
                    </w:r>
                    <w:r w:rsidR="0083116A">
                      <w:rPr>
                        <w:rFonts w:hint="eastAsia"/>
                        <w:b/>
                      </w:rPr>
                      <w:t>（</w:t>
                    </w:r>
                    <w:r w:rsidRPr="00D325F8">
                      <w:rPr>
                        <w:rFonts w:hint="eastAsia"/>
                        <w:b/>
                      </w:rPr>
                      <w:t>“中垠物流”</w:t>
                    </w:r>
                    <w:r w:rsidR="0083116A">
                      <w:rPr>
                        <w:rFonts w:hint="eastAsia"/>
                        <w:b/>
                      </w:rPr>
                      <w:t>）</w:t>
                    </w:r>
                    <w:r w:rsidRPr="002030BA">
                      <w:rPr>
                        <w:b/>
                      </w:rPr>
                      <w:t>、兖州煤业合同纠纷案</w:t>
                    </w:r>
                    <w:r>
                      <w:t> </w:t>
                    </w:r>
                  </w:p>
                  <w:p w14:paraId="77392286" w14:textId="77777777" w:rsidR="006D6341" w:rsidRDefault="006D6341" w:rsidP="006D6341">
                    <w:pPr>
                      <w:pStyle w:val="affb"/>
                      <w:jc w:val="left"/>
                    </w:pPr>
                  </w:p>
                  <w:p w14:paraId="65EE7433" w14:textId="77777777" w:rsidR="006D6341" w:rsidRPr="005478FA" w:rsidRDefault="0026020A" w:rsidP="006D6341">
                    <w:pPr>
                      <w:pStyle w:val="affb"/>
                      <w:autoSpaceDE w:val="0"/>
                      <w:autoSpaceDN w:val="0"/>
                      <w:adjustRightInd w:val="0"/>
                      <w:jc w:val="left"/>
                      <w:rPr>
                        <w:szCs w:val="21"/>
                      </w:rPr>
                    </w:pPr>
                    <w:r w:rsidRPr="005478FA">
                      <w:rPr>
                        <w:rFonts w:hint="eastAsia"/>
                        <w:szCs w:val="21"/>
                      </w:rPr>
                      <w:t>2017年3月，厦门信达以买卖合同纠纷为由，</w:t>
                    </w:r>
                    <w:r>
                      <w:rPr>
                        <w:rFonts w:hint="eastAsia"/>
                        <w:szCs w:val="21"/>
                      </w:rPr>
                      <w:t>分3起案件</w:t>
                    </w:r>
                    <w:r w:rsidRPr="005478FA">
                      <w:rPr>
                        <w:rFonts w:hint="eastAsia"/>
                        <w:szCs w:val="21"/>
                      </w:rPr>
                      <w:t>将中垠物流</w:t>
                    </w:r>
                    <w:r>
                      <w:rPr>
                        <w:rFonts w:hint="eastAsia"/>
                        <w:szCs w:val="21"/>
                      </w:rPr>
                      <w:t>、兖州煤业</w:t>
                    </w:r>
                    <w:r w:rsidRPr="005478FA">
                      <w:rPr>
                        <w:rFonts w:hint="eastAsia"/>
                        <w:szCs w:val="21"/>
                      </w:rPr>
                      <w:t>诉至厦门市中级人民法院</w:t>
                    </w:r>
                    <w:r w:rsidR="0083116A">
                      <w:rPr>
                        <w:rFonts w:hint="eastAsia"/>
                        <w:szCs w:val="21"/>
                      </w:rPr>
                      <w:t>（</w:t>
                    </w:r>
                    <w:r>
                      <w:rPr>
                        <w:rFonts w:hint="eastAsia"/>
                        <w:szCs w:val="21"/>
                      </w:rPr>
                      <w:t>“厦门中院”</w:t>
                    </w:r>
                    <w:r w:rsidR="0083116A">
                      <w:rPr>
                        <w:rFonts w:hint="eastAsia"/>
                        <w:szCs w:val="21"/>
                      </w:rPr>
                      <w:t>）</w:t>
                    </w:r>
                    <w:r w:rsidRPr="005478FA">
                      <w:rPr>
                        <w:rFonts w:hint="eastAsia"/>
                        <w:szCs w:val="21"/>
                      </w:rPr>
                      <w:t>，要求中垠物流返还货款本金合计人民币</w:t>
                    </w:r>
                    <w:r w:rsidRPr="00427FDF">
                      <w:rPr>
                        <w:szCs w:val="21"/>
                      </w:rPr>
                      <w:t>1.644</w:t>
                    </w:r>
                    <w:r w:rsidRPr="005478FA">
                      <w:rPr>
                        <w:rFonts w:hint="eastAsia"/>
                        <w:szCs w:val="21"/>
                      </w:rPr>
                      <w:t>亿元及相应利息，要求公司承担连带责任。</w:t>
                    </w:r>
                  </w:p>
                  <w:p w14:paraId="07ECBCBF" w14:textId="77777777" w:rsidR="006D6341" w:rsidRDefault="0026020A" w:rsidP="006D6341">
                    <w:pPr>
                      <w:pStyle w:val="affb"/>
                      <w:jc w:val="left"/>
                    </w:pPr>
                    <w:r w:rsidRPr="009B6AB8">
                      <w:t>2017年6</w:t>
                    </w:r>
                    <w:r w:rsidR="0052712E">
                      <w:rPr>
                        <w:rFonts w:hint="eastAsia"/>
                      </w:rPr>
                      <w:t>月，</w:t>
                    </w:r>
                    <w:r>
                      <w:rPr>
                        <w:rFonts w:hint="eastAsia"/>
                      </w:rPr>
                      <w:t>公司</w:t>
                    </w:r>
                    <w:r w:rsidRPr="009B6AB8">
                      <w:t>向福建省高级人民法院</w:t>
                    </w:r>
                    <w:r w:rsidR="0083116A">
                      <w:rPr>
                        <w:rFonts w:hint="eastAsia"/>
                      </w:rPr>
                      <w:t>（</w:t>
                    </w:r>
                    <w:r>
                      <w:rPr>
                        <w:rFonts w:hint="eastAsia"/>
                      </w:rPr>
                      <w:t>“福建高院”</w:t>
                    </w:r>
                    <w:r w:rsidR="0083116A">
                      <w:rPr>
                        <w:rFonts w:hint="eastAsia"/>
                      </w:rPr>
                      <w:t>）</w:t>
                    </w:r>
                    <w:r>
                      <w:rPr>
                        <w:rFonts w:hint="eastAsia"/>
                      </w:rPr>
                      <w:t>就管辖权异议提起</w:t>
                    </w:r>
                    <w:r>
                      <w:t>上诉</w:t>
                    </w:r>
                    <w:r>
                      <w:rPr>
                        <w:rFonts w:hint="eastAsia"/>
                      </w:rPr>
                      <w:t>，</w:t>
                    </w:r>
                    <w:r w:rsidRPr="009B6AB8">
                      <w:t>福建高院</w:t>
                    </w:r>
                    <w:r>
                      <w:rPr>
                        <w:rFonts w:hint="eastAsia"/>
                      </w:rPr>
                      <w:t>裁定</w:t>
                    </w:r>
                    <w:r w:rsidRPr="009B6AB8">
                      <w:t>将厦门中院的3起案件中的2起合并为1起</w:t>
                    </w:r>
                    <w:r w:rsidR="0083116A">
                      <w:t>（</w:t>
                    </w:r>
                    <w:r>
                      <w:rPr>
                        <w:rFonts w:hint="eastAsia"/>
                      </w:rPr>
                      <w:t>人民币</w:t>
                    </w:r>
                    <w:r w:rsidRPr="009B6AB8">
                      <w:t>1</w:t>
                    </w:r>
                    <w:r>
                      <w:rPr>
                        <w:rFonts w:hint="eastAsia"/>
                      </w:rPr>
                      <w:t>025</w:t>
                    </w:r>
                    <w:r w:rsidRPr="009B6AB8">
                      <w:t>0万元</w:t>
                    </w:r>
                    <w:r w:rsidR="0083116A">
                      <w:t>）</w:t>
                    </w:r>
                    <w:r w:rsidRPr="009B6AB8">
                      <w:t>由福建高院审理，剩余的1起</w:t>
                    </w:r>
                    <w:r>
                      <w:rPr>
                        <w:rFonts w:hint="eastAsia"/>
                      </w:rPr>
                      <w:t>与其他相关案件</w:t>
                    </w:r>
                    <w:r w:rsidR="0083116A">
                      <w:rPr>
                        <w:rFonts w:hint="eastAsia"/>
                      </w:rPr>
                      <w:t>（</w:t>
                    </w:r>
                    <w:r>
                      <w:rPr>
                        <w:rFonts w:hint="eastAsia"/>
                      </w:rPr>
                      <w:t>同为厦门信达诉中垠物流、兖州煤业合同纠纷案</w:t>
                    </w:r>
                    <w:r w:rsidR="0083116A">
                      <w:rPr>
                        <w:rFonts w:hint="eastAsia"/>
                      </w:rPr>
                      <w:t>）</w:t>
                    </w:r>
                    <w:r>
                      <w:rPr>
                        <w:rFonts w:hint="eastAsia"/>
                      </w:rPr>
                      <w:t>合并由</w:t>
                    </w:r>
                    <w:r w:rsidRPr="009B6AB8">
                      <w:t>厦门中院审理。</w:t>
                    </w:r>
                  </w:p>
                  <w:p w14:paraId="2011944D" w14:textId="77777777" w:rsidR="006D6341" w:rsidRDefault="0026020A" w:rsidP="006D6341">
                    <w:pPr>
                      <w:pStyle w:val="affb"/>
                      <w:jc w:val="left"/>
                    </w:pPr>
                    <w:r>
                      <w:rPr>
                        <w:rFonts w:hint="eastAsia"/>
                      </w:rPr>
                      <w:t>2</w:t>
                    </w:r>
                    <w:r w:rsidRPr="00E25A8C">
                      <w:t>018年7月3</w:t>
                    </w:r>
                    <w:r>
                      <w:t>日，福建高院审理的案件一审开庭，双方在法庭上共同向法庭申请延缓审理</w:t>
                    </w:r>
                    <w:r>
                      <w:rPr>
                        <w:rFonts w:hint="eastAsia"/>
                      </w:rPr>
                      <w:t>。</w:t>
                    </w:r>
                    <w:r w:rsidRPr="002E37BA">
                      <w:t>法庭同意暂缓审理，开庭时间另行通知。</w:t>
                    </w:r>
                  </w:p>
                  <w:p w14:paraId="5D730831" w14:textId="77777777" w:rsidR="006D6341" w:rsidRDefault="0026020A" w:rsidP="006D6341">
                    <w:pPr>
                      <w:pStyle w:val="affb"/>
                      <w:jc w:val="left"/>
                    </w:pPr>
                    <w:r>
                      <w:rPr>
                        <w:rFonts w:hint="eastAsia"/>
                      </w:rPr>
                      <w:t>2</w:t>
                    </w:r>
                    <w:r w:rsidRPr="00E25A8C">
                      <w:t>018年7月</w:t>
                    </w:r>
                    <w:r>
                      <w:rPr>
                        <w:rFonts w:hint="eastAsia"/>
                      </w:rPr>
                      <w:t>17</w:t>
                    </w:r>
                    <w:r w:rsidRPr="00E25A8C">
                      <w:t>日，</w:t>
                    </w:r>
                    <w:r w:rsidR="00700634">
                      <w:rPr>
                        <w:rFonts w:hint="eastAsia"/>
                      </w:rPr>
                      <w:t>就</w:t>
                    </w:r>
                    <w:r w:rsidRPr="00AF282E">
                      <w:rPr>
                        <w:rFonts w:hint="eastAsia"/>
                      </w:rPr>
                      <w:t>厦门中院</w:t>
                    </w:r>
                    <w:r w:rsidR="00700634">
                      <w:rPr>
                        <w:rFonts w:hint="eastAsia"/>
                      </w:rPr>
                      <w:t>审理的案件，</w:t>
                    </w:r>
                    <w:r w:rsidR="002A7800">
                      <w:rPr>
                        <w:rFonts w:hint="eastAsia"/>
                      </w:rPr>
                      <w:t>厦门中院</w:t>
                    </w:r>
                    <w:r w:rsidRPr="00AF282E">
                      <w:rPr>
                        <w:rFonts w:hint="eastAsia"/>
                      </w:rPr>
                      <w:t>组织诉讼各方参加了庭前质证，质证后厦门中院中止了本案审理。</w:t>
                    </w:r>
                  </w:p>
                  <w:p w14:paraId="210E1ED0" w14:textId="77777777" w:rsidR="006D6341" w:rsidRDefault="006D6341" w:rsidP="006D6341">
                    <w:pPr>
                      <w:pStyle w:val="affb"/>
                      <w:jc w:val="left"/>
                    </w:pPr>
                  </w:p>
                  <w:p w14:paraId="35C0D154" w14:textId="77777777" w:rsidR="006D6341" w:rsidRDefault="0026020A" w:rsidP="006D6341">
                    <w:pPr>
                      <w:pStyle w:val="affb"/>
                      <w:jc w:val="left"/>
                    </w:pPr>
                    <w:r>
                      <w:lastRenderedPageBreak/>
                      <w:t>经本公司调查核实，原告提交的相关证据中使用的公司及中垠物流印章均涉嫌伪造，本案涉及第三方及相关责任人涉嫌伪造公司印章实施合同诈骗，公司已依法向公安机关报案并获得立案，本案涉及的刑事案件目前正在办理中。本公司正积极与厦门信达协商本案的解决方案。</w:t>
                    </w:r>
                  </w:p>
                  <w:p w14:paraId="412B4D18" w14:textId="77777777" w:rsidR="006D6341" w:rsidRPr="00C33502" w:rsidRDefault="006D6341" w:rsidP="006D6341">
                    <w:pPr>
                      <w:pStyle w:val="affb"/>
                      <w:jc w:val="left"/>
                    </w:pPr>
                  </w:p>
                  <w:p w14:paraId="353979CC" w14:textId="77777777" w:rsidR="006D6341" w:rsidRDefault="002A7800" w:rsidP="006D6341">
                    <w:pPr>
                      <w:pStyle w:val="affb"/>
                      <w:jc w:val="left"/>
                    </w:pPr>
                    <w:r>
                      <w:rPr>
                        <w:rFonts w:hint="eastAsia"/>
                      </w:rPr>
                      <w:t>本案目前</w:t>
                    </w:r>
                    <w:r w:rsidR="0026020A" w:rsidRPr="00E25A8C">
                      <w:t>正在履行一审程序，尚无法判断以上诉讼事项对公司本期利润或期后利润的影响。</w:t>
                    </w:r>
                    <w:r w:rsidR="0026020A">
                      <w:t> </w:t>
                    </w:r>
                  </w:p>
                </w:tc>
                <w:tc>
                  <w:tcPr>
                    <w:tcW w:w="2136" w:type="dxa"/>
                    <w:vAlign w:val="center"/>
                  </w:tcPr>
                  <w:p w14:paraId="7902460C" w14:textId="77777777" w:rsidR="006D6341" w:rsidRDefault="0026020A" w:rsidP="006D6341">
                    <w:pPr>
                      <w:pStyle w:val="affb"/>
                    </w:pPr>
                    <w:r>
                      <w:lastRenderedPageBreak/>
                      <w:t>有关详情请见日期为2017年4月25日的兖州煤业涉及诉讼公告。该等资料载于上交所网站、香港联交所网站、公司网站及/或中国境内《中国证券报》、《上海证券报》。</w:t>
                    </w:r>
                  </w:p>
                </w:tc>
              </w:tr>
            </w:sdtContent>
          </w:sdt>
          <w:sdt>
            <w:sdtPr>
              <w:rPr>
                <w:rFonts w:ascii="Calibri" w:eastAsiaTheme="minorEastAsia" w:hAnsi="Calibri" w:cstheme="minorBidi" w:hint="eastAsia"/>
                <w:kern w:val="2"/>
                <w:szCs w:val="22"/>
              </w:rPr>
              <w:alias w:val="诉讼、仲裁或媒体质疑事项已在临时报告披露且无后续进展的"/>
              <w:tag w:val="_TUP_823c9fa8ad8844c29d56b53bc326a27a"/>
              <w:id w:val="-670110236"/>
              <w:lock w:val="sdtLocked"/>
            </w:sdtPr>
            <w:sdtEndPr/>
            <w:sdtContent>
              <w:tr w:rsidR="006D6341" w14:paraId="2549AC0C" w14:textId="77777777" w:rsidTr="006D6341">
                <w:tc>
                  <w:tcPr>
                    <w:tcW w:w="6912" w:type="dxa"/>
                  </w:tcPr>
                  <w:p w14:paraId="09D493FF" w14:textId="77777777" w:rsidR="006D6341" w:rsidRDefault="0026020A" w:rsidP="006D6341">
                    <w:pPr>
                      <w:pStyle w:val="affb"/>
                      <w:jc w:val="left"/>
                      <w:rPr>
                        <w:b/>
                      </w:rPr>
                    </w:pPr>
                    <w:r w:rsidRPr="00360120">
                      <w:rPr>
                        <w:b/>
                      </w:rPr>
                      <w:t>山西能化与山西金晖煤焦化工有限公司</w:t>
                    </w:r>
                    <w:r w:rsidR="0083116A">
                      <w:rPr>
                        <w:b/>
                      </w:rPr>
                      <w:t>（</w:t>
                    </w:r>
                    <w:r w:rsidRPr="00360120">
                      <w:rPr>
                        <w:b/>
                      </w:rPr>
                      <w:t>“山西金晖”</w:t>
                    </w:r>
                    <w:r w:rsidR="0083116A">
                      <w:rPr>
                        <w:b/>
                      </w:rPr>
                      <w:t>）</w:t>
                    </w:r>
                    <w:r w:rsidRPr="00360120">
                      <w:rPr>
                        <w:b/>
                      </w:rPr>
                      <w:t>仲裁案 </w:t>
                    </w:r>
                  </w:p>
                  <w:p w14:paraId="3B3E5F6D" w14:textId="77777777" w:rsidR="006D6341" w:rsidRDefault="006D6341" w:rsidP="006D6341">
                    <w:pPr>
                      <w:pStyle w:val="affb"/>
                      <w:jc w:val="left"/>
                    </w:pPr>
                  </w:p>
                  <w:p w14:paraId="62DF9E81" w14:textId="77777777" w:rsidR="006D6341" w:rsidRDefault="0026020A" w:rsidP="006D6341">
                    <w:pPr>
                      <w:pStyle w:val="affb"/>
                      <w:jc w:val="left"/>
                    </w:pPr>
                    <w:r>
                      <w:t>2012年4月,因山西金晖单方终止执行《原辅材料供应协议》，停止供应煤气，造成</w:t>
                    </w:r>
                    <w:r>
                      <w:rPr>
                        <w:rFonts w:hint="eastAsia"/>
                      </w:rPr>
                      <w:t>山西能化控股子公司</w:t>
                    </w:r>
                    <w:r>
                      <w:t>山西天浩化工股份有限公司</w:t>
                    </w:r>
                    <w:r w:rsidR="0083116A">
                      <w:t>（</w:t>
                    </w:r>
                    <w:r>
                      <w:t>“天浩化工”</w:t>
                    </w:r>
                    <w:r w:rsidR="0083116A">
                      <w:t>）</w:t>
                    </w:r>
                    <w:r>
                      <w:t>全面停产。2013年9月26日，经公司研究，2013年9月由山西能化向北京仲裁委员会提出仲裁，要求山西金晖按照协议规定赔偿相应损失。2015年8月为了充分维护公司及股东利益，山西能化向北京仲裁委员会申请撤回仲裁请求，并获得北京仲裁委员会撤销仲裁的批准。公司已于2012年就天浩化工资产计提了资产减值准备。 </w:t>
                    </w:r>
                  </w:p>
                  <w:p w14:paraId="37D0A6C3" w14:textId="77777777" w:rsidR="006D6341" w:rsidRDefault="006D6341" w:rsidP="006D6341">
                    <w:pPr>
                      <w:pStyle w:val="affb"/>
                      <w:jc w:val="left"/>
                    </w:pPr>
                  </w:p>
                  <w:p w14:paraId="5A9A4FE5" w14:textId="77777777" w:rsidR="006D6341" w:rsidRDefault="0026020A" w:rsidP="006D6341">
                    <w:pPr>
                      <w:pStyle w:val="affb"/>
                      <w:jc w:val="left"/>
                    </w:pPr>
                    <w:r>
                      <w:t>经充分研究，为了维护公司及股东利益，公司决定重启案件仲裁程序，2017年7月山西能化、天浩化工共同向北京仲裁委员会提请仲裁，要求山西金晖向山西能化、天浩化工赔偿损失合计人民币 3.41亿元。2017年8月，北京仲裁委员会受理此仲裁案件，2018年4月19日北京仲裁</w:t>
                    </w:r>
                    <w:r>
                      <w:rPr>
                        <w:rFonts w:hint="eastAsia"/>
                      </w:rPr>
                      <w:t>委员会</w:t>
                    </w:r>
                    <w:r>
                      <w:t>对此案开庭审理，尚未做出仲裁裁决。 </w:t>
                    </w:r>
                  </w:p>
                  <w:p w14:paraId="6CF7E1D9" w14:textId="77777777" w:rsidR="006D6341" w:rsidRDefault="006D6341" w:rsidP="006D6341">
                    <w:pPr>
                      <w:pStyle w:val="affb"/>
                      <w:jc w:val="left"/>
                    </w:pPr>
                  </w:p>
                  <w:p w14:paraId="7CA043FB" w14:textId="77777777" w:rsidR="006D6341" w:rsidRDefault="0026020A">
                    <w:pPr>
                      <w:pStyle w:val="affb"/>
                      <w:jc w:val="left"/>
                    </w:pPr>
                    <w:r>
                      <w:t>本案目前正在履行仲裁审理程序，尚无法判断以上</w:t>
                    </w:r>
                    <w:r>
                      <w:rPr>
                        <w:rFonts w:hint="eastAsia"/>
                      </w:rPr>
                      <w:t>仲裁</w:t>
                    </w:r>
                    <w:r>
                      <w:t>事项对公司本期利润或期后利润的影响。 </w:t>
                    </w:r>
                  </w:p>
                </w:tc>
                <w:tc>
                  <w:tcPr>
                    <w:tcW w:w="2136" w:type="dxa"/>
                    <w:vAlign w:val="center"/>
                  </w:tcPr>
                  <w:p w14:paraId="2B5CE1A8" w14:textId="77777777" w:rsidR="006D6341" w:rsidRDefault="0026020A" w:rsidP="006D6341">
                    <w:pPr>
                      <w:pStyle w:val="affb"/>
                    </w:pPr>
                    <w:r>
                      <w:t>有关详情请见日期为2017年9月7日的兖州煤业涉及诉讼公告。该等资料载于上交所网站、香港联交所网站、公司网站及/或中国境内《中国证券报》、《上海证券报》。</w:t>
                    </w:r>
                  </w:p>
                </w:tc>
              </w:tr>
            </w:sdtContent>
          </w:sdt>
          <w:sdt>
            <w:sdtPr>
              <w:rPr>
                <w:rFonts w:ascii="Calibri" w:eastAsiaTheme="minorEastAsia" w:hAnsi="Calibri" w:cstheme="minorBidi" w:hint="eastAsia"/>
                <w:kern w:val="2"/>
                <w:szCs w:val="22"/>
              </w:rPr>
              <w:alias w:val="诉讼、仲裁或媒体质疑事项已在临时报告披露且无后续进展的"/>
              <w:tag w:val="_TUP_823c9fa8ad8844c29d56b53bc326a27a"/>
              <w:id w:val="-1118136696"/>
              <w:lock w:val="sdtLocked"/>
            </w:sdtPr>
            <w:sdtEndPr/>
            <w:sdtContent>
              <w:tr w:rsidR="006D6341" w14:paraId="23DD38C1" w14:textId="77777777" w:rsidTr="006D6341">
                <w:tc>
                  <w:tcPr>
                    <w:tcW w:w="6912" w:type="dxa"/>
                  </w:tcPr>
                  <w:p w14:paraId="1659FCD0" w14:textId="77777777" w:rsidR="006D6341" w:rsidRDefault="0026020A" w:rsidP="006D6341">
                    <w:pPr>
                      <w:pStyle w:val="affb"/>
                      <w:jc w:val="left"/>
                      <w:rPr>
                        <w:b/>
                      </w:rPr>
                    </w:pPr>
                    <w:r w:rsidRPr="00360120">
                      <w:rPr>
                        <w:b/>
                      </w:rPr>
                      <w:t>内蒙古新长江矿业投资有限公司</w:t>
                    </w:r>
                    <w:r w:rsidR="0083116A">
                      <w:rPr>
                        <w:b/>
                      </w:rPr>
                      <w:t>（</w:t>
                    </w:r>
                    <w:r w:rsidRPr="00360120">
                      <w:rPr>
                        <w:b/>
                      </w:rPr>
                      <w:t>“新长江”</w:t>
                    </w:r>
                    <w:r w:rsidR="0083116A">
                      <w:rPr>
                        <w:b/>
                      </w:rPr>
                      <w:t>）</w:t>
                    </w:r>
                    <w:r w:rsidRPr="00360120">
                      <w:rPr>
                        <w:b/>
                      </w:rPr>
                      <w:t>与兖州煤业仲裁案</w:t>
                    </w:r>
                  </w:p>
                  <w:p w14:paraId="154470BC" w14:textId="77777777" w:rsidR="006D6341" w:rsidRDefault="006D6341" w:rsidP="006D6341">
                    <w:pPr>
                      <w:pStyle w:val="affb"/>
                      <w:jc w:val="left"/>
                    </w:pPr>
                  </w:p>
                  <w:p w14:paraId="7DA5A679" w14:textId="77777777" w:rsidR="006D6341" w:rsidRDefault="0026020A" w:rsidP="006D6341">
                    <w:pPr>
                      <w:pStyle w:val="affb"/>
                      <w:jc w:val="left"/>
                    </w:pPr>
                    <w:r>
                      <w:t>2018年4月，新长江以兖州煤业违反双方有关股权转让协议为由，向中国国际经济贸易仲裁委员会</w:t>
                    </w:r>
                    <w:r w:rsidR="0083116A">
                      <w:t>（</w:t>
                    </w:r>
                    <w:r>
                      <w:t>“中国贸仲”</w:t>
                    </w:r>
                    <w:r w:rsidR="0083116A">
                      <w:t>）</w:t>
                    </w:r>
                    <w:r>
                      <w:t>提出仲裁申请，要求兖州煤业支付股权转让价款人民币7.485亿元，相应违约金人民币6.56亿元及本案涉及的律师费、仲裁费、保全费等共合计约人民币14.35亿元。</w:t>
                    </w:r>
                  </w:p>
                  <w:p w14:paraId="56F0696A" w14:textId="77777777" w:rsidR="006D6341" w:rsidRDefault="006D6341" w:rsidP="006D6341">
                    <w:pPr>
                      <w:pStyle w:val="affb"/>
                      <w:jc w:val="left"/>
                    </w:pPr>
                  </w:p>
                  <w:p w14:paraId="6008F247" w14:textId="77777777" w:rsidR="006D6341" w:rsidRDefault="0026020A">
                    <w:pPr>
                      <w:pStyle w:val="affb"/>
                      <w:jc w:val="left"/>
                    </w:pPr>
                    <w:r>
                      <w:t>中国贸仲</w:t>
                    </w:r>
                    <w:r>
                      <w:rPr>
                        <w:rFonts w:hint="eastAsia"/>
                      </w:rPr>
                      <w:t>原定</w:t>
                    </w:r>
                    <w:r>
                      <w:t>于2018年7月16日开庭审理本案。2018年6月29日，</w:t>
                    </w:r>
                    <w:r>
                      <w:rPr>
                        <w:rFonts w:hint="eastAsia"/>
                      </w:rPr>
                      <w:t>公司</w:t>
                    </w:r>
                    <w:r>
                      <w:t>收到仲裁庭转发新长江申请延期开庭的告知函</w:t>
                    </w:r>
                    <w:r>
                      <w:rPr>
                        <w:rFonts w:hint="eastAsia"/>
                      </w:rPr>
                      <w:t>，</w:t>
                    </w:r>
                    <w:r>
                      <w:t>经研究，</w:t>
                    </w:r>
                    <w:r>
                      <w:rPr>
                        <w:rFonts w:hint="eastAsia"/>
                      </w:rPr>
                      <w:t>公司</w:t>
                    </w:r>
                    <w:r>
                      <w:t>同意延期开庭。2018年7月6日，</w:t>
                    </w:r>
                    <w:r>
                      <w:rPr>
                        <w:rFonts w:hint="eastAsia"/>
                      </w:rPr>
                      <w:t>仲裁庭决定</w:t>
                    </w:r>
                    <w:r>
                      <w:t>延期开庭，开庭时间另行通知</w:t>
                    </w:r>
                    <w:r>
                      <w:rPr>
                        <w:rFonts w:hint="eastAsia"/>
                      </w:rPr>
                      <w:t>，并</w:t>
                    </w:r>
                    <w:r>
                      <w:t>责令新长江30日</w:t>
                    </w:r>
                    <w:r>
                      <w:rPr>
                        <w:rFonts w:hint="eastAsia"/>
                      </w:rPr>
                      <w:t>内</w:t>
                    </w:r>
                    <w:r>
                      <w:t>提交补充的证据材料，并明确各项仲裁请求的依据及计算方式。</w:t>
                    </w:r>
                  </w:p>
                  <w:p w14:paraId="524387C7" w14:textId="77777777" w:rsidR="006D6341" w:rsidRDefault="006D6341">
                    <w:pPr>
                      <w:pStyle w:val="affb"/>
                      <w:jc w:val="left"/>
                    </w:pPr>
                  </w:p>
                  <w:p w14:paraId="03BCAC0C" w14:textId="77777777" w:rsidR="006D6341" w:rsidRDefault="0026020A">
                    <w:pPr>
                      <w:pStyle w:val="affb"/>
                      <w:jc w:val="left"/>
                    </w:pPr>
                    <w:r>
                      <w:t>本案目前正在履行仲裁审理程序，尚无法判断以上</w:t>
                    </w:r>
                    <w:r>
                      <w:rPr>
                        <w:rFonts w:hint="eastAsia"/>
                      </w:rPr>
                      <w:t>仲裁</w:t>
                    </w:r>
                    <w:r>
                      <w:t>事项对公司本期利润或期后利润的影响。 </w:t>
                    </w:r>
                  </w:p>
                </w:tc>
                <w:tc>
                  <w:tcPr>
                    <w:tcW w:w="2136" w:type="dxa"/>
                    <w:vAlign w:val="center"/>
                  </w:tcPr>
                  <w:p w14:paraId="7820F829" w14:textId="77777777" w:rsidR="006D6341" w:rsidRDefault="0026020A">
                    <w:pPr>
                      <w:pStyle w:val="affb"/>
                    </w:pPr>
                    <w:r>
                      <w:t>有关详情请见日期为2018年4月9日的兖州煤业涉及</w:t>
                    </w:r>
                    <w:r>
                      <w:rPr>
                        <w:rFonts w:hint="eastAsia"/>
                      </w:rPr>
                      <w:t>仲裁</w:t>
                    </w:r>
                    <w:r>
                      <w:t>公告。该等资料载于上交所网站、香港联交所网站、公司网站及/或中国境内《中国证券报》、《上海证券报》</w:t>
                    </w:r>
                    <w:r>
                      <w:rPr>
                        <w:rFonts w:hint="eastAsia"/>
                      </w:rPr>
                      <w:t>、《证券时报》</w:t>
                    </w:r>
                    <w:r>
                      <w:t>。</w:t>
                    </w:r>
                  </w:p>
                </w:tc>
              </w:tr>
            </w:sdtContent>
          </w:sdt>
        </w:tbl>
        <w:p w14:paraId="78D70154" w14:textId="77777777" w:rsidR="006D6341" w:rsidRDefault="006D6341">
          <w:pPr>
            <w:pStyle w:val="affb"/>
          </w:pPr>
        </w:p>
        <w:p w14:paraId="6B5ADCB6" w14:textId="77777777" w:rsidR="006D6341" w:rsidRDefault="009C6250">
          <w:pPr>
            <w:pStyle w:val="affb"/>
            <w:rPr>
              <w:rFonts w:asciiTheme="minorEastAsia" w:hAnsiTheme="minorEastAsia"/>
              <w:szCs w:val="21"/>
            </w:rPr>
          </w:pPr>
        </w:p>
      </w:sdtContent>
    </w:sdt>
    <w:sdt>
      <w:sdtPr>
        <w:rPr>
          <w:rFonts w:ascii="宋体" w:hAnsi="宋体" w:cs="宋体"/>
          <w:b w:val="0"/>
          <w:bCs w:val="0"/>
          <w:kern w:val="0"/>
          <w:sz w:val="21"/>
          <w:szCs w:val="22"/>
          <w:lang w:val="en-US"/>
        </w:rPr>
        <w:alias w:val="模块:临时公告未披露或有后续进展的诉讼、仲裁情况"/>
        <w:tag w:val="_SEC_85376178a04b46fb90efc5d6fa2e6a28"/>
        <w:id w:val="1982266200"/>
        <w:lock w:val="sdtLocked"/>
        <w:placeholder>
          <w:docPart w:val="GBC22222222222222222222222222222"/>
        </w:placeholder>
      </w:sdtPr>
      <w:sdtEndPr>
        <w:rPr>
          <w:rFonts w:hint="eastAsia"/>
          <w:szCs w:val="24"/>
        </w:rPr>
      </w:sdtEndPr>
      <w:sdtContent>
        <w:p w14:paraId="17D23339" w14:textId="77777777" w:rsidR="006D6341" w:rsidRDefault="0026020A" w:rsidP="006217F4">
          <w:pPr>
            <w:pStyle w:val="affd"/>
            <w:numPr>
              <w:ilvl w:val="0"/>
              <w:numId w:val="31"/>
            </w:numPr>
          </w:pPr>
          <w:r>
            <w:t>临时公告未披露或有后续进展的诉讼、仲裁情况</w:t>
          </w:r>
        </w:p>
        <w:sdt>
          <w:sdtPr>
            <w:alias w:val="是否适用：临时公告未披露或有后续进展的诉讼、仲裁情况[双击切换]"/>
            <w:tag w:val="_GBC_3f59cc6ee3354630821313bac686c029"/>
            <w:id w:val="-2106255643"/>
            <w:lock w:val="sdtContentLocked"/>
          </w:sdtPr>
          <w:sdtEndPr/>
          <w:sdtContent>
            <w:p w14:paraId="7603C3FB" w14:textId="77777777" w:rsidR="006D6341" w:rsidRDefault="00E86408">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p w14:paraId="09826FD2" w14:textId="77777777" w:rsidR="006D6341" w:rsidRDefault="0026020A">
          <w:pPr>
            <w:pStyle w:val="affb"/>
            <w:jc w:val="right"/>
          </w:pPr>
          <w:r>
            <w:rPr>
              <w:rFonts w:hint="eastAsia"/>
            </w:rPr>
            <w:lastRenderedPageBreak/>
            <w:t>单位:</w:t>
          </w:r>
          <w:sdt>
            <w:sdtPr>
              <w:rPr>
                <w:rFonts w:hint="eastAsia"/>
              </w:rPr>
              <w:alias w:val="单位：重大诉讼仲裁事项"/>
              <w:tag w:val="_GBC_ab5a46f4fd35408cba7d05de7b668fac"/>
              <w:id w:val="-156247752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币种:</w:t>
          </w:r>
          <w:sdt>
            <w:sdtPr>
              <w:rPr>
                <w:rFonts w:hint="eastAsia"/>
              </w:rPr>
              <w:alias w:val="币种：重大诉讼仲裁事项"/>
              <w:tag w:val="_GBC_67f8b933111740f4867b07d27cbb7862"/>
              <w:id w:val="-212159861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9747" w:type="dxa"/>
            <w:tblLayout w:type="fixed"/>
            <w:tblLook w:val="04A0" w:firstRow="1" w:lastRow="0" w:firstColumn="1" w:lastColumn="0" w:noHBand="0" w:noVBand="1"/>
          </w:tblPr>
          <w:tblGrid>
            <w:gridCol w:w="675"/>
            <w:gridCol w:w="709"/>
            <w:gridCol w:w="709"/>
            <w:gridCol w:w="567"/>
            <w:gridCol w:w="2693"/>
            <w:gridCol w:w="1276"/>
            <w:gridCol w:w="709"/>
            <w:gridCol w:w="567"/>
            <w:gridCol w:w="1134"/>
            <w:gridCol w:w="708"/>
          </w:tblGrid>
          <w:tr w:rsidR="006D6341" w14:paraId="1B4A8A05" w14:textId="77777777" w:rsidTr="006D6341">
            <w:sdt>
              <w:sdtPr>
                <w:tag w:val="_PLD_542ec69aa4ef4bfab0931fd1db76a6ba"/>
                <w:id w:val="-754433198"/>
                <w:lock w:val="sdtLocked"/>
              </w:sdtPr>
              <w:sdtEndPr/>
              <w:sdtContent>
                <w:tc>
                  <w:tcPr>
                    <w:tcW w:w="9747" w:type="dxa"/>
                    <w:gridSpan w:val="10"/>
                  </w:tcPr>
                  <w:p w14:paraId="6C0873AC" w14:textId="77777777" w:rsidR="006D6341" w:rsidRDefault="0026020A">
                    <w:pPr>
                      <w:pStyle w:val="affb"/>
                    </w:pPr>
                    <w:r>
                      <w:rPr>
                        <w:rFonts w:hint="eastAsia"/>
                      </w:rPr>
                      <w:t>报告期内:</w:t>
                    </w:r>
                  </w:p>
                </w:tc>
              </w:sdtContent>
            </w:sdt>
          </w:tr>
          <w:tr w:rsidR="006D6341" w14:paraId="7D4B1F1F" w14:textId="77777777" w:rsidTr="006D6341">
            <w:sdt>
              <w:sdtPr>
                <w:tag w:val="_PLD_65530f9e2c974c4caf9f0a8143274a84"/>
                <w:id w:val="-510535974"/>
                <w:lock w:val="sdtLocked"/>
              </w:sdtPr>
              <w:sdtEndPr/>
              <w:sdtContent>
                <w:tc>
                  <w:tcPr>
                    <w:tcW w:w="675" w:type="dxa"/>
                    <w:vAlign w:val="center"/>
                  </w:tcPr>
                  <w:p w14:paraId="159D9119" w14:textId="77777777" w:rsidR="006D6341" w:rsidRDefault="0026020A">
                    <w:pPr>
                      <w:pStyle w:val="affb"/>
                      <w:jc w:val="center"/>
                    </w:pPr>
                    <w:r>
                      <w:t>起诉(申请)方</w:t>
                    </w:r>
                  </w:p>
                </w:tc>
              </w:sdtContent>
            </w:sdt>
            <w:sdt>
              <w:sdtPr>
                <w:tag w:val="_PLD_199b4615ac594ea49e4ae790f9604175"/>
                <w:id w:val="-668400152"/>
                <w:lock w:val="sdtLocked"/>
              </w:sdtPr>
              <w:sdtEndPr/>
              <w:sdtContent>
                <w:tc>
                  <w:tcPr>
                    <w:tcW w:w="709" w:type="dxa"/>
                    <w:vAlign w:val="center"/>
                  </w:tcPr>
                  <w:p w14:paraId="58D43729" w14:textId="77777777" w:rsidR="006D6341" w:rsidRDefault="0026020A">
                    <w:pPr>
                      <w:pStyle w:val="affb"/>
                      <w:jc w:val="center"/>
                    </w:pPr>
                    <w:r>
                      <w:t>应诉</w:t>
                    </w:r>
                    <w:r w:rsidR="0083116A">
                      <w:t>（</w:t>
                    </w:r>
                    <w:r>
                      <w:t>被申请</w:t>
                    </w:r>
                    <w:r w:rsidR="0083116A">
                      <w:rPr>
                        <w:rFonts w:hint="eastAsia"/>
                      </w:rPr>
                      <w:t>）</w:t>
                    </w:r>
                    <w:r>
                      <w:t>方</w:t>
                    </w:r>
                  </w:p>
                </w:tc>
              </w:sdtContent>
            </w:sdt>
            <w:sdt>
              <w:sdtPr>
                <w:tag w:val="_PLD_40e0da63dc8243ccadfed7bf52b93f8b"/>
                <w:id w:val="-804306010"/>
                <w:lock w:val="sdtLocked"/>
              </w:sdtPr>
              <w:sdtEndPr/>
              <w:sdtContent>
                <w:tc>
                  <w:tcPr>
                    <w:tcW w:w="709" w:type="dxa"/>
                    <w:vAlign w:val="center"/>
                  </w:tcPr>
                  <w:p w14:paraId="6054F9E2" w14:textId="77777777" w:rsidR="006D6341" w:rsidRDefault="0026020A">
                    <w:pPr>
                      <w:pStyle w:val="affb"/>
                      <w:jc w:val="center"/>
                    </w:pPr>
                    <w:r>
                      <w:t>承担连带责任方</w:t>
                    </w:r>
                  </w:p>
                </w:tc>
              </w:sdtContent>
            </w:sdt>
            <w:sdt>
              <w:sdtPr>
                <w:tag w:val="_PLD_46f93380e03f45adbc91c2ab3774798c"/>
                <w:id w:val="-1870288078"/>
                <w:lock w:val="sdtLocked"/>
              </w:sdtPr>
              <w:sdtEndPr/>
              <w:sdtContent>
                <w:tc>
                  <w:tcPr>
                    <w:tcW w:w="567" w:type="dxa"/>
                    <w:vAlign w:val="center"/>
                  </w:tcPr>
                  <w:p w14:paraId="370332B6" w14:textId="77777777" w:rsidR="006D6341" w:rsidRDefault="0026020A">
                    <w:pPr>
                      <w:pStyle w:val="affb"/>
                      <w:jc w:val="center"/>
                    </w:pPr>
                    <w:r>
                      <w:t>诉讼仲裁类型</w:t>
                    </w:r>
                  </w:p>
                </w:tc>
              </w:sdtContent>
            </w:sdt>
            <w:sdt>
              <w:sdtPr>
                <w:tag w:val="_PLD_29743bdc16de45d8a3449747b5605f16"/>
                <w:id w:val="-81688333"/>
                <w:lock w:val="sdtLocked"/>
              </w:sdtPr>
              <w:sdtEndPr/>
              <w:sdtContent>
                <w:tc>
                  <w:tcPr>
                    <w:tcW w:w="2693" w:type="dxa"/>
                    <w:vAlign w:val="center"/>
                  </w:tcPr>
                  <w:p w14:paraId="10BD4145" w14:textId="77777777" w:rsidR="006D6341" w:rsidRDefault="0026020A">
                    <w:pPr>
                      <w:pStyle w:val="affb"/>
                      <w:jc w:val="center"/>
                    </w:pPr>
                    <w:r>
                      <w:t>诉讼(仲裁)基本情况</w:t>
                    </w:r>
                  </w:p>
                </w:tc>
              </w:sdtContent>
            </w:sdt>
            <w:sdt>
              <w:sdtPr>
                <w:tag w:val="_PLD_cc4909272128469b9b9eb68f21f24563"/>
                <w:id w:val="752098507"/>
                <w:lock w:val="sdtLocked"/>
              </w:sdtPr>
              <w:sdtEndPr/>
              <w:sdtContent>
                <w:tc>
                  <w:tcPr>
                    <w:tcW w:w="1276" w:type="dxa"/>
                    <w:vAlign w:val="center"/>
                  </w:tcPr>
                  <w:p w14:paraId="477D9CAD" w14:textId="77777777" w:rsidR="006D6341" w:rsidRDefault="0026020A">
                    <w:pPr>
                      <w:pStyle w:val="affb"/>
                      <w:jc w:val="center"/>
                    </w:pPr>
                    <w:r>
                      <w:t>诉讼(仲裁)涉及金额</w:t>
                    </w:r>
                  </w:p>
                </w:tc>
              </w:sdtContent>
            </w:sdt>
            <w:sdt>
              <w:sdtPr>
                <w:tag w:val="_PLD_314be9ce30c646b1a34851dbc8c947ff"/>
                <w:id w:val="-668782234"/>
                <w:lock w:val="sdtLocked"/>
              </w:sdtPr>
              <w:sdtEndPr/>
              <w:sdtContent>
                <w:tc>
                  <w:tcPr>
                    <w:tcW w:w="709" w:type="dxa"/>
                    <w:vAlign w:val="center"/>
                  </w:tcPr>
                  <w:p w14:paraId="38F083EC" w14:textId="77777777" w:rsidR="006D6341" w:rsidRDefault="0026020A">
                    <w:pPr>
                      <w:pStyle w:val="affb"/>
                      <w:jc w:val="center"/>
                    </w:pPr>
                    <w:r>
                      <w:t>诉讼(仲裁)是否形成预计负债及金额</w:t>
                    </w:r>
                  </w:p>
                </w:tc>
              </w:sdtContent>
            </w:sdt>
            <w:sdt>
              <w:sdtPr>
                <w:tag w:val="_PLD_27f3a3c3699f4caaa599fe2ff85e043a"/>
                <w:id w:val="1514809057"/>
                <w:lock w:val="sdtLocked"/>
              </w:sdtPr>
              <w:sdtEndPr/>
              <w:sdtContent>
                <w:tc>
                  <w:tcPr>
                    <w:tcW w:w="567" w:type="dxa"/>
                    <w:vAlign w:val="center"/>
                  </w:tcPr>
                  <w:p w14:paraId="7E01BDDC" w14:textId="77777777" w:rsidR="006D6341" w:rsidRDefault="0026020A">
                    <w:pPr>
                      <w:pStyle w:val="affb"/>
                      <w:jc w:val="center"/>
                    </w:pPr>
                    <w:r>
                      <w:t>诉讼(仲裁)进展情况</w:t>
                    </w:r>
                  </w:p>
                </w:tc>
              </w:sdtContent>
            </w:sdt>
            <w:sdt>
              <w:sdtPr>
                <w:tag w:val="_PLD_670326cb24854b3a8bee381fa766735a"/>
                <w:id w:val="-641735282"/>
                <w:lock w:val="sdtLocked"/>
              </w:sdtPr>
              <w:sdtEndPr/>
              <w:sdtContent>
                <w:tc>
                  <w:tcPr>
                    <w:tcW w:w="1134" w:type="dxa"/>
                    <w:vAlign w:val="center"/>
                  </w:tcPr>
                  <w:p w14:paraId="23DDABEA" w14:textId="77777777" w:rsidR="006D6341" w:rsidRDefault="0026020A">
                    <w:pPr>
                      <w:pStyle w:val="affb"/>
                      <w:jc w:val="center"/>
                    </w:pPr>
                    <w:r>
                      <w:t>诉讼(仲裁)审理结果及影响</w:t>
                    </w:r>
                  </w:p>
                </w:tc>
              </w:sdtContent>
            </w:sdt>
            <w:sdt>
              <w:sdtPr>
                <w:tag w:val="_PLD_4b3c312c6ff54512a58be0ff5dc57e46"/>
                <w:id w:val="-174889653"/>
                <w:lock w:val="sdtLocked"/>
              </w:sdtPr>
              <w:sdtEndPr/>
              <w:sdtContent>
                <w:tc>
                  <w:tcPr>
                    <w:tcW w:w="708" w:type="dxa"/>
                    <w:vAlign w:val="center"/>
                  </w:tcPr>
                  <w:p w14:paraId="0A1907C1" w14:textId="77777777" w:rsidR="006D6341" w:rsidRDefault="0026020A">
                    <w:pPr>
                      <w:pStyle w:val="affb"/>
                      <w:jc w:val="center"/>
                    </w:pPr>
                    <w:r>
                      <w:t>诉讼(仲裁)判决执行情况</w:t>
                    </w:r>
                  </w:p>
                </w:tc>
              </w:sdtContent>
            </w:sdt>
          </w:tr>
          <w:sdt>
            <w:sdtPr>
              <w:rPr>
                <w:rFonts w:ascii="Calibri" w:hAnsi="Calibri" w:hint="eastAsia"/>
              </w:rPr>
              <w:alias w:val="重大诉讼、仲裁事项"/>
              <w:tag w:val="_TUP_234d07ec13744d019fad4109a2500e1c"/>
              <w:id w:val="1153098257"/>
              <w:lock w:val="sdtLocked"/>
            </w:sdtPr>
            <w:sdtEndPr/>
            <w:sdtContent>
              <w:tr w:rsidR="006D6341" w14:paraId="71D1798F" w14:textId="77777777" w:rsidTr="006D6341">
                <w:tc>
                  <w:tcPr>
                    <w:tcW w:w="675" w:type="dxa"/>
                    <w:vAlign w:val="center"/>
                  </w:tcPr>
                  <w:p w14:paraId="45F5E850" w14:textId="77777777" w:rsidR="006D6341" w:rsidRDefault="0026020A" w:rsidP="006D6341">
                    <w:pPr>
                      <w:pStyle w:val="affb"/>
                    </w:pPr>
                    <w:r>
                      <w:rPr>
                        <w:rFonts w:ascii="Calibri" w:hAnsi="Calibri" w:hint="eastAsia"/>
                      </w:rPr>
                      <w:t>中国建设银行股份有限公司济宁东城支行</w:t>
                    </w:r>
                    <w:r w:rsidR="0083116A">
                      <w:rPr>
                        <w:rFonts w:ascii="Calibri" w:hAnsi="Calibri" w:hint="eastAsia"/>
                      </w:rPr>
                      <w:t>（</w:t>
                    </w:r>
                    <w:r>
                      <w:rPr>
                        <w:rFonts w:ascii="Calibri" w:hAnsi="Calibri" w:hint="eastAsia"/>
                      </w:rPr>
                      <w:t>“建行济宁东城支行”</w:t>
                    </w:r>
                    <w:r w:rsidR="0083116A">
                      <w:rPr>
                        <w:rFonts w:ascii="Calibri" w:hAnsi="Calibri" w:hint="eastAsia"/>
                      </w:rPr>
                      <w:t>）</w:t>
                    </w:r>
                  </w:p>
                </w:tc>
                <w:tc>
                  <w:tcPr>
                    <w:tcW w:w="709" w:type="dxa"/>
                    <w:vAlign w:val="center"/>
                  </w:tcPr>
                  <w:p w14:paraId="05DE2F3D" w14:textId="77777777" w:rsidR="006D6341" w:rsidRDefault="0026020A" w:rsidP="006D6341">
                    <w:pPr>
                      <w:pStyle w:val="affb"/>
                      <w:jc w:val="center"/>
                    </w:pPr>
                    <w:r>
                      <w:rPr>
                        <w:rFonts w:hint="eastAsia"/>
                      </w:rPr>
                      <w:t>兖州煤业</w:t>
                    </w:r>
                  </w:p>
                </w:tc>
                <w:tc>
                  <w:tcPr>
                    <w:tcW w:w="709" w:type="dxa"/>
                    <w:vAlign w:val="center"/>
                  </w:tcPr>
                  <w:p w14:paraId="37C6F966" w14:textId="77777777" w:rsidR="006D6341" w:rsidRDefault="0026020A" w:rsidP="006D6341">
                    <w:pPr>
                      <w:pStyle w:val="affb"/>
                      <w:jc w:val="center"/>
                    </w:pPr>
                    <w:r>
                      <w:rPr>
                        <w:rFonts w:hint="eastAsia"/>
                      </w:rPr>
                      <w:t>柴涛等5名连带保证人</w:t>
                    </w:r>
                  </w:p>
                </w:tc>
                <w:tc>
                  <w:tcPr>
                    <w:tcW w:w="567" w:type="dxa"/>
                    <w:vAlign w:val="center"/>
                  </w:tcPr>
                  <w:p w14:paraId="675A8768" w14:textId="77777777" w:rsidR="006D6341" w:rsidRDefault="0026020A" w:rsidP="006D6341">
                    <w:pPr>
                      <w:pStyle w:val="affb"/>
                      <w:jc w:val="center"/>
                    </w:pPr>
                    <w:r>
                      <w:rPr>
                        <w:rFonts w:hint="eastAsia"/>
                      </w:rPr>
                      <w:t>诉讼</w:t>
                    </w:r>
                  </w:p>
                </w:tc>
                <w:tc>
                  <w:tcPr>
                    <w:tcW w:w="2693" w:type="dxa"/>
                    <w:vAlign w:val="center"/>
                  </w:tcPr>
                  <w:p w14:paraId="17099A51" w14:textId="77777777" w:rsidR="006D6341" w:rsidRDefault="0026020A" w:rsidP="006D6341">
                    <w:pPr>
                      <w:pStyle w:val="affb"/>
                    </w:pPr>
                    <w:r>
                      <w:rPr>
                        <w:rFonts w:hint="eastAsia"/>
                      </w:rPr>
                      <w:t>2015年11月，建行济宁东城支行以金融借款合同纠纷为由，将恒丰公司、兖州煤业等7被告诉至济宁中院，要求恒丰公司偿还借款本金人民币5,966.90万元及相应利息。因恒丰公司将其对兖州煤业的应收账款人民币7</w:t>
                    </w:r>
                    <w:r w:rsidR="00700634">
                      <w:rPr>
                        <w:rFonts w:hint="eastAsia"/>
                      </w:rPr>
                      <w:t>,</w:t>
                    </w:r>
                    <w:r>
                      <w:rPr>
                        <w:rFonts w:hint="eastAsia"/>
                      </w:rPr>
                      <w:t>913.12万元</w:t>
                    </w:r>
                    <w:r w:rsidR="0083116A">
                      <w:rPr>
                        <w:rFonts w:hint="eastAsia"/>
                      </w:rPr>
                      <w:t>（</w:t>
                    </w:r>
                    <w:r>
                      <w:rPr>
                        <w:rFonts w:hint="eastAsia"/>
                      </w:rPr>
                      <w:t>涉嫌伪造</w:t>
                    </w:r>
                    <w:r w:rsidR="0083116A">
                      <w:rPr>
                        <w:rFonts w:hint="eastAsia"/>
                      </w:rPr>
                      <w:t>）</w:t>
                    </w:r>
                    <w:r>
                      <w:rPr>
                        <w:rFonts w:hint="eastAsia"/>
                      </w:rPr>
                      <w:t>向建行济宁东城支行做了质押，建行济宁东城支行要求兖州煤业在人民币7</w:t>
                    </w:r>
                    <w:r w:rsidR="00700634">
                      <w:rPr>
                        <w:rFonts w:hint="eastAsia"/>
                      </w:rPr>
                      <w:t>,</w:t>
                    </w:r>
                    <w:r>
                      <w:rPr>
                        <w:rFonts w:hint="eastAsia"/>
                      </w:rPr>
                      <w:t>913.12万元应收账款质押范围内履行相应的给付义务。</w:t>
                    </w:r>
                  </w:p>
                  <w:p w14:paraId="6671E0BA" w14:textId="77777777" w:rsidR="006D6341" w:rsidRDefault="0026020A" w:rsidP="006D6341">
                    <w:pPr>
                      <w:pStyle w:val="affb"/>
                    </w:pPr>
                    <w:r>
                      <w:rPr>
                        <w:rFonts w:hint="eastAsia"/>
                      </w:rPr>
                      <w:t>建行济宁东城支行于2016年12月向济宁中院申请撤诉。</w:t>
                    </w:r>
                  </w:p>
                  <w:p w14:paraId="39C72E77" w14:textId="77777777" w:rsidR="006D6341" w:rsidRDefault="0026020A" w:rsidP="006D6341">
                    <w:pPr>
                      <w:pStyle w:val="affb"/>
                    </w:pPr>
                    <w:r>
                      <w:rPr>
                        <w:rFonts w:hint="eastAsia"/>
                      </w:rPr>
                      <w:t>2017年12月，建行济宁东城支行重新提起诉讼。</w:t>
                    </w:r>
                  </w:p>
                  <w:p w14:paraId="294E5E7A" w14:textId="77777777" w:rsidR="006D6341" w:rsidRDefault="0026020A" w:rsidP="006D6341">
                    <w:pPr>
                      <w:pStyle w:val="affb"/>
                    </w:pPr>
                    <w:r>
                      <w:rPr>
                        <w:rFonts w:hint="eastAsia"/>
                      </w:rPr>
                      <w:t>2018年4月</w:t>
                    </w:r>
                    <w:r w:rsidR="002A7800">
                      <w:rPr>
                        <w:rFonts w:hint="eastAsia"/>
                      </w:rPr>
                      <w:t>，</w:t>
                    </w:r>
                    <w:r>
                      <w:rPr>
                        <w:rFonts w:hint="eastAsia"/>
                      </w:rPr>
                      <w:t>济宁中院一审判决兖州煤业在应收账款质押价值人民币7</w:t>
                    </w:r>
                    <w:r w:rsidR="00700634">
                      <w:rPr>
                        <w:rFonts w:hint="eastAsia"/>
                      </w:rPr>
                      <w:t>,</w:t>
                    </w:r>
                    <w:r>
                      <w:rPr>
                        <w:rFonts w:hint="eastAsia"/>
                      </w:rPr>
                      <w:t>913.12万元的范围内承担优先偿还责任。兖州煤业于2018年5月向山东省高级人民法院</w:t>
                    </w:r>
                    <w:r w:rsidR="0083116A">
                      <w:rPr>
                        <w:rFonts w:hint="eastAsia"/>
                      </w:rPr>
                      <w:t>（</w:t>
                    </w:r>
                    <w:r>
                      <w:rPr>
                        <w:rFonts w:hint="eastAsia"/>
                      </w:rPr>
                      <w:t>“山东高院”</w:t>
                    </w:r>
                    <w:r w:rsidR="0083116A">
                      <w:rPr>
                        <w:rFonts w:hint="eastAsia"/>
                      </w:rPr>
                      <w:t>）</w:t>
                    </w:r>
                    <w:r>
                      <w:rPr>
                        <w:rFonts w:hint="eastAsia"/>
                      </w:rPr>
                      <w:t>提起上诉，目前二审尚未开庭。 </w:t>
                    </w:r>
                  </w:p>
                </w:tc>
                <w:tc>
                  <w:tcPr>
                    <w:tcW w:w="1276" w:type="dxa"/>
                    <w:vAlign w:val="center"/>
                  </w:tcPr>
                  <w:p w14:paraId="3E8B4098" w14:textId="77777777" w:rsidR="006D6341" w:rsidRDefault="0026020A" w:rsidP="006D6341">
                    <w:pPr>
                      <w:pStyle w:val="affb"/>
                      <w:jc w:val="center"/>
                    </w:pPr>
                    <w:r>
                      <w:rPr>
                        <w:rFonts w:hint="eastAsia"/>
                      </w:rPr>
                      <w:t>5,966.90</w:t>
                    </w:r>
                  </w:p>
                </w:tc>
                <w:tc>
                  <w:tcPr>
                    <w:tcW w:w="709" w:type="dxa"/>
                    <w:vAlign w:val="center"/>
                  </w:tcPr>
                  <w:p w14:paraId="7F39CBA0" w14:textId="77777777" w:rsidR="006D6341" w:rsidRDefault="0026020A" w:rsidP="006D6341">
                    <w:pPr>
                      <w:pStyle w:val="affb"/>
                      <w:jc w:val="center"/>
                    </w:pPr>
                    <w:r>
                      <w:rPr>
                        <w:rFonts w:hint="eastAsia"/>
                      </w:rPr>
                      <w:t>否</w:t>
                    </w:r>
                  </w:p>
                </w:tc>
                <w:tc>
                  <w:tcPr>
                    <w:tcW w:w="567" w:type="dxa"/>
                    <w:vAlign w:val="center"/>
                  </w:tcPr>
                  <w:p w14:paraId="6745B31B" w14:textId="77777777" w:rsidR="006D6341" w:rsidRDefault="0026020A" w:rsidP="006D6341">
                    <w:pPr>
                      <w:pStyle w:val="affb"/>
                      <w:jc w:val="center"/>
                    </w:pPr>
                    <w:r>
                      <w:rPr>
                        <w:rFonts w:hint="eastAsia"/>
                      </w:rPr>
                      <w:t>二审程序</w:t>
                    </w:r>
                  </w:p>
                </w:tc>
                <w:tc>
                  <w:tcPr>
                    <w:tcW w:w="1134" w:type="dxa"/>
                    <w:vAlign w:val="center"/>
                  </w:tcPr>
                  <w:p w14:paraId="77F507EB" w14:textId="77777777" w:rsidR="006D6341" w:rsidRDefault="0026020A" w:rsidP="006D6341">
                    <w:pPr>
                      <w:pStyle w:val="affb"/>
                    </w:pPr>
                    <w:r>
                      <w:rPr>
                        <w:rFonts w:hint="eastAsia"/>
                      </w:rPr>
                      <w:t>本案目前已进入二审程序，尚无法判断本次诉讼事项对公司本期利润或期后利润的影响</w:t>
                    </w:r>
                  </w:p>
                </w:tc>
                <w:tc>
                  <w:tcPr>
                    <w:tcW w:w="708" w:type="dxa"/>
                    <w:vAlign w:val="center"/>
                  </w:tcPr>
                  <w:p w14:paraId="0E3DBEE8" w14:textId="77777777" w:rsidR="006D6341" w:rsidRDefault="0026020A" w:rsidP="006D6341">
                    <w:pPr>
                      <w:pStyle w:val="affb"/>
                    </w:pPr>
                    <w:r>
                      <w:rPr>
                        <w:rFonts w:hint="eastAsia"/>
                      </w:rPr>
                      <w:t>—</w:t>
                    </w:r>
                  </w:p>
                </w:tc>
              </w:tr>
            </w:sdtContent>
          </w:sdt>
          <w:sdt>
            <w:sdtPr>
              <w:rPr>
                <w:rFonts w:ascii="Calibri" w:hAnsi="Calibri" w:hint="eastAsia"/>
              </w:rPr>
              <w:alias w:val="重大诉讼、仲裁事项"/>
              <w:tag w:val="_TUP_234d07ec13744d019fad4109a2500e1c"/>
              <w:id w:val="271437812"/>
              <w:lock w:val="sdtLocked"/>
            </w:sdtPr>
            <w:sdtEndPr/>
            <w:sdtContent>
              <w:tr w:rsidR="006D6341" w14:paraId="7192E2F8" w14:textId="77777777" w:rsidTr="006D6341">
                <w:tc>
                  <w:tcPr>
                    <w:tcW w:w="675" w:type="dxa"/>
                    <w:vAlign w:val="center"/>
                  </w:tcPr>
                  <w:p w14:paraId="0C315465" w14:textId="77777777" w:rsidR="006D6341" w:rsidRDefault="0026020A" w:rsidP="006D6341">
                    <w:pPr>
                      <w:pStyle w:val="affb"/>
                      <w:jc w:val="center"/>
                    </w:pPr>
                    <w:r>
                      <w:rPr>
                        <w:rFonts w:ascii="Calibri" w:hAnsi="Calibri" w:hint="eastAsia"/>
                      </w:rPr>
                      <w:t>兖州煤业</w:t>
                    </w:r>
                  </w:p>
                </w:tc>
                <w:tc>
                  <w:tcPr>
                    <w:tcW w:w="709" w:type="dxa"/>
                    <w:vAlign w:val="center"/>
                  </w:tcPr>
                  <w:p w14:paraId="5B7F5A77" w14:textId="77777777" w:rsidR="006D6341" w:rsidRDefault="0026020A" w:rsidP="006D6341">
                    <w:pPr>
                      <w:pStyle w:val="affb"/>
                      <w:jc w:val="center"/>
                    </w:pPr>
                    <w:r>
                      <w:rPr>
                        <w:rFonts w:hint="eastAsia"/>
                      </w:rPr>
                      <w:t>济铁运贸</w:t>
                    </w:r>
                  </w:p>
                </w:tc>
                <w:tc>
                  <w:tcPr>
                    <w:tcW w:w="709" w:type="dxa"/>
                    <w:vAlign w:val="center"/>
                  </w:tcPr>
                  <w:p w14:paraId="3FBE74C7" w14:textId="77777777" w:rsidR="006D6341" w:rsidRDefault="0026020A" w:rsidP="006D6341">
                    <w:pPr>
                      <w:pStyle w:val="affb"/>
                      <w:jc w:val="center"/>
                    </w:pPr>
                    <w:r>
                      <w:rPr>
                        <w:rFonts w:hint="eastAsia"/>
                      </w:rPr>
                      <w:t>无</w:t>
                    </w:r>
                  </w:p>
                </w:tc>
                <w:tc>
                  <w:tcPr>
                    <w:tcW w:w="567" w:type="dxa"/>
                    <w:vAlign w:val="center"/>
                  </w:tcPr>
                  <w:p w14:paraId="0892BF34" w14:textId="77777777" w:rsidR="006D6341" w:rsidRDefault="0026020A" w:rsidP="006D6341">
                    <w:pPr>
                      <w:pStyle w:val="affb"/>
                      <w:jc w:val="center"/>
                    </w:pPr>
                    <w:r>
                      <w:rPr>
                        <w:rFonts w:hint="eastAsia"/>
                      </w:rPr>
                      <w:t>诉讼</w:t>
                    </w:r>
                  </w:p>
                </w:tc>
                <w:tc>
                  <w:tcPr>
                    <w:tcW w:w="2693" w:type="dxa"/>
                    <w:vAlign w:val="center"/>
                  </w:tcPr>
                  <w:p w14:paraId="00BDD741" w14:textId="77777777" w:rsidR="006D6341" w:rsidRDefault="0026020A" w:rsidP="006D6341">
                    <w:pPr>
                      <w:pStyle w:val="affb"/>
                    </w:pPr>
                    <w:r>
                      <w:rPr>
                        <w:rFonts w:hint="eastAsia"/>
                      </w:rPr>
                      <w:t>2016年4月，公司以济铁运贸违反与公司签订的《煤炭买卖合同》为由，将济铁运贸诉至济宁中院，请求法院判令济铁运贸返还公司货</w:t>
                    </w:r>
                    <w:r>
                      <w:rPr>
                        <w:rFonts w:hint="eastAsia"/>
                      </w:rPr>
                      <w:lastRenderedPageBreak/>
                      <w:t>款人民币8,000万元及相应资金占用费。</w:t>
                    </w:r>
                  </w:p>
                  <w:p w14:paraId="0DF79648" w14:textId="77777777" w:rsidR="006D6341" w:rsidRDefault="0026020A" w:rsidP="006D6341">
                    <w:pPr>
                      <w:pStyle w:val="affb"/>
                    </w:pPr>
                    <w:r>
                      <w:rPr>
                        <w:rFonts w:hint="eastAsia"/>
                      </w:rPr>
                      <w:t>2017年7月，济宁中院一审判决济铁运贸向公司支付人民币8,000万元货款及相应利息。济铁运贸不服一审判决结果，向山东高院提起上诉。</w:t>
                    </w:r>
                  </w:p>
                  <w:p w14:paraId="6E4D0E70" w14:textId="77777777" w:rsidR="006D6341" w:rsidRDefault="0026020A" w:rsidP="002A7800">
                    <w:pPr>
                      <w:pStyle w:val="affb"/>
                    </w:pPr>
                    <w:r>
                      <w:rPr>
                        <w:rFonts w:hint="eastAsia"/>
                      </w:rPr>
                      <w:t>2018年2月</w:t>
                    </w:r>
                    <w:r w:rsidR="002A7800">
                      <w:rPr>
                        <w:rFonts w:hint="eastAsia"/>
                      </w:rPr>
                      <w:t>，</w:t>
                    </w:r>
                    <w:r>
                      <w:rPr>
                        <w:rFonts w:hint="eastAsia"/>
                      </w:rPr>
                      <w:t>山东高院出具裁定发回济宁中院重审。一审重审于2018年7月开庭审理，</w:t>
                    </w:r>
                    <w:r w:rsidR="002A7800">
                      <w:rPr>
                        <w:rFonts w:hint="eastAsia"/>
                      </w:rPr>
                      <w:t>济宁中院</w:t>
                    </w:r>
                    <w:r>
                      <w:rPr>
                        <w:rFonts w:hint="eastAsia"/>
                      </w:rPr>
                      <w:t>尚未</w:t>
                    </w:r>
                    <w:r w:rsidR="002A7800">
                      <w:rPr>
                        <w:rFonts w:hint="eastAsia"/>
                      </w:rPr>
                      <w:t>做出</w:t>
                    </w:r>
                    <w:r>
                      <w:rPr>
                        <w:rFonts w:hint="eastAsia"/>
                      </w:rPr>
                      <w:t>裁决。</w:t>
                    </w:r>
                  </w:p>
                </w:tc>
                <w:tc>
                  <w:tcPr>
                    <w:tcW w:w="1276" w:type="dxa"/>
                    <w:vAlign w:val="center"/>
                  </w:tcPr>
                  <w:p w14:paraId="1D2FD291" w14:textId="77777777" w:rsidR="006D6341" w:rsidRDefault="0026020A" w:rsidP="006D6341">
                    <w:pPr>
                      <w:pStyle w:val="affb"/>
                      <w:jc w:val="right"/>
                    </w:pPr>
                    <w:r>
                      <w:rPr>
                        <w:rFonts w:hint="eastAsia"/>
                      </w:rPr>
                      <w:lastRenderedPageBreak/>
                      <w:t>8,000</w:t>
                    </w:r>
                  </w:p>
                </w:tc>
                <w:tc>
                  <w:tcPr>
                    <w:tcW w:w="709" w:type="dxa"/>
                    <w:vAlign w:val="center"/>
                  </w:tcPr>
                  <w:p w14:paraId="4EADC7E3" w14:textId="77777777" w:rsidR="006D6341" w:rsidRDefault="0026020A" w:rsidP="006D6341">
                    <w:pPr>
                      <w:pStyle w:val="affb"/>
                      <w:jc w:val="center"/>
                    </w:pPr>
                    <w:r>
                      <w:rPr>
                        <w:rFonts w:hint="eastAsia"/>
                      </w:rPr>
                      <w:t>否</w:t>
                    </w:r>
                  </w:p>
                </w:tc>
                <w:tc>
                  <w:tcPr>
                    <w:tcW w:w="567" w:type="dxa"/>
                    <w:vAlign w:val="center"/>
                  </w:tcPr>
                  <w:p w14:paraId="7BDA26AE" w14:textId="77777777" w:rsidR="006D6341" w:rsidRDefault="0026020A" w:rsidP="006D6341">
                    <w:pPr>
                      <w:pStyle w:val="affb"/>
                      <w:jc w:val="center"/>
                    </w:pPr>
                    <w:r>
                      <w:rPr>
                        <w:rFonts w:hint="eastAsia"/>
                      </w:rPr>
                      <w:t>一审重审</w:t>
                    </w:r>
                  </w:p>
                </w:tc>
                <w:tc>
                  <w:tcPr>
                    <w:tcW w:w="1134" w:type="dxa"/>
                    <w:vAlign w:val="center"/>
                  </w:tcPr>
                  <w:p w14:paraId="7B0ACB88" w14:textId="77777777" w:rsidR="006D6341" w:rsidRDefault="0026020A" w:rsidP="006D6341">
                    <w:pPr>
                      <w:pStyle w:val="affb"/>
                    </w:pPr>
                    <w:r>
                      <w:rPr>
                        <w:rFonts w:hint="eastAsia"/>
                      </w:rPr>
                      <w:t>本案目前已进入重审程序，尚无法判断本次诉</w:t>
                    </w:r>
                    <w:r>
                      <w:rPr>
                        <w:rFonts w:hint="eastAsia"/>
                      </w:rPr>
                      <w:lastRenderedPageBreak/>
                      <w:t>讼事项对公司本期利润或期后利润的影响。</w:t>
                    </w:r>
                  </w:p>
                </w:tc>
                <w:tc>
                  <w:tcPr>
                    <w:tcW w:w="708" w:type="dxa"/>
                    <w:vAlign w:val="center"/>
                  </w:tcPr>
                  <w:p w14:paraId="682F1704" w14:textId="77777777" w:rsidR="006D6341" w:rsidRDefault="0026020A" w:rsidP="006D6341">
                    <w:pPr>
                      <w:pStyle w:val="affb"/>
                    </w:pPr>
                    <w:r>
                      <w:rPr>
                        <w:rFonts w:hint="eastAsia"/>
                      </w:rPr>
                      <w:lastRenderedPageBreak/>
                      <w:t>—</w:t>
                    </w:r>
                  </w:p>
                </w:tc>
              </w:tr>
            </w:sdtContent>
          </w:sdt>
          <w:sdt>
            <w:sdtPr>
              <w:rPr>
                <w:rFonts w:ascii="Calibri" w:hAnsi="Calibri" w:hint="eastAsia"/>
              </w:rPr>
              <w:alias w:val="重大诉讼、仲裁事项"/>
              <w:tag w:val="_TUP_234d07ec13744d019fad4109a2500e1c"/>
              <w:id w:val="947130566"/>
              <w:lock w:val="sdtLocked"/>
            </w:sdtPr>
            <w:sdtEndPr/>
            <w:sdtContent>
              <w:tr w:rsidR="006D6341" w14:paraId="7924986C" w14:textId="77777777" w:rsidTr="006D6341">
                <w:tc>
                  <w:tcPr>
                    <w:tcW w:w="675" w:type="dxa"/>
                    <w:vAlign w:val="center"/>
                  </w:tcPr>
                  <w:p w14:paraId="2B1A413A" w14:textId="77777777" w:rsidR="006D6341" w:rsidRDefault="0026020A" w:rsidP="006D6341">
                    <w:pPr>
                      <w:pStyle w:val="affb"/>
                      <w:jc w:val="center"/>
                    </w:pPr>
                    <w:r>
                      <w:rPr>
                        <w:rFonts w:ascii="Calibri" w:hAnsi="Calibri" w:hint="eastAsia"/>
                      </w:rPr>
                      <w:t>中建六局土木工程有限公司</w:t>
                    </w:r>
                    <w:r w:rsidR="0083116A">
                      <w:rPr>
                        <w:rFonts w:ascii="Calibri" w:hAnsi="Calibri" w:hint="eastAsia"/>
                      </w:rPr>
                      <w:t>（</w:t>
                    </w:r>
                    <w:r>
                      <w:rPr>
                        <w:rFonts w:ascii="Calibri" w:hAnsi="Calibri" w:hint="eastAsia"/>
                      </w:rPr>
                      <w:t>“中建六局”</w:t>
                    </w:r>
                    <w:r w:rsidR="0083116A">
                      <w:rPr>
                        <w:rFonts w:ascii="Calibri" w:hAnsi="Calibri" w:hint="eastAsia"/>
                      </w:rPr>
                      <w:t>）</w:t>
                    </w:r>
                  </w:p>
                </w:tc>
                <w:tc>
                  <w:tcPr>
                    <w:tcW w:w="709" w:type="dxa"/>
                    <w:vAlign w:val="center"/>
                  </w:tcPr>
                  <w:p w14:paraId="29450EBC" w14:textId="77777777" w:rsidR="006D6341" w:rsidRDefault="0026020A" w:rsidP="006D6341">
                    <w:pPr>
                      <w:pStyle w:val="affb"/>
                      <w:jc w:val="center"/>
                    </w:pPr>
                    <w:r>
                      <w:rPr>
                        <w:rFonts w:hint="eastAsia"/>
                      </w:rPr>
                      <w:t>山东煤炭交易中心有限公司</w:t>
                    </w:r>
                    <w:r w:rsidR="0083116A">
                      <w:rPr>
                        <w:rFonts w:hint="eastAsia"/>
                      </w:rPr>
                      <w:t>（</w:t>
                    </w:r>
                    <w:r>
                      <w:rPr>
                        <w:rFonts w:hint="eastAsia"/>
                      </w:rPr>
                      <w:t>“交易中心”</w:t>
                    </w:r>
                    <w:r w:rsidR="0083116A">
                      <w:rPr>
                        <w:rFonts w:hint="eastAsia"/>
                      </w:rPr>
                      <w:t>）</w:t>
                    </w:r>
                  </w:p>
                </w:tc>
                <w:tc>
                  <w:tcPr>
                    <w:tcW w:w="709" w:type="dxa"/>
                    <w:vAlign w:val="center"/>
                  </w:tcPr>
                  <w:p w14:paraId="595312C5" w14:textId="77777777" w:rsidR="006D6341" w:rsidRDefault="0026020A" w:rsidP="006D6341">
                    <w:pPr>
                      <w:pStyle w:val="affb"/>
                      <w:jc w:val="center"/>
                    </w:pPr>
                    <w:r>
                      <w:rPr>
                        <w:rFonts w:hint="eastAsia"/>
                      </w:rPr>
                      <w:t>无</w:t>
                    </w:r>
                  </w:p>
                </w:tc>
                <w:tc>
                  <w:tcPr>
                    <w:tcW w:w="567" w:type="dxa"/>
                    <w:vAlign w:val="center"/>
                  </w:tcPr>
                  <w:p w14:paraId="6303EC8D" w14:textId="77777777" w:rsidR="006D6341" w:rsidRDefault="0026020A" w:rsidP="006D6341">
                    <w:pPr>
                      <w:pStyle w:val="affb"/>
                      <w:jc w:val="center"/>
                    </w:pPr>
                    <w:r>
                      <w:rPr>
                        <w:rFonts w:hint="eastAsia"/>
                      </w:rPr>
                      <w:t>诉讼</w:t>
                    </w:r>
                  </w:p>
                </w:tc>
                <w:tc>
                  <w:tcPr>
                    <w:tcW w:w="2693" w:type="dxa"/>
                    <w:vAlign w:val="center"/>
                  </w:tcPr>
                  <w:p w14:paraId="2896C706" w14:textId="77777777" w:rsidR="006D6341" w:rsidRDefault="0026020A" w:rsidP="006D6341">
                    <w:pPr>
                      <w:pStyle w:val="affb"/>
                    </w:pPr>
                    <w:r>
                      <w:rPr>
                        <w:rFonts w:hint="eastAsia"/>
                      </w:rPr>
                      <w:t>2016年1月14</w:t>
                    </w:r>
                    <w:r w:rsidR="00890E95">
                      <w:rPr>
                        <w:rFonts w:hint="eastAsia"/>
                      </w:rPr>
                      <w:t>日，中建六局以兖州煤业控股子公司</w:t>
                    </w:r>
                    <w:r>
                      <w:rPr>
                        <w:rFonts w:hint="eastAsia"/>
                      </w:rPr>
                      <w:t>交易中心建设工程施工合同纠纷为由向济宁中院提起诉讼，要求交易中心支付拖欠工程款、融资费用人民币5</w:t>
                    </w:r>
                    <w:r w:rsidR="00700634">
                      <w:rPr>
                        <w:rFonts w:hint="eastAsia"/>
                      </w:rPr>
                      <w:t>,</w:t>
                    </w:r>
                    <w:r>
                      <w:rPr>
                        <w:rFonts w:hint="eastAsia"/>
                      </w:rPr>
                      <w:t>745.70万元及相应利息。</w:t>
                    </w:r>
                  </w:p>
                  <w:p w14:paraId="3B5DF6F0" w14:textId="77777777" w:rsidR="006D6341" w:rsidRDefault="0026020A" w:rsidP="006D6341">
                    <w:pPr>
                      <w:pStyle w:val="affb"/>
                    </w:pPr>
                    <w:r>
                      <w:rPr>
                        <w:rFonts w:hint="eastAsia"/>
                      </w:rPr>
                      <w:t>2016年7月，济宁中院一审判决交易中心支付人民币5</w:t>
                    </w:r>
                    <w:r w:rsidR="00700634">
                      <w:rPr>
                        <w:rFonts w:hint="eastAsia"/>
                      </w:rPr>
                      <w:t>,</w:t>
                    </w:r>
                    <w:r>
                      <w:rPr>
                        <w:rFonts w:hint="eastAsia"/>
                      </w:rPr>
                      <w:t>287.69万元及相应利息、案件受理费人民币34.43万元、保全费人民币0.5万元。山东高院已就本案作出二审判决，判决驳回上诉，维持原判。</w:t>
                    </w:r>
                  </w:p>
                  <w:p w14:paraId="1ED73326" w14:textId="77777777" w:rsidR="006D6341" w:rsidRDefault="0026020A" w:rsidP="006D6341">
                    <w:pPr>
                      <w:pStyle w:val="affb"/>
                    </w:pPr>
                    <w:r>
                      <w:rPr>
                        <w:rFonts w:hint="eastAsia"/>
                      </w:rPr>
                      <w:t>2018年交易中心与中建六局签订调解协议。</w:t>
                    </w:r>
                  </w:p>
                </w:tc>
                <w:tc>
                  <w:tcPr>
                    <w:tcW w:w="1276" w:type="dxa"/>
                    <w:vAlign w:val="center"/>
                  </w:tcPr>
                  <w:p w14:paraId="40D20A1A" w14:textId="77777777" w:rsidR="006D6341" w:rsidRDefault="0026020A" w:rsidP="006D6341">
                    <w:pPr>
                      <w:pStyle w:val="affb"/>
                      <w:jc w:val="right"/>
                    </w:pPr>
                    <w:r>
                      <w:rPr>
                        <w:rFonts w:hint="eastAsia"/>
                      </w:rPr>
                      <w:t>5,745.70</w:t>
                    </w:r>
                  </w:p>
                </w:tc>
                <w:tc>
                  <w:tcPr>
                    <w:tcW w:w="709" w:type="dxa"/>
                    <w:vAlign w:val="center"/>
                  </w:tcPr>
                  <w:p w14:paraId="54DA645B" w14:textId="77777777" w:rsidR="006D6341" w:rsidRDefault="0026020A" w:rsidP="006D6341">
                    <w:pPr>
                      <w:pStyle w:val="affb"/>
                      <w:jc w:val="center"/>
                    </w:pPr>
                    <w:r>
                      <w:rPr>
                        <w:rFonts w:hint="eastAsia"/>
                      </w:rPr>
                      <w:t>否</w:t>
                    </w:r>
                  </w:p>
                </w:tc>
                <w:tc>
                  <w:tcPr>
                    <w:tcW w:w="567" w:type="dxa"/>
                    <w:vAlign w:val="center"/>
                  </w:tcPr>
                  <w:p w14:paraId="5948D9E3" w14:textId="77777777" w:rsidR="006D6341" w:rsidRDefault="0026020A" w:rsidP="006D6341">
                    <w:pPr>
                      <w:pStyle w:val="affb"/>
                      <w:jc w:val="center"/>
                    </w:pPr>
                    <w:r>
                      <w:rPr>
                        <w:rFonts w:hint="eastAsia"/>
                      </w:rPr>
                      <w:t>执行程序</w:t>
                    </w:r>
                  </w:p>
                </w:tc>
                <w:tc>
                  <w:tcPr>
                    <w:tcW w:w="1134" w:type="dxa"/>
                    <w:vAlign w:val="center"/>
                  </w:tcPr>
                  <w:p w14:paraId="5ADBC9B5" w14:textId="77777777" w:rsidR="006D6341" w:rsidRDefault="0026020A" w:rsidP="006D6341">
                    <w:pPr>
                      <w:pStyle w:val="affb"/>
                    </w:pPr>
                    <w:r>
                      <w:rPr>
                        <w:rFonts w:hint="eastAsia"/>
                      </w:rPr>
                      <w:t>本案已二审终审</w:t>
                    </w:r>
                  </w:p>
                </w:tc>
                <w:tc>
                  <w:tcPr>
                    <w:tcW w:w="708" w:type="dxa"/>
                    <w:vAlign w:val="center"/>
                  </w:tcPr>
                  <w:p w14:paraId="3CD60257" w14:textId="77777777" w:rsidR="006D6341" w:rsidRDefault="0026020A" w:rsidP="006D6341">
                    <w:pPr>
                      <w:pStyle w:val="affb"/>
                    </w:pPr>
                    <w:r>
                      <w:rPr>
                        <w:rFonts w:hint="eastAsia"/>
                      </w:rPr>
                      <w:t>交易中心依据法院判决及调解协议</w:t>
                    </w:r>
                    <w:r w:rsidR="002A7800">
                      <w:rPr>
                        <w:rFonts w:hint="eastAsia"/>
                      </w:rPr>
                      <w:t>已</w:t>
                    </w:r>
                    <w:r>
                      <w:rPr>
                        <w:rFonts w:hint="eastAsia"/>
                      </w:rPr>
                      <w:t xml:space="preserve">向中建六局支付本金人民币300万元。 </w:t>
                    </w:r>
                  </w:p>
                </w:tc>
              </w:tr>
            </w:sdtContent>
          </w:sdt>
          <w:sdt>
            <w:sdtPr>
              <w:rPr>
                <w:rFonts w:ascii="Calibri" w:hAnsi="Calibri" w:hint="eastAsia"/>
              </w:rPr>
              <w:alias w:val="重大诉讼、仲裁事项"/>
              <w:tag w:val="_TUP_234d07ec13744d019fad4109a2500e1c"/>
              <w:id w:val="-1061473120"/>
              <w:lock w:val="sdtLocked"/>
            </w:sdtPr>
            <w:sdtEndPr/>
            <w:sdtContent>
              <w:tr w:rsidR="006D6341" w14:paraId="3161866A" w14:textId="77777777" w:rsidTr="006D6341">
                <w:tc>
                  <w:tcPr>
                    <w:tcW w:w="675" w:type="dxa"/>
                    <w:vAlign w:val="center"/>
                  </w:tcPr>
                  <w:p w14:paraId="0BF858C1" w14:textId="77777777" w:rsidR="006D6341" w:rsidRDefault="0026020A" w:rsidP="006D6341">
                    <w:pPr>
                      <w:pStyle w:val="affb"/>
                      <w:jc w:val="center"/>
                    </w:pPr>
                    <w:r>
                      <w:rPr>
                        <w:rFonts w:ascii="Calibri" w:hAnsi="Calibri" w:hint="eastAsia"/>
                      </w:rPr>
                      <w:t>山东兖煤日照港储配煤有限公司</w:t>
                    </w:r>
                    <w:r w:rsidR="0083116A">
                      <w:rPr>
                        <w:rFonts w:ascii="Calibri" w:hAnsi="Calibri" w:hint="eastAsia"/>
                      </w:rPr>
                      <w:t>（</w:t>
                    </w:r>
                    <w:r>
                      <w:rPr>
                        <w:rFonts w:ascii="Calibri" w:hAnsi="Calibri" w:hint="eastAsia"/>
                      </w:rPr>
                      <w:t>“日照储配煤”</w:t>
                    </w:r>
                    <w:r w:rsidR="0083116A">
                      <w:rPr>
                        <w:rFonts w:ascii="Calibri" w:hAnsi="Calibri" w:hint="eastAsia"/>
                      </w:rPr>
                      <w:t>）</w:t>
                    </w:r>
                  </w:p>
                </w:tc>
                <w:tc>
                  <w:tcPr>
                    <w:tcW w:w="709" w:type="dxa"/>
                    <w:vAlign w:val="center"/>
                  </w:tcPr>
                  <w:p w14:paraId="51719EC8" w14:textId="77777777" w:rsidR="006D6341" w:rsidRDefault="0026020A" w:rsidP="006D6341">
                    <w:pPr>
                      <w:pStyle w:val="affb"/>
                      <w:jc w:val="center"/>
                    </w:pPr>
                    <w:r>
                      <w:rPr>
                        <w:rFonts w:hint="eastAsia"/>
                      </w:rPr>
                      <w:t>日照腾图投资有限公司</w:t>
                    </w:r>
                    <w:r w:rsidR="0083116A">
                      <w:rPr>
                        <w:rFonts w:hint="eastAsia"/>
                      </w:rPr>
                      <w:t>（</w:t>
                    </w:r>
                    <w:r>
                      <w:rPr>
                        <w:rFonts w:hint="eastAsia"/>
                      </w:rPr>
                      <w:t>“腾图公司”</w:t>
                    </w:r>
                    <w:r w:rsidR="0083116A">
                      <w:rPr>
                        <w:rFonts w:hint="eastAsia"/>
                      </w:rPr>
                      <w:t>）</w:t>
                    </w:r>
                  </w:p>
                </w:tc>
                <w:tc>
                  <w:tcPr>
                    <w:tcW w:w="709" w:type="dxa"/>
                    <w:vAlign w:val="center"/>
                  </w:tcPr>
                  <w:p w14:paraId="0EE5411E" w14:textId="77777777" w:rsidR="006D6341" w:rsidRDefault="0026020A" w:rsidP="006D6341">
                    <w:pPr>
                      <w:pStyle w:val="affb"/>
                      <w:jc w:val="center"/>
                    </w:pPr>
                    <w:r>
                      <w:rPr>
                        <w:rFonts w:hint="eastAsia"/>
                      </w:rPr>
                      <w:t>山东亚滨能源有限公司等9名连带保证人</w:t>
                    </w:r>
                  </w:p>
                </w:tc>
                <w:tc>
                  <w:tcPr>
                    <w:tcW w:w="567" w:type="dxa"/>
                    <w:vAlign w:val="center"/>
                  </w:tcPr>
                  <w:p w14:paraId="0BFFC2F1" w14:textId="77777777" w:rsidR="006D6341" w:rsidRDefault="0026020A" w:rsidP="006D6341">
                    <w:pPr>
                      <w:pStyle w:val="affb"/>
                      <w:jc w:val="center"/>
                    </w:pPr>
                    <w:r>
                      <w:rPr>
                        <w:rFonts w:hint="eastAsia"/>
                      </w:rPr>
                      <w:t>诉讼</w:t>
                    </w:r>
                  </w:p>
                </w:tc>
                <w:tc>
                  <w:tcPr>
                    <w:tcW w:w="2693" w:type="dxa"/>
                    <w:vAlign w:val="center"/>
                  </w:tcPr>
                  <w:p w14:paraId="6DE63D03" w14:textId="77777777" w:rsidR="006D6341" w:rsidRDefault="0026020A" w:rsidP="006D6341">
                    <w:pPr>
                      <w:pStyle w:val="affb"/>
                    </w:pPr>
                    <w:r>
                      <w:rPr>
                        <w:rFonts w:hint="eastAsia"/>
                      </w:rPr>
                      <w:t>2017年2月，日照储配煤将腾图公司及山东亚滨能源有限公司等9名连带保证人诉至日照市中级人民法院</w:t>
                    </w:r>
                    <w:r w:rsidR="0083116A">
                      <w:rPr>
                        <w:rFonts w:hint="eastAsia"/>
                      </w:rPr>
                      <w:t>（</w:t>
                    </w:r>
                    <w:r>
                      <w:rPr>
                        <w:rFonts w:hint="eastAsia"/>
                      </w:rPr>
                      <w:t>“日照中院”</w:t>
                    </w:r>
                    <w:r w:rsidR="0083116A">
                      <w:rPr>
                        <w:rFonts w:hint="eastAsia"/>
                      </w:rPr>
                      <w:t>）</w:t>
                    </w:r>
                    <w:r>
                      <w:rPr>
                        <w:rFonts w:hint="eastAsia"/>
                      </w:rPr>
                      <w:t>，要求腾图公司返还货款人民币3,742.51万元及利息，9名连带保证人承担连带赔偿责任。</w:t>
                    </w:r>
                  </w:p>
                </w:tc>
                <w:tc>
                  <w:tcPr>
                    <w:tcW w:w="1276" w:type="dxa"/>
                    <w:vAlign w:val="center"/>
                  </w:tcPr>
                  <w:p w14:paraId="34BF9566" w14:textId="77777777" w:rsidR="006D6341" w:rsidRDefault="0026020A" w:rsidP="006D6341">
                    <w:pPr>
                      <w:pStyle w:val="affb"/>
                      <w:jc w:val="right"/>
                    </w:pPr>
                    <w:r>
                      <w:rPr>
                        <w:rFonts w:hint="eastAsia"/>
                      </w:rPr>
                      <w:t>3,742.51</w:t>
                    </w:r>
                  </w:p>
                </w:tc>
                <w:tc>
                  <w:tcPr>
                    <w:tcW w:w="709" w:type="dxa"/>
                    <w:vAlign w:val="center"/>
                  </w:tcPr>
                  <w:p w14:paraId="34D346E4" w14:textId="77777777" w:rsidR="006D6341" w:rsidRDefault="0026020A" w:rsidP="006D6341">
                    <w:pPr>
                      <w:pStyle w:val="affb"/>
                      <w:jc w:val="center"/>
                    </w:pPr>
                    <w:r>
                      <w:rPr>
                        <w:rFonts w:hint="eastAsia"/>
                      </w:rPr>
                      <w:t>否</w:t>
                    </w:r>
                  </w:p>
                </w:tc>
                <w:tc>
                  <w:tcPr>
                    <w:tcW w:w="567" w:type="dxa"/>
                    <w:vAlign w:val="center"/>
                  </w:tcPr>
                  <w:p w14:paraId="285374B1" w14:textId="77777777" w:rsidR="006D6341" w:rsidRDefault="0026020A" w:rsidP="006D6341">
                    <w:pPr>
                      <w:pStyle w:val="affb"/>
                      <w:jc w:val="center"/>
                    </w:pPr>
                    <w:r>
                      <w:rPr>
                        <w:rFonts w:hint="eastAsia"/>
                      </w:rPr>
                      <w:t>一审程序</w:t>
                    </w:r>
                  </w:p>
                </w:tc>
                <w:tc>
                  <w:tcPr>
                    <w:tcW w:w="1134" w:type="dxa"/>
                    <w:vAlign w:val="center"/>
                  </w:tcPr>
                  <w:p w14:paraId="24B0784E" w14:textId="77777777" w:rsidR="006D6341" w:rsidRDefault="0026020A" w:rsidP="006D6341">
                    <w:pPr>
                      <w:pStyle w:val="affb"/>
                    </w:pPr>
                    <w:r>
                      <w:rPr>
                        <w:rFonts w:hint="eastAsia"/>
                      </w:rPr>
                      <w:t>本案目前正在履行一审程序，目前尚无法判断本次诉讼事项对公司本期利润及期后利润的影响。</w:t>
                    </w:r>
                  </w:p>
                </w:tc>
                <w:tc>
                  <w:tcPr>
                    <w:tcW w:w="708" w:type="dxa"/>
                    <w:vAlign w:val="center"/>
                  </w:tcPr>
                  <w:p w14:paraId="2103FF30" w14:textId="77777777" w:rsidR="006D6341" w:rsidRDefault="0026020A" w:rsidP="006D6341">
                    <w:pPr>
                      <w:pStyle w:val="affb"/>
                    </w:pPr>
                    <w:r>
                      <w:rPr>
                        <w:rFonts w:hint="eastAsia"/>
                      </w:rPr>
                      <w:t>—</w:t>
                    </w:r>
                  </w:p>
                </w:tc>
              </w:tr>
            </w:sdtContent>
          </w:sdt>
          <w:sdt>
            <w:sdtPr>
              <w:rPr>
                <w:rFonts w:ascii="Calibri" w:hAnsi="Calibri" w:hint="eastAsia"/>
              </w:rPr>
              <w:alias w:val="重大诉讼、仲裁事项"/>
              <w:tag w:val="_TUP_234d07ec13744d019fad4109a2500e1c"/>
              <w:id w:val="988903536"/>
              <w:lock w:val="sdtLocked"/>
            </w:sdtPr>
            <w:sdtEndPr/>
            <w:sdtContent>
              <w:tr w:rsidR="006D6341" w14:paraId="42959B91" w14:textId="77777777" w:rsidTr="006D6341">
                <w:tc>
                  <w:tcPr>
                    <w:tcW w:w="675" w:type="dxa"/>
                    <w:vAlign w:val="center"/>
                  </w:tcPr>
                  <w:p w14:paraId="056E7045" w14:textId="77777777" w:rsidR="006D6341" w:rsidRDefault="0026020A" w:rsidP="006D6341">
                    <w:pPr>
                      <w:pStyle w:val="affb"/>
                      <w:jc w:val="center"/>
                    </w:pPr>
                    <w:r>
                      <w:rPr>
                        <w:rFonts w:ascii="Calibri" w:hAnsi="Calibri" w:hint="eastAsia"/>
                      </w:rPr>
                      <w:t>兖州煤业</w:t>
                    </w:r>
                  </w:p>
                </w:tc>
                <w:tc>
                  <w:tcPr>
                    <w:tcW w:w="709" w:type="dxa"/>
                    <w:vAlign w:val="center"/>
                  </w:tcPr>
                  <w:p w14:paraId="78D5BFC9" w14:textId="77777777" w:rsidR="006D6341" w:rsidRDefault="0026020A" w:rsidP="006D6341">
                    <w:pPr>
                      <w:pStyle w:val="affb"/>
                      <w:jc w:val="center"/>
                    </w:pPr>
                    <w:r>
                      <w:rPr>
                        <w:rFonts w:hint="eastAsia"/>
                      </w:rPr>
                      <w:t>日照山能</w:t>
                    </w:r>
                    <w:r>
                      <w:rPr>
                        <w:rFonts w:hint="eastAsia"/>
                      </w:rPr>
                      <w:lastRenderedPageBreak/>
                      <w:t>国际物流有限公司</w:t>
                    </w:r>
                    <w:r w:rsidR="0083116A">
                      <w:rPr>
                        <w:rFonts w:hint="eastAsia"/>
                      </w:rPr>
                      <w:t>（</w:t>
                    </w:r>
                    <w:r>
                      <w:rPr>
                        <w:rFonts w:hint="eastAsia"/>
                      </w:rPr>
                      <w:t>“山能国际”</w:t>
                    </w:r>
                    <w:r w:rsidR="0083116A">
                      <w:rPr>
                        <w:rFonts w:hint="eastAsia"/>
                      </w:rPr>
                      <w:t>）</w:t>
                    </w:r>
                  </w:p>
                </w:tc>
                <w:tc>
                  <w:tcPr>
                    <w:tcW w:w="709" w:type="dxa"/>
                    <w:vAlign w:val="center"/>
                  </w:tcPr>
                  <w:p w14:paraId="3B2B6F1E" w14:textId="77777777" w:rsidR="006D6341" w:rsidRDefault="0026020A" w:rsidP="006D6341">
                    <w:pPr>
                      <w:pStyle w:val="affb"/>
                      <w:jc w:val="center"/>
                    </w:pPr>
                    <w:r>
                      <w:rPr>
                        <w:rFonts w:hint="eastAsia"/>
                      </w:rPr>
                      <w:lastRenderedPageBreak/>
                      <w:t>无</w:t>
                    </w:r>
                  </w:p>
                </w:tc>
                <w:tc>
                  <w:tcPr>
                    <w:tcW w:w="567" w:type="dxa"/>
                    <w:vAlign w:val="center"/>
                  </w:tcPr>
                  <w:p w14:paraId="0C52975C" w14:textId="77777777" w:rsidR="006D6341" w:rsidRDefault="0026020A" w:rsidP="006D6341">
                    <w:pPr>
                      <w:pStyle w:val="affb"/>
                      <w:jc w:val="center"/>
                    </w:pPr>
                    <w:r>
                      <w:rPr>
                        <w:rFonts w:hint="eastAsia"/>
                      </w:rPr>
                      <w:t>诉讼</w:t>
                    </w:r>
                  </w:p>
                </w:tc>
                <w:tc>
                  <w:tcPr>
                    <w:tcW w:w="2693" w:type="dxa"/>
                  </w:tcPr>
                  <w:p w14:paraId="57856682" w14:textId="77777777" w:rsidR="006D6341" w:rsidRDefault="0026020A" w:rsidP="002A7800">
                    <w:pPr>
                      <w:pStyle w:val="affb"/>
                      <w:jc w:val="left"/>
                    </w:pPr>
                    <w:r>
                      <w:rPr>
                        <w:rFonts w:hint="eastAsia"/>
                      </w:rPr>
                      <w:t>2016年11月23日，公司以山能国际违反与公司签订</w:t>
                    </w:r>
                    <w:r>
                      <w:rPr>
                        <w:rFonts w:hint="eastAsia"/>
                      </w:rPr>
                      <w:lastRenderedPageBreak/>
                      <w:t>的《煤炭买卖合同》为由，将其诉至日照中院，请求法院判令山能国际返还公司货款人民币8,000万元及相应资金占用利息。2016年12月13日日照中院开庭审理，山能国际提出本案与其他案件有关联，申请中止，</w:t>
                    </w:r>
                    <w:r w:rsidR="002A7800">
                      <w:rPr>
                        <w:rFonts w:hint="eastAsia"/>
                      </w:rPr>
                      <w:t>法院</w:t>
                    </w:r>
                    <w:r>
                      <w:rPr>
                        <w:rFonts w:hint="eastAsia"/>
                      </w:rPr>
                      <w:t>裁定中止审理。</w:t>
                    </w:r>
                  </w:p>
                </w:tc>
                <w:tc>
                  <w:tcPr>
                    <w:tcW w:w="1276" w:type="dxa"/>
                    <w:vAlign w:val="center"/>
                  </w:tcPr>
                  <w:p w14:paraId="33BA6B02" w14:textId="77777777" w:rsidR="006D6341" w:rsidRDefault="0026020A" w:rsidP="006D6341">
                    <w:pPr>
                      <w:pStyle w:val="affb"/>
                      <w:jc w:val="right"/>
                    </w:pPr>
                    <w:r>
                      <w:rPr>
                        <w:rFonts w:hint="eastAsia"/>
                      </w:rPr>
                      <w:lastRenderedPageBreak/>
                      <w:t>8,000.00</w:t>
                    </w:r>
                  </w:p>
                </w:tc>
                <w:tc>
                  <w:tcPr>
                    <w:tcW w:w="709" w:type="dxa"/>
                    <w:vAlign w:val="center"/>
                  </w:tcPr>
                  <w:p w14:paraId="11A80724" w14:textId="77777777" w:rsidR="006D6341" w:rsidRDefault="0026020A" w:rsidP="006D6341">
                    <w:pPr>
                      <w:pStyle w:val="affb"/>
                      <w:jc w:val="center"/>
                    </w:pPr>
                    <w:r>
                      <w:rPr>
                        <w:rFonts w:hint="eastAsia"/>
                      </w:rPr>
                      <w:t>否</w:t>
                    </w:r>
                  </w:p>
                </w:tc>
                <w:tc>
                  <w:tcPr>
                    <w:tcW w:w="567" w:type="dxa"/>
                    <w:vAlign w:val="center"/>
                  </w:tcPr>
                  <w:p w14:paraId="7626BAA1" w14:textId="77777777" w:rsidR="006D6341" w:rsidRDefault="0026020A" w:rsidP="006D6341">
                    <w:pPr>
                      <w:pStyle w:val="affb"/>
                      <w:jc w:val="center"/>
                    </w:pPr>
                    <w:r>
                      <w:rPr>
                        <w:rFonts w:hint="eastAsia"/>
                      </w:rPr>
                      <w:t>一审</w:t>
                    </w:r>
                    <w:r>
                      <w:rPr>
                        <w:rFonts w:hint="eastAsia"/>
                      </w:rPr>
                      <w:lastRenderedPageBreak/>
                      <w:t>程序</w:t>
                    </w:r>
                  </w:p>
                </w:tc>
                <w:tc>
                  <w:tcPr>
                    <w:tcW w:w="1134" w:type="dxa"/>
                    <w:vAlign w:val="center"/>
                  </w:tcPr>
                  <w:p w14:paraId="46D2A86D" w14:textId="77777777" w:rsidR="006D6341" w:rsidRDefault="0026020A" w:rsidP="006D6341">
                    <w:pPr>
                      <w:pStyle w:val="affb"/>
                    </w:pPr>
                    <w:r>
                      <w:rPr>
                        <w:rFonts w:hint="eastAsia"/>
                      </w:rPr>
                      <w:lastRenderedPageBreak/>
                      <w:t>本案目前正在履行</w:t>
                    </w:r>
                    <w:r>
                      <w:rPr>
                        <w:rFonts w:hint="eastAsia"/>
                      </w:rPr>
                      <w:lastRenderedPageBreak/>
                      <w:t>一审程序，目前尚无法判断本次诉讼事项对公司本期利润或期后利润的影响。</w:t>
                    </w:r>
                  </w:p>
                </w:tc>
                <w:tc>
                  <w:tcPr>
                    <w:tcW w:w="708" w:type="dxa"/>
                    <w:vAlign w:val="center"/>
                  </w:tcPr>
                  <w:p w14:paraId="1A9433D8" w14:textId="77777777" w:rsidR="006D6341" w:rsidRDefault="00700634" w:rsidP="006D6341">
                    <w:pPr>
                      <w:pStyle w:val="affb"/>
                    </w:pPr>
                    <w:r>
                      <w:rPr>
                        <w:rFonts w:hint="eastAsia"/>
                      </w:rPr>
                      <w:lastRenderedPageBreak/>
                      <w:t>—</w:t>
                    </w:r>
                  </w:p>
                </w:tc>
              </w:tr>
            </w:sdtContent>
          </w:sdt>
          <w:sdt>
            <w:sdtPr>
              <w:rPr>
                <w:rFonts w:ascii="Calibri" w:hAnsi="Calibri" w:hint="eastAsia"/>
              </w:rPr>
              <w:alias w:val="重大诉讼、仲裁事项"/>
              <w:tag w:val="_TUP_234d07ec13744d019fad4109a2500e1c"/>
              <w:id w:val="-1256128985"/>
              <w:lock w:val="sdtLocked"/>
            </w:sdtPr>
            <w:sdtEndPr/>
            <w:sdtContent>
              <w:tr w:rsidR="006D6341" w14:paraId="70B6B5C5" w14:textId="77777777" w:rsidTr="006D6341">
                <w:tc>
                  <w:tcPr>
                    <w:tcW w:w="675" w:type="dxa"/>
                    <w:vAlign w:val="center"/>
                  </w:tcPr>
                  <w:p w14:paraId="007DE910" w14:textId="77777777" w:rsidR="006D6341" w:rsidRDefault="0026020A" w:rsidP="006D6341">
                    <w:pPr>
                      <w:pStyle w:val="affb"/>
                      <w:jc w:val="center"/>
                    </w:pPr>
                    <w:r>
                      <w:rPr>
                        <w:rFonts w:ascii="Calibri" w:hAnsi="Calibri" w:hint="eastAsia"/>
                      </w:rPr>
                      <w:t>兖州煤业</w:t>
                    </w:r>
                  </w:p>
                </w:tc>
                <w:tc>
                  <w:tcPr>
                    <w:tcW w:w="709" w:type="dxa"/>
                    <w:vAlign w:val="center"/>
                  </w:tcPr>
                  <w:p w14:paraId="7962C70D" w14:textId="77777777" w:rsidR="006D6341" w:rsidRDefault="0026020A" w:rsidP="006D6341">
                    <w:pPr>
                      <w:pStyle w:val="affb"/>
                      <w:jc w:val="center"/>
                    </w:pPr>
                    <w:r>
                      <w:rPr>
                        <w:rFonts w:hint="eastAsia"/>
                      </w:rPr>
                      <w:t>宜昌兴发集团有限公司</w:t>
                    </w:r>
                    <w:r w:rsidR="0083116A">
                      <w:rPr>
                        <w:rFonts w:hint="eastAsia"/>
                      </w:rPr>
                      <w:t>（</w:t>
                    </w:r>
                    <w:r>
                      <w:rPr>
                        <w:rFonts w:hint="eastAsia"/>
                      </w:rPr>
                      <w:t>“宜昌兴发”</w:t>
                    </w:r>
                    <w:r w:rsidR="0083116A">
                      <w:rPr>
                        <w:rFonts w:hint="eastAsia"/>
                      </w:rPr>
                      <w:t>）</w:t>
                    </w:r>
                  </w:p>
                </w:tc>
                <w:tc>
                  <w:tcPr>
                    <w:tcW w:w="709" w:type="dxa"/>
                    <w:vAlign w:val="center"/>
                  </w:tcPr>
                  <w:p w14:paraId="5D7B3F6C" w14:textId="77777777" w:rsidR="006D6341" w:rsidRDefault="0026020A" w:rsidP="006D6341">
                    <w:pPr>
                      <w:pStyle w:val="affb"/>
                      <w:jc w:val="center"/>
                    </w:pPr>
                    <w:r>
                      <w:rPr>
                        <w:rFonts w:hint="eastAsia"/>
                      </w:rPr>
                      <w:t>无</w:t>
                    </w:r>
                  </w:p>
                </w:tc>
                <w:tc>
                  <w:tcPr>
                    <w:tcW w:w="567" w:type="dxa"/>
                    <w:vAlign w:val="center"/>
                  </w:tcPr>
                  <w:p w14:paraId="5C3D07CC" w14:textId="77777777" w:rsidR="006D6341" w:rsidRDefault="0026020A" w:rsidP="006D6341">
                    <w:pPr>
                      <w:pStyle w:val="affb"/>
                      <w:jc w:val="center"/>
                    </w:pPr>
                    <w:r>
                      <w:rPr>
                        <w:rFonts w:hint="eastAsia"/>
                      </w:rPr>
                      <w:t>诉讼</w:t>
                    </w:r>
                  </w:p>
                </w:tc>
                <w:tc>
                  <w:tcPr>
                    <w:tcW w:w="2693" w:type="dxa"/>
                    <w:vAlign w:val="center"/>
                  </w:tcPr>
                  <w:p w14:paraId="2C60F6BA" w14:textId="77777777" w:rsidR="006D6341" w:rsidRDefault="0026020A" w:rsidP="006D6341">
                    <w:pPr>
                      <w:pStyle w:val="affb"/>
                    </w:pPr>
                    <w:r>
                      <w:rPr>
                        <w:rFonts w:hint="eastAsia"/>
                      </w:rPr>
                      <w:t>2017年1月20日，公司以宜昌兴发违反与公司签订的《煤炭买卖合同》为由，将其诉至济宁中院，请求法院判令宜昌兴发返还公司货款人民币3,502.39万元及资金占用利息。</w:t>
                    </w:r>
                  </w:p>
                  <w:p w14:paraId="1EE5FA57" w14:textId="77777777" w:rsidR="006D6341" w:rsidRDefault="0026020A" w:rsidP="002A7800">
                    <w:pPr>
                      <w:pStyle w:val="affb"/>
                    </w:pPr>
                    <w:r>
                      <w:rPr>
                        <w:rFonts w:hint="eastAsia"/>
                      </w:rPr>
                      <w:t>2018年5月</w:t>
                    </w:r>
                    <w:r w:rsidR="002A7800">
                      <w:rPr>
                        <w:rFonts w:hint="eastAsia"/>
                      </w:rPr>
                      <w:t>，济宁中院一审判决</w:t>
                    </w:r>
                    <w:r>
                      <w:rPr>
                        <w:rFonts w:hint="eastAsia"/>
                      </w:rPr>
                      <w:t>兖州煤业胜诉，宜昌兴发提起上诉</w:t>
                    </w:r>
                    <w:r w:rsidR="00700634" w:rsidRPr="00700634">
                      <w:rPr>
                        <w:rFonts w:hint="eastAsia"/>
                      </w:rPr>
                      <w:t>，目前二审尚未开庭</w:t>
                    </w:r>
                    <w:r>
                      <w:rPr>
                        <w:rFonts w:hint="eastAsia"/>
                      </w:rPr>
                      <w:t>。</w:t>
                    </w:r>
                  </w:p>
                </w:tc>
                <w:tc>
                  <w:tcPr>
                    <w:tcW w:w="1276" w:type="dxa"/>
                    <w:vAlign w:val="center"/>
                  </w:tcPr>
                  <w:p w14:paraId="77C19AFE" w14:textId="77777777" w:rsidR="006D6341" w:rsidRDefault="0026020A" w:rsidP="006D6341">
                    <w:pPr>
                      <w:pStyle w:val="affb"/>
                      <w:jc w:val="right"/>
                    </w:pPr>
                    <w:r>
                      <w:rPr>
                        <w:rFonts w:hint="eastAsia"/>
                      </w:rPr>
                      <w:t>3,502.39</w:t>
                    </w:r>
                  </w:p>
                </w:tc>
                <w:tc>
                  <w:tcPr>
                    <w:tcW w:w="709" w:type="dxa"/>
                    <w:vAlign w:val="center"/>
                  </w:tcPr>
                  <w:p w14:paraId="5963F5BD" w14:textId="77777777" w:rsidR="006D6341" w:rsidRDefault="0026020A" w:rsidP="006D6341">
                    <w:pPr>
                      <w:pStyle w:val="affb"/>
                      <w:jc w:val="center"/>
                    </w:pPr>
                    <w:r>
                      <w:rPr>
                        <w:rFonts w:hint="eastAsia"/>
                      </w:rPr>
                      <w:t>否</w:t>
                    </w:r>
                  </w:p>
                </w:tc>
                <w:tc>
                  <w:tcPr>
                    <w:tcW w:w="567" w:type="dxa"/>
                    <w:vAlign w:val="center"/>
                  </w:tcPr>
                  <w:p w14:paraId="6AD72A0D" w14:textId="77777777" w:rsidR="006D6341" w:rsidRDefault="0026020A" w:rsidP="006D6341">
                    <w:pPr>
                      <w:pStyle w:val="affb"/>
                      <w:jc w:val="center"/>
                    </w:pPr>
                    <w:r>
                      <w:rPr>
                        <w:rFonts w:hint="eastAsia"/>
                      </w:rPr>
                      <w:t>二审程序</w:t>
                    </w:r>
                  </w:p>
                </w:tc>
                <w:tc>
                  <w:tcPr>
                    <w:tcW w:w="1134" w:type="dxa"/>
                    <w:vAlign w:val="center"/>
                  </w:tcPr>
                  <w:p w14:paraId="5B751F1F" w14:textId="77777777" w:rsidR="006D6341" w:rsidRDefault="0026020A" w:rsidP="006D6341">
                    <w:pPr>
                      <w:pStyle w:val="affb"/>
                    </w:pPr>
                    <w:r>
                      <w:rPr>
                        <w:rFonts w:hint="eastAsia"/>
                      </w:rPr>
                      <w:t>本案目前正在履行二审程序，尚无法判断本次诉讼事项对公司本期利润或期后利润的影响。</w:t>
                    </w:r>
                  </w:p>
                </w:tc>
                <w:tc>
                  <w:tcPr>
                    <w:tcW w:w="708" w:type="dxa"/>
                    <w:vAlign w:val="center"/>
                  </w:tcPr>
                  <w:p w14:paraId="3737BF67" w14:textId="77777777" w:rsidR="006D6341" w:rsidRDefault="0026020A" w:rsidP="006D6341">
                    <w:pPr>
                      <w:pStyle w:val="affb"/>
                    </w:pPr>
                    <w:r>
                      <w:rPr>
                        <w:rFonts w:hint="eastAsia"/>
                      </w:rPr>
                      <w:t>—</w:t>
                    </w:r>
                  </w:p>
                </w:tc>
              </w:tr>
            </w:sdtContent>
          </w:sdt>
          <w:sdt>
            <w:sdtPr>
              <w:rPr>
                <w:rFonts w:ascii="Calibri" w:hAnsi="Calibri" w:hint="eastAsia"/>
              </w:rPr>
              <w:alias w:val="重大诉讼、仲裁事项"/>
              <w:tag w:val="_TUP_234d07ec13744d019fad4109a2500e1c"/>
              <w:id w:val="-1772698405"/>
              <w:lock w:val="sdtLocked"/>
            </w:sdtPr>
            <w:sdtEndPr/>
            <w:sdtContent>
              <w:tr w:rsidR="006D6341" w14:paraId="70926146" w14:textId="77777777" w:rsidTr="006D6341">
                <w:tc>
                  <w:tcPr>
                    <w:tcW w:w="675" w:type="dxa"/>
                    <w:vAlign w:val="center"/>
                  </w:tcPr>
                  <w:p w14:paraId="2C68413A" w14:textId="77777777" w:rsidR="006D6341" w:rsidRDefault="0026020A" w:rsidP="006D6341">
                    <w:pPr>
                      <w:pStyle w:val="affb"/>
                      <w:jc w:val="center"/>
                    </w:pPr>
                    <w:r>
                      <w:rPr>
                        <w:rFonts w:ascii="Calibri" w:hAnsi="Calibri" w:hint="eastAsia"/>
                      </w:rPr>
                      <w:t>兖州煤业</w:t>
                    </w:r>
                  </w:p>
                </w:tc>
                <w:tc>
                  <w:tcPr>
                    <w:tcW w:w="709" w:type="dxa"/>
                    <w:vAlign w:val="center"/>
                  </w:tcPr>
                  <w:p w14:paraId="369B0EE2" w14:textId="77777777" w:rsidR="006D6341" w:rsidRDefault="0026020A" w:rsidP="006D6341">
                    <w:pPr>
                      <w:pStyle w:val="affb"/>
                      <w:jc w:val="center"/>
                    </w:pPr>
                    <w:r>
                      <w:rPr>
                        <w:rFonts w:hint="eastAsia"/>
                      </w:rPr>
                      <w:t>山东东大能源有限公司</w:t>
                    </w:r>
                    <w:r w:rsidR="0083116A">
                      <w:rPr>
                        <w:rFonts w:hint="eastAsia"/>
                      </w:rPr>
                      <w:t>（</w:t>
                    </w:r>
                    <w:r>
                      <w:rPr>
                        <w:rFonts w:hint="eastAsia"/>
                      </w:rPr>
                      <w:t>“东大能源”</w:t>
                    </w:r>
                    <w:r w:rsidR="0083116A">
                      <w:rPr>
                        <w:rFonts w:hint="eastAsia"/>
                      </w:rPr>
                      <w:t>）</w:t>
                    </w:r>
                  </w:p>
                </w:tc>
                <w:tc>
                  <w:tcPr>
                    <w:tcW w:w="709" w:type="dxa"/>
                    <w:vAlign w:val="center"/>
                  </w:tcPr>
                  <w:p w14:paraId="7596D282" w14:textId="77777777" w:rsidR="006D6341" w:rsidRDefault="0026020A" w:rsidP="006D6341">
                    <w:pPr>
                      <w:pStyle w:val="affb"/>
                      <w:jc w:val="center"/>
                    </w:pPr>
                    <w:r>
                      <w:rPr>
                        <w:rFonts w:hint="eastAsia"/>
                      </w:rPr>
                      <w:t>无</w:t>
                    </w:r>
                  </w:p>
                </w:tc>
                <w:tc>
                  <w:tcPr>
                    <w:tcW w:w="567" w:type="dxa"/>
                    <w:vAlign w:val="center"/>
                  </w:tcPr>
                  <w:p w14:paraId="3616C056" w14:textId="77777777" w:rsidR="006D6341" w:rsidRDefault="0026020A" w:rsidP="006D6341">
                    <w:pPr>
                      <w:pStyle w:val="affb"/>
                      <w:jc w:val="center"/>
                    </w:pPr>
                    <w:r>
                      <w:rPr>
                        <w:rFonts w:hint="eastAsia"/>
                      </w:rPr>
                      <w:t>诉讼</w:t>
                    </w:r>
                  </w:p>
                </w:tc>
                <w:tc>
                  <w:tcPr>
                    <w:tcW w:w="2693" w:type="dxa"/>
                    <w:vAlign w:val="center"/>
                  </w:tcPr>
                  <w:p w14:paraId="21DD6781" w14:textId="77777777" w:rsidR="006D6341" w:rsidRDefault="0026020A" w:rsidP="006D6341">
                    <w:pPr>
                      <w:pStyle w:val="affb"/>
                    </w:pPr>
                    <w:r>
                      <w:rPr>
                        <w:rFonts w:hint="eastAsia"/>
                      </w:rPr>
                      <w:t>2017年1月16日，公司以东大能源违反与公司签订的《煤炭合作经营协议》为由，将其诉至济宁中院，请求法院判令东大能源偿还公司货款人民币4,953.71万元及逾期还款利息。</w:t>
                    </w:r>
                  </w:p>
                  <w:p w14:paraId="45D8858C" w14:textId="77777777" w:rsidR="006D6341" w:rsidRDefault="0026020A" w:rsidP="006D6341">
                    <w:pPr>
                      <w:pStyle w:val="affb"/>
                    </w:pPr>
                    <w:r>
                      <w:rPr>
                        <w:rFonts w:hint="eastAsia"/>
                      </w:rPr>
                      <w:t>该案件因涉嫌经济犯罪，法院依法移送公安机关侦查。</w:t>
                    </w:r>
                  </w:p>
                </w:tc>
                <w:tc>
                  <w:tcPr>
                    <w:tcW w:w="1276" w:type="dxa"/>
                    <w:vAlign w:val="center"/>
                  </w:tcPr>
                  <w:p w14:paraId="1E8822DA" w14:textId="77777777" w:rsidR="006D6341" w:rsidRDefault="0026020A" w:rsidP="006D6341">
                    <w:pPr>
                      <w:pStyle w:val="affb"/>
                      <w:jc w:val="right"/>
                    </w:pPr>
                    <w:r>
                      <w:rPr>
                        <w:rFonts w:hint="eastAsia"/>
                      </w:rPr>
                      <w:t>4,953.71</w:t>
                    </w:r>
                  </w:p>
                </w:tc>
                <w:tc>
                  <w:tcPr>
                    <w:tcW w:w="709" w:type="dxa"/>
                    <w:vAlign w:val="center"/>
                  </w:tcPr>
                  <w:p w14:paraId="67ADDA9D" w14:textId="77777777" w:rsidR="006D6341" w:rsidRDefault="0026020A" w:rsidP="006D6341">
                    <w:pPr>
                      <w:pStyle w:val="affb"/>
                      <w:jc w:val="center"/>
                    </w:pPr>
                    <w:r>
                      <w:rPr>
                        <w:rFonts w:hint="eastAsia"/>
                      </w:rPr>
                      <w:t>否</w:t>
                    </w:r>
                  </w:p>
                </w:tc>
                <w:tc>
                  <w:tcPr>
                    <w:tcW w:w="567" w:type="dxa"/>
                    <w:vAlign w:val="center"/>
                  </w:tcPr>
                  <w:p w14:paraId="13A89593" w14:textId="77777777" w:rsidR="006D6341" w:rsidRDefault="0026020A" w:rsidP="006D6341">
                    <w:pPr>
                      <w:pStyle w:val="affb"/>
                      <w:jc w:val="center"/>
                    </w:pPr>
                    <w:r>
                      <w:rPr>
                        <w:rFonts w:hint="eastAsia"/>
                      </w:rPr>
                      <w:t>涉嫌经济犯罪公安机关侦查阶段</w:t>
                    </w:r>
                  </w:p>
                </w:tc>
                <w:tc>
                  <w:tcPr>
                    <w:tcW w:w="1134" w:type="dxa"/>
                    <w:vAlign w:val="center"/>
                  </w:tcPr>
                  <w:p w14:paraId="457EE864" w14:textId="77777777" w:rsidR="006D6341" w:rsidRDefault="0026020A" w:rsidP="002A7800">
                    <w:pPr>
                      <w:pStyle w:val="affb"/>
                    </w:pPr>
                    <w:r>
                      <w:rPr>
                        <w:rFonts w:hint="eastAsia"/>
                      </w:rPr>
                      <w:t>本案目前进入刑事侦查程序</w:t>
                    </w:r>
                    <w:r w:rsidR="002A7800">
                      <w:rPr>
                        <w:rFonts w:hint="eastAsia"/>
                      </w:rPr>
                      <w:t>，</w:t>
                    </w:r>
                    <w:r>
                      <w:rPr>
                        <w:rFonts w:hint="eastAsia"/>
                      </w:rPr>
                      <w:t>尚无法判断对公司本期利润或期后利润的影响。</w:t>
                    </w:r>
                  </w:p>
                </w:tc>
                <w:tc>
                  <w:tcPr>
                    <w:tcW w:w="708" w:type="dxa"/>
                    <w:vAlign w:val="center"/>
                  </w:tcPr>
                  <w:p w14:paraId="30A622D0" w14:textId="77777777" w:rsidR="006D6341" w:rsidRDefault="0026020A" w:rsidP="006D6341">
                    <w:pPr>
                      <w:pStyle w:val="affb"/>
                    </w:pPr>
                    <w:r>
                      <w:rPr>
                        <w:rFonts w:hint="eastAsia"/>
                      </w:rPr>
                      <w:t>—</w:t>
                    </w:r>
                  </w:p>
                </w:tc>
              </w:tr>
            </w:sdtContent>
          </w:sdt>
          <w:sdt>
            <w:sdtPr>
              <w:rPr>
                <w:rFonts w:ascii="Calibri" w:hAnsi="Calibri" w:hint="eastAsia"/>
              </w:rPr>
              <w:alias w:val="重大诉讼、仲裁事项"/>
              <w:tag w:val="_TUP_234d07ec13744d019fad4109a2500e1c"/>
              <w:id w:val="1753462809"/>
              <w:lock w:val="sdtLocked"/>
            </w:sdtPr>
            <w:sdtEndPr/>
            <w:sdtContent>
              <w:tr w:rsidR="006D6341" w14:paraId="2876A681" w14:textId="77777777" w:rsidTr="006D6341">
                <w:tc>
                  <w:tcPr>
                    <w:tcW w:w="675" w:type="dxa"/>
                    <w:vAlign w:val="center"/>
                  </w:tcPr>
                  <w:p w14:paraId="3AAAA0DB" w14:textId="77777777" w:rsidR="006D6341" w:rsidRDefault="0026020A" w:rsidP="006D6341">
                    <w:pPr>
                      <w:pStyle w:val="affb"/>
                      <w:jc w:val="center"/>
                    </w:pPr>
                    <w:r>
                      <w:rPr>
                        <w:rFonts w:ascii="Calibri" w:hAnsi="Calibri" w:hint="eastAsia"/>
                      </w:rPr>
                      <w:t>兖州煤业</w:t>
                    </w:r>
                  </w:p>
                </w:tc>
                <w:tc>
                  <w:tcPr>
                    <w:tcW w:w="709" w:type="dxa"/>
                    <w:vAlign w:val="center"/>
                  </w:tcPr>
                  <w:p w14:paraId="3EE9D716" w14:textId="77777777" w:rsidR="006D6341" w:rsidRDefault="0026020A" w:rsidP="006D6341">
                    <w:pPr>
                      <w:pStyle w:val="affb"/>
                      <w:jc w:val="center"/>
                    </w:pPr>
                    <w:r>
                      <w:rPr>
                        <w:rFonts w:hint="eastAsia"/>
                      </w:rPr>
                      <w:t>新泰市韩庄经贸有限公司</w:t>
                    </w:r>
                    <w:r w:rsidR="0083116A">
                      <w:rPr>
                        <w:rFonts w:hint="eastAsia"/>
                      </w:rPr>
                      <w:t>（</w:t>
                    </w:r>
                    <w:r>
                      <w:rPr>
                        <w:rFonts w:hint="eastAsia"/>
                      </w:rPr>
                      <w:t>“韩庄经贸”</w:t>
                    </w:r>
                    <w:r w:rsidR="0083116A">
                      <w:rPr>
                        <w:rFonts w:hint="eastAsia"/>
                      </w:rPr>
                      <w:t>）</w:t>
                    </w:r>
                  </w:p>
                </w:tc>
                <w:tc>
                  <w:tcPr>
                    <w:tcW w:w="709" w:type="dxa"/>
                    <w:vAlign w:val="center"/>
                  </w:tcPr>
                  <w:p w14:paraId="2BED458E" w14:textId="77777777" w:rsidR="006D6341" w:rsidRDefault="0026020A" w:rsidP="006D6341">
                    <w:pPr>
                      <w:pStyle w:val="affb"/>
                      <w:jc w:val="center"/>
                    </w:pPr>
                    <w:r>
                      <w:rPr>
                        <w:rFonts w:hint="eastAsia"/>
                      </w:rPr>
                      <w:t>无</w:t>
                    </w:r>
                  </w:p>
                </w:tc>
                <w:tc>
                  <w:tcPr>
                    <w:tcW w:w="567" w:type="dxa"/>
                    <w:vAlign w:val="center"/>
                  </w:tcPr>
                  <w:p w14:paraId="489214E7" w14:textId="77777777" w:rsidR="006D6341" w:rsidRDefault="0026020A" w:rsidP="006D6341">
                    <w:pPr>
                      <w:pStyle w:val="affb"/>
                      <w:jc w:val="center"/>
                    </w:pPr>
                    <w:r>
                      <w:rPr>
                        <w:rFonts w:hint="eastAsia"/>
                      </w:rPr>
                      <w:t>诉讼</w:t>
                    </w:r>
                  </w:p>
                </w:tc>
                <w:tc>
                  <w:tcPr>
                    <w:tcW w:w="2693" w:type="dxa"/>
                    <w:vAlign w:val="center"/>
                  </w:tcPr>
                  <w:p w14:paraId="2738C43A" w14:textId="77777777" w:rsidR="006D6341" w:rsidRDefault="0026020A" w:rsidP="006D6341">
                    <w:pPr>
                      <w:pStyle w:val="affb"/>
                    </w:pPr>
                    <w:r>
                      <w:rPr>
                        <w:rFonts w:hint="eastAsia"/>
                      </w:rPr>
                      <w:t>2017年2月8日，公司以韩庄经贸违反与公司签订的《煤炭买卖合同》为由，将其诉至济宁中院，请求法院判令韩庄经贸返还公司货款人民币4,596.97万元及相应资金占用利息。</w:t>
                    </w:r>
                  </w:p>
                  <w:p w14:paraId="47CCA489" w14:textId="77777777" w:rsidR="006D6341" w:rsidRDefault="0026020A" w:rsidP="006D6341">
                    <w:pPr>
                      <w:pStyle w:val="affb"/>
                    </w:pPr>
                    <w:r>
                      <w:rPr>
                        <w:rFonts w:hint="eastAsia"/>
                      </w:rPr>
                      <w:t>该案件因涉嫌经济犯罪，法院依法移送公安机关侦查。</w:t>
                    </w:r>
                  </w:p>
                </w:tc>
                <w:tc>
                  <w:tcPr>
                    <w:tcW w:w="1276" w:type="dxa"/>
                    <w:vAlign w:val="center"/>
                  </w:tcPr>
                  <w:p w14:paraId="10D0EFD8" w14:textId="77777777" w:rsidR="006D6341" w:rsidRDefault="0026020A" w:rsidP="006D6341">
                    <w:pPr>
                      <w:pStyle w:val="affb"/>
                      <w:jc w:val="right"/>
                    </w:pPr>
                    <w:r>
                      <w:rPr>
                        <w:rFonts w:hint="eastAsia"/>
                      </w:rPr>
                      <w:t>4,596.97</w:t>
                    </w:r>
                  </w:p>
                </w:tc>
                <w:tc>
                  <w:tcPr>
                    <w:tcW w:w="709" w:type="dxa"/>
                    <w:vAlign w:val="center"/>
                  </w:tcPr>
                  <w:p w14:paraId="3A8DDD4D" w14:textId="77777777" w:rsidR="006D6341" w:rsidRDefault="0026020A" w:rsidP="006D6341">
                    <w:pPr>
                      <w:pStyle w:val="affb"/>
                      <w:jc w:val="center"/>
                    </w:pPr>
                    <w:r>
                      <w:rPr>
                        <w:rFonts w:hint="eastAsia"/>
                      </w:rPr>
                      <w:t>否</w:t>
                    </w:r>
                  </w:p>
                </w:tc>
                <w:tc>
                  <w:tcPr>
                    <w:tcW w:w="567" w:type="dxa"/>
                    <w:vAlign w:val="center"/>
                  </w:tcPr>
                  <w:p w14:paraId="6F6FB6C6" w14:textId="77777777" w:rsidR="006D6341" w:rsidRDefault="0026020A" w:rsidP="006D6341">
                    <w:pPr>
                      <w:pStyle w:val="affb"/>
                      <w:jc w:val="center"/>
                    </w:pPr>
                    <w:r>
                      <w:rPr>
                        <w:rFonts w:hint="eastAsia"/>
                      </w:rPr>
                      <w:t>涉嫌经济犯罪公安机关</w:t>
                    </w:r>
                    <w:r>
                      <w:rPr>
                        <w:rFonts w:hint="eastAsia"/>
                      </w:rPr>
                      <w:lastRenderedPageBreak/>
                      <w:t>侦查阶段</w:t>
                    </w:r>
                  </w:p>
                </w:tc>
                <w:tc>
                  <w:tcPr>
                    <w:tcW w:w="1134" w:type="dxa"/>
                    <w:vAlign w:val="center"/>
                  </w:tcPr>
                  <w:p w14:paraId="2BC3C809" w14:textId="77777777" w:rsidR="006D6341" w:rsidRDefault="0026020A" w:rsidP="002A7800">
                    <w:pPr>
                      <w:pStyle w:val="affb"/>
                    </w:pPr>
                    <w:r>
                      <w:rPr>
                        <w:rFonts w:hint="eastAsia"/>
                      </w:rPr>
                      <w:lastRenderedPageBreak/>
                      <w:t>本案目前进入刑事侦查程序</w:t>
                    </w:r>
                    <w:r w:rsidR="002A7800">
                      <w:rPr>
                        <w:rFonts w:hint="eastAsia"/>
                      </w:rPr>
                      <w:t>，</w:t>
                    </w:r>
                    <w:r>
                      <w:rPr>
                        <w:rFonts w:hint="eastAsia"/>
                      </w:rPr>
                      <w:t>尚无法判断对公司本期利润或期后利润的影响。</w:t>
                    </w:r>
                  </w:p>
                </w:tc>
                <w:tc>
                  <w:tcPr>
                    <w:tcW w:w="708" w:type="dxa"/>
                    <w:vAlign w:val="center"/>
                  </w:tcPr>
                  <w:p w14:paraId="10DDCFB9" w14:textId="77777777" w:rsidR="006D6341" w:rsidRDefault="0026020A" w:rsidP="006D6341">
                    <w:pPr>
                      <w:pStyle w:val="affb"/>
                    </w:pPr>
                    <w:r>
                      <w:rPr>
                        <w:rFonts w:hint="eastAsia"/>
                      </w:rPr>
                      <w:t>—</w:t>
                    </w:r>
                  </w:p>
                </w:tc>
              </w:tr>
            </w:sdtContent>
          </w:sdt>
          <w:sdt>
            <w:sdtPr>
              <w:rPr>
                <w:rFonts w:ascii="Calibri" w:hAnsi="Calibri" w:hint="eastAsia"/>
              </w:rPr>
              <w:alias w:val="重大诉讼、仲裁事项"/>
              <w:tag w:val="_TUP_234d07ec13744d019fad4109a2500e1c"/>
              <w:id w:val="112409524"/>
              <w:lock w:val="sdtLocked"/>
            </w:sdtPr>
            <w:sdtEndPr/>
            <w:sdtContent>
              <w:tr w:rsidR="006D6341" w14:paraId="5CCBCF40" w14:textId="77777777" w:rsidTr="006D6341">
                <w:tc>
                  <w:tcPr>
                    <w:tcW w:w="675" w:type="dxa"/>
                    <w:vAlign w:val="center"/>
                  </w:tcPr>
                  <w:p w14:paraId="6ADE627A" w14:textId="77777777" w:rsidR="006D6341" w:rsidRDefault="0026020A" w:rsidP="006D6341">
                    <w:pPr>
                      <w:pStyle w:val="affb"/>
                      <w:jc w:val="center"/>
                    </w:pPr>
                    <w:r>
                      <w:rPr>
                        <w:rFonts w:ascii="Calibri" w:hAnsi="Calibri" w:hint="eastAsia"/>
                      </w:rPr>
                      <w:t>日照储配煤</w:t>
                    </w:r>
                  </w:p>
                </w:tc>
                <w:tc>
                  <w:tcPr>
                    <w:tcW w:w="709" w:type="dxa"/>
                    <w:vAlign w:val="center"/>
                  </w:tcPr>
                  <w:p w14:paraId="7074C453" w14:textId="77777777" w:rsidR="006D6341" w:rsidRDefault="0026020A" w:rsidP="006D6341">
                    <w:pPr>
                      <w:pStyle w:val="affb"/>
                      <w:jc w:val="center"/>
                    </w:pPr>
                    <w:r>
                      <w:rPr>
                        <w:rFonts w:hint="eastAsia"/>
                      </w:rPr>
                      <w:t>无锡市盛路达电力燃料有限公司</w:t>
                    </w:r>
                    <w:r w:rsidR="0083116A">
                      <w:rPr>
                        <w:rFonts w:hint="eastAsia"/>
                      </w:rPr>
                      <w:t>（</w:t>
                    </w:r>
                    <w:r>
                      <w:rPr>
                        <w:rFonts w:hint="eastAsia"/>
                      </w:rPr>
                      <w:t>“无锡盛路达”</w:t>
                    </w:r>
                    <w:r w:rsidR="0083116A">
                      <w:rPr>
                        <w:rFonts w:hint="eastAsia"/>
                      </w:rPr>
                      <w:t>）</w:t>
                    </w:r>
                  </w:p>
                </w:tc>
                <w:tc>
                  <w:tcPr>
                    <w:tcW w:w="709" w:type="dxa"/>
                    <w:vAlign w:val="center"/>
                  </w:tcPr>
                  <w:p w14:paraId="4A9C9478" w14:textId="77777777" w:rsidR="006D6341" w:rsidRDefault="0026020A" w:rsidP="006D6341">
                    <w:pPr>
                      <w:pStyle w:val="affb"/>
                      <w:jc w:val="center"/>
                    </w:pPr>
                    <w:r>
                      <w:rPr>
                        <w:rFonts w:hint="eastAsia"/>
                      </w:rPr>
                      <w:t>无锡市锡南燃料有限公司等6名连带保证人</w:t>
                    </w:r>
                  </w:p>
                </w:tc>
                <w:tc>
                  <w:tcPr>
                    <w:tcW w:w="567" w:type="dxa"/>
                    <w:vAlign w:val="center"/>
                  </w:tcPr>
                  <w:p w14:paraId="73F8A438" w14:textId="77777777" w:rsidR="006D6341" w:rsidRDefault="0026020A" w:rsidP="006D6341">
                    <w:pPr>
                      <w:pStyle w:val="affb"/>
                      <w:jc w:val="center"/>
                    </w:pPr>
                    <w:r>
                      <w:rPr>
                        <w:rFonts w:hint="eastAsia"/>
                      </w:rPr>
                      <w:t>诉讼</w:t>
                    </w:r>
                  </w:p>
                </w:tc>
                <w:tc>
                  <w:tcPr>
                    <w:tcW w:w="2693" w:type="dxa"/>
                    <w:vAlign w:val="center"/>
                  </w:tcPr>
                  <w:p w14:paraId="24C0F660" w14:textId="77777777" w:rsidR="006D6341" w:rsidRDefault="0026020A" w:rsidP="006D6341">
                    <w:pPr>
                      <w:pStyle w:val="affb"/>
                    </w:pPr>
                    <w:r>
                      <w:rPr>
                        <w:rFonts w:hint="eastAsia"/>
                      </w:rPr>
                      <w:t>2016年11月9日，日照储配煤以无锡盛路达违反双方签订的《煤炭买卖合同》为由，将其诉至日照中院，请求法院判令无锡盛路达偿还货款人民币2,782.74万元及相应逾期还款利息。</w:t>
                    </w:r>
                  </w:p>
                </w:tc>
                <w:tc>
                  <w:tcPr>
                    <w:tcW w:w="1276" w:type="dxa"/>
                    <w:vAlign w:val="center"/>
                  </w:tcPr>
                  <w:p w14:paraId="19B8886F" w14:textId="77777777" w:rsidR="006D6341" w:rsidRDefault="0026020A" w:rsidP="006D6341">
                    <w:pPr>
                      <w:pStyle w:val="affb"/>
                      <w:jc w:val="right"/>
                    </w:pPr>
                    <w:r>
                      <w:rPr>
                        <w:rFonts w:hint="eastAsia"/>
                      </w:rPr>
                      <w:t>2,782.74</w:t>
                    </w:r>
                  </w:p>
                </w:tc>
                <w:tc>
                  <w:tcPr>
                    <w:tcW w:w="709" w:type="dxa"/>
                    <w:vAlign w:val="center"/>
                  </w:tcPr>
                  <w:p w14:paraId="5756CFB5" w14:textId="77777777" w:rsidR="006D6341" w:rsidRDefault="0026020A" w:rsidP="006D6341">
                    <w:pPr>
                      <w:pStyle w:val="affb"/>
                      <w:jc w:val="center"/>
                    </w:pPr>
                    <w:r>
                      <w:rPr>
                        <w:rFonts w:hint="eastAsia"/>
                      </w:rPr>
                      <w:t>否</w:t>
                    </w:r>
                  </w:p>
                </w:tc>
                <w:tc>
                  <w:tcPr>
                    <w:tcW w:w="567" w:type="dxa"/>
                    <w:vAlign w:val="center"/>
                  </w:tcPr>
                  <w:p w14:paraId="386B343D" w14:textId="77777777" w:rsidR="006D6341" w:rsidRDefault="0026020A" w:rsidP="006D6341">
                    <w:pPr>
                      <w:pStyle w:val="affb"/>
                      <w:jc w:val="center"/>
                    </w:pPr>
                    <w:r>
                      <w:rPr>
                        <w:rFonts w:hint="eastAsia"/>
                      </w:rPr>
                      <w:t>一审程序</w:t>
                    </w:r>
                  </w:p>
                </w:tc>
                <w:tc>
                  <w:tcPr>
                    <w:tcW w:w="1134" w:type="dxa"/>
                    <w:vAlign w:val="center"/>
                  </w:tcPr>
                  <w:p w14:paraId="03BFC7B4" w14:textId="77777777" w:rsidR="006D6341" w:rsidRDefault="0026020A" w:rsidP="002A7800">
                    <w:pPr>
                      <w:pStyle w:val="affb"/>
                    </w:pPr>
                    <w:r>
                      <w:rPr>
                        <w:rFonts w:hint="eastAsia"/>
                      </w:rPr>
                      <w:t>本案目前正在履行一审程序</w:t>
                    </w:r>
                    <w:r w:rsidR="002A7800">
                      <w:rPr>
                        <w:rFonts w:hint="eastAsia"/>
                      </w:rPr>
                      <w:t>，</w:t>
                    </w:r>
                    <w:r>
                      <w:rPr>
                        <w:rFonts w:hint="eastAsia"/>
                      </w:rPr>
                      <w:t>目前尚无法判断本次诉讼事项对公司本期利润或期后利润的影响。</w:t>
                    </w:r>
                  </w:p>
                </w:tc>
                <w:tc>
                  <w:tcPr>
                    <w:tcW w:w="708" w:type="dxa"/>
                    <w:vAlign w:val="center"/>
                  </w:tcPr>
                  <w:p w14:paraId="6F5CF910" w14:textId="77777777" w:rsidR="006D6341" w:rsidRDefault="0026020A" w:rsidP="006D6341">
                    <w:pPr>
                      <w:pStyle w:val="affb"/>
                    </w:pPr>
                    <w:r>
                      <w:rPr>
                        <w:rFonts w:hint="eastAsia"/>
                      </w:rPr>
                      <w:t>—</w:t>
                    </w:r>
                  </w:p>
                </w:tc>
              </w:tr>
            </w:sdtContent>
          </w:sdt>
          <w:sdt>
            <w:sdtPr>
              <w:rPr>
                <w:rFonts w:ascii="Calibri" w:hAnsi="Calibri" w:hint="eastAsia"/>
              </w:rPr>
              <w:alias w:val="重大诉讼、仲裁事项"/>
              <w:tag w:val="_TUP_234d07ec13744d019fad4109a2500e1c"/>
              <w:id w:val="-854112414"/>
              <w:lock w:val="sdtLocked"/>
            </w:sdtPr>
            <w:sdtEndPr/>
            <w:sdtContent>
              <w:tr w:rsidR="006D6341" w14:paraId="2558DE94" w14:textId="77777777" w:rsidTr="006D6341">
                <w:tc>
                  <w:tcPr>
                    <w:tcW w:w="675" w:type="dxa"/>
                    <w:vAlign w:val="center"/>
                  </w:tcPr>
                  <w:p w14:paraId="11DAAE95" w14:textId="77777777" w:rsidR="006D6341" w:rsidRDefault="0026020A" w:rsidP="006D6341">
                    <w:pPr>
                      <w:pStyle w:val="affb"/>
                      <w:jc w:val="center"/>
                    </w:pPr>
                    <w:r>
                      <w:rPr>
                        <w:rFonts w:ascii="Calibri" w:hAnsi="Calibri" w:hint="eastAsia"/>
                      </w:rPr>
                      <w:t>日照储配煤</w:t>
                    </w:r>
                  </w:p>
                </w:tc>
                <w:tc>
                  <w:tcPr>
                    <w:tcW w:w="709" w:type="dxa"/>
                    <w:vAlign w:val="center"/>
                  </w:tcPr>
                  <w:p w14:paraId="0D6845ED" w14:textId="77777777" w:rsidR="006D6341" w:rsidRDefault="0026020A" w:rsidP="006D6341">
                    <w:pPr>
                      <w:pStyle w:val="affb"/>
                      <w:jc w:val="center"/>
                    </w:pPr>
                    <w:r>
                      <w:rPr>
                        <w:rFonts w:hint="eastAsia"/>
                      </w:rPr>
                      <w:t>杭州市富阳天旺煤炭有限公司</w:t>
                    </w:r>
                    <w:r w:rsidR="0083116A">
                      <w:rPr>
                        <w:rFonts w:hint="eastAsia"/>
                      </w:rPr>
                      <w:t>（</w:t>
                    </w:r>
                    <w:r>
                      <w:rPr>
                        <w:rFonts w:hint="eastAsia"/>
                      </w:rPr>
                      <w:t>“富阳天旺”</w:t>
                    </w:r>
                    <w:r w:rsidR="0083116A">
                      <w:rPr>
                        <w:rFonts w:hint="eastAsia"/>
                      </w:rPr>
                      <w:t>）</w:t>
                    </w:r>
                  </w:p>
                </w:tc>
                <w:tc>
                  <w:tcPr>
                    <w:tcW w:w="709" w:type="dxa"/>
                    <w:vAlign w:val="center"/>
                  </w:tcPr>
                  <w:p w14:paraId="744F469F" w14:textId="77777777" w:rsidR="006D6341" w:rsidRDefault="0026020A" w:rsidP="006D6341">
                    <w:pPr>
                      <w:pStyle w:val="affb"/>
                      <w:jc w:val="center"/>
                    </w:pPr>
                    <w:r>
                      <w:rPr>
                        <w:rFonts w:hint="eastAsia"/>
                      </w:rPr>
                      <w:t>无</w:t>
                    </w:r>
                  </w:p>
                </w:tc>
                <w:tc>
                  <w:tcPr>
                    <w:tcW w:w="567" w:type="dxa"/>
                    <w:vAlign w:val="center"/>
                  </w:tcPr>
                  <w:p w14:paraId="20554470" w14:textId="77777777" w:rsidR="006D6341" w:rsidRDefault="0026020A" w:rsidP="006D6341">
                    <w:pPr>
                      <w:pStyle w:val="affb"/>
                      <w:jc w:val="center"/>
                    </w:pPr>
                    <w:r>
                      <w:rPr>
                        <w:rFonts w:hint="eastAsia"/>
                      </w:rPr>
                      <w:t>诉讼</w:t>
                    </w:r>
                  </w:p>
                </w:tc>
                <w:tc>
                  <w:tcPr>
                    <w:tcW w:w="2693" w:type="dxa"/>
                    <w:vAlign w:val="center"/>
                  </w:tcPr>
                  <w:p w14:paraId="022F4E23" w14:textId="77777777" w:rsidR="006D6341" w:rsidRDefault="0026020A" w:rsidP="006D6341">
                    <w:pPr>
                      <w:pStyle w:val="affb"/>
                    </w:pPr>
                    <w:r>
                      <w:rPr>
                        <w:rFonts w:hint="eastAsia"/>
                      </w:rPr>
                      <w:t>2017年1月，日照储配煤以违反煤炭买卖合同为由将富阳天旺起诉至日照中院，请求退还货款人民币6,801万元及相应利息。</w:t>
                    </w:r>
                  </w:p>
                  <w:p w14:paraId="6BD55932" w14:textId="77777777" w:rsidR="006D6341" w:rsidRDefault="0026020A" w:rsidP="006D6341">
                    <w:pPr>
                      <w:pStyle w:val="affb"/>
                    </w:pPr>
                    <w:r>
                      <w:rPr>
                        <w:rFonts w:hint="eastAsia"/>
                      </w:rPr>
                      <w:t>本案目前因富阳天旺进入破产程序，案件中止审理。</w:t>
                    </w:r>
                  </w:p>
                </w:tc>
                <w:tc>
                  <w:tcPr>
                    <w:tcW w:w="1276" w:type="dxa"/>
                    <w:vAlign w:val="center"/>
                  </w:tcPr>
                  <w:p w14:paraId="72CBD41D" w14:textId="77777777" w:rsidR="006D6341" w:rsidRDefault="0026020A" w:rsidP="006D6341">
                    <w:pPr>
                      <w:pStyle w:val="affb"/>
                      <w:jc w:val="right"/>
                    </w:pPr>
                    <w:r>
                      <w:rPr>
                        <w:rFonts w:hint="eastAsia"/>
                      </w:rPr>
                      <w:t>6,801.00</w:t>
                    </w:r>
                  </w:p>
                </w:tc>
                <w:tc>
                  <w:tcPr>
                    <w:tcW w:w="709" w:type="dxa"/>
                    <w:vAlign w:val="center"/>
                  </w:tcPr>
                  <w:p w14:paraId="10956489" w14:textId="77777777" w:rsidR="006D6341" w:rsidRDefault="0026020A" w:rsidP="006D6341">
                    <w:pPr>
                      <w:pStyle w:val="affb"/>
                      <w:jc w:val="center"/>
                    </w:pPr>
                    <w:r>
                      <w:rPr>
                        <w:rFonts w:hint="eastAsia"/>
                      </w:rPr>
                      <w:t>否</w:t>
                    </w:r>
                  </w:p>
                </w:tc>
                <w:tc>
                  <w:tcPr>
                    <w:tcW w:w="567" w:type="dxa"/>
                    <w:vAlign w:val="center"/>
                  </w:tcPr>
                  <w:p w14:paraId="4E3E82F5" w14:textId="77777777" w:rsidR="006D6341" w:rsidRDefault="0026020A" w:rsidP="006D6341">
                    <w:pPr>
                      <w:pStyle w:val="affb"/>
                      <w:jc w:val="center"/>
                    </w:pPr>
                    <w:r>
                      <w:rPr>
                        <w:rFonts w:hint="eastAsia"/>
                      </w:rPr>
                      <w:t>中止审理</w:t>
                    </w:r>
                  </w:p>
                </w:tc>
                <w:tc>
                  <w:tcPr>
                    <w:tcW w:w="1134" w:type="dxa"/>
                    <w:vAlign w:val="center"/>
                  </w:tcPr>
                  <w:p w14:paraId="4F32CAC4" w14:textId="77777777" w:rsidR="006D6341" w:rsidRDefault="0026020A" w:rsidP="006D6341">
                    <w:pPr>
                      <w:pStyle w:val="affb"/>
                    </w:pPr>
                    <w:r>
                      <w:rPr>
                        <w:rFonts w:hint="eastAsia"/>
                      </w:rPr>
                      <w:t>尚无法判断本次诉讼事项对公司本期利润或期后利润的影响。</w:t>
                    </w:r>
                  </w:p>
                </w:tc>
                <w:tc>
                  <w:tcPr>
                    <w:tcW w:w="708" w:type="dxa"/>
                    <w:vAlign w:val="center"/>
                  </w:tcPr>
                  <w:p w14:paraId="6A99B245" w14:textId="77777777" w:rsidR="006D6341" w:rsidRDefault="0026020A" w:rsidP="006D6341">
                    <w:pPr>
                      <w:pStyle w:val="affb"/>
                    </w:pPr>
                    <w:r>
                      <w:rPr>
                        <w:rFonts w:hint="eastAsia"/>
                      </w:rPr>
                      <w:t>—</w:t>
                    </w:r>
                  </w:p>
                </w:tc>
              </w:tr>
            </w:sdtContent>
          </w:sdt>
          <w:sdt>
            <w:sdtPr>
              <w:rPr>
                <w:rFonts w:ascii="Calibri" w:hAnsi="Calibri" w:hint="eastAsia"/>
              </w:rPr>
              <w:alias w:val="重大诉讼、仲裁事项"/>
              <w:tag w:val="_TUP_234d07ec13744d019fad4109a2500e1c"/>
              <w:id w:val="-1091465416"/>
              <w:lock w:val="sdtLocked"/>
            </w:sdtPr>
            <w:sdtEndPr/>
            <w:sdtContent>
              <w:tr w:rsidR="006D6341" w14:paraId="3F62F7E7" w14:textId="77777777" w:rsidTr="006D6341">
                <w:tc>
                  <w:tcPr>
                    <w:tcW w:w="675" w:type="dxa"/>
                    <w:vAlign w:val="center"/>
                  </w:tcPr>
                  <w:p w14:paraId="5D5FA19D" w14:textId="77777777" w:rsidR="006D6341" w:rsidRDefault="0026020A" w:rsidP="006D6341">
                    <w:pPr>
                      <w:pStyle w:val="affb"/>
                      <w:jc w:val="center"/>
                    </w:pPr>
                    <w:r>
                      <w:rPr>
                        <w:rFonts w:ascii="Calibri" w:hAnsi="Calibri" w:hint="eastAsia"/>
                      </w:rPr>
                      <w:t>中国建设银行济宁古槐路支行</w:t>
                    </w:r>
                    <w:r w:rsidR="0083116A">
                      <w:rPr>
                        <w:rFonts w:ascii="Calibri" w:hAnsi="Calibri" w:hint="eastAsia"/>
                      </w:rPr>
                      <w:t>（</w:t>
                    </w:r>
                    <w:r>
                      <w:rPr>
                        <w:rFonts w:ascii="Calibri" w:hAnsi="Calibri" w:hint="eastAsia"/>
                      </w:rPr>
                      <w:t>“建设银行古槐路支行”</w:t>
                    </w:r>
                    <w:r w:rsidR="0083116A">
                      <w:rPr>
                        <w:rFonts w:ascii="Calibri" w:hAnsi="Calibri" w:hint="eastAsia"/>
                      </w:rPr>
                      <w:t>）</w:t>
                    </w:r>
                  </w:p>
                </w:tc>
                <w:tc>
                  <w:tcPr>
                    <w:tcW w:w="709" w:type="dxa"/>
                    <w:vAlign w:val="center"/>
                  </w:tcPr>
                  <w:p w14:paraId="38C7F9AC" w14:textId="77777777" w:rsidR="006D6341" w:rsidRDefault="0026020A" w:rsidP="006D6341">
                    <w:pPr>
                      <w:pStyle w:val="affb"/>
                      <w:jc w:val="center"/>
                    </w:pPr>
                    <w:r>
                      <w:rPr>
                        <w:rFonts w:hint="eastAsia"/>
                      </w:rPr>
                      <w:t>兖州煤业</w:t>
                    </w:r>
                  </w:p>
                </w:tc>
                <w:tc>
                  <w:tcPr>
                    <w:tcW w:w="709" w:type="dxa"/>
                    <w:vAlign w:val="center"/>
                  </w:tcPr>
                  <w:p w14:paraId="6AC21C11" w14:textId="77777777" w:rsidR="006D6341" w:rsidRDefault="0026020A" w:rsidP="006D6341">
                    <w:pPr>
                      <w:pStyle w:val="affb"/>
                      <w:jc w:val="center"/>
                    </w:pPr>
                    <w:r>
                      <w:rPr>
                        <w:rFonts w:hint="eastAsia"/>
                      </w:rPr>
                      <w:t>济宁市燎原贸易有限责任公司</w:t>
                    </w:r>
                    <w:r w:rsidR="0083116A">
                      <w:rPr>
                        <w:rFonts w:hint="eastAsia"/>
                      </w:rPr>
                      <w:t>（</w:t>
                    </w:r>
                    <w:r>
                      <w:rPr>
                        <w:rFonts w:hint="eastAsia"/>
                      </w:rPr>
                      <w:t>“济宁燎原”</w:t>
                    </w:r>
                    <w:r w:rsidR="0083116A">
                      <w:rPr>
                        <w:rFonts w:hint="eastAsia"/>
                      </w:rPr>
                      <w:t>）</w:t>
                    </w:r>
                    <w:r>
                      <w:rPr>
                        <w:rFonts w:hint="eastAsia"/>
                      </w:rPr>
                      <w:t>等6名连带保证人</w:t>
                    </w:r>
                  </w:p>
                </w:tc>
                <w:tc>
                  <w:tcPr>
                    <w:tcW w:w="567" w:type="dxa"/>
                    <w:vAlign w:val="center"/>
                  </w:tcPr>
                  <w:p w14:paraId="33BB9730" w14:textId="77777777" w:rsidR="006D6341" w:rsidRDefault="0026020A" w:rsidP="006D6341">
                    <w:pPr>
                      <w:pStyle w:val="affb"/>
                      <w:jc w:val="center"/>
                    </w:pPr>
                    <w:r>
                      <w:rPr>
                        <w:rFonts w:hint="eastAsia"/>
                      </w:rPr>
                      <w:t>诉讼</w:t>
                    </w:r>
                  </w:p>
                </w:tc>
                <w:tc>
                  <w:tcPr>
                    <w:tcW w:w="2693" w:type="dxa"/>
                    <w:vAlign w:val="center"/>
                  </w:tcPr>
                  <w:p w14:paraId="3EA3CC34" w14:textId="77777777" w:rsidR="006D6341" w:rsidRDefault="0026020A" w:rsidP="006D6341">
                    <w:pPr>
                      <w:pStyle w:val="affb"/>
                    </w:pPr>
                    <w:r>
                      <w:rPr>
                        <w:rFonts w:hint="eastAsia"/>
                      </w:rPr>
                      <w:t>2017年6月29日，建设银行古槐路支行以金融借款合同纠纷为由，将济宁燎原、兖州煤业等8</w:t>
                    </w:r>
                    <w:r w:rsidR="00890E95">
                      <w:rPr>
                        <w:rFonts w:hint="eastAsia"/>
                      </w:rPr>
                      <w:t>名</w:t>
                    </w:r>
                    <w:r>
                      <w:rPr>
                        <w:rFonts w:hint="eastAsia"/>
                      </w:rPr>
                      <w:t>被告诉至济宁中院，要求济宁燎原偿还借款本金人民币9,585.96万元及相应利息。因济宁燎原将其对兖州煤业的应收账款人民币9,052万元</w:t>
                    </w:r>
                    <w:r w:rsidR="0083116A">
                      <w:rPr>
                        <w:rFonts w:hint="eastAsia"/>
                      </w:rPr>
                      <w:t>（</w:t>
                    </w:r>
                    <w:r>
                      <w:rPr>
                        <w:rFonts w:hint="eastAsia"/>
                      </w:rPr>
                      <w:t>涉嫌伪造</w:t>
                    </w:r>
                    <w:r w:rsidR="0083116A">
                      <w:rPr>
                        <w:rFonts w:hint="eastAsia"/>
                      </w:rPr>
                      <w:t>）</w:t>
                    </w:r>
                    <w:r>
                      <w:rPr>
                        <w:rFonts w:hint="eastAsia"/>
                      </w:rPr>
                      <w:t>向建设银行古槐路支行做了质押，建设银行古槐路支行要求公司在应收账款范围内履行付款义务。</w:t>
                    </w:r>
                  </w:p>
                  <w:p w14:paraId="2CDDB079" w14:textId="77777777" w:rsidR="006D6341" w:rsidRDefault="0026020A" w:rsidP="006D6341">
                    <w:pPr>
                      <w:pStyle w:val="affb"/>
                    </w:pPr>
                    <w:r>
                      <w:rPr>
                        <w:rFonts w:hint="eastAsia"/>
                      </w:rPr>
                      <w:t>济宁中院于2018年1月24日开庭审理，</w:t>
                    </w:r>
                    <w:r w:rsidR="002A7800">
                      <w:rPr>
                        <w:rFonts w:hint="eastAsia"/>
                      </w:rPr>
                      <w:t>公司</w:t>
                    </w:r>
                    <w:r>
                      <w:rPr>
                        <w:rFonts w:hint="eastAsia"/>
                      </w:rPr>
                      <w:t>向法院申请对相关证据材料中的印章进行司法鉴定，印章鉴定</w:t>
                    </w:r>
                    <w:r>
                      <w:rPr>
                        <w:rFonts w:hint="eastAsia"/>
                      </w:rPr>
                      <w:lastRenderedPageBreak/>
                      <w:t>结果为假。</w:t>
                    </w:r>
                  </w:p>
                  <w:p w14:paraId="4FC7D3AB" w14:textId="77777777" w:rsidR="006D6341" w:rsidRDefault="0026020A" w:rsidP="006D6341">
                    <w:pPr>
                      <w:pStyle w:val="affb"/>
                    </w:pPr>
                    <w:r>
                      <w:rPr>
                        <w:rFonts w:hint="eastAsia"/>
                      </w:rPr>
                      <w:t>经调查核实，公司认为济宁燎原涉嫌伪造公司印章，在金融机构办理应收账款质押借款业务。</w:t>
                    </w:r>
                  </w:p>
                  <w:p w14:paraId="40102C6D" w14:textId="77777777" w:rsidR="006D6341" w:rsidRDefault="002A7800" w:rsidP="006D6341">
                    <w:pPr>
                      <w:pStyle w:val="affb"/>
                    </w:pPr>
                    <w:r>
                      <w:rPr>
                        <w:rFonts w:hint="eastAsia"/>
                      </w:rPr>
                      <w:t>公司</w:t>
                    </w:r>
                    <w:r w:rsidR="0026020A">
                      <w:rPr>
                        <w:rFonts w:hint="eastAsia"/>
                      </w:rPr>
                      <w:t>向法院申请对相关证据材料中的印章进行司法鉴定，相关鉴定工作正在进行中，尚未获得印章鉴定结论。</w:t>
                    </w:r>
                  </w:p>
                </w:tc>
                <w:tc>
                  <w:tcPr>
                    <w:tcW w:w="1276" w:type="dxa"/>
                    <w:vAlign w:val="center"/>
                  </w:tcPr>
                  <w:p w14:paraId="47851B41" w14:textId="77777777" w:rsidR="006D6341" w:rsidRDefault="0026020A" w:rsidP="006D6341">
                    <w:pPr>
                      <w:pStyle w:val="affb"/>
                      <w:jc w:val="right"/>
                    </w:pPr>
                    <w:r>
                      <w:rPr>
                        <w:rFonts w:hint="eastAsia"/>
                      </w:rPr>
                      <w:lastRenderedPageBreak/>
                      <w:t>9,052.00</w:t>
                    </w:r>
                  </w:p>
                </w:tc>
                <w:tc>
                  <w:tcPr>
                    <w:tcW w:w="709" w:type="dxa"/>
                    <w:vAlign w:val="center"/>
                  </w:tcPr>
                  <w:p w14:paraId="5873554B" w14:textId="77777777" w:rsidR="006D6341" w:rsidRDefault="0026020A" w:rsidP="006D6341">
                    <w:pPr>
                      <w:pStyle w:val="affb"/>
                      <w:jc w:val="center"/>
                    </w:pPr>
                    <w:r>
                      <w:rPr>
                        <w:rFonts w:hint="eastAsia"/>
                      </w:rPr>
                      <w:t>否</w:t>
                    </w:r>
                  </w:p>
                </w:tc>
                <w:tc>
                  <w:tcPr>
                    <w:tcW w:w="567" w:type="dxa"/>
                    <w:vAlign w:val="center"/>
                  </w:tcPr>
                  <w:p w14:paraId="5B9BFF6D" w14:textId="77777777" w:rsidR="006D6341" w:rsidRDefault="0026020A" w:rsidP="006D6341">
                    <w:pPr>
                      <w:pStyle w:val="affb"/>
                      <w:jc w:val="center"/>
                    </w:pPr>
                    <w:r>
                      <w:rPr>
                        <w:rFonts w:hint="eastAsia"/>
                      </w:rPr>
                      <w:t>一审程序</w:t>
                    </w:r>
                  </w:p>
                </w:tc>
                <w:tc>
                  <w:tcPr>
                    <w:tcW w:w="1134" w:type="dxa"/>
                    <w:vAlign w:val="center"/>
                  </w:tcPr>
                  <w:p w14:paraId="0AA2E8FE" w14:textId="77777777" w:rsidR="006D6341" w:rsidRDefault="0026020A" w:rsidP="006D6341">
                    <w:pPr>
                      <w:pStyle w:val="affb"/>
                    </w:pPr>
                    <w:r>
                      <w:rPr>
                        <w:rFonts w:hint="eastAsia"/>
                      </w:rPr>
                      <w:t>本案目前正在履行一审程序，尚无法判断本次诉讼事项对公司本期利润或期后利润的影响。</w:t>
                    </w:r>
                  </w:p>
                </w:tc>
                <w:tc>
                  <w:tcPr>
                    <w:tcW w:w="708" w:type="dxa"/>
                    <w:vAlign w:val="center"/>
                  </w:tcPr>
                  <w:p w14:paraId="26D11D6F" w14:textId="77777777" w:rsidR="006D6341" w:rsidRDefault="0026020A" w:rsidP="006D6341">
                    <w:pPr>
                      <w:pStyle w:val="affb"/>
                    </w:pPr>
                    <w:r>
                      <w:rPr>
                        <w:rFonts w:hint="eastAsia"/>
                      </w:rPr>
                      <w:t>—</w:t>
                    </w:r>
                  </w:p>
                </w:tc>
              </w:tr>
            </w:sdtContent>
          </w:sdt>
          <w:sdt>
            <w:sdtPr>
              <w:rPr>
                <w:rFonts w:ascii="Calibri" w:hAnsi="Calibri" w:hint="eastAsia"/>
              </w:rPr>
              <w:alias w:val="重大诉讼、仲裁事项"/>
              <w:tag w:val="_TUP_234d07ec13744d019fad4109a2500e1c"/>
              <w:id w:val="-1077125019"/>
              <w:lock w:val="sdtLocked"/>
            </w:sdtPr>
            <w:sdtEndPr/>
            <w:sdtContent>
              <w:tr w:rsidR="006D6341" w14:paraId="7CA3DA60" w14:textId="77777777" w:rsidTr="006D6341">
                <w:tc>
                  <w:tcPr>
                    <w:tcW w:w="675" w:type="dxa"/>
                    <w:vAlign w:val="center"/>
                  </w:tcPr>
                  <w:p w14:paraId="52CD24D2" w14:textId="77777777" w:rsidR="006D6341" w:rsidRDefault="0026020A" w:rsidP="006D6341">
                    <w:pPr>
                      <w:pStyle w:val="affb"/>
                      <w:jc w:val="center"/>
                    </w:pPr>
                    <w:r>
                      <w:rPr>
                        <w:rFonts w:ascii="Calibri" w:hAnsi="Calibri" w:hint="eastAsia"/>
                      </w:rPr>
                      <w:t>济宁高新城建投资有限公司</w:t>
                    </w:r>
                    <w:r w:rsidR="0083116A">
                      <w:rPr>
                        <w:rFonts w:ascii="Calibri" w:hAnsi="Calibri" w:hint="eastAsia"/>
                      </w:rPr>
                      <w:t>（</w:t>
                    </w:r>
                    <w:r>
                      <w:rPr>
                        <w:rFonts w:ascii="Calibri" w:hAnsi="Calibri" w:hint="eastAsia"/>
                      </w:rPr>
                      <w:t>“济宁城建投”</w:t>
                    </w:r>
                    <w:r w:rsidR="0083116A">
                      <w:rPr>
                        <w:rFonts w:ascii="Calibri" w:hAnsi="Calibri" w:hint="eastAsia"/>
                      </w:rPr>
                      <w:t>）</w:t>
                    </w:r>
                  </w:p>
                </w:tc>
                <w:tc>
                  <w:tcPr>
                    <w:tcW w:w="709" w:type="dxa"/>
                    <w:vAlign w:val="center"/>
                  </w:tcPr>
                  <w:p w14:paraId="230A6635" w14:textId="77777777" w:rsidR="006D6341" w:rsidRDefault="0026020A" w:rsidP="006D6341">
                    <w:pPr>
                      <w:pStyle w:val="affb"/>
                      <w:jc w:val="center"/>
                    </w:pPr>
                    <w:r>
                      <w:rPr>
                        <w:rFonts w:hint="eastAsia"/>
                      </w:rPr>
                      <w:t>交易中心</w:t>
                    </w:r>
                  </w:p>
                </w:tc>
                <w:tc>
                  <w:tcPr>
                    <w:tcW w:w="709" w:type="dxa"/>
                    <w:vAlign w:val="center"/>
                  </w:tcPr>
                  <w:p w14:paraId="60FFB187" w14:textId="77777777" w:rsidR="006D6341" w:rsidRDefault="0026020A" w:rsidP="006D6341">
                    <w:pPr>
                      <w:pStyle w:val="affb"/>
                      <w:jc w:val="center"/>
                    </w:pPr>
                    <w:r>
                      <w:rPr>
                        <w:rFonts w:hint="eastAsia"/>
                      </w:rPr>
                      <w:t>无</w:t>
                    </w:r>
                  </w:p>
                </w:tc>
                <w:tc>
                  <w:tcPr>
                    <w:tcW w:w="567" w:type="dxa"/>
                    <w:vAlign w:val="center"/>
                  </w:tcPr>
                  <w:p w14:paraId="4C4A83AD" w14:textId="77777777" w:rsidR="006D6341" w:rsidRDefault="0026020A" w:rsidP="006D6341">
                    <w:pPr>
                      <w:pStyle w:val="affb"/>
                      <w:jc w:val="center"/>
                    </w:pPr>
                    <w:r>
                      <w:rPr>
                        <w:rFonts w:hint="eastAsia"/>
                      </w:rPr>
                      <w:t>诉讼</w:t>
                    </w:r>
                  </w:p>
                </w:tc>
                <w:tc>
                  <w:tcPr>
                    <w:tcW w:w="2693" w:type="dxa"/>
                    <w:vAlign w:val="center"/>
                  </w:tcPr>
                  <w:p w14:paraId="61AA5272" w14:textId="77777777" w:rsidR="006D6341" w:rsidRDefault="0026020A" w:rsidP="006D6341">
                    <w:pPr>
                      <w:pStyle w:val="affb"/>
                    </w:pPr>
                    <w:r>
                      <w:rPr>
                        <w:rFonts w:hint="eastAsia"/>
                      </w:rPr>
                      <w:t>2017年4月18日，济宁城建投向济宁中院提起诉讼，要求交易中心支付济宁高新区创新大厦转让余款人民币6,514.31万元及相应违约金。交易中心认为，依据双方于2013年4月19日签订的《济宁高新区创新大厦转让协议》，目前尚不具备剩余转让价款的付款条件。</w:t>
                    </w:r>
                  </w:p>
                  <w:p w14:paraId="5E29CE02" w14:textId="77777777" w:rsidR="006D6341" w:rsidRDefault="0026020A" w:rsidP="006D6341">
                    <w:pPr>
                      <w:pStyle w:val="affb"/>
                    </w:pPr>
                    <w:r>
                      <w:rPr>
                        <w:rFonts w:hint="eastAsia"/>
                      </w:rPr>
                      <w:t>2017年12月20日，山东高院就本案作出二审终审判决，交易中心二审败诉。</w:t>
                    </w:r>
                  </w:p>
                </w:tc>
                <w:tc>
                  <w:tcPr>
                    <w:tcW w:w="1276" w:type="dxa"/>
                    <w:vAlign w:val="center"/>
                  </w:tcPr>
                  <w:p w14:paraId="04D10077" w14:textId="77777777" w:rsidR="006D6341" w:rsidRDefault="0026020A" w:rsidP="006D6341">
                    <w:pPr>
                      <w:pStyle w:val="affb"/>
                      <w:jc w:val="right"/>
                    </w:pPr>
                    <w:r>
                      <w:rPr>
                        <w:rFonts w:hint="eastAsia"/>
                      </w:rPr>
                      <w:t>6,514.31</w:t>
                    </w:r>
                  </w:p>
                </w:tc>
                <w:tc>
                  <w:tcPr>
                    <w:tcW w:w="709" w:type="dxa"/>
                    <w:vAlign w:val="center"/>
                  </w:tcPr>
                  <w:p w14:paraId="610B919F" w14:textId="77777777" w:rsidR="006D6341" w:rsidRDefault="0026020A" w:rsidP="006D6341">
                    <w:pPr>
                      <w:pStyle w:val="affb"/>
                      <w:jc w:val="center"/>
                    </w:pPr>
                    <w:r>
                      <w:rPr>
                        <w:rFonts w:hint="eastAsia"/>
                      </w:rPr>
                      <w:t>否</w:t>
                    </w:r>
                  </w:p>
                </w:tc>
                <w:tc>
                  <w:tcPr>
                    <w:tcW w:w="567" w:type="dxa"/>
                    <w:vAlign w:val="center"/>
                  </w:tcPr>
                  <w:p w14:paraId="13DE6A0A" w14:textId="77777777" w:rsidR="006D6341" w:rsidRDefault="0026020A" w:rsidP="006D6341">
                    <w:pPr>
                      <w:pStyle w:val="affb"/>
                      <w:jc w:val="center"/>
                    </w:pPr>
                    <w:r>
                      <w:rPr>
                        <w:rFonts w:hint="eastAsia"/>
                      </w:rPr>
                      <w:t>执行程序</w:t>
                    </w:r>
                  </w:p>
                </w:tc>
                <w:tc>
                  <w:tcPr>
                    <w:tcW w:w="1134" w:type="dxa"/>
                    <w:vAlign w:val="center"/>
                  </w:tcPr>
                  <w:p w14:paraId="5696BCFA" w14:textId="77777777" w:rsidR="006D6341" w:rsidRDefault="0026020A" w:rsidP="006D6341">
                    <w:pPr>
                      <w:pStyle w:val="affb"/>
                    </w:pPr>
                    <w:r>
                      <w:rPr>
                        <w:rFonts w:hint="eastAsia"/>
                      </w:rPr>
                      <w:t>本案已二审终审</w:t>
                    </w:r>
                  </w:p>
                </w:tc>
                <w:tc>
                  <w:tcPr>
                    <w:tcW w:w="708" w:type="dxa"/>
                    <w:vAlign w:val="center"/>
                  </w:tcPr>
                  <w:p w14:paraId="6FDC9743" w14:textId="77777777" w:rsidR="006D6341" w:rsidRDefault="00700634" w:rsidP="006D6341">
                    <w:pPr>
                      <w:pStyle w:val="affb"/>
                    </w:pPr>
                    <w:r w:rsidRPr="00700634">
                      <w:rPr>
                        <w:rFonts w:hint="eastAsia"/>
                      </w:rPr>
                      <w:t>交易中心正在落实执行。</w:t>
                    </w:r>
                  </w:p>
                </w:tc>
              </w:tr>
            </w:sdtContent>
          </w:sdt>
          <w:sdt>
            <w:sdtPr>
              <w:rPr>
                <w:rFonts w:ascii="Calibri" w:hAnsi="Calibri" w:hint="eastAsia"/>
              </w:rPr>
              <w:alias w:val="重大诉讼、仲裁事项"/>
              <w:tag w:val="_TUP_234d07ec13744d019fad4109a2500e1c"/>
              <w:id w:val="1598517935"/>
              <w:lock w:val="sdtLocked"/>
            </w:sdtPr>
            <w:sdtEndPr/>
            <w:sdtContent>
              <w:tr w:rsidR="006D6341" w14:paraId="2A68E890" w14:textId="77777777" w:rsidTr="006D6341">
                <w:tc>
                  <w:tcPr>
                    <w:tcW w:w="675" w:type="dxa"/>
                    <w:vAlign w:val="center"/>
                  </w:tcPr>
                  <w:p w14:paraId="34FD8A97" w14:textId="77777777" w:rsidR="006D6341" w:rsidRDefault="0026020A" w:rsidP="006D6341">
                    <w:pPr>
                      <w:pStyle w:val="affb"/>
                      <w:jc w:val="center"/>
                    </w:pPr>
                    <w:r>
                      <w:rPr>
                        <w:rFonts w:ascii="Calibri" w:hAnsi="Calibri" w:hint="eastAsia"/>
                      </w:rPr>
                      <w:t>青岛兖煤东启能源有限公司</w:t>
                    </w:r>
                    <w:r w:rsidR="0083116A">
                      <w:rPr>
                        <w:rFonts w:ascii="Calibri" w:hAnsi="Calibri" w:hint="eastAsia"/>
                      </w:rPr>
                      <w:t>（</w:t>
                    </w:r>
                    <w:r>
                      <w:rPr>
                        <w:rFonts w:ascii="Calibri" w:hAnsi="Calibri" w:hint="eastAsia"/>
                      </w:rPr>
                      <w:t>“兖煤东启”</w:t>
                    </w:r>
                    <w:r w:rsidR="0083116A">
                      <w:rPr>
                        <w:rFonts w:ascii="Calibri" w:hAnsi="Calibri" w:hint="eastAsia"/>
                      </w:rPr>
                      <w:t>）</w:t>
                    </w:r>
                  </w:p>
                </w:tc>
                <w:tc>
                  <w:tcPr>
                    <w:tcW w:w="709" w:type="dxa"/>
                    <w:vAlign w:val="center"/>
                  </w:tcPr>
                  <w:p w14:paraId="7DBA841D" w14:textId="77777777" w:rsidR="006D6341" w:rsidRDefault="0026020A" w:rsidP="006D6341">
                    <w:pPr>
                      <w:pStyle w:val="affb"/>
                      <w:jc w:val="center"/>
                    </w:pPr>
                    <w:r>
                      <w:rPr>
                        <w:rFonts w:hint="eastAsia"/>
                      </w:rPr>
                      <w:t>上海绿地凌港电力燃料有限公司</w:t>
                    </w:r>
                    <w:r w:rsidR="0083116A">
                      <w:rPr>
                        <w:rFonts w:hint="eastAsia"/>
                      </w:rPr>
                      <w:t>（</w:t>
                    </w:r>
                    <w:r>
                      <w:rPr>
                        <w:rFonts w:hint="eastAsia"/>
                      </w:rPr>
                      <w:t>“绿地凌港”</w:t>
                    </w:r>
                    <w:r w:rsidR="0083116A">
                      <w:rPr>
                        <w:rFonts w:hint="eastAsia"/>
                      </w:rPr>
                      <w:t>）</w:t>
                    </w:r>
                  </w:p>
                </w:tc>
                <w:tc>
                  <w:tcPr>
                    <w:tcW w:w="709" w:type="dxa"/>
                    <w:vAlign w:val="center"/>
                  </w:tcPr>
                  <w:p w14:paraId="776B54C0" w14:textId="77777777" w:rsidR="006D6341" w:rsidRDefault="0026020A" w:rsidP="006D6341">
                    <w:pPr>
                      <w:pStyle w:val="affb"/>
                      <w:jc w:val="center"/>
                    </w:pPr>
                    <w:r>
                      <w:rPr>
                        <w:rFonts w:hint="eastAsia"/>
                      </w:rPr>
                      <w:t>镇江市天韵贸易有限公司</w:t>
                    </w:r>
                    <w:r w:rsidR="0083116A">
                      <w:rPr>
                        <w:rFonts w:hint="eastAsia"/>
                      </w:rPr>
                      <w:t>（</w:t>
                    </w:r>
                    <w:r>
                      <w:rPr>
                        <w:rFonts w:hint="eastAsia"/>
                      </w:rPr>
                      <w:t>“镇江天韵”</w:t>
                    </w:r>
                    <w:r w:rsidR="0083116A">
                      <w:rPr>
                        <w:rFonts w:hint="eastAsia"/>
                      </w:rPr>
                      <w:t>）</w:t>
                    </w:r>
                    <w:r>
                      <w:rPr>
                        <w:rFonts w:hint="eastAsia"/>
                      </w:rPr>
                      <w:t>、江苏极草生物科技有限公司</w:t>
                    </w:r>
                    <w:r w:rsidR="0083116A">
                      <w:rPr>
                        <w:rFonts w:hint="eastAsia"/>
                      </w:rPr>
                      <w:t>（</w:t>
                    </w:r>
                    <w:r>
                      <w:rPr>
                        <w:rFonts w:hint="eastAsia"/>
                      </w:rPr>
                      <w:t>“江苏极</w:t>
                    </w:r>
                    <w:r>
                      <w:rPr>
                        <w:rFonts w:hint="eastAsia"/>
                      </w:rPr>
                      <w:lastRenderedPageBreak/>
                      <w:t>草”</w:t>
                    </w:r>
                    <w:r w:rsidR="0083116A">
                      <w:rPr>
                        <w:rFonts w:hint="eastAsia"/>
                      </w:rPr>
                      <w:t>）</w:t>
                    </w:r>
                    <w:r>
                      <w:rPr>
                        <w:rFonts w:hint="eastAsia"/>
                      </w:rPr>
                      <w:t>承担连带还款责任</w:t>
                    </w:r>
                  </w:p>
                </w:tc>
                <w:tc>
                  <w:tcPr>
                    <w:tcW w:w="567" w:type="dxa"/>
                    <w:vAlign w:val="center"/>
                  </w:tcPr>
                  <w:p w14:paraId="6B9F52A4" w14:textId="77777777" w:rsidR="006D6341" w:rsidRDefault="0026020A" w:rsidP="006D6341">
                    <w:pPr>
                      <w:pStyle w:val="affb"/>
                      <w:jc w:val="center"/>
                    </w:pPr>
                    <w:r>
                      <w:rPr>
                        <w:rFonts w:hint="eastAsia"/>
                      </w:rPr>
                      <w:lastRenderedPageBreak/>
                      <w:t>诉讼</w:t>
                    </w:r>
                  </w:p>
                </w:tc>
                <w:tc>
                  <w:tcPr>
                    <w:tcW w:w="2693" w:type="dxa"/>
                    <w:vAlign w:val="center"/>
                  </w:tcPr>
                  <w:p w14:paraId="5A325862" w14:textId="77777777" w:rsidR="006D6341" w:rsidRDefault="0026020A" w:rsidP="00890E95">
                    <w:pPr>
                      <w:pStyle w:val="affb"/>
                    </w:pPr>
                    <w:r>
                      <w:rPr>
                        <w:rFonts w:hint="eastAsia"/>
                      </w:rPr>
                      <w:t>2017年8月13日，公司控股子公司日照储配煤的全资子公司兖煤东启将绿地凌港、镇江天韵、江苏极草诉至上海市第一中级人民法院，请求法院判令依法解除兖煤东启与绿地凌港签订的《煤炭供需合同》，并请求法院判令返还已付货款人民币8,220.62万元及相应利息，镇江天韵、江苏极草承担连带还款责任。2018年6月6日，</w:t>
                    </w:r>
                    <w:r w:rsidR="00890E95">
                      <w:rPr>
                        <w:rFonts w:hint="eastAsia"/>
                      </w:rPr>
                      <w:t>上海市第一中级人民法院做出</w:t>
                    </w:r>
                    <w:r>
                      <w:rPr>
                        <w:rFonts w:hint="eastAsia"/>
                      </w:rPr>
                      <w:t>一审判决</w:t>
                    </w:r>
                    <w:r w:rsidR="002A7800">
                      <w:rPr>
                        <w:rFonts w:hint="eastAsia"/>
                      </w:rPr>
                      <w:t>。</w:t>
                    </w:r>
                    <w:r>
                      <w:rPr>
                        <w:rFonts w:hint="eastAsia"/>
                      </w:rPr>
                      <w:t>鉴于一审判决未能达到诉讼目的，兖煤东启向上海市高级人民法院提起上诉，目前</w:t>
                    </w:r>
                    <w:r w:rsidR="00700634" w:rsidRPr="00700634">
                      <w:rPr>
                        <w:rFonts w:hint="eastAsia"/>
                      </w:rPr>
                      <w:t>法院尚未做出裁决</w:t>
                    </w:r>
                    <w:r>
                      <w:rPr>
                        <w:rFonts w:hint="eastAsia"/>
                      </w:rPr>
                      <w:t>。</w:t>
                    </w:r>
                  </w:p>
                </w:tc>
                <w:tc>
                  <w:tcPr>
                    <w:tcW w:w="1276" w:type="dxa"/>
                    <w:vAlign w:val="center"/>
                  </w:tcPr>
                  <w:p w14:paraId="58759CB7" w14:textId="77777777" w:rsidR="006D6341" w:rsidRDefault="0026020A" w:rsidP="006D6341">
                    <w:pPr>
                      <w:pStyle w:val="affb"/>
                      <w:jc w:val="right"/>
                    </w:pPr>
                    <w:r>
                      <w:rPr>
                        <w:rFonts w:hint="eastAsia"/>
                      </w:rPr>
                      <w:t>8,220.62</w:t>
                    </w:r>
                  </w:p>
                </w:tc>
                <w:tc>
                  <w:tcPr>
                    <w:tcW w:w="709" w:type="dxa"/>
                    <w:vAlign w:val="center"/>
                  </w:tcPr>
                  <w:p w14:paraId="3309EEA6" w14:textId="77777777" w:rsidR="006D6341" w:rsidRDefault="0026020A" w:rsidP="006D6341">
                    <w:pPr>
                      <w:pStyle w:val="affb"/>
                      <w:jc w:val="center"/>
                    </w:pPr>
                    <w:r>
                      <w:rPr>
                        <w:rFonts w:hint="eastAsia"/>
                      </w:rPr>
                      <w:t>否</w:t>
                    </w:r>
                  </w:p>
                </w:tc>
                <w:tc>
                  <w:tcPr>
                    <w:tcW w:w="567" w:type="dxa"/>
                    <w:vAlign w:val="center"/>
                  </w:tcPr>
                  <w:p w14:paraId="1F152BCD" w14:textId="77777777" w:rsidR="006D6341" w:rsidRDefault="0026020A" w:rsidP="006D6341">
                    <w:pPr>
                      <w:pStyle w:val="affb"/>
                      <w:jc w:val="center"/>
                    </w:pPr>
                    <w:r>
                      <w:rPr>
                        <w:rFonts w:hint="eastAsia"/>
                      </w:rPr>
                      <w:t>二审程序</w:t>
                    </w:r>
                  </w:p>
                </w:tc>
                <w:tc>
                  <w:tcPr>
                    <w:tcW w:w="1134" w:type="dxa"/>
                    <w:vAlign w:val="center"/>
                  </w:tcPr>
                  <w:p w14:paraId="0A3E149E" w14:textId="77777777" w:rsidR="006D6341" w:rsidRDefault="0026020A" w:rsidP="00890E95">
                    <w:pPr>
                      <w:pStyle w:val="affb"/>
                    </w:pPr>
                    <w:r>
                      <w:rPr>
                        <w:rFonts w:hint="eastAsia"/>
                      </w:rPr>
                      <w:t>本案目前进入二审程序，目前尚无法判断本次诉讼事项对公司本期利润</w:t>
                    </w:r>
                    <w:r w:rsidR="00890E95">
                      <w:rPr>
                        <w:rFonts w:hint="eastAsia"/>
                      </w:rPr>
                      <w:t>或期后</w:t>
                    </w:r>
                    <w:r>
                      <w:rPr>
                        <w:rFonts w:hint="eastAsia"/>
                      </w:rPr>
                      <w:t>利润的影响。</w:t>
                    </w:r>
                  </w:p>
                </w:tc>
                <w:tc>
                  <w:tcPr>
                    <w:tcW w:w="708" w:type="dxa"/>
                    <w:vAlign w:val="center"/>
                  </w:tcPr>
                  <w:p w14:paraId="0AA9AD45" w14:textId="77777777" w:rsidR="006D6341" w:rsidRDefault="0026020A" w:rsidP="006D6341">
                    <w:pPr>
                      <w:pStyle w:val="affb"/>
                    </w:pPr>
                    <w:r>
                      <w:rPr>
                        <w:rFonts w:hint="eastAsia"/>
                      </w:rPr>
                      <w:t>—</w:t>
                    </w:r>
                  </w:p>
                </w:tc>
              </w:tr>
            </w:sdtContent>
          </w:sdt>
          <w:sdt>
            <w:sdtPr>
              <w:rPr>
                <w:rFonts w:ascii="Calibri" w:hAnsi="Calibri" w:hint="eastAsia"/>
              </w:rPr>
              <w:alias w:val="重大诉讼、仲裁事项"/>
              <w:tag w:val="_TUP_234d07ec13744d019fad4109a2500e1c"/>
              <w:id w:val="-327978465"/>
              <w:lock w:val="sdtLocked"/>
            </w:sdtPr>
            <w:sdtEndPr/>
            <w:sdtContent>
              <w:tr w:rsidR="006D6341" w14:paraId="6D957D3B" w14:textId="77777777" w:rsidTr="006D6341">
                <w:tc>
                  <w:tcPr>
                    <w:tcW w:w="675" w:type="dxa"/>
                    <w:vAlign w:val="center"/>
                  </w:tcPr>
                  <w:p w14:paraId="15AEB482" w14:textId="77777777" w:rsidR="006D6341" w:rsidRDefault="0026020A" w:rsidP="006D6341">
                    <w:pPr>
                      <w:pStyle w:val="affb"/>
                      <w:jc w:val="center"/>
                    </w:pPr>
                    <w:r>
                      <w:rPr>
                        <w:rFonts w:ascii="Calibri" w:hAnsi="Calibri" w:hint="eastAsia"/>
                      </w:rPr>
                      <w:t>厦门信达</w:t>
                    </w:r>
                  </w:p>
                </w:tc>
                <w:tc>
                  <w:tcPr>
                    <w:tcW w:w="709" w:type="dxa"/>
                    <w:vAlign w:val="center"/>
                  </w:tcPr>
                  <w:p w14:paraId="6A4F8AAF" w14:textId="77777777" w:rsidR="006D6341" w:rsidRDefault="0026020A" w:rsidP="006D6341">
                    <w:pPr>
                      <w:pStyle w:val="affb"/>
                      <w:jc w:val="center"/>
                    </w:pPr>
                    <w:r>
                      <w:rPr>
                        <w:rFonts w:hint="eastAsia"/>
                      </w:rPr>
                      <w:t>中垠物流</w:t>
                    </w:r>
                  </w:p>
                </w:tc>
                <w:tc>
                  <w:tcPr>
                    <w:tcW w:w="709" w:type="dxa"/>
                    <w:vAlign w:val="center"/>
                  </w:tcPr>
                  <w:p w14:paraId="088842E7" w14:textId="77777777" w:rsidR="006D6341" w:rsidRDefault="0026020A" w:rsidP="006D6341">
                    <w:pPr>
                      <w:pStyle w:val="affb"/>
                      <w:jc w:val="center"/>
                    </w:pPr>
                    <w:r>
                      <w:rPr>
                        <w:rFonts w:hint="eastAsia"/>
                      </w:rPr>
                      <w:t>兖州煤业</w:t>
                    </w:r>
                  </w:p>
                </w:tc>
                <w:tc>
                  <w:tcPr>
                    <w:tcW w:w="567" w:type="dxa"/>
                    <w:vAlign w:val="center"/>
                  </w:tcPr>
                  <w:p w14:paraId="6E7B5DE6" w14:textId="77777777" w:rsidR="006D6341" w:rsidRDefault="0026020A" w:rsidP="006D6341">
                    <w:pPr>
                      <w:pStyle w:val="affb"/>
                      <w:jc w:val="center"/>
                    </w:pPr>
                    <w:r>
                      <w:rPr>
                        <w:rFonts w:hint="eastAsia"/>
                      </w:rPr>
                      <w:t>诉讼</w:t>
                    </w:r>
                  </w:p>
                </w:tc>
                <w:tc>
                  <w:tcPr>
                    <w:tcW w:w="2693" w:type="dxa"/>
                    <w:vAlign w:val="center"/>
                  </w:tcPr>
                  <w:p w14:paraId="0DCE336C" w14:textId="77777777" w:rsidR="006D6341" w:rsidRDefault="0026020A" w:rsidP="006D6341">
                    <w:pPr>
                      <w:pStyle w:val="affb"/>
                    </w:pPr>
                    <w:r>
                      <w:rPr>
                        <w:rFonts w:hint="eastAsia"/>
                      </w:rPr>
                      <w:t>2017年6月，厦门信达以买卖合同纠纷为由，分三个案件向厦门市湖里区人民法院起诉中垠物流和兖州煤业，要求中垠物流返还货款本金合计人民币</w:t>
                    </w:r>
                    <w:r w:rsidR="00FB521F" w:rsidRPr="002A7800">
                      <w:rPr>
                        <w:rFonts w:hint="eastAsia"/>
                      </w:rPr>
                      <w:t>3</w:t>
                    </w:r>
                    <w:r w:rsidR="000B72F5" w:rsidRPr="002A7800">
                      <w:rPr>
                        <w:rFonts w:hint="eastAsia"/>
                      </w:rPr>
                      <w:t>,</w:t>
                    </w:r>
                    <w:r w:rsidR="00FB521F" w:rsidRPr="002A7800">
                      <w:rPr>
                        <w:rFonts w:hint="eastAsia"/>
                      </w:rPr>
                      <w:t>171.16</w:t>
                    </w:r>
                    <w:r>
                      <w:rPr>
                        <w:rFonts w:hint="eastAsia"/>
                      </w:rPr>
                      <w:t>万元及相应利息，要求兖州煤业承担连带责任。</w:t>
                    </w:r>
                  </w:p>
                  <w:p w14:paraId="3A977B3E" w14:textId="77777777" w:rsidR="006D6341" w:rsidRDefault="0026020A" w:rsidP="006D6341">
                    <w:pPr>
                      <w:pStyle w:val="affb"/>
                    </w:pPr>
                    <w:r>
                      <w:rPr>
                        <w:rFonts w:hint="eastAsia"/>
                      </w:rPr>
                      <w:t>2017年6月公司向法院提出管辖权异议，法院裁定该案三起案件与另外一起相关案件</w:t>
                    </w:r>
                    <w:r w:rsidR="0083116A">
                      <w:rPr>
                        <w:rFonts w:hint="eastAsia"/>
                      </w:rPr>
                      <w:t>（</w:t>
                    </w:r>
                    <w:r>
                      <w:rPr>
                        <w:rFonts w:hint="eastAsia"/>
                      </w:rPr>
                      <w:t>同为厦门信达诉中垠物流和兖州煤业合同纠纷案</w:t>
                    </w:r>
                    <w:r w:rsidR="0083116A">
                      <w:rPr>
                        <w:rFonts w:hint="eastAsia"/>
                      </w:rPr>
                      <w:t>）</w:t>
                    </w:r>
                    <w:r>
                      <w:rPr>
                        <w:rFonts w:hint="eastAsia"/>
                      </w:rPr>
                      <w:t>合并</w:t>
                    </w:r>
                    <w:r w:rsidR="00FB521F">
                      <w:rPr>
                        <w:rFonts w:hint="eastAsia"/>
                      </w:rPr>
                      <w:t>，涉案本金合计人民币9,110万元</w:t>
                    </w:r>
                    <w:r>
                      <w:rPr>
                        <w:rFonts w:hint="eastAsia"/>
                      </w:rPr>
                      <w:t>，由厦门中院审理。</w:t>
                    </w:r>
                  </w:p>
                  <w:p w14:paraId="605FDE86" w14:textId="77777777" w:rsidR="006D6341" w:rsidRDefault="0026020A" w:rsidP="006D6341">
                    <w:pPr>
                      <w:pStyle w:val="affb"/>
                    </w:pPr>
                    <w:r>
                      <w:rPr>
                        <w:rFonts w:hint="eastAsia"/>
                      </w:rPr>
                      <w:t>2018年7月17日厦门中院开庭审理，尚未做出裁决。经本公司调查核实，原告提交的相关证据中使用的公司及中垠物流印章均涉嫌伪造，本案涉及第三方及相关责任人涉嫌伪造公司印章实施合同诈骗，公司已依法向公安机关报案并获得立案，公安机关已对相关人员实施了刑事措施。</w:t>
                    </w:r>
                  </w:p>
                </w:tc>
                <w:tc>
                  <w:tcPr>
                    <w:tcW w:w="1276" w:type="dxa"/>
                    <w:vAlign w:val="center"/>
                  </w:tcPr>
                  <w:p w14:paraId="58E8B530" w14:textId="77777777" w:rsidR="006D6341" w:rsidRDefault="0026020A" w:rsidP="006D6341">
                    <w:pPr>
                      <w:pStyle w:val="affb"/>
                      <w:jc w:val="right"/>
                    </w:pPr>
                    <w:r>
                      <w:rPr>
                        <w:rFonts w:hint="eastAsia"/>
                      </w:rPr>
                      <w:t>9,110.00</w:t>
                    </w:r>
                  </w:p>
                </w:tc>
                <w:tc>
                  <w:tcPr>
                    <w:tcW w:w="709" w:type="dxa"/>
                    <w:vAlign w:val="center"/>
                  </w:tcPr>
                  <w:p w14:paraId="727BCB99" w14:textId="77777777" w:rsidR="006D6341" w:rsidRDefault="0026020A" w:rsidP="006D6341">
                    <w:pPr>
                      <w:pStyle w:val="affb"/>
                      <w:jc w:val="center"/>
                    </w:pPr>
                    <w:r>
                      <w:rPr>
                        <w:rFonts w:hint="eastAsia"/>
                      </w:rPr>
                      <w:t>否</w:t>
                    </w:r>
                  </w:p>
                </w:tc>
                <w:tc>
                  <w:tcPr>
                    <w:tcW w:w="567" w:type="dxa"/>
                    <w:vAlign w:val="center"/>
                  </w:tcPr>
                  <w:p w14:paraId="123EB2A2" w14:textId="77777777" w:rsidR="006D6341" w:rsidRDefault="0026020A" w:rsidP="006D6341">
                    <w:pPr>
                      <w:pStyle w:val="affb"/>
                      <w:jc w:val="center"/>
                    </w:pPr>
                    <w:r>
                      <w:rPr>
                        <w:rFonts w:hint="eastAsia"/>
                      </w:rPr>
                      <w:t>一审程序</w:t>
                    </w:r>
                  </w:p>
                </w:tc>
                <w:tc>
                  <w:tcPr>
                    <w:tcW w:w="1134" w:type="dxa"/>
                    <w:vAlign w:val="center"/>
                  </w:tcPr>
                  <w:p w14:paraId="0A57A2AF" w14:textId="77777777" w:rsidR="006D6341" w:rsidRDefault="0026020A" w:rsidP="00F90C5C">
                    <w:pPr>
                      <w:pStyle w:val="affb"/>
                    </w:pPr>
                    <w:r>
                      <w:rPr>
                        <w:rFonts w:hint="eastAsia"/>
                      </w:rPr>
                      <w:t>本案目前正在履行一审程序，目前尚无法判断本次诉讼事项对公司本期利润</w:t>
                    </w:r>
                    <w:r w:rsidR="00F90C5C">
                      <w:rPr>
                        <w:rFonts w:hint="eastAsia"/>
                      </w:rPr>
                      <w:t>或期后</w:t>
                    </w:r>
                    <w:r>
                      <w:rPr>
                        <w:rFonts w:hint="eastAsia"/>
                      </w:rPr>
                      <w:t>利润的影响。</w:t>
                    </w:r>
                  </w:p>
                </w:tc>
                <w:tc>
                  <w:tcPr>
                    <w:tcW w:w="708" w:type="dxa"/>
                    <w:vAlign w:val="center"/>
                  </w:tcPr>
                  <w:p w14:paraId="5F08BF08" w14:textId="77777777" w:rsidR="006D6341" w:rsidRDefault="0026020A" w:rsidP="006D6341">
                    <w:pPr>
                      <w:pStyle w:val="affb"/>
                    </w:pPr>
                    <w:r>
                      <w:rPr>
                        <w:rFonts w:hint="eastAsia"/>
                      </w:rPr>
                      <w:t>—</w:t>
                    </w:r>
                  </w:p>
                </w:tc>
              </w:tr>
            </w:sdtContent>
          </w:sdt>
        </w:tbl>
        <w:p w14:paraId="1AF22CC8" w14:textId="77777777" w:rsidR="006D6341" w:rsidRDefault="006D6341">
          <w:pPr>
            <w:pStyle w:val="affb"/>
          </w:pPr>
        </w:p>
        <w:p w14:paraId="57ACC14F" w14:textId="77777777" w:rsidR="006D6341" w:rsidRPr="00C46B49" w:rsidRDefault="009C6250" w:rsidP="006D6341">
          <w:pPr>
            <w:pStyle w:val="affb"/>
          </w:pPr>
        </w:p>
      </w:sdtContent>
    </w:sdt>
    <w:p w14:paraId="1980C693" w14:textId="77777777" w:rsidR="006D6341" w:rsidRDefault="006D6341">
      <w:pPr>
        <w:pStyle w:val="affb"/>
      </w:pPr>
    </w:p>
    <w:sdt>
      <w:sdtPr>
        <w:rPr>
          <w:rFonts w:ascii="宋体" w:hAnsi="宋体" w:cs="宋体"/>
          <w:b w:val="0"/>
          <w:bCs w:val="0"/>
          <w:kern w:val="0"/>
          <w:sz w:val="21"/>
          <w:szCs w:val="22"/>
          <w:lang w:val="en-US"/>
        </w:rPr>
        <w:alias w:val="模块:其他诉讼仲裁事项说明"/>
        <w:tag w:val="_SEC_c92a88ec21204766afe5f9688cbd21bd"/>
        <w:id w:val="248008608"/>
        <w:lock w:val="sdtLocked"/>
        <w:placeholder>
          <w:docPart w:val="GBC22222222222222222222222222222"/>
        </w:placeholder>
      </w:sdtPr>
      <w:sdtEndPr>
        <w:rPr>
          <w:rFonts w:hint="eastAsia"/>
          <w:szCs w:val="24"/>
        </w:rPr>
      </w:sdtEndPr>
      <w:sdtContent>
        <w:p w14:paraId="7C4EA4D4" w14:textId="77777777" w:rsidR="006D6341" w:rsidRDefault="0026020A" w:rsidP="006217F4">
          <w:pPr>
            <w:pStyle w:val="affd"/>
            <w:numPr>
              <w:ilvl w:val="0"/>
              <w:numId w:val="31"/>
            </w:numPr>
          </w:pPr>
          <w:r>
            <w:t>其他说明</w:t>
          </w:r>
        </w:p>
        <w:sdt>
          <w:sdtPr>
            <w:rPr>
              <w:rFonts w:hint="eastAsia"/>
            </w:rPr>
            <w:alias w:val="是否适用：重大诉讼、仲裁事项其他说明[双击切换]"/>
            <w:tag w:val="_GBC_d8d8aef394564199936be6639c0e21a5"/>
            <w:id w:val="-914934071"/>
            <w:lock w:val="sdtContentLocked"/>
            <w:placeholder>
              <w:docPart w:val="GBC22222222222222222222222222222"/>
            </w:placeholder>
          </w:sdtPr>
          <w:sdtEndPr/>
          <w:sdtContent>
            <w:p w14:paraId="70165864" w14:textId="77777777" w:rsidR="006D6341" w:rsidRDefault="00E86408" w:rsidP="00F90C5C">
              <w:pPr>
                <w:pStyle w:val="affb"/>
              </w:pPr>
              <w:r>
                <w:fldChar w:fldCharType="begin"/>
              </w:r>
              <w:r w:rsidR="00F90C5C">
                <w:instrText>MACROBUTTON  SnrToggleCheckbox □适用</w:instrText>
              </w:r>
              <w:r>
                <w:fldChar w:fldCharType="end"/>
              </w:r>
              <w:r>
                <w:fldChar w:fldCharType="begin"/>
              </w:r>
              <w:r w:rsidR="00F90C5C">
                <w:instrText xml:space="preserve"> MACROBUTTON  SnrToggleCheckbox √不适用 </w:instrText>
              </w:r>
              <w:r>
                <w:fldChar w:fldCharType="end"/>
              </w:r>
            </w:p>
          </w:sdtContent>
        </w:sdt>
      </w:sdtContent>
    </w:sdt>
    <w:p w14:paraId="2449EC71" w14:textId="77777777" w:rsidR="006D6341" w:rsidRDefault="006D6341">
      <w:pPr>
        <w:pStyle w:val="affb"/>
      </w:pPr>
    </w:p>
    <w:sdt>
      <w:sdtPr>
        <w:rPr>
          <w:rFonts w:ascii="宋体" w:hAnsi="宋体" w:cs="宋体"/>
          <w:b w:val="0"/>
          <w:bCs w:val="0"/>
          <w:kern w:val="0"/>
          <w:sz w:val="21"/>
          <w:szCs w:val="24"/>
          <w:lang w:val="en-US"/>
        </w:rPr>
        <w:alias w:val="模块:上市公司及其董事、监事、高级管理人员、控股股东、实际控制人、收购人处罚及整改情况"/>
        <w:tag w:val="_SEC_61682565f6714c6a81ab8e6d05a5abaa"/>
        <w:id w:val="-1197851071"/>
        <w:lock w:val="sdtLocked"/>
        <w:placeholder>
          <w:docPart w:val="GBC22222222222222222222222222222"/>
        </w:placeholder>
      </w:sdtPr>
      <w:sdtEndPr>
        <w:rPr>
          <w:rFonts w:hint="eastAsia"/>
        </w:rPr>
      </w:sdtEndPr>
      <w:sdtContent>
        <w:p w14:paraId="4300651F" w14:textId="77777777" w:rsidR="006D6341" w:rsidRDefault="0026020A" w:rsidP="006217F4">
          <w:pPr>
            <w:pStyle w:val="2CharCharChar"/>
            <w:numPr>
              <w:ilvl w:val="0"/>
              <w:numId w:val="41"/>
            </w:numPr>
            <w:spacing w:line="360" w:lineRule="auto"/>
          </w:pPr>
          <w:r>
            <w:t>上市公司及其董事、监事、高级管理人员、控股股东、实际控制人、收购人处罚及整改情况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298503029"/>
            <w:lock w:val="sdtContentLocked"/>
            <w:placeholder>
              <w:docPart w:val="GBC22222222222222222222222222222"/>
            </w:placeholder>
          </w:sdtPr>
          <w:sdtEndPr/>
          <w:sdtContent>
            <w:p w14:paraId="01342757" w14:textId="77777777" w:rsidR="006D6341" w:rsidRDefault="00E86408" w:rsidP="006D6341">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p w14:paraId="48D5D640" w14:textId="77777777" w:rsidR="006D6341" w:rsidRDefault="006D6341" w:rsidP="006D6341">
          <w:pPr>
            <w:pStyle w:val="affb"/>
          </w:pPr>
        </w:p>
        <w:p w14:paraId="4E891E15" w14:textId="77777777" w:rsidR="006D6341" w:rsidRPr="006F488E" w:rsidRDefault="0026020A" w:rsidP="006D6341">
          <w:pPr>
            <w:pStyle w:val="affb"/>
          </w:pPr>
          <w:r w:rsidRPr="006F488E">
            <w:rPr>
              <w:rFonts w:hint="eastAsia"/>
            </w:rPr>
            <w:lastRenderedPageBreak/>
            <w:t>报告期内，公司及其董事、监事、高级管理人员、控股股东、实际控制人，没有受到有权机关调查、司法纪检部门采取强制措施、被移送司法机关或追究刑事责任、中国证监会稽查、中国证监会行政处罚、证券市场禁入、通报批评、认定为不适当人选、被其他行政管理部门</w:t>
          </w:r>
          <w:r w:rsidR="002A7800">
            <w:rPr>
              <w:rFonts w:hint="eastAsia"/>
            </w:rPr>
            <w:t>给予重大行政</w:t>
          </w:r>
          <w:r w:rsidRPr="006F488E">
            <w:rPr>
              <w:rFonts w:hint="eastAsia"/>
            </w:rPr>
            <w:t>处罚及证券交易所公开谴责的情况。</w:t>
          </w:r>
        </w:p>
        <w:p w14:paraId="7D53DFD8" w14:textId="77777777" w:rsidR="006D6341" w:rsidRDefault="009C6250">
          <w:pPr>
            <w:pStyle w:val="affb"/>
          </w:pPr>
        </w:p>
      </w:sdtContent>
    </w:sdt>
    <w:sdt>
      <w:sdtPr>
        <w:rPr>
          <w:rFonts w:ascii="宋体" w:hAnsi="宋体" w:cs="宋体" w:hint="eastAsia"/>
          <w:b w:val="0"/>
          <w:bCs w:val="0"/>
          <w:kern w:val="0"/>
          <w:sz w:val="21"/>
          <w:szCs w:val="24"/>
          <w:lang w:val="en-US"/>
        </w:rPr>
        <w:alias w:val="模块:报告期内公司及其控股股东、实际控制人诚信状况的说明"/>
        <w:tag w:val="_SEC_b6520273283341408b24eceadfb999dd"/>
        <w:id w:val="-1209720021"/>
        <w:lock w:val="sdtLocked"/>
        <w:placeholder>
          <w:docPart w:val="GBC22222222222222222222222222222"/>
        </w:placeholder>
      </w:sdtPr>
      <w:sdtEndPr/>
      <w:sdtContent>
        <w:p w14:paraId="15BF67F8" w14:textId="77777777" w:rsidR="006D6341" w:rsidRDefault="0026020A" w:rsidP="006217F4">
          <w:pPr>
            <w:pStyle w:val="2CharCharChar"/>
            <w:numPr>
              <w:ilvl w:val="0"/>
              <w:numId w:val="41"/>
            </w:numPr>
            <w:spacing w:line="360" w:lineRule="auto"/>
          </w:pPr>
          <w: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1931571600"/>
            <w:lock w:val="sdtContentLocked"/>
            <w:placeholder>
              <w:docPart w:val="GBC22222222222222222222222222222"/>
            </w:placeholder>
          </w:sdtPr>
          <w:sdtEndPr/>
          <w:sdtContent>
            <w:p w14:paraId="6B044A5E" w14:textId="77777777" w:rsidR="006D6341" w:rsidRDefault="00E86408" w:rsidP="006D6341">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p w14:paraId="1EA5D79C" w14:textId="77777777" w:rsidR="006D6341" w:rsidRDefault="006D6341">
          <w:pPr>
            <w:pStyle w:val="affb"/>
          </w:pPr>
        </w:p>
        <w:p w14:paraId="5B4D3F08" w14:textId="77777777" w:rsidR="006D6341" w:rsidRDefault="0026020A">
          <w:pPr>
            <w:pStyle w:val="affb"/>
          </w:pPr>
          <w:r w:rsidRPr="006F488E">
            <w:rPr>
              <w:rFonts w:hint="eastAsia"/>
            </w:rPr>
            <w:t>报告期内公司及其控股股东、实际控制人不存在未履行法院生效判决、所负数额较大的债务到期未清偿等不诚信的情况。</w:t>
          </w:r>
        </w:p>
      </w:sdtContent>
    </w:sdt>
    <w:p w14:paraId="3D77FB0F" w14:textId="77777777" w:rsidR="006D6341" w:rsidRDefault="0026020A" w:rsidP="006217F4">
      <w:pPr>
        <w:pStyle w:val="2CharCharChar"/>
        <w:numPr>
          <w:ilvl w:val="0"/>
          <w:numId w:val="41"/>
        </w:numPr>
        <w:spacing w:line="360" w:lineRule="auto"/>
      </w:pPr>
      <w:r>
        <w:rPr>
          <w:rFonts w:hint="eastAsia"/>
        </w:rPr>
        <w:t>公司股权激励计划、员工持股计划或其他员工激励措施的情况及其影响</w:t>
      </w:r>
    </w:p>
    <w:sdt>
      <w:sdtPr>
        <w:rPr>
          <w:rFonts w:ascii="宋体" w:hAnsi="宋体" w:cs="宋体" w:hint="eastAsia"/>
          <w:b w:val="0"/>
          <w:bCs w:val="0"/>
          <w:kern w:val="44"/>
          <w:sz w:val="21"/>
          <w:szCs w:val="22"/>
          <w:lang w:val="en-US"/>
        </w:rPr>
        <w:alias w:val="模块:相关股权激励事项已在临时公告披露且后续实施无进展或变化"/>
        <w:tag w:val="_SEC_411f00cbba714819bb6b4829850672c8"/>
        <w:id w:val="1392006567"/>
        <w:lock w:val="sdtLocked"/>
        <w:placeholder>
          <w:docPart w:val="GBC22222222222222222222222222222"/>
        </w:placeholder>
      </w:sdtPr>
      <w:sdtEndPr>
        <w:rPr>
          <w:rFonts w:hint="default"/>
          <w:szCs w:val="21"/>
        </w:rPr>
      </w:sdtEndPr>
      <w:sdtContent>
        <w:p w14:paraId="3EE75088" w14:textId="77777777" w:rsidR="006D6341" w:rsidRDefault="0026020A" w:rsidP="006217F4">
          <w:pPr>
            <w:pStyle w:val="affd"/>
            <w:numPr>
              <w:ilvl w:val="1"/>
              <w:numId w:val="32"/>
            </w:numPr>
            <w:rPr>
              <w:kern w:val="44"/>
            </w:rPr>
          </w:pPr>
          <w:r>
            <w:rPr>
              <w:rFonts w:hint="eastAsia"/>
              <w:kern w:val="44"/>
            </w:rPr>
            <w:t>相关股权激励事项已在临时公告披露且后续实施无进展或变化的</w:t>
          </w:r>
        </w:p>
        <w:p w14:paraId="4B094254" w14:textId="77777777" w:rsidR="006D6341" w:rsidRDefault="009C6250" w:rsidP="006D6341">
          <w:pPr>
            <w:pStyle w:val="affb"/>
          </w:pPr>
          <w:sdt>
            <w:sdtPr>
              <w:alias w:val="是否适用：相关激励事项已在临时公告披露且后续实施无进展或变化的[双击切换]"/>
              <w:tag w:val="_GBC_6d3d46ffc441429fa473c06ffa671d27"/>
              <w:id w:val="1896002397"/>
              <w:lock w:val="sdtContentLocked"/>
              <w:placeholder>
                <w:docPart w:val="GBC22222222222222222222222222222"/>
              </w:placeholder>
            </w:sdtPr>
            <w:sdtEndPr/>
            <w:sdtContent>
              <w:r w:rsidR="00E86408">
                <w:fldChar w:fldCharType="begin"/>
              </w:r>
              <w:r w:rsidR="0026020A">
                <w:instrText xml:space="preserve"> MACROBUTTON  SnrToggleCheckbox □适用 </w:instrText>
              </w:r>
              <w:r w:rsidR="00E86408">
                <w:fldChar w:fldCharType="end"/>
              </w:r>
              <w:r w:rsidR="00E86408">
                <w:fldChar w:fldCharType="begin"/>
              </w:r>
              <w:r w:rsidR="0026020A">
                <w:instrText xml:space="preserve"> MACROBUTTON  SnrToggleCheckbox √不适用 </w:instrText>
              </w:r>
              <w:r w:rsidR="00E86408">
                <w:fldChar w:fldCharType="end"/>
              </w:r>
            </w:sdtContent>
          </w:sdt>
        </w:p>
      </w:sdtContent>
    </w:sdt>
    <w:p w14:paraId="3D4270F3" w14:textId="77777777" w:rsidR="006D6341" w:rsidRDefault="0026020A" w:rsidP="006217F4">
      <w:pPr>
        <w:pStyle w:val="affd"/>
        <w:numPr>
          <w:ilvl w:val="1"/>
          <w:numId w:val="32"/>
        </w:numPr>
        <w:rPr>
          <w:kern w:val="44"/>
        </w:rPr>
      </w:pPr>
      <w:r>
        <w:rPr>
          <w:rFonts w:hint="eastAsia"/>
          <w:kern w:val="44"/>
        </w:rPr>
        <w:t>临时公告未披露或有后续进展的激励情况</w:t>
      </w:r>
    </w:p>
    <w:p w14:paraId="38F3EB5A" w14:textId="77777777" w:rsidR="006D6341" w:rsidRDefault="0026020A">
      <w:pPr>
        <w:pStyle w:val="affb"/>
      </w:pPr>
      <w:r>
        <w:rPr>
          <w:rFonts w:hint="eastAsia"/>
        </w:rPr>
        <w:t>股权激励情况</w:t>
      </w:r>
    </w:p>
    <w:sdt>
      <w:sdtPr>
        <w:alias w:val="是否适用：股权激励情况[双击切换]"/>
        <w:tag w:val="_GBC_388221bc7be24cdca55be337256c8bc1"/>
        <w:id w:val="1009261050"/>
        <w:lock w:val="sdtContentLocked"/>
        <w:placeholder>
          <w:docPart w:val="GBC22222222222222222222222222222"/>
        </w:placeholder>
      </w:sdtPr>
      <w:sdtEndPr/>
      <w:sdtContent>
        <w:p w14:paraId="0098A3B5" w14:textId="77777777" w:rsidR="006D6341" w:rsidRDefault="00E86408" w:rsidP="006D6341">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sdt>
      <w:sdtPr>
        <w:rPr>
          <w:rFonts w:hint="eastAsia"/>
          <w:szCs w:val="21"/>
        </w:rPr>
        <w:alias w:val="模块:股权激励情况的说明"/>
        <w:tag w:val="_SEC_a417a9b40b6a4adeba436d511837e016"/>
        <w:id w:val="-18172913"/>
        <w:lock w:val="sdtLocked"/>
        <w:placeholder>
          <w:docPart w:val="GBC22222222222222222222222222222"/>
        </w:placeholder>
      </w:sdtPr>
      <w:sdtEndPr>
        <w:rPr>
          <w:rFonts w:hint="default"/>
        </w:rPr>
      </w:sdtEndPr>
      <w:sdtContent>
        <w:p w14:paraId="7ACCF938" w14:textId="77777777" w:rsidR="006D6341" w:rsidRDefault="0026020A">
          <w:pPr>
            <w:pStyle w:val="affb"/>
            <w:rPr>
              <w:szCs w:val="21"/>
            </w:rPr>
          </w:pPr>
          <w:r>
            <w:rPr>
              <w:rFonts w:hint="eastAsia"/>
              <w:szCs w:val="21"/>
            </w:rPr>
            <w:t>其他说明</w:t>
          </w:r>
        </w:p>
        <w:p w14:paraId="2481C877" w14:textId="77777777" w:rsidR="006D6341" w:rsidRDefault="009C6250" w:rsidP="006D6341">
          <w:pPr>
            <w:pStyle w:val="affb"/>
            <w:rPr>
              <w:szCs w:val="21"/>
            </w:rPr>
          </w:pPr>
          <w:sdt>
            <w:sdtPr>
              <w:rPr>
                <w:rFonts w:hint="eastAsia"/>
                <w:szCs w:val="21"/>
              </w:rPr>
              <w:alias w:val="是否适用：股权激励情况的说明[双击切换]"/>
              <w:tag w:val="_GBC_e5a032ecd3e24335b29a38809f65a990"/>
              <w:id w:val="-836920554"/>
              <w:lock w:val="sdtContentLocked"/>
              <w:placeholder>
                <w:docPart w:val="GBC22222222222222222222222222222"/>
              </w:placeholder>
            </w:sdtPr>
            <w:sdtEndPr/>
            <w:sdtContent>
              <w:r w:rsidR="00E86408">
                <w:rPr>
                  <w:szCs w:val="21"/>
                </w:rPr>
                <w:fldChar w:fldCharType="begin"/>
              </w:r>
              <w:r w:rsidR="0026020A">
                <w:rPr>
                  <w:szCs w:val="21"/>
                </w:rPr>
                <w:instrText xml:space="preserve"> MACROBUTTON  SnrToggleCheckbox □适用 </w:instrText>
              </w:r>
              <w:r w:rsidR="00E86408">
                <w:rPr>
                  <w:szCs w:val="21"/>
                </w:rPr>
                <w:fldChar w:fldCharType="end"/>
              </w:r>
              <w:r w:rsidR="00E86408">
                <w:rPr>
                  <w:szCs w:val="21"/>
                </w:rPr>
                <w:fldChar w:fldCharType="begin"/>
              </w:r>
              <w:r w:rsidR="0026020A">
                <w:rPr>
                  <w:szCs w:val="21"/>
                </w:rPr>
                <w:instrText xml:space="preserve"> MACROBUTTON  SnrToggleCheckbox √不适用 </w:instrText>
              </w:r>
              <w:r w:rsidR="00E86408">
                <w:rPr>
                  <w:szCs w:val="21"/>
                </w:rPr>
                <w:fldChar w:fldCharType="end"/>
              </w:r>
            </w:sdtContent>
          </w:sdt>
        </w:p>
      </w:sdtContent>
    </w:sdt>
    <w:p w14:paraId="21F44AA2" w14:textId="77777777" w:rsidR="006D6341" w:rsidRDefault="006D6341">
      <w:pPr>
        <w:pStyle w:val="affb"/>
        <w:rPr>
          <w:szCs w:val="21"/>
        </w:rPr>
      </w:pPr>
    </w:p>
    <w:sdt>
      <w:sdtPr>
        <w:rPr>
          <w:rFonts w:hint="eastAsia"/>
          <w:bCs/>
          <w:szCs w:val="21"/>
        </w:rPr>
        <w:alias w:val="模块:员工持股计划情况"/>
        <w:tag w:val="_SEC_70861e225efc4a6aa2a87c82bdeffa60"/>
        <w:id w:val="1569223409"/>
        <w:lock w:val="sdtLocked"/>
        <w:placeholder>
          <w:docPart w:val="GBC22222222222222222222222222222"/>
        </w:placeholder>
      </w:sdtPr>
      <w:sdtEndPr/>
      <w:sdtContent>
        <w:p w14:paraId="33DFF4AE" w14:textId="77777777" w:rsidR="006D6341" w:rsidRDefault="0026020A">
          <w:pPr>
            <w:pStyle w:val="affb"/>
            <w:rPr>
              <w:bCs/>
              <w:szCs w:val="21"/>
            </w:rPr>
          </w:pPr>
          <w:r>
            <w:rPr>
              <w:rFonts w:hint="eastAsia"/>
              <w:bCs/>
              <w:szCs w:val="21"/>
            </w:rPr>
            <w:t>员工持股计划情况</w:t>
          </w:r>
        </w:p>
        <w:sdt>
          <w:sdtPr>
            <w:rPr>
              <w:szCs w:val="21"/>
            </w:rPr>
            <w:alias w:val="是否适用：员工持股计划情况[双击切换]"/>
            <w:tag w:val="_GBC_60a13b60efda4715a83fed9c5960ee3b"/>
            <w:id w:val="190493980"/>
            <w:lock w:val="sdtContentLocked"/>
            <w:placeholder>
              <w:docPart w:val="GBC22222222222222222222222222222"/>
            </w:placeholder>
          </w:sdtPr>
          <w:sdtEndPr/>
          <w:sdtContent>
            <w:p w14:paraId="31BA8A28" w14:textId="77777777" w:rsidR="006D6341" w:rsidRDefault="00E86408" w:rsidP="006D6341">
              <w:pPr>
                <w:pStyle w:val="affb"/>
                <w:rPr>
                  <w:bCs/>
                  <w:szCs w:val="21"/>
                </w:rPr>
              </w:pPr>
              <w:r>
                <w:rPr>
                  <w:szCs w:val="21"/>
                </w:rPr>
                <w:fldChar w:fldCharType="begin"/>
              </w:r>
              <w:r w:rsidR="0026020A">
                <w:rPr>
                  <w:szCs w:val="21"/>
                </w:rPr>
                <w:instrText xml:space="preserve"> MACROBUTTON  SnrToggleCheckbox □适用 </w:instrText>
              </w:r>
              <w:r>
                <w:rPr>
                  <w:szCs w:val="21"/>
                </w:rPr>
                <w:fldChar w:fldCharType="end"/>
              </w:r>
              <w:r>
                <w:rPr>
                  <w:szCs w:val="21"/>
                </w:rPr>
                <w:fldChar w:fldCharType="begin"/>
              </w:r>
              <w:r w:rsidR="0026020A">
                <w:rPr>
                  <w:szCs w:val="21"/>
                </w:rPr>
                <w:instrText xml:space="preserve"> MACROBUTTON  SnrToggleCheckbox √不适用 </w:instrText>
              </w:r>
              <w:r>
                <w:rPr>
                  <w:szCs w:val="21"/>
                </w:rPr>
                <w:fldChar w:fldCharType="end"/>
              </w:r>
            </w:p>
          </w:sdtContent>
        </w:sdt>
      </w:sdtContent>
    </w:sdt>
    <w:p w14:paraId="5C52FD4B" w14:textId="77777777" w:rsidR="006D6341" w:rsidRDefault="006D6341">
      <w:pPr>
        <w:pStyle w:val="affb"/>
        <w:rPr>
          <w:bCs/>
          <w:szCs w:val="21"/>
        </w:rPr>
      </w:pPr>
    </w:p>
    <w:sdt>
      <w:sdtPr>
        <w:rPr>
          <w:rFonts w:hint="eastAsia"/>
          <w:bCs/>
          <w:szCs w:val="21"/>
        </w:rPr>
        <w:alias w:val="模块:其他激励措施"/>
        <w:tag w:val="_SEC_63920368dc0b49e9a257b190129bf278"/>
        <w:id w:val="-1571872135"/>
        <w:lock w:val="sdtLocked"/>
        <w:placeholder>
          <w:docPart w:val="GBC22222222222222222222222222222"/>
        </w:placeholder>
      </w:sdtPr>
      <w:sdtEndPr/>
      <w:sdtContent>
        <w:p w14:paraId="76CBFB23" w14:textId="77777777" w:rsidR="006D6341" w:rsidRDefault="0026020A">
          <w:pPr>
            <w:pStyle w:val="affb"/>
            <w:rPr>
              <w:bCs/>
              <w:szCs w:val="21"/>
            </w:rPr>
          </w:pPr>
          <w:r>
            <w:rPr>
              <w:rFonts w:hint="eastAsia"/>
              <w:bCs/>
              <w:szCs w:val="21"/>
            </w:rPr>
            <w:t>其他激励措施</w:t>
          </w:r>
        </w:p>
        <w:sdt>
          <w:sdtPr>
            <w:rPr>
              <w:szCs w:val="21"/>
            </w:rPr>
            <w:alias w:val="是否适用：其他激励措施[双击切换]"/>
            <w:tag w:val="_GBC_87e3c04518ac4bed97846d84cc8784e1"/>
            <w:id w:val="-771397215"/>
            <w:lock w:val="sdtContentLocked"/>
            <w:placeholder>
              <w:docPart w:val="GBC22222222222222222222222222222"/>
            </w:placeholder>
          </w:sdtPr>
          <w:sdtEndPr/>
          <w:sdtContent>
            <w:p w14:paraId="0A6E6634" w14:textId="77777777" w:rsidR="006D6341" w:rsidRDefault="00E86408" w:rsidP="006D6341">
              <w:pPr>
                <w:pStyle w:val="affb"/>
                <w:rPr>
                  <w:bCs/>
                  <w:szCs w:val="21"/>
                </w:rPr>
              </w:pPr>
              <w:r>
                <w:rPr>
                  <w:szCs w:val="21"/>
                </w:rPr>
                <w:fldChar w:fldCharType="begin"/>
              </w:r>
              <w:r w:rsidR="0026020A">
                <w:rPr>
                  <w:szCs w:val="21"/>
                </w:rPr>
                <w:instrText xml:space="preserve"> MACROBUTTON  SnrToggleCheckbox □适用 </w:instrText>
              </w:r>
              <w:r>
                <w:rPr>
                  <w:szCs w:val="21"/>
                </w:rPr>
                <w:fldChar w:fldCharType="end"/>
              </w:r>
              <w:r>
                <w:rPr>
                  <w:szCs w:val="21"/>
                </w:rPr>
                <w:fldChar w:fldCharType="begin"/>
              </w:r>
              <w:r w:rsidR="0026020A">
                <w:rPr>
                  <w:szCs w:val="21"/>
                </w:rPr>
                <w:instrText xml:space="preserve"> MACROBUTTON  SnrToggleCheckbox √不适用 </w:instrText>
              </w:r>
              <w:r>
                <w:rPr>
                  <w:szCs w:val="21"/>
                </w:rPr>
                <w:fldChar w:fldCharType="end"/>
              </w:r>
            </w:p>
          </w:sdtContent>
        </w:sdt>
      </w:sdtContent>
    </w:sdt>
    <w:p w14:paraId="48538F5D" w14:textId="77777777" w:rsidR="00195E6B" w:rsidRDefault="00195E6B">
      <w:pPr>
        <w:pStyle w:val="affb"/>
      </w:pPr>
      <w:bookmarkStart w:id="55" w:name="_Toc342565988"/>
    </w:p>
    <w:p w14:paraId="48AFBEA6" w14:textId="77777777" w:rsidR="00195E6B" w:rsidRDefault="003E16DD" w:rsidP="006217F4">
      <w:pPr>
        <w:pStyle w:val="2CharCharChar"/>
        <w:numPr>
          <w:ilvl w:val="0"/>
          <w:numId w:val="41"/>
        </w:numPr>
        <w:spacing w:line="360" w:lineRule="auto"/>
      </w:pPr>
      <w:r>
        <w:rPr>
          <w:rFonts w:hint="eastAsia"/>
        </w:rPr>
        <w:t>重大关联</w:t>
      </w:r>
      <w:r w:rsidR="00C32FC0">
        <w:rPr>
          <w:rFonts w:hint="eastAsia"/>
        </w:rPr>
        <w:t>/</w:t>
      </w:r>
      <w:r w:rsidR="00C32FC0">
        <w:rPr>
          <w:rFonts w:hint="eastAsia"/>
        </w:rPr>
        <w:t>关连</w:t>
      </w:r>
      <w:r>
        <w:rPr>
          <w:rFonts w:hint="eastAsia"/>
        </w:rPr>
        <w:t>交易</w:t>
      </w:r>
    </w:p>
    <w:p w14:paraId="1931B44F" w14:textId="77777777" w:rsidR="00FC41B7" w:rsidRDefault="00FC41B7" w:rsidP="00117AD5">
      <w:pPr>
        <w:ind w:firstLineChars="200" w:firstLine="440"/>
      </w:pPr>
      <w:r w:rsidRPr="00FC41B7">
        <w:rPr>
          <w:rFonts w:hint="eastAsia"/>
        </w:rPr>
        <w:t>本集团的关联</w:t>
      </w:r>
      <w:r w:rsidRPr="00FC41B7">
        <w:t>/关连交易主要是</w:t>
      </w:r>
      <w:r w:rsidR="009939DE">
        <w:rPr>
          <w:rFonts w:hint="eastAsia"/>
        </w:rPr>
        <w:t>本集团</w:t>
      </w:r>
      <w:r w:rsidR="0033664C">
        <w:rPr>
          <w:rFonts w:hint="eastAsia"/>
        </w:rPr>
        <w:t>与</w:t>
      </w:r>
      <w:r w:rsidR="007F2EFA">
        <w:rPr>
          <w:rFonts w:hint="eastAsia"/>
        </w:rPr>
        <w:t>控股股东</w:t>
      </w:r>
      <w:r w:rsidRPr="00FC41B7">
        <w:t>兖矿集团</w:t>
      </w:r>
      <w:r w:rsidR="00F22484" w:rsidRPr="00F22484">
        <w:rPr>
          <w:rFonts w:hint="eastAsia"/>
        </w:rPr>
        <w:t>（包括除本集团以外的兖矿集团其他附属公司）</w:t>
      </w:r>
      <w:r w:rsidR="0033664C">
        <w:rPr>
          <w:rFonts w:hint="eastAsia"/>
        </w:rPr>
        <w:t>、</w:t>
      </w:r>
      <w:r w:rsidR="007448E1" w:rsidRPr="007448E1">
        <w:rPr>
          <w:rFonts w:hint="eastAsia"/>
        </w:rPr>
        <w:t>青岛世纪瑞丰集团有限公司</w:t>
      </w:r>
      <w:r w:rsidR="0083116A" w:rsidRPr="00546C4F">
        <w:rPr>
          <w:rFonts w:hint="eastAsia"/>
        </w:rPr>
        <w:t>（</w:t>
      </w:r>
      <w:r w:rsidR="007175B5" w:rsidRPr="00546C4F">
        <w:rPr>
          <w:rFonts w:hint="eastAsia"/>
        </w:rPr>
        <w:t>“世纪瑞丰”</w:t>
      </w:r>
      <w:r w:rsidR="0083116A" w:rsidRPr="00546C4F">
        <w:rPr>
          <w:rFonts w:hint="eastAsia"/>
        </w:rPr>
        <w:t>）</w:t>
      </w:r>
      <w:r w:rsidR="0033664C">
        <w:rPr>
          <w:rFonts w:hint="eastAsia"/>
        </w:rPr>
        <w:t>、</w:t>
      </w:r>
      <w:r w:rsidR="00E72002" w:rsidRPr="004B26EB">
        <w:t>Glencor</w:t>
      </w:r>
      <w:r w:rsidR="00E72002" w:rsidRPr="00950047">
        <w:t>e Coal Pty Ltd（</w:t>
      </w:r>
      <w:r w:rsidR="00371C7A">
        <w:rPr>
          <w:rFonts w:hint="eastAsia"/>
        </w:rPr>
        <w:t>“</w:t>
      </w:r>
      <w:r w:rsidR="00E72002" w:rsidRPr="00950047">
        <w:t>嘉能可</w:t>
      </w:r>
      <w:r w:rsidR="00371C7A">
        <w:rPr>
          <w:rFonts w:hint="eastAsia"/>
        </w:rPr>
        <w:t>”</w:t>
      </w:r>
      <w:r w:rsidR="00E72002" w:rsidRPr="00950047">
        <w:t>）</w:t>
      </w:r>
      <w:r w:rsidR="00E72002" w:rsidRPr="004B26EB">
        <w:rPr>
          <w:rFonts w:hint="eastAsia"/>
        </w:rPr>
        <w:t>及其附属公司</w:t>
      </w:r>
      <w:r w:rsidR="00E72002" w:rsidRPr="00E72002">
        <w:rPr>
          <w:rFonts w:hint="eastAsia"/>
        </w:rPr>
        <w:t>、双日株式会社（“双日公司”）</w:t>
      </w:r>
      <w:r w:rsidR="00E72002" w:rsidRPr="006A3461">
        <w:rPr>
          <w:rFonts w:hint="eastAsia"/>
        </w:rPr>
        <w:t>及其附属公司</w:t>
      </w:r>
      <w:r w:rsidR="00E72002">
        <w:rPr>
          <w:rFonts w:hint="eastAsia"/>
        </w:rPr>
        <w:t>之间的关联/关连交易</w:t>
      </w:r>
      <w:r w:rsidRPr="00FC41B7">
        <w:t>。</w:t>
      </w:r>
    </w:p>
    <w:p w14:paraId="22DEF18D" w14:textId="77777777" w:rsidR="00597A1B" w:rsidRPr="00FC41B7" w:rsidRDefault="00597A1B" w:rsidP="00117AD5">
      <w:pPr>
        <w:ind w:firstLineChars="200" w:firstLine="440"/>
      </w:pPr>
    </w:p>
    <w:p w14:paraId="5DE56033" w14:textId="77777777" w:rsidR="00195E6B" w:rsidRDefault="003E16DD">
      <w:pPr>
        <w:pStyle w:val="3"/>
        <w:numPr>
          <w:ilvl w:val="2"/>
          <w:numId w:val="2"/>
        </w:numPr>
      </w:pPr>
      <w:r>
        <w:rPr>
          <w:rFonts w:hint="eastAsia"/>
        </w:rPr>
        <w:t>与日常经营相关的关联</w:t>
      </w:r>
      <w:r w:rsidR="00C32FC0">
        <w:rPr>
          <w:rFonts w:hint="eastAsia"/>
        </w:rPr>
        <w:t>/</w:t>
      </w:r>
      <w:r w:rsidR="00C32FC0">
        <w:rPr>
          <w:rFonts w:hint="eastAsia"/>
        </w:rPr>
        <w:t>关连</w:t>
      </w:r>
      <w:r>
        <w:rPr>
          <w:rFonts w:hint="eastAsia"/>
        </w:rPr>
        <w:t>交易</w:t>
      </w:r>
    </w:p>
    <w:sdt>
      <w:sdtPr>
        <w:rPr>
          <w:rFonts w:ascii="Calibri" w:hAnsi="Calibri" w:cs="宋体"/>
          <w:b w:val="0"/>
          <w:bCs w:val="0"/>
          <w:kern w:val="0"/>
          <w:sz w:val="22"/>
          <w:szCs w:val="22"/>
          <w:lang w:val="en-GB"/>
        </w:rPr>
        <w:alias w:val="模块:已在临时公告披露且后续实施无进展或变化的事项"/>
        <w:tag w:val="_SEC_b9489dd6b4c843e6be6e5a97de24b51b"/>
        <w:id w:val="582341984"/>
        <w:lock w:val="sdtLocked"/>
        <w:placeholder>
          <w:docPart w:val="GBC22222222222222222222222222222"/>
        </w:placeholder>
      </w:sdtPr>
      <w:sdtEndPr>
        <w:rPr>
          <w:rFonts w:ascii="宋体" w:hAnsiTheme="minorHAnsi" w:cstheme="minorBidi" w:hint="eastAsia"/>
          <w:szCs w:val="28"/>
        </w:rPr>
      </w:sdtEndPr>
      <w:sdtContent>
        <w:p w14:paraId="43A86449" w14:textId="77777777" w:rsidR="00195E6B" w:rsidRDefault="003E16DD" w:rsidP="006217F4">
          <w:pPr>
            <w:pStyle w:val="4"/>
            <w:numPr>
              <w:ilvl w:val="2"/>
              <w:numId w:val="9"/>
            </w:numPr>
          </w:pPr>
          <w:r>
            <w:t>已在临时公告披露且后续实施无进展或变化的事项</w:t>
          </w:r>
        </w:p>
        <w:p w14:paraId="2E1C239B" w14:textId="77777777" w:rsidR="00AD348F" w:rsidRDefault="009C6250" w:rsidP="00742A0A">
          <w:pPr>
            <w:pStyle w:val="affb"/>
          </w:pPr>
          <w:sdt>
            <w:sdtPr>
              <w:alias w:val="是否适用：已在临时公告披露且后续实施无进展或变化的事项_与日常经营相关的关联交易[双击切换]"/>
              <w:tag w:val="_GBC_9cce66e2c46445bea6fd259dd8b5277c"/>
              <w:id w:val="-679896844"/>
              <w:lock w:val="sdtContentLocked"/>
              <w:placeholder>
                <w:docPart w:val="GBC22222222222222222222222222222"/>
              </w:placeholder>
            </w:sdtPr>
            <w:sdtEndPr/>
            <w:sdtContent>
              <w:r w:rsidR="00E86408">
                <w:fldChar w:fldCharType="begin"/>
              </w:r>
              <w:r w:rsidR="00742A0A">
                <w:instrText xml:space="preserve"> MACROBUTTON  SnrToggleCheckbox □适用 </w:instrText>
              </w:r>
              <w:r w:rsidR="00E86408">
                <w:fldChar w:fldCharType="end"/>
              </w:r>
              <w:r w:rsidR="00E86408">
                <w:fldChar w:fldCharType="begin"/>
              </w:r>
              <w:r w:rsidR="00742A0A">
                <w:instrText xml:space="preserve"> MACROBUTTON  SnrToggleCheckbox √不适用 </w:instrText>
              </w:r>
              <w:r w:rsidR="00E86408">
                <w:fldChar w:fldCharType="end"/>
              </w:r>
            </w:sdtContent>
          </w:sdt>
        </w:p>
      </w:sdtContent>
    </w:sdt>
    <w:p w14:paraId="088EB80B" w14:textId="77777777" w:rsidR="00597A1B" w:rsidRPr="00597A1B" w:rsidRDefault="00597A1B" w:rsidP="00597A1B">
      <w:pPr>
        <w:ind w:firstLineChars="200" w:firstLine="440"/>
      </w:pPr>
    </w:p>
    <w:sdt>
      <w:sdtPr>
        <w:rPr>
          <w:rFonts w:ascii="Calibri" w:hAnsi="Calibri" w:cs="宋体"/>
          <w:b w:val="0"/>
          <w:bCs w:val="0"/>
          <w:kern w:val="0"/>
          <w:sz w:val="22"/>
          <w:szCs w:val="22"/>
          <w:lang w:val="en-GB"/>
        </w:rPr>
        <w:alias w:val="模块:已在临时公告披露，但有后续实施的进展或变化的事项"/>
        <w:tag w:val="_SEC_ec9777844cc44aa6b3f98c8af0a20f95"/>
        <w:id w:val="725340097"/>
        <w:lock w:val="sdtLocked"/>
        <w:placeholder>
          <w:docPart w:val="GBC22222222222222222222222222222"/>
        </w:placeholder>
      </w:sdtPr>
      <w:sdtEndPr>
        <w:rPr>
          <w:rFonts w:ascii="宋体" w:hAnsiTheme="minorHAnsi" w:cstheme="minorBidi"/>
          <w:szCs w:val="28"/>
        </w:rPr>
      </w:sdtEndPr>
      <w:sdtContent>
        <w:p w14:paraId="66374374" w14:textId="77777777" w:rsidR="00195E6B" w:rsidRDefault="003E16DD" w:rsidP="006217F4">
          <w:pPr>
            <w:pStyle w:val="4"/>
            <w:numPr>
              <w:ilvl w:val="2"/>
              <w:numId w:val="9"/>
            </w:numPr>
          </w:pPr>
          <w: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734751001"/>
            <w:lock w:val="sdtContentLocked"/>
            <w:placeholder>
              <w:docPart w:val="GBC22222222222222222222222222222"/>
            </w:placeholder>
          </w:sdtPr>
          <w:sdtEndPr/>
          <w:sdtContent>
            <w:p w14:paraId="7123A197" w14:textId="77777777" w:rsidR="00195E6B" w:rsidRDefault="00E86408">
              <w:pPr>
                <w:pStyle w:val="affb"/>
              </w:pPr>
              <w:r>
                <w:fldChar w:fldCharType="begin"/>
              </w:r>
              <w:r w:rsidR="00BE691B">
                <w:instrText xml:space="preserve"> MACROBUTTON  SnrToggleCheckbox √适用 </w:instrText>
              </w:r>
              <w:r>
                <w:fldChar w:fldCharType="end"/>
              </w:r>
              <w:r>
                <w:fldChar w:fldCharType="begin"/>
              </w:r>
              <w:r w:rsidR="00BE691B">
                <w:instrText xml:space="preserve"> MACROBUTTON  SnrToggleCheckbox □不适用 </w:instrText>
              </w:r>
              <w:r>
                <w:fldChar w:fldCharType="end"/>
              </w:r>
            </w:p>
          </w:sdtContent>
        </w:sdt>
        <w:sdt>
          <w:sdtPr>
            <w:rPr>
              <w:rFonts w:hint="eastAsia"/>
            </w:rPr>
            <w:alias w:val="与日常经营相关的关联交易事项已在临时报告披露，后续实施的进展或变化"/>
            <w:tag w:val="_GBC_0a4da36928c04bc784d8c97bc6a4a9d9"/>
            <w:id w:val="1273671586"/>
            <w:lock w:val="sdtLocked"/>
            <w:placeholder>
              <w:docPart w:val="GBC22222222222222222222222222222"/>
            </w:placeholder>
          </w:sdtPr>
          <w:sdtEndPr>
            <w:rPr>
              <w:highlight w:val="yellow"/>
              <w:u w:val="single"/>
            </w:rPr>
          </w:sdtEndPr>
          <w:sdtContent>
            <w:p w14:paraId="7EFAFFA2" w14:textId="77777777" w:rsidR="00F451FC" w:rsidRDefault="00F451FC" w:rsidP="00051070">
              <w:pPr>
                <w:ind w:firstLineChars="200" w:firstLine="440"/>
              </w:pPr>
              <w:r>
                <w:rPr>
                  <w:rFonts w:hint="eastAsia"/>
                </w:rPr>
                <w:t>（1）报告期内与兖矿集团持续性关联/关连交易协议审批及执行情况</w:t>
              </w:r>
            </w:p>
            <w:p w14:paraId="7E2DEBB3" w14:textId="77777777" w:rsidR="00F451FC" w:rsidRDefault="00F451FC" w:rsidP="00051070">
              <w:pPr>
                <w:ind w:firstLineChars="200" w:firstLine="440"/>
              </w:pPr>
              <w:r>
                <w:rPr>
                  <w:rFonts w:hint="eastAsia"/>
                </w:rPr>
                <w:t>①商品和服务供应及保险金持续性关联/关连交易</w:t>
              </w:r>
            </w:p>
            <w:p w14:paraId="42B829FD" w14:textId="77777777" w:rsidR="00F451FC" w:rsidRDefault="00F451FC" w:rsidP="00430EE9">
              <w:pPr>
                <w:ind w:firstLineChars="200" w:firstLine="440"/>
              </w:pPr>
              <w:r w:rsidRPr="00051070">
                <w:rPr>
                  <w:rFonts w:hint="eastAsia"/>
                </w:rPr>
                <w:lastRenderedPageBreak/>
                <w:t>公司</w:t>
              </w:r>
              <w:r w:rsidRPr="00051070">
                <w:t>2018年1月26日召开的2018年度第一次临时股东大会，审议批准了公司与控股股东</w:t>
              </w:r>
              <w:r>
                <w:rPr>
                  <w:rFonts w:hint="eastAsia"/>
                </w:rPr>
                <w:t>兖矿集团</w:t>
              </w:r>
              <w:r w:rsidRPr="00051070">
                <w:t>签署的《材料物资供应协议》、《劳务及服务互供协议》、《保险金管理协议》、《产品、材料物资供应及设备租赁协议》</w:t>
              </w:r>
              <w:r>
                <w:rPr>
                  <w:rFonts w:hint="eastAsia"/>
                </w:rPr>
                <w:t>、</w:t>
              </w:r>
              <w:r w:rsidRPr="00905552">
                <w:rPr>
                  <w:rFonts w:hint="eastAsia"/>
                </w:rPr>
                <w:t>《大宗商品购销协议》</w:t>
              </w:r>
              <w:r w:rsidRPr="00051070">
                <w:t>，确定了每项协议所限定交易在2018年至2020年每年的交易金额上限。</w:t>
              </w:r>
            </w:p>
            <w:p w14:paraId="2E2FA168" w14:textId="77777777" w:rsidR="00F451FC" w:rsidRDefault="00F451FC" w:rsidP="00430EE9">
              <w:pPr>
                <w:ind w:firstLineChars="200" w:firstLine="440"/>
              </w:pPr>
              <w:r>
                <w:rPr>
                  <w:rFonts w:hint="eastAsia"/>
                </w:rPr>
                <w:t>除《保险金管理协议》外，</w:t>
              </w:r>
              <w:r w:rsidRPr="00051070">
                <w:t>确定价格的主要方式有：</w:t>
              </w:r>
              <w:r w:rsidRPr="00430EE9">
                <w:rPr>
                  <w:rFonts w:hint="eastAsia"/>
                </w:rPr>
                <w:t>国家规定的价格；市场价格；以实际成本为基础厘定交易价格</w:t>
              </w:r>
              <w:r w:rsidRPr="00051070">
                <w:t>。交易的费用可一次性或分期支付。</w:t>
              </w:r>
              <w:r w:rsidRPr="00430EE9">
                <w:rPr>
                  <w:rFonts w:hint="eastAsia"/>
                </w:rPr>
                <w:t>每个公历月的最后一个营业日就当月到</w:t>
              </w:r>
              <w:r>
                <w:rPr>
                  <w:rFonts w:hint="eastAsia"/>
                </w:rPr>
                <w:t>期应支付给另一方或应向另一方收取的有关持续性关联</w:t>
              </w:r>
              <w:r w:rsidRPr="00051070">
                <w:t>/关连</w:t>
              </w:r>
              <w:r>
                <w:rPr>
                  <w:rFonts w:hint="eastAsia"/>
                </w:rPr>
                <w:t>交易款项登记入账。每个公历月发生的持续性关联</w:t>
              </w:r>
              <w:r w:rsidRPr="00051070">
                <w:t>/关连</w:t>
              </w:r>
              <w:r>
                <w:rPr>
                  <w:rFonts w:hint="eastAsia"/>
                </w:rPr>
                <w:t>交易款项应于紧随下一个月度内结算完毕，但不包括当时尚未完成交易所涉及款项和仍有争议的款项。</w:t>
              </w:r>
            </w:p>
            <w:p w14:paraId="744FEC18" w14:textId="77777777" w:rsidR="00F451FC" w:rsidRDefault="00F451FC" w:rsidP="00051070">
              <w:pPr>
                <w:ind w:firstLineChars="200" w:firstLine="440"/>
              </w:pPr>
              <w:r>
                <w:rPr>
                  <w:rFonts w:hint="eastAsia"/>
                </w:rPr>
                <w:t>2018年上半年本集团向控股股东销售商品、提供服务收取的费用总金额为1</w:t>
              </w:r>
              <w:r>
                <w:t>0.47</w:t>
              </w:r>
              <w:r>
                <w:rPr>
                  <w:rFonts w:hint="eastAsia"/>
                </w:rPr>
                <w:t>亿元；控股股东向本集团销售商品、提供服务收取的费用总金额为</w:t>
              </w:r>
              <w:r>
                <w:t>10.37</w:t>
              </w:r>
              <w:r>
                <w:rPr>
                  <w:rFonts w:hint="eastAsia"/>
                </w:rPr>
                <w:t>亿元。</w:t>
              </w:r>
            </w:p>
            <w:p w14:paraId="39214257" w14:textId="77777777" w:rsidR="00F451FC" w:rsidRDefault="00F451FC" w:rsidP="00051070">
              <w:pPr>
                <w:ind w:firstLineChars="200" w:firstLine="440"/>
              </w:pPr>
              <w:r>
                <w:rPr>
                  <w:rFonts w:hint="eastAsia"/>
                </w:rPr>
                <w:t>2018年上半年本集团与控股股东购销商品、提供服务发生的持续性关联/关连交易如下表：</w:t>
              </w:r>
            </w:p>
            <w:tbl>
              <w:tblPr>
                <w:tblStyle w:val="g5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721"/>
                <w:gridCol w:w="1183"/>
                <w:gridCol w:w="1296"/>
                <w:gridCol w:w="1206"/>
                <w:gridCol w:w="1474"/>
              </w:tblGrid>
              <w:tr w:rsidR="00F451FC" w14:paraId="438FC9EE" w14:textId="77777777" w:rsidTr="000F514F">
                <w:trPr>
                  <w:cantSplit/>
                  <w:trHeight w:val="135"/>
                  <w:jc w:val="center"/>
                </w:trPr>
                <w:tc>
                  <w:tcPr>
                    <w:tcW w:w="2018" w:type="dxa"/>
                    <w:vMerge w:val="restart"/>
                    <w:tcBorders>
                      <w:top w:val="single" w:sz="4" w:space="0" w:color="auto"/>
                      <w:left w:val="single" w:sz="4" w:space="0" w:color="auto"/>
                      <w:bottom w:val="single" w:sz="4" w:space="0" w:color="auto"/>
                      <w:right w:val="single" w:sz="4" w:space="0" w:color="auto"/>
                    </w:tcBorders>
                  </w:tcPr>
                  <w:p w14:paraId="4BFAD38E" w14:textId="77777777" w:rsidR="00F451FC" w:rsidRDefault="00F451FC" w:rsidP="000F514F">
                    <w:pPr>
                      <w:pStyle w:val="affb"/>
                    </w:pPr>
                    <w:bookmarkStart w:id="56" w:name="_Hlk508635358"/>
                  </w:p>
                </w:tc>
                <w:tc>
                  <w:tcPr>
                    <w:tcW w:w="2904" w:type="dxa"/>
                    <w:gridSpan w:val="2"/>
                    <w:tcBorders>
                      <w:top w:val="single" w:sz="4" w:space="0" w:color="auto"/>
                      <w:left w:val="single" w:sz="4" w:space="0" w:color="auto"/>
                      <w:bottom w:val="single" w:sz="4" w:space="0" w:color="auto"/>
                      <w:right w:val="single" w:sz="4" w:space="0" w:color="auto"/>
                    </w:tcBorders>
                    <w:vAlign w:val="center"/>
                    <w:hideMark/>
                  </w:tcPr>
                  <w:p w14:paraId="7092C127" w14:textId="77777777" w:rsidR="00F451FC" w:rsidRDefault="00F451FC" w:rsidP="000F514F">
                    <w:pPr>
                      <w:jc w:val="center"/>
                    </w:pPr>
                    <w:r>
                      <w:rPr>
                        <w:rFonts w:hint="eastAsia"/>
                      </w:rPr>
                      <w:t>2018年上半年</w:t>
                    </w:r>
                  </w:p>
                </w:tc>
                <w:tc>
                  <w:tcPr>
                    <w:tcW w:w="2502" w:type="dxa"/>
                    <w:gridSpan w:val="2"/>
                    <w:tcBorders>
                      <w:top w:val="single" w:sz="4" w:space="0" w:color="auto"/>
                      <w:left w:val="single" w:sz="4" w:space="0" w:color="auto"/>
                      <w:bottom w:val="single" w:sz="4" w:space="0" w:color="auto"/>
                      <w:right w:val="single" w:sz="4" w:space="0" w:color="auto"/>
                    </w:tcBorders>
                    <w:vAlign w:val="center"/>
                    <w:hideMark/>
                  </w:tcPr>
                  <w:p w14:paraId="4908FBD0" w14:textId="77777777" w:rsidR="00F451FC" w:rsidRDefault="00F451FC" w:rsidP="000F514F">
                    <w:pPr>
                      <w:jc w:val="center"/>
                    </w:pPr>
                    <w:r>
                      <w:rPr>
                        <w:rFonts w:hint="eastAsia"/>
                      </w:rPr>
                      <w:t>2017年上半年</w:t>
                    </w:r>
                  </w:p>
                </w:tc>
                <w:tc>
                  <w:tcPr>
                    <w:tcW w:w="1474" w:type="dxa"/>
                    <w:vMerge w:val="restart"/>
                    <w:tcBorders>
                      <w:top w:val="single" w:sz="4" w:space="0" w:color="auto"/>
                      <w:left w:val="single" w:sz="4" w:space="0" w:color="auto"/>
                      <w:bottom w:val="single" w:sz="4" w:space="0" w:color="auto"/>
                      <w:right w:val="single" w:sz="4" w:space="0" w:color="auto"/>
                    </w:tcBorders>
                    <w:vAlign w:val="center"/>
                    <w:hideMark/>
                  </w:tcPr>
                  <w:p w14:paraId="78B14422" w14:textId="77777777" w:rsidR="00F451FC" w:rsidRDefault="00F451FC" w:rsidP="000F514F">
                    <w:pPr>
                      <w:pStyle w:val="affb"/>
                    </w:pPr>
                    <w:r>
                      <w:rPr>
                        <w:rFonts w:hint="eastAsia"/>
                      </w:rPr>
                      <w:t>关联/关连交易额增减（%）</w:t>
                    </w:r>
                  </w:p>
                </w:tc>
              </w:tr>
              <w:tr w:rsidR="00F451FC" w14:paraId="13F8D17D" w14:textId="77777777" w:rsidTr="000F514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299C8" w14:textId="77777777" w:rsidR="00F451FC" w:rsidRDefault="00F451FC" w:rsidP="000F514F">
                    <w:pPr>
                      <w:pStyle w:val="affb"/>
                    </w:pPr>
                  </w:p>
                </w:tc>
                <w:tc>
                  <w:tcPr>
                    <w:tcW w:w="1721" w:type="dxa"/>
                    <w:tcBorders>
                      <w:top w:val="single" w:sz="4" w:space="0" w:color="auto"/>
                      <w:left w:val="single" w:sz="4" w:space="0" w:color="auto"/>
                      <w:bottom w:val="single" w:sz="4" w:space="0" w:color="auto"/>
                      <w:right w:val="single" w:sz="4" w:space="0" w:color="auto"/>
                    </w:tcBorders>
                    <w:vAlign w:val="center"/>
                    <w:hideMark/>
                  </w:tcPr>
                  <w:p w14:paraId="5C128431" w14:textId="77777777" w:rsidR="00F451FC" w:rsidRDefault="00F451FC" w:rsidP="000F514F">
                    <w:pPr>
                      <w:pStyle w:val="affb"/>
                    </w:pPr>
                    <w:r>
                      <w:rPr>
                        <w:rFonts w:hint="eastAsia"/>
                      </w:rPr>
                      <w:t>金额（千元）</w:t>
                    </w:r>
                  </w:p>
                </w:tc>
                <w:tc>
                  <w:tcPr>
                    <w:tcW w:w="1183" w:type="dxa"/>
                    <w:tcBorders>
                      <w:top w:val="single" w:sz="4" w:space="0" w:color="auto"/>
                      <w:left w:val="single" w:sz="4" w:space="0" w:color="auto"/>
                      <w:bottom w:val="single" w:sz="4" w:space="0" w:color="auto"/>
                      <w:right w:val="single" w:sz="4" w:space="0" w:color="auto"/>
                    </w:tcBorders>
                    <w:vAlign w:val="center"/>
                    <w:hideMark/>
                  </w:tcPr>
                  <w:p w14:paraId="4D66336D" w14:textId="77777777" w:rsidR="00F451FC" w:rsidRDefault="00F451FC" w:rsidP="000F514F">
                    <w:pPr>
                      <w:pStyle w:val="affb"/>
                    </w:pPr>
                    <w:r>
                      <w:rPr>
                        <w:rFonts w:hint="eastAsia"/>
                      </w:rPr>
                      <w:t>占营业收入比例（%）</w:t>
                    </w:r>
                  </w:p>
                </w:tc>
                <w:tc>
                  <w:tcPr>
                    <w:tcW w:w="1296" w:type="dxa"/>
                    <w:tcBorders>
                      <w:top w:val="single" w:sz="4" w:space="0" w:color="auto"/>
                      <w:left w:val="single" w:sz="4" w:space="0" w:color="auto"/>
                      <w:bottom w:val="single" w:sz="4" w:space="0" w:color="auto"/>
                      <w:right w:val="single" w:sz="4" w:space="0" w:color="auto"/>
                    </w:tcBorders>
                    <w:vAlign w:val="center"/>
                    <w:hideMark/>
                  </w:tcPr>
                  <w:p w14:paraId="64CFBE74" w14:textId="77777777" w:rsidR="00F451FC" w:rsidRDefault="00F451FC" w:rsidP="000F514F">
                    <w:pPr>
                      <w:pStyle w:val="affb"/>
                    </w:pPr>
                    <w:r>
                      <w:rPr>
                        <w:rFonts w:hint="eastAsia"/>
                      </w:rPr>
                      <w:t>金额（千元）</w:t>
                    </w:r>
                  </w:p>
                </w:tc>
                <w:tc>
                  <w:tcPr>
                    <w:tcW w:w="1206" w:type="dxa"/>
                    <w:tcBorders>
                      <w:top w:val="single" w:sz="4" w:space="0" w:color="auto"/>
                      <w:left w:val="single" w:sz="4" w:space="0" w:color="auto"/>
                      <w:bottom w:val="single" w:sz="4" w:space="0" w:color="auto"/>
                      <w:right w:val="single" w:sz="4" w:space="0" w:color="auto"/>
                    </w:tcBorders>
                    <w:vAlign w:val="center"/>
                    <w:hideMark/>
                  </w:tcPr>
                  <w:p w14:paraId="10CA4A86" w14:textId="77777777" w:rsidR="00F451FC" w:rsidRDefault="00F451FC" w:rsidP="000F514F">
                    <w:pPr>
                      <w:pStyle w:val="affb"/>
                    </w:pPr>
                    <w:r>
                      <w:rPr>
                        <w:rFonts w:hint="eastAsia"/>
                      </w:rPr>
                      <w:t>占营业收入比例（%）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99BD1D" w14:textId="77777777" w:rsidR="00F451FC" w:rsidRDefault="00F451FC" w:rsidP="000F514F">
                    <w:pPr>
                      <w:pStyle w:val="affb"/>
                    </w:pPr>
                  </w:p>
                </w:tc>
              </w:tr>
              <w:tr w:rsidR="00F451FC" w14:paraId="24F7A26F" w14:textId="77777777" w:rsidTr="00051070">
                <w:trPr>
                  <w:jc w:val="center"/>
                </w:trPr>
                <w:tc>
                  <w:tcPr>
                    <w:tcW w:w="2018" w:type="dxa"/>
                    <w:tcBorders>
                      <w:top w:val="single" w:sz="4" w:space="0" w:color="auto"/>
                      <w:left w:val="single" w:sz="4" w:space="0" w:color="auto"/>
                      <w:bottom w:val="single" w:sz="4" w:space="0" w:color="auto"/>
                      <w:right w:val="single" w:sz="4" w:space="0" w:color="auto"/>
                    </w:tcBorders>
                    <w:hideMark/>
                  </w:tcPr>
                  <w:p w14:paraId="4B89549E" w14:textId="77777777" w:rsidR="00F451FC" w:rsidRDefault="00F451FC" w:rsidP="000F514F">
                    <w:pPr>
                      <w:pStyle w:val="affb"/>
                    </w:pPr>
                    <w:r>
                      <w:rPr>
                        <w:rFonts w:hint="eastAsia"/>
                      </w:rPr>
                      <w:t>本集团向控股股东销售商品、提供服务</w:t>
                    </w:r>
                  </w:p>
                </w:tc>
                <w:tc>
                  <w:tcPr>
                    <w:tcW w:w="1721" w:type="dxa"/>
                    <w:tcBorders>
                      <w:top w:val="single" w:sz="4" w:space="0" w:color="auto"/>
                      <w:left w:val="single" w:sz="4" w:space="0" w:color="auto"/>
                      <w:bottom w:val="single" w:sz="4" w:space="0" w:color="auto"/>
                      <w:right w:val="single" w:sz="4" w:space="0" w:color="auto"/>
                    </w:tcBorders>
                    <w:vAlign w:val="center"/>
                    <w:hideMark/>
                  </w:tcPr>
                  <w:p w14:paraId="6E8011AE" w14:textId="77777777" w:rsidR="00F451FC" w:rsidRPr="000A4385" w:rsidRDefault="00F451FC" w:rsidP="000F514F">
                    <w:pPr>
                      <w:jc w:val="right"/>
                    </w:pPr>
                    <w:r w:rsidRPr="008B1FD8">
                      <w:t>1,046,94</w:t>
                    </w:r>
                    <w:r w:rsidR="008C261F">
                      <w:rPr>
                        <w:rFonts w:hint="eastAsia"/>
                      </w:rPr>
                      <w:t>4</w:t>
                    </w:r>
                  </w:p>
                </w:tc>
                <w:tc>
                  <w:tcPr>
                    <w:tcW w:w="1183" w:type="dxa"/>
                    <w:tcBorders>
                      <w:top w:val="single" w:sz="4" w:space="0" w:color="auto"/>
                      <w:left w:val="single" w:sz="4" w:space="0" w:color="auto"/>
                      <w:bottom w:val="single" w:sz="4" w:space="0" w:color="auto"/>
                      <w:right w:val="single" w:sz="4" w:space="0" w:color="auto"/>
                    </w:tcBorders>
                    <w:vAlign w:val="center"/>
                  </w:tcPr>
                  <w:p w14:paraId="423329B6" w14:textId="77777777" w:rsidR="00F451FC" w:rsidRPr="000A4385" w:rsidRDefault="00F451FC" w:rsidP="000F514F">
                    <w:pPr>
                      <w:jc w:val="right"/>
                    </w:pPr>
                    <w:r>
                      <w:rPr>
                        <w:rFonts w:hint="eastAsia"/>
                      </w:rPr>
                      <w:t>1</w:t>
                    </w:r>
                    <w:r>
                      <w:t>.37</w:t>
                    </w:r>
                  </w:p>
                </w:tc>
                <w:tc>
                  <w:tcPr>
                    <w:tcW w:w="1296" w:type="dxa"/>
                    <w:tcBorders>
                      <w:top w:val="single" w:sz="4" w:space="0" w:color="auto"/>
                      <w:left w:val="single" w:sz="4" w:space="0" w:color="auto"/>
                      <w:bottom w:val="single" w:sz="4" w:space="0" w:color="auto"/>
                      <w:right w:val="single" w:sz="4" w:space="0" w:color="auto"/>
                    </w:tcBorders>
                    <w:vAlign w:val="center"/>
                  </w:tcPr>
                  <w:p w14:paraId="3FD3FB5E" w14:textId="77777777" w:rsidR="00F451FC" w:rsidRPr="000A4385" w:rsidRDefault="00F451FC" w:rsidP="000F514F">
                    <w:pPr>
                      <w:jc w:val="right"/>
                    </w:pPr>
                    <w:r>
                      <w:rPr>
                        <w:rFonts w:hint="eastAsia"/>
                      </w:rPr>
                      <w:t>7</w:t>
                    </w:r>
                    <w:r>
                      <w:t>70,330</w:t>
                    </w:r>
                  </w:p>
                </w:tc>
                <w:tc>
                  <w:tcPr>
                    <w:tcW w:w="1206" w:type="dxa"/>
                    <w:tcBorders>
                      <w:top w:val="single" w:sz="4" w:space="0" w:color="auto"/>
                      <w:left w:val="single" w:sz="4" w:space="0" w:color="auto"/>
                      <w:bottom w:val="single" w:sz="4" w:space="0" w:color="auto"/>
                      <w:right w:val="single" w:sz="4" w:space="0" w:color="auto"/>
                    </w:tcBorders>
                    <w:vAlign w:val="center"/>
                  </w:tcPr>
                  <w:p w14:paraId="425F0D3B" w14:textId="77777777" w:rsidR="00F451FC" w:rsidRDefault="00F451FC" w:rsidP="000F514F">
                    <w:pPr>
                      <w:jc w:val="right"/>
                    </w:pPr>
                    <w:r>
                      <w:rPr>
                        <w:rFonts w:hint="eastAsia"/>
                      </w:rPr>
                      <w:t>0</w:t>
                    </w:r>
                    <w:r>
                      <w:t>.95</w:t>
                    </w:r>
                  </w:p>
                </w:tc>
                <w:tc>
                  <w:tcPr>
                    <w:tcW w:w="1474" w:type="dxa"/>
                    <w:tcBorders>
                      <w:top w:val="single" w:sz="4" w:space="0" w:color="auto"/>
                      <w:left w:val="single" w:sz="4" w:space="0" w:color="auto"/>
                      <w:bottom w:val="single" w:sz="4" w:space="0" w:color="auto"/>
                      <w:right w:val="single" w:sz="4" w:space="0" w:color="auto"/>
                    </w:tcBorders>
                    <w:vAlign w:val="center"/>
                  </w:tcPr>
                  <w:p w14:paraId="538B603B" w14:textId="77777777" w:rsidR="00F451FC" w:rsidRDefault="00F451FC" w:rsidP="000F514F">
                    <w:pPr>
                      <w:jc w:val="right"/>
                    </w:pPr>
                    <w:r>
                      <w:rPr>
                        <w:rFonts w:hint="eastAsia"/>
                      </w:rPr>
                      <w:t>3</w:t>
                    </w:r>
                    <w:r>
                      <w:t>5.91</w:t>
                    </w:r>
                  </w:p>
                </w:tc>
              </w:tr>
              <w:tr w:rsidR="00F451FC" w14:paraId="4619618A" w14:textId="77777777" w:rsidTr="00051070">
                <w:trPr>
                  <w:jc w:val="center"/>
                </w:trPr>
                <w:tc>
                  <w:tcPr>
                    <w:tcW w:w="2018" w:type="dxa"/>
                    <w:tcBorders>
                      <w:top w:val="single" w:sz="4" w:space="0" w:color="auto"/>
                      <w:left w:val="single" w:sz="4" w:space="0" w:color="auto"/>
                      <w:bottom w:val="single" w:sz="4" w:space="0" w:color="auto"/>
                      <w:right w:val="single" w:sz="4" w:space="0" w:color="auto"/>
                    </w:tcBorders>
                    <w:hideMark/>
                  </w:tcPr>
                  <w:p w14:paraId="4B1F3E7C" w14:textId="77777777" w:rsidR="00F451FC" w:rsidRDefault="00F451FC" w:rsidP="000F514F">
                    <w:pPr>
                      <w:pStyle w:val="affb"/>
                    </w:pPr>
                    <w:r>
                      <w:rPr>
                        <w:rFonts w:hint="eastAsia"/>
                      </w:rPr>
                      <w:t>控股股东向本集团销售商品、提供服务</w:t>
                    </w:r>
                  </w:p>
                </w:tc>
                <w:tc>
                  <w:tcPr>
                    <w:tcW w:w="1721" w:type="dxa"/>
                    <w:tcBorders>
                      <w:top w:val="single" w:sz="4" w:space="0" w:color="auto"/>
                      <w:left w:val="single" w:sz="4" w:space="0" w:color="auto"/>
                      <w:bottom w:val="single" w:sz="4" w:space="0" w:color="auto"/>
                      <w:right w:val="single" w:sz="4" w:space="0" w:color="auto"/>
                    </w:tcBorders>
                    <w:vAlign w:val="center"/>
                    <w:hideMark/>
                  </w:tcPr>
                  <w:p w14:paraId="08AD03CD" w14:textId="77777777" w:rsidR="00F451FC" w:rsidRPr="000A4385" w:rsidRDefault="00F451FC" w:rsidP="000F514F">
                    <w:pPr>
                      <w:jc w:val="right"/>
                    </w:pPr>
                    <w:r w:rsidRPr="008B1FD8">
                      <w:t>1,037,120</w:t>
                    </w:r>
                  </w:p>
                </w:tc>
                <w:tc>
                  <w:tcPr>
                    <w:tcW w:w="1183" w:type="dxa"/>
                    <w:tcBorders>
                      <w:top w:val="single" w:sz="4" w:space="0" w:color="auto"/>
                      <w:left w:val="single" w:sz="4" w:space="0" w:color="auto"/>
                      <w:bottom w:val="single" w:sz="4" w:space="0" w:color="auto"/>
                      <w:right w:val="single" w:sz="4" w:space="0" w:color="auto"/>
                    </w:tcBorders>
                    <w:vAlign w:val="center"/>
                  </w:tcPr>
                  <w:p w14:paraId="70778066" w14:textId="77777777" w:rsidR="00F451FC" w:rsidRPr="000A4385" w:rsidRDefault="00F451FC" w:rsidP="000F514F">
                    <w:pPr>
                      <w:jc w:val="right"/>
                    </w:pPr>
                    <w:r>
                      <w:rPr>
                        <w:rFonts w:hint="eastAsia"/>
                      </w:rPr>
                      <w:t>1</w:t>
                    </w:r>
                    <w:r>
                      <w:t>.36</w:t>
                    </w:r>
                  </w:p>
                </w:tc>
                <w:tc>
                  <w:tcPr>
                    <w:tcW w:w="1296" w:type="dxa"/>
                    <w:tcBorders>
                      <w:top w:val="single" w:sz="4" w:space="0" w:color="auto"/>
                      <w:left w:val="single" w:sz="4" w:space="0" w:color="auto"/>
                      <w:bottom w:val="single" w:sz="4" w:space="0" w:color="auto"/>
                      <w:right w:val="single" w:sz="4" w:space="0" w:color="auto"/>
                    </w:tcBorders>
                    <w:vAlign w:val="center"/>
                  </w:tcPr>
                  <w:p w14:paraId="3385BA59" w14:textId="77777777" w:rsidR="00F451FC" w:rsidRPr="000A4385" w:rsidRDefault="00F451FC" w:rsidP="000F514F">
                    <w:pPr>
                      <w:jc w:val="right"/>
                    </w:pPr>
                    <w:r>
                      <w:rPr>
                        <w:rFonts w:hint="eastAsia"/>
                      </w:rPr>
                      <w:t>887,727</w:t>
                    </w:r>
                  </w:p>
                </w:tc>
                <w:tc>
                  <w:tcPr>
                    <w:tcW w:w="1206" w:type="dxa"/>
                    <w:tcBorders>
                      <w:top w:val="single" w:sz="4" w:space="0" w:color="auto"/>
                      <w:left w:val="single" w:sz="4" w:space="0" w:color="auto"/>
                      <w:bottom w:val="single" w:sz="4" w:space="0" w:color="auto"/>
                      <w:right w:val="single" w:sz="4" w:space="0" w:color="auto"/>
                    </w:tcBorders>
                    <w:vAlign w:val="center"/>
                  </w:tcPr>
                  <w:p w14:paraId="2C4AB463" w14:textId="77777777" w:rsidR="00F451FC" w:rsidRDefault="00F451FC" w:rsidP="000F514F">
                    <w:pPr>
                      <w:jc w:val="right"/>
                    </w:pPr>
                    <w:r>
                      <w:rPr>
                        <w:rFonts w:hint="eastAsia"/>
                      </w:rPr>
                      <w:t>1</w:t>
                    </w:r>
                    <w:r>
                      <w:t>.10</w:t>
                    </w:r>
                  </w:p>
                </w:tc>
                <w:tc>
                  <w:tcPr>
                    <w:tcW w:w="1474" w:type="dxa"/>
                    <w:tcBorders>
                      <w:top w:val="single" w:sz="4" w:space="0" w:color="auto"/>
                      <w:left w:val="single" w:sz="4" w:space="0" w:color="auto"/>
                      <w:bottom w:val="single" w:sz="4" w:space="0" w:color="auto"/>
                      <w:right w:val="single" w:sz="4" w:space="0" w:color="auto"/>
                    </w:tcBorders>
                    <w:vAlign w:val="center"/>
                  </w:tcPr>
                  <w:p w14:paraId="48F6FB74" w14:textId="77777777" w:rsidR="00F451FC" w:rsidRDefault="00F451FC" w:rsidP="000F514F">
                    <w:pPr>
                      <w:jc w:val="right"/>
                    </w:pPr>
                    <w:r>
                      <w:rPr>
                        <w:rFonts w:hint="eastAsia"/>
                      </w:rPr>
                      <w:t>1</w:t>
                    </w:r>
                    <w:r>
                      <w:t>6.83</w:t>
                    </w:r>
                  </w:p>
                </w:tc>
              </w:tr>
              <w:bookmarkEnd w:id="56"/>
            </w:tbl>
            <w:p w14:paraId="56BFC126" w14:textId="77777777" w:rsidR="00F451FC" w:rsidRDefault="00F451FC" w:rsidP="00051070">
              <w:pPr>
                <w:pStyle w:val="affb"/>
              </w:pPr>
            </w:p>
            <w:p w14:paraId="1561BCBA" w14:textId="77777777" w:rsidR="00F451FC" w:rsidRDefault="00F451FC" w:rsidP="00051070">
              <w:pPr>
                <w:ind w:firstLineChars="200" w:firstLine="440"/>
              </w:pPr>
              <w:r>
                <w:rPr>
                  <w:rFonts w:hint="eastAsia"/>
                </w:rPr>
                <w:t>2018年上半年本集团向控股股东销售煤炭对本集团利润的影响如下表：</w:t>
              </w:r>
            </w:p>
            <w:tbl>
              <w:tblPr>
                <w:tblStyle w:val="g5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1985"/>
                <w:gridCol w:w="1701"/>
                <w:gridCol w:w="1701"/>
              </w:tblGrid>
              <w:tr w:rsidR="00F451FC" w14:paraId="30D24CB0" w14:textId="77777777" w:rsidTr="000F514F">
                <w:trPr>
                  <w:jc w:val="center"/>
                </w:trPr>
                <w:tc>
                  <w:tcPr>
                    <w:tcW w:w="3521" w:type="dxa"/>
                    <w:tcBorders>
                      <w:top w:val="single" w:sz="4" w:space="0" w:color="auto"/>
                      <w:left w:val="single" w:sz="4" w:space="0" w:color="auto"/>
                      <w:bottom w:val="single" w:sz="4" w:space="0" w:color="auto"/>
                      <w:right w:val="single" w:sz="4" w:space="0" w:color="auto"/>
                    </w:tcBorders>
                    <w:vAlign w:val="center"/>
                  </w:tcPr>
                  <w:p w14:paraId="6191F0F4" w14:textId="77777777" w:rsidR="00F451FC" w:rsidRDefault="00F451FC" w:rsidP="000F514F">
                    <w:pPr>
                      <w:pStyle w:val="affb"/>
                    </w:pPr>
                    <w:bookmarkStart w:id="57" w:name="_Hlk508635392"/>
                  </w:p>
                </w:tc>
                <w:tc>
                  <w:tcPr>
                    <w:tcW w:w="1985" w:type="dxa"/>
                    <w:tcBorders>
                      <w:top w:val="single" w:sz="4" w:space="0" w:color="auto"/>
                      <w:left w:val="single" w:sz="4" w:space="0" w:color="auto"/>
                      <w:bottom w:val="single" w:sz="4" w:space="0" w:color="auto"/>
                      <w:right w:val="single" w:sz="4" w:space="0" w:color="auto"/>
                    </w:tcBorders>
                    <w:vAlign w:val="center"/>
                    <w:hideMark/>
                  </w:tcPr>
                  <w:p w14:paraId="36D5A220" w14:textId="77777777" w:rsidR="00F451FC" w:rsidRDefault="00F451FC" w:rsidP="000F514F">
                    <w:pPr>
                      <w:pStyle w:val="affb"/>
                    </w:pPr>
                    <w:r>
                      <w:rPr>
                        <w:rFonts w:hint="eastAsia"/>
                      </w:rPr>
                      <w:t>营业收入（千元）</w:t>
                    </w:r>
                  </w:p>
                </w:tc>
                <w:tc>
                  <w:tcPr>
                    <w:tcW w:w="1701" w:type="dxa"/>
                    <w:tcBorders>
                      <w:top w:val="single" w:sz="4" w:space="0" w:color="auto"/>
                      <w:left w:val="single" w:sz="4" w:space="0" w:color="auto"/>
                      <w:bottom w:val="single" w:sz="4" w:space="0" w:color="auto"/>
                      <w:right w:val="single" w:sz="4" w:space="0" w:color="auto"/>
                    </w:tcBorders>
                    <w:hideMark/>
                  </w:tcPr>
                  <w:p w14:paraId="3CB9652A" w14:textId="77777777" w:rsidR="00F451FC" w:rsidRDefault="00F451FC" w:rsidP="000F514F">
                    <w:pPr>
                      <w:pStyle w:val="affb"/>
                    </w:pPr>
                    <w:r>
                      <w:rPr>
                        <w:rFonts w:hint="eastAsia"/>
                      </w:rPr>
                      <w:t>营业成本（千元）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6AD74C" w14:textId="77777777" w:rsidR="00F451FC" w:rsidRDefault="00F451FC" w:rsidP="000F514F">
                    <w:pPr>
                      <w:pStyle w:val="affb"/>
                    </w:pPr>
                    <w:r>
                      <w:rPr>
                        <w:rFonts w:hint="eastAsia"/>
                      </w:rPr>
                      <w:t>毛利（千元）</w:t>
                    </w:r>
                  </w:p>
                </w:tc>
              </w:tr>
              <w:tr w:rsidR="00F451FC" w14:paraId="737F4328" w14:textId="77777777" w:rsidTr="00C4191C">
                <w:trPr>
                  <w:trHeight w:val="387"/>
                  <w:jc w:val="center"/>
                </w:trPr>
                <w:tc>
                  <w:tcPr>
                    <w:tcW w:w="3521" w:type="dxa"/>
                    <w:tcBorders>
                      <w:top w:val="single" w:sz="4" w:space="0" w:color="auto"/>
                      <w:left w:val="single" w:sz="4" w:space="0" w:color="auto"/>
                      <w:bottom w:val="single" w:sz="4" w:space="0" w:color="auto"/>
                      <w:right w:val="single" w:sz="4" w:space="0" w:color="auto"/>
                    </w:tcBorders>
                    <w:vAlign w:val="center"/>
                    <w:hideMark/>
                  </w:tcPr>
                  <w:p w14:paraId="0ED4B9C2" w14:textId="77777777" w:rsidR="00F451FC" w:rsidRDefault="00F451FC" w:rsidP="00C4191C">
                    <w:pPr>
                      <w:pStyle w:val="affb"/>
                    </w:pPr>
                    <w:r>
                      <w:rPr>
                        <w:rFonts w:hint="eastAsia"/>
                      </w:rPr>
                      <w:t>向控股股东销售煤炭</w:t>
                    </w:r>
                  </w:p>
                </w:tc>
                <w:tc>
                  <w:tcPr>
                    <w:tcW w:w="1985" w:type="dxa"/>
                    <w:tcBorders>
                      <w:top w:val="single" w:sz="4" w:space="0" w:color="auto"/>
                      <w:left w:val="single" w:sz="4" w:space="0" w:color="auto"/>
                      <w:bottom w:val="single" w:sz="4" w:space="0" w:color="auto"/>
                      <w:right w:val="single" w:sz="4" w:space="0" w:color="auto"/>
                    </w:tcBorders>
                  </w:tcPr>
                  <w:p w14:paraId="11E6F556" w14:textId="77777777" w:rsidR="00F451FC" w:rsidRPr="00111F10" w:rsidRDefault="00F451FC" w:rsidP="00C4191C">
                    <w:pPr>
                      <w:jc w:val="right"/>
                    </w:pPr>
                    <w:r w:rsidRPr="00111F10">
                      <w:t xml:space="preserve"> 637,959 </w:t>
                    </w:r>
                  </w:p>
                </w:tc>
                <w:tc>
                  <w:tcPr>
                    <w:tcW w:w="1701" w:type="dxa"/>
                    <w:tcBorders>
                      <w:top w:val="single" w:sz="4" w:space="0" w:color="auto"/>
                      <w:left w:val="single" w:sz="4" w:space="0" w:color="auto"/>
                      <w:bottom w:val="single" w:sz="4" w:space="0" w:color="auto"/>
                      <w:right w:val="single" w:sz="4" w:space="0" w:color="auto"/>
                    </w:tcBorders>
                  </w:tcPr>
                  <w:p w14:paraId="645E9E03" w14:textId="77777777" w:rsidR="00F451FC" w:rsidRPr="00111F10" w:rsidRDefault="00F451FC" w:rsidP="00C4191C">
                    <w:pPr>
                      <w:jc w:val="right"/>
                    </w:pPr>
                    <w:r w:rsidRPr="00111F10">
                      <w:t xml:space="preserve"> 287,082 </w:t>
                    </w:r>
                  </w:p>
                </w:tc>
                <w:tc>
                  <w:tcPr>
                    <w:tcW w:w="1701" w:type="dxa"/>
                    <w:tcBorders>
                      <w:top w:val="single" w:sz="4" w:space="0" w:color="auto"/>
                      <w:left w:val="single" w:sz="4" w:space="0" w:color="auto"/>
                      <w:bottom w:val="single" w:sz="4" w:space="0" w:color="auto"/>
                      <w:right w:val="single" w:sz="4" w:space="0" w:color="auto"/>
                    </w:tcBorders>
                  </w:tcPr>
                  <w:p w14:paraId="1CE0B4A8" w14:textId="77777777" w:rsidR="00F451FC" w:rsidRDefault="00F451FC" w:rsidP="00C4191C">
                    <w:pPr>
                      <w:jc w:val="right"/>
                    </w:pPr>
                    <w:r w:rsidRPr="00111F10">
                      <w:t xml:space="preserve"> 350,87</w:t>
                    </w:r>
                    <w:r>
                      <w:t>7</w:t>
                    </w:r>
                  </w:p>
                </w:tc>
              </w:tr>
            </w:tbl>
            <w:bookmarkEnd w:id="57"/>
            <w:p w14:paraId="74404339" w14:textId="77777777" w:rsidR="00F451FC" w:rsidRPr="002606BD" w:rsidRDefault="00F451FC" w:rsidP="00051070">
              <w:pPr>
                <w:ind w:firstLineChars="200" w:firstLine="440"/>
              </w:pPr>
              <w:r w:rsidRPr="002606BD">
                <w:rPr>
                  <w:rFonts w:hint="eastAsia"/>
                </w:rPr>
                <w:t>根据《保险金管理协议》，控股股东就本集团职工的基本养老保险金、基本医疗保险金、补充医疗保险金、失业保险金、生育保险金和工伤保险金</w:t>
              </w:r>
              <w:r>
                <w:rPr>
                  <w:rFonts w:hint="eastAsia"/>
                </w:rPr>
                <w:t>（</w:t>
              </w:r>
              <w:r w:rsidRPr="002606BD">
                <w:rPr>
                  <w:rFonts w:hint="eastAsia"/>
                </w:rPr>
                <w:t>“保险金”</w:t>
              </w:r>
              <w:r>
                <w:rPr>
                  <w:rFonts w:hint="eastAsia"/>
                </w:rPr>
                <w:t>）</w:t>
              </w:r>
              <w:r w:rsidRPr="002606BD">
                <w:rPr>
                  <w:rFonts w:hint="eastAsia"/>
                </w:rPr>
                <w:t>免费提供管理及转缴服务。201</w:t>
              </w:r>
              <w:r w:rsidRPr="002606BD">
                <w:t>8</w:t>
              </w:r>
              <w:r w:rsidRPr="002606BD">
                <w:rPr>
                  <w:rFonts w:hint="eastAsia"/>
                </w:rPr>
                <w:t>年上半年本集团</w:t>
              </w:r>
              <w:r>
                <w:rPr>
                  <w:rFonts w:hint="eastAsia"/>
                </w:rPr>
                <w:t>向控股股东</w:t>
              </w:r>
              <w:r w:rsidRPr="002606BD">
                <w:rPr>
                  <w:rFonts w:hint="eastAsia"/>
                </w:rPr>
                <w:t>实际支付了</w:t>
              </w:r>
              <w:r>
                <w:rPr>
                  <w:rFonts w:hint="eastAsia"/>
                </w:rPr>
                <w:t>保险金4</w:t>
              </w:r>
              <w:r>
                <w:t>.43</w:t>
              </w:r>
              <w:r w:rsidRPr="002606BD">
                <w:rPr>
                  <w:rFonts w:hint="eastAsia"/>
                </w:rPr>
                <w:t>亿元。</w:t>
              </w:r>
            </w:p>
            <w:p w14:paraId="605FDEE9" w14:textId="77777777" w:rsidR="00F451FC" w:rsidRDefault="00F451FC" w:rsidP="00051070">
              <w:pPr>
                <w:ind w:firstLineChars="200" w:firstLine="440"/>
              </w:pPr>
              <w:r>
                <w:rPr>
                  <w:rFonts w:hint="eastAsia"/>
                </w:rPr>
                <w:t>②金融服务持续性关联/关连交易</w:t>
              </w:r>
            </w:p>
            <w:p w14:paraId="58F77E90" w14:textId="77777777" w:rsidR="00F451FC" w:rsidRDefault="00F451FC" w:rsidP="00772150">
              <w:pPr>
                <w:ind w:firstLineChars="200" w:firstLine="440"/>
              </w:pPr>
              <w:r w:rsidRPr="00034BEC">
                <w:rPr>
                  <w:rFonts w:hint="eastAsia"/>
                </w:rPr>
                <w:t>公司</w:t>
              </w:r>
              <w:r>
                <w:rPr>
                  <w:rFonts w:hint="eastAsia"/>
                </w:rPr>
                <w:t>2017年6月29日</w:t>
              </w:r>
              <w:r w:rsidRPr="00034BEC">
                <w:rPr>
                  <w:rFonts w:hint="eastAsia"/>
                </w:rPr>
                <w:t>召开的</w:t>
              </w:r>
              <w:r>
                <w:rPr>
                  <w:rFonts w:hint="eastAsia"/>
                </w:rPr>
                <w:t>2016年年度股东周年大会，审议批准兖矿财务公司与兖矿集团签署《金融服务协议》，约定了兖矿财务公司向兖矿集团提供存款、综合授信以及其他金融服务及其所限定交易在2017-2019年度每年的交易金额上限。</w:t>
              </w:r>
              <w:bookmarkStart w:id="58" w:name="_Hlk508913232"/>
            </w:p>
            <w:p w14:paraId="29BF4610" w14:textId="77777777" w:rsidR="00F451FC" w:rsidRDefault="00F451FC" w:rsidP="00F451FC">
              <w:pPr>
                <w:ind w:firstLineChars="200" w:firstLine="440"/>
              </w:pPr>
              <w:bookmarkStart w:id="59" w:name="_Hlk508913262"/>
              <w:bookmarkEnd w:id="58"/>
              <w:r>
                <w:rPr>
                  <w:rFonts w:hint="eastAsia"/>
                </w:rPr>
                <w:t>2018年6月30日兖矿集团在兖矿财务公司的存款本息余额为95.13亿元，综合授信余额为70.73亿元，2018年上半年发生的金融服务费用为8</w:t>
              </w:r>
              <w:r>
                <w:t>68</w:t>
              </w:r>
              <w:r>
                <w:rPr>
                  <w:rFonts w:hint="eastAsia"/>
                </w:rPr>
                <w:t>千元。</w:t>
              </w:r>
            </w:p>
            <w:bookmarkEnd w:id="59"/>
            <w:p w14:paraId="29EF8EEF" w14:textId="77777777" w:rsidR="00F451FC" w:rsidRDefault="00F451FC" w:rsidP="00772150">
              <w:pPr>
                <w:ind w:firstLineChars="200" w:firstLine="440"/>
              </w:pPr>
              <w:r>
                <w:rPr>
                  <w:rFonts w:hint="eastAsia"/>
                </w:rPr>
                <w:t>③清洁能源技术使用持续性关联/关连交易</w:t>
              </w:r>
            </w:p>
            <w:p w14:paraId="664B265D" w14:textId="77777777" w:rsidR="00F451FC" w:rsidRDefault="00F451FC" w:rsidP="00772150">
              <w:pPr>
                <w:ind w:firstLineChars="200" w:firstLine="440"/>
              </w:pPr>
              <w:r>
                <w:rPr>
                  <w:rFonts w:hint="eastAsia"/>
                </w:rPr>
                <w:t>公司2016年10月11日召开的第六届董事会第二十五次会议，审议批准公司控股子公司兖煤蓝天清洁能源有限公司（“蓝天公司”）与兖矿科技有限公司签署《技术使用许可合同》及其所限定交易在2016年10月11日至2018年12月31日的交易金额上限。确定价格的主要方式是实际成本价格加合理利润。</w:t>
              </w:r>
            </w:p>
            <w:p w14:paraId="6C0B98D2" w14:textId="77777777" w:rsidR="00F451FC" w:rsidRDefault="00F451FC" w:rsidP="00772150">
              <w:pPr>
                <w:ind w:firstLineChars="200" w:firstLine="440"/>
              </w:pPr>
              <w:r w:rsidRPr="00D246C6">
                <w:rPr>
                  <w:rFonts w:hint="eastAsia"/>
                </w:rPr>
                <w:t>2018年上半年</w:t>
              </w:r>
              <w:r>
                <w:rPr>
                  <w:rFonts w:hint="eastAsia"/>
                </w:rPr>
                <w:t>未发生相关费用</w:t>
              </w:r>
              <w:r w:rsidRPr="00D246C6">
                <w:rPr>
                  <w:rFonts w:hint="eastAsia"/>
                </w:rPr>
                <w:t>。</w:t>
              </w:r>
            </w:p>
            <w:p w14:paraId="13F2A4BB" w14:textId="77777777" w:rsidR="00F451FC" w:rsidRDefault="00F451FC" w:rsidP="00772150">
              <w:pPr>
                <w:ind w:firstLineChars="200" w:firstLine="440"/>
              </w:pPr>
              <w:r>
                <w:rPr>
                  <w:rFonts w:hint="eastAsia"/>
                </w:rPr>
                <w:t>④化工项目委托管理关联/关连交易</w:t>
              </w:r>
            </w:p>
            <w:p w14:paraId="5EA657E6" w14:textId="77777777" w:rsidR="00F451FC" w:rsidRDefault="00F451FC" w:rsidP="00772150">
              <w:pPr>
                <w:ind w:firstLineChars="200" w:firstLine="440"/>
              </w:pPr>
              <w:r>
                <w:rPr>
                  <w:rFonts w:hint="eastAsia"/>
                </w:rPr>
                <w:t>公司</w:t>
              </w:r>
              <w:r w:rsidRPr="00051070">
                <w:t>2018年1月26日召开的2018年度第一次临时股东大会，</w:t>
              </w:r>
              <w:r w:rsidRPr="00D7748E">
                <w:rPr>
                  <w:rFonts w:hint="eastAsia"/>
                </w:rPr>
                <w:t>审议批准了公司与控股股东</w:t>
              </w:r>
              <w:r>
                <w:rPr>
                  <w:rFonts w:hint="eastAsia"/>
                </w:rPr>
                <w:t>兖矿集团</w:t>
              </w:r>
              <w:r w:rsidRPr="00D7748E">
                <w:rPr>
                  <w:rFonts w:hint="eastAsia"/>
                </w:rPr>
                <w:t>签署的《化工项目委托管理协议》及其所限定交易在2018年至2020年每年的交易金额上限。</w:t>
              </w:r>
              <w:r w:rsidRPr="00AE199D">
                <w:rPr>
                  <w:rFonts w:hint="eastAsia"/>
                </w:rPr>
                <w:t>确定价格的主要方式是以实际成本为基础厘定价格。</w:t>
              </w:r>
            </w:p>
            <w:p w14:paraId="2E86F4B6" w14:textId="77777777" w:rsidR="00E6264D" w:rsidRDefault="00F451FC">
              <w:pPr>
                <w:ind w:firstLineChars="200" w:firstLine="440"/>
              </w:pPr>
              <w:r w:rsidRPr="007D7B5E">
                <w:rPr>
                  <w:rFonts w:hint="eastAsia"/>
                </w:rPr>
                <w:lastRenderedPageBreak/>
                <w:t>根据《化工项目委托管理协议》，</w:t>
              </w:r>
              <w:r>
                <w:rPr>
                  <w:rFonts w:hint="eastAsia"/>
                </w:rPr>
                <w:t>兖矿集团</w:t>
              </w:r>
              <w:r w:rsidRPr="007D7B5E">
                <w:rPr>
                  <w:rFonts w:hint="eastAsia"/>
                </w:rPr>
                <w:t>向本集团提供化工项目委托管理和代理销售服务，</w:t>
              </w:r>
              <w:r w:rsidRPr="00925868">
                <w:rPr>
                  <w:rFonts w:hint="eastAsia"/>
                </w:rPr>
                <w:t>年度考核后支付委托管理费用。</w:t>
              </w:r>
            </w:p>
            <w:p w14:paraId="0A66C203" w14:textId="77777777" w:rsidR="00F451FC" w:rsidRPr="00925868" w:rsidRDefault="00F451FC" w:rsidP="00F451FC">
              <w:pPr>
                <w:ind w:firstLineChars="200" w:firstLine="440"/>
                <w:rPr>
                  <w:shd w:val="clear" w:color="auto" w:fill="FFFFFF" w:themeFill="background1"/>
                </w:rPr>
              </w:pPr>
              <w:bookmarkStart w:id="60" w:name="_Hlk509150088"/>
              <w:r>
                <w:rPr>
                  <w:rFonts w:hint="eastAsia"/>
                  <w:shd w:val="clear" w:color="auto" w:fill="FFFFFF" w:themeFill="background1"/>
                </w:rPr>
                <w:t>截至</w:t>
              </w:r>
              <w:r w:rsidRPr="00925868">
                <w:rPr>
                  <w:rFonts w:hint="eastAsia"/>
                  <w:shd w:val="clear" w:color="auto" w:fill="FFFFFF" w:themeFill="background1"/>
                </w:rPr>
                <w:t>本报告期末，本集团未向兖矿集团支付委托管理费用。</w:t>
              </w:r>
            </w:p>
            <w:bookmarkEnd w:id="60"/>
            <w:p w14:paraId="232DA30A" w14:textId="77777777" w:rsidR="00F451FC" w:rsidRDefault="00F451FC" w:rsidP="00772150">
              <w:pPr>
                <w:ind w:firstLineChars="200" w:firstLine="440"/>
              </w:pPr>
              <w:r>
                <w:rPr>
                  <w:rFonts w:hint="eastAsia"/>
                </w:rPr>
                <w:t>上述持续性关联/关连交易协议限定的2018年度交易金额上限及2018年上半年实际交易情况如下：</w:t>
              </w:r>
            </w:p>
            <w:p w14:paraId="28D48815" w14:textId="77777777" w:rsidR="00C5554C" w:rsidRDefault="00C5554C" w:rsidP="00772150">
              <w:pPr>
                <w:ind w:firstLineChars="200" w:firstLine="440"/>
              </w:pPr>
            </w:p>
            <w:tbl>
              <w:tblPr>
                <w:tblStyle w:val="g56"/>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624"/>
                <w:gridCol w:w="1891"/>
                <w:gridCol w:w="2739"/>
                <w:gridCol w:w="1495"/>
                <w:gridCol w:w="1559"/>
              </w:tblGrid>
              <w:tr w:rsidR="00F451FC" w14:paraId="5E8A9B37" w14:textId="77777777" w:rsidTr="000F514F">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7C75521C" w14:textId="77777777" w:rsidR="00F451FC" w:rsidRDefault="00F451FC" w:rsidP="005D7D89">
                    <w:pPr>
                      <w:jc w:val="center"/>
                    </w:pPr>
                    <w:bookmarkStart w:id="61" w:name="_Hlk508635298"/>
                    <w:r>
                      <w:rPr>
                        <w:rFonts w:hint="eastAsia"/>
                      </w:rPr>
                      <w:t>序号</w:t>
                    </w:r>
                  </w:p>
                </w:tc>
                <w:tc>
                  <w:tcPr>
                    <w:tcW w:w="3515" w:type="dxa"/>
                    <w:gridSpan w:val="2"/>
                    <w:tcBorders>
                      <w:top w:val="single" w:sz="4" w:space="0" w:color="auto"/>
                      <w:left w:val="single" w:sz="4" w:space="0" w:color="auto"/>
                      <w:bottom w:val="single" w:sz="4" w:space="0" w:color="auto"/>
                      <w:right w:val="single" w:sz="4" w:space="0" w:color="auto"/>
                    </w:tcBorders>
                    <w:vAlign w:val="center"/>
                    <w:hideMark/>
                  </w:tcPr>
                  <w:p w14:paraId="3BDBFD20" w14:textId="77777777" w:rsidR="00F451FC" w:rsidRDefault="00F451FC" w:rsidP="005D7D89">
                    <w:pPr>
                      <w:jc w:val="center"/>
                    </w:pPr>
                    <w:r>
                      <w:rPr>
                        <w:rFonts w:hint="eastAsia"/>
                      </w:rPr>
                      <w:t>关联/关连交易类别</w:t>
                    </w:r>
                  </w:p>
                </w:tc>
                <w:tc>
                  <w:tcPr>
                    <w:tcW w:w="2739" w:type="dxa"/>
                    <w:tcBorders>
                      <w:top w:val="single" w:sz="4" w:space="0" w:color="auto"/>
                      <w:left w:val="single" w:sz="4" w:space="0" w:color="auto"/>
                      <w:bottom w:val="single" w:sz="4" w:space="0" w:color="auto"/>
                      <w:right w:val="single" w:sz="4" w:space="0" w:color="auto"/>
                    </w:tcBorders>
                    <w:vAlign w:val="center"/>
                    <w:hideMark/>
                  </w:tcPr>
                  <w:p w14:paraId="018A7F55" w14:textId="77777777" w:rsidR="00F451FC" w:rsidRDefault="00F451FC" w:rsidP="005D7D89">
                    <w:pPr>
                      <w:jc w:val="center"/>
                    </w:pPr>
                    <w:r>
                      <w:rPr>
                        <w:rFonts w:hint="eastAsia"/>
                      </w:rPr>
                      <w:t>执行依据</w:t>
                    </w:r>
                  </w:p>
                </w:tc>
                <w:tc>
                  <w:tcPr>
                    <w:tcW w:w="1495" w:type="dxa"/>
                    <w:tcBorders>
                      <w:top w:val="single" w:sz="4" w:space="0" w:color="auto"/>
                      <w:left w:val="single" w:sz="4" w:space="0" w:color="auto"/>
                      <w:bottom w:val="single" w:sz="4" w:space="0" w:color="auto"/>
                      <w:right w:val="single" w:sz="4" w:space="0" w:color="auto"/>
                    </w:tcBorders>
                    <w:vAlign w:val="center"/>
                    <w:hideMark/>
                  </w:tcPr>
                  <w:p w14:paraId="39439707" w14:textId="77777777" w:rsidR="00F451FC" w:rsidRDefault="00F451FC" w:rsidP="005D7D89">
                    <w:pPr>
                      <w:jc w:val="center"/>
                    </w:pPr>
                    <w:r>
                      <w:rPr>
                        <w:rFonts w:hint="eastAsia"/>
                      </w:rPr>
                      <w:t>2018年交易金额上限</w:t>
                    </w:r>
                  </w:p>
                  <w:p w14:paraId="7105B564" w14:textId="77777777" w:rsidR="00F451FC" w:rsidRDefault="00F451FC" w:rsidP="005D7D89">
                    <w:pPr>
                      <w:jc w:val="center"/>
                    </w:pPr>
                    <w:r>
                      <w:rPr>
                        <w:rFonts w:hint="eastAsia"/>
                      </w:rPr>
                      <w:t>（千元）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0CBE6F" w14:textId="77777777" w:rsidR="00F451FC" w:rsidRDefault="00F451FC" w:rsidP="005D7D89">
                    <w:pPr>
                      <w:jc w:val="center"/>
                    </w:pPr>
                    <w:r>
                      <w:rPr>
                        <w:rFonts w:hint="eastAsia"/>
                      </w:rPr>
                      <w:t>2018年1-6月实际执行金额</w:t>
                    </w:r>
                  </w:p>
                  <w:p w14:paraId="1AF25A9B" w14:textId="77777777" w:rsidR="00F451FC" w:rsidRDefault="00F451FC" w:rsidP="005D7D89">
                    <w:pPr>
                      <w:jc w:val="center"/>
                    </w:pPr>
                    <w:r>
                      <w:rPr>
                        <w:rFonts w:hint="eastAsia"/>
                      </w:rPr>
                      <w:t>（千元）</w:t>
                    </w:r>
                  </w:p>
                </w:tc>
              </w:tr>
              <w:tr w:rsidR="00F451FC" w14:paraId="374D65BB" w14:textId="77777777" w:rsidTr="00850A96">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06717296" w14:textId="77777777" w:rsidR="00F451FC" w:rsidRDefault="00F451FC" w:rsidP="005D7D89">
                    <w:pPr>
                      <w:jc w:val="center"/>
                    </w:pPr>
                    <w:r>
                      <w:rPr>
                        <w:rFonts w:hint="eastAsia"/>
                      </w:rPr>
                      <w:t>1</w:t>
                    </w:r>
                  </w:p>
                </w:tc>
                <w:tc>
                  <w:tcPr>
                    <w:tcW w:w="3515" w:type="dxa"/>
                    <w:gridSpan w:val="2"/>
                    <w:tcBorders>
                      <w:top w:val="single" w:sz="4" w:space="0" w:color="auto"/>
                      <w:left w:val="single" w:sz="4" w:space="0" w:color="auto"/>
                      <w:bottom w:val="single" w:sz="4" w:space="0" w:color="auto"/>
                      <w:right w:val="single" w:sz="4" w:space="0" w:color="auto"/>
                    </w:tcBorders>
                  </w:tcPr>
                  <w:p w14:paraId="4945A3A8" w14:textId="77777777" w:rsidR="00F451FC" w:rsidRDefault="00F451FC" w:rsidP="005D7D89">
                    <w:pPr>
                      <w:pStyle w:val="affb"/>
                    </w:pPr>
                    <w:r w:rsidRPr="00BC0AC8">
                      <w:rPr>
                        <w:rFonts w:hint="eastAsia"/>
                      </w:rPr>
                      <w:t>从控股股东采购材料物资和设备</w:t>
                    </w:r>
                  </w:p>
                </w:tc>
                <w:tc>
                  <w:tcPr>
                    <w:tcW w:w="2739" w:type="dxa"/>
                    <w:tcBorders>
                      <w:top w:val="single" w:sz="4" w:space="0" w:color="auto"/>
                      <w:left w:val="single" w:sz="4" w:space="0" w:color="auto"/>
                      <w:bottom w:val="single" w:sz="4" w:space="0" w:color="auto"/>
                      <w:right w:val="single" w:sz="4" w:space="0" w:color="auto"/>
                    </w:tcBorders>
                    <w:vAlign w:val="center"/>
                    <w:hideMark/>
                  </w:tcPr>
                  <w:p w14:paraId="0FA44298" w14:textId="77777777" w:rsidR="00F451FC" w:rsidRDefault="00F451FC" w:rsidP="005D7D89">
                    <w:pPr>
                      <w:pStyle w:val="affb"/>
                    </w:pPr>
                    <w:r>
                      <w:rPr>
                        <w:rFonts w:hint="eastAsia"/>
                      </w:rPr>
                      <w:t>《材料物资供应协议》</w:t>
                    </w:r>
                  </w:p>
                </w:tc>
                <w:tc>
                  <w:tcPr>
                    <w:tcW w:w="1495" w:type="dxa"/>
                    <w:tcBorders>
                      <w:top w:val="single" w:sz="4" w:space="0" w:color="auto"/>
                      <w:left w:val="single" w:sz="4" w:space="0" w:color="auto"/>
                      <w:bottom w:val="single" w:sz="4" w:space="0" w:color="auto"/>
                      <w:right w:val="single" w:sz="4" w:space="0" w:color="auto"/>
                    </w:tcBorders>
                    <w:vAlign w:val="center"/>
                  </w:tcPr>
                  <w:p w14:paraId="2B9B7D8A" w14:textId="77777777" w:rsidR="00F451FC" w:rsidRDefault="00F451FC" w:rsidP="005D7D89">
                    <w:pPr>
                      <w:jc w:val="right"/>
                    </w:pPr>
                    <w:r>
                      <w:t>30</w:t>
                    </w:r>
                    <w:r>
                      <w:rPr>
                        <w:rFonts w:hint="eastAsia"/>
                      </w:rPr>
                      <w:t>0,</w:t>
                    </w:r>
                    <w:r w:rsidRPr="003846D0">
                      <w:t>000</w:t>
                    </w:r>
                  </w:p>
                </w:tc>
                <w:tc>
                  <w:tcPr>
                    <w:tcW w:w="1559" w:type="dxa"/>
                    <w:tcBorders>
                      <w:top w:val="single" w:sz="4" w:space="0" w:color="auto"/>
                      <w:left w:val="single" w:sz="4" w:space="0" w:color="auto"/>
                      <w:bottom w:val="single" w:sz="4" w:space="0" w:color="auto"/>
                      <w:right w:val="single" w:sz="4" w:space="0" w:color="auto"/>
                    </w:tcBorders>
                    <w:vAlign w:val="center"/>
                  </w:tcPr>
                  <w:p w14:paraId="072BD314" w14:textId="77777777" w:rsidR="00F451FC" w:rsidRPr="0018088D" w:rsidRDefault="00F451FC" w:rsidP="005D7D89">
                    <w:pPr>
                      <w:jc w:val="right"/>
                    </w:pPr>
                    <w:r w:rsidRPr="0018088D">
                      <w:t>60,692</w:t>
                    </w:r>
                  </w:p>
                </w:tc>
              </w:tr>
              <w:tr w:rsidR="00F451FC" w14:paraId="5FF944A9" w14:textId="77777777" w:rsidTr="00850A96">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F448B01" w14:textId="77777777" w:rsidR="00F451FC" w:rsidRDefault="00F451FC" w:rsidP="005D7D89">
                    <w:pPr>
                      <w:jc w:val="center"/>
                    </w:pPr>
                    <w:r>
                      <w:rPr>
                        <w:rFonts w:hint="eastAsia"/>
                      </w:rPr>
                      <w:t>2</w:t>
                    </w:r>
                  </w:p>
                </w:tc>
                <w:tc>
                  <w:tcPr>
                    <w:tcW w:w="3515" w:type="dxa"/>
                    <w:gridSpan w:val="2"/>
                    <w:tcBorders>
                      <w:top w:val="single" w:sz="4" w:space="0" w:color="auto"/>
                      <w:left w:val="single" w:sz="4" w:space="0" w:color="auto"/>
                      <w:bottom w:val="single" w:sz="4" w:space="0" w:color="auto"/>
                      <w:right w:val="single" w:sz="4" w:space="0" w:color="auto"/>
                    </w:tcBorders>
                  </w:tcPr>
                  <w:p w14:paraId="7395778F" w14:textId="77777777" w:rsidR="00F451FC" w:rsidRDefault="00F451FC" w:rsidP="005D7D89">
                    <w:pPr>
                      <w:pStyle w:val="affb"/>
                    </w:pPr>
                    <w:r w:rsidRPr="00BC0AC8">
                      <w:rPr>
                        <w:rFonts w:hint="eastAsia"/>
                      </w:rPr>
                      <w:t>接受控股股东劳务及服务</w:t>
                    </w:r>
                  </w:p>
                </w:tc>
                <w:tc>
                  <w:tcPr>
                    <w:tcW w:w="2739" w:type="dxa"/>
                    <w:vMerge w:val="restart"/>
                    <w:tcBorders>
                      <w:top w:val="single" w:sz="4" w:space="0" w:color="auto"/>
                      <w:left w:val="single" w:sz="4" w:space="0" w:color="auto"/>
                      <w:right w:val="single" w:sz="4" w:space="0" w:color="auto"/>
                    </w:tcBorders>
                    <w:vAlign w:val="center"/>
                    <w:hideMark/>
                  </w:tcPr>
                  <w:p w14:paraId="48188CC1" w14:textId="77777777" w:rsidR="00F451FC" w:rsidRDefault="00F451FC" w:rsidP="005D7D89">
                    <w:pPr>
                      <w:pStyle w:val="affb"/>
                    </w:pPr>
                    <w:r>
                      <w:rPr>
                        <w:rFonts w:hint="eastAsia"/>
                      </w:rPr>
                      <w:t>《劳务及服务互供协议》</w:t>
                    </w:r>
                  </w:p>
                </w:tc>
                <w:tc>
                  <w:tcPr>
                    <w:tcW w:w="1495" w:type="dxa"/>
                    <w:tcBorders>
                      <w:top w:val="single" w:sz="4" w:space="0" w:color="auto"/>
                      <w:left w:val="single" w:sz="4" w:space="0" w:color="auto"/>
                      <w:bottom w:val="single" w:sz="4" w:space="0" w:color="auto"/>
                      <w:right w:val="single" w:sz="4" w:space="0" w:color="auto"/>
                    </w:tcBorders>
                    <w:vAlign w:val="center"/>
                  </w:tcPr>
                  <w:p w14:paraId="70DC9FDA" w14:textId="77777777" w:rsidR="00F451FC" w:rsidRDefault="00F451FC" w:rsidP="005D7D89">
                    <w:pPr>
                      <w:jc w:val="right"/>
                    </w:pPr>
                    <w:r>
                      <w:t>2</w:t>
                    </w:r>
                    <w:r>
                      <w:rPr>
                        <w:rFonts w:hint="eastAsia"/>
                      </w:rPr>
                      <w:t>,</w:t>
                    </w:r>
                    <w:r>
                      <w:t>90</w:t>
                    </w:r>
                    <w:r w:rsidRPr="00D41091">
                      <w:t>7</w:t>
                    </w:r>
                    <w:r>
                      <w:rPr>
                        <w:rFonts w:hint="eastAsia"/>
                      </w:rPr>
                      <w:t>,</w:t>
                    </w:r>
                    <w:r w:rsidRPr="00D41091">
                      <w:t>00</w:t>
                    </w:r>
                    <w:r>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14:paraId="5AED62EF" w14:textId="77777777" w:rsidR="00F451FC" w:rsidRPr="0018088D" w:rsidRDefault="00F451FC" w:rsidP="005D7D89">
                    <w:pPr>
                      <w:jc w:val="right"/>
                    </w:pPr>
                    <w:r w:rsidRPr="0018088D">
                      <w:t>815,772</w:t>
                    </w:r>
                  </w:p>
                </w:tc>
              </w:tr>
              <w:tr w:rsidR="00F451FC" w14:paraId="3A932D0D" w14:textId="77777777" w:rsidTr="00850A96">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78CBFF6D" w14:textId="77777777" w:rsidR="00F451FC" w:rsidRDefault="00F451FC" w:rsidP="005D7D89">
                    <w:pPr>
                      <w:jc w:val="center"/>
                    </w:pPr>
                    <w:r>
                      <w:rPr>
                        <w:rFonts w:hint="eastAsia"/>
                      </w:rPr>
                      <w:t>3</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4512F85A" w14:textId="77777777" w:rsidR="00F451FC" w:rsidRDefault="00F451FC" w:rsidP="005D7D89">
                    <w:pPr>
                      <w:pStyle w:val="affb"/>
                    </w:pPr>
                    <w:r w:rsidRPr="00834293">
                      <w:rPr>
                        <w:rFonts w:hint="eastAsia"/>
                      </w:rPr>
                      <w:t>向控股股东提供</w:t>
                    </w:r>
                    <w:r w:rsidRPr="00BC0AC8">
                      <w:rPr>
                        <w:rFonts w:hint="eastAsia"/>
                      </w:rPr>
                      <w:t>劳务及服务</w:t>
                    </w:r>
                  </w:p>
                </w:tc>
                <w:tc>
                  <w:tcPr>
                    <w:tcW w:w="2739" w:type="dxa"/>
                    <w:vMerge/>
                    <w:tcBorders>
                      <w:left w:val="single" w:sz="4" w:space="0" w:color="auto"/>
                      <w:bottom w:val="single" w:sz="4" w:space="0" w:color="auto"/>
                      <w:right w:val="single" w:sz="4" w:space="0" w:color="auto"/>
                    </w:tcBorders>
                    <w:vAlign w:val="center"/>
                    <w:hideMark/>
                  </w:tcPr>
                  <w:p w14:paraId="03CE6300" w14:textId="77777777" w:rsidR="00F451FC" w:rsidRDefault="00F451FC" w:rsidP="005D7D89">
                    <w:pPr>
                      <w:pStyle w:val="affb"/>
                    </w:pPr>
                  </w:p>
                </w:tc>
                <w:tc>
                  <w:tcPr>
                    <w:tcW w:w="1495" w:type="dxa"/>
                    <w:tcBorders>
                      <w:top w:val="single" w:sz="4" w:space="0" w:color="auto"/>
                      <w:left w:val="single" w:sz="4" w:space="0" w:color="auto"/>
                      <w:bottom w:val="single" w:sz="4" w:space="0" w:color="auto"/>
                      <w:right w:val="single" w:sz="4" w:space="0" w:color="auto"/>
                    </w:tcBorders>
                    <w:vAlign w:val="center"/>
                  </w:tcPr>
                  <w:p w14:paraId="1FB8A35C" w14:textId="77777777" w:rsidR="00F451FC" w:rsidRDefault="00F451FC" w:rsidP="005D7D89">
                    <w:pPr>
                      <w:jc w:val="right"/>
                    </w:pPr>
                    <w:r>
                      <w:t>17</w:t>
                    </w:r>
                    <w:r w:rsidRPr="00D41091">
                      <w:t>7</w:t>
                    </w:r>
                    <w:r>
                      <w:rPr>
                        <w:rFonts w:hint="eastAsia"/>
                      </w:rPr>
                      <w:t>,</w:t>
                    </w:r>
                    <w:r w:rsidRPr="00D41091">
                      <w:t>10</w:t>
                    </w:r>
                    <w:r>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14:paraId="095FC848" w14:textId="77777777" w:rsidR="00F451FC" w:rsidRPr="0018088D" w:rsidRDefault="00F451FC" w:rsidP="005D7D89">
                    <w:pPr>
                      <w:jc w:val="right"/>
                    </w:pPr>
                    <w:r w:rsidRPr="0018088D">
                      <w:t>15,439</w:t>
                    </w:r>
                  </w:p>
                </w:tc>
              </w:tr>
              <w:tr w:rsidR="00F451FC" w14:paraId="30F5A46F" w14:textId="77777777" w:rsidTr="00850A96">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3B341CB9" w14:textId="77777777" w:rsidR="00F451FC" w:rsidRDefault="00F451FC" w:rsidP="005D7D89">
                    <w:pPr>
                      <w:jc w:val="center"/>
                    </w:pPr>
                    <w:r>
                      <w:rPr>
                        <w:rFonts w:hint="eastAsia"/>
                      </w:rPr>
                      <w:t>4</w:t>
                    </w:r>
                  </w:p>
                </w:tc>
                <w:tc>
                  <w:tcPr>
                    <w:tcW w:w="3515" w:type="dxa"/>
                    <w:gridSpan w:val="2"/>
                    <w:tcBorders>
                      <w:top w:val="single" w:sz="4" w:space="0" w:color="auto"/>
                      <w:left w:val="single" w:sz="4" w:space="0" w:color="auto"/>
                      <w:bottom w:val="single" w:sz="4" w:space="0" w:color="auto"/>
                      <w:right w:val="single" w:sz="4" w:space="0" w:color="auto"/>
                    </w:tcBorders>
                  </w:tcPr>
                  <w:p w14:paraId="593EA63E" w14:textId="77777777" w:rsidR="00F451FC" w:rsidRDefault="00F451FC" w:rsidP="005D7D89">
                    <w:pPr>
                      <w:pStyle w:val="affb"/>
                    </w:pPr>
                    <w:r w:rsidRPr="007E3F65">
                      <w:rPr>
                        <w:rFonts w:hint="eastAsia"/>
                      </w:rPr>
                      <w:t>控股股东就本集团职工的保险金免费提供管理及转缴服务</w:t>
                    </w:r>
                  </w:p>
                </w:tc>
                <w:tc>
                  <w:tcPr>
                    <w:tcW w:w="2739" w:type="dxa"/>
                    <w:tcBorders>
                      <w:top w:val="single" w:sz="4" w:space="0" w:color="auto"/>
                      <w:left w:val="single" w:sz="4" w:space="0" w:color="auto"/>
                      <w:bottom w:val="single" w:sz="4" w:space="0" w:color="auto"/>
                      <w:right w:val="single" w:sz="4" w:space="0" w:color="auto"/>
                    </w:tcBorders>
                    <w:vAlign w:val="center"/>
                    <w:hideMark/>
                  </w:tcPr>
                  <w:p w14:paraId="537C8BD6" w14:textId="77777777" w:rsidR="00F451FC" w:rsidRDefault="00F451FC" w:rsidP="005D7D89">
                    <w:pPr>
                      <w:pStyle w:val="affb"/>
                    </w:pPr>
                    <w:r>
                      <w:rPr>
                        <w:rFonts w:hint="eastAsia"/>
                      </w:rPr>
                      <w:t>《保险金管理协议》</w:t>
                    </w:r>
                  </w:p>
                </w:tc>
                <w:tc>
                  <w:tcPr>
                    <w:tcW w:w="1495" w:type="dxa"/>
                    <w:tcBorders>
                      <w:top w:val="single" w:sz="4" w:space="0" w:color="auto"/>
                      <w:left w:val="single" w:sz="4" w:space="0" w:color="auto"/>
                      <w:bottom w:val="single" w:sz="4" w:space="0" w:color="auto"/>
                      <w:right w:val="single" w:sz="4" w:space="0" w:color="auto"/>
                    </w:tcBorders>
                    <w:vAlign w:val="center"/>
                  </w:tcPr>
                  <w:p w14:paraId="6C0D7F7C" w14:textId="77777777" w:rsidR="00F451FC" w:rsidRDefault="00F451FC" w:rsidP="005D7D89">
                    <w:pPr>
                      <w:jc w:val="right"/>
                    </w:pPr>
                    <w:r>
                      <w:t>1</w:t>
                    </w:r>
                    <w:r>
                      <w:rPr>
                        <w:rFonts w:hint="eastAsia"/>
                      </w:rPr>
                      <w:t>,</w:t>
                    </w:r>
                    <w:r>
                      <w:t>37</w:t>
                    </w:r>
                    <w:r w:rsidRPr="00D41091">
                      <w:t>9</w:t>
                    </w:r>
                    <w:r>
                      <w:rPr>
                        <w:rFonts w:hint="eastAsia"/>
                      </w:rPr>
                      <w:t>,</w:t>
                    </w:r>
                    <w:r w:rsidRPr="00D41091">
                      <w:t>40</w:t>
                    </w:r>
                    <w:r>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14:paraId="5CE0A3B8" w14:textId="77777777" w:rsidR="00F451FC" w:rsidRPr="0018088D" w:rsidRDefault="00F451FC" w:rsidP="005D7D89">
                    <w:pPr>
                      <w:jc w:val="right"/>
                    </w:pPr>
                    <w:r w:rsidRPr="0018088D">
                      <w:t>443,200</w:t>
                    </w:r>
                  </w:p>
                </w:tc>
              </w:tr>
              <w:tr w:rsidR="00F451FC" w14:paraId="32186988" w14:textId="77777777" w:rsidTr="00850A96">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5AB200F4" w14:textId="77777777" w:rsidR="00F451FC" w:rsidRDefault="00F451FC" w:rsidP="005D7D89">
                    <w:pPr>
                      <w:jc w:val="center"/>
                    </w:pPr>
                    <w:r>
                      <w:rPr>
                        <w:rFonts w:hint="eastAsia"/>
                      </w:rPr>
                      <w:t>5</w:t>
                    </w:r>
                  </w:p>
                </w:tc>
                <w:tc>
                  <w:tcPr>
                    <w:tcW w:w="3515" w:type="dxa"/>
                    <w:gridSpan w:val="2"/>
                    <w:tcBorders>
                      <w:top w:val="single" w:sz="4" w:space="0" w:color="auto"/>
                      <w:left w:val="single" w:sz="4" w:space="0" w:color="auto"/>
                      <w:bottom w:val="single" w:sz="4" w:space="0" w:color="auto"/>
                      <w:right w:val="single" w:sz="4" w:space="0" w:color="auto"/>
                    </w:tcBorders>
                  </w:tcPr>
                  <w:p w14:paraId="79DB672E" w14:textId="77777777" w:rsidR="00F451FC" w:rsidRDefault="00F451FC" w:rsidP="005D7D89">
                    <w:pPr>
                      <w:pStyle w:val="affb"/>
                    </w:pPr>
                    <w:r w:rsidRPr="007E3F65">
                      <w:rPr>
                        <w:rFonts w:hint="eastAsia"/>
                      </w:rPr>
                      <w:t>向控股股东</w:t>
                    </w:r>
                    <w:r>
                      <w:rPr>
                        <w:rFonts w:hint="eastAsia"/>
                      </w:rPr>
                      <w:t>销售产品、材料物资及设备租赁</w:t>
                    </w:r>
                  </w:p>
                </w:tc>
                <w:tc>
                  <w:tcPr>
                    <w:tcW w:w="2739" w:type="dxa"/>
                    <w:tcBorders>
                      <w:top w:val="single" w:sz="4" w:space="0" w:color="auto"/>
                      <w:left w:val="single" w:sz="4" w:space="0" w:color="auto"/>
                      <w:bottom w:val="single" w:sz="4" w:space="0" w:color="auto"/>
                      <w:right w:val="single" w:sz="4" w:space="0" w:color="auto"/>
                    </w:tcBorders>
                    <w:vAlign w:val="center"/>
                    <w:hideMark/>
                  </w:tcPr>
                  <w:p w14:paraId="7112480B" w14:textId="77777777" w:rsidR="00F451FC" w:rsidRDefault="00F451FC" w:rsidP="005D7D89">
                    <w:pPr>
                      <w:pStyle w:val="affb"/>
                    </w:pPr>
                    <w:r>
                      <w:rPr>
                        <w:rFonts w:hint="eastAsia"/>
                      </w:rPr>
                      <w:t>《产品、材料物资供应及设备租赁协议》</w:t>
                    </w:r>
                  </w:p>
                </w:tc>
                <w:tc>
                  <w:tcPr>
                    <w:tcW w:w="1495" w:type="dxa"/>
                    <w:tcBorders>
                      <w:top w:val="single" w:sz="4" w:space="0" w:color="auto"/>
                      <w:left w:val="single" w:sz="4" w:space="0" w:color="auto"/>
                      <w:bottom w:val="single" w:sz="4" w:space="0" w:color="auto"/>
                      <w:right w:val="single" w:sz="4" w:space="0" w:color="auto"/>
                    </w:tcBorders>
                    <w:vAlign w:val="center"/>
                  </w:tcPr>
                  <w:p w14:paraId="6562C368" w14:textId="77777777" w:rsidR="00F451FC" w:rsidRDefault="00F451FC" w:rsidP="005D7D89">
                    <w:pPr>
                      <w:jc w:val="right"/>
                    </w:pPr>
                    <w:r>
                      <w:t>3</w:t>
                    </w:r>
                    <w:r>
                      <w:rPr>
                        <w:rFonts w:hint="eastAsia"/>
                      </w:rPr>
                      <w:t>,</w:t>
                    </w:r>
                    <w:r>
                      <w:t>83</w:t>
                    </w:r>
                    <w:r w:rsidRPr="00D41091">
                      <w:t>7</w:t>
                    </w:r>
                    <w:r>
                      <w:rPr>
                        <w:rFonts w:hint="eastAsia"/>
                      </w:rPr>
                      <w:t>,</w:t>
                    </w:r>
                    <w:r w:rsidRPr="00D41091">
                      <w:t>30</w:t>
                    </w:r>
                    <w:r>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14:paraId="18EF5EE6" w14:textId="77777777" w:rsidR="00F451FC" w:rsidRPr="0018088D" w:rsidRDefault="00F451FC" w:rsidP="005D7D89">
                    <w:pPr>
                      <w:jc w:val="right"/>
                    </w:pPr>
                    <w:r w:rsidRPr="0018088D">
                      <w:t>1,031,505</w:t>
                    </w:r>
                  </w:p>
                </w:tc>
              </w:tr>
              <w:tr w:rsidR="00F451FC" w14:paraId="02B2E48A" w14:textId="77777777" w:rsidTr="00850A96">
                <w:trPr>
                  <w:jc w:val="center"/>
                </w:trPr>
                <w:tc>
                  <w:tcPr>
                    <w:tcW w:w="724" w:type="dxa"/>
                    <w:vMerge w:val="restart"/>
                    <w:tcBorders>
                      <w:top w:val="single" w:sz="4" w:space="0" w:color="auto"/>
                      <w:left w:val="single" w:sz="4" w:space="0" w:color="auto"/>
                      <w:right w:val="single" w:sz="4" w:space="0" w:color="auto"/>
                    </w:tcBorders>
                    <w:vAlign w:val="center"/>
                    <w:hideMark/>
                  </w:tcPr>
                  <w:p w14:paraId="6D956749" w14:textId="77777777" w:rsidR="00F451FC" w:rsidRDefault="00F451FC" w:rsidP="005D7D89">
                    <w:pPr>
                      <w:jc w:val="center"/>
                    </w:pPr>
                    <w:r>
                      <w:rPr>
                        <w:rFonts w:hint="eastAsia"/>
                      </w:rPr>
                      <w:t>6</w:t>
                    </w:r>
                  </w:p>
                </w:tc>
                <w:tc>
                  <w:tcPr>
                    <w:tcW w:w="3515" w:type="dxa"/>
                    <w:gridSpan w:val="2"/>
                    <w:tcBorders>
                      <w:top w:val="single" w:sz="4" w:space="0" w:color="auto"/>
                      <w:left w:val="single" w:sz="4" w:space="0" w:color="auto"/>
                      <w:bottom w:val="single" w:sz="4" w:space="0" w:color="auto"/>
                      <w:right w:val="single" w:sz="4" w:space="0" w:color="auto"/>
                    </w:tcBorders>
                  </w:tcPr>
                  <w:p w14:paraId="17A85668" w14:textId="77777777" w:rsidR="00F451FC" w:rsidRPr="007E3F65" w:rsidRDefault="00F451FC" w:rsidP="005D7D89">
                    <w:pPr>
                      <w:pStyle w:val="affb"/>
                    </w:pPr>
                    <w:r>
                      <w:rPr>
                        <w:rFonts w:hint="eastAsia"/>
                      </w:rPr>
                      <w:t>向控股股东采购大宗商品</w:t>
                    </w:r>
                  </w:p>
                </w:tc>
                <w:tc>
                  <w:tcPr>
                    <w:tcW w:w="2739" w:type="dxa"/>
                    <w:vMerge w:val="restart"/>
                    <w:tcBorders>
                      <w:top w:val="single" w:sz="4" w:space="0" w:color="auto"/>
                      <w:left w:val="single" w:sz="4" w:space="0" w:color="auto"/>
                      <w:right w:val="single" w:sz="4" w:space="0" w:color="auto"/>
                    </w:tcBorders>
                    <w:vAlign w:val="center"/>
                    <w:hideMark/>
                  </w:tcPr>
                  <w:p w14:paraId="30078310" w14:textId="77777777" w:rsidR="00F451FC" w:rsidRDefault="00F451FC" w:rsidP="005D7D89">
                    <w:pPr>
                      <w:pStyle w:val="affb"/>
                    </w:pPr>
                    <w:r>
                      <w:rPr>
                        <w:rFonts w:hint="eastAsia"/>
                      </w:rPr>
                      <w:t>《大宗商品购销协议》</w:t>
                    </w:r>
                  </w:p>
                </w:tc>
                <w:tc>
                  <w:tcPr>
                    <w:tcW w:w="1495" w:type="dxa"/>
                    <w:tcBorders>
                      <w:top w:val="single" w:sz="4" w:space="0" w:color="auto"/>
                      <w:left w:val="single" w:sz="4" w:space="0" w:color="auto"/>
                      <w:bottom w:val="single" w:sz="4" w:space="0" w:color="auto"/>
                      <w:right w:val="single" w:sz="4" w:space="0" w:color="auto"/>
                    </w:tcBorders>
                    <w:vAlign w:val="center"/>
                  </w:tcPr>
                  <w:p w14:paraId="2B3BC7E4" w14:textId="77777777" w:rsidR="00F451FC" w:rsidRPr="005033B9" w:rsidRDefault="00F451FC" w:rsidP="005D7D89">
                    <w:pPr>
                      <w:jc w:val="right"/>
                      <w:rPr>
                        <w:lang w:val="en-US"/>
                      </w:rPr>
                    </w:pPr>
                    <w:r>
                      <w:rPr>
                        <w:rFonts w:hint="eastAsia"/>
                        <w:lang w:val="en-US"/>
                      </w:rPr>
                      <w:t>4,500,000</w:t>
                    </w:r>
                  </w:p>
                </w:tc>
                <w:tc>
                  <w:tcPr>
                    <w:tcW w:w="1559" w:type="dxa"/>
                    <w:tcBorders>
                      <w:top w:val="single" w:sz="4" w:space="0" w:color="auto"/>
                      <w:left w:val="single" w:sz="4" w:space="0" w:color="auto"/>
                      <w:bottom w:val="single" w:sz="4" w:space="0" w:color="auto"/>
                      <w:right w:val="single" w:sz="4" w:space="0" w:color="auto"/>
                    </w:tcBorders>
                    <w:vAlign w:val="center"/>
                  </w:tcPr>
                  <w:p w14:paraId="2F704FD1" w14:textId="77777777" w:rsidR="00F451FC" w:rsidRPr="0018088D" w:rsidRDefault="00F451FC" w:rsidP="005D7D89">
                    <w:pPr>
                      <w:jc w:val="right"/>
                    </w:pPr>
                    <w:r w:rsidRPr="0018088D">
                      <w:t>160,656</w:t>
                    </w:r>
                  </w:p>
                </w:tc>
              </w:tr>
              <w:tr w:rsidR="00F451FC" w14:paraId="29E2E367" w14:textId="77777777" w:rsidTr="00850A96">
                <w:trPr>
                  <w:jc w:val="center"/>
                </w:trPr>
                <w:tc>
                  <w:tcPr>
                    <w:tcW w:w="724" w:type="dxa"/>
                    <w:vMerge/>
                    <w:tcBorders>
                      <w:left w:val="single" w:sz="4" w:space="0" w:color="auto"/>
                      <w:bottom w:val="single" w:sz="4" w:space="0" w:color="auto"/>
                      <w:right w:val="single" w:sz="4" w:space="0" w:color="auto"/>
                    </w:tcBorders>
                    <w:vAlign w:val="center"/>
                    <w:hideMark/>
                  </w:tcPr>
                  <w:p w14:paraId="23F62CEB" w14:textId="77777777" w:rsidR="00F451FC" w:rsidRDefault="00F451FC" w:rsidP="005D7D89">
                    <w:pPr>
                      <w:jc w:val="center"/>
                    </w:pPr>
                  </w:p>
                </w:tc>
                <w:tc>
                  <w:tcPr>
                    <w:tcW w:w="3515" w:type="dxa"/>
                    <w:gridSpan w:val="2"/>
                    <w:tcBorders>
                      <w:top w:val="single" w:sz="4" w:space="0" w:color="auto"/>
                      <w:left w:val="single" w:sz="4" w:space="0" w:color="auto"/>
                      <w:bottom w:val="single" w:sz="4" w:space="0" w:color="auto"/>
                      <w:right w:val="single" w:sz="4" w:space="0" w:color="auto"/>
                    </w:tcBorders>
                  </w:tcPr>
                  <w:p w14:paraId="36260259" w14:textId="77777777" w:rsidR="00F451FC" w:rsidRPr="007E3F65" w:rsidRDefault="00F451FC" w:rsidP="005D7D89">
                    <w:pPr>
                      <w:pStyle w:val="affb"/>
                    </w:pPr>
                    <w:r>
                      <w:rPr>
                        <w:rFonts w:hint="eastAsia"/>
                      </w:rPr>
                      <w:t>向控股股东销售大宗商品</w:t>
                    </w:r>
                  </w:p>
                </w:tc>
                <w:tc>
                  <w:tcPr>
                    <w:tcW w:w="2739" w:type="dxa"/>
                    <w:vMerge/>
                    <w:tcBorders>
                      <w:left w:val="single" w:sz="4" w:space="0" w:color="auto"/>
                      <w:bottom w:val="single" w:sz="4" w:space="0" w:color="auto"/>
                      <w:right w:val="single" w:sz="4" w:space="0" w:color="auto"/>
                    </w:tcBorders>
                    <w:vAlign w:val="center"/>
                    <w:hideMark/>
                  </w:tcPr>
                  <w:p w14:paraId="6B34EC0B" w14:textId="77777777" w:rsidR="00F451FC" w:rsidRDefault="00F451FC" w:rsidP="005D7D89">
                    <w:pPr>
                      <w:pStyle w:val="affb"/>
                    </w:pPr>
                  </w:p>
                </w:tc>
                <w:tc>
                  <w:tcPr>
                    <w:tcW w:w="1495" w:type="dxa"/>
                    <w:tcBorders>
                      <w:top w:val="single" w:sz="4" w:space="0" w:color="auto"/>
                      <w:left w:val="single" w:sz="4" w:space="0" w:color="auto"/>
                      <w:bottom w:val="single" w:sz="4" w:space="0" w:color="auto"/>
                      <w:right w:val="single" w:sz="4" w:space="0" w:color="auto"/>
                    </w:tcBorders>
                    <w:vAlign w:val="center"/>
                  </w:tcPr>
                  <w:p w14:paraId="6850486C" w14:textId="77777777" w:rsidR="00F451FC" w:rsidRDefault="00F451FC" w:rsidP="005D7D89">
                    <w:pPr>
                      <w:jc w:val="right"/>
                    </w:pPr>
                    <w:r>
                      <w:rPr>
                        <w:rFonts w:hint="eastAsia"/>
                      </w:rPr>
                      <w:t>3,641,000</w:t>
                    </w:r>
                  </w:p>
                </w:tc>
                <w:tc>
                  <w:tcPr>
                    <w:tcW w:w="1559" w:type="dxa"/>
                    <w:tcBorders>
                      <w:top w:val="single" w:sz="4" w:space="0" w:color="auto"/>
                      <w:left w:val="single" w:sz="4" w:space="0" w:color="auto"/>
                      <w:bottom w:val="single" w:sz="4" w:space="0" w:color="auto"/>
                      <w:right w:val="single" w:sz="4" w:space="0" w:color="auto"/>
                    </w:tcBorders>
                    <w:vAlign w:val="center"/>
                  </w:tcPr>
                  <w:p w14:paraId="6AF73CC3" w14:textId="77777777" w:rsidR="00F451FC" w:rsidRDefault="00F451FC" w:rsidP="005D7D89">
                    <w:pPr>
                      <w:jc w:val="right"/>
                    </w:pPr>
                    <w:r w:rsidRPr="0018088D">
                      <w:t>0</w:t>
                    </w:r>
                  </w:p>
                </w:tc>
              </w:tr>
              <w:tr w:rsidR="00F451FC" w14:paraId="69855913" w14:textId="77777777" w:rsidTr="0073022A">
                <w:trPr>
                  <w:jc w:val="center"/>
                </w:trPr>
                <w:tc>
                  <w:tcPr>
                    <w:tcW w:w="724" w:type="dxa"/>
                    <w:vMerge w:val="restart"/>
                    <w:tcBorders>
                      <w:top w:val="single" w:sz="4" w:space="0" w:color="auto"/>
                      <w:left w:val="single" w:sz="4" w:space="0" w:color="auto"/>
                      <w:bottom w:val="single" w:sz="4" w:space="0" w:color="auto"/>
                      <w:right w:val="single" w:sz="4" w:space="0" w:color="auto"/>
                    </w:tcBorders>
                    <w:vAlign w:val="center"/>
                    <w:hideMark/>
                  </w:tcPr>
                  <w:p w14:paraId="003AA2E4" w14:textId="77777777" w:rsidR="00F451FC" w:rsidRDefault="00F451FC" w:rsidP="005D7D89">
                    <w:pPr>
                      <w:jc w:val="center"/>
                    </w:pPr>
                    <w:r>
                      <w:rPr>
                        <w:rFonts w:hint="eastAsia"/>
                      </w:rPr>
                      <w:t>7</w:t>
                    </w:r>
                  </w:p>
                </w:tc>
                <w:tc>
                  <w:tcPr>
                    <w:tcW w:w="1624" w:type="dxa"/>
                    <w:vMerge w:val="restart"/>
                    <w:tcBorders>
                      <w:top w:val="single" w:sz="4" w:space="0" w:color="auto"/>
                      <w:left w:val="single" w:sz="4" w:space="0" w:color="auto"/>
                      <w:bottom w:val="single" w:sz="4" w:space="0" w:color="auto"/>
                      <w:right w:val="single" w:sz="4" w:space="0" w:color="auto"/>
                    </w:tcBorders>
                    <w:vAlign w:val="center"/>
                  </w:tcPr>
                  <w:p w14:paraId="6487A858" w14:textId="77777777" w:rsidR="00F451FC" w:rsidRDefault="00F451FC" w:rsidP="005D7D89">
                    <w:pPr>
                      <w:pStyle w:val="affb"/>
                    </w:pPr>
                    <w:r>
                      <w:rPr>
                        <w:rFonts w:hint="eastAsia"/>
                      </w:rPr>
                      <w:t>向</w:t>
                    </w:r>
                    <w:r w:rsidRPr="00773E6A">
                      <w:rPr>
                        <w:rFonts w:hint="eastAsia"/>
                      </w:rPr>
                      <w:t>控股股东</w:t>
                    </w:r>
                    <w:r>
                      <w:rPr>
                        <w:rFonts w:hint="eastAsia"/>
                      </w:rPr>
                      <w:t>提供</w:t>
                    </w:r>
                    <w:r w:rsidRPr="00773E6A">
                      <w:rPr>
                        <w:rFonts w:hint="eastAsia"/>
                      </w:rPr>
                      <w:t>金融服务</w:t>
                    </w:r>
                  </w:p>
                </w:tc>
                <w:tc>
                  <w:tcPr>
                    <w:tcW w:w="1891" w:type="dxa"/>
                    <w:tcBorders>
                      <w:top w:val="single" w:sz="4" w:space="0" w:color="auto"/>
                      <w:left w:val="single" w:sz="4" w:space="0" w:color="auto"/>
                      <w:bottom w:val="single" w:sz="4" w:space="0" w:color="auto"/>
                      <w:right w:val="single" w:sz="4" w:space="0" w:color="auto"/>
                    </w:tcBorders>
                  </w:tcPr>
                  <w:p w14:paraId="4352158E" w14:textId="77777777" w:rsidR="00F451FC" w:rsidRDefault="00F451FC" w:rsidP="005D7D89">
                    <w:pPr>
                      <w:pStyle w:val="affb"/>
                    </w:pPr>
                    <w:r w:rsidRPr="00773E6A">
                      <w:rPr>
                        <w:rFonts w:hint="eastAsia"/>
                      </w:rPr>
                      <w:t>存款余额</w:t>
                    </w:r>
                  </w:p>
                </w:tc>
                <w:tc>
                  <w:tcPr>
                    <w:tcW w:w="2739" w:type="dxa"/>
                    <w:vMerge w:val="restart"/>
                    <w:tcBorders>
                      <w:top w:val="single" w:sz="4" w:space="0" w:color="auto"/>
                      <w:left w:val="single" w:sz="4" w:space="0" w:color="auto"/>
                      <w:bottom w:val="single" w:sz="4" w:space="0" w:color="auto"/>
                      <w:right w:val="single" w:sz="4" w:space="0" w:color="auto"/>
                    </w:tcBorders>
                    <w:vAlign w:val="center"/>
                    <w:hideMark/>
                  </w:tcPr>
                  <w:p w14:paraId="3F11CBCB" w14:textId="77777777" w:rsidR="00F451FC" w:rsidRDefault="00F451FC" w:rsidP="005D7D89">
                    <w:pPr>
                      <w:pStyle w:val="affb"/>
                    </w:pPr>
                    <w:r>
                      <w:rPr>
                        <w:rFonts w:hint="eastAsia"/>
                      </w:rPr>
                      <w:t>《金融服务协议》</w:t>
                    </w:r>
                  </w:p>
                </w:tc>
                <w:tc>
                  <w:tcPr>
                    <w:tcW w:w="1495" w:type="dxa"/>
                    <w:tcBorders>
                      <w:top w:val="single" w:sz="4" w:space="0" w:color="auto"/>
                      <w:left w:val="single" w:sz="4" w:space="0" w:color="auto"/>
                      <w:bottom w:val="single" w:sz="4" w:space="0" w:color="auto"/>
                      <w:right w:val="single" w:sz="4" w:space="0" w:color="auto"/>
                    </w:tcBorders>
                    <w:vAlign w:val="center"/>
                  </w:tcPr>
                  <w:p w14:paraId="28C3F11B" w14:textId="77777777" w:rsidR="00F451FC" w:rsidRDefault="00F451FC" w:rsidP="005D7D89">
                    <w:pPr>
                      <w:jc w:val="right"/>
                    </w:pPr>
                    <w:r>
                      <w:t>10,000,000</w:t>
                    </w:r>
                  </w:p>
                </w:tc>
                <w:tc>
                  <w:tcPr>
                    <w:tcW w:w="1559" w:type="dxa"/>
                    <w:tcBorders>
                      <w:top w:val="single" w:sz="4" w:space="0" w:color="auto"/>
                      <w:left w:val="single" w:sz="4" w:space="0" w:color="auto"/>
                      <w:bottom w:val="single" w:sz="4" w:space="0" w:color="auto"/>
                      <w:right w:val="single" w:sz="4" w:space="0" w:color="auto"/>
                    </w:tcBorders>
                  </w:tcPr>
                  <w:p w14:paraId="000561CB" w14:textId="77777777" w:rsidR="00F451FC" w:rsidRPr="00C7350D" w:rsidRDefault="00F451FC" w:rsidP="005D7D89">
                    <w:pPr>
                      <w:jc w:val="right"/>
                    </w:pPr>
                    <w:r w:rsidRPr="00A372E3">
                      <w:t>9,512,977</w:t>
                    </w:r>
                  </w:p>
                </w:tc>
              </w:tr>
              <w:tr w:rsidR="00F451FC" w14:paraId="6B76A034" w14:textId="77777777" w:rsidTr="0073022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70DD0" w14:textId="77777777" w:rsidR="00F451FC" w:rsidRDefault="00F451FC" w:rsidP="005D7D89">
                    <w:pPr>
                      <w:pStyle w:val="affb"/>
                    </w:pPr>
                  </w:p>
                </w:tc>
                <w:tc>
                  <w:tcPr>
                    <w:tcW w:w="0" w:type="auto"/>
                    <w:vMerge/>
                    <w:tcBorders>
                      <w:top w:val="single" w:sz="4" w:space="0" w:color="auto"/>
                      <w:left w:val="single" w:sz="4" w:space="0" w:color="auto"/>
                      <w:bottom w:val="single" w:sz="4" w:space="0" w:color="auto"/>
                      <w:right w:val="single" w:sz="4" w:space="0" w:color="auto"/>
                    </w:tcBorders>
                  </w:tcPr>
                  <w:p w14:paraId="7899B914" w14:textId="77777777" w:rsidR="00F451FC" w:rsidRDefault="00F451FC" w:rsidP="005D7D89">
                    <w:pPr>
                      <w:pStyle w:val="affb"/>
                    </w:pPr>
                  </w:p>
                </w:tc>
                <w:tc>
                  <w:tcPr>
                    <w:tcW w:w="1891" w:type="dxa"/>
                    <w:tcBorders>
                      <w:top w:val="single" w:sz="4" w:space="0" w:color="auto"/>
                      <w:left w:val="single" w:sz="4" w:space="0" w:color="auto"/>
                      <w:bottom w:val="single" w:sz="4" w:space="0" w:color="auto"/>
                      <w:right w:val="single" w:sz="4" w:space="0" w:color="auto"/>
                    </w:tcBorders>
                  </w:tcPr>
                  <w:p w14:paraId="3C5E3046" w14:textId="77777777" w:rsidR="00F451FC" w:rsidRDefault="00F451FC" w:rsidP="005D7D89">
                    <w:pPr>
                      <w:pStyle w:val="affb"/>
                    </w:pPr>
                    <w:r w:rsidRPr="00773E6A">
                      <w:rPr>
                        <w:rFonts w:hint="eastAsia"/>
                      </w:rPr>
                      <w:t>综合授信</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6EB896" w14:textId="77777777" w:rsidR="00F451FC" w:rsidRDefault="00F451FC" w:rsidP="005D7D89">
                    <w:pPr>
                      <w:pStyle w:val="affb"/>
                    </w:pPr>
                  </w:p>
                </w:tc>
                <w:tc>
                  <w:tcPr>
                    <w:tcW w:w="1495" w:type="dxa"/>
                    <w:tcBorders>
                      <w:top w:val="single" w:sz="4" w:space="0" w:color="auto"/>
                      <w:left w:val="single" w:sz="4" w:space="0" w:color="auto"/>
                      <w:bottom w:val="single" w:sz="4" w:space="0" w:color="auto"/>
                      <w:right w:val="single" w:sz="4" w:space="0" w:color="auto"/>
                    </w:tcBorders>
                    <w:vAlign w:val="center"/>
                  </w:tcPr>
                  <w:p w14:paraId="26AC0D17" w14:textId="77777777" w:rsidR="00F451FC" w:rsidRDefault="00F451FC" w:rsidP="005D7D89">
                    <w:pPr>
                      <w:jc w:val="right"/>
                    </w:pPr>
                    <w:r>
                      <w:rPr>
                        <w:rFonts w:hint="eastAsia"/>
                      </w:rPr>
                      <w:t>7</w:t>
                    </w:r>
                    <w:r>
                      <w:t>,500,000</w:t>
                    </w:r>
                  </w:p>
                </w:tc>
                <w:tc>
                  <w:tcPr>
                    <w:tcW w:w="1559" w:type="dxa"/>
                    <w:tcBorders>
                      <w:top w:val="single" w:sz="4" w:space="0" w:color="auto"/>
                      <w:left w:val="single" w:sz="4" w:space="0" w:color="auto"/>
                      <w:bottom w:val="single" w:sz="4" w:space="0" w:color="auto"/>
                      <w:right w:val="single" w:sz="4" w:space="0" w:color="auto"/>
                    </w:tcBorders>
                  </w:tcPr>
                  <w:p w14:paraId="317EE07B" w14:textId="77777777" w:rsidR="00F451FC" w:rsidRPr="00C7350D" w:rsidRDefault="00F451FC" w:rsidP="005D7D89">
                    <w:pPr>
                      <w:jc w:val="right"/>
                    </w:pPr>
                    <w:r w:rsidRPr="00A372E3">
                      <w:t>7,072,590</w:t>
                    </w:r>
                  </w:p>
                </w:tc>
              </w:tr>
              <w:tr w:rsidR="00F451FC" w14:paraId="3E47A2D7" w14:textId="77777777" w:rsidTr="0073022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CDCB5" w14:textId="77777777" w:rsidR="00F451FC" w:rsidRDefault="00F451FC" w:rsidP="005D7D89">
                    <w:pPr>
                      <w:pStyle w:val="affb"/>
                    </w:pPr>
                  </w:p>
                </w:tc>
                <w:tc>
                  <w:tcPr>
                    <w:tcW w:w="0" w:type="auto"/>
                    <w:vMerge/>
                    <w:tcBorders>
                      <w:top w:val="single" w:sz="4" w:space="0" w:color="auto"/>
                      <w:left w:val="single" w:sz="4" w:space="0" w:color="auto"/>
                      <w:bottom w:val="single" w:sz="4" w:space="0" w:color="auto"/>
                      <w:right w:val="single" w:sz="4" w:space="0" w:color="auto"/>
                    </w:tcBorders>
                  </w:tcPr>
                  <w:p w14:paraId="59DBE24B" w14:textId="77777777" w:rsidR="00F451FC" w:rsidRDefault="00F451FC" w:rsidP="005D7D89">
                    <w:pPr>
                      <w:pStyle w:val="affb"/>
                    </w:pPr>
                  </w:p>
                </w:tc>
                <w:tc>
                  <w:tcPr>
                    <w:tcW w:w="1891" w:type="dxa"/>
                    <w:tcBorders>
                      <w:top w:val="single" w:sz="4" w:space="0" w:color="auto"/>
                      <w:left w:val="single" w:sz="4" w:space="0" w:color="auto"/>
                      <w:bottom w:val="single" w:sz="4" w:space="0" w:color="auto"/>
                      <w:right w:val="single" w:sz="4" w:space="0" w:color="auto"/>
                    </w:tcBorders>
                  </w:tcPr>
                  <w:p w14:paraId="63854F94" w14:textId="77777777" w:rsidR="00F451FC" w:rsidRDefault="00F451FC" w:rsidP="005D7D89">
                    <w:pPr>
                      <w:pStyle w:val="affb"/>
                    </w:pPr>
                    <w:r w:rsidRPr="00773E6A">
                      <w:rPr>
                        <w:rFonts w:hint="eastAsia"/>
                      </w:rPr>
                      <w:t>金融服务手续费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AD608" w14:textId="77777777" w:rsidR="00F451FC" w:rsidRDefault="00F451FC" w:rsidP="005D7D89">
                    <w:pPr>
                      <w:pStyle w:val="affb"/>
                    </w:pPr>
                  </w:p>
                </w:tc>
                <w:tc>
                  <w:tcPr>
                    <w:tcW w:w="1495" w:type="dxa"/>
                    <w:tcBorders>
                      <w:top w:val="single" w:sz="4" w:space="0" w:color="auto"/>
                      <w:left w:val="single" w:sz="4" w:space="0" w:color="auto"/>
                      <w:bottom w:val="single" w:sz="4" w:space="0" w:color="auto"/>
                      <w:right w:val="single" w:sz="4" w:space="0" w:color="auto"/>
                    </w:tcBorders>
                    <w:vAlign w:val="center"/>
                  </w:tcPr>
                  <w:p w14:paraId="2E01AEA6" w14:textId="77777777" w:rsidR="00F451FC" w:rsidRDefault="00F451FC" w:rsidP="005D7D89">
                    <w:pPr>
                      <w:jc w:val="right"/>
                    </w:pPr>
                    <w:r>
                      <w:rPr>
                        <w:rFonts w:hint="eastAsia"/>
                      </w:rPr>
                      <w:t>3</w:t>
                    </w:r>
                    <w:r>
                      <w:t>,900</w:t>
                    </w:r>
                  </w:p>
                </w:tc>
                <w:tc>
                  <w:tcPr>
                    <w:tcW w:w="1559" w:type="dxa"/>
                    <w:tcBorders>
                      <w:top w:val="single" w:sz="4" w:space="0" w:color="auto"/>
                      <w:left w:val="single" w:sz="4" w:space="0" w:color="auto"/>
                      <w:bottom w:val="single" w:sz="4" w:space="0" w:color="auto"/>
                      <w:right w:val="single" w:sz="4" w:space="0" w:color="auto"/>
                    </w:tcBorders>
                  </w:tcPr>
                  <w:p w14:paraId="1195E38F" w14:textId="77777777" w:rsidR="00F451FC" w:rsidRPr="00C7350D" w:rsidRDefault="00F451FC" w:rsidP="005D7D89">
                    <w:pPr>
                      <w:jc w:val="right"/>
                    </w:pPr>
                    <w:r w:rsidRPr="00A372E3">
                      <w:t>868</w:t>
                    </w:r>
                  </w:p>
                </w:tc>
              </w:tr>
              <w:tr w:rsidR="00F451FC" w14:paraId="4D8ED05C" w14:textId="77777777" w:rsidTr="00D812DC">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5D3EED4B" w14:textId="77777777" w:rsidR="00F451FC" w:rsidRDefault="00F451FC" w:rsidP="005D7D89">
                    <w:pPr>
                      <w:jc w:val="center"/>
                    </w:pPr>
                    <w:r>
                      <w:rPr>
                        <w:rFonts w:hint="eastAsia"/>
                      </w:rPr>
                      <w:t>8</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52223242" w14:textId="77777777" w:rsidR="00F451FC" w:rsidRDefault="00F451FC" w:rsidP="005D7D89">
                    <w:pPr>
                      <w:pStyle w:val="affb"/>
                    </w:pPr>
                    <w:r>
                      <w:rPr>
                        <w:rFonts w:hint="eastAsia"/>
                      </w:rPr>
                      <w:t>使用</w:t>
                    </w:r>
                    <w:r w:rsidRPr="001D0B41">
                      <w:rPr>
                        <w:rFonts w:hint="eastAsia"/>
                      </w:rPr>
                      <w:t>控股股东</w:t>
                    </w:r>
                    <w:r w:rsidRPr="00834293">
                      <w:rPr>
                        <w:rFonts w:hint="eastAsia"/>
                      </w:rPr>
                      <w:t>清洁能源技术</w:t>
                    </w:r>
                  </w:p>
                </w:tc>
                <w:tc>
                  <w:tcPr>
                    <w:tcW w:w="2739" w:type="dxa"/>
                    <w:tcBorders>
                      <w:top w:val="single" w:sz="4" w:space="0" w:color="auto"/>
                      <w:left w:val="single" w:sz="4" w:space="0" w:color="auto"/>
                      <w:bottom w:val="single" w:sz="4" w:space="0" w:color="auto"/>
                      <w:right w:val="single" w:sz="4" w:space="0" w:color="auto"/>
                    </w:tcBorders>
                    <w:vAlign w:val="center"/>
                    <w:hideMark/>
                  </w:tcPr>
                  <w:p w14:paraId="04EEE9EB" w14:textId="77777777" w:rsidR="00F451FC" w:rsidRDefault="00F451FC" w:rsidP="005D7D89">
                    <w:pPr>
                      <w:pStyle w:val="affb"/>
                    </w:pPr>
                    <w:r>
                      <w:rPr>
                        <w:rFonts w:hint="eastAsia"/>
                      </w:rPr>
                      <w:t>《技术使用许可合同》</w:t>
                    </w:r>
                  </w:p>
                </w:tc>
                <w:tc>
                  <w:tcPr>
                    <w:tcW w:w="1495" w:type="dxa"/>
                    <w:tcBorders>
                      <w:top w:val="single" w:sz="4" w:space="0" w:color="auto"/>
                      <w:left w:val="single" w:sz="4" w:space="0" w:color="auto"/>
                      <w:bottom w:val="single" w:sz="4" w:space="0" w:color="auto"/>
                      <w:right w:val="single" w:sz="4" w:space="0" w:color="auto"/>
                    </w:tcBorders>
                    <w:vAlign w:val="center"/>
                  </w:tcPr>
                  <w:p w14:paraId="5C908AFA" w14:textId="77777777" w:rsidR="00F451FC" w:rsidRDefault="00F451FC" w:rsidP="005D7D89">
                    <w:pPr>
                      <w:jc w:val="right"/>
                    </w:pPr>
                    <w:r w:rsidRPr="008540FE">
                      <w:t>5,000</w:t>
                    </w:r>
                  </w:p>
                </w:tc>
                <w:tc>
                  <w:tcPr>
                    <w:tcW w:w="1559" w:type="dxa"/>
                    <w:tcBorders>
                      <w:top w:val="single" w:sz="4" w:space="0" w:color="auto"/>
                      <w:left w:val="single" w:sz="4" w:space="0" w:color="auto"/>
                      <w:bottom w:val="single" w:sz="4" w:space="0" w:color="auto"/>
                      <w:right w:val="single" w:sz="4" w:space="0" w:color="auto"/>
                    </w:tcBorders>
                    <w:vAlign w:val="center"/>
                  </w:tcPr>
                  <w:p w14:paraId="303071E9" w14:textId="77777777" w:rsidR="00F451FC" w:rsidRDefault="00F451FC" w:rsidP="005D7D89">
                    <w:pPr>
                      <w:jc w:val="right"/>
                    </w:pPr>
                    <w:r>
                      <w:rPr>
                        <w:rFonts w:hint="eastAsia"/>
                      </w:rPr>
                      <w:t>0</w:t>
                    </w:r>
                  </w:p>
                </w:tc>
              </w:tr>
              <w:tr w:rsidR="00F451FC" w14:paraId="2D0E0556" w14:textId="77777777" w:rsidTr="006D6341">
                <w:trPr>
                  <w:jc w:val="center"/>
                </w:trPr>
                <w:tc>
                  <w:tcPr>
                    <w:tcW w:w="724" w:type="dxa"/>
                    <w:vMerge w:val="restart"/>
                    <w:tcBorders>
                      <w:top w:val="single" w:sz="4" w:space="0" w:color="auto"/>
                      <w:left w:val="single" w:sz="4" w:space="0" w:color="auto"/>
                      <w:right w:val="single" w:sz="4" w:space="0" w:color="auto"/>
                    </w:tcBorders>
                    <w:vAlign w:val="center"/>
                  </w:tcPr>
                  <w:p w14:paraId="7ADC35A8" w14:textId="77777777" w:rsidR="00F451FC" w:rsidRDefault="00F451FC" w:rsidP="005D7D89">
                    <w:pPr>
                      <w:jc w:val="center"/>
                    </w:pPr>
                    <w:r>
                      <w:rPr>
                        <w:rFonts w:hint="eastAsia"/>
                      </w:rPr>
                      <w:t>9</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6D035EDF" w14:textId="77777777" w:rsidR="00F451FC" w:rsidRDefault="00F451FC" w:rsidP="005D7D89">
                    <w:pPr>
                      <w:pStyle w:val="affb"/>
                    </w:pPr>
                    <w:r w:rsidRPr="001D0B41">
                      <w:rPr>
                        <w:rFonts w:hint="eastAsia"/>
                      </w:rPr>
                      <w:t>控股股东就</w:t>
                    </w:r>
                    <w:r>
                      <w:rPr>
                        <w:rFonts w:hint="eastAsia"/>
                      </w:rPr>
                      <w:t>化工项目提供</w:t>
                    </w:r>
                    <w:r w:rsidRPr="00034BEC">
                      <w:rPr>
                        <w:rFonts w:hint="eastAsia"/>
                      </w:rPr>
                      <w:t>委托管理</w:t>
                    </w:r>
                    <w:r>
                      <w:rPr>
                        <w:rFonts w:hint="eastAsia"/>
                      </w:rPr>
                      <w:t>服务</w:t>
                    </w:r>
                  </w:p>
                </w:tc>
                <w:tc>
                  <w:tcPr>
                    <w:tcW w:w="2739" w:type="dxa"/>
                    <w:vMerge w:val="restart"/>
                    <w:tcBorders>
                      <w:top w:val="single" w:sz="4" w:space="0" w:color="auto"/>
                      <w:left w:val="single" w:sz="4" w:space="0" w:color="auto"/>
                      <w:right w:val="single" w:sz="4" w:space="0" w:color="auto"/>
                    </w:tcBorders>
                    <w:vAlign w:val="center"/>
                  </w:tcPr>
                  <w:p w14:paraId="355B8022" w14:textId="77777777" w:rsidR="00F451FC" w:rsidRDefault="00F451FC" w:rsidP="005D7D89">
                    <w:pPr>
                      <w:pStyle w:val="affb"/>
                    </w:pPr>
                    <w:r>
                      <w:rPr>
                        <w:rFonts w:hint="eastAsia"/>
                      </w:rPr>
                      <w:t>《化工项目委托管理协议》</w:t>
                    </w:r>
                  </w:p>
                </w:tc>
                <w:tc>
                  <w:tcPr>
                    <w:tcW w:w="1495" w:type="dxa"/>
                    <w:tcBorders>
                      <w:top w:val="single" w:sz="4" w:space="0" w:color="auto"/>
                      <w:left w:val="single" w:sz="4" w:space="0" w:color="auto"/>
                      <w:bottom w:val="single" w:sz="4" w:space="0" w:color="auto"/>
                      <w:right w:val="single" w:sz="4" w:space="0" w:color="auto"/>
                    </w:tcBorders>
                    <w:vAlign w:val="center"/>
                  </w:tcPr>
                  <w:p w14:paraId="124F5A37" w14:textId="77777777" w:rsidR="00F451FC" w:rsidRDefault="00F451FC" w:rsidP="005D7D89">
                    <w:pPr>
                      <w:jc w:val="right"/>
                    </w:pPr>
                    <w:r>
                      <w:rPr>
                        <w:rFonts w:hint="eastAsia"/>
                      </w:rPr>
                      <w:t>5</w:t>
                    </w:r>
                    <w:r>
                      <w:t>,500</w:t>
                    </w:r>
                  </w:p>
                </w:tc>
                <w:tc>
                  <w:tcPr>
                    <w:tcW w:w="1559" w:type="dxa"/>
                    <w:tcBorders>
                      <w:top w:val="single" w:sz="4" w:space="0" w:color="auto"/>
                      <w:left w:val="single" w:sz="4" w:space="0" w:color="auto"/>
                      <w:bottom w:val="single" w:sz="4" w:space="0" w:color="auto"/>
                      <w:right w:val="single" w:sz="4" w:space="0" w:color="auto"/>
                    </w:tcBorders>
                    <w:vAlign w:val="center"/>
                  </w:tcPr>
                  <w:p w14:paraId="0944BCDC" w14:textId="77777777" w:rsidR="00F451FC" w:rsidRDefault="00F451FC" w:rsidP="005D7D89">
                    <w:pPr>
                      <w:jc w:val="right"/>
                    </w:pPr>
                    <w:r>
                      <w:rPr>
                        <w:rFonts w:hint="eastAsia"/>
                      </w:rPr>
                      <w:t>0</w:t>
                    </w:r>
                  </w:p>
                </w:tc>
              </w:tr>
              <w:tr w:rsidR="00F451FC" w14:paraId="2844ADF0" w14:textId="77777777" w:rsidTr="008B3901">
                <w:trPr>
                  <w:jc w:val="center"/>
                </w:trPr>
                <w:tc>
                  <w:tcPr>
                    <w:tcW w:w="724" w:type="dxa"/>
                    <w:vMerge/>
                    <w:tcBorders>
                      <w:left w:val="single" w:sz="4" w:space="0" w:color="auto"/>
                      <w:right w:val="single" w:sz="4" w:space="0" w:color="auto"/>
                    </w:tcBorders>
                    <w:vAlign w:val="center"/>
                    <w:hideMark/>
                  </w:tcPr>
                  <w:p w14:paraId="0DEF7DAD" w14:textId="77777777" w:rsidR="00F451FC" w:rsidRDefault="00F451FC" w:rsidP="005D7D89">
                    <w:pPr>
                      <w:jc w:val="center"/>
                    </w:pP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37B509A0" w14:textId="77777777" w:rsidR="00F451FC" w:rsidRDefault="00F451FC" w:rsidP="005D7D89">
                    <w:pPr>
                      <w:pStyle w:val="affb"/>
                    </w:pPr>
                    <w:r w:rsidRPr="001D0B41">
                      <w:rPr>
                        <w:rFonts w:hint="eastAsia"/>
                      </w:rPr>
                      <w:t>控股股东就化工项目提供</w:t>
                    </w:r>
                    <w:r>
                      <w:rPr>
                        <w:rFonts w:hint="eastAsia"/>
                      </w:rPr>
                      <w:t>销售代理服务</w:t>
                    </w:r>
                  </w:p>
                </w:tc>
                <w:tc>
                  <w:tcPr>
                    <w:tcW w:w="2739" w:type="dxa"/>
                    <w:vMerge/>
                    <w:tcBorders>
                      <w:left w:val="single" w:sz="4" w:space="0" w:color="auto"/>
                      <w:right w:val="single" w:sz="4" w:space="0" w:color="auto"/>
                    </w:tcBorders>
                    <w:vAlign w:val="center"/>
                    <w:hideMark/>
                  </w:tcPr>
                  <w:p w14:paraId="373F064F" w14:textId="77777777" w:rsidR="00F451FC" w:rsidRDefault="00F451FC" w:rsidP="005D7D89">
                    <w:pPr>
                      <w:pStyle w:val="affb"/>
                    </w:pPr>
                  </w:p>
                </w:tc>
                <w:tc>
                  <w:tcPr>
                    <w:tcW w:w="1495" w:type="dxa"/>
                    <w:tcBorders>
                      <w:top w:val="single" w:sz="4" w:space="0" w:color="auto"/>
                      <w:left w:val="single" w:sz="4" w:space="0" w:color="auto"/>
                      <w:bottom w:val="single" w:sz="4" w:space="0" w:color="auto"/>
                      <w:right w:val="single" w:sz="4" w:space="0" w:color="auto"/>
                    </w:tcBorders>
                    <w:vAlign w:val="center"/>
                  </w:tcPr>
                  <w:p w14:paraId="07E1CD9C" w14:textId="77777777" w:rsidR="00F451FC" w:rsidRDefault="00F451FC" w:rsidP="005D7D89">
                    <w:pPr>
                      <w:jc w:val="right"/>
                    </w:pPr>
                    <w:r>
                      <w:rPr>
                        <w:rFonts w:hint="eastAsia"/>
                      </w:rPr>
                      <w:t>14</w:t>
                    </w:r>
                    <w:r>
                      <w:t>,</w:t>
                    </w:r>
                    <w:r>
                      <w:rPr>
                        <w:rFonts w:hint="eastAsia"/>
                      </w:rPr>
                      <w:t>500</w:t>
                    </w:r>
                  </w:p>
                </w:tc>
                <w:tc>
                  <w:tcPr>
                    <w:tcW w:w="1559" w:type="dxa"/>
                    <w:tcBorders>
                      <w:top w:val="single" w:sz="4" w:space="0" w:color="auto"/>
                      <w:left w:val="single" w:sz="4" w:space="0" w:color="auto"/>
                      <w:bottom w:val="single" w:sz="4" w:space="0" w:color="auto"/>
                      <w:right w:val="single" w:sz="4" w:space="0" w:color="auto"/>
                    </w:tcBorders>
                    <w:vAlign w:val="center"/>
                  </w:tcPr>
                  <w:p w14:paraId="7C998307" w14:textId="77777777" w:rsidR="00F451FC" w:rsidRDefault="00F451FC" w:rsidP="005D7D89">
                    <w:pPr>
                      <w:jc w:val="right"/>
                    </w:pPr>
                    <w:r>
                      <w:rPr>
                        <w:rFonts w:hint="eastAsia"/>
                      </w:rPr>
                      <w:t>0</w:t>
                    </w:r>
                  </w:p>
                </w:tc>
              </w:tr>
              <w:bookmarkEnd w:id="61"/>
            </w:tbl>
            <w:p w14:paraId="6DD1968B" w14:textId="77777777" w:rsidR="00F451FC" w:rsidRDefault="00F451FC" w:rsidP="00772150">
              <w:pPr>
                <w:ind w:firstLineChars="200" w:firstLine="440"/>
              </w:pPr>
            </w:p>
            <w:p w14:paraId="1C8941D8" w14:textId="77777777" w:rsidR="00F451FC" w:rsidRDefault="00F451FC" w:rsidP="00772150">
              <w:pPr>
                <w:ind w:firstLineChars="200" w:firstLine="440"/>
              </w:pPr>
              <w:r>
                <w:rPr>
                  <w:rFonts w:hint="eastAsia"/>
                </w:rPr>
                <w:t>（2）报告期内与世纪瑞丰持续性关联/关连交易协议审批及执行情况</w:t>
              </w:r>
            </w:p>
            <w:p w14:paraId="58AFABF2" w14:textId="77777777" w:rsidR="00F451FC" w:rsidRDefault="00F451FC" w:rsidP="00772150">
              <w:pPr>
                <w:ind w:firstLineChars="200" w:firstLine="440"/>
              </w:pPr>
              <w:r>
                <w:rPr>
                  <w:rFonts w:hint="eastAsia"/>
                </w:rPr>
                <w:t>公司</w:t>
              </w:r>
              <w:r>
                <w:t>2018年1月26日召开的2018年度第一次临时股东大会，审议批准了公司与</w:t>
              </w:r>
              <w:r>
                <w:rPr>
                  <w:rFonts w:hint="eastAsia"/>
                </w:rPr>
                <w:t>世纪瑞丰</w:t>
              </w:r>
              <w:r>
                <w:t>签署的</w:t>
              </w:r>
              <w:r w:rsidRPr="00D41631">
                <w:rPr>
                  <w:rFonts w:hint="eastAsia"/>
                </w:rPr>
                <w:t>《大宗商品互供协议》</w:t>
              </w:r>
              <w:r>
                <w:t>，确定了</w:t>
              </w:r>
              <w:r>
                <w:rPr>
                  <w:rFonts w:hint="eastAsia"/>
                </w:rPr>
                <w:t>该</w:t>
              </w:r>
              <w:r>
                <w:t>协议所限定交易在2018年至2020年每年的交易金额上限。</w:t>
              </w:r>
              <w:r>
                <w:rPr>
                  <w:rFonts w:hint="eastAsia"/>
                </w:rPr>
                <w:t>有关大宗商品的价格按照市场价格确定。</w:t>
              </w:r>
              <w:r>
                <w:t>交易的费用可一次性或分期支付。</w:t>
              </w:r>
              <w:r>
                <w:rPr>
                  <w:rFonts w:hint="eastAsia"/>
                </w:rPr>
                <w:t>双方最迟须于每个公历月的最后一个营业日就当月到期应支付给另一方或应向另一方收取的有关持续性关联/关连交易款项登记入账。每个公历月发生的持续性关联/关连交易款项应于紧随下一个月度内结算完毕，但不包括当时尚未完成交易所涉及款项和仍有争议的款项。</w:t>
              </w:r>
            </w:p>
            <w:p w14:paraId="666450C2" w14:textId="77777777" w:rsidR="00F451FC" w:rsidRDefault="00F451FC" w:rsidP="00F451FC">
              <w:pPr>
                <w:ind w:firstLineChars="200" w:firstLine="440"/>
              </w:pPr>
              <w:r>
                <w:t>2018年本集团</w:t>
              </w:r>
              <w:r w:rsidRPr="006833EF">
                <w:rPr>
                  <w:rFonts w:hint="eastAsia"/>
                </w:rPr>
                <w:t>向世纪瑞丰销售</w:t>
              </w:r>
              <w:r>
                <w:rPr>
                  <w:rFonts w:hint="eastAsia"/>
                </w:rPr>
                <w:t>大宗商品</w:t>
              </w:r>
              <w:r w:rsidRPr="006833EF">
                <w:rPr>
                  <w:rFonts w:hint="eastAsia"/>
                </w:rPr>
                <w:t>的年度上限金额为</w:t>
              </w:r>
              <w:r w:rsidRPr="006833EF">
                <w:t>17.33亿元</w:t>
              </w:r>
              <w:r>
                <w:rPr>
                  <w:rFonts w:hint="eastAsia"/>
                </w:rPr>
                <w:t>，世纪瑞丰向本集团销售大宗商品的年度上限金额为</w:t>
              </w:r>
              <w:r>
                <w:t>13.15</w:t>
              </w:r>
              <w:r>
                <w:rPr>
                  <w:rFonts w:hint="eastAsia"/>
                </w:rPr>
                <w:t>亿元。</w:t>
              </w:r>
            </w:p>
            <w:p w14:paraId="317B0742" w14:textId="77777777" w:rsidR="00F451FC" w:rsidRDefault="00F451FC" w:rsidP="00772150">
              <w:pPr>
                <w:ind w:firstLineChars="200" w:firstLine="440"/>
              </w:pPr>
              <w:r>
                <w:rPr>
                  <w:rFonts w:hint="eastAsia"/>
                </w:rPr>
                <w:t>2018年</w:t>
              </w:r>
              <w:r>
                <w:t>上半年，本集团向</w:t>
              </w:r>
              <w:r>
                <w:rPr>
                  <w:rFonts w:hint="eastAsia"/>
                </w:rPr>
                <w:t>世纪瑞丰</w:t>
              </w:r>
              <w:r>
                <w:t>销售</w:t>
              </w:r>
              <w:r>
                <w:rPr>
                  <w:rFonts w:hint="eastAsia"/>
                </w:rPr>
                <w:t>大宗商品的</w:t>
              </w:r>
              <w:r>
                <w:t>总金额为</w:t>
              </w:r>
              <w:r>
                <w:rPr>
                  <w:rFonts w:hint="eastAsia"/>
                </w:rPr>
                <w:t>7.36</w:t>
              </w:r>
              <w:r>
                <w:t>亿元，占本集团</w:t>
              </w:r>
              <w:r>
                <w:rPr>
                  <w:rFonts w:hint="eastAsia"/>
                </w:rPr>
                <w:t>2018年上半年营业收入的</w:t>
              </w:r>
              <w:r>
                <w:t>1.0</w:t>
              </w:r>
              <w:r>
                <w:rPr>
                  <w:rFonts w:hint="eastAsia"/>
                </w:rPr>
                <w:t>%；世纪瑞丰</w:t>
              </w:r>
              <w:r>
                <w:t>向本集团销售</w:t>
              </w:r>
              <w:r>
                <w:rPr>
                  <w:rFonts w:hint="eastAsia"/>
                </w:rPr>
                <w:t>大宗商品的</w:t>
              </w:r>
              <w:r>
                <w:t>总金额为</w:t>
              </w:r>
              <w:r>
                <w:rPr>
                  <w:rFonts w:hint="eastAsia"/>
                </w:rPr>
                <w:t>1.38</w:t>
              </w:r>
              <w:r>
                <w:t>亿元，占本集团</w:t>
              </w:r>
              <w:r>
                <w:rPr>
                  <w:rFonts w:hint="eastAsia"/>
                </w:rPr>
                <w:t>2018年上半年采购总额的0.</w:t>
              </w:r>
              <w:r>
                <w:t>3</w:t>
              </w:r>
              <w:r>
                <w:rPr>
                  <w:rFonts w:hint="eastAsia"/>
                </w:rPr>
                <w:t>%。</w:t>
              </w:r>
            </w:p>
            <w:p w14:paraId="57D22E37" w14:textId="77777777" w:rsidR="00F451FC" w:rsidRDefault="00F451FC" w:rsidP="00772150">
              <w:pPr>
                <w:ind w:firstLineChars="200" w:firstLine="440"/>
              </w:pPr>
              <w:r>
                <w:rPr>
                  <w:rFonts w:hint="eastAsia"/>
                </w:rPr>
                <w:t>（3）报告期内与嘉能可集团持续性关联/关连交易协议审批与执行情况</w:t>
              </w:r>
            </w:p>
            <w:p w14:paraId="3543D982" w14:textId="77777777" w:rsidR="00F451FC" w:rsidRDefault="00F451FC" w:rsidP="00772150">
              <w:pPr>
                <w:ind w:firstLineChars="200" w:firstLine="440"/>
              </w:pPr>
              <w:r>
                <w:rPr>
                  <w:rFonts w:hint="eastAsia"/>
                </w:rPr>
                <w:t>①</w:t>
              </w:r>
              <w:r>
                <w:rPr>
                  <w:rFonts w:hint="eastAsia"/>
                  <w:lang w:val="en-US"/>
                </w:rPr>
                <w:t>煤炭销售</w:t>
              </w:r>
              <w:r>
                <w:rPr>
                  <w:rFonts w:hint="eastAsia"/>
                </w:rPr>
                <w:t>持续性关联/关连交易</w:t>
              </w:r>
            </w:p>
            <w:p w14:paraId="06FC2ECA" w14:textId="77777777" w:rsidR="00F451FC" w:rsidRPr="00D00A10" w:rsidRDefault="00F451FC" w:rsidP="00772150">
              <w:pPr>
                <w:ind w:firstLineChars="200" w:firstLine="440"/>
                <w:rPr>
                  <w:rFonts w:hAnsi="宋体"/>
                </w:rPr>
              </w:pPr>
              <w:r w:rsidRPr="00D00A10">
                <w:rPr>
                  <w:rFonts w:hAnsi="宋体" w:hint="eastAsia"/>
                </w:rPr>
                <w:t>公司</w:t>
              </w:r>
              <w:r w:rsidRPr="00D00A10">
                <w:rPr>
                  <w:rFonts w:hAnsi="宋体"/>
                </w:rPr>
                <w:t>2018年6月29日召开的第七届董事会第十五次会议，审议批准了兖煤澳洲与嘉能可签署的《嘉能可煤炭销售框架协议》</w:t>
              </w:r>
              <w:r>
                <w:rPr>
                  <w:rFonts w:hAnsi="宋体" w:hint="eastAsia"/>
                </w:rPr>
                <w:t>（“本协议”）</w:t>
              </w:r>
              <w:r w:rsidRPr="00D00A10">
                <w:rPr>
                  <w:rFonts w:hAnsi="宋体"/>
                </w:rPr>
                <w:t>及其所限定交易在2018年至2020年每年的交易金额上限。确定价格的主要方式是：以市场价格为基础，并考虑相关行业基准和</w:t>
              </w:r>
              <w:r w:rsidRPr="00D00A10">
                <w:rPr>
                  <w:rFonts w:hAnsi="宋体"/>
                </w:rPr>
                <w:lastRenderedPageBreak/>
                <w:t>指数进行调整。</w:t>
              </w:r>
              <w:r>
                <w:rPr>
                  <w:rFonts w:hAnsi="宋体" w:hint="eastAsia"/>
                </w:rPr>
                <w:t>交易款项支付</w:t>
              </w:r>
              <w:r w:rsidRPr="00D00A10">
                <w:rPr>
                  <w:rFonts w:hAnsi="宋体"/>
                </w:rPr>
                <w:t>时间由双方根据国际惯例及本协议所适用的法律法规来确定，在具体煤炭买卖协议中详细约定。</w:t>
              </w:r>
            </w:p>
            <w:p w14:paraId="139BB7B4" w14:textId="77777777" w:rsidR="00E6264D" w:rsidRDefault="00F451FC">
              <w:pPr>
                <w:ind w:firstLineChars="200" w:firstLine="440"/>
                <w:rPr>
                  <w:rFonts w:hAnsi="宋体"/>
                </w:rPr>
              </w:pPr>
              <w:r w:rsidRPr="00D00A10">
                <w:rPr>
                  <w:rFonts w:hAnsi="宋体"/>
                </w:rPr>
                <w:t>2018年本集团向嘉能可及其附属公司销售煤炭的年度上限金额为3.5亿美元。2018年上半年，</w:t>
              </w:r>
              <w:r>
                <w:rPr>
                  <w:rFonts w:hAnsi="宋体" w:hint="eastAsia"/>
                </w:rPr>
                <w:t>此项关联/关连交易发生金额</w:t>
              </w:r>
              <w:r w:rsidRPr="00D00A10">
                <w:rPr>
                  <w:rFonts w:hAnsi="宋体"/>
                </w:rPr>
                <w:t>约</w:t>
              </w:r>
              <w:r w:rsidRPr="0069320E">
                <w:rPr>
                  <w:rFonts w:hAnsi="宋体"/>
                </w:rPr>
                <w:t>1.09</w:t>
              </w:r>
              <w:r w:rsidRPr="00D00A10">
                <w:rPr>
                  <w:rFonts w:hAnsi="宋体"/>
                </w:rPr>
                <w:t>亿美元，占本集团2018年上半年营业收入的</w:t>
              </w:r>
              <w:r>
                <w:rPr>
                  <w:rFonts w:hAnsi="宋体"/>
                </w:rPr>
                <w:t>1.0</w:t>
              </w:r>
              <w:r w:rsidRPr="00D00A10">
                <w:rPr>
                  <w:rFonts w:hAnsi="宋体"/>
                </w:rPr>
                <w:t>%。</w:t>
              </w:r>
            </w:p>
            <w:p w14:paraId="57E33055" w14:textId="77777777" w:rsidR="00E6264D" w:rsidRDefault="00F451FC">
              <w:pPr>
                <w:ind w:firstLineChars="200" w:firstLine="440"/>
              </w:pPr>
              <w:r>
                <w:rPr>
                  <w:rFonts w:hint="eastAsia"/>
                </w:rPr>
                <w:t>②煤炭购买持续性关联/关连交易</w:t>
              </w:r>
            </w:p>
            <w:p w14:paraId="41C212B5" w14:textId="77777777" w:rsidR="00E6264D" w:rsidRDefault="00F451FC">
              <w:pPr>
                <w:ind w:firstLineChars="200" w:firstLine="440"/>
              </w:pPr>
              <w:r>
                <w:rPr>
                  <w:rFonts w:hint="eastAsia"/>
                </w:rPr>
                <w:t>公司2018年8月24日召开的2018年度第二次临时股东大会，审议批准了兖煤澳洲与嘉能可签署的《HVO销售合约》及其所限定交易在2018年至2020年每年的交易金额上限。《HVO销售合约》约定：兖煤澳洲附属公司亨特谷煤炭销售公司根据其与客户订立的每份销售协议收取的总金额及相应的产品配额，分别支付给兖煤澳洲及嘉能可相应的交易款项。亨特谷煤炭销售公司应不迟于在收到客户付款后的三个营业日内，向兖煤澳洲及嘉能可支付交易价款。</w:t>
              </w:r>
            </w:p>
            <w:p w14:paraId="4D547DD3" w14:textId="77777777" w:rsidR="00E6264D" w:rsidRDefault="00F451FC">
              <w:pPr>
                <w:ind w:firstLineChars="200" w:firstLine="440"/>
              </w:pPr>
              <w:r>
                <w:rPr>
                  <w:rFonts w:hint="eastAsia"/>
                </w:rPr>
                <w:t>2018年本集团向嘉能可购买《HVO销售合约》项下的权益煤炭年度上限金额为7.5亿美元。2018年上半年，</w:t>
              </w:r>
              <w:r>
                <w:rPr>
                  <w:rFonts w:hAnsi="宋体" w:hint="eastAsia"/>
                </w:rPr>
                <w:t>此项关联/关连交易发生金额</w:t>
              </w:r>
              <w:r w:rsidRPr="00D00A10">
                <w:rPr>
                  <w:rFonts w:hAnsi="宋体"/>
                </w:rPr>
                <w:t>约</w:t>
              </w:r>
              <w:r>
                <w:rPr>
                  <w:rFonts w:hAnsi="宋体" w:hint="eastAsia"/>
                </w:rPr>
                <w:t>1</w:t>
              </w:r>
              <w:r>
                <w:rPr>
                  <w:rFonts w:hAnsi="宋体"/>
                </w:rPr>
                <w:t>.36</w:t>
              </w:r>
              <w:r w:rsidRPr="00D00A10">
                <w:rPr>
                  <w:rFonts w:hAnsi="宋体"/>
                </w:rPr>
                <w:t>亿美元，</w:t>
              </w:r>
              <w:r>
                <w:rPr>
                  <w:rFonts w:hint="eastAsia"/>
                </w:rPr>
                <w:t>占本集团2018年上半年采购总额的1.8%。</w:t>
              </w:r>
            </w:p>
            <w:p w14:paraId="3D6BD9D9" w14:textId="77777777" w:rsidR="00F451FC" w:rsidRDefault="00F451FC" w:rsidP="00F451FC">
              <w:pPr>
                <w:ind w:firstLineChars="200" w:firstLine="440"/>
              </w:pPr>
              <w:r>
                <w:rPr>
                  <w:rFonts w:hint="eastAsia"/>
                </w:rPr>
                <w:t>公司2018年8月24日召开的2018年度第二次临时股东大会，审议批准了兖煤澳洲与嘉能可签署的《煤炭购买框架协议》及其所限定交易在2018年至2020年每年的交易金额上限。《煤炭购买框架协议》项下采用的最终交易价格，是在公平磋商的基础上，按照正常商业条款，参照相关类型煤炭当时的市场价格而最终确定。交易款项支付时间由双方根据国际惯例及本协议所适用的法律法规来确定，在具体煤炭买卖协议中详细约定。</w:t>
              </w:r>
            </w:p>
            <w:p w14:paraId="6D913DA2" w14:textId="77777777" w:rsidR="00F451FC" w:rsidRDefault="00F451FC" w:rsidP="00772150">
              <w:pPr>
                <w:ind w:firstLineChars="200" w:firstLine="440"/>
              </w:pPr>
              <w:r>
                <w:rPr>
                  <w:rFonts w:hint="eastAsia"/>
                </w:rPr>
                <w:t>2018年本集团向嘉能可及其附属公司购买《煤炭购买框架协议》项下的煤炭的年度上限金额为3.5亿美元。2018年上半年，</w:t>
              </w:r>
              <w:r>
                <w:rPr>
                  <w:rFonts w:hAnsi="宋体" w:hint="eastAsia"/>
                </w:rPr>
                <w:t>此项关联/关连交易发生金额</w:t>
              </w:r>
              <w:r w:rsidRPr="00D00A10">
                <w:rPr>
                  <w:rFonts w:hAnsi="宋体"/>
                </w:rPr>
                <w:t>约</w:t>
              </w:r>
              <w:r w:rsidRPr="00CD4256">
                <w:rPr>
                  <w:rFonts w:hAnsi="宋体" w:hint="eastAsia"/>
                </w:rPr>
                <w:t>0.17</w:t>
              </w:r>
              <w:r w:rsidRPr="00D00A10">
                <w:rPr>
                  <w:rFonts w:hAnsi="宋体"/>
                </w:rPr>
                <w:t>亿美元，</w:t>
              </w:r>
              <w:r>
                <w:rPr>
                  <w:rFonts w:hint="eastAsia"/>
                </w:rPr>
                <w:t>占本集团2018年上半年采购总额的0</w:t>
              </w:r>
              <w:r>
                <w:t>.2</w:t>
              </w:r>
              <w:r>
                <w:rPr>
                  <w:rFonts w:hint="eastAsia"/>
                </w:rPr>
                <w:t>%。</w:t>
              </w:r>
            </w:p>
            <w:p w14:paraId="77F66DF4" w14:textId="77777777" w:rsidR="00F451FC" w:rsidRDefault="00F451FC" w:rsidP="00772150">
              <w:pPr>
                <w:ind w:firstLineChars="200" w:firstLine="440"/>
              </w:pPr>
              <w:r>
                <w:rPr>
                  <w:rFonts w:hint="eastAsia"/>
                </w:rPr>
                <w:t>③煤炭销售服务持续性关联/关连交易</w:t>
              </w:r>
            </w:p>
            <w:p w14:paraId="43E51E74" w14:textId="77777777" w:rsidR="00F451FC" w:rsidRDefault="00F451FC" w:rsidP="00772150">
              <w:pPr>
                <w:ind w:firstLineChars="200" w:firstLine="440"/>
              </w:pPr>
              <w:r>
                <w:rPr>
                  <w:rFonts w:hint="eastAsia"/>
                </w:rPr>
                <w:t>公司2018年8月24日召开的2018年度第二次临时股东大会，审议批准了兖煤澳洲与嘉能可签署的《HVO服务协议》及其所限定交易在2018年至2020年每年的交易金额上限。</w:t>
              </w:r>
              <w:bookmarkStart w:id="62" w:name="_Hlk521751322"/>
              <w:r>
                <w:rPr>
                  <w:rFonts w:hint="eastAsia"/>
                </w:rPr>
                <w:t>根据该协议，兖煤澳洲的控股附属公司</w:t>
              </w:r>
              <w:bookmarkEnd w:id="62"/>
              <w:r>
                <w:rPr>
                  <w:rFonts w:hint="eastAsia"/>
                </w:rPr>
                <w:t>亨特谷运营公司需向嘉能可支付：(1)其为亨特谷合资企业或亨特谷煤炭销售公司提供有关服务时所产生的所有成本、费用及开支；(2)嘉能可提供有关服务时所产生的非现场所有成本、费用及开支（“一般费用”）。在确定一般费用时，按照公平合理的原则，参考嘉能可在执行没有特定地点的类似服务时所产生的所有成本、费用及开支。</w:t>
              </w:r>
              <w:r w:rsidRPr="0014262C">
                <w:rPr>
                  <w:rFonts w:hint="eastAsia"/>
                </w:rPr>
                <w:t>双方同意每月结束后，嘉能可向亨特谷运营公司提供月度发票，</w:t>
              </w:r>
              <w:r>
                <w:rPr>
                  <w:rFonts w:hint="eastAsia"/>
                </w:rPr>
                <w:t>亨特谷运营公司必须在收到发票后的五个工作日内予以支付。</w:t>
              </w:r>
            </w:p>
            <w:p w14:paraId="47CE28DF" w14:textId="77777777" w:rsidR="00F451FC" w:rsidRPr="00464551" w:rsidRDefault="00F451FC" w:rsidP="00772150">
              <w:pPr>
                <w:ind w:firstLineChars="200" w:firstLine="440"/>
                <w:rPr>
                  <w:u w:val="single"/>
                </w:rPr>
              </w:pPr>
              <w:r>
                <w:rPr>
                  <w:rFonts w:hint="eastAsia"/>
                </w:rPr>
                <w:t>2018年本集团向嘉能可购买服务的年度上限金额为1800万美元。</w:t>
              </w:r>
              <w:r w:rsidRPr="004509A6">
                <w:rPr>
                  <w:rFonts w:hint="eastAsia"/>
                </w:rPr>
                <w:t>2018年上半年，</w:t>
              </w:r>
              <w:r>
                <w:rPr>
                  <w:rFonts w:hAnsi="宋体" w:hint="eastAsia"/>
                </w:rPr>
                <w:t>此项关联/关连交易发生金额</w:t>
              </w:r>
              <w:r w:rsidRPr="00D00A10">
                <w:rPr>
                  <w:rFonts w:hAnsi="宋体"/>
                </w:rPr>
                <w:t>约</w:t>
              </w:r>
              <w:r>
                <w:rPr>
                  <w:rFonts w:hAnsi="宋体" w:hint="eastAsia"/>
                </w:rPr>
                <w:t>1</w:t>
              </w:r>
              <w:r>
                <w:rPr>
                  <w:rFonts w:hAnsi="宋体"/>
                </w:rPr>
                <w:t>04</w:t>
              </w:r>
              <w:r>
                <w:rPr>
                  <w:rFonts w:hAnsi="宋体" w:hint="eastAsia"/>
                </w:rPr>
                <w:t>万</w:t>
              </w:r>
              <w:r w:rsidRPr="00D00A10">
                <w:rPr>
                  <w:rFonts w:hAnsi="宋体"/>
                </w:rPr>
                <w:t>美元</w:t>
              </w:r>
              <w:r w:rsidRPr="00DB2D22">
                <w:rPr>
                  <w:rFonts w:hint="eastAsia"/>
                </w:rPr>
                <w:t>。</w:t>
              </w:r>
            </w:p>
            <w:p w14:paraId="4B02DFF5" w14:textId="77777777" w:rsidR="00E6264D" w:rsidRDefault="00F451FC">
              <w:pPr>
                <w:ind w:firstLineChars="200" w:firstLine="440"/>
              </w:pPr>
              <w:r>
                <w:rPr>
                  <w:rFonts w:hint="eastAsia"/>
                </w:rPr>
                <w:t>（4）报告期内与双日公司持续性关联/关连交易协议审批与执行情况</w:t>
              </w:r>
            </w:p>
            <w:p w14:paraId="485697E4" w14:textId="77777777" w:rsidR="00E6264D" w:rsidRDefault="00F451FC">
              <w:pPr>
                <w:ind w:firstLineChars="200" w:firstLine="440"/>
              </w:pPr>
              <w:r>
                <w:rPr>
                  <w:rFonts w:hint="eastAsia"/>
                </w:rPr>
                <w:t>公司2018年8月24日召开的2018年度第二次临时股东大会，审议批准了：</w:t>
              </w:r>
              <w:r>
                <w:rPr>
                  <w:rFonts w:hAnsi="宋体" w:hint="eastAsia"/>
                </w:rPr>
                <w:t>①</w:t>
              </w:r>
              <w:r>
                <w:rPr>
                  <w:rFonts w:hint="eastAsia"/>
                </w:rPr>
                <w:t>兖煤澳洲与双日公司签署的《兖煤澳洲与双日公司煤炭销售框架协议》及其所限定交易在2018年至2020年每年的交易金额上限；</w:t>
              </w:r>
              <w:r>
                <w:rPr>
                  <w:rFonts w:hAnsi="宋体" w:hint="eastAsia"/>
                </w:rPr>
                <w:t>②</w:t>
              </w:r>
              <w:r>
                <w:rPr>
                  <w:rFonts w:hint="eastAsia"/>
                </w:rPr>
                <w:t>公司全资附属公司新泰克控股有限公司（“新泰克”）与双日公司签署的《新泰克与双日公司煤炭销售框架协议》及其所限定交易在2018年至2020年每年的交易金额上限。上述两协议项下采用的最终交易价格，是在公平磋商的基础上，按照正常商业条款，参照相关类型煤炭当时的市场价格而最终确定。交易款项支付时间由双方根据国际惯例及本协议所适用的法律法规来确定，在具体煤炭买卖协议中详细约定。</w:t>
              </w:r>
            </w:p>
            <w:p w14:paraId="3D0DD028" w14:textId="77777777" w:rsidR="001F5C9F" w:rsidRDefault="00F451FC" w:rsidP="00664993">
              <w:pPr>
                <w:ind w:firstLineChars="200" w:firstLine="440"/>
                <w:rPr>
                  <w:highlight w:val="yellow"/>
                  <w:u w:val="single"/>
                </w:rPr>
              </w:pPr>
              <w:r>
                <w:rPr>
                  <w:rFonts w:hint="eastAsia"/>
                </w:rPr>
                <w:t>上述两协议项下年度上限交易金额分别为1亿美元和1.5亿美元，合计为2.5亿美元。2018年上半年，本集团向双日公司及其附属公司销售煤炭约</w:t>
              </w:r>
              <w:r w:rsidRPr="00436904">
                <w:rPr>
                  <w:rFonts w:hint="eastAsia"/>
                </w:rPr>
                <w:t>0.61</w:t>
              </w:r>
              <w:r>
                <w:rPr>
                  <w:rFonts w:hint="eastAsia"/>
                </w:rPr>
                <w:t>亿美元，占本集团2018年上半年营业收入的0</w:t>
              </w:r>
              <w:r>
                <w:t>.5</w:t>
              </w:r>
              <w:r>
                <w:rPr>
                  <w:rFonts w:hint="eastAsia"/>
                </w:rPr>
                <w:t>%。</w:t>
              </w:r>
            </w:p>
          </w:sdtContent>
        </w:sdt>
      </w:sdtContent>
    </w:sdt>
    <w:p w14:paraId="55F76F90" w14:textId="77777777" w:rsidR="00195E6B" w:rsidRDefault="00195E6B">
      <w:pPr>
        <w:pStyle w:val="affb"/>
      </w:pPr>
    </w:p>
    <w:sdt>
      <w:sdtPr>
        <w:rPr>
          <w:rFonts w:ascii="Calibri" w:hAnsi="Calibri" w:cs="宋体" w:hint="eastAsia"/>
          <w:b w:val="0"/>
          <w:bCs w:val="0"/>
          <w:kern w:val="0"/>
          <w:sz w:val="22"/>
          <w:szCs w:val="22"/>
          <w:lang w:val="en-GB"/>
        </w:rPr>
        <w:alias w:val="模块:临时公告未披露的事项"/>
        <w:tag w:val="_SEC_227a4feb5cd045acb20f0e655bf26ea8"/>
        <w:id w:val="-586532759"/>
        <w:lock w:val="sdtLocked"/>
        <w:placeholder>
          <w:docPart w:val="GBC22222222222222222222222222222"/>
        </w:placeholder>
      </w:sdtPr>
      <w:sdtEndPr>
        <w:rPr>
          <w:rFonts w:ascii="宋体" w:hAnsiTheme="minorHAnsi" w:cstheme="minorBidi" w:hint="default"/>
          <w:szCs w:val="21"/>
        </w:rPr>
      </w:sdtEndPr>
      <w:sdtContent>
        <w:p w14:paraId="107FC9C6" w14:textId="77777777" w:rsidR="00195E6B" w:rsidRDefault="003E16DD" w:rsidP="006217F4">
          <w:pPr>
            <w:pStyle w:val="4"/>
            <w:numPr>
              <w:ilvl w:val="2"/>
              <w:numId w:val="9"/>
            </w:numPr>
          </w:pPr>
          <w:r>
            <w:rPr>
              <w:rFonts w:hint="eastAsia"/>
            </w:rPr>
            <w:t>临时公告未披露的事项</w:t>
          </w:r>
        </w:p>
        <w:p w14:paraId="116C57F8" w14:textId="77777777" w:rsidR="00195E6B" w:rsidRDefault="009C6250" w:rsidP="00BE691B">
          <w:pPr>
            <w:rPr>
              <w:szCs w:val="21"/>
            </w:rPr>
          </w:pPr>
          <w:sdt>
            <w:sdtPr>
              <w:alias w:val="是否适用：与日常经营相关的关联交易_临时公告未披露的事项[双击切换]"/>
              <w:tag w:val="_GBC_91ad548daaa84603a8faa6c0ce358499"/>
              <w:id w:val="-1889791828"/>
              <w:lock w:val="sdtContentLocked"/>
              <w:placeholder>
                <w:docPart w:val="GBC22222222222222222222222222222"/>
              </w:placeholder>
            </w:sdtPr>
            <w:sdtEndPr/>
            <w:sdtContent>
              <w:r w:rsidR="00E86408">
                <w:fldChar w:fldCharType="begin"/>
              </w:r>
              <w:r w:rsidR="00BE691B">
                <w:instrText xml:space="preserve"> MACROBUTTON  SnrToggleCheckbox </w:instrText>
              </w:r>
              <w:r w:rsidR="00BE691B">
                <w:instrText>□</w:instrText>
              </w:r>
              <w:r w:rsidR="00BE691B">
                <w:instrText xml:space="preserve">适用 </w:instrText>
              </w:r>
              <w:r w:rsidR="00E86408">
                <w:fldChar w:fldCharType="end"/>
              </w:r>
              <w:r w:rsidR="00E86408">
                <w:fldChar w:fldCharType="begin"/>
              </w:r>
              <w:r w:rsidR="00BE691B">
                <w:instrText xml:space="preserve"> MACROBUTTON  SnrToggleCheckbox </w:instrText>
              </w:r>
              <w:r w:rsidR="00BE691B">
                <w:instrText>√</w:instrText>
              </w:r>
              <w:r w:rsidR="00BE691B">
                <w:instrText xml:space="preserve">不适用 </w:instrText>
              </w:r>
              <w:r w:rsidR="00E86408">
                <w:fldChar w:fldCharType="end"/>
              </w:r>
            </w:sdtContent>
          </w:sdt>
        </w:p>
      </w:sdtContent>
    </w:sdt>
    <w:p w14:paraId="047790ED" w14:textId="77777777" w:rsidR="00195E6B" w:rsidRDefault="003E16DD">
      <w:pPr>
        <w:pStyle w:val="3"/>
        <w:numPr>
          <w:ilvl w:val="2"/>
          <w:numId w:val="2"/>
        </w:numPr>
      </w:pPr>
      <w:r>
        <w:t>资产收购</w:t>
      </w:r>
      <w:r>
        <w:rPr>
          <w:rFonts w:hint="eastAsia"/>
        </w:rPr>
        <w:t>或股权收购</w:t>
      </w:r>
      <w:r>
        <w:t>、出售发生的关联交易</w:t>
      </w:r>
    </w:p>
    <w:sdt>
      <w:sdtPr>
        <w:rPr>
          <w:rFonts w:ascii="Calibri" w:hAnsi="Calibri" w:cs="宋体"/>
          <w:b w:val="0"/>
          <w:bCs w:val="0"/>
          <w:kern w:val="0"/>
          <w:sz w:val="22"/>
          <w:szCs w:val="22"/>
          <w:lang w:val="en-GB"/>
        </w:rPr>
        <w:alias w:val="模块:已在临时公告披露且后续实施无进展或变化的事项"/>
        <w:tag w:val="_SEC_bf9131838c5b421d81cb3165b3861506"/>
        <w:id w:val="1450207421"/>
        <w:lock w:val="sdtLocked"/>
        <w:placeholder>
          <w:docPart w:val="GBC22222222222222222222222222222"/>
        </w:placeholder>
      </w:sdtPr>
      <w:sdtEndPr>
        <w:rPr>
          <w:rFonts w:ascii="宋体" w:hAnsiTheme="minorHAnsi" w:cstheme="minorBidi" w:hint="eastAsia"/>
          <w:szCs w:val="28"/>
        </w:rPr>
      </w:sdtEndPr>
      <w:sdtContent>
        <w:p w14:paraId="79FF80AD" w14:textId="77777777" w:rsidR="00195E6B" w:rsidRDefault="003E16DD" w:rsidP="006217F4">
          <w:pPr>
            <w:pStyle w:val="4"/>
            <w:numPr>
              <w:ilvl w:val="0"/>
              <w:numId w:val="17"/>
            </w:numPr>
          </w:pPr>
          <w:r>
            <w:t>已在临时公告披露且后续实施无进展或变化的事项</w:t>
          </w:r>
        </w:p>
        <w:p w14:paraId="59F86FF9" w14:textId="77777777" w:rsidR="00195E6B" w:rsidRDefault="009C6250" w:rsidP="0048208A">
          <w:pPr>
            <w:pStyle w:val="affb"/>
          </w:pPr>
          <w:sdt>
            <w:sdtPr>
              <w:alias w:val="是否适用：已在临时公告披露且后续实施无进展或变化的事项_资产或股权收购、出售发生的关联交易[双击切换]"/>
              <w:tag w:val="_GBC_208b69178a984ade8f4f4dd7a3362ae3"/>
              <w:id w:val="1399172987"/>
              <w:lock w:val="sdtLocked"/>
              <w:placeholder>
                <w:docPart w:val="GBC22222222222222222222222222222"/>
              </w:placeholder>
            </w:sdtPr>
            <w:sdtEndPr/>
            <w:sdtContent>
              <w:r w:rsidR="00E86408">
                <w:fldChar w:fldCharType="begin"/>
              </w:r>
              <w:r w:rsidR="0048208A">
                <w:instrText xml:space="preserve"> MACROBUTTON  SnrToggleCheckbox □适用 </w:instrText>
              </w:r>
              <w:r w:rsidR="00E86408">
                <w:fldChar w:fldCharType="end"/>
              </w:r>
              <w:r w:rsidR="00E86408">
                <w:fldChar w:fldCharType="begin"/>
              </w:r>
              <w:r w:rsidR="0048208A">
                <w:instrText xml:space="preserve"> MACROBUTTON  SnrToggleCheckbox √不适用 </w:instrText>
              </w:r>
              <w:r w:rsidR="00E86408">
                <w:fldChar w:fldCharType="end"/>
              </w:r>
            </w:sdtContent>
          </w:sdt>
        </w:p>
      </w:sdtContent>
    </w:sdt>
    <w:sdt>
      <w:sdtPr>
        <w:rPr>
          <w:rFonts w:ascii="Calibri" w:hAnsi="Calibri" w:cs="宋体"/>
          <w:b w:val="0"/>
          <w:bCs w:val="0"/>
          <w:kern w:val="0"/>
          <w:sz w:val="22"/>
          <w:szCs w:val="22"/>
          <w:lang w:val="en-GB"/>
        </w:rPr>
        <w:alias w:val="模块:已在临时公告披露，但有后续实施的进展或变化的事项"/>
        <w:tag w:val="_SEC_f9a57b14408248c4bc6881cfd0e81074"/>
        <w:id w:val="-504127250"/>
        <w:lock w:val="sdtLocked"/>
        <w:placeholder>
          <w:docPart w:val="GBC22222222222222222222222222222"/>
        </w:placeholder>
      </w:sdtPr>
      <w:sdtEndPr>
        <w:rPr>
          <w:rFonts w:ascii="宋体" w:hAnsiTheme="minorHAnsi" w:cstheme="minorBidi" w:hint="eastAsia"/>
          <w:szCs w:val="28"/>
        </w:rPr>
      </w:sdtEndPr>
      <w:sdtContent>
        <w:p w14:paraId="2AEC7881" w14:textId="77777777" w:rsidR="00195E6B" w:rsidRDefault="003E16DD" w:rsidP="006217F4">
          <w:pPr>
            <w:pStyle w:val="4"/>
            <w:numPr>
              <w:ilvl w:val="0"/>
              <w:numId w:val="17"/>
            </w:numPr>
          </w:pPr>
          <w: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1910422044"/>
            <w:lock w:val="sdtContentLocked"/>
            <w:placeholder>
              <w:docPart w:val="GBC22222222222222222222222222222"/>
            </w:placeholder>
          </w:sdtPr>
          <w:sdtEndPr/>
          <w:sdtContent>
            <w:p w14:paraId="4CD7A68F" w14:textId="77777777" w:rsidR="00195E6B" w:rsidRDefault="00E86408">
              <w:pPr>
                <w:pStyle w:val="affb"/>
              </w:pPr>
              <w:r>
                <w:fldChar w:fldCharType="begin"/>
              </w:r>
              <w:r w:rsidR="0048208A">
                <w:instrText xml:space="preserve"> MACROBUTTON  SnrToggleCheckbox √适用 </w:instrText>
              </w:r>
              <w:r>
                <w:fldChar w:fldCharType="end"/>
              </w:r>
              <w:r>
                <w:fldChar w:fldCharType="begin"/>
              </w:r>
              <w:r w:rsidR="0048208A">
                <w:instrText xml:space="preserve"> MACROBUTTON  SnrToggleCheckbox □不适用 </w:instrText>
              </w:r>
              <w:r>
                <w:fldChar w:fldCharType="end"/>
              </w:r>
            </w:p>
          </w:sdtContent>
        </w:sdt>
        <w:sdt>
          <w:sdtPr>
            <w:rPr>
              <w:rFonts w:hAnsi="宋体" w:cs="宋体" w:hint="eastAsia"/>
              <w:sz w:val="21"/>
              <w:szCs w:val="24"/>
              <w:lang w:val="en-US"/>
            </w:rPr>
            <w:alias w:val="资产收购、出售发生的关联交易事项已在临时报告披露，后续实施的进展或变化"/>
            <w:tag w:val="_GBC_0ff587dffeb441f7a9a643284ad60301"/>
            <w:id w:val="643786096"/>
            <w:lock w:val="sdtLocked"/>
            <w:placeholder>
              <w:docPart w:val="GBC22222222222222222222222222222"/>
            </w:placeholder>
          </w:sdtPr>
          <w:sdtEndPr/>
          <w:sdtContent>
            <w:p w14:paraId="081D908C" w14:textId="77777777" w:rsidR="00F64B8A" w:rsidRDefault="00F64B8A" w:rsidP="00F64B8A">
              <w:pPr>
                <w:autoSpaceDE w:val="0"/>
                <w:autoSpaceDN w:val="0"/>
                <w:adjustRightInd w:val="0"/>
                <w:jc w:val="both"/>
                <w:rPr>
                  <w:b/>
                  <w:szCs w:val="21"/>
                </w:rPr>
              </w:pPr>
              <w:r>
                <w:rPr>
                  <w:rFonts w:hint="eastAsia"/>
                  <w:b/>
                  <w:szCs w:val="21"/>
                </w:rPr>
                <w:t>完成</w:t>
              </w:r>
              <w:r w:rsidRPr="0020028A">
                <w:rPr>
                  <w:rFonts w:hint="eastAsia"/>
                  <w:b/>
                  <w:szCs w:val="21"/>
                </w:rPr>
                <w:t>沃克沃斯合资企业股权</w:t>
              </w:r>
              <w:r>
                <w:rPr>
                  <w:rFonts w:hint="eastAsia"/>
                  <w:b/>
                  <w:szCs w:val="21"/>
                </w:rPr>
                <w:t>收购</w:t>
              </w:r>
            </w:p>
            <w:p w14:paraId="713F011B" w14:textId="77777777" w:rsidR="00F64B8A" w:rsidRPr="007B2195" w:rsidRDefault="00F64B8A" w:rsidP="00F64B8A">
              <w:pPr>
                <w:autoSpaceDE w:val="0"/>
                <w:autoSpaceDN w:val="0"/>
                <w:adjustRightInd w:val="0"/>
                <w:jc w:val="both"/>
                <w:rPr>
                  <w:b/>
                  <w:szCs w:val="21"/>
                </w:rPr>
              </w:pPr>
            </w:p>
            <w:p w14:paraId="191A5622" w14:textId="77777777" w:rsidR="00F64B8A" w:rsidRDefault="00F64B8A" w:rsidP="00F64B8A">
              <w:pPr>
                <w:rPr>
                  <w:szCs w:val="21"/>
                </w:rPr>
              </w:pPr>
              <w:r w:rsidRPr="00374A45">
                <w:rPr>
                  <w:rFonts w:hint="eastAsia"/>
                  <w:szCs w:val="21"/>
                </w:rPr>
                <w:t>经2</w:t>
              </w:r>
              <w:r w:rsidRPr="00374A45">
                <w:rPr>
                  <w:szCs w:val="21"/>
                </w:rPr>
                <w:t>017</w:t>
              </w:r>
              <w:r w:rsidRPr="00374A45">
                <w:rPr>
                  <w:rFonts w:hint="eastAsia"/>
                  <w:szCs w:val="21"/>
                </w:rPr>
                <w:t>年9月2</w:t>
              </w:r>
              <w:r w:rsidRPr="00374A45">
                <w:rPr>
                  <w:szCs w:val="21"/>
                </w:rPr>
                <w:t>6</w:t>
              </w:r>
              <w:r w:rsidRPr="00374A45">
                <w:rPr>
                  <w:rFonts w:hint="eastAsia"/>
                  <w:szCs w:val="21"/>
                </w:rPr>
                <w:t>日召开的公司第七届董事会第四次会议讨论审议，</w:t>
              </w:r>
              <w:r w:rsidRPr="00374A45">
                <w:rPr>
                  <w:szCs w:val="21"/>
                </w:rPr>
                <w:t>批准兖煤澳洲行使沃克</w:t>
              </w:r>
              <w:r w:rsidRPr="00374A45">
                <w:rPr>
                  <w:rFonts w:hint="eastAsia"/>
                  <w:szCs w:val="21"/>
                </w:rPr>
                <w:t>沃斯合资企业买入期权，即以</w:t>
              </w:r>
              <w:r w:rsidRPr="00374A45">
                <w:rPr>
                  <w:szCs w:val="21"/>
                </w:rPr>
                <w:t>2.3亿美元收购</w:t>
              </w:r>
              <w:r w:rsidR="008A0B5C" w:rsidRPr="008A0B5C">
                <w:rPr>
                  <w:szCs w:val="21"/>
                </w:rPr>
                <w:t>Mitsubishi Development Pty Ltd</w:t>
              </w:r>
              <w:r w:rsidR="008A0B5C">
                <w:rPr>
                  <w:rFonts w:hint="eastAsia"/>
                  <w:szCs w:val="21"/>
                </w:rPr>
                <w:t>所持的</w:t>
              </w:r>
              <w:r w:rsidRPr="00374A45">
                <w:rPr>
                  <w:szCs w:val="21"/>
                </w:rPr>
                <w:t>沃克沃斯合资企业28.898%权益</w:t>
              </w:r>
              <w:r w:rsidRPr="00374A45">
                <w:rPr>
                  <w:rFonts w:hint="eastAsia"/>
                  <w:szCs w:val="21"/>
                </w:rPr>
                <w:t>。2018年3月7日，兖煤澳洲行使了该买入期权。</w:t>
              </w:r>
            </w:p>
            <w:p w14:paraId="22670A6E" w14:textId="77777777" w:rsidR="00F64B8A" w:rsidRPr="00374A45" w:rsidRDefault="00F64B8A" w:rsidP="00F64B8A">
              <w:pPr>
                <w:ind w:firstLineChars="200" w:firstLine="440"/>
                <w:rPr>
                  <w:szCs w:val="21"/>
                </w:rPr>
              </w:pPr>
            </w:p>
            <w:p w14:paraId="6607DAA7" w14:textId="77777777" w:rsidR="00195E6B" w:rsidRDefault="00F64B8A" w:rsidP="00F64B8A">
              <w:pPr>
                <w:pStyle w:val="affb"/>
              </w:pPr>
              <w:r w:rsidRPr="00374A45">
                <w:rPr>
                  <w:rFonts w:hint="eastAsia"/>
                  <w:szCs w:val="21"/>
                </w:rPr>
                <w:t>有关详情请见日期为2</w:t>
              </w:r>
              <w:r w:rsidRPr="00374A45">
                <w:rPr>
                  <w:szCs w:val="21"/>
                </w:rPr>
                <w:t>017</w:t>
              </w:r>
              <w:r w:rsidRPr="00374A45">
                <w:rPr>
                  <w:rFonts w:hint="eastAsia"/>
                  <w:szCs w:val="21"/>
                </w:rPr>
                <w:t>年9月2</w:t>
              </w:r>
              <w:r w:rsidRPr="00374A45">
                <w:rPr>
                  <w:szCs w:val="21"/>
                </w:rPr>
                <w:t>6</w:t>
              </w:r>
              <w:r w:rsidRPr="00374A45">
                <w:rPr>
                  <w:rFonts w:hint="eastAsia"/>
                  <w:szCs w:val="21"/>
                </w:rPr>
                <w:t>日的第七届董事会第四次会议决议公告、</w:t>
              </w:r>
              <w:r w:rsidRPr="00374A45">
                <w:rPr>
                  <w:szCs w:val="21"/>
                </w:rPr>
                <w:t>关联/关连交易公告</w:t>
              </w:r>
              <w:r w:rsidRPr="00374A45">
                <w:rPr>
                  <w:rFonts w:hint="eastAsia"/>
                  <w:szCs w:val="21"/>
                </w:rPr>
                <w:t>和2018年3月7日的进展公告。该等资料载于上交所网站、香港联交所网站、公司网站及</w:t>
              </w:r>
              <w:r w:rsidRPr="00374A45">
                <w:rPr>
                  <w:szCs w:val="21"/>
                </w:rPr>
                <w:t>/或中国境内《中国证券报》、《上海证券报》</w:t>
              </w:r>
              <w:r w:rsidRPr="00374A45">
                <w:rPr>
                  <w:rFonts w:hint="eastAsia"/>
                  <w:szCs w:val="21"/>
                </w:rPr>
                <w:t>、《证券时报》</w:t>
              </w:r>
              <w:r w:rsidRPr="00374A45">
                <w:rPr>
                  <w:szCs w:val="21"/>
                </w:rPr>
                <w:t>。</w:t>
              </w:r>
            </w:p>
          </w:sdtContent>
        </w:sdt>
      </w:sdtContent>
    </w:sdt>
    <w:p w14:paraId="565C1774" w14:textId="77777777" w:rsidR="00195E6B" w:rsidRDefault="00195E6B">
      <w:pPr>
        <w:pStyle w:val="affb"/>
      </w:pPr>
    </w:p>
    <w:sdt>
      <w:sdtPr>
        <w:rPr>
          <w:rFonts w:ascii="Calibri" w:hAnsi="Calibri" w:cs="宋体"/>
          <w:b w:val="0"/>
          <w:bCs w:val="0"/>
          <w:kern w:val="0"/>
          <w:sz w:val="22"/>
          <w:szCs w:val="22"/>
          <w:lang w:val="en-GB"/>
        </w:rPr>
        <w:alias w:val="模块:临时公告未披露的事项"/>
        <w:tag w:val="_SEC_a7b4eef2f39c4550974e81ee8caca798"/>
        <w:id w:val="793635077"/>
        <w:lock w:val="sdtLocked"/>
        <w:placeholder>
          <w:docPart w:val="GBC22222222222222222222222222222"/>
        </w:placeholder>
      </w:sdtPr>
      <w:sdtEndPr>
        <w:rPr>
          <w:rFonts w:ascii="宋体" w:hAnsiTheme="minorHAnsi" w:cstheme="minorBidi" w:hint="eastAsia"/>
          <w:szCs w:val="28"/>
        </w:rPr>
      </w:sdtEndPr>
      <w:sdtContent>
        <w:p w14:paraId="25FC8E5D" w14:textId="77777777" w:rsidR="00195E6B" w:rsidRDefault="003E16DD" w:rsidP="006217F4">
          <w:pPr>
            <w:pStyle w:val="4"/>
            <w:numPr>
              <w:ilvl w:val="0"/>
              <w:numId w:val="17"/>
            </w:numPr>
            <w:rPr>
              <w:rFonts w:ascii="Calibri" w:hAnsi="Calibri"/>
              <w:szCs w:val="32"/>
            </w:rPr>
          </w:pPr>
          <w:r>
            <w:rPr>
              <w:rFonts w:ascii="Calibri" w:hAnsi="Calibri"/>
              <w:szCs w:val="32"/>
            </w:rPr>
            <w:t>临时公告未披露的事项</w:t>
          </w:r>
        </w:p>
        <w:sdt>
          <w:sdtPr>
            <w:alias w:val="是否适用：资产收购、出售发生的关联交易_临时公告未披露的事项[双击切换]"/>
            <w:tag w:val="_GBC_d3f1f3f5ce564209aee49197432643af"/>
            <w:id w:val="447514649"/>
            <w:lock w:val="sdtContentLocked"/>
            <w:placeholder>
              <w:docPart w:val="GBC22222222222222222222222222222"/>
            </w:placeholder>
          </w:sdtPr>
          <w:sdtEndPr/>
          <w:sdtContent>
            <w:p w14:paraId="64EE5BBA" w14:textId="77777777" w:rsidR="0048208A" w:rsidRDefault="00E86408" w:rsidP="0048208A">
              <w:pPr>
                <w:pStyle w:val="affb"/>
              </w:pPr>
              <w:r>
                <w:fldChar w:fldCharType="begin"/>
              </w:r>
              <w:r w:rsidR="00986D3D">
                <w:instrText xml:space="preserve"> MACROBUTTON  SnrToggleCheckbox √适用 </w:instrText>
              </w:r>
              <w:r>
                <w:fldChar w:fldCharType="end"/>
              </w:r>
              <w:r>
                <w:fldChar w:fldCharType="begin"/>
              </w:r>
              <w:r w:rsidR="00986D3D">
                <w:instrText xml:space="preserve"> MACROBUTTON  SnrToggleCheckbox □不适用 </w:instrText>
              </w:r>
              <w:r>
                <w:fldChar w:fldCharType="end"/>
              </w:r>
            </w:p>
          </w:sdtContent>
        </w:sdt>
        <w:p w14:paraId="2741D586" w14:textId="77777777" w:rsidR="00986D3D" w:rsidRDefault="00986D3D">
          <w:pPr>
            <w:jc w:val="right"/>
          </w:pPr>
          <w:r>
            <w:rPr>
              <w:rFonts w:hint="eastAsia"/>
            </w:rPr>
            <w:t>单位：</w:t>
          </w:r>
          <w:sdt>
            <w:sdtPr>
              <w:rPr>
                <w:rFonts w:hint="eastAsia"/>
              </w:rPr>
              <w:alias w:val="单位：资产收购、出售发生的关联交易"/>
              <w:tag w:val="_GBC_9ab58a6bf0d047bb8c4fe95fb164156a"/>
              <w:id w:val="-175010632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433BC8">
                <w:rPr>
                  <w:rFonts w:hint="eastAsia"/>
                </w:rPr>
                <w:t>千元</w:t>
              </w:r>
            </w:sdtContent>
          </w:sdt>
          <w:r>
            <w:rPr>
              <w:rFonts w:hint="eastAsia"/>
            </w:rPr>
            <w:t xml:space="preserve">  币种：</w:t>
          </w:r>
          <w:sdt>
            <w:sdtPr>
              <w:rPr>
                <w:rFonts w:hint="eastAsia"/>
              </w:rPr>
              <w:alias w:val="币种：资产收购、出售发生的关联交易"/>
              <w:tag w:val="_GBC_43be71762fbf43aaadff32f2c5570eed"/>
              <w:id w:val="-162861686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7"/>
            <w:tblW w:w="10632" w:type="dxa"/>
            <w:tblInd w:w="-885" w:type="dxa"/>
            <w:tblLayout w:type="fixed"/>
            <w:tblLook w:val="04A0" w:firstRow="1" w:lastRow="0" w:firstColumn="1" w:lastColumn="0" w:noHBand="0" w:noVBand="1"/>
          </w:tblPr>
          <w:tblGrid>
            <w:gridCol w:w="993"/>
            <w:gridCol w:w="851"/>
            <w:gridCol w:w="708"/>
            <w:gridCol w:w="1229"/>
            <w:gridCol w:w="756"/>
            <w:gridCol w:w="779"/>
            <w:gridCol w:w="768"/>
            <w:gridCol w:w="721"/>
            <w:gridCol w:w="672"/>
            <w:gridCol w:w="604"/>
            <w:gridCol w:w="1417"/>
            <w:gridCol w:w="1134"/>
          </w:tblGrid>
          <w:tr w:rsidR="00986D3D" w14:paraId="714485F1" w14:textId="77777777" w:rsidTr="00C5554C">
            <w:bookmarkStart w:id="63" w:name="_Hlk521504308" w:displacedByCustomXml="next"/>
            <w:sdt>
              <w:sdtPr>
                <w:rPr>
                  <w:sz w:val="18"/>
                </w:rPr>
                <w:tag w:val="_PLD_fe6d6ddcfb964766a6be63b7a5d2a94a"/>
                <w:id w:val="597986972"/>
                <w:lock w:val="sdtLocked"/>
              </w:sdtPr>
              <w:sdtEndPr/>
              <w:sdtContent>
                <w:tc>
                  <w:tcPr>
                    <w:tcW w:w="993" w:type="dxa"/>
                    <w:vAlign w:val="center"/>
                  </w:tcPr>
                  <w:p w14:paraId="23A93F30" w14:textId="77777777" w:rsidR="00986D3D" w:rsidRPr="005E6C0F" w:rsidRDefault="00986D3D" w:rsidP="00A84C41">
                    <w:pPr>
                      <w:jc w:val="center"/>
                      <w:rPr>
                        <w:sz w:val="18"/>
                      </w:rPr>
                    </w:pPr>
                    <w:r w:rsidRPr="005E6C0F">
                      <w:rPr>
                        <w:sz w:val="18"/>
                      </w:rPr>
                      <w:t>关联方</w:t>
                    </w:r>
                  </w:p>
                </w:tc>
              </w:sdtContent>
            </w:sdt>
            <w:sdt>
              <w:sdtPr>
                <w:rPr>
                  <w:sz w:val="18"/>
                </w:rPr>
                <w:tag w:val="_PLD_0312dca871f1486d8aba292d201f8728"/>
                <w:id w:val="1550343087"/>
                <w:lock w:val="sdtLocked"/>
              </w:sdtPr>
              <w:sdtEndPr/>
              <w:sdtContent>
                <w:tc>
                  <w:tcPr>
                    <w:tcW w:w="851" w:type="dxa"/>
                    <w:vAlign w:val="center"/>
                  </w:tcPr>
                  <w:p w14:paraId="2EE9CF2F" w14:textId="77777777" w:rsidR="00986D3D" w:rsidRPr="005E6C0F" w:rsidRDefault="00986D3D" w:rsidP="00A84C41">
                    <w:pPr>
                      <w:jc w:val="center"/>
                      <w:rPr>
                        <w:sz w:val="18"/>
                      </w:rPr>
                    </w:pPr>
                    <w:r w:rsidRPr="005E6C0F">
                      <w:rPr>
                        <w:sz w:val="18"/>
                      </w:rPr>
                      <w:t>关联关系</w:t>
                    </w:r>
                  </w:p>
                </w:tc>
              </w:sdtContent>
            </w:sdt>
            <w:sdt>
              <w:sdtPr>
                <w:rPr>
                  <w:sz w:val="18"/>
                </w:rPr>
                <w:tag w:val="_PLD_6bea793eaf16421d9dadb6b12376a4aa"/>
                <w:id w:val="333585858"/>
                <w:lock w:val="sdtLocked"/>
              </w:sdtPr>
              <w:sdtEndPr/>
              <w:sdtContent>
                <w:tc>
                  <w:tcPr>
                    <w:tcW w:w="708" w:type="dxa"/>
                    <w:vAlign w:val="center"/>
                  </w:tcPr>
                  <w:p w14:paraId="5ABE0122" w14:textId="77777777" w:rsidR="00986D3D" w:rsidRPr="005E6C0F" w:rsidRDefault="00986D3D" w:rsidP="00A84C41">
                    <w:pPr>
                      <w:jc w:val="center"/>
                      <w:rPr>
                        <w:sz w:val="18"/>
                      </w:rPr>
                    </w:pPr>
                    <w:r w:rsidRPr="005E6C0F">
                      <w:rPr>
                        <w:sz w:val="18"/>
                      </w:rPr>
                      <w:t>关联交易类型</w:t>
                    </w:r>
                  </w:p>
                </w:tc>
              </w:sdtContent>
            </w:sdt>
            <w:sdt>
              <w:sdtPr>
                <w:rPr>
                  <w:sz w:val="18"/>
                </w:rPr>
                <w:tag w:val="_PLD_06a949e7889b4565b904b1198a2dd23a"/>
                <w:id w:val="-217431455"/>
                <w:lock w:val="sdtLocked"/>
              </w:sdtPr>
              <w:sdtEndPr/>
              <w:sdtContent>
                <w:tc>
                  <w:tcPr>
                    <w:tcW w:w="1229" w:type="dxa"/>
                    <w:vAlign w:val="center"/>
                  </w:tcPr>
                  <w:p w14:paraId="463E64FF" w14:textId="77777777" w:rsidR="00986D3D" w:rsidRPr="005E6C0F" w:rsidRDefault="00986D3D" w:rsidP="00A84C41">
                    <w:pPr>
                      <w:jc w:val="center"/>
                      <w:rPr>
                        <w:sz w:val="18"/>
                      </w:rPr>
                    </w:pPr>
                    <w:r w:rsidRPr="005E6C0F">
                      <w:rPr>
                        <w:sz w:val="18"/>
                      </w:rPr>
                      <w:t>关联交易内容</w:t>
                    </w:r>
                  </w:p>
                </w:tc>
              </w:sdtContent>
            </w:sdt>
            <w:sdt>
              <w:sdtPr>
                <w:rPr>
                  <w:sz w:val="18"/>
                </w:rPr>
                <w:tag w:val="_PLD_03f2a75eb6b4455d8e599a839fa1e8df"/>
                <w:id w:val="-724379763"/>
                <w:lock w:val="sdtLocked"/>
              </w:sdtPr>
              <w:sdtEndPr/>
              <w:sdtContent>
                <w:tc>
                  <w:tcPr>
                    <w:tcW w:w="756" w:type="dxa"/>
                    <w:vAlign w:val="center"/>
                  </w:tcPr>
                  <w:p w14:paraId="62B556D6" w14:textId="77777777" w:rsidR="00986D3D" w:rsidRPr="005E6C0F" w:rsidRDefault="00986D3D" w:rsidP="00A84C41">
                    <w:pPr>
                      <w:jc w:val="center"/>
                      <w:rPr>
                        <w:sz w:val="18"/>
                      </w:rPr>
                    </w:pPr>
                    <w:r w:rsidRPr="005E6C0F">
                      <w:rPr>
                        <w:sz w:val="18"/>
                      </w:rPr>
                      <w:t>关联交易定价原则</w:t>
                    </w:r>
                  </w:p>
                </w:tc>
              </w:sdtContent>
            </w:sdt>
            <w:sdt>
              <w:sdtPr>
                <w:rPr>
                  <w:sz w:val="18"/>
                </w:rPr>
                <w:tag w:val="_PLD_4159a86884e94b14b5ba91efedefea5a"/>
                <w:id w:val="-1619603379"/>
                <w:lock w:val="sdtLocked"/>
              </w:sdtPr>
              <w:sdtEndPr/>
              <w:sdtContent>
                <w:tc>
                  <w:tcPr>
                    <w:tcW w:w="779" w:type="dxa"/>
                    <w:vAlign w:val="center"/>
                  </w:tcPr>
                  <w:p w14:paraId="61D14587" w14:textId="77777777" w:rsidR="00986D3D" w:rsidRPr="005E6C0F" w:rsidRDefault="00986D3D" w:rsidP="00A84C41">
                    <w:pPr>
                      <w:jc w:val="center"/>
                      <w:rPr>
                        <w:sz w:val="18"/>
                      </w:rPr>
                    </w:pPr>
                    <w:r w:rsidRPr="005E6C0F">
                      <w:rPr>
                        <w:sz w:val="18"/>
                      </w:rPr>
                      <w:t>转让资产的账面价值</w:t>
                    </w:r>
                  </w:p>
                </w:tc>
              </w:sdtContent>
            </w:sdt>
            <w:sdt>
              <w:sdtPr>
                <w:rPr>
                  <w:sz w:val="18"/>
                </w:rPr>
                <w:tag w:val="_PLD_bb5bb5d356694ecf8cc5dc1b9f182ce2"/>
                <w:id w:val="2010019762"/>
                <w:lock w:val="sdtLocked"/>
              </w:sdtPr>
              <w:sdtEndPr/>
              <w:sdtContent>
                <w:tc>
                  <w:tcPr>
                    <w:tcW w:w="768" w:type="dxa"/>
                    <w:vAlign w:val="center"/>
                  </w:tcPr>
                  <w:p w14:paraId="34653A90" w14:textId="77777777" w:rsidR="00986D3D" w:rsidRPr="005E6C0F" w:rsidRDefault="00986D3D" w:rsidP="00A84C41">
                    <w:pPr>
                      <w:jc w:val="center"/>
                      <w:rPr>
                        <w:sz w:val="18"/>
                      </w:rPr>
                    </w:pPr>
                    <w:r w:rsidRPr="005E6C0F">
                      <w:rPr>
                        <w:sz w:val="18"/>
                      </w:rPr>
                      <w:t>转让资产的评估价值</w:t>
                    </w:r>
                  </w:p>
                </w:tc>
              </w:sdtContent>
            </w:sdt>
            <w:sdt>
              <w:sdtPr>
                <w:rPr>
                  <w:sz w:val="18"/>
                </w:rPr>
                <w:tag w:val="_PLD_b522453c929a4e8d8ebd116ea926c842"/>
                <w:id w:val="1199905837"/>
                <w:lock w:val="sdtLocked"/>
              </w:sdtPr>
              <w:sdtEndPr/>
              <w:sdtContent>
                <w:tc>
                  <w:tcPr>
                    <w:tcW w:w="721" w:type="dxa"/>
                    <w:vAlign w:val="center"/>
                  </w:tcPr>
                  <w:p w14:paraId="2A847D15" w14:textId="77777777" w:rsidR="00986D3D" w:rsidRPr="005E6C0F" w:rsidRDefault="00986D3D" w:rsidP="00A84C41">
                    <w:pPr>
                      <w:jc w:val="center"/>
                      <w:rPr>
                        <w:sz w:val="18"/>
                      </w:rPr>
                    </w:pPr>
                    <w:r w:rsidRPr="005E6C0F">
                      <w:rPr>
                        <w:sz w:val="18"/>
                      </w:rPr>
                      <w:t>转让价格</w:t>
                    </w:r>
                  </w:p>
                </w:tc>
              </w:sdtContent>
            </w:sdt>
            <w:sdt>
              <w:sdtPr>
                <w:rPr>
                  <w:sz w:val="18"/>
                </w:rPr>
                <w:tag w:val="_PLD_b63b339e15724f3b9126d1691efe0063"/>
                <w:id w:val="736284732"/>
                <w:lock w:val="sdtLocked"/>
              </w:sdtPr>
              <w:sdtEndPr/>
              <w:sdtContent>
                <w:tc>
                  <w:tcPr>
                    <w:tcW w:w="672" w:type="dxa"/>
                    <w:vAlign w:val="center"/>
                  </w:tcPr>
                  <w:p w14:paraId="37BF4F25" w14:textId="77777777" w:rsidR="00986D3D" w:rsidRPr="005E6C0F" w:rsidRDefault="00986D3D" w:rsidP="00A84C41">
                    <w:pPr>
                      <w:jc w:val="center"/>
                      <w:rPr>
                        <w:sz w:val="18"/>
                      </w:rPr>
                    </w:pPr>
                    <w:r w:rsidRPr="005E6C0F">
                      <w:rPr>
                        <w:sz w:val="18"/>
                      </w:rPr>
                      <w:t>关联交易结算方式</w:t>
                    </w:r>
                  </w:p>
                </w:tc>
              </w:sdtContent>
            </w:sdt>
            <w:sdt>
              <w:sdtPr>
                <w:rPr>
                  <w:sz w:val="18"/>
                </w:rPr>
                <w:tag w:val="_PLD_65c8b03234654e4689bdd8db8b725c6e"/>
                <w:id w:val="73636853"/>
                <w:lock w:val="sdtLocked"/>
              </w:sdtPr>
              <w:sdtEndPr/>
              <w:sdtContent>
                <w:tc>
                  <w:tcPr>
                    <w:tcW w:w="604" w:type="dxa"/>
                    <w:vAlign w:val="center"/>
                  </w:tcPr>
                  <w:p w14:paraId="414C00FA" w14:textId="77777777" w:rsidR="00986D3D" w:rsidRPr="005E6C0F" w:rsidRDefault="00986D3D" w:rsidP="00A84C41">
                    <w:pPr>
                      <w:jc w:val="center"/>
                      <w:rPr>
                        <w:sz w:val="18"/>
                      </w:rPr>
                    </w:pPr>
                    <w:r w:rsidRPr="005E6C0F">
                      <w:rPr>
                        <w:sz w:val="18"/>
                      </w:rPr>
                      <w:t>转让资产获得的收益</w:t>
                    </w:r>
                  </w:p>
                </w:tc>
              </w:sdtContent>
            </w:sdt>
            <w:sdt>
              <w:sdtPr>
                <w:rPr>
                  <w:sz w:val="18"/>
                </w:rPr>
                <w:tag w:val="_PLD_bd88c493e15f40418bf0a6177d297076"/>
                <w:id w:val="1500230316"/>
                <w:lock w:val="sdtLocked"/>
              </w:sdtPr>
              <w:sdtEndPr/>
              <w:sdtContent>
                <w:tc>
                  <w:tcPr>
                    <w:tcW w:w="1417" w:type="dxa"/>
                    <w:vAlign w:val="center"/>
                  </w:tcPr>
                  <w:p w14:paraId="1BCE5C0D" w14:textId="77777777" w:rsidR="00986D3D" w:rsidRPr="005E6C0F" w:rsidRDefault="00986D3D" w:rsidP="00A84C41">
                    <w:pPr>
                      <w:jc w:val="center"/>
                      <w:rPr>
                        <w:sz w:val="18"/>
                      </w:rPr>
                    </w:pPr>
                    <w:r w:rsidRPr="005E6C0F">
                      <w:rPr>
                        <w:sz w:val="18"/>
                      </w:rPr>
                      <w:t>交易对公司经营成果和财务状况的影响情况</w:t>
                    </w:r>
                  </w:p>
                </w:tc>
              </w:sdtContent>
            </w:sdt>
            <w:sdt>
              <w:sdtPr>
                <w:rPr>
                  <w:sz w:val="18"/>
                </w:rPr>
                <w:tag w:val="_PLD_14c7cc1add744c2698ca799af8e26c21"/>
                <w:id w:val="-917476699"/>
                <w:lock w:val="sdtLocked"/>
              </w:sdtPr>
              <w:sdtEndPr/>
              <w:sdtContent>
                <w:tc>
                  <w:tcPr>
                    <w:tcW w:w="1134" w:type="dxa"/>
                    <w:vAlign w:val="center"/>
                  </w:tcPr>
                  <w:p w14:paraId="56AE2168" w14:textId="77777777" w:rsidR="00986D3D" w:rsidRPr="005E6C0F" w:rsidRDefault="00986D3D" w:rsidP="00A84C41">
                    <w:pPr>
                      <w:jc w:val="center"/>
                      <w:rPr>
                        <w:sz w:val="18"/>
                      </w:rPr>
                    </w:pPr>
                    <w:r w:rsidRPr="005E6C0F">
                      <w:rPr>
                        <w:sz w:val="18"/>
                      </w:rPr>
                      <w:t>交易价格与账面价值或评估价值、市场公允价值差异较大的原因</w:t>
                    </w:r>
                  </w:p>
                </w:tc>
              </w:sdtContent>
            </w:sdt>
          </w:tr>
          <w:sdt>
            <w:sdtPr>
              <w:rPr>
                <w:rFonts w:ascii="Calibri" w:eastAsiaTheme="minorEastAsia" w:hAnsi="Calibri" w:hint="eastAsia"/>
                <w:kern w:val="2"/>
                <w:sz w:val="18"/>
                <w:szCs w:val="22"/>
              </w:rPr>
              <w:alias w:val="资产、股权转让的重大关联交易"/>
              <w:tag w:val="_TUP_3861b4bb592f4d9bb549f6151b3c06ae"/>
              <w:id w:val="-2096153563"/>
              <w:lock w:val="sdtLocked"/>
            </w:sdtPr>
            <w:sdtEndPr/>
            <w:sdtContent>
              <w:tr w:rsidR="00986D3D" w14:paraId="2FB8CADC" w14:textId="77777777" w:rsidTr="00C5554C">
                <w:tc>
                  <w:tcPr>
                    <w:tcW w:w="993" w:type="dxa"/>
                  </w:tcPr>
                  <w:p w14:paraId="6CD375B8" w14:textId="77777777" w:rsidR="00986D3D" w:rsidRPr="005E6C0F" w:rsidRDefault="00A5103B" w:rsidP="00A84C41">
                    <w:pPr>
                      <w:jc w:val="left"/>
                      <w:rPr>
                        <w:sz w:val="18"/>
                      </w:rPr>
                    </w:pPr>
                    <w:r w:rsidRPr="005E6C0F">
                      <w:rPr>
                        <w:rFonts w:ascii="Calibri" w:eastAsiaTheme="minorEastAsia" w:hAnsi="Calibri" w:hint="eastAsia"/>
                        <w:kern w:val="2"/>
                        <w:sz w:val="18"/>
                        <w:szCs w:val="22"/>
                      </w:rPr>
                      <w:t>兖矿科技有限公司</w:t>
                    </w:r>
                  </w:p>
                </w:tc>
                <w:sdt>
                  <w:sdtPr>
                    <w:rPr>
                      <w:rFonts w:hint="eastAsia"/>
                      <w:sz w:val="18"/>
                    </w:rPr>
                    <w:alias w:val="资产股权转让的重大关联交易的关联方关系"/>
                    <w:tag w:val="_GBC_0c02378ba6354ac3ac45bc7cdceb866e"/>
                    <w:id w:val="-150896618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851" w:type="dxa"/>
                      </w:tcPr>
                      <w:p w14:paraId="075807C3" w14:textId="77777777" w:rsidR="00986D3D" w:rsidRPr="005E6C0F" w:rsidRDefault="00A5103B" w:rsidP="00A84C41">
                        <w:pPr>
                          <w:jc w:val="left"/>
                          <w:rPr>
                            <w:sz w:val="18"/>
                          </w:rPr>
                        </w:pPr>
                        <w:r w:rsidRPr="005E6C0F">
                          <w:rPr>
                            <w:rFonts w:hint="eastAsia"/>
                            <w:sz w:val="18"/>
                          </w:rPr>
                          <w:t>母公司的全资子公司</w:t>
                        </w:r>
                      </w:p>
                    </w:tc>
                  </w:sdtContent>
                </w:sdt>
                <w:sdt>
                  <w:sdtPr>
                    <w:rPr>
                      <w:rFonts w:hint="eastAsia"/>
                      <w:sz w:val="18"/>
                    </w:rPr>
                    <w:alias w:val="资产股权转让的重大关联交易的类型"/>
                    <w:tag w:val="_GBC_8cac743ec6a74d9b9c227f5d25804f73"/>
                    <w:id w:val="-1085152935"/>
                    <w:lock w:val="sdtLocked"/>
                    <w:comboBox>
                      <w:listItem w:displayText="购买除商品以外的资产" w:value="购买除商品以外的资产"/>
                      <w:listItem w:displayText="收购股权" w:value="收购股权"/>
                      <w:listItem w:displayText="销售除商品以外的资产" w:value="销售除商品以外的资产"/>
                      <w:listItem w:displayText="股权转让" w:value="股权转让"/>
                    </w:comboBox>
                  </w:sdtPr>
                  <w:sdtEndPr/>
                  <w:sdtContent>
                    <w:tc>
                      <w:tcPr>
                        <w:tcW w:w="708" w:type="dxa"/>
                      </w:tcPr>
                      <w:p w14:paraId="572E7751" w14:textId="77777777" w:rsidR="00986D3D" w:rsidRPr="005E6C0F" w:rsidRDefault="004A63A7" w:rsidP="00A84C41">
                        <w:pPr>
                          <w:jc w:val="left"/>
                          <w:rPr>
                            <w:sz w:val="18"/>
                          </w:rPr>
                        </w:pPr>
                        <w:r w:rsidRPr="005E6C0F">
                          <w:rPr>
                            <w:rFonts w:hint="eastAsia"/>
                            <w:sz w:val="18"/>
                          </w:rPr>
                          <w:t>收购股权</w:t>
                        </w:r>
                      </w:p>
                    </w:tc>
                  </w:sdtContent>
                </w:sdt>
                <w:tc>
                  <w:tcPr>
                    <w:tcW w:w="1229" w:type="dxa"/>
                  </w:tcPr>
                  <w:p w14:paraId="2CA43019" w14:textId="77777777" w:rsidR="00986D3D" w:rsidRPr="005E6C0F" w:rsidRDefault="004B3333" w:rsidP="00A84C41">
                    <w:pPr>
                      <w:jc w:val="left"/>
                      <w:rPr>
                        <w:sz w:val="18"/>
                      </w:rPr>
                    </w:pPr>
                    <w:r w:rsidRPr="005E6C0F">
                      <w:rPr>
                        <w:rFonts w:hint="eastAsia"/>
                        <w:sz w:val="18"/>
                      </w:rPr>
                      <w:t>收购兖矿科技有限公司持有的</w:t>
                    </w:r>
                    <w:r w:rsidR="00ED7EAA" w:rsidRPr="00ED7EAA">
                      <w:rPr>
                        <w:rFonts w:hint="eastAsia"/>
                        <w:sz w:val="18"/>
                      </w:rPr>
                      <w:t>蓝天公司</w:t>
                    </w:r>
                    <w:r w:rsidRPr="005E6C0F">
                      <w:rPr>
                        <w:rFonts w:hint="eastAsia"/>
                        <w:sz w:val="18"/>
                      </w:rPr>
                      <w:t>19%股权</w:t>
                    </w:r>
                  </w:p>
                </w:tc>
                <w:tc>
                  <w:tcPr>
                    <w:tcW w:w="756" w:type="dxa"/>
                  </w:tcPr>
                  <w:p w14:paraId="31D60879" w14:textId="77777777" w:rsidR="00986D3D" w:rsidRPr="00153CD3" w:rsidRDefault="00C64B82" w:rsidP="00A84C41">
                    <w:pPr>
                      <w:jc w:val="left"/>
                      <w:rPr>
                        <w:sz w:val="18"/>
                      </w:rPr>
                    </w:pPr>
                    <w:r w:rsidRPr="00153CD3">
                      <w:rPr>
                        <w:rFonts w:hint="eastAsia"/>
                        <w:sz w:val="18"/>
                      </w:rPr>
                      <w:t>依据评估价值定价</w:t>
                    </w:r>
                  </w:p>
                </w:tc>
                <w:tc>
                  <w:tcPr>
                    <w:tcW w:w="779" w:type="dxa"/>
                  </w:tcPr>
                  <w:p w14:paraId="7B0FD82E" w14:textId="77777777" w:rsidR="00986D3D" w:rsidRPr="005E6C0F" w:rsidRDefault="00DE1158" w:rsidP="00A84C41">
                    <w:pPr>
                      <w:jc w:val="right"/>
                      <w:rPr>
                        <w:sz w:val="18"/>
                      </w:rPr>
                    </w:pPr>
                    <w:r w:rsidRPr="005E6C0F">
                      <w:rPr>
                        <w:rFonts w:hint="eastAsia"/>
                        <w:sz w:val="18"/>
                      </w:rPr>
                      <w:t>6</w:t>
                    </w:r>
                    <w:r w:rsidRPr="005E6C0F">
                      <w:rPr>
                        <w:sz w:val="18"/>
                      </w:rPr>
                      <w:t>,891</w:t>
                    </w:r>
                  </w:p>
                </w:tc>
                <w:tc>
                  <w:tcPr>
                    <w:tcW w:w="768" w:type="dxa"/>
                  </w:tcPr>
                  <w:p w14:paraId="29E54ED4" w14:textId="77777777" w:rsidR="00986D3D" w:rsidRPr="005E6C0F" w:rsidRDefault="00C64B82" w:rsidP="00A84C41">
                    <w:pPr>
                      <w:jc w:val="right"/>
                      <w:rPr>
                        <w:sz w:val="18"/>
                      </w:rPr>
                    </w:pPr>
                    <w:r w:rsidRPr="005E6C0F">
                      <w:rPr>
                        <w:sz w:val="18"/>
                      </w:rPr>
                      <w:t>8,254</w:t>
                    </w:r>
                  </w:p>
                </w:tc>
                <w:tc>
                  <w:tcPr>
                    <w:tcW w:w="721" w:type="dxa"/>
                  </w:tcPr>
                  <w:p w14:paraId="5D0DE711" w14:textId="77777777" w:rsidR="00986D3D" w:rsidRPr="005E6C0F" w:rsidRDefault="00433BC8" w:rsidP="00A84C41">
                    <w:pPr>
                      <w:jc w:val="right"/>
                      <w:rPr>
                        <w:sz w:val="18"/>
                      </w:rPr>
                    </w:pPr>
                    <w:r w:rsidRPr="005E6C0F">
                      <w:rPr>
                        <w:sz w:val="18"/>
                      </w:rPr>
                      <w:t>8,254</w:t>
                    </w:r>
                  </w:p>
                </w:tc>
                <w:tc>
                  <w:tcPr>
                    <w:tcW w:w="672" w:type="dxa"/>
                  </w:tcPr>
                  <w:p w14:paraId="79665F06" w14:textId="77777777" w:rsidR="00986D3D" w:rsidRPr="005E6C0F" w:rsidRDefault="00452E47" w:rsidP="00A84C41">
                    <w:pPr>
                      <w:jc w:val="left"/>
                      <w:rPr>
                        <w:sz w:val="18"/>
                      </w:rPr>
                    </w:pPr>
                    <w:r>
                      <w:rPr>
                        <w:rFonts w:hAnsi="宋体" w:hint="eastAsia"/>
                        <w:sz w:val="18"/>
                      </w:rPr>
                      <w:t>分期付款</w:t>
                    </w:r>
                  </w:p>
                </w:tc>
                <w:tc>
                  <w:tcPr>
                    <w:tcW w:w="604" w:type="dxa"/>
                  </w:tcPr>
                  <w:p w14:paraId="67585FF0" w14:textId="77777777" w:rsidR="00986D3D" w:rsidRPr="005E6C0F" w:rsidRDefault="00C64B82" w:rsidP="00A84C41">
                    <w:pPr>
                      <w:jc w:val="right"/>
                      <w:rPr>
                        <w:sz w:val="18"/>
                      </w:rPr>
                    </w:pPr>
                    <w:r w:rsidRPr="005E6C0F">
                      <w:rPr>
                        <w:rFonts w:hint="eastAsia"/>
                        <w:sz w:val="18"/>
                      </w:rPr>
                      <w:t>不适用</w:t>
                    </w:r>
                  </w:p>
                </w:tc>
                <w:tc>
                  <w:tcPr>
                    <w:tcW w:w="1417" w:type="dxa"/>
                  </w:tcPr>
                  <w:p w14:paraId="446576A5" w14:textId="77777777" w:rsidR="00986D3D" w:rsidRPr="005E6C0F" w:rsidRDefault="00EF6FB8" w:rsidP="00EF6FB8">
                    <w:pPr>
                      <w:rPr>
                        <w:sz w:val="18"/>
                      </w:rPr>
                    </w:pPr>
                    <w:r w:rsidRPr="005E6C0F">
                      <w:rPr>
                        <w:rFonts w:hint="eastAsia"/>
                        <w:sz w:val="18"/>
                      </w:rPr>
                      <w:t>不会对公司现在及将来的财务状况、经营成果产生</w:t>
                    </w:r>
                    <w:r w:rsidR="004B3C77">
                      <w:rPr>
                        <w:rFonts w:hint="eastAsia"/>
                        <w:sz w:val="18"/>
                      </w:rPr>
                      <w:t>较大</w:t>
                    </w:r>
                    <w:r w:rsidRPr="005E6C0F">
                      <w:rPr>
                        <w:rFonts w:hint="eastAsia"/>
                        <w:sz w:val="18"/>
                      </w:rPr>
                      <w:t>影响</w:t>
                    </w:r>
                  </w:p>
                </w:tc>
                <w:tc>
                  <w:tcPr>
                    <w:tcW w:w="1134" w:type="dxa"/>
                  </w:tcPr>
                  <w:p w14:paraId="03856678" w14:textId="77777777" w:rsidR="00986D3D" w:rsidRPr="005E6C0F" w:rsidRDefault="000B5656" w:rsidP="00A84C41">
                    <w:pPr>
                      <w:jc w:val="left"/>
                      <w:rPr>
                        <w:sz w:val="18"/>
                      </w:rPr>
                    </w:pPr>
                    <w:r w:rsidRPr="005E6C0F">
                      <w:rPr>
                        <w:rFonts w:hint="eastAsia"/>
                        <w:sz w:val="18"/>
                      </w:rPr>
                      <w:t>不适用</w:t>
                    </w:r>
                  </w:p>
                </w:tc>
              </w:tr>
            </w:sdtContent>
          </w:sdt>
          <w:sdt>
            <w:sdtPr>
              <w:rPr>
                <w:rFonts w:ascii="Calibri" w:eastAsiaTheme="minorEastAsia" w:hAnsi="Calibri" w:hint="eastAsia"/>
                <w:kern w:val="2"/>
                <w:sz w:val="18"/>
                <w:szCs w:val="22"/>
              </w:rPr>
              <w:alias w:val="资产、股权转让的重大关联交易"/>
              <w:tag w:val="_TUP_3861b4bb592f4d9bb549f6151b3c06ae"/>
              <w:id w:val="451368453"/>
              <w:lock w:val="sdtLocked"/>
            </w:sdtPr>
            <w:sdtEndPr/>
            <w:sdtContent>
              <w:tr w:rsidR="00986D3D" w14:paraId="64D21275" w14:textId="77777777" w:rsidTr="00C5554C">
                <w:tc>
                  <w:tcPr>
                    <w:tcW w:w="993" w:type="dxa"/>
                  </w:tcPr>
                  <w:p w14:paraId="5F4B156A" w14:textId="77777777" w:rsidR="00986D3D" w:rsidRPr="005E6C0F" w:rsidRDefault="00A5103B" w:rsidP="00A84C41">
                    <w:pPr>
                      <w:jc w:val="left"/>
                      <w:rPr>
                        <w:sz w:val="18"/>
                      </w:rPr>
                    </w:pPr>
                    <w:r w:rsidRPr="005E6C0F">
                      <w:rPr>
                        <w:rFonts w:ascii="Calibri" w:eastAsiaTheme="minorEastAsia" w:hAnsi="Calibri" w:hint="eastAsia"/>
                        <w:kern w:val="2"/>
                        <w:sz w:val="18"/>
                        <w:szCs w:val="22"/>
                      </w:rPr>
                      <w:t>山东融裕金谷创业投资有限公司</w:t>
                    </w:r>
                  </w:p>
                </w:tc>
                <w:sdt>
                  <w:sdtPr>
                    <w:rPr>
                      <w:rFonts w:hint="eastAsia"/>
                      <w:sz w:val="18"/>
                    </w:rPr>
                    <w:alias w:val="资产股权转让的重大关联交易的关联方关系"/>
                    <w:tag w:val="_GBC_0c02378ba6354ac3ac45bc7cdceb866e"/>
                    <w:id w:val="-130793260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851" w:type="dxa"/>
                      </w:tcPr>
                      <w:p w14:paraId="5E8165E3" w14:textId="77777777" w:rsidR="00986D3D" w:rsidRPr="005E6C0F" w:rsidRDefault="00A5103B" w:rsidP="00A84C41">
                        <w:pPr>
                          <w:jc w:val="left"/>
                          <w:rPr>
                            <w:sz w:val="18"/>
                          </w:rPr>
                        </w:pPr>
                        <w:r w:rsidRPr="005E6C0F">
                          <w:rPr>
                            <w:rFonts w:hint="eastAsia"/>
                            <w:sz w:val="18"/>
                          </w:rPr>
                          <w:t>母公司的控股子公司</w:t>
                        </w:r>
                      </w:p>
                    </w:tc>
                  </w:sdtContent>
                </w:sdt>
                <w:sdt>
                  <w:sdtPr>
                    <w:rPr>
                      <w:rFonts w:hint="eastAsia"/>
                      <w:sz w:val="18"/>
                    </w:rPr>
                    <w:alias w:val="资产股权转让的重大关联交易的类型"/>
                    <w:tag w:val="_GBC_8cac743ec6a74d9b9c227f5d25804f73"/>
                    <w:id w:val="254416636"/>
                    <w:lock w:val="sdtLocked"/>
                    <w:comboBox>
                      <w:listItem w:displayText="购买除商品以外的资产" w:value="购买除商品以外的资产"/>
                      <w:listItem w:displayText="收购股权" w:value="收购股权"/>
                      <w:listItem w:displayText="销售除商品以外的资产" w:value="销售除商品以外的资产"/>
                      <w:listItem w:displayText="股权转让" w:value="股权转让"/>
                    </w:comboBox>
                  </w:sdtPr>
                  <w:sdtEndPr/>
                  <w:sdtContent>
                    <w:tc>
                      <w:tcPr>
                        <w:tcW w:w="708" w:type="dxa"/>
                      </w:tcPr>
                      <w:p w14:paraId="252EA243" w14:textId="77777777" w:rsidR="00986D3D" w:rsidRPr="005E6C0F" w:rsidRDefault="00A5103B" w:rsidP="00A84C41">
                        <w:pPr>
                          <w:jc w:val="left"/>
                          <w:rPr>
                            <w:sz w:val="18"/>
                          </w:rPr>
                        </w:pPr>
                        <w:r w:rsidRPr="005E6C0F">
                          <w:rPr>
                            <w:rFonts w:hint="eastAsia"/>
                            <w:sz w:val="18"/>
                          </w:rPr>
                          <w:t>收购股权</w:t>
                        </w:r>
                      </w:p>
                    </w:tc>
                  </w:sdtContent>
                </w:sdt>
                <w:tc>
                  <w:tcPr>
                    <w:tcW w:w="1229" w:type="dxa"/>
                  </w:tcPr>
                  <w:p w14:paraId="0913B44B" w14:textId="77777777" w:rsidR="00986D3D" w:rsidRPr="005E6C0F" w:rsidRDefault="004B3333" w:rsidP="00A84C41">
                    <w:pPr>
                      <w:jc w:val="left"/>
                      <w:rPr>
                        <w:sz w:val="18"/>
                      </w:rPr>
                    </w:pPr>
                    <w:r w:rsidRPr="005E6C0F">
                      <w:rPr>
                        <w:rFonts w:hint="eastAsia"/>
                        <w:sz w:val="18"/>
                      </w:rPr>
                      <w:t>收购山东融裕金谷创业投资有限公司持有的</w:t>
                    </w:r>
                    <w:r w:rsidR="00ED7EAA" w:rsidRPr="00ED7EAA">
                      <w:rPr>
                        <w:rFonts w:hint="eastAsia"/>
                        <w:sz w:val="18"/>
                      </w:rPr>
                      <w:t>蓝天公司</w:t>
                    </w:r>
                    <w:r w:rsidRPr="005E6C0F">
                      <w:rPr>
                        <w:rFonts w:hint="eastAsia"/>
                        <w:sz w:val="18"/>
                      </w:rPr>
                      <w:t>10%股权</w:t>
                    </w:r>
                  </w:p>
                </w:tc>
                <w:tc>
                  <w:tcPr>
                    <w:tcW w:w="756" w:type="dxa"/>
                  </w:tcPr>
                  <w:p w14:paraId="53F84D74" w14:textId="77777777" w:rsidR="00986D3D" w:rsidRPr="00153CD3" w:rsidRDefault="00C64B82" w:rsidP="00A84C41">
                    <w:pPr>
                      <w:jc w:val="left"/>
                      <w:rPr>
                        <w:sz w:val="18"/>
                      </w:rPr>
                    </w:pPr>
                    <w:r w:rsidRPr="00153CD3">
                      <w:rPr>
                        <w:rFonts w:hint="eastAsia"/>
                        <w:sz w:val="18"/>
                      </w:rPr>
                      <w:t>依据评估价值定价</w:t>
                    </w:r>
                  </w:p>
                </w:tc>
                <w:tc>
                  <w:tcPr>
                    <w:tcW w:w="779" w:type="dxa"/>
                  </w:tcPr>
                  <w:p w14:paraId="77C03B6C" w14:textId="77777777" w:rsidR="00986D3D" w:rsidRPr="005E6C0F" w:rsidRDefault="00DE1158" w:rsidP="00A84C41">
                    <w:pPr>
                      <w:jc w:val="right"/>
                      <w:rPr>
                        <w:sz w:val="18"/>
                      </w:rPr>
                    </w:pPr>
                    <w:r w:rsidRPr="005E6C0F">
                      <w:rPr>
                        <w:rFonts w:hint="eastAsia"/>
                        <w:sz w:val="18"/>
                      </w:rPr>
                      <w:t>3</w:t>
                    </w:r>
                    <w:r w:rsidRPr="005E6C0F">
                      <w:rPr>
                        <w:sz w:val="18"/>
                      </w:rPr>
                      <w:t>,627</w:t>
                    </w:r>
                  </w:p>
                </w:tc>
                <w:tc>
                  <w:tcPr>
                    <w:tcW w:w="768" w:type="dxa"/>
                  </w:tcPr>
                  <w:p w14:paraId="24B487BC" w14:textId="77777777" w:rsidR="00986D3D" w:rsidRPr="005E6C0F" w:rsidRDefault="00C64B82" w:rsidP="00A84C41">
                    <w:pPr>
                      <w:jc w:val="right"/>
                      <w:rPr>
                        <w:sz w:val="18"/>
                      </w:rPr>
                    </w:pPr>
                    <w:r w:rsidRPr="005E6C0F">
                      <w:rPr>
                        <w:sz w:val="18"/>
                      </w:rPr>
                      <w:t>4,344</w:t>
                    </w:r>
                  </w:p>
                </w:tc>
                <w:tc>
                  <w:tcPr>
                    <w:tcW w:w="721" w:type="dxa"/>
                  </w:tcPr>
                  <w:p w14:paraId="3CC8078C" w14:textId="77777777" w:rsidR="00986D3D" w:rsidRPr="005E6C0F" w:rsidRDefault="00433BC8" w:rsidP="00A84C41">
                    <w:pPr>
                      <w:jc w:val="right"/>
                      <w:rPr>
                        <w:sz w:val="18"/>
                      </w:rPr>
                    </w:pPr>
                    <w:r w:rsidRPr="005E6C0F">
                      <w:rPr>
                        <w:sz w:val="18"/>
                      </w:rPr>
                      <w:t>4,344</w:t>
                    </w:r>
                  </w:p>
                </w:tc>
                <w:tc>
                  <w:tcPr>
                    <w:tcW w:w="672" w:type="dxa"/>
                  </w:tcPr>
                  <w:p w14:paraId="60D64DF0" w14:textId="77777777" w:rsidR="00986D3D" w:rsidRPr="005E6C0F" w:rsidRDefault="00452E47" w:rsidP="00A84C41">
                    <w:pPr>
                      <w:jc w:val="left"/>
                      <w:rPr>
                        <w:sz w:val="18"/>
                      </w:rPr>
                    </w:pPr>
                    <w:r>
                      <w:rPr>
                        <w:rFonts w:hAnsi="宋体" w:hint="eastAsia"/>
                        <w:sz w:val="18"/>
                      </w:rPr>
                      <w:t>分期付款</w:t>
                    </w:r>
                  </w:p>
                </w:tc>
                <w:tc>
                  <w:tcPr>
                    <w:tcW w:w="604" w:type="dxa"/>
                  </w:tcPr>
                  <w:p w14:paraId="1878E65A" w14:textId="77777777" w:rsidR="00986D3D" w:rsidRPr="005E6C0F" w:rsidRDefault="00C64B82" w:rsidP="00A84C41">
                    <w:pPr>
                      <w:jc w:val="right"/>
                      <w:rPr>
                        <w:sz w:val="18"/>
                      </w:rPr>
                    </w:pPr>
                    <w:r w:rsidRPr="005E6C0F">
                      <w:rPr>
                        <w:rFonts w:hint="eastAsia"/>
                        <w:sz w:val="18"/>
                      </w:rPr>
                      <w:t>不适用</w:t>
                    </w:r>
                  </w:p>
                </w:tc>
                <w:tc>
                  <w:tcPr>
                    <w:tcW w:w="1417" w:type="dxa"/>
                  </w:tcPr>
                  <w:p w14:paraId="7129CF54" w14:textId="77777777" w:rsidR="00986D3D" w:rsidRPr="005E6C0F" w:rsidRDefault="00EF6FB8" w:rsidP="00EF6FB8">
                    <w:pPr>
                      <w:rPr>
                        <w:sz w:val="18"/>
                      </w:rPr>
                    </w:pPr>
                    <w:r w:rsidRPr="005E6C0F">
                      <w:rPr>
                        <w:rFonts w:hint="eastAsia"/>
                        <w:sz w:val="18"/>
                      </w:rPr>
                      <w:t>不会对公司现在及将来的财务状况、经营成果产生</w:t>
                    </w:r>
                    <w:r w:rsidR="004B3C77">
                      <w:rPr>
                        <w:rFonts w:hint="eastAsia"/>
                        <w:sz w:val="18"/>
                      </w:rPr>
                      <w:t>较大</w:t>
                    </w:r>
                    <w:r w:rsidRPr="005E6C0F">
                      <w:rPr>
                        <w:rFonts w:hint="eastAsia"/>
                        <w:sz w:val="18"/>
                      </w:rPr>
                      <w:t>影响</w:t>
                    </w:r>
                  </w:p>
                </w:tc>
                <w:tc>
                  <w:tcPr>
                    <w:tcW w:w="1134" w:type="dxa"/>
                  </w:tcPr>
                  <w:p w14:paraId="6C03B20A" w14:textId="77777777" w:rsidR="00986D3D" w:rsidRPr="005E6C0F" w:rsidRDefault="000B5656" w:rsidP="00A84C41">
                    <w:pPr>
                      <w:jc w:val="left"/>
                      <w:rPr>
                        <w:sz w:val="18"/>
                      </w:rPr>
                    </w:pPr>
                    <w:r w:rsidRPr="005E6C0F">
                      <w:rPr>
                        <w:rFonts w:hint="eastAsia"/>
                        <w:sz w:val="18"/>
                      </w:rPr>
                      <w:t>不适用</w:t>
                    </w:r>
                  </w:p>
                </w:tc>
              </w:tr>
            </w:sdtContent>
          </w:sdt>
          <w:bookmarkEnd w:id="63"/>
        </w:tbl>
        <w:p w14:paraId="6A1AF0D6" w14:textId="77777777" w:rsidR="00986D3D" w:rsidRDefault="00986D3D"/>
        <w:p w14:paraId="269635E2" w14:textId="77777777" w:rsidR="00986D3D" w:rsidRDefault="00986D3D">
          <w:r>
            <w:t>资产收购、出售发生的关联交易说明</w:t>
          </w:r>
        </w:p>
        <w:sdt>
          <w:sdtPr>
            <w:rPr>
              <w:rFonts w:hint="eastAsia"/>
            </w:rPr>
            <w:alias w:val="资产股权转让的重大关联交易的说明"/>
            <w:tag w:val="_GBC_6590e52a53814fbab4167db2a0d6cd77"/>
            <w:id w:val="1288161301"/>
            <w:lock w:val="sdtLocked"/>
          </w:sdtPr>
          <w:sdtEndPr/>
          <w:sdtContent>
            <w:p w14:paraId="6B9DE768" w14:textId="77777777" w:rsidR="00F451FC" w:rsidRDefault="00F451FC" w:rsidP="00DC122E">
              <w:r>
                <w:rPr>
                  <w:rFonts w:hint="eastAsia"/>
                </w:rPr>
                <w:t>经2018年7月30日召开的总经理办公会讨论审议，批准公司收购兖矿科技有限公司持有的蓝天公司19%股权，山东融裕金谷创业投资有限公司持有的蓝天公司10%股权，上述两家公司</w:t>
              </w:r>
              <w:r>
                <w:rPr>
                  <w:rFonts w:hint="eastAsia"/>
                </w:rPr>
                <w:lastRenderedPageBreak/>
                <w:t>为本公司控股股东兖矿集团附属公司，与上述两家公司进行的股权收购交易构成关联/关连交易。</w:t>
              </w:r>
            </w:p>
            <w:p w14:paraId="23C3657D" w14:textId="77777777" w:rsidR="00F451FC" w:rsidRDefault="00F451FC" w:rsidP="00DC122E">
              <w:r>
                <w:rPr>
                  <w:rFonts w:hint="eastAsia"/>
                </w:rPr>
                <w:t>根据公司总经理办公会决议，公司将以第三方评估报告所确定的评估价值为基准确定收购价格。即以8,254千元收购兖矿科技有限公司持有的蓝天公司19%股权；4,344千元收购山东融裕金谷创业投资有限公司持有的蓝天公司10%股权。</w:t>
              </w:r>
            </w:p>
            <w:p w14:paraId="1A1924AF" w14:textId="77777777" w:rsidR="00986D3D" w:rsidRDefault="00F451FC" w:rsidP="00DC122E">
              <w:r>
                <w:rPr>
                  <w:rFonts w:hint="eastAsia"/>
                </w:rPr>
                <w:t>截至本报告披露日，该交易正在履行相关审批程序。</w:t>
              </w:r>
            </w:p>
          </w:sdtContent>
        </w:sdt>
        <w:p w14:paraId="51A110DC" w14:textId="77777777" w:rsidR="00195E6B" w:rsidRDefault="009C6250">
          <w:pPr>
            <w:pStyle w:val="affb"/>
          </w:pPr>
        </w:p>
      </w:sdtContent>
    </w:sdt>
    <w:sdt>
      <w:sdtPr>
        <w:rPr>
          <w:rFonts w:ascii="宋体" w:hAnsi="宋体" w:cs="宋体"/>
          <w:b w:val="0"/>
          <w:bCs w:val="0"/>
          <w:kern w:val="0"/>
          <w:sz w:val="22"/>
          <w:szCs w:val="24"/>
          <w:lang w:val="en-GB"/>
        </w:rPr>
        <w:alias w:val="模块:涉及业绩约定的，应当披露报告期内的业绩实现情况"/>
        <w:tag w:val="_SEC_e17a03ced9e54c92b773a7e185d85bd3"/>
        <w:id w:val="1112784259"/>
        <w:lock w:val="sdtLocked"/>
        <w:placeholder>
          <w:docPart w:val="GBC22222222222222222222222222222"/>
        </w:placeholder>
      </w:sdtPr>
      <w:sdtEndPr>
        <w:rPr>
          <w:rFonts w:hAnsiTheme="minorHAnsi" w:cstheme="minorBidi"/>
          <w:szCs w:val="28"/>
        </w:rPr>
      </w:sdtEndPr>
      <w:sdtContent>
        <w:p w14:paraId="2B10A61C" w14:textId="77777777" w:rsidR="00195E6B" w:rsidRDefault="003E16DD" w:rsidP="006217F4">
          <w:pPr>
            <w:pStyle w:val="4"/>
            <w:numPr>
              <w:ilvl w:val="0"/>
              <w:numId w:val="17"/>
            </w:numPr>
          </w:pPr>
          <w:r>
            <w:t>涉及业绩约定的，应当披露报告期内的业绩实现情况</w:t>
          </w:r>
        </w:p>
        <w:sdt>
          <w:sdtPr>
            <w:alias w:val="是否适用：涉及业绩约定的，应当披露报告期内的业绩实现情况[双击切换]"/>
            <w:tag w:val="_GBC_0640a8fc3526461ca1eed7810b087c23"/>
            <w:id w:val="-578296872"/>
            <w:lock w:val="sdtContentLocked"/>
            <w:placeholder>
              <w:docPart w:val="GBC22222222222222222222222222222"/>
            </w:placeholder>
          </w:sdtPr>
          <w:sdtEndPr/>
          <w:sdtContent>
            <w:p w14:paraId="38C14003" w14:textId="77777777" w:rsidR="00195E6B" w:rsidRDefault="00E86408" w:rsidP="000D10C2">
              <w:pPr>
                <w:pStyle w:val="affb"/>
              </w:pPr>
              <w:r>
                <w:fldChar w:fldCharType="begin"/>
              </w:r>
              <w:r w:rsidR="000D10C2">
                <w:instrText xml:space="preserve"> MACROBUTTON  SnrToggleCheckbox □适用 </w:instrText>
              </w:r>
              <w:r>
                <w:fldChar w:fldCharType="end"/>
              </w:r>
              <w:r>
                <w:fldChar w:fldCharType="begin"/>
              </w:r>
              <w:r w:rsidR="000D10C2">
                <w:instrText xml:space="preserve"> MACROBUTTON  SnrToggleCheckbox √不适用 </w:instrText>
              </w:r>
              <w:r>
                <w:fldChar w:fldCharType="end"/>
              </w:r>
            </w:p>
          </w:sdtContent>
        </w:sdt>
      </w:sdtContent>
    </w:sdt>
    <w:p w14:paraId="68C183A3" w14:textId="77777777" w:rsidR="00195E6B" w:rsidRDefault="00195E6B">
      <w:pPr>
        <w:pStyle w:val="affb"/>
      </w:pPr>
    </w:p>
    <w:p w14:paraId="62E3E82B" w14:textId="77777777" w:rsidR="00195E6B" w:rsidRDefault="003E16DD">
      <w:pPr>
        <w:pStyle w:val="3"/>
        <w:numPr>
          <w:ilvl w:val="2"/>
          <w:numId w:val="2"/>
        </w:numPr>
      </w:pPr>
      <w:r>
        <w:t>共同对外投资的重大</w:t>
      </w:r>
      <w:bookmarkStart w:id="64" w:name="_Hlk522286502"/>
      <w:r w:rsidR="007D3377">
        <w:rPr>
          <w:rFonts w:hint="eastAsia"/>
        </w:rPr>
        <w:t>关连</w:t>
      </w:r>
      <w:r w:rsidR="007D3377">
        <w:rPr>
          <w:rFonts w:hint="eastAsia"/>
        </w:rPr>
        <w:t>/</w:t>
      </w:r>
      <w:bookmarkEnd w:id="64"/>
      <w:r>
        <w:t>关联交易</w:t>
      </w:r>
    </w:p>
    <w:sdt>
      <w:sdtPr>
        <w:rPr>
          <w:rFonts w:ascii="Calibri" w:hAnsi="Calibri" w:cs="宋体"/>
          <w:b w:val="0"/>
          <w:bCs w:val="0"/>
          <w:kern w:val="0"/>
          <w:sz w:val="22"/>
          <w:szCs w:val="22"/>
          <w:lang w:val="en-GB"/>
        </w:rPr>
        <w:alias w:val="模块:已在临时公告披露且后续实施无进展或变化的事项"/>
        <w:tag w:val="_SEC_d9e67609bdab489e985efba8758860bd"/>
        <w:id w:val="37488120"/>
        <w:lock w:val="sdtLocked"/>
        <w:placeholder>
          <w:docPart w:val="GBC22222222222222222222222222222"/>
        </w:placeholder>
      </w:sdtPr>
      <w:sdtEndPr>
        <w:rPr>
          <w:rFonts w:ascii="宋体" w:hAnsiTheme="minorHAnsi" w:cstheme="minorBidi" w:hint="eastAsia"/>
          <w:b/>
          <w:bCs/>
          <w:szCs w:val="28"/>
        </w:rPr>
      </w:sdtEndPr>
      <w:sdtContent>
        <w:p w14:paraId="5C4E9F4C" w14:textId="77777777" w:rsidR="00195E6B" w:rsidRDefault="003E16DD" w:rsidP="006217F4">
          <w:pPr>
            <w:pStyle w:val="4"/>
            <w:numPr>
              <w:ilvl w:val="0"/>
              <w:numId w:val="18"/>
            </w:numPr>
          </w:pPr>
          <w:r>
            <w:t>已在临时公告披露且后续实施无进展或变化的事项</w:t>
          </w:r>
        </w:p>
        <w:p w14:paraId="4F42131B" w14:textId="77777777" w:rsidR="0048208A" w:rsidRDefault="009C6250" w:rsidP="0048208A">
          <w:pPr>
            <w:pStyle w:val="affb"/>
          </w:pPr>
          <w:sdt>
            <w:sdtPr>
              <w:alias w:val="是否适用：已在临时公告披露且后续实施无进展或变化的事项_共同对外投资的重大关联交易[双击切换]"/>
              <w:tag w:val="_GBC_dda9192a67f44f8698afb5d0b3e3c767"/>
              <w:id w:val="-1084673866"/>
              <w:lock w:val="sdtContentLocked"/>
              <w:placeholder>
                <w:docPart w:val="GBC22222222222222222222222222222"/>
              </w:placeholder>
            </w:sdtPr>
            <w:sdtEndPr/>
            <w:sdtContent>
              <w:r w:rsidR="00E86408">
                <w:fldChar w:fldCharType="begin"/>
              </w:r>
              <w:r w:rsidR="0048208A">
                <w:instrText xml:space="preserve"> MACROBUTTON  SnrToggleCheckbox □适用 </w:instrText>
              </w:r>
              <w:r w:rsidR="00E86408">
                <w:fldChar w:fldCharType="end"/>
              </w:r>
              <w:r w:rsidR="00E86408">
                <w:fldChar w:fldCharType="begin"/>
              </w:r>
              <w:r w:rsidR="0048208A">
                <w:instrText xml:space="preserve"> MACROBUTTON  SnrToggleCheckbox √不适用 </w:instrText>
              </w:r>
              <w:r w:rsidR="00E86408">
                <w:fldChar w:fldCharType="end"/>
              </w:r>
            </w:sdtContent>
          </w:sdt>
        </w:p>
      </w:sdtContent>
    </w:sdt>
    <w:sdt>
      <w:sdtPr>
        <w:rPr>
          <w:rFonts w:ascii="Calibri" w:hAnsi="Calibri" w:cs="宋体"/>
          <w:b w:val="0"/>
          <w:bCs w:val="0"/>
          <w:kern w:val="0"/>
          <w:sz w:val="22"/>
          <w:szCs w:val="22"/>
          <w:lang w:val="en-GB"/>
        </w:rPr>
        <w:alias w:val="模块:已在临时公告披露，但有后续实施的进展或变化的事项"/>
        <w:tag w:val="_SEC_53e4f8cd2c114fb1a1c9d74236ebd2fc"/>
        <w:id w:val="1636600403"/>
        <w:lock w:val="sdtLocked"/>
        <w:placeholder>
          <w:docPart w:val="GBC22222222222222222222222222222"/>
        </w:placeholder>
      </w:sdtPr>
      <w:sdtEndPr>
        <w:rPr>
          <w:rFonts w:ascii="宋体" w:hAnsiTheme="minorHAnsi" w:cstheme="minorBidi" w:hint="eastAsia"/>
          <w:szCs w:val="28"/>
        </w:rPr>
      </w:sdtEndPr>
      <w:sdtContent>
        <w:p w14:paraId="34E3CD3F" w14:textId="77777777" w:rsidR="00195E6B" w:rsidRDefault="003E16DD" w:rsidP="006217F4">
          <w:pPr>
            <w:pStyle w:val="4"/>
            <w:numPr>
              <w:ilvl w:val="0"/>
              <w:numId w:val="18"/>
            </w:numPr>
          </w:pPr>
          <w: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943269204"/>
            <w:lock w:val="sdtContentLocked"/>
            <w:placeholder>
              <w:docPart w:val="GBC22222222222222222222222222222"/>
            </w:placeholder>
          </w:sdtPr>
          <w:sdtEndPr/>
          <w:sdtContent>
            <w:p w14:paraId="2245CCF2" w14:textId="77777777" w:rsidR="00195E6B" w:rsidRDefault="00E86408" w:rsidP="00BB23C0">
              <w:pPr>
                <w:pStyle w:val="affb"/>
              </w:pPr>
              <w:r>
                <w:fldChar w:fldCharType="begin"/>
              </w:r>
              <w:r w:rsidR="00BB23C0">
                <w:instrText xml:space="preserve"> MACROBUTTON  SnrToggleCheckbox □适用 </w:instrText>
              </w:r>
              <w:r>
                <w:fldChar w:fldCharType="end"/>
              </w:r>
              <w:r>
                <w:fldChar w:fldCharType="begin"/>
              </w:r>
              <w:r w:rsidR="00BB23C0">
                <w:instrText xml:space="preserve"> MACROBUTTON  SnrToggleCheckbox √不适用 </w:instrText>
              </w:r>
              <w:r>
                <w:fldChar w:fldCharType="end"/>
              </w:r>
            </w:p>
          </w:sdtContent>
        </w:sdt>
      </w:sdtContent>
    </w:sdt>
    <w:sdt>
      <w:sdtPr>
        <w:rPr>
          <w:rFonts w:ascii="Calibri" w:hAnsi="Calibri" w:cs="宋体"/>
          <w:b w:val="0"/>
          <w:bCs w:val="0"/>
          <w:kern w:val="0"/>
          <w:sz w:val="22"/>
          <w:szCs w:val="22"/>
          <w:lang w:val="en-GB"/>
        </w:rPr>
        <w:alias w:val="模块:临时公告未披露的事项"/>
        <w:tag w:val="_SEC_25e347f9cbc546cbafdf30522b654328"/>
        <w:id w:val="2062740064"/>
        <w:lock w:val="sdtLocked"/>
        <w:placeholder>
          <w:docPart w:val="GBC22222222222222222222222222222"/>
        </w:placeholder>
      </w:sdtPr>
      <w:sdtEndPr>
        <w:rPr>
          <w:rFonts w:ascii="宋体" w:hAnsiTheme="minorHAnsi" w:cstheme="minorBidi" w:hint="eastAsia"/>
          <w:szCs w:val="28"/>
        </w:rPr>
      </w:sdtEndPr>
      <w:sdtContent>
        <w:p w14:paraId="6AD41855" w14:textId="77777777" w:rsidR="00195E6B" w:rsidRDefault="003E16DD" w:rsidP="006217F4">
          <w:pPr>
            <w:pStyle w:val="4"/>
            <w:numPr>
              <w:ilvl w:val="0"/>
              <w:numId w:val="18"/>
            </w:numPr>
          </w:pPr>
          <w:r>
            <w:t>临时公告未披露的事项</w:t>
          </w:r>
        </w:p>
        <w:sdt>
          <w:sdtPr>
            <w:rPr>
              <w:rFonts w:hint="eastAsia"/>
            </w:rPr>
            <w:alias w:val="是否适用：共同对外投资的重大关联交易_临时公告未披露的事项[双击切换]"/>
            <w:tag w:val="_GBC_3ac28148c3754202ba544078ad581a24"/>
            <w:id w:val="-375620868"/>
            <w:lock w:val="sdtContentLocked"/>
            <w:placeholder>
              <w:docPart w:val="GBC22222222222222222222222222222"/>
            </w:placeholder>
          </w:sdtPr>
          <w:sdtEndPr/>
          <w:sdtContent>
            <w:p w14:paraId="65B66C76" w14:textId="77777777" w:rsidR="0048208A" w:rsidRDefault="00E86408" w:rsidP="0048208A">
              <w:pPr>
                <w:pStyle w:val="affb"/>
              </w:pPr>
              <w:r>
                <w:fldChar w:fldCharType="begin"/>
              </w:r>
              <w:r w:rsidR="0048208A">
                <w:instrText xml:space="preserve"> MACROBUTTON  SnrToggleCheckbox □适用 </w:instrText>
              </w:r>
              <w:r>
                <w:fldChar w:fldCharType="end"/>
              </w:r>
              <w:r>
                <w:fldChar w:fldCharType="begin"/>
              </w:r>
              <w:r w:rsidR="0048208A">
                <w:instrText xml:space="preserve"> MACROBUTTON  SnrToggleCheckbox √不适用 </w:instrText>
              </w:r>
              <w:r>
                <w:fldChar w:fldCharType="end"/>
              </w:r>
            </w:p>
          </w:sdtContent>
        </w:sdt>
      </w:sdtContent>
    </w:sdt>
    <w:p w14:paraId="226BE72D" w14:textId="77777777" w:rsidR="00195E6B" w:rsidRDefault="00195E6B">
      <w:pPr>
        <w:pStyle w:val="affb"/>
      </w:pPr>
    </w:p>
    <w:p w14:paraId="209069F0" w14:textId="77777777" w:rsidR="00195E6B" w:rsidRDefault="003E16DD">
      <w:pPr>
        <w:pStyle w:val="3"/>
        <w:numPr>
          <w:ilvl w:val="2"/>
          <w:numId w:val="2"/>
        </w:numPr>
      </w:pPr>
      <w:r>
        <w:rPr>
          <w:rFonts w:hint="eastAsia"/>
        </w:rPr>
        <w:t>关联债权债务往来</w:t>
      </w:r>
    </w:p>
    <w:sdt>
      <w:sdtPr>
        <w:rPr>
          <w:rFonts w:ascii="Calibri" w:hAnsi="Calibri" w:cs="宋体"/>
          <w:b w:val="0"/>
          <w:bCs w:val="0"/>
          <w:kern w:val="0"/>
          <w:sz w:val="22"/>
          <w:szCs w:val="22"/>
          <w:lang w:val="en-GB"/>
        </w:rPr>
        <w:alias w:val="模块:已在临时公告披露且后续实施无进展或变化的事项"/>
        <w:tag w:val="_SEC_2fd4e717dd2949d2b4b4fb580dfce32a"/>
        <w:id w:val="1817065298"/>
        <w:lock w:val="sdtLocked"/>
        <w:placeholder>
          <w:docPart w:val="GBC22222222222222222222222222222"/>
        </w:placeholder>
      </w:sdtPr>
      <w:sdtEndPr>
        <w:rPr>
          <w:rFonts w:ascii="宋体" w:hAnsiTheme="minorHAnsi" w:cstheme="minorBidi" w:hint="eastAsia"/>
          <w:b/>
          <w:bCs/>
          <w:szCs w:val="28"/>
        </w:rPr>
      </w:sdtEndPr>
      <w:sdtContent>
        <w:p w14:paraId="5F3CE5B1" w14:textId="77777777" w:rsidR="00195E6B" w:rsidRDefault="003E16DD" w:rsidP="006217F4">
          <w:pPr>
            <w:pStyle w:val="4"/>
            <w:numPr>
              <w:ilvl w:val="0"/>
              <w:numId w:val="19"/>
            </w:numPr>
          </w:pPr>
          <w:r>
            <w:t>已在临时公告披露且后续实施无进展或变化的事项</w:t>
          </w:r>
        </w:p>
        <w:p w14:paraId="3E449869" w14:textId="77777777" w:rsidR="000D10C2" w:rsidRDefault="009C6250" w:rsidP="000D10C2">
          <w:pPr>
            <w:pStyle w:val="affb"/>
          </w:pPr>
          <w:sdt>
            <w:sdtPr>
              <w:alias w:val="是否适用：已在临时公告披露且后续实施无进展或变化的事项_关联债权债务往来[双击切换]"/>
              <w:tag w:val="_GBC_480ccdae6247445ca78cf6327eb0e24f"/>
              <w:id w:val="-724139274"/>
              <w:lock w:val="sdtContentLocked"/>
              <w:placeholder>
                <w:docPart w:val="GBC22222222222222222222222222222"/>
              </w:placeholder>
            </w:sdtPr>
            <w:sdtEndPr/>
            <w:sdtContent>
              <w:r w:rsidR="00E86408">
                <w:fldChar w:fldCharType="begin"/>
              </w:r>
              <w:r w:rsidR="000D10C2">
                <w:instrText xml:space="preserve"> MACROBUTTON  SnrToggleCheckbox □适用 </w:instrText>
              </w:r>
              <w:r w:rsidR="00E86408">
                <w:fldChar w:fldCharType="end"/>
              </w:r>
              <w:r w:rsidR="00E86408">
                <w:fldChar w:fldCharType="begin"/>
              </w:r>
              <w:r w:rsidR="000D10C2">
                <w:instrText xml:space="preserve"> MACROBUTTON  SnrToggleCheckbox √不适用 </w:instrText>
              </w:r>
              <w:r w:rsidR="00E86408">
                <w:fldChar w:fldCharType="end"/>
              </w:r>
            </w:sdtContent>
          </w:sdt>
        </w:p>
      </w:sdtContent>
    </w:sdt>
    <w:sdt>
      <w:sdtPr>
        <w:rPr>
          <w:rFonts w:ascii="Calibri" w:hAnsi="Calibri" w:cs="宋体"/>
          <w:b w:val="0"/>
          <w:bCs w:val="0"/>
          <w:kern w:val="0"/>
          <w:sz w:val="22"/>
          <w:szCs w:val="22"/>
          <w:lang w:val="en-GB"/>
        </w:rPr>
        <w:alias w:val="模块:已在临时公告披露，但有后续实施的进展或变化的事项"/>
        <w:tag w:val="_SEC_dcb3650518df4296931e576a9d6fdaf3"/>
        <w:id w:val="-957101826"/>
        <w:lock w:val="sdtLocked"/>
        <w:placeholder>
          <w:docPart w:val="GBC22222222222222222222222222222"/>
        </w:placeholder>
      </w:sdtPr>
      <w:sdtEndPr>
        <w:rPr>
          <w:rFonts w:ascii="宋体" w:hAnsiTheme="minorHAnsi" w:cstheme="minorBidi" w:hint="eastAsia"/>
          <w:szCs w:val="28"/>
        </w:rPr>
      </w:sdtEndPr>
      <w:sdtContent>
        <w:p w14:paraId="6897B734" w14:textId="77777777" w:rsidR="00195E6B" w:rsidRDefault="003E16DD" w:rsidP="006217F4">
          <w:pPr>
            <w:pStyle w:val="4"/>
            <w:numPr>
              <w:ilvl w:val="0"/>
              <w:numId w:val="19"/>
            </w:numPr>
          </w:pPr>
          <w:r>
            <w:t>已在临时公告披露，但有后续实施的进展或变化的事项</w:t>
          </w:r>
        </w:p>
        <w:sdt>
          <w:sdtPr>
            <w:alias w:val="是否适用：已在临时公告披露，但有后续实施的进展或变化的事项_关联债权债务往来[双击切换]"/>
            <w:tag w:val="_GBC_06dcfbbd6aed49aa878ab07a09b2270b"/>
            <w:id w:val="-1570950928"/>
            <w:lock w:val="sdtContentLocked"/>
            <w:placeholder>
              <w:docPart w:val="GBC22222222222222222222222222222"/>
            </w:placeholder>
          </w:sdtPr>
          <w:sdtEndPr/>
          <w:sdtContent>
            <w:p w14:paraId="1F5C3589" w14:textId="77777777" w:rsidR="00195E6B" w:rsidRDefault="00E86408" w:rsidP="000D10C2">
              <w:pPr>
                <w:pStyle w:val="affb"/>
              </w:pPr>
              <w:r>
                <w:fldChar w:fldCharType="begin"/>
              </w:r>
              <w:r w:rsidR="000D10C2">
                <w:instrText xml:space="preserve"> MACROBUTTON  SnrToggleCheckbox □适用 </w:instrText>
              </w:r>
              <w:r>
                <w:fldChar w:fldCharType="end"/>
              </w:r>
              <w:r>
                <w:fldChar w:fldCharType="begin"/>
              </w:r>
              <w:r w:rsidR="000D10C2">
                <w:instrText xml:space="preserve"> MACROBUTTON  SnrToggleCheckbox √不适用 </w:instrText>
              </w:r>
              <w:r>
                <w:fldChar w:fldCharType="end"/>
              </w:r>
            </w:p>
          </w:sdtContent>
        </w:sdt>
      </w:sdtContent>
    </w:sdt>
    <w:sdt>
      <w:sdtPr>
        <w:rPr>
          <w:rFonts w:ascii="Calibri" w:hAnsi="Calibri" w:cs="宋体" w:hint="eastAsia"/>
          <w:b w:val="0"/>
          <w:bCs w:val="0"/>
          <w:kern w:val="0"/>
          <w:sz w:val="22"/>
          <w:szCs w:val="22"/>
          <w:lang w:val="en-GB"/>
        </w:rPr>
        <w:alias w:val="模块:临时公告未披露的事项"/>
        <w:tag w:val="_SEC_da19abf815bb4e3a97fcb901c6225551"/>
        <w:id w:val="1937254693"/>
        <w:lock w:val="sdtLocked"/>
        <w:placeholder>
          <w:docPart w:val="GBC22222222222222222222222222222"/>
        </w:placeholder>
      </w:sdtPr>
      <w:sdtEndPr>
        <w:rPr>
          <w:rFonts w:asciiTheme="minorEastAsia" w:eastAsiaTheme="minorEastAsia" w:hAnsiTheme="minorEastAsia" w:cstheme="minorBidi"/>
          <w:szCs w:val="21"/>
        </w:rPr>
      </w:sdtEndPr>
      <w:sdtContent>
        <w:p w14:paraId="2F7E94F9" w14:textId="77777777" w:rsidR="00195E6B" w:rsidRDefault="003E16DD" w:rsidP="006217F4">
          <w:pPr>
            <w:pStyle w:val="4"/>
            <w:numPr>
              <w:ilvl w:val="0"/>
              <w:numId w:val="19"/>
            </w:numPr>
          </w:pPr>
          <w:r>
            <w:rPr>
              <w:rFonts w:hint="eastAsia"/>
            </w:rPr>
            <w:t>临时公告未披露的事项</w:t>
          </w:r>
        </w:p>
        <w:sdt>
          <w:sdtPr>
            <w:alias w:val="是否适用：关联债权债务往来_临时公告未披露的事项[双击切换]"/>
            <w:tag w:val="_GBC_0f4a6802ca704b49a413888379a91f0b"/>
            <w:id w:val="733052468"/>
            <w:lock w:val="sdtContentLocked"/>
            <w:placeholder>
              <w:docPart w:val="GBC22222222222222222222222222222"/>
            </w:placeholder>
          </w:sdtPr>
          <w:sdtEndPr/>
          <w:sdtContent>
            <w:p w14:paraId="2625E3E2" w14:textId="77777777" w:rsidR="00195E6B" w:rsidRDefault="00E86408">
              <w:pPr>
                <w:pStyle w:val="affb"/>
              </w:pPr>
              <w:r>
                <w:fldChar w:fldCharType="begin"/>
              </w:r>
              <w:r w:rsidR="000D10C2">
                <w:instrText xml:space="preserve"> MACROBUTTON  SnrToggleCheckbox √适用 </w:instrText>
              </w:r>
              <w:r>
                <w:fldChar w:fldCharType="end"/>
              </w:r>
              <w:r>
                <w:fldChar w:fldCharType="begin"/>
              </w:r>
              <w:r w:rsidR="000D10C2">
                <w:instrText xml:space="preserve"> MACROBUTTON  SnrToggleCheckbox □不适用 </w:instrText>
              </w:r>
              <w:r>
                <w:fldChar w:fldCharType="end"/>
              </w:r>
            </w:p>
          </w:sdtContent>
        </w:sdt>
        <w:p w14:paraId="16A41D43" w14:textId="77777777" w:rsidR="00195E6B" w:rsidRDefault="003E16DD">
          <w:pPr>
            <w:jc w:val="right"/>
            <w:rPr>
              <w:szCs w:val="21"/>
            </w:rPr>
          </w:pPr>
          <w:r>
            <w:rPr>
              <w:rFonts w:hint="eastAsia"/>
              <w:szCs w:val="21"/>
            </w:rPr>
            <w:t>单位：</w:t>
          </w:r>
          <w:sdt>
            <w:sdtPr>
              <w:rPr>
                <w:rFonts w:hint="eastAsia"/>
                <w:szCs w:val="21"/>
              </w:rPr>
              <w:alias w:val="单位：关联债权债务往来"/>
              <w:tag w:val="_GBC_3d4746bf1eac4cb78b4d5e8f638c58a7"/>
              <w:id w:val="-3376954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A0984">
                <w:rPr>
                  <w:rFonts w:hint="eastAsia"/>
                  <w:szCs w:val="21"/>
                </w:rPr>
                <w:t>亿元</w:t>
              </w:r>
            </w:sdtContent>
          </w:sdt>
          <w:r>
            <w:rPr>
              <w:rFonts w:hint="eastAsia"/>
              <w:szCs w:val="21"/>
            </w:rPr>
            <w:t xml:space="preserve">  币种：</w:t>
          </w:r>
          <w:sdt>
            <w:sdtPr>
              <w:rPr>
                <w:rFonts w:hint="eastAsia"/>
                <w:szCs w:val="21"/>
              </w:rPr>
              <w:alias w:val="币种：关联债权债务往来"/>
              <w:tag w:val="_GBC_5091a378d0114c298e9441456458f056"/>
              <w:id w:val="-20297898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30"/>
            <w:gridCol w:w="3287"/>
            <w:gridCol w:w="672"/>
            <w:gridCol w:w="672"/>
            <w:gridCol w:w="672"/>
            <w:gridCol w:w="720"/>
            <w:gridCol w:w="720"/>
            <w:gridCol w:w="720"/>
          </w:tblGrid>
          <w:tr w:rsidR="003B1947" w14:paraId="405CB846" w14:textId="77777777" w:rsidTr="00693854">
            <w:bookmarkStart w:id="65" w:name="_Hlk522805394" w:displacedByCustomXml="next"/>
            <w:sdt>
              <w:sdtPr>
                <w:tag w:val="_PLD_a03ab7dba8d64a3988ed93cc7ea7faec"/>
                <w:id w:val="-964889159"/>
                <w:lock w:val="sdtLocked"/>
              </w:sdtPr>
              <w:sdtEndPr/>
              <w:sdtContent>
                <w:tc>
                  <w:tcPr>
                    <w:tcW w:w="804" w:type="pct"/>
                    <w:vMerge w:val="restart"/>
                    <w:shd w:val="clear" w:color="auto" w:fill="auto"/>
                    <w:vAlign w:val="center"/>
                  </w:tcPr>
                  <w:p w14:paraId="310343BF" w14:textId="77777777" w:rsidR="003B1947" w:rsidRDefault="003B1947" w:rsidP="00F277C1">
                    <w:pPr>
                      <w:autoSpaceDE w:val="0"/>
                      <w:autoSpaceDN w:val="0"/>
                      <w:adjustRightInd w:val="0"/>
                      <w:jc w:val="center"/>
                      <w:rPr>
                        <w:szCs w:val="21"/>
                      </w:rPr>
                    </w:pPr>
                    <w:r>
                      <w:rPr>
                        <w:rFonts w:hint="eastAsia"/>
                        <w:szCs w:val="21"/>
                      </w:rPr>
                      <w:t>关联方</w:t>
                    </w:r>
                  </w:p>
                </w:tc>
              </w:sdtContent>
            </w:sdt>
            <w:sdt>
              <w:sdtPr>
                <w:tag w:val="_PLD_fd7d9e6d29544e1f819ac61e5ffc7800"/>
                <w:id w:val="518122409"/>
                <w:lock w:val="sdtLocked"/>
              </w:sdtPr>
              <w:sdtEndPr/>
              <w:sdtContent>
                <w:tc>
                  <w:tcPr>
                    <w:tcW w:w="1848" w:type="pct"/>
                    <w:vMerge w:val="restart"/>
                    <w:shd w:val="clear" w:color="auto" w:fill="auto"/>
                    <w:vAlign w:val="center"/>
                  </w:tcPr>
                  <w:p w14:paraId="654AB6E6" w14:textId="77777777" w:rsidR="003B1947" w:rsidRDefault="003B1947" w:rsidP="00F277C1">
                    <w:pPr>
                      <w:autoSpaceDE w:val="0"/>
                      <w:autoSpaceDN w:val="0"/>
                      <w:adjustRightInd w:val="0"/>
                      <w:jc w:val="center"/>
                      <w:rPr>
                        <w:szCs w:val="21"/>
                      </w:rPr>
                    </w:pPr>
                    <w:r>
                      <w:rPr>
                        <w:rFonts w:hint="eastAsia"/>
                        <w:szCs w:val="21"/>
                      </w:rPr>
                      <w:t>关联关系</w:t>
                    </w:r>
                  </w:p>
                </w:tc>
              </w:sdtContent>
            </w:sdt>
            <w:sdt>
              <w:sdtPr>
                <w:tag w:val="_PLD_ab475f26ae1346059edb39a2aa01b7a0"/>
                <w:id w:val="627516559"/>
                <w:lock w:val="sdtLocked"/>
              </w:sdtPr>
              <w:sdtEndPr/>
              <w:sdtContent>
                <w:tc>
                  <w:tcPr>
                    <w:tcW w:w="1133" w:type="pct"/>
                    <w:gridSpan w:val="3"/>
                    <w:shd w:val="clear" w:color="auto" w:fill="auto"/>
                    <w:vAlign w:val="center"/>
                  </w:tcPr>
                  <w:p w14:paraId="7E577E73" w14:textId="77777777" w:rsidR="003B1947" w:rsidRDefault="003B1947" w:rsidP="00F277C1">
                    <w:pPr>
                      <w:autoSpaceDE w:val="0"/>
                      <w:autoSpaceDN w:val="0"/>
                      <w:adjustRightInd w:val="0"/>
                      <w:jc w:val="center"/>
                      <w:rPr>
                        <w:szCs w:val="21"/>
                      </w:rPr>
                    </w:pPr>
                    <w:r>
                      <w:rPr>
                        <w:rFonts w:hint="eastAsia"/>
                        <w:szCs w:val="21"/>
                      </w:rPr>
                      <w:t>向关联方提供资金</w:t>
                    </w:r>
                  </w:p>
                </w:tc>
              </w:sdtContent>
            </w:sdt>
            <w:sdt>
              <w:sdtPr>
                <w:tag w:val="_PLD_563c35dec57c48f3b46f1f62e335b927"/>
                <w:id w:val="-482317103"/>
                <w:lock w:val="sdtLocked"/>
              </w:sdtPr>
              <w:sdtEndPr/>
              <w:sdtContent>
                <w:tc>
                  <w:tcPr>
                    <w:tcW w:w="1214" w:type="pct"/>
                    <w:gridSpan w:val="3"/>
                    <w:shd w:val="clear" w:color="auto" w:fill="auto"/>
                    <w:vAlign w:val="center"/>
                  </w:tcPr>
                  <w:p w14:paraId="7D9B0D5E" w14:textId="77777777" w:rsidR="003B1947" w:rsidRDefault="003B1947" w:rsidP="00F277C1">
                    <w:pPr>
                      <w:autoSpaceDE w:val="0"/>
                      <w:autoSpaceDN w:val="0"/>
                      <w:adjustRightInd w:val="0"/>
                      <w:jc w:val="center"/>
                      <w:rPr>
                        <w:szCs w:val="21"/>
                      </w:rPr>
                    </w:pPr>
                    <w:r>
                      <w:rPr>
                        <w:rFonts w:hint="eastAsia"/>
                        <w:szCs w:val="21"/>
                      </w:rPr>
                      <w:t>关联方向上市公司提供资金</w:t>
                    </w:r>
                  </w:p>
                </w:tc>
              </w:sdtContent>
            </w:sdt>
          </w:tr>
          <w:tr w:rsidR="003B1947" w14:paraId="20D5FDFD" w14:textId="77777777" w:rsidTr="00693854">
            <w:tc>
              <w:tcPr>
                <w:tcW w:w="804" w:type="pct"/>
                <w:vMerge/>
                <w:shd w:val="clear" w:color="auto" w:fill="auto"/>
                <w:vAlign w:val="center"/>
              </w:tcPr>
              <w:p w14:paraId="40162946" w14:textId="77777777" w:rsidR="003B1947" w:rsidRDefault="003B1947" w:rsidP="00F277C1">
                <w:pPr>
                  <w:autoSpaceDE w:val="0"/>
                  <w:autoSpaceDN w:val="0"/>
                  <w:adjustRightInd w:val="0"/>
                  <w:jc w:val="center"/>
                  <w:rPr>
                    <w:szCs w:val="21"/>
                  </w:rPr>
                </w:pPr>
              </w:p>
            </w:tc>
            <w:tc>
              <w:tcPr>
                <w:tcW w:w="1848" w:type="pct"/>
                <w:vMerge/>
                <w:shd w:val="clear" w:color="auto" w:fill="auto"/>
                <w:vAlign w:val="center"/>
              </w:tcPr>
              <w:p w14:paraId="2D3A4616" w14:textId="77777777" w:rsidR="003B1947" w:rsidRDefault="003B1947" w:rsidP="00F277C1">
                <w:pPr>
                  <w:autoSpaceDE w:val="0"/>
                  <w:autoSpaceDN w:val="0"/>
                  <w:adjustRightInd w:val="0"/>
                  <w:jc w:val="center"/>
                  <w:rPr>
                    <w:szCs w:val="21"/>
                  </w:rPr>
                </w:pPr>
              </w:p>
            </w:tc>
            <w:sdt>
              <w:sdtPr>
                <w:tag w:val="_PLD_84c4eb576c0841edbba1a279db4bece5"/>
                <w:id w:val="-444456698"/>
                <w:lock w:val="sdtLocked"/>
              </w:sdtPr>
              <w:sdtEndPr/>
              <w:sdtContent>
                <w:tc>
                  <w:tcPr>
                    <w:tcW w:w="378" w:type="pct"/>
                    <w:shd w:val="clear" w:color="auto" w:fill="auto"/>
                    <w:vAlign w:val="center"/>
                  </w:tcPr>
                  <w:p w14:paraId="2F9F83CC" w14:textId="77777777" w:rsidR="003B1947" w:rsidRDefault="003B1947" w:rsidP="00F277C1">
                    <w:pPr>
                      <w:autoSpaceDE w:val="0"/>
                      <w:autoSpaceDN w:val="0"/>
                      <w:adjustRightInd w:val="0"/>
                      <w:jc w:val="center"/>
                      <w:rPr>
                        <w:szCs w:val="21"/>
                      </w:rPr>
                    </w:pPr>
                    <w:r>
                      <w:rPr>
                        <w:rFonts w:hint="eastAsia"/>
                        <w:szCs w:val="21"/>
                      </w:rPr>
                      <w:t>期初余额</w:t>
                    </w:r>
                  </w:p>
                </w:tc>
              </w:sdtContent>
            </w:sdt>
            <w:sdt>
              <w:sdtPr>
                <w:tag w:val="_PLD_a0465b18c711498aacc6643f88ec2071"/>
                <w:id w:val="681019314"/>
                <w:lock w:val="sdtLocked"/>
              </w:sdtPr>
              <w:sdtEndPr/>
              <w:sdtContent>
                <w:tc>
                  <w:tcPr>
                    <w:tcW w:w="378" w:type="pct"/>
                    <w:shd w:val="clear" w:color="auto" w:fill="auto"/>
                    <w:vAlign w:val="center"/>
                  </w:tcPr>
                  <w:p w14:paraId="158FFFBB" w14:textId="77777777" w:rsidR="003B1947" w:rsidRDefault="003B1947" w:rsidP="00F277C1">
                    <w:pPr>
                      <w:autoSpaceDE w:val="0"/>
                      <w:autoSpaceDN w:val="0"/>
                      <w:adjustRightInd w:val="0"/>
                      <w:jc w:val="center"/>
                      <w:rPr>
                        <w:szCs w:val="21"/>
                      </w:rPr>
                    </w:pPr>
                    <w:r>
                      <w:rPr>
                        <w:rFonts w:hint="eastAsia"/>
                        <w:szCs w:val="21"/>
                      </w:rPr>
                      <w:t>发生额</w:t>
                    </w:r>
                  </w:p>
                </w:tc>
              </w:sdtContent>
            </w:sdt>
            <w:sdt>
              <w:sdtPr>
                <w:tag w:val="_PLD_50c7dd7dd5804b108bed028ac898954a"/>
                <w:id w:val="477423987"/>
                <w:lock w:val="sdtLocked"/>
              </w:sdtPr>
              <w:sdtEndPr/>
              <w:sdtContent>
                <w:tc>
                  <w:tcPr>
                    <w:tcW w:w="378" w:type="pct"/>
                    <w:shd w:val="clear" w:color="auto" w:fill="auto"/>
                    <w:vAlign w:val="center"/>
                  </w:tcPr>
                  <w:p w14:paraId="50525B82" w14:textId="77777777" w:rsidR="003B1947" w:rsidRDefault="003B1947" w:rsidP="00F277C1">
                    <w:pPr>
                      <w:autoSpaceDE w:val="0"/>
                      <w:autoSpaceDN w:val="0"/>
                      <w:adjustRightInd w:val="0"/>
                      <w:jc w:val="center"/>
                      <w:rPr>
                        <w:szCs w:val="21"/>
                      </w:rPr>
                    </w:pPr>
                    <w:r>
                      <w:rPr>
                        <w:rFonts w:hint="eastAsia"/>
                        <w:szCs w:val="21"/>
                      </w:rPr>
                      <w:t>期末余额</w:t>
                    </w:r>
                  </w:p>
                </w:tc>
              </w:sdtContent>
            </w:sdt>
            <w:sdt>
              <w:sdtPr>
                <w:tag w:val="_PLD_c6512bddd9054caeb41c5dab753be8c6"/>
                <w:id w:val="998857654"/>
                <w:lock w:val="sdtLocked"/>
              </w:sdtPr>
              <w:sdtEndPr/>
              <w:sdtContent>
                <w:tc>
                  <w:tcPr>
                    <w:tcW w:w="405" w:type="pct"/>
                    <w:shd w:val="clear" w:color="auto" w:fill="auto"/>
                    <w:vAlign w:val="center"/>
                  </w:tcPr>
                  <w:p w14:paraId="028D7B5F" w14:textId="77777777" w:rsidR="003B1947" w:rsidRDefault="003B1947" w:rsidP="00F277C1">
                    <w:pPr>
                      <w:autoSpaceDE w:val="0"/>
                      <w:autoSpaceDN w:val="0"/>
                      <w:adjustRightInd w:val="0"/>
                      <w:jc w:val="center"/>
                      <w:rPr>
                        <w:szCs w:val="21"/>
                      </w:rPr>
                    </w:pPr>
                    <w:r>
                      <w:rPr>
                        <w:rFonts w:hint="eastAsia"/>
                        <w:szCs w:val="21"/>
                      </w:rPr>
                      <w:t>期初余额</w:t>
                    </w:r>
                  </w:p>
                </w:tc>
              </w:sdtContent>
            </w:sdt>
            <w:sdt>
              <w:sdtPr>
                <w:tag w:val="_PLD_121e88852b0f4d04b04977cd52578513"/>
                <w:id w:val="-1715421843"/>
                <w:lock w:val="sdtLocked"/>
              </w:sdtPr>
              <w:sdtEndPr/>
              <w:sdtContent>
                <w:tc>
                  <w:tcPr>
                    <w:tcW w:w="405" w:type="pct"/>
                    <w:shd w:val="clear" w:color="auto" w:fill="auto"/>
                    <w:vAlign w:val="center"/>
                  </w:tcPr>
                  <w:p w14:paraId="08C2A9A2" w14:textId="77777777" w:rsidR="003B1947" w:rsidRDefault="003B1947" w:rsidP="00F277C1">
                    <w:pPr>
                      <w:autoSpaceDE w:val="0"/>
                      <w:autoSpaceDN w:val="0"/>
                      <w:adjustRightInd w:val="0"/>
                      <w:jc w:val="center"/>
                      <w:rPr>
                        <w:szCs w:val="21"/>
                      </w:rPr>
                    </w:pPr>
                    <w:r>
                      <w:rPr>
                        <w:rFonts w:hint="eastAsia"/>
                        <w:szCs w:val="21"/>
                      </w:rPr>
                      <w:t>发生额</w:t>
                    </w:r>
                  </w:p>
                </w:tc>
              </w:sdtContent>
            </w:sdt>
            <w:sdt>
              <w:sdtPr>
                <w:tag w:val="_PLD_656f31b560d642bdb30b1a1db50f1150"/>
                <w:id w:val="1378202757"/>
                <w:lock w:val="sdtLocked"/>
              </w:sdtPr>
              <w:sdtEndPr/>
              <w:sdtContent>
                <w:tc>
                  <w:tcPr>
                    <w:tcW w:w="405" w:type="pct"/>
                    <w:shd w:val="clear" w:color="auto" w:fill="auto"/>
                    <w:vAlign w:val="center"/>
                  </w:tcPr>
                  <w:p w14:paraId="2EF24F39" w14:textId="77777777" w:rsidR="003B1947" w:rsidRDefault="003B1947" w:rsidP="00F277C1">
                    <w:pPr>
                      <w:autoSpaceDE w:val="0"/>
                      <w:autoSpaceDN w:val="0"/>
                      <w:adjustRightInd w:val="0"/>
                      <w:jc w:val="center"/>
                      <w:rPr>
                        <w:szCs w:val="21"/>
                      </w:rPr>
                    </w:pPr>
                    <w:r>
                      <w:rPr>
                        <w:rFonts w:hint="eastAsia"/>
                        <w:szCs w:val="21"/>
                      </w:rPr>
                      <w:t>期末余额</w:t>
                    </w:r>
                  </w:p>
                </w:tc>
              </w:sdtContent>
            </w:sdt>
          </w:tr>
          <w:sdt>
            <w:sdtPr>
              <w:rPr>
                <w:szCs w:val="21"/>
              </w:rPr>
              <w:alias w:val="关联债权债务往来"/>
              <w:tag w:val="_TUP_6bcf9c3a79e549839fd3bf2cfdd9967e"/>
              <w:id w:val="1088508003"/>
              <w:lock w:val="sdtLocked"/>
            </w:sdtPr>
            <w:sdtEndPr/>
            <w:sdtContent>
              <w:tr w:rsidR="003B1947" w14:paraId="54FA1929" w14:textId="77777777" w:rsidTr="00693854">
                <w:tc>
                  <w:tcPr>
                    <w:tcW w:w="804" w:type="pct"/>
                    <w:shd w:val="clear" w:color="auto" w:fill="auto"/>
                  </w:tcPr>
                  <w:p w14:paraId="4C7D97A8" w14:textId="77777777" w:rsidR="003B1947" w:rsidRDefault="003B1947" w:rsidP="00F277C1">
                    <w:pPr>
                      <w:autoSpaceDE w:val="0"/>
                      <w:autoSpaceDN w:val="0"/>
                      <w:adjustRightInd w:val="0"/>
                      <w:rPr>
                        <w:szCs w:val="21"/>
                      </w:rPr>
                    </w:pPr>
                    <w:r>
                      <w:rPr>
                        <w:rFonts w:hint="eastAsia"/>
                        <w:szCs w:val="21"/>
                      </w:rPr>
                      <w:t>兖矿集团</w:t>
                    </w:r>
                  </w:p>
                </w:tc>
                <w:sdt>
                  <w:sdtPr>
                    <w:rPr>
                      <w:szCs w:val="21"/>
                    </w:rPr>
                    <w:alias w:val="关联债权债务往来的关联方关系"/>
                    <w:tag w:val="_GBC_679285fa5ad84826afdcbe28cc1f1421"/>
                    <w:id w:val="-98979682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848" w:type="pct"/>
                        <w:shd w:val="clear" w:color="auto" w:fill="auto"/>
                      </w:tcPr>
                      <w:p w14:paraId="092FE7D5" w14:textId="77777777" w:rsidR="003B1947" w:rsidRDefault="003B1947" w:rsidP="00F277C1">
                        <w:pPr>
                          <w:autoSpaceDE w:val="0"/>
                          <w:autoSpaceDN w:val="0"/>
                          <w:adjustRightInd w:val="0"/>
                          <w:rPr>
                            <w:color w:val="FFC000"/>
                            <w:szCs w:val="21"/>
                          </w:rPr>
                        </w:pPr>
                        <w:r>
                          <w:rPr>
                            <w:szCs w:val="21"/>
                          </w:rPr>
                          <w:t>控股股东</w:t>
                        </w:r>
                      </w:p>
                    </w:tc>
                  </w:sdtContent>
                </w:sdt>
                <w:tc>
                  <w:tcPr>
                    <w:tcW w:w="378" w:type="pct"/>
                    <w:shd w:val="clear" w:color="auto" w:fill="auto"/>
                    <w:vAlign w:val="center"/>
                  </w:tcPr>
                  <w:p w14:paraId="0DDD7F71" w14:textId="77777777" w:rsidR="003B1947" w:rsidRDefault="009E789E" w:rsidP="00693854">
                    <w:pPr>
                      <w:autoSpaceDE w:val="0"/>
                      <w:autoSpaceDN w:val="0"/>
                      <w:adjustRightInd w:val="0"/>
                      <w:jc w:val="right"/>
                      <w:rPr>
                        <w:szCs w:val="21"/>
                      </w:rPr>
                    </w:pPr>
                    <w:r>
                      <w:rPr>
                        <w:rFonts w:hint="eastAsia"/>
                        <w:szCs w:val="21"/>
                      </w:rPr>
                      <w:t>6</w:t>
                    </w:r>
                    <w:r>
                      <w:rPr>
                        <w:szCs w:val="21"/>
                      </w:rPr>
                      <w:t>3.97</w:t>
                    </w:r>
                  </w:p>
                </w:tc>
                <w:tc>
                  <w:tcPr>
                    <w:tcW w:w="378" w:type="pct"/>
                    <w:shd w:val="clear" w:color="auto" w:fill="auto"/>
                    <w:vAlign w:val="center"/>
                  </w:tcPr>
                  <w:p w14:paraId="056EDA36" w14:textId="77777777" w:rsidR="003B1947" w:rsidRPr="00CD3C4A" w:rsidRDefault="00DC424D" w:rsidP="00693854">
                    <w:pPr>
                      <w:autoSpaceDE w:val="0"/>
                      <w:autoSpaceDN w:val="0"/>
                      <w:adjustRightInd w:val="0"/>
                      <w:jc w:val="right"/>
                      <w:rPr>
                        <w:szCs w:val="21"/>
                      </w:rPr>
                    </w:pPr>
                    <w:r w:rsidRPr="00CD3C4A">
                      <w:rPr>
                        <w:szCs w:val="21"/>
                      </w:rPr>
                      <w:t>52.77</w:t>
                    </w:r>
                  </w:p>
                </w:tc>
                <w:tc>
                  <w:tcPr>
                    <w:tcW w:w="378" w:type="pct"/>
                    <w:shd w:val="clear" w:color="auto" w:fill="auto"/>
                    <w:vAlign w:val="center"/>
                  </w:tcPr>
                  <w:p w14:paraId="08B5FA06" w14:textId="77777777" w:rsidR="003B1947" w:rsidRDefault="00B96A34" w:rsidP="00693854">
                    <w:pPr>
                      <w:autoSpaceDE w:val="0"/>
                      <w:autoSpaceDN w:val="0"/>
                      <w:adjustRightInd w:val="0"/>
                      <w:jc w:val="right"/>
                      <w:rPr>
                        <w:szCs w:val="21"/>
                      </w:rPr>
                    </w:pPr>
                    <w:r>
                      <w:rPr>
                        <w:rFonts w:hint="eastAsia"/>
                        <w:szCs w:val="21"/>
                      </w:rPr>
                      <w:t>7</w:t>
                    </w:r>
                    <w:r>
                      <w:rPr>
                        <w:szCs w:val="21"/>
                      </w:rPr>
                      <w:t>5.91</w:t>
                    </w:r>
                  </w:p>
                </w:tc>
                <w:tc>
                  <w:tcPr>
                    <w:tcW w:w="405" w:type="pct"/>
                    <w:shd w:val="clear" w:color="auto" w:fill="auto"/>
                    <w:vAlign w:val="center"/>
                  </w:tcPr>
                  <w:p w14:paraId="484578B1" w14:textId="77777777" w:rsidR="003B1947" w:rsidRDefault="009E789E" w:rsidP="00693854">
                    <w:pPr>
                      <w:autoSpaceDE w:val="0"/>
                      <w:autoSpaceDN w:val="0"/>
                      <w:adjustRightInd w:val="0"/>
                      <w:jc w:val="right"/>
                      <w:rPr>
                        <w:szCs w:val="21"/>
                      </w:rPr>
                    </w:pPr>
                    <w:r>
                      <w:rPr>
                        <w:rFonts w:hint="eastAsia"/>
                        <w:szCs w:val="21"/>
                      </w:rPr>
                      <w:t>1</w:t>
                    </w:r>
                    <w:r>
                      <w:rPr>
                        <w:szCs w:val="21"/>
                      </w:rPr>
                      <w:t>03.75</w:t>
                    </w:r>
                  </w:p>
                </w:tc>
                <w:tc>
                  <w:tcPr>
                    <w:tcW w:w="405" w:type="pct"/>
                    <w:shd w:val="clear" w:color="auto" w:fill="auto"/>
                    <w:vAlign w:val="center"/>
                  </w:tcPr>
                  <w:p w14:paraId="2C340734" w14:textId="77777777" w:rsidR="003B1947" w:rsidRPr="00CD3C4A" w:rsidRDefault="00DC424D" w:rsidP="00693854">
                    <w:pPr>
                      <w:autoSpaceDE w:val="0"/>
                      <w:autoSpaceDN w:val="0"/>
                      <w:adjustRightInd w:val="0"/>
                      <w:jc w:val="right"/>
                      <w:rPr>
                        <w:szCs w:val="21"/>
                      </w:rPr>
                    </w:pPr>
                    <w:r w:rsidRPr="00CD3C4A">
                      <w:rPr>
                        <w:szCs w:val="21"/>
                      </w:rPr>
                      <w:t>125.29</w:t>
                    </w:r>
                  </w:p>
                </w:tc>
                <w:tc>
                  <w:tcPr>
                    <w:tcW w:w="405" w:type="pct"/>
                    <w:shd w:val="clear" w:color="auto" w:fill="auto"/>
                    <w:vAlign w:val="center"/>
                  </w:tcPr>
                  <w:p w14:paraId="630514C1" w14:textId="77777777" w:rsidR="003B1947" w:rsidRDefault="00B96A34" w:rsidP="00693854">
                    <w:pPr>
                      <w:autoSpaceDE w:val="0"/>
                      <w:autoSpaceDN w:val="0"/>
                      <w:adjustRightInd w:val="0"/>
                      <w:jc w:val="right"/>
                      <w:rPr>
                        <w:szCs w:val="21"/>
                      </w:rPr>
                    </w:pPr>
                    <w:r>
                      <w:rPr>
                        <w:rFonts w:hint="eastAsia"/>
                        <w:szCs w:val="21"/>
                      </w:rPr>
                      <w:t>1</w:t>
                    </w:r>
                    <w:r>
                      <w:rPr>
                        <w:szCs w:val="21"/>
                      </w:rPr>
                      <w:t>22.87</w:t>
                    </w:r>
                  </w:p>
                </w:tc>
              </w:tr>
            </w:sdtContent>
          </w:sdt>
          <w:sdt>
            <w:sdtPr>
              <w:rPr>
                <w:szCs w:val="21"/>
              </w:rPr>
              <w:alias w:val="关联债权债务往来"/>
              <w:tag w:val="_TUP_6bcf9c3a79e549839fd3bf2cfdd9967e"/>
              <w:id w:val="1228349362"/>
              <w:lock w:val="sdtLocked"/>
            </w:sdtPr>
            <w:sdtEndPr/>
            <w:sdtContent>
              <w:tr w:rsidR="003B1947" w14:paraId="4D318587" w14:textId="77777777" w:rsidTr="00693854">
                <w:tc>
                  <w:tcPr>
                    <w:tcW w:w="804" w:type="pct"/>
                    <w:shd w:val="clear" w:color="auto" w:fill="auto"/>
                  </w:tcPr>
                  <w:p w14:paraId="19A42D10" w14:textId="77777777" w:rsidR="003B1947" w:rsidRDefault="003B1947" w:rsidP="00F277C1">
                    <w:pPr>
                      <w:autoSpaceDE w:val="0"/>
                      <w:autoSpaceDN w:val="0"/>
                      <w:adjustRightInd w:val="0"/>
                      <w:rPr>
                        <w:szCs w:val="21"/>
                      </w:rPr>
                    </w:pPr>
                    <w:r>
                      <w:rPr>
                        <w:rFonts w:hint="eastAsia"/>
                        <w:szCs w:val="21"/>
                      </w:rPr>
                      <w:t>世纪瑞丰</w:t>
                    </w:r>
                  </w:p>
                </w:tc>
                <w:sdt>
                  <w:sdtPr>
                    <w:rPr>
                      <w:szCs w:val="21"/>
                    </w:rPr>
                    <w:alias w:val="关联债权债务往来的关联方关系"/>
                    <w:tag w:val="_GBC_679285fa5ad84826afdcbe28cc1f1421"/>
                    <w:id w:val="99075766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848" w:type="pct"/>
                        <w:shd w:val="clear" w:color="auto" w:fill="auto"/>
                      </w:tcPr>
                      <w:p w14:paraId="4A617942" w14:textId="77777777" w:rsidR="003B1947" w:rsidRDefault="003B1947" w:rsidP="00F277C1">
                        <w:pPr>
                          <w:autoSpaceDE w:val="0"/>
                          <w:autoSpaceDN w:val="0"/>
                          <w:adjustRightInd w:val="0"/>
                          <w:rPr>
                            <w:color w:val="FFC000"/>
                            <w:szCs w:val="21"/>
                          </w:rPr>
                        </w:pPr>
                        <w:r>
                          <w:rPr>
                            <w:szCs w:val="21"/>
                          </w:rPr>
                          <w:t>其他关联人</w:t>
                        </w:r>
                      </w:p>
                    </w:tc>
                  </w:sdtContent>
                </w:sdt>
                <w:tc>
                  <w:tcPr>
                    <w:tcW w:w="378" w:type="pct"/>
                    <w:shd w:val="clear" w:color="auto" w:fill="auto"/>
                    <w:vAlign w:val="center"/>
                  </w:tcPr>
                  <w:p w14:paraId="1875A688" w14:textId="77777777" w:rsidR="003B1947" w:rsidRDefault="00C11915" w:rsidP="00693854">
                    <w:pPr>
                      <w:autoSpaceDE w:val="0"/>
                      <w:autoSpaceDN w:val="0"/>
                      <w:adjustRightInd w:val="0"/>
                      <w:jc w:val="right"/>
                      <w:rPr>
                        <w:szCs w:val="21"/>
                      </w:rPr>
                    </w:pPr>
                    <w:r>
                      <w:rPr>
                        <w:rFonts w:hint="eastAsia"/>
                        <w:szCs w:val="21"/>
                      </w:rPr>
                      <w:t>3</w:t>
                    </w:r>
                    <w:r>
                      <w:rPr>
                        <w:szCs w:val="21"/>
                      </w:rPr>
                      <w:t>.18</w:t>
                    </w:r>
                  </w:p>
                </w:tc>
                <w:tc>
                  <w:tcPr>
                    <w:tcW w:w="378" w:type="pct"/>
                    <w:shd w:val="clear" w:color="auto" w:fill="auto"/>
                    <w:vAlign w:val="center"/>
                  </w:tcPr>
                  <w:p w14:paraId="748262CE" w14:textId="77777777" w:rsidR="003B1947" w:rsidRDefault="00C11915" w:rsidP="00693854">
                    <w:pPr>
                      <w:autoSpaceDE w:val="0"/>
                      <w:autoSpaceDN w:val="0"/>
                      <w:adjustRightInd w:val="0"/>
                      <w:jc w:val="right"/>
                      <w:rPr>
                        <w:szCs w:val="21"/>
                      </w:rPr>
                    </w:pPr>
                    <w:r>
                      <w:rPr>
                        <w:rFonts w:hint="eastAsia"/>
                        <w:szCs w:val="21"/>
                      </w:rPr>
                      <w:t>9</w:t>
                    </w:r>
                    <w:r>
                      <w:rPr>
                        <w:szCs w:val="21"/>
                      </w:rPr>
                      <w:t>.45</w:t>
                    </w:r>
                  </w:p>
                </w:tc>
                <w:tc>
                  <w:tcPr>
                    <w:tcW w:w="378" w:type="pct"/>
                    <w:shd w:val="clear" w:color="auto" w:fill="auto"/>
                    <w:vAlign w:val="center"/>
                  </w:tcPr>
                  <w:p w14:paraId="491569E7" w14:textId="77777777" w:rsidR="003B1947" w:rsidRDefault="00C11915" w:rsidP="00693854">
                    <w:pPr>
                      <w:autoSpaceDE w:val="0"/>
                      <w:autoSpaceDN w:val="0"/>
                      <w:adjustRightInd w:val="0"/>
                      <w:jc w:val="right"/>
                      <w:rPr>
                        <w:szCs w:val="21"/>
                      </w:rPr>
                    </w:pPr>
                    <w:r>
                      <w:rPr>
                        <w:rFonts w:hint="eastAsia"/>
                        <w:szCs w:val="21"/>
                      </w:rPr>
                      <w:t>0</w:t>
                    </w:r>
                    <w:r>
                      <w:rPr>
                        <w:szCs w:val="21"/>
                      </w:rPr>
                      <w:t>.07</w:t>
                    </w:r>
                  </w:p>
                </w:tc>
                <w:tc>
                  <w:tcPr>
                    <w:tcW w:w="405" w:type="pct"/>
                    <w:shd w:val="clear" w:color="auto" w:fill="auto"/>
                    <w:vAlign w:val="center"/>
                  </w:tcPr>
                  <w:p w14:paraId="558CA081" w14:textId="77777777" w:rsidR="003B1947" w:rsidRPr="009624D7" w:rsidRDefault="002A4CCD" w:rsidP="00693854">
                    <w:pPr>
                      <w:autoSpaceDE w:val="0"/>
                      <w:autoSpaceDN w:val="0"/>
                      <w:adjustRightInd w:val="0"/>
                      <w:jc w:val="right"/>
                      <w:rPr>
                        <w:szCs w:val="21"/>
                      </w:rPr>
                    </w:pPr>
                    <w:r w:rsidRPr="009624D7">
                      <w:rPr>
                        <w:rFonts w:hint="eastAsia"/>
                        <w:szCs w:val="21"/>
                      </w:rPr>
                      <w:t>0</w:t>
                    </w:r>
                  </w:p>
                </w:tc>
                <w:tc>
                  <w:tcPr>
                    <w:tcW w:w="405" w:type="pct"/>
                    <w:shd w:val="clear" w:color="auto" w:fill="auto"/>
                    <w:vAlign w:val="center"/>
                  </w:tcPr>
                  <w:p w14:paraId="0EF649AF" w14:textId="77777777" w:rsidR="003B1947" w:rsidRDefault="00C11915" w:rsidP="00693854">
                    <w:pPr>
                      <w:autoSpaceDE w:val="0"/>
                      <w:autoSpaceDN w:val="0"/>
                      <w:adjustRightInd w:val="0"/>
                      <w:jc w:val="right"/>
                      <w:rPr>
                        <w:szCs w:val="21"/>
                      </w:rPr>
                    </w:pPr>
                    <w:r>
                      <w:rPr>
                        <w:rFonts w:hint="eastAsia"/>
                        <w:szCs w:val="21"/>
                      </w:rPr>
                      <w:t>3</w:t>
                    </w:r>
                    <w:r>
                      <w:rPr>
                        <w:szCs w:val="21"/>
                      </w:rPr>
                      <w:t>.35</w:t>
                    </w:r>
                  </w:p>
                </w:tc>
                <w:tc>
                  <w:tcPr>
                    <w:tcW w:w="405" w:type="pct"/>
                    <w:shd w:val="clear" w:color="auto" w:fill="auto"/>
                    <w:vAlign w:val="center"/>
                  </w:tcPr>
                  <w:p w14:paraId="197589BB" w14:textId="77777777" w:rsidR="003B1947" w:rsidRDefault="00C11915" w:rsidP="00693854">
                    <w:pPr>
                      <w:autoSpaceDE w:val="0"/>
                      <w:autoSpaceDN w:val="0"/>
                      <w:adjustRightInd w:val="0"/>
                      <w:jc w:val="right"/>
                      <w:rPr>
                        <w:szCs w:val="21"/>
                      </w:rPr>
                    </w:pPr>
                    <w:r>
                      <w:rPr>
                        <w:rFonts w:hint="eastAsia"/>
                        <w:szCs w:val="21"/>
                      </w:rPr>
                      <w:t>0</w:t>
                    </w:r>
                    <w:r>
                      <w:rPr>
                        <w:szCs w:val="21"/>
                      </w:rPr>
                      <w:t>.0009</w:t>
                    </w:r>
                  </w:p>
                </w:tc>
              </w:tr>
            </w:sdtContent>
          </w:sdt>
          <w:sdt>
            <w:sdtPr>
              <w:rPr>
                <w:szCs w:val="21"/>
              </w:rPr>
              <w:alias w:val="关联债权债务往来"/>
              <w:tag w:val="_TUP_6bcf9c3a79e549839fd3bf2cfdd9967e"/>
              <w:id w:val="-1573344284"/>
              <w:lock w:val="sdtLocked"/>
            </w:sdtPr>
            <w:sdtEndPr/>
            <w:sdtContent>
              <w:tr w:rsidR="003B1947" w14:paraId="2F2E26FB" w14:textId="77777777" w:rsidTr="00693854">
                <w:tc>
                  <w:tcPr>
                    <w:tcW w:w="804" w:type="pct"/>
                    <w:shd w:val="clear" w:color="auto" w:fill="auto"/>
                  </w:tcPr>
                  <w:p w14:paraId="7FDC6787" w14:textId="77777777" w:rsidR="003B1947" w:rsidRDefault="003B1947" w:rsidP="00F277C1">
                    <w:pPr>
                      <w:autoSpaceDE w:val="0"/>
                      <w:autoSpaceDN w:val="0"/>
                      <w:adjustRightInd w:val="0"/>
                      <w:rPr>
                        <w:szCs w:val="21"/>
                      </w:rPr>
                    </w:pPr>
                    <w:r>
                      <w:rPr>
                        <w:rFonts w:hint="eastAsia"/>
                        <w:szCs w:val="21"/>
                      </w:rPr>
                      <w:t>嘉能可及其附属共公司</w:t>
                    </w:r>
                  </w:p>
                </w:tc>
                <w:sdt>
                  <w:sdtPr>
                    <w:rPr>
                      <w:szCs w:val="21"/>
                    </w:rPr>
                    <w:alias w:val="关联债权债务往来的关联方关系"/>
                    <w:tag w:val="_GBC_679285fa5ad84826afdcbe28cc1f1421"/>
                    <w:id w:val="111717489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848" w:type="pct"/>
                        <w:shd w:val="clear" w:color="auto" w:fill="auto"/>
                      </w:tcPr>
                      <w:p w14:paraId="457C9DEE" w14:textId="77777777" w:rsidR="003B1947" w:rsidRDefault="003B1947" w:rsidP="00F277C1">
                        <w:pPr>
                          <w:autoSpaceDE w:val="0"/>
                          <w:autoSpaceDN w:val="0"/>
                          <w:adjustRightInd w:val="0"/>
                          <w:rPr>
                            <w:szCs w:val="21"/>
                          </w:rPr>
                        </w:pPr>
                        <w:r>
                          <w:rPr>
                            <w:szCs w:val="21"/>
                          </w:rPr>
                          <w:t>其他关联人</w:t>
                        </w:r>
                      </w:p>
                    </w:tc>
                  </w:sdtContent>
                </w:sdt>
                <w:tc>
                  <w:tcPr>
                    <w:tcW w:w="378" w:type="pct"/>
                    <w:shd w:val="clear" w:color="auto" w:fill="auto"/>
                    <w:vAlign w:val="center"/>
                  </w:tcPr>
                  <w:p w14:paraId="58C37EEA" w14:textId="77777777" w:rsidR="003B1947" w:rsidRDefault="002A4CCD" w:rsidP="00693854">
                    <w:pPr>
                      <w:autoSpaceDE w:val="0"/>
                      <w:autoSpaceDN w:val="0"/>
                      <w:adjustRightInd w:val="0"/>
                      <w:jc w:val="right"/>
                      <w:rPr>
                        <w:szCs w:val="21"/>
                      </w:rPr>
                    </w:pPr>
                    <w:r>
                      <w:rPr>
                        <w:rFonts w:hint="eastAsia"/>
                        <w:szCs w:val="21"/>
                      </w:rPr>
                      <w:t>0</w:t>
                    </w:r>
                  </w:p>
                </w:tc>
                <w:tc>
                  <w:tcPr>
                    <w:tcW w:w="378" w:type="pct"/>
                    <w:shd w:val="clear" w:color="auto" w:fill="auto"/>
                    <w:vAlign w:val="center"/>
                  </w:tcPr>
                  <w:p w14:paraId="5EE8AD79" w14:textId="77777777" w:rsidR="003B1947" w:rsidRDefault="00866611" w:rsidP="00693854">
                    <w:pPr>
                      <w:autoSpaceDE w:val="0"/>
                      <w:autoSpaceDN w:val="0"/>
                      <w:adjustRightInd w:val="0"/>
                      <w:jc w:val="right"/>
                      <w:rPr>
                        <w:szCs w:val="21"/>
                      </w:rPr>
                    </w:pPr>
                    <w:r>
                      <w:rPr>
                        <w:rFonts w:hint="eastAsia"/>
                        <w:szCs w:val="21"/>
                      </w:rPr>
                      <w:t>7</w:t>
                    </w:r>
                    <w:r>
                      <w:rPr>
                        <w:szCs w:val="21"/>
                      </w:rPr>
                      <w:t>.00</w:t>
                    </w:r>
                  </w:p>
                </w:tc>
                <w:tc>
                  <w:tcPr>
                    <w:tcW w:w="378" w:type="pct"/>
                    <w:shd w:val="clear" w:color="auto" w:fill="auto"/>
                    <w:vAlign w:val="center"/>
                  </w:tcPr>
                  <w:p w14:paraId="1F53EC53" w14:textId="77777777" w:rsidR="003B1947" w:rsidRDefault="002A4CCD" w:rsidP="00693854">
                    <w:pPr>
                      <w:autoSpaceDE w:val="0"/>
                      <w:autoSpaceDN w:val="0"/>
                      <w:adjustRightInd w:val="0"/>
                      <w:jc w:val="right"/>
                      <w:rPr>
                        <w:szCs w:val="21"/>
                      </w:rPr>
                    </w:pPr>
                    <w:r>
                      <w:rPr>
                        <w:rFonts w:hint="eastAsia"/>
                        <w:szCs w:val="21"/>
                      </w:rPr>
                      <w:t>0</w:t>
                    </w:r>
                  </w:p>
                </w:tc>
                <w:tc>
                  <w:tcPr>
                    <w:tcW w:w="405" w:type="pct"/>
                    <w:shd w:val="clear" w:color="auto" w:fill="auto"/>
                    <w:vAlign w:val="center"/>
                  </w:tcPr>
                  <w:p w14:paraId="719DFF2C" w14:textId="77777777" w:rsidR="003B1947" w:rsidRDefault="00866611" w:rsidP="00693854">
                    <w:pPr>
                      <w:autoSpaceDE w:val="0"/>
                      <w:autoSpaceDN w:val="0"/>
                      <w:adjustRightInd w:val="0"/>
                      <w:jc w:val="right"/>
                      <w:rPr>
                        <w:szCs w:val="21"/>
                      </w:rPr>
                    </w:pPr>
                    <w:r>
                      <w:rPr>
                        <w:rFonts w:hint="eastAsia"/>
                        <w:szCs w:val="21"/>
                      </w:rPr>
                      <w:t>0</w:t>
                    </w:r>
                    <w:r>
                      <w:rPr>
                        <w:szCs w:val="21"/>
                      </w:rPr>
                      <w:t>.55</w:t>
                    </w:r>
                  </w:p>
                </w:tc>
                <w:tc>
                  <w:tcPr>
                    <w:tcW w:w="405" w:type="pct"/>
                    <w:shd w:val="clear" w:color="auto" w:fill="auto"/>
                    <w:vAlign w:val="center"/>
                  </w:tcPr>
                  <w:p w14:paraId="55531EB7" w14:textId="77777777" w:rsidR="003B1947" w:rsidRDefault="00866611" w:rsidP="00693854">
                    <w:pPr>
                      <w:autoSpaceDE w:val="0"/>
                      <w:autoSpaceDN w:val="0"/>
                      <w:adjustRightInd w:val="0"/>
                      <w:jc w:val="right"/>
                      <w:rPr>
                        <w:szCs w:val="21"/>
                      </w:rPr>
                    </w:pPr>
                    <w:r>
                      <w:rPr>
                        <w:rFonts w:hint="eastAsia"/>
                        <w:szCs w:val="21"/>
                      </w:rPr>
                      <w:t>1</w:t>
                    </w:r>
                    <w:r>
                      <w:rPr>
                        <w:szCs w:val="21"/>
                      </w:rPr>
                      <w:t>0.11</w:t>
                    </w:r>
                  </w:p>
                </w:tc>
                <w:tc>
                  <w:tcPr>
                    <w:tcW w:w="405" w:type="pct"/>
                    <w:shd w:val="clear" w:color="auto" w:fill="auto"/>
                    <w:vAlign w:val="center"/>
                  </w:tcPr>
                  <w:p w14:paraId="70CE2353" w14:textId="77777777" w:rsidR="003B1947" w:rsidRDefault="002A4CCD" w:rsidP="00693854">
                    <w:pPr>
                      <w:autoSpaceDE w:val="0"/>
                      <w:autoSpaceDN w:val="0"/>
                      <w:adjustRightInd w:val="0"/>
                      <w:jc w:val="right"/>
                      <w:rPr>
                        <w:szCs w:val="21"/>
                      </w:rPr>
                    </w:pPr>
                    <w:r>
                      <w:rPr>
                        <w:rFonts w:hint="eastAsia"/>
                        <w:szCs w:val="21"/>
                      </w:rPr>
                      <w:t>0</w:t>
                    </w:r>
                  </w:p>
                </w:tc>
              </w:tr>
            </w:sdtContent>
          </w:sdt>
          <w:sdt>
            <w:sdtPr>
              <w:rPr>
                <w:szCs w:val="21"/>
              </w:rPr>
              <w:alias w:val="关联债权债务往来"/>
              <w:tag w:val="_TUP_6bcf9c3a79e549839fd3bf2cfdd9967e"/>
              <w:id w:val="-194321061"/>
              <w:lock w:val="sdtLocked"/>
            </w:sdtPr>
            <w:sdtEndPr/>
            <w:sdtContent>
              <w:tr w:rsidR="003B1947" w14:paraId="4B4A0E20" w14:textId="77777777" w:rsidTr="00693854">
                <w:tc>
                  <w:tcPr>
                    <w:tcW w:w="804" w:type="pct"/>
                    <w:shd w:val="clear" w:color="auto" w:fill="auto"/>
                  </w:tcPr>
                  <w:p w14:paraId="189A4088" w14:textId="77777777" w:rsidR="003B1947" w:rsidRDefault="003B1947" w:rsidP="00F277C1">
                    <w:pPr>
                      <w:autoSpaceDE w:val="0"/>
                      <w:autoSpaceDN w:val="0"/>
                      <w:adjustRightInd w:val="0"/>
                      <w:rPr>
                        <w:szCs w:val="21"/>
                      </w:rPr>
                    </w:pPr>
                    <w:r>
                      <w:rPr>
                        <w:rFonts w:hint="eastAsia"/>
                        <w:szCs w:val="21"/>
                      </w:rPr>
                      <w:t>双日公司及其附属公司</w:t>
                    </w:r>
                  </w:p>
                </w:tc>
                <w:sdt>
                  <w:sdtPr>
                    <w:rPr>
                      <w:szCs w:val="21"/>
                    </w:rPr>
                    <w:alias w:val="关联债权债务往来的关联方关系"/>
                    <w:tag w:val="_GBC_679285fa5ad84826afdcbe28cc1f1421"/>
                    <w:id w:val="-134169295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848" w:type="pct"/>
                        <w:shd w:val="clear" w:color="auto" w:fill="auto"/>
                      </w:tcPr>
                      <w:p w14:paraId="70AA509C" w14:textId="77777777" w:rsidR="003B1947" w:rsidRDefault="003B1947" w:rsidP="00F277C1">
                        <w:pPr>
                          <w:autoSpaceDE w:val="0"/>
                          <w:autoSpaceDN w:val="0"/>
                          <w:adjustRightInd w:val="0"/>
                          <w:rPr>
                            <w:szCs w:val="21"/>
                          </w:rPr>
                        </w:pPr>
                        <w:r>
                          <w:rPr>
                            <w:szCs w:val="21"/>
                          </w:rPr>
                          <w:t>其他关联人</w:t>
                        </w:r>
                      </w:p>
                    </w:tc>
                  </w:sdtContent>
                </w:sdt>
                <w:tc>
                  <w:tcPr>
                    <w:tcW w:w="378" w:type="pct"/>
                    <w:shd w:val="clear" w:color="auto" w:fill="auto"/>
                    <w:vAlign w:val="center"/>
                  </w:tcPr>
                  <w:p w14:paraId="50E35B25" w14:textId="77777777" w:rsidR="003B1947" w:rsidRDefault="002A4CCD" w:rsidP="00693854">
                    <w:pPr>
                      <w:autoSpaceDE w:val="0"/>
                      <w:autoSpaceDN w:val="0"/>
                      <w:adjustRightInd w:val="0"/>
                      <w:jc w:val="right"/>
                      <w:rPr>
                        <w:szCs w:val="21"/>
                      </w:rPr>
                    </w:pPr>
                    <w:r>
                      <w:rPr>
                        <w:rFonts w:hint="eastAsia"/>
                        <w:szCs w:val="21"/>
                      </w:rPr>
                      <w:t>0</w:t>
                    </w:r>
                  </w:p>
                </w:tc>
                <w:tc>
                  <w:tcPr>
                    <w:tcW w:w="378" w:type="pct"/>
                    <w:shd w:val="clear" w:color="auto" w:fill="auto"/>
                    <w:vAlign w:val="center"/>
                  </w:tcPr>
                  <w:p w14:paraId="3D2C78A0" w14:textId="77777777" w:rsidR="003B1947" w:rsidRDefault="00866611" w:rsidP="00693854">
                    <w:pPr>
                      <w:autoSpaceDE w:val="0"/>
                      <w:autoSpaceDN w:val="0"/>
                      <w:adjustRightInd w:val="0"/>
                      <w:jc w:val="right"/>
                      <w:rPr>
                        <w:szCs w:val="21"/>
                      </w:rPr>
                    </w:pPr>
                    <w:r>
                      <w:rPr>
                        <w:rFonts w:hint="eastAsia"/>
                        <w:szCs w:val="21"/>
                      </w:rPr>
                      <w:t>3</w:t>
                    </w:r>
                    <w:r>
                      <w:rPr>
                        <w:szCs w:val="21"/>
                      </w:rPr>
                      <w:t>.93</w:t>
                    </w:r>
                  </w:p>
                </w:tc>
                <w:tc>
                  <w:tcPr>
                    <w:tcW w:w="378" w:type="pct"/>
                    <w:shd w:val="clear" w:color="auto" w:fill="auto"/>
                    <w:vAlign w:val="center"/>
                  </w:tcPr>
                  <w:p w14:paraId="6E1C7853" w14:textId="77777777" w:rsidR="003B1947" w:rsidRDefault="002A4CCD" w:rsidP="00693854">
                    <w:pPr>
                      <w:autoSpaceDE w:val="0"/>
                      <w:autoSpaceDN w:val="0"/>
                      <w:adjustRightInd w:val="0"/>
                      <w:jc w:val="right"/>
                      <w:rPr>
                        <w:szCs w:val="21"/>
                      </w:rPr>
                    </w:pPr>
                    <w:r>
                      <w:rPr>
                        <w:rFonts w:hint="eastAsia"/>
                        <w:szCs w:val="21"/>
                      </w:rPr>
                      <w:t>0</w:t>
                    </w:r>
                  </w:p>
                </w:tc>
                <w:tc>
                  <w:tcPr>
                    <w:tcW w:w="405" w:type="pct"/>
                    <w:shd w:val="clear" w:color="auto" w:fill="auto"/>
                    <w:vAlign w:val="center"/>
                  </w:tcPr>
                  <w:p w14:paraId="5540FF10" w14:textId="77777777" w:rsidR="003B1947" w:rsidRDefault="002A4CCD" w:rsidP="00693854">
                    <w:pPr>
                      <w:autoSpaceDE w:val="0"/>
                      <w:autoSpaceDN w:val="0"/>
                      <w:adjustRightInd w:val="0"/>
                      <w:jc w:val="right"/>
                      <w:rPr>
                        <w:szCs w:val="21"/>
                      </w:rPr>
                    </w:pPr>
                    <w:r>
                      <w:rPr>
                        <w:rFonts w:hint="eastAsia"/>
                        <w:szCs w:val="21"/>
                      </w:rPr>
                      <w:t>0</w:t>
                    </w:r>
                  </w:p>
                </w:tc>
                <w:tc>
                  <w:tcPr>
                    <w:tcW w:w="405" w:type="pct"/>
                    <w:shd w:val="clear" w:color="auto" w:fill="auto"/>
                    <w:vAlign w:val="center"/>
                  </w:tcPr>
                  <w:p w14:paraId="3985ECD8" w14:textId="77777777" w:rsidR="003B1947" w:rsidRDefault="002A4CCD" w:rsidP="00693854">
                    <w:pPr>
                      <w:autoSpaceDE w:val="0"/>
                      <w:autoSpaceDN w:val="0"/>
                      <w:adjustRightInd w:val="0"/>
                      <w:jc w:val="right"/>
                      <w:rPr>
                        <w:szCs w:val="21"/>
                      </w:rPr>
                    </w:pPr>
                    <w:r>
                      <w:rPr>
                        <w:rFonts w:hint="eastAsia"/>
                        <w:szCs w:val="21"/>
                      </w:rPr>
                      <w:t>0</w:t>
                    </w:r>
                  </w:p>
                </w:tc>
                <w:tc>
                  <w:tcPr>
                    <w:tcW w:w="405" w:type="pct"/>
                    <w:shd w:val="clear" w:color="auto" w:fill="auto"/>
                    <w:vAlign w:val="center"/>
                  </w:tcPr>
                  <w:p w14:paraId="61DBE0C0" w14:textId="77777777" w:rsidR="003B1947" w:rsidRDefault="002A4CCD" w:rsidP="00693854">
                    <w:pPr>
                      <w:autoSpaceDE w:val="0"/>
                      <w:autoSpaceDN w:val="0"/>
                      <w:adjustRightInd w:val="0"/>
                      <w:jc w:val="right"/>
                      <w:rPr>
                        <w:szCs w:val="21"/>
                      </w:rPr>
                    </w:pPr>
                    <w:r>
                      <w:rPr>
                        <w:rFonts w:hint="eastAsia"/>
                        <w:szCs w:val="21"/>
                      </w:rPr>
                      <w:t>0</w:t>
                    </w:r>
                  </w:p>
                </w:tc>
              </w:tr>
            </w:sdtContent>
          </w:sdt>
          <w:tr w:rsidR="00693854" w14:paraId="1A875214" w14:textId="77777777" w:rsidTr="00693854">
            <w:sdt>
              <w:sdtPr>
                <w:tag w:val="_PLD_4e6e1213c0fd4d7ea9bcbd8c87bfc6f1"/>
                <w:id w:val="1309661083"/>
                <w:lock w:val="sdtLocked"/>
              </w:sdtPr>
              <w:sdtEndPr/>
              <w:sdtContent>
                <w:tc>
                  <w:tcPr>
                    <w:tcW w:w="2652" w:type="pct"/>
                    <w:gridSpan w:val="2"/>
                    <w:shd w:val="clear" w:color="auto" w:fill="auto"/>
                  </w:tcPr>
                  <w:p w14:paraId="730CBC6F" w14:textId="77777777" w:rsidR="00693854" w:rsidRDefault="00693854" w:rsidP="00F277C1">
                    <w:pPr>
                      <w:pStyle w:val="ab"/>
                      <w:autoSpaceDE w:val="0"/>
                      <w:autoSpaceDN w:val="0"/>
                      <w:adjustRightInd w:val="0"/>
                      <w:jc w:val="center"/>
                      <w:rPr>
                        <w:rFonts w:ascii="宋体" w:hAnsi="宋体"/>
                      </w:rPr>
                    </w:pPr>
                    <w:r>
                      <w:rPr>
                        <w:rFonts w:ascii="宋体" w:hAnsi="宋体" w:hint="eastAsia"/>
                      </w:rPr>
                      <w:t>合计</w:t>
                    </w:r>
                  </w:p>
                </w:tc>
              </w:sdtContent>
            </w:sdt>
            <w:tc>
              <w:tcPr>
                <w:tcW w:w="378" w:type="pct"/>
                <w:tcBorders>
                  <w:bottom w:val="nil"/>
                </w:tcBorders>
                <w:shd w:val="clear" w:color="auto" w:fill="auto"/>
              </w:tcPr>
              <w:p w14:paraId="4AA5F439" w14:textId="77777777" w:rsidR="00693854" w:rsidRPr="00481FA6" w:rsidRDefault="00693854" w:rsidP="00B030F0">
                <w:pPr>
                  <w:rPr>
                    <w:rFonts w:hAnsi="宋体" w:cs="宋体"/>
                    <w:color w:val="000000"/>
                    <w:szCs w:val="22"/>
                  </w:rPr>
                </w:pPr>
                <w:r w:rsidRPr="00481FA6">
                  <w:rPr>
                    <w:rFonts w:hAnsi="宋体" w:cs="宋体" w:hint="eastAsia"/>
                    <w:color w:val="000000"/>
                    <w:szCs w:val="22"/>
                  </w:rPr>
                  <w:t xml:space="preserve">67.15 </w:t>
                </w:r>
              </w:p>
            </w:tc>
            <w:tc>
              <w:tcPr>
                <w:tcW w:w="378" w:type="pct"/>
                <w:tcBorders>
                  <w:bottom w:val="nil"/>
                </w:tcBorders>
                <w:shd w:val="clear" w:color="auto" w:fill="auto"/>
              </w:tcPr>
              <w:p w14:paraId="5B96F8F6" w14:textId="77777777" w:rsidR="00693854" w:rsidRPr="00481FA6" w:rsidRDefault="007E234E" w:rsidP="00E5464D">
                <w:pPr>
                  <w:jc w:val="right"/>
                  <w:rPr>
                    <w:rFonts w:hAnsi="宋体" w:cs="宋体"/>
                    <w:color w:val="000000"/>
                    <w:szCs w:val="22"/>
                  </w:rPr>
                </w:pPr>
                <w:r>
                  <w:rPr>
                    <w:rFonts w:hAnsi="宋体" w:cs="宋体"/>
                    <w:color w:val="000000"/>
                    <w:szCs w:val="22"/>
                  </w:rPr>
                  <w:t>73.15</w:t>
                </w:r>
              </w:p>
            </w:tc>
            <w:tc>
              <w:tcPr>
                <w:tcW w:w="378" w:type="pct"/>
                <w:tcBorders>
                  <w:bottom w:val="nil"/>
                </w:tcBorders>
                <w:shd w:val="clear" w:color="auto" w:fill="auto"/>
              </w:tcPr>
              <w:p w14:paraId="49D9CF6E" w14:textId="77777777" w:rsidR="00693854" w:rsidRPr="00481FA6" w:rsidRDefault="00693854" w:rsidP="00E5464D">
                <w:pPr>
                  <w:jc w:val="right"/>
                  <w:rPr>
                    <w:rFonts w:hAnsi="宋体" w:cs="宋体"/>
                    <w:color w:val="000000"/>
                    <w:szCs w:val="22"/>
                  </w:rPr>
                </w:pPr>
                <w:r w:rsidRPr="00481FA6">
                  <w:rPr>
                    <w:rFonts w:hAnsi="宋体" w:cs="宋体" w:hint="eastAsia"/>
                    <w:color w:val="000000"/>
                    <w:szCs w:val="22"/>
                  </w:rPr>
                  <w:t xml:space="preserve">75.98 </w:t>
                </w:r>
              </w:p>
            </w:tc>
            <w:tc>
              <w:tcPr>
                <w:tcW w:w="405" w:type="pct"/>
                <w:tcBorders>
                  <w:bottom w:val="nil"/>
                </w:tcBorders>
                <w:shd w:val="clear" w:color="auto" w:fill="auto"/>
              </w:tcPr>
              <w:p w14:paraId="43F7958A" w14:textId="77777777" w:rsidR="00693854" w:rsidRPr="00481FA6" w:rsidRDefault="00693854" w:rsidP="00321590">
                <w:pPr>
                  <w:jc w:val="right"/>
                  <w:rPr>
                    <w:rFonts w:hAnsi="宋体" w:cs="宋体"/>
                    <w:color w:val="000000"/>
                    <w:szCs w:val="22"/>
                  </w:rPr>
                </w:pPr>
                <w:r w:rsidRPr="00481FA6">
                  <w:rPr>
                    <w:rFonts w:hAnsi="宋体" w:cs="宋体" w:hint="eastAsia"/>
                    <w:color w:val="000000"/>
                    <w:szCs w:val="22"/>
                  </w:rPr>
                  <w:t>104.</w:t>
                </w:r>
                <w:r w:rsidR="00321590">
                  <w:rPr>
                    <w:rFonts w:hAnsi="宋体" w:cs="宋体" w:hint="eastAsia"/>
                    <w:color w:val="000000"/>
                    <w:szCs w:val="22"/>
                  </w:rPr>
                  <w:t>30</w:t>
                </w:r>
              </w:p>
            </w:tc>
            <w:tc>
              <w:tcPr>
                <w:tcW w:w="405" w:type="pct"/>
                <w:tcBorders>
                  <w:bottom w:val="nil"/>
                </w:tcBorders>
                <w:shd w:val="clear" w:color="auto" w:fill="auto"/>
              </w:tcPr>
              <w:p w14:paraId="0C309C2A" w14:textId="77777777" w:rsidR="00693854" w:rsidRPr="00481FA6" w:rsidRDefault="007E234E" w:rsidP="00E5464D">
                <w:pPr>
                  <w:jc w:val="right"/>
                  <w:rPr>
                    <w:rFonts w:hAnsi="宋体" w:cs="宋体"/>
                    <w:color w:val="000000"/>
                    <w:szCs w:val="22"/>
                  </w:rPr>
                </w:pPr>
                <w:r>
                  <w:rPr>
                    <w:rFonts w:hAnsi="宋体" w:cs="宋体"/>
                    <w:color w:val="000000"/>
                    <w:szCs w:val="22"/>
                  </w:rPr>
                  <w:t>138.75</w:t>
                </w:r>
              </w:p>
            </w:tc>
            <w:tc>
              <w:tcPr>
                <w:tcW w:w="405" w:type="pct"/>
                <w:tcBorders>
                  <w:bottom w:val="nil"/>
                </w:tcBorders>
                <w:shd w:val="clear" w:color="auto" w:fill="auto"/>
              </w:tcPr>
              <w:p w14:paraId="3FE3A03E" w14:textId="77777777" w:rsidR="00693854" w:rsidRPr="00481FA6" w:rsidRDefault="00693854" w:rsidP="00E5464D">
                <w:pPr>
                  <w:jc w:val="right"/>
                  <w:rPr>
                    <w:rFonts w:hAnsi="宋体" w:cs="宋体"/>
                    <w:color w:val="000000"/>
                    <w:szCs w:val="22"/>
                  </w:rPr>
                </w:pPr>
                <w:r w:rsidRPr="00481FA6">
                  <w:rPr>
                    <w:rFonts w:hAnsi="宋体" w:cs="宋体" w:hint="eastAsia"/>
                    <w:color w:val="000000"/>
                    <w:szCs w:val="22"/>
                  </w:rPr>
                  <w:t xml:space="preserve">122.87 </w:t>
                </w:r>
              </w:p>
            </w:tc>
          </w:tr>
          <w:tr w:rsidR="003B1947" w14:paraId="186E8E87" w14:textId="77777777" w:rsidTr="00693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0ae9b8c1a1764adf98d6d650be3ad229"/>
                <w:id w:val="-1033651941"/>
                <w:lock w:val="sdtLocked"/>
              </w:sdtPr>
              <w:sdtEndPr/>
              <w:sdtContent>
                <w:tc>
                  <w:tcPr>
                    <w:tcW w:w="2652" w:type="pct"/>
                    <w:gridSpan w:val="2"/>
                    <w:tcBorders>
                      <w:top w:val="single" w:sz="4" w:space="0" w:color="auto"/>
                      <w:left w:val="single" w:sz="4" w:space="0" w:color="auto"/>
                      <w:bottom w:val="single" w:sz="4" w:space="0" w:color="auto"/>
                      <w:right w:val="single" w:sz="4" w:space="0" w:color="auto"/>
                    </w:tcBorders>
                    <w:shd w:val="clear" w:color="auto" w:fill="auto"/>
                  </w:tcPr>
                  <w:p w14:paraId="54647DCA" w14:textId="77777777" w:rsidR="003B1947" w:rsidRDefault="003B1947" w:rsidP="00F277C1">
                    <w:pPr>
                      <w:autoSpaceDE w:val="0"/>
                      <w:autoSpaceDN w:val="0"/>
                      <w:adjustRightInd w:val="0"/>
                      <w:rPr>
                        <w:szCs w:val="21"/>
                      </w:rPr>
                    </w:pPr>
                    <w:r>
                      <w:rPr>
                        <w:rFonts w:hint="eastAsia"/>
                        <w:szCs w:val="21"/>
                      </w:rPr>
                      <w:t>关联债权债务形成原因</w:t>
                    </w:r>
                  </w:p>
                </w:tc>
              </w:sdtContent>
            </w:sdt>
            <w:tc>
              <w:tcPr>
                <w:tcW w:w="2348" w:type="pct"/>
                <w:gridSpan w:val="6"/>
                <w:tcBorders>
                  <w:top w:val="single" w:sz="4" w:space="0" w:color="auto"/>
                  <w:left w:val="single" w:sz="4" w:space="0" w:color="auto"/>
                  <w:bottom w:val="single" w:sz="4" w:space="0" w:color="auto"/>
                  <w:right w:val="single" w:sz="4" w:space="0" w:color="auto"/>
                </w:tcBorders>
                <w:shd w:val="clear" w:color="auto" w:fill="auto"/>
              </w:tcPr>
              <w:p w14:paraId="2E3A94E3" w14:textId="77777777" w:rsidR="003B1947" w:rsidRDefault="003B1947" w:rsidP="00F277C1">
                <w:r>
                  <w:rPr>
                    <w:rFonts w:hint="eastAsia"/>
                  </w:rPr>
                  <w:t>双方互相销售商品、提供服务等</w:t>
                </w:r>
              </w:p>
            </w:tc>
          </w:tr>
          <w:tr w:rsidR="003B1947" w14:paraId="46BAA198" w14:textId="77777777" w:rsidTr="00693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824080e643bb4ac580353d38c3323862"/>
                <w:id w:val="-1320192430"/>
                <w:lock w:val="sdtLocked"/>
              </w:sdtPr>
              <w:sdtEndPr/>
              <w:sdtContent>
                <w:tc>
                  <w:tcPr>
                    <w:tcW w:w="2652" w:type="pct"/>
                    <w:gridSpan w:val="2"/>
                    <w:tcBorders>
                      <w:top w:val="single" w:sz="4" w:space="0" w:color="auto"/>
                      <w:left w:val="single" w:sz="4" w:space="0" w:color="auto"/>
                      <w:bottom w:val="single" w:sz="4" w:space="0" w:color="auto"/>
                      <w:right w:val="single" w:sz="4" w:space="0" w:color="auto"/>
                    </w:tcBorders>
                    <w:shd w:val="clear" w:color="auto" w:fill="auto"/>
                  </w:tcPr>
                  <w:p w14:paraId="645E7E26" w14:textId="77777777" w:rsidR="003B1947" w:rsidRDefault="003B1947" w:rsidP="00F277C1">
                    <w:pPr>
                      <w:autoSpaceDE w:val="0"/>
                      <w:autoSpaceDN w:val="0"/>
                      <w:adjustRightInd w:val="0"/>
                      <w:rPr>
                        <w:szCs w:val="21"/>
                      </w:rPr>
                    </w:pPr>
                    <w:r>
                      <w:rPr>
                        <w:rFonts w:hint="eastAsia"/>
                        <w:szCs w:val="21"/>
                      </w:rPr>
                      <w:t>关联债权债务对公司经营成果及财务状况的影响</w:t>
                    </w:r>
                  </w:p>
                </w:tc>
              </w:sdtContent>
            </w:sdt>
            <w:tc>
              <w:tcPr>
                <w:tcW w:w="2348" w:type="pct"/>
                <w:gridSpan w:val="6"/>
                <w:tcBorders>
                  <w:top w:val="single" w:sz="4" w:space="0" w:color="auto"/>
                  <w:left w:val="single" w:sz="4" w:space="0" w:color="auto"/>
                  <w:bottom w:val="single" w:sz="4" w:space="0" w:color="auto"/>
                  <w:right w:val="single" w:sz="4" w:space="0" w:color="auto"/>
                </w:tcBorders>
                <w:shd w:val="clear" w:color="auto" w:fill="auto"/>
              </w:tcPr>
              <w:p w14:paraId="181A5EFC" w14:textId="77777777" w:rsidR="003B1947" w:rsidRDefault="003B1947" w:rsidP="00F277C1">
                <w:r>
                  <w:rPr>
                    <w:rFonts w:hint="eastAsia"/>
                  </w:rPr>
                  <w:t>无重大影响</w:t>
                </w:r>
              </w:p>
            </w:tc>
          </w:tr>
        </w:tbl>
        <w:p w14:paraId="00D618F8" w14:textId="77777777" w:rsidR="00195E6B" w:rsidRDefault="009C6250">
          <w:pPr>
            <w:rPr>
              <w:rFonts w:asciiTheme="minorEastAsia" w:eastAsiaTheme="minorEastAsia" w:hAnsiTheme="minorEastAsia"/>
              <w:szCs w:val="21"/>
            </w:rPr>
          </w:pPr>
        </w:p>
        <w:bookmarkEnd w:id="65" w:displacedByCustomXml="next"/>
      </w:sdtContent>
    </w:sdt>
    <w:sdt>
      <w:sdtPr>
        <w:rPr>
          <w:rFonts w:ascii="宋体" w:hAnsi="宋体" w:cs="宋体" w:hint="eastAsia"/>
          <w:b w:val="0"/>
          <w:bCs w:val="0"/>
          <w:kern w:val="0"/>
          <w:sz w:val="22"/>
          <w:szCs w:val="22"/>
          <w:lang w:val="en-GB"/>
        </w:rPr>
        <w:alias w:val="模块:(五) 其他重大关联交易"/>
        <w:tag w:val="_SEC_d0d528034450466db3d12315559a161a"/>
        <w:id w:val="-534582815"/>
        <w:lock w:val="sdtLocked"/>
        <w:placeholder>
          <w:docPart w:val="GBC22222222222222222222222222222"/>
        </w:placeholder>
      </w:sdtPr>
      <w:sdtEndPr>
        <w:rPr>
          <w:rFonts w:asciiTheme="minorEastAsia" w:eastAsiaTheme="minorEastAsia" w:hAnsiTheme="minorEastAsia" w:cstheme="minorBidi" w:hint="default"/>
          <w:szCs w:val="21"/>
        </w:rPr>
      </w:sdtEndPr>
      <w:sdtContent>
        <w:p w14:paraId="30887FEB" w14:textId="77777777" w:rsidR="00195E6B" w:rsidRDefault="003E16DD">
          <w:pPr>
            <w:pStyle w:val="3"/>
            <w:numPr>
              <w:ilvl w:val="2"/>
              <w:numId w:val="2"/>
            </w:numPr>
          </w:pPr>
          <w:r>
            <w:rPr>
              <w:rFonts w:hint="eastAsia"/>
            </w:rPr>
            <w:t>其他重大关联交易</w:t>
          </w:r>
        </w:p>
        <w:sdt>
          <w:sdtPr>
            <w:rPr>
              <w:rFonts w:asciiTheme="minorEastAsia" w:eastAsiaTheme="minorEastAsia" w:hAnsiTheme="minorEastAsia" w:hint="eastAsia"/>
              <w:szCs w:val="21"/>
            </w:rPr>
            <w:alias w:val="是否适用：重大关联交易其他说明[双击切换]"/>
            <w:tag w:val="_GBC_7dd39ac420a244dcb8ea88c29ac07190"/>
            <w:id w:val="-1244801364"/>
            <w:lock w:val="sdtContentLocked"/>
            <w:placeholder>
              <w:docPart w:val="GBC22222222222222222222222222222"/>
            </w:placeholder>
          </w:sdtPr>
          <w:sdtEndPr/>
          <w:sdtContent>
            <w:p w14:paraId="7FA01915" w14:textId="77777777" w:rsidR="00195E6B" w:rsidRDefault="00E86408" w:rsidP="00E27C00">
              <w:pPr>
                <w:pStyle w:val="affb"/>
              </w:pPr>
              <w:r>
                <w:rPr>
                  <w:szCs w:val="21"/>
                </w:rPr>
                <w:fldChar w:fldCharType="begin"/>
              </w:r>
              <w:r w:rsidR="00E27C00">
                <w:rPr>
                  <w:szCs w:val="21"/>
                </w:rPr>
                <w:instrText xml:space="preserve"> MACROBUTTON  SnrToggleCheckbox □适用 </w:instrText>
              </w:r>
              <w:r>
                <w:rPr>
                  <w:szCs w:val="21"/>
                </w:rPr>
                <w:fldChar w:fldCharType="end"/>
              </w:r>
              <w:r>
                <w:rPr>
                  <w:szCs w:val="21"/>
                </w:rPr>
                <w:fldChar w:fldCharType="begin"/>
              </w:r>
              <w:r w:rsidR="00E27C00">
                <w:rPr>
                  <w:szCs w:val="21"/>
                </w:rPr>
                <w:instrText xml:space="preserve"> MACROBUTTON  SnrToggleCheckbox √不适用 </w:instrText>
              </w:r>
              <w:r>
                <w:rPr>
                  <w:szCs w:val="21"/>
                </w:rPr>
                <w:fldChar w:fldCharType="end"/>
              </w:r>
            </w:p>
          </w:sdtContent>
        </w:sdt>
      </w:sdtContent>
    </w:sdt>
    <w:p w14:paraId="3BEF479B" w14:textId="77777777" w:rsidR="00195E6B" w:rsidRDefault="00195E6B">
      <w:pPr>
        <w:pStyle w:val="affb"/>
      </w:pPr>
    </w:p>
    <w:sdt>
      <w:sdtPr>
        <w:rPr>
          <w:rFonts w:ascii="宋体" w:hAnsi="宋体" w:cs="宋体" w:hint="eastAsia"/>
          <w:b w:val="0"/>
          <w:bCs w:val="0"/>
          <w:kern w:val="0"/>
          <w:sz w:val="22"/>
          <w:szCs w:val="24"/>
          <w:lang w:val="en-GB"/>
        </w:rPr>
        <w:alias w:val="模块:其他"/>
        <w:tag w:val="_SEC_94b5dc0c50e04cae8442e9675bd15742"/>
        <w:id w:val="-472900448"/>
        <w:lock w:val="sdtLocked"/>
        <w:placeholder>
          <w:docPart w:val="GBC22222222222222222222222222222"/>
        </w:placeholder>
      </w:sdtPr>
      <w:sdtEndPr>
        <w:rPr>
          <w:rFonts w:hAnsiTheme="minorHAnsi" w:cstheme="minorBidi"/>
          <w:szCs w:val="28"/>
        </w:rPr>
      </w:sdtEndPr>
      <w:sdtContent>
        <w:p w14:paraId="659AE909" w14:textId="77777777" w:rsidR="00195E6B" w:rsidRDefault="003E16DD">
          <w:pPr>
            <w:pStyle w:val="3"/>
            <w:numPr>
              <w:ilvl w:val="2"/>
              <w:numId w:val="2"/>
            </w:numPr>
          </w:pPr>
          <w:r>
            <w:rPr>
              <w:rFonts w:hint="eastAsia"/>
            </w:rPr>
            <w:t>其他</w:t>
          </w:r>
        </w:p>
        <w:sdt>
          <w:sdtPr>
            <w:rPr>
              <w:rFonts w:hint="eastAsia"/>
            </w:rPr>
            <w:alias w:val="是否适用：重大关联交易事项其他补充说明[双击切换]"/>
            <w:tag w:val="_GBC_272061194cde466a9c566f0881c76d0d"/>
            <w:id w:val="-1165246953"/>
            <w:lock w:val="sdtContentLocked"/>
            <w:placeholder>
              <w:docPart w:val="GBC22222222222222222222222222222"/>
            </w:placeholder>
          </w:sdtPr>
          <w:sdtEndPr/>
          <w:sdtContent>
            <w:p w14:paraId="02EAF569" w14:textId="77777777" w:rsidR="00195E6B" w:rsidRDefault="00E86408">
              <w:pPr>
                <w:pStyle w:val="affb"/>
              </w:pPr>
              <w:r>
                <w:fldChar w:fldCharType="begin"/>
              </w:r>
              <w:r w:rsidR="000111C4">
                <w:instrText xml:space="preserve"> MACROBUTTON  SnrToggleCheckbox √适用 </w:instrText>
              </w:r>
              <w:r>
                <w:fldChar w:fldCharType="end"/>
              </w:r>
              <w:r>
                <w:fldChar w:fldCharType="begin"/>
              </w:r>
              <w:r w:rsidR="000111C4">
                <w:instrText xml:space="preserve"> MACROBUTTON  SnrToggleCheckbox □不适用 </w:instrText>
              </w:r>
              <w:r>
                <w:fldChar w:fldCharType="end"/>
              </w:r>
            </w:p>
          </w:sdtContent>
        </w:sdt>
        <w:sdt>
          <w:sdtPr>
            <w:rPr>
              <w:rFonts w:hint="eastAsia"/>
            </w:rPr>
            <w:alias w:val="重大关联交易事项其他补充说明"/>
            <w:tag w:val="_GBC_d7e81bf863d04b53907fa1dfe08e9124"/>
            <w:id w:val="-272164638"/>
            <w:lock w:val="sdtLocked"/>
            <w:placeholder>
              <w:docPart w:val="GBC22222222222222222222222222222"/>
            </w:placeholder>
          </w:sdtPr>
          <w:sdtEndPr/>
          <w:sdtContent>
            <w:p w14:paraId="0AD56948" w14:textId="77777777" w:rsidR="000111C4" w:rsidRDefault="000111C4" w:rsidP="000111C4">
              <w:pPr>
                <w:pStyle w:val="affb"/>
              </w:pPr>
              <w:r>
                <w:rPr>
                  <w:rFonts w:hint="eastAsia"/>
                </w:rPr>
                <w:t>根据香港上市规则，载于</w:t>
              </w:r>
              <w:r w:rsidRPr="00A05F77">
                <w:rPr>
                  <w:rFonts w:hint="eastAsia"/>
                </w:rPr>
                <w:t>按国际财务报告准则编制的财务报表附注“关联公司结余及交易”的</w:t>
              </w:r>
              <w:r>
                <w:rPr>
                  <w:rFonts w:hint="eastAsia"/>
                </w:rPr>
                <w:t>若干关联方交易亦构成香港上市规则第</w:t>
              </w:r>
              <w:r>
                <w:t>14A章定义的持续关连交易，且本公司确认该等交易已遵守香港上市规则第14A章下的披露规定。</w:t>
              </w:r>
            </w:p>
            <w:p w14:paraId="3834A21C" w14:textId="77777777" w:rsidR="00195E6B" w:rsidRDefault="000111C4" w:rsidP="000111C4">
              <w:pPr>
                <w:pStyle w:val="affb"/>
              </w:pPr>
              <w:r>
                <w:rPr>
                  <w:rFonts w:hint="eastAsia"/>
                </w:rPr>
                <w:t>除本节所披露重大关连交易事项外，报告期内本集团概无其他根据香港上市规则须于本报告中披露之重大关连交易。</w:t>
              </w:r>
            </w:p>
          </w:sdtContent>
        </w:sdt>
      </w:sdtContent>
    </w:sdt>
    <w:p w14:paraId="563BEA6C" w14:textId="77777777" w:rsidR="00195E6B" w:rsidRDefault="00195E6B">
      <w:pPr>
        <w:pStyle w:val="affb"/>
      </w:pPr>
    </w:p>
    <w:p w14:paraId="539D0F1E" w14:textId="77777777" w:rsidR="006D6341" w:rsidRDefault="0026020A" w:rsidP="006217F4">
      <w:pPr>
        <w:pStyle w:val="2CharCharChar"/>
        <w:numPr>
          <w:ilvl w:val="0"/>
          <w:numId w:val="41"/>
        </w:numPr>
        <w:spacing w:line="360" w:lineRule="auto"/>
      </w:pPr>
      <w:r>
        <w:rPr>
          <w:rFonts w:hint="eastAsia"/>
        </w:rPr>
        <w:t>重大合同及其履行情况</w:t>
      </w:r>
    </w:p>
    <w:p w14:paraId="4B59E297" w14:textId="77777777" w:rsidR="006D6341" w:rsidRDefault="0026020A" w:rsidP="006D6341">
      <w:pPr>
        <w:pStyle w:val="affd"/>
      </w:pPr>
      <w:r>
        <w:rPr>
          <w:rFonts w:hint="eastAsia"/>
        </w:rPr>
        <w:t xml:space="preserve">1.  </w:t>
      </w:r>
      <w:r>
        <w:t>托管、承包、租赁事项</w:t>
      </w:r>
    </w:p>
    <w:p w14:paraId="52569BE3" w14:textId="77777777" w:rsidR="006D6341" w:rsidRDefault="009C6250" w:rsidP="006D6341">
      <w:pPr>
        <w:pStyle w:val="affb"/>
        <w:rPr>
          <w:szCs w:val="21"/>
          <w:shd w:val="pct15" w:color="auto" w:fill="FFFFFF"/>
        </w:rPr>
      </w:pPr>
      <w:sdt>
        <w:sdtPr>
          <w:rPr>
            <w:szCs w:val="21"/>
          </w:rPr>
          <w:alias w:val="是否适用：托管、承包、租赁事项[双击切换]"/>
          <w:tag w:val="_GBC_daed561e68674d828a348a97bffbc154"/>
          <w:id w:val="2031523377"/>
          <w:lock w:val="sdtContentLocked"/>
          <w:placeholder>
            <w:docPart w:val="GBC22222222222222222222222222222"/>
          </w:placeholder>
        </w:sdtPr>
        <w:sdtEndPr/>
        <w:sdtContent>
          <w:r w:rsidR="00E86408">
            <w:rPr>
              <w:szCs w:val="21"/>
            </w:rPr>
            <w:fldChar w:fldCharType="begin"/>
          </w:r>
          <w:r w:rsidR="0026020A">
            <w:rPr>
              <w:szCs w:val="21"/>
            </w:rPr>
            <w:instrText xml:space="preserve"> MACROBUTTON  SnrToggleCheckbox □适用 </w:instrText>
          </w:r>
          <w:r w:rsidR="00E86408">
            <w:rPr>
              <w:szCs w:val="21"/>
            </w:rPr>
            <w:fldChar w:fldCharType="end"/>
          </w:r>
          <w:r w:rsidR="00E86408">
            <w:rPr>
              <w:szCs w:val="21"/>
            </w:rPr>
            <w:fldChar w:fldCharType="begin"/>
          </w:r>
          <w:r w:rsidR="0026020A">
            <w:rPr>
              <w:szCs w:val="21"/>
            </w:rPr>
            <w:instrText xml:space="preserve"> MACROBUTTON  SnrToggleCheckbox √不适用 </w:instrText>
          </w:r>
          <w:r w:rsidR="00E86408">
            <w:rPr>
              <w:szCs w:val="21"/>
            </w:rPr>
            <w:fldChar w:fldCharType="end"/>
          </w:r>
        </w:sdtContent>
      </w:sdt>
    </w:p>
    <w:p w14:paraId="5FA735EB" w14:textId="77777777" w:rsidR="006D6341" w:rsidRDefault="006D6341">
      <w:pPr>
        <w:pStyle w:val="affb"/>
        <w:rPr>
          <w:szCs w:val="21"/>
          <w:shd w:val="pct15" w:color="auto" w:fill="FFFFFF"/>
        </w:rPr>
      </w:pPr>
    </w:p>
    <w:p w14:paraId="2CCC6C23" w14:textId="77777777" w:rsidR="006D6341" w:rsidRPr="001168F8" w:rsidRDefault="0026020A" w:rsidP="006217F4">
      <w:pPr>
        <w:pStyle w:val="affd"/>
        <w:numPr>
          <w:ilvl w:val="0"/>
          <w:numId w:val="33"/>
        </w:numPr>
      </w:pPr>
      <w:r w:rsidRPr="001168F8">
        <w:rPr>
          <w:rFonts w:hint="eastAsia"/>
        </w:rPr>
        <w:t>担保情况</w:t>
      </w:r>
    </w:p>
    <w:sdt>
      <w:sdtPr>
        <w:alias w:val="是否适用：担保情况[双击切换]"/>
        <w:tag w:val="_GBC_aae98b3e30bd49e4b2e1d2643f200047"/>
        <w:id w:val="954682060"/>
        <w:lock w:val="sdtContentLocked"/>
        <w:placeholder>
          <w:docPart w:val="GBC22222222222222222222222222222"/>
        </w:placeholder>
      </w:sdtPr>
      <w:sdtEndPr/>
      <w:sdtContent>
        <w:p w14:paraId="395D468B" w14:textId="77777777" w:rsidR="006D6341" w:rsidRDefault="00E86408">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sdt>
      <w:sdtPr>
        <w:rPr>
          <w:rFonts w:hint="eastAsia"/>
          <w:szCs w:val="21"/>
        </w:rPr>
        <w:alias w:val="模块:担保情况"/>
        <w:tag w:val="_SEC_7252a26412904d92b0bddfc3266d9f75"/>
        <w:id w:val="-1390724659"/>
        <w:lock w:val="sdtLocked"/>
        <w:placeholder>
          <w:docPart w:val="GBC22222222222222222222222222222"/>
        </w:placeholder>
      </w:sdtPr>
      <w:sdtEndPr>
        <w:rPr>
          <w:rFonts w:asciiTheme="minorEastAsia" w:eastAsiaTheme="minorEastAsia" w:hAnsiTheme="minorEastAsia"/>
        </w:rPr>
      </w:sdtEndPr>
      <w:sdtContent>
        <w:p w14:paraId="4A681571" w14:textId="77777777" w:rsidR="006D6341" w:rsidRDefault="0026020A">
          <w:pPr>
            <w:pStyle w:val="affb"/>
            <w:ind w:rightChars="-150" w:right="-330"/>
            <w:jc w:val="right"/>
            <w:rPr>
              <w:szCs w:val="21"/>
            </w:rPr>
          </w:pPr>
          <w:r>
            <w:rPr>
              <w:rFonts w:hint="eastAsia"/>
              <w:szCs w:val="21"/>
            </w:rPr>
            <w:t>单位</w:t>
          </w:r>
          <w:r>
            <w:rPr>
              <w:szCs w:val="21"/>
            </w:rPr>
            <w:t xml:space="preserve">: </w:t>
          </w:r>
          <w:sdt>
            <w:sdtPr>
              <w:rPr>
                <w:szCs w:val="21"/>
              </w:rPr>
              <w:alias w:val="单位：担保情况"/>
              <w:tag w:val="_GBC_27c8b92380c14fd7885db4b4050dbded"/>
              <w:id w:val="-8762372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亿</w:t>
              </w:r>
              <w:r>
                <w:rPr>
                  <w:szCs w:val="21"/>
                </w:rPr>
                <w:t>元</w:t>
              </w:r>
            </w:sdtContent>
          </w:sdt>
          <w:r>
            <w:rPr>
              <w:rFonts w:hint="eastAsia"/>
              <w:szCs w:val="21"/>
            </w:rPr>
            <w:t xml:space="preserve">  币种</w:t>
          </w:r>
          <w:r>
            <w:rPr>
              <w:szCs w:val="21"/>
            </w:rPr>
            <w:t xml:space="preserve">: </w:t>
          </w:r>
          <w:sdt>
            <w:sdtPr>
              <w:rPr>
                <w:szCs w:val="21"/>
              </w:rPr>
              <w:alias w:val="币种：担保情况"/>
              <w:tag w:val="_GBC_a5bed87537d146398206f22cc051cc03"/>
              <w:id w:val="-506917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affffff8"/>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3999"/>
            <w:gridCol w:w="5246"/>
          </w:tblGrid>
          <w:tr w:rsidR="006D6341" w14:paraId="53CE26A0" w14:textId="77777777" w:rsidTr="006D6341">
            <w:trPr>
              <w:trHeight w:val="308"/>
            </w:trPr>
            <w:bookmarkStart w:id="66" w:name="_Hlk522606388" w:displacedByCustomXml="next"/>
            <w:sdt>
              <w:sdtPr>
                <w:tag w:val="_PLD_34b0da1b2cbe48e68fc0a932cd8b0340"/>
                <w:id w:val="-391347998"/>
                <w:lock w:val="sdtLocked"/>
              </w:sdtPr>
              <w:sdtEndPr/>
              <w:sdtContent>
                <w:tc>
                  <w:tcPr>
                    <w:tcW w:w="2163" w:type="pct"/>
                    <w:tcBorders>
                      <w:top w:val="single" w:sz="4" w:space="0" w:color="auto"/>
                      <w:bottom w:val="single" w:sz="4" w:space="0" w:color="auto"/>
                      <w:right w:val="single" w:sz="4" w:space="0" w:color="auto"/>
                    </w:tcBorders>
                    <w:shd w:val="clear" w:color="auto" w:fill="auto"/>
                  </w:tcPr>
                  <w:p w14:paraId="160B6CD1" w14:textId="77777777" w:rsidR="006D6341" w:rsidRDefault="0026020A" w:rsidP="006D6341">
                    <w:pPr>
                      <w:pStyle w:val="affb"/>
                      <w:autoSpaceDE w:val="0"/>
                      <w:autoSpaceDN w:val="0"/>
                      <w:adjustRightInd w:val="0"/>
                      <w:rPr>
                        <w:szCs w:val="21"/>
                      </w:rPr>
                    </w:pPr>
                    <w:r>
                      <w:rPr>
                        <w:rFonts w:hint="eastAsia"/>
                        <w:szCs w:val="21"/>
                      </w:rPr>
                      <w:t>报告期内担保发生额合计</w:t>
                    </w:r>
                    <w:r w:rsidR="0083116A">
                      <w:rPr>
                        <w:rFonts w:hint="eastAsia"/>
                        <w:szCs w:val="21"/>
                      </w:rPr>
                      <w:t>（</w:t>
                    </w:r>
                    <w:r>
                      <w:rPr>
                        <w:rFonts w:hint="eastAsia"/>
                        <w:szCs w:val="21"/>
                      </w:rPr>
                      <w:t>不包括对子公司的担保</w:t>
                    </w:r>
                    <w:r w:rsidR="0083116A">
                      <w:rPr>
                        <w:rFonts w:hint="eastAsia"/>
                        <w:szCs w:val="21"/>
                      </w:rPr>
                      <w:t>）</w:t>
                    </w:r>
                  </w:p>
                </w:tc>
              </w:sdtContent>
            </w:sdt>
            <w:tc>
              <w:tcPr>
                <w:tcW w:w="2837" w:type="pct"/>
                <w:tcBorders>
                  <w:top w:val="single" w:sz="4" w:space="0" w:color="auto"/>
                  <w:left w:val="single" w:sz="4" w:space="0" w:color="auto"/>
                  <w:bottom w:val="single" w:sz="4" w:space="0" w:color="auto"/>
                </w:tcBorders>
                <w:shd w:val="clear" w:color="auto" w:fill="auto"/>
              </w:tcPr>
              <w:p w14:paraId="4F5A3C75" w14:textId="77777777" w:rsidR="006D6341" w:rsidRDefault="0026020A" w:rsidP="006D6341">
                <w:pPr>
                  <w:pStyle w:val="affb"/>
                  <w:jc w:val="right"/>
                  <w:rPr>
                    <w:szCs w:val="21"/>
                  </w:rPr>
                </w:pPr>
                <w:r>
                  <w:rPr>
                    <w:rFonts w:hint="eastAsia"/>
                    <w:szCs w:val="21"/>
                  </w:rPr>
                  <w:t>0</w:t>
                </w:r>
              </w:p>
            </w:tc>
          </w:tr>
          <w:tr w:rsidR="006D6341" w14:paraId="0C3C9E70" w14:textId="77777777" w:rsidTr="006D6341">
            <w:trPr>
              <w:trHeight w:val="308"/>
            </w:trPr>
            <w:sdt>
              <w:sdtPr>
                <w:tag w:val="_PLD_df234c2feee3412b87d0e8903d9a61b6"/>
                <w:id w:val="-1379004678"/>
                <w:lock w:val="sdtLocked"/>
              </w:sdtPr>
              <w:sdtEndPr/>
              <w:sdtContent>
                <w:tc>
                  <w:tcPr>
                    <w:tcW w:w="2163" w:type="pct"/>
                    <w:tcBorders>
                      <w:top w:val="single" w:sz="4" w:space="0" w:color="auto"/>
                      <w:bottom w:val="single" w:sz="4" w:space="0" w:color="auto"/>
                      <w:right w:val="single" w:sz="4" w:space="0" w:color="auto"/>
                    </w:tcBorders>
                    <w:shd w:val="clear" w:color="auto" w:fill="auto"/>
                  </w:tcPr>
                  <w:p w14:paraId="26ACA4F7" w14:textId="77777777" w:rsidR="006D6341" w:rsidRDefault="0026020A" w:rsidP="006D6341">
                    <w:pPr>
                      <w:pStyle w:val="affb"/>
                      <w:autoSpaceDE w:val="0"/>
                      <w:autoSpaceDN w:val="0"/>
                      <w:adjustRightInd w:val="0"/>
                      <w:rPr>
                        <w:szCs w:val="21"/>
                      </w:rPr>
                    </w:pPr>
                    <w:r>
                      <w:rPr>
                        <w:rFonts w:hint="eastAsia"/>
                        <w:szCs w:val="21"/>
                      </w:rPr>
                      <w:t>报告期末担保余额合计</w:t>
                    </w:r>
                    <w:r w:rsidR="0083116A">
                      <w:rPr>
                        <w:rFonts w:hint="eastAsia"/>
                        <w:szCs w:val="21"/>
                      </w:rPr>
                      <w:t>（</w:t>
                    </w:r>
                    <w:r>
                      <w:rPr>
                        <w:szCs w:val="21"/>
                      </w:rPr>
                      <w:t>A</w:t>
                    </w:r>
                    <w:r w:rsidR="0083116A">
                      <w:rPr>
                        <w:rFonts w:hint="eastAsia"/>
                        <w:szCs w:val="21"/>
                      </w:rPr>
                      <w:t>）（</w:t>
                    </w:r>
                    <w:r>
                      <w:rPr>
                        <w:rFonts w:hint="eastAsia"/>
                        <w:szCs w:val="21"/>
                      </w:rPr>
                      <w:t>不包括对子公司的担保</w:t>
                    </w:r>
                    <w:r w:rsidR="0083116A">
                      <w:rPr>
                        <w:rFonts w:hint="eastAsia"/>
                        <w:szCs w:val="21"/>
                      </w:rPr>
                      <w:t>）</w:t>
                    </w:r>
                  </w:p>
                </w:tc>
              </w:sdtContent>
            </w:sdt>
            <w:tc>
              <w:tcPr>
                <w:tcW w:w="2837" w:type="pct"/>
                <w:tcBorders>
                  <w:top w:val="single" w:sz="4" w:space="0" w:color="auto"/>
                  <w:left w:val="single" w:sz="4" w:space="0" w:color="auto"/>
                  <w:bottom w:val="single" w:sz="4" w:space="0" w:color="auto"/>
                </w:tcBorders>
                <w:shd w:val="clear" w:color="auto" w:fill="auto"/>
              </w:tcPr>
              <w:p w14:paraId="48414D3B" w14:textId="77777777" w:rsidR="006D6341" w:rsidRDefault="0026020A" w:rsidP="006D6341">
                <w:pPr>
                  <w:pStyle w:val="affb"/>
                  <w:autoSpaceDE w:val="0"/>
                  <w:autoSpaceDN w:val="0"/>
                  <w:adjustRightInd w:val="0"/>
                  <w:jc w:val="right"/>
                  <w:rPr>
                    <w:szCs w:val="21"/>
                  </w:rPr>
                </w:pPr>
                <w:r>
                  <w:rPr>
                    <w:rFonts w:hint="eastAsia"/>
                    <w:szCs w:val="21"/>
                  </w:rPr>
                  <w:t>0</w:t>
                </w:r>
              </w:p>
            </w:tc>
          </w:tr>
          <w:tr w:rsidR="006D6341" w14:paraId="13F0911D" w14:textId="77777777" w:rsidTr="006D6341">
            <w:trPr>
              <w:trHeight w:val="308"/>
            </w:trPr>
            <w:sdt>
              <w:sdtPr>
                <w:tag w:val="_PLD_10e721900c124ea9a7b3b2e7387bde54"/>
                <w:id w:val="-660474337"/>
                <w:lock w:val="sdtLocked"/>
              </w:sdtPr>
              <w:sdtEndPr/>
              <w:sdtContent>
                <w:tc>
                  <w:tcPr>
                    <w:tcW w:w="5000" w:type="pct"/>
                    <w:gridSpan w:val="2"/>
                    <w:tcBorders>
                      <w:top w:val="single" w:sz="4" w:space="0" w:color="auto"/>
                      <w:bottom w:val="single" w:sz="4" w:space="0" w:color="auto"/>
                    </w:tcBorders>
                    <w:shd w:val="clear" w:color="auto" w:fill="auto"/>
                  </w:tcPr>
                  <w:p w14:paraId="0C96E58A" w14:textId="77777777" w:rsidR="006D6341" w:rsidRDefault="0026020A" w:rsidP="006D6341">
                    <w:pPr>
                      <w:pStyle w:val="affb"/>
                      <w:autoSpaceDE w:val="0"/>
                      <w:autoSpaceDN w:val="0"/>
                      <w:adjustRightInd w:val="0"/>
                      <w:jc w:val="center"/>
                      <w:rPr>
                        <w:szCs w:val="21"/>
                      </w:rPr>
                    </w:pPr>
                    <w:r>
                      <w:rPr>
                        <w:rFonts w:hint="eastAsia"/>
                        <w:szCs w:val="21"/>
                      </w:rPr>
                      <w:t>公司对子公司的担保情况</w:t>
                    </w:r>
                  </w:p>
                </w:tc>
              </w:sdtContent>
            </w:sdt>
          </w:tr>
          <w:tr w:rsidR="006D6341" w14:paraId="1107B498" w14:textId="77777777" w:rsidTr="006D6341">
            <w:trPr>
              <w:trHeight w:val="308"/>
            </w:trPr>
            <w:sdt>
              <w:sdtPr>
                <w:tag w:val="_PLD_e689943a6ae642e6b6e124130cfbc004"/>
                <w:id w:val="1986356014"/>
                <w:lock w:val="sdtLocked"/>
              </w:sdtPr>
              <w:sdtEndPr/>
              <w:sdtContent>
                <w:tc>
                  <w:tcPr>
                    <w:tcW w:w="2163" w:type="pct"/>
                    <w:tcBorders>
                      <w:top w:val="single" w:sz="4" w:space="0" w:color="auto"/>
                      <w:bottom w:val="single" w:sz="4" w:space="0" w:color="auto"/>
                      <w:right w:val="single" w:sz="4" w:space="0" w:color="auto"/>
                    </w:tcBorders>
                    <w:shd w:val="clear" w:color="auto" w:fill="auto"/>
                  </w:tcPr>
                  <w:p w14:paraId="0EFBBEEF" w14:textId="77777777" w:rsidR="006D6341" w:rsidRDefault="0026020A" w:rsidP="006D6341">
                    <w:pPr>
                      <w:pStyle w:val="affb"/>
                      <w:autoSpaceDE w:val="0"/>
                      <w:autoSpaceDN w:val="0"/>
                      <w:adjustRightInd w:val="0"/>
                      <w:rPr>
                        <w:color w:val="FF0000"/>
                        <w:szCs w:val="21"/>
                      </w:rPr>
                    </w:pPr>
                    <w:r>
                      <w:rPr>
                        <w:rFonts w:hint="eastAsia"/>
                        <w:szCs w:val="21"/>
                      </w:rPr>
                      <w:t>报告期内对子公司担保发生额合计</w:t>
                    </w:r>
                  </w:p>
                </w:tc>
              </w:sdtContent>
            </w:sdt>
            <w:tc>
              <w:tcPr>
                <w:tcW w:w="2837" w:type="pct"/>
                <w:tcBorders>
                  <w:top w:val="single" w:sz="4" w:space="0" w:color="auto"/>
                  <w:left w:val="single" w:sz="4" w:space="0" w:color="auto"/>
                  <w:bottom w:val="single" w:sz="4" w:space="0" w:color="auto"/>
                </w:tcBorders>
                <w:shd w:val="clear" w:color="auto" w:fill="auto"/>
              </w:tcPr>
              <w:p w14:paraId="6AD88F8B" w14:textId="77777777" w:rsidR="006D6341" w:rsidRPr="003F73F7" w:rsidRDefault="000B2F21" w:rsidP="006D6341">
                <w:pPr>
                  <w:pStyle w:val="affb"/>
                  <w:jc w:val="right"/>
                  <w:rPr>
                    <w:szCs w:val="21"/>
                  </w:rPr>
                </w:pPr>
                <w:r w:rsidRPr="003F73F7">
                  <w:rPr>
                    <w:szCs w:val="21"/>
                  </w:rPr>
                  <w:t>92.58</w:t>
                </w:r>
              </w:p>
            </w:tc>
          </w:tr>
          <w:tr w:rsidR="006D6341" w14:paraId="72DD168A" w14:textId="77777777" w:rsidTr="006D6341">
            <w:trPr>
              <w:trHeight w:val="308"/>
            </w:trPr>
            <w:sdt>
              <w:sdtPr>
                <w:tag w:val="_PLD_a3b413daaec14a9d9fa0473f4034cb78"/>
                <w:id w:val="1121644493"/>
                <w:lock w:val="sdtLocked"/>
              </w:sdtPr>
              <w:sdtEndPr/>
              <w:sdtContent>
                <w:tc>
                  <w:tcPr>
                    <w:tcW w:w="2163" w:type="pct"/>
                    <w:tcBorders>
                      <w:top w:val="single" w:sz="4" w:space="0" w:color="auto"/>
                      <w:bottom w:val="single" w:sz="4" w:space="0" w:color="auto"/>
                      <w:right w:val="single" w:sz="4" w:space="0" w:color="auto"/>
                    </w:tcBorders>
                    <w:shd w:val="clear" w:color="auto" w:fill="auto"/>
                  </w:tcPr>
                  <w:p w14:paraId="6FA7F0AD" w14:textId="77777777" w:rsidR="006D6341" w:rsidRDefault="0026020A" w:rsidP="006D6341">
                    <w:pPr>
                      <w:pStyle w:val="affb"/>
                      <w:autoSpaceDE w:val="0"/>
                      <w:autoSpaceDN w:val="0"/>
                      <w:adjustRightInd w:val="0"/>
                      <w:rPr>
                        <w:color w:val="FF0000"/>
                        <w:szCs w:val="21"/>
                      </w:rPr>
                    </w:pPr>
                    <w:r>
                      <w:rPr>
                        <w:rFonts w:hint="eastAsia"/>
                        <w:szCs w:val="21"/>
                      </w:rPr>
                      <w:t>报告期末对子公司担保余额合计</w:t>
                    </w:r>
                    <w:r w:rsidR="0083116A">
                      <w:rPr>
                        <w:rFonts w:hint="eastAsia"/>
                        <w:szCs w:val="21"/>
                      </w:rPr>
                      <w:t>（</w:t>
                    </w:r>
                    <w:r>
                      <w:rPr>
                        <w:szCs w:val="21"/>
                      </w:rPr>
                      <w:t>B</w:t>
                    </w:r>
                    <w:r w:rsidR="0083116A">
                      <w:rPr>
                        <w:rFonts w:hint="eastAsia"/>
                        <w:szCs w:val="21"/>
                      </w:rPr>
                      <w:t>）</w:t>
                    </w:r>
                  </w:p>
                </w:tc>
              </w:sdtContent>
            </w:sdt>
            <w:tc>
              <w:tcPr>
                <w:tcW w:w="2837" w:type="pct"/>
                <w:tcBorders>
                  <w:top w:val="single" w:sz="4" w:space="0" w:color="auto"/>
                  <w:left w:val="single" w:sz="4" w:space="0" w:color="auto"/>
                  <w:bottom w:val="single" w:sz="4" w:space="0" w:color="auto"/>
                </w:tcBorders>
                <w:shd w:val="clear" w:color="auto" w:fill="auto"/>
              </w:tcPr>
              <w:p w14:paraId="18C9054D" w14:textId="77777777" w:rsidR="006D6341" w:rsidRPr="003F73F7" w:rsidRDefault="000B2F21" w:rsidP="000B2F21">
                <w:pPr>
                  <w:pStyle w:val="affb"/>
                  <w:jc w:val="right"/>
                  <w:rPr>
                    <w:szCs w:val="21"/>
                  </w:rPr>
                </w:pPr>
                <w:r w:rsidRPr="003F73F7">
                  <w:rPr>
                    <w:rFonts w:hint="eastAsia"/>
                    <w:szCs w:val="21"/>
                  </w:rPr>
                  <w:t>3</w:t>
                </w:r>
                <w:r w:rsidRPr="003F73F7">
                  <w:rPr>
                    <w:szCs w:val="21"/>
                  </w:rPr>
                  <w:t>97.86</w:t>
                </w:r>
              </w:p>
            </w:tc>
          </w:tr>
          <w:tr w:rsidR="006D6341" w14:paraId="45917882" w14:textId="77777777" w:rsidTr="006D6341">
            <w:trPr>
              <w:trHeight w:val="308"/>
            </w:trPr>
            <w:sdt>
              <w:sdtPr>
                <w:tag w:val="_PLD_d2a06800984c41d686ebfa2c2f95a2d0"/>
                <w:id w:val="-141272527"/>
                <w:lock w:val="sdtLocked"/>
              </w:sdtPr>
              <w:sdtEndPr/>
              <w:sdtContent>
                <w:tc>
                  <w:tcPr>
                    <w:tcW w:w="5000" w:type="pct"/>
                    <w:gridSpan w:val="2"/>
                    <w:tcBorders>
                      <w:top w:val="single" w:sz="4" w:space="0" w:color="auto"/>
                      <w:bottom w:val="single" w:sz="4" w:space="0" w:color="auto"/>
                    </w:tcBorders>
                    <w:shd w:val="clear" w:color="auto" w:fill="auto"/>
                  </w:tcPr>
                  <w:p w14:paraId="26B6957C" w14:textId="77777777" w:rsidR="006D6341" w:rsidRPr="003F73F7" w:rsidRDefault="0026020A" w:rsidP="006D6341">
                    <w:pPr>
                      <w:pStyle w:val="affb"/>
                      <w:autoSpaceDE w:val="0"/>
                      <w:autoSpaceDN w:val="0"/>
                      <w:adjustRightInd w:val="0"/>
                      <w:jc w:val="center"/>
                      <w:rPr>
                        <w:szCs w:val="21"/>
                      </w:rPr>
                    </w:pPr>
                    <w:r w:rsidRPr="003F73F7">
                      <w:rPr>
                        <w:rFonts w:hint="eastAsia"/>
                        <w:szCs w:val="21"/>
                      </w:rPr>
                      <w:t>公司担保总额情况</w:t>
                    </w:r>
                    <w:r w:rsidR="0083116A" w:rsidRPr="003F73F7">
                      <w:rPr>
                        <w:rFonts w:hint="eastAsia"/>
                        <w:szCs w:val="21"/>
                      </w:rPr>
                      <w:t>（</w:t>
                    </w:r>
                    <w:r w:rsidRPr="003F73F7">
                      <w:rPr>
                        <w:rFonts w:hint="eastAsia"/>
                        <w:szCs w:val="21"/>
                      </w:rPr>
                      <w:t>包括对子公司的担保</w:t>
                    </w:r>
                    <w:r w:rsidR="0083116A" w:rsidRPr="003F73F7">
                      <w:rPr>
                        <w:rFonts w:hint="eastAsia"/>
                        <w:szCs w:val="21"/>
                      </w:rPr>
                      <w:t>）</w:t>
                    </w:r>
                  </w:p>
                </w:tc>
              </w:sdtContent>
            </w:sdt>
          </w:tr>
          <w:tr w:rsidR="006D6341" w14:paraId="2185A3D9" w14:textId="77777777" w:rsidTr="006D6341">
            <w:trPr>
              <w:trHeight w:val="470"/>
            </w:trPr>
            <w:sdt>
              <w:sdtPr>
                <w:tag w:val="_PLD_58fae6f28a2c4816b36ad5da6b671435"/>
                <w:id w:val="1343353158"/>
                <w:lock w:val="sdtLocked"/>
              </w:sdtPr>
              <w:sdtEndPr/>
              <w:sdtContent>
                <w:tc>
                  <w:tcPr>
                    <w:tcW w:w="2163" w:type="pct"/>
                    <w:tcBorders>
                      <w:top w:val="single" w:sz="4" w:space="0" w:color="auto"/>
                      <w:bottom w:val="single" w:sz="4" w:space="0" w:color="auto"/>
                      <w:right w:val="single" w:sz="4" w:space="0" w:color="auto"/>
                    </w:tcBorders>
                    <w:shd w:val="clear" w:color="auto" w:fill="auto"/>
                  </w:tcPr>
                  <w:p w14:paraId="78C8F17C" w14:textId="77777777" w:rsidR="006D6341" w:rsidRDefault="0026020A" w:rsidP="006D6341">
                    <w:pPr>
                      <w:pStyle w:val="affb"/>
                      <w:autoSpaceDE w:val="0"/>
                      <w:autoSpaceDN w:val="0"/>
                      <w:adjustRightInd w:val="0"/>
                      <w:rPr>
                        <w:szCs w:val="21"/>
                      </w:rPr>
                    </w:pPr>
                    <w:r>
                      <w:rPr>
                        <w:rFonts w:hint="eastAsia"/>
                        <w:szCs w:val="21"/>
                      </w:rPr>
                      <w:t>担保总额</w:t>
                    </w:r>
                    <w:r w:rsidR="0083116A">
                      <w:rPr>
                        <w:rFonts w:hint="eastAsia"/>
                        <w:szCs w:val="21"/>
                      </w:rPr>
                      <w:t>（</w:t>
                    </w:r>
                    <w:r>
                      <w:rPr>
                        <w:szCs w:val="21"/>
                      </w:rPr>
                      <w:t>A+B</w:t>
                    </w:r>
                    <w:r w:rsidR="0083116A">
                      <w:rPr>
                        <w:rFonts w:hint="eastAsia"/>
                        <w:szCs w:val="21"/>
                      </w:rPr>
                      <w:t>）</w:t>
                    </w:r>
                  </w:p>
                </w:tc>
              </w:sdtContent>
            </w:sdt>
            <w:tc>
              <w:tcPr>
                <w:tcW w:w="2837" w:type="pct"/>
                <w:tcBorders>
                  <w:top w:val="single" w:sz="4" w:space="0" w:color="auto"/>
                  <w:left w:val="single" w:sz="4" w:space="0" w:color="auto"/>
                  <w:bottom w:val="single" w:sz="4" w:space="0" w:color="auto"/>
                </w:tcBorders>
                <w:shd w:val="clear" w:color="auto" w:fill="auto"/>
              </w:tcPr>
              <w:p w14:paraId="4FE50F37" w14:textId="77777777" w:rsidR="006D6341" w:rsidRPr="003F73F7" w:rsidRDefault="000B2F21" w:rsidP="006D6341">
                <w:pPr>
                  <w:pStyle w:val="affb"/>
                  <w:jc w:val="right"/>
                  <w:rPr>
                    <w:szCs w:val="21"/>
                  </w:rPr>
                </w:pPr>
                <w:r w:rsidRPr="003F73F7">
                  <w:rPr>
                    <w:szCs w:val="21"/>
                  </w:rPr>
                  <w:t>397.86</w:t>
                </w:r>
              </w:p>
            </w:tc>
          </w:tr>
          <w:tr w:rsidR="006D6341" w14:paraId="62E3A56D" w14:textId="77777777" w:rsidTr="006D6341">
            <w:trPr>
              <w:trHeight w:val="308"/>
            </w:trPr>
            <w:sdt>
              <w:sdtPr>
                <w:tag w:val="_PLD_d087dc7561364a229391240a8017a64d"/>
                <w:id w:val="-2142412785"/>
                <w:lock w:val="sdtLocked"/>
              </w:sdtPr>
              <w:sdtEndPr/>
              <w:sdtContent>
                <w:tc>
                  <w:tcPr>
                    <w:tcW w:w="2163" w:type="pct"/>
                    <w:tcBorders>
                      <w:top w:val="single" w:sz="4" w:space="0" w:color="auto"/>
                      <w:bottom w:val="single" w:sz="4" w:space="0" w:color="auto"/>
                      <w:right w:val="single" w:sz="4" w:space="0" w:color="auto"/>
                    </w:tcBorders>
                    <w:shd w:val="clear" w:color="auto" w:fill="auto"/>
                  </w:tcPr>
                  <w:p w14:paraId="1EEB80C5" w14:textId="77777777" w:rsidR="006D6341" w:rsidRDefault="0026020A" w:rsidP="006D6341">
                    <w:pPr>
                      <w:pStyle w:val="affb"/>
                      <w:autoSpaceDE w:val="0"/>
                      <w:autoSpaceDN w:val="0"/>
                      <w:adjustRightInd w:val="0"/>
                      <w:rPr>
                        <w:szCs w:val="21"/>
                      </w:rPr>
                    </w:pPr>
                    <w:r>
                      <w:rPr>
                        <w:rFonts w:hint="eastAsia"/>
                        <w:szCs w:val="21"/>
                      </w:rPr>
                      <w:t>担保总额占公司净资产的比例</w:t>
                    </w:r>
                    <w:r>
                      <w:rPr>
                        <w:szCs w:val="21"/>
                      </w:rPr>
                      <w:t>(%)</w:t>
                    </w:r>
                  </w:p>
                </w:tc>
              </w:sdtContent>
            </w:sdt>
            <w:tc>
              <w:tcPr>
                <w:tcW w:w="2837" w:type="pct"/>
                <w:tcBorders>
                  <w:top w:val="single" w:sz="4" w:space="0" w:color="auto"/>
                  <w:left w:val="single" w:sz="4" w:space="0" w:color="auto"/>
                  <w:bottom w:val="single" w:sz="4" w:space="0" w:color="auto"/>
                </w:tcBorders>
                <w:shd w:val="clear" w:color="auto" w:fill="auto"/>
              </w:tcPr>
              <w:p w14:paraId="4BB7BD3D" w14:textId="77777777" w:rsidR="006D6341" w:rsidRDefault="0026680F" w:rsidP="006D6341">
                <w:pPr>
                  <w:pStyle w:val="affb"/>
                  <w:jc w:val="right"/>
                  <w:rPr>
                    <w:szCs w:val="21"/>
                  </w:rPr>
                </w:pPr>
                <w:r>
                  <w:rPr>
                    <w:rFonts w:hint="eastAsia"/>
                    <w:szCs w:val="21"/>
                  </w:rPr>
                  <w:t>69.34</w:t>
                </w:r>
              </w:p>
            </w:tc>
          </w:tr>
          <w:tr w:rsidR="006D6341" w14:paraId="1A16FC2C" w14:textId="77777777" w:rsidTr="006D6341">
            <w:trPr>
              <w:trHeight w:val="308"/>
            </w:trPr>
            <w:sdt>
              <w:sdtPr>
                <w:tag w:val="_PLD_77dfdd08f7324aa680629079fb968fbe"/>
                <w:id w:val="1701587941"/>
                <w:lock w:val="sdtLocked"/>
              </w:sdtPr>
              <w:sdtEndPr/>
              <w:sdtContent>
                <w:tc>
                  <w:tcPr>
                    <w:tcW w:w="5000" w:type="pct"/>
                    <w:gridSpan w:val="2"/>
                    <w:tcBorders>
                      <w:top w:val="single" w:sz="4" w:space="0" w:color="auto"/>
                      <w:bottom w:val="single" w:sz="4" w:space="0" w:color="auto"/>
                    </w:tcBorders>
                    <w:shd w:val="clear" w:color="auto" w:fill="auto"/>
                  </w:tcPr>
                  <w:p w14:paraId="524E1F63" w14:textId="77777777" w:rsidR="006D6341" w:rsidRDefault="0026020A" w:rsidP="006D6341">
                    <w:pPr>
                      <w:pStyle w:val="affa"/>
                      <w:autoSpaceDE w:val="0"/>
                      <w:autoSpaceDN w:val="0"/>
                      <w:adjustRightInd w:val="0"/>
                      <w:rPr>
                        <w:rFonts w:ascii="宋体" w:hAnsi="宋体"/>
                      </w:rPr>
                    </w:pPr>
                    <w:r>
                      <w:rPr>
                        <w:rFonts w:ascii="宋体" w:hAnsi="宋体" w:hint="eastAsia"/>
                      </w:rPr>
                      <w:t>其中：</w:t>
                    </w:r>
                  </w:p>
                </w:tc>
              </w:sdtContent>
            </w:sdt>
          </w:tr>
          <w:tr w:rsidR="006D6341" w14:paraId="2A5E131F" w14:textId="77777777" w:rsidTr="006D6341">
            <w:trPr>
              <w:trHeight w:val="308"/>
            </w:trPr>
            <w:sdt>
              <w:sdtPr>
                <w:tag w:val="_PLD_2d5f0e0798234f1a90f1dad87f984317"/>
                <w:id w:val="827024710"/>
                <w:lock w:val="sdtLocked"/>
              </w:sdtPr>
              <w:sdtEndPr/>
              <w:sdtContent>
                <w:tc>
                  <w:tcPr>
                    <w:tcW w:w="2163" w:type="pct"/>
                    <w:tcBorders>
                      <w:top w:val="single" w:sz="4" w:space="0" w:color="auto"/>
                      <w:bottom w:val="single" w:sz="4" w:space="0" w:color="auto"/>
                      <w:right w:val="single" w:sz="4" w:space="0" w:color="auto"/>
                    </w:tcBorders>
                    <w:shd w:val="clear" w:color="auto" w:fill="auto"/>
                  </w:tcPr>
                  <w:p w14:paraId="7ED4EA57" w14:textId="77777777" w:rsidR="006D6341" w:rsidRDefault="0026020A" w:rsidP="006D6341">
                    <w:pPr>
                      <w:pStyle w:val="affb"/>
                      <w:autoSpaceDE w:val="0"/>
                      <w:autoSpaceDN w:val="0"/>
                      <w:adjustRightInd w:val="0"/>
                      <w:rPr>
                        <w:szCs w:val="21"/>
                      </w:rPr>
                    </w:pPr>
                    <w:r>
                      <w:rPr>
                        <w:rFonts w:hint="eastAsia"/>
                        <w:szCs w:val="21"/>
                      </w:rPr>
                      <w:t>为股东、实际控制人及其关联方提供担保的金额</w:t>
                    </w:r>
                    <w:r w:rsidR="0083116A">
                      <w:rPr>
                        <w:rFonts w:hint="eastAsia"/>
                        <w:szCs w:val="21"/>
                      </w:rPr>
                      <w:t>（</w:t>
                    </w:r>
                    <w:r>
                      <w:rPr>
                        <w:szCs w:val="21"/>
                      </w:rPr>
                      <w:t>C</w:t>
                    </w:r>
                    <w:r w:rsidR="0083116A">
                      <w:rPr>
                        <w:rFonts w:hint="eastAsia"/>
                        <w:szCs w:val="21"/>
                      </w:rPr>
                      <w:t>）</w:t>
                    </w:r>
                  </w:p>
                </w:tc>
              </w:sdtContent>
            </w:sdt>
            <w:tc>
              <w:tcPr>
                <w:tcW w:w="2837" w:type="pct"/>
                <w:tcBorders>
                  <w:top w:val="single" w:sz="4" w:space="0" w:color="auto"/>
                  <w:left w:val="single" w:sz="4" w:space="0" w:color="auto"/>
                  <w:bottom w:val="single" w:sz="4" w:space="0" w:color="auto"/>
                </w:tcBorders>
                <w:shd w:val="clear" w:color="auto" w:fill="auto"/>
              </w:tcPr>
              <w:p w14:paraId="492EFAF3" w14:textId="77777777" w:rsidR="006D6341" w:rsidRDefault="0026020A" w:rsidP="006D6341">
                <w:pPr>
                  <w:pStyle w:val="affb"/>
                  <w:jc w:val="right"/>
                  <w:rPr>
                    <w:szCs w:val="21"/>
                  </w:rPr>
                </w:pPr>
                <w:r>
                  <w:rPr>
                    <w:rFonts w:hint="eastAsia"/>
                    <w:szCs w:val="21"/>
                  </w:rPr>
                  <w:t>0</w:t>
                </w:r>
              </w:p>
            </w:tc>
          </w:tr>
          <w:tr w:rsidR="006D6341" w14:paraId="4A189226" w14:textId="77777777" w:rsidTr="006D6341">
            <w:trPr>
              <w:trHeight w:val="308"/>
            </w:trPr>
            <w:sdt>
              <w:sdtPr>
                <w:tag w:val="_PLD_f89842235bd34b1b951fbb79c61b64d2"/>
                <w:id w:val="1951509211"/>
                <w:lock w:val="sdtLocked"/>
              </w:sdtPr>
              <w:sdtEndPr/>
              <w:sdtContent>
                <w:tc>
                  <w:tcPr>
                    <w:tcW w:w="2163" w:type="pct"/>
                    <w:tcBorders>
                      <w:top w:val="single" w:sz="4" w:space="0" w:color="auto"/>
                      <w:bottom w:val="single" w:sz="4" w:space="0" w:color="auto"/>
                      <w:right w:val="single" w:sz="4" w:space="0" w:color="auto"/>
                    </w:tcBorders>
                    <w:shd w:val="clear" w:color="auto" w:fill="auto"/>
                  </w:tcPr>
                  <w:p w14:paraId="761053BE" w14:textId="77777777" w:rsidR="006D6341" w:rsidRDefault="0026020A" w:rsidP="006D6341">
                    <w:pPr>
                      <w:pStyle w:val="affb"/>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sidR="0083116A">
                      <w:rPr>
                        <w:rFonts w:hint="eastAsia"/>
                        <w:szCs w:val="21"/>
                      </w:rPr>
                      <w:t>（</w:t>
                    </w:r>
                    <w:r>
                      <w:rPr>
                        <w:szCs w:val="21"/>
                      </w:rPr>
                      <w:t>D</w:t>
                    </w:r>
                    <w:r w:rsidR="0083116A">
                      <w:rPr>
                        <w:rFonts w:hint="eastAsia"/>
                        <w:szCs w:val="21"/>
                      </w:rPr>
                      <w:t>）</w:t>
                    </w:r>
                  </w:p>
                </w:tc>
              </w:sdtContent>
            </w:sdt>
            <w:tc>
              <w:tcPr>
                <w:tcW w:w="2837" w:type="pct"/>
                <w:tcBorders>
                  <w:top w:val="single" w:sz="4" w:space="0" w:color="auto"/>
                  <w:left w:val="single" w:sz="4" w:space="0" w:color="auto"/>
                  <w:bottom w:val="single" w:sz="4" w:space="0" w:color="auto"/>
                </w:tcBorders>
                <w:shd w:val="clear" w:color="auto" w:fill="auto"/>
              </w:tcPr>
              <w:p w14:paraId="6B6984CD" w14:textId="77777777" w:rsidR="006D6341" w:rsidRDefault="001E5FA9" w:rsidP="006D6341">
                <w:pPr>
                  <w:pStyle w:val="affb"/>
                  <w:jc w:val="right"/>
                  <w:rPr>
                    <w:szCs w:val="21"/>
                  </w:rPr>
                </w:pPr>
                <w:r>
                  <w:rPr>
                    <w:rFonts w:hint="eastAsia"/>
                    <w:szCs w:val="21"/>
                  </w:rPr>
                  <w:t>95.89</w:t>
                </w:r>
              </w:p>
            </w:tc>
          </w:tr>
          <w:tr w:rsidR="006D6341" w14:paraId="5CE64517" w14:textId="77777777" w:rsidTr="006D6341">
            <w:trPr>
              <w:trHeight w:val="308"/>
            </w:trPr>
            <w:sdt>
              <w:sdtPr>
                <w:tag w:val="_PLD_f6c15ecfd9b0468d94a3b97f93ede907"/>
                <w:id w:val="-146362201"/>
                <w:lock w:val="sdtLocked"/>
              </w:sdtPr>
              <w:sdtEndPr/>
              <w:sdtContent>
                <w:tc>
                  <w:tcPr>
                    <w:tcW w:w="2163" w:type="pct"/>
                    <w:tcBorders>
                      <w:top w:val="single" w:sz="4" w:space="0" w:color="auto"/>
                      <w:bottom w:val="single" w:sz="4" w:space="0" w:color="auto"/>
                      <w:right w:val="single" w:sz="4" w:space="0" w:color="auto"/>
                    </w:tcBorders>
                    <w:shd w:val="clear" w:color="auto" w:fill="auto"/>
                  </w:tcPr>
                  <w:p w14:paraId="2BABA861" w14:textId="77777777" w:rsidR="006D6341" w:rsidRDefault="0026020A" w:rsidP="006D6341">
                    <w:pPr>
                      <w:pStyle w:val="affb"/>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sidR="0083116A">
                      <w:rPr>
                        <w:rFonts w:hint="eastAsia"/>
                        <w:szCs w:val="21"/>
                      </w:rPr>
                      <w:t>（</w:t>
                    </w:r>
                    <w:r>
                      <w:rPr>
                        <w:szCs w:val="21"/>
                      </w:rPr>
                      <w:t>E</w:t>
                    </w:r>
                    <w:r w:rsidR="0083116A">
                      <w:rPr>
                        <w:rFonts w:hint="eastAsia"/>
                        <w:szCs w:val="21"/>
                      </w:rPr>
                      <w:t>）</w:t>
                    </w:r>
                  </w:p>
                </w:tc>
              </w:sdtContent>
            </w:sdt>
            <w:tc>
              <w:tcPr>
                <w:tcW w:w="2837" w:type="pct"/>
                <w:tcBorders>
                  <w:top w:val="single" w:sz="4" w:space="0" w:color="auto"/>
                  <w:left w:val="single" w:sz="4" w:space="0" w:color="auto"/>
                  <w:bottom w:val="single" w:sz="4" w:space="0" w:color="auto"/>
                </w:tcBorders>
                <w:shd w:val="clear" w:color="auto" w:fill="auto"/>
              </w:tcPr>
              <w:p w14:paraId="73674C47" w14:textId="77777777" w:rsidR="006D6341" w:rsidRDefault="0026680F" w:rsidP="006D6341">
                <w:pPr>
                  <w:pStyle w:val="affb"/>
                  <w:jc w:val="right"/>
                  <w:rPr>
                    <w:szCs w:val="21"/>
                  </w:rPr>
                </w:pPr>
                <w:r>
                  <w:rPr>
                    <w:rFonts w:hint="eastAsia"/>
                    <w:szCs w:val="21"/>
                  </w:rPr>
                  <w:t>110.9</w:t>
                </w:r>
                <w:r w:rsidR="003F73F7">
                  <w:rPr>
                    <w:szCs w:val="21"/>
                  </w:rPr>
                  <w:t>8</w:t>
                </w:r>
              </w:p>
            </w:tc>
          </w:tr>
          <w:tr w:rsidR="006D6341" w14:paraId="0A646B43" w14:textId="77777777" w:rsidTr="006D6341">
            <w:trPr>
              <w:trHeight w:val="308"/>
            </w:trPr>
            <w:sdt>
              <w:sdtPr>
                <w:tag w:val="_PLD_6ca5bba63c8643bdbd082061a2347245"/>
                <w:id w:val="1429086621"/>
                <w:lock w:val="sdtLocked"/>
              </w:sdtPr>
              <w:sdtEndPr/>
              <w:sdtContent>
                <w:tc>
                  <w:tcPr>
                    <w:tcW w:w="2163" w:type="pct"/>
                    <w:tcBorders>
                      <w:top w:val="single" w:sz="4" w:space="0" w:color="auto"/>
                      <w:bottom w:val="single" w:sz="4" w:space="0" w:color="auto"/>
                      <w:right w:val="single" w:sz="4" w:space="0" w:color="auto"/>
                    </w:tcBorders>
                    <w:shd w:val="clear" w:color="auto" w:fill="auto"/>
                    <w:vAlign w:val="center"/>
                  </w:tcPr>
                  <w:p w14:paraId="08F56298" w14:textId="77777777" w:rsidR="006D6341" w:rsidRDefault="0026020A" w:rsidP="006D6341">
                    <w:pPr>
                      <w:pStyle w:val="affb"/>
                      <w:autoSpaceDE w:val="0"/>
                      <w:autoSpaceDN w:val="0"/>
                      <w:adjustRightInd w:val="0"/>
                      <w:rPr>
                        <w:szCs w:val="21"/>
                      </w:rPr>
                    </w:pPr>
                    <w:r>
                      <w:rPr>
                        <w:rFonts w:hint="eastAsia"/>
                        <w:szCs w:val="21"/>
                      </w:rPr>
                      <w:t>上述三项担保金额合计</w:t>
                    </w:r>
                    <w:r w:rsidR="0083116A">
                      <w:rPr>
                        <w:rFonts w:hint="eastAsia"/>
                        <w:szCs w:val="21"/>
                      </w:rPr>
                      <w:t>（</w:t>
                    </w:r>
                    <w:r>
                      <w:rPr>
                        <w:szCs w:val="21"/>
                      </w:rPr>
                      <w:t>C+D+E</w:t>
                    </w:r>
                    <w:r w:rsidR="0083116A">
                      <w:rPr>
                        <w:rFonts w:hint="eastAsia"/>
                        <w:szCs w:val="21"/>
                      </w:rPr>
                      <w:t>）</w:t>
                    </w:r>
                  </w:p>
                </w:tc>
              </w:sdtContent>
            </w:sdt>
            <w:tc>
              <w:tcPr>
                <w:tcW w:w="2837" w:type="pct"/>
                <w:tcBorders>
                  <w:top w:val="single" w:sz="4" w:space="0" w:color="auto"/>
                  <w:left w:val="single" w:sz="4" w:space="0" w:color="auto"/>
                  <w:bottom w:val="single" w:sz="4" w:space="0" w:color="auto"/>
                </w:tcBorders>
                <w:shd w:val="clear" w:color="auto" w:fill="auto"/>
              </w:tcPr>
              <w:p w14:paraId="48D40F86" w14:textId="77777777" w:rsidR="006D6341" w:rsidRDefault="0026680F" w:rsidP="006D6341">
                <w:pPr>
                  <w:pStyle w:val="affb"/>
                  <w:jc w:val="right"/>
                  <w:rPr>
                    <w:szCs w:val="21"/>
                  </w:rPr>
                </w:pPr>
                <w:r>
                  <w:rPr>
                    <w:rFonts w:hint="eastAsia"/>
                    <w:szCs w:val="21"/>
                  </w:rPr>
                  <w:t>206.8</w:t>
                </w:r>
                <w:r w:rsidR="003F73F7">
                  <w:rPr>
                    <w:szCs w:val="21"/>
                  </w:rPr>
                  <w:t>7</w:t>
                </w:r>
              </w:p>
            </w:tc>
          </w:tr>
          <w:tr w:rsidR="006D6341" w14:paraId="3FB2C58F" w14:textId="77777777" w:rsidTr="006D6341">
            <w:trPr>
              <w:trHeight w:val="308"/>
            </w:trPr>
            <w:sdt>
              <w:sdtPr>
                <w:tag w:val="_PLD_4a7bd61d8b404728a167c5b1c1edaf66"/>
                <w:id w:val="-783800847"/>
                <w:lock w:val="sdtLocked"/>
              </w:sdtPr>
              <w:sdtEndPr/>
              <w:sdtContent>
                <w:tc>
                  <w:tcPr>
                    <w:tcW w:w="2163" w:type="pct"/>
                    <w:tcBorders>
                      <w:top w:val="single" w:sz="4" w:space="0" w:color="auto"/>
                      <w:bottom w:val="single" w:sz="4" w:space="0" w:color="auto"/>
                      <w:right w:val="single" w:sz="4" w:space="0" w:color="auto"/>
                    </w:tcBorders>
                    <w:shd w:val="clear" w:color="auto" w:fill="auto"/>
                    <w:vAlign w:val="center"/>
                  </w:tcPr>
                  <w:p w14:paraId="4973AC2D" w14:textId="77777777" w:rsidR="006D6341" w:rsidRDefault="0026020A" w:rsidP="006D6341">
                    <w:pPr>
                      <w:pStyle w:val="affa"/>
                      <w:autoSpaceDE w:val="0"/>
                      <w:autoSpaceDN w:val="0"/>
                      <w:adjustRightInd w:val="0"/>
                      <w:rPr>
                        <w:rFonts w:ascii="宋体" w:hAnsi="宋体"/>
                      </w:rPr>
                    </w:pPr>
                    <w:r>
                      <w:rPr>
                        <w:rFonts w:ascii="宋体" w:hAnsi="宋体" w:hint="eastAsia"/>
                      </w:rPr>
                      <w:t>未到期担保可能承担连带清偿责任说明</w:t>
                    </w:r>
                  </w:p>
                </w:tc>
              </w:sdtContent>
            </w:sdt>
            <w:tc>
              <w:tcPr>
                <w:tcW w:w="2837" w:type="pct"/>
                <w:tcBorders>
                  <w:top w:val="single" w:sz="4" w:space="0" w:color="auto"/>
                  <w:left w:val="single" w:sz="4" w:space="0" w:color="auto"/>
                  <w:bottom w:val="single" w:sz="4" w:space="0" w:color="auto"/>
                </w:tcBorders>
                <w:shd w:val="clear" w:color="auto" w:fill="auto"/>
              </w:tcPr>
              <w:p w14:paraId="75A11515" w14:textId="77777777" w:rsidR="006D6341" w:rsidRDefault="0026020A" w:rsidP="006D6341">
                <w:pPr>
                  <w:pStyle w:val="affb"/>
                  <w:jc w:val="right"/>
                  <w:rPr>
                    <w:szCs w:val="21"/>
                  </w:rPr>
                </w:pPr>
                <w:r>
                  <w:rPr>
                    <w:rFonts w:hint="eastAsia"/>
                    <w:szCs w:val="21"/>
                  </w:rPr>
                  <w:t>无</w:t>
                </w:r>
              </w:p>
            </w:tc>
          </w:tr>
          <w:tr w:rsidR="006D6341" w14:paraId="373E6393" w14:textId="77777777" w:rsidTr="006D6341">
            <w:trPr>
              <w:trHeight w:val="308"/>
            </w:trPr>
            <w:sdt>
              <w:sdtPr>
                <w:tag w:val="_PLD_16a94b903b094334bb55fb779aedd949"/>
                <w:id w:val="-897121087"/>
                <w:lock w:val="sdtLocked"/>
              </w:sdtPr>
              <w:sdtEndPr/>
              <w:sdtContent>
                <w:tc>
                  <w:tcPr>
                    <w:tcW w:w="2163" w:type="pct"/>
                    <w:tcBorders>
                      <w:top w:val="single" w:sz="4" w:space="0" w:color="auto"/>
                      <w:bottom w:val="single" w:sz="4" w:space="0" w:color="auto"/>
                      <w:right w:val="single" w:sz="4" w:space="0" w:color="auto"/>
                    </w:tcBorders>
                    <w:shd w:val="clear" w:color="auto" w:fill="auto"/>
                  </w:tcPr>
                  <w:p w14:paraId="4851CD66" w14:textId="77777777" w:rsidR="006D6341" w:rsidRDefault="0026020A" w:rsidP="006D6341">
                    <w:pPr>
                      <w:pStyle w:val="affb"/>
                      <w:autoSpaceDE w:val="0"/>
                      <w:autoSpaceDN w:val="0"/>
                      <w:adjustRightInd w:val="0"/>
                      <w:rPr>
                        <w:szCs w:val="21"/>
                      </w:rPr>
                    </w:pPr>
                    <w:r>
                      <w:rPr>
                        <w:rFonts w:hint="eastAsia"/>
                        <w:szCs w:val="21"/>
                      </w:rPr>
                      <w:t>担保情况说明</w:t>
                    </w:r>
                  </w:p>
                </w:tc>
              </w:sdtContent>
            </w:sdt>
            <w:tc>
              <w:tcPr>
                <w:tcW w:w="2837" w:type="pct"/>
                <w:tcBorders>
                  <w:top w:val="single" w:sz="4" w:space="0" w:color="auto"/>
                  <w:left w:val="single" w:sz="4" w:space="0" w:color="auto"/>
                  <w:bottom w:val="single" w:sz="4" w:space="0" w:color="auto"/>
                </w:tcBorders>
                <w:shd w:val="clear" w:color="auto" w:fill="auto"/>
              </w:tcPr>
              <w:p w14:paraId="0541A2B7" w14:textId="77777777" w:rsidR="006D6341" w:rsidRDefault="0026020A" w:rsidP="006D6341">
                <w:pPr>
                  <w:pStyle w:val="affb"/>
                  <w:autoSpaceDE w:val="0"/>
                  <w:autoSpaceDN w:val="0"/>
                  <w:adjustRightInd w:val="0"/>
                  <w:rPr>
                    <w:b/>
                    <w:bCs/>
                    <w:sz w:val="20"/>
                    <w:szCs w:val="21"/>
                  </w:rPr>
                </w:pPr>
                <w:r>
                  <w:rPr>
                    <w:rFonts w:hint="eastAsia"/>
                    <w:b/>
                    <w:bCs/>
                    <w:sz w:val="20"/>
                    <w:szCs w:val="21"/>
                  </w:rPr>
                  <w:t>1.以前期间发生并延续至本报告期的对外担保情况</w:t>
                </w:r>
              </w:p>
              <w:p w14:paraId="420C0618" w14:textId="77777777" w:rsidR="006D6341" w:rsidRPr="002A0675" w:rsidRDefault="0026020A" w:rsidP="006D6341">
                <w:pPr>
                  <w:pStyle w:val="affb"/>
                  <w:autoSpaceDE w:val="0"/>
                  <w:autoSpaceDN w:val="0"/>
                  <w:adjustRightInd w:val="0"/>
                  <w:rPr>
                    <w:sz w:val="20"/>
                    <w:szCs w:val="21"/>
                  </w:rPr>
                </w:pPr>
                <w:r>
                  <w:rPr>
                    <w:rFonts w:hint="eastAsia"/>
                    <w:sz w:val="20"/>
                    <w:szCs w:val="21"/>
                  </w:rPr>
                  <w:t>经2011年年度股东周年大会审议批准，公司为控股子公司兖煤澳洲股权收购项目提供担保30.4亿美元。截至2018年6月30日，上述贷款余额为20.45亿美元，由兖州煤业向兖煤澳洲提供14.30亿美</w:t>
                </w:r>
                <w:r w:rsidRPr="002A0675">
                  <w:rPr>
                    <w:rFonts w:hint="eastAsia"/>
                    <w:sz w:val="20"/>
                    <w:szCs w:val="21"/>
                  </w:rPr>
                  <w:t>元担保和</w:t>
                </w:r>
                <w:r w:rsidR="000B2F21" w:rsidRPr="002A0675">
                  <w:rPr>
                    <w:sz w:val="20"/>
                    <w:szCs w:val="21"/>
                  </w:rPr>
                  <w:t>51.41</w:t>
                </w:r>
                <w:r w:rsidRPr="002A0675">
                  <w:rPr>
                    <w:rFonts w:hint="eastAsia"/>
                    <w:sz w:val="20"/>
                    <w:szCs w:val="21"/>
                  </w:rPr>
                  <w:t>亿元人民币担保。</w:t>
                </w:r>
              </w:p>
              <w:p w14:paraId="6252A8B9" w14:textId="77777777" w:rsidR="006D6341" w:rsidRDefault="0026020A" w:rsidP="006D6341">
                <w:pPr>
                  <w:pStyle w:val="affb"/>
                  <w:autoSpaceDE w:val="0"/>
                  <w:autoSpaceDN w:val="0"/>
                  <w:adjustRightInd w:val="0"/>
                  <w:rPr>
                    <w:sz w:val="20"/>
                    <w:szCs w:val="21"/>
                  </w:rPr>
                </w:pPr>
                <w:r w:rsidRPr="002A0675">
                  <w:rPr>
                    <w:rFonts w:hint="eastAsia"/>
                    <w:sz w:val="20"/>
                    <w:szCs w:val="21"/>
                  </w:rPr>
                  <w:lastRenderedPageBreak/>
                  <w:t>经2012年度第二次临时股东大会审议批准</w:t>
                </w:r>
                <w:r>
                  <w:rPr>
                    <w:rFonts w:hint="eastAsia"/>
                    <w:sz w:val="20"/>
                    <w:szCs w:val="21"/>
                  </w:rPr>
                  <w:t>，公司为全资附属公司兖煤国际资源发行10亿美元境外公司债券提供担保。截至2018年6月30日，上述担保余额为2.2762亿美元。</w:t>
                </w:r>
              </w:p>
              <w:p w14:paraId="181FB187" w14:textId="77777777" w:rsidR="006D6341" w:rsidRDefault="0026020A" w:rsidP="006D6341">
                <w:pPr>
                  <w:pStyle w:val="affb"/>
                  <w:autoSpaceDE w:val="0"/>
                  <w:autoSpaceDN w:val="0"/>
                  <w:adjustRightInd w:val="0"/>
                  <w:rPr>
                    <w:sz w:val="20"/>
                    <w:szCs w:val="21"/>
                  </w:rPr>
                </w:pPr>
                <w:r>
                  <w:rPr>
                    <w:rFonts w:hint="eastAsia"/>
                    <w:sz w:val="20"/>
                    <w:szCs w:val="21"/>
                  </w:rPr>
                  <w:t>经2012年年度股东周年大会审议批准,公司为全资子公司兖煤国际3亿美元贷款提供20.81亿元人民币担保。截至2018年6月30日，上述担保余额为2亿美元。</w:t>
                </w:r>
              </w:p>
              <w:p w14:paraId="12EA463D" w14:textId="77777777" w:rsidR="006D6341" w:rsidRDefault="0026020A" w:rsidP="006D6341">
                <w:pPr>
                  <w:pStyle w:val="affb"/>
                  <w:autoSpaceDE w:val="0"/>
                  <w:autoSpaceDN w:val="0"/>
                  <w:adjustRightInd w:val="0"/>
                  <w:rPr>
                    <w:sz w:val="20"/>
                    <w:szCs w:val="21"/>
                  </w:rPr>
                </w:pPr>
                <w:r>
                  <w:rPr>
                    <w:rFonts w:hint="eastAsia"/>
                    <w:sz w:val="20"/>
                    <w:szCs w:val="21"/>
                  </w:rPr>
                  <w:t>经2014年年</w:t>
                </w:r>
                <w:r w:rsidR="00F90C5C">
                  <w:rPr>
                    <w:rFonts w:hint="eastAsia"/>
                    <w:sz w:val="20"/>
                    <w:szCs w:val="21"/>
                  </w:rPr>
                  <w:t>度</w:t>
                </w:r>
                <w:r>
                  <w:rPr>
                    <w:rFonts w:hint="eastAsia"/>
                    <w:sz w:val="20"/>
                    <w:szCs w:val="21"/>
                  </w:rPr>
                  <w:t>股东周年大会审议批准，公司开具银行保函为全资子公司兖煤国际1亿美元贷款提供担保。截至2018年6月30日，上述担保余额为1亿美元。</w:t>
                </w:r>
              </w:p>
              <w:p w14:paraId="40953C7F" w14:textId="77777777" w:rsidR="006D6341" w:rsidRPr="003E2C5D" w:rsidRDefault="0026020A" w:rsidP="006D6341">
                <w:pPr>
                  <w:pStyle w:val="affb"/>
                  <w:autoSpaceDE w:val="0"/>
                  <w:autoSpaceDN w:val="0"/>
                  <w:adjustRightInd w:val="0"/>
                  <w:rPr>
                    <w:sz w:val="20"/>
                    <w:szCs w:val="21"/>
                  </w:rPr>
                </w:pPr>
                <w:r>
                  <w:rPr>
                    <w:rFonts w:hint="eastAsia"/>
                    <w:sz w:val="20"/>
                    <w:szCs w:val="21"/>
                  </w:rPr>
                  <w:t>经</w:t>
                </w:r>
                <w:r w:rsidRPr="003E2C5D">
                  <w:rPr>
                    <w:rFonts w:hint="eastAsia"/>
                    <w:sz w:val="20"/>
                    <w:szCs w:val="21"/>
                  </w:rPr>
                  <w:t>201</w:t>
                </w:r>
                <w:r>
                  <w:rPr>
                    <w:rFonts w:hint="eastAsia"/>
                    <w:sz w:val="20"/>
                    <w:szCs w:val="21"/>
                  </w:rPr>
                  <w:t>5</w:t>
                </w:r>
                <w:r w:rsidRPr="003E2C5D">
                  <w:rPr>
                    <w:rFonts w:hint="eastAsia"/>
                    <w:sz w:val="20"/>
                    <w:szCs w:val="21"/>
                  </w:rPr>
                  <w:t>年</w:t>
                </w:r>
                <w:r>
                  <w:rPr>
                    <w:rFonts w:hint="eastAsia"/>
                    <w:sz w:val="20"/>
                    <w:szCs w:val="21"/>
                  </w:rPr>
                  <w:t>年度股东周年大会审议批准，公司为全资附属公司兖煤国际贸易有限公司提供0.2亿美元担保。截至2018年6月30日，上述担保余额为0.2亿美元。</w:t>
                </w:r>
              </w:p>
              <w:p w14:paraId="383E9FAA" w14:textId="77777777" w:rsidR="006D6341" w:rsidRPr="00B9665D" w:rsidRDefault="0026020A" w:rsidP="006D6341">
                <w:pPr>
                  <w:pStyle w:val="affb"/>
                  <w:autoSpaceDE w:val="0"/>
                  <w:autoSpaceDN w:val="0"/>
                  <w:adjustRightInd w:val="0"/>
                  <w:rPr>
                    <w:sz w:val="20"/>
                    <w:szCs w:val="21"/>
                  </w:rPr>
                </w:pPr>
                <w:r>
                  <w:rPr>
                    <w:rFonts w:hint="eastAsia"/>
                    <w:sz w:val="20"/>
                    <w:szCs w:val="21"/>
                  </w:rPr>
                  <w:t>经2016年年度股东周年大会审议批准，公司为全资子公司兖煤国际1.9亿美元借款提供担保。截至2018年6月30日，上述担保余额为1.9亿美元。</w:t>
                </w:r>
              </w:p>
              <w:p w14:paraId="55801A31" w14:textId="77777777" w:rsidR="006D6341" w:rsidRDefault="0026020A" w:rsidP="006D6341">
                <w:pPr>
                  <w:pStyle w:val="affb"/>
                  <w:autoSpaceDE w:val="0"/>
                  <w:autoSpaceDN w:val="0"/>
                  <w:adjustRightInd w:val="0"/>
                  <w:rPr>
                    <w:sz w:val="20"/>
                    <w:szCs w:val="21"/>
                  </w:rPr>
                </w:pPr>
                <w:r>
                  <w:rPr>
                    <w:rFonts w:hint="eastAsia"/>
                    <w:sz w:val="20"/>
                    <w:szCs w:val="21"/>
                  </w:rPr>
                  <w:t>经2016年年度股东周年大会审议批准，公司为全资附属公司兖煤国际资源发行5亿美元债券提供担保。截至2018年6月30日，上述担保余额为5亿美元。</w:t>
                </w:r>
              </w:p>
              <w:p w14:paraId="2E79B70C" w14:textId="77777777" w:rsidR="006D6341" w:rsidRDefault="0026020A" w:rsidP="006D6341">
                <w:pPr>
                  <w:pStyle w:val="affb"/>
                  <w:autoSpaceDE w:val="0"/>
                  <w:autoSpaceDN w:val="0"/>
                  <w:adjustRightInd w:val="0"/>
                  <w:rPr>
                    <w:sz w:val="20"/>
                    <w:szCs w:val="21"/>
                  </w:rPr>
                </w:pPr>
                <w:r>
                  <w:rPr>
                    <w:rFonts w:hint="eastAsia"/>
                    <w:sz w:val="20"/>
                    <w:szCs w:val="21"/>
                  </w:rPr>
                  <w:t>经2016年年度股东周年大会审议批准，公司为控股子公司</w:t>
                </w:r>
                <w:r w:rsidRPr="00E72C4F">
                  <w:rPr>
                    <w:rFonts w:hint="eastAsia"/>
                    <w:bCs/>
                    <w:sz w:val="20"/>
                    <w:szCs w:val="21"/>
                  </w:rPr>
                  <w:t>青岛中垠瑞丰国际贸易有限公司</w:t>
                </w:r>
                <w:r w:rsidR="0083116A">
                  <w:rPr>
                    <w:rFonts w:hint="eastAsia"/>
                    <w:bCs/>
                    <w:sz w:val="20"/>
                    <w:szCs w:val="21"/>
                  </w:rPr>
                  <w:t>（</w:t>
                </w:r>
                <w:r>
                  <w:rPr>
                    <w:rFonts w:hint="eastAsia"/>
                    <w:bCs/>
                    <w:sz w:val="20"/>
                    <w:szCs w:val="21"/>
                  </w:rPr>
                  <w:t>“青岛中垠瑞丰”</w:t>
                </w:r>
                <w:r w:rsidR="0083116A">
                  <w:rPr>
                    <w:rFonts w:hint="eastAsia"/>
                    <w:bCs/>
                    <w:sz w:val="20"/>
                    <w:szCs w:val="21"/>
                  </w:rPr>
                  <w:t>）</w:t>
                </w:r>
                <w:r>
                  <w:rPr>
                    <w:rFonts w:hint="eastAsia"/>
                    <w:sz w:val="20"/>
                    <w:szCs w:val="21"/>
                  </w:rPr>
                  <w:t>提供21亿元人民币担保。截至2018年6月30日，上述担保余额为9亿元人民币。</w:t>
                </w:r>
              </w:p>
              <w:p w14:paraId="0E701AC2" w14:textId="77777777" w:rsidR="006D6341" w:rsidRDefault="0026020A" w:rsidP="006D6341">
                <w:pPr>
                  <w:pStyle w:val="affb"/>
                  <w:autoSpaceDE w:val="0"/>
                  <w:autoSpaceDN w:val="0"/>
                  <w:adjustRightInd w:val="0"/>
                  <w:rPr>
                    <w:sz w:val="20"/>
                    <w:szCs w:val="21"/>
                  </w:rPr>
                </w:pPr>
                <w:r>
                  <w:rPr>
                    <w:rFonts w:hint="eastAsia"/>
                    <w:sz w:val="20"/>
                    <w:szCs w:val="21"/>
                  </w:rPr>
                  <w:t>经2016年年度股东周年大会审议批准，公司为控股子公司中垠融资租赁提供22.94亿元人民币担保。截至2018年6月30日，上述担保余额为15.08亿元人民币。</w:t>
                </w:r>
              </w:p>
              <w:p w14:paraId="7DBF3E51" w14:textId="77777777" w:rsidR="006D6341" w:rsidRPr="002A0675" w:rsidRDefault="0026020A" w:rsidP="006D6341">
                <w:pPr>
                  <w:pStyle w:val="affb"/>
                  <w:autoSpaceDE w:val="0"/>
                  <w:autoSpaceDN w:val="0"/>
                  <w:adjustRightInd w:val="0"/>
                  <w:rPr>
                    <w:sz w:val="20"/>
                    <w:szCs w:val="21"/>
                  </w:rPr>
                </w:pPr>
                <w:r>
                  <w:rPr>
                    <w:rFonts w:hint="eastAsia"/>
                    <w:sz w:val="20"/>
                    <w:szCs w:val="21"/>
                  </w:rPr>
                  <w:t>经2016年年度股东周年大会审议批准，公司为全资子公司青岛中兖提供10亿元人民币担保。</w:t>
                </w:r>
                <w:r w:rsidRPr="002A0675">
                  <w:rPr>
                    <w:rFonts w:hint="eastAsia"/>
                    <w:sz w:val="20"/>
                    <w:szCs w:val="21"/>
                  </w:rPr>
                  <w:t>截至2018年6月30日，上述担保余额为10亿元人民币。</w:t>
                </w:r>
              </w:p>
              <w:p w14:paraId="2CC6B252" w14:textId="77777777" w:rsidR="006D6341" w:rsidRPr="002A0675" w:rsidRDefault="0026020A" w:rsidP="006D6341">
                <w:pPr>
                  <w:pStyle w:val="affb"/>
                  <w:autoSpaceDE w:val="0"/>
                  <w:autoSpaceDN w:val="0"/>
                  <w:adjustRightInd w:val="0"/>
                  <w:rPr>
                    <w:sz w:val="20"/>
                    <w:szCs w:val="21"/>
                  </w:rPr>
                </w:pPr>
                <w:r w:rsidRPr="002A0675">
                  <w:rPr>
                    <w:rFonts w:hint="eastAsia"/>
                    <w:sz w:val="20"/>
                    <w:szCs w:val="21"/>
                  </w:rPr>
                  <w:t>截至2</w:t>
                </w:r>
                <w:r w:rsidRPr="002A0675">
                  <w:rPr>
                    <w:sz w:val="20"/>
                    <w:szCs w:val="21"/>
                  </w:rPr>
                  <w:t>018</w:t>
                </w:r>
                <w:r w:rsidRPr="002A0675">
                  <w:rPr>
                    <w:rFonts w:hint="eastAsia"/>
                    <w:sz w:val="20"/>
                    <w:szCs w:val="21"/>
                  </w:rPr>
                  <w:t>年6月3</w:t>
                </w:r>
                <w:r w:rsidRPr="002A0675">
                  <w:rPr>
                    <w:sz w:val="20"/>
                    <w:szCs w:val="21"/>
                  </w:rPr>
                  <w:t>0</w:t>
                </w:r>
                <w:r w:rsidRPr="002A0675">
                  <w:rPr>
                    <w:rFonts w:hint="eastAsia"/>
                    <w:sz w:val="20"/>
                    <w:szCs w:val="21"/>
                  </w:rPr>
                  <w:t>日，兖煤澳洲及其子公司因经营必需共有履约押金和保函</w:t>
                </w:r>
                <w:r w:rsidR="000B2F21" w:rsidRPr="002A0675">
                  <w:rPr>
                    <w:rFonts w:hint="eastAsia"/>
                    <w:sz w:val="20"/>
                    <w:szCs w:val="21"/>
                  </w:rPr>
                  <w:t>8</w:t>
                </w:r>
                <w:r w:rsidR="000B2F21" w:rsidRPr="002A0675">
                  <w:rPr>
                    <w:sz w:val="20"/>
                    <w:szCs w:val="21"/>
                  </w:rPr>
                  <w:t>.9</w:t>
                </w:r>
                <w:r w:rsidRPr="002A0675">
                  <w:rPr>
                    <w:rFonts w:hint="eastAsia"/>
                    <w:sz w:val="20"/>
                    <w:szCs w:val="21"/>
                  </w:rPr>
                  <w:t>亿澳元。</w:t>
                </w:r>
              </w:p>
              <w:p w14:paraId="5DB3C83B" w14:textId="77777777" w:rsidR="006D6341" w:rsidRPr="002A0675" w:rsidRDefault="0026020A" w:rsidP="006D6341">
                <w:pPr>
                  <w:pStyle w:val="affb"/>
                  <w:autoSpaceDE w:val="0"/>
                  <w:autoSpaceDN w:val="0"/>
                  <w:adjustRightInd w:val="0"/>
                  <w:rPr>
                    <w:b/>
                    <w:bCs/>
                    <w:sz w:val="20"/>
                    <w:szCs w:val="21"/>
                  </w:rPr>
                </w:pPr>
                <w:r w:rsidRPr="002A0675">
                  <w:rPr>
                    <w:rFonts w:hint="eastAsia"/>
                    <w:b/>
                    <w:bCs/>
                    <w:sz w:val="20"/>
                    <w:szCs w:val="21"/>
                  </w:rPr>
                  <w:t>2.报告期内发生的担保情况</w:t>
                </w:r>
                <w:r w:rsidRPr="002A0675">
                  <w:rPr>
                    <w:rFonts w:hint="eastAsia"/>
                    <w:b/>
                    <w:bCs/>
                    <w:sz w:val="20"/>
                    <w:szCs w:val="21"/>
                  </w:rPr>
                  <w:tab/>
                </w:r>
              </w:p>
              <w:p w14:paraId="55157478" w14:textId="77777777" w:rsidR="006D6341" w:rsidRPr="008D289A" w:rsidRDefault="0026020A" w:rsidP="006D6341">
                <w:pPr>
                  <w:pStyle w:val="affb"/>
                  <w:autoSpaceDE w:val="0"/>
                  <w:autoSpaceDN w:val="0"/>
                  <w:adjustRightInd w:val="0"/>
                  <w:rPr>
                    <w:sz w:val="20"/>
                    <w:szCs w:val="21"/>
                  </w:rPr>
                </w:pPr>
                <w:r w:rsidRPr="002A0675">
                  <w:rPr>
                    <w:rFonts w:hint="eastAsia"/>
                    <w:sz w:val="20"/>
                    <w:szCs w:val="21"/>
                  </w:rPr>
                  <w:t>经2016年年度股东周年大会审议批准，报告期内，公司为控股子公司青岛中垠瑞丰提供</w:t>
                </w:r>
                <w:r>
                  <w:rPr>
                    <w:rFonts w:hint="eastAsia"/>
                    <w:sz w:val="20"/>
                    <w:szCs w:val="21"/>
                  </w:rPr>
                  <w:t>13亿元人民币担保；为控股子公司中垠融资租赁提供11.5亿元人民币担保；为全资子公司青岛中兖提供8.5亿元人民币担保；为全资附属公司兖煤国际贸易有限公司提供0.5亿美元担保；为全资子公司兖煤国际提供15.69亿港币担保。</w:t>
                </w:r>
              </w:p>
              <w:p w14:paraId="33221528" w14:textId="77777777" w:rsidR="006D6341" w:rsidRPr="00934D1E" w:rsidRDefault="0026020A" w:rsidP="006D6341">
                <w:pPr>
                  <w:pStyle w:val="affb"/>
                  <w:autoSpaceDE w:val="0"/>
                  <w:autoSpaceDN w:val="0"/>
                  <w:adjustRightInd w:val="0"/>
                  <w:rPr>
                    <w:bCs/>
                    <w:sz w:val="20"/>
                    <w:szCs w:val="20"/>
                  </w:rPr>
                </w:pPr>
                <w:r>
                  <w:rPr>
                    <w:rFonts w:hint="eastAsia"/>
                    <w:sz w:val="20"/>
                    <w:szCs w:val="21"/>
                  </w:rPr>
                  <w:t>经2017年年度股东周年大会审议批准，报告期内，公司为控股子公司青岛中垠瑞丰提供</w:t>
                </w:r>
                <w:r w:rsidR="000B2F21" w:rsidRPr="00F90C5C">
                  <w:rPr>
                    <w:sz w:val="20"/>
                    <w:szCs w:val="21"/>
                  </w:rPr>
                  <w:t>0.5</w:t>
                </w:r>
                <w:r w:rsidR="000B2F21" w:rsidRPr="00F90C5C">
                  <w:rPr>
                    <w:rFonts w:hint="eastAsia"/>
                    <w:sz w:val="20"/>
                    <w:szCs w:val="21"/>
                  </w:rPr>
                  <w:t>亿</w:t>
                </w:r>
                <w:r>
                  <w:rPr>
                    <w:rFonts w:hint="eastAsia"/>
                    <w:sz w:val="20"/>
                    <w:szCs w:val="21"/>
                  </w:rPr>
                  <w:t>美元担保；为全资子公司青岛中兖提供1.8亿元人民币担保。</w:t>
                </w:r>
              </w:p>
              <w:p w14:paraId="3D927925" w14:textId="77777777" w:rsidR="006D6341" w:rsidRDefault="0026020A">
                <w:pPr>
                  <w:pStyle w:val="affb"/>
                  <w:autoSpaceDE w:val="0"/>
                  <w:autoSpaceDN w:val="0"/>
                  <w:adjustRightInd w:val="0"/>
                  <w:rPr>
                    <w:szCs w:val="21"/>
                  </w:rPr>
                </w:pPr>
                <w:r>
                  <w:rPr>
                    <w:rFonts w:hint="eastAsia"/>
                    <w:sz w:val="20"/>
                    <w:szCs w:val="21"/>
                  </w:rPr>
                  <w:t>经2017年年度股东周年大会审议批准，兖煤澳洲及其子公司每年向附属公司提供不超过12亿澳元日常经营担保额度。截至2</w:t>
                </w:r>
                <w:r>
                  <w:rPr>
                    <w:sz w:val="20"/>
                    <w:szCs w:val="21"/>
                  </w:rPr>
                  <w:t>018</w:t>
                </w:r>
                <w:r>
                  <w:rPr>
                    <w:rFonts w:hint="eastAsia"/>
                    <w:sz w:val="20"/>
                    <w:szCs w:val="21"/>
                  </w:rPr>
                  <w:t>年6月</w:t>
                </w:r>
                <w:r w:rsidRPr="002A0675">
                  <w:rPr>
                    <w:rFonts w:hint="eastAsia"/>
                    <w:sz w:val="20"/>
                    <w:szCs w:val="21"/>
                  </w:rPr>
                  <w:t>3</w:t>
                </w:r>
                <w:r w:rsidRPr="002A0675">
                  <w:rPr>
                    <w:sz w:val="20"/>
                    <w:szCs w:val="21"/>
                  </w:rPr>
                  <w:t>0</w:t>
                </w:r>
                <w:r w:rsidRPr="002A0675">
                  <w:rPr>
                    <w:rFonts w:hint="eastAsia"/>
                    <w:sz w:val="20"/>
                    <w:szCs w:val="21"/>
                  </w:rPr>
                  <w:t>日，兖煤澳洲及其子公司因经营必需共发生履约押金和保函</w:t>
                </w:r>
                <w:r w:rsidR="000B2F21" w:rsidRPr="002A0675">
                  <w:rPr>
                    <w:rFonts w:hint="eastAsia"/>
                    <w:sz w:val="20"/>
                    <w:szCs w:val="21"/>
                  </w:rPr>
                  <w:t>7</w:t>
                </w:r>
                <w:r w:rsidR="000B2F21" w:rsidRPr="002A0675">
                  <w:rPr>
                    <w:sz w:val="20"/>
                    <w:szCs w:val="21"/>
                  </w:rPr>
                  <w:t>.8</w:t>
                </w:r>
                <w:r w:rsidRPr="002A0675">
                  <w:rPr>
                    <w:rFonts w:hint="eastAsia"/>
                    <w:sz w:val="20"/>
                    <w:szCs w:val="21"/>
                  </w:rPr>
                  <w:t>亿澳</w:t>
                </w:r>
                <w:r>
                  <w:rPr>
                    <w:rFonts w:hint="eastAsia"/>
                    <w:sz w:val="20"/>
                    <w:szCs w:val="21"/>
                  </w:rPr>
                  <w:t>元。</w:t>
                </w:r>
              </w:p>
            </w:tc>
          </w:tr>
          <w:bookmarkEnd w:id="66"/>
        </w:tbl>
        <w:p w14:paraId="6F7EBDCA" w14:textId="77777777" w:rsidR="006D6341" w:rsidRPr="00E0356F" w:rsidRDefault="006D6341">
          <w:pPr>
            <w:pStyle w:val="affb"/>
          </w:pPr>
        </w:p>
        <w:p w14:paraId="6C43E1D8" w14:textId="77777777" w:rsidR="006D6341" w:rsidRDefault="0026020A" w:rsidP="006D6341">
          <w:pPr>
            <w:pStyle w:val="affb"/>
            <w:rPr>
              <w:szCs w:val="21"/>
            </w:rPr>
          </w:pPr>
          <w:r w:rsidRPr="00E0356F">
            <w:rPr>
              <w:rFonts w:hint="eastAsia"/>
            </w:rPr>
            <w:t>注：上表乃按中国会计准则编制，并按照</w:t>
          </w:r>
          <w:r w:rsidR="000B2F21" w:rsidRPr="00E0356F">
            <w:rPr>
              <w:rFonts w:hint="eastAsia"/>
            </w:rPr>
            <w:t>2</w:t>
          </w:r>
          <w:r w:rsidR="000B2F21" w:rsidRPr="00E0356F">
            <w:t>018</w:t>
          </w:r>
          <w:r w:rsidR="000B2F21" w:rsidRPr="00E0356F">
            <w:rPr>
              <w:rFonts w:hint="eastAsia"/>
            </w:rPr>
            <w:t>年6月3</w:t>
          </w:r>
          <w:r w:rsidR="000B2F21" w:rsidRPr="00E0356F">
            <w:t>0</w:t>
          </w:r>
          <w:r w:rsidR="000B2F21" w:rsidRPr="00E0356F">
            <w:rPr>
              <w:rFonts w:hint="eastAsia"/>
            </w:rPr>
            <w:t>日的汇率，即</w:t>
          </w:r>
          <w:r w:rsidRPr="00E0356F">
            <w:rPr>
              <w:rFonts w:hint="eastAsia"/>
            </w:rPr>
            <w:t>1美元=6.6166元人民币、1澳元=4.8633元人民币</w:t>
          </w:r>
          <w:r w:rsidR="000B2F21" w:rsidRPr="00E0356F">
            <w:rPr>
              <w:rFonts w:hint="eastAsia"/>
            </w:rPr>
            <w:t>、1港币=</w:t>
          </w:r>
          <w:r w:rsidR="000B2F21" w:rsidRPr="00E0356F">
            <w:t>0.8431</w:t>
          </w:r>
          <w:r w:rsidR="000B2F21" w:rsidRPr="00E0356F">
            <w:rPr>
              <w:rFonts w:hint="eastAsia"/>
            </w:rPr>
            <w:t>元人</w:t>
          </w:r>
          <w:r w:rsidR="000B2F21">
            <w:rPr>
              <w:rFonts w:hint="eastAsia"/>
            </w:rPr>
            <w:t>民币</w:t>
          </w:r>
          <w:r>
            <w:rPr>
              <w:rFonts w:hint="eastAsia"/>
            </w:rPr>
            <w:t>进行计算。</w:t>
          </w:r>
        </w:p>
        <w:p w14:paraId="033C183A" w14:textId="77777777" w:rsidR="006D6341" w:rsidRDefault="0026020A">
          <w:pPr>
            <w:pStyle w:val="affb"/>
          </w:pPr>
          <w:r>
            <w:rPr>
              <w:rFonts w:hint="eastAsia"/>
            </w:rPr>
            <w:t>除上述披露外，公司不存在报告期内履行的及尚未履行完毕的担保合同，无对外提供担保。</w:t>
          </w:r>
        </w:p>
      </w:sdtContent>
    </w:sdt>
    <w:sdt>
      <w:sdtPr>
        <w:rPr>
          <w:rFonts w:ascii="宋体" w:hAnsi="宋体" w:cs="宋体"/>
          <w:b w:val="0"/>
          <w:bCs w:val="0"/>
          <w:kern w:val="0"/>
          <w:sz w:val="21"/>
          <w:szCs w:val="24"/>
          <w:lang w:val="en-US"/>
        </w:rPr>
        <w:alias w:val="模块:其他重大合同"/>
        <w:tag w:val="_SEC_e046194a1b604165ab4ac9dbd406e6b1"/>
        <w:id w:val="1710601335"/>
        <w:lock w:val="sdtLocked"/>
        <w:placeholder>
          <w:docPart w:val="GBC22222222222222222222222222222"/>
        </w:placeholder>
      </w:sdtPr>
      <w:sdtEndPr>
        <w:rPr>
          <w:rFonts w:hint="eastAsia"/>
        </w:rPr>
      </w:sdtEndPr>
      <w:sdtContent>
        <w:p w14:paraId="337A2D2E" w14:textId="77777777" w:rsidR="006D6341" w:rsidRDefault="0026020A" w:rsidP="006217F4">
          <w:pPr>
            <w:pStyle w:val="affd"/>
            <w:numPr>
              <w:ilvl w:val="0"/>
              <w:numId w:val="33"/>
            </w:numPr>
          </w:pPr>
          <w:r>
            <w:t>其他重大合同</w:t>
          </w:r>
        </w:p>
        <w:sdt>
          <w:sdtPr>
            <w:alias w:val="是否适用：其他重大合同[双击切换]"/>
            <w:tag w:val="_GBC_23289ac36e3b4aeeaff6a4f1df0c3165"/>
            <w:id w:val="-1226749485"/>
            <w:lock w:val="sdtContentLocked"/>
          </w:sdtPr>
          <w:sdtEndPr/>
          <w:sdtContent>
            <w:p w14:paraId="71241BD2" w14:textId="77777777" w:rsidR="006D6341" w:rsidRDefault="00E86408">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sdtContent>
    </w:sdt>
    <w:p w14:paraId="114C3D87" w14:textId="77777777" w:rsidR="006D6341" w:rsidRDefault="006D6341" w:rsidP="006D6341">
      <w:pPr>
        <w:pStyle w:val="affb"/>
        <w:rPr>
          <w:b/>
          <w:bCs/>
        </w:rPr>
      </w:pPr>
    </w:p>
    <w:p w14:paraId="34E12FCC" w14:textId="77777777" w:rsidR="006D6341" w:rsidRPr="00E72C4F" w:rsidRDefault="0026020A" w:rsidP="006217F4">
      <w:pPr>
        <w:pStyle w:val="afffe"/>
        <w:numPr>
          <w:ilvl w:val="0"/>
          <w:numId w:val="34"/>
        </w:numPr>
        <w:ind w:firstLineChars="0"/>
        <w:rPr>
          <w:b/>
        </w:rPr>
      </w:pPr>
      <w:r w:rsidRPr="00E72C4F">
        <w:rPr>
          <w:rFonts w:hint="eastAsia"/>
          <w:b/>
        </w:rPr>
        <w:t>其他重大事项</w:t>
      </w:r>
    </w:p>
    <w:p w14:paraId="3DF37116" w14:textId="77777777" w:rsidR="006D6341" w:rsidRPr="00E72C4F" w:rsidRDefault="006D6341" w:rsidP="006D6341">
      <w:pPr>
        <w:pStyle w:val="affb"/>
        <w:rPr>
          <w:b/>
        </w:rPr>
      </w:pPr>
    </w:p>
    <w:p w14:paraId="3F4639E0" w14:textId="77777777" w:rsidR="006D6341" w:rsidRPr="00CC2936" w:rsidRDefault="0083116A" w:rsidP="006D6341">
      <w:pPr>
        <w:pStyle w:val="affb"/>
        <w:rPr>
          <w:b/>
          <w:bCs/>
        </w:rPr>
      </w:pPr>
      <w:r>
        <w:rPr>
          <w:rFonts w:hint="eastAsia"/>
          <w:b/>
          <w:bCs/>
        </w:rPr>
        <w:t>（</w:t>
      </w:r>
      <w:r w:rsidR="0026020A">
        <w:rPr>
          <w:rFonts w:hint="eastAsia"/>
          <w:b/>
          <w:bCs/>
        </w:rPr>
        <w:t>1</w:t>
      </w:r>
      <w:r>
        <w:rPr>
          <w:rFonts w:hint="eastAsia"/>
          <w:b/>
          <w:bCs/>
        </w:rPr>
        <w:t>）</w:t>
      </w:r>
      <w:r w:rsidR="0026020A" w:rsidRPr="00CC2936">
        <w:rPr>
          <w:rFonts w:hint="eastAsia"/>
          <w:b/>
          <w:bCs/>
        </w:rPr>
        <w:t>非公开发行A股股票</w:t>
      </w:r>
    </w:p>
    <w:p w14:paraId="04271AE6" w14:textId="77777777" w:rsidR="006D6341" w:rsidRDefault="006D6341" w:rsidP="006D6341">
      <w:pPr>
        <w:pStyle w:val="affb"/>
      </w:pPr>
    </w:p>
    <w:p w14:paraId="6B3F98D5" w14:textId="77777777" w:rsidR="006D6341" w:rsidRPr="00CC2936" w:rsidRDefault="0026020A" w:rsidP="006D6341">
      <w:pPr>
        <w:pStyle w:val="affb"/>
      </w:pPr>
      <w:r w:rsidRPr="00CC2936">
        <w:rPr>
          <w:rFonts w:hint="eastAsia"/>
        </w:rPr>
        <w:t>经2017年8月25日召开的2017年度第二次临时股东大会、2017年度第三次A股类别股东大会及2017年度第三次H股类别股东大会审议批准，公司将采取向特定投资者非公开发行的方式发行合计不超过6.47亿股</w:t>
      </w:r>
      <w:r w:rsidR="0083116A">
        <w:rPr>
          <w:rFonts w:hint="eastAsia"/>
        </w:rPr>
        <w:t>（</w:t>
      </w:r>
      <w:r w:rsidRPr="00CC2936">
        <w:rPr>
          <w:rFonts w:hint="eastAsia"/>
        </w:rPr>
        <w:t>含6.47亿股</w:t>
      </w:r>
      <w:r w:rsidR="0083116A">
        <w:rPr>
          <w:rFonts w:hint="eastAsia"/>
        </w:rPr>
        <w:t>）</w:t>
      </w:r>
      <w:r w:rsidRPr="00CC2936">
        <w:rPr>
          <w:rFonts w:hint="eastAsia"/>
        </w:rPr>
        <w:t>境内上市的人民币普通股</w:t>
      </w:r>
      <w:r w:rsidR="0083116A">
        <w:rPr>
          <w:rFonts w:hint="eastAsia"/>
        </w:rPr>
        <w:t>（</w:t>
      </w:r>
      <w:r w:rsidRPr="00CC2936">
        <w:rPr>
          <w:rFonts w:hint="eastAsia"/>
        </w:rPr>
        <w:t>A股</w:t>
      </w:r>
      <w:r w:rsidR="0083116A">
        <w:rPr>
          <w:rFonts w:hint="eastAsia"/>
        </w:rPr>
        <w:t>）</w:t>
      </w:r>
      <w:r w:rsidRPr="00CC2936">
        <w:rPr>
          <w:rFonts w:hint="eastAsia"/>
        </w:rPr>
        <w:t>，发行价格不低于定价基准日前二十个交易日公司股票交易均价的90%，定价基准日为本次非公开发行股票发行期首日，募集资金总额预计不超过人民币70亿元</w:t>
      </w:r>
      <w:r w:rsidR="0083116A">
        <w:rPr>
          <w:rFonts w:hint="eastAsia"/>
        </w:rPr>
        <w:t>（</w:t>
      </w:r>
      <w:r>
        <w:rPr>
          <w:rFonts w:hint="eastAsia"/>
        </w:rPr>
        <w:t>“本次发行”</w:t>
      </w:r>
      <w:r w:rsidR="0083116A">
        <w:rPr>
          <w:rFonts w:hint="eastAsia"/>
        </w:rPr>
        <w:t>）</w:t>
      </w:r>
      <w:r w:rsidRPr="00CC2936">
        <w:rPr>
          <w:rFonts w:hint="eastAsia"/>
        </w:rPr>
        <w:t>，扣除发行费用后的募集资金净额拟用于收购联合煤炭100%股权。</w:t>
      </w:r>
    </w:p>
    <w:p w14:paraId="01D714D3" w14:textId="77777777" w:rsidR="006D6341" w:rsidRDefault="0026020A" w:rsidP="006D6341">
      <w:pPr>
        <w:pStyle w:val="affb"/>
      </w:pPr>
      <w:r w:rsidRPr="00CC2936">
        <w:rPr>
          <w:rFonts w:hint="eastAsia"/>
        </w:rPr>
        <w:t>根据监管部门的监管要求，</w:t>
      </w:r>
      <w:r>
        <w:rPr>
          <w:rFonts w:hint="eastAsia"/>
        </w:rPr>
        <w:t>并</w:t>
      </w:r>
      <w:r w:rsidRPr="00CC2936">
        <w:rPr>
          <w:rFonts w:hint="eastAsia"/>
        </w:rPr>
        <w:t>结合美元汇率走势及市场预测情况，经公司2018年4月24日召开的第七届董事会第十二次会议审议批准，将募集资金总额调整为不超过人民币63.5亿元。本次发行尚需中国证监会核准后方可实施。</w:t>
      </w:r>
    </w:p>
    <w:p w14:paraId="3346966E" w14:textId="77777777" w:rsidR="006D6341" w:rsidRDefault="0026020A" w:rsidP="006D6341">
      <w:pPr>
        <w:pStyle w:val="affb"/>
      </w:pPr>
      <w:r w:rsidRPr="005771D8">
        <w:rPr>
          <w:rFonts w:hint="eastAsia"/>
        </w:rPr>
        <w:t>本次发行决议及授权的有效期均为前述股东大会审议通过之日起十二个月</w:t>
      </w:r>
      <w:r w:rsidR="0083116A">
        <w:rPr>
          <w:rFonts w:hint="eastAsia"/>
        </w:rPr>
        <w:t>（</w:t>
      </w:r>
      <w:r w:rsidRPr="005771D8">
        <w:rPr>
          <w:rFonts w:hint="eastAsia"/>
        </w:rPr>
        <w:t>即有效期至2018年8月24日</w:t>
      </w:r>
      <w:r w:rsidR="0083116A">
        <w:rPr>
          <w:rFonts w:hint="eastAsia"/>
        </w:rPr>
        <w:t>）</w:t>
      </w:r>
      <w:r w:rsidRPr="005771D8">
        <w:rPr>
          <w:rFonts w:hint="eastAsia"/>
        </w:rPr>
        <w:t>。鉴于公司本次发行的申请尚在证监会审核过程中，考虑到本次发行决议的有效期和授权有效期即将到期，为确保本次发行的顺利进行，</w:t>
      </w:r>
      <w:r>
        <w:rPr>
          <w:rFonts w:hint="eastAsia"/>
        </w:rPr>
        <w:t>经</w:t>
      </w:r>
      <w:r w:rsidRPr="00CC2936">
        <w:rPr>
          <w:rFonts w:hint="eastAsia"/>
        </w:rPr>
        <w:t>201</w:t>
      </w:r>
      <w:r>
        <w:t>8</w:t>
      </w:r>
      <w:r w:rsidRPr="00CC2936">
        <w:rPr>
          <w:rFonts w:hint="eastAsia"/>
        </w:rPr>
        <w:t>年8月2</w:t>
      </w:r>
      <w:r>
        <w:t>4</w:t>
      </w:r>
      <w:r w:rsidRPr="00CC2936">
        <w:rPr>
          <w:rFonts w:hint="eastAsia"/>
        </w:rPr>
        <w:t>日召开的201</w:t>
      </w:r>
      <w:r>
        <w:t>8</w:t>
      </w:r>
      <w:r w:rsidRPr="00CC2936">
        <w:rPr>
          <w:rFonts w:hint="eastAsia"/>
        </w:rPr>
        <w:t>年度第二次临时股东大会、201</w:t>
      </w:r>
      <w:r>
        <w:t>8</w:t>
      </w:r>
      <w:r w:rsidRPr="00CC2936">
        <w:rPr>
          <w:rFonts w:hint="eastAsia"/>
        </w:rPr>
        <w:t>年度第</w:t>
      </w:r>
      <w:r>
        <w:rPr>
          <w:rFonts w:hint="eastAsia"/>
        </w:rPr>
        <w:t>二</w:t>
      </w:r>
      <w:r w:rsidRPr="00CC2936">
        <w:rPr>
          <w:rFonts w:hint="eastAsia"/>
        </w:rPr>
        <w:t>次A股类别股东大会及201</w:t>
      </w:r>
      <w:r>
        <w:t>8</w:t>
      </w:r>
      <w:r w:rsidRPr="00CC2936">
        <w:rPr>
          <w:rFonts w:hint="eastAsia"/>
        </w:rPr>
        <w:t>年度第</w:t>
      </w:r>
      <w:r>
        <w:rPr>
          <w:rFonts w:hint="eastAsia"/>
        </w:rPr>
        <w:t>二</w:t>
      </w:r>
      <w:r w:rsidRPr="00CC2936">
        <w:rPr>
          <w:rFonts w:hint="eastAsia"/>
        </w:rPr>
        <w:t>次H股类别股东大会审议批准，</w:t>
      </w:r>
      <w:r w:rsidRPr="005771D8">
        <w:rPr>
          <w:rFonts w:hint="eastAsia"/>
        </w:rPr>
        <w:t>延长本次发行决议的有效期至2019年8月24日；</w:t>
      </w:r>
      <w:r>
        <w:rPr>
          <w:rFonts w:hint="eastAsia"/>
        </w:rPr>
        <w:t>经</w:t>
      </w:r>
      <w:r w:rsidRPr="00CC2936">
        <w:rPr>
          <w:rFonts w:hint="eastAsia"/>
        </w:rPr>
        <w:t>201</w:t>
      </w:r>
      <w:r>
        <w:t>8</w:t>
      </w:r>
      <w:r w:rsidRPr="00CC2936">
        <w:rPr>
          <w:rFonts w:hint="eastAsia"/>
        </w:rPr>
        <w:t>年8月2</w:t>
      </w:r>
      <w:r>
        <w:t>4</w:t>
      </w:r>
      <w:r w:rsidRPr="00CC2936">
        <w:rPr>
          <w:rFonts w:hint="eastAsia"/>
        </w:rPr>
        <w:t>日召开的201</w:t>
      </w:r>
      <w:r>
        <w:t>8</w:t>
      </w:r>
      <w:r w:rsidRPr="00CC2936">
        <w:rPr>
          <w:rFonts w:hint="eastAsia"/>
        </w:rPr>
        <w:t>年度第二次临时股东大会</w:t>
      </w:r>
      <w:r>
        <w:rPr>
          <w:rFonts w:hint="eastAsia"/>
        </w:rPr>
        <w:t>审议批准，</w:t>
      </w:r>
      <w:r w:rsidRPr="005771D8">
        <w:rPr>
          <w:rFonts w:hint="eastAsia"/>
        </w:rPr>
        <w:t>延长授权董事会办理本次发行相关事项的有效期至2019年8月24日。</w:t>
      </w:r>
    </w:p>
    <w:p w14:paraId="3605C125" w14:textId="77777777" w:rsidR="006D6341" w:rsidRPr="005771D8" w:rsidRDefault="006D6341" w:rsidP="006D6341">
      <w:pPr>
        <w:pStyle w:val="affb"/>
      </w:pPr>
    </w:p>
    <w:p w14:paraId="15CF885A" w14:textId="77777777" w:rsidR="006D6341" w:rsidRPr="00CC2936" w:rsidRDefault="0026020A" w:rsidP="006D6341">
      <w:pPr>
        <w:pStyle w:val="affb"/>
      </w:pPr>
      <w:r w:rsidRPr="00CC2936">
        <w:rPr>
          <w:rFonts w:hint="eastAsia"/>
        </w:rPr>
        <w:t>有关详情请见日期为2017年3月31日、2017年4月28日、2017年6月29日、2017年8月25日、2017年12月15日的非公开发行A股股票相关公告，2017年12月27日的非公开发行股票申请获得中国证监会受理的公告，2018年2月9日的关于收到《中国证监会行政许可项目审查一次反馈意见通知书》的公告及2018年4月24日</w:t>
      </w:r>
      <w:r>
        <w:rPr>
          <w:rFonts w:hint="eastAsia"/>
        </w:rPr>
        <w:t>、2</w:t>
      </w:r>
      <w:r>
        <w:t>018</w:t>
      </w:r>
      <w:r>
        <w:rPr>
          <w:rFonts w:hint="eastAsia"/>
        </w:rPr>
        <w:t>年6月2</w:t>
      </w:r>
      <w:r>
        <w:t>9</w:t>
      </w:r>
      <w:r>
        <w:rPr>
          <w:rFonts w:hint="eastAsia"/>
        </w:rPr>
        <w:t>日、20</w:t>
      </w:r>
      <w:r>
        <w:t>18</w:t>
      </w:r>
      <w:r>
        <w:rPr>
          <w:rFonts w:hint="eastAsia"/>
        </w:rPr>
        <w:t>年8月2</w:t>
      </w:r>
      <w:r>
        <w:t>4</w:t>
      </w:r>
      <w:r>
        <w:rPr>
          <w:rFonts w:hint="eastAsia"/>
        </w:rPr>
        <w:t>日</w:t>
      </w:r>
      <w:r w:rsidRPr="00CC2936">
        <w:rPr>
          <w:rFonts w:hint="eastAsia"/>
        </w:rPr>
        <w:t>的相关公告，该等披露资料载于上交所网站、香港联交所网站、公司网站及/或中国境内的《中国证券报》、《上海证券报》、《证券时报》。</w:t>
      </w:r>
    </w:p>
    <w:p w14:paraId="55AEAB5A" w14:textId="77777777" w:rsidR="006D6341" w:rsidRPr="00CC2936" w:rsidRDefault="006D6341" w:rsidP="006D6341">
      <w:pPr>
        <w:pStyle w:val="affb"/>
      </w:pPr>
    </w:p>
    <w:p w14:paraId="28F0808D" w14:textId="77777777" w:rsidR="006D6341" w:rsidRPr="0021387B" w:rsidRDefault="0083116A" w:rsidP="006D6341">
      <w:pPr>
        <w:pStyle w:val="affb"/>
        <w:rPr>
          <w:b/>
          <w:bCs/>
        </w:rPr>
      </w:pPr>
      <w:r>
        <w:rPr>
          <w:rFonts w:hint="eastAsia"/>
          <w:b/>
          <w:bCs/>
        </w:rPr>
        <w:t>（</w:t>
      </w:r>
      <w:r w:rsidR="0026020A">
        <w:rPr>
          <w:rFonts w:hint="eastAsia"/>
          <w:b/>
          <w:bCs/>
        </w:rPr>
        <w:t>2</w:t>
      </w:r>
      <w:r>
        <w:rPr>
          <w:rFonts w:hint="eastAsia"/>
          <w:b/>
          <w:bCs/>
        </w:rPr>
        <w:t>）</w:t>
      </w:r>
      <w:r w:rsidR="0026020A" w:rsidRPr="0021387B">
        <w:rPr>
          <w:rFonts w:hint="eastAsia"/>
          <w:b/>
          <w:bCs/>
        </w:rPr>
        <w:t>改聘香港公司注册处授权代表</w:t>
      </w:r>
      <w:r w:rsidR="0026020A">
        <w:rPr>
          <w:rFonts w:hint="eastAsia"/>
          <w:b/>
          <w:bCs/>
        </w:rPr>
        <w:t>及变更公司香港主要营业地址</w:t>
      </w:r>
    </w:p>
    <w:p w14:paraId="2D80676F" w14:textId="77777777" w:rsidR="006D6341" w:rsidRDefault="006D6341" w:rsidP="006D6341">
      <w:pPr>
        <w:pStyle w:val="affb"/>
      </w:pPr>
    </w:p>
    <w:p w14:paraId="320CC85E" w14:textId="77777777" w:rsidR="006D6341" w:rsidRDefault="0026020A" w:rsidP="006D6341">
      <w:pPr>
        <w:pStyle w:val="affb"/>
      </w:pPr>
      <w:r w:rsidRPr="00CC2936">
        <w:rPr>
          <w:rFonts w:hint="eastAsia"/>
        </w:rPr>
        <w:t>经公司2018年</w:t>
      </w:r>
      <w:r>
        <w:t>2</w:t>
      </w:r>
      <w:r w:rsidRPr="00CC2936">
        <w:rPr>
          <w:rFonts w:hint="eastAsia"/>
        </w:rPr>
        <w:t>月</w:t>
      </w:r>
      <w:r>
        <w:t>13</w:t>
      </w:r>
      <w:r w:rsidRPr="00CC2936">
        <w:rPr>
          <w:rFonts w:hint="eastAsia"/>
        </w:rPr>
        <w:t>日召开的第七届董事会第十次会议审议批准，</w:t>
      </w:r>
      <w:r>
        <w:rPr>
          <w:rFonts w:hint="eastAsia"/>
        </w:rPr>
        <w:t>改聘</w:t>
      </w:r>
      <w:r w:rsidRPr="0021387B">
        <w:rPr>
          <w:rFonts w:hint="eastAsia"/>
        </w:rPr>
        <w:t>梁颖娴女士担任</w:t>
      </w:r>
      <w:r w:rsidR="00E0356F" w:rsidRPr="00946C26">
        <w:t>本</w:t>
      </w:r>
      <w:r w:rsidR="00E0356F" w:rsidRPr="00946C26">
        <w:rPr>
          <w:rFonts w:hint="eastAsia"/>
        </w:rPr>
        <w:t>公司于香港接受送达法律程序文件及通知之授权代表</w:t>
      </w:r>
      <w:r w:rsidR="00E0356F">
        <w:rPr>
          <w:rFonts w:hint="eastAsia"/>
        </w:rPr>
        <w:t>("授权代表")</w:t>
      </w:r>
      <w:r>
        <w:rPr>
          <w:rFonts w:hint="eastAsia"/>
        </w:rPr>
        <w:t>，</w:t>
      </w:r>
      <w:r w:rsidRPr="0021387B">
        <w:rPr>
          <w:rFonts w:hint="eastAsia"/>
        </w:rPr>
        <w:t>罗雅婷女士不再担任该授权代表；</w:t>
      </w:r>
      <w:r>
        <w:rPr>
          <w:rFonts w:hint="eastAsia"/>
        </w:rPr>
        <w:t>公司香港主要营业地址变更为香港湾仔皇后大道东2</w:t>
      </w:r>
      <w:r>
        <w:t>8</w:t>
      </w:r>
      <w:r>
        <w:rPr>
          <w:rFonts w:hint="eastAsia"/>
        </w:rPr>
        <w:t>号金钟汇中心1</w:t>
      </w:r>
      <w:r>
        <w:t>8</w:t>
      </w:r>
      <w:r>
        <w:rPr>
          <w:rFonts w:hint="eastAsia"/>
        </w:rPr>
        <w:t>楼。</w:t>
      </w:r>
    </w:p>
    <w:p w14:paraId="2F6F9D15" w14:textId="77777777" w:rsidR="006D6341" w:rsidRPr="0021387B" w:rsidRDefault="0026020A" w:rsidP="006D6341">
      <w:pPr>
        <w:pStyle w:val="affb"/>
        <w:rPr>
          <w:b/>
          <w:bCs/>
        </w:rPr>
      </w:pPr>
      <w:r>
        <w:rPr>
          <w:rFonts w:hint="eastAsia"/>
        </w:rPr>
        <w:t>经公司2018年</w:t>
      </w:r>
      <w:r w:rsidR="008A2D90">
        <w:rPr>
          <w:rFonts w:hint="eastAsia"/>
        </w:rPr>
        <w:t>8</w:t>
      </w:r>
      <w:r>
        <w:rPr>
          <w:rFonts w:hint="eastAsia"/>
        </w:rPr>
        <w:t>月</w:t>
      </w:r>
      <w:r w:rsidR="008A2D90">
        <w:rPr>
          <w:rFonts w:hint="eastAsia"/>
        </w:rPr>
        <w:t>6</w:t>
      </w:r>
      <w:r>
        <w:rPr>
          <w:rFonts w:hint="eastAsia"/>
        </w:rPr>
        <w:t>日召开的第七届董事会第十六次会议审议</w:t>
      </w:r>
      <w:r w:rsidRPr="0021387B">
        <w:rPr>
          <w:rFonts w:hint="eastAsia"/>
        </w:rPr>
        <w:t>批准</w:t>
      </w:r>
      <w:r>
        <w:rPr>
          <w:rFonts w:hint="eastAsia"/>
        </w:rPr>
        <w:t>，</w:t>
      </w:r>
      <w:r w:rsidRPr="0021387B">
        <w:rPr>
          <w:rFonts w:hint="eastAsia"/>
        </w:rPr>
        <w:t>公司香港主要营业地址变更为香港湾仔皇后大道东</w:t>
      </w:r>
      <w:r>
        <w:rPr>
          <w:rFonts w:hint="eastAsia"/>
        </w:rPr>
        <w:t>248</w:t>
      </w:r>
      <w:r w:rsidRPr="0021387B">
        <w:rPr>
          <w:rFonts w:hint="eastAsia"/>
        </w:rPr>
        <w:t>号</w:t>
      </w:r>
      <w:r>
        <w:rPr>
          <w:rFonts w:hint="eastAsia"/>
        </w:rPr>
        <w:t>阳光</w:t>
      </w:r>
      <w:r w:rsidRPr="0021387B">
        <w:rPr>
          <w:rFonts w:hint="eastAsia"/>
        </w:rPr>
        <w:t>中心</w:t>
      </w:r>
      <w:r>
        <w:rPr>
          <w:rFonts w:hint="eastAsia"/>
        </w:rPr>
        <w:t>40</w:t>
      </w:r>
      <w:r w:rsidRPr="0021387B">
        <w:rPr>
          <w:rFonts w:hint="eastAsia"/>
        </w:rPr>
        <w:t>楼。</w:t>
      </w:r>
    </w:p>
    <w:p w14:paraId="67EA0DC9" w14:textId="77777777" w:rsidR="006D6341" w:rsidRPr="001F0A80" w:rsidRDefault="006D6341" w:rsidP="006D6341">
      <w:pPr>
        <w:pStyle w:val="affb"/>
      </w:pPr>
    </w:p>
    <w:p w14:paraId="191FCC16" w14:textId="77777777" w:rsidR="006D6341" w:rsidRDefault="0026020A" w:rsidP="006D6341">
      <w:pPr>
        <w:pStyle w:val="affb"/>
      </w:pPr>
      <w:r w:rsidRPr="00CC2936">
        <w:rPr>
          <w:rFonts w:hint="eastAsia"/>
        </w:rPr>
        <w:lastRenderedPageBreak/>
        <w:t>有关详情请见日期为2018年</w:t>
      </w:r>
      <w:r>
        <w:t>2</w:t>
      </w:r>
      <w:r w:rsidRPr="00CC2936">
        <w:rPr>
          <w:rFonts w:hint="eastAsia"/>
        </w:rPr>
        <w:t>月</w:t>
      </w:r>
      <w:r>
        <w:t>1</w:t>
      </w:r>
      <w:r w:rsidRPr="00CC2936">
        <w:rPr>
          <w:rFonts w:hint="eastAsia"/>
        </w:rPr>
        <w:t>3日的第七届董事会第十次</w:t>
      </w:r>
      <w:r>
        <w:rPr>
          <w:rFonts w:hint="eastAsia"/>
        </w:rPr>
        <w:t>会议</w:t>
      </w:r>
      <w:r w:rsidRPr="00CC2936">
        <w:rPr>
          <w:rFonts w:hint="eastAsia"/>
        </w:rPr>
        <w:t>决议公告</w:t>
      </w:r>
      <w:r>
        <w:rPr>
          <w:rFonts w:hint="eastAsia"/>
        </w:rPr>
        <w:t>及日期为2018年</w:t>
      </w:r>
      <w:r w:rsidR="008A2D90">
        <w:rPr>
          <w:rFonts w:hint="eastAsia"/>
        </w:rPr>
        <w:t>8</w:t>
      </w:r>
      <w:r>
        <w:rPr>
          <w:rFonts w:hint="eastAsia"/>
        </w:rPr>
        <w:t>月</w:t>
      </w:r>
      <w:r w:rsidR="008A2D90">
        <w:rPr>
          <w:rFonts w:hint="eastAsia"/>
        </w:rPr>
        <w:t>6</w:t>
      </w:r>
      <w:r>
        <w:rPr>
          <w:rFonts w:hint="eastAsia"/>
        </w:rPr>
        <w:t>日的第七届董事会第十六次会议决议公告</w:t>
      </w:r>
      <w:r w:rsidRPr="00CC2936">
        <w:rPr>
          <w:rFonts w:hint="eastAsia"/>
        </w:rPr>
        <w:t>。该等资料载于上交所网站、香港联交所网站、公司网站及/或中国境内《中国证券报》、《上海证券报》、《证券时报》。</w:t>
      </w:r>
    </w:p>
    <w:p w14:paraId="73E52954" w14:textId="77777777" w:rsidR="006D6341" w:rsidRDefault="006D6341" w:rsidP="006D6341">
      <w:pPr>
        <w:pStyle w:val="affb"/>
      </w:pPr>
    </w:p>
    <w:p w14:paraId="396F6457" w14:textId="77777777" w:rsidR="006D6341" w:rsidRPr="00CC2936" w:rsidRDefault="0083116A" w:rsidP="006D6341">
      <w:pPr>
        <w:pStyle w:val="affb"/>
        <w:rPr>
          <w:b/>
          <w:bCs/>
        </w:rPr>
      </w:pPr>
      <w:r>
        <w:rPr>
          <w:rFonts w:hint="eastAsia"/>
          <w:b/>
          <w:bCs/>
        </w:rPr>
        <w:t>（</w:t>
      </w:r>
      <w:r w:rsidR="0026020A">
        <w:rPr>
          <w:rFonts w:hint="eastAsia"/>
          <w:b/>
          <w:bCs/>
        </w:rPr>
        <w:t>3</w:t>
      </w:r>
      <w:r>
        <w:rPr>
          <w:rFonts w:hint="eastAsia"/>
          <w:b/>
          <w:bCs/>
        </w:rPr>
        <w:t>）</w:t>
      </w:r>
      <w:r w:rsidR="0026020A" w:rsidRPr="00CC2936">
        <w:rPr>
          <w:rFonts w:hint="eastAsia"/>
          <w:b/>
          <w:bCs/>
        </w:rPr>
        <w:t>认购浙商银行增发的H股股份</w:t>
      </w:r>
    </w:p>
    <w:p w14:paraId="01693BF2" w14:textId="77777777" w:rsidR="006D6341" w:rsidRPr="00CC2936" w:rsidRDefault="006D6341" w:rsidP="006D6341">
      <w:pPr>
        <w:pStyle w:val="affb"/>
      </w:pPr>
    </w:p>
    <w:p w14:paraId="3D2D5A54" w14:textId="77777777" w:rsidR="006D6341" w:rsidRPr="00CC2936" w:rsidRDefault="0026020A" w:rsidP="006D6341">
      <w:pPr>
        <w:pStyle w:val="affb"/>
      </w:pPr>
      <w:r w:rsidRPr="00CC2936">
        <w:rPr>
          <w:rFonts w:hint="eastAsia"/>
        </w:rPr>
        <w:t>经公司2018年3月23日召开的第七届董事会第十一次会议审议批准，公司境外全资附属公司兖煤国际以每股4.80港元的价格，认购了浙商银行在香港联交所增发的4.20亿股H股股份</w:t>
      </w:r>
      <w:r w:rsidR="0083116A">
        <w:rPr>
          <w:rFonts w:hint="eastAsia"/>
        </w:rPr>
        <w:t>（</w:t>
      </w:r>
      <w:r w:rsidRPr="00CC2936">
        <w:rPr>
          <w:rFonts w:hint="eastAsia"/>
        </w:rPr>
        <w:t>“本次投资”</w:t>
      </w:r>
      <w:r w:rsidR="0083116A">
        <w:rPr>
          <w:rFonts w:hint="eastAsia"/>
        </w:rPr>
        <w:t>）</w:t>
      </w:r>
      <w:r w:rsidRPr="00CC2936">
        <w:rPr>
          <w:rFonts w:hint="eastAsia"/>
        </w:rPr>
        <w:t>，并于2018年3月29日完成了交割。</w:t>
      </w:r>
    </w:p>
    <w:p w14:paraId="0FEF10D3" w14:textId="77777777" w:rsidR="006D6341" w:rsidRPr="00CC2936" w:rsidRDefault="006D6341" w:rsidP="006D6341">
      <w:pPr>
        <w:pStyle w:val="affb"/>
      </w:pPr>
    </w:p>
    <w:p w14:paraId="61653874" w14:textId="77777777" w:rsidR="006D6341" w:rsidRPr="00CC2936" w:rsidRDefault="0026020A" w:rsidP="006D6341">
      <w:pPr>
        <w:pStyle w:val="affb"/>
      </w:pPr>
      <w:r w:rsidRPr="00CC2936">
        <w:rPr>
          <w:rFonts w:hint="eastAsia"/>
        </w:rPr>
        <w:t>浙商银行于2018年3月23日订立配售协议，在香港联交所增发7.59亿股H股股份</w:t>
      </w:r>
      <w:r w:rsidR="0083116A">
        <w:rPr>
          <w:rFonts w:hint="eastAsia"/>
        </w:rPr>
        <w:t>（</w:t>
      </w:r>
      <w:r w:rsidRPr="00CC2936">
        <w:rPr>
          <w:rFonts w:hint="eastAsia"/>
        </w:rPr>
        <w:t>“本次发行”</w:t>
      </w:r>
      <w:r w:rsidR="0083116A">
        <w:rPr>
          <w:rFonts w:hint="eastAsia"/>
        </w:rPr>
        <w:t>）</w:t>
      </w:r>
      <w:r w:rsidRPr="00CC2936">
        <w:rPr>
          <w:rFonts w:hint="eastAsia"/>
        </w:rPr>
        <w:t>，占浙商银行发行前总股本的约4.23%及发行后总股本的约4.05%；占发行前浙商银行现有H股股本总额的20%及发行后H股股本总额的约16.67%。</w:t>
      </w:r>
    </w:p>
    <w:p w14:paraId="0333B720" w14:textId="77777777" w:rsidR="006D6341" w:rsidRPr="00CC2936" w:rsidRDefault="006D6341" w:rsidP="006D6341">
      <w:pPr>
        <w:pStyle w:val="affb"/>
      </w:pPr>
    </w:p>
    <w:p w14:paraId="7204F933" w14:textId="77777777" w:rsidR="006D6341" w:rsidRPr="00CC2936" w:rsidRDefault="0026020A" w:rsidP="006D6341">
      <w:pPr>
        <w:pStyle w:val="affb"/>
      </w:pPr>
      <w:r w:rsidRPr="00CC2936">
        <w:rPr>
          <w:rFonts w:hint="eastAsia"/>
        </w:rPr>
        <w:t>本次投资前，公司持有浙商银行约5.14亿股H股股份，占浙商银行本次发行前总股本的约2.86%；按照浙商银行本次发行的数量及公司本次认购的数量计算，本次投资完成后，公司持有浙商银行约9.34亿股股份，占本次发行完成后浙商银行总股本的约4.99%。</w:t>
      </w:r>
    </w:p>
    <w:p w14:paraId="43D90AAC" w14:textId="77777777" w:rsidR="006D6341" w:rsidRPr="00CC2936" w:rsidRDefault="006D6341" w:rsidP="006D6341">
      <w:pPr>
        <w:pStyle w:val="affb"/>
      </w:pPr>
    </w:p>
    <w:p w14:paraId="787B3DAD" w14:textId="77777777" w:rsidR="006D6341" w:rsidRDefault="0026020A" w:rsidP="006D6341">
      <w:pPr>
        <w:pStyle w:val="affb"/>
      </w:pPr>
      <w:r w:rsidRPr="00CC2936">
        <w:rPr>
          <w:rFonts w:hint="eastAsia"/>
        </w:rPr>
        <w:t>有关详情请见日期为2018年3月23日的第七届董事会第十一次</w:t>
      </w:r>
      <w:r>
        <w:rPr>
          <w:rFonts w:hint="eastAsia"/>
        </w:rPr>
        <w:t>会议</w:t>
      </w:r>
      <w:r w:rsidRPr="00CC2936">
        <w:rPr>
          <w:rFonts w:hint="eastAsia"/>
        </w:rPr>
        <w:t>决议公告及关于认购浙商银行股份有限公司增发股份暨对外投资公告。该等资料载于上交所网站、香港联交所网站、公司网站及/或中国境内《中国证券报》、《上海证券报》、《证券时报》。</w:t>
      </w:r>
    </w:p>
    <w:p w14:paraId="2AFA03D8" w14:textId="77777777" w:rsidR="006D6341" w:rsidRDefault="006D6341" w:rsidP="006D6341">
      <w:pPr>
        <w:pStyle w:val="affb"/>
      </w:pPr>
    </w:p>
    <w:p w14:paraId="547241D2" w14:textId="77777777" w:rsidR="006D6341" w:rsidRPr="003C3B47" w:rsidRDefault="0083116A" w:rsidP="006D6341">
      <w:pPr>
        <w:pStyle w:val="affb"/>
        <w:rPr>
          <w:b/>
        </w:rPr>
      </w:pPr>
      <w:r>
        <w:rPr>
          <w:rFonts w:hint="eastAsia"/>
          <w:b/>
        </w:rPr>
        <w:t>（</w:t>
      </w:r>
      <w:r w:rsidR="0026020A">
        <w:rPr>
          <w:rFonts w:hint="eastAsia"/>
          <w:b/>
        </w:rPr>
        <w:t>4</w:t>
      </w:r>
      <w:r>
        <w:rPr>
          <w:rFonts w:hint="eastAsia"/>
          <w:b/>
        </w:rPr>
        <w:t>）</w:t>
      </w:r>
      <w:r w:rsidR="0026020A" w:rsidRPr="003C3B47">
        <w:rPr>
          <w:rFonts w:hint="eastAsia"/>
          <w:b/>
        </w:rPr>
        <w:t>改聘公司证券事务代表</w:t>
      </w:r>
    </w:p>
    <w:p w14:paraId="3E53F2A6" w14:textId="77777777" w:rsidR="006D6341" w:rsidRDefault="006D6341" w:rsidP="006D6341">
      <w:pPr>
        <w:pStyle w:val="affb"/>
      </w:pPr>
    </w:p>
    <w:p w14:paraId="3590B095" w14:textId="77777777" w:rsidR="006D6341" w:rsidRDefault="0026020A" w:rsidP="006D6341">
      <w:pPr>
        <w:pStyle w:val="affb"/>
      </w:pPr>
      <w:r w:rsidRPr="00CC2936">
        <w:rPr>
          <w:rFonts w:hint="eastAsia"/>
        </w:rPr>
        <w:t>经公司2018年</w:t>
      </w:r>
      <w:r>
        <w:t>4</w:t>
      </w:r>
      <w:r w:rsidRPr="00CC2936">
        <w:rPr>
          <w:rFonts w:hint="eastAsia"/>
        </w:rPr>
        <w:t>月</w:t>
      </w:r>
      <w:r>
        <w:t>27</w:t>
      </w:r>
      <w:r w:rsidRPr="00CC2936">
        <w:rPr>
          <w:rFonts w:hint="eastAsia"/>
        </w:rPr>
        <w:t>日召开的第七届董事会第十</w:t>
      </w:r>
      <w:r>
        <w:rPr>
          <w:rFonts w:hint="eastAsia"/>
        </w:rPr>
        <w:t>三</w:t>
      </w:r>
      <w:r w:rsidRPr="00CC2936">
        <w:rPr>
          <w:rFonts w:hint="eastAsia"/>
        </w:rPr>
        <w:t>次会议审议批准，</w:t>
      </w:r>
      <w:r w:rsidRPr="003C3B47">
        <w:rPr>
          <w:rFonts w:hint="eastAsia"/>
        </w:rPr>
        <w:t>聘任向瑛女士为公司证券事务代表。</w:t>
      </w:r>
    </w:p>
    <w:p w14:paraId="0AD31BA6" w14:textId="77777777" w:rsidR="006D6341" w:rsidRPr="003C3B47" w:rsidRDefault="006D6341" w:rsidP="006D6341">
      <w:pPr>
        <w:pStyle w:val="affb"/>
      </w:pPr>
    </w:p>
    <w:p w14:paraId="5FD868C6" w14:textId="77777777" w:rsidR="006D6341" w:rsidRDefault="0026020A" w:rsidP="006D6341">
      <w:pPr>
        <w:pStyle w:val="affb"/>
      </w:pPr>
      <w:r w:rsidRPr="003C3B47">
        <w:rPr>
          <w:rFonts w:hint="eastAsia"/>
        </w:rPr>
        <w:t>有关详情请见日期为</w:t>
      </w:r>
      <w:r w:rsidRPr="003C3B47">
        <w:t>2018</w:t>
      </w:r>
      <w:r w:rsidRPr="003C3B47">
        <w:rPr>
          <w:rFonts w:hint="eastAsia"/>
        </w:rPr>
        <w:t>年</w:t>
      </w:r>
      <w:r w:rsidRPr="003C3B47">
        <w:t>4</w:t>
      </w:r>
      <w:r w:rsidRPr="003C3B47">
        <w:rPr>
          <w:rFonts w:hint="eastAsia"/>
        </w:rPr>
        <w:t>月</w:t>
      </w:r>
      <w:r w:rsidRPr="003C3B47">
        <w:t>27</w:t>
      </w:r>
      <w:r w:rsidRPr="003C3B47">
        <w:rPr>
          <w:rFonts w:hint="eastAsia"/>
        </w:rPr>
        <w:t>日的关于改聘证券事务代表的公告。该等资料载于上交所网站、香港联交所网站、公司网站及</w:t>
      </w:r>
      <w:r w:rsidRPr="003C3B47">
        <w:t>/</w:t>
      </w:r>
      <w:r w:rsidRPr="003C3B47">
        <w:rPr>
          <w:rFonts w:hint="eastAsia"/>
        </w:rPr>
        <w:t>或中国境内《中国证券报》、《上海证券报》、《证券时报》。</w:t>
      </w:r>
    </w:p>
    <w:p w14:paraId="0C3859FC" w14:textId="77777777" w:rsidR="006D6341" w:rsidRDefault="006D6341" w:rsidP="006D6341">
      <w:pPr>
        <w:pStyle w:val="affb"/>
      </w:pPr>
    </w:p>
    <w:p w14:paraId="68E0DB28" w14:textId="77777777" w:rsidR="006D6341" w:rsidRPr="006A18CA" w:rsidRDefault="0083116A" w:rsidP="006D6341">
      <w:pPr>
        <w:pStyle w:val="affb"/>
        <w:rPr>
          <w:b/>
          <w:bCs/>
        </w:rPr>
      </w:pPr>
      <w:r>
        <w:rPr>
          <w:rFonts w:hint="eastAsia"/>
          <w:b/>
          <w:bCs/>
        </w:rPr>
        <w:t>（</w:t>
      </w:r>
      <w:r w:rsidR="0026020A">
        <w:rPr>
          <w:rFonts w:hint="eastAsia"/>
          <w:b/>
          <w:bCs/>
        </w:rPr>
        <w:t>5</w:t>
      </w:r>
      <w:r>
        <w:rPr>
          <w:rFonts w:hint="eastAsia"/>
          <w:b/>
          <w:bCs/>
        </w:rPr>
        <w:t>）</w:t>
      </w:r>
      <w:r w:rsidR="0026020A" w:rsidRPr="006A18CA">
        <w:rPr>
          <w:rFonts w:hint="eastAsia"/>
          <w:b/>
          <w:bCs/>
        </w:rPr>
        <w:t>兖煤澳</w:t>
      </w:r>
      <w:r w:rsidR="0026020A">
        <w:rPr>
          <w:rFonts w:hint="eastAsia"/>
          <w:b/>
          <w:bCs/>
        </w:rPr>
        <w:t>洲</w:t>
      </w:r>
      <w:r w:rsidR="0026020A" w:rsidRPr="006A18CA">
        <w:rPr>
          <w:rFonts w:hint="eastAsia"/>
          <w:b/>
          <w:bCs/>
        </w:rPr>
        <w:t>配股发行新股并在澳交所和/或香港联交所上市</w:t>
      </w:r>
    </w:p>
    <w:p w14:paraId="154479BB" w14:textId="77777777" w:rsidR="006D6341" w:rsidRDefault="006D6341" w:rsidP="006D6341">
      <w:pPr>
        <w:pStyle w:val="affb"/>
      </w:pPr>
    </w:p>
    <w:p w14:paraId="7EFEB97F" w14:textId="77777777" w:rsidR="006D6341" w:rsidRPr="006A18CA" w:rsidRDefault="0026020A" w:rsidP="006D6341">
      <w:pPr>
        <w:pStyle w:val="affb"/>
      </w:pPr>
      <w:r w:rsidRPr="00CC2936">
        <w:rPr>
          <w:rFonts w:hint="eastAsia"/>
        </w:rPr>
        <w:t>经公司2018年</w:t>
      </w:r>
      <w:r>
        <w:t>6</w:t>
      </w:r>
      <w:r w:rsidRPr="00CC2936">
        <w:rPr>
          <w:rFonts w:hint="eastAsia"/>
        </w:rPr>
        <w:t>月</w:t>
      </w:r>
      <w:r>
        <w:t>29</w:t>
      </w:r>
      <w:r w:rsidRPr="00CC2936">
        <w:rPr>
          <w:rFonts w:hint="eastAsia"/>
        </w:rPr>
        <w:t>日召开的第七届董事会第十</w:t>
      </w:r>
      <w:r>
        <w:rPr>
          <w:rFonts w:hint="eastAsia"/>
        </w:rPr>
        <w:t>五</w:t>
      </w:r>
      <w:r w:rsidRPr="00CC2936">
        <w:rPr>
          <w:rFonts w:hint="eastAsia"/>
        </w:rPr>
        <w:t>次会议审议批准，</w:t>
      </w:r>
      <w:r w:rsidRPr="006A18CA">
        <w:rPr>
          <w:rFonts w:hint="eastAsia"/>
        </w:rPr>
        <w:t>公司境外控股子公司兖煤澳洲配股发行新股并在澳大利亚证券交易所</w:t>
      </w:r>
      <w:r w:rsidR="0083116A">
        <w:rPr>
          <w:rFonts w:hint="eastAsia"/>
        </w:rPr>
        <w:t>（</w:t>
      </w:r>
      <w:r w:rsidRPr="006A18CA">
        <w:rPr>
          <w:rFonts w:hint="eastAsia"/>
        </w:rPr>
        <w:t>“澳交所”</w:t>
      </w:r>
      <w:r w:rsidR="0083116A">
        <w:rPr>
          <w:rFonts w:hint="eastAsia"/>
        </w:rPr>
        <w:t>）</w:t>
      </w:r>
      <w:r w:rsidRPr="006A18CA">
        <w:rPr>
          <w:rFonts w:hint="eastAsia"/>
        </w:rPr>
        <w:t>和/或香港联交所上市</w:t>
      </w:r>
      <w:r w:rsidR="0083116A">
        <w:rPr>
          <w:rFonts w:hint="eastAsia"/>
        </w:rPr>
        <w:t>（</w:t>
      </w:r>
      <w:r w:rsidRPr="006A18CA">
        <w:rPr>
          <w:rFonts w:hint="eastAsia"/>
        </w:rPr>
        <w:t>“本次发行”</w:t>
      </w:r>
      <w:r w:rsidR="0083116A">
        <w:rPr>
          <w:rFonts w:hint="eastAsia"/>
        </w:rPr>
        <w:t>）</w:t>
      </w:r>
      <w:r w:rsidRPr="006A18CA">
        <w:rPr>
          <w:rFonts w:hint="eastAsia"/>
        </w:rPr>
        <w:t>；批准公司放弃认购本次发行中所获配的股份；授权公司董事长或其授权代表，全权处理本次发行涉及公司的全部事宜。本次发行尚待香港联交所审批。</w:t>
      </w:r>
    </w:p>
    <w:p w14:paraId="0D1F30AE" w14:textId="77777777" w:rsidR="006D6341" w:rsidRDefault="006D6341" w:rsidP="006D6341">
      <w:pPr>
        <w:pStyle w:val="affb"/>
      </w:pPr>
    </w:p>
    <w:p w14:paraId="009B3A4A" w14:textId="77777777" w:rsidR="006D6341" w:rsidRPr="006A18CA" w:rsidRDefault="0026020A" w:rsidP="006D6341">
      <w:pPr>
        <w:pStyle w:val="affb"/>
      </w:pPr>
      <w:r w:rsidRPr="006A18CA">
        <w:rPr>
          <w:rFonts w:hint="eastAsia"/>
        </w:rPr>
        <w:t>有关详情请见日期为2018年6月29日的</w:t>
      </w:r>
      <w:r w:rsidRPr="00CC2936">
        <w:rPr>
          <w:rFonts w:hint="eastAsia"/>
        </w:rPr>
        <w:t>第七届董事会第十</w:t>
      </w:r>
      <w:r>
        <w:rPr>
          <w:rFonts w:hint="eastAsia"/>
        </w:rPr>
        <w:t>五</w:t>
      </w:r>
      <w:r w:rsidRPr="00CC2936">
        <w:rPr>
          <w:rFonts w:hint="eastAsia"/>
        </w:rPr>
        <w:t>次</w:t>
      </w:r>
      <w:r>
        <w:rPr>
          <w:rFonts w:hint="eastAsia"/>
        </w:rPr>
        <w:t>会议</w:t>
      </w:r>
      <w:r w:rsidRPr="00CC2936">
        <w:rPr>
          <w:rFonts w:hint="eastAsia"/>
        </w:rPr>
        <w:t>决议公告</w:t>
      </w:r>
      <w:r>
        <w:rPr>
          <w:rFonts w:hint="eastAsia"/>
        </w:rPr>
        <w:t>、</w:t>
      </w:r>
      <w:r w:rsidRPr="006A18CA">
        <w:rPr>
          <w:rFonts w:hint="eastAsia"/>
        </w:rPr>
        <w:t>关于控股子公司兖州煤业澳大利亚有限公司拟向香港联交所申请双地上市的提示性公告。该等资料载于上交所网站、香港联交所网站、公司网站及/或中国境内《中国证券报》、《上海证券报》、《证券时报》。</w:t>
      </w:r>
    </w:p>
    <w:p w14:paraId="5E17C966" w14:textId="77777777" w:rsidR="006D6341" w:rsidRPr="006A18CA" w:rsidRDefault="006D6341" w:rsidP="006D6341">
      <w:pPr>
        <w:pStyle w:val="affb"/>
      </w:pPr>
    </w:p>
    <w:p w14:paraId="519647D0" w14:textId="77777777" w:rsidR="006D6341" w:rsidRDefault="0083116A" w:rsidP="006D6341">
      <w:pPr>
        <w:pStyle w:val="affb"/>
        <w:rPr>
          <w:b/>
        </w:rPr>
      </w:pPr>
      <w:r>
        <w:rPr>
          <w:rFonts w:hint="eastAsia"/>
          <w:b/>
        </w:rPr>
        <w:t>（</w:t>
      </w:r>
      <w:r w:rsidR="0026020A">
        <w:rPr>
          <w:rFonts w:hint="eastAsia"/>
          <w:b/>
        </w:rPr>
        <w:t>6</w:t>
      </w:r>
      <w:r>
        <w:rPr>
          <w:rFonts w:hint="eastAsia"/>
          <w:b/>
        </w:rPr>
        <w:t>）</w:t>
      </w:r>
      <w:r w:rsidR="0026020A">
        <w:rPr>
          <w:rFonts w:hint="eastAsia"/>
          <w:b/>
        </w:rPr>
        <w:t>合资成立新垠联有限公司</w:t>
      </w:r>
    </w:p>
    <w:p w14:paraId="0D4DE23D" w14:textId="77777777" w:rsidR="006D6341" w:rsidRDefault="0026020A" w:rsidP="006D6341">
      <w:pPr>
        <w:pStyle w:val="affb"/>
        <w:rPr>
          <w:b/>
        </w:rPr>
      </w:pPr>
      <w:r w:rsidRPr="00E72C4F">
        <w:rPr>
          <w:rFonts w:hint="eastAsia"/>
        </w:rPr>
        <w:lastRenderedPageBreak/>
        <w:t>经公司</w:t>
      </w:r>
      <w:r>
        <w:rPr>
          <w:rFonts w:hint="eastAsia"/>
        </w:rPr>
        <w:t>2</w:t>
      </w:r>
      <w:r>
        <w:t>018</w:t>
      </w:r>
      <w:r>
        <w:rPr>
          <w:rFonts w:hint="eastAsia"/>
        </w:rPr>
        <w:t>年7月1</w:t>
      </w:r>
      <w:r>
        <w:t>6</w:t>
      </w:r>
      <w:r>
        <w:rPr>
          <w:rFonts w:hint="eastAsia"/>
        </w:rPr>
        <w:t>日</w:t>
      </w:r>
      <w:r w:rsidR="00CA43A6">
        <w:rPr>
          <w:rFonts w:hint="eastAsia"/>
        </w:rPr>
        <w:t>召开</w:t>
      </w:r>
      <w:r>
        <w:rPr>
          <w:rFonts w:hint="eastAsia"/>
        </w:rPr>
        <w:t>的总经理办公会</w:t>
      </w:r>
      <w:r w:rsidR="007560AC">
        <w:rPr>
          <w:rFonts w:hint="eastAsia"/>
        </w:rPr>
        <w:t>审议批准</w:t>
      </w:r>
      <w:r>
        <w:rPr>
          <w:rFonts w:hint="eastAsia"/>
        </w:rPr>
        <w:t>，由公司全资子公司兖煤国际与荣辉国际集团有限公司合资成立新垠联有限公司，新垠联有限公司注册资本6</w:t>
      </w:r>
      <w:r>
        <w:t>000</w:t>
      </w:r>
      <w:r>
        <w:rPr>
          <w:rFonts w:hint="eastAsia"/>
        </w:rPr>
        <w:t>万美元，兖煤国际持股5</w:t>
      </w:r>
      <w:r>
        <w:t>1</w:t>
      </w:r>
      <w:r>
        <w:rPr>
          <w:rFonts w:hint="eastAsia"/>
        </w:rPr>
        <w:t>%，荣辉国际集团有限公司持股4</w:t>
      </w:r>
      <w:r w:rsidR="00474741">
        <w:rPr>
          <w:rFonts w:hint="eastAsia"/>
        </w:rPr>
        <w:t>9</w:t>
      </w:r>
      <w:r>
        <w:rPr>
          <w:rFonts w:hint="eastAsia"/>
        </w:rPr>
        <w:t>%。</w:t>
      </w:r>
    </w:p>
    <w:p w14:paraId="7FECF24F" w14:textId="77777777" w:rsidR="006D6341" w:rsidRDefault="006D6341" w:rsidP="006D6341">
      <w:pPr>
        <w:pStyle w:val="affb"/>
        <w:rPr>
          <w:b/>
        </w:rPr>
      </w:pPr>
    </w:p>
    <w:p w14:paraId="4018AAB9" w14:textId="77777777" w:rsidR="006D6341" w:rsidRPr="00D432AF" w:rsidRDefault="0083116A" w:rsidP="006D6341">
      <w:pPr>
        <w:pStyle w:val="affb"/>
        <w:rPr>
          <w:b/>
        </w:rPr>
      </w:pPr>
      <w:r>
        <w:rPr>
          <w:rFonts w:hint="eastAsia"/>
          <w:b/>
        </w:rPr>
        <w:t>（</w:t>
      </w:r>
      <w:r w:rsidR="0026020A">
        <w:rPr>
          <w:rFonts w:hint="eastAsia"/>
          <w:b/>
        </w:rPr>
        <w:t>7</w:t>
      </w:r>
      <w:r>
        <w:rPr>
          <w:rFonts w:hint="eastAsia"/>
          <w:b/>
        </w:rPr>
        <w:t>）</w:t>
      </w:r>
      <w:r w:rsidR="0026020A" w:rsidRPr="00D432AF">
        <w:rPr>
          <w:rFonts w:hint="eastAsia"/>
          <w:b/>
        </w:rPr>
        <w:t>调整公司机构设置</w:t>
      </w:r>
    </w:p>
    <w:p w14:paraId="0D5A55F3" w14:textId="77777777" w:rsidR="006D6341" w:rsidRDefault="006D6341" w:rsidP="006D6341">
      <w:pPr>
        <w:pStyle w:val="affb"/>
      </w:pPr>
    </w:p>
    <w:p w14:paraId="5D9FFD7A" w14:textId="77777777" w:rsidR="006D6341" w:rsidRDefault="0026020A" w:rsidP="006D6341">
      <w:pPr>
        <w:pStyle w:val="affb"/>
      </w:pPr>
      <w:r w:rsidRPr="00CC2936">
        <w:rPr>
          <w:rFonts w:hint="eastAsia"/>
        </w:rPr>
        <w:t>经公司2018年</w:t>
      </w:r>
      <w:r>
        <w:t>2</w:t>
      </w:r>
      <w:r w:rsidRPr="00CC2936">
        <w:rPr>
          <w:rFonts w:hint="eastAsia"/>
        </w:rPr>
        <w:t>月</w:t>
      </w:r>
      <w:r>
        <w:t>13</w:t>
      </w:r>
      <w:r w:rsidRPr="00CC2936">
        <w:rPr>
          <w:rFonts w:hint="eastAsia"/>
        </w:rPr>
        <w:t>日召开的第七届董事会第十次会议审议批准，</w:t>
      </w:r>
      <w:r>
        <w:rPr>
          <w:rFonts w:hint="eastAsia"/>
        </w:rPr>
        <w:t>公司</w:t>
      </w:r>
      <w:r w:rsidRPr="00D432AF">
        <w:rPr>
          <w:rFonts w:hint="eastAsia"/>
        </w:rPr>
        <w:t>对</w:t>
      </w:r>
      <w:r>
        <w:rPr>
          <w:rFonts w:hint="eastAsia"/>
        </w:rPr>
        <w:t>部分机构进行调整。</w:t>
      </w:r>
      <w:r w:rsidRPr="00D432AF">
        <w:rPr>
          <w:rFonts w:hint="eastAsia"/>
        </w:rPr>
        <w:t>撤销信息管理部，信息管理部ERP、内控等职能和人员，整体划入会计服务中心。生产技术部</w:t>
      </w:r>
      <w:r w:rsidR="0083116A">
        <w:rPr>
          <w:rFonts w:hint="eastAsia"/>
        </w:rPr>
        <w:t>（</w:t>
      </w:r>
      <w:r w:rsidRPr="00D432AF">
        <w:rPr>
          <w:rFonts w:hint="eastAsia"/>
        </w:rPr>
        <w:t>通防部</w:t>
      </w:r>
      <w:r w:rsidR="0083116A">
        <w:rPr>
          <w:rFonts w:hint="eastAsia"/>
        </w:rPr>
        <w:t>）</w:t>
      </w:r>
      <w:r w:rsidRPr="00D432AF">
        <w:rPr>
          <w:rFonts w:hint="eastAsia"/>
        </w:rPr>
        <w:t>、安全监察部</w:t>
      </w:r>
      <w:r w:rsidR="0083116A">
        <w:rPr>
          <w:rFonts w:hint="eastAsia"/>
        </w:rPr>
        <w:t>（</w:t>
      </w:r>
      <w:r w:rsidRPr="00D432AF">
        <w:rPr>
          <w:rFonts w:hint="eastAsia"/>
        </w:rPr>
        <w:t>调度指挥中心</w:t>
      </w:r>
      <w:r w:rsidR="0083116A">
        <w:rPr>
          <w:rFonts w:hint="eastAsia"/>
        </w:rPr>
        <w:t>）</w:t>
      </w:r>
      <w:r w:rsidRPr="00D432AF">
        <w:rPr>
          <w:rFonts w:hint="eastAsia"/>
        </w:rPr>
        <w:t>不再合署办公</w:t>
      </w:r>
      <w:r>
        <w:rPr>
          <w:rFonts w:hint="eastAsia"/>
        </w:rPr>
        <w:t>，</w:t>
      </w:r>
      <w:r w:rsidRPr="00D432AF">
        <w:rPr>
          <w:rFonts w:hint="eastAsia"/>
        </w:rPr>
        <w:t>生产技术部</w:t>
      </w:r>
      <w:r w:rsidR="0083116A">
        <w:rPr>
          <w:rFonts w:hint="eastAsia"/>
        </w:rPr>
        <w:t>（</w:t>
      </w:r>
      <w:r w:rsidRPr="00D432AF">
        <w:rPr>
          <w:rFonts w:hint="eastAsia"/>
        </w:rPr>
        <w:t>通防部</w:t>
      </w:r>
      <w:r w:rsidR="0083116A">
        <w:rPr>
          <w:rFonts w:hint="eastAsia"/>
        </w:rPr>
        <w:t>）</w:t>
      </w:r>
      <w:r w:rsidRPr="00D432AF">
        <w:rPr>
          <w:rFonts w:hint="eastAsia"/>
        </w:rPr>
        <w:t>分设为生产技术部、通防部；安全监察部</w:t>
      </w:r>
      <w:r w:rsidR="0083116A">
        <w:rPr>
          <w:rFonts w:hint="eastAsia"/>
        </w:rPr>
        <w:t>（</w:t>
      </w:r>
      <w:r w:rsidRPr="00D432AF">
        <w:rPr>
          <w:rFonts w:hint="eastAsia"/>
        </w:rPr>
        <w:t>调度指挥中心</w:t>
      </w:r>
      <w:r w:rsidR="0083116A">
        <w:rPr>
          <w:rFonts w:hint="eastAsia"/>
        </w:rPr>
        <w:t>）</w:t>
      </w:r>
      <w:r w:rsidRPr="00D432AF">
        <w:rPr>
          <w:rFonts w:hint="eastAsia"/>
        </w:rPr>
        <w:t>分设为安全监察部、调度指挥中心。</w:t>
      </w:r>
    </w:p>
    <w:p w14:paraId="5DCC25FB" w14:textId="77777777" w:rsidR="006D6341" w:rsidRPr="00B83221" w:rsidRDefault="006D6341" w:rsidP="006D6341">
      <w:pPr>
        <w:pStyle w:val="affb"/>
      </w:pPr>
    </w:p>
    <w:p w14:paraId="7BDA0744" w14:textId="77777777" w:rsidR="006D6341" w:rsidRPr="00D432AF" w:rsidRDefault="0026020A" w:rsidP="006D6341">
      <w:pPr>
        <w:pStyle w:val="affb"/>
      </w:pPr>
      <w:r w:rsidRPr="00CC2936">
        <w:rPr>
          <w:rFonts w:hint="eastAsia"/>
        </w:rPr>
        <w:t>有关详情请见日期为2018年</w:t>
      </w:r>
      <w:r>
        <w:t>2</w:t>
      </w:r>
      <w:r w:rsidRPr="00CC2936">
        <w:rPr>
          <w:rFonts w:hint="eastAsia"/>
        </w:rPr>
        <w:t>月</w:t>
      </w:r>
      <w:r>
        <w:t>1</w:t>
      </w:r>
      <w:r w:rsidRPr="00CC2936">
        <w:rPr>
          <w:rFonts w:hint="eastAsia"/>
        </w:rPr>
        <w:t>3日的第七届董事会第十次</w:t>
      </w:r>
      <w:r>
        <w:rPr>
          <w:rFonts w:hint="eastAsia"/>
        </w:rPr>
        <w:t>会议</w:t>
      </w:r>
      <w:r w:rsidRPr="00CC2936">
        <w:rPr>
          <w:rFonts w:hint="eastAsia"/>
        </w:rPr>
        <w:t>决议公告。该等资料载于上交所网站、香港联交所网站、公司网站及/或中国境内《中国证券报》、《上海证券报》、《证券时报》。</w:t>
      </w:r>
    </w:p>
    <w:p w14:paraId="7655A9EB" w14:textId="77777777" w:rsidR="006D6341" w:rsidRPr="00CB7089" w:rsidRDefault="006D6341">
      <w:pPr>
        <w:pStyle w:val="affb"/>
      </w:pPr>
    </w:p>
    <w:p w14:paraId="4F64A411" w14:textId="77777777" w:rsidR="006D6341" w:rsidRDefault="0026020A" w:rsidP="006217F4">
      <w:pPr>
        <w:pStyle w:val="2CharCharChar"/>
        <w:numPr>
          <w:ilvl w:val="0"/>
          <w:numId w:val="41"/>
        </w:numPr>
        <w:spacing w:line="360" w:lineRule="auto"/>
      </w:pPr>
      <w:r>
        <w:rPr>
          <w:rFonts w:hint="eastAsia"/>
        </w:rPr>
        <w:t>上市公司扶贫工作情况</w:t>
      </w:r>
    </w:p>
    <w:sdt>
      <w:sdtPr>
        <w:alias w:val="是否适用：上市公司扶贫工作情况[双击切换]"/>
        <w:tag w:val="_GBC_a47427153555452aab8fef6451a58abc"/>
        <w:id w:val="-1487384892"/>
        <w:lock w:val="sdtContentLocked"/>
        <w:placeholder>
          <w:docPart w:val="GBC22222222222222222222222222222"/>
        </w:placeholder>
      </w:sdtPr>
      <w:sdtEndPr/>
      <w:sdtContent>
        <w:p w14:paraId="62F6F837" w14:textId="77777777" w:rsidR="006D6341" w:rsidRDefault="00E86408">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sdt>
      <w:sdtPr>
        <w:rPr>
          <w:rFonts w:ascii="宋体" w:hAnsi="宋体" w:cs="宋体"/>
          <w:b w:val="0"/>
          <w:bCs w:val="0"/>
          <w:kern w:val="0"/>
          <w:sz w:val="21"/>
          <w:szCs w:val="24"/>
          <w:lang w:val="en-US"/>
        </w:rPr>
        <w:alias w:val="模块:精准扶贫规划"/>
        <w:tag w:val="_SEC_536edbf3c2c14ad4982be421d3a13a58"/>
        <w:id w:val="1948573317"/>
        <w:lock w:val="sdtLocked"/>
        <w:placeholder>
          <w:docPart w:val="GBC22222222222222222222222222222"/>
        </w:placeholder>
      </w:sdtPr>
      <w:sdtEndPr/>
      <w:sdtContent>
        <w:p w14:paraId="379D403B" w14:textId="77777777" w:rsidR="006D6341" w:rsidRDefault="0026020A" w:rsidP="006217F4">
          <w:pPr>
            <w:pStyle w:val="affd"/>
            <w:numPr>
              <w:ilvl w:val="0"/>
              <w:numId w:val="35"/>
            </w:numPr>
          </w:pPr>
          <w:r>
            <w:t>精准扶贫规划</w:t>
          </w:r>
        </w:p>
        <w:sdt>
          <w:sdtPr>
            <w:rPr>
              <w:rFonts w:hint="eastAsia"/>
            </w:rPr>
            <w:alias w:val="是否适用：精准扶贫规划[双击切换]"/>
            <w:tag w:val="_GBC_256849af7bb947319a4e6a5c27e4e030"/>
            <w:id w:val="394869268"/>
            <w:lock w:val="sdtContentLocked"/>
            <w:placeholder>
              <w:docPart w:val="GBC22222222222222222222222222222"/>
            </w:placeholder>
          </w:sdtPr>
          <w:sdtEndPr/>
          <w:sdtContent>
            <w:p w14:paraId="26B5E0A4" w14:textId="77777777" w:rsidR="006D6341" w:rsidRDefault="00E86408">
              <w:pPr>
                <w:pStyle w:val="affb"/>
              </w:pPr>
              <w:r>
                <w:fldChar w:fldCharType="begin"/>
              </w:r>
              <w:r w:rsidR="0026020A">
                <w:instrText>MACROBUTTON  SnrToggleCheckbox √适用</w:instrText>
              </w:r>
              <w:r>
                <w:fldChar w:fldCharType="end"/>
              </w:r>
              <w:r>
                <w:fldChar w:fldCharType="begin"/>
              </w:r>
              <w:r w:rsidR="0026020A">
                <w:instrText xml:space="preserve"> MACROBUTTON  SnrToggleCheckbox □不适用 </w:instrText>
              </w:r>
              <w:r>
                <w:fldChar w:fldCharType="end"/>
              </w:r>
            </w:p>
          </w:sdtContent>
        </w:sdt>
        <w:sdt>
          <w:sdtPr>
            <w:rPr>
              <w:rFonts w:hint="eastAsia"/>
            </w:rPr>
            <w:alias w:val="精准扶贫规划"/>
            <w:tag w:val="_GBC_442ac725a3094a83b2955bf332200476"/>
            <w:id w:val="1542717555"/>
            <w:lock w:val="sdtLocked"/>
            <w:placeholder>
              <w:docPart w:val="GBC22222222222222222222222222222"/>
            </w:placeholder>
          </w:sdtPr>
          <w:sdtEndPr/>
          <w:sdtContent>
            <w:p w14:paraId="2A77B8D0" w14:textId="77777777" w:rsidR="006D6341" w:rsidRDefault="0026020A">
              <w:pPr>
                <w:pStyle w:val="affb"/>
              </w:pPr>
              <w:r>
                <w:rPr>
                  <w:rFonts w:hint="eastAsia"/>
                </w:rPr>
                <w:t>本集团按照国家精准扶贫规划，根据企业实际，积极履行社会责任，做好各项扶贫捐赠工作，与地方共谋发展，与社会共建和谐，为扶贫攻坚贡献一份力量。</w:t>
              </w:r>
            </w:p>
          </w:sdtContent>
        </w:sdt>
        <w:p w14:paraId="4DF9D71B" w14:textId="77777777" w:rsidR="006D6341" w:rsidRDefault="009C6250">
          <w:pPr>
            <w:pStyle w:val="affb"/>
          </w:pPr>
        </w:p>
      </w:sdtContent>
    </w:sdt>
    <w:sdt>
      <w:sdtPr>
        <w:rPr>
          <w:rFonts w:ascii="宋体" w:hAnsi="宋体" w:cs="宋体"/>
          <w:b w:val="0"/>
          <w:bCs w:val="0"/>
          <w:kern w:val="0"/>
          <w:sz w:val="21"/>
          <w:szCs w:val="24"/>
          <w:lang w:val="en-US"/>
        </w:rPr>
        <w:alias w:val="模块:报告期内精准扶贫概要"/>
        <w:tag w:val="_SEC_f7ecfd6a74554f3984f9cce25bb0fa11"/>
        <w:id w:val="773211905"/>
        <w:lock w:val="sdtLocked"/>
        <w:placeholder>
          <w:docPart w:val="GBC22222222222222222222222222222"/>
        </w:placeholder>
      </w:sdtPr>
      <w:sdtEndPr/>
      <w:sdtContent>
        <w:p w14:paraId="04BE14F5" w14:textId="77777777" w:rsidR="006D6341" w:rsidRDefault="0026020A" w:rsidP="006217F4">
          <w:pPr>
            <w:pStyle w:val="affd"/>
            <w:numPr>
              <w:ilvl w:val="0"/>
              <w:numId w:val="35"/>
            </w:numPr>
          </w:pPr>
          <w:r>
            <w:rPr>
              <w:rFonts w:hint="eastAsia"/>
            </w:rPr>
            <w:t>报告期内精准扶贫概要</w:t>
          </w:r>
        </w:p>
        <w:sdt>
          <w:sdtPr>
            <w:rPr>
              <w:rFonts w:hint="eastAsia"/>
            </w:rPr>
            <w:alias w:val="是否适用：精准扶贫概要[双击切换]"/>
            <w:tag w:val="_GBC_d23ecfe5a933466dab8f043a57a00daf"/>
            <w:id w:val="204373814"/>
            <w:lock w:val="sdtContentLocked"/>
            <w:placeholder>
              <w:docPart w:val="GBC22222222222222222222222222222"/>
            </w:placeholder>
          </w:sdtPr>
          <w:sdtEndPr/>
          <w:sdtContent>
            <w:p w14:paraId="0B36AEEF" w14:textId="77777777" w:rsidR="006D6341" w:rsidRDefault="00E86408">
              <w:pPr>
                <w:pStyle w:val="affb"/>
              </w:pPr>
              <w:r>
                <w:fldChar w:fldCharType="begin"/>
              </w:r>
              <w:r w:rsidR="0026020A">
                <w:instrText>MACROBUTTON  SnrToggleCheckbox √适用</w:instrText>
              </w:r>
              <w:r>
                <w:fldChar w:fldCharType="end"/>
              </w:r>
              <w:r>
                <w:fldChar w:fldCharType="begin"/>
              </w:r>
              <w:r w:rsidR="0026020A">
                <w:instrText xml:space="preserve"> MACROBUTTON  SnrToggleCheckbox □不适用 </w:instrText>
              </w:r>
              <w:r>
                <w:fldChar w:fldCharType="end"/>
              </w:r>
            </w:p>
          </w:sdtContent>
        </w:sdt>
        <w:sdt>
          <w:sdtPr>
            <w:alias w:val="精准扶贫概要"/>
            <w:tag w:val="_GBC_6c868b7c1281482a8a6ab430795dd6f4"/>
            <w:id w:val="-1459956791"/>
            <w:lock w:val="sdtLocked"/>
            <w:placeholder>
              <w:docPart w:val="GBC22222222222222222222222222222"/>
            </w:placeholder>
          </w:sdtPr>
          <w:sdtEndPr>
            <w:rPr>
              <w:rFonts w:asciiTheme="minorEastAsia" w:eastAsiaTheme="minorEastAsia" w:hAnsiTheme="minorEastAsia"/>
            </w:rPr>
          </w:sdtEndPr>
          <w:sdtContent>
            <w:p w14:paraId="4BE1B594" w14:textId="77777777" w:rsidR="006D6341" w:rsidRPr="003E7C8B" w:rsidRDefault="0026020A">
              <w:pPr>
                <w:pStyle w:val="affb"/>
                <w:rPr>
                  <w:rFonts w:asciiTheme="minorEastAsia" w:eastAsiaTheme="minorEastAsia" w:hAnsiTheme="minorEastAsia"/>
                </w:rPr>
              </w:pPr>
              <w:r w:rsidRPr="003E7C8B">
                <w:rPr>
                  <w:rFonts w:asciiTheme="minorEastAsia" w:eastAsiaTheme="minorEastAsia" w:hAnsiTheme="minorEastAsia" w:hint="eastAsia"/>
                </w:rPr>
                <w:t>2018年上半年，本集团积极开展各项精准扶贫工作，主动承担社会责任。</w:t>
              </w:r>
              <w:r w:rsidRPr="003E7C8B">
                <w:rPr>
                  <w:rFonts w:asciiTheme="minorEastAsia" w:eastAsiaTheme="minorEastAsia" w:hAnsiTheme="minorEastAsia" w:cs="Times New Roman" w:hint="eastAsia"/>
                </w:rPr>
                <w:t>根据山东省委、省政府要求，派驻3名第一书记定点帮扶菏泽市三个贫困村庄，对三个村庄的党建工作、基础设施建设、产业发展和贫困户精准扶贫等进行重点帮扶，投入帮扶资金220万元</w:t>
              </w:r>
              <w:r w:rsidRPr="003E7C8B">
                <w:rPr>
                  <w:rFonts w:asciiTheme="minorEastAsia" w:eastAsiaTheme="minorEastAsia" w:hAnsiTheme="minorEastAsia" w:hint="eastAsia"/>
                </w:rPr>
                <w:t>。菏泽能化积极响应郓城县扶贫规划，向该县扶贫办公室捐款190万元，用于郓城扶贫开发；并向郓城县支援冬季取暖用煤2</w:t>
              </w:r>
              <w:r w:rsidR="002A4CCD" w:rsidRPr="003E7C8B">
                <w:rPr>
                  <w:rFonts w:asciiTheme="minorEastAsia" w:eastAsiaTheme="minorEastAsia" w:hAnsiTheme="minorEastAsia" w:hint="eastAsia"/>
                </w:rPr>
                <w:t>,</w:t>
              </w:r>
              <w:r w:rsidRPr="003E7C8B">
                <w:rPr>
                  <w:rFonts w:asciiTheme="minorEastAsia" w:eastAsiaTheme="minorEastAsia" w:hAnsiTheme="minorEastAsia" w:hint="eastAsia"/>
                </w:rPr>
                <w:t>285.58吨，合计约120万元。鄂尔多斯能化荣信化工向内蒙古达拉特旗经济开发区提供扶贫捐款30万元</w:t>
              </w:r>
              <w:r w:rsidR="00892C0A" w:rsidRPr="003E7C8B">
                <w:rPr>
                  <w:rFonts w:asciiTheme="minorEastAsia" w:eastAsiaTheme="minorEastAsia" w:hAnsiTheme="minorEastAsia" w:hint="eastAsia"/>
                </w:rPr>
                <w:t>；</w:t>
              </w:r>
              <w:r w:rsidRPr="003E7C8B">
                <w:rPr>
                  <w:rFonts w:asciiTheme="minorEastAsia" w:eastAsiaTheme="minorEastAsia" w:hAnsiTheme="minorEastAsia" w:hint="eastAsia"/>
                </w:rPr>
                <w:t>鄂尔多斯能化安源煤矿向居民发放冬季取暖及生活用煤4</w:t>
              </w:r>
              <w:r w:rsidR="002A4CCD" w:rsidRPr="003E7C8B">
                <w:rPr>
                  <w:rFonts w:asciiTheme="minorEastAsia" w:eastAsiaTheme="minorEastAsia" w:hAnsiTheme="minorEastAsia" w:hint="eastAsia"/>
                </w:rPr>
                <w:t>,</w:t>
              </w:r>
              <w:r w:rsidRPr="003E7C8B">
                <w:rPr>
                  <w:rFonts w:asciiTheme="minorEastAsia" w:eastAsiaTheme="minorEastAsia" w:hAnsiTheme="minorEastAsia" w:hint="eastAsia"/>
                </w:rPr>
                <w:t>651吨,合计约104万元,树立了公司对外开发良好品牌形象。</w:t>
              </w:r>
              <w:r w:rsidRPr="003E7C8B">
                <w:rPr>
                  <w:rFonts w:asciiTheme="minorEastAsia" w:eastAsiaTheme="minorEastAsia" w:hAnsiTheme="minorEastAsia" w:cstheme="minorBidi" w:hint="eastAsia"/>
                  <w:sz w:val="22"/>
                  <w:szCs w:val="28"/>
                  <w:lang w:val="en-GB"/>
                </w:rPr>
                <w:t>在集团内部坚持</w:t>
              </w:r>
              <w:r w:rsidRPr="003E7C8B">
                <w:rPr>
                  <w:rFonts w:asciiTheme="minorEastAsia" w:eastAsiaTheme="minorEastAsia" w:hAnsiTheme="minorEastAsia" w:hint="eastAsia"/>
                </w:rPr>
                <w:t>开展</w:t>
              </w:r>
              <w:r w:rsidRPr="003E7C8B">
                <w:rPr>
                  <w:rFonts w:asciiTheme="minorEastAsia" w:eastAsiaTheme="minorEastAsia" w:hAnsiTheme="minorEastAsia" w:cstheme="minorBidi" w:hint="eastAsia"/>
                  <w:sz w:val="22"/>
                  <w:szCs w:val="28"/>
                  <w:lang w:val="en-GB"/>
                </w:rPr>
                <w:t>精准帮扶</w:t>
              </w:r>
              <w:r w:rsidRPr="003E7C8B">
                <w:rPr>
                  <w:rFonts w:asciiTheme="minorEastAsia" w:eastAsiaTheme="minorEastAsia" w:hAnsiTheme="minorEastAsia" w:hint="eastAsia"/>
                </w:rPr>
                <w:t>送温暖活动</w:t>
              </w:r>
              <w:r w:rsidRPr="003E7C8B">
                <w:rPr>
                  <w:rFonts w:asciiTheme="minorEastAsia" w:eastAsiaTheme="minorEastAsia" w:hAnsiTheme="minorEastAsia" w:cstheme="minorBidi" w:hint="eastAsia"/>
                  <w:sz w:val="22"/>
                  <w:szCs w:val="28"/>
                  <w:lang w:val="en-GB"/>
                </w:rPr>
                <w:t>，为</w:t>
              </w:r>
              <w:r w:rsidRPr="003E7C8B">
                <w:rPr>
                  <w:rFonts w:asciiTheme="minorEastAsia" w:eastAsiaTheme="minorEastAsia" w:hAnsiTheme="minorEastAsia" w:cstheme="minorBidi"/>
                  <w:sz w:val="22"/>
                  <w:szCs w:val="28"/>
                  <w:lang w:val="en-GB"/>
                </w:rPr>
                <w:t>5</w:t>
              </w:r>
              <w:r w:rsidR="002A4CCD" w:rsidRPr="003E7C8B">
                <w:rPr>
                  <w:rFonts w:asciiTheme="minorEastAsia" w:eastAsiaTheme="minorEastAsia" w:hAnsiTheme="minorEastAsia" w:cstheme="minorBidi" w:hint="eastAsia"/>
                  <w:sz w:val="22"/>
                  <w:szCs w:val="28"/>
                  <w:lang w:val="en-GB"/>
                </w:rPr>
                <w:t>,</w:t>
              </w:r>
              <w:r w:rsidRPr="003E7C8B">
                <w:rPr>
                  <w:rFonts w:asciiTheme="minorEastAsia" w:eastAsiaTheme="minorEastAsia" w:hAnsiTheme="minorEastAsia" w:cstheme="minorBidi"/>
                  <w:sz w:val="22"/>
                  <w:szCs w:val="28"/>
                  <w:lang w:val="en-GB"/>
                </w:rPr>
                <w:t>618</w:t>
              </w:r>
              <w:r w:rsidRPr="003E7C8B">
                <w:rPr>
                  <w:rFonts w:asciiTheme="minorEastAsia" w:eastAsiaTheme="minorEastAsia" w:hAnsiTheme="minorEastAsia" w:cstheme="minorBidi" w:hint="eastAsia"/>
                  <w:sz w:val="22"/>
                  <w:szCs w:val="28"/>
                  <w:lang w:val="en-GB"/>
                </w:rPr>
                <w:t>户困难职工家庭发放慰问金</w:t>
              </w:r>
              <w:r w:rsidRPr="003E7C8B">
                <w:rPr>
                  <w:rFonts w:asciiTheme="minorEastAsia" w:eastAsiaTheme="minorEastAsia" w:hAnsiTheme="minorEastAsia" w:cstheme="minorBidi"/>
                  <w:sz w:val="22"/>
                  <w:szCs w:val="28"/>
                  <w:lang w:val="en-GB"/>
                </w:rPr>
                <w:t>505</w:t>
              </w:r>
              <w:r w:rsidRPr="003E7C8B">
                <w:rPr>
                  <w:rFonts w:asciiTheme="minorEastAsia" w:eastAsiaTheme="minorEastAsia" w:hAnsiTheme="minorEastAsia" w:cstheme="minorBidi" w:hint="eastAsia"/>
                  <w:sz w:val="22"/>
                  <w:szCs w:val="28"/>
                  <w:lang w:val="en-GB"/>
                </w:rPr>
                <w:t>万元；为</w:t>
              </w:r>
              <w:r w:rsidRPr="003E7C8B">
                <w:rPr>
                  <w:rFonts w:asciiTheme="minorEastAsia" w:eastAsiaTheme="minorEastAsia" w:hAnsiTheme="minorEastAsia" w:cstheme="minorBidi"/>
                  <w:sz w:val="22"/>
                  <w:szCs w:val="28"/>
                  <w:lang w:val="en-GB"/>
                </w:rPr>
                <w:t>100</w:t>
              </w:r>
              <w:r w:rsidRPr="003E7C8B">
                <w:rPr>
                  <w:rFonts w:asciiTheme="minorEastAsia" w:eastAsiaTheme="minorEastAsia" w:hAnsiTheme="minorEastAsia" w:cstheme="minorBidi" w:hint="eastAsia"/>
                  <w:sz w:val="22"/>
                  <w:szCs w:val="28"/>
                  <w:lang w:val="en-GB"/>
                </w:rPr>
                <w:t>多户无供养遗属发放救助金</w:t>
              </w:r>
              <w:r w:rsidRPr="003E7C8B">
                <w:rPr>
                  <w:rFonts w:asciiTheme="minorEastAsia" w:eastAsiaTheme="minorEastAsia" w:hAnsiTheme="minorEastAsia" w:cstheme="minorBidi"/>
                  <w:sz w:val="22"/>
                  <w:szCs w:val="28"/>
                  <w:lang w:val="en-GB"/>
                </w:rPr>
                <w:t>30</w:t>
              </w:r>
              <w:r w:rsidRPr="003E7C8B">
                <w:rPr>
                  <w:rFonts w:asciiTheme="minorEastAsia" w:eastAsiaTheme="minorEastAsia" w:hAnsiTheme="minorEastAsia" w:cstheme="minorBidi" w:hint="eastAsia"/>
                  <w:sz w:val="22"/>
                  <w:szCs w:val="28"/>
                  <w:lang w:val="en-GB"/>
                </w:rPr>
                <w:t>余万元；走访慰问生活困难党员、老党员和老干部</w:t>
              </w:r>
              <w:r w:rsidRPr="003E7C8B">
                <w:rPr>
                  <w:rFonts w:asciiTheme="minorEastAsia" w:eastAsiaTheme="minorEastAsia" w:hAnsiTheme="minorEastAsia" w:cstheme="minorBidi"/>
                  <w:sz w:val="22"/>
                  <w:szCs w:val="28"/>
                  <w:lang w:val="en-GB"/>
                </w:rPr>
                <w:t>342</w:t>
              </w:r>
              <w:r w:rsidRPr="003E7C8B">
                <w:rPr>
                  <w:rFonts w:asciiTheme="minorEastAsia" w:eastAsiaTheme="minorEastAsia" w:hAnsiTheme="minorEastAsia" w:cstheme="minorBidi" w:hint="eastAsia"/>
                  <w:sz w:val="22"/>
                  <w:szCs w:val="28"/>
                  <w:lang w:val="en-GB"/>
                </w:rPr>
                <w:t>名，发放慰问金</w:t>
              </w:r>
              <w:r w:rsidRPr="003E7C8B">
                <w:rPr>
                  <w:rFonts w:asciiTheme="minorEastAsia" w:eastAsiaTheme="minorEastAsia" w:hAnsiTheme="minorEastAsia" w:cstheme="minorBidi"/>
                  <w:sz w:val="22"/>
                  <w:szCs w:val="28"/>
                  <w:lang w:val="en-GB"/>
                </w:rPr>
                <w:t>26</w:t>
              </w:r>
              <w:r w:rsidRPr="003E7C8B">
                <w:rPr>
                  <w:rFonts w:asciiTheme="minorEastAsia" w:eastAsiaTheme="minorEastAsia" w:hAnsiTheme="minorEastAsia" w:cstheme="minorBidi" w:hint="eastAsia"/>
                  <w:sz w:val="22"/>
                  <w:szCs w:val="28"/>
                  <w:lang w:val="en-GB"/>
                </w:rPr>
                <w:t>万余元。</w:t>
              </w:r>
            </w:p>
          </w:sdtContent>
        </w:sdt>
        <w:p w14:paraId="2CFFD5CB" w14:textId="77777777" w:rsidR="006D6341" w:rsidRDefault="009C6250">
          <w:pPr>
            <w:pStyle w:val="affb"/>
          </w:pPr>
        </w:p>
      </w:sdtContent>
    </w:sdt>
    <w:sdt>
      <w:sdtPr>
        <w:rPr>
          <w:rFonts w:ascii="宋体" w:hAnsi="宋体" w:cs="宋体"/>
          <w:b w:val="0"/>
          <w:bCs w:val="0"/>
          <w:kern w:val="0"/>
          <w:sz w:val="21"/>
          <w:szCs w:val="24"/>
          <w:lang w:val="en-US"/>
        </w:rPr>
        <w:alias w:val="模块:精准扶贫成效"/>
        <w:tag w:val="_SEC_02d0495a0a46492787020b64bdbf7955"/>
        <w:id w:val="-1922252666"/>
        <w:lock w:val="sdtLocked"/>
        <w:placeholder>
          <w:docPart w:val="GBC22222222222222222222222222222"/>
        </w:placeholder>
      </w:sdtPr>
      <w:sdtEndPr/>
      <w:sdtContent>
        <w:p w14:paraId="6DB99D37" w14:textId="77777777" w:rsidR="006D6341" w:rsidRDefault="0026020A" w:rsidP="006217F4">
          <w:pPr>
            <w:pStyle w:val="affd"/>
            <w:numPr>
              <w:ilvl w:val="0"/>
              <w:numId w:val="35"/>
            </w:numPr>
          </w:pPr>
          <w:r>
            <w:rPr>
              <w:rFonts w:ascii="宋体" w:hAnsi="宋体" w:cs="宋体" w:hint="eastAsia"/>
              <w:bCs w:val="0"/>
              <w:kern w:val="0"/>
              <w:szCs w:val="24"/>
            </w:rPr>
            <w:t>精准扶贫成效</w:t>
          </w:r>
        </w:p>
        <w:sdt>
          <w:sdtPr>
            <w:rPr>
              <w:rFonts w:hint="eastAsia"/>
            </w:rPr>
            <w:alias w:val="是否适用：上市公司精准扶贫工作情况[双击切换]"/>
            <w:tag w:val="_GBC_37f1813827df4ed58415575950470779"/>
            <w:id w:val="1369190915"/>
            <w:lock w:val="sdtLocked"/>
            <w:placeholder>
              <w:docPart w:val="GBC22222222222222222222222222222"/>
            </w:placeholder>
          </w:sdtPr>
          <w:sdtEndPr/>
          <w:sdtContent>
            <w:p w14:paraId="04D14A55" w14:textId="77777777" w:rsidR="006D6341" w:rsidRDefault="00E86408">
              <w:pPr>
                <w:pStyle w:val="affb"/>
              </w:pPr>
              <w:r>
                <w:fldChar w:fldCharType="begin"/>
              </w:r>
              <w:r w:rsidR="0026020A">
                <w:instrText>MACROBUTTON  SnrToggleCheckbox √适用</w:instrText>
              </w:r>
              <w:r>
                <w:fldChar w:fldCharType="end"/>
              </w:r>
              <w:r>
                <w:fldChar w:fldCharType="begin"/>
              </w:r>
              <w:r w:rsidR="0026020A">
                <w:instrText xml:space="preserve"> MACROBUTTON  SnrToggleCheckbox □不适用 </w:instrText>
              </w:r>
              <w:r>
                <w:fldChar w:fldCharType="end"/>
              </w:r>
            </w:p>
          </w:sdtContent>
        </w:sdt>
        <w:p w14:paraId="6C1D6263" w14:textId="77777777" w:rsidR="006D6341" w:rsidRDefault="0026020A">
          <w:pPr>
            <w:pStyle w:val="affb"/>
            <w:jc w:val="right"/>
          </w:pPr>
          <w:r>
            <w:rPr>
              <w:rFonts w:hint="eastAsia"/>
            </w:rPr>
            <w:t>单位：</w:t>
          </w:r>
          <w:sdt>
            <w:sdtPr>
              <w:rPr>
                <w:rFonts w:hint="eastAsia"/>
              </w:rPr>
              <w:alias w:val="单位：精准扶贫工作情况统计表"/>
              <w:tag w:val="_GBC_e84738a14cce421e87994e44b2c4a61c"/>
              <w:id w:val="-3450981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CC04AC">
                <w:rPr>
                  <w:rFonts w:hint="eastAsia"/>
                </w:rPr>
                <w:t>万元</w:t>
              </w:r>
            </w:sdtContent>
          </w:sdt>
          <w:r>
            <w:rPr>
              <w:rFonts w:hint="eastAsia"/>
            </w:rPr>
            <w:t xml:space="preserve">  币种：</w:t>
          </w:r>
          <w:sdt>
            <w:sdtPr>
              <w:rPr>
                <w:rFonts w:hint="eastAsia"/>
              </w:rPr>
              <w:alias w:val="币种：精准扶贫工作情况统计表"/>
              <w:tag w:val="_GBC_4a40f9fd7b404fa8909456fe0a540bdc"/>
              <w:id w:val="-19504582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fffff8"/>
            <w:tblW w:w="5000" w:type="pct"/>
            <w:jc w:val="center"/>
            <w:tblLook w:val="0000" w:firstRow="0" w:lastRow="0" w:firstColumn="0" w:lastColumn="0" w:noHBand="0" w:noVBand="0"/>
          </w:tblPr>
          <w:tblGrid>
            <w:gridCol w:w="5069"/>
            <w:gridCol w:w="3980"/>
          </w:tblGrid>
          <w:tr w:rsidR="006D6341" w14:paraId="41E2FAC5" w14:textId="77777777" w:rsidTr="006D6341">
            <w:trPr>
              <w:trHeight w:val="192"/>
              <w:jc w:val="center"/>
            </w:trPr>
            <w:sdt>
              <w:sdtPr>
                <w:tag w:val="_PLD_2330df412a274fe58937ad0ef475e0f7"/>
                <w:id w:val="823780013"/>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3E54630E" w14:textId="77777777" w:rsidR="006D6341" w:rsidRDefault="0026020A" w:rsidP="006D6341">
                    <w:pPr>
                      <w:pStyle w:val="affb"/>
                      <w:jc w:val="center"/>
                    </w:pPr>
                    <w:r>
                      <w:rPr>
                        <w:rFonts w:hint="eastAsia"/>
                      </w:rPr>
                      <w:t>指    标</w:t>
                    </w:r>
                  </w:p>
                </w:tc>
              </w:sdtContent>
            </w:sdt>
            <w:sdt>
              <w:sdtPr>
                <w:tag w:val="_PLD_9b671f4b702040afb2ae7321401f6aec"/>
                <w:id w:val="1866020287"/>
                <w:lock w:val="sdtLocked"/>
              </w:sdtPr>
              <w:sdtEndPr/>
              <w:sdtContent>
                <w:tc>
                  <w:tcPr>
                    <w:tcW w:w="2199" w:type="pct"/>
                    <w:tcBorders>
                      <w:top w:val="single" w:sz="4" w:space="0" w:color="auto"/>
                      <w:left w:val="single" w:sz="4" w:space="0" w:color="auto"/>
                      <w:bottom w:val="single" w:sz="4" w:space="0" w:color="auto"/>
                      <w:right w:val="single" w:sz="4" w:space="0" w:color="auto"/>
                    </w:tcBorders>
                  </w:tcPr>
                  <w:p w14:paraId="4668E9ED" w14:textId="77777777" w:rsidR="006D6341" w:rsidRDefault="0026020A" w:rsidP="006D6341">
                    <w:pPr>
                      <w:pStyle w:val="affb"/>
                      <w:jc w:val="center"/>
                    </w:pPr>
                    <w:r>
                      <w:rPr>
                        <w:rFonts w:hint="eastAsia"/>
                      </w:rPr>
                      <w:t>数量及开展情况</w:t>
                    </w:r>
                  </w:p>
                </w:tc>
              </w:sdtContent>
            </w:sdt>
          </w:tr>
          <w:tr w:rsidR="006D6341" w14:paraId="3E39A430" w14:textId="77777777" w:rsidTr="006D6341">
            <w:trPr>
              <w:trHeight w:val="198"/>
              <w:jc w:val="center"/>
            </w:trPr>
            <w:sdt>
              <w:sdtPr>
                <w:tag w:val="_PLD_422294e252ae4fc091e6fb0320e3611b"/>
                <w:id w:val="1110710816"/>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3BBB30F5" w14:textId="77777777" w:rsidR="006D6341" w:rsidRDefault="0026020A" w:rsidP="006D6341">
                    <w:pPr>
                      <w:pStyle w:val="affb"/>
                    </w:pPr>
                    <w:r>
                      <w:rPr>
                        <w:rFonts w:hint="eastAsia"/>
                      </w:rPr>
                      <w:t>一、总体情况</w:t>
                    </w:r>
                  </w:p>
                </w:tc>
              </w:sdtContent>
            </w:sdt>
            <w:tc>
              <w:tcPr>
                <w:tcW w:w="2199" w:type="pct"/>
                <w:tcBorders>
                  <w:top w:val="single" w:sz="4" w:space="0" w:color="auto"/>
                  <w:left w:val="single" w:sz="4" w:space="0" w:color="auto"/>
                  <w:bottom w:val="single" w:sz="4" w:space="0" w:color="auto"/>
                  <w:right w:val="single" w:sz="4" w:space="0" w:color="auto"/>
                </w:tcBorders>
              </w:tcPr>
              <w:p w14:paraId="1751F53B" w14:textId="77777777" w:rsidR="00E6264D" w:rsidRDefault="0026020A" w:rsidP="00E6264D">
                <w:pPr>
                  <w:pStyle w:val="affb"/>
                  <w:jc w:val="right"/>
                </w:pPr>
                <w:r>
                  <w:rPr>
                    <w:rFonts w:hint="eastAsia"/>
                  </w:rPr>
                  <w:t>1</w:t>
                </w:r>
                <w:r w:rsidR="002A4CCD">
                  <w:rPr>
                    <w:rFonts w:hint="eastAsia"/>
                  </w:rPr>
                  <w:t>,</w:t>
                </w:r>
                <w:r>
                  <w:rPr>
                    <w:rFonts w:hint="eastAsia"/>
                  </w:rPr>
                  <w:t>320</w:t>
                </w:r>
              </w:p>
            </w:tc>
          </w:tr>
          <w:tr w:rsidR="006D6341" w14:paraId="6C3B80D8" w14:textId="77777777" w:rsidTr="006D6341">
            <w:trPr>
              <w:trHeight w:val="218"/>
              <w:jc w:val="center"/>
            </w:trPr>
            <w:sdt>
              <w:sdtPr>
                <w:tag w:val="_PLD_e7534dac07bd483a9be25fb4dcc003b3"/>
                <w:id w:val="-489481475"/>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445C916A" w14:textId="77777777" w:rsidR="006D6341" w:rsidRDefault="0026020A" w:rsidP="006D6341">
                    <w:pPr>
                      <w:pStyle w:val="affb"/>
                    </w:pPr>
                    <w:r>
                      <w:rPr>
                        <w:rFonts w:hint="eastAsia"/>
                      </w:rPr>
                      <w:t>其中：</w:t>
                    </w:r>
                    <w:sdt>
                      <w:sdtPr>
                        <w:rPr>
                          <w:rFonts w:hint="eastAsia"/>
                        </w:rPr>
                        <w:tag w:val="_PLD_aa3c0ace883042f09487db7fd737104e"/>
                        <w:id w:val="-2056390313"/>
                        <w:lock w:val="sdtLocked"/>
                      </w:sdtPr>
                      <w:sdtEndPr/>
                      <w:sdtContent>
                        <w:r>
                          <w:rPr>
                            <w:rFonts w:hint="eastAsia"/>
                          </w:rPr>
                          <w:t>1</w:t>
                        </w:r>
                      </w:sdtContent>
                    </w:sdt>
                    <w:r>
                      <w:rPr>
                        <w:rFonts w:hint="eastAsia"/>
                      </w:rPr>
                      <w:t>.资金</w:t>
                    </w:r>
                  </w:p>
                </w:tc>
              </w:sdtContent>
            </w:sdt>
            <w:tc>
              <w:tcPr>
                <w:tcW w:w="2199" w:type="pct"/>
                <w:tcBorders>
                  <w:top w:val="single" w:sz="4" w:space="0" w:color="auto"/>
                  <w:left w:val="single" w:sz="4" w:space="0" w:color="auto"/>
                  <w:bottom w:val="single" w:sz="4" w:space="0" w:color="auto"/>
                  <w:right w:val="single" w:sz="4" w:space="0" w:color="auto"/>
                </w:tcBorders>
              </w:tcPr>
              <w:p w14:paraId="2E437064" w14:textId="77777777" w:rsidR="006D6341" w:rsidRDefault="0026020A" w:rsidP="002A4CCD">
                <w:pPr>
                  <w:pStyle w:val="affb"/>
                  <w:jc w:val="right"/>
                </w:pPr>
                <w:r>
                  <w:rPr>
                    <w:rFonts w:hint="eastAsia"/>
                  </w:rPr>
                  <w:t>1</w:t>
                </w:r>
                <w:r w:rsidR="002A4CCD">
                  <w:rPr>
                    <w:rFonts w:hint="eastAsia"/>
                  </w:rPr>
                  <w:t>,</w:t>
                </w:r>
                <w:r>
                  <w:rPr>
                    <w:rFonts w:hint="eastAsia"/>
                  </w:rPr>
                  <w:t>096</w:t>
                </w:r>
              </w:p>
            </w:tc>
          </w:tr>
          <w:tr w:rsidR="006D6341" w14:paraId="237213EB" w14:textId="77777777" w:rsidTr="006D6341">
            <w:trPr>
              <w:trHeight w:val="190"/>
              <w:jc w:val="center"/>
            </w:trPr>
            <w:sdt>
              <w:sdtPr>
                <w:tag w:val="_PLD_6d74f96d5960488bb8af2630bbbd36e5"/>
                <w:id w:val="-1596859056"/>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41CADA7A" w14:textId="77777777" w:rsidR="006D6341" w:rsidRDefault="0026020A" w:rsidP="006D6341">
                    <w:pPr>
                      <w:pStyle w:val="affb"/>
                      <w:ind w:firstLineChars="300" w:firstLine="630"/>
                    </w:pPr>
                    <w:r>
                      <w:rPr>
                        <w:rFonts w:hint="eastAsia"/>
                      </w:rPr>
                      <w:t>2.物资折款</w:t>
                    </w:r>
                  </w:p>
                </w:tc>
              </w:sdtContent>
            </w:sdt>
            <w:tc>
              <w:tcPr>
                <w:tcW w:w="2199" w:type="pct"/>
                <w:tcBorders>
                  <w:top w:val="single" w:sz="4" w:space="0" w:color="auto"/>
                  <w:left w:val="single" w:sz="4" w:space="0" w:color="auto"/>
                  <w:bottom w:val="single" w:sz="4" w:space="0" w:color="auto"/>
                  <w:right w:val="single" w:sz="4" w:space="0" w:color="auto"/>
                </w:tcBorders>
              </w:tcPr>
              <w:p w14:paraId="1E2C457A" w14:textId="77777777" w:rsidR="006D6341" w:rsidRDefault="0026020A" w:rsidP="002A4CCD">
                <w:pPr>
                  <w:pStyle w:val="affb"/>
                  <w:jc w:val="right"/>
                </w:pPr>
                <w:r>
                  <w:rPr>
                    <w:rFonts w:hint="eastAsia"/>
                  </w:rPr>
                  <w:t>224</w:t>
                </w:r>
              </w:p>
            </w:tc>
          </w:tr>
          <w:tr w:rsidR="00E010F8" w14:paraId="76DC9ED8" w14:textId="77777777" w:rsidTr="006D6341">
            <w:trPr>
              <w:trHeight w:val="124"/>
              <w:jc w:val="center"/>
            </w:trPr>
            <w:tc>
              <w:tcPr>
                <w:tcW w:w="2801" w:type="pct"/>
                <w:tcBorders>
                  <w:top w:val="single" w:sz="4" w:space="0" w:color="auto"/>
                  <w:left w:val="single" w:sz="4" w:space="0" w:color="auto"/>
                  <w:bottom w:val="single" w:sz="4" w:space="0" w:color="auto"/>
                  <w:right w:val="single" w:sz="4" w:space="0" w:color="auto"/>
                </w:tcBorders>
              </w:tcPr>
              <w:p w14:paraId="6A72D37E" w14:textId="77777777" w:rsidR="00E010F8" w:rsidRDefault="00E010F8" w:rsidP="00E010F8">
                <w:pPr>
                  <w:pStyle w:val="affb"/>
                </w:pPr>
                <w:r>
                  <w:rPr>
                    <w:rFonts w:hint="eastAsia"/>
                  </w:rPr>
                  <w:t>二、分项投入</w:t>
                </w:r>
              </w:p>
            </w:tc>
            <w:tc>
              <w:tcPr>
                <w:tcW w:w="2199" w:type="pct"/>
                <w:tcBorders>
                  <w:top w:val="single" w:sz="4" w:space="0" w:color="auto"/>
                  <w:left w:val="single" w:sz="4" w:space="0" w:color="auto"/>
                  <w:bottom w:val="single" w:sz="4" w:space="0" w:color="auto"/>
                  <w:right w:val="single" w:sz="4" w:space="0" w:color="auto"/>
                </w:tcBorders>
              </w:tcPr>
              <w:p w14:paraId="522880A8" w14:textId="77777777" w:rsidR="00E010F8" w:rsidRDefault="00E010F8" w:rsidP="00E6264D">
                <w:pPr>
                  <w:pStyle w:val="affb"/>
                  <w:jc w:val="right"/>
                </w:pPr>
              </w:p>
            </w:tc>
          </w:tr>
          <w:tr w:rsidR="006D6341" w14:paraId="2F111695" w14:textId="77777777" w:rsidTr="006D6341">
            <w:trPr>
              <w:trHeight w:val="124"/>
              <w:jc w:val="center"/>
            </w:trPr>
            <w:sdt>
              <w:sdtPr>
                <w:tag w:val="_PLD_bdd25f9fc10a401cab0c5cd5d87b1fe8"/>
                <w:id w:val="-1371301449"/>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08C6C14E" w14:textId="77777777" w:rsidR="00E6264D" w:rsidRDefault="00E010F8" w:rsidP="00E010F8">
                    <w:pPr>
                      <w:pStyle w:val="affb"/>
                      <w:ind w:left="220" w:firstLineChars="200" w:firstLine="420"/>
                      <w:rPr>
                        <w:lang w:val="en-GB"/>
                      </w:rPr>
                    </w:pPr>
                    <w:r>
                      <w:rPr>
                        <w:rFonts w:hint="eastAsia"/>
                      </w:rPr>
                      <w:t>1</w:t>
                    </w:r>
                    <w:r w:rsidR="0026020A">
                      <w:rPr>
                        <w:rFonts w:hint="eastAsia"/>
                      </w:rPr>
                      <w:t>.社会扶贫</w:t>
                    </w:r>
                  </w:p>
                </w:tc>
              </w:sdtContent>
            </w:sdt>
            <w:tc>
              <w:tcPr>
                <w:tcW w:w="2199" w:type="pct"/>
                <w:tcBorders>
                  <w:top w:val="single" w:sz="4" w:space="0" w:color="auto"/>
                  <w:left w:val="single" w:sz="4" w:space="0" w:color="auto"/>
                  <w:bottom w:val="single" w:sz="4" w:space="0" w:color="auto"/>
                  <w:right w:val="single" w:sz="4" w:space="0" w:color="auto"/>
                </w:tcBorders>
              </w:tcPr>
              <w:p w14:paraId="4BF27220" w14:textId="77777777" w:rsidR="00E6264D" w:rsidRDefault="0026020A" w:rsidP="00E6264D">
                <w:pPr>
                  <w:pStyle w:val="affb"/>
                  <w:jc w:val="right"/>
                </w:pPr>
                <w:r>
                  <w:rPr>
                    <w:rFonts w:hint="eastAsia"/>
                  </w:rPr>
                  <w:t>440</w:t>
                </w:r>
              </w:p>
            </w:tc>
          </w:tr>
          <w:tr w:rsidR="006D6341" w14:paraId="21FE4430" w14:textId="77777777" w:rsidTr="006D6341">
            <w:trPr>
              <w:trHeight w:val="70"/>
              <w:jc w:val="center"/>
            </w:trPr>
            <w:sdt>
              <w:sdtPr>
                <w:tag w:val="_PLD_cdfe1f01f7214c6798dfd9d556e9bb3b"/>
                <w:id w:val="554741789"/>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3D9C2D9E" w14:textId="77777777" w:rsidR="006D6341" w:rsidRDefault="0026020A" w:rsidP="00E010F8">
                    <w:pPr>
                      <w:pStyle w:val="affb"/>
                    </w:pPr>
                    <w:r>
                      <w:rPr>
                        <w:rFonts w:hint="eastAsia"/>
                      </w:rPr>
                      <w:t>其中：</w:t>
                    </w:r>
                    <w:sdt>
                      <w:sdtPr>
                        <w:rPr>
                          <w:rFonts w:hint="eastAsia"/>
                        </w:rPr>
                        <w:tag w:val="_PLD_78f323d3c53845738471ae355258784e"/>
                        <w:id w:val="1736512992"/>
                        <w:lock w:val="sdtLocked"/>
                      </w:sdtPr>
                      <w:sdtEndPr/>
                      <w:sdtContent>
                        <w:r w:rsidR="00E010F8">
                          <w:rPr>
                            <w:rFonts w:hint="eastAsia"/>
                          </w:rPr>
                          <w:t>1</w:t>
                        </w:r>
                        <w:r>
                          <w:rPr>
                            <w:rFonts w:hint="eastAsia"/>
                          </w:rPr>
                          <w:t>.1</w:t>
                        </w:r>
                      </w:sdtContent>
                    </w:sdt>
                    <w:r>
                      <w:rPr>
                        <w:rFonts w:hint="eastAsia"/>
                      </w:rPr>
                      <w:t>东西部扶贫协作投入金额</w:t>
                    </w:r>
                  </w:p>
                </w:tc>
              </w:sdtContent>
            </w:sdt>
            <w:tc>
              <w:tcPr>
                <w:tcW w:w="2199" w:type="pct"/>
                <w:tcBorders>
                  <w:top w:val="single" w:sz="4" w:space="0" w:color="auto"/>
                  <w:left w:val="single" w:sz="4" w:space="0" w:color="auto"/>
                  <w:bottom w:val="single" w:sz="4" w:space="0" w:color="auto"/>
                  <w:right w:val="single" w:sz="4" w:space="0" w:color="auto"/>
                </w:tcBorders>
              </w:tcPr>
              <w:p w14:paraId="2B8ED7EC" w14:textId="77777777" w:rsidR="006D6341" w:rsidRDefault="0026020A" w:rsidP="002A4CCD">
                <w:pPr>
                  <w:pStyle w:val="affb"/>
                  <w:jc w:val="right"/>
                </w:pPr>
                <w:r>
                  <w:rPr>
                    <w:rFonts w:hint="eastAsia"/>
                  </w:rPr>
                  <w:t>30</w:t>
                </w:r>
              </w:p>
            </w:tc>
          </w:tr>
          <w:tr w:rsidR="006D6341" w14:paraId="2A94898B" w14:textId="77777777" w:rsidTr="006D6341">
            <w:trPr>
              <w:trHeight w:val="70"/>
              <w:jc w:val="center"/>
            </w:trPr>
            <w:sdt>
              <w:sdtPr>
                <w:tag w:val="_PLD_27ae111f32d5474284487fc283f2d7ae"/>
                <w:id w:val="-1652363252"/>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328ABBE8" w14:textId="77777777" w:rsidR="006D6341" w:rsidRDefault="00E010F8" w:rsidP="00E010F8">
                    <w:pPr>
                      <w:pStyle w:val="affb"/>
                      <w:ind w:firstLineChars="300" w:firstLine="630"/>
                    </w:pPr>
                    <w:r>
                      <w:rPr>
                        <w:rFonts w:hint="eastAsia"/>
                      </w:rPr>
                      <w:t>1</w:t>
                    </w:r>
                    <w:r w:rsidR="0026020A">
                      <w:rPr>
                        <w:rFonts w:hint="eastAsia"/>
                      </w:rPr>
                      <w:t>.2定点扶贫工作投入金额</w:t>
                    </w:r>
                  </w:p>
                </w:tc>
              </w:sdtContent>
            </w:sdt>
            <w:tc>
              <w:tcPr>
                <w:tcW w:w="2199" w:type="pct"/>
                <w:tcBorders>
                  <w:top w:val="single" w:sz="4" w:space="0" w:color="auto"/>
                  <w:left w:val="single" w:sz="4" w:space="0" w:color="auto"/>
                  <w:bottom w:val="single" w:sz="4" w:space="0" w:color="auto"/>
                  <w:right w:val="single" w:sz="4" w:space="0" w:color="auto"/>
                </w:tcBorders>
              </w:tcPr>
              <w:p w14:paraId="0F577E4A" w14:textId="77777777" w:rsidR="006D6341" w:rsidRDefault="0026020A" w:rsidP="002A4CCD">
                <w:pPr>
                  <w:pStyle w:val="affb"/>
                  <w:jc w:val="right"/>
                </w:pPr>
                <w:r>
                  <w:rPr>
                    <w:rFonts w:hint="eastAsia"/>
                  </w:rPr>
                  <w:t>410</w:t>
                </w:r>
              </w:p>
            </w:tc>
          </w:tr>
          <w:tr w:rsidR="006D6341" w14:paraId="5B8F6AF2" w14:textId="77777777" w:rsidTr="006D6341">
            <w:trPr>
              <w:trHeight w:val="267"/>
              <w:jc w:val="center"/>
            </w:trPr>
            <w:sdt>
              <w:sdtPr>
                <w:tag w:val="_PLD_1df3c49601c24c9a803d0e8511ffa610"/>
                <w:id w:val="1984271093"/>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1F6D56DD" w14:textId="77777777" w:rsidR="00E6264D" w:rsidRDefault="00E010F8" w:rsidP="00E010F8">
                    <w:pPr>
                      <w:pStyle w:val="affb"/>
                      <w:ind w:left="220" w:firstLineChars="200" w:firstLine="420"/>
                    </w:pPr>
                    <w:r>
                      <w:rPr>
                        <w:rFonts w:hint="eastAsia"/>
                      </w:rPr>
                      <w:t>2</w:t>
                    </w:r>
                    <w:r w:rsidR="0026020A">
                      <w:rPr>
                        <w:rFonts w:hint="eastAsia"/>
                      </w:rPr>
                      <w:t>.其他项目</w:t>
                    </w:r>
                  </w:p>
                </w:tc>
              </w:sdtContent>
            </w:sdt>
            <w:tc>
              <w:tcPr>
                <w:tcW w:w="2199" w:type="pct"/>
                <w:tcBorders>
                  <w:top w:val="single" w:sz="4" w:space="0" w:color="auto"/>
                  <w:left w:val="single" w:sz="4" w:space="0" w:color="auto"/>
                  <w:bottom w:val="single" w:sz="4" w:space="0" w:color="auto"/>
                  <w:right w:val="single" w:sz="4" w:space="0" w:color="auto"/>
                </w:tcBorders>
              </w:tcPr>
              <w:p w14:paraId="40AA2D0F" w14:textId="77777777" w:rsidR="00E6264D" w:rsidRDefault="0026020A" w:rsidP="00E6264D">
                <w:pPr>
                  <w:pStyle w:val="affb"/>
                  <w:jc w:val="right"/>
                </w:pPr>
                <w:r>
                  <w:rPr>
                    <w:rFonts w:hint="eastAsia"/>
                  </w:rPr>
                  <w:t>880</w:t>
                </w:r>
              </w:p>
            </w:tc>
          </w:tr>
          <w:tr w:rsidR="006D6341" w14:paraId="190B932D" w14:textId="77777777" w:rsidTr="006D6341">
            <w:trPr>
              <w:trHeight w:val="70"/>
              <w:jc w:val="center"/>
            </w:trPr>
            <w:sdt>
              <w:sdtPr>
                <w:tag w:val="_PLD_8c4f3b7747c94ac08aa25f73f74005b6"/>
                <w:id w:val="-419408659"/>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28069F3B" w14:textId="77777777" w:rsidR="006D6341" w:rsidRDefault="0026020A" w:rsidP="00E010F8">
                    <w:pPr>
                      <w:pStyle w:val="affb"/>
                    </w:pPr>
                    <w:r>
                      <w:rPr>
                        <w:rFonts w:hint="eastAsia"/>
                      </w:rPr>
                      <w:t>其中：</w:t>
                    </w:r>
                    <w:sdt>
                      <w:sdtPr>
                        <w:rPr>
                          <w:rFonts w:hint="eastAsia"/>
                        </w:rPr>
                        <w:tag w:val="_PLD_c85cafcc1c634a8c8ef674bf282d33b5"/>
                        <w:id w:val="419305912"/>
                        <w:lock w:val="sdtLocked"/>
                      </w:sdtPr>
                      <w:sdtEndPr/>
                      <w:sdtContent>
                        <w:r w:rsidR="00E010F8">
                          <w:rPr>
                            <w:rFonts w:hint="eastAsia"/>
                          </w:rPr>
                          <w:t>2</w:t>
                        </w:r>
                        <w:r>
                          <w:rPr>
                            <w:rFonts w:hint="eastAsia"/>
                          </w:rPr>
                          <w:t>.1</w:t>
                        </w:r>
                      </w:sdtContent>
                    </w:sdt>
                    <w:r>
                      <w:rPr>
                        <w:rFonts w:hint="eastAsia"/>
                      </w:rPr>
                      <w:t>.项目个数</w:t>
                    </w:r>
                    <w:r w:rsidR="0083116A">
                      <w:rPr>
                        <w:rFonts w:hint="eastAsia"/>
                      </w:rPr>
                      <w:t>（</w:t>
                    </w:r>
                    <w:r>
                      <w:rPr>
                        <w:rFonts w:hint="eastAsia"/>
                      </w:rPr>
                      <w:t>个</w:t>
                    </w:r>
                    <w:r w:rsidR="0083116A">
                      <w:rPr>
                        <w:rFonts w:hint="eastAsia"/>
                      </w:rPr>
                      <w:t>）</w:t>
                    </w:r>
                  </w:p>
                </w:tc>
              </w:sdtContent>
            </w:sdt>
            <w:tc>
              <w:tcPr>
                <w:tcW w:w="2199" w:type="pct"/>
                <w:tcBorders>
                  <w:top w:val="single" w:sz="4" w:space="0" w:color="auto"/>
                  <w:left w:val="single" w:sz="4" w:space="0" w:color="auto"/>
                  <w:bottom w:val="single" w:sz="4" w:space="0" w:color="auto"/>
                  <w:right w:val="single" w:sz="4" w:space="0" w:color="auto"/>
                </w:tcBorders>
              </w:tcPr>
              <w:p w14:paraId="211761B1" w14:textId="77777777" w:rsidR="006D6341" w:rsidRDefault="0026020A" w:rsidP="002A4CCD">
                <w:pPr>
                  <w:pStyle w:val="affb"/>
                  <w:jc w:val="right"/>
                </w:pPr>
                <w:r>
                  <w:rPr>
                    <w:rFonts w:hint="eastAsia"/>
                  </w:rPr>
                  <w:t>5</w:t>
                </w:r>
              </w:p>
            </w:tc>
          </w:tr>
          <w:tr w:rsidR="006D6341" w14:paraId="6431C255" w14:textId="77777777" w:rsidTr="006D6341">
            <w:trPr>
              <w:trHeight w:val="255"/>
              <w:jc w:val="center"/>
            </w:trPr>
            <w:sdt>
              <w:sdtPr>
                <w:tag w:val="_PLD_a61e03e646024745bb86715cf3c8d8b4"/>
                <w:id w:val="1549958004"/>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6C19F0F3" w14:textId="77777777" w:rsidR="006D6341" w:rsidRDefault="00E010F8" w:rsidP="00E010F8">
                    <w:pPr>
                      <w:pStyle w:val="affb"/>
                      <w:ind w:firstLineChars="300" w:firstLine="630"/>
                    </w:pPr>
                    <w:r>
                      <w:rPr>
                        <w:rFonts w:hint="eastAsia"/>
                      </w:rPr>
                      <w:t>2</w:t>
                    </w:r>
                    <w:r w:rsidR="0026020A">
                      <w:rPr>
                        <w:rFonts w:hint="eastAsia"/>
                      </w:rPr>
                      <w:t>.2.投入金额</w:t>
                    </w:r>
                  </w:p>
                </w:tc>
              </w:sdtContent>
            </w:sdt>
            <w:tc>
              <w:tcPr>
                <w:tcW w:w="2199" w:type="pct"/>
                <w:tcBorders>
                  <w:top w:val="single" w:sz="4" w:space="0" w:color="auto"/>
                  <w:left w:val="single" w:sz="4" w:space="0" w:color="auto"/>
                  <w:bottom w:val="single" w:sz="4" w:space="0" w:color="auto"/>
                  <w:right w:val="single" w:sz="4" w:space="0" w:color="auto"/>
                </w:tcBorders>
              </w:tcPr>
              <w:p w14:paraId="3A3D7EAF" w14:textId="77777777" w:rsidR="006D6341" w:rsidRDefault="0026020A" w:rsidP="002A4CCD">
                <w:pPr>
                  <w:pStyle w:val="affb"/>
                  <w:jc w:val="right"/>
                </w:pPr>
                <w:r>
                  <w:rPr>
                    <w:rFonts w:hint="eastAsia"/>
                  </w:rPr>
                  <w:t>880</w:t>
                </w:r>
              </w:p>
            </w:tc>
          </w:tr>
          <w:tr w:rsidR="006D6341" w14:paraId="6F8ECC37" w14:textId="77777777" w:rsidTr="006D6341">
            <w:trPr>
              <w:trHeight w:val="162"/>
              <w:jc w:val="center"/>
            </w:trPr>
            <w:sdt>
              <w:sdtPr>
                <w:tag w:val="_PLD_16a95f3e957349c4a4cb42d44b753439"/>
                <w:id w:val="1569464738"/>
                <w:lock w:val="sdtLocked"/>
              </w:sdtPr>
              <w:sdtEndPr/>
              <w:sdtContent>
                <w:tc>
                  <w:tcPr>
                    <w:tcW w:w="2801" w:type="pct"/>
                    <w:tcBorders>
                      <w:top w:val="single" w:sz="4" w:space="0" w:color="auto"/>
                      <w:left w:val="single" w:sz="4" w:space="0" w:color="auto"/>
                      <w:bottom w:val="single" w:sz="4" w:space="0" w:color="auto"/>
                      <w:right w:val="single" w:sz="4" w:space="0" w:color="auto"/>
                    </w:tcBorders>
                  </w:tcPr>
                  <w:p w14:paraId="63F93103" w14:textId="77777777" w:rsidR="006D6341" w:rsidRDefault="00E010F8" w:rsidP="00E010F8">
                    <w:pPr>
                      <w:pStyle w:val="affb"/>
                      <w:ind w:firstLineChars="300" w:firstLine="630"/>
                    </w:pPr>
                    <w:r>
                      <w:rPr>
                        <w:rFonts w:hint="eastAsia"/>
                      </w:rPr>
                      <w:t>2</w:t>
                    </w:r>
                    <w:r w:rsidR="0026020A">
                      <w:rPr>
                        <w:rFonts w:hint="eastAsia"/>
                      </w:rPr>
                      <w:t>.</w:t>
                    </w:r>
                    <w:r w:rsidR="00884EC9">
                      <w:rPr>
                        <w:rFonts w:hint="eastAsia"/>
                      </w:rPr>
                      <w:t>3</w:t>
                    </w:r>
                    <w:r w:rsidR="0026020A">
                      <w:rPr>
                        <w:rFonts w:hint="eastAsia"/>
                      </w:rPr>
                      <w:t xml:space="preserve">.其他项目说明 </w:t>
                    </w:r>
                  </w:p>
                </w:tc>
              </w:sdtContent>
            </w:sdt>
            <w:tc>
              <w:tcPr>
                <w:tcW w:w="2199" w:type="pct"/>
                <w:tcBorders>
                  <w:top w:val="single" w:sz="4" w:space="0" w:color="auto"/>
                  <w:left w:val="single" w:sz="4" w:space="0" w:color="auto"/>
                  <w:bottom w:val="single" w:sz="4" w:space="0" w:color="auto"/>
                  <w:right w:val="single" w:sz="4" w:space="0" w:color="auto"/>
                </w:tcBorders>
              </w:tcPr>
              <w:p w14:paraId="69DA1CC6" w14:textId="77777777" w:rsidR="006D6341" w:rsidRDefault="0026020A" w:rsidP="006D6341">
                <w:pPr>
                  <w:pStyle w:val="affb"/>
                </w:pPr>
                <w:r>
                  <w:rPr>
                    <w:rFonts w:hint="eastAsia"/>
                  </w:rPr>
                  <w:t>向扶贫地区支援用煤，帮扶困难职工家庭，救助无供养遗属，慰问困难老党员。</w:t>
                </w:r>
              </w:p>
            </w:tc>
          </w:tr>
        </w:tbl>
        <w:p w14:paraId="543D5696" w14:textId="77777777" w:rsidR="006D6341" w:rsidRDefault="009C6250">
          <w:pPr>
            <w:pStyle w:val="affb"/>
          </w:pPr>
        </w:p>
      </w:sdtContent>
    </w:sdt>
    <w:sdt>
      <w:sdtPr>
        <w:rPr>
          <w:rFonts w:ascii="宋体" w:hAnsi="宋体" w:cs="宋体" w:hint="eastAsia"/>
          <w:b w:val="0"/>
          <w:bCs w:val="0"/>
          <w:kern w:val="0"/>
          <w:sz w:val="21"/>
          <w:szCs w:val="24"/>
          <w:lang w:val="en-US"/>
        </w:rPr>
        <w:alias w:val="模块:履行精准扶贫社会责任的阶段性进展情况"/>
        <w:tag w:val="_SEC_9617403e7a814175a05badcdaf84c470"/>
        <w:id w:val="668369956"/>
        <w:lock w:val="sdtLocked"/>
        <w:placeholder>
          <w:docPart w:val="GBC22222222222222222222222222222"/>
        </w:placeholder>
      </w:sdtPr>
      <w:sdtEndPr/>
      <w:sdtContent>
        <w:p w14:paraId="502F9507" w14:textId="77777777" w:rsidR="006D6341" w:rsidRDefault="0026020A" w:rsidP="006217F4">
          <w:pPr>
            <w:pStyle w:val="affd"/>
            <w:numPr>
              <w:ilvl w:val="0"/>
              <w:numId w:val="35"/>
            </w:numPr>
          </w:pPr>
          <w:r>
            <w:rPr>
              <w:rFonts w:hint="eastAsia"/>
            </w:rPr>
            <w:t>履行精准扶贫社会责任的阶段性进展情况</w:t>
          </w:r>
        </w:p>
        <w:sdt>
          <w:sdtPr>
            <w:rPr>
              <w:rFonts w:hint="eastAsia"/>
            </w:rPr>
            <w:alias w:val="是否适用：履行精准扶贫社会责任的阶段性进展[双击切换]"/>
            <w:tag w:val="_GBC_d61848c898084cc6962e3521f475fcd6"/>
            <w:id w:val="1034845402"/>
            <w:lock w:val="sdtLocked"/>
            <w:placeholder>
              <w:docPart w:val="GBC22222222222222222222222222222"/>
            </w:placeholder>
          </w:sdtPr>
          <w:sdtEndPr/>
          <w:sdtContent>
            <w:p w14:paraId="4C7513E5" w14:textId="77777777" w:rsidR="006D6341" w:rsidRDefault="00E86408">
              <w:pPr>
                <w:pStyle w:val="affb"/>
              </w:pPr>
              <w:r>
                <w:fldChar w:fldCharType="begin"/>
              </w:r>
              <w:r w:rsidR="0026020A">
                <w:instrText>MACROBUTTON  SnrToggleCheckbox √适用</w:instrText>
              </w:r>
              <w:r>
                <w:fldChar w:fldCharType="end"/>
              </w:r>
              <w:r>
                <w:fldChar w:fldCharType="begin"/>
              </w:r>
              <w:r w:rsidR="0026020A">
                <w:instrText xml:space="preserve"> MACROBUTTON  SnrToggleCheckbox □不适用 </w:instrText>
              </w:r>
              <w:r>
                <w:fldChar w:fldCharType="end"/>
              </w:r>
            </w:p>
          </w:sdtContent>
        </w:sdt>
        <w:sdt>
          <w:sdtPr>
            <w:alias w:val="履行精准扶贫社会责任的阶段性进展"/>
            <w:tag w:val="_GBC_98925e02f7104c0e8988019546b86932"/>
            <w:id w:val="28999422"/>
            <w:lock w:val="sdtLocked"/>
            <w:placeholder>
              <w:docPart w:val="GBC22222222222222222222222222222"/>
            </w:placeholder>
          </w:sdtPr>
          <w:sdtEndPr/>
          <w:sdtContent>
            <w:p w14:paraId="428916AD" w14:textId="77777777" w:rsidR="006D6341" w:rsidRDefault="0026020A">
              <w:pPr>
                <w:pStyle w:val="affb"/>
              </w:pPr>
              <w:r w:rsidRPr="003E7C8B">
                <w:rPr>
                  <w:rFonts w:asciiTheme="minorEastAsia" w:eastAsiaTheme="minorEastAsia" w:hAnsiTheme="minorEastAsia" w:cs="Times New Roman" w:hint="eastAsia"/>
                </w:rPr>
                <w:t>根据山东省委、省政府要求，公司派驻3名第一书记定点帮扶菏泽市三个贫困村庄，制定两年工作规划。2018年上半年投入帮扶资金2</w:t>
              </w:r>
              <w:r w:rsidRPr="003E7C8B">
                <w:rPr>
                  <w:rFonts w:asciiTheme="minorEastAsia" w:eastAsiaTheme="minorEastAsia" w:hAnsiTheme="minorEastAsia" w:hint="eastAsia"/>
                </w:rPr>
                <w:t>2</w:t>
              </w:r>
              <w:r w:rsidRPr="003E7C8B">
                <w:rPr>
                  <w:rFonts w:asciiTheme="minorEastAsia" w:eastAsiaTheme="minorEastAsia" w:hAnsiTheme="minorEastAsia" w:cs="Times New Roman" w:hint="eastAsia"/>
                </w:rPr>
                <w:t>0万元，用于三个村庄的基础设施建设、产业发展和贫困户精准扶贫等项目</w:t>
              </w:r>
              <w:r w:rsidRPr="003E7C8B">
                <w:rPr>
                  <w:rFonts w:asciiTheme="minorEastAsia" w:eastAsiaTheme="minorEastAsia" w:hAnsiTheme="minorEastAsia" w:hint="eastAsia"/>
                  <w:szCs w:val="32"/>
                </w:rPr>
                <w:t>。</w:t>
              </w:r>
            </w:p>
          </w:sdtContent>
        </w:sdt>
        <w:p w14:paraId="2037C690" w14:textId="77777777" w:rsidR="006D6341" w:rsidRDefault="009C6250">
          <w:pPr>
            <w:pStyle w:val="affb"/>
          </w:pPr>
        </w:p>
      </w:sdtContent>
    </w:sdt>
    <w:sdt>
      <w:sdtPr>
        <w:rPr>
          <w:rFonts w:ascii="宋体" w:hAnsi="宋体" w:cs="宋体"/>
          <w:b w:val="0"/>
          <w:bCs w:val="0"/>
          <w:kern w:val="0"/>
          <w:sz w:val="21"/>
          <w:szCs w:val="24"/>
          <w:lang w:val="en-US"/>
        </w:rPr>
        <w:alias w:val="模块:后续精准扶贫计划"/>
        <w:tag w:val="_SEC_b3fa7526d2a3488887ce1c2705ea9954"/>
        <w:id w:val="1928541723"/>
        <w:lock w:val="sdtLocked"/>
        <w:placeholder>
          <w:docPart w:val="GBC22222222222222222222222222222"/>
        </w:placeholder>
      </w:sdtPr>
      <w:sdtEndPr>
        <w:rPr>
          <w:rFonts w:hint="eastAsia"/>
        </w:rPr>
      </w:sdtEndPr>
      <w:sdtContent>
        <w:p w14:paraId="16C94261" w14:textId="77777777" w:rsidR="006D6341" w:rsidRDefault="0026020A" w:rsidP="006217F4">
          <w:pPr>
            <w:pStyle w:val="affd"/>
            <w:numPr>
              <w:ilvl w:val="0"/>
              <w:numId w:val="35"/>
            </w:numPr>
          </w:pPr>
          <w:r>
            <w:t>后续精准扶贫计划</w:t>
          </w:r>
        </w:p>
        <w:sdt>
          <w:sdtPr>
            <w:rPr>
              <w:rFonts w:hint="eastAsia"/>
            </w:rPr>
            <w:alias w:val="是否适用：后续精准扶贫计划[双击切换]"/>
            <w:tag w:val="_GBC_4bdd5f467b114561bbeb01654285ab50"/>
            <w:id w:val="-1062639645"/>
            <w:lock w:val="sdtLocked"/>
            <w:placeholder>
              <w:docPart w:val="GBC22222222222222222222222222222"/>
            </w:placeholder>
          </w:sdtPr>
          <w:sdtEndPr/>
          <w:sdtContent>
            <w:p w14:paraId="42044254" w14:textId="77777777" w:rsidR="006D6341" w:rsidRDefault="00E86408">
              <w:pPr>
                <w:pStyle w:val="affb"/>
              </w:pPr>
              <w:r>
                <w:fldChar w:fldCharType="begin"/>
              </w:r>
              <w:r w:rsidR="0026020A">
                <w:instrText>MACROBUTTON  SnrToggleCheckbox √适用</w:instrText>
              </w:r>
              <w:r>
                <w:fldChar w:fldCharType="end"/>
              </w:r>
              <w:r>
                <w:fldChar w:fldCharType="begin"/>
              </w:r>
              <w:r w:rsidR="0026020A">
                <w:instrText xml:space="preserve"> MACROBUTTON  SnrToggleCheckbox □不适用 </w:instrText>
              </w:r>
              <w:r>
                <w:fldChar w:fldCharType="end"/>
              </w:r>
            </w:p>
          </w:sdtContent>
        </w:sdt>
        <w:sdt>
          <w:sdtPr>
            <w:alias w:val="后续精准扶贫计划"/>
            <w:tag w:val="_GBC_cdb7b6ae97ac4f15aca7289fd5d00111"/>
            <w:id w:val="-1243252699"/>
            <w:lock w:val="sdtLocked"/>
            <w:placeholder>
              <w:docPart w:val="GBC22222222222222222222222222222"/>
            </w:placeholder>
          </w:sdtPr>
          <w:sdtEndPr/>
          <w:sdtContent>
            <w:p w14:paraId="3871681C" w14:textId="77777777" w:rsidR="006D6341" w:rsidRDefault="0026020A">
              <w:pPr>
                <w:pStyle w:val="affb"/>
              </w:pPr>
              <w:r>
                <w:rPr>
                  <w:rFonts w:hint="eastAsia"/>
                </w:rPr>
                <w:t>兖州煤业始终把精准扶贫工作作为公司践行社会责任的有效途径。2018年下半年，兖州煤业将一如既往地按照国家和地方政府相关精准扶贫工作规划，结合自身实际，积极采取多项措施保障精准扶贫工作取得实效。</w:t>
              </w:r>
            </w:p>
          </w:sdtContent>
        </w:sdt>
      </w:sdtContent>
    </w:sdt>
    <w:p w14:paraId="71B3BA9C" w14:textId="77777777" w:rsidR="006D6341" w:rsidRDefault="006D6341">
      <w:pPr>
        <w:pStyle w:val="affb"/>
      </w:pPr>
    </w:p>
    <w:p w14:paraId="170AD49B" w14:textId="77777777" w:rsidR="006D6341" w:rsidRDefault="0026020A" w:rsidP="006217F4">
      <w:pPr>
        <w:pStyle w:val="2CharCharChar"/>
        <w:numPr>
          <w:ilvl w:val="0"/>
          <w:numId w:val="41"/>
        </w:numPr>
        <w:spacing w:line="360" w:lineRule="auto"/>
      </w:pPr>
      <w:r>
        <w:rPr>
          <w:rFonts w:hint="eastAsia"/>
        </w:rPr>
        <w:t>可转换公司债券情况</w:t>
      </w:r>
    </w:p>
    <w:sdt>
      <w:sdtPr>
        <w:alias w:val="是否适用：可转换公司债券情况[双击切换]"/>
        <w:tag w:val="_GBC_6a49e99841294af3b87ba6216b1997d9"/>
        <w:id w:val="191968869"/>
        <w:lock w:val="sdtContentLocked"/>
        <w:placeholder>
          <w:docPart w:val="GBC22222222222222222222222222222"/>
        </w:placeholder>
      </w:sdtPr>
      <w:sdtEndPr/>
      <w:sdtContent>
        <w:p w14:paraId="158B015F" w14:textId="77777777" w:rsidR="006D6341" w:rsidRDefault="00E86408" w:rsidP="006D6341">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p w14:paraId="10C062CB" w14:textId="77777777" w:rsidR="006D6341" w:rsidRDefault="006D6341">
      <w:pPr>
        <w:pStyle w:val="affb"/>
      </w:pPr>
    </w:p>
    <w:p w14:paraId="3F9AD1F3" w14:textId="77777777" w:rsidR="006D6341" w:rsidRPr="0009265F" w:rsidRDefault="0026020A" w:rsidP="006217F4">
      <w:pPr>
        <w:pStyle w:val="2CharCharChar"/>
        <w:numPr>
          <w:ilvl w:val="0"/>
          <w:numId w:val="41"/>
        </w:numPr>
        <w:spacing w:line="360" w:lineRule="auto"/>
      </w:pPr>
      <w:r w:rsidRPr="0009265F">
        <w:rPr>
          <w:rFonts w:ascii="宋体" w:hAnsi="宋体" w:cs="宋体" w:hint="eastAsia"/>
          <w:bCs w:val="0"/>
          <w:kern w:val="0"/>
          <w:szCs w:val="24"/>
        </w:rPr>
        <w:t>环境</w:t>
      </w:r>
      <w:r w:rsidRPr="0009265F">
        <w:rPr>
          <w:rFonts w:ascii="宋体" w:hAnsi="宋体" w:cs="宋体"/>
          <w:bCs w:val="0"/>
          <w:kern w:val="0"/>
          <w:szCs w:val="24"/>
        </w:rPr>
        <w:t>信息情况</w:t>
      </w:r>
    </w:p>
    <w:p w14:paraId="317526B4" w14:textId="77777777" w:rsidR="006D6341" w:rsidRPr="00577137" w:rsidRDefault="0026020A" w:rsidP="006217F4">
      <w:pPr>
        <w:pStyle w:val="affd"/>
        <w:numPr>
          <w:ilvl w:val="0"/>
          <w:numId w:val="36"/>
        </w:numPr>
      </w:pPr>
      <w:r w:rsidRPr="00577137">
        <w:t>属于环境保护部门公布的重点排污单位的公司及其</w:t>
      </w:r>
      <w:r w:rsidRPr="00577137">
        <w:rPr>
          <w:rFonts w:hint="eastAsia"/>
        </w:rPr>
        <w:t>重要</w:t>
      </w:r>
      <w:r w:rsidRPr="00577137">
        <w:t>子公司的环保情况说明</w:t>
      </w:r>
    </w:p>
    <w:sdt>
      <w:sdtPr>
        <w:rPr>
          <w:rFonts w:hint="eastAsia"/>
        </w:rPr>
        <w:alias w:val="是否适用：重点排污单位环保情况[双击切换]"/>
        <w:tag w:val="_GBC_820250e25791459fb9ab9ed79c168408"/>
        <w:id w:val="594130311"/>
        <w:lock w:val="sdtLocked"/>
        <w:placeholder>
          <w:docPart w:val="GBC22222222222222222222222222222"/>
        </w:placeholder>
      </w:sdtPr>
      <w:sdtEndPr/>
      <w:sdtContent>
        <w:p w14:paraId="765A8F8B" w14:textId="77777777" w:rsidR="006D6341" w:rsidRDefault="00E86408">
          <w:pPr>
            <w:pStyle w:val="affb"/>
          </w:pPr>
          <w:r>
            <w:fldChar w:fldCharType="begin"/>
          </w:r>
          <w:r w:rsidR="003953C1">
            <w:instrText>MACROBUTTON  SnrToggleCheckbox √适用</w:instrText>
          </w:r>
          <w:r>
            <w:fldChar w:fldCharType="end"/>
          </w:r>
          <w:r>
            <w:fldChar w:fldCharType="begin"/>
          </w:r>
          <w:r w:rsidR="003953C1">
            <w:instrText xml:space="preserve"> MACROBUTTON  SnrToggleCheckbox □不适用 </w:instrText>
          </w:r>
          <w:r>
            <w:fldChar w:fldCharType="end"/>
          </w:r>
        </w:p>
      </w:sdtContent>
    </w:sdt>
    <w:sdt>
      <w:sdtPr>
        <w:rPr>
          <w:rFonts w:ascii="宋体" w:hAnsi="宋体" w:cs="宋体" w:hint="eastAsia"/>
          <w:b w:val="0"/>
          <w:bCs w:val="0"/>
          <w:kern w:val="0"/>
          <w:sz w:val="21"/>
          <w:szCs w:val="24"/>
          <w:lang w:val="en-US"/>
        </w:rPr>
        <w:alias w:val="模块:排污信息"/>
        <w:tag w:val="_SEC_692004cb913244878ef4d9f391681f08"/>
        <w:id w:val="1364871294"/>
        <w:lock w:val="sdtLocked"/>
        <w:placeholder>
          <w:docPart w:val="GBC22222222222222222222222222222"/>
        </w:placeholder>
      </w:sdtPr>
      <w:sdtEndPr>
        <w:rPr>
          <w:rFonts w:hint="default"/>
        </w:rPr>
      </w:sdtEndPr>
      <w:sdtContent>
        <w:p w14:paraId="0B41C4A1" w14:textId="77777777" w:rsidR="006D6341" w:rsidRDefault="0026020A" w:rsidP="006217F4">
          <w:pPr>
            <w:pStyle w:val="affe"/>
            <w:numPr>
              <w:ilvl w:val="0"/>
              <w:numId w:val="37"/>
            </w:numPr>
          </w:pPr>
          <w:r>
            <w:rPr>
              <w:rFonts w:hint="eastAsia"/>
            </w:rPr>
            <w:t>排污</w:t>
          </w:r>
          <w:r>
            <w:t>信息</w:t>
          </w:r>
        </w:p>
        <w:sdt>
          <w:sdtPr>
            <w:rPr>
              <w:rFonts w:hint="eastAsia"/>
            </w:rPr>
            <w:alias w:val="是否适用：排污信息[双击切换]"/>
            <w:tag w:val="_GBC_44bbf262c38141458fba6072b4e5b459"/>
            <w:id w:val="1552189532"/>
            <w:lock w:val="sdtLocked"/>
            <w:placeholder>
              <w:docPart w:val="GBC22222222222222222222222222222"/>
            </w:placeholder>
          </w:sdtPr>
          <w:sdtEndPr/>
          <w:sdtContent>
            <w:p w14:paraId="75211526" w14:textId="77777777" w:rsidR="006D6341" w:rsidRDefault="00E86408">
              <w:pPr>
                <w:pStyle w:val="afffe"/>
                <w:ind w:firstLineChars="0" w:firstLine="0"/>
              </w:pPr>
              <w:r>
                <w:rPr>
                  <w:rFonts w:ascii="宋体" w:hAnsi="宋体"/>
                </w:rPr>
                <w:fldChar w:fldCharType="begin"/>
              </w:r>
              <w:r w:rsidR="003953C1">
                <w:rPr>
                  <w:rFonts w:ascii="宋体" w:hAnsi="宋体"/>
                </w:rPr>
                <w:instrText>MACROBUTTON  SnrToggleCheckbox √适用</w:instrText>
              </w:r>
              <w:r>
                <w:rPr>
                  <w:rFonts w:ascii="宋体" w:hAnsi="宋体"/>
                </w:rPr>
                <w:fldChar w:fldCharType="end"/>
              </w:r>
              <w:r>
                <w:rPr>
                  <w:rFonts w:ascii="宋体" w:hAnsi="宋体"/>
                </w:rPr>
                <w:fldChar w:fldCharType="begin"/>
              </w:r>
              <w:r w:rsidR="003953C1">
                <w:rPr>
                  <w:rFonts w:ascii="宋体" w:hAnsi="宋体"/>
                </w:rPr>
                <w:instrText xml:space="preserve"> MACROBUTTON  SnrToggleCheckbox □不适用 </w:instrText>
              </w:r>
              <w:r>
                <w:rPr>
                  <w:rFonts w:ascii="宋体" w:hAnsi="宋体"/>
                </w:rPr>
                <w:fldChar w:fldCharType="end"/>
              </w:r>
            </w:p>
          </w:sdtContent>
        </w:sdt>
        <w:sdt>
          <w:sdtPr>
            <w:rPr>
              <w:rFonts w:hint="eastAsia"/>
            </w:rPr>
            <w:alias w:val="排污信息"/>
            <w:tag w:val="_GBC_28890c46cf8446cc95bd08ae7c7a17dc"/>
            <w:id w:val="-1759506671"/>
            <w:lock w:val="sdtLocked"/>
            <w:placeholder>
              <w:docPart w:val="GBC22222222222222222222222222222"/>
            </w:placeholder>
          </w:sdtPr>
          <w:sdtEndPr/>
          <w:sdtContent>
            <w:p w14:paraId="113549A5"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报告期内，本集团未发生重大环境污染事故，未因重大环境保护违法行为受到环保监管部门处罚。本集团严格遵守《中华人民共和国环境保护法》、《中华人民共和国大气污染防治法》、《中华人民共和国水污染防治法（二次修正版）》、《中华人民共和国环境影响评价法》等法律法规要求。按照《火电厂大气污染物排放标准》（</w:t>
              </w:r>
              <w:r w:rsidRPr="003953C1">
                <w:rPr>
                  <w:rFonts w:hAnsi="宋体" w:cs="宋体"/>
                  <w:sz w:val="21"/>
                  <w:szCs w:val="24"/>
                  <w:lang w:val="en-US"/>
                </w:rPr>
                <w:t>GB13223-2011）、《锅炉大气污染物排放标准》（GB13271-2014）、《煤炭工业污染物排放标准》（GB20426-2006）等标准要求以及国家《国家“十三五”节能减排综合工作方案》相关规定，积极开展污染治理，实现达标排放。</w:t>
              </w:r>
            </w:p>
            <w:p w14:paraId="4456F5B7" w14:textId="77777777" w:rsidR="003953C1" w:rsidRPr="003953C1" w:rsidRDefault="003953C1" w:rsidP="003953C1">
              <w:pPr>
                <w:rPr>
                  <w:rFonts w:hAnsi="宋体" w:cs="宋体"/>
                  <w:sz w:val="21"/>
                  <w:szCs w:val="24"/>
                  <w:lang w:val="en-US"/>
                </w:rPr>
              </w:pPr>
              <w:r w:rsidRPr="003953C1">
                <w:rPr>
                  <w:rFonts w:hAnsi="宋体" w:cs="宋体"/>
                  <w:sz w:val="21"/>
                  <w:szCs w:val="24"/>
                  <w:lang w:val="en-US"/>
                </w:rPr>
                <w:t xml:space="preserve">2018年上半年本集团所属煤矿废水污染防治及煤场扬尘治理设施完备，运行稳定，主要污染物COD、氨氮、PM10等均实现达标排放。所属电厂锅炉废气治理设施完备，运行稳定，主要污染物烟尘、二氧化硫、氮氧化物等均实现达标排放。所属化工企业工业污水、锅炉烟气治理设施完备，运行稳定，主要污染物COD、氨氮、烟尘、二氧化硫、氮氧化物等均实现达标排放。本集团不断完善环保管理体制，规范节能环保管理流程和工作程序，从源头防范环境污染和生态破坏，努力构建资源节约与环境友好型企业。 </w:t>
              </w:r>
            </w:p>
            <w:p w14:paraId="571D3EDA"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lastRenderedPageBreak/>
                <w:t>本集团</w:t>
              </w:r>
              <w:r w:rsidRPr="003953C1">
                <w:rPr>
                  <w:rFonts w:hAnsi="宋体" w:cs="宋体"/>
                  <w:sz w:val="21"/>
                  <w:szCs w:val="24"/>
                  <w:lang w:val="en-US"/>
                </w:rPr>
                <w:t>各重点排污单位均申请了排污许可证</w:t>
              </w:r>
              <w:r w:rsidRPr="003953C1">
                <w:rPr>
                  <w:rFonts w:hAnsi="宋体" w:cs="宋体" w:hint="eastAsia"/>
                  <w:sz w:val="21"/>
                  <w:szCs w:val="24"/>
                  <w:lang w:val="en-US"/>
                </w:rPr>
                <w:t>，</w:t>
              </w:r>
              <w:r w:rsidRPr="003953C1">
                <w:rPr>
                  <w:rFonts w:hAnsi="宋体" w:cs="宋体"/>
                  <w:sz w:val="21"/>
                  <w:szCs w:val="24"/>
                  <w:lang w:val="en-US"/>
                </w:rPr>
                <w:t>按要求排放污染物</w:t>
              </w:r>
              <w:r w:rsidRPr="003953C1">
                <w:rPr>
                  <w:rFonts w:hAnsi="宋体" w:cs="宋体" w:hint="eastAsia"/>
                  <w:sz w:val="21"/>
                  <w:szCs w:val="24"/>
                  <w:lang w:val="en-US"/>
                </w:rPr>
                <w:t>，</w:t>
              </w:r>
              <w:r w:rsidRPr="003953C1">
                <w:rPr>
                  <w:rFonts w:hAnsi="宋体" w:cs="宋体"/>
                  <w:sz w:val="21"/>
                  <w:szCs w:val="24"/>
                  <w:lang w:val="en-US"/>
                </w:rPr>
                <w:t>符合相关环保标准要求</w:t>
              </w:r>
              <w:r w:rsidRPr="003953C1">
                <w:rPr>
                  <w:rFonts w:hAnsi="宋体" w:cs="宋体" w:hint="eastAsia"/>
                  <w:sz w:val="21"/>
                  <w:szCs w:val="24"/>
                  <w:lang w:val="en-US"/>
                </w:rPr>
                <w:t>，</w:t>
              </w:r>
              <w:r w:rsidRPr="003953C1">
                <w:rPr>
                  <w:rFonts w:hAnsi="宋体" w:cs="宋体"/>
                  <w:sz w:val="21"/>
                  <w:szCs w:val="24"/>
                  <w:lang w:val="en-US"/>
                </w:rPr>
                <w:t>在污染物总量许可控制范围内</w:t>
              </w:r>
              <w:r w:rsidRPr="003953C1">
                <w:rPr>
                  <w:rFonts w:hAnsi="宋体" w:cs="宋体" w:hint="eastAsia"/>
                  <w:sz w:val="21"/>
                  <w:szCs w:val="24"/>
                  <w:lang w:val="en-US"/>
                </w:rPr>
                <w:t>。本集团列入环境保护部门公布的</w:t>
              </w:r>
              <w:r w:rsidRPr="003953C1">
                <w:rPr>
                  <w:rFonts w:hAnsi="宋体" w:cs="宋体"/>
                  <w:sz w:val="21"/>
                  <w:szCs w:val="24"/>
                  <w:lang w:val="en-US"/>
                </w:rPr>
                <w:t xml:space="preserve"> 2018 </w:t>
              </w:r>
              <w:r w:rsidRPr="003953C1">
                <w:rPr>
                  <w:rFonts w:hAnsi="宋体" w:cs="宋体" w:hint="eastAsia"/>
                  <w:sz w:val="21"/>
                  <w:szCs w:val="24"/>
                  <w:lang w:val="en-US"/>
                </w:rPr>
                <w:t>年重点排污单位环境信息如下：</w:t>
              </w:r>
            </w:p>
            <w:p w14:paraId="18011514"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w:t>
              </w:r>
              <w:r w:rsidRPr="003953C1">
                <w:rPr>
                  <w:rFonts w:hAnsi="宋体" w:cs="宋体"/>
                  <w:sz w:val="21"/>
                  <w:szCs w:val="24"/>
                  <w:lang w:val="en-US"/>
                </w:rPr>
                <w:t>1）南屯煤矿（山东省重点排污单位）</w:t>
              </w:r>
            </w:p>
            <w:p w14:paraId="7C92589C"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污染物类别：生产废水</w:t>
              </w:r>
            </w:p>
            <w:p w14:paraId="155E494B"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主要污染物：化学需氧量（</w:t>
              </w:r>
              <w:r w:rsidRPr="003953C1">
                <w:rPr>
                  <w:rFonts w:hAnsi="宋体" w:cs="宋体"/>
                  <w:sz w:val="21"/>
                  <w:szCs w:val="24"/>
                  <w:lang w:val="en-US"/>
                </w:rPr>
                <w:t xml:space="preserve">COD）、氨氮 </w:t>
              </w:r>
            </w:p>
            <w:p w14:paraId="5D2E7605"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排放方式：经污水处理站处理后排入收纳水体</w:t>
              </w:r>
            </w:p>
            <w:p w14:paraId="5A728B5C"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排放标准：《煤炭工业污染物排放标准》（</w:t>
              </w:r>
              <w:r w:rsidRPr="003953C1">
                <w:rPr>
                  <w:rFonts w:hAnsi="宋体" w:cs="宋体"/>
                  <w:sz w:val="21"/>
                  <w:szCs w:val="24"/>
                  <w:lang w:val="en-US"/>
                </w:rPr>
                <w:t>GB20426-2006)、《</w:t>
              </w:r>
              <w:r w:rsidRPr="003953C1">
                <w:rPr>
                  <w:rFonts w:hAnsi="宋体" w:cs="宋体" w:hint="eastAsia"/>
                  <w:sz w:val="21"/>
                  <w:szCs w:val="24"/>
                  <w:lang w:val="en-US"/>
                </w:rPr>
                <w:t>山东省南水北调沿线水污染物综合排放标准》（</w:t>
              </w:r>
              <w:bookmarkStart w:id="67" w:name="zhengwen"/>
              <w:r w:rsidRPr="003953C1">
                <w:rPr>
                  <w:rFonts w:hAnsi="宋体" w:cs="宋体"/>
                  <w:sz w:val="21"/>
                  <w:szCs w:val="24"/>
                  <w:lang w:val="en-US"/>
                </w:rPr>
                <w:t>DB37／599-2006</w:t>
              </w:r>
              <w:bookmarkEnd w:id="67"/>
              <w:r w:rsidRPr="003953C1">
                <w:rPr>
                  <w:rFonts w:hAnsi="宋体" w:cs="宋体" w:hint="eastAsia"/>
                  <w:sz w:val="21"/>
                  <w:szCs w:val="24"/>
                  <w:lang w:val="en-US"/>
                </w:rPr>
                <w:t>）</w:t>
              </w:r>
            </w:p>
            <w:p w14:paraId="775937B0"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污染物年许可排放量：化学需氧量（</w:t>
              </w:r>
              <w:r w:rsidRPr="003953C1">
                <w:rPr>
                  <w:rFonts w:hAnsi="宋体" w:cs="宋体"/>
                  <w:sz w:val="21"/>
                  <w:szCs w:val="24"/>
                  <w:lang w:val="en-US"/>
                </w:rPr>
                <w:t xml:space="preserve">COD）24.1吨，氨氮0.65吨 </w:t>
              </w:r>
            </w:p>
            <w:p w14:paraId="34BA5107"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实际排放总量：</w:t>
              </w:r>
              <w:r w:rsidRPr="003953C1">
                <w:rPr>
                  <w:rFonts w:hAnsi="宋体" w:cs="宋体"/>
                  <w:sz w:val="21"/>
                  <w:szCs w:val="24"/>
                  <w:lang w:val="en-US"/>
                </w:rPr>
                <w:t xml:space="preserve">2018年上半年实际排放化学需氧量（COD）0 </w:t>
              </w:r>
              <w:r w:rsidRPr="003953C1">
                <w:rPr>
                  <w:rFonts w:hAnsi="宋体" w:cs="宋体" w:hint="eastAsia"/>
                  <w:sz w:val="21"/>
                  <w:szCs w:val="24"/>
                  <w:lang w:val="en-US"/>
                </w:rPr>
                <w:t>吨，氨氮</w:t>
              </w:r>
              <w:r w:rsidRPr="003953C1">
                <w:rPr>
                  <w:rFonts w:hAnsi="宋体" w:cs="宋体"/>
                  <w:sz w:val="21"/>
                  <w:szCs w:val="24"/>
                  <w:lang w:val="en-US"/>
                </w:rPr>
                <w:t xml:space="preserve">0 </w:t>
              </w:r>
              <w:r w:rsidRPr="003953C1">
                <w:rPr>
                  <w:rFonts w:hAnsi="宋体" w:cs="宋体" w:hint="eastAsia"/>
                  <w:sz w:val="21"/>
                  <w:szCs w:val="24"/>
                  <w:lang w:val="en-US"/>
                </w:rPr>
                <w:t>吨</w:t>
              </w:r>
            </w:p>
            <w:p w14:paraId="6AC33735"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w:t>
              </w:r>
              <w:r w:rsidRPr="003953C1">
                <w:rPr>
                  <w:rFonts w:hAnsi="宋体" w:cs="宋体"/>
                  <w:sz w:val="21"/>
                  <w:szCs w:val="24"/>
                  <w:lang w:val="en-US"/>
                </w:rPr>
                <w:t>2）东滩煤矿（生产废水山东省重点排污单位、生活废水国家重点排污单位）</w:t>
              </w:r>
            </w:p>
            <w:p w14:paraId="5E29D8E6"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污染物类别：生产废水、生活废水</w:t>
              </w:r>
            </w:p>
            <w:p w14:paraId="0672D7EF"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主要污染物：化学需氧量（</w:t>
              </w:r>
              <w:r w:rsidRPr="003953C1">
                <w:rPr>
                  <w:rFonts w:hAnsi="宋体" w:cs="宋体"/>
                  <w:sz w:val="21"/>
                  <w:szCs w:val="24"/>
                  <w:lang w:val="en-US"/>
                </w:rPr>
                <w:t>COD）、氨氮</w:t>
              </w:r>
            </w:p>
            <w:p w14:paraId="7ED2A045"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排放方式：经污水处理站处理后排入收纳水体</w:t>
              </w:r>
            </w:p>
            <w:p w14:paraId="715B7CF6"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排放标准：《煤炭工业污染物排放标准》（</w:t>
              </w:r>
              <w:r w:rsidRPr="003953C1">
                <w:rPr>
                  <w:rFonts w:hAnsi="宋体" w:cs="宋体"/>
                  <w:sz w:val="21"/>
                  <w:szCs w:val="24"/>
                  <w:lang w:val="en-US"/>
                </w:rPr>
                <w:t>GB20426-2006)、《</w:t>
              </w:r>
              <w:r w:rsidRPr="003953C1">
                <w:rPr>
                  <w:rFonts w:hAnsi="宋体" w:cs="宋体" w:hint="eastAsia"/>
                  <w:sz w:val="21"/>
                  <w:szCs w:val="24"/>
                  <w:lang w:val="en-US"/>
                </w:rPr>
                <w:t>山东省南水北调沿线水污染物综合排放标准》（</w:t>
              </w:r>
              <w:r w:rsidRPr="003953C1">
                <w:rPr>
                  <w:rFonts w:hAnsi="宋体" w:cs="宋体"/>
                  <w:sz w:val="21"/>
                  <w:szCs w:val="24"/>
                  <w:lang w:val="en-US"/>
                </w:rPr>
                <w:t>DB37／599-2006</w:t>
              </w:r>
              <w:r w:rsidRPr="003953C1">
                <w:rPr>
                  <w:rFonts w:hAnsi="宋体" w:cs="宋体" w:hint="eastAsia"/>
                  <w:sz w:val="21"/>
                  <w:szCs w:val="24"/>
                  <w:lang w:val="en-US"/>
                </w:rPr>
                <w:t>）、《城镇污水处理厂污染物排放标准》（</w:t>
              </w:r>
              <w:r w:rsidRPr="003953C1">
                <w:rPr>
                  <w:rFonts w:hAnsi="宋体" w:cs="宋体"/>
                  <w:sz w:val="21"/>
                  <w:szCs w:val="24"/>
                  <w:lang w:val="en-US"/>
                </w:rPr>
                <w:t>GB18918-2002）</w:t>
              </w:r>
            </w:p>
            <w:p w14:paraId="5DD5D9FC"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污染物年许可排放量：化学需氧量（</w:t>
              </w:r>
              <w:r w:rsidRPr="003953C1">
                <w:rPr>
                  <w:rFonts w:hAnsi="宋体" w:cs="宋体"/>
                  <w:sz w:val="21"/>
                  <w:szCs w:val="24"/>
                  <w:lang w:val="en-US"/>
                </w:rPr>
                <w:t>COD）9.78吨，氨氮0.4吨</w:t>
              </w:r>
            </w:p>
            <w:p w14:paraId="701872AF"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实际排放总量：</w:t>
              </w:r>
              <w:r w:rsidRPr="003953C1">
                <w:rPr>
                  <w:rFonts w:hAnsi="宋体" w:cs="宋体"/>
                  <w:sz w:val="21"/>
                  <w:szCs w:val="24"/>
                  <w:lang w:val="en-US"/>
                </w:rPr>
                <w:t>2018年上半年实际排放化学需氧量（COD）1.52吨，氨氮0.22吨</w:t>
              </w:r>
            </w:p>
            <w:p w14:paraId="74F4911E"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w:t>
              </w:r>
              <w:r w:rsidRPr="003953C1">
                <w:rPr>
                  <w:rFonts w:hAnsi="宋体" w:cs="宋体"/>
                  <w:sz w:val="21"/>
                  <w:szCs w:val="24"/>
                  <w:lang w:val="en-US"/>
                </w:rPr>
                <w:t>3）鲍店煤矿（山东省重点排污单位）</w:t>
              </w:r>
            </w:p>
            <w:p w14:paraId="65701B51"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污染物类别：生产废水、生活废水</w:t>
              </w:r>
            </w:p>
            <w:p w14:paraId="18D4D02A"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主要污染物：化学需氧量（</w:t>
              </w:r>
              <w:r w:rsidRPr="003953C1">
                <w:rPr>
                  <w:rFonts w:hAnsi="宋体" w:cs="宋体"/>
                  <w:sz w:val="21"/>
                  <w:szCs w:val="24"/>
                  <w:lang w:val="en-US"/>
                </w:rPr>
                <w:t>COD）、氨氮</w:t>
              </w:r>
            </w:p>
            <w:p w14:paraId="374297A7"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排放方式：经污水处理站处理后排入收纳水体</w:t>
              </w:r>
            </w:p>
            <w:p w14:paraId="10C0A495"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排放标准：《煤炭工业污染物排放标准》（</w:t>
              </w:r>
              <w:r w:rsidRPr="003953C1">
                <w:rPr>
                  <w:rFonts w:hAnsi="宋体" w:cs="宋体"/>
                  <w:sz w:val="21"/>
                  <w:szCs w:val="24"/>
                  <w:lang w:val="en-US"/>
                </w:rPr>
                <w:t>GB20426-2006)、《</w:t>
              </w:r>
              <w:r w:rsidRPr="003953C1">
                <w:rPr>
                  <w:rFonts w:hAnsi="宋体" w:cs="宋体" w:hint="eastAsia"/>
                  <w:sz w:val="21"/>
                  <w:szCs w:val="24"/>
                  <w:lang w:val="en-US"/>
                </w:rPr>
                <w:t>山东省南水北调沿线水污染物综合排放标准》（</w:t>
              </w:r>
              <w:r w:rsidRPr="003953C1">
                <w:rPr>
                  <w:rFonts w:hAnsi="宋体" w:cs="宋体"/>
                  <w:sz w:val="21"/>
                  <w:szCs w:val="24"/>
                  <w:lang w:val="en-US"/>
                </w:rPr>
                <w:t>DB37／599-2006</w:t>
              </w:r>
              <w:r w:rsidRPr="003953C1">
                <w:rPr>
                  <w:rFonts w:hAnsi="宋体" w:cs="宋体" w:hint="eastAsia"/>
                  <w:sz w:val="21"/>
                  <w:szCs w:val="24"/>
                  <w:lang w:val="en-US"/>
                </w:rPr>
                <w:t>）</w:t>
              </w:r>
            </w:p>
            <w:p w14:paraId="4976A379"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污染物年许可排放量：化学需氧量（</w:t>
              </w:r>
              <w:r w:rsidRPr="003953C1">
                <w:rPr>
                  <w:rFonts w:hAnsi="宋体" w:cs="宋体"/>
                  <w:sz w:val="21"/>
                  <w:szCs w:val="24"/>
                  <w:lang w:val="en-US"/>
                </w:rPr>
                <w:t>COD）103.81吨，氨氮5.4吨</w:t>
              </w:r>
            </w:p>
            <w:p w14:paraId="676A2D66"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实际排放总量：</w:t>
              </w:r>
              <w:r w:rsidRPr="003953C1">
                <w:rPr>
                  <w:rFonts w:hAnsi="宋体" w:cs="宋体"/>
                  <w:sz w:val="21"/>
                  <w:szCs w:val="24"/>
                  <w:lang w:val="en-US"/>
                </w:rPr>
                <w:t>2018年上半年实际排放化学需氧量（COD）21.67吨，氨氮0.06吨</w:t>
              </w:r>
            </w:p>
            <w:p w14:paraId="6F5C9717"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w:t>
              </w:r>
              <w:r w:rsidRPr="003953C1">
                <w:rPr>
                  <w:rFonts w:hAnsi="宋体" w:cs="宋体"/>
                  <w:sz w:val="21"/>
                  <w:szCs w:val="24"/>
                  <w:lang w:val="en-US"/>
                </w:rPr>
                <w:t>4）兴隆庄煤矿（生产废水山东省重点排污单位、生活废水国家重点排污单位）</w:t>
              </w:r>
            </w:p>
            <w:p w14:paraId="4E1D42EB"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污染物类别：生产废水、生活废水</w:t>
              </w:r>
            </w:p>
            <w:p w14:paraId="539D0B0F"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主要污染物：化学需氧量（</w:t>
              </w:r>
              <w:r w:rsidRPr="003953C1">
                <w:rPr>
                  <w:rFonts w:hAnsi="宋体" w:cs="宋体"/>
                  <w:sz w:val="21"/>
                  <w:szCs w:val="24"/>
                  <w:lang w:val="en-US"/>
                </w:rPr>
                <w:t>COD）、氨氮</w:t>
              </w:r>
            </w:p>
            <w:p w14:paraId="4ABE288C"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排放方式：经污水处理站处理后排入收纳水体</w:t>
              </w:r>
            </w:p>
            <w:p w14:paraId="7C26647D"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排放标准：《煤炭工业污染物排放标准》（</w:t>
              </w:r>
              <w:r w:rsidRPr="003953C1">
                <w:rPr>
                  <w:rFonts w:hAnsi="宋体" w:cs="宋体"/>
                  <w:sz w:val="21"/>
                  <w:szCs w:val="24"/>
                  <w:lang w:val="en-US"/>
                </w:rPr>
                <w:t>GB20426-2006)、《</w:t>
              </w:r>
              <w:r w:rsidRPr="003953C1">
                <w:rPr>
                  <w:rFonts w:hAnsi="宋体" w:cs="宋体" w:hint="eastAsia"/>
                  <w:sz w:val="21"/>
                  <w:szCs w:val="24"/>
                  <w:lang w:val="en-US"/>
                </w:rPr>
                <w:t>山东省南水北调沿线水污染物综合排放标准》（</w:t>
              </w:r>
              <w:r w:rsidRPr="003953C1">
                <w:rPr>
                  <w:rFonts w:hAnsi="宋体" w:cs="宋体"/>
                  <w:sz w:val="21"/>
                  <w:szCs w:val="24"/>
                  <w:lang w:val="en-US"/>
                </w:rPr>
                <w:t>DB37／599-2006</w:t>
              </w:r>
              <w:r w:rsidRPr="003953C1">
                <w:rPr>
                  <w:rFonts w:hAnsi="宋体" w:cs="宋体" w:hint="eastAsia"/>
                  <w:sz w:val="21"/>
                  <w:szCs w:val="24"/>
                  <w:lang w:val="en-US"/>
                </w:rPr>
                <w:t>）、《城镇污水处理厂污染物排放标准》（</w:t>
              </w:r>
              <w:r w:rsidRPr="003953C1">
                <w:rPr>
                  <w:rFonts w:hAnsi="宋体" w:cs="宋体"/>
                  <w:sz w:val="21"/>
                  <w:szCs w:val="24"/>
                  <w:lang w:val="en-US"/>
                </w:rPr>
                <w:t>GB18918-2002）</w:t>
              </w:r>
            </w:p>
            <w:p w14:paraId="67EA033F"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污染物年许可排放量：化学需氧量（</w:t>
              </w:r>
              <w:r w:rsidRPr="003953C1">
                <w:rPr>
                  <w:rFonts w:hAnsi="宋体" w:cs="宋体"/>
                  <w:sz w:val="21"/>
                  <w:szCs w:val="24"/>
                  <w:lang w:val="en-US"/>
                </w:rPr>
                <w:t>COD）109吨，氨氮5.5吨</w:t>
              </w:r>
            </w:p>
            <w:p w14:paraId="178B8133"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实际排放总量：</w:t>
              </w:r>
              <w:r w:rsidRPr="003953C1">
                <w:rPr>
                  <w:rFonts w:hAnsi="宋体" w:cs="宋体"/>
                  <w:sz w:val="21"/>
                  <w:szCs w:val="24"/>
                  <w:lang w:val="en-US"/>
                </w:rPr>
                <w:t>2018年上半年实际排放化学需氧量（COD）1.83吨，氨氮0.20吨</w:t>
              </w:r>
            </w:p>
            <w:p w14:paraId="5DE837EC"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w:t>
              </w:r>
              <w:r w:rsidRPr="003953C1">
                <w:rPr>
                  <w:rFonts w:hAnsi="宋体" w:cs="宋体"/>
                  <w:sz w:val="21"/>
                  <w:szCs w:val="24"/>
                  <w:lang w:val="en-US"/>
                </w:rPr>
                <w:t>5）济宁二号煤矿（山东省重点排污单位）</w:t>
              </w:r>
            </w:p>
            <w:p w14:paraId="30B653FE"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污染物类别：生产废水、生活废水</w:t>
              </w:r>
            </w:p>
            <w:p w14:paraId="5DC10965"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主要污染物：化学需氧量（</w:t>
              </w:r>
              <w:r w:rsidRPr="003953C1">
                <w:rPr>
                  <w:rFonts w:hAnsi="宋体" w:cs="宋体"/>
                  <w:sz w:val="21"/>
                  <w:szCs w:val="24"/>
                  <w:lang w:val="en-US"/>
                </w:rPr>
                <w:t>COD）</w:t>
              </w:r>
            </w:p>
            <w:p w14:paraId="51924487"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排放方式：经污水处理站处理后排入收纳水体</w:t>
              </w:r>
            </w:p>
            <w:p w14:paraId="735BCAE7"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排放标准：《煤炭工业污染物排放标准》（</w:t>
              </w:r>
              <w:r w:rsidRPr="003953C1">
                <w:rPr>
                  <w:rFonts w:hAnsi="宋体" w:cs="宋体"/>
                  <w:sz w:val="21"/>
                  <w:szCs w:val="24"/>
                  <w:lang w:val="en-US"/>
                </w:rPr>
                <w:t>GB20426-2006)、《</w:t>
              </w:r>
              <w:r w:rsidRPr="003953C1">
                <w:rPr>
                  <w:rFonts w:hAnsi="宋体" w:cs="宋体" w:hint="eastAsia"/>
                  <w:sz w:val="21"/>
                  <w:szCs w:val="24"/>
                  <w:lang w:val="en-US"/>
                </w:rPr>
                <w:t>山东省南水北调沿线水污染物综合排放标准》（</w:t>
              </w:r>
              <w:r w:rsidRPr="003953C1">
                <w:rPr>
                  <w:rFonts w:hAnsi="宋体" w:cs="宋体"/>
                  <w:sz w:val="21"/>
                  <w:szCs w:val="24"/>
                  <w:lang w:val="en-US"/>
                </w:rPr>
                <w:t>DB37／599-2006</w:t>
              </w:r>
              <w:r w:rsidRPr="003953C1">
                <w:rPr>
                  <w:rFonts w:hAnsi="宋体" w:cs="宋体" w:hint="eastAsia"/>
                  <w:sz w:val="21"/>
                  <w:szCs w:val="24"/>
                  <w:lang w:val="en-US"/>
                </w:rPr>
                <w:t>）</w:t>
              </w:r>
            </w:p>
            <w:p w14:paraId="2383F449"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污染物年许可排放量：化学需氧量（</w:t>
              </w:r>
              <w:r w:rsidRPr="003953C1">
                <w:rPr>
                  <w:rFonts w:hAnsi="宋体" w:cs="宋体"/>
                  <w:sz w:val="21"/>
                  <w:szCs w:val="24"/>
                  <w:lang w:val="en-US"/>
                </w:rPr>
                <w:t>COD）30.7吨</w:t>
              </w:r>
            </w:p>
            <w:p w14:paraId="183F4B72" w14:textId="77777777" w:rsidR="003953C1" w:rsidRPr="003953C1" w:rsidRDefault="003953C1" w:rsidP="00884EC9">
              <w:pPr>
                <w:rPr>
                  <w:rFonts w:hAnsi="宋体" w:cs="宋体"/>
                  <w:sz w:val="21"/>
                  <w:szCs w:val="24"/>
                  <w:lang w:val="en-US"/>
                </w:rPr>
              </w:pPr>
              <w:r w:rsidRPr="003953C1">
                <w:rPr>
                  <w:rFonts w:hAnsi="宋体" w:cs="宋体" w:hint="eastAsia"/>
                  <w:sz w:val="21"/>
                  <w:szCs w:val="24"/>
                  <w:lang w:val="en-US"/>
                </w:rPr>
                <w:t>实际排放总量：</w:t>
              </w:r>
              <w:r w:rsidRPr="003953C1">
                <w:rPr>
                  <w:rFonts w:hAnsi="宋体" w:cs="宋体"/>
                  <w:sz w:val="21"/>
                  <w:szCs w:val="24"/>
                  <w:lang w:val="en-US"/>
                </w:rPr>
                <w:t>2018年上半年实际排放化学需氧量（COD</w:t>
              </w:r>
              <w:r w:rsidR="00884EC9">
                <w:rPr>
                  <w:rFonts w:hAnsi="宋体" w:cs="宋体"/>
                  <w:sz w:val="21"/>
                  <w:szCs w:val="24"/>
                  <w:lang w:val="en-US"/>
                </w:rPr>
                <w:t>）</w:t>
              </w:r>
              <w:r w:rsidRPr="003953C1">
                <w:rPr>
                  <w:rFonts w:hAnsi="宋体" w:cs="宋体"/>
                  <w:sz w:val="21"/>
                  <w:szCs w:val="24"/>
                  <w:lang w:val="en-US"/>
                </w:rPr>
                <w:t>11.17吨</w:t>
              </w:r>
            </w:p>
            <w:p w14:paraId="4F3E0D5C"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w:t>
              </w:r>
              <w:r w:rsidRPr="003953C1">
                <w:rPr>
                  <w:rFonts w:hAnsi="宋体" w:cs="宋体"/>
                  <w:sz w:val="21"/>
                  <w:szCs w:val="24"/>
                  <w:lang w:val="en-US"/>
                </w:rPr>
                <w:t>6）济宁三号煤矿（山东省重点排污单位）</w:t>
              </w:r>
            </w:p>
            <w:p w14:paraId="1A935E10"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污染物类别：生产废水、生活废水</w:t>
              </w:r>
            </w:p>
            <w:p w14:paraId="228C44E9"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lastRenderedPageBreak/>
                <w:t>主要污染物：化学需氧量（</w:t>
              </w:r>
              <w:r w:rsidRPr="003953C1">
                <w:rPr>
                  <w:rFonts w:hAnsi="宋体" w:cs="宋体"/>
                  <w:sz w:val="21"/>
                  <w:szCs w:val="24"/>
                  <w:lang w:val="en-US"/>
                </w:rPr>
                <w:t>COD）</w:t>
              </w:r>
            </w:p>
            <w:p w14:paraId="7A3C61DA"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排放方式：经污水处理站处理后排入收纳水体</w:t>
              </w:r>
            </w:p>
            <w:p w14:paraId="7982E5C6"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排放标准：《煤炭工业污染物排放标准》（</w:t>
              </w:r>
              <w:r w:rsidRPr="003953C1">
                <w:rPr>
                  <w:rFonts w:hAnsi="宋体" w:cs="宋体"/>
                  <w:sz w:val="21"/>
                  <w:szCs w:val="24"/>
                  <w:lang w:val="en-US"/>
                </w:rPr>
                <w:t>GB20426-2006)、《</w:t>
              </w:r>
              <w:r w:rsidRPr="003953C1">
                <w:rPr>
                  <w:rFonts w:hAnsi="宋体" w:cs="宋体" w:hint="eastAsia"/>
                  <w:sz w:val="21"/>
                  <w:szCs w:val="24"/>
                  <w:lang w:val="en-US"/>
                </w:rPr>
                <w:t>山东省南水北调沿线水污染物综合排放标准》（</w:t>
              </w:r>
              <w:r w:rsidRPr="003953C1">
                <w:rPr>
                  <w:rFonts w:hAnsi="宋体" w:cs="宋体"/>
                  <w:sz w:val="21"/>
                  <w:szCs w:val="24"/>
                  <w:lang w:val="en-US"/>
                </w:rPr>
                <w:t>DB37／599-2006</w:t>
              </w:r>
              <w:r w:rsidRPr="003953C1">
                <w:rPr>
                  <w:rFonts w:hAnsi="宋体" w:cs="宋体" w:hint="eastAsia"/>
                  <w:sz w:val="21"/>
                  <w:szCs w:val="24"/>
                  <w:lang w:val="en-US"/>
                </w:rPr>
                <w:t>）</w:t>
              </w:r>
            </w:p>
            <w:p w14:paraId="2DB5C741"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污染物年许可排放量：化学需氧量（</w:t>
              </w:r>
              <w:r w:rsidRPr="003953C1">
                <w:rPr>
                  <w:rFonts w:hAnsi="宋体" w:cs="宋体"/>
                  <w:sz w:val="21"/>
                  <w:szCs w:val="24"/>
                  <w:lang w:val="en-US"/>
                </w:rPr>
                <w:t>COD）40.48吨</w:t>
              </w:r>
            </w:p>
            <w:p w14:paraId="31A9D8DD"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实际排放总量：</w:t>
              </w:r>
              <w:r w:rsidRPr="003953C1">
                <w:rPr>
                  <w:rFonts w:hAnsi="宋体" w:cs="宋体"/>
                  <w:sz w:val="21"/>
                  <w:szCs w:val="24"/>
                  <w:lang w:val="en-US"/>
                </w:rPr>
                <w:t>2018年上半年实际排放化学需氧量（COD）2.84吨</w:t>
              </w:r>
            </w:p>
            <w:p w14:paraId="5BF15E5D"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w:t>
              </w:r>
              <w:r w:rsidRPr="003953C1">
                <w:rPr>
                  <w:rFonts w:hAnsi="宋体" w:cs="宋体"/>
                  <w:sz w:val="21"/>
                  <w:szCs w:val="24"/>
                  <w:lang w:val="en-US"/>
                </w:rPr>
                <w:t>7）杨村煤矿（山东省重点排污单位）</w:t>
              </w:r>
            </w:p>
            <w:p w14:paraId="55BE0BF2"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污染物类别：生产废水、生活废水</w:t>
              </w:r>
            </w:p>
            <w:p w14:paraId="76DD2DE9"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主要污染物：化学需氧量（</w:t>
              </w:r>
              <w:r w:rsidRPr="003953C1">
                <w:rPr>
                  <w:rFonts w:hAnsi="宋体" w:cs="宋体"/>
                  <w:sz w:val="21"/>
                  <w:szCs w:val="24"/>
                  <w:lang w:val="en-US"/>
                </w:rPr>
                <w:t>COD）</w:t>
              </w:r>
            </w:p>
            <w:p w14:paraId="1E372C2C"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排放方式：经污水处理站处理后排入收纳水体</w:t>
              </w:r>
            </w:p>
            <w:p w14:paraId="45A65672"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排放标准：《煤炭工业污染物排放标准》（</w:t>
              </w:r>
              <w:r w:rsidRPr="003953C1">
                <w:rPr>
                  <w:rFonts w:hAnsi="宋体" w:cs="宋体"/>
                  <w:sz w:val="21"/>
                  <w:szCs w:val="24"/>
                  <w:lang w:val="en-US"/>
                </w:rPr>
                <w:t>GB20426-2006)、《</w:t>
              </w:r>
              <w:r w:rsidRPr="003953C1">
                <w:rPr>
                  <w:rFonts w:hAnsi="宋体" w:cs="宋体" w:hint="eastAsia"/>
                  <w:sz w:val="21"/>
                  <w:szCs w:val="24"/>
                  <w:lang w:val="en-US"/>
                </w:rPr>
                <w:t>山东省南水北调沿线水污染物综合排放标准》（</w:t>
              </w:r>
              <w:r w:rsidRPr="003953C1">
                <w:rPr>
                  <w:rFonts w:hAnsi="宋体" w:cs="宋体"/>
                  <w:sz w:val="21"/>
                  <w:szCs w:val="24"/>
                  <w:lang w:val="en-US"/>
                </w:rPr>
                <w:t>DB37／599-2006</w:t>
              </w:r>
              <w:r w:rsidRPr="003953C1">
                <w:rPr>
                  <w:rFonts w:hAnsi="宋体" w:cs="宋体" w:hint="eastAsia"/>
                  <w:sz w:val="21"/>
                  <w:szCs w:val="24"/>
                  <w:lang w:val="en-US"/>
                </w:rPr>
                <w:t>）</w:t>
              </w:r>
            </w:p>
            <w:p w14:paraId="194F31AD"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污染物年许可排放量：化学需氧量（</w:t>
              </w:r>
              <w:r w:rsidRPr="003953C1">
                <w:rPr>
                  <w:rFonts w:hAnsi="宋体" w:cs="宋体"/>
                  <w:sz w:val="21"/>
                  <w:szCs w:val="24"/>
                  <w:lang w:val="en-US"/>
                </w:rPr>
                <w:t>COD）33.19吨</w:t>
              </w:r>
            </w:p>
            <w:p w14:paraId="0E3180A9"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实际排放总量：</w:t>
              </w:r>
              <w:r w:rsidRPr="003953C1">
                <w:rPr>
                  <w:rFonts w:hAnsi="宋体" w:cs="宋体"/>
                  <w:sz w:val="21"/>
                  <w:szCs w:val="24"/>
                  <w:lang w:val="en-US"/>
                </w:rPr>
                <w:t>2018年上半年实际排放化学需氧量（COD）14.47吨</w:t>
              </w:r>
            </w:p>
            <w:p w14:paraId="1C217976"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w:t>
              </w:r>
              <w:r w:rsidRPr="003953C1">
                <w:rPr>
                  <w:rFonts w:hAnsi="宋体" w:cs="宋体"/>
                  <w:sz w:val="21"/>
                  <w:szCs w:val="24"/>
                  <w:lang w:val="en-US"/>
                </w:rPr>
                <w:t>8）菏泽能化赵楼煤矿（山东省重点排污单位）</w:t>
              </w:r>
            </w:p>
            <w:p w14:paraId="4B3D61D5"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污染物类别：生产废水、生活废水</w:t>
              </w:r>
            </w:p>
            <w:p w14:paraId="0CDF0A8A"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主要污染物：化学需氧量（</w:t>
              </w:r>
              <w:r w:rsidRPr="003953C1">
                <w:rPr>
                  <w:rFonts w:hAnsi="宋体" w:cs="宋体"/>
                  <w:sz w:val="21"/>
                  <w:szCs w:val="24"/>
                  <w:lang w:val="en-US"/>
                </w:rPr>
                <w:t>COD）</w:t>
              </w:r>
            </w:p>
            <w:p w14:paraId="63A401A9"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排放方式：经污水处理站处理后排入收纳水体</w:t>
              </w:r>
            </w:p>
            <w:p w14:paraId="25E08CB5"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排放标准：《煤炭工业污染物排放标准》（</w:t>
              </w:r>
              <w:r w:rsidRPr="003953C1">
                <w:rPr>
                  <w:rFonts w:hAnsi="宋体" w:cs="宋体"/>
                  <w:sz w:val="21"/>
                  <w:szCs w:val="24"/>
                  <w:lang w:val="en-US"/>
                </w:rPr>
                <w:t>GB20426-2006)、《</w:t>
              </w:r>
              <w:r w:rsidRPr="003953C1">
                <w:rPr>
                  <w:rFonts w:hAnsi="宋体" w:cs="宋体" w:hint="eastAsia"/>
                  <w:sz w:val="21"/>
                  <w:szCs w:val="24"/>
                  <w:lang w:val="en-US"/>
                </w:rPr>
                <w:t>山东省南水北调沿线水污染物综合排放标准》（</w:t>
              </w:r>
              <w:r w:rsidRPr="003953C1">
                <w:rPr>
                  <w:rFonts w:hAnsi="宋体" w:cs="宋体"/>
                  <w:sz w:val="21"/>
                  <w:szCs w:val="24"/>
                  <w:lang w:val="en-US"/>
                </w:rPr>
                <w:t>DB37／599-2006</w:t>
              </w:r>
              <w:r w:rsidRPr="003953C1">
                <w:rPr>
                  <w:rFonts w:hAnsi="宋体" w:cs="宋体" w:hint="eastAsia"/>
                  <w:sz w:val="21"/>
                  <w:szCs w:val="24"/>
                  <w:lang w:val="en-US"/>
                </w:rPr>
                <w:t>）</w:t>
              </w:r>
            </w:p>
            <w:p w14:paraId="3282CD34"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污染物年许可排放量：化学需氧量（</w:t>
              </w:r>
              <w:r w:rsidRPr="003953C1">
                <w:rPr>
                  <w:rFonts w:hAnsi="宋体" w:cs="宋体"/>
                  <w:sz w:val="21"/>
                  <w:szCs w:val="24"/>
                  <w:lang w:val="en-US"/>
                </w:rPr>
                <w:t>COD）95.42吨</w:t>
              </w:r>
            </w:p>
            <w:p w14:paraId="5F070860"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实际排放总量：</w:t>
              </w:r>
              <w:r w:rsidRPr="003953C1">
                <w:rPr>
                  <w:rFonts w:hAnsi="宋体" w:cs="宋体"/>
                  <w:sz w:val="21"/>
                  <w:szCs w:val="24"/>
                  <w:lang w:val="en-US"/>
                </w:rPr>
                <w:t>2018年上半年实际排放化学需氧量（COD）5.56吨</w:t>
              </w:r>
            </w:p>
            <w:p w14:paraId="2BD92577"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w:t>
              </w:r>
              <w:r w:rsidRPr="003953C1">
                <w:rPr>
                  <w:rFonts w:hAnsi="宋体" w:cs="宋体"/>
                  <w:sz w:val="21"/>
                  <w:szCs w:val="24"/>
                  <w:lang w:val="en-US"/>
                </w:rPr>
                <w:t>9）</w:t>
              </w:r>
              <w:r w:rsidRPr="003953C1">
                <w:rPr>
                  <w:rFonts w:hAnsi="宋体" w:cs="宋体" w:hint="eastAsia"/>
                  <w:sz w:val="21"/>
                  <w:szCs w:val="24"/>
                  <w:lang w:val="en-US"/>
                </w:rPr>
                <w:t>兖煤矿业工程有限公司（山东省重点排污单位）</w:t>
              </w:r>
            </w:p>
            <w:p w14:paraId="447F10DC"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污染物类别：生产废水、生活废水</w:t>
              </w:r>
            </w:p>
            <w:p w14:paraId="59B69E76"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主要污染物：化学需氧量（</w:t>
              </w:r>
              <w:r w:rsidRPr="003953C1">
                <w:rPr>
                  <w:rFonts w:hAnsi="宋体" w:cs="宋体"/>
                  <w:sz w:val="21"/>
                  <w:szCs w:val="24"/>
                  <w:lang w:val="en-US"/>
                </w:rPr>
                <w:t>COD）</w:t>
              </w:r>
            </w:p>
            <w:p w14:paraId="4DEA0D34"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排放方式：经污水处理站处理后排入收纳水体</w:t>
              </w:r>
            </w:p>
            <w:p w14:paraId="270952CB"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排放标准：《煤炭工业污染物排放标准》（</w:t>
              </w:r>
              <w:r w:rsidRPr="003953C1">
                <w:rPr>
                  <w:rFonts w:hAnsi="宋体" w:cs="宋体"/>
                  <w:sz w:val="21"/>
                  <w:szCs w:val="24"/>
                  <w:lang w:val="en-US"/>
                </w:rPr>
                <w:t>GB20426-2006)、《</w:t>
              </w:r>
              <w:r w:rsidRPr="003953C1">
                <w:rPr>
                  <w:rFonts w:hAnsi="宋体" w:cs="宋体" w:hint="eastAsia"/>
                  <w:sz w:val="21"/>
                  <w:szCs w:val="24"/>
                  <w:lang w:val="en-US"/>
                </w:rPr>
                <w:t>山东省南水北调沿线水污染物综合排放标准》（</w:t>
              </w:r>
              <w:r w:rsidRPr="003953C1">
                <w:rPr>
                  <w:rFonts w:hAnsi="宋体" w:cs="宋体"/>
                  <w:sz w:val="21"/>
                  <w:szCs w:val="24"/>
                  <w:lang w:val="en-US"/>
                </w:rPr>
                <w:t>DB37／599-2006</w:t>
              </w:r>
              <w:r w:rsidRPr="003953C1">
                <w:rPr>
                  <w:rFonts w:hAnsi="宋体" w:cs="宋体" w:hint="eastAsia"/>
                  <w:sz w:val="21"/>
                  <w:szCs w:val="24"/>
                  <w:lang w:val="en-US"/>
                </w:rPr>
                <w:t>）</w:t>
              </w:r>
            </w:p>
            <w:p w14:paraId="2BB9F37D"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污染物年许可排放量：化学需氧量（</w:t>
              </w:r>
              <w:r w:rsidRPr="003953C1">
                <w:rPr>
                  <w:rFonts w:hAnsi="宋体" w:cs="宋体"/>
                  <w:sz w:val="21"/>
                  <w:szCs w:val="24"/>
                  <w:lang w:val="en-US"/>
                </w:rPr>
                <w:t>COD）12.53吨</w:t>
              </w:r>
            </w:p>
            <w:p w14:paraId="17BECFAA"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实际排放总量：</w:t>
              </w:r>
              <w:r w:rsidRPr="003953C1">
                <w:rPr>
                  <w:rFonts w:hAnsi="宋体" w:cs="宋体"/>
                  <w:sz w:val="21"/>
                  <w:szCs w:val="24"/>
                  <w:lang w:val="en-US"/>
                </w:rPr>
                <w:t xml:space="preserve">2018 </w:t>
              </w:r>
              <w:r w:rsidRPr="003953C1">
                <w:rPr>
                  <w:rFonts w:hAnsi="宋体" w:cs="宋体" w:hint="eastAsia"/>
                  <w:sz w:val="21"/>
                  <w:szCs w:val="24"/>
                  <w:lang w:val="en-US"/>
                </w:rPr>
                <w:t>年上半年实际排放化学需氧量（</w:t>
              </w:r>
              <w:r w:rsidRPr="003953C1">
                <w:rPr>
                  <w:rFonts w:hAnsi="宋体" w:cs="宋体"/>
                  <w:sz w:val="21"/>
                  <w:szCs w:val="24"/>
                  <w:lang w:val="en-US"/>
                </w:rPr>
                <w:t>COD）2.58吨</w:t>
              </w:r>
            </w:p>
            <w:p w14:paraId="0E316AA7"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w:t>
              </w:r>
              <w:r w:rsidRPr="003953C1">
                <w:rPr>
                  <w:rFonts w:hAnsi="宋体" w:cs="宋体"/>
                  <w:sz w:val="21"/>
                  <w:szCs w:val="24"/>
                  <w:lang w:val="en-US"/>
                </w:rPr>
                <w:t>10）华聚能源所属电厂及菏泽能化赵楼电厂（国家重点排污单位）</w:t>
              </w:r>
            </w:p>
            <w:p w14:paraId="18D53D7F"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污染物类别：锅炉烟气</w:t>
              </w:r>
            </w:p>
            <w:p w14:paraId="47A4E6C9"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主要污染物：颗粒物、二氧化硫（</w:t>
              </w:r>
              <w:r w:rsidR="004830E2">
                <w:rPr>
                  <w:rFonts w:hint="eastAsia"/>
                </w:rPr>
                <w:t>SO</w:t>
              </w:r>
              <w:r w:rsidR="004830E2" w:rsidRPr="00F07284">
                <w:rPr>
                  <w:rFonts w:hint="eastAsia"/>
                  <w:vertAlign w:val="subscript"/>
                </w:rPr>
                <w:t>2</w:t>
              </w:r>
              <w:r w:rsidRPr="003953C1">
                <w:rPr>
                  <w:rFonts w:hAnsi="宋体" w:cs="宋体" w:hint="eastAsia"/>
                  <w:sz w:val="21"/>
                  <w:szCs w:val="24"/>
                  <w:lang w:val="en-US"/>
                </w:rPr>
                <w:t>）、氮氧化物（</w:t>
              </w:r>
              <w:r w:rsidRPr="003953C1">
                <w:rPr>
                  <w:rFonts w:hAnsi="宋体" w:cs="宋体"/>
                  <w:sz w:val="21"/>
                  <w:szCs w:val="24"/>
                  <w:lang w:val="en-US"/>
                </w:rPr>
                <w:t>NO</w:t>
              </w:r>
              <w:r w:rsidR="004830E2" w:rsidRPr="004830E2">
                <w:rPr>
                  <w:rFonts w:hAnsi="宋体" w:cs="宋体"/>
                  <w:sz w:val="21"/>
                  <w:szCs w:val="24"/>
                  <w:vertAlign w:val="subscript"/>
                  <w:lang w:val="en-US"/>
                </w:rPr>
                <w:t>X</w:t>
              </w:r>
              <w:r w:rsidRPr="003953C1">
                <w:rPr>
                  <w:rFonts w:hAnsi="宋体" w:cs="宋体" w:hint="eastAsia"/>
                  <w:sz w:val="21"/>
                  <w:szCs w:val="24"/>
                  <w:lang w:val="en-US"/>
                </w:rPr>
                <w:t>）</w:t>
              </w:r>
            </w:p>
            <w:p w14:paraId="1C3688F6"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排放方式：经净化处理后排入大气</w:t>
              </w:r>
            </w:p>
            <w:p w14:paraId="7330F3F8"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排放标准：《山东省火电厂大气污染物排放标准》（</w:t>
              </w:r>
              <w:r w:rsidRPr="003953C1">
                <w:rPr>
                  <w:rFonts w:hAnsi="宋体" w:cs="宋体"/>
                  <w:sz w:val="21"/>
                  <w:szCs w:val="24"/>
                  <w:lang w:val="en-US"/>
                </w:rPr>
                <w:t>DB37/664-2013）</w:t>
              </w:r>
            </w:p>
            <w:p w14:paraId="380C708C"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污染物年许可排放量：颗粒物</w:t>
              </w:r>
              <w:r w:rsidRPr="003953C1">
                <w:rPr>
                  <w:rFonts w:hAnsi="宋体" w:cs="宋体"/>
                  <w:sz w:val="21"/>
                  <w:szCs w:val="24"/>
                  <w:lang w:val="en-US"/>
                </w:rPr>
                <w:t>127.2吨，二氧化硫（</w:t>
              </w:r>
              <w:r w:rsidR="004830E2">
                <w:rPr>
                  <w:rFonts w:hint="eastAsia"/>
                </w:rPr>
                <w:t>SO</w:t>
              </w:r>
              <w:r w:rsidR="004830E2" w:rsidRPr="00F07284">
                <w:rPr>
                  <w:rFonts w:hint="eastAsia"/>
                  <w:vertAlign w:val="subscript"/>
                </w:rPr>
                <w:t>2</w:t>
              </w:r>
              <w:r w:rsidRPr="003953C1">
                <w:rPr>
                  <w:rFonts w:hAnsi="宋体" w:cs="宋体" w:hint="eastAsia"/>
                  <w:sz w:val="21"/>
                  <w:szCs w:val="24"/>
                  <w:lang w:val="en-US"/>
                </w:rPr>
                <w:t>）</w:t>
              </w:r>
              <w:r w:rsidRPr="003953C1">
                <w:rPr>
                  <w:rFonts w:hAnsi="宋体" w:cs="宋体"/>
                  <w:sz w:val="21"/>
                  <w:szCs w:val="24"/>
                  <w:lang w:val="en-US"/>
                </w:rPr>
                <w:t>593.1吨，氮氧化物（NO</w:t>
              </w:r>
              <w:r w:rsidR="004830E2" w:rsidRPr="004830E2">
                <w:rPr>
                  <w:rFonts w:hAnsi="宋体" w:cs="宋体"/>
                  <w:sz w:val="21"/>
                  <w:szCs w:val="24"/>
                  <w:vertAlign w:val="subscript"/>
                  <w:lang w:val="en-US"/>
                </w:rPr>
                <w:t>X</w:t>
              </w:r>
              <w:r w:rsidRPr="003953C1">
                <w:rPr>
                  <w:rFonts w:hAnsi="宋体" w:cs="宋体" w:hint="eastAsia"/>
                  <w:sz w:val="21"/>
                  <w:szCs w:val="24"/>
                  <w:lang w:val="en-US"/>
                </w:rPr>
                <w:t>）</w:t>
              </w:r>
              <w:r w:rsidRPr="003953C1">
                <w:rPr>
                  <w:rFonts w:hAnsi="宋体" w:cs="宋体"/>
                  <w:sz w:val="21"/>
                  <w:szCs w:val="24"/>
                  <w:lang w:val="en-US"/>
                </w:rPr>
                <w:t>1246.6吨</w:t>
              </w:r>
            </w:p>
            <w:p w14:paraId="504683A6"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实际排放总量：</w:t>
              </w:r>
              <w:r w:rsidRPr="003953C1">
                <w:rPr>
                  <w:rFonts w:hAnsi="宋体" w:cs="宋体"/>
                  <w:sz w:val="21"/>
                  <w:szCs w:val="24"/>
                  <w:lang w:val="en-US"/>
                </w:rPr>
                <w:t xml:space="preserve">2018 </w:t>
              </w:r>
              <w:r w:rsidRPr="003953C1">
                <w:rPr>
                  <w:rFonts w:hAnsi="宋体" w:cs="宋体" w:hint="eastAsia"/>
                  <w:sz w:val="21"/>
                  <w:szCs w:val="24"/>
                  <w:lang w:val="en-US"/>
                </w:rPr>
                <w:t>年上半年实际排放：颗粒物</w:t>
              </w:r>
              <w:r w:rsidRPr="003953C1">
                <w:rPr>
                  <w:rFonts w:hAnsi="宋体" w:cs="宋体"/>
                  <w:sz w:val="21"/>
                  <w:szCs w:val="24"/>
                  <w:lang w:val="en-US"/>
                </w:rPr>
                <w:t>14吨，二氧化硫（</w:t>
              </w:r>
              <w:r w:rsidR="004830E2">
                <w:rPr>
                  <w:rFonts w:hint="eastAsia"/>
                </w:rPr>
                <w:t>SO</w:t>
              </w:r>
              <w:r w:rsidR="004830E2" w:rsidRPr="00F07284">
                <w:rPr>
                  <w:rFonts w:hint="eastAsia"/>
                  <w:vertAlign w:val="subscript"/>
                </w:rPr>
                <w:t>2</w:t>
              </w:r>
              <w:r w:rsidRPr="003953C1">
                <w:rPr>
                  <w:rFonts w:hAnsi="宋体" w:cs="宋体" w:hint="eastAsia"/>
                  <w:sz w:val="21"/>
                  <w:szCs w:val="24"/>
                  <w:lang w:val="en-US"/>
                </w:rPr>
                <w:t>）</w:t>
              </w:r>
              <w:r w:rsidRPr="003953C1">
                <w:rPr>
                  <w:rFonts w:hAnsi="宋体" w:cs="宋体"/>
                  <w:sz w:val="21"/>
                  <w:szCs w:val="24"/>
                  <w:lang w:val="en-US"/>
                </w:rPr>
                <w:t>41吨，氮氧化物（NO</w:t>
              </w:r>
              <w:r w:rsidR="004830E2" w:rsidRPr="004830E2">
                <w:rPr>
                  <w:rFonts w:hAnsi="宋体" w:cs="宋体"/>
                  <w:sz w:val="21"/>
                  <w:szCs w:val="24"/>
                  <w:vertAlign w:val="subscript"/>
                  <w:lang w:val="en-US"/>
                </w:rPr>
                <w:t>X</w:t>
              </w:r>
              <w:r w:rsidRPr="003953C1">
                <w:rPr>
                  <w:rFonts w:hAnsi="宋体" w:cs="宋体" w:hint="eastAsia"/>
                  <w:sz w:val="21"/>
                  <w:szCs w:val="24"/>
                  <w:lang w:val="en-US"/>
                </w:rPr>
                <w:t>）</w:t>
              </w:r>
              <w:r w:rsidRPr="003953C1">
                <w:rPr>
                  <w:rFonts w:hAnsi="宋体" w:cs="宋体"/>
                  <w:sz w:val="21"/>
                  <w:szCs w:val="24"/>
                  <w:lang w:val="en-US"/>
                </w:rPr>
                <w:t>298吨</w:t>
              </w:r>
            </w:p>
            <w:p w14:paraId="3C355A83"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w:t>
              </w:r>
              <w:r w:rsidRPr="003953C1">
                <w:rPr>
                  <w:rFonts w:hAnsi="宋体" w:cs="宋体"/>
                  <w:sz w:val="21"/>
                  <w:szCs w:val="24"/>
                  <w:lang w:val="en-US"/>
                </w:rPr>
                <w:t>11）山西能化天池煤矿（晋中市重点排污单位）</w:t>
              </w:r>
            </w:p>
            <w:p w14:paraId="65DE19F2"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污染物类别：锅炉烟气、生产废水、生活污水</w:t>
              </w:r>
            </w:p>
            <w:p w14:paraId="14964843"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主要污染物：二氧化硫（</w:t>
              </w:r>
              <w:r w:rsidR="004830E2">
                <w:rPr>
                  <w:rFonts w:hint="eastAsia"/>
                </w:rPr>
                <w:t>SO</w:t>
              </w:r>
              <w:r w:rsidR="004830E2" w:rsidRPr="00F07284">
                <w:rPr>
                  <w:rFonts w:hint="eastAsia"/>
                  <w:vertAlign w:val="subscript"/>
                </w:rPr>
                <w:t>2</w:t>
              </w:r>
              <w:r w:rsidRPr="003953C1">
                <w:rPr>
                  <w:rFonts w:hAnsi="宋体" w:cs="宋体" w:hint="eastAsia"/>
                  <w:sz w:val="21"/>
                  <w:szCs w:val="24"/>
                  <w:lang w:val="en-US"/>
                </w:rPr>
                <w:t>）、氮氧化物（</w:t>
              </w:r>
              <w:r w:rsidRPr="003953C1">
                <w:rPr>
                  <w:rFonts w:hAnsi="宋体" w:cs="宋体"/>
                  <w:sz w:val="21"/>
                  <w:szCs w:val="24"/>
                  <w:lang w:val="en-US"/>
                </w:rPr>
                <w:t>NO</w:t>
              </w:r>
              <w:r w:rsidR="004830E2" w:rsidRPr="004830E2">
                <w:rPr>
                  <w:rFonts w:hAnsi="宋体" w:cs="宋体"/>
                  <w:sz w:val="21"/>
                  <w:szCs w:val="24"/>
                  <w:vertAlign w:val="subscript"/>
                  <w:lang w:val="en-US"/>
                </w:rPr>
                <w:t>X</w:t>
              </w:r>
              <w:r w:rsidRPr="003953C1">
                <w:rPr>
                  <w:rFonts w:hAnsi="宋体" w:cs="宋体" w:hint="eastAsia"/>
                  <w:sz w:val="21"/>
                  <w:szCs w:val="24"/>
                  <w:lang w:val="en-US"/>
                </w:rPr>
                <w:t>）、化学需氧量（</w:t>
              </w:r>
              <w:r w:rsidRPr="003953C1">
                <w:rPr>
                  <w:rFonts w:hAnsi="宋体" w:cs="宋体"/>
                  <w:sz w:val="21"/>
                  <w:szCs w:val="24"/>
                  <w:lang w:val="en-US"/>
                </w:rPr>
                <w:t>COD）</w:t>
              </w:r>
            </w:p>
            <w:p w14:paraId="645EE2AB"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排放方式：烟气经净化处理后排入大气；污水经污水处理站处理后重复利用，不外排</w:t>
              </w:r>
            </w:p>
            <w:p w14:paraId="272A9A08"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排放标准：《锅炉大气污染物排放标准》（</w:t>
              </w:r>
              <w:r w:rsidRPr="003953C1">
                <w:rPr>
                  <w:rFonts w:hAnsi="宋体" w:cs="宋体"/>
                  <w:sz w:val="21"/>
                  <w:szCs w:val="24"/>
                  <w:lang w:val="en-US"/>
                </w:rPr>
                <w:t>GB13271-2014）、《煤炭工业污染物排放标准》（GB20426-2006)</w:t>
              </w:r>
            </w:p>
            <w:p w14:paraId="2863EB91"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lastRenderedPageBreak/>
                <w:t>污染物年许可排放量：二氧化硫（</w:t>
              </w:r>
              <w:r w:rsidR="004830E2">
                <w:rPr>
                  <w:rFonts w:hint="eastAsia"/>
                </w:rPr>
                <w:t>SO</w:t>
              </w:r>
              <w:r w:rsidR="004830E2" w:rsidRPr="00F07284">
                <w:rPr>
                  <w:rFonts w:hint="eastAsia"/>
                  <w:vertAlign w:val="subscript"/>
                </w:rPr>
                <w:t>2</w:t>
              </w:r>
              <w:r w:rsidRPr="003953C1">
                <w:rPr>
                  <w:rFonts w:hAnsi="宋体" w:cs="宋体" w:hint="eastAsia"/>
                  <w:sz w:val="21"/>
                  <w:szCs w:val="24"/>
                  <w:lang w:val="en-US"/>
                </w:rPr>
                <w:t>）</w:t>
              </w:r>
              <w:r w:rsidRPr="003953C1">
                <w:rPr>
                  <w:rFonts w:hAnsi="宋体" w:cs="宋体"/>
                  <w:sz w:val="21"/>
                  <w:szCs w:val="24"/>
                  <w:lang w:val="en-US"/>
                </w:rPr>
                <w:t>46.82吨，氮氧化物（NO</w:t>
              </w:r>
              <w:r w:rsidR="004830E2" w:rsidRPr="004830E2">
                <w:rPr>
                  <w:rFonts w:hAnsi="宋体" w:cs="宋体"/>
                  <w:sz w:val="21"/>
                  <w:szCs w:val="24"/>
                  <w:vertAlign w:val="subscript"/>
                  <w:lang w:val="en-US"/>
                </w:rPr>
                <w:t>X</w:t>
              </w:r>
              <w:r w:rsidRPr="003953C1">
                <w:rPr>
                  <w:rFonts w:hAnsi="宋体" w:cs="宋体" w:hint="eastAsia"/>
                  <w:sz w:val="21"/>
                  <w:szCs w:val="24"/>
                  <w:lang w:val="en-US"/>
                </w:rPr>
                <w:t>）</w:t>
              </w:r>
              <w:r w:rsidRPr="003953C1">
                <w:rPr>
                  <w:rFonts w:hAnsi="宋体" w:cs="宋体"/>
                  <w:sz w:val="21"/>
                  <w:szCs w:val="24"/>
                  <w:lang w:val="en-US"/>
                </w:rPr>
                <w:t>46.82吨，化学需氧量（COD）25吨</w:t>
              </w:r>
            </w:p>
            <w:p w14:paraId="1C50D82B"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实际排放总量：</w:t>
              </w:r>
              <w:r w:rsidRPr="003953C1">
                <w:rPr>
                  <w:rFonts w:hAnsi="宋体" w:cs="宋体"/>
                  <w:sz w:val="21"/>
                  <w:szCs w:val="24"/>
                  <w:lang w:val="en-US"/>
                </w:rPr>
                <w:t>2018年上半年实际排放：二氧化硫（</w:t>
              </w:r>
              <w:r w:rsidR="004830E2">
                <w:rPr>
                  <w:rFonts w:hint="eastAsia"/>
                </w:rPr>
                <w:t>SO</w:t>
              </w:r>
              <w:r w:rsidR="004830E2" w:rsidRPr="00F07284">
                <w:rPr>
                  <w:rFonts w:hint="eastAsia"/>
                  <w:vertAlign w:val="subscript"/>
                </w:rPr>
                <w:t>2</w:t>
              </w:r>
              <w:r w:rsidRPr="003953C1">
                <w:rPr>
                  <w:rFonts w:hAnsi="宋体" w:cs="宋体" w:hint="eastAsia"/>
                  <w:sz w:val="21"/>
                  <w:szCs w:val="24"/>
                  <w:lang w:val="en-US"/>
                </w:rPr>
                <w:t>）</w:t>
              </w:r>
              <w:r w:rsidRPr="003953C1">
                <w:rPr>
                  <w:rFonts w:hAnsi="宋体" w:cs="宋体"/>
                  <w:sz w:val="21"/>
                  <w:szCs w:val="24"/>
                  <w:lang w:val="en-US"/>
                </w:rPr>
                <w:t>24.52吨，氮氧化物（NO</w:t>
              </w:r>
              <w:r w:rsidR="004830E2" w:rsidRPr="004830E2">
                <w:rPr>
                  <w:rFonts w:hAnsi="宋体" w:cs="宋体"/>
                  <w:sz w:val="21"/>
                  <w:szCs w:val="24"/>
                  <w:vertAlign w:val="subscript"/>
                  <w:lang w:val="en-US"/>
                </w:rPr>
                <w:t>X</w:t>
              </w:r>
              <w:r w:rsidRPr="003953C1">
                <w:rPr>
                  <w:rFonts w:hAnsi="宋体" w:cs="宋体" w:hint="eastAsia"/>
                  <w:sz w:val="21"/>
                  <w:szCs w:val="24"/>
                  <w:lang w:val="en-US"/>
                </w:rPr>
                <w:t>）</w:t>
              </w:r>
              <w:r w:rsidRPr="003953C1">
                <w:rPr>
                  <w:rFonts w:hAnsi="宋体" w:cs="宋体"/>
                  <w:sz w:val="21"/>
                  <w:szCs w:val="24"/>
                  <w:lang w:val="en-US"/>
                </w:rPr>
                <w:t>13.22吨，化学需氧量（COD）0吨</w:t>
              </w:r>
            </w:p>
            <w:p w14:paraId="6481AFD4"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w:t>
              </w:r>
              <w:r w:rsidRPr="003953C1">
                <w:rPr>
                  <w:rFonts w:hAnsi="宋体" w:cs="宋体"/>
                  <w:sz w:val="21"/>
                  <w:szCs w:val="24"/>
                  <w:lang w:val="en-US"/>
                </w:rPr>
                <w:t>12）榆林能化甲醇厂（国家重点排污单位）</w:t>
              </w:r>
            </w:p>
            <w:p w14:paraId="5E43396C"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污染物类别：锅炉烟气、生产废水、生活污水</w:t>
              </w:r>
            </w:p>
            <w:p w14:paraId="53FEC32B"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主要污染物：二氧化硫（</w:t>
              </w:r>
              <w:r w:rsidR="004830E2">
                <w:rPr>
                  <w:rFonts w:hint="eastAsia"/>
                </w:rPr>
                <w:t>SO</w:t>
              </w:r>
              <w:r w:rsidR="004830E2" w:rsidRPr="00F07284">
                <w:rPr>
                  <w:rFonts w:hint="eastAsia"/>
                  <w:vertAlign w:val="subscript"/>
                </w:rPr>
                <w:t>2</w:t>
              </w:r>
              <w:r w:rsidRPr="003953C1">
                <w:rPr>
                  <w:rFonts w:hAnsi="宋体" w:cs="宋体" w:hint="eastAsia"/>
                  <w:sz w:val="21"/>
                  <w:szCs w:val="24"/>
                  <w:lang w:val="en-US"/>
                </w:rPr>
                <w:t>）、氮氧化物（</w:t>
              </w:r>
              <w:r w:rsidRPr="003953C1">
                <w:rPr>
                  <w:rFonts w:hAnsi="宋体" w:cs="宋体"/>
                  <w:sz w:val="21"/>
                  <w:szCs w:val="24"/>
                  <w:lang w:val="en-US"/>
                </w:rPr>
                <w:t>NO</w:t>
              </w:r>
              <w:r w:rsidR="004830E2" w:rsidRPr="004830E2">
                <w:rPr>
                  <w:rFonts w:hAnsi="宋体" w:cs="宋体"/>
                  <w:sz w:val="21"/>
                  <w:szCs w:val="24"/>
                  <w:vertAlign w:val="subscript"/>
                  <w:lang w:val="en-US"/>
                </w:rPr>
                <w:t>X</w:t>
              </w:r>
              <w:r w:rsidRPr="003953C1">
                <w:rPr>
                  <w:rFonts w:hAnsi="宋体" w:cs="宋体" w:hint="eastAsia"/>
                  <w:sz w:val="21"/>
                  <w:szCs w:val="24"/>
                  <w:lang w:val="en-US"/>
                </w:rPr>
                <w:t>）、化学需氧量（</w:t>
              </w:r>
              <w:r w:rsidRPr="003953C1">
                <w:rPr>
                  <w:rFonts w:hAnsi="宋体" w:cs="宋体"/>
                  <w:sz w:val="21"/>
                  <w:szCs w:val="24"/>
                  <w:lang w:val="en-US"/>
                </w:rPr>
                <w:t>COD）、氨氮</w:t>
              </w:r>
            </w:p>
            <w:p w14:paraId="6F9227C7"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排放方式：烟气经净化处理后排入大气；污水经污水处理站处理后重复利用，不外排</w:t>
              </w:r>
            </w:p>
            <w:p w14:paraId="550CF15B"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排放标准：《锅炉大气污染物排放标准》（</w:t>
              </w:r>
              <w:r w:rsidRPr="003953C1">
                <w:rPr>
                  <w:rFonts w:hAnsi="宋体" w:cs="宋体"/>
                  <w:sz w:val="21"/>
                  <w:szCs w:val="24"/>
                  <w:lang w:val="en-US"/>
                </w:rPr>
                <w:t xml:space="preserve">GB13271-2014）、《污水综合排放标准》（GB 8978-1996 </w:t>
              </w:r>
              <w:r w:rsidRPr="003953C1">
                <w:rPr>
                  <w:rFonts w:hAnsi="宋体" w:cs="宋体" w:hint="eastAsia"/>
                  <w:sz w:val="21"/>
                  <w:szCs w:val="24"/>
                  <w:lang w:val="en-US"/>
                </w:rPr>
                <w:t>）</w:t>
              </w:r>
            </w:p>
            <w:p w14:paraId="6C9417D5"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污染物年许可排放量：二氧化硫（</w:t>
              </w:r>
              <w:r w:rsidR="004830E2">
                <w:rPr>
                  <w:rFonts w:hint="eastAsia"/>
                </w:rPr>
                <w:t>SO</w:t>
              </w:r>
              <w:r w:rsidR="004830E2" w:rsidRPr="00F07284">
                <w:rPr>
                  <w:rFonts w:hint="eastAsia"/>
                  <w:vertAlign w:val="subscript"/>
                </w:rPr>
                <w:t>2</w:t>
              </w:r>
              <w:r w:rsidRPr="003953C1">
                <w:rPr>
                  <w:rFonts w:hAnsi="宋体" w:cs="宋体" w:hint="eastAsia"/>
                  <w:sz w:val="21"/>
                  <w:szCs w:val="24"/>
                  <w:lang w:val="en-US"/>
                </w:rPr>
                <w:t>）</w:t>
              </w:r>
              <w:r w:rsidRPr="003953C1">
                <w:rPr>
                  <w:rFonts w:hAnsi="宋体" w:cs="宋体"/>
                  <w:sz w:val="21"/>
                  <w:szCs w:val="24"/>
                  <w:lang w:val="en-US"/>
                </w:rPr>
                <w:t>1195.61吨；氮氧化物（NO</w:t>
              </w:r>
              <w:r w:rsidR="004830E2" w:rsidRPr="004830E2">
                <w:rPr>
                  <w:rFonts w:hAnsi="宋体" w:cs="宋体"/>
                  <w:sz w:val="21"/>
                  <w:szCs w:val="24"/>
                  <w:vertAlign w:val="subscript"/>
                  <w:lang w:val="en-US"/>
                </w:rPr>
                <w:t>X</w:t>
              </w:r>
              <w:r w:rsidRPr="003953C1">
                <w:rPr>
                  <w:rFonts w:hAnsi="宋体" w:cs="宋体" w:hint="eastAsia"/>
                  <w:sz w:val="21"/>
                  <w:szCs w:val="24"/>
                  <w:lang w:val="en-US"/>
                </w:rPr>
                <w:t>）</w:t>
              </w:r>
              <w:r w:rsidRPr="003953C1">
                <w:rPr>
                  <w:rFonts w:hAnsi="宋体" w:cs="宋体"/>
                  <w:sz w:val="21"/>
                  <w:szCs w:val="24"/>
                  <w:lang w:val="en-US"/>
                </w:rPr>
                <w:t>542.18吨；化学需氧量（COD）129.2吨；氨氮31.1吨</w:t>
              </w:r>
            </w:p>
            <w:p w14:paraId="0863362D"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实际排放总量：</w:t>
              </w:r>
              <w:r w:rsidRPr="003953C1">
                <w:rPr>
                  <w:rFonts w:hAnsi="宋体" w:cs="宋体"/>
                  <w:sz w:val="21"/>
                  <w:szCs w:val="24"/>
                  <w:lang w:val="en-US"/>
                </w:rPr>
                <w:t xml:space="preserve">2018 </w:t>
              </w:r>
              <w:r w:rsidRPr="003953C1">
                <w:rPr>
                  <w:rFonts w:hAnsi="宋体" w:cs="宋体" w:hint="eastAsia"/>
                  <w:sz w:val="21"/>
                  <w:szCs w:val="24"/>
                  <w:lang w:val="en-US"/>
                </w:rPr>
                <w:t>年上半年实际排放：二氧化硫（</w:t>
              </w:r>
              <w:r w:rsidR="004830E2">
                <w:rPr>
                  <w:rFonts w:hint="eastAsia"/>
                </w:rPr>
                <w:t>SO</w:t>
              </w:r>
              <w:r w:rsidR="004830E2" w:rsidRPr="00F07284">
                <w:rPr>
                  <w:rFonts w:hint="eastAsia"/>
                  <w:vertAlign w:val="subscript"/>
                </w:rPr>
                <w:t>2</w:t>
              </w:r>
              <w:r w:rsidRPr="003953C1">
                <w:rPr>
                  <w:rFonts w:hAnsi="宋体" w:cs="宋体" w:hint="eastAsia"/>
                  <w:sz w:val="21"/>
                  <w:szCs w:val="24"/>
                  <w:lang w:val="en-US"/>
                </w:rPr>
                <w:t>）</w:t>
              </w:r>
              <w:r w:rsidRPr="003953C1">
                <w:rPr>
                  <w:rFonts w:hAnsi="宋体" w:cs="宋体"/>
                  <w:sz w:val="21"/>
                  <w:szCs w:val="24"/>
                  <w:lang w:val="en-US"/>
                </w:rPr>
                <w:t>269.6吨，氮氧化物（NO</w:t>
              </w:r>
              <w:r w:rsidR="004830E2" w:rsidRPr="004830E2">
                <w:rPr>
                  <w:rFonts w:hAnsi="宋体" w:cs="宋体"/>
                  <w:sz w:val="21"/>
                  <w:szCs w:val="24"/>
                  <w:vertAlign w:val="subscript"/>
                  <w:lang w:val="en-US"/>
                </w:rPr>
                <w:t>X</w:t>
              </w:r>
              <w:r w:rsidRPr="003953C1">
                <w:rPr>
                  <w:rFonts w:hAnsi="宋体" w:cs="宋体" w:hint="eastAsia"/>
                  <w:sz w:val="21"/>
                  <w:szCs w:val="24"/>
                  <w:lang w:val="en-US"/>
                </w:rPr>
                <w:t>）</w:t>
              </w:r>
              <w:r w:rsidRPr="003953C1">
                <w:rPr>
                  <w:rFonts w:hAnsi="宋体" w:cs="宋体"/>
                  <w:sz w:val="21"/>
                  <w:szCs w:val="24"/>
                  <w:lang w:val="en-US"/>
                </w:rPr>
                <w:t>171.3吨，化学需氧量（COD）32.55吨，氨氮2.77吨</w:t>
              </w:r>
            </w:p>
            <w:p w14:paraId="6122101F" w14:textId="77777777" w:rsidR="003953C1" w:rsidRPr="003953C1" w:rsidRDefault="003953C1" w:rsidP="003953C1">
              <w:pPr>
                <w:rPr>
                  <w:rFonts w:hAnsi="宋体" w:cs="宋体"/>
                  <w:sz w:val="21"/>
                  <w:szCs w:val="24"/>
                  <w:lang w:val="en-US"/>
                </w:rPr>
              </w:pPr>
              <w:r w:rsidRPr="003953C1">
                <w:rPr>
                  <w:rFonts w:hAnsi="宋体" w:cs="宋体"/>
                  <w:sz w:val="21"/>
                  <w:szCs w:val="24"/>
                  <w:lang w:val="en-US"/>
                </w:rPr>
                <w:t>（13）</w:t>
              </w:r>
              <w:r w:rsidRPr="003953C1">
                <w:rPr>
                  <w:rFonts w:hAnsi="宋体" w:cs="宋体" w:hint="eastAsia"/>
                  <w:sz w:val="21"/>
                  <w:szCs w:val="24"/>
                  <w:lang w:val="en-US"/>
                </w:rPr>
                <w:t>鄂尔多斯能化</w:t>
              </w:r>
              <w:r w:rsidRPr="003953C1">
                <w:rPr>
                  <w:rFonts w:hAnsi="宋体" w:cs="宋体"/>
                  <w:sz w:val="21"/>
                  <w:szCs w:val="24"/>
                  <w:lang w:val="en-US"/>
                </w:rPr>
                <w:t>荣信化工</w:t>
              </w:r>
              <w:r w:rsidRPr="003953C1">
                <w:rPr>
                  <w:rFonts w:hAnsi="宋体" w:cs="宋体" w:hint="eastAsia"/>
                  <w:sz w:val="21"/>
                  <w:szCs w:val="24"/>
                  <w:lang w:val="en-US"/>
                </w:rPr>
                <w:t>（国家重点大气排污单位）</w:t>
              </w:r>
            </w:p>
            <w:p w14:paraId="72D162CE"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污染物类别：锅炉烟气、生产废水、生活污水</w:t>
              </w:r>
            </w:p>
            <w:p w14:paraId="65C8681A"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主要污染物：二氧化硫（</w:t>
              </w:r>
              <w:r w:rsidR="004830E2">
                <w:rPr>
                  <w:rFonts w:hint="eastAsia"/>
                </w:rPr>
                <w:t>SO</w:t>
              </w:r>
              <w:r w:rsidR="004830E2" w:rsidRPr="00F07284">
                <w:rPr>
                  <w:rFonts w:hint="eastAsia"/>
                  <w:vertAlign w:val="subscript"/>
                </w:rPr>
                <w:t>2</w:t>
              </w:r>
              <w:r w:rsidRPr="003953C1">
                <w:rPr>
                  <w:rFonts w:hAnsi="宋体" w:cs="宋体" w:hint="eastAsia"/>
                  <w:sz w:val="21"/>
                  <w:szCs w:val="24"/>
                  <w:lang w:val="en-US"/>
                </w:rPr>
                <w:t>）、氮氧化物（</w:t>
              </w:r>
              <w:r w:rsidRPr="003953C1">
                <w:rPr>
                  <w:rFonts w:hAnsi="宋体" w:cs="宋体"/>
                  <w:sz w:val="21"/>
                  <w:szCs w:val="24"/>
                  <w:lang w:val="en-US"/>
                </w:rPr>
                <w:t>NO</w:t>
              </w:r>
              <w:r w:rsidR="004830E2" w:rsidRPr="004830E2">
                <w:rPr>
                  <w:rFonts w:hAnsi="宋体" w:cs="宋体"/>
                  <w:sz w:val="21"/>
                  <w:szCs w:val="24"/>
                  <w:vertAlign w:val="subscript"/>
                  <w:lang w:val="en-US"/>
                </w:rPr>
                <w:t>X</w:t>
              </w:r>
              <w:r w:rsidRPr="003953C1">
                <w:rPr>
                  <w:rFonts w:hAnsi="宋体" w:cs="宋体" w:hint="eastAsia"/>
                  <w:sz w:val="21"/>
                  <w:szCs w:val="24"/>
                  <w:lang w:val="en-US"/>
                </w:rPr>
                <w:t>）、化学需氧量（</w:t>
              </w:r>
              <w:r w:rsidRPr="003953C1">
                <w:rPr>
                  <w:rFonts w:hAnsi="宋体" w:cs="宋体"/>
                  <w:sz w:val="21"/>
                  <w:szCs w:val="24"/>
                  <w:lang w:val="en-US"/>
                </w:rPr>
                <w:t>COD）、氨氮</w:t>
              </w:r>
            </w:p>
            <w:p w14:paraId="544EA39B"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排放方式：烟气经净化处理后排入大气；污水经污水处理站处理后重复利用，不外排</w:t>
              </w:r>
            </w:p>
            <w:p w14:paraId="67E75C4E"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排放标准：《锅炉大气污染物排放标准》（</w:t>
              </w:r>
              <w:r w:rsidRPr="003953C1">
                <w:rPr>
                  <w:rFonts w:hAnsi="宋体" w:cs="宋体"/>
                  <w:sz w:val="21"/>
                  <w:szCs w:val="24"/>
                  <w:lang w:val="en-US"/>
                </w:rPr>
                <w:t>GB13271-2014）、《污水综合排放标准》（GB8978-1996）</w:t>
              </w:r>
            </w:p>
            <w:p w14:paraId="31CD04DD"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污染物年许可排放量：二氧化硫（</w:t>
              </w:r>
              <w:r w:rsidR="004830E2">
                <w:rPr>
                  <w:rFonts w:hint="eastAsia"/>
                </w:rPr>
                <w:t>SO</w:t>
              </w:r>
              <w:r w:rsidR="004830E2" w:rsidRPr="00F07284">
                <w:rPr>
                  <w:rFonts w:hint="eastAsia"/>
                  <w:vertAlign w:val="subscript"/>
                </w:rPr>
                <w:t>2</w:t>
              </w:r>
              <w:r w:rsidRPr="003953C1">
                <w:rPr>
                  <w:rFonts w:hAnsi="宋体" w:cs="宋体" w:hint="eastAsia"/>
                  <w:sz w:val="21"/>
                  <w:szCs w:val="24"/>
                  <w:lang w:val="en-US"/>
                </w:rPr>
                <w:t>）</w:t>
              </w:r>
              <w:r w:rsidRPr="003953C1">
                <w:rPr>
                  <w:rFonts w:hAnsi="宋体" w:cs="宋体"/>
                  <w:sz w:val="21"/>
                  <w:szCs w:val="24"/>
                  <w:lang w:val="en-US"/>
                </w:rPr>
                <w:t>1003.8吨，氮氧化物（NO</w:t>
              </w:r>
              <w:r w:rsidR="004830E2" w:rsidRPr="004830E2">
                <w:rPr>
                  <w:rFonts w:hAnsi="宋体" w:cs="宋体"/>
                  <w:sz w:val="21"/>
                  <w:szCs w:val="24"/>
                  <w:vertAlign w:val="subscript"/>
                  <w:lang w:val="en-US"/>
                </w:rPr>
                <w:t>X</w:t>
              </w:r>
              <w:r w:rsidRPr="003953C1">
                <w:rPr>
                  <w:rFonts w:hAnsi="宋体" w:cs="宋体" w:hint="eastAsia"/>
                  <w:sz w:val="21"/>
                  <w:szCs w:val="24"/>
                  <w:lang w:val="en-US"/>
                </w:rPr>
                <w:t>）</w:t>
              </w:r>
              <w:r w:rsidRPr="003953C1">
                <w:rPr>
                  <w:rFonts w:hAnsi="宋体" w:cs="宋体"/>
                  <w:sz w:val="21"/>
                  <w:szCs w:val="24"/>
                  <w:lang w:val="en-US"/>
                </w:rPr>
                <w:t>950吨，化学需氧量（COD）80吨，氨氮14.4吨</w:t>
              </w:r>
            </w:p>
            <w:p w14:paraId="214054AC"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实际排放总量：</w:t>
              </w:r>
              <w:r w:rsidRPr="003953C1">
                <w:rPr>
                  <w:rFonts w:hAnsi="宋体" w:cs="宋体"/>
                  <w:sz w:val="21"/>
                  <w:szCs w:val="24"/>
                  <w:lang w:val="en-US"/>
                </w:rPr>
                <w:t xml:space="preserve">2018 </w:t>
              </w:r>
              <w:r w:rsidRPr="003953C1">
                <w:rPr>
                  <w:rFonts w:hAnsi="宋体" w:cs="宋体" w:hint="eastAsia"/>
                  <w:sz w:val="21"/>
                  <w:szCs w:val="24"/>
                  <w:lang w:val="en-US"/>
                </w:rPr>
                <w:t>年上半年实际排放：二氧化硫（</w:t>
              </w:r>
              <w:r w:rsidR="004830E2">
                <w:rPr>
                  <w:rFonts w:hint="eastAsia"/>
                </w:rPr>
                <w:t>SO</w:t>
              </w:r>
              <w:r w:rsidR="004830E2" w:rsidRPr="00F07284">
                <w:rPr>
                  <w:rFonts w:hint="eastAsia"/>
                  <w:vertAlign w:val="subscript"/>
                </w:rPr>
                <w:t>2</w:t>
              </w:r>
              <w:r w:rsidRPr="003953C1">
                <w:rPr>
                  <w:rFonts w:hAnsi="宋体" w:cs="宋体" w:hint="eastAsia"/>
                  <w:sz w:val="21"/>
                  <w:szCs w:val="24"/>
                  <w:lang w:val="en-US"/>
                </w:rPr>
                <w:t>）</w:t>
              </w:r>
              <w:r w:rsidRPr="003953C1">
                <w:rPr>
                  <w:rFonts w:hAnsi="宋体" w:cs="宋体"/>
                  <w:sz w:val="21"/>
                  <w:szCs w:val="24"/>
                  <w:lang w:val="en-US"/>
                </w:rPr>
                <w:t>104.27吨，氮氧化物（NO</w:t>
              </w:r>
              <w:r w:rsidR="004830E2" w:rsidRPr="004830E2">
                <w:rPr>
                  <w:rFonts w:hAnsi="宋体" w:cs="宋体"/>
                  <w:sz w:val="21"/>
                  <w:szCs w:val="24"/>
                  <w:vertAlign w:val="subscript"/>
                  <w:lang w:val="en-US"/>
                </w:rPr>
                <w:t>X</w:t>
              </w:r>
              <w:r w:rsidRPr="003953C1">
                <w:rPr>
                  <w:rFonts w:hAnsi="宋体" w:cs="宋体" w:hint="eastAsia"/>
                  <w:sz w:val="21"/>
                  <w:szCs w:val="24"/>
                  <w:lang w:val="en-US"/>
                </w:rPr>
                <w:t>）</w:t>
              </w:r>
              <w:r w:rsidRPr="003953C1">
                <w:rPr>
                  <w:rFonts w:hAnsi="宋体" w:cs="宋体"/>
                  <w:sz w:val="21"/>
                  <w:szCs w:val="24"/>
                  <w:lang w:val="en-US"/>
                </w:rPr>
                <w:t>287.05吨，化学需氧量（COD）0吨，氨氮0吨</w:t>
              </w:r>
            </w:p>
            <w:p w14:paraId="3BFD21C7"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w:t>
              </w:r>
              <w:r w:rsidRPr="003953C1">
                <w:rPr>
                  <w:rFonts w:hAnsi="宋体" w:cs="宋体"/>
                  <w:sz w:val="21"/>
                  <w:szCs w:val="24"/>
                  <w:lang w:val="en-US"/>
                </w:rPr>
                <w:t>14）鄂尔多斯能化转龙湾煤矿（鄂尔多斯市重点排污单位）</w:t>
              </w:r>
            </w:p>
            <w:p w14:paraId="79059A38"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污染物类别：锅炉烟气、生产废水、生活污水</w:t>
              </w:r>
            </w:p>
            <w:p w14:paraId="66FA48C2"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主要污染物：二氧化硫（</w:t>
              </w:r>
              <w:r w:rsidR="004830E2">
                <w:rPr>
                  <w:rFonts w:hint="eastAsia"/>
                </w:rPr>
                <w:t>SO</w:t>
              </w:r>
              <w:r w:rsidR="004830E2" w:rsidRPr="00F07284">
                <w:rPr>
                  <w:rFonts w:hint="eastAsia"/>
                  <w:vertAlign w:val="subscript"/>
                </w:rPr>
                <w:t>2</w:t>
              </w:r>
              <w:r w:rsidRPr="003953C1">
                <w:rPr>
                  <w:rFonts w:hAnsi="宋体" w:cs="宋体" w:hint="eastAsia"/>
                  <w:sz w:val="21"/>
                  <w:szCs w:val="24"/>
                  <w:lang w:val="en-US"/>
                </w:rPr>
                <w:t>）、氮氧化物（</w:t>
              </w:r>
              <w:r w:rsidRPr="003953C1">
                <w:rPr>
                  <w:rFonts w:hAnsi="宋体" w:cs="宋体"/>
                  <w:sz w:val="21"/>
                  <w:szCs w:val="24"/>
                  <w:lang w:val="en-US"/>
                </w:rPr>
                <w:t>NO</w:t>
              </w:r>
              <w:r w:rsidR="004830E2" w:rsidRPr="004830E2">
                <w:rPr>
                  <w:rFonts w:hAnsi="宋体" w:cs="宋体"/>
                  <w:sz w:val="21"/>
                  <w:szCs w:val="24"/>
                  <w:vertAlign w:val="subscript"/>
                  <w:lang w:val="en-US"/>
                </w:rPr>
                <w:t>X</w:t>
              </w:r>
              <w:r w:rsidRPr="003953C1">
                <w:rPr>
                  <w:rFonts w:hAnsi="宋体" w:cs="宋体" w:hint="eastAsia"/>
                  <w:sz w:val="21"/>
                  <w:szCs w:val="24"/>
                  <w:lang w:val="en-US"/>
                </w:rPr>
                <w:t>）、化学需氧量（</w:t>
              </w:r>
              <w:r w:rsidRPr="003953C1">
                <w:rPr>
                  <w:rFonts w:hAnsi="宋体" w:cs="宋体"/>
                  <w:sz w:val="21"/>
                  <w:szCs w:val="24"/>
                  <w:lang w:val="en-US"/>
                </w:rPr>
                <w:t>COD）</w:t>
              </w:r>
            </w:p>
            <w:p w14:paraId="2AC62267"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排放方式：烟气经净化处理后排入大气；污水经污水处理站处理后重复利用，不外排</w:t>
              </w:r>
            </w:p>
            <w:p w14:paraId="0E22A0CA"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排放标准：《锅炉大气污染物排放标准》（</w:t>
              </w:r>
              <w:r w:rsidRPr="003953C1">
                <w:rPr>
                  <w:rFonts w:hAnsi="宋体" w:cs="宋体"/>
                  <w:sz w:val="21"/>
                  <w:szCs w:val="24"/>
                  <w:lang w:val="en-US"/>
                </w:rPr>
                <w:t>GB13271-2014）</w:t>
              </w:r>
            </w:p>
            <w:p w14:paraId="617F10EA" w14:textId="77777777" w:rsidR="003953C1" w:rsidRPr="003953C1" w:rsidRDefault="003953C1" w:rsidP="003953C1">
              <w:pPr>
                <w:rPr>
                  <w:rFonts w:hAnsi="宋体" w:cs="宋体"/>
                  <w:sz w:val="21"/>
                  <w:szCs w:val="24"/>
                  <w:lang w:val="en-US"/>
                </w:rPr>
              </w:pPr>
              <w:r w:rsidRPr="003953C1">
                <w:rPr>
                  <w:rFonts w:hAnsi="宋体" w:cs="宋体" w:hint="eastAsia"/>
                  <w:sz w:val="21"/>
                  <w:szCs w:val="24"/>
                  <w:lang w:val="en-US"/>
                </w:rPr>
                <w:t>污染物年许可排放量：二氧化硫（</w:t>
              </w:r>
              <w:r w:rsidR="004830E2">
                <w:rPr>
                  <w:rFonts w:hint="eastAsia"/>
                </w:rPr>
                <w:t>SO</w:t>
              </w:r>
              <w:r w:rsidR="004830E2" w:rsidRPr="00F07284">
                <w:rPr>
                  <w:rFonts w:hint="eastAsia"/>
                  <w:vertAlign w:val="subscript"/>
                </w:rPr>
                <w:t>2</w:t>
              </w:r>
              <w:r w:rsidRPr="003953C1">
                <w:rPr>
                  <w:rFonts w:hAnsi="宋体" w:cs="宋体" w:hint="eastAsia"/>
                  <w:sz w:val="21"/>
                  <w:szCs w:val="24"/>
                  <w:lang w:val="en-US"/>
                </w:rPr>
                <w:t>）</w:t>
              </w:r>
              <w:r w:rsidRPr="003953C1">
                <w:rPr>
                  <w:rFonts w:hAnsi="宋体" w:cs="宋体"/>
                  <w:sz w:val="21"/>
                  <w:szCs w:val="24"/>
                  <w:lang w:val="en-US"/>
                </w:rPr>
                <w:t>94.07吨，氮氧化物（NO</w:t>
              </w:r>
              <w:r w:rsidR="004830E2" w:rsidRPr="004830E2">
                <w:rPr>
                  <w:rFonts w:hAnsi="宋体" w:cs="宋体"/>
                  <w:sz w:val="21"/>
                  <w:szCs w:val="24"/>
                  <w:vertAlign w:val="subscript"/>
                  <w:lang w:val="en-US"/>
                </w:rPr>
                <w:t>X</w:t>
              </w:r>
              <w:r w:rsidRPr="003953C1">
                <w:rPr>
                  <w:rFonts w:hAnsi="宋体" w:cs="宋体" w:hint="eastAsia"/>
                  <w:sz w:val="21"/>
                  <w:szCs w:val="24"/>
                  <w:lang w:val="en-US"/>
                </w:rPr>
                <w:t>）</w:t>
              </w:r>
              <w:r w:rsidRPr="003953C1">
                <w:rPr>
                  <w:rFonts w:hAnsi="宋体" w:cs="宋体"/>
                  <w:sz w:val="21"/>
                  <w:szCs w:val="24"/>
                  <w:lang w:val="en-US"/>
                </w:rPr>
                <w:t>81.16吨</w:t>
              </w:r>
            </w:p>
            <w:p w14:paraId="62B8CF4D" w14:textId="77777777" w:rsidR="006D6341" w:rsidRDefault="003953C1" w:rsidP="003953C1">
              <w:r w:rsidRPr="003953C1">
                <w:rPr>
                  <w:rFonts w:hAnsi="宋体" w:cs="宋体" w:hint="eastAsia"/>
                  <w:sz w:val="21"/>
                  <w:szCs w:val="24"/>
                  <w:lang w:val="en-US"/>
                </w:rPr>
                <w:t>实际排放总量：</w:t>
              </w:r>
              <w:r w:rsidRPr="003953C1">
                <w:rPr>
                  <w:rFonts w:hAnsi="宋体" w:cs="宋体"/>
                  <w:sz w:val="21"/>
                  <w:szCs w:val="24"/>
                  <w:lang w:val="en-US"/>
                </w:rPr>
                <w:t>2018年上半年实际排放：二氧化硫（</w:t>
              </w:r>
              <w:r w:rsidR="004830E2">
                <w:rPr>
                  <w:rFonts w:hint="eastAsia"/>
                </w:rPr>
                <w:t>SO</w:t>
              </w:r>
              <w:r w:rsidR="004830E2" w:rsidRPr="00F07284">
                <w:rPr>
                  <w:rFonts w:hint="eastAsia"/>
                  <w:vertAlign w:val="subscript"/>
                </w:rPr>
                <w:t>2</w:t>
              </w:r>
              <w:r w:rsidRPr="003953C1">
                <w:rPr>
                  <w:rFonts w:hAnsi="宋体" w:cs="宋体" w:hint="eastAsia"/>
                  <w:sz w:val="21"/>
                  <w:szCs w:val="24"/>
                  <w:lang w:val="en-US"/>
                </w:rPr>
                <w:t>）</w:t>
              </w:r>
              <w:r w:rsidRPr="003953C1">
                <w:rPr>
                  <w:rFonts w:hAnsi="宋体" w:cs="宋体"/>
                  <w:sz w:val="21"/>
                  <w:szCs w:val="24"/>
                  <w:lang w:val="en-US"/>
                </w:rPr>
                <w:t>8.18吨，氮氧化物（NO</w:t>
              </w:r>
              <w:r w:rsidR="004830E2" w:rsidRPr="004830E2">
                <w:rPr>
                  <w:rFonts w:hAnsi="宋体" w:cs="宋体"/>
                  <w:sz w:val="21"/>
                  <w:szCs w:val="24"/>
                  <w:vertAlign w:val="subscript"/>
                  <w:lang w:val="en-US"/>
                </w:rPr>
                <w:t>X</w:t>
              </w:r>
              <w:r w:rsidRPr="003953C1">
                <w:rPr>
                  <w:rFonts w:hAnsi="宋体" w:cs="宋体" w:hint="eastAsia"/>
                  <w:sz w:val="21"/>
                  <w:szCs w:val="24"/>
                  <w:lang w:val="en-US"/>
                </w:rPr>
                <w:t>）</w:t>
              </w:r>
              <w:r w:rsidRPr="003953C1">
                <w:rPr>
                  <w:rFonts w:hAnsi="宋体" w:cs="宋体"/>
                  <w:sz w:val="21"/>
                  <w:szCs w:val="24"/>
                  <w:lang w:val="en-US"/>
                </w:rPr>
                <w:t>21.01吨，化学需氧量（COD）0吨</w:t>
              </w:r>
            </w:p>
          </w:sdtContent>
        </w:sdt>
        <w:p w14:paraId="66F5A532" w14:textId="77777777" w:rsidR="006D6341" w:rsidRDefault="009C6250">
          <w:pPr>
            <w:pStyle w:val="affb"/>
          </w:pPr>
        </w:p>
      </w:sdtContent>
    </w:sdt>
    <w:sdt>
      <w:sdtPr>
        <w:rPr>
          <w:rFonts w:ascii="Calibri" w:hAnsi="Calibri" w:hint="eastAsia"/>
          <w:b w:val="0"/>
          <w:bCs w:val="0"/>
          <w:szCs w:val="22"/>
        </w:rPr>
        <w:alias w:val="模块:防治污染设施的建设和运行情况"/>
        <w:tag w:val="_SEC_9647358b46c84a02b09d75557c728419"/>
        <w:id w:val="-1246869950"/>
        <w:lock w:val="sdtLocked"/>
        <w:placeholder>
          <w:docPart w:val="GBC22222222222222222222222222222"/>
        </w:placeholder>
      </w:sdtPr>
      <w:sdtEndPr/>
      <w:sdtContent>
        <w:p w14:paraId="78CF6267" w14:textId="77777777" w:rsidR="006D6341" w:rsidRDefault="0026020A" w:rsidP="006217F4">
          <w:pPr>
            <w:pStyle w:val="affe"/>
            <w:numPr>
              <w:ilvl w:val="0"/>
              <w:numId w:val="37"/>
            </w:numPr>
            <w:rPr>
              <w:rFonts w:ascii="Arial" w:hAnsi="Arial"/>
              <w:bCs w:val="0"/>
              <w:szCs w:val="21"/>
            </w:rPr>
          </w:pPr>
          <w:r>
            <w:rPr>
              <w:rFonts w:hint="eastAsia"/>
            </w:rPr>
            <w:t>防治污染设</w:t>
          </w:r>
          <w:r>
            <w:rPr>
              <w:rFonts w:ascii="Arial" w:hAnsi="Arial" w:hint="eastAsia"/>
              <w:szCs w:val="21"/>
            </w:rPr>
            <w:t>施的建设和运行情况</w:t>
          </w:r>
        </w:p>
        <w:sdt>
          <w:sdtPr>
            <w:alias w:val="是否适用：防治污染设施的建设和运行情况[双击切换]"/>
            <w:tag w:val="_GBC_e5a6ee71f2e449e58d9301e4ca07981f"/>
            <w:id w:val="1661425012"/>
            <w:lock w:val="sdtLocked"/>
            <w:placeholder>
              <w:docPart w:val="GBC22222222222222222222222222222"/>
            </w:placeholder>
          </w:sdtPr>
          <w:sdtEndPr/>
          <w:sdtContent>
            <w:p w14:paraId="46FEF132" w14:textId="77777777" w:rsidR="006D6341" w:rsidRDefault="00E86408">
              <w:pPr>
                <w:pStyle w:val="affb"/>
              </w:pPr>
              <w:r>
                <w:fldChar w:fldCharType="begin"/>
              </w:r>
              <w:r w:rsidR="003953C1">
                <w:instrText xml:space="preserve"> MACROBUTTON  SnrToggleCheckbox √适用 </w:instrText>
              </w:r>
              <w:r>
                <w:fldChar w:fldCharType="end"/>
              </w:r>
              <w:r>
                <w:fldChar w:fldCharType="begin"/>
              </w:r>
              <w:r w:rsidR="003953C1">
                <w:instrText xml:space="preserve"> MACROBUTTON  SnrToggleCheckbox □不适用 </w:instrText>
              </w:r>
              <w:r>
                <w:fldChar w:fldCharType="end"/>
              </w:r>
            </w:p>
          </w:sdtContent>
        </w:sdt>
        <w:sdt>
          <w:sdtPr>
            <w:alias w:val="防治污染设施的建设和运行情况"/>
            <w:tag w:val="_GBC_1c83977b65834eaa98d6c63b6e3074af"/>
            <w:id w:val="-1943757286"/>
            <w:lock w:val="sdtLocked"/>
            <w:placeholder>
              <w:docPart w:val="GBC22222222222222222222222222222"/>
            </w:placeholder>
          </w:sdtPr>
          <w:sdtEndPr/>
          <w:sdtContent>
            <w:p w14:paraId="3D77D4AB" w14:textId="77777777" w:rsidR="00772150" w:rsidRDefault="00772150" w:rsidP="003953C1">
              <w:pPr>
                <w:pStyle w:val="affb"/>
              </w:pPr>
              <w:r>
                <w:rPr>
                  <w:rFonts w:hint="eastAsia"/>
                </w:rPr>
                <w:t>（1）南屯煤矿</w:t>
              </w:r>
            </w:p>
            <w:p w14:paraId="3926853B" w14:textId="77777777" w:rsidR="00772150" w:rsidRDefault="00772150" w:rsidP="003953C1">
              <w:pPr>
                <w:pStyle w:val="affb"/>
              </w:pPr>
              <w:r>
                <w:rPr>
                  <w:rFonts w:hint="eastAsia"/>
                </w:rPr>
                <w:t xml:space="preserve">按要求建有一座矿井水处理站，一座生活污水处理站，运行正常。 </w:t>
              </w:r>
            </w:p>
            <w:p w14:paraId="15D1EB7F" w14:textId="77777777" w:rsidR="00772150" w:rsidRDefault="00772150" w:rsidP="003953C1">
              <w:pPr>
                <w:pStyle w:val="affb"/>
              </w:pPr>
              <w:r>
                <w:rPr>
                  <w:rFonts w:hint="eastAsia"/>
                </w:rPr>
                <w:t>（2）兴隆庄煤矿</w:t>
              </w:r>
            </w:p>
            <w:p w14:paraId="3144306B" w14:textId="77777777" w:rsidR="00772150" w:rsidRDefault="00772150" w:rsidP="003953C1">
              <w:pPr>
                <w:pStyle w:val="affb"/>
              </w:pPr>
              <w:r>
                <w:rPr>
                  <w:rFonts w:hint="eastAsia"/>
                </w:rPr>
                <w:t xml:space="preserve">按要求建有一座矿井水处理站，一座生活污水处理站，运行正常。 </w:t>
              </w:r>
            </w:p>
            <w:p w14:paraId="20024513" w14:textId="77777777" w:rsidR="00772150" w:rsidRDefault="00772150" w:rsidP="003953C1">
              <w:pPr>
                <w:pStyle w:val="affb"/>
              </w:pPr>
              <w:r>
                <w:rPr>
                  <w:rFonts w:hint="eastAsia"/>
                </w:rPr>
                <w:t>（3）鲍店煤矿</w:t>
              </w:r>
            </w:p>
            <w:p w14:paraId="1220B954" w14:textId="77777777" w:rsidR="00772150" w:rsidRDefault="00772150" w:rsidP="003953C1">
              <w:pPr>
                <w:pStyle w:val="affb"/>
              </w:pPr>
              <w:r>
                <w:rPr>
                  <w:rFonts w:hint="eastAsia"/>
                </w:rPr>
                <w:t xml:space="preserve">按要求建有一座矿井水处理站，一座生活污水处理站，运行正常。 </w:t>
              </w:r>
            </w:p>
            <w:p w14:paraId="0C7293AD" w14:textId="77777777" w:rsidR="00772150" w:rsidRDefault="00772150" w:rsidP="003953C1">
              <w:pPr>
                <w:pStyle w:val="affb"/>
              </w:pPr>
              <w:r>
                <w:rPr>
                  <w:rFonts w:hint="eastAsia"/>
                </w:rPr>
                <w:t>（4）东滩煤矿</w:t>
              </w:r>
            </w:p>
            <w:p w14:paraId="22980441" w14:textId="77777777" w:rsidR="00772150" w:rsidRDefault="00772150" w:rsidP="003953C1">
              <w:pPr>
                <w:pStyle w:val="affb"/>
              </w:pPr>
              <w:r>
                <w:rPr>
                  <w:rFonts w:hint="eastAsia"/>
                </w:rPr>
                <w:t xml:space="preserve">按要求建有一座矿井水处理站，一座生活污水处理站，运行正常。 </w:t>
              </w:r>
            </w:p>
            <w:p w14:paraId="3CE7F221" w14:textId="77777777" w:rsidR="00772150" w:rsidRDefault="00772150" w:rsidP="003953C1">
              <w:pPr>
                <w:pStyle w:val="affb"/>
              </w:pPr>
              <w:r>
                <w:rPr>
                  <w:rFonts w:hint="eastAsia"/>
                </w:rPr>
                <w:t>（5）济宁二号煤矿</w:t>
              </w:r>
            </w:p>
            <w:p w14:paraId="29409E87" w14:textId="77777777" w:rsidR="00772150" w:rsidRDefault="00772150" w:rsidP="003953C1">
              <w:pPr>
                <w:pStyle w:val="affb"/>
              </w:pPr>
              <w:r>
                <w:rPr>
                  <w:rFonts w:hint="eastAsia"/>
                </w:rPr>
                <w:t xml:space="preserve">按要求建有一座矿井水处理站，一座生活污水处理站，运行正常。 </w:t>
              </w:r>
            </w:p>
            <w:p w14:paraId="2F0E5FE9" w14:textId="77777777" w:rsidR="00772150" w:rsidRDefault="00772150" w:rsidP="003953C1">
              <w:pPr>
                <w:pStyle w:val="affb"/>
              </w:pPr>
              <w:r>
                <w:rPr>
                  <w:rFonts w:hint="eastAsia"/>
                </w:rPr>
                <w:t>（6）济宁三号煤矿</w:t>
              </w:r>
            </w:p>
            <w:p w14:paraId="55823054" w14:textId="77777777" w:rsidR="00772150" w:rsidRDefault="00772150" w:rsidP="003953C1">
              <w:pPr>
                <w:pStyle w:val="affb"/>
              </w:pPr>
              <w:r>
                <w:rPr>
                  <w:rFonts w:hint="eastAsia"/>
                </w:rPr>
                <w:lastRenderedPageBreak/>
                <w:t xml:space="preserve">按要求建有一座矿井水处理站，一座生活污水处理站，一座工业废水处理站，运行正常。 </w:t>
              </w:r>
            </w:p>
            <w:p w14:paraId="7E84F9AD" w14:textId="77777777" w:rsidR="00772150" w:rsidRDefault="00772150" w:rsidP="003953C1">
              <w:pPr>
                <w:pStyle w:val="affb"/>
              </w:pPr>
              <w:r>
                <w:rPr>
                  <w:rFonts w:hint="eastAsia"/>
                </w:rPr>
                <w:t>（7）杨村煤矿</w:t>
              </w:r>
            </w:p>
            <w:p w14:paraId="4E6B6905" w14:textId="77777777" w:rsidR="00772150" w:rsidRDefault="00772150" w:rsidP="003953C1">
              <w:pPr>
                <w:pStyle w:val="affb"/>
              </w:pPr>
              <w:r>
                <w:rPr>
                  <w:rFonts w:hint="eastAsia"/>
                </w:rPr>
                <w:t xml:space="preserve">按要求建有一座矿井水处理站，一座生活污水处理站，运行正常。 </w:t>
              </w:r>
            </w:p>
            <w:p w14:paraId="09A8B25F" w14:textId="77777777" w:rsidR="00772150" w:rsidRDefault="00772150" w:rsidP="003953C1">
              <w:pPr>
                <w:pStyle w:val="affb"/>
              </w:pPr>
              <w:r>
                <w:rPr>
                  <w:rFonts w:hint="eastAsia"/>
                </w:rPr>
                <w:t>（8）兖煤矿业工程有限公司</w:t>
              </w:r>
            </w:p>
            <w:p w14:paraId="27CF99EA" w14:textId="77777777" w:rsidR="00772150" w:rsidRDefault="00772150" w:rsidP="003953C1">
              <w:pPr>
                <w:pStyle w:val="affb"/>
              </w:pPr>
              <w:r>
                <w:rPr>
                  <w:rFonts w:hint="eastAsia"/>
                </w:rPr>
                <w:t xml:space="preserve">按要求建有一座生活污水处理站，运行正常。 </w:t>
              </w:r>
            </w:p>
            <w:p w14:paraId="625070B6" w14:textId="77777777" w:rsidR="00772150" w:rsidRDefault="00772150" w:rsidP="003953C1">
              <w:pPr>
                <w:pStyle w:val="affb"/>
              </w:pPr>
              <w:r>
                <w:rPr>
                  <w:rFonts w:hint="eastAsia"/>
                </w:rPr>
                <w:t>（9）菏泽能化赵楼煤矿</w:t>
              </w:r>
            </w:p>
            <w:p w14:paraId="4300D3A1" w14:textId="77777777" w:rsidR="00772150" w:rsidRDefault="00772150" w:rsidP="003953C1">
              <w:pPr>
                <w:pStyle w:val="affb"/>
              </w:pPr>
              <w:r>
                <w:rPr>
                  <w:rFonts w:hint="eastAsia"/>
                </w:rPr>
                <w:t xml:space="preserve">按要求建有一座矿井水处理站，一座生活污水处理站，运行正常。 </w:t>
              </w:r>
            </w:p>
            <w:p w14:paraId="11C39558" w14:textId="77777777" w:rsidR="00772150" w:rsidRDefault="00772150" w:rsidP="003953C1">
              <w:pPr>
                <w:pStyle w:val="affb"/>
              </w:pPr>
              <w:r>
                <w:rPr>
                  <w:rFonts w:hint="eastAsia"/>
                </w:rPr>
                <w:t>（10）华聚能源所属电厂及菏泽能化赵楼电厂</w:t>
              </w:r>
            </w:p>
            <w:p w14:paraId="1744F9E2" w14:textId="77777777" w:rsidR="00772150" w:rsidRDefault="00772150" w:rsidP="003953C1">
              <w:pPr>
                <w:pStyle w:val="affb"/>
              </w:pPr>
              <w:r>
                <w:rPr>
                  <w:rFonts w:hint="eastAsia"/>
                </w:rPr>
                <w:t>共建有16台锅炉，共2030蒸吨。均建有除尘、脱硫、脱硝设施，完成了超低排放改造，运行正常。</w:t>
              </w:r>
            </w:p>
            <w:p w14:paraId="4C330D52" w14:textId="77777777" w:rsidR="00772150" w:rsidRDefault="00772150" w:rsidP="003953C1">
              <w:pPr>
                <w:pStyle w:val="affb"/>
              </w:pPr>
              <w:r>
                <w:rPr>
                  <w:rFonts w:hint="eastAsia"/>
                </w:rPr>
                <w:t xml:space="preserve">（11）山西能化天池煤矿 </w:t>
              </w:r>
            </w:p>
            <w:p w14:paraId="5D92E1CC" w14:textId="77777777" w:rsidR="00772150" w:rsidRDefault="00772150" w:rsidP="003953C1">
              <w:pPr>
                <w:pStyle w:val="affb"/>
              </w:pPr>
              <w:r>
                <w:rPr>
                  <w:rFonts w:hint="eastAsia"/>
                </w:rPr>
                <w:t>按要求建有一座矿井水处理站，一座生活污水处理站，运行正常。另有一座锅炉房，一台15蒸吨和两台6蒸吨锅炉，均</w:t>
              </w:r>
              <w:r w:rsidR="008967A2">
                <w:rPr>
                  <w:rFonts w:hint="eastAsia"/>
                </w:rPr>
                <w:t>建有</w:t>
              </w:r>
              <w:r>
                <w:rPr>
                  <w:rFonts w:hint="eastAsia"/>
                </w:rPr>
                <w:t xml:space="preserve">除尘、脱硫设施，运行正常。 </w:t>
              </w:r>
            </w:p>
            <w:p w14:paraId="66ED353C" w14:textId="77777777" w:rsidR="00772150" w:rsidRDefault="00772150" w:rsidP="003953C1">
              <w:pPr>
                <w:pStyle w:val="affb"/>
              </w:pPr>
              <w:r>
                <w:rPr>
                  <w:rFonts w:hint="eastAsia"/>
                </w:rPr>
                <w:t>（12）榆林能化甲醇厂</w:t>
              </w:r>
            </w:p>
            <w:p w14:paraId="35202EBE" w14:textId="77777777" w:rsidR="00772150" w:rsidRDefault="00772150" w:rsidP="003953C1">
              <w:pPr>
                <w:pStyle w:val="affb"/>
              </w:pPr>
              <w:r>
                <w:rPr>
                  <w:rFonts w:hint="eastAsia"/>
                </w:rPr>
                <w:t>按要求建有工业废水处理厂一座，运行正常。另有三台260蒸吨煤粉炉，均建</w:t>
              </w:r>
              <w:r w:rsidR="008967A2">
                <w:rPr>
                  <w:rFonts w:hint="eastAsia"/>
                </w:rPr>
                <w:t>有</w:t>
              </w:r>
              <w:r>
                <w:rPr>
                  <w:rFonts w:hint="eastAsia"/>
                </w:rPr>
                <w:t>除尘、脱硫、脱硝设施，运行正常。</w:t>
              </w:r>
            </w:p>
            <w:p w14:paraId="2EADF0BD" w14:textId="77777777" w:rsidR="00772150" w:rsidRDefault="00772150" w:rsidP="003953C1">
              <w:pPr>
                <w:pStyle w:val="affb"/>
              </w:pPr>
              <w:r>
                <w:rPr>
                  <w:rFonts w:hint="eastAsia"/>
                </w:rPr>
                <w:t>（13）鄂尔多斯能化荣信化工</w:t>
              </w:r>
            </w:p>
            <w:p w14:paraId="61F94199" w14:textId="77777777" w:rsidR="00772150" w:rsidRDefault="00772150" w:rsidP="003953C1">
              <w:pPr>
                <w:pStyle w:val="affb"/>
              </w:pPr>
              <w:r>
                <w:rPr>
                  <w:rFonts w:hint="eastAsia"/>
                </w:rPr>
                <w:t>按要求建有一座矿井水处理站，一座生活污水处理站，运行正常。另有三台220蒸吨循环流化床锅炉，均建有除尘、脱硫、脱硝设施，运行正常。</w:t>
              </w:r>
            </w:p>
            <w:p w14:paraId="32567A9A" w14:textId="77777777" w:rsidR="00772150" w:rsidRDefault="00772150" w:rsidP="003953C1">
              <w:pPr>
                <w:pStyle w:val="affb"/>
              </w:pPr>
              <w:r>
                <w:rPr>
                  <w:rFonts w:hint="eastAsia"/>
                </w:rPr>
                <w:t>（14）鄂尔多斯能化转龙湾煤矿</w:t>
              </w:r>
            </w:p>
            <w:p w14:paraId="3AAA2EA0" w14:textId="77777777" w:rsidR="006D6341" w:rsidRDefault="00772150" w:rsidP="003953C1">
              <w:pPr>
                <w:pStyle w:val="affb"/>
              </w:pPr>
              <w:r>
                <w:rPr>
                  <w:rFonts w:hint="eastAsia"/>
                </w:rPr>
                <w:t>按要求建有一座矿井水处理站，一座生活污水处理站，运行正常。另有2台20蒸吨和1台6蒸吨锅炉，均建有除尘、脱硫、脱硝设施，运行正常。</w:t>
              </w:r>
            </w:p>
          </w:sdtContent>
        </w:sdt>
        <w:p w14:paraId="2DCB914F" w14:textId="77777777" w:rsidR="006D6341" w:rsidRDefault="009C6250">
          <w:pPr>
            <w:pStyle w:val="afffe"/>
            <w:ind w:firstLineChars="0" w:firstLine="0"/>
          </w:pPr>
        </w:p>
      </w:sdtContent>
    </w:sdt>
    <w:sdt>
      <w:sdtPr>
        <w:rPr>
          <w:rFonts w:ascii="Arial" w:hAnsi="Arial" w:cs="宋体" w:hint="eastAsia"/>
          <w:b w:val="0"/>
          <w:bCs w:val="0"/>
          <w:kern w:val="0"/>
          <w:sz w:val="21"/>
          <w:szCs w:val="21"/>
          <w:lang w:val="en-US"/>
        </w:rPr>
        <w:alias w:val="模块:建设项目环境影响评价及其他环境保护行政许可情况"/>
        <w:tag w:val="_SEC_2708d5a25473420b9cd1646eac86c715"/>
        <w:id w:val="233748090"/>
        <w:lock w:val="sdtLocked"/>
        <w:placeholder>
          <w:docPart w:val="GBC22222222222222222222222222222"/>
        </w:placeholder>
      </w:sdtPr>
      <w:sdtEndPr>
        <w:rPr>
          <w:rFonts w:ascii="宋体" w:hAnsi="宋体"/>
          <w:szCs w:val="24"/>
        </w:rPr>
      </w:sdtEndPr>
      <w:sdtContent>
        <w:p w14:paraId="75924DBA" w14:textId="77777777" w:rsidR="006D6341" w:rsidRDefault="0026020A" w:rsidP="006217F4">
          <w:pPr>
            <w:pStyle w:val="affe"/>
            <w:numPr>
              <w:ilvl w:val="0"/>
              <w:numId w:val="37"/>
            </w:numPr>
            <w:rPr>
              <w:rFonts w:ascii="Calibri" w:hAnsi="Calibri"/>
              <w:bCs w:val="0"/>
              <w:szCs w:val="22"/>
            </w:rPr>
          </w:pPr>
          <w:r>
            <w:rPr>
              <w:rFonts w:ascii="Arial" w:hAnsi="Arial" w:hint="eastAsia"/>
              <w:szCs w:val="21"/>
            </w:rPr>
            <w:t>建设项目环境影响评价及其他环境保护行政许可情况</w:t>
          </w:r>
        </w:p>
        <w:sdt>
          <w:sdtPr>
            <w:rPr>
              <w:rFonts w:hint="eastAsia"/>
            </w:rPr>
            <w:alias w:val="是否适用：环境影响评价及其他环境保护行政许可[双击切换]"/>
            <w:tag w:val="_GBC_3824fd66ff4141358cbb17c1d49124d4"/>
            <w:id w:val="-1274942560"/>
            <w:lock w:val="sdtLocked"/>
            <w:placeholder>
              <w:docPart w:val="GBC22222222222222222222222222222"/>
            </w:placeholder>
          </w:sdtPr>
          <w:sdtEndPr/>
          <w:sdtContent>
            <w:p w14:paraId="08BCC419" w14:textId="77777777" w:rsidR="006D6341" w:rsidRDefault="00E86408">
              <w:pPr>
                <w:pStyle w:val="afffe"/>
                <w:ind w:firstLineChars="0" w:firstLine="0"/>
              </w:pPr>
              <w:r>
                <w:rPr>
                  <w:rFonts w:ascii="宋体" w:hAnsi="宋体"/>
                </w:rPr>
                <w:fldChar w:fldCharType="begin"/>
              </w:r>
              <w:r w:rsidR="003953C1">
                <w:rPr>
                  <w:rFonts w:ascii="宋体" w:hAnsi="宋体"/>
                </w:rPr>
                <w:instrText>MACROBUTTON  SnrToggleCheckbox √适用</w:instrText>
              </w:r>
              <w:r>
                <w:rPr>
                  <w:rFonts w:ascii="宋体" w:hAnsi="宋体"/>
                </w:rPr>
                <w:fldChar w:fldCharType="end"/>
              </w:r>
              <w:r>
                <w:rPr>
                  <w:rFonts w:ascii="宋体" w:hAnsi="宋体"/>
                </w:rPr>
                <w:fldChar w:fldCharType="begin"/>
              </w:r>
              <w:r w:rsidR="003953C1">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8592b333277f43349f710f284bb4c167"/>
            <w:id w:val="-787357981"/>
            <w:lock w:val="sdtLocked"/>
            <w:placeholder>
              <w:docPart w:val="GBC22222222222222222222222222222"/>
            </w:placeholder>
          </w:sdtPr>
          <w:sdtEndPr/>
          <w:sdtContent>
            <w:p w14:paraId="4CBB995F" w14:textId="77777777" w:rsidR="006D6341" w:rsidRDefault="003953C1">
              <w:pPr>
                <w:pStyle w:val="affb"/>
              </w:pPr>
              <w:r w:rsidRPr="003953C1">
                <w:rPr>
                  <w:rFonts w:hint="eastAsia"/>
                </w:rPr>
                <w:t>本集团建设项目均在项目建设之前开展环境影响评价，按照环评及批复要求，对污染治理和生态保护工程与主体工程同时设计、施工并投入使用。试运行完成后按要求申请环保验收，通过验收获得许可后投入生产使用。</w:t>
              </w:r>
            </w:p>
          </w:sdtContent>
        </w:sdt>
        <w:p w14:paraId="53F7A462" w14:textId="77777777" w:rsidR="006D6341" w:rsidRDefault="009C6250">
          <w:pPr>
            <w:pStyle w:val="affb"/>
          </w:pPr>
        </w:p>
      </w:sdtContent>
    </w:sdt>
    <w:sdt>
      <w:sdtPr>
        <w:rPr>
          <w:rFonts w:ascii="Arial" w:hAnsi="Arial" w:cs="宋体" w:hint="eastAsia"/>
          <w:b w:val="0"/>
          <w:bCs w:val="0"/>
          <w:kern w:val="0"/>
          <w:sz w:val="21"/>
          <w:szCs w:val="21"/>
          <w:lang w:val="en-US"/>
        </w:rPr>
        <w:alias w:val="模块:突发环境事件应急预案"/>
        <w:tag w:val="_SEC_8a186947e6794ae7a56369fd5232b227"/>
        <w:id w:val="-892421838"/>
        <w:lock w:val="sdtLocked"/>
        <w:placeholder>
          <w:docPart w:val="GBC22222222222222222222222222222"/>
        </w:placeholder>
      </w:sdtPr>
      <w:sdtEndPr>
        <w:rPr>
          <w:rFonts w:ascii="宋体" w:hAnsi="宋体" w:hint="default"/>
          <w:szCs w:val="24"/>
        </w:rPr>
      </w:sdtEndPr>
      <w:sdtContent>
        <w:p w14:paraId="5E6A1965" w14:textId="77777777" w:rsidR="006D6341" w:rsidRDefault="0026020A" w:rsidP="006217F4">
          <w:pPr>
            <w:pStyle w:val="affe"/>
            <w:numPr>
              <w:ilvl w:val="0"/>
              <w:numId w:val="37"/>
            </w:numPr>
          </w:pPr>
          <w:r>
            <w:rPr>
              <w:rFonts w:ascii="Arial" w:hAnsi="Arial" w:hint="eastAsia"/>
              <w:szCs w:val="21"/>
            </w:rPr>
            <w:t>突发环境事件应急预案</w:t>
          </w:r>
        </w:p>
        <w:sdt>
          <w:sdtPr>
            <w:alias w:val="是否适用：突发环境事件应急预案[双击切换]"/>
            <w:tag w:val="_GBC_df8be27e0fe04478b8e2d99d253dbf26"/>
            <w:id w:val="-903296399"/>
            <w:lock w:val="sdtLocked"/>
            <w:placeholder>
              <w:docPart w:val="GBC22222222222222222222222222222"/>
            </w:placeholder>
          </w:sdtPr>
          <w:sdtEndPr/>
          <w:sdtContent>
            <w:p w14:paraId="275D10B5" w14:textId="77777777" w:rsidR="006D6341" w:rsidRDefault="00E86408">
              <w:pPr>
                <w:pStyle w:val="affb"/>
              </w:pPr>
              <w:r>
                <w:fldChar w:fldCharType="begin"/>
              </w:r>
              <w:r w:rsidR="003953C1">
                <w:instrText xml:space="preserve"> MACROBUTTON  SnrToggleCheckbox √适用 </w:instrText>
              </w:r>
              <w:r>
                <w:fldChar w:fldCharType="end"/>
              </w:r>
              <w:r>
                <w:fldChar w:fldCharType="begin"/>
              </w:r>
              <w:r w:rsidR="003953C1">
                <w:instrText xml:space="preserve"> MACROBUTTON  SnrToggleCheckbox □不适用 </w:instrText>
              </w:r>
              <w:r>
                <w:fldChar w:fldCharType="end"/>
              </w:r>
            </w:p>
          </w:sdtContent>
        </w:sdt>
        <w:sdt>
          <w:sdtPr>
            <w:alias w:val="突发环境事件应急预案"/>
            <w:tag w:val="_GBC_2185e6aced094c6c8ba2229f13fa085b"/>
            <w:id w:val="-1260605323"/>
            <w:lock w:val="sdtLocked"/>
            <w:placeholder>
              <w:docPart w:val="GBC22222222222222222222222222222"/>
            </w:placeholder>
          </w:sdtPr>
          <w:sdtEndPr/>
          <w:sdtContent>
            <w:p w14:paraId="3856C180" w14:textId="77777777" w:rsidR="006D6341" w:rsidRDefault="003953C1">
              <w:pPr>
                <w:pStyle w:val="affb"/>
              </w:pPr>
              <w:r w:rsidRPr="00780164">
                <w:rPr>
                  <w:rFonts w:hint="eastAsia"/>
                  <w:szCs w:val="21"/>
                </w:rPr>
                <w:t>本集团</w:t>
              </w:r>
              <w:r w:rsidRPr="00780164">
                <w:rPr>
                  <w:szCs w:val="21"/>
                </w:rPr>
                <w:t>各生产单位按要求</w:t>
              </w:r>
              <w:r w:rsidRPr="00780164">
                <w:rPr>
                  <w:rFonts w:hint="eastAsia"/>
                  <w:szCs w:val="21"/>
                </w:rPr>
                <w:t>自行</w:t>
              </w:r>
              <w:r w:rsidRPr="00780164">
                <w:rPr>
                  <w:szCs w:val="21"/>
                </w:rPr>
                <w:t>或委托有资质单位编制突发环境事件应急预案</w:t>
              </w:r>
              <w:r w:rsidRPr="00780164">
                <w:rPr>
                  <w:rFonts w:hint="eastAsia"/>
                  <w:szCs w:val="21"/>
                </w:rPr>
                <w:t>，并由政府环保行政主管部门及相关专家评估后备案。同时，加强应急设施配备，实施经常性应急演练，提高环境污染事件防控和应急处置能力，最大限度地降低或减少环保事故的发生。</w:t>
              </w:r>
            </w:p>
          </w:sdtContent>
        </w:sdt>
        <w:p w14:paraId="734A2BDB" w14:textId="77777777" w:rsidR="006D6341" w:rsidRDefault="009C6250">
          <w:pPr>
            <w:pStyle w:val="affb"/>
          </w:pPr>
        </w:p>
      </w:sdtContent>
    </w:sdt>
    <w:sdt>
      <w:sdtPr>
        <w:rPr>
          <w:rFonts w:ascii="Arial" w:hAnsi="Arial" w:cs="宋体" w:hint="eastAsia"/>
          <w:b w:val="0"/>
          <w:bCs w:val="0"/>
          <w:kern w:val="0"/>
          <w:sz w:val="21"/>
          <w:szCs w:val="21"/>
          <w:lang w:val="en-US"/>
        </w:rPr>
        <w:alias w:val="模块:环境自行监测方案"/>
        <w:tag w:val="_SEC_9756f3e7d2714d9788f7344c9c15bb49"/>
        <w:id w:val="1300267051"/>
        <w:lock w:val="sdtLocked"/>
        <w:placeholder>
          <w:docPart w:val="GBC22222222222222222222222222222"/>
        </w:placeholder>
      </w:sdtPr>
      <w:sdtEndPr>
        <w:rPr>
          <w:rFonts w:ascii="宋体" w:hAnsi="宋体" w:hint="default"/>
          <w:szCs w:val="24"/>
        </w:rPr>
      </w:sdtEndPr>
      <w:sdtContent>
        <w:p w14:paraId="7F816106" w14:textId="77777777" w:rsidR="006D6341" w:rsidRDefault="0026020A" w:rsidP="006217F4">
          <w:pPr>
            <w:pStyle w:val="affe"/>
            <w:numPr>
              <w:ilvl w:val="0"/>
              <w:numId w:val="37"/>
            </w:numPr>
            <w:rPr>
              <w:rFonts w:ascii="Calibri" w:hAnsi="Calibri"/>
              <w:bCs w:val="0"/>
              <w:szCs w:val="22"/>
            </w:rPr>
          </w:pPr>
          <w:r>
            <w:rPr>
              <w:rFonts w:ascii="Arial" w:hAnsi="Arial" w:hint="eastAsia"/>
              <w:szCs w:val="21"/>
            </w:rPr>
            <w:t>环境自行监测方案</w:t>
          </w:r>
        </w:p>
        <w:sdt>
          <w:sdtPr>
            <w:rPr>
              <w:rFonts w:hint="eastAsia"/>
            </w:rPr>
            <w:alias w:val="是否适用：环境自行监测方案[双击切换]"/>
            <w:tag w:val="_GBC_8282bd073e454f33b6fa8f66542c0ea4"/>
            <w:id w:val="606089806"/>
            <w:lock w:val="sdtLocked"/>
            <w:placeholder>
              <w:docPart w:val="GBC22222222222222222222222222222"/>
            </w:placeholder>
          </w:sdtPr>
          <w:sdtEndPr/>
          <w:sdtContent>
            <w:p w14:paraId="217415BF" w14:textId="77777777" w:rsidR="006D6341" w:rsidRDefault="00E86408">
              <w:pPr>
                <w:pStyle w:val="afffe"/>
                <w:ind w:firstLineChars="0" w:firstLine="0"/>
              </w:pPr>
              <w:r>
                <w:rPr>
                  <w:rFonts w:ascii="宋体" w:hAnsi="宋体"/>
                </w:rPr>
                <w:fldChar w:fldCharType="begin"/>
              </w:r>
              <w:r w:rsidR="003953C1">
                <w:rPr>
                  <w:rFonts w:ascii="宋体" w:hAnsi="宋体"/>
                </w:rPr>
                <w:instrText>MACROBUTTON  SnrToggleCheckbox √适用</w:instrText>
              </w:r>
              <w:r>
                <w:rPr>
                  <w:rFonts w:ascii="宋体" w:hAnsi="宋体"/>
                </w:rPr>
                <w:fldChar w:fldCharType="end"/>
              </w:r>
              <w:r>
                <w:rPr>
                  <w:rFonts w:ascii="宋体" w:hAnsi="宋体"/>
                </w:rPr>
                <w:fldChar w:fldCharType="begin"/>
              </w:r>
              <w:r w:rsidR="003953C1">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fcc9259ff58741f496af8580b408371e"/>
            <w:id w:val="528451487"/>
            <w:lock w:val="sdtLocked"/>
            <w:placeholder>
              <w:docPart w:val="GBC22222222222222222222222222222"/>
            </w:placeholder>
          </w:sdtPr>
          <w:sdtEndPr/>
          <w:sdtContent>
            <w:p w14:paraId="7D730FE2" w14:textId="77777777" w:rsidR="00772150" w:rsidRDefault="00772150" w:rsidP="003953C1">
              <w:pPr>
                <w:pStyle w:val="affb"/>
              </w:pPr>
              <w:r>
                <w:rPr>
                  <w:rFonts w:hint="eastAsia"/>
                </w:rPr>
                <w:t>本集团重点排污单位按要求编制自行监测方案，定时定期开展自行监测，并向社会公开重点污染源监测信息。监测的主要方式为在线监测和委托监测。</w:t>
              </w:r>
            </w:p>
            <w:p w14:paraId="42354697" w14:textId="77777777" w:rsidR="00772150" w:rsidRDefault="00772150" w:rsidP="003953C1">
              <w:pPr>
                <w:pStyle w:val="affb"/>
              </w:pPr>
              <w:r>
                <w:rPr>
                  <w:rFonts w:hint="eastAsia"/>
                </w:rPr>
                <w:t>(1)在线监测</w:t>
              </w:r>
            </w:p>
            <w:p w14:paraId="10E1E181" w14:textId="77777777" w:rsidR="00772150" w:rsidRDefault="00772150" w:rsidP="003953C1">
              <w:pPr>
                <w:pStyle w:val="affb"/>
              </w:pPr>
              <w:r>
                <w:rPr>
                  <w:rFonts w:hint="eastAsia"/>
                </w:rPr>
                <w:t>①矿井水</w:t>
              </w:r>
            </w:p>
            <w:p w14:paraId="4494D2C0" w14:textId="77777777" w:rsidR="00772150" w:rsidRDefault="00772150" w:rsidP="003953C1">
              <w:pPr>
                <w:pStyle w:val="affb"/>
              </w:pPr>
              <w:r>
                <w:rPr>
                  <w:rFonts w:hint="eastAsia"/>
                </w:rPr>
                <w:t>按要求由第三方机构对外排水COD进行在线监测，监测频率2小时/次，监测数据与政府监控平台实时联网。</w:t>
              </w:r>
            </w:p>
            <w:p w14:paraId="1C65F521" w14:textId="77777777" w:rsidR="00772150" w:rsidRDefault="00772150" w:rsidP="003953C1">
              <w:pPr>
                <w:pStyle w:val="affb"/>
              </w:pPr>
              <w:r>
                <w:rPr>
                  <w:rFonts w:hint="eastAsia"/>
                </w:rPr>
                <w:lastRenderedPageBreak/>
                <w:t>②生活污水</w:t>
              </w:r>
            </w:p>
            <w:p w14:paraId="0E79C39D" w14:textId="77777777" w:rsidR="00772150" w:rsidRDefault="00772150" w:rsidP="003953C1">
              <w:pPr>
                <w:pStyle w:val="affb"/>
              </w:pPr>
              <w:r>
                <w:rPr>
                  <w:rFonts w:hint="eastAsia"/>
                </w:rPr>
                <w:t>按要求由第三方机构对外排水COD、氨氮、TP、TN进行在线监测，监测频率2小时/次，监测数据与政府监控平台实时联网。</w:t>
              </w:r>
            </w:p>
            <w:p w14:paraId="70522298" w14:textId="77777777" w:rsidR="00772150" w:rsidRDefault="00772150" w:rsidP="003953C1">
              <w:pPr>
                <w:pStyle w:val="affb"/>
              </w:pPr>
              <w:r>
                <w:rPr>
                  <w:rFonts w:hint="eastAsia"/>
                </w:rPr>
                <w:t>③工业废水</w:t>
              </w:r>
            </w:p>
            <w:p w14:paraId="1A0602C7" w14:textId="77777777" w:rsidR="00772150" w:rsidRDefault="00772150" w:rsidP="003953C1">
              <w:pPr>
                <w:pStyle w:val="affb"/>
              </w:pPr>
              <w:r>
                <w:rPr>
                  <w:rFonts w:hint="eastAsia"/>
                </w:rPr>
                <w:t>按要求由第三方机构对外排水COD、氨氮、TP、TN等进行在线监测，监测频率2小时/次，监测数据与政府监控平台实时联网。</w:t>
              </w:r>
            </w:p>
            <w:p w14:paraId="73A552F3" w14:textId="77777777" w:rsidR="00772150" w:rsidRDefault="00772150" w:rsidP="003953C1">
              <w:pPr>
                <w:pStyle w:val="affb"/>
              </w:pPr>
              <w:r>
                <w:rPr>
                  <w:rFonts w:hint="eastAsia"/>
                </w:rPr>
                <w:t>④锅炉烟气</w:t>
              </w:r>
            </w:p>
            <w:p w14:paraId="286C1922" w14:textId="77777777" w:rsidR="00772150" w:rsidRDefault="00772150" w:rsidP="003953C1">
              <w:pPr>
                <w:pStyle w:val="affb"/>
              </w:pPr>
              <w:r>
                <w:rPr>
                  <w:rFonts w:hint="eastAsia"/>
                </w:rPr>
                <w:t>按要求由第三方机构对外排二氧化硫（SO</w:t>
              </w:r>
              <w:r w:rsidRPr="00F07284">
                <w:rPr>
                  <w:rFonts w:hint="eastAsia"/>
                  <w:vertAlign w:val="subscript"/>
                </w:rPr>
                <w:t>2</w:t>
              </w:r>
              <w:r>
                <w:rPr>
                  <w:rFonts w:hint="eastAsia"/>
                </w:rPr>
                <w:t>）、氮氧化物（NO</w:t>
              </w:r>
              <w:r w:rsidRPr="004830E2">
                <w:rPr>
                  <w:rFonts w:hint="eastAsia"/>
                  <w:vertAlign w:val="subscript"/>
                </w:rPr>
                <w:t>X</w:t>
              </w:r>
              <w:r>
                <w:rPr>
                  <w:rFonts w:hint="eastAsia"/>
                </w:rPr>
                <w:t>）、烟尘等进行在线监测，监测频率1小时/次，监测数据与政府监控平台实时联网。</w:t>
              </w:r>
            </w:p>
            <w:p w14:paraId="560CF3B5" w14:textId="77777777" w:rsidR="00772150" w:rsidRDefault="00772150" w:rsidP="003953C1">
              <w:pPr>
                <w:pStyle w:val="affb"/>
              </w:pPr>
              <w:r>
                <w:rPr>
                  <w:rFonts w:hint="eastAsia"/>
                </w:rPr>
                <w:t>⑤煤场PM10在线监控</w:t>
              </w:r>
            </w:p>
            <w:p w14:paraId="49EE5619" w14:textId="77777777" w:rsidR="00772150" w:rsidRDefault="00772150" w:rsidP="003953C1">
              <w:pPr>
                <w:pStyle w:val="affb"/>
              </w:pPr>
              <w:r>
                <w:rPr>
                  <w:rFonts w:hint="eastAsia"/>
                </w:rPr>
                <w:t>按要求由第三方机构对储煤场出口处PM10进行在线监测，监测频率1次/小时，监测数据与济宁市煤炭局监控平台实时联网。</w:t>
              </w:r>
            </w:p>
            <w:p w14:paraId="5769D3C6" w14:textId="77777777" w:rsidR="00772150" w:rsidRDefault="00772150" w:rsidP="003953C1">
              <w:pPr>
                <w:pStyle w:val="affb"/>
              </w:pPr>
              <w:r>
                <w:rPr>
                  <w:rFonts w:hint="eastAsia"/>
                </w:rPr>
                <w:t>(2)委托监测</w:t>
              </w:r>
            </w:p>
            <w:p w14:paraId="11EE32D7" w14:textId="77777777" w:rsidR="00772150" w:rsidRDefault="00772150" w:rsidP="003953C1">
              <w:pPr>
                <w:pStyle w:val="affb"/>
              </w:pPr>
              <w:r>
                <w:rPr>
                  <w:rFonts w:hint="eastAsia"/>
                </w:rPr>
                <w:t>①按要求由第三方机构对外排水污染物监测，频率分别为1次/月，监测项目参照《城镇污水处理厂污染物排放标准》。</w:t>
              </w:r>
            </w:p>
            <w:p w14:paraId="7A2128C2" w14:textId="77777777" w:rsidR="00772150" w:rsidRDefault="00772150" w:rsidP="003953C1">
              <w:pPr>
                <w:pStyle w:val="affb"/>
              </w:pPr>
              <w:r>
                <w:rPr>
                  <w:rFonts w:hint="eastAsia"/>
                </w:rPr>
                <w:t>②按要求委托第三方机构对林格曼黑度、烟尘、二氧化硫、氮氧化物进行人工监测，监测频率为1次/季。</w:t>
              </w:r>
            </w:p>
            <w:p w14:paraId="6525A5B1" w14:textId="77777777" w:rsidR="00772150" w:rsidRDefault="00772150" w:rsidP="003953C1">
              <w:pPr>
                <w:pStyle w:val="affb"/>
              </w:pPr>
              <w:r>
                <w:rPr>
                  <w:rFonts w:hint="eastAsia"/>
                </w:rPr>
                <w:t>③按要求由第三方机构对厂界噪声进行监测，监测频率为1次/季。</w:t>
              </w:r>
            </w:p>
            <w:p w14:paraId="70526405" w14:textId="77777777" w:rsidR="006D6341" w:rsidRDefault="00772150" w:rsidP="003953C1">
              <w:pPr>
                <w:pStyle w:val="affb"/>
              </w:pPr>
              <w:r>
                <w:rPr>
                  <w:rFonts w:hint="eastAsia"/>
                </w:rPr>
                <w:t>④放射源监测（如有），按要求由第三方对在用放射源进行辐射监测，监测频率1次/年。</w:t>
              </w:r>
            </w:p>
          </w:sdtContent>
        </w:sdt>
      </w:sdtContent>
    </w:sdt>
    <w:p w14:paraId="23D40329" w14:textId="77777777" w:rsidR="006D6341" w:rsidRDefault="006D6341">
      <w:pPr>
        <w:pStyle w:val="affb"/>
      </w:pPr>
    </w:p>
    <w:sdt>
      <w:sdtPr>
        <w:rPr>
          <w:rFonts w:ascii="Arial" w:hAnsi="Arial" w:cs="宋体" w:hint="eastAsia"/>
          <w:b w:val="0"/>
          <w:bCs w:val="0"/>
          <w:kern w:val="0"/>
          <w:sz w:val="21"/>
          <w:szCs w:val="21"/>
          <w:lang w:val="en-US"/>
        </w:rPr>
        <w:alias w:val="模块:其他应当公开的环境信息"/>
        <w:tag w:val="_SEC_c87c813c87604960a2e846d148a1280c"/>
        <w:id w:val="-1971201895"/>
        <w:lock w:val="sdtLocked"/>
        <w:placeholder>
          <w:docPart w:val="GBC22222222222222222222222222222"/>
        </w:placeholder>
      </w:sdtPr>
      <w:sdtEndPr>
        <w:rPr>
          <w:rFonts w:ascii="宋体" w:hAnsi="宋体"/>
          <w:szCs w:val="24"/>
        </w:rPr>
      </w:sdtEndPr>
      <w:sdtContent>
        <w:p w14:paraId="178A12BD" w14:textId="77777777" w:rsidR="006D6341" w:rsidRDefault="0026020A" w:rsidP="006217F4">
          <w:pPr>
            <w:pStyle w:val="affe"/>
            <w:numPr>
              <w:ilvl w:val="0"/>
              <w:numId w:val="37"/>
            </w:numPr>
            <w:rPr>
              <w:rFonts w:ascii="Calibri" w:hAnsi="Calibri"/>
              <w:bCs w:val="0"/>
              <w:szCs w:val="22"/>
            </w:rPr>
          </w:pPr>
          <w:r>
            <w:rPr>
              <w:rFonts w:ascii="Arial" w:hAnsi="Arial" w:hint="eastAsia"/>
              <w:szCs w:val="21"/>
            </w:rPr>
            <w:t>其他应当公开的环境信息</w:t>
          </w:r>
        </w:p>
        <w:sdt>
          <w:sdtPr>
            <w:alias w:val="是否适用：其他应当公开的环境信息[双击切换]"/>
            <w:tag w:val="_GBC_b667f965a34943718106b9347a0b30af"/>
            <w:id w:val="1447969542"/>
            <w:lock w:val="sdtContentLocked"/>
            <w:placeholder>
              <w:docPart w:val="GBC22222222222222222222222222222"/>
            </w:placeholder>
          </w:sdtPr>
          <w:sdtEndPr/>
          <w:sdtContent>
            <w:p w14:paraId="26FDA425" w14:textId="77777777" w:rsidR="006D6341" w:rsidRDefault="00E86408" w:rsidP="005E7B1D">
              <w:pPr>
                <w:pStyle w:val="affb"/>
              </w:pPr>
              <w:r>
                <w:fldChar w:fldCharType="begin"/>
              </w:r>
              <w:r w:rsidR="005E7B1D">
                <w:instrText xml:space="preserve"> MACROBUTTON  SnrToggleCheckbox □适用 </w:instrText>
              </w:r>
              <w:r>
                <w:fldChar w:fldCharType="end"/>
              </w:r>
              <w:r>
                <w:fldChar w:fldCharType="begin"/>
              </w:r>
              <w:r w:rsidR="005E7B1D">
                <w:instrText xml:space="preserve"> MACROBUTTON  SnrToggleCheckbox √不适用 </w:instrText>
              </w:r>
              <w:r>
                <w:fldChar w:fldCharType="end"/>
              </w:r>
            </w:p>
          </w:sdtContent>
        </w:sdt>
      </w:sdtContent>
    </w:sdt>
    <w:sdt>
      <w:sdtPr>
        <w:rPr>
          <w:rFonts w:ascii="宋体" w:hAnsi="宋体" w:cs="宋体" w:hint="eastAsia"/>
          <w:b w:val="0"/>
          <w:bCs w:val="0"/>
          <w:kern w:val="0"/>
          <w:sz w:val="21"/>
          <w:szCs w:val="24"/>
          <w:lang w:val="en-US"/>
        </w:rPr>
        <w:alias w:val="模块:重点排污单位之外的公司的环保情况说明 "/>
        <w:tag w:val="_SEC_bfa32e5ef2364f6689da91138dfa9ec9"/>
        <w:id w:val="-581376570"/>
        <w:lock w:val="sdtLocked"/>
        <w:placeholder>
          <w:docPart w:val="GBC22222222222222222222222222222"/>
        </w:placeholder>
      </w:sdtPr>
      <w:sdtEndPr/>
      <w:sdtContent>
        <w:p w14:paraId="6B8EDDDB" w14:textId="77777777" w:rsidR="006D6341" w:rsidRDefault="0026020A" w:rsidP="006217F4">
          <w:pPr>
            <w:pStyle w:val="affd"/>
            <w:numPr>
              <w:ilvl w:val="0"/>
              <w:numId w:val="36"/>
            </w:numPr>
          </w:pPr>
          <w:r>
            <w:rPr>
              <w:rFonts w:hint="eastAsia"/>
            </w:rPr>
            <w:t>重点排污单位之外的公司的环保情况说明</w:t>
          </w:r>
        </w:p>
        <w:sdt>
          <w:sdtPr>
            <w:alias w:val="是否适用：重点排污单位之外的公司的环保情况[双击切换]"/>
            <w:tag w:val="_GBC_5429e6d325df48abbf95eb4f87e71363"/>
            <w:id w:val="-1058478139"/>
            <w:lock w:val="sdtContentLocked"/>
            <w:placeholder>
              <w:docPart w:val="GBC22222222222222222222222222222"/>
            </w:placeholder>
          </w:sdtPr>
          <w:sdtEndPr/>
          <w:sdtContent>
            <w:p w14:paraId="62E20029" w14:textId="77777777" w:rsidR="006D6341" w:rsidRDefault="00E86408" w:rsidP="005E7B1D">
              <w:pPr>
                <w:pStyle w:val="affb"/>
              </w:pPr>
              <w:r>
                <w:fldChar w:fldCharType="begin"/>
              </w:r>
              <w:r w:rsidR="005E7B1D">
                <w:instrText xml:space="preserve"> MACROBUTTON  SnrToggleCheckbox □适用 </w:instrText>
              </w:r>
              <w:r>
                <w:fldChar w:fldCharType="end"/>
              </w:r>
              <w:r>
                <w:fldChar w:fldCharType="begin"/>
              </w:r>
              <w:r w:rsidR="005E7B1D">
                <w:instrText xml:space="preserve"> MACROBUTTON  SnrToggleCheckbox √不适用 </w:instrText>
              </w:r>
              <w:r>
                <w:fldChar w:fldCharType="end"/>
              </w:r>
            </w:p>
          </w:sdtContent>
        </w:sdt>
      </w:sdtContent>
    </w:sdt>
    <w:sdt>
      <w:sdtPr>
        <w:rPr>
          <w:rFonts w:ascii="宋体" w:hAnsi="宋体" w:cs="宋体" w:hint="eastAsia"/>
          <w:b w:val="0"/>
          <w:bCs w:val="0"/>
          <w:kern w:val="0"/>
          <w:sz w:val="21"/>
          <w:szCs w:val="24"/>
          <w:lang w:val="en-US"/>
        </w:rPr>
        <w:alias w:val="模块:重点排污单位之外的公司未披露环境信息的原因说明"/>
        <w:tag w:val="_SEC_dbf114d9dfed451c943c0db36f9761bc"/>
        <w:id w:val="57983460"/>
        <w:lock w:val="sdtLocked"/>
        <w:placeholder>
          <w:docPart w:val="GBC22222222222222222222222222222"/>
        </w:placeholder>
      </w:sdtPr>
      <w:sdtEndPr>
        <w:rPr>
          <w:rFonts w:hint="default"/>
        </w:rPr>
      </w:sdtEndPr>
      <w:sdtContent>
        <w:p w14:paraId="132D0A6D" w14:textId="77777777" w:rsidR="006D6341" w:rsidRDefault="0026020A" w:rsidP="006217F4">
          <w:pPr>
            <w:pStyle w:val="affd"/>
            <w:numPr>
              <w:ilvl w:val="0"/>
              <w:numId w:val="36"/>
            </w:numPr>
          </w:pPr>
          <w:r>
            <w:rPr>
              <w:rFonts w:hint="eastAsia"/>
            </w:rPr>
            <w:t>重点排污单位之外的公司未披露环境信息的原因说明</w:t>
          </w:r>
        </w:p>
        <w:sdt>
          <w:sdtPr>
            <w:alias w:val="是否适用：重点排污单位之外的公司未披露环境信息的原因[双击切换]"/>
            <w:tag w:val="_GBC_31106daab34d41698243bfe90ff75054"/>
            <w:id w:val="1129674899"/>
            <w:lock w:val="sdtContentLocked"/>
            <w:placeholder>
              <w:docPart w:val="GBC22222222222222222222222222222"/>
            </w:placeholder>
          </w:sdtPr>
          <w:sdtEndPr/>
          <w:sdtContent>
            <w:p w14:paraId="41F5AFCB" w14:textId="77777777" w:rsidR="006D6341" w:rsidRDefault="00E86408" w:rsidP="005E7B1D">
              <w:pPr>
                <w:pStyle w:val="affb"/>
              </w:pPr>
              <w:r>
                <w:fldChar w:fldCharType="begin"/>
              </w:r>
              <w:r w:rsidR="005E7B1D">
                <w:instrText xml:space="preserve"> MACROBUTTON  SnrToggleCheckbox □适用 </w:instrText>
              </w:r>
              <w:r>
                <w:fldChar w:fldCharType="end"/>
              </w:r>
              <w:r>
                <w:fldChar w:fldCharType="begin"/>
              </w:r>
              <w:r w:rsidR="005E7B1D">
                <w:instrText xml:space="preserve"> MACROBUTTON  SnrToggleCheckbox √不适用 </w:instrText>
              </w:r>
              <w:r>
                <w:fldChar w:fldCharType="end"/>
              </w:r>
            </w:p>
          </w:sdtContent>
        </w:sdt>
      </w:sdtContent>
    </w:sdt>
    <w:sdt>
      <w:sdtPr>
        <w:rPr>
          <w:rFonts w:ascii="宋体" w:hAnsi="宋体" w:cs="宋体" w:hint="eastAsia"/>
          <w:b w:val="0"/>
          <w:bCs w:val="0"/>
          <w:kern w:val="0"/>
          <w:sz w:val="21"/>
          <w:szCs w:val="24"/>
          <w:lang w:val="en-US"/>
        </w:rPr>
        <w:alias w:val="模块:报告期内披露环境信息内容的后续进展或变化情况的说明"/>
        <w:tag w:val="_SEC_3c63bb32177f4f368bb662e3b696830a"/>
        <w:id w:val="-827582886"/>
        <w:lock w:val="sdtLocked"/>
        <w:placeholder>
          <w:docPart w:val="GBC22222222222222222222222222222"/>
        </w:placeholder>
      </w:sdtPr>
      <w:sdtEndPr/>
      <w:sdtContent>
        <w:p w14:paraId="0965E16E" w14:textId="77777777" w:rsidR="006D6341" w:rsidRDefault="0026020A" w:rsidP="006217F4">
          <w:pPr>
            <w:pStyle w:val="affd"/>
            <w:numPr>
              <w:ilvl w:val="0"/>
              <w:numId w:val="36"/>
            </w:numPr>
          </w:pPr>
          <w:r>
            <w:rPr>
              <w:rFonts w:hint="eastAsia"/>
            </w:rPr>
            <w:t>报告期内披露环境信息内容的后续进展或变化情况的说明</w:t>
          </w:r>
        </w:p>
        <w:sdt>
          <w:sdtPr>
            <w:alias w:val="是否适用：披露环境信息内容的后续进展或变化情况[双击切换]"/>
            <w:tag w:val="_GBC_451a415ae7344df7ba110ec71bce5279"/>
            <w:id w:val="-1053616583"/>
            <w:lock w:val="sdtContentLocked"/>
            <w:placeholder>
              <w:docPart w:val="GBC22222222222222222222222222222"/>
            </w:placeholder>
          </w:sdtPr>
          <w:sdtEndPr/>
          <w:sdtContent>
            <w:p w14:paraId="2485F4E8" w14:textId="77777777" w:rsidR="006D6341" w:rsidRDefault="00E86408" w:rsidP="005E7B1D">
              <w:pPr>
                <w:pStyle w:val="affb"/>
              </w:pPr>
              <w:r>
                <w:fldChar w:fldCharType="begin"/>
              </w:r>
              <w:r w:rsidR="005E7B1D">
                <w:instrText xml:space="preserve"> MACROBUTTON  SnrToggleCheckbox □适用 </w:instrText>
              </w:r>
              <w:r>
                <w:fldChar w:fldCharType="end"/>
              </w:r>
              <w:r>
                <w:fldChar w:fldCharType="begin"/>
              </w:r>
              <w:r w:rsidR="005E7B1D">
                <w:instrText xml:space="preserve"> MACROBUTTON  SnrToggleCheckbox √不适用 </w:instrText>
              </w:r>
              <w:r>
                <w:fldChar w:fldCharType="end"/>
              </w:r>
            </w:p>
          </w:sdtContent>
        </w:sdt>
      </w:sdtContent>
    </w:sdt>
    <w:p w14:paraId="421127BF" w14:textId="77777777" w:rsidR="006D6341" w:rsidRDefault="0026020A" w:rsidP="006217F4">
      <w:pPr>
        <w:pStyle w:val="2CharCharChar"/>
        <w:numPr>
          <w:ilvl w:val="0"/>
          <w:numId w:val="41"/>
        </w:numPr>
        <w:spacing w:line="360" w:lineRule="auto"/>
      </w:pPr>
      <w:r>
        <w:t>其他重大事项的说明</w:t>
      </w:r>
    </w:p>
    <w:sdt>
      <w:sdtPr>
        <w:rPr>
          <w:rFonts w:ascii="宋体" w:hAnsi="宋体" w:cs="宋体"/>
          <w:b w:val="0"/>
          <w:bCs w:val="0"/>
          <w:kern w:val="0"/>
          <w:sz w:val="21"/>
          <w:szCs w:val="22"/>
          <w:lang w:val="en-US"/>
        </w:rPr>
        <w:alias w:val="模块:与上一会计期间相比，会计政策、会计估计和核算方法发生变化的情况、原因及其影响"/>
        <w:tag w:val="_SEC_572555491c014d86bbc08c93750a3130"/>
        <w:id w:val="409967920"/>
        <w:lock w:val="sdtLocked"/>
        <w:placeholder>
          <w:docPart w:val="GBC22222222222222222222222222222"/>
        </w:placeholder>
      </w:sdtPr>
      <w:sdtEndPr>
        <w:rPr>
          <w:rFonts w:asciiTheme="minorEastAsia" w:eastAsiaTheme="minorEastAsia" w:hAnsiTheme="minorEastAsia" w:hint="eastAsia"/>
          <w:szCs w:val="21"/>
        </w:rPr>
      </w:sdtEndPr>
      <w:sdtContent>
        <w:p w14:paraId="272E9E75" w14:textId="77777777" w:rsidR="006D6341" w:rsidRDefault="0026020A" w:rsidP="006217F4">
          <w:pPr>
            <w:pStyle w:val="affd"/>
            <w:numPr>
              <w:ilvl w:val="0"/>
              <w:numId w:val="38"/>
            </w:numPr>
          </w:pPr>
          <w:r>
            <w:rPr>
              <w:rFonts w:hint="eastAsia"/>
            </w:rPr>
            <w:t>与上一会计期间相比，会计政策、会计估计和核算方法发生变化的情况、原因及其影响</w:t>
          </w:r>
        </w:p>
        <w:sdt>
          <w:sdtPr>
            <w:alias w:val="是否适用：与上一会计期间相比，会计政策、会计估计和核算方法发生变化的情况、原因及其影响[双击切换]"/>
            <w:tag w:val="_GBC_590bd3564d664b3480b31f69245f5bae"/>
            <w:id w:val="-1065025709"/>
            <w:lock w:val="sdtContentLocked"/>
            <w:placeholder>
              <w:docPart w:val="GBC22222222222222222222222222222"/>
            </w:placeholder>
          </w:sdtPr>
          <w:sdtEndPr/>
          <w:sdtContent>
            <w:p w14:paraId="4281C0B3" w14:textId="77777777" w:rsidR="006D6341" w:rsidRDefault="00E86408" w:rsidP="006D6341">
              <w:pPr>
                <w:pStyle w:val="affb"/>
              </w:pPr>
              <w:r>
                <w:fldChar w:fldCharType="begin"/>
              </w:r>
              <w:r w:rsidR="000262DC">
                <w:instrText xml:space="preserve"> MACROBUTTON  SnrToggleCheckbox √适用 </w:instrText>
              </w:r>
              <w:r>
                <w:fldChar w:fldCharType="end"/>
              </w:r>
              <w:r>
                <w:fldChar w:fldCharType="begin"/>
              </w:r>
              <w:r w:rsidR="000262DC">
                <w:instrText xml:space="preserve"> MACROBUTTON  SnrToggleCheckbox □不适用 </w:instrText>
              </w:r>
              <w:r>
                <w:fldChar w:fldCharType="end"/>
              </w:r>
            </w:p>
          </w:sdtContent>
        </w:sdt>
        <w:sdt>
          <w:sdtPr>
            <w:rPr>
              <w:rFonts w:hAnsiTheme="minorHAnsi" w:cstheme="minorBidi" w:hint="eastAsia"/>
              <w:kern w:val="0"/>
              <w:sz w:val="22"/>
              <w:szCs w:val="28"/>
              <w:lang w:val="en-GB"/>
            </w:rPr>
            <w:alias w:val="与上一会计期间相比，会计政策、会计估计和核算方法发生变化的情况、原因及其影响"/>
            <w:tag w:val="_GBC_b55d9dfb61bf461694aee006e3de0cf0"/>
            <w:id w:val="-1853495494"/>
            <w:lock w:val="sdtLocked"/>
          </w:sdtPr>
          <w:sdtEndPr/>
          <w:sdtContent>
            <w:p w14:paraId="06CA76D6" w14:textId="77777777" w:rsidR="008204C4" w:rsidRPr="008204C4" w:rsidRDefault="008204C4" w:rsidP="006217F4">
              <w:pPr>
                <w:pStyle w:val="ad"/>
                <w:numPr>
                  <w:ilvl w:val="0"/>
                  <w:numId w:val="42"/>
                </w:numPr>
                <w:ind w:firstLineChars="0"/>
                <w:rPr>
                  <w:rFonts w:ascii="Arial" w:hAnsi="Arial"/>
                  <w:b/>
                  <w:bCs/>
                  <w:szCs w:val="21"/>
                </w:rPr>
              </w:pPr>
              <w:r w:rsidRPr="008204C4">
                <w:rPr>
                  <w:rFonts w:ascii="Arial" w:hAnsi="Arial" w:hint="eastAsia"/>
                  <w:b/>
                  <w:bCs/>
                  <w:szCs w:val="21"/>
                </w:rPr>
                <w:t>重要会计政策变更</w:t>
              </w:r>
            </w:p>
            <w:p w14:paraId="203DA11F" w14:textId="77777777" w:rsidR="008204C4" w:rsidRDefault="00B3061F" w:rsidP="00336F06">
              <w:pPr>
                <w:ind w:firstLineChars="200" w:firstLine="420"/>
                <w:jc w:val="both"/>
                <w:rPr>
                  <w:sz w:val="21"/>
                  <w:szCs w:val="21"/>
                </w:rPr>
              </w:pPr>
              <w:r>
                <w:rPr>
                  <w:rFonts w:hint="eastAsia"/>
                  <w:sz w:val="21"/>
                  <w:szCs w:val="21"/>
                </w:rPr>
                <w:t>中国</w:t>
              </w:r>
              <w:r w:rsidR="008204C4" w:rsidRPr="00516C92">
                <w:rPr>
                  <w:rFonts w:hint="eastAsia"/>
                  <w:sz w:val="21"/>
                  <w:szCs w:val="21"/>
                </w:rPr>
                <w:t>财政部于2017年及2018年颁布了《企业会计准则第14号——收入(修订)》</w:t>
              </w:r>
              <w:r>
                <w:rPr>
                  <w:rFonts w:hint="eastAsia"/>
                  <w:sz w:val="21"/>
                  <w:szCs w:val="21"/>
                </w:rPr>
                <w:t>、</w:t>
              </w:r>
              <w:r w:rsidR="008204C4" w:rsidRPr="00516C92">
                <w:rPr>
                  <w:rFonts w:hint="eastAsia"/>
                  <w:sz w:val="21"/>
                  <w:szCs w:val="21"/>
                </w:rPr>
                <w:t>《企业会计准则第22号——金融工具确认和计量(修订)》、《企业会计准则第23号——金融资产转移(修订)》、《企业会计准则第24号——套期会计(修订)》及《企业会计准则第37号——金融工具列报(修订)》</w:t>
              </w:r>
              <w:r>
                <w:rPr>
                  <w:rFonts w:hint="eastAsia"/>
                  <w:sz w:val="21"/>
                  <w:szCs w:val="21"/>
                </w:rPr>
                <w:t>，以及</w:t>
              </w:r>
              <w:r w:rsidR="008204C4" w:rsidRPr="00516C92">
                <w:rPr>
                  <w:rFonts w:hint="eastAsia"/>
                  <w:sz w:val="21"/>
                  <w:szCs w:val="21"/>
                </w:rPr>
                <w:t>《关于修订印发2018年度一般企业财务报表格式的通知》(财会[2018]15号)</w:t>
              </w:r>
              <w:r>
                <w:rPr>
                  <w:rFonts w:hint="eastAsia"/>
                  <w:sz w:val="21"/>
                  <w:szCs w:val="21"/>
                </w:rPr>
                <w:t>。</w:t>
              </w:r>
            </w:p>
            <w:p w14:paraId="775AF0A2" w14:textId="77777777" w:rsidR="008204C4" w:rsidRDefault="00336F06" w:rsidP="00336F06">
              <w:pPr>
                <w:ind w:firstLine="200"/>
              </w:pPr>
              <w:r w:rsidRPr="00336F06">
                <w:rPr>
                  <w:rFonts w:hint="eastAsia"/>
                  <w:sz w:val="21"/>
                  <w:szCs w:val="21"/>
                </w:rPr>
                <w:t>本集团自2018年1月1日起执行上述企业会计准则和通知。</w:t>
              </w:r>
              <w:r w:rsidR="00AE6B8C">
                <w:rPr>
                  <w:rFonts w:hint="eastAsia"/>
                </w:rPr>
                <w:t>有关会计政策变更详情</w:t>
              </w:r>
              <w:r w:rsidR="00A34F92">
                <w:rPr>
                  <w:rFonts w:hint="eastAsia"/>
                </w:rPr>
                <w:t>及对本集团的影响</w:t>
              </w:r>
              <w:r w:rsidR="00AE6B8C">
                <w:rPr>
                  <w:rFonts w:hint="eastAsia"/>
                </w:rPr>
                <w:t>请见按中国会计准则编制的财务报表附注“</w:t>
              </w:r>
              <w:r w:rsidR="00AE6B8C" w:rsidRPr="00AE6B8C">
                <w:rPr>
                  <w:rFonts w:hint="eastAsia"/>
                </w:rPr>
                <w:tab/>
                <w:t>重要会计政策及会计估计重要会计政策和会计估计的变更</w:t>
              </w:r>
              <w:r w:rsidR="00AE6B8C">
                <w:rPr>
                  <w:rFonts w:hint="eastAsia"/>
                </w:rPr>
                <w:t>”。</w:t>
              </w:r>
            </w:p>
            <w:p w14:paraId="76CE76E7" w14:textId="77777777" w:rsidR="008204C4" w:rsidRDefault="008204C4"/>
            <w:p w14:paraId="69B46617" w14:textId="77777777" w:rsidR="008204C4" w:rsidRPr="008204C4" w:rsidRDefault="008204C4" w:rsidP="006217F4">
              <w:pPr>
                <w:pStyle w:val="ad"/>
                <w:numPr>
                  <w:ilvl w:val="0"/>
                  <w:numId w:val="42"/>
                </w:numPr>
                <w:ind w:firstLineChars="0"/>
                <w:rPr>
                  <w:rFonts w:ascii="Arial" w:hAnsi="Arial"/>
                  <w:b/>
                  <w:bCs/>
                  <w:szCs w:val="21"/>
                </w:rPr>
              </w:pPr>
              <w:r w:rsidRPr="008204C4">
                <w:rPr>
                  <w:rFonts w:ascii="Arial" w:hAnsi="Arial" w:hint="eastAsia"/>
                  <w:b/>
                  <w:bCs/>
                  <w:szCs w:val="21"/>
                </w:rPr>
                <w:t>重要会计估计</w:t>
              </w:r>
              <w:r w:rsidR="005E029F">
                <w:rPr>
                  <w:rFonts w:ascii="Arial" w:hAnsi="Arial" w:hint="eastAsia"/>
                  <w:b/>
                  <w:bCs/>
                  <w:szCs w:val="21"/>
                </w:rPr>
                <w:t>和核算方法</w:t>
              </w:r>
              <w:r w:rsidRPr="008204C4">
                <w:rPr>
                  <w:rFonts w:ascii="Arial" w:hAnsi="Arial" w:hint="eastAsia"/>
                  <w:b/>
                  <w:bCs/>
                  <w:szCs w:val="21"/>
                </w:rPr>
                <w:t>变更</w:t>
              </w:r>
            </w:p>
            <w:p w14:paraId="48BD6908" w14:textId="77777777" w:rsidR="000262DC" w:rsidRDefault="005E029F">
              <w:r>
                <w:rPr>
                  <w:rFonts w:hint="eastAsia"/>
                </w:rPr>
                <w:lastRenderedPageBreak/>
                <w:t>不适用</w:t>
              </w:r>
              <w:r w:rsidR="008204C4" w:rsidRPr="008204C4">
                <w:rPr>
                  <w:rFonts w:hint="eastAsia"/>
                </w:rPr>
                <w:t>。</w:t>
              </w:r>
            </w:p>
          </w:sdtContent>
        </w:sdt>
        <w:p w14:paraId="2573283B" w14:textId="77777777" w:rsidR="006D6341" w:rsidRDefault="009C6250">
          <w:pPr>
            <w:pStyle w:val="affb"/>
            <w:rPr>
              <w:rFonts w:asciiTheme="minorEastAsia" w:eastAsiaTheme="minorEastAsia" w:hAnsiTheme="minorEastAsia"/>
              <w:szCs w:val="21"/>
            </w:rPr>
          </w:pPr>
        </w:p>
      </w:sdtContent>
    </w:sdt>
    <w:sdt>
      <w:sdtPr>
        <w:rPr>
          <w:rFonts w:ascii="宋体" w:hAnsi="宋体" w:cs="宋体"/>
          <w:b w:val="0"/>
          <w:bCs w:val="0"/>
          <w:kern w:val="0"/>
          <w:sz w:val="21"/>
          <w:szCs w:val="22"/>
          <w:lang w:val="en-US"/>
        </w:rPr>
        <w:alias w:val="模块:报告期内发生重大会计差错更正需追溯重述的情况、更正金额、原因及其影响"/>
        <w:tag w:val="_SEC_83528b94e395480a94a7f6617700e6b6"/>
        <w:id w:val="611326367"/>
        <w:lock w:val="sdtLocked"/>
        <w:placeholder>
          <w:docPart w:val="GBC22222222222222222222222222222"/>
        </w:placeholder>
      </w:sdtPr>
      <w:sdtEndPr>
        <w:rPr>
          <w:rFonts w:asciiTheme="minorEastAsia" w:eastAsiaTheme="minorEastAsia" w:hAnsiTheme="minorEastAsia" w:hint="eastAsia"/>
          <w:szCs w:val="24"/>
        </w:rPr>
      </w:sdtEndPr>
      <w:sdtContent>
        <w:p w14:paraId="4DDB2E7C" w14:textId="77777777" w:rsidR="006D6341" w:rsidRDefault="0026020A" w:rsidP="006217F4">
          <w:pPr>
            <w:pStyle w:val="affd"/>
            <w:numPr>
              <w:ilvl w:val="0"/>
              <w:numId w:val="38"/>
            </w:numPr>
          </w:pPr>
          <w:r>
            <w:rPr>
              <w:rFonts w:hint="eastAsia"/>
            </w:rPr>
            <w:t>报告期内发生重大会计差错更正需追溯重述的情况、更正金额、原因及其影响</w:t>
          </w:r>
        </w:p>
        <w:sdt>
          <w:sdtPr>
            <w:alias w:val="是否适用：报告期内发生重大会计差错更正需追溯重述的情况、更正金额、原因及其影响[双击切换]"/>
            <w:tag w:val="_GBC_99df8f3092464ddf9e18bd83e954214a"/>
            <w:id w:val="-1812394898"/>
            <w:lock w:val="sdtContentLocked"/>
            <w:placeholder>
              <w:docPart w:val="GBC22222222222222222222222222222"/>
            </w:placeholder>
          </w:sdtPr>
          <w:sdtEndPr/>
          <w:sdtContent>
            <w:p w14:paraId="6C9316B9" w14:textId="77777777" w:rsidR="006D6341" w:rsidRDefault="00E86408" w:rsidP="006D6341">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p w14:paraId="61DBA294" w14:textId="77777777" w:rsidR="006D6341" w:rsidRDefault="009C6250">
          <w:pPr>
            <w:pStyle w:val="affb"/>
            <w:rPr>
              <w:rFonts w:asciiTheme="minorEastAsia" w:eastAsiaTheme="minorEastAsia" w:hAnsiTheme="minorEastAsia"/>
            </w:rPr>
          </w:pPr>
        </w:p>
      </w:sdtContent>
    </w:sdt>
    <w:sdt>
      <w:sdtPr>
        <w:rPr>
          <w:rFonts w:ascii="宋体" w:hAnsi="宋体" w:cs="宋体"/>
          <w:b w:val="0"/>
          <w:bCs w:val="0"/>
          <w:kern w:val="0"/>
          <w:sz w:val="21"/>
          <w:szCs w:val="22"/>
          <w:lang w:val="en-US"/>
        </w:rPr>
        <w:alias w:val="模块:其他重大事项"/>
        <w:tag w:val="_SEC_138307d780ec4289808d3b63009b0a05"/>
        <w:id w:val="-1844315945"/>
        <w:lock w:val="sdtLocked"/>
        <w:placeholder>
          <w:docPart w:val="GBC22222222222222222222222222222"/>
        </w:placeholder>
      </w:sdtPr>
      <w:sdtEndPr>
        <w:rPr>
          <w:szCs w:val="24"/>
        </w:rPr>
      </w:sdtEndPr>
      <w:sdtContent>
        <w:p w14:paraId="41F8ECD8" w14:textId="77777777" w:rsidR="006D6341" w:rsidRDefault="0026020A" w:rsidP="006217F4">
          <w:pPr>
            <w:pStyle w:val="affd"/>
            <w:numPr>
              <w:ilvl w:val="0"/>
              <w:numId w:val="38"/>
            </w:numPr>
          </w:pPr>
          <w:r>
            <w:t>其他</w:t>
          </w:r>
        </w:p>
        <w:sdt>
          <w:sdtPr>
            <w:alias w:val="是否适用：其他重大事项的说明[双击切换]"/>
            <w:tag w:val="_GBC_305fce3f50ec40648f3016211970114b"/>
            <w:id w:val="625430903"/>
            <w:lock w:val="sdtContentLocked"/>
            <w:placeholder>
              <w:docPart w:val="GBC22222222222222222222222222222"/>
            </w:placeholder>
          </w:sdtPr>
          <w:sdtEndPr/>
          <w:sdtContent>
            <w:p w14:paraId="05A2F596" w14:textId="77777777" w:rsidR="006D6341" w:rsidRDefault="00E86408">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sdt>
          <w:sdtPr>
            <w:alias w:val="其它重大事项说明"/>
            <w:tag w:val="_GBC_db46e9cfddc14bbdbe3e9c9c6dc7e66f"/>
            <w:id w:val="-1570956508"/>
            <w:lock w:val="sdtLocked"/>
            <w:placeholder>
              <w:docPart w:val="GBC22222222222222222222222222222"/>
            </w:placeholder>
          </w:sdtPr>
          <w:sdtEndPr/>
          <w:sdtContent>
            <w:p w14:paraId="57B42A2C" w14:textId="77777777" w:rsidR="006D6341" w:rsidRDefault="0083116A">
              <w:pPr>
                <w:pStyle w:val="affb"/>
              </w:pPr>
              <w:r>
                <w:rPr>
                  <w:rFonts w:hint="eastAsia"/>
                </w:rPr>
                <w:t>（</w:t>
              </w:r>
              <w:r w:rsidR="0026020A">
                <w:rPr>
                  <w:rFonts w:hint="eastAsia"/>
                </w:rPr>
                <w:t>按香港上市监管规定编制</w:t>
              </w:r>
              <w:r>
                <w:rPr>
                  <w:rFonts w:hint="eastAsia"/>
                </w:rPr>
                <w:t>）</w:t>
              </w:r>
            </w:p>
            <w:p w14:paraId="35C2BA0B" w14:textId="77777777" w:rsidR="006D6341" w:rsidRPr="00D05C94" w:rsidRDefault="0026020A" w:rsidP="006D6341">
              <w:pPr>
                <w:pStyle w:val="affb"/>
                <w:rPr>
                  <w:b/>
                  <w:bCs/>
                </w:rPr>
              </w:pPr>
              <w:r w:rsidRPr="00D05C94">
                <w:rPr>
                  <w:rFonts w:hint="eastAsia"/>
                  <w:b/>
                  <w:bCs/>
                </w:rPr>
                <w:t>1</w:t>
              </w:r>
              <w:r>
                <w:rPr>
                  <w:rFonts w:hint="eastAsia"/>
                  <w:b/>
                  <w:bCs/>
                </w:rPr>
                <w:t>.</w:t>
              </w:r>
              <w:r w:rsidRPr="00D05C94">
                <w:rPr>
                  <w:rFonts w:hint="eastAsia"/>
                  <w:b/>
                  <w:bCs/>
                </w:rPr>
                <w:t>购回、出售或赎回公司之上市证券</w:t>
              </w:r>
            </w:p>
            <w:p w14:paraId="0A680C98" w14:textId="77777777" w:rsidR="006D6341" w:rsidRPr="00D05C94" w:rsidRDefault="006D6341" w:rsidP="006D6341">
              <w:pPr>
                <w:pStyle w:val="affb"/>
              </w:pPr>
            </w:p>
            <w:p w14:paraId="54B7D977" w14:textId="77777777" w:rsidR="006D6341" w:rsidRPr="00D05C94" w:rsidRDefault="0026020A" w:rsidP="006D6341">
              <w:pPr>
                <w:pStyle w:val="affb"/>
                <w:rPr>
                  <w:b/>
                  <w:bCs/>
                </w:rPr>
              </w:pPr>
              <w:r w:rsidRPr="00D05C94">
                <w:rPr>
                  <w:rFonts w:hint="eastAsia"/>
                  <w:b/>
                  <w:bCs/>
                </w:rPr>
                <w:t>获得股东大会增发及回购H股股份授权</w:t>
              </w:r>
            </w:p>
            <w:p w14:paraId="2C1E978D" w14:textId="77777777" w:rsidR="006D6341" w:rsidRPr="00D05C94" w:rsidRDefault="006D6341" w:rsidP="006D6341">
              <w:pPr>
                <w:pStyle w:val="affb"/>
                <w:rPr>
                  <w:b/>
                  <w:bCs/>
                </w:rPr>
              </w:pPr>
            </w:p>
            <w:p w14:paraId="2CA8D696" w14:textId="77777777" w:rsidR="006D6341" w:rsidRPr="00D05C94" w:rsidRDefault="0026020A" w:rsidP="006D6341">
              <w:pPr>
                <w:pStyle w:val="affb"/>
              </w:pPr>
              <w:r w:rsidRPr="00D05C94">
                <w:rPr>
                  <w:rFonts w:hint="eastAsia"/>
                </w:rPr>
                <w:t>201</w:t>
              </w:r>
              <w:r>
                <w:t>8</w:t>
              </w:r>
              <w:r w:rsidRPr="00D05C94">
                <w:rPr>
                  <w:rFonts w:hint="eastAsia"/>
                </w:rPr>
                <w:t>年</w:t>
              </w:r>
              <w:r>
                <w:rPr>
                  <w:rFonts w:hint="eastAsia"/>
                </w:rPr>
                <w:t>5</w:t>
              </w:r>
              <w:r w:rsidRPr="00D05C94">
                <w:rPr>
                  <w:rFonts w:hint="eastAsia"/>
                </w:rPr>
                <w:t>月2</w:t>
              </w:r>
              <w:r>
                <w:t>5</w:t>
              </w:r>
              <w:r w:rsidRPr="00D05C94">
                <w:rPr>
                  <w:rFonts w:hint="eastAsia"/>
                </w:rPr>
                <w:t>日召开的201</w:t>
              </w:r>
              <w:r>
                <w:t>7</w:t>
              </w:r>
              <w:r>
                <w:rPr>
                  <w:rFonts w:hint="eastAsia"/>
                </w:rPr>
                <w:t>年</w:t>
              </w:r>
              <w:r w:rsidRPr="00D05C94">
                <w:rPr>
                  <w:rFonts w:hint="eastAsia"/>
                </w:rPr>
                <w:t>年度股东周年大会，授予董事会一般性授权，由董事会根据需要和市场情况，在获得有关监管机构批准以及符合法律、行政法规及《章程》的情况下，在相关授权期间适时决定是否增发不超过有关决议案通过之日已发行H股总额20%的H股股份。</w:t>
              </w:r>
            </w:p>
            <w:p w14:paraId="643D1494" w14:textId="77777777" w:rsidR="006D6341" w:rsidRPr="00D05C94" w:rsidRDefault="006D6341" w:rsidP="006D6341">
              <w:pPr>
                <w:pStyle w:val="affb"/>
              </w:pPr>
            </w:p>
            <w:p w14:paraId="164B54AD" w14:textId="77777777" w:rsidR="006D6341" w:rsidRPr="00D05C94" w:rsidRDefault="0026020A" w:rsidP="006D6341">
              <w:pPr>
                <w:pStyle w:val="affb"/>
              </w:pPr>
              <w:r w:rsidRPr="00D05C94">
                <w:rPr>
                  <w:rFonts w:hint="eastAsia"/>
                </w:rPr>
                <w:t>201</w:t>
              </w:r>
              <w:r>
                <w:t>8</w:t>
              </w:r>
              <w:r w:rsidRPr="00D05C94">
                <w:rPr>
                  <w:rFonts w:hint="eastAsia"/>
                </w:rPr>
                <w:t>年</w:t>
              </w:r>
              <w:r>
                <w:t>5</w:t>
              </w:r>
              <w:r w:rsidRPr="00D05C94">
                <w:rPr>
                  <w:rFonts w:hint="eastAsia"/>
                </w:rPr>
                <w:t>月2</w:t>
              </w:r>
              <w:r>
                <w:t>5</w:t>
              </w:r>
              <w:r w:rsidRPr="00D05C94">
                <w:rPr>
                  <w:rFonts w:hint="eastAsia"/>
                </w:rPr>
                <w:t>日召开的201</w:t>
              </w:r>
              <w:r>
                <w:t>7</w:t>
              </w:r>
              <w:r>
                <w:rPr>
                  <w:rFonts w:hint="eastAsia"/>
                </w:rPr>
                <w:t>年</w:t>
              </w:r>
              <w:r w:rsidRPr="00D05C94">
                <w:rPr>
                  <w:rFonts w:hint="eastAsia"/>
                </w:rPr>
                <w:t>年度股东周年大会、201</w:t>
              </w:r>
              <w:r>
                <w:t>8</w:t>
              </w:r>
              <w:r w:rsidRPr="00D05C94">
                <w:rPr>
                  <w:rFonts w:hint="eastAsia"/>
                </w:rPr>
                <w:t>年度第</w:t>
              </w:r>
              <w:r>
                <w:rPr>
                  <w:rFonts w:hint="eastAsia"/>
                </w:rPr>
                <w:t>一</w:t>
              </w:r>
              <w:r w:rsidRPr="00D05C94">
                <w:rPr>
                  <w:rFonts w:hint="eastAsia"/>
                </w:rPr>
                <w:t>次A股类别股东大会及201</w:t>
              </w:r>
              <w:r>
                <w:t>8</w:t>
              </w:r>
              <w:r w:rsidRPr="00D05C94">
                <w:rPr>
                  <w:rFonts w:hint="eastAsia"/>
                </w:rPr>
                <w:t>年度第</w:t>
              </w:r>
              <w:r>
                <w:rPr>
                  <w:rFonts w:hint="eastAsia"/>
                </w:rPr>
                <w:t>一</w:t>
              </w:r>
              <w:r w:rsidRPr="00D05C94">
                <w:rPr>
                  <w:rFonts w:hint="eastAsia"/>
                </w:rPr>
                <w:t xml:space="preserve">次H股类别股东大会，分别授予董事会一般性授权，由董事会根据需要和市场情况，在获得有关监管机构批准以及符合法律、行政法规及《章程》的情况下，在相关授权期间适时决定回购不超过有关决议案通过之日已发行H股总额10%的H股股份。 </w:t>
              </w:r>
            </w:p>
            <w:p w14:paraId="62FC1B55" w14:textId="77777777" w:rsidR="006D6341" w:rsidRPr="00D05C94" w:rsidRDefault="006D6341" w:rsidP="006D6341">
              <w:pPr>
                <w:pStyle w:val="affb"/>
              </w:pPr>
            </w:p>
            <w:p w14:paraId="7CB16557" w14:textId="77777777" w:rsidR="006D6341" w:rsidRPr="00D05C94" w:rsidRDefault="0026020A" w:rsidP="006D6341">
              <w:pPr>
                <w:pStyle w:val="affb"/>
              </w:pPr>
              <w:r w:rsidRPr="00D05C94">
                <w:rPr>
                  <w:rFonts w:hint="eastAsia"/>
                </w:rPr>
                <w:t>截至本报告披露日，公司尚未行使上述一般性授权。</w:t>
              </w:r>
            </w:p>
            <w:p w14:paraId="3C89B62A" w14:textId="77777777" w:rsidR="006D6341" w:rsidRPr="00D05C94" w:rsidRDefault="006D6341" w:rsidP="006D6341">
              <w:pPr>
                <w:pStyle w:val="affb"/>
              </w:pPr>
            </w:p>
            <w:p w14:paraId="0A1E30F8" w14:textId="77777777" w:rsidR="006D6341" w:rsidRPr="00D05C94" w:rsidRDefault="0026020A" w:rsidP="006D6341">
              <w:pPr>
                <w:pStyle w:val="affb"/>
              </w:pPr>
              <w:r w:rsidRPr="00D05C94">
                <w:rPr>
                  <w:rFonts w:hint="eastAsia"/>
                </w:rPr>
                <w:t>除上述披露外，本公司或本公司之任何附属公司没有购回、出售或赎回公司之上市证券。</w:t>
              </w:r>
            </w:p>
            <w:p w14:paraId="4349470D" w14:textId="77777777" w:rsidR="006D6341" w:rsidRPr="00D05C94" w:rsidRDefault="006D6341" w:rsidP="006D6341">
              <w:pPr>
                <w:pStyle w:val="affb"/>
              </w:pPr>
            </w:p>
            <w:p w14:paraId="6D3796F6" w14:textId="77777777" w:rsidR="006D6341" w:rsidRPr="00D05C94" w:rsidRDefault="0026020A" w:rsidP="006D6341">
              <w:pPr>
                <w:pStyle w:val="affb"/>
                <w:rPr>
                  <w:b/>
                  <w:bCs/>
                </w:rPr>
              </w:pPr>
              <w:r w:rsidRPr="00D05C94">
                <w:rPr>
                  <w:rFonts w:hint="eastAsia"/>
                  <w:b/>
                  <w:bCs/>
                </w:rPr>
                <w:t>2.薪酬政策</w:t>
              </w:r>
            </w:p>
            <w:p w14:paraId="08A74206" w14:textId="77777777" w:rsidR="006D6341" w:rsidRPr="00D05C94" w:rsidRDefault="006D6341" w:rsidP="006D6341">
              <w:pPr>
                <w:pStyle w:val="affb"/>
              </w:pPr>
            </w:p>
            <w:p w14:paraId="139C8DF7" w14:textId="77777777" w:rsidR="006D6341" w:rsidRPr="00D05C94" w:rsidRDefault="0026020A" w:rsidP="006D6341">
              <w:pPr>
                <w:pStyle w:val="affb"/>
              </w:pPr>
              <w:r w:rsidRPr="00D05C94">
                <w:rPr>
                  <w:rFonts w:hint="eastAsia"/>
                </w:rPr>
                <w:t>公司董事、监事和高级管理人员的薪酬，由董事会薪酬委员会向董事会提出建议，董事和监事薪酬经董事会审议通过后提交股东大会批准，高级管理人员薪酬由董事会审议批准。</w:t>
              </w:r>
            </w:p>
            <w:p w14:paraId="77FEEF87" w14:textId="77777777" w:rsidR="006D6341" w:rsidRPr="00D05C94" w:rsidRDefault="006D6341" w:rsidP="006D6341">
              <w:pPr>
                <w:pStyle w:val="affb"/>
              </w:pPr>
            </w:p>
            <w:p w14:paraId="0A381418" w14:textId="77777777" w:rsidR="006D6341" w:rsidRPr="00D05C94" w:rsidRDefault="0026020A" w:rsidP="006D6341">
              <w:pPr>
                <w:pStyle w:val="affb"/>
              </w:pPr>
              <w:r w:rsidRPr="00D05C94">
                <w:rPr>
                  <w:rFonts w:hint="eastAsia"/>
                </w:rPr>
                <w:t>公司对董事及高级管理人员推行以年薪制、安全风险抵押和特别贡献奖励相结合的考评及激励机制。年薪收入由基本年薪和绩效年薪两部分组成：基本年薪根据公司生产经营规模、盈利能力、经营管理难度、职工工资水平等因素综合确定；绩效年薪根据实际经营成果确定。董事和高级管理人员的基本年薪按月度标准预付，绩效年薪于次年审计考核后兑现。</w:t>
              </w:r>
            </w:p>
            <w:p w14:paraId="24678E8C" w14:textId="77777777" w:rsidR="006D6341" w:rsidRPr="00D05C94" w:rsidRDefault="006D6341" w:rsidP="006D6341">
              <w:pPr>
                <w:pStyle w:val="affb"/>
              </w:pPr>
            </w:p>
            <w:p w14:paraId="33D462AF" w14:textId="77777777" w:rsidR="006D6341" w:rsidRPr="00D05C94" w:rsidRDefault="0026020A" w:rsidP="006D6341">
              <w:pPr>
                <w:pStyle w:val="affb"/>
              </w:pPr>
              <w:r w:rsidRPr="00D05C94">
                <w:rPr>
                  <w:rFonts w:hint="eastAsia"/>
                </w:rPr>
                <w:t>本集团其他员工的薪酬政策主要实行以岗位职责及量化考核结果为基础的岗位绩效工资制，并将绩效工资与公司的整体经济效益及个人业绩挂钩考核兑现。</w:t>
              </w:r>
            </w:p>
            <w:p w14:paraId="75DA9489" w14:textId="77777777" w:rsidR="006D6341" w:rsidRPr="00D05C94" w:rsidRDefault="006D6341" w:rsidP="006D6341">
              <w:pPr>
                <w:pStyle w:val="affb"/>
              </w:pPr>
            </w:p>
            <w:p w14:paraId="5D81381D" w14:textId="77777777" w:rsidR="006D6341" w:rsidRPr="00D05C94" w:rsidRDefault="0026020A" w:rsidP="006D6341">
              <w:pPr>
                <w:pStyle w:val="affb"/>
                <w:rPr>
                  <w:b/>
                  <w:bCs/>
                </w:rPr>
              </w:pPr>
              <w:r w:rsidRPr="00D05C94">
                <w:rPr>
                  <w:rFonts w:hint="eastAsia"/>
                  <w:b/>
                  <w:bCs/>
                </w:rPr>
                <w:t>3.核数师</w:t>
              </w:r>
            </w:p>
            <w:p w14:paraId="4152A38D" w14:textId="77777777" w:rsidR="006D6341" w:rsidRPr="00D05C94" w:rsidRDefault="006D6341" w:rsidP="006D6341">
              <w:pPr>
                <w:pStyle w:val="affb"/>
              </w:pPr>
            </w:p>
            <w:p w14:paraId="1A592B19" w14:textId="77777777" w:rsidR="006D6341" w:rsidRPr="00D05C94" w:rsidRDefault="0026020A">
              <w:pPr>
                <w:pStyle w:val="affb"/>
              </w:pPr>
              <w:r w:rsidRPr="00D05C94">
                <w:rPr>
                  <w:rFonts w:hint="eastAsia"/>
                </w:rPr>
                <w:t xml:space="preserve">核数师有关情况请详见本节“聘任、解聘会计师事务所情况”。 </w:t>
              </w:r>
            </w:p>
            <w:p w14:paraId="69D70D82" w14:textId="77777777" w:rsidR="006D6341" w:rsidRDefault="009C6250">
              <w:pPr>
                <w:pStyle w:val="affb"/>
              </w:pPr>
            </w:p>
          </w:sdtContent>
        </w:sdt>
      </w:sdtContent>
    </w:sdt>
    <w:p w14:paraId="7A2E339A" w14:textId="77777777" w:rsidR="006D6341" w:rsidRPr="00DE723A" w:rsidRDefault="0026020A" w:rsidP="006D6341">
      <w:pPr>
        <w:pStyle w:val="affb"/>
        <w:rPr>
          <w:b/>
          <w:bCs/>
        </w:rPr>
      </w:pPr>
      <w:bookmarkStart w:id="68" w:name="_Toc342565934"/>
      <w:r w:rsidRPr="00DE723A">
        <w:rPr>
          <w:rFonts w:hint="eastAsia"/>
          <w:b/>
          <w:bCs/>
        </w:rPr>
        <w:t>十六、公司治理</w:t>
      </w:r>
    </w:p>
    <w:p w14:paraId="597E930E" w14:textId="77777777" w:rsidR="006D6341" w:rsidRPr="00DE723A" w:rsidRDefault="0083116A" w:rsidP="006D6341">
      <w:pPr>
        <w:pStyle w:val="affb"/>
        <w:rPr>
          <w:b/>
          <w:bCs/>
        </w:rPr>
      </w:pPr>
      <w:r>
        <w:rPr>
          <w:rFonts w:hint="eastAsia"/>
          <w:b/>
          <w:bCs/>
        </w:rPr>
        <w:lastRenderedPageBreak/>
        <w:t>（</w:t>
      </w:r>
      <w:r w:rsidR="0026020A" w:rsidRPr="00DE723A">
        <w:rPr>
          <w:rFonts w:hint="eastAsia"/>
          <w:b/>
          <w:bCs/>
        </w:rPr>
        <w:t>一</w:t>
      </w:r>
      <w:r>
        <w:rPr>
          <w:rFonts w:hint="eastAsia"/>
          <w:b/>
          <w:bCs/>
        </w:rPr>
        <w:t>）</w:t>
      </w:r>
      <w:r w:rsidR="0026020A" w:rsidRPr="00DE723A">
        <w:rPr>
          <w:b/>
          <w:bCs/>
        </w:rPr>
        <w:t>公司治理情况</w:t>
      </w:r>
    </w:p>
    <w:p w14:paraId="67DC6084" w14:textId="77777777" w:rsidR="006D6341" w:rsidRPr="00DE723A" w:rsidRDefault="0083116A" w:rsidP="006D6341">
      <w:pPr>
        <w:pStyle w:val="affb"/>
      </w:pPr>
      <w:r>
        <w:rPr>
          <w:rFonts w:hint="eastAsia"/>
        </w:rPr>
        <w:t>（</w:t>
      </w:r>
      <w:r w:rsidR="0026020A" w:rsidRPr="00DE723A">
        <w:rPr>
          <w:rFonts w:hint="eastAsia"/>
        </w:rPr>
        <w:t>按中国境内上市监管规定编制</w:t>
      </w:r>
      <w:r>
        <w:rPr>
          <w:rFonts w:hint="eastAsia"/>
        </w:rPr>
        <w:t>）</w:t>
      </w:r>
    </w:p>
    <w:p w14:paraId="0C6F9F64" w14:textId="77777777" w:rsidR="006D6341" w:rsidRPr="00DE723A" w:rsidRDefault="006D6341" w:rsidP="006D6341">
      <w:pPr>
        <w:pStyle w:val="affb"/>
      </w:pPr>
    </w:p>
    <w:p w14:paraId="31428756" w14:textId="77777777" w:rsidR="006D6341" w:rsidRPr="00F53FCC" w:rsidRDefault="0026020A" w:rsidP="006D6341">
      <w:pPr>
        <w:pStyle w:val="affb"/>
      </w:pPr>
      <w:r w:rsidRPr="00DE723A">
        <w:rPr>
          <w:rFonts w:hint="eastAsia"/>
        </w:rPr>
        <w:t>公司密切关注证券市场规范化、法治化进程，根据自身情况主动完善法人治理结构。报告期内，公司进一步完善了公司治理</w:t>
      </w:r>
      <w:r>
        <w:rPr>
          <w:rFonts w:hint="eastAsia"/>
        </w:rPr>
        <w:t>。</w:t>
      </w:r>
      <w:r w:rsidRPr="0098169D">
        <w:rPr>
          <w:rFonts w:hint="eastAsia"/>
        </w:rPr>
        <w:t>根据公司及附属公司实际运营需要和香港联交所针对A+H股中国公司市值总额计算方式的变更，公司对《章程》中的经营范围及市值总额计算方式等相关条款进行修订。</w:t>
      </w:r>
      <w:r>
        <w:rPr>
          <w:rFonts w:hint="eastAsia"/>
        </w:rPr>
        <w:t>制定了</w:t>
      </w:r>
      <w:r w:rsidRPr="00F53FCC">
        <w:rPr>
          <w:rFonts w:hint="eastAsia"/>
        </w:rPr>
        <w:t>《董监高及内幕信息知情人所持本公司股份及变动管理制度》</w:t>
      </w:r>
      <w:r>
        <w:rPr>
          <w:rFonts w:hint="eastAsia"/>
        </w:rPr>
        <w:t>，进一步</w:t>
      </w:r>
      <w:r w:rsidRPr="00F53FCC">
        <w:rPr>
          <w:rFonts w:hint="eastAsia"/>
        </w:rPr>
        <w:t>规范</w:t>
      </w:r>
      <w:r>
        <w:rPr>
          <w:rFonts w:hint="eastAsia"/>
        </w:rPr>
        <w:t>了</w:t>
      </w:r>
      <w:r w:rsidRPr="00F53FCC">
        <w:rPr>
          <w:rFonts w:hint="eastAsia"/>
        </w:rPr>
        <w:t>公司董监高</w:t>
      </w:r>
      <w:r>
        <w:rPr>
          <w:rFonts w:hint="eastAsia"/>
        </w:rPr>
        <w:t>及内幕信息知情人</w:t>
      </w:r>
      <w:r w:rsidRPr="00F53FCC">
        <w:rPr>
          <w:rFonts w:hint="eastAsia"/>
        </w:rPr>
        <w:t>增减持公司股票</w:t>
      </w:r>
      <w:r>
        <w:rPr>
          <w:rFonts w:hint="eastAsia"/>
        </w:rPr>
        <w:t>的</w:t>
      </w:r>
      <w:r w:rsidRPr="00F53FCC">
        <w:rPr>
          <w:rFonts w:hint="eastAsia"/>
        </w:rPr>
        <w:t>行为</w:t>
      </w:r>
      <w:r>
        <w:rPr>
          <w:rFonts w:hint="eastAsia"/>
        </w:rPr>
        <w:t>，有关规定比同时废止的《</w:t>
      </w:r>
      <w:r w:rsidRPr="001C31B6">
        <w:rPr>
          <w:rFonts w:hint="eastAsia"/>
        </w:rPr>
        <w:t>管理层证券交易守则</w:t>
      </w:r>
      <w:r>
        <w:rPr>
          <w:rFonts w:hint="eastAsia"/>
        </w:rPr>
        <w:t>》更严格；制定了</w:t>
      </w:r>
      <w:r w:rsidRPr="00F53FCC">
        <w:rPr>
          <w:rFonts w:hint="eastAsia"/>
        </w:rPr>
        <w:t>《</w:t>
      </w:r>
      <w:r>
        <w:rPr>
          <w:rFonts w:hint="eastAsia"/>
        </w:rPr>
        <w:t>兖州煤业股份有限公司</w:t>
      </w:r>
      <w:r w:rsidRPr="00F53FCC">
        <w:rPr>
          <w:rFonts w:hint="eastAsia"/>
        </w:rPr>
        <w:t>派驻人员管理办法》</w:t>
      </w:r>
      <w:r>
        <w:rPr>
          <w:rFonts w:hint="eastAsia"/>
        </w:rPr>
        <w:t>，增加了对派驻权属公司董事、监事、高级管理人员的履职要求，加强了对权属公司的管控。</w:t>
      </w:r>
    </w:p>
    <w:p w14:paraId="604EB712" w14:textId="77777777" w:rsidR="006D6341" w:rsidRPr="00F53FCC" w:rsidRDefault="006D6341" w:rsidP="006D6341">
      <w:pPr>
        <w:pStyle w:val="affb"/>
      </w:pPr>
    </w:p>
    <w:p w14:paraId="46D21CA8" w14:textId="77777777" w:rsidR="006D6341" w:rsidRPr="00DE723A" w:rsidRDefault="0026020A" w:rsidP="006D6341">
      <w:pPr>
        <w:pStyle w:val="affb"/>
      </w:pPr>
      <w:r w:rsidRPr="00DE723A">
        <w:rPr>
          <w:rFonts w:hint="eastAsia"/>
        </w:rPr>
        <w:t>公司自上市以来，按照《中华人民共和国公司法》、《中华人民共和国证券法》、境内外上市地有关监管规定，遵循透明、问责、维护全体股东权益的原则，建立了比较规范、稳健的企业法人治理结构，与中国证监会有关文件的要求不存在重大差异。</w:t>
      </w:r>
    </w:p>
    <w:p w14:paraId="05A2412F" w14:textId="77777777" w:rsidR="006D6341" w:rsidRPr="00DE723A" w:rsidRDefault="006D6341" w:rsidP="006D6341">
      <w:pPr>
        <w:pStyle w:val="affb"/>
      </w:pPr>
    </w:p>
    <w:p w14:paraId="3CAB6DFC" w14:textId="77777777" w:rsidR="006D6341" w:rsidRPr="00DE723A" w:rsidRDefault="0083116A" w:rsidP="006D6341">
      <w:pPr>
        <w:pStyle w:val="affb"/>
        <w:rPr>
          <w:b/>
          <w:bCs/>
        </w:rPr>
      </w:pPr>
      <w:r>
        <w:rPr>
          <w:rFonts w:hint="eastAsia"/>
          <w:b/>
          <w:bCs/>
        </w:rPr>
        <w:t>（</w:t>
      </w:r>
      <w:r w:rsidR="0026020A" w:rsidRPr="00DE723A">
        <w:rPr>
          <w:rFonts w:hint="eastAsia"/>
          <w:b/>
          <w:bCs/>
        </w:rPr>
        <w:t>二</w:t>
      </w:r>
      <w:r>
        <w:rPr>
          <w:rFonts w:hint="eastAsia"/>
          <w:b/>
          <w:bCs/>
        </w:rPr>
        <w:t>）</w:t>
      </w:r>
      <w:r w:rsidR="0026020A" w:rsidRPr="00DE723A">
        <w:rPr>
          <w:rFonts w:hint="eastAsia"/>
          <w:b/>
          <w:bCs/>
        </w:rPr>
        <w:t>《企业管治守则》及《标准守则》遵守情况</w:t>
      </w:r>
    </w:p>
    <w:p w14:paraId="17A72215" w14:textId="77777777" w:rsidR="006D6341" w:rsidRPr="00DE723A" w:rsidRDefault="0083116A" w:rsidP="006D6341">
      <w:pPr>
        <w:pStyle w:val="affb"/>
      </w:pPr>
      <w:r>
        <w:rPr>
          <w:rFonts w:hint="eastAsia"/>
        </w:rPr>
        <w:t>（</w:t>
      </w:r>
      <w:r w:rsidR="0026020A" w:rsidRPr="00DE723A">
        <w:rPr>
          <w:rFonts w:hint="eastAsia"/>
        </w:rPr>
        <w:t>按香港上市监管规定编制</w:t>
      </w:r>
      <w:r>
        <w:rPr>
          <w:rFonts w:hint="eastAsia"/>
        </w:rPr>
        <w:t>）</w:t>
      </w:r>
    </w:p>
    <w:p w14:paraId="01D348B0" w14:textId="77777777" w:rsidR="006D6341" w:rsidRPr="001C31B6" w:rsidRDefault="0026020A" w:rsidP="006D6341">
      <w:pPr>
        <w:pStyle w:val="affb"/>
      </w:pPr>
      <w:r w:rsidRPr="001C31B6">
        <w:rPr>
          <w:rFonts w:hint="eastAsia"/>
        </w:rPr>
        <w:t>本集团已经建立了比较规范、稳健的企业管治架构，并注重遵循透明、问责、维护全体股东权益的公司管治原则。</w:t>
      </w:r>
    </w:p>
    <w:p w14:paraId="21983F3D" w14:textId="77777777" w:rsidR="006D6341" w:rsidRPr="001C31B6" w:rsidRDefault="006D6341" w:rsidP="006D6341">
      <w:pPr>
        <w:pStyle w:val="affb"/>
      </w:pPr>
    </w:p>
    <w:p w14:paraId="68BEBC96" w14:textId="77777777" w:rsidR="006D6341" w:rsidRPr="001C31B6" w:rsidRDefault="0026020A" w:rsidP="006D6341">
      <w:pPr>
        <w:pStyle w:val="affb"/>
      </w:pPr>
      <w:r w:rsidRPr="001C31B6">
        <w:rPr>
          <w:rFonts w:hint="eastAsia"/>
        </w:rPr>
        <w:t>董事会相信，良好的企业管治对本集团运营发展十分重要。本</w:t>
      </w:r>
      <w:r>
        <w:rPr>
          <w:rFonts w:hint="eastAsia"/>
        </w:rPr>
        <w:t>集团</w:t>
      </w:r>
      <w:r w:rsidRPr="001C31B6">
        <w:rPr>
          <w:rFonts w:hint="eastAsia"/>
        </w:rPr>
        <w:t>已建立向全体董事的汇报制度，确保董事对公司业务知情；并相信定期举行的董事会会议能够为非执行董事提供有效的沟通渠道，以使非执行董事对本集团业务进行全面及开放的讨论。董事会定期检讨公司治理</w:t>
      </w:r>
      <w:r>
        <w:rPr>
          <w:rFonts w:hint="eastAsia"/>
        </w:rPr>
        <w:t>情况</w:t>
      </w:r>
      <w:r w:rsidRPr="001C31B6">
        <w:rPr>
          <w:rFonts w:hint="eastAsia"/>
        </w:rPr>
        <w:t>，以确保公司的运行符合法律、法规及上市地监管规定，不断致力于提升公司管治水平。</w:t>
      </w:r>
    </w:p>
    <w:p w14:paraId="7855A486" w14:textId="77777777" w:rsidR="006D6341" w:rsidRPr="001C31B6" w:rsidRDefault="006D6341" w:rsidP="006D6341">
      <w:pPr>
        <w:pStyle w:val="affb"/>
      </w:pPr>
    </w:p>
    <w:p w14:paraId="0895A750" w14:textId="77777777" w:rsidR="006D6341" w:rsidRPr="001C31B6" w:rsidRDefault="0026020A" w:rsidP="006D6341">
      <w:pPr>
        <w:pStyle w:val="affb"/>
      </w:pPr>
      <w:r w:rsidRPr="001C31B6">
        <w:rPr>
          <w:rFonts w:hint="eastAsia"/>
        </w:rPr>
        <w:t>本集团已执行的企业管治常规文件包括但不限于：本公司《章程》、《股东大会议事规则》、《董事会议事规则》、《监事会议事规则》、《独立董事工作制度》、《信息披露管理制度》、《关联交易管理办法》、《投资者关系管理工作制度》、《</w:t>
      </w:r>
      <w:r w:rsidRPr="00F53FCC">
        <w:rPr>
          <w:rFonts w:hint="eastAsia"/>
        </w:rPr>
        <w:t>董监高及内幕信息知情人所持本公司股份及变动管理制度</w:t>
      </w:r>
      <w:r w:rsidRPr="001C31B6">
        <w:rPr>
          <w:rFonts w:hint="eastAsia"/>
        </w:rPr>
        <w:t>》、《高级职员职业道德行为准则》、《内控体系建设管理办法》、《全面风险管理办法》等。截至本报告公布之日，本集团采纳的企业管治常规文件，还包含香港上市规则之《企业管治守则》</w:t>
      </w:r>
      <w:r w:rsidR="0083116A">
        <w:rPr>
          <w:rFonts w:hint="eastAsia"/>
        </w:rPr>
        <w:t>（</w:t>
      </w:r>
      <w:r w:rsidRPr="001C31B6">
        <w:rPr>
          <w:rFonts w:hint="eastAsia"/>
        </w:rPr>
        <w:t>“《守则》”</w:t>
      </w:r>
      <w:r w:rsidR="0083116A">
        <w:rPr>
          <w:rFonts w:hint="eastAsia"/>
        </w:rPr>
        <w:t>）</w:t>
      </w:r>
      <w:r w:rsidRPr="001C31B6">
        <w:rPr>
          <w:rFonts w:hint="eastAsia"/>
        </w:rPr>
        <w:t>，本集团的企业管制运行情况亦符合《守则》的要求。</w:t>
      </w:r>
    </w:p>
    <w:p w14:paraId="70405AA3" w14:textId="77777777" w:rsidR="006D6341" w:rsidRPr="00DE723A" w:rsidRDefault="006D6341" w:rsidP="006D6341">
      <w:pPr>
        <w:pStyle w:val="affb"/>
      </w:pPr>
    </w:p>
    <w:p w14:paraId="6FE2105B" w14:textId="77777777" w:rsidR="006D6341" w:rsidRDefault="0026020A" w:rsidP="006D6341">
      <w:pPr>
        <w:pStyle w:val="affb"/>
      </w:pPr>
      <w:r w:rsidRPr="00DE723A">
        <w:rPr>
          <w:rFonts w:hint="eastAsia"/>
        </w:rPr>
        <w:t>本报告期内，公司已严格执行上述企业管治常规文件及遵守《守则》所载的守则条文，不存在任何偏离的行为。</w:t>
      </w:r>
    </w:p>
    <w:p w14:paraId="4E9A57B0" w14:textId="77777777" w:rsidR="006D6341" w:rsidRDefault="006D6341" w:rsidP="006D6341">
      <w:pPr>
        <w:pStyle w:val="affb"/>
      </w:pPr>
    </w:p>
    <w:p w14:paraId="1222D2AF" w14:textId="77777777" w:rsidR="006D6341" w:rsidRPr="00DE723A" w:rsidRDefault="0026020A" w:rsidP="006D6341">
      <w:pPr>
        <w:pStyle w:val="affb"/>
      </w:pPr>
      <w:r w:rsidRPr="00DE723A">
        <w:rPr>
          <w:rFonts w:hint="eastAsia"/>
        </w:rPr>
        <w:t>有关公司企业管治报告的详情请见公司201</w:t>
      </w:r>
      <w:r>
        <w:t>7</w:t>
      </w:r>
      <w:r w:rsidRPr="00DE723A">
        <w:rPr>
          <w:rFonts w:hint="eastAsia"/>
        </w:rPr>
        <w:t>年年报。</w:t>
      </w:r>
    </w:p>
    <w:p w14:paraId="5CF92B96" w14:textId="77777777" w:rsidR="006D6341" w:rsidRPr="00DE723A" w:rsidRDefault="006D6341" w:rsidP="006D6341">
      <w:pPr>
        <w:pStyle w:val="affb"/>
      </w:pPr>
    </w:p>
    <w:p w14:paraId="5E09F32E" w14:textId="77777777" w:rsidR="006D6341" w:rsidRPr="00DE723A" w:rsidRDefault="0026020A" w:rsidP="006D6341">
      <w:pPr>
        <w:pStyle w:val="affb"/>
      </w:pPr>
      <w:r w:rsidRPr="00DE723A">
        <w:rPr>
          <w:rFonts w:hint="eastAsia"/>
        </w:rPr>
        <w:t>经向公司全体董事、监事</w:t>
      </w:r>
      <w:r>
        <w:rPr>
          <w:rFonts w:hint="eastAsia"/>
        </w:rPr>
        <w:t>做</w:t>
      </w:r>
      <w:r w:rsidRPr="00DE723A">
        <w:rPr>
          <w:rFonts w:hint="eastAsia"/>
        </w:rPr>
        <w:t>出特定查询后，报告期内公司董事、监事严格遵守了香港上市规则附录十所载之《上市发行人董事进行证券交易的标准守则》</w:t>
      </w:r>
      <w:r w:rsidR="0083116A">
        <w:rPr>
          <w:rFonts w:hint="eastAsia"/>
        </w:rPr>
        <w:t>（</w:t>
      </w:r>
      <w:r w:rsidRPr="00DE723A">
        <w:rPr>
          <w:rFonts w:hint="eastAsia"/>
        </w:rPr>
        <w:t>“《标准守则》”</w:t>
      </w:r>
      <w:r w:rsidR="0083116A">
        <w:rPr>
          <w:rFonts w:hint="eastAsia"/>
        </w:rPr>
        <w:t>）</w:t>
      </w:r>
      <w:r w:rsidRPr="00DE723A">
        <w:rPr>
          <w:rFonts w:hint="eastAsia"/>
        </w:rPr>
        <w:t>及本公司《</w:t>
      </w:r>
      <w:r w:rsidRPr="00F53FCC">
        <w:rPr>
          <w:rFonts w:hint="eastAsia"/>
        </w:rPr>
        <w:t>董监高及内幕信息知情人所持本公司股份及变动管理制度</w:t>
      </w:r>
      <w:r w:rsidRPr="00DE723A">
        <w:rPr>
          <w:rFonts w:hint="eastAsia"/>
        </w:rPr>
        <w:t>》</w:t>
      </w:r>
      <w:r w:rsidR="00DA05ED">
        <w:rPr>
          <w:rFonts w:hint="eastAsia"/>
        </w:rPr>
        <w:t>和《</w:t>
      </w:r>
      <w:r w:rsidR="00DC40ED">
        <w:rPr>
          <w:rFonts w:hint="eastAsia"/>
        </w:rPr>
        <w:t>管理层证券交易守则</w:t>
      </w:r>
      <w:r w:rsidR="00DA05ED">
        <w:rPr>
          <w:rFonts w:hint="eastAsia"/>
        </w:rPr>
        <w:t>》</w:t>
      </w:r>
      <w:r w:rsidRPr="00DE723A">
        <w:rPr>
          <w:rFonts w:hint="eastAsia"/>
        </w:rPr>
        <w:t>。本公司已就董事、监事的证券交易采用不低于《标准守则》的行为准则。</w:t>
      </w:r>
    </w:p>
    <w:p w14:paraId="3EC315CF" w14:textId="77777777" w:rsidR="006D6341" w:rsidRPr="00DE723A" w:rsidRDefault="006D6341" w:rsidP="006D6341">
      <w:pPr>
        <w:pStyle w:val="affb"/>
      </w:pPr>
    </w:p>
    <w:p w14:paraId="5D2887D4" w14:textId="77777777" w:rsidR="006D6341" w:rsidRPr="00DE723A" w:rsidRDefault="0083116A" w:rsidP="006D6341">
      <w:pPr>
        <w:pStyle w:val="affb"/>
        <w:rPr>
          <w:b/>
          <w:bCs/>
        </w:rPr>
      </w:pPr>
      <w:r>
        <w:rPr>
          <w:rFonts w:hint="eastAsia"/>
          <w:b/>
          <w:bCs/>
        </w:rPr>
        <w:t>（</w:t>
      </w:r>
      <w:r w:rsidR="0026020A" w:rsidRPr="00DE723A">
        <w:rPr>
          <w:rFonts w:hint="eastAsia"/>
          <w:b/>
          <w:bCs/>
        </w:rPr>
        <w:t>三</w:t>
      </w:r>
      <w:r>
        <w:rPr>
          <w:rFonts w:hint="eastAsia"/>
          <w:b/>
          <w:bCs/>
        </w:rPr>
        <w:t>）</w:t>
      </w:r>
      <w:r w:rsidR="0026020A" w:rsidRPr="00DE723A">
        <w:rPr>
          <w:rFonts w:hint="eastAsia"/>
          <w:b/>
          <w:bCs/>
        </w:rPr>
        <w:t>投资者关系</w:t>
      </w:r>
    </w:p>
    <w:p w14:paraId="76EFC3DA" w14:textId="77777777" w:rsidR="006D6341" w:rsidRPr="00DE723A" w:rsidRDefault="006D6341" w:rsidP="006D6341">
      <w:pPr>
        <w:pStyle w:val="affb"/>
      </w:pPr>
    </w:p>
    <w:p w14:paraId="67397B5A" w14:textId="77777777" w:rsidR="006D6341" w:rsidRPr="00DE723A" w:rsidRDefault="0026020A" w:rsidP="006D6341">
      <w:pPr>
        <w:pStyle w:val="affb"/>
      </w:pPr>
      <w:r w:rsidRPr="00DE723A">
        <w:rPr>
          <w:rFonts w:hint="eastAsia"/>
        </w:rPr>
        <w:lastRenderedPageBreak/>
        <w:t>公司不断完善投资者关系管理制度，通过有效的信息收集、整理、审定、披露和反馈控制程序，规范开展投资者关系管理工作。报告期内，公司通过开展国际和国内业绩路演、参加国内外券商组织的投资策略会、接待投资者来公司现场调研、以及利用“上证e互动网络平台”、咨询电话、传真和电子邮件等多种方式，实现了与资本市场的双向畅通沟通、交流，共会见分析师、基金经理和投资者</w:t>
      </w:r>
      <w:r w:rsidRPr="009D3C15">
        <w:t>650</w:t>
      </w:r>
      <w:r w:rsidRPr="00DE723A">
        <w:rPr>
          <w:rFonts w:hint="eastAsia"/>
        </w:rPr>
        <w:t>余人次。</w:t>
      </w:r>
    </w:p>
    <w:bookmarkEnd w:id="68"/>
    <w:p w14:paraId="233E20F6" w14:textId="77777777" w:rsidR="006D6341" w:rsidRDefault="006D6341">
      <w:pPr>
        <w:pStyle w:val="affb"/>
      </w:pPr>
    </w:p>
    <w:p w14:paraId="21833B1C" w14:textId="77777777" w:rsidR="006D6341" w:rsidRDefault="006D6341">
      <w:pPr>
        <w:pStyle w:val="affb"/>
      </w:pPr>
    </w:p>
    <w:p w14:paraId="427F6E6C" w14:textId="77777777" w:rsidR="00195E6B" w:rsidRDefault="003E16DD">
      <w:pPr>
        <w:pStyle w:val="10"/>
        <w:numPr>
          <w:ilvl w:val="0"/>
          <w:numId w:val="3"/>
        </w:numPr>
      </w:pPr>
      <w:bookmarkStart w:id="69" w:name="_Toc392233016"/>
      <w:bookmarkStart w:id="70" w:name="_Toc522889433"/>
      <w:r>
        <w:rPr>
          <w:rFonts w:hint="eastAsia"/>
        </w:rPr>
        <w:t>普通股股份变动及股东情况</w:t>
      </w:r>
      <w:bookmarkEnd w:id="55"/>
      <w:bookmarkEnd w:id="69"/>
      <w:bookmarkEnd w:id="70"/>
    </w:p>
    <w:p w14:paraId="2DBC097D" w14:textId="77777777" w:rsidR="00195E6B" w:rsidRDefault="003E16DD">
      <w:pPr>
        <w:pStyle w:val="2"/>
        <w:numPr>
          <w:ilvl w:val="0"/>
          <w:numId w:val="1"/>
        </w:numPr>
        <w:spacing w:line="360" w:lineRule="auto"/>
        <w:ind w:left="448" w:hanging="448"/>
      </w:pPr>
      <w:bookmarkStart w:id="71" w:name="_Toc342059476"/>
      <w:bookmarkStart w:id="72" w:name="_Toc342565989"/>
      <w:r>
        <w:t>股</w:t>
      </w:r>
      <w:r>
        <w:rPr>
          <w:rFonts w:hint="eastAsia"/>
        </w:rPr>
        <w:t>本变动情况</w:t>
      </w:r>
      <w:bookmarkEnd w:id="71"/>
      <w:bookmarkEnd w:id="72"/>
    </w:p>
    <w:p w14:paraId="21C4DB9A" w14:textId="77777777" w:rsidR="00195E6B" w:rsidRDefault="003E16DD" w:rsidP="006217F4">
      <w:pPr>
        <w:pStyle w:val="3"/>
        <w:numPr>
          <w:ilvl w:val="1"/>
          <w:numId w:val="10"/>
        </w:numPr>
      </w:pPr>
      <w:bookmarkStart w:id="73" w:name="_Toc342059477"/>
      <w:bookmarkStart w:id="74" w:name="_Toc342565990"/>
      <w:r>
        <w:rPr>
          <w:rFonts w:hint="eastAsia"/>
        </w:rPr>
        <w:t>股份变动情况表</w:t>
      </w:r>
      <w:bookmarkEnd w:id="73"/>
      <w:bookmarkEnd w:id="74"/>
    </w:p>
    <w:p w14:paraId="18295899" w14:textId="77777777" w:rsidR="00195E6B" w:rsidRDefault="003E16DD" w:rsidP="006217F4">
      <w:pPr>
        <w:pStyle w:val="4"/>
        <w:numPr>
          <w:ilvl w:val="2"/>
          <w:numId w:val="11"/>
        </w:numPr>
      </w:pPr>
      <w:r>
        <w:rPr>
          <w:rFonts w:hint="eastAsia"/>
        </w:rPr>
        <w:t>股份变动情况表</w:t>
      </w:r>
    </w:p>
    <w:bookmarkStart w:id="75" w:name="_Hlk518655133" w:displacedByCustomXml="next"/>
    <w:sdt>
      <w:sdtPr>
        <w:rPr>
          <w:rFonts w:hAnsi="宋体" w:cs="宋体" w:hint="eastAsia"/>
          <w:sz w:val="21"/>
          <w:szCs w:val="24"/>
          <w:lang w:val="en-US"/>
        </w:rPr>
        <w:alias w:val="选项模块:股份变动情况表(已完成或不涉及股改)"/>
        <w:tag w:val="_GBC_f9397743097a41aeb54f7cc576d0c924"/>
        <w:id w:val="-1671013892"/>
        <w:placeholder>
          <w:docPart w:val="GBC22222222222222222222222222222"/>
        </w:placeholder>
      </w:sdtPr>
      <w:sdtEndPr/>
      <w:sdtContent>
        <w:p w14:paraId="05389B29" w14:textId="77777777" w:rsidR="00D45700" w:rsidRDefault="00D45700" w:rsidP="00381F73">
          <w:pPr>
            <w:jc w:val="right"/>
            <w:rPr>
              <w:szCs w:val="21"/>
            </w:rPr>
          </w:pPr>
          <w:r>
            <w:rPr>
              <w:szCs w:val="21"/>
            </w:rPr>
            <w:t>单位：</w:t>
          </w:r>
          <w:sdt>
            <w:sdtPr>
              <w:rPr>
                <w:rFonts w:hint="eastAsia"/>
                <w:szCs w:val="21"/>
              </w:rPr>
              <w:alias w:val="单位：股份变动情况表"/>
              <w:tag w:val="_GBC_649f6bada42647f7be991e46e2b2e42d"/>
              <w:id w:val="-1185749591"/>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Style w:val="affffff8"/>
            <w:tblW w:w="5485"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2"/>
            <w:gridCol w:w="1646"/>
            <w:gridCol w:w="986"/>
            <w:gridCol w:w="1148"/>
            <w:gridCol w:w="1063"/>
            <w:gridCol w:w="1646"/>
            <w:gridCol w:w="986"/>
          </w:tblGrid>
          <w:tr w:rsidR="008E7340" w14:paraId="0589FD47" w14:textId="77777777" w:rsidTr="00E9338E">
            <w:tc>
              <w:tcPr>
                <w:tcW w:w="1242" w:type="pct"/>
                <w:vMerge w:val="restart"/>
                <w:shd w:val="clear" w:color="auto" w:fill="auto"/>
              </w:tcPr>
              <w:p w14:paraId="67A5227F" w14:textId="77777777" w:rsidR="008E7340" w:rsidRDefault="008E7340" w:rsidP="00E9338E">
                <w:pPr>
                  <w:jc w:val="center"/>
                  <w:rPr>
                    <w:szCs w:val="21"/>
                  </w:rPr>
                </w:pPr>
                <w:bookmarkStart w:id="76" w:name="_Hlk520041322"/>
              </w:p>
            </w:tc>
            <w:sdt>
              <w:sdtPr>
                <w:tag w:val="_PLD_1d3571976c514fb18cb081806befcec3"/>
                <w:id w:val="-437069367"/>
                <w:lock w:val="sdtLocked"/>
              </w:sdtPr>
              <w:sdtEndPr/>
              <w:sdtContent>
                <w:tc>
                  <w:tcPr>
                    <w:tcW w:w="1321" w:type="pct"/>
                    <w:gridSpan w:val="2"/>
                    <w:shd w:val="clear" w:color="auto" w:fill="auto"/>
                    <w:vAlign w:val="center"/>
                  </w:tcPr>
                  <w:p w14:paraId="45296197" w14:textId="77777777" w:rsidR="008E7340" w:rsidRDefault="008E7340" w:rsidP="00E9338E">
                    <w:pPr>
                      <w:pStyle w:val="af5"/>
                      <w:jc w:val="center"/>
                      <w:rPr>
                        <w:rFonts w:hAnsi="宋体"/>
                        <w:szCs w:val="21"/>
                      </w:rPr>
                    </w:pPr>
                    <w:r>
                      <w:rPr>
                        <w:rFonts w:hAnsi="宋体"/>
                        <w:szCs w:val="21"/>
                      </w:rPr>
                      <w:t>本次变动前</w:t>
                    </w:r>
                  </w:p>
                </w:tc>
              </w:sdtContent>
            </w:sdt>
            <w:sdt>
              <w:sdtPr>
                <w:tag w:val="_PLD_f954d926be3144c9ae3f8e8632aa9d60"/>
                <w:id w:val="1431782594"/>
                <w:lock w:val="sdtLocked"/>
              </w:sdtPr>
              <w:sdtEndPr/>
              <w:sdtContent>
                <w:tc>
                  <w:tcPr>
                    <w:tcW w:w="1128" w:type="pct"/>
                    <w:gridSpan w:val="2"/>
                    <w:shd w:val="clear" w:color="auto" w:fill="auto"/>
                    <w:vAlign w:val="center"/>
                  </w:tcPr>
                  <w:p w14:paraId="5F91B692" w14:textId="77777777" w:rsidR="008E7340" w:rsidRDefault="008E7340" w:rsidP="00E9338E">
                    <w:pPr>
                      <w:jc w:val="center"/>
                      <w:rPr>
                        <w:szCs w:val="21"/>
                      </w:rPr>
                    </w:pPr>
                    <w:r>
                      <w:rPr>
                        <w:szCs w:val="21"/>
                      </w:rPr>
                      <w:t>本次变动增减</w:t>
                    </w:r>
                    <w:r w:rsidR="0083116A">
                      <w:rPr>
                        <w:szCs w:val="21"/>
                      </w:rPr>
                      <w:t>（</w:t>
                    </w:r>
                    <w:r>
                      <w:rPr>
                        <w:szCs w:val="21"/>
                      </w:rPr>
                      <w:t>＋，－</w:t>
                    </w:r>
                    <w:r w:rsidR="0083116A">
                      <w:rPr>
                        <w:szCs w:val="21"/>
                      </w:rPr>
                      <w:t>）</w:t>
                    </w:r>
                  </w:p>
                </w:tc>
              </w:sdtContent>
            </w:sdt>
            <w:sdt>
              <w:sdtPr>
                <w:tag w:val="_PLD_cec7316485294778b9434173c325ba5e"/>
                <w:id w:val="709774636"/>
                <w:lock w:val="sdtLocked"/>
              </w:sdtPr>
              <w:sdtEndPr/>
              <w:sdtContent>
                <w:tc>
                  <w:tcPr>
                    <w:tcW w:w="1309" w:type="pct"/>
                    <w:gridSpan w:val="2"/>
                    <w:shd w:val="clear" w:color="auto" w:fill="auto"/>
                    <w:vAlign w:val="center"/>
                  </w:tcPr>
                  <w:p w14:paraId="7415DB46" w14:textId="77777777" w:rsidR="008E7340" w:rsidRDefault="008E7340" w:rsidP="00E9338E">
                    <w:pPr>
                      <w:jc w:val="center"/>
                      <w:rPr>
                        <w:szCs w:val="21"/>
                      </w:rPr>
                    </w:pPr>
                    <w:r>
                      <w:rPr>
                        <w:szCs w:val="21"/>
                      </w:rPr>
                      <w:t>本次变动后</w:t>
                    </w:r>
                  </w:p>
                </w:tc>
              </w:sdtContent>
            </w:sdt>
          </w:tr>
          <w:tr w:rsidR="008E7340" w14:paraId="68D9257D" w14:textId="77777777" w:rsidTr="00E9338E">
            <w:trPr>
              <w:trHeight w:val="273"/>
            </w:trPr>
            <w:tc>
              <w:tcPr>
                <w:tcW w:w="1242" w:type="pct"/>
                <w:vMerge/>
                <w:shd w:val="clear" w:color="auto" w:fill="auto"/>
              </w:tcPr>
              <w:p w14:paraId="19C62F30" w14:textId="77777777" w:rsidR="008E7340" w:rsidRDefault="008E7340" w:rsidP="00E9338E">
                <w:pPr>
                  <w:jc w:val="center"/>
                  <w:rPr>
                    <w:szCs w:val="21"/>
                  </w:rPr>
                </w:pPr>
              </w:p>
            </w:tc>
            <w:sdt>
              <w:sdtPr>
                <w:tag w:val="_PLD_988f8052801b48dbbfb8723a148d46cc"/>
                <w:id w:val="-747734021"/>
                <w:lock w:val="sdtLocked"/>
              </w:sdtPr>
              <w:sdtEndPr/>
              <w:sdtContent>
                <w:tc>
                  <w:tcPr>
                    <w:tcW w:w="818" w:type="pct"/>
                    <w:shd w:val="clear" w:color="auto" w:fill="auto"/>
                    <w:vAlign w:val="center"/>
                  </w:tcPr>
                  <w:p w14:paraId="630D0639" w14:textId="77777777" w:rsidR="008E7340" w:rsidRDefault="008E7340" w:rsidP="00E9338E">
                    <w:pPr>
                      <w:pStyle w:val="af5"/>
                      <w:jc w:val="center"/>
                      <w:rPr>
                        <w:rFonts w:hAnsi="宋体"/>
                        <w:szCs w:val="21"/>
                      </w:rPr>
                    </w:pPr>
                    <w:r>
                      <w:rPr>
                        <w:rFonts w:hAnsi="宋体"/>
                        <w:szCs w:val="21"/>
                      </w:rPr>
                      <w:t>数量</w:t>
                    </w:r>
                  </w:p>
                </w:tc>
              </w:sdtContent>
            </w:sdt>
            <w:sdt>
              <w:sdtPr>
                <w:tag w:val="_PLD_cc8dc17fd4d4489393b7d886bbaba2ae"/>
                <w:id w:val="-1298604991"/>
                <w:lock w:val="sdtLocked"/>
              </w:sdtPr>
              <w:sdtEndPr/>
              <w:sdtContent>
                <w:tc>
                  <w:tcPr>
                    <w:tcW w:w="503" w:type="pct"/>
                    <w:shd w:val="clear" w:color="auto" w:fill="auto"/>
                    <w:vAlign w:val="center"/>
                  </w:tcPr>
                  <w:p w14:paraId="05B4A4FB" w14:textId="77777777" w:rsidR="008E7340" w:rsidRDefault="008E7340" w:rsidP="00E9338E">
                    <w:pPr>
                      <w:pStyle w:val="af5"/>
                      <w:jc w:val="center"/>
                      <w:rPr>
                        <w:rFonts w:hAnsi="宋体"/>
                        <w:szCs w:val="21"/>
                      </w:rPr>
                    </w:pPr>
                    <w:r>
                      <w:rPr>
                        <w:rFonts w:hAnsi="宋体"/>
                        <w:szCs w:val="21"/>
                      </w:rPr>
                      <w:t>比例(%)</w:t>
                    </w:r>
                  </w:p>
                </w:tc>
              </w:sdtContent>
            </w:sdt>
            <w:sdt>
              <w:sdtPr>
                <w:tag w:val="_PLD_19719ecd361d42b8b1c40359981df642"/>
                <w:id w:val="558835955"/>
                <w:lock w:val="sdtLocked"/>
              </w:sdtPr>
              <w:sdtEndPr/>
              <w:sdtContent>
                <w:tc>
                  <w:tcPr>
                    <w:tcW w:w="586" w:type="pct"/>
                    <w:shd w:val="clear" w:color="auto" w:fill="auto"/>
                    <w:vAlign w:val="center"/>
                  </w:tcPr>
                  <w:p w14:paraId="7E29F6B7" w14:textId="77777777" w:rsidR="008E7340" w:rsidRDefault="008E7340" w:rsidP="00E9338E">
                    <w:pPr>
                      <w:pStyle w:val="af5"/>
                      <w:jc w:val="center"/>
                      <w:rPr>
                        <w:rFonts w:hAnsi="宋体"/>
                        <w:szCs w:val="21"/>
                      </w:rPr>
                    </w:pPr>
                    <w:r>
                      <w:rPr>
                        <w:rFonts w:hAnsi="宋体"/>
                        <w:szCs w:val="21"/>
                      </w:rPr>
                      <w:t>其他</w:t>
                    </w:r>
                  </w:p>
                </w:tc>
              </w:sdtContent>
            </w:sdt>
            <w:sdt>
              <w:sdtPr>
                <w:tag w:val="_PLD_3813d11427a043ca89700d021749eb26"/>
                <w:id w:val="1102839637"/>
                <w:lock w:val="sdtLocked"/>
              </w:sdtPr>
              <w:sdtEndPr/>
              <w:sdtContent>
                <w:tc>
                  <w:tcPr>
                    <w:tcW w:w="542" w:type="pct"/>
                    <w:shd w:val="clear" w:color="auto" w:fill="auto"/>
                    <w:vAlign w:val="center"/>
                  </w:tcPr>
                  <w:p w14:paraId="2AEAB9E7" w14:textId="77777777" w:rsidR="008E7340" w:rsidRDefault="008E7340" w:rsidP="00E9338E">
                    <w:pPr>
                      <w:pStyle w:val="af5"/>
                      <w:jc w:val="center"/>
                      <w:rPr>
                        <w:rFonts w:hAnsi="宋体"/>
                        <w:szCs w:val="21"/>
                      </w:rPr>
                    </w:pPr>
                    <w:r>
                      <w:rPr>
                        <w:rFonts w:hAnsi="宋体"/>
                        <w:szCs w:val="21"/>
                      </w:rPr>
                      <w:t>小计</w:t>
                    </w:r>
                  </w:p>
                </w:tc>
              </w:sdtContent>
            </w:sdt>
            <w:sdt>
              <w:sdtPr>
                <w:tag w:val="_PLD_8ff8f75dfeaa4bf2a6068460efe092f4"/>
                <w:id w:val="-1107428958"/>
                <w:lock w:val="sdtLocked"/>
              </w:sdtPr>
              <w:sdtEndPr/>
              <w:sdtContent>
                <w:tc>
                  <w:tcPr>
                    <w:tcW w:w="817" w:type="pct"/>
                    <w:shd w:val="clear" w:color="auto" w:fill="auto"/>
                    <w:vAlign w:val="center"/>
                  </w:tcPr>
                  <w:p w14:paraId="09EA8A4B" w14:textId="77777777" w:rsidR="008E7340" w:rsidRDefault="008E7340" w:rsidP="00E9338E">
                    <w:pPr>
                      <w:pStyle w:val="af5"/>
                      <w:jc w:val="center"/>
                      <w:rPr>
                        <w:rFonts w:hAnsi="宋体"/>
                        <w:szCs w:val="21"/>
                      </w:rPr>
                    </w:pPr>
                    <w:r>
                      <w:rPr>
                        <w:rFonts w:hAnsi="宋体"/>
                        <w:szCs w:val="21"/>
                      </w:rPr>
                      <w:t>数量</w:t>
                    </w:r>
                  </w:p>
                </w:tc>
              </w:sdtContent>
            </w:sdt>
            <w:sdt>
              <w:sdtPr>
                <w:tag w:val="_PLD_e100c0c8ad354419b737193b7eb5de7f"/>
                <w:id w:val="500634986"/>
                <w:lock w:val="sdtLocked"/>
              </w:sdtPr>
              <w:sdtEndPr/>
              <w:sdtContent>
                <w:tc>
                  <w:tcPr>
                    <w:tcW w:w="492" w:type="pct"/>
                    <w:shd w:val="clear" w:color="auto" w:fill="auto"/>
                    <w:vAlign w:val="center"/>
                  </w:tcPr>
                  <w:p w14:paraId="05C81BA4" w14:textId="77777777" w:rsidR="008E7340" w:rsidRDefault="008E7340" w:rsidP="00E9338E">
                    <w:pPr>
                      <w:pStyle w:val="af5"/>
                      <w:jc w:val="center"/>
                      <w:rPr>
                        <w:rFonts w:hAnsi="宋体"/>
                        <w:szCs w:val="21"/>
                      </w:rPr>
                    </w:pPr>
                    <w:r>
                      <w:rPr>
                        <w:rFonts w:hAnsi="宋体"/>
                        <w:szCs w:val="21"/>
                      </w:rPr>
                      <w:t>比例(%)</w:t>
                    </w:r>
                  </w:p>
                </w:tc>
              </w:sdtContent>
            </w:sdt>
          </w:tr>
          <w:tr w:rsidR="008E7340" w14:paraId="3E11AAEF" w14:textId="77777777" w:rsidTr="00147621">
            <w:sdt>
              <w:sdtPr>
                <w:tag w:val="_PLD_621a216776da4cfd878061824b8c5ef1"/>
                <w:id w:val="-820273021"/>
                <w:lock w:val="sdtLocked"/>
              </w:sdtPr>
              <w:sdtEndPr/>
              <w:sdtContent>
                <w:tc>
                  <w:tcPr>
                    <w:tcW w:w="1242" w:type="pct"/>
                    <w:shd w:val="clear" w:color="auto" w:fill="auto"/>
                    <w:vAlign w:val="center"/>
                  </w:tcPr>
                  <w:p w14:paraId="6D800E1D" w14:textId="77777777" w:rsidR="008E7340" w:rsidRDefault="008E7340" w:rsidP="00E9338E">
                    <w:pPr>
                      <w:rPr>
                        <w:szCs w:val="21"/>
                      </w:rPr>
                    </w:pPr>
                    <w:r>
                      <w:rPr>
                        <w:szCs w:val="21"/>
                      </w:rPr>
                      <w:t>一、有限售条件股份</w:t>
                    </w:r>
                  </w:p>
                </w:tc>
              </w:sdtContent>
            </w:sdt>
            <w:tc>
              <w:tcPr>
                <w:tcW w:w="818" w:type="pct"/>
                <w:shd w:val="clear" w:color="auto" w:fill="auto"/>
                <w:vAlign w:val="center"/>
              </w:tcPr>
              <w:p w14:paraId="64AA6957" w14:textId="77777777" w:rsidR="008E7340" w:rsidRDefault="008E7340" w:rsidP="00E9338E">
                <w:pPr>
                  <w:jc w:val="right"/>
                  <w:rPr>
                    <w:color w:val="008000"/>
                    <w:szCs w:val="21"/>
                  </w:rPr>
                </w:pPr>
                <w:r>
                  <w:rPr>
                    <w:rFonts w:hint="eastAsia"/>
                    <w:szCs w:val="21"/>
                  </w:rPr>
                  <w:t>130,500</w:t>
                </w:r>
              </w:p>
            </w:tc>
            <w:tc>
              <w:tcPr>
                <w:tcW w:w="503" w:type="pct"/>
                <w:shd w:val="clear" w:color="auto" w:fill="auto"/>
                <w:vAlign w:val="center"/>
              </w:tcPr>
              <w:p w14:paraId="789823B7" w14:textId="77777777" w:rsidR="008E7340" w:rsidRDefault="008E7340" w:rsidP="00E9338E">
                <w:pPr>
                  <w:jc w:val="right"/>
                  <w:rPr>
                    <w:color w:val="008000"/>
                    <w:szCs w:val="21"/>
                  </w:rPr>
                </w:pPr>
                <w:r>
                  <w:rPr>
                    <w:rFonts w:hint="eastAsia"/>
                    <w:szCs w:val="21"/>
                  </w:rPr>
                  <w:t>0.0027</w:t>
                </w:r>
              </w:p>
            </w:tc>
            <w:tc>
              <w:tcPr>
                <w:tcW w:w="586" w:type="pct"/>
                <w:shd w:val="clear" w:color="auto" w:fill="auto"/>
                <w:vAlign w:val="center"/>
              </w:tcPr>
              <w:p w14:paraId="7F9F2002" w14:textId="77777777" w:rsidR="008E7340" w:rsidRDefault="008E7340" w:rsidP="00E9338E">
                <w:pPr>
                  <w:jc w:val="right"/>
                  <w:rPr>
                    <w:szCs w:val="21"/>
                  </w:rPr>
                </w:pPr>
                <w:r>
                  <w:rPr>
                    <w:rFonts w:hint="eastAsia"/>
                    <w:szCs w:val="21"/>
                  </w:rPr>
                  <w:t>-</w:t>
                </w:r>
                <w:r>
                  <w:rPr>
                    <w:szCs w:val="21"/>
                  </w:rPr>
                  <w:t>10,000</w:t>
                </w:r>
              </w:p>
            </w:tc>
            <w:tc>
              <w:tcPr>
                <w:tcW w:w="542" w:type="pct"/>
                <w:shd w:val="clear" w:color="auto" w:fill="auto"/>
                <w:vAlign w:val="center"/>
              </w:tcPr>
              <w:p w14:paraId="169BE8BC" w14:textId="77777777" w:rsidR="008E7340" w:rsidRDefault="008E7340" w:rsidP="00E9338E">
                <w:pPr>
                  <w:jc w:val="right"/>
                  <w:rPr>
                    <w:szCs w:val="21"/>
                  </w:rPr>
                </w:pPr>
                <w:r>
                  <w:rPr>
                    <w:rFonts w:hint="eastAsia"/>
                    <w:szCs w:val="21"/>
                  </w:rPr>
                  <w:t>-</w:t>
                </w:r>
                <w:r>
                  <w:rPr>
                    <w:szCs w:val="21"/>
                  </w:rPr>
                  <w:t>10,000</w:t>
                </w:r>
              </w:p>
            </w:tc>
            <w:tc>
              <w:tcPr>
                <w:tcW w:w="817" w:type="pct"/>
                <w:shd w:val="clear" w:color="auto" w:fill="auto"/>
                <w:vAlign w:val="center"/>
              </w:tcPr>
              <w:p w14:paraId="763C3F72" w14:textId="77777777" w:rsidR="008E7340" w:rsidRDefault="008E7340" w:rsidP="00E9338E">
                <w:pPr>
                  <w:jc w:val="right"/>
                  <w:rPr>
                    <w:szCs w:val="21"/>
                  </w:rPr>
                </w:pPr>
                <w:r>
                  <w:rPr>
                    <w:rFonts w:hint="eastAsia"/>
                    <w:szCs w:val="21"/>
                  </w:rPr>
                  <w:t>1</w:t>
                </w:r>
                <w:r>
                  <w:rPr>
                    <w:szCs w:val="21"/>
                  </w:rPr>
                  <w:t>2</w:t>
                </w:r>
                <w:r>
                  <w:rPr>
                    <w:rFonts w:hint="eastAsia"/>
                    <w:szCs w:val="21"/>
                  </w:rPr>
                  <w:t>0,500</w:t>
                </w:r>
              </w:p>
            </w:tc>
            <w:tc>
              <w:tcPr>
                <w:tcW w:w="492" w:type="pct"/>
                <w:shd w:val="clear" w:color="auto" w:fill="auto"/>
                <w:vAlign w:val="center"/>
              </w:tcPr>
              <w:p w14:paraId="005AFFBD" w14:textId="77777777" w:rsidR="008E7340" w:rsidRDefault="008E7340" w:rsidP="00E9338E">
                <w:pPr>
                  <w:jc w:val="right"/>
                  <w:rPr>
                    <w:szCs w:val="21"/>
                  </w:rPr>
                </w:pPr>
                <w:r>
                  <w:rPr>
                    <w:rFonts w:hint="eastAsia"/>
                    <w:szCs w:val="21"/>
                  </w:rPr>
                  <w:t>0</w:t>
                </w:r>
                <w:r>
                  <w:rPr>
                    <w:szCs w:val="21"/>
                  </w:rPr>
                  <w:t>.0025</w:t>
                </w:r>
              </w:p>
            </w:tc>
          </w:tr>
          <w:tr w:rsidR="008E7340" w14:paraId="004C543E" w14:textId="77777777" w:rsidTr="00147621">
            <w:sdt>
              <w:sdtPr>
                <w:tag w:val="_PLD_825e374a10b04cd8b646fb0b790744ee"/>
                <w:id w:val="736983167"/>
                <w:lock w:val="sdtLocked"/>
              </w:sdtPr>
              <w:sdtEndPr/>
              <w:sdtContent>
                <w:tc>
                  <w:tcPr>
                    <w:tcW w:w="1242" w:type="pct"/>
                    <w:shd w:val="clear" w:color="auto" w:fill="auto"/>
                    <w:vAlign w:val="center"/>
                  </w:tcPr>
                  <w:p w14:paraId="46D77249" w14:textId="77777777" w:rsidR="008E7340" w:rsidRDefault="008E7340" w:rsidP="00E9338E">
                    <w:pPr>
                      <w:rPr>
                        <w:szCs w:val="21"/>
                      </w:rPr>
                    </w:pPr>
                    <w:r>
                      <w:rPr>
                        <w:szCs w:val="21"/>
                      </w:rPr>
                      <w:t>1、国家持股</w:t>
                    </w:r>
                  </w:p>
                </w:tc>
              </w:sdtContent>
            </w:sdt>
            <w:tc>
              <w:tcPr>
                <w:tcW w:w="818" w:type="pct"/>
                <w:shd w:val="clear" w:color="auto" w:fill="auto"/>
                <w:vAlign w:val="center"/>
              </w:tcPr>
              <w:p w14:paraId="52482C1E" w14:textId="77777777" w:rsidR="008E7340" w:rsidRDefault="008E7340" w:rsidP="00E9338E">
                <w:pPr>
                  <w:jc w:val="right"/>
                  <w:rPr>
                    <w:color w:val="008000"/>
                    <w:szCs w:val="21"/>
                  </w:rPr>
                </w:pPr>
                <w:r>
                  <w:rPr>
                    <w:rFonts w:hint="eastAsia"/>
                    <w:szCs w:val="21"/>
                  </w:rPr>
                  <w:t>0</w:t>
                </w:r>
              </w:p>
            </w:tc>
            <w:tc>
              <w:tcPr>
                <w:tcW w:w="503" w:type="pct"/>
                <w:shd w:val="clear" w:color="auto" w:fill="auto"/>
                <w:vAlign w:val="center"/>
              </w:tcPr>
              <w:p w14:paraId="35D14D52" w14:textId="77777777" w:rsidR="008E7340" w:rsidRDefault="008E7340" w:rsidP="00E9338E">
                <w:pPr>
                  <w:jc w:val="right"/>
                  <w:rPr>
                    <w:color w:val="008000"/>
                    <w:szCs w:val="21"/>
                  </w:rPr>
                </w:pPr>
                <w:r>
                  <w:rPr>
                    <w:rFonts w:hint="eastAsia"/>
                    <w:szCs w:val="21"/>
                  </w:rPr>
                  <w:t>0</w:t>
                </w:r>
              </w:p>
            </w:tc>
            <w:tc>
              <w:tcPr>
                <w:tcW w:w="586" w:type="pct"/>
                <w:shd w:val="clear" w:color="auto" w:fill="auto"/>
                <w:vAlign w:val="center"/>
              </w:tcPr>
              <w:p w14:paraId="39901523" w14:textId="77777777" w:rsidR="008E7340" w:rsidRDefault="008E7340" w:rsidP="00E9338E">
                <w:pPr>
                  <w:jc w:val="right"/>
                  <w:rPr>
                    <w:szCs w:val="21"/>
                  </w:rPr>
                </w:pPr>
                <w:r>
                  <w:rPr>
                    <w:rFonts w:hint="eastAsia"/>
                    <w:szCs w:val="21"/>
                  </w:rPr>
                  <w:t>0</w:t>
                </w:r>
              </w:p>
            </w:tc>
            <w:tc>
              <w:tcPr>
                <w:tcW w:w="542" w:type="pct"/>
                <w:shd w:val="clear" w:color="auto" w:fill="auto"/>
                <w:vAlign w:val="center"/>
              </w:tcPr>
              <w:p w14:paraId="6787AB17" w14:textId="77777777" w:rsidR="008E7340" w:rsidRDefault="008E7340" w:rsidP="00E9338E">
                <w:pPr>
                  <w:jc w:val="right"/>
                  <w:rPr>
                    <w:szCs w:val="21"/>
                  </w:rPr>
                </w:pPr>
                <w:r>
                  <w:rPr>
                    <w:rFonts w:hint="eastAsia"/>
                    <w:szCs w:val="21"/>
                  </w:rPr>
                  <w:t>0</w:t>
                </w:r>
              </w:p>
            </w:tc>
            <w:tc>
              <w:tcPr>
                <w:tcW w:w="817" w:type="pct"/>
                <w:shd w:val="clear" w:color="auto" w:fill="auto"/>
                <w:vAlign w:val="center"/>
              </w:tcPr>
              <w:p w14:paraId="5ABB8737" w14:textId="77777777" w:rsidR="008E7340" w:rsidRDefault="008E7340" w:rsidP="00E9338E">
                <w:pPr>
                  <w:jc w:val="right"/>
                  <w:rPr>
                    <w:szCs w:val="21"/>
                  </w:rPr>
                </w:pPr>
                <w:r>
                  <w:rPr>
                    <w:rFonts w:hint="eastAsia"/>
                    <w:szCs w:val="21"/>
                  </w:rPr>
                  <w:t>0</w:t>
                </w:r>
              </w:p>
            </w:tc>
            <w:tc>
              <w:tcPr>
                <w:tcW w:w="492" w:type="pct"/>
                <w:shd w:val="clear" w:color="auto" w:fill="auto"/>
                <w:vAlign w:val="center"/>
              </w:tcPr>
              <w:p w14:paraId="673F3E77" w14:textId="77777777" w:rsidR="008E7340" w:rsidRDefault="008E7340" w:rsidP="00E9338E">
                <w:pPr>
                  <w:jc w:val="right"/>
                  <w:rPr>
                    <w:szCs w:val="21"/>
                  </w:rPr>
                </w:pPr>
                <w:r>
                  <w:rPr>
                    <w:rFonts w:hint="eastAsia"/>
                    <w:szCs w:val="21"/>
                  </w:rPr>
                  <w:t>0</w:t>
                </w:r>
              </w:p>
            </w:tc>
          </w:tr>
          <w:tr w:rsidR="008E7340" w14:paraId="3161844A" w14:textId="77777777" w:rsidTr="00147621">
            <w:sdt>
              <w:sdtPr>
                <w:tag w:val="_PLD_e9367609fbe840d5b2eaeeabe5e068f8"/>
                <w:id w:val="-341396912"/>
                <w:lock w:val="sdtLocked"/>
              </w:sdtPr>
              <w:sdtEndPr/>
              <w:sdtContent>
                <w:tc>
                  <w:tcPr>
                    <w:tcW w:w="1242" w:type="pct"/>
                    <w:shd w:val="clear" w:color="auto" w:fill="auto"/>
                    <w:vAlign w:val="center"/>
                  </w:tcPr>
                  <w:p w14:paraId="0B488F6A" w14:textId="77777777" w:rsidR="008E7340" w:rsidRDefault="008E7340" w:rsidP="00E9338E">
                    <w:pPr>
                      <w:rPr>
                        <w:szCs w:val="21"/>
                      </w:rPr>
                    </w:pPr>
                    <w:r>
                      <w:rPr>
                        <w:szCs w:val="21"/>
                      </w:rPr>
                      <w:t>2、国有法人持股</w:t>
                    </w:r>
                  </w:p>
                </w:tc>
              </w:sdtContent>
            </w:sdt>
            <w:tc>
              <w:tcPr>
                <w:tcW w:w="818" w:type="pct"/>
                <w:shd w:val="clear" w:color="auto" w:fill="auto"/>
                <w:vAlign w:val="center"/>
              </w:tcPr>
              <w:p w14:paraId="79B29485" w14:textId="77777777" w:rsidR="008E7340" w:rsidRDefault="008E7340" w:rsidP="00E9338E">
                <w:pPr>
                  <w:jc w:val="right"/>
                  <w:rPr>
                    <w:color w:val="008000"/>
                    <w:szCs w:val="21"/>
                  </w:rPr>
                </w:pPr>
                <w:r>
                  <w:rPr>
                    <w:rFonts w:hint="eastAsia"/>
                    <w:szCs w:val="21"/>
                  </w:rPr>
                  <w:t>0</w:t>
                </w:r>
              </w:p>
            </w:tc>
            <w:tc>
              <w:tcPr>
                <w:tcW w:w="503" w:type="pct"/>
                <w:shd w:val="clear" w:color="auto" w:fill="auto"/>
                <w:vAlign w:val="center"/>
              </w:tcPr>
              <w:p w14:paraId="52F8B7AE" w14:textId="77777777" w:rsidR="008E7340" w:rsidRDefault="008E7340" w:rsidP="00E9338E">
                <w:pPr>
                  <w:jc w:val="right"/>
                  <w:rPr>
                    <w:color w:val="008000"/>
                    <w:szCs w:val="21"/>
                  </w:rPr>
                </w:pPr>
                <w:r>
                  <w:rPr>
                    <w:rFonts w:hint="eastAsia"/>
                    <w:szCs w:val="21"/>
                  </w:rPr>
                  <w:t>0</w:t>
                </w:r>
              </w:p>
            </w:tc>
            <w:tc>
              <w:tcPr>
                <w:tcW w:w="586" w:type="pct"/>
                <w:shd w:val="clear" w:color="auto" w:fill="auto"/>
                <w:vAlign w:val="center"/>
              </w:tcPr>
              <w:p w14:paraId="2AAB6534" w14:textId="77777777" w:rsidR="008E7340" w:rsidRDefault="008E7340" w:rsidP="00E9338E">
                <w:pPr>
                  <w:jc w:val="right"/>
                  <w:rPr>
                    <w:szCs w:val="21"/>
                  </w:rPr>
                </w:pPr>
                <w:r>
                  <w:rPr>
                    <w:rFonts w:hint="eastAsia"/>
                    <w:szCs w:val="21"/>
                  </w:rPr>
                  <w:t>0</w:t>
                </w:r>
              </w:p>
            </w:tc>
            <w:tc>
              <w:tcPr>
                <w:tcW w:w="542" w:type="pct"/>
                <w:shd w:val="clear" w:color="auto" w:fill="auto"/>
                <w:vAlign w:val="center"/>
              </w:tcPr>
              <w:p w14:paraId="0C565150" w14:textId="77777777" w:rsidR="008E7340" w:rsidRDefault="008E7340" w:rsidP="00E9338E">
                <w:pPr>
                  <w:jc w:val="right"/>
                  <w:rPr>
                    <w:szCs w:val="21"/>
                  </w:rPr>
                </w:pPr>
                <w:r>
                  <w:rPr>
                    <w:rFonts w:hint="eastAsia"/>
                    <w:szCs w:val="21"/>
                  </w:rPr>
                  <w:t>0</w:t>
                </w:r>
              </w:p>
            </w:tc>
            <w:tc>
              <w:tcPr>
                <w:tcW w:w="817" w:type="pct"/>
                <w:shd w:val="clear" w:color="auto" w:fill="auto"/>
                <w:vAlign w:val="center"/>
              </w:tcPr>
              <w:p w14:paraId="667A203C" w14:textId="77777777" w:rsidR="008E7340" w:rsidRDefault="008E7340" w:rsidP="00E9338E">
                <w:pPr>
                  <w:jc w:val="right"/>
                  <w:rPr>
                    <w:szCs w:val="21"/>
                  </w:rPr>
                </w:pPr>
                <w:r>
                  <w:rPr>
                    <w:rFonts w:hint="eastAsia"/>
                    <w:szCs w:val="21"/>
                  </w:rPr>
                  <w:t>0</w:t>
                </w:r>
              </w:p>
            </w:tc>
            <w:tc>
              <w:tcPr>
                <w:tcW w:w="492" w:type="pct"/>
                <w:shd w:val="clear" w:color="auto" w:fill="auto"/>
                <w:vAlign w:val="center"/>
              </w:tcPr>
              <w:p w14:paraId="76338425" w14:textId="77777777" w:rsidR="008E7340" w:rsidRDefault="008E7340" w:rsidP="00E9338E">
                <w:pPr>
                  <w:jc w:val="right"/>
                  <w:rPr>
                    <w:szCs w:val="21"/>
                  </w:rPr>
                </w:pPr>
                <w:r>
                  <w:rPr>
                    <w:rFonts w:hint="eastAsia"/>
                    <w:szCs w:val="21"/>
                  </w:rPr>
                  <w:t>0</w:t>
                </w:r>
              </w:p>
            </w:tc>
          </w:tr>
          <w:tr w:rsidR="008E7340" w14:paraId="4CFB9795" w14:textId="77777777" w:rsidTr="00147621">
            <w:sdt>
              <w:sdtPr>
                <w:tag w:val="_PLD_394e7d2a99854fa785f7d22ad2bcf2df"/>
                <w:id w:val="416369776"/>
                <w:lock w:val="sdtLocked"/>
              </w:sdtPr>
              <w:sdtEndPr/>
              <w:sdtContent>
                <w:tc>
                  <w:tcPr>
                    <w:tcW w:w="1242" w:type="pct"/>
                    <w:shd w:val="clear" w:color="auto" w:fill="auto"/>
                    <w:vAlign w:val="center"/>
                  </w:tcPr>
                  <w:p w14:paraId="051CE6AD" w14:textId="77777777" w:rsidR="008E7340" w:rsidRDefault="008E7340" w:rsidP="00E9338E">
                    <w:pPr>
                      <w:rPr>
                        <w:szCs w:val="21"/>
                      </w:rPr>
                    </w:pPr>
                    <w:r>
                      <w:rPr>
                        <w:szCs w:val="21"/>
                      </w:rPr>
                      <w:t>3、其他内资持股</w:t>
                    </w:r>
                  </w:p>
                </w:tc>
              </w:sdtContent>
            </w:sdt>
            <w:tc>
              <w:tcPr>
                <w:tcW w:w="818" w:type="pct"/>
                <w:shd w:val="clear" w:color="auto" w:fill="auto"/>
                <w:vAlign w:val="center"/>
              </w:tcPr>
              <w:p w14:paraId="40CA1B84" w14:textId="77777777" w:rsidR="008E7340" w:rsidRDefault="008E7340" w:rsidP="00E9338E">
                <w:pPr>
                  <w:jc w:val="right"/>
                  <w:rPr>
                    <w:color w:val="008000"/>
                    <w:szCs w:val="21"/>
                  </w:rPr>
                </w:pPr>
                <w:r>
                  <w:rPr>
                    <w:rFonts w:hint="eastAsia"/>
                    <w:szCs w:val="21"/>
                  </w:rPr>
                  <w:t>130,500</w:t>
                </w:r>
              </w:p>
            </w:tc>
            <w:tc>
              <w:tcPr>
                <w:tcW w:w="503" w:type="pct"/>
                <w:shd w:val="clear" w:color="auto" w:fill="auto"/>
                <w:vAlign w:val="center"/>
              </w:tcPr>
              <w:p w14:paraId="248E7849" w14:textId="77777777" w:rsidR="008E7340" w:rsidRDefault="008E7340" w:rsidP="00E9338E">
                <w:pPr>
                  <w:jc w:val="right"/>
                  <w:rPr>
                    <w:color w:val="008000"/>
                    <w:szCs w:val="21"/>
                  </w:rPr>
                </w:pPr>
                <w:r>
                  <w:rPr>
                    <w:rFonts w:hint="eastAsia"/>
                    <w:szCs w:val="21"/>
                  </w:rPr>
                  <w:t>0.0027</w:t>
                </w:r>
              </w:p>
            </w:tc>
            <w:tc>
              <w:tcPr>
                <w:tcW w:w="586" w:type="pct"/>
                <w:shd w:val="clear" w:color="auto" w:fill="auto"/>
                <w:vAlign w:val="center"/>
              </w:tcPr>
              <w:p w14:paraId="08A9607D" w14:textId="77777777" w:rsidR="008E7340" w:rsidRDefault="008E7340" w:rsidP="00E9338E">
                <w:pPr>
                  <w:jc w:val="right"/>
                  <w:rPr>
                    <w:szCs w:val="21"/>
                  </w:rPr>
                </w:pPr>
                <w:r>
                  <w:rPr>
                    <w:rFonts w:hint="eastAsia"/>
                    <w:szCs w:val="21"/>
                  </w:rPr>
                  <w:t>-</w:t>
                </w:r>
                <w:r>
                  <w:rPr>
                    <w:szCs w:val="21"/>
                  </w:rPr>
                  <w:t>10,000</w:t>
                </w:r>
              </w:p>
            </w:tc>
            <w:tc>
              <w:tcPr>
                <w:tcW w:w="542" w:type="pct"/>
                <w:shd w:val="clear" w:color="auto" w:fill="auto"/>
                <w:vAlign w:val="center"/>
              </w:tcPr>
              <w:p w14:paraId="64E75853" w14:textId="77777777" w:rsidR="008E7340" w:rsidRDefault="008E7340" w:rsidP="00E9338E">
                <w:pPr>
                  <w:jc w:val="right"/>
                  <w:rPr>
                    <w:szCs w:val="21"/>
                  </w:rPr>
                </w:pPr>
                <w:r>
                  <w:rPr>
                    <w:rFonts w:hint="eastAsia"/>
                    <w:szCs w:val="21"/>
                  </w:rPr>
                  <w:t>-</w:t>
                </w:r>
                <w:r>
                  <w:rPr>
                    <w:szCs w:val="21"/>
                  </w:rPr>
                  <w:t>10,000</w:t>
                </w:r>
              </w:p>
            </w:tc>
            <w:tc>
              <w:tcPr>
                <w:tcW w:w="817" w:type="pct"/>
                <w:shd w:val="clear" w:color="auto" w:fill="auto"/>
                <w:vAlign w:val="center"/>
              </w:tcPr>
              <w:p w14:paraId="1A345BD8" w14:textId="77777777" w:rsidR="008E7340" w:rsidRDefault="008E7340" w:rsidP="00E9338E">
                <w:pPr>
                  <w:jc w:val="right"/>
                  <w:rPr>
                    <w:szCs w:val="21"/>
                  </w:rPr>
                </w:pPr>
                <w:r>
                  <w:rPr>
                    <w:rFonts w:hint="eastAsia"/>
                    <w:szCs w:val="21"/>
                  </w:rPr>
                  <w:t>1</w:t>
                </w:r>
                <w:r>
                  <w:rPr>
                    <w:szCs w:val="21"/>
                  </w:rPr>
                  <w:t>2</w:t>
                </w:r>
                <w:r>
                  <w:rPr>
                    <w:rFonts w:hint="eastAsia"/>
                    <w:szCs w:val="21"/>
                  </w:rPr>
                  <w:t>0,500</w:t>
                </w:r>
              </w:p>
            </w:tc>
            <w:tc>
              <w:tcPr>
                <w:tcW w:w="492" w:type="pct"/>
                <w:shd w:val="clear" w:color="auto" w:fill="auto"/>
                <w:vAlign w:val="center"/>
              </w:tcPr>
              <w:p w14:paraId="65B43253" w14:textId="77777777" w:rsidR="008E7340" w:rsidRDefault="008E7340" w:rsidP="00E9338E">
                <w:pPr>
                  <w:jc w:val="right"/>
                  <w:rPr>
                    <w:szCs w:val="21"/>
                  </w:rPr>
                </w:pPr>
                <w:r>
                  <w:rPr>
                    <w:rFonts w:hint="eastAsia"/>
                    <w:szCs w:val="21"/>
                  </w:rPr>
                  <w:t>0</w:t>
                </w:r>
                <w:r>
                  <w:rPr>
                    <w:szCs w:val="21"/>
                  </w:rPr>
                  <w:t>.0025</w:t>
                </w:r>
              </w:p>
            </w:tc>
          </w:tr>
          <w:tr w:rsidR="008E7340" w14:paraId="4BB96922" w14:textId="77777777" w:rsidTr="00147621">
            <w:sdt>
              <w:sdtPr>
                <w:tag w:val="_PLD_cab51a2eff7741aa91025aa3b6dca821"/>
                <w:id w:val="-1380854724"/>
                <w:lock w:val="sdtLocked"/>
              </w:sdtPr>
              <w:sdtEndPr/>
              <w:sdtContent>
                <w:tc>
                  <w:tcPr>
                    <w:tcW w:w="1242" w:type="pct"/>
                    <w:shd w:val="clear" w:color="auto" w:fill="auto"/>
                    <w:vAlign w:val="center"/>
                  </w:tcPr>
                  <w:p w14:paraId="6AF30B83" w14:textId="77777777" w:rsidR="008E7340" w:rsidRDefault="008E7340" w:rsidP="00E9338E">
                    <w:pPr>
                      <w:rPr>
                        <w:szCs w:val="21"/>
                      </w:rPr>
                    </w:pPr>
                    <w:r>
                      <w:rPr>
                        <w:szCs w:val="21"/>
                      </w:rPr>
                      <w:t>其中：境内非国有法人持股</w:t>
                    </w:r>
                  </w:p>
                </w:tc>
              </w:sdtContent>
            </w:sdt>
            <w:tc>
              <w:tcPr>
                <w:tcW w:w="818" w:type="pct"/>
                <w:shd w:val="clear" w:color="auto" w:fill="auto"/>
                <w:vAlign w:val="center"/>
              </w:tcPr>
              <w:p w14:paraId="090D9F5F" w14:textId="77777777" w:rsidR="008E7340" w:rsidRDefault="008E7340" w:rsidP="00E9338E">
                <w:pPr>
                  <w:jc w:val="right"/>
                  <w:rPr>
                    <w:color w:val="008000"/>
                    <w:szCs w:val="21"/>
                  </w:rPr>
                </w:pPr>
                <w:r>
                  <w:rPr>
                    <w:rFonts w:hint="eastAsia"/>
                    <w:szCs w:val="21"/>
                  </w:rPr>
                  <w:t>0</w:t>
                </w:r>
              </w:p>
            </w:tc>
            <w:tc>
              <w:tcPr>
                <w:tcW w:w="503" w:type="pct"/>
                <w:shd w:val="clear" w:color="auto" w:fill="auto"/>
                <w:vAlign w:val="center"/>
              </w:tcPr>
              <w:p w14:paraId="6AA7BFDF" w14:textId="77777777" w:rsidR="008E7340" w:rsidRDefault="008E7340" w:rsidP="00E9338E">
                <w:pPr>
                  <w:jc w:val="right"/>
                  <w:rPr>
                    <w:color w:val="008000"/>
                    <w:szCs w:val="21"/>
                  </w:rPr>
                </w:pPr>
                <w:r>
                  <w:rPr>
                    <w:rFonts w:hint="eastAsia"/>
                    <w:szCs w:val="21"/>
                  </w:rPr>
                  <w:t>0</w:t>
                </w:r>
              </w:p>
            </w:tc>
            <w:tc>
              <w:tcPr>
                <w:tcW w:w="586" w:type="pct"/>
                <w:shd w:val="clear" w:color="auto" w:fill="auto"/>
                <w:vAlign w:val="center"/>
              </w:tcPr>
              <w:p w14:paraId="4078CF57" w14:textId="77777777" w:rsidR="008E7340" w:rsidRDefault="008E7340" w:rsidP="00E9338E">
                <w:pPr>
                  <w:jc w:val="right"/>
                  <w:rPr>
                    <w:szCs w:val="21"/>
                  </w:rPr>
                </w:pPr>
                <w:r>
                  <w:rPr>
                    <w:rFonts w:hint="eastAsia"/>
                    <w:szCs w:val="21"/>
                  </w:rPr>
                  <w:t>0</w:t>
                </w:r>
              </w:p>
            </w:tc>
            <w:tc>
              <w:tcPr>
                <w:tcW w:w="542" w:type="pct"/>
                <w:shd w:val="clear" w:color="auto" w:fill="auto"/>
                <w:vAlign w:val="center"/>
              </w:tcPr>
              <w:p w14:paraId="75B703B6" w14:textId="77777777" w:rsidR="008E7340" w:rsidRDefault="008E7340" w:rsidP="00E9338E">
                <w:pPr>
                  <w:jc w:val="right"/>
                  <w:rPr>
                    <w:szCs w:val="21"/>
                  </w:rPr>
                </w:pPr>
                <w:r>
                  <w:rPr>
                    <w:rFonts w:hint="eastAsia"/>
                    <w:szCs w:val="21"/>
                  </w:rPr>
                  <w:t>0</w:t>
                </w:r>
              </w:p>
            </w:tc>
            <w:tc>
              <w:tcPr>
                <w:tcW w:w="817" w:type="pct"/>
                <w:shd w:val="clear" w:color="auto" w:fill="auto"/>
                <w:vAlign w:val="center"/>
              </w:tcPr>
              <w:p w14:paraId="0916456C" w14:textId="77777777" w:rsidR="008E7340" w:rsidRDefault="008E7340" w:rsidP="00E9338E">
                <w:pPr>
                  <w:jc w:val="right"/>
                  <w:rPr>
                    <w:szCs w:val="21"/>
                  </w:rPr>
                </w:pPr>
                <w:r>
                  <w:rPr>
                    <w:rFonts w:hint="eastAsia"/>
                    <w:szCs w:val="21"/>
                  </w:rPr>
                  <w:t>0</w:t>
                </w:r>
              </w:p>
            </w:tc>
            <w:tc>
              <w:tcPr>
                <w:tcW w:w="492" w:type="pct"/>
                <w:shd w:val="clear" w:color="auto" w:fill="auto"/>
                <w:vAlign w:val="center"/>
              </w:tcPr>
              <w:p w14:paraId="3671EDB7" w14:textId="77777777" w:rsidR="008E7340" w:rsidRDefault="008E7340" w:rsidP="00E9338E">
                <w:pPr>
                  <w:jc w:val="right"/>
                  <w:rPr>
                    <w:szCs w:val="21"/>
                  </w:rPr>
                </w:pPr>
                <w:r>
                  <w:rPr>
                    <w:rFonts w:hint="eastAsia"/>
                    <w:szCs w:val="21"/>
                  </w:rPr>
                  <w:t>0</w:t>
                </w:r>
              </w:p>
            </w:tc>
          </w:tr>
          <w:tr w:rsidR="008E7340" w14:paraId="7F187E82" w14:textId="77777777" w:rsidTr="00147621">
            <w:sdt>
              <w:sdtPr>
                <w:tag w:val="_PLD_80478013c74a49cf94d92f76bfd657a1"/>
                <w:id w:val="1779286335"/>
                <w:lock w:val="sdtLocked"/>
              </w:sdtPr>
              <w:sdtEndPr/>
              <w:sdtContent>
                <w:tc>
                  <w:tcPr>
                    <w:tcW w:w="1242" w:type="pct"/>
                    <w:shd w:val="clear" w:color="auto" w:fill="auto"/>
                    <w:vAlign w:val="center"/>
                  </w:tcPr>
                  <w:p w14:paraId="23032D85" w14:textId="77777777" w:rsidR="008E7340" w:rsidRDefault="008E7340" w:rsidP="00E9338E">
                    <w:pPr>
                      <w:ind w:firstLineChars="300" w:firstLine="660"/>
                      <w:rPr>
                        <w:szCs w:val="21"/>
                      </w:rPr>
                    </w:pPr>
                    <w:r>
                      <w:rPr>
                        <w:szCs w:val="21"/>
                      </w:rPr>
                      <w:t>境内自然人持股</w:t>
                    </w:r>
                  </w:p>
                </w:tc>
              </w:sdtContent>
            </w:sdt>
            <w:tc>
              <w:tcPr>
                <w:tcW w:w="818" w:type="pct"/>
                <w:shd w:val="clear" w:color="auto" w:fill="auto"/>
                <w:vAlign w:val="center"/>
              </w:tcPr>
              <w:p w14:paraId="4BF61DEF" w14:textId="77777777" w:rsidR="008E7340" w:rsidRDefault="008E7340" w:rsidP="00E9338E">
                <w:pPr>
                  <w:jc w:val="right"/>
                  <w:rPr>
                    <w:color w:val="008000"/>
                    <w:szCs w:val="21"/>
                  </w:rPr>
                </w:pPr>
                <w:r>
                  <w:rPr>
                    <w:rFonts w:hint="eastAsia"/>
                    <w:szCs w:val="21"/>
                  </w:rPr>
                  <w:t>130,500</w:t>
                </w:r>
              </w:p>
            </w:tc>
            <w:tc>
              <w:tcPr>
                <w:tcW w:w="503" w:type="pct"/>
                <w:shd w:val="clear" w:color="auto" w:fill="auto"/>
                <w:vAlign w:val="center"/>
              </w:tcPr>
              <w:p w14:paraId="3BE732C4" w14:textId="77777777" w:rsidR="008E7340" w:rsidRDefault="008E7340" w:rsidP="00E9338E">
                <w:pPr>
                  <w:jc w:val="right"/>
                  <w:rPr>
                    <w:color w:val="008000"/>
                    <w:szCs w:val="21"/>
                  </w:rPr>
                </w:pPr>
                <w:r>
                  <w:rPr>
                    <w:rFonts w:hint="eastAsia"/>
                    <w:szCs w:val="21"/>
                  </w:rPr>
                  <w:t>0.0027</w:t>
                </w:r>
              </w:p>
            </w:tc>
            <w:tc>
              <w:tcPr>
                <w:tcW w:w="586" w:type="pct"/>
                <w:shd w:val="clear" w:color="auto" w:fill="auto"/>
                <w:vAlign w:val="center"/>
              </w:tcPr>
              <w:p w14:paraId="2F9353FC" w14:textId="77777777" w:rsidR="008E7340" w:rsidRDefault="008E7340" w:rsidP="00E9338E">
                <w:pPr>
                  <w:jc w:val="right"/>
                  <w:rPr>
                    <w:szCs w:val="21"/>
                  </w:rPr>
                </w:pPr>
                <w:r>
                  <w:rPr>
                    <w:rFonts w:hint="eastAsia"/>
                    <w:szCs w:val="21"/>
                  </w:rPr>
                  <w:t>-</w:t>
                </w:r>
                <w:r>
                  <w:rPr>
                    <w:szCs w:val="21"/>
                  </w:rPr>
                  <w:t>10,000</w:t>
                </w:r>
              </w:p>
            </w:tc>
            <w:tc>
              <w:tcPr>
                <w:tcW w:w="542" w:type="pct"/>
                <w:shd w:val="clear" w:color="auto" w:fill="auto"/>
                <w:vAlign w:val="center"/>
              </w:tcPr>
              <w:p w14:paraId="4209A8AA" w14:textId="77777777" w:rsidR="008E7340" w:rsidRDefault="008E7340" w:rsidP="00E9338E">
                <w:pPr>
                  <w:jc w:val="right"/>
                  <w:rPr>
                    <w:szCs w:val="21"/>
                  </w:rPr>
                </w:pPr>
                <w:r>
                  <w:rPr>
                    <w:rFonts w:hint="eastAsia"/>
                    <w:szCs w:val="21"/>
                  </w:rPr>
                  <w:t>-</w:t>
                </w:r>
                <w:r>
                  <w:rPr>
                    <w:szCs w:val="21"/>
                  </w:rPr>
                  <w:t>10,000</w:t>
                </w:r>
              </w:p>
            </w:tc>
            <w:tc>
              <w:tcPr>
                <w:tcW w:w="817" w:type="pct"/>
                <w:shd w:val="clear" w:color="auto" w:fill="auto"/>
                <w:vAlign w:val="center"/>
              </w:tcPr>
              <w:p w14:paraId="07984B7E" w14:textId="77777777" w:rsidR="008E7340" w:rsidRDefault="008E7340" w:rsidP="00E9338E">
                <w:pPr>
                  <w:jc w:val="right"/>
                  <w:rPr>
                    <w:szCs w:val="21"/>
                  </w:rPr>
                </w:pPr>
                <w:r>
                  <w:rPr>
                    <w:rFonts w:hint="eastAsia"/>
                    <w:szCs w:val="21"/>
                  </w:rPr>
                  <w:t>1</w:t>
                </w:r>
                <w:r>
                  <w:rPr>
                    <w:szCs w:val="21"/>
                  </w:rPr>
                  <w:t>2</w:t>
                </w:r>
                <w:r>
                  <w:rPr>
                    <w:rFonts w:hint="eastAsia"/>
                    <w:szCs w:val="21"/>
                  </w:rPr>
                  <w:t>0,500</w:t>
                </w:r>
              </w:p>
            </w:tc>
            <w:tc>
              <w:tcPr>
                <w:tcW w:w="492" w:type="pct"/>
                <w:shd w:val="clear" w:color="auto" w:fill="auto"/>
                <w:vAlign w:val="center"/>
              </w:tcPr>
              <w:p w14:paraId="7894CA0E" w14:textId="77777777" w:rsidR="008E7340" w:rsidRDefault="008E7340" w:rsidP="00E9338E">
                <w:pPr>
                  <w:jc w:val="right"/>
                  <w:rPr>
                    <w:szCs w:val="21"/>
                  </w:rPr>
                </w:pPr>
                <w:r>
                  <w:rPr>
                    <w:rFonts w:hint="eastAsia"/>
                    <w:szCs w:val="21"/>
                  </w:rPr>
                  <w:t>0</w:t>
                </w:r>
                <w:r>
                  <w:rPr>
                    <w:szCs w:val="21"/>
                  </w:rPr>
                  <w:t>.0025</w:t>
                </w:r>
              </w:p>
            </w:tc>
          </w:tr>
          <w:tr w:rsidR="008E7340" w14:paraId="034BC17A" w14:textId="77777777" w:rsidTr="00147621">
            <w:sdt>
              <w:sdtPr>
                <w:tag w:val="_PLD_3517f418e2dd48a9bda723f00556843a"/>
                <w:id w:val="63390114"/>
                <w:lock w:val="sdtLocked"/>
              </w:sdtPr>
              <w:sdtEndPr/>
              <w:sdtContent>
                <w:tc>
                  <w:tcPr>
                    <w:tcW w:w="1242" w:type="pct"/>
                    <w:shd w:val="clear" w:color="auto" w:fill="auto"/>
                    <w:vAlign w:val="center"/>
                  </w:tcPr>
                  <w:p w14:paraId="69BA3224" w14:textId="77777777" w:rsidR="008E7340" w:rsidRDefault="008E7340" w:rsidP="00E9338E">
                    <w:pPr>
                      <w:rPr>
                        <w:szCs w:val="21"/>
                      </w:rPr>
                    </w:pPr>
                    <w:r>
                      <w:rPr>
                        <w:rFonts w:hint="eastAsia"/>
                        <w:szCs w:val="21"/>
                      </w:rPr>
                      <w:t>4、</w:t>
                    </w:r>
                    <w:r>
                      <w:rPr>
                        <w:szCs w:val="21"/>
                      </w:rPr>
                      <w:t>外资持股</w:t>
                    </w:r>
                  </w:p>
                </w:tc>
              </w:sdtContent>
            </w:sdt>
            <w:tc>
              <w:tcPr>
                <w:tcW w:w="818" w:type="pct"/>
                <w:shd w:val="clear" w:color="auto" w:fill="auto"/>
                <w:vAlign w:val="center"/>
              </w:tcPr>
              <w:p w14:paraId="27228518" w14:textId="77777777" w:rsidR="008E7340" w:rsidRDefault="008E7340" w:rsidP="00E9338E">
                <w:pPr>
                  <w:jc w:val="right"/>
                  <w:rPr>
                    <w:color w:val="008000"/>
                    <w:szCs w:val="21"/>
                  </w:rPr>
                </w:pPr>
                <w:r>
                  <w:rPr>
                    <w:rFonts w:hint="eastAsia"/>
                    <w:szCs w:val="21"/>
                  </w:rPr>
                  <w:t>0</w:t>
                </w:r>
              </w:p>
            </w:tc>
            <w:tc>
              <w:tcPr>
                <w:tcW w:w="503" w:type="pct"/>
                <w:shd w:val="clear" w:color="auto" w:fill="auto"/>
                <w:vAlign w:val="center"/>
              </w:tcPr>
              <w:p w14:paraId="7258A06A" w14:textId="77777777" w:rsidR="008E7340" w:rsidRDefault="008E7340" w:rsidP="00E9338E">
                <w:pPr>
                  <w:jc w:val="right"/>
                  <w:rPr>
                    <w:color w:val="008000"/>
                    <w:szCs w:val="21"/>
                  </w:rPr>
                </w:pPr>
                <w:r>
                  <w:rPr>
                    <w:rFonts w:hint="eastAsia"/>
                    <w:szCs w:val="21"/>
                  </w:rPr>
                  <w:t>0</w:t>
                </w:r>
              </w:p>
            </w:tc>
            <w:tc>
              <w:tcPr>
                <w:tcW w:w="586" w:type="pct"/>
                <w:shd w:val="clear" w:color="auto" w:fill="auto"/>
                <w:vAlign w:val="center"/>
              </w:tcPr>
              <w:p w14:paraId="4D0EF346" w14:textId="77777777" w:rsidR="008E7340" w:rsidRDefault="008E7340" w:rsidP="00E9338E">
                <w:pPr>
                  <w:jc w:val="right"/>
                  <w:rPr>
                    <w:szCs w:val="21"/>
                  </w:rPr>
                </w:pPr>
                <w:r>
                  <w:rPr>
                    <w:rFonts w:hint="eastAsia"/>
                    <w:szCs w:val="21"/>
                  </w:rPr>
                  <w:t>0</w:t>
                </w:r>
              </w:p>
            </w:tc>
            <w:tc>
              <w:tcPr>
                <w:tcW w:w="542" w:type="pct"/>
                <w:shd w:val="clear" w:color="auto" w:fill="auto"/>
                <w:vAlign w:val="center"/>
              </w:tcPr>
              <w:p w14:paraId="5197AC81" w14:textId="77777777" w:rsidR="008E7340" w:rsidRDefault="008E7340" w:rsidP="00E9338E">
                <w:pPr>
                  <w:jc w:val="right"/>
                  <w:rPr>
                    <w:szCs w:val="21"/>
                  </w:rPr>
                </w:pPr>
                <w:r>
                  <w:rPr>
                    <w:rFonts w:hint="eastAsia"/>
                    <w:szCs w:val="21"/>
                  </w:rPr>
                  <w:t>0</w:t>
                </w:r>
              </w:p>
            </w:tc>
            <w:tc>
              <w:tcPr>
                <w:tcW w:w="817" w:type="pct"/>
                <w:shd w:val="clear" w:color="auto" w:fill="auto"/>
                <w:vAlign w:val="center"/>
              </w:tcPr>
              <w:p w14:paraId="42C1B62B" w14:textId="77777777" w:rsidR="008E7340" w:rsidRDefault="008E7340" w:rsidP="00E9338E">
                <w:pPr>
                  <w:jc w:val="right"/>
                  <w:rPr>
                    <w:szCs w:val="21"/>
                  </w:rPr>
                </w:pPr>
                <w:r>
                  <w:rPr>
                    <w:rFonts w:hint="eastAsia"/>
                    <w:szCs w:val="21"/>
                  </w:rPr>
                  <w:t>0</w:t>
                </w:r>
              </w:p>
            </w:tc>
            <w:tc>
              <w:tcPr>
                <w:tcW w:w="492" w:type="pct"/>
                <w:shd w:val="clear" w:color="auto" w:fill="auto"/>
                <w:vAlign w:val="center"/>
              </w:tcPr>
              <w:p w14:paraId="1C765947" w14:textId="77777777" w:rsidR="008E7340" w:rsidRDefault="008E7340" w:rsidP="00E9338E">
                <w:pPr>
                  <w:jc w:val="right"/>
                  <w:rPr>
                    <w:szCs w:val="21"/>
                  </w:rPr>
                </w:pPr>
                <w:r>
                  <w:rPr>
                    <w:rFonts w:hint="eastAsia"/>
                    <w:szCs w:val="21"/>
                  </w:rPr>
                  <w:t>0</w:t>
                </w:r>
              </w:p>
            </w:tc>
          </w:tr>
          <w:tr w:rsidR="008E7340" w14:paraId="506EC356" w14:textId="77777777" w:rsidTr="00147621">
            <w:sdt>
              <w:sdtPr>
                <w:tag w:val="_PLD_96f1aa1935a04b8ab80a51c650206e0c"/>
                <w:id w:val="1195963639"/>
                <w:lock w:val="sdtLocked"/>
              </w:sdtPr>
              <w:sdtEndPr/>
              <w:sdtContent>
                <w:tc>
                  <w:tcPr>
                    <w:tcW w:w="1242" w:type="pct"/>
                    <w:shd w:val="clear" w:color="auto" w:fill="auto"/>
                    <w:vAlign w:val="center"/>
                  </w:tcPr>
                  <w:p w14:paraId="0C4A2024" w14:textId="77777777" w:rsidR="008E7340" w:rsidRDefault="008E7340" w:rsidP="00E9338E">
                    <w:pPr>
                      <w:pStyle w:val="ab"/>
                      <w:rPr>
                        <w:rFonts w:ascii="宋体" w:hAnsi="宋体"/>
                      </w:rPr>
                    </w:pPr>
                    <w:r>
                      <w:rPr>
                        <w:rFonts w:ascii="宋体" w:hAnsi="宋体"/>
                      </w:rPr>
                      <w:t>二、无限售条件流通股份</w:t>
                    </w:r>
                  </w:p>
                </w:tc>
              </w:sdtContent>
            </w:sdt>
            <w:tc>
              <w:tcPr>
                <w:tcW w:w="818" w:type="pct"/>
                <w:shd w:val="clear" w:color="auto" w:fill="auto"/>
                <w:vAlign w:val="center"/>
              </w:tcPr>
              <w:p w14:paraId="12BFCF1D" w14:textId="77777777" w:rsidR="008E7340" w:rsidRDefault="008E7340" w:rsidP="00E9338E">
                <w:pPr>
                  <w:jc w:val="right"/>
                  <w:rPr>
                    <w:color w:val="008000"/>
                    <w:szCs w:val="21"/>
                  </w:rPr>
                </w:pPr>
                <w:r>
                  <w:rPr>
                    <w:rFonts w:hint="eastAsia"/>
                    <w:szCs w:val="21"/>
                  </w:rPr>
                  <w:t>4,911,885,500</w:t>
                </w:r>
              </w:p>
            </w:tc>
            <w:tc>
              <w:tcPr>
                <w:tcW w:w="503" w:type="pct"/>
                <w:shd w:val="clear" w:color="auto" w:fill="auto"/>
                <w:vAlign w:val="center"/>
              </w:tcPr>
              <w:p w14:paraId="63794153" w14:textId="77777777" w:rsidR="008E7340" w:rsidRDefault="008E7340" w:rsidP="00E9338E">
                <w:pPr>
                  <w:jc w:val="right"/>
                  <w:rPr>
                    <w:color w:val="008000"/>
                    <w:szCs w:val="21"/>
                  </w:rPr>
                </w:pPr>
                <w:r>
                  <w:rPr>
                    <w:rFonts w:hint="eastAsia"/>
                    <w:szCs w:val="21"/>
                  </w:rPr>
                  <w:t>99.9973</w:t>
                </w:r>
              </w:p>
            </w:tc>
            <w:tc>
              <w:tcPr>
                <w:tcW w:w="586" w:type="pct"/>
                <w:shd w:val="clear" w:color="auto" w:fill="auto"/>
                <w:vAlign w:val="center"/>
              </w:tcPr>
              <w:p w14:paraId="3DCBE7C7" w14:textId="77777777" w:rsidR="008E7340" w:rsidRDefault="008E7340" w:rsidP="00E9338E">
                <w:pPr>
                  <w:jc w:val="right"/>
                  <w:rPr>
                    <w:szCs w:val="21"/>
                  </w:rPr>
                </w:pPr>
                <w:r w:rsidRPr="00A824AE">
                  <w:rPr>
                    <w:szCs w:val="21"/>
                  </w:rPr>
                  <w:t>1</w:t>
                </w:r>
                <w:r>
                  <w:rPr>
                    <w:szCs w:val="21"/>
                  </w:rPr>
                  <w:t>0</w:t>
                </w:r>
                <w:r w:rsidRPr="00A824AE">
                  <w:rPr>
                    <w:szCs w:val="21"/>
                  </w:rPr>
                  <w:t>,</w:t>
                </w:r>
                <w:r>
                  <w:rPr>
                    <w:szCs w:val="21"/>
                  </w:rPr>
                  <w:t>000</w:t>
                </w:r>
              </w:p>
            </w:tc>
            <w:tc>
              <w:tcPr>
                <w:tcW w:w="542" w:type="pct"/>
                <w:shd w:val="clear" w:color="auto" w:fill="auto"/>
                <w:vAlign w:val="center"/>
              </w:tcPr>
              <w:p w14:paraId="52879E8D" w14:textId="77777777" w:rsidR="008E7340" w:rsidRDefault="008E7340" w:rsidP="00E9338E">
                <w:pPr>
                  <w:jc w:val="right"/>
                  <w:rPr>
                    <w:szCs w:val="21"/>
                  </w:rPr>
                </w:pPr>
                <w:r w:rsidRPr="00A824AE">
                  <w:rPr>
                    <w:szCs w:val="21"/>
                  </w:rPr>
                  <w:t>1</w:t>
                </w:r>
                <w:r>
                  <w:rPr>
                    <w:szCs w:val="21"/>
                  </w:rPr>
                  <w:t>0</w:t>
                </w:r>
                <w:r w:rsidRPr="00A824AE">
                  <w:rPr>
                    <w:szCs w:val="21"/>
                  </w:rPr>
                  <w:t>,</w:t>
                </w:r>
                <w:r>
                  <w:rPr>
                    <w:szCs w:val="21"/>
                  </w:rPr>
                  <w:t>000</w:t>
                </w:r>
              </w:p>
            </w:tc>
            <w:tc>
              <w:tcPr>
                <w:tcW w:w="817" w:type="pct"/>
                <w:shd w:val="clear" w:color="auto" w:fill="auto"/>
                <w:vAlign w:val="center"/>
              </w:tcPr>
              <w:p w14:paraId="37DA5839" w14:textId="77777777" w:rsidR="008E7340" w:rsidRDefault="008E7340" w:rsidP="00E9338E">
                <w:pPr>
                  <w:jc w:val="right"/>
                  <w:rPr>
                    <w:szCs w:val="21"/>
                  </w:rPr>
                </w:pPr>
                <w:r>
                  <w:rPr>
                    <w:szCs w:val="21"/>
                  </w:rPr>
                  <w:t>4,911,895,500</w:t>
                </w:r>
              </w:p>
            </w:tc>
            <w:tc>
              <w:tcPr>
                <w:tcW w:w="492" w:type="pct"/>
                <w:shd w:val="clear" w:color="auto" w:fill="auto"/>
                <w:vAlign w:val="center"/>
              </w:tcPr>
              <w:p w14:paraId="4E7743BF" w14:textId="77777777" w:rsidR="008E7340" w:rsidRDefault="008E7340" w:rsidP="00E9338E">
                <w:pPr>
                  <w:jc w:val="right"/>
                  <w:rPr>
                    <w:szCs w:val="21"/>
                  </w:rPr>
                </w:pPr>
                <w:r>
                  <w:rPr>
                    <w:rFonts w:hint="eastAsia"/>
                    <w:szCs w:val="21"/>
                  </w:rPr>
                  <w:t>9</w:t>
                </w:r>
                <w:r>
                  <w:rPr>
                    <w:szCs w:val="21"/>
                  </w:rPr>
                  <w:t>9.9975</w:t>
                </w:r>
              </w:p>
            </w:tc>
          </w:tr>
          <w:tr w:rsidR="008E7340" w14:paraId="10E40FE4" w14:textId="77777777" w:rsidTr="00147621">
            <w:sdt>
              <w:sdtPr>
                <w:tag w:val="_PLD_f6699caa719d4738a70d214288990173"/>
                <w:id w:val="443124852"/>
                <w:lock w:val="sdtLocked"/>
              </w:sdtPr>
              <w:sdtEndPr/>
              <w:sdtContent>
                <w:tc>
                  <w:tcPr>
                    <w:tcW w:w="1242" w:type="pct"/>
                    <w:shd w:val="clear" w:color="auto" w:fill="auto"/>
                    <w:vAlign w:val="center"/>
                  </w:tcPr>
                  <w:p w14:paraId="4448A8FC" w14:textId="77777777" w:rsidR="008E7340" w:rsidRDefault="008E7340" w:rsidP="00E9338E">
                    <w:pPr>
                      <w:rPr>
                        <w:szCs w:val="21"/>
                      </w:rPr>
                    </w:pPr>
                    <w:r>
                      <w:rPr>
                        <w:szCs w:val="21"/>
                      </w:rPr>
                      <w:t>1、人民币普通股</w:t>
                    </w:r>
                  </w:p>
                </w:tc>
              </w:sdtContent>
            </w:sdt>
            <w:tc>
              <w:tcPr>
                <w:tcW w:w="818" w:type="pct"/>
                <w:shd w:val="clear" w:color="auto" w:fill="auto"/>
                <w:vAlign w:val="center"/>
              </w:tcPr>
              <w:p w14:paraId="3287B738" w14:textId="77777777" w:rsidR="008E7340" w:rsidRDefault="008E7340" w:rsidP="00E9338E">
                <w:pPr>
                  <w:jc w:val="right"/>
                  <w:rPr>
                    <w:color w:val="008000"/>
                    <w:szCs w:val="21"/>
                  </w:rPr>
                </w:pPr>
                <w:r>
                  <w:rPr>
                    <w:rFonts w:hint="eastAsia"/>
                    <w:szCs w:val="21"/>
                  </w:rPr>
                  <w:t>2,959,869,500</w:t>
                </w:r>
              </w:p>
            </w:tc>
            <w:tc>
              <w:tcPr>
                <w:tcW w:w="503" w:type="pct"/>
                <w:shd w:val="clear" w:color="auto" w:fill="auto"/>
                <w:vAlign w:val="center"/>
              </w:tcPr>
              <w:p w14:paraId="1B8CB9DC" w14:textId="77777777" w:rsidR="008E7340" w:rsidRDefault="008E7340" w:rsidP="00E9338E">
                <w:pPr>
                  <w:jc w:val="right"/>
                  <w:rPr>
                    <w:color w:val="008000"/>
                    <w:szCs w:val="21"/>
                  </w:rPr>
                </w:pPr>
                <w:r>
                  <w:rPr>
                    <w:rFonts w:hint="eastAsia"/>
                    <w:szCs w:val="21"/>
                  </w:rPr>
                  <w:t>60.2577</w:t>
                </w:r>
              </w:p>
            </w:tc>
            <w:tc>
              <w:tcPr>
                <w:tcW w:w="586" w:type="pct"/>
                <w:shd w:val="clear" w:color="auto" w:fill="auto"/>
                <w:vAlign w:val="center"/>
              </w:tcPr>
              <w:p w14:paraId="00C2F096" w14:textId="77777777" w:rsidR="008E7340" w:rsidRDefault="008E7340" w:rsidP="00E9338E">
                <w:pPr>
                  <w:jc w:val="right"/>
                  <w:rPr>
                    <w:szCs w:val="21"/>
                  </w:rPr>
                </w:pPr>
                <w:r w:rsidRPr="00A824AE">
                  <w:rPr>
                    <w:szCs w:val="21"/>
                  </w:rPr>
                  <w:t>1</w:t>
                </w:r>
                <w:r>
                  <w:rPr>
                    <w:szCs w:val="21"/>
                  </w:rPr>
                  <w:t>0</w:t>
                </w:r>
                <w:r w:rsidRPr="00A824AE">
                  <w:rPr>
                    <w:szCs w:val="21"/>
                  </w:rPr>
                  <w:t>,</w:t>
                </w:r>
                <w:r>
                  <w:rPr>
                    <w:szCs w:val="21"/>
                  </w:rPr>
                  <w:t>000</w:t>
                </w:r>
              </w:p>
            </w:tc>
            <w:tc>
              <w:tcPr>
                <w:tcW w:w="542" w:type="pct"/>
                <w:shd w:val="clear" w:color="auto" w:fill="auto"/>
                <w:vAlign w:val="center"/>
              </w:tcPr>
              <w:p w14:paraId="51945ECB" w14:textId="77777777" w:rsidR="008E7340" w:rsidRDefault="008E7340" w:rsidP="00E9338E">
                <w:pPr>
                  <w:jc w:val="right"/>
                  <w:rPr>
                    <w:szCs w:val="21"/>
                  </w:rPr>
                </w:pPr>
                <w:r w:rsidRPr="00A824AE">
                  <w:rPr>
                    <w:szCs w:val="21"/>
                  </w:rPr>
                  <w:t>1</w:t>
                </w:r>
                <w:r>
                  <w:rPr>
                    <w:szCs w:val="21"/>
                  </w:rPr>
                  <w:t>0</w:t>
                </w:r>
                <w:r w:rsidRPr="00A824AE">
                  <w:rPr>
                    <w:szCs w:val="21"/>
                  </w:rPr>
                  <w:t>,</w:t>
                </w:r>
                <w:r>
                  <w:rPr>
                    <w:szCs w:val="21"/>
                  </w:rPr>
                  <w:t>000</w:t>
                </w:r>
              </w:p>
            </w:tc>
            <w:tc>
              <w:tcPr>
                <w:tcW w:w="817" w:type="pct"/>
                <w:shd w:val="clear" w:color="auto" w:fill="auto"/>
                <w:vAlign w:val="center"/>
              </w:tcPr>
              <w:p w14:paraId="44056358" w14:textId="77777777" w:rsidR="008E7340" w:rsidRDefault="008E7340" w:rsidP="00E9338E">
                <w:pPr>
                  <w:jc w:val="right"/>
                  <w:rPr>
                    <w:szCs w:val="21"/>
                  </w:rPr>
                </w:pPr>
                <w:r>
                  <w:rPr>
                    <w:rFonts w:hint="eastAsia"/>
                    <w:szCs w:val="21"/>
                  </w:rPr>
                  <w:t>2,959,8</w:t>
                </w:r>
                <w:r>
                  <w:rPr>
                    <w:szCs w:val="21"/>
                  </w:rPr>
                  <w:t>7</w:t>
                </w:r>
                <w:r>
                  <w:rPr>
                    <w:rFonts w:hint="eastAsia"/>
                    <w:szCs w:val="21"/>
                  </w:rPr>
                  <w:t>9,500</w:t>
                </w:r>
              </w:p>
            </w:tc>
            <w:tc>
              <w:tcPr>
                <w:tcW w:w="492" w:type="pct"/>
                <w:shd w:val="clear" w:color="auto" w:fill="auto"/>
                <w:vAlign w:val="center"/>
              </w:tcPr>
              <w:p w14:paraId="1DC104DB" w14:textId="77777777" w:rsidR="008E7340" w:rsidRDefault="008E7340" w:rsidP="00E9338E">
                <w:pPr>
                  <w:jc w:val="right"/>
                  <w:rPr>
                    <w:szCs w:val="21"/>
                  </w:rPr>
                </w:pPr>
                <w:r>
                  <w:rPr>
                    <w:rFonts w:hint="eastAsia"/>
                    <w:szCs w:val="21"/>
                  </w:rPr>
                  <w:t>60.2579</w:t>
                </w:r>
              </w:p>
            </w:tc>
          </w:tr>
          <w:tr w:rsidR="008E7340" w14:paraId="1958C36D" w14:textId="77777777" w:rsidTr="00147621">
            <w:sdt>
              <w:sdtPr>
                <w:tag w:val="_PLD_738d7157b56d4720aa9fdbc02cd69609"/>
                <w:id w:val="-1744632448"/>
                <w:lock w:val="sdtLocked"/>
              </w:sdtPr>
              <w:sdtEndPr/>
              <w:sdtContent>
                <w:tc>
                  <w:tcPr>
                    <w:tcW w:w="1242" w:type="pct"/>
                    <w:shd w:val="clear" w:color="auto" w:fill="auto"/>
                    <w:vAlign w:val="center"/>
                  </w:tcPr>
                  <w:p w14:paraId="18425880" w14:textId="77777777" w:rsidR="008E7340" w:rsidRDefault="008E7340" w:rsidP="00E9338E">
                    <w:pPr>
                      <w:rPr>
                        <w:szCs w:val="21"/>
                      </w:rPr>
                    </w:pPr>
                    <w:r>
                      <w:rPr>
                        <w:szCs w:val="21"/>
                      </w:rPr>
                      <w:t>2、境内上市的外资股</w:t>
                    </w:r>
                  </w:p>
                </w:tc>
              </w:sdtContent>
            </w:sdt>
            <w:tc>
              <w:tcPr>
                <w:tcW w:w="818" w:type="pct"/>
                <w:shd w:val="clear" w:color="auto" w:fill="auto"/>
                <w:vAlign w:val="center"/>
              </w:tcPr>
              <w:p w14:paraId="4449E298" w14:textId="77777777" w:rsidR="008E7340" w:rsidRDefault="008E7340" w:rsidP="00E9338E">
                <w:pPr>
                  <w:jc w:val="right"/>
                  <w:rPr>
                    <w:color w:val="008000"/>
                    <w:szCs w:val="21"/>
                  </w:rPr>
                </w:pPr>
                <w:r>
                  <w:rPr>
                    <w:rFonts w:hint="eastAsia"/>
                    <w:szCs w:val="21"/>
                  </w:rPr>
                  <w:t>0</w:t>
                </w:r>
              </w:p>
            </w:tc>
            <w:tc>
              <w:tcPr>
                <w:tcW w:w="503" w:type="pct"/>
                <w:shd w:val="clear" w:color="auto" w:fill="auto"/>
                <w:vAlign w:val="center"/>
              </w:tcPr>
              <w:p w14:paraId="6186AE9E" w14:textId="77777777" w:rsidR="008E7340" w:rsidRDefault="008E7340" w:rsidP="00E9338E">
                <w:pPr>
                  <w:jc w:val="right"/>
                  <w:rPr>
                    <w:color w:val="008000"/>
                    <w:szCs w:val="21"/>
                  </w:rPr>
                </w:pPr>
                <w:r>
                  <w:rPr>
                    <w:rFonts w:hint="eastAsia"/>
                    <w:szCs w:val="21"/>
                  </w:rPr>
                  <w:t>0</w:t>
                </w:r>
              </w:p>
            </w:tc>
            <w:tc>
              <w:tcPr>
                <w:tcW w:w="586" w:type="pct"/>
                <w:shd w:val="clear" w:color="auto" w:fill="auto"/>
                <w:vAlign w:val="center"/>
              </w:tcPr>
              <w:p w14:paraId="06E5D598" w14:textId="77777777" w:rsidR="008E7340" w:rsidRDefault="008E7340" w:rsidP="00E9338E">
                <w:pPr>
                  <w:jc w:val="right"/>
                  <w:rPr>
                    <w:szCs w:val="21"/>
                  </w:rPr>
                </w:pPr>
                <w:r>
                  <w:rPr>
                    <w:rFonts w:hint="eastAsia"/>
                    <w:szCs w:val="21"/>
                  </w:rPr>
                  <w:t>0</w:t>
                </w:r>
              </w:p>
            </w:tc>
            <w:tc>
              <w:tcPr>
                <w:tcW w:w="542" w:type="pct"/>
                <w:shd w:val="clear" w:color="auto" w:fill="auto"/>
                <w:vAlign w:val="center"/>
              </w:tcPr>
              <w:p w14:paraId="3A3FD4CD" w14:textId="77777777" w:rsidR="008E7340" w:rsidRDefault="008E7340" w:rsidP="00E9338E">
                <w:pPr>
                  <w:jc w:val="right"/>
                  <w:rPr>
                    <w:szCs w:val="21"/>
                  </w:rPr>
                </w:pPr>
                <w:r>
                  <w:rPr>
                    <w:rFonts w:hint="eastAsia"/>
                    <w:szCs w:val="21"/>
                  </w:rPr>
                  <w:t>0</w:t>
                </w:r>
              </w:p>
            </w:tc>
            <w:tc>
              <w:tcPr>
                <w:tcW w:w="817" w:type="pct"/>
                <w:shd w:val="clear" w:color="auto" w:fill="auto"/>
                <w:vAlign w:val="center"/>
              </w:tcPr>
              <w:p w14:paraId="3DD3993C" w14:textId="77777777" w:rsidR="008E7340" w:rsidRDefault="008E7340" w:rsidP="00E9338E">
                <w:pPr>
                  <w:jc w:val="right"/>
                  <w:rPr>
                    <w:szCs w:val="21"/>
                  </w:rPr>
                </w:pPr>
                <w:r>
                  <w:rPr>
                    <w:rFonts w:hint="eastAsia"/>
                    <w:szCs w:val="21"/>
                  </w:rPr>
                  <w:t>0</w:t>
                </w:r>
              </w:p>
            </w:tc>
            <w:tc>
              <w:tcPr>
                <w:tcW w:w="492" w:type="pct"/>
                <w:shd w:val="clear" w:color="auto" w:fill="auto"/>
                <w:vAlign w:val="center"/>
              </w:tcPr>
              <w:p w14:paraId="79AA67B0" w14:textId="77777777" w:rsidR="008E7340" w:rsidRDefault="008E7340" w:rsidP="00E9338E">
                <w:pPr>
                  <w:jc w:val="right"/>
                  <w:rPr>
                    <w:szCs w:val="21"/>
                  </w:rPr>
                </w:pPr>
                <w:r>
                  <w:rPr>
                    <w:rFonts w:hint="eastAsia"/>
                    <w:szCs w:val="21"/>
                  </w:rPr>
                  <w:t>0</w:t>
                </w:r>
              </w:p>
            </w:tc>
          </w:tr>
          <w:tr w:rsidR="008E7340" w14:paraId="0FD756DA" w14:textId="77777777" w:rsidTr="00147621">
            <w:sdt>
              <w:sdtPr>
                <w:tag w:val="_PLD_d9ee6f8045fe47889045c1a68a75f2f9"/>
                <w:id w:val="1480423984"/>
                <w:lock w:val="sdtLocked"/>
              </w:sdtPr>
              <w:sdtEndPr/>
              <w:sdtContent>
                <w:tc>
                  <w:tcPr>
                    <w:tcW w:w="1242" w:type="pct"/>
                    <w:shd w:val="clear" w:color="auto" w:fill="auto"/>
                    <w:vAlign w:val="center"/>
                  </w:tcPr>
                  <w:p w14:paraId="7D4DE311" w14:textId="77777777" w:rsidR="008E7340" w:rsidRDefault="008E7340" w:rsidP="00E9338E">
                    <w:pPr>
                      <w:rPr>
                        <w:szCs w:val="21"/>
                      </w:rPr>
                    </w:pPr>
                    <w:r>
                      <w:rPr>
                        <w:szCs w:val="21"/>
                      </w:rPr>
                      <w:t>3、境外上市的外资股</w:t>
                    </w:r>
                  </w:p>
                </w:tc>
              </w:sdtContent>
            </w:sdt>
            <w:tc>
              <w:tcPr>
                <w:tcW w:w="818" w:type="pct"/>
                <w:shd w:val="clear" w:color="auto" w:fill="auto"/>
                <w:vAlign w:val="center"/>
              </w:tcPr>
              <w:p w14:paraId="300D0567" w14:textId="77777777" w:rsidR="008E7340" w:rsidRDefault="008E7340" w:rsidP="00E9338E">
                <w:pPr>
                  <w:jc w:val="right"/>
                  <w:rPr>
                    <w:color w:val="008000"/>
                    <w:szCs w:val="21"/>
                  </w:rPr>
                </w:pPr>
                <w:r>
                  <w:rPr>
                    <w:rFonts w:hint="eastAsia"/>
                    <w:szCs w:val="21"/>
                  </w:rPr>
                  <w:t>1,952,016,000</w:t>
                </w:r>
              </w:p>
            </w:tc>
            <w:tc>
              <w:tcPr>
                <w:tcW w:w="503" w:type="pct"/>
                <w:shd w:val="clear" w:color="auto" w:fill="auto"/>
                <w:vAlign w:val="center"/>
              </w:tcPr>
              <w:p w14:paraId="7E950E91" w14:textId="77777777" w:rsidR="008E7340" w:rsidRDefault="008E7340" w:rsidP="00E9338E">
                <w:pPr>
                  <w:jc w:val="right"/>
                  <w:rPr>
                    <w:color w:val="008000"/>
                    <w:szCs w:val="21"/>
                  </w:rPr>
                </w:pPr>
                <w:r>
                  <w:rPr>
                    <w:rFonts w:hint="eastAsia"/>
                    <w:szCs w:val="21"/>
                  </w:rPr>
                  <w:t>39.7396</w:t>
                </w:r>
              </w:p>
            </w:tc>
            <w:tc>
              <w:tcPr>
                <w:tcW w:w="586" w:type="pct"/>
                <w:shd w:val="clear" w:color="auto" w:fill="auto"/>
                <w:vAlign w:val="center"/>
              </w:tcPr>
              <w:p w14:paraId="375CBBD3" w14:textId="77777777" w:rsidR="008E7340" w:rsidRDefault="008E7340" w:rsidP="00E9338E">
                <w:pPr>
                  <w:jc w:val="right"/>
                  <w:rPr>
                    <w:szCs w:val="21"/>
                  </w:rPr>
                </w:pPr>
                <w:r>
                  <w:rPr>
                    <w:rFonts w:hint="eastAsia"/>
                    <w:szCs w:val="21"/>
                  </w:rPr>
                  <w:t>0</w:t>
                </w:r>
              </w:p>
            </w:tc>
            <w:tc>
              <w:tcPr>
                <w:tcW w:w="542" w:type="pct"/>
                <w:shd w:val="clear" w:color="auto" w:fill="auto"/>
                <w:vAlign w:val="center"/>
              </w:tcPr>
              <w:p w14:paraId="7B9E5DE6" w14:textId="77777777" w:rsidR="008E7340" w:rsidRDefault="008E7340" w:rsidP="00E9338E">
                <w:pPr>
                  <w:jc w:val="right"/>
                  <w:rPr>
                    <w:szCs w:val="21"/>
                  </w:rPr>
                </w:pPr>
                <w:r>
                  <w:rPr>
                    <w:rFonts w:hint="eastAsia"/>
                    <w:szCs w:val="21"/>
                  </w:rPr>
                  <w:t>0</w:t>
                </w:r>
              </w:p>
            </w:tc>
            <w:tc>
              <w:tcPr>
                <w:tcW w:w="817" w:type="pct"/>
                <w:shd w:val="clear" w:color="auto" w:fill="auto"/>
                <w:vAlign w:val="center"/>
              </w:tcPr>
              <w:p w14:paraId="05852F01" w14:textId="77777777" w:rsidR="008E7340" w:rsidRDefault="008E7340" w:rsidP="00E9338E">
                <w:pPr>
                  <w:jc w:val="right"/>
                  <w:rPr>
                    <w:szCs w:val="21"/>
                  </w:rPr>
                </w:pPr>
                <w:r>
                  <w:rPr>
                    <w:rFonts w:hint="eastAsia"/>
                    <w:szCs w:val="21"/>
                  </w:rPr>
                  <w:t>1,952,016,000</w:t>
                </w:r>
              </w:p>
            </w:tc>
            <w:tc>
              <w:tcPr>
                <w:tcW w:w="492" w:type="pct"/>
                <w:shd w:val="clear" w:color="auto" w:fill="auto"/>
                <w:vAlign w:val="center"/>
              </w:tcPr>
              <w:p w14:paraId="6168E2F2" w14:textId="77777777" w:rsidR="008E7340" w:rsidRDefault="008E7340" w:rsidP="00E9338E">
                <w:pPr>
                  <w:jc w:val="right"/>
                  <w:rPr>
                    <w:color w:val="008000"/>
                    <w:szCs w:val="21"/>
                  </w:rPr>
                </w:pPr>
                <w:r>
                  <w:rPr>
                    <w:rFonts w:hint="eastAsia"/>
                    <w:szCs w:val="21"/>
                  </w:rPr>
                  <w:t>39.7396</w:t>
                </w:r>
              </w:p>
            </w:tc>
          </w:tr>
          <w:tr w:rsidR="008E7340" w14:paraId="3B2132E7" w14:textId="77777777" w:rsidTr="00147621">
            <w:sdt>
              <w:sdtPr>
                <w:tag w:val="_PLD_7f62c3d54a4442729759c4c069c9a7c2"/>
                <w:id w:val="-680889497"/>
                <w:lock w:val="sdtLocked"/>
              </w:sdtPr>
              <w:sdtEndPr/>
              <w:sdtContent>
                <w:tc>
                  <w:tcPr>
                    <w:tcW w:w="1242" w:type="pct"/>
                    <w:shd w:val="clear" w:color="auto" w:fill="auto"/>
                    <w:vAlign w:val="center"/>
                  </w:tcPr>
                  <w:p w14:paraId="532BA31D" w14:textId="77777777" w:rsidR="008E7340" w:rsidRDefault="008E7340" w:rsidP="00E9338E">
                    <w:pPr>
                      <w:rPr>
                        <w:szCs w:val="21"/>
                      </w:rPr>
                    </w:pPr>
                    <w:r>
                      <w:rPr>
                        <w:szCs w:val="21"/>
                      </w:rPr>
                      <w:t>4、其他</w:t>
                    </w:r>
                  </w:p>
                </w:tc>
              </w:sdtContent>
            </w:sdt>
            <w:tc>
              <w:tcPr>
                <w:tcW w:w="818" w:type="pct"/>
                <w:shd w:val="clear" w:color="auto" w:fill="auto"/>
                <w:vAlign w:val="center"/>
              </w:tcPr>
              <w:p w14:paraId="4C1D7909" w14:textId="77777777" w:rsidR="008E7340" w:rsidRDefault="008E7340" w:rsidP="00E9338E">
                <w:pPr>
                  <w:jc w:val="right"/>
                  <w:rPr>
                    <w:color w:val="008000"/>
                    <w:szCs w:val="21"/>
                  </w:rPr>
                </w:pPr>
                <w:r>
                  <w:rPr>
                    <w:rFonts w:hint="eastAsia"/>
                    <w:szCs w:val="21"/>
                  </w:rPr>
                  <w:t>0</w:t>
                </w:r>
              </w:p>
            </w:tc>
            <w:tc>
              <w:tcPr>
                <w:tcW w:w="503" w:type="pct"/>
                <w:shd w:val="clear" w:color="auto" w:fill="auto"/>
                <w:vAlign w:val="center"/>
              </w:tcPr>
              <w:p w14:paraId="21B91E85" w14:textId="77777777" w:rsidR="008E7340" w:rsidRDefault="008E7340" w:rsidP="00E9338E">
                <w:pPr>
                  <w:jc w:val="right"/>
                  <w:rPr>
                    <w:color w:val="008000"/>
                    <w:szCs w:val="21"/>
                  </w:rPr>
                </w:pPr>
                <w:r>
                  <w:rPr>
                    <w:rFonts w:hint="eastAsia"/>
                    <w:szCs w:val="21"/>
                  </w:rPr>
                  <w:t>0</w:t>
                </w:r>
              </w:p>
            </w:tc>
            <w:tc>
              <w:tcPr>
                <w:tcW w:w="586" w:type="pct"/>
                <w:shd w:val="clear" w:color="auto" w:fill="auto"/>
                <w:vAlign w:val="center"/>
              </w:tcPr>
              <w:p w14:paraId="55D49C65" w14:textId="77777777" w:rsidR="008E7340" w:rsidRDefault="008E7340" w:rsidP="00E9338E">
                <w:pPr>
                  <w:jc w:val="right"/>
                  <w:rPr>
                    <w:szCs w:val="21"/>
                  </w:rPr>
                </w:pPr>
                <w:r>
                  <w:rPr>
                    <w:rFonts w:hint="eastAsia"/>
                    <w:szCs w:val="21"/>
                  </w:rPr>
                  <w:t>0</w:t>
                </w:r>
              </w:p>
            </w:tc>
            <w:tc>
              <w:tcPr>
                <w:tcW w:w="542" w:type="pct"/>
                <w:shd w:val="clear" w:color="auto" w:fill="auto"/>
                <w:vAlign w:val="center"/>
              </w:tcPr>
              <w:p w14:paraId="5880C4DA" w14:textId="77777777" w:rsidR="008E7340" w:rsidRDefault="008E7340" w:rsidP="00E9338E">
                <w:pPr>
                  <w:jc w:val="right"/>
                  <w:rPr>
                    <w:szCs w:val="21"/>
                  </w:rPr>
                </w:pPr>
                <w:r>
                  <w:rPr>
                    <w:rFonts w:hint="eastAsia"/>
                    <w:szCs w:val="21"/>
                  </w:rPr>
                  <w:t>0</w:t>
                </w:r>
              </w:p>
            </w:tc>
            <w:tc>
              <w:tcPr>
                <w:tcW w:w="817" w:type="pct"/>
                <w:shd w:val="clear" w:color="auto" w:fill="auto"/>
                <w:vAlign w:val="center"/>
              </w:tcPr>
              <w:p w14:paraId="5F0CCA31" w14:textId="77777777" w:rsidR="008E7340" w:rsidRDefault="008E7340" w:rsidP="00E9338E">
                <w:pPr>
                  <w:jc w:val="right"/>
                  <w:rPr>
                    <w:szCs w:val="21"/>
                  </w:rPr>
                </w:pPr>
                <w:r>
                  <w:rPr>
                    <w:rFonts w:hint="eastAsia"/>
                    <w:szCs w:val="21"/>
                  </w:rPr>
                  <w:t>0</w:t>
                </w:r>
              </w:p>
            </w:tc>
            <w:tc>
              <w:tcPr>
                <w:tcW w:w="492" w:type="pct"/>
                <w:shd w:val="clear" w:color="auto" w:fill="auto"/>
                <w:vAlign w:val="center"/>
              </w:tcPr>
              <w:p w14:paraId="08B5A254" w14:textId="77777777" w:rsidR="008E7340" w:rsidRDefault="008E7340" w:rsidP="00E9338E">
                <w:pPr>
                  <w:jc w:val="right"/>
                  <w:rPr>
                    <w:color w:val="008000"/>
                    <w:szCs w:val="21"/>
                  </w:rPr>
                </w:pPr>
                <w:r>
                  <w:rPr>
                    <w:rFonts w:hint="eastAsia"/>
                    <w:szCs w:val="21"/>
                  </w:rPr>
                  <w:t>0</w:t>
                </w:r>
              </w:p>
            </w:tc>
          </w:tr>
          <w:tr w:rsidR="008E7340" w:rsidRPr="00D45700" w14:paraId="49C558EF" w14:textId="77777777" w:rsidTr="00147621">
            <w:sdt>
              <w:sdtPr>
                <w:tag w:val="_PLD_18428e388059473180af7313fb539834"/>
                <w:id w:val="-1545438373"/>
                <w:lock w:val="sdtLocked"/>
              </w:sdtPr>
              <w:sdtEndPr/>
              <w:sdtContent>
                <w:tc>
                  <w:tcPr>
                    <w:tcW w:w="1242" w:type="pct"/>
                    <w:shd w:val="clear" w:color="auto" w:fill="auto"/>
                    <w:vAlign w:val="center"/>
                  </w:tcPr>
                  <w:p w14:paraId="03AA9F37" w14:textId="77777777" w:rsidR="008E7340" w:rsidRDefault="008E7340" w:rsidP="00E9338E">
                    <w:pPr>
                      <w:rPr>
                        <w:szCs w:val="21"/>
                      </w:rPr>
                    </w:pPr>
                    <w:r>
                      <w:rPr>
                        <w:szCs w:val="21"/>
                      </w:rPr>
                      <w:t>三、股份总数</w:t>
                    </w:r>
                  </w:p>
                </w:tc>
              </w:sdtContent>
            </w:sdt>
            <w:tc>
              <w:tcPr>
                <w:tcW w:w="818" w:type="pct"/>
                <w:shd w:val="clear" w:color="auto" w:fill="auto"/>
                <w:vAlign w:val="center"/>
              </w:tcPr>
              <w:p w14:paraId="43AAA58C" w14:textId="77777777" w:rsidR="008E7340" w:rsidRDefault="008E7340" w:rsidP="00E9338E">
                <w:pPr>
                  <w:jc w:val="right"/>
                  <w:rPr>
                    <w:color w:val="008000"/>
                    <w:szCs w:val="21"/>
                  </w:rPr>
                </w:pPr>
                <w:r>
                  <w:rPr>
                    <w:rFonts w:hint="eastAsia"/>
                    <w:szCs w:val="21"/>
                  </w:rPr>
                  <w:t>4,912,016,000</w:t>
                </w:r>
              </w:p>
            </w:tc>
            <w:tc>
              <w:tcPr>
                <w:tcW w:w="503" w:type="pct"/>
                <w:shd w:val="clear" w:color="auto" w:fill="auto"/>
                <w:vAlign w:val="center"/>
              </w:tcPr>
              <w:p w14:paraId="049DB7EA" w14:textId="77777777" w:rsidR="008E7340" w:rsidRDefault="008E7340" w:rsidP="00E9338E">
                <w:pPr>
                  <w:jc w:val="right"/>
                  <w:rPr>
                    <w:color w:val="008000"/>
                    <w:szCs w:val="21"/>
                  </w:rPr>
                </w:pPr>
                <w:r>
                  <w:rPr>
                    <w:rFonts w:hint="eastAsia"/>
                    <w:szCs w:val="21"/>
                  </w:rPr>
                  <w:t>100</w:t>
                </w:r>
              </w:p>
            </w:tc>
            <w:tc>
              <w:tcPr>
                <w:tcW w:w="586" w:type="pct"/>
                <w:shd w:val="clear" w:color="auto" w:fill="auto"/>
                <w:vAlign w:val="center"/>
              </w:tcPr>
              <w:p w14:paraId="31A54D7F" w14:textId="77777777" w:rsidR="008E7340" w:rsidRPr="00D45700" w:rsidRDefault="008E7340" w:rsidP="00E9338E">
                <w:pPr>
                  <w:jc w:val="right"/>
                </w:pPr>
                <w:r>
                  <w:rPr>
                    <w:rFonts w:hint="eastAsia"/>
                  </w:rPr>
                  <w:t>0</w:t>
                </w:r>
              </w:p>
            </w:tc>
            <w:tc>
              <w:tcPr>
                <w:tcW w:w="542" w:type="pct"/>
                <w:shd w:val="clear" w:color="auto" w:fill="auto"/>
                <w:vAlign w:val="center"/>
              </w:tcPr>
              <w:p w14:paraId="2D9AD189" w14:textId="77777777" w:rsidR="008E7340" w:rsidRPr="00D45700" w:rsidRDefault="008E7340" w:rsidP="00E9338E">
                <w:pPr>
                  <w:jc w:val="right"/>
                </w:pPr>
                <w:r>
                  <w:rPr>
                    <w:rFonts w:hint="eastAsia"/>
                  </w:rPr>
                  <w:t>0</w:t>
                </w:r>
              </w:p>
            </w:tc>
            <w:tc>
              <w:tcPr>
                <w:tcW w:w="817" w:type="pct"/>
                <w:shd w:val="clear" w:color="auto" w:fill="auto"/>
                <w:vAlign w:val="center"/>
              </w:tcPr>
              <w:p w14:paraId="27654ACA" w14:textId="77777777" w:rsidR="008E7340" w:rsidRDefault="008E7340" w:rsidP="00E9338E">
                <w:pPr>
                  <w:jc w:val="right"/>
                  <w:rPr>
                    <w:szCs w:val="21"/>
                  </w:rPr>
                </w:pPr>
                <w:r>
                  <w:rPr>
                    <w:rFonts w:hint="eastAsia"/>
                    <w:szCs w:val="21"/>
                  </w:rPr>
                  <w:t>4,912,016,000</w:t>
                </w:r>
              </w:p>
            </w:tc>
            <w:tc>
              <w:tcPr>
                <w:tcW w:w="492" w:type="pct"/>
                <w:shd w:val="clear" w:color="auto" w:fill="auto"/>
                <w:vAlign w:val="center"/>
              </w:tcPr>
              <w:p w14:paraId="73F2EEF0" w14:textId="77777777" w:rsidR="008E7340" w:rsidRDefault="008E7340" w:rsidP="00E9338E">
                <w:pPr>
                  <w:jc w:val="right"/>
                  <w:rPr>
                    <w:color w:val="008000"/>
                    <w:szCs w:val="21"/>
                  </w:rPr>
                </w:pPr>
                <w:r>
                  <w:rPr>
                    <w:rFonts w:hint="eastAsia"/>
                    <w:szCs w:val="21"/>
                  </w:rPr>
                  <w:t>100</w:t>
                </w:r>
              </w:p>
            </w:tc>
          </w:tr>
          <w:bookmarkEnd w:id="76"/>
        </w:tbl>
        <w:p w14:paraId="32F1AA75" w14:textId="77777777" w:rsidR="008E7340" w:rsidRDefault="008E7340">
          <w:pPr>
            <w:pStyle w:val="affb"/>
          </w:pPr>
        </w:p>
        <w:p w14:paraId="7C2517FA" w14:textId="77777777" w:rsidR="00195E6B" w:rsidRPr="00D45700" w:rsidRDefault="009C6250" w:rsidP="00D45700">
          <w:pPr>
            <w:pStyle w:val="affb"/>
          </w:pPr>
        </w:p>
      </w:sdtContent>
    </w:sdt>
    <w:bookmarkEnd w:id="75"/>
    <w:p w14:paraId="3615CAFB" w14:textId="77777777" w:rsidR="00195E6B" w:rsidRDefault="00195E6B">
      <w:pPr>
        <w:rPr>
          <w:szCs w:val="21"/>
        </w:rPr>
      </w:pPr>
    </w:p>
    <w:bookmarkStart w:id="77" w:name="_Toc342059483" w:displacedByCustomXml="next"/>
    <w:bookmarkStart w:id="78" w:name="_Toc342565996" w:displacedByCustomXml="next"/>
    <w:sdt>
      <w:sdtPr>
        <w:rPr>
          <w:rFonts w:ascii="Calibri" w:hAnsi="Calibri" w:cs="宋体"/>
          <w:b w:val="0"/>
          <w:bCs w:val="0"/>
          <w:kern w:val="0"/>
          <w:sz w:val="22"/>
          <w:szCs w:val="22"/>
          <w:lang w:val="en-GB"/>
        </w:rPr>
        <w:alias w:val="模块:股份变动情况说明"/>
        <w:tag w:val="_GBC_11d26f58e47e4a1f997d73362074f464"/>
        <w:id w:val="794723493"/>
        <w:lock w:val="sdtLocked"/>
        <w:placeholder>
          <w:docPart w:val="GBC22222222222222222222222222222"/>
        </w:placeholder>
      </w:sdtPr>
      <w:sdtEndPr>
        <w:rPr>
          <w:rFonts w:ascii="宋体" w:hAnsiTheme="minorHAnsi" w:cstheme="minorBidi" w:hint="eastAsia"/>
          <w:szCs w:val="28"/>
        </w:rPr>
      </w:sdtEndPr>
      <w:sdtContent>
        <w:p w14:paraId="7D18CE14" w14:textId="77777777" w:rsidR="00195E6B" w:rsidRDefault="003E16DD" w:rsidP="006217F4">
          <w:pPr>
            <w:pStyle w:val="4"/>
            <w:numPr>
              <w:ilvl w:val="2"/>
              <w:numId w:val="11"/>
            </w:numPr>
          </w:pPr>
          <w:r>
            <w:t>股份变动情况说明</w:t>
          </w:r>
        </w:p>
        <w:sdt>
          <w:sdtPr>
            <w:alias w:val="是否适用：普通股股份变动情况说明[双击切换]"/>
            <w:tag w:val="_GBC_28994e6dc9c649e498c0ab9c340777bf"/>
            <w:id w:val="2115696870"/>
            <w:lock w:val="sdtContentLocked"/>
            <w:placeholder>
              <w:docPart w:val="GBC22222222222222222222222222222"/>
            </w:placeholder>
          </w:sdtPr>
          <w:sdtEndPr/>
          <w:sdtContent>
            <w:p w14:paraId="3BA6DFBC" w14:textId="77777777" w:rsidR="00195E6B" w:rsidRDefault="00E86408">
              <w:pPr>
                <w:pStyle w:val="affb"/>
              </w:pPr>
              <w:r>
                <w:fldChar w:fldCharType="begin"/>
              </w:r>
              <w:r w:rsidR="00DC3129">
                <w:instrText xml:space="preserve"> MACROBUTTON  SnrToggleCheckbox √适用 </w:instrText>
              </w:r>
              <w:r>
                <w:fldChar w:fldCharType="end"/>
              </w:r>
              <w:r>
                <w:fldChar w:fldCharType="begin"/>
              </w:r>
              <w:r w:rsidR="00DC3129">
                <w:instrText xml:space="preserve"> MACROBUTTON  SnrToggleCheckbox □不适用 </w:instrText>
              </w:r>
              <w:r>
                <w:fldChar w:fldCharType="end"/>
              </w:r>
            </w:p>
          </w:sdtContent>
        </w:sdt>
        <w:sdt>
          <w:sdtPr>
            <w:rPr>
              <w:rFonts w:hint="eastAsia"/>
            </w:rPr>
            <w:alias w:val="股份变动情况说明"/>
            <w:tag w:val="_GBC_370febd389f14759b2ed3f1114b289a6"/>
            <w:id w:val="169227090"/>
            <w:lock w:val="sdtLocked"/>
            <w:placeholder>
              <w:docPart w:val="GBC22222222222222222222222222222"/>
            </w:placeholder>
          </w:sdtPr>
          <w:sdtEndPr/>
          <w:sdtContent>
            <w:p w14:paraId="0BE1FC8D" w14:textId="77777777" w:rsidR="00195E6B" w:rsidRDefault="009C0CE2">
              <w:pPr>
                <w:pStyle w:val="affb"/>
              </w:pPr>
              <w:r>
                <w:rPr>
                  <w:rFonts w:hint="eastAsia"/>
                </w:rPr>
                <w:t>公司原监事会主席张胜东先生</w:t>
              </w:r>
              <w:r w:rsidR="00DC3129" w:rsidRPr="00DC3129">
                <w:rPr>
                  <w:rFonts w:hint="eastAsia"/>
                </w:rPr>
                <w:t>离任满</w:t>
              </w:r>
              <w:r w:rsidR="00DC3129" w:rsidRPr="00DC3129">
                <w:t>6个月，其持有的有限售条件A股股票解禁，详情请见本节“限售股份变动情况”。</w:t>
              </w:r>
            </w:p>
          </w:sdtContent>
        </w:sdt>
      </w:sdtContent>
    </w:sdt>
    <w:p w14:paraId="77A26B1C" w14:textId="77777777" w:rsidR="00195E6B" w:rsidRDefault="00195E6B">
      <w:pPr>
        <w:pStyle w:val="affb"/>
      </w:pPr>
    </w:p>
    <w:sdt>
      <w:sdtPr>
        <w:rPr>
          <w:rFonts w:hAnsi="宋体" w:cs="宋体"/>
          <w:b/>
          <w:bCs/>
          <w:kern w:val="0"/>
          <w:sz w:val="22"/>
          <w:szCs w:val="24"/>
          <w:lang w:val="en-GB"/>
        </w:rPr>
        <w:alias w:val="模块:报告期后到半年报披露日期间发生股份变动对每股收益等指标影响"/>
        <w:tag w:val="_GBC_2c9eb79778814e39ab254196ba75dab3"/>
        <w:id w:val="1079556720"/>
        <w:lock w:val="sdtLocked"/>
        <w:placeholder>
          <w:docPart w:val="GBC22222222222222222222222222222"/>
        </w:placeholder>
      </w:sdtPr>
      <w:sdtEndPr>
        <w:rPr>
          <w:rFonts w:hAnsiTheme="minorHAnsi" w:cstheme="minorBidi" w:hint="eastAsia"/>
          <w:b w:val="0"/>
          <w:bCs w:val="0"/>
          <w:szCs w:val="28"/>
        </w:rPr>
      </w:sdtEndPr>
      <w:sdtContent>
        <w:p w14:paraId="2CF412B9" w14:textId="77777777" w:rsidR="00195E6B" w:rsidRDefault="003E16DD" w:rsidP="006217F4">
          <w:pPr>
            <w:pStyle w:val="ad"/>
            <w:numPr>
              <w:ilvl w:val="2"/>
              <w:numId w:val="11"/>
            </w:numPr>
            <w:ind w:firstLineChars="0"/>
            <w:rPr>
              <w:rFonts w:ascii="Cambria" w:hAnsi="Cambria"/>
              <w:b/>
              <w:bCs/>
              <w:szCs w:val="28"/>
            </w:rPr>
          </w:pPr>
          <w:r>
            <w:rPr>
              <w:rFonts w:ascii="Cambria" w:hAnsi="Cambria" w:hint="eastAsia"/>
              <w:b/>
              <w:bCs/>
              <w:szCs w:val="28"/>
            </w:rPr>
            <w:t>报告期后到半年报披露日期间发生股份变动对每股收益、每股净资产等财务指标的影响</w:t>
          </w:r>
          <w:r w:rsidR="0083116A">
            <w:rPr>
              <w:rFonts w:ascii="Cambria" w:hAnsi="Cambria" w:hint="eastAsia"/>
              <w:b/>
              <w:bCs/>
              <w:szCs w:val="28"/>
            </w:rPr>
            <w:t>（</w:t>
          </w:r>
          <w:r>
            <w:rPr>
              <w:rFonts w:ascii="Cambria" w:hAnsi="Cambria" w:hint="eastAsia"/>
              <w:b/>
              <w:bCs/>
              <w:szCs w:val="28"/>
            </w:rPr>
            <w:t>如有</w:t>
          </w:r>
          <w:r w:rsidR="0083116A">
            <w:rPr>
              <w:rFonts w:ascii="Cambria" w:hAnsi="Cambria" w:hint="eastAsia"/>
              <w:b/>
              <w:bCs/>
              <w:szCs w:val="28"/>
            </w:rPr>
            <w:t>）</w:t>
          </w:r>
        </w:p>
        <w:sdt>
          <w:sdtPr>
            <w:rPr>
              <w:rFonts w:hint="eastAsia"/>
            </w:rPr>
            <w:alias w:val="是否适用：普通股股份变动对最近一年和最近一期每股收益、每股净资产等财务指标的影响[双击切换]"/>
            <w:tag w:val="_GBC_bb0980f1589b4db8944ca5595f342bfe"/>
            <w:id w:val="-128093699"/>
            <w:lock w:val="sdtContentLocked"/>
            <w:placeholder>
              <w:docPart w:val="GBC22222222222222222222222222222"/>
            </w:placeholder>
          </w:sdtPr>
          <w:sdtEndPr/>
          <w:sdtContent>
            <w:p w14:paraId="2A7F1F4C" w14:textId="77777777" w:rsidR="00195E6B" w:rsidRDefault="00E86408" w:rsidP="006D2378">
              <w:pPr>
                <w:pStyle w:val="affb"/>
              </w:pPr>
              <w:r>
                <w:fldChar w:fldCharType="begin"/>
              </w:r>
              <w:r w:rsidR="006D2378">
                <w:instrText xml:space="preserve"> MACROBUTTON  SnrToggleCheckbox □适用 </w:instrText>
              </w:r>
              <w:r>
                <w:fldChar w:fldCharType="end"/>
              </w:r>
              <w:r>
                <w:fldChar w:fldCharType="begin"/>
              </w:r>
              <w:r w:rsidR="006D2378">
                <w:instrText xml:space="preserve"> MACROBUTTON  SnrToggleCheckbox √不适用 </w:instrText>
              </w:r>
              <w:r>
                <w:fldChar w:fldCharType="end"/>
              </w:r>
            </w:p>
          </w:sdtContent>
        </w:sdt>
      </w:sdtContent>
    </w:sdt>
    <w:p w14:paraId="69E06326" w14:textId="77777777" w:rsidR="00195E6B" w:rsidRDefault="00195E6B">
      <w:pPr>
        <w:pStyle w:val="affb"/>
      </w:pPr>
    </w:p>
    <w:sdt>
      <w:sdtPr>
        <w:rPr>
          <w:rFonts w:ascii="Calibri" w:hAnsi="Calibri" w:cs="宋体"/>
          <w:b w:val="0"/>
          <w:bCs w:val="0"/>
          <w:kern w:val="0"/>
          <w:sz w:val="22"/>
          <w:szCs w:val="22"/>
          <w:lang w:val="en-GB"/>
        </w:rPr>
        <w:alias w:val="模块:公司认为必要或证券监管机构要求披露的其他内容"/>
        <w:tag w:val="_GBC_ea8cea8d08c04df4b51a4a58c86eadd2"/>
        <w:id w:val="799263685"/>
        <w:lock w:val="sdtLocked"/>
        <w:placeholder>
          <w:docPart w:val="GBC22222222222222222222222222222"/>
        </w:placeholder>
      </w:sdtPr>
      <w:sdtEndPr>
        <w:rPr>
          <w:rFonts w:ascii="宋体" w:hAnsiTheme="minorHAnsi" w:cstheme="minorBidi" w:hint="eastAsia"/>
          <w:szCs w:val="28"/>
        </w:rPr>
      </w:sdtEndPr>
      <w:sdtContent>
        <w:p w14:paraId="6048A004" w14:textId="77777777" w:rsidR="00195E6B" w:rsidRDefault="003E16DD" w:rsidP="006217F4">
          <w:pPr>
            <w:pStyle w:val="4"/>
            <w:numPr>
              <w:ilvl w:val="2"/>
              <w:numId w:val="11"/>
            </w:numPr>
          </w:pPr>
          <w:r>
            <w:t>公司认为必要或证券监管机构要求披露的其他内容</w:t>
          </w:r>
        </w:p>
        <w:sdt>
          <w:sdtPr>
            <w:alias w:val="是否适用：公司认为必要或证券监管机构要求披露的其他内容[双击切换]"/>
            <w:tag w:val="_GBC_7554eed1e25047d282437f24056d532b"/>
            <w:id w:val="-1313324485"/>
            <w:lock w:val="sdtContentLocked"/>
            <w:placeholder>
              <w:docPart w:val="GBC22222222222222222222222222222"/>
            </w:placeholder>
          </w:sdtPr>
          <w:sdtEndPr/>
          <w:sdtContent>
            <w:p w14:paraId="5D2F92EB" w14:textId="77777777" w:rsidR="00195E6B" w:rsidRDefault="00E86408">
              <w:pPr>
                <w:pStyle w:val="affb"/>
              </w:pPr>
              <w:r>
                <w:fldChar w:fldCharType="begin"/>
              </w:r>
              <w:r w:rsidR="006D2378">
                <w:instrText xml:space="preserve"> MACROBUTTON  SnrToggleCheckbox √适用 </w:instrText>
              </w:r>
              <w:r>
                <w:fldChar w:fldCharType="end"/>
              </w:r>
              <w:r>
                <w:fldChar w:fldCharType="begin"/>
              </w:r>
              <w:r w:rsidR="006D2378">
                <w:instrText xml:space="preserve"> MACROBUTTON  SnrToggleCheckbox □不适用 </w:instrText>
              </w:r>
              <w:r>
                <w:fldChar w:fldCharType="end"/>
              </w:r>
            </w:p>
          </w:sdtContent>
        </w:sdt>
        <w:sdt>
          <w:sdtPr>
            <w:rPr>
              <w:rFonts w:hint="eastAsia"/>
            </w:rPr>
            <w:alias w:val="股份变动公司认为必要或证券监管机构要求披露的其他内容"/>
            <w:tag w:val="_GBC_498688d3a046460faa5100f61cc25605"/>
            <w:id w:val="829645954"/>
            <w:lock w:val="sdtLocked"/>
            <w:placeholder>
              <w:docPart w:val="GBC22222222222222222222222222222"/>
            </w:placeholder>
          </w:sdtPr>
          <w:sdtEndPr/>
          <w:sdtContent>
            <w:p w14:paraId="05241692" w14:textId="77777777" w:rsidR="00195E6B" w:rsidRDefault="006D2378">
              <w:pPr>
                <w:pStyle w:val="affb"/>
              </w:pPr>
              <w:r w:rsidRPr="006D2378">
                <w:rPr>
                  <w:rFonts w:hint="eastAsia"/>
                </w:rPr>
                <w:t>本公司根据可公开所得的资料以及就董事所知，在本报告发出前的最后可行日期，董事相信于报告期内本公司公众持股量占总股本的比例超过</w:t>
              </w:r>
              <w:r w:rsidRPr="006D2378">
                <w:t>25%，符合香港上市规则的规定</w:t>
              </w:r>
              <w:r>
                <w:rPr>
                  <w:rFonts w:hint="eastAsia"/>
                </w:rPr>
                <w:t>。</w:t>
              </w:r>
            </w:p>
          </w:sdtContent>
        </w:sdt>
      </w:sdtContent>
    </w:sdt>
    <w:p w14:paraId="5482804E" w14:textId="77777777" w:rsidR="00195E6B" w:rsidRDefault="00195E6B">
      <w:pPr>
        <w:pStyle w:val="affb"/>
      </w:pPr>
    </w:p>
    <w:p w14:paraId="2D81230D" w14:textId="77777777" w:rsidR="00195E6B" w:rsidRDefault="003E16DD" w:rsidP="006217F4">
      <w:pPr>
        <w:pStyle w:val="3"/>
        <w:numPr>
          <w:ilvl w:val="1"/>
          <w:numId w:val="10"/>
        </w:numPr>
      </w:pPr>
      <w:r>
        <w:t>限售股份变动情况</w:t>
      </w:r>
    </w:p>
    <w:sdt>
      <w:sdtPr>
        <w:alias w:val="是否适用：限售股份变动情况表[双击切换]"/>
        <w:tag w:val="_GBC_6f5978a50e224b6aa94189436cdee711"/>
        <w:id w:val="-1590068682"/>
        <w:lock w:val="sdtContentLocked"/>
        <w:placeholder>
          <w:docPart w:val="GBC22222222222222222222222222222"/>
        </w:placeholder>
      </w:sdtPr>
      <w:sdtEndPr/>
      <w:sdtContent>
        <w:p w14:paraId="4E2A8715" w14:textId="77777777" w:rsidR="00195E6B" w:rsidRDefault="00E86408">
          <w:pPr>
            <w:pStyle w:val="affb"/>
          </w:pPr>
          <w:r>
            <w:fldChar w:fldCharType="begin"/>
          </w:r>
          <w:r w:rsidR="008B70FF">
            <w:instrText xml:space="preserve"> MACROBUTTON  SnrToggleCheckbox √适用 </w:instrText>
          </w:r>
          <w:r>
            <w:fldChar w:fldCharType="end"/>
          </w:r>
          <w:r>
            <w:fldChar w:fldCharType="begin"/>
          </w:r>
          <w:r w:rsidR="003E16DD">
            <w:instrText xml:space="preserve"> MACROBUTTON  SnrToggleCheckbox □不适用 </w:instrText>
          </w:r>
          <w:r>
            <w:fldChar w:fldCharType="end"/>
          </w:r>
        </w:p>
      </w:sdtContent>
    </w:sdt>
    <w:sdt>
      <w:sdtPr>
        <w:rPr>
          <w:rFonts w:hint="eastAsia"/>
        </w:rPr>
        <w:alias w:val="模块:限售股份变动情况"/>
        <w:tag w:val="_GBC_f5a42c6148a54c6195b7258dcf04422f"/>
        <w:id w:val="1557504018"/>
        <w:lock w:val="sdtLocked"/>
        <w:placeholder>
          <w:docPart w:val="GBC22222222222222222222222222222"/>
        </w:placeholder>
      </w:sdtPr>
      <w:sdtEndPr>
        <w:rPr>
          <w:rFonts w:asciiTheme="minorEastAsia" w:eastAsiaTheme="minorEastAsia" w:hAnsiTheme="minorEastAsia"/>
        </w:rPr>
      </w:sdtEndPr>
      <w:sdtContent>
        <w:p w14:paraId="508D16E8" w14:textId="77777777" w:rsidR="00195E6B" w:rsidRDefault="003E16DD">
          <w:pPr>
            <w:jc w:val="right"/>
          </w:pPr>
          <w:r>
            <w:rPr>
              <w:rFonts w:hint="eastAsia"/>
            </w:rPr>
            <w:t xml:space="preserve">单位: </w:t>
          </w:r>
          <w:sdt>
            <w:sdtPr>
              <w:rPr>
                <w:rFonts w:hint="eastAsia"/>
              </w:rPr>
              <w:alias w:val="单位：限售股份变动情况表"/>
              <w:tag w:val="_GBC_bc29b2c9162c4de0949e481db63b6d68"/>
              <w:id w:val="-69229992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a7"/>
            <w:tblW w:w="0" w:type="auto"/>
            <w:tblLook w:val="04A0" w:firstRow="1" w:lastRow="0" w:firstColumn="1" w:lastColumn="0" w:noHBand="0" w:noVBand="1"/>
          </w:tblPr>
          <w:tblGrid>
            <w:gridCol w:w="1462"/>
            <w:gridCol w:w="1479"/>
            <w:gridCol w:w="1479"/>
            <w:gridCol w:w="1464"/>
            <w:gridCol w:w="1475"/>
            <w:gridCol w:w="1464"/>
          </w:tblGrid>
          <w:tr w:rsidR="00E9338E" w14:paraId="0A2D9C61" w14:textId="77777777" w:rsidTr="00E9338E">
            <w:sdt>
              <w:sdtPr>
                <w:tag w:val="_PLD_8d75aaa1e1a6469c8b8d62739512a0d7"/>
                <w:id w:val="-1179739194"/>
                <w:lock w:val="sdtLocked"/>
              </w:sdtPr>
              <w:sdtEndPr/>
              <w:sdtContent>
                <w:tc>
                  <w:tcPr>
                    <w:tcW w:w="1462" w:type="dxa"/>
                    <w:vAlign w:val="center"/>
                  </w:tcPr>
                  <w:p w14:paraId="4FB499CC" w14:textId="77777777" w:rsidR="00E9338E" w:rsidRDefault="00E9338E" w:rsidP="00E9338E">
                    <w:pPr>
                      <w:jc w:val="center"/>
                    </w:pPr>
                    <w:r>
                      <w:t>股东名称</w:t>
                    </w:r>
                  </w:p>
                </w:tc>
              </w:sdtContent>
            </w:sdt>
            <w:sdt>
              <w:sdtPr>
                <w:tag w:val="_PLD_3634bb194c734c2696ff13517825df21"/>
                <w:id w:val="1385372432"/>
                <w:lock w:val="sdtLocked"/>
              </w:sdtPr>
              <w:sdtEndPr/>
              <w:sdtContent>
                <w:tc>
                  <w:tcPr>
                    <w:tcW w:w="1479" w:type="dxa"/>
                    <w:vAlign w:val="center"/>
                  </w:tcPr>
                  <w:p w14:paraId="5E7D06F1" w14:textId="77777777" w:rsidR="00E9338E" w:rsidRDefault="00E9338E" w:rsidP="00E9338E">
                    <w:pPr>
                      <w:jc w:val="center"/>
                    </w:pPr>
                    <w:r>
                      <w:t>期初限售股数</w:t>
                    </w:r>
                  </w:p>
                </w:tc>
              </w:sdtContent>
            </w:sdt>
            <w:sdt>
              <w:sdtPr>
                <w:tag w:val="_PLD_4755ca33c9824685a97cc3f88e193f67"/>
                <w:id w:val="-2035337398"/>
                <w:lock w:val="sdtLocked"/>
              </w:sdtPr>
              <w:sdtEndPr/>
              <w:sdtContent>
                <w:tc>
                  <w:tcPr>
                    <w:tcW w:w="1479" w:type="dxa"/>
                    <w:vAlign w:val="center"/>
                  </w:tcPr>
                  <w:p w14:paraId="7D80319A" w14:textId="77777777" w:rsidR="00E9338E" w:rsidRDefault="00E9338E" w:rsidP="00E9338E">
                    <w:pPr>
                      <w:jc w:val="center"/>
                    </w:pPr>
                    <w:r>
                      <w:t>报告期解除限售股数</w:t>
                    </w:r>
                  </w:p>
                </w:tc>
              </w:sdtContent>
            </w:sdt>
            <w:sdt>
              <w:sdtPr>
                <w:tag w:val="_PLD_49473502339e4181be770f8a2d8de8a4"/>
                <w:id w:val="1833639283"/>
                <w:lock w:val="sdtLocked"/>
              </w:sdtPr>
              <w:sdtEndPr/>
              <w:sdtContent>
                <w:tc>
                  <w:tcPr>
                    <w:tcW w:w="1464" w:type="dxa"/>
                    <w:vAlign w:val="center"/>
                  </w:tcPr>
                  <w:p w14:paraId="39FBC9EC" w14:textId="77777777" w:rsidR="00E9338E" w:rsidRDefault="00E9338E" w:rsidP="00E9338E">
                    <w:pPr>
                      <w:jc w:val="center"/>
                    </w:pPr>
                    <w:r>
                      <w:t>报告期增加限售股数</w:t>
                    </w:r>
                  </w:p>
                </w:tc>
              </w:sdtContent>
            </w:sdt>
            <w:sdt>
              <w:sdtPr>
                <w:tag w:val="_PLD_c697098ebce54cc48717d1ac0dbb84dd"/>
                <w:id w:val="541563869"/>
                <w:lock w:val="sdtLocked"/>
              </w:sdtPr>
              <w:sdtEndPr/>
              <w:sdtContent>
                <w:tc>
                  <w:tcPr>
                    <w:tcW w:w="1475" w:type="dxa"/>
                    <w:vAlign w:val="center"/>
                  </w:tcPr>
                  <w:p w14:paraId="0B7E28A5" w14:textId="77777777" w:rsidR="00E9338E" w:rsidRDefault="00E9338E" w:rsidP="00E9338E">
                    <w:pPr>
                      <w:jc w:val="center"/>
                    </w:pPr>
                    <w:r>
                      <w:t>报告期末限售股数</w:t>
                    </w:r>
                  </w:p>
                </w:tc>
              </w:sdtContent>
            </w:sdt>
            <w:sdt>
              <w:sdtPr>
                <w:tag w:val="_PLD_d0290f9781f3416fbffc73a7286c9b99"/>
                <w:id w:val="-898515129"/>
                <w:lock w:val="sdtLocked"/>
              </w:sdtPr>
              <w:sdtEndPr/>
              <w:sdtContent>
                <w:tc>
                  <w:tcPr>
                    <w:tcW w:w="1464" w:type="dxa"/>
                    <w:vAlign w:val="center"/>
                  </w:tcPr>
                  <w:p w14:paraId="01EA077B" w14:textId="77777777" w:rsidR="00E9338E" w:rsidRDefault="00E9338E" w:rsidP="00E9338E">
                    <w:pPr>
                      <w:jc w:val="center"/>
                    </w:pPr>
                    <w:r>
                      <w:t>限售原因</w:t>
                    </w:r>
                  </w:p>
                </w:tc>
              </w:sdtContent>
            </w:sdt>
          </w:tr>
          <w:sdt>
            <w:sdtPr>
              <w:rPr>
                <w:rFonts w:ascii="Calibri" w:eastAsiaTheme="minorEastAsia" w:hAnsi="Calibri" w:hint="eastAsia"/>
                <w:kern w:val="2"/>
                <w:sz w:val="21"/>
                <w:szCs w:val="22"/>
              </w:rPr>
              <w:alias w:val="限售股份变动情况明细"/>
              <w:tag w:val="_GBC_5bf5408e6ceb4fc586213de4206b6642"/>
              <w:id w:val="2115248003"/>
              <w:lock w:val="sdtLocked"/>
            </w:sdtPr>
            <w:sdtEndPr/>
            <w:sdtContent>
              <w:tr w:rsidR="00E9338E" w14:paraId="6FBAE7AA" w14:textId="77777777" w:rsidTr="00E9338E">
                <w:tc>
                  <w:tcPr>
                    <w:tcW w:w="1462" w:type="dxa"/>
                  </w:tcPr>
                  <w:p w14:paraId="12D4EC8A" w14:textId="77777777" w:rsidR="00E9338E" w:rsidRDefault="00E9338E" w:rsidP="00E9338E">
                    <w:pPr>
                      <w:jc w:val="left"/>
                    </w:pPr>
                    <w:r>
                      <w:rPr>
                        <w:rFonts w:ascii="Calibri" w:hAnsi="Calibri" w:hint="eastAsia"/>
                      </w:rPr>
                      <w:t>张胜东</w:t>
                    </w:r>
                  </w:p>
                </w:tc>
                <w:tc>
                  <w:tcPr>
                    <w:tcW w:w="1479" w:type="dxa"/>
                  </w:tcPr>
                  <w:p w14:paraId="0D83368E" w14:textId="77777777" w:rsidR="00E9338E" w:rsidRDefault="00E9338E" w:rsidP="00E9338E">
                    <w:pPr>
                      <w:jc w:val="right"/>
                    </w:pPr>
                    <w:r>
                      <w:rPr>
                        <w:rFonts w:hint="eastAsia"/>
                      </w:rPr>
                      <w:t>10</w:t>
                    </w:r>
                    <w:r>
                      <w:t>,</w:t>
                    </w:r>
                    <w:r>
                      <w:rPr>
                        <w:rFonts w:hint="eastAsia"/>
                      </w:rPr>
                      <w:t>000</w:t>
                    </w:r>
                  </w:p>
                </w:tc>
                <w:tc>
                  <w:tcPr>
                    <w:tcW w:w="1479" w:type="dxa"/>
                  </w:tcPr>
                  <w:p w14:paraId="7DD0944D" w14:textId="77777777" w:rsidR="00E9338E" w:rsidRDefault="00E9338E" w:rsidP="00E9338E">
                    <w:pPr>
                      <w:jc w:val="right"/>
                    </w:pPr>
                    <w:r>
                      <w:rPr>
                        <w:rFonts w:hint="eastAsia"/>
                      </w:rPr>
                      <w:t>10</w:t>
                    </w:r>
                    <w:r>
                      <w:t>,</w:t>
                    </w:r>
                    <w:r>
                      <w:rPr>
                        <w:rFonts w:hint="eastAsia"/>
                      </w:rPr>
                      <w:t>000</w:t>
                    </w:r>
                  </w:p>
                </w:tc>
                <w:tc>
                  <w:tcPr>
                    <w:tcW w:w="1464" w:type="dxa"/>
                  </w:tcPr>
                  <w:p w14:paraId="45D644B2" w14:textId="77777777" w:rsidR="00E9338E" w:rsidRDefault="00E9338E" w:rsidP="00E9338E">
                    <w:pPr>
                      <w:jc w:val="right"/>
                    </w:pPr>
                    <w:r>
                      <w:rPr>
                        <w:rFonts w:hint="eastAsia"/>
                      </w:rPr>
                      <w:t>0</w:t>
                    </w:r>
                  </w:p>
                </w:tc>
                <w:tc>
                  <w:tcPr>
                    <w:tcW w:w="1475" w:type="dxa"/>
                  </w:tcPr>
                  <w:p w14:paraId="4816467E" w14:textId="77777777" w:rsidR="00E9338E" w:rsidRDefault="00E9338E" w:rsidP="00E9338E">
                    <w:pPr>
                      <w:jc w:val="right"/>
                    </w:pPr>
                    <w:r>
                      <w:rPr>
                        <w:rFonts w:hint="eastAsia"/>
                      </w:rPr>
                      <w:t>0</w:t>
                    </w:r>
                  </w:p>
                </w:tc>
                <w:tc>
                  <w:tcPr>
                    <w:tcW w:w="1464" w:type="dxa"/>
                  </w:tcPr>
                  <w:p w14:paraId="199B23D8" w14:textId="77777777" w:rsidR="00E9338E" w:rsidRDefault="00E9338E" w:rsidP="00E9338E">
                    <w:pPr>
                      <w:jc w:val="left"/>
                    </w:pPr>
                    <w:r>
                      <w:rPr>
                        <w:rFonts w:hint="eastAsia"/>
                      </w:rPr>
                      <w:t>董监高持股</w:t>
                    </w:r>
                  </w:p>
                </w:tc>
              </w:tr>
            </w:sdtContent>
          </w:sdt>
          <w:tr w:rsidR="00E9338E" w14:paraId="2101211A" w14:textId="77777777" w:rsidTr="00E9338E">
            <w:sdt>
              <w:sdtPr>
                <w:tag w:val="_PLD_9f2d18ccb03a46749847552c3ae44f2d"/>
                <w:id w:val="1037155079"/>
                <w:lock w:val="sdtLocked"/>
              </w:sdtPr>
              <w:sdtEndPr/>
              <w:sdtContent>
                <w:tc>
                  <w:tcPr>
                    <w:tcW w:w="1462" w:type="dxa"/>
                  </w:tcPr>
                  <w:p w14:paraId="7056488F" w14:textId="77777777" w:rsidR="00E9338E" w:rsidRDefault="00E9338E" w:rsidP="00E9338E">
                    <w:pPr>
                      <w:pStyle w:val="affb"/>
                    </w:pPr>
                    <w:r>
                      <w:t>合计</w:t>
                    </w:r>
                  </w:p>
                </w:tc>
              </w:sdtContent>
            </w:sdt>
            <w:tc>
              <w:tcPr>
                <w:tcW w:w="1479" w:type="dxa"/>
              </w:tcPr>
              <w:p w14:paraId="392A940E" w14:textId="77777777" w:rsidR="00E9338E" w:rsidRDefault="00E9338E" w:rsidP="00E9338E">
                <w:pPr>
                  <w:jc w:val="right"/>
                </w:pPr>
                <w:r>
                  <w:rPr>
                    <w:rFonts w:hint="eastAsia"/>
                  </w:rPr>
                  <w:t>10,000</w:t>
                </w:r>
              </w:p>
            </w:tc>
            <w:tc>
              <w:tcPr>
                <w:tcW w:w="1479" w:type="dxa"/>
              </w:tcPr>
              <w:p w14:paraId="317EAB89" w14:textId="77777777" w:rsidR="00E9338E" w:rsidRDefault="00E9338E" w:rsidP="00E9338E">
                <w:pPr>
                  <w:jc w:val="right"/>
                </w:pPr>
                <w:r>
                  <w:rPr>
                    <w:rFonts w:hint="eastAsia"/>
                  </w:rPr>
                  <w:t>10,000</w:t>
                </w:r>
              </w:p>
            </w:tc>
            <w:tc>
              <w:tcPr>
                <w:tcW w:w="1464" w:type="dxa"/>
              </w:tcPr>
              <w:p w14:paraId="6387876D" w14:textId="77777777" w:rsidR="00E9338E" w:rsidRDefault="00E9338E" w:rsidP="00E9338E">
                <w:pPr>
                  <w:jc w:val="right"/>
                </w:pPr>
                <w:r>
                  <w:rPr>
                    <w:rFonts w:hint="eastAsia"/>
                  </w:rPr>
                  <w:t>0</w:t>
                </w:r>
              </w:p>
            </w:tc>
            <w:tc>
              <w:tcPr>
                <w:tcW w:w="1475" w:type="dxa"/>
              </w:tcPr>
              <w:p w14:paraId="61634693" w14:textId="77777777" w:rsidR="00E9338E" w:rsidRDefault="00E9338E" w:rsidP="00E9338E">
                <w:pPr>
                  <w:jc w:val="right"/>
                </w:pPr>
                <w:r>
                  <w:rPr>
                    <w:rFonts w:hint="eastAsia"/>
                  </w:rPr>
                  <w:t>0</w:t>
                </w:r>
              </w:p>
            </w:tc>
            <w:tc>
              <w:tcPr>
                <w:tcW w:w="1464" w:type="dxa"/>
              </w:tcPr>
              <w:p w14:paraId="38975769" w14:textId="77777777" w:rsidR="00E9338E" w:rsidRDefault="00E9338E" w:rsidP="00E9338E">
                <w:pPr>
                  <w:jc w:val="center"/>
                </w:pPr>
                <w:r>
                  <w:rPr>
                    <w:rFonts w:hint="eastAsia"/>
                  </w:rPr>
                  <w:t>/</w:t>
                </w:r>
              </w:p>
            </w:tc>
          </w:tr>
        </w:tbl>
        <w:p w14:paraId="435FA0A3" w14:textId="77777777" w:rsidR="00E9338E" w:rsidRDefault="00E9338E">
          <w:pPr>
            <w:pStyle w:val="affb"/>
          </w:pPr>
        </w:p>
        <w:p w14:paraId="46A25DEA" w14:textId="77777777" w:rsidR="008B70FF" w:rsidRPr="009C0CE2" w:rsidRDefault="00122DB6">
          <w:pPr>
            <w:pStyle w:val="affb"/>
          </w:pPr>
          <w:r w:rsidRPr="009C0CE2">
            <w:rPr>
              <w:rFonts w:hint="eastAsia"/>
            </w:rPr>
            <w:t>注：</w:t>
          </w:r>
          <w:r w:rsidR="009C0CE2" w:rsidRPr="009C0CE2">
            <w:rPr>
              <w:rFonts w:hint="eastAsia"/>
            </w:rPr>
            <w:t>公司原监事会主席张胜东先生</w:t>
          </w:r>
          <w:r w:rsidR="00EE5D8F">
            <w:rPr>
              <w:rFonts w:hint="eastAsia"/>
            </w:rPr>
            <w:t>因其离任</w:t>
          </w:r>
          <w:r w:rsidRPr="009C0CE2">
            <w:rPr>
              <w:rFonts w:hint="eastAsia"/>
            </w:rPr>
            <w:t>满</w:t>
          </w:r>
          <w:r w:rsidR="00EE5D8F" w:rsidRPr="00DC3129">
            <w:t>6个月，其持有的有限售条件A股股票解禁</w:t>
          </w:r>
          <w:r w:rsidRPr="009C0CE2">
            <w:rPr>
              <w:rFonts w:hint="eastAsia"/>
            </w:rPr>
            <w:t>。</w:t>
          </w:r>
        </w:p>
        <w:p w14:paraId="5DF9A589" w14:textId="77777777" w:rsidR="00195E6B" w:rsidRDefault="009C6250">
          <w:pPr>
            <w:rPr>
              <w:rFonts w:asciiTheme="minorEastAsia" w:eastAsiaTheme="minorEastAsia" w:hAnsiTheme="minorEastAsia"/>
            </w:rPr>
          </w:pPr>
        </w:p>
      </w:sdtContent>
    </w:sdt>
    <w:p w14:paraId="4D505634" w14:textId="77777777" w:rsidR="00195E6B" w:rsidRDefault="003E16DD">
      <w:pPr>
        <w:pStyle w:val="2"/>
        <w:numPr>
          <w:ilvl w:val="0"/>
          <w:numId w:val="1"/>
        </w:numPr>
        <w:spacing w:line="360" w:lineRule="auto"/>
        <w:ind w:left="448" w:hanging="448"/>
      </w:pPr>
      <w:r>
        <w:t>股东情况</w:t>
      </w:r>
      <w:bookmarkEnd w:id="78"/>
      <w:bookmarkEnd w:id="77"/>
    </w:p>
    <w:sdt>
      <w:sdtPr>
        <w:rPr>
          <w:rFonts w:ascii="宋体" w:hAnsi="宋体" w:cs="宋体"/>
          <w:b w:val="0"/>
          <w:bCs w:val="0"/>
          <w:kern w:val="0"/>
          <w:sz w:val="22"/>
          <w:szCs w:val="22"/>
          <w:lang w:val="en-GB"/>
        </w:rPr>
        <w:alias w:val="模块:股东总数"/>
        <w:tag w:val="_GBC_ba0ac3b5d31347c0a620e3662112fa62"/>
        <w:id w:val="-592858245"/>
        <w:lock w:val="sdtLocked"/>
        <w:placeholder>
          <w:docPart w:val="GBC22222222222222222222222222222"/>
        </w:placeholder>
      </w:sdtPr>
      <w:sdtEndPr>
        <w:rPr>
          <w:rFonts w:hAnsiTheme="minorHAnsi" w:cstheme="minorBidi"/>
          <w:szCs w:val="28"/>
        </w:rPr>
      </w:sdtEndPr>
      <w:sdtContent>
        <w:p w14:paraId="1E07F623" w14:textId="77777777" w:rsidR="00C2472B" w:rsidRDefault="00C2472B" w:rsidP="006217F4">
          <w:pPr>
            <w:pStyle w:val="3"/>
            <w:numPr>
              <w:ilvl w:val="1"/>
              <w:numId w:val="12"/>
            </w:numPr>
          </w:pPr>
          <w:r>
            <w:t>股东总数</w:t>
          </w:r>
          <w:r>
            <w:t>:</w:t>
          </w:r>
        </w:p>
        <w:tbl>
          <w:tblPr>
            <w:tblStyle w:val="a7"/>
            <w:tblW w:w="0" w:type="auto"/>
            <w:tblLook w:val="04A0" w:firstRow="1" w:lastRow="0" w:firstColumn="1" w:lastColumn="0" w:noHBand="0" w:noVBand="1"/>
          </w:tblPr>
          <w:tblGrid>
            <w:gridCol w:w="5070"/>
            <w:gridCol w:w="3978"/>
          </w:tblGrid>
          <w:tr w:rsidR="00C2472B" w14:paraId="0FCCE5C6" w14:textId="77777777" w:rsidTr="00310188">
            <w:sdt>
              <w:sdtPr>
                <w:tag w:val="_PLD_9206d6884981495295105158630a6172"/>
                <w:id w:val="650189507"/>
                <w:lock w:val="sdtLocked"/>
              </w:sdtPr>
              <w:sdtEndPr/>
              <w:sdtContent>
                <w:tc>
                  <w:tcPr>
                    <w:tcW w:w="5070" w:type="dxa"/>
                  </w:tcPr>
                  <w:p w14:paraId="327A701C" w14:textId="77777777" w:rsidR="00C2472B" w:rsidRDefault="00C2472B">
                    <w:r>
                      <w:t>截止报告期末</w:t>
                    </w:r>
                    <w:r>
                      <w:rPr>
                        <w:rFonts w:hint="eastAsia"/>
                      </w:rPr>
                      <w:t>普通股</w:t>
                    </w:r>
                    <w:r>
                      <w:t>股东总数(户)</w:t>
                    </w:r>
                  </w:p>
                </w:tc>
              </w:sdtContent>
            </w:sdt>
            <w:sdt>
              <w:sdtPr>
                <w:alias w:val="报告期末股东总数"/>
                <w:tag w:val="_GBC_9fd402ec66014f4e9716c7fdb0286bd2"/>
                <w:id w:val="-447940039"/>
                <w:lock w:val="sdtLocked"/>
              </w:sdtPr>
              <w:sdtEndPr/>
              <w:sdtContent>
                <w:tc>
                  <w:tcPr>
                    <w:tcW w:w="3978" w:type="dxa"/>
                  </w:tcPr>
                  <w:p w14:paraId="1E2BC262" w14:textId="77777777" w:rsidR="00C2472B" w:rsidRDefault="00C2472B">
                    <w:pPr>
                      <w:jc w:val="right"/>
                    </w:pPr>
                    <w:r>
                      <w:t>72,951</w:t>
                    </w:r>
                  </w:p>
                </w:tc>
              </w:sdtContent>
            </w:sdt>
          </w:tr>
          <w:tr w:rsidR="00C2472B" w14:paraId="57F58483" w14:textId="77777777" w:rsidTr="00310188">
            <w:sdt>
              <w:sdtPr>
                <w:tag w:val="_PLD_40c51c13ddad420ab635010b5df15a40"/>
                <w:id w:val="-800150208"/>
                <w:lock w:val="sdtLocked"/>
              </w:sdtPr>
              <w:sdtEndPr/>
              <w:sdtContent>
                <w:tc>
                  <w:tcPr>
                    <w:tcW w:w="5070" w:type="dxa"/>
                  </w:tcPr>
                  <w:p w14:paraId="42978AF0" w14:textId="77777777" w:rsidR="00C2472B" w:rsidRDefault="00C2472B">
                    <w:r>
                      <w:rPr>
                        <w:rFonts w:hint="eastAsia"/>
                      </w:rPr>
                      <w:t>截止报告期末表决权恢复的优先股股东总数（户）</w:t>
                    </w:r>
                  </w:p>
                </w:tc>
              </w:sdtContent>
            </w:sdt>
            <w:tc>
              <w:tcPr>
                <w:tcW w:w="3978" w:type="dxa"/>
              </w:tcPr>
              <w:p w14:paraId="4AB9E0E5" w14:textId="77777777" w:rsidR="00C2472B" w:rsidRDefault="00C2472B">
                <w:pPr>
                  <w:jc w:val="right"/>
                </w:pPr>
                <w:r>
                  <w:rPr>
                    <w:rFonts w:hint="eastAsia"/>
                  </w:rPr>
                  <w:t>0</w:t>
                </w:r>
              </w:p>
            </w:tc>
          </w:tr>
        </w:tbl>
        <w:p w14:paraId="00E96ED5" w14:textId="77777777" w:rsidR="00195E6B" w:rsidRDefault="009C6250" w:rsidP="00C2472B"/>
      </w:sdtContent>
    </w:sdt>
    <w:p w14:paraId="164DA1AC" w14:textId="77777777" w:rsidR="00195E6B" w:rsidRDefault="00195E6B">
      <w:pPr>
        <w:pStyle w:val="affb"/>
      </w:pPr>
    </w:p>
    <w:p w14:paraId="3B3FF11E" w14:textId="77777777" w:rsidR="00195E6B" w:rsidRDefault="00F451FC" w:rsidP="006217F4">
      <w:pPr>
        <w:pStyle w:val="3"/>
        <w:numPr>
          <w:ilvl w:val="1"/>
          <w:numId w:val="12"/>
        </w:numPr>
      </w:pPr>
      <w:bookmarkStart w:id="79" w:name="_Toc342565998"/>
      <w:bookmarkStart w:id="80" w:name="_Toc342059485"/>
      <w:r>
        <w:rPr>
          <w:rFonts w:hint="eastAsia"/>
          <w:szCs w:val="21"/>
        </w:rPr>
        <w:t>截至</w:t>
      </w:r>
      <w:r w:rsidR="003E16DD">
        <w:rPr>
          <w:rFonts w:hint="eastAsia"/>
          <w:szCs w:val="21"/>
        </w:rPr>
        <w:t>报告期末前十名股东、前十名流通股东</w:t>
      </w:r>
      <w:r w:rsidR="0083116A">
        <w:rPr>
          <w:rFonts w:hint="eastAsia"/>
          <w:szCs w:val="21"/>
        </w:rPr>
        <w:t>（</w:t>
      </w:r>
      <w:r w:rsidR="003E16DD">
        <w:rPr>
          <w:rFonts w:hint="eastAsia"/>
          <w:szCs w:val="21"/>
        </w:rPr>
        <w:t>或无限售条件股东</w:t>
      </w:r>
      <w:r w:rsidR="0083116A">
        <w:rPr>
          <w:rFonts w:hint="eastAsia"/>
          <w:szCs w:val="21"/>
        </w:rPr>
        <w:t>）</w:t>
      </w:r>
      <w:r w:rsidR="003E16DD">
        <w:rPr>
          <w:rFonts w:hint="eastAsia"/>
          <w:szCs w:val="21"/>
        </w:rPr>
        <w:t>持股情况表</w:t>
      </w:r>
    </w:p>
    <w:sdt>
      <w:sdtPr>
        <w:rPr>
          <w:rFonts w:hint="eastAsia"/>
          <w:b/>
          <w:bCs/>
          <w:szCs w:val="22"/>
        </w:rPr>
        <w:alias w:val="选项模块:前十名股东持股情况(已完成或不涉及股改)"/>
        <w:tag w:val="_GBC_558dfa41ef4b4fa8adb57b3c9c0a2887"/>
        <w:id w:val="-1657837561"/>
        <w:lock w:val="sdtLocked"/>
        <w:placeholder>
          <w:docPart w:val="GBC22222222222222222222222222222"/>
        </w:placeholder>
      </w:sdtPr>
      <w:sdtEndPr>
        <w:rPr>
          <w:rFonts w:hint="default"/>
          <w:b w:val="0"/>
          <w:bCs w:val="0"/>
          <w:szCs w:val="21"/>
        </w:rPr>
      </w:sdtEndPr>
      <w:sdtContent>
        <w:bookmarkEnd w:id="80" w:displacedByCustomXml="prev"/>
        <w:bookmarkEnd w:id="79" w:displacedByCustomXml="prev"/>
        <w:p w14:paraId="1F11E2A1" w14:textId="77777777" w:rsidR="00374973" w:rsidRDefault="00374973">
          <w:pPr>
            <w:jc w:val="right"/>
            <w:rPr>
              <w:szCs w:val="21"/>
            </w:rPr>
          </w:pPr>
          <w:r>
            <w:rPr>
              <w:bCs/>
              <w:szCs w:val="21"/>
            </w:rPr>
            <w:t>单位:</w:t>
          </w:r>
          <w:sdt>
            <w:sdtPr>
              <w:rPr>
                <w:bCs/>
                <w:szCs w:val="21"/>
              </w:rPr>
              <w:alias w:val="单位：前十名股东持股情况"/>
              <w:tag w:val="_GBC_9d020b31dcb449c980ed0856cf6dae82"/>
              <w:id w:val="-657375833"/>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Pr>
                  <w:bCs/>
                  <w:szCs w:val="21"/>
                </w:rPr>
                <w:t>股</w:t>
              </w:r>
            </w:sdtContent>
          </w:sdt>
        </w:p>
        <w:tbl>
          <w:tblPr>
            <w:tblStyle w:val="affffff8"/>
            <w:tblW w:w="967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9"/>
            <w:gridCol w:w="1560"/>
            <w:gridCol w:w="1848"/>
            <w:gridCol w:w="766"/>
            <w:gridCol w:w="885"/>
            <w:gridCol w:w="902"/>
            <w:gridCol w:w="243"/>
            <w:gridCol w:w="471"/>
            <w:gridCol w:w="1175"/>
          </w:tblGrid>
          <w:tr w:rsidR="00842AD8" w14:paraId="2A15DCDF" w14:textId="77777777" w:rsidTr="00A26975">
            <w:trPr>
              <w:cantSplit/>
            </w:trPr>
            <w:bookmarkStart w:id="81" w:name="_Hlk520143971" w:displacedByCustomXml="next"/>
            <w:sdt>
              <w:sdtPr>
                <w:tag w:val="_PLD_3038da138bad4905b589aeba821a8575"/>
                <w:id w:val="2144527520"/>
                <w:lock w:val="sdtLocked"/>
              </w:sdtPr>
              <w:sdtEndPr/>
              <w:sdtContent>
                <w:tc>
                  <w:tcPr>
                    <w:tcW w:w="9679" w:type="dxa"/>
                    <w:gridSpan w:val="9"/>
                    <w:shd w:val="clear" w:color="auto" w:fill="auto"/>
                  </w:tcPr>
                  <w:p w14:paraId="0C300AAA" w14:textId="77777777" w:rsidR="00842AD8" w:rsidRDefault="00842AD8" w:rsidP="002C4ECE">
                    <w:pPr>
                      <w:pStyle w:val="ab"/>
                      <w:jc w:val="center"/>
                      <w:rPr>
                        <w:rFonts w:ascii="宋体" w:hAnsi="宋体"/>
                      </w:rPr>
                    </w:pPr>
                    <w:r>
                      <w:rPr>
                        <w:rFonts w:ascii="宋体" w:hAnsi="宋体"/>
                      </w:rPr>
                      <w:t>前十名股东持股情况</w:t>
                    </w:r>
                  </w:p>
                </w:tc>
              </w:sdtContent>
            </w:sdt>
          </w:tr>
          <w:tr w:rsidR="00842AD8" w14:paraId="5CAD433D" w14:textId="77777777" w:rsidTr="00AD6484">
            <w:trPr>
              <w:cantSplit/>
            </w:trPr>
            <w:sdt>
              <w:sdtPr>
                <w:tag w:val="_PLD_80eda5ca76254dc1b950ed7de7dc5885"/>
                <w:id w:val="1163357515"/>
                <w:lock w:val="sdtLocked"/>
              </w:sdtPr>
              <w:sdtEndPr/>
              <w:sdtContent>
                <w:tc>
                  <w:tcPr>
                    <w:tcW w:w="1843" w:type="dxa"/>
                    <w:vMerge w:val="restart"/>
                    <w:shd w:val="clear" w:color="auto" w:fill="auto"/>
                    <w:vAlign w:val="center"/>
                  </w:tcPr>
                  <w:p w14:paraId="23C72AEF" w14:textId="77777777" w:rsidR="00842AD8" w:rsidRDefault="00842AD8" w:rsidP="002C4ECE">
                    <w:pPr>
                      <w:jc w:val="center"/>
                      <w:rPr>
                        <w:szCs w:val="21"/>
                      </w:rPr>
                    </w:pPr>
                    <w:r>
                      <w:rPr>
                        <w:szCs w:val="21"/>
                      </w:rPr>
                      <w:t>股东名称</w:t>
                    </w:r>
                  </w:p>
                  <w:p w14:paraId="2AC6D716" w14:textId="77777777" w:rsidR="00842AD8" w:rsidRDefault="0083116A" w:rsidP="002C4ECE">
                    <w:pPr>
                      <w:jc w:val="center"/>
                      <w:rPr>
                        <w:szCs w:val="21"/>
                      </w:rPr>
                    </w:pPr>
                    <w:r>
                      <w:rPr>
                        <w:rFonts w:hint="eastAsia"/>
                        <w:szCs w:val="21"/>
                      </w:rPr>
                      <w:t>（</w:t>
                    </w:r>
                    <w:r w:rsidR="00842AD8">
                      <w:rPr>
                        <w:rFonts w:hint="eastAsia"/>
                        <w:szCs w:val="21"/>
                      </w:rPr>
                      <w:t>全称</w:t>
                    </w:r>
                    <w:r>
                      <w:rPr>
                        <w:rFonts w:hint="eastAsia"/>
                        <w:szCs w:val="21"/>
                      </w:rPr>
                      <w:t>）</w:t>
                    </w:r>
                  </w:p>
                </w:tc>
              </w:sdtContent>
            </w:sdt>
            <w:sdt>
              <w:sdtPr>
                <w:tag w:val="_PLD_ca2ffd3fc186426e98aac562ecc1ba54"/>
                <w:id w:val="737667799"/>
                <w:lock w:val="sdtLocked"/>
              </w:sdtPr>
              <w:sdtEndPr/>
              <w:sdtContent>
                <w:tc>
                  <w:tcPr>
                    <w:tcW w:w="1560" w:type="dxa"/>
                    <w:vMerge w:val="restart"/>
                    <w:shd w:val="clear" w:color="auto" w:fill="auto"/>
                    <w:vAlign w:val="center"/>
                  </w:tcPr>
                  <w:p w14:paraId="29362CAD" w14:textId="77777777" w:rsidR="00842AD8" w:rsidRDefault="00842AD8" w:rsidP="002C4ECE">
                    <w:pPr>
                      <w:jc w:val="center"/>
                      <w:rPr>
                        <w:szCs w:val="21"/>
                      </w:rPr>
                    </w:pPr>
                    <w:r>
                      <w:rPr>
                        <w:szCs w:val="21"/>
                      </w:rPr>
                      <w:t>报告期内增减</w:t>
                    </w:r>
                  </w:p>
                </w:tc>
              </w:sdtContent>
            </w:sdt>
            <w:sdt>
              <w:sdtPr>
                <w:tag w:val="_PLD_084006d53bec42bea9418fc4576a1210"/>
                <w:id w:val="-1794981917"/>
                <w:lock w:val="sdtLocked"/>
              </w:sdtPr>
              <w:sdtEndPr/>
              <w:sdtContent>
                <w:tc>
                  <w:tcPr>
                    <w:tcW w:w="1851" w:type="dxa"/>
                    <w:vMerge w:val="restart"/>
                    <w:shd w:val="clear" w:color="auto" w:fill="auto"/>
                    <w:vAlign w:val="center"/>
                  </w:tcPr>
                  <w:p w14:paraId="1E5CBFD7" w14:textId="77777777" w:rsidR="00842AD8" w:rsidRDefault="00842AD8" w:rsidP="002C4ECE">
                    <w:pPr>
                      <w:jc w:val="center"/>
                      <w:rPr>
                        <w:szCs w:val="21"/>
                      </w:rPr>
                    </w:pPr>
                    <w:r>
                      <w:rPr>
                        <w:szCs w:val="21"/>
                      </w:rPr>
                      <w:t>期末持股数量</w:t>
                    </w:r>
                  </w:p>
                </w:tc>
              </w:sdtContent>
            </w:sdt>
            <w:sdt>
              <w:sdtPr>
                <w:tag w:val="_PLD_f27008de77ee4b27b35e2ae22d35699c"/>
                <w:id w:val="-613741553"/>
                <w:lock w:val="sdtLocked"/>
              </w:sdtPr>
              <w:sdtEndPr/>
              <w:sdtContent>
                <w:tc>
                  <w:tcPr>
                    <w:tcW w:w="0" w:type="auto"/>
                    <w:vMerge w:val="restart"/>
                    <w:shd w:val="clear" w:color="auto" w:fill="auto"/>
                    <w:vAlign w:val="center"/>
                  </w:tcPr>
                  <w:p w14:paraId="67387086" w14:textId="77777777" w:rsidR="00842AD8" w:rsidRDefault="00842AD8" w:rsidP="002C4ECE">
                    <w:pPr>
                      <w:jc w:val="center"/>
                      <w:rPr>
                        <w:szCs w:val="21"/>
                      </w:rPr>
                    </w:pPr>
                    <w:r>
                      <w:rPr>
                        <w:szCs w:val="21"/>
                      </w:rPr>
                      <w:t>比例(%)</w:t>
                    </w:r>
                  </w:p>
                </w:tc>
              </w:sdtContent>
            </w:sdt>
            <w:sdt>
              <w:sdtPr>
                <w:tag w:val="_PLD_34fcc5fa9a414555bef1b48aa74c8135"/>
                <w:id w:val="-1429186380"/>
                <w:lock w:val="sdtLocked"/>
              </w:sdtPr>
              <w:sdtEndPr/>
              <w:sdtContent>
                <w:tc>
                  <w:tcPr>
                    <w:tcW w:w="892" w:type="dxa"/>
                    <w:vMerge w:val="restart"/>
                    <w:shd w:val="clear" w:color="auto" w:fill="auto"/>
                    <w:vAlign w:val="center"/>
                  </w:tcPr>
                  <w:p w14:paraId="7B41A136" w14:textId="77777777" w:rsidR="00842AD8" w:rsidRDefault="00842AD8" w:rsidP="002C4ECE">
                    <w:pPr>
                      <w:pStyle w:val="afb"/>
                      <w:rPr>
                        <w:rFonts w:ascii="宋体" w:hAnsi="宋体"/>
                        <w:bCs/>
                        <w:color w:val="00B050"/>
                      </w:rPr>
                    </w:pPr>
                    <w:r>
                      <w:rPr>
                        <w:rFonts w:ascii="宋体" w:hAnsi="宋体"/>
                        <w:bCs/>
                      </w:rPr>
                      <w:t>持有有限售条件股份数量</w:t>
                    </w:r>
                  </w:p>
                </w:tc>
              </w:sdtContent>
            </w:sdt>
            <w:sdt>
              <w:sdtPr>
                <w:tag w:val="_PLD_94fbee67e09740e59eb90272af77b58a"/>
                <w:id w:val="1044562458"/>
                <w:lock w:val="sdtLocked"/>
              </w:sdtPr>
              <w:sdtEndPr/>
              <w:sdtContent>
                <w:tc>
                  <w:tcPr>
                    <w:tcW w:w="1569" w:type="dxa"/>
                    <w:gridSpan w:val="3"/>
                    <w:shd w:val="clear" w:color="auto" w:fill="auto"/>
                    <w:vAlign w:val="center"/>
                  </w:tcPr>
                  <w:p w14:paraId="1FD2A156" w14:textId="77777777" w:rsidR="00842AD8" w:rsidRDefault="00842AD8" w:rsidP="002C4ECE">
                    <w:pPr>
                      <w:jc w:val="center"/>
                      <w:rPr>
                        <w:szCs w:val="21"/>
                      </w:rPr>
                    </w:pPr>
                    <w:r>
                      <w:rPr>
                        <w:szCs w:val="21"/>
                      </w:rPr>
                      <w:t>质押或冻结情况</w:t>
                    </w:r>
                  </w:p>
                </w:tc>
              </w:sdtContent>
            </w:sdt>
            <w:sdt>
              <w:sdtPr>
                <w:tag w:val="_PLD_2228ecf4db6a4362bff11fe1e2d3c903"/>
                <w:id w:val="-1081827061"/>
                <w:lock w:val="sdtLocked"/>
              </w:sdtPr>
              <w:sdtEndPr/>
              <w:sdtContent>
                <w:tc>
                  <w:tcPr>
                    <w:tcW w:w="0" w:type="auto"/>
                    <w:vMerge w:val="restart"/>
                    <w:shd w:val="clear" w:color="auto" w:fill="auto"/>
                    <w:vAlign w:val="center"/>
                  </w:tcPr>
                  <w:p w14:paraId="6E841883" w14:textId="77777777" w:rsidR="00842AD8" w:rsidRDefault="00842AD8" w:rsidP="002C4ECE">
                    <w:pPr>
                      <w:jc w:val="center"/>
                      <w:rPr>
                        <w:szCs w:val="21"/>
                      </w:rPr>
                    </w:pPr>
                    <w:r>
                      <w:rPr>
                        <w:szCs w:val="21"/>
                      </w:rPr>
                      <w:t>股东性质</w:t>
                    </w:r>
                  </w:p>
                </w:tc>
              </w:sdtContent>
            </w:sdt>
          </w:tr>
          <w:tr w:rsidR="00842AD8" w14:paraId="43CCE5CE" w14:textId="77777777" w:rsidTr="00AD6484">
            <w:trPr>
              <w:cantSplit/>
            </w:trPr>
            <w:tc>
              <w:tcPr>
                <w:tcW w:w="1843" w:type="dxa"/>
                <w:vMerge/>
                <w:tcBorders>
                  <w:bottom w:val="single" w:sz="4" w:space="0" w:color="auto"/>
                </w:tcBorders>
                <w:shd w:val="clear" w:color="auto" w:fill="auto"/>
              </w:tcPr>
              <w:p w14:paraId="7DF9597E" w14:textId="77777777" w:rsidR="00842AD8" w:rsidRDefault="00842AD8" w:rsidP="002C4ECE">
                <w:pPr>
                  <w:jc w:val="center"/>
                  <w:rPr>
                    <w:szCs w:val="21"/>
                  </w:rPr>
                </w:pPr>
              </w:p>
            </w:tc>
            <w:tc>
              <w:tcPr>
                <w:tcW w:w="1560" w:type="dxa"/>
                <w:vMerge/>
                <w:tcBorders>
                  <w:bottom w:val="single" w:sz="4" w:space="0" w:color="auto"/>
                </w:tcBorders>
                <w:shd w:val="clear" w:color="auto" w:fill="auto"/>
              </w:tcPr>
              <w:p w14:paraId="61EB2AE9" w14:textId="77777777" w:rsidR="00842AD8" w:rsidRDefault="00842AD8" w:rsidP="002C4ECE">
                <w:pPr>
                  <w:jc w:val="center"/>
                  <w:rPr>
                    <w:szCs w:val="21"/>
                  </w:rPr>
                </w:pPr>
              </w:p>
            </w:tc>
            <w:tc>
              <w:tcPr>
                <w:tcW w:w="1851" w:type="dxa"/>
                <w:vMerge/>
                <w:tcBorders>
                  <w:bottom w:val="single" w:sz="4" w:space="0" w:color="auto"/>
                </w:tcBorders>
                <w:shd w:val="clear" w:color="auto" w:fill="auto"/>
              </w:tcPr>
              <w:p w14:paraId="15DA1B77" w14:textId="77777777" w:rsidR="00842AD8" w:rsidRDefault="00842AD8" w:rsidP="002C4ECE">
                <w:pPr>
                  <w:jc w:val="center"/>
                  <w:rPr>
                    <w:szCs w:val="21"/>
                  </w:rPr>
                </w:pPr>
              </w:p>
            </w:tc>
            <w:tc>
              <w:tcPr>
                <w:tcW w:w="0" w:type="auto"/>
                <w:vMerge/>
                <w:tcBorders>
                  <w:bottom w:val="single" w:sz="4" w:space="0" w:color="auto"/>
                </w:tcBorders>
                <w:shd w:val="clear" w:color="auto" w:fill="auto"/>
              </w:tcPr>
              <w:p w14:paraId="6B5C7081" w14:textId="77777777" w:rsidR="00842AD8" w:rsidRDefault="00842AD8" w:rsidP="002C4ECE">
                <w:pPr>
                  <w:jc w:val="center"/>
                  <w:rPr>
                    <w:szCs w:val="21"/>
                  </w:rPr>
                </w:pPr>
              </w:p>
            </w:tc>
            <w:tc>
              <w:tcPr>
                <w:tcW w:w="892" w:type="dxa"/>
                <w:vMerge/>
                <w:tcBorders>
                  <w:bottom w:val="single" w:sz="4" w:space="0" w:color="auto"/>
                </w:tcBorders>
                <w:shd w:val="clear" w:color="auto" w:fill="auto"/>
              </w:tcPr>
              <w:p w14:paraId="5455019E" w14:textId="77777777" w:rsidR="00842AD8" w:rsidRDefault="00842AD8" w:rsidP="002C4ECE">
                <w:pPr>
                  <w:jc w:val="center"/>
                  <w:rPr>
                    <w:szCs w:val="21"/>
                  </w:rPr>
                </w:pPr>
              </w:p>
            </w:tc>
            <w:sdt>
              <w:sdtPr>
                <w:tag w:val="_PLD_45bf36a531de47beb596ebacadac576a"/>
                <w:id w:val="-1993710483"/>
                <w:lock w:val="sdtLocked"/>
              </w:sdtPr>
              <w:sdtEndPr/>
              <w:sdtContent>
                <w:tc>
                  <w:tcPr>
                    <w:tcW w:w="909" w:type="dxa"/>
                    <w:tcBorders>
                      <w:bottom w:val="single" w:sz="4" w:space="0" w:color="auto"/>
                    </w:tcBorders>
                    <w:shd w:val="clear" w:color="auto" w:fill="auto"/>
                    <w:vAlign w:val="center"/>
                  </w:tcPr>
                  <w:p w14:paraId="5C2BF4DF" w14:textId="77777777" w:rsidR="00842AD8" w:rsidRDefault="00842AD8" w:rsidP="002C4ECE">
                    <w:pPr>
                      <w:jc w:val="center"/>
                      <w:rPr>
                        <w:szCs w:val="21"/>
                      </w:rPr>
                    </w:pPr>
                    <w:r>
                      <w:rPr>
                        <w:szCs w:val="21"/>
                      </w:rPr>
                      <w:t>股份状态</w:t>
                    </w:r>
                  </w:p>
                </w:tc>
              </w:sdtContent>
            </w:sdt>
            <w:sdt>
              <w:sdtPr>
                <w:tag w:val="_PLD_bea7397233604f859f8d14f2ae0a0417"/>
                <w:id w:val="102077392"/>
                <w:lock w:val="sdtLocked"/>
              </w:sdtPr>
              <w:sdtEndPr/>
              <w:sdtContent>
                <w:tc>
                  <w:tcPr>
                    <w:tcW w:w="0" w:type="auto"/>
                    <w:gridSpan w:val="2"/>
                    <w:tcBorders>
                      <w:bottom w:val="single" w:sz="4" w:space="0" w:color="auto"/>
                    </w:tcBorders>
                    <w:shd w:val="clear" w:color="auto" w:fill="auto"/>
                  </w:tcPr>
                  <w:p w14:paraId="1D5DED20" w14:textId="77777777" w:rsidR="00842AD8" w:rsidRDefault="00842AD8" w:rsidP="002C4ECE">
                    <w:pPr>
                      <w:jc w:val="center"/>
                      <w:rPr>
                        <w:szCs w:val="21"/>
                      </w:rPr>
                    </w:pPr>
                    <w:r>
                      <w:rPr>
                        <w:szCs w:val="21"/>
                      </w:rPr>
                      <w:t>数量</w:t>
                    </w:r>
                  </w:p>
                </w:tc>
              </w:sdtContent>
            </w:sdt>
            <w:tc>
              <w:tcPr>
                <w:tcW w:w="0" w:type="auto"/>
                <w:vMerge/>
                <w:shd w:val="clear" w:color="auto" w:fill="auto"/>
              </w:tcPr>
              <w:p w14:paraId="375E9D7F" w14:textId="77777777" w:rsidR="00842AD8" w:rsidRDefault="00842AD8" w:rsidP="002C4ECE">
                <w:pPr>
                  <w:jc w:val="center"/>
                  <w:rPr>
                    <w:szCs w:val="21"/>
                  </w:rPr>
                </w:pPr>
              </w:p>
            </w:tc>
          </w:tr>
          <w:sdt>
            <w:sdtPr>
              <w:rPr>
                <w:rFonts w:hAnsi="宋体"/>
                <w:szCs w:val="21"/>
              </w:rPr>
              <w:alias w:val="前十名股东持股情况"/>
              <w:tag w:val="_GBC_5fc8eaeeffc7456eb1a09687db3d4206"/>
              <w:id w:val="1681694819"/>
              <w:lock w:val="sdtLocked"/>
            </w:sdtPr>
            <w:sdtEndPr>
              <w:rPr>
                <w:color w:val="FF9900"/>
              </w:rPr>
            </w:sdtEndPr>
            <w:sdtContent>
              <w:tr w:rsidR="00842AD8" w14:paraId="4BFDB438" w14:textId="77777777" w:rsidTr="00AD6484">
                <w:trPr>
                  <w:cantSplit/>
                </w:trPr>
                <w:tc>
                  <w:tcPr>
                    <w:tcW w:w="1843" w:type="dxa"/>
                    <w:shd w:val="clear" w:color="auto" w:fill="auto"/>
                  </w:tcPr>
                  <w:p w14:paraId="2698F36B" w14:textId="77777777" w:rsidR="00842AD8" w:rsidRPr="00925E8A" w:rsidRDefault="00842AD8" w:rsidP="002C4ECE">
                    <w:pPr>
                      <w:rPr>
                        <w:rFonts w:hAnsi="宋体"/>
                        <w:szCs w:val="21"/>
                      </w:rPr>
                    </w:pPr>
                    <w:r w:rsidRPr="00925E8A">
                      <w:rPr>
                        <w:rFonts w:hAnsi="宋体" w:hint="eastAsia"/>
                        <w:szCs w:val="21"/>
                      </w:rPr>
                      <w:t>兖矿集团有限公司</w:t>
                    </w:r>
                  </w:p>
                </w:tc>
                <w:tc>
                  <w:tcPr>
                    <w:tcW w:w="1560" w:type="dxa"/>
                    <w:shd w:val="clear" w:color="auto" w:fill="auto"/>
                    <w:vAlign w:val="center"/>
                  </w:tcPr>
                  <w:p w14:paraId="54BF12B5" w14:textId="77777777" w:rsidR="00842AD8" w:rsidRPr="00925E8A" w:rsidRDefault="00842AD8" w:rsidP="000B2967">
                    <w:pPr>
                      <w:jc w:val="right"/>
                      <w:rPr>
                        <w:rFonts w:hAnsi="宋体"/>
                        <w:szCs w:val="21"/>
                      </w:rPr>
                    </w:pPr>
                    <w:r w:rsidRPr="00925E8A">
                      <w:rPr>
                        <w:rFonts w:hAnsi="宋体"/>
                        <w:szCs w:val="21"/>
                      </w:rPr>
                      <w:t>-266,924,953</w:t>
                    </w:r>
                  </w:p>
                </w:tc>
                <w:tc>
                  <w:tcPr>
                    <w:tcW w:w="1851" w:type="dxa"/>
                    <w:shd w:val="clear" w:color="auto" w:fill="auto"/>
                    <w:vAlign w:val="center"/>
                  </w:tcPr>
                  <w:p w14:paraId="413D847E" w14:textId="77777777" w:rsidR="00842AD8" w:rsidRPr="00925E8A" w:rsidRDefault="00842AD8" w:rsidP="000B2967">
                    <w:pPr>
                      <w:jc w:val="right"/>
                      <w:rPr>
                        <w:rFonts w:hAnsi="宋体"/>
                      </w:rPr>
                    </w:pPr>
                    <w:r w:rsidRPr="00925E8A">
                      <w:rPr>
                        <w:rFonts w:hAnsi="宋体"/>
                      </w:rPr>
                      <w:t>2,267,169,423</w:t>
                    </w:r>
                  </w:p>
                </w:tc>
                <w:tc>
                  <w:tcPr>
                    <w:tcW w:w="0" w:type="auto"/>
                    <w:shd w:val="clear" w:color="auto" w:fill="auto"/>
                    <w:vAlign w:val="center"/>
                  </w:tcPr>
                  <w:p w14:paraId="7010AE56" w14:textId="77777777" w:rsidR="00842AD8" w:rsidRPr="00925E8A" w:rsidRDefault="00842AD8" w:rsidP="000B2967">
                    <w:pPr>
                      <w:jc w:val="right"/>
                      <w:rPr>
                        <w:rFonts w:hAnsi="宋体"/>
                        <w:szCs w:val="21"/>
                      </w:rPr>
                    </w:pPr>
                    <w:r w:rsidRPr="00925E8A">
                      <w:rPr>
                        <w:rFonts w:hAnsi="宋体" w:hint="eastAsia"/>
                        <w:szCs w:val="21"/>
                      </w:rPr>
                      <w:t>4</w:t>
                    </w:r>
                    <w:r w:rsidRPr="00925E8A">
                      <w:rPr>
                        <w:rFonts w:hAnsi="宋体"/>
                        <w:szCs w:val="21"/>
                      </w:rPr>
                      <w:t>6.16</w:t>
                    </w:r>
                  </w:p>
                </w:tc>
                <w:tc>
                  <w:tcPr>
                    <w:tcW w:w="892" w:type="dxa"/>
                    <w:shd w:val="clear" w:color="auto" w:fill="auto"/>
                    <w:vAlign w:val="center"/>
                  </w:tcPr>
                  <w:p w14:paraId="4AFD0DE8" w14:textId="77777777" w:rsidR="00842AD8" w:rsidRPr="00925E8A" w:rsidRDefault="00842AD8" w:rsidP="000B2967">
                    <w:pPr>
                      <w:jc w:val="right"/>
                      <w:rPr>
                        <w:rFonts w:hAnsi="宋体"/>
                        <w:szCs w:val="21"/>
                      </w:rPr>
                    </w:pPr>
                    <w:r w:rsidRPr="00925E8A">
                      <w:rPr>
                        <w:rFonts w:hAnsi="宋体" w:hint="eastAsia"/>
                        <w:szCs w:val="21"/>
                      </w:rPr>
                      <w:t>0</w:t>
                    </w:r>
                  </w:p>
                </w:tc>
                <w:sdt>
                  <w:sdtPr>
                    <w:rPr>
                      <w:rFonts w:hAnsi="宋体"/>
                      <w:szCs w:val="21"/>
                    </w:rPr>
                    <w:alias w:val="前十名股东持有股份状态"/>
                    <w:tag w:val="_GBC_d5194108b2a8481e94140819dbdc5afe"/>
                    <w:id w:val="-19345630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9" w:type="dxa"/>
                        <w:shd w:val="clear" w:color="auto" w:fill="auto"/>
                        <w:vAlign w:val="center"/>
                      </w:tcPr>
                      <w:p w14:paraId="690B5013" w14:textId="77777777" w:rsidR="00842AD8" w:rsidRPr="00925E8A" w:rsidRDefault="00842AD8" w:rsidP="002C4ECE">
                        <w:pPr>
                          <w:jc w:val="center"/>
                          <w:rPr>
                            <w:rFonts w:hAnsi="宋体"/>
                            <w:color w:val="FF9900"/>
                            <w:szCs w:val="21"/>
                          </w:rPr>
                        </w:pPr>
                        <w:r w:rsidRPr="00925E8A">
                          <w:rPr>
                            <w:rFonts w:hAnsi="宋体"/>
                            <w:szCs w:val="21"/>
                          </w:rPr>
                          <w:t>无</w:t>
                        </w:r>
                      </w:p>
                    </w:tc>
                  </w:sdtContent>
                </w:sdt>
                <w:tc>
                  <w:tcPr>
                    <w:tcW w:w="0" w:type="auto"/>
                    <w:gridSpan w:val="2"/>
                    <w:shd w:val="clear" w:color="auto" w:fill="auto"/>
                    <w:vAlign w:val="center"/>
                  </w:tcPr>
                  <w:p w14:paraId="720BDE16" w14:textId="77777777" w:rsidR="00842AD8" w:rsidRPr="00925E8A" w:rsidRDefault="000B2967" w:rsidP="002C4ECE">
                    <w:pPr>
                      <w:jc w:val="right"/>
                      <w:rPr>
                        <w:rFonts w:hAnsi="宋体"/>
                        <w:szCs w:val="21"/>
                      </w:rPr>
                    </w:pPr>
                    <w:r w:rsidRPr="00925E8A">
                      <w:rPr>
                        <w:rFonts w:hAnsi="宋体" w:hint="eastAsia"/>
                        <w:szCs w:val="21"/>
                      </w:rPr>
                      <w:t>0</w:t>
                    </w:r>
                  </w:p>
                </w:tc>
                <w:sdt>
                  <w:sdtPr>
                    <w:rPr>
                      <w:rFonts w:hAnsi="宋体"/>
                      <w:szCs w:val="21"/>
                    </w:rPr>
                    <w:alias w:val="前十名股东的股东性质"/>
                    <w:tag w:val="_GBC_71380bc899eb4b9781e95e37e7a1e221"/>
                    <w:id w:val="4337213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4C53F57E" w14:textId="77777777" w:rsidR="00842AD8" w:rsidRPr="00925E8A" w:rsidRDefault="00842AD8" w:rsidP="000B2967">
                        <w:pPr>
                          <w:jc w:val="center"/>
                          <w:rPr>
                            <w:rFonts w:hAnsi="宋体"/>
                            <w:color w:val="FF9900"/>
                            <w:szCs w:val="21"/>
                          </w:rPr>
                        </w:pPr>
                        <w:r w:rsidRPr="00925E8A">
                          <w:rPr>
                            <w:rFonts w:hAnsi="宋体"/>
                            <w:szCs w:val="21"/>
                          </w:rPr>
                          <w:t>国有法人</w:t>
                        </w:r>
                      </w:p>
                    </w:tc>
                  </w:sdtContent>
                </w:sdt>
              </w:tr>
            </w:sdtContent>
          </w:sdt>
          <w:sdt>
            <w:sdtPr>
              <w:rPr>
                <w:rFonts w:hAnsi="宋体"/>
                <w:szCs w:val="21"/>
              </w:rPr>
              <w:alias w:val="前十名股东持股情况"/>
              <w:tag w:val="_GBC_5fc8eaeeffc7456eb1a09687db3d4206"/>
              <w:id w:val="-1444689040"/>
              <w:lock w:val="sdtLocked"/>
            </w:sdtPr>
            <w:sdtEndPr>
              <w:rPr>
                <w:color w:val="FF9900"/>
              </w:rPr>
            </w:sdtEndPr>
            <w:sdtContent>
              <w:tr w:rsidR="00842AD8" w14:paraId="3E89CD17" w14:textId="77777777" w:rsidTr="00AD6484">
                <w:trPr>
                  <w:cantSplit/>
                </w:trPr>
                <w:tc>
                  <w:tcPr>
                    <w:tcW w:w="1843" w:type="dxa"/>
                    <w:shd w:val="clear" w:color="auto" w:fill="auto"/>
                  </w:tcPr>
                  <w:p w14:paraId="5EF7B331" w14:textId="77777777" w:rsidR="00842AD8" w:rsidRPr="00925E8A" w:rsidRDefault="00AE6CF7" w:rsidP="002C4ECE">
                    <w:pPr>
                      <w:rPr>
                        <w:rFonts w:hAnsi="宋体"/>
                        <w:szCs w:val="21"/>
                      </w:rPr>
                    </w:pPr>
                    <w:r w:rsidRPr="00925E8A">
                      <w:rPr>
                        <w:rFonts w:hAnsi="宋体" w:hint="eastAsia"/>
                        <w:szCs w:val="21"/>
                      </w:rPr>
                      <w:t>香港中央结算</w:t>
                    </w:r>
                    <w:r w:rsidRPr="00925E8A">
                      <w:rPr>
                        <w:rFonts w:hAnsi="宋体"/>
                        <w:szCs w:val="21"/>
                      </w:rPr>
                      <w:t>(代理人)有限公司</w:t>
                    </w:r>
                  </w:p>
                </w:tc>
                <w:tc>
                  <w:tcPr>
                    <w:tcW w:w="1560" w:type="dxa"/>
                    <w:shd w:val="clear" w:color="auto" w:fill="auto"/>
                    <w:vAlign w:val="center"/>
                  </w:tcPr>
                  <w:p w14:paraId="5FA23963" w14:textId="77777777" w:rsidR="00842AD8" w:rsidRPr="00925E8A" w:rsidRDefault="00842AD8" w:rsidP="000B2967">
                    <w:pPr>
                      <w:jc w:val="right"/>
                      <w:rPr>
                        <w:rFonts w:hAnsi="宋体"/>
                      </w:rPr>
                    </w:pPr>
                    <w:r w:rsidRPr="00925E8A">
                      <w:rPr>
                        <w:rFonts w:hAnsi="宋体"/>
                      </w:rPr>
                      <w:t>2,191,000</w:t>
                    </w:r>
                  </w:p>
                </w:tc>
                <w:tc>
                  <w:tcPr>
                    <w:tcW w:w="1851" w:type="dxa"/>
                    <w:shd w:val="clear" w:color="auto" w:fill="auto"/>
                    <w:vAlign w:val="center"/>
                  </w:tcPr>
                  <w:p w14:paraId="6D807BF4" w14:textId="77777777" w:rsidR="00842AD8" w:rsidRPr="00925E8A" w:rsidRDefault="00842AD8" w:rsidP="000B2967">
                    <w:pPr>
                      <w:jc w:val="right"/>
                      <w:rPr>
                        <w:rFonts w:hAnsi="宋体"/>
                      </w:rPr>
                    </w:pPr>
                    <w:r w:rsidRPr="00925E8A">
                      <w:rPr>
                        <w:rFonts w:hAnsi="宋体"/>
                      </w:rPr>
                      <w:t>1,948,594,099</w:t>
                    </w:r>
                  </w:p>
                </w:tc>
                <w:tc>
                  <w:tcPr>
                    <w:tcW w:w="0" w:type="auto"/>
                    <w:shd w:val="clear" w:color="auto" w:fill="auto"/>
                    <w:vAlign w:val="center"/>
                  </w:tcPr>
                  <w:p w14:paraId="75203C8B" w14:textId="77777777" w:rsidR="00842AD8" w:rsidRPr="00925E8A" w:rsidRDefault="00842AD8" w:rsidP="000B2967">
                    <w:pPr>
                      <w:jc w:val="right"/>
                      <w:rPr>
                        <w:rFonts w:hAnsi="宋体"/>
                        <w:szCs w:val="21"/>
                      </w:rPr>
                    </w:pPr>
                    <w:r w:rsidRPr="00925E8A">
                      <w:rPr>
                        <w:rFonts w:hAnsi="宋体" w:hint="eastAsia"/>
                        <w:szCs w:val="21"/>
                      </w:rPr>
                      <w:t>3</w:t>
                    </w:r>
                    <w:r w:rsidRPr="00925E8A">
                      <w:rPr>
                        <w:rFonts w:hAnsi="宋体"/>
                        <w:szCs w:val="21"/>
                      </w:rPr>
                      <w:t>9.67</w:t>
                    </w:r>
                  </w:p>
                </w:tc>
                <w:tc>
                  <w:tcPr>
                    <w:tcW w:w="892" w:type="dxa"/>
                    <w:shd w:val="clear" w:color="auto" w:fill="auto"/>
                    <w:vAlign w:val="center"/>
                  </w:tcPr>
                  <w:p w14:paraId="70BF98E7" w14:textId="77777777" w:rsidR="00842AD8" w:rsidRPr="00925E8A" w:rsidRDefault="00842AD8" w:rsidP="000B2967">
                    <w:pPr>
                      <w:jc w:val="right"/>
                      <w:rPr>
                        <w:rFonts w:hAnsi="宋体"/>
                        <w:szCs w:val="21"/>
                      </w:rPr>
                    </w:pPr>
                    <w:r w:rsidRPr="00925E8A">
                      <w:rPr>
                        <w:rFonts w:hAnsi="宋体" w:hint="eastAsia"/>
                        <w:szCs w:val="21"/>
                      </w:rPr>
                      <w:t>0</w:t>
                    </w:r>
                  </w:p>
                </w:tc>
                <w:sdt>
                  <w:sdtPr>
                    <w:rPr>
                      <w:rFonts w:hAnsi="宋体"/>
                      <w:szCs w:val="21"/>
                    </w:rPr>
                    <w:alias w:val="前十名股东持有股份状态"/>
                    <w:tag w:val="_GBC_d5194108b2a8481e94140819dbdc5afe"/>
                    <w:id w:val="144828091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9" w:type="dxa"/>
                        <w:shd w:val="clear" w:color="auto" w:fill="auto"/>
                        <w:vAlign w:val="center"/>
                      </w:tcPr>
                      <w:p w14:paraId="0159D23A" w14:textId="77777777" w:rsidR="00842AD8" w:rsidRPr="00925E8A" w:rsidRDefault="00842AD8" w:rsidP="002C4ECE">
                        <w:pPr>
                          <w:jc w:val="center"/>
                          <w:rPr>
                            <w:rFonts w:hAnsi="宋体"/>
                            <w:color w:val="FF9900"/>
                            <w:szCs w:val="21"/>
                          </w:rPr>
                        </w:pPr>
                        <w:r w:rsidRPr="00925E8A">
                          <w:rPr>
                            <w:rFonts w:hAnsi="宋体"/>
                            <w:szCs w:val="21"/>
                          </w:rPr>
                          <w:t>未知</w:t>
                        </w:r>
                      </w:p>
                    </w:tc>
                  </w:sdtContent>
                </w:sdt>
                <w:tc>
                  <w:tcPr>
                    <w:tcW w:w="0" w:type="auto"/>
                    <w:gridSpan w:val="2"/>
                    <w:shd w:val="clear" w:color="auto" w:fill="auto"/>
                    <w:vAlign w:val="center"/>
                  </w:tcPr>
                  <w:p w14:paraId="6DE2BBBB" w14:textId="77777777" w:rsidR="00842AD8" w:rsidRPr="00925E8A" w:rsidRDefault="00BA6C68" w:rsidP="002C4ECE">
                    <w:pPr>
                      <w:jc w:val="right"/>
                      <w:rPr>
                        <w:rFonts w:hAnsi="宋体"/>
                        <w:szCs w:val="21"/>
                      </w:rPr>
                    </w:pPr>
                    <w:r>
                      <w:rPr>
                        <w:rFonts w:hAnsi="宋体"/>
                        <w:szCs w:val="21"/>
                      </w:rPr>
                      <w:t>—</w:t>
                    </w:r>
                  </w:p>
                </w:tc>
                <w:sdt>
                  <w:sdtPr>
                    <w:rPr>
                      <w:rFonts w:hAnsi="宋体"/>
                      <w:szCs w:val="21"/>
                    </w:rPr>
                    <w:alias w:val="前十名股东的股东性质"/>
                    <w:tag w:val="_GBC_71380bc899eb4b9781e95e37e7a1e221"/>
                    <w:id w:val="-17565156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2E48EBC6" w14:textId="77777777" w:rsidR="00842AD8" w:rsidRPr="00925E8A" w:rsidRDefault="00842AD8" w:rsidP="000B2967">
                        <w:pPr>
                          <w:jc w:val="center"/>
                          <w:rPr>
                            <w:rFonts w:hAnsi="宋体"/>
                            <w:color w:val="FF9900"/>
                            <w:szCs w:val="21"/>
                          </w:rPr>
                        </w:pPr>
                        <w:r w:rsidRPr="00925E8A">
                          <w:rPr>
                            <w:rFonts w:hAnsi="宋体"/>
                            <w:szCs w:val="21"/>
                          </w:rPr>
                          <w:t>境外法人</w:t>
                        </w:r>
                      </w:p>
                    </w:tc>
                  </w:sdtContent>
                </w:sdt>
              </w:tr>
            </w:sdtContent>
          </w:sdt>
          <w:sdt>
            <w:sdtPr>
              <w:rPr>
                <w:rFonts w:hAnsi="宋体"/>
                <w:szCs w:val="21"/>
              </w:rPr>
              <w:alias w:val="前十名股东持股情况"/>
              <w:tag w:val="_GBC_5fc8eaeeffc7456eb1a09687db3d4206"/>
              <w:id w:val="2029051083"/>
              <w:lock w:val="sdtLocked"/>
            </w:sdtPr>
            <w:sdtEndPr>
              <w:rPr>
                <w:color w:val="FF9900"/>
              </w:rPr>
            </w:sdtEndPr>
            <w:sdtContent>
              <w:tr w:rsidR="00842AD8" w14:paraId="10FF1918" w14:textId="77777777" w:rsidTr="00AD6484">
                <w:trPr>
                  <w:cantSplit/>
                </w:trPr>
                <w:tc>
                  <w:tcPr>
                    <w:tcW w:w="1843" w:type="dxa"/>
                    <w:shd w:val="clear" w:color="auto" w:fill="auto"/>
                  </w:tcPr>
                  <w:p w14:paraId="478DD41B" w14:textId="77777777" w:rsidR="00842AD8" w:rsidRPr="00925E8A" w:rsidRDefault="00842AD8" w:rsidP="002C4ECE">
                    <w:pPr>
                      <w:rPr>
                        <w:rFonts w:hAnsi="宋体"/>
                        <w:szCs w:val="21"/>
                      </w:rPr>
                    </w:pPr>
                    <w:r w:rsidRPr="00925E8A">
                      <w:rPr>
                        <w:rFonts w:hAnsi="宋体" w:hint="eastAsia"/>
                        <w:szCs w:val="21"/>
                      </w:rPr>
                      <w:t>中央汇金资产管理有限责任公司</w:t>
                    </w:r>
                  </w:p>
                </w:tc>
                <w:tc>
                  <w:tcPr>
                    <w:tcW w:w="1560" w:type="dxa"/>
                    <w:shd w:val="clear" w:color="auto" w:fill="auto"/>
                    <w:vAlign w:val="center"/>
                  </w:tcPr>
                  <w:p w14:paraId="270EE71A" w14:textId="77777777" w:rsidR="00842AD8" w:rsidRPr="00925E8A" w:rsidRDefault="00842AD8" w:rsidP="000B2967">
                    <w:pPr>
                      <w:jc w:val="right"/>
                      <w:rPr>
                        <w:rFonts w:hAnsi="宋体"/>
                      </w:rPr>
                    </w:pPr>
                    <w:r w:rsidRPr="00925E8A">
                      <w:rPr>
                        <w:rFonts w:hAnsi="宋体"/>
                      </w:rPr>
                      <w:t>0</w:t>
                    </w:r>
                  </w:p>
                </w:tc>
                <w:tc>
                  <w:tcPr>
                    <w:tcW w:w="1851" w:type="dxa"/>
                    <w:shd w:val="clear" w:color="auto" w:fill="auto"/>
                    <w:vAlign w:val="center"/>
                  </w:tcPr>
                  <w:p w14:paraId="01C49B61" w14:textId="77777777" w:rsidR="00842AD8" w:rsidRPr="00925E8A" w:rsidRDefault="00842AD8" w:rsidP="000B2967">
                    <w:pPr>
                      <w:jc w:val="right"/>
                      <w:rPr>
                        <w:rFonts w:hAnsi="宋体"/>
                      </w:rPr>
                    </w:pPr>
                    <w:r w:rsidRPr="00925E8A">
                      <w:rPr>
                        <w:rFonts w:hAnsi="宋体"/>
                      </w:rPr>
                      <w:t>19,355,100</w:t>
                    </w:r>
                  </w:p>
                </w:tc>
                <w:tc>
                  <w:tcPr>
                    <w:tcW w:w="0" w:type="auto"/>
                    <w:shd w:val="clear" w:color="auto" w:fill="auto"/>
                    <w:vAlign w:val="center"/>
                  </w:tcPr>
                  <w:p w14:paraId="6E897DED" w14:textId="77777777" w:rsidR="00842AD8" w:rsidRPr="00925E8A" w:rsidRDefault="00842AD8" w:rsidP="000B2967">
                    <w:pPr>
                      <w:jc w:val="right"/>
                      <w:rPr>
                        <w:rFonts w:hAnsi="宋体"/>
                        <w:szCs w:val="21"/>
                      </w:rPr>
                    </w:pPr>
                    <w:r w:rsidRPr="00925E8A">
                      <w:rPr>
                        <w:rFonts w:hAnsi="宋体" w:hint="eastAsia"/>
                        <w:szCs w:val="21"/>
                      </w:rPr>
                      <w:t>0</w:t>
                    </w:r>
                    <w:r w:rsidRPr="00925E8A">
                      <w:rPr>
                        <w:rFonts w:hAnsi="宋体"/>
                        <w:szCs w:val="21"/>
                      </w:rPr>
                      <w:t>.39</w:t>
                    </w:r>
                  </w:p>
                </w:tc>
                <w:tc>
                  <w:tcPr>
                    <w:tcW w:w="892" w:type="dxa"/>
                    <w:shd w:val="clear" w:color="auto" w:fill="auto"/>
                    <w:vAlign w:val="center"/>
                  </w:tcPr>
                  <w:p w14:paraId="2BB0D4F4" w14:textId="77777777" w:rsidR="00842AD8" w:rsidRPr="00925E8A" w:rsidRDefault="00842AD8" w:rsidP="000B2967">
                    <w:pPr>
                      <w:jc w:val="right"/>
                      <w:rPr>
                        <w:rFonts w:hAnsi="宋体"/>
                        <w:szCs w:val="21"/>
                      </w:rPr>
                    </w:pPr>
                    <w:r w:rsidRPr="00925E8A">
                      <w:rPr>
                        <w:rFonts w:hAnsi="宋体" w:hint="eastAsia"/>
                        <w:szCs w:val="21"/>
                      </w:rPr>
                      <w:t>0</w:t>
                    </w:r>
                  </w:p>
                </w:tc>
                <w:sdt>
                  <w:sdtPr>
                    <w:rPr>
                      <w:rFonts w:hAnsi="宋体"/>
                      <w:szCs w:val="21"/>
                    </w:rPr>
                    <w:alias w:val="前十名股东持有股份状态"/>
                    <w:tag w:val="_GBC_d5194108b2a8481e94140819dbdc5afe"/>
                    <w:id w:val="-54592046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9" w:type="dxa"/>
                        <w:shd w:val="clear" w:color="auto" w:fill="auto"/>
                        <w:vAlign w:val="center"/>
                      </w:tcPr>
                      <w:p w14:paraId="39E655C1" w14:textId="77777777" w:rsidR="00842AD8" w:rsidRPr="00925E8A" w:rsidRDefault="00842AD8" w:rsidP="002C4ECE">
                        <w:pPr>
                          <w:jc w:val="center"/>
                          <w:rPr>
                            <w:rFonts w:hAnsi="宋体"/>
                            <w:color w:val="FF9900"/>
                            <w:szCs w:val="21"/>
                          </w:rPr>
                        </w:pPr>
                        <w:r w:rsidRPr="00925E8A">
                          <w:rPr>
                            <w:rFonts w:hAnsi="宋体"/>
                            <w:szCs w:val="21"/>
                          </w:rPr>
                          <w:t>无</w:t>
                        </w:r>
                      </w:p>
                    </w:tc>
                  </w:sdtContent>
                </w:sdt>
                <w:tc>
                  <w:tcPr>
                    <w:tcW w:w="0" w:type="auto"/>
                    <w:gridSpan w:val="2"/>
                    <w:shd w:val="clear" w:color="auto" w:fill="auto"/>
                    <w:vAlign w:val="center"/>
                  </w:tcPr>
                  <w:p w14:paraId="5474A108" w14:textId="77777777" w:rsidR="00842AD8" w:rsidRPr="00925E8A" w:rsidRDefault="000B2967" w:rsidP="002C4ECE">
                    <w:pPr>
                      <w:jc w:val="right"/>
                      <w:rPr>
                        <w:rFonts w:hAnsi="宋体"/>
                        <w:szCs w:val="21"/>
                      </w:rPr>
                    </w:pPr>
                    <w:r w:rsidRPr="00925E8A">
                      <w:rPr>
                        <w:rFonts w:hAnsi="宋体" w:hint="eastAsia"/>
                        <w:szCs w:val="21"/>
                      </w:rPr>
                      <w:t>0</w:t>
                    </w:r>
                  </w:p>
                </w:tc>
                <w:sdt>
                  <w:sdtPr>
                    <w:rPr>
                      <w:rFonts w:hAnsi="宋体"/>
                      <w:szCs w:val="21"/>
                    </w:rPr>
                    <w:alias w:val="前十名股东的股东性质"/>
                    <w:tag w:val="_GBC_71380bc899eb4b9781e95e37e7a1e221"/>
                    <w:id w:val="-61281631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19529A88" w14:textId="77777777" w:rsidR="00842AD8" w:rsidRPr="00925E8A" w:rsidRDefault="00842AD8" w:rsidP="000B2967">
                        <w:pPr>
                          <w:jc w:val="center"/>
                          <w:rPr>
                            <w:rFonts w:hAnsi="宋体"/>
                            <w:color w:val="FF9900"/>
                            <w:szCs w:val="21"/>
                          </w:rPr>
                        </w:pPr>
                        <w:r w:rsidRPr="00925E8A">
                          <w:rPr>
                            <w:rFonts w:hAnsi="宋体"/>
                            <w:szCs w:val="21"/>
                          </w:rPr>
                          <w:t>国有法人</w:t>
                        </w:r>
                      </w:p>
                    </w:tc>
                  </w:sdtContent>
                </w:sdt>
              </w:tr>
            </w:sdtContent>
          </w:sdt>
          <w:sdt>
            <w:sdtPr>
              <w:rPr>
                <w:rFonts w:hAnsi="宋体"/>
                <w:szCs w:val="21"/>
              </w:rPr>
              <w:alias w:val="前十名股东持股情况"/>
              <w:tag w:val="_GBC_5fc8eaeeffc7456eb1a09687db3d4206"/>
              <w:id w:val="836419494"/>
              <w:lock w:val="sdtLocked"/>
            </w:sdtPr>
            <w:sdtEndPr>
              <w:rPr>
                <w:color w:val="FF9900"/>
              </w:rPr>
            </w:sdtEndPr>
            <w:sdtContent>
              <w:tr w:rsidR="00842AD8" w14:paraId="3793F88E" w14:textId="77777777" w:rsidTr="00AD6484">
                <w:trPr>
                  <w:cantSplit/>
                </w:trPr>
                <w:tc>
                  <w:tcPr>
                    <w:tcW w:w="1843" w:type="dxa"/>
                    <w:shd w:val="clear" w:color="auto" w:fill="auto"/>
                  </w:tcPr>
                  <w:p w14:paraId="25725E59" w14:textId="77777777" w:rsidR="00842AD8" w:rsidRPr="00925E8A" w:rsidRDefault="00842AD8" w:rsidP="002C4ECE">
                    <w:pPr>
                      <w:rPr>
                        <w:rFonts w:hAnsi="宋体"/>
                        <w:szCs w:val="21"/>
                      </w:rPr>
                    </w:pPr>
                    <w:r w:rsidRPr="00925E8A">
                      <w:rPr>
                        <w:rFonts w:hAnsi="宋体" w:hint="eastAsia"/>
                        <w:szCs w:val="21"/>
                      </w:rPr>
                      <w:t>全国社保基金一零二组合</w:t>
                    </w:r>
                  </w:p>
                </w:tc>
                <w:tc>
                  <w:tcPr>
                    <w:tcW w:w="1560" w:type="dxa"/>
                    <w:shd w:val="clear" w:color="auto" w:fill="auto"/>
                    <w:vAlign w:val="center"/>
                  </w:tcPr>
                  <w:p w14:paraId="2F9A51C0" w14:textId="77777777" w:rsidR="00842AD8" w:rsidRPr="00925E8A" w:rsidRDefault="00842AD8" w:rsidP="000B2967">
                    <w:pPr>
                      <w:jc w:val="right"/>
                      <w:rPr>
                        <w:rFonts w:hAnsi="宋体"/>
                      </w:rPr>
                    </w:pPr>
                    <w:r w:rsidRPr="00925E8A">
                      <w:rPr>
                        <w:rFonts w:hAnsi="宋体"/>
                      </w:rPr>
                      <w:t>16,499,961</w:t>
                    </w:r>
                  </w:p>
                </w:tc>
                <w:tc>
                  <w:tcPr>
                    <w:tcW w:w="1851" w:type="dxa"/>
                    <w:shd w:val="clear" w:color="auto" w:fill="auto"/>
                    <w:vAlign w:val="center"/>
                  </w:tcPr>
                  <w:p w14:paraId="4E3F0F49" w14:textId="77777777" w:rsidR="00842AD8" w:rsidRPr="00925E8A" w:rsidRDefault="00842AD8" w:rsidP="000B2967">
                    <w:pPr>
                      <w:jc w:val="right"/>
                      <w:rPr>
                        <w:rFonts w:hAnsi="宋体"/>
                      </w:rPr>
                    </w:pPr>
                    <w:r w:rsidRPr="00925E8A">
                      <w:rPr>
                        <w:rFonts w:hAnsi="宋体"/>
                      </w:rPr>
                      <w:t>16,499,961</w:t>
                    </w:r>
                  </w:p>
                </w:tc>
                <w:tc>
                  <w:tcPr>
                    <w:tcW w:w="0" w:type="auto"/>
                    <w:shd w:val="clear" w:color="auto" w:fill="auto"/>
                    <w:vAlign w:val="center"/>
                  </w:tcPr>
                  <w:p w14:paraId="643A49DF" w14:textId="77777777" w:rsidR="00842AD8" w:rsidRPr="00925E8A" w:rsidRDefault="00842AD8" w:rsidP="000B2967">
                    <w:pPr>
                      <w:jc w:val="right"/>
                      <w:rPr>
                        <w:rFonts w:hAnsi="宋体"/>
                        <w:szCs w:val="21"/>
                      </w:rPr>
                    </w:pPr>
                    <w:r w:rsidRPr="00925E8A">
                      <w:rPr>
                        <w:rFonts w:hAnsi="宋体" w:hint="eastAsia"/>
                        <w:szCs w:val="21"/>
                      </w:rPr>
                      <w:t>0</w:t>
                    </w:r>
                    <w:r w:rsidRPr="00925E8A">
                      <w:rPr>
                        <w:rFonts w:hAnsi="宋体"/>
                        <w:szCs w:val="21"/>
                      </w:rPr>
                      <w:t>.34</w:t>
                    </w:r>
                  </w:p>
                </w:tc>
                <w:tc>
                  <w:tcPr>
                    <w:tcW w:w="892" w:type="dxa"/>
                    <w:shd w:val="clear" w:color="auto" w:fill="auto"/>
                    <w:vAlign w:val="center"/>
                  </w:tcPr>
                  <w:p w14:paraId="2B30CE7F" w14:textId="77777777" w:rsidR="00842AD8" w:rsidRPr="00925E8A" w:rsidRDefault="00842AD8" w:rsidP="000B2967">
                    <w:pPr>
                      <w:jc w:val="right"/>
                      <w:rPr>
                        <w:rFonts w:hAnsi="宋体"/>
                        <w:szCs w:val="21"/>
                      </w:rPr>
                    </w:pPr>
                    <w:r w:rsidRPr="00925E8A">
                      <w:rPr>
                        <w:rFonts w:hAnsi="宋体" w:hint="eastAsia"/>
                        <w:szCs w:val="21"/>
                      </w:rPr>
                      <w:t>0</w:t>
                    </w:r>
                  </w:p>
                </w:tc>
                <w:sdt>
                  <w:sdtPr>
                    <w:rPr>
                      <w:rFonts w:hAnsi="宋体"/>
                      <w:szCs w:val="21"/>
                    </w:rPr>
                    <w:alias w:val="前十名股东持有股份状态"/>
                    <w:tag w:val="_GBC_d5194108b2a8481e94140819dbdc5afe"/>
                    <w:id w:val="-115205898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9" w:type="dxa"/>
                        <w:shd w:val="clear" w:color="auto" w:fill="auto"/>
                        <w:vAlign w:val="center"/>
                      </w:tcPr>
                      <w:p w14:paraId="0A6EB9DA" w14:textId="77777777" w:rsidR="00842AD8" w:rsidRPr="00925E8A" w:rsidRDefault="00842AD8" w:rsidP="002C4ECE">
                        <w:pPr>
                          <w:jc w:val="center"/>
                          <w:rPr>
                            <w:rFonts w:hAnsi="宋体"/>
                            <w:color w:val="FF9900"/>
                            <w:szCs w:val="21"/>
                          </w:rPr>
                        </w:pPr>
                        <w:r w:rsidRPr="00925E8A">
                          <w:rPr>
                            <w:rFonts w:hAnsi="宋体"/>
                            <w:szCs w:val="21"/>
                          </w:rPr>
                          <w:t>无</w:t>
                        </w:r>
                      </w:p>
                    </w:tc>
                  </w:sdtContent>
                </w:sdt>
                <w:tc>
                  <w:tcPr>
                    <w:tcW w:w="0" w:type="auto"/>
                    <w:gridSpan w:val="2"/>
                    <w:shd w:val="clear" w:color="auto" w:fill="auto"/>
                    <w:vAlign w:val="center"/>
                  </w:tcPr>
                  <w:p w14:paraId="54DCA042" w14:textId="77777777" w:rsidR="00842AD8" w:rsidRPr="00925E8A" w:rsidRDefault="000B2967" w:rsidP="002C4ECE">
                    <w:pPr>
                      <w:jc w:val="right"/>
                      <w:rPr>
                        <w:rFonts w:hAnsi="宋体"/>
                        <w:szCs w:val="21"/>
                      </w:rPr>
                    </w:pPr>
                    <w:r w:rsidRPr="00925E8A">
                      <w:rPr>
                        <w:rFonts w:hAnsi="宋体" w:hint="eastAsia"/>
                        <w:szCs w:val="21"/>
                      </w:rPr>
                      <w:t>0</w:t>
                    </w:r>
                  </w:p>
                </w:tc>
                <w:sdt>
                  <w:sdtPr>
                    <w:rPr>
                      <w:rFonts w:hAnsi="宋体"/>
                      <w:szCs w:val="21"/>
                    </w:rPr>
                    <w:alias w:val="前十名股东的股东性质"/>
                    <w:tag w:val="_GBC_71380bc899eb4b9781e95e37e7a1e221"/>
                    <w:id w:val="17085231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2EFCE96E" w14:textId="77777777" w:rsidR="00842AD8" w:rsidRPr="00925E8A" w:rsidRDefault="00842AD8" w:rsidP="000B2967">
                        <w:pPr>
                          <w:jc w:val="center"/>
                          <w:rPr>
                            <w:rFonts w:hAnsi="宋体"/>
                            <w:color w:val="FF9900"/>
                            <w:szCs w:val="21"/>
                          </w:rPr>
                        </w:pPr>
                        <w:r w:rsidRPr="00925E8A">
                          <w:rPr>
                            <w:rFonts w:hAnsi="宋体"/>
                            <w:szCs w:val="21"/>
                          </w:rPr>
                          <w:t>其他</w:t>
                        </w:r>
                      </w:p>
                    </w:tc>
                  </w:sdtContent>
                </w:sdt>
              </w:tr>
            </w:sdtContent>
          </w:sdt>
          <w:sdt>
            <w:sdtPr>
              <w:rPr>
                <w:rFonts w:hAnsi="宋体"/>
                <w:szCs w:val="21"/>
              </w:rPr>
              <w:alias w:val="前十名股东持股情况"/>
              <w:tag w:val="_GBC_5fc8eaeeffc7456eb1a09687db3d4206"/>
              <w:id w:val="-1688199601"/>
              <w:lock w:val="sdtLocked"/>
            </w:sdtPr>
            <w:sdtEndPr>
              <w:rPr>
                <w:color w:val="FF9900"/>
              </w:rPr>
            </w:sdtEndPr>
            <w:sdtContent>
              <w:tr w:rsidR="00842AD8" w14:paraId="1786C9A4" w14:textId="77777777" w:rsidTr="00AD6484">
                <w:trPr>
                  <w:cantSplit/>
                </w:trPr>
                <w:tc>
                  <w:tcPr>
                    <w:tcW w:w="1843" w:type="dxa"/>
                    <w:shd w:val="clear" w:color="auto" w:fill="auto"/>
                  </w:tcPr>
                  <w:p w14:paraId="42B32006" w14:textId="77777777" w:rsidR="00842AD8" w:rsidRPr="00925E8A" w:rsidRDefault="00842AD8" w:rsidP="002C4ECE">
                    <w:pPr>
                      <w:rPr>
                        <w:rFonts w:hAnsi="宋体"/>
                        <w:szCs w:val="21"/>
                      </w:rPr>
                    </w:pPr>
                    <w:r w:rsidRPr="00925E8A">
                      <w:rPr>
                        <w:rFonts w:hAnsi="宋体" w:hint="eastAsia"/>
                        <w:szCs w:val="21"/>
                      </w:rPr>
                      <w:t>中国建设银行股份有限公司－博时主题行业混合型证券投资基金</w:t>
                    </w:r>
                    <w:r w:rsidR="0083116A">
                      <w:rPr>
                        <w:rFonts w:hAnsi="宋体" w:hint="eastAsia"/>
                        <w:szCs w:val="21"/>
                      </w:rPr>
                      <w:t>（</w:t>
                    </w:r>
                    <w:r w:rsidRPr="00925E8A">
                      <w:rPr>
                        <w:rFonts w:hAnsi="宋体" w:hint="eastAsia"/>
                        <w:szCs w:val="21"/>
                      </w:rPr>
                      <w:t>LOF</w:t>
                    </w:r>
                    <w:r w:rsidR="0083116A">
                      <w:rPr>
                        <w:rFonts w:hAnsi="宋体" w:hint="eastAsia"/>
                        <w:szCs w:val="21"/>
                      </w:rPr>
                      <w:t>）</w:t>
                    </w:r>
                  </w:p>
                </w:tc>
                <w:tc>
                  <w:tcPr>
                    <w:tcW w:w="1560" w:type="dxa"/>
                    <w:shd w:val="clear" w:color="auto" w:fill="auto"/>
                    <w:vAlign w:val="center"/>
                  </w:tcPr>
                  <w:p w14:paraId="6CE0681C" w14:textId="77777777" w:rsidR="00842AD8" w:rsidRPr="00925E8A" w:rsidRDefault="00842AD8" w:rsidP="000B2967">
                    <w:pPr>
                      <w:jc w:val="right"/>
                      <w:rPr>
                        <w:rFonts w:hAnsi="宋体"/>
                      </w:rPr>
                    </w:pPr>
                    <w:r w:rsidRPr="00925E8A">
                      <w:rPr>
                        <w:rFonts w:hAnsi="宋体"/>
                      </w:rPr>
                      <w:t>16,000,054</w:t>
                    </w:r>
                  </w:p>
                </w:tc>
                <w:tc>
                  <w:tcPr>
                    <w:tcW w:w="1851" w:type="dxa"/>
                    <w:shd w:val="clear" w:color="auto" w:fill="auto"/>
                    <w:vAlign w:val="center"/>
                  </w:tcPr>
                  <w:p w14:paraId="7806E385" w14:textId="77777777" w:rsidR="00842AD8" w:rsidRPr="00925E8A" w:rsidRDefault="00842AD8" w:rsidP="000B2967">
                    <w:pPr>
                      <w:jc w:val="right"/>
                      <w:rPr>
                        <w:rFonts w:hAnsi="宋体"/>
                      </w:rPr>
                    </w:pPr>
                    <w:r w:rsidRPr="00925E8A">
                      <w:rPr>
                        <w:rFonts w:hAnsi="宋体"/>
                      </w:rPr>
                      <w:t>16,000,054</w:t>
                    </w:r>
                  </w:p>
                </w:tc>
                <w:tc>
                  <w:tcPr>
                    <w:tcW w:w="0" w:type="auto"/>
                    <w:shd w:val="clear" w:color="auto" w:fill="auto"/>
                    <w:vAlign w:val="center"/>
                  </w:tcPr>
                  <w:p w14:paraId="3B534E24" w14:textId="77777777" w:rsidR="00842AD8" w:rsidRPr="00925E8A" w:rsidRDefault="00842AD8" w:rsidP="000B2967">
                    <w:pPr>
                      <w:jc w:val="right"/>
                      <w:rPr>
                        <w:rFonts w:hAnsi="宋体"/>
                        <w:szCs w:val="21"/>
                      </w:rPr>
                    </w:pPr>
                    <w:r w:rsidRPr="00925E8A">
                      <w:rPr>
                        <w:rFonts w:hAnsi="宋体" w:hint="eastAsia"/>
                        <w:szCs w:val="21"/>
                      </w:rPr>
                      <w:t>0</w:t>
                    </w:r>
                    <w:r w:rsidRPr="00925E8A">
                      <w:rPr>
                        <w:rFonts w:hAnsi="宋体"/>
                        <w:szCs w:val="21"/>
                      </w:rPr>
                      <w:t>.33</w:t>
                    </w:r>
                  </w:p>
                </w:tc>
                <w:tc>
                  <w:tcPr>
                    <w:tcW w:w="892" w:type="dxa"/>
                    <w:shd w:val="clear" w:color="auto" w:fill="auto"/>
                    <w:vAlign w:val="center"/>
                  </w:tcPr>
                  <w:p w14:paraId="05E9996B" w14:textId="77777777" w:rsidR="00842AD8" w:rsidRPr="00925E8A" w:rsidRDefault="00842AD8" w:rsidP="000B2967">
                    <w:pPr>
                      <w:jc w:val="right"/>
                      <w:rPr>
                        <w:rFonts w:hAnsi="宋体"/>
                        <w:szCs w:val="21"/>
                      </w:rPr>
                    </w:pPr>
                    <w:r w:rsidRPr="00925E8A">
                      <w:rPr>
                        <w:rFonts w:hAnsi="宋体" w:hint="eastAsia"/>
                        <w:szCs w:val="21"/>
                      </w:rPr>
                      <w:t>0</w:t>
                    </w:r>
                  </w:p>
                </w:tc>
                <w:sdt>
                  <w:sdtPr>
                    <w:rPr>
                      <w:rFonts w:hAnsi="宋体"/>
                      <w:szCs w:val="21"/>
                    </w:rPr>
                    <w:alias w:val="前十名股东持有股份状态"/>
                    <w:tag w:val="_GBC_d5194108b2a8481e94140819dbdc5afe"/>
                    <w:id w:val="-140768358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9" w:type="dxa"/>
                        <w:shd w:val="clear" w:color="auto" w:fill="auto"/>
                        <w:vAlign w:val="center"/>
                      </w:tcPr>
                      <w:p w14:paraId="6DAF4548" w14:textId="77777777" w:rsidR="00842AD8" w:rsidRPr="00925E8A" w:rsidRDefault="00842AD8" w:rsidP="002C4ECE">
                        <w:pPr>
                          <w:jc w:val="center"/>
                          <w:rPr>
                            <w:rFonts w:hAnsi="宋体"/>
                            <w:color w:val="FF9900"/>
                            <w:szCs w:val="21"/>
                          </w:rPr>
                        </w:pPr>
                        <w:r w:rsidRPr="00925E8A">
                          <w:rPr>
                            <w:rFonts w:hAnsi="宋体"/>
                            <w:szCs w:val="21"/>
                          </w:rPr>
                          <w:t>无</w:t>
                        </w:r>
                      </w:p>
                    </w:tc>
                  </w:sdtContent>
                </w:sdt>
                <w:tc>
                  <w:tcPr>
                    <w:tcW w:w="0" w:type="auto"/>
                    <w:gridSpan w:val="2"/>
                    <w:shd w:val="clear" w:color="auto" w:fill="auto"/>
                    <w:vAlign w:val="center"/>
                  </w:tcPr>
                  <w:p w14:paraId="7801C9D2" w14:textId="77777777" w:rsidR="00842AD8" w:rsidRPr="00925E8A" w:rsidRDefault="000B2967" w:rsidP="002C4ECE">
                    <w:pPr>
                      <w:jc w:val="right"/>
                      <w:rPr>
                        <w:rFonts w:hAnsi="宋体"/>
                        <w:szCs w:val="21"/>
                      </w:rPr>
                    </w:pPr>
                    <w:r w:rsidRPr="00925E8A">
                      <w:rPr>
                        <w:rFonts w:hAnsi="宋体" w:hint="eastAsia"/>
                        <w:szCs w:val="21"/>
                      </w:rPr>
                      <w:t>0</w:t>
                    </w:r>
                  </w:p>
                </w:tc>
                <w:sdt>
                  <w:sdtPr>
                    <w:rPr>
                      <w:rFonts w:hAnsi="宋体"/>
                      <w:szCs w:val="21"/>
                    </w:rPr>
                    <w:alias w:val="前十名股东的股东性质"/>
                    <w:tag w:val="_GBC_71380bc899eb4b9781e95e37e7a1e221"/>
                    <w:id w:val="5037050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77A8886E" w14:textId="77777777" w:rsidR="00842AD8" w:rsidRPr="00925E8A" w:rsidRDefault="00842AD8" w:rsidP="000B2967">
                        <w:pPr>
                          <w:jc w:val="center"/>
                          <w:rPr>
                            <w:rFonts w:hAnsi="宋体"/>
                            <w:color w:val="FF9900"/>
                            <w:szCs w:val="21"/>
                          </w:rPr>
                        </w:pPr>
                        <w:r w:rsidRPr="00925E8A">
                          <w:rPr>
                            <w:rFonts w:hAnsi="宋体"/>
                            <w:szCs w:val="21"/>
                          </w:rPr>
                          <w:t>其他</w:t>
                        </w:r>
                      </w:p>
                    </w:tc>
                  </w:sdtContent>
                </w:sdt>
              </w:tr>
            </w:sdtContent>
          </w:sdt>
          <w:sdt>
            <w:sdtPr>
              <w:rPr>
                <w:rFonts w:hAnsi="宋体"/>
                <w:szCs w:val="21"/>
              </w:rPr>
              <w:alias w:val="前十名股东持股情况"/>
              <w:tag w:val="_GBC_5fc8eaeeffc7456eb1a09687db3d4206"/>
              <w:id w:val="-169790840"/>
              <w:lock w:val="sdtLocked"/>
            </w:sdtPr>
            <w:sdtEndPr>
              <w:rPr>
                <w:color w:val="FF9900"/>
              </w:rPr>
            </w:sdtEndPr>
            <w:sdtContent>
              <w:tr w:rsidR="00842AD8" w14:paraId="5B2DB5FF" w14:textId="77777777" w:rsidTr="00AD6484">
                <w:trPr>
                  <w:cantSplit/>
                </w:trPr>
                <w:tc>
                  <w:tcPr>
                    <w:tcW w:w="1843" w:type="dxa"/>
                    <w:shd w:val="clear" w:color="auto" w:fill="auto"/>
                  </w:tcPr>
                  <w:p w14:paraId="28F25ECA" w14:textId="77777777" w:rsidR="00842AD8" w:rsidRPr="00925E8A" w:rsidRDefault="00842AD8" w:rsidP="002C4ECE">
                    <w:pPr>
                      <w:rPr>
                        <w:rFonts w:hAnsi="宋体"/>
                        <w:szCs w:val="21"/>
                      </w:rPr>
                    </w:pPr>
                    <w:r w:rsidRPr="00925E8A">
                      <w:rPr>
                        <w:rFonts w:hAnsi="宋体" w:hint="eastAsia"/>
                        <w:szCs w:val="21"/>
                      </w:rPr>
                      <w:t>阿布达比投资局</w:t>
                    </w:r>
                  </w:p>
                </w:tc>
                <w:tc>
                  <w:tcPr>
                    <w:tcW w:w="1560" w:type="dxa"/>
                    <w:shd w:val="clear" w:color="auto" w:fill="auto"/>
                    <w:vAlign w:val="center"/>
                  </w:tcPr>
                  <w:p w14:paraId="752B266C" w14:textId="77777777" w:rsidR="00842AD8" w:rsidRPr="00925E8A" w:rsidRDefault="00842AD8" w:rsidP="000B2967">
                    <w:pPr>
                      <w:jc w:val="right"/>
                      <w:rPr>
                        <w:rFonts w:hAnsi="宋体"/>
                      </w:rPr>
                    </w:pPr>
                    <w:r w:rsidRPr="00925E8A">
                      <w:rPr>
                        <w:rFonts w:hAnsi="宋体"/>
                      </w:rPr>
                      <w:t>5,768,741</w:t>
                    </w:r>
                  </w:p>
                </w:tc>
                <w:tc>
                  <w:tcPr>
                    <w:tcW w:w="1851" w:type="dxa"/>
                    <w:shd w:val="clear" w:color="auto" w:fill="auto"/>
                    <w:vAlign w:val="center"/>
                  </w:tcPr>
                  <w:p w14:paraId="136E0289" w14:textId="77777777" w:rsidR="00842AD8" w:rsidRPr="00925E8A" w:rsidRDefault="00842AD8" w:rsidP="000B2967">
                    <w:pPr>
                      <w:jc w:val="right"/>
                      <w:rPr>
                        <w:rFonts w:hAnsi="宋体"/>
                      </w:rPr>
                    </w:pPr>
                    <w:r w:rsidRPr="00925E8A">
                      <w:rPr>
                        <w:rFonts w:hAnsi="宋体"/>
                      </w:rPr>
                      <w:t>12,726,989</w:t>
                    </w:r>
                  </w:p>
                </w:tc>
                <w:tc>
                  <w:tcPr>
                    <w:tcW w:w="0" w:type="auto"/>
                    <w:shd w:val="clear" w:color="auto" w:fill="auto"/>
                    <w:vAlign w:val="center"/>
                  </w:tcPr>
                  <w:p w14:paraId="7E63FAA3" w14:textId="77777777" w:rsidR="00842AD8" w:rsidRPr="00925E8A" w:rsidRDefault="00842AD8" w:rsidP="000B2967">
                    <w:pPr>
                      <w:jc w:val="right"/>
                      <w:rPr>
                        <w:rFonts w:hAnsi="宋体"/>
                        <w:szCs w:val="21"/>
                      </w:rPr>
                    </w:pPr>
                    <w:r w:rsidRPr="00925E8A">
                      <w:rPr>
                        <w:rFonts w:hAnsi="宋体" w:hint="eastAsia"/>
                        <w:szCs w:val="21"/>
                      </w:rPr>
                      <w:t>0</w:t>
                    </w:r>
                    <w:r w:rsidRPr="00925E8A">
                      <w:rPr>
                        <w:rFonts w:hAnsi="宋体"/>
                        <w:szCs w:val="21"/>
                      </w:rPr>
                      <w:t>.26</w:t>
                    </w:r>
                  </w:p>
                </w:tc>
                <w:tc>
                  <w:tcPr>
                    <w:tcW w:w="892" w:type="dxa"/>
                    <w:shd w:val="clear" w:color="auto" w:fill="auto"/>
                    <w:vAlign w:val="center"/>
                  </w:tcPr>
                  <w:p w14:paraId="5C933A3F" w14:textId="77777777" w:rsidR="00842AD8" w:rsidRPr="00925E8A" w:rsidRDefault="00842AD8" w:rsidP="000B2967">
                    <w:pPr>
                      <w:jc w:val="right"/>
                      <w:rPr>
                        <w:rFonts w:hAnsi="宋体"/>
                        <w:szCs w:val="21"/>
                      </w:rPr>
                    </w:pPr>
                    <w:r w:rsidRPr="00925E8A">
                      <w:rPr>
                        <w:rFonts w:hAnsi="宋体" w:hint="eastAsia"/>
                        <w:szCs w:val="21"/>
                      </w:rPr>
                      <w:t>0</w:t>
                    </w:r>
                  </w:p>
                </w:tc>
                <w:sdt>
                  <w:sdtPr>
                    <w:rPr>
                      <w:rFonts w:hAnsi="宋体"/>
                      <w:szCs w:val="21"/>
                    </w:rPr>
                    <w:alias w:val="前十名股东持有股份状态"/>
                    <w:tag w:val="_GBC_d5194108b2a8481e94140819dbdc5afe"/>
                    <w:id w:val="46108057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9" w:type="dxa"/>
                        <w:shd w:val="clear" w:color="auto" w:fill="auto"/>
                        <w:vAlign w:val="center"/>
                      </w:tcPr>
                      <w:p w14:paraId="172E669E" w14:textId="77777777" w:rsidR="00842AD8" w:rsidRPr="00925E8A" w:rsidRDefault="00842AD8" w:rsidP="002C4ECE">
                        <w:pPr>
                          <w:jc w:val="center"/>
                          <w:rPr>
                            <w:rFonts w:hAnsi="宋体"/>
                            <w:color w:val="FF9900"/>
                            <w:szCs w:val="21"/>
                          </w:rPr>
                        </w:pPr>
                        <w:r w:rsidRPr="00925E8A">
                          <w:rPr>
                            <w:rFonts w:hAnsi="宋体"/>
                            <w:szCs w:val="21"/>
                          </w:rPr>
                          <w:t>无</w:t>
                        </w:r>
                      </w:p>
                    </w:tc>
                  </w:sdtContent>
                </w:sdt>
                <w:tc>
                  <w:tcPr>
                    <w:tcW w:w="0" w:type="auto"/>
                    <w:gridSpan w:val="2"/>
                    <w:shd w:val="clear" w:color="auto" w:fill="auto"/>
                    <w:vAlign w:val="center"/>
                  </w:tcPr>
                  <w:p w14:paraId="6A238C2B" w14:textId="77777777" w:rsidR="00842AD8" w:rsidRPr="00925E8A" w:rsidRDefault="000B2967" w:rsidP="002C4ECE">
                    <w:pPr>
                      <w:jc w:val="right"/>
                      <w:rPr>
                        <w:rFonts w:hAnsi="宋体"/>
                        <w:szCs w:val="21"/>
                      </w:rPr>
                    </w:pPr>
                    <w:r w:rsidRPr="00925E8A">
                      <w:rPr>
                        <w:rFonts w:hAnsi="宋体" w:hint="eastAsia"/>
                        <w:szCs w:val="21"/>
                      </w:rPr>
                      <w:t>0</w:t>
                    </w:r>
                  </w:p>
                </w:tc>
                <w:sdt>
                  <w:sdtPr>
                    <w:rPr>
                      <w:rFonts w:hAnsi="宋体"/>
                      <w:szCs w:val="21"/>
                    </w:rPr>
                    <w:alias w:val="前十名股东的股东性质"/>
                    <w:tag w:val="_GBC_71380bc899eb4b9781e95e37e7a1e221"/>
                    <w:id w:val="7547930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70C5467A" w14:textId="77777777" w:rsidR="00842AD8" w:rsidRPr="00925E8A" w:rsidRDefault="00842AD8" w:rsidP="000B2967">
                        <w:pPr>
                          <w:jc w:val="center"/>
                          <w:rPr>
                            <w:rFonts w:hAnsi="宋体"/>
                            <w:color w:val="FF9900"/>
                            <w:szCs w:val="21"/>
                          </w:rPr>
                        </w:pPr>
                        <w:r w:rsidRPr="00925E8A">
                          <w:rPr>
                            <w:rFonts w:hAnsi="宋体"/>
                            <w:szCs w:val="21"/>
                          </w:rPr>
                          <w:t>其他</w:t>
                        </w:r>
                      </w:p>
                    </w:tc>
                  </w:sdtContent>
                </w:sdt>
              </w:tr>
            </w:sdtContent>
          </w:sdt>
          <w:sdt>
            <w:sdtPr>
              <w:rPr>
                <w:rFonts w:hAnsi="宋体"/>
                <w:szCs w:val="21"/>
              </w:rPr>
              <w:alias w:val="前十名股东持股情况"/>
              <w:tag w:val="_GBC_5fc8eaeeffc7456eb1a09687db3d4206"/>
              <w:id w:val="-800226272"/>
              <w:lock w:val="sdtLocked"/>
            </w:sdtPr>
            <w:sdtEndPr>
              <w:rPr>
                <w:color w:val="FF9900"/>
              </w:rPr>
            </w:sdtEndPr>
            <w:sdtContent>
              <w:tr w:rsidR="00842AD8" w14:paraId="3E16870E" w14:textId="77777777" w:rsidTr="00AD6484">
                <w:trPr>
                  <w:cantSplit/>
                </w:trPr>
                <w:tc>
                  <w:tcPr>
                    <w:tcW w:w="1843" w:type="dxa"/>
                    <w:shd w:val="clear" w:color="auto" w:fill="auto"/>
                  </w:tcPr>
                  <w:p w14:paraId="03ABE543" w14:textId="77777777" w:rsidR="00842AD8" w:rsidRPr="00925E8A" w:rsidRDefault="00842AD8" w:rsidP="002C4ECE">
                    <w:pPr>
                      <w:rPr>
                        <w:rFonts w:hAnsi="宋体"/>
                        <w:szCs w:val="21"/>
                      </w:rPr>
                    </w:pPr>
                    <w:r w:rsidRPr="00925E8A">
                      <w:rPr>
                        <w:rFonts w:hAnsi="宋体" w:hint="eastAsia"/>
                        <w:szCs w:val="21"/>
                      </w:rPr>
                      <w:t>新华人寿保险股份有限公司－分红－团体分红－018L－FH001沪</w:t>
                    </w:r>
                  </w:p>
                </w:tc>
                <w:tc>
                  <w:tcPr>
                    <w:tcW w:w="1560" w:type="dxa"/>
                    <w:shd w:val="clear" w:color="auto" w:fill="auto"/>
                    <w:vAlign w:val="center"/>
                  </w:tcPr>
                  <w:p w14:paraId="7486E4D9" w14:textId="77777777" w:rsidR="00842AD8" w:rsidRPr="00925E8A" w:rsidRDefault="00842AD8" w:rsidP="000B2967">
                    <w:pPr>
                      <w:jc w:val="right"/>
                      <w:rPr>
                        <w:rFonts w:hAnsi="宋体"/>
                      </w:rPr>
                    </w:pPr>
                    <w:r w:rsidRPr="00925E8A">
                      <w:rPr>
                        <w:rFonts w:hAnsi="宋体"/>
                      </w:rPr>
                      <w:t>2,597,440</w:t>
                    </w:r>
                  </w:p>
                </w:tc>
                <w:tc>
                  <w:tcPr>
                    <w:tcW w:w="1851" w:type="dxa"/>
                    <w:shd w:val="clear" w:color="auto" w:fill="auto"/>
                    <w:vAlign w:val="center"/>
                  </w:tcPr>
                  <w:p w14:paraId="76064ACC" w14:textId="77777777" w:rsidR="00842AD8" w:rsidRPr="00925E8A" w:rsidRDefault="00842AD8" w:rsidP="000B2967">
                    <w:pPr>
                      <w:jc w:val="right"/>
                      <w:rPr>
                        <w:rFonts w:hAnsi="宋体"/>
                      </w:rPr>
                    </w:pPr>
                    <w:r w:rsidRPr="00925E8A">
                      <w:rPr>
                        <w:rFonts w:hAnsi="宋体"/>
                      </w:rPr>
                      <w:t>12,261,478</w:t>
                    </w:r>
                  </w:p>
                </w:tc>
                <w:tc>
                  <w:tcPr>
                    <w:tcW w:w="0" w:type="auto"/>
                    <w:shd w:val="clear" w:color="auto" w:fill="auto"/>
                    <w:vAlign w:val="center"/>
                  </w:tcPr>
                  <w:p w14:paraId="6A705896" w14:textId="77777777" w:rsidR="00842AD8" w:rsidRPr="00925E8A" w:rsidRDefault="00842AD8" w:rsidP="000B2967">
                    <w:pPr>
                      <w:jc w:val="right"/>
                      <w:rPr>
                        <w:rFonts w:hAnsi="宋体"/>
                        <w:szCs w:val="21"/>
                      </w:rPr>
                    </w:pPr>
                    <w:r w:rsidRPr="00925E8A">
                      <w:rPr>
                        <w:rFonts w:hAnsi="宋体" w:hint="eastAsia"/>
                        <w:szCs w:val="21"/>
                      </w:rPr>
                      <w:t>0</w:t>
                    </w:r>
                    <w:r w:rsidRPr="00925E8A">
                      <w:rPr>
                        <w:rFonts w:hAnsi="宋体"/>
                        <w:szCs w:val="21"/>
                      </w:rPr>
                      <w:t>.25</w:t>
                    </w:r>
                  </w:p>
                </w:tc>
                <w:tc>
                  <w:tcPr>
                    <w:tcW w:w="892" w:type="dxa"/>
                    <w:shd w:val="clear" w:color="auto" w:fill="auto"/>
                    <w:vAlign w:val="center"/>
                  </w:tcPr>
                  <w:p w14:paraId="730362A8" w14:textId="77777777" w:rsidR="00842AD8" w:rsidRPr="00925E8A" w:rsidRDefault="00842AD8" w:rsidP="000B2967">
                    <w:pPr>
                      <w:jc w:val="right"/>
                      <w:rPr>
                        <w:rFonts w:hAnsi="宋体"/>
                        <w:szCs w:val="21"/>
                      </w:rPr>
                    </w:pPr>
                    <w:r w:rsidRPr="00925E8A">
                      <w:rPr>
                        <w:rFonts w:hAnsi="宋体" w:hint="eastAsia"/>
                        <w:szCs w:val="21"/>
                      </w:rPr>
                      <w:t>0</w:t>
                    </w:r>
                  </w:p>
                </w:tc>
                <w:sdt>
                  <w:sdtPr>
                    <w:rPr>
                      <w:rFonts w:hAnsi="宋体"/>
                      <w:szCs w:val="21"/>
                    </w:rPr>
                    <w:alias w:val="前十名股东持有股份状态"/>
                    <w:tag w:val="_GBC_d5194108b2a8481e94140819dbdc5afe"/>
                    <w:id w:val="-54252089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9" w:type="dxa"/>
                        <w:shd w:val="clear" w:color="auto" w:fill="auto"/>
                        <w:vAlign w:val="center"/>
                      </w:tcPr>
                      <w:p w14:paraId="63ECC403" w14:textId="77777777" w:rsidR="00842AD8" w:rsidRPr="00925E8A" w:rsidRDefault="00842AD8" w:rsidP="002C4ECE">
                        <w:pPr>
                          <w:jc w:val="center"/>
                          <w:rPr>
                            <w:rFonts w:hAnsi="宋体"/>
                            <w:color w:val="FF9900"/>
                            <w:szCs w:val="21"/>
                          </w:rPr>
                        </w:pPr>
                        <w:r w:rsidRPr="00925E8A">
                          <w:rPr>
                            <w:rFonts w:hAnsi="宋体"/>
                            <w:szCs w:val="21"/>
                          </w:rPr>
                          <w:t>无</w:t>
                        </w:r>
                      </w:p>
                    </w:tc>
                  </w:sdtContent>
                </w:sdt>
                <w:tc>
                  <w:tcPr>
                    <w:tcW w:w="0" w:type="auto"/>
                    <w:gridSpan w:val="2"/>
                    <w:shd w:val="clear" w:color="auto" w:fill="auto"/>
                    <w:vAlign w:val="center"/>
                  </w:tcPr>
                  <w:p w14:paraId="0D288008" w14:textId="77777777" w:rsidR="00842AD8" w:rsidRPr="00925E8A" w:rsidRDefault="000B2967" w:rsidP="002C4ECE">
                    <w:pPr>
                      <w:jc w:val="right"/>
                      <w:rPr>
                        <w:rFonts w:hAnsi="宋体"/>
                        <w:szCs w:val="21"/>
                      </w:rPr>
                    </w:pPr>
                    <w:r w:rsidRPr="00925E8A">
                      <w:rPr>
                        <w:rFonts w:hAnsi="宋体" w:hint="eastAsia"/>
                        <w:szCs w:val="21"/>
                      </w:rPr>
                      <w:t>0</w:t>
                    </w:r>
                  </w:p>
                </w:tc>
                <w:sdt>
                  <w:sdtPr>
                    <w:rPr>
                      <w:rFonts w:hAnsi="宋体"/>
                      <w:szCs w:val="21"/>
                    </w:rPr>
                    <w:alias w:val="前十名股东的股东性质"/>
                    <w:tag w:val="_GBC_71380bc899eb4b9781e95e37e7a1e221"/>
                    <w:id w:val="220631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65C47DAF" w14:textId="77777777" w:rsidR="00842AD8" w:rsidRPr="00925E8A" w:rsidRDefault="00842AD8" w:rsidP="000B2967">
                        <w:pPr>
                          <w:jc w:val="center"/>
                          <w:rPr>
                            <w:rFonts w:hAnsi="宋体"/>
                            <w:color w:val="FF9900"/>
                            <w:szCs w:val="21"/>
                          </w:rPr>
                        </w:pPr>
                        <w:r w:rsidRPr="00925E8A">
                          <w:rPr>
                            <w:rFonts w:hAnsi="宋体"/>
                            <w:szCs w:val="21"/>
                          </w:rPr>
                          <w:t>其他</w:t>
                        </w:r>
                      </w:p>
                    </w:tc>
                  </w:sdtContent>
                </w:sdt>
              </w:tr>
            </w:sdtContent>
          </w:sdt>
          <w:sdt>
            <w:sdtPr>
              <w:rPr>
                <w:rFonts w:hAnsi="宋体"/>
                <w:szCs w:val="21"/>
              </w:rPr>
              <w:alias w:val="前十名股东持股情况"/>
              <w:tag w:val="_GBC_5fc8eaeeffc7456eb1a09687db3d4206"/>
              <w:id w:val="411201807"/>
              <w:lock w:val="sdtLocked"/>
            </w:sdtPr>
            <w:sdtEndPr>
              <w:rPr>
                <w:color w:val="FF9900"/>
              </w:rPr>
            </w:sdtEndPr>
            <w:sdtContent>
              <w:tr w:rsidR="00842AD8" w14:paraId="535C43D4" w14:textId="77777777" w:rsidTr="00AD6484">
                <w:trPr>
                  <w:cantSplit/>
                </w:trPr>
                <w:tc>
                  <w:tcPr>
                    <w:tcW w:w="1843" w:type="dxa"/>
                    <w:shd w:val="clear" w:color="auto" w:fill="auto"/>
                  </w:tcPr>
                  <w:p w14:paraId="0147EDD2" w14:textId="77777777" w:rsidR="00842AD8" w:rsidRPr="00925E8A" w:rsidRDefault="00842AD8" w:rsidP="002C4ECE">
                    <w:pPr>
                      <w:rPr>
                        <w:rFonts w:hAnsi="宋体"/>
                        <w:szCs w:val="21"/>
                      </w:rPr>
                    </w:pPr>
                    <w:r w:rsidRPr="00925E8A">
                      <w:rPr>
                        <w:rFonts w:hAnsi="宋体" w:hint="eastAsia"/>
                        <w:szCs w:val="21"/>
                      </w:rPr>
                      <w:t>太平人寿保险有限公司－分红－团险分红</w:t>
                    </w:r>
                  </w:p>
                </w:tc>
                <w:tc>
                  <w:tcPr>
                    <w:tcW w:w="1560" w:type="dxa"/>
                    <w:shd w:val="clear" w:color="auto" w:fill="auto"/>
                    <w:vAlign w:val="center"/>
                  </w:tcPr>
                  <w:p w14:paraId="3F7B3A93" w14:textId="77777777" w:rsidR="00842AD8" w:rsidRPr="00925E8A" w:rsidRDefault="00842AD8" w:rsidP="000B2967">
                    <w:pPr>
                      <w:jc w:val="right"/>
                      <w:rPr>
                        <w:rFonts w:hAnsi="宋体"/>
                      </w:rPr>
                    </w:pPr>
                    <w:r w:rsidRPr="00925E8A">
                      <w:rPr>
                        <w:rFonts w:hAnsi="宋体"/>
                      </w:rPr>
                      <w:t>6,320,888</w:t>
                    </w:r>
                  </w:p>
                </w:tc>
                <w:tc>
                  <w:tcPr>
                    <w:tcW w:w="1851" w:type="dxa"/>
                    <w:shd w:val="clear" w:color="auto" w:fill="auto"/>
                    <w:vAlign w:val="center"/>
                  </w:tcPr>
                  <w:p w14:paraId="7582F676" w14:textId="77777777" w:rsidR="00842AD8" w:rsidRPr="00925E8A" w:rsidRDefault="00842AD8" w:rsidP="000B2967">
                    <w:pPr>
                      <w:jc w:val="right"/>
                      <w:rPr>
                        <w:rFonts w:hAnsi="宋体"/>
                      </w:rPr>
                    </w:pPr>
                    <w:r w:rsidRPr="00925E8A">
                      <w:rPr>
                        <w:rFonts w:hAnsi="宋体"/>
                      </w:rPr>
                      <w:t>10,505,042</w:t>
                    </w:r>
                  </w:p>
                </w:tc>
                <w:tc>
                  <w:tcPr>
                    <w:tcW w:w="0" w:type="auto"/>
                    <w:shd w:val="clear" w:color="auto" w:fill="auto"/>
                    <w:vAlign w:val="center"/>
                  </w:tcPr>
                  <w:p w14:paraId="3C360919" w14:textId="77777777" w:rsidR="00842AD8" w:rsidRPr="00925E8A" w:rsidRDefault="00842AD8" w:rsidP="000B2967">
                    <w:pPr>
                      <w:jc w:val="right"/>
                      <w:rPr>
                        <w:rFonts w:hAnsi="宋体"/>
                        <w:szCs w:val="21"/>
                      </w:rPr>
                    </w:pPr>
                    <w:r w:rsidRPr="00925E8A">
                      <w:rPr>
                        <w:rFonts w:hAnsi="宋体" w:hint="eastAsia"/>
                        <w:szCs w:val="21"/>
                      </w:rPr>
                      <w:t>0</w:t>
                    </w:r>
                    <w:r w:rsidRPr="00925E8A">
                      <w:rPr>
                        <w:rFonts w:hAnsi="宋体"/>
                        <w:szCs w:val="21"/>
                      </w:rPr>
                      <w:t>.21</w:t>
                    </w:r>
                  </w:p>
                </w:tc>
                <w:tc>
                  <w:tcPr>
                    <w:tcW w:w="892" w:type="dxa"/>
                    <w:shd w:val="clear" w:color="auto" w:fill="auto"/>
                    <w:vAlign w:val="center"/>
                  </w:tcPr>
                  <w:p w14:paraId="0007E438" w14:textId="77777777" w:rsidR="00842AD8" w:rsidRPr="00925E8A" w:rsidRDefault="00842AD8" w:rsidP="000B2967">
                    <w:pPr>
                      <w:jc w:val="right"/>
                      <w:rPr>
                        <w:rFonts w:hAnsi="宋体"/>
                        <w:szCs w:val="21"/>
                      </w:rPr>
                    </w:pPr>
                    <w:r w:rsidRPr="00925E8A">
                      <w:rPr>
                        <w:rFonts w:hAnsi="宋体" w:hint="eastAsia"/>
                        <w:szCs w:val="21"/>
                      </w:rPr>
                      <w:t>0</w:t>
                    </w:r>
                  </w:p>
                </w:tc>
                <w:sdt>
                  <w:sdtPr>
                    <w:rPr>
                      <w:rFonts w:hAnsi="宋体"/>
                      <w:szCs w:val="21"/>
                    </w:rPr>
                    <w:alias w:val="前十名股东持有股份状态"/>
                    <w:tag w:val="_GBC_d5194108b2a8481e94140819dbdc5afe"/>
                    <w:id w:val="35392721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9" w:type="dxa"/>
                        <w:shd w:val="clear" w:color="auto" w:fill="auto"/>
                        <w:vAlign w:val="center"/>
                      </w:tcPr>
                      <w:p w14:paraId="49CAED8B" w14:textId="77777777" w:rsidR="00842AD8" w:rsidRPr="00925E8A" w:rsidRDefault="00842AD8" w:rsidP="002C4ECE">
                        <w:pPr>
                          <w:jc w:val="center"/>
                          <w:rPr>
                            <w:rFonts w:hAnsi="宋体"/>
                            <w:color w:val="FF9900"/>
                            <w:szCs w:val="21"/>
                          </w:rPr>
                        </w:pPr>
                        <w:r w:rsidRPr="00925E8A">
                          <w:rPr>
                            <w:rFonts w:hAnsi="宋体"/>
                            <w:szCs w:val="21"/>
                          </w:rPr>
                          <w:t>无</w:t>
                        </w:r>
                      </w:p>
                    </w:tc>
                  </w:sdtContent>
                </w:sdt>
                <w:tc>
                  <w:tcPr>
                    <w:tcW w:w="0" w:type="auto"/>
                    <w:gridSpan w:val="2"/>
                    <w:shd w:val="clear" w:color="auto" w:fill="auto"/>
                    <w:vAlign w:val="center"/>
                  </w:tcPr>
                  <w:p w14:paraId="0907C5FE" w14:textId="77777777" w:rsidR="00842AD8" w:rsidRPr="00925E8A" w:rsidRDefault="000B2967" w:rsidP="002C4ECE">
                    <w:pPr>
                      <w:jc w:val="right"/>
                      <w:rPr>
                        <w:rFonts w:hAnsi="宋体"/>
                        <w:szCs w:val="21"/>
                      </w:rPr>
                    </w:pPr>
                    <w:r w:rsidRPr="00925E8A">
                      <w:rPr>
                        <w:rFonts w:hAnsi="宋体" w:hint="eastAsia"/>
                        <w:szCs w:val="21"/>
                      </w:rPr>
                      <w:t>0</w:t>
                    </w:r>
                  </w:p>
                </w:tc>
                <w:sdt>
                  <w:sdtPr>
                    <w:rPr>
                      <w:rFonts w:hAnsi="宋体"/>
                      <w:szCs w:val="21"/>
                    </w:rPr>
                    <w:alias w:val="前十名股东的股东性质"/>
                    <w:tag w:val="_GBC_71380bc899eb4b9781e95e37e7a1e221"/>
                    <w:id w:val="119643453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0A434FE2" w14:textId="77777777" w:rsidR="00842AD8" w:rsidRPr="00925E8A" w:rsidRDefault="00842AD8" w:rsidP="000B2967">
                        <w:pPr>
                          <w:jc w:val="center"/>
                          <w:rPr>
                            <w:rFonts w:hAnsi="宋体"/>
                            <w:color w:val="FF9900"/>
                            <w:szCs w:val="21"/>
                          </w:rPr>
                        </w:pPr>
                        <w:r w:rsidRPr="00925E8A">
                          <w:rPr>
                            <w:rFonts w:hAnsi="宋体"/>
                            <w:szCs w:val="21"/>
                          </w:rPr>
                          <w:t>其他</w:t>
                        </w:r>
                      </w:p>
                    </w:tc>
                  </w:sdtContent>
                </w:sdt>
              </w:tr>
            </w:sdtContent>
          </w:sdt>
          <w:sdt>
            <w:sdtPr>
              <w:rPr>
                <w:rFonts w:hAnsi="宋体"/>
                <w:szCs w:val="21"/>
              </w:rPr>
              <w:alias w:val="前十名股东持股情况"/>
              <w:tag w:val="_GBC_5fc8eaeeffc7456eb1a09687db3d4206"/>
              <w:id w:val="1864010178"/>
              <w:lock w:val="sdtLocked"/>
            </w:sdtPr>
            <w:sdtEndPr>
              <w:rPr>
                <w:color w:val="FF9900"/>
              </w:rPr>
            </w:sdtEndPr>
            <w:sdtContent>
              <w:tr w:rsidR="00842AD8" w14:paraId="19A9B431" w14:textId="77777777" w:rsidTr="00AD6484">
                <w:trPr>
                  <w:cantSplit/>
                </w:trPr>
                <w:tc>
                  <w:tcPr>
                    <w:tcW w:w="1843" w:type="dxa"/>
                    <w:shd w:val="clear" w:color="auto" w:fill="auto"/>
                  </w:tcPr>
                  <w:p w14:paraId="15A2F4BC" w14:textId="77777777" w:rsidR="00842AD8" w:rsidRPr="00925E8A" w:rsidRDefault="00842AD8" w:rsidP="002C4ECE">
                    <w:pPr>
                      <w:rPr>
                        <w:rFonts w:hAnsi="宋体"/>
                        <w:szCs w:val="21"/>
                      </w:rPr>
                    </w:pPr>
                    <w:r w:rsidRPr="00925E8A">
                      <w:rPr>
                        <w:rFonts w:hAnsi="宋体" w:hint="eastAsia"/>
                        <w:szCs w:val="21"/>
                      </w:rPr>
                      <w:t>全国社保基金四零三组合</w:t>
                    </w:r>
                  </w:p>
                </w:tc>
                <w:tc>
                  <w:tcPr>
                    <w:tcW w:w="1560" w:type="dxa"/>
                    <w:shd w:val="clear" w:color="auto" w:fill="auto"/>
                    <w:vAlign w:val="center"/>
                  </w:tcPr>
                  <w:p w14:paraId="2793862C" w14:textId="77777777" w:rsidR="00842AD8" w:rsidRPr="00925E8A" w:rsidRDefault="00842AD8" w:rsidP="000B2967">
                    <w:pPr>
                      <w:jc w:val="right"/>
                      <w:rPr>
                        <w:rFonts w:hAnsi="宋体"/>
                      </w:rPr>
                    </w:pPr>
                    <w:r w:rsidRPr="00925E8A">
                      <w:rPr>
                        <w:rFonts w:hAnsi="宋体"/>
                      </w:rPr>
                      <w:t>7,884,351</w:t>
                    </w:r>
                  </w:p>
                </w:tc>
                <w:tc>
                  <w:tcPr>
                    <w:tcW w:w="1851" w:type="dxa"/>
                    <w:shd w:val="clear" w:color="auto" w:fill="auto"/>
                    <w:vAlign w:val="center"/>
                  </w:tcPr>
                  <w:p w14:paraId="618F1076" w14:textId="77777777" w:rsidR="00842AD8" w:rsidRPr="00925E8A" w:rsidRDefault="00842AD8" w:rsidP="000B2967">
                    <w:pPr>
                      <w:jc w:val="right"/>
                      <w:rPr>
                        <w:rFonts w:hAnsi="宋体"/>
                      </w:rPr>
                    </w:pPr>
                    <w:r w:rsidRPr="00925E8A">
                      <w:rPr>
                        <w:rFonts w:hAnsi="宋体"/>
                      </w:rPr>
                      <w:t>7,884,351</w:t>
                    </w:r>
                  </w:p>
                </w:tc>
                <w:tc>
                  <w:tcPr>
                    <w:tcW w:w="0" w:type="auto"/>
                    <w:shd w:val="clear" w:color="auto" w:fill="auto"/>
                    <w:vAlign w:val="center"/>
                  </w:tcPr>
                  <w:p w14:paraId="48776DD6" w14:textId="77777777" w:rsidR="00842AD8" w:rsidRPr="00925E8A" w:rsidRDefault="00842AD8" w:rsidP="000B2967">
                    <w:pPr>
                      <w:jc w:val="right"/>
                      <w:rPr>
                        <w:rFonts w:hAnsi="宋体"/>
                        <w:szCs w:val="21"/>
                      </w:rPr>
                    </w:pPr>
                    <w:r w:rsidRPr="00925E8A">
                      <w:rPr>
                        <w:rFonts w:hAnsi="宋体" w:hint="eastAsia"/>
                        <w:szCs w:val="21"/>
                      </w:rPr>
                      <w:t>0</w:t>
                    </w:r>
                    <w:r w:rsidRPr="00925E8A">
                      <w:rPr>
                        <w:rFonts w:hAnsi="宋体"/>
                        <w:szCs w:val="21"/>
                      </w:rPr>
                      <w:t>.16</w:t>
                    </w:r>
                  </w:p>
                </w:tc>
                <w:tc>
                  <w:tcPr>
                    <w:tcW w:w="892" w:type="dxa"/>
                    <w:shd w:val="clear" w:color="auto" w:fill="auto"/>
                    <w:vAlign w:val="center"/>
                  </w:tcPr>
                  <w:p w14:paraId="28BD84F5" w14:textId="77777777" w:rsidR="00842AD8" w:rsidRPr="00925E8A" w:rsidRDefault="00842AD8" w:rsidP="000B2967">
                    <w:pPr>
                      <w:jc w:val="right"/>
                      <w:rPr>
                        <w:rFonts w:hAnsi="宋体"/>
                        <w:szCs w:val="21"/>
                      </w:rPr>
                    </w:pPr>
                    <w:r w:rsidRPr="00925E8A">
                      <w:rPr>
                        <w:rFonts w:hAnsi="宋体" w:hint="eastAsia"/>
                        <w:szCs w:val="21"/>
                      </w:rPr>
                      <w:t>0</w:t>
                    </w:r>
                  </w:p>
                </w:tc>
                <w:sdt>
                  <w:sdtPr>
                    <w:rPr>
                      <w:rFonts w:hAnsi="宋体"/>
                      <w:szCs w:val="21"/>
                    </w:rPr>
                    <w:alias w:val="前十名股东持有股份状态"/>
                    <w:tag w:val="_GBC_d5194108b2a8481e94140819dbdc5afe"/>
                    <w:id w:val="-118520496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9" w:type="dxa"/>
                        <w:shd w:val="clear" w:color="auto" w:fill="auto"/>
                        <w:vAlign w:val="center"/>
                      </w:tcPr>
                      <w:p w14:paraId="09A27928" w14:textId="77777777" w:rsidR="00842AD8" w:rsidRPr="00925E8A" w:rsidRDefault="00842AD8" w:rsidP="002C4ECE">
                        <w:pPr>
                          <w:jc w:val="center"/>
                          <w:rPr>
                            <w:rFonts w:hAnsi="宋体"/>
                            <w:color w:val="FF9900"/>
                            <w:szCs w:val="21"/>
                          </w:rPr>
                        </w:pPr>
                        <w:r w:rsidRPr="00925E8A">
                          <w:rPr>
                            <w:rFonts w:hAnsi="宋体"/>
                            <w:szCs w:val="21"/>
                          </w:rPr>
                          <w:t>无</w:t>
                        </w:r>
                      </w:p>
                    </w:tc>
                  </w:sdtContent>
                </w:sdt>
                <w:tc>
                  <w:tcPr>
                    <w:tcW w:w="0" w:type="auto"/>
                    <w:gridSpan w:val="2"/>
                    <w:shd w:val="clear" w:color="auto" w:fill="auto"/>
                    <w:vAlign w:val="center"/>
                  </w:tcPr>
                  <w:p w14:paraId="390EB851" w14:textId="77777777" w:rsidR="00842AD8" w:rsidRPr="00925E8A" w:rsidRDefault="000B2967" w:rsidP="002C4ECE">
                    <w:pPr>
                      <w:jc w:val="right"/>
                      <w:rPr>
                        <w:rFonts w:hAnsi="宋体"/>
                        <w:szCs w:val="21"/>
                      </w:rPr>
                    </w:pPr>
                    <w:r w:rsidRPr="00925E8A">
                      <w:rPr>
                        <w:rFonts w:hAnsi="宋体" w:hint="eastAsia"/>
                        <w:szCs w:val="21"/>
                      </w:rPr>
                      <w:t>0</w:t>
                    </w:r>
                  </w:p>
                </w:tc>
                <w:sdt>
                  <w:sdtPr>
                    <w:rPr>
                      <w:rFonts w:hAnsi="宋体"/>
                      <w:szCs w:val="21"/>
                    </w:rPr>
                    <w:alias w:val="前十名股东的股东性质"/>
                    <w:tag w:val="_GBC_71380bc899eb4b9781e95e37e7a1e221"/>
                    <w:id w:val="-20926908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04C1CB87" w14:textId="77777777" w:rsidR="00842AD8" w:rsidRPr="00925E8A" w:rsidRDefault="00842AD8" w:rsidP="000B2967">
                        <w:pPr>
                          <w:jc w:val="center"/>
                          <w:rPr>
                            <w:rFonts w:hAnsi="宋体"/>
                            <w:color w:val="FF9900"/>
                            <w:szCs w:val="21"/>
                          </w:rPr>
                        </w:pPr>
                        <w:r w:rsidRPr="00925E8A">
                          <w:rPr>
                            <w:rFonts w:hAnsi="宋体"/>
                            <w:szCs w:val="21"/>
                          </w:rPr>
                          <w:t>其他</w:t>
                        </w:r>
                      </w:p>
                    </w:tc>
                  </w:sdtContent>
                </w:sdt>
              </w:tr>
            </w:sdtContent>
          </w:sdt>
          <w:sdt>
            <w:sdtPr>
              <w:rPr>
                <w:rFonts w:hAnsi="宋体"/>
                <w:szCs w:val="21"/>
              </w:rPr>
              <w:alias w:val="前十名股东持股情况"/>
              <w:tag w:val="_GBC_5fc8eaeeffc7456eb1a09687db3d4206"/>
              <w:id w:val="66003471"/>
              <w:lock w:val="sdtLocked"/>
            </w:sdtPr>
            <w:sdtEndPr>
              <w:rPr>
                <w:color w:val="FF9900"/>
              </w:rPr>
            </w:sdtEndPr>
            <w:sdtContent>
              <w:tr w:rsidR="00842AD8" w14:paraId="21E2FCE0" w14:textId="77777777" w:rsidTr="00AD6484">
                <w:trPr>
                  <w:cantSplit/>
                </w:trPr>
                <w:tc>
                  <w:tcPr>
                    <w:tcW w:w="1843" w:type="dxa"/>
                    <w:shd w:val="clear" w:color="auto" w:fill="auto"/>
                  </w:tcPr>
                  <w:p w14:paraId="1E726D7B" w14:textId="77777777" w:rsidR="00842AD8" w:rsidRPr="00925E8A" w:rsidRDefault="00842AD8" w:rsidP="002C4ECE">
                    <w:pPr>
                      <w:rPr>
                        <w:rFonts w:hAnsi="宋体"/>
                        <w:szCs w:val="21"/>
                      </w:rPr>
                    </w:pPr>
                    <w:r w:rsidRPr="00925E8A">
                      <w:rPr>
                        <w:rFonts w:hAnsi="宋体"/>
                      </w:rPr>
                      <w:t>工银瑞信基金－工商银行－特定客户资产管理</w:t>
                    </w:r>
                  </w:p>
                </w:tc>
                <w:tc>
                  <w:tcPr>
                    <w:tcW w:w="1560" w:type="dxa"/>
                    <w:shd w:val="clear" w:color="auto" w:fill="auto"/>
                    <w:vAlign w:val="center"/>
                  </w:tcPr>
                  <w:p w14:paraId="26DECB92" w14:textId="77777777" w:rsidR="00842AD8" w:rsidRPr="00925E8A" w:rsidRDefault="00842AD8" w:rsidP="000B2967">
                    <w:pPr>
                      <w:jc w:val="right"/>
                      <w:rPr>
                        <w:rFonts w:hAnsi="宋体"/>
                      </w:rPr>
                    </w:pPr>
                    <w:r w:rsidRPr="00925E8A">
                      <w:rPr>
                        <w:rFonts w:hAnsi="宋体"/>
                      </w:rPr>
                      <w:t>6,818,890</w:t>
                    </w:r>
                  </w:p>
                </w:tc>
                <w:tc>
                  <w:tcPr>
                    <w:tcW w:w="1851" w:type="dxa"/>
                    <w:shd w:val="clear" w:color="auto" w:fill="auto"/>
                    <w:vAlign w:val="center"/>
                  </w:tcPr>
                  <w:p w14:paraId="4C34693E" w14:textId="77777777" w:rsidR="00842AD8" w:rsidRPr="00925E8A" w:rsidRDefault="00842AD8" w:rsidP="000B2967">
                    <w:pPr>
                      <w:jc w:val="right"/>
                      <w:rPr>
                        <w:rFonts w:hAnsi="宋体"/>
                      </w:rPr>
                    </w:pPr>
                    <w:r w:rsidRPr="00925E8A">
                      <w:rPr>
                        <w:rFonts w:hAnsi="宋体"/>
                      </w:rPr>
                      <w:t>6,818,890</w:t>
                    </w:r>
                  </w:p>
                </w:tc>
                <w:tc>
                  <w:tcPr>
                    <w:tcW w:w="0" w:type="auto"/>
                    <w:shd w:val="clear" w:color="auto" w:fill="auto"/>
                    <w:vAlign w:val="center"/>
                  </w:tcPr>
                  <w:p w14:paraId="11B65B20" w14:textId="77777777" w:rsidR="00842AD8" w:rsidRPr="00925E8A" w:rsidRDefault="00842AD8" w:rsidP="000B2967">
                    <w:pPr>
                      <w:jc w:val="right"/>
                      <w:rPr>
                        <w:rFonts w:hAnsi="宋体"/>
                        <w:szCs w:val="21"/>
                      </w:rPr>
                    </w:pPr>
                    <w:r w:rsidRPr="00925E8A">
                      <w:rPr>
                        <w:rFonts w:hAnsi="宋体" w:hint="eastAsia"/>
                        <w:szCs w:val="21"/>
                      </w:rPr>
                      <w:t>0</w:t>
                    </w:r>
                    <w:r w:rsidRPr="00925E8A">
                      <w:rPr>
                        <w:rFonts w:hAnsi="宋体"/>
                        <w:szCs w:val="21"/>
                      </w:rPr>
                      <w:t>.14</w:t>
                    </w:r>
                  </w:p>
                </w:tc>
                <w:tc>
                  <w:tcPr>
                    <w:tcW w:w="892" w:type="dxa"/>
                    <w:shd w:val="clear" w:color="auto" w:fill="auto"/>
                    <w:vAlign w:val="center"/>
                  </w:tcPr>
                  <w:p w14:paraId="1BD287CF" w14:textId="77777777" w:rsidR="00842AD8" w:rsidRPr="00925E8A" w:rsidRDefault="00842AD8" w:rsidP="000B2967">
                    <w:pPr>
                      <w:jc w:val="right"/>
                      <w:rPr>
                        <w:rFonts w:hAnsi="宋体"/>
                        <w:szCs w:val="21"/>
                      </w:rPr>
                    </w:pPr>
                    <w:r w:rsidRPr="00925E8A">
                      <w:rPr>
                        <w:rFonts w:hAnsi="宋体" w:hint="eastAsia"/>
                        <w:szCs w:val="21"/>
                      </w:rPr>
                      <w:t>0</w:t>
                    </w:r>
                  </w:p>
                </w:tc>
                <w:sdt>
                  <w:sdtPr>
                    <w:rPr>
                      <w:rFonts w:hAnsi="宋体"/>
                      <w:szCs w:val="21"/>
                    </w:rPr>
                    <w:alias w:val="前十名股东持有股份状态"/>
                    <w:tag w:val="_GBC_d5194108b2a8481e94140819dbdc5afe"/>
                    <w:id w:val="90657721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09" w:type="dxa"/>
                        <w:shd w:val="clear" w:color="auto" w:fill="auto"/>
                        <w:vAlign w:val="center"/>
                      </w:tcPr>
                      <w:p w14:paraId="76B0D7FA" w14:textId="77777777" w:rsidR="00842AD8" w:rsidRPr="00925E8A" w:rsidRDefault="00842AD8" w:rsidP="002C4ECE">
                        <w:pPr>
                          <w:jc w:val="center"/>
                          <w:rPr>
                            <w:rFonts w:hAnsi="宋体"/>
                            <w:color w:val="FF9900"/>
                            <w:szCs w:val="21"/>
                          </w:rPr>
                        </w:pPr>
                        <w:r w:rsidRPr="00925E8A">
                          <w:rPr>
                            <w:rFonts w:hAnsi="宋体"/>
                            <w:szCs w:val="21"/>
                          </w:rPr>
                          <w:t>无</w:t>
                        </w:r>
                      </w:p>
                    </w:tc>
                  </w:sdtContent>
                </w:sdt>
                <w:tc>
                  <w:tcPr>
                    <w:tcW w:w="0" w:type="auto"/>
                    <w:gridSpan w:val="2"/>
                    <w:shd w:val="clear" w:color="auto" w:fill="auto"/>
                    <w:vAlign w:val="center"/>
                  </w:tcPr>
                  <w:p w14:paraId="795A9278" w14:textId="77777777" w:rsidR="00842AD8" w:rsidRPr="00925E8A" w:rsidRDefault="000B2967" w:rsidP="002C4ECE">
                    <w:pPr>
                      <w:jc w:val="right"/>
                      <w:rPr>
                        <w:rFonts w:hAnsi="宋体"/>
                        <w:szCs w:val="21"/>
                      </w:rPr>
                    </w:pPr>
                    <w:r w:rsidRPr="00925E8A">
                      <w:rPr>
                        <w:rFonts w:hAnsi="宋体" w:hint="eastAsia"/>
                        <w:szCs w:val="21"/>
                      </w:rPr>
                      <w:t>0</w:t>
                    </w:r>
                  </w:p>
                </w:tc>
                <w:sdt>
                  <w:sdtPr>
                    <w:rPr>
                      <w:rFonts w:hAnsi="宋体"/>
                      <w:szCs w:val="21"/>
                    </w:rPr>
                    <w:alias w:val="前十名股东的股东性质"/>
                    <w:tag w:val="_GBC_71380bc899eb4b9781e95e37e7a1e221"/>
                    <w:id w:val="165055482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22B20127" w14:textId="77777777" w:rsidR="00842AD8" w:rsidRPr="00925E8A" w:rsidRDefault="00842AD8" w:rsidP="000B2967">
                        <w:pPr>
                          <w:jc w:val="center"/>
                          <w:rPr>
                            <w:rFonts w:hAnsi="宋体"/>
                            <w:color w:val="FF9900"/>
                            <w:szCs w:val="21"/>
                          </w:rPr>
                        </w:pPr>
                        <w:r w:rsidRPr="00925E8A">
                          <w:rPr>
                            <w:rFonts w:hAnsi="宋体"/>
                            <w:szCs w:val="21"/>
                          </w:rPr>
                          <w:t>其他</w:t>
                        </w:r>
                      </w:p>
                    </w:tc>
                  </w:sdtContent>
                </w:sdt>
              </w:tr>
            </w:sdtContent>
          </w:sdt>
          <w:tr w:rsidR="00842AD8" w14:paraId="111DB5E8" w14:textId="77777777" w:rsidTr="00A26975">
            <w:trPr>
              <w:cantSplit/>
            </w:trPr>
            <w:sdt>
              <w:sdtPr>
                <w:rPr>
                  <w:rFonts w:hAnsi="宋体"/>
                </w:rPr>
                <w:tag w:val="_PLD_6f36efd0621247ffb7b2462dd9753e27"/>
                <w:id w:val="-503519167"/>
                <w:lock w:val="sdtLocked"/>
              </w:sdtPr>
              <w:sdtEndPr/>
              <w:sdtContent>
                <w:tc>
                  <w:tcPr>
                    <w:tcW w:w="9679" w:type="dxa"/>
                    <w:gridSpan w:val="9"/>
                    <w:shd w:val="clear" w:color="auto" w:fill="auto"/>
                  </w:tcPr>
                  <w:p w14:paraId="1C0BF0B3" w14:textId="77777777" w:rsidR="00842AD8" w:rsidRPr="00925E8A" w:rsidRDefault="00842AD8" w:rsidP="002C4ECE">
                    <w:pPr>
                      <w:jc w:val="center"/>
                      <w:rPr>
                        <w:rFonts w:hAnsi="宋体"/>
                        <w:color w:val="FF9900"/>
                        <w:szCs w:val="21"/>
                      </w:rPr>
                    </w:pPr>
                    <w:r w:rsidRPr="00925E8A">
                      <w:rPr>
                        <w:rFonts w:hAnsi="宋体"/>
                        <w:szCs w:val="21"/>
                      </w:rPr>
                      <w:t>前十名无限售条件股东持股情况</w:t>
                    </w:r>
                  </w:p>
                </w:tc>
              </w:sdtContent>
            </w:sdt>
          </w:tr>
          <w:tr w:rsidR="00842AD8" w14:paraId="019D7A11" w14:textId="77777777" w:rsidTr="00AD6484">
            <w:trPr>
              <w:cantSplit/>
            </w:trPr>
            <w:sdt>
              <w:sdtPr>
                <w:rPr>
                  <w:rFonts w:hAnsi="宋体"/>
                </w:rPr>
                <w:tag w:val="_PLD_6c8c7d50ba2b44858757eeaaa20b5499"/>
                <w:id w:val="1936092840"/>
                <w:lock w:val="sdtLocked"/>
              </w:sdtPr>
              <w:sdtEndPr/>
              <w:sdtContent>
                <w:tc>
                  <w:tcPr>
                    <w:tcW w:w="3403" w:type="dxa"/>
                    <w:gridSpan w:val="2"/>
                    <w:vMerge w:val="restart"/>
                    <w:shd w:val="clear" w:color="auto" w:fill="auto"/>
                    <w:vAlign w:val="center"/>
                  </w:tcPr>
                  <w:p w14:paraId="3BD84592" w14:textId="77777777" w:rsidR="00842AD8" w:rsidRPr="00925E8A" w:rsidRDefault="00842AD8" w:rsidP="002C4ECE">
                    <w:pPr>
                      <w:jc w:val="center"/>
                      <w:rPr>
                        <w:rFonts w:hAnsi="宋体"/>
                        <w:color w:val="FF9900"/>
                        <w:szCs w:val="21"/>
                      </w:rPr>
                    </w:pPr>
                    <w:r w:rsidRPr="00925E8A">
                      <w:rPr>
                        <w:rFonts w:hAnsi="宋体"/>
                      </w:rPr>
                      <w:t>股东名称</w:t>
                    </w:r>
                  </w:p>
                </w:tc>
              </w:sdtContent>
            </w:sdt>
            <w:sdt>
              <w:sdtPr>
                <w:rPr>
                  <w:rFonts w:hAnsi="宋体"/>
                </w:rPr>
                <w:tag w:val="_PLD_e4987b1a07a6489c82ab5ef0aa3370ea"/>
                <w:id w:val="-1936594134"/>
                <w:lock w:val="sdtLocked"/>
              </w:sdtPr>
              <w:sdtEndPr/>
              <w:sdtContent>
                <w:tc>
                  <w:tcPr>
                    <w:tcW w:w="3543" w:type="dxa"/>
                    <w:gridSpan w:val="3"/>
                    <w:vMerge w:val="restart"/>
                    <w:shd w:val="clear" w:color="auto" w:fill="auto"/>
                    <w:vAlign w:val="center"/>
                  </w:tcPr>
                  <w:p w14:paraId="72F1C608" w14:textId="77777777" w:rsidR="00842AD8" w:rsidRPr="00925E8A" w:rsidRDefault="00842AD8" w:rsidP="002C4ECE">
                    <w:pPr>
                      <w:jc w:val="center"/>
                      <w:rPr>
                        <w:rFonts w:hAnsi="宋体"/>
                        <w:color w:val="FF9900"/>
                        <w:szCs w:val="21"/>
                      </w:rPr>
                    </w:pPr>
                    <w:r w:rsidRPr="00925E8A">
                      <w:rPr>
                        <w:rFonts w:hAnsi="宋体"/>
                      </w:rPr>
                      <w:t>持有无限售条件流通股的数量</w:t>
                    </w:r>
                  </w:p>
                </w:tc>
              </w:sdtContent>
            </w:sdt>
            <w:sdt>
              <w:sdtPr>
                <w:rPr>
                  <w:rFonts w:hAnsi="宋体"/>
                </w:rPr>
                <w:tag w:val="_PLD_26ce78cac14a427ca05aa80b21b65936"/>
                <w:id w:val="66545686"/>
                <w:lock w:val="sdtLocked"/>
              </w:sdtPr>
              <w:sdtEndPr/>
              <w:sdtContent>
                <w:tc>
                  <w:tcPr>
                    <w:tcW w:w="2733" w:type="dxa"/>
                    <w:gridSpan w:val="4"/>
                    <w:tcBorders>
                      <w:bottom w:val="single" w:sz="4" w:space="0" w:color="auto"/>
                    </w:tcBorders>
                    <w:shd w:val="clear" w:color="auto" w:fill="auto"/>
                    <w:vAlign w:val="center"/>
                  </w:tcPr>
                  <w:p w14:paraId="4047127F" w14:textId="77777777" w:rsidR="00842AD8" w:rsidRPr="00925E8A" w:rsidRDefault="00842AD8" w:rsidP="002C4ECE">
                    <w:pPr>
                      <w:jc w:val="center"/>
                      <w:rPr>
                        <w:rFonts w:hAnsi="宋体"/>
                        <w:color w:val="FF9900"/>
                        <w:szCs w:val="21"/>
                      </w:rPr>
                    </w:pPr>
                    <w:r w:rsidRPr="00925E8A">
                      <w:rPr>
                        <w:rFonts w:hAnsi="宋体"/>
                        <w:szCs w:val="21"/>
                      </w:rPr>
                      <w:t>股份种类</w:t>
                    </w:r>
                    <w:r w:rsidRPr="00925E8A">
                      <w:rPr>
                        <w:rFonts w:hAnsi="宋体" w:hint="eastAsia"/>
                        <w:szCs w:val="21"/>
                      </w:rPr>
                      <w:t>及数量</w:t>
                    </w:r>
                  </w:p>
                </w:tc>
              </w:sdtContent>
            </w:sdt>
          </w:tr>
          <w:tr w:rsidR="00842AD8" w14:paraId="1FA0B44B" w14:textId="77777777" w:rsidTr="00AD6484">
            <w:trPr>
              <w:cantSplit/>
            </w:trPr>
            <w:tc>
              <w:tcPr>
                <w:tcW w:w="3403" w:type="dxa"/>
                <w:gridSpan w:val="2"/>
                <w:vMerge/>
                <w:shd w:val="clear" w:color="auto" w:fill="auto"/>
                <w:vAlign w:val="center"/>
              </w:tcPr>
              <w:p w14:paraId="11608F2F" w14:textId="77777777" w:rsidR="00842AD8" w:rsidRPr="00925E8A" w:rsidRDefault="00842AD8" w:rsidP="002C4ECE">
                <w:pPr>
                  <w:jc w:val="center"/>
                  <w:rPr>
                    <w:rFonts w:hAnsi="宋体"/>
                    <w:color w:val="FF9900"/>
                    <w:szCs w:val="21"/>
                  </w:rPr>
                </w:pPr>
              </w:p>
            </w:tc>
            <w:tc>
              <w:tcPr>
                <w:tcW w:w="3543" w:type="dxa"/>
                <w:gridSpan w:val="3"/>
                <w:vMerge/>
                <w:shd w:val="clear" w:color="auto" w:fill="auto"/>
                <w:vAlign w:val="center"/>
              </w:tcPr>
              <w:p w14:paraId="4061A99C" w14:textId="77777777" w:rsidR="00842AD8" w:rsidRPr="00925E8A" w:rsidRDefault="00842AD8" w:rsidP="002C4ECE">
                <w:pPr>
                  <w:jc w:val="center"/>
                  <w:rPr>
                    <w:rFonts w:hAnsi="宋体"/>
                    <w:color w:val="FF9900"/>
                    <w:szCs w:val="21"/>
                  </w:rPr>
                </w:pPr>
              </w:p>
            </w:tc>
            <w:sdt>
              <w:sdtPr>
                <w:rPr>
                  <w:rFonts w:hAnsi="宋体"/>
                </w:rPr>
                <w:tag w:val="_PLD_05580a00e3f942c0b2da618818a84669"/>
                <w:id w:val="1553422285"/>
                <w:lock w:val="sdtLocked"/>
              </w:sdtPr>
              <w:sdtEndPr/>
              <w:sdtContent>
                <w:tc>
                  <w:tcPr>
                    <w:tcW w:w="1152" w:type="dxa"/>
                    <w:gridSpan w:val="2"/>
                    <w:shd w:val="clear" w:color="auto" w:fill="auto"/>
                    <w:vAlign w:val="center"/>
                  </w:tcPr>
                  <w:p w14:paraId="7DB4991A" w14:textId="77777777" w:rsidR="00842AD8" w:rsidRPr="00925E8A" w:rsidRDefault="00842AD8" w:rsidP="002C4ECE">
                    <w:pPr>
                      <w:jc w:val="center"/>
                      <w:rPr>
                        <w:rFonts w:hAnsi="宋体"/>
                        <w:color w:val="008000"/>
                        <w:szCs w:val="21"/>
                      </w:rPr>
                    </w:pPr>
                    <w:r w:rsidRPr="00925E8A">
                      <w:rPr>
                        <w:rFonts w:hAnsi="宋体" w:hint="eastAsia"/>
                        <w:szCs w:val="21"/>
                      </w:rPr>
                      <w:t>种类</w:t>
                    </w:r>
                  </w:p>
                </w:tc>
              </w:sdtContent>
            </w:sdt>
            <w:sdt>
              <w:sdtPr>
                <w:rPr>
                  <w:rFonts w:hAnsi="宋体"/>
                </w:rPr>
                <w:tag w:val="_PLD_7f8ec6251e234192b411b34b07ccd732"/>
                <w:id w:val="-1259753597"/>
                <w:lock w:val="sdtLocked"/>
              </w:sdtPr>
              <w:sdtEndPr/>
              <w:sdtContent>
                <w:tc>
                  <w:tcPr>
                    <w:tcW w:w="0" w:type="auto"/>
                    <w:gridSpan w:val="2"/>
                    <w:shd w:val="clear" w:color="auto" w:fill="auto"/>
                    <w:vAlign w:val="center"/>
                  </w:tcPr>
                  <w:p w14:paraId="14627149" w14:textId="77777777" w:rsidR="00842AD8" w:rsidRPr="00925E8A" w:rsidRDefault="00842AD8" w:rsidP="002C4ECE">
                    <w:pPr>
                      <w:jc w:val="center"/>
                      <w:rPr>
                        <w:rFonts w:hAnsi="宋体"/>
                        <w:color w:val="008000"/>
                        <w:szCs w:val="21"/>
                      </w:rPr>
                    </w:pPr>
                    <w:r w:rsidRPr="00925E8A">
                      <w:rPr>
                        <w:rFonts w:hAnsi="宋体" w:hint="eastAsia"/>
                        <w:szCs w:val="21"/>
                      </w:rPr>
                      <w:t>数量</w:t>
                    </w:r>
                  </w:p>
                </w:tc>
              </w:sdtContent>
            </w:sdt>
          </w:tr>
          <w:sdt>
            <w:sdtPr>
              <w:rPr>
                <w:rFonts w:hAnsi="宋体"/>
                <w:szCs w:val="21"/>
              </w:rPr>
              <w:alias w:val="前十名无限售条件股东持股情况"/>
              <w:tag w:val="_GBC_d4835fea183942b8823bf8913d1f2f26"/>
              <w:id w:val="-1135174738"/>
              <w:lock w:val="sdtLocked"/>
            </w:sdtPr>
            <w:sdtEndPr/>
            <w:sdtContent>
              <w:tr w:rsidR="00842AD8" w14:paraId="1346FEDB" w14:textId="77777777" w:rsidTr="00AD6484">
                <w:trPr>
                  <w:cantSplit/>
                </w:trPr>
                <w:tc>
                  <w:tcPr>
                    <w:tcW w:w="3403" w:type="dxa"/>
                    <w:gridSpan w:val="2"/>
                    <w:shd w:val="clear" w:color="auto" w:fill="auto"/>
                    <w:vAlign w:val="center"/>
                  </w:tcPr>
                  <w:p w14:paraId="7331729E" w14:textId="77777777" w:rsidR="00842AD8" w:rsidRPr="00925E8A" w:rsidRDefault="00842AD8" w:rsidP="002C4ECE">
                    <w:pPr>
                      <w:rPr>
                        <w:rFonts w:hAnsi="宋体"/>
                        <w:szCs w:val="21"/>
                      </w:rPr>
                    </w:pPr>
                    <w:r w:rsidRPr="00925E8A">
                      <w:rPr>
                        <w:rFonts w:hAnsi="宋体" w:hint="eastAsia"/>
                        <w:szCs w:val="21"/>
                      </w:rPr>
                      <w:t>兖矿集团有限公司</w:t>
                    </w:r>
                  </w:p>
                </w:tc>
                <w:tc>
                  <w:tcPr>
                    <w:tcW w:w="3543" w:type="dxa"/>
                    <w:gridSpan w:val="3"/>
                    <w:shd w:val="clear" w:color="auto" w:fill="auto"/>
                    <w:vAlign w:val="center"/>
                  </w:tcPr>
                  <w:p w14:paraId="4B06FB47" w14:textId="77777777" w:rsidR="00842AD8" w:rsidRPr="00925E8A" w:rsidRDefault="00842AD8" w:rsidP="002C4ECE">
                    <w:pPr>
                      <w:jc w:val="right"/>
                      <w:rPr>
                        <w:rFonts w:hAnsi="宋体"/>
                        <w:szCs w:val="21"/>
                      </w:rPr>
                    </w:pPr>
                    <w:r w:rsidRPr="00925E8A">
                      <w:rPr>
                        <w:rFonts w:hAnsi="宋体"/>
                      </w:rPr>
                      <w:t>2,267,169,423</w:t>
                    </w:r>
                  </w:p>
                </w:tc>
                <w:sdt>
                  <w:sdtPr>
                    <w:rPr>
                      <w:rFonts w:hAnsi="宋体"/>
                      <w:bCs/>
                      <w:szCs w:val="21"/>
                    </w:rPr>
                    <w:alias w:val="前十名无限售条件股东期末持有流通股的种类"/>
                    <w:tag w:val="_GBC_5d0d3dfc3b8545ce906ab8a21728fb94"/>
                    <w:id w:val="-179095893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152" w:type="dxa"/>
                        <w:gridSpan w:val="2"/>
                        <w:shd w:val="clear" w:color="auto" w:fill="auto"/>
                        <w:vAlign w:val="center"/>
                      </w:tcPr>
                      <w:p w14:paraId="65E2B193" w14:textId="77777777" w:rsidR="00842AD8" w:rsidRPr="00925E8A" w:rsidRDefault="00842AD8" w:rsidP="002C4ECE">
                        <w:pPr>
                          <w:jc w:val="center"/>
                          <w:rPr>
                            <w:rFonts w:hAnsi="宋体"/>
                            <w:bCs/>
                            <w:szCs w:val="21"/>
                          </w:rPr>
                        </w:pPr>
                        <w:r w:rsidRPr="00925E8A">
                          <w:rPr>
                            <w:rFonts w:hAnsi="宋体"/>
                            <w:bCs/>
                            <w:szCs w:val="21"/>
                          </w:rPr>
                          <w:t>人民币普通股</w:t>
                        </w:r>
                      </w:p>
                    </w:tc>
                  </w:sdtContent>
                </w:sdt>
                <w:tc>
                  <w:tcPr>
                    <w:tcW w:w="0" w:type="auto"/>
                    <w:gridSpan w:val="2"/>
                    <w:shd w:val="clear" w:color="auto" w:fill="auto"/>
                    <w:vAlign w:val="center"/>
                  </w:tcPr>
                  <w:p w14:paraId="44C34BFD" w14:textId="77777777" w:rsidR="00842AD8" w:rsidRPr="00925E8A" w:rsidRDefault="00842AD8" w:rsidP="002C4ECE">
                    <w:pPr>
                      <w:jc w:val="right"/>
                      <w:rPr>
                        <w:rFonts w:hAnsi="宋体"/>
                        <w:szCs w:val="21"/>
                      </w:rPr>
                    </w:pPr>
                    <w:r w:rsidRPr="00925E8A">
                      <w:rPr>
                        <w:rFonts w:hAnsi="宋体"/>
                      </w:rPr>
                      <w:t>2,267,169,423</w:t>
                    </w:r>
                  </w:p>
                </w:tc>
              </w:tr>
            </w:sdtContent>
          </w:sdt>
          <w:sdt>
            <w:sdtPr>
              <w:rPr>
                <w:rFonts w:hAnsi="宋体"/>
                <w:szCs w:val="21"/>
              </w:rPr>
              <w:alias w:val="前十名无限售条件股东持股情况"/>
              <w:tag w:val="_GBC_d4835fea183942b8823bf8913d1f2f26"/>
              <w:id w:val="-691838737"/>
              <w:lock w:val="sdtLocked"/>
            </w:sdtPr>
            <w:sdtEndPr/>
            <w:sdtContent>
              <w:tr w:rsidR="00842AD8" w14:paraId="45D8E99F" w14:textId="77777777" w:rsidTr="00AD6484">
                <w:trPr>
                  <w:cantSplit/>
                </w:trPr>
                <w:tc>
                  <w:tcPr>
                    <w:tcW w:w="3403" w:type="dxa"/>
                    <w:gridSpan w:val="2"/>
                    <w:shd w:val="clear" w:color="auto" w:fill="auto"/>
                    <w:vAlign w:val="center"/>
                  </w:tcPr>
                  <w:p w14:paraId="25ABD826" w14:textId="77777777" w:rsidR="00842AD8" w:rsidRPr="00925E8A" w:rsidRDefault="00842AD8" w:rsidP="002C4ECE">
                    <w:pPr>
                      <w:rPr>
                        <w:rFonts w:hAnsi="宋体"/>
                        <w:szCs w:val="21"/>
                      </w:rPr>
                    </w:pPr>
                    <w:r w:rsidRPr="00925E8A">
                      <w:rPr>
                        <w:rFonts w:hAnsi="宋体" w:hint="eastAsia"/>
                        <w:szCs w:val="21"/>
                      </w:rPr>
                      <w:t>香港中央结算</w:t>
                    </w:r>
                    <w:r w:rsidRPr="00925E8A">
                      <w:rPr>
                        <w:rFonts w:hAnsi="宋体"/>
                        <w:szCs w:val="21"/>
                      </w:rPr>
                      <w:t>(代理人)有限公司</w:t>
                    </w:r>
                  </w:p>
                </w:tc>
                <w:tc>
                  <w:tcPr>
                    <w:tcW w:w="3543" w:type="dxa"/>
                    <w:gridSpan w:val="3"/>
                    <w:shd w:val="clear" w:color="auto" w:fill="auto"/>
                    <w:vAlign w:val="center"/>
                  </w:tcPr>
                  <w:p w14:paraId="4C8FF34F" w14:textId="77777777" w:rsidR="00842AD8" w:rsidRPr="00925E8A" w:rsidRDefault="00842AD8" w:rsidP="002C4ECE">
                    <w:pPr>
                      <w:jc w:val="right"/>
                      <w:rPr>
                        <w:rFonts w:hAnsi="宋体"/>
                        <w:szCs w:val="21"/>
                      </w:rPr>
                    </w:pPr>
                    <w:r w:rsidRPr="00925E8A">
                      <w:rPr>
                        <w:rFonts w:hAnsi="宋体"/>
                      </w:rPr>
                      <w:t>1,948,594,099</w:t>
                    </w:r>
                  </w:p>
                </w:tc>
                <w:sdt>
                  <w:sdtPr>
                    <w:rPr>
                      <w:rFonts w:hAnsi="宋体"/>
                      <w:bCs/>
                      <w:szCs w:val="21"/>
                    </w:rPr>
                    <w:alias w:val="前十名无限售条件股东期末持有流通股的种类"/>
                    <w:tag w:val="_GBC_5d0d3dfc3b8545ce906ab8a21728fb94"/>
                    <w:id w:val="-106062862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152" w:type="dxa"/>
                        <w:gridSpan w:val="2"/>
                        <w:shd w:val="clear" w:color="auto" w:fill="auto"/>
                        <w:vAlign w:val="center"/>
                      </w:tcPr>
                      <w:p w14:paraId="4975FECE" w14:textId="77777777" w:rsidR="00842AD8" w:rsidRPr="00925E8A" w:rsidRDefault="00842AD8" w:rsidP="002C4ECE">
                        <w:pPr>
                          <w:jc w:val="center"/>
                          <w:rPr>
                            <w:rFonts w:hAnsi="宋体"/>
                            <w:bCs/>
                            <w:szCs w:val="21"/>
                          </w:rPr>
                        </w:pPr>
                        <w:r w:rsidRPr="00925E8A">
                          <w:rPr>
                            <w:rFonts w:hAnsi="宋体"/>
                            <w:bCs/>
                            <w:szCs w:val="21"/>
                          </w:rPr>
                          <w:t>境外上市外资股</w:t>
                        </w:r>
                      </w:p>
                    </w:tc>
                  </w:sdtContent>
                </w:sdt>
                <w:tc>
                  <w:tcPr>
                    <w:tcW w:w="0" w:type="auto"/>
                    <w:gridSpan w:val="2"/>
                    <w:shd w:val="clear" w:color="auto" w:fill="auto"/>
                    <w:vAlign w:val="center"/>
                  </w:tcPr>
                  <w:p w14:paraId="4EBD0E42" w14:textId="77777777" w:rsidR="00842AD8" w:rsidRPr="00925E8A" w:rsidRDefault="00842AD8" w:rsidP="002C4ECE">
                    <w:pPr>
                      <w:jc w:val="right"/>
                      <w:rPr>
                        <w:rFonts w:hAnsi="宋体"/>
                        <w:szCs w:val="21"/>
                      </w:rPr>
                    </w:pPr>
                    <w:r w:rsidRPr="00925E8A">
                      <w:rPr>
                        <w:rFonts w:hAnsi="宋体"/>
                      </w:rPr>
                      <w:t>1,948,594,099</w:t>
                    </w:r>
                  </w:p>
                </w:tc>
              </w:tr>
            </w:sdtContent>
          </w:sdt>
          <w:sdt>
            <w:sdtPr>
              <w:rPr>
                <w:rFonts w:hAnsi="宋体"/>
                <w:szCs w:val="21"/>
              </w:rPr>
              <w:alias w:val="前十名无限售条件股东持股情况"/>
              <w:tag w:val="_GBC_d4835fea183942b8823bf8913d1f2f26"/>
              <w:id w:val="898326555"/>
              <w:lock w:val="sdtLocked"/>
            </w:sdtPr>
            <w:sdtEndPr/>
            <w:sdtContent>
              <w:tr w:rsidR="00842AD8" w14:paraId="17F19745" w14:textId="77777777" w:rsidTr="00AD6484">
                <w:trPr>
                  <w:cantSplit/>
                </w:trPr>
                <w:tc>
                  <w:tcPr>
                    <w:tcW w:w="3403" w:type="dxa"/>
                    <w:gridSpan w:val="2"/>
                    <w:shd w:val="clear" w:color="auto" w:fill="auto"/>
                    <w:vAlign w:val="center"/>
                  </w:tcPr>
                  <w:p w14:paraId="2D8744F7" w14:textId="77777777" w:rsidR="00842AD8" w:rsidRPr="00925E8A" w:rsidRDefault="00842AD8" w:rsidP="002C4ECE">
                    <w:pPr>
                      <w:rPr>
                        <w:rFonts w:hAnsi="宋体"/>
                        <w:szCs w:val="21"/>
                      </w:rPr>
                    </w:pPr>
                    <w:r w:rsidRPr="00925E8A">
                      <w:rPr>
                        <w:rFonts w:hAnsi="宋体" w:hint="eastAsia"/>
                        <w:szCs w:val="21"/>
                      </w:rPr>
                      <w:t>中央汇金资产管理有限责任公司</w:t>
                    </w:r>
                  </w:p>
                </w:tc>
                <w:tc>
                  <w:tcPr>
                    <w:tcW w:w="3543" w:type="dxa"/>
                    <w:gridSpan w:val="3"/>
                    <w:shd w:val="clear" w:color="auto" w:fill="auto"/>
                    <w:vAlign w:val="center"/>
                  </w:tcPr>
                  <w:p w14:paraId="396D8728" w14:textId="77777777" w:rsidR="00842AD8" w:rsidRPr="00925E8A" w:rsidRDefault="00842AD8" w:rsidP="002C4ECE">
                    <w:pPr>
                      <w:jc w:val="right"/>
                      <w:rPr>
                        <w:rFonts w:hAnsi="宋体"/>
                        <w:szCs w:val="21"/>
                      </w:rPr>
                    </w:pPr>
                    <w:r w:rsidRPr="00925E8A">
                      <w:rPr>
                        <w:rFonts w:hAnsi="宋体"/>
                      </w:rPr>
                      <w:t>19,355,100</w:t>
                    </w:r>
                  </w:p>
                </w:tc>
                <w:sdt>
                  <w:sdtPr>
                    <w:rPr>
                      <w:rFonts w:hAnsi="宋体"/>
                      <w:bCs/>
                      <w:szCs w:val="21"/>
                    </w:rPr>
                    <w:alias w:val="前十名无限售条件股东期末持有流通股的种类"/>
                    <w:tag w:val="_GBC_5d0d3dfc3b8545ce906ab8a21728fb94"/>
                    <w:id w:val="1890401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152" w:type="dxa"/>
                        <w:gridSpan w:val="2"/>
                        <w:shd w:val="clear" w:color="auto" w:fill="auto"/>
                        <w:vAlign w:val="center"/>
                      </w:tcPr>
                      <w:p w14:paraId="39E6D1B0" w14:textId="77777777" w:rsidR="00842AD8" w:rsidRPr="00925E8A" w:rsidRDefault="00842AD8" w:rsidP="002C4ECE">
                        <w:pPr>
                          <w:jc w:val="center"/>
                          <w:rPr>
                            <w:rFonts w:hAnsi="宋体"/>
                            <w:bCs/>
                            <w:szCs w:val="21"/>
                          </w:rPr>
                        </w:pPr>
                        <w:r w:rsidRPr="00925E8A">
                          <w:rPr>
                            <w:rFonts w:hAnsi="宋体"/>
                            <w:bCs/>
                            <w:szCs w:val="21"/>
                          </w:rPr>
                          <w:t>人民币普通股</w:t>
                        </w:r>
                      </w:p>
                    </w:tc>
                  </w:sdtContent>
                </w:sdt>
                <w:tc>
                  <w:tcPr>
                    <w:tcW w:w="0" w:type="auto"/>
                    <w:gridSpan w:val="2"/>
                    <w:shd w:val="clear" w:color="auto" w:fill="auto"/>
                    <w:vAlign w:val="center"/>
                  </w:tcPr>
                  <w:p w14:paraId="670723B4" w14:textId="77777777" w:rsidR="00842AD8" w:rsidRPr="00925E8A" w:rsidRDefault="00842AD8" w:rsidP="002C4ECE">
                    <w:pPr>
                      <w:jc w:val="right"/>
                      <w:rPr>
                        <w:rFonts w:hAnsi="宋体"/>
                        <w:szCs w:val="21"/>
                      </w:rPr>
                    </w:pPr>
                    <w:r w:rsidRPr="00925E8A">
                      <w:rPr>
                        <w:rFonts w:hAnsi="宋体"/>
                      </w:rPr>
                      <w:t>19,355,100</w:t>
                    </w:r>
                  </w:p>
                </w:tc>
              </w:tr>
            </w:sdtContent>
          </w:sdt>
          <w:sdt>
            <w:sdtPr>
              <w:rPr>
                <w:rFonts w:hAnsi="宋体"/>
                <w:szCs w:val="21"/>
              </w:rPr>
              <w:alias w:val="前十名无限售条件股东持股情况"/>
              <w:tag w:val="_GBC_d4835fea183942b8823bf8913d1f2f26"/>
              <w:id w:val="-1930722199"/>
              <w:lock w:val="sdtLocked"/>
            </w:sdtPr>
            <w:sdtEndPr/>
            <w:sdtContent>
              <w:tr w:rsidR="00842AD8" w14:paraId="0E17BB6D" w14:textId="77777777" w:rsidTr="00AD6484">
                <w:trPr>
                  <w:cantSplit/>
                </w:trPr>
                <w:tc>
                  <w:tcPr>
                    <w:tcW w:w="3403" w:type="dxa"/>
                    <w:gridSpan w:val="2"/>
                    <w:shd w:val="clear" w:color="auto" w:fill="auto"/>
                    <w:vAlign w:val="center"/>
                  </w:tcPr>
                  <w:p w14:paraId="2A44F49B" w14:textId="77777777" w:rsidR="00842AD8" w:rsidRPr="00925E8A" w:rsidRDefault="00842AD8" w:rsidP="002C4ECE">
                    <w:pPr>
                      <w:rPr>
                        <w:rFonts w:hAnsi="宋体"/>
                        <w:szCs w:val="21"/>
                      </w:rPr>
                    </w:pPr>
                    <w:r w:rsidRPr="00925E8A">
                      <w:rPr>
                        <w:rFonts w:hAnsi="宋体" w:hint="eastAsia"/>
                        <w:szCs w:val="21"/>
                      </w:rPr>
                      <w:t>全国社保基金一零二组合</w:t>
                    </w:r>
                  </w:p>
                </w:tc>
                <w:tc>
                  <w:tcPr>
                    <w:tcW w:w="3543" w:type="dxa"/>
                    <w:gridSpan w:val="3"/>
                    <w:shd w:val="clear" w:color="auto" w:fill="auto"/>
                    <w:vAlign w:val="center"/>
                  </w:tcPr>
                  <w:p w14:paraId="32689D2D" w14:textId="77777777" w:rsidR="00842AD8" w:rsidRPr="00925E8A" w:rsidRDefault="00842AD8" w:rsidP="002C4ECE">
                    <w:pPr>
                      <w:jc w:val="right"/>
                      <w:rPr>
                        <w:rFonts w:hAnsi="宋体"/>
                        <w:szCs w:val="21"/>
                      </w:rPr>
                    </w:pPr>
                    <w:r w:rsidRPr="00925E8A">
                      <w:rPr>
                        <w:rFonts w:hAnsi="宋体"/>
                      </w:rPr>
                      <w:t>16,499,961</w:t>
                    </w:r>
                  </w:p>
                </w:tc>
                <w:sdt>
                  <w:sdtPr>
                    <w:rPr>
                      <w:rFonts w:hAnsi="宋体"/>
                      <w:bCs/>
                      <w:szCs w:val="21"/>
                    </w:rPr>
                    <w:alias w:val="前十名无限售条件股东期末持有流通股的种类"/>
                    <w:tag w:val="_GBC_5d0d3dfc3b8545ce906ab8a21728fb94"/>
                    <w:id w:val="103453392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152" w:type="dxa"/>
                        <w:gridSpan w:val="2"/>
                        <w:shd w:val="clear" w:color="auto" w:fill="auto"/>
                        <w:vAlign w:val="center"/>
                      </w:tcPr>
                      <w:p w14:paraId="72628A08" w14:textId="77777777" w:rsidR="00842AD8" w:rsidRPr="00925E8A" w:rsidRDefault="00842AD8" w:rsidP="002C4ECE">
                        <w:pPr>
                          <w:jc w:val="center"/>
                          <w:rPr>
                            <w:rFonts w:hAnsi="宋体"/>
                            <w:bCs/>
                            <w:szCs w:val="21"/>
                          </w:rPr>
                        </w:pPr>
                        <w:r w:rsidRPr="00925E8A">
                          <w:rPr>
                            <w:rFonts w:hAnsi="宋体"/>
                            <w:bCs/>
                            <w:szCs w:val="21"/>
                          </w:rPr>
                          <w:t>人民币普通股</w:t>
                        </w:r>
                      </w:p>
                    </w:tc>
                  </w:sdtContent>
                </w:sdt>
                <w:tc>
                  <w:tcPr>
                    <w:tcW w:w="0" w:type="auto"/>
                    <w:gridSpan w:val="2"/>
                    <w:shd w:val="clear" w:color="auto" w:fill="auto"/>
                    <w:vAlign w:val="center"/>
                  </w:tcPr>
                  <w:p w14:paraId="49564812" w14:textId="77777777" w:rsidR="00842AD8" w:rsidRPr="00925E8A" w:rsidRDefault="00842AD8" w:rsidP="002C4ECE">
                    <w:pPr>
                      <w:jc w:val="right"/>
                      <w:rPr>
                        <w:rFonts w:hAnsi="宋体"/>
                        <w:szCs w:val="21"/>
                      </w:rPr>
                    </w:pPr>
                    <w:r w:rsidRPr="00925E8A">
                      <w:rPr>
                        <w:rFonts w:hAnsi="宋体"/>
                      </w:rPr>
                      <w:t>16,499,961</w:t>
                    </w:r>
                  </w:p>
                </w:tc>
              </w:tr>
            </w:sdtContent>
          </w:sdt>
          <w:sdt>
            <w:sdtPr>
              <w:rPr>
                <w:rFonts w:hAnsi="宋体"/>
                <w:szCs w:val="21"/>
              </w:rPr>
              <w:alias w:val="前十名无限售条件股东持股情况"/>
              <w:tag w:val="_GBC_d4835fea183942b8823bf8913d1f2f26"/>
              <w:id w:val="1702358567"/>
              <w:lock w:val="sdtLocked"/>
            </w:sdtPr>
            <w:sdtEndPr/>
            <w:sdtContent>
              <w:tr w:rsidR="00842AD8" w14:paraId="223FC003" w14:textId="77777777" w:rsidTr="00AD6484">
                <w:trPr>
                  <w:cantSplit/>
                </w:trPr>
                <w:tc>
                  <w:tcPr>
                    <w:tcW w:w="3403" w:type="dxa"/>
                    <w:gridSpan w:val="2"/>
                    <w:shd w:val="clear" w:color="auto" w:fill="auto"/>
                    <w:vAlign w:val="center"/>
                  </w:tcPr>
                  <w:p w14:paraId="3F7DF2C1" w14:textId="77777777" w:rsidR="00842AD8" w:rsidRPr="00925E8A" w:rsidRDefault="00842AD8" w:rsidP="002C4ECE">
                    <w:pPr>
                      <w:rPr>
                        <w:rFonts w:hAnsi="宋体"/>
                        <w:szCs w:val="21"/>
                      </w:rPr>
                    </w:pPr>
                    <w:r w:rsidRPr="00925E8A">
                      <w:rPr>
                        <w:rFonts w:hAnsi="宋体" w:hint="eastAsia"/>
                        <w:szCs w:val="21"/>
                      </w:rPr>
                      <w:t>中国建设银行股份有限公司－博时主题行业混合型证券投资基金</w:t>
                    </w:r>
                    <w:r w:rsidR="0083116A">
                      <w:rPr>
                        <w:rFonts w:hAnsi="宋体" w:hint="eastAsia"/>
                        <w:szCs w:val="21"/>
                      </w:rPr>
                      <w:t>（</w:t>
                    </w:r>
                    <w:r w:rsidRPr="00925E8A">
                      <w:rPr>
                        <w:rFonts w:hAnsi="宋体"/>
                        <w:szCs w:val="21"/>
                      </w:rPr>
                      <w:t>LOF</w:t>
                    </w:r>
                    <w:r w:rsidR="0083116A">
                      <w:rPr>
                        <w:rFonts w:hAnsi="宋体"/>
                        <w:szCs w:val="21"/>
                      </w:rPr>
                      <w:t>）</w:t>
                    </w:r>
                  </w:p>
                </w:tc>
                <w:tc>
                  <w:tcPr>
                    <w:tcW w:w="3543" w:type="dxa"/>
                    <w:gridSpan w:val="3"/>
                    <w:shd w:val="clear" w:color="auto" w:fill="auto"/>
                    <w:vAlign w:val="center"/>
                  </w:tcPr>
                  <w:p w14:paraId="5DD6ABC1" w14:textId="77777777" w:rsidR="00842AD8" w:rsidRPr="00925E8A" w:rsidRDefault="00842AD8" w:rsidP="002C4ECE">
                    <w:pPr>
                      <w:jc w:val="right"/>
                      <w:rPr>
                        <w:rFonts w:hAnsi="宋体"/>
                        <w:szCs w:val="21"/>
                      </w:rPr>
                    </w:pPr>
                    <w:r w:rsidRPr="00925E8A">
                      <w:rPr>
                        <w:rFonts w:hAnsi="宋体"/>
                      </w:rPr>
                      <w:t>16,000,054</w:t>
                    </w:r>
                  </w:p>
                </w:tc>
                <w:sdt>
                  <w:sdtPr>
                    <w:rPr>
                      <w:rFonts w:hAnsi="宋体"/>
                      <w:bCs/>
                      <w:szCs w:val="21"/>
                    </w:rPr>
                    <w:alias w:val="前十名无限售条件股东期末持有流通股的种类"/>
                    <w:tag w:val="_GBC_5d0d3dfc3b8545ce906ab8a21728fb94"/>
                    <w:id w:val="9484143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152" w:type="dxa"/>
                        <w:gridSpan w:val="2"/>
                        <w:shd w:val="clear" w:color="auto" w:fill="auto"/>
                        <w:vAlign w:val="center"/>
                      </w:tcPr>
                      <w:p w14:paraId="0F87FC8F" w14:textId="77777777" w:rsidR="00842AD8" w:rsidRPr="00925E8A" w:rsidRDefault="00842AD8" w:rsidP="002C4ECE">
                        <w:pPr>
                          <w:jc w:val="center"/>
                          <w:rPr>
                            <w:rFonts w:hAnsi="宋体"/>
                            <w:bCs/>
                            <w:szCs w:val="21"/>
                          </w:rPr>
                        </w:pPr>
                        <w:r w:rsidRPr="00925E8A">
                          <w:rPr>
                            <w:rFonts w:hAnsi="宋体"/>
                            <w:bCs/>
                            <w:szCs w:val="21"/>
                          </w:rPr>
                          <w:t>人民币普通股</w:t>
                        </w:r>
                      </w:p>
                    </w:tc>
                  </w:sdtContent>
                </w:sdt>
                <w:tc>
                  <w:tcPr>
                    <w:tcW w:w="0" w:type="auto"/>
                    <w:gridSpan w:val="2"/>
                    <w:shd w:val="clear" w:color="auto" w:fill="auto"/>
                    <w:vAlign w:val="center"/>
                  </w:tcPr>
                  <w:p w14:paraId="6EF0AD93" w14:textId="77777777" w:rsidR="00842AD8" w:rsidRPr="00925E8A" w:rsidRDefault="00842AD8" w:rsidP="002C4ECE">
                    <w:pPr>
                      <w:jc w:val="right"/>
                      <w:rPr>
                        <w:rFonts w:hAnsi="宋体"/>
                        <w:szCs w:val="21"/>
                      </w:rPr>
                    </w:pPr>
                    <w:r w:rsidRPr="00925E8A">
                      <w:rPr>
                        <w:rFonts w:hAnsi="宋体"/>
                      </w:rPr>
                      <w:t>16,000,054</w:t>
                    </w:r>
                  </w:p>
                </w:tc>
              </w:tr>
            </w:sdtContent>
          </w:sdt>
          <w:sdt>
            <w:sdtPr>
              <w:rPr>
                <w:rFonts w:hAnsi="宋体"/>
                <w:szCs w:val="21"/>
              </w:rPr>
              <w:alias w:val="前十名无限售条件股东持股情况"/>
              <w:tag w:val="_GBC_d4835fea183942b8823bf8913d1f2f26"/>
              <w:id w:val="-889103727"/>
              <w:lock w:val="sdtLocked"/>
            </w:sdtPr>
            <w:sdtEndPr/>
            <w:sdtContent>
              <w:tr w:rsidR="00842AD8" w14:paraId="7D79807E" w14:textId="77777777" w:rsidTr="00AD6484">
                <w:trPr>
                  <w:cantSplit/>
                </w:trPr>
                <w:tc>
                  <w:tcPr>
                    <w:tcW w:w="3403" w:type="dxa"/>
                    <w:gridSpan w:val="2"/>
                    <w:shd w:val="clear" w:color="auto" w:fill="auto"/>
                    <w:vAlign w:val="center"/>
                  </w:tcPr>
                  <w:p w14:paraId="02B6043E" w14:textId="77777777" w:rsidR="00842AD8" w:rsidRPr="00925E8A" w:rsidRDefault="00842AD8" w:rsidP="002C4ECE">
                    <w:pPr>
                      <w:rPr>
                        <w:rFonts w:hAnsi="宋体"/>
                        <w:szCs w:val="21"/>
                      </w:rPr>
                    </w:pPr>
                    <w:r w:rsidRPr="00925E8A">
                      <w:rPr>
                        <w:rFonts w:hAnsi="宋体" w:hint="eastAsia"/>
                        <w:szCs w:val="21"/>
                      </w:rPr>
                      <w:t>阿布达比投资局</w:t>
                    </w:r>
                  </w:p>
                </w:tc>
                <w:tc>
                  <w:tcPr>
                    <w:tcW w:w="3543" w:type="dxa"/>
                    <w:gridSpan w:val="3"/>
                    <w:shd w:val="clear" w:color="auto" w:fill="auto"/>
                    <w:vAlign w:val="center"/>
                  </w:tcPr>
                  <w:p w14:paraId="1BCD6723" w14:textId="77777777" w:rsidR="00842AD8" w:rsidRPr="00925E8A" w:rsidRDefault="00842AD8" w:rsidP="002C4ECE">
                    <w:pPr>
                      <w:jc w:val="right"/>
                      <w:rPr>
                        <w:rFonts w:hAnsi="宋体"/>
                        <w:szCs w:val="21"/>
                      </w:rPr>
                    </w:pPr>
                    <w:r w:rsidRPr="00925E8A">
                      <w:rPr>
                        <w:rFonts w:hAnsi="宋体"/>
                      </w:rPr>
                      <w:t>12,726,989</w:t>
                    </w:r>
                  </w:p>
                </w:tc>
                <w:sdt>
                  <w:sdtPr>
                    <w:rPr>
                      <w:rFonts w:hAnsi="宋体"/>
                      <w:bCs/>
                      <w:szCs w:val="21"/>
                    </w:rPr>
                    <w:alias w:val="前十名无限售条件股东期末持有流通股的种类"/>
                    <w:tag w:val="_GBC_5d0d3dfc3b8545ce906ab8a21728fb94"/>
                    <w:id w:val="-92966308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152" w:type="dxa"/>
                        <w:gridSpan w:val="2"/>
                        <w:shd w:val="clear" w:color="auto" w:fill="auto"/>
                        <w:vAlign w:val="center"/>
                      </w:tcPr>
                      <w:p w14:paraId="31FA6E6D" w14:textId="77777777" w:rsidR="00842AD8" w:rsidRPr="00925E8A" w:rsidRDefault="00842AD8" w:rsidP="002C4ECE">
                        <w:pPr>
                          <w:jc w:val="center"/>
                          <w:rPr>
                            <w:rFonts w:hAnsi="宋体"/>
                            <w:bCs/>
                            <w:szCs w:val="21"/>
                          </w:rPr>
                        </w:pPr>
                        <w:r w:rsidRPr="00925E8A">
                          <w:rPr>
                            <w:rFonts w:hAnsi="宋体"/>
                            <w:bCs/>
                            <w:szCs w:val="21"/>
                          </w:rPr>
                          <w:t>人民币普通股</w:t>
                        </w:r>
                      </w:p>
                    </w:tc>
                  </w:sdtContent>
                </w:sdt>
                <w:tc>
                  <w:tcPr>
                    <w:tcW w:w="0" w:type="auto"/>
                    <w:gridSpan w:val="2"/>
                    <w:shd w:val="clear" w:color="auto" w:fill="auto"/>
                    <w:vAlign w:val="center"/>
                  </w:tcPr>
                  <w:p w14:paraId="6F6B2BBA" w14:textId="77777777" w:rsidR="00842AD8" w:rsidRPr="00925E8A" w:rsidRDefault="00842AD8" w:rsidP="002C4ECE">
                    <w:pPr>
                      <w:jc w:val="right"/>
                      <w:rPr>
                        <w:rFonts w:hAnsi="宋体"/>
                        <w:szCs w:val="21"/>
                      </w:rPr>
                    </w:pPr>
                    <w:r w:rsidRPr="00925E8A">
                      <w:rPr>
                        <w:rFonts w:hAnsi="宋体"/>
                      </w:rPr>
                      <w:t>12,726,989</w:t>
                    </w:r>
                  </w:p>
                </w:tc>
              </w:tr>
            </w:sdtContent>
          </w:sdt>
          <w:sdt>
            <w:sdtPr>
              <w:rPr>
                <w:rFonts w:hAnsi="宋体"/>
                <w:szCs w:val="21"/>
              </w:rPr>
              <w:alias w:val="前十名无限售条件股东持股情况"/>
              <w:tag w:val="_GBC_d4835fea183942b8823bf8913d1f2f26"/>
              <w:id w:val="-688140441"/>
              <w:lock w:val="sdtLocked"/>
            </w:sdtPr>
            <w:sdtEndPr/>
            <w:sdtContent>
              <w:tr w:rsidR="00842AD8" w14:paraId="4241BC19" w14:textId="77777777" w:rsidTr="00AD6484">
                <w:trPr>
                  <w:cantSplit/>
                </w:trPr>
                <w:tc>
                  <w:tcPr>
                    <w:tcW w:w="3403" w:type="dxa"/>
                    <w:gridSpan w:val="2"/>
                    <w:shd w:val="clear" w:color="auto" w:fill="auto"/>
                    <w:vAlign w:val="center"/>
                  </w:tcPr>
                  <w:p w14:paraId="394360C7" w14:textId="77777777" w:rsidR="00842AD8" w:rsidRPr="00925E8A" w:rsidRDefault="00842AD8" w:rsidP="002C4ECE">
                    <w:pPr>
                      <w:rPr>
                        <w:rFonts w:hAnsi="宋体"/>
                        <w:szCs w:val="21"/>
                      </w:rPr>
                    </w:pPr>
                    <w:r w:rsidRPr="00925E8A">
                      <w:rPr>
                        <w:rFonts w:hAnsi="宋体" w:hint="eastAsia"/>
                        <w:szCs w:val="21"/>
                      </w:rPr>
                      <w:t>新华人寿保险股份有限公司－分红－团体分红－</w:t>
                    </w:r>
                    <w:r w:rsidRPr="00925E8A">
                      <w:rPr>
                        <w:rFonts w:hAnsi="宋体"/>
                        <w:szCs w:val="21"/>
                      </w:rPr>
                      <w:t>018L－FH001沪</w:t>
                    </w:r>
                  </w:p>
                </w:tc>
                <w:tc>
                  <w:tcPr>
                    <w:tcW w:w="3543" w:type="dxa"/>
                    <w:gridSpan w:val="3"/>
                    <w:shd w:val="clear" w:color="auto" w:fill="auto"/>
                    <w:vAlign w:val="center"/>
                  </w:tcPr>
                  <w:p w14:paraId="68E487A2" w14:textId="77777777" w:rsidR="00842AD8" w:rsidRPr="00925E8A" w:rsidRDefault="00842AD8" w:rsidP="002C4ECE">
                    <w:pPr>
                      <w:jc w:val="right"/>
                      <w:rPr>
                        <w:rFonts w:hAnsi="宋体"/>
                        <w:szCs w:val="21"/>
                      </w:rPr>
                    </w:pPr>
                    <w:r w:rsidRPr="00925E8A">
                      <w:rPr>
                        <w:rFonts w:hAnsi="宋体"/>
                      </w:rPr>
                      <w:t>12,261,478</w:t>
                    </w:r>
                  </w:p>
                </w:tc>
                <w:sdt>
                  <w:sdtPr>
                    <w:rPr>
                      <w:rFonts w:hAnsi="宋体"/>
                      <w:bCs/>
                      <w:szCs w:val="21"/>
                    </w:rPr>
                    <w:alias w:val="前十名无限售条件股东期末持有流通股的种类"/>
                    <w:tag w:val="_GBC_5d0d3dfc3b8545ce906ab8a21728fb94"/>
                    <w:id w:val="-116779205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152" w:type="dxa"/>
                        <w:gridSpan w:val="2"/>
                        <w:shd w:val="clear" w:color="auto" w:fill="auto"/>
                        <w:vAlign w:val="center"/>
                      </w:tcPr>
                      <w:p w14:paraId="22344DC9" w14:textId="77777777" w:rsidR="00842AD8" w:rsidRPr="00925E8A" w:rsidRDefault="00842AD8" w:rsidP="002C4ECE">
                        <w:pPr>
                          <w:jc w:val="center"/>
                          <w:rPr>
                            <w:rFonts w:hAnsi="宋体"/>
                            <w:bCs/>
                            <w:szCs w:val="21"/>
                          </w:rPr>
                        </w:pPr>
                        <w:r w:rsidRPr="00925E8A">
                          <w:rPr>
                            <w:rFonts w:hAnsi="宋体"/>
                            <w:bCs/>
                            <w:szCs w:val="21"/>
                          </w:rPr>
                          <w:t>人民币普通股</w:t>
                        </w:r>
                      </w:p>
                    </w:tc>
                  </w:sdtContent>
                </w:sdt>
                <w:tc>
                  <w:tcPr>
                    <w:tcW w:w="0" w:type="auto"/>
                    <w:gridSpan w:val="2"/>
                    <w:shd w:val="clear" w:color="auto" w:fill="auto"/>
                    <w:vAlign w:val="center"/>
                  </w:tcPr>
                  <w:p w14:paraId="4B98DC21" w14:textId="77777777" w:rsidR="00842AD8" w:rsidRPr="00925E8A" w:rsidRDefault="00842AD8" w:rsidP="002C4ECE">
                    <w:pPr>
                      <w:jc w:val="right"/>
                      <w:rPr>
                        <w:rFonts w:hAnsi="宋体"/>
                        <w:szCs w:val="21"/>
                      </w:rPr>
                    </w:pPr>
                    <w:r w:rsidRPr="00925E8A">
                      <w:rPr>
                        <w:rFonts w:hAnsi="宋体"/>
                      </w:rPr>
                      <w:t>12,261,478</w:t>
                    </w:r>
                  </w:p>
                </w:tc>
              </w:tr>
            </w:sdtContent>
          </w:sdt>
          <w:sdt>
            <w:sdtPr>
              <w:rPr>
                <w:rFonts w:hAnsi="宋体"/>
                <w:szCs w:val="21"/>
              </w:rPr>
              <w:alias w:val="前十名无限售条件股东持股情况"/>
              <w:tag w:val="_GBC_d4835fea183942b8823bf8913d1f2f26"/>
              <w:id w:val="1629053640"/>
              <w:lock w:val="sdtLocked"/>
            </w:sdtPr>
            <w:sdtEndPr/>
            <w:sdtContent>
              <w:tr w:rsidR="00842AD8" w14:paraId="389C8DB8" w14:textId="77777777" w:rsidTr="00AD6484">
                <w:trPr>
                  <w:cantSplit/>
                </w:trPr>
                <w:tc>
                  <w:tcPr>
                    <w:tcW w:w="3403" w:type="dxa"/>
                    <w:gridSpan w:val="2"/>
                    <w:shd w:val="clear" w:color="auto" w:fill="auto"/>
                    <w:vAlign w:val="center"/>
                  </w:tcPr>
                  <w:p w14:paraId="6ED9EA50" w14:textId="77777777" w:rsidR="00842AD8" w:rsidRPr="00925E8A" w:rsidRDefault="00842AD8" w:rsidP="002C4ECE">
                    <w:pPr>
                      <w:rPr>
                        <w:rFonts w:hAnsi="宋体"/>
                        <w:szCs w:val="21"/>
                      </w:rPr>
                    </w:pPr>
                    <w:r w:rsidRPr="00925E8A">
                      <w:rPr>
                        <w:rFonts w:hAnsi="宋体" w:hint="eastAsia"/>
                        <w:szCs w:val="21"/>
                      </w:rPr>
                      <w:t>太平人寿保险有限公司－分红－团险分红</w:t>
                    </w:r>
                  </w:p>
                </w:tc>
                <w:tc>
                  <w:tcPr>
                    <w:tcW w:w="3543" w:type="dxa"/>
                    <w:gridSpan w:val="3"/>
                    <w:shd w:val="clear" w:color="auto" w:fill="auto"/>
                    <w:vAlign w:val="center"/>
                  </w:tcPr>
                  <w:p w14:paraId="38FEFA18" w14:textId="77777777" w:rsidR="00842AD8" w:rsidRPr="00925E8A" w:rsidRDefault="00842AD8" w:rsidP="002C4ECE">
                    <w:pPr>
                      <w:jc w:val="right"/>
                      <w:rPr>
                        <w:rFonts w:hAnsi="宋体"/>
                        <w:szCs w:val="21"/>
                      </w:rPr>
                    </w:pPr>
                    <w:r w:rsidRPr="00925E8A">
                      <w:rPr>
                        <w:rFonts w:hAnsi="宋体"/>
                      </w:rPr>
                      <w:t>10,505,042</w:t>
                    </w:r>
                  </w:p>
                </w:tc>
                <w:sdt>
                  <w:sdtPr>
                    <w:rPr>
                      <w:rFonts w:hAnsi="宋体"/>
                      <w:bCs/>
                      <w:szCs w:val="21"/>
                    </w:rPr>
                    <w:alias w:val="前十名无限售条件股东期末持有流通股的种类"/>
                    <w:tag w:val="_GBC_5d0d3dfc3b8545ce906ab8a21728fb94"/>
                    <w:id w:val="-2448258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152" w:type="dxa"/>
                        <w:gridSpan w:val="2"/>
                        <w:shd w:val="clear" w:color="auto" w:fill="auto"/>
                        <w:vAlign w:val="center"/>
                      </w:tcPr>
                      <w:p w14:paraId="28CD4E73" w14:textId="77777777" w:rsidR="00842AD8" w:rsidRPr="00925E8A" w:rsidRDefault="00842AD8" w:rsidP="002C4ECE">
                        <w:pPr>
                          <w:jc w:val="center"/>
                          <w:rPr>
                            <w:rFonts w:hAnsi="宋体"/>
                            <w:bCs/>
                            <w:szCs w:val="21"/>
                          </w:rPr>
                        </w:pPr>
                        <w:r w:rsidRPr="00925E8A">
                          <w:rPr>
                            <w:rFonts w:hAnsi="宋体"/>
                            <w:bCs/>
                            <w:szCs w:val="21"/>
                          </w:rPr>
                          <w:t>人民币普通股</w:t>
                        </w:r>
                      </w:p>
                    </w:tc>
                  </w:sdtContent>
                </w:sdt>
                <w:tc>
                  <w:tcPr>
                    <w:tcW w:w="0" w:type="auto"/>
                    <w:gridSpan w:val="2"/>
                    <w:shd w:val="clear" w:color="auto" w:fill="auto"/>
                    <w:vAlign w:val="center"/>
                  </w:tcPr>
                  <w:p w14:paraId="6747628C" w14:textId="77777777" w:rsidR="00842AD8" w:rsidRPr="00925E8A" w:rsidRDefault="00842AD8" w:rsidP="002C4ECE">
                    <w:pPr>
                      <w:jc w:val="right"/>
                      <w:rPr>
                        <w:rFonts w:hAnsi="宋体"/>
                        <w:szCs w:val="21"/>
                      </w:rPr>
                    </w:pPr>
                    <w:r w:rsidRPr="00925E8A">
                      <w:rPr>
                        <w:rFonts w:hAnsi="宋体"/>
                      </w:rPr>
                      <w:t>10,505,042</w:t>
                    </w:r>
                  </w:p>
                </w:tc>
              </w:tr>
            </w:sdtContent>
          </w:sdt>
          <w:sdt>
            <w:sdtPr>
              <w:rPr>
                <w:rFonts w:hAnsi="宋体"/>
                <w:szCs w:val="21"/>
              </w:rPr>
              <w:alias w:val="前十名无限售条件股东持股情况"/>
              <w:tag w:val="_GBC_d4835fea183942b8823bf8913d1f2f26"/>
              <w:id w:val="584106303"/>
              <w:lock w:val="sdtLocked"/>
            </w:sdtPr>
            <w:sdtEndPr/>
            <w:sdtContent>
              <w:tr w:rsidR="00842AD8" w14:paraId="6D8417FC" w14:textId="77777777" w:rsidTr="00AD6484">
                <w:trPr>
                  <w:cantSplit/>
                </w:trPr>
                <w:tc>
                  <w:tcPr>
                    <w:tcW w:w="3403" w:type="dxa"/>
                    <w:gridSpan w:val="2"/>
                    <w:shd w:val="clear" w:color="auto" w:fill="auto"/>
                    <w:vAlign w:val="center"/>
                  </w:tcPr>
                  <w:p w14:paraId="68F5A528" w14:textId="77777777" w:rsidR="00842AD8" w:rsidRPr="00925E8A" w:rsidRDefault="00842AD8" w:rsidP="002C4ECE">
                    <w:pPr>
                      <w:rPr>
                        <w:rFonts w:hAnsi="宋体"/>
                        <w:szCs w:val="21"/>
                      </w:rPr>
                    </w:pPr>
                    <w:r w:rsidRPr="00925E8A">
                      <w:rPr>
                        <w:rFonts w:hAnsi="宋体" w:hint="eastAsia"/>
                        <w:szCs w:val="21"/>
                      </w:rPr>
                      <w:t>全国社保基金四零三组合</w:t>
                    </w:r>
                  </w:p>
                </w:tc>
                <w:tc>
                  <w:tcPr>
                    <w:tcW w:w="3543" w:type="dxa"/>
                    <w:gridSpan w:val="3"/>
                    <w:shd w:val="clear" w:color="auto" w:fill="auto"/>
                    <w:vAlign w:val="center"/>
                  </w:tcPr>
                  <w:p w14:paraId="32CDDD27" w14:textId="77777777" w:rsidR="00842AD8" w:rsidRPr="00925E8A" w:rsidRDefault="00842AD8" w:rsidP="002C4ECE">
                    <w:pPr>
                      <w:jc w:val="right"/>
                      <w:rPr>
                        <w:rFonts w:hAnsi="宋体"/>
                        <w:szCs w:val="21"/>
                      </w:rPr>
                    </w:pPr>
                    <w:r w:rsidRPr="00925E8A">
                      <w:rPr>
                        <w:rFonts w:hAnsi="宋体"/>
                      </w:rPr>
                      <w:t>7,884,351</w:t>
                    </w:r>
                  </w:p>
                </w:tc>
                <w:sdt>
                  <w:sdtPr>
                    <w:rPr>
                      <w:rFonts w:hAnsi="宋体"/>
                      <w:bCs/>
                      <w:szCs w:val="21"/>
                    </w:rPr>
                    <w:alias w:val="前十名无限售条件股东期末持有流通股的种类"/>
                    <w:tag w:val="_GBC_5d0d3dfc3b8545ce906ab8a21728fb94"/>
                    <w:id w:val="-10280894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152" w:type="dxa"/>
                        <w:gridSpan w:val="2"/>
                        <w:shd w:val="clear" w:color="auto" w:fill="auto"/>
                        <w:vAlign w:val="center"/>
                      </w:tcPr>
                      <w:p w14:paraId="1EA9F10B" w14:textId="77777777" w:rsidR="00842AD8" w:rsidRPr="00925E8A" w:rsidRDefault="00842AD8" w:rsidP="002C4ECE">
                        <w:pPr>
                          <w:jc w:val="center"/>
                          <w:rPr>
                            <w:rFonts w:hAnsi="宋体"/>
                            <w:bCs/>
                            <w:szCs w:val="21"/>
                          </w:rPr>
                        </w:pPr>
                        <w:r w:rsidRPr="00925E8A">
                          <w:rPr>
                            <w:rFonts w:hAnsi="宋体"/>
                            <w:bCs/>
                            <w:szCs w:val="21"/>
                          </w:rPr>
                          <w:t>人民币普通股</w:t>
                        </w:r>
                      </w:p>
                    </w:tc>
                  </w:sdtContent>
                </w:sdt>
                <w:tc>
                  <w:tcPr>
                    <w:tcW w:w="0" w:type="auto"/>
                    <w:gridSpan w:val="2"/>
                    <w:shd w:val="clear" w:color="auto" w:fill="auto"/>
                    <w:vAlign w:val="center"/>
                  </w:tcPr>
                  <w:p w14:paraId="7890FE98" w14:textId="77777777" w:rsidR="00842AD8" w:rsidRPr="00925E8A" w:rsidRDefault="00842AD8" w:rsidP="002C4ECE">
                    <w:pPr>
                      <w:jc w:val="right"/>
                      <w:rPr>
                        <w:rFonts w:hAnsi="宋体"/>
                        <w:szCs w:val="21"/>
                      </w:rPr>
                    </w:pPr>
                    <w:r w:rsidRPr="00925E8A">
                      <w:rPr>
                        <w:rFonts w:hAnsi="宋体"/>
                      </w:rPr>
                      <w:t>7,884,351</w:t>
                    </w:r>
                  </w:p>
                </w:tc>
              </w:tr>
            </w:sdtContent>
          </w:sdt>
          <w:sdt>
            <w:sdtPr>
              <w:rPr>
                <w:rFonts w:hAnsi="宋体"/>
                <w:szCs w:val="21"/>
              </w:rPr>
              <w:alias w:val="前十名无限售条件股东持股情况"/>
              <w:tag w:val="_GBC_d4835fea183942b8823bf8913d1f2f26"/>
              <w:id w:val="-571509582"/>
              <w:lock w:val="sdtLocked"/>
            </w:sdtPr>
            <w:sdtEndPr/>
            <w:sdtContent>
              <w:tr w:rsidR="00842AD8" w14:paraId="17C545E5" w14:textId="77777777" w:rsidTr="00AD6484">
                <w:trPr>
                  <w:cantSplit/>
                </w:trPr>
                <w:tc>
                  <w:tcPr>
                    <w:tcW w:w="3403" w:type="dxa"/>
                    <w:gridSpan w:val="2"/>
                    <w:shd w:val="clear" w:color="auto" w:fill="auto"/>
                    <w:vAlign w:val="center"/>
                  </w:tcPr>
                  <w:p w14:paraId="7F9907AB" w14:textId="77777777" w:rsidR="00842AD8" w:rsidRPr="00925E8A" w:rsidRDefault="00842AD8" w:rsidP="002C4ECE">
                    <w:pPr>
                      <w:rPr>
                        <w:rFonts w:hAnsi="宋体"/>
                        <w:szCs w:val="21"/>
                      </w:rPr>
                    </w:pPr>
                    <w:r w:rsidRPr="00925E8A">
                      <w:rPr>
                        <w:rFonts w:hAnsi="宋体" w:hint="eastAsia"/>
                        <w:szCs w:val="21"/>
                      </w:rPr>
                      <w:t>工银瑞信基金－工商银行－特定客户资产管理</w:t>
                    </w:r>
                  </w:p>
                </w:tc>
                <w:tc>
                  <w:tcPr>
                    <w:tcW w:w="3543" w:type="dxa"/>
                    <w:gridSpan w:val="3"/>
                    <w:shd w:val="clear" w:color="auto" w:fill="auto"/>
                    <w:vAlign w:val="center"/>
                  </w:tcPr>
                  <w:p w14:paraId="2CC82555" w14:textId="77777777" w:rsidR="00842AD8" w:rsidRPr="00925E8A" w:rsidRDefault="00842AD8" w:rsidP="002C4ECE">
                    <w:pPr>
                      <w:jc w:val="right"/>
                      <w:rPr>
                        <w:rFonts w:hAnsi="宋体"/>
                        <w:szCs w:val="21"/>
                      </w:rPr>
                    </w:pPr>
                    <w:r w:rsidRPr="00925E8A">
                      <w:rPr>
                        <w:rFonts w:hAnsi="宋体"/>
                      </w:rPr>
                      <w:t>6,818,890</w:t>
                    </w:r>
                  </w:p>
                </w:tc>
                <w:sdt>
                  <w:sdtPr>
                    <w:rPr>
                      <w:rFonts w:hAnsi="宋体"/>
                      <w:bCs/>
                      <w:szCs w:val="21"/>
                    </w:rPr>
                    <w:alias w:val="前十名无限售条件股东期末持有流通股的种类"/>
                    <w:tag w:val="_GBC_5d0d3dfc3b8545ce906ab8a21728fb94"/>
                    <w:id w:val="-1054255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152" w:type="dxa"/>
                        <w:gridSpan w:val="2"/>
                        <w:shd w:val="clear" w:color="auto" w:fill="auto"/>
                        <w:vAlign w:val="center"/>
                      </w:tcPr>
                      <w:p w14:paraId="154CEB40" w14:textId="77777777" w:rsidR="00842AD8" w:rsidRPr="00925E8A" w:rsidRDefault="00842AD8" w:rsidP="002C4ECE">
                        <w:pPr>
                          <w:jc w:val="center"/>
                          <w:rPr>
                            <w:rFonts w:hAnsi="宋体"/>
                            <w:bCs/>
                            <w:szCs w:val="21"/>
                          </w:rPr>
                        </w:pPr>
                        <w:r w:rsidRPr="00925E8A">
                          <w:rPr>
                            <w:rFonts w:hAnsi="宋体"/>
                            <w:bCs/>
                            <w:szCs w:val="21"/>
                          </w:rPr>
                          <w:t>人民币普通股</w:t>
                        </w:r>
                      </w:p>
                    </w:tc>
                  </w:sdtContent>
                </w:sdt>
                <w:tc>
                  <w:tcPr>
                    <w:tcW w:w="0" w:type="auto"/>
                    <w:gridSpan w:val="2"/>
                    <w:shd w:val="clear" w:color="auto" w:fill="auto"/>
                    <w:vAlign w:val="center"/>
                  </w:tcPr>
                  <w:p w14:paraId="42E9A0A9" w14:textId="77777777" w:rsidR="00842AD8" w:rsidRPr="00925E8A" w:rsidRDefault="00842AD8" w:rsidP="002C4ECE">
                    <w:pPr>
                      <w:jc w:val="right"/>
                      <w:rPr>
                        <w:rFonts w:hAnsi="宋体"/>
                        <w:szCs w:val="21"/>
                      </w:rPr>
                    </w:pPr>
                    <w:r w:rsidRPr="00925E8A">
                      <w:rPr>
                        <w:rFonts w:hAnsi="宋体"/>
                      </w:rPr>
                      <w:t>6,818,890</w:t>
                    </w:r>
                  </w:p>
                </w:tc>
              </w:tr>
            </w:sdtContent>
          </w:sdt>
          <w:tr w:rsidR="00842AD8" w14:paraId="269BE9E7" w14:textId="77777777" w:rsidTr="00AD6484">
            <w:trPr>
              <w:cantSplit/>
            </w:trPr>
            <w:sdt>
              <w:sdtPr>
                <w:rPr>
                  <w:rFonts w:hAnsi="宋体"/>
                </w:rPr>
                <w:tag w:val="_PLD_7013809d29cf4718a9bcc3305f3a2fcd"/>
                <w:id w:val="806752691"/>
                <w:lock w:val="sdtLocked"/>
              </w:sdtPr>
              <w:sdtEndPr/>
              <w:sdtContent>
                <w:tc>
                  <w:tcPr>
                    <w:tcW w:w="3403" w:type="dxa"/>
                    <w:gridSpan w:val="2"/>
                    <w:shd w:val="clear" w:color="auto" w:fill="auto"/>
                  </w:tcPr>
                  <w:p w14:paraId="06171526" w14:textId="77777777" w:rsidR="00842AD8" w:rsidRPr="00925E8A" w:rsidRDefault="00842AD8" w:rsidP="002C4ECE">
                    <w:pPr>
                      <w:rPr>
                        <w:rFonts w:hAnsi="宋体"/>
                        <w:szCs w:val="21"/>
                      </w:rPr>
                    </w:pPr>
                    <w:r w:rsidRPr="00925E8A">
                      <w:rPr>
                        <w:rFonts w:hAnsi="宋体"/>
                        <w:szCs w:val="21"/>
                      </w:rPr>
                      <w:t>上述股东关联关系或一致行动的说明</w:t>
                    </w:r>
                  </w:p>
                </w:tc>
              </w:sdtContent>
            </w:sdt>
            <w:tc>
              <w:tcPr>
                <w:tcW w:w="6276" w:type="dxa"/>
                <w:gridSpan w:val="7"/>
                <w:shd w:val="clear" w:color="auto" w:fill="auto"/>
              </w:tcPr>
              <w:p w14:paraId="3E92F3B3" w14:textId="77777777" w:rsidR="00842AD8" w:rsidRPr="00925E8A" w:rsidRDefault="00400229" w:rsidP="003929FA">
                <w:pPr>
                  <w:rPr>
                    <w:rFonts w:hAnsi="宋体"/>
                    <w:szCs w:val="21"/>
                  </w:rPr>
                </w:pPr>
                <w:r w:rsidRPr="00925E8A">
                  <w:rPr>
                    <w:rFonts w:hAnsi="宋体" w:hint="eastAsia"/>
                    <w:szCs w:val="21"/>
                  </w:rPr>
                  <w:t>截至2018年6月30日，</w:t>
                </w:r>
                <w:r w:rsidR="003929FA" w:rsidRPr="00925E8A">
                  <w:rPr>
                    <w:rFonts w:hAnsi="宋体" w:hint="eastAsia"/>
                    <w:szCs w:val="21"/>
                  </w:rPr>
                  <w:t>兖矿集团香港子公司通过香港中央结算</w:t>
                </w:r>
                <w:r w:rsidR="0083116A">
                  <w:rPr>
                    <w:rFonts w:hAnsi="宋体" w:hint="eastAsia"/>
                    <w:szCs w:val="21"/>
                  </w:rPr>
                  <w:t>（</w:t>
                </w:r>
                <w:r w:rsidR="003929FA" w:rsidRPr="00925E8A">
                  <w:rPr>
                    <w:rFonts w:hAnsi="宋体" w:hint="eastAsia"/>
                    <w:szCs w:val="21"/>
                  </w:rPr>
                  <w:t>代理人</w:t>
                </w:r>
                <w:r w:rsidR="0083116A">
                  <w:rPr>
                    <w:rFonts w:hAnsi="宋体" w:hint="eastAsia"/>
                    <w:szCs w:val="21"/>
                  </w:rPr>
                  <w:t>）</w:t>
                </w:r>
                <w:r w:rsidR="003929FA" w:rsidRPr="00925E8A">
                  <w:rPr>
                    <w:rFonts w:hAnsi="宋体" w:hint="eastAsia"/>
                    <w:szCs w:val="21"/>
                  </w:rPr>
                  <w:t>有限公司持有本公司</w:t>
                </w:r>
                <w:r w:rsidR="003929FA" w:rsidRPr="00925E8A">
                  <w:rPr>
                    <w:rFonts w:hAnsi="宋体"/>
                    <w:szCs w:val="21"/>
                  </w:rPr>
                  <w:t>1.8亿股H股；</w:t>
                </w:r>
                <w:r w:rsidR="00F07F5A" w:rsidRPr="00925E8A">
                  <w:rPr>
                    <w:rFonts w:hAnsi="宋体" w:hint="eastAsia"/>
                    <w:szCs w:val="21"/>
                  </w:rPr>
                  <w:t>全国社保基金一零二组合及中国建设银行股份有限公司－博时主题行业混合型证券投资基金</w:t>
                </w:r>
                <w:r w:rsidR="0083116A">
                  <w:rPr>
                    <w:rFonts w:hAnsi="宋体" w:hint="eastAsia"/>
                    <w:szCs w:val="21"/>
                  </w:rPr>
                  <w:t>（</w:t>
                </w:r>
                <w:r w:rsidR="00F07F5A" w:rsidRPr="00925E8A">
                  <w:rPr>
                    <w:rFonts w:hAnsi="宋体"/>
                    <w:szCs w:val="21"/>
                  </w:rPr>
                  <w:t>LOF</w:t>
                </w:r>
                <w:r w:rsidR="0083116A">
                  <w:rPr>
                    <w:rFonts w:hAnsi="宋体"/>
                    <w:szCs w:val="21"/>
                  </w:rPr>
                  <w:t>）</w:t>
                </w:r>
                <w:r w:rsidR="003929FA" w:rsidRPr="00925E8A">
                  <w:rPr>
                    <w:rFonts w:hAnsi="宋体" w:hint="eastAsia"/>
                    <w:szCs w:val="21"/>
                  </w:rPr>
                  <w:t>为同一基金管理人管理。除此外，其他股东的关联关系和一致行动关系不详。</w:t>
                </w:r>
              </w:p>
            </w:tc>
          </w:tr>
          <w:tr w:rsidR="00842AD8" w14:paraId="1F12C3F8" w14:textId="77777777" w:rsidTr="00EE3D33">
            <w:trPr>
              <w:cantSplit/>
            </w:trPr>
            <w:sdt>
              <w:sdtPr>
                <w:rPr>
                  <w:rFonts w:hAnsi="宋体"/>
                </w:rPr>
                <w:tag w:val="_PLD_03a6639ad7fb4ac1a2cd145fe333146e"/>
                <w:id w:val="1053125192"/>
                <w:lock w:val="sdtLocked"/>
              </w:sdtPr>
              <w:sdtEndPr/>
              <w:sdtContent>
                <w:tc>
                  <w:tcPr>
                    <w:tcW w:w="3403" w:type="dxa"/>
                    <w:gridSpan w:val="2"/>
                    <w:shd w:val="clear" w:color="auto" w:fill="auto"/>
                  </w:tcPr>
                  <w:p w14:paraId="46690E85" w14:textId="77777777" w:rsidR="00842AD8" w:rsidRPr="00925E8A" w:rsidRDefault="00842AD8" w:rsidP="002C4ECE">
                    <w:pPr>
                      <w:rPr>
                        <w:rFonts w:hAnsi="宋体"/>
                        <w:szCs w:val="21"/>
                      </w:rPr>
                    </w:pPr>
                    <w:r w:rsidRPr="00925E8A">
                      <w:rPr>
                        <w:rFonts w:hAnsi="宋体" w:hint="eastAsia"/>
                        <w:szCs w:val="21"/>
                      </w:rPr>
                      <w:t>表决权恢复的优先股股东及持股数量的说明</w:t>
                    </w:r>
                  </w:p>
                </w:tc>
              </w:sdtContent>
            </w:sdt>
            <w:tc>
              <w:tcPr>
                <w:tcW w:w="6276" w:type="dxa"/>
                <w:gridSpan w:val="7"/>
                <w:shd w:val="clear" w:color="auto" w:fill="auto"/>
                <w:vAlign w:val="center"/>
              </w:tcPr>
              <w:p w14:paraId="475EE8B8" w14:textId="77777777" w:rsidR="00842AD8" w:rsidRPr="00925E8A" w:rsidRDefault="0054718A" w:rsidP="002C4ECE">
                <w:pPr>
                  <w:rPr>
                    <w:rFonts w:hAnsi="宋体"/>
                    <w:szCs w:val="21"/>
                  </w:rPr>
                </w:pPr>
                <w:r>
                  <w:rPr>
                    <w:rFonts w:hAnsi="宋体" w:hint="eastAsia"/>
                    <w:szCs w:val="21"/>
                  </w:rPr>
                  <w:t>不适用</w:t>
                </w:r>
              </w:p>
            </w:tc>
          </w:tr>
        </w:tbl>
        <w:bookmarkEnd w:id="81"/>
        <w:p w14:paraId="2DF4D4DD" w14:textId="77777777" w:rsidR="00AB713D" w:rsidRDefault="00AB713D" w:rsidP="00AB713D">
          <w:pPr>
            <w:pStyle w:val="affb"/>
          </w:pPr>
          <w:r>
            <w:rPr>
              <w:rFonts w:hint="eastAsia"/>
            </w:rPr>
            <w:t>注</w:t>
          </w:r>
          <w:r>
            <w:t>:</w:t>
          </w:r>
          <w:r>
            <w:rPr>
              <w:rFonts w:hint="eastAsia"/>
            </w:rPr>
            <w:t>①以上“股东总数”及“</w:t>
          </w:r>
          <w:r w:rsidR="00F451FC">
            <w:rPr>
              <w:rFonts w:hint="eastAsia"/>
            </w:rPr>
            <w:t>截至</w:t>
          </w:r>
          <w:r>
            <w:rPr>
              <w:rFonts w:hint="eastAsia"/>
            </w:rPr>
            <w:t>报告期末前十名股东、前十名流通股东</w:t>
          </w:r>
          <w:r w:rsidR="0083116A">
            <w:rPr>
              <w:rFonts w:hint="eastAsia"/>
            </w:rPr>
            <w:t>（</w:t>
          </w:r>
          <w:r>
            <w:rPr>
              <w:rFonts w:hint="eastAsia"/>
            </w:rPr>
            <w:t>或无限售条件股东</w:t>
          </w:r>
          <w:r w:rsidR="0083116A">
            <w:rPr>
              <w:rFonts w:hint="eastAsia"/>
            </w:rPr>
            <w:t>）</w:t>
          </w:r>
          <w:r>
            <w:rPr>
              <w:rFonts w:hint="eastAsia"/>
            </w:rPr>
            <w:t>持股情况”资料，是根据中国证券登记结算有限责任公司上海分公司、香港中央证券登记有限公司提供的公司股东名册编制。</w:t>
          </w:r>
        </w:p>
        <w:p w14:paraId="2496FEF9" w14:textId="77777777" w:rsidR="00AB713D" w:rsidRDefault="00AB713D" w:rsidP="00AB713D">
          <w:pPr>
            <w:pStyle w:val="affb"/>
          </w:pPr>
          <w:r>
            <w:rPr>
              <w:rFonts w:hint="eastAsia"/>
            </w:rPr>
            <w:t>②香港中央结算</w:t>
          </w:r>
          <w:r w:rsidR="0083116A">
            <w:rPr>
              <w:rFonts w:hint="eastAsia"/>
            </w:rPr>
            <w:t>（</w:t>
          </w:r>
          <w:r>
            <w:rPr>
              <w:rFonts w:hint="eastAsia"/>
            </w:rPr>
            <w:t>代理人</w:t>
          </w:r>
          <w:r w:rsidR="0083116A">
            <w:rPr>
              <w:rFonts w:hint="eastAsia"/>
            </w:rPr>
            <w:t>）</w:t>
          </w:r>
          <w:r>
            <w:rPr>
              <w:rFonts w:hint="eastAsia"/>
            </w:rPr>
            <w:t>有限公司作为公司</w:t>
          </w:r>
          <w:r>
            <w:t>H股的结算公司，以代理人身份持有公司股票。</w:t>
          </w:r>
        </w:p>
        <w:p w14:paraId="4FC06462" w14:textId="77777777" w:rsidR="00842AD8" w:rsidRDefault="00AB713D" w:rsidP="00AB713D">
          <w:pPr>
            <w:pStyle w:val="affb"/>
          </w:pPr>
          <w:r>
            <w:rPr>
              <w:rFonts w:hint="eastAsia"/>
            </w:rPr>
            <w:t>③截至</w:t>
          </w:r>
          <w:r w:rsidRPr="00532FB6">
            <w:t>2018年</w:t>
          </w:r>
          <w:r w:rsidRPr="00532FB6">
            <w:rPr>
              <w:rFonts w:hint="eastAsia"/>
            </w:rPr>
            <w:t>6</w:t>
          </w:r>
          <w:r w:rsidRPr="00532FB6">
            <w:t>月3</w:t>
          </w:r>
          <w:r w:rsidRPr="00532FB6">
            <w:rPr>
              <w:rFonts w:hint="eastAsia"/>
            </w:rPr>
            <w:t>0</w:t>
          </w:r>
          <w:r w:rsidRPr="00532FB6">
            <w:t>日，兖矿集团共持有公司A股2,267,169,423股，包括通过自身账号持有1,950,662,151股A股</w:t>
          </w:r>
          <w:r w:rsidR="00E8388B">
            <w:rPr>
              <w:rFonts w:hint="eastAsia"/>
            </w:rPr>
            <w:t>；</w:t>
          </w:r>
          <w:r w:rsidRPr="00532FB6">
            <w:t>通过其与中信证券股份有限公司共同开立的担保及信托专户持有316,507,272股A股</w:t>
          </w:r>
          <w:r w:rsidR="00E8388B">
            <w:rPr>
              <w:rFonts w:hint="eastAsia"/>
            </w:rPr>
            <w:t>，</w:t>
          </w:r>
          <w:r>
            <w:t>为兖矿集团发行的可交换公司债券提供担保。</w:t>
          </w:r>
        </w:p>
        <w:p w14:paraId="22D7D9D9" w14:textId="77777777" w:rsidR="00AB713D" w:rsidRDefault="00096260">
          <w:pPr>
            <w:pStyle w:val="affb"/>
          </w:pPr>
          <w:r w:rsidRPr="00096260">
            <w:rPr>
              <w:rFonts w:hint="eastAsia"/>
            </w:rPr>
            <w:t>④兖矿集团于2018年7月通过其香港全资子公司兖矿集团(香港)有限公司增持公司H股97,989,000股。本次增持后，兖矿集团直接和间接的持股比例</w:t>
          </w:r>
          <w:r w:rsidR="00E1047F">
            <w:rPr>
              <w:rFonts w:hint="eastAsia"/>
            </w:rPr>
            <w:t>增</w:t>
          </w:r>
          <w:r w:rsidRPr="00096260">
            <w:rPr>
              <w:rFonts w:hint="eastAsia"/>
            </w:rPr>
            <w:t>至51.81%。</w:t>
          </w:r>
        </w:p>
        <w:p w14:paraId="4DCD0FEE" w14:textId="77777777" w:rsidR="00096260" w:rsidRDefault="00096260">
          <w:pPr>
            <w:pStyle w:val="affb"/>
          </w:pPr>
        </w:p>
        <w:p w14:paraId="4EE8FCD8" w14:textId="77777777" w:rsidR="00374973" w:rsidRPr="00FC603D" w:rsidRDefault="00374973">
          <w:pPr>
            <w:rPr>
              <w:b/>
              <w:szCs w:val="21"/>
            </w:rPr>
          </w:pPr>
          <w:r w:rsidRPr="00FC603D">
            <w:rPr>
              <w:b/>
              <w:szCs w:val="21"/>
            </w:rPr>
            <w:t>前十名有限售条件股东持股数量及限售条件</w:t>
          </w:r>
        </w:p>
        <w:sdt>
          <w:sdtPr>
            <w:rPr>
              <w:bCs/>
              <w:szCs w:val="21"/>
            </w:rPr>
            <w:alias w:val="是否适用：前十名有限售条件股东持股数量及限售条件[双击切换]"/>
            <w:tag w:val="_GBC_681c25d581914cb19d4b007c00511b6a"/>
            <w:id w:val="-1468118685"/>
            <w:lock w:val="sdtContentLocked"/>
          </w:sdtPr>
          <w:sdtEndPr/>
          <w:sdtContent>
            <w:p w14:paraId="5B38CD13" w14:textId="77777777" w:rsidR="00374973" w:rsidRDefault="00E86408" w:rsidP="00F255EE">
              <w:pPr>
                <w:pStyle w:val="affb"/>
              </w:pPr>
              <w:r>
                <w:rPr>
                  <w:bCs/>
                  <w:szCs w:val="21"/>
                </w:rPr>
                <w:fldChar w:fldCharType="begin"/>
              </w:r>
              <w:r w:rsidR="00F255EE">
                <w:rPr>
                  <w:bCs/>
                  <w:szCs w:val="21"/>
                </w:rPr>
                <w:instrText xml:space="preserve"> MACROBUTTON  SnrToggleCheckbox □适用 </w:instrText>
              </w:r>
              <w:r>
                <w:rPr>
                  <w:bCs/>
                  <w:szCs w:val="21"/>
                </w:rPr>
                <w:fldChar w:fldCharType="end"/>
              </w:r>
              <w:r>
                <w:rPr>
                  <w:bCs/>
                  <w:szCs w:val="21"/>
                </w:rPr>
                <w:fldChar w:fldCharType="begin"/>
              </w:r>
              <w:r w:rsidR="00F255EE">
                <w:rPr>
                  <w:bCs/>
                  <w:szCs w:val="21"/>
                </w:rPr>
                <w:instrText xml:space="preserve"> MACROBUTTON  SnrToggleCheckbox √不适用 </w:instrText>
              </w:r>
              <w:r>
                <w:rPr>
                  <w:bCs/>
                  <w:szCs w:val="21"/>
                </w:rPr>
                <w:fldChar w:fldCharType="end"/>
              </w:r>
            </w:p>
          </w:sdtContent>
        </w:sdt>
        <w:p w14:paraId="2D202D3E" w14:textId="77777777" w:rsidR="00195E6B" w:rsidRDefault="009C6250">
          <w:pPr>
            <w:jc w:val="right"/>
            <w:rPr>
              <w:szCs w:val="21"/>
            </w:rPr>
          </w:pPr>
        </w:p>
      </w:sdtContent>
    </w:sdt>
    <w:p w14:paraId="4674671C" w14:textId="77777777" w:rsidR="00195E6B" w:rsidRDefault="00195E6B">
      <w:pPr>
        <w:pStyle w:val="affb"/>
      </w:pPr>
      <w:bookmarkStart w:id="82" w:name="_Toc342059487"/>
      <w:bookmarkStart w:id="83" w:name="_Toc342566000"/>
    </w:p>
    <w:sdt>
      <w:sdtPr>
        <w:rPr>
          <w:rFonts w:ascii="宋体" w:hAnsi="宋体" w:cs="宋体"/>
          <w:b w:val="0"/>
          <w:bCs w:val="0"/>
          <w:kern w:val="0"/>
          <w:sz w:val="22"/>
          <w:szCs w:val="22"/>
          <w:lang w:val="en-GB"/>
        </w:rPr>
        <w:alias w:val="模块:战略投资者或一般法人因配售新股成为前10名股东"/>
        <w:tag w:val="_GBC_e978a717352b4bf6852a761b15c1e95b"/>
        <w:id w:val="-1916313527"/>
        <w:lock w:val="sdtLocked"/>
        <w:placeholder>
          <w:docPart w:val="GBC22222222222222222222222222222"/>
        </w:placeholder>
      </w:sdtPr>
      <w:sdtEndPr>
        <w:rPr>
          <w:rFonts w:hAnsiTheme="minorHAnsi" w:cstheme="minorBidi" w:hint="eastAsia"/>
          <w:szCs w:val="28"/>
        </w:rPr>
      </w:sdtEndPr>
      <w:sdtContent>
        <w:p w14:paraId="7AA470DD" w14:textId="77777777" w:rsidR="00195E6B" w:rsidRDefault="003E16DD" w:rsidP="006217F4">
          <w:pPr>
            <w:pStyle w:val="3"/>
            <w:numPr>
              <w:ilvl w:val="1"/>
              <w:numId w:val="12"/>
            </w:numPr>
          </w:pPr>
          <w:r>
            <w:t>战略投资者或一般法人因配售新股成为前</w:t>
          </w:r>
          <w:r>
            <w:t>10</w:t>
          </w:r>
          <w:r>
            <w:t>名股东</w:t>
          </w:r>
        </w:p>
        <w:p w14:paraId="118ACA5F" w14:textId="77777777" w:rsidR="00195E6B" w:rsidRDefault="009C6250" w:rsidP="00F255EE">
          <w:pPr>
            <w:pStyle w:val="affb"/>
          </w:pPr>
          <w:sdt>
            <w:sdtPr>
              <w:alias w:val="是否适用：战略投资者或一般法人因配售新股成为前10名股东[双击切换]"/>
              <w:tag w:val="_GBC_fe7bdc72bd78490fb48d0f3eaca6248e"/>
              <w:id w:val="1044258193"/>
              <w:lock w:val="sdtContentLocked"/>
              <w:placeholder>
                <w:docPart w:val="GBC22222222222222222222222222222"/>
              </w:placeholder>
            </w:sdtPr>
            <w:sdtEndPr/>
            <w:sdtContent>
              <w:r w:rsidR="00E86408">
                <w:fldChar w:fldCharType="begin"/>
              </w:r>
              <w:r w:rsidR="00F255EE">
                <w:instrText xml:space="preserve"> MACROBUTTON  SnrToggleCheckbox □适用 </w:instrText>
              </w:r>
              <w:r w:rsidR="00E86408">
                <w:fldChar w:fldCharType="end"/>
              </w:r>
              <w:r w:rsidR="00E86408">
                <w:fldChar w:fldCharType="begin"/>
              </w:r>
              <w:r w:rsidR="00F255EE">
                <w:instrText xml:space="preserve"> MACROBUTTON  SnrToggleCheckbox √不适用 </w:instrText>
              </w:r>
              <w:r w:rsidR="00E86408">
                <w:fldChar w:fldCharType="end"/>
              </w:r>
            </w:sdtContent>
          </w:sdt>
        </w:p>
      </w:sdtContent>
    </w:sdt>
    <w:bookmarkEnd w:id="82"/>
    <w:bookmarkEnd w:id="83"/>
    <w:p w14:paraId="14824A33" w14:textId="77777777" w:rsidR="00CF59FA" w:rsidRDefault="00CF59FA" w:rsidP="006217F4">
      <w:pPr>
        <w:pStyle w:val="3"/>
        <w:numPr>
          <w:ilvl w:val="1"/>
          <w:numId w:val="12"/>
        </w:numPr>
      </w:pPr>
      <w:r>
        <w:rPr>
          <w:rFonts w:hint="eastAsia"/>
        </w:rPr>
        <w:t>主要股东持有公司的股份或相关股份及</w:t>
      </w:r>
      <w:r>
        <w:rPr>
          <w:rFonts w:hint="eastAsia"/>
        </w:rPr>
        <w:t>/</w:t>
      </w:r>
      <w:r>
        <w:rPr>
          <w:rFonts w:hint="eastAsia"/>
        </w:rPr>
        <w:t>或淡仓情况</w:t>
      </w:r>
    </w:p>
    <w:p w14:paraId="65653608" w14:textId="77777777" w:rsidR="00532FB6" w:rsidRDefault="00532FB6" w:rsidP="00532FB6">
      <w:pPr>
        <w:pStyle w:val="af7"/>
        <w:ind w:firstLineChars="200" w:firstLine="440"/>
      </w:pPr>
      <w:r w:rsidRPr="00532FB6">
        <w:rPr>
          <w:rFonts w:ascii="宋体" w:hAnsi="宋体" w:hint="eastAsia"/>
          <w:sz w:val="22"/>
          <w:szCs w:val="22"/>
        </w:rPr>
        <w:t>除下述披露外，据董事所知，截至</w:t>
      </w:r>
      <w:r w:rsidRPr="00532FB6">
        <w:rPr>
          <w:rFonts w:ascii="宋体" w:hAnsi="宋体"/>
          <w:sz w:val="22"/>
          <w:szCs w:val="22"/>
        </w:rPr>
        <w:t>2018</w:t>
      </w:r>
      <w:r w:rsidRPr="00532FB6">
        <w:rPr>
          <w:rFonts w:ascii="宋体" w:hAnsi="宋体" w:hint="eastAsia"/>
          <w:sz w:val="22"/>
          <w:szCs w:val="22"/>
        </w:rPr>
        <w:t>年</w:t>
      </w:r>
      <w:r w:rsidRPr="00532FB6">
        <w:rPr>
          <w:rFonts w:ascii="宋体" w:hAnsi="宋体"/>
          <w:sz w:val="22"/>
          <w:szCs w:val="22"/>
        </w:rPr>
        <w:t>6</w:t>
      </w:r>
      <w:r w:rsidRPr="00532FB6">
        <w:rPr>
          <w:rFonts w:ascii="宋体" w:hAnsi="宋体" w:hint="eastAsia"/>
          <w:sz w:val="22"/>
          <w:szCs w:val="22"/>
        </w:rPr>
        <w:t>月</w:t>
      </w:r>
      <w:r w:rsidRPr="00532FB6">
        <w:rPr>
          <w:rFonts w:ascii="宋体" w:hAnsi="宋体"/>
          <w:sz w:val="22"/>
          <w:szCs w:val="22"/>
        </w:rPr>
        <w:t>30</w:t>
      </w:r>
      <w:r w:rsidRPr="00532FB6">
        <w:rPr>
          <w:rFonts w:ascii="宋体" w:hAnsi="宋体" w:hint="eastAsia"/>
          <w:sz w:val="22"/>
          <w:szCs w:val="22"/>
        </w:rPr>
        <w:t>日，除本公司董事、监事或最高行政人员以外，并无任何其他人士是本公司主要股东，或者在本公司的股份或相关股份中拥有符合以下条件的权益或淡仓：</w:t>
      </w:r>
      <w:r w:rsidRPr="00532FB6">
        <w:rPr>
          <w:rFonts w:ascii="宋体" w:hAnsi="宋体"/>
          <w:sz w:val="22"/>
          <w:szCs w:val="22"/>
        </w:rPr>
        <w:t>(1)</w:t>
      </w:r>
      <w:r w:rsidRPr="00532FB6">
        <w:rPr>
          <w:rFonts w:ascii="宋体" w:hAnsi="宋体" w:hint="eastAsia"/>
          <w:sz w:val="22"/>
          <w:szCs w:val="22"/>
        </w:rPr>
        <w:t>根据香港《证券及期货条例》第</w:t>
      </w:r>
      <w:r w:rsidRPr="00532FB6">
        <w:rPr>
          <w:rFonts w:ascii="宋体" w:hAnsi="宋体"/>
          <w:sz w:val="22"/>
          <w:szCs w:val="22"/>
        </w:rPr>
        <w:t>XV</w:t>
      </w:r>
      <w:r w:rsidRPr="00532FB6">
        <w:rPr>
          <w:rFonts w:ascii="宋体" w:hAnsi="宋体" w:hint="eastAsia"/>
          <w:sz w:val="22"/>
          <w:szCs w:val="22"/>
        </w:rPr>
        <w:t>部第</w:t>
      </w:r>
      <w:r w:rsidRPr="00532FB6">
        <w:rPr>
          <w:rFonts w:ascii="宋体" w:hAnsi="宋体"/>
          <w:sz w:val="22"/>
          <w:szCs w:val="22"/>
        </w:rPr>
        <w:t>2</w:t>
      </w:r>
      <w:r w:rsidRPr="00532FB6">
        <w:rPr>
          <w:rFonts w:ascii="宋体" w:hAnsi="宋体" w:hint="eastAsia"/>
          <w:sz w:val="22"/>
          <w:szCs w:val="22"/>
        </w:rPr>
        <w:t>及</w:t>
      </w:r>
      <w:r w:rsidRPr="00532FB6">
        <w:rPr>
          <w:rFonts w:ascii="宋体" w:hAnsi="宋体"/>
          <w:sz w:val="22"/>
          <w:szCs w:val="22"/>
        </w:rPr>
        <w:t>3</w:t>
      </w:r>
      <w:r w:rsidRPr="00532FB6">
        <w:rPr>
          <w:rFonts w:ascii="宋体" w:hAnsi="宋体" w:hint="eastAsia"/>
          <w:sz w:val="22"/>
          <w:szCs w:val="22"/>
        </w:rPr>
        <w:t>分部规定应做出披露；</w:t>
      </w:r>
      <w:r w:rsidRPr="00532FB6">
        <w:rPr>
          <w:rFonts w:ascii="宋体" w:hAnsi="宋体"/>
          <w:sz w:val="22"/>
          <w:szCs w:val="22"/>
        </w:rPr>
        <w:t>(2)</w:t>
      </w:r>
      <w:r w:rsidRPr="00532FB6">
        <w:rPr>
          <w:rFonts w:ascii="宋体" w:hAnsi="宋体" w:hint="eastAsia"/>
          <w:sz w:val="22"/>
          <w:szCs w:val="22"/>
        </w:rPr>
        <w:t>记录于本公司根据香港《证券及期货条例》第</w:t>
      </w:r>
      <w:r w:rsidRPr="00532FB6">
        <w:rPr>
          <w:rFonts w:ascii="宋体" w:hAnsi="宋体"/>
          <w:sz w:val="22"/>
          <w:szCs w:val="22"/>
        </w:rPr>
        <w:t>336</w:t>
      </w:r>
      <w:r w:rsidRPr="00532FB6">
        <w:rPr>
          <w:rFonts w:ascii="宋体" w:hAnsi="宋体" w:hint="eastAsia"/>
          <w:sz w:val="22"/>
          <w:szCs w:val="22"/>
        </w:rPr>
        <w:t>条而备存的登记册；或</w:t>
      </w:r>
      <w:r w:rsidRPr="00532FB6">
        <w:rPr>
          <w:rFonts w:ascii="宋体" w:hAnsi="宋体"/>
          <w:sz w:val="22"/>
          <w:szCs w:val="22"/>
        </w:rPr>
        <w:t>(3)</w:t>
      </w:r>
      <w:r w:rsidRPr="00532FB6">
        <w:rPr>
          <w:rFonts w:ascii="宋体" w:hAnsi="宋体" w:hint="eastAsia"/>
          <w:sz w:val="22"/>
          <w:szCs w:val="22"/>
        </w:rPr>
        <w:t>以其他方式知会本公司及香港联交所。</w:t>
      </w:r>
    </w:p>
    <w:tbl>
      <w:tblPr>
        <w:tblStyle w:val="a7"/>
        <w:tblW w:w="9215" w:type="dxa"/>
        <w:tblInd w:w="-289" w:type="dxa"/>
        <w:tblLook w:val="04A0" w:firstRow="1" w:lastRow="0" w:firstColumn="1" w:lastColumn="0" w:noHBand="0" w:noVBand="1"/>
      </w:tblPr>
      <w:tblGrid>
        <w:gridCol w:w="1547"/>
        <w:gridCol w:w="1149"/>
        <w:gridCol w:w="1325"/>
        <w:gridCol w:w="1646"/>
        <w:gridCol w:w="1039"/>
        <w:gridCol w:w="1191"/>
        <w:gridCol w:w="1318"/>
      </w:tblGrid>
      <w:tr w:rsidR="00532FB6" w:rsidRPr="00532FB6" w14:paraId="59C283C4" w14:textId="77777777" w:rsidTr="00983AF9">
        <w:tc>
          <w:tcPr>
            <w:tcW w:w="1547" w:type="dxa"/>
            <w:tcBorders>
              <w:top w:val="single" w:sz="4" w:space="0" w:color="auto"/>
              <w:left w:val="single" w:sz="4" w:space="0" w:color="auto"/>
              <w:bottom w:val="single" w:sz="4" w:space="0" w:color="auto"/>
              <w:right w:val="single" w:sz="4" w:space="0" w:color="auto"/>
            </w:tcBorders>
            <w:hideMark/>
          </w:tcPr>
          <w:p w14:paraId="76D6B0E3" w14:textId="77777777" w:rsidR="00532FB6" w:rsidRPr="00532FB6" w:rsidRDefault="00532FB6">
            <w:pPr>
              <w:rPr>
                <w:rFonts w:hAnsi="宋体"/>
              </w:rPr>
            </w:pPr>
            <w:r w:rsidRPr="00532FB6">
              <w:rPr>
                <w:rFonts w:hAnsi="宋体" w:hint="eastAsia"/>
              </w:rPr>
              <w:t>主要股东名称</w:t>
            </w:r>
          </w:p>
        </w:tc>
        <w:tc>
          <w:tcPr>
            <w:tcW w:w="1149" w:type="dxa"/>
            <w:tcBorders>
              <w:top w:val="single" w:sz="4" w:space="0" w:color="auto"/>
              <w:left w:val="single" w:sz="4" w:space="0" w:color="auto"/>
              <w:bottom w:val="single" w:sz="4" w:space="0" w:color="auto"/>
              <w:right w:val="single" w:sz="4" w:space="0" w:color="auto"/>
            </w:tcBorders>
            <w:hideMark/>
          </w:tcPr>
          <w:p w14:paraId="254CE875" w14:textId="77777777" w:rsidR="00532FB6" w:rsidRPr="00532FB6" w:rsidRDefault="00532FB6">
            <w:pPr>
              <w:rPr>
                <w:rFonts w:hAnsi="宋体"/>
              </w:rPr>
            </w:pPr>
            <w:r w:rsidRPr="00532FB6">
              <w:rPr>
                <w:rFonts w:hAnsi="宋体" w:hint="eastAsia"/>
              </w:rPr>
              <w:t>股份类别</w:t>
            </w:r>
          </w:p>
        </w:tc>
        <w:tc>
          <w:tcPr>
            <w:tcW w:w="1325" w:type="dxa"/>
            <w:tcBorders>
              <w:top w:val="single" w:sz="4" w:space="0" w:color="auto"/>
              <w:left w:val="single" w:sz="4" w:space="0" w:color="auto"/>
              <w:bottom w:val="single" w:sz="4" w:space="0" w:color="auto"/>
              <w:right w:val="single" w:sz="4" w:space="0" w:color="auto"/>
            </w:tcBorders>
            <w:hideMark/>
          </w:tcPr>
          <w:p w14:paraId="127E8AE0" w14:textId="77777777" w:rsidR="00532FB6" w:rsidRPr="00532FB6" w:rsidRDefault="00532FB6">
            <w:pPr>
              <w:rPr>
                <w:rFonts w:hAnsi="宋体"/>
              </w:rPr>
            </w:pPr>
            <w:r w:rsidRPr="00532FB6">
              <w:rPr>
                <w:rFonts w:hAnsi="宋体" w:hint="eastAsia"/>
              </w:rPr>
              <w:t>身份</w:t>
            </w:r>
          </w:p>
        </w:tc>
        <w:tc>
          <w:tcPr>
            <w:tcW w:w="1646" w:type="dxa"/>
            <w:tcBorders>
              <w:top w:val="single" w:sz="4" w:space="0" w:color="auto"/>
              <w:left w:val="single" w:sz="4" w:space="0" w:color="auto"/>
              <w:bottom w:val="single" w:sz="4" w:space="0" w:color="auto"/>
              <w:right w:val="single" w:sz="4" w:space="0" w:color="auto"/>
            </w:tcBorders>
            <w:hideMark/>
          </w:tcPr>
          <w:p w14:paraId="1BA279F6" w14:textId="77777777" w:rsidR="00532FB6" w:rsidRPr="00532FB6" w:rsidRDefault="00532FB6">
            <w:pPr>
              <w:rPr>
                <w:rFonts w:hAnsi="宋体"/>
              </w:rPr>
            </w:pPr>
            <w:r w:rsidRPr="00532FB6">
              <w:rPr>
                <w:rFonts w:hAnsi="宋体" w:hint="eastAsia"/>
              </w:rPr>
              <w:t>持有股份数目</w:t>
            </w:r>
            <w:r w:rsidR="0083116A">
              <w:rPr>
                <w:rFonts w:hAnsi="宋体" w:hint="eastAsia"/>
              </w:rPr>
              <w:t>（</w:t>
            </w:r>
            <w:r w:rsidRPr="00532FB6">
              <w:rPr>
                <w:rFonts w:hAnsi="宋体" w:hint="eastAsia"/>
              </w:rPr>
              <w:t>股</w:t>
            </w:r>
            <w:r w:rsidR="0083116A">
              <w:rPr>
                <w:rFonts w:hAnsi="宋体" w:hint="eastAsia"/>
              </w:rPr>
              <w:t>）</w:t>
            </w:r>
          </w:p>
        </w:tc>
        <w:tc>
          <w:tcPr>
            <w:tcW w:w="1039" w:type="dxa"/>
            <w:tcBorders>
              <w:top w:val="single" w:sz="4" w:space="0" w:color="auto"/>
              <w:left w:val="single" w:sz="4" w:space="0" w:color="auto"/>
              <w:bottom w:val="single" w:sz="4" w:space="0" w:color="auto"/>
              <w:right w:val="single" w:sz="4" w:space="0" w:color="auto"/>
            </w:tcBorders>
            <w:hideMark/>
          </w:tcPr>
          <w:p w14:paraId="432D89E4" w14:textId="77777777" w:rsidR="00532FB6" w:rsidRPr="00532FB6" w:rsidRDefault="00532FB6">
            <w:pPr>
              <w:rPr>
                <w:rFonts w:hAnsi="宋体"/>
              </w:rPr>
            </w:pPr>
            <w:r w:rsidRPr="00532FB6">
              <w:rPr>
                <w:rFonts w:hAnsi="宋体" w:hint="eastAsia"/>
              </w:rPr>
              <w:t>权益性质</w:t>
            </w:r>
          </w:p>
        </w:tc>
        <w:tc>
          <w:tcPr>
            <w:tcW w:w="1191" w:type="dxa"/>
            <w:tcBorders>
              <w:top w:val="single" w:sz="4" w:space="0" w:color="auto"/>
              <w:left w:val="single" w:sz="4" w:space="0" w:color="auto"/>
              <w:bottom w:val="single" w:sz="4" w:space="0" w:color="auto"/>
              <w:right w:val="single" w:sz="4" w:space="0" w:color="auto"/>
            </w:tcBorders>
            <w:hideMark/>
          </w:tcPr>
          <w:p w14:paraId="450FBA28" w14:textId="77777777" w:rsidR="00532FB6" w:rsidRPr="00532FB6" w:rsidRDefault="00532FB6">
            <w:pPr>
              <w:rPr>
                <w:rFonts w:hAnsi="宋体"/>
              </w:rPr>
            </w:pPr>
            <w:r w:rsidRPr="00532FB6">
              <w:rPr>
                <w:rFonts w:hAnsi="宋体" w:hint="eastAsia"/>
              </w:rPr>
              <w:t>占公司</w:t>
            </w:r>
            <w:r w:rsidRPr="00532FB6">
              <w:rPr>
                <w:rFonts w:hAnsi="宋体"/>
              </w:rPr>
              <w:t>H</w:t>
            </w:r>
            <w:r w:rsidRPr="00532FB6">
              <w:rPr>
                <w:rFonts w:hAnsi="宋体" w:hint="eastAsia"/>
              </w:rPr>
              <w:t>股类别之百分比</w:t>
            </w:r>
          </w:p>
        </w:tc>
        <w:tc>
          <w:tcPr>
            <w:tcW w:w="1318" w:type="dxa"/>
            <w:tcBorders>
              <w:top w:val="single" w:sz="4" w:space="0" w:color="auto"/>
              <w:left w:val="single" w:sz="4" w:space="0" w:color="auto"/>
              <w:bottom w:val="single" w:sz="4" w:space="0" w:color="auto"/>
              <w:right w:val="single" w:sz="4" w:space="0" w:color="auto"/>
            </w:tcBorders>
            <w:hideMark/>
          </w:tcPr>
          <w:p w14:paraId="07657191" w14:textId="77777777" w:rsidR="00532FB6" w:rsidRPr="00532FB6" w:rsidRDefault="00532FB6">
            <w:pPr>
              <w:rPr>
                <w:rFonts w:hAnsi="宋体"/>
              </w:rPr>
            </w:pPr>
            <w:r w:rsidRPr="00532FB6">
              <w:rPr>
                <w:rFonts w:hAnsi="宋体" w:hint="eastAsia"/>
              </w:rPr>
              <w:t>占公司已发行股本总数之百分比</w:t>
            </w:r>
          </w:p>
        </w:tc>
      </w:tr>
      <w:tr w:rsidR="003849CA" w:rsidRPr="00532FB6" w14:paraId="748D5AB3" w14:textId="77777777" w:rsidTr="006D6341">
        <w:tc>
          <w:tcPr>
            <w:tcW w:w="1547" w:type="dxa"/>
            <w:vMerge w:val="restart"/>
            <w:tcBorders>
              <w:top w:val="single" w:sz="4" w:space="0" w:color="auto"/>
              <w:left w:val="single" w:sz="4" w:space="0" w:color="auto"/>
              <w:bottom w:val="single" w:sz="4" w:space="0" w:color="auto"/>
              <w:right w:val="single" w:sz="4" w:space="0" w:color="auto"/>
            </w:tcBorders>
            <w:vAlign w:val="center"/>
            <w:hideMark/>
          </w:tcPr>
          <w:p w14:paraId="1645E9F8" w14:textId="77777777" w:rsidR="003849CA" w:rsidRPr="00532FB6" w:rsidRDefault="003849CA" w:rsidP="003849CA">
            <w:pPr>
              <w:rPr>
                <w:rFonts w:hAnsi="宋体"/>
              </w:rPr>
            </w:pPr>
            <w:r w:rsidRPr="00532FB6">
              <w:rPr>
                <w:rFonts w:hAnsi="宋体" w:hint="eastAsia"/>
              </w:rPr>
              <w:t>兖矿集团</w:t>
            </w:r>
          </w:p>
        </w:tc>
        <w:tc>
          <w:tcPr>
            <w:tcW w:w="1149" w:type="dxa"/>
            <w:vMerge w:val="restart"/>
            <w:tcBorders>
              <w:top w:val="single" w:sz="4" w:space="0" w:color="auto"/>
              <w:left w:val="single" w:sz="4" w:space="0" w:color="auto"/>
              <w:bottom w:val="single" w:sz="4" w:space="0" w:color="auto"/>
              <w:right w:val="single" w:sz="4" w:space="0" w:color="auto"/>
            </w:tcBorders>
            <w:vAlign w:val="center"/>
            <w:hideMark/>
          </w:tcPr>
          <w:p w14:paraId="132D9AED" w14:textId="77777777" w:rsidR="003849CA" w:rsidRPr="00532FB6" w:rsidRDefault="003849CA" w:rsidP="003849CA">
            <w:pPr>
              <w:rPr>
                <w:rFonts w:hAnsi="宋体"/>
              </w:rPr>
            </w:pPr>
            <w:r w:rsidRPr="00532FB6">
              <w:rPr>
                <w:rFonts w:hAnsi="宋体"/>
              </w:rPr>
              <w:t>A</w:t>
            </w:r>
            <w:r w:rsidRPr="00532FB6">
              <w:rPr>
                <w:rFonts w:hAnsi="宋体" w:hint="eastAsia"/>
              </w:rPr>
              <w:t>股</w:t>
            </w:r>
            <w:r w:rsidR="0083116A">
              <w:rPr>
                <w:rFonts w:hAnsi="宋体" w:hint="eastAsia"/>
              </w:rPr>
              <w:t>（</w:t>
            </w:r>
            <w:r w:rsidRPr="00532FB6">
              <w:rPr>
                <w:rFonts w:hAnsi="宋体" w:hint="eastAsia"/>
              </w:rPr>
              <w:t>国有法人股</w:t>
            </w:r>
            <w:r w:rsidR="0083116A">
              <w:rPr>
                <w:rFonts w:hAnsi="宋体" w:hint="eastAsia"/>
              </w:rPr>
              <w:t>）</w:t>
            </w:r>
          </w:p>
        </w:tc>
        <w:tc>
          <w:tcPr>
            <w:tcW w:w="1325" w:type="dxa"/>
            <w:tcBorders>
              <w:top w:val="single" w:sz="4" w:space="0" w:color="auto"/>
              <w:left w:val="single" w:sz="4" w:space="0" w:color="auto"/>
              <w:bottom w:val="single" w:sz="4" w:space="0" w:color="auto"/>
              <w:right w:val="single" w:sz="4" w:space="0" w:color="auto"/>
            </w:tcBorders>
            <w:vAlign w:val="center"/>
            <w:hideMark/>
          </w:tcPr>
          <w:p w14:paraId="579D22AE" w14:textId="77777777" w:rsidR="003849CA" w:rsidRPr="00532FB6" w:rsidRDefault="003849CA" w:rsidP="003849CA">
            <w:pPr>
              <w:rPr>
                <w:rFonts w:hAnsi="宋体"/>
              </w:rPr>
            </w:pPr>
            <w:r w:rsidRPr="00532FB6">
              <w:rPr>
                <w:rFonts w:hAnsi="宋体" w:hint="eastAsia"/>
              </w:rPr>
              <w:t>实益拥有人</w:t>
            </w:r>
          </w:p>
        </w:tc>
        <w:tc>
          <w:tcPr>
            <w:tcW w:w="1646" w:type="dxa"/>
            <w:tcBorders>
              <w:top w:val="single" w:sz="4" w:space="0" w:color="auto"/>
              <w:left w:val="single" w:sz="4" w:space="0" w:color="auto"/>
              <w:bottom w:val="single" w:sz="4" w:space="0" w:color="auto"/>
              <w:right w:val="single" w:sz="4" w:space="0" w:color="auto"/>
            </w:tcBorders>
            <w:hideMark/>
          </w:tcPr>
          <w:p w14:paraId="424849F9" w14:textId="77777777" w:rsidR="003849CA" w:rsidRPr="00E72002" w:rsidRDefault="003849CA" w:rsidP="003849CA">
            <w:pPr>
              <w:jc w:val="right"/>
            </w:pPr>
            <w:r w:rsidRPr="00E72002">
              <w:rPr>
                <w:rFonts w:hint="eastAsia"/>
              </w:rPr>
              <w:t>2,267,169,423</w:t>
            </w:r>
          </w:p>
        </w:tc>
        <w:tc>
          <w:tcPr>
            <w:tcW w:w="1039" w:type="dxa"/>
            <w:tcBorders>
              <w:top w:val="single" w:sz="4" w:space="0" w:color="auto"/>
              <w:left w:val="single" w:sz="4" w:space="0" w:color="auto"/>
              <w:bottom w:val="single" w:sz="4" w:space="0" w:color="auto"/>
              <w:right w:val="single" w:sz="4" w:space="0" w:color="auto"/>
            </w:tcBorders>
            <w:hideMark/>
          </w:tcPr>
          <w:p w14:paraId="6A4AAA59" w14:textId="77777777" w:rsidR="003849CA" w:rsidRPr="00E72002" w:rsidRDefault="003849CA" w:rsidP="003849CA">
            <w:pPr>
              <w:jc w:val="left"/>
            </w:pPr>
            <w:r w:rsidRPr="00E72002">
              <w:rPr>
                <w:rFonts w:hAnsi="宋体" w:hint="eastAsia"/>
              </w:rPr>
              <w:t>好仓</w:t>
            </w:r>
          </w:p>
        </w:tc>
        <w:tc>
          <w:tcPr>
            <w:tcW w:w="1191" w:type="dxa"/>
            <w:tcBorders>
              <w:top w:val="single" w:sz="4" w:space="0" w:color="auto"/>
              <w:left w:val="single" w:sz="4" w:space="0" w:color="auto"/>
              <w:bottom w:val="single" w:sz="4" w:space="0" w:color="auto"/>
              <w:right w:val="single" w:sz="4" w:space="0" w:color="auto"/>
            </w:tcBorders>
            <w:hideMark/>
          </w:tcPr>
          <w:p w14:paraId="4D7610D1" w14:textId="77777777" w:rsidR="003849CA" w:rsidRPr="00E72002" w:rsidRDefault="003849CA" w:rsidP="003849CA">
            <w:pPr>
              <w:jc w:val="right"/>
            </w:pPr>
            <w:r w:rsidRPr="00E72002">
              <w:rPr>
                <w:rFonts w:hint="eastAsia"/>
              </w:rPr>
              <w:t>-</w:t>
            </w:r>
          </w:p>
        </w:tc>
        <w:tc>
          <w:tcPr>
            <w:tcW w:w="1318" w:type="dxa"/>
            <w:tcBorders>
              <w:top w:val="single" w:sz="4" w:space="0" w:color="auto"/>
              <w:left w:val="single" w:sz="4" w:space="0" w:color="auto"/>
              <w:bottom w:val="single" w:sz="4" w:space="0" w:color="auto"/>
              <w:right w:val="single" w:sz="4" w:space="0" w:color="auto"/>
            </w:tcBorders>
          </w:tcPr>
          <w:p w14:paraId="456FFEC3" w14:textId="77777777" w:rsidR="003849CA" w:rsidRPr="00E72002" w:rsidRDefault="003849CA" w:rsidP="003849CA">
            <w:pPr>
              <w:jc w:val="right"/>
            </w:pPr>
            <w:r w:rsidRPr="00E72002">
              <w:rPr>
                <w:rFonts w:hint="eastAsia"/>
              </w:rPr>
              <w:t>46.16%</w:t>
            </w:r>
          </w:p>
        </w:tc>
      </w:tr>
      <w:tr w:rsidR="003849CA" w:rsidRPr="00532FB6" w14:paraId="39879975" w14:textId="77777777" w:rsidTr="006D6341">
        <w:tc>
          <w:tcPr>
            <w:tcW w:w="1547" w:type="dxa"/>
            <w:vMerge/>
            <w:tcBorders>
              <w:top w:val="single" w:sz="4" w:space="0" w:color="auto"/>
              <w:left w:val="single" w:sz="4" w:space="0" w:color="auto"/>
              <w:bottom w:val="single" w:sz="4" w:space="0" w:color="auto"/>
              <w:right w:val="single" w:sz="4" w:space="0" w:color="auto"/>
            </w:tcBorders>
            <w:vAlign w:val="center"/>
            <w:hideMark/>
          </w:tcPr>
          <w:p w14:paraId="6DDD7963" w14:textId="77777777" w:rsidR="003849CA" w:rsidRPr="00532FB6" w:rsidRDefault="003849CA" w:rsidP="003849CA">
            <w:pPr>
              <w:rPr>
                <w:rFonts w:hAnsi="宋体"/>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6486CE9D" w14:textId="77777777" w:rsidR="003849CA" w:rsidRPr="00532FB6" w:rsidRDefault="003849CA" w:rsidP="003849CA">
            <w:pPr>
              <w:rPr>
                <w:rFonts w:hAnsi="宋体"/>
              </w:rPr>
            </w:pPr>
          </w:p>
        </w:tc>
        <w:tc>
          <w:tcPr>
            <w:tcW w:w="1325" w:type="dxa"/>
            <w:tcBorders>
              <w:top w:val="single" w:sz="4" w:space="0" w:color="auto"/>
              <w:left w:val="single" w:sz="4" w:space="0" w:color="auto"/>
              <w:bottom w:val="single" w:sz="4" w:space="0" w:color="auto"/>
              <w:right w:val="single" w:sz="4" w:space="0" w:color="auto"/>
            </w:tcBorders>
            <w:vAlign w:val="center"/>
            <w:hideMark/>
          </w:tcPr>
          <w:p w14:paraId="22B13C6C" w14:textId="77777777" w:rsidR="003849CA" w:rsidRPr="00532FB6" w:rsidRDefault="003849CA" w:rsidP="003849CA">
            <w:pPr>
              <w:rPr>
                <w:rFonts w:hAnsi="宋体"/>
              </w:rPr>
            </w:pPr>
            <w:r w:rsidRPr="00532FB6">
              <w:rPr>
                <w:rFonts w:hAnsi="宋体" w:hint="eastAsia"/>
              </w:rPr>
              <w:t>实益拥有人</w:t>
            </w:r>
          </w:p>
        </w:tc>
        <w:tc>
          <w:tcPr>
            <w:tcW w:w="1646" w:type="dxa"/>
            <w:tcBorders>
              <w:top w:val="single" w:sz="4" w:space="0" w:color="auto"/>
              <w:left w:val="single" w:sz="4" w:space="0" w:color="auto"/>
              <w:bottom w:val="single" w:sz="4" w:space="0" w:color="auto"/>
              <w:right w:val="single" w:sz="4" w:space="0" w:color="auto"/>
            </w:tcBorders>
            <w:hideMark/>
          </w:tcPr>
          <w:p w14:paraId="0467B77B" w14:textId="77777777" w:rsidR="003849CA" w:rsidRPr="00E72002" w:rsidRDefault="003849CA" w:rsidP="003849CA">
            <w:pPr>
              <w:jc w:val="right"/>
            </w:pPr>
            <w:r w:rsidRPr="00E72002">
              <w:rPr>
                <w:rFonts w:hint="eastAsia"/>
              </w:rPr>
              <w:t>316,507,272</w:t>
            </w:r>
          </w:p>
        </w:tc>
        <w:tc>
          <w:tcPr>
            <w:tcW w:w="1039" w:type="dxa"/>
            <w:tcBorders>
              <w:top w:val="single" w:sz="4" w:space="0" w:color="auto"/>
              <w:left w:val="single" w:sz="4" w:space="0" w:color="auto"/>
              <w:bottom w:val="single" w:sz="4" w:space="0" w:color="auto"/>
              <w:right w:val="single" w:sz="4" w:space="0" w:color="auto"/>
            </w:tcBorders>
            <w:hideMark/>
          </w:tcPr>
          <w:p w14:paraId="19F69EA9" w14:textId="77777777" w:rsidR="003849CA" w:rsidRPr="00E72002" w:rsidRDefault="003849CA" w:rsidP="003849CA">
            <w:pPr>
              <w:jc w:val="left"/>
            </w:pPr>
            <w:r w:rsidRPr="00E72002">
              <w:rPr>
                <w:rFonts w:hAnsi="宋体" w:hint="eastAsia"/>
              </w:rPr>
              <w:t>淡仓</w:t>
            </w:r>
          </w:p>
        </w:tc>
        <w:tc>
          <w:tcPr>
            <w:tcW w:w="1191" w:type="dxa"/>
            <w:tcBorders>
              <w:top w:val="single" w:sz="4" w:space="0" w:color="auto"/>
              <w:left w:val="single" w:sz="4" w:space="0" w:color="auto"/>
              <w:bottom w:val="single" w:sz="4" w:space="0" w:color="auto"/>
              <w:right w:val="single" w:sz="4" w:space="0" w:color="auto"/>
            </w:tcBorders>
            <w:hideMark/>
          </w:tcPr>
          <w:p w14:paraId="25317CFB" w14:textId="77777777" w:rsidR="003849CA" w:rsidRPr="00E72002" w:rsidRDefault="003849CA" w:rsidP="003849CA">
            <w:pPr>
              <w:jc w:val="right"/>
            </w:pPr>
            <w:r w:rsidRPr="00E72002">
              <w:rPr>
                <w:rFonts w:hint="eastAsia"/>
              </w:rPr>
              <w:t>-</w:t>
            </w:r>
          </w:p>
        </w:tc>
        <w:tc>
          <w:tcPr>
            <w:tcW w:w="1318" w:type="dxa"/>
            <w:tcBorders>
              <w:top w:val="single" w:sz="4" w:space="0" w:color="auto"/>
              <w:left w:val="single" w:sz="4" w:space="0" w:color="auto"/>
              <w:bottom w:val="single" w:sz="4" w:space="0" w:color="auto"/>
              <w:right w:val="single" w:sz="4" w:space="0" w:color="auto"/>
            </w:tcBorders>
          </w:tcPr>
          <w:p w14:paraId="76947CE0" w14:textId="77777777" w:rsidR="003849CA" w:rsidRPr="00E72002" w:rsidRDefault="003849CA" w:rsidP="003849CA">
            <w:pPr>
              <w:jc w:val="right"/>
            </w:pPr>
            <w:r w:rsidRPr="00E72002">
              <w:rPr>
                <w:rFonts w:hint="eastAsia"/>
              </w:rPr>
              <w:t>6.44%</w:t>
            </w:r>
          </w:p>
        </w:tc>
      </w:tr>
      <w:tr w:rsidR="00532FB6" w:rsidRPr="00532FB6" w14:paraId="01C85FA0" w14:textId="77777777" w:rsidTr="00983AF9">
        <w:tc>
          <w:tcPr>
            <w:tcW w:w="1547" w:type="dxa"/>
            <w:tcBorders>
              <w:top w:val="single" w:sz="4" w:space="0" w:color="auto"/>
              <w:left w:val="single" w:sz="4" w:space="0" w:color="auto"/>
              <w:bottom w:val="single" w:sz="4" w:space="0" w:color="auto"/>
              <w:right w:val="single" w:sz="4" w:space="0" w:color="auto"/>
            </w:tcBorders>
            <w:vAlign w:val="center"/>
            <w:hideMark/>
          </w:tcPr>
          <w:p w14:paraId="2216EF8D" w14:textId="77777777" w:rsidR="00532FB6" w:rsidRPr="00532FB6" w:rsidRDefault="00532FB6">
            <w:pPr>
              <w:rPr>
                <w:rFonts w:hAnsi="宋体"/>
              </w:rPr>
            </w:pPr>
            <w:r w:rsidRPr="00532FB6">
              <w:rPr>
                <w:rFonts w:hAnsi="宋体" w:hint="eastAsia"/>
              </w:rPr>
              <w:t>兖矿集团</w:t>
            </w:r>
            <w:r w:rsidR="0083116A">
              <w:rPr>
                <w:rFonts w:hAnsi="宋体" w:hint="eastAsia"/>
                <w:vertAlign w:val="superscript"/>
              </w:rPr>
              <w:t>（</w:t>
            </w:r>
            <w:r w:rsidRPr="00532FB6">
              <w:rPr>
                <w:rFonts w:hAnsi="宋体" w:hint="eastAsia"/>
                <w:vertAlign w:val="superscript"/>
              </w:rPr>
              <w:t>注</w:t>
            </w:r>
            <w:r w:rsidRPr="00532FB6">
              <w:rPr>
                <w:rFonts w:hAnsi="宋体"/>
                <w:vertAlign w:val="superscript"/>
              </w:rPr>
              <w:t>1</w:t>
            </w:r>
            <w:r w:rsidR="0083116A">
              <w:rPr>
                <w:rFonts w:hAnsi="宋体" w:hint="eastAsia"/>
                <w:vertAlign w:val="superscript"/>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4F0CA17" w14:textId="77777777" w:rsidR="00532FB6" w:rsidRPr="00532FB6" w:rsidRDefault="00532FB6">
            <w:pPr>
              <w:rPr>
                <w:rFonts w:hAnsi="宋体"/>
              </w:rPr>
            </w:pPr>
            <w:r w:rsidRPr="00532FB6">
              <w:rPr>
                <w:rFonts w:hAnsi="宋体"/>
              </w:rPr>
              <w:t>H</w:t>
            </w:r>
            <w:r w:rsidRPr="00532FB6">
              <w:rPr>
                <w:rFonts w:hAnsi="宋体" w:hint="eastAsia"/>
              </w:rPr>
              <w:t>股</w:t>
            </w:r>
          </w:p>
        </w:tc>
        <w:tc>
          <w:tcPr>
            <w:tcW w:w="1325" w:type="dxa"/>
            <w:tcBorders>
              <w:top w:val="single" w:sz="4" w:space="0" w:color="auto"/>
              <w:left w:val="single" w:sz="4" w:space="0" w:color="auto"/>
              <w:bottom w:val="single" w:sz="4" w:space="0" w:color="auto"/>
              <w:right w:val="single" w:sz="4" w:space="0" w:color="auto"/>
            </w:tcBorders>
            <w:vAlign w:val="center"/>
            <w:hideMark/>
          </w:tcPr>
          <w:p w14:paraId="0485B458" w14:textId="77777777" w:rsidR="00532FB6" w:rsidRPr="00532FB6" w:rsidRDefault="00532FB6">
            <w:pPr>
              <w:rPr>
                <w:rFonts w:hAnsi="宋体"/>
              </w:rPr>
            </w:pPr>
            <w:r w:rsidRPr="00532FB6">
              <w:rPr>
                <w:rFonts w:hAnsi="宋体" w:hint="eastAsia"/>
              </w:rPr>
              <w:t>所控制法团的权益</w:t>
            </w:r>
          </w:p>
        </w:tc>
        <w:tc>
          <w:tcPr>
            <w:tcW w:w="1646" w:type="dxa"/>
            <w:tcBorders>
              <w:top w:val="single" w:sz="4" w:space="0" w:color="auto"/>
              <w:left w:val="single" w:sz="4" w:space="0" w:color="auto"/>
              <w:bottom w:val="single" w:sz="4" w:space="0" w:color="auto"/>
              <w:right w:val="single" w:sz="4" w:space="0" w:color="auto"/>
            </w:tcBorders>
            <w:vAlign w:val="center"/>
            <w:hideMark/>
          </w:tcPr>
          <w:p w14:paraId="18643B3C" w14:textId="77777777" w:rsidR="00532FB6" w:rsidRPr="00532FB6" w:rsidRDefault="00532FB6" w:rsidP="00E8388B">
            <w:pPr>
              <w:jc w:val="right"/>
              <w:rPr>
                <w:rFonts w:hAnsi="宋体"/>
              </w:rPr>
            </w:pPr>
            <w:r w:rsidRPr="00532FB6">
              <w:rPr>
                <w:rFonts w:hAnsi="宋体"/>
              </w:rPr>
              <w:t>180,000,000</w:t>
            </w:r>
          </w:p>
        </w:tc>
        <w:tc>
          <w:tcPr>
            <w:tcW w:w="1039" w:type="dxa"/>
            <w:tcBorders>
              <w:top w:val="single" w:sz="4" w:space="0" w:color="auto"/>
              <w:left w:val="single" w:sz="4" w:space="0" w:color="auto"/>
              <w:bottom w:val="single" w:sz="4" w:space="0" w:color="auto"/>
              <w:right w:val="single" w:sz="4" w:space="0" w:color="auto"/>
            </w:tcBorders>
            <w:vAlign w:val="center"/>
            <w:hideMark/>
          </w:tcPr>
          <w:p w14:paraId="5841272A" w14:textId="77777777" w:rsidR="00532FB6" w:rsidRPr="00532FB6" w:rsidRDefault="00532FB6">
            <w:pPr>
              <w:rPr>
                <w:rFonts w:hAnsi="宋体"/>
              </w:rPr>
            </w:pPr>
            <w:r w:rsidRPr="00532FB6">
              <w:rPr>
                <w:rFonts w:hAnsi="宋体" w:hint="eastAsia"/>
              </w:rPr>
              <w:t>好仓</w:t>
            </w:r>
          </w:p>
        </w:tc>
        <w:tc>
          <w:tcPr>
            <w:tcW w:w="1191" w:type="dxa"/>
            <w:tcBorders>
              <w:top w:val="single" w:sz="4" w:space="0" w:color="auto"/>
              <w:left w:val="single" w:sz="4" w:space="0" w:color="auto"/>
              <w:bottom w:val="single" w:sz="4" w:space="0" w:color="auto"/>
              <w:right w:val="single" w:sz="4" w:space="0" w:color="auto"/>
            </w:tcBorders>
            <w:vAlign w:val="center"/>
            <w:hideMark/>
          </w:tcPr>
          <w:p w14:paraId="56886334" w14:textId="77777777" w:rsidR="00532FB6" w:rsidRPr="00532FB6" w:rsidRDefault="00532FB6" w:rsidP="00E8388B">
            <w:pPr>
              <w:jc w:val="right"/>
              <w:rPr>
                <w:rFonts w:hAnsi="宋体"/>
              </w:rPr>
            </w:pPr>
            <w:r w:rsidRPr="00532FB6">
              <w:rPr>
                <w:rFonts w:hAnsi="宋体"/>
              </w:rPr>
              <w:t>9.22%</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9529FC7" w14:textId="77777777" w:rsidR="00532FB6" w:rsidRPr="00532FB6" w:rsidRDefault="00532FB6" w:rsidP="00E8388B">
            <w:pPr>
              <w:jc w:val="right"/>
              <w:rPr>
                <w:rFonts w:hAnsi="宋体"/>
              </w:rPr>
            </w:pPr>
            <w:r w:rsidRPr="00532FB6">
              <w:rPr>
                <w:rFonts w:hAnsi="宋体"/>
              </w:rPr>
              <w:t>3.66%</w:t>
            </w:r>
          </w:p>
        </w:tc>
      </w:tr>
      <w:tr w:rsidR="00532FB6" w:rsidRPr="00532FB6" w14:paraId="539A1ED8" w14:textId="77777777" w:rsidTr="00983AF9">
        <w:tc>
          <w:tcPr>
            <w:tcW w:w="1547" w:type="dxa"/>
            <w:tcBorders>
              <w:top w:val="single" w:sz="4" w:space="0" w:color="auto"/>
              <w:left w:val="single" w:sz="4" w:space="0" w:color="auto"/>
              <w:bottom w:val="single" w:sz="4" w:space="0" w:color="auto"/>
              <w:right w:val="single" w:sz="4" w:space="0" w:color="auto"/>
            </w:tcBorders>
            <w:vAlign w:val="center"/>
            <w:hideMark/>
          </w:tcPr>
          <w:p w14:paraId="7F0937CA" w14:textId="77777777" w:rsidR="00532FB6" w:rsidRPr="00532FB6" w:rsidRDefault="00532FB6">
            <w:pPr>
              <w:rPr>
                <w:rFonts w:hAnsi="宋体"/>
              </w:rPr>
            </w:pPr>
            <w:r w:rsidRPr="00532FB6">
              <w:rPr>
                <w:rFonts w:hAnsi="宋体"/>
              </w:rPr>
              <w:t>BNP Paribas Investment Partners SA</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FAE4935" w14:textId="77777777" w:rsidR="00532FB6" w:rsidRPr="00532FB6" w:rsidRDefault="00532FB6">
            <w:pPr>
              <w:rPr>
                <w:rFonts w:hAnsi="宋体"/>
              </w:rPr>
            </w:pPr>
            <w:r w:rsidRPr="00532FB6">
              <w:rPr>
                <w:rFonts w:hAnsi="宋体"/>
              </w:rPr>
              <w:t>H</w:t>
            </w:r>
            <w:r w:rsidRPr="00532FB6">
              <w:rPr>
                <w:rFonts w:hAnsi="宋体" w:hint="eastAsia"/>
              </w:rPr>
              <w:t>股</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C3B345E" w14:textId="77777777" w:rsidR="00532FB6" w:rsidRPr="00532FB6" w:rsidRDefault="00532FB6">
            <w:pPr>
              <w:rPr>
                <w:rFonts w:hAnsi="宋体"/>
              </w:rPr>
            </w:pPr>
            <w:r w:rsidRPr="00532FB6">
              <w:rPr>
                <w:rFonts w:hAnsi="宋体" w:hint="eastAsia"/>
              </w:rPr>
              <w:t>投资经理</w:t>
            </w:r>
          </w:p>
        </w:tc>
        <w:tc>
          <w:tcPr>
            <w:tcW w:w="1646" w:type="dxa"/>
            <w:tcBorders>
              <w:top w:val="single" w:sz="4" w:space="0" w:color="auto"/>
              <w:left w:val="single" w:sz="4" w:space="0" w:color="auto"/>
              <w:bottom w:val="single" w:sz="4" w:space="0" w:color="auto"/>
              <w:right w:val="single" w:sz="4" w:space="0" w:color="auto"/>
            </w:tcBorders>
            <w:vAlign w:val="center"/>
            <w:hideMark/>
          </w:tcPr>
          <w:p w14:paraId="0654EA3F" w14:textId="77777777" w:rsidR="00532FB6" w:rsidRPr="00532FB6" w:rsidRDefault="00532FB6" w:rsidP="00E8388B">
            <w:pPr>
              <w:jc w:val="right"/>
              <w:rPr>
                <w:rFonts w:hAnsi="宋体"/>
              </w:rPr>
            </w:pPr>
            <w:r w:rsidRPr="00532FB6">
              <w:rPr>
                <w:rFonts w:hAnsi="宋体"/>
              </w:rPr>
              <w:t>117,641,207</w:t>
            </w:r>
          </w:p>
        </w:tc>
        <w:tc>
          <w:tcPr>
            <w:tcW w:w="1039" w:type="dxa"/>
            <w:tcBorders>
              <w:top w:val="single" w:sz="4" w:space="0" w:color="auto"/>
              <w:left w:val="single" w:sz="4" w:space="0" w:color="auto"/>
              <w:bottom w:val="single" w:sz="4" w:space="0" w:color="auto"/>
              <w:right w:val="single" w:sz="4" w:space="0" w:color="auto"/>
            </w:tcBorders>
            <w:vAlign w:val="center"/>
            <w:hideMark/>
          </w:tcPr>
          <w:p w14:paraId="02AB1C2D" w14:textId="77777777" w:rsidR="00532FB6" w:rsidRPr="00532FB6" w:rsidRDefault="00532FB6">
            <w:pPr>
              <w:rPr>
                <w:rFonts w:hAnsi="宋体"/>
              </w:rPr>
            </w:pPr>
            <w:r w:rsidRPr="00532FB6">
              <w:rPr>
                <w:rFonts w:hAnsi="宋体" w:hint="eastAsia"/>
              </w:rPr>
              <w:t>好仓</w:t>
            </w:r>
          </w:p>
        </w:tc>
        <w:tc>
          <w:tcPr>
            <w:tcW w:w="1191" w:type="dxa"/>
            <w:tcBorders>
              <w:top w:val="single" w:sz="4" w:space="0" w:color="auto"/>
              <w:left w:val="single" w:sz="4" w:space="0" w:color="auto"/>
              <w:bottom w:val="single" w:sz="4" w:space="0" w:color="auto"/>
              <w:right w:val="single" w:sz="4" w:space="0" w:color="auto"/>
            </w:tcBorders>
            <w:vAlign w:val="center"/>
            <w:hideMark/>
          </w:tcPr>
          <w:p w14:paraId="7964A10B" w14:textId="77777777" w:rsidR="00532FB6" w:rsidRPr="00532FB6" w:rsidRDefault="00532FB6" w:rsidP="00E8388B">
            <w:pPr>
              <w:jc w:val="right"/>
              <w:rPr>
                <w:rFonts w:hAnsi="宋体"/>
              </w:rPr>
            </w:pPr>
            <w:r w:rsidRPr="00532FB6">
              <w:rPr>
                <w:rFonts w:hAnsi="宋体"/>
              </w:rPr>
              <w:t>6.03%</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48313C4" w14:textId="77777777" w:rsidR="00532FB6" w:rsidRPr="00532FB6" w:rsidRDefault="00532FB6" w:rsidP="00E8388B">
            <w:pPr>
              <w:jc w:val="right"/>
              <w:rPr>
                <w:rFonts w:hAnsi="宋体"/>
              </w:rPr>
            </w:pPr>
            <w:r w:rsidRPr="00532FB6">
              <w:rPr>
                <w:rFonts w:hAnsi="宋体"/>
              </w:rPr>
              <w:t>2.39%</w:t>
            </w:r>
          </w:p>
        </w:tc>
      </w:tr>
      <w:tr w:rsidR="00532FB6" w:rsidRPr="00532FB6" w14:paraId="0009B674" w14:textId="77777777" w:rsidTr="00983AF9">
        <w:tc>
          <w:tcPr>
            <w:tcW w:w="1547" w:type="dxa"/>
            <w:vMerge w:val="restart"/>
            <w:tcBorders>
              <w:top w:val="single" w:sz="4" w:space="0" w:color="auto"/>
              <w:left w:val="single" w:sz="4" w:space="0" w:color="auto"/>
              <w:bottom w:val="single" w:sz="4" w:space="0" w:color="auto"/>
              <w:right w:val="single" w:sz="4" w:space="0" w:color="auto"/>
            </w:tcBorders>
            <w:vAlign w:val="center"/>
            <w:hideMark/>
          </w:tcPr>
          <w:p w14:paraId="5A9E19BC" w14:textId="77777777" w:rsidR="00532FB6" w:rsidRPr="00532FB6" w:rsidRDefault="00532FB6">
            <w:pPr>
              <w:rPr>
                <w:rFonts w:hAnsi="宋体"/>
              </w:rPr>
            </w:pPr>
            <w:r w:rsidRPr="00532FB6">
              <w:rPr>
                <w:rFonts w:hAnsi="宋体"/>
              </w:rPr>
              <w:t>BlackRock, Inc.</w:t>
            </w:r>
          </w:p>
        </w:tc>
        <w:tc>
          <w:tcPr>
            <w:tcW w:w="1149" w:type="dxa"/>
            <w:vMerge w:val="restart"/>
            <w:tcBorders>
              <w:top w:val="single" w:sz="4" w:space="0" w:color="auto"/>
              <w:left w:val="single" w:sz="4" w:space="0" w:color="auto"/>
              <w:bottom w:val="single" w:sz="4" w:space="0" w:color="auto"/>
              <w:right w:val="single" w:sz="4" w:space="0" w:color="auto"/>
            </w:tcBorders>
            <w:vAlign w:val="center"/>
            <w:hideMark/>
          </w:tcPr>
          <w:p w14:paraId="7E4E3642" w14:textId="77777777" w:rsidR="00532FB6" w:rsidRPr="00532FB6" w:rsidRDefault="00532FB6">
            <w:pPr>
              <w:rPr>
                <w:rFonts w:hAnsi="宋体"/>
              </w:rPr>
            </w:pPr>
            <w:r w:rsidRPr="00532FB6">
              <w:rPr>
                <w:rFonts w:hAnsi="宋体"/>
              </w:rPr>
              <w:t>H</w:t>
            </w:r>
            <w:r w:rsidRPr="00532FB6">
              <w:rPr>
                <w:rFonts w:hAnsi="宋体" w:hint="eastAsia"/>
              </w:rPr>
              <w:t>股</w:t>
            </w: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14:paraId="19847093" w14:textId="77777777" w:rsidR="00532FB6" w:rsidRPr="00532FB6" w:rsidRDefault="00532FB6">
            <w:pPr>
              <w:rPr>
                <w:rFonts w:hAnsi="宋体"/>
              </w:rPr>
            </w:pPr>
            <w:r w:rsidRPr="00532FB6">
              <w:rPr>
                <w:rFonts w:hAnsi="宋体" w:hint="eastAsia"/>
              </w:rPr>
              <w:t>所控制法团的权益</w:t>
            </w:r>
          </w:p>
        </w:tc>
        <w:tc>
          <w:tcPr>
            <w:tcW w:w="1646" w:type="dxa"/>
            <w:tcBorders>
              <w:top w:val="single" w:sz="4" w:space="0" w:color="auto"/>
              <w:left w:val="single" w:sz="4" w:space="0" w:color="auto"/>
              <w:bottom w:val="single" w:sz="4" w:space="0" w:color="auto"/>
              <w:right w:val="single" w:sz="4" w:space="0" w:color="auto"/>
            </w:tcBorders>
            <w:vAlign w:val="center"/>
          </w:tcPr>
          <w:p w14:paraId="08DF6EC7" w14:textId="77777777" w:rsidR="00532FB6" w:rsidRPr="00532FB6" w:rsidRDefault="00532FB6" w:rsidP="00E8388B">
            <w:pPr>
              <w:jc w:val="right"/>
              <w:rPr>
                <w:rFonts w:hAnsi="宋体"/>
              </w:rPr>
            </w:pPr>
            <w:r w:rsidRPr="00532FB6">
              <w:rPr>
                <w:rFonts w:hAnsi="宋体"/>
              </w:rPr>
              <w:t>97,716,264</w:t>
            </w:r>
          </w:p>
        </w:tc>
        <w:tc>
          <w:tcPr>
            <w:tcW w:w="1039" w:type="dxa"/>
            <w:tcBorders>
              <w:top w:val="single" w:sz="4" w:space="0" w:color="auto"/>
              <w:left w:val="single" w:sz="4" w:space="0" w:color="auto"/>
              <w:bottom w:val="single" w:sz="4" w:space="0" w:color="auto"/>
              <w:right w:val="single" w:sz="4" w:space="0" w:color="auto"/>
            </w:tcBorders>
            <w:vAlign w:val="center"/>
            <w:hideMark/>
          </w:tcPr>
          <w:p w14:paraId="7EA984AF" w14:textId="77777777" w:rsidR="00532FB6" w:rsidRPr="00532FB6" w:rsidRDefault="00532FB6">
            <w:pPr>
              <w:rPr>
                <w:rFonts w:hAnsi="宋体"/>
              </w:rPr>
            </w:pPr>
            <w:r w:rsidRPr="00532FB6">
              <w:rPr>
                <w:rFonts w:hAnsi="宋体" w:hint="eastAsia"/>
              </w:rPr>
              <w:t>好仓</w:t>
            </w:r>
          </w:p>
        </w:tc>
        <w:tc>
          <w:tcPr>
            <w:tcW w:w="1191" w:type="dxa"/>
            <w:tcBorders>
              <w:top w:val="single" w:sz="4" w:space="0" w:color="auto"/>
              <w:left w:val="single" w:sz="4" w:space="0" w:color="auto"/>
              <w:bottom w:val="single" w:sz="4" w:space="0" w:color="auto"/>
              <w:right w:val="single" w:sz="4" w:space="0" w:color="auto"/>
            </w:tcBorders>
            <w:vAlign w:val="center"/>
          </w:tcPr>
          <w:p w14:paraId="485416D9" w14:textId="77777777" w:rsidR="00532FB6" w:rsidRPr="00532FB6" w:rsidRDefault="00532FB6" w:rsidP="00E8388B">
            <w:pPr>
              <w:jc w:val="right"/>
              <w:rPr>
                <w:rFonts w:hAnsi="宋体"/>
              </w:rPr>
            </w:pPr>
            <w:r w:rsidRPr="00532FB6">
              <w:rPr>
                <w:rFonts w:hAnsi="宋体"/>
              </w:rPr>
              <w:t>5.01%</w:t>
            </w:r>
          </w:p>
        </w:tc>
        <w:tc>
          <w:tcPr>
            <w:tcW w:w="1318" w:type="dxa"/>
            <w:tcBorders>
              <w:top w:val="single" w:sz="4" w:space="0" w:color="auto"/>
              <w:left w:val="single" w:sz="4" w:space="0" w:color="auto"/>
              <w:bottom w:val="single" w:sz="4" w:space="0" w:color="auto"/>
              <w:right w:val="single" w:sz="4" w:space="0" w:color="auto"/>
            </w:tcBorders>
            <w:vAlign w:val="center"/>
          </w:tcPr>
          <w:p w14:paraId="5CFD649D" w14:textId="77777777" w:rsidR="00532FB6" w:rsidRPr="00532FB6" w:rsidRDefault="00532FB6" w:rsidP="00E8388B">
            <w:pPr>
              <w:jc w:val="right"/>
              <w:rPr>
                <w:rFonts w:hAnsi="宋体"/>
              </w:rPr>
            </w:pPr>
            <w:r w:rsidRPr="00532FB6">
              <w:rPr>
                <w:rFonts w:hAnsi="宋体"/>
              </w:rPr>
              <w:t>1.99%</w:t>
            </w:r>
          </w:p>
        </w:tc>
      </w:tr>
      <w:tr w:rsidR="00532FB6" w:rsidRPr="00532FB6" w14:paraId="2F664B10" w14:textId="77777777" w:rsidTr="00983AF9">
        <w:tc>
          <w:tcPr>
            <w:tcW w:w="1547" w:type="dxa"/>
            <w:vMerge/>
            <w:tcBorders>
              <w:top w:val="single" w:sz="4" w:space="0" w:color="auto"/>
              <w:left w:val="single" w:sz="4" w:space="0" w:color="auto"/>
              <w:bottom w:val="single" w:sz="4" w:space="0" w:color="auto"/>
              <w:right w:val="single" w:sz="4" w:space="0" w:color="auto"/>
            </w:tcBorders>
            <w:vAlign w:val="center"/>
            <w:hideMark/>
          </w:tcPr>
          <w:p w14:paraId="0FA92456" w14:textId="77777777" w:rsidR="00532FB6" w:rsidRPr="00532FB6" w:rsidRDefault="00532FB6">
            <w:pPr>
              <w:rPr>
                <w:rFonts w:hAnsi="宋体"/>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66E3A074" w14:textId="77777777" w:rsidR="00532FB6" w:rsidRPr="00532FB6" w:rsidRDefault="00532FB6">
            <w:pPr>
              <w:rPr>
                <w:rFonts w:hAnsi="宋体"/>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14:paraId="458F65E4" w14:textId="77777777" w:rsidR="00532FB6" w:rsidRPr="00532FB6" w:rsidRDefault="00532FB6">
            <w:pPr>
              <w:rPr>
                <w:rFonts w:hAnsi="宋体"/>
              </w:rPr>
            </w:pPr>
          </w:p>
        </w:tc>
        <w:tc>
          <w:tcPr>
            <w:tcW w:w="1646" w:type="dxa"/>
            <w:tcBorders>
              <w:top w:val="single" w:sz="4" w:space="0" w:color="auto"/>
              <w:left w:val="single" w:sz="4" w:space="0" w:color="auto"/>
              <w:bottom w:val="single" w:sz="4" w:space="0" w:color="auto"/>
              <w:right w:val="single" w:sz="4" w:space="0" w:color="auto"/>
            </w:tcBorders>
            <w:vAlign w:val="center"/>
          </w:tcPr>
          <w:p w14:paraId="2944A4BC" w14:textId="77777777" w:rsidR="00532FB6" w:rsidRPr="00532FB6" w:rsidRDefault="00532FB6" w:rsidP="00E8388B">
            <w:pPr>
              <w:jc w:val="right"/>
              <w:rPr>
                <w:rFonts w:hAnsi="宋体"/>
              </w:rPr>
            </w:pPr>
            <w:r w:rsidRPr="00532FB6">
              <w:rPr>
                <w:rFonts w:hAnsi="宋体"/>
              </w:rPr>
              <w:t>410,000</w:t>
            </w:r>
          </w:p>
        </w:tc>
        <w:tc>
          <w:tcPr>
            <w:tcW w:w="1039" w:type="dxa"/>
            <w:tcBorders>
              <w:top w:val="single" w:sz="4" w:space="0" w:color="auto"/>
              <w:left w:val="single" w:sz="4" w:space="0" w:color="auto"/>
              <w:bottom w:val="single" w:sz="4" w:space="0" w:color="auto"/>
              <w:right w:val="single" w:sz="4" w:space="0" w:color="auto"/>
            </w:tcBorders>
            <w:vAlign w:val="center"/>
            <w:hideMark/>
          </w:tcPr>
          <w:p w14:paraId="49709005" w14:textId="77777777" w:rsidR="00532FB6" w:rsidRPr="00532FB6" w:rsidRDefault="00532FB6">
            <w:pPr>
              <w:rPr>
                <w:rFonts w:hAnsi="宋体"/>
              </w:rPr>
            </w:pPr>
            <w:r w:rsidRPr="00532FB6">
              <w:rPr>
                <w:rFonts w:hAnsi="宋体" w:hint="eastAsia"/>
              </w:rPr>
              <w:t>淡仓</w:t>
            </w:r>
          </w:p>
        </w:tc>
        <w:tc>
          <w:tcPr>
            <w:tcW w:w="1191" w:type="dxa"/>
            <w:tcBorders>
              <w:top w:val="single" w:sz="4" w:space="0" w:color="auto"/>
              <w:left w:val="single" w:sz="4" w:space="0" w:color="auto"/>
              <w:bottom w:val="single" w:sz="4" w:space="0" w:color="auto"/>
              <w:right w:val="single" w:sz="4" w:space="0" w:color="auto"/>
            </w:tcBorders>
            <w:vAlign w:val="center"/>
          </w:tcPr>
          <w:p w14:paraId="7E51F3D8" w14:textId="77777777" w:rsidR="00532FB6" w:rsidRPr="00532FB6" w:rsidRDefault="00532FB6" w:rsidP="00E8388B">
            <w:pPr>
              <w:jc w:val="right"/>
              <w:rPr>
                <w:rFonts w:hAnsi="宋体"/>
              </w:rPr>
            </w:pPr>
            <w:r w:rsidRPr="00532FB6">
              <w:rPr>
                <w:rFonts w:hAnsi="宋体"/>
              </w:rPr>
              <w:t>0.02%</w:t>
            </w:r>
          </w:p>
        </w:tc>
        <w:tc>
          <w:tcPr>
            <w:tcW w:w="1318" w:type="dxa"/>
            <w:tcBorders>
              <w:top w:val="single" w:sz="4" w:space="0" w:color="auto"/>
              <w:left w:val="single" w:sz="4" w:space="0" w:color="auto"/>
              <w:bottom w:val="single" w:sz="4" w:space="0" w:color="auto"/>
              <w:right w:val="single" w:sz="4" w:space="0" w:color="auto"/>
            </w:tcBorders>
            <w:vAlign w:val="center"/>
          </w:tcPr>
          <w:p w14:paraId="2904921E" w14:textId="77777777" w:rsidR="00532FB6" w:rsidRPr="00532FB6" w:rsidRDefault="00532FB6" w:rsidP="00E8388B">
            <w:pPr>
              <w:jc w:val="right"/>
              <w:rPr>
                <w:rFonts w:hAnsi="宋体"/>
              </w:rPr>
            </w:pPr>
            <w:r w:rsidRPr="00532FB6">
              <w:rPr>
                <w:rFonts w:hAnsi="宋体"/>
              </w:rPr>
              <w:t>0.01%</w:t>
            </w:r>
          </w:p>
        </w:tc>
      </w:tr>
    </w:tbl>
    <w:p w14:paraId="025A6734" w14:textId="77777777" w:rsidR="00532FB6" w:rsidRDefault="00532FB6" w:rsidP="00532FB6">
      <w:pPr>
        <w:pStyle w:val="af7"/>
      </w:pPr>
      <w:r>
        <w:rPr>
          <w:rFonts w:hint="eastAsia"/>
        </w:rPr>
        <w:t>注：</w:t>
      </w:r>
    </w:p>
    <w:p w14:paraId="6135E6D1" w14:textId="77777777" w:rsidR="00532FB6" w:rsidRDefault="00532FB6" w:rsidP="00532FB6">
      <w:pPr>
        <w:pStyle w:val="af7"/>
      </w:pPr>
      <w:r>
        <w:rPr>
          <w:rFonts w:hint="eastAsia"/>
        </w:rPr>
        <w:lastRenderedPageBreak/>
        <w:t>①该等</w:t>
      </w:r>
      <w:r>
        <w:t>H</w:t>
      </w:r>
      <w:r>
        <w:rPr>
          <w:rFonts w:hint="eastAsia"/>
        </w:rPr>
        <w:t>股是由兖矿集团香港子公司以实益拥有人的身份持有。</w:t>
      </w:r>
    </w:p>
    <w:p w14:paraId="6BE4D138" w14:textId="77777777" w:rsidR="00532FB6" w:rsidRDefault="00532FB6" w:rsidP="00532FB6">
      <w:pPr>
        <w:pStyle w:val="af7"/>
      </w:pPr>
      <w:r>
        <w:rPr>
          <w:rFonts w:hint="eastAsia"/>
        </w:rPr>
        <w:t>②百分比数据保留至小数点后两位。</w:t>
      </w:r>
    </w:p>
    <w:p w14:paraId="443B3466" w14:textId="77777777" w:rsidR="00532FB6" w:rsidRDefault="00532FB6" w:rsidP="00532FB6">
      <w:pPr>
        <w:pStyle w:val="af7"/>
      </w:pPr>
      <w:r>
        <w:rPr>
          <w:rFonts w:hint="eastAsia"/>
        </w:rPr>
        <w:t>③所披露的信息乃是基于香港联交所的网站</w:t>
      </w:r>
      <w:r>
        <w:t>(www.hkex.com.hk)</w:t>
      </w:r>
      <w:r w:rsidR="00213B29" w:rsidRPr="00213B29">
        <w:rPr>
          <w:rFonts w:hint="eastAsia"/>
        </w:rPr>
        <w:t>及中国证券登记结算有限</w:t>
      </w:r>
      <w:r w:rsidR="000E739C">
        <w:rPr>
          <w:rFonts w:hint="eastAsia"/>
        </w:rPr>
        <w:t>责任</w:t>
      </w:r>
      <w:r w:rsidR="00213B29" w:rsidRPr="00213B29">
        <w:rPr>
          <w:rFonts w:hint="eastAsia"/>
        </w:rPr>
        <w:t>公司</w:t>
      </w:r>
      <w:r w:rsidR="000E739C">
        <w:rPr>
          <w:rFonts w:hint="eastAsia"/>
        </w:rPr>
        <w:t>上海分公司</w:t>
      </w:r>
      <w:r>
        <w:rPr>
          <w:rFonts w:hint="eastAsia"/>
        </w:rPr>
        <w:t>所提供的信息作出。</w:t>
      </w:r>
    </w:p>
    <w:p w14:paraId="2E560BFE" w14:textId="77777777" w:rsidR="00532FB6" w:rsidRPr="00532FB6" w:rsidRDefault="00532FB6" w:rsidP="00CF59FA">
      <w:pPr>
        <w:rPr>
          <w:lang w:val="en-US"/>
        </w:rPr>
      </w:pPr>
    </w:p>
    <w:p w14:paraId="3616C812" w14:textId="77777777" w:rsidR="00195E6B" w:rsidRDefault="003E16DD">
      <w:pPr>
        <w:pStyle w:val="2"/>
        <w:numPr>
          <w:ilvl w:val="0"/>
          <w:numId w:val="1"/>
        </w:numPr>
        <w:spacing w:line="360" w:lineRule="auto"/>
        <w:ind w:left="448" w:hanging="448"/>
      </w:pPr>
      <w:r>
        <w:rPr>
          <w:rFonts w:hint="eastAsia"/>
        </w:rPr>
        <w:t>控股股东或实际控制人变更情况</w:t>
      </w:r>
    </w:p>
    <w:p w14:paraId="2306283E" w14:textId="77777777" w:rsidR="00195E6B" w:rsidRDefault="009C6250" w:rsidP="00F255EE">
      <w:pPr>
        <w:pStyle w:val="affb"/>
      </w:pPr>
      <w:sdt>
        <w:sdtPr>
          <w:alias w:val="模块:控股股东及实际控制人变更情况"/>
          <w:tag w:val="_GBC_2e7a202224f3494aa0093f3bd0f39d33"/>
          <w:id w:val="-209567888"/>
          <w:lock w:val="sdtLocked"/>
          <w:placeholder>
            <w:docPart w:val="GBC22222222222222222222222222222"/>
          </w:placeholder>
        </w:sdtPr>
        <w:sdtEndPr/>
        <w:sdtContent>
          <w:sdt>
            <w:sdtPr>
              <w:alias w:val="是否适用：控股股东及实际控制人变更情况[双击切换]"/>
              <w:tag w:val="_GBC_84ff369a3f714dbbbec5a13460906f4b"/>
              <w:id w:val="909038162"/>
              <w:lock w:val="sdtContentLocked"/>
              <w:placeholder>
                <w:docPart w:val="GBC22222222222222222222222222222"/>
              </w:placeholder>
            </w:sdtPr>
            <w:sdtEndPr/>
            <w:sdtContent>
              <w:r w:rsidR="00E86408">
                <w:fldChar w:fldCharType="begin"/>
              </w:r>
              <w:r w:rsidR="00F255EE">
                <w:instrText xml:space="preserve"> MACROBUTTON  SnrToggleCheckbox □适用 </w:instrText>
              </w:r>
              <w:r w:rsidR="00E86408">
                <w:fldChar w:fldCharType="end"/>
              </w:r>
              <w:r w:rsidR="00E86408">
                <w:fldChar w:fldCharType="begin"/>
              </w:r>
              <w:r w:rsidR="00F255EE">
                <w:instrText xml:space="preserve"> MACROBUTTON  SnrToggleCheckbox √不适用 </w:instrText>
              </w:r>
              <w:r w:rsidR="00E86408">
                <w:fldChar w:fldCharType="end"/>
              </w:r>
            </w:sdtContent>
          </w:sdt>
        </w:sdtContent>
      </w:sdt>
    </w:p>
    <w:p w14:paraId="3E4293DD" w14:textId="77777777" w:rsidR="00F255EE" w:rsidRPr="00736ED0" w:rsidRDefault="00F255EE">
      <w:pPr>
        <w:rPr>
          <w:color w:val="0000FF"/>
          <w:szCs w:val="21"/>
          <w:bdr w:val="single" w:sz="4" w:space="0" w:color="auto"/>
        </w:rPr>
      </w:pPr>
      <w:r w:rsidRPr="00736ED0">
        <w:rPr>
          <w:color w:val="0000FF"/>
          <w:szCs w:val="21"/>
          <w:bdr w:val="single" w:sz="4" w:space="0" w:color="auto"/>
        </w:rPr>
        <w:br w:type="page"/>
      </w:r>
    </w:p>
    <w:p w14:paraId="1B2F47C0" w14:textId="77777777" w:rsidR="006D6341" w:rsidRDefault="0026020A">
      <w:pPr>
        <w:pStyle w:val="affc"/>
        <w:numPr>
          <w:ilvl w:val="0"/>
          <w:numId w:val="3"/>
        </w:numPr>
      </w:pPr>
      <w:bookmarkStart w:id="84" w:name="_Toc342566003"/>
      <w:bookmarkStart w:id="85" w:name="_Toc392233018"/>
      <w:bookmarkStart w:id="86" w:name="_Toc484510571"/>
      <w:bookmarkStart w:id="87" w:name="_Toc522889434"/>
      <w:r>
        <w:rPr>
          <w:rFonts w:hint="eastAsia"/>
        </w:rPr>
        <w:lastRenderedPageBreak/>
        <w:t>董事、监事、高级管理人员</w:t>
      </w:r>
      <w:bookmarkEnd w:id="84"/>
      <w:r>
        <w:rPr>
          <w:rFonts w:hint="eastAsia"/>
        </w:rPr>
        <w:t>情况</w:t>
      </w:r>
      <w:bookmarkEnd w:id="85"/>
      <w:bookmarkEnd w:id="86"/>
      <w:bookmarkEnd w:id="87"/>
    </w:p>
    <w:p w14:paraId="7FE048A5" w14:textId="77777777" w:rsidR="006D6341" w:rsidRDefault="0026020A" w:rsidP="006217F4">
      <w:pPr>
        <w:pStyle w:val="2CharCharChar"/>
        <w:numPr>
          <w:ilvl w:val="0"/>
          <w:numId w:val="39"/>
        </w:numPr>
        <w:spacing w:line="360" w:lineRule="auto"/>
      </w:pPr>
      <w:bookmarkStart w:id="88" w:name="_Toc342057944"/>
      <w:bookmarkStart w:id="89" w:name="_Toc342566004"/>
      <w:r>
        <w:rPr>
          <w:rFonts w:hint="eastAsia"/>
        </w:rPr>
        <w:t>持股变动情况</w:t>
      </w:r>
    </w:p>
    <w:p w14:paraId="5A4FCF1C" w14:textId="77777777" w:rsidR="006D6341" w:rsidRDefault="0026020A" w:rsidP="006217F4">
      <w:pPr>
        <w:pStyle w:val="affd"/>
        <w:numPr>
          <w:ilvl w:val="2"/>
          <w:numId w:val="40"/>
        </w:numPr>
      </w:pPr>
      <w:r>
        <w:t>现任及报告期内离任董事、监事和高级管理人员持股变动情况</w:t>
      </w:r>
    </w:p>
    <w:sdt>
      <w:sdtPr>
        <w:alias w:val="是否适用：董事、监事和高级管理人员持股变动[双击切换]"/>
        <w:tag w:val="_GBC_e4aa9f89c24b4cbb80c479762adcf568"/>
        <w:id w:val="-9841780"/>
        <w:lock w:val="sdtContentLocked"/>
        <w:placeholder>
          <w:docPart w:val="GBC22222222222222222222222222222"/>
        </w:placeholder>
      </w:sdtPr>
      <w:sdtEndPr/>
      <w:sdtContent>
        <w:p w14:paraId="42C95809" w14:textId="77777777" w:rsidR="006D6341" w:rsidRDefault="00E86408">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sdt>
      <w:sdtPr>
        <w:rPr>
          <w:rFonts w:hint="eastAsia"/>
        </w:rPr>
        <w:alias w:val="模块:现任及报告期内离任董事、监事和高级管理人员持股变动情况"/>
        <w:tag w:val="_GBC_3071a4b4906b45b7a6749d6aecdb83e5"/>
        <w:id w:val="-716902103"/>
        <w:lock w:val="sdtLocked"/>
        <w:placeholder>
          <w:docPart w:val="GBC22222222222222222222222222222"/>
        </w:placeholder>
      </w:sdtPr>
      <w:sdtEndPr/>
      <w:sdtContent>
        <w:p w14:paraId="41433C91" w14:textId="77777777" w:rsidR="006D6341" w:rsidRDefault="006D6341" w:rsidP="006D6341">
          <w:pPr>
            <w:pStyle w:val="affb"/>
            <w:jc w:val="both"/>
          </w:pPr>
        </w:p>
        <w:p w14:paraId="4B7764B6" w14:textId="77777777" w:rsidR="006D6341" w:rsidRDefault="0026020A" w:rsidP="006D6341">
          <w:pPr>
            <w:pStyle w:val="affb"/>
            <w:jc w:val="both"/>
          </w:pPr>
          <w:r>
            <w:rPr>
              <w:rFonts w:hint="eastAsia"/>
            </w:rPr>
            <w:t>截至本报告披露日，除下述披露外，本公司各董事、监事和高级管理人员概无在本公司或其任何相联法团</w:t>
          </w:r>
          <w:r w:rsidR="0083116A">
            <w:rPr>
              <w:rFonts w:hint="eastAsia"/>
            </w:rPr>
            <w:t>（</w:t>
          </w:r>
          <w:r>
            <w:rPr>
              <w:rFonts w:hint="eastAsia"/>
            </w:rPr>
            <w:t>定义见香港《证券及期货条例》第</w:t>
          </w:r>
          <w:r>
            <w:t>XV部所指的相联法团</w:t>
          </w:r>
          <w:r w:rsidR="0083116A">
            <w:t>）</w:t>
          </w:r>
          <w:r>
            <w:t>的股份、相关股份及债券证中拥有权益及淡仓，而该等权益及淡仓</w:t>
          </w:r>
          <w:r w:rsidR="0083116A">
            <w:t>（</w:t>
          </w:r>
          <w:r>
            <w:t>i</w:t>
          </w:r>
          <w:r w:rsidR="0083116A">
            <w:t>）</w:t>
          </w:r>
          <w:r>
            <w:t>根据香港《证券及期货条例》第352条规定，应记录在须予备存的登记册中；或</w:t>
          </w:r>
          <w:r w:rsidR="0083116A">
            <w:t>（</w:t>
          </w:r>
          <w:r>
            <w:t>ii</w:t>
          </w:r>
          <w:r w:rsidR="0083116A">
            <w:t>）</w:t>
          </w:r>
          <w:r>
            <w:t>根据《标准守则》规定，需通知上市发行人及香港联交所</w:t>
          </w:r>
          <w:r w:rsidR="0083116A">
            <w:t>（</w:t>
          </w:r>
          <w:r>
            <w:t>有关规定被视为同样适用于本公司的监事，适用程度与本公司董事一致</w:t>
          </w:r>
          <w:r w:rsidR="0083116A">
            <w:t>）</w:t>
          </w:r>
          <w:r>
            <w:t>。</w:t>
          </w:r>
        </w:p>
        <w:p w14:paraId="3E5F7262" w14:textId="77777777" w:rsidR="006D6341" w:rsidRDefault="006D6341" w:rsidP="006D6341">
          <w:pPr>
            <w:pStyle w:val="affb"/>
            <w:jc w:val="both"/>
          </w:pPr>
        </w:p>
        <w:p w14:paraId="6EB3F264" w14:textId="77777777" w:rsidR="006D6341" w:rsidRDefault="0026020A" w:rsidP="006D6341">
          <w:pPr>
            <w:pStyle w:val="affb"/>
            <w:jc w:val="both"/>
          </w:pPr>
          <w:r>
            <w:rPr>
              <w:rFonts w:hint="eastAsia"/>
            </w:rPr>
            <w:t>持有本公司权益情况：</w:t>
          </w:r>
        </w:p>
        <w:p w14:paraId="0866C989" w14:textId="77777777" w:rsidR="006D6341" w:rsidRDefault="0026020A" w:rsidP="006D6341">
          <w:pPr>
            <w:pStyle w:val="affb"/>
            <w:jc w:val="both"/>
          </w:pPr>
          <w:r>
            <w:rPr>
              <w:rFonts w:hint="eastAsia"/>
            </w:rPr>
            <w:t>本公司董事、监事和高级管理人员持有本公司权益</w:t>
          </w:r>
          <w:r w:rsidR="0083116A">
            <w:rPr>
              <w:rFonts w:hint="eastAsia"/>
            </w:rPr>
            <w:t>（</w:t>
          </w:r>
          <w:r>
            <w:rPr>
              <w:rFonts w:hint="eastAsia"/>
            </w:rPr>
            <w:t>内资股</w:t>
          </w:r>
          <w:r w:rsidR="0083116A">
            <w:rPr>
              <w:rFonts w:hint="eastAsia"/>
            </w:rPr>
            <w:t>）</w:t>
          </w:r>
          <w:r>
            <w:rPr>
              <w:rFonts w:hint="eastAsia"/>
            </w:rPr>
            <w:t>：</w:t>
          </w:r>
        </w:p>
        <w:p w14:paraId="6A4E5320" w14:textId="77777777" w:rsidR="006D6341" w:rsidRDefault="0026020A" w:rsidP="006D6341">
          <w:pPr>
            <w:pStyle w:val="affb"/>
            <w:jc w:val="right"/>
          </w:pPr>
          <w:r>
            <w:rPr>
              <w:rFonts w:hint="eastAsia"/>
            </w:rPr>
            <w:t>单位:股</w:t>
          </w:r>
        </w:p>
        <w:tbl>
          <w:tblPr>
            <w:tblStyle w:val="g3"/>
            <w:tblW w:w="0" w:type="auto"/>
            <w:tblLook w:val="04A0" w:firstRow="1" w:lastRow="0" w:firstColumn="1" w:lastColumn="0" w:noHBand="0" w:noVBand="1"/>
          </w:tblPr>
          <w:tblGrid>
            <w:gridCol w:w="1809"/>
            <w:gridCol w:w="1809"/>
            <w:gridCol w:w="1809"/>
            <w:gridCol w:w="1809"/>
            <w:gridCol w:w="1809"/>
          </w:tblGrid>
          <w:tr w:rsidR="00E25A93" w14:paraId="5ED2A578" w14:textId="77777777" w:rsidTr="00F84680">
            <w:sdt>
              <w:sdtPr>
                <w:tag w:val="_PLD_1f7680f216a54f238a0fc6f41541ae82"/>
                <w:id w:val="100693893"/>
                <w:lock w:val="sdtLocked"/>
              </w:sdtPr>
              <w:sdtEndPr/>
              <w:sdtContent>
                <w:tc>
                  <w:tcPr>
                    <w:tcW w:w="1809" w:type="dxa"/>
                    <w:vAlign w:val="center"/>
                  </w:tcPr>
                  <w:p w14:paraId="59D7E1F8" w14:textId="77777777" w:rsidR="00E25A93" w:rsidRDefault="00E25A93" w:rsidP="00F84680">
                    <w:pPr>
                      <w:jc w:val="center"/>
                    </w:pPr>
                    <w:r>
                      <w:t>姓名</w:t>
                    </w:r>
                  </w:p>
                </w:tc>
              </w:sdtContent>
            </w:sdt>
            <w:sdt>
              <w:sdtPr>
                <w:tag w:val="_PLD_f9cf95b77e9f44c08a598757ed99ae89"/>
                <w:id w:val="2097204730"/>
                <w:lock w:val="sdtLocked"/>
              </w:sdtPr>
              <w:sdtEndPr/>
              <w:sdtContent>
                <w:tc>
                  <w:tcPr>
                    <w:tcW w:w="1809" w:type="dxa"/>
                    <w:vAlign w:val="center"/>
                  </w:tcPr>
                  <w:p w14:paraId="4A04BDC9" w14:textId="77777777" w:rsidR="00E25A93" w:rsidRDefault="00E25A93" w:rsidP="00F84680">
                    <w:pPr>
                      <w:jc w:val="center"/>
                    </w:pPr>
                    <w:r>
                      <w:t>职务</w:t>
                    </w:r>
                  </w:p>
                </w:tc>
              </w:sdtContent>
            </w:sdt>
            <w:sdt>
              <w:sdtPr>
                <w:tag w:val="_PLD_97b791fb142e4247b083ceff8590ac69"/>
                <w:id w:val="1172918802"/>
                <w:lock w:val="sdtLocked"/>
              </w:sdtPr>
              <w:sdtEndPr/>
              <w:sdtContent>
                <w:tc>
                  <w:tcPr>
                    <w:tcW w:w="1809" w:type="dxa"/>
                    <w:vAlign w:val="center"/>
                  </w:tcPr>
                  <w:p w14:paraId="32F1A7EE" w14:textId="77777777" w:rsidR="00E25A93" w:rsidRDefault="00E25A93" w:rsidP="00F84680">
                    <w:pPr>
                      <w:jc w:val="center"/>
                    </w:pPr>
                    <w:r>
                      <w:t>期初持股数</w:t>
                    </w:r>
                  </w:p>
                </w:tc>
              </w:sdtContent>
            </w:sdt>
            <w:sdt>
              <w:sdtPr>
                <w:tag w:val="_PLD_548f968bd4a54832b0fba78005a85b32"/>
                <w:id w:val="-753656870"/>
                <w:lock w:val="sdtLocked"/>
              </w:sdtPr>
              <w:sdtEndPr/>
              <w:sdtContent>
                <w:tc>
                  <w:tcPr>
                    <w:tcW w:w="1809" w:type="dxa"/>
                    <w:vAlign w:val="center"/>
                  </w:tcPr>
                  <w:p w14:paraId="7BC41C1D" w14:textId="77777777" w:rsidR="00E25A93" w:rsidRDefault="00E25A93" w:rsidP="00F84680">
                    <w:pPr>
                      <w:jc w:val="center"/>
                    </w:pPr>
                    <w:r>
                      <w:t>期末持股数</w:t>
                    </w:r>
                  </w:p>
                </w:tc>
              </w:sdtContent>
            </w:sdt>
            <w:sdt>
              <w:sdtPr>
                <w:tag w:val="_PLD_bbad2f3819564189adee6d267c1fd8e7"/>
                <w:id w:val="-1044821922"/>
                <w:lock w:val="sdtLocked"/>
              </w:sdtPr>
              <w:sdtEndPr/>
              <w:sdtContent>
                <w:tc>
                  <w:tcPr>
                    <w:tcW w:w="1809" w:type="dxa"/>
                    <w:vAlign w:val="center"/>
                  </w:tcPr>
                  <w:p w14:paraId="2D778FC1" w14:textId="77777777" w:rsidR="00E25A93" w:rsidRDefault="00E25A93" w:rsidP="00F84680">
                    <w:pPr>
                      <w:jc w:val="center"/>
                    </w:pPr>
                    <w:r>
                      <w:t>报告期内股份增减变动量</w:t>
                    </w:r>
                  </w:p>
                </w:tc>
              </w:sdtContent>
            </w:sdt>
          </w:tr>
          <w:sdt>
            <w:sdtPr>
              <w:rPr>
                <w:rFonts w:ascii="Calibri" w:eastAsiaTheme="minorEastAsia" w:hAnsi="Calibri" w:hint="eastAsia"/>
                <w:kern w:val="2"/>
                <w:sz w:val="21"/>
                <w:szCs w:val="22"/>
              </w:rPr>
              <w:alias w:val="董事、监事、高级管理人员基本情况"/>
              <w:tag w:val="_GBC_637f1e2e02a742e98479d730ea2f8e02"/>
              <w:id w:val="-239714875"/>
              <w:lock w:val="sdtLocked"/>
            </w:sdtPr>
            <w:sdtEndPr/>
            <w:sdtContent>
              <w:tr w:rsidR="00E25A93" w14:paraId="2A5E2FEB" w14:textId="77777777" w:rsidTr="00F84680">
                <w:tc>
                  <w:tcPr>
                    <w:tcW w:w="1809" w:type="dxa"/>
                  </w:tcPr>
                  <w:p w14:paraId="5222DBF0" w14:textId="77777777" w:rsidR="00E25A93" w:rsidRDefault="00E25A93" w:rsidP="00F84680">
                    <w:pPr>
                      <w:jc w:val="left"/>
                    </w:pPr>
                    <w:r>
                      <w:rPr>
                        <w:rFonts w:ascii="Calibri" w:hAnsi="Calibri" w:hint="eastAsia"/>
                      </w:rPr>
                      <w:t>李希勇</w:t>
                    </w:r>
                  </w:p>
                </w:tc>
                <w:sdt>
                  <w:sdtPr>
                    <w:rPr>
                      <w:rFonts w:hint="eastAsia"/>
                    </w:rPr>
                    <w:alias w:val="董事、监事、高级管理人员职务"/>
                    <w:tag w:val="_GBC_adb15e3b887d44c2a04f8e548067c2dd"/>
                    <w:id w:val="-1631241724"/>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1E5C5CE2" w14:textId="77777777" w:rsidR="00E25A93" w:rsidRDefault="00E25A93" w:rsidP="00F84680">
                        <w:pPr>
                          <w:jc w:val="left"/>
                        </w:pPr>
                        <w:r>
                          <w:rPr>
                            <w:rFonts w:hint="eastAsia"/>
                          </w:rPr>
                          <w:t>董事</w:t>
                        </w:r>
                      </w:p>
                    </w:tc>
                  </w:sdtContent>
                </w:sdt>
                <w:tc>
                  <w:tcPr>
                    <w:tcW w:w="1809" w:type="dxa"/>
                  </w:tcPr>
                  <w:p w14:paraId="586403A5" w14:textId="77777777" w:rsidR="00E25A93" w:rsidRDefault="00E25A93" w:rsidP="00F84680">
                    <w:pPr>
                      <w:jc w:val="right"/>
                    </w:pPr>
                    <w:r>
                      <w:t>10,000</w:t>
                    </w:r>
                  </w:p>
                </w:tc>
                <w:tc>
                  <w:tcPr>
                    <w:tcW w:w="1809" w:type="dxa"/>
                  </w:tcPr>
                  <w:p w14:paraId="0FECBDF7" w14:textId="77777777" w:rsidR="00E25A93" w:rsidRDefault="00E25A93" w:rsidP="00F84680">
                    <w:pPr>
                      <w:jc w:val="right"/>
                    </w:pPr>
                    <w:r>
                      <w:t>10,000</w:t>
                    </w:r>
                  </w:p>
                </w:tc>
                <w:tc>
                  <w:tcPr>
                    <w:tcW w:w="1809" w:type="dxa"/>
                  </w:tcPr>
                  <w:p w14:paraId="08406B39"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820307610"/>
              <w:lock w:val="sdtLocked"/>
            </w:sdtPr>
            <w:sdtEndPr/>
            <w:sdtContent>
              <w:tr w:rsidR="00E25A93" w14:paraId="07FB728C" w14:textId="77777777" w:rsidTr="00F84680">
                <w:tc>
                  <w:tcPr>
                    <w:tcW w:w="1809" w:type="dxa"/>
                  </w:tcPr>
                  <w:p w14:paraId="7A610569" w14:textId="77777777" w:rsidR="00E25A93" w:rsidRDefault="00E25A93" w:rsidP="00F84680">
                    <w:pPr>
                      <w:jc w:val="left"/>
                    </w:pPr>
                    <w:r>
                      <w:rPr>
                        <w:rFonts w:ascii="Calibri" w:eastAsiaTheme="minorEastAsia" w:hAnsi="Calibri" w:hint="eastAsia"/>
                        <w:kern w:val="2"/>
                        <w:szCs w:val="22"/>
                      </w:rPr>
                      <w:t>李伟</w:t>
                    </w:r>
                  </w:p>
                </w:tc>
                <w:sdt>
                  <w:sdtPr>
                    <w:rPr>
                      <w:rFonts w:hint="eastAsia"/>
                    </w:rPr>
                    <w:alias w:val="董事、监事、高级管理人员职务"/>
                    <w:tag w:val="_GBC_adb15e3b887d44c2a04f8e548067c2dd"/>
                    <w:id w:val="-204492421"/>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77199270" w14:textId="77777777" w:rsidR="00E25A93" w:rsidRDefault="00E25A93" w:rsidP="00F84680">
                        <w:pPr>
                          <w:jc w:val="left"/>
                        </w:pPr>
                        <w:r>
                          <w:rPr>
                            <w:rFonts w:hint="eastAsia"/>
                          </w:rPr>
                          <w:t>董事</w:t>
                        </w:r>
                      </w:p>
                    </w:tc>
                  </w:sdtContent>
                </w:sdt>
                <w:tc>
                  <w:tcPr>
                    <w:tcW w:w="1809" w:type="dxa"/>
                  </w:tcPr>
                  <w:p w14:paraId="2B13D849" w14:textId="77777777" w:rsidR="00E25A93" w:rsidRDefault="00E25A93" w:rsidP="00F84680">
                    <w:pPr>
                      <w:jc w:val="right"/>
                    </w:pPr>
                    <w:r>
                      <w:t>10,000</w:t>
                    </w:r>
                  </w:p>
                </w:tc>
                <w:tc>
                  <w:tcPr>
                    <w:tcW w:w="1809" w:type="dxa"/>
                  </w:tcPr>
                  <w:p w14:paraId="335D3D44" w14:textId="77777777" w:rsidR="00E25A93" w:rsidRDefault="00E25A93" w:rsidP="00F84680">
                    <w:pPr>
                      <w:jc w:val="right"/>
                    </w:pPr>
                    <w:r>
                      <w:t>10,000</w:t>
                    </w:r>
                  </w:p>
                </w:tc>
                <w:tc>
                  <w:tcPr>
                    <w:tcW w:w="1809" w:type="dxa"/>
                  </w:tcPr>
                  <w:p w14:paraId="1B041DE4"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997659443"/>
              <w:lock w:val="sdtLocked"/>
            </w:sdtPr>
            <w:sdtEndPr/>
            <w:sdtContent>
              <w:tr w:rsidR="00E25A93" w14:paraId="058AE9D1" w14:textId="77777777" w:rsidTr="00F84680">
                <w:tc>
                  <w:tcPr>
                    <w:tcW w:w="1809" w:type="dxa"/>
                  </w:tcPr>
                  <w:p w14:paraId="5466199C" w14:textId="77777777" w:rsidR="00E25A93" w:rsidRDefault="00E25A93" w:rsidP="00F84680">
                    <w:pPr>
                      <w:jc w:val="left"/>
                    </w:pPr>
                    <w:r>
                      <w:rPr>
                        <w:rFonts w:ascii="Calibri" w:eastAsiaTheme="minorEastAsia" w:hAnsi="Calibri" w:hint="eastAsia"/>
                        <w:kern w:val="2"/>
                        <w:szCs w:val="22"/>
                      </w:rPr>
                      <w:t>吴向前</w:t>
                    </w:r>
                  </w:p>
                </w:tc>
                <w:sdt>
                  <w:sdtPr>
                    <w:rPr>
                      <w:rFonts w:hint="eastAsia"/>
                    </w:rPr>
                    <w:alias w:val="董事、监事、高级管理人员职务"/>
                    <w:tag w:val="_GBC_adb15e3b887d44c2a04f8e548067c2dd"/>
                    <w:id w:val="485745054"/>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6BF14AB7" w14:textId="77777777" w:rsidR="00E25A93" w:rsidRDefault="00E25A93" w:rsidP="00F84680">
                        <w:pPr>
                          <w:jc w:val="left"/>
                        </w:pPr>
                        <w:r>
                          <w:rPr>
                            <w:rFonts w:hint="eastAsia"/>
                          </w:rPr>
                          <w:t>董事</w:t>
                        </w:r>
                      </w:p>
                    </w:tc>
                  </w:sdtContent>
                </w:sdt>
                <w:tc>
                  <w:tcPr>
                    <w:tcW w:w="1809" w:type="dxa"/>
                  </w:tcPr>
                  <w:p w14:paraId="22CC2E8A" w14:textId="77777777" w:rsidR="00E25A93" w:rsidRDefault="00E25A93" w:rsidP="00F84680">
                    <w:pPr>
                      <w:jc w:val="right"/>
                    </w:pPr>
                    <w:r>
                      <w:t>10,000</w:t>
                    </w:r>
                  </w:p>
                </w:tc>
                <w:tc>
                  <w:tcPr>
                    <w:tcW w:w="1809" w:type="dxa"/>
                  </w:tcPr>
                  <w:p w14:paraId="0E2238E1" w14:textId="77777777" w:rsidR="00E25A93" w:rsidRDefault="00E25A93" w:rsidP="00F84680">
                    <w:pPr>
                      <w:jc w:val="right"/>
                    </w:pPr>
                    <w:r>
                      <w:t>10,000</w:t>
                    </w:r>
                  </w:p>
                </w:tc>
                <w:tc>
                  <w:tcPr>
                    <w:tcW w:w="1809" w:type="dxa"/>
                  </w:tcPr>
                  <w:p w14:paraId="51ECD3EC"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2059699071"/>
              <w:lock w:val="sdtLocked"/>
            </w:sdtPr>
            <w:sdtEndPr/>
            <w:sdtContent>
              <w:tr w:rsidR="00E25A93" w14:paraId="6FC1CBC4" w14:textId="77777777" w:rsidTr="00F84680">
                <w:tc>
                  <w:tcPr>
                    <w:tcW w:w="1809" w:type="dxa"/>
                  </w:tcPr>
                  <w:p w14:paraId="3D38ABAD" w14:textId="77777777" w:rsidR="00E25A93" w:rsidRDefault="00E25A93" w:rsidP="00F84680">
                    <w:pPr>
                      <w:jc w:val="left"/>
                    </w:pPr>
                    <w:r>
                      <w:rPr>
                        <w:rFonts w:ascii="Calibri" w:eastAsiaTheme="minorEastAsia" w:hAnsi="Calibri" w:hint="eastAsia"/>
                        <w:kern w:val="2"/>
                        <w:szCs w:val="22"/>
                      </w:rPr>
                      <w:t>吴玉祥</w:t>
                    </w:r>
                  </w:p>
                </w:tc>
                <w:sdt>
                  <w:sdtPr>
                    <w:rPr>
                      <w:rFonts w:hint="eastAsia"/>
                    </w:rPr>
                    <w:alias w:val="董事、监事、高级管理人员职务"/>
                    <w:tag w:val="_GBC_adb15e3b887d44c2a04f8e548067c2dd"/>
                    <w:id w:val="-212430342"/>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421EE0E4" w14:textId="77777777" w:rsidR="00E25A93" w:rsidRDefault="00E25A93" w:rsidP="00F84680">
                        <w:pPr>
                          <w:jc w:val="left"/>
                        </w:pPr>
                        <w:r>
                          <w:rPr>
                            <w:rFonts w:hint="eastAsia"/>
                          </w:rPr>
                          <w:t>董事</w:t>
                        </w:r>
                      </w:p>
                    </w:tc>
                  </w:sdtContent>
                </w:sdt>
                <w:tc>
                  <w:tcPr>
                    <w:tcW w:w="1809" w:type="dxa"/>
                  </w:tcPr>
                  <w:p w14:paraId="35A66AE3" w14:textId="77777777" w:rsidR="00E25A93" w:rsidRDefault="00E25A93" w:rsidP="00F84680">
                    <w:pPr>
                      <w:jc w:val="right"/>
                    </w:pPr>
                    <w:r>
                      <w:t>30,000</w:t>
                    </w:r>
                  </w:p>
                </w:tc>
                <w:tc>
                  <w:tcPr>
                    <w:tcW w:w="1809" w:type="dxa"/>
                  </w:tcPr>
                  <w:p w14:paraId="4C5F5B0F" w14:textId="77777777" w:rsidR="00E25A93" w:rsidRDefault="00E25A93" w:rsidP="00F84680">
                    <w:pPr>
                      <w:jc w:val="right"/>
                    </w:pPr>
                    <w:r>
                      <w:t>30,000</w:t>
                    </w:r>
                  </w:p>
                </w:tc>
                <w:tc>
                  <w:tcPr>
                    <w:tcW w:w="1809" w:type="dxa"/>
                  </w:tcPr>
                  <w:p w14:paraId="01352B11"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441925314"/>
              <w:lock w:val="sdtLocked"/>
            </w:sdtPr>
            <w:sdtEndPr/>
            <w:sdtContent>
              <w:tr w:rsidR="00E25A93" w14:paraId="330D2EBC" w14:textId="77777777" w:rsidTr="00F84680">
                <w:tc>
                  <w:tcPr>
                    <w:tcW w:w="1809" w:type="dxa"/>
                  </w:tcPr>
                  <w:p w14:paraId="78B31EEE" w14:textId="77777777" w:rsidR="00E25A93" w:rsidRDefault="00E25A93" w:rsidP="00F84680">
                    <w:pPr>
                      <w:jc w:val="left"/>
                    </w:pPr>
                    <w:r>
                      <w:rPr>
                        <w:rFonts w:ascii="Calibri" w:eastAsiaTheme="minorEastAsia" w:hAnsi="Calibri" w:hint="eastAsia"/>
                        <w:kern w:val="2"/>
                        <w:szCs w:val="22"/>
                      </w:rPr>
                      <w:t>郭德春</w:t>
                    </w:r>
                  </w:p>
                </w:tc>
                <w:sdt>
                  <w:sdtPr>
                    <w:rPr>
                      <w:rFonts w:hint="eastAsia"/>
                    </w:rPr>
                    <w:alias w:val="董事、监事、高级管理人员职务"/>
                    <w:tag w:val="_GBC_adb15e3b887d44c2a04f8e548067c2dd"/>
                    <w:id w:val="-1268388032"/>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0AB67817" w14:textId="77777777" w:rsidR="00E25A93" w:rsidRDefault="00E25A93" w:rsidP="00F84680">
                        <w:pPr>
                          <w:jc w:val="left"/>
                        </w:pPr>
                        <w:r>
                          <w:rPr>
                            <w:rFonts w:hint="eastAsia"/>
                          </w:rPr>
                          <w:t>董事</w:t>
                        </w:r>
                      </w:p>
                    </w:tc>
                  </w:sdtContent>
                </w:sdt>
                <w:tc>
                  <w:tcPr>
                    <w:tcW w:w="1809" w:type="dxa"/>
                  </w:tcPr>
                  <w:p w14:paraId="1529C5ED" w14:textId="77777777" w:rsidR="00E25A93" w:rsidRDefault="00E25A93" w:rsidP="00F84680">
                    <w:pPr>
                      <w:jc w:val="right"/>
                    </w:pPr>
                    <w:r>
                      <w:rPr>
                        <w:rFonts w:hint="eastAsia"/>
                      </w:rPr>
                      <w:t>0</w:t>
                    </w:r>
                  </w:p>
                </w:tc>
                <w:tc>
                  <w:tcPr>
                    <w:tcW w:w="1809" w:type="dxa"/>
                  </w:tcPr>
                  <w:p w14:paraId="7E9AD814" w14:textId="77777777" w:rsidR="00E25A93" w:rsidRDefault="00E25A93" w:rsidP="00F84680">
                    <w:pPr>
                      <w:jc w:val="right"/>
                    </w:pPr>
                    <w:r>
                      <w:rPr>
                        <w:rFonts w:hint="eastAsia"/>
                      </w:rPr>
                      <w:t>0</w:t>
                    </w:r>
                  </w:p>
                </w:tc>
                <w:tc>
                  <w:tcPr>
                    <w:tcW w:w="1809" w:type="dxa"/>
                  </w:tcPr>
                  <w:p w14:paraId="1560864F"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1434935165"/>
              <w:lock w:val="sdtLocked"/>
            </w:sdtPr>
            <w:sdtEndPr/>
            <w:sdtContent>
              <w:tr w:rsidR="00E25A93" w14:paraId="5CEF610C" w14:textId="77777777" w:rsidTr="00F84680">
                <w:tc>
                  <w:tcPr>
                    <w:tcW w:w="1809" w:type="dxa"/>
                  </w:tcPr>
                  <w:p w14:paraId="1BC6B851" w14:textId="77777777" w:rsidR="00E25A93" w:rsidRDefault="00E25A93" w:rsidP="00F84680">
                    <w:pPr>
                      <w:jc w:val="left"/>
                    </w:pPr>
                    <w:r>
                      <w:rPr>
                        <w:rFonts w:ascii="Calibri" w:eastAsiaTheme="minorEastAsia" w:hAnsi="Calibri" w:hint="eastAsia"/>
                        <w:kern w:val="2"/>
                        <w:szCs w:val="22"/>
                      </w:rPr>
                      <w:t>赵青春</w:t>
                    </w:r>
                  </w:p>
                </w:tc>
                <w:sdt>
                  <w:sdtPr>
                    <w:rPr>
                      <w:rFonts w:hint="eastAsia"/>
                    </w:rPr>
                    <w:alias w:val="董事、监事、高级管理人员职务"/>
                    <w:tag w:val="_GBC_adb15e3b887d44c2a04f8e548067c2dd"/>
                    <w:id w:val="-628628466"/>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3199C2FC" w14:textId="77777777" w:rsidR="00E25A93" w:rsidRDefault="00E25A93" w:rsidP="00F84680">
                        <w:pPr>
                          <w:jc w:val="left"/>
                        </w:pPr>
                        <w:r>
                          <w:rPr>
                            <w:rFonts w:hint="eastAsia"/>
                          </w:rPr>
                          <w:t>董事</w:t>
                        </w:r>
                      </w:p>
                    </w:tc>
                  </w:sdtContent>
                </w:sdt>
                <w:tc>
                  <w:tcPr>
                    <w:tcW w:w="1809" w:type="dxa"/>
                  </w:tcPr>
                  <w:p w14:paraId="72DA02ED" w14:textId="77777777" w:rsidR="00E25A93" w:rsidRDefault="00E25A93" w:rsidP="00F84680">
                    <w:pPr>
                      <w:jc w:val="right"/>
                    </w:pPr>
                    <w:r>
                      <w:rPr>
                        <w:rFonts w:hint="eastAsia"/>
                      </w:rPr>
                      <w:t>0</w:t>
                    </w:r>
                  </w:p>
                </w:tc>
                <w:tc>
                  <w:tcPr>
                    <w:tcW w:w="1809" w:type="dxa"/>
                  </w:tcPr>
                  <w:p w14:paraId="30AF45F2" w14:textId="77777777" w:rsidR="00E25A93" w:rsidRDefault="00E25A93" w:rsidP="00F84680">
                    <w:pPr>
                      <w:jc w:val="right"/>
                    </w:pPr>
                    <w:r>
                      <w:rPr>
                        <w:rFonts w:hint="eastAsia"/>
                      </w:rPr>
                      <w:t>0</w:t>
                    </w:r>
                  </w:p>
                </w:tc>
                <w:tc>
                  <w:tcPr>
                    <w:tcW w:w="1809" w:type="dxa"/>
                  </w:tcPr>
                  <w:p w14:paraId="4F1B1487"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1678930061"/>
              <w:lock w:val="sdtLocked"/>
            </w:sdtPr>
            <w:sdtEndPr/>
            <w:sdtContent>
              <w:tr w:rsidR="00E25A93" w14:paraId="64AA2726" w14:textId="77777777" w:rsidTr="00F84680">
                <w:tc>
                  <w:tcPr>
                    <w:tcW w:w="1809" w:type="dxa"/>
                  </w:tcPr>
                  <w:p w14:paraId="666AF9AD" w14:textId="77777777" w:rsidR="00E25A93" w:rsidRDefault="00E25A93" w:rsidP="00F84680">
                    <w:pPr>
                      <w:jc w:val="left"/>
                    </w:pPr>
                    <w:r>
                      <w:rPr>
                        <w:rFonts w:ascii="Calibri" w:eastAsiaTheme="minorEastAsia" w:hAnsi="Calibri" w:hint="eastAsia"/>
                        <w:kern w:val="2"/>
                        <w:szCs w:val="22"/>
                      </w:rPr>
                      <w:t>郭军</w:t>
                    </w:r>
                  </w:p>
                </w:tc>
                <w:sdt>
                  <w:sdtPr>
                    <w:rPr>
                      <w:rFonts w:hint="eastAsia"/>
                    </w:rPr>
                    <w:alias w:val="董事、监事、高级管理人员职务"/>
                    <w:tag w:val="_GBC_adb15e3b887d44c2a04f8e548067c2dd"/>
                    <w:id w:val="-1874073402"/>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30F94667" w14:textId="77777777" w:rsidR="00E25A93" w:rsidRDefault="00E25A93" w:rsidP="00F84680">
                        <w:pPr>
                          <w:jc w:val="left"/>
                        </w:pPr>
                        <w:r>
                          <w:rPr>
                            <w:rFonts w:hint="eastAsia"/>
                          </w:rPr>
                          <w:t>董事</w:t>
                        </w:r>
                      </w:p>
                    </w:tc>
                  </w:sdtContent>
                </w:sdt>
                <w:tc>
                  <w:tcPr>
                    <w:tcW w:w="1809" w:type="dxa"/>
                  </w:tcPr>
                  <w:p w14:paraId="660EAE1D" w14:textId="77777777" w:rsidR="00E25A93" w:rsidRDefault="00E25A93" w:rsidP="00F84680">
                    <w:pPr>
                      <w:jc w:val="right"/>
                    </w:pPr>
                    <w:r>
                      <w:t>10,000</w:t>
                    </w:r>
                  </w:p>
                </w:tc>
                <w:tc>
                  <w:tcPr>
                    <w:tcW w:w="1809" w:type="dxa"/>
                  </w:tcPr>
                  <w:p w14:paraId="5C3A806D" w14:textId="77777777" w:rsidR="00E25A93" w:rsidRDefault="00E25A93" w:rsidP="00F84680">
                    <w:pPr>
                      <w:jc w:val="right"/>
                    </w:pPr>
                    <w:r>
                      <w:t>10,000</w:t>
                    </w:r>
                  </w:p>
                </w:tc>
                <w:tc>
                  <w:tcPr>
                    <w:tcW w:w="1809" w:type="dxa"/>
                  </w:tcPr>
                  <w:p w14:paraId="4B5DB308"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528640543"/>
              <w:lock w:val="sdtLocked"/>
            </w:sdtPr>
            <w:sdtEndPr/>
            <w:sdtContent>
              <w:tr w:rsidR="00E25A93" w14:paraId="1AF9F7CC" w14:textId="77777777" w:rsidTr="00F84680">
                <w:tc>
                  <w:tcPr>
                    <w:tcW w:w="1809" w:type="dxa"/>
                  </w:tcPr>
                  <w:p w14:paraId="6EACD690" w14:textId="77777777" w:rsidR="00E25A93" w:rsidRDefault="00E25A93" w:rsidP="00F84680">
                    <w:pPr>
                      <w:jc w:val="left"/>
                    </w:pPr>
                    <w:r>
                      <w:rPr>
                        <w:rFonts w:ascii="Calibri" w:eastAsiaTheme="minorEastAsia" w:hAnsi="Calibri" w:hint="eastAsia"/>
                        <w:kern w:val="2"/>
                        <w:szCs w:val="22"/>
                      </w:rPr>
                      <w:t>孔祥国</w:t>
                    </w:r>
                  </w:p>
                </w:tc>
                <w:sdt>
                  <w:sdtPr>
                    <w:rPr>
                      <w:rFonts w:hint="eastAsia"/>
                    </w:rPr>
                    <w:alias w:val="董事、监事、高级管理人员职务"/>
                    <w:tag w:val="_GBC_adb15e3b887d44c2a04f8e548067c2dd"/>
                    <w:id w:val="638856496"/>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77B03284" w14:textId="77777777" w:rsidR="00E25A93" w:rsidRDefault="00E25A93" w:rsidP="00F84680">
                        <w:pPr>
                          <w:jc w:val="left"/>
                        </w:pPr>
                        <w:r>
                          <w:rPr>
                            <w:rFonts w:hint="eastAsia"/>
                          </w:rPr>
                          <w:t>独立董事</w:t>
                        </w:r>
                      </w:p>
                    </w:tc>
                  </w:sdtContent>
                </w:sdt>
                <w:tc>
                  <w:tcPr>
                    <w:tcW w:w="1809" w:type="dxa"/>
                  </w:tcPr>
                  <w:p w14:paraId="3D8EFAD9" w14:textId="77777777" w:rsidR="00E25A93" w:rsidRDefault="00E25A93" w:rsidP="00F84680">
                    <w:pPr>
                      <w:jc w:val="right"/>
                    </w:pPr>
                    <w:r>
                      <w:rPr>
                        <w:rFonts w:hint="eastAsia"/>
                      </w:rPr>
                      <w:t>0</w:t>
                    </w:r>
                  </w:p>
                </w:tc>
                <w:tc>
                  <w:tcPr>
                    <w:tcW w:w="1809" w:type="dxa"/>
                  </w:tcPr>
                  <w:p w14:paraId="313A2B47" w14:textId="77777777" w:rsidR="00E25A93" w:rsidRDefault="00E25A93" w:rsidP="00F84680">
                    <w:pPr>
                      <w:jc w:val="right"/>
                    </w:pPr>
                    <w:r>
                      <w:rPr>
                        <w:rFonts w:hint="eastAsia"/>
                      </w:rPr>
                      <w:t>0</w:t>
                    </w:r>
                  </w:p>
                </w:tc>
                <w:tc>
                  <w:tcPr>
                    <w:tcW w:w="1809" w:type="dxa"/>
                  </w:tcPr>
                  <w:p w14:paraId="1F9B1178"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368456294"/>
              <w:lock w:val="sdtLocked"/>
            </w:sdtPr>
            <w:sdtEndPr/>
            <w:sdtContent>
              <w:tr w:rsidR="00E25A93" w14:paraId="20D0DBAA" w14:textId="77777777" w:rsidTr="00F84680">
                <w:tc>
                  <w:tcPr>
                    <w:tcW w:w="1809" w:type="dxa"/>
                  </w:tcPr>
                  <w:p w14:paraId="02A4005D" w14:textId="77777777" w:rsidR="00E25A93" w:rsidRDefault="00E25A93" w:rsidP="00F84680">
                    <w:pPr>
                      <w:jc w:val="left"/>
                    </w:pPr>
                    <w:r>
                      <w:rPr>
                        <w:rFonts w:ascii="Calibri" w:eastAsiaTheme="minorEastAsia" w:hAnsi="Calibri" w:hint="eastAsia"/>
                        <w:kern w:val="2"/>
                        <w:szCs w:val="22"/>
                      </w:rPr>
                      <w:t>蔡昌</w:t>
                    </w:r>
                  </w:p>
                </w:tc>
                <w:sdt>
                  <w:sdtPr>
                    <w:rPr>
                      <w:rFonts w:hint="eastAsia"/>
                    </w:rPr>
                    <w:alias w:val="董事、监事、高级管理人员职务"/>
                    <w:tag w:val="_GBC_adb15e3b887d44c2a04f8e548067c2dd"/>
                    <w:id w:val="882295043"/>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68AEAC8D" w14:textId="77777777" w:rsidR="00E25A93" w:rsidRDefault="00E25A93" w:rsidP="00F84680">
                        <w:pPr>
                          <w:jc w:val="left"/>
                        </w:pPr>
                        <w:r>
                          <w:rPr>
                            <w:rFonts w:hint="eastAsia"/>
                          </w:rPr>
                          <w:t>独立董事</w:t>
                        </w:r>
                      </w:p>
                    </w:tc>
                  </w:sdtContent>
                </w:sdt>
                <w:tc>
                  <w:tcPr>
                    <w:tcW w:w="1809" w:type="dxa"/>
                  </w:tcPr>
                  <w:p w14:paraId="101E82FB" w14:textId="77777777" w:rsidR="00E25A93" w:rsidRDefault="00E25A93" w:rsidP="00F84680">
                    <w:pPr>
                      <w:jc w:val="right"/>
                    </w:pPr>
                    <w:r>
                      <w:t>0</w:t>
                    </w:r>
                  </w:p>
                </w:tc>
                <w:tc>
                  <w:tcPr>
                    <w:tcW w:w="1809" w:type="dxa"/>
                  </w:tcPr>
                  <w:p w14:paraId="7D9394EC" w14:textId="77777777" w:rsidR="00E25A93" w:rsidRDefault="00E25A93" w:rsidP="00F84680">
                    <w:pPr>
                      <w:jc w:val="right"/>
                    </w:pPr>
                    <w:r>
                      <w:t>0</w:t>
                    </w:r>
                  </w:p>
                </w:tc>
                <w:tc>
                  <w:tcPr>
                    <w:tcW w:w="1809" w:type="dxa"/>
                  </w:tcPr>
                  <w:p w14:paraId="21C5155A" w14:textId="77777777" w:rsidR="00E25A93" w:rsidRDefault="00E25A93" w:rsidP="00F84680">
                    <w:pPr>
                      <w:jc w:val="right"/>
                    </w:pPr>
                    <w: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1944194204"/>
              <w:lock w:val="sdtLocked"/>
            </w:sdtPr>
            <w:sdtEndPr/>
            <w:sdtContent>
              <w:tr w:rsidR="00E25A93" w14:paraId="15604B2B" w14:textId="77777777" w:rsidTr="00F84680">
                <w:tc>
                  <w:tcPr>
                    <w:tcW w:w="1809" w:type="dxa"/>
                  </w:tcPr>
                  <w:p w14:paraId="0787C48E" w14:textId="77777777" w:rsidR="00E25A93" w:rsidRDefault="00E25A93" w:rsidP="00F84680">
                    <w:pPr>
                      <w:jc w:val="left"/>
                    </w:pPr>
                    <w:r>
                      <w:rPr>
                        <w:rFonts w:ascii="Calibri" w:eastAsiaTheme="minorEastAsia" w:hAnsi="Calibri" w:hint="eastAsia"/>
                        <w:kern w:val="2"/>
                        <w:szCs w:val="22"/>
                      </w:rPr>
                      <w:t>潘昭国</w:t>
                    </w:r>
                  </w:p>
                </w:tc>
                <w:sdt>
                  <w:sdtPr>
                    <w:rPr>
                      <w:rFonts w:hint="eastAsia"/>
                    </w:rPr>
                    <w:alias w:val="董事、监事、高级管理人员职务"/>
                    <w:tag w:val="_GBC_adb15e3b887d44c2a04f8e548067c2dd"/>
                    <w:id w:val="-197087164"/>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7E8C2D1C" w14:textId="77777777" w:rsidR="00E25A93" w:rsidRDefault="00E25A93" w:rsidP="00F84680">
                        <w:pPr>
                          <w:jc w:val="left"/>
                        </w:pPr>
                        <w:r>
                          <w:rPr>
                            <w:rFonts w:hint="eastAsia"/>
                          </w:rPr>
                          <w:t>独立董事</w:t>
                        </w:r>
                      </w:p>
                    </w:tc>
                  </w:sdtContent>
                </w:sdt>
                <w:tc>
                  <w:tcPr>
                    <w:tcW w:w="1809" w:type="dxa"/>
                  </w:tcPr>
                  <w:p w14:paraId="62AB8DD8" w14:textId="77777777" w:rsidR="00E25A93" w:rsidRDefault="00E25A93" w:rsidP="00F84680">
                    <w:pPr>
                      <w:jc w:val="right"/>
                    </w:pPr>
                    <w:r>
                      <w:t>0</w:t>
                    </w:r>
                  </w:p>
                </w:tc>
                <w:tc>
                  <w:tcPr>
                    <w:tcW w:w="1809" w:type="dxa"/>
                  </w:tcPr>
                  <w:p w14:paraId="6A6D8F47" w14:textId="77777777" w:rsidR="00E25A93" w:rsidRDefault="00E25A93" w:rsidP="00F84680">
                    <w:pPr>
                      <w:jc w:val="right"/>
                    </w:pPr>
                    <w:r>
                      <w:t>0</w:t>
                    </w:r>
                  </w:p>
                </w:tc>
                <w:tc>
                  <w:tcPr>
                    <w:tcW w:w="1809" w:type="dxa"/>
                  </w:tcPr>
                  <w:p w14:paraId="081E81A5" w14:textId="77777777" w:rsidR="00E25A93" w:rsidRDefault="00E25A93" w:rsidP="00F84680">
                    <w:pPr>
                      <w:jc w:val="right"/>
                    </w:pPr>
                    <w: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55086870"/>
              <w:lock w:val="sdtLocked"/>
            </w:sdtPr>
            <w:sdtEndPr/>
            <w:sdtContent>
              <w:tr w:rsidR="00E25A93" w14:paraId="3B1A9E1C" w14:textId="77777777" w:rsidTr="00F84680">
                <w:tc>
                  <w:tcPr>
                    <w:tcW w:w="1809" w:type="dxa"/>
                  </w:tcPr>
                  <w:p w14:paraId="2A307B40" w14:textId="77777777" w:rsidR="00E25A93" w:rsidRDefault="00E25A93" w:rsidP="00F84680">
                    <w:pPr>
                      <w:jc w:val="left"/>
                    </w:pPr>
                    <w:r>
                      <w:rPr>
                        <w:rFonts w:ascii="Calibri" w:eastAsiaTheme="minorEastAsia" w:hAnsi="Calibri" w:hint="eastAsia"/>
                        <w:kern w:val="2"/>
                        <w:szCs w:val="22"/>
                      </w:rPr>
                      <w:t>戚安邦</w:t>
                    </w:r>
                  </w:p>
                </w:tc>
                <w:sdt>
                  <w:sdtPr>
                    <w:rPr>
                      <w:rFonts w:hint="eastAsia"/>
                    </w:rPr>
                    <w:alias w:val="董事、监事、高级管理人员职务"/>
                    <w:tag w:val="_GBC_adb15e3b887d44c2a04f8e548067c2dd"/>
                    <w:id w:val="224575700"/>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20F51CCB" w14:textId="77777777" w:rsidR="00E25A93" w:rsidRDefault="00E25A93" w:rsidP="00F84680">
                        <w:pPr>
                          <w:jc w:val="left"/>
                        </w:pPr>
                        <w:r>
                          <w:rPr>
                            <w:rFonts w:hint="eastAsia"/>
                          </w:rPr>
                          <w:t>独立董事</w:t>
                        </w:r>
                      </w:p>
                    </w:tc>
                  </w:sdtContent>
                </w:sdt>
                <w:tc>
                  <w:tcPr>
                    <w:tcW w:w="1809" w:type="dxa"/>
                  </w:tcPr>
                  <w:p w14:paraId="765E69B7" w14:textId="77777777" w:rsidR="00E25A93" w:rsidRDefault="00E25A93" w:rsidP="00F84680">
                    <w:pPr>
                      <w:jc w:val="right"/>
                    </w:pPr>
                    <w:r>
                      <w:t>0</w:t>
                    </w:r>
                  </w:p>
                </w:tc>
                <w:tc>
                  <w:tcPr>
                    <w:tcW w:w="1809" w:type="dxa"/>
                  </w:tcPr>
                  <w:p w14:paraId="1F0A86BF" w14:textId="77777777" w:rsidR="00E25A93" w:rsidRDefault="00E25A93" w:rsidP="00F84680">
                    <w:pPr>
                      <w:jc w:val="right"/>
                    </w:pPr>
                    <w:r>
                      <w:t>0</w:t>
                    </w:r>
                  </w:p>
                </w:tc>
                <w:tc>
                  <w:tcPr>
                    <w:tcW w:w="1809" w:type="dxa"/>
                  </w:tcPr>
                  <w:p w14:paraId="71E00B33" w14:textId="77777777" w:rsidR="00E25A93" w:rsidRDefault="00E25A93" w:rsidP="00F84680">
                    <w:pPr>
                      <w:jc w:val="right"/>
                    </w:pPr>
                    <w: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1636552285"/>
              <w:lock w:val="sdtLocked"/>
            </w:sdtPr>
            <w:sdtEndPr/>
            <w:sdtContent>
              <w:tr w:rsidR="00E25A93" w14:paraId="1B87A9ED" w14:textId="77777777" w:rsidTr="00F84680">
                <w:tc>
                  <w:tcPr>
                    <w:tcW w:w="1809" w:type="dxa"/>
                  </w:tcPr>
                  <w:p w14:paraId="0730784F" w14:textId="77777777" w:rsidR="00E25A93" w:rsidRDefault="00E25A93" w:rsidP="00F84680">
                    <w:pPr>
                      <w:jc w:val="left"/>
                    </w:pPr>
                    <w:r>
                      <w:rPr>
                        <w:rFonts w:ascii="Calibri" w:eastAsiaTheme="minorEastAsia" w:hAnsi="Calibri" w:hint="eastAsia"/>
                        <w:kern w:val="2"/>
                        <w:szCs w:val="22"/>
                      </w:rPr>
                      <w:t>顾士胜</w:t>
                    </w:r>
                  </w:p>
                </w:tc>
                <w:sdt>
                  <w:sdtPr>
                    <w:rPr>
                      <w:rFonts w:hint="eastAsia"/>
                    </w:rPr>
                    <w:alias w:val="董事、监事、高级管理人员职务"/>
                    <w:tag w:val="_GBC_adb15e3b887d44c2a04f8e548067c2dd"/>
                    <w:id w:val="238297840"/>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698423E5" w14:textId="77777777" w:rsidR="00E25A93" w:rsidRDefault="00E25A93" w:rsidP="00F84680">
                        <w:pPr>
                          <w:jc w:val="left"/>
                        </w:pPr>
                        <w:r>
                          <w:rPr>
                            <w:rFonts w:hint="eastAsia"/>
                          </w:rPr>
                          <w:t>监事</w:t>
                        </w:r>
                      </w:p>
                    </w:tc>
                  </w:sdtContent>
                </w:sdt>
                <w:tc>
                  <w:tcPr>
                    <w:tcW w:w="1809" w:type="dxa"/>
                  </w:tcPr>
                  <w:p w14:paraId="0D62070C" w14:textId="77777777" w:rsidR="00E25A93" w:rsidRDefault="00E25A93" w:rsidP="00F84680">
                    <w:pPr>
                      <w:jc w:val="right"/>
                    </w:pPr>
                    <w:r>
                      <w:t>10,000</w:t>
                    </w:r>
                  </w:p>
                </w:tc>
                <w:tc>
                  <w:tcPr>
                    <w:tcW w:w="1809" w:type="dxa"/>
                  </w:tcPr>
                  <w:p w14:paraId="04B51EB2" w14:textId="77777777" w:rsidR="00E25A93" w:rsidRDefault="00E25A93" w:rsidP="00F84680">
                    <w:pPr>
                      <w:jc w:val="right"/>
                    </w:pPr>
                    <w:r>
                      <w:t>10,000</w:t>
                    </w:r>
                  </w:p>
                </w:tc>
                <w:tc>
                  <w:tcPr>
                    <w:tcW w:w="1809" w:type="dxa"/>
                  </w:tcPr>
                  <w:p w14:paraId="33674325"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1618590109"/>
              <w:lock w:val="sdtLocked"/>
            </w:sdtPr>
            <w:sdtEndPr/>
            <w:sdtContent>
              <w:tr w:rsidR="00E25A93" w14:paraId="0F0D7DBC" w14:textId="77777777" w:rsidTr="00F84680">
                <w:tc>
                  <w:tcPr>
                    <w:tcW w:w="1809" w:type="dxa"/>
                  </w:tcPr>
                  <w:p w14:paraId="3E8EA783" w14:textId="77777777" w:rsidR="00E25A93" w:rsidRDefault="00E25A93" w:rsidP="00F84680">
                    <w:pPr>
                      <w:jc w:val="left"/>
                    </w:pPr>
                    <w:r>
                      <w:rPr>
                        <w:rFonts w:ascii="Calibri" w:eastAsiaTheme="minorEastAsia" w:hAnsi="Calibri" w:hint="eastAsia"/>
                        <w:kern w:val="2"/>
                        <w:szCs w:val="22"/>
                      </w:rPr>
                      <w:t>周鸿</w:t>
                    </w:r>
                  </w:p>
                </w:tc>
                <w:sdt>
                  <w:sdtPr>
                    <w:rPr>
                      <w:rFonts w:hint="eastAsia"/>
                    </w:rPr>
                    <w:alias w:val="董事、监事、高级管理人员职务"/>
                    <w:tag w:val="_GBC_adb15e3b887d44c2a04f8e548067c2dd"/>
                    <w:id w:val="2052489864"/>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01BD3232" w14:textId="77777777" w:rsidR="00E25A93" w:rsidRDefault="00E25A93" w:rsidP="00F84680">
                        <w:pPr>
                          <w:jc w:val="left"/>
                        </w:pPr>
                        <w:r>
                          <w:rPr>
                            <w:rFonts w:hint="eastAsia"/>
                          </w:rPr>
                          <w:t>监事</w:t>
                        </w:r>
                      </w:p>
                    </w:tc>
                  </w:sdtContent>
                </w:sdt>
                <w:tc>
                  <w:tcPr>
                    <w:tcW w:w="1809" w:type="dxa"/>
                  </w:tcPr>
                  <w:p w14:paraId="523B6754" w14:textId="77777777" w:rsidR="00E25A93" w:rsidRDefault="00E25A93" w:rsidP="00F84680">
                    <w:pPr>
                      <w:jc w:val="right"/>
                    </w:pPr>
                    <w:r>
                      <w:rPr>
                        <w:rFonts w:hint="eastAsia"/>
                      </w:rPr>
                      <w:t>0</w:t>
                    </w:r>
                  </w:p>
                </w:tc>
                <w:tc>
                  <w:tcPr>
                    <w:tcW w:w="1809" w:type="dxa"/>
                  </w:tcPr>
                  <w:p w14:paraId="4BF7E014" w14:textId="77777777" w:rsidR="00E25A93" w:rsidRDefault="00E25A93" w:rsidP="00F84680">
                    <w:pPr>
                      <w:jc w:val="right"/>
                    </w:pPr>
                    <w:r>
                      <w:rPr>
                        <w:rFonts w:hint="eastAsia"/>
                      </w:rPr>
                      <w:t>0</w:t>
                    </w:r>
                  </w:p>
                </w:tc>
                <w:tc>
                  <w:tcPr>
                    <w:tcW w:w="1809" w:type="dxa"/>
                  </w:tcPr>
                  <w:p w14:paraId="7F5C3295"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767813244"/>
              <w:lock w:val="sdtLocked"/>
            </w:sdtPr>
            <w:sdtEndPr/>
            <w:sdtContent>
              <w:tr w:rsidR="00E25A93" w14:paraId="68B2B037" w14:textId="77777777" w:rsidTr="00F84680">
                <w:tc>
                  <w:tcPr>
                    <w:tcW w:w="1809" w:type="dxa"/>
                  </w:tcPr>
                  <w:p w14:paraId="139D55AA" w14:textId="77777777" w:rsidR="00E25A93" w:rsidRDefault="00E25A93" w:rsidP="00F84680">
                    <w:pPr>
                      <w:jc w:val="left"/>
                    </w:pPr>
                    <w:r>
                      <w:rPr>
                        <w:rFonts w:ascii="Calibri" w:eastAsiaTheme="minorEastAsia" w:hAnsi="Calibri" w:hint="eastAsia"/>
                        <w:kern w:val="2"/>
                        <w:szCs w:val="22"/>
                      </w:rPr>
                      <w:t>孟庆建</w:t>
                    </w:r>
                  </w:p>
                </w:tc>
                <w:sdt>
                  <w:sdtPr>
                    <w:rPr>
                      <w:rFonts w:hint="eastAsia"/>
                    </w:rPr>
                    <w:alias w:val="董事、监事、高级管理人员职务"/>
                    <w:tag w:val="_GBC_adb15e3b887d44c2a04f8e548067c2dd"/>
                    <w:id w:val="-1526780749"/>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15EC0F5C" w14:textId="77777777" w:rsidR="00E25A93" w:rsidRDefault="00E25A93" w:rsidP="00F84680">
                        <w:pPr>
                          <w:jc w:val="left"/>
                        </w:pPr>
                        <w:r>
                          <w:rPr>
                            <w:rFonts w:hint="eastAsia"/>
                          </w:rPr>
                          <w:t>监事</w:t>
                        </w:r>
                      </w:p>
                    </w:tc>
                  </w:sdtContent>
                </w:sdt>
                <w:tc>
                  <w:tcPr>
                    <w:tcW w:w="1809" w:type="dxa"/>
                  </w:tcPr>
                  <w:p w14:paraId="1C160388" w14:textId="77777777" w:rsidR="00E25A93" w:rsidRDefault="00E25A93" w:rsidP="00F84680">
                    <w:pPr>
                      <w:jc w:val="right"/>
                    </w:pPr>
                    <w:r>
                      <w:rPr>
                        <w:rFonts w:hint="eastAsia"/>
                      </w:rPr>
                      <w:t>0</w:t>
                    </w:r>
                  </w:p>
                </w:tc>
                <w:tc>
                  <w:tcPr>
                    <w:tcW w:w="1809" w:type="dxa"/>
                  </w:tcPr>
                  <w:p w14:paraId="13923A59" w14:textId="77777777" w:rsidR="00E25A93" w:rsidRDefault="00E25A93" w:rsidP="00F84680">
                    <w:pPr>
                      <w:jc w:val="right"/>
                    </w:pPr>
                    <w:r>
                      <w:rPr>
                        <w:rFonts w:hint="eastAsia"/>
                      </w:rPr>
                      <w:t>0</w:t>
                    </w:r>
                  </w:p>
                </w:tc>
                <w:tc>
                  <w:tcPr>
                    <w:tcW w:w="1809" w:type="dxa"/>
                  </w:tcPr>
                  <w:p w14:paraId="6BD515D0"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134692186"/>
              <w:lock w:val="sdtLocked"/>
            </w:sdtPr>
            <w:sdtEndPr/>
            <w:sdtContent>
              <w:tr w:rsidR="00E25A93" w14:paraId="2066D25A" w14:textId="77777777" w:rsidTr="00F84680">
                <w:tc>
                  <w:tcPr>
                    <w:tcW w:w="1809" w:type="dxa"/>
                  </w:tcPr>
                  <w:p w14:paraId="2A1F1E4D" w14:textId="77777777" w:rsidR="00E25A93" w:rsidRDefault="00E25A93" w:rsidP="00F84680">
                    <w:pPr>
                      <w:jc w:val="left"/>
                    </w:pPr>
                    <w:r>
                      <w:rPr>
                        <w:rFonts w:ascii="Calibri" w:eastAsiaTheme="minorEastAsia" w:hAnsi="Calibri" w:hint="eastAsia"/>
                        <w:kern w:val="2"/>
                        <w:szCs w:val="22"/>
                      </w:rPr>
                      <w:t>张宁</w:t>
                    </w:r>
                  </w:p>
                </w:tc>
                <w:sdt>
                  <w:sdtPr>
                    <w:rPr>
                      <w:rFonts w:hint="eastAsia"/>
                    </w:rPr>
                    <w:alias w:val="董事、监事、高级管理人员职务"/>
                    <w:tag w:val="_GBC_adb15e3b887d44c2a04f8e548067c2dd"/>
                    <w:id w:val="-2124685130"/>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06DA2E2B" w14:textId="77777777" w:rsidR="00E25A93" w:rsidRDefault="00E25A93" w:rsidP="00F84680">
                        <w:pPr>
                          <w:jc w:val="left"/>
                        </w:pPr>
                        <w:r>
                          <w:rPr>
                            <w:rFonts w:hint="eastAsia"/>
                          </w:rPr>
                          <w:t>监事</w:t>
                        </w:r>
                      </w:p>
                    </w:tc>
                  </w:sdtContent>
                </w:sdt>
                <w:tc>
                  <w:tcPr>
                    <w:tcW w:w="1809" w:type="dxa"/>
                  </w:tcPr>
                  <w:p w14:paraId="7B29D1F4" w14:textId="77777777" w:rsidR="00E25A93" w:rsidRDefault="00E25A93" w:rsidP="00F84680">
                    <w:pPr>
                      <w:jc w:val="right"/>
                    </w:pPr>
                    <w:r>
                      <w:rPr>
                        <w:rFonts w:hint="eastAsia"/>
                      </w:rPr>
                      <w:t>0</w:t>
                    </w:r>
                  </w:p>
                </w:tc>
                <w:tc>
                  <w:tcPr>
                    <w:tcW w:w="1809" w:type="dxa"/>
                  </w:tcPr>
                  <w:p w14:paraId="0E686F89" w14:textId="77777777" w:rsidR="00E25A93" w:rsidRDefault="00E25A93" w:rsidP="00F84680">
                    <w:pPr>
                      <w:jc w:val="right"/>
                    </w:pPr>
                    <w:r>
                      <w:rPr>
                        <w:rFonts w:hint="eastAsia"/>
                      </w:rPr>
                      <w:t>0</w:t>
                    </w:r>
                  </w:p>
                </w:tc>
                <w:tc>
                  <w:tcPr>
                    <w:tcW w:w="1809" w:type="dxa"/>
                  </w:tcPr>
                  <w:p w14:paraId="578B91D7"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53242343"/>
              <w:lock w:val="sdtLocked"/>
            </w:sdtPr>
            <w:sdtEndPr/>
            <w:sdtContent>
              <w:tr w:rsidR="00E25A93" w14:paraId="62B8B5E2" w14:textId="77777777" w:rsidTr="00F84680">
                <w:tc>
                  <w:tcPr>
                    <w:tcW w:w="1809" w:type="dxa"/>
                  </w:tcPr>
                  <w:p w14:paraId="23A09A18" w14:textId="77777777" w:rsidR="00E25A93" w:rsidRDefault="00E25A93" w:rsidP="00F84680">
                    <w:pPr>
                      <w:jc w:val="left"/>
                    </w:pPr>
                    <w:r>
                      <w:rPr>
                        <w:rFonts w:ascii="Calibri" w:eastAsiaTheme="minorEastAsia" w:hAnsi="Calibri" w:hint="eastAsia"/>
                        <w:kern w:val="2"/>
                        <w:szCs w:val="22"/>
                      </w:rPr>
                      <w:t>蒋庆泉</w:t>
                    </w:r>
                  </w:p>
                </w:tc>
                <w:sdt>
                  <w:sdtPr>
                    <w:rPr>
                      <w:rFonts w:hint="eastAsia"/>
                    </w:rPr>
                    <w:alias w:val="董事、监事、高级管理人员职务"/>
                    <w:tag w:val="_GBC_adb15e3b887d44c2a04f8e548067c2dd"/>
                    <w:id w:val="98309069"/>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63444490" w14:textId="77777777" w:rsidR="00E25A93" w:rsidRDefault="00E25A93" w:rsidP="00F84680">
                        <w:pPr>
                          <w:jc w:val="left"/>
                        </w:pPr>
                        <w:r>
                          <w:rPr>
                            <w:rFonts w:hint="eastAsia"/>
                          </w:rPr>
                          <w:t>监事</w:t>
                        </w:r>
                      </w:p>
                    </w:tc>
                  </w:sdtContent>
                </w:sdt>
                <w:tc>
                  <w:tcPr>
                    <w:tcW w:w="1809" w:type="dxa"/>
                  </w:tcPr>
                  <w:p w14:paraId="4D072AD8" w14:textId="77777777" w:rsidR="00E25A93" w:rsidRDefault="00E25A93" w:rsidP="00F84680">
                    <w:pPr>
                      <w:jc w:val="right"/>
                    </w:pPr>
                    <w:r>
                      <w:t>10,000</w:t>
                    </w:r>
                  </w:p>
                </w:tc>
                <w:tc>
                  <w:tcPr>
                    <w:tcW w:w="1809" w:type="dxa"/>
                  </w:tcPr>
                  <w:p w14:paraId="270374D7" w14:textId="77777777" w:rsidR="00E25A93" w:rsidRDefault="00E25A93" w:rsidP="00F84680">
                    <w:pPr>
                      <w:jc w:val="right"/>
                    </w:pPr>
                    <w:r>
                      <w:t>10,000</w:t>
                    </w:r>
                  </w:p>
                </w:tc>
                <w:tc>
                  <w:tcPr>
                    <w:tcW w:w="1809" w:type="dxa"/>
                  </w:tcPr>
                  <w:p w14:paraId="4AA623D0"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538043210"/>
              <w:lock w:val="sdtLocked"/>
            </w:sdtPr>
            <w:sdtEndPr/>
            <w:sdtContent>
              <w:tr w:rsidR="00E25A93" w14:paraId="0A66D0DF" w14:textId="77777777" w:rsidTr="00F84680">
                <w:tc>
                  <w:tcPr>
                    <w:tcW w:w="1809" w:type="dxa"/>
                  </w:tcPr>
                  <w:p w14:paraId="63267857" w14:textId="77777777" w:rsidR="00E25A93" w:rsidRDefault="00E25A93" w:rsidP="00F84680">
                    <w:pPr>
                      <w:jc w:val="left"/>
                    </w:pPr>
                    <w:r>
                      <w:rPr>
                        <w:rFonts w:ascii="Calibri" w:eastAsiaTheme="minorEastAsia" w:hAnsi="Calibri" w:hint="eastAsia"/>
                        <w:kern w:val="2"/>
                        <w:szCs w:val="22"/>
                      </w:rPr>
                      <w:t>唐大庆</w:t>
                    </w:r>
                  </w:p>
                </w:tc>
                <w:sdt>
                  <w:sdtPr>
                    <w:rPr>
                      <w:rFonts w:hint="eastAsia"/>
                    </w:rPr>
                    <w:alias w:val="董事、监事、高级管理人员职务"/>
                    <w:tag w:val="_GBC_adb15e3b887d44c2a04f8e548067c2dd"/>
                    <w:id w:val="-1748262890"/>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55E38842" w14:textId="77777777" w:rsidR="00E25A93" w:rsidRDefault="00E25A93" w:rsidP="00F84680">
                        <w:pPr>
                          <w:jc w:val="left"/>
                        </w:pPr>
                        <w:r>
                          <w:rPr>
                            <w:rFonts w:hint="eastAsia"/>
                          </w:rPr>
                          <w:t>监事</w:t>
                        </w:r>
                      </w:p>
                    </w:tc>
                  </w:sdtContent>
                </w:sdt>
                <w:tc>
                  <w:tcPr>
                    <w:tcW w:w="1809" w:type="dxa"/>
                  </w:tcPr>
                  <w:p w14:paraId="14EF1FF9" w14:textId="77777777" w:rsidR="00E25A93" w:rsidRDefault="00E25A93" w:rsidP="00F84680">
                    <w:pPr>
                      <w:jc w:val="right"/>
                    </w:pPr>
                    <w:r>
                      <w:rPr>
                        <w:rFonts w:hint="eastAsia"/>
                      </w:rPr>
                      <w:t>0</w:t>
                    </w:r>
                  </w:p>
                </w:tc>
                <w:tc>
                  <w:tcPr>
                    <w:tcW w:w="1809" w:type="dxa"/>
                  </w:tcPr>
                  <w:p w14:paraId="34AA5EB0" w14:textId="77777777" w:rsidR="00E25A93" w:rsidRDefault="00E25A93" w:rsidP="00F84680">
                    <w:pPr>
                      <w:jc w:val="right"/>
                    </w:pPr>
                    <w:r>
                      <w:rPr>
                        <w:rFonts w:hint="eastAsia"/>
                      </w:rPr>
                      <w:t>0</w:t>
                    </w:r>
                  </w:p>
                </w:tc>
                <w:tc>
                  <w:tcPr>
                    <w:tcW w:w="1809" w:type="dxa"/>
                  </w:tcPr>
                  <w:p w14:paraId="06FF4781"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953448104"/>
              <w:lock w:val="sdtLocked"/>
            </w:sdtPr>
            <w:sdtEndPr/>
            <w:sdtContent>
              <w:tr w:rsidR="00E25A93" w14:paraId="7E1A96A4" w14:textId="77777777" w:rsidTr="00F84680">
                <w:tc>
                  <w:tcPr>
                    <w:tcW w:w="1809" w:type="dxa"/>
                  </w:tcPr>
                  <w:p w14:paraId="2567A68C" w14:textId="77777777" w:rsidR="00E25A93" w:rsidRDefault="00E25A93" w:rsidP="00F84680">
                    <w:pPr>
                      <w:jc w:val="left"/>
                    </w:pPr>
                    <w:r>
                      <w:rPr>
                        <w:rFonts w:ascii="Calibri" w:eastAsiaTheme="minorEastAsia" w:hAnsi="Calibri" w:hint="eastAsia"/>
                        <w:kern w:val="2"/>
                        <w:szCs w:val="22"/>
                      </w:rPr>
                      <w:t>刘健</w:t>
                    </w:r>
                  </w:p>
                </w:tc>
                <w:sdt>
                  <w:sdtPr>
                    <w:rPr>
                      <w:rFonts w:hint="eastAsia"/>
                    </w:rPr>
                    <w:alias w:val="董事、监事、高级管理人员职务"/>
                    <w:tag w:val="_GBC_adb15e3b887d44c2a04f8e548067c2dd"/>
                    <w:id w:val="-1055306383"/>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146D10CB" w14:textId="77777777" w:rsidR="00E25A93" w:rsidRDefault="00E25A93" w:rsidP="00F84680">
                        <w:pPr>
                          <w:jc w:val="left"/>
                        </w:pPr>
                        <w:r>
                          <w:rPr>
                            <w:rFonts w:hint="eastAsia"/>
                          </w:rPr>
                          <w:t>高管</w:t>
                        </w:r>
                      </w:p>
                    </w:tc>
                  </w:sdtContent>
                </w:sdt>
                <w:tc>
                  <w:tcPr>
                    <w:tcW w:w="1809" w:type="dxa"/>
                  </w:tcPr>
                  <w:p w14:paraId="3729FD9C" w14:textId="77777777" w:rsidR="00E25A93" w:rsidRDefault="00E25A93" w:rsidP="00F84680">
                    <w:pPr>
                      <w:jc w:val="right"/>
                    </w:pPr>
                    <w:r>
                      <w:rPr>
                        <w:rFonts w:hint="eastAsia"/>
                      </w:rPr>
                      <w:t>0</w:t>
                    </w:r>
                  </w:p>
                </w:tc>
                <w:tc>
                  <w:tcPr>
                    <w:tcW w:w="1809" w:type="dxa"/>
                  </w:tcPr>
                  <w:p w14:paraId="60F3168C" w14:textId="77777777" w:rsidR="00E25A93" w:rsidRDefault="00E25A93" w:rsidP="00F84680">
                    <w:pPr>
                      <w:jc w:val="right"/>
                    </w:pPr>
                    <w:r>
                      <w:rPr>
                        <w:rFonts w:hint="eastAsia"/>
                      </w:rPr>
                      <w:t>0</w:t>
                    </w:r>
                  </w:p>
                </w:tc>
                <w:tc>
                  <w:tcPr>
                    <w:tcW w:w="1809" w:type="dxa"/>
                  </w:tcPr>
                  <w:p w14:paraId="68B4E0A2"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1699849378"/>
              <w:lock w:val="sdtLocked"/>
            </w:sdtPr>
            <w:sdtEndPr/>
            <w:sdtContent>
              <w:tr w:rsidR="00E25A93" w14:paraId="524F2E28" w14:textId="77777777" w:rsidTr="00F84680">
                <w:tc>
                  <w:tcPr>
                    <w:tcW w:w="1809" w:type="dxa"/>
                  </w:tcPr>
                  <w:p w14:paraId="5D121214" w14:textId="77777777" w:rsidR="00E25A93" w:rsidRDefault="00E25A93" w:rsidP="00F84680">
                    <w:pPr>
                      <w:jc w:val="left"/>
                    </w:pPr>
                    <w:r>
                      <w:rPr>
                        <w:rFonts w:ascii="Calibri" w:eastAsiaTheme="minorEastAsia" w:hAnsi="Calibri" w:hint="eastAsia"/>
                        <w:kern w:val="2"/>
                        <w:szCs w:val="22"/>
                      </w:rPr>
                      <w:t>王富奇</w:t>
                    </w:r>
                  </w:p>
                </w:tc>
                <w:sdt>
                  <w:sdtPr>
                    <w:rPr>
                      <w:rFonts w:hint="eastAsia"/>
                    </w:rPr>
                    <w:alias w:val="董事、监事、高级管理人员职务"/>
                    <w:tag w:val="_GBC_adb15e3b887d44c2a04f8e548067c2dd"/>
                    <w:id w:val="1932458378"/>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194C76E3" w14:textId="77777777" w:rsidR="00E25A93" w:rsidRDefault="00E25A93" w:rsidP="00F84680">
                        <w:pPr>
                          <w:jc w:val="left"/>
                        </w:pPr>
                        <w:r>
                          <w:rPr>
                            <w:rFonts w:hint="eastAsia"/>
                          </w:rPr>
                          <w:t>高管</w:t>
                        </w:r>
                      </w:p>
                    </w:tc>
                  </w:sdtContent>
                </w:sdt>
                <w:tc>
                  <w:tcPr>
                    <w:tcW w:w="1809" w:type="dxa"/>
                  </w:tcPr>
                  <w:p w14:paraId="2579B257" w14:textId="77777777" w:rsidR="00E25A93" w:rsidRDefault="00E25A93" w:rsidP="00F84680">
                    <w:pPr>
                      <w:jc w:val="right"/>
                    </w:pPr>
                    <w:r>
                      <w:t>10,000</w:t>
                    </w:r>
                  </w:p>
                </w:tc>
                <w:tc>
                  <w:tcPr>
                    <w:tcW w:w="1809" w:type="dxa"/>
                  </w:tcPr>
                  <w:p w14:paraId="48BB7F35" w14:textId="77777777" w:rsidR="00E25A93" w:rsidRDefault="00E25A93" w:rsidP="00F84680">
                    <w:pPr>
                      <w:jc w:val="right"/>
                    </w:pPr>
                    <w:r>
                      <w:t>10,000</w:t>
                    </w:r>
                  </w:p>
                </w:tc>
                <w:tc>
                  <w:tcPr>
                    <w:tcW w:w="1809" w:type="dxa"/>
                  </w:tcPr>
                  <w:p w14:paraId="5C0BF8A8"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151489866"/>
              <w:lock w:val="sdtLocked"/>
            </w:sdtPr>
            <w:sdtEndPr/>
            <w:sdtContent>
              <w:tr w:rsidR="00E25A93" w14:paraId="51065B88" w14:textId="77777777" w:rsidTr="00F84680">
                <w:tc>
                  <w:tcPr>
                    <w:tcW w:w="1809" w:type="dxa"/>
                  </w:tcPr>
                  <w:p w14:paraId="42AA884D" w14:textId="77777777" w:rsidR="00E25A93" w:rsidRDefault="00E25A93" w:rsidP="00F84680">
                    <w:pPr>
                      <w:jc w:val="left"/>
                    </w:pPr>
                    <w:r>
                      <w:rPr>
                        <w:rFonts w:ascii="Calibri" w:eastAsiaTheme="minorEastAsia" w:hAnsi="Calibri" w:hint="eastAsia"/>
                        <w:kern w:val="2"/>
                        <w:szCs w:val="22"/>
                      </w:rPr>
                      <w:t>赵洪刚</w:t>
                    </w:r>
                  </w:p>
                </w:tc>
                <w:sdt>
                  <w:sdtPr>
                    <w:rPr>
                      <w:rFonts w:hint="eastAsia"/>
                    </w:rPr>
                    <w:alias w:val="董事、监事、高级管理人员职务"/>
                    <w:tag w:val="_GBC_adb15e3b887d44c2a04f8e548067c2dd"/>
                    <w:id w:val="-2147120343"/>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233BCEA9" w14:textId="77777777" w:rsidR="00E25A93" w:rsidRDefault="00E25A93" w:rsidP="00F84680">
                        <w:pPr>
                          <w:jc w:val="left"/>
                        </w:pPr>
                        <w:r>
                          <w:rPr>
                            <w:rFonts w:hint="eastAsia"/>
                          </w:rPr>
                          <w:t>高管</w:t>
                        </w:r>
                      </w:p>
                    </w:tc>
                  </w:sdtContent>
                </w:sdt>
                <w:tc>
                  <w:tcPr>
                    <w:tcW w:w="1809" w:type="dxa"/>
                  </w:tcPr>
                  <w:p w14:paraId="4873F752" w14:textId="77777777" w:rsidR="00E25A93" w:rsidRDefault="00E25A93" w:rsidP="00F84680">
                    <w:pPr>
                      <w:jc w:val="right"/>
                    </w:pPr>
                    <w:r>
                      <w:t>10,000</w:t>
                    </w:r>
                  </w:p>
                </w:tc>
                <w:tc>
                  <w:tcPr>
                    <w:tcW w:w="1809" w:type="dxa"/>
                  </w:tcPr>
                  <w:p w14:paraId="23E3DB09" w14:textId="77777777" w:rsidR="00E25A93" w:rsidRDefault="00E25A93" w:rsidP="00F84680">
                    <w:pPr>
                      <w:jc w:val="right"/>
                    </w:pPr>
                    <w:r>
                      <w:t>10,000</w:t>
                    </w:r>
                  </w:p>
                </w:tc>
                <w:tc>
                  <w:tcPr>
                    <w:tcW w:w="1809" w:type="dxa"/>
                  </w:tcPr>
                  <w:p w14:paraId="77569E5D"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234355247"/>
              <w:lock w:val="sdtLocked"/>
            </w:sdtPr>
            <w:sdtEndPr/>
            <w:sdtContent>
              <w:tr w:rsidR="00E25A93" w14:paraId="602B8C07" w14:textId="77777777" w:rsidTr="00F84680">
                <w:tc>
                  <w:tcPr>
                    <w:tcW w:w="1809" w:type="dxa"/>
                  </w:tcPr>
                  <w:p w14:paraId="7BF25315" w14:textId="77777777" w:rsidR="00E25A93" w:rsidRDefault="00E25A93" w:rsidP="00F84680">
                    <w:pPr>
                      <w:jc w:val="left"/>
                    </w:pPr>
                    <w:r>
                      <w:rPr>
                        <w:rFonts w:ascii="Calibri" w:eastAsiaTheme="minorEastAsia" w:hAnsi="Calibri" w:hint="eastAsia"/>
                        <w:kern w:val="2"/>
                        <w:szCs w:val="22"/>
                      </w:rPr>
                      <w:t>贺敬</w:t>
                    </w:r>
                  </w:p>
                </w:tc>
                <w:sdt>
                  <w:sdtPr>
                    <w:rPr>
                      <w:rFonts w:hint="eastAsia"/>
                    </w:rPr>
                    <w:alias w:val="董事、监事、高级管理人员职务"/>
                    <w:tag w:val="_GBC_adb15e3b887d44c2a04f8e548067c2dd"/>
                    <w:id w:val="-1250339945"/>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1A6A554D" w14:textId="77777777" w:rsidR="00E25A93" w:rsidRDefault="00E25A93" w:rsidP="00F84680">
                        <w:pPr>
                          <w:jc w:val="left"/>
                        </w:pPr>
                        <w:r>
                          <w:rPr>
                            <w:rFonts w:hint="eastAsia"/>
                          </w:rPr>
                          <w:t>高管</w:t>
                        </w:r>
                      </w:p>
                    </w:tc>
                  </w:sdtContent>
                </w:sdt>
                <w:tc>
                  <w:tcPr>
                    <w:tcW w:w="1809" w:type="dxa"/>
                  </w:tcPr>
                  <w:p w14:paraId="7C572A6F" w14:textId="77777777" w:rsidR="00E25A93" w:rsidRDefault="00E25A93" w:rsidP="00F84680">
                    <w:pPr>
                      <w:jc w:val="right"/>
                    </w:pPr>
                    <w:r>
                      <w:rPr>
                        <w:rFonts w:hint="eastAsia"/>
                      </w:rPr>
                      <w:t>0</w:t>
                    </w:r>
                  </w:p>
                </w:tc>
                <w:tc>
                  <w:tcPr>
                    <w:tcW w:w="1809" w:type="dxa"/>
                  </w:tcPr>
                  <w:p w14:paraId="3703DEC2" w14:textId="77777777" w:rsidR="00E25A93" w:rsidRDefault="00E25A93" w:rsidP="00F84680">
                    <w:pPr>
                      <w:jc w:val="right"/>
                    </w:pPr>
                    <w:r>
                      <w:rPr>
                        <w:rFonts w:hint="eastAsia"/>
                      </w:rPr>
                      <w:t>0</w:t>
                    </w:r>
                  </w:p>
                </w:tc>
                <w:tc>
                  <w:tcPr>
                    <w:tcW w:w="1809" w:type="dxa"/>
                  </w:tcPr>
                  <w:p w14:paraId="2A858AD3" w14:textId="77777777" w:rsidR="00E25A93" w:rsidRDefault="00E25A93" w:rsidP="00F84680">
                    <w:pPr>
                      <w:jc w:val="right"/>
                    </w:pPr>
                    <w:r>
                      <w:rPr>
                        <w:rFonts w:hint="eastAsia"/>
                      </w:rPr>
                      <w:t>0</w:t>
                    </w:r>
                  </w:p>
                </w:tc>
              </w:tr>
            </w:sdtContent>
          </w:sdt>
          <w:sdt>
            <w:sdtPr>
              <w:rPr>
                <w:rFonts w:ascii="Calibri" w:eastAsiaTheme="minorEastAsia" w:hAnsi="Calibri" w:hint="eastAsia"/>
                <w:kern w:val="2"/>
                <w:sz w:val="21"/>
                <w:szCs w:val="22"/>
              </w:rPr>
              <w:alias w:val="董事、监事、高级管理人员基本情况"/>
              <w:tag w:val="_GBC_637f1e2e02a742e98479d730ea2f8e02"/>
              <w:id w:val="831254901"/>
              <w:lock w:val="sdtLocked"/>
            </w:sdtPr>
            <w:sdtEndPr/>
            <w:sdtContent>
              <w:tr w:rsidR="00E25A93" w14:paraId="7DA51EF4" w14:textId="77777777" w:rsidTr="00F84680">
                <w:tc>
                  <w:tcPr>
                    <w:tcW w:w="1809" w:type="dxa"/>
                  </w:tcPr>
                  <w:p w14:paraId="01A7DE69" w14:textId="77777777" w:rsidR="00E25A93" w:rsidRDefault="00E25A93" w:rsidP="00F84680">
                    <w:pPr>
                      <w:jc w:val="left"/>
                    </w:pPr>
                    <w:r>
                      <w:rPr>
                        <w:rFonts w:ascii="Calibri" w:eastAsiaTheme="minorEastAsia" w:hAnsi="Calibri" w:hint="eastAsia"/>
                        <w:kern w:val="2"/>
                        <w:szCs w:val="22"/>
                      </w:rPr>
                      <w:t>靳庆彬</w:t>
                    </w:r>
                  </w:p>
                </w:tc>
                <w:sdt>
                  <w:sdtPr>
                    <w:rPr>
                      <w:rFonts w:hint="eastAsia"/>
                    </w:rPr>
                    <w:alias w:val="董事、监事、高级管理人员职务"/>
                    <w:tag w:val="_GBC_adb15e3b887d44c2a04f8e548067c2dd"/>
                    <w:id w:val="975649065"/>
                    <w:lock w:val="sdtLocked"/>
                    <w:comboBox>
                      <w:listItem w:displayText="董事" w:value="董事"/>
                      <w:listItem w:displayText="独立董事" w:value="独立董事"/>
                      <w:listItem w:displayText="监事" w:value="监事"/>
                      <w:listItem w:displayText="高管" w:value="高管"/>
                    </w:comboBox>
                  </w:sdtPr>
                  <w:sdtEndPr/>
                  <w:sdtContent>
                    <w:tc>
                      <w:tcPr>
                        <w:tcW w:w="1809" w:type="dxa"/>
                      </w:tcPr>
                      <w:p w14:paraId="200C0AE8" w14:textId="77777777" w:rsidR="00E25A93" w:rsidRDefault="00E25A93" w:rsidP="00F84680">
                        <w:pPr>
                          <w:jc w:val="left"/>
                        </w:pPr>
                        <w:r>
                          <w:rPr>
                            <w:rFonts w:hint="eastAsia"/>
                          </w:rPr>
                          <w:t>高管</w:t>
                        </w:r>
                      </w:p>
                    </w:tc>
                  </w:sdtContent>
                </w:sdt>
                <w:tc>
                  <w:tcPr>
                    <w:tcW w:w="1809" w:type="dxa"/>
                  </w:tcPr>
                  <w:p w14:paraId="090B38EF" w14:textId="77777777" w:rsidR="00E25A93" w:rsidRDefault="00E25A93" w:rsidP="00F84680">
                    <w:pPr>
                      <w:jc w:val="right"/>
                    </w:pPr>
                    <w:r>
                      <w:rPr>
                        <w:rFonts w:hint="eastAsia"/>
                      </w:rPr>
                      <w:t>0</w:t>
                    </w:r>
                  </w:p>
                </w:tc>
                <w:tc>
                  <w:tcPr>
                    <w:tcW w:w="1809" w:type="dxa"/>
                  </w:tcPr>
                  <w:p w14:paraId="0E93CEDB" w14:textId="77777777" w:rsidR="00E25A93" w:rsidRDefault="00E25A93" w:rsidP="00F84680">
                    <w:pPr>
                      <w:jc w:val="right"/>
                    </w:pPr>
                    <w:r>
                      <w:rPr>
                        <w:rFonts w:hint="eastAsia"/>
                      </w:rPr>
                      <w:t>0</w:t>
                    </w:r>
                  </w:p>
                </w:tc>
                <w:tc>
                  <w:tcPr>
                    <w:tcW w:w="1809" w:type="dxa"/>
                  </w:tcPr>
                  <w:p w14:paraId="57734EDB" w14:textId="77777777" w:rsidR="00E25A93" w:rsidRDefault="00E25A93" w:rsidP="00F84680">
                    <w:pPr>
                      <w:jc w:val="right"/>
                    </w:pPr>
                    <w:r>
                      <w:rPr>
                        <w:rFonts w:hint="eastAsia"/>
                      </w:rPr>
                      <w:t>0</w:t>
                    </w:r>
                  </w:p>
                </w:tc>
              </w:tr>
            </w:sdtContent>
          </w:sdt>
        </w:tbl>
        <w:p w14:paraId="42A174AC" w14:textId="77777777" w:rsidR="00E25A93" w:rsidRDefault="00E25A93"/>
        <w:p w14:paraId="4705B20A" w14:textId="77777777" w:rsidR="006D6341" w:rsidRPr="00BA0725" w:rsidRDefault="0026020A" w:rsidP="006D6341">
          <w:pPr>
            <w:pStyle w:val="affb"/>
          </w:pPr>
          <w:r w:rsidRPr="00BA0725">
            <w:rPr>
              <w:rFonts w:hint="eastAsia"/>
            </w:rPr>
            <w:t>于本报告期末</w:t>
          </w:r>
          <w:r w:rsidRPr="00BA0725">
            <w:t>，公司现任董事、监事和高级管理人员共持有</w:t>
          </w:r>
          <w:r w:rsidRPr="00BA0725">
            <w:rPr>
              <w:rFonts w:hint="eastAsia"/>
            </w:rPr>
            <w:t>1</w:t>
          </w:r>
          <w:r>
            <w:t>1</w:t>
          </w:r>
          <w:r w:rsidRPr="00BA0725">
            <w:rPr>
              <w:rFonts w:hint="eastAsia"/>
            </w:rPr>
            <w:t>0</w:t>
          </w:r>
          <w:r w:rsidRPr="00BA0725">
            <w:t>,</w:t>
          </w:r>
          <w:r>
            <w:t>0</w:t>
          </w:r>
          <w:r w:rsidRPr="00BA0725">
            <w:t>00股公司内资股，约占公司总股本的</w:t>
          </w:r>
          <w:r w:rsidRPr="00BA0725">
            <w:rPr>
              <w:rFonts w:hint="eastAsia"/>
            </w:rPr>
            <w:t>0.002</w:t>
          </w:r>
          <w:r>
            <w:t>2</w:t>
          </w:r>
          <w:r w:rsidRPr="00BA0725">
            <w:t>%。</w:t>
          </w:r>
        </w:p>
        <w:p w14:paraId="408C1561" w14:textId="77777777" w:rsidR="006D6341" w:rsidRPr="00BA0725" w:rsidRDefault="006D6341" w:rsidP="006D6341">
          <w:pPr>
            <w:pStyle w:val="affb"/>
          </w:pPr>
        </w:p>
        <w:p w14:paraId="591D0BB8" w14:textId="77777777" w:rsidR="006D6341" w:rsidRPr="00BA0725" w:rsidRDefault="0026020A" w:rsidP="006D6341">
          <w:pPr>
            <w:pStyle w:val="affb"/>
          </w:pPr>
          <w:r w:rsidRPr="00BA0725">
            <w:rPr>
              <w:rFonts w:hint="eastAsia"/>
            </w:rPr>
            <w:t>所有上述披露之权益皆代表持有公司好仓股份。</w:t>
          </w:r>
        </w:p>
        <w:p w14:paraId="4A5777BF" w14:textId="77777777" w:rsidR="006D6341" w:rsidRPr="00E269B4" w:rsidRDefault="006D6341">
          <w:pPr>
            <w:pStyle w:val="affb"/>
          </w:pPr>
        </w:p>
        <w:p w14:paraId="1899B56D" w14:textId="77777777" w:rsidR="006D6341" w:rsidRDefault="0026020A">
          <w:pPr>
            <w:pStyle w:val="affb"/>
          </w:pPr>
          <w:r>
            <w:t>其它情况说明</w:t>
          </w:r>
        </w:p>
        <w:sdt>
          <w:sdtPr>
            <w:alias w:val="是否适用：董事、监事 和高级管理人员持股变动及报酬情况其他情况说明[双击切换]"/>
            <w:tag w:val="_GBC_6604d619d6f94a81b12f8155637bb211"/>
            <w:id w:val="-2084058637"/>
            <w:lock w:val="sdtContentLocked"/>
            <w:placeholder>
              <w:docPart w:val="GBC22222222222222222222222222222"/>
            </w:placeholder>
          </w:sdtPr>
          <w:sdtEndPr/>
          <w:sdtContent>
            <w:p w14:paraId="5BD1E4AC" w14:textId="77777777" w:rsidR="006D6341" w:rsidRDefault="00E86408" w:rsidP="00343D9D">
              <w:pPr>
                <w:pStyle w:val="affb"/>
              </w:pPr>
              <w:r>
                <w:fldChar w:fldCharType="begin"/>
              </w:r>
              <w:r w:rsidR="00343D9D">
                <w:instrText xml:space="preserve"> MACROBUTTON  SnrToggleCheckbox □适用 </w:instrText>
              </w:r>
              <w:r>
                <w:fldChar w:fldCharType="end"/>
              </w:r>
              <w:r>
                <w:fldChar w:fldCharType="begin"/>
              </w:r>
              <w:r w:rsidR="00343D9D">
                <w:instrText xml:space="preserve"> MACROBUTTON  SnrToggleCheckbox √不适用 </w:instrText>
              </w:r>
              <w:r>
                <w:fldChar w:fldCharType="end"/>
              </w:r>
            </w:p>
          </w:sdtContent>
        </w:sdt>
      </w:sdtContent>
    </w:sdt>
    <w:p w14:paraId="1E3E7EAA" w14:textId="77777777" w:rsidR="006D6341" w:rsidRDefault="006D6341">
      <w:pPr>
        <w:pStyle w:val="affb"/>
      </w:pPr>
    </w:p>
    <w:p w14:paraId="5E8E13FA" w14:textId="77777777" w:rsidR="006D6341" w:rsidRDefault="0026020A" w:rsidP="006217F4">
      <w:pPr>
        <w:pStyle w:val="affd"/>
        <w:numPr>
          <w:ilvl w:val="2"/>
          <w:numId w:val="40"/>
        </w:numPr>
      </w:pPr>
      <w:bookmarkStart w:id="90" w:name="_Toc342057945"/>
      <w:bookmarkStart w:id="91" w:name="_Toc342566005"/>
      <w:bookmarkEnd w:id="88"/>
      <w:bookmarkEnd w:id="89"/>
      <w:r>
        <w:rPr>
          <w:rFonts w:hint="eastAsia"/>
        </w:rPr>
        <w:t>董事、监事、高级管理人员报告期内被授予的股权激励情况</w:t>
      </w:r>
      <w:bookmarkEnd w:id="90"/>
      <w:bookmarkEnd w:id="91"/>
    </w:p>
    <w:p w14:paraId="0BA13DF5" w14:textId="77777777" w:rsidR="006D6341" w:rsidRPr="00195004" w:rsidRDefault="006D6341" w:rsidP="006D6341">
      <w:pPr>
        <w:pStyle w:val="affb"/>
      </w:pPr>
    </w:p>
    <w:p w14:paraId="43D29534" w14:textId="77777777" w:rsidR="006D6341" w:rsidRDefault="009C6250">
      <w:pPr>
        <w:pStyle w:val="affb"/>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3c204ebee7cf4fc2a7c4a3ad63ffe1c4"/>
          <w:id w:val="651722933"/>
          <w:lock w:val="sdtContentLocked"/>
          <w:placeholder>
            <w:docPart w:val="GBC22222222222222222222222222222"/>
          </w:placeholder>
        </w:sdtPr>
        <w:sdtEndPr/>
        <w:sdtContent>
          <w:r w:rsidR="00E86408">
            <w:rPr>
              <w:szCs w:val="21"/>
            </w:rPr>
            <w:fldChar w:fldCharType="begin"/>
          </w:r>
          <w:r w:rsidR="0026020A">
            <w:rPr>
              <w:szCs w:val="21"/>
            </w:rPr>
            <w:instrText xml:space="preserve"> MACROBUTTON  SnrToggleCheckbox □适用 </w:instrText>
          </w:r>
          <w:r w:rsidR="00E86408">
            <w:rPr>
              <w:szCs w:val="21"/>
            </w:rPr>
            <w:fldChar w:fldCharType="end"/>
          </w:r>
          <w:r w:rsidR="00E86408">
            <w:rPr>
              <w:szCs w:val="21"/>
            </w:rPr>
            <w:fldChar w:fldCharType="begin"/>
          </w:r>
          <w:r w:rsidR="0026020A">
            <w:rPr>
              <w:szCs w:val="21"/>
            </w:rPr>
            <w:instrText xml:space="preserve"> MACROBUTTON  SnrToggleCheckbox √不适用 </w:instrText>
          </w:r>
          <w:r w:rsidR="00E86408">
            <w:rPr>
              <w:szCs w:val="21"/>
            </w:rPr>
            <w:fldChar w:fldCharType="end"/>
          </w:r>
        </w:sdtContent>
      </w:sdt>
    </w:p>
    <w:bookmarkStart w:id="92" w:name="_Toc342566009" w:displacedByCustomXml="next"/>
    <w:bookmarkStart w:id="93" w:name="_Toc342057949" w:displacedByCustomXml="next"/>
    <w:sdt>
      <w:sdtPr>
        <w:rPr>
          <w:rFonts w:ascii="宋体" w:hAnsi="宋体" w:cs="宋体" w:hint="eastAsia"/>
          <w:b w:val="0"/>
          <w:bCs w:val="0"/>
          <w:kern w:val="0"/>
          <w:sz w:val="21"/>
          <w:szCs w:val="24"/>
          <w:lang w:val="en-US"/>
        </w:rPr>
        <w:alias w:val="模块:公司董事、监事、高级管理人员变动情况"/>
        <w:tag w:val="_SEC_fe90051e8bfd40b8bb8541284a29b30e"/>
        <w:id w:val="-1974974160"/>
        <w:lock w:val="sdtLocked"/>
        <w:placeholder>
          <w:docPart w:val="GBC22222222222222222222222222222"/>
        </w:placeholder>
      </w:sdtPr>
      <w:sdtEndPr/>
      <w:sdtContent>
        <w:p w14:paraId="00B2C463" w14:textId="77777777" w:rsidR="006D6341" w:rsidRDefault="0026020A" w:rsidP="006217F4">
          <w:pPr>
            <w:pStyle w:val="2CharCharChar"/>
            <w:numPr>
              <w:ilvl w:val="0"/>
              <w:numId w:val="39"/>
            </w:numPr>
            <w:spacing w:line="360" w:lineRule="auto"/>
          </w:pPr>
          <w:r>
            <w:rPr>
              <w:rFonts w:hint="eastAsia"/>
            </w:rPr>
            <w:t>公司董事、监事、高级管理人员变动情况</w:t>
          </w:r>
          <w:bookmarkEnd w:id="93"/>
          <w:bookmarkEnd w:id="92"/>
        </w:p>
        <w:sdt>
          <w:sdtPr>
            <w:alias w:val="是否适用：公司董事、监事、高级管理人员变动情况[双击切换]"/>
            <w:tag w:val="_GBC_001d837207464f1aaa52a7fb8cd9d226"/>
            <w:id w:val="-11306150"/>
            <w:lock w:val="sdtContentLocked"/>
            <w:placeholder>
              <w:docPart w:val="GBC22222222222222222222222222222"/>
            </w:placeholder>
          </w:sdtPr>
          <w:sdtEndPr/>
          <w:sdtContent>
            <w:p w14:paraId="6524AAEE" w14:textId="77777777" w:rsidR="006D6341" w:rsidRDefault="00E86408" w:rsidP="006D6341">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sdtContent>
    </w:sdt>
    <w:p w14:paraId="4ABE69AB" w14:textId="77777777" w:rsidR="006D6341" w:rsidRDefault="006D6341">
      <w:pPr>
        <w:pStyle w:val="affb"/>
      </w:pPr>
    </w:p>
    <w:sdt>
      <w:sdtPr>
        <w:rPr>
          <w:rFonts w:ascii="宋体" w:hAnsi="宋体" w:cs="宋体" w:hint="eastAsia"/>
          <w:b w:val="0"/>
          <w:bCs w:val="0"/>
          <w:kern w:val="0"/>
          <w:sz w:val="21"/>
          <w:szCs w:val="24"/>
          <w:lang w:val="en-US"/>
        </w:rPr>
        <w:alias w:val="模块:其他董事、监事、高级管理人员和员工情况"/>
        <w:tag w:val="_SEC_a1a4d90699494886b231030a7c17645b"/>
        <w:id w:val="1221325172"/>
        <w:lock w:val="sdtLocked"/>
        <w:placeholder>
          <w:docPart w:val="GBC22222222222222222222222222222"/>
        </w:placeholder>
      </w:sdtPr>
      <w:sdtEndPr>
        <w:rPr>
          <w:rFonts w:hint="default"/>
        </w:rPr>
      </w:sdtEndPr>
      <w:sdtContent>
        <w:p w14:paraId="05E89812" w14:textId="77777777" w:rsidR="006D6341" w:rsidRDefault="0026020A" w:rsidP="006217F4">
          <w:pPr>
            <w:pStyle w:val="2CharCharChar"/>
            <w:numPr>
              <w:ilvl w:val="0"/>
              <w:numId w:val="39"/>
            </w:numPr>
            <w:spacing w:line="360" w:lineRule="auto"/>
          </w:pPr>
          <w:r>
            <w:rPr>
              <w:rFonts w:hint="eastAsia"/>
            </w:rPr>
            <w:t>其他说明</w:t>
          </w:r>
        </w:p>
        <w:sdt>
          <w:sdtPr>
            <w:alias w:val="是否适用：其他董事、监事、高级管理人员情况说明[双击切换]"/>
            <w:tag w:val="_GBC_8e7eb434c4c34c1b86cdb9f39b70c323"/>
            <w:id w:val="161825860"/>
            <w:lock w:val="sdtContentLocked"/>
            <w:placeholder>
              <w:docPart w:val="GBC22222222222222222222222222222"/>
            </w:placeholder>
          </w:sdtPr>
          <w:sdtEndPr/>
          <w:sdtContent>
            <w:p w14:paraId="471EA0F0" w14:textId="77777777" w:rsidR="006D6341" w:rsidRDefault="00E86408">
              <w:pPr>
                <w:pStyle w:val="affb"/>
              </w:pPr>
              <w:r>
                <w:fldChar w:fldCharType="begin"/>
              </w:r>
              <w:r w:rsidR="0026020A">
                <w:instrText xml:space="preserve"> MACROBUTTON  SnrToggleCheckbox √适用 </w:instrText>
              </w:r>
              <w:r>
                <w:fldChar w:fldCharType="end"/>
              </w:r>
              <w:r>
                <w:fldChar w:fldCharType="begin"/>
              </w:r>
              <w:r w:rsidR="0026020A">
                <w:instrText xml:space="preserve"> MACROBUTTON  SnrToggleCheckbox □不适用 </w:instrText>
              </w:r>
              <w:r>
                <w:fldChar w:fldCharType="end"/>
              </w:r>
            </w:p>
          </w:sdtContent>
        </w:sdt>
        <w:sdt>
          <w:sdtPr>
            <w:alias w:val="其他董事、监事、高级管理人员和员工情况 "/>
            <w:tag w:val="_GBC_a5a4778a51ce40048f554d6cea81407d"/>
            <w:id w:val="1189639020"/>
            <w:lock w:val="sdtLocked"/>
            <w:placeholder>
              <w:docPart w:val="GBC22222222222222222222222222222"/>
            </w:placeholder>
          </w:sdtPr>
          <w:sdtEndPr/>
          <w:sdtContent>
            <w:p w14:paraId="7D10EC14" w14:textId="77777777" w:rsidR="006D6341" w:rsidRDefault="006D6341">
              <w:pPr>
                <w:pStyle w:val="affb"/>
                <w:spacing w:line="360" w:lineRule="exact"/>
                <w:ind w:right="5"/>
              </w:pPr>
            </w:p>
            <w:p w14:paraId="0D3DB3C1" w14:textId="77777777" w:rsidR="006D6341" w:rsidRPr="009774C2" w:rsidRDefault="0026020A">
              <w:pPr>
                <w:pStyle w:val="affb"/>
                <w:spacing w:line="360" w:lineRule="exact"/>
                <w:ind w:right="5"/>
                <w:rPr>
                  <w:b/>
                </w:rPr>
              </w:pPr>
              <w:r w:rsidRPr="009774C2">
                <w:rPr>
                  <w:rFonts w:hint="eastAsia"/>
                  <w:b/>
                </w:rPr>
                <w:t>公司现任董事、监事、高级管理人员在本公司附属公司任职变动情况</w:t>
              </w:r>
            </w:p>
            <w:p w14:paraId="1325A997" w14:textId="77777777" w:rsidR="006D6341" w:rsidRDefault="0083116A">
              <w:pPr>
                <w:pStyle w:val="affb"/>
                <w:spacing w:line="360" w:lineRule="exact"/>
                <w:ind w:right="5"/>
              </w:pPr>
              <w:r>
                <w:rPr>
                  <w:rFonts w:hint="eastAsia"/>
                </w:rPr>
                <w:t>（</w:t>
              </w:r>
              <w:r w:rsidR="0026020A">
                <w:rPr>
                  <w:rFonts w:hint="eastAsia"/>
                </w:rPr>
                <w:t>按香港上市监管规定编制</w:t>
              </w:r>
              <w:r>
                <w:rPr>
                  <w:rFonts w:hint="eastAsia"/>
                </w:rPr>
                <w:t>）</w:t>
              </w:r>
            </w:p>
            <w:p w14:paraId="26E7BB5B" w14:textId="77777777" w:rsidR="006D6341" w:rsidRDefault="006D6341">
              <w:pPr>
                <w:pStyle w:val="affb"/>
                <w:spacing w:line="360" w:lineRule="exact"/>
                <w:ind w:right="5"/>
              </w:pPr>
            </w:p>
            <w:p w14:paraId="230B6010" w14:textId="77777777" w:rsidR="006D6341" w:rsidRDefault="006D6341">
              <w:pPr>
                <w:pStyle w:val="affb"/>
                <w:spacing w:line="360" w:lineRule="exact"/>
                <w:ind w:right="5"/>
              </w:pPr>
            </w:p>
            <w:tbl>
              <w:tblPr>
                <w:tblStyle w:val="g3"/>
                <w:tblW w:w="0" w:type="auto"/>
                <w:jc w:val="center"/>
                <w:tblLook w:val="04A0" w:firstRow="1" w:lastRow="0" w:firstColumn="1" w:lastColumn="0" w:noHBand="0" w:noVBand="1"/>
              </w:tblPr>
              <w:tblGrid>
                <w:gridCol w:w="1809"/>
                <w:gridCol w:w="1810"/>
                <w:gridCol w:w="1810"/>
                <w:gridCol w:w="1810"/>
                <w:gridCol w:w="1810"/>
              </w:tblGrid>
              <w:tr w:rsidR="006D6341" w14:paraId="3F4AD94D" w14:textId="77777777" w:rsidTr="006D6341">
                <w:trPr>
                  <w:jc w:val="center"/>
                </w:trPr>
                <w:tc>
                  <w:tcPr>
                    <w:tcW w:w="1809" w:type="dxa"/>
                  </w:tcPr>
                  <w:p w14:paraId="0670FCAA" w14:textId="77777777" w:rsidR="006D6341" w:rsidRDefault="0026020A" w:rsidP="006D6341">
                    <w:pPr>
                      <w:pStyle w:val="affb"/>
                      <w:spacing w:line="360" w:lineRule="exact"/>
                      <w:ind w:right="5"/>
                      <w:jc w:val="center"/>
                    </w:pPr>
                    <w:bookmarkStart w:id="94" w:name="_Hlk519768027"/>
                    <w:r>
                      <w:rPr>
                        <w:rFonts w:hint="eastAsia"/>
                      </w:rPr>
                      <w:t>本公司任职</w:t>
                    </w:r>
                  </w:p>
                </w:tc>
                <w:tc>
                  <w:tcPr>
                    <w:tcW w:w="1810" w:type="dxa"/>
                  </w:tcPr>
                  <w:p w14:paraId="3799B7BC" w14:textId="77777777" w:rsidR="006D6341" w:rsidRDefault="0026020A" w:rsidP="006D6341">
                    <w:pPr>
                      <w:pStyle w:val="affb"/>
                      <w:spacing w:line="360" w:lineRule="exact"/>
                      <w:ind w:right="5"/>
                      <w:jc w:val="center"/>
                    </w:pPr>
                    <w:r>
                      <w:rPr>
                        <w:rFonts w:hint="eastAsia"/>
                      </w:rPr>
                      <w:t>姓名</w:t>
                    </w:r>
                  </w:p>
                </w:tc>
                <w:tc>
                  <w:tcPr>
                    <w:tcW w:w="1810" w:type="dxa"/>
                  </w:tcPr>
                  <w:p w14:paraId="1F2A870F" w14:textId="77777777" w:rsidR="006D6341" w:rsidRDefault="0026020A" w:rsidP="006D6341">
                    <w:pPr>
                      <w:pStyle w:val="affb"/>
                      <w:spacing w:line="360" w:lineRule="exact"/>
                      <w:ind w:right="5"/>
                      <w:jc w:val="center"/>
                    </w:pPr>
                    <w:r>
                      <w:rPr>
                        <w:rFonts w:hint="eastAsia"/>
                      </w:rPr>
                      <w:t>变动前</w:t>
                    </w:r>
                  </w:p>
                </w:tc>
                <w:tc>
                  <w:tcPr>
                    <w:tcW w:w="1810" w:type="dxa"/>
                  </w:tcPr>
                  <w:p w14:paraId="3D8C032C" w14:textId="77777777" w:rsidR="006D6341" w:rsidRDefault="0026020A" w:rsidP="006D6341">
                    <w:pPr>
                      <w:pStyle w:val="affb"/>
                      <w:spacing w:line="360" w:lineRule="exact"/>
                      <w:ind w:right="5"/>
                      <w:jc w:val="center"/>
                    </w:pPr>
                    <w:r>
                      <w:rPr>
                        <w:rFonts w:hint="eastAsia"/>
                      </w:rPr>
                      <w:t>变动后</w:t>
                    </w:r>
                  </w:p>
                </w:tc>
                <w:tc>
                  <w:tcPr>
                    <w:tcW w:w="1810" w:type="dxa"/>
                  </w:tcPr>
                  <w:p w14:paraId="3F6275B8" w14:textId="77777777" w:rsidR="006D6341" w:rsidRDefault="0026020A" w:rsidP="006D6341">
                    <w:pPr>
                      <w:pStyle w:val="affb"/>
                      <w:spacing w:line="360" w:lineRule="exact"/>
                      <w:ind w:right="5"/>
                      <w:jc w:val="center"/>
                    </w:pPr>
                    <w:r>
                      <w:rPr>
                        <w:rFonts w:hint="eastAsia"/>
                      </w:rPr>
                      <w:t>变动时间</w:t>
                    </w:r>
                  </w:p>
                </w:tc>
              </w:tr>
              <w:tr w:rsidR="006D6341" w14:paraId="65214452" w14:textId="77777777" w:rsidTr="006D6341">
                <w:trPr>
                  <w:jc w:val="center"/>
                </w:trPr>
                <w:tc>
                  <w:tcPr>
                    <w:tcW w:w="1809" w:type="dxa"/>
                    <w:vMerge w:val="restart"/>
                    <w:vAlign w:val="center"/>
                  </w:tcPr>
                  <w:p w14:paraId="357F476C" w14:textId="77777777" w:rsidR="006D6341" w:rsidRDefault="0026020A" w:rsidP="006D6341">
                    <w:pPr>
                      <w:pStyle w:val="affb"/>
                      <w:spacing w:line="360" w:lineRule="exact"/>
                      <w:ind w:right="5"/>
                      <w:jc w:val="center"/>
                    </w:pPr>
                    <w:r>
                      <w:rPr>
                        <w:rFonts w:hint="eastAsia"/>
                      </w:rPr>
                      <w:t>董事长</w:t>
                    </w:r>
                  </w:p>
                </w:tc>
                <w:tc>
                  <w:tcPr>
                    <w:tcW w:w="1810" w:type="dxa"/>
                    <w:vMerge w:val="restart"/>
                    <w:vAlign w:val="center"/>
                  </w:tcPr>
                  <w:p w14:paraId="6EE3DC03" w14:textId="77777777" w:rsidR="006D6341" w:rsidRDefault="0026020A" w:rsidP="006D6341">
                    <w:pPr>
                      <w:pStyle w:val="affb"/>
                      <w:spacing w:line="360" w:lineRule="exact"/>
                      <w:ind w:right="5"/>
                      <w:jc w:val="center"/>
                    </w:pPr>
                    <w:r>
                      <w:rPr>
                        <w:rFonts w:hint="eastAsia"/>
                      </w:rPr>
                      <w:t>李希勇</w:t>
                    </w:r>
                  </w:p>
                </w:tc>
                <w:tc>
                  <w:tcPr>
                    <w:tcW w:w="1810" w:type="dxa"/>
                  </w:tcPr>
                  <w:p w14:paraId="367C60DE" w14:textId="77777777" w:rsidR="006D6341" w:rsidRDefault="0026020A" w:rsidP="006D6341">
                    <w:pPr>
                      <w:pStyle w:val="affb"/>
                      <w:spacing w:line="360" w:lineRule="exact"/>
                      <w:ind w:right="5"/>
                      <w:jc w:val="left"/>
                    </w:pPr>
                    <w:r>
                      <w:rPr>
                        <w:rFonts w:hint="eastAsia"/>
                      </w:rPr>
                      <w:t>兖煤国际董事会主席</w:t>
                    </w:r>
                  </w:p>
                </w:tc>
                <w:tc>
                  <w:tcPr>
                    <w:tcW w:w="1810" w:type="dxa"/>
                    <w:vAlign w:val="center"/>
                  </w:tcPr>
                  <w:p w14:paraId="5C9CEF33" w14:textId="77777777" w:rsidR="006D6341" w:rsidRDefault="0026020A" w:rsidP="006D6341">
                    <w:pPr>
                      <w:pStyle w:val="affb"/>
                      <w:spacing w:line="360" w:lineRule="exact"/>
                      <w:ind w:right="5"/>
                      <w:jc w:val="center"/>
                    </w:pPr>
                    <w:r w:rsidRPr="00297008">
                      <w:rPr>
                        <w:rFonts w:hint="eastAsia"/>
                        <w:color w:val="000000"/>
                      </w:rPr>
                      <w:t>-</w:t>
                    </w:r>
                  </w:p>
                </w:tc>
                <w:tc>
                  <w:tcPr>
                    <w:tcW w:w="1810" w:type="dxa"/>
                    <w:vAlign w:val="center"/>
                  </w:tcPr>
                  <w:p w14:paraId="0B916D78" w14:textId="77777777" w:rsidR="006D6341" w:rsidRDefault="0026020A" w:rsidP="006D6341">
                    <w:pPr>
                      <w:pStyle w:val="affb"/>
                      <w:spacing w:line="360" w:lineRule="exact"/>
                      <w:ind w:right="5"/>
                      <w:jc w:val="center"/>
                    </w:pPr>
                    <w:r>
                      <w:rPr>
                        <w:rFonts w:hint="eastAsia"/>
                      </w:rPr>
                      <w:t>2</w:t>
                    </w:r>
                    <w:r>
                      <w:t>018</w:t>
                    </w:r>
                    <w:r>
                      <w:rPr>
                        <w:rFonts w:hint="eastAsia"/>
                      </w:rPr>
                      <w:t>年1月4日</w:t>
                    </w:r>
                  </w:p>
                </w:tc>
              </w:tr>
              <w:tr w:rsidR="006D6341" w14:paraId="55EE2A48" w14:textId="77777777" w:rsidTr="006D6341">
                <w:trPr>
                  <w:jc w:val="center"/>
                </w:trPr>
                <w:tc>
                  <w:tcPr>
                    <w:tcW w:w="1809" w:type="dxa"/>
                    <w:vMerge/>
                    <w:vAlign w:val="center"/>
                  </w:tcPr>
                  <w:p w14:paraId="4846F2AD" w14:textId="77777777" w:rsidR="006D6341" w:rsidRDefault="006D6341" w:rsidP="006D6341">
                    <w:pPr>
                      <w:pStyle w:val="affb"/>
                      <w:spacing w:line="360" w:lineRule="exact"/>
                      <w:ind w:right="5"/>
                      <w:jc w:val="center"/>
                    </w:pPr>
                  </w:p>
                </w:tc>
                <w:tc>
                  <w:tcPr>
                    <w:tcW w:w="1810" w:type="dxa"/>
                    <w:vMerge/>
                    <w:vAlign w:val="center"/>
                  </w:tcPr>
                  <w:p w14:paraId="64D8BE79" w14:textId="77777777" w:rsidR="006D6341" w:rsidRDefault="006D6341" w:rsidP="006D6341">
                    <w:pPr>
                      <w:pStyle w:val="affb"/>
                      <w:spacing w:line="360" w:lineRule="exact"/>
                      <w:ind w:right="5"/>
                      <w:jc w:val="center"/>
                    </w:pPr>
                  </w:p>
                </w:tc>
                <w:tc>
                  <w:tcPr>
                    <w:tcW w:w="1810" w:type="dxa"/>
                  </w:tcPr>
                  <w:p w14:paraId="6A1009D0" w14:textId="77777777" w:rsidR="006D6341" w:rsidRDefault="0026020A" w:rsidP="006D6341">
                    <w:pPr>
                      <w:pStyle w:val="affb"/>
                      <w:spacing w:line="360" w:lineRule="exact"/>
                      <w:ind w:right="5"/>
                    </w:pPr>
                    <w:r>
                      <w:rPr>
                        <w:rFonts w:hint="eastAsia"/>
                      </w:rPr>
                      <w:t>兖煤澳洲董事长、董事</w:t>
                    </w:r>
                  </w:p>
                </w:tc>
                <w:tc>
                  <w:tcPr>
                    <w:tcW w:w="1810" w:type="dxa"/>
                    <w:vAlign w:val="center"/>
                  </w:tcPr>
                  <w:p w14:paraId="045552F3" w14:textId="77777777" w:rsidR="006D6341" w:rsidRPr="00297008" w:rsidRDefault="0026020A" w:rsidP="006D6341">
                    <w:pPr>
                      <w:pStyle w:val="affb"/>
                      <w:spacing w:line="360" w:lineRule="exact"/>
                      <w:ind w:right="5"/>
                      <w:jc w:val="center"/>
                      <w:rPr>
                        <w:color w:val="000000"/>
                      </w:rPr>
                    </w:pPr>
                    <w:r w:rsidRPr="00297008">
                      <w:rPr>
                        <w:rFonts w:hint="eastAsia"/>
                        <w:color w:val="000000"/>
                      </w:rPr>
                      <w:t>-</w:t>
                    </w:r>
                  </w:p>
                </w:tc>
                <w:tc>
                  <w:tcPr>
                    <w:tcW w:w="1810" w:type="dxa"/>
                    <w:vAlign w:val="center"/>
                  </w:tcPr>
                  <w:p w14:paraId="585BD458" w14:textId="77777777" w:rsidR="006D6341" w:rsidRDefault="0026020A" w:rsidP="006D6341">
                    <w:pPr>
                      <w:pStyle w:val="affb"/>
                      <w:spacing w:line="360" w:lineRule="exact"/>
                      <w:ind w:right="5"/>
                      <w:jc w:val="center"/>
                    </w:pPr>
                    <w:r>
                      <w:rPr>
                        <w:rFonts w:hint="eastAsia"/>
                      </w:rPr>
                      <w:t>2</w:t>
                    </w:r>
                    <w:r>
                      <w:t>018</w:t>
                    </w:r>
                    <w:r>
                      <w:rPr>
                        <w:rFonts w:hint="eastAsia"/>
                      </w:rPr>
                      <w:t>年6月3</w:t>
                    </w:r>
                    <w:r>
                      <w:t>0</w:t>
                    </w:r>
                    <w:r>
                      <w:rPr>
                        <w:rFonts w:hint="eastAsia"/>
                      </w:rPr>
                      <w:t>日</w:t>
                    </w:r>
                  </w:p>
                </w:tc>
              </w:tr>
              <w:tr w:rsidR="006D6341" w14:paraId="4EA5AC19" w14:textId="77777777" w:rsidTr="006D6341">
                <w:trPr>
                  <w:jc w:val="center"/>
                </w:trPr>
                <w:tc>
                  <w:tcPr>
                    <w:tcW w:w="1809" w:type="dxa"/>
                    <w:vAlign w:val="center"/>
                  </w:tcPr>
                  <w:p w14:paraId="2CD8DEBB" w14:textId="77777777" w:rsidR="006D6341" w:rsidRDefault="0026020A" w:rsidP="006D6341">
                    <w:pPr>
                      <w:pStyle w:val="affb"/>
                      <w:spacing w:line="360" w:lineRule="exact"/>
                      <w:ind w:right="5"/>
                      <w:jc w:val="center"/>
                    </w:pPr>
                    <w:r>
                      <w:rPr>
                        <w:rFonts w:hint="eastAsia"/>
                      </w:rPr>
                      <w:t>副董事长</w:t>
                    </w:r>
                  </w:p>
                </w:tc>
                <w:tc>
                  <w:tcPr>
                    <w:tcW w:w="1810" w:type="dxa"/>
                    <w:vAlign w:val="center"/>
                  </w:tcPr>
                  <w:p w14:paraId="16E565DB" w14:textId="77777777" w:rsidR="006D6341" w:rsidRDefault="0026020A" w:rsidP="006D6341">
                    <w:pPr>
                      <w:pStyle w:val="affb"/>
                      <w:spacing w:line="360" w:lineRule="exact"/>
                      <w:ind w:right="5"/>
                      <w:jc w:val="center"/>
                    </w:pPr>
                    <w:r>
                      <w:rPr>
                        <w:rFonts w:hint="eastAsia"/>
                      </w:rPr>
                      <w:t>李伟</w:t>
                    </w:r>
                  </w:p>
                </w:tc>
                <w:tc>
                  <w:tcPr>
                    <w:tcW w:w="1810" w:type="dxa"/>
                    <w:vAlign w:val="center"/>
                  </w:tcPr>
                  <w:p w14:paraId="798145B1" w14:textId="77777777" w:rsidR="006D6341" w:rsidRDefault="0026020A" w:rsidP="006D6341">
                    <w:pPr>
                      <w:pStyle w:val="affb"/>
                      <w:spacing w:line="360" w:lineRule="exact"/>
                      <w:ind w:right="5"/>
                      <w:jc w:val="center"/>
                    </w:pPr>
                    <w:r w:rsidRPr="00297008">
                      <w:rPr>
                        <w:rFonts w:hint="eastAsia"/>
                        <w:color w:val="000000"/>
                      </w:rPr>
                      <w:t>-</w:t>
                    </w:r>
                  </w:p>
                </w:tc>
                <w:tc>
                  <w:tcPr>
                    <w:tcW w:w="1810" w:type="dxa"/>
                    <w:vAlign w:val="center"/>
                  </w:tcPr>
                  <w:p w14:paraId="6F5B8DE9" w14:textId="77777777" w:rsidR="006D6341" w:rsidRPr="00297008" w:rsidRDefault="0026020A" w:rsidP="006D6341">
                    <w:pPr>
                      <w:pStyle w:val="affb"/>
                      <w:spacing w:line="360" w:lineRule="exact"/>
                      <w:ind w:right="5"/>
                      <w:jc w:val="left"/>
                      <w:rPr>
                        <w:color w:val="000000"/>
                      </w:rPr>
                    </w:pPr>
                    <w:r>
                      <w:rPr>
                        <w:rFonts w:hint="eastAsia"/>
                      </w:rPr>
                      <w:t>兖煤国际董事会主席</w:t>
                    </w:r>
                  </w:p>
                </w:tc>
                <w:tc>
                  <w:tcPr>
                    <w:tcW w:w="1810" w:type="dxa"/>
                    <w:vAlign w:val="center"/>
                  </w:tcPr>
                  <w:p w14:paraId="2660122A" w14:textId="77777777" w:rsidR="006D6341" w:rsidRDefault="0026020A" w:rsidP="006D6341">
                    <w:pPr>
                      <w:pStyle w:val="affb"/>
                      <w:spacing w:line="360" w:lineRule="exact"/>
                      <w:ind w:right="5"/>
                      <w:jc w:val="center"/>
                    </w:pPr>
                    <w:r>
                      <w:rPr>
                        <w:rFonts w:hint="eastAsia"/>
                      </w:rPr>
                      <w:t>2</w:t>
                    </w:r>
                    <w:r>
                      <w:t>018</w:t>
                    </w:r>
                    <w:r>
                      <w:rPr>
                        <w:rFonts w:hint="eastAsia"/>
                      </w:rPr>
                      <w:t>年1月4日</w:t>
                    </w:r>
                  </w:p>
                </w:tc>
              </w:tr>
              <w:tr w:rsidR="006D6341" w14:paraId="21046B83" w14:textId="77777777" w:rsidTr="006D6341">
                <w:trPr>
                  <w:jc w:val="center"/>
                </w:trPr>
                <w:tc>
                  <w:tcPr>
                    <w:tcW w:w="1809" w:type="dxa"/>
                    <w:vAlign w:val="center"/>
                  </w:tcPr>
                  <w:p w14:paraId="44C828ED" w14:textId="77777777" w:rsidR="006D6341" w:rsidRDefault="0026020A" w:rsidP="006D6341">
                    <w:pPr>
                      <w:pStyle w:val="affb"/>
                      <w:spacing w:line="360" w:lineRule="exact"/>
                      <w:ind w:right="5"/>
                      <w:jc w:val="center"/>
                    </w:pPr>
                    <w:r>
                      <w:rPr>
                        <w:rFonts w:hint="eastAsia"/>
                      </w:rPr>
                      <w:t>董事、总经理</w:t>
                    </w:r>
                  </w:p>
                </w:tc>
                <w:tc>
                  <w:tcPr>
                    <w:tcW w:w="1810" w:type="dxa"/>
                    <w:vAlign w:val="center"/>
                  </w:tcPr>
                  <w:p w14:paraId="4DD6F0E0" w14:textId="77777777" w:rsidR="006D6341" w:rsidRDefault="0026020A" w:rsidP="006D6341">
                    <w:pPr>
                      <w:pStyle w:val="affb"/>
                      <w:spacing w:line="360" w:lineRule="exact"/>
                      <w:ind w:right="5"/>
                      <w:jc w:val="center"/>
                    </w:pPr>
                    <w:r>
                      <w:rPr>
                        <w:rFonts w:hint="eastAsia"/>
                      </w:rPr>
                      <w:t>吴向前</w:t>
                    </w:r>
                  </w:p>
                </w:tc>
                <w:tc>
                  <w:tcPr>
                    <w:tcW w:w="1810" w:type="dxa"/>
                    <w:vAlign w:val="center"/>
                  </w:tcPr>
                  <w:p w14:paraId="49E3A6FA" w14:textId="77777777" w:rsidR="006D6341" w:rsidRDefault="0026020A" w:rsidP="006D6341">
                    <w:pPr>
                      <w:pStyle w:val="affb"/>
                      <w:spacing w:line="360" w:lineRule="exact"/>
                      <w:ind w:right="5"/>
                      <w:jc w:val="center"/>
                    </w:pPr>
                    <w:r w:rsidRPr="00297008">
                      <w:rPr>
                        <w:rFonts w:hint="eastAsia"/>
                        <w:color w:val="000000"/>
                      </w:rPr>
                      <w:t>-</w:t>
                    </w:r>
                  </w:p>
                </w:tc>
                <w:tc>
                  <w:tcPr>
                    <w:tcW w:w="1810" w:type="dxa"/>
                    <w:vAlign w:val="center"/>
                  </w:tcPr>
                  <w:p w14:paraId="3D89AA59" w14:textId="77777777" w:rsidR="006D6341" w:rsidRPr="00297008" w:rsidRDefault="0026020A" w:rsidP="006D6341">
                    <w:pPr>
                      <w:pStyle w:val="affb"/>
                      <w:spacing w:line="360" w:lineRule="exact"/>
                      <w:ind w:right="5"/>
                      <w:jc w:val="left"/>
                      <w:rPr>
                        <w:color w:val="000000"/>
                      </w:rPr>
                    </w:pPr>
                    <w:r>
                      <w:rPr>
                        <w:rFonts w:hint="eastAsia"/>
                      </w:rPr>
                      <w:t>兖煤国际董事</w:t>
                    </w:r>
                  </w:p>
                </w:tc>
                <w:tc>
                  <w:tcPr>
                    <w:tcW w:w="1810" w:type="dxa"/>
                    <w:vAlign w:val="center"/>
                  </w:tcPr>
                  <w:p w14:paraId="6558F6E4" w14:textId="77777777" w:rsidR="006D6341" w:rsidRDefault="0026020A" w:rsidP="006D6341">
                    <w:pPr>
                      <w:pStyle w:val="affb"/>
                      <w:spacing w:line="360" w:lineRule="exact"/>
                      <w:ind w:right="5"/>
                      <w:jc w:val="center"/>
                    </w:pPr>
                    <w:r>
                      <w:rPr>
                        <w:rFonts w:hint="eastAsia"/>
                      </w:rPr>
                      <w:t>2</w:t>
                    </w:r>
                    <w:r>
                      <w:t>018</w:t>
                    </w:r>
                    <w:r>
                      <w:rPr>
                        <w:rFonts w:hint="eastAsia"/>
                      </w:rPr>
                      <w:t>年1月4日</w:t>
                    </w:r>
                  </w:p>
                </w:tc>
              </w:tr>
              <w:tr w:rsidR="006D6341" w14:paraId="37D32D2C" w14:textId="77777777" w:rsidTr="006D6341">
                <w:trPr>
                  <w:jc w:val="center"/>
                </w:trPr>
                <w:tc>
                  <w:tcPr>
                    <w:tcW w:w="1809" w:type="dxa"/>
                    <w:vAlign w:val="center"/>
                  </w:tcPr>
                  <w:p w14:paraId="419D3C88" w14:textId="77777777" w:rsidR="006D6341" w:rsidRDefault="0026020A" w:rsidP="006D6341">
                    <w:pPr>
                      <w:pStyle w:val="affb"/>
                      <w:spacing w:line="360" w:lineRule="exact"/>
                      <w:ind w:right="5"/>
                      <w:jc w:val="center"/>
                    </w:pPr>
                    <w:r>
                      <w:rPr>
                        <w:rFonts w:hint="eastAsia"/>
                      </w:rPr>
                      <w:t>董事</w:t>
                    </w:r>
                  </w:p>
                </w:tc>
                <w:tc>
                  <w:tcPr>
                    <w:tcW w:w="1810" w:type="dxa"/>
                    <w:vAlign w:val="center"/>
                  </w:tcPr>
                  <w:p w14:paraId="4828133C" w14:textId="77777777" w:rsidR="006D6341" w:rsidRDefault="0026020A" w:rsidP="006D6341">
                    <w:pPr>
                      <w:pStyle w:val="affb"/>
                      <w:spacing w:line="360" w:lineRule="exact"/>
                      <w:ind w:right="5"/>
                      <w:jc w:val="center"/>
                    </w:pPr>
                    <w:r>
                      <w:rPr>
                        <w:rFonts w:hint="eastAsia"/>
                      </w:rPr>
                      <w:t>吴玉祥</w:t>
                    </w:r>
                  </w:p>
                </w:tc>
                <w:tc>
                  <w:tcPr>
                    <w:tcW w:w="1810" w:type="dxa"/>
                  </w:tcPr>
                  <w:p w14:paraId="4476B8DE" w14:textId="77777777" w:rsidR="006D6341" w:rsidRPr="00297008" w:rsidRDefault="0026020A" w:rsidP="006D6341">
                    <w:pPr>
                      <w:pStyle w:val="affb"/>
                      <w:spacing w:line="360" w:lineRule="exact"/>
                      <w:ind w:right="5"/>
                      <w:rPr>
                        <w:color w:val="000000"/>
                      </w:rPr>
                    </w:pPr>
                    <w:r>
                      <w:rPr>
                        <w:rFonts w:hint="eastAsia"/>
                      </w:rPr>
                      <w:t>兖煤国际董事</w:t>
                    </w:r>
                  </w:p>
                </w:tc>
                <w:tc>
                  <w:tcPr>
                    <w:tcW w:w="1810" w:type="dxa"/>
                    <w:vAlign w:val="center"/>
                  </w:tcPr>
                  <w:p w14:paraId="199EEED9" w14:textId="77777777" w:rsidR="006D6341" w:rsidRDefault="0026020A" w:rsidP="006D6341">
                    <w:pPr>
                      <w:pStyle w:val="affb"/>
                      <w:spacing w:line="360" w:lineRule="exact"/>
                      <w:ind w:right="5"/>
                      <w:jc w:val="center"/>
                    </w:pPr>
                    <w:r w:rsidRPr="00297008">
                      <w:rPr>
                        <w:rFonts w:hint="eastAsia"/>
                        <w:color w:val="000000"/>
                      </w:rPr>
                      <w:t>-</w:t>
                    </w:r>
                  </w:p>
                </w:tc>
                <w:tc>
                  <w:tcPr>
                    <w:tcW w:w="1810" w:type="dxa"/>
                    <w:vAlign w:val="center"/>
                  </w:tcPr>
                  <w:p w14:paraId="013DB847" w14:textId="77777777" w:rsidR="006D6341" w:rsidRDefault="0026020A" w:rsidP="006D6341">
                    <w:pPr>
                      <w:pStyle w:val="affb"/>
                      <w:spacing w:line="360" w:lineRule="exact"/>
                      <w:ind w:right="5"/>
                      <w:jc w:val="center"/>
                    </w:pPr>
                    <w:r>
                      <w:rPr>
                        <w:rFonts w:hint="eastAsia"/>
                      </w:rPr>
                      <w:t>2</w:t>
                    </w:r>
                    <w:r>
                      <w:t>018</w:t>
                    </w:r>
                    <w:r>
                      <w:rPr>
                        <w:rFonts w:hint="eastAsia"/>
                      </w:rPr>
                      <w:t>年1月4日</w:t>
                    </w:r>
                  </w:p>
                </w:tc>
              </w:tr>
              <w:tr w:rsidR="006D6341" w14:paraId="408F691E" w14:textId="77777777" w:rsidTr="006D6341">
                <w:trPr>
                  <w:jc w:val="center"/>
                </w:trPr>
                <w:tc>
                  <w:tcPr>
                    <w:tcW w:w="1809" w:type="dxa"/>
                    <w:vMerge w:val="restart"/>
                    <w:vAlign w:val="center"/>
                  </w:tcPr>
                  <w:p w14:paraId="3B78BF5C" w14:textId="77777777" w:rsidR="006D6341" w:rsidRDefault="0026020A" w:rsidP="006D6341">
                    <w:pPr>
                      <w:pStyle w:val="affb"/>
                      <w:spacing w:line="360" w:lineRule="exact"/>
                      <w:ind w:right="5"/>
                      <w:jc w:val="center"/>
                    </w:pPr>
                    <w:r>
                      <w:rPr>
                        <w:rFonts w:hint="eastAsia"/>
                      </w:rPr>
                      <w:t>董事</w:t>
                    </w:r>
                  </w:p>
                </w:tc>
                <w:tc>
                  <w:tcPr>
                    <w:tcW w:w="1810" w:type="dxa"/>
                    <w:vMerge w:val="restart"/>
                    <w:vAlign w:val="center"/>
                  </w:tcPr>
                  <w:p w14:paraId="22521194" w14:textId="77777777" w:rsidR="006D6341" w:rsidRDefault="0026020A" w:rsidP="006D6341">
                    <w:pPr>
                      <w:pStyle w:val="affb"/>
                      <w:spacing w:line="360" w:lineRule="exact"/>
                      <w:ind w:right="5"/>
                      <w:jc w:val="center"/>
                    </w:pPr>
                    <w:r>
                      <w:rPr>
                        <w:rFonts w:hint="eastAsia"/>
                      </w:rPr>
                      <w:t>郭德春</w:t>
                    </w:r>
                  </w:p>
                </w:tc>
                <w:tc>
                  <w:tcPr>
                    <w:tcW w:w="1810" w:type="dxa"/>
                  </w:tcPr>
                  <w:p w14:paraId="4179167C" w14:textId="77777777" w:rsidR="006D6341" w:rsidRDefault="0026020A" w:rsidP="006D6341">
                    <w:pPr>
                      <w:pStyle w:val="affb"/>
                      <w:spacing w:line="360" w:lineRule="exact"/>
                      <w:ind w:right="5"/>
                      <w:jc w:val="left"/>
                    </w:pPr>
                    <w:r>
                      <w:rPr>
                        <w:rFonts w:hint="eastAsia"/>
                      </w:rPr>
                      <w:t>昊盛煤业董事长、董事</w:t>
                    </w:r>
                  </w:p>
                </w:tc>
                <w:tc>
                  <w:tcPr>
                    <w:tcW w:w="1810" w:type="dxa"/>
                    <w:vAlign w:val="center"/>
                  </w:tcPr>
                  <w:p w14:paraId="5D6063F8" w14:textId="77777777" w:rsidR="006D6341" w:rsidRDefault="0026020A" w:rsidP="006D6341">
                    <w:pPr>
                      <w:pStyle w:val="affb"/>
                      <w:spacing w:line="360" w:lineRule="exact"/>
                      <w:ind w:right="5"/>
                      <w:jc w:val="center"/>
                    </w:pPr>
                    <w:r w:rsidRPr="00195004">
                      <w:rPr>
                        <w:rFonts w:hint="eastAsia"/>
                      </w:rPr>
                      <w:t>-</w:t>
                    </w:r>
                  </w:p>
                </w:tc>
                <w:tc>
                  <w:tcPr>
                    <w:tcW w:w="1810" w:type="dxa"/>
                    <w:vAlign w:val="center"/>
                  </w:tcPr>
                  <w:p w14:paraId="55E80187" w14:textId="77777777" w:rsidR="006D6341" w:rsidRDefault="0026020A" w:rsidP="006D6341">
                    <w:pPr>
                      <w:pStyle w:val="affb"/>
                      <w:spacing w:line="360" w:lineRule="exact"/>
                      <w:ind w:right="5"/>
                      <w:jc w:val="center"/>
                    </w:pPr>
                    <w:r>
                      <w:rPr>
                        <w:rFonts w:hint="eastAsia"/>
                      </w:rPr>
                      <w:t>2</w:t>
                    </w:r>
                    <w:r>
                      <w:t>018</w:t>
                    </w:r>
                    <w:r>
                      <w:rPr>
                        <w:rFonts w:hint="eastAsia"/>
                      </w:rPr>
                      <w:t>年7月1</w:t>
                    </w:r>
                    <w:r>
                      <w:t>1</w:t>
                    </w:r>
                    <w:r>
                      <w:rPr>
                        <w:rFonts w:hint="eastAsia"/>
                      </w:rPr>
                      <w:t>日</w:t>
                    </w:r>
                  </w:p>
                </w:tc>
              </w:tr>
              <w:tr w:rsidR="006D6341" w14:paraId="084AF540" w14:textId="77777777" w:rsidTr="006D6341">
                <w:trPr>
                  <w:jc w:val="center"/>
                </w:trPr>
                <w:tc>
                  <w:tcPr>
                    <w:tcW w:w="1809" w:type="dxa"/>
                    <w:vMerge/>
                    <w:vAlign w:val="center"/>
                  </w:tcPr>
                  <w:p w14:paraId="58C06BE7" w14:textId="77777777" w:rsidR="006D6341" w:rsidRDefault="006D6341" w:rsidP="006D6341">
                    <w:pPr>
                      <w:pStyle w:val="affb"/>
                      <w:spacing w:line="360" w:lineRule="exact"/>
                      <w:ind w:right="5"/>
                      <w:jc w:val="center"/>
                    </w:pPr>
                  </w:p>
                </w:tc>
                <w:tc>
                  <w:tcPr>
                    <w:tcW w:w="1810" w:type="dxa"/>
                    <w:vMerge/>
                    <w:vAlign w:val="center"/>
                  </w:tcPr>
                  <w:p w14:paraId="68F86C1C" w14:textId="77777777" w:rsidR="006D6341" w:rsidRDefault="006D6341" w:rsidP="006D6341">
                    <w:pPr>
                      <w:pStyle w:val="affb"/>
                      <w:spacing w:line="360" w:lineRule="exact"/>
                      <w:ind w:right="5"/>
                      <w:jc w:val="center"/>
                    </w:pPr>
                  </w:p>
                </w:tc>
                <w:tc>
                  <w:tcPr>
                    <w:tcW w:w="1810" w:type="dxa"/>
                  </w:tcPr>
                  <w:p w14:paraId="1D585D4B" w14:textId="77777777" w:rsidR="006D6341" w:rsidRDefault="0026020A" w:rsidP="006D6341">
                    <w:pPr>
                      <w:pStyle w:val="affb"/>
                      <w:spacing w:line="360" w:lineRule="exact"/>
                      <w:ind w:right="5"/>
                    </w:pPr>
                    <w:r>
                      <w:rPr>
                        <w:rFonts w:hint="eastAsia"/>
                      </w:rPr>
                      <w:t>鄂尔多斯能化总经理</w:t>
                    </w:r>
                  </w:p>
                </w:tc>
                <w:tc>
                  <w:tcPr>
                    <w:tcW w:w="1810" w:type="dxa"/>
                    <w:vAlign w:val="center"/>
                  </w:tcPr>
                  <w:p w14:paraId="61FFC808" w14:textId="77777777" w:rsidR="006D6341" w:rsidRPr="00195004" w:rsidRDefault="007560AC" w:rsidP="006D6341">
                    <w:pPr>
                      <w:pStyle w:val="affb"/>
                      <w:spacing w:line="360" w:lineRule="exact"/>
                      <w:ind w:right="5"/>
                      <w:jc w:val="center"/>
                    </w:pPr>
                    <w:r w:rsidRPr="00195004">
                      <w:rPr>
                        <w:rFonts w:hint="eastAsia"/>
                      </w:rPr>
                      <w:t>-</w:t>
                    </w:r>
                  </w:p>
                </w:tc>
                <w:tc>
                  <w:tcPr>
                    <w:tcW w:w="1810" w:type="dxa"/>
                    <w:vAlign w:val="center"/>
                  </w:tcPr>
                  <w:p w14:paraId="2CA9C72E" w14:textId="77777777" w:rsidR="006D6341" w:rsidRDefault="0026020A" w:rsidP="006D6341">
                    <w:pPr>
                      <w:pStyle w:val="affb"/>
                      <w:spacing w:line="360" w:lineRule="exact"/>
                      <w:ind w:right="5"/>
                      <w:jc w:val="center"/>
                    </w:pPr>
                    <w:r>
                      <w:rPr>
                        <w:rFonts w:hint="eastAsia"/>
                      </w:rPr>
                      <w:t>2</w:t>
                    </w:r>
                    <w:r>
                      <w:t>018</w:t>
                    </w:r>
                    <w:r>
                      <w:rPr>
                        <w:rFonts w:hint="eastAsia"/>
                      </w:rPr>
                      <w:t>年7月1</w:t>
                    </w:r>
                    <w:r>
                      <w:t>1</w:t>
                    </w:r>
                    <w:r>
                      <w:rPr>
                        <w:rFonts w:hint="eastAsia"/>
                      </w:rPr>
                      <w:t>日</w:t>
                    </w:r>
                  </w:p>
                </w:tc>
              </w:tr>
              <w:tr w:rsidR="006D6341" w14:paraId="7A331D27" w14:textId="77777777" w:rsidTr="006D6341">
                <w:trPr>
                  <w:jc w:val="center"/>
                </w:trPr>
                <w:tc>
                  <w:tcPr>
                    <w:tcW w:w="1809" w:type="dxa"/>
                    <w:vMerge w:val="restart"/>
                    <w:vAlign w:val="center"/>
                  </w:tcPr>
                  <w:p w14:paraId="3EAF3AF1" w14:textId="77777777" w:rsidR="006D6341" w:rsidRDefault="0026020A" w:rsidP="006D6341">
                    <w:pPr>
                      <w:pStyle w:val="affb"/>
                      <w:spacing w:line="360" w:lineRule="exact"/>
                      <w:ind w:right="5"/>
                      <w:jc w:val="center"/>
                    </w:pPr>
                    <w:r>
                      <w:rPr>
                        <w:rFonts w:hint="eastAsia"/>
                      </w:rPr>
                      <w:t>董事、财务总监</w:t>
                    </w:r>
                  </w:p>
                </w:tc>
                <w:tc>
                  <w:tcPr>
                    <w:tcW w:w="1810" w:type="dxa"/>
                    <w:vMerge w:val="restart"/>
                    <w:vAlign w:val="center"/>
                  </w:tcPr>
                  <w:p w14:paraId="63750D36" w14:textId="77777777" w:rsidR="006D6341" w:rsidRDefault="0026020A" w:rsidP="006D6341">
                    <w:pPr>
                      <w:pStyle w:val="affb"/>
                      <w:spacing w:line="360" w:lineRule="exact"/>
                      <w:ind w:right="5"/>
                      <w:jc w:val="center"/>
                    </w:pPr>
                    <w:r>
                      <w:rPr>
                        <w:rFonts w:hint="eastAsia"/>
                      </w:rPr>
                      <w:t>赵青春</w:t>
                    </w:r>
                  </w:p>
                </w:tc>
                <w:tc>
                  <w:tcPr>
                    <w:tcW w:w="1810" w:type="dxa"/>
                    <w:vAlign w:val="center"/>
                  </w:tcPr>
                  <w:p w14:paraId="1C88AC68" w14:textId="77777777" w:rsidR="006D6341" w:rsidRPr="00297008" w:rsidRDefault="0026020A" w:rsidP="006D6341">
                    <w:pPr>
                      <w:pStyle w:val="affb"/>
                      <w:spacing w:line="360" w:lineRule="exact"/>
                      <w:ind w:right="5"/>
                      <w:jc w:val="center"/>
                      <w:rPr>
                        <w:color w:val="000000"/>
                      </w:rPr>
                    </w:pPr>
                    <w:r w:rsidRPr="00297008">
                      <w:rPr>
                        <w:rFonts w:hint="eastAsia"/>
                        <w:color w:val="000000"/>
                      </w:rPr>
                      <w:t>-</w:t>
                    </w:r>
                  </w:p>
                </w:tc>
                <w:tc>
                  <w:tcPr>
                    <w:tcW w:w="1810" w:type="dxa"/>
                  </w:tcPr>
                  <w:p w14:paraId="424AD8D0" w14:textId="77777777" w:rsidR="006D6341" w:rsidRDefault="0026020A" w:rsidP="006D6341">
                    <w:pPr>
                      <w:pStyle w:val="affb"/>
                      <w:spacing w:line="360" w:lineRule="exact"/>
                      <w:ind w:right="5"/>
                    </w:pPr>
                    <w:r>
                      <w:rPr>
                        <w:rFonts w:hint="eastAsia"/>
                      </w:rPr>
                      <w:t>兖煤国际董事</w:t>
                    </w:r>
                  </w:p>
                </w:tc>
                <w:tc>
                  <w:tcPr>
                    <w:tcW w:w="1810" w:type="dxa"/>
                    <w:vAlign w:val="center"/>
                  </w:tcPr>
                  <w:p w14:paraId="4C6C84E5" w14:textId="77777777" w:rsidR="006D6341" w:rsidRDefault="0026020A" w:rsidP="006D6341">
                    <w:pPr>
                      <w:pStyle w:val="affb"/>
                      <w:spacing w:line="360" w:lineRule="exact"/>
                      <w:ind w:right="5"/>
                      <w:jc w:val="center"/>
                    </w:pPr>
                    <w:r>
                      <w:rPr>
                        <w:rFonts w:hint="eastAsia"/>
                      </w:rPr>
                      <w:t>2</w:t>
                    </w:r>
                    <w:r>
                      <w:t>018</w:t>
                    </w:r>
                    <w:r>
                      <w:rPr>
                        <w:rFonts w:hint="eastAsia"/>
                      </w:rPr>
                      <w:t>年1月4日</w:t>
                    </w:r>
                  </w:p>
                </w:tc>
              </w:tr>
              <w:tr w:rsidR="006D6341" w14:paraId="24C9A389" w14:textId="77777777" w:rsidTr="006D6341">
                <w:trPr>
                  <w:jc w:val="center"/>
                </w:trPr>
                <w:tc>
                  <w:tcPr>
                    <w:tcW w:w="1809" w:type="dxa"/>
                    <w:vMerge/>
                    <w:vAlign w:val="center"/>
                  </w:tcPr>
                  <w:p w14:paraId="15F26AD0" w14:textId="77777777" w:rsidR="006D6341" w:rsidRDefault="006D6341" w:rsidP="006D6341">
                    <w:pPr>
                      <w:pStyle w:val="affb"/>
                      <w:spacing w:line="360" w:lineRule="exact"/>
                      <w:ind w:right="5"/>
                      <w:jc w:val="center"/>
                    </w:pPr>
                  </w:p>
                </w:tc>
                <w:tc>
                  <w:tcPr>
                    <w:tcW w:w="1810" w:type="dxa"/>
                    <w:vMerge/>
                    <w:vAlign w:val="center"/>
                  </w:tcPr>
                  <w:p w14:paraId="0FF87AF7" w14:textId="77777777" w:rsidR="006D6341" w:rsidRDefault="006D6341" w:rsidP="006D6341">
                    <w:pPr>
                      <w:pStyle w:val="affb"/>
                      <w:spacing w:line="360" w:lineRule="exact"/>
                      <w:ind w:right="5"/>
                      <w:jc w:val="center"/>
                    </w:pPr>
                  </w:p>
                </w:tc>
                <w:tc>
                  <w:tcPr>
                    <w:tcW w:w="1810" w:type="dxa"/>
                    <w:vAlign w:val="center"/>
                  </w:tcPr>
                  <w:p w14:paraId="4A92218F" w14:textId="77777777" w:rsidR="006D6341" w:rsidRPr="00297008" w:rsidRDefault="0026020A" w:rsidP="0093387B">
                    <w:pPr>
                      <w:pStyle w:val="affb"/>
                      <w:spacing w:line="360" w:lineRule="exact"/>
                      <w:ind w:right="5"/>
                      <w:jc w:val="left"/>
                      <w:rPr>
                        <w:color w:val="000000"/>
                      </w:rPr>
                    </w:pPr>
                    <w:r>
                      <w:rPr>
                        <w:rFonts w:hint="eastAsia"/>
                        <w:color w:val="000000"/>
                      </w:rPr>
                      <w:t>山东兖煤航运</w:t>
                    </w:r>
                    <w:r w:rsidR="0093387B">
                      <w:rPr>
                        <w:rFonts w:hint="eastAsia"/>
                        <w:color w:val="000000"/>
                      </w:rPr>
                      <w:t>有限公司监事会主席</w:t>
                    </w:r>
                  </w:p>
                </w:tc>
                <w:tc>
                  <w:tcPr>
                    <w:tcW w:w="1810" w:type="dxa"/>
                    <w:vAlign w:val="center"/>
                  </w:tcPr>
                  <w:p w14:paraId="631E3DE5" w14:textId="77777777" w:rsidR="006D6341" w:rsidRDefault="0026020A" w:rsidP="006D6341">
                    <w:pPr>
                      <w:pStyle w:val="affb"/>
                      <w:spacing w:line="360" w:lineRule="exact"/>
                      <w:ind w:right="5"/>
                      <w:jc w:val="center"/>
                    </w:pPr>
                    <w:r w:rsidRPr="00297008">
                      <w:rPr>
                        <w:rFonts w:hint="eastAsia"/>
                        <w:color w:val="000000"/>
                      </w:rPr>
                      <w:t>-</w:t>
                    </w:r>
                  </w:p>
                </w:tc>
                <w:tc>
                  <w:tcPr>
                    <w:tcW w:w="1810" w:type="dxa"/>
                    <w:vAlign w:val="center"/>
                  </w:tcPr>
                  <w:p w14:paraId="1A3956F5" w14:textId="77777777" w:rsidR="006D6341" w:rsidRDefault="0026020A" w:rsidP="006D6341">
                    <w:pPr>
                      <w:pStyle w:val="affb"/>
                      <w:spacing w:line="360" w:lineRule="exact"/>
                      <w:ind w:right="5"/>
                      <w:jc w:val="center"/>
                    </w:pPr>
                    <w:r>
                      <w:rPr>
                        <w:rFonts w:hint="eastAsia"/>
                      </w:rPr>
                      <w:t>2</w:t>
                    </w:r>
                    <w:r>
                      <w:t>018</w:t>
                    </w:r>
                    <w:r>
                      <w:rPr>
                        <w:rFonts w:hint="eastAsia"/>
                      </w:rPr>
                      <w:t>年1月3</w:t>
                    </w:r>
                    <w:r>
                      <w:t>1</w:t>
                    </w:r>
                    <w:r>
                      <w:rPr>
                        <w:rFonts w:hint="eastAsia"/>
                      </w:rPr>
                      <w:t>日</w:t>
                    </w:r>
                  </w:p>
                </w:tc>
              </w:tr>
              <w:tr w:rsidR="006D6341" w14:paraId="6CF5E210" w14:textId="77777777" w:rsidTr="006D6341">
                <w:trPr>
                  <w:jc w:val="center"/>
                </w:trPr>
                <w:tc>
                  <w:tcPr>
                    <w:tcW w:w="1809" w:type="dxa"/>
                    <w:vMerge/>
                    <w:vAlign w:val="center"/>
                  </w:tcPr>
                  <w:p w14:paraId="669390E4" w14:textId="77777777" w:rsidR="006D6341" w:rsidRDefault="006D6341" w:rsidP="006D6341">
                    <w:pPr>
                      <w:pStyle w:val="affb"/>
                      <w:spacing w:line="360" w:lineRule="exact"/>
                      <w:ind w:right="5"/>
                      <w:jc w:val="center"/>
                    </w:pPr>
                  </w:p>
                </w:tc>
                <w:tc>
                  <w:tcPr>
                    <w:tcW w:w="1810" w:type="dxa"/>
                    <w:vMerge/>
                    <w:vAlign w:val="center"/>
                  </w:tcPr>
                  <w:p w14:paraId="462A57AA" w14:textId="77777777" w:rsidR="006D6341" w:rsidRDefault="006D6341" w:rsidP="006D6341">
                    <w:pPr>
                      <w:pStyle w:val="affb"/>
                      <w:spacing w:line="360" w:lineRule="exact"/>
                      <w:ind w:right="5"/>
                      <w:jc w:val="center"/>
                    </w:pPr>
                  </w:p>
                </w:tc>
                <w:tc>
                  <w:tcPr>
                    <w:tcW w:w="1810" w:type="dxa"/>
                    <w:vAlign w:val="center"/>
                  </w:tcPr>
                  <w:p w14:paraId="6171F09E" w14:textId="77777777" w:rsidR="006D6341" w:rsidRDefault="0026020A" w:rsidP="006D6341">
                    <w:pPr>
                      <w:pStyle w:val="affb"/>
                      <w:spacing w:line="360" w:lineRule="exact"/>
                      <w:ind w:right="5"/>
                      <w:jc w:val="center"/>
                    </w:pPr>
                    <w:r w:rsidRPr="00297008">
                      <w:rPr>
                        <w:rFonts w:hint="eastAsia"/>
                        <w:color w:val="000000"/>
                      </w:rPr>
                      <w:t>-</w:t>
                    </w:r>
                  </w:p>
                </w:tc>
                <w:tc>
                  <w:tcPr>
                    <w:tcW w:w="1810" w:type="dxa"/>
                  </w:tcPr>
                  <w:p w14:paraId="6B28D1C2" w14:textId="77777777" w:rsidR="006D6341" w:rsidRDefault="0026020A" w:rsidP="006D6341">
                    <w:pPr>
                      <w:pStyle w:val="affb"/>
                      <w:spacing w:line="360" w:lineRule="exact"/>
                      <w:ind w:right="5"/>
                      <w:jc w:val="left"/>
                    </w:pPr>
                    <w:r>
                      <w:rPr>
                        <w:rFonts w:hint="eastAsia"/>
                      </w:rPr>
                      <w:t>榆林能化董事</w:t>
                    </w:r>
                  </w:p>
                </w:tc>
                <w:tc>
                  <w:tcPr>
                    <w:tcW w:w="1810" w:type="dxa"/>
                    <w:vAlign w:val="center"/>
                  </w:tcPr>
                  <w:p w14:paraId="1804030E" w14:textId="77777777" w:rsidR="006D6341" w:rsidRDefault="0026020A" w:rsidP="006D6341">
                    <w:pPr>
                      <w:pStyle w:val="affb"/>
                      <w:spacing w:line="360" w:lineRule="exact"/>
                      <w:ind w:right="5"/>
                      <w:jc w:val="center"/>
                    </w:pPr>
                    <w:r>
                      <w:rPr>
                        <w:rFonts w:hint="eastAsia"/>
                      </w:rPr>
                      <w:t>2</w:t>
                    </w:r>
                    <w:r>
                      <w:t>018</w:t>
                    </w:r>
                    <w:r>
                      <w:rPr>
                        <w:rFonts w:hint="eastAsia"/>
                      </w:rPr>
                      <w:t>年5月2</w:t>
                    </w:r>
                    <w:r>
                      <w:t>8</w:t>
                    </w:r>
                    <w:r>
                      <w:rPr>
                        <w:rFonts w:hint="eastAsia"/>
                      </w:rPr>
                      <w:t>日</w:t>
                    </w:r>
                  </w:p>
                </w:tc>
              </w:tr>
              <w:tr w:rsidR="006D6341" w14:paraId="022DECF6" w14:textId="77777777" w:rsidTr="006D6341">
                <w:trPr>
                  <w:jc w:val="center"/>
                </w:trPr>
                <w:tc>
                  <w:tcPr>
                    <w:tcW w:w="1809" w:type="dxa"/>
                    <w:vMerge/>
                    <w:vAlign w:val="center"/>
                  </w:tcPr>
                  <w:p w14:paraId="2FEE5F92" w14:textId="77777777" w:rsidR="006D6341" w:rsidRDefault="006D6341" w:rsidP="006D6341">
                    <w:pPr>
                      <w:pStyle w:val="affb"/>
                      <w:spacing w:line="360" w:lineRule="exact"/>
                      <w:ind w:right="5"/>
                      <w:jc w:val="center"/>
                    </w:pPr>
                  </w:p>
                </w:tc>
                <w:tc>
                  <w:tcPr>
                    <w:tcW w:w="1810" w:type="dxa"/>
                    <w:vMerge/>
                    <w:vAlign w:val="center"/>
                  </w:tcPr>
                  <w:p w14:paraId="66D54345" w14:textId="77777777" w:rsidR="006D6341" w:rsidRDefault="006D6341" w:rsidP="006D6341">
                    <w:pPr>
                      <w:pStyle w:val="affb"/>
                      <w:spacing w:line="360" w:lineRule="exact"/>
                      <w:ind w:right="5"/>
                      <w:jc w:val="center"/>
                    </w:pPr>
                  </w:p>
                </w:tc>
                <w:tc>
                  <w:tcPr>
                    <w:tcW w:w="1810" w:type="dxa"/>
                  </w:tcPr>
                  <w:p w14:paraId="1E82A91A" w14:textId="77777777" w:rsidR="006D6341" w:rsidRDefault="0026020A" w:rsidP="006D6341">
                    <w:pPr>
                      <w:pStyle w:val="affb"/>
                      <w:spacing w:line="360" w:lineRule="exact"/>
                      <w:ind w:right="5"/>
                      <w:jc w:val="left"/>
                    </w:pPr>
                    <w:r>
                      <w:rPr>
                        <w:rFonts w:hint="eastAsia"/>
                      </w:rPr>
                      <w:t>昊盛煤业监事</w:t>
                    </w:r>
                  </w:p>
                </w:tc>
                <w:tc>
                  <w:tcPr>
                    <w:tcW w:w="1810" w:type="dxa"/>
                  </w:tcPr>
                  <w:p w14:paraId="159E07AA" w14:textId="77777777" w:rsidR="006D6341" w:rsidRDefault="0026020A" w:rsidP="006D6341">
                    <w:pPr>
                      <w:pStyle w:val="affb"/>
                      <w:spacing w:line="360" w:lineRule="exact"/>
                      <w:ind w:right="5"/>
                      <w:jc w:val="left"/>
                    </w:pPr>
                    <w:r>
                      <w:rPr>
                        <w:rFonts w:hint="eastAsia"/>
                      </w:rPr>
                      <w:t>昊盛煤业董事</w:t>
                    </w:r>
                  </w:p>
                </w:tc>
                <w:tc>
                  <w:tcPr>
                    <w:tcW w:w="1810" w:type="dxa"/>
                    <w:vAlign w:val="center"/>
                  </w:tcPr>
                  <w:p w14:paraId="6A98C797" w14:textId="77777777" w:rsidR="006D6341" w:rsidRDefault="0026020A" w:rsidP="006D6341">
                    <w:pPr>
                      <w:pStyle w:val="affb"/>
                      <w:spacing w:line="360" w:lineRule="exact"/>
                      <w:ind w:right="5"/>
                      <w:jc w:val="center"/>
                    </w:pPr>
                    <w:r>
                      <w:rPr>
                        <w:rFonts w:hint="eastAsia"/>
                      </w:rPr>
                      <w:t>2</w:t>
                    </w:r>
                    <w:r>
                      <w:t>018</w:t>
                    </w:r>
                    <w:r>
                      <w:rPr>
                        <w:rFonts w:hint="eastAsia"/>
                      </w:rPr>
                      <w:t>年5月2</w:t>
                    </w:r>
                    <w:r>
                      <w:t>8</w:t>
                    </w:r>
                    <w:r>
                      <w:rPr>
                        <w:rFonts w:hint="eastAsia"/>
                      </w:rPr>
                      <w:t>日</w:t>
                    </w:r>
                  </w:p>
                </w:tc>
              </w:tr>
              <w:tr w:rsidR="008A2D90" w14:paraId="036375D1" w14:textId="77777777" w:rsidTr="006D6341">
                <w:trPr>
                  <w:jc w:val="center"/>
                </w:trPr>
                <w:tc>
                  <w:tcPr>
                    <w:tcW w:w="1809" w:type="dxa"/>
                    <w:vAlign w:val="center"/>
                  </w:tcPr>
                  <w:p w14:paraId="36E84B92" w14:textId="77777777" w:rsidR="008A2D90" w:rsidRDefault="008A2D90" w:rsidP="006D6341">
                    <w:pPr>
                      <w:pStyle w:val="affb"/>
                      <w:spacing w:line="360" w:lineRule="exact"/>
                      <w:ind w:right="5"/>
                      <w:jc w:val="center"/>
                    </w:pPr>
                    <w:r>
                      <w:rPr>
                        <w:rFonts w:hint="eastAsia"/>
                      </w:rPr>
                      <w:lastRenderedPageBreak/>
                      <w:t>副总经理</w:t>
                    </w:r>
                  </w:p>
                </w:tc>
                <w:tc>
                  <w:tcPr>
                    <w:tcW w:w="1810" w:type="dxa"/>
                    <w:vAlign w:val="center"/>
                  </w:tcPr>
                  <w:p w14:paraId="08A7EE58" w14:textId="77777777" w:rsidR="008A2D90" w:rsidRDefault="008A2D90" w:rsidP="006D6341">
                    <w:pPr>
                      <w:pStyle w:val="affb"/>
                      <w:spacing w:line="360" w:lineRule="exact"/>
                      <w:ind w:right="5"/>
                      <w:jc w:val="center"/>
                    </w:pPr>
                    <w:r>
                      <w:rPr>
                        <w:rFonts w:hint="eastAsia"/>
                      </w:rPr>
                      <w:t>刘 健</w:t>
                    </w:r>
                  </w:p>
                </w:tc>
                <w:tc>
                  <w:tcPr>
                    <w:tcW w:w="1810" w:type="dxa"/>
                    <w:vAlign w:val="center"/>
                  </w:tcPr>
                  <w:p w14:paraId="2D6F6955" w14:textId="77777777" w:rsidR="008A2D90" w:rsidRDefault="008A2D90" w:rsidP="006D6341">
                    <w:pPr>
                      <w:pStyle w:val="affb"/>
                      <w:spacing w:line="360" w:lineRule="exact"/>
                      <w:ind w:right="5"/>
                      <w:jc w:val="center"/>
                    </w:pPr>
                    <w:r w:rsidRPr="00297008">
                      <w:rPr>
                        <w:rFonts w:hint="eastAsia"/>
                        <w:color w:val="000000"/>
                      </w:rPr>
                      <w:t>-</w:t>
                    </w:r>
                  </w:p>
                </w:tc>
                <w:tc>
                  <w:tcPr>
                    <w:tcW w:w="1810" w:type="dxa"/>
                  </w:tcPr>
                  <w:p w14:paraId="2628A0AC" w14:textId="77777777" w:rsidR="008A2D90" w:rsidRDefault="008A2D90" w:rsidP="006D6341">
                    <w:pPr>
                      <w:pStyle w:val="affb"/>
                      <w:spacing w:line="360" w:lineRule="exact"/>
                      <w:ind w:right="5"/>
                      <w:jc w:val="left"/>
                    </w:pPr>
                    <w:r>
                      <w:rPr>
                        <w:rFonts w:hint="eastAsia"/>
                      </w:rPr>
                      <w:t>兖煤国际董事</w:t>
                    </w:r>
                  </w:p>
                </w:tc>
                <w:tc>
                  <w:tcPr>
                    <w:tcW w:w="1810" w:type="dxa"/>
                    <w:vAlign w:val="center"/>
                  </w:tcPr>
                  <w:p w14:paraId="7FA8A233" w14:textId="77777777" w:rsidR="008A2D90" w:rsidRDefault="008A2D90" w:rsidP="006D6341">
                    <w:pPr>
                      <w:pStyle w:val="affb"/>
                      <w:spacing w:line="360" w:lineRule="exact"/>
                      <w:ind w:right="5"/>
                      <w:jc w:val="center"/>
                    </w:pPr>
                    <w:r>
                      <w:rPr>
                        <w:rFonts w:hint="eastAsia"/>
                      </w:rPr>
                      <w:t>2</w:t>
                    </w:r>
                    <w:r>
                      <w:t>018</w:t>
                    </w:r>
                    <w:r>
                      <w:rPr>
                        <w:rFonts w:hint="eastAsia"/>
                      </w:rPr>
                      <w:t>年5月2</w:t>
                    </w:r>
                    <w:r>
                      <w:t>8</w:t>
                    </w:r>
                    <w:r>
                      <w:rPr>
                        <w:rFonts w:hint="eastAsia"/>
                      </w:rPr>
                      <w:t>日</w:t>
                    </w:r>
                  </w:p>
                </w:tc>
              </w:tr>
              <w:tr w:rsidR="006D6341" w14:paraId="7C040620" w14:textId="77777777" w:rsidTr="006D6341">
                <w:trPr>
                  <w:jc w:val="center"/>
                </w:trPr>
                <w:tc>
                  <w:tcPr>
                    <w:tcW w:w="1809" w:type="dxa"/>
                    <w:vAlign w:val="center"/>
                  </w:tcPr>
                  <w:p w14:paraId="19AB8CFF" w14:textId="77777777" w:rsidR="006D6341" w:rsidRDefault="0026020A" w:rsidP="006D6341">
                    <w:pPr>
                      <w:pStyle w:val="affb"/>
                      <w:spacing w:line="360" w:lineRule="exact"/>
                      <w:ind w:right="5"/>
                      <w:jc w:val="center"/>
                    </w:pPr>
                    <w:r>
                      <w:rPr>
                        <w:rFonts w:hint="eastAsia"/>
                      </w:rPr>
                      <w:t>董事会秘书</w:t>
                    </w:r>
                  </w:p>
                </w:tc>
                <w:tc>
                  <w:tcPr>
                    <w:tcW w:w="1810" w:type="dxa"/>
                    <w:vAlign w:val="center"/>
                  </w:tcPr>
                  <w:p w14:paraId="654CE3B5" w14:textId="77777777" w:rsidR="006D6341" w:rsidRDefault="0026020A" w:rsidP="006D6341">
                    <w:pPr>
                      <w:pStyle w:val="affb"/>
                      <w:spacing w:line="360" w:lineRule="exact"/>
                      <w:ind w:right="5"/>
                      <w:jc w:val="center"/>
                    </w:pPr>
                    <w:r>
                      <w:rPr>
                        <w:rFonts w:hint="eastAsia"/>
                      </w:rPr>
                      <w:t>靳庆彬</w:t>
                    </w:r>
                  </w:p>
                </w:tc>
                <w:tc>
                  <w:tcPr>
                    <w:tcW w:w="1810" w:type="dxa"/>
                    <w:vAlign w:val="center"/>
                  </w:tcPr>
                  <w:p w14:paraId="51C8851F" w14:textId="77777777" w:rsidR="006D6341" w:rsidRPr="00297008" w:rsidRDefault="0026020A" w:rsidP="006D6341">
                    <w:pPr>
                      <w:pStyle w:val="affb"/>
                      <w:spacing w:line="360" w:lineRule="exact"/>
                      <w:ind w:right="5"/>
                      <w:jc w:val="center"/>
                      <w:rPr>
                        <w:color w:val="000000"/>
                      </w:rPr>
                    </w:pPr>
                    <w:r w:rsidRPr="00297008">
                      <w:rPr>
                        <w:rFonts w:hint="eastAsia"/>
                        <w:color w:val="000000"/>
                      </w:rPr>
                      <w:t>-</w:t>
                    </w:r>
                  </w:p>
                </w:tc>
                <w:tc>
                  <w:tcPr>
                    <w:tcW w:w="1810" w:type="dxa"/>
                  </w:tcPr>
                  <w:p w14:paraId="14A7E575" w14:textId="77777777" w:rsidR="006D6341" w:rsidRDefault="0026020A" w:rsidP="006D6341">
                    <w:pPr>
                      <w:pStyle w:val="affb"/>
                      <w:spacing w:line="360" w:lineRule="exact"/>
                      <w:ind w:right="5"/>
                    </w:pPr>
                    <w:r>
                      <w:rPr>
                        <w:rFonts w:hint="eastAsia"/>
                      </w:rPr>
                      <w:t>兖煤国际董事</w:t>
                    </w:r>
                  </w:p>
                </w:tc>
                <w:tc>
                  <w:tcPr>
                    <w:tcW w:w="1810" w:type="dxa"/>
                    <w:vAlign w:val="center"/>
                  </w:tcPr>
                  <w:p w14:paraId="081A8243" w14:textId="77777777" w:rsidR="006D6341" w:rsidRDefault="0026020A" w:rsidP="006D6341">
                    <w:pPr>
                      <w:pStyle w:val="affb"/>
                      <w:spacing w:line="360" w:lineRule="exact"/>
                      <w:ind w:right="5"/>
                      <w:jc w:val="center"/>
                    </w:pPr>
                    <w:r>
                      <w:rPr>
                        <w:rFonts w:hint="eastAsia"/>
                      </w:rPr>
                      <w:t>2</w:t>
                    </w:r>
                    <w:r>
                      <w:t>018</w:t>
                    </w:r>
                    <w:r>
                      <w:rPr>
                        <w:rFonts w:hint="eastAsia"/>
                      </w:rPr>
                      <w:t>年1月4日</w:t>
                    </w:r>
                  </w:p>
                </w:tc>
              </w:tr>
            </w:tbl>
            <w:p w14:paraId="416BE5E6" w14:textId="77777777" w:rsidR="006D6341" w:rsidRDefault="009C6250">
              <w:pPr>
                <w:pStyle w:val="affb"/>
                <w:spacing w:line="360" w:lineRule="exact"/>
                <w:ind w:right="5"/>
              </w:pPr>
            </w:p>
            <w:bookmarkEnd w:id="94" w:displacedByCustomXml="next"/>
          </w:sdtContent>
        </w:sdt>
      </w:sdtContent>
    </w:sdt>
    <w:p w14:paraId="635F6E29" w14:textId="77777777" w:rsidR="006D6341" w:rsidRDefault="0026020A">
      <w:pPr>
        <w:pStyle w:val="affb"/>
        <w:spacing w:line="360" w:lineRule="exact"/>
        <w:ind w:right="5"/>
      </w:pPr>
      <w:r>
        <w:br w:type="page"/>
      </w:r>
    </w:p>
    <w:p w14:paraId="5F121148" w14:textId="77777777" w:rsidR="00195E6B" w:rsidRDefault="003E16DD">
      <w:pPr>
        <w:pStyle w:val="10"/>
        <w:numPr>
          <w:ilvl w:val="0"/>
          <w:numId w:val="3"/>
        </w:numPr>
        <w:rPr>
          <w:bCs w:val="0"/>
          <w:szCs w:val="28"/>
        </w:rPr>
      </w:pPr>
      <w:bookmarkStart w:id="95" w:name="_Toc437440717"/>
      <w:bookmarkStart w:id="96" w:name="_Toc438111012"/>
      <w:bookmarkStart w:id="97" w:name="_Toc522889435"/>
      <w:r>
        <w:rPr>
          <w:rFonts w:hint="eastAsia"/>
          <w:bCs w:val="0"/>
          <w:szCs w:val="28"/>
        </w:rPr>
        <w:lastRenderedPageBreak/>
        <w:t>公司债券相关情况</w:t>
      </w:r>
      <w:bookmarkEnd w:id="95"/>
      <w:bookmarkEnd w:id="96"/>
      <w:bookmarkEnd w:id="97"/>
    </w:p>
    <w:sdt>
      <w:sdtPr>
        <w:rPr>
          <w:szCs w:val="21"/>
        </w:rPr>
        <w:alias w:val="是否适用：公司债券相关情况[双击切换]"/>
        <w:tag w:val="_GBC_0aefba4fc6d84d32a7c7d372906dfb2e"/>
        <w:id w:val="1633830235"/>
        <w:lock w:val="sdtContentLocked"/>
        <w:placeholder>
          <w:docPart w:val="GBC22222222222222222222222222222"/>
        </w:placeholder>
      </w:sdtPr>
      <w:sdtEndPr/>
      <w:sdtContent>
        <w:p w14:paraId="532DD0B2" w14:textId="77777777" w:rsidR="00195E6B" w:rsidRDefault="00E86408">
          <w:pPr>
            <w:pStyle w:val="affb"/>
          </w:pPr>
          <w:r>
            <w:rPr>
              <w:szCs w:val="21"/>
            </w:rPr>
            <w:fldChar w:fldCharType="begin"/>
          </w:r>
          <w:r w:rsidR="00764663">
            <w:rPr>
              <w:szCs w:val="21"/>
            </w:rPr>
            <w:instrText xml:space="preserve"> MACROBUTTON  SnrToggleCheckbox √适用 </w:instrText>
          </w:r>
          <w:r>
            <w:rPr>
              <w:szCs w:val="21"/>
            </w:rPr>
            <w:fldChar w:fldCharType="end"/>
          </w:r>
          <w:r>
            <w:rPr>
              <w:szCs w:val="21"/>
            </w:rPr>
            <w:fldChar w:fldCharType="begin"/>
          </w:r>
          <w:r w:rsidR="00764663">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 w:val="22"/>
          <w:szCs w:val="24"/>
          <w:lang w:val="en-GB"/>
        </w:rPr>
        <w:alias w:val="模块:公司债券基本情况"/>
        <w:tag w:val="_SEC_916f9ad387a249008901edd493e9a3f0"/>
        <w:id w:val="1110469917"/>
        <w:lock w:val="sdtLocked"/>
        <w:placeholder>
          <w:docPart w:val="GBC22222222222222222222222222222"/>
        </w:placeholder>
      </w:sdtPr>
      <w:sdtEndPr>
        <w:rPr>
          <w:rFonts w:hAnsiTheme="minorHAnsi" w:cstheme="minorBidi"/>
          <w:szCs w:val="28"/>
        </w:rPr>
      </w:sdtEndPr>
      <w:sdtContent>
        <w:p w14:paraId="1FAC18D4" w14:textId="77777777" w:rsidR="000C3D44" w:rsidRDefault="000C3D44" w:rsidP="006217F4">
          <w:pPr>
            <w:pStyle w:val="2"/>
            <w:numPr>
              <w:ilvl w:val="0"/>
              <w:numId w:val="22"/>
            </w:numPr>
          </w:pPr>
          <w:r>
            <w:rPr>
              <w:rFonts w:hint="eastAsia"/>
            </w:rPr>
            <w:t>公司债券基本情况</w:t>
          </w:r>
        </w:p>
        <w:p w14:paraId="28414087" w14:textId="77777777" w:rsidR="000C3D44" w:rsidRDefault="000C3D44">
          <w:pPr>
            <w:jc w:val="right"/>
            <w:rPr>
              <w:szCs w:val="21"/>
            </w:rPr>
          </w:pPr>
          <w:r>
            <w:rPr>
              <w:rFonts w:hint="eastAsia"/>
              <w:szCs w:val="21"/>
            </w:rPr>
            <w:t>单位</w:t>
          </w:r>
          <w:r>
            <w:rPr>
              <w:szCs w:val="21"/>
            </w:rPr>
            <w:t>:</w:t>
          </w:r>
          <w:sdt>
            <w:sdtPr>
              <w:rPr>
                <w:szCs w:val="21"/>
              </w:rPr>
              <w:alias w:val="单位：财务附注：公司债券基本情况"/>
              <w:tag w:val="_GBC_bd658d77218145d782a67ef68bab687b"/>
              <w:id w:val="112023105"/>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szCs w:val="21"/>
                </w:rPr>
                <w:t>亿元</w:t>
              </w:r>
            </w:sdtContent>
          </w:sdt>
          <w:r>
            <w:rPr>
              <w:rFonts w:hint="eastAsia"/>
              <w:szCs w:val="21"/>
            </w:rPr>
            <w:t xml:space="preserve">  币种</w:t>
          </w:r>
          <w:r>
            <w:rPr>
              <w:szCs w:val="21"/>
            </w:rPr>
            <w:t>:</w:t>
          </w:r>
          <w:sdt>
            <w:sdtPr>
              <w:rPr>
                <w:szCs w:val="21"/>
              </w:rPr>
              <w:alias w:val="币种：财务附注：公司债券基本情况"/>
              <w:tag w:val="_GBC_99178ae7acc84ea696b56df7822a8594"/>
              <w:id w:val="145914036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szCs w:val="21"/>
                </w:rPr>
                <w:t>人民币</w:t>
              </w:r>
            </w:sdtContent>
          </w:sdt>
        </w:p>
        <w:tbl>
          <w:tblPr>
            <w:tblStyle w:val="g4"/>
            <w:tblW w:w="548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14"/>
            <w:gridCol w:w="916"/>
            <w:gridCol w:w="1317"/>
            <w:gridCol w:w="1317"/>
            <w:gridCol w:w="779"/>
            <w:gridCol w:w="920"/>
            <w:gridCol w:w="1207"/>
            <w:gridCol w:w="1142"/>
          </w:tblGrid>
          <w:tr w:rsidR="000C3D44" w14:paraId="65763FC6" w14:textId="77777777" w:rsidTr="0008748B">
            <w:bookmarkStart w:id="98" w:name="_Hlk522568607" w:displacedByCustomXml="next"/>
            <w:sdt>
              <w:sdtPr>
                <w:tag w:val="_PLD_ee9ae463d25e492ca21fbb706dc69510"/>
                <w:id w:val="-1198854774"/>
                <w:lock w:val="sdtLocked"/>
              </w:sdtPr>
              <w:sdtEndPr/>
              <w:sdtContent>
                <w:tc>
                  <w:tcPr>
                    <w:tcW w:w="714" w:type="pct"/>
                    <w:vAlign w:val="center"/>
                  </w:tcPr>
                  <w:p w14:paraId="6A5547C4" w14:textId="77777777" w:rsidR="000C3D44" w:rsidRDefault="000C3D44">
                    <w:pPr>
                      <w:widowControl w:val="0"/>
                      <w:jc w:val="center"/>
                      <w:rPr>
                        <w:rFonts w:ascii="Arial" w:hAnsi="Arial" w:cs="Times New Roman"/>
                        <w:b/>
                        <w:bCs/>
                        <w:kern w:val="2"/>
                        <w:szCs w:val="21"/>
                      </w:rPr>
                    </w:pPr>
                    <w:r>
                      <w:rPr>
                        <w:rFonts w:hint="eastAsia"/>
                        <w:szCs w:val="21"/>
                      </w:rPr>
                      <w:t>债券名称</w:t>
                    </w:r>
                  </w:p>
                </w:tc>
              </w:sdtContent>
            </w:sdt>
            <w:sdt>
              <w:sdtPr>
                <w:tag w:val="_PLD_7cfab760046e4722b30a3d9d7139915a"/>
                <w:id w:val="1114715682"/>
                <w:lock w:val="sdtLocked"/>
              </w:sdtPr>
              <w:sdtEndPr/>
              <w:sdtContent>
                <w:tc>
                  <w:tcPr>
                    <w:tcW w:w="460" w:type="pct"/>
                    <w:vAlign w:val="center"/>
                  </w:tcPr>
                  <w:p w14:paraId="64AF2A67" w14:textId="77777777" w:rsidR="000C3D44" w:rsidRDefault="000C3D44">
                    <w:pPr>
                      <w:widowControl w:val="0"/>
                      <w:jc w:val="center"/>
                      <w:rPr>
                        <w:szCs w:val="21"/>
                      </w:rPr>
                    </w:pPr>
                    <w:r>
                      <w:rPr>
                        <w:rFonts w:hint="eastAsia"/>
                        <w:szCs w:val="21"/>
                      </w:rPr>
                      <w:t>简称</w:t>
                    </w:r>
                  </w:p>
                </w:tc>
              </w:sdtContent>
            </w:sdt>
            <w:sdt>
              <w:sdtPr>
                <w:tag w:val="_PLD_158dc23ab6eb449eb1af98db4f76a461"/>
                <w:id w:val="305287510"/>
                <w:lock w:val="sdtLocked"/>
              </w:sdtPr>
              <w:sdtEndPr/>
              <w:sdtContent>
                <w:tc>
                  <w:tcPr>
                    <w:tcW w:w="461" w:type="pct"/>
                    <w:vAlign w:val="center"/>
                  </w:tcPr>
                  <w:p w14:paraId="2EFAA974" w14:textId="77777777" w:rsidR="000C3D44" w:rsidRDefault="000C3D44">
                    <w:pPr>
                      <w:widowControl w:val="0"/>
                      <w:jc w:val="center"/>
                      <w:rPr>
                        <w:szCs w:val="21"/>
                      </w:rPr>
                    </w:pPr>
                    <w:r>
                      <w:rPr>
                        <w:rFonts w:hint="eastAsia"/>
                        <w:szCs w:val="21"/>
                      </w:rPr>
                      <w:t>代码</w:t>
                    </w:r>
                  </w:p>
                </w:tc>
              </w:sdtContent>
            </w:sdt>
            <w:sdt>
              <w:sdtPr>
                <w:tag w:val="_PLD_0786059317ff458e8abe297727e93701"/>
                <w:id w:val="-1364742079"/>
                <w:lock w:val="sdtLocked"/>
              </w:sdtPr>
              <w:sdtEndPr/>
              <w:sdtContent>
                <w:tc>
                  <w:tcPr>
                    <w:tcW w:w="663" w:type="pct"/>
                    <w:vAlign w:val="center"/>
                  </w:tcPr>
                  <w:p w14:paraId="6143A087" w14:textId="77777777" w:rsidR="000C3D44" w:rsidRDefault="000C3D44">
                    <w:pPr>
                      <w:widowControl w:val="0"/>
                      <w:jc w:val="center"/>
                      <w:rPr>
                        <w:szCs w:val="21"/>
                      </w:rPr>
                    </w:pPr>
                    <w:r>
                      <w:rPr>
                        <w:rFonts w:hint="eastAsia"/>
                        <w:szCs w:val="21"/>
                      </w:rPr>
                      <w:t>发行日</w:t>
                    </w:r>
                  </w:p>
                </w:tc>
              </w:sdtContent>
            </w:sdt>
            <w:sdt>
              <w:sdtPr>
                <w:tag w:val="_PLD_73414814a5554ab9a3b2f77ed7981a78"/>
                <w:id w:val="596212758"/>
                <w:lock w:val="sdtLocked"/>
              </w:sdtPr>
              <w:sdtEndPr/>
              <w:sdtContent>
                <w:tc>
                  <w:tcPr>
                    <w:tcW w:w="663" w:type="pct"/>
                    <w:vAlign w:val="center"/>
                  </w:tcPr>
                  <w:p w14:paraId="7A724FA1" w14:textId="77777777" w:rsidR="000C3D44" w:rsidRDefault="000C3D44">
                    <w:pPr>
                      <w:widowControl w:val="0"/>
                      <w:jc w:val="center"/>
                      <w:rPr>
                        <w:szCs w:val="21"/>
                      </w:rPr>
                    </w:pPr>
                    <w:r>
                      <w:rPr>
                        <w:rFonts w:hint="eastAsia"/>
                        <w:szCs w:val="21"/>
                      </w:rPr>
                      <w:t>到期日</w:t>
                    </w:r>
                  </w:p>
                </w:tc>
              </w:sdtContent>
            </w:sdt>
            <w:sdt>
              <w:sdtPr>
                <w:tag w:val="_PLD_5e1a5c514ba44564b503b46180ef32f6"/>
                <w:id w:val="-1370749949"/>
                <w:lock w:val="sdtLocked"/>
              </w:sdtPr>
              <w:sdtEndPr/>
              <w:sdtContent>
                <w:tc>
                  <w:tcPr>
                    <w:tcW w:w="392" w:type="pct"/>
                    <w:vAlign w:val="center"/>
                  </w:tcPr>
                  <w:p w14:paraId="0E65C59C" w14:textId="77777777" w:rsidR="000C3D44" w:rsidRDefault="000C3D44">
                    <w:pPr>
                      <w:widowControl w:val="0"/>
                      <w:jc w:val="center"/>
                      <w:rPr>
                        <w:szCs w:val="21"/>
                      </w:rPr>
                    </w:pPr>
                    <w:r>
                      <w:rPr>
                        <w:rFonts w:hint="eastAsia"/>
                        <w:szCs w:val="21"/>
                      </w:rPr>
                      <w:t>债券余额</w:t>
                    </w:r>
                  </w:p>
                </w:tc>
              </w:sdtContent>
            </w:sdt>
            <w:sdt>
              <w:sdtPr>
                <w:tag w:val="_PLD_dad6727aad3e47e9a90174643bbb9999"/>
                <w:id w:val="822631339"/>
                <w:lock w:val="sdtLocked"/>
              </w:sdtPr>
              <w:sdtEndPr/>
              <w:sdtContent>
                <w:tc>
                  <w:tcPr>
                    <w:tcW w:w="463" w:type="pct"/>
                    <w:vAlign w:val="center"/>
                  </w:tcPr>
                  <w:p w14:paraId="715A975C" w14:textId="77777777" w:rsidR="000C3D44" w:rsidRDefault="000C3D44">
                    <w:pPr>
                      <w:widowControl w:val="0"/>
                      <w:jc w:val="center"/>
                      <w:rPr>
                        <w:szCs w:val="21"/>
                      </w:rPr>
                    </w:pPr>
                    <w:r>
                      <w:rPr>
                        <w:rFonts w:hint="eastAsia"/>
                        <w:szCs w:val="21"/>
                      </w:rPr>
                      <w:t>利率（%）</w:t>
                    </w:r>
                  </w:p>
                </w:tc>
              </w:sdtContent>
            </w:sdt>
            <w:sdt>
              <w:sdtPr>
                <w:tag w:val="_PLD_0dc08131a697459984a729607a3f1745"/>
                <w:id w:val="-158929393"/>
                <w:lock w:val="sdtLocked"/>
              </w:sdtPr>
              <w:sdtEndPr/>
              <w:sdtContent>
                <w:tc>
                  <w:tcPr>
                    <w:tcW w:w="608" w:type="pct"/>
                    <w:vAlign w:val="center"/>
                  </w:tcPr>
                  <w:p w14:paraId="3B6D8C46" w14:textId="77777777" w:rsidR="000C3D44" w:rsidRDefault="000C3D44">
                    <w:pPr>
                      <w:widowControl w:val="0"/>
                      <w:jc w:val="center"/>
                      <w:rPr>
                        <w:szCs w:val="21"/>
                      </w:rPr>
                    </w:pPr>
                    <w:r>
                      <w:rPr>
                        <w:rFonts w:hint="eastAsia"/>
                        <w:szCs w:val="21"/>
                      </w:rPr>
                      <w:t>还本付息方式</w:t>
                    </w:r>
                  </w:p>
                </w:tc>
              </w:sdtContent>
            </w:sdt>
            <w:sdt>
              <w:sdtPr>
                <w:tag w:val="_PLD_a52870a0bed34b6f81618fdbf439c3e2"/>
                <w:id w:val="735213053"/>
                <w:lock w:val="sdtLocked"/>
              </w:sdtPr>
              <w:sdtEndPr/>
              <w:sdtContent>
                <w:tc>
                  <w:tcPr>
                    <w:tcW w:w="575" w:type="pct"/>
                    <w:vAlign w:val="center"/>
                  </w:tcPr>
                  <w:p w14:paraId="74AB29FA" w14:textId="77777777" w:rsidR="000C3D44" w:rsidRDefault="000C3D44">
                    <w:pPr>
                      <w:widowControl w:val="0"/>
                      <w:jc w:val="center"/>
                      <w:rPr>
                        <w:szCs w:val="21"/>
                      </w:rPr>
                    </w:pPr>
                    <w:r>
                      <w:rPr>
                        <w:rFonts w:hint="eastAsia"/>
                        <w:szCs w:val="21"/>
                      </w:rPr>
                      <w:t>交易场所</w:t>
                    </w:r>
                  </w:p>
                </w:tc>
              </w:sdtContent>
            </w:sdt>
          </w:tr>
          <w:sdt>
            <w:sdtPr>
              <w:rPr>
                <w:rFonts w:hint="eastAsia"/>
                <w:szCs w:val="21"/>
              </w:rPr>
              <w:alias w:val="公司债券基本情况明细"/>
              <w:tag w:val="_TUP_f9a2be8b4d794140bf70d041ece6adeb"/>
              <w:id w:val="-1208258128"/>
              <w:lock w:val="sdtLocked"/>
            </w:sdtPr>
            <w:sdtEndPr/>
            <w:sdtContent>
              <w:tr w:rsidR="000C3D44" w14:paraId="54D3184D" w14:textId="77777777" w:rsidTr="0008748B">
                <w:tc>
                  <w:tcPr>
                    <w:tcW w:w="714" w:type="pct"/>
                  </w:tcPr>
                  <w:p w14:paraId="047974C3" w14:textId="77777777" w:rsidR="000C3D44" w:rsidRDefault="000C3D44">
                    <w:pPr>
                      <w:widowControl w:val="0"/>
                      <w:jc w:val="both"/>
                      <w:rPr>
                        <w:szCs w:val="21"/>
                      </w:rPr>
                    </w:pPr>
                    <w:r>
                      <w:rPr>
                        <w:rFonts w:hint="eastAsia"/>
                        <w:szCs w:val="21"/>
                      </w:rPr>
                      <w:t>兖州煤业股份有限公司2012年公司债券（第二期）</w:t>
                    </w:r>
                  </w:p>
                </w:tc>
                <w:tc>
                  <w:tcPr>
                    <w:tcW w:w="460" w:type="pct"/>
                  </w:tcPr>
                  <w:p w14:paraId="42810A8C" w14:textId="77777777" w:rsidR="000C3D44" w:rsidRDefault="000C3D44">
                    <w:pPr>
                      <w:widowControl w:val="0"/>
                      <w:jc w:val="both"/>
                      <w:rPr>
                        <w:szCs w:val="21"/>
                      </w:rPr>
                    </w:pPr>
                    <w:r>
                      <w:rPr>
                        <w:rFonts w:hint="eastAsia"/>
                        <w:szCs w:val="21"/>
                      </w:rPr>
                      <w:t>12兖煤04</w:t>
                    </w:r>
                  </w:p>
                </w:tc>
                <w:tc>
                  <w:tcPr>
                    <w:tcW w:w="461" w:type="pct"/>
                  </w:tcPr>
                  <w:p w14:paraId="6B7E6F0E" w14:textId="77777777" w:rsidR="000C3D44" w:rsidRDefault="000C3D44">
                    <w:pPr>
                      <w:widowControl w:val="0"/>
                      <w:jc w:val="both"/>
                      <w:rPr>
                        <w:szCs w:val="21"/>
                      </w:rPr>
                    </w:pPr>
                    <w:r>
                      <w:rPr>
                        <w:rFonts w:hint="eastAsia"/>
                        <w:szCs w:val="21"/>
                      </w:rPr>
                      <w:t>122272</w:t>
                    </w:r>
                  </w:p>
                </w:tc>
                <w:tc>
                  <w:tcPr>
                    <w:tcW w:w="663" w:type="pct"/>
                  </w:tcPr>
                  <w:p w14:paraId="6C774FE3" w14:textId="77777777" w:rsidR="000C3D44" w:rsidRDefault="000C3D44">
                    <w:pPr>
                      <w:widowControl w:val="0"/>
                      <w:jc w:val="both"/>
                      <w:rPr>
                        <w:szCs w:val="21"/>
                      </w:rPr>
                    </w:pPr>
                    <w:r>
                      <w:rPr>
                        <w:rFonts w:hint="eastAsia"/>
                        <w:szCs w:val="21"/>
                      </w:rPr>
                      <w:t>2014-03-03</w:t>
                    </w:r>
                  </w:p>
                </w:tc>
                <w:tc>
                  <w:tcPr>
                    <w:tcW w:w="663" w:type="pct"/>
                  </w:tcPr>
                  <w:p w14:paraId="3840B592" w14:textId="77777777" w:rsidR="000C3D44" w:rsidRDefault="000C3D44">
                    <w:pPr>
                      <w:widowControl w:val="0"/>
                      <w:jc w:val="both"/>
                      <w:rPr>
                        <w:szCs w:val="21"/>
                      </w:rPr>
                    </w:pPr>
                    <w:r>
                      <w:rPr>
                        <w:rFonts w:hint="eastAsia"/>
                        <w:szCs w:val="21"/>
                      </w:rPr>
                      <w:t>2024-03-03</w:t>
                    </w:r>
                  </w:p>
                </w:tc>
                <w:tc>
                  <w:tcPr>
                    <w:tcW w:w="392" w:type="pct"/>
                  </w:tcPr>
                  <w:p w14:paraId="2582707E" w14:textId="77777777" w:rsidR="000C3D44" w:rsidRDefault="000C3D44">
                    <w:pPr>
                      <w:widowControl w:val="0"/>
                      <w:jc w:val="both"/>
                      <w:rPr>
                        <w:szCs w:val="21"/>
                      </w:rPr>
                    </w:pPr>
                    <w:r>
                      <w:rPr>
                        <w:rFonts w:hint="eastAsia"/>
                        <w:szCs w:val="21"/>
                      </w:rPr>
                      <w:t>30.5</w:t>
                    </w:r>
                  </w:p>
                </w:tc>
                <w:tc>
                  <w:tcPr>
                    <w:tcW w:w="463" w:type="pct"/>
                  </w:tcPr>
                  <w:p w14:paraId="18224C12" w14:textId="77777777" w:rsidR="000C3D44" w:rsidRDefault="000E23C8">
                    <w:pPr>
                      <w:widowControl w:val="0"/>
                      <w:jc w:val="both"/>
                      <w:rPr>
                        <w:szCs w:val="21"/>
                      </w:rPr>
                    </w:pPr>
                    <w:r>
                      <w:rPr>
                        <w:rFonts w:hint="eastAsia"/>
                        <w:szCs w:val="21"/>
                      </w:rPr>
                      <w:t>6.15</w:t>
                    </w:r>
                  </w:p>
                </w:tc>
                <w:tc>
                  <w:tcPr>
                    <w:tcW w:w="608" w:type="pct"/>
                  </w:tcPr>
                  <w:p w14:paraId="76CD0E26" w14:textId="77777777" w:rsidR="000C3D44" w:rsidRDefault="000C3D44">
                    <w:pPr>
                      <w:widowControl w:val="0"/>
                      <w:jc w:val="both"/>
                      <w:rPr>
                        <w:szCs w:val="21"/>
                      </w:rPr>
                    </w:pPr>
                    <w:r>
                      <w:rPr>
                        <w:rFonts w:hint="eastAsia"/>
                        <w:szCs w:val="21"/>
                      </w:rPr>
                      <w:t>每年付息一次，到期一次还本，最后一期利息随本金一起支付</w:t>
                    </w:r>
                  </w:p>
                </w:tc>
                <w:tc>
                  <w:tcPr>
                    <w:tcW w:w="575" w:type="pct"/>
                  </w:tcPr>
                  <w:p w14:paraId="33A4D02D" w14:textId="77777777" w:rsidR="000C3D44" w:rsidRDefault="000C3D44">
                    <w:pPr>
                      <w:widowControl w:val="0"/>
                      <w:jc w:val="both"/>
                      <w:rPr>
                        <w:szCs w:val="21"/>
                      </w:rPr>
                    </w:pPr>
                    <w:r>
                      <w:rPr>
                        <w:rFonts w:hint="eastAsia"/>
                        <w:szCs w:val="21"/>
                      </w:rPr>
                      <w:t>上海证券交易所</w:t>
                    </w:r>
                  </w:p>
                </w:tc>
              </w:tr>
            </w:sdtContent>
          </w:sdt>
          <w:sdt>
            <w:sdtPr>
              <w:rPr>
                <w:rFonts w:hint="eastAsia"/>
                <w:szCs w:val="21"/>
              </w:rPr>
              <w:alias w:val="公司债券基本情况明细"/>
              <w:tag w:val="_TUP_f9a2be8b4d794140bf70d041ece6adeb"/>
              <w:id w:val="-896508817"/>
              <w:lock w:val="sdtLocked"/>
            </w:sdtPr>
            <w:sdtEndPr/>
            <w:sdtContent>
              <w:tr w:rsidR="000C3D44" w14:paraId="18114C65" w14:textId="77777777" w:rsidTr="0008748B">
                <w:tc>
                  <w:tcPr>
                    <w:tcW w:w="714" w:type="pct"/>
                  </w:tcPr>
                  <w:p w14:paraId="41582687" w14:textId="77777777" w:rsidR="000C3D44" w:rsidRDefault="000C3D44">
                    <w:pPr>
                      <w:widowControl w:val="0"/>
                      <w:jc w:val="both"/>
                      <w:rPr>
                        <w:szCs w:val="21"/>
                      </w:rPr>
                    </w:pPr>
                    <w:r>
                      <w:rPr>
                        <w:rFonts w:hint="eastAsia"/>
                        <w:szCs w:val="21"/>
                      </w:rPr>
                      <w:t>兖州煤业股份有限公司2012年公司债券（第二期）</w:t>
                    </w:r>
                  </w:p>
                </w:tc>
                <w:tc>
                  <w:tcPr>
                    <w:tcW w:w="460" w:type="pct"/>
                  </w:tcPr>
                  <w:p w14:paraId="6DCAD9BD" w14:textId="77777777" w:rsidR="000C3D44" w:rsidRDefault="000C3D44">
                    <w:pPr>
                      <w:widowControl w:val="0"/>
                      <w:jc w:val="both"/>
                      <w:rPr>
                        <w:szCs w:val="21"/>
                      </w:rPr>
                    </w:pPr>
                    <w:r>
                      <w:rPr>
                        <w:rFonts w:hint="eastAsia"/>
                        <w:szCs w:val="21"/>
                      </w:rPr>
                      <w:t>12兖煤03</w:t>
                    </w:r>
                  </w:p>
                </w:tc>
                <w:tc>
                  <w:tcPr>
                    <w:tcW w:w="461" w:type="pct"/>
                  </w:tcPr>
                  <w:p w14:paraId="1A10198E" w14:textId="77777777" w:rsidR="000C3D44" w:rsidRDefault="000C3D44">
                    <w:pPr>
                      <w:widowControl w:val="0"/>
                      <w:jc w:val="both"/>
                      <w:rPr>
                        <w:szCs w:val="21"/>
                      </w:rPr>
                    </w:pPr>
                    <w:r>
                      <w:rPr>
                        <w:rFonts w:hint="eastAsia"/>
                        <w:szCs w:val="21"/>
                      </w:rPr>
                      <w:t>122271</w:t>
                    </w:r>
                  </w:p>
                </w:tc>
                <w:tc>
                  <w:tcPr>
                    <w:tcW w:w="663" w:type="pct"/>
                  </w:tcPr>
                  <w:p w14:paraId="76B113A8" w14:textId="77777777" w:rsidR="000C3D44" w:rsidRDefault="000C3D44">
                    <w:pPr>
                      <w:widowControl w:val="0"/>
                      <w:jc w:val="both"/>
                      <w:rPr>
                        <w:szCs w:val="21"/>
                      </w:rPr>
                    </w:pPr>
                    <w:r>
                      <w:rPr>
                        <w:rFonts w:hint="eastAsia"/>
                        <w:szCs w:val="21"/>
                      </w:rPr>
                      <w:t>2014-03-03</w:t>
                    </w:r>
                  </w:p>
                </w:tc>
                <w:tc>
                  <w:tcPr>
                    <w:tcW w:w="663" w:type="pct"/>
                  </w:tcPr>
                  <w:p w14:paraId="024C0148" w14:textId="77777777" w:rsidR="000C3D44" w:rsidRDefault="000C3D44">
                    <w:pPr>
                      <w:widowControl w:val="0"/>
                      <w:jc w:val="both"/>
                      <w:rPr>
                        <w:szCs w:val="21"/>
                      </w:rPr>
                    </w:pPr>
                    <w:r>
                      <w:rPr>
                        <w:rFonts w:hint="eastAsia"/>
                        <w:szCs w:val="21"/>
                      </w:rPr>
                      <w:t>2019-03-03</w:t>
                    </w:r>
                  </w:p>
                </w:tc>
                <w:tc>
                  <w:tcPr>
                    <w:tcW w:w="392" w:type="pct"/>
                  </w:tcPr>
                  <w:p w14:paraId="38D9D457" w14:textId="77777777" w:rsidR="000C3D44" w:rsidRDefault="000C3D44">
                    <w:pPr>
                      <w:widowControl w:val="0"/>
                      <w:jc w:val="both"/>
                      <w:rPr>
                        <w:szCs w:val="21"/>
                      </w:rPr>
                    </w:pPr>
                    <w:r>
                      <w:rPr>
                        <w:rFonts w:hint="eastAsia"/>
                        <w:szCs w:val="21"/>
                      </w:rPr>
                      <w:t>19.5</w:t>
                    </w:r>
                  </w:p>
                </w:tc>
                <w:tc>
                  <w:tcPr>
                    <w:tcW w:w="463" w:type="pct"/>
                  </w:tcPr>
                  <w:p w14:paraId="17B3D564" w14:textId="77777777" w:rsidR="000C3D44" w:rsidRDefault="000E23C8">
                    <w:pPr>
                      <w:widowControl w:val="0"/>
                      <w:jc w:val="both"/>
                      <w:rPr>
                        <w:szCs w:val="21"/>
                      </w:rPr>
                    </w:pPr>
                    <w:r>
                      <w:rPr>
                        <w:rFonts w:hint="eastAsia"/>
                        <w:szCs w:val="21"/>
                      </w:rPr>
                      <w:t>5.92</w:t>
                    </w:r>
                  </w:p>
                </w:tc>
                <w:tc>
                  <w:tcPr>
                    <w:tcW w:w="608" w:type="pct"/>
                  </w:tcPr>
                  <w:p w14:paraId="690E2841" w14:textId="77777777" w:rsidR="000C3D44" w:rsidRDefault="000C3D44">
                    <w:pPr>
                      <w:widowControl w:val="0"/>
                      <w:jc w:val="both"/>
                      <w:rPr>
                        <w:szCs w:val="21"/>
                      </w:rPr>
                    </w:pPr>
                    <w:r>
                      <w:rPr>
                        <w:rFonts w:hint="eastAsia"/>
                        <w:szCs w:val="21"/>
                      </w:rPr>
                      <w:t>每年付息一次，到期一次还本，最后一期利息随本金一起支付</w:t>
                    </w:r>
                  </w:p>
                </w:tc>
                <w:tc>
                  <w:tcPr>
                    <w:tcW w:w="575" w:type="pct"/>
                  </w:tcPr>
                  <w:p w14:paraId="5F2B3807" w14:textId="77777777" w:rsidR="000C3D44" w:rsidRDefault="000C3D44">
                    <w:pPr>
                      <w:widowControl w:val="0"/>
                      <w:jc w:val="both"/>
                      <w:rPr>
                        <w:szCs w:val="21"/>
                      </w:rPr>
                    </w:pPr>
                    <w:r>
                      <w:rPr>
                        <w:rFonts w:hint="eastAsia"/>
                        <w:szCs w:val="21"/>
                      </w:rPr>
                      <w:t>上海证券交易所</w:t>
                    </w:r>
                  </w:p>
                </w:tc>
              </w:tr>
            </w:sdtContent>
          </w:sdt>
          <w:sdt>
            <w:sdtPr>
              <w:rPr>
                <w:rFonts w:hint="eastAsia"/>
                <w:szCs w:val="21"/>
              </w:rPr>
              <w:alias w:val="公司债券基本情况明细"/>
              <w:tag w:val="_TUP_f9a2be8b4d794140bf70d041ece6adeb"/>
              <w:id w:val="1916816043"/>
              <w:lock w:val="sdtLocked"/>
            </w:sdtPr>
            <w:sdtEndPr/>
            <w:sdtContent>
              <w:tr w:rsidR="000C3D44" w14:paraId="52FFFB9D" w14:textId="77777777" w:rsidTr="0008748B">
                <w:tc>
                  <w:tcPr>
                    <w:tcW w:w="714" w:type="pct"/>
                  </w:tcPr>
                  <w:p w14:paraId="6AAC8F16" w14:textId="77777777" w:rsidR="000C3D44" w:rsidRDefault="000C3D44">
                    <w:pPr>
                      <w:widowControl w:val="0"/>
                      <w:jc w:val="both"/>
                      <w:rPr>
                        <w:szCs w:val="21"/>
                      </w:rPr>
                    </w:pPr>
                    <w:r>
                      <w:rPr>
                        <w:rFonts w:hint="eastAsia"/>
                        <w:szCs w:val="21"/>
                      </w:rPr>
                      <w:t>兖州煤业股份有限公司2012年公司债券（第一期）</w:t>
                    </w:r>
                  </w:p>
                </w:tc>
                <w:tc>
                  <w:tcPr>
                    <w:tcW w:w="460" w:type="pct"/>
                  </w:tcPr>
                  <w:p w14:paraId="78FA3B5F" w14:textId="77777777" w:rsidR="000C3D44" w:rsidRDefault="000C3D44">
                    <w:pPr>
                      <w:widowControl w:val="0"/>
                      <w:jc w:val="both"/>
                      <w:rPr>
                        <w:szCs w:val="21"/>
                      </w:rPr>
                    </w:pPr>
                    <w:r>
                      <w:rPr>
                        <w:rFonts w:hint="eastAsia"/>
                        <w:szCs w:val="21"/>
                      </w:rPr>
                      <w:t>12兖煤02</w:t>
                    </w:r>
                  </w:p>
                </w:tc>
                <w:tc>
                  <w:tcPr>
                    <w:tcW w:w="461" w:type="pct"/>
                  </w:tcPr>
                  <w:p w14:paraId="32C4996F" w14:textId="77777777" w:rsidR="000C3D44" w:rsidRDefault="000C3D44">
                    <w:pPr>
                      <w:widowControl w:val="0"/>
                      <w:jc w:val="both"/>
                      <w:rPr>
                        <w:szCs w:val="21"/>
                      </w:rPr>
                    </w:pPr>
                    <w:r>
                      <w:rPr>
                        <w:rFonts w:hint="eastAsia"/>
                        <w:szCs w:val="21"/>
                      </w:rPr>
                      <w:t>122168</w:t>
                    </w:r>
                  </w:p>
                </w:tc>
                <w:tc>
                  <w:tcPr>
                    <w:tcW w:w="663" w:type="pct"/>
                  </w:tcPr>
                  <w:p w14:paraId="3B3EFCC9" w14:textId="77777777" w:rsidR="000C3D44" w:rsidRDefault="000C3D44">
                    <w:pPr>
                      <w:widowControl w:val="0"/>
                      <w:jc w:val="both"/>
                      <w:rPr>
                        <w:szCs w:val="21"/>
                      </w:rPr>
                    </w:pPr>
                    <w:r>
                      <w:rPr>
                        <w:rFonts w:hint="eastAsia"/>
                        <w:szCs w:val="21"/>
                      </w:rPr>
                      <w:t>2012-07-23</w:t>
                    </w:r>
                  </w:p>
                </w:tc>
                <w:tc>
                  <w:tcPr>
                    <w:tcW w:w="663" w:type="pct"/>
                  </w:tcPr>
                  <w:p w14:paraId="7A746D1A" w14:textId="77777777" w:rsidR="000C3D44" w:rsidRDefault="000C3D44">
                    <w:pPr>
                      <w:widowControl w:val="0"/>
                      <w:jc w:val="both"/>
                      <w:rPr>
                        <w:szCs w:val="21"/>
                      </w:rPr>
                    </w:pPr>
                    <w:r>
                      <w:rPr>
                        <w:rFonts w:hint="eastAsia"/>
                        <w:szCs w:val="21"/>
                      </w:rPr>
                      <w:t>2022-07-23</w:t>
                    </w:r>
                  </w:p>
                </w:tc>
                <w:tc>
                  <w:tcPr>
                    <w:tcW w:w="392" w:type="pct"/>
                  </w:tcPr>
                  <w:p w14:paraId="5F8A8697" w14:textId="77777777" w:rsidR="000C3D44" w:rsidRDefault="000C3D44">
                    <w:pPr>
                      <w:widowControl w:val="0"/>
                      <w:jc w:val="both"/>
                      <w:rPr>
                        <w:szCs w:val="21"/>
                      </w:rPr>
                    </w:pPr>
                    <w:r>
                      <w:rPr>
                        <w:rFonts w:hint="eastAsia"/>
                        <w:szCs w:val="21"/>
                      </w:rPr>
                      <w:t>40</w:t>
                    </w:r>
                  </w:p>
                </w:tc>
                <w:tc>
                  <w:tcPr>
                    <w:tcW w:w="463" w:type="pct"/>
                  </w:tcPr>
                  <w:p w14:paraId="605A2A57" w14:textId="77777777" w:rsidR="000C3D44" w:rsidRDefault="000E23C8">
                    <w:pPr>
                      <w:widowControl w:val="0"/>
                      <w:jc w:val="both"/>
                      <w:rPr>
                        <w:szCs w:val="21"/>
                      </w:rPr>
                    </w:pPr>
                    <w:r>
                      <w:rPr>
                        <w:rFonts w:hint="eastAsia"/>
                        <w:szCs w:val="21"/>
                      </w:rPr>
                      <w:t>4.95</w:t>
                    </w:r>
                  </w:p>
                </w:tc>
                <w:tc>
                  <w:tcPr>
                    <w:tcW w:w="608" w:type="pct"/>
                  </w:tcPr>
                  <w:p w14:paraId="7E17437D" w14:textId="77777777" w:rsidR="000C3D44" w:rsidRDefault="000C3D44">
                    <w:pPr>
                      <w:widowControl w:val="0"/>
                      <w:jc w:val="both"/>
                      <w:rPr>
                        <w:szCs w:val="21"/>
                      </w:rPr>
                    </w:pPr>
                    <w:r>
                      <w:rPr>
                        <w:rFonts w:hint="eastAsia"/>
                        <w:szCs w:val="21"/>
                      </w:rPr>
                      <w:t>每年付息一次，到期一次还本，最后一期利息随本金一起支付</w:t>
                    </w:r>
                  </w:p>
                </w:tc>
                <w:tc>
                  <w:tcPr>
                    <w:tcW w:w="575" w:type="pct"/>
                  </w:tcPr>
                  <w:p w14:paraId="5D85043A" w14:textId="77777777" w:rsidR="000C3D44" w:rsidRDefault="000C3D44">
                    <w:pPr>
                      <w:widowControl w:val="0"/>
                      <w:jc w:val="both"/>
                      <w:rPr>
                        <w:szCs w:val="21"/>
                      </w:rPr>
                    </w:pPr>
                    <w:r>
                      <w:rPr>
                        <w:rFonts w:hint="eastAsia"/>
                        <w:szCs w:val="21"/>
                      </w:rPr>
                      <w:t>上海证券交易所</w:t>
                    </w:r>
                  </w:p>
                </w:tc>
              </w:tr>
            </w:sdtContent>
          </w:sdt>
          <w:sdt>
            <w:sdtPr>
              <w:rPr>
                <w:rFonts w:hint="eastAsia"/>
                <w:szCs w:val="21"/>
              </w:rPr>
              <w:alias w:val="公司债券基本情况明细"/>
              <w:tag w:val="_TUP_f9a2be8b4d794140bf70d041ece6adeb"/>
              <w:id w:val="-589243654"/>
              <w:lock w:val="sdtLocked"/>
            </w:sdtPr>
            <w:sdtEndPr/>
            <w:sdtContent>
              <w:tr w:rsidR="000C3D44" w14:paraId="131EB723" w14:textId="77777777" w:rsidTr="0008748B">
                <w:tc>
                  <w:tcPr>
                    <w:tcW w:w="714" w:type="pct"/>
                  </w:tcPr>
                  <w:p w14:paraId="41648802" w14:textId="77777777" w:rsidR="000C3D44" w:rsidRDefault="000C3D44">
                    <w:pPr>
                      <w:widowControl w:val="0"/>
                      <w:jc w:val="both"/>
                      <w:rPr>
                        <w:szCs w:val="21"/>
                      </w:rPr>
                    </w:pPr>
                    <w:r>
                      <w:rPr>
                        <w:rFonts w:hint="eastAsia"/>
                        <w:szCs w:val="21"/>
                      </w:rPr>
                      <w:t>兖州煤业股份有限公司公开发行2017年可续期公司债券(第一期)</w:t>
                    </w:r>
                  </w:p>
                </w:tc>
                <w:tc>
                  <w:tcPr>
                    <w:tcW w:w="460" w:type="pct"/>
                  </w:tcPr>
                  <w:p w14:paraId="48C283A0" w14:textId="77777777" w:rsidR="000C3D44" w:rsidRDefault="000C3D44">
                    <w:pPr>
                      <w:widowControl w:val="0"/>
                      <w:jc w:val="both"/>
                      <w:rPr>
                        <w:szCs w:val="21"/>
                      </w:rPr>
                    </w:pPr>
                    <w:r>
                      <w:rPr>
                        <w:rFonts w:hint="eastAsia"/>
                        <w:szCs w:val="21"/>
                      </w:rPr>
                      <w:t>17兖煤Y1</w:t>
                    </w:r>
                  </w:p>
                </w:tc>
                <w:tc>
                  <w:tcPr>
                    <w:tcW w:w="461" w:type="pct"/>
                  </w:tcPr>
                  <w:p w14:paraId="6940753A" w14:textId="77777777" w:rsidR="000C3D44" w:rsidRDefault="000C3D44">
                    <w:pPr>
                      <w:widowControl w:val="0"/>
                      <w:jc w:val="both"/>
                      <w:rPr>
                        <w:szCs w:val="21"/>
                      </w:rPr>
                    </w:pPr>
                    <w:r>
                      <w:rPr>
                        <w:rFonts w:hint="eastAsia"/>
                        <w:szCs w:val="21"/>
                      </w:rPr>
                      <w:t>143916</w:t>
                    </w:r>
                  </w:p>
                </w:tc>
                <w:tc>
                  <w:tcPr>
                    <w:tcW w:w="663" w:type="pct"/>
                  </w:tcPr>
                  <w:p w14:paraId="68DE25AF" w14:textId="77777777" w:rsidR="000C3D44" w:rsidRDefault="000C3D44">
                    <w:pPr>
                      <w:widowControl w:val="0"/>
                      <w:jc w:val="both"/>
                      <w:rPr>
                        <w:szCs w:val="21"/>
                      </w:rPr>
                    </w:pPr>
                    <w:r>
                      <w:rPr>
                        <w:rFonts w:hint="eastAsia"/>
                        <w:szCs w:val="21"/>
                      </w:rPr>
                      <w:t>2017-08-17</w:t>
                    </w:r>
                  </w:p>
                </w:tc>
                <w:tc>
                  <w:tcPr>
                    <w:tcW w:w="663" w:type="pct"/>
                  </w:tcPr>
                  <w:p w14:paraId="2D588ED4" w14:textId="77777777" w:rsidR="000C3D44" w:rsidRDefault="000C3D44">
                    <w:pPr>
                      <w:widowControl w:val="0"/>
                      <w:jc w:val="both"/>
                      <w:rPr>
                        <w:szCs w:val="21"/>
                      </w:rPr>
                    </w:pPr>
                    <w:r>
                      <w:rPr>
                        <w:rFonts w:hint="eastAsia"/>
                        <w:szCs w:val="21"/>
                      </w:rPr>
                      <w:t>2020-08-17</w:t>
                    </w:r>
                  </w:p>
                </w:tc>
                <w:tc>
                  <w:tcPr>
                    <w:tcW w:w="392" w:type="pct"/>
                  </w:tcPr>
                  <w:p w14:paraId="396C3634" w14:textId="77777777" w:rsidR="000C3D44" w:rsidRDefault="000C3D44">
                    <w:pPr>
                      <w:widowControl w:val="0"/>
                      <w:jc w:val="both"/>
                      <w:rPr>
                        <w:szCs w:val="21"/>
                      </w:rPr>
                    </w:pPr>
                    <w:r>
                      <w:rPr>
                        <w:rFonts w:hint="eastAsia"/>
                        <w:szCs w:val="21"/>
                      </w:rPr>
                      <w:t>50</w:t>
                    </w:r>
                  </w:p>
                </w:tc>
                <w:tc>
                  <w:tcPr>
                    <w:tcW w:w="463" w:type="pct"/>
                  </w:tcPr>
                  <w:p w14:paraId="076844E8" w14:textId="77777777" w:rsidR="000C3D44" w:rsidRDefault="000E23C8">
                    <w:pPr>
                      <w:widowControl w:val="0"/>
                      <w:jc w:val="both"/>
                      <w:rPr>
                        <w:szCs w:val="21"/>
                      </w:rPr>
                    </w:pPr>
                    <w:r>
                      <w:rPr>
                        <w:rFonts w:hint="eastAsia"/>
                        <w:szCs w:val="21"/>
                      </w:rPr>
                      <w:t>5.70</w:t>
                    </w:r>
                  </w:p>
                </w:tc>
                <w:tc>
                  <w:tcPr>
                    <w:tcW w:w="608" w:type="pct"/>
                  </w:tcPr>
                  <w:p w14:paraId="46282DDB" w14:textId="77777777" w:rsidR="000C3D44" w:rsidRDefault="000C3D44">
                    <w:pPr>
                      <w:widowControl w:val="0"/>
                      <w:jc w:val="both"/>
                      <w:rPr>
                        <w:szCs w:val="21"/>
                      </w:rPr>
                    </w:pPr>
                    <w:r>
                      <w:rPr>
                        <w:rFonts w:hint="eastAsia"/>
                        <w:szCs w:val="21"/>
                      </w:rPr>
                      <w:t>在公司不行使递延支付利息权的情况下，每年付息一次</w:t>
                    </w:r>
                  </w:p>
                </w:tc>
                <w:tc>
                  <w:tcPr>
                    <w:tcW w:w="575" w:type="pct"/>
                  </w:tcPr>
                  <w:p w14:paraId="0E73FF88" w14:textId="77777777" w:rsidR="000C3D44" w:rsidRDefault="000C3D44">
                    <w:pPr>
                      <w:widowControl w:val="0"/>
                      <w:jc w:val="both"/>
                      <w:rPr>
                        <w:szCs w:val="21"/>
                      </w:rPr>
                    </w:pPr>
                    <w:r>
                      <w:rPr>
                        <w:rFonts w:hint="eastAsia"/>
                        <w:szCs w:val="21"/>
                      </w:rPr>
                      <w:t>上海证券交易所</w:t>
                    </w:r>
                  </w:p>
                </w:tc>
              </w:tr>
            </w:sdtContent>
          </w:sdt>
          <w:sdt>
            <w:sdtPr>
              <w:rPr>
                <w:rFonts w:hint="eastAsia"/>
                <w:szCs w:val="21"/>
              </w:rPr>
              <w:alias w:val="公司债券基本情况明细"/>
              <w:tag w:val="_TUP_f9a2be8b4d794140bf70d041ece6adeb"/>
              <w:id w:val="207312987"/>
              <w:lock w:val="sdtLocked"/>
            </w:sdtPr>
            <w:sdtEndPr/>
            <w:sdtContent>
              <w:tr w:rsidR="000C3D44" w14:paraId="10F6C279" w14:textId="77777777" w:rsidTr="0008748B">
                <w:tc>
                  <w:tcPr>
                    <w:tcW w:w="714" w:type="pct"/>
                  </w:tcPr>
                  <w:p w14:paraId="1C646C12" w14:textId="77777777" w:rsidR="000C3D44" w:rsidRDefault="000C3D44">
                    <w:pPr>
                      <w:widowControl w:val="0"/>
                      <w:jc w:val="both"/>
                      <w:rPr>
                        <w:szCs w:val="21"/>
                      </w:rPr>
                    </w:pPr>
                    <w:r>
                      <w:rPr>
                        <w:rFonts w:hint="eastAsia"/>
                        <w:szCs w:val="21"/>
                      </w:rPr>
                      <w:t>兖州煤业股份有限公司公开发行2018年可续期公司债券(第一期)</w:t>
                    </w:r>
                  </w:p>
                </w:tc>
                <w:tc>
                  <w:tcPr>
                    <w:tcW w:w="460" w:type="pct"/>
                  </w:tcPr>
                  <w:p w14:paraId="5392A469" w14:textId="77777777" w:rsidR="000C3D44" w:rsidRDefault="000C3D44">
                    <w:pPr>
                      <w:widowControl w:val="0"/>
                      <w:jc w:val="both"/>
                      <w:rPr>
                        <w:szCs w:val="21"/>
                      </w:rPr>
                    </w:pPr>
                    <w:r>
                      <w:rPr>
                        <w:rFonts w:hint="eastAsia"/>
                        <w:szCs w:val="21"/>
                      </w:rPr>
                      <w:t>18兖煤Y1</w:t>
                    </w:r>
                  </w:p>
                </w:tc>
                <w:tc>
                  <w:tcPr>
                    <w:tcW w:w="461" w:type="pct"/>
                  </w:tcPr>
                  <w:p w14:paraId="3BBA40FD" w14:textId="77777777" w:rsidR="000C3D44" w:rsidRDefault="000C3D44">
                    <w:pPr>
                      <w:widowControl w:val="0"/>
                      <w:jc w:val="both"/>
                      <w:rPr>
                        <w:szCs w:val="21"/>
                      </w:rPr>
                    </w:pPr>
                    <w:r>
                      <w:rPr>
                        <w:rFonts w:hint="eastAsia"/>
                        <w:szCs w:val="21"/>
                      </w:rPr>
                      <w:t>143959</w:t>
                    </w:r>
                  </w:p>
                </w:tc>
                <w:tc>
                  <w:tcPr>
                    <w:tcW w:w="663" w:type="pct"/>
                  </w:tcPr>
                  <w:p w14:paraId="735BF283" w14:textId="77777777" w:rsidR="000C3D44" w:rsidRDefault="000C3D44">
                    <w:pPr>
                      <w:widowControl w:val="0"/>
                      <w:jc w:val="both"/>
                      <w:rPr>
                        <w:szCs w:val="21"/>
                      </w:rPr>
                    </w:pPr>
                    <w:r>
                      <w:rPr>
                        <w:rFonts w:hint="eastAsia"/>
                        <w:szCs w:val="21"/>
                      </w:rPr>
                      <w:t>2018-03-26</w:t>
                    </w:r>
                  </w:p>
                </w:tc>
                <w:tc>
                  <w:tcPr>
                    <w:tcW w:w="663" w:type="pct"/>
                  </w:tcPr>
                  <w:p w14:paraId="29738C2B" w14:textId="77777777" w:rsidR="000C3D44" w:rsidRDefault="000C3D44">
                    <w:pPr>
                      <w:widowControl w:val="0"/>
                      <w:jc w:val="both"/>
                      <w:rPr>
                        <w:szCs w:val="21"/>
                      </w:rPr>
                    </w:pPr>
                    <w:r>
                      <w:rPr>
                        <w:rFonts w:hint="eastAsia"/>
                        <w:szCs w:val="21"/>
                      </w:rPr>
                      <w:t>2021-03-26</w:t>
                    </w:r>
                  </w:p>
                </w:tc>
                <w:tc>
                  <w:tcPr>
                    <w:tcW w:w="392" w:type="pct"/>
                  </w:tcPr>
                  <w:p w14:paraId="50D51BC5" w14:textId="77777777" w:rsidR="000C3D44" w:rsidRDefault="000C3D44">
                    <w:pPr>
                      <w:widowControl w:val="0"/>
                      <w:jc w:val="both"/>
                      <w:rPr>
                        <w:szCs w:val="21"/>
                      </w:rPr>
                    </w:pPr>
                    <w:r>
                      <w:rPr>
                        <w:rFonts w:hint="eastAsia"/>
                        <w:szCs w:val="21"/>
                      </w:rPr>
                      <w:t>50</w:t>
                    </w:r>
                  </w:p>
                </w:tc>
                <w:tc>
                  <w:tcPr>
                    <w:tcW w:w="463" w:type="pct"/>
                  </w:tcPr>
                  <w:p w14:paraId="1A973FB7" w14:textId="77777777" w:rsidR="000C3D44" w:rsidRDefault="000E23C8">
                    <w:pPr>
                      <w:widowControl w:val="0"/>
                      <w:jc w:val="both"/>
                      <w:rPr>
                        <w:szCs w:val="21"/>
                      </w:rPr>
                    </w:pPr>
                    <w:r>
                      <w:rPr>
                        <w:rFonts w:hint="eastAsia"/>
                        <w:szCs w:val="21"/>
                      </w:rPr>
                      <w:t>6.00</w:t>
                    </w:r>
                  </w:p>
                </w:tc>
                <w:tc>
                  <w:tcPr>
                    <w:tcW w:w="608" w:type="pct"/>
                  </w:tcPr>
                  <w:p w14:paraId="37741F94" w14:textId="77777777" w:rsidR="000C3D44" w:rsidRDefault="000C3D44">
                    <w:pPr>
                      <w:widowControl w:val="0"/>
                      <w:jc w:val="both"/>
                      <w:rPr>
                        <w:szCs w:val="21"/>
                      </w:rPr>
                    </w:pPr>
                    <w:r>
                      <w:rPr>
                        <w:rFonts w:hint="eastAsia"/>
                        <w:szCs w:val="21"/>
                      </w:rPr>
                      <w:t>在公司不行使递延支付利息权的情况下，每年付息一次</w:t>
                    </w:r>
                  </w:p>
                </w:tc>
                <w:tc>
                  <w:tcPr>
                    <w:tcW w:w="575" w:type="pct"/>
                  </w:tcPr>
                  <w:p w14:paraId="7CEC5145" w14:textId="77777777" w:rsidR="000C3D44" w:rsidRDefault="000C3D44">
                    <w:pPr>
                      <w:widowControl w:val="0"/>
                      <w:jc w:val="both"/>
                      <w:rPr>
                        <w:szCs w:val="21"/>
                      </w:rPr>
                    </w:pPr>
                    <w:r>
                      <w:rPr>
                        <w:rFonts w:hint="eastAsia"/>
                        <w:szCs w:val="21"/>
                      </w:rPr>
                      <w:t>上海证券交易所</w:t>
                    </w:r>
                  </w:p>
                </w:tc>
              </w:tr>
            </w:sdtContent>
          </w:sdt>
        </w:tbl>
        <w:bookmarkEnd w:id="98"/>
        <w:p w14:paraId="658F5FEA" w14:textId="77777777" w:rsidR="00597CD7" w:rsidRDefault="00597CD7" w:rsidP="00597CD7">
          <w:r>
            <w:rPr>
              <w:rFonts w:hint="eastAsia"/>
            </w:rPr>
            <w:t>注：兖州煤业股份有限公司公开发行2017年可续期公司债券(第一期)和兖州煤业股份有限公司公开发行2018年可续期公司债券(第一期)以每3个计息年度为1个周期。在每个周期末，</w:t>
          </w:r>
          <w:r>
            <w:rPr>
              <w:rFonts w:hint="eastAsia"/>
            </w:rPr>
            <w:lastRenderedPageBreak/>
            <w:t>公司有权选择将本期债券期限延长1个周期（即延长3年），或选择在该周期末到期全额兑付本期债券。</w:t>
          </w:r>
        </w:p>
        <w:p w14:paraId="485F8A8B" w14:textId="77777777" w:rsidR="000C3D44" w:rsidRPr="00597CD7" w:rsidRDefault="000C3D44">
          <w:pPr>
            <w:rPr>
              <w:rFonts w:ascii="Arial" w:hAnsi="Arial" w:cs="Times New Roman"/>
              <w:b/>
              <w:bCs/>
              <w:kern w:val="2"/>
              <w:szCs w:val="21"/>
            </w:rPr>
          </w:pPr>
        </w:p>
        <w:p w14:paraId="1452DDFA" w14:textId="77777777" w:rsidR="000C3D44" w:rsidRDefault="000C3D44">
          <w:pPr>
            <w:rPr>
              <w:rFonts w:ascii="Arial" w:hAnsi="Arial" w:cs="Times New Roman"/>
              <w:bCs/>
              <w:kern w:val="2"/>
              <w:szCs w:val="21"/>
            </w:rPr>
          </w:pPr>
          <w:r>
            <w:rPr>
              <w:rFonts w:ascii="Arial" w:hAnsi="Arial" w:cs="Times New Roman" w:hint="eastAsia"/>
              <w:bCs/>
              <w:kern w:val="2"/>
              <w:szCs w:val="21"/>
            </w:rPr>
            <w:t>公司债券付息兑付情况</w:t>
          </w:r>
        </w:p>
        <w:sdt>
          <w:sdtPr>
            <w:rPr>
              <w:rFonts w:ascii="Arial" w:hAnsi="Arial" w:cs="Times New Roman" w:hint="eastAsia"/>
              <w:b/>
              <w:bCs/>
              <w:kern w:val="2"/>
              <w:szCs w:val="21"/>
            </w:rPr>
            <w:alias w:val="是否适用：公司债券付息兑付情况 [双击切换]"/>
            <w:tag w:val="_GBC_dd4f4b9e197e44239234c79649606a19"/>
            <w:id w:val="-405307626"/>
            <w:lock w:val="sdtContentLocked"/>
          </w:sdtPr>
          <w:sdtEndPr>
            <w:rPr>
              <w:rFonts w:asciiTheme="minorEastAsia" w:eastAsiaTheme="minorEastAsia" w:hAnsiTheme="minorEastAsia"/>
              <w:b w:val="0"/>
            </w:rPr>
          </w:sdtEndPr>
          <w:sdtContent>
            <w:p w14:paraId="4A1A6D60" w14:textId="77777777" w:rsidR="000C3D44" w:rsidRDefault="00E86408">
              <w:pPr>
                <w:rPr>
                  <w:rFonts w:asciiTheme="minorEastAsia" w:eastAsiaTheme="minorEastAsia" w:hAnsiTheme="minorEastAsia" w:cs="Times New Roman"/>
                  <w:bCs/>
                  <w:kern w:val="2"/>
                  <w:szCs w:val="21"/>
                </w:rPr>
              </w:pPr>
              <w:r>
                <w:rPr>
                  <w:rFonts w:ascii="Arial" w:hAnsi="Arial" w:cs="Times New Roman" w:hint="eastAsia"/>
                  <w:b/>
                  <w:bCs/>
                  <w:kern w:val="2"/>
                  <w:szCs w:val="21"/>
                </w:rPr>
                <w:fldChar w:fldCharType="begin"/>
              </w:r>
              <w:r w:rsidR="000C3D44">
                <w:rPr>
                  <w:rFonts w:ascii="Arial" w:hAnsi="Arial" w:cs="Times New Roman" w:hint="eastAsia"/>
                  <w:b/>
                  <w:bCs/>
                  <w:kern w:val="2"/>
                  <w:szCs w:val="21"/>
                </w:rPr>
                <w:instrText xml:space="preserve"> MACROBUTTON  SnrToggleCheckbox </w:instrText>
              </w:r>
              <w:r w:rsidR="000C3D44">
                <w:rPr>
                  <w:rFonts w:ascii="Arial" w:hAnsi="Arial" w:cs="Times New Roman" w:hint="eastAsia"/>
                  <w:b/>
                  <w:bCs/>
                  <w:kern w:val="2"/>
                  <w:szCs w:val="21"/>
                </w:rPr>
                <w:instrText>√适用</w:instrText>
              </w:r>
              <w:r>
                <w:rPr>
                  <w:rFonts w:ascii="Arial" w:hAnsi="Arial" w:cs="Times New Roman" w:hint="eastAsia"/>
                  <w:b/>
                  <w:bCs/>
                  <w:kern w:val="2"/>
                  <w:szCs w:val="21"/>
                </w:rPr>
                <w:fldChar w:fldCharType="end"/>
              </w:r>
              <w:r>
                <w:rPr>
                  <w:rFonts w:ascii="Arial" w:hAnsi="Arial" w:cs="Times New Roman" w:hint="eastAsia"/>
                  <w:b/>
                  <w:bCs/>
                  <w:kern w:val="2"/>
                  <w:szCs w:val="21"/>
                </w:rPr>
                <w:fldChar w:fldCharType="begin"/>
              </w:r>
              <w:r w:rsidR="000C3D44">
                <w:rPr>
                  <w:rFonts w:ascii="Arial" w:hAnsi="Arial" w:cs="Times New Roman" w:hint="eastAsia"/>
                  <w:b/>
                  <w:bCs/>
                  <w:kern w:val="2"/>
                  <w:szCs w:val="21"/>
                </w:rPr>
                <w:instrText xml:space="preserve">MACROBUTTON  SnrToggleCheckbox </w:instrText>
              </w:r>
              <w:r w:rsidR="000C3D44">
                <w:rPr>
                  <w:rFonts w:ascii="Arial" w:hAnsi="Arial" w:cs="Times New Roman" w:hint="eastAsia"/>
                  <w:b/>
                  <w:bCs/>
                  <w:kern w:val="2"/>
                  <w:szCs w:val="21"/>
                </w:rPr>
                <w:instrText>□不适用</w:instrText>
              </w:r>
              <w:r>
                <w:rPr>
                  <w:rFonts w:ascii="Arial" w:hAnsi="Arial" w:cs="Times New Roman" w:hint="eastAsia"/>
                  <w:b/>
                  <w:bCs/>
                  <w:kern w:val="2"/>
                  <w:szCs w:val="21"/>
                </w:rPr>
                <w:fldChar w:fldCharType="end"/>
              </w:r>
            </w:p>
          </w:sdtContent>
        </w:sdt>
        <w:sdt>
          <w:sdtPr>
            <w:rPr>
              <w:rFonts w:asciiTheme="minorEastAsia" w:eastAsiaTheme="minorEastAsia" w:hAnsiTheme="minorEastAsia" w:cs="Times New Roman"/>
              <w:bCs/>
              <w:kern w:val="2"/>
              <w:szCs w:val="21"/>
            </w:rPr>
            <w:alias w:val="公司债券付息兑付情况"/>
            <w:tag w:val="_GBC_0386bb738cb54d99981ab32305628f2b"/>
            <w:id w:val="-1111582961"/>
            <w:lock w:val="sdtLocked"/>
          </w:sdtPr>
          <w:sdtEndPr/>
          <w:sdtContent>
            <w:p w14:paraId="72E2E67F" w14:textId="77777777" w:rsidR="000C3D44" w:rsidRDefault="000C3D44">
              <w:pPr>
                <w:rPr>
                  <w:rFonts w:asciiTheme="minorEastAsia" w:eastAsiaTheme="minorEastAsia" w:hAnsiTheme="minorEastAsia" w:cs="Times New Roman"/>
                  <w:bCs/>
                  <w:kern w:val="2"/>
                  <w:szCs w:val="21"/>
                </w:rPr>
              </w:pPr>
              <w:r>
                <w:rPr>
                  <w:rFonts w:asciiTheme="minorEastAsia" w:eastAsiaTheme="minorEastAsia" w:hAnsiTheme="minorEastAsia" w:cs="Times New Roman"/>
                  <w:bCs/>
                  <w:kern w:val="2"/>
                  <w:szCs w:val="21"/>
                </w:rPr>
                <w:t>报告期内，公司按期支付了相关债券的利息，未出现违约行为。</w:t>
              </w:r>
            </w:p>
          </w:sdtContent>
        </w:sdt>
        <w:p w14:paraId="05B18230" w14:textId="77777777" w:rsidR="000C3D44" w:rsidRDefault="000C3D44">
          <w:pPr>
            <w:rPr>
              <w:rFonts w:asciiTheme="minorEastAsia" w:eastAsiaTheme="minorEastAsia" w:hAnsiTheme="minorEastAsia" w:cs="Times New Roman"/>
              <w:bCs/>
              <w:kern w:val="2"/>
              <w:szCs w:val="21"/>
            </w:rPr>
          </w:pPr>
        </w:p>
        <w:p w14:paraId="05DC1C38" w14:textId="77777777" w:rsidR="000C3D44" w:rsidRDefault="000C3D44">
          <w:pPr>
            <w:rPr>
              <w:rFonts w:ascii="Arial" w:hAnsi="Arial" w:cs="Times New Roman"/>
              <w:bCs/>
              <w:kern w:val="2"/>
              <w:szCs w:val="21"/>
            </w:rPr>
          </w:pPr>
          <w:r>
            <w:rPr>
              <w:rFonts w:asciiTheme="minorEastAsia" w:eastAsiaTheme="minorEastAsia" w:hAnsiTheme="minorEastAsia" w:cs="Times New Roman" w:hint="eastAsia"/>
              <w:bCs/>
              <w:kern w:val="2"/>
              <w:szCs w:val="21"/>
            </w:rPr>
            <w:t>公司债券其他情况的</w:t>
          </w:r>
          <w:r>
            <w:rPr>
              <w:rFonts w:ascii="Arial" w:hAnsi="Arial" w:cs="Times New Roman" w:hint="eastAsia"/>
              <w:bCs/>
              <w:kern w:val="2"/>
              <w:szCs w:val="21"/>
            </w:rPr>
            <w:t>说明</w:t>
          </w:r>
        </w:p>
        <w:sdt>
          <w:sdtPr>
            <w:rPr>
              <w:rFonts w:ascii="Arial" w:hAnsi="Arial" w:cs="Times New Roman"/>
              <w:bCs/>
              <w:kern w:val="2"/>
              <w:szCs w:val="21"/>
            </w:rPr>
            <w:alias w:val="是否适用：公司债券其他情况的说明[双击切换]"/>
            <w:tag w:val="_GBC_f43ee2ad9a1340e2803eef0b47f048f2"/>
            <w:id w:val="1907335694"/>
            <w:lock w:val="sdtContentLocked"/>
          </w:sdtPr>
          <w:sdtEndPr/>
          <w:sdtContent>
            <w:p w14:paraId="68334D55" w14:textId="77777777" w:rsidR="00195E6B" w:rsidRDefault="00E86408" w:rsidP="005E7B1D">
              <w:pPr>
                <w:rPr>
                  <w:rFonts w:ascii="Arial" w:hAnsi="Arial" w:cs="Times New Roman"/>
                  <w:bCs/>
                  <w:kern w:val="2"/>
                  <w:szCs w:val="21"/>
                </w:rPr>
              </w:pPr>
              <w:r>
                <w:rPr>
                  <w:rFonts w:ascii="Arial" w:hAnsi="Arial" w:cs="Times New Roman"/>
                  <w:bCs/>
                  <w:kern w:val="2"/>
                  <w:szCs w:val="21"/>
                </w:rPr>
                <w:fldChar w:fldCharType="begin"/>
              </w:r>
              <w:r w:rsidR="005E7B1D">
                <w:rPr>
                  <w:rFonts w:ascii="Arial" w:hAnsi="Arial" w:cs="Times New Roman" w:hint="eastAsia"/>
                  <w:bCs/>
                  <w:kern w:val="2"/>
                  <w:szCs w:val="21"/>
                </w:rPr>
                <w:instrText xml:space="preserve"> MACROBUTTON  SnrToggleCheckbox </w:instrText>
              </w:r>
              <w:r w:rsidR="005E7B1D">
                <w:rPr>
                  <w:rFonts w:ascii="Arial" w:hAnsi="Arial" w:cs="Times New Roman" w:hint="eastAsia"/>
                  <w:bCs/>
                  <w:kern w:val="2"/>
                  <w:szCs w:val="21"/>
                </w:rPr>
                <w:instrText>□适用</w:instrText>
              </w:r>
              <w:r>
                <w:rPr>
                  <w:rFonts w:ascii="Arial" w:hAnsi="Arial" w:cs="Times New Roman"/>
                  <w:bCs/>
                  <w:kern w:val="2"/>
                  <w:szCs w:val="21"/>
                </w:rPr>
                <w:fldChar w:fldCharType="end"/>
              </w:r>
              <w:r>
                <w:rPr>
                  <w:rFonts w:ascii="Arial" w:hAnsi="Arial" w:cs="Times New Roman"/>
                  <w:bCs/>
                  <w:kern w:val="2"/>
                  <w:szCs w:val="21"/>
                </w:rPr>
                <w:fldChar w:fldCharType="begin"/>
              </w:r>
              <w:r w:rsidR="005E7B1D">
                <w:rPr>
                  <w:rFonts w:ascii="Arial" w:hAnsi="Arial" w:cs="Times New Roman" w:hint="eastAsia"/>
                  <w:bCs/>
                  <w:kern w:val="2"/>
                  <w:szCs w:val="21"/>
                </w:rPr>
                <w:instrText xml:space="preserve">MACROBUTTON  SnrToggleCheckbox </w:instrText>
              </w:r>
              <w:r w:rsidR="005E7B1D">
                <w:rPr>
                  <w:rFonts w:ascii="Arial" w:hAnsi="Arial" w:cs="Times New Roman" w:hint="eastAsia"/>
                  <w:bCs/>
                  <w:kern w:val="2"/>
                  <w:szCs w:val="21"/>
                </w:rPr>
                <w:instrText>√不适用</w:instrText>
              </w:r>
              <w:r>
                <w:rPr>
                  <w:rFonts w:ascii="Arial" w:hAnsi="Arial" w:cs="Times New Roman"/>
                  <w:bCs/>
                  <w:kern w:val="2"/>
                  <w:szCs w:val="21"/>
                </w:rPr>
                <w:fldChar w:fldCharType="end"/>
              </w:r>
            </w:p>
          </w:sdtContent>
        </w:sdt>
      </w:sdtContent>
    </w:sdt>
    <w:p w14:paraId="132AB08A" w14:textId="77777777" w:rsidR="00195E6B" w:rsidRDefault="00195E6B">
      <w:pPr>
        <w:rPr>
          <w:szCs w:val="21"/>
        </w:rPr>
      </w:pPr>
    </w:p>
    <w:sdt>
      <w:sdtPr>
        <w:rPr>
          <w:rFonts w:ascii="宋体" w:hAnsi="宋体" w:cs="宋体" w:hint="eastAsia"/>
          <w:b w:val="0"/>
          <w:bCs w:val="0"/>
          <w:kern w:val="0"/>
          <w:sz w:val="22"/>
          <w:szCs w:val="24"/>
          <w:lang w:val="en-GB"/>
        </w:rPr>
        <w:alias w:val="模块:公司债券受托管理联系人、联系方式及资信评级机构联系方式"/>
        <w:tag w:val="_SEC_8efa5794c7a84584874afe725aa7ae2f"/>
        <w:id w:val="-408387948"/>
        <w:lock w:val="sdtLocked"/>
        <w:placeholder>
          <w:docPart w:val="GBC22222222222222222222222222222"/>
        </w:placeholder>
      </w:sdtPr>
      <w:sdtEndPr>
        <w:rPr>
          <w:rFonts w:hAnsiTheme="minorHAnsi" w:cstheme="minorBidi"/>
          <w:szCs w:val="28"/>
        </w:rPr>
      </w:sdtEndPr>
      <w:sdtContent>
        <w:p w14:paraId="67C35EDE" w14:textId="77777777" w:rsidR="00195E6B" w:rsidRDefault="003E16DD" w:rsidP="006217F4">
          <w:pPr>
            <w:pStyle w:val="2"/>
            <w:numPr>
              <w:ilvl w:val="0"/>
              <w:numId w:val="22"/>
            </w:numPr>
          </w:pPr>
          <w:r>
            <w:rPr>
              <w:rFonts w:hint="eastAsia"/>
            </w:rPr>
            <w:t>公司债券受托管理联系人、联系方式及资信评级机构联系方式</w:t>
          </w:r>
        </w:p>
        <w:p w14:paraId="4D1B6874" w14:textId="77777777" w:rsidR="00195E6B" w:rsidRDefault="00195E6B">
          <w:pPr>
            <w:pStyle w:val="affb"/>
          </w:pPr>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89"/>
            <w:gridCol w:w="4557"/>
          </w:tblGrid>
          <w:tr w:rsidR="00C16C48" w14:paraId="7FD954DD" w14:textId="77777777" w:rsidTr="00A84C41">
            <w:bookmarkStart w:id="99" w:name="_Hlk521947932" w:displacedByCustomXml="next"/>
            <w:sdt>
              <w:sdtPr>
                <w:tag w:val="_PLD_db730cd9a6384b898afc7e34cb716044"/>
                <w:id w:val="1202358940"/>
                <w:lock w:val="sdtLocked"/>
              </w:sdtPr>
              <w:sdtEndPr/>
              <w:sdtContent>
                <w:tc>
                  <w:tcPr>
                    <w:tcW w:w="1217" w:type="pct"/>
                    <w:vMerge w:val="restart"/>
                    <w:vAlign w:val="center"/>
                  </w:tcPr>
                  <w:p w14:paraId="2F830302" w14:textId="77777777" w:rsidR="00C16C48" w:rsidRDefault="00C16C48" w:rsidP="00A84C41">
                    <w:pPr>
                      <w:jc w:val="center"/>
                      <w:rPr>
                        <w:szCs w:val="21"/>
                      </w:rPr>
                    </w:pPr>
                    <w:r>
                      <w:rPr>
                        <w:rFonts w:hint="eastAsia"/>
                        <w:szCs w:val="21"/>
                      </w:rPr>
                      <w:t>债券受托管理人</w:t>
                    </w:r>
                  </w:p>
                </w:tc>
              </w:sdtContent>
            </w:sdt>
            <w:sdt>
              <w:sdtPr>
                <w:tag w:val="_PLD_5f0068d32f734478a241cdfd1e9dbb91"/>
                <w:id w:val="-499039418"/>
                <w:lock w:val="sdtLocked"/>
              </w:sdtPr>
              <w:sdtEndPr/>
              <w:sdtContent>
                <w:tc>
                  <w:tcPr>
                    <w:tcW w:w="1265" w:type="pct"/>
                  </w:tcPr>
                  <w:p w14:paraId="50172789" w14:textId="77777777" w:rsidR="00C16C48" w:rsidRDefault="00C16C48" w:rsidP="00A84C41">
                    <w:pPr>
                      <w:rPr>
                        <w:szCs w:val="21"/>
                      </w:rPr>
                    </w:pPr>
                    <w:r>
                      <w:rPr>
                        <w:rFonts w:hint="eastAsia"/>
                        <w:szCs w:val="21"/>
                      </w:rPr>
                      <w:t>名称</w:t>
                    </w:r>
                  </w:p>
                </w:tc>
              </w:sdtContent>
            </w:sdt>
            <w:tc>
              <w:tcPr>
                <w:tcW w:w="2518" w:type="pct"/>
              </w:tcPr>
              <w:p w14:paraId="23549B5F" w14:textId="77777777" w:rsidR="00C16C48" w:rsidRDefault="00C16C48" w:rsidP="00A84C41">
                <w:pPr>
                  <w:adjustRightInd w:val="0"/>
                  <w:snapToGrid w:val="0"/>
                  <w:rPr>
                    <w:szCs w:val="21"/>
                  </w:rPr>
                </w:pPr>
                <w:r>
                  <w:t>中银国际证券有限责任公司（</w:t>
                </w:r>
                <w:r>
                  <w:t>“</w:t>
                </w:r>
                <w:r>
                  <w:t>中银国际</w:t>
                </w:r>
                <w:r>
                  <w:t>”</w:t>
                </w:r>
                <w:r>
                  <w:t>）</w:t>
                </w:r>
              </w:p>
            </w:tc>
          </w:tr>
          <w:tr w:rsidR="00C16C48" w14:paraId="6B2B01C6" w14:textId="77777777" w:rsidTr="00A84C41">
            <w:tc>
              <w:tcPr>
                <w:tcW w:w="1217" w:type="pct"/>
                <w:vMerge/>
              </w:tcPr>
              <w:p w14:paraId="4F999BD1" w14:textId="77777777" w:rsidR="00C16C48" w:rsidRDefault="00C16C48" w:rsidP="00A84C41">
                <w:pPr>
                  <w:jc w:val="center"/>
                  <w:rPr>
                    <w:szCs w:val="21"/>
                  </w:rPr>
                </w:pPr>
              </w:p>
            </w:tc>
            <w:sdt>
              <w:sdtPr>
                <w:tag w:val="_PLD_71fac07c1fd84e2fbad4dabb1893e4f3"/>
                <w:id w:val="802051349"/>
                <w:lock w:val="sdtLocked"/>
              </w:sdtPr>
              <w:sdtEndPr/>
              <w:sdtContent>
                <w:tc>
                  <w:tcPr>
                    <w:tcW w:w="1265" w:type="pct"/>
                  </w:tcPr>
                  <w:p w14:paraId="52FB92BE" w14:textId="77777777" w:rsidR="00C16C48" w:rsidRDefault="00C16C48" w:rsidP="00A84C41">
                    <w:pPr>
                      <w:rPr>
                        <w:szCs w:val="21"/>
                      </w:rPr>
                    </w:pPr>
                    <w:r>
                      <w:rPr>
                        <w:rFonts w:hint="eastAsia"/>
                        <w:szCs w:val="21"/>
                      </w:rPr>
                      <w:t>办公地址</w:t>
                    </w:r>
                  </w:p>
                </w:tc>
              </w:sdtContent>
            </w:sdt>
            <w:tc>
              <w:tcPr>
                <w:tcW w:w="2518" w:type="pct"/>
              </w:tcPr>
              <w:p w14:paraId="1839597E" w14:textId="77777777" w:rsidR="00C16C48" w:rsidRDefault="00C16C48" w:rsidP="00A84C41">
                <w:pPr>
                  <w:adjustRightInd w:val="0"/>
                  <w:snapToGrid w:val="0"/>
                  <w:rPr>
                    <w:szCs w:val="21"/>
                  </w:rPr>
                </w:pPr>
                <w:r>
                  <w:t>北京市西城区西单北大街110号7层</w:t>
                </w:r>
              </w:p>
            </w:tc>
          </w:tr>
          <w:tr w:rsidR="00C16C48" w14:paraId="6BE856C1" w14:textId="77777777" w:rsidTr="00A84C41">
            <w:tc>
              <w:tcPr>
                <w:tcW w:w="1217" w:type="pct"/>
                <w:vMerge/>
              </w:tcPr>
              <w:p w14:paraId="6BF00250" w14:textId="77777777" w:rsidR="00C16C48" w:rsidRDefault="00C16C48" w:rsidP="00A84C41">
                <w:pPr>
                  <w:jc w:val="center"/>
                  <w:rPr>
                    <w:szCs w:val="21"/>
                  </w:rPr>
                </w:pPr>
              </w:p>
            </w:tc>
            <w:sdt>
              <w:sdtPr>
                <w:tag w:val="_PLD_b789e3fae55d4f0796fa4602f119b04a"/>
                <w:id w:val="1499844278"/>
                <w:lock w:val="sdtLocked"/>
              </w:sdtPr>
              <w:sdtEndPr/>
              <w:sdtContent>
                <w:tc>
                  <w:tcPr>
                    <w:tcW w:w="1265" w:type="pct"/>
                  </w:tcPr>
                  <w:p w14:paraId="71959ACA" w14:textId="77777777" w:rsidR="00C16C48" w:rsidRDefault="00C16C48" w:rsidP="00A84C41">
                    <w:pPr>
                      <w:rPr>
                        <w:szCs w:val="21"/>
                      </w:rPr>
                    </w:pPr>
                    <w:r>
                      <w:rPr>
                        <w:rFonts w:hint="eastAsia"/>
                        <w:szCs w:val="21"/>
                      </w:rPr>
                      <w:t>联系人</w:t>
                    </w:r>
                  </w:p>
                </w:tc>
              </w:sdtContent>
            </w:sdt>
            <w:tc>
              <w:tcPr>
                <w:tcW w:w="2518" w:type="pct"/>
              </w:tcPr>
              <w:p w14:paraId="13602E99" w14:textId="77777777" w:rsidR="00C16C48" w:rsidRDefault="00C16C48" w:rsidP="00A84C41">
                <w:pPr>
                  <w:adjustRightInd w:val="0"/>
                  <w:snapToGrid w:val="0"/>
                  <w:rPr>
                    <w:szCs w:val="21"/>
                  </w:rPr>
                </w:pPr>
                <w:r>
                  <w:t>何银辉</w:t>
                </w:r>
              </w:p>
            </w:tc>
          </w:tr>
          <w:tr w:rsidR="00C16C48" w14:paraId="4773E140" w14:textId="77777777" w:rsidTr="00A84C41">
            <w:tc>
              <w:tcPr>
                <w:tcW w:w="1217" w:type="pct"/>
                <w:vMerge/>
              </w:tcPr>
              <w:p w14:paraId="4B552CA3" w14:textId="77777777" w:rsidR="00C16C48" w:rsidRDefault="00C16C48" w:rsidP="00A84C41">
                <w:pPr>
                  <w:jc w:val="center"/>
                  <w:rPr>
                    <w:szCs w:val="21"/>
                  </w:rPr>
                </w:pPr>
              </w:p>
            </w:tc>
            <w:sdt>
              <w:sdtPr>
                <w:tag w:val="_PLD_419961c4cccb43779cec0337461f1896"/>
                <w:id w:val="1952888164"/>
                <w:lock w:val="sdtLocked"/>
              </w:sdtPr>
              <w:sdtEndPr/>
              <w:sdtContent>
                <w:tc>
                  <w:tcPr>
                    <w:tcW w:w="1265" w:type="pct"/>
                  </w:tcPr>
                  <w:p w14:paraId="1D9E533E" w14:textId="77777777" w:rsidR="00C16C48" w:rsidRDefault="00C16C48" w:rsidP="00A84C41">
                    <w:pPr>
                      <w:rPr>
                        <w:szCs w:val="21"/>
                      </w:rPr>
                    </w:pPr>
                    <w:r>
                      <w:rPr>
                        <w:rFonts w:hint="eastAsia"/>
                        <w:szCs w:val="21"/>
                      </w:rPr>
                      <w:t>联系电话</w:t>
                    </w:r>
                  </w:p>
                </w:tc>
              </w:sdtContent>
            </w:sdt>
            <w:tc>
              <w:tcPr>
                <w:tcW w:w="2518" w:type="pct"/>
              </w:tcPr>
              <w:p w14:paraId="5DEC25D2" w14:textId="77777777" w:rsidR="00C16C48" w:rsidRDefault="00C16C48" w:rsidP="00A84C41">
                <w:pPr>
                  <w:adjustRightInd w:val="0"/>
                  <w:snapToGrid w:val="0"/>
                  <w:rPr>
                    <w:szCs w:val="21"/>
                  </w:rPr>
                </w:pPr>
                <w:r>
                  <w:t>021-20328000</w:t>
                </w:r>
              </w:p>
            </w:tc>
          </w:tr>
          <w:tr w:rsidR="00C16C48" w14:paraId="7E8B15F9" w14:textId="77777777" w:rsidTr="00A84C41">
            <w:sdt>
              <w:sdtPr>
                <w:tag w:val="_PLD_db730cd9a6384b898afc7e34cb716044"/>
                <w:id w:val="398103311"/>
                <w:lock w:val="sdtLocked"/>
              </w:sdtPr>
              <w:sdtEndPr/>
              <w:sdtContent>
                <w:tc>
                  <w:tcPr>
                    <w:tcW w:w="1217" w:type="pct"/>
                    <w:vMerge w:val="restart"/>
                    <w:vAlign w:val="center"/>
                  </w:tcPr>
                  <w:p w14:paraId="439526AC" w14:textId="77777777" w:rsidR="00C16C48" w:rsidRDefault="00C16C48" w:rsidP="00A84C41">
                    <w:pPr>
                      <w:jc w:val="center"/>
                      <w:rPr>
                        <w:szCs w:val="21"/>
                      </w:rPr>
                    </w:pPr>
                    <w:r>
                      <w:rPr>
                        <w:rFonts w:hint="eastAsia"/>
                        <w:szCs w:val="21"/>
                      </w:rPr>
                      <w:t>债券受托管理人</w:t>
                    </w:r>
                  </w:p>
                </w:tc>
              </w:sdtContent>
            </w:sdt>
            <w:sdt>
              <w:sdtPr>
                <w:tag w:val="_PLD_5f0068d32f734478a241cdfd1e9dbb91"/>
                <w:id w:val="196904073"/>
                <w:lock w:val="sdtLocked"/>
              </w:sdtPr>
              <w:sdtEndPr/>
              <w:sdtContent>
                <w:tc>
                  <w:tcPr>
                    <w:tcW w:w="1265" w:type="pct"/>
                  </w:tcPr>
                  <w:p w14:paraId="4BF966D5" w14:textId="77777777" w:rsidR="00C16C48" w:rsidRDefault="00C16C48" w:rsidP="00A84C41">
                    <w:pPr>
                      <w:rPr>
                        <w:szCs w:val="21"/>
                      </w:rPr>
                    </w:pPr>
                    <w:r>
                      <w:rPr>
                        <w:rFonts w:hint="eastAsia"/>
                        <w:szCs w:val="21"/>
                      </w:rPr>
                      <w:t>名称</w:t>
                    </w:r>
                  </w:p>
                </w:tc>
              </w:sdtContent>
            </w:sdt>
            <w:tc>
              <w:tcPr>
                <w:tcW w:w="2518" w:type="pct"/>
              </w:tcPr>
              <w:p w14:paraId="39EAC4C2" w14:textId="77777777" w:rsidR="00C16C48" w:rsidRDefault="00C16C48" w:rsidP="00A84C41">
                <w:pPr>
                  <w:adjustRightInd w:val="0"/>
                  <w:snapToGrid w:val="0"/>
                  <w:rPr>
                    <w:szCs w:val="21"/>
                  </w:rPr>
                </w:pPr>
                <w:r>
                  <w:t>平安证券股份有限公司（</w:t>
                </w:r>
                <w:r>
                  <w:t>“</w:t>
                </w:r>
                <w:r>
                  <w:t>平安证券</w:t>
                </w:r>
                <w:r>
                  <w:t>”</w:t>
                </w:r>
                <w:r>
                  <w:t>）</w:t>
                </w:r>
              </w:p>
            </w:tc>
          </w:tr>
          <w:tr w:rsidR="00C16C48" w14:paraId="21D62EE8" w14:textId="77777777" w:rsidTr="00A84C41">
            <w:tc>
              <w:tcPr>
                <w:tcW w:w="1217" w:type="pct"/>
                <w:vMerge/>
              </w:tcPr>
              <w:p w14:paraId="38D6E6F2" w14:textId="77777777" w:rsidR="00C16C48" w:rsidRDefault="00C16C48" w:rsidP="00A84C41">
                <w:pPr>
                  <w:jc w:val="center"/>
                  <w:rPr>
                    <w:szCs w:val="21"/>
                  </w:rPr>
                </w:pPr>
              </w:p>
            </w:tc>
            <w:sdt>
              <w:sdtPr>
                <w:tag w:val="_PLD_71fac07c1fd84e2fbad4dabb1893e4f3"/>
                <w:id w:val="-443691460"/>
                <w:lock w:val="sdtLocked"/>
              </w:sdtPr>
              <w:sdtEndPr/>
              <w:sdtContent>
                <w:tc>
                  <w:tcPr>
                    <w:tcW w:w="1265" w:type="pct"/>
                  </w:tcPr>
                  <w:p w14:paraId="2766A490" w14:textId="77777777" w:rsidR="00C16C48" w:rsidRDefault="00C16C48" w:rsidP="00A84C41">
                    <w:pPr>
                      <w:rPr>
                        <w:szCs w:val="21"/>
                      </w:rPr>
                    </w:pPr>
                    <w:r>
                      <w:rPr>
                        <w:rFonts w:hint="eastAsia"/>
                        <w:szCs w:val="21"/>
                      </w:rPr>
                      <w:t>办公地址</w:t>
                    </w:r>
                  </w:p>
                </w:tc>
              </w:sdtContent>
            </w:sdt>
            <w:tc>
              <w:tcPr>
                <w:tcW w:w="2518" w:type="pct"/>
              </w:tcPr>
              <w:p w14:paraId="27C3E934" w14:textId="77777777" w:rsidR="00C16C48" w:rsidRDefault="00C16C48" w:rsidP="00A84C41">
                <w:pPr>
                  <w:adjustRightInd w:val="0"/>
                  <w:snapToGrid w:val="0"/>
                  <w:rPr>
                    <w:szCs w:val="21"/>
                  </w:rPr>
                </w:pPr>
                <w:r>
                  <w:t>深圳市福田区金田路4036号荣超大厦16-20层</w:t>
                </w:r>
              </w:p>
            </w:tc>
          </w:tr>
          <w:tr w:rsidR="00C16C48" w14:paraId="4FE38F44" w14:textId="77777777" w:rsidTr="00A84C41">
            <w:tc>
              <w:tcPr>
                <w:tcW w:w="1217" w:type="pct"/>
                <w:vMerge/>
              </w:tcPr>
              <w:p w14:paraId="30D24AE8" w14:textId="77777777" w:rsidR="00C16C48" w:rsidRDefault="00C16C48" w:rsidP="00A84C41">
                <w:pPr>
                  <w:jc w:val="center"/>
                  <w:rPr>
                    <w:szCs w:val="21"/>
                  </w:rPr>
                </w:pPr>
              </w:p>
            </w:tc>
            <w:sdt>
              <w:sdtPr>
                <w:tag w:val="_PLD_b789e3fae55d4f0796fa4602f119b04a"/>
                <w:id w:val="1235825576"/>
                <w:lock w:val="sdtLocked"/>
              </w:sdtPr>
              <w:sdtEndPr/>
              <w:sdtContent>
                <w:tc>
                  <w:tcPr>
                    <w:tcW w:w="1265" w:type="pct"/>
                  </w:tcPr>
                  <w:p w14:paraId="0E906AD8" w14:textId="77777777" w:rsidR="00C16C48" w:rsidRDefault="00C16C48" w:rsidP="00A84C41">
                    <w:pPr>
                      <w:rPr>
                        <w:szCs w:val="21"/>
                      </w:rPr>
                    </w:pPr>
                    <w:r>
                      <w:rPr>
                        <w:rFonts w:hint="eastAsia"/>
                        <w:szCs w:val="21"/>
                      </w:rPr>
                      <w:t>联系人</w:t>
                    </w:r>
                  </w:p>
                </w:tc>
              </w:sdtContent>
            </w:sdt>
            <w:tc>
              <w:tcPr>
                <w:tcW w:w="2518" w:type="pct"/>
              </w:tcPr>
              <w:p w14:paraId="555F9BA9" w14:textId="77777777" w:rsidR="00C16C48" w:rsidRDefault="00C16C48" w:rsidP="00A84C41">
                <w:pPr>
                  <w:adjustRightInd w:val="0"/>
                  <w:snapToGrid w:val="0"/>
                  <w:rPr>
                    <w:szCs w:val="21"/>
                  </w:rPr>
                </w:pPr>
                <w:r>
                  <w:t>周子远</w:t>
                </w:r>
              </w:p>
            </w:tc>
          </w:tr>
          <w:tr w:rsidR="00C16C48" w14:paraId="391E8F68" w14:textId="77777777" w:rsidTr="00A84C41">
            <w:tc>
              <w:tcPr>
                <w:tcW w:w="1217" w:type="pct"/>
                <w:vMerge/>
              </w:tcPr>
              <w:p w14:paraId="67FBFA9E" w14:textId="77777777" w:rsidR="00C16C48" w:rsidRDefault="00C16C48" w:rsidP="00A84C41">
                <w:pPr>
                  <w:jc w:val="center"/>
                  <w:rPr>
                    <w:szCs w:val="21"/>
                  </w:rPr>
                </w:pPr>
              </w:p>
            </w:tc>
            <w:sdt>
              <w:sdtPr>
                <w:tag w:val="_PLD_419961c4cccb43779cec0337461f1896"/>
                <w:id w:val="361862833"/>
                <w:lock w:val="sdtLocked"/>
              </w:sdtPr>
              <w:sdtEndPr/>
              <w:sdtContent>
                <w:tc>
                  <w:tcPr>
                    <w:tcW w:w="1265" w:type="pct"/>
                  </w:tcPr>
                  <w:p w14:paraId="48CA7436" w14:textId="77777777" w:rsidR="00C16C48" w:rsidRDefault="00C16C48" w:rsidP="00A84C41">
                    <w:pPr>
                      <w:rPr>
                        <w:szCs w:val="21"/>
                      </w:rPr>
                    </w:pPr>
                    <w:r>
                      <w:rPr>
                        <w:rFonts w:hint="eastAsia"/>
                        <w:szCs w:val="21"/>
                      </w:rPr>
                      <w:t>联系电话</w:t>
                    </w:r>
                  </w:p>
                </w:tc>
              </w:sdtContent>
            </w:sdt>
            <w:tc>
              <w:tcPr>
                <w:tcW w:w="2518" w:type="pct"/>
              </w:tcPr>
              <w:p w14:paraId="19D91C47" w14:textId="77777777" w:rsidR="00C16C48" w:rsidRDefault="00C16C48" w:rsidP="00A84C41">
                <w:pPr>
                  <w:adjustRightInd w:val="0"/>
                  <w:snapToGrid w:val="0"/>
                  <w:rPr>
                    <w:szCs w:val="21"/>
                  </w:rPr>
                </w:pPr>
                <w:r>
                  <w:t>010-66299579</w:t>
                </w:r>
              </w:p>
            </w:tc>
          </w:tr>
          <w:tr w:rsidR="00C16C48" w14:paraId="3DF686CF" w14:textId="77777777" w:rsidTr="00A84C41">
            <w:sdt>
              <w:sdtPr>
                <w:tag w:val="_PLD_d556382870774154990cbef03267cce9"/>
                <w:id w:val="1728101040"/>
                <w:lock w:val="sdtLocked"/>
              </w:sdtPr>
              <w:sdtEndPr/>
              <w:sdtContent>
                <w:tc>
                  <w:tcPr>
                    <w:tcW w:w="1217" w:type="pct"/>
                    <w:vMerge w:val="restart"/>
                    <w:vAlign w:val="center"/>
                  </w:tcPr>
                  <w:p w14:paraId="64706AC9" w14:textId="77777777" w:rsidR="00C16C48" w:rsidRDefault="00C16C48" w:rsidP="00A84C41">
                    <w:pPr>
                      <w:jc w:val="center"/>
                      <w:rPr>
                        <w:szCs w:val="21"/>
                      </w:rPr>
                    </w:pPr>
                    <w:r>
                      <w:rPr>
                        <w:rFonts w:hint="eastAsia"/>
                        <w:szCs w:val="21"/>
                      </w:rPr>
                      <w:t>资信评级机构</w:t>
                    </w:r>
                  </w:p>
                </w:tc>
              </w:sdtContent>
            </w:sdt>
            <w:sdt>
              <w:sdtPr>
                <w:tag w:val="_PLD_7ce408bcdfb94ed3b618c4490842683f"/>
                <w:id w:val="1563748667"/>
                <w:lock w:val="sdtLocked"/>
              </w:sdtPr>
              <w:sdtEndPr/>
              <w:sdtContent>
                <w:tc>
                  <w:tcPr>
                    <w:tcW w:w="1265" w:type="pct"/>
                  </w:tcPr>
                  <w:p w14:paraId="47BD9156" w14:textId="77777777" w:rsidR="00C16C48" w:rsidRDefault="00C16C48" w:rsidP="00A84C41">
                    <w:pPr>
                      <w:rPr>
                        <w:szCs w:val="21"/>
                      </w:rPr>
                    </w:pPr>
                    <w:r>
                      <w:rPr>
                        <w:rFonts w:hint="eastAsia"/>
                        <w:szCs w:val="21"/>
                      </w:rPr>
                      <w:t>名称</w:t>
                    </w:r>
                  </w:p>
                </w:tc>
              </w:sdtContent>
            </w:sdt>
            <w:tc>
              <w:tcPr>
                <w:tcW w:w="2518" w:type="pct"/>
              </w:tcPr>
              <w:p w14:paraId="4E7D74CC" w14:textId="77777777" w:rsidR="00C16C48" w:rsidRDefault="00C16C48" w:rsidP="00A84C41">
                <w:pPr>
                  <w:adjustRightInd w:val="0"/>
                  <w:snapToGrid w:val="0"/>
                  <w:rPr>
                    <w:szCs w:val="21"/>
                  </w:rPr>
                </w:pPr>
                <w:r>
                  <w:t>大公国际资信评估有限公司</w:t>
                </w:r>
              </w:p>
            </w:tc>
          </w:tr>
          <w:tr w:rsidR="00C16C48" w14:paraId="01C3F612" w14:textId="77777777" w:rsidTr="00A84C41">
            <w:tc>
              <w:tcPr>
                <w:tcW w:w="1217" w:type="pct"/>
                <w:vMerge/>
              </w:tcPr>
              <w:p w14:paraId="359E7EBA" w14:textId="77777777" w:rsidR="00C16C48" w:rsidRDefault="00C16C48" w:rsidP="00A84C41">
                <w:pPr>
                  <w:jc w:val="center"/>
                  <w:rPr>
                    <w:szCs w:val="21"/>
                  </w:rPr>
                </w:pPr>
              </w:p>
            </w:tc>
            <w:sdt>
              <w:sdtPr>
                <w:tag w:val="_PLD_6a81b3ac44ce468e967bfd23b7bd11d1"/>
                <w:id w:val="-318957594"/>
                <w:lock w:val="sdtLocked"/>
              </w:sdtPr>
              <w:sdtEndPr/>
              <w:sdtContent>
                <w:tc>
                  <w:tcPr>
                    <w:tcW w:w="1265" w:type="pct"/>
                  </w:tcPr>
                  <w:p w14:paraId="1C708302" w14:textId="77777777" w:rsidR="00C16C48" w:rsidRDefault="00C16C48" w:rsidP="00A84C41">
                    <w:pPr>
                      <w:rPr>
                        <w:szCs w:val="21"/>
                      </w:rPr>
                    </w:pPr>
                    <w:r>
                      <w:rPr>
                        <w:rFonts w:hint="eastAsia"/>
                        <w:szCs w:val="21"/>
                      </w:rPr>
                      <w:t>办公地址</w:t>
                    </w:r>
                  </w:p>
                </w:tc>
              </w:sdtContent>
            </w:sdt>
            <w:tc>
              <w:tcPr>
                <w:tcW w:w="2518" w:type="pct"/>
              </w:tcPr>
              <w:p w14:paraId="235EAA9C" w14:textId="77777777" w:rsidR="00C16C48" w:rsidRDefault="00C16C48" w:rsidP="00A84C41">
                <w:pPr>
                  <w:adjustRightInd w:val="0"/>
                  <w:snapToGrid w:val="0"/>
                  <w:rPr>
                    <w:szCs w:val="21"/>
                  </w:rPr>
                </w:pPr>
                <w:r>
                  <w:t>北京市朝阳区霄云路26号鹏润大厦A座29层</w:t>
                </w:r>
              </w:p>
            </w:tc>
          </w:tr>
          <w:tr w:rsidR="00C16C48" w14:paraId="4F384936" w14:textId="77777777" w:rsidTr="00A84C41">
            <w:sdt>
              <w:sdtPr>
                <w:tag w:val="_PLD_d556382870774154990cbef03267cce9"/>
                <w:id w:val="620194148"/>
                <w:lock w:val="sdtLocked"/>
              </w:sdtPr>
              <w:sdtEndPr/>
              <w:sdtContent>
                <w:tc>
                  <w:tcPr>
                    <w:tcW w:w="1217" w:type="pct"/>
                    <w:vMerge w:val="restart"/>
                    <w:vAlign w:val="center"/>
                  </w:tcPr>
                  <w:p w14:paraId="55C3CA62" w14:textId="77777777" w:rsidR="00C16C48" w:rsidRDefault="00C16C48" w:rsidP="00A84C41">
                    <w:pPr>
                      <w:jc w:val="center"/>
                      <w:rPr>
                        <w:szCs w:val="21"/>
                      </w:rPr>
                    </w:pPr>
                    <w:r>
                      <w:rPr>
                        <w:rFonts w:hint="eastAsia"/>
                        <w:szCs w:val="21"/>
                      </w:rPr>
                      <w:t>资信评级机构</w:t>
                    </w:r>
                  </w:p>
                </w:tc>
              </w:sdtContent>
            </w:sdt>
            <w:sdt>
              <w:sdtPr>
                <w:tag w:val="_PLD_7ce408bcdfb94ed3b618c4490842683f"/>
                <w:id w:val="1915825314"/>
                <w:lock w:val="sdtLocked"/>
              </w:sdtPr>
              <w:sdtEndPr/>
              <w:sdtContent>
                <w:tc>
                  <w:tcPr>
                    <w:tcW w:w="1265" w:type="pct"/>
                  </w:tcPr>
                  <w:p w14:paraId="5337F422" w14:textId="77777777" w:rsidR="00C16C48" w:rsidRDefault="00C16C48" w:rsidP="00A84C41">
                    <w:pPr>
                      <w:rPr>
                        <w:szCs w:val="21"/>
                      </w:rPr>
                    </w:pPr>
                    <w:r>
                      <w:rPr>
                        <w:rFonts w:hint="eastAsia"/>
                        <w:szCs w:val="21"/>
                      </w:rPr>
                      <w:t>名称</w:t>
                    </w:r>
                  </w:p>
                </w:tc>
              </w:sdtContent>
            </w:sdt>
            <w:tc>
              <w:tcPr>
                <w:tcW w:w="2518" w:type="pct"/>
              </w:tcPr>
              <w:p w14:paraId="249DA7BA" w14:textId="77777777" w:rsidR="00C16C48" w:rsidRDefault="00C16C48" w:rsidP="00A84C41">
                <w:pPr>
                  <w:adjustRightInd w:val="0"/>
                  <w:snapToGrid w:val="0"/>
                  <w:rPr>
                    <w:szCs w:val="21"/>
                  </w:rPr>
                </w:pPr>
                <w:r>
                  <w:t>中诚信证券评估有限公司</w:t>
                </w:r>
              </w:p>
            </w:tc>
          </w:tr>
          <w:tr w:rsidR="00C16C48" w14:paraId="3153247A" w14:textId="77777777" w:rsidTr="00A84C41">
            <w:tc>
              <w:tcPr>
                <w:tcW w:w="1217" w:type="pct"/>
                <w:vMerge/>
              </w:tcPr>
              <w:p w14:paraId="3D5D70C3" w14:textId="77777777" w:rsidR="00C16C48" w:rsidRDefault="00C16C48" w:rsidP="00A84C41">
                <w:pPr>
                  <w:jc w:val="center"/>
                  <w:rPr>
                    <w:szCs w:val="21"/>
                  </w:rPr>
                </w:pPr>
              </w:p>
            </w:tc>
            <w:sdt>
              <w:sdtPr>
                <w:tag w:val="_PLD_6a81b3ac44ce468e967bfd23b7bd11d1"/>
                <w:id w:val="-1905678614"/>
                <w:lock w:val="sdtLocked"/>
              </w:sdtPr>
              <w:sdtEndPr/>
              <w:sdtContent>
                <w:tc>
                  <w:tcPr>
                    <w:tcW w:w="1265" w:type="pct"/>
                  </w:tcPr>
                  <w:p w14:paraId="44BBC201" w14:textId="77777777" w:rsidR="00C16C48" w:rsidRDefault="00C16C48" w:rsidP="00A84C41">
                    <w:pPr>
                      <w:rPr>
                        <w:szCs w:val="21"/>
                      </w:rPr>
                    </w:pPr>
                    <w:r>
                      <w:rPr>
                        <w:rFonts w:hint="eastAsia"/>
                        <w:szCs w:val="21"/>
                      </w:rPr>
                      <w:t>办公地址</w:t>
                    </w:r>
                  </w:p>
                </w:tc>
              </w:sdtContent>
            </w:sdt>
            <w:tc>
              <w:tcPr>
                <w:tcW w:w="2518" w:type="pct"/>
              </w:tcPr>
              <w:p w14:paraId="720E800B" w14:textId="77777777" w:rsidR="00C16C48" w:rsidRDefault="00FE5D36" w:rsidP="00A84C41">
                <w:pPr>
                  <w:adjustRightInd w:val="0"/>
                  <w:snapToGrid w:val="0"/>
                  <w:rPr>
                    <w:szCs w:val="21"/>
                  </w:rPr>
                </w:pPr>
                <w:r w:rsidRPr="00FE5D36">
                  <w:rPr>
                    <w:rFonts w:hint="eastAsia"/>
                  </w:rPr>
                  <w:t>上海市西藏南路</w:t>
                </w:r>
                <w:r w:rsidRPr="00FE5D36">
                  <w:t>760号安基大厦21楼</w:t>
                </w:r>
              </w:p>
            </w:tc>
          </w:tr>
          <w:bookmarkEnd w:id="99"/>
        </w:tbl>
        <w:p w14:paraId="5DAB272C" w14:textId="77777777" w:rsidR="00C16C48" w:rsidRDefault="00C16C48"/>
        <w:p w14:paraId="0A0AAE6F" w14:textId="77777777" w:rsidR="00195E6B" w:rsidRDefault="003E16DD">
          <w:pPr>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bCs/>
              <w:kern w:val="2"/>
              <w:szCs w:val="21"/>
            </w:rPr>
            <w:alias w:val="是否适用：公司债券受托管理联系人、联系方式及资信评级机构联系方式其他说明[双击切换]"/>
            <w:tag w:val="_GBC_4502f1b8da7f41ba956f7f994d96c27d"/>
            <w:id w:val="-1179585803"/>
            <w:lock w:val="sdtContentLocked"/>
            <w:placeholder>
              <w:docPart w:val="GBC22222222222222222222222222222"/>
            </w:placeholder>
          </w:sdtPr>
          <w:sdtEndPr/>
          <w:sdtContent>
            <w:p w14:paraId="56D29DEE" w14:textId="77777777" w:rsidR="00195E6B" w:rsidRDefault="00E86408">
              <w:pPr>
                <w:adjustRightInd w:val="0"/>
                <w:snapToGrid w:val="0"/>
                <w:rPr>
                  <w:rFonts w:hAnsi="Arial" w:cs="Times New Roman"/>
                  <w:bCs/>
                  <w:kern w:val="2"/>
                  <w:szCs w:val="21"/>
                </w:rPr>
              </w:pPr>
              <w:r>
                <w:rPr>
                  <w:rFonts w:cs="Times New Roman"/>
                  <w:bCs/>
                  <w:kern w:val="2"/>
                  <w:szCs w:val="21"/>
                </w:rPr>
                <w:fldChar w:fldCharType="begin"/>
              </w:r>
              <w:r w:rsidR="00C16C48">
                <w:rPr>
                  <w:rFonts w:cs="Times New Roman" w:hint="eastAsia"/>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3E16DD">
                <w:rPr>
                  <w:rFonts w:cs="Times New Roman"/>
                  <w:bCs/>
                  <w:kern w:val="2"/>
                  <w:szCs w:val="21"/>
                </w:rPr>
                <w:instrText xml:space="preserve"> MACROBUTTON  SnrToggleCheckbox </w:instrText>
              </w:r>
              <w:r w:rsidR="003E16DD">
                <w:rPr>
                  <w:rFonts w:cs="Times New Roman"/>
                  <w:bCs/>
                  <w:kern w:val="2"/>
                  <w:szCs w:val="21"/>
                </w:rPr>
                <w:instrText>□</w:instrText>
              </w:r>
              <w:r w:rsidR="003E16DD">
                <w:rPr>
                  <w:rFonts w:cs="Times New Roman"/>
                  <w:bCs/>
                  <w:kern w:val="2"/>
                  <w:szCs w:val="21"/>
                </w:rPr>
                <w:instrText xml:space="preserve">不适用 </w:instrText>
              </w:r>
              <w:r>
                <w:rPr>
                  <w:rFonts w:cs="Times New Roman"/>
                  <w:bCs/>
                  <w:kern w:val="2"/>
                  <w:szCs w:val="21"/>
                </w:rPr>
                <w:fldChar w:fldCharType="end"/>
              </w:r>
            </w:p>
          </w:sdtContent>
        </w:sdt>
        <w:sdt>
          <w:sdtPr>
            <w:rPr>
              <w:rFonts w:hAnsi="Arial" w:cs="Times New Roman" w:hint="eastAsia"/>
              <w:bCs/>
              <w:kern w:val="2"/>
              <w:szCs w:val="21"/>
            </w:rPr>
            <w:alias w:val="公司债券受托管理联系人、联系方式及资信评级机构联系方式的其他说明"/>
            <w:tag w:val="_GBC_c8a29ae0a1cd4d4ca97e3216f59db131"/>
            <w:id w:val="414067382"/>
            <w:lock w:val="sdtLocked"/>
            <w:placeholder>
              <w:docPart w:val="GBC22222222222222222222222222222"/>
            </w:placeholder>
          </w:sdtPr>
          <w:sdtEndPr/>
          <w:sdtContent>
            <w:p w14:paraId="6901A9D8" w14:textId="77777777" w:rsidR="00C16C48" w:rsidRPr="00C16C48" w:rsidRDefault="00C16C48" w:rsidP="00C16C48">
              <w:pPr>
                <w:adjustRightInd w:val="0"/>
                <w:snapToGrid w:val="0"/>
                <w:rPr>
                  <w:rFonts w:hAnsi="Arial" w:cs="Times New Roman"/>
                  <w:bCs/>
                  <w:kern w:val="2"/>
                  <w:szCs w:val="21"/>
                </w:rPr>
              </w:pPr>
              <w:r w:rsidRPr="00C16C48">
                <w:rPr>
                  <w:rFonts w:hAnsi="Arial" w:cs="Times New Roman" w:hint="eastAsia"/>
                  <w:bCs/>
                  <w:kern w:val="2"/>
                  <w:szCs w:val="21"/>
                </w:rPr>
                <w:t>兖州煤业股份有限公司2012年公司债券（第一期）和兖州煤业股份有限公司2012年公司债券（第二期）的债券受托管理人为中银国际，资信评级机构为大公国际资信评估有限公司。</w:t>
              </w:r>
            </w:p>
            <w:p w14:paraId="7FDDC35E" w14:textId="77777777" w:rsidR="00195E6B" w:rsidRDefault="00C16C48" w:rsidP="00C16C48">
              <w:pPr>
                <w:adjustRightInd w:val="0"/>
                <w:snapToGrid w:val="0"/>
                <w:rPr>
                  <w:rFonts w:hAnsi="Arial" w:cs="Times New Roman"/>
                  <w:bCs/>
                  <w:kern w:val="2"/>
                  <w:szCs w:val="21"/>
                </w:rPr>
              </w:pPr>
              <w:r w:rsidRPr="00C16C48">
                <w:rPr>
                  <w:rFonts w:hAnsi="Arial" w:cs="Times New Roman" w:hint="eastAsia"/>
                  <w:bCs/>
                  <w:kern w:val="2"/>
                  <w:szCs w:val="21"/>
                </w:rPr>
                <w:t>兖州煤业股份有限公司2017年可续期公司债券(第一期)和兖州煤业股份有限公司2018年可续期公司债券(第一期)的债券受托管理人为平安证券，资信评级机构为中诚信证券评估有限公司。</w:t>
              </w:r>
            </w:p>
          </w:sdtContent>
        </w:sdt>
      </w:sdtContent>
    </w:sdt>
    <w:p w14:paraId="799CEFAC" w14:textId="77777777" w:rsidR="00195E6B" w:rsidRDefault="00195E6B">
      <w:pPr>
        <w:pStyle w:val="affb"/>
      </w:pPr>
    </w:p>
    <w:sdt>
      <w:sdtPr>
        <w:rPr>
          <w:rFonts w:ascii="宋体" w:hAnsi="宋体" w:cs="宋体" w:hint="eastAsia"/>
          <w:b w:val="0"/>
          <w:bCs w:val="0"/>
          <w:kern w:val="0"/>
          <w:sz w:val="22"/>
          <w:szCs w:val="24"/>
          <w:lang w:val="en-GB"/>
        </w:rPr>
        <w:alias w:val="模块:公司债券募集资金使用情况"/>
        <w:tag w:val="_SEC_20d0cee77bc7420fbaff6d9950e38fb8"/>
        <w:id w:val="-1937056926"/>
        <w:lock w:val="sdtLocked"/>
        <w:placeholder>
          <w:docPart w:val="GBC22222222222222222222222222222"/>
        </w:placeholder>
      </w:sdtPr>
      <w:sdtEndPr>
        <w:rPr>
          <w:rFonts w:hAnsiTheme="minorHAnsi" w:cstheme="minorBidi"/>
          <w:szCs w:val="28"/>
          <w:u w:val="single"/>
        </w:rPr>
      </w:sdtEndPr>
      <w:sdtContent>
        <w:p w14:paraId="14A38383" w14:textId="77777777" w:rsidR="00195E6B" w:rsidRDefault="003E16DD" w:rsidP="006217F4">
          <w:pPr>
            <w:pStyle w:val="2"/>
            <w:numPr>
              <w:ilvl w:val="0"/>
              <w:numId w:val="22"/>
            </w:numPr>
            <w:rPr>
              <w:bCs w:val="0"/>
            </w:rPr>
          </w:pPr>
          <w:r>
            <w:rPr>
              <w:rFonts w:hint="eastAsia"/>
              <w:bCs w:val="0"/>
            </w:rPr>
            <w:t>公司债券</w:t>
          </w:r>
          <w:r>
            <w:rPr>
              <w:rFonts w:hint="eastAsia"/>
            </w:rPr>
            <w:t>募集</w:t>
          </w:r>
          <w:r>
            <w:rPr>
              <w:rFonts w:hint="eastAsia"/>
              <w:bCs w:val="0"/>
            </w:rPr>
            <w:t>资金使用情况</w:t>
          </w:r>
        </w:p>
        <w:sdt>
          <w:sdtPr>
            <w:alias w:val="是否适用：公司债券募集资金使用情况[双击切换]"/>
            <w:tag w:val="_GBC_db95c035380b490690a47f659f7c2394"/>
            <w:id w:val="1305965376"/>
            <w:lock w:val="sdtContentLocked"/>
            <w:placeholder>
              <w:docPart w:val="GBC22222222222222222222222222222"/>
            </w:placeholder>
          </w:sdtPr>
          <w:sdtEndPr/>
          <w:sdtContent>
            <w:p w14:paraId="5FF8ECF7" w14:textId="77777777" w:rsidR="00195E6B" w:rsidRDefault="00E86408">
              <w:pPr>
                <w:pStyle w:val="affb"/>
              </w:pPr>
              <w:r>
                <w:fldChar w:fldCharType="begin"/>
              </w:r>
              <w:r w:rsidR="00C16C48">
                <w:instrText xml:space="preserve"> MACROBUTTON  SnrToggleCheckbox √适用 </w:instrText>
              </w:r>
              <w:r>
                <w:fldChar w:fldCharType="end"/>
              </w:r>
              <w:r>
                <w:fldChar w:fldCharType="begin"/>
              </w:r>
              <w:r w:rsidR="003E16DD">
                <w:instrText xml:space="preserve"> MACROBUTTON  SnrToggleCheckbox □不适用 </w:instrText>
              </w:r>
              <w:r>
                <w:fldChar w:fldCharType="end"/>
              </w:r>
            </w:p>
          </w:sdtContent>
        </w:sdt>
        <w:sdt>
          <w:sdtPr>
            <w:rPr>
              <w:rFonts w:ascii="Arial" w:hAnsi="Arial" w:cs="Times New Roman" w:hint="eastAsia"/>
              <w:bCs/>
              <w:kern w:val="2"/>
              <w:szCs w:val="21"/>
            </w:rPr>
            <w:alias w:val="公司债券募集资金使用情况"/>
            <w:tag w:val="_GBC_0d4716e033d342608a423d087b9ab469"/>
            <w:id w:val="-1488777920"/>
            <w:lock w:val="sdtLocked"/>
            <w:placeholder>
              <w:docPart w:val="GBC22222222222222222222222222222"/>
            </w:placeholder>
          </w:sdtPr>
          <w:sdtEndPr/>
          <w:sdtContent>
            <w:p w14:paraId="6BA7984B" w14:textId="77777777" w:rsidR="00C16C48" w:rsidRPr="00527A5E" w:rsidRDefault="00C16C48" w:rsidP="00C16C48">
              <w:pPr>
                <w:rPr>
                  <w:rFonts w:hAnsi="宋体" w:cs="Times New Roman"/>
                  <w:bCs/>
                  <w:kern w:val="2"/>
                  <w:szCs w:val="21"/>
                </w:rPr>
              </w:pPr>
              <w:r w:rsidRPr="00C16C48">
                <w:rPr>
                  <w:rFonts w:ascii="Arial" w:hAnsi="Arial" w:cs="Times New Roman" w:hint="eastAsia"/>
                  <w:bCs/>
                  <w:kern w:val="2"/>
                  <w:szCs w:val="21"/>
                </w:rPr>
                <w:t>兖州煤业股份有</w:t>
              </w:r>
              <w:r w:rsidRPr="00527A5E">
                <w:rPr>
                  <w:rFonts w:hAnsi="宋体" w:cs="Times New Roman" w:hint="eastAsia"/>
                  <w:bCs/>
                  <w:kern w:val="2"/>
                  <w:szCs w:val="21"/>
                </w:rPr>
                <w:t>限公司2012年公司债券（第一期）和兖州煤业股份有限公司2012年公司债券（第二期）分别募集资金50亿元（扣除发行费用前），共募集资金100亿元。募集资金全部使用于补充流动资金，主要包括老旧矿井技术改造、新矿井建设、煤炭开采及洗选设备的采购与维修，以及为保障煤矿安全生产所需的持续性投入。与募集说明书承诺的募集资金用途、使用计划保持一致。</w:t>
              </w:r>
            </w:p>
            <w:p w14:paraId="178A69EA" w14:textId="77777777" w:rsidR="00C16C48" w:rsidRPr="00527A5E" w:rsidRDefault="00C16C48" w:rsidP="00C16C48">
              <w:pPr>
                <w:rPr>
                  <w:rFonts w:hAnsi="宋体" w:cs="Times New Roman"/>
                  <w:bCs/>
                  <w:kern w:val="2"/>
                  <w:szCs w:val="21"/>
                </w:rPr>
              </w:pPr>
              <w:r w:rsidRPr="00527A5E">
                <w:rPr>
                  <w:rFonts w:hAnsi="宋体" w:cs="Times New Roman" w:hint="eastAsia"/>
                  <w:bCs/>
                  <w:kern w:val="2"/>
                  <w:szCs w:val="21"/>
                </w:rPr>
                <w:t>兖州煤业股份有限公司2012年公司债券（第一期）债券余额为40亿元。兖州煤业股份有限公司2012年公司债券（第二期）的债券余额为50亿元。</w:t>
              </w:r>
            </w:p>
            <w:p w14:paraId="340DE271" w14:textId="77777777" w:rsidR="00C16C48" w:rsidRPr="00527A5E" w:rsidRDefault="00C16C48" w:rsidP="00C16C48">
              <w:pPr>
                <w:rPr>
                  <w:rFonts w:hAnsi="宋体" w:cs="Times New Roman"/>
                  <w:bCs/>
                  <w:kern w:val="2"/>
                  <w:szCs w:val="21"/>
                </w:rPr>
              </w:pPr>
              <w:r w:rsidRPr="00527A5E">
                <w:rPr>
                  <w:rFonts w:hAnsi="宋体" w:cs="Times New Roman" w:hint="eastAsia"/>
                  <w:bCs/>
                  <w:kern w:val="2"/>
                  <w:szCs w:val="21"/>
                </w:rPr>
                <w:lastRenderedPageBreak/>
                <w:t>兖州煤业股份有限公司公开发行2017年可续期公司债券(第一期) 和兖州煤业股份有限公司公开发行2018年可续期公司债券(第一期)分别募集资金50亿元（扣除发行费用前），共募集资金100亿元。募集资金用于偿还到期债务，补充流动资金，包括老旧矿井技术改造、新矿井建设、煤炭开采及洗选设备的采购与维修，以及为保障煤矿安全生产所需的持续性投入。与募集说明书承诺的募集资金用途、使用计划保持一致。</w:t>
              </w:r>
            </w:p>
            <w:p w14:paraId="13B4D7E1" w14:textId="77777777" w:rsidR="00195E6B" w:rsidRDefault="00C16C48" w:rsidP="00C16C48">
              <w:pPr>
                <w:rPr>
                  <w:rFonts w:ascii="Arial" w:hAnsi="Arial" w:cs="Times New Roman"/>
                  <w:b/>
                  <w:bCs/>
                  <w:kern w:val="2"/>
                  <w:szCs w:val="21"/>
                </w:rPr>
              </w:pPr>
              <w:r w:rsidRPr="00527A5E">
                <w:rPr>
                  <w:rFonts w:hAnsi="宋体" w:cs="Times New Roman" w:hint="eastAsia"/>
                  <w:bCs/>
                  <w:kern w:val="2"/>
                  <w:szCs w:val="21"/>
                </w:rPr>
                <w:t>兖州煤业股份有限公司2017年可续期公司债券（第一期）债券余额为50亿元。兖州煤业股份有限公司2018年可续期公司债券（第一期）债券余额为50亿元</w:t>
              </w:r>
              <w:r w:rsidRPr="00C16C48">
                <w:rPr>
                  <w:rFonts w:ascii="Arial" w:hAnsi="Arial" w:cs="Times New Roman" w:hint="eastAsia"/>
                  <w:bCs/>
                  <w:kern w:val="2"/>
                  <w:szCs w:val="21"/>
                </w:rPr>
                <w:t>。</w:t>
              </w:r>
            </w:p>
          </w:sdtContent>
        </w:sdt>
      </w:sdtContent>
    </w:sdt>
    <w:p w14:paraId="1BCA8983" w14:textId="77777777" w:rsidR="00195E6B" w:rsidRDefault="00195E6B">
      <w:pPr>
        <w:spacing w:line="360" w:lineRule="auto"/>
        <w:rPr>
          <w:u w:val="single"/>
        </w:rPr>
      </w:pPr>
    </w:p>
    <w:sdt>
      <w:sdtPr>
        <w:rPr>
          <w:rFonts w:ascii="宋体" w:hAnsi="宋体" w:cs="宋体" w:hint="eastAsia"/>
          <w:b w:val="0"/>
          <w:bCs w:val="0"/>
          <w:kern w:val="0"/>
          <w:sz w:val="22"/>
          <w:szCs w:val="24"/>
          <w:lang w:val="en-GB"/>
        </w:rPr>
        <w:alias w:val="模块:公司债券评级情况"/>
        <w:tag w:val="_SEC_1b23acce9c52448c9f10b5470b4e0f9c"/>
        <w:id w:val="-751665299"/>
        <w:lock w:val="sdtLocked"/>
        <w:placeholder>
          <w:docPart w:val="GBC22222222222222222222222222222"/>
        </w:placeholder>
      </w:sdtPr>
      <w:sdtEndPr>
        <w:rPr>
          <w:rFonts w:hAnsiTheme="minorHAnsi" w:cstheme="minorBidi"/>
          <w:bCs/>
          <w:szCs w:val="28"/>
        </w:rPr>
      </w:sdtEndPr>
      <w:sdtContent>
        <w:p w14:paraId="440A37F6" w14:textId="77777777" w:rsidR="00195E6B" w:rsidRDefault="003E16DD" w:rsidP="006217F4">
          <w:pPr>
            <w:pStyle w:val="2"/>
            <w:numPr>
              <w:ilvl w:val="0"/>
              <w:numId w:val="22"/>
            </w:numPr>
            <w:rPr>
              <w:bCs w:val="0"/>
            </w:rPr>
          </w:pPr>
          <w:r>
            <w:rPr>
              <w:rFonts w:hint="eastAsia"/>
              <w:bCs w:val="0"/>
            </w:rPr>
            <w:t>公司债券</w:t>
          </w:r>
          <w:r>
            <w:rPr>
              <w:rFonts w:hint="eastAsia"/>
            </w:rPr>
            <w:t>评级</w:t>
          </w:r>
          <w:r>
            <w:rPr>
              <w:rFonts w:hint="eastAsia"/>
              <w:bCs w:val="0"/>
            </w:rPr>
            <w:t>情况</w:t>
          </w:r>
        </w:p>
        <w:sdt>
          <w:sdtPr>
            <w:rPr>
              <w:rFonts w:hAnsi="Arial" w:cs="Times New Roman" w:hint="eastAsia"/>
              <w:bCs/>
              <w:kern w:val="2"/>
              <w:szCs w:val="21"/>
            </w:rPr>
            <w:alias w:val="是否适用：公司债券评级情况[双击切换]"/>
            <w:tag w:val="_GBC_156c21b8a0fd458b972701e31931bc37"/>
            <w:id w:val="-1353945896"/>
            <w:lock w:val="sdtContentLocked"/>
            <w:placeholder>
              <w:docPart w:val="GBC22222222222222222222222222222"/>
            </w:placeholder>
          </w:sdtPr>
          <w:sdtEndPr/>
          <w:sdtContent>
            <w:p w14:paraId="5711BC3F" w14:textId="77777777" w:rsidR="00195E6B" w:rsidRDefault="00E86408">
              <w:pPr>
                <w:rPr>
                  <w:rFonts w:hAnsi="Arial" w:cs="Times New Roman"/>
                  <w:bCs/>
                  <w:kern w:val="2"/>
                  <w:szCs w:val="21"/>
                </w:rPr>
              </w:pPr>
              <w:r>
                <w:rPr>
                  <w:rFonts w:cs="Times New Roman"/>
                  <w:bCs/>
                  <w:kern w:val="2"/>
                  <w:szCs w:val="21"/>
                </w:rPr>
                <w:fldChar w:fldCharType="begin"/>
              </w:r>
              <w:r w:rsidR="00C16C48">
                <w:rPr>
                  <w:rFonts w:cs="Times New Roman" w:hint="eastAsia"/>
                  <w:bCs/>
                  <w:kern w:val="2"/>
                  <w:szCs w:val="21"/>
                </w:rPr>
                <w:instrText>MACROBUTTON  SnrToggleCheckbox √适用</w:instrText>
              </w:r>
              <w:r>
                <w:rPr>
                  <w:rFonts w:cs="Times New Roman"/>
                  <w:bCs/>
                  <w:kern w:val="2"/>
                  <w:szCs w:val="21"/>
                </w:rPr>
                <w:fldChar w:fldCharType="end"/>
              </w:r>
              <w:r>
                <w:rPr>
                  <w:rFonts w:cs="Times New Roman"/>
                  <w:bCs/>
                  <w:kern w:val="2"/>
                  <w:szCs w:val="21"/>
                </w:rPr>
                <w:fldChar w:fldCharType="begin"/>
              </w:r>
              <w:r w:rsidR="003E16DD">
                <w:rPr>
                  <w:rFonts w:cs="Times New Roman"/>
                  <w:bCs/>
                  <w:kern w:val="2"/>
                  <w:szCs w:val="21"/>
                </w:rPr>
                <w:instrText xml:space="preserve"> MACROBUTTON  SnrToggleCheckbox </w:instrText>
              </w:r>
              <w:r w:rsidR="003E16DD">
                <w:rPr>
                  <w:rFonts w:cs="Times New Roman"/>
                  <w:bCs/>
                  <w:kern w:val="2"/>
                  <w:szCs w:val="21"/>
                </w:rPr>
                <w:instrText>□</w:instrText>
              </w:r>
              <w:r w:rsidR="003E16DD">
                <w:rPr>
                  <w:rFonts w:cs="Times New Roman"/>
                  <w:bCs/>
                  <w:kern w:val="2"/>
                  <w:szCs w:val="21"/>
                </w:rPr>
                <w:instrText xml:space="preserve">不适用 </w:instrText>
              </w:r>
              <w:r>
                <w:rPr>
                  <w:rFonts w:cs="Times New Roman"/>
                  <w:bCs/>
                  <w:kern w:val="2"/>
                  <w:szCs w:val="21"/>
                </w:rPr>
                <w:fldChar w:fldCharType="end"/>
              </w:r>
            </w:p>
          </w:sdtContent>
        </w:sdt>
        <w:sdt>
          <w:sdtPr>
            <w:rPr>
              <w:rFonts w:hAnsi="Arial" w:cs="Times New Roman" w:hint="eastAsia"/>
              <w:bCs/>
              <w:kern w:val="2"/>
              <w:szCs w:val="21"/>
            </w:rPr>
            <w:alias w:val="公司债券资信评级机构情况"/>
            <w:tag w:val="_GBC_74ca0217bc7446a4915a94b66e3e0852"/>
            <w:id w:val="112412274"/>
            <w:lock w:val="sdtLocked"/>
            <w:placeholder>
              <w:docPart w:val="GBC22222222222222222222222222222"/>
            </w:placeholder>
          </w:sdtPr>
          <w:sdtEndPr/>
          <w:sdtContent>
            <w:p w14:paraId="5E6F9B98" w14:textId="77777777" w:rsidR="00C16C48" w:rsidRPr="00C16C48" w:rsidRDefault="00C16C48" w:rsidP="00C16C48">
              <w:pPr>
                <w:rPr>
                  <w:rFonts w:hAnsi="Arial" w:cs="Times New Roman"/>
                  <w:bCs/>
                  <w:kern w:val="2"/>
                  <w:szCs w:val="21"/>
                </w:rPr>
              </w:pPr>
              <w:r>
                <w:rPr>
                  <w:rFonts w:hAnsi="Arial" w:cs="Times New Roman" w:hint="eastAsia"/>
                  <w:bCs/>
                  <w:kern w:val="2"/>
                  <w:szCs w:val="21"/>
                </w:rPr>
                <w:t>（一）</w:t>
              </w:r>
              <w:r w:rsidRPr="00C16C48">
                <w:rPr>
                  <w:rFonts w:hAnsi="Arial" w:cs="Times New Roman" w:hint="eastAsia"/>
                  <w:bCs/>
                  <w:kern w:val="2"/>
                  <w:szCs w:val="21"/>
                </w:rPr>
                <w:t>2018年4月19日，大公国际资信评估有限公司根据本公司情况作出如下跟踪评级：对本公司主体长期信用等级维持AAA，评级展望维持稳定；对12兖煤02、12兖煤03及12兖煤04的信用等级均维持AAA</w:t>
              </w:r>
              <w:r w:rsidR="00E05039">
                <w:rPr>
                  <w:rFonts w:hAnsi="Arial" w:cs="Times New Roman" w:hint="eastAsia"/>
                  <w:bCs/>
                  <w:kern w:val="2"/>
                  <w:szCs w:val="21"/>
                </w:rPr>
                <w:t>。</w:t>
              </w:r>
              <w:r w:rsidRPr="00C16C48">
                <w:rPr>
                  <w:rFonts w:hAnsi="Arial" w:cs="Times New Roman" w:hint="eastAsia"/>
                  <w:bCs/>
                  <w:kern w:val="2"/>
                  <w:szCs w:val="21"/>
                </w:rPr>
                <w:t>该等资料已于2018年5月19日刊载于上海证券交易所网站及公司网站。</w:t>
              </w:r>
              <w:r w:rsidR="00E05039">
                <w:rPr>
                  <w:rFonts w:hAnsi="Arial" w:cs="Times New Roman" w:hint="eastAsia"/>
                  <w:bCs/>
                  <w:kern w:val="2"/>
                  <w:szCs w:val="21"/>
                </w:rPr>
                <w:t>信用等级维持</w:t>
              </w:r>
              <w:r w:rsidRPr="00C16C48">
                <w:rPr>
                  <w:rFonts w:hAnsi="Arial" w:cs="Times New Roman" w:hint="eastAsia"/>
                  <w:bCs/>
                  <w:kern w:val="2"/>
                  <w:szCs w:val="21"/>
                </w:rPr>
                <w:t>不变，说明债券到期不能偿付的风险极小。</w:t>
              </w:r>
            </w:p>
            <w:p w14:paraId="7AB106D5" w14:textId="77777777" w:rsidR="00195E6B" w:rsidRDefault="00C16C48" w:rsidP="00E05039">
              <w:pPr>
                <w:rPr>
                  <w:rFonts w:hAnsi="Arial" w:cs="Times New Roman"/>
                  <w:bCs/>
                  <w:kern w:val="2"/>
                  <w:szCs w:val="21"/>
                </w:rPr>
              </w:pPr>
              <w:bookmarkStart w:id="100" w:name="_Hlk521592519"/>
              <w:r>
                <w:rPr>
                  <w:rFonts w:hAnsi="Arial" w:cs="Times New Roman" w:hint="eastAsia"/>
                  <w:bCs/>
                  <w:kern w:val="2"/>
                  <w:szCs w:val="21"/>
                </w:rPr>
                <w:t>（</w:t>
              </w:r>
              <w:r w:rsidR="00001F1D">
                <w:rPr>
                  <w:rFonts w:hAnsi="Arial" w:cs="Times New Roman" w:hint="eastAsia"/>
                  <w:bCs/>
                  <w:kern w:val="2"/>
                  <w:szCs w:val="21"/>
                </w:rPr>
                <w:t>二</w:t>
              </w:r>
              <w:r>
                <w:rPr>
                  <w:rFonts w:hAnsi="Arial" w:cs="Times New Roman" w:hint="eastAsia"/>
                  <w:bCs/>
                  <w:kern w:val="2"/>
                  <w:szCs w:val="21"/>
                </w:rPr>
                <w:t>）</w:t>
              </w:r>
              <w:r w:rsidRPr="00C16C48">
                <w:rPr>
                  <w:rFonts w:hAnsi="Arial" w:cs="Times New Roman" w:hint="eastAsia"/>
                  <w:bCs/>
                  <w:kern w:val="2"/>
                  <w:szCs w:val="21"/>
                </w:rPr>
                <w:t>2018年5月18日，中诚信证券评估有限公司根据本公司情况，对兖州煤业股份有限公司</w:t>
              </w:r>
              <w:r w:rsidR="001D76BA">
                <w:rPr>
                  <w:rFonts w:hAnsi="Arial" w:cs="Times New Roman" w:hint="eastAsia"/>
                  <w:bCs/>
                  <w:kern w:val="2"/>
                  <w:szCs w:val="21"/>
                </w:rPr>
                <w:t>公开发行</w:t>
              </w:r>
              <w:r w:rsidRPr="00C16C48">
                <w:rPr>
                  <w:rFonts w:hAnsi="Arial" w:cs="Times New Roman" w:hint="eastAsia"/>
                  <w:bCs/>
                  <w:kern w:val="2"/>
                  <w:szCs w:val="21"/>
                </w:rPr>
                <w:t>2017年可续期公司债券（第一期）</w:t>
              </w:r>
              <w:r w:rsidR="001D76BA">
                <w:rPr>
                  <w:rFonts w:hAnsi="Arial" w:cs="Times New Roman" w:hint="eastAsia"/>
                  <w:bCs/>
                  <w:kern w:val="2"/>
                  <w:szCs w:val="21"/>
                </w:rPr>
                <w:t>和</w:t>
              </w:r>
              <w:r w:rsidR="001D76BA" w:rsidRPr="00C16C48">
                <w:rPr>
                  <w:rFonts w:hAnsi="Arial" w:cs="Times New Roman" w:hint="eastAsia"/>
                  <w:bCs/>
                  <w:kern w:val="2"/>
                  <w:szCs w:val="21"/>
                </w:rPr>
                <w:t>兖州煤业股份有限公司</w:t>
              </w:r>
              <w:r w:rsidR="001D76BA">
                <w:rPr>
                  <w:rFonts w:hAnsi="Arial" w:cs="Times New Roman" w:hint="eastAsia"/>
                  <w:bCs/>
                  <w:kern w:val="2"/>
                  <w:szCs w:val="21"/>
                </w:rPr>
                <w:t>公开发行</w:t>
              </w:r>
              <w:r w:rsidR="001D76BA" w:rsidRPr="00C16C48">
                <w:rPr>
                  <w:rFonts w:hAnsi="Arial" w:cs="Times New Roman" w:hint="eastAsia"/>
                  <w:bCs/>
                  <w:kern w:val="2"/>
                  <w:szCs w:val="21"/>
                </w:rPr>
                <w:t>2018年可续期公司债券（第一期）</w:t>
              </w:r>
              <w:r w:rsidRPr="00C16C48">
                <w:rPr>
                  <w:rFonts w:hAnsi="Arial" w:cs="Times New Roman" w:hint="eastAsia"/>
                  <w:bCs/>
                  <w:kern w:val="2"/>
                  <w:szCs w:val="21"/>
                </w:rPr>
                <w:t>作出如下跟踪评级：公司主体信用等级为AAA,评级展望稳定；对17兖煤Y1</w:t>
              </w:r>
              <w:r w:rsidR="001D76BA">
                <w:rPr>
                  <w:rFonts w:hAnsi="Arial" w:cs="Times New Roman" w:hint="eastAsia"/>
                  <w:bCs/>
                  <w:kern w:val="2"/>
                  <w:szCs w:val="21"/>
                </w:rPr>
                <w:t>和</w:t>
              </w:r>
              <w:r w:rsidR="001D76BA" w:rsidRPr="00C16C48">
                <w:rPr>
                  <w:rFonts w:hAnsi="Arial" w:cs="Times New Roman" w:hint="eastAsia"/>
                  <w:bCs/>
                  <w:kern w:val="2"/>
                  <w:szCs w:val="21"/>
                </w:rPr>
                <w:t>1</w:t>
              </w:r>
              <w:r w:rsidR="001D76BA">
                <w:rPr>
                  <w:rFonts w:hAnsi="Arial" w:cs="Times New Roman" w:hint="eastAsia"/>
                  <w:bCs/>
                  <w:kern w:val="2"/>
                  <w:szCs w:val="21"/>
                </w:rPr>
                <w:t>8</w:t>
              </w:r>
              <w:r w:rsidR="001D76BA" w:rsidRPr="00C16C48">
                <w:rPr>
                  <w:rFonts w:hAnsi="Arial" w:cs="Times New Roman" w:hint="eastAsia"/>
                  <w:bCs/>
                  <w:kern w:val="2"/>
                  <w:szCs w:val="21"/>
                </w:rPr>
                <w:t>兖煤Y1</w:t>
              </w:r>
              <w:r w:rsidRPr="00C16C48">
                <w:rPr>
                  <w:rFonts w:hAnsi="Arial" w:cs="Times New Roman" w:hint="eastAsia"/>
                  <w:bCs/>
                  <w:kern w:val="2"/>
                  <w:szCs w:val="21"/>
                </w:rPr>
                <w:t>的信用等级维持AAA</w:t>
              </w:r>
              <w:r w:rsidR="00E05039">
                <w:rPr>
                  <w:rFonts w:hAnsi="Arial" w:cs="Times New Roman" w:hint="eastAsia"/>
                  <w:bCs/>
                  <w:kern w:val="2"/>
                  <w:szCs w:val="21"/>
                </w:rPr>
                <w:t>。</w:t>
              </w:r>
              <w:r w:rsidRPr="00C16C48">
                <w:rPr>
                  <w:rFonts w:hAnsi="Arial" w:cs="Times New Roman" w:hint="eastAsia"/>
                  <w:bCs/>
                  <w:kern w:val="2"/>
                  <w:szCs w:val="21"/>
                </w:rPr>
                <w:t>该等资料已于2018年5月19日刊载于上海证券交易所网站及公司网站。</w:t>
              </w:r>
              <w:r w:rsidR="00E05039">
                <w:rPr>
                  <w:rFonts w:hAnsi="Arial" w:cs="Times New Roman" w:hint="eastAsia"/>
                  <w:bCs/>
                  <w:kern w:val="2"/>
                  <w:szCs w:val="21"/>
                </w:rPr>
                <w:t>信用等级维持</w:t>
              </w:r>
              <w:r w:rsidR="001D76BA" w:rsidRPr="00C16C48">
                <w:rPr>
                  <w:rFonts w:hAnsi="Arial" w:cs="Times New Roman" w:hint="eastAsia"/>
                  <w:bCs/>
                  <w:kern w:val="2"/>
                  <w:szCs w:val="21"/>
                </w:rPr>
                <w:t>不变，说明债券到期不能偿付的风险极小。</w:t>
              </w:r>
            </w:p>
          </w:sdtContent>
        </w:sdt>
        <w:bookmarkEnd w:id="100" w:displacedByCustomXml="next"/>
      </w:sdtContent>
    </w:sdt>
    <w:p w14:paraId="746019CE" w14:textId="77777777" w:rsidR="00195E6B" w:rsidRDefault="00195E6B">
      <w:pPr>
        <w:spacing w:line="360" w:lineRule="auto"/>
        <w:rPr>
          <w:szCs w:val="21"/>
        </w:rPr>
      </w:pPr>
    </w:p>
    <w:sdt>
      <w:sdtPr>
        <w:rPr>
          <w:rFonts w:ascii="宋体" w:hAnsi="宋体" w:cs="宋体" w:hint="eastAsia"/>
          <w:b w:val="0"/>
          <w:bCs w:val="0"/>
          <w:kern w:val="0"/>
          <w:sz w:val="22"/>
          <w:szCs w:val="24"/>
          <w:lang w:val="en-GB"/>
        </w:rPr>
        <w:alias w:val="模块:报告期内公司债券增信机制、偿债计划及其他相关情况"/>
        <w:tag w:val="_SEC_73dc0a39cd5e4a7587ca2217fb467bb4"/>
        <w:id w:val="-1762143753"/>
        <w:lock w:val="sdtLocked"/>
        <w:placeholder>
          <w:docPart w:val="GBC22222222222222222222222222222"/>
        </w:placeholder>
      </w:sdtPr>
      <w:sdtEndPr>
        <w:rPr>
          <w:rFonts w:hAnsiTheme="minorHAnsi" w:cstheme="minorBidi"/>
          <w:bCs/>
          <w:szCs w:val="28"/>
        </w:rPr>
      </w:sdtEndPr>
      <w:sdtContent>
        <w:p w14:paraId="25CADA91" w14:textId="77777777" w:rsidR="00195E6B" w:rsidRDefault="003E16DD" w:rsidP="006217F4">
          <w:pPr>
            <w:pStyle w:val="2"/>
            <w:numPr>
              <w:ilvl w:val="0"/>
              <w:numId w:val="22"/>
            </w:numPr>
            <w:rPr>
              <w:b w:val="0"/>
              <w:bCs w:val="0"/>
            </w:rPr>
          </w:pPr>
          <w:r>
            <w:rPr>
              <w:rFonts w:hint="eastAsia"/>
              <w:bCs w:val="0"/>
            </w:rPr>
            <w:t>报告期内</w:t>
          </w:r>
          <w:r>
            <w:rPr>
              <w:rFonts w:hint="eastAsia"/>
            </w:rPr>
            <w:t>公司债券</w:t>
          </w:r>
          <w:r>
            <w:rPr>
              <w:rFonts w:hint="eastAsia"/>
              <w:bCs w:val="0"/>
            </w:rPr>
            <w:t>增信机制、偿债计划及其他相关情况</w:t>
          </w:r>
        </w:p>
        <w:sdt>
          <w:sdtPr>
            <w:rPr>
              <w:rFonts w:hAnsi="Arial" w:cs="Times New Roman" w:hint="eastAsia"/>
              <w:bCs/>
              <w:kern w:val="2"/>
              <w:szCs w:val="21"/>
            </w:rPr>
            <w:alias w:val="是否适用：报告期内公司债券增信机制、偿债计划及其他相关情况[双击切换]"/>
            <w:tag w:val="_GBC_29ab91b4fa4d4e04b3853c5e20ab78c0"/>
            <w:id w:val="-942138561"/>
            <w:lock w:val="sdtContentLocked"/>
            <w:placeholder>
              <w:docPart w:val="GBC22222222222222222222222222222"/>
            </w:placeholder>
          </w:sdtPr>
          <w:sdtEndPr/>
          <w:sdtContent>
            <w:p w14:paraId="722FA159" w14:textId="77777777" w:rsidR="00195E6B" w:rsidRDefault="00E86408">
              <w:pPr>
                <w:rPr>
                  <w:rFonts w:hAnsi="Arial" w:cs="Times New Roman"/>
                  <w:bCs/>
                  <w:kern w:val="2"/>
                  <w:szCs w:val="21"/>
                </w:rPr>
              </w:pPr>
              <w:r>
                <w:rPr>
                  <w:rFonts w:cs="Times New Roman"/>
                  <w:bCs/>
                  <w:kern w:val="2"/>
                  <w:szCs w:val="21"/>
                </w:rPr>
                <w:fldChar w:fldCharType="begin"/>
              </w:r>
              <w:r w:rsidR="00C16C48">
                <w:rPr>
                  <w:rFonts w:cs="Times New Roman" w:hint="eastAsia"/>
                  <w:bCs/>
                  <w:kern w:val="2"/>
                  <w:szCs w:val="21"/>
                </w:rPr>
                <w:instrText>MACROBUTTON  SnrToggleCheckbox √适用</w:instrText>
              </w:r>
              <w:r>
                <w:rPr>
                  <w:rFonts w:cs="Times New Roman"/>
                  <w:bCs/>
                  <w:kern w:val="2"/>
                  <w:szCs w:val="21"/>
                </w:rPr>
                <w:fldChar w:fldCharType="end"/>
              </w:r>
              <w:r>
                <w:rPr>
                  <w:rFonts w:cs="Times New Roman"/>
                  <w:bCs/>
                  <w:kern w:val="2"/>
                  <w:szCs w:val="21"/>
                </w:rPr>
                <w:fldChar w:fldCharType="begin"/>
              </w:r>
              <w:r w:rsidR="003E16DD">
                <w:rPr>
                  <w:rFonts w:cs="Times New Roman"/>
                  <w:bCs/>
                  <w:kern w:val="2"/>
                  <w:szCs w:val="21"/>
                </w:rPr>
                <w:instrText xml:space="preserve"> MACROBUTTON  SnrToggleCheckbox </w:instrText>
              </w:r>
              <w:r w:rsidR="003E16DD">
                <w:rPr>
                  <w:rFonts w:cs="Times New Roman"/>
                  <w:bCs/>
                  <w:kern w:val="2"/>
                  <w:szCs w:val="21"/>
                </w:rPr>
                <w:instrText>□</w:instrText>
              </w:r>
              <w:r w:rsidR="003E16DD">
                <w:rPr>
                  <w:rFonts w:cs="Times New Roman"/>
                  <w:bCs/>
                  <w:kern w:val="2"/>
                  <w:szCs w:val="21"/>
                </w:rPr>
                <w:instrText xml:space="preserve">不适用 </w:instrText>
              </w:r>
              <w:r>
                <w:rPr>
                  <w:rFonts w:cs="Times New Roman"/>
                  <w:bCs/>
                  <w:kern w:val="2"/>
                  <w:szCs w:val="21"/>
                </w:rPr>
                <w:fldChar w:fldCharType="end"/>
              </w:r>
            </w:p>
          </w:sdtContent>
        </w:sdt>
        <w:sdt>
          <w:sdtPr>
            <w:rPr>
              <w:rFonts w:hAnsi="Arial" w:cs="Times New Roman" w:hint="eastAsia"/>
              <w:bCs/>
              <w:kern w:val="2"/>
              <w:szCs w:val="21"/>
            </w:rPr>
            <w:alias w:val="报告期内公司债券增信机制、偿债计划及其他相关情况"/>
            <w:tag w:val="_GBC_753a95b144244e749bed3ae0ee8f3636"/>
            <w:id w:val="-1955705578"/>
            <w:lock w:val="sdtLocked"/>
            <w:placeholder>
              <w:docPart w:val="GBC22222222222222222222222222222"/>
            </w:placeholder>
          </w:sdtPr>
          <w:sdtEndPr/>
          <w:sdtContent>
            <w:p w14:paraId="284DC7C6" w14:textId="77777777" w:rsidR="00577AA4" w:rsidRDefault="00C16C48">
              <w:pPr>
                <w:rPr>
                  <w:rFonts w:hAnsi="Arial" w:cs="Times New Roman"/>
                  <w:bCs/>
                  <w:kern w:val="2"/>
                  <w:szCs w:val="21"/>
                </w:rPr>
              </w:pPr>
              <w:r w:rsidRPr="00C16C48">
                <w:rPr>
                  <w:rFonts w:hAnsi="Arial" w:cs="Times New Roman" w:hint="eastAsia"/>
                  <w:bCs/>
                  <w:kern w:val="2"/>
                  <w:szCs w:val="21"/>
                </w:rPr>
                <w:t>报告期内，公司债券增信机制、偿债计划及其他偿债保障措施未发生变更。</w:t>
              </w:r>
            </w:p>
            <w:p w14:paraId="4AF5B4E5" w14:textId="77777777" w:rsidR="00577AA4" w:rsidRPr="007655BC" w:rsidRDefault="00D4759D" w:rsidP="00577AA4">
              <w:pPr>
                <w:ind w:firstLineChars="200" w:firstLine="442"/>
                <w:rPr>
                  <w:rFonts w:hAnsi="Arial" w:cs="Times New Roman"/>
                  <w:b/>
                  <w:bCs/>
                  <w:kern w:val="2"/>
                  <w:szCs w:val="21"/>
                </w:rPr>
              </w:pPr>
              <w:r>
                <w:rPr>
                  <w:rFonts w:hAnsi="Arial" w:cs="Times New Roman" w:hint="eastAsia"/>
                  <w:b/>
                  <w:bCs/>
                  <w:kern w:val="2"/>
                  <w:szCs w:val="21"/>
                </w:rPr>
                <w:t>（一）</w:t>
              </w:r>
              <w:r w:rsidR="00577AA4" w:rsidRPr="007655BC">
                <w:rPr>
                  <w:rFonts w:hAnsi="Arial" w:cs="Times New Roman"/>
                  <w:b/>
                  <w:bCs/>
                  <w:kern w:val="2"/>
                  <w:szCs w:val="21"/>
                </w:rPr>
                <w:t>提供担保的情况</w:t>
              </w:r>
            </w:p>
            <w:p w14:paraId="4F299759" w14:textId="77777777" w:rsidR="00577AA4" w:rsidRPr="00A142F4" w:rsidRDefault="00577AA4" w:rsidP="00577AA4">
              <w:pPr>
                <w:ind w:firstLineChars="200" w:firstLine="440"/>
                <w:rPr>
                  <w:rFonts w:hAnsi="Arial" w:cs="Times New Roman"/>
                  <w:bCs/>
                  <w:kern w:val="2"/>
                  <w:szCs w:val="21"/>
                </w:rPr>
              </w:pPr>
              <w:r w:rsidRPr="00A142F4">
                <w:rPr>
                  <w:rFonts w:hAnsi="Arial" w:cs="Times New Roman" w:hint="eastAsia"/>
                  <w:bCs/>
                  <w:kern w:val="2"/>
                  <w:szCs w:val="21"/>
                </w:rPr>
                <w:t>经</w:t>
              </w:r>
              <w:r w:rsidRPr="00A142F4">
                <w:rPr>
                  <w:rFonts w:hAnsi="Arial" w:cs="Times New Roman"/>
                  <w:bCs/>
                  <w:kern w:val="2"/>
                  <w:szCs w:val="21"/>
                </w:rPr>
                <w:t>2012年1月2日兖矿集团董事会批准，兖矿集团为兖州煤业股份有限公司2012年公司债券（第一期）和兖州煤业股份有限公司2012年公司债券（第二期）提供了全额无条件不可撤销的连带责任保证担保。</w:t>
              </w:r>
            </w:p>
            <w:p w14:paraId="09A0093A" w14:textId="77777777" w:rsidR="00577AA4" w:rsidRDefault="00577AA4" w:rsidP="00577AA4">
              <w:pPr>
                <w:ind w:firstLineChars="200" w:firstLine="440"/>
                <w:rPr>
                  <w:rFonts w:hAnsi="Arial" w:cs="Times New Roman"/>
                  <w:bCs/>
                  <w:kern w:val="2"/>
                  <w:szCs w:val="21"/>
                </w:rPr>
              </w:pPr>
              <w:r w:rsidRPr="00A142F4">
                <w:rPr>
                  <w:rFonts w:hAnsi="Arial" w:cs="Times New Roman" w:hint="eastAsia"/>
                  <w:bCs/>
                  <w:kern w:val="2"/>
                  <w:szCs w:val="21"/>
                </w:rPr>
                <w:t>兖矿集团主要财务数据及财务指标如下（财务数据未经审计）</w:t>
              </w:r>
            </w:p>
            <w:p w14:paraId="5B8EAC04" w14:textId="77777777" w:rsidR="00577AA4" w:rsidRPr="00A142F4" w:rsidRDefault="00577AA4" w:rsidP="00577AA4">
              <w:pPr>
                <w:jc w:val="right"/>
                <w:rPr>
                  <w:bCs/>
                </w:rPr>
              </w:pPr>
              <w:r w:rsidRPr="00E67822">
                <w:rPr>
                  <w:rFonts w:hint="eastAsia"/>
                  <w:bCs/>
                </w:rPr>
                <w:t>单位：万元币种：人民币</w:t>
              </w:r>
            </w:p>
            <w:tbl>
              <w:tblPr>
                <w:tblStyle w:val="g5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2786"/>
                <w:gridCol w:w="2789"/>
              </w:tblGrid>
              <w:tr w:rsidR="00577AA4" w:rsidRPr="00E67822" w14:paraId="383FD13F" w14:textId="77777777" w:rsidTr="00A84C41">
                <w:trPr>
                  <w:trHeight w:val="274"/>
                  <w:jc w:val="center"/>
                </w:trPr>
                <w:tc>
                  <w:tcPr>
                    <w:tcW w:w="2721" w:type="dxa"/>
                  </w:tcPr>
                  <w:p w14:paraId="0B6A0D44" w14:textId="77777777" w:rsidR="00577AA4" w:rsidRPr="00E67822" w:rsidRDefault="00577AA4" w:rsidP="00A84C41">
                    <w:pPr>
                      <w:rPr>
                        <w:bCs/>
                      </w:rPr>
                    </w:pPr>
                    <w:bookmarkStart w:id="101" w:name="_Hlk521592383"/>
                  </w:p>
                </w:tc>
                <w:tc>
                  <w:tcPr>
                    <w:tcW w:w="2786" w:type="dxa"/>
                  </w:tcPr>
                  <w:p w14:paraId="7E8BAE2F" w14:textId="77777777" w:rsidR="00577AA4" w:rsidRPr="00C21A53" w:rsidRDefault="00577AA4" w:rsidP="00A84C41">
                    <w:pPr>
                      <w:jc w:val="center"/>
                      <w:rPr>
                        <w:bCs/>
                        <w:highlight w:val="yellow"/>
                      </w:rPr>
                    </w:pPr>
                    <w:r w:rsidRPr="00B44AE4">
                      <w:rPr>
                        <w:rFonts w:hint="eastAsia"/>
                        <w:bCs/>
                      </w:rPr>
                      <w:t>201</w:t>
                    </w:r>
                    <w:r>
                      <w:rPr>
                        <w:rFonts w:hint="eastAsia"/>
                        <w:bCs/>
                      </w:rPr>
                      <w:t>8</w:t>
                    </w:r>
                    <w:r w:rsidRPr="00B44AE4">
                      <w:rPr>
                        <w:rFonts w:hint="eastAsia"/>
                        <w:bCs/>
                      </w:rPr>
                      <w:t>年</w:t>
                    </w:r>
                    <w:r>
                      <w:rPr>
                        <w:rFonts w:hint="eastAsia"/>
                        <w:bCs/>
                      </w:rPr>
                      <w:t>6</w:t>
                    </w:r>
                    <w:r w:rsidRPr="00B44AE4">
                      <w:rPr>
                        <w:rFonts w:hint="eastAsia"/>
                        <w:bCs/>
                      </w:rPr>
                      <w:t>月3</w:t>
                    </w:r>
                    <w:r>
                      <w:rPr>
                        <w:rFonts w:hint="eastAsia"/>
                        <w:bCs/>
                      </w:rPr>
                      <w:t>0</w:t>
                    </w:r>
                    <w:r w:rsidRPr="00B44AE4">
                      <w:rPr>
                        <w:rFonts w:hint="eastAsia"/>
                        <w:bCs/>
                      </w:rPr>
                      <w:t>日</w:t>
                    </w:r>
                  </w:p>
                </w:tc>
                <w:tc>
                  <w:tcPr>
                    <w:tcW w:w="2789" w:type="dxa"/>
                  </w:tcPr>
                  <w:p w14:paraId="4FA64206" w14:textId="77777777" w:rsidR="00577AA4" w:rsidRPr="00E67822" w:rsidRDefault="00577AA4" w:rsidP="00A84C41">
                    <w:pPr>
                      <w:jc w:val="center"/>
                      <w:rPr>
                        <w:bCs/>
                      </w:rPr>
                    </w:pPr>
                    <w:r w:rsidRPr="00E67822">
                      <w:rPr>
                        <w:rFonts w:hint="eastAsia"/>
                        <w:bCs/>
                      </w:rPr>
                      <w:t>201</w:t>
                    </w:r>
                    <w:r>
                      <w:rPr>
                        <w:rFonts w:hint="eastAsia"/>
                        <w:bCs/>
                      </w:rPr>
                      <w:t>7</w:t>
                    </w:r>
                    <w:r w:rsidRPr="00E67822">
                      <w:rPr>
                        <w:rFonts w:hint="eastAsia"/>
                        <w:bCs/>
                      </w:rPr>
                      <w:t>年12月31日</w:t>
                    </w:r>
                  </w:p>
                </w:tc>
              </w:tr>
              <w:tr w:rsidR="00E52FC0" w:rsidRPr="00E67822" w14:paraId="7218133E" w14:textId="77777777" w:rsidTr="00E52FC0">
                <w:trPr>
                  <w:trHeight w:val="274"/>
                  <w:jc w:val="center"/>
                </w:trPr>
                <w:tc>
                  <w:tcPr>
                    <w:tcW w:w="2721" w:type="dxa"/>
                  </w:tcPr>
                  <w:p w14:paraId="034B3B67" w14:textId="77777777" w:rsidR="00E52FC0" w:rsidRPr="00E67822" w:rsidRDefault="00E52FC0" w:rsidP="00E52FC0">
                    <w:pPr>
                      <w:rPr>
                        <w:bCs/>
                      </w:rPr>
                    </w:pPr>
                    <w:r w:rsidRPr="00E67822">
                      <w:rPr>
                        <w:rFonts w:hint="eastAsia"/>
                        <w:bCs/>
                      </w:rPr>
                      <w:t>净资产</w:t>
                    </w:r>
                  </w:p>
                </w:tc>
                <w:tc>
                  <w:tcPr>
                    <w:tcW w:w="2786" w:type="dxa"/>
                    <w:vAlign w:val="center"/>
                  </w:tcPr>
                  <w:p w14:paraId="783285E7" w14:textId="77777777" w:rsidR="00E52FC0" w:rsidRPr="008D32F3" w:rsidRDefault="00E52FC0" w:rsidP="00E52FC0">
                    <w:pPr>
                      <w:jc w:val="right"/>
                    </w:pPr>
                    <w:r w:rsidRPr="008D32F3">
                      <w:t>8,337,29</w:t>
                    </w:r>
                    <w:r w:rsidR="00DE1776">
                      <w:rPr>
                        <w:rFonts w:hint="eastAsia"/>
                      </w:rPr>
                      <w:t>7</w:t>
                    </w:r>
                  </w:p>
                </w:tc>
                <w:tc>
                  <w:tcPr>
                    <w:tcW w:w="2789" w:type="dxa"/>
                    <w:vAlign w:val="center"/>
                  </w:tcPr>
                  <w:p w14:paraId="4547E48F" w14:textId="77777777" w:rsidR="00E52FC0" w:rsidRPr="00E67822" w:rsidRDefault="00E52FC0" w:rsidP="00E52FC0">
                    <w:pPr>
                      <w:jc w:val="right"/>
                      <w:rPr>
                        <w:bCs/>
                      </w:rPr>
                    </w:pPr>
                    <w:r>
                      <w:rPr>
                        <w:rFonts w:hint="eastAsia"/>
                        <w:bCs/>
                      </w:rPr>
                      <w:t>7,140,689</w:t>
                    </w:r>
                  </w:p>
                </w:tc>
              </w:tr>
              <w:tr w:rsidR="00E52FC0" w:rsidRPr="00E67822" w14:paraId="53D15C8C" w14:textId="77777777" w:rsidTr="00E52FC0">
                <w:trPr>
                  <w:trHeight w:val="274"/>
                  <w:jc w:val="center"/>
                </w:trPr>
                <w:tc>
                  <w:tcPr>
                    <w:tcW w:w="2721" w:type="dxa"/>
                  </w:tcPr>
                  <w:p w14:paraId="20A734CD" w14:textId="77777777" w:rsidR="00E52FC0" w:rsidRPr="00E67822" w:rsidRDefault="00E52FC0" w:rsidP="00E52FC0">
                    <w:pPr>
                      <w:rPr>
                        <w:bCs/>
                      </w:rPr>
                    </w:pPr>
                    <w:r w:rsidRPr="00E67822">
                      <w:rPr>
                        <w:rFonts w:hint="eastAsia"/>
                        <w:bCs/>
                      </w:rPr>
                      <w:t>资产负债率</w:t>
                    </w:r>
                  </w:p>
                </w:tc>
                <w:tc>
                  <w:tcPr>
                    <w:tcW w:w="2786" w:type="dxa"/>
                    <w:vAlign w:val="center"/>
                  </w:tcPr>
                  <w:p w14:paraId="49A158F1" w14:textId="77777777" w:rsidR="00E52FC0" w:rsidRPr="008D32F3" w:rsidRDefault="00E52FC0" w:rsidP="00E52FC0">
                    <w:pPr>
                      <w:jc w:val="right"/>
                    </w:pPr>
                    <w:r w:rsidRPr="008D32F3">
                      <w:t>72.25%</w:t>
                    </w:r>
                  </w:p>
                </w:tc>
                <w:tc>
                  <w:tcPr>
                    <w:tcW w:w="2789" w:type="dxa"/>
                    <w:vAlign w:val="center"/>
                  </w:tcPr>
                  <w:p w14:paraId="4DDDDF6E" w14:textId="77777777" w:rsidR="00E52FC0" w:rsidRPr="00E67822" w:rsidRDefault="00E52FC0" w:rsidP="00E52FC0">
                    <w:pPr>
                      <w:jc w:val="right"/>
                      <w:rPr>
                        <w:bCs/>
                      </w:rPr>
                    </w:pPr>
                    <w:r>
                      <w:rPr>
                        <w:rFonts w:hint="eastAsia"/>
                        <w:bCs/>
                      </w:rPr>
                      <w:t>73.74%</w:t>
                    </w:r>
                  </w:p>
                </w:tc>
              </w:tr>
              <w:tr w:rsidR="00E52FC0" w:rsidRPr="00E67822" w14:paraId="4C8259A9" w14:textId="77777777" w:rsidTr="00E52FC0">
                <w:trPr>
                  <w:trHeight w:val="274"/>
                  <w:jc w:val="center"/>
                </w:trPr>
                <w:tc>
                  <w:tcPr>
                    <w:tcW w:w="2721" w:type="dxa"/>
                  </w:tcPr>
                  <w:p w14:paraId="21D83BAE" w14:textId="77777777" w:rsidR="00E52FC0" w:rsidRPr="00E67822" w:rsidRDefault="00E52FC0" w:rsidP="00E52FC0">
                    <w:pPr>
                      <w:rPr>
                        <w:bCs/>
                      </w:rPr>
                    </w:pPr>
                    <w:r w:rsidRPr="00E67822">
                      <w:rPr>
                        <w:rFonts w:hint="eastAsia"/>
                        <w:bCs/>
                      </w:rPr>
                      <w:t>净资产收益率</w:t>
                    </w:r>
                  </w:p>
                </w:tc>
                <w:tc>
                  <w:tcPr>
                    <w:tcW w:w="2786" w:type="dxa"/>
                    <w:vAlign w:val="center"/>
                  </w:tcPr>
                  <w:p w14:paraId="7F764D5C" w14:textId="77777777" w:rsidR="00E52FC0" w:rsidRPr="008D32F3" w:rsidRDefault="00E52FC0" w:rsidP="00E52FC0">
                    <w:pPr>
                      <w:jc w:val="right"/>
                    </w:pPr>
                    <w:r w:rsidRPr="008D32F3">
                      <w:t>1.41%</w:t>
                    </w:r>
                  </w:p>
                </w:tc>
                <w:tc>
                  <w:tcPr>
                    <w:tcW w:w="2789" w:type="dxa"/>
                    <w:vAlign w:val="center"/>
                  </w:tcPr>
                  <w:p w14:paraId="7882C9BD" w14:textId="77777777" w:rsidR="00E52FC0" w:rsidRPr="00E67822" w:rsidRDefault="00E52FC0" w:rsidP="00E52FC0">
                    <w:pPr>
                      <w:jc w:val="right"/>
                      <w:rPr>
                        <w:bCs/>
                      </w:rPr>
                    </w:pPr>
                    <w:r>
                      <w:rPr>
                        <w:rFonts w:hint="eastAsia"/>
                        <w:bCs/>
                      </w:rPr>
                      <w:t>2.31%</w:t>
                    </w:r>
                  </w:p>
                </w:tc>
              </w:tr>
              <w:tr w:rsidR="00E52FC0" w:rsidRPr="00E67822" w14:paraId="4C98762F" w14:textId="77777777" w:rsidTr="00E52FC0">
                <w:trPr>
                  <w:trHeight w:val="274"/>
                  <w:jc w:val="center"/>
                </w:trPr>
                <w:tc>
                  <w:tcPr>
                    <w:tcW w:w="2721" w:type="dxa"/>
                  </w:tcPr>
                  <w:p w14:paraId="3FB687EE" w14:textId="77777777" w:rsidR="00E52FC0" w:rsidRPr="00E67822" w:rsidRDefault="00E52FC0" w:rsidP="00E52FC0">
                    <w:pPr>
                      <w:rPr>
                        <w:bCs/>
                      </w:rPr>
                    </w:pPr>
                    <w:r w:rsidRPr="00E67822">
                      <w:rPr>
                        <w:rFonts w:hint="eastAsia"/>
                        <w:bCs/>
                      </w:rPr>
                      <w:t>流动比率</w:t>
                    </w:r>
                  </w:p>
                </w:tc>
                <w:tc>
                  <w:tcPr>
                    <w:tcW w:w="2786" w:type="dxa"/>
                    <w:vAlign w:val="center"/>
                  </w:tcPr>
                  <w:p w14:paraId="58897FA4" w14:textId="77777777" w:rsidR="00E52FC0" w:rsidRPr="008D32F3" w:rsidRDefault="00E52FC0" w:rsidP="00E52FC0">
                    <w:pPr>
                      <w:jc w:val="right"/>
                    </w:pPr>
                    <w:r w:rsidRPr="008D32F3">
                      <w:t>1.20</w:t>
                    </w:r>
                  </w:p>
                </w:tc>
                <w:tc>
                  <w:tcPr>
                    <w:tcW w:w="2789" w:type="dxa"/>
                    <w:vAlign w:val="center"/>
                  </w:tcPr>
                  <w:p w14:paraId="2DF289AD" w14:textId="77777777" w:rsidR="00E52FC0" w:rsidRPr="00E67822" w:rsidRDefault="00E52FC0" w:rsidP="00E52FC0">
                    <w:pPr>
                      <w:jc w:val="right"/>
                      <w:rPr>
                        <w:bCs/>
                      </w:rPr>
                    </w:pPr>
                    <w:r>
                      <w:rPr>
                        <w:rFonts w:hint="eastAsia"/>
                        <w:bCs/>
                      </w:rPr>
                      <w:t>1.20</w:t>
                    </w:r>
                  </w:p>
                </w:tc>
              </w:tr>
              <w:tr w:rsidR="00E52FC0" w:rsidRPr="00E67822" w14:paraId="68C0B67B" w14:textId="77777777" w:rsidTr="00E52FC0">
                <w:trPr>
                  <w:trHeight w:val="274"/>
                  <w:jc w:val="center"/>
                </w:trPr>
                <w:tc>
                  <w:tcPr>
                    <w:tcW w:w="2721" w:type="dxa"/>
                  </w:tcPr>
                  <w:p w14:paraId="0FFAB5BB" w14:textId="77777777" w:rsidR="00E52FC0" w:rsidRPr="00E67822" w:rsidRDefault="00E52FC0" w:rsidP="00E52FC0">
                    <w:pPr>
                      <w:rPr>
                        <w:bCs/>
                      </w:rPr>
                    </w:pPr>
                    <w:r w:rsidRPr="00E67822">
                      <w:rPr>
                        <w:rFonts w:hint="eastAsia"/>
                        <w:bCs/>
                      </w:rPr>
                      <w:t>速动比率</w:t>
                    </w:r>
                  </w:p>
                </w:tc>
                <w:tc>
                  <w:tcPr>
                    <w:tcW w:w="2786" w:type="dxa"/>
                    <w:vAlign w:val="center"/>
                  </w:tcPr>
                  <w:p w14:paraId="201A7371" w14:textId="77777777" w:rsidR="00E52FC0" w:rsidRPr="008D32F3" w:rsidRDefault="00E52FC0" w:rsidP="00E52FC0">
                    <w:pPr>
                      <w:jc w:val="right"/>
                    </w:pPr>
                    <w:r w:rsidRPr="008D32F3">
                      <w:t>0.93</w:t>
                    </w:r>
                  </w:p>
                </w:tc>
                <w:tc>
                  <w:tcPr>
                    <w:tcW w:w="2789" w:type="dxa"/>
                    <w:vAlign w:val="center"/>
                  </w:tcPr>
                  <w:p w14:paraId="31CB8BD8" w14:textId="77777777" w:rsidR="00E52FC0" w:rsidRPr="00E67822" w:rsidRDefault="00E52FC0" w:rsidP="00E52FC0">
                    <w:pPr>
                      <w:jc w:val="right"/>
                      <w:rPr>
                        <w:bCs/>
                      </w:rPr>
                    </w:pPr>
                    <w:r>
                      <w:rPr>
                        <w:rFonts w:hint="eastAsia"/>
                        <w:bCs/>
                      </w:rPr>
                      <w:t>0.91</w:t>
                    </w:r>
                  </w:p>
                </w:tc>
              </w:tr>
              <w:tr w:rsidR="00E52FC0" w:rsidRPr="00E67822" w14:paraId="5FE17E35" w14:textId="77777777" w:rsidTr="00E52FC0">
                <w:trPr>
                  <w:trHeight w:val="257"/>
                  <w:jc w:val="center"/>
                </w:trPr>
                <w:tc>
                  <w:tcPr>
                    <w:tcW w:w="2721" w:type="dxa"/>
                  </w:tcPr>
                  <w:p w14:paraId="442584CB" w14:textId="77777777" w:rsidR="00E52FC0" w:rsidRPr="00E67822" w:rsidRDefault="00E52FC0" w:rsidP="00E52FC0">
                    <w:pPr>
                      <w:rPr>
                        <w:bCs/>
                      </w:rPr>
                    </w:pPr>
                    <w:r w:rsidRPr="00E67822">
                      <w:rPr>
                        <w:rFonts w:hint="eastAsia"/>
                        <w:bCs/>
                      </w:rPr>
                      <w:t>保证人资信状况</w:t>
                    </w:r>
                  </w:p>
                </w:tc>
                <w:tc>
                  <w:tcPr>
                    <w:tcW w:w="2786" w:type="dxa"/>
                    <w:vAlign w:val="center"/>
                  </w:tcPr>
                  <w:p w14:paraId="6E64401A" w14:textId="77777777" w:rsidR="00E52FC0" w:rsidRPr="008D32F3" w:rsidRDefault="00E52FC0" w:rsidP="00E52FC0">
                    <w:pPr>
                      <w:jc w:val="right"/>
                    </w:pPr>
                    <w:r w:rsidRPr="008D32F3">
                      <w:t>AAA</w:t>
                    </w:r>
                  </w:p>
                </w:tc>
                <w:tc>
                  <w:tcPr>
                    <w:tcW w:w="2789" w:type="dxa"/>
                    <w:vAlign w:val="center"/>
                  </w:tcPr>
                  <w:p w14:paraId="16FC15EA" w14:textId="77777777" w:rsidR="00E52FC0" w:rsidRPr="00E67822" w:rsidRDefault="00E52FC0" w:rsidP="00E52FC0">
                    <w:pPr>
                      <w:jc w:val="right"/>
                      <w:rPr>
                        <w:bCs/>
                      </w:rPr>
                    </w:pPr>
                    <w:r>
                      <w:t>AAA</w:t>
                    </w:r>
                  </w:p>
                </w:tc>
              </w:tr>
              <w:tr w:rsidR="00E52FC0" w:rsidRPr="00E67822" w14:paraId="3002ACB4" w14:textId="77777777" w:rsidTr="00E52FC0">
                <w:trPr>
                  <w:trHeight w:val="274"/>
                  <w:jc w:val="center"/>
                </w:trPr>
                <w:tc>
                  <w:tcPr>
                    <w:tcW w:w="2721" w:type="dxa"/>
                  </w:tcPr>
                  <w:p w14:paraId="68B3AD0A" w14:textId="77777777" w:rsidR="00E52FC0" w:rsidRPr="00E67822" w:rsidRDefault="00E52FC0" w:rsidP="00E52FC0">
                    <w:pPr>
                      <w:rPr>
                        <w:bCs/>
                      </w:rPr>
                    </w:pPr>
                    <w:r w:rsidRPr="00E67822">
                      <w:rPr>
                        <w:rFonts w:hint="eastAsia"/>
                        <w:bCs/>
                      </w:rPr>
                      <w:t>累计对外担保余额</w:t>
                    </w:r>
                  </w:p>
                </w:tc>
                <w:tc>
                  <w:tcPr>
                    <w:tcW w:w="2786" w:type="dxa"/>
                    <w:vAlign w:val="center"/>
                  </w:tcPr>
                  <w:p w14:paraId="50024727" w14:textId="77777777" w:rsidR="00E52FC0" w:rsidRPr="00F60359" w:rsidRDefault="00E52FC0" w:rsidP="00E52FC0">
                    <w:pPr>
                      <w:jc w:val="right"/>
                    </w:pPr>
                    <w:r w:rsidRPr="00F60359">
                      <w:t>0</w:t>
                    </w:r>
                  </w:p>
                </w:tc>
                <w:tc>
                  <w:tcPr>
                    <w:tcW w:w="2789" w:type="dxa"/>
                    <w:vAlign w:val="center"/>
                  </w:tcPr>
                  <w:p w14:paraId="027079F0" w14:textId="77777777" w:rsidR="00E52FC0" w:rsidRPr="00E67822" w:rsidRDefault="00E52FC0" w:rsidP="00E52FC0">
                    <w:pPr>
                      <w:jc w:val="right"/>
                      <w:rPr>
                        <w:bCs/>
                      </w:rPr>
                    </w:pPr>
                    <w:r>
                      <w:t>510,000</w:t>
                    </w:r>
                  </w:p>
                </w:tc>
              </w:tr>
              <w:tr w:rsidR="00E52FC0" w:rsidRPr="00E67822" w14:paraId="5ABF2CDE" w14:textId="77777777" w:rsidTr="00E52FC0">
                <w:trPr>
                  <w:trHeight w:val="566"/>
                  <w:jc w:val="center"/>
                </w:trPr>
                <w:tc>
                  <w:tcPr>
                    <w:tcW w:w="2721" w:type="dxa"/>
                  </w:tcPr>
                  <w:p w14:paraId="71A837ED" w14:textId="77777777" w:rsidR="00E52FC0" w:rsidRPr="00E67822" w:rsidRDefault="00E52FC0" w:rsidP="00E52FC0">
                    <w:pPr>
                      <w:rPr>
                        <w:bCs/>
                      </w:rPr>
                    </w:pPr>
                    <w:r w:rsidRPr="00E67822">
                      <w:rPr>
                        <w:rFonts w:hint="eastAsia"/>
                        <w:bCs/>
                      </w:rPr>
                      <w:t>累计对外担保余额占其净资产的比例</w:t>
                    </w:r>
                  </w:p>
                </w:tc>
                <w:tc>
                  <w:tcPr>
                    <w:tcW w:w="2786" w:type="dxa"/>
                    <w:vAlign w:val="center"/>
                  </w:tcPr>
                  <w:p w14:paraId="5D767B54" w14:textId="77777777" w:rsidR="00E52FC0" w:rsidRPr="00F60359" w:rsidRDefault="00E52FC0" w:rsidP="00E52FC0">
                    <w:pPr>
                      <w:jc w:val="right"/>
                    </w:pPr>
                    <w:r w:rsidRPr="00F60359">
                      <w:t>0</w:t>
                    </w:r>
                    <w:r w:rsidR="00CE730F">
                      <w:rPr>
                        <w:rFonts w:hint="eastAsia"/>
                      </w:rPr>
                      <w:t>%</w:t>
                    </w:r>
                  </w:p>
                </w:tc>
                <w:tc>
                  <w:tcPr>
                    <w:tcW w:w="2789" w:type="dxa"/>
                    <w:vAlign w:val="center"/>
                  </w:tcPr>
                  <w:p w14:paraId="256625A7" w14:textId="77777777" w:rsidR="00E52FC0" w:rsidRPr="00E67822" w:rsidRDefault="00E52FC0" w:rsidP="00E52FC0">
                    <w:pPr>
                      <w:jc w:val="right"/>
                      <w:rPr>
                        <w:bCs/>
                      </w:rPr>
                    </w:pPr>
                    <w:r>
                      <w:rPr>
                        <w:rFonts w:hint="eastAsia"/>
                        <w:bCs/>
                      </w:rPr>
                      <w:t>3.57%</w:t>
                    </w:r>
                  </w:p>
                </w:tc>
              </w:tr>
            </w:tbl>
            <w:bookmarkEnd w:id="101"/>
            <w:p w14:paraId="73291923" w14:textId="77777777" w:rsidR="00E52FC0" w:rsidRDefault="00E52FC0" w:rsidP="00E52FC0">
              <w:r>
                <w:rPr>
                  <w:rFonts w:hint="eastAsia"/>
                </w:rPr>
                <w:t>注：上表“累计对外担保余额”不包括兖矿集团对控股子公司的担保数额。</w:t>
              </w:r>
            </w:p>
            <w:p w14:paraId="0AB6416A" w14:textId="77777777" w:rsidR="00577AA4" w:rsidRDefault="00E52FC0" w:rsidP="00E52FC0">
              <w:r>
                <w:rPr>
                  <w:rFonts w:hint="eastAsia"/>
                </w:rPr>
                <w:t>截至本报告期末，兖矿集团所拥有的除兖州煤业股权外的其他主要资产为：（1）持有</w:t>
              </w:r>
              <w:r w:rsidR="00DE1776">
                <w:rPr>
                  <w:rFonts w:hint="eastAsia"/>
                </w:rPr>
                <w:t>兖矿</w:t>
              </w:r>
              <w:r>
                <w:rPr>
                  <w:rFonts w:hint="eastAsia"/>
                </w:rPr>
                <w:t>国宏化工有限责任公司91.41%股权；（2）持有山东兖矿国际焦化有限公司50%股权；（3）持</w:t>
              </w:r>
              <w:r>
                <w:rPr>
                  <w:rFonts w:hint="eastAsia"/>
                </w:rPr>
                <w:lastRenderedPageBreak/>
                <w:t>有兖矿鲁南化工有限公司100%股权；（4）持有陕西未来能源化工有限公司50%股权；（5）持有兖矿贵州能化有限公司51.37%股权；（6）持有兖矿新疆能化有限公司99.67%股权；（7）持有中垠地产有限公司100%股权。</w:t>
              </w:r>
            </w:p>
            <w:p w14:paraId="0CF82FFD" w14:textId="77777777" w:rsidR="00577AA4" w:rsidRPr="007655BC" w:rsidRDefault="00D4759D" w:rsidP="00577AA4">
              <w:pPr>
                <w:ind w:firstLineChars="200" w:firstLine="442"/>
                <w:rPr>
                  <w:rFonts w:hAnsi="Arial" w:cs="Times New Roman"/>
                  <w:b/>
                  <w:bCs/>
                  <w:kern w:val="2"/>
                  <w:szCs w:val="21"/>
                </w:rPr>
              </w:pPr>
              <w:r>
                <w:rPr>
                  <w:rFonts w:hAnsi="Arial" w:cs="Times New Roman" w:hint="eastAsia"/>
                  <w:b/>
                  <w:bCs/>
                  <w:kern w:val="2"/>
                  <w:szCs w:val="21"/>
                </w:rPr>
                <w:t>（二）</w:t>
              </w:r>
              <w:r w:rsidR="00577AA4" w:rsidRPr="007655BC">
                <w:rPr>
                  <w:rFonts w:hAnsi="Arial" w:cs="Times New Roman"/>
                  <w:b/>
                  <w:bCs/>
                  <w:kern w:val="2"/>
                  <w:szCs w:val="21"/>
                </w:rPr>
                <w:t>偿债计划</w:t>
              </w:r>
            </w:p>
            <w:p w14:paraId="2855C465" w14:textId="77777777" w:rsidR="00577AA4" w:rsidRPr="00A142F4" w:rsidRDefault="00577AA4" w:rsidP="00577AA4">
              <w:pPr>
                <w:ind w:firstLineChars="200" w:firstLine="440"/>
                <w:rPr>
                  <w:rFonts w:hAnsi="Arial" w:cs="Times New Roman"/>
                  <w:bCs/>
                  <w:kern w:val="2"/>
                  <w:szCs w:val="21"/>
                </w:rPr>
              </w:pPr>
              <w:r w:rsidRPr="00A142F4">
                <w:rPr>
                  <w:rFonts w:hAnsi="Arial" w:cs="Times New Roman"/>
                  <w:bCs/>
                  <w:kern w:val="2"/>
                  <w:szCs w:val="21"/>
                </w:rPr>
                <w:t>12兖煤02的起息日为2012年7月23日，债券利息将于起息日之后在存续期内每年支付一次，201</w:t>
              </w:r>
              <w:r w:rsidR="00D9451C">
                <w:rPr>
                  <w:rFonts w:hAnsi="Arial" w:cs="Times New Roman"/>
                  <w:bCs/>
                  <w:kern w:val="2"/>
                  <w:szCs w:val="21"/>
                </w:rPr>
                <w:t>3</w:t>
              </w:r>
              <w:r w:rsidRPr="00A142F4">
                <w:rPr>
                  <w:rFonts w:hAnsi="Arial" w:cs="Times New Roman"/>
                  <w:bCs/>
                  <w:kern w:val="2"/>
                  <w:szCs w:val="21"/>
                </w:rPr>
                <w:t>年至2022年间每年的7月23日</w:t>
              </w:r>
              <w:r>
                <w:rPr>
                  <w:rFonts w:hAnsi="Arial" w:cs="Times New Roman" w:hint="eastAsia"/>
                  <w:bCs/>
                  <w:kern w:val="2"/>
                  <w:szCs w:val="21"/>
                </w:rPr>
                <w:t>（如遇法定节假日或休息日，则顺延至其后的第1个交易日）</w:t>
              </w:r>
              <w:r w:rsidRPr="00A142F4">
                <w:rPr>
                  <w:rFonts w:hAnsi="Arial" w:cs="Times New Roman"/>
                  <w:bCs/>
                  <w:kern w:val="2"/>
                  <w:szCs w:val="21"/>
                </w:rPr>
                <w:t>为12兖煤02上一计息年度的付息日。12兖煤02的到期日为2022年7月23日，到期支付本金及最后一期利息。</w:t>
              </w:r>
            </w:p>
            <w:p w14:paraId="7D5C151A" w14:textId="77777777" w:rsidR="00577AA4" w:rsidRPr="00A142F4" w:rsidRDefault="00577AA4" w:rsidP="00577AA4">
              <w:pPr>
                <w:ind w:firstLineChars="200" w:firstLine="440"/>
                <w:rPr>
                  <w:rFonts w:hAnsi="Arial" w:cs="Times New Roman"/>
                  <w:bCs/>
                  <w:kern w:val="2"/>
                  <w:szCs w:val="21"/>
                </w:rPr>
              </w:pPr>
              <w:r w:rsidRPr="00A142F4">
                <w:rPr>
                  <w:rFonts w:hAnsi="Arial" w:cs="Times New Roman"/>
                  <w:bCs/>
                  <w:kern w:val="2"/>
                  <w:szCs w:val="21"/>
                </w:rPr>
                <w:t>12兖煤03的起息日为2014年3月3日，债券利息将于起息日之后在存续期内每年支付一次，2015年至2019年间每年的3月3日</w:t>
              </w:r>
              <w:r>
                <w:rPr>
                  <w:rFonts w:hAnsi="Arial" w:cs="Times New Roman" w:hint="eastAsia"/>
                  <w:bCs/>
                  <w:kern w:val="2"/>
                  <w:szCs w:val="21"/>
                </w:rPr>
                <w:t>（如遇法定节假日或休息日，则顺延至其后的第1个交易日）</w:t>
              </w:r>
              <w:r w:rsidRPr="00A142F4">
                <w:rPr>
                  <w:rFonts w:hAnsi="Arial" w:cs="Times New Roman"/>
                  <w:bCs/>
                  <w:kern w:val="2"/>
                  <w:szCs w:val="21"/>
                </w:rPr>
                <w:t>为12兖煤03上一计息年度的付息日。12兖煤03的到期日为2019年3月3日，到期支付本金及最后一期利息。</w:t>
              </w:r>
            </w:p>
            <w:p w14:paraId="50A29269" w14:textId="77777777" w:rsidR="00577AA4" w:rsidRPr="00A142F4" w:rsidRDefault="00577AA4" w:rsidP="00577AA4">
              <w:pPr>
                <w:ind w:firstLineChars="200" w:firstLine="440"/>
                <w:rPr>
                  <w:rFonts w:hAnsi="Arial" w:cs="Times New Roman"/>
                  <w:bCs/>
                  <w:kern w:val="2"/>
                  <w:szCs w:val="21"/>
                </w:rPr>
              </w:pPr>
              <w:r w:rsidRPr="00A142F4">
                <w:rPr>
                  <w:rFonts w:hAnsi="Arial" w:cs="Times New Roman"/>
                  <w:bCs/>
                  <w:kern w:val="2"/>
                  <w:szCs w:val="21"/>
                </w:rPr>
                <w:t>12兖煤04的起息日为2014年3月3日，债券利息将于起息日之后在存续期内每年支付一次，2015年至2024年间每年的3月3日</w:t>
              </w:r>
              <w:r>
                <w:rPr>
                  <w:rFonts w:hAnsi="Arial" w:cs="Times New Roman" w:hint="eastAsia"/>
                  <w:bCs/>
                  <w:kern w:val="2"/>
                  <w:szCs w:val="21"/>
                </w:rPr>
                <w:t>（如遇法定节假日或休息日，则顺延至其后的第1个交易日）</w:t>
              </w:r>
              <w:r w:rsidRPr="00A142F4">
                <w:rPr>
                  <w:rFonts w:hAnsi="Arial" w:cs="Times New Roman"/>
                  <w:bCs/>
                  <w:kern w:val="2"/>
                  <w:szCs w:val="21"/>
                </w:rPr>
                <w:t>为12兖煤04上一计息年度的付息日。12兖煤04的到期日为2024年3月3日，到期支付本金及最后一期利息。</w:t>
              </w:r>
            </w:p>
            <w:p w14:paraId="07D7ABAD" w14:textId="77777777" w:rsidR="00577AA4" w:rsidRPr="00A142F4" w:rsidRDefault="00577AA4" w:rsidP="00577AA4">
              <w:pPr>
                <w:ind w:firstLineChars="200" w:firstLine="440"/>
                <w:rPr>
                  <w:rFonts w:hAnsi="Arial" w:cs="Times New Roman"/>
                  <w:bCs/>
                  <w:kern w:val="2"/>
                  <w:szCs w:val="21"/>
                </w:rPr>
              </w:pPr>
              <w:r w:rsidRPr="00A142F4">
                <w:rPr>
                  <w:rFonts w:hAnsi="Arial" w:cs="Times New Roman" w:hint="eastAsia"/>
                  <w:bCs/>
                  <w:kern w:val="2"/>
                  <w:szCs w:val="21"/>
                </w:rPr>
                <w:t>兖州煤业股份有限公司</w:t>
              </w:r>
              <w:r w:rsidRPr="00A142F4">
                <w:rPr>
                  <w:rFonts w:hAnsi="Arial" w:cs="Times New Roman"/>
                  <w:bCs/>
                  <w:kern w:val="2"/>
                  <w:szCs w:val="21"/>
                </w:rPr>
                <w:t>2012年公司债券（第一期）和兖州煤业股份有限公司2012年公司债券（第二期）的本金及利息的支付将通过债券登记托管机构和有关机构办理。支付的具体事项将按照有关规定，由公司在中国证监会指定媒体上发布的公告中加以说明。</w:t>
              </w:r>
            </w:p>
            <w:p w14:paraId="77E1C40A" w14:textId="77777777" w:rsidR="008D72EC" w:rsidRPr="008D72EC" w:rsidRDefault="008D72EC" w:rsidP="008D72EC">
              <w:pPr>
                <w:ind w:firstLineChars="200" w:firstLine="440"/>
                <w:rPr>
                  <w:rFonts w:hAnsi="Arial" w:cs="Times New Roman"/>
                  <w:bCs/>
                  <w:kern w:val="2"/>
                  <w:szCs w:val="21"/>
                </w:rPr>
              </w:pPr>
              <w:r w:rsidRPr="008D72EC">
                <w:rPr>
                  <w:rFonts w:hAnsi="Arial" w:cs="Times New Roman"/>
                  <w:bCs/>
                  <w:kern w:val="2"/>
                  <w:szCs w:val="21"/>
                </w:rPr>
                <w:t>17兖煤Y1的起息日为</w:t>
              </w:r>
              <w:r w:rsidRPr="008D72EC">
                <w:rPr>
                  <w:rFonts w:hAnsi="Arial" w:cs="Times New Roman" w:hint="eastAsia"/>
                  <w:bCs/>
                  <w:kern w:val="2"/>
                  <w:szCs w:val="21"/>
                </w:rPr>
                <w:t>2</w:t>
              </w:r>
              <w:r w:rsidRPr="008D72EC">
                <w:rPr>
                  <w:rFonts w:hAnsi="Arial" w:cs="Times New Roman"/>
                  <w:bCs/>
                  <w:kern w:val="2"/>
                  <w:szCs w:val="21"/>
                </w:rPr>
                <w:t>017</w:t>
              </w:r>
              <w:r w:rsidRPr="008D72EC">
                <w:rPr>
                  <w:rFonts w:hAnsi="Arial" w:cs="Times New Roman" w:hint="eastAsia"/>
                  <w:bCs/>
                  <w:kern w:val="2"/>
                  <w:szCs w:val="21"/>
                </w:rPr>
                <w:t>年8月17日。若公司未行使递延支付利息权或公司发生强制付息事件，本次债券在存续期内每年付息一次，存续期内每年的</w:t>
              </w:r>
              <w:r w:rsidRPr="008D72EC">
                <w:rPr>
                  <w:rFonts w:hAnsi="Arial" w:cs="Times New Roman"/>
                  <w:bCs/>
                  <w:kern w:val="2"/>
                  <w:szCs w:val="21"/>
                </w:rPr>
                <w:t>8月17日（如遇法定节假日或休息日，则顺延至其后的第1个交易日）为上一计息年度的付息日</w:t>
              </w:r>
              <w:r w:rsidRPr="008D72EC">
                <w:rPr>
                  <w:rFonts w:hAnsi="Arial" w:cs="Times New Roman" w:hint="eastAsia"/>
                  <w:bCs/>
                  <w:kern w:val="2"/>
                  <w:szCs w:val="21"/>
                </w:rPr>
                <w:t>。若公司行使递延支付利息权且公司未发生强制付息事件，公司可于每个付息日选择将当期利息以及累计递延的所有利息及孳息推迟至下一计息年度的付息日支付。若公司在续期选择权行权年度，选择延长本次债券期限，则本次债券的期限自该计息年度付息日起延长</w:t>
              </w:r>
              <w:r w:rsidRPr="008D72EC">
                <w:rPr>
                  <w:rFonts w:hAnsi="Arial" w:cs="Times New Roman"/>
                  <w:bCs/>
                  <w:kern w:val="2"/>
                  <w:szCs w:val="21"/>
                </w:rPr>
                <w:t>1个周期</w:t>
              </w:r>
              <w:r w:rsidRPr="008D72EC">
                <w:t>（即延长3年）</w:t>
              </w:r>
              <w:r w:rsidRPr="008D72EC">
                <w:rPr>
                  <w:rFonts w:hAnsi="Arial" w:cs="Times New Roman" w:hint="eastAsia"/>
                  <w:bCs/>
                  <w:kern w:val="2"/>
                  <w:szCs w:val="21"/>
                </w:rPr>
                <w:t>，</w:t>
              </w:r>
              <w:r w:rsidRPr="008D72EC">
                <w:rPr>
                  <w:rFonts w:hAnsi="Arial" w:cs="Times New Roman"/>
                  <w:bCs/>
                  <w:kern w:val="2"/>
                  <w:szCs w:val="21"/>
                </w:rPr>
                <w:t>若</w:t>
              </w:r>
              <w:r w:rsidRPr="008D72EC">
                <w:rPr>
                  <w:rFonts w:hAnsi="Arial" w:cs="Times New Roman" w:hint="eastAsia"/>
                  <w:bCs/>
                  <w:kern w:val="2"/>
                  <w:szCs w:val="21"/>
                </w:rPr>
                <w:t>公司</w:t>
              </w:r>
              <w:r w:rsidRPr="008D72EC">
                <w:rPr>
                  <w:rFonts w:hAnsi="Arial" w:cs="Times New Roman"/>
                  <w:bCs/>
                  <w:kern w:val="2"/>
                  <w:szCs w:val="21"/>
                </w:rPr>
                <w:t>在续期选择权行权年度，选择全额兑付本次债券，则该计息年度的付息日即为本次债券的兑付日</w:t>
              </w:r>
              <w:r w:rsidRPr="008D72EC">
                <w:rPr>
                  <w:rFonts w:hAnsi="Arial" w:cs="Times New Roman" w:hint="eastAsia"/>
                  <w:bCs/>
                  <w:kern w:val="2"/>
                  <w:szCs w:val="21"/>
                </w:rPr>
                <w:t>。</w:t>
              </w:r>
            </w:p>
            <w:p w14:paraId="2B2ABCAE" w14:textId="77777777" w:rsidR="00577AA4" w:rsidRDefault="008D72EC" w:rsidP="008D72EC">
              <w:pPr>
                <w:ind w:firstLineChars="200" w:firstLine="440"/>
                <w:rPr>
                  <w:rFonts w:hAnsi="Arial" w:cs="Times New Roman"/>
                  <w:bCs/>
                  <w:kern w:val="2"/>
                  <w:szCs w:val="21"/>
                </w:rPr>
              </w:pPr>
              <w:r w:rsidRPr="008D72EC">
                <w:rPr>
                  <w:rFonts w:hAnsi="Arial" w:cs="Times New Roman"/>
                  <w:bCs/>
                  <w:kern w:val="2"/>
                  <w:szCs w:val="21"/>
                </w:rPr>
                <w:t>1</w:t>
              </w:r>
              <w:r w:rsidRPr="008D72EC">
                <w:rPr>
                  <w:rFonts w:hAnsi="Arial" w:cs="Times New Roman" w:hint="eastAsia"/>
                  <w:bCs/>
                  <w:kern w:val="2"/>
                  <w:szCs w:val="21"/>
                </w:rPr>
                <w:t>8</w:t>
              </w:r>
              <w:r w:rsidRPr="008D72EC">
                <w:rPr>
                  <w:rFonts w:hAnsi="Arial" w:cs="Times New Roman"/>
                  <w:bCs/>
                  <w:kern w:val="2"/>
                  <w:szCs w:val="21"/>
                </w:rPr>
                <w:t>兖煤Y1的起息日为</w:t>
              </w:r>
              <w:r w:rsidRPr="008D72EC">
                <w:rPr>
                  <w:rFonts w:hAnsi="Arial" w:cs="Times New Roman" w:hint="eastAsia"/>
                  <w:bCs/>
                  <w:kern w:val="2"/>
                  <w:szCs w:val="21"/>
                </w:rPr>
                <w:t>2</w:t>
              </w:r>
              <w:r w:rsidRPr="008D72EC">
                <w:rPr>
                  <w:rFonts w:hAnsi="Arial" w:cs="Times New Roman"/>
                  <w:bCs/>
                  <w:kern w:val="2"/>
                  <w:szCs w:val="21"/>
                </w:rPr>
                <w:t>01</w:t>
              </w:r>
              <w:r w:rsidRPr="008D72EC">
                <w:rPr>
                  <w:rFonts w:hAnsi="Arial" w:cs="Times New Roman" w:hint="eastAsia"/>
                  <w:bCs/>
                  <w:kern w:val="2"/>
                  <w:szCs w:val="21"/>
                </w:rPr>
                <w:t>8年3月26日。若公司未行使递延支付利息权或公司发生强制付息事件，本次债券在存续期内每年付息一次，存续期内每年的3</w:t>
              </w:r>
              <w:r w:rsidRPr="008D72EC">
                <w:rPr>
                  <w:rFonts w:hAnsi="Arial" w:cs="Times New Roman"/>
                  <w:bCs/>
                  <w:kern w:val="2"/>
                  <w:szCs w:val="21"/>
                </w:rPr>
                <w:t>月</w:t>
              </w:r>
              <w:r w:rsidRPr="008D72EC">
                <w:rPr>
                  <w:rFonts w:hAnsi="Arial" w:cs="Times New Roman" w:hint="eastAsia"/>
                  <w:bCs/>
                  <w:kern w:val="2"/>
                  <w:szCs w:val="21"/>
                </w:rPr>
                <w:t>26</w:t>
              </w:r>
              <w:r w:rsidRPr="008D72EC">
                <w:rPr>
                  <w:rFonts w:hAnsi="Arial" w:cs="Times New Roman"/>
                  <w:bCs/>
                  <w:kern w:val="2"/>
                  <w:szCs w:val="21"/>
                </w:rPr>
                <w:t>日（如遇法定节假日或休息日，则顺延至其后的第1个交易日）为上一计息年度的付息日</w:t>
              </w:r>
              <w:r w:rsidRPr="008D72EC">
                <w:rPr>
                  <w:rFonts w:hAnsi="Arial" w:cs="Times New Roman" w:hint="eastAsia"/>
                  <w:bCs/>
                  <w:kern w:val="2"/>
                  <w:szCs w:val="21"/>
                </w:rPr>
                <w:t>。若公司行使递延支付利息权且公司未发生强制付息事件，公司可于每个付息日选择将当期利息以及累计递延的所有利息及孳息推迟至下一计息年度的付息日支付。若公司在续期选择权行权年度，选择延长本次债券期限，则本次债券的期限自该计息年度付息日起延长</w:t>
              </w:r>
              <w:r w:rsidRPr="008D72EC">
                <w:rPr>
                  <w:rFonts w:hAnsi="Arial" w:cs="Times New Roman"/>
                  <w:bCs/>
                  <w:kern w:val="2"/>
                  <w:szCs w:val="21"/>
                </w:rPr>
                <w:t>1个周期</w:t>
              </w:r>
              <w:r w:rsidRPr="008D72EC">
                <w:t>（即延长3年）</w:t>
              </w:r>
              <w:r w:rsidRPr="008D72EC">
                <w:rPr>
                  <w:rFonts w:hAnsi="Arial" w:cs="Times New Roman" w:hint="eastAsia"/>
                  <w:bCs/>
                  <w:kern w:val="2"/>
                  <w:szCs w:val="21"/>
                </w:rPr>
                <w:t>，</w:t>
              </w:r>
              <w:r w:rsidRPr="008D72EC">
                <w:rPr>
                  <w:rFonts w:hAnsi="Arial" w:cs="Times New Roman"/>
                  <w:bCs/>
                  <w:kern w:val="2"/>
                  <w:szCs w:val="21"/>
                </w:rPr>
                <w:t>若</w:t>
              </w:r>
              <w:r w:rsidRPr="008D72EC">
                <w:rPr>
                  <w:rFonts w:hAnsi="Arial" w:cs="Times New Roman" w:hint="eastAsia"/>
                  <w:bCs/>
                  <w:kern w:val="2"/>
                  <w:szCs w:val="21"/>
                </w:rPr>
                <w:t>公司</w:t>
              </w:r>
              <w:r w:rsidRPr="008D72EC">
                <w:rPr>
                  <w:rFonts w:hAnsi="Arial" w:cs="Times New Roman"/>
                  <w:bCs/>
                  <w:kern w:val="2"/>
                  <w:szCs w:val="21"/>
                </w:rPr>
                <w:t>在续期选择权行权年度，选择全额兑付本次债券，则该计息年度的付息日即为本次债券的兑付日</w:t>
              </w:r>
              <w:r w:rsidRPr="008D72EC">
                <w:rPr>
                  <w:rFonts w:hAnsi="Arial" w:cs="Times New Roman" w:hint="eastAsia"/>
                  <w:bCs/>
                  <w:kern w:val="2"/>
                  <w:szCs w:val="21"/>
                </w:rPr>
                <w:t>。</w:t>
              </w:r>
            </w:p>
            <w:p w14:paraId="21951B3B" w14:textId="77777777" w:rsidR="00577AA4" w:rsidRPr="00AE2D32" w:rsidRDefault="00577AA4" w:rsidP="00577AA4">
              <w:pPr>
                <w:ind w:firstLineChars="200" w:firstLine="440"/>
                <w:rPr>
                  <w:rFonts w:hAnsi="Arial" w:cs="Times New Roman"/>
                  <w:bCs/>
                  <w:kern w:val="2"/>
                  <w:szCs w:val="21"/>
                </w:rPr>
              </w:pPr>
            </w:p>
            <w:p w14:paraId="70426CDD" w14:textId="77777777" w:rsidR="00577AA4" w:rsidRPr="007655BC" w:rsidRDefault="00D4759D" w:rsidP="00577AA4">
              <w:pPr>
                <w:ind w:firstLineChars="200" w:firstLine="442"/>
                <w:rPr>
                  <w:rFonts w:hAnsi="Arial" w:cs="Times New Roman"/>
                  <w:b/>
                  <w:bCs/>
                  <w:kern w:val="2"/>
                  <w:szCs w:val="21"/>
                </w:rPr>
              </w:pPr>
              <w:r>
                <w:rPr>
                  <w:rFonts w:hAnsi="Arial" w:cs="Times New Roman" w:hint="eastAsia"/>
                  <w:b/>
                  <w:bCs/>
                  <w:kern w:val="2"/>
                  <w:szCs w:val="21"/>
                </w:rPr>
                <w:t>（三）</w:t>
              </w:r>
              <w:r w:rsidR="00577AA4" w:rsidRPr="007655BC">
                <w:rPr>
                  <w:rFonts w:hAnsi="Arial" w:cs="Times New Roman"/>
                  <w:b/>
                  <w:bCs/>
                  <w:kern w:val="2"/>
                  <w:szCs w:val="21"/>
                </w:rPr>
                <w:t>偿债保障计划</w:t>
              </w:r>
            </w:p>
            <w:p w14:paraId="3F575099" w14:textId="77777777" w:rsidR="00577AA4" w:rsidRPr="00A142F4" w:rsidRDefault="00577AA4" w:rsidP="00577AA4">
              <w:pPr>
                <w:ind w:firstLineChars="200" w:firstLine="440"/>
                <w:rPr>
                  <w:rFonts w:hAnsi="Arial" w:cs="Times New Roman"/>
                  <w:bCs/>
                  <w:kern w:val="2"/>
                  <w:szCs w:val="21"/>
                </w:rPr>
              </w:pPr>
              <w:r w:rsidRPr="00A142F4">
                <w:rPr>
                  <w:rFonts w:hAnsi="Arial" w:cs="Times New Roman" w:hint="eastAsia"/>
                  <w:bCs/>
                  <w:kern w:val="2"/>
                  <w:szCs w:val="21"/>
                </w:rPr>
                <w:t>报告期内，公司偿债保障计划和措施与募集说明书一致。具体包括：</w:t>
              </w:r>
            </w:p>
            <w:p w14:paraId="13BBD03B" w14:textId="77777777" w:rsidR="00577AA4" w:rsidRPr="00A142F4" w:rsidRDefault="00577AA4" w:rsidP="00577AA4">
              <w:pPr>
                <w:ind w:firstLineChars="200" w:firstLine="440"/>
                <w:rPr>
                  <w:rFonts w:hAnsi="Arial" w:cs="Times New Roman"/>
                  <w:bCs/>
                  <w:kern w:val="2"/>
                  <w:szCs w:val="21"/>
                </w:rPr>
              </w:pPr>
              <w:r w:rsidRPr="00A142F4">
                <w:rPr>
                  <w:rFonts w:hAnsi="Arial" w:cs="Times New Roman" w:hint="eastAsia"/>
                  <w:bCs/>
                  <w:kern w:val="2"/>
                  <w:szCs w:val="21"/>
                </w:rPr>
                <w:t>⑴设立专门的偿付工作小组；⑵切实做到专款专用；⑶充分发挥债券受托管理人的作用；⑷制定债券持有人会议规则；⑸严格的信息披露；⑹在未能按时偿付本次债券本金或利息时，本公司承诺将采取以下措施，切实保障债券持有人利益：①不向股东分配利润；②暂缓重大对外投资、收购兼并等资本性支出项目的实施；③调减或停发董事和高级管理人员的工资和奖金；④主要责任人不得调离。</w:t>
              </w:r>
            </w:p>
            <w:p w14:paraId="27302853" w14:textId="77777777" w:rsidR="00577AA4" w:rsidRPr="00A142F4" w:rsidRDefault="00577AA4" w:rsidP="00577AA4">
              <w:pPr>
                <w:ind w:firstLineChars="200" w:firstLine="440"/>
                <w:rPr>
                  <w:rFonts w:hAnsi="Arial" w:cs="Times New Roman"/>
                  <w:bCs/>
                  <w:kern w:val="2"/>
                  <w:szCs w:val="21"/>
                </w:rPr>
              </w:pPr>
            </w:p>
            <w:p w14:paraId="7D87B72A" w14:textId="77777777" w:rsidR="00577AA4" w:rsidRPr="007655BC" w:rsidRDefault="00D4759D" w:rsidP="00577AA4">
              <w:pPr>
                <w:ind w:firstLineChars="200" w:firstLine="442"/>
                <w:rPr>
                  <w:rFonts w:hAnsi="Arial" w:cs="Times New Roman"/>
                  <w:b/>
                  <w:bCs/>
                  <w:kern w:val="2"/>
                  <w:szCs w:val="21"/>
                </w:rPr>
              </w:pPr>
              <w:r>
                <w:rPr>
                  <w:rFonts w:hAnsi="Arial" w:cs="Times New Roman" w:hint="eastAsia"/>
                  <w:b/>
                  <w:bCs/>
                  <w:kern w:val="2"/>
                  <w:szCs w:val="21"/>
                </w:rPr>
                <w:lastRenderedPageBreak/>
                <w:t>（四）</w:t>
              </w:r>
              <w:r w:rsidR="00577AA4" w:rsidRPr="007655BC">
                <w:rPr>
                  <w:rFonts w:hAnsi="Arial" w:cs="Times New Roman"/>
                  <w:b/>
                  <w:bCs/>
                  <w:kern w:val="2"/>
                  <w:szCs w:val="21"/>
                </w:rPr>
                <w:t>专项偿债账户</w:t>
              </w:r>
            </w:p>
            <w:p w14:paraId="5A8ABD3E" w14:textId="77777777" w:rsidR="00577AA4" w:rsidRDefault="00577AA4" w:rsidP="00577AA4">
              <w:pPr>
                <w:ind w:firstLineChars="200" w:firstLine="440"/>
                <w:rPr>
                  <w:rFonts w:hAnsi="Arial" w:cs="Times New Roman"/>
                  <w:bCs/>
                  <w:kern w:val="2"/>
                  <w:szCs w:val="21"/>
                </w:rPr>
              </w:pPr>
              <w:r w:rsidRPr="00A142F4">
                <w:rPr>
                  <w:rFonts w:hAnsi="Arial" w:cs="Times New Roman" w:hint="eastAsia"/>
                  <w:bCs/>
                  <w:kern w:val="2"/>
                  <w:szCs w:val="21"/>
                </w:rPr>
                <w:t>公司未设置专项偿债账户。</w:t>
              </w:r>
            </w:p>
            <w:p w14:paraId="178ADE73" w14:textId="77777777" w:rsidR="00195E6B" w:rsidRDefault="009C6250">
              <w:pPr>
                <w:rPr>
                  <w:rFonts w:hAnsi="Arial" w:cs="Times New Roman"/>
                  <w:bCs/>
                  <w:kern w:val="2"/>
                  <w:szCs w:val="21"/>
                </w:rPr>
              </w:pPr>
            </w:p>
          </w:sdtContent>
        </w:sdt>
      </w:sdtContent>
    </w:sdt>
    <w:p w14:paraId="45849CF8" w14:textId="77777777" w:rsidR="00195E6B" w:rsidRDefault="00195E6B">
      <w:pPr>
        <w:rPr>
          <w:szCs w:val="21"/>
        </w:rPr>
      </w:pPr>
    </w:p>
    <w:sdt>
      <w:sdtPr>
        <w:rPr>
          <w:rFonts w:ascii="宋体" w:hAnsi="宋体" w:cs="宋体" w:hint="eastAsia"/>
          <w:b w:val="0"/>
          <w:bCs w:val="0"/>
          <w:kern w:val="0"/>
          <w:sz w:val="22"/>
          <w:szCs w:val="24"/>
          <w:lang w:val="en-GB"/>
        </w:rPr>
        <w:alias w:val="模块:公司债券持有人会议召开情况"/>
        <w:tag w:val="_SEC_470180e8afb2410ca3523fba53d30bf9"/>
        <w:id w:val="212467075"/>
        <w:lock w:val="sdtLocked"/>
        <w:placeholder>
          <w:docPart w:val="GBC22222222222222222222222222222"/>
        </w:placeholder>
      </w:sdtPr>
      <w:sdtEndPr>
        <w:rPr>
          <w:rFonts w:hAnsiTheme="minorHAnsi" w:cstheme="minorBidi"/>
          <w:szCs w:val="28"/>
          <w:u w:val="single"/>
        </w:rPr>
      </w:sdtEndPr>
      <w:sdtContent>
        <w:p w14:paraId="0B86C2F8" w14:textId="77777777" w:rsidR="00195E6B" w:rsidRDefault="003E16DD" w:rsidP="006217F4">
          <w:pPr>
            <w:pStyle w:val="2"/>
            <w:numPr>
              <w:ilvl w:val="0"/>
              <w:numId w:val="22"/>
            </w:numPr>
            <w:rPr>
              <w:bCs w:val="0"/>
            </w:rPr>
          </w:pPr>
          <w:r>
            <w:rPr>
              <w:rFonts w:hint="eastAsia"/>
              <w:bCs w:val="0"/>
            </w:rPr>
            <w:t>公司债券持有人会议召开情况</w:t>
          </w:r>
        </w:p>
        <w:p w14:paraId="4BF254A6" w14:textId="77777777" w:rsidR="00C16C48" w:rsidRDefault="009C6250" w:rsidP="00C16C48">
          <w:pPr>
            <w:rPr>
              <w:rFonts w:hAnsi="Arial" w:cs="Times New Roman"/>
              <w:bCs/>
              <w:kern w:val="2"/>
              <w:szCs w:val="21"/>
            </w:rPr>
          </w:pPr>
          <w:sdt>
            <w:sdtPr>
              <w:rPr>
                <w:rFonts w:hAnsi="Arial" w:cs="Times New Roman" w:hint="eastAsia"/>
                <w:bCs/>
                <w:kern w:val="2"/>
                <w:szCs w:val="21"/>
              </w:rPr>
              <w:alias w:val="是否适用：公司债券持有人会议召开情况[双击切换]"/>
              <w:tag w:val="_GBC_aafc586fa6a745abb9652ea6b11ec41c"/>
              <w:id w:val="1503160006"/>
              <w:lock w:val="sdtContentLocked"/>
              <w:placeholder>
                <w:docPart w:val="GBC22222222222222222222222222222"/>
              </w:placeholder>
            </w:sdtPr>
            <w:sdtEndPr/>
            <w:sdtContent>
              <w:r w:rsidR="00E86408">
                <w:rPr>
                  <w:rFonts w:cs="Times New Roman"/>
                  <w:bCs/>
                  <w:kern w:val="2"/>
                  <w:szCs w:val="21"/>
                </w:rPr>
                <w:fldChar w:fldCharType="begin"/>
              </w:r>
              <w:r w:rsidR="00C16C48">
                <w:rPr>
                  <w:rFonts w:cs="Times New Roman" w:hint="eastAsia"/>
                  <w:bCs/>
                  <w:kern w:val="2"/>
                  <w:szCs w:val="21"/>
                </w:rPr>
                <w:instrText>MACROBUTTON  SnrToggleCheckbox □适用</w:instrText>
              </w:r>
              <w:r w:rsidR="00E86408">
                <w:rPr>
                  <w:rFonts w:cs="Times New Roman"/>
                  <w:bCs/>
                  <w:kern w:val="2"/>
                  <w:szCs w:val="21"/>
                </w:rPr>
                <w:fldChar w:fldCharType="end"/>
              </w:r>
              <w:r w:rsidR="00E86408">
                <w:rPr>
                  <w:rFonts w:cs="Times New Roman"/>
                  <w:bCs/>
                  <w:kern w:val="2"/>
                  <w:szCs w:val="21"/>
                </w:rPr>
                <w:fldChar w:fldCharType="begin"/>
              </w:r>
              <w:r w:rsidR="00C16C48">
                <w:rPr>
                  <w:rFonts w:cs="Times New Roman" w:hint="eastAsia"/>
                  <w:bCs/>
                  <w:kern w:val="2"/>
                  <w:szCs w:val="21"/>
                </w:rPr>
                <w:instrText xml:space="preserve"> MACROBUTTON  SnrToggleCheckbox √不适用 </w:instrText>
              </w:r>
              <w:r w:rsidR="00E86408">
                <w:rPr>
                  <w:rFonts w:cs="Times New Roman"/>
                  <w:bCs/>
                  <w:kern w:val="2"/>
                  <w:szCs w:val="21"/>
                </w:rPr>
                <w:fldChar w:fldCharType="end"/>
              </w:r>
            </w:sdtContent>
          </w:sdt>
        </w:p>
        <w:p w14:paraId="2AA632C2" w14:textId="77777777" w:rsidR="00C16C48" w:rsidRDefault="00C16C48" w:rsidP="00C16C48">
          <w:pPr>
            <w:rPr>
              <w:u w:val="single"/>
            </w:rPr>
          </w:pPr>
          <w:r w:rsidRPr="00C16C48">
            <w:rPr>
              <w:rFonts w:hint="eastAsia"/>
            </w:rPr>
            <w:t>报告期内未召开债券持有人会议。</w:t>
          </w:r>
        </w:p>
      </w:sdtContent>
    </w:sdt>
    <w:p w14:paraId="44F5F6C5" w14:textId="77777777" w:rsidR="00195E6B" w:rsidRDefault="00195E6B">
      <w:pPr>
        <w:rPr>
          <w:szCs w:val="21"/>
        </w:rPr>
      </w:pPr>
    </w:p>
    <w:sdt>
      <w:sdtPr>
        <w:rPr>
          <w:rFonts w:ascii="宋体" w:hAnsi="宋体" w:cs="宋体" w:hint="eastAsia"/>
          <w:b w:val="0"/>
          <w:bCs w:val="0"/>
          <w:kern w:val="0"/>
          <w:sz w:val="22"/>
          <w:szCs w:val="24"/>
          <w:lang w:val="en-GB"/>
        </w:rPr>
        <w:alias w:val="模块:公司债券受托管理人履职情况"/>
        <w:tag w:val="_SEC_4a9609536e844c219669ec52b4082de1"/>
        <w:id w:val="203139454"/>
        <w:lock w:val="sdtLocked"/>
        <w:placeholder>
          <w:docPart w:val="GBC22222222222222222222222222222"/>
        </w:placeholder>
      </w:sdtPr>
      <w:sdtEndPr>
        <w:rPr>
          <w:rFonts w:hAnsiTheme="minorHAnsi" w:cstheme="minorBidi"/>
          <w:szCs w:val="28"/>
          <w:u w:val="single"/>
        </w:rPr>
      </w:sdtEndPr>
      <w:sdtContent>
        <w:p w14:paraId="2B08C98C" w14:textId="77777777" w:rsidR="00195E6B" w:rsidRDefault="003E16DD" w:rsidP="006217F4">
          <w:pPr>
            <w:pStyle w:val="2"/>
            <w:numPr>
              <w:ilvl w:val="0"/>
              <w:numId w:val="22"/>
            </w:numPr>
            <w:rPr>
              <w:bCs w:val="0"/>
            </w:rPr>
          </w:pPr>
          <w:r>
            <w:rPr>
              <w:rFonts w:hint="eastAsia"/>
              <w:bCs w:val="0"/>
            </w:rPr>
            <w:t>公司债券受托管理人履职情况</w:t>
          </w:r>
        </w:p>
        <w:sdt>
          <w:sdtPr>
            <w:rPr>
              <w:rFonts w:hAnsi="Arial" w:cs="Times New Roman" w:hint="eastAsia"/>
              <w:bCs/>
              <w:kern w:val="2"/>
              <w:szCs w:val="21"/>
            </w:rPr>
            <w:alias w:val="是否适用：公司债券受托管理人履职情况[双击切换]"/>
            <w:tag w:val="_GBC_075afcca2b7841738b95e246bd2a50e2"/>
            <w:id w:val="-48299708"/>
            <w:lock w:val="sdtContentLocked"/>
            <w:placeholder>
              <w:docPart w:val="GBC22222222222222222222222222222"/>
            </w:placeholder>
          </w:sdtPr>
          <w:sdtEndPr/>
          <w:sdtContent>
            <w:p w14:paraId="0B28BB81" w14:textId="77777777" w:rsidR="00195E6B" w:rsidRDefault="00E86408">
              <w:pPr>
                <w:rPr>
                  <w:rFonts w:hAnsi="Arial" w:cs="Times New Roman"/>
                  <w:bCs/>
                  <w:kern w:val="2"/>
                  <w:szCs w:val="21"/>
                </w:rPr>
              </w:pPr>
              <w:r>
                <w:rPr>
                  <w:rFonts w:cs="Times New Roman"/>
                  <w:bCs/>
                  <w:kern w:val="2"/>
                  <w:szCs w:val="21"/>
                </w:rPr>
                <w:fldChar w:fldCharType="begin"/>
              </w:r>
              <w:r w:rsidR="00A84C41">
                <w:rPr>
                  <w:rFonts w:cs="Times New Roman" w:hint="eastAsia"/>
                  <w:bCs/>
                  <w:kern w:val="2"/>
                  <w:szCs w:val="21"/>
                </w:rPr>
                <w:instrText>MACROBUTTON  SnrToggleCheckbox √适用</w:instrText>
              </w:r>
              <w:r>
                <w:rPr>
                  <w:rFonts w:cs="Times New Roman"/>
                  <w:bCs/>
                  <w:kern w:val="2"/>
                  <w:szCs w:val="21"/>
                </w:rPr>
                <w:fldChar w:fldCharType="end"/>
              </w:r>
              <w:r>
                <w:rPr>
                  <w:rFonts w:cs="Times New Roman"/>
                  <w:bCs/>
                  <w:kern w:val="2"/>
                  <w:szCs w:val="21"/>
                </w:rPr>
                <w:fldChar w:fldCharType="begin"/>
              </w:r>
              <w:r w:rsidR="003E16DD">
                <w:rPr>
                  <w:rFonts w:cs="Times New Roman"/>
                  <w:bCs/>
                  <w:kern w:val="2"/>
                  <w:szCs w:val="21"/>
                </w:rPr>
                <w:instrText xml:space="preserve"> MACROBUTTON  SnrToggleCheckbox </w:instrText>
              </w:r>
              <w:r w:rsidR="003E16DD">
                <w:rPr>
                  <w:rFonts w:cs="Times New Roman"/>
                  <w:bCs/>
                  <w:kern w:val="2"/>
                  <w:szCs w:val="21"/>
                </w:rPr>
                <w:instrText>□</w:instrText>
              </w:r>
              <w:r w:rsidR="003E16DD">
                <w:rPr>
                  <w:rFonts w:cs="Times New Roman"/>
                  <w:bCs/>
                  <w:kern w:val="2"/>
                  <w:szCs w:val="21"/>
                </w:rPr>
                <w:instrText xml:space="preserve">不适用 </w:instrText>
              </w:r>
              <w:r>
                <w:rPr>
                  <w:rFonts w:cs="Times New Roman"/>
                  <w:bCs/>
                  <w:kern w:val="2"/>
                  <w:szCs w:val="21"/>
                </w:rPr>
                <w:fldChar w:fldCharType="end"/>
              </w:r>
            </w:p>
          </w:sdtContent>
        </w:sdt>
        <w:sdt>
          <w:sdtPr>
            <w:rPr>
              <w:rFonts w:hAnsi="Arial" w:cs="Times New Roman" w:hint="eastAsia"/>
              <w:bCs/>
              <w:kern w:val="2"/>
              <w:szCs w:val="21"/>
            </w:rPr>
            <w:alias w:val="公司债券受托管理人履职情况"/>
            <w:tag w:val="_GBC_a98a33fe1614400096f0cc09e5ccc79b"/>
            <w:id w:val="-953174618"/>
            <w:lock w:val="sdtLocked"/>
            <w:placeholder>
              <w:docPart w:val="GBC22222222222222222222222222222"/>
            </w:placeholder>
          </w:sdtPr>
          <w:sdtEndPr/>
          <w:sdtContent>
            <w:p w14:paraId="34AE0DD2" w14:textId="77777777" w:rsidR="00A84C41" w:rsidRPr="009C2515" w:rsidRDefault="00A84C41" w:rsidP="00A84C41">
              <w:pPr>
                <w:rPr>
                  <w:rFonts w:hAnsi="Arial" w:cs="Times New Roman"/>
                  <w:bCs/>
                  <w:kern w:val="2"/>
                  <w:szCs w:val="21"/>
                </w:rPr>
              </w:pPr>
              <w:r w:rsidRPr="00A84C41">
                <w:rPr>
                  <w:rFonts w:hAnsi="Arial" w:cs="Times New Roman" w:hint="eastAsia"/>
                  <w:bCs/>
                  <w:kern w:val="2"/>
                  <w:szCs w:val="21"/>
                </w:rPr>
                <w:t>（</w:t>
              </w:r>
              <w:r w:rsidRPr="009C2515">
                <w:rPr>
                  <w:rFonts w:hAnsi="Arial" w:cs="Times New Roman" w:hint="eastAsia"/>
                  <w:bCs/>
                  <w:kern w:val="2"/>
                  <w:szCs w:val="21"/>
                </w:rPr>
                <w:t>一）本公司与中银国际于2012年1月签署了《债券受托管理协议》，中银国际受聘担任2012年公司债券（第一期）及2012年公司债券（第二期）的债券受托管理人。中银国际</w:t>
              </w:r>
              <w:r w:rsidR="001E786E" w:rsidRPr="009C2515">
                <w:rPr>
                  <w:rFonts w:hAnsi="Arial" w:cs="Times New Roman" w:hint="eastAsia"/>
                  <w:bCs/>
                  <w:kern w:val="2"/>
                  <w:szCs w:val="21"/>
                </w:rPr>
                <w:t>2</w:t>
              </w:r>
              <w:r w:rsidR="001E786E" w:rsidRPr="009C2515">
                <w:rPr>
                  <w:rFonts w:hAnsi="Arial" w:cs="Times New Roman"/>
                  <w:bCs/>
                  <w:kern w:val="2"/>
                  <w:szCs w:val="21"/>
                </w:rPr>
                <w:t>017</w:t>
              </w:r>
              <w:r w:rsidR="001E786E" w:rsidRPr="009C2515">
                <w:rPr>
                  <w:rFonts w:hAnsi="Arial" w:cs="Times New Roman" w:hint="eastAsia"/>
                  <w:bCs/>
                  <w:kern w:val="2"/>
                  <w:szCs w:val="21"/>
                </w:rPr>
                <w:t>年度受托管理事务报告</w:t>
              </w:r>
              <w:r w:rsidRPr="009C2515">
                <w:rPr>
                  <w:rFonts w:hAnsi="Arial" w:cs="Times New Roman" w:hint="eastAsia"/>
                  <w:bCs/>
                  <w:kern w:val="2"/>
                  <w:szCs w:val="21"/>
                </w:rPr>
                <w:t>已</w:t>
              </w:r>
              <w:r w:rsidR="001E786E" w:rsidRPr="009C2515">
                <w:rPr>
                  <w:rFonts w:hAnsi="Arial" w:cs="Times New Roman" w:hint="eastAsia"/>
                  <w:bCs/>
                  <w:kern w:val="2"/>
                  <w:szCs w:val="21"/>
                </w:rPr>
                <w:t>经</w:t>
              </w:r>
              <w:r w:rsidRPr="009C2515">
                <w:rPr>
                  <w:rFonts w:hAnsi="Arial" w:cs="Times New Roman" w:hint="eastAsia"/>
                  <w:bCs/>
                  <w:kern w:val="2"/>
                  <w:szCs w:val="21"/>
                </w:rPr>
                <w:t>披露，并</w:t>
              </w:r>
              <w:r w:rsidR="00476D9E" w:rsidRPr="009C2515">
                <w:rPr>
                  <w:rFonts w:hAnsi="Arial" w:cs="Times New Roman" w:hint="eastAsia"/>
                  <w:bCs/>
                  <w:kern w:val="2"/>
                  <w:szCs w:val="21"/>
                </w:rPr>
                <w:t>载</w:t>
              </w:r>
              <w:r w:rsidRPr="009C2515">
                <w:rPr>
                  <w:rFonts w:hAnsi="Arial" w:cs="Times New Roman" w:hint="eastAsia"/>
                  <w:bCs/>
                  <w:kern w:val="2"/>
                  <w:szCs w:val="21"/>
                </w:rPr>
                <w:t>于上海证券交易所网站。</w:t>
              </w:r>
            </w:p>
            <w:p w14:paraId="1454EF7C" w14:textId="77777777" w:rsidR="00A84C41" w:rsidRPr="00A84C41" w:rsidRDefault="00A84C41" w:rsidP="00A84C41">
              <w:pPr>
                <w:rPr>
                  <w:rFonts w:hAnsi="Arial" w:cs="Times New Roman"/>
                  <w:bCs/>
                  <w:kern w:val="2"/>
                  <w:szCs w:val="21"/>
                </w:rPr>
              </w:pPr>
              <w:r w:rsidRPr="009C2515">
                <w:rPr>
                  <w:rFonts w:hAnsi="Arial" w:cs="Times New Roman" w:hint="eastAsia"/>
                  <w:bCs/>
                  <w:kern w:val="2"/>
                  <w:szCs w:val="21"/>
                </w:rPr>
                <w:t>（二）本公司与平安证券于2017年8月签署了《债券受托管理协议》，平安证券受聘担任2017年可续期公司债券(第一期)的债券受托管理人。</w:t>
              </w:r>
              <w:r w:rsidR="001B7C67" w:rsidRPr="009C2515">
                <w:rPr>
                  <w:rFonts w:hAnsi="Arial" w:cs="Times New Roman" w:hint="eastAsia"/>
                  <w:bCs/>
                  <w:kern w:val="2"/>
                  <w:szCs w:val="21"/>
                </w:rPr>
                <w:t>平安证券</w:t>
              </w:r>
              <w:r w:rsidR="00AE1798" w:rsidRPr="009C2515">
                <w:rPr>
                  <w:rFonts w:hAnsi="Arial" w:cs="Times New Roman" w:hint="eastAsia"/>
                  <w:bCs/>
                  <w:kern w:val="2"/>
                  <w:szCs w:val="21"/>
                </w:rPr>
                <w:t>2</w:t>
              </w:r>
              <w:r w:rsidR="00AE1798" w:rsidRPr="009C2515">
                <w:rPr>
                  <w:rFonts w:hAnsi="Arial" w:cs="Times New Roman"/>
                  <w:bCs/>
                  <w:kern w:val="2"/>
                  <w:szCs w:val="21"/>
                </w:rPr>
                <w:t>017</w:t>
              </w:r>
              <w:r w:rsidR="00AE1798" w:rsidRPr="009C2515">
                <w:rPr>
                  <w:rFonts w:hAnsi="Arial" w:cs="Times New Roman" w:hint="eastAsia"/>
                  <w:bCs/>
                  <w:kern w:val="2"/>
                  <w:szCs w:val="21"/>
                </w:rPr>
                <w:t>年度受托管理事务报告已经披露，并</w:t>
              </w:r>
              <w:r w:rsidR="00476D9E" w:rsidRPr="009C2515">
                <w:rPr>
                  <w:rFonts w:hAnsi="Arial" w:cs="Times New Roman" w:hint="eastAsia"/>
                  <w:bCs/>
                  <w:kern w:val="2"/>
                  <w:szCs w:val="21"/>
                </w:rPr>
                <w:t>载</w:t>
              </w:r>
              <w:r w:rsidR="00AE1798" w:rsidRPr="009C2515">
                <w:rPr>
                  <w:rFonts w:hAnsi="Arial" w:cs="Times New Roman" w:hint="eastAsia"/>
                  <w:bCs/>
                  <w:kern w:val="2"/>
                  <w:szCs w:val="21"/>
                </w:rPr>
                <w:t>于上海证券交易所网站。</w:t>
              </w:r>
            </w:p>
            <w:p w14:paraId="19741262" w14:textId="77777777" w:rsidR="00195E6B" w:rsidRDefault="00A84C41" w:rsidP="00A84C41">
              <w:pPr>
                <w:rPr>
                  <w:u w:val="single"/>
                </w:rPr>
              </w:pPr>
              <w:r w:rsidRPr="00A84C41">
                <w:rPr>
                  <w:rFonts w:hAnsi="Arial" w:cs="Times New Roman" w:hint="eastAsia"/>
                  <w:bCs/>
                  <w:kern w:val="2"/>
                  <w:szCs w:val="21"/>
                </w:rPr>
                <w:t>（三）本公司与平安证券于2017年8月签署了《债券受托管理协议》，平安证券受聘担任2018年可续期公司债券(第一期)的债券受托管理人。</w:t>
              </w:r>
            </w:p>
          </w:sdtContent>
        </w:sdt>
      </w:sdtContent>
    </w:sdt>
    <w:p w14:paraId="14F20522" w14:textId="77777777" w:rsidR="00195E6B" w:rsidRDefault="00195E6B">
      <w:pPr>
        <w:spacing w:line="360" w:lineRule="auto"/>
        <w:rPr>
          <w:rFonts w:ascii="Arial" w:hAnsi="Arial" w:cs="Times New Roman"/>
          <w:bCs/>
          <w:kern w:val="2"/>
          <w:szCs w:val="21"/>
        </w:rPr>
      </w:pPr>
    </w:p>
    <w:sdt>
      <w:sdtPr>
        <w:rPr>
          <w:rFonts w:ascii="宋体" w:hAnsi="宋体" w:cs="宋体" w:hint="eastAsia"/>
          <w:b w:val="0"/>
          <w:bCs w:val="0"/>
          <w:kern w:val="0"/>
          <w:sz w:val="22"/>
          <w:szCs w:val="24"/>
          <w:lang w:val="en-GB"/>
        </w:rPr>
        <w:alias w:val="模块:截至报告期末公司近2年的会计数据和财务指标"/>
        <w:tag w:val="_SEC_9f3013bc6d4940f49cf3cfe39dab5a57"/>
        <w:id w:val="1366493610"/>
        <w:lock w:val="sdtLocked"/>
        <w:placeholder>
          <w:docPart w:val="GBC22222222222222222222222222222"/>
        </w:placeholder>
      </w:sdtPr>
      <w:sdtEndPr>
        <w:rPr>
          <w:rFonts w:hAnsiTheme="minorHAnsi" w:cstheme="minorBidi"/>
          <w:szCs w:val="28"/>
        </w:rPr>
      </w:sdtEndPr>
      <w:sdtContent>
        <w:p w14:paraId="23BBA06D" w14:textId="77777777" w:rsidR="003F2E15" w:rsidRDefault="003F2E15" w:rsidP="006217F4">
          <w:pPr>
            <w:pStyle w:val="2"/>
            <w:numPr>
              <w:ilvl w:val="0"/>
              <w:numId w:val="22"/>
            </w:numPr>
            <w:rPr>
              <w:b w:val="0"/>
              <w:bCs w:val="0"/>
            </w:rPr>
          </w:pPr>
          <w:r>
            <w:rPr>
              <w:rFonts w:hint="eastAsia"/>
            </w:rPr>
            <w:t>截至报告期末和上年末（或本报告期和上年同期）下列会计数据和财务指标</w:t>
          </w:r>
        </w:p>
        <w:sdt>
          <w:sdtPr>
            <w:alias w:val="是否适用：截至报告期末和上年末（或本报告期和上年同期）下列会计数据和财务指标 [双击切换]"/>
            <w:tag w:val="_GBC_e1fb30558f9c454b8f3ba9e82315063f"/>
            <w:id w:val="-1201313473"/>
            <w:lock w:val="sdtContentLocked"/>
          </w:sdtPr>
          <w:sdtEndPr/>
          <w:sdtContent>
            <w:p w14:paraId="70063C7A" w14:textId="77777777" w:rsidR="003F2E15" w:rsidRDefault="00E86408">
              <w:r>
                <w:fldChar w:fldCharType="begin"/>
              </w:r>
              <w:r w:rsidR="003F2E15">
                <w:rPr>
                  <w:rFonts w:hint="eastAsia"/>
                </w:rPr>
                <w:instrText xml:space="preserve"> MACROBUTTON  SnrToggleCheckbox √适用 </w:instrText>
              </w:r>
              <w:r>
                <w:fldChar w:fldCharType="end"/>
              </w:r>
              <w:r>
                <w:fldChar w:fldCharType="begin"/>
              </w:r>
              <w:r w:rsidR="003F2E15">
                <w:instrText xml:space="preserve"> MACROBUTTON  SnrToggleCheckbox </w:instrText>
              </w:r>
              <w:r w:rsidR="003F2E15">
                <w:instrText>□</w:instrText>
              </w:r>
              <w:r w:rsidR="003F2E15">
                <w:instrText xml:space="preserve">不适用 </w:instrText>
              </w:r>
              <w:r>
                <w:fldChar w:fldCharType="end"/>
              </w:r>
            </w:p>
          </w:sdtContent>
        </w:sdt>
        <w:p w14:paraId="3A4B0E14" w14:textId="77777777" w:rsidR="003F2E15" w:rsidRDefault="003F2E15">
          <w:pPr>
            <w:jc w:val="right"/>
            <w:rPr>
              <w:szCs w:val="21"/>
            </w:rPr>
          </w:pPr>
          <w:r>
            <w:rPr>
              <w:rFonts w:hint="eastAsia"/>
              <w:szCs w:val="21"/>
            </w:rPr>
            <w:t>单位</w:t>
          </w:r>
          <w:r>
            <w:rPr>
              <w:szCs w:val="21"/>
            </w:rPr>
            <w:t>:</w:t>
          </w:r>
          <w:sdt>
            <w:sdtPr>
              <w:rPr>
                <w:szCs w:val="21"/>
              </w:rPr>
              <w:alias w:val="单位：财务附注：截至报告期末公司近2年的会计数据和财务指标"/>
              <w:tag w:val="_GBC_afc0f331fd4b47ce87ad91eec01d628d"/>
              <w:id w:val="-586147434"/>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szCs w:val="21"/>
                </w:rPr>
                <w:t>元</w:t>
              </w:r>
            </w:sdtContent>
          </w:sdt>
          <w:r>
            <w:rPr>
              <w:rFonts w:hint="eastAsia"/>
              <w:szCs w:val="21"/>
            </w:rPr>
            <w:t xml:space="preserve">  币种</w:t>
          </w:r>
          <w:r>
            <w:rPr>
              <w:szCs w:val="21"/>
            </w:rPr>
            <w:t>:</w:t>
          </w:r>
          <w:sdt>
            <w:sdtPr>
              <w:rPr>
                <w:szCs w:val="21"/>
              </w:rPr>
              <w:alias w:val="币种：财务附注：截至报告期末公司近2年的会计数据和财务指标"/>
              <w:tag w:val="_GBC_17d60ed9196541edac6e74398e4722b2"/>
              <w:id w:val="-47768761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1973"/>
            <w:gridCol w:w="1906"/>
            <w:gridCol w:w="2025"/>
          </w:tblGrid>
          <w:tr w:rsidR="003F2E15" w14:paraId="254D9A59" w14:textId="77777777" w:rsidTr="00691CC9">
            <w:sdt>
              <w:sdtPr>
                <w:tag w:val="_PLD_d195a4fd0c8947ce9988f222f3a78dcb"/>
                <w:id w:val="152653138"/>
                <w:lock w:val="sdtLocked"/>
              </w:sdtPr>
              <w:sdtEndPr/>
              <w:sdtContent>
                <w:tc>
                  <w:tcPr>
                    <w:tcW w:w="1738" w:type="pct"/>
                    <w:vAlign w:val="center"/>
                  </w:tcPr>
                  <w:p w14:paraId="6C67F58C" w14:textId="77777777" w:rsidR="003F2E15" w:rsidRDefault="003F2E15" w:rsidP="003953C1">
                    <w:pPr>
                      <w:jc w:val="center"/>
                      <w:rPr>
                        <w:rFonts w:ascii="Arial" w:hAnsi="Arial" w:cs="Times New Roman"/>
                        <w:b/>
                        <w:bCs/>
                        <w:szCs w:val="21"/>
                      </w:rPr>
                    </w:pPr>
                    <w:r>
                      <w:rPr>
                        <w:rFonts w:hint="eastAsia"/>
                        <w:szCs w:val="21"/>
                      </w:rPr>
                      <w:t>主要指标</w:t>
                    </w:r>
                  </w:p>
                </w:tc>
              </w:sdtContent>
            </w:sdt>
            <w:sdt>
              <w:sdtPr>
                <w:tag w:val="_PLD_c7ed68982a194c52a3ba61882b189048"/>
                <w:id w:val="-1955165719"/>
                <w:lock w:val="sdtLocked"/>
              </w:sdtPr>
              <w:sdtEndPr/>
              <w:sdtContent>
                <w:tc>
                  <w:tcPr>
                    <w:tcW w:w="1090" w:type="pct"/>
                    <w:vAlign w:val="center"/>
                  </w:tcPr>
                  <w:p w14:paraId="6B43E55B" w14:textId="77777777" w:rsidR="003F2E15" w:rsidRDefault="003F2E15" w:rsidP="003953C1">
                    <w:pPr>
                      <w:jc w:val="center"/>
                      <w:rPr>
                        <w:szCs w:val="21"/>
                      </w:rPr>
                    </w:pPr>
                    <w:r>
                      <w:rPr>
                        <w:rFonts w:hint="eastAsia"/>
                        <w:szCs w:val="21"/>
                      </w:rPr>
                      <w:t>本报告期末</w:t>
                    </w:r>
                  </w:p>
                </w:tc>
              </w:sdtContent>
            </w:sdt>
            <w:sdt>
              <w:sdtPr>
                <w:tag w:val="_PLD_47ecd04c8b4547359265315ddd51a277"/>
                <w:id w:val="-30577740"/>
                <w:lock w:val="sdtLocked"/>
              </w:sdtPr>
              <w:sdtEndPr/>
              <w:sdtContent>
                <w:tc>
                  <w:tcPr>
                    <w:tcW w:w="1053" w:type="pct"/>
                    <w:vAlign w:val="center"/>
                  </w:tcPr>
                  <w:p w14:paraId="26C2CAAC" w14:textId="77777777" w:rsidR="003F2E15" w:rsidRDefault="003F2E15" w:rsidP="003953C1">
                    <w:pPr>
                      <w:jc w:val="center"/>
                      <w:rPr>
                        <w:szCs w:val="21"/>
                      </w:rPr>
                    </w:pPr>
                    <w:r>
                      <w:rPr>
                        <w:rFonts w:hint="eastAsia"/>
                        <w:szCs w:val="21"/>
                      </w:rPr>
                      <w:t>上年度末</w:t>
                    </w:r>
                  </w:p>
                </w:tc>
              </w:sdtContent>
            </w:sdt>
            <w:sdt>
              <w:sdtPr>
                <w:tag w:val="_PLD_d7987bdd020141d68b5e9af795a4bf39"/>
                <w:id w:val="651868936"/>
                <w:lock w:val="sdtLocked"/>
              </w:sdtPr>
              <w:sdtEndPr/>
              <w:sdtContent>
                <w:tc>
                  <w:tcPr>
                    <w:tcW w:w="1119" w:type="pct"/>
                    <w:vAlign w:val="center"/>
                  </w:tcPr>
                  <w:p w14:paraId="19E5F0A5" w14:textId="77777777" w:rsidR="003F2E15" w:rsidRDefault="003F2E15" w:rsidP="003953C1">
                    <w:pPr>
                      <w:jc w:val="center"/>
                      <w:rPr>
                        <w:szCs w:val="21"/>
                      </w:rPr>
                    </w:pPr>
                    <w:r>
                      <w:rPr>
                        <w:rFonts w:hint="eastAsia"/>
                        <w:szCs w:val="21"/>
                      </w:rPr>
                      <w:t>本报告期末比上年度末增减（%）</w:t>
                    </w:r>
                  </w:p>
                </w:tc>
              </w:sdtContent>
            </w:sdt>
          </w:tr>
          <w:tr w:rsidR="003F2E15" w14:paraId="772A8E0C" w14:textId="77777777" w:rsidTr="00691CC9">
            <w:sdt>
              <w:sdtPr>
                <w:tag w:val="_PLD_da90b95b8b504908a2f690a26ee6266f"/>
                <w:id w:val="-1923324418"/>
                <w:lock w:val="sdtLocked"/>
              </w:sdtPr>
              <w:sdtEndPr/>
              <w:sdtContent>
                <w:tc>
                  <w:tcPr>
                    <w:tcW w:w="1738" w:type="pct"/>
                  </w:tcPr>
                  <w:p w14:paraId="2D2708D9" w14:textId="77777777" w:rsidR="003F2E15" w:rsidRDefault="003F2E15" w:rsidP="003953C1">
                    <w:pPr>
                      <w:rPr>
                        <w:szCs w:val="21"/>
                      </w:rPr>
                    </w:pPr>
                    <w:r>
                      <w:rPr>
                        <w:rFonts w:hint="eastAsia"/>
                        <w:szCs w:val="21"/>
                      </w:rPr>
                      <w:t>流动比率</w:t>
                    </w:r>
                  </w:p>
                </w:tc>
              </w:sdtContent>
            </w:sdt>
            <w:tc>
              <w:tcPr>
                <w:tcW w:w="1090" w:type="pct"/>
              </w:tcPr>
              <w:p w14:paraId="4D8B2F5E" w14:textId="77777777" w:rsidR="003F2E15" w:rsidRDefault="003F2E15" w:rsidP="003953C1">
                <w:pPr>
                  <w:jc w:val="right"/>
                  <w:rPr>
                    <w:szCs w:val="21"/>
                  </w:rPr>
                </w:pPr>
                <w:r>
                  <w:rPr>
                    <w:rFonts w:hint="eastAsia"/>
                    <w:szCs w:val="21"/>
                  </w:rPr>
                  <w:t>1.04</w:t>
                </w:r>
              </w:p>
            </w:tc>
            <w:tc>
              <w:tcPr>
                <w:tcW w:w="1053" w:type="pct"/>
              </w:tcPr>
              <w:p w14:paraId="6FA50E60" w14:textId="77777777" w:rsidR="003F2E15" w:rsidRDefault="003F2E15" w:rsidP="003953C1">
                <w:pPr>
                  <w:jc w:val="right"/>
                  <w:rPr>
                    <w:szCs w:val="21"/>
                  </w:rPr>
                </w:pPr>
                <w:r>
                  <w:t>1.05</w:t>
                </w:r>
              </w:p>
            </w:tc>
            <w:tc>
              <w:tcPr>
                <w:tcW w:w="1119" w:type="pct"/>
              </w:tcPr>
              <w:p w14:paraId="2A2561ED" w14:textId="77777777" w:rsidR="003F2E15" w:rsidRDefault="003F2E15" w:rsidP="003953C1">
                <w:pPr>
                  <w:jc w:val="right"/>
                  <w:rPr>
                    <w:szCs w:val="21"/>
                  </w:rPr>
                </w:pPr>
                <w:r>
                  <w:rPr>
                    <w:rFonts w:hint="eastAsia"/>
                    <w:szCs w:val="21"/>
                  </w:rPr>
                  <w:t>-</w:t>
                </w:r>
                <w:r>
                  <w:rPr>
                    <w:szCs w:val="21"/>
                  </w:rPr>
                  <w:t>0.95</w:t>
                </w:r>
              </w:p>
            </w:tc>
          </w:tr>
          <w:tr w:rsidR="003F2E15" w14:paraId="1A9951B1" w14:textId="77777777" w:rsidTr="00691CC9">
            <w:sdt>
              <w:sdtPr>
                <w:tag w:val="_PLD_a543d4751cc04b02b98b48b1eb1e9cc5"/>
                <w:id w:val="522053821"/>
                <w:lock w:val="sdtLocked"/>
              </w:sdtPr>
              <w:sdtEndPr/>
              <w:sdtContent>
                <w:tc>
                  <w:tcPr>
                    <w:tcW w:w="1738" w:type="pct"/>
                  </w:tcPr>
                  <w:p w14:paraId="3698511B" w14:textId="77777777" w:rsidR="003F2E15" w:rsidRDefault="003F2E15" w:rsidP="003953C1">
                    <w:pPr>
                      <w:rPr>
                        <w:szCs w:val="21"/>
                      </w:rPr>
                    </w:pPr>
                    <w:r>
                      <w:rPr>
                        <w:rFonts w:hint="eastAsia"/>
                        <w:szCs w:val="21"/>
                      </w:rPr>
                      <w:t>速动比率</w:t>
                    </w:r>
                  </w:p>
                </w:tc>
              </w:sdtContent>
            </w:sdt>
            <w:tc>
              <w:tcPr>
                <w:tcW w:w="1090" w:type="pct"/>
              </w:tcPr>
              <w:p w14:paraId="0C6C3E45" w14:textId="77777777" w:rsidR="003F2E15" w:rsidRDefault="003F2E15" w:rsidP="003953C1">
                <w:pPr>
                  <w:jc w:val="right"/>
                  <w:rPr>
                    <w:szCs w:val="21"/>
                  </w:rPr>
                </w:pPr>
                <w:r>
                  <w:rPr>
                    <w:rFonts w:hint="eastAsia"/>
                    <w:szCs w:val="21"/>
                  </w:rPr>
                  <w:t>0.95</w:t>
                </w:r>
              </w:p>
            </w:tc>
            <w:tc>
              <w:tcPr>
                <w:tcW w:w="1053" w:type="pct"/>
              </w:tcPr>
              <w:p w14:paraId="2F9D9F28" w14:textId="77777777" w:rsidR="003F2E15" w:rsidRDefault="003F2E15" w:rsidP="003953C1">
                <w:pPr>
                  <w:jc w:val="right"/>
                  <w:rPr>
                    <w:szCs w:val="21"/>
                  </w:rPr>
                </w:pPr>
                <w:r>
                  <w:t>0.94</w:t>
                </w:r>
              </w:p>
            </w:tc>
            <w:tc>
              <w:tcPr>
                <w:tcW w:w="1119" w:type="pct"/>
              </w:tcPr>
              <w:p w14:paraId="4CEF7CF3" w14:textId="77777777" w:rsidR="003F2E15" w:rsidRDefault="003F2E15" w:rsidP="003953C1">
                <w:pPr>
                  <w:jc w:val="right"/>
                  <w:rPr>
                    <w:szCs w:val="21"/>
                  </w:rPr>
                </w:pPr>
                <w:r>
                  <w:rPr>
                    <w:rFonts w:hint="eastAsia"/>
                    <w:szCs w:val="21"/>
                  </w:rPr>
                  <w:t>1</w:t>
                </w:r>
                <w:r>
                  <w:rPr>
                    <w:szCs w:val="21"/>
                  </w:rPr>
                  <w:t>.06</w:t>
                </w:r>
              </w:p>
            </w:tc>
          </w:tr>
          <w:tr w:rsidR="003F2E15" w14:paraId="16E8A5D1" w14:textId="77777777" w:rsidTr="00691CC9">
            <w:sdt>
              <w:sdtPr>
                <w:tag w:val="_PLD_fc9d45ac9f784a65bbcc4b9ee6497d79"/>
                <w:id w:val="260339073"/>
                <w:lock w:val="sdtLocked"/>
              </w:sdtPr>
              <w:sdtEndPr/>
              <w:sdtContent>
                <w:tc>
                  <w:tcPr>
                    <w:tcW w:w="1738" w:type="pct"/>
                  </w:tcPr>
                  <w:p w14:paraId="06DFBDDC" w14:textId="77777777" w:rsidR="003F2E15" w:rsidRDefault="003F2E15" w:rsidP="003953C1">
                    <w:pPr>
                      <w:rPr>
                        <w:szCs w:val="21"/>
                      </w:rPr>
                    </w:pPr>
                    <w:r>
                      <w:rPr>
                        <w:rFonts w:hint="eastAsia"/>
                        <w:szCs w:val="21"/>
                      </w:rPr>
                      <w:t>资产负债率（%）</w:t>
                    </w:r>
                  </w:p>
                </w:tc>
              </w:sdtContent>
            </w:sdt>
            <w:tc>
              <w:tcPr>
                <w:tcW w:w="1090" w:type="pct"/>
              </w:tcPr>
              <w:p w14:paraId="50834A22" w14:textId="77777777" w:rsidR="003F2E15" w:rsidRDefault="003F2E15" w:rsidP="003953C1">
                <w:pPr>
                  <w:jc w:val="right"/>
                  <w:rPr>
                    <w:szCs w:val="21"/>
                  </w:rPr>
                </w:pPr>
                <w:r>
                  <w:rPr>
                    <w:rFonts w:hint="eastAsia"/>
                    <w:szCs w:val="21"/>
                  </w:rPr>
                  <w:t>58.9</w:t>
                </w:r>
                <w:r w:rsidR="004E4816">
                  <w:rPr>
                    <w:szCs w:val="21"/>
                  </w:rPr>
                  <w:t>4</w:t>
                </w:r>
              </w:p>
            </w:tc>
            <w:tc>
              <w:tcPr>
                <w:tcW w:w="1053" w:type="pct"/>
              </w:tcPr>
              <w:p w14:paraId="57BFD071" w14:textId="77777777" w:rsidR="003F2E15" w:rsidRDefault="003F2E15" w:rsidP="003953C1">
                <w:pPr>
                  <w:jc w:val="right"/>
                  <w:rPr>
                    <w:szCs w:val="21"/>
                  </w:rPr>
                </w:pPr>
                <w:r>
                  <w:t>60.35</w:t>
                </w:r>
              </w:p>
            </w:tc>
            <w:tc>
              <w:tcPr>
                <w:tcW w:w="1119" w:type="pct"/>
              </w:tcPr>
              <w:p w14:paraId="74AC73F0" w14:textId="77777777" w:rsidR="003F2E15" w:rsidRPr="003F2E15" w:rsidRDefault="00E6264D" w:rsidP="003953C1">
                <w:pPr>
                  <w:jc w:val="right"/>
                  <w:rPr>
                    <w:spacing w:val="-20"/>
                    <w:szCs w:val="21"/>
                  </w:rPr>
                </w:pPr>
                <w:r w:rsidRPr="00E6264D">
                  <w:rPr>
                    <w:rFonts w:hint="eastAsia"/>
                    <w:spacing w:val="-20"/>
                    <w:szCs w:val="21"/>
                  </w:rPr>
                  <w:t>减少</w:t>
                </w:r>
                <w:r w:rsidRPr="00E6264D">
                  <w:rPr>
                    <w:spacing w:val="-20"/>
                    <w:szCs w:val="21"/>
                  </w:rPr>
                  <w:t>1.4</w:t>
                </w:r>
                <w:r w:rsidR="002733C2">
                  <w:rPr>
                    <w:spacing w:val="-20"/>
                    <w:szCs w:val="21"/>
                  </w:rPr>
                  <w:t>1</w:t>
                </w:r>
                <w:r w:rsidRPr="00E6264D">
                  <w:rPr>
                    <w:spacing w:val="-20"/>
                    <w:szCs w:val="21"/>
                  </w:rPr>
                  <w:t>个百分点</w:t>
                </w:r>
              </w:p>
            </w:tc>
          </w:tr>
          <w:tr w:rsidR="003F2E15" w14:paraId="6AC59991" w14:textId="77777777" w:rsidTr="00691CC9">
            <w:sdt>
              <w:sdtPr>
                <w:tag w:val="_PLD_71161f8aa3fa4dd0a9227db7b69ebf12"/>
                <w:id w:val="1109009453"/>
                <w:lock w:val="sdtLocked"/>
              </w:sdtPr>
              <w:sdtEndPr/>
              <w:sdtContent>
                <w:tc>
                  <w:tcPr>
                    <w:tcW w:w="1738" w:type="pct"/>
                  </w:tcPr>
                  <w:p w14:paraId="762DFE7E" w14:textId="77777777" w:rsidR="003F2E15" w:rsidRDefault="003F2E15" w:rsidP="003953C1">
                    <w:pPr>
                      <w:rPr>
                        <w:szCs w:val="21"/>
                      </w:rPr>
                    </w:pPr>
                    <w:r>
                      <w:rPr>
                        <w:rFonts w:hint="eastAsia"/>
                        <w:szCs w:val="21"/>
                      </w:rPr>
                      <w:t>贷款偿还率（%）</w:t>
                    </w:r>
                  </w:p>
                </w:tc>
              </w:sdtContent>
            </w:sdt>
            <w:tc>
              <w:tcPr>
                <w:tcW w:w="1090" w:type="pct"/>
              </w:tcPr>
              <w:p w14:paraId="5D89111F" w14:textId="77777777" w:rsidR="003F2E15" w:rsidRDefault="003F2E15" w:rsidP="003953C1">
                <w:pPr>
                  <w:jc w:val="right"/>
                  <w:rPr>
                    <w:szCs w:val="21"/>
                  </w:rPr>
                </w:pPr>
                <w:r>
                  <w:rPr>
                    <w:rFonts w:hint="eastAsia"/>
                    <w:szCs w:val="21"/>
                  </w:rPr>
                  <w:t>100</w:t>
                </w:r>
              </w:p>
            </w:tc>
            <w:tc>
              <w:tcPr>
                <w:tcW w:w="1053" w:type="pct"/>
              </w:tcPr>
              <w:p w14:paraId="6E62BB15" w14:textId="77777777" w:rsidR="003F2E15" w:rsidRDefault="003F2E15" w:rsidP="003953C1">
                <w:pPr>
                  <w:jc w:val="right"/>
                  <w:rPr>
                    <w:szCs w:val="21"/>
                  </w:rPr>
                </w:pPr>
                <w:r>
                  <w:rPr>
                    <w:rFonts w:hint="eastAsia"/>
                    <w:szCs w:val="21"/>
                  </w:rPr>
                  <w:t>100</w:t>
                </w:r>
              </w:p>
            </w:tc>
            <w:tc>
              <w:tcPr>
                <w:tcW w:w="1119" w:type="pct"/>
              </w:tcPr>
              <w:p w14:paraId="5CB01940" w14:textId="77777777" w:rsidR="003F2E15" w:rsidRDefault="003F2E15" w:rsidP="003953C1">
                <w:pPr>
                  <w:jc w:val="right"/>
                  <w:rPr>
                    <w:szCs w:val="21"/>
                  </w:rPr>
                </w:pPr>
                <w:r>
                  <w:rPr>
                    <w:rFonts w:hint="eastAsia"/>
                    <w:szCs w:val="21"/>
                  </w:rPr>
                  <w:t>0</w:t>
                </w:r>
              </w:p>
            </w:tc>
          </w:tr>
          <w:tr w:rsidR="003F2E15" w14:paraId="7EE47B2B" w14:textId="77777777" w:rsidTr="00691CC9">
            <w:tc>
              <w:tcPr>
                <w:tcW w:w="1738" w:type="pct"/>
                <w:vAlign w:val="center"/>
              </w:tcPr>
              <w:p w14:paraId="39A15067" w14:textId="77777777" w:rsidR="003F2E15" w:rsidRDefault="003F2E15" w:rsidP="003953C1">
                <w:pPr>
                  <w:jc w:val="center"/>
                  <w:rPr>
                    <w:szCs w:val="21"/>
                  </w:rPr>
                </w:pPr>
              </w:p>
            </w:tc>
            <w:sdt>
              <w:sdtPr>
                <w:tag w:val="_PLD_cd01cbf2064441c59f0d55273cf5edd8"/>
                <w:id w:val="623431455"/>
                <w:lock w:val="sdtLocked"/>
              </w:sdtPr>
              <w:sdtEndPr/>
              <w:sdtContent>
                <w:tc>
                  <w:tcPr>
                    <w:tcW w:w="1090" w:type="pct"/>
                    <w:vAlign w:val="center"/>
                  </w:tcPr>
                  <w:p w14:paraId="7C965BA7" w14:textId="77777777" w:rsidR="003F2E15" w:rsidRDefault="003F2E15" w:rsidP="003953C1">
                    <w:pPr>
                      <w:kinsoku w:val="0"/>
                      <w:overflowPunct w:val="0"/>
                      <w:autoSpaceDE w:val="0"/>
                      <w:autoSpaceDN w:val="0"/>
                      <w:adjustRightInd w:val="0"/>
                      <w:snapToGrid w:val="0"/>
                      <w:jc w:val="center"/>
                      <w:rPr>
                        <w:szCs w:val="21"/>
                      </w:rPr>
                    </w:pPr>
                    <w:r>
                      <w:rPr>
                        <w:rFonts w:hint="eastAsia"/>
                        <w:szCs w:val="21"/>
                      </w:rPr>
                      <w:t>本报告期</w:t>
                    </w:r>
                  </w:p>
                  <w:p w14:paraId="2F470683" w14:textId="77777777" w:rsidR="003F2E15" w:rsidRDefault="003F2E15" w:rsidP="003953C1">
                    <w:pPr>
                      <w:jc w:val="center"/>
                      <w:rPr>
                        <w:szCs w:val="21"/>
                      </w:rPr>
                    </w:pPr>
                    <w:r>
                      <w:rPr>
                        <w:rFonts w:hint="eastAsia"/>
                        <w:szCs w:val="21"/>
                      </w:rPr>
                      <w:t>（1-6月）</w:t>
                    </w:r>
                  </w:p>
                </w:tc>
              </w:sdtContent>
            </w:sdt>
            <w:sdt>
              <w:sdtPr>
                <w:tag w:val="_PLD_d9f41572fdf9470db9c0bdb0e5965c99"/>
                <w:id w:val="1057977569"/>
                <w:lock w:val="sdtLocked"/>
              </w:sdtPr>
              <w:sdtEndPr/>
              <w:sdtContent>
                <w:tc>
                  <w:tcPr>
                    <w:tcW w:w="1053" w:type="pct"/>
                    <w:vAlign w:val="center"/>
                  </w:tcPr>
                  <w:p w14:paraId="52D19858" w14:textId="77777777" w:rsidR="003F2E15" w:rsidRDefault="003F2E15" w:rsidP="003953C1">
                    <w:pPr>
                      <w:jc w:val="center"/>
                      <w:rPr>
                        <w:szCs w:val="21"/>
                      </w:rPr>
                    </w:pPr>
                    <w:r>
                      <w:rPr>
                        <w:rFonts w:hint="eastAsia"/>
                        <w:szCs w:val="21"/>
                      </w:rPr>
                      <w:t>上年同期</w:t>
                    </w:r>
                  </w:p>
                </w:tc>
              </w:sdtContent>
            </w:sdt>
            <w:sdt>
              <w:sdtPr>
                <w:tag w:val="_PLD_56d0ed11f2ac430eba65cfcf410fb79a"/>
                <w:id w:val="1228337673"/>
                <w:lock w:val="sdtLocked"/>
              </w:sdtPr>
              <w:sdtEndPr/>
              <w:sdtContent>
                <w:tc>
                  <w:tcPr>
                    <w:tcW w:w="1119" w:type="pct"/>
                    <w:vAlign w:val="center"/>
                  </w:tcPr>
                  <w:p w14:paraId="4DCE501E" w14:textId="77777777" w:rsidR="003F2E15" w:rsidRDefault="003F2E15" w:rsidP="003953C1">
                    <w:pPr>
                      <w:jc w:val="center"/>
                      <w:rPr>
                        <w:szCs w:val="21"/>
                      </w:rPr>
                    </w:pPr>
                    <w:r>
                      <w:rPr>
                        <w:szCs w:val="21"/>
                      </w:rPr>
                      <w:t>本报告期比上年同期增减(%)</w:t>
                    </w:r>
                  </w:p>
                </w:tc>
              </w:sdtContent>
            </w:sdt>
          </w:tr>
          <w:tr w:rsidR="003F2E15" w14:paraId="537602F6" w14:textId="77777777" w:rsidTr="00691CC9">
            <w:trPr>
              <w:trHeight w:val="275"/>
            </w:trPr>
            <w:sdt>
              <w:sdtPr>
                <w:tag w:val="_PLD_bccf7ac01f4d434baa485db49ed2cd18"/>
                <w:id w:val="-1561699163"/>
                <w:lock w:val="sdtLocked"/>
              </w:sdtPr>
              <w:sdtEndPr/>
              <w:sdtContent>
                <w:tc>
                  <w:tcPr>
                    <w:tcW w:w="1738" w:type="pct"/>
                  </w:tcPr>
                  <w:p w14:paraId="1E560C85" w14:textId="77777777" w:rsidR="003F2E15" w:rsidRDefault="003F2E15" w:rsidP="003953C1">
                    <w:pPr>
                      <w:rPr>
                        <w:szCs w:val="21"/>
                      </w:rPr>
                    </w:pPr>
                    <w:r>
                      <w:rPr>
                        <w:szCs w:val="21"/>
                      </w:rPr>
                      <w:t>EBITDA利息保障倍数</w:t>
                    </w:r>
                  </w:p>
                </w:tc>
              </w:sdtContent>
            </w:sdt>
            <w:tc>
              <w:tcPr>
                <w:tcW w:w="1090" w:type="pct"/>
              </w:tcPr>
              <w:p w14:paraId="662B135F" w14:textId="77777777" w:rsidR="003F2E15" w:rsidRDefault="003F2E15" w:rsidP="003953C1">
                <w:pPr>
                  <w:jc w:val="right"/>
                  <w:rPr>
                    <w:szCs w:val="21"/>
                  </w:rPr>
                </w:pPr>
                <w:r w:rsidRPr="00A93F19">
                  <w:rPr>
                    <w:szCs w:val="21"/>
                  </w:rPr>
                  <w:t>7.</w:t>
                </w:r>
                <w:r w:rsidR="00F50FD0">
                  <w:rPr>
                    <w:szCs w:val="21"/>
                  </w:rPr>
                  <w:t>29</w:t>
                </w:r>
              </w:p>
            </w:tc>
            <w:tc>
              <w:tcPr>
                <w:tcW w:w="1053" w:type="pct"/>
              </w:tcPr>
              <w:p w14:paraId="1D93012D" w14:textId="77777777" w:rsidR="003F2E15" w:rsidRDefault="003F2E15" w:rsidP="003953C1">
                <w:pPr>
                  <w:jc w:val="right"/>
                  <w:rPr>
                    <w:szCs w:val="21"/>
                  </w:rPr>
                </w:pPr>
                <w:r>
                  <w:rPr>
                    <w:rFonts w:hint="eastAsia"/>
                    <w:szCs w:val="21"/>
                  </w:rPr>
                  <w:t>6.23</w:t>
                </w:r>
              </w:p>
            </w:tc>
            <w:tc>
              <w:tcPr>
                <w:tcW w:w="1119" w:type="pct"/>
              </w:tcPr>
              <w:p w14:paraId="2BA0D0C6" w14:textId="77777777" w:rsidR="003F2E15" w:rsidRDefault="003F2E15" w:rsidP="003953C1">
                <w:pPr>
                  <w:jc w:val="right"/>
                  <w:rPr>
                    <w:szCs w:val="21"/>
                  </w:rPr>
                </w:pPr>
                <w:r>
                  <w:rPr>
                    <w:rFonts w:hint="eastAsia"/>
                    <w:szCs w:val="21"/>
                  </w:rPr>
                  <w:t>1</w:t>
                </w:r>
                <w:r w:rsidR="002733C2">
                  <w:rPr>
                    <w:szCs w:val="21"/>
                  </w:rPr>
                  <w:t>7.01</w:t>
                </w:r>
              </w:p>
            </w:tc>
          </w:tr>
          <w:tr w:rsidR="003F2E15" w14:paraId="0ADA02A7" w14:textId="77777777" w:rsidTr="00691CC9">
            <w:sdt>
              <w:sdtPr>
                <w:tag w:val="_PLD_078136c2ae4b45de8464e961cd743a59"/>
                <w:id w:val="-1890336633"/>
                <w:lock w:val="sdtLocked"/>
              </w:sdtPr>
              <w:sdtEndPr/>
              <w:sdtContent>
                <w:tc>
                  <w:tcPr>
                    <w:tcW w:w="1738" w:type="pct"/>
                  </w:tcPr>
                  <w:p w14:paraId="715C78B2" w14:textId="77777777" w:rsidR="003F2E15" w:rsidRDefault="003F2E15" w:rsidP="003953C1">
                    <w:pPr>
                      <w:rPr>
                        <w:szCs w:val="21"/>
                      </w:rPr>
                    </w:pPr>
                    <w:r>
                      <w:rPr>
                        <w:rFonts w:hint="eastAsia"/>
                        <w:szCs w:val="21"/>
                      </w:rPr>
                      <w:t>利息偿付率（%）</w:t>
                    </w:r>
                  </w:p>
                </w:tc>
              </w:sdtContent>
            </w:sdt>
            <w:tc>
              <w:tcPr>
                <w:tcW w:w="1090" w:type="pct"/>
              </w:tcPr>
              <w:p w14:paraId="038F42FF" w14:textId="77777777" w:rsidR="003F2E15" w:rsidRDefault="003F2E15" w:rsidP="003953C1">
                <w:pPr>
                  <w:jc w:val="right"/>
                  <w:rPr>
                    <w:szCs w:val="21"/>
                  </w:rPr>
                </w:pPr>
                <w:r>
                  <w:rPr>
                    <w:rFonts w:hint="eastAsia"/>
                    <w:szCs w:val="21"/>
                  </w:rPr>
                  <w:t>100</w:t>
                </w:r>
              </w:p>
            </w:tc>
            <w:tc>
              <w:tcPr>
                <w:tcW w:w="1053" w:type="pct"/>
              </w:tcPr>
              <w:p w14:paraId="2A09EDB4" w14:textId="77777777" w:rsidR="003F2E15" w:rsidRDefault="003F2E15" w:rsidP="003953C1">
                <w:pPr>
                  <w:jc w:val="right"/>
                  <w:rPr>
                    <w:szCs w:val="21"/>
                  </w:rPr>
                </w:pPr>
                <w:r>
                  <w:rPr>
                    <w:rFonts w:hint="eastAsia"/>
                    <w:szCs w:val="21"/>
                  </w:rPr>
                  <w:t>100</w:t>
                </w:r>
              </w:p>
            </w:tc>
            <w:tc>
              <w:tcPr>
                <w:tcW w:w="1119" w:type="pct"/>
              </w:tcPr>
              <w:p w14:paraId="59F0EDA7" w14:textId="77777777" w:rsidR="003F2E15" w:rsidRDefault="003F2E15" w:rsidP="003953C1">
                <w:pPr>
                  <w:jc w:val="right"/>
                  <w:rPr>
                    <w:szCs w:val="21"/>
                  </w:rPr>
                </w:pPr>
                <w:r>
                  <w:rPr>
                    <w:rFonts w:hint="eastAsia"/>
                    <w:szCs w:val="21"/>
                  </w:rPr>
                  <w:t>0</w:t>
                </w:r>
              </w:p>
            </w:tc>
          </w:tr>
        </w:tbl>
        <w:p w14:paraId="68A4721E" w14:textId="77777777" w:rsidR="00195E6B" w:rsidRDefault="009C6250">
          <w:pPr>
            <w:pStyle w:val="affb"/>
          </w:pPr>
        </w:p>
      </w:sdtContent>
    </w:sdt>
    <w:sdt>
      <w:sdtPr>
        <w:rPr>
          <w:rFonts w:ascii="宋体" w:hAnsi="宋体" w:cs="宋体"/>
          <w:b w:val="0"/>
          <w:bCs w:val="0"/>
          <w:kern w:val="0"/>
          <w:sz w:val="22"/>
          <w:szCs w:val="24"/>
          <w:lang w:val="en-GB"/>
        </w:rPr>
        <w:alias w:val="模块:关于逾期债项的说明"/>
        <w:tag w:val="_SEC_db8f5be58baf40d0bb47b6b45fabbfae"/>
        <w:id w:val="1581723693"/>
        <w:lock w:val="sdtLocked"/>
        <w:placeholder>
          <w:docPart w:val="GBC22222222222222222222222222222"/>
        </w:placeholder>
      </w:sdtPr>
      <w:sdtEndPr>
        <w:rPr>
          <w:rFonts w:hAnsiTheme="minorHAnsi" w:cstheme="minorBidi" w:hint="eastAsia"/>
          <w:szCs w:val="28"/>
        </w:rPr>
      </w:sdtEndPr>
      <w:sdtContent>
        <w:p w14:paraId="07BAE49C" w14:textId="77777777" w:rsidR="00195E6B" w:rsidRDefault="003E16DD" w:rsidP="006217F4">
          <w:pPr>
            <w:pStyle w:val="2"/>
            <w:numPr>
              <w:ilvl w:val="0"/>
              <w:numId w:val="22"/>
            </w:numPr>
          </w:pPr>
          <w:r>
            <w:t>关于逾期债项的说明</w:t>
          </w:r>
        </w:p>
        <w:sdt>
          <w:sdtPr>
            <w:rPr>
              <w:rFonts w:hint="eastAsia"/>
            </w:rPr>
            <w:alias w:val="是否适用：关于逾期债项的说明 [双击切换]"/>
            <w:tag w:val="_GBC_e709a54869bd438eab4c79ff3c52d7d0"/>
            <w:id w:val="-142199080"/>
            <w:lock w:val="sdtContentLocked"/>
            <w:placeholder>
              <w:docPart w:val="GBC22222222222222222222222222222"/>
            </w:placeholder>
          </w:sdtPr>
          <w:sdtEndPr/>
          <w:sdtContent>
            <w:p w14:paraId="27E0E3E1" w14:textId="77777777" w:rsidR="00195E6B" w:rsidRDefault="00E86408" w:rsidP="00A84C41">
              <w:pPr>
                <w:pStyle w:val="affb"/>
              </w:pPr>
              <w:r>
                <w:fldChar w:fldCharType="begin"/>
              </w:r>
              <w:r w:rsidR="00A84C41">
                <w:instrText>MACROBUTTON  SnrToggleCheckbox □适用</w:instrText>
              </w:r>
              <w:r>
                <w:fldChar w:fldCharType="end"/>
              </w:r>
              <w:r>
                <w:fldChar w:fldCharType="begin"/>
              </w:r>
              <w:r w:rsidR="00A84C41">
                <w:instrText xml:space="preserve"> MACROBUTTON  SnrToggleCheckbox √不适用 </w:instrText>
              </w:r>
              <w:r>
                <w:fldChar w:fldCharType="end"/>
              </w:r>
            </w:p>
          </w:sdtContent>
        </w:sdt>
      </w:sdtContent>
    </w:sdt>
    <w:p w14:paraId="7992F2D8" w14:textId="77777777" w:rsidR="00195E6B" w:rsidRDefault="00195E6B">
      <w:pPr>
        <w:pStyle w:val="affb"/>
      </w:pPr>
    </w:p>
    <w:sdt>
      <w:sdtPr>
        <w:rPr>
          <w:rFonts w:ascii="宋体" w:hAnsi="宋体" w:cs="宋体" w:hint="eastAsia"/>
          <w:b w:val="0"/>
          <w:bCs w:val="0"/>
          <w:kern w:val="0"/>
          <w:sz w:val="22"/>
          <w:szCs w:val="24"/>
          <w:lang w:val="en-GB"/>
        </w:rPr>
        <w:alias w:val="模块:公司其他债券和债务融资工具的付息兑付情况"/>
        <w:tag w:val="_SEC_5c811266e4944b658f41678ea9470ec2"/>
        <w:id w:val="458305423"/>
        <w:lock w:val="sdtLocked"/>
        <w:placeholder>
          <w:docPart w:val="GBC22222222222222222222222222222"/>
        </w:placeholder>
      </w:sdtPr>
      <w:sdtEndPr>
        <w:rPr>
          <w:rFonts w:hAnsiTheme="minorHAnsi" w:cstheme="minorBidi"/>
          <w:szCs w:val="28"/>
          <w:u w:val="single"/>
        </w:rPr>
      </w:sdtEndPr>
      <w:sdtContent>
        <w:p w14:paraId="157B4CF2" w14:textId="77777777" w:rsidR="00195E6B" w:rsidRDefault="003E16DD" w:rsidP="006217F4">
          <w:pPr>
            <w:pStyle w:val="2"/>
            <w:numPr>
              <w:ilvl w:val="0"/>
              <w:numId w:val="22"/>
            </w:numPr>
            <w:rPr>
              <w:bCs w:val="0"/>
            </w:rPr>
          </w:pPr>
          <w:r>
            <w:rPr>
              <w:rFonts w:hint="eastAsia"/>
              <w:bCs w:val="0"/>
            </w:rPr>
            <w:t>公司其他债券和债务融资工具的付息兑付情况</w:t>
          </w:r>
        </w:p>
        <w:sdt>
          <w:sdtPr>
            <w:rPr>
              <w:rFonts w:hAnsi="Arial" w:cs="Times New Roman" w:hint="eastAsia"/>
              <w:bCs/>
              <w:kern w:val="2"/>
              <w:szCs w:val="21"/>
            </w:rPr>
            <w:alias w:val="是否适用：公司其他债券和债务融资工具的付息兑付情况[双击切换]"/>
            <w:tag w:val="_GBC_958a7df12c3b42c893efe8bec80a16f7"/>
            <w:id w:val="322162958"/>
            <w:lock w:val="sdtContentLocked"/>
            <w:placeholder>
              <w:docPart w:val="GBC22222222222222222222222222222"/>
            </w:placeholder>
          </w:sdtPr>
          <w:sdtEndPr/>
          <w:sdtContent>
            <w:p w14:paraId="364398C9" w14:textId="77777777" w:rsidR="00195E6B" w:rsidRDefault="00E86408">
              <w:pPr>
                <w:rPr>
                  <w:rFonts w:hAnsi="Arial" w:cs="Times New Roman"/>
                  <w:bCs/>
                  <w:kern w:val="2"/>
                  <w:szCs w:val="21"/>
                </w:rPr>
              </w:pPr>
              <w:r>
                <w:rPr>
                  <w:rFonts w:cs="Times New Roman"/>
                  <w:bCs/>
                  <w:kern w:val="2"/>
                  <w:szCs w:val="21"/>
                </w:rPr>
                <w:fldChar w:fldCharType="begin"/>
              </w:r>
              <w:r w:rsidR="00A84C41">
                <w:rPr>
                  <w:rFonts w:cs="Times New Roman" w:hint="eastAsia"/>
                  <w:bCs/>
                  <w:kern w:val="2"/>
                  <w:szCs w:val="21"/>
                </w:rPr>
                <w:instrText>MACROBUTTON  SnrToggleCheckbox √适用</w:instrText>
              </w:r>
              <w:r>
                <w:rPr>
                  <w:rFonts w:cs="Times New Roman"/>
                  <w:bCs/>
                  <w:kern w:val="2"/>
                  <w:szCs w:val="21"/>
                </w:rPr>
                <w:fldChar w:fldCharType="end"/>
              </w:r>
              <w:r>
                <w:rPr>
                  <w:rFonts w:cs="Times New Roman"/>
                  <w:bCs/>
                  <w:kern w:val="2"/>
                  <w:szCs w:val="21"/>
                </w:rPr>
                <w:fldChar w:fldCharType="begin"/>
              </w:r>
              <w:r w:rsidR="00A84C41">
                <w:rPr>
                  <w:rFonts w:cs="Times New Roman" w:hint="eastAsia"/>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其他债券和债务融资工具的付息兑付情况"/>
            <w:tag w:val="_GBC_3244a1e0074148b89924581bc032c390"/>
            <w:id w:val="1852296163"/>
            <w:lock w:val="sdtLocked"/>
            <w:placeholder>
              <w:docPart w:val="GBC22222222222222222222222222222"/>
            </w:placeholder>
          </w:sdtPr>
          <w:sdtEndPr/>
          <w:sdtContent>
            <w:p w14:paraId="5A492BB0" w14:textId="77777777" w:rsidR="00195E6B" w:rsidRDefault="003F2E15" w:rsidP="00BC25F1">
              <w:pPr>
                <w:rPr>
                  <w:u w:val="single"/>
                </w:rPr>
              </w:pPr>
              <w:r>
                <w:rPr>
                  <w:rFonts w:hAnsi="Arial" w:cs="Times New Roman" w:hint="eastAsia"/>
                  <w:bCs/>
                  <w:kern w:val="2"/>
                  <w:szCs w:val="21"/>
                </w:rPr>
                <w:t>本集团发行的</w:t>
              </w:r>
              <w:r w:rsidRPr="00A84C41">
                <w:rPr>
                  <w:rFonts w:hAnsi="Arial" w:cs="Times New Roman" w:hint="eastAsia"/>
                  <w:bCs/>
                  <w:kern w:val="2"/>
                  <w:szCs w:val="21"/>
                </w:rPr>
                <w:t>10年期美元债券、</w:t>
              </w:r>
              <w:bookmarkStart w:id="102" w:name="_Hlk521597704"/>
              <w:r w:rsidRPr="00B01A2E">
                <w:rPr>
                  <w:rFonts w:hAnsi="Arial" w:cs="Times New Roman" w:hint="eastAsia"/>
                  <w:bCs/>
                  <w:kern w:val="2"/>
                  <w:szCs w:val="21"/>
                </w:rPr>
                <w:t>2015年度第一期中期票据</w:t>
              </w:r>
              <w:r w:rsidRPr="003F2589">
                <w:rPr>
                  <w:rFonts w:hAnsi="Arial" w:cs="Times New Roman" w:hint="eastAsia"/>
                  <w:bCs/>
                  <w:kern w:val="2"/>
                  <w:szCs w:val="21"/>
                </w:rPr>
                <w:t>、</w:t>
              </w:r>
              <w:r w:rsidRPr="00BC25F1">
                <w:rPr>
                  <w:rFonts w:hAnsi="Arial" w:cs="Times New Roman" w:hint="eastAsia"/>
                  <w:bCs/>
                  <w:kern w:val="2"/>
                  <w:szCs w:val="21"/>
                </w:rPr>
                <w:t>2015年度第一期非公开定向债务融资工具</w:t>
              </w:r>
              <w:bookmarkEnd w:id="102"/>
              <w:r>
                <w:rPr>
                  <w:rFonts w:hAnsi="Arial" w:cs="Times New Roman" w:hint="eastAsia"/>
                  <w:bCs/>
                  <w:kern w:val="2"/>
                  <w:szCs w:val="21"/>
                </w:rPr>
                <w:t>和</w:t>
              </w:r>
              <w:r w:rsidRPr="00A84C41">
                <w:rPr>
                  <w:rFonts w:hAnsi="Arial" w:cs="Times New Roman" w:hint="eastAsia"/>
                  <w:bCs/>
                  <w:kern w:val="2"/>
                  <w:szCs w:val="21"/>
                </w:rPr>
                <w:t>2017年发行的美元永续债券，</w:t>
              </w:r>
              <w:r>
                <w:rPr>
                  <w:rFonts w:hAnsi="Arial" w:cs="Times New Roman" w:hint="eastAsia"/>
                  <w:bCs/>
                  <w:szCs w:val="21"/>
                </w:rPr>
                <w:t>均按照约定按时支付利息；报告期内到期的债券及债务融资工具均按照约定按时兑付本金。未发生违约情况。</w:t>
              </w:r>
            </w:p>
          </w:sdtContent>
        </w:sdt>
      </w:sdtContent>
    </w:sdt>
    <w:p w14:paraId="441DE284" w14:textId="77777777" w:rsidR="00195E6B" w:rsidRDefault="00195E6B">
      <w:pPr>
        <w:rPr>
          <w:szCs w:val="21"/>
        </w:rPr>
      </w:pPr>
    </w:p>
    <w:sdt>
      <w:sdtPr>
        <w:rPr>
          <w:rFonts w:ascii="宋体" w:hAnsi="宋体" w:cs="宋体" w:hint="eastAsia"/>
          <w:b w:val="0"/>
          <w:bCs w:val="0"/>
          <w:kern w:val="0"/>
          <w:sz w:val="22"/>
          <w:szCs w:val="24"/>
          <w:lang w:val="en-GB"/>
        </w:rPr>
        <w:alias w:val="模块:公司报告期内的银行授信情况"/>
        <w:tag w:val="_SEC_f24bc2aff97343f3a5e057d834c2cb94"/>
        <w:id w:val="352466372"/>
        <w:lock w:val="sdtLocked"/>
        <w:placeholder>
          <w:docPart w:val="GBC22222222222222222222222222222"/>
        </w:placeholder>
      </w:sdtPr>
      <w:sdtEndPr>
        <w:rPr>
          <w:rFonts w:hAnsiTheme="minorHAnsi" w:cstheme="minorBidi"/>
          <w:szCs w:val="28"/>
          <w:u w:val="single"/>
        </w:rPr>
      </w:sdtEndPr>
      <w:sdtContent>
        <w:p w14:paraId="4987CB27" w14:textId="77777777" w:rsidR="00195E6B" w:rsidRDefault="003E16DD" w:rsidP="006217F4">
          <w:pPr>
            <w:pStyle w:val="2"/>
            <w:numPr>
              <w:ilvl w:val="0"/>
              <w:numId w:val="22"/>
            </w:numPr>
            <w:rPr>
              <w:bCs w:val="0"/>
            </w:rPr>
          </w:pPr>
          <w:r>
            <w:rPr>
              <w:rFonts w:hint="eastAsia"/>
              <w:bCs w:val="0"/>
            </w:rPr>
            <w:t>公司报告期内的银行授信情况</w:t>
          </w:r>
        </w:p>
        <w:sdt>
          <w:sdtPr>
            <w:rPr>
              <w:rFonts w:hAnsi="Arial" w:cs="Times New Roman" w:hint="eastAsia"/>
              <w:bCs/>
              <w:kern w:val="2"/>
              <w:szCs w:val="21"/>
            </w:rPr>
            <w:alias w:val="是否适用：公司报告期内的银行授信情况[双击切换]"/>
            <w:tag w:val="_GBC_e46fb1f27d3f4ae689bc03e1df0b1b0a"/>
            <w:id w:val="-1024479996"/>
            <w:lock w:val="sdtContentLocked"/>
            <w:placeholder>
              <w:docPart w:val="GBC22222222222222222222222222222"/>
            </w:placeholder>
          </w:sdtPr>
          <w:sdtEndPr/>
          <w:sdtContent>
            <w:p w14:paraId="798971E7" w14:textId="77777777" w:rsidR="00195E6B" w:rsidRDefault="00E86408">
              <w:pPr>
                <w:rPr>
                  <w:rFonts w:hAnsi="Arial" w:cs="Times New Roman"/>
                  <w:bCs/>
                  <w:kern w:val="2"/>
                  <w:szCs w:val="21"/>
                </w:rPr>
              </w:pPr>
              <w:r>
                <w:rPr>
                  <w:rFonts w:cs="Times New Roman"/>
                  <w:bCs/>
                  <w:kern w:val="2"/>
                  <w:szCs w:val="21"/>
                </w:rPr>
                <w:fldChar w:fldCharType="begin"/>
              </w:r>
              <w:r w:rsidR="004E00E4">
                <w:rPr>
                  <w:rFonts w:cs="Times New Roman" w:hint="eastAsia"/>
                  <w:bCs/>
                  <w:kern w:val="2"/>
                  <w:szCs w:val="21"/>
                </w:rPr>
                <w:instrText>MACROBUTTON  SnrToggleCheckbox √适用</w:instrText>
              </w:r>
              <w:r>
                <w:rPr>
                  <w:rFonts w:cs="Times New Roman"/>
                  <w:bCs/>
                  <w:kern w:val="2"/>
                  <w:szCs w:val="21"/>
                </w:rPr>
                <w:fldChar w:fldCharType="end"/>
              </w:r>
              <w:r>
                <w:rPr>
                  <w:rFonts w:cs="Times New Roman"/>
                  <w:bCs/>
                  <w:kern w:val="2"/>
                  <w:szCs w:val="21"/>
                </w:rPr>
                <w:fldChar w:fldCharType="begin"/>
              </w:r>
              <w:r w:rsidR="003E16DD">
                <w:rPr>
                  <w:rFonts w:cs="Times New Roman"/>
                  <w:bCs/>
                  <w:kern w:val="2"/>
                  <w:szCs w:val="21"/>
                </w:rPr>
                <w:instrText xml:space="preserve"> MACROBUTTON  SnrToggleCheckbox </w:instrText>
              </w:r>
              <w:r w:rsidR="003E16DD">
                <w:rPr>
                  <w:rFonts w:cs="Times New Roman"/>
                  <w:bCs/>
                  <w:kern w:val="2"/>
                  <w:szCs w:val="21"/>
                </w:rPr>
                <w:instrText>□</w:instrText>
              </w:r>
              <w:r w:rsidR="003E16DD">
                <w:rPr>
                  <w:rFonts w:cs="Times New Roman"/>
                  <w:bCs/>
                  <w:kern w:val="2"/>
                  <w:szCs w:val="21"/>
                </w:rPr>
                <w:instrText xml:space="preserve">不适用 </w:instrText>
              </w:r>
              <w:r>
                <w:rPr>
                  <w:rFonts w:cs="Times New Roman"/>
                  <w:bCs/>
                  <w:kern w:val="2"/>
                  <w:szCs w:val="21"/>
                </w:rPr>
                <w:fldChar w:fldCharType="end"/>
              </w:r>
            </w:p>
          </w:sdtContent>
        </w:sdt>
        <w:sdt>
          <w:sdtPr>
            <w:rPr>
              <w:rFonts w:hAnsi="Arial" w:cs="Times New Roman" w:hint="eastAsia"/>
              <w:bCs/>
              <w:kern w:val="2"/>
              <w:szCs w:val="21"/>
            </w:rPr>
            <w:alias w:val="公司报告期内的银行授信情况"/>
            <w:tag w:val="_GBC_7e0790c89c244ab9897b220f20df4712"/>
            <w:id w:val="-653520789"/>
            <w:lock w:val="sdtLocked"/>
            <w:placeholder>
              <w:docPart w:val="GBC22222222222222222222222222222"/>
            </w:placeholder>
          </w:sdtPr>
          <w:sdtEndPr/>
          <w:sdtContent>
            <w:p w14:paraId="28E3A9D9" w14:textId="77777777" w:rsidR="004E00E4" w:rsidRPr="004E00E4" w:rsidRDefault="00F451FC" w:rsidP="004E00E4">
              <w:pPr>
                <w:rPr>
                  <w:rFonts w:hAnsi="Arial" w:cs="Times New Roman"/>
                  <w:bCs/>
                  <w:kern w:val="2"/>
                  <w:szCs w:val="21"/>
                </w:rPr>
              </w:pPr>
              <w:r>
                <w:rPr>
                  <w:rFonts w:hAnsi="Arial" w:cs="Times New Roman" w:hint="eastAsia"/>
                  <w:bCs/>
                  <w:kern w:val="2"/>
                  <w:szCs w:val="21"/>
                </w:rPr>
                <w:t>截至</w:t>
              </w:r>
              <w:r w:rsidR="004E00E4" w:rsidRPr="004E00E4">
                <w:rPr>
                  <w:rFonts w:hAnsi="Arial" w:cs="Times New Roman" w:hint="eastAsia"/>
                  <w:bCs/>
                  <w:kern w:val="2"/>
                  <w:szCs w:val="21"/>
                </w:rPr>
                <w:t>2018年6月30日，公司银行授信总额度人民币979.1亿元，已使用人民币488.7亿元，剩余未使用人民币462.4亿元。2018年上半年，公司按期偿还银行贷款本金及利息人民币236.72亿元。</w:t>
              </w:r>
            </w:p>
            <w:p w14:paraId="40F7B848" w14:textId="77777777" w:rsidR="00195E6B" w:rsidRDefault="004E00E4" w:rsidP="004E00E4">
              <w:pPr>
                <w:rPr>
                  <w:u w:val="single"/>
                </w:rPr>
              </w:pPr>
              <w:r w:rsidRPr="004E00E4">
                <w:rPr>
                  <w:rFonts w:hAnsi="Arial" w:cs="Times New Roman" w:hint="eastAsia"/>
                  <w:bCs/>
                  <w:kern w:val="2"/>
                  <w:szCs w:val="21"/>
                </w:rPr>
                <w:t>除以上披露外，报告期内未发生展期、减免和违约情况。</w:t>
              </w:r>
            </w:p>
          </w:sdtContent>
        </w:sdt>
      </w:sdtContent>
    </w:sdt>
    <w:p w14:paraId="7A6582CF" w14:textId="77777777" w:rsidR="00195E6B" w:rsidRDefault="00195E6B">
      <w:pPr>
        <w:rPr>
          <w:szCs w:val="21"/>
        </w:rPr>
      </w:pPr>
    </w:p>
    <w:sdt>
      <w:sdtPr>
        <w:rPr>
          <w:rFonts w:ascii="宋体" w:hAnsi="宋体" w:cs="宋体" w:hint="eastAsia"/>
          <w:b w:val="0"/>
          <w:bCs w:val="0"/>
          <w:kern w:val="0"/>
          <w:sz w:val="22"/>
          <w:szCs w:val="24"/>
          <w:lang w:val="en-GB"/>
        </w:rPr>
        <w:alias w:val="模块:公司报告期内执行公司债券募集说明书相关约定或承诺的情况"/>
        <w:tag w:val="_SEC_d698a0db75e24d35ab5e27f84e26a9a2"/>
        <w:id w:val="1694100201"/>
        <w:lock w:val="sdtLocked"/>
        <w:placeholder>
          <w:docPart w:val="GBC22222222222222222222222222222"/>
        </w:placeholder>
      </w:sdtPr>
      <w:sdtEndPr>
        <w:rPr>
          <w:rFonts w:hAnsiTheme="minorHAnsi" w:cstheme="minorBidi"/>
          <w:szCs w:val="28"/>
          <w:u w:val="single"/>
        </w:rPr>
      </w:sdtEndPr>
      <w:sdtContent>
        <w:p w14:paraId="23584B8B" w14:textId="77777777" w:rsidR="00195E6B" w:rsidRDefault="003E16DD" w:rsidP="006217F4">
          <w:pPr>
            <w:pStyle w:val="2"/>
            <w:numPr>
              <w:ilvl w:val="0"/>
              <w:numId w:val="22"/>
            </w:numPr>
            <w:rPr>
              <w:bCs w:val="0"/>
            </w:rPr>
          </w:pPr>
          <w:r>
            <w:rPr>
              <w:rFonts w:hint="eastAsia"/>
              <w:bCs w:val="0"/>
            </w:rPr>
            <w:t>公司报告期内执行公司债券募集说明书相关约定或承诺的情况</w:t>
          </w:r>
        </w:p>
        <w:sdt>
          <w:sdtPr>
            <w:rPr>
              <w:rFonts w:hAnsi="Arial" w:cs="Times New Roman" w:hint="eastAsia"/>
              <w:bCs/>
              <w:kern w:val="2"/>
              <w:szCs w:val="21"/>
            </w:rPr>
            <w:alias w:val="是否适用：公司报告期内执行公司债券募集说明书相关约定或承诺的情况[双击切换]"/>
            <w:tag w:val="_GBC_40a287d49c94493ba3d6fec34175d710"/>
            <w:id w:val="-213117327"/>
            <w:lock w:val="sdtContentLocked"/>
            <w:placeholder>
              <w:docPart w:val="GBC22222222222222222222222222222"/>
            </w:placeholder>
          </w:sdtPr>
          <w:sdtEndPr/>
          <w:sdtContent>
            <w:p w14:paraId="0D56CF38" w14:textId="77777777" w:rsidR="00195E6B" w:rsidRDefault="00E86408">
              <w:pPr>
                <w:rPr>
                  <w:rFonts w:hAnsi="Arial" w:cs="Times New Roman"/>
                  <w:bCs/>
                  <w:kern w:val="2"/>
                  <w:szCs w:val="21"/>
                </w:rPr>
              </w:pPr>
              <w:r>
                <w:rPr>
                  <w:rFonts w:cs="Times New Roman"/>
                  <w:bCs/>
                  <w:kern w:val="2"/>
                  <w:szCs w:val="21"/>
                </w:rPr>
                <w:fldChar w:fldCharType="begin"/>
              </w:r>
              <w:r w:rsidR="004E00E4">
                <w:rPr>
                  <w:rFonts w:cs="Times New Roman" w:hint="eastAsia"/>
                  <w:bCs/>
                  <w:kern w:val="2"/>
                  <w:szCs w:val="21"/>
                </w:rPr>
                <w:instrText>MACROBUTTON  SnrToggleCheckbox √适用</w:instrText>
              </w:r>
              <w:r>
                <w:rPr>
                  <w:rFonts w:cs="Times New Roman"/>
                  <w:bCs/>
                  <w:kern w:val="2"/>
                  <w:szCs w:val="21"/>
                </w:rPr>
                <w:fldChar w:fldCharType="end"/>
              </w:r>
              <w:r>
                <w:rPr>
                  <w:rFonts w:cs="Times New Roman"/>
                  <w:bCs/>
                  <w:kern w:val="2"/>
                  <w:szCs w:val="21"/>
                </w:rPr>
                <w:fldChar w:fldCharType="begin"/>
              </w:r>
              <w:r w:rsidR="003E16DD">
                <w:rPr>
                  <w:rFonts w:cs="Times New Roman"/>
                  <w:bCs/>
                  <w:kern w:val="2"/>
                  <w:szCs w:val="21"/>
                </w:rPr>
                <w:instrText xml:space="preserve"> MACROBUTTON  SnrToggleCheckbox </w:instrText>
              </w:r>
              <w:r w:rsidR="003E16DD">
                <w:rPr>
                  <w:rFonts w:cs="Times New Roman"/>
                  <w:bCs/>
                  <w:kern w:val="2"/>
                  <w:szCs w:val="21"/>
                </w:rPr>
                <w:instrText>□</w:instrText>
              </w:r>
              <w:r w:rsidR="003E16DD">
                <w:rPr>
                  <w:rFonts w:cs="Times New Roman"/>
                  <w:bCs/>
                  <w:kern w:val="2"/>
                  <w:szCs w:val="21"/>
                </w:rPr>
                <w:instrText xml:space="preserve">不适用 </w:instrText>
              </w:r>
              <w:r>
                <w:rPr>
                  <w:rFonts w:cs="Times New Roman"/>
                  <w:bCs/>
                  <w:kern w:val="2"/>
                  <w:szCs w:val="21"/>
                </w:rPr>
                <w:fldChar w:fldCharType="end"/>
              </w:r>
            </w:p>
          </w:sdtContent>
        </w:sdt>
        <w:sdt>
          <w:sdtPr>
            <w:rPr>
              <w:rFonts w:hAnsi="Arial" w:cs="Times New Roman" w:hint="eastAsia"/>
              <w:bCs/>
              <w:kern w:val="2"/>
              <w:szCs w:val="21"/>
            </w:rPr>
            <w:alias w:val="公司报告期内执行公司债券募集说明书相关约定或承诺的情况"/>
            <w:tag w:val="_GBC_7482a0c8dd06484c997ebf09dc86fb71"/>
            <w:id w:val="1214699136"/>
            <w:lock w:val="sdtLocked"/>
            <w:placeholder>
              <w:docPart w:val="GBC22222222222222222222222222222"/>
            </w:placeholder>
          </w:sdtPr>
          <w:sdtEndPr/>
          <w:sdtContent>
            <w:p w14:paraId="565841E7" w14:textId="77777777" w:rsidR="00195E6B" w:rsidRDefault="004E00E4">
              <w:pPr>
                <w:rPr>
                  <w:u w:val="single"/>
                </w:rPr>
              </w:pPr>
              <w:r w:rsidRPr="004E00E4">
                <w:rPr>
                  <w:rFonts w:hAnsi="Arial" w:cs="Times New Roman" w:hint="eastAsia"/>
                  <w:bCs/>
                  <w:kern w:val="2"/>
                  <w:szCs w:val="21"/>
                </w:rPr>
                <w:t>公司严格履行募集说明书相关约定，兑现承诺，未发生违约情况。未发生影响投资者资金安全事项。</w:t>
              </w:r>
            </w:p>
          </w:sdtContent>
        </w:sdt>
      </w:sdtContent>
    </w:sdt>
    <w:p w14:paraId="12E51B5B" w14:textId="77777777" w:rsidR="00195E6B" w:rsidRDefault="00195E6B">
      <w:pPr>
        <w:pStyle w:val="affb"/>
      </w:pPr>
    </w:p>
    <w:sdt>
      <w:sdtPr>
        <w:rPr>
          <w:rFonts w:ascii="宋体" w:hAnsi="宋体" w:cs="宋体" w:hint="eastAsia"/>
          <w:b w:val="0"/>
          <w:bCs w:val="0"/>
          <w:kern w:val="0"/>
          <w:sz w:val="22"/>
          <w:szCs w:val="24"/>
          <w:lang w:val="en-GB"/>
        </w:rPr>
        <w:alias w:val="模块:公司发生重大事项及对公司经营情况和偿债能力的影响"/>
        <w:tag w:val="_SEC_b71f1d0ec0914f1eb84ed9f4ce70fe56"/>
        <w:id w:val="-519693386"/>
        <w:lock w:val="sdtLocked"/>
        <w:placeholder>
          <w:docPart w:val="GBC22222222222222222222222222222"/>
        </w:placeholder>
      </w:sdtPr>
      <w:sdtEndPr>
        <w:rPr>
          <w:rFonts w:hAnsiTheme="minorHAnsi" w:cstheme="minorBidi"/>
          <w:szCs w:val="28"/>
          <w:u w:val="single"/>
        </w:rPr>
      </w:sdtEndPr>
      <w:sdtContent>
        <w:p w14:paraId="7A571CC4" w14:textId="77777777" w:rsidR="00195E6B" w:rsidRDefault="003E16DD" w:rsidP="006217F4">
          <w:pPr>
            <w:pStyle w:val="2"/>
            <w:numPr>
              <w:ilvl w:val="0"/>
              <w:numId w:val="22"/>
            </w:numPr>
            <w:rPr>
              <w:bCs w:val="0"/>
            </w:rPr>
          </w:pPr>
          <w:r>
            <w:rPr>
              <w:rFonts w:hint="eastAsia"/>
              <w:bCs w:val="0"/>
            </w:rPr>
            <w:t>公司发生重大</w:t>
          </w:r>
          <w:r>
            <w:rPr>
              <w:rFonts w:hint="eastAsia"/>
            </w:rPr>
            <w:t>事项</w:t>
          </w:r>
          <w:r>
            <w:rPr>
              <w:rFonts w:hint="eastAsia"/>
              <w:bCs w:val="0"/>
            </w:rPr>
            <w:t>及对公司经营情况和偿债能力的影响</w:t>
          </w:r>
        </w:p>
        <w:sdt>
          <w:sdtPr>
            <w:rPr>
              <w:rFonts w:hAnsi="Arial" w:cs="Times New Roman" w:hint="eastAsia"/>
              <w:bCs/>
              <w:kern w:val="2"/>
              <w:szCs w:val="21"/>
            </w:rPr>
            <w:alias w:val="是否适用：公司发生的重大事项及对公司经营情况和偿债能力的影响[双击切换]"/>
            <w:tag w:val="_GBC_f9e362a5abbe4e748626ab8d8d967a33"/>
            <w:id w:val="1615322620"/>
            <w:lock w:val="sdtContentLocked"/>
            <w:placeholder>
              <w:docPart w:val="GBC22222222222222222222222222222"/>
            </w:placeholder>
          </w:sdtPr>
          <w:sdtEndPr/>
          <w:sdtContent>
            <w:p w14:paraId="7AF77992" w14:textId="77777777" w:rsidR="00195E6B" w:rsidRDefault="00E86408">
              <w:pPr>
                <w:ind w:right="6"/>
                <w:rPr>
                  <w:rFonts w:hAnsi="Arial" w:cs="Times New Roman"/>
                  <w:bCs/>
                  <w:kern w:val="2"/>
                  <w:szCs w:val="21"/>
                </w:rPr>
              </w:pPr>
              <w:r>
                <w:rPr>
                  <w:rFonts w:cs="Times New Roman"/>
                  <w:bCs/>
                  <w:kern w:val="2"/>
                  <w:szCs w:val="21"/>
                </w:rPr>
                <w:fldChar w:fldCharType="begin"/>
              </w:r>
              <w:r w:rsidR="004E00E4">
                <w:rPr>
                  <w:rFonts w:cs="Times New Roman" w:hint="eastAsia"/>
                  <w:bCs/>
                  <w:kern w:val="2"/>
                  <w:szCs w:val="21"/>
                </w:rPr>
                <w:instrText>MACROBUTTON  SnrToggleCheckbox √适用</w:instrText>
              </w:r>
              <w:r>
                <w:rPr>
                  <w:rFonts w:cs="Times New Roman"/>
                  <w:bCs/>
                  <w:kern w:val="2"/>
                  <w:szCs w:val="21"/>
                </w:rPr>
                <w:fldChar w:fldCharType="end"/>
              </w:r>
              <w:r>
                <w:rPr>
                  <w:rFonts w:cs="Times New Roman"/>
                  <w:bCs/>
                  <w:kern w:val="2"/>
                  <w:szCs w:val="21"/>
                </w:rPr>
                <w:fldChar w:fldCharType="begin"/>
              </w:r>
              <w:r w:rsidR="003E16DD">
                <w:rPr>
                  <w:rFonts w:cs="Times New Roman"/>
                  <w:bCs/>
                  <w:kern w:val="2"/>
                  <w:szCs w:val="21"/>
                </w:rPr>
                <w:instrText xml:space="preserve"> MACROBUTTON  SnrToggleCheckbox </w:instrText>
              </w:r>
              <w:r w:rsidR="003E16DD">
                <w:rPr>
                  <w:rFonts w:cs="Times New Roman"/>
                  <w:bCs/>
                  <w:kern w:val="2"/>
                  <w:szCs w:val="21"/>
                </w:rPr>
                <w:instrText>□</w:instrText>
              </w:r>
              <w:r w:rsidR="003E16DD">
                <w:rPr>
                  <w:rFonts w:cs="Times New Roman"/>
                  <w:bCs/>
                  <w:kern w:val="2"/>
                  <w:szCs w:val="21"/>
                </w:rPr>
                <w:instrText xml:space="preserve">不适用 </w:instrText>
              </w:r>
              <w:r>
                <w:rPr>
                  <w:rFonts w:cs="Times New Roman"/>
                  <w:bCs/>
                  <w:kern w:val="2"/>
                  <w:szCs w:val="21"/>
                </w:rPr>
                <w:fldChar w:fldCharType="end"/>
              </w:r>
            </w:p>
          </w:sdtContent>
        </w:sdt>
        <w:sdt>
          <w:sdtPr>
            <w:rPr>
              <w:rFonts w:hAnsi="Arial" w:cs="Times New Roman" w:hint="eastAsia"/>
              <w:bCs/>
              <w:kern w:val="2"/>
              <w:szCs w:val="21"/>
            </w:rPr>
            <w:alias w:val="公司发生重大事项及对公司经营情况和偿债能力的影响"/>
            <w:tag w:val="_GBC_8f42a767c73049abbf280ac8bd6a5e2c"/>
            <w:id w:val="2066600429"/>
            <w:lock w:val="sdtLocked"/>
            <w:placeholder>
              <w:docPart w:val="GBC22222222222222222222222222222"/>
            </w:placeholder>
          </w:sdtPr>
          <w:sdtEndPr/>
          <w:sdtContent>
            <w:p w14:paraId="02FFC550" w14:textId="77777777" w:rsidR="004E00E4" w:rsidRPr="004E00E4" w:rsidRDefault="004E00E4" w:rsidP="004E00E4">
              <w:pPr>
                <w:ind w:right="6"/>
                <w:rPr>
                  <w:rFonts w:hAnsi="Arial" w:cs="Times New Roman"/>
                  <w:bCs/>
                  <w:kern w:val="2"/>
                  <w:szCs w:val="21"/>
                </w:rPr>
              </w:pPr>
              <w:r w:rsidRPr="004E00E4">
                <w:rPr>
                  <w:rFonts w:hAnsi="Arial" w:cs="Times New Roman" w:hint="eastAsia"/>
                  <w:bCs/>
                  <w:kern w:val="2"/>
                  <w:szCs w:val="21"/>
                </w:rPr>
                <w:t>公司发生的重要事项及最新进展情况，参见本报告“重要事项”一节。</w:t>
              </w:r>
            </w:p>
            <w:p w14:paraId="29413780" w14:textId="77777777" w:rsidR="00195E6B" w:rsidRDefault="004E00E4" w:rsidP="004E00E4">
              <w:pPr>
                <w:ind w:right="6"/>
                <w:rPr>
                  <w:rFonts w:hAnsi="Arial" w:cs="Times New Roman"/>
                  <w:bCs/>
                  <w:kern w:val="2"/>
                  <w:szCs w:val="21"/>
                </w:rPr>
              </w:pPr>
              <w:r w:rsidRPr="004E00E4">
                <w:rPr>
                  <w:rFonts w:hAnsi="Arial" w:cs="Times New Roman" w:hint="eastAsia"/>
                  <w:bCs/>
                  <w:kern w:val="2"/>
                  <w:szCs w:val="21"/>
                </w:rPr>
                <w:t>上述重大事项，未对公司经营状况产生重大影响，公司经营稳定，融资渠道畅通，对投资者偿债能力没有影响。</w:t>
              </w:r>
            </w:p>
          </w:sdtContent>
        </w:sdt>
        <w:p w14:paraId="45FAEE23" w14:textId="77777777" w:rsidR="00195E6B" w:rsidRDefault="009C6250">
          <w:pPr>
            <w:spacing w:line="360" w:lineRule="exact"/>
            <w:ind w:right="5"/>
            <w:sectPr w:rsidR="00195E6B" w:rsidSect="004860B6">
              <w:pgSz w:w="11906" w:h="16838"/>
              <w:pgMar w:top="1525" w:right="1276" w:bottom="1440" w:left="1797" w:header="851" w:footer="992" w:gutter="0"/>
              <w:cols w:space="425"/>
              <w:docGrid w:type="lines" w:linePitch="312"/>
            </w:sectPr>
          </w:pPr>
        </w:p>
      </w:sdtContent>
    </w:sdt>
    <w:p w14:paraId="468E8DE1" w14:textId="77777777" w:rsidR="00195E6B" w:rsidRDefault="003E16DD">
      <w:pPr>
        <w:pStyle w:val="affffffffffffffffffa"/>
        <w:numPr>
          <w:ilvl w:val="0"/>
          <w:numId w:val="3"/>
        </w:numPr>
        <w:rPr>
          <w:rFonts w:ascii="宋体" w:eastAsia="宋体" w:hAnsi="宋体"/>
          <w:bCs w:val="0"/>
          <w:szCs w:val="28"/>
        </w:rPr>
      </w:pPr>
      <w:bookmarkStart w:id="103" w:name="_Toc522889436"/>
      <w:r>
        <w:rPr>
          <w:rFonts w:ascii="宋体" w:eastAsia="宋体" w:hAnsi="宋体"/>
          <w:bCs w:val="0"/>
          <w:szCs w:val="28"/>
        </w:rPr>
        <w:lastRenderedPageBreak/>
        <w:t>财务报告</w:t>
      </w:r>
      <w:bookmarkEnd w:id="103"/>
    </w:p>
    <w:sdt>
      <w:sdtPr>
        <w:rPr>
          <w:rFonts w:ascii="宋体" w:hAnsi="宋体" w:cs="宋体" w:hint="eastAsia"/>
          <w:b w:val="0"/>
          <w:bCs w:val="0"/>
          <w:kern w:val="0"/>
          <w:sz w:val="22"/>
          <w:szCs w:val="24"/>
          <w:lang w:val="en-GB"/>
        </w:rPr>
        <w:alias w:val="模块:审计报告"/>
        <w:tag w:val="_GBC_3c4b7d00409449a2b71d41277e7bd042"/>
        <w:id w:val="1331560026"/>
        <w:lock w:val="sdtLocked"/>
        <w:placeholder>
          <w:docPart w:val="GBC22222222222222222222222222222"/>
        </w:placeholder>
      </w:sdtPr>
      <w:sdtEndPr>
        <w:rPr>
          <w:rFonts w:hAnsiTheme="minorHAnsi" w:cstheme="minorBidi"/>
          <w:szCs w:val="28"/>
        </w:rPr>
      </w:sdtEndPr>
      <w:sdtContent>
        <w:p w14:paraId="65E5D06B" w14:textId="77777777" w:rsidR="00195E6B" w:rsidRDefault="003E16DD" w:rsidP="006217F4">
          <w:pPr>
            <w:pStyle w:val="affffffffffffffffffb"/>
            <w:numPr>
              <w:ilvl w:val="0"/>
              <w:numId w:val="43"/>
            </w:numPr>
            <w:rPr>
              <w:rFonts w:ascii="宋体" w:hAnsi="宋体"/>
            </w:rPr>
          </w:pPr>
          <w:r>
            <w:rPr>
              <w:rFonts w:hint="eastAsia"/>
            </w:rPr>
            <w:t>审计</w:t>
          </w:r>
          <w:r>
            <w:rPr>
              <w:rFonts w:ascii="宋体" w:hAnsi="宋体" w:hint="eastAsia"/>
            </w:rPr>
            <w:t>报告</w:t>
          </w:r>
        </w:p>
        <w:sdt>
          <w:sdtPr>
            <w:alias w:val="是否适用：审计报告[双击切换]"/>
            <w:tag w:val="_GBC_33dac3baf6634fba91e3026ebaaad280"/>
            <w:id w:val="1634202586"/>
            <w:lock w:val="sdtContentLocked"/>
            <w:placeholder>
              <w:docPart w:val="GBC22222222222222222222222222222"/>
            </w:placeholder>
          </w:sdtPr>
          <w:sdtEndPr/>
          <w:sdtContent>
            <w:p w14:paraId="3C79975A" w14:textId="77777777" w:rsidR="00195E6B"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1FB0228D" w14:textId="77777777" w:rsidR="00195E6B" w:rsidRDefault="00195E6B">
      <w:pPr>
        <w:pStyle w:val="affffffffffffffffffffff8"/>
      </w:pPr>
    </w:p>
    <w:p w14:paraId="432A404F" w14:textId="77777777" w:rsidR="00195E6B" w:rsidRDefault="003E16DD" w:rsidP="006217F4">
      <w:pPr>
        <w:pStyle w:val="affffffffffffffffffb"/>
        <w:numPr>
          <w:ilvl w:val="0"/>
          <w:numId w:val="43"/>
        </w:numPr>
        <w:rPr>
          <w:rFonts w:ascii="宋体" w:hAnsi="宋体"/>
        </w:rPr>
      </w:pPr>
      <w:r>
        <w:rPr>
          <w:rFonts w:ascii="宋体" w:hAnsi="宋体" w:hint="eastAsia"/>
        </w:rPr>
        <w:t>财务报表</w:t>
      </w:r>
    </w:p>
    <w:sdt>
      <w:sdtPr>
        <w:rPr>
          <w:rFonts w:ascii="宋体" w:hAnsi="宋体" w:cs="宋体"/>
          <w:b w:val="0"/>
          <w:bCs w:val="0"/>
          <w:kern w:val="0"/>
          <w:sz w:val="22"/>
          <w:szCs w:val="24"/>
          <w:lang w:val="en-GB"/>
        </w:rPr>
        <w:alias w:val="选项模块:需要编制合并报表"/>
        <w:tag w:val="_GBC_f3d43b26b5d34a4c88db3cb7d81650cc"/>
        <w:id w:val="-1283883551"/>
        <w:lock w:val="sdtLocked"/>
        <w:placeholder>
          <w:docPart w:val="GBC22222222222222222222222222222"/>
        </w:placeholder>
      </w:sdtPr>
      <w:sdtEndPr>
        <w:rPr>
          <w:rFonts w:hAnsiTheme="minorHAnsi" w:cstheme="minorBidi"/>
          <w:szCs w:val="21"/>
        </w:rPr>
      </w:sdtEndPr>
      <w:sdtContent>
        <w:sdt>
          <w:sdtPr>
            <w:rPr>
              <w:rFonts w:ascii="宋体" w:hAnsi="宋体" w:cs="宋体" w:hint="eastAsia"/>
              <w:b w:val="0"/>
              <w:bCs w:val="0"/>
              <w:kern w:val="0"/>
              <w:sz w:val="22"/>
              <w:szCs w:val="24"/>
              <w:lang w:val="en-GB"/>
            </w:rPr>
            <w:tag w:val="_GBC_b84409e42f904bdab44813a972d54149"/>
            <w:id w:val="-1033413406"/>
            <w:lock w:val="sdtLocked"/>
          </w:sdtPr>
          <w:sdtEndPr>
            <w:rPr>
              <w:rFonts w:hAnsiTheme="minorHAnsi" w:cstheme="minorBidi" w:hint="default"/>
              <w:color w:val="008000"/>
              <w:szCs w:val="21"/>
              <w:u w:val="single"/>
            </w:rPr>
          </w:sdtEndPr>
          <w:sdtContent>
            <w:p w14:paraId="46F1DC4F" w14:textId="77777777" w:rsidR="00EF3FDD" w:rsidRDefault="006217F4">
              <w:pPr>
                <w:pStyle w:val="affffffffffffffffffc"/>
                <w:jc w:val="center"/>
              </w:pPr>
              <w:r>
                <w:rPr>
                  <w:rFonts w:hint="eastAsia"/>
                </w:rPr>
                <w:t>合并资产负债表</w:t>
              </w:r>
            </w:p>
            <w:p w14:paraId="479D92B9" w14:textId="77777777" w:rsidR="00EF3FDD" w:rsidRDefault="006217F4">
              <w:pPr>
                <w:snapToGrid w:val="0"/>
                <w:spacing w:line="240" w:lineRule="atLeast"/>
                <w:jc w:val="center"/>
                <w:rPr>
                  <w:b/>
                  <w:szCs w:val="21"/>
                </w:rPr>
              </w:pPr>
              <w:r>
                <w:rPr>
                  <w:szCs w:val="21"/>
                </w:rPr>
                <w:t>2018年</w:t>
              </w:r>
              <w:r>
                <w:rPr>
                  <w:rFonts w:hint="eastAsia"/>
                  <w:szCs w:val="21"/>
                </w:rPr>
                <w:t>6</w:t>
              </w:r>
              <w:r>
                <w:rPr>
                  <w:szCs w:val="21"/>
                </w:rPr>
                <w:t>月3</w:t>
              </w:r>
              <w:r>
                <w:rPr>
                  <w:rFonts w:hint="eastAsia"/>
                  <w:szCs w:val="21"/>
                </w:rPr>
                <w:t>0</w:t>
              </w:r>
              <w:r>
                <w:rPr>
                  <w:szCs w:val="21"/>
                </w:rPr>
                <w:t>日</w:t>
              </w:r>
            </w:p>
            <w:p w14:paraId="03129CC0" w14:textId="77777777" w:rsidR="00EF3FDD" w:rsidRDefault="006217F4">
              <w:pPr>
                <w:rPr>
                  <w:szCs w:val="21"/>
                </w:rPr>
              </w:pPr>
              <w:r>
                <w:rPr>
                  <w:szCs w:val="21"/>
                </w:rPr>
                <w:t xml:space="preserve">编制单位: </w:t>
              </w:r>
              <w:sdt>
                <w:sdtPr>
                  <w:rPr>
                    <w:szCs w:val="21"/>
                  </w:rPr>
                  <w:alias w:val="公司法定中文名称"/>
                  <w:tag w:val="_GBC_76dae7aa62d842859c05c05e750163c2"/>
                  <w:id w:val="1077100720"/>
                  <w:lock w:val="sdtLocked"/>
                  <w:dataBinding w:prefixMappings="xmlns:clcid-cgi='clcid-cgi'" w:xpath="/*/clcid-cgi:GongSiFaDingZhongWenMingCheng[not(@periodRef)]" w:storeItemID="{89EBAB94-44A0-46A2-B712-30D997D04A6D}"/>
                  <w:text/>
                </w:sdtPr>
                <w:sdtEndPr/>
                <w:sdtContent>
                  <w:r>
                    <w:rPr>
                      <w:szCs w:val="21"/>
                    </w:rPr>
                    <w:t>兖州煤业股份有限公司</w:t>
                  </w:r>
                </w:sdtContent>
              </w:sdt>
            </w:p>
            <w:p w14:paraId="7C14278C" w14:textId="77777777" w:rsidR="00EF3FDD" w:rsidRDefault="006217F4">
              <w:pPr>
                <w:jc w:val="right"/>
                <w:rPr>
                  <w:szCs w:val="21"/>
                </w:rPr>
              </w:pPr>
              <w:r>
                <w:rPr>
                  <w:szCs w:val="21"/>
                </w:rPr>
                <w:t>单位:</w:t>
              </w:r>
              <w:sdt>
                <w:sdtPr>
                  <w:rPr>
                    <w:szCs w:val="21"/>
                  </w:rPr>
                  <w:alias w:val="单位：合并资产负债表"/>
                  <w:tag w:val="_GBC_710dced47e5943589779e071c78c5512"/>
                  <w:id w:val="-51338044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 xml:space="preserve">  币种:</w:t>
              </w:r>
              <w:sdt>
                <w:sdtPr>
                  <w:rPr>
                    <w:szCs w:val="21"/>
                  </w:rPr>
                  <w:alias w:val="币种：合并资产负债表"/>
                  <w:tag w:val="_GBC_7e2679155b104d33ba04158c7414bcff"/>
                  <w:id w:val="110222150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03"/>
                <w:gridCol w:w="1135"/>
                <w:gridCol w:w="1701"/>
                <w:gridCol w:w="1710"/>
              </w:tblGrid>
              <w:tr w:rsidR="00EF3FDD" w14:paraId="47AB4C0C" w14:textId="77777777" w:rsidTr="00EF3FDD">
                <w:sdt>
                  <w:sdtPr>
                    <w:tag w:val="_PLD_d2e8e39db6af4bada4e6498af6abab66"/>
                    <w:id w:val="90580114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C3E0FBD" w14:textId="77777777" w:rsidR="00EF3FDD" w:rsidRDefault="006217F4" w:rsidP="00EF3FDD">
                        <w:pPr>
                          <w:jc w:val="center"/>
                          <w:rPr>
                            <w:b/>
                            <w:szCs w:val="21"/>
                          </w:rPr>
                        </w:pPr>
                        <w:r>
                          <w:rPr>
                            <w:b/>
                            <w:szCs w:val="21"/>
                          </w:rPr>
                          <w:t>项目</w:t>
                        </w:r>
                      </w:p>
                    </w:tc>
                  </w:sdtContent>
                </w:sdt>
                <w:sdt>
                  <w:sdtPr>
                    <w:tag w:val="_PLD_2d226c5563ca43c0aeb71b8868d04a40"/>
                    <w:id w:val="597918836"/>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63EE8306" w14:textId="77777777" w:rsidR="00EF3FDD" w:rsidRDefault="006217F4" w:rsidP="00EF3FDD">
                        <w:pPr>
                          <w:jc w:val="center"/>
                          <w:rPr>
                            <w:b/>
                            <w:szCs w:val="21"/>
                          </w:rPr>
                        </w:pPr>
                        <w:r>
                          <w:rPr>
                            <w:rFonts w:hint="eastAsia"/>
                            <w:b/>
                            <w:szCs w:val="21"/>
                          </w:rPr>
                          <w:t>附注</w:t>
                        </w:r>
                      </w:p>
                    </w:tc>
                  </w:sdtContent>
                </w:sdt>
                <w:sdt>
                  <w:sdtPr>
                    <w:tag w:val="_PLD_f45cb13c810343668655449cf42bb005"/>
                    <w:id w:val="-1071958795"/>
                    <w:lock w:val="sdtLocked"/>
                  </w:sdtPr>
                  <w:sdtEndPr/>
                  <w:sdtContent>
                    <w:tc>
                      <w:tcPr>
                        <w:tcW w:w="940" w:type="pct"/>
                        <w:tcBorders>
                          <w:top w:val="outset" w:sz="6" w:space="0" w:color="auto"/>
                          <w:left w:val="outset" w:sz="6" w:space="0" w:color="auto"/>
                          <w:bottom w:val="outset" w:sz="6" w:space="0" w:color="auto"/>
                          <w:right w:val="outset" w:sz="6" w:space="0" w:color="auto"/>
                        </w:tcBorders>
                        <w:vAlign w:val="center"/>
                      </w:tcPr>
                      <w:p w14:paraId="50257451" w14:textId="77777777" w:rsidR="00EF3FDD" w:rsidRDefault="006217F4" w:rsidP="00EF3FDD">
                        <w:pPr>
                          <w:jc w:val="center"/>
                          <w:rPr>
                            <w:b/>
                            <w:szCs w:val="21"/>
                          </w:rPr>
                        </w:pPr>
                        <w:r>
                          <w:rPr>
                            <w:b/>
                            <w:szCs w:val="21"/>
                          </w:rPr>
                          <w:t>期末余额</w:t>
                        </w:r>
                      </w:p>
                    </w:tc>
                  </w:sdtContent>
                </w:sdt>
                <w:sdt>
                  <w:sdtPr>
                    <w:tag w:val="_PLD_ffc83c0f973c4abab5a1229dc8ec71cf"/>
                    <w:id w:val="-214510743"/>
                    <w:lock w:val="sdtLocked"/>
                  </w:sdtPr>
                  <w:sdtEndPr/>
                  <w:sdtContent>
                    <w:tc>
                      <w:tcPr>
                        <w:tcW w:w="945" w:type="pct"/>
                        <w:tcBorders>
                          <w:top w:val="outset" w:sz="6" w:space="0" w:color="auto"/>
                          <w:left w:val="outset" w:sz="6" w:space="0" w:color="auto"/>
                          <w:bottom w:val="outset" w:sz="6" w:space="0" w:color="auto"/>
                          <w:right w:val="outset" w:sz="6" w:space="0" w:color="auto"/>
                        </w:tcBorders>
                        <w:vAlign w:val="center"/>
                      </w:tcPr>
                      <w:p w14:paraId="47EC19EC" w14:textId="77777777" w:rsidR="00EF3FDD" w:rsidRDefault="006217F4" w:rsidP="00EF3FDD">
                        <w:pPr>
                          <w:jc w:val="center"/>
                          <w:rPr>
                            <w:b/>
                            <w:szCs w:val="21"/>
                          </w:rPr>
                        </w:pPr>
                        <w:r>
                          <w:rPr>
                            <w:rFonts w:hint="eastAsia"/>
                            <w:b/>
                            <w:szCs w:val="21"/>
                          </w:rPr>
                          <w:t>期初</w:t>
                        </w:r>
                        <w:r>
                          <w:rPr>
                            <w:b/>
                            <w:szCs w:val="21"/>
                          </w:rPr>
                          <w:t>余额</w:t>
                        </w:r>
                      </w:p>
                    </w:tc>
                  </w:sdtContent>
                </w:sdt>
              </w:tr>
              <w:tr w:rsidR="00EF3FDD" w14:paraId="7A6B610C" w14:textId="77777777" w:rsidTr="00EF3FDD">
                <w:sdt>
                  <w:sdtPr>
                    <w:tag w:val="_PLD_a632a0cf0451410f97a644c569865226"/>
                    <w:id w:val="-92595236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19155FC" w14:textId="77777777" w:rsidR="00EF3FDD" w:rsidRDefault="006217F4" w:rsidP="00EF3FDD">
                        <w:pPr>
                          <w:rPr>
                            <w:szCs w:val="21"/>
                          </w:rPr>
                        </w:pPr>
                        <w:r>
                          <w:rPr>
                            <w:rFonts w:hint="eastAsia"/>
                            <w:b/>
                            <w:bCs/>
                            <w:szCs w:val="21"/>
                          </w:rPr>
                          <w:t>流动资产：</w:t>
                        </w:r>
                      </w:p>
                    </w:tc>
                  </w:sdtContent>
                </w:sdt>
                <w:tc>
                  <w:tcPr>
                    <w:tcW w:w="2512" w:type="pct"/>
                    <w:gridSpan w:val="3"/>
                    <w:tcBorders>
                      <w:top w:val="outset" w:sz="6" w:space="0" w:color="auto"/>
                      <w:left w:val="outset" w:sz="6" w:space="0" w:color="auto"/>
                      <w:bottom w:val="outset" w:sz="6" w:space="0" w:color="auto"/>
                      <w:right w:val="outset" w:sz="6" w:space="0" w:color="auto"/>
                    </w:tcBorders>
                  </w:tcPr>
                  <w:p w14:paraId="0F9C4E0F" w14:textId="77777777" w:rsidR="00EF3FDD" w:rsidRDefault="00EF3FDD" w:rsidP="00EF3FDD">
                    <w:pPr>
                      <w:rPr>
                        <w:b/>
                        <w:color w:val="FF00FF"/>
                        <w:szCs w:val="21"/>
                      </w:rPr>
                    </w:pPr>
                  </w:p>
                </w:tc>
              </w:tr>
              <w:tr w:rsidR="00EF3FDD" w14:paraId="4AF2AC4A" w14:textId="77777777" w:rsidTr="00EF3FDD">
                <w:sdt>
                  <w:sdtPr>
                    <w:tag w:val="_PLD_e44e570a5d8841469ca2387c398e1d86"/>
                    <w:id w:val="-123747038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4771421" w14:textId="77777777" w:rsidR="00EF3FDD" w:rsidRDefault="006217F4" w:rsidP="00EF3FDD">
                        <w:pPr>
                          <w:ind w:firstLineChars="100" w:firstLine="22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14:paraId="674BF8BF" w14:textId="77777777" w:rsidR="00EF3FDD" w:rsidRDefault="006217F4" w:rsidP="00EF3FDD">
                    <w:pPr>
                      <w:jc w:val="center"/>
                      <w:rPr>
                        <w:szCs w:val="21"/>
                      </w:rPr>
                    </w:pPr>
                    <w:r>
                      <w:t>七、1</w:t>
                    </w:r>
                  </w:p>
                </w:tc>
                <w:tc>
                  <w:tcPr>
                    <w:tcW w:w="940" w:type="pct"/>
                    <w:tcBorders>
                      <w:top w:val="outset" w:sz="6" w:space="0" w:color="auto"/>
                      <w:left w:val="outset" w:sz="6" w:space="0" w:color="auto"/>
                      <w:bottom w:val="outset" w:sz="6" w:space="0" w:color="auto"/>
                      <w:right w:val="outset" w:sz="6" w:space="0" w:color="auto"/>
                    </w:tcBorders>
                    <w:vAlign w:val="center"/>
                  </w:tcPr>
                  <w:p w14:paraId="6892B185" w14:textId="77777777" w:rsidR="00EF3FDD" w:rsidRDefault="006217F4" w:rsidP="00EF3FDD">
                    <w:pPr>
                      <w:jc w:val="right"/>
                      <w:rPr>
                        <w:szCs w:val="21"/>
                      </w:rPr>
                    </w:pPr>
                    <w:r>
                      <w:t>28,963,316</w:t>
                    </w:r>
                  </w:p>
                </w:tc>
                <w:tc>
                  <w:tcPr>
                    <w:tcW w:w="945" w:type="pct"/>
                    <w:tcBorders>
                      <w:top w:val="outset" w:sz="6" w:space="0" w:color="auto"/>
                      <w:left w:val="outset" w:sz="6" w:space="0" w:color="auto"/>
                      <w:bottom w:val="outset" w:sz="6" w:space="0" w:color="auto"/>
                      <w:right w:val="outset" w:sz="6" w:space="0" w:color="auto"/>
                    </w:tcBorders>
                    <w:vAlign w:val="center"/>
                  </w:tcPr>
                  <w:p w14:paraId="5EB11800" w14:textId="77777777" w:rsidR="00EF3FDD" w:rsidRDefault="006217F4" w:rsidP="00EF3FDD">
                    <w:pPr>
                      <w:jc w:val="right"/>
                      <w:rPr>
                        <w:szCs w:val="21"/>
                      </w:rPr>
                    </w:pPr>
                    <w:r>
                      <w:t>28,568,253</w:t>
                    </w:r>
                  </w:p>
                </w:tc>
              </w:tr>
              <w:tr w:rsidR="00EF3FDD" w14:paraId="6F2B1F05" w14:textId="77777777" w:rsidTr="00EF3FDD">
                <w:sdt>
                  <w:sdtPr>
                    <w:tag w:val="_PLD_09c3dbce633b4485909a00f1c994d4ea"/>
                    <w:id w:val="-12062019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AC86920" w14:textId="77777777" w:rsidR="00EF3FDD" w:rsidRDefault="006217F4" w:rsidP="00EF3FDD">
                        <w:pPr>
                          <w:ind w:firstLineChars="100" w:firstLine="220"/>
                          <w:rPr>
                            <w:szCs w:val="21"/>
                          </w:rPr>
                        </w:pPr>
                        <w:r>
                          <w:rPr>
                            <w:rFonts w:hint="eastAsia"/>
                            <w:szCs w:val="21"/>
                          </w:rPr>
                          <w:t>结算备付金</w:t>
                        </w:r>
                      </w:p>
                    </w:tc>
                  </w:sdtContent>
                </w:sdt>
                <w:tc>
                  <w:tcPr>
                    <w:tcW w:w="627" w:type="pct"/>
                    <w:tcBorders>
                      <w:top w:val="outset" w:sz="6" w:space="0" w:color="auto"/>
                      <w:left w:val="outset" w:sz="6" w:space="0" w:color="auto"/>
                      <w:bottom w:val="outset" w:sz="6" w:space="0" w:color="auto"/>
                      <w:right w:val="outset" w:sz="6" w:space="0" w:color="auto"/>
                    </w:tcBorders>
                  </w:tcPr>
                  <w:p w14:paraId="5575CD16"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2349A461"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5B33D97B" w14:textId="77777777" w:rsidR="00EF3FDD" w:rsidRDefault="00EF3FDD" w:rsidP="00EF3FDD">
                    <w:pPr>
                      <w:jc w:val="right"/>
                      <w:rPr>
                        <w:szCs w:val="21"/>
                      </w:rPr>
                    </w:pPr>
                  </w:p>
                </w:tc>
              </w:tr>
              <w:tr w:rsidR="00EF3FDD" w14:paraId="379E8C98" w14:textId="77777777" w:rsidTr="00EF3FDD">
                <w:sdt>
                  <w:sdtPr>
                    <w:tag w:val="_PLD_6f56113439014925b5c5ac07583d11cf"/>
                    <w:id w:val="-176792053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451ECC3" w14:textId="77777777" w:rsidR="00EF3FDD" w:rsidRDefault="006217F4" w:rsidP="00EF3FDD">
                        <w:pPr>
                          <w:ind w:firstLineChars="100" w:firstLine="220"/>
                          <w:rPr>
                            <w:szCs w:val="21"/>
                          </w:rPr>
                        </w:pPr>
                        <w:r>
                          <w:rPr>
                            <w:rFonts w:hint="eastAsia"/>
                            <w:szCs w:val="21"/>
                          </w:rPr>
                          <w:t>拆出资金</w:t>
                        </w:r>
                      </w:p>
                    </w:tc>
                  </w:sdtContent>
                </w:sdt>
                <w:tc>
                  <w:tcPr>
                    <w:tcW w:w="627" w:type="pct"/>
                    <w:tcBorders>
                      <w:top w:val="outset" w:sz="6" w:space="0" w:color="auto"/>
                      <w:left w:val="outset" w:sz="6" w:space="0" w:color="auto"/>
                      <w:bottom w:val="outset" w:sz="6" w:space="0" w:color="auto"/>
                      <w:right w:val="outset" w:sz="6" w:space="0" w:color="auto"/>
                    </w:tcBorders>
                  </w:tcPr>
                  <w:p w14:paraId="35F4EF0C"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10838304"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2045FA42" w14:textId="77777777" w:rsidR="00EF3FDD" w:rsidRDefault="00EF3FDD" w:rsidP="00EF3FDD">
                    <w:pPr>
                      <w:jc w:val="right"/>
                      <w:rPr>
                        <w:szCs w:val="21"/>
                      </w:rPr>
                    </w:pPr>
                  </w:p>
                </w:tc>
              </w:tr>
              <w:tr w:rsidR="00EF3FDD" w14:paraId="74A83862" w14:textId="77777777" w:rsidTr="00EF3FDD">
                <w:sdt>
                  <w:sdtPr>
                    <w:alias w:val=""/>
                    <w:tag w:val="_PLD_a9893795d7464a8d82c9cc38e184d840"/>
                    <w:id w:val="128191650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8847C28" w14:textId="77777777" w:rsidR="00EF3FDD" w:rsidRDefault="006217F4" w:rsidP="00EF3FDD">
                        <w:pPr>
                          <w:ind w:firstLineChars="100" w:firstLine="220"/>
                          <w:rPr>
                            <w:szCs w:val="21"/>
                          </w:rPr>
                        </w:pPr>
                        <w:r>
                          <w:t>交易性金融资产</w:t>
                        </w:r>
                      </w:p>
                    </w:tc>
                  </w:sdtContent>
                </w:sdt>
                <w:sdt>
                  <w:sdtPr>
                    <w:alias w:val="交易性金融资产"/>
                    <w:tag w:val="_GBC_862e7c64093b4fe3a3124331ebe8c205"/>
                    <w:id w:val="-329910774"/>
                    <w:lock w:val="sdtLocked"/>
                  </w:sdtPr>
                  <w:sdtEndPr/>
                  <w:sdtContent>
                    <w:tc>
                      <w:tcPr>
                        <w:tcW w:w="627" w:type="pct"/>
                        <w:tcBorders>
                          <w:top w:val="outset" w:sz="6" w:space="0" w:color="auto"/>
                          <w:left w:val="outset" w:sz="6" w:space="0" w:color="auto"/>
                          <w:bottom w:val="outset" w:sz="6" w:space="0" w:color="auto"/>
                          <w:right w:val="outset" w:sz="6" w:space="0" w:color="auto"/>
                        </w:tcBorders>
                      </w:tcPr>
                      <w:p w14:paraId="6D9BFBAC" w14:textId="77777777" w:rsidR="00EF3FDD" w:rsidRDefault="006217F4" w:rsidP="00EF3FDD">
                        <w:pPr>
                          <w:jc w:val="center"/>
                          <w:rPr>
                            <w:szCs w:val="21"/>
                          </w:rPr>
                        </w:pPr>
                        <w:r>
                          <w:rPr>
                            <w:rFonts w:hint="eastAsia"/>
                          </w:rPr>
                          <w:t>七、2</w:t>
                        </w:r>
                      </w:p>
                    </w:tc>
                  </w:sdtContent>
                </w:sdt>
                <w:sdt>
                  <w:sdtPr>
                    <w:alias w:val="交易性金融资产"/>
                    <w:tag w:val="_GBC_efe24c3a0c924602bd4176df85463704"/>
                    <w:id w:val="1145320996"/>
                    <w:lock w:val="sdtLocked"/>
                  </w:sdtPr>
                  <w:sdtEndPr/>
                  <w:sdtContent>
                    <w:tc>
                      <w:tcPr>
                        <w:tcW w:w="940" w:type="pct"/>
                        <w:tcBorders>
                          <w:top w:val="outset" w:sz="6" w:space="0" w:color="auto"/>
                          <w:left w:val="outset" w:sz="6" w:space="0" w:color="auto"/>
                          <w:bottom w:val="outset" w:sz="6" w:space="0" w:color="auto"/>
                          <w:right w:val="outset" w:sz="6" w:space="0" w:color="auto"/>
                        </w:tcBorders>
                        <w:vAlign w:val="center"/>
                      </w:tcPr>
                      <w:p w14:paraId="1412D9F7" w14:textId="77777777" w:rsidR="00EF3FDD" w:rsidRDefault="006217F4" w:rsidP="00EF3FDD">
                        <w:pPr>
                          <w:jc w:val="right"/>
                          <w:rPr>
                            <w:szCs w:val="21"/>
                          </w:rPr>
                        </w:pPr>
                        <w:r>
                          <w:t>136,180</w:t>
                        </w:r>
                      </w:p>
                    </w:tc>
                  </w:sdtContent>
                </w:sdt>
                <w:sdt>
                  <w:sdtPr>
                    <w:alias w:val="交易性金融资产"/>
                    <w:tag w:val="_GBC_d453c1d74d9d4b40ae7e5c2edef9c90b"/>
                    <w:id w:val="1107773601"/>
                    <w:lock w:val="sdtLocked"/>
                    <w:showingPlcHdr/>
                  </w:sdtPr>
                  <w:sdtEndPr/>
                  <w:sdtContent>
                    <w:tc>
                      <w:tcPr>
                        <w:tcW w:w="945" w:type="pct"/>
                        <w:tcBorders>
                          <w:top w:val="outset" w:sz="6" w:space="0" w:color="auto"/>
                          <w:left w:val="outset" w:sz="6" w:space="0" w:color="auto"/>
                          <w:bottom w:val="outset" w:sz="6" w:space="0" w:color="auto"/>
                          <w:right w:val="outset" w:sz="6" w:space="0" w:color="auto"/>
                        </w:tcBorders>
                        <w:vAlign w:val="center"/>
                      </w:tcPr>
                      <w:p w14:paraId="3240A289" w14:textId="77777777" w:rsidR="00EF3FDD" w:rsidRDefault="00EF3FDD" w:rsidP="00EF3FDD">
                        <w:pPr>
                          <w:jc w:val="right"/>
                          <w:rPr>
                            <w:szCs w:val="21"/>
                          </w:rPr>
                        </w:pPr>
                      </w:p>
                    </w:tc>
                  </w:sdtContent>
                </w:sdt>
              </w:tr>
              <w:tr w:rsidR="00EF3FDD" w14:paraId="514F31B1" w14:textId="77777777" w:rsidTr="00EF3FDD">
                <w:sdt>
                  <w:sdtPr>
                    <w:tag w:val="_PLD_69b8e26701484023b76e3aadacd8bb35"/>
                    <w:id w:val="-181262484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48806E7" w14:textId="77777777" w:rsidR="00EF3FDD" w:rsidRDefault="006217F4" w:rsidP="00EF3FDD">
                        <w:pPr>
                          <w:ind w:firstLineChars="100" w:firstLine="220"/>
                          <w:rPr>
                            <w:szCs w:val="21"/>
                          </w:rPr>
                        </w:pPr>
                        <w:r>
                          <w:rPr>
                            <w:rFonts w:hint="eastAsia"/>
                            <w:szCs w:val="21"/>
                          </w:rPr>
                          <w:t>以公允价值计量且其变动计入当期损益的金融资产</w:t>
                        </w:r>
                      </w:p>
                    </w:tc>
                  </w:sdtContent>
                </w:sdt>
                <w:tc>
                  <w:tcPr>
                    <w:tcW w:w="627" w:type="pct"/>
                    <w:tcBorders>
                      <w:top w:val="outset" w:sz="6" w:space="0" w:color="auto"/>
                      <w:left w:val="outset" w:sz="6" w:space="0" w:color="auto"/>
                      <w:bottom w:val="outset" w:sz="6" w:space="0" w:color="auto"/>
                      <w:right w:val="outset" w:sz="6" w:space="0" w:color="auto"/>
                    </w:tcBorders>
                  </w:tcPr>
                  <w:p w14:paraId="217DBD23"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6FCDACDF"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406DD9F4" w14:textId="77777777" w:rsidR="00EF3FDD" w:rsidRDefault="006217F4" w:rsidP="00EF3FDD">
                    <w:pPr>
                      <w:jc w:val="right"/>
                      <w:rPr>
                        <w:szCs w:val="21"/>
                      </w:rPr>
                    </w:pPr>
                    <w:r>
                      <w:t>21,888</w:t>
                    </w:r>
                  </w:p>
                </w:tc>
              </w:tr>
              <w:tr w:rsidR="00EF3FDD" w14:paraId="2D71F718" w14:textId="77777777" w:rsidTr="00EF3FDD">
                <w:sdt>
                  <w:sdtPr>
                    <w:tag w:val="_PLD_8354c165dcb74af7b6215fea2300a6a8"/>
                    <w:id w:val="-91023504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6323B26" w14:textId="77777777" w:rsidR="00EF3FDD" w:rsidRDefault="006217F4" w:rsidP="00EF3FDD">
                        <w:pPr>
                          <w:ind w:firstLineChars="100" w:firstLine="22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14:paraId="30141791"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0DD8EBB2"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55D6D338" w14:textId="77777777" w:rsidR="00EF3FDD" w:rsidRDefault="00EF3FDD" w:rsidP="00EF3FDD">
                    <w:pPr>
                      <w:jc w:val="right"/>
                      <w:rPr>
                        <w:szCs w:val="21"/>
                      </w:rPr>
                    </w:pPr>
                  </w:p>
                </w:tc>
              </w:tr>
              <w:tr w:rsidR="00EF3FDD" w14:paraId="6088FC06" w14:textId="77777777" w:rsidTr="00EF3FDD">
                <w:sdt>
                  <w:sdtPr>
                    <w:alias w:val=""/>
                    <w:tag w:val="_PLD_35974870340e4d048692db95617b63c9"/>
                    <w:id w:val="-121419918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8210ED7" w14:textId="77777777" w:rsidR="00EF3FDD" w:rsidRDefault="006217F4" w:rsidP="00EF3FDD">
                        <w:pPr>
                          <w:ind w:firstLineChars="100" w:firstLine="220"/>
                          <w:rPr>
                            <w:szCs w:val="21"/>
                          </w:rPr>
                        </w:pPr>
                        <w:r>
                          <w:t>应收票据及应收账款</w:t>
                        </w:r>
                      </w:p>
                    </w:tc>
                  </w:sdtContent>
                </w:sdt>
                <w:sdt>
                  <w:sdtPr>
                    <w:alias w:val="附注_应收票据及应收账款"/>
                    <w:tag w:val="_GBC_409bf4a3bef74f3abae6161094c3b5cd"/>
                    <w:id w:val="-1305624706"/>
                    <w:lock w:val="sdtLocked"/>
                  </w:sdtPr>
                  <w:sdtEndPr/>
                  <w:sdtContent>
                    <w:tc>
                      <w:tcPr>
                        <w:tcW w:w="627" w:type="pct"/>
                        <w:tcBorders>
                          <w:top w:val="outset" w:sz="6" w:space="0" w:color="auto"/>
                          <w:left w:val="outset" w:sz="6" w:space="0" w:color="auto"/>
                          <w:bottom w:val="outset" w:sz="6" w:space="0" w:color="auto"/>
                          <w:right w:val="outset" w:sz="6" w:space="0" w:color="auto"/>
                        </w:tcBorders>
                      </w:tcPr>
                      <w:p w14:paraId="77430DA4" w14:textId="77777777" w:rsidR="00EF3FDD" w:rsidRDefault="006217F4" w:rsidP="00EF3FDD">
                        <w:pPr>
                          <w:jc w:val="center"/>
                          <w:rPr>
                            <w:szCs w:val="21"/>
                          </w:rPr>
                        </w:pPr>
                        <w:r>
                          <w:t>七、5</w:t>
                        </w:r>
                      </w:p>
                    </w:tc>
                  </w:sdtContent>
                </w:sdt>
                <w:sdt>
                  <w:sdtPr>
                    <w:alias w:val="应收票据及应收账款"/>
                    <w:tag w:val="_GBC_5bd29fb562df460aaedb15599bdacecd"/>
                    <w:id w:val="-1669318741"/>
                    <w:lock w:val="sdtLocked"/>
                  </w:sdtPr>
                  <w:sdtEndPr/>
                  <w:sdtContent>
                    <w:tc>
                      <w:tcPr>
                        <w:tcW w:w="940" w:type="pct"/>
                        <w:tcBorders>
                          <w:top w:val="outset" w:sz="6" w:space="0" w:color="auto"/>
                          <w:left w:val="outset" w:sz="6" w:space="0" w:color="auto"/>
                          <w:bottom w:val="outset" w:sz="6" w:space="0" w:color="auto"/>
                          <w:right w:val="outset" w:sz="6" w:space="0" w:color="auto"/>
                        </w:tcBorders>
                        <w:vAlign w:val="center"/>
                      </w:tcPr>
                      <w:p w14:paraId="626F4DFA" w14:textId="77777777" w:rsidR="00EF3FDD" w:rsidRDefault="006217F4" w:rsidP="00EF3FDD">
                        <w:pPr>
                          <w:jc w:val="right"/>
                          <w:rPr>
                            <w:szCs w:val="21"/>
                          </w:rPr>
                        </w:pPr>
                        <w:r>
                          <w:t>10,782,244</w:t>
                        </w:r>
                      </w:p>
                    </w:tc>
                  </w:sdtContent>
                </w:sdt>
                <w:sdt>
                  <w:sdtPr>
                    <w:alias w:val="应收票据及应收账款"/>
                    <w:tag w:val="_GBC_ad40ca773a4149939f84ff13220bbd12"/>
                    <w:id w:val="-237558631"/>
                    <w:lock w:val="sdtLocked"/>
                  </w:sdtPr>
                  <w:sdtEndPr/>
                  <w:sdtContent>
                    <w:tc>
                      <w:tcPr>
                        <w:tcW w:w="945" w:type="pct"/>
                        <w:tcBorders>
                          <w:top w:val="outset" w:sz="6" w:space="0" w:color="auto"/>
                          <w:left w:val="outset" w:sz="6" w:space="0" w:color="auto"/>
                          <w:bottom w:val="outset" w:sz="6" w:space="0" w:color="auto"/>
                          <w:right w:val="outset" w:sz="6" w:space="0" w:color="auto"/>
                        </w:tcBorders>
                        <w:vAlign w:val="center"/>
                      </w:tcPr>
                      <w:p w14:paraId="630F6455" w14:textId="77777777" w:rsidR="00EF3FDD" w:rsidRDefault="006217F4" w:rsidP="00EF3FDD">
                        <w:pPr>
                          <w:jc w:val="right"/>
                          <w:rPr>
                            <w:szCs w:val="21"/>
                          </w:rPr>
                        </w:pPr>
                        <w:r>
                          <w:t>12,991,458</w:t>
                        </w:r>
                      </w:p>
                    </w:tc>
                  </w:sdtContent>
                </w:sdt>
              </w:tr>
              <w:tr w:rsidR="00EF3FDD" w14:paraId="61453908" w14:textId="77777777" w:rsidTr="00EF3FDD">
                <w:sdt>
                  <w:sdtPr>
                    <w:tag w:val="_PLD_2a012b1cbecc4e2b8346c02484704520"/>
                    <w:id w:val="128986036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23968A5" w14:textId="77777777" w:rsidR="00EF3FDD" w:rsidRDefault="006217F4" w:rsidP="00EF3FDD">
                        <w:pPr>
                          <w:ind w:firstLineChars="100" w:firstLine="22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14:paraId="6F703C15"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3FBDF009"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74AE6428" w14:textId="77777777" w:rsidR="00EF3FDD" w:rsidRDefault="00EF3FDD" w:rsidP="00EF3FDD">
                    <w:pPr>
                      <w:jc w:val="right"/>
                      <w:rPr>
                        <w:szCs w:val="21"/>
                      </w:rPr>
                    </w:pPr>
                  </w:p>
                </w:tc>
              </w:tr>
              <w:tr w:rsidR="00EF3FDD" w14:paraId="4A0FF824" w14:textId="77777777" w:rsidTr="00EF3FDD">
                <w:sdt>
                  <w:sdtPr>
                    <w:tag w:val="_PLD_b644844357644d34beae1d7fb8071d99"/>
                    <w:id w:val="-131740290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7A9D454" w14:textId="77777777" w:rsidR="00EF3FDD" w:rsidRDefault="006217F4" w:rsidP="00EF3FDD">
                        <w:pPr>
                          <w:ind w:firstLineChars="100" w:firstLine="22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14:paraId="09436DFD"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ADF43B8"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6235EE9D" w14:textId="77777777" w:rsidR="00EF3FDD" w:rsidRDefault="00EF3FDD" w:rsidP="00EF3FDD">
                    <w:pPr>
                      <w:jc w:val="right"/>
                      <w:rPr>
                        <w:szCs w:val="21"/>
                      </w:rPr>
                    </w:pPr>
                  </w:p>
                </w:tc>
              </w:tr>
              <w:tr w:rsidR="00EF3FDD" w14:paraId="0D6E6CEB" w14:textId="77777777" w:rsidTr="00EF3FDD">
                <w:sdt>
                  <w:sdtPr>
                    <w:tag w:val="_PLD_014f1057bcf24b30a4e8768f4ab55eba"/>
                    <w:id w:val="5459118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1AF67A0" w14:textId="77777777" w:rsidR="00EF3FDD" w:rsidRDefault="006217F4" w:rsidP="00EF3FDD">
                        <w:pPr>
                          <w:ind w:firstLineChars="100" w:firstLine="22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14:paraId="21274A35" w14:textId="77777777" w:rsidR="00EF3FDD" w:rsidRDefault="006217F4" w:rsidP="00EF3FDD">
                    <w:pPr>
                      <w:jc w:val="center"/>
                      <w:rPr>
                        <w:szCs w:val="21"/>
                      </w:rPr>
                    </w:pPr>
                    <w:r>
                      <w:t>七、8</w:t>
                    </w:r>
                  </w:p>
                </w:tc>
                <w:tc>
                  <w:tcPr>
                    <w:tcW w:w="940" w:type="pct"/>
                    <w:tcBorders>
                      <w:top w:val="outset" w:sz="6" w:space="0" w:color="auto"/>
                      <w:left w:val="outset" w:sz="6" w:space="0" w:color="auto"/>
                      <w:bottom w:val="outset" w:sz="6" w:space="0" w:color="auto"/>
                      <w:right w:val="outset" w:sz="6" w:space="0" w:color="auto"/>
                    </w:tcBorders>
                    <w:vAlign w:val="center"/>
                  </w:tcPr>
                  <w:p w14:paraId="7B568800" w14:textId="77777777" w:rsidR="00EF3FDD" w:rsidRDefault="006217F4" w:rsidP="00EF3FDD">
                    <w:pPr>
                      <w:jc w:val="right"/>
                      <w:rPr>
                        <w:szCs w:val="21"/>
                      </w:rPr>
                    </w:pPr>
                    <w:r>
                      <w:t>4,291,130</w:t>
                    </w:r>
                  </w:p>
                </w:tc>
                <w:tc>
                  <w:tcPr>
                    <w:tcW w:w="945" w:type="pct"/>
                    <w:tcBorders>
                      <w:top w:val="outset" w:sz="6" w:space="0" w:color="auto"/>
                      <w:left w:val="outset" w:sz="6" w:space="0" w:color="auto"/>
                      <w:bottom w:val="outset" w:sz="6" w:space="0" w:color="auto"/>
                      <w:right w:val="outset" w:sz="6" w:space="0" w:color="auto"/>
                    </w:tcBorders>
                    <w:vAlign w:val="center"/>
                  </w:tcPr>
                  <w:p w14:paraId="41AC6368" w14:textId="77777777" w:rsidR="00EF3FDD" w:rsidRDefault="006217F4" w:rsidP="00EF3FDD">
                    <w:pPr>
                      <w:jc w:val="right"/>
                      <w:rPr>
                        <w:szCs w:val="21"/>
                      </w:rPr>
                    </w:pPr>
                    <w:r>
                      <w:t>2,928,213</w:t>
                    </w:r>
                  </w:p>
                </w:tc>
              </w:tr>
              <w:tr w:rsidR="00EF3FDD" w14:paraId="408DAE6C" w14:textId="77777777" w:rsidTr="00EF3FDD">
                <w:sdt>
                  <w:sdtPr>
                    <w:tag w:val="_PLD_3a3b90cfec054094bf37aa30c2de6f7b"/>
                    <w:id w:val="207076656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0552892" w14:textId="77777777" w:rsidR="00EF3FDD" w:rsidRDefault="006217F4" w:rsidP="00EF3FDD">
                        <w:pPr>
                          <w:ind w:firstLineChars="100" w:firstLine="220"/>
                          <w:rPr>
                            <w:szCs w:val="21"/>
                          </w:rPr>
                        </w:pPr>
                        <w:r>
                          <w:rPr>
                            <w:rFonts w:hint="eastAsia"/>
                            <w:szCs w:val="21"/>
                          </w:rPr>
                          <w:t>应收保费</w:t>
                        </w:r>
                      </w:p>
                    </w:tc>
                  </w:sdtContent>
                </w:sdt>
                <w:tc>
                  <w:tcPr>
                    <w:tcW w:w="627" w:type="pct"/>
                    <w:tcBorders>
                      <w:top w:val="outset" w:sz="6" w:space="0" w:color="auto"/>
                      <w:left w:val="outset" w:sz="6" w:space="0" w:color="auto"/>
                      <w:bottom w:val="outset" w:sz="6" w:space="0" w:color="auto"/>
                      <w:right w:val="outset" w:sz="6" w:space="0" w:color="auto"/>
                    </w:tcBorders>
                  </w:tcPr>
                  <w:p w14:paraId="3E024188"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798C5BC"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3AE6BA81" w14:textId="77777777" w:rsidR="00EF3FDD" w:rsidRDefault="00EF3FDD" w:rsidP="00EF3FDD">
                    <w:pPr>
                      <w:jc w:val="right"/>
                      <w:rPr>
                        <w:szCs w:val="21"/>
                      </w:rPr>
                    </w:pPr>
                  </w:p>
                </w:tc>
              </w:tr>
              <w:tr w:rsidR="00EF3FDD" w14:paraId="66FBC68C" w14:textId="77777777" w:rsidTr="00EF3FDD">
                <w:sdt>
                  <w:sdtPr>
                    <w:tag w:val="_PLD_bfa0bc404add45cda680794afc4f6e02"/>
                    <w:id w:val="106346021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6692A9F" w14:textId="77777777" w:rsidR="00EF3FDD" w:rsidRDefault="006217F4" w:rsidP="00EF3FDD">
                        <w:pPr>
                          <w:ind w:firstLineChars="100" w:firstLine="220"/>
                          <w:rPr>
                            <w:szCs w:val="21"/>
                          </w:rPr>
                        </w:pPr>
                        <w:r>
                          <w:rPr>
                            <w:rFonts w:hint="eastAsia"/>
                            <w:szCs w:val="21"/>
                          </w:rPr>
                          <w:t>应收分保账款</w:t>
                        </w:r>
                      </w:p>
                    </w:tc>
                  </w:sdtContent>
                </w:sdt>
                <w:tc>
                  <w:tcPr>
                    <w:tcW w:w="627" w:type="pct"/>
                    <w:tcBorders>
                      <w:top w:val="outset" w:sz="6" w:space="0" w:color="auto"/>
                      <w:left w:val="outset" w:sz="6" w:space="0" w:color="auto"/>
                      <w:bottom w:val="outset" w:sz="6" w:space="0" w:color="auto"/>
                      <w:right w:val="outset" w:sz="6" w:space="0" w:color="auto"/>
                    </w:tcBorders>
                  </w:tcPr>
                  <w:p w14:paraId="5B94D0E1"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71E2DA3"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5BC9C79D" w14:textId="77777777" w:rsidR="00EF3FDD" w:rsidRDefault="00EF3FDD" w:rsidP="00EF3FDD">
                    <w:pPr>
                      <w:jc w:val="right"/>
                      <w:rPr>
                        <w:szCs w:val="21"/>
                      </w:rPr>
                    </w:pPr>
                  </w:p>
                </w:tc>
              </w:tr>
              <w:tr w:rsidR="00EF3FDD" w14:paraId="67079E12" w14:textId="77777777" w:rsidTr="00EF3FDD">
                <w:sdt>
                  <w:sdtPr>
                    <w:tag w:val="_PLD_59ad6e6e180b4d23bda7f203aeb7a786"/>
                    <w:id w:val="76195536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3FCD401" w14:textId="77777777" w:rsidR="00EF3FDD" w:rsidRDefault="006217F4" w:rsidP="00EF3FDD">
                        <w:pPr>
                          <w:ind w:firstLineChars="100" w:firstLine="220"/>
                          <w:rPr>
                            <w:szCs w:val="21"/>
                          </w:rPr>
                        </w:pPr>
                        <w:r>
                          <w:rPr>
                            <w:rFonts w:hint="eastAsia"/>
                            <w:szCs w:val="21"/>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tcPr>
                  <w:p w14:paraId="755E20D2"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371E1F29"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199E3FF0" w14:textId="77777777" w:rsidR="00EF3FDD" w:rsidRDefault="00EF3FDD" w:rsidP="00EF3FDD">
                    <w:pPr>
                      <w:jc w:val="right"/>
                      <w:rPr>
                        <w:szCs w:val="21"/>
                      </w:rPr>
                    </w:pPr>
                  </w:p>
                </w:tc>
              </w:tr>
              <w:tr w:rsidR="00EF3FDD" w14:paraId="2E6A2FE6" w14:textId="77777777" w:rsidTr="00EF3FDD">
                <w:sdt>
                  <w:sdtPr>
                    <w:tag w:val="_PLD_db462c8798ae46398c03e684c51b7682"/>
                    <w:id w:val="-204319252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A48081C" w14:textId="77777777" w:rsidR="00EF3FDD" w:rsidRDefault="006217F4" w:rsidP="00EF3FDD">
                        <w:pPr>
                          <w:ind w:firstLineChars="100" w:firstLine="220"/>
                          <w:rPr>
                            <w:szCs w:val="21"/>
                          </w:rPr>
                        </w:pP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14:paraId="286BDF68"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4D666C53"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6D569A4B" w14:textId="77777777" w:rsidR="00EF3FDD" w:rsidRDefault="00EF3FDD" w:rsidP="00EF3FDD">
                    <w:pPr>
                      <w:jc w:val="right"/>
                      <w:rPr>
                        <w:szCs w:val="21"/>
                      </w:rPr>
                    </w:pPr>
                  </w:p>
                </w:tc>
              </w:tr>
              <w:tr w:rsidR="00EF3FDD" w14:paraId="7CB2BF46" w14:textId="77777777" w:rsidTr="00EF3FDD">
                <w:sdt>
                  <w:sdtPr>
                    <w:tag w:val="_PLD_38e3234a0a2f41a7ad8757a84925e84b"/>
                    <w:id w:val="-97892582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ABC5FC0" w14:textId="77777777" w:rsidR="00EF3FDD" w:rsidRDefault="006217F4" w:rsidP="00EF3FDD">
                        <w:pPr>
                          <w:ind w:firstLineChars="100" w:firstLine="22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14:paraId="67B21061"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352B4BF4"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590DAD00" w14:textId="77777777" w:rsidR="00EF3FDD" w:rsidRDefault="00EF3FDD" w:rsidP="00EF3FDD">
                    <w:pPr>
                      <w:jc w:val="right"/>
                      <w:rPr>
                        <w:szCs w:val="21"/>
                      </w:rPr>
                    </w:pPr>
                  </w:p>
                </w:tc>
              </w:tr>
              <w:tr w:rsidR="00EF3FDD" w14:paraId="0FD93669" w14:textId="77777777" w:rsidTr="00EF3FDD">
                <w:sdt>
                  <w:sdtPr>
                    <w:tag w:val="_PLD_f698cb13226846daaf412aa31de1194b"/>
                    <w:id w:val="47233696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060DE4E" w14:textId="77777777" w:rsidR="00EF3FDD" w:rsidRDefault="006217F4" w:rsidP="00EF3FDD">
                        <w:pPr>
                          <w:ind w:firstLineChars="100" w:firstLine="22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14:paraId="4F3D5C88" w14:textId="77777777" w:rsidR="00EF3FDD" w:rsidRDefault="006217F4" w:rsidP="00EF3FDD">
                    <w:pPr>
                      <w:jc w:val="center"/>
                      <w:rPr>
                        <w:szCs w:val="21"/>
                      </w:rPr>
                    </w:pPr>
                    <w:r>
                      <w:t>七、11</w:t>
                    </w:r>
                  </w:p>
                </w:tc>
                <w:tc>
                  <w:tcPr>
                    <w:tcW w:w="940" w:type="pct"/>
                    <w:tcBorders>
                      <w:top w:val="outset" w:sz="6" w:space="0" w:color="auto"/>
                      <w:left w:val="outset" w:sz="6" w:space="0" w:color="auto"/>
                      <w:bottom w:val="outset" w:sz="6" w:space="0" w:color="auto"/>
                      <w:right w:val="outset" w:sz="6" w:space="0" w:color="auto"/>
                    </w:tcBorders>
                    <w:vAlign w:val="center"/>
                  </w:tcPr>
                  <w:p w14:paraId="0013B38A" w14:textId="77777777" w:rsidR="00EF3FDD" w:rsidRDefault="006217F4" w:rsidP="00EF3FDD">
                    <w:pPr>
                      <w:jc w:val="right"/>
                      <w:rPr>
                        <w:szCs w:val="21"/>
                      </w:rPr>
                    </w:pPr>
                    <w:r>
                      <w:t>1,536,955</w:t>
                    </w:r>
                  </w:p>
                </w:tc>
                <w:tc>
                  <w:tcPr>
                    <w:tcW w:w="945" w:type="pct"/>
                    <w:tcBorders>
                      <w:top w:val="outset" w:sz="6" w:space="0" w:color="auto"/>
                      <w:left w:val="outset" w:sz="6" w:space="0" w:color="auto"/>
                      <w:bottom w:val="outset" w:sz="6" w:space="0" w:color="auto"/>
                      <w:right w:val="outset" w:sz="6" w:space="0" w:color="auto"/>
                    </w:tcBorders>
                    <w:vAlign w:val="center"/>
                  </w:tcPr>
                  <w:p w14:paraId="0EDB585A" w14:textId="77777777" w:rsidR="00EF3FDD" w:rsidRDefault="006217F4" w:rsidP="00EF3FDD">
                    <w:pPr>
                      <w:jc w:val="right"/>
                      <w:rPr>
                        <w:szCs w:val="21"/>
                      </w:rPr>
                    </w:pPr>
                    <w:r>
                      <w:t>1,632,974</w:t>
                    </w:r>
                  </w:p>
                </w:tc>
              </w:tr>
              <w:tr w:rsidR="00EF3FDD" w14:paraId="1523D691" w14:textId="77777777" w:rsidTr="00EF3FDD">
                <w:sdt>
                  <w:sdtPr>
                    <w:tag w:val="_PLD_fa43bca630654dfa960f7bcbf19528f0"/>
                    <w:id w:val="-40098824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B0926BE" w14:textId="77777777" w:rsidR="00EF3FDD" w:rsidRDefault="006217F4" w:rsidP="00EF3FDD">
                        <w:pPr>
                          <w:ind w:firstLineChars="100" w:firstLine="220"/>
                          <w:rPr>
                            <w:szCs w:val="21"/>
                          </w:rPr>
                        </w:pPr>
                        <w:r>
                          <w:rPr>
                            <w:rFonts w:hint="eastAsia"/>
                            <w:szCs w:val="21"/>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tcPr>
                  <w:p w14:paraId="49200B14"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6D55CD8A"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0FBB07B8" w14:textId="77777777" w:rsidR="00EF3FDD" w:rsidRDefault="00EF3FDD" w:rsidP="00EF3FDD">
                    <w:pPr>
                      <w:jc w:val="right"/>
                      <w:rPr>
                        <w:szCs w:val="21"/>
                      </w:rPr>
                    </w:pPr>
                  </w:p>
                </w:tc>
              </w:tr>
              <w:tr w:rsidR="00EF3FDD" w14:paraId="20EF415F" w14:textId="77777777" w:rsidTr="00EF3FDD">
                <w:sdt>
                  <w:sdtPr>
                    <w:tag w:val="_PLD_de934e74ad614961b15a0c50c85db6bb"/>
                    <w:id w:val="78994455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AEB3F69" w14:textId="77777777" w:rsidR="00EF3FDD" w:rsidRDefault="006217F4" w:rsidP="00EF3FDD">
                        <w:pPr>
                          <w:ind w:firstLineChars="100" w:firstLine="22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14:paraId="4DEC649A" w14:textId="77777777" w:rsidR="00EF3FDD" w:rsidRDefault="006217F4" w:rsidP="00EF3FDD">
                    <w:pPr>
                      <w:jc w:val="center"/>
                      <w:rPr>
                        <w:szCs w:val="21"/>
                      </w:rPr>
                    </w:pPr>
                    <w:r>
                      <w:t>七、13</w:t>
                    </w:r>
                  </w:p>
                </w:tc>
                <w:tc>
                  <w:tcPr>
                    <w:tcW w:w="940" w:type="pct"/>
                    <w:tcBorders>
                      <w:top w:val="outset" w:sz="6" w:space="0" w:color="auto"/>
                      <w:left w:val="outset" w:sz="6" w:space="0" w:color="auto"/>
                      <w:bottom w:val="outset" w:sz="6" w:space="0" w:color="auto"/>
                      <w:right w:val="outset" w:sz="6" w:space="0" w:color="auto"/>
                    </w:tcBorders>
                    <w:vAlign w:val="center"/>
                  </w:tcPr>
                  <w:p w14:paraId="00DC5066" w14:textId="77777777" w:rsidR="00EF3FDD" w:rsidRDefault="006217F4" w:rsidP="00EF3FDD">
                    <w:pPr>
                      <w:jc w:val="right"/>
                      <w:rPr>
                        <w:szCs w:val="21"/>
                      </w:rPr>
                    </w:pPr>
                    <w:r>
                      <w:t>5,397,029</w:t>
                    </w:r>
                  </w:p>
                </w:tc>
                <w:tc>
                  <w:tcPr>
                    <w:tcW w:w="945" w:type="pct"/>
                    <w:tcBorders>
                      <w:top w:val="outset" w:sz="6" w:space="0" w:color="auto"/>
                      <w:left w:val="outset" w:sz="6" w:space="0" w:color="auto"/>
                      <w:bottom w:val="outset" w:sz="6" w:space="0" w:color="auto"/>
                      <w:right w:val="outset" w:sz="6" w:space="0" w:color="auto"/>
                    </w:tcBorders>
                    <w:vAlign w:val="center"/>
                  </w:tcPr>
                  <w:p w14:paraId="1F05147A" w14:textId="77777777" w:rsidR="00EF3FDD" w:rsidRDefault="006217F4" w:rsidP="00EF3FDD">
                    <w:pPr>
                      <w:jc w:val="right"/>
                      <w:rPr>
                        <w:szCs w:val="21"/>
                      </w:rPr>
                    </w:pPr>
                    <w:r>
                      <w:t>4,031,895</w:t>
                    </w:r>
                  </w:p>
                </w:tc>
              </w:tr>
              <w:tr w:rsidR="00EF3FDD" w14:paraId="2034C4EC" w14:textId="77777777" w:rsidTr="00EF3FDD">
                <w:sdt>
                  <w:sdtPr>
                    <w:tag w:val="_PLD_144803191dae452a8d84ca51289cc9dd"/>
                    <w:id w:val="-182711956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5ABAF92" w14:textId="77777777" w:rsidR="00EF3FDD" w:rsidRDefault="006217F4" w:rsidP="00EF3FDD">
                        <w:pPr>
                          <w:ind w:firstLineChars="100" w:firstLine="22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14:paraId="767B2BE5" w14:textId="77777777" w:rsidR="00EF3FDD" w:rsidRDefault="006217F4" w:rsidP="00EF3FDD">
                    <w:pPr>
                      <w:jc w:val="center"/>
                      <w:rPr>
                        <w:szCs w:val="21"/>
                      </w:rPr>
                    </w:pPr>
                    <w:r>
                      <w:t>七、14</w:t>
                    </w:r>
                  </w:p>
                </w:tc>
                <w:tc>
                  <w:tcPr>
                    <w:tcW w:w="940" w:type="pct"/>
                    <w:tcBorders>
                      <w:top w:val="outset" w:sz="6" w:space="0" w:color="auto"/>
                      <w:left w:val="outset" w:sz="6" w:space="0" w:color="auto"/>
                      <w:bottom w:val="outset" w:sz="6" w:space="0" w:color="auto"/>
                      <w:right w:val="outset" w:sz="6" w:space="0" w:color="auto"/>
                    </w:tcBorders>
                    <w:vAlign w:val="center"/>
                  </w:tcPr>
                  <w:p w14:paraId="6E4FED0F" w14:textId="77777777" w:rsidR="00EF3FDD" w:rsidRDefault="006217F4" w:rsidP="00EF3FDD">
                    <w:pPr>
                      <w:jc w:val="right"/>
                      <w:rPr>
                        <w:szCs w:val="21"/>
                      </w:rPr>
                    </w:pPr>
                    <w:r>
                      <w:t>275,068</w:t>
                    </w:r>
                  </w:p>
                </w:tc>
                <w:tc>
                  <w:tcPr>
                    <w:tcW w:w="945" w:type="pct"/>
                    <w:tcBorders>
                      <w:top w:val="outset" w:sz="6" w:space="0" w:color="auto"/>
                      <w:left w:val="outset" w:sz="6" w:space="0" w:color="auto"/>
                      <w:bottom w:val="outset" w:sz="6" w:space="0" w:color="auto"/>
                      <w:right w:val="outset" w:sz="6" w:space="0" w:color="auto"/>
                    </w:tcBorders>
                    <w:vAlign w:val="center"/>
                  </w:tcPr>
                  <w:p w14:paraId="0B463A3C" w14:textId="77777777" w:rsidR="00EF3FDD" w:rsidRDefault="006217F4" w:rsidP="00EF3FDD">
                    <w:pPr>
                      <w:jc w:val="right"/>
                      <w:rPr>
                        <w:szCs w:val="21"/>
                      </w:rPr>
                    </w:pPr>
                    <w:r>
                      <w:t>3,123,513</w:t>
                    </w:r>
                  </w:p>
                </w:tc>
              </w:tr>
              <w:tr w:rsidR="00EF3FDD" w14:paraId="25F9E4C1" w14:textId="77777777" w:rsidTr="00EF3FDD">
                <w:sdt>
                  <w:sdtPr>
                    <w:tag w:val="_PLD_564e22c0d4b54b489feca57faa3b745b"/>
                    <w:id w:val="-92719222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3736342" w14:textId="77777777" w:rsidR="00EF3FDD" w:rsidRDefault="006217F4" w:rsidP="00EF3FDD">
                        <w:pPr>
                          <w:ind w:firstLineChars="100" w:firstLine="22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1CB3A66F" w14:textId="77777777" w:rsidR="00EF3FDD" w:rsidRDefault="006217F4" w:rsidP="00EF3FDD">
                    <w:pPr>
                      <w:jc w:val="center"/>
                      <w:rPr>
                        <w:szCs w:val="21"/>
                      </w:rPr>
                    </w:pPr>
                    <w:r>
                      <w:t>七、15</w:t>
                    </w:r>
                  </w:p>
                </w:tc>
                <w:tc>
                  <w:tcPr>
                    <w:tcW w:w="940" w:type="pct"/>
                    <w:tcBorders>
                      <w:top w:val="outset" w:sz="6" w:space="0" w:color="auto"/>
                      <w:left w:val="outset" w:sz="6" w:space="0" w:color="auto"/>
                      <w:bottom w:val="outset" w:sz="6" w:space="0" w:color="auto"/>
                      <w:right w:val="outset" w:sz="6" w:space="0" w:color="auto"/>
                    </w:tcBorders>
                    <w:vAlign w:val="center"/>
                  </w:tcPr>
                  <w:p w14:paraId="3304A06E" w14:textId="77777777" w:rsidR="00EF3FDD" w:rsidRDefault="006217F4" w:rsidP="00EF3FDD">
                    <w:pPr>
                      <w:jc w:val="right"/>
                      <w:rPr>
                        <w:szCs w:val="21"/>
                      </w:rPr>
                    </w:pPr>
                    <w:r>
                      <w:t>2,510,393</w:t>
                    </w:r>
                  </w:p>
                </w:tc>
                <w:tc>
                  <w:tcPr>
                    <w:tcW w:w="945" w:type="pct"/>
                    <w:tcBorders>
                      <w:top w:val="outset" w:sz="6" w:space="0" w:color="auto"/>
                      <w:left w:val="outset" w:sz="6" w:space="0" w:color="auto"/>
                      <w:bottom w:val="outset" w:sz="6" w:space="0" w:color="auto"/>
                      <w:right w:val="outset" w:sz="6" w:space="0" w:color="auto"/>
                    </w:tcBorders>
                    <w:vAlign w:val="center"/>
                  </w:tcPr>
                  <w:p w14:paraId="538B66F7" w14:textId="77777777" w:rsidR="00EF3FDD" w:rsidRDefault="006217F4" w:rsidP="00EF3FDD">
                    <w:pPr>
                      <w:jc w:val="right"/>
                      <w:rPr>
                        <w:szCs w:val="21"/>
                      </w:rPr>
                    </w:pPr>
                    <w:r>
                      <w:t>2,838,908</w:t>
                    </w:r>
                  </w:p>
                </w:tc>
              </w:tr>
              <w:tr w:rsidR="00EF3FDD" w14:paraId="5E294E76" w14:textId="77777777" w:rsidTr="00EF3FDD">
                <w:sdt>
                  <w:sdtPr>
                    <w:tag w:val="_PLD_4a76993657704f1b9847b1fe83f54191"/>
                    <w:id w:val="-1840776686"/>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EC97D7A" w14:textId="77777777" w:rsidR="00EF3FDD" w:rsidRDefault="006217F4" w:rsidP="00EF3FDD">
                        <w:pPr>
                          <w:ind w:firstLineChars="100" w:firstLine="22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14:paraId="12DFA876" w14:textId="77777777" w:rsidR="00EF3FDD" w:rsidRDefault="006217F4" w:rsidP="00EF3FDD">
                    <w:pPr>
                      <w:jc w:val="center"/>
                      <w:rPr>
                        <w:szCs w:val="21"/>
                      </w:rPr>
                    </w:pPr>
                    <w:r>
                      <w:t>七、16</w:t>
                    </w:r>
                  </w:p>
                </w:tc>
                <w:tc>
                  <w:tcPr>
                    <w:tcW w:w="940" w:type="pct"/>
                    <w:tcBorders>
                      <w:top w:val="outset" w:sz="6" w:space="0" w:color="auto"/>
                      <w:left w:val="outset" w:sz="6" w:space="0" w:color="auto"/>
                      <w:bottom w:val="outset" w:sz="6" w:space="0" w:color="auto"/>
                      <w:right w:val="outset" w:sz="6" w:space="0" w:color="auto"/>
                    </w:tcBorders>
                    <w:vAlign w:val="center"/>
                  </w:tcPr>
                  <w:p w14:paraId="294E6327" w14:textId="77777777" w:rsidR="00EF3FDD" w:rsidRDefault="006217F4" w:rsidP="00EF3FDD">
                    <w:pPr>
                      <w:jc w:val="right"/>
                      <w:rPr>
                        <w:szCs w:val="21"/>
                      </w:rPr>
                    </w:pPr>
                    <w:r>
                      <w:t>10,657,313</w:t>
                    </w:r>
                  </w:p>
                </w:tc>
                <w:tc>
                  <w:tcPr>
                    <w:tcW w:w="945" w:type="pct"/>
                    <w:tcBorders>
                      <w:top w:val="outset" w:sz="6" w:space="0" w:color="auto"/>
                      <w:left w:val="outset" w:sz="6" w:space="0" w:color="auto"/>
                      <w:bottom w:val="outset" w:sz="6" w:space="0" w:color="auto"/>
                      <w:right w:val="outset" w:sz="6" w:space="0" w:color="auto"/>
                    </w:tcBorders>
                    <w:vAlign w:val="center"/>
                  </w:tcPr>
                  <w:p w14:paraId="3F3E900E" w14:textId="77777777" w:rsidR="00EF3FDD" w:rsidRDefault="006217F4" w:rsidP="00EF3FDD">
                    <w:pPr>
                      <w:jc w:val="right"/>
                      <w:rPr>
                        <w:szCs w:val="21"/>
                      </w:rPr>
                    </w:pPr>
                    <w:r>
                      <w:t>10,001,769</w:t>
                    </w:r>
                  </w:p>
                </w:tc>
              </w:tr>
              <w:tr w:rsidR="00EF3FDD" w14:paraId="7C959FE5" w14:textId="77777777" w:rsidTr="00EF3FDD">
                <w:sdt>
                  <w:sdtPr>
                    <w:tag w:val="_PLD_9716b690ccbd45abb40940a83015e70b"/>
                    <w:id w:val="-37646706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1B3FBDA" w14:textId="77777777" w:rsidR="00EF3FDD" w:rsidRDefault="006217F4" w:rsidP="00EF3FDD">
                        <w:pPr>
                          <w:ind w:firstLineChars="200" w:firstLine="44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20D1C51F"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2A83F188" w14:textId="77777777" w:rsidR="00EF3FDD" w:rsidRDefault="006217F4" w:rsidP="00EF3FDD">
                    <w:pPr>
                      <w:jc w:val="right"/>
                      <w:rPr>
                        <w:szCs w:val="21"/>
                      </w:rPr>
                    </w:pPr>
                    <w:r>
                      <w:t>64,549,628</w:t>
                    </w:r>
                  </w:p>
                </w:tc>
                <w:tc>
                  <w:tcPr>
                    <w:tcW w:w="945" w:type="pct"/>
                    <w:tcBorders>
                      <w:top w:val="outset" w:sz="6" w:space="0" w:color="auto"/>
                      <w:left w:val="outset" w:sz="6" w:space="0" w:color="auto"/>
                      <w:bottom w:val="outset" w:sz="6" w:space="0" w:color="auto"/>
                      <w:right w:val="outset" w:sz="6" w:space="0" w:color="auto"/>
                    </w:tcBorders>
                    <w:vAlign w:val="center"/>
                  </w:tcPr>
                  <w:p w14:paraId="22D5BBE2" w14:textId="77777777" w:rsidR="00EF3FDD" w:rsidRDefault="006217F4" w:rsidP="00EF3FDD">
                    <w:pPr>
                      <w:jc w:val="right"/>
                      <w:rPr>
                        <w:szCs w:val="21"/>
                      </w:rPr>
                    </w:pPr>
                    <w:r>
                      <w:t>66,138,871</w:t>
                    </w:r>
                  </w:p>
                </w:tc>
              </w:tr>
              <w:tr w:rsidR="00EF3FDD" w14:paraId="5E23533F" w14:textId="77777777" w:rsidTr="00EF3FDD">
                <w:sdt>
                  <w:sdtPr>
                    <w:tag w:val="_PLD_fd409364a97c40c9bddbd00eeee66e02"/>
                    <w:id w:val="20707211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3240962" w14:textId="77777777" w:rsidR="00EF3FDD" w:rsidRDefault="006217F4" w:rsidP="00EF3FDD">
                        <w:pPr>
                          <w:rPr>
                            <w:szCs w:val="21"/>
                          </w:rPr>
                        </w:pPr>
                        <w:r>
                          <w:rPr>
                            <w:rFonts w:hint="eastAsia"/>
                            <w:b/>
                            <w:bCs/>
                            <w:szCs w:val="21"/>
                          </w:rPr>
                          <w:t>非流动资产：</w:t>
                        </w:r>
                      </w:p>
                    </w:tc>
                  </w:sdtContent>
                </w:sdt>
                <w:tc>
                  <w:tcPr>
                    <w:tcW w:w="2512" w:type="pct"/>
                    <w:gridSpan w:val="3"/>
                    <w:tcBorders>
                      <w:top w:val="outset" w:sz="6" w:space="0" w:color="auto"/>
                      <w:left w:val="outset" w:sz="6" w:space="0" w:color="auto"/>
                      <w:bottom w:val="outset" w:sz="6" w:space="0" w:color="auto"/>
                      <w:right w:val="outset" w:sz="6" w:space="0" w:color="auto"/>
                    </w:tcBorders>
                    <w:vAlign w:val="center"/>
                  </w:tcPr>
                  <w:p w14:paraId="6888AB5F" w14:textId="77777777" w:rsidR="00EF3FDD" w:rsidRDefault="00EF3FDD" w:rsidP="00EF3FDD">
                    <w:pPr>
                      <w:jc w:val="center"/>
                      <w:rPr>
                        <w:color w:val="008000"/>
                        <w:szCs w:val="21"/>
                      </w:rPr>
                    </w:pPr>
                  </w:p>
                </w:tc>
              </w:tr>
              <w:tr w:rsidR="00EF3FDD" w14:paraId="53B0B8FE" w14:textId="77777777" w:rsidTr="00EF3FDD">
                <w:sdt>
                  <w:sdtPr>
                    <w:tag w:val="_PLD_9fe146d7d3b64528a67c19af2ba0dd55"/>
                    <w:id w:val="185414892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C3D7BC5" w14:textId="77777777" w:rsidR="00EF3FDD" w:rsidRDefault="006217F4" w:rsidP="00EF3FDD">
                        <w:pPr>
                          <w:ind w:firstLineChars="100" w:firstLine="220"/>
                          <w:rPr>
                            <w:szCs w:val="21"/>
                          </w:rPr>
                        </w:pPr>
                        <w:r>
                          <w:rPr>
                            <w:rFonts w:hint="eastAsia"/>
                            <w:szCs w:val="21"/>
                          </w:rPr>
                          <w:t>发放贷款及垫款</w:t>
                        </w:r>
                      </w:p>
                    </w:tc>
                  </w:sdtContent>
                </w:sdt>
                <w:tc>
                  <w:tcPr>
                    <w:tcW w:w="627" w:type="pct"/>
                    <w:tcBorders>
                      <w:top w:val="outset" w:sz="6" w:space="0" w:color="auto"/>
                      <w:left w:val="outset" w:sz="6" w:space="0" w:color="auto"/>
                      <w:bottom w:val="outset" w:sz="6" w:space="0" w:color="auto"/>
                      <w:right w:val="outset" w:sz="6" w:space="0" w:color="auto"/>
                    </w:tcBorders>
                  </w:tcPr>
                  <w:p w14:paraId="2DC1ECEA"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03AA9744"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4279BF67" w14:textId="77777777" w:rsidR="00EF3FDD" w:rsidRDefault="00EF3FDD" w:rsidP="00EF3FDD">
                    <w:pPr>
                      <w:jc w:val="right"/>
                      <w:rPr>
                        <w:szCs w:val="21"/>
                      </w:rPr>
                    </w:pPr>
                  </w:p>
                </w:tc>
              </w:tr>
              <w:tr w:rsidR="00EF3FDD" w14:paraId="01305435" w14:textId="77777777" w:rsidTr="00EF3FDD">
                <w:sdt>
                  <w:sdtPr>
                    <w:tag w:val="_PLD_85da4fbf6e95478790384c625b7e295f"/>
                    <w:id w:val="129988303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DB5DBAA" w14:textId="77777777" w:rsidR="00EF3FDD" w:rsidRDefault="006217F4" w:rsidP="00EF3FDD">
                        <w:pPr>
                          <w:ind w:firstLineChars="100" w:firstLine="220"/>
                          <w:rPr>
                            <w:szCs w:val="21"/>
                          </w:rPr>
                        </w:pPr>
                        <w:r>
                          <w:rPr>
                            <w:rFonts w:hint="eastAsia"/>
                            <w:szCs w:val="21"/>
                          </w:rPr>
                          <w:t>可供出售金融资产</w:t>
                        </w:r>
                      </w:p>
                    </w:tc>
                  </w:sdtContent>
                </w:sdt>
                <w:tc>
                  <w:tcPr>
                    <w:tcW w:w="627" w:type="pct"/>
                    <w:tcBorders>
                      <w:top w:val="outset" w:sz="6" w:space="0" w:color="auto"/>
                      <w:left w:val="outset" w:sz="6" w:space="0" w:color="auto"/>
                      <w:bottom w:val="outset" w:sz="6" w:space="0" w:color="auto"/>
                      <w:right w:val="outset" w:sz="6" w:space="0" w:color="auto"/>
                    </w:tcBorders>
                  </w:tcPr>
                  <w:p w14:paraId="04B8D81C" w14:textId="77777777" w:rsidR="00EF3FDD" w:rsidRDefault="006217F4" w:rsidP="00EF3FDD">
                    <w:pPr>
                      <w:jc w:val="center"/>
                      <w:rPr>
                        <w:szCs w:val="21"/>
                      </w:rPr>
                    </w:pPr>
                    <w:r>
                      <w:t>七、17</w:t>
                    </w:r>
                  </w:p>
                </w:tc>
                <w:tc>
                  <w:tcPr>
                    <w:tcW w:w="940" w:type="pct"/>
                    <w:tcBorders>
                      <w:top w:val="outset" w:sz="6" w:space="0" w:color="auto"/>
                      <w:left w:val="outset" w:sz="6" w:space="0" w:color="auto"/>
                      <w:bottom w:val="outset" w:sz="6" w:space="0" w:color="auto"/>
                      <w:right w:val="outset" w:sz="6" w:space="0" w:color="auto"/>
                    </w:tcBorders>
                    <w:vAlign w:val="center"/>
                  </w:tcPr>
                  <w:p w14:paraId="42476B5C"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48EE834F" w14:textId="77777777" w:rsidR="00EF3FDD" w:rsidRDefault="006217F4" w:rsidP="00EF3FDD">
                    <w:pPr>
                      <w:jc w:val="right"/>
                      <w:rPr>
                        <w:szCs w:val="21"/>
                      </w:rPr>
                    </w:pPr>
                    <w:r>
                      <w:t>2,278,296</w:t>
                    </w:r>
                  </w:p>
                </w:tc>
              </w:tr>
              <w:tr w:rsidR="00EF3FDD" w14:paraId="48FAFC39" w14:textId="77777777" w:rsidTr="00EF3FDD">
                <w:sdt>
                  <w:sdtPr>
                    <w:alias w:val=""/>
                    <w:tag w:val="_PLD_68c299d950a14a7895fc5be4537b7dca"/>
                    <w:id w:val="124907788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61B14F3" w14:textId="77777777" w:rsidR="00EF3FDD" w:rsidRDefault="006217F4" w:rsidP="00EF3FDD">
                        <w:pPr>
                          <w:ind w:firstLineChars="100" w:firstLine="220"/>
                          <w:rPr>
                            <w:szCs w:val="21"/>
                          </w:rPr>
                        </w:pPr>
                        <w:r>
                          <w:t>债权投资</w:t>
                        </w:r>
                      </w:p>
                    </w:tc>
                  </w:sdtContent>
                </w:sdt>
                <w:sdt>
                  <w:sdtPr>
                    <w:alias w:val="附注_债权投资"/>
                    <w:tag w:val="_GBC_009c5e8c99d94604afd34ab4cc30a944"/>
                    <w:id w:val="19747592"/>
                    <w:lock w:val="sdtLocked"/>
                  </w:sdtPr>
                  <w:sdtEndPr/>
                  <w:sdtContent>
                    <w:tc>
                      <w:tcPr>
                        <w:tcW w:w="627" w:type="pct"/>
                        <w:tcBorders>
                          <w:top w:val="outset" w:sz="6" w:space="0" w:color="auto"/>
                          <w:left w:val="outset" w:sz="6" w:space="0" w:color="auto"/>
                          <w:bottom w:val="outset" w:sz="6" w:space="0" w:color="auto"/>
                          <w:right w:val="outset" w:sz="6" w:space="0" w:color="auto"/>
                        </w:tcBorders>
                      </w:tcPr>
                      <w:p w14:paraId="47FF81C0" w14:textId="77777777" w:rsidR="00EF3FDD" w:rsidRDefault="006217F4" w:rsidP="00EF3FDD">
                        <w:pPr>
                          <w:jc w:val="center"/>
                          <w:rPr>
                            <w:szCs w:val="21"/>
                          </w:rPr>
                        </w:pPr>
                        <w:r>
                          <w:t>七、18</w:t>
                        </w:r>
                      </w:p>
                    </w:tc>
                  </w:sdtContent>
                </w:sdt>
                <w:sdt>
                  <w:sdtPr>
                    <w:alias w:val="债权投资"/>
                    <w:tag w:val="_GBC_a37c1369bbe74c7b9bc1d7c33a712ef3"/>
                    <w:id w:val="-1423026784"/>
                    <w:lock w:val="sdtLocked"/>
                  </w:sdtPr>
                  <w:sdtEndPr/>
                  <w:sdtContent>
                    <w:tc>
                      <w:tcPr>
                        <w:tcW w:w="940" w:type="pct"/>
                        <w:tcBorders>
                          <w:top w:val="outset" w:sz="6" w:space="0" w:color="auto"/>
                          <w:left w:val="outset" w:sz="6" w:space="0" w:color="auto"/>
                          <w:bottom w:val="outset" w:sz="6" w:space="0" w:color="auto"/>
                          <w:right w:val="outset" w:sz="6" w:space="0" w:color="auto"/>
                        </w:tcBorders>
                        <w:vAlign w:val="center"/>
                      </w:tcPr>
                      <w:p w14:paraId="30216F07" w14:textId="77777777" w:rsidR="00EF3FDD" w:rsidRDefault="006217F4" w:rsidP="00EF3FDD">
                        <w:pPr>
                          <w:jc w:val="right"/>
                          <w:rPr>
                            <w:szCs w:val="21"/>
                          </w:rPr>
                        </w:pPr>
                        <w:r>
                          <w:rPr>
                            <w:rFonts w:hint="eastAsia"/>
                          </w:rPr>
                          <w:t>69</w:t>
                        </w:r>
                        <w:r>
                          <w:t>,059</w:t>
                        </w:r>
                      </w:p>
                    </w:tc>
                  </w:sdtContent>
                </w:sdt>
                <w:sdt>
                  <w:sdtPr>
                    <w:alias w:val="债权投资"/>
                    <w:tag w:val="_GBC_d0a8f3dda9fe4b458dd102c92503dd67"/>
                    <w:id w:val="958843804"/>
                    <w:lock w:val="sdtLocked"/>
                  </w:sdtPr>
                  <w:sdtEndPr/>
                  <w:sdtContent>
                    <w:tc>
                      <w:tcPr>
                        <w:tcW w:w="945" w:type="pct"/>
                        <w:tcBorders>
                          <w:top w:val="outset" w:sz="6" w:space="0" w:color="auto"/>
                          <w:left w:val="outset" w:sz="6" w:space="0" w:color="auto"/>
                          <w:bottom w:val="outset" w:sz="6" w:space="0" w:color="auto"/>
                          <w:right w:val="outset" w:sz="6" w:space="0" w:color="auto"/>
                        </w:tcBorders>
                        <w:vAlign w:val="center"/>
                      </w:tcPr>
                      <w:p w14:paraId="0DAD35F0" w14:textId="77777777" w:rsidR="00EF3FDD" w:rsidRDefault="00EF3FDD" w:rsidP="00EF3FDD">
                        <w:pPr>
                          <w:jc w:val="right"/>
                          <w:rPr>
                            <w:szCs w:val="21"/>
                          </w:rPr>
                        </w:pPr>
                      </w:p>
                    </w:tc>
                  </w:sdtContent>
                </w:sdt>
              </w:tr>
              <w:tr w:rsidR="00EF3FDD" w14:paraId="0A8CBBB7" w14:textId="77777777" w:rsidTr="00EF3FDD">
                <w:sdt>
                  <w:sdtPr>
                    <w:tag w:val="_PLD_cede7686481e41869051211baac4f222"/>
                    <w:id w:val="-208220055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FAAEDD9" w14:textId="77777777" w:rsidR="00EF3FDD" w:rsidRDefault="006217F4" w:rsidP="00EF3FDD">
                        <w:pPr>
                          <w:ind w:firstLineChars="100" w:firstLine="220"/>
                          <w:rPr>
                            <w:szCs w:val="21"/>
                          </w:rPr>
                        </w:pPr>
                        <w:r>
                          <w:rPr>
                            <w:rFonts w:hint="eastAsia"/>
                            <w:szCs w:val="21"/>
                          </w:rPr>
                          <w:t>持有至到期投资</w:t>
                        </w:r>
                      </w:p>
                    </w:tc>
                  </w:sdtContent>
                </w:sdt>
                <w:tc>
                  <w:tcPr>
                    <w:tcW w:w="627" w:type="pct"/>
                    <w:tcBorders>
                      <w:top w:val="outset" w:sz="6" w:space="0" w:color="auto"/>
                      <w:left w:val="outset" w:sz="6" w:space="0" w:color="auto"/>
                      <w:bottom w:val="outset" w:sz="6" w:space="0" w:color="auto"/>
                      <w:right w:val="outset" w:sz="6" w:space="0" w:color="auto"/>
                    </w:tcBorders>
                  </w:tcPr>
                  <w:p w14:paraId="3B738130"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592FE2BB"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1D1A070A" w14:textId="77777777" w:rsidR="00EF3FDD" w:rsidRDefault="00EF3FDD" w:rsidP="00EF3FDD">
                    <w:pPr>
                      <w:jc w:val="right"/>
                      <w:rPr>
                        <w:szCs w:val="21"/>
                      </w:rPr>
                    </w:pPr>
                  </w:p>
                </w:tc>
              </w:tr>
              <w:tr w:rsidR="00EF3FDD" w14:paraId="438427EC" w14:textId="77777777" w:rsidTr="00EF3FDD">
                <w:sdt>
                  <w:sdtPr>
                    <w:tag w:val="_PLD_98aa23050a434ae785ea724d7b030380"/>
                    <w:id w:val="83758057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40A0DFB" w14:textId="77777777" w:rsidR="00EF3FDD" w:rsidRDefault="006217F4" w:rsidP="00EF3FDD">
                        <w:pPr>
                          <w:ind w:firstLineChars="100" w:firstLine="22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14:paraId="20C7405C" w14:textId="77777777" w:rsidR="00EF3FDD" w:rsidRDefault="006217F4" w:rsidP="00EF3FDD">
                    <w:pPr>
                      <w:jc w:val="center"/>
                      <w:rPr>
                        <w:szCs w:val="21"/>
                      </w:rPr>
                    </w:pPr>
                    <w:r>
                      <w:t>七、20</w:t>
                    </w:r>
                  </w:p>
                </w:tc>
                <w:tc>
                  <w:tcPr>
                    <w:tcW w:w="940" w:type="pct"/>
                    <w:tcBorders>
                      <w:top w:val="outset" w:sz="6" w:space="0" w:color="auto"/>
                      <w:left w:val="outset" w:sz="6" w:space="0" w:color="auto"/>
                      <w:bottom w:val="outset" w:sz="6" w:space="0" w:color="auto"/>
                      <w:right w:val="outset" w:sz="6" w:space="0" w:color="auto"/>
                    </w:tcBorders>
                    <w:vAlign w:val="center"/>
                  </w:tcPr>
                  <w:p w14:paraId="16FCCBA9" w14:textId="77777777" w:rsidR="00EF3FDD" w:rsidRDefault="006217F4" w:rsidP="00EF3FDD">
                    <w:pPr>
                      <w:jc w:val="right"/>
                      <w:rPr>
                        <w:szCs w:val="21"/>
                      </w:rPr>
                    </w:pPr>
                    <w:r>
                      <w:t>6,422,009</w:t>
                    </w:r>
                  </w:p>
                </w:tc>
                <w:tc>
                  <w:tcPr>
                    <w:tcW w:w="945" w:type="pct"/>
                    <w:tcBorders>
                      <w:top w:val="outset" w:sz="6" w:space="0" w:color="auto"/>
                      <w:left w:val="outset" w:sz="6" w:space="0" w:color="auto"/>
                      <w:bottom w:val="outset" w:sz="6" w:space="0" w:color="auto"/>
                      <w:right w:val="outset" w:sz="6" w:space="0" w:color="auto"/>
                    </w:tcBorders>
                    <w:vAlign w:val="center"/>
                  </w:tcPr>
                  <w:p w14:paraId="7B1DDBBF" w14:textId="77777777" w:rsidR="00EF3FDD" w:rsidRDefault="006217F4" w:rsidP="00EF3FDD">
                    <w:pPr>
                      <w:jc w:val="right"/>
                      <w:rPr>
                        <w:szCs w:val="21"/>
                      </w:rPr>
                    </w:pPr>
                    <w:r>
                      <w:t>6,300,560</w:t>
                    </w:r>
                  </w:p>
                </w:tc>
              </w:tr>
              <w:tr w:rsidR="00EF3FDD" w14:paraId="544866DD" w14:textId="77777777" w:rsidTr="00EF3FDD">
                <w:sdt>
                  <w:sdtPr>
                    <w:tag w:val="_PLD_0a61f537c63949b09d4fd2c886f14313"/>
                    <w:id w:val="-44670613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FFC5430" w14:textId="77777777" w:rsidR="00EF3FDD" w:rsidRDefault="006217F4" w:rsidP="00EF3FDD">
                        <w:pPr>
                          <w:ind w:firstLineChars="100" w:firstLine="22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14:paraId="4E368BE7" w14:textId="77777777" w:rsidR="00EF3FDD" w:rsidRDefault="006217F4" w:rsidP="00EF3FDD">
                    <w:pPr>
                      <w:jc w:val="center"/>
                      <w:rPr>
                        <w:szCs w:val="21"/>
                      </w:rPr>
                    </w:pPr>
                    <w:r>
                      <w:t>七、21</w:t>
                    </w:r>
                  </w:p>
                </w:tc>
                <w:tc>
                  <w:tcPr>
                    <w:tcW w:w="940" w:type="pct"/>
                    <w:tcBorders>
                      <w:top w:val="outset" w:sz="6" w:space="0" w:color="auto"/>
                      <w:left w:val="outset" w:sz="6" w:space="0" w:color="auto"/>
                      <w:bottom w:val="outset" w:sz="6" w:space="0" w:color="auto"/>
                      <w:right w:val="outset" w:sz="6" w:space="0" w:color="auto"/>
                    </w:tcBorders>
                    <w:vAlign w:val="center"/>
                  </w:tcPr>
                  <w:p w14:paraId="1DA20E49" w14:textId="77777777" w:rsidR="00EF3FDD" w:rsidRDefault="006217F4" w:rsidP="00EF3FDD">
                    <w:pPr>
                      <w:jc w:val="right"/>
                      <w:rPr>
                        <w:szCs w:val="21"/>
                      </w:rPr>
                    </w:pPr>
                    <w:r>
                      <w:t>13,524,338</w:t>
                    </w:r>
                  </w:p>
                </w:tc>
                <w:tc>
                  <w:tcPr>
                    <w:tcW w:w="945" w:type="pct"/>
                    <w:tcBorders>
                      <w:top w:val="outset" w:sz="6" w:space="0" w:color="auto"/>
                      <w:left w:val="outset" w:sz="6" w:space="0" w:color="auto"/>
                      <w:bottom w:val="outset" w:sz="6" w:space="0" w:color="auto"/>
                      <w:right w:val="outset" w:sz="6" w:space="0" w:color="auto"/>
                    </w:tcBorders>
                    <w:vAlign w:val="center"/>
                  </w:tcPr>
                  <w:p w14:paraId="6D0AD98A" w14:textId="77777777" w:rsidR="00EF3FDD" w:rsidRDefault="006217F4" w:rsidP="00EF3FDD">
                    <w:pPr>
                      <w:jc w:val="right"/>
                      <w:rPr>
                        <w:szCs w:val="21"/>
                      </w:rPr>
                    </w:pPr>
                    <w:r>
                      <w:t>9,002,448</w:t>
                    </w:r>
                  </w:p>
                </w:tc>
              </w:tr>
              <w:tr w:rsidR="00EF3FDD" w14:paraId="2AC70E7A" w14:textId="77777777" w:rsidTr="00EF3FDD">
                <w:sdt>
                  <w:sdtPr>
                    <w:alias w:val=""/>
                    <w:tag w:val="_PLD_cf31f2af0b50451297e97faf6d8b20af"/>
                    <w:id w:val="-35836079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89EFD21" w14:textId="77777777" w:rsidR="00EF3FDD" w:rsidRDefault="006217F4" w:rsidP="00EF3FDD">
                        <w:pPr>
                          <w:ind w:firstLineChars="100" w:firstLine="220"/>
                          <w:rPr>
                            <w:szCs w:val="21"/>
                          </w:rPr>
                        </w:pPr>
                        <w:r>
                          <w:t>其他权益工具投资</w:t>
                        </w:r>
                      </w:p>
                    </w:tc>
                  </w:sdtContent>
                </w:sdt>
                <w:sdt>
                  <w:sdtPr>
                    <w:alias w:val="附注_其他权益工具投资"/>
                    <w:tag w:val="_GBC_86bac4b3fe684fc78772d938d110f99a"/>
                    <w:id w:val="609086325"/>
                    <w:lock w:val="sdtLocked"/>
                  </w:sdtPr>
                  <w:sdtEndPr/>
                  <w:sdtContent>
                    <w:tc>
                      <w:tcPr>
                        <w:tcW w:w="627" w:type="pct"/>
                        <w:tcBorders>
                          <w:top w:val="outset" w:sz="6" w:space="0" w:color="auto"/>
                          <w:left w:val="outset" w:sz="6" w:space="0" w:color="auto"/>
                          <w:bottom w:val="outset" w:sz="6" w:space="0" w:color="auto"/>
                          <w:right w:val="outset" w:sz="6" w:space="0" w:color="auto"/>
                        </w:tcBorders>
                      </w:tcPr>
                      <w:p w14:paraId="0661DAD2" w14:textId="77777777" w:rsidR="00EF3FDD" w:rsidRDefault="006217F4" w:rsidP="00EF3FDD">
                        <w:pPr>
                          <w:jc w:val="center"/>
                          <w:rPr>
                            <w:szCs w:val="21"/>
                          </w:rPr>
                        </w:pPr>
                        <w:r>
                          <w:t>七、22</w:t>
                        </w:r>
                      </w:p>
                    </w:tc>
                  </w:sdtContent>
                </w:sdt>
                <w:sdt>
                  <w:sdtPr>
                    <w:alias w:val="其他权益工具投资"/>
                    <w:tag w:val="_GBC_5d112dd112cc4ff4a1940a4e8fc7c1d0"/>
                    <w:id w:val="1547794098"/>
                    <w:lock w:val="sdtLocked"/>
                  </w:sdtPr>
                  <w:sdtEndPr/>
                  <w:sdtContent>
                    <w:tc>
                      <w:tcPr>
                        <w:tcW w:w="940" w:type="pct"/>
                        <w:tcBorders>
                          <w:top w:val="outset" w:sz="6" w:space="0" w:color="auto"/>
                          <w:left w:val="outset" w:sz="6" w:space="0" w:color="auto"/>
                          <w:bottom w:val="outset" w:sz="6" w:space="0" w:color="auto"/>
                          <w:right w:val="outset" w:sz="6" w:space="0" w:color="auto"/>
                        </w:tcBorders>
                        <w:vAlign w:val="center"/>
                      </w:tcPr>
                      <w:p w14:paraId="73145944" w14:textId="77777777" w:rsidR="00EF3FDD" w:rsidRDefault="006217F4" w:rsidP="00EF3FDD">
                        <w:pPr>
                          <w:jc w:val="right"/>
                          <w:rPr>
                            <w:szCs w:val="21"/>
                          </w:rPr>
                        </w:pPr>
                        <w:r>
                          <w:t>29,710</w:t>
                        </w:r>
                      </w:p>
                    </w:tc>
                  </w:sdtContent>
                </w:sdt>
                <w:sdt>
                  <w:sdtPr>
                    <w:alias w:val="其他权益工具投资"/>
                    <w:tag w:val="_GBC_cba274e2ef0a4bdf908f43e66ce04517"/>
                    <w:id w:val="-462417974"/>
                    <w:lock w:val="sdtLocked"/>
                  </w:sdtPr>
                  <w:sdtEndPr/>
                  <w:sdtContent>
                    <w:tc>
                      <w:tcPr>
                        <w:tcW w:w="945" w:type="pct"/>
                        <w:tcBorders>
                          <w:top w:val="outset" w:sz="6" w:space="0" w:color="auto"/>
                          <w:left w:val="outset" w:sz="6" w:space="0" w:color="auto"/>
                          <w:bottom w:val="outset" w:sz="6" w:space="0" w:color="auto"/>
                          <w:right w:val="outset" w:sz="6" w:space="0" w:color="auto"/>
                        </w:tcBorders>
                        <w:vAlign w:val="center"/>
                      </w:tcPr>
                      <w:p w14:paraId="6EB181A2" w14:textId="77777777" w:rsidR="00EF3FDD" w:rsidRDefault="00EF3FDD" w:rsidP="00EF3FDD">
                        <w:pPr>
                          <w:jc w:val="right"/>
                          <w:rPr>
                            <w:szCs w:val="21"/>
                          </w:rPr>
                        </w:pPr>
                      </w:p>
                    </w:tc>
                  </w:sdtContent>
                </w:sdt>
              </w:tr>
              <w:tr w:rsidR="00EF3FDD" w14:paraId="594C3047" w14:textId="77777777" w:rsidTr="00EF3FDD">
                <w:sdt>
                  <w:sdtPr>
                    <w:alias w:val=""/>
                    <w:tag w:val="_PLD_c5cbcec5804f4199bcb5e120a28fa5b5"/>
                    <w:id w:val="31238201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1832414" w14:textId="77777777" w:rsidR="00EF3FDD" w:rsidRDefault="006217F4" w:rsidP="00EF3FDD">
                        <w:pPr>
                          <w:ind w:firstLineChars="100" w:firstLine="220"/>
                          <w:rPr>
                            <w:szCs w:val="21"/>
                          </w:rPr>
                        </w:pPr>
                        <w:r>
                          <w:t>其他非流动金融资产</w:t>
                        </w:r>
                      </w:p>
                    </w:tc>
                  </w:sdtContent>
                </w:sdt>
                <w:sdt>
                  <w:sdtPr>
                    <w:alias w:val="附注_其他非流动金融资产"/>
                    <w:tag w:val="_GBC_717b7bb90ba84960ac5678c7d76a9062"/>
                    <w:id w:val="2078628309"/>
                    <w:lock w:val="sdtLocked"/>
                  </w:sdtPr>
                  <w:sdtEndPr/>
                  <w:sdtContent>
                    <w:tc>
                      <w:tcPr>
                        <w:tcW w:w="627" w:type="pct"/>
                        <w:tcBorders>
                          <w:top w:val="outset" w:sz="6" w:space="0" w:color="auto"/>
                          <w:left w:val="outset" w:sz="6" w:space="0" w:color="auto"/>
                          <w:bottom w:val="outset" w:sz="6" w:space="0" w:color="auto"/>
                          <w:right w:val="outset" w:sz="6" w:space="0" w:color="auto"/>
                        </w:tcBorders>
                      </w:tcPr>
                      <w:p w14:paraId="0F0BF13B" w14:textId="77777777" w:rsidR="00EF3FDD" w:rsidRDefault="006217F4" w:rsidP="00EF3FDD">
                        <w:pPr>
                          <w:jc w:val="center"/>
                          <w:rPr>
                            <w:szCs w:val="21"/>
                          </w:rPr>
                        </w:pPr>
                        <w:r>
                          <w:t>七、2</w:t>
                        </w:r>
                        <w:r>
                          <w:rPr>
                            <w:rFonts w:hint="eastAsia"/>
                          </w:rPr>
                          <w:t>3</w:t>
                        </w:r>
                      </w:p>
                    </w:tc>
                  </w:sdtContent>
                </w:sdt>
                <w:sdt>
                  <w:sdtPr>
                    <w:alias w:val="其他非流动金融资产"/>
                    <w:tag w:val="_GBC_d100701f10154ee89713ad2fd0cf3bdf"/>
                    <w:id w:val="-2078659430"/>
                    <w:lock w:val="sdtLocked"/>
                  </w:sdtPr>
                  <w:sdtEndPr/>
                  <w:sdtContent>
                    <w:tc>
                      <w:tcPr>
                        <w:tcW w:w="940" w:type="pct"/>
                        <w:tcBorders>
                          <w:top w:val="outset" w:sz="6" w:space="0" w:color="auto"/>
                          <w:left w:val="outset" w:sz="6" w:space="0" w:color="auto"/>
                          <w:bottom w:val="outset" w:sz="6" w:space="0" w:color="auto"/>
                          <w:right w:val="outset" w:sz="6" w:space="0" w:color="auto"/>
                        </w:tcBorders>
                        <w:vAlign w:val="center"/>
                      </w:tcPr>
                      <w:p w14:paraId="58320F5E" w14:textId="77777777" w:rsidR="00EF3FDD" w:rsidRDefault="006217F4" w:rsidP="00EF3FDD">
                        <w:pPr>
                          <w:jc w:val="right"/>
                          <w:rPr>
                            <w:szCs w:val="21"/>
                          </w:rPr>
                        </w:pPr>
                        <w:r w:rsidRPr="006A6453">
                          <w:t>1,0</w:t>
                        </w:r>
                        <w:r>
                          <w:rPr>
                            <w:rFonts w:hint="eastAsia"/>
                          </w:rPr>
                          <w:t>46</w:t>
                        </w:r>
                        <w:r w:rsidRPr="006A6453">
                          <w:t>,236</w:t>
                        </w:r>
                      </w:p>
                    </w:tc>
                  </w:sdtContent>
                </w:sdt>
                <w:sdt>
                  <w:sdtPr>
                    <w:alias w:val="其他非流动金融资产"/>
                    <w:tag w:val="_GBC_e5ef852bca1c491c95775e2c83345d19"/>
                    <w:id w:val="1736962033"/>
                    <w:lock w:val="sdtLocked"/>
                  </w:sdtPr>
                  <w:sdtEndPr/>
                  <w:sdtContent>
                    <w:tc>
                      <w:tcPr>
                        <w:tcW w:w="945" w:type="pct"/>
                        <w:tcBorders>
                          <w:top w:val="outset" w:sz="6" w:space="0" w:color="auto"/>
                          <w:left w:val="outset" w:sz="6" w:space="0" w:color="auto"/>
                          <w:bottom w:val="outset" w:sz="6" w:space="0" w:color="auto"/>
                          <w:right w:val="outset" w:sz="6" w:space="0" w:color="auto"/>
                        </w:tcBorders>
                        <w:vAlign w:val="center"/>
                      </w:tcPr>
                      <w:p w14:paraId="13846610" w14:textId="77777777" w:rsidR="00EF3FDD" w:rsidRDefault="00EF3FDD" w:rsidP="00EF3FDD">
                        <w:pPr>
                          <w:jc w:val="right"/>
                          <w:rPr>
                            <w:szCs w:val="21"/>
                          </w:rPr>
                        </w:pPr>
                      </w:p>
                    </w:tc>
                  </w:sdtContent>
                </w:sdt>
              </w:tr>
              <w:tr w:rsidR="00EF3FDD" w14:paraId="63F2095C" w14:textId="77777777" w:rsidTr="00EF3FDD">
                <w:sdt>
                  <w:sdtPr>
                    <w:tag w:val="_PLD_47cb237427c7400082f6b262166ef5e9"/>
                    <w:id w:val="182562075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AE50409" w14:textId="77777777" w:rsidR="00EF3FDD" w:rsidRDefault="006217F4" w:rsidP="00EF3FDD">
                        <w:pPr>
                          <w:ind w:firstLineChars="100" w:firstLine="22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14:paraId="1ED8AADB"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91F6860" w14:textId="77777777" w:rsidR="00EF3FDD" w:rsidRDefault="006217F4" w:rsidP="00EF3FDD">
                    <w:pPr>
                      <w:jc w:val="right"/>
                      <w:rPr>
                        <w:szCs w:val="21"/>
                      </w:rPr>
                    </w:pPr>
                    <w:r>
                      <w:t>681</w:t>
                    </w:r>
                  </w:p>
                </w:tc>
                <w:tc>
                  <w:tcPr>
                    <w:tcW w:w="945" w:type="pct"/>
                    <w:tcBorders>
                      <w:top w:val="outset" w:sz="6" w:space="0" w:color="auto"/>
                      <w:left w:val="outset" w:sz="6" w:space="0" w:color="auto"/>
                      <w:bottom w:val="outset" w:sz="6" w:space="0" w:color="auto"/>
                      <w:right w:val="outset" w:sz="6" w:space="0" w:color="auto"/>
                    </w:tcBorders>
                    <w:vAlign w:val="center"/>
                  </w:tcPr>
                  <w:p w14:paraId="44F41C64" w14:textId="77777777" w:rsidR="00EF3FDD" w:rsidRDefault="006217F4" w:rsidP="00EF3FDD">
                    <w:pPr>
                      <w:jc w:val="right"/>
                      <w:rPr>
                        <w:szCs w:val="21"/>
                      </w:rPr>
                    </w:pPr>
                    <w:r>
                      <w:t>705</w:t>
                    </w:r>
                  </w:p>
                </w:tc>
              </w:tr>
              <w:tr w:rsidR="00EF3FDD" w14:paraId="2892A1D5" w14:textId="77777777" w:rsidTr="00EF3FDD">
                <w:sdt>
                  <w:sdtPr>
                    <w:tag w:val="_PLD_13c73a75cd8f4e9482d763a71054d6b4"/>
                    <w:id w:val="156876664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75DF0E0" w14:textId="77777777" w:rsidR="00EF3FDD" w:rsidRDefault="006217F4" w:rsidP="00EF3FDD">
                        <w:pPr>
                          <w:ind w:firstLineChars="100" w:firstLine="22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49EEB524" w14:textId="77777777" w:rsidR="00EF3FDD" w:rsidRDefault="006217F4" w:rsidP="00EF3FDD">
                    <w:pPr>
                      <w:jc w:val="center"/>
                      <w:rPr>
                        <w:szCs w:val="21"/>
                      </w:rPr>
                    </w:pPr>
                    <w:r>
                      <w:t>七、24</w:t>
                    </w:r>
                  </w:p>
                </w:tc>
                <w:tc>
                  <w:tcPr>
                    <w:tcW w:w="940" w:type="pct"/>
                    <w:tcBorders>
                      <w:top w:val="outset" w:sz="6" w:space="0" w:color="auto"/>
                      <w:left w:val="outset" w:sz="6" w:space="0" w:color="auto"/>
                      <w:bottom w:val="outset" w:sz="6" w:space="0" w:color="auto"/>
                      <w:right w:val="outset" w:sz="6" w:space="0" w:color="auto"/>
                    </w:tcBorders>
                    <w:vAlign w:val="center"/>
                  </w:tcPr>
                  <w:p w14:paraId="65A7F1E7" w14:textId="77777777" w:rsidR="00EF3FDD" w:rsidRDefault="006217F4" w:rsidP="00EF3FDD">
                    <w:pPr>
                      <w:jc w:val="right"/>
                      <w:rPr>
                        <w:szCs w:val="21"/>
                      </w:rPr>
                    </w:pPr>
                    <w:r>
                      <w:t>44,578,425</w:t>
                    </w:r>
                  </w:p>
                </w:tc>
                <w:tc>
                  <w:tcPr>
                    <w:tcW w:w="945" w:type="pct"/>
                    <w:tcBorders>
                      <w:top w:val="outset" w:sz="6" w:space="0" w:color="auto"/>
                      <w:left w:val="outset" w:sz="6" w:space="0" w:color="auto"/>
                      <w:bottom w:val="outset" w:sz="6" w:space="0" w:color="auto"/>
                      <w:right w:val="outset" w:sz="6" w:space="0" w:color="auto"/>
                    </w:tcBorders>
                    <w:vAlign w:val="center"/>
                  </w:tcPr>
                  <w:p w14:paraId="76F82439" w14:textId="77777777" w:rsidR="00EF3FDD" w:rsidRDefault="006217F4" w:rsidP="00EF3FDD">
                    <w:pPr>
                      <w:jc w:val="right"/>
                      <w:rPr>
                        <w:szCs w:val="21"/>
                      </w:rPr>
                    </w:pPr>
                    <w:r>
                      <w:t>45,364,639</w:t>
                    </w:r>
                  </w:p>
                </w:tc>
              </w:tr>
              <w:tr w:rsidR="00EF3FDD" w14:paraId="5A000ECD" w14:textId="77777777" w:rsidTr="00EF3FDD">
                <w:sdt>
                  <w:sdtPr>
                    <w:tag w:val="_PLD_22bec39b5a0a495e8333cdd59b202158"/>
                    <w:id w:val="179493695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C573D6D" w14:textId="77777777" w:rsidR="00EF3FDD" w:rsidRDefault="006217F4" w:rsidP="00EF3FDD">
                        <w:pPr>
                          <w:ind w:firstLineChars="100" w:firstLine="22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59DC384B" w14:textId="77777777" w:rsidR="00EF3FDD" w:rsidRDefault="006217F4" w:rsidP="00EF3FDD">
                    <w:pPr>
                      <w:jc w:val="center"/>
                      <w:rPr>
                        <w:szCs w:val="21"/>
                      </w:rPr>
                    </w:pPr>
                    <w:r>
                      <w:t>七、25</w:t>
                    </w:r>
                  </w:p>
                </w:tc>
                <w:tc>
                  <w:tcPr>
                    <w:tcW w:w="940" w:type="pct"/>
                    <w:tcBorders>
                      <w:top w:val="outset" w:sz="6" w:space="0" w:color="auto"/>
                      <w:left w:val="outset" w:sz="6" w:space="0" w:color="auto"/>
                      <w:bottom w:val="outset" w:sz="6" w:space="0" w:color="auto"/>
                      <w:right w:val="outset" w:sz="6" w:space="0" w:color="auto"/>
                    </w:tcBorders>
                    <w:vAlign w:val="center"/>
                  </w:tcPr>
                  <w:p w14:paraId="706869D6" w14:textId="77777777" w:rsidR="00EF3FDD" w:rsidRDefault="006217F4" w:rsidP="00EF3FDD">
                    <w:pPr>
                      <w:jc w:val="right"/>
                      <w:rPr>
                        <w:szCs w:val="21"/>
                      </w:rPr>
                    </w:pPr>
                    <w:r>
                      <w:t>7,424,414</w:t>
                    </w:r>
                  </w:p>
                </w:tc>
                <w:tc>
                  <w:tcPr>
                    <w:tcW w:w="945" w:type="pct"/>
                    <w:tcBorders>
                      <w:top w:val="outset" w:sz="6" w:space="0" w:color="auto"/>
                      <w:left w:val="outset" w:sz="6" w:space="0" w:color="auto"/>
                      <w:bottom w:val="outset" w:sz="6" w:space="0" w:color="auto"/>
                      <w:right w:val="outset" w:sz="6" w:space="0" w:color="auto"/>
                    </w:tcBorders>
                    <w:vAlign w:val="center"/>
                  </w:tcPr>
                  <w:p w14:paraId="70B139B7" w14:textId="77777777" w:rsidR="00EF3FDD" w:rsidRDefault="006217F4" w:rsidP="00EF3FDD">
                    <w:pPr>
                      <w:jc w:val="right"/>
                      <w:rPr>
                        <w:szCs w:val="21"/>
                      </w:rPr>
                    </w:pPr>
                    <w:r>
                      <w:t>6,645,482</w:t>
                    </w:r>
                  </w:p>
                </w:tc>
              </w:tr>
              <w:tr w:rsidR="00EF3FDD" w14:paraId="5E20A2F6" w14:textId="77777777" w:rsidTr="00EF3FDD">
                <w:sdt>
                  <w:sdtPr>
                    <w:tag w:val="_PLD_f7a130804ae3482891fd46b1c27f652e"/>
                    <w:id w:val="-165313134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F44A8E9" w14:textId="77777777" w:rsidR="00EF3FDD" w:rsidRDefault="006217F4" w:rsidP="00EF3FDD">
                        <w:pPr>
                          <w:ind w:firstLineChars="100" w:firstLine="220"/>
                          <w:rPr>
                            <w:szCs w:val="21"/>
                          </w:rPr>
                        </w:pPr>
                        <w:r>
                          <w:rPr>
                            <w:rFonts w:hint="eastAsia"/>
                            <w:szCs w:val="21"/>
                          </w:rPr>
                          <w:t>工程物资</w:t>
                        </w:r>
                      </w:p>
                    </w:tc>
                  </w:sdtContent>
                </w:sdt>
                <w:tc>
                  <w:tcPr>
                    <w:tcW w:w="627" w:type="pct"/>
                    <w:tcBorders>
                      <w:top w:val="outset" w:sz="6" w:space="0" w:color="auto"/>
                      <w:left w:val="outset" w:sz="6" w:space="0" w:color="auto"/>
                      <w:bottom w:val="outset" w:sz="6" w:space="0" w:color="auto"/>
                      <w:right w:val="outset" w:sz="6" w:space="0" w:color="auto"/>
                    </w:tcBorders>
                  </w:tcPr>
                  <w:p w14:paraId="1810D5B4"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58E312CF"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1A5586CA" w14:textId="77777777" w:rsidR="00EF3FDD" w:rsidRDefault="00EF3FDD" w:rsidP="00EF3FDD">
                    <w:pPr>
                      <w:jc w:val="right"/>
                      <w:rPr>
                        <w:szCs w:val="21"/>
                      </w:rPr>
                    </w:pPr>
                  </w:p>
                </w:tc>
              </w:tr>
              <w:tr w:rsidR="00EF3FDD" w14:paraId="0CE2678C" w14:textId="77777777" w:rsidTr="00EF3FDD">
                <w:sdt>
                  <w:sdtPr>
                    <w:tag w:val="_PLD_7ba5ff395a4c42f4b61406a9f3127b58"/>
                    <w:id w:val="4233408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5189E52" w14:textId="77777777" w:rsidR="00EF3FDD" w:rsidRDefault="006217F4" w:rsidP="00EF3FDD">
                        <w:pPr>
                          <w:ind w:firstLineChars="100" w:firstLine="220"/>
                          <w:rPr>
                            <w:szCs w:val="21"/>
                          </w:rPr>
                        </w:pPr>
                        <w:r>
                          <w:rPr>
                            <w:rFonts w:hint="eastAsia"/>
                            <w:szCs w:val="21"/>
                          </w:rPr>
                          <w:t>固定资产清理</w:t>
                        </w:r>
                      </w:p>
                    </w:tc>
                  </w:sdtContent>
                </w:sdt>
                <w:tc>
                  <w:tcPr>
                    <w:tcW w:w="627" w:type="pct"/>
                    <w:tcBorders>
                      <w:top w:val="outset" w:sz="6" w:space="0" w:color="auto"/>
                      <w:left w:val="outset" w:sz="6" w:space="0" w:color="auto"/>
                      <w:bottom w:val="outset" w:sz="6" w:space="0" w:color="auto"/>
                      <w:right w:val="outset" w:sz="6" w:space="0" w:color="auto"/>
                    </w:tcBorders>
                  </w:tcPr>
                  <w:p w14:paraId="3C7E794B"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5B00135A"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2CF34D1F" w14:textId="77777777" w:rsidR="00EF3FDD" w:rsidRDefault="00EF3FDD" w:rsidP="00EF3FDD">
                    <w:pPr>
                      <w:jc w:val="right"/>
                      <w:rPr>
                        <w:szCs w:val="21"/>
                      </w:rPr>
                    </w:pPr>
                  </w:p>
                </w:tc>
              </w:tr>
              <w:tr w:rsidR="00EF3FDD" w14:paraId="569C7AC0" w14:textId="77777777" w:rsidTr="00EF3FDD">
                <w:sdt>
                  <w:sdtPr>
                    <w:tag w:val="_PLD_e60b6ed725344a25abb4a90c5922c77f"/>
                    <w:id w:val="-164996788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4AB0BB2" w14:textId="77777777" w:rsidR="00EF3FDD" w:rsidRDefault="006217F4" w:rsidP="00EF3FDD">
                        <w:pPr>
                          <w:ind w:firstLineChars="100" w:firstLine="22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14:paraId="10ECA174"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60FAA74B"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0AF0E561" w14:textId="77777777" w:rsidR="00EF3FDD" w:rsidRDefault="00EF3FDD" w:rsidP="00EF3FDD">
                    <w:pPr>
                      <w:jc w:val="right"/>
                      <w:rPr>
                        <w:szCs w:val="21"/>
                      </w:rPr>
                    </w:pPr>
                  </w:p>
                </w:tc>
              </w:tr>
              <w:tr w:rsidR="00EF3FDD" w14:paraId="2BA36538" w14:textId="77777777" w:rsidTr="00EF3FDD">
                <w:sdt>
                  <w:sdtPr>
                    <w:tag w:val="_PLD_2cfc6140e59c45b4a1fab3b0278dad3b"/>
                    <w:id w:val="-47599272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C1E00A6" w14:textId="77777777" w:rsidR="00EF3FDD" w:rsidRDefault="006217F4" w:rsidP="00EF3FDD">
                        <w:pPr>
                          <w:ind w:firstLineChars="100" w:firstLine="22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14:paraId="360BC589"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CA5DB74"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01E0E44F" w14:textId="77777777" w:rsidR="00EF3FDD" w:rsidRDefault="00EF3FDD" w:rsidP="00EF3FDD">
                    <w:pPr>
                      <w:jc w:val="right"/>
                      <w:rPr>
                        <w:szCs w:val="21"/>
                      </w:rPr>
                    </w:pPr>
                  </w:p>
                </w:tc>
              </w:tr>
              <w:tr w:rsidR="00EF3FDD" w14:paraId="3669F01F" w14:textId="77777777" w:rsidTr="00EF3FDD">
                <w:sdt>
                  <w:sdtPr>
                    <w:tag w:val="_PLD_854261cf62084615884633613407fc3b"/>
                    <w:id w:val="-202553794"/>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66EE9DE" w14:textId="77777777" w:rsidR="00EF3FDD" w:rsidRDefault="006217F4" w:rsidP="00EF3FDD">
                        <w:pPr>
                          <w:ind w:firstLineChars="100" w:firstLine="22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580EAFEE" w14:textId="77777777" w:rsidR="00EF3FDD" w:rsidRDefault="006217F4" w:rsidP="00EF3FDD">
                    <w:pPr>
                      <w:jc w:val="center"/>
                      <w:rPr>
                        <w:szCs w:val="21"/>
                      </w:rPr>
                    </w:pPr>
                    <w:r>
                      <w:t>七、30</w:t>
                    </w:r>
                  </w:p>
                </w:tc>
                <w:tc>
                  <w:tcPr>
                    <w:tcW w:w="940" w:type="pct"/>
                    <w:tcBorders>
                      <w:top w:val="outset" w:sz="6" w:space="0" w:color="auto"/>
                      <w:left w:val="outset" w:sz="6" w:space="0" w:color="auto"/>
                      <w:bottom w:val="outset" w:sz="6" w:space="0" w:color="auto"/>
                      <w:right w:val="outset" w:sz="6" w:space="0" w:color="auto"/>
                    </w:tcBorders>
                    <w:vAlign w:val="center"/>
                  </w:tcPr>
                  <w:p w14:paraId="468025D6" w14:textId="77777777" w:rsidR="00EF3FDD" w:rsidRDefault="006217F4" w:rsidP="00EF3FDD">
                    <w:pPr>
                      <w:jc w:val="right"/>
                      <w:rPr>
                        <w:szCs w:val="21"/>
                      </w:rPr>
                    </w:pPr>
                    <w:r>
                      <w:t>46,314,272</w:t>
                    </w:r>
                  </w:p>
                </w:tc>
                <w:tc>
                  <w:tcPr>
                    <w:tcW w:w="945" w:type="pct"/>
                    <w:tcBorders>
                      <w:top w:val="outset" w:sz="6" w:space="0" w:color="auto"/>
                      <w:left w:val="outset" w:sz="6" w:space="0" w:color="auto"/>
                      <w:bottom w:val="outset" w:sz="6" w:space="0" w:color="auto"/>
                      <w:right w:val="outset" w:sz="6" w:space="0" w:color="auto"/>
                    </w:tcBorders>
                    <w:vAlign w:val="center"/>
                  </w:tcPr>
                  <w:p w14:paraId="3D385D8E" w14:textId="77777777" w:rsidR="00EF3FDD" w:rsidRDefault="006217F4" w:rsidP="00EF3FDD">
                    <w:pPr>
                      <w:jc w:val="right"/>
                      <w:rPr>
                        <w:szCs w:val="21"/>
                      </w:rPr>
                    </w:pPr>
                    <w:r>
                      <w:t>47,476,920</w:t>
                    </w:r>
                  </w:p>
                </w:tc>
              </w:tr>
              <w:tr w:rsidR="00EF3FDD" w14:paraId="0703E4E2" w14:textId="77777777" w:rsidTr="00EF3FDD">
                <w:sdt>
                  <w:sdtPr>
                    <w:tag w:val="_PLD_4b2ee3fa416b4e98ba007e8229c7723b"/>
                    <w:id w:val="1936475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92D9F72" w14:textId="77777777" w:rsidR="00EF3FDD" w:rsidRDefault="006217F4" w:rsidP="00EF3FDD">
                        <w:pPr>
                          <w:ind w:firstLineChars="100" w:firstLine="22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14:paraId="064A8526"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3E2C723"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5DFE7CBA" w14:textId="77777777" w:rsidR="00EF3FDD" w:rsidRDefault="00EF3FDD" w:rsidP="00EF3FDD">
                    <w:pPr>
                      <w:jc w:val="right"/>
                      <w:rPr>
                        <w:szCs w:val="21"/>
                      </w:rPr>
                    </w:pPr>
                  </w:p>
                </w:tc>
              </w:tr>
              <w:tr w:rsidR="00EF3FDD" w14:paraId="3EF697FE" w14:textId="77777777" w:rsidTr="00EF3FDD">
                <w:sdt>
                  <w:sdtPr>
                    <w:tag w:val="_PLD_36e87ef7349649a798d3c39a601d15f6"/>
                    <w:id w:val="-134246525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B706880" w14:textId="77777777" w:rsidR="00EF3FDD" w:rsidRDefault="006217F4" w:rsidP="00EF3FDD">
                        <w:pPr>
                          <w:ind w:firstLineChars="100" w:firstLine="22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14:paraId="6265CB64" w14:textId="77777777" w:rsidR="00EF3FDD" w:rsidRDefault="006217F4" w:rsidP="00EF3FDD">
                    <w:pPr>
                      <w:jc w:val="center"/>
                      <w:rPr>
                        <w:szCs w:val="21"/>
                      </w:rPr>
                    </w:pPr>
                    <w:r>
                      <w:t>七、32</w:t>
                    </w:r>
                  </w:p>
                </w:tc>
                <w:tc>
                  <w:tcPr>
                    <w:tcW w:w="940" w:type="pct"/>
                    <w:tcBorders>
                      <w:top w:val="outset" w:sz="6" w:space="0" w:color="auto"/>
                      <w:left w:val="outset" w:sz="6" w:space="0" w:color="auto"/>
                      <w:bottom w:val="outset" w:sz="6" w:space="0" w:color="auto"/>
                      <w:right w:val="outset" w:sz="6" w:space="0" w:color="auto"/>
                    </w:tcBorders>
                    <w:vAlign w:val="center"/>
                  </w:tcPr>
                  <w:p w14:paraId="7638B3CF" w14:textId="77777777" w:rsidR="00EF3FDD" w:rsidRDefault="006217F4" w:rsidP="00EF3FDD">
                    <w:pPr>
                      <w:jc w:val="right"/>
                      <w:rPr>
                        <w:szCs w:val="21"/>
                      </w:rPr>
                    </w:pPr>
                    <w:r>
                      <w:t>328,139</w:t>
                    </w:r>
                  </w:p>
                </w:tc>
                <w:tc>
                  <w:tcPr>
                    <w:tcW w:w="945" w:type="pct"/>
                    <w:tcBorders>
                      <w:top w:val="outset" w:sz="6" w:space="0" w:color="auto"/>
                      <w:left w:val="outset" w:sz="6" w:space="0" w:color="auto"/>
                      <w:bottom w:val="outset" w:sz="6" w:space="0" w:color="auto"/>
                      <w:right w:val="outset" w:sz="6" w:space="0" w:color="auto"/>
                    </w:tcBorders>
                    <w:vAlign w:val="center"/>
                  </w:tcPr>
                  <w:p w14:paraId="78570F65" w14:textId="77777777" w:rsidR="00EF3FDD" w:rsidRDefault="006217F4" w:rsidP="00EF3FDD">
                    <w:pPr>
                      <w:jc w:val="right"/>
                      <w:rPr>
                        <w:szCs w:val="21"/>
                      </w:rPr>
                    </w:pPr>
                    <w:r>
                      <w:t>343,150</w:t>
                    </w:r>
                  </w:p>
                </w:tc>
              </w:tr>
              <w:tr w:rsidR="00EF3FDD" w14:paraId="362F0EC2" w14:textId="77777777" w:rsidTr="00EF3FDD">
                <w:sdt>
                  <w:sdtPr>
                    <w:tag w:val="_PLD_935092c10e314a8f88d238cf2a6f1019"/>
                    <w:id w:val="-2625833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531C052" w14:textId="77777777" w:rsidR="00EF3FDD" w:rsidRDefault="006217F4" w:rsidP="00EF3FDD">
                        <w:pPr>
                          <w:ind w:firstLineChars="100" w:firstLine="22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14:paraId="30ABC37C"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487740A4" w14:textId="77777777" w:rsidR="00EF3FDD" w:rsidRDefault="006217F4" w:rsidP="00EF3FDD">
                    <w:pPr>
                      <w:jc w:val="right"/>
                      <w:rPr>
                        <w:szCs w:val="21"/>
                      </w:rPr>
                    </w:pPr>
                    <w:r>
                      <w:t>28,358</w:t>
                    </w:r>
                  </w:p>
                </w:tc>
                <w:tc>
                  <w:tcPr>
                    <w:tcW w:w="945" w:type="pct"/>
                    <w:tcBorders>
                      <w:top w:val="outset" w:sz="6" w:space="0" w:color="auto"/>
                      <w:left w:val="outset" w:sz="6" w:space="0" w:color="auto"/>
                      <w:bottom w:val="outset" w:sz="6" w:space="0" w:color="auto"/>
                      <w:right w:val="outset" w:sz="6" w:space="0" w:color="auto"/>
                    </w:tcBorders>
                    <w:vAlign w:val="center"/>
                  </w:tcPr>
                  <w:p w14:paraId="21F7B031" w14:textId="77777777" w:rsidR="00EF3FDD" w:rsidRDefault="006217F4" w:rsidP="00EF3FDD">
                    <w:pPr>
                      <w:jc w:val="right"/>
                      <w:rPr>
                        <w:szCs w:val="21"/>
                      </w:rPr>
                    </w:pPr>
                    <w:r>
                      <w:t>29,554</w:t>
                    </w:r>
                  </w:p>
                </w:tc>
              </w:tr>
              <w:tr w:rsidR="00EF3FDD" w14:paraId="6080AD68" w14:textId="77777777" w:rsidTr="00EF3FDD">
                <w:sdt>
                  <w:sdtPr>
                    <w:tag w:val="_PLD_5b1915a11d2a4133a87ff76c0e19ee08"/>
                    <w:id w:val="64493218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65602D7" w14:textId="77777777" w:rsidR="00EF3FDD" w:rsidRDefault="006217F4" w:rsidP="00EF3FDD">
                        <w:pPr>
                          <w:ind w:firstLineChars="100" w:firstLine="22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6CB7CE31" w14:textId="77777777" w:rsidR="00EF3FDD" w:rsidRDefault="006217F4" w:rsidP="00EF3FDD">
                    <w:pPr>
                      <w:jc w:val="center"/>
                      <w:rPr>
                        <w:szCs w:val="21"/>
                      </w:rPr>
                    </w:pPr>
                    <w:r>
                      <w:t>七、34</w:t>
                    </w:r>
                  </w:p>
                </w:tc>
                <w:tc>
                  <w:tcPr>
                    <w:tcW w:w="940" w:type="pct"/>
                    <w:tcBorders>
                      <w:top w:val="outset" w:sz="6" w:space="0" w:color="auto"/>
                      <w:left w:val="outset" w:sz="6" w:space="0" w:color="auto"/>
                      <w:bottom w:val="outset" w:sz="6" w:space="0" w:color="auto"/>
                      <w:right w:val="outset" w:sz="6" w:space="0" w:color="auto"/>
                    </w:tcBorders>
                    <w:vAlign w:val="center"/>
                  </w:tcPr>
                  <w:p w14:paraId="626E10B4" w14:textId="77777777" w:rsidR="00EF3FDD" w:rsidRDefault="006217F4" w:rsidP="00EF3FDD">
                    <w:pPr>
                      <w:jc w:val="right"/>
                      <w:rPr>
                        <w:szCs w:val="21"/>
                      </w:rPr>
                    </w:pPr>
                    <w:r>
                      <w:t>7,796,293</w:t>
                    </w:r>
                  </w:p>
                </w:tc>
                <w:tc>
                  <w:tcPr>
                    <w:tcW w:w="945" w:type="pct"/>
                    <w:tcBorders>
                      <w:top w:val="outset" w:sz="6" w:space="0" w:color="auto"/>
                      <w:left w:val="outset" w:sz="6" w:space="0" w:color="auto"/>
                      <w:bottom w:val="outset" w:sz="6" w:space="0" w:color="auto"/>
                      <w:right w:val="outset" w:sz="6" w:space="0" w:color="auto"/>
                    </w:tcBorders>
                    <w:vAlign w:val="center"/>
                  </w:tcPr>
                  <w:p w14:paraId="3383C09A" w14:textId="77777777" w:rsidR="00EF3FDD" w:rsidRDefault="006217F4" w:rsidP="00EF3FDD">
                    <w:pPr>
                      <w:jc w:val="right"/>
                      <w:rPr>
                        <w:szCs w:val="21"/>
                      </w:rPr>
                    </w:pPr>
                    <w:r>
                      <w:t>8,935,492</w:t>
                    </w:r>
                  </w:p>
                </w:tc>
              </w:tr>
              <w:tr w:rsidR="00EF3FDD" w14:paraId="71BB258D" w14:textId="77777777" w:rsidTr="00EF3FDD">
                <w:sdt>
                  <w:sdtPr>
                    <w:tag w:val="_PLD_28cc55c4b18a4614a4a43fef8d86be64"/>
                    <w:id w:val="90426885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3896A57" w14:textId="77777777" w:rsidR="00EF3FDD" w:rsidRDefault="006217F4" w:rsidP="00EF3FDD">
                        <w:pPr>
                          <w:ind w:firstLineChars="100" w:firstLine="22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09C1533E" w14:textId="77777777" w:rsidR="00EF3FDD" w:rsidRDefault="006217F4" w:rsidP="00EF3FDD">
                    <w:pPr>
                      <w:jc w:val="center"/>
                      <w:rPr>
                        <w:szCs w:val="21"/>
                      </w:rPr>
                    </w:pPr>
                    <w:r>
                      <w:t>七、35</w:t>
                    </w:r>
                  </w:p>
                </w:tc>
                <w:tc>
                  <w:tcPr>
                    <w:tcW w:w="940" w:type="pct"/>
                    <w:tcBorders>
                      <w:top w:val="outset" w:sz="6" w:space="0" w:color="auto"/>
                      <w:left w:val="outset" w:sz="6" w:space="0" w:color="auto"/>
                      <w:bottom w:val="outset" w:sz="6" w:space="0" w:color="auto"/>
                      <w:right w:val="outset" w:sz="6" w:space="0" w:color="auto"/>
                    </w:tcBorders>
                    <w:vAlign w:val="center"/>
                  </w:tcPr>
                  <w:p w14:paraId="58A31783" w14:textId="77777777" w:rsidR="00EF3FDD" w:rsidRDefault="006217F4" w:rsidP="00EF3FDD">
                    <w:pPr>
                      <w:jc w:val="right"/>
                      <w:rPr>
                        <w:szCs w:val="21"/>
                      </w:rPr>
                    </w:pPr>
                    <w:r>
                      <w:t>1,794,493</w:t>
                    </w:r>
                  </w:p>
                </w:tc>
                <w:tc>
                  <w:tcPr>
                    <w:tcW w:w="945" w:type="pct"/>
                    <w:tcBorders>
                      <w:top w:val="outset" w:sz="6" w:space="0" w:color="auto"/>
                      <w:left w:val="outset" w:sz="6" w:space="0" w:color="auto"/>
                      <w:bottom w:val="outset" w:sz="6" w:space="0" w:color="auto"/>
                      <w:right w:val="outset" w:sz="6" w:space="0" w:color="auto"/>
                    </w:tcBorders>
                    <w:vAlign w:val="center"/>
                  </w:tcPr>
                  <w:p w14:paraId="03C9D9F4" w14:textId="77777777" w:rsidR="00EF3FDD" w:rsidRDefault="006217F4" w:rsidP="00EF3FDD">
                    <w:pPr>
                      <w:jc w:val="right"/>
                      <w:rPr>
                        <w:szCs w:val="21"/>
                      </w:rPr>
                    </w:pPr>
                    <w:r>
                      <w:t>2,371,174</w:t>
                    </w:r>
                  </w:p>
                </w:tc>
              </w:tr>
              <w:tr w:rsidR="00EF3FDD" w14:paraId="30B7A053" w14:textId="77777777" w:rsidTr="00EF3FDD">
                <w:sdt>
                  <w:sdtPr>
                    <w:tag w:val="_PLD_3e50731d1e184336be51d15e1b9688b1"/>
                    <w:id w:val="-42072174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39C901A" w14:textId="77777777" w:rsidR="00EF3FDD" w:rsidRDefault="006217F4" w:rsidP="00EF3FDD">
                        <w:pPr>
                          <w:ind w:firstLineChars="200" w:firstLine="44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18511548"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9AA2AD8" w14:textId="77777777" w:rsidR="00EF3FDD" w:rsidRDefault="006217F4" w:rsidP="00EF3FDD">
                    <w:pPr>
                      <w:jc w:val="right"/>
                      <w:rPr>
                        <w:szCs w:val="21"/>
                      </w:rPr>
                    </w:pPr>
                    <w:r>
                      <w:t>129,</w:t>
                    </w:r>
                    <w:r>
                      <w:rPr>
                        <w:rFonts w:hint="eastAsia"/>
                      </w:rPr>
                      <w:t>356</w:t>
                    </w:r>
                    <w:r>
                      <w:t>,427</w:t>
                    </w:r>
                  </w:p>
                </w:tc>
                <w:tc>
                  <w:tcPr>
                    <w:tcW w:w="945" w:type="pct"/>
                    <w:tcBorders>
                      <w:top w:val="outset" w:sz="6" w:space="0" w:color="auto"/>
                      <w:left w:val="outset" w:sz="6" w:space="0" w:color="auto"/>
                      <w:bottom w:val="outset" w:sz="6" w:space="0" w:color="auto"/>
                      <w:right w:val="outset" w:sz="6" w:space="0" w:color="auto"/>
                    </w:tcBorders>
                    <w:vAlign w:val="center"/>
                  </w:tcPr>
                  <w:p w14:paraId="103A8972" w14:textId="77777777" w:rsidR="00EF3FDD" w:rsidRDefault="006217F4" w:rsidP="00EF3FDD">
                    <w:pPr>
                      <w:jc w:val="right"/>
                      <w:rPr>
                        <w:szCs w:val="21"/>
                      </w:rPr>
                    </w:pPr>
                    <w:r>
                      <w:t>128,748,420</w:t>
                    </w:r>
                  </w:p>
                </w:tc>
              </w:tr>
              <w:tr w:rsidR="00EF3FDD" w14:paraId="2ABA0C25" w14:textId="77777777" w:rsidTr="00EF3FDD">
                <w:sdt>
                  <w:sdtPr>
                    <w:tag w:val="_PLD_b757817478cc4db8aa611f6bef4041e2"/>
                    <w:id w:val="-167063002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F8E55B0" w14:textId="77777777" w:rsidR="00EF3FDD" w:rsidRDefault="006217F4" w:rsidP="00EF3FDD">
                        <w:pPr>
                          <w:ind w:firstLineChars="300" w:firstLine="66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627A09FE"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EDE32EE" w14:textId="77777777" w:rsidR="00EF3FDD" w:rsidRDefault="006217F4" w:rsidP="00EF3FDD">
                    <w:pPr>
                      <w:jc w:val="right"/>
                      <w:rPr>
                        <w:szCs w:val="21"/>
                      </w:rPr>
                    </w:pPr>
                    <w:r>
                      <w:t>193,9</w:t>
                    </w:r>
                    <w:r>
                      <w:rPr>
                        <w:rFonts w:hint="eastAsia"/>
                      </w:rPr>
                      <w:t>06</w:t>
                    </w:r>
                    <w:r>
                      <w:t>,055</w:t>
                    </w:r>
                  </w:p>
                </w:tc>
                <w:tc>
                  <w:tcPr>
                    <w:tcW w:w="945" w:type="pct"/>
                    <w:tcBorders>
                      <w:top w:val="outset" w:sz="6" w:space="0" w:color="auto"/>
                      <w:left w:val="outset" w:sz="6" w:space="0" w:color="auto"/>
                      <w:bottom w:val="outset" w:sz="6" w:space="0" w:color="auto"/>
                      <w:right w:val="outset" w:sz="6" w:space="0" w:color="auto"/>
                    </w:tcBorders>
                    <w:vAlign w:val="center"/>
                  </w:tcPr>
                  <w:p w14:paraId="2D54D69D" w14:textId="77777777" w:rsidR="00EF3FDD" w:rsidRDefault="006217F4" w:rsidP="00EF3FDD">
                    <w:pPr>
                      <w:jc w:val="right"/>
                      <w:rPr>
                        <w:szCs w:val="21"/>
                      </w:rPr>
                    </w:pPr>
                    <w:r>
                      <w:t>194,887,291</w:t>
                    </w:r>
                  </w:p>
                </w:tc>
              </w:tr>
              <w:tr w:rsidR="00EF3FDD" w14:paraId="4E088348" w14:textId="77777777" w:rsidTr="00EF3FDD">
                <w:sdt>
                  <w:sdtPr>
                    <w:tag w:val="_PLD_387e373d4f01449a9944374dfd5b599d"/>
                    <w:id w:val="-150374275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E70A961" w14:textId="77777777" w:rsidR="00EF3FDD" w:rsidRDefault="006217F4" w:rsidP="00EF3FDD">
                        <w:pPr>
                          <w:rPr>
                            <w:szCs w:val="21"/>
                          </w:rPr>
                        </w:pPr>
                        <w:r>
                          <w:rPr>
                            <w:rFonts w:hint="eastAsia"/>
                            <w:b/>
                            <w:bCs/>
                            <w:szCs w:val="21"/>
                          </w:rPr>
                          <w:t>流动负债：</w:t>
                        </w:r>
                      </w:p>
                    </w:tc>
                  </w:sdtContent>
                </w:sdt>
                <w:tc>
                  <w:tcPr>
                    <w:tcW w:w="2512" w:type="pct"/>
                    <w:gridSpan w:val="3"/>
                    <w:tcBorders>
                      <w:top w:val="outset" w:sz="6" w:space="0" w:color="auto"/>
                      <w:left w:val="outset" w:sz="6" w:space="0" w:color="auto"/>
                      <w:bottom w:val="outset" w:sz="6" w:space="0" w:color="auto"/>
                      <w:right w:val="outset" w:sz="6" w:space="0" w:color="auto"/>
                    </w:tcBorders>
                    <w:vAlign w:val="center"/>
                  </w:tcPr>
                  <w:p w14:paraId="031EC216" w14:textId="77777777" w:rsidR="00EF3FDD" w:rsidRDefault="00EF3FDD" w:rsidP="00EF3FDD">
                    <w:pPr>
                      <w:jc w:val="center"/>
                      <w:rPr>
                        <w:color w:val="FF00FF"/>
                        <w:szCs w:val="21"/>
                      </w:rPr>
                    </w:pPr>
                  </w:p>
                </w:tc>
              </w:tr>
              <w:tr w:rsidR="00EF3FDD" w14:paraId="5CD0F42A" w14:textId="77777777" w:rsidTr="00EF3FDD">
                <w:sdt>
                  <w:sdtPr>
                    <w:tag w:val="_PLD_002f3f2eaf3943919b15bc09f2270251"/>
                    <w:id w:val="205619960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7A15154" w14:textId="77777777" w:rsidR="00EF3FDD" w:rsidRDefault="006217F4" w:rsidP="00EF3FDD">
                        <w:pPr>
                          <w:ind w:firstLineChars="100" w:firstLine="22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42B9CAC6" w14:textId="77777777" w:rsidR="00EF3FDD" w:rsidRDefault="006217F4" w:rsidP="00EF3FDD">
                    <w:pPr>
                      <w:jc w:val="center"/>
                      <w:rPr>
                        <w:szCs w:val="21"/>
                      </w:rPr>
                    </w:pPr>
                    <w:r>
                      <w:t>七、36</w:t>
                    </w:r>
                  </w:p>
                </w:tc>
                <w:tc>
                  <w:tcPr>
                    <w:tcW w:w="940" w:type="pct"/>
                    <w:tcBorders>
                      <w:top w:val="outset" w:sz="6" w:space="0" w:color="auto"/>
                      <w:left w:val="outset" w:sz="6" w:space="0" w:color="auto"/>
                      <w:bottom w:val="outset" w:sz="6" w:space="0" w:color="auto"/>
                      <w:right w:val="outset" w:sz="6" w:space="0" w:color="auto"/>
                    </w:tcBorders>
                    <w:vAlign w:val="center"/>
                  </w:tcPr>
                  <w:p w14:paraId="6CA4DDCD" w14:textId="77777777" w:rsidR="00EF3FDD" w:rsidRDefault="006217F4" w:rsidP="00EF3FDD">
                    <w:pPr>
                      <w:jc w:val="right"/>
                      <w:rPr>
                        <w:szCs w:val="21"/>
                      </w:rPr>
                    </w:pPr>
                    <w:r>
                      <w:t>11,834,796</w:t>
                    </w:r>
                  </w:p>
                </w:tc>
                <w:tc>
                  <w:tcPr>
                    <w:tcW w:w="945" w:type="pct"/>
                    <w:tcBorders>
                      <w:top w:val="outset" w:sz="6" w:space="0" w:color="auto"/>
                      <w:left w:val="outset" w:sz="6" w:space="0" w:color="auto"/>
                      <w:bottom w:val="outset" w:sz="6" w:space="0" w:color="auto"/>
                      <w:right w:val="outset" w:sz="6" w:space="0" w:color="auto"/>
                    </w:tcBorders>
                    <w:vAlign w:val="center"/>
                  </w:tcPr>
                  <w:p w14:paraId="0BDDF371" w14:textId="77777777" w:rsidR="00EF3FDD" w:rsidRDefault="006217F4" w:rsidP="00EF3FDD">
                    <w:pPr>
                      <w:jc w:val="right"/>
                      <w:rPr>
                        <w:szCs w:val="21"/>
                      </w:rPr>
                    </w:pPr>
                    <w:r>
                      <w:t>10,339,530</w:t>
                    </w:r>
                  </w:p>
                </w:tc>
              </w:tr>
              <w:tr w:rsidR="00EF3FDD" w14:paraId="5FC42784" w14:textId="77777777" w:rsidTr="00EF3FDD">
                <w:sdt>
                  <w:sdtPr>
                    <w:tag w:val="_PLD_25b5ffcef50f4a71925dcd314c6324d5"/>
                    <w:id w:val="-141430768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733DF59" w14:textId="77777777" w:rsidR="00EF3FDD" w:rsidRDefault="006217F4" w:rsidP="00EF3FDD">
                        <w:pPr>
                          <w:ind w:firstLineChars="100" w:firstLine="220"/>
                          <w:rPr>
                            <w:szCs w:val="21"/>
                          </w:rPr>
                        </w:pPr>
                        <w:r>
                          <w:rPr>
                            <w:rFonts w:hint="eastAsia"/>
                            <w:szCs w:val="21"/>
                          </w:rPr>
                          <w:t>向中央银行借款</w:t>
                        </w:r>
                      </w:p>
                    </w:tc>
                  </w:sdtContent>
                </w:sdt>
                <w:tc>
                  <w:tcPr>
                    <w:tcW w:w="627" w:type="pct"/>
                    <w:tcBorders>
                      <w:top w:val="outset" w:sz="6" w:space="0" w:color="auto"/>
                      <w:left w:val="outset" w:sz="6" w:space="0" w:color="auto"/>
                      <w:bottom w:val="outset" w:sz="6" w:space="0" w:color="auto"/>
                      <w:right w:val="outset" w:sz="6" w:space="0" w:color="auto"/>
                    </w:tcBorders>
                  </w:tcPr>
                  <w:p w14:paraId="7C0C4F57"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F4CC007"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3E6FBD76" w14:textId="77777777" w:rsidR="00EF3FDD" w:rsidRDefault="00EF3FDD" w:rsidP="00EF3FDD">
                    <w:pPr>
                      <w:jc w:val="right"/>
                      <w:rPr>
                        <w:szCs w:val="21"/>
                      </w:rPr>
                    </w:pPr>
                  </w:p>
                </w:tc>
              </w:tr>
              <w:tr w:rsidR="00EF3FDD" w14:paraId="65A3D297" w14:textId="77777777" w:rsidTr="00EF3FDD">
                <w:sdt>
                  <w:sdtPr>
                    <w:tag w:val="_PLD_d1a47196dc884cabb3b9fac130f4e311"/>
                    <w:id w:val="15557287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32CD005" w14:textId="77777777" w:rsidR="00EF3FDD" w:rsidRDefault="006217F4" w:rsidP="00EF3FDD">
                        <w:pPr>
                          <w:ind w:firstLineChars="100" w:firstLine="220"/>
                          <w:rPr>
                            <w:szCs w:val="21"/>
                          </w:rPr>
                        </w:pPr>
                        <w:r>
                          <w:rPr>
                            <w:rFonts w:hint="eastAsia"/>
                            <w:szCs w:val="21"/>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tcPr>
                  <w:p w14:paraId="6934F3DB"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2F7C0090"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432E6349" w14:textId="77777777" w:rsidR="00EF3FDD" w:rsidRDefault="00EF3FDD" w:rsidP="00EF3FDD">
                    <w:pPr>
                      <w:jc w:val="right"/>
                      <w:rPr>
                        <w:szCs w:val="21"/>
                      </w:rPr>
                    </w:pPr>
                  </w:p>
                </w:tc>
              </w:tr>
              <w:tr w:rsidR="00EF3FDD" w14:paraId="0C5DA3A9" w14:textId="77777777" w:rsidTr="00EF3FDD">
                <w:sdt>
                  <w:sdtPr>
                    <w:tag w:val="_PLD_77f30803855b4fa78f57afcdbc70f195"/>
                    <w:id w:val="-208999227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8D2DA59" w14:textId="77777777" w:rsidR="00EF3FDD" w:rsidRDefault="006217F4" w:rsidP="00EF3FDD">
                        <w:pPr>
                          <w:ind w:firstLineChars="100" w:firstLine="220"/>
                          <w:rPr>
                            <w:szCs w:val="21"/>
                          </w:rPr>
                        </w:pPr>
                        <w:r>
                          <w:rPr>
                            <w:rFonts w:hint="eastAsia"/>
                            <w:szCs w:val="21"/>
                          </w:rPr>
                          <w:t>拆入资金</w:t>
                        </w:r>
                      </w:p>
                    </w:tc>
                  </w:sdtContent>
                </w:sdt>
                <w:tc>
                  <w:tcPr>
                    <w:tcW w:w="627" w:type="pct"/>
                    <w:tcBorders>
                      <w:top w:val="outset" w:sz="6" w:space="0" w:color="auto"/>
                      <w:left w:val="outset" w:sz="6" w:space="0" w:color="auto"/>
                      <w:bottom w:val="outset" w:sz="6" w:space="0" w:color="auto"/>
                      <w:right w:val="outset" w:sz="6" w:space="0" w:color="auto"/>
                    </w:tcBorders>
                  </w:tcPr>
                  <w:p w14:paraId="2C0F6CF6"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66D3F108"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6BD2ADAD" w14:textId="77777777" w:rsidR="00EF3FDD" w:rsidRDefault="00EF3FDD" w:rsidP="00EF3FDD">
                    <w:pPr>
                      <w:jc w:val="right"/>
                      <w:rPr>
                        <w:szCs w:val="21"/>
                      </w:rPr>
                    </w:pPr>
                  </w:p>
                </w:tc>
              </w:tr>
              <w:tr w:rsidR="00EF3FDD" w14:paraId="24A6B8C4" w14:textId="77777777" w:rsidTr="00EF3FDD">
                <w:sdt>
                  <w:sdtPr>
                    <w:tag w:val="_PLD_994acc7babbb48cc82ee74057b529cb2"/>
                    <w:id w:val="-139603724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F5C4DC0" w14:textId="77777777" w:rsidR="00EF3FDD" w:rsidRDefault="006217F4" w:rsidP="00EF3FDD">
                        <w:pPr>
                          <w:ind w:firstLineChars="100" w:firstLine="220"/>
                          <w:rPr>
                            <w:szCs w:val="21"/>
                          </w:rPr>
                        </w:pPr>
                        <w:r>
                          <w:rPr>
                            <w:rFonts w:hint="eastAsia"/>
                            <w:szCs w:val="21"/>
                          </w:rPr>
                          <w:t>以公允价值计量且其变动计入当期损益的金融负债</w:t>
                        </w:r>
                      </w:p>
                    </w:tc>
                  </w:sdtContent>
                </w:sdt>
                <w:tc>
                  <w:tcPr>
                    <w:tcW w:w="627" w:type="pct"/>
                    <w:tcBorders>
                      <w:top w:val="outset" w:sz="6" w:space="0" w:color="auto"/>
                      <w:left w:val="outset" w:sz="6" w:space="0" w:color="auto"/>
                      <w:bottom w:val="outset" w:sz="6" w:space="0" w:color="auto"/>
                      <w:right w:val="outset" w:sz="6" w:space="0" w:color="auto"/>
                    </w:tcBorders>
                  </w:tcPr>
                  <w:p w14:paraId="131FCA45"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459F74EF"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1155D3B0" w14:textId="77777777" w:rsidR="00EF3FDD" w:rsidRDefault="00EF3FDD" w:rsidP="00EF3FDD">
                    <w:pPr>
                      <w:jc w:val="right"/>
                      <w:rPr>
                        <w:szCs w:val="21"/>
                      </w:rPr>
                    </w:pPr>
                  </w:p>
                </w:tc>
              </w:tr>
              <w:tr w:rsidR="00EF3FDD" w14:paraId="21DEA133" w14:textId="77777777" w:rsidTr="00EF3FDD">
                <w:sdt>
                  <w:sdtPr>
                    <w:alias w:val=""/>
                    <w:tag w:val="_PLD_3d638e6dce16469dadfed3d64bb5262b"/>
                    <w:id w:val="95722309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B0B0907" w14:textId="77777777" w:rsidR="00EF3FDD" w:rsidRDefault="006217F4" w:rsidP="00EF3FDD">
                        <w:pPr>
                          <w:ind w:firstLineChars="100" w:firstLine="220"/>
                          <w:rPr>
                            <w:szCs w:val="21"/>
                          </w:rPr>
                        </w:pPr>
                        <w:r>
                          <w:t>交易性金融负债</w:t>
                        </w:r>
                      </w:p>
                    </w:tc>
                  </w:sdtContent>
                </w:sdt>
                <w:sdt>
                  <w:sdtPr>
                    <w:alias w:val="交易性金融负债"/>
                    <w:tag w:val="_GBC_b736e0ae2fbf44868878116120cc58e6"/>
                    <w:id w:val="-504823075"/>
                    <w:lock w:val="sdtLocked"/>
                  </w:sdtPr>
                  <w:sdtEndPr/>
                  <w:sdtContent>
                    <w:tc>
                      <w:tcPr>
                        <w:tcW w:w="627" w:type="pct"/>
                        <w:tcBorders>
                          <w:top w:val="outset" w:sz="6" w:space="0" w:color="auto"/>
                          <w:left w:val="outset" w:sz="6" w:space="0" w:color="auto"/>
                          <w:bottom w:val="outset" w:sz="6" w:space="0" w:color="auto"/>
                          <w:right w:val="outset" w:sz="6" w:space="0" w:color="auto"/>
                        </w:tcBorders>
                      </w:tcPr>
                      <w:p w14:paraId="61661281" w14:textId="77777777" w:rsidR="00EF3FDD" w:rsidRDefault="00EF3FDD" w:rsidP="00EF3FDD">
                        <w:pPr>
                          <w:jc w:val="center"/>
                          <w:rPr>
                            <w:szCs w:val="21"/>
                          </w:rPr>
                        </w:pPr>
                      </w:p>
                    </w:tc>
                  </w:sdtContent>
                </w:sdt>
                <w:sdt>
                  <w:sdtPr>
                    <w:alias w:val="交易性金融负债"/>
                    <w:tag w:val="_GBC_5ed41aa305184a819435d317678b15c9"/>
                    <w:id w:val="414060277"/>
                    <w:lock w:val="sdtLocked"/>
                  </w:sdtPr>
                  <w:sdtEndPr/>
                  <w:sdtContent>
                    <w:tc>
                      <w:tcPr>
                        <w:tcW w:w="940" w:type="pct"/>
                        <w:tcBorders>
                          <w:top w:val="outset" w:sz="6" w:space="0" w:color="auto"/>
                          <w:left w:val="outset" w:sz="6" w:space="0" w:color="auto"/>
                          <w:bottom w:val="outset" w:sz="6" w:space="0" w:color="auto"/>
                          <w:right w:val="outset" w:sz="6" w:space="0" w:color="auto"/>
                        </w:tcBorders>
                        <w:vAlign w:val="center"/>
                      </w:tcPr>
                      <w:p w14:paraId="23E0CB36" w14:textId="77777777" w:rsidR="00EF3FDD" w:rsidRDefault="006217F4" w:rsidP="00EF3FDD">
                        <w:pPr>
                          <w:jc w:val="right"/>
                          <w:rPr>
                            <w:szCs w:val="21"/>
                          </w:rPr>
                        </w:pPr>
                        <w:r>
                          <w:t>98</w:t>
                        </w:r>
                      </w:p>
                    </w:tc>
                  </w:sdtContent>
                </w:sdt>
                <w:sdt>
                  <w:sdtPr>
                    <w:alias w:val="交易性金融负债"/>
                    <w:tag w:val="_GBC_8b92994de61f4209a76ee30487e1f7bd"/>
                    <w:id w:val="447363335"/>
                    <w:lock w:val="sdtLocked"/>
                  </w:sdtPr>
                  <w:sdtEndPr/>
                  <w:sdtContent>
                    <w:tc>
                      <w:tcPr>
                        <w:tcW w:w="945" w:type="pct"/>
                        <w:tcBorders>
                          <w:top w:val="outset" w:sz="6" w:space="0" w:color="auto"/>
                          <w:left w:val="outset" w:sz="6" w:space="0" w:color="auto"/>
                          <w:bottom w:val="outset" w:sz="6" w:space="0" w:color="auto"/>
                          <w:right w:val="outset" w:sz="6" w:space="0" w:color="auto"/>
                        </w:tcBorders>
                        <w:vAlign w:val="center"/>
                      </w:tcPr>
                      <w:p w14:paraId="01E0A320" w14:textId="77777777" w:rsidR="00EF3FDD" w:rsidRDefault="00EF3FDD" w:rsidP="00EF3FDD">
                        <w:pPr>
                          <w:jc w:val="right"/>
                          <w:rPr>
                            <w:szCs w:val="21"/>
                          </w:rPr>
                        </w:pPr>
                      </w:p>
                    </w:tc>
                  </w:sdtContent>
                </w:sdt>
              </w:tr>
              <w:tr w:rsidR="00EF3FDD" w14:paraId="21495052" w14:textId="77777777" w:rsidTr="00EF3FDD">
                <w:sdt>
                  <w:sdtPr>
                    <w:tag w:val="_PLD_8c006fc6a4a5407590a81a37b3e23f6b"/>
                    <w:id w:val="394331196"/>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4DAD933" w14:textId="77777777" w:rsidR="00EF3FDD" w:rsidRDefault="006217F4" w:rsidP="00EF3FDD">
                        <w:pPr>
                          <w:ind w:firstLineChars="100" w:firstLine="22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14:paraId="0ACB68CD"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388029E9"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27D49448" w14:textId="77777777" w:rsidR="00EF3FDD" w:rsidRDefault="00EF3FDD" w:rsidP="00EF3FDD">
                    <w:pPr>
                      <w:jc w:val="right"/>
                      <w:rPr>
                        <w:szCs w:val="21"/>
                      </w:rPr>
                    </w:pPr>
                  </w:p>
                </w:tc>
              </w:tr>
              <w:tr w:rsidR="00EF3FDD" w14:paraId="26C7E9B8" w14:textId="77777777" w:rsidTr="00EF3FDD">
                <w:sdt>
                  <w:sdtPr>
                    <w:alias w:val=""/>
                    <w:tag w:val="_PLD_234d5155206b48a980847d2d4fbe88ec"/>
                    <w:id w:val="-1303686434"/>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49B1C2E" w14:textId="77777777" w:rsidR="00EF3FDD" w:rsidRDefault="006217F4" w:rsidP="00EF3FDD">
                        <w:pPr>
                          <w:ind w:firstLineChars="100" w:firstLine="220"/>
                          <w:rPr>
                            <w:szCs w:val="21"/>
                          </w:rPr>
                        </w:pPr>
                        <w:r>
                          <w:t>应付票据及应付账款</w:t>
                        </w:r>
                      </w:p>
                    </w:tc>
                  </w:sdtContent>
                </w:sdt>
                <w:sdt>
                  <w:sdtPr>
                    <w:alias w:val="附注_应付票据及应付账款"/>
                    <w:tag w:val="_GBC_2d512bde0f2849cfa0112570efaae7ba"/>
                    <w:id w:val="1841579081"/>
                    <w:lock w:val="sdtLocked"/>
                  </w:sdtPr>
                  <w:sdtEndPr/>
                  <w:sdtContent>
                    <w:tc>
                      <w:tcPr>
                        <w:tcW w:w="627" w:type="pct"/>
                        <w:tcBorders>
                          <w:top w:val="outset" w:sz="6" w:space="0" w:color="auto"/>
                          <w:left w:val="outset" w:sz="6" w:space="0" w:color="auto"/>
                          <w:bottom w:val="outset" w:sz="6" w:space="0" w:color="auto"/>
                          <w:right w:val="outset" w:sz="6" w:space="0" w:color="auto"/>
                        </w:tcBorders>
                      </w:tcPr>
                      <w:p w14:paraId="1D94C1A4" w14:textId="77777777" w:rsidR="00EF3FDD" w:rsidRDefault="006217F4" w:rsidP="00EF3FDD">
                        <w:pPr>
                          <w:jc w:val="center"/>
                          <w:rPr>
                            <w:szCs w:val="21"/>
                          </w:rPr>
                        </w:pPr>
                        <w:r>
                          <w:t>七、39</w:t>
                        </w:r>
                      </w:p>
                    </w:tc>
                  </w:sdtContent>
                </w:sdt>
                <w:sdt>
                  <w:sdtPr>
                    <w:alias w:val="应付票据及应付账款"/>
                    <w:tag w:val="_GBC_a15163a312d34744955a52e04c649e28"/>
                    <w:id w:val="-443144475"/>
                    <w:lock w:val="sdtLocked"/>
                  </w:sdtPr>
                  <w:sdtEndPr/>
                  <w:sdtContent>
                    <w:tc>
                      <w:tcPr>
                        <w:tcW w:w="940" w:type="pct"/>
                        <w:tcBorders>
                          <w:top w:val="outset" w:sz="6" w:space="0" w:color="auto"/>
                          <w:left w:val="outset" w:sz="6" w:space="0" w:color="auto"/>
                          <w:bottom w:val="outset" w:sz="6" w:space="0" w:color="auto"/>
                          <w:right w:val="outset" w:sz="6" w:space="0" w:color="auto"/>
                        </w:tcBorders>
                        <w:vAlign w:val="center"/>
                      </w:tcPr>
                      <w:p w14:paraId="6ED57B81" w14:textId="77777777" w:rsidR="00EF3FDD" w:rsidRDefault="006217F4" w:rsidP="00EF3FDD">
                        <w:pPr>
                          <w:jc w:val="right"/>
                          <w:rPr>
                            <w:szCs w:val="21"/>
                          </w:rPr>
                        </w:pPr>
                        <w:r>
                          <w:t>9,443,411</w:t>
                        </w:r>
                      </w:p>
                    </w:tc>
                  </w:sdtContent>
                </w:sdt>
                <w:sdt>
                  <w:sdtPr>
                    <w:alias w:val="应付票据及应付账款"/>
                    <w:tag w:val="_GBC_b6adbae172414cec8e73b3a9d977d549"/>
                    <w:id w:val="1906560941"/>
                    <w:lock w:val="sdtLocked"/>
                  </w:sdtPr>
                  <w:sdtEndPr/>
                  <w:sdtContent>
                    <w:tc>
                      <w:tcPr>
                        <w:tcW w:w="945" w:type="pct"/>
                        <w:tcBorders>
                          <w:top w:val="outset" w:sz="6" w:space="0" w:color="auto"/>
                          <w:left w:val="outset" w:sz="6" w:space="0" w:color="auto"/>
                          <w:bottom w:val="outset" w:sz="6" w:space="0" w:color="auto"/>
                          <w:right w:val="outset" w:sz="6" w:space="0" w:color="auto"/>
                        </w:tcBorders>
                        <w:vAlign w:val="center"/>
                      </w:tcPr>
                      <w:p w14:paraId="0EEFF648" w14:textId="77777777" w:rsidR="00EF3FDD" w:rsidRDefault="006217F4" w:rsidP="00EF3FDD">
                        <w:pPr>
                          <w:jc w:val="right"/>
                          <w:rPr>
                            <w:szCs w:val="21"/>
                          </w:rPr>
                        </w:pPr>
                        <w:r>
                          <w:t>9,666,452</w:t>
                        </w:r>
                      </w:p>
                    </w:tc>
                  </w:sdtContent>
                </w:sdt>
              </w:tr>
              <w:tr w:rsidR="00EF3FDD" w14:paraId="1EE26465" w14:textId="77777777" w:rsidTr="00EF3FDD">
                <w:sdt>
                  <w:sdtPr>
                    <w:tag w:val="_PLD_fd3dee9b71ce4097937fa1540a3672b8"/>
                    <w:id w:val="2080868124"/>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E5E0F35" w14:textId="77777777" w:rsidR="00EF3FDD" w:rsidRDefault="006217F4" w:rsidP="00EF3FDD">
                        <w:pPr>
                          <w:ind w:firstLineChars="100" w:firstLine="22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597A5C83"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463BFBE2"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063AF555" w14:textId="77777777" w:rsidR="00EF3FDD" w:rsidRDefault="00EF3FDD" w:rsidP="00EF3FDD">
                    <w:pPr>
                      <w:jc w:val="right"/>
                      <w:rPr>
                        <w:szCs w:val="21"/>
                      </w:rPr>
                    </w:pPr>
                  </w:p>
                </w:tc>
              </w:tr>
              <w:tr w:rsidR="00EF3FDD" w14:paraId="79FC836F" w14:textId="77777777" w:rsidTr="00EF3FDD">
                <w:sdt>
                  <w:sdtPr>
                    <w:tag w:val="_PLD_a34c36ef28f348d189537bb93d1d2c2c"/>
                    <w:id w:val="-1599713234"/>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E32381A" w14:textId="77777777" w:rsidR="00EF3FDD" w:rsidRDefault="006217F4" w:rsidP="00EF3FDD">
                        <w:pPr>
                          <w:ind w:firstLineChars="100" w:firstLine="22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179F2D3E"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5097574C"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58FCEC27" w14:textId="77777777" w:rsidR="00EF3FDD" w:rsidRDefault="00EF3FDD" w:rsidP="00EF3FDD">
                    <w:pPr>
                      <w:jc w:val="right"/>
                      <w:rPr>
                        <w:szCs w:val="21"/>
                      </w:rPr>
                    </w:pPr>
                  </w:p>
                </w:tc>
              </w:tr>
              <w:sdt>
                <w:sdtPr>
                  <w:rPr>
                    <w:rFonts w:asciiTheme="minorHAnsi" w:eastAsiaTheme="minorEastAsia"/>
                    <w:kern w:val="2"/>
                    <w:sz w:val="21"/>
                    <w:szCs w:val="22"/>
                  </w:rPr>
                  <w:alias w:val="预收款项"/>
                  <w:tag w:val="_TUP_80a6c484a22d40d98ce1cb4bab9a7b29"/>
                  <w:id w:val="-67505939"/>
                  <w:lock w:val="sdtLocked"/>
                </w:sdtPr>
                <w:sdtEndPr/>
                <w:sdtContent>
                  <w:tr w:rsidR="00EF3FDD" w14:paraId="56720419" w14:textId="77777777" w:rsidTr="00EF3FDD">
                    <w:sdt>
                      <w:sdtPr>
                        <w:rPr>
                          <w:rFonts w:asciiTheme="minorHAnsi" w:eastAsiaTheme="minorEastAsia"/>
                          <w:kern w:val="2"/>
                          <w:sz w:val="21"/>
                          <w:szCs w:val="22"/>
                        </w:rPr>
                        <w:alias w:val="预收款项"/>
                        <w:tag w:val="_GBC_db5a0ef8593c4694a035a05ed40ec0e8"/>
                        <w:id w:val="-105122928"/>
                        <w:lock w:val="sdtLocked"/>
                      </w:sdtPr>
                      <w:sdtEndPr>
                        <w:rPr>
                          <w:rFonts w:ascii="Calibri" w:eastAsia="宋体" w:hAnsi="Calibri" w:cs="Times New Roman"/>
                          <w:kern w:val="0"/>
                          <w:sz w:val="20"/>
                          <w:szCs w:val="20"/>
                        </w:r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74B2F69" w14:textId="77777777" w:rsidR="00EF3FDD" w:rsidRDefault="006217F4" w:rsidP="00EF3FDD">
                            <w:pPr>
                              <w:ind w:firstLineChars="100" w:firstLine="210"/>
                              <w:rPr>
                                <w:szCs w:val="21"/>
                              </w:rPr>
                            </w:pPr>
                            <w:r>
                              <w:rPr>
                                <w:rFonts w:asciiTheme="minorHAnsi" w:eastAsiaTheme="minorEastAsia"/>
                                <w:kern w:val="2"/>
                                <w:sz w:val="21"/>
                                <w:szCs w:val="22"/>
                              </w:rPr>
                              <w:t>预收款项</w:t>
                            </w:r>
                          </w:p>
                        </w:tc>
                      </w:sdtContent>
                    </w:sdt>
                    <w:sdt>
                      <w:sdtPr>
                        <w:alias w:val=""/>
                        <w:tag w:val="_GBC_3dfd9784e67542a6add9d5960eaf5bb8"/>
                        <w:id w:val="1539392175"/>
                        <w:lock w:val="sdtLocked"/>
                      </w:sdtPr>
                      <w:sdtEndPr/>
                      <w:sdtContent>
                        <w:tc>
                          <w:tcPr>
                            <w:tcW w:w="627" w:type="pct"/>
                            <w:tcBorders>
                              <w:top w:val="outset" w:sz="6" w:space="0" w:color="auto"/>
                              <w:left w:val="outset" w:sz="6" w:space="0" w:color="auto"/>
                              <w:bottom w:val="outset" w:sz="6" w:space="0" w:color="auto"/>
                              <w:right w:val="outset" w:sz="6" w:space="0" w:color="auto"/>
                            </w:tcBorders>
                          </w:tcPr>
                          <w:p w14:paraId="4A66B32C" w14:textId="77777777" w:rsidR="00EF3FDD" w:rsidRDefault="006217F4" w:rsidP="00EF3FDD">
                            <w:pPr>
                              <w:jc w:val="center"/>
                              <w:rPr>
                                <w:szCs w:val="21"/>
                              </w:rPr>
                            </w:pPr>
                            <w:r>
                              <w:t>七、4</w:t>
                            </w:r>
                            <w:r>
                              <w:rPr>
                                <w:rFonts w:hint="eastAsia"/>
                              </w:rPr>
                              <w:t>2</w:t>
                            </w:r>
                          </w:p>
                        </w:tc>
                      </w:sdtContent>
                    </w:sdt>
                    <w:sdt>
                      <w:sdtPr>
                        <w:alias w:val=""/>
                        <w:tag w:val="_GBC_6a3719b9fa594d718e2c584add87a7cd"/>
                        <w:id w:val="-1863354897"/>
                        <w:lock w:val="sdtLocked"/>
                      </w:sdtPr>
                      <w:sdtEndPr/>
                      <w:sdtContent>
                        <w:tc>
                          <w:tcPr>
                            <w:tcW w:w="940" w:type="pct"/>
                            <w:tcBorders>
                              <w:top w:val="outset" w:sz="6" w:space="0" w:color="auto"/>
                              <w:left w:val="outset" w:sz="6" w:space="0" w:color="auto"/>
                              <w:bottom w:val="outset" w:sz="6" w:space="0" w:color="auto"/>
                              <w:right w:val="outset" w:sz="6" w:space="0" w:color="auto"/>
                            </w:tcBorders>
                            <w:vAlign w:val="center"/>
                          </w:tcPr>
                          <w:p w14:paraId="60F48BA1" w14:textId="77777777" w:rsidR="00EF3FDD" w:rsidRDefault="00EF3FDD" w:rsidP="00EF3FDD">
                            <w:pPr>
                              <w:jc w:val="right"/>
                              <w:rPr>
                                <w:szCs w:val="21"/>
                              </w:rPr>
                            </w:pPr>
                          </w:p>
                        </w:tc>
                      </w:sdtContent>
                    </w:sdt>
                    <w:sdt>
                      <w:sdtPr>
                        <w:alias w:val=""/>
                        <w:tag w:val="_GBC_44aba7c51b824774a18032ca841f94aa"/>
                        <w:id w:val="-1481843908"/>
                        <w:lock w:val="sdtLocked"/>
                      </w:sdtPr>
                      <w:sdtEndPr/>
                      <w:sdtContent>
                        <w:tc>
                          <w:tcPr>
                            <w:tcW w:w="945" w:type="pct"/>
                            <w:tcBorders>
                              <w:top w:val="outset" w:sz="6" w:space="0" w:color="auto"/>
                              <w:left w:val="outset" w:sz="6" w:space="0" w:color="auto"/>
                              <w:bottom w:val="outset" w:sz="6" w:space="0" w:color="auto"/>
                              <w:right w:val="outset" w:sz="6" w:space="0" w:color="auto"/>
                            </w:tcBorders>
                            <w:vAlign w:val="center"/>
                          </w:tcPr>
                          <w:p w14:paraId="209D87DE" w14:textId="77777777" w:rsidR="00EF3FDD" w:rsidRDefault="006217F4" w:rsidP="00EF3FDD">
                            <w:pPr>
                              <w:jc w:val="right"/>
                              <w:rPr>
                                <w:szCs w:val="21"/>
                              </w:rPr>
                            </w:pPr>
                            <w:r>
                              <w:t>2,569,384</w:t>
                            </w:r>
                          </w:p>
                        </w:tc>
                      </w:sdtContent>
                    </w:sdt>
                  </w:tr>
                </w:sdtContent>
              </w:sdt>
              <w:tr w:rsidR="00EF3FDD" w14:paraId="68B57310" w14:textId="77777777" w:rsidTr="00EF3FDD">
                <w:sdt>
                  <w:sdtPr>
                    <w:alias w:val=""/>
                    <w:tag w:val="_PLD_d1bd0fd189d9441ca3c77dc37c1bc9cd"/>
                    <w:id w:val="46338841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F14129D" w14:textId="77777777" w:rsidR="00EF3FDD" w:rsidRDefault="006217F4" w:rsidP="00EF3FDD">
                        <w:pPr>
                          <w:ind w:firstLineChars="100" w:firstLine="220"/>
                          <w:rPr>
                            <w:szCs w:val="21"/>
                          </w:rPr>
                        </w:pPr>
                        <w:r>
                          <w:t>合同负债</w:t>
                        </w:r>
                      </w:p>
                    </w:tc>
                  </w:sdtContent>
                </w:sdt>
                <w:sdt>
                  <w:sdtPr>
                    <w:alias w:val="附注_合同负债"/>
                    <w:tag w:val="_GBC_6d9f6a2360fc4cc889e817f531658313"/>
                    <w:id w:val="266746714"/>
                    <w:lock w:val="sdtLocked"/>
                  </w:sdtPr>
                  <w:sdtEndPr/>
                  <w:sdtContent>
                    <w:tc>
                      <w:tcPr>
                        <w:tcW w:w="627" w:type="pct"/>
                        <w:tcBorders>
                          <w:top w:val="outset" w:sz="6" w:space="0" w:color="auto"/>
                          <w:left w:val="outset" w:sz="6" w:space="0" w:color="auto"/>
                          <w:bottom w:val="outset" w:sz="6" w:space="0" w:color="auto"/>
                          <w:right w:val="outset" w:sz="6" w:space="0" w:color="auto"/>
                        </w:tcBorders>
                      </w:tcPr>
                      <w:p w14:paraId="701B0193" w14:textId="77777777" w:rsidR="00EF3FDD" w:rsidRDefault="006217F4" w:rsidP="00EF3FDD">
                        <w:pPr>
                          <w:jc w:val="center"/>
                          <w:rPr>
                            <w:szCs w:val="21"/>
                          </w:rPr>
                        </w:pPr>
                        <w:r>
                          <w:t>七、4</w:t>
                        </w:r>
                        <w:r>
                          <w:rPr>
                            <w:rFonts w:hint="eastAsia"/>
                          </w:rPr>
                          <w:t>3</w:t>
                        </w:r>
                      </w:p>
                    </w:tc>
                  </w:sdtContent>
                </w:sdt>
                <w:sdt>
                  <w:sdtPr>
                    <w:alias w:val="合同负债"/>
                    <w:tag w:val="_GBC_a02a373ead5b41228f8bf674675c2595"/>
                    <w:id w:val="763419202"/>
                    <w:lock w:val="sdtLocked"/>
                  </w:sdtPr>
                  <w:sdtEndPr/>
                  <w:sdtContent>
                    <w:tc>
                      <w:tcPr>
                        <w:tcW w:w="940" w:type="pct"/>
                        <w:tcBorders>
                          <w:top w:val="outset" w:sz="6" w:space="0" w:color="auto"/>
                          <w:left w:val="outset" w:sz="6" w:space="0" w:color="auto"/>
                          <w:bottom w:val="outset" w:sz="6" w:space="0" w:color="auto"/>
                          <w:right w:val="outset" w:sz="6" w:space="0" w:color="auto"/>
                        </w:tcBorders>
                        <w:vAlign w:val="center"/>
                      </w:tcPr>
                      <w:p w14:paraId="57185E03" w14:textId="77777777" w:rsidR="00EF3FDD" w:rsidRDefault="006217F4" w:rsidP="00EF3FDD">
                        <w:pPr>
                          <w:jc w:val="right"/>
                          <w:rPr>
                            <w:szCs w:val="21"/>
                          </w:rPr>
                        </w:pPr>
                        <w:r>
                          <w:t>2,510,471</w:t>
                        </w:r>
                      </w:p>
                    </w:tc>
                  </w:sdtContent>
                </w:sdt>
                <w:sdt>
                  <w:sdtPr>
                    <w:alias w:val="合同负债"/>
                    <w:tag w:val="_GBC_d243cbb6283e4fbb86ad96028c1bc246"/>
                    <w:id w:val="-1986010072"/>
                    <w:lock w:val="sdtLocked"/>
                  </w:sdtPr>
                  <w:sdtEndPr/>
                  <w:sdtContent>
                    <w:tc>
                      <w:tcPr>
                        <w:tcW w:w="945" w:type="pct"/>
                        <w:tcBorders>
                          <w:top w:val="outset" w:sz="6" w:space="0" w:color="auto"/>
                          <w:left w:val="outset" w:sz="6" w:space="0" w:color="auto"/>
                          <w:bottom w:val="outset" w:sz="6" w:space="0" w:color="auto"/>
                          <w:right w:val="outset" w:sz="6" w:space="0" w:color="auto"/>
                        </w:tcBorders>
                        <w:vAlign w:val="center"/>
                      </w:tcPr>
                      <w:p w14:paraId="5CDB6B6F" w14:textId="77777777" w:rsidR="00EF3FDD" w:rsidRDefault="00EF3FDD" w:rsidP="00EF3FDD">
                        <w:pPr>
                          <w:jc w:val="right"/>
                          <w:rPr>
                            <w:szCs w:val="21"/>
                          </w:rPr>
                        </w:pPr>
                      </w:p>
                    </w:tc>
                  </w:sdtContent>
                </w:sdt>
              </w:tr>
              <w:tr w:rsidR="00EF3FDD" w14:paraId="542D920B" w14:textId="77777777" w:rsidTr="00EF3FDD">
                <w:sdt>
                  <w:sdtPr>
                    <w:tag w:val="_PLD_c41f21f856404f3ca57834a6097150d1"/>
                    <w:id w:val="108618247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40C22AD" w14:textId="77777777" w:rsidR="00EF3FDD" w:rsidRDefault="006217F4" w:rsidP="00EF3FDD">
                        <w:pPr>
                          <w:ind w:firstLineChars="100" w:firstLine="220"/>
                          <w:rPr>
                            <w:szCs w:val="21"/>
                          </w:rPr>
                        </w:pPr>
                        <w:r>
                          <w:rPr>
                            <w:rFonts w:hint="eastAsia"/>
                            <w:szCs w:val="21"/>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tcPr>
                  <w:p w14:paraId="309B15F9"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48A6C41A"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40BE00B2" w14:textId="77777777" w:rsidR="00EF3FDD" w:rsidRDefault="00EF3FDD" w:rsidP="00EF3FDD">
                    <w:pPr>
                      <w:jc w:val="right"/>
                      <w:rPr>
                        <w:szCs w:val="21"/>
                      </w:rPr>
                    </w:pPr>
                  </w:p>
                </w:tc>
              </w:tr>
              <w:tr w:rsidR="00EF3FDD" w14:paraId="62C0E010" w14:textId="77777777" w:rsidTr="00EF3FDD">
                <w:sdt>
                  <w:sdtPr>
                    <w:tag w:val="_PLD_ac396108b3b3421ab58441da984288b7"/>
                    <w:id w:val="595129824"/>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348809E" w14:textId="77777777" w:rsidR="00EF3FDD" w:rsidRDefault="006217F4" w:rsidP="00EF3FDD">
                        <w:pPr>
                          <w:ind w:firstLineChars="100" w:firstLine="220"/>
                          <w:rPr>
                            <w:szCs w:val="21"/>
                          </w:rPr>
                        </w:pPr>
                        <w:r>
                          <w:rPr>
                            <w:rFonts w:hint="eastAsia"/>
                            <w:szCs w:val="21"/>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tcPr>
                  <w:p w14:paraId="3F7B1852"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060E36B"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500173B6" w14:textId="77777777" w:rsidR="00EF3FDD" w:rsidRDefault="00EF3FDD" w:rsidP="00EF3FDD">
                    <w:pPr>
                      <w:jc w:val="right"/>
                      <w:rPr>
                        <w:szCs w:val="21"/>
                      </w:rPr>
                    </w:pPr>
                  </w:p>
                </w:tc>
              </w:tr>
              <w:tr w:rsidR="00EF3FDD" w14:paraId="1E53A66E" w14:textId="77777777" w:rsidTr="00EF3FDD">
                <w:sdt>
                  <w:sdtPr>
                    <w:tag w:val="_PLD_c71c03d7c5d44a72978807ede4f4e355"/>
                    <w:id w:val="-62099954"/>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C60A294" w14:textId="77777777" w:rsidR="00EF3FDD" w:rsidRDefault="006217F4" w:rsidP="00EF3FDD">
                        <w:pPr>
                          <w:ind w:firstLineChars="100" w:firstLine="22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4249B64C" w14:textId="77777777" w:rsidR="00EF3FDD" w:rsidRDefault="006217F4" w:rsidP="00EF3FDD">
                    <w:pPr>
                      <w:jc w:val="center"/>
                      <w:rPr>
                        <w:szCs w:val="21"/>
                      </w:rPr>
                    </w:pPr>
                    <w:r>
                      <w:t>七、4</w:t>
                    </w:r>
                    <w:r>
                      <w:rPr>
                        <w:rFonts w:hint="eastAsia"/>
                      </w:rPr>
                      <w:t>4</w:t>
                    </w:r>
                  </w:p>
                </w:tc>
                <w:tc>
                  <w:tcPr>
                    <w:tcW w:w="940" w:type="pct"/>
                    <w:tcBorders>
                      <w:top w:val="outset" w:sz="6" w:space="0" w:color="auto"/>
                      <w:left w:val="outset" w:sz="6" w:space="0" w:color="auto"/>
                      <w:bottom w:val="outset" w:sz="6" w:space="0" w:color="auto"/>
                      <w:right w:val="outset" w:sz="6" w:space="0" w:color="auto"/>
                    </w:tcBorders>
                    <w:vAlign w:val="center"/>
                  </w:tcPr>
                  <w:p w14:paraId="20E353BC" w14:textId="77777777" w:rsidR="00EF3FDD" w:rsidRDefault="006217F4" w:rsidP="00EF3FDD">
                    <w:pPr>
                      <w:jc w:val="right"/>
                      <w:rPr>
                        <w:szCs w:val="21"/>
                      </w:rPr>
                    </w:pPr>
                    <w:r>
                      <w:t>1,210,116</w:t>
                    </w:r>
                  </w:p>
                </w:tc>
                <w:tc>
                  <w:tcPr>
                    <w:tcW w:w="945" w:type="pct"/>
                    <w:tcBorders>
                      <w:top w:val="outset" w:sz="6" w:space="0" w:color="auto"/>
                      <w:left w:val="outset" w:sz="6" w:space="0" w:color="auto"/>
                      <w:bottom w:val="outset" w:sz="6" w:space="0" w:color="auto"/>
                      <w:right w:val="outset" w:sz="6" w:space="0" w:color="auto"/>
                    </w:tcBorders>
                    <w:vAlign w:val="center"/>
                  </w:tcPr>
                  <w:p w14:paraId="4C1009C5" w14:textId="77777777" w:rsidR="00EF3FDD" w:rsidRDefault="006217F4" w:rsidP="00EF3FDD">
                    <w:pPr>
                      <w:jc w:val="right"/>
                      <w:rPr>
                        <w:szCs w:val="21"/>
                      </w:rPr>
                    </w:pPr>
                    <w:r>
                      <w:t>1,330,758</w:t>
                    </w:r>
                  </w:p>
                </w:tc>
              </w:tr>
              <w:tr w:rsidR="00EF3FDD" w14:paraId="270097C3" w14:textId="77777777" w:rsidTr="00EF3FDD">
                <w:sdt>
                  <w:sdtPr>
                    <w:tag w:val="_PLD_0a291661ab964e509989466a1d0376d8"/>
                    <w:id w:val="159004279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A2497F7" w14:textId="77777777" w:rsidR="00EF3FDD" w:rsidRDefault="006217F4" w:rsidP="00EF3FDD">
                        <w:pPr>
                          <w:ind w:firstLineChars="100" w:firstLine="22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38E69594" w14:textId="77777777" w:rsidR="00EF3FDD" w:rsidRDefault="006217F4" w:rsidP="00EF3FDD">
                    <w:pPr>
                      <w:jc w:val="center"/>
                      <w:rPr>
                        <w:szCs w:val="21"/>
                      </w:rPr>
                    </w:pPr>
                    <w:r>
                      <w:t>七、4</w:t>
                    </w:r>
                    <w:r>
                      <w:rPr>
                        <w:rFonts w:hint="eastAsia"/>
                      </w:rPr>
                      <w:t>5</w:t>
                    </w:r>
                  </w:p>
                </w:tc>
                <w:tc>
                  <w:tcPr>
                    <w:tcW w:w="940" w:type="pct"/>
                    <w:tcBorders>
                      <w:top w:val="outset" w:sz="6" w:space="0" w:color="auto"/>
                      <w:left w:val="outset" w:sz="6" w:space="0" w:color="auto"/>
                      <w:bottom w:val="outset" w:sz="6" w:space="0" w:color="auto"/>
                      <w:right w:val="outset" w:sz="6" w:space="0" w:color="auto"/>
                    </w:tcBorders>
                    <w:vAlign w:val="center"/>
                  </w:tcPr>
                  <w:p w14:paraId="0105271C" w14:textId="77777777" w:rsidR="00EF3FDD" w:rsidRDefault="006217F4" w:rsidP="00EF3FDD">
                    <w:pPr>
                      <w:jc w:val="right"/>
                      <w:rPr>
                        <w:szCs w:val="21"/>
                      </w:rPr>
                    </w:pPr>
                    <w:r>
                      <w:t>708,047</w:t>
                    </w:r>
                  </w:p>
                </w:tc>
                <w:tc>
                  <w:tcPr>
                    <w:tcW w:w="945" w:type="pct"/>
                    <w:tcBorders>
                      <w:top w:val="outset" w:sz="6" w:space="0" w:color="auto"/>
                      <w:left w:val="outset" w:sz="6" w:space="0" w:color="auto"/>
                      <w:bottom w:val="outset" w:sz="6" w:space="0" w:color="auto"/>
                      <w:right w:val="outset" w:sz="6" w:space="0" w:color="auto"/>
                    </w:tcBorders>
                    <w:vAlign w:val="center"/>
                  </w:tcPr>
                  <w:p w14:paraId="3DBA1691" w14:textId="77777777" w:rsidR="00EF3FDD" w:rsidRDefault="006217F4" w:rsidP="00EF3FDD">
                    <w:pPr>
                      <w:jc w:val="right"/>
                      <w:rPr>
                        <w:szCs w:val="21"/>
                      </w:rPr>
                    </w:pPr>
                    <w:r>
                      <w:t>1,431,594</w:t>
                    </w:r>
                  </w:p>
                </w:tc>
              </w:tr>
              <w:tr w:rsidR="00EF3FDD" w14:paraId="404E6BFC" w14:textId="77777777" w:rsidTr="00EF3FDD">
                <w:sdt>
                  <w:sdtPr>
                    <w:tag w:val="_PLD_896ef068fe104b9dbb534898f8b56899"/>
                    <w:id w:val="-4492040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CCAE609" w14:textId="77777777" w:rsidR="00EF3FDD" w:rsidRDefault="006217F4" w:rsidP="00EF3FDD">
                        <w:pPr>
                          <w:ind w:firstLineChars="100" w:firstLine="220"/>
                          <w:rPr>
                            <w:szCs w:val="21"/>
                          </w:rPr>
                        </w:pP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14:paraId="6EE7CB12"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4D666FA5"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6DD5DB64" w14:textId="77777777" w:rsidR="00EF3FDD" w:rsidRDefault="00EF3FDD" w:rsidP="00EF3FDD">
                    <w:pPr>
                      <w:jc w:val="right"/>
                      <w:rPr>
                        <w:szCs w:val="21"/>
                      </w:rPr>
                    </w:pPr>
                  </w:p>
                </w:tc>
              </w:tr>
              <w:tr w:rsidR="00EF3FDD" w14:paraId="7010A909" w14:textId="77777777" w:rsidTr="00EF3FDD">
                <w:sdt>
                  <w:sdtPr>
                    <w:tag w:val="_PLD_8b9039f8270d4e79b2b153bd35aabccd"/>
                    <w:id w:val="38183267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B9188AD" w14:textId="77777777" w:rsidR="00EF3FDD" w:rsidRDefault="006217F4" w:rsidP="00EF3FDD">
                        <w:pPr>
                          <w:ind w:firstLineChars="100" w:firstLine="22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39351E6E"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45DD23AC"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4FAE62C9" w14:textId="77777777" w:rsidR="00EF3FDD" w:rsidRDefault="00EF3FDD" w:rsidP="00EF3FDD">
                    <w:pPr>
                      <w:jc w:val="right"/>
                      <w:rPr>
                        <w:szCs w:val="21"/>
                      </w:rPr>
                    </w:pPr>
                  </w:p>
                </w:tc>
              </w:tr>
              <w:tr w:rsidR="00EF3FDD" w14:paraId="32F13722" w14:textId="77777777" w:rsidTr="00EF3FDD">
                <w:sdt>
                  <w:sdtPr>
                    <w:tag w:val="_PLD_b35a0e75fc884531b14f7c89cafff130"/>
                    <w:id w:val="125694597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A31AD50" w14:textId="77777777" w:rsidR="00EF3FDD" w:rsidRDefault="006217F4" w:rsidP="00EF3FDD">
                        <w:pPr>
                          <w:ind w:firstLineChars="100" w:firstLine="22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6ED2B764" w14:textId="77777777" w:rsidR="00EF3FDD" w:rsidRDefault="006217F4" w:rsidP="00EF3FDD">
                    <w:pPr>
                      <w:jc w:val="center"/>
                      <w:rPr>
                        <w:szCs w:val="21"/>
                      </w:rPr>
                    </w:pPr>
                    <w:r>
                      <w:t>七、4</w:t>
                    </w:r>
                    <w:r>
                      <w:rPr>
                        <w:rFonts w:hint="eastAsia"/>
                      </w:rPr>
                      <w:t>6</w:t>
                    </w:r>
                  </w:p>
                </w:tc>
                <w:tc>
                  <w:tcPr>
                    <w:tcW w:w="940" w:type="pct"/>
                    <w:tcBorders>
                      <w:top w:val="outset" w:sz="6" w:space="0" w:color="auto"/>
                      <w:left w:val="outset" w:sz="6" w:space="0" w:color="auto"/>
                      <w:bottom w:val="outset" w:sz="6" w:space="0" w:color="auto"/>
                      <w:right w:val="outset" w:sz="6" w:space="0" w:color="auto"/>
                    </w:tcBorders>
                    <w:vAlign w:val="center"/>
                  </w:tcPr>
                  <w:p w14:paraId="24D275A9" w14:textId="77777777" w:rsidR="00EF3FDD" w:rsidRDefault="006217F4" w:rsidP="00EF3FDD">
                    <w:pPr>
                      <w:jc w:val="right"/>
                      <w:rPr>
                        <w:szCs w:val="21"/>
                      </w:rPr>
                    </w:pPr>
                    <w:r>
                      <w:t>18,562,534</w:t>
                    </w:r>
                  </w:p>
                </w:tc>
                <w:tc>
                  <w:tcPr>
                    <w:tcW w:w="945" w:type="pct"/>
                    <w:tcBorders>
                      <w:top w:val="outset" w:sz="6" w:space="0" w:color="auto"/>
                      <w:left w:val="outset" w:sz="6" w:space="0" w:color="auto"/>
                      <w:bottom w:val="outset" w:sz="6" w:space="0" w:color="auto"/>
                      <w:right w:val="outset" w:sz="6" w:space="0" w:color="auto"/>
                    </w:tcBorders>
                    <w:vAlign w:val="center"/>
                  </w:tcPr>
                  <w:p w14:paraId="38F89176" w14:textId="77777777" w:rsidR="00EF3FDD" w:rsidRDefault="006217F4" w:rsidP="00EF3FDD">
                    <w:pPr>
                      <w:jc w:val="right"/>
                      <w:rPr>
                        <w:szCs w:val="21"/>
                      </w:rPr>
                    </w:pPr>
                    <w:r>
                      <w:t>16,490,159</w:t>
                    </w:r>
                  </w:p>
                </w:tc>
              </w:tr>
              <w:tr w:rsidR="00EF3FDD" w14:paraId="7FB890CA" w14:textId="77777777" w:rsidTr="00EF3FDD">
                <w:sdt>
                  <w:sdtPr>
                    <w:tag w:val="_PLD_20ed9df675b64d3ba66f86818835af1c"/>
                    <w:id w:val="-26561367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ADCCFF7" w14:textId="77777777" w:rsidR="00EF3FDD" w:rsidRDefault="006217F4" w:rsidP="00EF3FDD">
                        <w:pPr>
                          <w:ind w:firstLineChars="100" w:firstLine="220"/>
                          <w:rPr>
                            <w:szCs w:val="21"/>
                          </w:rPr>
                        </w:pPr>
                        <w:r>
                          <w:rPr>
                            <w:rFonts w:hint="eastAsia"/>
                            <w:szCs w:val="21"/>
                          </w:rPr>
                          <w:t>应付分保账款</w:t>
                        </w:r>
                      </w:p>
                    </w:tc>
                  </w:sdtContent>
                </w:sdt>
                <w:tc>
                  <w:tcPr>
                    <w:tcW w:w="627" w:type="pct"/>
                    <w:tcBorders>
                      <w:top w:val="outset" w:sz="6" w:space="0" w:color="auto"/>
                      <w:left w:val="outset" w:sz="6" w:space="0" w:color="auto"/>
                      <w:bottom w:val="outset" w:sz="6" w:space="0" w:color="auto"/>
                      <w:right w:val="outset" w:sz="6" w:space="0" w:color="auto"/>
                    </w:tcBorders>
                  </w:tcPr>
                  <w:p w14:paraId="342334E9"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45B1A3FD"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4AECF67A" w14:textId="77777777" w:rsidR="00EF3FDD" w:rsidRDefault="00EF3FDD" w:rsidP="00EF3FDD">
                    <w:pPr>
                      <w:jc w:val="right"/>
                      <w:rPr>
                        <w:szCs w:val="21"/>
                      </w:rPr>
                    </w:pPr>
                  </w:p>
                </w:tc>
              </w:tr>
              <w:tr w:rsidR="00EF3FDD" w14:paraId="66D4BC31" w14:textId="77777777" w:rsidTr="00EF3FDD">
                <w:sdt>
                  <w:sdtPr>
                    <w:tag w:val="_PLD_15ad9628d5964d40ba0de6d976864535"/>
                    <w:id w:val="253560456"/>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69799DB" w14:textId="77777777" w:rsidR="00EF3FDD" w:rsidRDefault="006217F4" w:rsidP="00EF3FDD">
                        <w:pPr>
                          <w:ind w:firstLineChars="100" w:firstLine="220"/>
                          <w:rPr>
                            <w:szCs w:val="21"/>
                          </w:rPr>
                        </w:pPr>
                        <w:r>
                          <w:rPr>
                            <w:rFonts w:hint="eastAsia"/>
                            <w:szCs w:val="21"/>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14:paraId="60F645CA"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62E0516A"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52A03316" w14:textId="77777777" w:rsidR="00EF3FDD" w:rsidRDefault="00EF3FDD" w:rsidP="00EF3FDD">
                    <w:pPr>
                      <w:jc w:val="right"/>
                      <w:rPr>
                        <w:szCs w:val="21"/>
                      </w:rPr>
                    </w:pPr>
                  </w:p>
                </w:tc>
              </w:tr>
              <w:tr w:rsidR="00EF3FDD" w14:paraId="46D60185" w14:textId="77777777" w:rsidTr="00EF3FDD">
                <w:sdt>
                  <w:sdtPr>
                    <w:tag w:val="_PLD_d1e14d3d41434297b643673683886a5b"/>
                    <w:id w:val="-51060671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A447E8B" w14:textId="77777777" w:rsidR="00EF3FDD" w:rsidRDefault="006217F4" w:rsidP="00EF3FDD">
                        <w:pPr>
                          <w:ind w:firstLineChars="100" w:firstLine="220"/>
                          <w:rPr>
                            <w:szCs w:val="21"/>
                          </w:rPr>
                        </w:pPr>
                        <w:r>
                          <w:rPr>
                            <w:rFonts w:hint="eastAsia"/>
                            <w:szCs w:val="21"/>
                          </w:rPr>
                          <w:t>代理买卖证券款</w:t>
                        </w:r>
                      </w:p>
                    </w:tc>
                  </w:sdtContent>
                </w:sdt>
                <w:tc>
                  <w:tcPr>
                    <w:tcW w:w="627" w:type="pct"/>
                    <w:tcBorders>
                      <w:top w:val="outset" w:sz="6" w:space="0" w:color="auto"/>
                      <w:left w:val="outset" w:sz="6" w:space="0" w:color="auto"/>
                      <w:bottom w:val="outset" w:sz="6" w:space="0" w:color="auto"/>
                      <w:right w:val="outset" w:sz="6" w:space="0" w:color="auto"/>
                    </w:tcBorders>
                  </w:tcPr>
                  <w:p w14:paraId="00B74CB4"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13063D55"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716B923C" w14:textId="77777777" w:rsidR="00EF3FDD" w:rsidRDefault="00EF3FDD" w:rsidP="00EF3FDD">
                    <w:pPr>
                      <w:jc w:val="right"/>
                      <w:rPr>
                        <w:szCs w:val="21"/>
                      </w:rPr>
                    </w:pPr>
                  </w:p>
                </w:tc>
              </w:tr>
              <w:tr w:rsidR="00EF3FDD" w14:paraId="22C504A7" w14:textId="77777777" w:rsidTr="00EF3FDD">
                <w:sdt>
                  <w:sdtPr>
                    <w:tag w:val="_PLD_c119045c5bbb4d4aa1237fc704a8454a"/>
                    <w:id w:val="155997498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B0514F9" w14:textId="77777777" w:rsidR="00EF3FDD" w:rsidRDefault="006217F4" w:rsidP="00EF3FDD">
                        <w:pPr>
                          <w:ind w:firstLineChars="100" w:firstLine="220"/>
                          <w:rPr>
                            <w:szCs w:val="21"/>
                          </w:rPr>
                        </w:pPr>
                        <w:r>
                          <w:rPr>
                            <w:rFonts w:hint="eastAsia"/>
                            <w:szCs w:val="21"/>
                          </w:rPr>
                          <w:t>代理承销证券款</w:t>
                        </w:r>
                      </w:p>
                    </w:tc>
                  </w:sdtContent>
                </w:sdt>
                <w:tc>
                  <w:tcPr>
                    <w:tcW w:w="627" w:type="pct"/>
                    <w:tcBorders>
                      <w:top w:val="outset" w:sz="6" w:space="0" w:color="auto"/>
                      <w:left w:val="outset" w:sz="6" w:space="0" w:color="auto"/>
                      <w:bottom w:val="outset" w:sz="6" w:space="0" w:color="auto"/>
                      <w:right w:val="outset" w:sz="6" w:space="0" w:color="auto"/>
                    </w:tcBorders>
                  </w:tcPr>
                  <w:p w14:paraId="2D025D24"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4EBBE8E5"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19E28996" w14:textId="77777777" w:rsidR="00EF3FDD" w:rsidRDefault="00EF3FDD" w:rsidP="00EF3FDD">
                    <w:pPr>
                      <w:jc w:val="right"/>
                      <w:rPr>
                        <w:szCs w:val="21"/>
                      </w:rPr>
                    </w:pPr>
                  </w:p>
                </w:tc>
              </w:tr>
              <w:tr w:rsidR="00EF3FDD" w14:paraId="793B1C68" w14:textId="77777777" w:rsidTr="00EF3FDD">
                <w:sdt>
                  <w:sdtPr>
                    <w:tag w:val="_PLD_db7fee4b8cba443abe9cb6917c786336"/>
                    <w:id w:val="-186651445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B50473E" w14:textId="77777777" w:rsidR="00EF3FDD" w:rsidRDefault="006217F4" w:rsidP="00EF3FDD">
                        <w:pPr>
                          <w:ind w:firstLineChars="100" w:firstLine="22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51CA07CA" w14:textId="77777777" w:rsidR="00EF3FDD" w:rsidRDefault="006217F4" w:rsidP="00EF3FDD">
                    <w:pPr>
                      <w:jc w:val="center"/>
                      <w:rPr>
                        <w:szCs w:val="21"/>
                      </w:rPr>
                    </w:pPr>
                    <w:r>
                      <w:t>七、</w:t>
                    </w:r>
                    <w:r>
                      <w:rPr>
                        <w:rFonts w:hint="eastAsia"/>
                      </w:rPr>
                      <w:t>50</w:t>
                    </w:r>
                  </w:p>
                </w:tc>
                <w:tc>
                  <w:tcPr>
                    <w:tcW w:w="940" w:type="pct"/>
                    <w:tcBorders>
                      <w:top w:val="outset" w:sz="6" w:space="0" w:color="auto"/>
                      <w:left w:val="outset" w:sz="6" w:space="0" w:color="auto"/>
                      <w:bottom w:val="outset" w:sz="6" w:space="0" w:color="auto"/>
                      <w:right w:val="outset" w:sz="6" w:space="0" w:color="auto"/>
                    </w:tcBorders>
                    <w:vAlign w:val="center"/>
                  </w:tcPr>
                  <w:p w14:paraId="4E99AA5F"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7829DE1E" w14:textId="77777777" w:rsidR="00EF3FDD" w:rsidRDefault="006217F4" w:rsidP="00EF3FDD">
                    <w:pPr>
                      <w:jc w:val="right"/>
                      <w:rPr>
                        <w:szCs w:val="21"/>
                      </w:rPr>
                    </w:pPr>
                    <w:r>
                      <w:t>341,293</w:t>
                    </w:r>
                  </w:p>
                </w:tc>
              </w:tr>
              <w:tr w:rsidR="00EF3FDD" w14:paraId="03E5A665" w14:textId="77777777" w:rsidTr="00EF3FDD">
                <w:sdt>
                  <w:sdtPr>
                    <w:tag w:val="_PLD_72a644a349a44b698e06e13f52a58226"/>
                    <w:id w:val="169094722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BBDB731" w14:textId="77777777" w:rsidR="00EF3FDD" w:rsidRDefault="006217F4" w:rsidP="00EF3FDD">
                        <w:pPr>
                          <w:ind w:firstLineChars="100" w:firstLine="22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6829C4EA" w14:textId="77777777" w:rsidR="00EF3FDD" w:rsidRDefault="006217F4" w:rsidP="00EF3FDD">
                    <w:pPr>
                      <w:jc w:val="center"/>
                      <w:rPr>
                        <w:szCs w:val="21"/>
                      </w:rPr>
                    </w:pPr>
                    <w:r>
                      <w:t>七、</w:t>
                    </w:r>
                    <w:r>
                      <w:rPr>
                        <w:rFonts w:hint="eastAsia"/>
                      </w:rPr>
                      <w:t>51</w:t>
                    </w:r>
                  </w:p>
                </w:tc>
                <w:tc>
                  <w:tcPr>
                    <w:tcW w:w="940" w:type="pct"/>
                    <w:tcBorders>
                      <w:top w:val="outset" w:sz="6" w:space="0" w:color="auto"/>
                      <w:left w:val="outset" w:sz="6" w:space="0" w:color="auto"/>
                      <w:bottom w:val="outset" w:sz="6" w:space="0" w:color="auto"/>
                      <w:right w:val="outset" w:sz="6" w:space="0" w:color="auto"/>
                    </w:tcBorders>
                    <w:vAlign w:val="center"/>
                  </w:tcPr>
                  <w:p w14:paraId="2574376D" w14:textId="77777777" w:rsidR="00EF3FDD" w:rsidRDefault="006217F4" w:rsidP="00EF3FDD">
                    <w:pPr>
                      <w:jc w:val="right"/>
                      <w:rPr>
                        <w:szCs w:val="21"/>
                      </w:rPr>
                    </w:pPr>
                    <w:r>
                      <w:t>6,356,116</w:t>
                    </w:r>
                  </w:p>
                </w:tc>
                <w:tc>
                  <w:tcPr>
                    <w:tcW w:w="945" w:type="pct"/>
                    <w:tcBorders>
                      <w:top w:val="outset" w:sz="6" w:space="0" w:color="auto"/>
                      <w:left w:val="outset" w:sz="6" w:space="0" w:color="auto"/>
                      <w:bottom w:val="outset" w:sz="6" w:space="0" w:color="auto"/>
                      <w:right w:val="outset" w:sz="6" w:space="0" w:color="auto"/>
                    </w:tcBorders>
                    <w:vAlign w:val="center"/>
                  </w:tcPr>
                  <w:p w14:paraId="767F1215" w14:textId="77777777" w:rsidR="00EF3FDD" w:rsidRDefault="006217F4" w:rsidP="00EF3FDD">
                    <w:pPr>
                      <w:jc w:val="right"/>
                      <w:rPr>
                        <w:szCs w:val="21"/>
                      </w:rPr>
                    </w:pPr>
                    <w:r>
                      <w:t>6,316,352</w:t>
                    </w:r>
                  </w:p>
                </w:tc>
              </w:tr>
              <w:tr w:rsidR="00EF3FDD" w14:paraId="2232125B" w14:textId="77777777" w:rsidTr="00EF3FDD">
                <w:sdt>
                  <w:sdtPr>
                    <w:tag w:val="_PLD_96d6a270e9cd47858c0d688ff50ec913"/>
                    <w:id w:val="-94909290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C2D206C" w14:textId="77777777" w:rsidR="00EF3FDD" w:rsidRDefault="006217F4" w:rsidP="00EF3FDD">
                        <w:pPr>
                          <w:ind w:firstLineChars="100" w:firstLine="22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0A419DC3" w14:textId="77777777" w:rsidR="00EF3FDD" w:rsidRDefault="006217F4" w:rsidP="00EF3FDD">
                    <w:pPr>
                      <w:jc w:val="center"/>
                      <w:rPr>
                        <w:szCs w:val="21"/>
                      </w:rPr>
                    </w:pPr>
                    <w:r>
                      <w:t>七、</w:t>
                    </w:r>
                    <w:r>
                      <w:rPr>
                        <w:rFonts w:hint="eastAsia"/>
                      </w:rPr>
                      <w:t>52</w:t>
                    </w:r>
                  </w:p>
                </w:tc>
                <w:tc>
                  <w:tcPr>
                    <w:tcW w:w="940" w:type="pct"/>
                    <w:tcBorders>
                      <w:top w:val="outset" w:sz="6" w:space="0" w:color="auto"/>
                      <w:left w:val="outset" w:sz="6" w:space="0" w:color="auto"/>
                      <w:bottom w:val="outset" w:sz="6" w:space="0" w:color="auto"/>
                      <w:right w:val="outset" w:sz="6" w:space="0" w:color="auto"/>
                    </w:tcBorders>
                    <w:vAlign w:val="center"/>
                  </w:tcPr>
                  <w:p w14:paraId="124E031B" w14:textId="77777777" w:rsidR="00EF3FDD" w:rsidRDefault="006217F4" w:rsidP="00EF3FDD">
                    <w:pPr>
                      <w:jc w:val="right"/>
                      <w:rPr>
                        <w:szCs w:val="21"/>
                      </w:rPr>
                    </w:pPr>
                    <w:r>
                      <w:t>11,446,071</w:t>
                    </w:r>
                  </w:p>
                </w:tc>
                <w:tc>
                  <w:tcPr>
                    <w:tcW w:w="945" w:type="pct"/>
                    <w:tcBorders>
                      <w:top w:val="outset" w:sz="6" w:space="0" w:color="auto"/>
                      <w:left w:val="outset" w:sz="6" w:space="0" w:color="auto"/>
                      <w:bottom w:val="outset" w:sz="6" w:space="0" w:color="auto"/>
                      <w:right w:val="outset" w:sz="6" w:space="0" w:color="auto"/>
                    </w:tcBorders>
                    <w:vAlign w:val="center"/>
                  </w:tcPr>
                  <w:p w14:paraId="55D9DE4D" w14:textId="77777777" w:rsidR="00EF3FDD" w:rsidRDefault="006217F4" w:rsidP="00EF3FDD">
                    <w:pPr>
                      <w:jc w:val="right"/>
                      <w:rPr>
                        <w:szCs w:val="21"/>
                      </w:rPr>
                    </w:pPr>
                    <w:r>
                      <w:t>14,681,980</w:t>
                    </w:r>
                  </w:p>
                </w:tc>
              </w:tr>
              <w:tr w:rsidR="00EF3FDD" w14:paraId="6C13FFCA" w14:textId="77777777" w:rsidTr="00EF3FDD">
                <w:sdt>
                  <w:sdtPr>
                    <w:tag w:val="_PLD_67ae4a213b84443b9ab726194d697e5d"/>
                    <w:id w:val="4187859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5F6F37D" w14:textId="77777777" w:rsidR="00EF3FDD" w:rsidRDefault="006217F4" w:rsidP="00EF3FDD">
                        <w:pPr>
                          <w:ind w:firstLineChars="200" w:firstLine="44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1DE7F8B9"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673DA3DA" w14:textId="77777777" w:rsidR="00EF3FDD" w:rsidRDefault="006217F4" w:rsidP="00EF3FDD">
                    <w:pPr>
                      <w:jc w:val="right"/>
                      <w:rPr>
                        <w:szCs w:val="21"/>
                      </w:rPr>
                    </w:pPr>
                    <w:r>
                      <w:t>62,071,660</w:t>
                    </w:r>
                  </w:p>
                </w:tc>
                <w:tc>
                  <w:tcPr>
                    <w:tcW w:w="945" w:type="pct"/>
                    <w:tcBorders>
                      <w:top w:val="outset" w:sz="6" w:space="0" w:color="auto"/>
                      <w:left w:val="outset" w:sz="6" w:space="0" w:color="auto"/>
                      <w:bottom w:val="outset" w:sz="6" w:space="0" w:color="auto"/>
                      <w:right w:val="outset" w:sz="6" w:space="0" w:color="auto"/>
                    </w:tcBorders>
                    <w:vAlign w:val="center"/>
                  </w:tcPr>
                  <w:p w14:paraId="42C3C972" w14:textId="77777777" w:rsidR="00EF3FDD" w:rsidRDefault="006217F4" w:rsidP="00EF3FDD">
                    <w:pPr>
                      <w:jc w:val="right"/>
                      <w:rPr>
                        <w:szCs w:val="21"/>
                      </w:rPr>
                    </w:pPr>
                    <w:r>
                      <w:t>63,167,502</w:t>
                    </w:r>
                  </w:p>
                </w:tc>
              </w:tr>
              <w:tr w:rsidR="00EF3FDD" w14:paraId="25E710C6" w14:textId="77777777" w:rsidTr="00EF3FDD">
                <w:sdt>
                  <w:sdtPr>
                    <w:tag w:val="_PLD_11b0ad98a1da4ca8917168fe7187bad7"/>
                    <w:id w:val="170528440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648DF5E" w14:textId="77777777" w:rsidR="00EF3FDD" w:rsidRDefault="006217F4" w:rsidP="00EF3FDD">
                        <w:pPr>
                          <w:rPr>
                            <w:szCs w:val="21"/>
                          </w:rPr>
                        </w:pPr>
                        <w:r>
                          <w:rPr>
                            <w:rFonts w:hint="eastAsia"/>
                            <w:b/>
                            <w:bCs/>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44AE0412"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62DF0818" w14:textId="77777777" w:rsidR="00EF3FDD" w:rsidRDefault="00EF3FDD" w:rsidP="00EF3FDD">
                    <w:pPr>
                      <w:ind w:right="210"/>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21466D97" w14:textId="77777777" w:rsidR="00EF3FDD" w:rsidRDefault="00EF3FDD" w:rsidP="00EF3FDD">
                    <w:pPr>
                      <w:jc w:val="right"/>
                      <w:rPr>
                        <w:szCs w:val="21"/>
                      </w:rPr>
                    </w:pPr>
                  </w:p>
                </w:tc>
              </w:tr>
              <w:tr w:rsidR="00EF3FDD" w14:paraId="3427B772" w14:textId="77777777" w:rsidTr="00EF3FDD">
                <w:sdt>
                  <w:sdtPr>
                    <w:tag w:val="_PLD_ba880409fe9c44eeab61a9a494c9d259"/>
                    <w:id w:val="75532759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C7B4A62" w14:textId="77777777" w:rsidR="00EF3FDD" w:rsidRDefault="006217F4" w:rsidP="00EF3FDD">
                        <w:pPr>
                          <w:ind w:firstLineChars="100" w:firstLine="22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10E14BE6" w14:textId="77777777" w:rsidR="00EF3FDD" w:rsidRDefault="006217F4" w:rsidP="00EF3FDD">
                    <w:pPr>
                      <w:jc w:val="center"/>
                      <w:rPr>
                        <w:szCs w:val="21"/>
                      </w:rPr>
                    </w:pPr>
                    <w:r>
                      <w:t>七、</w:t>
                    </w:r>
                    <w:r>
                      <w:rPr>
                        <w:rFonts w:hint="eastAsia"/>
                      </w:rPr>
                      <w:t>53</w:t>
                    </w:r>
                  </w:p>
                </w:tc>
                <w:tc>
                  <w:tcPr>
                    <w:tcW w:w="940" w:type="pct"/>
                    <w:tcBorders>
                      <w:top w:val="outset" w:sz="6" w:space="0" w:color="auto"/>
                      <w:left w:val="outset" w:sz="6" w:space="0" w:color="auto"/>
                      <w:bottom w:val="outset" w:sz="6" w:space="0" w:color="auto"/>
                      <w:right w:val="outset" w:sz="6" w:space="0" w:color="auto"/>
                    </w:tcBorders>
                    <w:vAlign w:val="center"/>
                  </w:tcPr>
                  <w:p w14:paraId="2E29762C" w14:textId="77777777" w:rsidR="00EF3FDD" w:rsidRDefault="006217F4" w:rsidP="00EF3FDD">
                    <w:pPr>
                      <w:jc w:val="right"/>
                      <w:rPr>
                        <w:szCs w:val="21"/>
                      </w:rPr>
                    </w:pPr>
                    <w:r>
                      <w:t>32,327,356</w:t>
                    </w:r>
                  </w:p>
                </w:tc>
                <w:tc>
                  <w:tcPr>
                    <w:tcW w:w="945" w:type="pct"/>
                    <w:tcBorders>
                      <w:top w:val="outset" w:sz="6" w:space="0" w:color="auto"/>
                      <w:left w:val="outset" w:sz="6" w:space="0" w:color="auto"/>
                      <w:bottom w:val="outset" w:sz="6" w:space="0" w:color="auto"/>
                      <w:right w:val="outset" w:sz="6" w:space="0" w:color="auto"/>
                    </w:tcBorders>
                    <w:vAlign w:val="center"/>
                  </w:tcPr>
                  <w:p w14:paraId="07A731A2" w14:textId="77777777" w:rsidR="00EF3FDD" w:rsidRDefault="006217F4" w:rsidP="00EF3FDD">
                    <w:pPr>
                      <w:jc w:val="right"/>
                      <w:rPr>
                        <w:szCs w:val="21"/>
                      </w:rPr>
                    </w:pPr>
                    <w:r>
                      <w:t>31,542,621</w:t>
                    </w:r>
                  </w:p>
                </w:tc>
              </w:tr>
              <w:tr w:rsidR="00EF3FDD" w14:paraId="25402F7F" w14:textId="77777777" w:rsidTr="00EF3FDD">
                <w:sdt>
                  <w:sdtPr>
                    <w:tag w:val="_PLD_ddbb738f6d974b44ae5f0cc50cef6807"/>
                    <w:id w:val="138536107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2B54E9A" w14:textId="77777777" w:rsidR="00EF3FDD" w:rsidRDefault="006217F4" w:rsidP="00EF3FDD">
                        <w:pPr>
                          <w:ind w:firstLineChars="100" w:firstLine="22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14:paraId="30956102" w14:textId="77777777" w:rsidR="00EF3FDD" w:rsidRDefault="006217F4" w:rsidP="00EF3FDD">
                    <w:pPr>
                      <w:jc w:val="center"/>
                      <w:rPr>
                        <w:szCs w:val="21"/>
                      </w:rPr>
                    </w:pPr>
                    <w:r>
                      <w:t>七、</w:t>
                    </w:r>
                    <w:r>
                      <w:rPr>
                        <w:rFonts w:hint="eastAsia"/>
                      </w:rPr>
                      <w:t>54</w:t>
                    </w:r>
                  </w:p>
                </w:tc>
                <w:tc>
                  <w:tcPr>
                    <w:tcW w:w="940" w:type="pct"/>
                    <w:tcBorders>
                      <w:top w:val="outset" w:sz="6" w:space="0" w:color="auto"/>
                      <w:left w:val="outset" w:sz="6" w:space="0" w:color="auto"/>
                      <w:bottom w:val="outset" w:sz="6" w:space="0" w:color="auto"/>
                      <w:right w:val="outset" w:sz="6" w:space="0" w:color="auto"/>
                    </w:tcBorders>
                    <w:vAlign w:val="center"/>
                  </w:tcPr>
                  <w:p w14:paraId="6DB75554" w14:textId="77777777" w:rsidR="00EF3FDD" w:rsidRDefault="006217F4" w:rsidP="00EF3FDD">
                    <w:pPr>
                      <w:jc w:val="right"/>
                      <w:rPr>
                        <w:szCs w:val="21"/>
                      </w:rPr>
                    </w:pPr>
                    <w:r>
                      <w:t>8,522,779</w:t>
                    </w:r>
                  </w:p>
                </w:tc>
                <w:tc>
                  <w:tcPr>
                    <w:tcW w:w="945" w:type="pct"/>
                    <w:tcBorders>
                      <w:top w:val="outset" w:sz="6" w:space="0" w:color="auto"/>
                      <w:left w:val="outset" w:sz="6" w:space="0" w:color="auto"/>
                      <w:bottom w:val="outset" w:sz="6" w:space="0" w:color="auto"/>
                      <w:right w:val="outset" w:sz="6" w:space="0" w:color="auto"/>
                    </w:tcBorders>
                    <w:vAlign w:val="center"/>
                  </w:tcPr>
                  <w:p w14:paraId="2D515BEC" w14:textId="77777777" w:rsidR="00EF3FDD" w:rsidRDefault="006217F4" w:rsidP="00EF3FDD">
                    <w:pPr>
                      <w:jc w:val="right"/>
                      <w:rPr>
                        <w:szCs w:val="21"/>
                      </w:rPr>
                    </w:pPr>
                    <w:r>
                      <w:t>10,445,962</w:t>
                    </w:r>
                  </w:p>
                </w:tc>
              </w:tr>
              <w:tr w:rsidR="00EF3FDD" w14:paraId="3D92BFE9" w14:textId="77777777" w:rsidTr="00EF3FDD">
                <w:sdt>
                  <w:sdtPr>
                    <w:tag w:val="_PLD_ee7cf5f4833e4f638f708361a9f507e5"/>
                    <w:id w:val="133642230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A6AEEE8" w14:textId="77777777" w:rsidR="00EF3FDD" w:rsidRDefault="006217F4" w:rsidP="00EF3FDD">
                        <w:pPr>
                          <w:ind w:firstLineChars="100" w:firstLine="22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635C16F7"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5EE9F605"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508FF40F" w14:textId="77777777" w:rsidR="00EF3FDD" w:rsidRDefault="00EF3FDD" w:rsidP="00EF3FDD">
                    <w:pPr>
                      <w:jc w:val="right"/>
                      <w:rPr>
                        <w:szCs w:val="21"/>
                      </w:rPr>
                    </w:pPr>
                  </w:p>
                </w:tc>
              </w:tr>
              <w:tr w:rsidR="00EF3FDD" w14:paraId="797EB03C" w14:textId="77777777" w:rsidTr="00EF3FDD">
                <w:sdt>
                  <w:sdtPr>
                    <w:tag w:val="_PLD_9288ba488bad4cde97fcacf7e283dc87"/>
                    <w:id w:val="-127147597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1D92D07" w14:textId="77777777" w:rsidR="00EF3FDD" w:rsidRDefault="006217F4" w:rsidP="00EF3FDD">
                        <w:pPr>
                          <w:ind w:leftChars="300" w:left="660" w:firstLineChars="100" w:firstLine="22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43A14826"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1D59B525"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15871008" w14:textId="77777777" w:rsidR="00EF3FDD" w:rsidRDefault="00EF3FDD" w:rsidP="00EF3FDD">
                    <w:pPr>
                      <w:jc w:val="right"/>
                      <w:rPr>
                        <w:szCs w:val="21"/>
                      </w:rPr>
                    </w:pPr>
                  </w:p>
                </w:tc>
              </w:tr>
              <w:tr w:rsidR="00EF3FDD" w14:paraId="0D7B1726" w14:textId="77777777" w:rsidTr="00EF3FDD">
                <w:sdt>
                  <w:sdtPr>
                    <w:tag w:val="_PLD_709e3cc6907e4f73adac034c369bf59c"/>
                    <w:id w:val="-12986578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C3BE9E2" w14:textId="77777777" w:rsidR="00EF3FDD" w:rsidRDefault="006217F4" w:rsidP="00EF3FDD">
                        <w:pPr>
                          <w:ind w:firstLineChars="100" w:firstLine="22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14:paraId="71882EC8" w14:textId="77777777" w:rsidR="00EF3FDD" w:rsidRDefault="006217F4" w:rsidP="00EF3FDD">
                    <w:pPr>
                      <w:jc w:val="center"/>
                      <w:rPr>
                        <w:szCs w:val="21"/>
                      </w:rPr>
                    </w:pPr>
                    <w:r>
                      <w:t>七、5</w:t>
                    </w:r>
                    <w:r>
                      <w:rPr>
                        <w:rFonts w:hint="eastAsia"/>
                      </w:rPr>
                      <w:t>5</w:t>
                    </w:r>
                  </w:p>
                </w:tc>
                <w:tc>
                  <w:tcPr>
                    <w:tcW w:w="940" w:type="pct"/>
                    <w:tcBorders>
                      <w:top w:val="outset" w:sz="6" w:space="0" w:color="auto"/>
                      <w:left w:val="outset" w:sz="6" w:space="0" w:color="auto"/>
                      <w:bottom w:val="outset" w:sz="6" w:space="0" w:color="auto"/>
                      <w:right w:val="outset" w:sz="6" w:space="0" w:color="auto"/>
                    </w:tcBorders>
                    <w:vAlign w:val="center"/>
                  </w:tcPr>
                  <w:p w14:paraId="1077AAE4" w14:textId="77777777" w:rsidR="00EF3FDD" w:rsidRDefault="006217F4" w:rsidP="00EF3FDD">
                    <w:pPr>
                      <w:jc w:val="right"/>
                      <w:rPr>
                        <w:szCs w:val="21"/>
                      </w:rPr>
                    </w:pPr>
                    <w:r>
                      <w:t>277,947</w:t>
                    </w:r>
                  </w:p>
                </w:tc>
                <w:tc>
                  <w:tcPr>
                    <w:tcW w:w="945" w:type="pct"/>
                    <w:tcBorders>
                      <w:top w:val="outset" w:sz="6" w:space="0" w:color="auto"/>
                      <w:left w:val="outset" w:sz="6" w:space="0" w:color="auto"/>
                      <w:bottom w:val="outset" w:sz="6" w:space="0" w:color="auto"/>
                      <w:right w:val="outset" w:sz="6" w:space="0" w:color="auto"/>
                    </w:tcBorders>
                    <w:vAlign w:val="center"/>
                  </w:tcPr>
                  <w:p w14:paraId="59E3A699" w14:textId="77777777" w:rsidR="00EF3FDD" w:rsidRDefault="006217F4" w:rsidP="00EF3FDD">
                    <w:pPr>
                      <w:jc w:val="right"/>
                      <w:rPr>
                        <w:szCs w:val="21"/>
                      </w:rPr>
                    </w:pPr>
                    <w:r>
                      <w:t>945,399</w:t>
                    </w:r>
                  </w:p>
                </w:tc>
              </w:tr>
              <w:tr w:rsidR="00EF3FDD" w14:paraId="38A21CD7" w14:textId="77777777" w:rsidTr="00EF3FDD">
                <w:sdt>
                  <w:sdtPr>
                    <w:tag w:val="_PLD_31562b75aea04b67a719d9b7388d8021"/>
                    <w:id w:val="92646652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633BEEF" w14:textId="77777777" w:rsidR="00EF3FDD" w:rsidRDefault="006217F4" w:rsidP="00EF3FDD">
                        <w:pPr>
                          <w:ind w:firstLineChars="100" w:firstLine="22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4A309E28" w14:textId="77777777" w:rsidR="00EF3FDD" w:rsidRDefault="006217F4" w:rsidP="00EF3FDD">
                    <w:pPr>
                      <w:jc w:val="center"/>
                      <w:rPr>
                        <w:szCs w:val="21"/>
                      </w:rPr>
                    </w:pPr>
                    <w:r>
                      <w:t>七、5</w:t>
                    </w:r>
                    <w:r>
                      <w:rPr>
                        <w:rFonts w:hint="eastAsia"/>
                      </w:rPr>
                      <w:t>6</w:t>
                    </w:r>
                  </w:p>
                </w:tc>
                <w:tc>
                  <w:tcPr>
                    <w:tcW w:w="940" w:type="pct"/>
                    <w:tcBorders>
                      <w:top w:val="outset" w:sz="6" w:space="0" w:color="auto"/>
                      <w:left w:val="outset" w:sz="6" w:space="0" w:color="auto"/>
                      <w:bottom w:val="outset" w:sz="6" w:space="0" w:color="auto"/>
                      <w:right w:val="outset" w:sz="6" w:space="0" w:color="auto"/>
                    </w:tcBorders>
                    <w:vAlign w:val="center"/>
                  </w:tcPr>
                  <w:p w14:paraId="46303B60" w14:textId="77777777" w:rsidR="00EF3FDD" w:rsidRDefault="006217F4" w:rsidP="00EF3FDD">
                    <w:pPr>
                      <w:jc w:val="right"/>
                      <w:rPr>
                        <w:szCs w:val="21"/>
                      </w:rPr>
                    </w:pPr>
                    <w:r>
                      <w:t>383,814</w:t>
                    </w:r>
                  </w:p>
                </w:tc>
                <w:tc>
                  <w:tcPr>
                    <w:tcW w:w="945" w:type="pct"/>
                    <w:tcBorders>
                      <w:top w:val="outset" w:sz="6" w:space="0" w:color="auto"/>
                      <w:left w:val="outset" w:sz="6" w:space="0" w:color="auto"/>
                      <w:bottom w:val="outset" w:sz="6" w:space="0" w:color="auto"/>
                      <w:right w:val="outset" w:sz="6" w:space="0" w:color="auto"/>
                    </w:tcBorders>
                    <w:vAlign w:val="center"/>
                  </w:tcPr>
                  <w:p w14:paraId="4362995B" w14:textId="77777777" w:rsidR="00EF3FDD" w:rsidRDefault="006217F4" w:rsidP="00EF3FDD">
                    <w:pPr>
                      <w:jc w:val="right"/>
                      <w:rPr>
                        <w:szCs w:val="21"/>
                      </w:rPr>
                    </w:pPr>
                    <w:r>
                      <w:t>521,873</w:t>
                    </w:r>
                  </w:p>
                </w:tc>
              </w:tr>
              <w:tr w:rsidR="00EF3FDD" w14:paraId="2B31975A" w14:textId="77777777" w:rsidTr="00EF3FDD">
                <w:sdt>
                  <w:sdtPr>
                    <w:tag w:val="_PLD_932bf9e7d9e241438254409014b4acdf"/>
                    <w:id w:val="41059368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E392358" w14:textId="77777777" w:rsidR="00EF3FDD" w:rsidRDefault="006217F4" w:rsidP="00EF3FDD">
                        <w:pPr>
                          <w:ind w:firstLineChars="100" w:firstLine="220"/>
                          <w:rPr>
                            <w:szCs w:val="21"/>
                          </w:rPr>
                        </w:pPr>
                        <w:r>
                          <w:rPr>
                            <w:rFonts w:hint="eastAsia"/>
                            <w:szCs w:val="21"/>
                          </w:rPr>
                          <w:t>专项应付款</w:t>
                        </w:r>
                      </w:p>
                    </w:tc>
                  </w:sdtContent>
                </w:sdt>
                <w:tc>
                  <w:tcPr>
                    <w:tcW w:w="627" w:type="pct"/>
                    <w:tcBorders>
                      <w:top w:val="outset" w:sz="6" w:space="0" w:color="auto"/>
                      <w:left w:val="outset" w:sz="6" w:space="0" w:color="auto"/>
                      <w:bottom w:val="outset" w:sz="6" w:space="0" w:color="auto"/>
                      <w:right w:val="outset" w:sz="6" w:space="0" w:color="auto"/>
                    </w:tcBorders>
                  </w:tcPr>
                  <w:p w14:paraId="310DCC7F"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96B02B1"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19534959" w14:textId="77777777" w:rsidR="00EF3FDD" w:rsidRDefault="00EF3FDD" w:rsidP="00EF3FDD">
                    <w:pPr>
                      <w:jc w:val="right"/>
                      <w:rPr>
                        <w:szCs w:val="21"/>
                      </w:rPr>
                    </w:pPr>
                  </w:p>
                </w:tc>
              </w:tr>
              <w:tr w:rsidR="00EF3FDD" w14:paraId="1C58F9FA" w14:textId="77777777" w:rsidTr="00EF3FDD">
                <w:sdt>
                  <w:sdtPr>
                    <w:tag w:val="_PLD_1f017fca3f504b25a2a59819ecc158bf"/>
                    <w:id w:val="-592398426"/>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8881E21" w14:textId="77777777" w:rsidR="00EF3FDD" w:rsidRDefault="006217F4" w:rsidP="00EF3FDD">
                        <w:pPr>
                          <w:ind w:firstLineChars="100" w:firstLine="22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08F8A7F1" w14:textId="77777777" w:rsidR="00EF3FDD" w:rsidRDefault="006217F4" w:rsidP="00EF3FDD">
                    <w:pPr>
                      <w:jc w:val="center"/>
                      <w:rPr>
                        <w:szCs w:val="21"/>
                      </w:rPr>
                    </w:pPr>
                    <w:r>
                      <w:t>七、5</w:t>
                    </w:r>
                    <w:r>
                      <w:rPr>
                        <w:rFonts w:hint="eastAsia"/>
                      </w:rPr>
                      <w:t>8</w:t>
                    </w:r>
                  </w:p>
                </w:tc>
                <w:tc>
                  <w:tcPr>
                    <w:tcW w:w="940" w:type="pct"/>
                    <w:tcBorders>
                      <w:top w:val="outset" w:sz="6" w:space="0" w:color="auto"/>
                      <w:left w:val="outset" w:sz="6" w:space="0" w:color="auto"/>
                      <w:bottom w:val="outset" w:sz="6" w:space="0" w:color="auto"/>
                      <w:right w:val="outset" w:sz="6" w:space="0" w:color="auto"/>
                    </w:tcBorders>
                    <w:vAlign w:val="center"/>
                  </w:tcPr>
                  <w:p w14:paraId="464F74C2" w14:textId="77777777" w:rsidR="00EF3FDD" w:rsidRDefault="006217F4" w:rsidP="00EF3FDD">
                    <w:pPr>
                      <w:jc w:val="right"/>
                      <w:rPr>
                        <w:szCs w:val="21"/>
                      </w:rPr>
                    </w:pPr>
                    <w:r>
                      <w:t>2,088,976</w:t>
                    </w:r>
                  </w:p>
                </w:tc>
                <w:tc>
                  <w:tcPr>
                    <w:tcW w:w="945" w:type="pct"/>
                    <w:tcBorders>
                      <w:top w:val="outset" w:sz="6" w:space="0" w:color="auto"/>
                      <w:left w:val="outset" w:sz="6" w:space="0" w:color="auto"/>
                      <w:bottom w:val="outset" w:sz="6" w:space="0" w:color="auto"/>
                      <w:right w:val="outset" w:sz="6" w:space="0" w:color="auto"/>
                    </w:tcBorders>
                    <w:vAlign w:val="center"/>
                  </w:tcPr>
                  <w:p w14:paraId="713F16C2" w14:textId="77777777" w:rsidR="00EF3FDD" w:rsidRDefault="006217F4" w:rsidP="00EF3FDD">
                    <w:pPr>
                      <w:jc w:val="right"/>
                      <w:rPr>
                        <w:szCs w:val="21"/>
                      </w:rPr>
                    </w:pPr>
                    <w:r>
                      <w:t>2,203,841</w:t>
                    </w:r>
                  </w:p>
                </w:tc>
              </w:tr>
              <w:tr w:rsidR="00EF3FDD" w14:paraId="574AFD70" w14:textId="77777777" w:rsidTr="00EF3FDD">
                <w:sdt>
                  <w:sdtPr>
                    <w:tag w:val="_PLD_3d70a4e4cf7e44fdbbd529e50111dac6"/>
                    <w:id w:val="-76207378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C7ABC12" w14:textId="77777777" w:rsidR="00EF3FDD" w:rsidRDefault="006217F4" w:rsidP="00EF3FDD">
                        <w:pPr>
                          <w:ind w:firstLineChars="100" w:firstLine="22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2B8DC69F"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909918F" w14:textId="77777777" w:rsidR="00EF3FDD" w:rsidRDefault="006217F4" w:rsidP="00EF3FDD">
                    <w:pPr>
                      <w:jc w:val="right"/>
                      <w:rPr>
                        <w:szCs w:val="21"/>
                      </w:rPr>
                    </w:pPr>
                    <w:r>
                      <w:t>78,879</w:t>
                    </w:r>
                  </w:p>
                </w:tc>
                <w:tc>
                  <w:tcPr>
                    <w:tcW w:w="945" w:type="pct"/>
                    <w:tcBorders>
                      <w:top w:val="outset" w:sz="6" w:space="0" w:color="auto"/>
                      <w:left w:val="outset" w:sz="6" w:space="0" w:color="auto"/>
                      <w:bottom w:val="outset" w:sz="6" w:space="0" w:color="auto"/>
                      <w:right w:val="outset" w:sz="6" w:space="0" w:color="auto"/>
                    </w:tcBorders>
                    <w:vAlign w:val="center"/>
                  </w:tcPr>
                  <w:p w14:paraId="7F2205F1" w14:textId="77777777" w:rsidR="00EF3FDD" w:rsidRDefault="006217F4" w:rsidP="00EF3FDD">
                    <w:pPr>
                      <w:jc w:val="right"/>
                      <w:rPr>
                        <w:szCs w:val="21"/>
                      </w:rPr>
                    </w:pPr>
                    <w:r>
                      <w:t>83,336</w:t>
                    </w:r>
                  </w:p>
                </w:tc>
              </w:tr>
              <w:tr w:rsidR="00EF3FDD" w14:paraId="4EB79E7E" w14:textId="77777777" w:rsidTr="00EF3FDD">
                <w:sdt>
                  <w:sdtPr>
                    <w:tag w:val="_PLD_a8260a38625842e6abacc4597c4ddb07"/>
                    <w:id w:val="176079137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2E99A82" w14:textId="77777777" w:rsidR="00EF3FDD" w:rsidRDefault="006217F4" w:rsidP="00EF3FDD">
                        <w:pPr>
                          <w:ind w:firstLineChars="100" w:firstLine="22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06D971DA" w14:textId="77777777" w:rsidR="00EF3FDD" w:rsidRDefault="006217F4" w:rsidP="00EF3FDD">
                    <w:pPr>
                      <w:jc w:val="center"/>
                      <w:rPr>
                        <w:szCs w:val="21"/>
                      </w:rPr>
                    </w:pPr>
                    <w:r>
                      <w:t>七、34</w:t>
                    </w:r>
                  </w:p>
                </w:tc>
                <w:tc>
                  <w:tcPr>
                    <w:tcW w:w="940" w:type="pct"/>
                    <w:tcBorders>
                      <w:top w:val="outset" w:sz="6" w:space="0" w:color="auto"/>
                      <w:left w:val="outset" w:sz="6" w:space="0" w:color="auto"/>
                      <w:bottom w:val="outset" w:sz="6" w:space="0" w:color="auto"/>
                      <w:right w:val="outset" w:sz="6" w:space="0" w:color="auto"/>
                    </w:tcBorders>
                    <w:vAlign w:val="center"/>
                  </w:tcPr>
                  <w:p w14:paraId="5EF17F27" w14:textId="77777777" w:rsidR="00EF3FDD" w:rsidRDefault="006217F4" w:rsidP="00EF3FDD">
                    <w:pPr>
                      <w:jc w:val="right"/>
                      <w:rPr>
                        <w:szCs w:val="21"/>
                      </w:rPr>
                    </w:pPr>
                    <w:r>
                      <w:t>8,027,430</w:t>
                    </w:r>
                  </w:p>
                </w:tc>
                <w:tc>
                  <w:tcPr>
                    <w:tcW w:w="945" w:type="pct"/>
                    <w:tcBorders>
                      <w:top w:val="outset" w:sz="6" w:space="0" w:color="auto"/>
                      <w:left w:val="outset" w:sz="6" w:space="0" w:color="auto"/>
                      <w:bottom w:val="outset" w:sz="6" w:space="0" w:color="auto"/>
                      <w:right w:val="outset" w:sz="6" w:space="0" w:color="auto"/>
                    </w:tcBorders>
                    <w:vAlign w:val="center"/>
                  </w:tcPr>
                  <w:p w14:paraId="71A7D587" w14:textId="77777777" w:rsidR="00EF3FDD" w:rsidRDefault="006217F4" w:rsidP="00EF3FDD">
                    <w:pPr>
                      <w:jc w:val="right"/>
                      <w:rPr>
                        <w:szCs w:val="21"/>
                      </w:rPr>
                    </w:pPr>
                    <w:r>
                      <w:t>8,680,517</w:t>
                    </w:r>
                  </w:p>
                </w:tc>
              </w:tr>
              <w:tr w:rsidR="00EF3FDD" w14:paraId="48876DC3" w14:textId="77777777" w:rsidTr="00EF3FDD">
                <w:sdt>
                  <w:sdtPr>
                    <w:tag w:val="_PLD_d7398cf3a89f4c29a6437609d15bce2b"/>
                    <w:id w:val="3948356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5482AC0" w14:textId="77777777" w:rsidR="00EF3FDD" w:rsidRDefault="006217F4" w:rsidP="00EF3FDD">
                        <w:pPr>
                          <w:ind w:firstLineChars="100" w:firstLine="22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6C9D05ED" w14:textId="77777777" w:rsidR="00EF3FDD" w:rsidRDefault="006217F4" w:rsidP="00EF3FDD">
                    <w:pPr>
                      <w:jc w:val="center"/>
                      <w:rPr>
                        <w:szCs w:val="21"/>
                      </w:rPr>
                    </w:pPr>
                    <w:r>
                      <w:rPr>
                        <w:rFonts w:hint="eastAsia"/>
                      </w:rPr>
                      <w:t>七</w:t>
                    </w:r>
                    <w:r>
                      <w:t>、</w:t>
                    </w:r>
                    <w:r>
                      <w:rPr>
                        <w:rFonts w:hint="eastAsia"/>
                      </w:rPr>
                      <w:t>60</w:t>
                    </w:r>
                  </w:p>
                </w:tc>
                <w:tc>
                  <w:tcPr>
                    <w:tcW w:w="940" w:type="pct"/>
                    <w:tcBorders>
                      <w:top w:val="outset" w:sz="6" w:space="0" w:color="auto"/>
                      <w:left w:val="outset" w:sz="6" w:space="0" w:color="auto"/>
                      <w:bottom w:val="outset" w:sz="6" w:space="0" w:color="auto"/>
                      <w:right w:val="outset" w:sz="6" w:space="0" w:color="auto"/>
                    </w:tcBorders>
                    <w:vAlign w:val="center"/>
                  </w:tcPr>
                  <w:p w14:paraId="5EF950CD" w14:textId="77777777" w:rsidR="00EF3FDD" w:rsidRDefault="006217F4" w:rsidP="00EF3FDD">
                    <w:pPr>
                      <w:jc w:val="right"/>
                      <w:rPr>
                        <w:szCs w:val="21"/>
                      </w:rPr>
                    </w:pPr>
                    <w:r>
                      <w:t>5</w:t>
                    </w:r>
                    <w:r>
                      <w:rPr>
                        <w:rFonts w:hint="eastAsia"/>
                      </w:rPr>
                      <w:t>07</w:t>
                    </w:r>
                    <w:r>
                      <w:t>,083</w:t>
                    </w:r>
                  </w:p>
                </w:tc>
                <w:tc>
                  <w:tcPr>
                    <w:tcW w:w="945" w:type="pct"/>
                    <w:tcBorders>
                      <w:top w:val="outset" w:sz="6" w:space="0" w:color="auto"/>
                      <w:left w:val="outset" w:sz="6" w:space="0" w:color="auto"/>
                      <w:bottom w:val="outset" w:sz="6" w:space="0" w:color="auto"/>
                      <w:right w:val="outset" w:sz="6" w:space="0" w:color="auto"/>
                    </w:tcBorders>
                    <w:vAlign w:val="center"/>
                  </w:tcPr>
                  <w:p w14:paraId="1D9DC47B" w14:textId="77777777" w:rsidR="00EF3FDD" w:rsidRDefault="006217F4" w:rsidP="00EF3FDD">
                    <w:pPr>
                      <w:jc w:val="right"/>
                      <w:rPr>
                        <w:szCs w:val="21"/>
                      </w:rPr>
                    </w:pPr>
                    <w:r>
                      <w:t>14,874</w:t>
                    </w:r>
                  </w:p>
                </w:tc>
              </w:tr>
              <w:tr w:rsidR="00EF3FDD" w14:paraId="74A2086F" w14:textId="77777777" w:rsidTr="00EF3FDD">
                <w:sdt>
                  <w:sdtPr>
                    <w:tag w:val="_PLD_98ce91078c874760b9fbe84b738c586c"/>
                    <w:id w:val="-161636079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E8AABD5" w14:textId="77777777" w:rsidR="00EF3FDD" w:rsidRDefault="006217F4" w:rsidP="00EF3FDD">
                        <w:pPr>
                          <w:ind w:firstLineChars="200" w:firstLine="44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78EEC39F"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AD3A245" w14:textId="77777777" w:rsidR="00EF3FDD" w:rsidRDefault="006217F4" w:rsidP="00EF3FDD">
                    <w:pPr>
                      <w:jc w:val="right"/>
                      <w:rPr>
                        <w:szCs w:val="21"/>
                      </w:rPr>
                    </w:pPr>
                    <w:r>
                      <w:t>52,2</w:t>
                    </w:r>
                    <w:r>
                      <w:rPr>
                        <w:rFonts w:hint="eastAsia"/>
                      </w:rPr>
                      <w:t>14</w:t>
                    </w:r>
                    <w:r>
                      <w:t>,264</w:t>
                    </w:r>
                  </w:p>
                </w:tc>
                <w:tc>
                  <w:tcPr>
                    <w:tcW w:w="945" w:type="pct"/>
                    <w:tcBorders>
                      <w:top w:val="outset" w:sz="6" w:space="0" w:color="auto"/>
                      <w:left w:val="outset" w:sz="6" w:space="0" w:color="auto"/>
                      <w:bottom w:val="outset" w:sz="6" w:space="0" w:color="auto"/>
                      <w:right w:val="outset" w:sz="6" w:space="0" w:color="auto"/>
                    </w:tcBorders>
                    <w:vAlign w:val="center"/>
                  </w:tcPr>
                  <w:p w14:paraId="2405267B" w14:textId="77777777" w:rsidR="00EF3FDD" w:rsidRDefault="006217F4" w:rsidP="00EF3FDD">
                    <w:pPr>
                      <w:jc w:val="right"/>
                      <w:rPr>
                        <w:szCs w:val="21"/>
                      </w:rPr>
                    </w:pPr>
                    <w:r>
                      <w:t>54,438,423</w:t>
                    </w:r>
                  </w:p>
                </w:tc>
              </w:tr>
              <w:tr w:rsidR="00EF3FDD" w14:paraId="1088B50F" w14:textId="77777777" w:rsidTr="00EF3FDD">
                <w:sdt>
                  <w:sdtPr>
                    <w:tag w:val="_PLD_3850c92a87b540968b860cae22116a13"/>
                    <w:id w:val="-31941881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72A7CAB" w14:textId="77777777" w:rsidR="00EF3FDD" w:rsidRDefault="006217F4" w:rsidP="00EF3FDD">
                        <w:pPr>
                          <w:ind w:firstLineChars="300" w:firstLine="66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03FD66CB"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2B5D35D7" w14:textId="77777777" w:rsidR="00EF3FDD" w:rsidRDefault="006217F4" w:rsidP="00EF3FDD">
                    <w:pPr>
                      <w:jc w:val="right"/>
                      <w:rPr>
                        <w:szCs w:val="21"/>
                      </w:rPr>
                    </w:pPr>
                    <w:r>
                      <w:t>114,</w:t>
                    </w:r>
                    <w:r>
                      <w:rPr>
                        <w:rFonts w:hint="eastAsia"/>
                      </w:rPr>
                      <w:t>285</w:t>
                    </w:r>
                    <w:r>
                      <w:t>,924</w:t>
                    </w:r>
                  </w:p>
                </w:tc>
                <w:tc>
                  <w:tcPr>
                    <w:tcW w:w="945" w:type="pct"/>
                    <w:tcBorders>
                      <w:top w:val="outset" w:sz="6" w:space="0" w:color="auto"/>
                      <w:left w:val="outset" w:sz="6" w:space="0" w:color="auto"/>
                      <w:bottom w:val="outset" w:sz="6" w:space="0" w:color="auto"/>
                      <w:right w:val="outset" w:sz="6" w:space="0" w:color="auto"/>
                    </w:tcBorders>
                    <w:vAlign w:val="center"/>
                  </w:tcPr>
                  <w:p w14:paraId="31E74682" w14:textId="77777777" w:rsidR="00EF3FDD" w:rsidRDefault="006217F4" w:rsidP="00EF3FDD">
                    <w:pPr>
                      <w:jc w:val="right"/>
                      <w:rPr>
                        <w:szCs w:val="21"/>
                      </w:rPr>
                    </w:pPr>
                    <w:r>
                      <w:t>117,605,925</w:t>
                    </w:r>
                  </w:p>
                </w:tc>
              </w:tr>
              <w:tr w:rsidR="00EF3FDD" w14:paraId="2B82BD04" w14:textId="77777777" w:rsidTr="00EF3FDD">
                <w:sdt>
                  <w:sdtPr>
                    <w:tag w:val="_PLD_cd25e424b1f34f4a9b17b31db232bc4e"/>
                    <w:id w:val="208810083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796AD08" w14:textId="77777777" w:rsidR="00EF3FDD" w:rsidRDefault="006217F4" w:rsidP="00EF3FDD">
                        <w:pPr>
                          <w:rPr>
                            <w:szCs w:val="21"/>
                          </w:rPr>
                        </w:pPr>
                        <w:r>
                          <w:rPr>
                            <w:rFonts w:hint="eastAsia"/>
                            <w:b/>
                            <w:bCs/>
                            <w:szCs w:val="21"/>
                          </w:rPr>
                          <w:t>所有者权益</w:t>
                        </w:r>
                      </w:p>
                    </w:tc>
                  </w:sdtContent>
                </w:sdt>
                <w:tc>
                  <w:tcPr>
                    <w:tcW w:w="2512" w:type="pct"/>
                    <w:gridSpan w:val="3"/>
                    <w:tcBorders>
                      <w:top w:val="outset" w:sz="6" w:space="0" w:color="auto"/>
                      <w:left w:val="outset" w:sz="6" w:space="0" w:color="auto"/>
                      <w:bottom w:val="outset" w:sz="6" w:space="0" w:color="auto"/>
                      <w:right w:val="outset" w:sz="6" w:space="0" w:color="auto"/>
                    </w:tcBorders>
                    <w:vAlign w:val="center"/>
                  </w:tcPr>
                  <w:p w14:paraId="1A78E8AC" w14:textId="77777777" w:rsidR="00EF3FDD" w:rsidRDefault="00EF3FDD" w:rsidP="00EF3FDD">
                    <w:pPr>
                      <w:jc w:val="center"/>
                      <w:rPr>
                        <w:color w:val="008000"/>
                        <w:szCs w:val="21"/>
                      </w:rPr>
                    </w:pPr>
                  </w:p>
                </w:tc>
              </w:tr>
              <w:tr w:rsidR="00EF3FDD" w14:paraId="4CB0EDEC" w14:textId="77777777" w:rsidTr="00EF3FDD">
                <w:sdt>
                  <w:sdtPr>
                    <w:tag w:val="_PLD_a087c9d1096b4fd7900cb7db49d9aac3"/>
                    <w:id w:val="203368796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19A1493" w14:textId="77777777" w:rsidR="00EF3FDD" w:rsidRDefault="006217F4" w:rsidP="00EF3FDD">
                        <w:pPr>
                          <w:ind w:firstLineChars="100" w:firstLine="220"/>
                          <w:rPr>
                            <w:szCs w:val="21"/>
                          </w:rPr>
                        </w:pPr>
                        <w:r>
                          <w:rPr>
                            <w:rFonts w:hint="eastAsia"/>
                            <w:szCs w:val="21"/>
                          </w:rPr>
                          <w:t>股本</w:t>
                        </w:r>
                      </w:p>
                    </w:tc>
                  </w:sdtContent>
                </w:sdt>
                <w:tc>
                  <w:tcPr>
                    <w:tcW w:w="627" w:type="pct"/>
                    <w:tcBorders>
                      <w:top w:val="outset" w:sz="6" w:space="0" w:color="auto"/>
                      <w:left w:val="outset" w:sz="6" w:space="0" w:color="auto"/>
                      <w:bottom w:val="outset" w:sz="6" w:space="0" w:color="auto"/>
                      <w:right w:val="outset" w:sz="6" w:space="0" w:color="auto"/>
                    </w:tcBorders>
                  </w:tcPr>
                  <w:p w14:paraId="1F14283E" w14:textId="77777777" w:rsidR="00EF3FDD" w:rsidRDefault="006217F4" w:rsidP="00EF3FDD">
                    <w:pPr>
                      <w:jc w:val="center"/>
                      <w:rPr>
                        <w:szCs w:val="21"/>
                      </w:rPr>
                    </w:pPr>
                    <w:r>
                      <w:t>七、</w:t>
                    </w:r>
                    <w:r>
                      <w:rPr>
                        <w:rFonts w:hint="eastAsia"/>
                      </w:rPr>
                      <w:t>61</w:t>
                    </w:r>
                  </w:p>
                </w:tc>
                <w:tc>
                  <w:tcPr>
                    <w:tcW w:w="940" w:type="pct"/>
                    <w:tcBorders>
                      <w:top w:val="outset" w:sz="6" w:space="0" w:color="auto"/>
                      <w:left w:val="outset" w:sz="6" w:space="0" w:color="auto"/>
                      <w:bottom w:val="outset" w:sz="6" w:space="0" w:color="auto"/>
                      <w:right w:val="outset" w:sz="6" w:space="0" w:color="auto"/>
                    </w:tcBorders>
                    <w:vAlign w:val="center"/>
                  </w:tcPr>
                  <w:p w14:paraId="63588805" w14:textId="77777777" w:rsidR="00EF3FDD" w:rsidRDefault="006217F4" w:rsidP="00EF3FDD">
                    <w:pPr>
                      <w:jc w:val="right"/>
                      <w:rPr>
                        <w:szCs w:val="21"/>
                      </w:rPr>
                    </w:pPr>
                    <w:r>
                      <w:t>4,912,016</w:t>
                    </w:r>
                  </w:p>
                </w:tc>
                <w:tc>
                  <w:tcPr>
                    <w:tcW w:w="945" w:type="pct"/>
                    <w:tcBorders>
                      <w:top w:val="outset" w:sz="6" w:space="0" w:color="auto"/>
                      <w:left w:val="outset" w:sz="6" w:space="0" w:color="auto"/>
                      <w:bottom w:val="outset" w:sz="6" w:space="0" w:color="auto"/>
                      <w:right w:val="outset" w:sz="6" w:space="0" w:color="auto"/>
                    </w:tcBorders>
                    <w:vAlign w:val="center"/>
                  </w:tcPr>
                  <w:p w14:paraId="56671C2E" w14:textId="77777777" w:rsidR="00EF3FDD" w:rsidRDefault="006217F4" w:rsidP="00EF3FDD">
                    <w:pPr>
                      <w:jc w:val="right"/>
                      <w:rPr>
                        <w:szCs w:val="21"/>
                      </w:rPr>
                    </w:pPr>
                    <w:r>
                      <w:t>4,912,016</w:t>
                    </w:r>
                  </w:p>
                </w:tc>
              </w:tr>
              <w:tr w:rsidR="00EF3FDD" w14:paraId="3C346855" w14:textId="77777777" w:rsidTr="00EF3FDD">
                <w:sdt>
                  <w:sdtPr>
                    <w:tag w:val="_PLD_4f426207f1344c8e8e05d02f10c1a1c3"/>
                    <w:id w:val="-189017627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AA44F13" w14:textId="77777777" w:rsidR="00EF3FDD" w:rsidRDefault="006217F4" w:rsidP="00EF3FDD">
                        <w:pPr>
                          <w:ind w:firstLineChars="100" w:firstLine="22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14:paraId="4C7A6BA9" w14:textId="77777777" w:rsidR="00EF3FDD" w:rsidRDefault="006217F4" w:rsidP="00EF3FDD">
                    <w:pPr>
                      <w:jc w:val="center"/>
                      <w:rPr>
                        <w:szCs w:val="21"/>
                      </w:rPr>
                    </w:pPr>
                    <w:r>
                      <w:t>七、</w:t>
                    </w:r>
                    <w:r>
                      <w:rPr>
                        <w:rFonts w:hint="eastAsia"/>
                      </w:rPr>
                      <w:t>62</w:t>
                    </w:r>
                  </w:p>
                </w:tc>
                <w:tc>
                  <w:tcPr>
                    <w:tcW w:w="940" w:type="pct"/>
                    <w:tcBorders>
                      <w:top w:val="outset" w:sz="6" w:space="0" w:color="auto"/>
                      <w:left w:val="outset" w:sz="6" w:space="0" w:color="auto"/>
                      <w:bottom w:val="outset" w:sz="6" w:space="0" w:color="auto"/>
                      <w:right w:val="outset" w:sz="6" w:space="0" w:color="auto"/>
                    </w:tcBorders>
                    <w:vAlign w:val="center"/>
                  </w:tcPr>
                  <w:p w14:paraId="0F81117B" w14:textId="77777777" w:rsidR="00EF3FDD" w:rsidRDefault="006217F4" w:rsidP="00EF3FDD">
                    <w:pPr>
                      <w:jc w:val="right"/>
                      <w:rPr>
                        <w:szCs w:val="21"/>
                      </w:rPr>
                    </w:pPr>
                    <w:r>
                      <w:t>10,297,333</w:t>
                    </w:r>
                  </w:p>
                </w:tc>
                <w:tc>
                  <w:tcPr>
                    <w:tcW w:w="945" w:type="pct"/>
                    <w:tcBorders>
                      <w:top w:val="outset" w:sz="6" w:space="0" w:color="auto"/>
                      <w:left w:val="outset" w:sz="6" w:space="0" w:color="auto"/>
                      <w:bottom w:val="outset" w:sz="6" w:space="0" w:color="auto"/>
                      <w:right w:val="outset" w:sz="6" w:space="0" w:color="auto"/>
                    </w:tcBorders>
                    <w:vAlign w:val="center"/>
                  </w:tcPr>
                  <w:p w14:paraId="6588626A" w14:textId="77777777" w:rsidR="00EF3FDD" w:rsidRDefault="006217F4" w:rsidP="00EF3FDD">
                    <w:pPr>
                      <w:jc w:val="right"/>
                      <w:rPr>
                        <w:szCs w:val="21"/>
                      </w:rPr>
                    </w:pPr>
                    <w:r>
                      <w:t>9,249,649</w:t>
                    </w:r>
                  </w:p>
                </w:tc>
              </w:tr>
              <w:tr w:rsidR="00EF3FDD" w14:paraId="3295FAF2" w14:textId="77777777" w:rsidTr="00EF3FDD">
                <w:sdt>
                  <w:sdtPr>
                    <w:tag w:val="_PLD_d0b05283a65e4211801490b4ed7f6afd"/>
                    <w:id w:val="-204049822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19346F7" w14:textId="77777777" w:rsidR="00EF3FDD" w:rsidRDefault="006217F4" w:rsidP="00EF3FDD">
                        <w:pPr>
                          <w:ind w:firstLineChars="100" w:firstLine="22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4A165383"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558EA400"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5C3684EA" w14:textId="77777777" w:rsidR="00EF3FDD" w:rsidRDefault="00EF3FDD" w:rsidP="00EF3FDD">
                    <w:pPr>
                      <w:jc w:val="right"/>
                      <w:rPr>
                        <w:szCs w:val="21"/>
                      </w:rPr>
                    </w:pPr>
                  </w:p>
                </w:tc>
              </w:tr>
              <w:tr w:rsidR="00EF3FDD" w14:paraId="600CA1D0" w14:textId="77777777" w:rsidTr="00EF3FDD">
                <w:sdt>
                  <w:sdtPr>
                    <w:tag w:val="_PLD_b2b49a68fa1d47af87e62a8fe68f7c6e"/>
                    <w:id w:val="99176750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EC8EC02" w14:textId="77777777" w:rsidR="00EF3FDD" w:rsidRDefault="006217F4" w:rsidP="00EF3FDD">
                        <w:pPr>
                          <w:ind w:leftChars="300" w:left="660" w:firstLineChars="100" w:firstLine="22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3D12D740" w14:textId="77777777" w:rsidR="00EF3FDD" w:rsidRDefault="006217F4" w:rsidP="00EF3FDD">
                    <w:pPr>
                      <w:jc w:val="center"/>
                      <w:rPr>
                        <w:szCs w:val="21"/>
                      </w:rPr>
                    </w:pPr>
                    <w:r>
                      <w:t>七、</w:t>
                    </w:r>
                    <w:r>
                      <w:rPr>
                        <w:rFonts w:hint="eastAsia"/>
                      </w:rPr>
                      <w:t>62</w:t>
                    </w:r>
                  </w:p>
                </w:tc>
                <w:tc>
                  <w:tcPr>
                    <w:tcW w:w="940" w:type="pct"/>
                    <w:tcBorders>
                      <w:top w:val="outset" w:sz="6" w:space="0" w:color="auto"/>
                      <w:left w:val="outset" w:sz="6" w:space="0" w:color="auto"/>
                      <w:bottom w:val="outset" w:sz="6" w:space="0" w:color="auto"/>
                      <w:right w:val="outset" w:sz="6" w:space="0" w:color="auto"/>
                    </w:tcBorders>
                    <w:vAlign w:val="center"/>
                  </w:tcPr>
                  <w:p w14:paraId="16D899E1" w14:textId="77777777" w:rsidR="00EF3FDD" w:rsidRDefault="006217F4" w:rsidP="00EF3FDD">
                    <w:pPr>
                      <w:jc w:val="right"/>
                      <w:rPr>
                        <w:szCs w:val="21"/>
                      </w:rPr>
                    </w:pPr>
                    <w:r>
                      <w:t>10,297,333</w:t>
                    </w:r>
                  </w:p>
                </w:tc>
                <w:tc>
                  <w:tcPr>
                    <w:tcW w:w="945" w:type="pct"/>
                    <w:tcBorders>
                      <w:top w:val="outset" w:sz="6" w:space="0" w:color="auto"/>
                      <w:left w:val="outset" w:sz="6" w:space="0" w:color="auto"/>
                      <w:bottom w:val="outset" w:sz="6" w:space="0" w:color="auto"/>
                      <w:right w:val="outset" w:sz="6" w:space="0" w:color="auto"/>
                    </w:tcBorders>
                    <w:vAlign w:val="center"/>
                  </w:tcPr>
                  <w:p w14:paraId="0E94083C" w14:textId="77777777" w:rsidR="00EF3FDD" w:rsidRDefault="006217F4" w:rsidP="00EF3FDD">
                    <w:pPr>
                      <w:jc w:val="right"/>
                      <w:rPr>
                        <w:szCs w:val="21"/>
                      </w:rPr>
                    </w:pPr>
                    <w:r>
                      <w:t>9,249,649</w:t>
                    </w:r>
                  </w:p>
                </w:tc>
              </w:tr>
              <w:tr w:rsidR="00EF3FDD" w14:paraId="3AB30E25" w14:textId="77777777" w:rsidTr="00EF3FDD">
                <w:sdt>
                  <w:sdtPr>
                    <w:tag w:val="_PLD_77e9e42d09d242a8923e1697441c27f5"/>
                    <w:id w:val="-169399484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FA8955B" w14:textId="77777777" w:rsidR="00EF3FDD" w:rsidRDefault="006217F4" w:rsidP="00EF3FDD">
                        <w:pPr>
                          <w:ind w:firstLineChars="100" w:firstLine="22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6176BA5E" w14:textId="77777777" w:rsidR="00EF3FDD" w:rsidRDefault="006217F4" w:rsidP="00EF3FDD">
                    <w:pPr>
                      <w:jc w:val="center"/>
                      <w:rPr>
                        <w:szCs w:val="21"/>
                      </w:rPr>
                    </w:pPr>
                    <w:r>
                      <w:t>七、</w:t>
                    </w:r>
                    <w:r>
                      <w:rPr>
                        <w:rFonts w:hint="eastAsia"/>
                      </w:rPr>
                      <w:t>63</w:t>
                    </w:r>
                  </w:p>
                </w:tc>
                <w:tc>
                  <w:tcPr>
                    <w:tcW w:w="940" w:type="pct"/>
                    <w:tcBorders>
                      <w:top w:val="outset" w:sz="6" w:space="0" w:color="auto"/>
                      <w:left w:val="outset" w:sz="6" w:space="0" w:color="auto"/>
                      <w:bottom w:val="outset" w:sz="6" w:space="0" w:color="auto"/>
                      <w:right w:val="outset" w:sz="6" w:space="0" w:color="auto"/>
                    </w:tcBorders>
                    <w:vAlign w:val="center"/>
                  </w:tcPr>
                  <w:p w14:paraId="22D8A116" w14:textId="77777777" w:rsidR="00EF3FDD" w:rsidRDefault="006217F4" w:rsidP="00EF3FDD">
                    <w:pPr>
                      <w:jc w:val="right"/>
                      <w:rPr>
                        <w:szCs w:val="21"/>
                      </w:rPr>
                    </w:pPr>
                    <w:r>
                      <w:t>1,239,028</w:t>
                    </w:r>
                  </w:p>
                </w:tc>
                <w:tc>
                  <w:tcPr>
                    <w:tcW w:w="945" w:type="pct"/>
                    <w:tcBorders>
                      <w:top w:val="outset" w:sz="6" w:space="0" w:color="auto"/>
                      <w:left w:val="outset" w:sz="6" w:space="0" w:color="auto"/>
                      <w:bottom w:val="outset" w:sz="6" w:space="0" w:color="auto"/>
                      <w:right w:val="outset" w:sz="6" w:space="0" w:color="auto"/>
                    </w:tcBorders>
                    <w:vAlign w:val="center"/>
                  </w:tcPr>
                  <w:p w14:paraId="6BA882E9" w14:textId="77777777" w:rsidR="00EF3FDD" w:rsidRDefault="006217F4" w:rsidP="00EF3FDD">
                    <w:pPr>
                      <w:jc w:val="right"/>
                      <w:rPr>
                        <w:szCs w:val="21"/>
                      </w:rPr>
                    </w:pPr>
                    <w:r>
                      <w:t>1,246,583</w:t>
                    </w:r>
                  </w:p>
                </w:tc>
              </w:tr>
              <w:tr w:rsidR="00EF3FDD" w14:paraId="3B2BB58C" w14:textId="77777777" w:rsidTr="00EF3FDD">
                <w:sdt>
                  <w:sdtPr>
                    <w:tag w:val="_PLD_c17c75f5185048a697a740f06a8bf43f"/>
                    <w:id w:val="166943994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23271B2" w14:textId="77777777" w:rsidR="00EF3FDD" w:rsidRDefault="006217F4" w:rsidP="00EF3FDD">
                        <w:pPr>
                          <w:ind w:firstLineChars="100" w:firstLine="22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14:paraId="64405B61"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13FE8E68"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27A9E10F" w14:textId="77777777" w:rsidR="00EF3FDD" w:rsidRDefault="00EF3FDD" w:rsidP="00EF3FDD">
                    <w:pPr>
                      <w:jc w:val="right"/>
                      <w:rPr>
                        <w:szCs w:val="21"/>
                      </w:rPr>
                    </w:pPr>
                  </w:p>
                </w:tc>
              </w:tr>
              <w:tr w:rsidR="00EF3FDD" w14:paraId="300B7966" w14:textId="77777777" w:rsidTr="00EF3FDD">
                <w:sdt>
                  <w:sdtPr>
                    <w:tag w:val="_PLD_369218e46b074e92bca6d11bf6cad5fa"/>
                    <w:id w:val="-202292558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6E07F13" w14:textId="77777777" w:rsidR="00EF3FDD" w:rsidRDefault="006217F4" w:rsidP="00EF3FDD">
                        <w:pPr>
                          <w:ind w:firstLineChars="100" w:firstLine="22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14:paraId="3D77ACC2" w14:textId="77777777" w:rsidR="00EF3FDD" w:rsidRDefault="006217F4" w:rsidP="00EF3FDD">
                    <w:pPr>
                      <w:jc w:val="center"/>
                      <w:rPr>
                        <w:szCs w:val="21"/>
                      </w:rPr>
                    </w:pPr>
                    <w:r>
                      <w:t>七、6</w:t>
                    </w:r>
                    <w:r>
                      <w:rPr>
                        <w:rFonts w:hint="eastAsia"/>
                      </w:rPr>
                      <w:t>5</w:t>
                    </w:r>
                  </w:p>
                </w:tc>
                <w:tc>
                  <w:tcPr>
                    <w:tcW w:w="940" w:type="pct"/>
                    <w:tcBorders>
                      <w:top w:val="outset" w:sz="6" w:space="0" w:color="auto"/>
                      <w:left w:val="outset" w:sz="6" w:space="0" w:color="auto"/>
                      <w:bottom w:val="outset" w:sz="6" w:space="0" w:color="auto"/>
                      <w:right w:val="outset" w:sz="6" w:space="0" w:color="auto"/>
                    </w:tcBorders>
                    <w:vAlign w:val="center"/>
                  </w:tcPr>
                  <w:p w14:paraId="332B5270" w14:textId="77777777" w:rsidR="00EF3FDD" w:rsidRDefault="006217F4" w:rsidP="00EF3FDD">
                    <w:pPr>
                      <w:jc w:val="right"/>
                      <w:rPr>
                        <w:szCs w:val="21"/>
                      </w:rPr>
                    </w:pPr>
                    <w:r>
                      <w:t>-7,406,024</w:t>
                    </w:r>
                  </w:p>
                </w:tc>
                <w:tc>
                  <w:tcPr>
                    <w:tcW w:w="945" w:type="pct"/>
                    <w:tcBorders>
                      <w:top w:val="outset" w:sz="6" w:space="0" w:color="auto"/>
                      <w:left w:val="outset" w:sz="6" w:space="0" w:color="auto"/>
                      <w:bottom w:val="outset" w:sz="6" w:space="0" w:color="auto"/>
                      <w:right w:val="outset" w:sz="6" w:space="0" w:color="auto"/>
                    </w:tcBorders>
                    <w:vAlign w:val="center"/>
                  </w:tcPr>
                  <w:p w14:paraId="200662DD" w14:textId="77777777" w:rsidR="00EF3FDD" w:rsidRDefault="006217F4" w:rsidP="00EF3FDD">
                    <w:pPr>
                      <w:jc w:val="right"/>
                      <w:rPr>
                        <w:szCs w:val="21"/>
                      </w:rPr>
                    </w:pPr>
                    <w:r>
                      <w:t>-6,180,936</w:t>
                    </w:r>
                  </w:p>
                </w:tc>
              </w:tr>
              <w:tr w:rsidR="00EF3FDD" w14:paraId="754F7D81" w14:textId="77777777" w:rsidTr="00EF3FDD">
                <w:sdt>
                  <w:sdtPr>
                    <w:tag w:val="_PLD_6a7b64071d5a42a4a1ef33a96ad7527c"/>
                    <w:id w:val="-123555027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33D11F9" w14:textId="77777777" w:rsidR="00EF3FDD" w:rsidRDefault="006217F4" w:rsidP="00EF3FDD">
                        <w:pPr>
                          <w:ind w:firstLineChars="100" w:firstLine="22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14:paraId="18E76815" w14:textId="77777777" w:rsidR="00EF3FDD" w:rsidRDefault="006217F4" w:rsidP="00EF3FDD">
                    <w:pPr>
                      <w:jc w:val="center"/>
                      <w:rPr>
                        <w:szCs w:val="21"/>
                      </w:rPr>
                    </w:pPr>
                    <w:r>
                      <w:t>七、6</w:t>
                    </w:r>
                    <w:r>
                      <w:rPr>
                        <w:rFonts w:hint="eastAsia"/>
                      </w:rPr>
                      <w:t>6</w:t>
                    </w:r>
                  </w:p>
                </w:tc>
                <w:tc>
                  <w:tcPr>
                    <w:tcW w:w="940" w:type="pct"/>
                    <w:tcBorders>
                      <w:top w:val="outset" w:sz="6" w:space="0" w:color="auto"/>
                      <w:left w:val="outset" w:sz="6" w:space="0" w:color="auto"/>
                      <w:bottom w:val="outset" w:sz="6" w:space="0" w:color="auto"/>
                      <w:right w:val="outset" w:sz="6" w:space="0" w:color="auto"/>
                    </w:tcBorders>
                    <w:vAlign w:val="center"/>
                  </w:tcPr>
                  <w:p w14:paraId="0090B351" w14:textId="77777777" w:rsidR="00EF3FDD" w:rsidRDefault="006217F4" w:rsidP="00EF3FDD">
                    <w:pPr>
                      <w:jc w:val="right"/>
                      <w:rPr>
                        <w:szCs w:val="21"/>
                      </w:rPr>
                    </w:pPr>
                    <w:r>
                      <w:t>2,490,719</w:t>
                    </w:r>
                  </w:p>
                </w:tc>
                <w:tc>
                  <w:tcPr>
                    <w:tcW w:w="945" w:type="pct"/>
                    <w:tcBorders>
                      <w:top w:val="outset" w:sz="6" w:space="0" w:color="auto"/>
                      <w:left w:val="outset" w:sz="6" w:space="0" w:color="auto"/>
                      <w:bottom w:val="outset" w:sz="6" w:space="0" w:color="auto"/>
                      <w:right w:val="outset" w:sz="6" w:space="0" w:color="auto"/>
                    </w:tcBorders>
                    <w:vAlign w:val="center"/>
                  </w:tcPr>
                  <w:p w14:paraId="4A3BDB0E" w14:textId="77777777" w:rsidR="00EF3FDD" w:rsidRDefault="006217F4" w:rsidP="00EF3FDD">
                    <w:pPr>
                      <w:jc w:val="right"/>
                      <w:rPr>
                        <w:szCs w:val="21"/>
                      </w:rPr>
                    </w:pPr>
                    <w:r>
                      <w:t>2,062,958</w:t>
                    </w:r>
                  </w:p>
                </w:tc>
              </w:tr>
              <w:tr w:rsidR="00EF3FDD" w14:paraId="1E069565" w14:textId="77777777" w:rsidTr="00EF3FDD">
                <w:sdt>
                  <w:sdtPr>
                    <w:tag w:val="_PLD_377055b77de440139ad99646ef054bcf"/>
                    <w:id w:val="41166461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58EA5DE" w14:textId="77777777" w:rsidR="00EF3FDD" w:rsidRDefault="006217F4" w:rsidP="00EF3FDD">
                        <w:pPr>
                          <w:ind w:firstLineChars="100" w:firstLine="22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4C7DED9F" w14:textId="77777777" w:rsidR="00EF3FDD" w:rsidRDefault="006217F4" w:rsidP="00EF3FDD">
                    <w:pPr>
                      <w:jc w:val="center"/>
                      <w:rPr>
                        <w:szCs w:val="21"/>
                      </w:rPr>
                    </w:pPr>
                    <w:r>
                      <w:t>七、6</w:t>
                    </w:r>
                    <w:r>
                      <w:rPr>
                        <w:rFonts w:hint="eastAsia"/>
                      </w:rPr>
                      <w:t>7</w:t>
                    </w:r>
                  </w:p>
                </w:tc>
                <w:tc>
                  <w:tcPr>
                    <w:tcW w:w="940" w:type="pct"/>
                    <w:tcBorders>
                      <w:top w:val="outset" w:sz="6" w:space="0" w:color="auto"/>
                      <w:left w:val="outset" w:sz="6" w:space="0" w:color="auto"/>
                      <w:bottom w:val="outset" w:sz="6" w:space="0" w:color="auto"/>
                      <w:right w:val="outset" w:sz="6" w:space="0" w:color="auto"/>
                    </w:tcBorders>
                    <w:vAlign w:val="center"/>
                  </w:tcPr>
                  <w:p w14:paraId="1611BA8A" w14:textId="77777777" w:rsidR="00EF3FDD" w:rsidRDefault="006217F4" w:rsidP="00EF3FDD">
                    <w:pPr>
                      <w:jc w:val="right"/>
                      <w:rPr>
                        <w:szCs w:val="21"/>
                      </w:rPr>
                    </w:pPr>
                    <w:r>
                      <w:t>5,900,135</w:t>
                    </w:r>
                  </w:p>
                </w:tc>
                <w:tc>
                  <w:tcPr>
                    <w:tcW w:w="945" w:type="pct"/>
                    <w:tcBorders>
                      <w:top w:val="outset" w:sz="6" w:space="0" w:color="auto"/>
                      <w:left w:val="outset" w:sz="6" w:space="0" w:color="auto"/>
                      <w:bottom w:val="outset" w:sz="6" w:space="0" w:color="auto"/>
                      <w:right w:val="outset" w:sz="6" w:space="0" w:color="auto"/>
                    </w:tcBorders>
                    <w:vAlign w:val="center"/>
                  </w:tcPr>
                  <w:p w14:paraId="412E0870" w14:textId="77777777" w:rsidR="00EF3FDD" w:rsidRDefault="006217F4" w:rsidP="00EF3FDD">
                    <w:pPr>
                      <w:jc w:val="right"/>
                      <w:rPr>
                        <w:szCs w:val="21"/>
                      </w:rPr>
                    </w:pPr>
                    <w:r>
                      <w:t>5,900,135</w:t>
                    </w:r>
                  </w:p>
                </w:tc>
              </w:tr>
              <w:tr w:rsidR="00EF3FDD" w14:paraId="44601133" w14:textId="77777777" w:rsidTr="00EF3FDD">
                <w:sdt>
                  <w:sdtPr>
                    <w:tag w:val="_PLD_5817d947d9d5483d8a94d934092e3713"/>
                    <w:id w:val="44466690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D9DFBF6" w14:textId="77777777" w:rsidR="00EF3FDD" w:rsidRDefault="006217F4" w:rsidP="00EF3FDD">
                        <w:pPr>
                          <w:ind w:firstLineChars="100" w:firstLine="220"/>
                          <w:rPr>
                            <w:szCs w:val="21"/>
                          </w:rPr>
                        </w:pPr>
                        <w:r>
                          <w:rPr>
                            <w:rFonts w:hint="eastAsia"/>
                            <w:szCs w:val="21"/>
                          </w:rPr>
                          <w:t>一般风险准备</w:t>
                        </w:r>
                      </w:p>
                    </w:tc>
                  </w:sdtContent>
                </w:sdt>
                <w:tc>
                  <w:tcPr>
                    <w:tcW w:w="627" w:type="pct"/>
                    <w:tcBorders>
                      <w:top w:val="outset" w:sz="6" w:space="0" w:color="auto"/>
                      <w:left w:val="outset" w:sz="6" w:space="0" w:color="auto"/>
                      <w:bottom w:val="outset" w:sz="6" w:space="0" w:color="auto"/>
                      <w:right w:val="outset" w:sz="6" w:space="0" w:color="auto"/>
                    </w:tcBorders>
                  </w:tcPr>
                  <w:p w14:paraId="30D7F604"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6805D5C9"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42E77429" w14:textId="77777777" w:rsidR="00EF3FDD" w:rsidRDefault="00EF3FDD" w:rsidP="00EF3FDD">
                    <w:pPr>
                      <w:jc w:val="right"/>
                      <w:rPr>
                        <w:szCs w:val="21"/>
                      </w:rPr>
                    </w:pPr>
                  </w:p>
                </w:tc>
              </w:tr>
              <w:tr w:rsidR="00EF3FDD" w14:paraId="6E2D04F1" w14:textId="77777777" w:rsidTr="00EF3FDD">
                <w:sdt>
                  <w:sdtPr>
                    <w:tag w:val="_PLD_77dd553c74b846b39918b7f6b4ca3145"/>
                    <w:id w:val="-1621137526"/>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480B63B" w14:textId="77777777" w:rsidR="00EF3FDD" w:rsidRDefault="006217F4" w:rsidP="00EF3FDD">
                        <w:pPr>
                          <w:ind w:firstLineChars="100" w:firstLine="22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48DBD411" w14:textId="77777777" w:rsidR="00EF3FDD" w:rsidRDefault="006217F4" w:rsidP="00EF3FDD">
                    <w:pPr>
                      <w:jc w:val="center"/>
                      <w:rPr>
                        <w:szCs w:val="21"/>
                      </w:rPr>
                    </w:pPr>
                    <w:r>
                      <w:t>七、6</w:t>
                    </w:r>
                    <w:r>
                      <w:rPr>
                        <w:rFonts w:hint="eastAsia"/>
                      </w:rPr>
                      <w:t>8</w:t>
                    </w:r>
                  </w:p>
                </w:tc>
                <w:tc>
                  <w:tcPr>
                    <w:tcW w:w="940" w:type="pct"/>
                    <w:tcBorders>
                      <w:top w:val="outset" w:sz="6" w:space="0" w:color="auto"/>
                      <w:left w:val="outset" w:sz="6" w:space="0" w:color="auto"/>
                      <w:bottom w:val="outset" w:sz="6" w:space="0" w:color="auto"/>
                      <w:right w:val="outset" w:sz="6" w:space="0" w:color="auto"/>
                    </w:tcBorders>
                    <w:vAlign w:val="center"/>
                  </w:tcPr>
                  <w:p w14:paraId="346379D3" w14:textId="77777777" w:rsidR="00EF3FDD" w:rsidRDefault="006217F4" w:rsidP="00EF3FDD">
                    <w:pPr>
                      <w:jc w:val="right"/>
                      <w:rPr>
                        <w:szCs w:val="21"/>
                      </w:rPr>
                    </w:pPr>
                    <w:r>
                      <w:t>39,943,746</w:t>
                    </w:r>
                  </w:p>
                </w:tc>
                <w:tc>
                  <w:tcPr>
                    <w:tcW w:w="945" w:type="pct"/>
                    <w:tcBorders>
                      <w:top w:val="outset" w:sz="6" w:space="0" w:color="auto"/>
                      <w:left w:val="outset" w:sz="6" w:space="0" w:color="auto"/>
                      <w:bottom w:val="outset" w:sz="6" w:space="0" w:color="auto"/>
                      <w:right w:val="outset" w:sz="6" w:space="0" w:color="auto"/>
                    </w:tcBorders>
                    <w:vAlign w:val="center"/>
                  </w:tcPr>
                  <w:p w14:paraId="674571D6" w14:textId="77777777" w:rsidR="00EF3FDD" w:rsidRDefault="006217F4" w:rsidP="00EF3FDD">
                    <w:pPr>
                      <w:jc w:val="right"/>
                      <w:rPr>
                        <w:szCs w:val="21"/>
                      </w:rPr>
                    </w:pPr>
                    <w:r>
                      <w:t>37,748,767</w:t>
                    </w:r>
                  </w:p>
                </w:tc>
              </w:tr>
              <w:tr w:rsidR="00EF3FDD" w14:paraId="5B0CB274" w14:textId="77777777" w:rsidTr="00EF3FDD">
                <w:sdt>
                  <w:sdtPr>
                    <w:tag w:val="_PLD_be5ceff09fd14762bd7d465c6f087a32"/>
                    <w:id w:val="166466518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0238876" w14:textId="77777777" w:rsidR="00EF3FDD" w:rsidRDefault="006217F4" w:rsidP="00EF3FDD">
                        <w:pPr>
                          <w:ind w:firstLineChars="100" w:firstLine="220"/>
                          <w:rPr>
                            <w:szCs w:val="21"/>
                          </w:rPr>
                        </w:pPr>
                        <w:r>
                          <w:rPr>
                            <w:rFonts w:hint="eastAsia"/>
                            <w:szCs w:val="21"/>
                          </w:rPr>
                          <w:t>归属于母公司所有者权益合计</w:t>
                        </w:r>
                      </w:p>
                    </w:tc>
                  </w:sdtContent>
                </w:sdt>
                <w:tc>
                  <w:tcPr>
                    <w:tcW w:w="627" w:type="pct"/>
                    <w:tcBorders>
                      <w:top w:val="outset" w:sz="6" w:space="0" w:color="auto"/>
                      <w:left w:val="outset" w:sz="6" w:space="0" w:color="auto"/>
                      <w:bottom w:val="outset" w:sz="6" w:space="0" w:color="auto"/>
                      <w:right w:val="outset" w:sz="6" w:space="0" w:color="auto"/>
                    </w:tcBorders>
                  </w:tcPr>
                  <w:p w14:paraId="7E36FAE5"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1E440FD7" w14:textId="77777777" w:rsidR="00EF3FDD" w:rsidRDefault="006217F4" w:rsidP="00EF3FDD">
                    <w:pPr>
                      <w:jc w:val="right"/>
                      <w:rPr>
                        <w:szCs w:val="21"/>
                      </w:rPr>
                    </w:pPr>
                    <w:r>
                      <w:t>57,376,953</w:t>
                    </w:r>
                  </w:p>
                </w:tc>
                <w:tc>
                  <w:tcPr>
                    <w:tcW w:w="945" w:type="pct"/>
                    <w:tcBorders>
                      <w:top w:val="outset" w:sz="6" w:space="0" w:color="auto"/>
                      <w:left w:val="outset" w:sz="6" w:space="0" w:color="auto"/>
                      <w:bottom w:val="outset" w:sz="6" w:space="0" w:color="auto"/>
                      <w:right w:val="outset" w:sz="6" w:space="0" w:color="auto"/>
                    </w:tcBorders>
                    <w:vAlign w:val="center"/>
                  </w:tcPr>
                  <w:p w14:paraId="34206D45" w14:textId="77777777" w:rsidR="00EF3FDD" w:rsidRDefault="006217F4" w:rsidP="00EF3FDD">
                    <w:pPr>
                      <w:jc w:val="right"/>
                      <w:rPr>
                        <w:szCs w:val="21"/>
                      </w:rPr>
                    </w:pPr>
                    <w:r>
                      <w:t>54,939,172</w:t>
                    </w:r>
                  </w:p>
                </w:tc>
              </w:tr>
              <w:tr w:rsidR="00EF3FDD" w14:paraId="2B217312" w14:textId="77777777" w:rsidTr="00EF3FDD">
                <w:sdt>
                  <w:sdtPr>
                    <w:tag w:val="_PLD_160d2a2f5bc5442da58422eeda578fab"/>
                    <w:id w:val="176780985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126E36F" w14:textId="77777777" w:rsidR="00EF3FDD" w:rsidRDefault="006217F4" w:rsidP="00EF3FDD">
                        <w:pPr>
                          <w:ind w:firstLineChars="100" w:firstLine="220"/>
                          <w:rPr>
                            <w:szCs w:val="21"/>
                          </w:rPr>
                        </w:pPr>
                        <w:r>
                          <w:rPr>
                            <w:rFonts w:hint="eastAsia"/>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14:paraId="1BEFE441"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5D145DAA" w14:textId="77777777" w:rsidR="00EF3FDD" w:rsidRDefault="006217F4" w:rsidP="00EF3FDD">
                    <w:pPr>
                      <w:jc w:val="right"/>
                      <w:rPr>
                        <w:szCs w:val="21"/>
                      </w:rPr>
                    </w:pPr>
                    <w:r>
                      <w:t>22,243,178</w:t>
                    </w:r>
                  </w:p>
                </w:tc>
                <w:tc>
                  <w:tcPr>
                    <w:tcW w:w="945" w:type="pct"/>
                    <w:tcBorders>
                      <w:top w:val="outset" w:sz="6" w:space="0" w:color="auto"/>
                      <w:left w:val="outset" w:sz="6" w:space="0" w:color="auto"/>
                      <w:bottom w:val="outset" w:sz="6" w:space="0" w:color="auto"/>
                      <w:right w:val="outset" w:sz="6" w:space="0" w:color="auto"/>
                    </w:tcBorders>
                    <w:vAlign w:val="center"/>
                  </w:tcPr>
                  <w:p w14:paraId="715A2A9B" w14:textId="77777777" w:rsidR="00EF3FDD" w:rsidRDefault="006217F4" w:rsidP="00EF3FDD">
                    <w:pPr>
                      <w:jc w:val="right"/>
                      <w:rPr>
                        <w:szCs w:val="21"/>
                      </w:rPr>
                    </w:pPr>
                    <w:r>
                      <w:t>22,342,194</w:t>
                    </w:r>
                  </w:p>
                </w:tc>
              </w:tr>
              <w:tr w:rsidR="00EF3FDD" w14:paraId="2B225771" w14:textId="77777777" w:rsidTr="00EF3FDD">
                <w:sdt>
                  <w:sdtPr>
                    <w:tag w:val="_PLD_4d5fe34f6f8e491c945a00a2ecc0eb0b"/>
                    <w:id w:val="132247303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D484FA2" w14:textId="77777777" w:rsidR="00EF3FDD" w:rsidRDefault="006217F4" w:rsidP="00EF3FDD">
                        <w:pPr>
                          <w:ind w:firstLineChars="200" w:firstLine="440"/>
                          <w:rPr>
                            <w:szCs w:val="21"/>
                          </w:rPr>
                        </w:pPr>
                        <w:r>
                          <w:rPr>
                            <w:rFonts w:hint="eastAsia"/>
                            <w:szCs w:val="21"/>
                          </w:rPr>
                          <w:t>所有者权益合计</w:t>
                        </w:r>
                      </w:p>
                    </w:tc>
                  </w:sdtContent>
                </w:sdt>
                <w:tc>
                  <w:tcPr>
                    <w:tcW w:w="627" w:type="pct"/>
                    <w:tcBorders>
                      <w:top w:val="outset" w:sz="6" w:space="0" w:color="auto"/>
                      <w:left w:val="outset" w:sz="6" w:space="0" w:color="auto"/>
                      <w:bottom w:val="outset" w:sz="6" w:space="0" w:color="auto"/>
                      <w:right w:val="outset" w:sz="6" w:space="0" w:color="auto"/>
                    </w:tcBorders>
                  </w:tcPr>
                  <w:p w14:paraId="1A23C861"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69CAF280" w14:textId="77777777" w:rsidR="00EF3FDD" w:rsidRDefault="006217F4" w:rsidP="00EF3FDD">
                    <w:pPr>
                      <w:jc w:val="right"/>
                      <w:rPr>
                        <w:szCs w:val="21"/>
                      </w:rPr>
                    </w:pPr>
                    <w:r>
                      <w:t>79,620,131</w:t>
                    </w:r>
                  </w:p>
                </w:tc>
                <w:tc>
                  <w:tcPr>
                    <w:tcW w:w="945" w:type="pct"/>
                    <w:tcBorders>
                      <w:top w:val="outset" w:sz="6" w:space="0" w:color="auto"/>
                      <w:left w:val="outset" w:sz="6" w:space="0" w:color="auto"/>
                      <w:bottom w:val="outset" w:sz="6" w:space="0" w:color="auto"/>
                      <w:right w:val="outset" w:sz="6" w:space="0" w:color="auto"/>
                    </w:tcBorders>
                    <w:vAlign w:val="center"/>
                  </w:tcPr>
                  <w:p w14:paraId="29C5FA5C" w14:textId="77777777" w:rsidR="00EF3FDD" w:rsidRDefault="006217F4" w:rsidP="00EF3FDD">
                    <w:pPr>
                      <w:jc w:val="right"/>
                      <w:rPr>
                        <w:szCs w:val="21"/>
                      </w:rPr>
                    </w:pPr>
                    <w:r>
                      <w:t>77,281,366</w:t>
                    </w:r>
                  </w:p>
                </w:tc>
              </w:tr>
              <w:tr w:rsidR="00EF3FDD" w14:paraId="41F37303" w14:textId="77777777" w:rsidTr="00EF3FDD">
                <w:sdt>
                  <w:sdtPr>
                    <w:tag w:val="_PLD_d2e175bbf39e4e0791a3851b1ab457dd"/>
                    <w:id w:val="-105176611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F81507B" w14:textId="77777777" w:rsidR="00EF3FDD" w:rsidRDefault="006217F4" w:rsidP="00EF3FDD">
                        <w:pPr>
                          <w:ind w:firstLineChars="300" w:firstLine="660"/>
                          <w:rPr>
                            <w:szCs w:val="21"/>
                          </w:rPr>
                        </w:pPr>
                        <w:r>
                          <w:rPr>
                            <w:rFonts w:hint="eastAsia"/>
                            <w:szCs w:val="21"/>
                          </w:rPr>
                          <w:t>负债和所有者权益总计</w:t>
                        </w:r>
                      </w:p>
                    </w:tc>
                  </w:sdtContent>
                </w:sdt>
                <w:tc>
                  <w:tcPr>
                    <w:tcW w:w="627" w:type="pct"/>
                    <w:tcBorders>
                      <w:top w:val="outset" w:sz="6" w:space="0" w:color="auto"/>
                      <w:left w:val="outset" w:sz="6" w:space="0" w:color="auto"/>
                      <w:bottom w:val="outset" w:sz="6" w:space="0" w:color="auto"/>
                      <w:right w:val="outset" w:sz="6" w:space="0" w:color="auto"/>
                    </w:tcBorders>
                  </w:tcPr>
                  <w:p w14:paraId="7EF974FE" w14:textId="77777777" w:rsidR="00EF3FDD" w:rsidRDefault="00EF3FDD" w:rsidP="00EF3FDD">
                    <w:pPr>
                      <w:jc w:val="cente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430A2D35" w14:textId="77777777" w:rsidR="00EF3FDD" w:rsidRDefault="006217F4" w:rsidP="00EF3FDD">
                    <w:pPr>
                      <w:jc w:val="right"/>
                      <w:rPr>
                        <w:szCs w:val="21"/>
                      </w:rPr>
                    </w:pPr>
                    <w:r>
                      <w:t>193,9</w:t>
                    </w:r>
                    <w:r>
                      <w:rPr>
                        <w:rFonts w:hint="eastAsia"/>
                      </w:rPr>
                      <w:t>06</w:t>
                    </w:r>
                    <w:r>
                      <w:t>,055</w:t>
                    </w:r>
                  </w:p>
                </w:tc>
                <w:tc>
                  <w:tcPr>
                    <w:tcW w:w="945" w:type="pct"/>
                    <w:tcBorders>
                      <w:top w:val="outset" w:sz="6" w:space="0" w:color="auto"/>
                      <w:left w:val="outset" w:sz="6" w:space="0" w:color="auto"/>
                      <w:bottom w:val="outset" w:sz="6" w:space="0" w:color="auto"/>
                      <w:right w:val="outset" w:sz="6" w:space="0" w:color="auto"/>
                    </w:tcBorders>
                    <w:vAlign w:val="center"/>
                  </w:tcPr>
                  <w:p w14:paraId="78752AAF" w14:textId="77777777" w:rsidR="00EF3FDD" w:rsidRDefault="006217F4" w:rsidP="00EF3FDD">
                    <w:pPr>
                      <w:jc w:val="right"/>
                      <w:rPr>
                        <w:szCs w:val="21"/>
                      </w:rPr>
                    </w:pPr>
                    <w:r>
                      <w:t>194,887,291</w:t>
                    </w:r>
                  </w:p>
                </w:tc>
              </w:tr>
            </w:tbl>
            <w:p w14:paraId="3390023F" w14:textId="77777777" w:rsidR="00EF3FDD" w:rsidRDefault="00EF3FDD"/>
            <w:p w14:paraId="36B301A8" w14:textId="77777777" w:rsidR="00C61FAD" w:rsidRPr="006105B2" w:rsidRDefault="006217F4" w:rsidP="00EF3FDD">
              <w:pPr>
                <w:ind w:rightChars="-73" w:right="-161"/>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1445202022"/>
                  <w:lock w:val="sdtLocked"/>
                  <w:dataBinding w:prefixMappings="xmlns:clcid-cgi='clcid-cgi'" w:xpath="/*/clcid-cgi:GongSiFaDingDaiBiaoRen[not(@periodRef)]" w:storeItemID="{89EBAB94-44A0-46A2-B712-30D997D04A6D}"/>
                  <w:text/>
                </w:sdtPr>
                <w:sdtEndPr/>
                <w:sdtContent>
                  <w:r>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2059207073"/>
                  <w:lock w:val="sdtLocked"/>
                  <w:dataBinding w:prefixMappings="xmlns:clcid-mr='clcid-mr'" w:xpath="/*/clcid-mr:ZhuGuanKuaiJiGongZuoFuZeRenXingMing[not(@periodRef)]" w:storeItemID="{89EBAB94-44A0-46A2-B712-30D997D04A6D}"/>
                  <w:text/>
                </w:sdtPr>
                <w:sdtEndPr/>
                <w:sdtContent>
                  <w:r>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8cacbe4a6fcc41699e67ce809516ec50"/>
                  <w:id w:val="-759064295"/>
                  <w:lock w:val="sdtLocked"/>
                  <w:dataBinding w:prefixMappings="xmlns:clcid-mr='clcid-mr'" w:xpath="/*/clcid-mr:KuaiJiJiGouFuZeRenXingMing[not(@periodRef)]" w:storeItemID="{89EBAB94-44A0-46A2-B712-30D997D04A6D}"/>
                  <w:text/>
                </w:sdtPr>
                <w:sdtEndPr/>
                <w:sdtContent>
                  <w:r>
                    <w:rPr>
                      <w:rFonts w:hint="eastAsia"/>
                      <w:szCs w:val="21"/>
                    </w:rPr>
                    <w:t>徐健</w:t>
                  </w:r>
                </w:sdtContent>
              </w:sdt>
            </w:p>
          </w:sdtContent>
        </w:sdt>
        <w:sdt>
          <w:sdtPr>
            <w:rPr>
              <w:rFonts w:ascii="宋体" w:hAnsi="宋体" w:cs="宋体" w:hint="eastAsia"/>
              <w:b w:val="0"/>
              <w:bCs w:val="0"/>
              <w:kern w:val="0"/>
              <w:sz w:val="22"/>
              <w:szCs w:val="24"/>
              <w:lang w:val="en-GB"/>
            </w:rPr>
            <w:tag w:val="_GBC_af8c8d1094d041008b00be724891aff3"/>
            <w:id w:val="-219825325"/>
            <w:lock w:val="sdtLocked"/>
          </w:sdtPr>
          <w:sdtEndPr>
            <w:rPr>
              <w:rFonts w:hAnsiTheme="minorHAnsi" w:cstheme="minorBidi"/>
              <w:szCs w:val="21"/>
            </w:rPr>
          </w:sdtEndPr>
          <w:sdtContent>
            <w:p w14:paraId="0C534A8C" w14:textId="77777777" w:rsidR="00C61FAD" w:rsidRDefault="00C61FAD" w:rsidP="00EF3FDD">
              <w:pPr>
                <w:pStyle w:val="affffffffffffffffffc"/>
                <w:pageBreakBefore/>
                <w:jc w:val="center"/>
              </w:pPr>
              <w:r>
                <w:rPr>
                  <w:rFonts w:hint="eastAsia"/>
                </w:rPr>
                <w:t>母公司</w:t>
              </w:r>
              <w:r>
                <w:t>资产负债表</w:t>
              </w:r>
            </w:p>
            <w:p w14:paraId="725F9F65" w14:textId="77777777" w:rsidR="00C61FAD" w:rsidRDefault="00C61FAD">
              <w:pPr>
                <w:jc w:val="center"/>
                <w:rPr>
                  <w:b/>
                  <w:bCs/>
                  <w:szCs w:val="21"/>
                </w:rPr>
              </w:pPr>
              <w:r>
                <w:rPr>
                  <w:szCs w:val="21"/>
                </w:rPr>
                <w:t>2018年</w:t>
              </w:r>
              <w:r>
                <w:rPr>
                  <w:rFonts w:hint="eastAsia"/>
                  <w:szCs w:val="21"/>
                </w:rPr>
                <w:t>6</w:t>
              </w:r>
              <w:r>
                <w:rPr>
                  <w:szCs w:val="21"/>
                </w:rPr>
                <w:t>月3</w:t>
              </w:r>
              <w:r>
                <w:rPr>
                  <w:rFonts w:hint="eastAsia"/>
                  <w:szCs w:val="21"/>
                </w:rPr>
                <w:t>0</w:t>
              </w:r>
              <w:r>
                <w:rPr>
                  <w:szCs w:val="21"/>
                </w:rPr>
                <w:t>日</w:t>
              </w:r>
            </w:p>
            <w:p w14:paraId="5972CAEB" w14:textId="77777777" w:rsidR="00C61FAD" w:rsidRDefault="00C61FAD">
              <w:pPr>
                <w:rPr>
                  <w:szCs w:val="21"/>
                </w:rPr>
              </w:pPr>
              <w:r>
                <w:rPr>
                  <w:szCs w:val="21"/>
                </w:rPr>
                <w:t>编制单位:</w:t>
              </w:r>
              <w:sdt>
                <w:sdtPr>
                  <w:rPr>
                    <w:szCs w:val="21"/>
                  </w:rPr>
                  <w:alias w:val="公司法定中文名称"/>
                  <w:tag w:val="_GBC_824a3e7402834e78aa66a9ee77d287bc"/>
                  <w:id w:val="-1860726497"/>
                  <w:lock w:val="sdtLocked"/>
                  <w:dataBinding w:prefixMappings="xmlns:clcid-cgi='clcid-cgi'" w:xpath="/*/clcid-cgi:GongSiFaDingZhongWenMingCheng[not(@periodRef)]" w:storeItemID="{89EBAB94-44A0-46A2-B712-30D997D04A6D}"/>
                  <w:text/>
                </w:sdtPr>
                <w:sdtEndPr/>
                <w:sdtContent>
                  <w:r>
                    <w:rPr>
                      <w:szCs w:val="21"/>
                    </w:rPr>
                    <w:t>兖州煤业股份有限公司</w:t>
                  </w:r>
                </w:sdtContent>
              </w:sdt>
              <w:r>
                <w:rPr>
                  <w:szCs w:val="21"/>
                </w:rPr>
                <w:t> </w:t>
              </w:r>
            </w:p>
            <w:p w14:paraId="23DF827F" w14:textId="77777777" w:rsidR="00C61FAD" w:rsidRDefault="00C61FAD">
              <w:pPr>
                <w:jc w:val="right"/>
                <w:rPr>
                  <w:szCs w:val="21"/>
                </w:rPr>
              </w:pPr>
              <w:r>
                <w:rPr>
                  <w:szCs w:val="21"/>
                </w:rPr>
                <w:t>单位:</w:t>
              </w:r>
              <w:sdt>
                <w:sdtPr>
                  <w:rPr>
                    <w:szCs w:val="21"/>
                  </w:rPr>
                  <w:alias w:val="单位：母公司资产负债表"/>
                  <w:tag w:val="_GBC_7be010b1a07f4048a3805d40208ccda4"/>
                  <w:id w:val="-132266234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szCs w:val="21"/>
                </w:rPr>
                <w:t xml:space="preserve">  币种:</w:t>
              </w:r>
              <w:sdt>
                <w:sdtPr>
                  <w:rPr>
                    <w:szCs w:val="21"/>
                  </w:rPr>
                  <w:alias w:val="币种：母公司资产负债表"/>
                  <w:tag w:val="_GBC_ecd35f8ce6f84d6f8ad30e1e244c15ff"/>
                  <w:id w:val="16913296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03"/>
                <w:gridCol w:w="1135"/>
                <w:gridCol w:w="1701"/>
                <w:gridCol w:w="1710"/>
              </w:tblGrid>
              <w:tr w:rsidR="00EF3FDD" w14:paraId="620696E9" w14:textId="77777777" w:rsidTr="00EF3FDD">
                <w:trPr>
                  <w:cantSplit/>
                </w:trPr>
                <w:sdt>
                  <w:sdtPr>
                    <w:tag w:val="_PLD_86164f00913c42de9c3d2e66a718c46a"/>
                    <w:id w:val="-21874768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09E15E8" w14:textId="77777777" w:rsidR="00EF3FDD" w:rsidRDefault="006217F4" w:rsidP="00EF3FDD">
                        <w:pPr>
                          <w:jc w:val="center"/>
                          <w:rPr>
                            <w:b/>
                            <w:szCs w:val="21"/>
                          </w:rPr>
                        </w:pPr>
                        <w:r>
                          <w:rPr>
                            <w:b/>
                            <w:szCs w:val="21"/>
                          </w:rPr>
                          <w:t>项目</w:t>
                        </w:r>
                      </w:p>
                    </w:tc>
                  </w:sdtContent>
                </w:sdt>
                <w:sdt>
                  <w:sdtPr>
                    <w:tag w:val="_PLD_b1663c917e794e92b0fb75c0004eaf23"/>
                    <w:id w:val="-516537511"/>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5BBB41F7" w14:textId="77777777" w:rsidR="00EF3FDD" w:rsidRDefault="006217F4" w:rsidP="00EF3FDD">
                        <w:pPr>
                          <w:jc w:val="center"/>
                          <w:rPr>
                            <w:b/>
                            <w:szCs w:val="21"/>
                          </w:rPr>
                        </w:pPr>
                        <w:r>
                          <w:rPr>
                            <w:rFonts w:hint="eastAsia"/>
                            <w:b/>
                            <w:szCs w:val="21"/>
                          </w:rPr>
                          <w:t>附注</w:t>
                        </w:r>
                      </w:p>
                    </w:tc>
                  </w:sdtContent>
                </w:sdt>
                <w:sdt>
                  <w:sdtPr>
                    <w:tag w:val="_PLD_f26cbea6d9f2446784d4b1bdb0b916d3"/>
                    <w:id w:val="312689739"/>
                    <w:lock w:val="sdtLocked"/>
                  </w:sdtPr>
                  <w:sdtEndPr/>
                  <w:sdtContent>
                    <w:tc>
                      <w:tcPr>
                        <w:tcW w:w="940" w:type="pct"/>
                        <w:tcBorders>
                          <w:top w:val="outset" w:sz="6" w:space="0" w:color="auto"/>
                          <w:left w:val="outset" w:sz="6" w:space="0" w:color="auto"/>
                          <w:bottom w:val="outset" w:sz="6" w:space="0" w:color="auto"/>
                          <w:right w:val="outset" w:sz="6" w:space="0" w:color="auto"/>
                        </w:tcBorders>
                        <w:vAlign w:val="center"/>
                      </w:tcPr>
                      <w:p w14:paraId="39DE9505" w14:textId="77777777" w:rsidR="00EF3FDD" w:rsidRDefault="006217F4" w:rsidP="00EF3FDD">
                        <w:pPr>
                          <w:jc w:val="center"/>
                          <w:rPr>
                            <w:b/>
                            <w:szCs w:val="21"/>
                          </w:rPr>
                        </w:pPr>
                        <w:r>
                          <w:rPr>
                            <w:b/>
                            <w:szCs w:val="21"/>
                          </w:rPr>
                          <w:t>期末余额</w:t>
                        </w:r>
                      </w:p>
                    </w:tc>
                  </w:sdtContent>
                </w:sdt>
                <w:sdt>
                  <w:sdtPr>
                    <w:tag w:val="_PLD_544c51a54f954492bc5402a361eb61a1"/>
                    <w:id w:val="1473946171"/>
                    <w:lock w:val="sdtLocked"/>
                  </w:sdtPr>
                  <w:sdtEndPr/>
                  <w:sdtContent>
                    <w:tc>
                      <w:tcPr>
                        <w:tcW w:w="945" w:type="pct"/>
                        <w:tcBorders>
                          <w:top w:val="outset" w:sz="6" w:space="0" w:color="auto"/>
                          <w:left w:val="outset" w:sz="6" w:space="0" w:color="auto"/>
                          <w:bottom w:val="outset" w:sz="6" w:space="0" w:color="auto"/>
                          <w:right w:val="outset" w:sz="6" w:space="0" w:color="auto"/>
                        </w:tcBorders>
                        <w:vAlign w:val="center"/>
                      </w:tcPr>
                      <w:p w14:paraId="2B07B70F" w14:textId="77777777" w:rsidR="00EF3FDD" w:rsidRDefault="006217F4" w:rsidP="00EF3FDD">
                        <w:pPr>
                          <w:jc w:val="center"/>
                          <w:rPr>
                            <w:b/>
                            <w:szCs w:val="21"/>
                          </w:rPr>
                        </w:pPr>
                        <w:r>
                          <w:rPr>
                            <w:rFonts w:hint="eastAsia"/>
                            <w:b/>
                            <w:szCs w:val="21"/>
                          </w:rPr>
                          <w:t>期初</w:t>
                        </w:r>
                        <w:r>
                          <w:rPr>
                            <w:b/>
                            <w:szCs w:val="21"/>
                          </w:rPr>
                          <w:t>余额</w:t>
                        </w:r>
                      </w:p>
                    </w:tc>
                  </w:sdtContent>
                </w:sdt>
              </w:tr>
              <w:tr w:rsidR="00EF3FDD" w14:paraId="0894E825" w14:textId="77777777" w:rsidTr="00EF3FDD">
                <w:sdt>
                  <w:sdtPr>
                    <w:tag w:val="_PLD_50ba2edb262342c796ff8607e4826d61"/>
                    <w:id w:val="448823864"/>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1D84808" w14:textId="77777777" w:rsidR="00EF3FDD" w:rsidRDefault="006217F4" w:rsidP="00EF3FDD">
                        <w:pPr>
                          <w:rPr>
                            <w:szCs w:val="21"/>
                          </w:rPr>
                        </w:pPr>
                        <w:r>
                          <w:rPr>
                            <w:rFonts w:hint="eastAsia"/>
                            <w:b/>
                            <w:bCs/>
                            <w:szCs w:val="21"/>
                          </w:rPr>
                          <w:t>流动资产：</w:t>
                        </w:r>
                      </w:p>
                    </w:tc>
                  </w:sdtContent>
                </w:sdt>
                <w:tc>
                  <w:tcPr>
                    <w:tcW w:w="2512" w:type="pct"/>
                    <w:gridSpan w:val="3"/>
                    <w:tcBorders>
                      <w:top w:val="outset" w:sz="6" w:space="0" w:color="auto"/>
                      <w:left w:val="outset" w:sz="6" w:space="0" w:color="auto"/>
                      <w:bottom w:val="outset" w:sz="6" w:space="0" w:color="auto"/>
                      <w:right w:val="outset" w:sz="6" w:space="0" w:color="auto"/>
                    </w:tcBorders>
                    <w:vAlign w:val="center"/>
                  </w:tcPr>
                  <w:p w14:paraId="51501726" w14:textId="77777777" w:rsidR="00EF3FDD" w:rsidRDefault="00EF3FDD" w:rsidP="00EF3FDD">
                    <w:pPr>
                      <w:rPr>
                        <w:szCs w:val="21"/>
                      </w:rPr>
                    </w:pPr>
                  </w:p>
                </w:tc>
              </w:tr>
              <w:tr w:rsidR="00EF3FDD" w14:paraId="79B9E1F6" w14:textId="77777777" w:rsidTr="00EF3FDD">
                <w:sdt>
                  <w:sdtPr>
                    <w:tag w:val="_PLD_bd9aac193a204ef086f6e6466399aaa5"/>
                    <w:id w:val="-22575694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39A9707" w14:textId="77777777" w:rsidR="00EF3FDD" w:rsidRDefault="006217F4" w:rsidP="00EF3FDD">
                        <w:pPr>
                          <w:ind w:firstLineChars="100" w:firstLine="22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14:paraId="6CA0BB3C"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6D3BE8E0" w14:textId="77777777" w:rsidR="00EF3FDD" w:rsidRDefault="006217F4" w:rsidP="00EF3FDD">
                    <w:pPr>
                      <w:jc w:val="right"/>
                      <w:rPr>
                        <w:szCs w:val="21"/>
                      </w:rPr>
                    </w:pPr>
                    <w:r>
                      <w:t>16,191,597</w:t>
                    </w:r>
                  </w:p>
                </w:tc>
                <w:tc>
                  <w:tcPr>
                    <w:tcW w:w="945" w:type="pct"/>
                    <w:tcBorders>
                      <w:top w:val="outset" w:sz="6" w:space="0" w:color="auto"/>
                      <w:left w:val="outset" w:sz="6" w:space="0" w:color="auto"/>
                      <w:bottom w:val="outset" w:sz="6" w:space="0" w:color="auto"/>
                      <w:right w:val="outset" w:sz="6" w:space="0" w:color="auto"/>
                    </w:tcBorders>
                    <w:vAlign w:val="center"/>
                  </w:tcPr>
                  <w:p w14:paraId="2E61D1C9" w14:textId="77777777" w:rsidR="00EF3FDD" w:rsidRDefault="006217F4" w:rsidP="00EF3FDD">
                    <w:pPr>
                      <w:jc w:val="right"/>
                      <w:rPr>
                        <w:szCs w:val="21"/>
                      </w:rPr>
                    </w:pPr>
                    <w:r>
                      <w:t>14,967,083</w:t>
                    </w:r>
                  </w:p>
                </w:tc>
              </w:tr>
              <w:tr w:rsidR="00EF3FDD" w14:paraId="6AE4C4D6" w14:textId="77777777" w:rsidTr="00EF3FDD">
                <w:sdt>
                  <w:sdtPr>
                    <w:alias w:val=""/>
                    <w:tag w:val="_PLD_c46cad682f64409fbc2ce574b15c51f6"/>
                    <w:id w:val="42339135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B1E8151" w14:textId="77777777" w:rsidR="00EF3FDD" w:rsidRDefault="006217F4" w:rsidP="00EF3FDD">
                        <w:pPr>
                          <w:ind w:firstLineChars="100" w:firstLine="220"/>
                          <w:rPr>
                            <w:szCs w:val="21"/>
                          </w:rPr>
                        </w:pPr>
                        <w:r>
                          <w:t>交易性金融资产</w:t>
                        </w:r>
                      </w:p>
                    </w:tc>
                  </w:sdtContent>
                </w:sdt>
                <w:sdt>
                  <w:sdtPr>
                    <w:alias w:val="交易性金融资产"/>
                    <w:tag w:val="_GBC_b5dada10c4334d949f26b38b8130c918"/>
                    <w:id w:val="-1088379424"/>
                    <w:lock w:val="sdtLocked"/>
                  </w:sdtPr>
                  <w:sdtEndPr/>
                  <w:sdtContent>
                    <w:tc>
                      <w:tcPr>
                        <w:tcW w:w="627" w:type="pct"/>
                        <w:tcBorders>
                          <w:top w:val="outset" w:sz="6" w:space="0" w:color="auto"/>
                          <w:left w:val="outset" w:sz="6" w:space="0" w:color="auto"/>
                          <w:bottom w:val="outset" w:sz="6" w:space="0" w:color="auto"/>
                          <w:right w:val="outset" w:sz="6" w:space="0" w:color="auto"/>
                        </w:tcBorders>
                      </w:tcPr>
                      <w:p w14:paraId="0C53F072" w14:textId="77777777" w:rsidR="00EF3FDD" w:rsidRDefault="00EF3FDD" w:rsidP="00EF3FDD">
                        <w:pPr>
                          <w:rPr>
                            <w:szCs w:val="21"/>
                          </w:rPr>
                        </w:pPr>
                      </w:p>
                    </w:tc>
                  </w:sdtContent>
                </w:sdt>
                <w:sdt>
                  <w:sdtPr>
                    <w:alias w:val="交易性金融资产"/>
                    <w:tag w:val="_GBC_14f909e6e1fe4837829874b18ef9aeb0"/>
                    <w:id w:val="-650910836"/>
                    <w:lock w:val="sdtLocked"/>
                    <w:showingPlcHdr/>
                  </w:sdtPr>
                  <w:sdtEndPr/>
                  <w:sdtContent>
                    <w:tc>
                      <w:tcPr>
                        <w:tcW w:w="940" w:type="pct"/>
                        <w:tcBorders>
                          <w:top w:val="outset" w:sz="6" w:space="0" w:color="auto"/>
                          <w:left w:val="outset" w:sz="6" w:space="0" w:color="auto"/>
                          <w:bottom w:val="outset" w:sz="6" w:space="0" w:color="auto"/>
                          <w:right w:val="outset" w:sz="6" w:space="0" w:color="auto"/>
                        </w:tcBorders>
                        <w:vAlign w:val="center"/>
                      </w:tcPr>
                      <w:p w14:paraId="0B3C0E2C" w14:textId="77777777" w:rsidR="00EF3FDD" w:rsidRDefault="00EF3FDD" w:rsidP="00EF3FDD">
                        <w:pPr>
                          <w:jc w:val="right"/>
                          <w:rPr>
                            <w:szCs w:val="21"/>
                          </w:rPr>
                        </w:pPr>
                      </w:p>
                    </w:tc>
                  </w:sdtContent>
                </w:sdt>
                <w:sdt>
                  <w:sdtPr>
                    <w:alias w:val="交易性金融资产"/>
                    <w:tag w:val="_GBC_01656ba4dba748a5b84cfa57451f9445"/>
                    <w:id w:val="-687371784"/>
                    <w:lock w:val="sdtLocked"/>
                  </w:sdtPr>
                  <w:sdtEndPr/>
                  <w:sdtContent>
                    <w:tc>
                      <w:tcPr>
                        <w:tcW w:w="945" w:type="pct"/>
                        <w:tcBorders>
                          <w:top w:val="outset" w:sz="6" w:space="0" w:color="auto"/>
                          <w:left w:val="outset" w:sz="6" w:space="0" w:color="auto"/>
                          <w:bottom w:val="outset" w:sz="6" w:space="0" w:color="auto"/>
                          <w:right w:val="outset" w:sz="6" w:space="0" w:color="auto"/>
                        </w:tcBorders>
                        <w:vAlign w:val="center"/>
                      </w:tcPr>
                      <w:p w14:paraId="19F86FC6" w14:textId="77777777" w:rsidR="00EF3FDD" w:rsidRDefault="00EF3FDD" w:rsidP="00EF3FDD">
                        <w:pPr>
                          <w:jc w:val="right"/>
                          <w:rPr>
                            <w:szCs w:val="21"/>
                          </w:rPr>
                        </w:pPr>
                      </w:p>
                    </w:tc>
                  </w:sdtContent>
                </w:sdt>
              </w:tr>
              <w:tr w:rsidR="00EF3FDD" w14:paraId="030DCA46" w14:textId="77777777" w:rsidTr="00EF3FDD">
                <w:sdt>
                  <w:sdtPr>
                    <w:tag w:val="_PLD_9b1e7a64a3bb41eb8aa15509727425b6"/>
                    <w:id w:val="108388074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56031A3" w14:textId="77777777" w:rsidR="00EF3FDD" w:rsidRDefault="006217F4" w:rsidP="00EF3FDD">
                        <w:pPr>
                          <w:ind w:firstLineChars="100" w:firstLine="220"/>
                          <w:rPr>
                            <w:szCs w:val="21"/>
                          </w:rPr>
                        </w:pPr>
                        <w:r>
                          <w:rPr>
                            <w:rFonts w:hint="eastAsia"/>
                            <w:szCs w:val="21"/>
                          </w:rPr>
                          <w:t>以公允价值计量且其变动计入当期损益的金融资产</w:t>
                        </w:r>
                      </w:p>
                    </w:tc>
                  </w:sdtContent>
                </w:sdt>
                <w:tc>
                  <w:tcPr>
                    <w:tcW w:w="627" w:type="pct"/>
                    <w:tcBorders>
                      <w:top w:val="outset" w:sz="6" w:space="0" w:color="auto"/>
                      <w:left w:val="outset" w:sz="6" w:space="0" w:color="auto"/>
                      <w:bottom w:val="outset" w:sz="6" w:space="0" w:color="auto"/>
                      <w:right w:val="outset" w:sz="6" w:space="0" w:color="auto"/>
                    </w:tcBorders>
                  </w:tcPr>
                  <w:p w14:paraId="365D29A2"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2F130983"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0860C261" w14:textId="77777777" w:rsidR="00EF3FDD" w:rsidRDefault="006217F4" w:rsidP="00EF3FDD">
                    <w:pPr>
                      <w:jc w:val="right"/>
                      <w:rPr>
                        <w:szCs w:val="21"/>
                      </w:rPr>
                    </w:pPr>
                    <w:r>
                      <w:t>21,888</w:t>
                    </w:r>
                  </w:p>
                </w:tc>
              </w:tr>
              <w:tr w:rsidR="00EF3FDD" w14:paraId="7951B36F" w14:textId="77777777" w:rsidTr="00EF3FDD">
                <w:sdt>
                  <w:sdtPr>
                    <w:tag w:val="_PLD_d6e4214ab5b24898aa2c5317692a3692"/>
                    <w:id w:val="-79891384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3159A66" w14:textId="77777777" w:rsidR="00EF3FDD" w:rsidRDefault="006217F4" w:rsidP="00EF3FDD">
                        <w:pPr>
                          <w:ind w:firstLineChars="100" w:firstLine="22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14:paraId="2ED11306"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25D3A11A"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42D826B5" w14:textId="77777777" w:rsidR="00EF3FDD" w:rsidRDefault="00EF3FDD" w:rsidP="00EF3FDD">
                    <w:pPr>
                      <w:jc w:val="right"/>
                      <w:rPr>
                        <w:szCs w:val="21"/>
                      </w:rPr>
                    </w:pPr>
                  </w:p>
                </w:tc>
              </w:tr>
              <w:tr w:rsidR="00EF3FDD" w14:paraId="6DCD5F17" w14:textId="77777777" w:rsidTr="00EF3FDD">
                <w:sdt>
                  <w:sdtPr>
                    <w:alias w:val=""/>
                    <w:tag w:val="_PLD_a90902fc33904fe4b924d17883aca590"/>
                    <w:id w:val="-162746722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E5DA6AE" w14:textId="77777777" w:rsidR="00EF3FDD" w:rsidRDefault="006217F4" w:rsidP="00EF3FDD">
                        <w:pPr>
                          <w:ind w:firstLineChars="100" w:firstLine="220"/>
                          <w:rPr>
                            <w:szCs w:val="21"/>
                          </w:rPr>
                        </w:pPr>
                        <w:r>
                          <w:t>应收票据及应收账款</w:t>
                        </w:r>
                      </w:p>
                    </w:tc>
                  </w:sdtContent>
                </w:sdt>
                <w:sdt>
                  <w:sdtPr>
                    <w:alias w:val="附注_应收票据及应收账款"/>
                    <w:tag w:val="_GBC_558a03a4a7004fb59411285c75e6dd15"/>
                    <w:id w:val="-695691649"/>
                    <w:lock w:val="sdtLocked"/>
                  </w:sdtPr>
                  <w:sdtEndPr/>
                  <w:sdtContent>
                    <w:tc>
                      <w:tcPr>
                        <w:tcW w:w="627" w:type="pct"/>
                        <w:tcBorders>
                          <w:top w:val="outset" w:sz="6" w:space="0" w:color="auto"/>
                          <w:left w:val="outset" w:sz="6" w:space="0" w:color="auto"/>
                          <w:bottom w:val="outset" w:sz="6" w:space="0" w:color="auto"/>
                          <w:right w:val="outset" w:sz="6" w:space="0" w:color="auto"/>
                        </w:tcBorders>
                      </w:tcPr>
                      <w:p w14:paraId="79D036B3" w14:textId="77777777" w:rsidR="00EF3FDD" w:rsidRDefault="006217F4" w:rsidP="00EF3FDD">
                        <w:pPr>
                          <w:rPr>
                            <w:szCs w:val="21"/>
                          </w:rPr>
                        </w:pPr>
                        <w:r>
                          <w:t>十</w:t>
                        </w:r>
                        <w:r>
                          <w:rPr>
                            <w:rFonts w:hint="eastAsia"/>
                          </w:rPr>
                          <w:t>七</w:t>
                        </w:r>
                        <w:r>
                          <w:t>、1</w:t>
                        </w:r>
                      </w:p>
                    </w:tc>
                  </w:sdtContent>
                </w:sdt>
                <w:sdt>
                  <w:sdtPr>
                    <w:alias w:val="应收票据及应收账款"/>
                    <w:tag w:val="_GBC_d671508bbeee4c9fbe408399fa85d343"/>
                    <w:id w:val="-200401759"/>
                    <w:lock w:val="sdtLocked"/>
                  </w:sdtPr>
                  <w:sdtEndPr/>
                  <w:sdtContent>
                    <w:tc>
                      <w:tcPr>
                        <w:tcW w:w="940" w:type="pct"/>
                        <w:tcBorders>
                          <w:top w:val="outset" w:sz="6" w:space="0" w:color="auto"/>
                          <w:left w:val="outset" w:sz="6" w:space="0" w:color="auto"/>
                          <w:bottom w:val="outset" w:sz="6" w:space="0" w:color="auto"/>
                          <w:right w:val="outset" w:sz="6" w:space="0" w:color="auto"/>
                        </w:tcBorders>
                        <w:vAlign w:val="center"/>
                      </w:tcPr>
                      <w:p w14:paraId="43CF7AE5" w14:textId="77777777" w:rsidR="00EF3FDD" w:rsidRDefault="006217F4" w:rsidP="00EF3FDD">
                        <w:pPr>
                          <w:jc w:val="right"/>
                          <w:rPr>
                            <w:szCs w:val="21"/>
                          </w:rPr>
                        </w:pPr>
                        <w:r>
                          <w:t>7,618,806</w:t>
                        </w:r>
                      </w:p>
                    </w:tc>
                  </w:sdtContent>
                </w:sdt>
                <w:sdt>
                  <w:sdtPr>
                    <w:alias w:val="应收票据及应收账款"/>
                    <w:tag w:val="_GBC_8e9c0818e3f74d958dff9b29bf93d4d1"/>
                    <w:id w:val="-1708792150"/>
                    <w:lock w:val="sdtLocked"/>
                  </w:sdtPr>
                  <w:sdtEndPr/>
                  <w:sdtContent>
                    <w:tc>
                      <w:tcPr>
                        <w:tcW w:w="945" w:type="pct"/>
                        <w:tcBorders>
                          <w:top w:val="outset" w:sz="6" w:space="0" w:color="auto"/>
                          <w:left w:val="outset" w:sz="6" w:space="0" w:color="auto"/>
                          <w:bottom w:val="outset" w:sz="6" w:space="0" w:color="auto"/>
                          <w:right w:val="outset" w:sz="6" w:space="0" w:color="auto"/>
                        </w:tcBorders>
                        <w:vAlign w:val="center"/>
                      </w:tcPr>
                      <w:p w14:paraId="09AA856D" w14:textId="77777777" w:rsidR="00EF3FDD" w:rsidRDefault="006217F4" w:rsidP="00EF3FDD">
                        <w:pPr>
                          <w:jc w:val="right"/>
                          <w:rPr>
                            <w:szCs w:val="21"/>
                          </w:rPr>
                        </w:pPr>
                        <w:r>
                          <w:t>9,870,714</w:t>
                        </w:r>
                      </w:p>
                    </w:tc>
                  </w:sdtContent>
                </w:sdt>
              </w:tr>
              <w:tr w:rsidR="00EF3FDD" w14:paraId="42DE896B" w14:textId="77777777" w:rsidTr="00EF3FDD">
                <w:sdt>
                  <w:sdtPr>
                    <w:tag w:val="_PLD_3764fc93add64e5f8bd93aa69e26c893"/>
                    <w:id w:val="179332308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AC5F3E8" w14:textId="77777777" w:rsidR="00EF3FDD" w:rsidRDefault="006217F4" w:rsidP="00EF3FDD">
                        <w:pPr>
                          <w:ind w:firstLineChars="100" w:firstLine="22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14:paraId="172B038B"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6833B380"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227A24B2" w14:textId="77777777" w:rsidR="00EF3FDD" w:rsidRDefault="00EF3FDD" w:rsidP="00EF3FDD">
                    <w:pPr>
                      <w:jc w:val="right"/>
                      <w:rPr>
                        <w:szCs w:val="21"/>
                      </w:rPr>
                    </w:pPr>
                  </w:p>
                </w:tc>
              </w:tr>
              <w:tr w:rsidR="00EF3FDD" w14:paraId="76C88DA7" w14:textId="77777777" w:rsidTr="00EF3FDD">
                <w:sdt>
                  <w:sdtPr>
                    <w:tag w:val="_PLD_6124441ea2f14e43af8a04c7ba6c663b"/>
                    <w:id w:val="-144067099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E4AB605" w14:textId="77777777" w:rsidR="00EF3FDD" w:rsidRDefault="006217F4" w:rsidP="00EF3FDD">
                        <w:pPr>
                          <w:ind w:firstLineChars="100" w:firstLine="22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14:paraId="4335CA17"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019699F8"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099D68C2" w14:textId="77777777" w:rsidR="00EF3FDD" w:rsidRDefault="00EF3FDD" w:rsidP="00EF3FDD">
                    <w:pPr>
                      <w:jc w:val="right"/>
                      <w:rPr>
                        <w:szCs w:val="21"/>
                      </w:rPr>
                    </w:pPr>
                  </w:p>
                </w:tc>
              </w:tr>
              <w:tr w:rsidR="00EF3FDD" w14:paraId="269CCF83" w14:textId="77777777" w:rsidTr="00EF3FDD">
                <w:sdt>
                  <w:sdtPr>
                    <w:tag w:val="_PLD_836c9799e8ce408c911341bb2ad03fce"/>
                    <w:id w:val="-14544331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6EF2756" w14:textId="77777777" w:rsidR="00EF3FDD" w:rsidRDefault="006217F4" w:rsidP="00EF3FDD">
                        <w:pPr>
                          <w:ind w:firstLineChars="100" w:firstLine="22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14:paraId="1FC4BA14"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59234EB5" w14:textId="77777777" w:rsidR="00EF3FDD" w:rsidRDefault="006217F4" w:rsidP="00EF3FDD">
                    <w:pPr>
                      <w:jc w:val="right"/>
                      <w:rPr>
                        <w:szCs w:val="21"/>
                      </w:rPr>
                    </w:pPr>
                    <w:r>
                      <w:t>208,550</w:t>
                    </w:r>
                  </w:p>
                </w:tc>
                <w:tc>
                  <w:tcPr>
                    <w:tcW w:w="945" w:type="pct"/>
                    <w:tcBorders>
                      <w:top w:val="outset" w:sz="6" w:space="0" w:color="auto"/>
                      <w:left w:val="outset" w:sz="6" w:space="0" w:color="auto"/>
                      <w:bottom w:val="outset" w:sz="6" w:space="0" w:color="auto"/>
                      <w:right w:val="outset" w:sz="6" w:space="0" w:color="auto"/>
                    </w:tcBorders>
                    <w:vAlign w:val="center"/>
                  </w:tcPr>
                  <w:p w14:paraId="3A8F4D7F" w14:textId="77777777" w:rsidR="00EF3FDD" w:rsidRDefault="006217F4" w:rsidP="00EF3FDD">
                    <w:pPr>
                      <w:jc w:val="right"/>
                      <w:rPr>
                        <w:szCs w:val="21"/>
                      </w:rPr>
                    </w:pPr>
                    <w:r>
                      <w:t>88,985</w:t>
                    </w:r>
                  </w:p>
                </w:tc>
              </w:tr>
              <w:tr w:rsidR="00EF3FDD" w14:paraId="583049C3" w14:textId="77777777" w:rsidTr="00EF3FDD">
                <w:sdt>
                  <w:sdtPr>
                    <w:tag w:val="_PLD_2ddf4623eba844d197ceee42081aad10"/>
                    <w:id w:val="-6086707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8D1AE47" w14:textId="77777777" w:rsidR="00EF3FDD" w:rsidRDefault="006217F4" w:rsidP="00EF3FDD">
                        <w:pPr>
                          <w:ind w:firstLineChars="100" w:firstLine="220"/>
                          <w:rPr>
                            <w:szCs w:val="21"/>
                          </w:rPr>
                        </w:pP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14:paraId="4F17C3E4"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5DC2E375"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189CF359" w14:textId="77777777" w:rsidR="00EF3FDD" w:rsidRDefault="00EF3FDD" w:rsidP="00EF3FDD">
                    <w:pPr>
                      <w:jc w:val="right"/>
                      <w:rPr>
                        <w:szCs w:val="21"/>
                      </w:rPr>
                    </w:pPr>
                  </w:p>
                </w:tc>
              </w:tr>
              <w:tr w:rsidR="00EF3FDD" w14:paraId="6394376F" w14:textId="77777777" w:rsidTr="00EF3FDD">
                <w:sdt>
                  <w:sdtPr>
                    <w:tag w:val="_PLD_0aada8ad99d54905a6c710679c560fb6"/>
                    <w:id w:val="270058684"/>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F8AB307" w14:textId="77777777" w:rsidR="00EF3FDD" w:rsidRDefault="006217F4" w:rsidP="00EF3FDD">
                        <w:pPr>
                          <w:ind w:firstLineChars="100" w:firstLine="22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14:paraId="1702F0AF"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66D81495"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0A9A7C03" w14:textId="77777777" w:rsidR="00EF3FDD" w:rsidRDefault="00EF3FDD" w:rsidP="00EF3FDD">
                    <w:pPr>
                      <w:jc w:val="right"/>
                      <w:rPr>
                        <w:szCs w:val="21"/>
                      </w:rPr>
                    </w:pPr>
                  </w:p>
                </w:tc>
              </w:tr>
              <w:tr w:rsidR="00EF3FDD" w14:paraId="74391E08" w14:textId="77777777" w:rsidTr="00EF3FDD">
                <w:sdt>
                  <w:sdtPr>
                    <w:tag w:val="_PLD_d0a88dc242d7425c9f6687fdbf6b33a1"/>
                    <w:id w:val="-112969841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81F8DF1" w14:textId="77777777" w:rsidR="00EF3FDD" w:rsidRDefault="006217F4" w:rsidP="00EF3FDD">
                        <w:pPr>
                          <w:ind w:firstLineChars="100" w:firstLine="22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14:paraId="7D95309C" w14:textId="77777777" w:rsidR="00EF3FDD" w:rsidRDefault="006217F4" w:rsidP="00EF3FDD">
                    <w:pPr>
                      <w:rPr>
                        <w:szCs w:val="21"/>
                      </w:rPr>
                    </w:pPr>
                    <w:r>
                      <w:t>十</w:t>
                    </w:r>
                    <w:r>
                      <w:rPr>
                        <w:rFonts w:hint="eastAsia"/>
                      </w:rPr>
                      <w:t>七</w:t>
                    </w:r>
                    <w:r>
                      <w:t>、3</w:t>
                    </w:r>
                  </w:p>
                </w:tc>
                <w:tc>
                  <w:tcPr>
                    <w:tcW w:w="940" w:type="pct"/>
                    <w:tcBorders>
                      <w:top w:val="outset" w:sz="6" w:space="0" w:color="auto"/>
                      <w:left w:val="outset" w:sz="6" w:space="0" w:color="auto"/>
                      <w:bottom w:val="outset" w:sz="6" w:space="0" w:color="auto"/>
                      <w:right w:val="outset" w:sz="6" w:space="0" w:color="auto"/>
                    </w:tcBorders>
                    <w:vAlign w:val="center"/>
                  </w:tcPr>
                  <w:p w14:paraId="5F76DD9C" w14:textId="77777777" w:rsidR="00EF3FDD" w:rsidRDefault="006217F4" w:rsidP="00EF3FDD">
                    <w:pPr>
                      <w:jc w:val="right"/>
                      <w:rPr>
                        <w:szCs w:val="21"/>
                      </w:rPr>
                    </w:pPr>
                    <w:r>
                      <w:t>34,824,433</w:t>
                    </w:r>
                  </w:p>
                </w:tc>
                <w:tc>
                  <w:tcPr>
                    <w:tcW w:w="945" w:type="pct"/>
                    <w:tcBorders>
                      <w:top w:val="outset" w:sz="6" w:space="0" w:color="auto"/>
                      <w:left w:val="outset" w:sz="6" w:space="0" w:color="auto"/>
                      <w:bottom w:val="outset" w:sz="6" w:space="0" w:color="auto"/>
                      <w:right w:val="outset" w:sz="6" w:space="0" w:color="auto"/>
                    </w:tcBorders>
                    <w:vAlign w:val="center"/>
                  </w:tcPr>
                  <w:p w14:paraId="6E209D22" w14:textId="77777777" w:rsidR="00EF3FDD" w:rsidRDefault="006217F4" w:rsidP="00EF3FDD">
                    <w:pPr>
                      <w:jc w:val="right"/>
                      <w:rPr>
                        <w:szCs w:val="21"/>
                      </w:rPr>
                    </w:pPr>
                    <w:r>
                      <w:t>30,647,052</w:t>
                    </w:r>
                  </w:p>
                </w:tc>
              </w:tr>
              <w:tr w:rsidR="00EF3FDD" w14:paraId="7FEE5523" w14:textId="77777777" w:rsidTr="00EF3FDD">
                <w:sdt>
                  <w:sdtPr>
                    <w:tag w:val="_PLD_ec0f0fa4e916462a99658eb60c22336b"/>
                    <w:id w:val="159443582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E41FC56" w14:textId="77777777" w:rsidR="00EF3FDD" w:rsidRDefault="006217F4" w:rsidP="00EF3FDD">
                        <w:pPr>
                          <w:ind w:firstLineChars="100" w:firstLine="22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14:paraId="547A4A94"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728BF9B6" w14:textId="77777777" w:rsidR="00EF3FDD" w:rsidRDefault="006217F4" w:rsidP="00EF3FDD">
                    <w:pPr>
                      <w:jc w:val="right"/>
                      <w:rPr>
                        <w:szCs w:val="21"/>
                      </w:rPr>
                    </w:pPr>
                    <w:r>
                      <w:t>521,393</w:t>
                    </w:r>
                  </w:p>
                </w:tc>
                <w:tc>
                  <w:tcPr>
                    <w:tcW w:w="945" w:type="pct"/>
                    <w:tcBorders>
                      <w:top w:val="outset" w:sz="6" w:space="0" w:color="auto"/>
                      <w:left w:val="outset" w:sz="6" w:space="0" w:color="auto"/>
                      <w:bottom w:val="outset" w:sz="6" w:space="0" w:color="auto"/>
                      <w:right w:val="outset" w:sz="6" w:space="0" w:color="auto"/>
                    </w:tcBorders>
                    <w:vAlign w:val="center"/>
                  </w:tcPr>
                  <w:p w14:paraId="7EF7B52C" w14:textId="77777777" w:rsidR="00EF3FDD" w:rsidRDefault="006217F4" w:rsidP="00EF3FDD">
                    <w:pPr>
                      <w:jc w:val="right"/>
                      <w:rPr>
                        <w:szCs w:val="21"/>
                      </w:rPr>
                    </w:pPr>
                    <w:r>
                      <w:t>529,071</w:t>
                    </w:r>
                  </w:p>
                </w:tc>
              </w:tr>
              <w:tr w:rsidR="00EF3FDD" w14:paraId="57C81AD4" w14:textId="77777777" w:rsidTr="00EF3FDD">
                <w:sdt>
                  <w:sdtPr>
                    <w:tag w:val="_PLD_365457fca39d46589cb73b9b8f9e19f5"/>
                    <w:id w:val="58327587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5451F2A" w14:textId="77777777" w:rsidR="00EF3FDD" w:rsidRDefault="006217F4" w:rsidP="00EF3FDD">
                        <w:pPr>
                          <w:ind w:firstLineChars="100" w:firstLine="22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14:paraId="77C98D68"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0A42D86E"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41759B00" w14:textId="77777777" w:rsidR="00EF3FDD" w:rsidRDefault="00EF3FDD" w:rsidP="00EF3FDD">
                    <w:pPr>
                      <w:jc w:val="right"/>
                      <w:rPr>
                        <w:szCs w:val="21"/>
                      </w:rPr>
                    </w:pPr>
                  </w:p>
                </w:tc>
              </w:tr>
              <w:tr w:rsidR="00EF3FDD" w14:paraId="1616C88C" w14:textId="77777777" w:rsidTr="00EF3FDD">
                <w:sdt>
                  <w:sdtPr>
                    <w:tag w:val="_PLD_0980b12952a64f238bd9da3b2f3adc51"/>
                    <w:id w:val="-4214306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2BA09F6" w14:textId="77777777" w:rsidR="00EF3FDD" w:rsidRDefault="006217F4" w:rsidP="00EF3FDD">
                        <w:pPr>
                          <w:ind w:firstLineChars="100" w:firstLine="22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261CFF21"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417469E2"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2A0ED53A" w14:textId="77777777" w:rsidR="00EF3FDD" w:rsidRDefault="00EF3FDD" w:rsidP="00EF3FDD">
                    <w:pPr>
                      <w:jc w:val="right"/>
                      <w:rPr>
                        <w:szCs w:val="21"/>
                      </w:rPr>
                    </w:pPr>
                  </w:p>
                </w:tc>
              </w:tr>
              <w:tr w:rsidR="00EF3FDD" w14:paraId="2E189452" w14:textId="77777777" w:rsidTr="00EF3FDD">
                <w:sdt>
                  <w:sdtPr>
                    <w:tag w:val="_PLD_8bf05324c33d4c8680436f4706850c3f"/>
                    <w:id w:val="-41262673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318585D" w14:textId="77777777" w:rsidR="00EF3FDD" w:rsidRDefault="006217F4" w:rsidP="00EF3FDD">
                        <w:pPr>
                          <w:ind w:firstLineChars="100" w:firstLine="22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14:paraId="58028F6C"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7544FF72" w14:textId="77777777" w:rsidR="00EF3FDD" w:rsidRDefault="006217F4" w:rsidP="00EF3FDD">
                    <w:pPr>
                      <w:jc w:val="right"/>
                      <w:rPr>
                        <w:szCs w:val="21"/>
                      </w:rPr>
                    </w:pPr>
                    <w:r>
                      <w:t>2,606,968</w:t>
                    </w:r>
                  </w:p>
                </w:tc>
                <w:tc>
                  <w:tcPr>
                    <w:tcW w:w="945" w:type="pct"/>
                    <w:tcBorders>
                      <w:top w:val="outset" w:sz="6" w:space="0" w:color="auto"/>
                      <w:left w:val="outset" w:sz="6" w:space="0" w:color="auto"/>
                      <w:bottom w:val="outset" w:sz="6" w:space="0" w:color="auto"/>
                      <w:right w:val="outset" w:sz="6" w:space="0" w:color="auto"/>
                    </w:tcBorders>
                    <w:vAlign w:val="center"/>
                  </w:tcPr>
                  <w:p w14:paraId="7308A7C1" w14:textId="77777777" w:rsidR="00EF3FDD" w:rsidRDefault="006217F4" w:rsidP="00EF3FDD">
                    <w:pPr>
                      <w:jc w:val="right"/>
                      <w:rPr>
                        <w:szCs w:val="21"/>
                      </w:rPr>
                    </w:pPr>
                    <w:r>
                      <w:t>2,606,968</w:t>
                    </w:r>
                  </w:p>
                </w:tc>
              </w:tr>
              <w:tr w:rsidR="00EF3FDD" w14:paraId="16839DC2" w14:textId="77777777" w:rsidTr="00EF3FDD">
                <w:sdt>
                  <w:sdtPr>
                    <w:tag w:val="_PLD_8790cdd8d21e420a8ef4ded6a71d1c3d"/>
                    <w:id w:val="-397831176"/>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FFED558" w14:textId="77777777" w:rsidR="00EF3FDD" w:rsidRDefault="006217F4" w:rsidP="00EF3FDD">
                        <w:pPr>
                          <w:ind w:firstLineChars="200" w:firstLine="44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6E4B7CB7"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60FC5A1C" w14:textId="77777777" w:rsidR="00EF3FDD" w:rsidRDefault="006217F4" w:rsidP="00EF3FDD">
                    <w:pPr>
                      <w:jc w:val="right"/>
                      <w:rPr>
                        <w:szCs w:val="21"/>
                      </w:rPr>
                    </w:pPr>
                    <w:r>
                      <w:t>61,971,747</w:t>
                    </w:r>
                  </w:p>
                </w:tc>
                <w:tc>
                  <w:tcPr>
                    <w:tcW w:w="945" w:type="pct"/>
                    <w:tcBorders>
                      <w:top w:val="outset" w:sz="6" w:space="0" w:color="auto"/>
                      <w:left w:val="outset" w:sz="6" w:space="0" w:color="auto"/>
                      <w:bottom w:val="outset" w:sz="6" w:space="0" w:color="auto"/>
                      <w:right w:val="outset" w:sz="6" w:space="0" w:color="auto"/>
                    </w:tcBorders>
                    <w:vAlign w:val="center"/>
                  </w:tcPr>
                  <w:p w14:paraId="4C19D816" w14:textId="77777777" w:rsidR="00EF3FDD" w:rsidRDefault="006217F4" w:rsidP="00EF3FDD">
                    <w:pPr>
                      <w:jc w:val="right"/>
                      <w:rPr>
                        <w:szCs w:val="21"/>
                      </w:rPr>
                    </w:pPr>
                    <w:r>
                      <w:t>58,731,761</w:t>
                    </w:r>
                  </w:p>
                </w:tc>
              </w:tr>
              <w:tr w:rsidR="00EF3FDD" w14:paraId="2950688F" w14:textId="77777777" w:rsidTr="00EF3FDD">
                <w:sdt>
                  <w:sdtPr>
                    <w:tag w:val="_PLD_edb7c81ca51342f48e1afcc1e135f7de"/>
                    <w:id w:val="-41824441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247E62E" w14:textId="77777777" w:rsidR="00EF3FDD" w:rsidRDefault="006217F4" w:rsidP="00EF3FDD">
                        <w:pPr>
                          <w:rPr>
                            <w:szCs w:val="21"/>
                          </w:rPr>
                        </w:pPr>
                        <w:r>
                          <w:rPr>
                            <w:rFonts w:hint="eastAsia"/>
                            <w:b/>
                            <w:bCs/>
                            <w:szCs w:val="21"/>
                          </w:rPr>
                          <w:t>非流动资产：</w:t>
                        </w:r>
                      </w:p>
                    </w:tc>
                  </w:sdtContent>
                </w:sdt>
                <w:tc>
                  <w:tcPr>
                    <w:tcW w:w="2512" w:type="pct"/>
                    <w:gridSpan w:val="3"/>
                    <w:tcBorders>
                      <w:top w:val="outset" w:sz="6" w:space="0" w:color="auto"/>
                      <w:left w:val="outset" w:sz="6" w:space="0" w:color="auto"/>
                      <w:bottom w:val="outset" w:sz="6" w:space="0" w:color="auto"/>
                      <w:right w:val="outset" w:sz="6" w:space="0" w:color="auto"/>
                    </w:tcBorders>
                    <w:vAlign w:val="center"/>
                  </w:tcPr>
                  <w:p w14:paraId="2B565039" w14:textId="77777777" w:rsidR="00EF3FDD" w:rsidRDefault="006217F4" w:rsidP="00EF3FDD">
                    <w:pPr>
                      <w:jc w:val="right"/>
                      <w:rPr>
                        <w:szCs w:val="21"/>
                      </w:rPr>
                    </w:pPr>
                    <w:r>
                      <w:t> </w:t>
                    </w:r>
                  </w:p>
                </w:tc>
              </w:tr>
              <w:tr w:rsidR="00EF3FDD" w14:paraId="35ACD996" w14:textId="77777777" w:rsidTr="00EF3FDD">
                <w:sdt>
                  <w:sdtPr>
                    <w:alias w:val=""/>
                    <w:tag w:val="_PLD_8ada31def0f948d4b525949b627fbbeb"/>
                    <w:id w:val="-192448701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CC8053A" w14:textId="77777777" w:rsidR="00EF3FDD" w:rsidRDefault="006217F4" w:rsidP="00EF3FDD">
                        <w:pPr>
                          <w:ind w:firstLineChars="100" w:firstLine="220"/>
                          <w:rPr>
                            <w:szCs w:val="21"/>
                          </w:rPr>
                        </w:pPr>
                        <w:r>
                          <w:t>债权投资</w:t>
                        </w:r>
                      </w:p>
                    </w:tc>
                  </w:sdtContent>
                </w:sdt>
                <w:sdt>
                  <w:sdtPr>
                    <w:alias w:val="附注_债权投资"/>
                    <w:tag w:val="_GBC_68ccf15b44b6406a88f6da2ad3fc4939"/>
                    <w:id w:val="-1184817957"/>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tcPr>
                      <w:p w14:paraId="707D3C49" w14:textId="77777777" w:rsidR="00EF3FDD" w:rsidRDefault="006217F4" w:rsidP="00EF3FDD">
                        <w:pPr>
                          <w:rPr>
                            <w:szCs w:val="21"/>
                          </w:rPr>
                        </w:pPr>
                        <w:r>
                          <w:t xml:space="preserve">　</w:t>
                        </w:r>
                      </w:p>
                    </w:tc>
                  </w:sdtContent>
                </w:sdt>
                <w:sdt>
                  <w:sdtPr>
                    <w:alias w:val="债权投资"/>
                    <w:tag w:val="_GBC_4e3a60f31b424b85b97a1df346333f6f"/>
                    <w:id w:val="962468846"/>
                    <w:lock w:val="sdtLocked"/>
                  </w:sdtPr>
                  <w:sdtEndPr/>
                  <w:sdtContent>
                    <w:tc>
                      <w:tcPr>
                        <w:tcW w:w="940" w:type="pct"/>
                        <w:tcBorders>
                          <w:top w:val="outset" w:sz="6" w:space="0" w:color="auto"/>
                          <w:left w:val="outset" w:sz="6" w:space="0" w:color="auto"/>
                          <w:bottom w:val="outset" w:sz="6" w:space="0" w:color="auto"/>
                          <w:right w:val="outset" w:sz="6" w:space="0" w:color="auto"/>
                        </w:tcBorders>
                        <w:vAlign w:val="center"/>
                      </w:tcPr>
                      <w:p w14:paraId="0F7EC1E5" w14:textId="77777777" w:rsidR="00EF3FDD" w:rsidRDefault="006217F4" w:rsidP="00EF3FDD">
                        <w:pPr>
                          <w:jc w:val="right"/>
                          <w:rPr>
                            <w:szCs w:val="21"/>
                          </w:rPr>
                        </w:pPr>
                        <w:r>
                          <w:t>390,000</w:t>
                        </w:r>
                      </w:p>
                    </w:tc>
                  </w:sdtContent>
                </w:sdt>
                <w:sdt>
                  <w:sdtPr>
                    <w:alias w:val="债权投资"/>
                    <w:tag w:val="_GBC_ffd033b1f63048728f6396863f24404c"/>
                    <w:id w:val="-1126699717"/>
                    <w:lock w:val="sdtLocked"/>
                  </w:sdtPr>
                  <w:sdtEndPr/>
                  <w:sdtContent>
                    <w:tc>
                      <w:tcPr>
                        <w:tcW w:w="945" w:type="pct"/>
                        <w:tcBorders>
                          <w:top w:val="outset" w:sz="6" w:space="0" w:color="auto"/>
                          <w:left w:val="outset" w:sz="6" w:space="0" w:color="auto"/>
                          <w:bottom w:val="outset" w:sz="6" w:space="0" w:color="auto"/>
                          <w:right w:val="outset" w:sz="6" w:space="0" w:color="auto"/>
                        </w:tcBorders>
                        <w:vAlign w:val="center"/>
                      </w:tcPr>
                      <w:p w14:paraId="0CE12DF5" w14:textId="77777777" w:rsidR="00EF3FDD" w:rsidRDefault="006217F4" w:rsidP="00EF3FDD">
                        <w:pPr>
                          <w:jc w:val="right"/>
                          <w:rPr>
                            <w:szCs w:val="21"/>
                          </w:rPr>
                        </w:pPr>
                        <w:r>
                          <w:t>890,000</w:t>
                        </w:r>
                      </w:p>
                    </w:tc>
                  </w:sdtContent>
                </w:sdt>
              </w:tr>
              <w:tr w:rsidR="00EF3FDD" w14:paraId="744C5B46" w14:textId="77777777" w:rsidTr="00EF3FDD">
                <w:sdt>
                  <w:sdtPr>
                    <w:tag w:val="_PLD_4b6da07025d54f5587bc628751107308"/>
                    <w:id w:val="1786851854"/>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3241134" w14:textId="77777777" w:rsidR="00EF3FDD" w:rsidRDefault="006217F4" w:rsidP="00EF3FDD">
                        <w:pPr>
                          <w:ind w:firstLineChars="100" w:firstLine="220"/>
                          <w:rPr>
                            <w:szCs w:val="21"/>
                          </w:rPr>
                        </w:pPr>
                        <w:r>
                          <w:rPr>
                            <w:rFonts w:hint="eastAsia"/>
                            <w:szCs w:val="21"/>
                          </w:rPr>
                          <w:t>可供出售金融资产</w:t>
                        </w:r>
                      </w:p>
                    </w:tc>
                  </w:sdtContent>
                </w:sdt>
                <w:tc>
                  <w:tcPr>
                    <w:tcW w:w="627" w:type="pct"/>
                    <w:tcBorders>
                      <w:top w:val="outset" w:sz="6" w:space="0" w:color="auto"/>
                      <w:left w:val="outset" w:sz="6" w:space="0" w:color="auto"/>
                      <w:bottom w:val="outset" w:sz="6" w:space="0" w:color="auto"/>
                      <w:right w:val="outset" w:sz="6" w:space="0" w:color="auto"/>
                    </w:tcBorders>
                  </w:tcPr>
                  <w:p w14:paraId="59B4DD31"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0A9690D2"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4D3E90F8" w14:textId="77777777" w:rsidR="00EF3FDD" w:rsidRDefault="006217F4" w:rsidP="00EF3FDD">
                    <w:pPr>
                      <w:jc w:val="right"/>
                      <w:rPr>
                        <w:szCs w:val="21"/>
                      </w:rPr>
                    </w:pPr>
                    <w:r>
                      <w:t>424</w:t>
                    </w:r>
                  </w:p>
                </w:tc>
              </w:tr>
              <w:tr w:rsidR="00EF3FDD" w14:paraId="0840D591" w14:textId="77777777" w:rsidTr="00EF3FDD">
                <w:sdt>
                  <w:sdtPr>
                    <w:tag w:val="_PLD_b835617d00af4ea494798d7a73a175c4"/>
                    <w:id w:val="-210794592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0567CD3" w14:textId="77777777" w:rsidR="00EF3FDD" w:rsidRDefault="006217F4" w:rsidP="00EF3FDD">
                        <w:pPr>
                          <w:ind w:firstLineChars="100" w:firstLine="220"/>
                          <w:rPr>
                            <w:szCs w:val="21"/>
                          </w:rPr>
                        </w:pPr>
                        <w:r>
                          <w:rPr>
                            <w:rFonts w:hint="eastAsia"/>
                            <w:szCs w:val="21"/>
                          </w:rPr>
                          <w:t>持有至到期投资</w:t>
                        </w:r>
                      </w:p>
                    </w:tc>
                  </w:sdtContent>
                </w:sdt>
                <w:tc>
                  <w:tcPr>
                    <w:tcW w:w="627" w:type="pct"/>
                    <w:tcBorders>
                      <w:top w:val="outset" w:sz="6" w:space="0" w:color="auto"/>
                      <w:left w:val="outset" w:sz="6" w:space="0" w:color="auto"/>
                      <w:bottom w:val="outset" w:sz="6" w:space="0" w:color="auto"/>
                      <w:right w:val="outset" w:sz="6" w:space="0" w:color="auto"/>
                    </w:tcBorders>
                  </w:tcPr>
                  <w:p w14:paraId="00FF6FD1"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62714B23"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2F5C6FFC" w14:textId="77777777" w:rsidR="00EF3FDD" w:rsidRDefault="00EF3FDD" w:rsidP="00EF3FDD">
                    <w:pPr>
                      <w:jc w:val="right"/>
                      <w:rPr>
                        <w:szCs w:val="21"/>
                      </w:rPr>
                    </w:pPr>
                  </w:p>
                </w:tc>
              </w:tr>
              <w:tr w:rsidR="00EF3FDD" w14:paraId="794BA426" w14:textId="77777777" w:rsidTr="00EF3FDD">
                <w:sdt>
                  <w:sdtPr>
                    <w:tag w:val="_PLD_3a3eb5f13a5e479cab74c53cf92cef70"/>
                    <w:id w:val="-209600850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A4DC5F0" w14:textId="77777777" w:rsidR="00EF3FDD" w:rsidRDefault="006217F4" w:rsidP="00EF3FDD">
                        <w:pPr>
                          <w:ind w:firstLineChars="100" w:firstLine="22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14:paraId="54AF4CBF"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64201CF1"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3F03366C" w14:textId="77777777" w:rsidR="00EF3FDD" w:rsidRDefault="00EF3FDD" w:rsidP="00EF3FDD">
                    <w:pPr>
                      <w:jc w:val="right"/>
                      <w:rPr>
                        <w:szCs w:val="21"/>
                      </w:rPr>
                    </w:pPr>
                  </w:p>
                </w:tc>
              </w:tr>
              <w:tr w:rsidR="00EF3FDD" w14:paraId="14B9B473" w14:textId="77777777" w:rsidTr="00EF3FDD">
                <w:sdt>
                  <w:sdtPr>
                    <w:tag w:val="_PLD_9cd3bd10dc674ca6a25aa817bae7e67c"/>
                    <w:id w:val="-1455320904"/>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5E53A9E" w14:textId="77777777" w:rsidR="00EF3FDD" w:rsidRDefault="006217F4" w:rsidP="00EF3FDD">
                        <w:pPr>
                          <w:ind w:firstLineChars="100" w:firstLine="22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14:paraId="2606A022" w14:textId="77777777" w:rsidR="00EF3FDD" w:rsidRDefault="006217F4" w:rsidP="00EF3FDD">
                    <w:pPr>
                      <w:rPr>
                        <w:szCs w:val="21"/>
                      </w:rPr>
                    </w:pPr>
                    <w:r>
                      <w:t>十</w:t>
                    </w:r>
                    <w:r>
                      <w:rPr>
                        <w:rFonts w:hint="eastAsia"/>
                      </w:rPr>
                      <w:t>七</w:t>
                    </w:r>
                    <w:r>
                      <w:t>、5</w:t>
                    </w:r>
                  </w:p>
                </w:tc>
                <w:tc>
                  <w:tcPr>
                    <w:tcW w:w="940" w:type="pct"/>
                    <w:tcBorders>
                      <w:top w:val="outset" w:sz="6" w:space="0" w:color="auto"/>
                      <w:left w:val="outset" w:sz="6" w:space="0" w:color="auto"/>
                      <w:bottom w:val="outset" w:sz="6" w:space="0" w:color="auto"/>
                      <w:right w:val="outset" w:sz="6" w:space="0" w:color="auto"/>
                    </w:tcBorders>
                    <w:vAlign w:val="center"/>
                  </w:tcPr>
                  <w:p w14:paraId="6739FEEF" w14:textId="77777777" w:rsidR="00EF3FDD" w:rsidRDefault="006217F4" w:rsidP="00EF3FDD">
                    <w:pPr>
                      <w:jc w:val="right"/>
                      <w:rPr>
                        <w:szCs w:val="21"/>
                      </w:rPr>
                    </w:pPr>
                    <w:r>
                      <w:t>68,041,989</w:t>
                    </w:r>
                  </w:p>
                </w:tc>
                <w:tc>
                  <w:tcPr>
                    <w:tcW w:w="945" w:type="pct"/>
                    <w:tcBorders>
                      <w:top w:val="outset" w:sz="6" w:space="0" w:color="auto"/>
                      <w:left w:val="outset" w:sz="6" w:space="0" w:color="auto"/>
                      <w:bottom w:val="outset" w:sz="6" w:space="0" w:color="auto"/>
                      <w:right w:val="outset" w:sz="6" w:space="0" w:color="auto"/>
                    </w:tcBorders>
                    <w:vAlign w:val="center"/>
                  </w:tcPr>
                  <w:p w14:paraId="36F5F4B6" w14:textId="77777777" w:rsidR="00EF3FDD" w:rsidRDefault="006217F4" w:rsidP="00EF3FDD">
                    <w:pPr>
                      <w:jc w:val="right"/>
                      <w:rPr>
                        <w:szCs w:val="21"/>
                      </w:rPr>
                    </w:pPr>
                    <w:r>
                      <w:t>67,576,988</w:t>
                    </w:r>
                  </w:p>
                </w:tc>
              </w:tr>
              <w:tr w:rsidR="00EF3FDD" w14:paraId="54143130" w14:textId="77777777" w:rsidTr="00EF3FDD">
                <w:sdt>
                  <w:sdtPr>
                    <w:alias w:val=""/>
                    <w:tag w:val="_PLD_6eb4eeb6a06a4701bdd5d8931718e4aa"/>
                    <w:id w:val="111216675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34C5A73" w14:textId="77777777" w:rsidR="00EF3FDD" w:rsidRDefault="006217F4" w:rsidP="00EF3FDD">
                        <w:pPr>
                          <w:ind w:firstLineChars="100" w:firstLine="220"/>
                          <w:rPr>
                            <w:szCs w:val="21"/>
                          </w:rPr>
                        </w:pPr>
                        <w:r>
                          <w:t>其他权益工具投资</w:t>
                        </w:r>
                      </w:p>
                    </w:tc>
                  </w:sdtContent>
                </w:sdt>
                <w:sdt>
                  <w:sdtPr>
                    <w:alias w:val="附注_其他权益工具投资"/>
                    <w:tag w:val="_GBC_adbae9e25cb24fc49c1292ac2c5ed74a"/>
                    <w:id w:val="-174033204"/>
                    <w:lock w:val="sdtLocked"/>
                  </w:sdtPr>
                  <w:sdtEndPr/>
                  <w:sdtContent>
                    <w:tc>
                      <w:tcPr>
                        <w:tcW w:w="627" w:type="pct"/>
                        <w:tcBorders>
                          <w:top w:val="outset" w:sz="6" w:space="0" w:color="auto"/>
                          <w:left w:val="outset" w:sz="6" w:space="0" w:color="auto"/>
                          <w:bottom w:val="outset" w:sz="6" w:space="0" w:color="auto"/>
                          <w:right w:val="outset" w:sz="6" w:space="0" w:color="auto"/>
                        </w:tcBorders>
                      </w:tcPr>
                      <w:p w14:paraId="1336A9DF" w14:textId="77777777" w:rsidR="00EF3FDD" w:rsidRDefault="006217F4" w:rsidP="00EF3FDD">
                        <w:pPr>
                          <w:rPr>
                            <w:szCs w:val="21"/>
                          </w:rPr>
                        </w:pPr>
                        <w:r>
                          <w:t xml:space="preserve">　</w:t>
                        </w:r>
                      </w:p>
                    </w:tc>
                  </w:sdtContent>
                </w:sdt>
                <w:sdt>
                  <w:sdtPr>
                    <w:alias w:val="其他权益工具投资"/>
                    <w:tag w:val="_GBC_90d5c619c149438389b8d99723c032fa"/>
                    <w:id w:val="-629866519"/>
                    <w:lock w:val="sdtLocked"/>
                  </w:sdtPr>
                  <w:sdtEndPr/>
                  <w:sdtContent>
                    <w:tc>
                      <w:tcPr>
                        <w:tcW w:w="940" w:type="pct"/>
                        <w:tcBorders>
                          <w:top w:val="outset" w:sz="6" w:space="0" w:color="auto"/>
                          <w:left w:val="outset" w:sz="6" w:space="0" w:color="auto"/>
                          <w:bottom w:val="outset" w:sz="6" w:space="0" w:color="auto"/>
                          <w:right w:val="outset" w:sz="6" w:space="0" w:color="auto"/>
                        </w:tcBorders>
                        <w:vAlign w:val="center"/>
                      </w:tcPr>
                      <w:p w14:paraId="331F9D6A" w14:textId="77777777" w:rsidR="00EF3FDD" w:rsidRDefault="006217F4" w:rsidP="00EF3FDD">
                        <w:pPr>
                          <w:jc w:val="right"/>
                          <w:rPr>
                            <w:szCs w:val="21"/>
                          </w:rPr>
                        </w:pPr>
                        <w:r>
                          <w:t>307</w:t>
                        </w:r>
                      </w:p>
                    </w:tc>
                  </w:sdtContent>
                </w:sdt>
                <w:sdt>
                  <w:sdtPr>
                    <w:alias w:val="其他权益工具投资"/>
                    <w:tag w:val="_GBC_c6d243b043404d059c2aa4a50e22261c"/>
                    <w:id w:val="-459813499"/>
                    <w:lock w:val="sdtLocked"/>
                  </w:sdtPr>
                  <w:sdtEndPr/>
                  <w:sdtContent>
                    <w:tc>
                      <w:tcPr>
                        <w:tcW w:w="945" w:type="pct"/>
                        <w:tcBorders>
                          <w:top w:val="outset" w:sz="6" w:space="0" w:color="auto"/>
                          <w:left w:val="outset" w:sz="6" w:space="0" w:color="auto"/>
                          <w:bottom w:val="outset" w:sz="6" w:space="0" w:color="auto"/>
                          <w:right w:val="outset" w:sz="6" w:space="0" w:color="auto"/>
                        </w:tcBorders>
                        <w:vAlign w:val="center"/>
                      </w:tcPr>
                      <w:p w14:paraId="5EE6B755" w14:textId="77777777" w:rsidR="00EF3FDD" w:rsidRDefault="00EF3FDD" w:rsidP="00EF3FDD">
                        <w:pPr>
                          <w:jc w:val="right"/>
                          <w:rPr>
                            <w:szCs w:val="21"/>
                          </w:rPr>
                        </w:pPr>
                      </w:p>
                    </w:tc>
                  </w:sdtContent>
                </w:sdt>
              </w:tr>
              <w:tr w:rsidR="00EF3FDD" w14:paraId="7BC9410D" w14:textId="77777777" w:rsidTr="00EF3FDD">
                <w:sdt>
                  <w:sdtPr>
                    <w:tag w:val="_PLD_20ceb656f6ed453d923429ecf3e07470"/>
                    <w:id w:val="-64358685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5AFDB33" w14:textId="77777777" w:rsidR="00EF3FDD" w:rsidRDefault="006217F4" w:rsidP="00EF3FDD">
                        <w:pPr>
                          <w:ind w:firstLineChars="100" w:firstLine="22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14:paraId="6679086B"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4C44E95B"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0AB924E6" w14:textId="77777777" w:rsidR="00EF3FDD" w:rsidRDefault="00EF3FDD" w:rsidP="00EF3FDD">
                    <w:pPr>
                      <w:jc w:val="right"/>
                      <w:rPr>
                        <w:szCs w:val="21"/>
                      </w:rPr>
                    </w:pPr>
                  </w:p>
                </w:tc>
              </w:tr>
              <w:tr w:rsidR="00EF3FDD" w14:paraId="34C3D7DA" w14:textId="77777777" w:rsidTr="00EF3FDD">
                <w:sdt>
                  <w:sdtPr>
                    <w:tag w:val="_PLD_f2915bbeb92e4cb7825444810cd2481b"/>
                    <w:id w:val="214700202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2D18415" w14:textId="77777777" w:rsidR="00EF3FDD" w:rsidRDefault="006217F4" w:rsidP="00EF3FDD">
                        <w:pPr>
                          <w:ind w:firstLineChars="100" w:firstLine="22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6AC51D47"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27010C2E" w14:textId="77777777" w:rsidR="00EF3FDD" w:rsidRDefault="006217F4" w:rsidP="00EF3FDD">
                    <w:pPr>
                      <w:jc w:val="right"/>
                      <w:rPr>
                        <w:szCs w:val="21"/>
                      </w:rPr>
                    </w:pPr>
                    <w:r>
                      <w:t>7,402,392</w:t>
                    </w:r>
                  </w:p>
                </w:tc>
                <w:tc>
                  <w:tcPr>
                    <w:tcW w:w="945" w:type="pct"/>
                    <w:tcBorders>
                      <w:top w:val="outset" w:sz="6" w:space="0" w:color="auto"/>
                      <w:left w:val="outset" w:sz="6" w:space="0" w:color="auto"/>
                      <w:bottom w:val="outset" w:sz="6" w:space="0" w:color="auto"/>
                      <w:right w:val="outset" w:sz="6" w:space="0" w:color="auto"/>
                    </w:tcBorders>
                    <w:vAlign w:val="center"/>
                  </w:tcPr>
                  <w:p w14:paraId="6E3CFD07" w14:textId="77777777" w:rsidR="00EF3FDD" w:rsidRDefault="006217F4" w:rsidP="00EF3FDD">
                    <w:pPr>
                      <w:jc w:val="right"/>
                      <w:rPr>
                        <w:szCs w:val="21"/>
                      </w:rPr>
                    </w:pPr>
                    <w:r>
                      <w:t>7,893,722</w:t>
                    </w:r>
                  </w:p>
                </w:tc>
              </w:tr>
              <w:tr w:rsidR="00EF3FDD" w14:paraId="4EAE7329" w14:textId="77777777" w:rsidTr="00EF3FDD">
                <w:sdt>
                  <w:sdtPr>
                    <w:tag w:val="_PLD_3702018434b348299a2edf88ed253cae"/>
                    <w:id w:val="1177150454"/>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83C85A9" w14:textId="77777777" w:rsidR="00EF3FDD" w:rsidRDefault="006217F4" w:rsidP="00EF3FDD">
                        <w:pPr>
                          <w:ind w:firstLineChars="100" w:firstLine="22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24E07877"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527A3F6D" w14:textId="77777777" w:rsidR="00EF3FDD" w:rsidRDefault="006217F4" w:rsidP="00EF3FDD">
                    <w:pPr>
                      <w:jc w:val="right"/>
                      <w:rPr>
                        <w:szCs w:val="21"/>
                      </w:rPr>
                    </w:pPr>
                    <w:r>
                      <w:t>123,341</w:t>
                    </w:r>
                  </w:p>
                </w:tc>
                <w:tc>
                  <w:tcPr>
                    <w:tcW w:w="945" w:type="pct"/>
                    <w:tcBorders>
                      <w:top w:val="outset" w:sz="6" w:space="0" w:color="auto"/>
                      <w:left w:val="outset" w:sz="6" w:space="0" w:color="auto"/>
                      <w:bottom w:val="outset" w:sz="6" w:space="0" w:color="auto"/>
                      <w:right w:val="outset" w:sz="6" w:space="0" w:color="auto"/>
                    </w:tcBorders>
                    <w:vAlign w:val="center"/>
                  </w:tcPr>
                  <w:p w14:paraId="36E01C67" w14:textId="77777777" w:rsidR="00EF3FDD" w:rsidRDefault="006217F4" w:rsidP="00EF3FDD">
                    <w:pPr>
                      <w:jc w:val="right"/>
                      <w:rPr>
                        <w:szCs w:val="21"/>
                      </w:rPr>
                    </w:pPr>
                    <w:r>
                      <w:t>124,319</w:t>
                    </w:r>
                  </w:p>
                </w:tc>
              </w:tr>
              <w:tr w:rsidR="00EF3FDD" w14:paraId="5CA7A9B9" w14:textId="77777777" w:rsidTr="00EF3FDD">
                <w:sdt>
                  <w:sdtPr>
                    <w:tag w:val="_PLD_540837041d3e49788dfee857d2ddb26e"/>
                    <w:id w:val="-139635259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584BA46" w14:textId="77777777" w:rsidR="00EF3FDD" w:rsidRDefault="006217F4" w:rsidP="00EF3FDD">
                        <w:pPr>
                          <w:ind w:firstLineChars="100" w:firstLine="220"/>
                          <w:rPr>
                            <w:szCs w:val="21"/>
                          </w:rPr>
                        </w:pPr>
                        <w:r>
                          <w:rPr>
                            <w:rFonts w:hint="eastAsia"/>
                            <w:szCs w:val="21"/>
                          </w:rPr>
                          <w:t>工程物资</w:t>
                        </w:r>
                      </w:p>
                    </w:tc>
                  </w:sdtContent>
                </w:sdt>
                <w:tc>
                  <w:tcPr>
                    <w:tcW w:w="627" w:type="pct"/>
                    <w:tcBorders>
                      <w:top w:val="outset" w:sz="6" w:space="0" w:color="auto"/>
                      <w:left w:val="outset" w:sz="6" w:space="0" w:color="auto"/>
                      <w:bottom w:val="outset" w:sz="6" w:space="0" w:color="auto"/>
                      <w:right w:val="outset" w:sz="6" w:space="0" w:color="auto"/>
                    </w:tcBorders>
                  </w:tcPr>
                  <w:p w14:paraId="1FEAC2C2"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0C3E5037"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4D980940" w14:textId="77777777" w:rsidR="00EF3FDD" w:rsidRDefault="00EF3FDD" w:rsidP="00EF3FDD">
                    <w:pPr>
                      <w:jc w:val="right"/>
                      <w:rPr>
                        <w:szCs w:val="21"/>
                      </w:rPr>
                    </w:pPr>
                  </w:p>
                </w:tc>
              </w:tr>
              <w:tr w:rsidR="00EF3FDD" w14:paraId="3F114CBC" w14:textId="77777777" w:rsidTr="00EF3FDD">
                <w:sdt>
                  <w:sdtPr>
                    <w:tag w:val="_PLD_ee471d3381b6474a810617a5c012a160"/>
                    <w:id w:val="-52486737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727175E" w14:textId="77777777" w:rsidR="00EF3FDD" w:rsidRDefault="006217F4" w:rsidP="00EF3FDD">
                        <w:pPr>
                          <w:ind w:firstLineChars="100" w:firstLine="220"/>
                          <w:rPr>
                            <w:szCs w:val="21"/>
                          </w:rPr>
                        </w:pPr>
                        <w:r>
                          <w:rPr>
                            <w:rFonts w:hint="eastAsia"/>
                            <w:szCs w:val="21"/>
                          </w:rPr>
                          <w:t>固定资产清理</w:t>
                        </w:r>
                      </w:p>
                    </w:tc>
                  </w:sdtContent>
                </w:sdt>
                <w:tc>
                  <w:tcPr>
                    <w:tcW w:w="627" w:type="pct"/>
                    <w:tcBorders>
                      <w:top w:val="outset" w:sz="6" w:space="0" w:color="auto"/>
                      <w:left w:val="outset" w:sz="6" w:space="0" w:color="auto"/>
                      <w:bottom w:val="outset" w:sz="6" w:space="0" w:color="auto"/>
                      <w:right w:val="outset" w:sz="6" w:space="0" w:color="auto"/>
                    </w:tcBorders>
                  </w:tcPr>
                  <w:p w14:paraId="21B83FFA"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347B1098"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70386897" w14:textId="77777777" w:rsidR="00EF3FDD" w:rsidRDefault="00EF3FDD" w:rsidP="00EF3FDD">
                    <w:pPr>
                      <w:jc w:val="right"/>
                      <w:rPr>
                        <w:szCs w:val="21"/>
                      </w:rPr>
                    </w:pPr>
                  </w:p>
                </w:tc>
              </w:tr>
              <w:tr w:rsidR="00EF3FDD" w14:paraId="607548A0" w14:textId="77777777" w:rsidTr="00EF3FDD">
                <w:sdt>
                  <w:sdtPr>
                    <w:tag w:val="_PLD_aa1b8af0f4b640a08af5c5e477f1baed"/>
                    <w:id w:val="191704958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5B9A716" w14:textId="77777777" w:rsidR="00EF3FDD" w:rsidRDefault="006217F4" w:rsidP="00EF3FDD">
                        <w:pPr>
                          <w:ind w:firstLineChars="100" w:firstLine="22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14:paraId="0E4BA1DB"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068CFE24"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69FE6BAA" w14:textId="77777777" w:rsidR="00EF3FDD" w:rsidRDefault="00EF3FDD" w:rsidP="00EF3FDD">
                    <w:pPr>
                      <w:jc w:val="right"/>
                      <w:rPr>
                        <w:szCs w:val="21"/>
                      </w:rPr>
                    </w:pPr>
                  </w:p>
                </w:tc>
              </w:tr>
              <w:tr w:rsidR="00EF3FDD" w14:paraId="1D78BEF6" w14:textId="77777777" w:rsidTr="00EF3FDD">
                <w:sdt>
                  <w:sdtPr>
                    <w:tag w:val="_PLD_34107578db7e410f81696936f2160ad8"/>
                    <w:id w:val="-127177633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E70033C" w14:textId="77777777" w:rsidR="00EF3FDD" w:rsidRDefault="006217F4" w:rsidP="00EF3FDD">
                        <w:pPr>
                          <w:ind w:firstLineChars="100" w:firstLine="22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14:paraId="7A38D7DB"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71BDDC33"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1BB5833F" w14:textId="77777777" w:rsidR="00EF3FDD" w:rsidRDefault="00EF3FDD" w:rsidP="00EF3FDD">
                    <w:pPr>
                      <w:jc w:val="right"/>
                      <w:rPr>
                        <w:szCs w:val="21"/>
                      </w:rPr>
                    </w:pPr>
                  </w:p>
                </w:tc>
              </w:tr>
              <w:tr w:rsidR="00EF3FDD" w14:paraId="591C419C" w14:textId="77777777" w:rsidTr="00EF3FDD">
                <w:sdt>
                  <w:sdtPr>
                    <w:tag w:val="_PLD_b2d1d449266d4e0e8165564cc592ee25"/>
                    <w:id w:val="-137993402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C42AA40" w14:textId="77777777" w:rsidR="00EF3FDD" w:rsidRDefault="006217F4" w:rsidP="00EF3FDD">
                        <w:pPr>
                          <w:ind w:firstLineChars="100" w:firstLine="22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648A2CA5"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23DF9627" w14:textId="77777777" w:rsidR="00EF3FDD" w:rsidRDefault="006217F4" w:rsidP="00EF3FDD">
                    <w:pPr>
                      <w:jc w:val="right"/>
                      <w:rPr>
                        <w:szCs w:val="21"/>
                      </w:rPr>
                    </w:pPr>
                    <w:r>
                      <w:t>1,494,214</w:t>
                    </w:r>
                  </w:p>
                </w:tc>
                <w:tc>
                  <w:tcPr>
                    <w:tcW w:w="945" w:type="pct"/>
                    <w:tcBorders>
                      <w:top w:val="outset" w:sz="6" w:space="0" w:color="auto"/>
                      <w:left w:val="outset" w:sz="6" w:space="0" w:color="auto"/>
                      <w:bottom w:val="outset" w:sz="6" w:space="0" w:color="auto"/>
                      <w:right w:val="outset" w:sz="6" w:space="0" w:color="auto"/>
                    </w:tcBorders>
                    <w:vAlign w:val="center"/>
                  </w:tcPr>
                  <w:p w14:paraId="53901256" w14:textId="77777777" w:rsidR="00EF3FDD" w:rsidRDefault="006217F4" w:rsidP="00EF3FDD">
                    <w:pPr>
                      <w:jc w:val="right"/>
                      <w:rPr>
                        <w:szCs w:val="21"/>
                      </w:rPr>
                    </w:pPr>
                    <w:r>
                      <w:t>1,585,745</w:t>
                    </w:r>
                  </w:p>
                </w:tc>
              </w:tr>
              <w:tr w:rsidR="00EF3FDD" w14:paraId="20DA1B47" w14:textId="77777777" w:rsidTr="00EF3FDD">
                <w:sdt>
                  <w:sdtPr>
                    <w:tag w:val="_PLD_070bd9e319f04f698ec241662aae315f"/>
                    <w:id w:val="-90260299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C0DEBBE" w14:textId="77777777" w:rsidR="00EF3FDD" w:rsidRDefault="006217F4" w:rsidP="00EF3FDD">
                        <w:pPr>
                          <w:ind w:firstLineChars="100" w:firstLine="22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14:paraId="2D19AB58"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4CCF2835"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42465FE8" w14:textId="77777777" w:rsidR="00EF3FDD" w:rsidRDefault="00EF3FDD" w:rsidP="00EF3FDD">
                    <w:pPr>
                      <w:jc w:val="right"/>
                      <w:rPr>
                        <w:szCs w:val="21"/>
                      </w:rPr>
                    </w:pPr>
                  </w:p>
                </w:tc>
              </w:tr>
              <w:tr w:rsidR="00EF3FDD" w14:paraId="4A890000" w14:textId="77777777" w:rsidTr="00EF3FDD">
                <w:sdt>
                  <w:sdtPr>
                    <w:tag w:val="_PLD_71205ffe835a450f96b572033af7b245"/>
                    <w:id w:val="70406700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A553E05" w14:textId="77777777" w:rsidR="00EF3FDD" w:rsidRDefault="006217F4" w:rsidP="00EF3FDD">
                        <w:pPr>
                          <w:ind w:firstLineChars="100" w:firstLine="22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14:paraId="63392DBD"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239CA964"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4C1B3339" w14:textId="77777777" w:rsidR="00EF3FDD" w:rsidRDefault="00EF3FDD" w:rsidP="00EF3FDD">
                    <w:pPr>
                      <w:jc w:val="right"/>
                      <w:rPr>
                        <w:szCs w:val="21"/>
                      </w:rPr>
                    </w:pPr>
                  </w:p>
                </w:tc>
              </w:tr>
              <w:tr w:rsidR="00EF3FDD" w14:paraId="454E2F13" w14:textId="77777777" w:rsidTr="00EF3FDD">
                <w:sdt>
                  <w:sdtPr>
                    <w:tag w:val="_PLD_464c95e2742e40848be2a2dd7ed10065"/>
                    <w:id w:val="129956588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4D1E83B" w14:textId="77777777" w:rsidR="00EF3FDD" w:rsidRDefault="006217F4" w:rsidP="00EF3FDD">
                        <w:pPr>
                          <w:ind w:firstLineChars="100" w:firstLine="22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14:paraId="03C6C5F3"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7BA4BCB0" w14:textId="77777777" w:rsidR="00EF3FDD" w:rsidRDefault="006217F4" w:rsidP="00EF3FDD">
                    <w:pPr>
                      <w:jc w:val="right"/>
                      <w:rPr>
                        <w:szCs w:val="21"/>
                      </w:rPr>
                    </w:pPr>
                    <w:r>
                      <w:t>18</w:t>
                    </w:r>
                  </w:p>
                </w:tc>
                <w:tc>
                  <w:tcPr>
                    <w:tcW w:w="945" w:type="pct"/>
                    <w:tcBorders>
                      <w:top w:val="outset" w:sz="6" w:space="0" w:color="auto"/>
                      <w:left w:val="outset" w:sz="6" w:space="0" w:color="auto"/>
                      <w:bottom w:val="outset" w:sz="6" w:space="0" w:color="auto"/>
                      <w:right w:val="outset" w:sz="6" w:space="0" w:color="auto"/>
                    </w:tcBorders>
                    <w:vAlign w:val="center"/>
                  </w:tcPr>
                  <w:p w14:paraId="79E79BBA" w14:textId="77777777" w:rsidR="00EF3FDD" w:rsidRDefault="006217F4" w:rsidP="00EF3FDD">
                    <w:pPr>
                      <w:jc w:val="right"/>
                      <w:rPr>
                        <w:szCs w:val="21"/>
                      </w:rPr>
                    </w:pPr>
                    <w:r>
                      <w:t>22</w:t>
                    </w:r>
                  </w:p>
                </w:tc>
              </w:tr>
              <w:tr w:rsidR="00EF3FDD" w14:paraId="29E76D2D" w14:textId="77777777" w:rsidTr="00EF3FDD">
                <w:sdt>
                  <w:sdtPr>
                    <w:tag w:val="_PLD_5ba414797dcd4efeb8f5add1c55db170"/>
                    <w:id w:val="40542591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370B328" w14:textId="77777777" w:rsidR="00EF3FDD" w:rsidRDefault="006217F4" w:rsidP="00EF3FDD">
                        <w:pPr>
                          <w:ind w:firstLineChars="100" w:firstLine="22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7595FBC4"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15E8802C" w14:textId="77777777" w:rsidR="00EF3FDD" w:rsidRDefault="006217F4" w:rsidP="00EF3FDD">
                    <w:pPr>
                      <w:jc w:val="right"/>
                      <w:rPr>
                        <w:szCs w:val="21"/>
                      </w:rPr>
                    </w:pPr>
                    <w:r>
                      <w:t>1,483,277</w:t>
                    </w:r>
                  </w:p>
                </w:tc>
                <w:tc>
                  <w:tcPr>
                    <w:tcW w:w="945" w:type="pct"/>
                    <w:tcBorders>
                      <w:top w:val="outset" w:sz="6" w:space="0" w:color="auto"/>
                      <w:left w:val="outset" w:sz="6" w:space="0" w:color="auto"/>
                      <w:bottom w:val="outset" w:sz="6" w:space="0" w:color="auto"/>
                      <w:right w:val="outset" w:sz="6" w:space="0" w:color="auto"/>
                    </w:tcBorders>
                    <w:vAlign w:val="center"/>
                  </w:tcPr>
                  <w:p w14:paraId="1389D61A" w14:textId="77777777" w:rsidR="00EF3FDD" w:rsidRDefault="006217F4" w:rsidP="00EF3FDD">
                    <w:pPr>
                      <w:jc w:val="right"/>
                      <w:rPr>
                        <w:szCs w:val="21"/>
                      </w:rPr>
                    </w:pPr>
                    <w:r>
                      <w:t>1,434,542</w:t>
                    </w:r>
                  </w:p>
                </w:tc>
              </w:tr>
              <w:tr w:rsidR="00EF3FDD" w14:paraId="0B6B3CA7" w14:textId="77777777" w:rsidTr="00EF3FDD">
                <w:sdt>
                  <w:sdtPr>
                    <w:tag w:val="_PLD_4ec085051b734fb6888eae763a5af865"/>
                    <w:id w:val="112481906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E5426FF" w14:textId="77777777" w:rsidR="00EF3FDD" w:rsidRDefault="006217F4" w:rsidP="00EF3FDD">
                        <w:pPr>
                          <w:ind w:firstLineChars="100" w:firstLine="22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6D68E1B2"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6BA75A6E" w14:textId="77777777" w:rsidR="00EF3FDD" w:rsidRDefault="006217F4" w:rsidP="00EF3FDD">
                    <w:pPr>
                      <w:jc w:val="right"/>
                      <w:rPr>
                        <w:szCs w:val="21"/>
                      </w:rPr>
                    </w:pPr>
                    <w:r>
                      <w:t>117,926</w:t>
                    </w:r>
                  </w:p>
                </w:tc>
                <w:tc>
                  <w:tcPr>
                    <w:tcW w:w="945" w:type="pct"/>
                    <w:tcBorders>
                      <w:top w:val="outset" w:sz="6" w:space="0" w:color="auto"/>
                      <w:left w:val="outset" w:sz="6" w:space="0" w:color="auto"/>
                      <w:bottom w:val="outset" w:sz="6" w:space="0" w:color="auto"/>
                      <w:right w:val="outset" w:sz="6" w:space="0" w:color="auto"/>
                    </w:tcBorders>
                    <w:vAlign w:val="center"/>
                  </w:tcPr>
                  <w:p w14:paraId="0E45160A" w14:textId="77777777" w:rsidR="00EF3FDD" w:rsidRDefault="006217F4" w:rsidP="00EF3FDD">
                    <w:pPr>
                      <w:jc w:val="right"/>
                      <w:rPr>
                        <w:szCs w:val="21"/>
                      </w:rPr>
                    </w:pPr>
                    <w:r>
                      <w:t>117,926</w:t>
                    </w:r>
                  </w:p>
                </w:tc>
              </w:tr>
              <w:tr w:rsidR="00EF3FDD" w14:paraId="323AFB43" w14:textId="77777777" w:rsidTr="00EF3FDD">
                <w:sdt>
                  <w:sdtPr>
                    <w:tag w:val="_PLD_1361d749971c4577aca21316768dc6ea"/>
                    <w:id w:val="11757778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C027CEE" w14:textId="77777777" w:rsidR="00EF3FDD" w:rsidRDefault="006217F4" w:rsidP="00EF3FDD">
                        <w:pPr>
                          <w:ind w:firstLineChars="200" w:firstLine="44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767F7B04"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139F5060" w14:textId="77777777" w:rsidR="00EF3FDD" w:rsidRDefault="006217F4" w:rsidP="00EF3FDD">
                    <w:pPr>
                      <w:jc w:val="right"/>
                      <w:rPr>
                        <w:szCs w:val="21"/>
                      </w:rPr>
                    </w:pPr>
                    <w:r>
                      <w:t>79,053,464</w:t>
                    </w:r>
                  </w:p>
                </w:tc>
                <w:tc>
                  <w:tcPr>
                    <w:tcW w:w="945" w:type="pct"/>
                    <w:tcBorders>
                      <w:top w:val="outset" w:sz="6" w:space="0" w:color="auto"/>
                      <w:left w:val="outset" w:sz="6" w:space="0" w:color="auto"/>
                      <w:bottom w:val="outset" w:sz="6" w:space="0" w:color="auto"/>
                      <w:right w:val="outset" w:sz="6" w:space="0" w:color="auto"/>
                    </w:tcBorders>
                    <w:vAlign w:val="center"/>
                  </w:tcPr>
                  <w:p w14:paraId="61DB3988" w14:textId="77777777" w:rsidR="00EF3FDD" w:rsidRDefault="006217F4" w:rsidP="00EF3FDD">
                    <w:pPr>
                      <w:jc w:val="right"/>
                      <w:rPr>
                        <w:szCs w:val="21"/>
                      </w:rPr>
                    </w:pPr>
                    <w:r>
                      <w:t>79,623,688</w:t>
                    </w:r>
                  </w:p>
                </w:tc>
              </w:tr>
              <w:tr w:rsidR="00EF3FDD" w14:paraId="02E50E94" w14:textId="77777777" w:rsidTr="00EF3FDD">
                <w:sdt>
                  <w:sdtPr>
                    <w:tag w:val="_PLD_6fe017f5040346fd90d05dbcc8d7f1b3"/>
                    <w:id w:val="-205498936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BC5FF8D" w14:textId="77777777" w:rsidR="00EF3FDD" w:rsidRDefault="006217F4" w:rsidP="00EF3FDD">
                        <w:pPr>
                          <w:ind w:firstLineChars="300" w:firstLine="66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15E97F45" w14:textId="77777777" w:rsidR="00EF3FDD" w:rsidRDefault="006217F4" w:rsidP="00EF3FDD">
                    <w:pPr>
                      <w:rPr>
                        <w:szCs w:val="21"/>
                      </w:rPr>
                    </w:pPr>
                    <w:r>
                      <w:t> </w:t>
                    </w:r>
                  </w:p>
                </w:tc>
                <w:tc>
                  <w:tcPr>
                    <w:tcW w:w="940" w:type="pct"/>
                    <w:tcBorders>
                      <w:top w:val="outset" w:sz="6" w:space="0" w:color="auto"/>
                      <w:left w:val="outset" w:sz="6" w:space="0" w:color="auto"/>
                      <w:bottom w:val="outset" w:sz="6" w:space="0" w:color="auto"/>
                      <w:right w:val="outset" w:sz="6" w:space="0" w:color="auto"/>
                    </w:tcBorders>
                    <w:vAlign w:val="center"/>
                  </w:tcPr>
                  <w:p w14:paraId="39C432A3" w14:textId="77777777" w:rsidR="00EF3FDD" w:rsidRDefault="006217F4" w:rsidP="00EF3FDD">
                    <w:pPr>
                      <w:jc w:val="right"/>
                      <w:rPr>
                        <w:szCs w:val="21"/>
                      </w:rPr>
                    </w:pPr>
                    <w:r>
                      <w:t>141,025,211</w:t>
                    </w:r>
                  </w:p>
                </w:tc>
                <w:tc>
                  <w:tcPr>
                    <w:tcW w:w="945" w:type="pct"/>
                    <w:tcBorders>
                      <w:top w:val="outset" w:sz="6" w:space="0" w:color="auto"/>
                      <w:left w:val="outset" w:sz="6" w:space="0" w:color="auto"/>
                      <w:bottom w:val="outset" w:sz="6" w:space="0" w:color="auto"/>
                      <w:right w:val="outset" w:sz="6" w:space="0" w:color="auto"/>
                    </w:tcBorders>
                    <w:vAlign w:val="center"/>
                  </w:tcPr>
                  <w:p w14:paraId="36D77660" w14:textId="77777777" w:rsidR="00EF3FDD" w:rsidRDefault="006217F4" w:rsidP="00EF3FDD">
                    <w:pPr>
                      <w:jc w:val="right"/>
                      <w:rPr>
                        <w:szCs w:val="21"/>
                      </w:rPr>
                    </w:pPr>
                    <w:r>
                      <w:t>138,355,449</w:t>
                    </w:r>
                  </w:p>
                </w:tc>
              </w:tr>
              <w:tr w:rsidR="00EF3FDD" w14:paraId="64100F54" w14:textId="77777777" w:rsidTr="00EF3FDD">
                <w:sdt>
                  <w:sdtPr>
                    <w:tag w:val="_PLD_2fd9ffe69f8542ee8ba76af18c441148"/>
                    <w:id w:val="-69692967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86D051B" w14:textId="77777777" w:rsidR="00EF3FDD" w:rsidRDefault="006217F4" w:rsidP="00EF3FDD">
                        <w:pPr>
                          <w:rPr>
                            <w:szCs w:val="21"/>
                          </w:rPr>
                        </w:pPr>
                        <w:r>
                          <w:rPr>
                            <w:rFonts w:hint="eastAsia"/>
                            <w:b/>
                            <w:bCs/>
                            <w:szCs w:val="21"/>
                          </w:rPr>
                          <w:t>流动负债：</w:t>
                        </w:r>
                      </w:p>
                    </w:tc>
                  </w:sdtContent>
                </w:sdt>
                <w:tc>
                  <w:tcPr>
                    <w:tcW w:w="2512" w:type="pct"/>
                    <w:gridSpan w:val="3"/>
                    <w:tcBorders>
                      <w:top w:val="outset" w:sz="6" w:space="0" w:color="auto"/>
                      <w:left w:val="outset" w:sz="6" w:space="0" w:color="auto"/>
                      <w:bottom w:val="outset" w:sz="6" w:space="0" w:color="auto"/>
                      <w:right w:val="outset" w:sz="6" w:space="0" w:color="auto"/>
                    </w:tcBorders>
                    <w:vAlign w:val="center"/>
                  </w:tcPr>
                  <w:p w14:paraId="79699F45" w14:textId="77777777" w:rsidR="00EF3FDD" w:rsidRDefault="00EF3FDD" w:rsidP="00EF3FDD">
                    <w:pPr>
                      <w:jc w:val="right"/>
                      <w:rPr>
                        <w:color w:val="008000"/>
                        <w:szCs w:val="21"/>
                      </w:rPr>
                    </w:pPr>
                  </w:p>
                </w:tc>
              </w:tr>
              <w:tr w:rsidR="00EF3FDD" w14:paraId="6FC3A1E9" w14:textId="77777777" w:rsidTr="00EF3FDD">
                <w:sdt>
                  <w:sdtPr>
                    <w:tag w:val="_PLD_d6d10a7caf03499daf3dcdbe5ed2d92b"/>
                    <w:id w:val="-49556707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728EDB2" w14:textId="77777777" w:rsidR="00EF3FDD" w:rsidRDefault="006217F4" w:rsidP="00EF3FDD">
                        <w:pPr>
                          <w:ind w:firstLineChars="100" w:firstLine="22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583399E2"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4EA3533C" w14:textId="77777777" w:rsidR="00EF3FDD" w:rsidRDefault="006217F4" w:rsidP="00EF3FDD">
                    <w:pPr>
                      <w:jc w:val="right"/>
                      <w:rPr>
                        <w:szCs w:val="21"/>
                      </w:rPr>
                    </w:pPr>
                    <w:r>
                      <w:t>7,620,000</w:t>
                    </w:r>
                  </w:p>
                </w:tc>
                <w:tc>
                  <w:tcPr>
                    <w:tcW w:w="945" w:type="pct"/>
                    <w:tcBorders>
                      <w:top w:val="outset" w:sz="6" w:space="0" w:color="auto"/>
                      <w:left w:val="outset" w:sz="6" w:space="0" w:color="auto"/>
                      <w:bottom w:val="outset" w:sz="6" w:space="0" w:color="auto"/>
                      <w:right w:val="outset" w:sz="6" w:space="0" w:color="auto"/>
                    </w:tcBorders>
                    <w:vAlign w:val="center"/>
                  </w:tcPr>
                  <w:p w14:paraId="6ABD005B" w14:textId="77777777" w:rsidR="00EF3FDD" w:rsidRDefault="006217F4" w:rsidP="00EF3FDD">
                    <w:pPr>
                      <w:jc w:val="right"/>
                      <w:rPr>
                        <w:szCs w:val="21"/>
                      </w:rPr>
                    </w:pPr>
                    <w:r>
                      <w:t>6,070,000</w:t>
                    </w:r>
                  </w:p>
                </w:tc>
              </w:tr>
              <w:tr w:rsidR="00EF3FDD" w14:paraId="64B899B7" w14:textId="77777777" w:rsidTr="00EF3FDD">
                <w:sdt>
                  <w:sdtPr>
                    <w:tag w:val="_PLD_cbac47464026454ba6e61e1bc98082f5"/>
                    <w:id w:val="-83376395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F275557" w14:textId="77777777" w:rsidR="00EF3FDD" w:rsidRDefault="006217F4" w:rsidP="00EF3FDD">
                        <w:pPr>
                          <w:ind w:firstLineChars="100" w:firstLine="220"/>
                          <w:rPr>
                            <w:szCs w:val="21"/>
                          </w:rPr>
                        </w:pPr>
                        <w:r>
                          <w:rPr>
                            <w:rFonts w:hint="eastAsia"/>
                            <w:szCs w:val="21"/>
                          </w:rPr>
                          <w:t>以公允价值计量且其变动计入当期损益的金融负债</w:t>
                        </w:r>
                      </w:p>
                    </w:tc>
                  </w:sdtContent>
                </w:sdt>
                <w:tc>
                  <w:tcPr>
                    <w:tcW w:w="627" w:type="pct"/>
                    <w:tcBorders>
                      <w:top w:val="outset" w:sz="6" w:space="0" w:color="auto"/>
                      <w:left w:val="outset" w:sz="6" w:space="0" w:color="auto"/>
                      <w:bottom w:val="outset" w:sz="6" w:space="0" w:color="auto"/>
                      <w:right w:val="outset" w:sz="6" w:space="0" w:color="auto"/>
                    </w:tcBorders>
                  </w:tcPr>
                  <w:p w14:paraId="6301C172"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55672042"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704D68C1" w14:textId="77777777" w:rsidR="00EF3FDD" w:rsidRDefault="00EF3FDD" w:rsidP="00EF3FDD">
                    <w:pPr>
                      <w:jc w:val="right"/>
                      <w:rPr>
                        <w:szCs w:val="21"/>
                      </w:rPr>
                    </w:pPr>
                  </w:p>
                </w:tc>
              </w:tr>
              <w:tr w:rsidR="00EF3FDD" w14:paraId="7B087826" w14:textId="77777777" w:rsidTr="00EF3FDD">
                <w:sdt>
                  <w:sdtPr>
                    <w:tag w:val="_PLD_691ad863652c4d77b424cc07913901b1"/>
                    <w:id w:val="-102216767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8EDE703" w14:textId="77777777" w:rsidR="00EF3FDD" w:rsidRDefault="006217F4" w:rsidP="00EF3FDD">
                        <w:pPr>
                          <w:ind w:firstLineChars="100" w:firstLine="22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14:paraId="79C41648"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297D133"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454173E8" w14:textId="77777777" w:rsidR="00EF3FDD" w:rsidRDefault="00EF3FDD" w:rsidP="00EF3FDD">
                    <w:pPr>
                      <w:jc w:val="right"/>
                      <w:rPr>
                        <w:szCs w:val="21"/>
                      </w:rPr>
                    </w:pPr>
                  </w:p>
                </w:tc>
              </w:tr>
              <w:tr w:rsidR="00EF3FDD" w14:paraId="5DECB8F0" w14:textId="77777777" w:rsidTr="00EF3FDD">
                <w:sdt>
                  <w:sdtPr>
                    <w:alias w:val=""/>
                    <w:tag w:val="_PLD_8e1d7c0351ec4974a8f361f91863d7bd"/>
                    <w:id w:val="134790315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EF64717" w14:textId="77777777" w:rsidR="00EF3FDD" w:rsidRDefault="006217F4" w:rsidP="00EF3FDD">
                        <w:pPr>
                          <w:ind w:firstLineChars="100" w:firstLine="220"/>
                          <w:rPr>
                            <w:szCs w:val="21"/>
                          </w:rPr>
                        </w:pPr>
                        <w:r>
                          <w:t>应付票据及应付账款</w:t>
                        </w:r>
                      </w:p>
                    </w:tc>
                  </w:sdtContent>
                </w:sdt>
                <w:sdt>
                  <w:sdtPr>
                    <w:alias w:val="附注_应付票据及应付账款"/>
                    <w:tag w:val="_GBC_b26a7af95f6e454c93f8e4800d43a9da"/>
                    <w:id w:val="-727373289"/>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tcPr>
                      <w:p w14:paraId="1911E572" w14:textId="77777777" w:rsidR="00EF3FDD" w:rsidRDefault="00EF3FDD" w:rsidP="00EF3FDD">
                        <w:pPr>
                          <w:rPr>
                            <w:szCs w:val="21"/>
                          </w:rPr>
                        </w:pPr>
                      </w:p>
                    </w:tc>
                  </w:sdtContent>
                </w:sdt>
                <w:sdt>
                  <w:sdtPr>
                    <w:alias w:val="应付票据及应付账款"/>
                    <w:tag w:val="_GBC_4d2d25fd672442738244633a7c8293fc"/>
                    <w:id w:val="-251668330"/>
                    <w:lock w:val="sdtLocked"/>
                  </w:sdtPr>
                  <w:sdtEndPr/>
                  <w:sdtContent>
                    <w:tc>
                      <w:tcPr>
                        <w:tcW w:w="940" w:type="pct"/>
                        <w:tcBorders>
                          <w:top w:val="outset" w:sz="6" w:space="0" w:color="auto"/>
                          <w:left w:val="outset" w:sz="6" w:space="0" w:color="auto"/>
                          <w:bottom w:val="outset" w:sz="6" w:space="0" w:color="auto"/>
                          <w:right w:val="outset" w:sz="6" w:space="0" w:color="auto"/>
                        </w:tcBorders>
                        <w:vAlign w:val="center"/>
                      </w:tcPr>
                      <w:p w14:paraId="5E9C00B5" w14:textId="77777777" w:rsidR="00EF3FDD" w:rsidRDefault="006217F4" w:rsidP="00EF3FDD">
                        <w:pPr>
                          <w:jc w:val="right"/>
                          <w:rPr>
                            <w:szCs w:val="21"/>
                          </w:rPr>
                        </w:pPr>
                        <w:r>
                          <w:t>2,141,968</w:t>
                        </w:r>
                      </w:p>
                    </w:tc>
                  </w:sdtContent>
                </w:sdt>
                <w:sdt>
                  <w:sdtPr>
                    <w:alias w:val="应付票据及应付账款"/>
                    <w:tag w:val="_GBC_b7823c4c5d784fcaa914e24b09f70c63"/>
                    <w:id w:val="1303346957"/>
                    <w:lock w:val="sdtLocked"/>
                  </w:sdtPr>
                  <w:sdtEndPr/>
                  <w:sdtContent>
                    <w:tc>
                      <w:tcPr>
                        <w:tcW w:w="945" w:type="pct"/>
                        <w:tcBorders>
                          <w:top w:val="outset" w:sz="6" w:space="0" w:color="auto"/>
                          <w:left w:val="outset" w:sz="6" w:space="0" w:color="auto"/>
                          <w:bottom w:val="outset" w:sz="6" w:space="0" w:color="auto"/>
                          <w:right w:val="outset" w:sz="6" w:space="0" w:color="auto"/>
                        </w:tcBorders>
                        <w:vAlign w:val="center"/>
                      </w:tcPr>
                      <w:p w14:paraId="21D405BC" w14:textId="77777777" w:rsidR="00EF3FDD" w:rsidRDefault="006217F4" w:rsidP="00EF3FDD">
                        <w:pPr>
                          <w:jc w:val="right"/>
                          <w:rPr>
                            <w:szCs w:val="21"/>
                          </w:rPr>
                        </w:pPr>
                        <w:r>
                          <w:t>2,285,836</w:t>
                        </w:r>
                      </w:p>
                    </w:tc>
                  </w:sdtContent>
                </w:sdt>
              </w:tr>
              <w:tr w:rsidR="00EF3FDD" w14:paraId="636B811C" w14:textId="77777777" w:rsidTr="00EF3FDD">
                <w:sdt>
                  <w:sdtPr>
                    <w:tag w:val="_PLD_7b9a4db769684263abe16968f14c4ff5"/>
                    <w:id w:val="184751521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D7FBF81" w14:textId="77777777" w:rsidR="00EF3FDD" w:rsidRDefault="006217F4" w:rsidP="00EF3FDD">
                        <w:pPr>
                          <w:ind w:firstLineChars="100" w:firstLine="22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08E29C6C"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8978591"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67EBFD91" w14:textId="77777777" w:rsidR="00EF3FDD" w:rsidRDefault="00EF3FDD" w:rsidP="00EF3FDD">
                    <w:pPr>
                      <w:jc w:val="right"/>
                      <w:rPr>
                        <w:szCs w:val="21"/>
                      </w:rPr>
                    </w:pPr>
                  </w:p>
                </w:tc>
              </w:tr>
              <w:tr w:rsidR="00EF3FDD" w14:paraId="3EF0A3B8" w14:textId="77777777" w:rsidTr="00EF3FDD">
                <w:sdt>
                  <w:sdtPr>
                    <w:tag w:val="_PLD_7c45b3cded0c4dd295722e82932b150f"/>
                    <w:id w:val="110199509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E44FC6B" w14:textId="77777777" w:rsidR="00EF3FDD" w:rsidRDefault="006217F4" w:rsidP="00EF3FDD">
                        <w:pPr>
                          <w:ind w:firstLineChars="100" w:firstLine="22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27946845"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0370D8EA"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1B3E452E" w14:textId="77777777" w:rsidR="00EF3FDD" w:rsidRDefault="00EF3FDD" w:rsidP="00EF3FDD">
                    <w:pPr>
                      <w:jc w:val="right"/>
                      <w:rPr>
                        <w:szCs w:val="21"/>
                      </w:rPr>
                    </w:pPr>
                  </w:p>
                </w:tc>
              </w:tr>
              <w:tr w:rsidR="00EF3FDD" w14:paraId="67DEC245" w14:textId="77777777" w:rsidTr="00EF3FDD">
                <w:sdt>
                  <w:sdtPr>
                    <w:alias w:val=""/>
                    <w:tag w:val="_PLD_b6e39065853d4e4984f1ab4797d94e18"/>
                    <w:id w:val="19411652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0C5918D" w14:textId="77777777" w:rsidR="00EF3FDD" w:rsidRDefault="006217F4" w:rsidP="00EF3FDD">
                        <w:pPr>
                          <w:ind w:firstLineChars="100" w:firstLine="220"/>
                          <w:rPr>
                            <w:szCs w:val="21"/>
                          </w:rPr>
                        </w:pPr>
                        <w:r>
                          <w:t>合同负债</w:t>
                        </w:r>
                      </w:p>
                    </w:tc>
                  </w:sdtContent>
                </w:sdt>
                <w:sdt>
                  <w:sdtPr>
                    <w:alias w:val="附注_合同负债"/>
                    <w:tag w:val="_GBC_3ee22f8ea43f4d6ba2946812411328bd"/>
                    <w:id w:val="176158122"/>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tcPr>
                      <w:p w14:paraId="266DA18B" w14:textId="77777777" w:rsidR="00EF3FDD" w:rsidRDefault="00EF3FDD" w:rsidP="00EF3FDD">
                        <w:pPr>
                          <w:rPr>
                            <w:szCs w:val="21"/>
                          </w:rPr>
                        </w:pPr>
                      </w:p>
                    </w:tc>
                  </w:sdtContent>
                </w:sdt>
                <w:sdt>
                  <w:sdtPr>
                    <w:alias w:val="合同负债"/>
                    <w:tag w:val="_GBC_5bb986f5bfe34bb299fe63f8fbe01f63"/>
                    <w:id w:val="-93477900"/>
                    <w:lock w:val="sdtLocked"/>
                  </w:sdtPr>
                  <w:sdtEndPr/>
                  <w:sdtContent>
                    <w:tc>
                      <w:tcPr>
                        <w:tcW w:w="940" w:type="pct"/>
                        <w:tcBorders>
                          <w:top w:val="outset" w:sz="6" w:space="0" w:color="auto"/>
                          <w:left w:val="outset" w:sz="6" w:space="0" w:color="auto"/>
                          <w:bottom w:val="outset" w:sz="6" w:space="0" w:color="auto"/>
                          <w:right w:val="outset" w:sz="6" w:space="0" w:color="auto"/>
                        </w:tcBorders>
                        <w:vAlign w:val="center"/>
                      </w:tcPr>
                      <w:p w14:paraId="56DB2ABC" w14:textId="77777777" w:rsidR="00EF3FDD" w:rsidRDefault="006217F4" w:rsidP="00EF3FDD">
                        <w:pPr>
                          <w:jc w:val="right"/>
                          <w:rPr>
                            <w:szCs w:val="21"/>
                          </w:rPr>
                        </w:pPr>
                        <w:r>
                          <w:t>863,584</w:t>
                        </w:r>
                      </w:p>
                    </w:tc>
                  </w:sdtContent>
                </w:sdt>
                <w:sdt>
                  <w:sdtPr>
                    <w:alias w:val="合同负债"/>
                    <w:tag w:val="_GBC_74b9b258fbd44363ab6008cbb104c1ce"/>
                    <w:id w:val="378060578"/>
                    <w:lock w:val="sdtLocked"/>
                  </w:sdtPr>
                  <w:sdtEndPr/>
                  <w:sdtContent>
                    <w:tc>
                      <w:tcPr>
                        <w:tcW w:w="945" w:type="pct"/>
                        <w:tcBorders>
                          <w:top w:val="outset" w:sz="6" w:space="0" w:color="auto"/>
                          <w:left w:val="outset" w:sz="6" w:space="0" w:color="auto"/>
                          <w:bottom w:val="outset" w:sz="6" w:space="0" w:color="auto"/>
                          <w:right w:val="outset" w:sz="6" w:space="0" w:color="auto"/>
                        </w:tcBorders>
                        <w:vAlign w:val="center"/>
                      </w:tcPr>
                      <w:p w14:paraId="310354F3" w14:textId="77777777" w:rsidR="00EF3FDD" w:rsidRDefault="00EF3FDD" w:rsidP="00EF3FDD">
                        <w:pPr>
                          <w:jc w:val="right"/>
                          <w:rPr>
                            <w:szCs w:val="21"/>
                          </w:rPr>
                        </w:pPr>
                      </w:p>
                    </w:tc>
                  </w:sdtContent>
                </w:sdt>
              </w:tr>
              <w:tr w:rsidR="00EF3FDD" w14:paraId="34CCDE14" w14:textId="77777777" w:rsidTr="00EF3FDD">
                <w:sdt>
                  <w:sdtPr>
                    <w:tag w:val="_PLD_3d5a58170139408b8017dad7b9f07ebc"/>
                    <w:id w:val="-55415883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7CFC2A8" w14:textId="77777777" w:rsidR="00EF3FDD" w:rsidRDefault="006217F4" w:rsidP="00EF3FDD">
                        <w:pPr>
                          <w:ind w:firstLineChars="100" w:firstLine="22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14:paraId="286B8EF5"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4158245F"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6D782268" w14:textId="77777777" w:rsidR="00EF3FDD" w:rsidRDefault="006217F4" w:rsidP="00EF3FDD">
                    <w:pPr>
                      <w:jc w:val="right"/>
                      <w:rPr>
                        <w:szCs w:val="21"/>
                      </w:rPr>
                    </w:pPr>
                    <w:r>
                      <w:t>951,634</w:t>
                    </w:r>
                  </w:p>
                </w:tc>
              </w:tr>
              <w:tr w:rsidR="00EF3FDD" w14:paraId="4122BAAA" w14:textId="77777777" w:rsidTr="00EF3FDD">
                <w:sdt>
                  <w:sdtPr>
                    <w:tag w:val="_PLD_e53abc6612a2436abb369d51cd35cd13"/>
                    <w:id w:val="-38287841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2706721" w14:textId="77777777" w:rsidR="00EF3FDD" w:rsidRDefault="006217F4" w:rsidP="00EF3FDD">
                        <w:pPr>
                          <w:ind w:firstLineChars="100" w:firstLine="22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1D3129DE"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021FEB11" w14:textId="77777777" w:rsidR="00EF3FDD" w:rsidRDefault="006217F4" w:rsidP="00EF3FDD">
                    <w:pPr>
                      <w:jc w:val="right"/>
                      <w:rPr>
                        <w:szCs w:val="21"/>
                      </w:rPr>
                    </w:pPr>
                    <w:r>
                      <w:t>494,548</w:t>
                    </w:r>
                  </w:p>
                </w:tc>
                <w:tc>
                  <w:tcPr>
                    <w:tcW w:w="945" w:type="pct"/>
                    <w:tcBorders>
                      <w:top w:val="outset" w:sz="6" w:space="0" w:color="auto"/>
                      <w:left w:val="outset" w:sz="6" w:space="0" w:color="auto"/>
                      <w:bottom w:val="outset" w:sz="6" w:space="0" w:color="auto"/>
                      <w:right w:val="outset" w:sz="6" w:space="0" w:color="auto"/>
                    </w:tcBorders>
                    <w:vAlign w:val="center"/>
                  </w:tcPr>
                  <w:p w14:paraId="1D898E3F" w14:textId="77777777" w:rsidR="00EF3FDD" w:rsidRDefault="006217F4" w:rsidP="00EF3FDD">
                    <w:pPr>
                      <w:jc w:val="right"/>
                      <w:rPr>
                        <w:szCs w:val="21"/>
                      </w:rPr>
                    </w:pPr>
                    <w:r>
                      <w:t>482,357</w:t>
                    </w:r>
                  </w:p>
                </w:tc>
              </w:tr>
              <w:tr w:rsidR="00EF3FDD" w14:paraId="08101B2A" w14:textId="77777777" w:rsidTr="00EF3FDD">
                <w:sdt>
                  <w:sdtPr>
                    <w:tag w:val="_PLD_db6142bacc3240a0b1435a86df2e9876"/>
                    <w:id w:val="-33754175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C5FE9F1" w14:textId="77777777" w:rsidR="00EF3FDD" w:rsidRDefault="006217F4" w:rsidP="00EF3FDD">
                        <w:pPr>
                          <w:ind w:firstLineChars="100" w:firstLine="22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369EA8C1"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FBCC4A8" w14:textId="77777777" w:rsidR="00EF3FDD" w:rsidRDefault="006217F4" w:rsidP="00EF3FDD">
                    <w:pPr>
                      <w:jc w:val="right"/>
                      <w:rPr>
                        <w:szCs w:val="21"/>
                      </w:rPr>
                    </w:pPr>
                    <w:r>
                      <w:t>372,781</w:t>
                    </w:r>
                  </w:p>
                </w:tc>
                <w:tc>
                  <w:tcPr>
                    <w:tcW w:w="945" w:type="pct"/>
                    <w:tcBorders>
                      <w:top w:val="outset" w:sz="6" w:space="0" w:color="auto"/>
                      <w:left w:val="outset" w:sz="6" w:space="0" w:color="auto"/>
                      <w:bottom w:val="outset" w:sz="6" w:space="0" w:color="auto"/>
                      <w:right w:val="outset" w:sz="6" w:space="0" w:color="auto"/>
                    </w:tcBorders>
                    <w:vAlign w:val="center"/>
                  </w:tcPr>
                  <w:p w14:paraId="07D16B5A" w14:textId="77777777" w:rsidR="00EF3FDD" w:rsidRDefault="006217F4" w:rsidP="00EF3FDD">
                    <w:pPr>
                      <w:jc w:val="right"/>
                      <w:rPr>
                        <w:szCs w:val="21"/>
                      </w:rPr>
                    </w:pPr>
                    <w:r>
                      <w:t>598,691</w:t>
                    </w:r>
                  </w:p>
                </w:tc>
              </w:tr>
              <w:tr w:rsidR="00EF3FDD" w14:paraId="49768BA9" w14:textId="77777777" w:rsidTr="00EF3FDD">
                <w:sdt>
                  <w:sdtPr>
                    <w:tag w:val="_PLD_57bcc6ca729847818739e14fae6365ba"/>
                    <w:id w:val="88414327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CEEC7F6" w14:textId="77777777" w:rsidR="00EF3FDD" w:rsidRDefault="006217F4" w:rsidP="00EF3FDD">
                        <w:pPr>
                          <w:ind w:firstLineChars="100" w:firstLine="220"/>
                          <w:rPr>
                            <w:szCs w:val="21"/>
                          </w:rPr>
                        </w:pP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14:paraId="1F7A20EE"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2B4E07FB"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6B94E087" w14:textId="77777777" w:rsidR="00EF3FDD" w:rsidRDefault="00EF3FDD" w:rsidP="00EF3FDD">
                    <w:pPr>
                      <w:jc w:val="right"/>
                      <w:rPr>
                        <w:szCs w:val="21"/>
                      </w:rPr>
                    </w:pPr>
                  </w:p>
                </w:tc>
              </w:tr>
              <w:tr w:rsidR="00EF3FDD" w14:paraId="31886D29" w14:textId="77777777" w:rsidTr="00EF3FDD">
                <w:sdt>
                  <w:sdtPr>
                    <w:tag w:val="_PLD_7d7d1a7ae09e471483882ea1f636a437"/>
                    <w:id w:val="-148707692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3D8AC88" w14:textId="77777777" w:rsidR="00EF3FDD" w:rsidRDefault="006217F4" w:rsidP="00EF3FDD">
                        <w:pPr>
                          <w:ind w:firstLineChars="100" w:firstLine="22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0A5FCAF4"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17F9BB8C"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629CB995" w14:textId="77777777" w:rsidR="00EF3FDD" w:rsidRDefault="00EF3FDD" w:rsidP="00EF3FDD">
                    <w:pPr>
                      <w:jc w:val="right"/>
                      <w:rPr>
                        <w:szCs w:val="21"/>
                      </w:rPr>
                    </w:pPr>
                  </w:p>
                </w:tc>
              </w:tr>
              <w:tr w:rsidR="00EF3FDD" w14:paraId="14313FE1" w14:textId="77777777" w:rsidTr="00EF3FDD">
                <w:sdt>
                  <w:sdtPr>
                    <w:tag w:val="_PLD_ba24f46edb0843588d4ad2ec0fc53471"/>
                    <w:id w:val="144310990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9D0842D" w14:textId="77777777" w:rsidR="00EF3FDD" w:rsidRDefault="006217F4" w:rsidP="00EF3FDD">
                        <w:pPr>
                          <w:ind w:firstLineChars="100" w:firstLine="22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2F6B9AB9"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4E1B8605" w14:textId="77777777" w:rsidR="00EF3FDD" w:rsidRDefault="006217F4" w:rsidP="00EF3FDD">
                    <w:pPr>
                      <w:jc w:val="right"/>
                      <w:rPr>
                        <w:szCs w:val="21"/>
                      </w:rPr>
                    </w:pPr>
                    <w:r>
                      <w:t>12,847,260</w:t>
                    </w:r>
                  </w:p>
                </w:tc>
                <w:tc>
                  <w:tcPr>
                    <w:tcW w:w="945" w:type="pct"/>
                    <w:tcBorders>
                      <w:top w:val="outset" w:sz="6" w:space="0" w:color="auto"/>
                      <w:left w:val="outset" w:sz="6" w:space="0" w:color="auto"/>
                      <w:bottom w:val="outset" w:sz="6" w:space="0" w:color="auto"/>
                      <w:right w:val="outset" w:sz="6" w:space="0" w:color="auto"/>
                    </w:tcBorders>
                    <w:vAlign w:val="center"/>
                  </w:tcPr>
                  <w:p w14:paraId="10F14D5A" w14:textId="77777777" w:rsidR="00EF3FDD" w:rsidRDefault="006217F4" w:rsidP="00EF3FDD">
                    <w:pPr>
                      <w:jc w:val="right"/>
                      <w:rPr>
                        <w:szCs w:val="21"/>
                      </w:rPr>
                    </w:pPr>
                    <w:r>
                      <w:t>11,114,324</w:t>
                    </w:r>
                  </w:p>
                </w:tc>
              </w:tr>
              <w:tr w:rsidR="00EF3FDD" w14:paraId="020C9365" w14:textId="77777777" w:rsidTr="00EF3FDD">
                <w:sdt>
                  <w:sdtPr>
                    <w:tag w:val="_PLD_738273df8c0740c7aa2af64526d95529"/>
                    <w:id w:val="167807275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06C4779" w14:textId="77777777" w:rsidR="00EF3FDD" w:rsidRDefault="006217F4" w:rsidP="00EF3FDD">
                        <w:pPr>
                          <w:ind w:firstLineChars="100" w:firstLine="22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14FEB14B"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09E456E7"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17E6886E" w14:textId="77777777" w:rsidR="00EF3FDD" w:rsidRDefault="00EF3FDD" w:rsidP="00EF3FDD">
                    <w:pPr>
                      <w:jc w:val="right"/>
                      <w:rPr>
                        <w:szCs w:val="21"/>
                      </w:rPr>
                    </w:pPr>
                  </w:p>
                </w:tc>
              </w:tr>
              <w:tr w:rsidR="00EF3FDD" w14:paraId="5939472D" w14:textId="77777777" w:rsidTr="00EF3FDD">
                <w:sdt>
                  <w:sdtPr>
                    <w:tag w:val="_PLD_dd5a6b9bbeef42dbb6d32d49e16b8f38"/>
                    <w:id w:val="-76707729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77F3C58" w14:textId="77777777" w:rsidR="00EF3FDD" w:rsidRDefault="006217F4" w:rsidP="00EF3FDD">
                        <w:pPr>
                          <w:ind w:firstLineChars="100" w:firstLine="22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273ACDB8"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15F2DCD8" w14:textId="77777777" w:rsidR="00EF3FDD" w:rsidRDefault="006217F4" w:rsidP="00EF3FDD">
                    <w:pPr>
                      <w:jc w:val="right"/>
                      <w:rPr>
                        <w:szCs w:val="21"/>
                      </w:rPr>
                    </w:pPr>
                    <w:r>
                      <w:t>9,702,100</w:t>
                    </w:r>
                  </w:p>
                </w:tc>
                <w:tc>
                  <w:tcPr>
                    <w:tcW w:w="945" w:type="pct"/>
                    <w:tcBorders>
                      <w:top w:val="outset" w:sz="6" w:space="0" w:color="auto"/>
                      <w:left w:val="outset" w:sz="6" w:space="0" w:color="auto"/>
                      <w:bottom w:val="outset" w:sz="6" w:space="0" w:color="auto"/>
                      <w:right w:val="outset" w:sz="6" w:space="0" w:color="auto"/>
                    </w:tcBorders>
                    <w:vAlign w:val="center"/>
                  </w:tcPr>
                  <w:p w14:paraId="210F0B82" w14:textId="77777777" w:rsidR="00EF3FDD" w:rsidRDefault="006217F4" w:rsidP="00EF3FDD">
                    <w:pPr>
                      <w:jc w:val="right"/>
                      <w:rPr>
                        <w:szCs w:val="21"/>
                      </w:rPr>
                    </w:pPr>
                    <w:r>
                      <w:t>3,216,682</w:t>
                    </w:r>
                  </w:p>
                </w:tc>
              </w:tr>
              <w:tr w:rsidR="00EF3FDD" w14:paraId="610450D5" w14:textId="77777777" w:rsidTr="00EF3FDD">
                <w:sdt>
                  <w:sdtPr>
                    <w:tag w:val="_PLD_958c16eaa4cb4b219f19bc52cea110ae"/>
                    <w:id w:val="178367983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56C7818" w14:textId="77777777" w:rsidR="00EF3FDD" w:rsidRDefault="006217F4" w:rsidP="00EF3FDD">
                        <w:pPr>
                          <w:ind w:firstLineChars="100" w:firstLine="22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2D47F607"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3CB6450F" w14:textId="77777777" w:rsidR="00EF3FDD" w:rsidRDefault="006217F4" w:rsidP="00EF3FDD">
                    <w:pPr>
                      <w:jc w:val="right"/>
                      <w:rPr>
                        <w:szCs w:val="21"/>
                      </w:rPr>
                    </w:pPr>
                    <w:r>
                      <w:t>11,149,998</w:t>
                    </w:r>
                  </w:p>
                </w:tc>
                <w:tc>
                  <w:tcPr>
                    <w:tcW w:w="945" w:type="pct"/>
                    <w:tcBorders>
                      <w:top w:val="outset" w:sz="6" w:space="0" w:color="auto"/>
                      <w:left w:val="outset" w:sz="6" w:space="0" w:color="auto"/>
                      <w:bottom w:val="outset" w:sz="6" w:space="0" w:color="auto"/>
                      <w:right w:val="outset" w:sz="6" w:space="0" w:color="auto"/>
                    </w:tcBorders>
                    <w:vAlign w:val="center"/>
                  </w:tcPr>
                  <w:p w14:paraId="3784141C" w14:textId="77777777" w:rsidR="00EF3FDD" w:rsidRDefault="006217F4" w:rsidP="00EF3FDD">
                    <w:pPr>
                      <w:jc w:val="right"/>
                      <w:rPr>
                        <w:szCs w:val="21"/>
                      </w:rPr>
                    </w:pPr>
                    <w:r>
                      <w:t>14,337,646</w:t>
                    </w:r>
                  </w:p>
                </w:tc>
              </w:tr>
              <w:tr w:rsidR="00EF3FDD" w14:paraId="1A8B1BC1" w14:textId="77777777" w:rsidTr="00EF3FDD">
                <w:sdt>
                  <w:sdtPr>
                    <w:tag w:val="_PLD_121636a971c0456aacee1715c9930d0d"/>
                    <w:id w:val="172008610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D9DF356" w14:textId="77777777" w:rsidR="00EF3FDD" w:rsidRDefault="006217F4" w:rsidP="00EF3FDD">
                        <w:pPr>
                          <w:ind w:firstLineChars="200" w:firstLine="44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2F8D2307"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548595E3" w14:textId="77777777" w:rsidR="00EF3FDD" w:rsidRDefault="006217F4" w:rsidP="00EF3FDD">
                    <w:pPr>
                      <w:jc w:val="right"/>
                      <w:rPr>
                        <w:szCs w:val="21"/>
                      </w:rPr>
                    </w:pPr>
                    <w:r>
                      <w:t>45,192,239</w:t>
                    </w:r>
                  </w:p>
                </w:tc>
                <w:tc>
                  <w:tcPr>
                    <w:tcW w:w="945" w:type="pct"/>
                    <w:tcBorders>
                      <w:top w:val="outset" w:sz="6" w:space="0" w:color="auto"/>
                      <w:left w:val="outset" w:sz="6" w:space="0" w:color="auto"/>
                      <w:bottom w:val="outset" w:sz="6" w:space="0" w:color="auto"/>
                      <w:right w:val="outset" w:sz="6" w:space="0" w:color="auto"/>
                    </w:tcBorders>
                    <w:vAlign w:val="center"/>
                  </w:tcPr>
                  <w:p w14:paraId="23D41735" w14:textId="77777777" w:rsidR="00EF3FDD" w:rsidRDefault="006217F4" w:rsidP="00EF3FDD">
                    <w:pPr>
                      <w:jc w:val="right"/>
                      <w:rPr>
                        <w:szCs w:val="21"/>
                      </w:rPr>
                    </w:pPr>
                    <w:r>
                      <w:t>39,057,170</w:t>
                    </w:r>
                  </w:p>
                </w:tc>
              </w:tr>
              <w:tr w:rsidR="00EF3FDD" w14:paraId="4F4C7E16" w14:textId="77777777" w:rsidTr="00EF3FDD">
                <w:sdt>
                  <w:sdtPr>
                    <w:tag w:val="_PLD_90ce4291b6a949e996b6626956cb966f"/>
                    <w:id w:val="192736006"/>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5B48A3C" w14:textId="77777777" w:rsidR="00EF3FDD" w:rsidRDefault="006217F4" w:rsidP="00EF3FDD">
                        <w:pPr>
                          <w:rPr>
                            <w:szCs w:val="21"/>
                          </w:rPr>
                        </w:pPr>
                        <w:r>
                          <w:rPr>
                            <w:rFonts w:hint="eastAsia"/>
                            <w:b/>
                            <w:bCs/>
                            <w:szCs w:val="21"/>
                          </w:rPr>
                          <w:t>非流动负债：</w:t>
                        </w:r>
                      </w:p>
                    </w:tc>
                  </w:sdtContent>
                </w:sdt>
                <w:tc>
                  <w:tcPr>
                    <w:tcW w:w="2512" w:type="pct"/>
                    <w:gridSpan w:val="3"/>
                    <w:tcBorders>
                      <w:top w:val="outset" w:sz="6" w:space="0" w:color="auto"/>
                      <w:left w:val="outset" w:sz="6" w:space="0" w:color="auto"/>
                      <w:bottom w:val="outset" w:sz="6" w:space="0" w:color="auto"/>
                      <w:right w:val="outset" w:sz="6" w:space="0" w:color="auto"/>
                    </w:tcBorders>
                    <w:vAlign w:val="center"/>
                  </w:tcPr>
                  <w:p w14:paraId="5A2818CE" w14:textId="77777777" w:rsidR="00EF3FDD" w:rsidRDefault="00EF3FDD" w:rsidP="00EF3FDD">
                    <w:pPr>
                      <w:jc w:val="right"/>
                      <w:rPr>
                        <w:color w:val="008000"/>
                        <w:szCs w:val="21"/>
                      </w:rPr>
                    </w:pPr>
                  </w:p>
                </w:tc>
              </w:tr>
              <w:tr w:rsidR="00EF3FDD" w14:paraId="0BF6196C" w14:textId="77777777" w:rsidTr="00EF3FDD">
                <w:sdt>
                  <w:sdtPr>
                    <w:tag w:val="_PLD_c02fa9218c00405d84eea89262584566"/>
                    <w:id w:val="-108120938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48DF75F" w14:textId="77777777" w:rsidR="00EF3FDD" w:rsidRDefault="006217F4" w:rsidP="00EF3FDD">
                        <w:pPr>
                          <w:ind w:firstLineChars="100" w:firstLine="22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1557C823"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63A5AB46" w14:textId="77777777" w:rsidR="00EF3FDD" w:rsidRDefault="006217F4" w:rsidP="00EF3FDD">
                    <w:pPr>
                      <w:jc w:val="right"/>
                      <w:rPr>
                        <w:szCs w:val="21"/>
                      </w:rPr>
                    </w:pPr>
                    <w:r>
                      <w:t>23,983,280</w:t>
                    </w:r>
                  </w:p>
                </w:tc>
                <w:tc>
                  <w:tcPr>
                    <w:tcW w:w="945" w:type="pct"/>
                    <w:tcBorders>
                      <w:top w:val="outset" w:sz="6" w:space="0" w:color="auto"/>
                      <w:left w:val="outset" w:sz="6" w:space="0" w:color="auto"/>
                      <w:bottom w:val="outset" w:sz="6" w:space="0" w:color="auto"/>
                      <w:right w:val="outset" w:sz="6" w:space="0" w:color="auto"/>
                    </w:tcBorders>
                    <w:vAlign w:val="center"/>
                  </w:tcPr>
                  <w:p w14:paraId="65A87DFC" w14:textId="77777777" w:rsidR="00EF3FDD" w:rsidRDefault="006217F4" w:rsidP="00EF3FDD">
                    <w:pPr>
                      <w:jc w:val="right"/>
                      <w:rPr>
                        <w:szCs w:val="21"/>
                      </w:rPr>
                    </w:pPr>
                    <w:r>
                      <w:t>25,592,952</w:t>
                    </w:r>
                  </w:p>
                </w:tc>
              </w:tr>
              <w:tr w:rsidR="00EF3FDD" w14:paraId="5ADA3EBA" w14:textId="77777777" w:rsidTr="00EF3FDD">
                <w:sdt>
                  <w:sdtPr>
                    <w:tag w:val="_PLD_eab7615bbbaf49679782c02bdaa0bbcf"/>
                    <w:id w:val="-138532590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B39F4C9" w14:textId="77777777" w:rsidR="00EF3FDD" w:rsidRDefault="006217F4" w:rsidP="00EF3FDD">
                        <w:pPr>
                          <w:ind w:firstLineChars="100" w:firstLine="22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14:paraId="7970B7D4"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449471C" w14:textId="77777777" w:rsidR="00EF3FDD" w:rsidRDefault="006217F4" w:rsidP="00EF3FDD">
                    <w:pPr>
                      <w:jc w:val="right"/>
                      <w:rPr>
                        <w:szCs w:val="21"/>
                      </w:rPr>
                    </w:pPr>
                    <w:r>
                      <w:t>7,016,717</w:t>
                    </w:r>
                  </w:p>
                </w:tc>
                <w:tc>
                  <w:tcPr>
                    <w:tcW w:w="945" w:type="pct"/>
                    <w:tcBorders>
                      <w:top w:val="outset" w:sz="6" w:space="0" w:color="auto"/>
                      <w:left w:val="outset" w:sz="6" w:space="0" w:color="auto"/>
                      <w:bottom w:val="outset" w:sz="6" w:space="0" w:color="auto"/>
                      <w:right w:val="outset" w:sz="6" w:space="0" w:color="auto"/>
                    </w:tcBorders>
                    <w:vAlign w:val="center"/>
                  </w:tcPr>
                  <w:p w14:paraId="3A39EA31" w14:textId="77777777" w:rsidR="00EF3FDD" w:rsidRDefault="006217F4" w:rsidP="00EF3FDD">
                    <w:pPr>
                      <w:jc w:val="right"/>
                      <w:rPr>
                        <w:szCs w:val="21"/>
                      </w:rPr>
                    </w:pPr>
                    <w:r>
                      <w:t>8,958,642</w:t>
                    </w:r>
                  </w:p>
                </w:tc>
              </w:tr>
              <w:tr w:rsidR="00EF3FDD" w14:paraId="5198AE33" w14:textId="77777777" w:rsidTr="00EF3FDD">
                <w:sdt>
                  <w:sdtPr>
                    <w:tag w:val="_PLD_94054879523448a2b31fb66fe6bc75f8"/>
                    <w:id w:val="897326526"/>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1A5591D" w14:textId="77777777" w:rsidR="00EF3FDD" w:rsidRDefault="006217F4" w:rsidP="00EF3FDD">
                        <w:pPr>
                          <w:ind w:firstLineChars="100" w:firstLine="22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3F586475"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3D12BBD0"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12BC01AB" w14:textId="77777777" w:rsidR="00EF3FDD" w:rsidRDefault="00EF3FDD" w:rsidP="00EF3FDD">
                    <w:pPr>
                      <w:jc w:val="right"/>
                      <w:rPr>
                        <w:szCs w:val="21"/>
                      </w:rPr>
                    </w:pPr>
                  </w:p>
                </w:tc>
              </w:tr>
              <w:tr w:rsidR="00EF3FDD" w14:paraId="5D9D71A4" w14:textId="77777777" w:rsidTr="00EF3FDD">
                <w:sdt>
                  <w:sdtPr>
                    <w:tag w:val="_PLD_b0df3b3ad5964d21989645690f2cedae"/>
                    <w:id w:val="1179234224"/>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95FB364" w14:textId="77777777" w:rsidR="00EF3FDD" w:rsidRDefault="006217F4" w:rsidP="00EF3FDD">
                        <w:pPr>
                          <w:ind w:leftChars="300" w:left="660" w:firstLineChars="100" w:firstLine="22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1771ED81"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08B1301B"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108F1ECE" w14:textId="77777777" w:rsidR="00EF3FDD" w:rsidRDefault="00EF3FDD" w:rsidP="00EF3FDD">
                    <w:pPr>
                      <w:jc w:val="right"/>
                      <w:rPr>
                        <w:szCs w:val="21"/>
                      </w:rPr>
                    </w:pPr>
                  </w:p>
                </w:tc>
              </w:tr>
              <w:tr w:rsidR="00EF3FDD" w14:paraId="1751D48C" w14:textId="77777777" w:rsidTr="00EF3FDD">
                <w:sdt>
                  <w:sdtPr>
                    <w:tag w:val="_PLD_23707cd808ed48cb97213fbfab5130c0"/>
                    <w:id w:val="1669900366"/>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C1D923E" w14:textId="77777777" w:rsidR="00EF3FDD" w:rsidRDefault="006217F4" w:rsidP="00EF3FDD">
                        <w:pPr>
                          <w:ind w:firstLineChars="100" w:firstLine="22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14:paraId="1580436C"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4A7331D" w14:textId="77777777" w:rsidR="00EF3FDD" w:rsidRDefault="006217F4" w:rsidP="00EF3FDD">
                    <w:pPr>
                      <w:jc w:val="right"/>
                      <w:rPr>
                        <w:szCs w:val="21"/>
                      </w:rPr>
                    </w:pPr>
                    <w:r>
                      <w:t>1,563,997</w:t>
                    </w:r>
                  </w:p>
                </w:tc>
                <w:tc>
                  <w:tcPr>
                    <w:tcW w:w="945" w:type="pct"/>
                    <w:tcBorders>
                      <w:top w:val="outset" w:sz="6" w:space="0" w:color="auto"/>
                      <w:left w:val="outset" w:sz="6" w:space="0" w:color="auto"/>
                      <w:bottom w:val="outset" w:sz="6" w:space="0" w:color="auto"/>
                      <w:right w:val="outset" w:sz="6" w:space="0" w:color="auto"/>
                    </w:tcBorders>
                    <w:vAlign w:val="center"/>
                  </w:tcPr>
                  <w:p w14:paraId="4D60D82B" w14:textId="77777777" w:rsidR="00EF3FDD" w:rsidRDefault="006217F4" w:rsidP="00EF3FDD">
                    <w:pPr>
                      <w:jc w:val="right"/>
                      <w:rPr>
                        <w:szCs w:val="21"/>
                      </w:rPr>
                    </w:pPr>
                    <w:r>
                      <w:t>2,254,907</w:t>
                    </w:r>
                  </w:p>
                </w:tc>
              </w:tr>
              <w:tr w:rsidR="00EF3FDD" w14:paraId="4AE027EA" w14:textId="77777777" w:rsidTr="00EF3FDD">
                <w:sdt>
                  <w:sdtPr>
                    <w:tag w:val="_PLD_32c96d22a15043d8b2ce6570f1386946"/>
                    <w:id w:val="19527760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953BA0E" w14:textId="77777777" w:rsidR="00EF3FDD" w:rsidRDefault="006217F4" w:rsidP="00EF3FDD">
                        <w:pPr>
                          <w:ind w:firstLineChars="100" w:firstLine="22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5C157198"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3DB3AB23"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30B92C2B" w14:textId="77777777" w:rsidR="00EF3FDD" w:rsidRDefault="00EF3FDD" w:rsidP="00EF3FDD">
                    <w:pPr>
                      <w:jc w:val="right"/>
                      <w:rPr>
                        <w:szCs w:val="21"/>
                      </w:rPr>
                    </w:pPr>
                  </w:p>
                </w:tc>
              </w:tr>
              <w:tr w:rsidR="00EF3FDD" w14:paraId="5B839D81" w14:textId="77777777" w:rsidTr="00EF3FDD">
                <w:sdt>
                  <w:sdtPr>
                    <w:tag w:val="_PLD_88506ccd26be468f9bcd0f3fe2c983ca"/>
                    <w:id w:val="938110296"/>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46821FD" w14:textId="77777777" w:rsidR="00EF3FDD" w:rsidRDefault="006217F4" w:rsidP="00EF3FDD">
                        <w:pPr>
                          <w:ind w:firstLineChars="100" w:firstLine="220"/>
                          <w:rPr>
                            <w:szCs w:val="21"/>
                          </w:rPr>
                        </w:pPr>
                        <w:r>
                          <w:rPr>
                            <w:rFonts w:hint="eastAsia"/>
                            <w:szCs w:val="21"/>
                          </w:rPr>
                          <w:t>专项应付款</w:t>
                        </w:r>
                      </w:p>
                    </w:tc>
                  </w:sdtContent>
                </w:sdt>
                <w:tc>
                  <w:tcPr>
                    <w:tcW w:w="627" w:type="pct"/>
                    <w:tcBorders>
                      <w:top w:val="outset" w:sz="6" w:space="0" w:color="auto"/>
                      <w:left w:val="outset" w:sz="6" w:space="0" w:color="auto"/>
                      <w:bottom w:val="outset" w:sz="6" w:space="0" w:color="auto"/>
                      <w:right w:val="outset" w:sz="6" w:space="0" w:color="auto"/>
                    </w:tcBorders>
                  </w:tcPr>
                  <w:p w14:paraId="79ECA28D"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0624EB8B"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516CF1C3" w14:textId="77777777" w:rsidR="00EF3FDD" w:rsidRDefault="00EF3FDD" w:rsidP="00EF3FDD">
                    <w:pPr>
                      <w:jc w:val="right"/>
                      <w:rPr>
                        <w:szCs w:val="21"/>
                      </w:rPr>
                    </w:pPr>
                  </w:p>
                </w:tc>
              </w:tr>
              <w:tr w:rsidR="00EF3FDD" w14:paraId="4228FCCE" w14:textId="77777777" w:rsidTr="00EF3FDD">
                <w:sdt>
                  <w:sdtPr>
                    <w:tag w:val="_PLD_36f1044ec4cf4681b31238ec8f45c0df"/>
                    <w:id w:val="74253713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33E4BA2" w14:textId="77777777" w:rsidR="00EF3FDD" w:rsidRDefault="006217F4" w:rsidP="00EF3FDD">
                        <w:pPr>
                          <w:ind w:firstLineChars="100" w:firstLine="22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67E863A9"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5944341E"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2890480E" w14:textId="77777777" w:rsidR="00EF3FDD" w:rsidRDefault="00EF3FDD" w:rsidP="00EF3FDD">
                    <w:pPr>
                      <w:jc w:val="right"/>
                      <w:rPr>
                        <w:szCs w:val="21"/>
                      </w:rPr>
                    </w:pPr>
                  </w:p>
                </w:tc>
              </w:tr>
              <w:tr w:rsidR="00EF3FDD" w14:paraId="16B0DE07" w14:textId="77777777" w:rsidTr="00EF3FDD">
                <w:sdt>
                  <w:sdtPr>
                    <w:tag w:val="_PLD_5ad2eb547ea949dfa034129d50c20c0f"/>
                    <w:id w:val="48706943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9773BC2" w14:textId="77777777" w:rsidR="00EF3FDD" w:rsidRDefault="006217F4" w:rsidP="00EF3FDD">
                        <w:pPr>
                          <w:ind w:firstLineChars="100" w:firstLine="22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2E3C61E9"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5D84F8B7" w14:textId="77777777" w:rsidR="00EF3FDD" w:rsidRDefault="006217F4" w:rsidP="00EF3FDD">
                    <w:pPr>
                      <w:jc w:val="right"/>
                      <w:rPr>
                        <w:szCs w:val="21"/>
                      </w:rPr>
                    </w:pPr>
                    <w:r>
                      <w:t>47,837</w:t>
                    </w:r>
                  </w:p>
                </w:tc>
                <w:tc>
                  <w:tcPr>
                    <w:tcW w:w="945" w:type="pct"/>
                    <w:tcBorders>
                      <w:top w:val="outset" w:sz="6" w:space="0" w:color="auto"/>
                      <w:left w:val="outset" w:sz="6" w:space="0" w:color="auto"/>
                      <w:bottom w:val="outset" w:sz="6" w:space="0" w:color="auto"/>
                      <w:right w:val="outset" w:sz="6" w:space="0" w:color="auto"/>
                    </w:tcBorders>
                    <w:vAlign w:val="center"/>
                  </w:tcPr>
                  <w:p w14:paraId="514672D9" w14:textId="77777777" w:rsidR="00EF3FDD" w:rsidRDefault="006217F4" w:rsidP="00EF3FDD">
                    <w:pPr>
                      <w:jc w:val="right"/>
                      <w:rPr>
                        <w:szCs w:val="21"/>
                      </w:rPr>
                    </w:pPr>
                    <w:r>
                      <w:t>52,124</w:t>
                    </w:r>
                  </w:p>
                </w:tc>
              </w:tr>
              <w:tr w:rsidR="00EF3FDD" w14:paraId="5D248893" w14:textId="77777777" w:rsidTr="00EF3FDD">
                <w:sdt>
                  <w:sdtPr>
                    <w:tag w:val="_PLD_8e6ad110d13a45a2ae2b382ed84641c6"/>
                    <w:id w:val="-201144340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A427B4D" w14:textId="77777777" w:rsidR="00EF3FDD" w:rsidRDefault="006217F4" w:rsidP="00EF3FDD">
                        <w:pPr>
                          <w:ind w:firstLineChars="100" w:firstLine="22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0380FAC4"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0620D0C0" w14:textId="77777777" w:rsidR="00EF3FDD" w:rsidRDefault="006217F4" w:rsidP="00EF3FDD">
                    <w:pPr>
                      <w:jc w:val="right"/>
                      <w:rPr>
                        <w:szCs w:val="21"/>
                      </w:rPr>
                    </w:pPr>
                    <w:r>
                      <w:t>84</w:t>
                    </w:r>
                  </w:p>
                </w:tc>
                <w:tc>
                  <w:tcPr>
                    <w:tcW w:w="945" w:type="pct"/>
                    <w:tcBorders>
                      <w:top w:val="outset" w:sz="6" w:space="0" w:color="auto"/>
                      <w:left w:val="outset" w:sz="6" w:space="0" w:color="auto"/>
                      <w:bottom w:val="outset" w:sz="6" w:space="0" w:color="auto"/>
                      <w:right w:val="outset" w:sz="6" w:space="0" w:color="auto"/>
                    </w:tcBorders>
                    <w:vAlign w:val="center"/>
                  </w:tcPr>
                  <w:p w14:paraId="33F51B49" w14:textId="77777777" w:rsidR="00EF3FDD" w:rsidRDefault="006217F4" w:rsidP="00EF3FDD">
                    <w:pPr>
                      <w:jc w:val="right"/>
                      <w:rPr>
                        <w:szCs w:val="21"/>
                      </w:rPr>
                    </w:pPr>
                    <w:r>
                      <w:t>5,556</w:t>
                    </w:r>
                  </w:p>
                </w:tc>
              </w:tr>
              <w:tr w:rsidR="00EF3FDD" w14:paraId="37EAF422" w14:textId="77777777" w:rsidTr="00EF3FDD">
                <w:sdt>
                  <w:sdtPr>
                    <w:tag w:val="_PLD_ca543888d4774f969d0132e411540e00"/>
                    <w:id w:val="-175334199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D984D10" w14:textId="77777777" w:rsidR="00EF3FDD" w:rsidRDefault="006217F4" w:rsidP="00EF3FDD">
                        <w:pPr>
                          <w:ind w:firstLineChars="100" w:firstLine="22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36D13A9A"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13C1ECFB"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11AD1428" w14:textId="77777777" w:rsidR="00EF3FDD" w:rsidRDefault="00EF3FDD" w:rsidP="00EF3FDD">
                    <w:pPr>
                      <w:jc w:val="right"/>
                      <w:rPr>
                        <w:szCs w:val="21"/>
                      </w:rPr>
                    </w:pPr>
                  </w:p>
                </w:tc>
              </w:tr>
              <w:tr w:rsidR="00EF3FDD" w14:paraId="53EAA432" w14:textId="77777777" w:rsidTr="00EF3FDD">
                <w:sdt>
                  <w:sdtPr>
                    <w:tag w:val="_PLD_150af4a6e9e24d429864b91771366201"/>
                    <w:id w:val="65642499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BA49FA2" w14:textId="77777777" w:rsidR="00EF3FDD" w:rsidRDefault="006217F4" w:rsidP="00EF3FDD">
                        <w:pPr>
                          <w:ind w:firstLineChars="200" w:firstLine="44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058CD72E"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0727C493" w14:textId="77777777" w:rsidR="00EF3FDD" w:rsidRDefault="006217F4" w:rsidP="00EF3FDD">
                    <w:pPr>
                      <w:jc w:val="right"/>
                      <w:rPr>
                        <w:szCs w:val="21"/>
                      </w:rPr>
                    </w:pPr>
                    <w:r>
                      <w:t>32,611,915</w:t>
                    </w:r>
                  </w:p>
                </w:tc>
                <w:tc>
                  <w:tcPr>
                    <w:tcW w:w="945" w:type="pct"/>
                    <w:tcBorders>
                      <w:top w:val="outset" w:sz="6" w:space="0" w:color="auto"/>
                      <w:left w:val="outset" w:sz="6" w:space="0" w:color="auto"/>
                      <w:bottom w:val="outset" w:sz="6" w:space="0" w:color="auto"/>
                      <w:right w:val="outset" w:sz="6" w:space="0" w:color="auto"/>
                    </w:tcBorders>
                    <w:vAlign w:val="center"/>
                  </w:tcPr>
                  <w:p w14:paraId="1BACEC1C" w14:textId="77777777" w:rsidR="00EF3FDD" w:rsidRDefault="006217F4" w:rsidP="00EF3FDD">
                    <w:pPr>
                      <w:jc w:val="right"/>
                      <w:rPr>
                        <w:szCs w:val="21"/>
                      </w:rPr>
                    </w:pPr>
                    <w:r>
                      <w:t>36,864,181</w:t>
                    </w:r>
                  </w:p>
                </w:tc>
              </w:tr>
              <w:tr w:rsidR="00EF3FDD" w14:paraId="6CFBB043" w14:textId="77777777" w:rsidTr="00EF3FDD">
                <w:sdt>
                  <w:sdtPr>
                    <w:tag w:val="_PLD_0d0dc10b76f2457e87733f0c2d56fb0b"/>
                    <w:id w:val="-73956011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BA9EA94" w14:textId="77777777" w:rsidR="00EF3FDD" w:rsidRDefault="006217F4" w:rsidP="00EF3FDD">
                        <w:pPr>
                          <w:ind w:firstLineChars="300" w:firstLine="66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7099167D"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3C00BAD0" w14:textId="77777777" w:rsidR="00EF3FDD" w:rsidRDefault="006217F4" w:rsidP="00EF3FDD">
                    <w:pPr>
                      <w:jc w:val="right"/>
                      <w:rPr>
                        <w:szCs w:val="21"/>
                      </w:rPr>
                    </w:pPr>
                    <w:r>
                      <w:t>77,804,154</w:t>
                    </w:r>
                  </w:p>
                </w:tc>
                <w:tc>
                  <w:tcPr>
                    <w:tcW w:w="945" w:type="pct"/>
                    <w:tcBorders>
                      <w:top w:val="outset" w:sz="6" w:space="0" w:color="auto"/>
                      <w:left w:val="outset" w:sz="6" w:space="0" w:color="auto"/>
                      <w:bottom w:val="outset" w:sz="6" w:space="0" w:color="auto"/>
                      <w:right w:val="outset" w:sz="6" w:space="0" w:color="auto"/>
                    </w:tcBorders>
                    <w:vAlign w:val="center"/>
                  </w:tcPr>
                  <w:p w14:paraId="030B8BB7" w14:textId="77777777" w:rsidR="00EF3FDD" w:rsidRDefault="006217F4" w:rsidP="00EF3FDD">
                    <w:pPr>
                      <w:jc w:val="right"/>
                      <w:rPr>
                        <w:szCs w:val="21"/>
                      </w:rPr>
                    </w:pPr>
                    <w:r>
                      <w:t>75,921,351</w:t>
                    </w:r>
                  </w:p>
                </w:tc>
              </w:tr>
              <w:tr w:rsidR="00EF3FDD" w14:paraId="08849586" w14:textId="77777777" w:rsidTr="00EF3FDD">
                <w:sdt>
                  <w:sdtPr>
                    <w:tag w:val="_PLD_a85ead5ca2134013b0477871f728e103"/>
                    <w:id w:val="-54568049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EA5F0CF" w14:textId="77777777" w:rsidR="00EF3FDD" w:rsidRDefault="006217F4" w:rsidP="00EF3FDD">
                        <w:pPr>
                          <w:rPr>
                            <w:szCs w:val="21"/>
                          </w:rPr>
                        </w:pPr>
                        <w:r>
                          <w:rPr>
                            <w:rFonts w:hint="eastAsia"/>
                            <w:b/>
                            <w:bCs/>
                            <w:szCs w:val="21"/>
                          </w:rPr>
                          <w:t>所有者权益：</w:t>
                        </w:r>
                      </w:p>
                    </w:tc>
                  </w:sdtContent>
                </w:sdt>
                <w:tc>
                  <w:tcPr>
                    <w:tcW w:w="2512" w:type="pct"/>
                    <w:gridSpan w:val="3"/>
                    <w:tcBorders>
                      <w:top w:val="outset" w:sz="6" w:space="0" w:color="auto"/>
                      <w:left w:val="outset" w:sz="6" w:space="0" w:color="auto"/>
                      <w:bottom w:val="outset" w:sz="6" w:space="0" w:color="auto"/>
                      <w:right w:val="outset" w:sz="6" w:space="0" w:color="auto"/>
                    </w:tcBorders>
                    <w:vAlign w:val="center"/>
                  </w:tcPr>
                  <w:p w14:paraId="0F13DFFD" w14:textId="77777777" w:rsidR="00EF3FDD" w:rsidRDefault="00EF3FDD" w:rsidP="00EF3FDD">
                    <w:pPr>
                      <w:jc w:val="right"/>
                      <w:rPr>
                        <w:color w:val="008000"/>
                        <w:szCs w:val="21"/>
                      </w:rPr>
                    </w:pPr>
                  </w:p>
                </w:tc>
              </w:tr>
              <w:tr w:rsidR="00EF3FDD" w14:paraId="4A4B3F39" w14:textId="77777777" w:rsidTr="00EF3FDD">
                <w:sdt>
                  <w:sdtPr>
                    <w:tag w:val="_PLD_8d08313a9ab645dd834db829762fb6bd"/>
                    <w:id w:val="-49325649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168FA63" w14:textId="77777777" w:rsidR="00EF3FDD" w:rsidRDefault="006217F4" w:rsidP="00EF3FDD">
                        <w:pPr>
                          <w:ind w:firstLineChars="100" w:firstLine="220"/>
                          <w:rPr>
                            <w:szCs w:val="21"/>
                          </w:rPr>
                        </w:pPr>
                        <w:r>
                          <w:rPr>
                            <w:rFonts w:hint="eastAsia"/>
                            <w:szCs w:val="21"/>
                          </w:rPr>
                          <w:t>股本</w:t>
                        </w:r>
                      </w:p>
                    </w:tc>
                  </w:sdtContent>
                </w:sdt>
                <w:tc>
                  <w:tcPr>
                    <w:tcW w:w="627" w:type="pct"/>
                    <w:tcBorders>
                      <w:top w:val="outset" w:sz="6" w:space="0" w:color="auto"/>
                      <w:left w:val="outset" w:sz="6" w:space="0" w:color="auto"/>
                      <w:bottom w:val="outset" w:sz="6" w:space="0" w:color="auto"/>
                      <w:right w:val="outset" w:sz="6" w:space="0" w:color="auto"/>
                    </w:tcBorders>
                  </w:tcPr>
                  <w:p w14:paraId="135A9776"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15714823" w14:textId="77777777" w:rsidR="00EF3FDD" w:rsidRDefault="006217F4" w:rsidP="00EF3FDD">
                    <w:pPr>
                      <w:jc w:val="right"/>
                      <w:rPr>
                        <w:szCs w:val="21"/>
                      </w:rPr>
                    </w:pPr>
                    <w:r>
                      <w:t>4,912,016</w:t>
                    </w:r>
                  </w:p>
                </w:tc>
                <w:tc>
                  <w:tcPr>
                    <w:tcW w:w="945" w:type="pct"/>
                    <w:tcBorders>
                      <w:top w:val="outset" w:sz="6" w:space="0" w:color="auto"/>
                      <w:left w:val="outset" w:sz="6" w:space="0" w:color="auto"/>
                      <w:bottom w:val="outset" w:sz="6" w:space="0" w:color="auto"/>
                      <w:right w:val="outset" w:sz="6" w:space="0" w:color="auto"/>
                    </w:tcBorders>
                    <w:vAlign w:val="center"/>
                  </w:tcPr>
                  <w:p w14:paraId="35E91805" w14:textId="77777777" w:rsidR="00EF3FDD" w:rsidRDefault="006217F4" w:rsidP="00EF3FDD">
                    <w:pPr>
                      <w:jc w:val="right"/>
                      <w:rPr>
                        <w:szCs w:val="21"/>
                      </w:rPr>
                    </w:pPr>
                    <w:r>
                      <w:t>4,912,016</w:t>
                    </w:r>
                  </w:p>
                </w:tc>
              </w:tr>
              <w:tr w:rsidR="00EF3FDD" w14:paraId="0AF9B98F" w14:textId="77777777" w:rsidTr="00EF3FDD">
                <w:sdt>
                  <w:sdtPr>
                    <w:tag w:val="_PLD_4bfbba9f0246443da0f1bb12cee6d998"/>
                    <w:id w:val="-43621753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3C54B84" w14:textId="77777777" w:rsidR="00EF3FDD" w:rsidRDefault="006217F4" w:rsidP="00EF3FDD">
                        <w:pPr>
                          <w:ind w:firstLineChars="100" w:firstLine="22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14:paraId="02EEF0AE"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23940201" w14:textId="77777777" w:rsidR="00EF3FDD" w:rsidRDefault="006217F4" w:rsidP="00EF3FDD">
                    <w:pPr>
                      <w:jc w:val="right"/>
                      <w:rPr>
                        <w:szCs w:val="21"/>
                      </w:rPr>
                    </w:pPr>
                    <w:r>
                      <w:t>10,297,333</w:t>
                    </w:r>
                  </w:p>
                </w:tc>
                <w:tc>
                  <w:tcPr>
                    <w:tcW w:w="945" w:type="pct"/>
                    <w:tcBorders>
                      <w:top w:val="outset" w:sz="6" w:space="0" w:color="auto"/>
                      <w:left w:val="outset" w:sz="6" w:space="0" w:color="auto"/>
                      <w:bottom w:val="outset" w:sz="6" w:space="0" w:color="auto"/>
                      <w:right w:val="outset" w:sz="6" w:space="0" w:color="auto"/>
                    </w:tcBorders>
                    <w:vAlign w:val="center"/>
                  </w:tcPr>
                  <w:p w14:paraId="001D9C16" w14:textId="77777777" w:rsidR="00EF3FDD" w:rsidRDefault="006217F4" w:rsidP="00EF3FDD">
                    <w:pPr>
                      <w:jc w:val="right"/>
                      <w:rPr>
                        <w:szCs w:val="21"/>
                      </w:rPr>
                    </w:pPr>
                    <w:r>
                      <w:t>9,249,649</w:t>
                    </w:r>
                  </w:p>
                </w:tc>
              </w:tr>
              <w:tr w:rsidR="00EF3FDD" w14:paraId="45B05FB0" w14:textId="77777777" w:rsidTr="00EF3FDD">
                <w:sdt>
                  <w:sdtPr>
                    <w:tag w:val="_PLD_3f5d854c9d514b5591b2b840a9b5dc77"/>
                    <w:id w:val="170674590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95053F5" w14:textId="77777777" w:rsidR="00EF3FDD" w:rsidRDefault="006217F4" w:rsidP="00EF3FDD">
                        <w:pPr>
                          <w:ind w:firstLineChars="100" w:firstLine="22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09B197EB"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7D1DC641"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7A4BB6CA" w14:textId="77777777" w:rsidR="00EF3FDD" w:rsidRDefault="00EF3FDD" w:rsidP="00EF3FDD">
                    <w:pPr>
                      <w:jc w:val="right"/>
                      <w:rPr>
                        <w:szCs w:val="21"/>
                      </w:rPr>
                    </w:pPr>
                  </w:p>
                </w:tc>
              </w:tr>
              <w:tr w:rsidR="00EF3FDD" w14:paraId="02998F1C" w14:textId="77777777" w:rsidTr="00EF3FDD">
                <w:sdt>
                  <w:sdtPr>
                    <w:tag w:val="_PLD_7e67333fae9f4ffea31335a450fcfc00"/>
                    <w:id w:val="-104283123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A53C9F7" w14:textId="77777777" w:rsidR="00EF3FDD" w:rsidRDefault="006217F4" w:rsidP="00EF3FDD">
                        <w:pPr>
                          <w:ind w:leftChars="300" w:left="660" w:firstLineChars="100" w:firstLine="22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1B77D935"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5FD47CE0" w14:textId="77777777" w:rsidR="00EF3FDD" w:rsidRDefault="006217F4" w:rsidP="00EF3FDD">
                    <w:pPr>
                      <w:jc w:val="right"/>
                      <w:rPr>
                        <w:szCs w:val="21"/>
                      </w:rPr>
                    </w:pPr>
                    <w:r>
                      <w:t>10,297,333</w:t>
                    </w:r>
                  </w:p>
                </w:tc>
                <w:tc>
                  <w:tcPr>
                    <w:tcW w:w="945" w:type="pct"/>
                    <w:tcBorders>
                      <w:top w:val="outset" w:sz="6" w:space="0" w:color="auto"/>
                      <w:left w:val="outset" w:sz="6" w:space="0" w:color="auto"/>
                      <w:bottom w:val="outset" w:sz="6" w:space="0" w:color="auto"/>
                      <w:right w:val="outset" w:sz="6" w:space="0" w:color="auto"/>
                    </w:tcBorders>
                    <w:vAlign w:val="center"/>
                  </w:tcPr>
                  <w:p w14:paraId="75C7872C" w14:textId="77777777" w:rsidR="00EF3FDD" w:rsidRDefault="006217F4" w:rsidP="00EF3FDD">
                    <w:pPr>
                      <w:jc w:val="right"/>
                      <w:rPr>
                        <w:szCs w:val="21"/>
                      </w:rPr>
                    </w:pPr>
                    <w:r>
                      <w:t>9,249,649</w:t>
                    </w:r>
                  </w:p>
                </w:tc>
              </w:tr>
              <w:tr w:rsidR="00EF3FDD" w14:paraId="2E131152" w14:textId="77777777" w:rsidTr="00EF3FDD">
                <w:sdt>
                  <w:sdtPr>
                    <w:tag w:val="_PLD_d137d513e858479bb7c715c04e7cba32"/>
                    <w:id w:val="-168057266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813DCD8" w14:textId="77777777" w:rsidR="00EF3FDD" w:rsidRDefault="006217F4" w:rsidP="00EF3FDD">
                        <w:pPr>
                          <w:ind w:firstLineChars="100" w:firstLine="22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0D0C22BD"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259D7618" w14:textId="77777777" w:rsidR="00EF3FDD" w:rsidRDefault="006217F4" w:rsidP="00EF3FDD">
                    <w:pPr>
                      <w:jc w:val="right"/>
                      <w:rPr>
                        <w:szCs w:val="21"/>
                      </w:rPr>
                    </w:pPr>
                    <w:r>
                      <w:t>1,391,452</w:t>
                    </w:r>
                  </w:p>
                </w:tc>
                <w:tc>
                  <w:tcPr>
                    <w:tcW w:w="945" w:type="pct"/>
                    <w:tcBorders>
                      <w:top w:val="outset" w:sz="6" w:space="0" w:color="auto"/>
                      <w:left w:val="outset" w:sz="6" w:space="0" w:color="auto"/>
                      <w:bottom w:val="outset" w:sz="6" w:space="0" w:color="auto"/>
                      <w:right w:val="outset" w:sz="6" w:space="0" w:color="auto"/>
                    </w:tcBorders>
                    <w:vAlign w:val="center"/>
                  </w:tcPr>
                  <w:p w14:paraId="24C82A7F" w14:textId="77777777" w:rsidR="00EF3FDD" w:rsidRDefault="006217F4" w:rsidP="00EF3FDD">
                    <w:pPr>
                      <w:jc w:val="right"/>
                      <w:rPr>
                        <w:szCs w:val="21"/>
                      </w:rPr>
                    </w:pPr>
                    <w:r>
                      <w:t>1,427,452</w:t>
                    </w:r>
                  </w:p>
                </w:tc>
              </w:tr>
              <w:tr w:rsidR="00EF3FDD" w14:paraId="15F4C7C0" w14:textId="77777777" w:rsidTr="00EF3FDD">
                <w:sdt>
                  <w:sdtPr>
                    <w:tag w:val="_PLD_e5053af22acb43258e30dbc2b192cec1"/>
                    <w:id w:val="-24672492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C8C3FB2" w14:textId="77777777" w:rsidR="00EF3FDD" w:rsidRDefault="006217F4" w:rsidP="00EF3FDD">
                        <w:pPr>
                          <w:ind w:firstLineChars="100" w:firstLine="22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14:paraId="1B745F64"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5A7C3CFE" w14:textId="77777777" w:rsidR="00EF3FDD" w:rsidRDefault="00EF3FDD" w:rsidP="00EF3FDD">
                    <w:pPr>
                      <w:jc w:val="right"/>
                      <w:rPr>
                        <w:szCs w:val="21"/>
                      </w:rPr>
                    </w:pPr>
                  </w:p>
                </w:tc>
                <w:tc>
                  <w:tcPr>
                    <w:tcW w:w="945" w:type="pct"/>
                    <w:tcBorders>
                      <w:top w:val="outset" w:sz="6" w:space="0" w:color="auto"/>
                      <w:left w:val="outset" w:sz="6" w:space="0" w:color="auto"/>
                      <w:bottom w:val="outset" w:sz="6" w:space="0" w:color="auto"/>
                      <w:right w:val="outset" w:sz="6" w:space="0" w:color="auto"/>
                    </w:tcBorders>
                    <w:vAlign w:val="center"/>
                  </w:tcPr>
                  <w:p w14:paraId="6B3CC8EB" w14:textId="77777777" w:rsidR="00EF3FDD" w:rsidRDefault="00EF3FDD" w:rsidP="00EF3FDD">
                    <w:pPr>
                      <w:jc w:val="right"/>
                      <w:rPr>
                        <w:szCs w:val="21"/>
                      </w:rPr>
                    </w:pPr>
                  </w:p>
                </w:tc>
              </w:tr>
              <w:tr w:rsidR="00EF3FDD" w14:paraId="65C29F37" w14:textId="77777777" w:rsidTr="00EF3FDD">
                <w:sdt>
                  <w:sdtPr>
                    <w:tag w:val="_PLD_b88d1356deab478289bd3acfa538b884"/>
                    <w:id w:val="-135974189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A9FC546" w14:textId="77777777" w:rsidR="00EF3FDD" w:rsidRDefault="006217F4" w:rsidP="00EF3FDD">
                        <w:pPr>
                          <w:ind w:firstLineChars="100" w:firstLine="22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14:paraId="0E5FF4EF"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12443AE3" w14:textId="77777777" w:rsidR="00EF3FDD" w:rsidRDefault="006217F4" w:rsidP="00EF3FDD">
                    <w:pPr>
                      <w:jc w:val="right"/>
                      <w:rPr>
                        <w:szCs w:val="21"/>
                      </w:rPr>
                    </w:pPr>
                    <w:r>
                      <w:t>49,597</w:t>
                    </w:r>
                  </w:p>
                </w:tc>
                <w:tc>
                  <w:tcPr>
                    <w:tcW w:w="945" w:type="pct"/>
                    <w:tcBorders>
                      <w:top w:val="outset" w:sz="6" w:space="0" w:color="auto"/>
                      <w:left w:val="outset" w:sz="6" w:space="0" w:color="auto"/>
                      <w:bottom w:val="outset" w:sz="6" w:space="0" w:color="auto"/>
                      <w:right w:val="outset" w:sz="6" w:space="0" w:color="auto"/>
                    </w:tcBorders>
                    <w:vAlign w:val="center"/>
                  </w:tcPr>
                  <w:p w14:paraId="5E93C392" w14:textId="77777777" w:rsidR="00EF3FDD" w:rsidRDefault="006217F4" w:rsidP="00EF3FDD">
                    <w:pPr>
                      <w:jc w:val="right"/>
                      <w:rPr>
                        <w:szCs w:val="21"/>
                      </w:rPr>
                    </w:pPr>
                    <w:r>
                      <w:t>-18,359</w:t>
                    </w:r>
                  </w:p>
                </w:tc>
              </w:tr>
              <w:tr w:rsidR="00EF3FDD" w14:paraId="02ED2D8C" w14:textId="77777777" w:rsidTr="00EF3FDD">
                <w:sdt>
                  <w:sdtPr>
                    <w:tag w:val="_PLD_c868e1df9fea4184a0ff569858941115"/>
                    <w:id w:val="-27965462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662DF63" w14:textId="77777777" w:rsidR="00EF3FDD" w:rsidRDefault="006217F4" w:rsidP="00EF3FDD">
                        <w:pPr>
                          <w:ind w:firstLineChars="100" w:firstLine="22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14:paraId="4A20D412"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6874A129" w14:textId="77777777" w:rsidR="00EF3FDD" w:rsidRDefault="006217F4" w:rsidP="00EF3FDD">
                    <w:pPr>
                      <w:jc w:val="right"/>
                      <w:rPr>
                        <w:szCs w:val="21"/>
                      </w:rPr>
                    </w:pPr>
                    <w:r>
                      <w:t>1,952,932</w:t>
                    </w:r>
                  </w:p>
                </w:tc>
                <w:tc>
                  <w:tcPr>
                    <w:tcW w:w="945" w:type="pct"/>
                    <w:tcBorders>
                      <w:top w:val="outset" w:sz="6" w:space="0" w:color="auto"/>
                      <w:left w:val="outset" w:sz="6" w:space="0" w:color="auto"/>
                      <w:bottom w:val="outset" w:sz="6" w:space="0" w:color="auto"/>
                      <w:right w:val="outset" w:sz="6" w:space="0" w:color="auto"/>
                    </w:tcBorders>
                    <w:vAlign w:val="center"/>
                  </w:tcPr>
                  <w:p w14:paraId="5D578DF1" w14:textId="77777777" w:rsidR="00EF3FDD" w:rsidRDefault="006217F4" w:rsidP="00EF3FDD">
                    <w:pPr>
                      <w:jc w:val="right"/>
                      <w:rPr>
                        <w:szCs w:val="21"/>
                      </w:rPr>
                    </w:pPr>
                    <w:r>
                      <w:t>1,609,552</w:t>
                    </w:r>
                  </w:p>
                </w:tc>
              </w:tr>
              <w:tr w:rsidR="00EF3FDD" w14:paraId="09B91F72" w14:textId="77777777" w:rsidTr="00EF3FDD">
                <w:sdt>
                  <w:sdtPr>
                    <w:tag w:val="_PLD_731a234a9a674c16ad508e2e1a13ef4b"/>
                    <w:id w:val="-123346545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FF902EA" w14:textId="77777777" w:rsidR="00EF3FDD" w:rsidRDefault="006217F4" w:rsidP="00EF3FDD">
                        <w:pPr>
                          <w:ind w:firstLineChars="100" w:firstLine="22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6EF1A78B"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47B57CDA" w14:textId="77777777" w:rsidR="00EF3FDD" w:rsidRDefault="006217F4" w:rsidP="00EF3FDD">
                    <w:pPr>
                      <w:jc w:val="right"/>
                      <w:rPr>
                        <w:szCs w:val="21"/>
                      </w:rPr>
                    </w:pPr>
                    <w:r>
                      <w:t>5,855,025</w:t>
                    </w:r>
                  </w:p>
                </w:tc>
                <w:tc>
                  <w:tcPr>
                    <w:tcW w:w="945" w:type="pct"/>
                    <w:tcBorders>
                      <w:top w:val="outset" w:sz="6" w:space="0" w:color="auto"/>
                      <w:left w:val="outset" w:sz="6" w:space="0" w:color="auto"/>
                      <w:bottom w:val="outset" w:sz="6" w:space="0" w:color="auto"/>
                      <w:right w:val="outset" w:sz="6" w:space="0" w:color="auto"/>
                    </w:tcBorders>
                    <w:vAlign w:val="center"/>
                  </w:tcPr>
                  <w:p w14:paraId="18838CB1" w14:textId="77777777" w:rsidR="00EF3FDD" w:rsidRDefault="006217F4" w:rsidP="00EF3FDD">
                    <w:pPr>
                      <w:jc w:val="right"/>
                      <w:rPr>
                        <w:szCs w:val="21"/>
                      </w:rPr>
                    </w:pPr>
                    <w:r>
                      <w:t>5,855,025</w:t>
                    </w:r>
                  </w:p>
                </w:tc>
              </w:tr>
              <w:tr w:rsidR="00EF3FDD" w14:paraId="197CF92B" w14:textId="77777777" w:rsidTr="00EF3FDD">
                <w:sdt>
                  <w:sdtPr>
                    <w:tag w:val="_PLD_e2eea22e60fc4f72a7570b186050188a"/>
                    <w:id w:val="-127232249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DF81449" w14:textId="77777777" w:rsidR="00EF3FDD" w:rsidRDefault="006217F4" w:rsidP="00EF3FDD">
                        <w:pPr>
                          <w:ind w:firstLineChars="100" w:firstLine="22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512EED04"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10478AA6" w14:textId="77777777" w:rsidR="00EF3FDD" w:rsidRDefault="006217F4" w:rsidP="00EF3FDD">
                    <w:pPr>
                      <w:jc w:val="right"/>
                      <w:rPr>
                        <w:szCs w:val="21"/>
                      </w:rPr>
                    </w:pPr>
                    <w:r>
                      <w:t>38,762,702</w:t>
                    </w:r>
                  </w:p>
                </w:tc>
                <w:tc>
                  <w:tcPr>
                    <w:tcW w:w="945" w:type="pct"/>
                    <w:tcBorders>
                      <w:top w:val="outset" w:sz="6" w:space="0" w:color="auto"/>
                      <w:left w:val="outset" w:sz="6" w:space="0" w:color="auto"/>
                      <w:bottom w:val="outset" w:sz="6" w:space="0" w:color="auto"/>
                      <w:right w:val="outset" w:sz="6" w:space="0" w:color="auto"/>
                    </w:tcBorders>
                    <w:vAlign w:val="center"/>
                  </w:tcPr>
                  <w:p w14:paraId="239EADC4" w14:textId="77777777" w:rsidR="00EF3FDD" w:rsidRDefault="006217F4" w:rsidP="00EF3FDD">
                    <w:pPr>
                      <w:jc w:val="right"/>
                      <w:rPr>
                        <w:szCs w:val="21"/>
                      </w:rPr>
                    </w:pPr>
                    <w:r>
                      <w:t>39,398,763</w:t>
                    </w:r>
                  </w:p>
                </w:tc>
              </w:tr>
              <w:tr w:rsidR="00EF3FDD" w14:paraId="7940F83F" w14:textId="77777777" w:rsidTr="00EF3FDD">
                <w:sdt>
                  <w:sdtPr>
                    <w:tag w:val="_PLD_b7082ff4571d4aa1922ef9d5d4fa54ed"/>
                    <w:id w:val="38769561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A6FAC9A" w14:textId="77777777" w:rsidR="00EF3FDD" w:rsidRDefault="006217F4" w:rsidP="00EF3FDD">
                        <w:pPr>
                          <w:ind w:firstLineChars="200" w:firstLine="440"/>
                          <w:rPr>
                            <w:szCs w:val="21"/>
                          </w:rPr>
                        </w:pPr>
                        <w:r>
                          <w:rPr>
                            <w:rFonts w:hint="eastAsia"/>
                            <w:szCs w:val="21"/>
                          </w:rPr>
                          <w:t>所有者权益合计</w:t>
                        </w:r>
                      </w:p>
                    </w:tc>
                  </w:sdtContent>
                </w:sdt>
                <w:tc>
                  <w:tcPr>
                    <w:tcW w:w="627" w:type="pct"/>
                    <w:tcBorders>
                      <w:top w:val="outset" w:sz="6" w:space="0" w:color="auto"/>
                      <w:left w:val="outset" w:sz="6" w:space="0" w:color="auto"/>
                      <w:bottom w:val="outset" w:sz="6" w:space="0" w:color="auto"/>
                      <w:right w:val="outset" w:sz="6" w:space="0" w:color="auto"/>
                    </w:tcBorders>
                  </w:tcPr>
                  <w:p w14:paraId="593D82CF"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27D02A80" w14:textId="77777777" w:rsidR="00EF3FDD" w:rsidRDefault="006217F4" w:rsidP="00EF3FDD">
                    <w:pPr>
                      <w:jc w:val="right"/>
                      <w:rPr>
                        <w:szCs w:val="21"/>
                      </w:rPr>
                    </w:pPr>
                    <w:r>
                      <w:t>63,221,057</w:t>
                    </w:r>
                  </w:p>
                </w:tc>
                <w:tc>
                  <w:tcPr>
                    <w:tcW w:w="945" w:type="pct"/>
                    <w:tcBorders>
                      <w:top w:val="outset" w:sz="6" w:space="0" w:color="auto"/>
                      <w:left w:val="outset" w:sz="6" w:space="0" w:color="auto"/>
                      <w:bottom w:val="outset" w:sz="6" w:space="0" w:color="auto"/>
                      <w:right w:val="outset" w:sz="6" w:space="0" w:color="auto"/>
                    </w:tcBorders>
                    <w:vAlign w:val="center"/>
                  </w:tcPr>
                  <w:p w14:paraId="77FB282B" w14:textId="77777777" w:rsidR="00EF3FDD" w:rsidRDefault="006217F4" w:rsidP="00EF3FDD">
                    <w:pPr>
                      <w:jc w:val="right"/>
                      <w:rPr>
                        <w:szCs w:val="21"/>
                      </w:rPr>
                    </w:pPr>
                    <w:r>
                      <w:t>62,434,098</w:t>
                    </w:r>
                  </w:p>
                </w:tc>
              </w:tr>
              <w:tr w:rsidR="00EF3FDD" w14:paraId="569472FE" w14:textId="77777777" w:rsidTr="00EF3FDD">
                <w:sdt>
                  <w:sdtPr>
                    <w:tag w:val="_PLD_87d48564e5484b35913d7bfa10fe9d27"/>
                    <w:id w:val="-1336137166"/>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C808830" w14:textId="77777777" w:rsidR="00EF3FDD" w:rsidRDefault="006217F4" w:rsidP="00EF3FDD">
                        <w:pPr>
                          <w:ind w:firstLineChars="300" w:firstLine="660"/>
                          <w:rPr>
                            <w:szCs w:val="21"/>
                          </w:rPr>
                        </w:pPr>
                        <w:r>
                          <w:rPr>
                            <w:rFonts w:hint="eastAsia"/>
                            <w:szCs w:val="21"/>
                          </w:rPr>
                          <w:t>负债和所有者权益总计</w:t>
                        </w:r>
                      </w:p>
                    </w:tc>
                  </w:sdtContent>
                </w:sdt>
                <w:tc>
                  <w:tcPr>
                    <w:tcW w:w="627" w:type="pct"/>
                    <w:tcBorders>
                      <w:top w:val="outset" w:sz="6" w:space="0" w:color="auto"/>
                      <w:left w:val="outset" w:sz="6" w:space="0" w:color="auto"/>
                      <w:bottom w:val="outset" w:sz="6" w:space="0" w:color="auto"/>
                      <w:right w:val="outset" w:sz="6" w:space="0" w:color="auto"/>
                    </w:tcBorders>
                  </w:tcPr>
                  <w:p w14:paraId="79F58AA7" w14:textId="77777777" w:rsidR="00EF3FDD" w:rsidRDefault="00EF3FDD" w:rsidP="00EF3FDD">
                    <w:pPr>
                      <w:rPr>
                        <w:szCs w:val="21"/>
                      </w:rPr>
                    </w:pPr>
                  </w:p>
                </w:tc>
                <w:tc>
                  <w:tcPr>
                    <w:tcW w:w="940" w:type="pct"/>
                    <w:tcBorders>
                      <w:top w:val="outset" w:sz="6" w:space="0" w:color="auto"/>
                      <w:left w:val="outset" w:sz="6" w:space="0" w:color="auto"/>
                      <w:bottom w:val="outset" w:sz="6" w:space="0" w:color="auto"/>
                      <w:right w:val="outset" w:sz="6" w:space="0" w:color="auto"/>
                    </w:tcBorders>
                    <w:vAlign w:val="center"/>
                  </w:tcPr>
                  <w:p w14:paraId="5BD5141D" w14:textId="77777777" w:rsidR="00EF3FDD" w:rsidRDefault="006217F4" w:rsidP="00EF3FDD">
                    <w:pPr>
                      <w:jc w:val="right"/>
                      <w:rPr>
                        <w:szCs w:val="21"/>
                      </w:rPr>
                    </w:pPr>
                    <w:r>
                      <w:t>141,025,211</w:t>
                    </w:r>
                  </w:p>
                </w:tc>
                <w:tc>
                  <w:tcPr>
                    <w:tcW w:w="945" w:type="pct"/>
                    <w:tcBorders>
                      <w:top w:val="outset" w:sz="6" w:space="0" w:color="auto"/>
                      <w:left w:val="outset" w:sz="6" w:space="0" w:color="auto"/>
                      <w:bottom w:val="outset" w:sz="6" w:space="0" w:color="auto"/>
                      <w:right w:val="outset" w:sz="6" w:space="0" w:color="auto"/>
                    </w:tcBorders>
                    <w:vAlign w:val="center"/>
                  </w:tcPr>
                  <w:p w14:paraId="187188A9" w14:textId="77777777" w:rsidR="00EF3FDD" w:rsidRDefault="006217F4" w:rsidP="00EF3FDD">
                    <w:pPr>
                      <w:jc w:val="right"/>
                      <w:rPr>
                        <w:szCs w:val="21"/>
                      </w:rPr>
                    </w:pPr>
                    <w:r>
                      <w:t>138,355,449</w:t>
                    </w:r>
                  </w:p>
                </w:tc>
              </w:tr>
            </w:tbl>
            <w:p w14:paraId="180C4B93" w14:textId="77777777" w:rsidR="00C61FAD" w:rsidRDefault="00C61FAD">
              <w:pPr>
                <w:ind w:rightChars="-73" w:right="-161"/>
                <w:rPr>
                  <w:szCs w:val="21"/>
                </w:rPr>
              </w:pPr>
              <w:r>
                <w:rPr>
                  <w:szCs w:val="21"/>
                </w:rPr>
                <w:t>法定代表人</w:t>
              </w:r>
              <w:r>
                <w:rPr>
                  <w:rFonts w:hint="eastAsia"/>
                  <w:szCs w:val="21"/>
                </w:rPr>
                <w:t>：</w:t>
              </w:r>
              <w:sdt>
                <w:sdtPr>
                  <w:rPr>
                    <w:rFonts w:hint="eastAsia"/>
                    <w:szCs w:val="21"/>
                  </w:rPr>
                  <w:alias w:val="公司法定代表人"/>
                  <w:tag w:val="_GBC_f43f422c96ec4e009c3976ce8e58b778"/>
                  <w:id w:val="212704358"/>
                  <w:lock w:val="sdtLocked"/>
                  <w:dataBinding w:prefixMappings="xmlns:clcid-cgi='clcid-cgi'" w:xpath="/*/clcid-cgi:GongSiFaDingDaiBiaoRen[not(@periodRef)]" w:storeItemID="{89EBAB94-44A0-46A2-B712-30D997D04A6D}"/>
                  <w:text/>
                </w:sdtPr>
                <w:sdtEndPr/>
                <w:sdtContent>
                  <w:r>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1442026852"/>
                  <w:lock w:val="sdtLocked"/>
                  <w:dataBinding w:prefixMappings="xmlns:clcid-mr='clcid-mr'" w:xpath="/*/clcid-mr:ZhuGuanKuaiJiGongZuoFuZeRenXingMing[not(@periodRef)]" w:storeItemID="{89EBAB94-44A0-46A2-B712-30D997D04A6D}"/>
                  <w:text/>
                </w:sdtPr>
                <w:sdtEndPr/>
                <w:sdtContent>
                  <w:r>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182ff185180a4ea4b9c93bbd4b01de2c"/>
                  <w:id w:val="1912423203"/>
                  <w:lock w:val="sdtLocked"/>
                  <w:dataBinding w:prefixMappings="xmlns:clcid-mr='clcid-mr'" w:xpath="/*/clcid-mr:KuaiJiJiGouFuZeRenXingMing[not(@periodRef)]" w:storeItemID="{89EBAB94-44A0-46A2-B712-30D997D04A6D}"/>
                  <w:text/>
                </w:sdtPr>
                <w:sdtEndPr/>
                <w:sdtContent>
                  <w:r>
                    <w:rPr>
                      <w:rFonts w:hint="eastAsia"/>
                      <w:szCs w:val="21"/>
                    </w:rPr>
                    <w:t>徐健</w:t>
                  </w:r>
                </w:sdtContent>
              </w:sdt>
            </w:p>
          </w:sdtContent>
        </w:sdt>
      </w:sdtContent>
    </w:sdt>
    <w:sdt>
      <w:sdtPr>
        <w:rPr>
          <w:rFonts w:ascii="宋体" w:hAnsiTheme="minorHAnsi" w:cstheme="minorBidi" w:hint="eastAsia"/>
          <w:b w:val="0"/>
          <w:bCs w:val="0"/>
          <w:kern w:val="0"/>
          <w:sz w:val="22"/>
          <w:szCs w:val="21"/>
          <w:lang w:val="en-GB"/>
        </w:rPr>
        <w:alias w:val="选项模块:需要编制合并报表"/>
        <w:tag w:val="_GBC_bf89afc47e17438594730edb3412d929"/>
        <w:id w:val="954593696"/>
        <w:lock w:val="sdtLocked"/>
        <w:placeholder>
          <w:docPart w:val="GBC22222222222222222222222222222"/>
        </w:placeholder>
      </w:sdtPr>
      <w:sdtEndPr>
        <w:rPr>
          <w:rFonts w:cs="宋体-方正超大字符集"/>
        </w:rPr>
      </w:sdtEndPr>
      <w:sdtContent>
        <w:sdt>
          <w:sdtPr>
            <w:rPr>
              <w:rFonts w:ascii="宋体" w:hAnsi="宋体" w:cs="宋体" w:hint="eastAsia"/>
              <w:b w:val="0"/>
              <w:bCs w:val="0"/>
              <w:kern w:val="0"/>
              <w:sz w:val="22"/>
              <w:szCs w:val="24"/>
              <w:lang w:val="en-GB"/>
            </w:rPr>
            <w:tag w:val="_GBC_cc363e9840a448cbaf363887668cbe2a"/>
            <w:id w:val="-784276002"/>
            <w:lock w:val="sdtLocked"/>
          </w:sdtPr>
          <w:sdtEndPr>
            <w:rPr>
              <w:rFonts w:hAnsiTheme="minorHAnsi" w:cstheme="minorBidi"/>
              <w:szCs w:val="21"/>
            </w:rPr>
          </w:sdtEndPr>
          <w:sdtContent>
            <w:p w14:paraId="2ABBFCF4" w14:textId="77777777" w:rsidR="00EF3FDD" w:rsidRDefault="006217F4">
              <w:pPr>
                <w:pStyle w:val="affffffffffffffffffc"/>
                <w:jc w:val="center"/>
              </w:pPr>
              <w:r>
                <w:rPr>
                  <w:rFonts w:hint="eastAsia"/>
                </w:rPr>
                <w:t>合并</w:t>
              </w:r>
              <w:r>
                <w:t>利润表</w:t>
              </w:r>
            </w:p>
            <w:p w14:paraId="08E3D91D" w14:textId="77777777" w:rsidR="00EF3FDD" w:rsidRDefault="006217F4">
              <w:pPr>
                <w:jc w:val="center"/>
                <w:rPr>
                  <w:b/>
                  <w:bCs/>
                  <w:szCs w:val="21"/>
                </w:rPr>
              </w:pPr>
              <w:r>
                <w:rPr>
                  <w:szCs w:val="21"/>
                </w:rPr>
                <w:t>2018年</w:t>
              </w:r>
              <w:r>
                <w:rPr>
                  <w:rFonts w:hint="eastAsia"/>
                  <w:szCs w:val="21"/>
                </w:rPr>
                <w:t>1—6</w:t>
              </w:r>
              <w:r>
                <w:rPr>
                  <w:szCs w:val="21"/>
                </w:rPr>
                <w:t>月</w:t>
              </w:r>
            </w:p>
            <w:p w14:paraId="280CD10E" w14:textId="77777777" w:rsidR="00EF3FDD" w:rsidRDefault="006217F4">
              <w:pPr>
                <w:jc w:val="right"/>
                <w:rPr>
                  <w:szCs w:val="21"/>
                </w:rPr>
              </w:pPr>
              <w:r>
                <w:rPr>
                  <w:szCs w:val="21"/>
                </w:rPr>
                <w:t>单位:</w:t>
              </w:r>
              <w:sdt>
                <w:sdtPr>
                  <w:rPr>
                    <w:szCs w:val="21"/>
                  </w:rPr>
                  <w:alias w:val="单位：合并利润表"/>
                  <w:tag w:val="_GBC_4fec24feb4834b768c484fe556046382"/>
                  <w:id w:val="180403432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千元</w:t>
                  </w:r>
                </w:sdtContent>
              </w:sdt>
              <w:r>
                <w:rPr>
                  <w:szCs w:val="21"/>
                </w:rPr>
                <w:t xml:space="preserve">  币种:</w:t>
              </w:r>
              <w:sdt>
                <w:sdtPr>
                  <w:rPr>
                    <w:szCs w:val="21"/>
                  </w:rPr>
                  <w:alias w:val="币种：合并利润表"/>
                  <w:tag w:val="_GBC_ae5c0d79e5694eb28ba1b8160e27a464"/>
                  <w:id w:val="90102752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30"/>
                <w:gridCol w:w="852"/>
                <w:gridCol w:w="1372"/>
                <w:gridCol w:w="1395"/>
              </w:tblGrid>
              <w:tr w:rsidR="00EF3FDD" w14:paraId="5C7DAD94" w14:textId="77777777" w:rsidTr="00EF3FDD">
                <w:trPr>
                  <w:cantSplit/>
                </w:trPr>
                <w:sdt>
                  <w:sdtPr>
                    <w:tag w:val="_PLD_3c95e59d9d264c6c890a6e5a97ea3160"/>
                    <w:id w:val="-73825727"/>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0EBCBD50" w14:textId="77777777" w:rsidR="00EF3FDD" w:rsidRDefault="006217F4" w:rsidP="00EF3FDD">
                        <w:pPr>
                          <w:ind w:leftChars="-19" w:hangingChars="19" w:hanging="42"/>
                          <w:jc w:val="center"/>
                          <w:rPr>
                            <w:b/>
                            <w:szCs w:val="21"/>
                          </w:rPr>
                        </w:pPr>
                        <w:r>
                          <w:rPr>
                            <w:b/>
                            <w:szCs w:val="21"/>
                          </w:rPr>
                          <w:t>项目</w:t>
                        </w:r>
                      </w:p>
                    </w:tc>
                  </w:sdtContent>
                </w:sdt>
                <w:sdt>
                  <w:sdtPr>
                    <w:tag w:val="_PLD_8ce0fd7f26cd403c8fe4301721e0fdec"/>
                    <w:id w:val="1185947179"/>
                    <w:lock w:val="sdtLocked"/>
                  </w:sdtPr>
                  <w:sdtEndPr/>
                  <w:sdtContent>
                    <w:tc>
                      <w:tcPr>
                        <w:tcW w:w="471" w:type="pct"/>
                        <w:tcBorders>
                          <w:top w:val="outset" w:sz="6" w:space="0" w:color="auto"/>
                          <w:left w:val="outset" w:sz="6" w:space="0" w:color="auto"/>
                          <w:bottom w:val="outset" w:sz="6" w:space="0" w:color="auto"/>
                          <w:right w:val="outset" w:sz="6" w:space="0" w:color="auto"/>
                        </w:tcBorders>
                        <w:vAlign w:val="center"/>
                      </w:tcPr>
                      <w:p w14:paraId="79B75484" w14:textId="77777777" w:rsidR="00EF3FDD" w:rsidRDefault="006217F4" w:rsidP="00EF3FDD">
                        <w:pPr>
                          <w:jc w:val="center"/>
                          <w:rPr>
                            <w:b/>
                            <w:szCs w:val="21"/>
                          </w:rPr>
                        </w:pPr>
                        <w:r>
                          <w:rPr>
                            <w:rFonts w:hint="eastAsia"/>
                            <w:b/>
                            <w:szCs w:val="21"/>
                          </w:rPr>
                          <w:t>附注</w:t>
                        </w:r>
                      </w:p>
                    </w:tc>
                  </w:sdtContent>
                </w:sdt>
                <w:sdt>
                  <w:sdtPr>
                    <w:tag w:val="_PLD_123ce392da89455cb203958ae70c91c9"/>
                    <w:id w:val="-1426805184"/>
                    <w:lock w:val="sdtLocked"/>
                  </w:sdtPr>
                  <w:sdtEndPr/>
                  <w:sdtContent>
                    <w:tc>
                      <w:tcPr>
                        <w:tcW w:w="758" w:type="pct"/>
                        <w:tcBorders>
                          <w:top w:val="outset" w:sz="6" w:space="0" w:color="auto"/>
                          <w:left w:val="outset" w:sz="6" w:space="0" w:color="auto"/>
                          <w:bottom w:val="outset" w:sz="6" w:space="0" w:color="auto"/>
                          <w:right w:val="outset" w:sz="6" w:space="0" w:color="auto"/>
                        </w:tcBorders>
                        <w:vAlign w:val="center"/>
                      </w:tcPr>
                      <w:p w14:paraId="09323D79" w14:textId="77777777" w:rsidR="00EF3FDD" w:rsidRDefault="006217F4" w:rsidP="00EF3FDD">
                        <w:pPr>
                          <w:jc w:val="center"/>
                          <w:rPr>
                            <w:b/>
                            <w:szCs w:val="21"/>
                          </w:rPr>
                        </w:pPr>
                        <w:r>
                          <w:rPr>
                            <w:b/>
                            <w:szCs w:val="21"/>
                          </w:rPr>
                          <w:t>本期</w:t>
                        </w:r>
                        <w:r>
                          <w:rPr>
                            <w:rFonts w:hint="eastAsia"/>
                            <w:b/>
                            <w:szCs w:val="21"/>
                          </w:rPr>
                          <w:t>发生额</w:t>
                        </w:r>
                      </w:p>
                    </w:tc>
                  </w:sdtContent>
                </w:sdt>
                <w:sdt>
                  <w:sdtPr>
                    <w:tag w:val="_PLD_8d33e8d41bfd47beb0d8e7e22816f629"/>
                    <w:id w:val="967011457"/>
                    <w:lock w:val="sdtLocked"/>
                  </w:sdtPr>
                  <w:sdtEndPr/>
                  <w:sdtContent>
                    <w:tc>
                      <w:tcPr>
                        <w:tcW w:w="771" w:type="pct"/>
                        <w:tcBorders>
                          <w:top w:val="outset" w:sz="6" w:space="0" w:color="auto"/>
                          <w:left w:val="outset" w:sz="6" w:space="0" w:color="auto"/>
                          <w:bottom w:val="outset" w:sz="6" w:space="0" w:color="auto"/>
                          <w:right w:val="outset" w:sz="6" w:space="0" w:color="auto"/>
                        </w:tcBorders>
                        <w:vAlign w:val="center"/>
                      </w:tcPr>
                      <w:p w14:paraId="676D05A0" w14:textId="77777777" w:rsidR="00EF3FDD" w:rsidRDefault="006217F4" w:rsidP="00EF3FDD">
                        <w:pPr>
                          <w:jc w:val="center"/>
                          <w:rPr>
                            <w:b/>
                            <w:szCs w:val="21"/>
                          </w:rPr>
                        </w:pPr>
                        <w:r>
                          <w:rPr>
                            <w:b/>
                            <w:szCs w:val="21"/>
                          </w:rPr>
                          <w:t>上期</w:t>
                        </w:r>
                        <w:r>
                          <w:rPr>
                            <w:rFonts w:hint="eastAsia"/>
                            <w:b/>
                            <w:szCs w:val="21"/>
                          </w:rPr>
                          <w:t>发生额</w:t>
                        </w:r>
                      </w:p>
                    </w:tc>
                  </w:sdtContent>
                </w:sdt>
              </w:tr>
              <w:tr w:rsidR="00EF3FDD" w14:paraId="1FA51FEA" w14:textId="77777777" w:rsidTr="00EF3FDD">
                <w:sdt>
                  <w:sdtPr>
                    <w:tag w:val="_PLD_cf758b15ee1f4090b9c2d0d2faa4705b"/>
                    <w:id w:val="-210108395"/>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5C78FA87" w14:textId="77777777" w:rsidR="00EF3FDD" w:rsidRDefault="006217F4" w:rsidP="00EF3FDD">
                        <w:pPr>
                          <w:rPr>
                            <w:color w:val="000000"/>
                            <w:szCs w:val="21"/>
                          </w:rPr>
                        </w:pPr>
                        <w:r>
                          <w:rPr>
                            <w:rFonts w:hint="eastAsia"/>
                            <w:szCs w:val="21"/>
                          </w:rPr>
                          <w:t>一、营业总收入</w:t>
                        </w:r>
                      </w:p>
                    </w:tc>
                  </w:sdtContent>
                </w:sdt>
                <w:tc>
                  <w:tcPr>
                    <w:tcW w:w="471" w:type="pct"/>
                    <w:tcBorders>
                      <w:top w:val="outset" w:sz="6" w:space="0" w:color="auto"/>
                      <w:left w:val="outset" w:sz="6" w:space="0" w:color="auto"/>
                      <w:bottom w:val="outset" w:sz="6" w:space="0" w:color="auto"/>
                      <w:right w:val="outset" w:sz="6" w:space="0" w:color="auto"/>
                    </w:tcBorders>
                  </w:tcPr>
                  <w:p w14:paraId="282FFF3C" w14:textId="77777777" w:rsidR="00EF3FDD" w:rsidRDefault="006217F4" w:rsidP="00EF3FDD">
                    <w:pPr>
                      <w:jc w:val="center"/>
                      <w:rPr>
                        <w:szCs w:val="21"/>
                      </w:rPr>
                    </w:pPr>
                    <w:r>
                      <w:t>七、69</w:t>
                    </w:r>
                  </w:p>
                </w:tc>
                <w:tc>
                  <w:tcPr>
                    <w:tcW w:w="758" w:type="pct"/>
                    <w:tcBorders>
                      <w:top w:val="outset" w:sz="6" w:space="0" w:color="auto"/>
                      <w:left w:val="outset" w:sz="6" w:space="0" w:color="auto"/>
                      <w:bottom w:val="outset" w:sz="6" w:space="0" w:color="auto"/>
                      <w:right w:val="outset" w:sz="6" w:space="0" w:color="auto"/>
                    </w:tcBorders>
                    <w:vAlign w:val="center"/>
                  </w:tcPr>
                  <w:p w14:paraId="545F73BE" w14:textId="77777777" w:rsidR="00EF3FDD" w:rsidRDefault="006217F4" w:rsidP="00EF3FDD">
                    <w:pPr>
                      <w:jc w:val="right"/>
                      <w:rPr>
                        <w:szCs w:val="21"/>
                      </w:rPr>
                    </w:pPr>
                    <w:r>
                      <w:t>76,308,193</w:t>
                    </w:r>
                  </w:p>
                </w:tc>
                <w:tc>
                  <w:tcPr>
                    <w:tcW w:w="771" w:type="pct"/>
                    <w:tcBorders>
                      <w:top w:val="outset" w:sz="6" w:space="0" w:color="auto"/>
                      <w:left w:val="outset" w:sz="6" w:space="0" w:color="auto"/>
                      <w:bottom w:val="outset" w:sz="6" w:space="0" w:color="auto"/>
                      <w:right w:val="outset" w:sz="6" w:space="0" w:color="auto"/>
                    </w:tcBorders>
                    <w:vAlign w:val="center"/>
                  </w:tcPr>
                  <w:p w14:paraId="6CE81CC8" w14:textId="77777777" w:rsidR="00EF3FDD" w:rsidRDefault="006217F4" w:rsidP="00EF3FDD">
                    <w:pPr>
                      <w:jc w:val="right"/>
                      <w:rPr>
                        <w:szCs w:val="21"/>
                      </w:rPr>
                    </w:pPr>
                    <w:r>
                      <w:t>80,769,522</w:t>
                    </w:r>
                  </w:p>
                </w:tc>
              </w:tr>
              <w:tr w:rsidR="00EF3FDD" w14:paraId="361F1C18" w14:textId="77777777" w:rsidTr="00EF3FDD">
                <w:sdt>
                  <w:sdtPr>
                    <w:tag w:val="_PLD_428e6be5b6b04aba8acf497ec38bfb9c"/>
                    <w:id w:val="1777056601"/>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1CC62635" w14:textId="77777777" w:rsidR="00EF3FDD" w:rsidRDefault="006217F4" w:rsidP="00EF3FDD">
                        <w:pPr>
                          <w:rPr>
                            <w:color w:val="000000"/>
                            <w:szCs w:val="21"/>
                          </w:rPr>
                        </w:pPr>
                        <w:r>
                          <w:rPr>
                            <w:rFonts w:hint="eastAsia"/>
                            <w:szCs w:val="21"/>
                          </w:rPr>
                          <w:t>其中：营业收入</w:t>
                        </w:r>
                      </w:p>
                    </w:tc>
                  </w:sdtContent>
                </w:sdt>
                <w:tc>
                  <w:tcPr>
                    <w:tcW w:w="471" w:type="pct"/>
                    <w:tcBorders>
                      <w:top w:val="outset" w:sz="6" w:space="0" w:color="auto"/>
                      <w:left w:val="outset" w:sz="6" w:space="0" w:color="auto"/>
                      <w:bottom w:val="outset" w:sz="6" w:space="0" w:color="auto"/>
                      <w:right w:val="outset" w:sz="6" w:space="0" w:color="auto"/>
                    </w:tcBorders>
                  </w:tcPr>
                  <w:p w14:paraId="78B47CB1" w14:textId="77777777" w:rsidR="00EF3FDD" w:rsidRDefault="006217F4" w:rsidP="00EF3FDD">
                    <w:pPr>
                      <w:jc w:val="center"/>
                      <w:rPr>
                        <w:szCs w:val="21"/>
                      </w:rPr>
                    </w:pPr>
                    <w:r>
                      <w:t>七、69</w:t>
                    </w:r>
                  </w:p>
                </w:tc>
                <w:tc>
                  <w:tcPr>
                    <w:tcW w:w="758" w:type="pct"/>
                    <w:tcBorders>
                      <w:top w:val="outset" w:sz="6" w:space="0" w:color="auto"/>
                      <w:left w:val="outset" w:sz="6" w:space="0" w:color="auto"/>
                      <w:bottom w:val="outset" w:sz="6" w:space="0" w:color="auto"/>
                      <w:right w:val="outset" w:sz="6" w:space="0" w:color="auto"/>
                    </w:tcBorders>
                    <w:vAlign w:val="center"/>
                  </w:tcPr>
                  <w:p w14:paraId="3F209068" w14:textId="77777777" w:rsidR="00EF3FDD" w:rsidRDefault="006217F4" w:rsidP="00EF3FDD">
                    <w:pPr>
                      <w:jc w:val="right"/>
                      <w:rPr>
                        <w:szCs w:val="21"/>
                      </w:rPr>
                    </w:pPr>
                    <w:r>
                      <w:t>76,308,193</w:t>
                    </w:r>
                  </w:p>
                </w:tc>
                <w:tc>
                  <w:tcPr>
                    <w:tcW w:w="771" w:type="pct"/>
                    <w:tcBorders>
                      <w:top w:val="outset" w:sz="6" w:space="0" w:color="auto"/>
                      <w:left w:val="outset" w:sz="6" w:space="0" w:color="auto"/>
                      <w:bottom w:val="outset" w:sz="6" w:space="0" w:color="auto"/>
                      <w:right w:val="outset" w:sz="6" w:space="0" w:color="auto"/>
                    </w:tcBorders>
                    <w:vAlign w:val="center"/>
                  </w:tcPr>
                  <w:p w14:paraId="5F50B43B" w14:textId="77777777" w:rsidR="00EF3FDD" w:rsidRDefault="006217F4" w:rsidP="00EF3FDD">
                    <w:pPr>
                      <w:jc w:val="right"/>
                      <w:rPr>
                        <w:szCs w:val="21"/>
                      </w:rPr>
                    </w:pPr>
                    <w:r>
                      <w:t>80,769,522</w:t>
                    </w:r>
                  </w:p>
                </w:tc>
              </w:tr>
              <w:tr w:rsidR="00EF3FDD" w14:paraId="43AFD74C" w14:textId="77777777" w:rsidTr="00EF3FDD">
                <w:sdt>
                  <w:sdtPr>
                    <w:tag w:val="_PLD_9a5273f144ac4bdbb39396ef0ab91e0f"/>
                    <w:id w:val="-1212650391"/>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62858455" w14:textId="77777777" w:rsidR="00EF3FDD" w:rsidRDefault="006217F4" w:rsidP="00EF3FDD">
                        <w:pPr>
                          <w:ind w:firstLineChars="300" w:firstLine="660"/>
                          <w:rPr>
                            <w:color w:val="000000"/>
                            <w:szCs w:val="21"/>
                          </w:rPr>
                        </w:pPr>
                        <w:r>
                          <w:rPr>
                            <w:rFonts w:hint="eastAsia"/>
                            <w:szCs w:val="21"/>
                          </w:rPr>
                          <w:t>利息收入</w:t>
                        </w:r>
                      </w:p>
                    </w:tc>
                  </w:sdtContent>
                </w:sdt>
                <w:tc>
                  <w:tcPr>
                    <w:tcW w:w="471" w:type="pct"/>
                    <w:tcBorders>
                      <w:top w:val="outset" w:sz="6" w:space="0" w:color="auto"/>
                      <w:left w:val="outset" w:sz="6" w:space="0" w:color="auto"/>
                      <w:bottom w:val="outset" w:sz="6" w:space="0" w:color="auto"/>
                      <w:right w:val="outset" w:sz="6" w:space="0" w:color="auto"/>
                    </w:tcBorders>
                  </w:tcPr>
                  <w:p w14:paraId="373292E3" w14:textId="77777777" w:rsidR="00EF3FDD" w:rsidRDefault="00EF3FDD" w:rsidP="00EF3FDD">
                    <w:pPr>
                      <w:jc w:val="cente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2A39D86C"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0830656E" w14:textId="77777777" w:rsidR="00EF3FDD" w:rsidRDefault="00EF3FDD" w:rsidP="00EF3FDD">
                    <w:pPr>
                      <w:jc w:val="right"/>
                      <w:rPr>
                        <w:szCs w:val="21"/>
                      </w:rPr>
                    </w:pPr>
                  </w:p>
                </w:tc>
              </w:tr>
              <w:tr w:rsidR="00EF3FDD" w14:paraId="2B651A1C" w14:textId="77777777" w:rsidTr="00EF3FDD">
                <w:sdt>
                  <w:sdtPr>
                    <w:tag w:val="_PLD_2c83c86037ac44f5bc7d382367badc86"/>
                    <w:id w:val="1496300272"/>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4BE34A23" w14:textId="77777777" w:rsidR="00EF3FDD" w:rsidRDefault="006217F4" w:rsidP="00EF3FDD">
                        <w:pPr>
                          <w:ind w:firstLineChars="300" w:firstLine="660"/>
                          <w:rPr>
                            <w:szCs w:val="21"/>
                          </w:rPr>
                        </w:pPr>
                        <w:r>
                          <w:rPr>
                            <w:rFonts w:hint="eastAsia"/>
                            <w:szCs w:val="21"/>
                          </w:rPr>
                          <w:t>已赚保费</w:t>
                        </w:r>
                      </w:p>
                    </w:tc>
                  </w:sdtContent>
                </w:sdt>
                <w:tc>
                  <w:tcPr>
                    <w:tcW w:w="471" w:type="pct"/>
                    <w:tcBorders>
                      <w:top w:val="outset" w:sz="6" w:space="0" w:color="auto"/>
                      <w:left w:val="outset" w:sz="6" w:space="0" w:color="auto"/>
                      <w:bottom w:val="outset" w:sz="6" w:space="0" w:color="auto"/>
                      <w:right w:val="outset" w:sz="6" w:space="0" w:color="auto"/>
                    </w:tcBorders>
                  </w:tcPr>
                  <w:p w14:paraId="699FFE26" w14:textId="77777777" w:rsidR="00EF3FDD" w:rsidRDefault="00EF3FDD" w:rsidP="00EF3FDD">
                    <w:pPr>
                      <w:jc w:val="cente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39E5E50D"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4390F71E" w14:textId="77777777" w:rsidR="00EF3FDD" w:rsidRDefault="00EF3FDD" w:rsidP="00EF3FDD">
                    <w:pPr>
                      <w:jc w:val="right"/>
                      <w:rPr>
                        <w:szCs w:val="21"/>
                      </w:rPr>
                    </w:pPr>
                  </w:p>
                </w:tc>
              </w:tr>
              <w:tr w:rsidR="00EF3FDD" w14:paraId="35D83E07" w14:textId="77777777" w:rsidTr="00EF3FDD">
                <w:sdt>
                  <w:sdtPr>
                    <w:tag w:val="_PLD_23dd949813dc466a93bb6f3d509472a4"/>
                    <w:id w:val="-486399690"/>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60A76056" w14:textId="77777777" w:rsidR="00EF3FDD" w:rsidRDefault="006217F4" w:rsidP="00EF3FDD">
                        <w:pPr>
                          <w:ind w:firstLineChars="300" w:firstLine="660"/>
                          <w:rPr>
                            <w:szCs w:val="21"/>
                          </w:rPr>
                        </w:pPr>
                        <w:r>
                          <w:rPr>
                            <w:rFonts w:hint="eastAsia"/>
                            <w:szCs w:val="21"/>
                          </w:rPr>
                          <w:t>手续费及佣金收入</w:t>
                        </w:r>
                      </w:p>
                    </w:tc>
                  </w:sdtContent>
                </w:sdt>
                <w:tc>
                  <w:tcPr>
                    <w:tcW w:w="471" w:type="pct"/>
                    <w:tcBorders>
                      <w:top w:val="outset" w:sz="6" w:space="0" w:color="auto"/>
                      <w:left w:val="outset" w:sz="6" w:space="0" w:color="auto"/>
                      <w:bottom w:val="outset" w:sz="6" w:space="0" w:color="auto"/>
                      <w:right w:val="outset" w:sz="6" w:space="0" w:color="auto"/>
                    </w:tcBorders>
                  </w:tcPr>
                  <w:p w14:paraId="1027BDFA" w14:textId="77777777" w:rsidR="00EF3FDD" w:rsidRDefault="00EF3FDD" w:rsidP="00EF3FDD">
                    <w:pPr>
                      <w:jc w:val="cente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5FAFE786"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7A51F95C" w14:textId="77777777" w:rsidR="00EF3FDD" w:rsidRDefault="00EF3FDD" w:rsidP="00EF3FDD">
                    <w:pPr>
                      <w:jc w:val="right"/>
                      <w:rPr>
                        <w:szCs w:val="21"/>
                      </w:rPr>
                    </w:pPr>
                  </w:p>
                </w:tc>
              </w:tr>
              <w:tr w:rsidR="00EF3FDD" w14:paraId="78BA2F3E" w14:textId="77777777" w:rsidTr="00EF3FDD">
                <w:sdt>
                  <w:sdtPr>
                    <w:tag w:val="_PLD_a2f9ddeb07fd4cc29a8f4d93472c5e47"/>
                    <w:id w:val="1866637514"/>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43D052E8" w14:textId="77777777" w:rsidR="00EF3FDD" w:rsidRDefault="006217F4" w:rsidP="00EF3FDD">
                        <w:pPr>
                          <w:rPr>
                            <w:color w:val="000000"/>
                            <w:szCs w:val="21"/>
                          </w:rPr>
                        </w:pPr>
                        <w:r>
                          <w:rPr>
                            <w:rFonts w:hint="eastAsia"/>
                            <w:szCs w:val="21"/>
                          </w:rPr>
                          <w:t>二、营业总成本</w:t>
                        </w:r>
                      </w:p>
                    </w:tc>
                  </w:sdtContent>
                </w:sdt>
                <w:tc>
                  <w:tcPr>
                    <w:tcW w:w="471" w:type="pct"/>
                    <w:tcBorders>
                      <w:top w:val="outset" w:sz="6" w:space="0" w:color="auto"/>
                      <w:left w:val="outset" w:sz="6" w:space="0" w:color="auto"/>
                      <w:bottom w:val="outset" w:sz="6" w:space="0" w:color="auto"/>
                      <w:right w:val="outset" w:sz="6" w:space="0" w:color="auto"/>
                    </w:tcBorders>
                  </w:tcPr>
                  <w:p w14:paraId="2A09693F" w14:textId="77777777" w:rsidR="00EF3FDD" w:rsidRDefault="00EF3FDD" w:rsidP="00EF3FDD">
                    <w:pPr>
                      <w:jc w:val="cente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46175CFE" w14:textId="77777777" w:rsidR="00EF3FDD" w:rsidRDefault="006217F4" w:rsidP="00EF3FDD">
                    <w:pPr>
                      <w:jc w:val="right"/>
                      <w:rPr>
                        <w:szCs w:val="21"/>
                      </w:rPr>
                    </w:pPr>
                    <w:r>
                      <w:t>69,817,993</w:t>
                    </w:r>
                  </w:p>
                </w:tc>
                <w:tc>
                  <w:tcPr>
                    <w:tcW w:w="771" w:type="pct"/>
                    <w:tcBorders>
                      <w:top w:val="outset" w:sz="6" w:space="0" w:color="auto"/>
                      <w:left w:val="outset" w:sz="6" w:space="0" w:color="auto"/>
                      <w:bottom w:val="outset" w:sz="6" w:space="0" w:color="auto"/>
                      <w:right w:val="outset" w:sz="6" w:space="0" w:color="auto"/>
                    </w:tcBorders>
                    <w:vAlign w:val="center"/>
                  </w:tcPr>
                  <w:p w14:paraId="09576494" w14:textId="77777777" w:rsidR="00EF3FDD" w:rsidRDefault="006217F4" w:rsidP="00EF3FDD">
                    <w:pPr>
                      <w:jc w:val="right"/>
                      <w:rPr>
                        <w:szCs w:val="21"/>
                      </w:rPr>
                    </w:pPr>
                    <w:r>
                      <w:t>76,618,723</w:t>
                    </w:r>
                  </w:p>
                </w:tc>
              </w:tr>
              <w:tr w:rsidR="00EF3FDD" w14:paraId="35A07F5F" w14:textId="77777777" w:rsidTr="00EF3FDD">
                <w:sdt>
                  <w:sdtPr>
                    <w:tag w:val="_PLD_5bc6c37b68bf4f3ab4958876694d8bff"/>
                    <w:id w:val="-1082068245"/>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19B3678B" w14:textId="77777777" w:rsidR="00EF3FDD" w:rsidRDefault="006217F4" w:rsidP="00EF3FDD">
                        <w:pPr>
                          <w:rPr>
                            <w:color w:val="000000"/>
                            <w:szCs w:val="21"/>
                          </w:rPr>
                        </w:pPr>
                        <w:r>
                          <w:rPr>
                            <w:rFonts w:hint="eastAsia"/>
                            <w:szCs w:val="21"/>
                          </w:rPr>
                          <w:t>其中：营业成本</w:t>
                        </w:r>
                      </w:p>
                    </w:tc>
                  </w:sdtContent>
                </w:sdt>
                <w:tc>
                  <w:tcPr>
                    <w:tcW w:w="471" w:type="pct"/>
                    <w:tcBorders>
                      <w:top w:val="outset" w:sz="6" w:space="0" w:color="auto"/>
                      <w:left w:val="outset" w:sz="6" w:space="0" w:color="auto"/>
                      <w:bottom w:val="outset" w:sz="6" w:space="0" w:color="auto"/>
                      <w:right w:val="outset" w:sz="6" w:space="0" w:color="auto"/>
                    </w:tcBorders>
                  </w:tcPr>
                  <w:p w14:paraId="12980974" w14:textId="77777777" w:rsidR="00EF3FDD" w:rsidRDefault="006217F4" w:rsidP="00EF3FDD">
                    <w:pPr>
                      <w:jc w:val="center"/>
                      <w:rPr>
                        <w:szCs w:val="21"/>
                      </w:rPr>
                    </w:pPr>
                    <w:r>
                      <w:t>七、69</w:t>
                    </w:r>
                  </w:p>
                </w:tc>
                <w:tc>
                  <w:tcPr>
                    <w:tcW w:w="758" w:type="pct"/>
                    <w:tcBorders>
                      <w:top w:val="outset" w:sz="6" w:space="0" w:color="auto"/>
                      <w:left w:val="outset" w:sz="6" w:space="0" w:color="auto"/>
                      <w:bottom w:val="outset" w:sz="6" w:space="0" w:color="auto"/>
                      <w:right w:val="outset" w:sz="6" w:space="0" w:color="auto"/>
                    </w:tcBorders>
                    <w:vAlign w:val="center"/>
                  </w:tcPr>
                  <w:p w14:paraId="6DAF6554" w14:textId="77777777" w:rsidR="00EF3FDD" w:rsidRDefault="006217F4" w:rsidP="00EF3FDD">
                    <w:pPr>
                      <w:jc w:val="right"/>
                      <w:rPr>
                        <w:szCs w:val="21"/>
                      </w:rPr>
                    </w:pPr>
                    <w:r>
                      <w:t>60,363,738</w:t>
                    </w:r>
                  </w:p>
                </w:tc>
                <w:tc>
                  <w:tcPr>
                    <w:tcW w:w="771" w:type="pct"/>
                    <w:tcBorders>
                      <w:top w:val="outset" w:sz="6" w:space="0" w:color="auto"/>
                      <w:left w:val="outset" w:sz="6" w:space="0" w:color="auto"/>
                      <w:bottom w:val="outset" w:sz="6" w:space="0" w:color="auto"/>
                      <w:right w:val="outset" w:sz="6" w:space="0" w:color="auto"/>
                    </w:tcBorders>
                    <w:vAlign w:val="center"/>
                  </w:tcPr>
                  <w:p w14:paraId="7CCF3E93" w14:textId="77777777" w:rsidR="00EF3FDD" w:rsidRDefault="006217F4" w:rsidP="00EF3FDD">
                    <w:pPr>
                      <w:jc w:val="right"/>
                      <w:rPr>
                        <w:szCs w:val="21"/>
                      </w:rPr>
                    </w:pPr>
                    <w:r>
                      <w:t>70,791,349</w:t>
                    </w:r>
                  </w:p>
                </w:tc>
              </w:tr>
              <w:tr w:rsidR="00EF3FDD" w14:paraId="501210A5" w14:textId="77777777" w:rsidTr="00EF3FDD">
                <w:sdt>
                  <w:sdtPr>
                    <w:tag w:val="_PLD_2f7850e8f2c945208bc15d5026123668"/>
                    <w:id w:val="-2119448836"/>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69431DA0" w14:textId="77777777" w:rsidR="00EF3FDD" w:rsidRDefault="006217F4" w:rsidP="00EF3FDD">
                        <w:pPr>
                          <w:ind w:firstLineChars="300" w:firstLine="660"/>
                          <w:rPr>
                            <w:szCs w:val="21"/>
                          </w:rPr>
                        </w:pPr>
                        <w:r>
                          <w:rPr>
                            <w:rFonts w:hint="eastAsia"/>
                            <w:szCs w:val="21"/>
                          </w:rPr>
                          <w:t>利息支出</w:t>
                        </w:r>
                      </w:p>
                    </w:tc>
                  </w:sdtContent>
                </w:sdt>
                <w:tc>
                  <w:tcPr>
                    <w:tcW w:w="471" w:type="pct"/>
                    <w:tcBorders>
                      <w:top w:val="outset" w:sz="6" w:space="0" w:color="auto"/>
                      <w:left w:val="outset" w:sz="6" w:space="0" w:color="auto"/>
                      <w:bottom w:val="outset" w:sz="6" w:space="0" w:color="auto"/>
                      <w:right w:val="outset" w:sz="6" w:space="0" w:color="auto"/>
                    </w:tcBorders>
                  </w:tcPr>
                  <w:p w14:paraId="4ED47338" w14:textId="77777777" w:rsidR="00EF3FDD" w:rsidRDefault="00EF3FDD" w:rsidP="00EF3FDD">
                    <w:pP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4754FAFE"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222DBF56" w14:textId="77777777" w:rsidR="00EF3FDD" w:rsidRDefault="00EF3FDD" w:rsidP="00EF3FDD">
                    <w:pPr>
                      <w:jc w:val="right"/>
                      <w:rPr>
                        <w:szCs w:val="21"/>
                      </w:rPr>
                    </w:pPr>
                  </w:p>
                </w:tc>
              </w:tr>
              <w:tr w:rsidR="00EF3FDD" w14:paraId="2EAF3DB8" w14:textId="77777777" w:rsidTr="00EF3FDD">
                <w:sdt>
                  <w:sdtPr>
                    <w:tag w:val="_PLD_2db6dc3aaf494791baed36cde0ea0f69"/>
                    <w:id w:val="322399372"/>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601571F1" w14:textId="77777777" w:rsidR="00EF3FDD" w:rsidRDefault="006217F4" w:rsidP="00EF3FDD">
                        <w:pPr>
                          <w:ind w:firstLineChars="300" w:firstLine="660"/>
                          <w:rPr>
                            <w:szCs w:val="21"/>
                          </w:rPr>
                        </w:pPr>
                        <w:r>
                          <w:rPr>
                            <w:rFonts w:hint="eastAsia"/>
                            <w:szCs w:val="21"/>
                          </w:rPr>
                          <w:t>手续费及佣金支出</w:t>
                        </w:r>
                      </w:p>
                    </w:tc>
                  </w:sdtContent>
                </w:sdt>
                <w:tc>
                  <w:tcPr>
                    <w:tcW w:w="471" w:type="pct"/>
                    <w:tcBorders>
                      <w:top w:val="outset" w:sz="6" w:space="0" w:color="auto"/>
                      <w:left w:val="outset" w:sz="6" w:space="0" w:color="auto"/>
                      <w:bottom w:val="outset" w:sz="6" w:space="0" w:color="auto"/>
                      <w:right w:val="outset" w:sz="6" w:space="0" w:color="auto"/>
                    </w:tcBorders>
                  </w:tcPr>
                  <w:p w14:paraId="31C108E3" w14:textId="77777777" w:rsidR="00EF3FDD" w:rsidRDefault="00EF3FDD" w:rsidP="00EF3FDD">
                    <w:pP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557EBA3D"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79BBA4D3" w14:textId="77777777" w:rsidR="00EF3FDD" w:rsidRDefault="00EF3FDD" w:rsidP="00EF3FDD">
                    <w:pPr>
                      <w:jc w:val="right"/>
                      <w:rPr>
                        <w:szCs w:val="21"/>
                      </w:rPr>
                    </w:pPr>
                  </w:p>
                </w:tc>
              </w:tr>
              <w:tr w:rsidR="00EF3FDD" w14:paraId="6CACC32F" w14:textId="77777777" w:rsidTr="00EF3FDD">
                <w:sdt>
                  <w:sdtPr>
                    <w:tag w:val="_PLD_c3f51a1406b8450b88ead30859f69885"/>
                    <w:id w:val="-2039429660"/>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13DF9A7B" w14:textId="77777777" w:rsidR="00EF3FDD" w:rsidRDefault="006217F4" w:rsidP="00EF3FDD">
                        <w:pPr>
                          <w:ind w:firstLineChars="300" w:firstLine="660"/>
                          <w:rPr>
                            <w:szCs w:val="21"/>
                          </w:rPr>
                        </w:pPr>
                        <w:r>
                          <w:rPr>
                            <w:rFonts w:hint="eastAsia"/>
                            <w:szCs w:val="21"/>
                          </w:rPr>
                          <w:t>退保金</w:t>
                        </w:r>
                      </w:p>
                    </w:tc>
                  </w:sdtContent>
                </w:sdt>
                <w:tc>
                  <w:tcPr>
                    <w:tcW w:w="471" w:type="pct"/>
                    <w:tcBorders>
                      <w:top w:val="outset" w:sz="6" w:space="0" w:color="auto"/>
                      <w:left w:val="outset" w:sz="6" w:space="0" w:color="auto"/>
                      <w:bottom w:val="outset" w:sz="6" w:space="0" w:color="auto"/>
                      <w:right w:val="outset" w:sz="6" w:space="0" w:color="auto"/>
                    </w:tcBorders>
                  </w:tcPr>
                  <w:p w14:paraId="043623F9" w14:textId="77777777" w:rsidR="00EF3FDD" w:rsidRDefault="00EF3FDD" w:rsidP="00EF3FDD">
                    <w:pP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2C0EBF48"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4CCCECFF" w14:textId="77777777" w:rsidR="00EF3FDD" w:rsidRDefault="00EF3FDD" w:rsidP="00EF3FDD">
                    <w:pPr>
                      <w:jc w:val="right"/>
                      <w:rPr>
                        <w:szCs w:val="21"/>
                      </w:rPr>
                    </w:pPr>
                  </w:p>
                </w:tc>
              </w:tr>
              <w:tr w:rsidR="00EF3FDD" w14:paraId="497B11F5" w14:textId="77777777" w:rsidTr="00EF3FDD">
                <w:sdt>
                  <w:sdtPr>
                    <w:tag w:val="_PLD_f30bf5e687cb4418ab37e785122ec1b3"/>
                    <w:id w:val="346299832"/>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3AC8C607" w14:textId="77777777" w:rsidR="00EF3FDD" w:rsidRDefault="006217F4" w:rsidP="00EF3FDD">
                        <w:pPr>
                          <w:ind w:firstLineChars="300" w:firstLine="660"/>
                          <w:rPr>
                            <w:szCs w:val="21"/>
                          </w:rPr>
                        </w:pPr>
                        <w:r>
                          <w:rPr>
                            <w:rFonts w:hint="eastAsia"/>
                            <w:szCs w:val="21"/>
                          </w:rPr>
                          <w:t>赔付支出净额</w:t>
                        </w:r>
                      </w:p>
                    </w:tc>
                  </w:sdtContent>
                </w:sdt>
                <w:tc>
                  <w:tcPr>
                    <w:tcW w:w="471" w:type="pct"/>
                    <w:tcBorders>
                      <w:top w:val="outset" w:sz="6" w:space="0" w:color="auto"/>
                      <w:left w:val="outset" w:sz="6" w:space="0" w:color="auto"/>
                      <w:bottom w:val="outset" w:sz="6" w:space="0" w:color="auto"/>
                      <w:right w:val="outset" w:sz="6" w:space="0" w:color="auto"/>
                    </w:tcBorders>
                  </w:tcPr>
                  <w:p w14:paraId="4361E05F" w14:textId="77777777" w:rsidR="00EF3FDD" w:rsidRDefault="00EF3FDD" w:rsidP="00EF3FDD">
                    <w:pP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1CE97095"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4290D653" w14:textId="77777777" w:rsidR="00EF3FDD" w:rsidRDefault="00EF3FDD" w:rsidP="00EF3FDD">
                    <w:pPr>
                      <w:jc w:val="right"/>
                      <w:rPr>
                        <w:szCs w:val="21"/>
                      </w:rPr>
                    </w:pPr>
                  </w:p>
                </w:tc>
              </w:tr>
              <w:tr w:rsidR="00EF3FDD" w14:paraId="47E5A5B6" w14:textId="77777777" w:rsidTr="00EF3FDD">
                <w:sdt>
                  <w:sdtPr>
                    <w:tag w:val="_PLD_fa453a01fec64b37a5fb4b864a28b6f1"/>
                    <w:id w:val="1735041837"/>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116CBBC0" w14:textId="77777777" w:rsidR="00EF3FDD" w:rsidRDefault="006217F4" w:rsidP="00EF3FDD">
                        <w:pPr>
                          <w:ind w:firstLineChars="300" w:firstLine="660"/>
                          <w:rPr>
                            <w:szCs w:val="21"/>
                          </w:rPr>
                        </w:pPr>
                        <w:r>
                          <w:rPr>
                            <w:rFonts w:hint="eastAsia"/>
                            <w:szCs w:val="21"/>
                          </w:rPr>
                          <w:t>提取保险合同准备金净额</w:t>
                        </w:r>
                      </w:p>
                    </w:tc>
                  </w:sdtContent>
                </w:sdt>
                <w:tc>
                  <w:tcPr>
                    <w:tcW w:w="471" w:type="pct"/>
                    <w:tcBorders>
                      <w:top w:val="outset" w:sz="6" w:space="0" w:color="auto"/>
                      <w:left w:val="outset" w:sz="6" w:space="0" w:color="auto"/>
                      <w:bottom w:val="outset" w:sz="6" w:space="0" w:color="auto"/>
                      <w:right w:val="outset" w:sz="6" w:space="0" w:color="auto"/>
                    </w:tcBorders>
                  </w:tcPr>
                  <w:p w14:paraId="136B5CC4" w14:textId="77777777" w:rsidR="00EF3FDD" w:rsidRDefault="00EF3FDD" w:rsidP="00EF3FDD">
                    <w:pP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18D27E88"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5E4CEB24" w14:textId="77777777" w:rsidR="00EF3FDD" w:rsidRDefault="00EF3FDD" w:rsidP="00EF3FDD">
                    <w:pPr>
                      <w:jc w:val="right"/>
                      <w:rPr>
                        <w:szCs w:val="21"/>
                      </w:rPr>
                    </w:pPr>
                  </w:p>
                </w:tc>
              </w:tr>
              <w:tr w:rsidR="00EF3FDD" w14:paraId="772CE9D4" w14:textId="77777777" w:rsidTr="00EF3FDD">
                <w:sdt>
                  <w:sdtPr>
                    <w:tag w:val="_PLD_70a8054d6df94a33a7a942e9ed9a65ff"/>
                    <w:id w:val="1684780360"/>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50130498" w14:textId="77777777" w:rsidR="00EF3FDD" w:rsidRDefault="006217F4" w:rsidP="00EF3FDD">
                        <w:pPr>
                          <w:ind w:firstLineChars="300" w:firstLine="660"/>
                          <w:rPr>
                            <w:szCs w:val="21"/>
                          </w:rPr>
                        </w:pPr>
                        <w:r>
                          <w:rPr>
                            <w:rFonts w:hint="eastAsia"/>
                            <w:szCs w:val="21"/>
                          </w:rPr>
                          <w:t>保单红利支出</w:t>
                        </w:r>
                      </w:p>
                    </w:tc>
                  </w:sdtContent>
                </w:sdt>
                <w:tc>
                  <w:tcPr>
                    <w:tcW w:w="471" w:type="pct"/>
                    <w:tcBorders>
                      <w:top w:val="outset" w:sz="6" w:space="0" w:color="auto"/>
                      <w:left w:val="outset" w:sz="6" w:space="0" w:color="auto"/>
                      <w:bottom w:val="outset" w:sz="6" w:space="0" w:color="auto"/>
                      <w:right w:val="outset" w:sz="6" w:space="0" w:color="auto"/>
                    </w:tcBorders>
                  </w:tcPr>
                  <w:p w14:paraId="04A40E05" w14:textId="77777777" w:rsidR="00EF3FDD" w:rsidRDefault="00EF3FDD" w:rsidP="00EF3FDD">
                    <w:pP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24BA7E48"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218B46EE" w14:textId="77777777" w:rsidR="00EF3FDD" w:rsidRDefault="00EF3FDD" w:rsidP="00EF3FDD">
                    <w:pPr>
                      <w:jc w:val="right"/>
                      <w:rPr>
                        <w:szCs w:val="21"/>
                      </w:rPr>
                    </w:pPr>
                  </w:p>
                </w:tc>
              </w:tr>
              <w:tr w:rsidR="00EF3FDD" w14:paraId="7F679A10" w14:textId="77777777" w:rsidTr="00EF3FDD">
                <w:sdt>
                  <w:sdtPr>
                    <w:tag w:val="_PLD_c731a2557857400b82d1a35ee691a052"/>
                    <w:id w:val="-398588860"/>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11137443" w14:textId="77777777" w:rsidR="00EF3FDD" w:rsidRDefault="006217F4" w:rsidP="00EF3FDD">
                        <w:pPr>
                          <w:ind w:firstLineChars="300" w:firstLine="660"/>
                          <w:rPr>
                            <w:szCs w:val="21"/>
                          </w:rPr>
                        </w:pPr>
                        <w:r>
                          <w:rPr>
                            <w:rFonts w:hint="eastAsia"/>
                            <w:szCs w:val="21"/>
                          </w:rPr>
                          <w:t>分保费用</w:t>
                        </w:r>
                      </w:p>
                    </w:tc>
                  </w:sdtContent>
                </w:sdt>
                <w:tc>
                  <w:tcPr>
                    <w:tcW w:w="471" w:type="pct"/>
                    <w:tcBorders>
                      <w:top w:val="outset" w:sz="6" w:space="0" w:color="auto"/>
                      <w:left w:val="outset" w:sz="6" w:space="0" w:color="auto"/>
                      <w:bottom w:val="outset" w:sz="6" w:space="0" w:color="auto"/>
                      <w:right w:val="outset" w:sz="6" w:space="0" w:color="auto"/>
                    </w:tcBorders>
                  </w:tcPr>
                  <w:p w14:paraId="325FE6C3" w14:textId="77777777" w:rsidR="00EF3FDD" w:rsidRDefault="00EF3FDD" w:rsidP="00EF3FDD">
                    <w:pP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24249810"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2AEA73C2" w14:textId="77777777" w:rsidR="00EF3FDD" w:rsidRDefault="00EF3FDD" w:rsidP="00EF3FDD">
                    <w:pPr>
                      <w:jc w:val="right"/>
                      <w:rPr>
                        <w:szCs w:val="21"/>
                      </w:rPr>
                    </w:pPr>
                  </w:p>
                </w:tc>
              </w:tr>
              <w:tr w:rsidR="00EF3FDD" w14:paraId="1EC8AFBA" w14:textId="77777777" w:rsidTr="00EF3FDD">
                <w:sdt>
                  <w:sdtPr>
                    <w:tag w:val="_PLD_cb36ae44fdd04c95bf0003430aaba8dc"/>
                    <w:id w:val="-71129238"/>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448E47AE" w14:textId="77777777" w:rsidR="00EF3FDD" w:rsidRDefault="006217F4" w:rsidP="00EF3FDD">
                        <w:pPr>
                          <w:ind w:firstLineChars="300" w:firstLine="660"/>
                          <w:rPr>
                            <w:szCs w:val="21"/>
                          </w:rPr>
                        </w:pPr>
                        <w:r>
                          <w:rPr>
                            <w:rFonts w:hint="eastAsia"/>
                            <w:szCs w:val="21"/>
                          </w:rPr>
                          <w:t>税金及附加</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2160BF65" w14:textId="77777777" w:rsidR="00EF3FDD" w:rsidRDefault="006217F4" w:rsidP="00EF3FDD">
                    <w:pPr>
                      <w:jc w:val="center"/>
                      <w:rPr>
                        <w:szCs w:val="21"/>
                      </w:rPr>
                    </w:pPr>
                    <w:r>
                      <w:t>七、70</w:t>
                    </w:r>
                  </w:p>
                </w:tc>
                <w:tc>
                  <w:tcPr>
                    <w:tcW w:w="758" w:type="pct"/>
                    <w:tcBorders>
                      <w:top w:val="outset" w:sz="6" w:space="0" w:color="auto"/>
                      <w:left w:val="outset" w:sz="6" w:space="0" w:color="auto"/>
                      <w:bottom w:val="outset" w:sz="6" w:space="0" w:color="auto"/>
                      <w:right w:val="outset" w:sz="6" w:space="0" w:color="auto"/>
                    </w:tcBorders>
                    <w:vAlign w:val="center"/>
                  </w:tcPr>
                  <w:p w14:paraId="179B4FB9" w14:textId="77777777" w:rsidR="00EF3FDD" w:rsidRDefault="006217F4" w:rsidP="00EF3FDD">
                    <w:pPr>
                      <w:jc w:val="right"/>
                      <w:rPr>
                        <w:szCs w:val="21"/>
                      </w:rPr>
                    </w:pPr>
                    <w:r>
                      <w:t>1,303,885</w:t>
                    </w:r>
                  </w:p>
                </w:tc>
                <w:tc>
                  <w:tcPr>
                    <w:tcW w:w="771" w:type="pct"/>
                    <w:tcBorders>
                      <w:top w:val="outset" w:sz="6" w:space="0" w:color="auto"/>
                      <w:left w:val="outset" w:sz="6" w:space="0" w:color="auto"/>
                      <w:bottom w:val="outset" w:sz="6" w:space="0" w:color="auto"/>
                      <w:right w:val="outset" w:sz="6" w:space="0" w:color="auto"/>
                    </w:tcBorders>
                    <w:vAlign w:val="center"/>
                  </w:tcPr>
                  <w:p w14:paraId="3C4E315E" w14:textId="77777777" w:rsidR="00EF3FDD" w:rsidRDefault="006217F4" w:rsidP="00EF3FDD">
                    <w:pPr>
                      <w:jc w:val="right"/>
                      <w:rPr>
                        <w:szCs w:val="21"/>
                      </w:rPr>
                    </w:pPr>
                    <w:r>
                      <w:t>1,104,480</w:t>
                    </w:r>
                  </w:p>
                </w:tc>
              </w:tr>
              <w:tr w:rsidR="00EF3FDD" w14:paraId="6A3E74C9" w14:textId="77777777" w:rsidTr="00EF3FDD">
                <w:sdt>
                  <w:sdtPr>
                    <w:tag w:val="_PLD_952d39d7becc4c31818d7e2e51baaf15"/>
                    <w:id w:val="1714875"/>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140A3E7A" w14:textId="77777777" w:rsidR="00EF3FDD" w:rsidRDefault="006217F4" w:rsidP="00EF3FDD">
                        <w:pPr>
                          <w:ind w:firstLineChars="300" w:firstLine="660"/>
                          <w:rPr>
                            <w:szCs w:val="21"/>
                          </w:rPr>
                        </w:pPr>
                        <w:r>
                          <w:rPr>
                            <w:rFonts w:hint="eastAsia"/>
                            <w:szCs w:val="21"/>
                          </w:rPr>
                          <w:t>销售费用</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680B81DE" w14:textId="77777777" w:rsidR="00EF3FDD" w:rsidRDefault="006217F4" w:rsidP="00EF3FDD">
                    <w:pPr>
                      <w:jc w:val="center"/>
                      <w:rPr>
                        <w:szCs w:val="21"/>
                      </w:rPr>
                    </w:pPr>
                    <w:r>
                      <w:t>七、71</w:t>
                    </w:r>
                  </w:p>
                </w:tc>
                <w:tc>
                  <w:tcPr>
                    <w:tcW w:w="758" w:type="pct"/>
                    <w:tcBorders>
                      <w:top w:val="outset" w:sz="6" w:space="0" w:color="auto"/>
                      <w:left w:val="outset" w:sz="6" w:space="0" w:color="auto"/>
                      <w:bottom w:val="outset" w:sz="6" w:space="0" w:color="auto"/>
                      <w:right w:val="outset" w:sz="6" w:space="0" w:color="auto"/>
                    </w:tcBorders>
                    <w:vAlign w:val="center"/>
                  </w:tcPr>
                  <w:p w14:paraId="1C8220A8" w14:textId="77777777" w:rsidR="00EF3FDD" w:rsidRDefault="006217F4" w:rsidP="00EF3FDD">
                    <w:pPr>
                      <w:jc w:val="right"/>
                      <w:rPr>
                        <w:szCs w:val="21"/>
                      </w:rPr>
                    </w:pPr>
                    <w:r>
                      <w:t>2,911,137</w:t>
                    </w:r>
                  </w:p>
                </w:tc>
                <w:tc>
                  <w:tcPr>
                    <w:tcW w:w="771" w:type="pct"/>
                    <w:tcBorders>
                      <w:top w:val="outset" w:sz="6" w:space="0" w:color="auto"/>
                      <w:left w:val="outset" w:sz="6" w:space="0" w:color="auto"/>
                      <w:bottom w:val="outset" w:sz="6" w:space="0" w:color="auto"/>
                      <w:right w:val="outset" w:sz="6" w:space="0" w:color="auto"/>
                    </w:tcBorders>
                    <w:vAlign w:val="center"/>
                  </w:tcPr>
                  <w:p w14:paraId="472B7BF0" w14:textId="77777777" w:rsidR="00EF3FDD" w:rsidRDefault="006217F4" w:rsidP="00EF3FDD">
                    <w:pPr>
                      <w:jc w:val="right"/>
                      <w:rPr>
                        <w:szCs w:val="21"/>
                      </w:rPr>
                    </w:pPr>
                    <w:r>
                      <w:t>1,461,968</w:t>
                    </w:r>
                  </w:p>
                </w:tc>
              </w:tr>
              <w:tr w:rsidR="00EF3FDD" w14:paraId="6D5DB547" w14:textId="77777777" w:rsidTr="00EF3FDD">
                <w:sdt>
                  <w:sdtPr>
                    <w:tag w:val="_PLD_1be54fb1775349d8b2526b85810463fe"/>
                    <w:id w:val="-2000802757"/>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7913319C" w14:textId="77777777" w:rsidR="00EF3FDD" w:rsidRDefault="006217F4" w:rsidP="00EF3FDD">
                        <w:pPr>
                          <w:ind w:firstLineChars="300" w:firstLine="660"/>
                          <w:rPr>
                            <w:szCs w:val="21"/>
                          </w:rPr>
                        </w:pPr>
                        <w:r>
                          <w:rPr>
                            <w:rFonts w:hint="eastAsia"/>
                            <w:szCs w:val="21"/>
                          </w:rPr>
                          <w:t>管理费用</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706331C5" w14:textId="77777777" w:rsidR="00EF3FDD" w:rsidRDefault="006217F4" w:rsidP="00EF3FDD">
                    <w:pPr>
                      <w:jc w:val="center"/>
                      <w:rPr>
                        <w:szCs w:val="21"/>
                      </w:rPr>
                    </w:pPr>
                    <w:r>
                      <w:t>七、72</w:t>
                    </w:r>
                  </w:p>
                </w:tc>
                <w:tc>
                  <w:tcPr>
                    <w:tcW w:w="758" w:type="pct"/>
                    <w:tcBorders>
                      <w:top w:val="outset" w:sz="6" w:space="0" w:color="auto"/>
                      <w:left w:val="outset" w:sz="6" w:space="0" w:color="auto"/>
                      <w:bottom w:val="outset" w:sz="6" w:space="0" w:color="auto"/>
                      <w:right w:val="outset" w:sz="6" w:space="0" w:color="auto"/>
                    </w:tcBorders>
                    <w:vAlign w:val="center"/>
                  </w:tcPr>
                  <w:p w14:paraId="28793566" w14:textId="77777777" w:rsidR="00EF3FDD" w:rsidRDefault="006217F4" w:rsidP="00EF3FDD">
                    <w:pPr>
                      <w:jc w:val="right"/>
                      <w:rPr>
                        <w:szCs w:val="21"/>
                      </w:rPr>
                    </w:pPr>
                    <w:r>
                      <w:t>3,155,991</w:t>
                    </w:r>
                  </w:p>
                </w:tc>
                <w:tc>
                  <w:tcPr>
                    <w:tcW w:w="771" w:type="pct"/>
                    <w:tcBorders>
                      <w:top w:val="outset" w:sz="6" w:space="0" w:color="auto"/>
                      <w:left w:val="outset" w:sz="6" w:space="0" w:color="auto"/>
                      <w:bottom w:val="outset" w:sz="6" w:space="0" w:color="auto"/>
                      <w:right w:val="outset" w:sz="6" w:space="0" w:color="auto"/>
                    </w:tcBorders>
                    <w:vAlign w:val="center"/>
                  </w:tcPr>
                  <w:p w14:paraId="4D025402" w14:textId="77777777" w:rsidR="00EF3FDD" w:rsidRDefault="006217F4" w:rsidP="00EF3FDD">
                    <w:pPr>
                      <w:jc w:val="right"/>
                      <w:rPr>
                        <w:szCs w:val="21"/>
                      </w:rPr>
                    </w:pPr>
                    <w:r>
                      <w:t>1,994,684</w:t>
                    </w:r>
                  </w:p>
                </w:tc>
              </w:tr>
              <w:tr w:rsidR="00EF3FDD" w14:paraId="1A4F0912" w14:textId="77777777" w:rsidTr="00EF3FDD">
                <w:sdt>
                  <w:sdtPr>
                    <w:alias w:val=""/>
                    <w:tag w:val="_PLD_18e54ff7b4eb4c59a0f9cc384bdfc476"/>
                    <w:id w:val="436563065"/>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3F005BDB" w14:textId="77777777" w:rsidR="00EF3FDD" w:rsidRDefault="006217F4" w:rsidP="00EF3FDD">
                        <w:pPr>
                          <w:ind w:firstLineChars="300" w:firstLine="660"/>
                          <w:rPr>
                            <w:szCs w:val="21"/>
                          </w:rPr>
                        </w:pPr>
                        <w:r>
                          <w:t>研发费用</w:t>
                        </w:r>
                      </w:p>
                    </w:tc>
                  </w:sdtContent>
                </w:sdt>
                <w:sdt>
                  <w:sdtPr>
                    <w:alias w:val="附注_研发费用"/>
                    <w:tag w:val="_GBC_508be6379ec34c479c48d65cec6fa403"/>
                    <w:id w:val="-1443764262"/>
                    <w:lock w:val="sdtLocked"/>
                  </w:sdtPr>
                  <w:sdtEndPr/>
                  <w:sdtContent>
                    <w:tc>
                      <w:tcPr>
                        <w:tcW w:w="471" w:type="pct"/>
                        <w:tcBorders>
                          <w:top w:val="outset" w:sz="6" w:space="0" w:color="auto"/>
                          <w:left w:val="outset" w:sz="6" w:space="0" w:color="auto"/>
                          <w:bottom w:val="outset" w:sz="6" w:space="0" w:color="auto"/>
                          <w:right w:val="outset" w:sz="6" w:space="0" w:color="auto"/>
                        </w:tcBorders>
                        <w:vAlign w:val="center"/>
                      </w:tcPr>
                      <w:p w14:paraId="0BD0AC2A" w14:textId="77777777" w:rsidR="00EF3FDD" w:rsidRDefault="006217F4" w:rsidP="00EF3FDD">
                        <w:pPr>
                          <w:jc w:val="center"/>
                          <w:rPr>
                            <w:szCs w:val="21"/>
                          </w:rPr>
                        </w:pPr>
                        <w:r>
                          <w:t> </w:t>
                        </w:r>
                      </w:p>
                    </w:tc>
                  </w:sdtContent>
                </w:sdt>
                <w:sdt>
                  <w:sdtPr>
                    <w:alias w:val="研发费用"/>
                    <w:tag w:val="_GBC_763583bd3a7c4a938c3b9f290ccce108"/>
                    <w:id w:val="307912259"/>
                    <w:lock w:val="sdtLocked"/>
                  </w:sdtPr>
                  <w:sdtEndPr/>
                  <w:sdtContent>
                    <w:tc>
                      <w:tcPr>
                        <w:tcW w:w="758" w:type="pct"/>
                        <w:tcBorders>
                          <w:top w:val="outset" w:sz="6" w:space="0" w:color="auto"/>
                          <w:left w:val="outset" w:sz="6" w:space="0" w:color="auto"/>
                          <w:bottom w:val="outset" w:sz="6" w:space="0" w:color="auto"/>
                          <w:right w:val="outset" w:sz="6" w:space="0" w:color="auto"/>
                        </w:tcBorders>
                        <w:vAlign w:val="center"/>
                      </w:tcPr>
                      <w:p w14:paraId="5F69854C" w14:textId="77777777" w:rsidR="00EF3FDD" w:rsidRDefault="006217F4" w:rsidP="00EF3FDD">
                        <w:pPr>
                          <w:jc w:val="right"/>
                          <w:rPr>
                            <w:szCs w:val="21"/>
                          </w:rPr>
                        </w:pPr>
                        <w:r>
                          <w:t>43,966</w:t>
                        </w:r>
                      </w:p>
                    </w:tc>
                  </w:sdtContent>
                </w:sdt>
                <w:sdt>
                  <w:sdtPr>
                    <w:alias w:val="研发费用"/>
                    <w:tag w:val="_GBC_565f06f0d6854d68b7807c2303e2d044"/>
                    <w:id w:val="-1951234530"/>
                    <w:lock w:val="sdtLocked"/>
                  </w:sdtPr>
                  <w:sdtEndPr/>
                  <w:sdtContent>
                    <w:tc>
                      <w:tcPr>
                        <w:tcW w:w="771" w:type="pct"/>
                        <w:tcBorders>
                          <w:top w:val="outset" w:sz="6" w:space="0" w:color="auto"/>
                          <w:left w:val="outset" w:sz="6" w:space="0" w:color="auto"/>
                          <w:bottom w:val="outset" w:sz="6" w:space="0" w:color="auto"/>
                          <w:right w:val="outset" w:sz="6" w:space="0" w:color="auto"/>
                        </w:tcBorders>
                        <w:vAlign w:val="center"/>
                      </w:tcPr>
                      <w:p w14:paraId="6E2B9DBB" w14:textId="77777777" w:rsidR="00EF3FDD" w:rsidRDefault="006217F4" w:rsidP="00EF3FDD">
                        <w:pPr>
                          <w:jc w:val="right"/>
                          <w:rPr>
                            <w:szCs w:val="21"/>
                          </w:rPr>
                        </w:pPr>
                        <w:r>
                          <w:t>41,394</w:t>
                        </w:r>
                      </w:p>
                    </w:tc>
                  </w:sdtContent>
                </w:sdt>
              </w:tr>
              <w:tr w:rsidR="00EF3FDD" w14:paraId="195E0F99" w14:textId="77777777" w:rsidTr="00EF3FDD">
                <w:sdt>
                  <w:sdtPr>
                    <w:tag w:val="_PLD_f9dfa22cf2f54e8691fa39095841a72e"/>
                    <w:id w:val="-1975749010"/>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651BAE03" w14:textId="77777777" w:rsidR="00EF3FDD" w:rsidRDefault="006217F4" w:rsidP="00EF3FDD">
                        <w:pPr>
                          <w:ind w:firstLineChars="300" w:firstLine="660"/>
                          <w:rPr>
                            <w:szCs w:val="21"/>
                          </w:rPr>
                        </w:pPr>
                        <w:r>
                          <w:rPr>
                            <w:rFonts w:hint="eastAsia"/>
                            <w:szCs w:val="21"/>
                          </w:rPr>
                          <w:t>财务费用</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71EF84F3" w14:textId="77777777" w:rsidR="00EF3FDD" w:rsidRDefault="006217F4" w:rsidP="00EF3FDD">
                    <w:pPr>
                      <w:jc w:val="center"/>
                      <w:rPr>
                        <w:szCs w:val="21"/>
                      </w:rPr>
                    </w:pPr>
                    <w:r>
                      <w:t>七、73</w:t>
                    </w:r>
                  </w:p>
                </w:tc>
                <w:tc>
                  <w:tcPr>
                    <w:tcW w:w="758" w:type="pct"/>
                    <w:tcBorders>
                      <w:top w:val="outset" w:sz="6" w:space="0" w:color="auto"/>
                      <w:left w:val="outset" w:sz="6" w:space="0" w:color="auto"/>
                      <w:bottom w:val="outset" w:sz="6" w:space="0" w:color="auto"/>
                      <w:right w:val="outset" w:sz="6" w:space="0" w:color="auto"/>
                    </w:tcBorders>
                    <w:vAlign w:val="center"/>
                  </w:tcPr>
                  <w:p w14:paraId="0CCC52A5" w14:textId="77777777" w:rsidR="00EF3FDD" w:rsidRDefault="006217F4" w:rsidP="00EF3FDD">
                    <w:pPr>
                      <w:jc w:val="right"/>
                      <w:rPr>
                        <w:szCs w:val="21"/>
                      </w:rPr>
                    </w:pPr>
                    <w:r>
                      <w:t>1,937,327</w:t>
                    </w:r>
                  </w:p>
                </w:tc>
                <w:tc>
                  <w:tcPr>
                    <w:tcW w:w="771" w:type="pct"/>
                    <w:tcBorders>
                      <w:top w:val="outset" w:sz="6" w:space="0" w:color="auto"/>
                      <w:left w:val="outset" w:sz="6" w:space="0" w:color="auto"/>
                      <w:bottom w:val="outset" w:sz="6" w:space="0" w:color="auto"/>
                      <w:right w:val="outset" w:sz="6" w:space="0" w:color="auto"/>
                    </w:tcBorders>
                    <w:vAlign w:val="center"/>
                  </w:tcPr>
                  <w:p w14:paraId="158B3ADE" w14:textId="77777777" w:rsidR="00EF3FDD" w:rsidRDefault="006217F4" w:rsidP="00EF3FDD">
                    <w:pPr>
                      <w:jc w:val="right"/>
                      <w:rPr>
                        <w:szCs w:val="21"/>
                      </w:rPr>
                    </w:pPr>
                    <w:r>
                      <w:t>1,272,858</w:t>
                    </w:r>
                  </w:p>
                </w:tc>
              </w:tr>
              <w:sdt>
                <w:sdtPr>
                  <w:alias w:val="其中:利息收入"/>
                  <w:tag w:val="_TUP_fb8d87638ddb46ce89df50c23ac12eec"/>
                  <w:id w:val="2100374865"/>
                  <w:lock w:val="sdtLocked"/>
                </w:sdtPr>
                <w:sdtEndPr/>
                <w:sdtContent>
                  <w:tr w:rsidR="00EF3FDD" w14:paraId="0FC3E8CE" w14:textId="77777777" w:rsidTr="00EF3FDD">
                    <w:sdt>
                      <w:sdtPr>
                        <w:alias w:val="其中:利息收入"/>
                        <w:tag w:val="_GBC_743a2ef62ae04f79a3f82c041c56b712"/>
                        <w:id w:val="-1294367245"/>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488915DB" w14:textId="77777777" w:rsidR="00EF3FDD" w:rsidRDefault="006217F4" w:rsidP="00EF3FDD">
                            <w:pPr>
                              <w:ind w:firstLineChars="400" w:firstLine="880"/>
                              <w:rPr>
                                <w:szCs w:val="21"/>
                              </w:rPr>
                            </w:pPr>
                            <w:r>
                              <w:t>其中:利息收入</w:t>
                            </w:r>
                          </w:p>
                        </w:tc>
                      </w:sdtContent>
                    </w:sdt>
                    <w:sdt>
                      <w:sdtPr>
                        <w:alias w:val=""/>
                        <w:tag w:val="_GBC_7a3e081679c048778280db47b1ab0d36"/>
                        <w:id w:val="237211003"/>
                        <w:lock w:val="sdtLocked"/>
                      </w:sdtPr>
                      <w:sdtEndPr/>
                      <w:sdtContent>
                        <w:tc>
                          <w:tcPr>
                            <w:tcW w:w="471" w:type="pct"/>
                            <w:tcBorders>
                              <w:top w:val="outset" w:sz="6" w:space="0" w:color="auto"/>
                              <w:left w:val="outset" w:sz="6" w:space="0" w:color="auto"/>
                              <w:bottom w:val="outset" w:sz="6" w:space="0" w:color="auto"/>
                              <w:right w:val="outset" w:sz="6" w:space="0" w:color="auto"/>
                            </w:tcBorders>
                            <w:vAlign w:val="center"/>
                          </w:tcPr>
                          <w:p w14:paraId="4E185204" w14:textId="77777777" w:rsidR="00EF3FDD" w:rsidRDefault="006217F4" w:rsidP="00EF3FDD">
                            <w:pPr>
                              <w:jc w:val="center"/>
                              <w:rPr>
                                <w:szCs w:val="21"/>
                              </w:rPr>
                            </w:pPr>
                            <w:r>
                              <w:t xml:space="preserve">七、73　</w:t>
                            </w:r>
                          </w:p>
                        </w:tc>
                      </w:sdtContent>
                    </w:sdt>
                    <w:sdt>
                      <w:sdtPr>
                        <w:alias w:val=""/>
                        <w:tag w:val="_GBC_39f100e4e4684a9798d95edca36bd24e"/>
                        <w:id w:val="-40985329"/>
                        <w:lock w:val="sdtLocked"/>
                      </w:sdtPr>
                      <w:sdtEndPr/>
                      <w:sdtContent>
                        <w:tc>
                          <w:tcPr>
                            <w:tcW w:w="758" w:type="pct"/>
                            <w:tcBorders>
                              <w:top w:val="outset" w:sz="6" w:space="0" w:color="auto"/>
                              <w:left w:val="outset" w:sz="6" w:space="0" w:color="auto"/>
                              <w:bottom w:val="outset" w:sz="6" w:space="0" w:color="auto"/>
                              <w:right w:val="outset" w:sz="6" w:space="0" w:color="auto"/>
                            </w:tcBorders>
                            <w:vAlign w:val="center"/>
                          </w:tcPr>
                          <w:p w14:paraId="160F4D08" w14:textId="77777777" w:rsidR="00EF3FDD" w:rsidRDefault="006217F4" w:rsidP="00EF3FDD">
                            <w:pPr>
                              <w:jc w:val="right"/>
                              <w:rPr>
                                <w:szCs w:val="21"/>
                              </w:rPr>
                            </w:pPr>
                            <w:r>
                              <w:t>377,895</w:t>
                            </w:r>
                          </w:p>
                        </w:tc>
                      </w:sdtContent>
                    </w:sdt>
                    <w:sdt>
                      <w:sdtPr>
                        <w:alias w:val=""/>
                        <w:tag w:val="_GBC_b797ae4671f049b4a8db64a7d3eec36f"/>
                        <w:id w:val="-1361201297"/>
                        <w:lock w:val="sdtLocked"/>
                      </w:sdtPr>
                      <w:sdtEndPr/>
                      <w:sdtContent>
                        <w:tc>
                          <w:tcPr>
                            <w:tcW w:w="771" w:type="pct"/>
                            <w:tcBorders>
                              <w:top w:val="outset" w:sz="6" w:space="0" w:color="auto"/>
                              <w:left w:val="outset" w:sz="6" w:space="0" w:color="auto"/>
                              <w:bottom w:val="outset" w:sz="6" w:space="0" w:color="auto"/>
                              <w:right w:val="outset" w:sz="6" w:space="0" w:color="auto"/>
                            </w:tcBorders>
                            <w:vAlign w:val="center"/>
                          </w:tcPr>
                          <w:p w14:paraId="640ADCC2" w14:textId="77777777" w:rsidR="00EF3FDD" w:rsidRDefault="006217F4" w:rsidP="00EF3FDD">
                            <w:pPr>
                              <w:jc w:val="right"/>
                              <w:rPr>
                                <w:szCs w:val="21"/>
                              </w:rPr>
                            </w:pPr>
                            <w:r>
                              <w:t>377,036</w:t>
                            </w:r>
                          </w:p>
                        </w:tc>
                      </w:sdtContent>
                    </w:sdt>
                  </w:tr>
                </w:sdtContent>
              </w:sdt>
              <w:sdt>
                <w:sdtPr>
                  <w:alias w:val="其中:利息费用"/>
                  <w:tag w:val="_TUP_03892da1c42e45f78319e066ca987085"/>
                  <w:id w:val="988060110"/>
                  <w:lock w:val="sdtLocked"/>
                </w:sdtPr>
                <w:sdtEndPr/>
                <w:sdtContent>
                  <w:tr w:rsidR="00EF3FDD" w14:paraId="1876336A" w14:textId="77777777" w:rsidTr="00EF3FDD">
                    <w:sdt>
                      <w:sdtPr>
                        <w:alias w:val="其中:利息费用"/>
                        <w:tag w:val="_GBC_e853b3bc2b8f43588d957b1be4ef5244"/>
                        <w:id w:val="-697694613"/>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69C6D0A5" w14:textId="77777777" w:rsidR="00EF3FDD" w:rsidRDefault="006217F4" w:rsidP="00EF3FDD">
                            <w:pPr>
                              <w:ind w:firstLineChars="400" w:firstLine="880"/>
                              <w:rPr>
                                <w:szCs w:val="21"/>
                              </w:rPr>
                            </w:pPr>
                            <w:r>
                              <w:t>其中:利息费用</w:t>
                            </w:r>
                          </w:p>
                        </w:tc>
                      </w:sdtContent>
                    </w:sdt>
                    <w:sdt>
                      <w:sdtPr>
                        <w:alias w:val=""/>
                        <w:tag w:val="_GBC_66f631f3a65847c59680d49c8a1e5364"/>
                        <w:id w:val="2057202545"/>
                        <w:lock w:val="sdtLocked"/>
                      </w:sdtPr>
                      <w:sdtEndPr/>
                      <w:sdtContent>
                        <w:tc>
                          <w:tcPr>
                            <w:tcW w:w="471" w:type="pct"/>
                            <w:tcBorders>
                              <w:top w:val="outset" w:sz="6" w:space="0" w:color="auto"/>
                              <w:left w:val="outset" w:sz="6" w:space="0" w:color="auto"/>
                              <w:bottom w:val="outset" w:sz="6" w:space="0" w:color="auto"/>
                              <w:right w:val="outset" w:sz="6" w:space="0" w:color="auto"/>
                            </w:tcBorders>
                            <w:vAlign w:val="center"/>
                          </w:tcPr>
                          <w:p w14:paraId="0B3F316C" w14:textId="77777777" w:rsidR="00EF3FDD" w:rsidRDefault="006217F4" w:rsidP="00EF3FDD">
                            <w:pPr>
                              <w:jc w:val="center"/>
                              <w:rPr>
                                <w:szCs w:val="21"/>
                              </w:rPr>
                            </w:pPr>
                            <w:r>
                              <w:t xml:space="preserve">七、73　</w:t>
                            </w:r>
                          </w:p>
                        </w:tc>
                      </w:sdtContent>
                    </w:sdt>
                    <w:sdt>
                      <w:sdtPr>
                        <w:alias w:val=""/>
                        <w:tag w:val="_GBC_8ff1c9ed2dc24081974aae2fc5746b5a"/>
                        <w:id w:val="647093993"/>
                        <w:lock w:val="sdtLocked"/>
                      </w:sdtPr>
                      <w:sdtEndPr/>
                      <w:sdtContent>
                        <w:tc>
                          <w:tcPr>
                            <w:tcW w:w="758" w:type="pct"/>
                            <w:tcBorders>
                              <w:top w:val="outset" w:sz="6" w:space="0" w:color="auto"/>
                              <w:left w:val="outset" w:sz="6" w:space="0" w:color="auto"/>
                              <w:bottom w:val="outset" w:sz="6" w:space="0" w:color="auto"/>
                              <w:right w:val="outset" w:sz="6" w:space="0" w:color="auto"/>
                            </w:tcBorders>
                            <w:vAlign w:val="center"/>
                          </w:tcPr>
                          <w:p w14:paraId="1257A9CB" w14:textId="77777777" w:rsidR="00EF3FDD" w:rsidRDefault="006217F4" w:rsidP="00EF3FDD">
                            <w:pPr>
                              <w:jc w:val="right"/>
                              <w:rPr>
                                <w:szCs w:val="21"/>
                              </w:rPr>
                            </w:pPr>
                            <w:r>
                              <w:t>1,815,566</w:t>
                            </w:r>
                          </w:p>
                        </w:tc>
                      </w:sdtContent>
                    </w:sdt>
                    <w:sdt>
                      <w:sdtPr>
                        <w:alias w:val=""/>
                        <w:tag w:val="_GBC_19f40cc417c443f3a31d1fb47900682e"/>
                        <w:id w:val="12040405"/>
                        <w:lock w:val="sdtLocked"/>
                      </w:sdtPr>
                      <w:sdtEndPr/>
                      <w:sdtContent>
                        <w:tc>
                          <w:tcPr>
                            <w:tcW w:w="771" w:type="pct"/>
                            <w:tcBorders>
                              <w:top w:val="outset" w:sz="6" w:space="0" w:color="auto"/>
                              <w:left w:val="outset" w:sz="6" w:space="0" w:color="auto"/>
                              <w:bottom w:val="outset" w:sz="6" w:space="0" w:color="auto"/>
                              <w:right w:val="outset" w:sz="6" w:space="0" w:color="auto"/>
                            </w:tcBorders>
                            <w:vAlign w:val="center"/>
                          </w:tcPr>
                          <w:p w14:paraId="48199501" w14:textId="77777777" w:rsidR="00EF3FDD" w:rsidRDefault="006217F4" w:rsidP="00EF3FDD">
                            <w:pPr>
                              <w:jc w:val="right"/>
                              <w:rPr>
                                <w:szCs w:val="21"/>
                              </w:rPr>
                            </w:pPr>
                            <w:r>
                              <w:t>1,322,296</w:t>
                            </w:r>
                          </w:p>
                        </w:tc>
                      </w:sdtContent>
                    </w:sdt>
                  </w:tr>
                </w:sdtContent>
              </w:sdt>
              <w:tr w:rsidR="00EF3FDD" w14:paraId="41846469" w14:textId="77777777" w:rsidTr="00EF3FDD">
                <w:sdt>
                  <w:sdtPr>
                    <w:tag w:val="_PLD_6016c6207b3d4c42a173fb2e3e4809d8"/>
                    <w:id w:val="-769843669"/>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099F1A24" w14:textId="77777777" w:rsidR="00EF3FDD" w:rsidRDefault="006217F4" w:rsidP="00EF3FDD">
                        <w:pPr>
                          <w:ind w:firstLineChars="300" w:firstLine="660"/>
                          <w:rPr>
                            <w:szCs w:val="21"/>
                          </w:rPr>
                        </w:pPr>
                        <w:r>
                          <w:rPr>
                            <w:rFonts w:hint="eastAsia"/>
                            <w:szCs w:val="21"/>
                          </w:rPr>
                          <w:t>资产减值损失</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37BA8622" w14:textId="77777777" w:rsidR="00EF3FDD" w:rsidRDefault="006217F4" w:rsidP="00EF3FDD">
                    <w:pPr>
                      <w:jc w:val="center"/>
                      <w:rPr>
                        <w:szCs w:val="21"/>
                      </w:rPr>
                    </w:pPr>
                    <w:r>
                      <w:t>七、74</w:t>
                    </w:r>
                  </w:p>
                </w:tc>
                <w:tc>
                  <w:tcPr>
                    <w:tcW w:w="758" w:type="pct"/>
                    <w:tcBorders>
                      <w:top w:val="outset" w:sz="6" w:space="0" w:color="auto"/>
                      <w:left w:val="outset" w:sz="6" w:space="0" w:color="auto"/>
                      <w:bottom w:val="outset" w:sz="6" w:space="0" w:color="auto"/>
                      <w:right w:val="outset" w:sz="6" w:space="0" w:color="auto"/>
                    </w:tcBorders>
                    <w:vAlign w:val="center"/>
                  </w:tcPr>
                  <w:p w14:paraId="09B8A2E4" w14:textId="77777777" w:rsidR="00EF3FDD" w:rsidRDefault="006217F4" w:rsidP="00EF3FDD">
                    <w:pPr>
                      <w:jc w:val="right"/>
                      <w:rPr>
                        <w:szCs w:val="21"/>
                      </w:rPr>
                    </w:pPr>
                    <w:r>
                      <w:t>4,416</w:t>
                    </w:r>
                  </w:p>
                </w:tc>
                <w:tc>
                  <w:tcPr>
                    <w:tcW w:w="771" w:type="pct"/>
                    <w:tcBorders>
                      <w:top w:val="outset" w:sz="6" w:space="0" w:color="auto"/>
                      <w:left w:val="outset" w:sz="6" w:space="0" w:color="auto"/>
                      <w:bottom w:val="outset" w:sz="6" w:space="0" w:color="auto"/>
                      <w:right w:val="outset" w:sz="6" w:space="0" w:color="auto"/>
                    </w:tcBorders>
                    <w:vAlign w:val="center"/>
                  </w:tcPr>
                  <w:p w14:paraId="0B4DC4D2" w14:textId="77777777" w:rsidR="00EF3FDD" w:rsidRDefault="006217F4" w:rsidP="00EF3FDD">
                    <w:pPr>
                      <w:jc w:val="right"/>
                      <w:rPr>
                        <w:szCs w:val="21"/>
                      </w:rPr>
                    </w:pPr>
                    <w:r>
                      <w:t>-48,010</w:t>
                    </w:r>
                  </w:p>
                </w:tc>
              </w:tr>
              <w:tr w:rsidR="00EF3FDD" w14:paraId="1F3E817A" w14:textId="77777777" w:rsidTr="00EF3FDD">
                <w:sdt>
                  <w:sdtPr>
                    <w:alias w:val=""/>
                    <w:tag w:val="_PLD_99f851b020d44cb09b0ea13c79b697bb"/>
                    <w:id w:val="-1282959579"/>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0F0CEBDC" w14:textId="77777777" w:rsidR="00EF3FDD" w:rsidRDefault="006217F4" w:rsidP="00EF3FDD">
                        <w:pPr>
                          <w:ind w:firstLineChars="300" w:firstLine="660"/>
                          <w:rPr>
                            <w:szCs w:val="21"/>
                          </w:rPr>
                        </w:pPr>
                        <w:r>
                          <w:t>信用减值损失</w:t>
                        </w:r>
                      </w:p>
                    </w:tc>
                  </w:sdtContent>
                </w:sdt>
                <w:sdt>
                  <w:sdtPr>
                    <w:alias w:val="附注_信用减值损失"/>
                    <w:tag w:val="_GBC_3a0b493583c148c6a5c88fefe2ac2afd"/>
                    <w:id w:val="-1090538738"/>
                    <w:lock w:val="sdtLocked"/>
                  </w:sdtPr>
                  <w:sdtEndPr/>
                  <w:sdtContent>
                    <w:tc>
                      <w:tcPr>
                        <w:tcW w:w="471" w:type="pct"/>
                        <w:tcBorders>
                          <w:top w:val="outset" w:sz="6" w:space="0" w:color="auto"/>
                          <w:left w:val="outset" w:sz="6" w:space="0" w:color="auto"/>
                          <w:bottom w:val="outset" w:sz="6" w:space="0" w:color="auto"/>
                          <w:right w:val="outset" w:sz="6" w:space="0" w:color="auto"/>
                        </w:tcBorders>
                        <w:vAlign w:val="center"/>
                      </w:tcPr>
                      <w:p w14:paraId="7DC116FB" w14:textId="77777777" w:rsidR="00EF3FDD" w:rsidRDefault="006217F4" w:rsidP="00EF3FDD">
                        <w:pPr>
                          <w:jc w:val="center"/>
                          <w:rPr>
                            <w:szCs w:val="21"/>
                          </w:rPr>
                        </w:pPr>
                        <w:r>
                          <w:t>七、75</w:t>
                        </w:r>
                      </w:p>
                    </w:tc>
                  </w:sdtContent>
                </w:sdt>
                <w:sdt>
                  <w:sdtPr>
                    <w:alias w:val="信用减值损失"/>
                    <w:tag w:val="_GBC_3cb5aa00b24a451f93e491897a05936c"/>
                    <w:id w:val="1962994171"/>
                    <w:lock w:val="sdtLocked"/>
                  </w:sdtPr>
                  <w:sdtEndPr/>
                  <w:sdtContent>
                    <w:tc>
                      <w:tcPr>
                        <w:tcW w:w="758" w:type="pct"/>
                        <w:tcBorders>
                          <w:top w:val="outset" w:sz="6" w:space="0" w:color="auto"/>
                          <w:left w:val="outset" w:sz="6" w:space="0" w:color="auto"/>
                          <w:bottom w:val="outset" w:sz="6" w:space="0" w:color="auto"/>
                          <w:right w:val="outset" w:sz="6" w:space="0" w:color="auto"/>
                        </w:tcBorders>
                        <w:vAlign w:val="center"/>
                      </w:tcPr>
                      <w:p w14:paraId="739BA6FF" w14:textId="77777777" w:rsidR="00EF3FDD" w:rsidRDefault="006217F4" w:rsidP="00EF3FDD">
                        <w:pPr>
                          <w:jc w:val="right"/>
                          <w:rPr>
                            <w:szCs w:val="21"/>
                          </w:rPr>
                        </w:pPr>
                        <w:r>
                          <w:t>97,533</w:t>
                        </w:r>
                      </w:p>
                    </w:tc>
                  </w:sdtContent>
                </w:sdt>
                <w:sdt>
                  <w:sdtPr>
                    <w:alias w:val="信用减值损失"/>
                    <w:tag w:val="_GBC_be5f8a6a91a44755b218f5b89f92fc36"/>
                    <w:id w:val="-1288737273"/>
                    <w:lock w:val="sdtLocked"/>
                  </w:sdtPr>
                  <w:sdtEndPr/>
                  <w:sdtContent>
                    <w:tc>
                      <w:tcPr>
                        <w:tcW w:w="771" w:type="pct"/>
                        <w:tcBorders>
                          <w:top w:val="outset" w:sz="6" w:space="0" w:color="auto"/>
                          <w:left w:val="outset" w:sz="6" w:space="0" w:color="auto"/>
                          <w:bottom w:val="outset" w:sz="6" w:space="0" w:color="auto"/>
                          <w:right w:val="outset" w:sz="6" w:space="0" w:color="auto"/>
                        </w:tcBorders>
                        <w:vAlign w:val="center"/>
                      </w:tcPr>
                      <w:p w14:paraId="356282BE" w14:textId="77777777" w:rsidR="00EF3FDD" w:rsidRDefault="00EF3FDD" w:rsidP="00EF3FDD">
                        <w:pPr>
                          <w:jc w:val="right"/>
                          <w:rPr>
                            <w:szCs w:val="21"/>
                          </w:rPr>
                        </w:pPr>
                      </w:p>
                    </w:tc>
                  </w:sdtContent>
                </w:sdt>
              </w:tr>
              <w:tr w:rsidR="00EF3FDD" w14:paraId="1834EFD3" w14:textId="77777777" w:rsidTr="00EF3FDD">
                <w:sdt>
                  <w:sdtPr>
                    <w:tag w:val="_PLD_a5918ed1d1214dfdaf0bc736d732d60c"/>
                    <w:id w:val="1410664908"/>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3BF9DF9D" w14:textId="77777777" w:rsidR="00EF3FDD" w:rsidRDefault="006217F4" w:rsidP="00EF3FDD">
                        <w:pPr>
                          <w:ind w:firstLineChars="100" w:firstLine="220"/>
                          <w:rPr>
                            <w:color w:val="000000"/>
                            <w:szCs w:val="21"/>
                          </w:rPr>
                        </w:pPr>
                        <w:r>
                          <w:rPr>
                            <w:rFonts w:hint="eastAsia"/>
                            <w:szCs w:val="21"/>
                          </w:rPr>
                          <w:t>加：公允价值变动收益（损失以“－”号填列）</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7C047002" w14:textId="77777777" w:rsidR="00EF3FDD" w:rsidRDefault="006217F4" w:rsidP="00EF3FDD">
                    <w:pPr>
                      <w:jc w:val="center"/>
                      <w:rPr>
                        <w:szCs w:val="21"/>
                      </w:rPr>
                    </w:pPr>
                    <w:r>
                      <w:t>七、76</w:t>
                    </w:r>
                  </w:p>
                </w:tc>
                <w:tc>
                  <w:tcPr>
                    <w:tcW w:w="758" w:type="pct"/>
                    <w:tcBorders>
                      <w:top w:val="outset" w:sz="6" w:space="0" w:color="auto"/>
                      <w:left w:val="outset" w:sz="6" w:space="0" w:color="auto"/>
                      <w:bottom w:val="outset" w:sz="6" w:space="0" w:color="auto"/>
                      <w:right w:val="outset" w:sz="6" w:space="0" w:color="auto"/>
                    </w:tcBorders>
                    <w:vAlign w:val="center"/>
                  </w:tcPr>
                  <w:p w14:paraId="514A0518" w14:textId="77777777" w:rsidR="00EF3FDD" w:rsidRDefault="006217F4" w:rsidP="00EF3FDD">
                    <w:pPr>
                      <w:jc w:val="right"/>
                      <w:rPr>
                        <w:szCs w:val="21"/>
                      </w:rPr>
                    </w:pPr>
                    <w:r>
                      <w:t>-191,354</w:t>
                    </w:r>
                  </w:p>
                </w:tc>
                <w:tc>
                  <w:tcPr>
                    <w:tcW w:w="771" w:type="pct"/>
                    <w:tcBorders>
                      <w:top w:val="outset" w:sz="6" w:space="0" w:color="auto"/>
                      <w:left w:val="outset" w:sz="6" w:space="0" w:color="auto"/>
                      <w:bottom w:val="outset" w:sz="6" w:space="0" w:color="auto"/>
                      <w:right w:val="outset" w:sz="6" w:space="0" w:color="auto"/>
                    </w:tcBorders>
                    <w:vAlign w:val="center"/>
                  </w:tcPr>
                  <w:p w14:paraId="1FB25A0A" w14:textId="77777777" w:rsidR="00EF3FDD" w:rsidRDefault="006217F4" w:rsidP="00EF3FDD">
                    <w:pPr>
                      <w:jc w:val="right"/>
                      <w:rPr>
                        <w:szCs w:val="21"/>
                      </w:rPr>
                    </w:pPr>
                    <w:r>
                      <w:t>9,842</w:t>
                    </w:r>
                  </w:p>
                </w:tc>
              </w:tr>
              <w:tr w:rsidR="00EF3FDD" w14:paraId="64BEDF6B" w14:textId="77777777" w:rsidTr="00EF3FDD">
                <w:sdt>
                  <w:sdtPr>
                    <w:tag w:val="_PLD_f144758c1ceb42eeacc4776a3880f7d5"/>
                    <w:id w:val="345288101"/>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41E1425A" w14:textId="77777777" w:rsidR="00EF3FDD" w:rsidRDefault="006217F4" w:rsidP="00EF3FDD">
                        <w:pPr>
                          <w:ind w:firstLineChars="300" w:firstLine="660"/>
                          <w:rPr>
                            <w:szCs w:val="21"/>
                          </w:rPr>
                        </w:pPr>
                        <w:r>
                          <w:rPr>
                            <w:rFonts w:hint="eastAsia"/>
                            <w:szCs w:val="21"/>
                          </w:rPr>
                          <w:t>投资收益（损失以“－”号填列）</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79BB4238" w14:textId="77777777" w:rsidR="00EF3FDD" w:rsidRDefault="006217F4" w:rsidP="00EF3FDD">
                    <w:pPr>
                      <w:jc w:val="center"/>
                      <w:rPr>
                        <w:szCs w:val="21"/>
                      </w:rPr>
                    </w:pPr>
                    <w:r>
                      <w:t>七、77</w:t>
                    </w:r>
                  </w:p>
                </w:tc>
                <w:tc>
                  <w:tcPr>
                    <w:tcW w:w="758" w:type="pct"/>
                    <w:tcBorders>
                      <w:top w:val="outset" w:sz="6" w:space="0" w:color="auto"/>
                      <w:left w:val="outset" w:sz="6" w:space="0" w:color="auto"/>
                      <w:bottom w:val="outset" w:sz="6" w:space="0" w:color="auto"/>
                      <w:right w:val="outset" w:sz="6" w:space="0" w:color="auto"/>
                    </w:tcBorders>
                    <w:vAlign w:val="center"/>
                  </w:tcPr>
                  <w:p w14:paraId="1FE86225" w14:textId="77777777" w:rsidR="00EF3FDD" w:rsidRDefault="006217F4" w:rsidP="00EF3FDD">
                    <w:pPr>
                      <w:jc w:val="right"/>
                      <w:rPr>
                        <w:szCs w:val="21"/>
                      </w:rPr>
                    </w:pPr>
                    <w:r>
                      <w:t>1,250,793</w:t>
                    </w:r>
                  </w:p>
                </w:tc>
                <w:tc>
                  <w:tcPr>
                    <w:tcW w:w="771" w:type="pct"/>
                    <w:tcBorders>
                      <w:top w:val="outset" w:sz="6" w:space="0" w:color="auto"/>
                      <w:left w:val="outset" w:sz="6" w:space="0" w:color="auto"/>
                      <w:bottom w:val="outset" w:sz="6" w:space="0" w:color="auto"/>
                      <w:right w:val="outset" w:sz="6" w:space="0" w:color="auto"/>
                    </w:tcBorders>
                    <w:vAlign w:val="center"/>
                  </w:tcPr>
                  <w:p w14:paraId="3109EC66" w14:textId="77777777" w:rsidR="00EF3FDD" w:rsidRDefault="006217F4" w:rsidP="00EF3FDD">
                    <w:pPr>
                      <w:jc w:val="right"/>
                      <w:rPr>
                        <w:szCs w:val="21"/>
                      </w:rPr>
                    </w:pPr>
                    <w:r>
                      <w:t>428,696</w:t>
                    </w:r>
                  </w:p>
                </w:tc>
              </w:tr>
              <w:tr w:rsidR="00EF3FDD" w14:paraId="6D324F80" w14:textId="77777777" w:rsidTr="00EF3FDD">
                <w:sdt>
                  <w:sdtPr>
                    <w:tag w:val="_PLD_e4915c29444b467585e5562eb32a6ebf"/>
                    <w:id w:val="35944467"/>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098DE7F6" w14:textId="77777777" w:rsidR="00EF3FDD" w:rsidRDefault="006217F4" w:rsidP="00EF3FDD">
                        <w:pPr>
                          <w:ind w:firstLineChars="400" w:firstLine="880"/>
                          <w:rPr>
                            <w:szCs w:val="21"/>
                          </w:rPr>
                        </w:pPr>
                        <w:r>
                          <w:rPr>
                            <w:rFonts w:hint="eastAsia"/>
                            <w:szCs w:val="21"/>
                          </w:rPr>
                          <w:t>其中：对联营企业和合营企业的投资收益</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240884E9" w14:textId="77777777" w:rsidR="00EF3FDD" w:rsidRDefault="006217F4" w:rsidP="00EF3FDD">
                    <w:pPr>
                      <w:jc w:val="center"/>
                      <w:rPr>
                        <w:szCs w:val="21"/>
                      </w:rPr>
                    </w:pPr>
                    <w:r>
                      <w:t>七、77</w:t>
                    </w:r>
                  </w:p>
                </w:tc>
                <w:tc>
                  <w:tcPr>
                    <w:tcW w:w="758" w:type="pct"/>
                    <w:tcBorders>
                      <w:top w:val="outset" w:sz="6" w:space="0" w:color="auto"/>
                      <w:left w:val="outset" w:sz="6" w:space="0" w:color="auto"/>
                      <w:bottom w:val="outset" w:sz="6" w:space="0" w:color="auto"/>
                      <w:right w:val="outset" w:sz="6" w:space="0" w:color="auto"/>
                    </w:tcBorders>
                    <w:vAlign w:val="center"/>
                  </w:tcPr>
                  <w:p w14:paraId="75DFAF7D" w14:textId="77777777" w:rsidR="00EF3FDD" w:rsidRDefault="006217F4" w:rsidP="00EF3FDD">
                    <w:pPr>
                      <w:jc w:val="right"/>
                      <w:rPr>
                        <w:szCs w:val="21"/>
                      </w:rPr>
                    </w:pPr>
                    <w:r>
                      <w:t>853,524</w:t>
                    </w:r>
                  </w:p>
                </w:tc>
                <w:tc>
                  <w:tcPr>
                    <w:tcW w:w="771" w:type="pct"/>
                    <w:tcBorders>
                      <w:top w:val="outset" w:sz="6" w:space="0" w:color="auto"/>
                      <w:left w:val="outset" w:sz="6" w:space="0" w:color="auto"/>
                      <w:bottom w:val="outset" w:sz="6" w:space="0" w:color="auto"/>
                      <w:right w:val="outset" w:sz="6" w:space="0" w:color="auto"/>
                    </w:tcBorders>
                    <w:vAlign w:val="center"/>
                  </w:tcPr>
                  <w:p w14:paraId="215C4E3D" w14:textId="77777777" w:rsidR="00EF3FDD" w:rsidRDefault="006217F4" w:rsidP="00EF3FDD">
                    <w:pPr>
                      <w:jc w:val="right"/>
                      <w:rPr>
                        <w:szCs w:val="21"/>
                      </w:rPr>
                    </w:pPr>
                    <w:r>
                      <w:t>323,158</w:t>
                    </w:r>
                  </w:p>
                </w:tc>
              </w:tr>
              <w:tr w:rsidR="00EF3FDD" w14:paraId="1144AB07" w14:textId="77777777" w:rsidTr="00EF3FDD">
                <w:tc>
                  <w:tcPr>
                    <w:tcW w:w="3000" w:type="pct"/>
                    <w:tcBorders>
                      <w:top w:val="outset" w:sz="6" w:space="0" w:color="auto"/>
                      <w:left w:val="outset" w:sz="6" w:space="0" w:color="auto"/>
                      <w:bottom w:val="outset" w:sz="6" w:space="0" w:color="auto"/>
                      <w:right w:val="outset" w:sz="6" w:space="0" w:color="auto"/>
                    </w:tcBorders>
                    <w:vAlign w:val="center"/>
                  </w:tcPr>
                  <w:sdt>
                    <w:sdtPr>
                      <w:tag w:val="_PLD_36d39a9edbfd4fb18e26d6ad3b511d96"/>
                      <w:id w:val="-828894776"/>
                      <w:lock w:val="sdtLocked"/>
                    </w:sdtPr>
                    <w:sdtEndPr/>
                    <w:sdtContent>
                      <w:p w14:paraId="3E20DD6F" w14:textId="77777777" w:rsidR="00EF3FDD" w:rsidRDefault="006217F4" w:rsidP="00EF3FDD">
                        <w:pPr>
                          <w:ind w:firstLineChars="300" w:firstLine="660"/>
                        </w:pPr>
                        <w:r>
                          <w:t>资产处置收益（损失以</w:t>
                        </w:r>
                        <w:r>
                          <w:t>“</w:t>
                        </w:r>
                        <w:r>
                          <w:t>－</w:t>
                        </w:r>
                        <w:r>
                          <w:t>”</w:t>
                        </w:r>
                        <w:r>
                          <w:t>号填列）</w:t>
                        </w:r>
                      </w:p>
                    </w:sdtContent>
                  </w:sdt>
                </w:tc>
                <w:tc>
                  <w:tcPr>
                    <w:tcW w:w="471" w:type="pct"/>
                    <w:tcBorders>
                      <w:top w:val="outset" w:sz="6" w:space="0" w:color="auto"/>
                      <w:left w:val="outset" w:sz="6" w:space="0" w:color="auto"/>
                      <w:bottom w:val="outset" w:sz="6" w:space="0" w:color="auto"/>
                      <w:right w:val="outset" w:sz="6" w:space="0" w:color="auto"/>
                    </w:tcBorders>
                    <w:vAlign w:val="center"/>
                  </w:tcPr>
                  <w:p w14:paraId="0DDBAF96" w14:textId="77777777" w:rsidR="00EF3FDD" w:rsidRDefault="006217F4" w:rsidP="00EF3FDD">
                    <w:pPr>
                      <w:jc w:val="center"/>
                      <w:rPr>
                        <w:szCs w:val="21"/>
                      </w:rPr>
                    </w:pPr>
                    <w:r>
                      <w:t>七、78</w:t>
                    </w:r>
                  </w:p>
                </w:tc>
                <w:tc>
                  <w:tcPr>
                    <w:tcW w:w="758" w:type="pct"/>
                    <w:tcBorders>
                      <w:top w:val="outset" w:sz="6" w:space="0" w:color="auto"/>
                      <w:left w:val="outset" w:sz="6" w:space="0" w:color="auto"/>
                      <w:bottom w:val="outset" w:sz="6" w:space="0" w:color="auto"/>
                      <w:right w:val="outset" w:sz="6" w:space="0" w:color="auto"/>
                    </w:tcBorders>
                    <w:vAlign w:val="center"/>
                  </w:tcPr>
                  <w:p w14:paraId="3FEBD32D" w14:textId="77777777" w:rsidR="00EF3FDD" w:rsidRDefault="006217F4" w:rsidP="00EF3FDD">
                    <w:pPr>
                      <w:jc w:val="right"/>
                      <w:rPr>
                        <w:szCs w:val="21"/>
                      </w:rPr>
                    </w:pPr>
                    <w:r>
                      <w:t>361,759</w:t>
                    </w:r>
                  </w:p>
                </w:tc>
                <w:tc>
                  <w:tcPr>
                    <w:tcW w:w="771" w:type="pct"/>
                    <w:tcBorders>
                      <w:top w:val="outset" w:sz="6" w:space="0" w:color="auto"/>
                      <w:left w:val="outset" w:sz="6" w:space="0" w:color="auto"/>
                      <w:bottom w:val="outset" w:sz="6" w:space="0" w:color="auto"/>
                      <w:right w:val="outset" w:sz="6" w:space="0" w:color="auto"/>
                    </w:tcBorders>
                    <w:vAlign w:val="center"/>
                  </w:tcPr>
                  <w:p w14:paraId="55113C57" w14:textId="77777777" w:rsidR="00EF3FDD" w:rsidRDefault="006217F4" w:rsidP="00EF3FDD">
                    <w:pPr>
                      <w:jc w:val="right"/>
                      <w:rPr>
                        <w:szCs w:val="21"/>
                      </w:rPr>
                    </w:pPr>
                    <w:r>
                      <w:t>8,786</w:t>
                    </w:r>
                  </w:p>
                </w:tc>
              </w:tr>
              <w:tr w:rsidR="00EF3FDD" w14:paraId="4CB4AE10" w14:textId="77777777" w:rsidTr="00EF3FDD">
                <w:sdt>
                  <w:sdtPr>
                    <w:tag w:val="_PLD_4ea6aacbf5f04dd0abb1481a55e734e3"/>
                    <w:id w:val="1727725617"/>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1261E1B8" w14:textId="77777777" w:rsidR="00EF3FDD" w:rsidRDefault="006217F4" w:rsidP="00EF3FDD">
                        <w:pPr>
                          <w:ind w:firstLineChars="300" w:firstLine="660"/>
                          <w:rPr>
                            <w:szCs w:val="21"/>
                          </w:rPr>
                        </w:pPr>
                        <w:r>
                          <w:rPr>
                            <w:rFonts w:hint="eastAsia"/>
                            <w:szCs w:val="21"/>
                          </w:rPr>
                          <w:t>汇兑收益（损失以“－”号填列）</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501D0FD5" w14:textId="77777777" w:rsidR="00EF3FDD" w:rsidRDefault="00EF3FDD" w:rsidP="00EF3FDD">
                    <w:pPr>
                      <w:jc w:val="cente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05F53CDE"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2C2CC600" w14:textId="77777777" w:rsidR="00EF3FDD" w:rsidRDefault="00EF3FDD" w:rsidP="00EF3FDD">
                    <w:pPr>
                      <w:jc w:val="right"/>
                      <w:rPr>
                        <w:szCs w:val="21"/>
                      </w:rPr>
                    </w:pPr>
                  </w:p>
                </w:tc>
              </w:tr>
              <w:tr w:rsidR="00EF3FDD" w14:paraId="4532F34F" w14:textId="77777777" w:rsidTr="00EF3FDD">
                <w:sdt>
                  <w:sdtPr>
                    <w:tag w:val="_PLD_7322bf1350a74994a11654a7ec88683b"/>
                    <w:id w:val="-1881622030"/>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4A868144" w14:textId="77777777" w:rsidR="00EF3FDD" w:rsidRDefault="006217F4" w:rsidP="00EF3FDD">
                        <w:pPr>
                          <w:ind w:firstLineChars="300" w:firstLine="660"/>
                          <w:rPr>
                            <w:szCs w:val="21"/>
                          </w:rPr>
                        </w:pPr>
                        <w:r>
                          <w:rPr>
                            <w:rFonts w:hint="eastAsia"/>
                            <w:szCs w:val="21"/>
                          </w:rPr>
                          <w:t>其他收益</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2519E54C" w14:textId="77777777" w:rsidR="00EF3FDD" w:rsidRDefault="006217F4" w:rsidP="00EF3FDD">
                    <w:pPr>
                      <w:jc w:val="center"/>
                      <w:rPr>
                        <w:szCs w:val="21"/>
                      </w:rPr>
                    </w:pPr>
                    <w:r>
                      <w:t>七、79</w:t>
                    </w:r>
                  </w:p>
                </w:tc>
                <w:tc>
                  <w:tcPr>
                    <w:tcW w:w="758" w:type="pct"/>
                    <w:tcBorders>
                      <w:top w:val="outset" w:sz="6" w:space="0" w:color="auto"/>
                      <w:left w:val="outset" w:sz="6" w:space="0" w:color="auto"/>
                      <w:bottom w:val="outset" w:sz="6" w:space="0" w:color="auto"/>
                      <w:right w:val="outset" w:sz="6" w:space="0" w:color="auto"/>
                    </w:tcBorders>
                    <w:vAlign w:val="center"/>
                  </w:tcPr>
                  <w:p w14:paraId="6D7E550C" w14:textId="77777777" w:rsidR="00EF3FDD" w:rsidRDefault="006217F4" w:rsidP="00EF3FDD">
                    <w:pPr>
                      <w:jc w:val="right"/>
                      <w:rPr>
                        <w:szCs w:val="21"/>
                      </w:rPr>
                    </w:pPr>
                    <w:r>
                      <w:t>10,527</w:t>
                    </w:r>
                  </w:p>
                </w:tc>
                <w:tc>
                  <w:tcPr>
                    <w:tcW w:w="771" w:type="pct"/>
                    <w:tcBorders>
                      <w:top w:val="outset" w:sz="6" w:space="0" w:color="auto"/>
                      <w:left w:val="outset" w:sz="6" w:space="0" w:color="auto"/>
                      <w:bottom w:val="outset" w:sz="6" w:space="0" w:color="auto"/>
                      <w:right w:val="outset" w:sz="6" w:space="0" w:color="auto"/>
                    </w:tcBorders>
                    <w:vAlign w:val="center"/>
                  </w:tcPr>
                  <w:p w14:paraId="22918F4B" w14:textId="77777777" w:rsidR="00EF3FDD" w:rsidRDefault="006217F4" w:rsidP="00EF3FDD">
                    <w:pPr>
                      <w:jc w:val="right"/>
                      <w:rPr>
                        <w:szCs w:val="21"/>
                      </w:rPr>
                    </w:pPr>
                    <w:r>
                      <w:t>7,357</w:t>
                    </w:r>
                  </w:p>
                </w:tc>
              </w:tr>
              <w:tr w:rsidR="00EF3FDD" w14:paraId="6088FFE3" w14:textId="77777777" w:rsidTr="00EF3FDD">
                <w:sdt>
                  <w:sdtPr>
                    <w:tag w:val="_PLD_2d7a5b874a0942ebb046cbee2ed99c77"/>
                    <w:id w:val="-303615302"/>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4EACE6FB" w14:textId="77777777" w:rsidR="00EF3FDD" w:rsidRDefault="006217F4" w:rsidP="00EF3FDD">
                        <w:pPr>
                          <w:rPr>
                            <w:color w:val="000000"/>
                            <w:szCs w:val="21"/>
                          </w:rPr>
                        </w:pPr>
                        <w:r>
                          <w:rPr>
                            <w:rFonts w:hint="eastAsia"/>
                            <w:szCs w:val="21"/>
                          </w:rPr>
                          <w:t>三、营业利润（亏损以“－”号填列）</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5A25F762" w14:textId="77777777" w:rsidR="00EF3FDD" w:rsidRDefault="00EF3FDD" w:rsidP="00EF3FDD">
                    <w:pPr>
                      <w:jc w:val="cente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7D906063" w14:textId="77777777" w:rsidR="00EF3FDD" w:rsidRDefault="006217F4" w:rsidP="00EF3FDD">
                    <w:pPr>
                      <w:jc w:val="right"/>
                      <w:rPr>
                        <w:szCs w:val="21"/>
                      </w:rPr>
                    </w:pPr>
                    <w:r>
                      <w:t>7,921,925</w:t>
                    </w:r>
                  </w:p>
                </w:tc>
                <w:tc>
                  <w:tcPr>
                    <w:tcW w:w="771" w:type="pct"/>
                    <w:tcBorders>
                      <w:top w:val="outset" w:sz="6" w:space="0" w:color="auto"/>
                      <w:left w:val="outset" w:sz="6" w:space="0" w:color="auto"/>
                      <w:bottom w:val="outset" w:sz="6" w:space="0" w:color="auto"/>
                      <w:right w:val="outset" w:sz="6" w:space="0" w:color="auto"/>
                    </w:tcBorders>
                    <w:vAlign w:val="center"/>
                  </w:tcPr>
                  <w:p w14:paraId="26CEA47C" w14:textId="77777777" w:rsidR="00EF3FDD" w:rsidRDefault="006217F4" w:rsidP="00EF3FDD">
                    <w:pPr>
                      <w:jc w:val="right"/>
                      <w:rPr>
                        <w:szCs w:val="21"/>
                      </w:rPr>
                    </w:pPr>
                    <w:r>
                      <w:t>4,605,480</w:t>
                    </w:r>
                  </w:p>
                </w:tc>
              </w:tr>
              <w:tr w:rsidR="00EF3FDD" w14:paraId="27145933" w14:textId="77777777" w:rsidTr="00EF3FDD">
                <w:sdt>
                  <w:sdtPr>
                    <w:tag w:val="_PLD_2f861b234cd044cbbab75166f4b9807f"/>
                    <w:id w:val="1577244619"/>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02CD9550" w14:textId="77777777" w:rsidR="00EF3FDD" w:rsidRDefault="006217F4" w:rsidP="00EF3FDD">
                        <w:pPr>
                          <w:ind w:firstLineChars="100" w:firstLine="220"/>
                          <w:rPr>
                            <w:szCs w:val="21"/>
                          </w:rPr>
                        </w:pPr>
                        <w:r>
                          <w:rPr>
                            <w:rFonts w:hint="eastAsia"/>
                            <w:szCs w:val="21"/>
                          </w:rPr>
                          <w:t>加：营业外收入</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23E5DC7B" w14:textId="77777777" w:rsidR="00EF3FDD" w:rsidRDefault="006217F4" w:rsidP="00EF3FDD">
                    <w:pPr>
                      <w:jc w:val="center"/>
                      <w:rPr>
                        <w:szCs w:val="21"/>
                      </w:rPr>
                    </w:pPr>
                    <w:r>
                      <w:t>七、80</w:t>
                    </w:r>
                  </w:p>
                </w:tc>
                <w:tc>
                  <w:tcPr>
                    <w:tcW w:w="758" w:type="pct"/>
                    <w:tcBorders>
                      <w:top w:val="outset" w:sz="6" w:space="0" w:color="auto"/>
                      <w:left w:val="outset" w:sz="6" w:space="0" w:color="auto"/>
                      <w:bottom w:val="outset" w:sz="6" w:space="0" w:color="auto"/>
                      <w:right w:val="outset" w:sz="6" w:space="0" w:color="auto"/>
                    </w:tcBorders>
                    <w:vAlign w:val="center"/>
                  </w:tcPr>
                  <w:p w14:paraId="444819ED" w14:textId="77777777" w:rsidR="00EF3FDD" w:rsidRDefault="006217F4" w:rsidP="00EF3FDD">
                    <w:pPr>
                      <w:jc w:val="right"/>
                      <w:rPr>
                        <w:szCs w:val="21"/>
                      </w:rPr>
                    </w:pPr>
                    <w:r>
                      <w:t>244,116</w:t>
                    </w:r>
                  </w:p>
                </w:tc>
                <w:tc>
                  <w:tcPr>
                    <w:tcW w:w="771" w:type="pct"/>
                    <w:tcBorders>
                      <w:top w:val="outset" w:sz="6" w:space="0" w:color="auto"/>
                      <w:left w:val="outset" w:sz="6" w:space="0" w:color="auto"/>
                      <w:bottom w:val="outset" w:sz="6" w:space="0" w:color="auto"/>
                      <w:right w:val="outset" w:sz="6" w:space="0" w:color="auto"/>
                    </w:tcBorders>
                    <w:vAlign w:val="center"/>
                  </w:tcPr>
                  <w:p w14:paraId="1D176F45" w14:textId="77777777" w:rsidR="00EF3FDD" w:rsidRDefault="006217F4" w:rsidP="00EF3FDD">
                    <w:pPr>
                      <w:jc w:val="right"/>
                      <w:rPr>
                        <w:szCs w:val="21"/>
                      </w:rPr>
                    </w:pPr>
                    <w:r>
                      <w:t>181,842</w:t>
                    </w:r>
                  </w:p>
                </w:tc>
              </w:tr>
              <w:tr w:rsidR="00EF3FDD" w14:paraId="78377A1D" w14:textId="77777777" w:rsidTr="00EF3FDD">
                <w:sdt>
                  <w:sdtPr>
                    <w:tag w:val="_PLD_3cc116ca422840e6bee02bc72436997e"/>
                    <w:id w:val="-461810590"/>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52AEB6AB" w14:textId="77777777" w:rsidR="00EF3FDD" w:rsidRDefault="006217F4" w:rsidP="00EF3FDD">
                        <w:pPr>
                          <w:ind w:firstLineChars="100" w:firstLine="220"/>
                          <w:rPr>
                            <w:szCs w:val="21"/>
                          </w:rPr>
                        </w:pPr>
                        <w:r>
                          <w:rPr>
                            <w:rFonts w:hint="eastAsia"/>
                            <w:szCs w:val="21"/>
                          </w:rPr>
                          <w:t>减：营业外支出</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13A2A05B" w14:textId="77777777" w:rsidR="00EF3FDD" w:rsidRDefault="006217F4" w:rsidP="00EF3FDD">
                    <w:pPr>
                      <w:jc w:val="center"/>
                      <w:rPr>
                        <w:szCs w:val="21"/>
                      </w:rPr>
                    </w:pPr>
                    <w:r>
                      <w:t>七、81</w:t>
                    </w:r>
                  </w:p>
                </w:tc>
                <w:tc>
                  <w:tcPr>
                    <w:tcW w:w="758" w:type="pct"/>
                    <w:tcBorders>
                      <w:top w:val="outset" w:sz="6" w:space="0" w:color="auto"/>
                      <w:left w:val="outset" w:sz="6" w:space="0" w:color="auto"/>
                      <w:bottom w:val="outset" w:sz="6" w:space="0" w:color="auto"/>
                      <w:right w:val="outset" w:sz="6" w:space="0" w:color="auto"/>
                    </w:tcBorders>
                    <w:vAlign w:val="center"/>
                  </w:tcPr>
                  <w:p w14:paraId="60EE7B8E" w14:textId="77777777" w:rsidR="00EF3FDD" w:rsidRDefault="006217F4" w:rsidP="00EF3FDD">
                    <w:pPr>
                      <w:jc w:val="right"/>
                      <w:rPr>
                        <w:szCs w:val="21"/>
                      </w:rPr>
                    </w:pPr>
                    <w:r>
                      <w:t>97,016</w:t>
                    </w:r>
                  </w:p>
                </w:tc>
                <w:tc>
                  <w:tcPr>
                    <w:tcW w:w="771" w:type="pct"/>
                    <w:tcBorders>
                      <w:top w:val="outset" w:sz="6" w:space="0" w:color="auto"/>
                      <w:left w:val="outset" w:sz="6" w:space="0" w:color="auto"/>
                      <w:bottom w:val="outset" w:sz="6" w:space="0" w:color="auto"/>
                      <w:right w:val="outset" w:sz="6" w:space="0" w:color="auto"/>
                    </w:tcBorders>
                    <w:vAlign w:val="center"/>
                  </w:tcPr>
                  <w:p w14:paraId="3806CEC7" w14:textId="77777777" w:rsidR="00EF3FDD" w:rsidRDefault="006217F4" w:rsidP="00EF3FDD">
                    <w:pPr>
                      <w:jc w:val="right"/>
                      <w:rPr>
                        <w:szCs w:val="21"/>
                      </w:rPr>
                    </w:pPr>
                    <w:r>
                      <w:t>17,978</w:t>
                    </w:r>
                  </w:p>
                </w:tc>
              </w:tr>
              <w:tr w:rsidR="00EF3FDD" w14:paraId="456D37FE" w14:textId="77777777" w:rsidTr="00EF3FDD">
                <w:sdt>
                  <w:sdtPr>
                    <w:tag w:val="_PLD_8dd88afeb4bb4bb78fe34d05309f7647"/>
                    <w:id w:val="2040920703"/>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035491DE" w14:textId="77777777" w:rsidR="00EF3FDD" w:rsidRDefault="006217F4" w:rsidP="00EF3FDD">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5E6C9157" w14:textId="77777777" w:rsidR="00EF3FDD" w:rsidRDefault="00EF3FDD" w:rsidP="00EF3FDD">
                    <w:pPr>
                      <w:jc w:val="cente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0610B072" w14:textId="77777777" w:rsidR="00EF3FDD" w:rsidRDefault="006217F4" w:rsidP="00EF3FDD">
                    <w:pPr>
                      <w:jc w:val="right"/>
                      <w:rPr>
                        <w:szCs w:val="21"/>
                      </w:rPr>
                    </w:pPr>
                    <w:r>
                      <w:t>8,069,025</w:t>
                    </w:r>
                  </w:p>
                </w:tc>
                <w:tc>
                  <w:tcPr>
                    <w:tcW w:w="771" w:type="pct"/>
                    <w:tcBorders>
                      <w:top w:val="outset" w:sz="6" w:space="0" w:color="auto"/>
                      <w:left w:val="outset" w:sz="6" w:space="0" w:color="auto"/>
                      <w:bottom w:val="outset" w:sz="6" w:space="0" w:color="auto"/>
                      <w:right w:val="outset" w:sz="6" w:space="0" w:color="auto"/>
                    </w:tcBorders>
                    <w:vAlign w:val="center"/>
                  </w:tcPr>
                  <w:p w14:paraId="494DB6DE" w14:textId="77777777" w:rsidR="00EF3FDD" w:rsidRDefault="006217F4" w:rsidP="00EF3FDD">
                    <w:pPr>
                      <w:jc w:val="right"/>
                      <w:rPr>
                        <w:szCs w:val="21"/>
                      </w:rPr>
                    </w:pPr>
                    <w:r>
                      <w:t>4,769,344</w:t>
                    </w:r>
                  </w:p>
                </w:tc>
              </w:tr>
              <w:tr w:rsidR="00EF3FDD" w14:paraId="3DE7126B" w14:textId="77777777" w:rsidTr="00EF3FDD">
                <w:sdt>
                  <w:sdtPr>
                    <w:tag w:val="_PLD_d7827c99fbed447da8511fa1bddf6751"/>
                    <w:id w:val="1542550049"/>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0A09E0D8" w14:textId="77777777" w:rsidR="00EF3FDD" w:rsidRDefault="006217F4" w:rsidP="00EF3FDD">
                        <w:pPr>
                          <w:ind w:firstLineChars="100" w:firstLine="220"/>
                          <w:rPr>
                            <w:color w:val="000000"/>
                            <w:szCs w:val="21"/>
                          </w:rPr>
                        </w:pPr>
                        <w:r>
                          <w:rPr>
                            <w:rFonts w:hint="eastAsia"/>
                            <w:szCs w:val="21"/>
                          </w:rPr>
                          <w:t>减：所得税费用</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38038294" w14:textId="77777777" w:rsidR="00EF3FDD" w:rsidRDefault="006217F4" w:rsidP="00EF3FDD">
                    <w:pPr>
                      <w:jc w:val="center"/>
                      <w:rPr>
                        <w:szCs w:val="21"/>
                      </w:rPr>
                    </w:pPr>
                    <w:r>
                      <w:t>七、82</w:t>
                    </w:r>
                  </w:p>
                </w:tc>
                <w:tc>
                  <w:tcPr>
                    <w:tcW w:w="758" w:type="pct"/>
                    <w:tcBorders>
                      <w:top w:val="outset" w:sz="6" w:space="0" w:color="auto"/>
                      <w:left w:val="outset" w:sz="6" w:space="0" w:color="auto"/>
                      <w:bottom w:val="outset" w:sz="6" w:space="0" w:color="auto"/>
                      <w:right w:val="outset" w:sz="6" w:space="0" w:color="auto"/>
                    </w:tcBorders>
                    <w:vAlign w:val="center"/>
                  </w:tcPr>
                  <w:p w14:paraId="79B545DF" w14:textId="77777777" w:rsidR="00EF3FDD" w:rsidRDefault="006217F4" w:rsidP="00EF3FDD">
                    <w:pPr>
                      <w:jc w:val="right"/>
                      <w:rPr>
                        <w:szCs w:val="21"/>
                      </w:rPr>
                    </w:pPr>
                    <w:r>
                      <w:t>2,401,329</w:t>
                    </w:r>
                  </w:p>
                </w:tc>
                <w:tc>
                  <w:tcPr>
                    <w:tcW w:w="771" w:type="pct"/>
                    <w:tcBorders>
                      <w:top w:val="outset" w:sz="6" w:space="0" w:color="auto"/>
                      <w:left w:val="outset" w:sz="6" w:space="0" w:color="auto"/>
                      <w:bottom w:val="outset" w:sz="6" w:space="0" w:color="auto"/>
                      <w:right w:val="outset" w:sz="6" w:space="0" w:color="auto"/>
                    </w:tcBorders>
                    <w:vAlign w:val="center"/>
                  </w:tcPr>
                  <w:p w14:paraId="3A46819C" w14:textId="77777777" w:rsidR="00EF3FDD" w:rsidRDefault="006217F4" w:rsidP="00EF3FDD">
                    <w:pPr>
                      <w:jc w:val="right"/>
                      <w:rPr>
                        <w:szCs w:val="21"/>
                      </w:rPr>
                    </w:pPr>
                    <w:r>
                      <w:t>1,066,136</w:t>
                    </w:r>
                  </w:p>
                </w:tc>
              </w:tr>
              <w:tr w:rsidR="00EF3FDD" w14:paraId="647127A4" w14:textId="77777777" w:rsidTr="00EF3FDD">
                <w:sdt>
                  <w:sdtPr>
                    <w:tag w:val="_PLD_d3e59e3e4f4f4343ac6866b8d06093b7"/>
                    <w:id w:val="-1367288267"/>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64BA570E" w14:textId="77777777" w:rsidR="00EF3FDD" w:rsidRDefault="006217F4" w:rsidP="00EF3FDD">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5BAA992A" w14:textId="77777777" w:rsidR="00EF3FDD" w:rsidRDefault="00EF3FDD" w:rsidP="00EF3FDD">
                    <w:pPr>
                      <w:jc w:val="cente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3AC2BB5F" w14:textId="77777777" w:rsidR="00EF3FDD" w:rsidRDefault="006217F4" w:rsidP="00EF3FDD">
                    <w:pPr>
                      <w:jc w:val="right"/>
                      <w:rPr>
                        <w:szCs w:val="21"/>
                      </w:rPr>
                    </w:pPr>
                    <w:r>
                      <w:t>5,667,696</w:t>
                    </w:r>
                  </w:p>
                </w:tc>
                <w:tc>
                  <w:tcPr>
                    <w:tcW w:w="771" w:type="pct"/>
                    <w:tcBorders>
                      <w:top w:val="outset" w:sz="6" w:space="0" w:color="auto"/>
                      <w:left w:val="outset" w:sz="6" w:space="0" w:color="auto"/>
                      <w:bottom w:val="outset" w:sz="6" w:space="0" w:color="auto"/>
                      <w:right w:val="outset" w:sz="6" w:space="0" w:color="auto"/>
                    </w:tcBorders>
                    <w:vAlign w:val="center"/>
                  </w:tcPr>
                  <w:p w14:paraId="5B9B008E" w14:textId="77777777" w:rsidR="00EF3FDD" w:rsidRDefault="006217F4" w:rsidP="00EF3FDD">
                    <w:pPr>
                      <w:jc w:val="right"/>
                      <w:rPr>
                        <w:szCs w:val="21"/>
                      </w:rPr>
                    </w:pPr>
                    <w:r>
                      <w:t>3,703,208</w:t>
                    </w:r>
                  </w:p>
                </w:tc>
              </w:tr>
              <w:tr w:rsidR="00EF3FDD" w14:paraId="4CE1A426" w14:textId="77777777" w:rsidTr="00EF3FDD">
                <w:tc>
                  <w:tcPr>
                    <w:tcW w:w="3000" w:type="pct"/>
                    <w:tcBorders>
                      <w:top w:val="outset" w:sz="6" w:space="0" w:color="auto"/>
                      <w:left w:val="outset" w:sz="6" w:space="0" w:color="auto"/>
                      <w:bottom w:val="outset" w:sz="6" w:space="0" w:color="auto"/>
                      <w:right w:val="outset" w:sz="6" w:space="0" w:color="auto"/>
                    </w:tcBorders>
                    <w:vAlign w:val="center"/>
                  </w:tcPr>
                  <w:p w14:paraId="640AB989" w14:textId="77777777" w:rsidR="00EF3FDD" w:rsidRDefault="006217F4" w:rsidP="00EF3FDD">
                    <w:pPr>
                      <w:ind w:firstLineChars="202" w:firstLine="444"/>
                    </w:pPr>
                    <w:r>
                      <w:rPr>
                        <w:rFonts w:hint="eastAsia"/>
                      </w:rPr>
                      <w:t>（一）</w:t>
                    </w:r>
                    <w:r>
                      <w:t>按经营持续性分类</w:t>
                    </w:r>
                    <w:r>
                      <w:t> </w:t>
                    </w:r>
                  </w:p>
                </w:tc>
                <w:tc>
                  <w:tcPr>
                    <w:tcW w:w="471" w:type="pct"/>
                    <w:tcBorders>
                      <w:top w:val="outset" w:sz="6" w:space="0" w:color="auto"/>
                      <w:left w:val="outset" w:sz="6" w:space="0" w:color="auto"/>
                      <w:bottom w:val="outset" w:sz="6" w:space="0" w:color="auto"/>
                      <w:right w:val="outset" w:sz="6" w:space="0" w:color="auto"/>
                    </w:tcBorders>
                  </w:tcPr>
                  <w:p w14:paraId="0A7C9962" w14:textId="77777777" w:rsidR="00EF3FDD" w:rsidRDefault="00EF3FDD" w:rsidP="00EF3FDD">
                    <w:pP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69150B8E"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67694750" w14:textId="77777777" w:rsidR="00EF3FDD" w:rsidRDefault="00EF3FDD" w:rsidP="00EF3FDD">
                    <w:pPr>
                      <w:jc w:val="right"/>
                      <w:rPr>
                        <w:szCs w:val="21"/>
                      </w:rPr>
                    </w:pPr>
                  </w:p>
                </w:tc>
              </w:tr>
              <w:tr w:rsidR="00EF3FDD" w14:paraId="6B226A0E" w14:textId="77777777" w:rsidTr="00EF3FDD">
                <w:tc>
                  <w:tcPr>
                    <w:tcW w:w="3000" w:type="pct"/>
                    <w:tcBorders>
                      <w:top w:val="outset" w:sz="6" w:space="0" w:color="auto"/>
                      <w:left w:val="outset" w:sz="6" w:space="0" w:color="auto"/>
                      <w:bottom w:val="outset" w:sz="6" w:space="0" w:color="auto"/>
                      <w:right w:val="outset" w:sz="6" w:space="0" w:color="auto"/>
                    </w:tcBorders>
                    <w:vAlign w:val="center"/>
                  </w:tcPr>
                  <w:sdt>
                    <w:sdtPr>
                      <w:tag w:val="_PLD_f78787316a68447eb945ece21f5b0009"/>
                      <w:id w:val="601999689"/>
                      <w:lock w:val="sdtLocked"/>
                    </w:sdtPr>
                    <w:sdtEndPr/>
                    <w:sdtContent>
                      <w:p w14:paraId="076328B7" w14:textId="77777777" w:rsidR="00EF3FDD" w:rsidRDefault="006217F4" w:rsidP="00EF3FDD">
                        <w:pPr>
                          <w:ind w:firstLineChars="437" w:firstLine="961"/>
                        </w:pPr>
                        <w:r>
                          <w:t>1.持续经营净利润（净亏损以</w:t>
                        </w:r>
                        <w:r>
                          <w:t>“</w:t>
                        </w:r>
                        <w:r>
                          <w:t>－</w:t>
                        </w:r>
                        <w:r>
                          <w:t>”</w:t>
                        </w:r>
                        <w:r>
                          <w:t>号填列）</w:t>
                        </w:r>
                      </w:p>
                    </w:sdtContent>
                  </w:sdt>
                </w:tc>
                <w:tc>
                  <w:tcPr>
                    <w:tcW w:w="471" w:type="pct"/>
                    <w:tcBorders>
                      <w:top w:val="outset" w:sz="6" w:space="0" w:color="auto"/>
                      <w:left w:val="outset" w:sz="6" w:space="0" w:color="auto"/>
                      <w:bottom w:val="outset" w:sz="6" w:space="0" w:color="auto"/>
                      <w:right w:val="outset" w:sz="6" w:space="0" w:color="auto"/>
                    </w:tcBorders>
                  </w:tcPr>
                  <w:p w14:paraId="021D9EF8" w14:textId="77777777" w:rsidR="00EF3FDD" w:rsidRDefault="00EF3FDD" w:rsidP="00EF3FDD">
                    <w:pP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45684332" w14:textId="77777777" w:rsidR="00EF3FDD" w:rsidRDefault="006217F4" w:rsidP="00EF3FDD">
                    <w:pPr>
                      <w:jc w:val="right"/>
                      <w:rPr>
                        <w:szCs w:val="21"/>
                      </w:rPr>
                    </w:pPr>
                    <w:r>
                      <w:t>5,667,696</w:t>
                    </w:r>
                  </w:p>
                </w:tc>
                <w:tc>
                  <w:tcPr>
                    <w:tcW w:w="771" w:type="pct"/>
                    <w:tcBorders>
                      <w:top w:val="outset" w:sz="6" w:space="0" w:color="auto"/>
                      <w:left w:val="outset" w:sz="6" w:space="0" w:color="auto"/>
                      <w:bottom w:val="outset" w:sz="6" w:space="0" w:color="auto"/>
                      <w:right w:val="outset" w:sz="6" w:space="0" w:color="auto"/>
                    </w:tcBorders>
                    <w:vAlign w:val="center"/>
                  </w:tcPr>
                  <w:p w14:paraId="4BE6AA5C" w14:textId="77777777" w:rsidR="00EF3FDD" w:rsidRDefault="006217F4" w:rsidP="00EF3FDD">
                    <w:pPr>
                      <w:jc w:val="right"/>
                      <w:rPr>
                        <w:szCs w:val="21"/>
                      </w:rPr>
                    </w:pPr>
                    <w:r>
                      <w:t>3,703,208</w:t>
                    </w:r>
                  </w:p>
                </w:tc>
              </w:tr>
              <w:tr w:rsidR="00EF3FDD" w14:paraId="45444273" w14:textId="77777777" w:rsidTr="00EF3FDD">
                <w:tc>
                  <w:tcPr>
                    <w:tcW w:w="3000" w:type="pct"/>
                    <w:tcBorders>
                      <w:top w:val="outset" w:sz="6" w:space="0" w:color="auto"/>
                      <w:left w:val="outset" w:sz="6" w:space="0" w:color="auto"/>
                      <w:bottom w:val="outset" w:sz="6" w:space="0" w:color="auto"/>
                      <w:right w:val="outset" w:sz="6" w:space="0" w:color="auto"/>
                    </w:tcBorders>
                    <w:vAlign w:val="center"/>
                  </w:tcPr>
                  <w:sdt>
                    <w:sdtPr>
                      <w:tag w:val="_PLD_a3ceb33c1e3a416780ea852ddbcccffa"/>
                      <w:id w:val="1410738028"/>
                      <w:lock w:val="sdtLocked"/>
                    </w:sdtPr>
                    <w:sdtEndPr/>
                    <w:sdtContent>
                      <w:p w14:paraId="224B84BD" w14:textId="77777777" w:rsidR="00EF3FDD" w:rsidRDefault="006217F4" w:rsidP="00EF3FDD">
                        <w:pPr>
                          <w:ind w:firstLineChars="437" w:firstLine="961"/>
                        </w:pPr>
                        <w:r>
                          <w:t>2.终止经营净利润（净亏损以</w:t>
                        </w:r>
                        <w:r>
                          <w:t>“</w:t>
                        </w:r>
                        <w:r>
                          <w:t>－</w:t>
                        </w:r>
                        <w:r>
                          <w:t>”</w:t>
                        </w:r>
                        <w:r>
                          <w:t>号填列）</w:t>
                        </w:r>
                      </w:p>
                    </w:sdtContent>
                  </w:sdt>
                </w:tc>
                <w:tc>
                  <w:tcPr>
                    <w:tcW w:w="471" w:type="pct"/>
                    <w:tcBorders>
                      <w:top w:val="outset" w:sz="6" w:space="0" w:color="auto"/>
                      <w:left w:val="outset" w:sz="6" w:space="0" w:color="auto"/>
                      <w:bottom w:val="outset" w:sz="6" w:space="0" w:color="auto"/>
                      <w:right w:val="outset" w:sz="6" w:space="0" w:color="auto"/>
                    </w:tcBorders>
                  </w:tcPr>
                  <w:p w14:paraId="462FFEA2" w14:textId="77777777" w:rsidR="00EF3FDD" w:rsidRDefault="00EF3FDD" w:rsidP="00EF3FDD">
                    <w:pP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3A485AA1"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04C99ACC" w14:textId="77777777" w:rsidR="00EF3FDD" w:rsidRDefault="00EF3FDD" w:rsidP="00EF3FDD">
                    <w:pPr>
                      <w:jc w:val="right"/>
                      <w:rPr>
                        <w:szCs w:val="21"/>
                      </w:rPr>
                    </w:pPr>
                  </w:p>
                </w:tc>
              </w:tr>
              <w:tr w:rsidR="00EF3FDD" w14:paraId="7638582C" w14:textId="77777777" w:rsidTr="00EF3FDD">
                <w:tc>
                  <w:tcPr>
                    <w:tcW w:w="3000" w:type="pct"/>
                    <w:tcBorders>
                      <w:top w:val="outset" w:sz="6" w:space="0" w:color="auto"/>
                      <w:left w:val="outset" w:sz="6" w:space="0" w:color="auto"/>
                      <w:bottom w:val="outset" w:sz="6" w:space="0" w:color="auto"/>
                      <w:right w:val="outset" w:sz="6" w:space="0" w:color="auto"/>
                    </w:tcBorders>
                    <w:vAlign w:val="center"/>
                  </w:tcPr>
                  <w:p w14:paraId="66B61469" w14:textId="77777777" w:rsidR="00EF3FDD" w:rsidRDefault="006217F4" w:rsidP="00EF3FDD">
                    <w:pPr>
                      <w:ind w:firstLineChars="202" w:firstLine="444"/>
                    </w:pPr>
                    <w:r>
                      <w:rPr>
                        <w:rFonts w:hint="eastAsia"/>
                      </w:rPr>
                      <w:t>（二）</w:t>
                    </w:r>
                    <w:r>
                      <w:t>按所有权归属分类</w:t>
                    </w:r>
                    <w:r>
                      <w:t> </w:t>
                    </w:r>
                  </w:p>
                </w:tc>
                <w:tc>
                  <w:tcPr>
                    <w:tcW w:w="471" w:type="pct"/>
                    <w:tcBorders>
                      <w:top w:val="outset" w:sz="6" w:space="0" w:color="auto"/>
                      <w:left w:val="outset" w:sz="6" w:space="0" w:color="auto"/>
                      <w:bottom w:val="outset" w:sz="6" w:space="0" w:color="auto"/>
                      <w:right w:val="outset" w:sz="6" w:space="0" w:color="auto"/>
                    </w:tcBorders>
                  </w:tcPr>
                  <w:p w14:paraId="7239E9CA" w14:textId="77777777" w:rsidR="00EF3FDD" w:rsidRDefault="00EF3FDD" w:rsidP="00EF3FDD">
                    <w:pP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32CAEEEF"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2E3D06BD" w14:textId="77777777" w:rsidR="00EF3FDD" w:rsidRDefault="00EF3FDD" w:rsidP="00EF3FDD">
                    <w:pPr>
                      <w:jc w:val="right"/>
                      <w:rPr>
                        <w:szCs w:val="21"/>
                      </w:rPr>
                    </w:pPr>
                  </w:p>
                </w:tc>
              </w:tr>
              <w:tr w:rsidR="00EF3FDD" w14:paraId="73EDB359" w14:textId="77777777" w:rsidTr="00EF3FDD">
                <w:sdt>
                  <w:sdtPr>
                    <w:tag w:val="_PLD_bd4fc75b1d384f81abeacaca88802716"/>
                    <w:id w:val="-1621915081"/>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6A9B962E" w14:textId="77777777" w:rsidR="00EF3FDD" w:rsidRDefault="006217F4" w:rsidP="00EF3FDD">
                        <w:pPr>
                          <w:ind w:firstLineChars="437" w:firstLine="961"/>
                          <w:rPr>
                            <w:szCs w:val="21"/>
                          </w:rPr>
                        </w:pPr>
                        <w:r>
                          <w:t>1.</w:t>
                        </w:r>
                        <w:r>
                          <w:rPr>
                            <w:rFonts w:hint="eastAsia"/>
                            <w:szCs w:val="21"/>
                          </w:rPr>
                          <w:t>归属于母公司所有者的净利润</w:t>
                        </w:r>
                      </w:p>
                    </w:tc>
                  </w:sdtContent>
                </w:sdt>
                <w:tc>
                  <w:tcPr>
                    <w:tcW w:w="471" w:type="pct"/>
                    <w:tcBorders>
                      <w:top w:val="outset" w:sz="6" w:space="0" w:color="auto"/>
                      <w:left w:val="outset" w:sz="6" w:space="0" w:color="auto"/>
                      <w:bottom w:val="outset" w:sz="6" w:space="0" w:color="auto"/>
                      <w:right w:val="outset" w:sz="6" w:space="0" w:color="auto"/>
                    </w:tcBorders>
                  </w:tcPr>
                  <w:p w14:paraId="6DDD48D6" w14:textId="77777777" w:rsidR="00EF3FDD" w:rsidRDefault="00EF3FDD" w:rsidP="00EF3FDD">
                    <w:pP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5D4029AF" w14:textId="77777777" w:rsidR="00EF3FDD" w:rsidRDefault="006217F4" w:rsidP="00EF3FDD">
                    <w:pPr>
                      <w:jc w:val="right"/>
                      <w:rPr>
                        <w:szCs w:val="21"/>
                      </w:rPr>
                    </w:pPr>
                    <w:r>
                      <w:t>4,341,279</w:t>
                    </w:r>
                  </w:p>
                </w:tc>
                <w:tc>
                  <w:tcPr>
                    <w:tcW w:w="771" w:type="pct"/>
                    <w:tcBorders>
                      <w:top w:val="outset" w:sz="6" w:space="0" w:color="auto"/>
                      <w:left w:val="outset" w:sz="6" w:space="0" w:color="auto"/>
                      <w:bottom w:val="outset" w:sz="6" w:space="0" w:color="auto"/>
                      <w:right w:val="outset" w:sz="6" w:space="0" w:color="auto"/>
                    </w:tcBorders>
                    <w:vAlign w:val="center"/>
                  </w:tcPr>
                  <w:p w14:paraId="018C06CE" w14:textId="77777777" w:rsidR="00EF3FDD" w:rsidRDefault="006217F4" w:rsidP="00EF3FDD">
                    <w:pPr>
                      <w:jc w:val="right"/>
                      <w:rPr>
                        <w:szCs w:val="21"/>
                      </w:rPr>
                    </w:pPr>
                    <w:r>
                      <w:t>3,237,574</w:t>
                    </w:r>
                  </w:p>
                </w:tc>
              </w:tr>
              <w:tr w:rsidR="00EF3FDD" w14:paraId="63E2E3E5" w14:textId="77777777" w:rsidTr="00EF3FDD">
                <w:sdt>
                  <w:sdtPr>
                    <w:tag w:val="_PLD_fbc0ad9379fd4b87833a5e9336a7f453"/>
                    <w:id w:val="-1230774149"/>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0106451D" w14:textId="77777777" w:rsidR="00EF3FDD" w:rsidRDefault="006217F4" w:rsidP="00EF3FDD">
                        <w:pPr>
                          <w:ind w:firstLineChars="437" w:firstLine="961"/>
                          <w:rPr>
                            <w:szCs w:val="21"/>
                          </w:rPr>
                        </w:pPr>
                        <w:r>
                          <w:t>2.</w:t>
                        </w:r>
                        <w:r>
                          <w:rPr>
                            <w:rFonts w:hint="eastAsia"/>
                            <w:szCs w:val="21"/>
                          </w:rPr>
                          <w:t>少数股东损益</w:t>
                        </w:r>
                      </w:p>
                    </w:tc>
                  </w:sdtContent>
                </w:sdt>
                <w:tc>
                  <w:tcPr>
                    <w:tcW w:w="471" w:type="pct"/>
                    <w:tcBorders>
                      <w:top w:val="outset" w:sz="6" w:space="0" w:color="auto"/>
                      <w:left w:val="outset" w:sz="6" w:space="0" w:color="auto"/>
                      <w:bottom w:val="outset" w:sz="6" w:space="0" w:color="auto"/>
                      <w:right w:val="outset" w:sz="6" w:space="0" w:color="auto"/>
                    </w:tcBorders>
                  </w:tcPr>
                  <w:p w14:paraId="68961837" w14:textId="77777777" w:rsidR="00EF3FDD" w:rsidRDefault="00EF3FDD" w:rsidP="00EF3FDD">
                    <w:pP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612BD60A" w14:textId="77777777" w:rsidR="00EF3FDD" w:rsidRDefault="006217F4" w:rsidP="00EF3FDD">
                    <w:pPr>
                      <w:jc w:val="right"/>
                      <w:rPr>
                        <w:szCs w:val="21"/>
                      </w:rPr>
                    </w:pPr>
                    <w:r>
                      <w:t>1,023,433</w:t>
                    </w:r>
                  </w:p>
                </w:tc>
                <w:tc>
                  <w:tcPr>
                    <w:tcW w:w="771" w:type="pct"/>
                    <w:tcBorders>
                      <w:top w:val="outset" w:sz="6" w:space="0" w:color="auto"/>
                      <w:left w:val="outset" w:sz="6" w:space="0" w:color="auto"/>
                      <w:bottom w:val="outset" w:sz="6" w:space="0" w:color="auto"/>
                      <w:right w:val="outset" w:sz="6" w:space="0" w:color="auto"/>
                    </w:tcBorders>
                    <w:vAlign w:val="center"/>
                  </w:tcPr>
                  <w:p w14:paraId="69BF1DB0" w14:textId="77777777" w:rsidR="00EF3FDD" w:rsidRDefault="006217F4" w:rsidP="00EF3FDD">
                    <w:pPr>
                      <w:jc w:val="right"/>
                      <w:rPr>
                        <w:szCs w:val="21"/>
                      </w:rPr>
                    </w:pPr>
                    <w:r>
                      <w:t>254,623</w:t>
                    </w:r>
                  </w:p>
                </w:tc>
              </w:tr>
              <w:sdt>
                <w:sdtPr>
                  <w:alias w:val="3.归属于母公司其他权益工具持有者的利润"/>
                  <w:tag w:val="_TUP_4ae3ba205b1148a2ab4cd98ad2619a08"/>
                  <w:id w:val="1781059413"/>
                  <w:lock w:val="sdtLocked"/>
                </w:sdtPr>
                <w:sdtEndPr/>
                <w:sdtContent>
                  <w:tr w:rsidR="00EF3FDD" w14:paraId="4825EFE2" w14:textId="77777777" w:rsidTr="00EF3FDD">
                    <w:sdt>
                      <w:sdtPr>
                        <w:alias w:val="3.归属于母公司其他权益工具持有者的利润"/>
                        <w:tag w:val="_GBC_73c6683e8aa24abebda252e1b3d6c5fb"/>
                        <w:id w:val="1128361517"/>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124DA4CE" w14:textId="77777777" w:rsidR="00EF3FDD" w:rsidRDefault="006217F4" w:rsidP="00EF3FDD">
                            <w:pPr>
                              <w:ind w:firstLineChars="437" w:firstLine="961"/>
                              <w:rPr>
                                <w:szCs w:val="21"/>
                              </w:rPr>
                            </w:pPr>
                            <w:r>
                              <w:t>3.归属于母公司其他权益工具持有者的</w:t>
                            </w:r>
                            <w:r>
                              <w:rPr>
                                <w:rFonts w:hint="eastAsia"/>
                              </w:rPr>
                              <w:t>净</w:t>
                            </w:r>
                            <w:r>
                              <w:t>利</w:t>
                            </w:r>
                            <w:r>
                              <w:lastRenderedPageBreak/>
                              <w:t>润</w:t>
                            </w:r>
                          </w:p>
                        </w:tc>
                      </w:sdtContent>
                    </w:sdt>
                    <w:sdt>
                      <w:sdtPr>
                        <w:alias w:val=""/>
                        <w:tag w:val="_GBC_a3ccf271767e4d62b1dc1ed59a157e5b"/>
                        <w:id w:val="451368877"/>
                        <w:lock w:val="sdtLocked"/>
                        <w:showingPlcHdr/>
                      </w:sdtPr>
                      <w:sdtEndPr/>
                      <w:sdtContent>
                        <w:tc>
                          <w:tcPr>
                            <w:tcW w:w="471" w:type="pct"/>
                            <w:tcBorders>
                              <w:top w:val="outset" w:sz="6" w:space="0" w:color="auto"/>
                              <w:left w:val="outset" w:sz="6" w:space="0" w:color="auto"/>
                              <w:bottom w:val="outset" w:sz="6" w:space="0" w:color="auto"/>
                              <w:right w:val="outset" w:sz="6" w:space="0" w:color="auto"/>
                            </w:tcBorders>
                          </w:tcPr>
                          <w:p w14:paraId="47B839CB" w14:textId="77777777" w:rsidR="00EF3FDD" w:rsidRDefault="00EF3FDD" w:rsidP="00EF3FDD">
                            <w:pPr>
                              <w:rPr>
                                <w:szCs w:val="21"/>
                              </w:rPr>
                            </w:pPr>
                          </w:p>
                        </w:tc>
                      </w:sdtContent>
                    </w:sdt>
                    <w:sdt>
                      <w:sdtPr>
                        <w:alias w:val=""/>
                        <w:tag w:val="_GBC_aa73da13d22b4df3beb9b317ca165a58"/>
                        <w:id w:val="-827972351"/>
                        <w:lock w:val="sdtLocked"/>
                      </w:sdtPr>
                      <w:sdtEndPr/>
                      <w:sdtContent>
                        <w:tc>
                          <w:tcPr>
                            <w:tcW w:w="758" w:type="pct"/>
                            <w:tcBorders>
                              <w:top w:val="outset" w:sz="6" w:space="0" w:color="auto"/>
                              <w:left w:val="outset" w:sz="6" w:space="0" w:color="auto"/>
                              <w:bottom w:val="outset" w:sz="6" w:space="0" w:color="auto"/>
                              <w:right w:val="outset" w:sz="6" w:space="0" w:color="auto"/>
                            </w:tcBorders>
                            <w:vAlign w:val="center"/>
                          </w:tcPr>
                          <w:p w14:paraId="018DFB1D" w14:textId="77777777" w:rsidR="00EF3FDD" w:rsidRDefault="006217F4" w:rsidP="00EF3FDD">
                            <w:pPr>
                              <w:jc w:val="right"/>
                              <w:rPr>
                                <w:szCs w:val="21"/>
                              </w:rPr>
                            </w:pPr>
                            <w:r>
                              <w:t>302,984</w:t>
                            </w:r>
                          </w:p>
                        </w:tc>
                      </w:sdtContent>
                    </w:sdt>
                    <w:sdt>
                      <w:sdtPr>
                        <w:alias w:val=""/>
                        <w:tag w:val="_GBC_e4d6899145af47029b4b3e7a33649f82"/>
                        <w:id w:val="-333455296"/>
                        <w:lock w:val="sdtLocked"/>
                      </w:sdtPr>
                      <w:sdtEndPr/>
                      <w:sdtContent>
                        <w:tc>
                          <w:tcPr>
                            <w:tcW w:w="771" w:type="pct"/>
                            <w:tcBorders>
                              <w:top w:val="outset" w:sz="6" w:space="0" w:color="auto"/>
                              <w:left w:val="outset" w:sz="6" w:space="0" w:color="auto"/>
                              <w:bottom w:val="outset" w:sz="6" w:space="0" w:color="auto"/>
                              <w:right w:val="outset" w:sz="6" w:space="0" w:color="auto"/>
                            </w:tcBorders>
                            <w:vAlign w:val="center"/>
                          </w:tcPr>
                          <w:p w14:paraId="3EE73D42" w14:textId="77777777" w:rsidR="00EF3FDD" w:rsidRDefault="006217F4" w:rsidP="00EF3FDD">
                            <w:pPr>
                              <w:jc w:val="right"/>
                              <w:rPr>
                                <w:szCs w:val="21"/>
                              </w:rPr>
                            </w:pPr>
                            <w:r>
                              <w:t>211,011</w:t>
                            </w:r>
                          </w:p>
                        </w:tc>
                      </w:sdtContent>
                    </w:sdt>
                  </w:tr>
                </w:sdtContent>
              </w:sdt>
              <w:tr w:rsidR="00EF3FDD" w14:paraId="0DBEE186" w14:textId="77777777" w:rsidTr="00EF3FDD">
                <w:sdt>
                  <w:sdtPr>
                    <w:tag w:val="_PLD_fb57646ebf0244639d286c83cf7b4062"/>
                    <w:id w:val="1777519878"/>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72708D69" w14:textId="77777777" w:rsidR="00EF3FDD" w:rsidRDefault="006217F4" w:rsidP="00EF3FDD">
                        <w:pPr>
                          <w:rPr>
                            <w:szCs w:val="21"/>
                          </w:rPr>
                        </w:pPr>
                        <w:r>
                          <w:rPr>
                            <w:rFonts w:hint="eastAsia"/>
                            <w:szCs w:val="21"/>
                          </w:rPr>
                          <w:t>六、其他综合收益的税后净额</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62EDECF4" w14:textId="77777777" w:rsidR="00EF3FDD" w:rsidRDefault="006217F4" w:rsidP="00EF3FDD">
                    <w:pPr>
                      <w:jc w:val="center"/>
                      <w:rPr>
                        <w:szCs w:val="21"/>
                      </w:rPr>
                    </w:pPr>
                    <w:r>
                      <w:t>七、83</w:t>
                    </w:r>
                  </w:p>
                </w:tc>
                <w:tc>
                  <w:tcPr>
                    <w:tcW w:w="758" w:type="pct"/>
                    <w:tcBorders>
                      <w:top w:val="outset" w:sz="6" w:space="0" w:color="auto"/>
                      <w:left w:val="outset" w:sz="6" w:space="0" w:color="auto"/>
                      <w:bottom w:val="outset" w:sz="6" w:space="0" w:color="auto"/>
                      <w:right w:val="outset" w:sz="6" w:space="0" w:color="auto"/>
                    </w:tcBorders>
                    <w:vAlign w:val="center"/>
                  </w:tcPr>
                  <w:p w14:paraId="5CA83790" w14:textId="77777777" w:rsidR="00EF3FDD" w:rsidRDefault="006217F4" w:rsidP="00EF3FDD">
                    <w:pPr>
                      <w:jc w:val="right"/>
                      <w:rPr>
                        <w:szCs w:val="21"/>
                      </w:rPr>
                    </w:pPr>
                    <w:r>
                      <w:t>-1,558,164</w:t>
                    </w:r>
                  </w:p>
                </w:tc>
                <w:tc>
                  <w:tcPr>
                    <w:tcW w:w="771" w:type="pct"/>
                    <w:tcBorders>
                      <w:top w:val="outset" w:sz="6" w:space="0" w:color="auto"/>
                      <w:left w:val="outset" w:sz="6" w:space="0" w:color="auto"/>
                      <w:bottom w:val="outset" w:sz="6" w:space="0" w:color="auto"/>
                      <w:right w:val="outset" w:sz="6" w:space="0" w:color="auto"/>
                    </w:tcBorders>
                    <w:vAlign w:val="center"/>
                  </w:tcPr>
                  <w:p w14:paraId="3C6870DF" w14:textId="77777777" w:rsidR="00EF3FDD" w:rsidRDefault="006217F4" w:rsidP="00EF3FDD">
                    <w:pPr>
                      <w:jc w:val="right"/>
                      <w:rPr>
                        <w:szCs w:val="21"/>
                      </w:rPr>
                    </w:pPr>
                    <w:r>
                      <w:t>2,649,976</w:t>
                    </w:r>
                  </w:p>
                </w:tc>
              </w:tr>
              <w:tr w:rsidR="00EF3FDD" w14:paraId="1057B702" w14:textId="77777777" w:rsidTr="00EF3FDD">
                <w:sdt>
                  <w:sdtPr>
                    <w:tag w:val="_PLD_533ab7cf4b21472d90a36c1a608b689a"/>
                    <w:id w:val="-945310391"/>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6EDE823B" w14:textId="77777777" w:rsidR="00EF3FDD" w:rsidRDefault="006217F4" w:rsidP="00EF3FDD">
                        <w:pPr>
                          <w:ind w:firstLineChars="100" w:firstLine="220"/>
                          <w:rPr>
                            <w:szCs w:val="21"/>
                          </w:rPr>
                        </w:pPr>
                        <w:r>
                          <w:rPr>
                            <w:rFonts w:hint="eastAsia"/>
                            <w:szCs w:val="21"/>
                          </w:rPr>
                          <w:t>归属母公司所有者的其他综合收益的税后净额</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6937063F" w14:textId="77777777" w:rsidR="00EF3FDD" w:rsidRDefault="006217F4" w:rsidP="00EF3FDD">
                    <w:pPr>
                      <w:jc w:val="center"/>
                      <w:rPr>
                        <w:szCs w:val="21"/>
                      </w:rPr>
                    </w:pPr>
                    <w:r>
                      <w:t>七、83</w:t>
                    </w:r>
                  </w:p>
                </w:tc>
                <w:tc>
                  <w:tcPr>
                    <w:tcW w:w="758" w:type="pct"/>
                    <w:tcBorders>
                      <w:top w:val="outset" w:sz="6" w:space="0" w:color="auto"/>
                      <w:left w:val="outset" w:sz="6" w:space="0" w:color="auto"/>
                      <w:bottom w:val="outset" w:sz="6" w:space="0" w:color="auto"/>
                      <w:right w:val="outset" w:sz="6" w:space="0" w:color="auto"/>
                    </w:tcBorders>
                    <w:vAlign w:val="center"/>
                  </w:tcPr>
                  <w:p w14:paraId="7EF77F9E" w14:textId="77777777" w:rsidR="00EF3FDD" w:rsidRDefault="006217F4" w:rsidP="00EF3FDD">
                    <w:pPr>
                      <w:jc w:val="right"/>
                      <w:rPr>
                        <w:szCs w:val="21"/>
                      </w:rPr>
                    </w:pPr>
                    <w:r>
                      <w:t>-1,074,526</w:t>
                    </w:r>
                  </w:p>
                </w:tc>
                <w:tc>
                  <w:tcPr>
                    <w:tcW w:w="771" w:type="pct"/>
                    <w:tcBorders>
                      <w:top w:val="outset" w:sz="6" w:space="0" w:color="auto"/>
                      <w:left w:val="outset" w:sz="6" w:space="0" w:color="auto"/>
                      <w:bottom w:val="outset" w:sz="6" w:space="0" w:color="auto"/>
                      <w:right w:val="outset" w:sz="6" w:space="0" w:color="auto"/>
                    </w:tcBorders>
                    <w:vAlign w:val="center"/>
                  </w:tcPr>
                  <w:p w14:paraId="77E7BD57" w14:textId="77777777" w:rsidR="00EF3FDD" w:rsidRDefault="006217F4" w:rsidP="00EF3FDD">
                    <w:pPr>
                      <w:jc w:val="right"/>
                      <w:rPr>
                        <w:szCs w:val="21"/>
                      </w:rPr>
                    </w:pPr>
                    <w:r>
                      <w:t>2,180,228</w:t>
                    </w:r>
                  </w:p>
                </w:tc>
              </w:tr>
              <w:tr w:rsidR="00EF3FDD" w14:paraId="5A90DCA4" w14:textId="77777777" w:rsidTr="00EF3FDD">
                <w:sdt>
                  <w:sdtPr>
                    <w:tag w:val="_PLD_a7b96de01ff84bdc841ebabcffae3c2d"/>
                    <w:id w:val="53285551"/>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101479B5" w14:textId="77777777" w:rsidR="00EF3FDD" w:rsidRDefault="006217F4" w:rsidP="00EF3FDD">
                        <w:pPr>
                          <w:ind w:firstLineChars="200" w:firstLine="440"/>
                          <w:rPr>
                            <w:szCs w:val="21"/>
                          </w:rPr>
                        </w:pPr>
                        <w:r>
                          <w:rPr>
                            <w:rFonts w:hint="eastAsia"/>
                            <w:szCs w:val="21"/>
                          </w:rPr>
                          <w:t>（一）以后不能重分类进损益的其他综合收益</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7C8DCE25" w14:textId="77777777" w:rsidR="00EF3FDD" w:rsidRDefault="006217F4" w:rsidP="00EF3FDD">
                    <w:pPr>
                      <w:jc w:val="center"/>
                      <w:rPr>
                        <w:szCs w:val="21"/>
                      </w:rPr>
                    </w:pPr>
                    <w:r>
                      <w:t>七、83</w:t>
                    </w:r>
                  </w:p>
                </w:tc>
                <w:tc>
                  <w:tcPr>
                    <w:tcW w:w="758" w:type="pct"/>
                    <w:tcBorders>
                      <w:top w:val="outset" w:sz="6" w:space="0" w:color="auto"/>
                      <w:left w:val="outset" w:sz="6" w:space="0" w:color="auto"/>
                      <w:bottom w:val="outset" w:sz="6" w:space="0" w:color="auto"/>
                      <w:right w:val="outset" w:sz="6" w:space="0" w:color="auto"/>
                    </w:tcBorders>
                    <w:vAlign w:val="center"/>
                  </w:tcPr>
                  <w:p w14:paraId="672A66E3" w14:textId="77777777" w:rsidR="00EF3FDD" w:rsidRDefault="006217F4" w:rsidP="00EF3FDD">
                    <w:pPr>
                      <w:jc w:val="right"/>
                      <w:rPr>
                        <w:szCs w:val="21"/>
                      </w:rPr>
                    </w:pPr>
                    <w:r>
                      <w:rPr>
                        <w:rFonts w:hint="eastAsia"/>
                        <w:szCs w:val="21"/>
                      </w:rPr>
                      <w:t>-118</w:t>
                    </w:r>
                  </w:p>
                </w:tc>
                <w:tc>
                  <w:tcPr>
                    <w:tcW w:w="771" w:type="pct"/>
                    <w:tcBorders>
                      <w:top w:val="outset" w:sz="6" w:space="0" w:color="auto"/>
                      <w:left w:val="outset" w:sz="6" w:space="0" w:color="auto"/>
                      <w:bottom w:val="outset" w:sz="6" w:space="0" w:color="auto"/>
                      <w:right w:val="outset" w:sz="6" w:space="0" w:color="auto"/>
                    </w:tcBorders>
                    <w:vAlign w:val="center"/>
                  </w:tcPr>
                  <w:p w14:paraId="60B9FFA2" w14:textId="77777777" w:rsidR="00EF3FDD" w:rsidRDefault="00EF3FDD" w:rsidP="00EF3FDD">
                    <w:pPr>
                      <w:jc w:val="right"/>
                      <w:rPr>
                        <w:szCs w:val="21"/>
                      </w:rPr>
                    </w:pPr>
                  </w:p>
                </w:tc>
              </w:tr>
              <w:tr w:rsidR="00EF3FDD" w14:paraId="28DC9C03" w14:textId="77777777" w:rsidTr="00EF3FDD">
                <w:sdt>
                  <w:sdtPr>
                    <w:tag w:val="_PLD_43296a509a604727a2625bfcf1a9b60a"/>
                    <w:id w:val="202371675"/>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026D63E9" w14:textId="77777777" w:rsidR="00EF3FDD" w:rsidRDefault="006217F4" w:rsidP="00EF3FDD">
                        <w:pPr>
                          <w:ind w:firstLineChars="300" w:firstLine="660"/>
                          <w:rPr>
                            <w:szCs w:val="21"/>
                          </w:rPr>
                        </w:pPr>
                        <w:r>
                          <w:rPr>
                            <w:szCs w:val="21"/>
                          </w:rPr>
                          <w:t>1.重新计量设定受益计划净负债或净资产的变动</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399E9D70" w14:textId="77777777" w:rsidR="00EF3FDD" w:rsidRDefault="00EF3FDD" w:rsidP="00EF3FDD">
                    <w:pPr>
                      <w:jc w:val="cente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150AA995"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55188614" w14:textId="77777777" w:rsidR="00EF3FDD" w:rsidRDefault="00EF3FDD" w:rsidP="00EF3FDD">
                    <w:pPr>
                      <w:jc w:val="right"/>
                      <w:rPr>
                        <w:szCs w:val="21"/>
                      </w:rPr>
                    </w:pPr>
                  </w:p>
                </w:tc>
              </w:tr>
              <w:tr w:rsidR="00EF3FDD" w14:paraId="3B89C7E6" w14:textId="77777777" w:rsidTr="00EF3FDD">
                <w:sdt>
                  <w:sdtPr>
                    <w:tag w:val="_PLD_7e316da7e733460bb000cdfc02ae6a1f"/>
                    <w:id w:val="-19626873"/>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3259E466" w14:textId="77777777" w:rsidR="00EF3FDD" w:rsidRDefault="006217F4" w:rsidP="00EF3FDD">
                        <w:pPr>
                          <w:ind w:firstLineChars="300" w:firstLine="660"/>
                          <w:rPr>
                            <w:szCs w:val="21"/>
                          </w:rPr>
                        </w:pPr>
                        <w:r>
                          <w:rPr>
                            <w:szCs w:val="21"/>
                          </w:rPr>
                          <w:t>2.权益法下在被投资单位不能重分类进损益的其他综合收益中享有的份额</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3D9BF792" w14:textId="77777777" w:rsidR="00EF3FDD" w:rsidRDefault="00EF3FDD" w:rsidP="00EF3FDD">
                    <w:pPr>
                      <w:jc w:val="cente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23755FB4"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68E530B0" w14:textId="77777777" w:rsidR="00EF3FDD" w:rsidRDefault="00EF3FDD" w:rsidP="00EF3FDD">
                    <w:pPr>
                      <w:jc w:val="right"/>
                      <w:rPr>
                        <w:szCs w:val="21"/>
                      </w:rPr>
                    </w:pPr>
                  </w:p>
                </w:tc>
              </w:tr>
              <w:tr w:rsidR="00EF3FDD" w14:paraId="31591671" w14:textId="77777777" w:rsidTr="00EF3FDD">
                <w:sdt>
                  <w:sdtPr>
                    <w:alias w:val=""/>
                    <w:tag w:val="_PLD_6254df21e323488dbd5f5e7bbf13b743"/>
                    <w:id w:val="-1639340616"/>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2FC694FA" w14:textId="77777777" w:rsidR="00EF3FDD" w:rsidRDefault="006217F4" w:rsidP="00EF3FDD">
                        <w:pPr>
                          <w:ind w:firstLineChars="300" w:firstLine="660"/>
                          <w:rPr>
                            <w:szCs w:val="21"/>
                          </w:rPr>
                        </w:pPr>
                        <w:r>
                          <w:rPr>
                            <w:lang w:val="en-US"/>
                          </w:rPr>
                          <w:t>3.</w:t>
                        </w:r>
                        <w:r>
                          <w:t>其他权益工具投资公允价值变动</w:t>
                        </w:r>
                      </w:p>
                    </w:tc>
                  </w:sdtContent>
                </w:sdt>
                <w:sdt>
                  <w:sdtPr>
                    <w:alias w:val="其他权益工具投资公允价值变动"/>
                    <w:tag w:val="_GBC_96d2c71d21c7485ebf14f3490e982a1c"/>
                    <w:id w:val="-701014146"/>
                    <w:lock w:val="sdtLocked"/>
                  </w:sdtPr>
                  <w:sdtEndPr/>
                  <w:sdtContent>
                    <w:tc>
                      <w:tcPr>
                        <w:tcW w:w="471" w:type="pct"/>
                        <w:tcBorders>
                          <w:top w:val="outset" w:sz="6" w:space="0" w:color="auto"/>
                          <w:left w:val="outset" w:sz="6" w:space="0" w:color="auto"/>
                          <w:bottom w:val="outset" w:sz="6" w:space="0" w:color="auto"/>
                          <w:right w:val="outset" w:sz="6" w:space="0" w:color="auto"/>
                        </w:tcBorders>
                        <w:vAlign w:val="center"/>
                      </w:tcPr>
                      <w:p w14:paraId="704E0D2A" w14:textId="77777777" w:rsidR="00EF3FDD" w:rsidRDefault="006217F4" w:rsidP="00EF3FDD">
                        <w:pPr>
                          <w:jc w:val="center"/>
                          <w:rPr>
                            <w:szCs w:val="21"/>
                          </w:rPr>
                        </w:pPr>
                        <w:r>
                          <w:rPr>
                            <w:rFonts w:hint="eastAsia"/>
                          </w:rPr>
                          <w:t>七、83</w:t>
                        </w:r>
                      </w:p>
                    </w:tc>
                  </w:sdtContent>
                </w:sdt>
                <w:sdt>
                  <w:sdtPr>
                    <w:alias w:val="其他权益工具投资公允价值变动"/>
                    <w:tag w:val="_GBC_5408e931bc2848aca437778b53e26db6"/>
                    <w:id w:val="-953564095"/>
                    <w:lock w:val="sdtLocked"/>
                  </w:sdtPr>
                  <w:sdtEndPr/>
                  <w:sdtContent>
                    <w:tc>
                      <w:tcPr>
                        <w:tcW w:w="758" w:type="pct"/>
                        <w:tcBorders>
                          <w:top w:val="outset" w:sz="6" w:space="0" w:color="auto"/>
                          <w:left w:val="outset" w:sz="6" w:space="0" w:color="auto"/>
                          <w:bottom w:val="outset" w:sz="6" w:space="0" w:color="auto"/>
                          <w:right w:val="outset" w:sz="6" w:space="0" w:color="auto"/>
                        </w:tcBorders>
                        <w:vAlign w:val="center"/>
                      </w:tcPr>
                      <w:p w14:paraId="7D5BF5FF" w14:textId="77777777" w:rsidR="00EF3FDD" w:rsidRDefault="006217F4" w:rsidP="00EF3FDD">
                        <w:pPr>
                          <w:jc w:val="right"/>
                          <w:rPr>
                            <w:szCs w:val="21"/>
                          </w:rPr>
                        </w:pPr>
                        <w:r>
                          <w:rPr>
                            <w:rFonts w:hint="eastAsia"/>
                          </w:rPr>
                          <w:t>-118</w:t>
                        </w:r>
                      </w:p>
                    </w:tc>
                  </w:sdtContent>
                </w:sdt>
                <w:sdt>
                  <w:sdtPr>
                    <w:alias w:val="其他权益工具投资公允价值变动"/>
                    <w:tag w:val="_GBC_687eb8e8b23143bab1a6f306ac499be2"/>
                    <w:id w:val="1474255068"/>
                    <w:lock w:val="sdtLocked"/>
                    <w:showingPlcHdr/>
                  </w:sdtPr>
                  <w:sdtEndPr/>
                  <w:sdtContent>
                    <w:tc>
                      <w:tcPr>
                        <w:tcW w:w="771" w:type="pct"/>
                        <w:tcBorders>
                          <w:top w:val="outset" w:sz="6" w:space="0" w:color="auto"/>
                          <w:left w:val="outset" w:sz="6" w:space="0" w:color="auto"/>
                          <w:bottom w:val="outset" w:sz="6" w:space="0" w:color="auto"/>
                          <w:right w:val="outset" w:sz="6" w:space="0" w:color="auto"/>
                        </w:tcBorders>
                        <w:vAlign w:val="center"/>
                      </w:tcPr>
                      <w:p w14:paraId="4BF92DA6" w14:textId="77777777" w:rsidR="00EF3FDD" w:rsidRDefault="006217F4" w:rsidP="00EF3FDD">
                        <w:pPr>
                          <w:jc w:val="right"/>
                          <w:rPr>
                            <w:szCs w:val="21"/>
                          </w:rPr>
                        </w:pPr>
                        <w:r>
                          <w:t xml:space="preserve">　</w:t>
                        </w:r>
                      </w:p>
                    </w:tc>
                  </w:sdtContent>
                </w:sdt>
              </w:tr>
              <w:tr w:rsidR="00EF3FDD" w14:paraId="509B5A37" w14:textId="77777777" w:rsidTr="00EF3FDD">
                <w:sdt>
                  <w:sdtPr>
                    <w:tag w:val="_PLD_a65211ba056f451d8cb524868f4ac40a"/>
                    <w:id w:val="871033580"/>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41BEBE6C" w14:textId="77777777" w:rsidR="00EF3FDD" w:rsidRDefault="006217F4" w:rsidP="00EF3FDD">
                        <w:pPr>
                          <w:ind w:firstLineChars="200" w:firstLine="440"/>
                          <w:rPr>
                            <w:szCs w:val="21"/>
                          </w:rPr>
                        </w:pPr>
                        <w:r>
                          <w:rPr>
                            <w:rFonts w:hint="eastAsia"/>
                            <w:szCs w:val="21"/>
                          </w:rPr>
                          <w:t>（二）以后将重分类进损益的其他综合收益</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4D9C191D" w14:textId="77777777" w:rsidR="00EF3FDD" w:rsidRDefault="006217F4" w:rsidP="00EF3FDD">
                    <w:pPr>
                      <w:jc w:val="center"/>
                      <w:rPr>
                        <w:szCs w:val="21"/>
                      </w:rPr>
                    </w:pPr>
                    <w:r>
                      <w:t>七、83</w:t>
                    </w:r>
                  </w:p>
                </w:tc>
                <w:tc>
                  <w:tcPr>
                    <w:tcW w:w="758" w:type="pct"/>
                    <w:tcBorders>
                      <w:top w:val="outset" w:sz="6" w:space="0" w:color="auto"/>
                      <w:left w:val="outset" w:sz="6" w:space="0" w:color="auto"/>
                      <w:bottom w:val="outset" w:sz="6" w:space="0" w:color="auto"/>
                      <w:right w:val="outset" w:sz="6" w:space="0" w:color="auto"/>
                    </w:tcBorders>
                    <w:vAlign w:val="center"/>
                  </w:tcPr>
                  <w:p w14:paraId="787C4C3E" w14:textId="77777777" w:rsidR="00EF3FDD" w:rsidRDefault="006217F4" w:rsidP="00EF3FDD">
                    <w:pPr>
                      <w:jc w:val="right"/>
                      <w:rPr>
                        <w:szCs w:val="21"/>
                      </w:rPr>
                    </w:pPr>
                    <w:r>
                      <w:t>-1,074,408</w:t>
                    </w:r>
                  </w:p>
                </w:tc>
                <w:tc>
                  <w:tcPr>
                    <w:tcW w:w="771" w:type="pct"/>
                    <w:tcBorders>
                      <w:top w:val="outset" w:sz="6" w:space="0" w:color="auto"/>
                      <w:left w:val="outset" w:sz="6" w:space="0" w:color="auto"/>
                      <w:bottom w:val="outset" w:sz="6" w:space="0" w:color="auto"/>
                      <w:right w:val="outset" w:sz="6" w:space="0" w:color="auto"/>
                    </w:tcBorders>
                    <w:vAlign w:val="center"/>
                  </w:tcPr>
                  <w:p w14:paraId="5385D724" w14:textId="77777777" w:rsidR="00EF3FDD" w:rsidRDefault="006217F4" w:rsidP="00EF3FDD">
                    <w:pPr>
                      <w:jc w:val="right"/>
                      <w:rPr>
                        <w:szCs w:val="21"/>
                      </w:rPr>
                    </w:pPr>
                    <w:r>
                      <w:t>2,180,228</w:t>
                    </w:r>
                  </w:p>
                </w:tc>
              </w:tr>
              <w:tr w:rsidR="00EF3FDD" w14:paraId="6BD03D14" w14:textId="77777777" w:rsidTr="00EF3FDD">
                <w:sdt>
                  <w:sdtPr>
                    <w:tag w:val="_PLD_0ddb5d3cbcf24447b7fbab63f00001c8"/>
                    <w:id w:val="-950937933"/>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72E0DD86" w14:textId="77777777" w:rsidR="00EF3FDD" w:rsidRDefault="006217F4" w:rsidP="00EF3FDD">
                        <w:pPr>
                          <w:ind w:firstLineChars="300" w:firstLine="660"/>
                          <w:rPr>
                            <w:szCs w:val="21"/>
                          </w:rPr>
                        </w:pPr>
                        <w:r>
                          <w:rPr>
                            <w:szCs w:val="21"/>
                          </w:rPr>
                          <w:t>1.权益法下在被投资单位以后将重分类进损益的其他综合收益中享有的份额</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379F4CF3" w14:textId="77777777" w:rsidR="00EF3FDD" w:rsidRDefault="00EF3FDD" w:rsidP="00EF3FDD">
                    <w:pPr>
                      <w:jc w:val="cente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7557D613"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45BC81E6" w14:textId="77777777" w:rsidR="00EF3FDD" w:rsidRDefault="00EF3FDD" w:rsidP="00EF3FDD">
                    <w:pPr>
                      <w:jc w:val="right"/>
                      <w:rPr>
                        <w:szCs w:val="21"/>
                      </w:rPr>
                    </w:pPr>
                  </w:p>
                </w:tc>
              </w:tr>
              <w:tr w:rsidR="00EF3FDD" w14:paraId="31B2EE94" w14:textId="77777777" w:rsidTr="00EF3FDD">
                <w:sdt>
                  <w:sdtPr>
                    <w:tag w:val="_PLD_9cc501b383004658a64eaf20e99fda6a"/>
                    <w:id w:val="-126392006"/>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2EC41104" w14:textId="77777777" w:rsidR="00EF3FDD" w:rsidRDefault="006217F4" w:rsidP="00EF3FDD">
                        <w:pPr>
                          <w:ind w:firstLineChars="300" w:firstLine="660"/>
                          <w:rPr>
                            <w:szCs w:val="21"/>
                          </w:rPr>
                        </w:pPr>
                        <w:r>
                          <w:rPr>
                            <w:szCs w:val="21"/>
                          </w:rPr>
                          <w:t>2.可供出售金融资产公允价值变动损益</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32CD9DE5" w14:textId="77777777" w:rsidR="00EF3FDD" w:rsidRDefault="006217F4" w:rsidP="00EF3FDD">
                    <w:pPr>
                      <w:jc w:val="center"/>
                      <w:rPr>
                        <w:szCs w:val="21"/>
                      </w:rPr>
                    </w:pPr>
                    <w:r>
                      <w:t>七、83</w:t>
                    </w:r>
                  </w:p>
                </w:tc>
                <w:tc>
                  <w:tcPr>
                    <w:tcW w:w="758" w:type="pct"/>
                    <w:tcBorders>
                      <w:top w:val="outset" w:sz="6" w:space="0" w:color="auto"/>
                      <w:left w:val="outset" w:sz="6" w:space="0" w:color="auto"/>
                      <w:bottom w:val="outset" w:sz="6" w:space="0" w:color="auto"/>
                      <w:right w:val="outset" w:sz="6" w:space="0" w:color="auto"/>
                    </w:tcBorders>
                    <w:vAlign w:val="center"/>
                  </w:tcPr>
                  <w:p w14:paraId="152F330F" w14:textId="77777777" w:rsidR="00EF3FDD" w:rsidRPr="002A01EA"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4EC68A42" w14:textId="77777777" w:rsidR="00EF3FDD" w:rsidRDefault="006217F4" w:rsidP="00EF3FDD">
                    <w:pPr>
                      <w:jc w:val="right"/>
                      <w:rPr>
                        <w:szCs w:val="21"/>
                      </w:rPr>
                    </w:pPr>
                    <w:r>
                      <w:t>66,135</w:t>
                    </w:r>
                  </w:p>
                </w:tc>
              </w:tr>
              <w:tr w:rsidR="00EF3FDD" w14:paraId="24122210" w14:textId="77777777" w:rsidTr="00EF3FDD">
                <w:sdt>
                  <w:sdtPr>
                    <w:tag w:val="_PLD_e1b4fd6515c149f2bfb65790810367a5"/>
                    <w:id w:val="532552899"/>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38776D1F" w14:textId="77777777" w:rsidR="00EF3FDD" w:rsidRDefault="006217F4" w:rsidP="00EF3FDD">
                        <w:pPr>
                          <w:ind w:firstLineChars="300" w:firstLine="660"/>
                          <w:rPr>
                            <w:szCs w:val="21"/>
                          </w:rPr>
                        </w:pPr>
                        <w:r>
                          <w:rPr>
                            <w:szCs w:val="21"/>
                          </w:rPr>
                          <w:t>3.持有至到期投资重分类为可供出售金融资产损益</w:t>
                        </w:r>
                      </w:p>
                    </w:tc>
                  </w:sdtContent>
                </w:sdt>
                <w:tc>
                  <w:tcPr>
                    <w:tcW w:w="471" w:type="pct"/>
                    <w:tcBorders>
                      <w:top w:val="outset" w:sz="6" w:space="0" w:color="auto"/>
                      <w:left w:val="outset" w:sz="6" w:space="0" w:color="auto"/>
                      <w:bottom w:val="outset" w:sz="6" w:space="0" w:color="auto"/>
                      <w:right w:val="outset" w:sz="6" w:space="0" w:color="auto"/>
                    </w:tcBorders>
                  </w:tcPr>
                  <w:p w14:paraId="58A2116E" w14:textId="77777777" w:rsidR="00EF3FDD" w:rsidRDefault="00EF3FDD" w:rsidP="00EF3FDD">
                    <w:pP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5C839AA0"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3FCFDB05" w14:textId="77777777" w:rsidR="00EF3FDD" w:rsidRDefault="00EF3FDD" w:rsidP="00EF3FDD">
                    <w:pPr>
                      <w:jc w:val="right"/>
                      <w:rPr>
                        <w:szCs w:val="21"/>
                      </w:rPr>
                    </w:pPr>
                  </w:p>
                </w:tc>
              </w:tr>
              <w:tr w:rsidR="00EF3FDD" w14:paraId="7F0FF8D7" w14:textId="77777777" w:rsidTr="00EF3FDD">
                <w:sdt>
                  <w:sdtPr>
                    <w:tag w:val="_PLD_1acf52ab89f448518d568ba1f7127d81"/>
                    <w:id w:val="-1006356268"/>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66B19215" w14:textId="77777777" w:rsidR="00EF3FDD" w:rsidRDefault="006217F4" w:rsidP="00EF3FDD">
                        <w:pPr>
                          <w:ind w:firstLineChars="300" w:firstLine="660"/>
                          <w:rPr>
                            <w:szCs w:val="21"/>
                          </w:rPr>
                        </w:pPr>
                        <w:r>
                          <w:rPr>
                            <w:szCs w:val="21"/>
                          </w:rPr>
                          <w:t>4.现金流量套期损益的有效部分</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453E1A67" w14:textId="77777777" w:rsidR="00EF3FDD" w:rsidRDefault="00EF3FDD" w:rsidP="00EF3FDD">
                    <w:pPr>
                      <w:jc w:val="cente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7A87B509"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43390F62" w14:textId="77777777" w:rsidR="00EF3FDD" w:rsidRDefault="00EF3FDD" w:rsidP="00EF3FDD">
                    <w:pPr>
                      <w:jc w:val="right"/>
                      <w:rPr>
                        <w:szCs w:val="21"/>
                      </w:rPr>
                    </w:pPr>
                  </w:p>
                </w:tc>
              </w:tr>
              <w:tr w:rsidR="00EF3FDD" w14:paraId="75C5BA83" w14:textId="77777777" w:rsidTr="00EF3FDD">
                <w:sdt>
                  <w:sdtPr>
                    <w:tag w:val="_PLD_8fd7344cf45743c1bd8f4bc9661ccbd3"/>
                    <w:id w:val="1708606955"/>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22CA52EF" w14:textId="77777777" w:rsidR="00EF3FDD" w:rsidRDefault="006217F4" w:rsidP="00EF3FDD">
                        <w:pPr>
                          <w:ind w:firstLineChars="300" w:firstLine="660"/>
                          <w:rPr>
                            <w:szCs w:val="21"/>
                          </w:rPr>
                        </w:pPr>
                        <w:r>
                          <w:rPr>
                            <w:szCs w:val="21"/>
                          </w:rPr>
                          <w:t>5.外币财务报表折算差额</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46DC53FF" w14:textId="77777777" w:rsidR="00EF3FDD" w:rsidRDefault="006217F4" w:rsidP="00EF3FDD">
                    <w:pPr>
                      <w:jc w:val="center"/>
                      <w:rPr>
                        <w:szCs w:val="21"/>
                      </w:rPr>
                    </w:pPr>
                    <w:r>
                      <w:t>七、83</w:t>
                    </w:r>
                  </w:p>
                </w:tc>
                <w:tc>
                  <w:tcPr>
                    <w:tcW w:w="758" w:type="pct"/>
                    <w:tcBorders>
                      <w:top w:val="outset" w:sz="6" w:space="0" w:color="auto"/>
                      <w:left w:val="outset" w:sz="6" w:space="0" w:color="auto"/>
                      <w:bottom w:val="outset" w:sz="6" w:space="0" w:color="auto"/>
                      <w:right w:val="outset" w:sz="6" w:space="0" w:color="auto"/>
                    </w:tcBorders>
                    <w:vAlign w:val="center"/>
                  </w:tcPr>
                  <w:p w14:paraId="0D8F27D2" w14:textId="77777777" w:rsidR="00EF3FDD" w:rsidRDefault="006217F4" w:rsidP="00EF3FDD">
                    <w:pPr>
                      <w:jc w:val="right"/>
                      <w:rPr>
                        <w:szCs w:val="21"/>
                      </w:rPr>
                    </w:pPr>
                    <w:r>
                      <w:t>-992,353</w:t>
                    </w:r>
                  </w:p>
                </w:tc>
                <w:tc>
                  <w:tcPr>
                    <w:tcW w:w="771" w:type="pct"/>
                    <w:tcBorders>
                      <w:top w:val="outset" w:sz="6" w:space="0" w:color="auto"/>
                      <w:left w:val="outset" w:sz="6" w:space="0" w:color="auto"/>
                      <w:bottom w:val="outset" w:sz="6" w:space="0" w:color="auto"/>
                      <w:right w:val="outset" w:sz="6" w:space="0" w:color="auto"/>
                    </w:tcBorders>
                    <w:vAlign w:val="center"/>
                  </w:tcPr>
                  <w:p w14:paraId="47F75005" w14:textId="77777777" w:rsidR="00EF3FDD" w:rsidRDefault="006217F4" w:rsidP="00EF3FDD">
                    <w:pPr>
                      <w:jc w:val="right"/>
                      <w:rPr>
                        <w:szCs w:val="21"/>
                      </w:rPr>
                    </w:pPr>
                    <w:r>
                      <w:t>888,113</w:t>
                    </w:r>
                  </w:p>
                </w:tc>
              </w:tr>
              <w:tr w:rsidR="00EF3FDD" w14:paraId="2B4E83B0" w14:textId="77777777" w:rsidTr="00EF3FDD">
                <w:sdt>
                  <w:sdtPr>
                    <w:tag w:val="_PLD_39ba5459b3ec44aeb54fea6c92c3901c"/>
                    <w:id w:val="-1665693652"/>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3D91269B" w14:textId="77777777" w:rsidR="00EF3FDD" w:rsidRDefault="006217F4" w:rsidP="00EF3FDD">
                        <w:pPr>
                          <w:ind w:firstLineChars="300" w:firstLine="660"/>
                          <w:rPr>
                            <w:szCs w:val="21"/>
                          </w:rPr>
                        </w:pPr>
                        <w:r>
                          <w:rPr>
                            <w:szCs w:val="21"/>
                          </w:rPr>
                          <w:t>6.其他</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0482DB42" w14:textId="77777777" w:rsidR="00EF3FDD" w:rsidRDefault="00EF3FDD" w:rsidP="00EF3FDD">
                    <w:pPr>
                      <w:jc w:val="cente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2B222960" w14:textId="77777777" w:rsidR="00EF3FDD" w:rsidRDefault="00EF3FDD" w:rsidP="00EF3FDD">
                    <w:pPr>
                      <w:jc w:val="right"/>
                      <w:rPr>
                        <w:szCs w:val="21"/>
                      </w:rPr>
                    </w:pPr>
                  </w:p>
                </w:tc>
                <w:tc>
                  <w:tcPr>
                    <w:tcW w:w="771" w:type="pct"/>
                    <w:tcBorders>
                      <w:top w:val="outset" w:sz="6" w:space="0" w:color="auto"/>
                      <w:left w:val="outset" w:sz="6" w:space="0" w:color="auto"/>
                      <w:bottom w:val="outset" w:sz="6" w:space="0" w:color="auto"/>
                      <w:right w:val="outset" w:sz="6" w:space="0" w:color="auto"/>
                    </w:tcBorders>
                    <w:vAlign w:val="center"/>
                  </w:tcPr>
                  <w:p w14:paraId="589A1CC5" w14:textId="77777777" w:rsidR="00EF3FDD" w:rsidRDefault="00EF3FDD" w:rsidP="00EF3FDD">
                    <w:pPr>
                      <w:jc w:val="right"/>
                      <w:rPr>
                        <w:szCs w:val="21"/>
                      </w:rPr>
                    </w:pPr>
                  </w:p>
                </w:tc>
              </w:tr>
              <w:sdt>
                <w:sdtPr>
                  <w:alias w:val="1"/>
                  <w:tag w:val="_TUP_6b3c17c1741e46e5a5b0a6075c0743bc"/>
                  <w:id w:val="-1528014485"/>
                  <w:lock w:val="sdtLocked"/>
                </w:sdtPr>
                <w:sdtEndPr/>
                <w:sdtContent>
                  <w:tr w:rsidR="00EF3FDD" w14:paraId="078E2CA7" w14:textId="77777777" w:rsidTr="00EF3FDD">
                    <w:sdt>
                      <w:sdtPr>
                        <w:alias w:val="1"/>
                        <w:tag w:val="_GBC_f429a05a15044b7ca006708ff68ea90f"/>
                        <w:id w:val="1859158241"/>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7E1ED3C5" w14:textId="77777777" w:rsidR="00EF3FDD" w:rsidRDefault="006217F4" w:rsidP="00EF3FDD">
                            <w:pPr>
                              <w:ind w:firstLineChars="300" w:firstLine="660"/>
                              <w:rPr>
                                <w:szCs w:val="21"/>
                              </w:rPr>
                            </w:pPr>
                            <w:r w:rsidRPr="003E42E8">
                              <w:rPr>
                                <w:rFonts w:hint="eastAsia"/>
                              </w:rPr>
                              <w:t>7.权益法下可转损益的其他综合收益</w:t>
                            </w:r>
                          </w:p>
                        </w:tc>
                      </w:sdtContent>
                    </w:sdt>
                    <w:sdt>
                      <w:sdtPr>
                        <w:alias w:val=""/>
                        <w:tag w:val="_GBC_bb22752b19fc4eeca86e4987d5519a6b"/>
                        <w:id w:val="-1507822385"/>
                        <w:lock w:val="sdtLocked"/>
                      </w:sdtPr>
                      <w:sdtEndPr/>
                      <w:sdtContent>
                        <w:tc>
                          <w:tcPr>
                            <w:tcW w:w="471" w:type="pct"/>
                            <w:tcBorders>
                              <w:top w:val="outset" w:sz="6" w:space="0" w:color="auto"/>
                              <w:left w:val="outset" w:sz="6" w:space="0" w:color="auto"/>
                              <w:bottom w:val="outset" w:sz="6" w:space="0" w:color="auto"/>
                              <w:right w:val="outset" w:sz="6" w:space="0" w:color="auto"/>
                            </w:tcBorders>
                            <w:vAlign w:val="center"/>
                          </w:tcPr>
                          <w:p w14:paraId="7FAF2ECA" w14:textId="77777777" w:rsidR="00EF3FDD" w:rsidRDefault="006217F4" w:rsidP="00EF3FDD">
                            <w:pPr>
                              <w:jc w:val="center"/>
                              <w:rPr>
                                <w:szCs w:val="21"/>
                              </w:rPr>
                            </w:pPr>
                            <w:r>
                              <w:t>七、83</w:t>
                            </w:r>
                          </w:p>
                        </w:tc>
                      </w:sdtContent>
                    </w:sdt>
                    <w:sdt>
                      <w:sdtPr>
                        <w:alias w:val=""/>
                        <w:tag w:val="_GBC_dc0afcb412134231b3264896f204ee14"/>
                        <w:id w:val="-1929727722"/>
                        <w:lock w:val="sdtLocked"/>
                      </w:sdtPr>
                      <w:sdtEndPr/>
                      <w:sdtContent>
                        <w:tc>
                          <w:tcPr>
                            <w:tcW w:w="758" w:type="pct"/>
                            <w:tcBorders>
                              <w:top w:val="outset" w:sz="6" w:space="0" w:color="auto"/>
                              <w:left w:val="outset" w:sz="6" w:space="0" w:color="auto"/>
                              <w:bottom w:val="outset" w:sz="6" w:space="0" w:color="auto"/>
                              <w:right w:val="outset" w:sz="6" w:space="0" w:color="auto"/>
                            </w:tcBorders>
                            <w:vAlign w:val="center"/>
                          </w:tcPr>
                          <w:p w14:paraId="7EA2EFE5" w14:textId="77777777" w:rsidR="00EF3FDD" w:rsidRDefault="006217F4" w:rsidP="00EF3FDD">
                            <w:pPr>
                              <w:jc w:val="right"/>
                              <w:rPr>
                                <w:szCs w:val="21"/>
                              </w:rPr>
                            </w:pPr>
                            <w:r>
                              <w:t>79,657</w:t>
                            </w:r>
                          </w:p>
                        </w:tc>
                      </w:sdtContent>
                    </w:sdt>
                    <w:sdt>
                      <w:sdtPr>
                        <w:alias w:val=""/>
                        <w:tag w:val="_GBC_55155a59c78d4a199019a58c5e2da140"/>
                        <w:id w:val="51817077"/>
                        <w:lock w:val="sdtLocked"/>
                      </w:sdtPr>
                      <w:sdtEndPr/>
                      <w:sdtContent>
                        <w:tc>
                          <w:tcPr>
                            <w:tcW w:w="771" w:type="pct"/>
                            <w:tcBorders>
                              <w:top w:val="outset" w:sz="6" w:space="0" w:color="auto"/>
                              <w:left w:val="outset" w:sz="6" w:space="0" w:color="auto"/>
                              <w:bottom w:val="outset" w:sz="6" w:space="0" w:color="auto"/>
                              <w:right w:val="outset" w:sz="6" w:space="0" w:color="auto"/>
                            </w:tcBorders>
                            <w:vAlign w:val="center"/>
                          </w:tcPr>
                          <w:p w14:paraId="4BDA0F6A" w14:textId="77777777" w:rsidR="00EF3FDD" w:rsidRDefault="006217F4" w:rsidP="00EF3FDD">
                            <w:pPr>
                              <w:jc w:val="right"/>
                              <w:rPr>
                                <w:szCs w:val="21"/>
                              </w:rPr>
                            </w:pPr>
                            <w:r>
                              <w:t>-3,644</w:t>
                            </w:r>
                          </w:p>
                        </w:tc>
                      </w:sdtContent>
                    </w:sdt>
                  </w:tr>
                </w:sdtContent>
              </w:sdt>
              <w:tr w:rsidR="00EF3FDD" w14:paraId="4E2627A8" w14:textId="77777777" w:rsidTr="00EF3FDD">
                <w:sdt>
                  <w:sdtPr>
                    <w:alias w:val=""/>
                    <w:tag w:val="_PLD_f9c59c136fb94750bc386b17c343a8f2"/>
                    <w:id w:val="-1486699947"/>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7453BFA8" w14:textId="77777777" w:rsidR="00EF3FDD" w:rsidRDefault="006217F4" w:rsidP="00EF3FDD">
                        <w:pPr>
                          <w:ind w:firstLineChars="300" w:firstLine="660"/>
                          <w:rPr>
                            <w:szCs w:val="21"/>
                          </w:rPr>
                        </w:pPr>
                        <w:r>
                          <w:t>8.</w:t>
                        </w:r>
                        <w:r w:rsidRPr="003E42E8">
                          <w:t>现金流量套期储备</w:t>
                        </w:r>
                      </w:p>
                    </w:tc>
                  </w:sdtContent>
                </w:sdt>
                <w:sdt>
                  <w:sdtPr>
                    <w:alias w:val=""/>
                    <w:tag w:val="_GBC_9cbc543850044dfb87b23bcc9bc1687d"/>
                    <w:id w:val="-1969660526"/>
                    <w:lock w:val="sdtLocked"/>
                  </w:sdtPr>
                  <w:sdtEndPr/>
                  <w:sdtContent>
                    <w:tc>
                      <w:tcPr>
                        <w:tcW w:w="471" w:type="pct"/>
                        <w:tcBorders>
                          <w:top w:val="outset" w:sz="6" w:space="0" w:color="auto"/>
                          <w:left w:val="outset" w:sz="6" w:space="0" w:color="auto"/>
                          <w:bottom w:val="outset" w:sz="6" w:space="0" w:color="auto"/>
                          <w:right w:val="outset" w:sz="6" w:space="0" w:color="auto"/>
                        </w:tcBorders>
                        <w:vAlign w:val="center"/>
                      </w:tcPr>
                      <w:p w14:paraId="4BEC8AB0" w14:textId="77777777" w:rsidR="00EF3FDD" w:rsidRDefault="006217F4" w:rsidP="00EF3FDD">
                        <w:pPr>
                          <w:jc w:val="center"/>
                          <w:rPr>
                            <w:szCs w:val="21"/>
                          </w:rPr>
                        </w:pPr>
                        <w:r>
                          <w:rPr>
                            <w:rFonts w:hint="eastAsia"/>
                          </w:rPr>
                          <w:t>七、83</w:t>
                        </w:r>
                      </w:p>
                    </w:tc>
                  </w:sdtContent>
                </w:sdt>
                <w:sdt>
                  <w:sdtPr>
                    <w:alias w:val=""/>
                    <w:tag w:val="_GBC_dc0afcb412134231b3264896f204ee14"/>
                    <w:id w:val="-274178296"/>
                    <w:lock w:val="sdtLocked"/>
                  </w:sdtPr>
                  <w:sdtEndPr/>
                  <w:sdtContent>
                    <w:tc>
                      <w:tcPr>
                        <w:tcW w:w="758" w:type="pct"/>
                        <w:tcBorders>
                          <w:top w:val="outset" w:sz="6" w:space="0" w:color="auto"/>
                          <w:left w:val="outset" w:sz="6" w:space="0" w:color="auto"/>
                          <w:bottom w:val="outset" w:sz="6" w:space="0" w:color="auto"/>
                          <w:right w:val="outset" w:sz="6" w:space="0" w:color="auto"/>
                        </w:tcBorders>
                        <w:vAlign w:val="center"/>
                      </w:tcPr>
                      <w:p w14:paraId="4C91691D" w14:textId="77777777" w:rsidR="00EF3FDD" w:rsidRDefault="006217F4" w:rsidP="00EF3FDD">
                        <w:pPr>
                          <w:jc w:val="right"/>
                          <w:rPr>
                            <w:szCs w:val="21"/>
                          </w:rPr>
                        </w:pPr>
                        <w:r>
                          <w:rPr>
                            <w:rFonts w:hint="eastAsia"/>
                          </w:rPr>
                          <w:t>-161,712</w:t>
                        </w:r>
                      </w:p>
                    </w:tc>
                  </w:sdtContent>
                </w:sdt>
                <w:sdt>
                  <w:sdtPr>
                    <w:alias w:val=""/>
                    <w:tag w:val="_GBC_55155a59c78d4a199019a58c5e2da140"/>
                    <w:id w:val="296730028"/>
                    <w:lock w:val="sdtLocked"/>
                  </w:sdtPr>
                  <w:sdtEndPr/>
                  <w:sdtContent>
                    <w:tc>
                      <w:tcPr>
                        <w:tcW w:w="771" w:type="pct"/>
                        <w:tcBorders>
                          <w:top w:val="outset" w:sz="6" w:space="0" w:color="auto"/>
                          <w:left w:val="outset" w:sz="6" w:space="0" w:color="auto"/>
                          <w:bottom w:val="outset" w:sz="6" w:space="0" w:color="auto"/>
                          <w:right w:val="outset" w:sz="6" w:space="0" w:color="auto"/>
                        </w:tcBorders>
                        <w:vAlign w:val="center"/>
                      </w:tcPr>
                      <w:p w14:paraId="017A5BF3" w14:textId="77777777" w:rsidR="00EF3FDD" w:rsidRDefault="006217F4" w:rsidP="00EF3FDD">
                        <w:pPr>
                          <w:jc w:val="right"/>
                          <w:rPr>
                            <w:szCs w:val="21"/>
                          </w:rPr>
                        </w:pPr>
                        <w:r>
                          <w:t>1,229,624</w:t>
                        </w:r>
                      </w:p>
                    </w:tc>
                  </w:sdtContent>
                </w:sdt>
              </w:tr>
              <w:tr w:rsidR="00EF3FDD" w14:paraId="69314910" w14:textId="77777777" w:rsidTr="00EF3FDD">
                <w:sdt>
                  <w:sdtPr>
                    <w:tag w:val="_PLD_7f248beae45d4c779dfd6f1a076b653c"/>
                    <w:id w:val="-862892160"/>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28CC4295" w14:textId="77777777" w:rsidR="00EF3FDD" w:rsidRDefault="006217F4" w:rsidP="00EF3FDD">
                        <w:pPr>
                          <w:ind w:firstLineChars="100" w:firstLine="220"/>
                          <w:rPr>
                            <w:szCs w:val="21"/>
                          </w:rPr>
                        </w:pPr>
                        <w:r>
                          <w:rPr>
                            <w:rFonts w:hint="eastAsia"/>
                            <w:szCs w:val="21"/>
                          </w:rPr>
                          <w:t>归属于少数股东的其他综合收益的税后净额</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3F23184F" w14:textId="77777777" w:rsidR="00EF3FDD" w:rsidRDefault="006217F4" w:rsidP="00EF3FDD">
                    <w:pPr>
                      <w:jc w:val="center"/>
                      <w:rPr>
                        <w:szCs w:val="21"/>
                      </w:rPr>
                    </w:pPr>
                    <w:r>
                      <w:t>七、83</w:t>
                    </w:r>
                  </w:p>
                </w:tc>
                <w:tc>
                  <w:tcPr>
                    <w:tcW w:w="758" w:type="pct"/>
                    <w:tcBorders>
                      <w:top w:val="outset" w:sz="6" w:space="0" w:color="auto"/>
                      <w:left w:val="outset" w:sz="6" w:space="0" w:color="auto"/>
                      <w:bottom w:val="outset" w:sz="6" w:space="0" w:color="auto"/>
                      <w:right w:val="outset" w:sz="6" w:space="0" w:color="auto"/>
                    </w:tcBorders>
                    <w:vAlign w:val="center"/>
                  </w:tcPr>
                  <w:p w14:paraId="406861CC" w14:textId="77777777" w:rsidR="00EF3FDD" w:rsidRDefault="006217F4" w:rsidP="00EF3FDD">
                    <w:pPr>
                      <w:jc w:val="right"/>
                      <w:rPr>
                        <w:szCs w:val="21"/>
                      </w:rPr>
                    </w:pPr>
                    <w:r>
                      <w:t>-483,638</w:t>
                    </w:r>
                  </w:p>
                </w:tc>
                <w:tc>
                  <w:tcPr>
                    <w:tcW w:w="771" w:type="pct"/>
                    <w:tcBorders>
                      <w:top w:val="outset" w:sz="6" w:space="0" w:color="auto"/>
                      <w:left w:val="outset" w:sz="6" w:space="0" w:color="auto"/>
                      <w:bottom w:val="outset" w:sz="6" w:space="0" w:color="auto"/>
                      <w:right w:val="outset" w:sz="6" w:space="0" w:color="auto"/>
                    </w:tcBorders>
                    <w:vAlign w:val="center"/>
                  </w:tcPr>
                  <w:p w14:paraId="7F7C9371" w14:textId="77777777" w:rsidR="00EF3FDD" w:rsidRDefault="006217F4" w:rsidP="00EF3FDD">
                    <w:pPr>
                      <w:jc w:val="right"/>
                      <w:rPr>
                        <w:szCs w:val="21"/>
                      </w:rPr>
                    </w:pPr>
                    <w:r>
                      <w:t>469,748</w:t>
                    </w:r>
                  </w:p>
                </w:tc>
              </w:tr>
              <w:tr w:rsidR="00EF3FDD" w14:paraId="5CE16304" w14:textId="77777777" w:rsidTr="00EF3FDD">
                <w:sdt>
                  <w:sdtPr>
                    <w:tag w:val="_PLD_2f39ece28e6940d781b2f2d210715476"/>
                    <w:id w:val="728422536"/>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22CCE420" w14:textId="77777777" w:rsidR="00EF3FDD" w:rsidRDefault="006217F4" w:rsidP="00EF3FDD">
                        <w:pPr>
                          <w:rPr>
                            <w:szCs w:val="21"/>
                          </w:rPr>
                        </w:pPr>
                        <w:r>
                          <w:rPr>
                            <w:rFonts w:hint="eastAsia"/>
                            <w:szCs w:val="21"/>
                          </w:rPr>
                          <w:t>七、综合收益总额</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29585606" w14:textId="77777777" w:rsidR="00EF3FDD" w:rsidRDefault="00EF3FDD" w:rsidP="00EF3FDD">
                    <w:pPr>
                      <w:jc w:val="cente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3CE8F913" w14:textId="77777777" w:rsidR="00EF3FDD" w:rsidRDefault="006217F4" w:rsidP="00EF3FDD">
                    <w:pPr>
                      <w:jc w:val="right"/>
                      <w:rPr>
                        <w:szCs w:val="21"/>
                      </w:rPr>
                    </w:pPr>
                    <w:r>
                      <w:t>4,109,532</w:t>
                    </w:r>
                  </w:p>
                </w:tc>
                <w:tc>
                  <w:tcPr>
                    <w:tcW w:w="771" w:type="pct"/>
                    <w:tcBorders>
                      <w:top w:val="outset" w:sz="6" w:space="0" w:color="auto"/>
                      <w:left w:val="outset" w:sz="6" w:space="0" w:color="auto"/>
                      <w:bottom w:val="outset" w:sz="6" w:space="0" w:color="auto"/>
                      <w:right w:val="outset" w:sz="6" w:space="0" w:color="auto"/>
                    </w:tcBorders>
                    <w:vAlign w:val="center"/>
                  </w:tcPr>
                  <w:p w14:paraId="50A82006" w14:textId="77777777" w:rsidR="00EF3FDD" w:rsidRDefault="006217F4" w:rsidP="00EF3FDD">
                    <w:pPr>
                      <w:jc w:val="right"/>
                      <w:rPr>
                        <w:szCs w:val="21"/>
                      </w:rPr>
                    </w:pPr>
                    <w:r>
                      <w:t>6,353,184</w:t>
                    </w:r>
                  </w:p>
                </w:tc>
              </w:tr>
              <w:tr w:rsidR="00EF3FDD" w14:paraId="34E5F9E4" w14:textId="77777777" w:rsidTr="00EF3FDD">
                <w:sdt>
                  <w:sdtPr>
                    <w:tag w:val="_PLD_ce1027ffb7984021bfbd3b493b5edd26"/>
                    <w:id w:val="901334551"/>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4DA06C51" w14:textId="77777777" w:rsidR="00EF3FDD" w:rsidRDefault="006217F4" w:rsidP="00EF3FDD">
                        <w:pPr>
                          <w:ind w:firstLineChars="100" w:firstLine="220"/>
                          <w:rPr>
                            <w:szCs w:val="21"/>
                          </w:rPr>
                        </w:pPr>
                        <w:r>
                          <w:rPr>
                            <w:rFonts w:hint="eastAsia"/>
                            <w:szCs w:val="21"/>
                          </w:rPr>
                          <w:t>归属于母公司所有者的综合收益总额</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1E682D6E" w14:textId="77777777" w:rsidR="00EF3FDD" w:rsidRDefault="00EF3FDD" w:rsidP="00EF3FDD">
                    <w:pPr>
                      <w:jc w:val="cente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1DA38BD0" w14:textId="77777777" w:rsidR="00EF3FDD" w:rsidRDefault="006217F4" w:rsidP="00EF3FDD">
                    <w:pPr>
                      <w:jc w:val="right"/>
                      <w:rPr>
                        <w:szCs w:val="21"/>
                      </w:rPr>
                    </w:pPr>
                    <w:r>
                      <w:t>3,266,753</w:t>
                    </w:r>
                  </w:p>
                </w:tc>
                <w:tc>
                  <w:tcPr>
                    <w:tcW w:w="771" w:type="pct"/>
                    <w:tcBorders>
                      <w:top w:val="outset" w:sz="6" w:space="0" w:color="auto"/>
                      <w:left w:val="outset" w:sz="6" w:space="0" w:color="auto"/>
                      <w:bottom w:val="outset" w:sz="6" w:space="0" w:color="auto"/>
                      <w:right w:val="outset" w:sz="6" w:space="0" w:color="auto"/>
                    </w:tcBorders>
                    <w:vAlign w:val="center"/>
                  </w:tcPr>
                  <w:p w14:paraId="26375C8B" w14:textId="77777777" w:rsidR="00EF3FDD" w:rsidRDefault="006217F4" w:rsidP="00EF3FDD">
                    <w:pPr>
                      <w:jc w:val="right"/>
                      <w:rPr>
                        <w:szCs w:val="21"/>
                      </w:rPr>
                    </w:pPr>
                    <w:r>
                      <w:t>5,417,802</w:t>
                    </w:r>
                  </w:p>
                </w:tc>
              </w:tr>
              <w:sdt>
                <w:sdtPr>
                  <w:alias w:val="归属于母公司其他权益工具持有者的综合收益"/>
                  <w:tag w:val="_TUP_994fc6e977164efaa00a5f36c4c05f72"/>
                  <w:id w:val="-601264975"/>
                  <w:lock w:val="sdtLocked"/>
                </w:sdtPr>
                <w:sdtEndPr/>
                <w:sdtContent>
                  <w:tr w:rsidR="00EF3FDD" w14:paraId="19365423" w14:textId="77777777" w:rsidTr="00EF3FDD">
                    <w:sdt>
                      <w:sdtPr>
                        <w:alias w:val="归属于母公司其他权益工具持有者的综合收益"/>
                        <w:tag w:val="_GBC_43bd9a943078435f9fb84c41ab54d3f4"/>
                        <w:id w:val="913591974"/>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75B07EE9" w14:textId="77777777" w:rsidR="00EF3FDD" w:rsidRDefault="006217F4" w:rsidP="00EF3FDD">
                            <w:pPr>
                              <w:ind w:firstLineChars="100" w:firstLine="220"/>
                              <w:rPr>
                                <w:szCs w:val="21"/>
                              </w:rPr>
                            </w:pPr>
                            <w:r>
                              <w:t>归属于母公司其他权益工具持有者的综合收益</w:t>
                            </w:r>
                            <w:r>
                              <w:rPr>
                                <w:rFonts w:hint="eastAsia"/>
                              </w:rPr>
                              <w:t>总额</w:t>
                            </w:r>
                          </w:p>
                        </w:tc>
                      </w:sdtContent>
                    </w:sdt>
                    <w:sdt>
                      <w:sdtPr>
                        <w:alias w:val=""/>
                        <w:tag w:val="_GBC_ade3dbe8811840f4a0680f020223722d"/>
                        <w:id w:val="-1993553594"/>
                        <w:lock w:val="sdtLocked"/>
                        <w:showingPlcHdr/>
                      </w:sdtPr>
                      <w:sdtEndPr/>
                      <w:sdtContent>
                        <w:tc>
                          <w:tcPr>
                            <w:tcW w:w="471" w:type="pct"/>
                            <w:tcBorders>
                              <w:top w:val="outset" w:sz="6" w:space="0" w:color="auto"/>
                              <w:left w:val="outset" w:sz="6" w:space="0" w:color="auto"/>
                              <w:bottom w:val="outset" w:sz="6" w:space="0" w:color="auto"/>
                              <w:right w:val="outset" w:sz="6" w:space="0" w:color="auto"/>
                            </w:tcBorders>
                            <w:vAlign w:val="center"/>
                          </w:tcPr>
                          <w:p w14:paraId="0F019DBE" w14:textId="77777777" w:rsidR="00EF3FDD" w:rsidRDefault="00EF3FDD" w:rsidP="00EF3FDD">
                            <w:pPr>
                              <w:jc w:val="center"/>
                              <w:rPr>
                                <w:szCs w:val="21"/>
                              </w:rPr>
                            </w:pPr>
                          </w:p>
                        </w:tc>
                      </w:sdtContent>
                    </w:sdt>
                    <w:sdt>
                      <w:sdtPr>
                        <w:alias w:val=""/>
                        <w:tag w:val="_GBC_25f04dec0f3a4204ab8d266c4be49f94"/>
                        <w:id w:val="-357129451"/>
                        <w:lock w:val="sdtLocked"/>
                      </w:sdtPr>
                      <w:sdtEndPr/>
                      <w:sdtContent>
                        <w:tc>
                          <w:tcPr>
                            <w:tcW w:w="758" w:type="pct"/>
                            <w:tcBorders>
                              <w:top w:val="outset" w:sz="6" w:space="0" w:color="auto"/>
                              <w:left w:val="outset" w:sz="6" w:space="0" w:color="auto"/>
                              <w:bottom w:val="outset" w:sz="6" w:space="0" w:color="auto"/>
                              <w:right w:val="outset" w:sz="6" w:space="0" w:color="auto"/>
                            </w:tcBorders>
                            <w:vAlign w:val="center"/>
                          </w:tcPr>
                          <w:p w14:paraId="4C0D477B" w14:textId="77777777" w:rsidR="00EF3FDD" w:rsidRDefault="006217F4" w:rsidP="00EF3FDD">
                            <w:pPr>
                              <w:jc w:val="right"/>
                              <w:rPr>
                                <w:szCs w:val="21"/>
                              </w:rPr>
                            </w:pPr>
                            <w:r>
                              <w:t>302,984</w:t>
                            </w:r>
                          </w:p>
                        </w:tc>
                      </w:sdtContent>
                    </w:sdt>
                    <w:sdt>
                      <w:sdtPr>
                        <w:alias w:val=""/>
                        <w:tag w:val="_GBC_fa4ed195579040fc97f958bd88ad2b9c"/>
                        <w:id w:val="-1394801790"/>
                        <w:lock w:val="sdtLocked"/>
                      </w:sdtPr>
                      <w:sdtEndPr/>
                      <w:sdtContent>
                        <w:tc>
                          <w:tcPr>
                            <w:tcW w:w="771" w:type="pct"/>
                            <w:tcBorders>
                              <w:top w:val="outset" w:sz="6" w:space="0" w:color="auto"/>
                              <w:left w:val="outset" w:sz="6" w:space="0" w:color="auto"/>
                              <w:bottom w:val="outset" w:sz="6" w:space="0" w:color="auto"/>
                              <w:right w:val="outset" w:sz="6" w:space="0" w:color="auto"/>
                            </w:tcBorders>
                            <w:vAlign w:val="center"/>
                          </w:tcPr>
                          <w:p w14:paraId="347C2222" w14:textId="77777777" w:rsidR="00EF3FDD" w:rsidRDefault="006217F4" w:rsidP="00EF3FDD">
                            <w:pPr>
                              <w:jc w:val="right"/>
                              <w:rPr>
                                <w:szCs w:val="21"/>
                              </w:rPr>
                            </w:pPr>
                            <w:r>
                              <w:t>211,011</w:t>
                            </w:r>
                          </w:p>
                        </w:tc>
                      </w:sdtContent>
                    </w:sdt>
                  </w:tr>
                </w:sdtContent>
              </w:sdt>
              <w:tr w:rsidR="00EF3FDD" w14:paraId="493A2E73" w14:textId="77777777" w:rsidTr="00EF3FDD">
                <w:sdt>
                  <w:sdtPr>
                    <w:tag w:val="_PLD_bab032c02b1446ed9421588778ef355e"/>
                    <w:id w:val="291872705"/>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544677C3" w14:textId="77777777" w:rsidR="00EF3FDD" w:rsidRDefault="006217F4" w:rsidP="00EF3FDD">
                        <w:pPr>
                          <w:ind w:firstLineChars="100" w:firstLine="220"/>
                          <w:rPr>
                            <w:szCs w:val="21"/>
                          </w:rPr>
                        </w:pPr>
                        <w:r>
                          <w:rPr>
                            <w:rFonts w:hint="eastAsia"/>
                            <w:szCs w:val="21"/>
                          </w:rPr>
                          <w:t>归属于少数股东的综合收益总额</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2E6D64C2" w14:textId="77777777" w:rsidR="00EF3FDD" w:rsidRDefault="00EF3FDD" w:rsidP="00EF3FDD">
                    <w:pPr>
                      <w:jc w:val="cente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35BF360D" w14:textId="77777777" w:rsidR="00EF3FDD" w:rsidRDefault="006217F4" w:rsidP="00EF3FDD">
                    <w:pPr>
                      <w:jc w:val="right"/>
                      <w:rPr>
                        <w:szCs w:val="21"/>
                      </w:rPr>
                    </w:pPr>
                    <w:r>
                      <w:t>539,795</w:t>
                    </w:r>
                  </w:p>
                </w:tc>
                <w:tc>
                  <w:tcPr>
                    <w:tcW w:w="771" w:type="pct"/>
                    <w:tcBorders>
                      <w:top w:val="outset" w:sz="6" w:space="0" w:color="auto"/>
                      <w:left w:val="outset" w:sz="6" w:space="0" w:color="auto"/>
                      <w:bottom w:val="outset" w:sz="6" w:space="0" w:color="auto"/>
                      <w:right w:val="outset" w:sz="6" w:space="0" w:color="auto"/>
                    </w:tcBorders>
                    <w:vAlign w:val="center"/>
                  </w:tcPr>
                  <w:p w14:paraId="038966D2" w14:textId="77777777" w:rsidR="00EF3FDD" w:rsidRDefault="006217F4" w:rsidP="00EF3FDD">
                    <w:pPr>
                      <w:jc w:val="right"/>
                      <w:rPr>
                        <w:szCs w:val="21"/>
                      </w:rPr>
                    </w:pPr>
                    <w:r>
                      <w:t>724,371</w:t>
                    </w:r>
                  </w:p>
                </w:tc>
              </w:tr>
              <w:tr w:rsidR="00EF3FDD" w14:paraId="3D95E896" w14:textId="77777777" w:rsidTr="00EF3FDD">
                <w:sdt>
                  <w:sdtPr>
                    <w:tag w:val="_PLD_5cabf884d9424f3fa472984d9352cc22"/>
                    <w:id w:val="-37812316"/>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5814D967" w14:textId="77777777" w:rsidR="00EF3FDD" w:rsidRDefault="006217F4" w:rsidP="00EF3FDD">
                        <w:pPr>
                          <w:rPr>
                            <w:color w:val="000000"/>
                            <w:szCs w:val="21"/>
                          </w:rPr>
                        </w:pPr>
                        <w:r>
                          <w:rPr>
                            <w:rFonts w:hint="eastAsia"/>
                            <w:szCs w:val="21"/>
                          </w:rPr>
                          <w:t>八、每股收益：</w:t>
                        </w:r>
                      </w:p>
                    </w:tc>
                  </w:sdtContent>
                </w:sdt>
                <w:tc>
                  <w:tcPr>
                    <w:tcW w:w="471" w:type="pct"/>
                    <w:tcBorders>
                      <w:top w:val="outset" w:sz="6" w:space="0" w:color="auto"/>
                      <w:left w:val="outset" w:sz="6" w:space="0" w:color="auto"/>
                      <w:bottom w:val="outset" w:sz="6" w:space="0" w:color="auto"/>
                      <w:right w:val="outset" w:sz="6" w:space="0" w:color="auto"/>
                    </w:tcBorders>
                    <w:vAlign w:val="center"/>
                  </w:tcPr>
                  <w:p w14:paraId="32E52647" w14:textId="77777777" w:rsidR="00EF3FDD" w:rsidRDefault="00EF3FDD" w:rsidP="00EF3FDD">
                    <w:pPr>
                      <w:jc w:val="center"/>
                      <w:rPr>
                        <w:color w:val="008000"/>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1BFA2DD0" w14:textId="77777777" w:rsidR="00EF3FDD" w:rsidRDefault="006217F4" w:rsidP="00EF3FDD">
                    <w:pPr>
                      <w:jc w:val="right"/>
                      <w:rPr>
                        <w:szCs w:val="21"/>
                      </w:rPr>
                    </w:pPr>
                    <w:r>
                      <w:t> </w:t>
                    </w:r>
                  </w:p>
                </w:tc>
                <w:tc>
                  <w:tcPr>
                    <w:tcW w:w="771" w:type="pct"/>
                    <w:tcBorders>
                      <w:top w:val="outset" w:sz="6" w:space="0" w:color="auto"/>
                      <w:left w:val="outset" w:sz="6" w:space="0" w:color="auto"/>
                      <w:bottom w:val="outset" w:sz="6" w:space="0" w:color="auto"/>
                      <w:right w:val="outset" w:sz="6" w:space="0" w:color="auto"/>
                    </w:tcBorders>
                    <w:vAlign w:val="center"/>
                  </w:tcPr>
                  <w:p w14:paraId="67BC4AFE" w14:textId="77777777" w:rsidR="00EF3FDD" w:rsidRDefault="006217F4" w:rsidP="00EF3FDD">
                    <w:pPr>
                      <w:jc w:val="right"/>
                      <w:rPr>
                        <w:szCs w:val="21"/>
                      </w:rPr>
                    </w:pPr>
                    <w:r>
                      <w:t> </w:t>
                    </w:r>
                  </w:p>
                </w:tc>
              </w:tr>
              <w:tr w:rsidR="00EF3FDD" w14:paraId="7370884C" w14:textId="77777777" w:rsidTr="00EF3FDD">
                <w:sdt>
                  <w:sdtPr>
                    <w:tag w:val="_PLD_dbdb7a5eace24e9aa3b39120d48aaed2"/>
                    <w:id w:val="1860850546"/>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3B089510" w14:textId="77777777" w:rsidR="00EF3FDD" w:rsidRDefault="006217F4" w:rsidP="00EF3FDD">
                        <w:pPr>
                          <w:ind w:firstLineChars="100" w:firstLine="220"/>
                          <w:rPr>
                            <w:szCs w:val="21"/>
                          </w:rPr>
                        </w:pPr>
                        <w:r>
                          <w:rPr>
                            <w:szCs w:val="21"/>
                          </w:rPr>
                          <w:t>（一）基本每股收益</w:t>
                        </w:r>
                        <w:r>
                          <w:rPr>
                            <w:rFonts w:hint="eastAsia"/>
                            <w:szCs w:val="21"/>
                          </w:rPr>
                          <w:t>(元/股)</w:t>
                        </w:r>
                      </w:p>
                    </w:tc>
                  </w:sdtContent>
                </w:sdt>
                <w:tc>
                  <w:tcPr>
                    <w:tcW w:w="471" w:type="pct"/>
                    <w:tcBorders>
                      <w:top w:val="outset" w:sz="6" w:space="0" w:color="auto"/>
                      <w:left w:val="outset" w:sz="6" w:space="0" w:color="auto"/>
                      <w:bottom w:val="outset" w:sz="6" w:space="0" w:color="auto"/>
                      <w:right w:val="outset" w:sz="6" w:space="0" w:color="auto"/>
                    </w:tcBorders>
                  </w:tcPr>
                  <w:p w14:paraId="534B6718" w14:textId="77777777" w:rsidR="00EF3FDD" w:rsidRDefault="00EF3FDD" w:rsidP="00EF3FDD">
                    <w:pP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0EBEED39" w14:textId="77777777" w:rsidR="00EF3FDD" w:rsidRDefault="006217F4" w:rsidP="00EF3FDD">
                    <w:pPr>
                      <w:jc w:val="right"/>
                      <w:rPr>
                        <w:szCs w:val="21"/>
                      </w:rPr>
                    </w:pPr>
                    <w:r>
                      <w:t>0.8838</w:t>
                    </w:r>
                  </w:p>
                </w:tc>
                <w:tc>
                  <w:tcPr>
                    <w:tcW w:w="771" w:type="pct"/>
                    <w:tcBorders>
                      <w:top w:val="outset" w:sz="6" w:space="0" w:color="auto"/>
                      <w:left w:val="outset" w:sz="6" w:space="0" w:color="auto"/>
                      <w:bottom w:val="outset" w:sz="6" w:space="0" w:color="auto"/>
                      <w:right w:val="outset" w:sz="6" w:space="0" w:color="auto"/>
                    </w:tcBorders>
                    <w:vAlign w:val="center"/>
                  </w:tcPr>
                  <w:p w14:paraId="4D9F4D97" w14:textId="77777777" w:rsidR="00EF3FDD" w:rsidRDefault="006217F4" w:rsidP="00EF3FDD">
                    <w:pPr>
                      <w:jc w:val="right"/>
                      <w:rPr>
                        <w:szCs w:val="21"/>
                      </w:rPr>
                    </w:pPr>
                    <w:r>
                      <w:t>0.6591</w:t>
                    </w:r>
                  </w:p>
                </w:tc>
              </w:tr>
              <w:tr w:rsidR="00EF3FDD" w14:paraId="6F8FF844" w14:textId="77777777" w:rsidTr="00EF3FDD">
                <w:sdt>
                  <w:sdtPr>
                    <w:tag w:val="_PLD_7bbfa66323be4e7bb2256cd179ea5e52"/>
                    <w:id w:val="-2092992813"/>
                    <w:lock w:val="sdtLocked"/>
                  </w:sdtPr>
                  <w:sdtEndPr/>
                  <w:sdtContent>
                    <w:tc>
                      <w:tcPr>
                        <w:tcW w:w="3000" w:type="pct"/>
                        <w:tcBorders>
                          <w:top w:val="outset" w:sz="6" w:space="0" w:color="auto"/>
                          <w:left w:val="outset" w:sz="6" w:space="0" w:color="auto"/>
                          <w:bottom w:val="outset" w:sz="6" w:space="0" w:color="auto"/>
                          <w:right w:val="outset" w:sz="6" w:space="0" w:color="auto"/>
                        </w:tcBorders>
                        <w:vAlign w:val="center"/>
                      </w:tcPr>
                      <w:p w14:paraId="3F29C1C6" w14:textId="77777777" w:rsidR="00EF3FDD" w:rsidRDefault="006217F4" w:rsidP="00EF3FDD">
                        <w:pPr>
                          <w:ind w:firstLineChars="100" w:firstLine="220"/>
                          <w:rPr>
                            <w:szCs w:val="21"/>
                          </w:rPr>
                        </w:pPr>
                        <w:r>
                          <w:rPr>
                            <w:szCs w:val="21"/>
                          </w:rPr>
                          <w:t>（二）稀释每股收益</w:t>
                        </w:r>
                        <w:r>
                          <w:rPr>
                            <w:rFonts w:hint="eastAsia"/>
                            <w:szCs w:val="21"/>
                          </w:rPr>
                          <w:t>(元/股)</w:t>
                        </w:r>
                      </w:p>
                    </w:tc>
                  </w:sdtContent>
                </w:sdt>
                <w:tc>
                  <w:tcPr>
                    <w:tcW w:w="471" w:type="pct"/>
                    <w:tcBorders>
                      <w:top w:val="outset" w:sz="6" w:space="0" w:color="auto"/>
                      <w:left w:val="outset" w:sz="6" w:space="0" w:color="auto"/>
                      <w:bottom w:val="outset" w:sz="6" w:space="0" w:color="auto"/>
                      <w:right w:val="outset" w:sz="6" w:space="0" w:color="auto"/>
                    </w:tcBorders>
                  </w:tcPr>
                  <w:p w14:paraId="3FFB8DA4" w14:textId="77777777" w:rsidR="00EF3FDD" w:rsidRDefault="00EF3FDD" w:rsidP="00EF3FDD">
                    <w:pPr>
                      <w:rPr>
                        <w:szCs w:val="21"/>
                      </w:rPr>
                    </w:pPr>
                  </w:p>
                </w:tc>
                <w:tc>
                  <w:tcPr>
                    <w:tcW w:w="758" w:type="pct"/>
                    <w:tcBorders>
                      <w:top w:val="outset" w:sz="6" w:space="0" w:color="auto"/>
                      <w:left w:val="outset" w:sz="6" w:space="0" w:color="auto"/>
                      <w:bottom w:val="outset" w:sz="6" w:space="0" w:color="auto"/>
                      <w:right w:val="outset" w:sz="6" w:space="0" w:color="auto"/>
                    </w:tcBorders>
                    <w:vAlign w:val="center"/>
                  </w:tcPr>
                  <w:p w14:paraId="307595B6" w14:textId="77777777" w:rsidR="00EF3FDD" w:rsidRDefault="006217F4" w:rsidP="00EF3FDD">
                    <w:pPr>
                      <w:jc w:val="right"/>
                      <w:rPr>
                        <w:szCs w:val="21"/>
                      </w:rPr>
                    </w:pPr>
                    <w:r>
                      <w:t>0.8838</w:t>
                    </w:r>
                  </w:p>
                </w:tc>
                <w:tc>
                  <w:tcPr>
                    <w:tcW w:w="771" w:type="pct"/>
                    <w:tcBorders>
                      <w:top w:val="outset" w:sz="6" w:space="0" w:color="auto"/>
                      <w:left w:val="outset" w:sz="6" w:space="0" w:color="auto"/>
                      <w:bottom w:val="outset" w:sz="6" w:space="0" w:color="auto"/>
                      <w:right w:val="outset" w:sz="6" w:space="0" w:color="auto"/>
                    </w:tcBorders>
                    <w:vAlign w:val="center"/>
                  </w:tcPr>
                  <w:p w14:paraId="29FD2562" w14:textId="77777777" w:rsidR="00EF3FDD" w:rsidRDefault="006217F4" w:rsidP="00EF3FDD">
                    <w:pPr>
                      <w:jc w:val="right"/>
                      <w:rPr>
                        <w:szCs w:val="21"/>
                      </w:rPr>
                    </w:pPr>
                    <w:r>
                      <w:t>0.6591</w:t>
                    </w:r>
                  </w:p>
                </w:tc>
              </w:tr>
            </w:tbl>
            <w:p w14:paraId="0134367A" w14:textId="77777777" w:rsidR="00EF3FDD" w:rsidRDefault="00EF3FDD"/>
            <w:p w14:paraId="4B1A9DD8" w14:textId="77777777" w:rsidR="00EF3FDD" w:rsidRPr="00DA6EDE" w:rsidRDefault="006217F4">
              <w:pPr>
                <w:rPr>
                  <w:color w:val="008000"/>
                  <w:szCs w:val="21"/>
                  <w:u w:val="single"/>
                </w:rPr>
              </w:pPr>
              <w:r>
                <w:rPr>
                  <w:rFonts w:hint="eastAsia"/>
                </w:rPr>
                <w:t>法</w:t>
              </w:r>
              <w:r>
                <w:rPr>
                  <w:szCs w:val="21"/>
                </w:rPr>
                <w:t>定代表人</w:t>
              </w:r>
              <w:r>
                <w:rPr>
                  <w:rFonts w:hint="eastAsia"/>
                  <w:szCs w:val="21"/>
                </w:rPr>
                <w:t>：</w:t>
              </w:r>
              <w:sdt>
                <w:sdtPr>
                  <w:rPr>
                    <w:rFonts w:hint="eastAsia"/>
                    <w:szCs w:val="21"/>
                  </w:rPr>
                  <w:alias w:val="公司法定代表人"/>
                  <w:tag w:val="_GBC_84d2ead02dbe49699dff5184a9cd1bd3"/>
                  <w:id w:val="-825813176"/>
                  <w:lock w:val="sdtLocked"/>
                  <w:dataBinding w:prefixMappings="xmlns:clcid-cgi='clcid-cgi'" w:xpath="/*/clcid-cgi:GongSiFaDingDaiBiaoRen[not(@periodRef)]" w:storeItemID="{89EBAB94-44A0-46A2-B712-30D997D04A6D}"/>
                  <w:text/>
                </w:sdtPr>
                <w:sdtEndPr/>
                <w:sdtContent>
                  <w:r>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1772975190"/>
                  <w:lock w:val="sdtLocked"/>
                  <w:dataBinding w:prefixMappings="xmlns:clcid-mr='clcid-mr'" w:xpath="/*/clcid-mr:ZhuGuanKuaiJiGongZuoFuZeRenXingMing[not(@periodRef)]" w:storeItemID="{89EBAB94-44A0-46A2-B712-30D997D04A6D}"/>
                  <w:text/>
                </w:sdtPr>
                <w:sdtEndPr/>
                <w:sdtContent>
                  <w:r>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1724244409"/>
                  <w:lock w:val="sdtLocked"/>
                  <w:dataBinding w:prefixMappings="xmlns:clcid-mr='clcid-mr'" w:xpath="/*/clcid-mr:KuaiJiJiGouFuZeRenXingMing[not(@periodRef)]" w:storeItemID="{89EBAB94-44A0-46A2-B712-30D997D04A6D}"/>
                  <w:text/>
                </w:sdtPr>
                <w:sdtEndPr/>
                <w:sdtContent>
                  <w:r>
                    <w:rPr>
                      <w:rFonts w:hint="eastAsia"/>
                      <w:szCs w:val="21"/>
                    </w:rPr>
                    <w:t>徐健</w:t>
                  </w:r>
                </w:sdtContent>
              </w:sdt>
            </w:p>
          </w:sdtContent>
        </w:sdt>
        <w:sdt>
          <w:sdtPr>
            <w:rPr>
              <w:rFonts w:ascii="宋体" w:hAnsi="宋体" w:cs="宋体" w:hint="eastAsia"/>
              <w:b w:val="0"/>
              <w:bCs w:val="0"/>
              <w:kern w:val="0"/>
              <w:sz w:val="22"/>
              <w:szCs w:val="24"/>
              <w:lang w:val="en-GB"/>
            </w:rPr>
            <w:tag w:val="_GBC_fab740d2e6854481af171030c14673b7"/>
            <w:id w:val="-1821806364"/>
            <w:lock w:val="sdtLocked"/>
          </w:sdtPr>
          <w:sdtEndPr>
            <w:rPr>
              <w:rFonts w:hAnsiTheme="minorHAnsi" w:cs="宋体-方正超大字符集"/>
              <w:szCs w:val="21"/>
            </w:rPr>
          </w:sdtEndPr>
          <w:sdtContent>
            <w:p w14:paraId="572631CC" w14:textId="77777777" w:rsidR="00EF3FDD" w:rsidRDefault="006217F4" w:rsidP="00EF3FDD">
              <w:pPr>
                <w:pStyle w:val="affffffffffffffffffc"/>
                <w:pageBreakBefore/>
                <w:jc w:val="center"/>
              </w:pPr>
              <w:r>
                <w:rPr>
                  <w:rFonts w:hint="eastAsia"/>
                </w:rPr>
                <w:t>母公司</w:t>
              </w:r>
              <w:r>
                <w:t>利润表</w:t>
              </w:r>
            </w:p>
            <w:p w14:paraId="6F514B9A" w14:textId="77777777" w:rsidR="00EF3FDD" w:rsidRDefault="006217F4">
              <w:pPr>
                <w:jc w:val="center"/>
                <w:rPr>
                  <w:b/>
                  <w:bCs/>
                  <w:szCs w:val="21"/>
                </w:rPr>
              </w:pPr>
              <w:r>
                <w:rPr>
                  <w:szCs w:val="21"/>
                </w:rPr>
                <w:t>2018年</w:t>
              </w:r>
              <w:r>
                <w:rPr>
                  <w:rFonts w:hint="eastAsia"/>
                  <w:szCs w:val="21"/>
                </w:rPr>
                <w:t>1—6</w:t>
              </w:r>
              <w:r>
                <w:rPr>
                  <w:szCs w:val="21"/>
                </w:rPr>
                <w:t>月</w:t>
              </w:r>
            </w:p>
            <w:p w14:paraId="1CCE53C0" w14:textId="77777777" w:rsidR="00EF3FDD" w:rsidRDefault="006217F4">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75019014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千元</w:t>
                  </w:r>
                </w:sdtContent>
              </w:sdt>
              <w:r>
                <w:rPr>
                  <w:szCs w:val="21"/>
                </w:rPr>
                <w:t xml:space="preserve">  币种:</w:t>
              </w:r>
              <w:sdt>
                <w:sdtPr>
                  <w:rPr>
                    <w:szCs w:val="21"/>
                  </w:rPr>
                  <w:alias w:val="币种：母公司利润表"/>
                  <w:tag w:val="_GBC_125a2547934143ccb384434361f57d37"/>
                  <w:id w:val="-16254620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0"/>
                <w:gridCol w:w="881"/>
                <w:gridCol w:w="1374"/>
                <w:gridCol w:w="1394"/>
              </w:tblGrid>
              <w:tr w:rsidR="00EF3FDD" w14:paraId="0115D159" w14:textId="77777777" w:rsidTr="00EF3FDD">
                <w:trPr>
                  <w:cantSplit/>
                </w:trPr>
                <w:sdt>
                  <w:sdtPr>
                    <w:tag w:val="_PLD_e8cff069575b4f8eaa64d0e6d9d248e1"/>
                    <w:id w:val="291170190"/>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326FA985" w14:textId="77777777" w:rsidR="00EF3FDD" w:rsidRDefault="006217F4" w:rsidP="00EF3FDD">
                        <w:pPr>
                          <w:ind w:leftChars="-19" w:hangingChars="19" w:hanging="42"/>
                          <w:jc w:val="center"/>
                          <w:rPr>
                            <w:b/>
                            <w:szCs w:val="21"/>
                          </w:rPr>
                        </w:pPr>
                        <w:r>
                          <w:rPr>
                            <w:b/>
                            <w:szCs w:val="21"/>
                          </w:rPr>
                          <w:t>项目</w:t>
                        </w:r>
                      </w:p>
                    </w:tc>
                  </w:sdtContent>
                </w:sdt>
                <w:sdt>
                  <w:sdtPr>
                    <w:tag w:val="_PLD_0a23d66d1108435ea463fa2e00e68598"/>
                    <w:id w:val="-1697850235"/>
                    <w:lock w:val="sdtLocked"/>
                  </w:sdtPr>
                  <w:sdtEndPr/>
                  <w:sdtContent>
                    <w:tc>
                      <w:tcPr>
                        <w:tcW w:w="487" w:type="pct"/>
                        <w:tcBorders>
                          <w:top w:val="outset" w:sz="6" w:space="0" w:color="auto"/>
                          <w:left w:val="outset" w:sz="6" w:space="0" w:color="auto"/>
                          <w:bottom w:val="outset" w:sz="6" w:space="0" w:color="auto"/>
                          <w:right w:val="outset" w:sz="6" w:space="0" w:color="auto"/>
                        </w:tcBorders>
                      </w:tcPr>
                      <w:p w14:paraId="00C712B6" w14:textId="77777777" w:rsidR="00EF3FDD" w:rsidRDefault="006217F4" w:rsidP="00EF3FDD">
                        <w:pPr>
                          <w:jc w:val="center"/>
                          <w:rPr>
                            <w:b/>
                            <w:szCs w:val="21"/>
                          </w:rPr>
                        </w:pPr>
                        <w:r>
                          <w:rPr>
                            <w:rFonts w:hint="eastAsia"/>
                            <w:b/>
                            <w:szCs w:val="21"/>
                          </w:rPr>
                          <w:t>附注</w:t>
                        </w:r>
                      </w:p>
                    </w:tc>
                  </w:sdtContent>
                </w:sdt>
                <w:sdt>
                  <w:sdtPr>
                    <w:tag w:val="_PLD_ee5314b376364122853856c41b52c27f"/>
                    <w:id w:val="1314608734"/>
                    <w:lock w:val="sdtLocked"/>
                  </w:sdtPr>
                  <w:sdtEndPr/>
                  <w:sdtContent>
                    <w:tc>
                      <w:tcPr>
                        <w:tcW w:w="759" w:type="pct"/>
                        <w:tcBorders>
                          <w:top w:val="outset" w:sz="6" w:space="0" w:color="auto"/>
                          <w:left w:val="outset" w:sz="6" w:space="0" w:color="auto"/>
                          <w:bottom w:val="outset" w:sz="6" w:space="0" w:color="auto"/>
                          <w:right w:val="outset" w:sz="6" w:space="0" w:color="auto"/>
                        </w:tcBorders>
                        <w:vAlign w:val="center"/>
                      </w:tcPr>
                      <w:p w14:paraId="702576DA" w14:textId="77777777" w:rsidR="00EF3FDD" w:rsidRDefault="006217F4" w:rsidP="00EF3FDD">
                        <w:pPr>
                          <w:jc w:val="center"/>
                          <w:rPr>
                            <w:b/>
                            <w:szCs w:val="21"/>
                          </w:rPr>
                        </w:pPr>
                        <w:r>
                          <w:rPr>
                            <w:b/>
                            <w:szCs w:val="21"/>
                          </w:rPr>
                          <w:t>本期</w:t>
                        </w:r>
                        <w:r>
                          <w:rPr>
                            <w:rFonts w:hint="eastAsia"/>
                            <w:b/>
                            <w:szCs w:val="21"/>
                          </w:rPr>
                          <w:t>发生</w:t>
                        </w:r>
                        <w:r>
                          <w:rPr>
                            <w:b/>
                            <w:szCs w:val="21"/>
                          </w:rPr>
                          <w:t>额</w:t>
                        </w:r>
                      </w:p>
                    </w:tc>
                  </w:sdtContent>
                </w:sdt>
                <w:sdt>
                  <w:sdtPr>
                    <w:tag w:val="_PLD_1a701436c49c49829ccb1710f26613fb"/>
                    <w:id w:val="-1118838653"/>
                    <w:lock w:val="sdtLocked"/>
                  </w:sdtPr>
                  <w:sdtEndPr/>
                  <w:sdtContent>
                    <w:tc>
                      <w:tcPr>
                        <w:tcW w:w="770" w:type="pct"/>
                        <w:tcBorders>
                          <w:top w:val="outset" w:sz="6" w:space="0" w:color="auto"/>
                          <w:left w:val="outset" w:sz="6" w:space="0" w:color="auto"/>
                          <w:bottom w:val="outset" w:sz="6" w:space="0" w:color="auto"/>
                          <w:right w:val="outset" w:sz="6" w:space="0" w:color="auto"/>
                        </w:tcBorders>
                        <w:vAlign w:val="center"/>
                      </w:tcPr>
                      <w:p w14:paraId="684D85E0" w14:textId="77777777" w:rsidR="00EF3FDD" w:rsidRDefault="006217F4" w:rsidP="00EF3FDD">
                        <w:pPr>
                          <w:jc w:val="center"/>
                          <w:rPr>
                            <w:b/>
                            <w:szCs w:val="21"/>
                          </w:rPr>
                        </w:pPr>
                        <w:r>
                          <w:rPr>
                            <w:b/>
                            <w:szCs w:val="21"/>
                          </w:rPr>
                          <w:t>上期</w:t>
                        </w:r>
                        <w:r>
                          <w:rPr>
                            <w:rFonts w:hint="eastAsia"/>
                            <w:b/>
                            <w:szCs w:val="21"/>
                          </w:rPr>
                          <w:t>发生</w:t>
                        </w:r>
                        <w:r>
                          <w:rPr>
                            <w:b/>
                            <w:szCs w:val="21"/>
                          </w:rPr>
                          <w:t>额</w:t>
                        </w:r>
                      </w:p>
                    </w:tc>
                  </w:sdtContent>
                </w:sdt>
              </w:tr>
              <w:tr w:rsidR="00EF3FDD" w14:paraId="61D094CF" w14:textId="77777777" w:rsidTr="00EF3FDD">
                <w:sdt>
                  <w:sdtPr>
                    <w:tag w:val="_PLD_9006879a70b44813b454dcf870eebc29"/>
                    <w:id w:val="1622496862"/>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3D0CF72F" w14:textId="77777777" w:rsidR="00EF3FDD" w:rsidRDefault="006217F4" w:rsidP="00EF3FDD">
                        <w:pPr>
                          <w:ind w:left="-19"/>
                          <w:rPr>
                            <w:color w:val="000000"/>
                            <w:szCs w:val="21"/>
                          </w:rPr>
                        </w:pPr>
                        <w:r>
                          <w:rPr>
                            <w:rFonts w:hint="eastAsia"/>
                            <w:szCs w:val="21"/>
                          </w:rPr>
                          <w:t>一、营业收入</w:t>
                        </w:r>
                      </w:p>
                    </w:tc>
                  </w:sdtContent>
                </w:sdt>
                <w:tc>
                  <w:tcPr>
                    <w:tcW w:w="487" w:type="pct"/>
                    <w:tcBorders>
                      <w:top w:val="outset" w:sz="6" w:space="0" w:color="auto"/>
                      <w:left w:val="outset" w:sz="6" w:space="0" w:color="auto"/>
                      <w:bottom w:val="outset" w:sz="6" w:space="0" w:color="auto"/>
                      <w:right w:val="outset" w:sz="6" w:space="0" w:color="auto"/>
                    </w:tcBorders>
                  </w:tcPr>
                  <w:p w14:paraId="3573943A" w14:textId="77777777" w:rsidR="00EF3FDD" w:rsidRDefault="006217F4" w:rsidP="00EF3FDD">
                    <w:pPr>
                      <w:jc w:val="center"/>
                      <w:rPr>
                        <w:szCs w:val="21"/>
                      </w:rPr>
                    </w:pPr>
                    <w:r>
                      <w:rPr>
                        <w:rFonts w:hint="eastAsia"/>
                        <w:szCs w:val="21"/>
                      </w:rPr>
                      <w:t>十七、6</w:t>
                    </w:r>
                  </w:p>
                </w:tc>
                <w:tc>
                  <w:tcPr>
                    <w:tcW w:w="759" w:type="pct"/>
                    <w:tcBorders>
                      <w:top w:val="outset" w:sz="6" w:space="0" w:color="auto"/>
                      <w:left w:val="outset" w:sz="6" w:space="0" w:color="auto"/>
                      <w:bottom w:val="outset" w:sz="6" w:space="0" w:color="auto"/>
                      <w:right w:val="outset" w:sz="6" w:space="0" w:color="auto"/>
                    </w:tcBorders>
                    <w:vAlign w:val="center"/>
                  </w:tcPr>
                  <w:p w14:paraId="2E0A4552" w14:textId="77777777" w:rsidR="00EF3FDD" w:rsidRDefault="006217F4" w:rsidP="00EF3FDD">
                    <w:pPr>
                      <w:jc w:val="right"/>
                      <w:rPr>
                        <w:szCs w:val="21"/>
                      </w:rPr>
                    </w:pPr>
                    <w:r>
                      <w:t>12,411,460</w:t>
                    </w:r>
                  </w:p>
                </w:tc>
                <w:tc>
                  <w:tcPr>
                    <w:tcW w:w="770" w:type="pct"/>
                    <w:tcBorders>
                      <w:top w:val="outset" w:sz="6" w:space="0" w:color="auto"/>
                      <w:left w:val="outset" w:sz="6" w:space="0" w:color="auto"/>
                      <w:bottom w:val="outset" w:sz="6" w:space="0" w:color="auto"/>
                      <w:right w:val="outset" w:sz="6" w:space="0" w:color="auto"/>
                    </w:tcBorders>
                    <w:vAlign w:val="center"/>
                  </w:tcPr>
                  <w:p w14:paraId="5B1222DE" w14:textId="77777777" w:rsidR="00EF3FDD" w:rsidRDefault="006217F4" w:rsidP="00EF3FDD">
                    <w:pPr>
                      <w:jc w:val="right"/>
                      <w:rPr>
                        <w:szCs w:val="21"/>
                      </w:rPr>
                    </w:pPr>
                    <w:r>
                      <w:t>11,669,707</w:t>
                    </w:r>
                  </w:p>
                </w:tc>
              </w:tr>
              <w:tr w:rsidR="00EF3FDD" w14:paraId="0CCC175E" w14:textId="77777777" w:rsidTr="00EF3FDD">
                <w:sdt>
                  <w:sdtPr>
                    <w:tag w:val="_PLD_112f87dd78a04c4c86db96a87185cd09"/>
                    <w:id w:val="-1613741256"/>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19E9B433" w14:textId="77777777" w:rsidR="00EF3FDD" w:rsidRDefault="006217F4" w:rsidP="00EF3FDD">
                        <w:pPr>
                          <w:ind w:firstLineChars="100" w:firstLine="220"/>
                          <w:rPr>
                            <w:color w:val="000000"/>
                            <w:szCs w:val="21"/>
                          </w:rPr>
                        </w:pPr>
                        <w:r>
                          <w:rPr>
                            <w:rFonts w:hint="eastAsia"/>
                            <w:szCs w:val="21"/>
                          </w:rPr>
                          <w:t>减：营业成本</w:t>
                        </w:r>
                      </w:p>
                    </w:tc>
                  </w:sdtContent>
                </w:sdt>
                <w:tc>
                  <w:tcPr>
                    <w:tcW w:w="487" w:type="pct"/>
                    <w:tcBorders>
                      <w:top w:val="outset" w:sz="6" w:space="0" w:color="auto"/>
                      <w:left w:val="outset" w:sz="6" w:space="0" w:color="auto"/>
                      <w:bottom w:val="outset" w:sz="6" w:space="0" w:color="auto"/>
                      <w:right w:val="outset" w:sz="6" w:space="0" w:color="auto"/>
                    </w:tcBorders>
                  </w:tcPr>
                  <w:p w14:paraId="35B2CAB1" w14:textId="77777777" w:rsidR="00EF3FDD" w:rsidRDefault="006217F4" w:rsidP="00EF3FDD">
                    <w:pPr>
                      <w:jc w:val="center"/>
                      <w:rPr>
                        <w:szCs w:val="21"/>
                      </w:rPr>
                    </w:pPr>
                    <w:r>
                      <w:t>十七、6</w:t>
                    </w:r>
                  </w:p>
                </w:tc>
                <w:tc>
                  <w:tcPr>
                    <w:tcW w:w="759" w:type="pct"/>
                    <w:tcBorders>
                      <w:top w:val="outset" w:sz="6" w:space="0" w:color="auto"/>
                      <w:left w:val="outset" w:sz="6" w:space="0" w:color="auto"/>
                      <w:bottom w:val="outset" w:sz="6" w:space="0" w:color="auto"/>
                      <w:right w:val="outset" w:sz="6" w:space="0" w:color="auto"/>
                    </w:tcBorders>
                    <w:vAlign w:val="center"/>
                  </w:tcPr>
                  <w:p w14:paraId="2716AAB0" w14:textId="77777777" w:rsidR="00EF3FDD" w:rsidRDefault="006217F4" w:rsidP="00EF3FDD">
                    <w:pPr>
                      <w:jc w:val="right"/>
                      <w:rPr>
                        <w:szCs w:val="21"/>
                      </w:rPr>
                    </w:pPr>
                    <w:r>
                      <w:t>6,357,547</w:t>
                    </w:r>
                  </w:p>
                </w:tc>
                <w:tc>
                  <w:tcPr>
                    <w:tcW w:w="770" w:type="pct"/>
                    <w:tcBorders>
                      <w:top w:val="outset" w:sz="6" w:space="0" w:color="auto"/>
                      <w:left w:val="outset" w:sz="6" w:space="0" w:color="auto"/>
                      <w:bottom w:val="outset" w:sz="6" w:space="0" w:color="auto"/>
                      <w:right w:val="outset" w:sz="6" w:space="0" w:color="auto"/>
                    </w:tcBorders>
                    <w:vAlign w:val="center"/>
                  </w:tcPr>
                  <w:p w14:paraId="2B9EF93B" w14:textId="77777777" w:rsidR="00EF3FDD" w:rsidRDefault="006217F4" w:rsidP="00EF3FDD">
                    <w:pPr>
                      <w:jc w:val="right"/>
                      <w:rPr>
                        <w:szCs w:val="21"/>
                      </w:rPr>
                    </w:pPr>
                    <w:r>
                      <w:t>5,848,597</w:t>
                    </w:r>
                  </w:p>
                </w:tc>
              </w:tr>
              <w:tr w:rsidR="00EF3FDD" w14:paraId="248CC96E" w14:textId="77777777" w:rsidTr="00EF3FDD">
                <w:sdt>
                  <w:sdtPr>
                    <w:tag w:val="_PLD_e0c112dec3194129a031875767c80a9f"/>
                    <w:id w:val="146406267"/>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0CA916D7" w14:textId="77777777" w:rsidR="00EF3FDD" w:rsidRDefault="006217F4" w:rsidP="00EF3FDD">
                        <w:pPr>
                          <w:ind w:firstLineChars="300" w:firstLine="660"/>
                          <w:rPr>
                            <w:szCs w:val="21"/>
                          </w:rPr>
                        </w:pPr>
                        <w:r>
                          <w:rPr>
                            <w:rFonts w:hint="eastAsia"/>
                            <w:szCs w:val="21"/>
                          </w:rPr>
                          <w:t>税金及附加</w:t>
                        </w:r>
                      </w:p>
                    </w:tc>
                  </w:sdtContent>
                </w:sdt>
                <w:tc>
                  <w:tcPr>
                    <w:tcW w:w="487" w:type="pct"/>
                    <w:tcBorders>
                      <w:top w:val="outset" w:sz="6" w:space="0" w:color="auto"/>
                      <w:left w:val="outset" w:sz="6" w:space="0" w:color="auto"/>
                      <w:bottom w:val="outset" w:sz="6" w:space="0" w:color="auto"/>
                      <w:right w:val="outset" w:sz="6" w:space="0" w:color="auto"/>
                    </w:tcBorders>
                  </w:tcPr>
                  <w:p w14:paraId="4DDDF798" w14:textId="77777777" w:rsidR="00EF3FDD" w:rsidRDefault="00EF3FDD" w:rsidP="00EF3FDD">
                    <w:pPr>
                      <w:jc w:val="cente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5770529E" w14:textId="77777777" w:rsidR="00EF3FDD" w:rsidRDefault="006217F4" w:rsidP="00EF3FDD">
                    <w:pPr>
                      <w:jc w:val="right"/>
                      <w:rPr>
                        <w:szCs w:val="21"/>
                      </w:rPr>
                    </w:pPr>
                    <w:r>
                      <w:t>677,054</w:t>
                    </w:r>
                  </w:p>
                </w:tc>
                <w:tc>
                  <w:tcPr>
                    <w:tcW w:w="770" w:type="pct"/>
                    <w:tcBorders>
                      <w:top w:val="outset" w:sz="6" w:space="0" w:color="auto"/>
                      <w:left w:val="outset" w:sz="6" w:space="0" w:color="auto"/>
                      <w:bottom w:val="outset" w:sz="6" w:space="0" w:color="auto"/>
                      <w:right w:val="outset" w:sz="6" w:space="0" w:color="auto"/>
                    </w:tcBorders>
                    <w:vAlign w:val="center"/>
                  </w:tcPr>
                  <w:p w14:paraId="0B1E4D6B" w14:textId="77777777" w:rsidR="00EF3FDD" w:rsidRDefault="006217F4" w:rsidP="00EF3FDD">
                    <w:pPr>
                      <w:jc w:val="right"/>
                      <w:rPr>
                        <w:szCs w:val="21"/>
                      </w:rPr>
                    </w:pPr>
                    <w:r>
                      <w:t>777,785</w:t>
                    </w:r>
                  </w:p>
                </w:tc>
              </w:tr>
              <w:tr w:rsidR="00EF3FDD" w14:paraId="2F593F54" w14:textId="77777777" w:rsidTr="00EF3FDD">
                <w:sdt>
                  <w:sdtPr>
                    <w:tag w:val="_PLD_747705a674db48cfba52335f567a2431"/>
                    <w:id w:val="-6759600"/>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48184658" w14:textId="77777777" w:rsidR="00EF3FDD" w:rsidRDefault="006217F4" w:rsidP="00EF3FDD">
                        <w:pPr>
                          <w:ind w:firstLineChars="300" w:firstLine="660"/>
                          <w:rPr>
                            <w:szCs w:val="21"/>
                          </w:rPr>
                        </w:pPr>
                        <w:r>
                          <w:rPr>
                            <w:rFonts w:hint="eastAsia"/>
                            <w:szCs w:val="21"/>
                          </w:rPr>
                          <w:t>销售费用</w:t>
                        </w:r>
                      </w:p>
                    </w:tc>
                  </w:sdtContent>
                </w:sdt>
                <w:tc>
                  <w:tcPr>
                    <w:tcW w:w="487" w:type="pct"/>
                    <w:tcBorders>
                      <w:top w:val="outset" w:sz="6" w:space="0" w:color="auto"/>
                      <w:left w:val="outset" w:sz="6" w:space="0" w:color="auto"/>
                      <w:bottom w:val="outset" w:sz="6" w:space="0" w:color="auto"/>
                      <w:right w:val="outset" w:sz="6" w:space="0" w:color="auto"/>
                    </w:tcBorders>
                  </w:tcPr>
                  <w:p w14:paraId="664F7F73" w14:textId="77777777" w:rsidR="00EF3FDD" w:rsidRDefault="00EF3FDD" w:rsidP="00EF3FDD">
                    <w:pPr>
                      <w:jc w:val="cente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12D944AF" w14:textId="77777777" w:rsidR="00EF3FDD" w:rsidRDefault="006217F4" w:rsidP="00EF3FDD">
                    <w:pPr>
                      <w:jc w:val="right"/>
                      <w:rPr>
                        <w:szCs w:val="21"/>
                      </w:rPr>
                    </w:pPr>
                    <w:r>
                      <w:t>195,621</w:t>
                    </w:r>
                  </w:p>
                </w:tc>
                <w:tc>
                  <w:tcPr>
                    <w:tcW w:w="770" w:type="pct"/>
                    <w:tcBorders>
                      <w:top w:val="outset" w:sz="6" w:space="0" w:color="auto"/>
                      <w:left w:val="outset" w:sz="6" w:space="0" w:color="auto"/>
                      <w:bottom w:val="outset" w:sz="6" w:space="0" w:color="auto"/>
                      <w:right w:val="outset" w:sz="6" w:space="0" w:color="auto"/>
                    </w:tcBorders>
                    <w:vAlign w:val="center"/>
                  </w:tcPr>
                  <w:p w14:paraId="342CA240" w14:textId="77777777" w:rsidR="00EF3FDD" w:rsidRDefault="006217F4" w:rsidP="00EF3FDD">
                    <w:pPr>
                      <w:jc w:val="right"/>
                      <w:rPr>
                        <w:szCs w:val="21"/>
                      </w:rPr>
                    </w:pPr>
                    <w:r>
                      <w:t>129,158</w:t>
                    </w:r>
                  </w:p>
                </w:tc>
              </w:tr>
              <w:tr w:rsidR="00EF3FDD" w14:paraId="40165523" w14:textId="77777777" w:rsidTr="00EF3FDD">
                <w:sdt>
                  <w:sdtPr>
                    <w:tag w:val="_PLD_4977c5eb86854f6783305bc81abedd49"/>
                    <w:id w:val="111486038"/>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0DDF3756" w14:textId="77777777" w:rsidR="00EF3FDD" w:rsidRDefault="006217F4" w:rsidP="00EF3FDD">
                        <w:pPr>
                          <w:ind w:firstLineChars="300" w:firstLine="660"/>
                          <w:rPr>
                            <w:szCs w:val="21"/>
                          </w:rPr>
                        </w:pPr>
                        <w:r>
                          <w:rPr>
                            <w:rFonts w:hint="eastAsia"/>
                            <w:szCs w:val="21"/>
                          </w:rPr>
                          <w:t>管理费用</w:t>
                        </w:r>
                      </w:p>
                    </w:tc>
                  </w:sdtContent>
                </w:sdt>
                <w:tc>
                  <w:tcPr>
                    <w:tcW w:w="487" w:type="pct"/>
                    <w:tcBorders>
                      <w:top w:val="outset" w:sz="6" w:space="0" w:color="auto"/>
                      <w:left w:val="outset" w:sz="6" w:space="0" w:color="auto"/>
                      <w:bottom w:val="outset" w:sz="6" w:space="0" w:color="auto"/>
                      <w:right w:val="outset" w:sz="6" w:space="0" w:color="auto"/>
                    </w:tcBorders>
                  </w:tcPr>
                  <w:p w14:paraId="475A8C19" w14:textId="77777777" w:rsidR="00EF3FDD" w:rsidRDefault="00EF3FDD" w:rsidP="00EF3FDD">
                    <w:pPr>
                      <w:jc w:val="cente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77BD7B36" w14:textId="77777777" w:rsidR="00EF3FDD" w:rsidRDefault="006217F4" w:rsidP="00EF3FDD">
                    <w:pPr>
                      <w:jc w:val="right"/>
                      <w:rPr>
                        <w:szCs w:val="21"/>
                      </w:rPr>
                    </w:pPr>
                    <w:r>
                      <w:t>2,128,337</w:t>
                    </w:r>
                  </w:p>
                </w:tc>
                <w:tc>
                  <w:tcPr>
                    <w:tcW w:w="770" w:type="pct"/>
                    <w:tcBorders>
                      <w:top w:val="outset" w:sz="6" w:space="0" w:color="auto"/>
                      <w:left w:val="outset" w:sz="6" w:space="0" w:color="auto"/>
                      <w:bottom w:val="outset" w:sz="6" w:space="0" w:color="auto"/>
                      <w:right w:val="outset" w:sz="6" w:space="0" w:color="auto"/>
                    </w:tcBorders>
                    <w:vAlign w:val="center"/>
                  </w:tcPr>
                  <w:p w14:paraId="3B2CC88B" w14:textId="77777777" w:rsidR="00EF3FDD" w:rsidRDefault="006217F4" w:rsidP="00EF3FDD">
                    <w:pPr>
                      <w:jc w:val="right"/>
                      <w:rPr>
                        <w:szCs w:val="21"/>
                      </w:rPr>
                    </w:pPr>
                    <w:r>
                      <w:t>1,035,702</w:t>
                    </w:r>
                  </w:p>
                </w:tc>
              </w:tr>
              <w:tr w:rsidR="00EF3FDD" w14:paraId="1780DC1F" w14:textId="77777777" w:rsidTr="00EF3FDD">
                <w:sdt>
                  <w:sdtPr>
                    <w:alias w:val=""/>
                    <w:tag w:val="_PLD_9c3aa7cd04ea4ec5ae39a571f582e0ce"/>
                    <w:id w:val="1094974016"/>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33CCF4FC" w14:textId="77777777" w:rsidR="00EF3FDD" w:rsidRDefault="006217F4" w:rsidP="00EF3FDD">
                        <w:pPr>
                          <w:ind w:firstLineChars="300" w:firstLine="660"/>
                          <w:rPr>
                            <w:szCs w:val="21"/>
                          </w:rPr>
                        </w:pPr>
                        <w:r>
                          <w:t>研发费用</w:t>
                        </w:r>
                      </w:p>
                    </w:tc>
                  </w:sdtContent>
                </w:sdt>
                <w:sdt>
                  <w:sdtPr>
                    <w:alias w:val="附注_研发费用"/>
                    <w:tag w:val="_GBC_685f93a0492f4ac690b012613164f7f5"/>
                    <w:id w:val="-650290279"/>
                    <w:lock w:val="sdtLocked"/>
                  </w:sdtPr>
                  <w:sdtEndPr/>
                  <w:sdtContent>
                    <w:tc>
                      <w:tcPr>
                        <w:tcW w:w="487" w:type="pct"/>
                        <w:tcBorders>
                          <w:top w:val="outset" w:sz="6" w:space="0" w:color="auto"/>
                          <w:left w:val="outset" w:sz="6" w:space="0" w:color="auto"/>
                          <w:bottom w:val="outset" w:sz="6" w:space="0" w:color="auto"/>
                          <w:right w:val="outset" w:sz="6" w:space="0" w:color="auto"/>
                        </w:tcBorders>
                      </w:tcPr>
                      <w:p w14:paraId="58DF3625" w14:textId="77777777" w:rsidR="00EF3FDD" w:rsidRDefault="006217F4" w:rsidP="00EF3FDD">
                        <w:pPr>
                          <w:jc w:val="center"/>
                          <w:rPr>
                            <w:szCs w:val="21"/>
                          </w:rPr>
                        </w:pPr>
                        <w:r>
                          <w:t> </w:t>
                        </w:r>
                      </w:p>
                    </w:tc>
                  </w:sdtContent>
                </w:sdt>
                <w:sdt>
                  <w:sdtPr>
                    <w:alias w:val="研发费用"/>
                    <w:tag w:val="_GBC_d19b0488b9db41f98442b039234ac6a0"/>
                    <w:id w:val="1305283680"/>
                    <w:lock w:val="sdtLocked"/>
                  </w:sdtPr>
                  <w:sdtEndPr/>
                  <w:sdtContent>
                    <w:tc>
                      <w:tcPr>
                        <w:tcW w:w="759" w:type="pct"/>
                        <w:tcBorders>
                          <w:top w:val="outset" w:sz="6" w:space="0" w:color="auto"/>
                          <w:left w:val="outset" w:sz="6" w:space="0" w:color="auto"/>
                          <w:bottom w:val="outset" w:sz="6" w:space="0" w:color="auto"/>
                          <w:right w:val="outset" w:sz="6" w:space="0" w:color="auto"/>
                        </w:tcBorders>
                        <w:vAlign w:val="center"/>
                      </w:tcPr>
                      <w:p w14:paraId="062D180A" w14:textId="77777777" w:rsidR="00EF3FDD" w:rsidRDefault="006217F4" w:rsidP="00EF3FDD">
                        <w:pPr>
                          <w:jc w:val="right"/>
                          <w:rPr>
                            <w:szCs w:val="21"/>
                          </w:rPr>
                        </w:pPr>
                        <w:r>
                          <w:t>29,169</w:t>
                        </w:r>
                      </w:p>
                    </w:tc>
                  </w:sdtContent>
                </w:sdt>
                <w:sdt>
                  <w:sdtPr>
                    <w:alias w:val="研发费用"/>
                    <w:tag w:val="_GBC_5476a35ce6f94f7bafeaa8c9d1bd05cc"/>
                    <w:id w:val="272365152"/>
                    <w:lock w:val="sdtLocked"/>
                  </w:sdtPr>
                  <w:sdtEndPr/>
                  <w:sdtContent>
                    <w:tc>
                      <w:tcPr>
                        <w:tcW w:w="770" w:type="pct"/>
                        <w:tcBorders>
                          <w:top w:val="outset" w:sz="6" w:space="0" w:color="auto"/>
                          <w:left w:val="outset" w:sz="6" w:space="0" w:color="auto"/>
                          <w:bottom w:val="outset" w:sz="6" w:space="0" w:color="auto"/>
                          <w:right w:val="outset" w:sz="6" w:space="0" w:color="auto"/>
                        </w:tcBorders>
                        <w:vAlign w:val="center"/>
                      </w:tcPr>
                      <w:p w14:paraId="0AFFEF02" w14:textId="77777777" w:rsidR="00EF3FDD" w:rsidRDefault="006217F4" w:rsidP="00EF3FDD">
                        <w:pPr>
                          <w:jc w:val="right"/>
                          <w:rPr>
                            <w:szCs w:val="21"/>
                          </w:rPr>
                        </w:pPr>
                        <w:r>
                          <w:t>28,600</w:t>
                        </w:r>
                      </w:p>
                    </w:tc>
                  </w:sdtContent>
                </w:sdt>
              </w:tr>
              <w:tr w:rsidR="00EF3FDD" w14:paraId="239AC62A" w14:textId="77777777" w:rsidTr="00EF3FDD">
                <w:sdt>
                  <w:sdtPr>
                    <w:tag w:val="_PLD_a621fd6e034343f59a90b08e0f1ca913"/>
                    <w:id w:val="710162258"/>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4589542C" w14:textId="77777777" w:rsidR="00EF3FDD" w:rsidRDefault="006217F4" w:rsidP="00EF3FDD">
                        <w:pPr>
                          <w:ind w:firstLineChars="300" w:firstLine="660"/>
                          <w:rPr>
                            <w:szCs w:val="21"/>
                          </w:rPr>
                        </w:pPr>
                        <w:r>
                          <w:rPr>
                            <w:rFonts w:hint="eastAsia"/>
                            <w:szCs w:val="21"/>
                          </w:rPr>
                          <w:t>财务费用</w:t>
                        </w:r>
                      </w:p>
                    </w:tc>
                  </w:sdtContent>
                </w:sdt>
                <w:tc>
                  <w:tcPr>
                    <w:tcW w:w="487" w:type="pct"/>
                    <w:tcBorders>
                      <w:top w:val="outset" w:sz="6" w:space="0" w:color="auto"/>
                      <w:left w:val="outset" w:sz="6" w:space="0" w:color="auto"/>
                      <w:bottom w:val="outset" w:sz="6" w:space="0" w:color="auto"/>
                      <w:right w:val="outset" w:sz="6" w:space="0" w:color="auto"/>
                    </w:tcBorders>
                  </w:tcPr>
                  <w:p w14:paraId="406EFDB1" w14:textId="77777777" w:rsidR="00EF3FDD" w:rsidRDefault="00EF3FDD" w:rsidP="00EF3FDD">
                    <w:pPr>
                      <w:jc w:val="cente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7D0743BE" w14:textId="77777777" w:rsidR="00EF3FDD" w:rsidRDefault="006217F4" w:rsidP="00EF3FDD">
                    <w:pPr>
                      <w:jc w:val="right"/>
                      <w:rPr>
                        <w:szCs w:val="21"/>
                      </w:rPr>
                    </w:pPr>
                    <w:r>
                      <w:t>1,495,667</w:t>
                    </w:r>
                  </w:p>
                </w:tc>
                <w:tc>
                  <w:tcPr>
                    <w:tcW w:w="770" w:type="pct"/>
                    <w:tcBorders>
                      <w:top w:val="outset" w:sz="6" w:space="0" w:color="auto"/>
                      <w:left w:val="outset" w:sz="6" w:space="0" w:color="auto"/>
                      <w:bottom w:val="outset" w:sz="6" w:space="0" w:color="auto"/>
                      <w:right w:val="outset" w:sz="6" w:space="0" w:color="auto"/>
                    </w:tcBorders>
                    <w:vAlign w:val="center"/>
                  </w:tcPr>
                  <w:p w14:paraId="1ABEC510" w14:textId="77777777" w:rsidR="00EF3FDD" w:rsidRDefault="006217F4" w:rsidP="00EF3FDD">
                    <w:pPr>
                      <w:jc w:val="right"/>
                      <w:rPr>
                        <w:szCs w:val="21"/>
                      </w:rPr>
                    </w:pPr>
                    <w:r>
                      <w:t>1,298,455</w:t>
                    </w:r>
                  </w:p>
                </w:tc>
              </w:tr>
              <w:sdt>
                <w:sdtPr>
                  <w:alias w:val="其中:利息收入"/>
                  <w:tag w:val="_TUP_091de36cc0ec476daea1edd5b9850337"/>
                  <w:id w:val="595988292"/>
                  <w:lock w:val="sdtLocked"/>
                </w:sdtPr>
                <w:sdtEndPr/>
                <w:sdtContent>
                  <w:tr w:rsidR="00EF3FDD" w14:paraId="257F2CC9" w14:textId="77777777" w:rsidTr="00EF3FDD">
                    <w:sdt>
                      <w:sdtPr>
                        <w:alias w:val="其中:利息收入"/>
                        <w:tag w:val="_GBC_b86e5af143d341f4a1e59a6f4e6abb2a"/>
                        <w:id w:val="-1936747132"/>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03B0FA73" w14:textId="77777777" w:rsidR="00EF3FDD" w:rsidRDefault="006217F4" w:rsidP="00EF3FDD">
                            <w:pPr>
                              <w:ind w:firstLineChars="400" w:firstLine="880"/>
                              <w:rPr>
                                <w:szCs w:val="21"/>
                              </w:rPr>
                            </w:pPr>
                            <w:r>
                              <w:t>其中:利息收入</w:t>
                            </w:r>
                          </w:p>
                        </w:tc>
                      </w:sdtContent>
                    </w:sdt>
                    <w:sdt>
                      <w:sdtPr>
                        <w:alias w:val=""/>
                        <w:tag w:val="_GBC_c70efb1060014b41893cd88712c846b5"/>
                        <w:id w:val="1057206371"/>
                        <w:lock w:val="sdtLocked"/>
                      </w:sdtPr>
                      <w:sdtEndPr/>
                      <w:sdtContent>
                        <w:tc>
                          <w:tcPr>
                            <w:tcW w:w="487" w:type="pct"/>
                            <w:tcBorders>
                              <w:top w:val="outset" w:sz="6" w:space="0" w:color="auto"/>
                              <w:left w:val="outset" w:sz="6" w:space="0" w:color="auto"/>
                              <w:bottom w:val="outset" w:sz="6" w:space="0" w:color="auto"/>
                              <w:right w:val="outset" w:sz="6" w:space="0" w:color="auto"/>
                            </w:tcBorders>
                          </w:tcPr>
                          <w:p w14:paraId="3784C24E" w14:textId="77777777" w:rsidR="00EF3FDD" w:rsidRDefault="006217F4" w:rsidP="00EF3FDD">
                            <w:pPr>
                              <w:jc w:val="center"/>
                              <w:rPr>
                                <w:szCs w:val="21"/>
                              </w:rPr>
                            </w:pPr>
                            <w:r>
                              <w:t> </w:t>
                            </w:r>
                          </w:p>
                        </w:tc>
                      </w:sdtContent>
                    </w:sdt>
                    <w:sdt>
                      <w:sdtPr>
                        <w:alias w:val=""/>
                        <w:tag w:val="_GBC_c5ebf2f4d1004dc9905f87dc3ba71714"/>
                        <w:id w:val="564451436"/>
                        <w:lock w:val="sdtLocked"/>
                      </w:sdtPr>
                      <w:sdtEndPr/>
                      <w:sdtContent>
                        <w:tc>
                          <w:tcPr>
                            <w:tcW w:w="759" w:type="pct"/>
                            <w:tcBorders>
                              <w:top w:val="outset" w:sz="6" w:space="0" w:color="auto"/>
                              <w:left w:val="outset" w:sz="6" w:space="0" w:color="auto"/>
                              <w:bottom w:val="outset" w:sz="6" w:space="0" w:color="auto"/>
                              <w:right w:val="outset" w:sz="6" w:space="0" w:color="auto"/>
                            </w:tcBorders>
                            <w:vAlign w:val="center"/>
                          </w:tcPr>
                          <w:p w14:paraId="7B1EEA79" w14:textId="77777777" w:rsidR="00EF3FDD" w:rsidRDefault="006217F4" w:rsidP="00EF3FDD">
                            <w:pPr>
                              <w:jc w:val="right"/>
                              <w:rPr>
                                <w:szCs w:val="21"/>
                              </w:rPr>
                            </w:pPr>
                            <w:r>
                              <w:t>68,660</w:t>
                            </w:r>
                          </w:p>
                        </w:tc>
                      </w:sdtContent>
                    </w:sdt>
                    <w:sdt>
                      <w:sdtPr>
                        <w:alias w:val=""/>
                        <w:tag w:val="_GBC_f5eeaaf3eb2b4770987b53b5908d5110"/>
                        <w:id w:val="273377347"/>
                        <w:lock w:val="sdtLocked"/>
                      </w:sdtPr>
                      <w:sdtEndPr/>
                      <w:sdtContent>
                        <w:tc>
                          <w:tcPr>
                            <w:tcW w:w="770" w:type="pct"/>
                            <w:tcBorders>
                              <w:top w:val="outset" w:sz="6" w:space="0" w:color="auto"/>
                              <w:left w:val="outset" w:sz="6" w:space="0" w:color="auto"/>
                              <w:bottom w:val="outset" w:sz="6" w:space="0" w:color="auto"/>
                              <w:right w:val="outset" w:sz="6" w:space="0" w:color="auto"/>
                            </w:tcBorders>
                            <w:vAlign w:val="center"/>
                          </w:tcPr>
                          <w:p w14:paraId="6C161060" w14:textId="77777777" w:rsidR="00EF3FDD" w:rsidRDefault="006217F4" w:rsidP="00EF3FDD">
                            <w:pPr>
                              <w:jc w:val="right"/>
                              <w:rPr>
                                <w:szCs w:val="21"/>
                              </w:rPr>
                            </w:pPr>
                            <w:r>
                              <w:t>67,057</w:t>
                            </w:r>
                          </w:p>
                        </w:tc>
                      </w:sdtContent>
                    </w:sdt>
                  </w:tr>
                </w:sdtContent>
              </w:sdt>
              <w:sdt>
                <w:sdtPr>
                  <w:alias w:val="其中:利息费用"/>
                  <w:tag w:val="_TUP_998bfc29060c476898efb6db64c26717"/>
                  <w:id w:val="-408533794"/>
                  <w:lock w:val="sdtLocked"/>
                </w:sdtPr>
                <w:sdtEndPr/>
                <w:sdtContent>
                  <w:tr w:rsidR="00EF3FDD" w14:paraId="0E4BE023" w14:textId="77777777" w:rsidTr="00EF3FDD">
                    <w:sdt>
                      <w:sdtPr>
                        <w:alias w:val="其中:利息费用"/>
                        <w:tag w:val="_GBC_74c5e7593e3f4917877fcb0a7cab4b49"/>
                        <w:id w:val="-291058746"/>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1AE5E2E1" w14:textId="77777777" w:rsidR="00EF3FDD" w:rsidRDefault="006217F4" w:rsidP="00EF3FDD">
                            <w:pPr>
                              <w:ind w:firstLineChars="400" w:firstLine="880"/>
                              <w:rPr>
                                <w:szCs w:val="21"/>
                              </w:rPr>
                            </w:pPr>
                            <w:r>
                              <w:t>其中:利息费用</w:t>
                            </w:r>
                          </w:p>
                        </w:tc>
                      </w:sdtContent>
                    </w:sdt>
                    <w:sdt>
                      <w:sdtPr>
                        <w:alias w:val=""/>
                        <w:tag w:val="_GBC_8107550ecb15410f8efaab23743b4a13"/>
                        <w:id w:val="-812250286"/>
                        <w:lock w:val="sdtLocked"/>
                      </w:sdtPr>
                      <w:sdtEndPr/>
                      <w:sdtContent>
                        <w:tc>
                          <w:tcPr>
                            <w:tcW w:w="487" w:type="pct"/>
                            <w:tcBorders>
                              <w:top w:val="outset" w:sz="6" w:space="0" w:color="auto"/>
                              <w:left w:val="outset" w:sz="6" w:space="0" w:color="auto"/>
                              <w:bottom w:val="outset" w:sz="6" w:space="0" w:color="auto"/>
                              <w:right w:val="outset" w:sz="6" w:space="0" w:color="auto"/>
                            </w:tcBorders>
                          </w:tcPr>
                          <w:p w14:paraId="003D8CA3" w14:textId="77777777" w:rsidR="00EF3FDD" w:rsidRDefault="006217F4" w:rsidP="00EF3FDD">
                            <w:pPr>
                              <w:jc w:val="center"/>
                              <w:rPr>
                                <w:szCs w:val="21"/>
                              </w:rPr>
                            </w:pPr>
                            <w:r>
                              <w:t> </w:t>
                            </w:r>
                          </w:p>
                        </w:tc>
                      </w:sdtContent>
                    </w:sdt>
                    <w:sdt>
                      <w:sdtPr>
                        <w:alias w:val=""/>
                        <w:tag w:val="_GBC_5fa8eed1bc6b478fb614b72a8a7cb9f4"/>
                        <w:id w:val="401799140"/>
                        <w:lock w:val="sdtLocked"/>
                      </w:sdtPr>
                      <w:sdtEndPr/>
                      <w:sdtContent>
                        <w:tc>
                          <w:tcPr>
                            <w:tcW w:w="759" w:type="pct"/>
                            <w:tcBorders>
                              <w:top w:val="outset" w:sz="6" w:space="0" w:color="auto"/>
                              <w:left w:val="outset" w:sz="6" w:space="0" w:color="auto"/>
                              <w:bottom w:val="outset" w:sz="6" w:space="0" w:color="auto"/>
                              <w:right w:val="outset" w:sz="6" w:space="0" w:color="auto"/>
                            </w:tcBorders>
                            <w:vAlign w:val="center"/>
                          </w:tcPr>
                          <w:p w14:paraId="5448F3D9" w14:textId="77777777" w:rsidR="00EF3FDD" w:rsidRDefault="006217F4" w:rsidP="00EF3FDD">
                            <w:pPr>
                              <w:jc w:val="right"/>
                              <w:rPr>
                                <w:szCs w:val="21"/>
                              </w:rPr>
                            </w:pPr>
                            <w:r>
                              <w:t>1,564,103</w:t>
                            </w:r>
                          </w:p>
                        </w:tc>
                      </w:sdtContent>
                    </w:sdt>
                    <w:sdt>
                      <w:sdtPr>
                        <w:alias w:val=""/>
                        <w:tag w:val="_GBC_9f6a54dcb1bd44109b89988b805c6aaa"/>
                        <w:id w:val="1687254412"/>
                        <w:lock w:val="sdtLocked"/>
                      </w:sdtPr>
                      <w:sdtEndPr/>
                      <w:sdtContent>
                        <w:tc>
                          <w:tcPr>
                            <w:tcW w:w="770" w:type="pct"/>
                            <w:tcBorders>
                              <w:top w:val="outset" w:sz="6" w:space="0" w:color="auto"/>
                              <w:left w:val="outset" w:sz="6" w:space="0" w:color="auto"/>
                              <w:bottom w:val="outset" w:sz="6" w:space="0" w:color="auto"/>
                              <w:right w:val="outset" w:sz="6" w:space="0" w:color="auto"/>
                            </w:tcBorders>
                            <w:vAlign w:val="center"/>
                          </w:tcPr>
                          <w:p w14:paraId="0DBFB33D" w14:textId="77777777" w:rsidR="00EF3FDD" w:rsidRDefault="006217F4" w:rsidP="00EF3FDD">
                            <w:pPr>
                              <w:jc w:val="right"/>
                              <w:rPr>
                                <w:szCs w:val="21"/>
                              </w:rPr>
                            </w:pPr>
                            <w:r>
                              <w:t>1,317,370</w:t>
                            </w:r>
                          </w:p>
                        </w:tc>
                      </w:sdtContent>
                    </w:sdt>
                  </w:tr>
                </w:sdtContent>
              </w:sdt>
              <w:tr w:rsidR="00EF3FDD" w14:paraId="2EE0000A" w14:textId="77777777" w:rsidTr="00EF3FDD">
                <w:sdt>
                  <w:sdtPr>
                    <w:tag w:val="_PLD_c10ce0abbedd4812b56e9190f65392d6"/>
                    <w:id w:val="1016657402"/>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0FE2624E" w14:textId="77777777" w:rsidR="00EF3FDD" w:rsidRDefault="006217F4" w:rsidP="00EF3FDD">
                        <w:pPr>
                          <w:ind w:firstLineChars="300" w:firstLine="660"/>
                          <w:rPr>
                            <w:szCs w:val="21"/>
                          </w:rPr>
                        </w:pPr>
                        <w:r>
                          <w:rPr>
                            <w:rFonts w:hint="eastAsia"/>
                            <w:szCs w:val="21"/>
                          </w:rPr>
                          <w:t>资产减值损失</w:t>
                        </w:r>
                      </w:p>
                    </w:tc>
                  </w:sdtContent>
                </w:sdt>
                <w:tc>
                  <w:tcPr>
                    <w:tcW w:w="487" w:type="pct"/>
                    <w:tcBorders>
                      <w:top w:val="outset" w:sz="6" w:space="0" w:color="auto"/>
                      <w:left w:val="outset" w:sz="6" w:space="0" w:color="auto"/>
                      <w:bottom w:val="outset" w:sz="6" w:space="0" w:color="auto"/>
                      <w:right w:val="outset" w:sz="6" w:space="0" w:color="auto"/>
                    </w:tcBorders>
                  </w:tcPr>
                  <w:p w14:paraId="7AE1F7AA" w14:textId="77777777" w:rsidR="00EF3FDD" w:rsidRDefault="00EF3FDD" w:rsidP="00EF3FDD">
                    <w:pPr>
                      <w:jc w:val="cente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49E730D7" w14:textId="77777777" w:rsidR="00EF3FDD" w:rsidRDefault="00EF3FDD" w:rsidP="00EF3FDD">
                    <w:pPr>
                      <w:jc w:val="right"/>
                      <w:rPr>
                        <w:szCs w:val="21"/>
                      </w:rPr>
                    </w:pPr>
                  </w:p>
                </w:tc>
                <w:tc>
                  <w:tcPr>
                    <w:tcW w:w="770" w:type="pct"/>
                    <w:tcBorders>
                      <w:top w:val="outset" w:sz="6" w:space="0" w:color="auto"/>
                      <w:left w:val="outset" w:sz="6" w:space="0" w:color="auto"/>
                      <w:bottom w:val="outset" w:sz="6" w:space="0" w:color="auto"/>
                      <w:right w:val="outset" w:sz="6" w:space="0" w:color="auto"/>
                    </w:tcBorders>
                    <w:vAlign w:val="center"/>
                  </w:tcPr>
                  <w:p w14:paraId="45497A27" w14:textId="77777777" w:rsidR="00EF3FDD" w:rsidRDefault="006217F4" w:rsidP="00EF3FDD">
                    <w:pPr>
                      <w:jc w:val="right"/>
                      <w:rPr>
                        <w:szCs w:val="21"/>
                      </w:rPr>
                    </w:pPr>
                    <w:r>
                      <w:t>-31,812</w:t>
                    </w:r>
                  </w:p>
                </w:tc>
              </w:tr>
              <w:tr w:rsidR="00EF3FDD" w14:paraId="03E148F8" w14:textId="77777777" w:rsidTr="00EF3FDD">
                <w:sdt>
                  <w:sdtPr>
                    <w:alias w:val=""/>
                    <w:tag w:val="_PLD_be7d2e1c08dc4873bd3e52d7e0a3a323"/>
                    <w:id w:val="-225686221"/>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626E3940" w14:textId="77777777" w:rsidR="00EF3FDD" w:rsidRDefault="006217F4" w:rsidP="00EF3FDD">
                        <w:pPr>
                          <w:ind w:firstLineChars="300" w:firstLine="660"/>
                          <w:rPr>
                            <w:szCs w:val="21"/>
                          </w:rPr>
                        </w:pPr>
                        <w:r>
                          <w:t>信用减值损失</w:t>
                        </w:r>
                      </w:p>
                    </w:tc>
                  </w:sdtContent>
                </w:sdt>
                <w:sdt>
                  <w:sdtPr>
                    <w:alias w:val="附注_信用减值损失"/>
                    <w:tag w:val="_GBC_d339bfacd5014c43ad59356d060116d4"/>
                    <w:id w:val="-306630737"/>
                    <w:lock w:val="sdtLocked"/>
                  </w:sdtPr>
                  <w:sdtEndPr/>
                  <w:sdtContent>
                    <w:tc>
                      <w:tcPr>
                        <w:tcW w:w="487" w:type="pct"/>
                        <w:tcBorders>
                          <w:top w:val="outset" w:sz="6" w:space="0" w:color="auto"/>
                          <w:left w:val="outset" w:sz="6" w:space="0" w:color="auto"/>
                          <w:bottom w:val="outset" w:sz="6" w:space="0" w:color="auto"/>
                          <w:right w:val="outset" w:sz="6" w:space="0" w:color="auto"/>
                        </w:tcBorders>
                      </w:tcPr>
                      <w:p w14:paraId="3997403D" w14:textId="77777777" w:rsidR="00EF3FDD" w:rsidRDefault="006217F4" w:rsidP="00EF3FDD">
                        <w:pPr>
                          <w:jc w:val="center"/>
                          <w:rPr>
                            <w:szCs w:val="21"/>
                          </w:rPr>
                        </w:pPr>
                        <w:r>
                          <w:t> </w:t>
                        </w:r>
                      </w:p>
                    </w:tc>
                  </w:sdtContent>
                </w:sdt>
                <w:sdt>
                  <w:sdtPr>
                    <w:alias w:val="信用减值损失"/>
                    <w:tag w:val="_GBC_72b183d57d9348a1815b007a1761d58a"/>
                    <w:id w:val="-1584218990"/>
                    <w:lock w:val="sdtLocked"/>
                  </w:sdtPr>
                  <w:sdtEndPr/>
                  <w:sdtContent>
                    <w:tc>
                      <w:tcPr>
                        <w:tcW w:w="759" w:type="pct"/>
                        <w:tcBorders>
                          <w:top w:val="outset" w:sz="6" w:space="0" w:color="auto"/>
                          <w:left w:val="outset" w:sz="6" w:space="0" w:color="auto"/>
                          <w:bottom w:val="outset" w:sz="6" w:space="0" w:color="auto"/>
                          <w:right w:val="outset" w:sz="6" w:space="0" w:color="auto"/>
                        </w:tcBorders>
                        <w:vAlign w:val="center"/>
                      </w:tcPr>
                      <w:p w14:paraId="7A8844E4" w14:textId="77777777" w:rsidR="00EF3FDD" w:rsidRDefault="006217F4" w:rsidP="00EF3FDD">
                        <w:pPr>
                          <w:jc w:val="right"/>
                          <w:rPr>
                            <w:szCs w:val="21"/>
                          </w:rPr>
                        </w:pPr>
                        <w:r>
                          <w:t>-3,961</w:t>
                        </w:r>
                      </w:p>
                    </w:tc>
                  </w:sdtContent>
                </w:sdt>
                <w:sdt>
                  <w:sdtPr>
                    <w:alias w:val="信用减值损失"/>
                    <w:tag w:val="_GBC_56d086a35f594de9a7750122b186f1d5"/>
                    <w:id w:val="-1660071621"/>
                    <w:lock w:val="sdtLocked"/>
                  </w:sdtPr>
                  <w:sdtEndPr/>
                  <w:sdtContent>
                    <w:tc>
                      <w:tcPr>
                        <w:tcW w:w="770" w:type="pct"/>
                        <w:tcBorders>
                          <w:top w:val="outset" w:sz="6" w:space="0" w:color="auto"/>
                          <w:left w:val="outset" w:sz="6" w:space="0" w:color="auto"/>
                          <w:bottom w:val="outset" w:sz="6" w:space="0" w:color="auto"/>
                          <w:right w:val="outset" w:sz="6" w:space="0" w:color="auto"/>
                        </w:tcBorders>
                        <w:vAlign w:val="center"/>
                      </w:tcPr>
                      <w:p w14:paraId="58C7CBC6" w14:textId="77777777" w:rsidR="00EF3FDD" w:rsidRDefault="00EF3FDD" w:rsidP="00EF3FDD">
                        <w:pPr>
                          <w:jc w:val="right"/>
                          <w:rPr>
                            <w:szCs w:val="21"/>
                          </w:rPr>
                        </w:pPr>
                      </w:p>
                    </w:tc>
                  </w:sdtContent>
                </w:sdt>
              </w:tr>
              <w:tr w:rsidR="00EF3FDD" w14:paraId="6AF737E7" w14:textId="77777777" w:rsidTr="00EF3FDD">
                <w:sdt>
                  <w:sdtPr>
                    <w:tag w:val="_PLD_6e1eb779298d451eb4393106adf168ac"/>
                    <w:id w:val="-1961093539"/>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74B903FE" w14:textId="77777777" w:rsidR="00EF3FDD" w:rsidRDefault="006217F4" w:rsidP="00EF3FDD">
                        <w:pPr>
                          <w:ind w:firstLineChars="100" w:firstLine="220"/>
                          <w:rPr>
                            <w:color w:val="000000"/>
                            <w:szCs w:val="21"/>
                          </w:rPr>
                        </w:pPr>
                        <w:r>
                          <w:rPr>
                            <w:rFonts w:hint="eastAsia"/>
                            <w:szCs w:val="21"/>
                          </w:rPr>
                          <w:t>加：公允价值变动收益（损失以“－”号填列）</w:t>
                        </w:r>
                      </w:p>
                    </w:tc>
                  </w:sdtContent>
                </w:sdt>
                <w:tc>
                  <w:tcPr>
                    <w:tcW w:w="487" w:type="pct"/>
                    <w:tcBorders>
                      <w:top w:val="outset" w:sz="6" w:space="0" w:color="auto"/>
                      <w:left w:val="outset" w:sz="6" w:space="0" w:color="auto"/>
                      <w:bottom w:val="outset" w:sz="6" w:space="0" w:color="auto"/>
                      <w:right w:val="outset" w:sz="6" w:space="0" w:color="auto"/>
                    </w:tcBorders>
                  </w:tcPr>
                  <w:p w14:paraId="78DB266C" w14:textId="77777777" w:rsidR="00EF3FDD" w:rsidRDefault="00EF3FDD" w:rsidP="00EF3FDD">
                    <w:pPr>
                      <w:jc w:val="cente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0A5E06E2" w14:textId="77777777" w:rsidR="00EF3FDD" w:rsidRDefault="006217F4" w:rsidP="00EF3FDD">
                    <w:pPr>
                      <w:jc w:val="right"/>
                      <w:rPr>
                        <w:szCs w:val="21"/>
                      </w:rPr>
                    </w:pPr>
                    <w:r>
                      <w:t>-27,510</w:t>
                    </w:r>
                  </w:p>
                </w:tc>
                <w:tc>
                  <w:tcPr>
                    <w:tcW w:w="770" w:type="pct"/>
                    <w:tcBorders>
                      <w:top w:val="outset" w:sz="6" w:space="0" w:color="auto"/>
                      <w:left w:val="outset" w:sz="6" w:space="0" w:color="auto"/>
                      <w:bottom w:val="outset" w:sz="6" w:space="0" w:color="auto"/>
                      <w:right w:val="outset" w:sz="6" w:space="0" w:color="auto"/>
                    </w:tcBorders>
                    <w:vAlign w:val="center"/>
                  </w:tcPr>
                  <w:p w14:paraId="543AB323" w14:textId="77777777" w:rsidR="00EF3FDD" w:rsidRDefault="00EF3FDD" w:rsidP="00EF3FDD">
                    <w:pPr>
                      <w:jc w:val="right"/>
                      <w:rPr>
                        <w:szCs w:val="21"/>
                      </w:rPr>
                    </w:pPr>
                  </w:p>
                </w:tc>
              </w:tr>
              <w:tr w:rsidR="00EF3FDD" w14:paraId="4CF3B443" w14:textId="77777777" w:rsidTr="00EF3FDD">
                <w:sdt>
                  <w:sdtPr>
                    <w:tag w:val="_PLD_1e9176f46ea7448a8c38c4594187a1bd"/>
                    <w:id w:val="1058360641"/>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2928923B" w14:textId="77777777" w:rsidR="00EF3FDD" w:rsidRDefault="006217F4" w:rsidP="00EF3FDD">
                        <w:pPr>
                          <w:ind w:firstLineChars="300" w:firstLine="660"/>
                          <w:rPr>
                            <w:szCs w:val="21"/>
                          </w:rPr>
                        </w:pPr>
                        <w:r>
                          <w:rPr>
                            <w:rFonts w:hint="eastAsia"/>
                            <w:szCs w:val="21"/>
                          </w:rPr>
                          <w:t>投资收益（损失以“－”号填列）</w:t>
                        </w:r>
                      </w:p>
                    </w:tc>
                  </w:sdtContent>
                </w:sdt>
                <w:tc>
                  <w:tcPr>
                    <w:tcW w:w="487" w:type="pct"/>
                    <w:tcBorders>
                      <w:top w:val="outset" w:sz="6" w:space="0" w:color="auto"/>
                      <w:left w:val="outset" w:sz="6" w:space="0" w:color="auto"/>
                      <w:bottom w:val="outset" w:sz="6" w:space="0" w:color="auto"/>
                      <w:right w:val="outset" w:sz="6" w:space="0" w:color="auto"/>
                    </w:tcBorders>
                    <w:vAlign w:val="center"/>
                  </w:tcPr>
                  <w:p w14:paraId="147E97E9" w14:textId="77777777" w:rsidR="00EF3FDD" w:rsidRDefault="006217F4" w:rsidP="00EF3FDD">
                    <w:pPr>
                      <w:jc w:val="center"/>
                      <w:rPr>
                        <w:szCs w:val="21"/>
                      </w:rPr>
                    </w:pPr>
                    <w:r>
                      <w:t>十七、7</w:t>
                    </w:r>
                  </w:p>
                </w:tc>
                <w:tc>
                  <w:tcPr>
                    <w:tcW w:w="759" w:type="pct"/>
                    <w:tcBorders>
                      <w:top w:val="outset" w:sz="6" w:space="0" w:color="auto"/>
                      <w:left w:val="outset" w:sz="6" w:space="0" w:color="auto"/>
                      <w:bottom w:val="outset" w:sz="6" w:space="0" w:color="auto"/>
                      <w:right w:val="outset" w:sz="6" w:space="0" w:color="auto"/>
                    </w:tcBorders>
                    <w:vAlign w:val="center"/>
                  </w:tcPr>
                  <w:p w14:paraId="57967B24" w14:textId="77777777" w:rsidR="00EF3FDD" w:rsidRDefault="006217F4" w:rsidP="00EF3FDD">
                    <w:pPr>
                      <w:jc w:val="right"/>
                      <w:rPr>
                        <w:szCs w:val="21"/>
                      </w:rPr>
                    </w:pPr>
                    <w:r>
                      <w:t>1,148,055</w:t>
                    </w:r>
                  </w:p>
                </w:tc>
                <w:tc>
                  <w:tcPr>
                    <w:tcW w:w="770" w:type="pct"/>
                    <w:tcBorders>
                      <w:top w:val="outset" w:sz="6" w:space="0" w:color="auto"/>
                      <w:left w:val="outset" w:sz="6" w:space="0" w:color="auto"/>
                      <w:bottom w:val="outset" w:sz="6" w:space="0" w:color="auto"/>
                      <w:right w:val="outset" w:sz="6" w:space="0" w:color="auto"/>
                    </w:tcBorders>
                    <w:vAlign w:val="center"/>
                  </w:tcPr>
                  <w:p w14:paraId="42FF0871" w14:textId="77777777" w:rsidR="00EF3FDD" w:rsidRDefault="006217F4" w:rsidP="00EF3FDD">
                    <w:pPr>
                      <w:jc w:val="right"/>
                      <w:rPr>
                        <w:szCs w:val="21"/>
                      </w:rPr>
                    </w:pPr>
                    <w:r>
                      <w:t>1,547,997</w:t>
                    </w:r>
                  </w:p>
                </w:tc>
              </w:tr>
              <w:tr w:rsidR="00EF3FDD" w14:paraId="69D2CABE" w14:textId="77777777" w:rsidTr="00EF3FDD">
                <w:sdt>
                  <w:sdtPr>
                    <w:tag w:val="_PLD_ea5258c8322843d5bfe6eb49cf5bddd0"/>
                    <w:id w:val="122360487"/>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3C5746AE" w14:textId="77777777" w:rsidR="00EF3FDD" w:rsidRDefault="006217F4" w:rsidP="00EF3FDD">
                        <w:pPr>
                          <w:ind w:firstLineChars="400" w:firstLine="880"/>
                          <w:rPr>
                            <w:szCs w:val="21"/>
                          </w:rPr>
                        </w:pPr>
                        <w:r>
                          <w:rPr>
                            <w:rFonts w:hint="eastAsia"/>
                            <w:szCs w:val="21"/>
                          </w:rPr>
                          <w:t>其中：对联营企业和合营企业的投资收益</w:t>
                        </w:r>
                      </w:p>
                    </w:tc>
                  </w:sdtContent>
                </w:sdt>
                <w:tc>
                  <w:tcPr>
                    <w:tcW w:w="487" w:type="pct"/>
                    <w:tcBorders>
                      <w:top w:val="outset" w:sz="6" w:space="0" w:color="auto"/>
                      <w:left w:val="outset" w:sz="6" w:space="0" w:color="auto"/>
                      <w:bottom w:val="outset" w:sz="6" w:space="0" w:color="auto"/>
                      <w:right w:val="outset" w:sz="6" w:space="0" w:color="auto"/>
                    </w:tcBorders>
                    <w:vAlign w:val="center"/>
                  </w:tcPr>
                  <w:p w14:paraId="7B3F60F7" w14:textId="77777777" w:rsidR="00EF3FDD" w:rsidRDefault="006217F4" w:rsidP="00EF3FDD">
                    <w:pPr>
                      <w:jc w:val="center"/>
                      <w:rPr>
                        <w:szCs w:val="21"/>
                      </w:rPr>
                    </w:pPr>
                    <w:r>
                      <w:t>十七、7</w:t>
                    </w:r>
                  </w:p>
                </w:tc>
                <w:tc>
                  <w:tcPr>
                    <w:tcW w:w="759" w:type="pct"/>
                    <w:tcBorders>
                      <w:top w:val="outset" w:sz="6" w:space="0" w:color="auto"/>
                      <w:left w:val="outset" w:sz="6" w:space="0" w:color="auto"/>
                      <w:bottom w:val="outset" w:sz="6" w:space="0" w:color="auto"/>
                      <w:right w:val="outset" w:sz="6" w:space="0" w:color="auto"/>
                    </w:tcBorders>
                    <w:vAlign w:val="center"/>
                  </w:tcPr>
                  <w:p w14:paraId="4977E92D" w14:textId="77777777" w:rsidR="00EF3FDD" w:rsidRDefault="006217F4" w:rsidP="00EF3FDD">
                    <w:pPr>
                      <w:jc w:val="right"/>
                      <w:rPr>
                        <w:szCs w:val="21"/>
                      </w:rPr>
                    </w:pPr>
                    <w:r>
                      <w:t>390,344</w:t>
                    </w:r>
                  </w:p>
                </w:tc>
                <w:tc>
                  <w:tcPr>
                    <w:tcW w:w="770" w:type="pct"/>
                    <w:tcBorders>
                      <w:top w:val="outset" w:sz="6" w:space="0" w:color="auto"/>
                      <w:left w:val="outset" w:sz="6" w:space="0" w:color="auto"/>
                      <w:bottom w:val="outset" w:sz="6" w:space="0" w:color="auto"/>
                      <w:right w:val="outset" w:sz="6" w:space="0" w:color="auto"/>
                    </w:tcBorders>
                    <w:vAlign w:val="center"/>
                  </w:tcPr>
                  <w:p w14:paraId="18395085" w14:textId="77777777" w:rsidR="00EF3FDD" w:rsidRDefault="006217F4" w:rsidP="00EF3FDD">
                    <w:pPr>
                      <w:jc w:val="right"/>
                      <w:rPr>
                        <w:szCs w:val="21"/>
                      </w:rPr>
                    </w:pPr>
                    <w:r>
                      <w:t>255,831</w:t>
                    </w:r>
                  </w:p>
                </w:tc>
              </w:tr>
              <w:tr w:rsidR="00EF3FDD" w14:paraId="1FFAA9C9" w14:textId="77777777" w:rsidTr="00EF3FDD">
                <w:tc>
                  <w:tcPr>
                    <w:tcW w:w="2984"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8f31d82877d4ff5913da06b569ee8b6"/>
                      <w:id w:val="-548299846"/>
                      <w:lock w:val="sdtLocked"/>
                    </w:sdtPr>
                    <w:sdtEndPr/>
                    <w:sdtContent>
                      <w:p w14:paraId="56B8BF5A" w14:textId="77777777" w:rsidR="00EF3FDD" w:rsidRDefault="006217F4" w:rsidP="00EF3FDD">
                        <w:pPr>
                          <w:ind w:firstLineChars="300" w:firstLine="660"/>
                        </w:pPr>
                        <w:r>
                          <w:rPr>
                            <w:rFonts w:hint="eastAsia"/>
                          </w:rPr>
                          <w:t>资产处置收益（损失以“－”号填列）</w:t>
                        </w:r>
                      </w:p>
                    </w:sdtContent>
                  </w:sdt>
                </w:tc>
                <w:tc>
                  <w:tcPr>
                    <w:tcW w:w="487" w:type="pct"/>
                    <w:tcBorders>
                      <w:top w:val="outset" w:sz="6" w:space="0" w:color="auto"/>
                      <w:left w:val="outset" w:sz="6" w:space="0" w:color="auto"/>
                      <w:bottom w:val="outset" w:sz="6" w:space="0" w:color="auto"/>
                      <w:right w:val="outset" w:sz="6" w:space="0" w:color="auto"/>
                    </w:tcBorders>
                  </w:tcPr>
                  <w:p w14:paraId="0891C1DB"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5AC6A016" w14:textId="77777777" w:rsidR="00EF3FDD" w:rsidRDefault="006217F4" w:rsidP="00EF3FDD">
                    <w:pPr>
                      <w:jc w:val="right"/>
                      <w:rPr>
                        <w:szCs w:val="21"/>
                      </w:rPr>
                    </w:pPr>
                    <w:r>
                      <w:rPr>
                        <w:rFonts w:hint="eastAsia"/>
                      </w:rPr>
                      <w:t>-</w:t>
                    </w:r>
                    <w:r>
                      <w:t>233</w:t>
                    </w:r>
                  </w:p>
                </w:tc>
                <w:tc>
                  <w:tcPr>
                    <w:tcW w:w="770" w:type="pct"/>
                    <w:tcBorders>
                      <w:top w:val="outset" w:sz="6" w:space="0" w:color="auto"/>
                      <w:left w:val="outset" w:sz="6" w:space="0" w:color="auto"/>
                      <w:bottom w:val="outset" w:sz="6" w:space="0" w:color="auto"/>
                      <w:right w:val="outset" w:sz="6" w:space="0" w:color="auto"/>
                    </w:tcBorders>
                    <w:vAlign w:val="center"/>
                  </w:tcPr>
                  <w:p w14:paraId="10F8484F" w14:textId="77777777" w:rsidR="00EF3FDD" w:rsidRDefault="006217F4" w:rsidP="00EF3FDD">
                    <w:pPr>
                      <w:jc w:val="right"/>
                      <w:rPr>
                        <w:szCs w:val="21"/>
                      </w:rPr>
                    </w:pPr>
                    <w:r>
                      <w:t>-1,592</w:t>
                    </w:r>
                  </w:p>
                </w:tc>
              </w:tr>
              <w:tr w:rsidR="00EF3FDD" w14:paraId="5C6B1908" w14:textId="77777777" w:rsidTr="00EF3FDD">
                <w:sdt>
                  <w:sdtPr>
                    <w:tag w:val="_PLD_b1abd97a47514d528f9866d757b586a7"/>
                    <w:id w:val="-2137632544"/>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6E504880" w14:textId="77777777" w:rsidR="00EF3FDD" w:rsidRDefault="006217F4" w:rsidP="00EF3FDD">
                        <w:pPr>
                          <w:ind w:firstLineChars="300" w:firstLine="660"/>
                          <w:rPr>
                            <w:szCs w:val="21"/>
                          </w:rPr>
                        </w:pPr>
                        <w:r>
                          <w:rPr>
                            <w:rFonts w:hint="eastAsia"/>
                            <w:szCs w:val="21"/>
                          </w:rPr>
                          <w:t>其他收益</w:t>
                        </w:r>
                      </w:p>
                    </w:tc>
                  </w:sdtContent>
                </w:sdt>
                <w:tc>
                  <w:tcPr>
                    <w:tcW w:w="487" w:type="pct"/>
                    <w:tcBorders>
                      <w:top w:val="outset" w:sz="6" w:space="0" w:color="auto"/>
                      <w:left w:val="outset" w:sz="6" w:space="0" w:color="auto"/>
                      <w:bottom w:val="outset" w:sz="6" w:space="0" w:color="auto"/>
                      <w:right w:val="outset" w:sz="6" w:space="0" w:color="auto"/>
                    </w:tcBorders>
                  </w:tcPr>
                  <w:p w14:paraId="18FA5774"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56F9C7D8" w14:textId="77777777" w:rsidR="00EF3FDD" w:rsidRDefault="006217F4" w:rsidP="00EF3FDD">
                    <w:pPr>
                      <w:jc w:val="right"/>
                      <w:rPr>
                        <w:szCs w:val="21"/>
                      </w:rPr>
                    </w:pPr>
                    <w:r>
                      <w:t>3,081</w:t>
                    </w:r>
                  </w:p>
                </w:tc>
                <w:tc>
                  <w:tcPr>
                    <w:tcW w:w="770" w:type="pct"/>
                    <w:tcBorders>
                      <w:top w:val="outset" w:sz="6" w:space="0" w:color="auto"/>
                      <w:left w:val="outset" w:sz="6" w:space="0" w:color="auto"/>
                      <w:bottom w:val="outset" w:sz="6" w:space="0" w:color="auto"/>
                      <w:right w:val="outset" w:sz="6" w:space="0" w:color="auto"/>
                    </w:tcBorders>
                    <w:vAlign w:val="center"/>
                  </w:tcPr>
                  <w:p w14:paraId="477486FB" w14:textId="77777777" w:rsidR="00EF3FDD" w:rsidRDefault="006217F4" w:rsidP="00EF3FDD">
                    <w:pPr>
                      <w:jc w:val="right"/>
                      <w:rPr>
                        <w:szCs w:val="21"/>
                      </w:rPr>
                    </w:pPr>
                    <w:r>
                      <w:t>3,443</w:t>
                    </w:r>
                  </w:p>
                </w:tc>
              </w:tr>
              <w:tr w:rsidR="00EF3FDD" w14:paraId="0BE7D288" w14:textId="77777777" w:rsidTr="00EF3FDD">
                <w:sdt>
                  <w:sdtPr>
                    <w:tag w:val="_PLD_42b83ad14d0946dcbd522674d3750915"/>
                    <w:id w:val="-158084309"/>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13AC3D8C" w14:textId="77777777" w:rsidR="00EF3FDD" w:rsidRDefault="006217F4" w:rsidP="00EF3FDD">
                        <w:pPr>
                          <w:ind w:left="-19"/>
                          <w:rPr>
                            <w:color w:val="000000"/>
                            <w:szCs w:val="21"/>
                          </w:rPr>
                        </w:pPr>
                        <w:r>
                          <w:rPr>
                            <w:rFonts w:hint="eastAsia"/>
                            <w:szCs w:val="21"/>
                          </w:rPr>
                          <w:t>二、营业利润（亏损以“－”号填列）</w:t>
                        </w:r>
                      </w:p>
                    </w:tc>
                  </w:sdtContent>
                </w:sdt>
                <w:tc>
                  <w:tcPr>
                    <w:tcW w:w="487" w:type="pct"/>
                    <w:tcBorders>
                      <w:top w:val="outset" w:sz="6" w:space="0" w:color="auto"/>
                      <w:left w:val="outset" w:sz="6" w:space="0" w:color="auto"/>
                      <w:bottom w:val="outset" w:sz="6" w:space="0" w:color="auto"/>
                      <w:right w:val="outset" w:sz="6" w:space="0" w:color="auto"/>
                    </w:tcBorders>
                  </w:tcPr>
                  <w:p w14:paraId="51C1DE14"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15718447" w14:textId="77777777" w:rsidR="00EF3FDD" w:rsidRDefault="006217F4" w:rsidP="00EF3FDD">
                    <w:pPr>
                      <w:jc w:val="right"/>
                      <w:rPr>
                        <w:szCs w:val="21"/>
                      </w:rPr>
                    </w:pPr>
                    <w:r>
                      <w:t>2,655,419</w:t>
                    </w:r>
                  </w:p>
                </w:tc>
                <w:tc>
                  <w:tcPr>
                    <w:tcW w:w="770" w:type="pct"/>
                    <w:tcBorders>
                      <w:top w:val="outset" w:sz="6" w:space="0" w:color="auto"/>
                      <w:left w:val="outset" w:sz="6" w:space="0" w:color="auto"/>
                      <w:bottom w:val="outset" w:sz="6" w:space="0" w:color="auto"/>
                      <w:right w:val="outset" w:sz="6" w:space="0" w:color="auto"/>
                    </w:tcBorders>
                    <w:vAlign w:val="center"/>
                  </w:tcPr>
                  <w:p w14:paraId="3EEC578F" w14:textId="77777777" w:rsidR="00EF3FDD" w:rsidRDefault="006217F4" w:rsidP="00EF3FDD">
                    <w:pPr>
                      <w:jc w:val="right"/>
                      <w:rPr>
                        <w:szCs w:val="21"/>
                      </w:rPr>
                    </w:pPr>
                    <w:r>
                      <w:t>4,133,070</w:t>
                    </w:r>
                  </w:p>
                </w:tc>
              </w:tr>
              <w:tr w:rsidR="00EF3FDD" w14:paraId="3E328B51" w14:textId="77777777" w:rsidTr="00EF3FDD">
                <w:sdt>
                  <w:sdtPr>
                    <w:tag w:val="_PLD_47acdd5cb93d4795ba12d029cea39c5f"/>
                    <w:id w:val="-1962181919"/>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57846D1E" w14:textId="77777777" w:rsidR="00EF3FDD" w:rsidRDefault="006217F4" w:rsidP="00EF3FDD">
                        <w:pPr>
                          <w:ind w:firstLineChars="100" w:firstLine="220"/>
                          <w:rPr>
                            <w:color w:val="000000"/>
                            <w:szCs w:val="21"/>
                          </w:rPr>
                        </w:pPr>
                        <w:r>
                          <w:rPr>
                            <w:rFonts w:hint="eastAsia"/>
                            <w:szCs w:val="21"/>
                          </w:rPr>
                          <w:t>加：营业外收入</w:t>
                        </w:r>
                      </w:p>
                    </w:tc>
                  </w:sdtContent>
                </w:sdt>
                <w:tc>
                  <w:tcPr>
                    <w:tcW w:w="487" w:type="pct"/>
                    <w:tcBorders>
                      <w:top w:val="outset" w:sz="6" w:space="0" w:color="auto"/>
                      <w:left w:val="outset" w:sz="6" w:space="0" w:color="auto"/>
                      <w:bottom w:val="outset" w:sz="6" w:space="0" w:color="auto"/>
                      <w:right w:val="outset" w:sz="6" w:space="0" w:color="auto"/>
                    </w:tcBorders>
                  </w:tcPr>
                  <w:p w14:paraId="0E5AFD34"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53B07D8B" w14:textId="77777777" w:rsidR="00EF3FDD" w:rsidRDefault="006217F4" w:rsidP="00EF3FDD">
                    <w:pPr>
                      <w:jc w:val="right"/>
                      <w:rPr>
                        <w:szCs w:val="21"/>
                      </w:rPr>
                    </w:pPr>
                    <w:r>
                      <w:t>150,271</w:t>
                    </w:r>
                  </w:p>
                </w:tc>
                <w:tc>
                  <w:tcPr>
                    <w:tcW w:w="770" w:type="pct"/>
                    <w:tcBorders>
                      <w:top w:val="outset" w:sz="6" w:space="0" w:color="auto"/>
                      <w:left w:val="outset" w:sz="6" w:space="0" w:color="auto"/>
                      <w:bottom w:val="outset" w:sz="6" w:space="0" w:color="auto"/>
                      <w:right w:val="outset" w:sz="6" w:space="0" w:color="auto"/>
                    </w:tcBorders>
                    <w:vAlign w:val="center"/>
                  </w:tcPr>
                  <w:p w14:paraId="34CD2C8A" w14:textId="77777777" w:rsidR="00EF3FDD" w:rsidRDefault="006217F4" w:rsidP="00EF3FDD">
                    <w:pPr>
                      <w:jc w:val="right"/>
                      <w:rPr>
                        <w:szCs w:val="21"/>
                      </w:rPr>
                    </w:pPr>
                    <w:r>
                      <w:t>18,093</w:t>
                    </w:r>
                  </w:p>
                </w:tc>
              </w:tr>
              <w:tr w:rsidR="00EF3FDD" w14:paraId="2E6EA6D2" w14:textId="77777777" w:rsidTr="00EF3FDD">
                <w:sdt>
                  <w:sdtPr>
                    <w:tag w:val="_PLD_33ded831daae4757b186f2a7eaba1e13"/>
                    <w:id w:val="1699273521"/>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34176C75" w14:textId="77777777" w:rsidR="00EF3FDD" w:rsidRDefault="006217F4" w:rsidP="00EF3FDD">
                        <w:pPr>
                          <w:ind w:firstLineChars="100" w:firstLine="220"/>
                          <w:rPr>
                            <w:color w:val="000000"/>
                            <w:szCs w:val="21"/>
                          </w:rPr>
                        </w:pPr>
                        <w:r>
                          <w:rPr>
                            <w:rFonts w:hint="eastAsia"/>
                            <w:szCs w:val="21"/>
                          </w:rPr>
                          <w:t>减：营业外支出</w:t>
                        </w:r>
                      </w:p>
                    </w:tc>
                  </w:sdtContent>
                </w:sdt>
                <w:tc>
                  <w:tcPr>
                    <w:tcW w:w="487" w:type="pct"/>
                    <w:tcBorders>
                      <w:top w:val="outset" w:sz="6" w:space="0" w:color="auto"/>
                      <w:left w:val="outset" w:sz="6" w:space="0" w:color="auto"/>
                      <w:bottom w:val="outset" w:sz="6" w:space="0" w:color="auto"/>
                      <w:right w:val="outset" w:sz="6" w:space="0" w:color="auto"/>
                    </w:tcBorders>
                  </w:tcPr>
                  <w:p w14:paraId="01A889AB"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39B60B56" w14:textId="77777777" w:rsidR="00EF3FDD" w:rsidRDefault="006217F4" w:rsidP="00EF3FDD">
                    <w:pPr>
                      <w:jc w:val="right"/>
                      <w:rPr>
                        <w:szCs w:val="21"/>
                      </w:rPr>
                    </w:pPr>
                    <w:r>
                      <w:t>77,201</w:t>
                    </w:r>
                  </w:p>
                </w:tc>
                <w:tc>
                  <w:tcPr>
                    <w:tcW w:w="770" w:type="pct"/>
                    <w:tcBorders>
                      <w:top w:val="outset" w:sz="6" w:space="0" w:color="auto"/>
                      <w:left w:val="outset" w:sz="6" w:space="0" w:color="auto"/>
                      <w:bottom w:val="outset" w:sz="6" w:space="0" w:color="auto"/>
                      <w:right w:val="outset" w:sz="6" w:space="0" w:color="auto"/>
                    </w:tcBorders>
                    <w:vAlign w:val="center"/>
                  </w:tcPr>
                  <w:p w14:paraId="17DDAE26" w14:textId="77777777" w:rsidR="00EF3FDD" w:rsidRDefault="006217F4" w:rsidP="00EF3FDD">
                    <w:pPr>
                      <w:jc w:val="right"/>
                      <w:rPr>
                        <w:szCs w:val="21"/>
                      </w:rPr>
                    </w:pPr>
                    <w:r>
                      <w:t>2,176</w:t>
                    </w:r>
                  </w:p>
                </w:tc>
              </w:tr>
              <w:tr w:rsidR="00EF3FDD" w14:paraId="743ED653" w14:textId="77777777" w:rsidTr="00EF3FDD">
                <w:sdt>
                  <w:sdtPr>
                    <w:tag w:val="_PLD_cc8a2daccb214ab99a3a6ba8045da1af"/>
                    <w:id w:val="1240439522"/>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660296E9" w14:textId="77777777" w:rsidR="00EF3FDD" w:rsidRDefault="006217F4" w:rsidP="00EF3FDD">
                        <w:pPr>
                          <w:ind w:left="-19"/>
                          <w:rPr>
                            <w:color w:val="000000"/>
                            <w:szCs w:val="21"/>
                          </w:rPr>
                        </w:pPr>
                        <w:r>
                          <w:rPr>
                            <w:rFonts w:hint="eastAsia"/>
                            <w:szCs w:val="21"/>
                          </w:rPr>
                          <w:t>三、利润总额（亏损总额以“－”号填列）</w:t>
                        </w:r>
                      </w:p>
                    </w:tc>
                  </w:sdtContent>
                </w:sdt>
                <w:tc>
                  <w:tcPr>
                    <w:tcW w:w="487" w:type="pct"/>
                    <w:tcBorders>
                      <w:top w:val="outset" w:sz="6" w:space="0" w:color="auto"/>
                      <w:left w:val="outset" w:sz="6" w:space="0" w:color="auto"/>
                      <w:bottom w:val="outset" w:sz="6" w:space="0" w:color="auto"/>
                      <w:right w:val="outset" w:sz="6" w:space="0" w:color="auto"/>
                    </w:tcBorders>
                  </w:tcPr>
                  <w:p w14:paraId="0C645392"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7FE6C33B" w14:textId="77777777" w:rsidR="00EF3FDD" w:rsidRDefault="006217F4" w:rsidP="00EF3FDD">
                    <w:pPr>
                      <w:jc w:val="right"/>
                      <w:rPr>
                        <w:szCs w:val="21"/>
                      </w:rPr>
                    </w:pPr>
                    <w:r>
                      <w:t>2,728,489</w:t>
                    </w:r>
                  </w:p>
                </w:tc>
                <w:tc>
                  <w:tcPr>
                    <w:tcW w:w="770" w:type="pct"/>
                    <w:tcBorders>
                      <w:top w:val="outset" w:sz="6" w:space="0" w:color="auto"/>
                      <w:left w:val="outset" w:sz="6" w:space="0" w:color="auto"/>
                      <w:bottom w:val="outset" w:sz="6" w:space="0" w:color="auto"/>
                      <w:right w:val="outset" w:sz="6" w:space="0" w:color="auto"/>
                    </w:tcBorders>
                    <w:vAlign w:val="center"/>
                  </w:tcPr>
                  <w:p w14:paraId="52DC9B4E" w14:textId="77777777" w:rsidR="00EF3FDD" w:rsidRDefault="006217F4" w:rsidP="00EF3FDD">
                    <w:pPr>
                      <w:jc w:val="right"/>
                      <w:rPr>
                        <w:szCs w:val="21"/>
                      </w:rPr>
                    </w:pPr>
                    <w:r>
                      <w:t>4,148,987</w:t>
                    </w:r>
                  </w:p>
                </w:tc>
              </w:tr>
              <w:tr w:rsidR="00EF3FDD" w14:paraId="6D702138" w14:textId="77777777" w:rsidTr="00EF3FDD">
                <w:sdt>
                  <w:sdtPr>
                    <w:tag w:val="_PLD_6abd1c7b91014908b8ab6053d2170658"/>
                    <w:id w:val="927390685"/>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29B129F0" w14:textId="77777777" w:rsidR="00EF3FDD" w:rsidRDefault="006217F4" w:rsidP="00EF3FDD">
                        <w:pPr>
                          <w:ind w:left="-19" w:firstLineChars="200" w:firstLine="440"/>
                          <w:rPr>
                            <w:color w:val="000000"/>
                            <w:szCs w:val="21"/>
                          </w:rPr>
                        </w:pPr>
                        <w:r>
                          <w:rPr>
                            <w:rFonts w:hint="eastAsia"/>
                            <w:szCs w:val="21"/>
                          </w:rPr>
                          <w:t>减：所得税费用</w:t>
                        </w:r>
                      </w:p>
                    </w:tc>
                  </w:sdtContent>
                </w:sdt>
                <w:tc>
                  <w:tcPr>
                    <w:tcW w:w="487" w:type="pct"/>
                    <w:tcBorders>
                      <w:top w:val="outset" w:sz="6" w:space="0" w:color="auto"/>
                      <w:left w:val="outset" w:sz="6" w:space="0" w:color="auto"/>
                      <w:bottom w:val="outset" w:sz="6" w:space="0" w:color="auto"/>
                      <w:right w:val="outset" w:sz="6" w:space="0" w:color="auto"/>
                    </w:tcBorders>
                  </w:tcPr>
                  <w:p w14:paraId="0CA2925D"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53D5B9C6" w14:textId="77777777" w:rsidR="00EF3FDD" w:rsidRDefault="006217F4" w:rsidP="00EF3FDD">
                    <w:pPr>
                      <w:jc w:val="right"/>
                      <w:rPr>
                        <w:szCs w:val="21"/>
                      </w:rPr>
                    </w:pPr>
                    <w:r>
                      <w:t>715,381</w:t>
                    </w:r>
                  </w:p>
                </w:tc>
                <w:tc>
                  <w:tcPr>
                    <w:tcW w:w="770" w:type="pct"/>
                    <w:tcBorders>
                      <w:top w:val="outset" w:sz="6" w:space="0" w:color="auto"/>
                      <w:left w:val="outset" w:sz="6" w:space="0" w:color="auto"/>
                      <w:bottom w:val="outset" w:sz="6" w:space="0" w:color="auto"/>
                      <w:right w:val="outset" w:sz="6" w:space="0" w:color="auto"/>
                    </w:tcBorders>
                    <w:vAlign w:val="center"/>
                  </w:tcPr>
                  <w:p w14:paraId="4944BF6A" w14:textId="77777777" w:rsidR="00EF3FDD" w:rsidRDefault="006217F4" w:rsidP="00EF3FDD">
                    <w:pPr>
                      <w:jc w:val="right"/>
                      <w:rPr>
                        <w:szCs w:val="21"/>
                      </w:rPr>
                    </w:pPr>
                    <w:r>
                      <w:t>900,925</w:t>
                    </w:r>
                  </w:p>
                </w:tc>
              </w:tr>
              <w:tr w:rsidR="00EF3FDD" w14:paraId="056A876F" w14:textId="77777777" w:rsidTr="00EF3FDD">
                <w:sdt>
                  <w:sdtPr>
                    <w:tag w:val="_PLD_f5a82259685940d29b874c77f2187e44"/>
                    <w:id w:val="474341164"/>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01B747C6" w14:textId="77777777" w:rsidR="00EF3FDD" w:rsidRDefault="006217F4" w:rsidP="00EF3FDD">
                        <w:pPr>
                          <w:ind w:left="-19"/>
                          <w:rPr>
                            <w:color w:val="000000"/>
                            <w:szCs w:val="21"/>
                          </w:rPr>
                        </w:pPr>
                        <w:r>
                          <w:rPr>
                            <w:rFonts w:hint="eastAsia"/>
                            <w:szCs w:val="21"/>
                          </w:rPr>
                          <w:t>四、净利润（净亏损以“－”号填列）</w:t>
                        </w:r>
                      </w:p>
                    </w:tc>
                  </w:sdtContent>
                </w:sdt>
                <w:tc>
                  <w:tcPr>
                    <w:tcW w:w="487" w:type="pct"/>
                    <w:tcBorders>
                      <w:top w:val="outset" w:sz="6" w:space="0" w:color="auto"/>
                      <w:left w:val="outset" w:sz="6" w:space="0" w:color="auto"/>
                      <w:bottom w:val="outset" w:sz="6" w:space="0" w:color="auto"/>
                      <w:right w:val="outset" w:sz="6" w:space="0" w:color="auto"/>
                    </w:tcBorders>
                  </w:tcPr>
                  <w:p w14:paraId="6F493617"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66AD1547" w14:textId="77777777" w:rsidR="00EF3FDD" w:rsidRDefault="006217F4" w:rsidP="00EF3FDD">
                    <w:pPr>
                      <w:jc w:val="right"/>
                      <w:rPr>
                        <w:szCs w:val="21"/>
                      </w:rPr>
                    </w:pPr>
                    <w:r>
                      <w:t>2,013,108</w:t>
                    </w:r>
                  </w:p>
                </w:tc>
                <w:tc>
                  <w:tcPr>
                    <w:tcW w:w="770" w:type="pct"/>
                    <w:tcBorders>
                      <w:top w:val="outset" w:sz="6" w:space="0" w:color="auto"/>
                      <w:left w:val="outset" w:sz="6" w:space="0" w:color="auto"/>
                      <w:bottom w:val="outset" w:sz="6" w:space="0" w:color="auto"/>
                      <w:right w:val="outset" w:sz="6" w:space="0" w:color="auto"/>
                    </w:tcBorders>
                    <w:vAlign w:val="center"/>
                  </w:tcPr>
                  <w:p w14:paraId="19163E8E" w14:textId="77777777" w:rsidR="00EF3FDD" w:rsidRDefault="006217F4" w:rsidP="00EF3FDD">
                    <w:pPr>
                      <w:jc w:val="right"/>
                      <w:rPr>
                        <w:szCs w:val="21"/>
                      </w:rPr>
                    </w:pPr>
                    <w:r>
                      <w:t>3,248,062</w:t>
                    </w:r>
                  </w:p>
                </w:tc>
              </w:tr>
              <w:tr w:rsidR="00EF3FDD" w14:paraId="6A9447BC" w14:textId="77777777" w:rsidTr="00EF3FDD">
                <w:tc>
                  <w:tcPr>
                    <w:tcW w:w="2984" w:type="pct"/>
                    <w:tcBorders>
                      <w:top w:val="outset" w:sz="6" w:space="0" w:color="auto"/>
                      <w:left w:val="outset" w:sz="6" w:space="0" w:color="auto"/>
                      <w:bottom w:val="outset" w:sz="6" w:space="0" w:color="auto"/>
                      <w:right w:val="outset" w:sz="6" w:space="0" w:color="auto"/>
                    </w:tcBorders>
                    <w:vAlign w:val="center"/>
                  </w:tcPr>
                  <w:sdt>
                    <w:sdtPr>
                      <w:tag w:val="_PLD_80b7ae86434d46baa5df4c9814965b4a"/>
                      <w:id w:val="63765358"/>
                      <w:lock w:val="sdtLocked"/>
                    </w:sdtPr>
                    <w:sdtEndPr/>
                    <w:sdtContent>
                      <w:p w14:paraId="62DA697D" w14:textId="77777777" w:rsidR="00EF3FDD" w:rsidRDefault="006217F4" w:rsidP="00EF3FDD">
                        <w:pPr>
                          <w:ind w:left="-19" w:firstLineChars="211" w:firstLine="464"/>
                        </w:pPr>
                        <w:r>
                          <w:t>1.持续经营净利润（净亏损以</w:t>
                        </w:r>
                        <w:r>
                          <w:t>“</w:t>
                        </w:r>
                        <w:r>
                          <w:t>－</w:t>
                        </w:r>
                        <w:r>
                          <w:t>”</w:t>
                        </w:r>
                        <w:r>
                          <w:t>号填列）</w:t>
                        </w:r>
                      </w:p>
                    </w:sdtContent>
                  </w:sdt>
                </w:tc>
                <w:tc>
                  <w:tcPr>
                    <w:tcW w:w="487" w:type="pct"/>
                    <w:tcBorders>
                      <w:top w:val="outset" w:sz="6" w:space="0" w:color="auto"/>
                      <w:left w:val="outset" w:sz="6" w:space="0" w:color="auto"/>
                      <w:bottom w:val="outset" w:sz="6" w:space="0" w:color="auto"/>
                      <w:right w:val="outset" w:sz="6" w:space="0" w:color="auto"/>
                    </w:tcBorders>
                  </w:tcPr>
                  <w:p w14:paraId="700DDB24"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5E9CE225" w14:textId="77777777" w:rsidR="00EF3FDD" w:rsidRDefault="006217F4" w:rsidP="00EF3FDD">
                    <w:pPr>
                      <w:jc w:val="right"/>
                      <w:rPr>
                        <w:szCs w:val="21"/>
                      </w:rPr>
                    </w:pPr>
                    <w:r>
                      <w:t>2,013,108</w:t>
                    </w:r>
                  </w:p>
                </w:tc>
                <w:tc>
                  <w:tcPr>
                    <w:tcW w:w="770" w:type="pct"/>
                    <w:tcBorders>
                      <w:top w:val="outset" w:sz="6" w:space="0" w:color="auto"/>
                      <w:left w:val="outset" w:sz="6" w:space="0" w:color="auto"/>
                      <w:bottom w:val="outset" w:sz="6" w:space="0" w:color="auto"/>
                      <w:right w:val="outset" w:sz="6" w:space="0" w:color="auto"/>
                    </w:tcBorders>
                    <w:vAlign w:val="center"/>
                  </w:tcPr>
                  <w:p w14:paraId="439C9F33" w14:textId="77777777" w:rsidR="00EF3FDD" w:rsidRDefault="006217F4" w:rsidP="00EF3FDD">
                    <w:pPr>
                      <w:jc w:val="right"/>
                      <w:rPr>
                        <w:szCs w:val="21"/>
                      </w:rPr>
                    </w:pPr>
                    <w:r>
                      <w:t>3,248,062</w:t>
                    </w:r>
                  </w:p>
                </w:tc>
              </w:tr>
              <w:tr w:rsidR="00EF3FDD" w14:paraId="3E75B813" w14:textId="77777777" w:rsidTr="00EF3FDD">
                <w:tc>
                  <w:tcPr>
                    <w:tcW w:w="2984" w:type="pct"/>
                    <w:tcBorders>
                      <w:top w:val="outset" w:sz="6" w:space="0" w:color="auto"/>
                      <w:left w:val="outset" w:sz="6" w:space="0" w:color="auto"/>
                      <w:bottom w:val="outset" w:sz="6" w:space="0" w:color="auto"/>
                      <w:right w:val="outset" w:sz="6" w:space="0" w:color="auto"/>
                    </w:tcBorders>
                    <w:vAlign w:val="center"/>
                  </w:tcPr>
                  <w:sdt>
                    <w:sdtPr>
                      <w:tag w:val="_PLD_0d039a91496b4789bda5e8493a1ba1ab"/>
                      <w:id w:val="340820944"/>
                      <w:lock w:val="sdtLocked"/>
                    </w:sdtPr>
                    <w:sdtEndPr/>
                    <w:sdtContent>
                      <w:p w14:paraId="5590D9D4" w14:textId="77777777" w:rsidR="00EF3FDD" w:rsidRDefault="006217F4" w:rsidP="00EF3FDD">
                        <w:pPr>
                          <w:ind w:left="-19" w:firstLineChars="211" w:firstLine="464"/>
                        </w:pPr>
                        <w:r>
                          <w:t>2.终止经营净利润（净亏损以</w:t>
                        </w:r>
                        <w:r>
                          <w:t>“</w:t>
                        </w:r>
                        <w:r>
                          <w:t>－</w:t>
                        </w:r>
                        <w:r>
                          <w:t>”</w:t>
                        </w:r>
                        <w:r>
                          <w:t>号填列）</w:t>
                        </w:r>
                      </w:p>
                    </w:sdtContent>
                  </w:sdt>
                </w:tc>
                <w:tc>
                  <w:tcPr>
                    <w:tcW w:w="487" w:type="pct"/>
                    <w:tcBorders>
                      <w:top w:val="outset" w:sz="6" w:space="0" w:color="auto"/>
                      <w:left w:val="outset" w:sz="6" w:space="0" w:color="auto"/>
                      <w:bottom w:val="outset" w:sz="6" w:space="0" w:color="auto"/>
                      <w:right w:val="outset" w:sz="6" w:space="0" w:color="auto"/>
                    </w:tcBorders>
                  </w:tcPr>
                  <w:p w14:paraId="31016E63"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1EF493AC" w14:textId="77777777" w:rsidR="00EF3FDD" w:rsidRDefault="00EF3FDD" w:rsidP="00EF3FDD">
                    <w:pPr>
                      <w:jc w:val="right"/>
                      <w:rPr>
                        <w:szCs w:val="21"/>
                      </w:rPr>
                    </w:pPr>
                  </w:p>
                </w:tc>
                <w:tc>
                  <w:tcPr>
                    <w:tcW w:w="770" w:type="pct"/>
                    <w:tcBorders>
                      <w:top w:val="outset" w:sz="6" w:space="0" w:color="auto"/>
                      <w:left w:val="outset" w:sz="6" w:space="0" w:color="auto"/>
                      <w:bottom w:val="outset" w:sz="6" w:space="0" w:color="auto"/>
                      <w:right w:val="outset" w:sz="6" w:space="0" w:color="auto"/>
                    </w:tcBorders>
                    <w:vAlign w:val="center"/>
                  </w:tcPr>
                  <w:p w14:paraId="27D200CE" w14:textId="77777777" w:rsidR="00EF3FDD" w:rsidRDefault="00EF3FDD" w:rsidP="00EF3FDD">
                    <w:pPr>
                      <w:jc w:val="right"/>
                      <w:rPr>
                        <w:szCs w:val="21"/>
                      </w:rPr>
                    </w:pPr>
                  </w:p>
                </w:tc>
              </w:tr>
              <w:sdt>
                <w:sdtPr>
                  <w:alias w:val="(二)按所有者权益归属"/>
                  <w:tag w:val="_TUP_25cdc990d014405d84b44808fd0a2198"/>
                  <w:id w:val="-318198372"/>
                  <w:lock w:val="sdtLocked"/>
                </w:sdtPr>
                <w:sdtEndPr/>
                <w:sdtContent>
                  <w:tr w:rsidR="00EF3FDD" w14:paraId="535AED60" w14:textId="77777777" w:rsidTr="00EF3FDD">
                    <w:tc>
                      <w:tcPr>
                        <w:tcW w:w="2984" w:type="pct"/>
                        <w:tcBorders>
                          <w:top w:val="outset" w:sz="6" w:space="0" w:color="auto"/>
                          <w:left w:val="outset" w:sz="6" w:space="0" w:color="auto"/>
                          <w:bottom w:val="outset" w:sz="6" w:space="0" w:color="auto"/>
                          <w:right w:val="outset" w:sz="6" w:space="0" w:color="auto"/>
                        </w:tcBorders>
                        <w:vAlign w:val="center"/>
                      </w:tcPr>
                      <w:sdt>
                        <w:sdtPr>
                          <w:alias w:val="(二)按所有者权益归属"/>
                          <w:tag w:val="_GBC_8da68383c49b48a3b79a734ec6ab138e"/>
                          <w:id w:val="538785143"/>
                          <w:lock w:val="sdtLocked"/>
                        </w:sdtPr>
                        <w:sdtEndPr/>
                        <w:sdtContent>
                          <w:p w14:paraId="4523978E" w14:textId="77777777" w:rsidR="00EF3FDD" w:rsidRDefault="006217F4" w:rsidP="00EF3FDD">
                            <w:pPr>
                              <w:ind w:left="-19" w:firstLineChars="211" w:firstLine="464"/>
                            </w:pPr>
                            <w:r>
                              <w:t>(二)按所有者权益归属</w:t>
                            </w:r>
                          </w:p>
                        </w:sdtContent>
                      </w:sdt>
                    </w:tc>
                    <w:sdt>
                      <w:sdtPr>
                        <w:alias w:val=""/>
                        <w:tag w:val="_GBC_99899f91000a4d9c92e7b12a00bb471a"/>
                        <w:id w:val="1822384636"/>
                        <w:lock w:val="sdtLocked"/>
                        <w:showingPlcHdr/>
                      </w:sdtPr>
                      <w:sdtEndPr/>
                      <w:sdtContent>
                        <w:tc>
                          <w:tcPr>
                            <w:tcW w:w="487" w:type="pct"/>
                            <w:tcBorders>
                              <w:top w:val="outset" w:sz="6" w:space="0" w:color="auto"/>
                              <w:left w:val="outset" w:sz="6" w:space="0" w:color="auto"/>
                              <w:bottom w:val="outset" w:sz="6" w:space="0" w:color="auto"/>
                              <w:right w:val="outset" w:sz="6" w:space="0" w:color="auto"/>
                            </w:tcBorders>
                          </w:tcPr>
                          <w:p w14:paraId="0179F696" w14:textId="77777777" w:rsidR="00EF3FDD" w:rsidRDefault="00EF3FDD" w:rsidP="00EF3FDD">
                            <w:pPr>
                              <w:rPr>
                                <w:szCs w:val="21"/>
                              </w:rPr>
                            </w:pPr>
                          </w:p>
                        </w:tc>
                      </w:sdtContent>
                    </w:sdt>
                    <w:sdt>
                      <w:sdtPr>
                        <w:alias w:val=""/>
                        <w:tag w:val="_GBC_7c4fb96e2dd74100bb949bb0cf3ff70d"/>
                        <w:id w:val="1646091174"/>
                        <w:lock w:val="sdtLocked"/>
                        <w:showingPlcHdr/>
                      </w:sdtPr>
                      <w:sdtEndPr/>
                      <w:sdtContent>
                        <w:tc>
                          <w:tcPr>
                            <w:tcW w:w="759" w:type="pct"/>
                            <w:tcBorders>
                              <w:top w:val="outset" w:sz="6" w:space="0" w:color="auto"/>
                              <w:left w:val="outset" w:sz="6" w:space="0" w:color="auto"/>
                              <w:bottom w:val="outset" w:sz="6" w:space="0" w:color="auto"/>
                              <w:right w:val="outset" w:sz="6" w:space="0" w:color="auto"/>
                            </w:tcBorders>
                            <w:vAlign w:val="center"/>
                          </w:tcPr>
                          <w:p w14:paraId="3EF57D5B" w14:textId="77777777" w:rsidR="00EF3FDD" w:rsidRDefault="00EF3FDD" w:rsidP="00EF3FDD">
                            <w:pPr>
                              <w:jc w:val="right"/>
                              <w:rPr>
                                <w:szCs w:val="21"/>
                              </w:rPr>
                            </w:pPr>
                          </w:p>
                        </w:tc>
                      </w:sdtContent>
                    </w:sdt>
                    <w:sdt>
                      <w:sdtPr>
                        <w:alias w:val=""/>
                        <w:tag w:val="_GBC_eec7ffe124854ac79ecdca21b1d221c1"/>
                        <w:id w:val="969170662"/>
                        <w:lock w:val="sdtLocked"/>
                        <w:showingPlcHdr/>
                      </w:sdtPr>
                      <w:sdtEndPr/>
                      <w:sdtContent>
                        <w:tc>
                          <w:tcPr>
                            <w:tcW w:w="770" w:type="pct"/>
                            <w:tcBorders>
                              <w:top w:val="outset" w:sz="6" w:space="0" w:color="auto"/>
                              <w:left w:val="outset" w:sz="6" w:space="0" w:color="auto"/>
                              <w:bottom w:val="outset" w:sz="6" w:space="0" w:color="auto"/>
                              <w:right w:val="outset" w:sz="6" w:space="0" w:color="auto"/>
                            </w:tcBorders>
                            <w:vAlign w:val="center"/>
                          </w:tcPr>
                          <w:p w14:paraId="6AD6F3FC" w14:textId="77777777" w:rsidR="00EF3FDD" w:rsidRDefault="00EF3FDD" w:rsidP="00EF3FDD">
                            <w:pPr>
                              <w:jc w:val="right"/>
                              <w:rPr>
                                <w:szCs w:val="21"/>
                              </w:rPr>
                            </w:pPr>
                          </w:p>
                        </w:tc>
                      </w:sdtContent>
                    </w:sdt>
                  </w:tr>
                </w:sdtContent>
              </w:sdt>
              <w:sdt>
                <w:sdtPr>
                  <w:alias w:val="归属于母公司股东的净利润"/>
                  <w:tag w:val="_TUP_31241a89c1d54d8ab444037098df6f1d"/>
                  <w:id w:val="-1825418914"/>
                  <w:lock w:val="sdtLocked"/>
                </w:sdtPr>
                <w:sdtEndPr/>
                <w:sdtContent>
                  <w:tr w:rsidR="00EF3FDD" w14:paraId="1D144CCD" w14:textId="77777777" w:rsidTr="00EF3FDD">
                    <w:tc>
                      <w:tcPr>
                        <w:tcW w:w="2984" w:type="pct"/>
                        <w:tcBorders>
                          <w:top w:val="outset" w:sz="6" w:space="0" w:color="auto"/>
                          <w:left w:val="outset" w:sz="6" w:space="0" w:color="auto"/>
                          <w:bottom w:val="outset" w:sz="6" w:space="0" w:color="auto"/>
                          <w:right w:val="outset" w:sz="6" w:space="0" w:color="auto"/>
                        </w:tcBorders>
                        <w:vAlign w:val="center"/>
                      </w:tcPr>
                      <w:sdt>
                        <w:sdtPr>
                          <w:alias w:val="归属于母公司股东的净利润"/>
                          <w:tag w:val="_GBC_c8829babd982457abed39b5b402d9eea"/>
                          <w:id w:val="-1809319483"/>
                          <w:lock w:val="sdtLocked"/>
                        </w:sdtPr>
                        <w:sdtEndPr/>
                        <w:sdtContent>
                          <w:p w14:paraId="62516C31" w14:textId="77777777" w:rsidR="00EF3FDD" w:rsidRDefault="006217F4" w:rsidP="00EF3FDD">
                            <w:pPr>
                              <w:ind w:left="-17" w:firstLineChars="200" w:firstLine="440"/>
                            </w:pPr>
                            <w:r>
                              <w:rPr>
                                <w:rFonts w:hint="eastAsia"/>
                              </w:rPr>
                              <w:t>1.</w:t>
                            </w:r>
                            <w:r>
                              <w:t>归属于母公司股东的净利润</w:t>
                            </w:r>
                          </w:p>
                        </w:sdtContent>
                      </w:sdt>
                    </w:tc>
                    <w:sdt>
                      <w:sdtPr>
                        <w:alias w:val=""/>
                        <w:tag w:val="_GBC_cdab253afb5f4da5960a3f3c6ab0b6f0"/>
                        <w:id w:val="1623648814"/>
                        <w:lock w:val="sdtLocked"/>
                        <w:showingPlcHdr/>
                      </w:sdtPr>
                      <w:sdtEndPr/>
                      <w:sdtContent>
                        <w:tc>
                          <w:tcPr>
                            <w:tcW w:w="487" w:type="pct"/>
                            <w:tcBorders>
                              <w:top w:val="outset" w:sz="6" w:space="0" w:color="auto"/>
                              <w:left w:val="outset" w:sz="6" w:space="0" w:color="auto"/>
                              <w:bottom w:val="outset" w:sz="6" w:space="0" w:color="auto"/>
                              <w:right w:val="outset" w:sz="6" w:space="0" w:color="auto"/>
                            </w:tcBorders>
                          </w:tcPr>
                          <w:p w14:paraId="68B0785A" w14:textId="77777777" w:rsidR="00EF3FDD" w:rsidRDefault="00EF3FDD" w:rsidP="00EF3FDD">
                            <w:pPr>
                              <w:rPr>
                                <w:szCs w:val="21"/>
                              </w:rPr>
                            </w:pPr>
                          </w:p>
                        </w:tc>
                      </w:sdtContent>
                    </w:sdt>
                    <w:sdt>
                      <w:sdtPr>
                        <w:alias w:val=""/>
                        <w:tag w:val="_GBC_d7607359505948dc81e675878ba184d6"/>
                        <w:id w:val="1312060096"/>
                        <w:lock w:val="sdtLocked"/>
                      </w:sdtPr>
                      <w:sdtEndPr/>
                      <w:sdtContent>
                        <w:tc>
                          <w:tcPr>
                            <w:tcW w:w="759" w:type="pct"/>
                            <w:tcBorders>
                              <w:top w:val="outset" w:sz="6" w:space="0" w:color="auto"/>
                              <w:left w:val="outset" w:sz="6" w:space="0" w:color="auto"/>
                              <w:bottom w:val="outset" w:sz="6" w:space="0" w:color="auto"/>
                              <w:right w:val="outset" w:sz="6" w:space="0" w:color="auto"/>
                            </w:tcBorders>
                            <w:vAlign w:val="center"/>
                          </w:tcPr>
                          <w:p w14:paraId="55060BC1" w14:textId="77777777" w:rsidR="00EF3FDD" w:rsidRDefault="006217F4" w:rsidP="00EF3FDD">
                            <w:pPr>
                              <w:jc w:val="right"/>
                              <w:rPr>
                                <w:szCs w:val="21"/>
                              </w:rPr>
                            </w:pPr>
                            <w:r>
                              <w:t>1,710,124</w:t>
                            </w:r>
                          </w:p>
                        </w:tc>
                      </w:sdtContent>
                    </w:sdt>
                    <w:sdt>
                      <w:sdtPr>
                        <w:alias w:val=""/>
                        <w:tag w:val="_GBC_b4055567d0f64faba62130673a8ef336"/>
                        <w:id w:val="-1786878630"/>
                        <w:lock w:val="sdtLocked"/>
                      </w:sdtPr>
                      <w:sdtEndPr/>
                      <w:sdtContent>
                        <w:tc>
                          <w:tcPr>
                            <w:tcW w:w="770" w:type="pct"/>
                            <w:tcBorders>
                              <w:top w:val="outset" w:sz="6" w:space="0" w:color="auto"/>
                              <w:left w:val="outset" w:sz="6" w:space="0" w:color="auto"/>
                              <w:bottom w:val="outset" w:sz="6" w:space="0" w:color="auto"/>
                              <w:right w:val="outset" w:sz="6" w:space="0" w:color="auto"/>
                            </w:tcBorders>
                            <w:vAlign w:val="center"/>
                          </w:tcPr>
                          <w:p w14:paraId="63FDDD01" w14:textId="77777777" w:rsidR="00EF3FDD" w:rsidRDefault="006217F4" w:rsidP="00EF3FDD">
                            <w:pPr>
                              <w:jc w:val="right"/>
                              <w:rPr>
                                <w:szCs w:val="21"/>
                              </w:rPr>
                            </w:pPr>
                            <w:r>
                              <w:t>3,037,051</w:t>
                            </w:r>
                          </w:p>
                        </w:tc>
                      </w:sdtContent>
                    </w:sdt>
                  </w:tr>
                </w:sdtContent>
              </w:sdt>
              <w:sdt>
                <w:sdtPr>
                  <w:alias w:val="归属于母公司其他权益工具持有者的净利润"/>
                  <w:tag w:val="_TUP_9ce075d65626492f8883d816464bf72a"/>
                  <w:id w:val="-721297081"/>
                  <w:lock w:val="sdtLocked"/>
                </w:sdtPr>
                <w:sdtEndPr/>
                <w:sdtContent>
                  <w:tr w:rsidR="00EF3FDD" w14:paraId="376A75A8" w14:textId="77777777" w:rsidTr="00EF3FDD">
                    <w:tc>
                      <w:tcPr>
                        <w:tcW w:w="2984" w:type="pct"/>
                        <w:tcBorders>
                          <w:top w:val="outset" w:sz="6" w:space="0" w:color="auto"/>
                          <w:left w:val="outset" w:sz="6" w:space="0" w:color="auto"/>
                          <w:bottom w:val="outset" w:sz="6" w:space="0" w:color="auto"/>
                          <w:right w:val="outset" w:sz="6" w:space="0" w:color="auto"/>
                        </w:tcBorders>
                        <w:vAlign w:val="center"/>
                      </w:tcPr>
                      <w:sdt>
                        <w:sdtPr>
                          <w:alias w:val="归属于母公司其他权益工具持有者的净利润"/>
                          <w:tag w:val="_GBC_7a74694ba89f46f0897e8cfcba3132c7"/>
                          <w:id w:val="-341092199"/>
                          <w:lock w:val="sdtLocked"/>
                        </w:sdtPr>
                        <w:sdtEndPr/>
                        <w:sdtContent>
                          <w:p w14:paraId="2ED31B5B" w14:textId="77777777" w:rsidR="00EF3FDD" w:rsidRDefault="006217F4" w:rsidP="00EF3FDD">
                            <w:pPr>
                              <w:ind w:left="-17" w:firstLineChars="200" w:firstLine="440"/>
                            </w:pPr>
                            <w:r>
                              <w:rPr>
                                <w:rFonts w:hint="eastAsia"/>
                              </w:rPr>
                              <w:t>2.</w:t>
                            </w:r>
                            <w:r>
                              <w:t>归属于母公司其他权益工具持有者的净利润</w:t>
                            </w:r>
                          </w:p>
                        </w:sdtContent>
                      </w:sdt>
                    </w:tc>
                    <w:sdt>
                      <w:sdtPr>
                        <w:alias w:val=""/>
                        <w:tag w:val="_GBC_391c15ea85b04b138ef7246861cc9ffd"/>
                        <w:id w:val="762189598"/>
                        <w:lock w:val="sdtLocked"/>
                        <w:showingPlcHdr/>
                      </w:sdtPr>
                      <w:sdtEndPr/>
                      <w:sdtContent>
                        <w:tc>
                          <w:tcPr>
                            <w:tcW w:w="487" w:type="pct"/>
                            <w:tcBorders>
                              <w:top w:val="outset" w:sz="6" w:space="0" w:color="auto"/>
                              <w:left w:val="outset" w:sz="6" w:space="0" w:color="auto"/>
                              <w:bottom w:val="outset" w:sz="6" w:space="0" w:color="auto"/>
                              <w:right w:val="outset" w:sz="6" w:space="0" w:color="auto"/>
                            </w:tcBorders>
                          </w:tcPr>
                          <w:p w14:paraId="73CD4573" w14:textId="77777777" w:rsidR="00EF3FDD" w:rsidRDefault="00EF3FDD" w:rsidP="00EF3FDD">
                            <w:pPr>
                              <w:rPr>
                                <w:szCs w:val="21"/>
                              </w:rPr>
                            </w:pPr>
                          </w:p>
                        </w:tc>
                      </w:sdtContent>
                    </w:sdt>
                    <w:sdt>
                      <w:sdtPr>
                        <w:alias w:val=""/>
                        <w:tag w:val="_GBC_a4b1e61367844ddbb23fd96c087ddc32"/>
                        <w:id w:val="903411259"/>
                        <w:lock w:val="sdtLocked"/>
                      </w:sdtPr>
                      <w:sdtEndPr/>
                      <w:sdtContent>
                        <w:tc>
                          <w:tcPr>
                            <w:tcW w:w="759" w:type="pct"/>
                            <w:tcBorders>
                              <w:top w:val="outset" w:sz="6" w:space="0" w:color="auto"/>
                              <w:left w:val="outset" w:sz="6" w:space="0" w:color="auto"/>
                              <w:bottom w:val="outset" w:sz="6" w:space="0" w:color="auto"/>
                              <w:right w:val="outset" w:sz="6" w:space="0" w:color="auto"/>
                            </w:tcBorders>
                            <w:vAlign w:val="center"/>
                          </w:tcPr>
                          <w:p w14:paraId="24EE535A" w14:textId="77777777" w:rsidR="00EF3FDD" w:rsidRDefault="006217F4" w:rsidP="00EF3FDD">
                            <w:pPr>
                              <w:jc w:val="right"/>
                              <w:rPr>
                                <w:szCs w:val="21"/>
                              </w:rPr>
                            </w:pPr>
                            <w:r>
                              <w:t>302,984</w:t>
                            </w:r>
                          </w:p>
                        </w:tc>
                      </w:sdtContent>
                    </w:sdt>
                    <w:sdt>
                      <w:sdtPr>
                        <w:alias w:val=""/>
                        <w:tag w:val="_GBC_0fe9ba02460d4baa87e80c1e746257b1"/>
                        <w:id w:val="-1645426329"/>
                        <w:lock w:val="sdtLocked"/>
                      </w:sdtPr>
                      <w:sdtEndPr/>
                      <w:sdtContent>
                        <w:tc>
                          <w:tcPr>
                            <w:tcW w:w="770" w:type="pct"/>
                            <w:tcBorders>
                              <w:top w:val="outset" w:sz="6" w:space="0" w:color="auto"/>
                              <w:left w:val="outset" w:sz="6" w:space="0" w:color="auto"/>
                              <w:bottom w:val="outset" w:sz="6" w:space="0" w:color="auto"/>
                              <w:right w:val="outset" w:sz="6" w:space="0" w:color="auto"/>
                            </w:tcBorders>
                            <w:vAlign w:val="center"/>
                          </w:tcPr>
                          <w:p w14:paraId="66005FDC" w14:textId="77777777" w:rsidR="00EF3FDD" w:rsidRDefault="006217F4" w:rsidP="00EF3FDD">
                            <w:pPr>
                              <w:jc w:val="right"/>
                              <w:rPr>
                                <w:szCs w:val="21"/>
                              </w:rPr>
                            </w:pPr>
                            <w:r>
                              <w:t>211,011</w:t>
                            </w:r>
                          </w:p>
                        </w:tc>
                      </w:sdtContent>
                    </w:sdt>
                  </w:tr>
                </w:sdtContent>
              </w:sdt>
              <w:tr w:rsidR="00EF3FDD" w14:paraId="07F26BD9" w14:textId="77777777" w:rsidTr="00EF3FDD">
                <w:sdt>
                  <w:sdtPr>
                    <w:tag w:val="_PLD_fea7d02a79994c8f8c7e931a6c468bfd"/>
                    <w:id w:val="-837077188"/>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0A3075BE" w14:textId="77777777" w:rsidR="00EF3FDD" w:rsidRDefault="006217F4" w:rsidP="00EF3FDD">
                        <w:pPr>
                          <w:ind w:leftChars="-19" w:hangingChars="19" w:hanging="42"/>
                          <w:rPr>
                            <w:szCs w:val="21"/>
                          </w:rPr>
                        </w:pPr>
                        <w:r>
                          <w:rPr>
                            <w:rFonts w:hint="eastAsia"/>
                            <w:szCs w:val="21"/>
                          </w:rPr>
                          <w:t>五、其他综合收益的税后净额</w:t>
                        </w:r>
                      </w:p>
                    </w:tc>
                  </w:sdtContent>
                </w:sdt>
                <w:tc>
                  <w:tcPr>
                    <w:tcW w:w="487" w:type="pct"/>
                    <w:tcBorders>
                      <w:top w:val="outset" w:sz="6" w:space="0" w:color="auto"/>
                      <w:left w:val="outset" w:sz="6" w:space="0" w:color="auto"/>
                      <w:bottom w:val="outset" w:sz="6" w:space="0" w:color="auto"/>
                      <w:right w:val="outset" w:sz="6" w:space="0" w:color="auto"/>
                    </w:tcBorders>
                  </w:tcPr>
                  <w:p w14:paraId="0021A6FC"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260FC46D" w14:textId="77777777" w:rsidR="00EF3FDD" w:rsidRDefault="006217F4" w:rsidP="00EF3FDD">
                    <w:pPr>
                      <w:jc w:val="right"/>
                      <w:rPr>
                        <w:szCs w:val="21"/>
                      </w:rPr>
                    </w:pPr>
                    <w:r>
                      <w:rPr>
                        <w:rFonts w:hint="eastAsia"/>
                        <w:szCs w:val="21"/>
                      </w:rPr>
                      <w:t>79,539</w:t>
                    </w:r>
                  </w:p>
                </w:tc>
                <w:tc>
                  <w:tcPr>
                    <w:tcW w:w="770" w:type="pct"/>
                    <w:tcBorders>
                      <w:top w:val="outset" w:sz="6" w:space="0" w:color="auto"/>
                      <w:left w:val="outset" w:sz="6" w:space="0" w:color="auto"/>
                      <w:bottom w:val="outset" w:sz="6" w:space="0" w:color="auto"/>
                      <w:right w:val="outset" w:sz="6" w:space="0" w:color="auto"/>
                    </w:tcBorders>
                    <w:vAlign w:val="center"/>
                  </w:tcPr>
                  <w:p w14:paraId="45EF49E3" w14:textId="77777777" w:rsidR="00EF3FDD" w:rsidRDefault="006217F4" w:rsidP="00EF3FDD">
                    <w:pPr>
                      <w:jc w:val="right"/>
                      <w:rPr>
                        <w:szCs w:val="21"/>
                      </w:rPr>
                    </w:pPr>
                    <w:r>
                      <w:t>-3,539</w:t>
                    </w:r>
                  </w:p>
                </w:tc>
              </w:tr>
              <w:tr w:rsidR="00EF3FDD" w14:paraId="32836171" w14:textId="77777777" w:rsidTr="00EF3FDD">
                <w:sdt>
                  <w:sdtPr>
                    <w:tag w:val="_PLD_7598c069199440eeb604d5e9801eb046"/>
                    <w:id w:val="1333719383"/>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7A202A43" w14:textId="77777777" w:rsidR="00EF3FDD" w:rsidRDefault="006217F4" w:rsidP="00EF3FDD">
                        <w:pPr>
                          <w:ind w:firstLineChars="100" w:firstLine="220"/>
                          <w:rPr>
                            <w:szCs w:val="21"/>
                          </w:rPr>
                        </w:pPr>
                        <w:r>
                          <w:rPr>
                            <w:rFonts w:hint="eastAsia"/>
                            <w:szCs w:val="21"/>
                          </w:rPr>
                          <w:t>（一）以后不能重分类进损益的其他综合收益</w:t>
                        </w:r>
                      </w:p>
                    </w:tc>
                  </w:sdtContent>
                </w:sdt>
                <w:tc>
                  <w:tcPr>
                    <w:tcW w:w="487" w:type="pct"/>
                    <w:tcBorders>
                      <w:top w:val="outset" w:sz="6" w:space="0" w:color="auto"/>
                      <w:left w:val="outset" w:sz="6" w:space="0" w:color="auto"/>
                      <w:bottom w:val="outset" w:sz="6" w:space="0" w:color="auto"/>
                      <w:right w:val="outset" w:sz="6" w:space="0" w:color="auto"/>
                    </w:tcBorders>
                  </w:tcPr>
                  <w:p w14:paraId="3F0242A7"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54C3D350" w14:textId="77777777" w:rsidR="00EF3FDD" w:rsidRDefault="006217F4" w:rsidP="00EF3FDD">
                    <w:pPr>
                      <w:jc w:val="right"/>
                      <w:rPr>
                        <w:szCs w:val="21"/>
                      </w:rPr>
                    </w:pPr>
                    <w:r>
                      <w:t>-118</w:t>
                    </w:r>
                  </w:p>
                </w:tc>
                <w:tc>
                  <w:tcPr>
                    <w:tcW w:w="770" w:type="pct"/>
                    <w:tcBorders>
                      <w:top w:val="outset" w:sz="6" w:space="0" w:color="auto"/>
                      <w:left w:val="outset" w:sz="6" w:space="0" w:color="auto"/>
                      <w:bottom w:val="outset" w:sz="6" w:space="0" w:color="auto"/>
                      <w:right w:val="outset" w:sz="6" w:space="0" w:color="auto"/>
                    </w:tcBorders>
                    <w:vAlign w:val="center"/>
                  </w:tcPr>
                  <w:p w14:paraId="778E8B50" w14:textId="77777777" w:rsidR="00EF3FDD" w:rsidRDefault="00EF3FDD" w:rsidP="00EF3FDD">
                    <w:pPr>
                      <w:jc w:val="right"/>
                      <w:rPr>
                        <w:szCs w:val="21"/>
                      </w:rPr>
                    </w:pPr>
                  </w:p>
                </w:tc>
              </w:tr>
              <w:tr w:rsidR="00EF3FDD" w14:paraId="322F36F9" w14:textId="77777777" w:rsidTr="00EF3FDD">
                <w:sdt>
                  <w:sdtPr>
                    <w:tag w:val="_PLD_e6f45c948dd445b8aefcb10e33a991d0"/>
                    <w:id w:val="-191152930"/>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753DFCBF" w14:textId="77777777" w:rsidR="00EF3FDD" w:rsidRDefault="006217F4" w:rsidP="00EF3FDD">
                        <w:pPr>
                          <w:ind w:firstLineChars="200" w:firstLine="440"/>
                          <w:rPr>
                            <w:szCs w:val="21"/>
                          </w:rPr>
                        </w:pPr>
                        <w:r>
                          <w:rPr>
                            <w:szCs w:val="21"/>
                          </w:rPr>
                          <w:t>1.重新计量设定受益计划净负债</w:t>
                        </w:r>
                        <w:r>
                          <w:rPr>
                            <w:rFonts w:hint="eastAsia"/>
                            <w:szCs w:val="21"/>
                          </w:rPr>
                          <w:t>或</w:t>
                        </w:r>
                        <w:r>
                          <w:rPr>
                            <w:szCs w:val="21"/>
                          </w:rPr>
                          <w:t>净资产的变动</w:t>
                        </w:r>
                      </w:p>
                    </w:tc>
                  </w:sdtContent>
                </w:sdt>
                <w:tc>
                  <w:tcPr>
                    <w:tcW w:w="487" w:type="pct"/>
                    <w:tcBorders>
                      <w:top w:val="outset" w:sz="6" w:space="0" w:color="auto"/>
                      <w:left w:val="outset" w:sz="6" w:space="0" w:color="auto"/>
                      <w:bottom w:val="outset" w:sz="6" w:space="0" w:color="auto"/>
                      <w:right w:val="outset" w:sz="6" w:space="0" w:color="auto"/>
                    </w:tcBorders>
                  </w:tcPr>
                  <w:p w14:paraId="66161D47"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796E0A3A" w14:textId="77777777" w:rsidR="00EF3FDD" w:rsidRDefault="00EF3FDD" w:rsidP="00EF3FDD">
                    <w:pPr>
                      <w:jc w:val="right"/>
                      <w:rPr>
                        <w:szCs w:val="21"/>
                      </w:rPr>
                    </w:pPr>
                  </w:p>
                </w:tc>
                <w:tc>
                  <w:tcPr>
                    <w:tcW w:w="770" w:type="pct"/>
                    <w:tcBorders>
                      <w:top w:val="outset" w:sz="6" w:space="0" w:color="auto"/>
                      <w:left w:val="outset" w:sz="6" w:space="0" w:color="auto"/>
                      <w:bottom w:val="outset" w:sz="6" w:space="0" w:color="auto"/>
                      <w:right w:val="outset" w:sz="6" w:space="0" w:color="auto"/>
                    </w:tcBorders>
                    <w:vAlign w:val="center"/>
                  </w:tcPr>
                  <w:p w14:paraId="0D8B4052" w14:textId="77777777" w:rsidR="00EF3FDD" w:rsidRDefault="00EF3FDD" w:rsidP="00EF3FDD">
                    <w:pPr>
                      <w:jc w:val="right"/>
                      <w:rPr>
                        <w:szCs w:val="21"/>
                      </w:rPr>
                    </w:pPr>
                  </w:p>
                </w:tc>
              </w:tr>
              <w:tr w:rsidR="00EF3FDD" w14:paraId="2ABFA8D2" w14:textId="77777777" w:rsidTr="00EF3FDD">
                <w:sdt>
                  <w:sdtPr>
                    <w:tag w:val="_PLD_cb158e5352fa426ab681d915e5e6a09d"/>
                    <w:id w:val="1727176890"/>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585CB63D" w14:textId="77777777" w:rsidR="00EF3FDD" w:rsidRDefault="006217F4" w:rsidP="00EF3FDD">
                        <w:pPr>
                          <w:ind w:left="-57" w:firstLineChars="200" w:firstLine="440"/>
                          <w:rPr>
                            <w:szCs w:val="21"/>
                          </w:rPr>
                        </w:pPr>
                        <w:r>
                          <w:rPr>
                            <w:szCs w:val="21"/>
                          </w:rPr>
                          <w:t>2.权益法下在被投资单位不能重分类进损益的其他综合收益中享有的份额</w:t>
                        </w:r>
                      </w:p>
                    </w:tc>
                  </w:sdtContent>
                </w:sdt>
                <w:tc>
                  <w:tcPr>
                    <w:tcW w:w="487" w:type="pct"/>
                    <w:tcBorders>
                      <w:top w:val="outset" w:sz="6" w:space="0" w:color="auto"/>
                      <w:left w:val="outset" w:sz="6" w:space="0" w:color="auto"/>
                      <w:bottom w:val="outset" w:sz="6" w:space="0" w:color="auto"/>
                      <w:right w:val="outset" w:sz="6" w:space="0" w:color="auto"/>
                    </w:tcBorders>
                  </w:tcPr>
                  <w:p w14:paraId="77C81C72"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52F83CE5" w14:textId="77777777" w:rsidR="00EF3FDD" w:rsidRDefault="00EF3FDD" w:rsidP="00EF3FDD">
                    <w:pPr>
                      <w:jc w:val="right"/>
                      <w:rPr>
                        <w:szCs w:val="21"/>
                      </w:rPr>
                    </w:pPr>
                  </w:p>
                </w:tc>
                <w:tc>
                  <w:tcPr>
                    <w:tcW w:w="770" w:type="pct"/>
                    <w:tcBorders>
                      <w:top w:val="outset" w:sz="6" w:space="0" w:color="auto"/>
                      <w:left w:val="outset" w:sz="6" w:space="0" w:color="auto"/>
                      <w:bottom w:val="outset" w:sz="6" w:space="0" w:color="auto"/>
                      <w:right w:val="outset" w:sz="6" w:space="0" w:color="auto"/>
                    </w:tcBorders>
                    <w:vAlign w:val="center"/>
                  </w:tcPr>
                  <w:p w14:paraId="18450438" w14:textId="77777777" w:rsidR="00EF3FDD" w:rsidRDefault="00EF3FDD" w:rsidP="00EF3FDD">
                    <w:pPr>
                      <w:jc w:val="right"/>
                      <w:rPr>
                        <w:szCs w:val="21"/>
                      </w:rPr>
                    </w:pPr>
                  </w:p>
                </w:tc>
              </w:tr>
              <w:tr w:rsidR="00EF3FDD" w14:paraId="68B4A314" w14:textId="77777777" w:rsidTr="00EF3FDD">
                <w:sdt>
                  <w:sdtPr>
                    <w:alias w:val=""/>
                    <w:tag w:val="_PLD_23976320e59940ac9edf9295068764ab"/>
                    <w:id w:val="1840351132"/>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15BC36EA" w14:textId="77777777" w:rsidR="00EF3FDD" w:rsidRDefault="006217F4" w:rsidP="00EF3FDD">
                        <w:pPr>
                          <w:ind w:left="-57" w:firstLineChars="200" w:firstLine="440"/>
                          <w:rPr>
                            <w:szCs w:val="21"/>
                          </w:rPr>
                        </w:pPr>
                        <w:r>
                          <w:t>3.其他权益工具投资公允价值变动</w:t>
                        </w:r>
                      </w:p>
                    </w:tc>
                  </w:sdtContent>
                </w:sdt>
                <w:sdt>
                  <w:sdtPr>
                    <w:alias w:val="其他权益工具投资公允价值变动"/>
                    <w:tag w:val="_GBC_90fe4d797e064e2b9a491aefaae3de78"/>
                    <w:id w:val="-957879366"/>
                    <w:lock w:val="sdtLocked"/>
                    <w:showingPlcHdr/>
                  </w:sdtPr>
                  <w:sdtEndPr/>
                  <w:sdtContent>
                    <w:tc>
                      <w:tcPr>
                        <w:tcW w:w="487" w:type="pct"/>
                        <w:tcBorders>
                          <w:top w:val="outset" w:sz="6" w:space="0" w:color="auto"/>
                          <w:left w:val="outset" w:sz="6" w:space="0" w:color="auto"/>
                          <w:bottom w:val="outset" w:sz="6" w:space="0" w:color="auto"/>
                          <w:right w:val="outset" w:sz="6" w:space="0" w:color="auto"/>
                        </w:tcBorders>
                      </w:tcPr>
                      <w:p w14:paraId="70937271" w14:textId="77777777" w:rsidR="00EF3FDD" w:rsidRDefault="006217F4" w:rsidP="00EF3FDD">
                        <w:pPr>
                          <w:rPr>
                            <w:szCs w:val="21"/>
                          </w:rPr>
                        </w:pPr>
                        <w:r>
                          <w:t xml:space="preserve">　</w:t>
                        </w:r>
                      </w:p>
                    </w:tc>
                  </w:sdtContent>
                </w:sdt>
                <w:sdt>
                  <w:sdtPr>
                    <w:alias w:val="其他权益工具投资公允价值变动"/>
                    <w:tag w:val="_GBC_c5c09ec34cc243b5951d309812c96112"/>
                    <w:id w:val="-1202478121"/>
                    <w:lock w:val="sdtLocked"/>
                  </w:sdtPr>
                  <w:sdtEndPr/>
                  <w:sdtContent>
                    <w:tc>
                      <w:tcPr>
                        <w:tcW w:w="759" w:type="pct"/>
                        <w:tcBorders>
                          <w:top w:val="outset" w:sz="6" w:space="0" w:color="auto"/>
                          <w:left w:val="outset" w:sz="6" w:space="0" w:color="auto"/>
                          <w:bottom w:val="outset" w:sz="6" w:space="0" w:color="auto"/>
                          <w:right w:val="outset" w:sz="6" w:space="0" w:color="auto"/>
                        </w:tcBorders>
                        <w:vAlign w:val="center"/>
                      </w:tcPr>
                      <w:p w14:paraId="639A452C" w14:textId="77777777" w:rsidR="00EF3FDD" w:rsidRDefault="006217F4" w:rsidP="00EF3FDD">
                        <w:pPr>
                          <w:jc w:val="right"/>
                          <w:rPr>
                            <w:szCs w:val="21"/>
                          </w:rPr>
                        </w:pPr>
                        <w:r>
                          <w:rPr>
                            <w:rFonts w:hint="eastAsia"/>
                          </w:rPr>
                          <w:t>-118</w:t>
                        </w:r>
                      </w:p>
                    </w:tc>
                  </w:sdtContent>
                </w:sdt>
                <w:sdt>
                  <w:sdtPr>
                    <w:alias w:val="其他权益工具投资公允价值变动"/>
                    <w:tag w:val="_GBC_7ac12bb0a42f4e898dd14fb2b2ac6863"/>
                    <w:id w:val="-543595784"/>
                    <w:lock w:val="sdtLocked"/>
                    <w:showingPlcHdr/>
                  </w:sdtPr>
                  <w:sdtEndPr/>
                  <w:sdtContent>
                    <w:tc>
                      <w:tcPr>
                        <w:tcW w:w="770" w:type="pct"/>
                        <w:tcBorders>
                          <w:top w:val="outset" w:sz="6" w:space="0" w:color="auto"/>
                          <w:left w:val="outset" w:sz="6" w:space="0" w:color="auto"/>
                          <w:bottom w:val="outset" w:sz="6" w:space="0" w:color="auto"/>
                          <w:right w:val="outset" w:sz="6" w:space="0" w:color="auto"/>
                        </w:tcBorders>
                        <w:vAlign w:val="center"/>
                      </w:tcPr>
                      <w:p w14:paraId="305C8705" w14:textId="77777777" w:rsidR="00EF3FDD" w:rsidRDefault="006217F4" w:rsidP="00EF3FDD">
                        <w:pPr>
                          <w:jc w:val="right"/>
                          <w:rPr>
                            <w:szCs w:val="21"/>
                          </w:rPr>
                        </w:pPr>
                        <w:r>
                          <w:t xml:space="preserve">　</w:t>
                        </w:r>
                      </w:p>
                    </w:tc>
                  </w:sdtContent>
                </w:sdt>
              </w:tr>
              <w:tr w:rsidR="00EF3FDD" w14:paraId="17532760" w14:textId="77777777" w:rsidTr="00EF3FDD">
                <w:sdt>
                  <w:sdtPr>
                    <w:tag w:val="_PLD_8d3f49ee4f5449c785b921d21269d35d"/>
                    <w:id w:val="601152271"/>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74E1356B" w14:textId="77777777" w:rsidR="00EF3FDD" w:rsidRDefault="006217F4" w:rsidP="00EF3FDD">
                        <w:pPr>
                          <w:ind w:firstLineChars="100" w:firstLine="220"/>
                          <w:rPr>
                            <w:szCs w:val="21"/>
                          </w:rPr>
                        </w:pPr>
                        <w:r>
                          <w:rPr>
                            <w:rFonts w:hint="eastAsia"/>
                            <w:szCs w:val="21"/>
                          </w:rPr>
                          <w:t>（二）以后将重分类进损益的其他综合收益</w:t>
                        </w:r>
                      </w:p>
                    </w:tc>
                  </w:sdtContent>
                </w:sdt>
                <w:tc>
                  <w:tcPr>
                    <w:tcW w:w="487" w:type="pct"/>
                    <w:tcBorders>
                      <w:top w:val="outset" w:sz="6" w:space="0" w:color="auto"/>
                      <w:left w:val="outset" w:sz="6" w:space="0" w:color="auto"/>
                      <w:bottom w:val="outset" w:sz="6" w:space="0" w:color="auto"/>
                      <w:right w:val="outset" w:sz="6" w:space="0" w:color="auto"/>
                    </w:tcBorders>
                  </w:tcPr>
                  <w:p w14:paraId="7ECB2D13"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538D1E9F" w14:textId="77777777" w:rsidR="00EF3FDD" w:rsidRDefault="006217F4" w:rsidP="00EF3FDD">
                    <w:pPr>
                      <w:jc w:val="right"/>
                    </w:pPr>
                    <w:r w:rsidRPr="006B295C">
                      <w:rPr>
                        <w:rFonts w:hint="eastAsia"/>
                      </w:rPr>
                      <w:t>79,657</w:t>
                    </w:r>
                  </w:p>
                </w:tc>
                <w:tc>
                  <w:tcPr>
                    <w:tcW w:w="770" w:type="pct"/>
                    <w:tcBorders>
                      <w:top w:val="outset" w:sz="6" w:space="0" w:color="auto"/>
                      <w:left w:val="outset" w:sz="6" w:space="0" w:color="auto"/>
                      <w:bottom w:val="outset" w:sz="6" w:space="0" w:color="auto"/>
                      <w:right w:val="outset" w:sz="6" w:space="0" w:color="auto"/>
                    </w:tcBorders>
                    <w:vAlign w:val="center"/>
                  </w:tcPr>
                  <w:p w14:paraId="67DCA92E" w14:textId="77777777" w:rsidR="00EF3FDD" w:rsidRDefault="006217F4" w:rsidP="00EF3FDD">
                    <w:pPr>
                      <w:jc w:val="right"/>
                    </w:pPr>
                    <w:r w:rsidRPr="006B295C">
                      <w:rPr>
                        <w:rFonts w:hint="eastAsia"/>
                      </w:rPr>
                      <w:t>-3,539</w:t>
                    </w:r>
                  </w:p>
                </w:tc>
              </w:tr>
              <w:tr w:rsidR="00EF3FDD" w14:paraId="66A4BEC4" w14:textId="77777777" w:rsidTr="00EF3FDD">
                <w:sdt>
                  <w:sdtPr>
                    <w:tag w:val="_PLD_879f13a276aa4f87983b696ce3a188e9"/>
                    <w:id w:val="1186867762"/>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6C1A434C" w14:textId="77777777" w:rsidR="00EF3FDD" w:rsidRDefault="006217F4" w:rsidP="00EF3FDD">
                        <w:pPr>
                          <w:ind w:firstLineChars="200" w:firstLine="440"/>
                          <w:rPr>
                            <w:szCs w:val="21"/>
                          </w:rPr>
                        </w:pPr>
                        <w:r>
                          <w:rPr>
                            <w:szCs w:val="21"/>
                          </w:rPr>
                          <w:t>1.权益法下在被投资单位以后将重分类进损益的其他综合收益中享有的份额</w:t>
                        </w:r>
                      </w:p>
                    </w:tc>
                  </w:sdtContent>
                </w:sdt>
                <w:tc>
                  <w:tcPr>
                    <w:tcW w:w="487" w:type="pct"/>
                    <w:tcBorders>
                      <w:top w:val="outset" w:sz="6" w:space="0" w:color="auto"/>
                      <w:left w:val="outset" w:sz="6" w:space="0" w:color="auto"/>
                      <w:bottom w:val="outset" w:sz="6" w:space="0" w:color="auto"/>
                      <w:right w:val="outset" w:sz="6" w:space="0" w:color="auto"/>
                    </w:tcBorders>
                  </w:tcPr>
                  <w:p w14:paraId="4694A801"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4FFE0FB2" w14:textId="77777777" w:rsidR="00EF3FDD" w:rsidRDefault="00EF3FDD" w:rsidP="00EF3FDD">
                    <w:pPr>
                      <w:jc w:val="right"/>
                    </w:pPr>
                  </w:p>
                </w:tc>
                <w:tc>
                  <w:tcPr>
                    <w:tcW w:w="770" w:type="pct"/>
                    <w:tcBorders>
                      <w:top w:val="outset" w:sz="6" w:space="0" w:color="auto"/>
                      <w:left w:val="outset" w:sz="6" w:space="0" w:color="auto"/>
                      <w:bottom w:val="outset" w:sz="6" w:space="0" w:color="auto"/>
                      <w:right w:val="outset" w:sz="6" w:space="0" w:color="auto"/>
                    </w:tcBorders>
                    <w:vAlign w:val="center"/>
                  </w:tcPr>
                  <w:p w14:paraId="60ACF7A1" w14:textId="77777777" w:rsidR="00EF3FDD" w:rsidRDefault="00EF3FDD" w:rsidP="00EF3FDD">
                    <w:pPr>
                      <w:jc w:val="right"/>
                    </w:pPr>
                  </w:p>
                </w:tc>
              </w:tr>
              <w:tr w:rsidR="00EF3FDD" w14:paraId="0E6E71FC" w14:textId="77777777" w:rsidTr="00EF3FDD">
                <w:sdt>
                  <w:sdtPr>
                    <w:tag w:val="_PLD_db0b74e7ca2044118bfa6e6080c22684"/>
                    <w:id w:val="575247946"/>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593758E4" w14:textId="77777777" w:rsidR="00EF3FDD" w:rsidRDefault="006217F4" w:rsidP="00EF3FDD">
                        <w:pPr>
                          <w:ind w:firstLineChars="200" w:firstLine="440"/>
                          <w:rPr>
                            <w:szCs w:val="21"/>
                          </w:rPr>
                        </w:pPr>
                        <w:r>
                          <w:rPr>
                            <w:szCs w:val="21"/>
                          </w:rPr>
                          <w:t>2.可供出售金融资产公允价值变动损益</w:t>
                        </w:r>
                      </w:p>
                    </w:tc>
                  </w:sdtContent>
                </w:sdt>
                <w:tc>
                  <w:tcPr>
                    <w:tcW w:w="487" w:type="pct"/>
                    <w:tcBorders>
                      <w:top w:val="outset" w:sz="6" w:space="0" w:color="auto"/>
                      <w:left w:val="outset" w:sz="6" w:space="0" w:color="auto"/>
                      <w:bottom w:val="outset" w:sz="6" w:space="0" w:color="auto"/>
                      <w:right w:val="outset" w:sz="6" w:space="0" w:color="auto"/>
                    </w:tcBorders>
                  </w:tcPr>
                  <w:p w14:paraId="3B5A0E0D"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08D9DFCB" w14:textId="77777777" w:rsidR="00EF3FDD" w:rsidRDefault="00EF3FDD" w:rsidP="00EF3FDD">
                    <w:pPr>
                      <w:jc w:val="right"/>
                      <w:rPr>
                        <w:szCs w:val="21"/>
                      </w:rPr>
                    </w:pPr>
                  </w:p>
                </w:tc>
                <w:tc>
                  <w:tcPr>
                    <w:tcW w:w="770" w:type="pct"/>
                    <w:tcBorders>
                      <w:top w:val="outset" w:sz="6" w:space="0" w:color="auto"/>
                      <w:left w:val="outset" w:sz="6" w:space="0" w:color="auto"/>
                      <w:bottom w:val="outset" w:sz="6" w:space="0" w:color="auto"/>
                      <w:right w:val="outset" w:sz="6" w:space="0" w:color="auto"/>
                    </w:tcBorders>
                    <w:vAlign w:val="center"/>
                  </w:tcPr>
                  <w:p w14:paraId="296B24C5" w14:textId="77777777" w:rsidR="00EF3FDD" w:rsidRDefault="006217F4" w:rsidP="00EF3FDD">
                    <w:pPr>
                      <w:jc w:val="right"/>
                      <w:rPr>
                        <w:szCs w:val="21"/>
                      </w:rPr>
                    </w:pPr>
                    <w:r>
                      <w:t>105</w:t>
                    </w:r>
                  </w:p>
                </w:tc>
              </w:tr>
              <w:tr w:rsidR="00EF3FDD" w14:paraId="4F763510" w14:textId="77777777" w:rsidTr="00EF3FDD">
                <w:sdt>
                  <w:sdtPr>
                    <w:tag w:val="_PLD_0c3ebb60e22345ba897bd6f0bb37a15c"/>
                    <w:id w:val="-400670011"/>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3E1790E9" w14:textId="77777777" w:rsidR="00EF3FDD" w:rsidRDefault="006217F4" w:rsidP="00EF3FDD">
                        <w:pPr>
                          <w:ind w:firstLineChars="200" w:firstLine="440"/>
                          <w:rPr>
                            <w:szCs w:val="21"/>
                          </w:rPr>
                        </w:pPr>
                        <w:r>
                          <w:rPr>
                            <w:szCs w:val="21"/>
                          </w:rPr>
                          <w:t>3.持有至到期投资重分类为可供出售金融资产损益</w:t>
                        </w:r>
                      </w:p>
                    </w:tc>
                  </w:sdtContent>
                </w:sdt>
                <w:tc>
                  <w:tcPr>
                    <w:tcW w:w="487" w:type="pct"/>
                    <w:tcBorders>
                      <w:top w:val="outset" w:sz="6" w:space="0" w:color="auto"/>
                      <w:left w:val="outset" w:sz="6" w:space="0" w:color="auto"/>
                      <w:bottom w:val="outset" w:sz="6" w:space="0" w:color="auto"/>
                      <w:right w:val="outset" w:sz="6" w:space="0" w:color="auto"/>
                    </w:tcBorders>
                  </w:tcPr>
                  <w:p w14:paraId="291F159C"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288CC8C8" w14:textId="77777777" w:rsidR="00EF3FDD" w:rsidRDefault="00EF3FDD" w:rsidP="00EF3FDD">
                    <w:pPr>
                      <w:jc w:val="right"/>
                      <w:rPr>
                        <w:szCs w:val="21"/>
                      </w:rPr>
                    </w:pPr>
                  </w:p>
                </w:tc>
                <w:tc>
                  <w:tcPr>
                    <w:tcW w:w="770" w:type="pct"/>
                    <w:tcBorders>
                      <w:top w:val="outset" w:sz="6" w:space="0" w:color="auto"/>
                      <w:left w:val="outset" w:sz="6" w:space="0" w:color="auto"/>
                      <w:bottom w:val="outset" w:sz="6" w:space="0" w:color="auto"/>
                      <w:right w:val="outset" w:sz="6" w:space="0" w:color="auto"/>
                    </w:tcBorders>
                    <w:vAlign w:val="center"/>
                  </w:tcPr>
                  <w:p w14:paraId="3BFF6298" w14:textId="77777777" w:rsidR="00EF3FDD" w:rsidRDefault="00EF3FDD" w:rsidP="00EF3FDD">
                    <w:pPr>
                      <w:jc w:val="right"/>
                      <w:rPr>
                        <w:szCs w:val="21"/>
                      </w:rPr>
                    </w:pPr>
                  </w:p>
                </w:tc>
              </w:tr>
              <w:tr w:rsidR="00EF3FDD" w14:paraId="146CBD61" w14:textId="77777777" w:rsidTr="00EF3FDD">
                <w:sdt>
                  <w:sdtPr>
                    <w:tag w:val="_PLD_33e8c17cd10d4e3989f9fc6dc8e9c89b"/>
                    <w:id w:val="-691302614"/>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04DE8A79" w14:textId="77777777" w:rsidR="00EF3FDD" w:rsidRDefault="006217F4" w:rsidP="00EF3FDD">
                        <w:pPr>
                          <w:ind w:firstLineChars="200" w:firstLine="440"/>
                          <w:rPr>
                            <w:szCs w:val="21"/>
                          </w:rPr>
                        </w:pPr>
                        <w:r>
                          <w:rPr>
                            <w:szCs w:val="21"/>
                          </w:rPr>
                          <w:t>4.现金流量套期损益的有效部分</w:t>
                        </w:r>
                      </w:p>
                    </w:tc>
                  </w:sdtContent>
                </w:sdt>
                <w:tc>
                  <w:tcPr>
                    <w:tcW w:w="487" w:type="pct"/>
                    <w:tcBorders>
                      <w:top w:val="outset" w:sz="6" w:space="0" w:color="auto"/>
                      <w:left w:val="outset" w:sz="6" w:space="0" w:color="auto"/>
                      <w:bottom w:val="outset" w:sz="6" w:space="0" w:color="auto"/>
                      <w:right w:val="outset" w:sz="6" w:space="0" w:color="auto"/>
                    </w:tcBorders>
                  </w:tcPr>
                  <w:p w14:paraId="6872E765"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1B240AAD" w14:textId="77777777" w:rsidR="00EF3FDD" w:rsidRDefault="00EF3FDD" w:rsidP="00EF3FDD">
                    <w:pPr>
                      <w:jc w:val="right"/>
                      <w:rPr>
                        <w:szCs w:val="21"/>
                      </w:rPr>
                    </w:pPr>
                  </w:p>
                </w:tc>
                <w:tc>
                  <w:tcPr>
                    <w:tcW w:w="770" w:type="pct"/>
                    <w:tcBorders>
                      <w:top w:val="outset" w:sz="6" w:space="0" w:color="auto"/>
                      <w:left w:val="outset" w:sz="6" w:space="0" w:color="auto"/>
                      <w:bottom w:val="outset" w:sz="6" w:space="0" w:color="auto"/>
                      <w:right w:val="outset" w:sz="6" w:space="0" w:color="auto"/>
                    </w:tcBorders>
                    <w:vAlign w:val="center"/>
                  </w:tcPr>
                  <w:p w14:paraId="50BA416C" w14:textId="77777777" w:rsidR="00EF3FDD" w:rsidRDefault="00EF3FDD" w:rsidP="00EF3FDD">
                    <w:pPr>
                      <w:jc w:val="right"/>
                      <w:rPr>
                        <w:szCs w:val="21"/>
                      </w:rPr>
                    </w:pPr>
                  </w:p>
                </w:tc>
              </w:tr>
              <w:tr w:rsidR="00EF3FDD" w14:paraId="380CF080" w14:textId="77777777" w:rsidTr="00EF3FDD">
                <w:sdt>
                  <w:sdtPr>
                    <w:tag w:val="_PLD_05a9cf0b3a5b4b8bae8b5653ffd3c5ea"/>
                    <w:id w:val="-1598474852"/>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2AA9F05B" w14:textId="77777777" w:rsidR="00EF3FDD" w:rsidRDefault="006217F4" w:rsidP="00EF3FDD">
                        <w:pPr>
                          <w:ind w:firstLineChars="200" w:firstLine="440"/>
                          <w:rPr>
                            <w:szCs w:val="21"/>
                          </w:rPr>
                        </w:pPr>
                        <w:r>
                          <w:rPr>
                            <w:szCs w:val="21"/>
                          </w:rPr>
                          <w:t>5.外币财务报表折算差额</w:t>
                        </w:r>
                      </w:p>
                    </w:tc>
                  </w:sdtContent>
                </w:sdt>
                <w:tc>
                  <w:tcPr>
                    <w:tcW w:w="487" w:type="pct"/>
                    <w:tcBorders>
                      <w:top w:val="outset" w:sz="6" w:space="0" w:color="auto"/>
                      <w:left w:val="outset" w:sz="6" w:space="0" w:color="auto"/>
                      <w:bottom w:val="outset" w:sz="6" w:space="0" w:color="auto"/>
                      <w:right w:val="outset" w:sz="6" w:space="0" w:color="auto"/>
                    </w:tcBorders>
                  </w:tcPr>
                  <w:p w14:paraId="54769CCA"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6569C108" w14:textId="77777777" w:rsidR="00EF3FDD" w:rsidRDefault="00EF3FDD" w:rsidP="00EF3FDD">
                    <w:pPr>
                      <w:jc w:val="right"/>
                      <w:rPr>
                        <w:szCs w:val="21"/>
                      </w:rPr>
                    </w:pPr>
                  </w:p>
                </w:tc>
                <w:tc>
                  <w:tcPr>
                    <w:tcW w:w="770" w:type="pct"/>
                    <w:tcBorders>
                      <w:top w:val="outset" w:sz="6" w:space="0" w:color="auto"/>
                      <w:left w:val="outset" w:sz="6" w:space="0" w:color="auto"/>
                      <w:bottom w:val="outset" w:sz="6" w:space="0" w:color="auto"/>
                      <w:right w:val="outset" w:sz="6" w:space="0" w:color="auto"/>
                    </w:tcBorders>
                    <w:vAlign w:val="center"/>
                  </w:tcPr>
                  <w:p w14:paraId="251F2CF8" w14:textId="77777777" w:rsidR="00EF3FDD" w:rsidRDefault="00EF3FDD" w:rsidP="00EF3FDD">
                    <w:pPr>
                      <w:jc w:val="right"/>
                      <w:rPr>
                        <w:szCs w:val="21"/>
                      </w:rPr>
                    </w:pPr>
                  </w:p>
                </w:tc>
              </w:tr>
              <w:tr w:rsidR="00EF3FDD" w14:paraId="2E80928A" w14:textId="77777777" w:rsidTr="00EF3FDD">
                <w:sdt>
                  <w:sdtPr>
                    <w:tag w:val="_PLD_6ec4eb05bcef44e1bf6aefb0956e8011"/>
                    <w:id w:val="-434436248"/>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63732023" w14:textId="77777777" w:rsidR="00EF3FDD" w:rsidRDefault="006217F4" w:rsidP="00EF3FDD">
                        <w:pPr>
                          <w:ind w:firstLineChars="200" w:firstLine="440"/>
                          <w:rPr>
                            <w:szCs w:val="21"/>
                          </w:rPr>
                        </w:pPr>
                        <w:r>
                          <w:rPr>
                            <w:szCs w:val="21"/>
                          </w:rPr>
                          <w:t>6.其他</w:t>
                        </w:r>
                      </w:p>
                    </w:tc>
                  </w:sdtContent>
                </w:sdt>
                <w:tc>
                  <w:tcPr>
                    <w:tcW w:w="487" w:type="pct"/>
                    <w:tcBorders>
                      <w:top w:val="outset" w:sz="6" w:space="0" w:color="auto"/>
                      <w:left w:val="outset" w:sz="6" w:space="0" w:color="auto"/>
                      <w:bottom w:val="outset" w:sz="6" w:space="0" w:color="auto"/>
                      <w:right w:val="outset" w:sz="6" w:space="0" w:color="auto"/>
                    </w:tcBorders>
                  </w:tcPr>
                  <w:p w14:paraId="52A4BD0C"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14F56980" w14:textId="77777777" w:rsidR="00EF3FDD" w:rsidRDefault="00EF3FDD" w:rsidP="00EF3FDD">
                    <w:pPr>
                      <w:jc w:val="right"/>
                      <w:rPr>
                        <w:szCs w:val="21"/>
                      </w:rPr>
                    </w:pPr>
                  </w:p>
                </w:tc>
                <w:tc>
                  <w:tcPr>
                    <w:tcW w:w="770" w:type="pct"/>
                    <w:tcBorders>
                      <w:top w:val="outset" w:sz="6" w:space="0" w:color="auto"/>
                      <w:left w:val="outset" w:sz="6" w:space="0" w:color="auto"/>
                      <w:bottom w:val="outset" w:sz="6" w:space="0" w:color="auto"/>
                      <w:right w:val="outset" w:sz="6" w:space="0" w:color="auto"/>
                    </w:tcBorders>
                    <w:vAlign w:val="center"/>
                  </w:tcPr>
                  <w:p w14:paraId="25DD1BCF" w14:textId="77777777" w:rsidR="00EF3FDD" w:rsidRDefault="00EF3FDD" w:rsidP="00EF3FDD">
                    <w:pPr>
                      <w:jc w:val="right"/>
                      <w:rPr>
                        <w:szCs w:val="21"/>
                      </w:rPr>
                    </w:pPr>
                  </w:p>
                </w:tc>
              </w:tr>
              <w:sdt>
                <w:sdtPr>
                  <w:alias w:val="7"/>
                  <w:tag w:val="_TUP_6baa5bc5dbea4bbc96dd084e925ccb75"/>
                  <w:id w:val="-2135707185"/>
                  <w:lock w:val="sdtLocked"/>
                </w:sdtPr>
                <w:sdtEndPr/>
                <w:sdtContent>
                  <w:tr w:rsidR="00EF3FDD" w14:paraId="747E8199" w14:textId="77777777" w:rsidTr="00EF3FDD">
                    <w:sdt>
                      <w:sdtPr>
                        <w:alias w:val="7"/>
                        <w:tag w:val="_GBC_59ceb0b8f32241a986c44a23bb7df373"/>
                        <w:id w:val="1812975750"/>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158296C5" w14:textId="77777777" w:rsidR="00EF3FDD" w:rsidRDefault="006217F4" w:rsidP="00EF3FDD">
                            <w:pPr>
                              <w:ind w:firstLineChars="200" w:firstLine="440"/>
                              <w:rPr>
                                <w:szCs w:val="21"/>
                              </w:rPr>
                            </w:pPr>
                            <w:r>
                              <w:t>7</w:t>
                            </w:r>
                            <w:r w:rsidRPr="003E42E8">
                              <w:rPr>
                                <w:rFonts w:hint="eastAsia"/>
                              </w:rPr>
                              <w:t>.权益法下可转损益的其他综合收益</w:t>
                            </w:r>
                          </w:p>
                        </w:tc>
                      </w:sdtContent>
                    </w:sdt>
                    <w:sdt>
                      <w:sdtPr>
                        <w:alias w:val=""/>
                        <w:tag w:val="_GBC_4117a59f04d041bc93969a3c6b17d197"/>
                        <w:id w:val="155278808"/>
                        <w:lock w:val="sdtLocked"/>
                        <w:showingPlcHdr/>
                      </w:sdtPr>
                      <w:sdtEndPr/>
                      <w:sdtContent>
                        <w:tc>
                          <w:tcPr>
                            <w:tcW w:w="487" w:type="pct"/>
                            <w:tcBorders>
                              <w:top w:val="outset" w:sz="6" w:space="0" w:color="auto"/>
                              <w:left w:val="outset" w:sz="6" w:space="0" w:color="auto"/>
                              <w:bottom w:val="outset" w:sz="6" w:space="0" w:color="auto"/>
                              <w:right w:val="outset" w:sz="6" w:space="0" w:color="auto"/>
                            </w:tcBorders>
                          </w:tcPr>
                          <w:p w14:paraId="4DDEC6DA" w14:textId="77777777" w:rsidR="00EF3FDD" w:rsidRDefault="00EF3FDD" w:rsidP="00EF3FDD">
                            <w:pPr>
                              <w:rPr>
                                <w:szCs w:val="21"/>
                              </w:rPr>
                            </w:pPr>
                          </w:p>
                        </w:tc>
                      </w:sdtContent>
                    </w:sdt>
                    <w:sdt>
                      <w:sdtPr>
                        <w:alias w:val=""/>
                        <w:tag w:val="_GBC_ca1d465c4da04d1f9f1aa40056c6b8ff"/>
                        <w:id w:val="2141919760"/>
                        <w:lock w:val="sdtLocked"/>
                      </w:sdtPr>
                      <w:sdtEndPr/>
                      <w:sdtContent>
                        <w:tc>
                          <w:tcPr>
                            <w:tcW w:w="759" w:type="pct"/>
                            <w:tcBorders>
                              <w:top w:val="outset" w:sz="6" w:space="0" w:color="auto"/>
                              <w:left w:val="outset" w:sz="6" w:space="0" w:color="auto"/>
                              <w:bottom w:val="outset" w:sz="6" w:space="0" w:color="auto"/>
                              <w:right w:val="outset" w:sz="6" w:space="0" w:color="auto"/>
                            </w:tcBorders>
                            <w:vAlign w:val="center"/>
                          </w:tcPr>
                          <w:p w14:paraId="767F7761" w14:textId="77777777" w:rsidR="00EF3FDD" w:rsidRDefault="006217F4" w:rsidP="00EF3FDD">
                            <w:pPr>
                              <w:jc w:val="right"/>
                              <w:rPr>
                                <w:szCs w:val="21"/>
                              </w:rPr>
                            </w:pPr>
                            <w:r>
                              <w:t>79,657</w:t>
                            </w:r>
                          </w:p>
                        </w:tc>
                      </w:sdtContent>
                    </w:sdt>
                    <w:sdt>
                      <w:sdtPr>
                        <w:alias w:val=""/>
                        <w:tag w:val="_GBC_2792c10818be4039b6ffa2313a062f1f"/>
                        <w:id w:val="577799002"/>
                        <w:lock w:val="sdtLocked"/>
                      </w:sdtPr>
                      <w:sdtEndPr/>
                      <w:sdtContent>
                        <w:tc>
                          <w:tcPr>
                            <w:tcW w:w="770" w:type="pct"/>
                            <w:tcBorders>
                              <w:top w:val="outset" w:sz="6" w:space="0" w:color="auto"/>
                              <w:left w:val="outset" w:sz="6" w:space="0" w:color="auto"/>
                              <w:bottom w:val="outset" w:sz="6" w:space="0" w:color="auto"/>
                              <w:right w:val="outset" w:sz="6" w:space="0" w:color="auto"/>
                            </w:tcBorders>
                            <w:vAlign w:val="center"/>
                          </w:tcPr>
                          <w:p w14:paraId="1313AA72" w14:textId="77777777" w:rsidR="00EF3FDD" w:rsidRDefault="006217F4" w:rsidP="00EF3FDD">
                            <w:pPr>
                              <w:jc w:val="right"/>
                              <w:rPr>
                                <w:szCs w:val="21"/>
                              </w:rPr>
                            </w:pPr>
                            <w:r>
                              <w:t>-3,644</w:t>
                            </w:r>
                          </w:p>
                        </w:tc>
                      </w:sdtContent>
                    </w:sdt>
                  </w:tr>
                </w:sdtContent>
              </w:sdt>
              <w:tr w:rsidR="00EF3FDD" w14:paraId="648A3216" w14:textId="77777777" w:rsidTr="00EF3FDD">
                <w:sdt>
                  <w:sdtPr>
                    <w:tag w:val="_PLD_ed9ecdbc1302470abd1254f8cc69874d"/>
                    <w:id w:val="-1022781204"/>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343EAE8A" w14:textId="77777777" w:rsidR="00EF3FDD" w:rsidRDefault="006217F4" w:rsidP="00EF3FDD">
                        <w:pPr>
                          <w:ind w:left="-19"/>
                          <w:rPr>
                            <w:szCs w:val="21"/>
                          </w:rPr>
                        </w:pPr>
                        <w:r>
                          <w:rPr>
                            <w:rFonts w:hint="eastAsia"/>
                            <w:szCs w:val="21"/>
                          </w:rPr>
                          <w:t>六、综合收益总额</w:t>
                        </w:r>
                      </w:p>
                    </w:tc>
                  </w:sdtContent>
                </w:sdt>
                <w:tc>
                  <w:tcPr>
                    <w:tcW w:w="487" w:type="pct"/>
                    <w:tcBorders>
                      <w:top w:val="outset" w:sz="6" w:space="0" w:color="auto"/>
                      <w:left w:val="outset" w:sz="6" w:space="0" w:color="auto"/>
                      <w:bottom w:val="outset" w:sz="6" w:space="0" w:color="auto"/>
                      <w:right w:val="outset" w:sz="6" w:space="0" w:color="auto"/>
                    </w:tcBorders>
                  </w:tcPr>
                  <w:p w14:paraId="63BAA398"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0A22F8A8" w14:textId="77777777" w:rsidR="00EF3FDD" w:rsidRDefault="006217F4" w:rsidP="00EF3FDD">
                    <w:pPr>
                      <w:jc w:val="right"/>
                      <w:rPr>
                        <w:szCs w:val="21"/>
                      </w:rPr>
                    </w:pPr>
                    <w:r>
                      <w:rPr>
                        <w:rFonts w:hint="eastAsia"/>
                        <w:szCs w:val="21"/>
                      </w:rPr>
                      <w:t>2,092,647</w:t>
                    </w:r>
                  </w:p>
                </w:tc>
                <w:tc>
                  <w:tcPr>
                    <w:tcW w:w="770" w:type="pct"/>
                    <w:tcBorders>
                      <w:top w:val="outset" w:sz="6" w:space="0" w:color="auto"/>
                      <w:left w:val="outset" w:sz="6" w:space="0" w:color="auto"/>
                      <w:bottom w:val="outset" w:sz="6" w:space="0" w:color="auto"/>
                      <w:right w:val="outset" w:sz="6" w:space="0" w:color="auto"/>
                    </w:tcBorders>
                    <w:vAlign w:val="center"/>
                  </w:tcPr>
                  <w:p w14:paraId="7AA9F0DC" w14:textId="77777777" w:rsidR="00EF3FDD" w:rsidRDefault="006217F4" w:rsidP="00EF3FDD">
                    <w:pPr>
                      <w:jc w:val="right"/>
                      <w:rPr>
                        <w:szCs w:val="21"/>
                      </w:rPr>
                    </w:pPr>
                    <w:r>
                      <w:t>3,244,523</w:t>
                    </w:r>
                  </w:p>
                </w:tc>
              </w:tr>
              <w:sdt>
                <w:sdtPr>
                  <w:alias w:val="归属于母公司的综合收益总额"/>
                  <w:tag w:val="_TUP_df5a093009ef4d57b4fbcb56913bdcf1"/>
                  <w:id w:val="2098126597"/>
                  <w:lock w:val="sdtLocked"/>
                </w:sdtPr>
                <w:sdtEndPr/>
                <w:sdtContent>
                  <w:tr w:rsidR="00EF3FDD" w14:paraId="699B5D2F" w14:textId="77777777" w:rsidTr="00EF3FDD">
                    <w:sdt>
                      <w:sdtPr>
                        <w:alias w:val="归属于母公司的综合收益总额"/>
                        <w:tag w:val="_GBC_64836142680e4a969c3f0040bf95a4c8"/>
                        <w:id w:val="16668861"/>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24B07419" w14:textId="77777777" w:rsidR="00EF3FDD" w:rsidRDefault="006217F4" w:rsidP="00EF3FDD">
                            <w:pPr>
                              <w:ind w:left="-19"/>
                              <w:rPr>
                                <w:szCs w:val="21"/>
                              </w:rPr>
                            </w:pPr>
                            <w:r>
                              <w:t>归属于母公司股东的综合收益总额</w:t>
                            </w:r>
                          </w:p>
                        </w:tc>
                      </w:sdtContent>
                    </w:sdt>
                    <w:sdt>
                      <w:sdtPr>
                        <w:alias w:val=""/>
                        <w:tag w:val="_GBC_aeabc4a2a24d4ca6b4874fcf485be413"/>
                        <w:id w:val="-1455563763"/>
                        <w:lock w:val="sdtLocked"/>
                        <w:showingPlcHdr/>
                      </w:sdtPr>
                      <w:sdtEndPr/>
                      <w:sdtContent>
                        <w:tc>
                          <w:tcPr>
                            <w:tcW w:w="487" w:type="pct"/>
                            <w:tcBorders>
                              <w:top w:val="outset" w:sz="6" w:space="0" w:color="auto"/>
                              <w:left w:val="outset" w:sz="6" w:space="0" w:color="auto"/>
                              <w:bottom w:val="outset" w:sz="6" w:space="0" w:color="auto"/>
                              <w:right w:val="outset" w:sz="6" w:space="0" w:color="auto"/>
                            </w:tcBorders>
                          </w:tcPr>
                          <w:p w14:paraId="2062B176" w14:textId="77777777" w:rsidR="00EF3FDD" w:rsidRDefault="00EF3FDD" w:rsidP="00EF3FDD">
                            <w:pPr>
                              <w:rPr>
                                <w:szCs w:val="21"/>
                              </w:rPr>
                            </w:pPr>
                          </w:p>
                        </w:tc>
                      </w:sdtContent>
                    </w:sdt>
                    <w:sdt>
                      <w:sdtPr>
                        <w:alias w:val=""/>
                        <w:tag w:val="_GBC_8f75918940d346029a8b8fd8baa06f53"/>
                        <w:id w:val="1479961454"/>
                        <w:lock w:val="sdtLocked"/>
                      </w:sdtPr>
                      <w:sdtEndPr/>
                      <w:sdtContent>
                        <w:tc>
                          <w:tcPr>
                            <w:tcW w:w="759" w:type="pct"/>
                            <w:tcBorders>
                              <w:top w:val="outset" w:sz="6" w:space="0" w:color="auto"/>
                              <w:left w:val="outset" w:sz="6" w:space="0" w:color="auto"/>
                              <w:bottom w:val="outset" w:sz="6" w:space="0" w:color="auto"/>
                              <w:right w:val="outset" w:sz="6" w:space="0" w:color="auto"/>
                            </w:tcBorders>
                            <w:vAlign w:val="center"/>
                          </w:tcPr>
                          <w:p w14:paraId="053EAF32" w14:textId="77777777" w:rsidR="00EF3FDD" w:rsidRDefault="006217F4" w:rsidP="00EF3FDD">
                            <w:pPr>
                              <w:jc w:val="right"/>
                              <w:rPr>
                                <w:szCs w:val="21"/>
                              </w:rPr>
                            </w:pPr>
                            <w:r>
                              <w:t>1,789,663</w:t>
                            </w:r>
                          </w:p>
                        </w:tc>
                      </w:sdtContent>
                    </w:sdt>
                    <w:sdt>
                      <w:sdtPr>
                        <w:alias w:val=""/>
                        <w:tag w:val="_GBC_93350ea37641415d83c2ca2965f5af88"/>
                        <w:id w:val="-1452550000"/>
                        <w:lock w:val="sdtLocked"/>
                      </w:sdtPr>
                      <w:sdtEndPr/>
                      <w:sdtContent>
                        <w:tc>
                          <w:tcPr>
                            <w:tcW w:w="770" w:type="pct"/>
                            <w:tcBorders>
                              <w:top w:val="outset" w:sz="6" w:space="0" w:color="auto"/>
                              <w:left w:val="outset" w:sz="6" w:space="0" w:color="auto"/>
                              <w:bottom w:val="outset" w:sz="6" w:space="0" w:color="auto"/>
                              <w:right w:val="outset" w:sz="6" w:space="0" w:color="auto"/>
                            </w:tcBorders>
                            <w:vAlign w:val="center"/>
                          </w:tcPr>
                          <w:p w14:paraId="50D3D4E6" w14:textId="77777777" w:rsidR="00EF3FDD" w:rsidRDefault="006217F4" w:rsidP="00EF3FDD">
                            <w:pPr>
                              <w:jc w:val="right"/>
                              <w:rPr>
                                <w:szCs w:val="21"/>
                              </w:rPr>
                            </w:pPr>
                            <w:r>
                              <w:t>3,033,512</w:t>
                            </w:r>
                          </w:p>
                        </w:tc>
                      </w:sdtContent>
                    </w:sdt>
                  </w:tr>
                </w:sdtContent>
              </w:sdt>
              <w:sdt>
                <w:sdtPr>
                  <w:alias w:val="2"/>
                  <w:tag w:val="_TUP_ad3a6201a04a4bdb8a3875a583f2df2d"/>
                  <w:id w:val="-1363357176"/>
                  <w:lock w:val="sdtLocked"/>
                </w:sdtPr>
                <w:sdtEndPr/>
                <w:sdtContent>
                  <w:tr w:rsidR="00EF3FDD" w14:paraId="4E115DC7" w14:textId="77777777" w:rsidTr="00EF3FDD">
                    <w:sdt>
                      <w:sdtPr>
                        <w:alias w:val="2"/>
                        <w:tag w:val="_GBC_7e8f9bb8381540a0b8845a2a8708d04c"/>
                        <w:id w:val="902482581"/>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0852C7EB" w14:textId="77777777" w:rsidR="00EF3FDD" w:rsidRDefault="006217F4" w:rsidP="00EF3FDD">
                            <w:pPr>
                              <w:ind w:left="-19"/>
                              <w:rPr>
                                <w:szCs w:val="21"/>
                              </w:rPr>
                            </w:pPr>
                            <w:r>
                              <w:t>归属于母公司其他权益工具持有者的综合收益总额</w:t>
                            </w:r>
                          </w:p>
                        </w:tc>
                      </w:sdtContent>
                    </w:sdt>
                    <w:sdt>
                      <w:sdtPr>
                        <w:alias w:val=""/>
                        <w:tag w:val="_GBC_f560d154f89f48eeb728fc226b85cf22"/>
                        <w:id w:val="735054381"/>
                        <w:lock w:val="sdtLocked"/>
                        <w:showingPlcHdr/>
                      </w:sdtPr>
                      <w:sdtEndPr/>
                      <w:sdtContent>
                        <w:tc>
                          <w:tcPr>
                            <w:tcW w:w="487" w:type="pct"/>
                            <w:tcBorders>
                              <w:top w:val="outset" w:sz="6" w:space="0" w:color="auto"/>
                              <w:left w:val="outset" w:sz="6" w:space="0" w:color="auto"/>
                              <w:bottom w:val="outset" w:sz="6" w:space="0" w:color="auto"/>
                              <w:right w:val="outset" w:sz="6" w:space="0" w:color="auto"/>
                            </w:tcBorders>
                          </w:tcPr>
                          <w:p w14:paraId="6ACC2ECD" w14:textId="77777777" w:rsidR="00EF3FDD" w:rsidRDefault="00EF3FDD" w:rsidP="00EF3FDD">
                            <w:pPr>
                              <w:rPr>
                                <w:szCs w:val="21"/>
                              </w:rPr>
                            </w:pPr>
                          </w:p>
                        </w:tc>
                      </w:sdtContent>
                    </w:sdt>
                    <w:sdt>
                      <w:sdtPr>
                        <w:alias w:val=""/>
                        <w:tag w:val="_GBC_8bd13fceb870425fb266e34a9a9e1c60"/>
                        <w:id w:val="-1113134072"/>
                        <w:lock w:val="sdtLocked"/>
                      </w:sdtPr>
                      <w:sdtEndPr/>
                      <w:sdtContent>
                        <w:tc>
                          <w:tcPr>
                            <w:tcW w:w="759" w:type="pct"/>
                            <w:tcBorders>
                              <w:top w:val="outset" w:sz="6" w:space="0" w:color="auto"/>
                              <w:left w:val="outset" w:sz="6" w:space="0" w:color="auto"/>
                              <w:bottom w:val="outset" w:sz="6" w:space="0" w:color="auto"/>
                              <w:right w:val="outset" w:sz="6" w:space="0" w:color="auto"/>
                            </w:tcBorders>
                            <w:vAlign w:val="center"/>
                          </w:tcPr>
                          <w:p w14:paraId="362C63A9" w14:textId="77777777" w:rsidR="00EF3FDD" w:rsidRDefault="006217F4" w:rsidP="00EF3FDD">
                            <w:pPr>
                              <w:jc w:val="right"/>
                              <w:rPr>
                                <w:szCs w:val="21"/>
                              </w:rPr>
                            </w:pPr>
                            <w:r>
                              <w:t>302,984</w:t>
                            </w:r>
                          </w:p>
                        </w:tc>
                      </w:sdtContent>
                    </w:sdt>
                    <w:sdt>
                      <w:sdtPr>
                        <w:alias w:val=""/>
                        <w:tag w:val="_GBC_f0417ce97d1d4e0599c07b3acd67ac47"/>
                        <w:id w:val="1653787502"/>
                        <w:lock w:val="sdtLocked"/>
                      </w:sdtPr>
                      <w:sdtEndPr/>
                      <w:sdtContent>
                        <w:tc>
                          <w:tcPr>
                            <w:tcW w:w="770" w:type="pct"/>
                            <w:tcBorders>
                              <w:top w:val="outset" w:sz="6" w:space="0" w:color="auto"/>
                              <w:left w:val="outset" w:sz="6" w:space="0" w:color="auto"/>
                              <w:bottom w:val="outset" w:sz="6" w:space="0" w:color="auto"/>
                              <w:right w:val="outset" w:sz="6" w:space="0" w:color="auto"/>
                            </w:tcBorders>
                            <w:vAlign w:val="center"/>
                          </w:tcPr>
                          <w:p w14:paraId="5FF82787" w14:textId="77777777" w:rsidR="00EF3FDD" w:rsidRDefault="006217F4" w:rsidP="00EF3FDD">
                            <w:pPr>
                              <w:jc w:val="right"/>
                              <w:rPr>
                                <w:szCs w:val="21"/>
                              </w:rPr>
                            </w:pPr>
                            <w:r>
                              <w:t>211,011</w:t>
                            </w:r>
                          </w:p>
                        </w:tc>
                      </w:sdtContent>
                    </w:sdt>
                  </w:tr>
                </w:sdtContent>
              </w:sdt>
              <w:tr w:rsidR="00EF3FDD" w14:paraId="733C58E6" w14:textId="77777777" w:rsidTr="00EF3FDD">
                <w:sdt>
                  <w:sdtPr>
                    <w:tag w:val="_PLD_bcb59aba274945c4bcbaa68b0987d689"/>
                    <w:id w:val="-732630319"/>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0B477F2D" w14:textId="77777777" w:rsidR="00EF3FDD" w:rsidRDefault="006217F4" w:rsidP="00EF3FDD">
                        <w:pPr>
                          <w:ind w:leftChars="-19" w:hangingChars="19" w:hanging="42"/>
                          <w:rPr>
                            <w:szCs w:val="21"/>
                          </w:rPr>
                        </w:pPr>
                        <w:r>
                          <w:rPr>
                            <w:rFonts w:hint="eastAsia"/>
                            <w:szCs w:val="21"/>
                          </w:rPr>
                          <w:t>七</w:t>
                        </w:r>
                        <w:r>
                          <w:rPr>
                            <w:szCs w:val="21"/>
                          </w:rPr>
                          <w:t>、每股收益：</w:t>
                        </w:r>
                      </w:p>
                    </w:tc>
                  </w:sdtContent>
                </w:sdt>
                <w:tc>
                  <w:tcPr>
                    <w:tcW w:w="487" w:type="pct"/>
                    <w:tcBorders>
                      <w:top w:val="outset" w:sz="6" w:space="0" w:color="auto"/>
                      <w:left w:val="outset" w:sz="6" w:space="0" w:color="auto"/>
                      <w:bottom w:val="outset" w:sz="6" w:space="0" w:color="auto"/>
                      <w:right w:val="outset" w:sz="6" w:space="0" w:color="auto"/>
                    </w:tcBorders>
                  </w:tcPr>
                  <w:p w14:paraId="50E699B1"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39A30BEB" w14:textId="77777777" w:rsidR="00EF3FDD" w:rsidRDefault="00EF3FDD" w:rsidP="00EF3FDD">
                    <w:pPr>
                      <w:jc w:val="right"/>
                      <w:rPr>
                        <w:szCs w:val="21"/>
                      </w:rPr>
                    </w:pPr>
                  </w:p>
                </w:tc>
                <w:tc>
                  <w:tcPr>
                    <w:tcW w:w="770" w:type="pct"/>
                    <w:tcBorders>
                      <w:top w:val="outset" w:sz="6" w:space="0" w:color="auto"/>
                      <w:left w:val="outset" w:sz="6" w:space="0" w:color="auto"/>
                      <w:bottom w:val="outset" w:sz="6" w:space="0" w:color="auto"/>
                      <w:right w:val="outset" w:sz="6" w:space="0" w:color="auto"/>
                    </w:tcBorders>
                    <w:vAlign w:val="center"/>
                  </w:tcPr>
                  <w:p w14:paraId="3F0D106F" w14:textId="77777777" w:rsidR="00EF3FDD" w:rsidRDefault="00EF3FDD" w:rsidP="00EF3FDD">
                    <w:pPr>
                      <w:jc w:val="right"/>
                      <w:rPr>
                        <w:szCs w:val="21"/>
                      </w:rPr>
                    </w:pPr>
                  </w:p>
                </w:tc>
              </w:tr>
              <w:tr w:rsidR="00EF3FDD" w14:paraId="44D827E0" w14:textId="77777777" w:rsidTr="00EF3FDD">
                <w:sdt>
                  <w:sdtPr>
                    <w:tag w:val="_PLD_3162c56e4eef4e4d88cacd09da040c02"/>
                    <w:id w:val="-1289819560"/>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6D2B62F1" w14:textId="77777777" w:rsidR="00EF3FDD" w:rsidRDefault="006217F4" w:rsidP="00EF3FDD">
                        <w:pPr>
                          <w:ind w:left="-19" w:firstLineChars="200" w:firstLine="440"/>
                          <w:rPr>
                            <w:szCs w:val="21"/>
                          </w:rPr>
                        </w:pPr>
                        <w:r>
                          <w:rPr>
                            <w:szCs w:val="21"/>
                          </w:rPr>
                          <w:t>（一）基本每股收益</w:t>
                        </w:r>
                        <w:r>
                          <w:rPr>
                            <w:rFonts w:hint="eastAsia"/>
                            <w:szCs w:val="21"/>
                          </w:rPr>
                          <w:t>(元/股)</w:t>
                        </w:r>
                      </w:p>
                    </w:tc>
                  </w:sdtContent>
                </w:sdt>
                <w:tc>
                  <w:tcPr>
                    <w:tcW w:w="487" w:type="pct"/>
                    <w:tcBorders>
                      <w:top w:val="outset" w:sz="6" w:space="0" w:color="auto"/>
                      <w:left w:val="outset" w:sz="6" w:space="0" w:color="auto"/>
                      <w:bottom w:val="outset" w:sz="6" w:space="0" w:color="auto"/>
                      <w:right w:val="outset" w:sz="6" w:space="0" w:color="auto"/>
                    </w:tcBorders>
                  </w:tcPr>
                  <w:p w14:paraId="347FAD44"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2126CAF8" w14:textId="77777777" w:rsidR="00EF3FDD" w:rsidRDefault="006217F4" w:rsidP="00EF3FDD">
                    <w:pPr>
                      <w:jc w:val="right"/>
                      <w:rPr>
                        <w:szCs w:val="21"/>
                      </w:rPr>
                    </w:pPr>
                    <w:r>
                      <w:rPr>
                        <w:rFonts w:hint="eastAsia"/>
                        <w:szCs w:val="21"/>
                      </w:rPr>
                      <w:t>0.3482</w:t>
                    </w:r>
                  </w:p>
                </w:tc>
                <w:tc>
                  <w:tcPr>
                    <w:tcW w:w="770" w:type="pct"/>
                    <w:tcBorders>
                      <w:top w:val="outset" w:sz="6" w:space="0" w:color="auto"/>
                      <w:left w:val="outset" w:sz="6" w:space="0" w:color="auto"/>
                      <w:bottom w:val="outset" w:sz="6" w:space="0" w:color="auto"/>
                      <w:right w:val="outset" w:sz="6" w:space="0" w:color="auto"/>
                    </w:tcBorders>
                    <w:vAlign w:val="center"/>
                  </w:tcPr>
                  <w:p w14:paraId="68454796" w14:textId="77777777" w:rsidR="00EF3FDD" w:rsidRDefault="006217F4" w:rsidP="00EF3FDD">
                    <w:pPr>
                      <w:jc w:val="right"/>
                      <w:rPr>
                        <w:szCs w:val="21"/>
                      </w:rPr>
                    </w:pPr>
                    <w:r>
                      <w:t>0.6183</w:t>
                    </w:r>
                  </w:p>
                </w:tc>
              </w:tr>
              <w:tr w:rsidR="00EF3FDD" w14:paraId="6EC32E07" w14:textId="77777777" w:rsidTr="00EF3FDD">
                <w:sdt>
                  <w:sdtPr>
                    <w:tag w:val="_PLD_613f98d961c64cd6a5defb7d21626772"/>
                    <w:id w:val="-1820566794"/>
                    <w:lock w:val="sdtLocked"/>
                  </w:sdtPr>
                  <w:sdtEndPr/>
                  <w:sdtContent>
                    <w:tc>
                      <w:tcPr>
                        <w:tcW w:w="2984" w:type="pct"/>
                        <w:tcBorders>
                          <w:top w:val="outset" w:sz="6" w:space="0" w:color="auto"/>
                          <w:left w:val="outset" w:sz="6" w:space="0" w:color="auto"/>
                          <w:bottom w:val="outset" w:sz="6" w:space="0" w:color="auto"/>
                          <w:right w:val="outset" w:sz="6" w:space="0" w:color="auto"/>
                        </w:tcBorders>
                        <w:vAlign w:val="center"/>
                      </w:tcPr>
                      <w:p w14:paraId="337E82CF" w14:textId="77777777" w:rsidR="00EF3FDD" w:rsidRDefault="006217F4" w:rsidP="00EF3FDD">
                        <w:pPr>
                          <w:ind w:left="-19" w:firstLineChars="200" w:firstLine="440"/>
                          <w:rPr>
                            <w:szCs w:val="21"/>
                          </w:rPr>
                        </w:pPr>
                        <w:r>
                          <w:rPr>
                            <w:szCs w:val="21"/>
                          </w:rPr>
                          <w:t>（二）稀释每股收益</w:t>
                        </w:r>
                        <w:r>
                          <w:rPr>
                            <w:rFonts w:hint="eastAsia"/>
                            <w:szCs w:val="21"/>
                          </w:rPr>
                          <w:t>(元/股)</w:t>
                        </w:r>
                      </w:p>
                    </w:tc>
                  </w:sdtContent>
                </w:sdt>
                <w:tc>
                  <w:tcPr>
                    <w:tcW w:w="487" w:type="pct"/>
                    <w:tcBorders>
                      <w:top w:val="outset" w:sz="6" w:space="0" w:color="auto"/>
                      <w:left w:val="outset" w:sz="6" w:space="0" w:color="auto"/>
                      <w:bottom w:val="outset" w:sz="6" w:space="0" w:color="auto"/>
                      <w:right w:val="outset" w:sz="6" w:space="0" w:color="auto"/>
                    </w:tcBorders>
                  </w:tcPr>
                  <w:p w14:paraId="176D0F27" w14:textId="77777777" w:rsidR="00EF3FDD" w:rsidRDefault="00EF3FDD" w:rsidP="00EF3FDD">
                    <w:pPr>
                      <w:rPr>
                        <w:szCs w:val="21"/>
                      </w:rPr>
                    </w:pPr>
                  </w:p>
                </w:tc>
                <w:tc>
                  <w:tcPr>
                    <w:tcW w:w="759" w:type="pct"/>
                    <w:tcBorders>
                      <w:top w:val="outset" w:sz="6" w:space="0" w:color="auto"/>
                      <w:left w:val="outset" w:sz="6" w:space="0" w:color="auto"/>
                      <w:bottom w:val="outset" w:sz="6" w:space="0" w:color="auto"/>
                      <w:right w:val="outset" w:sz="6" w:space="0" w:color="auto"/>
                    </w:tcBorders>
                    <w:vAlign w:val="center"/>
                  </w:tcPr>
                  <w:p w14:paraId="4DEAF760" w14:textId="77777777" w:rsidR="00EF3FDD" w:rsidRDefault="006217F4" w:rsidP="00EF3FDD">
                    <w:pPr>
                      <w:jc w:val="right"/>
                      <w:rPr>
                        <w:szCs w:val="21"/>
                      </w:rPr>
                    </w:pPr>
                    <w:r>
                      <w:t>0.3482</w:t>
                    </w:r>
                  </w:p>
                </w:tc>
                <w:tc>
                  <w:tcPr>
                    <w:tcW w:w="770" w:type="pct"/>
                    <w:tcBorders>
                      <w:top w:val="outset" w:sz="6" w:space="0" w:color="auto"/>
                      <w:left w:val="outset" w:sz="6" w:space="0" w:color="auto"/>
                      <w:bottom w:val="outset" w:sz="6" w:space="0" w:color="auto"/>
                      <w:right w:val="outset" w:sz="6" w:space="0" w:color="auto"/>
                    </w:tcBorders>
                    <w:vAlign w:val="center"/>
                  </w:tcPr>
                  <w:p w14:paraId="4A20FE28" w14:textId="77777777" w:rsidR="00EF3FDD" w:rsidRDefault="006217F4" w:rsidP="00EF3FDD">
                    <w:pPr>
                      <w:jc w:val="right"/>
                      <w:rPr>
                        <w:szCs w:val="21"/>
                      </w:rPr>
                    </w:pPr>
                    <w:r>
                      <w:t>0.6183</w:t>
                    </w:r>
                  </w:p>
                </w:tc>
              </w:tr>
            </w:tbl>
            <w:p w14:paraId="50C9B927" w14:textId="77777777" w:rsidR="00EF3FDD" w:rsidRDefault="00EF3FDD"/>
            <w:p w14:paraId="65D0FBAF" w14:textId="77777777" w:rsidR="00195E6B" w:rsidRPr="00155EA5" w:rsidRDefault="006217F4" w:rsidP="00EF3FDD">
              <w:pPr>
                <w:snapToGrid w:val="0"/>
                <w:spacing w:line="240" w:lineRule="atLeast"/>
                <w:ind w:rightChars="-73" w:right="-161"/>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384334828"/>
                  <w:lock w:val="sdtLocked"/>
                  <w:dataBinding w:prefixMappings="xmlns:clcid-cgi='clcid-cgi'" w:xpath="/*/clcid-cgi:GongSiFaDingDaiBiaoRen[not(@periodRef)]" w:storeItemID="{89EBAB94-44A0-46A2-B712-30D997D04A6D}"/>
                  <w:text/>
                </w:sdtPr>
                <w:sdtEndPr/>
                <w:sdtContent>
                  <w:r>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1123270675"/>
                  <w:lock w:val="sdtLocked"/>
                  <w:dataBinding w:prefixMappings="xmlns:clcid-mr='clcid-mr'" w:xpath="/*/clcid-mr:ZhuGuanKuaiJiGongZuoFuZeRenXingMing[not(@periodRef)]" w:storeItemID="{89EBAB94-44A0-46A2-B712-30D997D04A6D}"/>
                  <w:text/>
                </w:sdtPr>
                <w:sdtEndPr/>
                <w:sdtContent>
                  <w:r>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134607675"/>
                  <w:lock w:val="sdtLocked"/>
                  <w:dataBinding w:prefixMappings="xmlns:clcid-mr='clcid-mr'" w:xpath="/*/clcid-mr:KuaiJiJiGouFuZeRenXingMing[not(@periodRef)]" w:storeItemID="{89EBAB94-44A0-46A2-B712-30D997D04A6D}"/>
                  <w:text/>
                </w:sdtPr>
                <w:sdtEndPr/>
                <w:sdtContent>
                  <w:r>
                    <w:rPr>
                      <w:rFonts w:hint="eastAsia"/>
                      <w:szCs w:val="21"/>
                    </w:rPr>
                    <w:t>徐健</w:t>
                  </w:r>
                </w:sdtContent>
              </w:sdt>
            </w:p>
          </w:sdtContent>
        </w:sdt>
      </w:sdtContent>
    </w:sdt>
    <w:sdt>
      <w:sdtPr>
        <w:rPr>
          <w:rFonts w:ascii="宋体" w:hAnsi="宋体" w:cs="宋体" w:hint="eastAsia"/>
          <w:b w:val="0"/>
          <w:bCs w:val="0"/>
          <w:kern w:val="0"/>
          <w:sz w:val="22"/>
          <w:szCs w:val="24"/>
          <w:lang w:val="en-GB"/>
        </w:rPr>
        <w:alias w:val="选项模块:需要编制合并报表"/>
        <w:tag w:val="_GBC_d6533048a32749eaa7738390457b7f24"/>
        <w:id w:val="1313834670"/>
        <w:lock w:val="sdtLocked"/>
        <w:placeholder>
          <w:docPart w:val="GBC22222222222222222222222222222"/>
        </w:placeholder>
      </w:sdtPr>
      <w:sdtEndPr>
        <w:rPr>
          <w:rFonts w:hAnsiTheme="minorHAnsi" w:cstheme="minorBidi"/>
          <w:szCs w:val="21"/>
        </w:rPr>
      </w:sdtEndPr>
      <w:sdtContent>
        <w:sdt>
          <w:sdtPr>
            <w:rPr>
              <w:rFonts w:ascii="宋体" w:hAnsi="宋体" w:cs="宋体" w:hint="eastAsia"/>
              <w:b w:val="0"/>
              <w:bCs w:val="0"/>
              <w:kern w:val="0"/>
              <w:sz w:val="22"/>
              <w:szCs w:val="24"/>
              <w:lang w:val="en-GB"/>
            </w:rPr>
            <w:tag w:val="_GBC_17c43da24c7845d3aa093910aeaf2348"/>
            <w:id w:val="1985802583"/>
            <w:lock w:val="sdtLocked"/>
            <w:placeholder>
              <w:docPart w:val="GBC22222222222222222222222222222"/>
            </w:placeholder>
          </w:sdtPr>
          <w:sdtEndPr>
            <w:rPr>
              <w:rFonts w:hAnsiTheme="minorHAnsi" w:cstheme="minorBidi"/>
              <w:szCs w:val="21"/>
            </w:rPr>
          </w:sdtEndPr>
          <w:sdtContent>
            <w:p w14:paraId="1D5465B5" w14:textId="77777777" w:rsidR="00195E6B" w:rsidRDefault="003E16DD" w:rsidP="00EF3FDD">
              <w:pPr>
                <w:pStyle w:val="affffffffffffffffffc"/>
                <w:pageBreakBefore/>
                <w:jc w:val="center"/>
              </w:pPr>
              <w:r>
                <w:rPr>
                  <w:rFonts w:hint="eastAsia"/>
                </w:rPr>
                <w:t>合并</w:t>
              </w:r>
              <w:r>
                <w:t>现金流量表</w:t>
              </w:r>
            </w:p>
            <w:p w14:paraId="49CE9144" w14:textId="77777777" w:rsidR="00195E6B" w:rsidRDefault="003E16DD">
              <w:pPr>
                <w:jc w:val="center"/>
                <w:rPr>
                  <w:b/>
                  <w:bCs/>
                  <w:szCs w:val="21"/>
                </w:rPr>
              </w:pPr>
              <w:r>
                <w:rPr>
                  <w:szCs w:val="21"/>
                </w:rPr>
                <w:t>2018年</w:t>
              </w:r>
              <w:r>
                <w:rPr>
                  <w:rFonts w:hint="eastAsia"/>
                  <w:szCs w:val="21"/>
                </w:rPr>
                <w:t>1—6</w:t>
              </w:r>
              <w:r>
                <w:rPr>
                  <w:szCs w:val="21"/>
                </w:rPr>
                <w:t>月</w:t>
              </w:r>
            </w:p>
            <w:p w14:paraId="14A7C69B" w14:textId="77777777" w:rsidR="00195E6B" w:rsidRDefault="003E16DD">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596199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531118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28"/>
                <w:gridCol w:w="840"/>
                <w:gridCol w:w="1442"/>
                <w:gridCol w:w="1339"/>
              </w:tblGrid>
              <w:tr w:rsidR="00EF3FDD" w14:paraId="0B2F7CE3" w14:textId="77777777" w:rsidTr="00EF3FDD">
                <w:sdt>
                  <w:sdtPr>
                    <w:tag w:val="_PLD_291ddf3328be40d8bc42d2eb41ce519c"/>
                    <w:id w:val="1899636630"/>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037AE72D" w14:textId="77777777" w:rsidR="00EF3FDD" w:rsidRDefault="006217F4" w:rsidP="00EF3FDD">
                        <w:pPr>
                          <w:jc w:val="center"/>
                          <w:rPr>
                            <w:b/>
                            <w:bCs/>
                            <w:szCs w:val="21"/>
                          </w:rPr>
                        </w:pPr>
                        <w:r>
                          <w:rPr>
                            <w:b/>
                            <w:szCs w:val="21"/>
                          </w:rPr>
                          <w:t>项目</w:t>
                        </w:r>
                      </w:p>
                    </w:tc>
                  </w:sdtContent>
                </w:sdt>
                <w:sdt>
                  <w:sdtPr>
                    <w:tag w:val="_PLD_047f1b2c35d54953afe36ee8692f6368"/>
                    <w:id w:val="-86084657"/>
                    <w:lock w:val="sdtLocked"/>
                  </w:sdtPr>
                  <w:sdtEndPr/>
                  <w:sdtContent>
                    <w:tc>
                      <w:tcPr>
                        <w:tcW w:w="464" w:type="pct"/>
                        <w:tcBorders>
                          <w:top w:val="outset" w:sz="6" w:space="0" w:color="auto"/>
                          <w:left w:val="outset" w:sz="6" w:space="0" w:color="auto"/>
                          <w:bottom w:val="outset" w:sz="6" w:space="0" w:color="auto"/>
                          <w:right w:val="outset" w:sz="6" w:space="0" w:color="auto"/>
                        </w:tcBorders>
                      </w:tcPr>
                      <w:p w14:paraId="1D036C09" w14:textId="77777777" w:rsidR="00EF3FDD" w:rsidRDefault="006217F4" w:rsidP="00EF3FDD">
                        <w:pPr>
                          <w:jc w:val="center"/>
                          <w:rPr>
                            <w:b/>
                            <w:szCs w:val="21"/>
                          </w:rPr>
                        </w:pPr>
                        <w:r>
                          <w:rPr>
                            <w:b/>
                            <w:szCs w:val="21"/>
                          </w:rPr>
                          <w:t>附注</w:t>
                        </w:r>
                      </w:p>
                    </w:tc>
                  </w:sdtContent>
                </w:sdt>
                <w:sdt>
                  <w:sdtPr>
                    <w:tag w:val="_PLD_6e649d6e428e4130adb014e26c45341e"/>
                    <w:id w:val="778678891"/>
                    <w:lock w:val="sdtLocked"/>
                  </w:sdtPr>
                  <w:sdtEndPr/>
                  <w:sdtContent>
                    <w:tc>
                      <w:tcPr>
                        <w:tcW w:w="797" w:type="pct"/>
                        <w:tcBorders>
                          <w:top w:val="outset" w:sz="6" w:space="0" w:color="auto"/>
                          <w:left w:val="outset" w:sz="6" w:space="0" w:color="auto"/>
                          <w:bottom w:val="outset" w:sz="6" w:space="0" w:color="auto"/>
                          <w:right w:val="outset" w:sz="6" w:space="0" w:color="auto"/>
                        </w:tcBorders>
                      </w:tcPr>
                      <w:p w14:paraId="27546213" w14:textId="77777777" w:rsidR="00EF3FDD" w:rsidRDefault="006217F4" w:rsidP="00EF3FDD">
                        <w:pPr>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d15c457b4f6f4100a486dc2a99c97713"/>
                    <w:id w:val="147175652"/>
                    <w:lock w:val="sdtLocked"/>
                  </w:sdtPr>
                  <w:sdtEndPr/>
                  <w:sdtContent>
                    <w:tc>
                      <w:tcPr>
                        <w:tcW w:w="740" w:type="pct"/>
                        <w:tcBorders>
                          <w:top w:val="outset" w:sz="6" w:space="0" w:color="auto"/>
                          <w:left w:val="outset" w:sz="6" w:space="0" w:color="auto"/>
                          <w:bottom w:val="outset" w:sz="6" w:space="0" w:color="auto"/>
                          <w:right w:val="outset" w:sz="6" w:space="0" w:color="auto"/>
                        </w:tcBorders>
                      </w:tcPr>
                      <w:p w14:paraId="6B432D58" w14:textId="77777777" w:rsidR="00EF3FDD" w:rsidRDefault="006217F4" w:rsidP="00EF3FDD">
                        <w:pPr>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EF3FDD" w14:paraId="2E203D74" w14:textId="77777777" w:rsidTr="00EF3FDD">
                <w:sdt>
                  <w:sdtPr>
                    <w:tag w:val="_PLD_c4cd3fc5633e4303a678fea523e207a1"/>
                    <w:id w:val="1707443371"/>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37D6C3F1" w14:textId="77777777" w:rsidR="00EF3FDD" w:rsidRDefault="006217F4" w:rsidP="00EF3FDD">
                        <w:pPr>
                          <w:rPr>
                            <w:color w:val="000000"/>
                            <w:szCs w:val="21"/>
                          </w:rPr>
                        </w:pPr>
                        <w:r>
                          <w:rPr>
                            <w:rFonts w:hint="eastAsia"/>
                            <w:b/>
                            <w:bCs/>
                            <w:szCs w:val="21"/>
                          </w:rPr>
                          <w:t>一、经营活动产生的现金流量：</w:t>
                        </w:r>
                      </w:p>
                    </w:tc>
                  </w:sdtContent>
                </w:sdt>
                <w:tc>
                  <w:tcPr>
                    <w:tcW w:w="464" w:type="pct"/>
                    <w:tcBorders>
                      <w:top w:val="outset" w:sz="6" w:space="0" w:color="auto"/>
                      <w:left w:val="outset" w:sz="6" w:space="0" w:color="auto"/>
                      <w:bottom w:val="outset" w:sz="6" w:space="0" w:color="auto"/>
                      <w:right w:val="outset" w:sz="6" w:space="0" w:color="auto"/>
                    </w:tcBorders>
                  </w:tcPr>
                  <w:p w14:paraId="4527C639" w14:textId="77777777" w:rsidR="00EF3FDD" w:rsidRPr="006603C3" w:rsidRDefault="00EF3FDD" w:rsidP="00EF3FDD">
                    <w:pP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21EC5219"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02165750" w14:textId="77777777" w:rsidR="00EF3FDD" w:rsidRDefault="00EF3FDD" w:rsidP="00EF3FDD">
                    <w:pPr>
                      <w:jc w:val="right"/>
                      <w:rPr>
                        <w:szCs w:val="21"/>
                      </w:rPr>
                    </w:pPr>
                  </w:p>
                </w:tc>
              </w:tr>
              <w:tr w:rsidR="00EF3FDD" w14:paraId="73F52778" w14:textId="77777777" w:rsidTr="00EF3FDD">
                <w:sdt>
                  <w:sdtPr>
                    <w:tag w:val="_PLD_d4873a59e1d8414b8924b8c799d8f167"/>
                    <w:id w:val="28152271"/>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25E2571F" w14:textId="77777777" w:rsidR="00EF3FDD" w:rsidRDefault="006217F4" w:rsidP="00EF3FDD">
                        <w:pPr>
                          <w:ind w:firstLineChars="100" w:firstLine="220"/>
                          <w:rPr>
                            <w:color w:val="000000"/>
                            <w:szCs w:val="21"/>
                          </w:rPr>
                        </w:pPr>
                        <w:r>
                          <w:rPr>
                            <w:rFonts w:hint="eastAsia"/>
                            <w:szCs w:val="21"/>
                          </w:rPr>
                          <w:t>销售商品、提供劳务收到的现金</w:t>
                        </w:r>
                      </w:p>
                    </w:tc>
                  </w:sdtContent>
                </w:sdt>
                <w:tc>
                  <w:tcPr>
                    <w:tcW w:w="464" w:type="pct"/>
                    <w:tcBorders>
                      <w:top w:val="outset" w:sz="6" w:space="0" w:color="auto"/>
                      <w:left w:val="outset" w:sz="6" w:space="0" w:color="auto"/>
                      <w:bottom w:val="outset" w:sz="6" w:space="0" w:color="auto"/>
                      <w:right w:val="outset" w:sz="6" w:space="0" w:color="auto"/>
                    </w:tcBorders>
                  </w:tcPr>
                  <w:p w14:paraId="773511C8"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49F81779" w14:textId="77777777" w:rsidR="00EF3FDD" w:rsidRDefault="006217F4" w:rsidP="00EF3FDD">
                    <w:pPr>
                      <w:jc w:val="right"/>
                      <w:rPr>
                        <w:szCs w:val="21"/>
                      </w:rPr>
                    </w:pPr>
                    <w:r>
                      <w:t>80,327,258</w:t>
                    </w:r>
                  </w:p>
                </w:tc>
                <w:tc>
                  <w:tcPr>
                    <w:tcW w:w="740" w:type="pct"/>
                    <w:tcBorders>
                      <w:top w:val="outset" w:sz="6" w:space="0" w:color="auto"/>
                      <w:left w:val="outset" w:sz="6" w:space="0" w:color="auto"/>
                      <w:bottom w:val="outset" w:sz="6" w:space="0" w:color="auto"/>
                      <w:right w:val="outset" w:sz="6" w:space="0" w:color="auto"/>
                    </w:tcBorders>
                    <w:vAlign w:val="center"/>
                  </w:tcPr>
                  <w:p w14:paraId="4DA95380" w14:textId="77777777" w:rsidR="00EF3FDD" w:rsidRDefault="006217F4" w:rsidP="00EF3FDD">
                    <w:pPr>
                      <w:jc w:val="right"/>
                      <w:rPr>
                        <w:szCs w:val="21"/>
                      </w:rPr>
                    </w:pPr>
                    <w:r>
                      <w:t>91,069,737</w:t>
                    </w:r>
                  </w:p>
                </w:tc>
              </w:tr>
              <w:tr w:rsidR="00EF3FDD" w14:paraId="5B998B93" w14:textId="77777777" w:rsidTr="00EF3FDD">
                <w:sdt>
                  <w:sdtPr>
                    <w:tag w:val="_PLD_74c980f4a32042d3abf0763067e86804"/>
                    <w:id w:val="48197486"/>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1EF81BDC" w14:textId="77777777" w:rsidR="00EF3FDD" w:rsidRDefault="006217F4" w:rsidP="00EF3FDD">
                        <w:pPr>
                          <w:ind w:firstLineChars="100" w:firstLine="220"/>
                          <w:rPr>
                            <w:szCs w:val="21"/>
                          </w:rPr>
                        </w:pPr>
                        <w:r>
                          <w:rPr>
                            <w:rFonts w:hint="eastAsia"/>
                            <w:szCs w:val="21"/>
                          </w:rPr>
                          <w:t>客户存款和同业存放款项净增加额</w:t>
                        </w:r>
                      </w:p>
                    </w:tc>
                  </w:sdtContent>
                </w:sdt>
                <w:tc>
                  <w:tcPr>
                    <w:tcW w:w="464" w:type="pct"/>
                    <w:tcBorders>
                      <w:top w:val="outset" w:sz="6" w:space="0" w:color="auto"/>
                      <w:left w:val="outset" w:sz="6" w:space="0" w:color="auto"/>
                      <w:bottom w:val="outset" w:sz="6" w:space="0" w:color="auto"/>
                      <w:right w:val="outset" w:sz="6" w:space="0" w:color="auto"/>
                    </w:tcBorders>
                  </w:tcPr>
                  <w:p w14:paraId="2F5184BD"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655E1AE1"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663A09DF" w14:textId="77777777" w:rsidR="00EF3FDD" w:rsidRDefault="00EF3FDD" w:rsidP="00EF3FDD">
                    <w:pPr>
                      <w:jc w:val="right"/>
                      <w:rPr>
                        <w:szCs w:val="21"/>
                      </w:rPr>
                    </w:pPr>
                  </w:p>
                </w:tc>
              </w:tr>
              <w:tr w:rsidR="00EF3FDD" w14:paraId="7918AEAC" w14:textId="77777777" w:rsidTr="00EF3FDD">
                <w:sdt>
                  <w:sdtPr>
                    <w:tag w:val="_PLD_8752df1fc9cc422bb5870861f8fbfc84"/>
                    <w:id w:val="845054262"/>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2C8C5EE5" w14:textId="77777777" w:rsidR="00EF3FDD" w:rsidRDefault="006217F4" w:rsidP="00EF3FDD">
                        <w:pPr>
                          <w:ind w:firstLineChars="100" w:firstLine="220"/>
                          <w:rPr>
                            <w:szCs w:val="21"/>
                          </w:rPr>
                        </w:pPr>
                        <w:r>
                          <w:rPr>
                            <w:rFonts w:hint="eastAsia"/>
                            <w:szCs w:val="21"/>
                          </w:rPr>
                          <w:t>向中央银行借款净增加额</w:t>
                        </w:r>
                      </w:p>
                    </w:tc>
                  </w:sdtContent>
                </w:sdt>
                <w:tc>
                  <w:tcPr>
                    <w:tcW w:w="464" w:type="pct"/>
                    <w:tcBorders>
                      <w:top w:val="outset" w:sz="6" w:space="0" w:color="auto"/>
                      <w:left w:val="outset" w:sz="6" w:space="0" w:color="auto"/>
                      <w:bottom w:val="outset" w:sz="6" w:space="0" w:color="auto"/>
                      <w:right w:val="outset" w:sz="6" w:space="0" w:color="auto"/>
                    </w:tcBorders>
                  </w:tcPr>
                  <w:p w14:paraId="20213E87"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36687186"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5FD7E929" w14:textId="77777777" w:rsidR="00EF3FDD" w:rsidRDefault="00EF3FDD" w:rsidP="00EF3FDD">
                    <w:pPr>
                      <w:jc w:val="right"/>
                      <w:rPr>
                        <w:szCs w:val="21"/>
                      </w:rPr>
                    </w:pPr>
                  </w:p>
                </w:tc>
              </w:tr>
              <w:tr w:rsidR="00EF3FDD" w14:paraId="6183C264" w14:textId="77777777" w:rsidTr="00EF3FDD">
                <w:sdt>
                  <w:sdtPr>
                    <w:tag w:val="_PLD_2030b55370404700beb41f6e9a666bdf"/>
                    <w:id w:val="1346434576"/>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42F1E216" w14:textId="77777777" w:rsidR="00EF3FDD" w:rsidRDefault="006217F4" w:rsidP="00EF3FDD">
                        <w:pPr>
                          <w:ind w:firstLineChars="100" w:firstLine="220"/>
                          <w:rPr>
                            <w:szCs w:val="21"/>
                          </w:rPr>
                        </w:pPr>
                        <w:r>
                          <w:rPr>
                            <w:rFonts w:hint="eastAsia"/>
                            <w:szCs w:val="21"/>
                          </w:rPr>
                          <w:t>向其他金融机构拆入资金净增加额</w:t>
                        </w:r>
                      </w:p>
                    </w:tc>
                  </w:sdtContent>
                </w:sdt>
                <w:tc>
                  <w:tcPr>
                    <w:tcW w:w="464" w:type="pct"/>
                    <w:tcBorders>
                      <w:top w:val="outset" w:sz="6" w:space="0" w:color="auto"/>
                      <w:left w:val="outset" w:sz="6" w:space="0" w:color="auto"/>
                      <w:bottom w:val="outset" w:sz="6" w:space="0" w:color="auto"/>
                      <w:right w:val="outset" w:sz="6" w:space="0" w:color="auto"/>
                    </w:tcBorders>
                  </w:tcPr>
                  <w:p w14:paraId="547B4B85"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190D0BE1"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248D730F" w14:textId="77777777" w:rsidR="00EF3FDD" w:rsidRDefault="00EF3FDD" w:rsidP="00EF3FDD">
                    <w:pPr>
                      <w:jc w:val="right"/>
                      <w:rPr>
                        <w:szCs w:val="21"/>
                      </w:rPr>
                    </w:pPr>
                  </w:p>
                </w:tc>
              </w:tr>
              <w:tr w:rsidR="00EF3FDD" w14:paraId="6212A9D7" w14:textId="77777777" w:rsidTr="00EF3FDD">
                <w:sdt>
                  <w:sdtPr>
                    <w:tag w:val="_PLD_dc806a3b01974536b864a7f266eee8f1"/>
                    <w:id w:val="702978354"/>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16C55C29" w14:textId="77777777" w:rsidR="00EF3FDD" w:rsidRDefault="006217F4" w:rsidP="00EF3FDD">
                        <w:pPr>
                          <w:ind w:firstLineChars="100" w:firstLine="220"/>
                          <w:rPr>
                            <w:szCs w:val="21"/>
                          </w:rPr>
                        </w:pPr>
                        <w:r>
                          <w:rPr>
                            <w:rFonts w:hint="eastAsia"/>
                            <w:szCs w:val="21"/>
                          </w:rPr>
                          <w:t>收到原保险合同保费取得的现金</w:t>
                        </w:r>
                      </w:p>
                    </w:tc>
                  </w:sdtContent>
                </w:sdt>
                <w:tc>
                  <w:tcPr>
                    <w:tcW w:w="464" w:type="pct"/>
                    <w:tcBorders>
                      <w:top w:val="outset" w:sz="6" w:space="0" w:color="auto"/>
                      <w:left w:val="outset" w:sz="6" w:space="0" w:color="auto"/>
                      <w:bottom w:val="outset" w:sz="6" w:space="0" w:color="auto"/>
                      <w:right w:val="outset" w:sz="6" w:space="0" w:color="auto"/>
                    </w:tcBorders>
                  </w:tcPr>
                  <w:p w14:paraId="2C6D3E9A"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76076C24"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15CC84E3" w14:textId="77777777" w:rsidR="00EF3FDD" w:rsidRDefault="00EF3FDD" w:rsidP="00EF3FDD">
                    <w:pPr>
                      <w:jc w:val="right"/>
                      <w:rPr>
                        <w:szCs w:val="21"/>
                      </w:rPr>
                    </w:pPr>
                  </w:p>
                </w:tc>
              </w:tr>
              <w:tr w:rsidR="00EF3FDD" w14:paraId="04420A01" w14:textId="77777777" w:rsidTr="00EF3FDD">
                <w:sdt>
                  <w:sdtPr>
                    <w:tag w:val="_PLD_09faec641c864cb0ab3db29f367582a0"/>
                    <w:id w:val="1747682211"/>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010A91D9" w14:textId="77777777" w:rsidR="00EF3FDD" w:rsidRDefault="006217F4" w:rsidP="00EF3FDD">
                        <w:pPr>
                          <w:ind w:firstLineChars="100" w:firstLine="220"/>
                          <w:rPr>
                            <w:szCs w:val="21"/>
                          </w:rPr>
                        </w:pPr>
                        <w:r>
                          <w:rPr>
                            <w:rFonts w:hint="eastAsia"/>
                            <w:szCs w:val="21"/>
                          </w:rPr>
                          <w:t>收到再保险业务现金净额</w:t>
                        </w:r>
                      </w:p>
                    </w:tc>
                  </w:sdtContent>
                </w:sdt>
                <w:tc>
                  <w:tcPr>
                    <w:tcW w:w="464" w:type="pct"/>
                    <w:tcBorders>
                      <w:top w:val="outset" w:sz="6" w:space="0" w:color="auto"/>
                      <w:left w:val="outset" w:sz="6" w:space="0" w:color="auto"/>
                      <w:bottom w:val="outset" w:sz="6" w:space="0" w:color="auto"/>
                      <w:right w:val="outset" w:sz="6" w:space="0" w:color="auto"/>
                    </w:tcBorders>
                  </w:tcPr>
                  <w:p w14:paraId="0D89E529"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7E2919A1"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09C922A0" w14:textId="77777777" w:rsidR="00EF3FDD" w:rsidRDefault="00EF3FDD" w:rsidP="00EF3FDD">
                    <w:pPr>
                      <w:jc w:val="right"/>
                      <w:rPr>
                        <w:szCs w:val="21"/>
                      </w:rPr>
                    </w:pPr>
                  </w:p>
                </w:tc>
              </w:tr>
              <w:tr w:rsidR="00EF3FDD" w14:paraId="0BCCDD7A" w14:textId="77777777" w:rsidTr="00EF3FDD">
                <w:sdt>
                  <w:sdtPr>
                    <w:tag w:val="_PLD_455bf1f82edf40a7bb9b1968f86657a6"/>
                    <w:id w:val="1770498166"/>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74866C7A" w14:textId="77777777" w:rsidR="00EF3FDD" w:rsidRDefault="006217F4" w:rsidP="00EF3FDD">
                        <w:pPr>
                          <w:ind w:firstLineChars="100" w:firstLine="220"/>
                          <w:rPr>
                            <w:szCs w:val="21"/>
                          </w:rPr>
                        </w:pPr>
                        <w:r>
                          <w:rPr>
                            <w:rFonts w:hint="eastAsia"/>
                            <w:szCs w:val="21"/>
                          </w:rPr>
                          <w:t>保户储金及投资款净增加额</w:t>
                        </w:r>
                      </w:p>
                    </w:tc>
                  </w:sdtContent>
                </w:sdt>
                <w:tc>
                  <w:tcPr>
                    <w:tcW w:w="464" w:type="pct"/>
                    <w:tcBorders>
                      <w:top w:val="outset" w:sz="6" w:space="0" w:color="auto"/>
                      <w:left w:val="outset" w:sz="6" w:space="0" w:color="auto"/>
                      <w:bottom w:val="outset" w:sz="6" w:space="0" w:color="auto"/>
                      <w:right w:val="outset" w:sz="6" w:space="0" w:color="auto"/>
                    </w:tcBorders>
                  </w:tcPr>
                  <w:p w14:paraId="63FC734A"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66DFB82B"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2FA9451B" w14:textId="77777777" w:rsidR="00EF3FDD" w:rsidRDefault="00EF3FDD" w:rsidP="00EF3FDD">
                    <w:pPr>
                      <w:jc w:val="right"/>
                      <w:rPr>
                        <w:szCs w:val="21"/>
                      </w:rPr>
                    </w:pPr>
                  </w:p>
                </w:tc>
              </w:tr>
              <w:tr w:rsidR="00EF3FDD" w14:paraId="13DA6433" w14:textId="77777777" w:rsidTr="00EF3FDD">
                <w:sdt>
                  <w:sdtPr>
                    <w:tag w:val="_PLD_e21ef3c6aa9245d88eb5ca1795dd22a2"/>
                    <w:id w:val="177705944"/>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4D593B6E" w14:textId="77777777" w:rsidR="00EF3FDD" w:rsidRDefault="006217F4" w:rsidP="00EF3FDD">
                        <w:pPr>
                          <w:ind w:firstLineChars="100" w:firstLine="220"/>
                          <w:rPr>
                            <w:szCs w:val="21"/>
                          </w:rPr>
                        </w:pPr>
                        <w:r>
                          <w:rPr>
                            <w:rFonts w:hint="eastAsia"/>
                            <w:szCs w:val="21"/>
                          </w:rPr>
                          <w:t>处置以公允价值计量且其变动计入当期损益的金融资产净增加额</w:t>
                        </w:r>
                      </w:p>
                    </w:tc>
                  </w:sdtContent>
                </w:sdt>
                <w:tc>
                  <w:tcPr>
                    <w:tcW w:w="464" w:type="pct"/>
                    <w:tcBorders>
                      <w:top w:val="outset" w:sz="6" w:space="0" w:color="auto"/>
                      <w:left w:val="outset" w:sz="6" w:space="0" w:color="auto"/>
                      <w:bottom w:val="outset" w:sz="6" w:space="0" w:color="auto"/>
                      <w:right w:val="outset" w:sz="6" w:space="0" w:color="auto"/>
                    </w:tcBorders>
                  </w:tcPr>
                  <w:p w14:paraId="7349C7F2"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708878B6"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3E8BCA3D" w14:textId="77777777" w:rsidR="00EF3FDD" w:rsidRDefault="00EF3FDD" w:rsidP="00EF3FDD">
                    <w:pPr>
                      <w:jc w:val="right"/>
                      <w:rPr>
                        <w:szCs w:val="21"/>
                      </w:rPr>
                    </w:pPr>
                  </w:p>
                </w:tc>
              </w:tr>
              <w:tr w:rsidR="00EF3FDD" w14:paraId="336577C4" w14:textId="77777777" w:rsidTr="00EF3FDD">
                <w:sdt>
                  <w:sdtPr>
                    <w:tag w:val="_PLD_20172c8797094a7eb761cdcdfc5ec097"/>
                    <w:id w:val="597294379"/>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3C42AA6E" w14:textId="77777777" w:rsidR="00EF3FDD" w:rsidRDefault="006217F4" w:rsidP="00EF3FDD">
                        <w:pPr>
                          <w:ind w:firstLineChars="100" w:firstLine="220"/>
                          <w:rPr>
                            <w:szCs w:val="21"/>
                          </w:rPr>
                        </w:pPr>
                        <w:r>
                          <w:rPr>
                            <w:rFonts w:hint="eastAsia"/>
                            <w:szCs w:val="21"/>
                          </w:rPr>
                          <w:t>收取利息、手续费及佣金的现金</w:t>
                        </w:r>
                      </w:p>
                    </w:tc>
                  </w:sdtContent>
                </w:sdt>
                <w:tc>
                  <w:tcPr>
                    <w:tcW w:w="464" w:type="pct"/>
                    <w:tcBorders>
                      <w:top w:val="outset" w:sz="6" w:space="0" w:color="auto"/>
                      <w:left w:val="outset" w:sz="6" w:space="0" w:color="auto"/>
                      <w:bottom w:val="outset" w:sz="6" w:space="0" w:color="auto"/>
                      <w:right w:val="outset" w:sz="6" w:space="0" w:color="auto"/>
                    </w:tcBorders>
                  </w:tcPr>
                  <w:p w14:paraId="649116C0"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2D22A6F5"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256BCB5D" w14:textId="77777777" w:rsidR="00EF3FDD" w:rsidRDefault="00EF3FDD" w:rsidP="00EF3FDD">
                    <w:pPr>
                      <w:jc w:val="right"/>
                      <w:rPr>
                        <w:szCs w:val="21"/>
                      </w:rPr>
                    </w:pPr>
                  </w:p>
                </w:tc>
              </w:tr>
              <w:tr w:rsidR="00EF3FDD" w14:paraId="5D90232E" w14:textId="77777777" w:rsidTr="00EF3FDD">
                <w:sdt>
                  <w:sdtPr>
                    <w:tag w:val="_PLD_ffb5aae16c70467b80418cb02bcf793f"/>
                    <w:id w:val="-1126701446"/>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56B070E5" w14:textId="77777777" w:rsidR="00EF3FDD" w:rsidRDefault="006217F4" w:rsidP="00EF3FDD">
                        <w:pPr>
                          <w:ind w:firstLineChars="100" w:firstLine="220"/>
                          <w:rPr>
                            <w:szCs w:val="21"/>
                          </w:rPr>
                        </w:pPr>
                        <w:r>
                          <w:rPr>
                            <w:rFonts w:hint="eastAsia"/>
                            <w:szCs w:val="21"/>
                          </w:rPr>
                          <w:t>拆入资金净增加额</w:t>
                        </w:r>
                      </w:p>
                    </w:tc>
                  </w:sdtContent>
                </w:sdt>
                <w:tc>
                  <w:tcPr>
                    <w:tcW w:w="464" w:type="pct"/>
                    <w:tcBorders>
                      <w:top w:val="outset" w:sz="6" w:space="0" w:color="auto"/>
                      <w:left w:val="outset" w:sz="6" w:space="0" w:color="auto"/>
                      <w:bottom w:val="outset" w:sz="6" w:space="0" w:color="auto"/>
                      <w:right w:val="outset" w:sz="6" w:space="0" w:color="auto"/>
                    </w:tcBorders>
                  </w:tcPr>
                  <w:p w14:paraId="49E7E119"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5FB3691A"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00D3EF4E" w14:textId="77777777" w:rsidR="00EF3FDD" w:rsidRDefault="00EF3FDD" w:rsidP="00EF3FDD">
                    <w:pPr>
                      <w:jc w:val="right"/>
                      <w:rPr>
                        <w:szCs w:val="21"/>
                      </w:rPr>
                    </w:pPr>
                  </w:p>
                </w:tc>
              </w:tr>
              <w:tr w:rsidR="00EF3FDD" w14:paraId="5572E91A" w14:textId="77777777" w:rsidTr="00EF3FDD">
                <w:sdt>
                  <w:sdtPr>
                    <w:tag w:val="_PLD_7f662fc285c346cfafba4911ef862f88"/>
                    <w:id w:val="912507478"/>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7DA27D1E" w14:textId="77777777" w:rsidR="00EF3FDD" w:rsidRDefault="006217F4" w:rsidP="00EF3FDD">
                        <w:pPr>
                          <w:ind w:firstLineChars="100" w:firstLine="220"/>
                          <w:rPr>
                            <w:szCs w:val="21"/>
                          </w:rPr>
                        </w:pPr>
                        <w:r>
                          <w:rPr>
                            <w:rFonts w:hint="eastAsia"/>
                            <w:szCs w:val="21"/>
                          </w:rPr>
                          <w:t>回购业务资金净增加额</w:t>
                        </w:r>
                      </w:p>
                    </w:tc>
                  </w:sdtContent>
                </w:sdt>
                <w:tc>
                  <w:tcPr>
                    <w:tcW w:w="464" w:type="pct"/>
                    <w:tcBorders>
                      <w:top w:val="outset" w:sz="6" w:space="0" w:color="auto"/>
                      <w:left w:val="outset" w:sz="6" w:space="0" w:color="auto"/>
                      <w:bottom w:val="outset" w:sz="6" w:space="0" w:color="auto"/>
                      <w:right w:val="outset" w:sz="6" w:space="0" w:color="auto"/>
                    </w:tcBorders>
                  </w:tcPr>
                  <w:p w14:paraId="5DA6D24C"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63DE84C0"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6A979D1A" w14:textId="77777777" w:rsidR="00EF3FDD" w:rsidRDefault="00EF3FDD" w:rsidP="00EF3FDD">
                    <w:pPr>
                      <w:jc w:val="right"/>
                      <w:rPr>
                        <w:szCs w:val="21"/>
                      </w:rPr>
                    </w:pPr>
                  </w:p>
                </w:tc>
              </w:tr>
              <w:tr w:rsidR="00EF3FDD" w14:paraId="4D49759B" w14:textId="77777777" w:rsidTr="00EF3FDD">
                <w:sdt>
                  <w:sdtPr>
                    <w:tag w:val="_PLD_99bae3e8e4bb4f63b5f494359c72b500"/>
                    <w:id w:val="-1168254740"/>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3465718C" w14:textId="77777777" w:rsidR="00EF3FDD" w:rsidRDefault="006217F4" w:rsidP="00EF3FDD">
                        <w:pPr>
                          <w:ind w:firstLineChars="100" w:firstLine="220"/>
                          <w:rPr>
                            <w:szCs w:val="21"/>
                          </w:rPr>
                        </w:pPr>
                        <w:r>
                          <w:rPr>
                            <w:rFonts w:hint="eastAsia"/>
                            <w:szCs w:val="21"/>
                          </w:rPr>
                          <w:t>收到的税费返还</w:t>
                        </w:r>
                      </w:p>
                    </w:tc>
                  </w:sdtContent>
                </w:sdt>
                <w:tc>
                  <w:tcPr>
                    <w:tcW w:w="464" w:type="pct"/>
                    <w:tcBorders>
                      <w:top w:val="outset" w:sz="6" w:space="0" w:color="auto"/>
                      <w:left w:val="outset" w:sz="6" w:space="0" w:color="auto"/>
                      <w:bottom w:val="outset" w:sz="6" w:space="0" w:color="auto"/>
                      <w:right w:val="outset" w:sz="6" w:space="0" w:color="auto"/>
                    </w:tcBorders>
                  </w:tcPr>
                  <w:p w14:paraId="32C1DF4D" w14:textId="77777777" w:rsidR="00EF3FDD" w:rsidRDefault="00EF3FDD" w:rsidP="00EF3FDD">
                    <w:pP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52A065D6" w14:textId="77777777" w:rsidR="00EF3FDD" w:rsidRDefault="006217F4" w:rsidP="00EF3FDD">
                    <w:pPr>
                      <w:jc w:val="right"/>
                      <w:rPr>
                        <w:szCs w:val="21"/>
                      </w:rPr>
                    </w:pPr>
                    <w:r>
                      <w:t>317,433</w:t>
                    </w:r>
                  </w:p>
                </w:tc>
                <w:tc>
                  <w:tcPr>
                    <w:tcW w:w="740" w:type="pct"/>
                    <w:tcBorders>
                      <w:top w:val="outset" w:sz="6" w:space="0" w:color="auto"/>
                      <w:left w:val="outset" w:sz="6" w:space="0" w:color="auto"/>
                      <w:bottom w:val="outset" w:sz="6" w:space="0" w:color="auto"/>
                      <w:right w:val="outset" w:sz="6" w:space="0" w:color="auto"/>
                    </w:tcBorders>
                    <w:vAlign w:val="center"/>
                  </w:tcPr>
                  <w:p w14:paraId="6E6FACEA" w14:textId="77777777" w:rsidR="00EF3FDD" w:rsidRDefault="006217F4" w:rsidP="00EF3FDD">
                    <w:pPr>
                      <w:jc w:val="right"/>
                      <w:rPr>
                        <w:szCs w:val="21"/>
                      </w:rPr>
                    </w:pPr>
                    <w:r>
                      <w:t>435,245</w:t>
                    </w:r>
                  </w:p>
                </w:tc>
              </w:tr>
              <w:tr w:rsidR="00EF3FDD" w14:paraId="09070479" w14:textId="77777777" w:rsidTr="00EF3FDD">
                <w:sdt>
                  <w:sdtPr>
                    <w:tag w:val="_PLD_e654c2718fa243cd91d2cf823fcd3c04"/>
                    <w:id w:val="856461790"/>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1631AB08" w14:textId="77777777" w:rsidR="00EF3FDD" w:rsidRDefault="006217F4" w:rsidP="00EF3FDD">
                        <w:pPr>
                          <w:ind w:firstLineChars="100" w:firstLine="220"/>
                          <w:rPr>
                            <w:szCs w:val="21"/>
                          </w:rPr>
                        </w:pPr>
                        <w:r>
                          <w:rPr>
                            <w:rFonts w:hint="eastAsia"/>
                            <w:szCs w:val="21"/>
                          </w:rPr>
                          <w:t>收到其他与经营活动有关的现金</w:t>
                        </w:r>
                      </w:p>
                    </w:tc>
                  </w:sdtContent>
                </w:sdt>
                <w:tc>
                  <w:tcPr>
                    <w:tcW w:w="464" w:type="pct"/>
                    <w:tcBorders>
                      <w:top w:val="outset" w:sz="6" w:space="0" w:color="auto"/>
                      <w:left w:val="outset" w:sz="6" w:space="0" w:color="auto"/>
                      <w:bottom w:val="outset" w:sz="6" w:space="0" w:color="auto"/>
                      <w:right w:val="outset" w:sz="6" w:space="0" w:color="auto"/>
                    </w:tcBorders>
                  </w:tcPr>
                  <w:p w14:paraId="0A7AFEB8" w14:textId="77777777" w:rsidR="00EF3FDD" w:rsidRDefault="006217F4" w:rsidP="00EF3FDD">
                    <w:pPr>
                      <w:jc w:val="center"/>
                      <w:rPr>
                        <w:szCs w:val="21"/>
                      </w:rPr>
                    </w:pPr>
                    <w:r>
                      <w:t>七、</w:t>
                    </w:r>
                    <w:r>
                      <w:rPr>
                        <w:rFonts w:hint="eastAsia"/>
                      </w:rPr>
                      <w:t>84</w:t>
                    </w:r>
                  </w:p>
                </w:tc>
                <w:tc>
                  <w:tcPr>
                    <w:tcW w:w="797" w:type="pct"/>
                    <w:tcBorders>
                      <w:top w:val="outset" w:sz="6" w:space="0" w:color="auto"/>
                      <w:left w:val="outset" w:sz="6" w:space="0" w:color="auto"/>
                      <w:bottom w:val="outset" w:sz="6" w:space="0" w:color="auto"/>
                      <w:right w:val="outset" w:sz="6" w:space="0" w:color="auto"/>
                    </w:tcBorders>
                    <w:vAlign w:val="center"/>
                  </w:tcPr>
                  <w:p w14:paraId="2B8A7DC9" w14:textId="77777777" w:rsidR="00EF3FDD" w:rsidRDefault="006217F4" w:rsidP="00EF3FDD">
                    <w:pPr>
                      <w:jc w:val="right"/>
                      <w:rPr>
                        <w:szCs w:val="21"/>
                      </w:rPr>
                    </w:pPr>
                    <w:r>
                      <w:t>8,347,559</w:t>
                    </w:r>
                  </w:p>
                </w:tc>
                <w:tc>
                  <w:tcPr>
                    <w:tcW w:w="740" w:type="pct"/>
                    <w:tcBorders>
                      <w:top w:val="outset" w:sz="6" w:space="0" w:color="auto"/>
                      <w:left w:val="outset" w:sz="6" w:space="0" w:color="auto"/>
                      <w:bottom w:val="outset" w:sz="6" w:space="0" w:color="auto"/>
                      <w:right w:val="outset" w:sz="6" w:space="0" w:color="auto"/>
                    </w:tcBorders>
                    <w:vAlign w:val="center"/>
                  </w:tcPr>
                  <w:p w14:paraId="7B08508C" w14:textId="77777777" w:rsidR="00EF3FDD" w:rsidRDefault="006217F4" w:rsidP="00EF3FDD">
                    <w:pPr>
                      <w:jc w:val="right"/>
                      <w:rPr>
                        <w:szCs w:val="21"/>
                      </w:rPr>
                    </w:pPr>
                    <w:r>
                      <w:t>4,253,364</w:t>
                    </w:r>
                  </w:p>
                </w:tc>
              </w:tr>
              <w:tr w:rsidR="00EF3FDD" w14:paraId="79E79E33" w14:textId="77777777" w:rsidTr="00EF3FDD">
                <w:sdt>
                  <w:sdtPr>
                    <w:tag w:val="_PLD_9261b9ff0dea483f83a5e86257a8a15b"/>
                    <w:id w:val="1346825270"/>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6D4341F0" w14:textId="77777777" w:rsidR="00EF3FDD" w:rsidRDefault="006217F4" w:rsidP="00EF3FDD">
                        <w:pPr>
                          <w:ind w:firstLineChars="200" w:firstLine="440"/>
                          <w:rPr>
                            <w:color w:val="000000"/>
                            <w:szCs w:val="21"/>
                          </w:rPr>
                        </w:pPr>
                        <w:r>
                          <w:rPr>
                            <w:rFonts w:hint="eastAsia"/>
                            <w:szCs w:val="21"/>
                          </w:rPr>
                          <w:t>经营活动现金流入小计</w:t>
                        </w:r>
                      </w:p>
                    </w:tc>
                  </w:sdtContent>
                </w:sdt>
                <w:tc>
                  <w:tcPr>
                    <w:tcW w:w="464" w:type="pct"/>
                    <w:tcBorders>
                      <w:top w:val="outset" w:sz="6" w:space="0" w:color="auto"/>
                      <w:left w:val="outset" w:sz="6" w:space="0" w:color="auto"/>
                      <w:bottom w:val="outset" w:sz="6" w:space="0" w:color="auto"/>
                      <w:right w:val="outset" w:sz="6" w:space="0" w:color="auto"/>
                    </w:tcBorders>
                  </w:tcPr>
                  <w:p w14:paraId="484585EE"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2E2FCB1C" w14:textId="77777777" w:rsidR="00EF3FDD" w:rsidRDefault="006217F4" w:rsidP="00EF3FDD">
                    <w:pPr>
                      <w:jc w:val="right"/>
                      <w:rPr>
                        <w:szCs w:val="21"/>
                      </w:rPr>
                    </w:pPr>
                    <w:r>
                      <w:t>88,992,250</w:t>
                    </w:r>
                  </w:p>
                </w:tc>
                <w:tc>
                  <w:tcPr>
                    <w:tcW w:w="740" w:type="pct"/>
                    <w:tcBorders>
                      <w:top w:val="outset" w:sz="6" w:space="0" w:color="auto"/>
                      <w:left w:val="outset" w:sz="6" w:space="0" w:color="auto"/>
                      <w:bottom w:val="outset" w:sz="6" w:space="0" w:color="auto"/>
                      <w:right w:val="outset" w:sz="6" w:space="0" w:color="auto"/>
                    </w:tcBorders>
                    <w:vAlign w:val="center"/>
                  </w:tcPr>
                  <w:p w14:paraId="7A8FCE3B" w14:textId="77777777" w:rsidR="00EF3FDD" w:rsidRDefault="006217F4" w:rsidP="00EF3FDD">
                    <w:pPr>
                      <w:jc w:val="right"/>
                      <w:rPr>
                        <w:szCs w:val="21"/>
                      </w:rPr>
                    </w:pPr>
                    <w:r>
                      <w:t>95,758,346</w:t>
                    </w:r>
                  </w:p>
                </w:tc>
              </w:tr>
              <w:tr w:rsidR="00EF3FDD" w14:paraId="0BC8B9C1" w14:textId="77777777" w:rsidTr="00EF3FDD">
                <w:sdt>
                  <w:sdtPr>
                    <w:tag w:val="_PLD_e752e02530e248e0a6e41d3affb64430"/>
                    <w:id w:val="916057953"/>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45ACF29A" w14:textId="77777777" w:rsidR="00EF3FDD" w:rsidRDefault="006217F4" w:rsidP="00EF3FDD">
                        <w:pPr>
                          <w:ind w:firstLineChars="100" w:firstLine="220"/>
                          <w:rPr>
                            <w:szCs w:val="21"/>
                          </w:rPr>
                        </w:pPr>
                        <w:r>
                          <w:rPr>
                            <w:rFonts w:hint="eastAsia"/>
                            <w:szCs w:val="21"/>
                          </w:rPr>
                          <w:t>购买商品、接受劳务支付的现金</w:t>
                        </w:r>
                      </w:p>
                    </w:tc>
                  </w:sdtContent>
                </w:sdt>
                <w:tc>
                  <w:tcPr>
                    <w:tcW w:w="464" w:type="pct"/>
                    <w:tcBorders>
                      <w:top w:val="outset" w:sz="6" w:space="0" w:color="auto"/>
                      <w:left w:val="outset" w:sz="6" w:space="0" w:color="auto"/>
                      <w:bottom w:val="outset" w:sz="6" w:space="0" w:color="auto"/>
                      <w:right w:val="outset" w:sz="6" w:space="0" w:color="auto"/>
                    </w:tcBorders>
                  </w:tcPr>
                  <w:p w14:paraId="16E3E353"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3F94B7C7" w14:textId="77777777" w:rsidR="00EF3FDD" w:rsidRDefault="006217F4" w:rsidP="00EF3FDD">
                    <w:pPr>
                      <w:jc w:val="right"/>
                      <w:rPr>
                        <w:szCs w:val="21"/>
                      </w:rPr>
                    </w:pPr>
                    <w:r>
                      <w:t>57,424,559</w:t>
                    </w:r>
                  </w:p>
                </w:tc>
                <w:tc>
                  <w:tcPr>
                    <w:tcW w:w="740" w:type="pct"/>
                    <w:tcBorders>
                      <w:top w:val="outset" w:sz="6" w:space="0" w:color="auto"/>
                      <w:left w:val="outset" w:sz="6" w:space="0" w:color="auto"/>
                      <w:bottom w:val="outset" w:sz="6" w:space="0" w:color="auto"/>
                      <w:right w:val="outset" w:sz="6" w:space="0" w:color="auto"/>
                    </w:tcBorders>
                    <w:vAlign w:val="center"/>
                  </w:tcPr>
                  <w:p w14:paraId="475B11DA" w14:textId="77777777" w:rsidR="00EF3FDD" w:rsidRDefault="006217F4" w:rsidP="00EF3FDD">
                    <w:pPr>
                      <w:jc w:val="right"/>
                      <w:rPr>
                        <w:szCs w:val="21"/>
                      </w:rPr>
                    </w:pPr>
                    <w:r>
                      <w:t>78,888,677</w:t>
                    </w:r>
                  </w:p>
                </w:tc>
              </w:tr>
              <w:tr w:rsidR="00EF3FDD" w14:paraId="152A4EB4" w14:textId="77777777" w:rsidTr="00EF3FDD">
                <w:sdt>
                  <w:sdtPr>
                    <w:tag w:val="_PLD_6b670ea31ae343309bd5d49c2b0f3552"/>
                    <w:id w:val="-1222212474"/>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2E8AE79F" w14:textId="77777777" w:rsidR="00EF3FDD" w:rsidRDefault="006217F4" w:rsidP="00EF3FDD">
                        <w:pPr>
                          <w:ind w:firstLineChars="100" w:firstLine="220"/>
                          <w:rPr>
                            <w:szCs w:val="21"/>
                          </w:rPr>
                        </w:pPr>
                        <w:r>
                          <w:rPr>
                            <w:rFonts w:hint="eastAsia"/>
                            <w:szCs w:val="21"/>
                          </w:rPr>
                          <w:t>客户贷款及垫款净增加额</w:t>
                        </w:r>
                      </w:p>
                    </w:tc>
                  </w:sdtContent>
                </w:sdt>
                <w:tc>
                  <w:tcPr>
                    <w:tcW w:w="464" w:type="pct"/>
                    <w:tcBorders>
                      <w:top w:val="outset" w:sz="6" w:space="0" w:color="auto"/>
                      <w:left w:val="outset" w:sz="6" w:space="0" w:color="auto"/>
                      <w:bottom w:val="outset" w:sz="6" w:space="0" w:color="auto"/>
                      <w:right w:val="outset" w:sz="6" w:space="0" w:color="auto"/>
                    </w:tcBorders>
                  </w:tcPr>
                  <w:p w14:paraId="21E495AE"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594F02A9"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4725EE0D" w14:textId="77777777" w:rsidR="00EF3FDD" w:rsidRDefault="00EF3FDD" w:rsidP="00EF3FDD">
                    <w:pPr>
                      <w:jc w:val="right"/>
                      <w:rPr>
                        <w:szCs w:val="21"/>
                      </w:rPr>
                    </w:pPr>
                  </w:p>
                </w:tc>
              </w:tr>
              <w:tr w:rsidR="00EF3FDD" w14:paraId="1CF3AB3D" w14:textId="77777777" w:rsidTr="00EF3FDD">
                <w:sdt>
                  <w:sdtPr>
                    <w:tag w:val="_PLD_e5d476e338a144e79abcc5acb81697bc"/>
                    <w:id w:val="1639296816"/>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131A0B09" w14:textId="77777777" w:rsidR="00EF3FDD" w:rsidRDefault="006217F4" w:rsidP="00EF3FDD">
                        <w:pPr>
                          <w:ind w:firstLineChars="100" w:firstLine="220"/>
                          <w:rPr>
                            <w:szCs w:val="21"/>
                          </w:rPr>
                        </w:pPr>
                        <w:r>
                          <w:rPr>
                            <w:rFonts w:hint="eastAsia"/>
                            <w:szCs w:val="21"/>
                          </w:rPr>
                          <w:t>存放中央银行和同业款项净增加额</w:t>
                        </w:r>
                      </w:p>
                    </w:tc>
                  </w:sdtContent>
                </w:sdt>
                <w:tc>
                  <w:tcPr>
                    <w:tcW w:w="464" w:type="pct"/>
                    <w:tcBorders>
                      <w:top w:val="outset" w:sz="6" w:space="0" w:color="auto"/>
                      <w:left w:val="outset" w:sz="6" w:space="0" w:color="auto"/>
                      <w:bottom w:val="outset" w:sz="6" w:space="0" w:color="auto"/>
                      <w:right w:val="outset" w:sz="6" w:space="0" w:color="auto"/>
                    </w:tcBorders>
                  </w:tcPr>
                  <w:p w14:paraId="69262239"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76FBC942"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3464E00A" w14:textId="77777777" w:rsidR="00EF3FDD" w:rsidRDefault="00EF3FDD" w:rsidP="00EF3FDD">
                    <w:pPr>
                      <w:jc w:val="right"/>
                      <w:rPr>
                        <w:szCs w:val="21"/>
                      </w:rPr>
                    </w:pPr>
                  </w:p>
                </w:tc>
              </w:tr>
              <w:tr w:rsidR="00EF3FDD" w14:paraId="348BDDCD" w14:textId="77777777" w:rsidTr="00EF3FDD">
                <w:sdt>
                  <w:sdtPr>
                    <w:tag w:val="_PLD_8f065e24499343779e3ab101040b858b"/>
                    <w:id w:val="601455230"/>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4AFD0133" w14:textId="77777777" w:rsidR="00EF3FDD" w:rsidRDefault="006217F4" w:rsidP="00EF3FDD">
                        <w:pPr>
                          <w:ind w:firstLineChars="100" w:firstLine="220"/>
                          <w:rPr>
                            <w:szCs w:val="21"/>
                          </w:rPr>
                        </w:pPr>
                        <w:r>
                          <w:rPr>
                            <w:rFonts w:hint="eastAsia"/>
                            <w:szCs w:val="21"/>
                          </w:rPr>
                          <w:t>支付原保险合同赔付款项的现金</w:t>
                        </w:r>
                      </w:p>
                    </w:tc>
                  </w:sdtContent>
                </w:sdt>
                <w:tc>
                  <w:tcPr>
                    <w:tcW w:w="464" w:type="pct"/>
                    <w:tcBorders>
                      <w:top w:val="outset" w:sz="6" w:space="0" w:color="auto"/>
                      <w:left w:val="outset" w:sz="6" w:space="0" w:color="auto"/>
                      <w:bottom w:val="outset" w:sz="6" w:space="0" w:color="auto"/>
                      <w:right w:val="outset" w:sz="6" w:space="0" w:color="auto"/>
                    </w:tcBorders>
                  </w:tcPr>
                  <w:p w14:paraId="6723EAA6"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67EDDC70"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2B2E9160" w14:textId="77777777" w:rsidR="00EF3FDD" w:rsidRDefault="00EF3FDD" w:rsidP="00EF3FDD">
                    <w:pPr>
                      <w:jc w:val="right"/>
                      <w:rPr>
                        <w:szCs w:val="21"/>
                      </w:rPr>
                    </w:pPr>
                  </w:p>
                </w:tc>
              </w:tr>
              <w:tr w:rsidR="00EF3FDD" w14:paraId="78F0FD14" w14:textId="77777777" w:rsidTr="00EF3FDD">
                <w:sdt>
                  <w:sdtPr>
                    <w:tag w:val="_PLD_19b4610a07d245b59e500505d9085db6"/>
                    <w:id w:val="179940814"/>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74C8D7B6" w14:textId="77777777" w:rsidR="00EF3FDD" w:rsidRDefault="006217F4" w:rsidP="00EF3FDD">
                        <w:pPr>
                          <w:ind w:firstLineChars="100" w:firstLine="220"/>
                          <w:rPr>
                            <w:szCs w:val="21"/>
                          </w:rPr>
                        </w:pPr>
                        <w:r>
                          <w:rPr>
                            <w:rFonts w:hint="eastAsia"/>
                            <w:szCs w:val="21"/>
                          </w:rPr>
                          <w:t>支付利息、手续费及佣金的现金</w:t>
                        </w:r>
                      </w:p>
                    </w:tc>
                  </w:sdtContent>
                </w:sdt>
                <w:tc>
                  <w:tcPr>
                    <w:tcW w:w="464" w:type="pct"/>
                    <w:tcBorders>
                      <w:top w:val="outset" w:sz="6" w:space="0" w:color="auto"/>
                      <w:left w:val="outset" w:sz="6" w:space="0" w:color="auto"/>
                      <w:bottom w:val="outset" w:sz="6" w:space="0" w:color="auto"/>
                      <w:right w:val="outset" w:sz="6" w:space="0" w:color="auto"/>
                    </w:tcBorders>
                  </w:tcPr>
                  <w:p w14:paraId="580863F1"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54EEF415"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6E16BA2B" w14:textId="77777777" w:rsidR="00EF3FDD" w:rsidRDefault="00EF3FDD" w:rsidP="00EF3FDD">
                    <w:pPr>
                      <w:jc w:val="right"/>
                      <w:rPr>
                        <w:szCs w:val="21"/>
                      </w:rPr>
                    </w:pPr>
                  </w:p>
                </w:tc>
              </w:tr>
              <w:tr w:rsidR="00EF3FDD" w14:paraId="15AF1557" w14:textId="77777777" w:rsidTr="00EF3FDD">
                <w:sdt>
                  <w:sdtPr>
                    <w:tag w:val="_PLD_f52104a924834005ba3f350629e81ec3"/>
                    <w:id w:val="152102271"/>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5029D30A" w14:textId="77777777" w:rsidR="00EF3FDD" w:rsidRDefault="006217F4" w:rsidP="00EF3FDD">
                        <w:pPr>
                          <w:ind w:firstLineChars="100" w:firstLine="220"/>
                          <w:rPr>
                            <w:szCs w:val="21"/>
                          </w:rPr>
                        </w:pPr>
                        <w:r>
                          <w:rPr>
                            <w:rFonts w:hint="eastAsia"/>
                            <w:szCs w:val="21"/>
                          </w:rPr>
                          <w:t>支付保单红利的现金</w:t>
                        </w:r>
                      </w:p>
                    </w:tc>
                  </w:sdtContent>
                </w:sdt>
                <w:tc>
                  <w:tcPr>
                    <w:tcW w:w="464" w:type="pct"/>
                    <w:tcBorders>
                      <w:top w:val="outset" w:sz="6" w:space="0" w:color="auto"/>
                      <w:left w:val="outset" w:sz="6" w:space="0" w:color="auto"/>
                      <w:bottom w:val="outset" w:sz="6" w:space="0" w:color="auto"/>
                      <w:right w:val="outset" w:sz="6" w:space="0" w:color="auto"/>
                    </w:tcBorders>
                  </w:tcPr>
                  <w:p w14:paraId="6F91FA53"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4E3D3E3C"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1E8955D9" w14:textId="77777777" w:rsidR="00EF3FDD" w:rsidRDefault="00EF3FDD" w:rsidP="00EF3FDD">
                    <w:pPr>
                      <w:jc w:val="right"/>
                      <w:rPr>
                        <w:szCs w:val="21"/>
                      </w:rPr>
                    </w:pPr>
                  </w:p>
                </w:tc>
              </w:tr>
              <w:tr w:rsidR="00EF3FDD" w14:paraId="4C928D40" w14:textId="77777777" w:rsidTr="00EF3FDD">
                <w:sdt>
                  <w:sdtPr>
                    <w:tag w:val="_PLD_6704f84f4bd6406fbb6851fbf5cb83ee"/>
                    <w:id w:val="-1651279793"/>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78D26439" w14:textId="77777777" w:rsidR="00EF3FDD" w:rsidRDefault="006217F4" w:rsidP="00EF3FDD">
                        <w:pPr>
                          <w:ind w:firstLineChars="100" w:firstLine="220"/>
                          <w:rPr>
                            <w:szCs w:val="21"/>
                          </w:rPr>
                        </w:pPr>
                        <w:r>
                          <w:rPr>
                            <w:rFonts w:hint="eastAsia"/>
                            <w:szCs w:val="21"/>
                          </w:rPr>
                          <w:t>支付给职工以及为职工支付的现金</w:t>
                        </w:r>
                      </w:p>
                    </w:tc>
                  </w:sdtContent>
                </w:sdt>
                <w:tc>
                  <w:tcPr>
                    <w:tcW w:w="464" w:type="pct"/>
                    <w:tcBorders>
                      <w:top w:val="outset" w:sz="6" w:space="0" w:color="auto"/>
                      <w:left w:val="outset" w:sz="6" w:space="0" w:color="auto"/>
                      <w:bottom w:val="outset" w:sz="6" w:space="0" w:color="auto"/>
                      <w:right w:val="outset" w:sz="6" w:space="0" w:color="auto"/>
                    </w:tcBorders>
                  </w:tcPr>
                  <w:p w14:paraId="3A5BD2B2"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6FAED765" w14:textId="77777777" w:rsidR="00EF3FDD" w:rsidRDefault="006217F4" w:rsidP="00EF3FDD">
                    <w:pPr>
                      <w:jc w:val="right"/>
                      <w:rPr>
                        <w:szCs w:val="21"/>
                      </w:rPr>
                    </w:pPr>
                    <w:r>
                      <w:t>5,553,930</w:t>
                    </w:r>
                  </w:p>
                </w:tc>
                <w:tc>
                  <w:tcPr>
                    <w:tcW w:w="740" w:type="pct"/>
                    <w:tcBorders>
                      <w:top w:val="outset" w:sz="6" w:space="0" w:color="auto"/>
                      <w:left w:val="outset" w:sz="6" w:space="0" w:color="auto"/>
                      <w:bottom w:val="outset" w:sz="6" w:space="0" w:color="auto"/>
                      <w:right w:val="outset" w:sz="6" w:space="0" w:color="auto"/>
                    </w:tcBorders>
                    <w:vAlign w:val="center"/>
                  </w:tcPr>
                  <w:p w14:paraId="218A2AA4" w14:textId="77777777" w:rsidR="00EF3FDD" w:rsidRDefault="006217F4" w:rsidP="00EF3FDD">
                    <w:pPr>
                      <w:jc w:val="right"/>
                      <w:rPr>
                        <w:szCs w:val="21"/>
                      </w:rPr>
                    </w:pPr>
                    <w:r>
                      <w:t>3,876,292</w:t>
                    </w:r>
                  </w:p>
                </w:tc>
              </w:tr>
              <w:tr w:rsidR="00EF3FDD" w14:paraId="698DC1B9" w14:textId="77777777" w:rsidTr="00EF3FDD">
                <w:sdt>
                  <w:sdtPr>
                    <w:tag w:val="_PLD_661d306c1aee44f1b18215888720a1ce"/>
                    <w:id w:val="-739165568"/>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2D41A884" w14:textId="77777777" w:rsidR="00EF3FDD" w:rsidRDefault="006217F4" w:rsidP="00EF3FDD">
                        <w:pPr>
                          <w:ind w:firstLineChars="100" w:firstLine="220"/>
                          <w:rPr>
                            <w:szCs w:val="21"/>
                          </w:rPr>
                        </w:pPr>
                        <w:r>
                          <w:rPr>
                            <w:rFonts w:hint="eastAsia"/>
                            <w:szCs w:val="21"/>
                          </w:rPr>
                          <w:t>支付的各项税费</w:t>
                        </w:r>
                      </w:p>
                    </w:tc>
                  </w:sdtContent>
                </w:sdt>
                <w:tc>
                  <w:tcPr>
                    <w:tcW w:w="464" w:type="pct"/>
                    <w:tcBorders>
                      <w:top w:val="outset" w:sz="6" w:space="0" w:color="auto"/>
                      <w:left w:val="outset" w:sz="6" w:space="0" w:color="auto"/>
                      <w:bottom w:val="outset" w:sz="6" w:space="0" w:color="auto"/>
                      <w:right w:val="outset" w:sz="6" w:space="0" w:color="auto"/>
                    </w:tcBorders>
                  </w:tcPr>
                  <w:p w14:paraId="4AEAA8BE"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2758643B" w14:textId="77777777" w:rsidR="00EF3FDD" w:rsidRDefault="006217F4" w:rsidP="00EF3FDD">
                    <w:pPr>
                      <w:jc w:val="right"/>
                      <w:rPr>
                        <w:szCs w:val="21"/>
                      </w:rPr>
                    </w:pPr>
                    <w:r>
                      <w:t>5,499,092</w:t>
                    </w:r>
                  </w:p>
                </w:tc>
                <w:tc>
                  <w:tcPr>
                    <w:tcW w:w="740" w:type="pct"/>
                    <w:tcBorders>
                      <w:top w:val="outset" w:sz="6" w:space="0" w:color="auto"/>
                      <w:left w:val="outset" w:sz="6" w:space="0" w:color="auto"/>
                      <w:bottom w:val="outset" w:sz="6" w:space="0" w:color="auto"/>
                      <w:right w:val="outset" w:sz="6" w:space="0" w:color="auto"/>
                    </w:tcBorders>
                    <w:vAlign w:val="center"/>
                  </w:tcPr>
                  <w:p w14:paraId="0509F1CC" w14:textId="77777777" w:rsidR="00EF3FDD" w:rsidRDefault="006217F4" w:rsidP="00EF3FDD">
                    <w:pPr>
                      <w:jc w:val="right"/>
                      <w:rPr>
                        <w:szCs w:val="21"/>
                      </w:rPr>
                    </w:pPr>
                    <w:r>
                      <w:t>4,660,098</w:t>
                    </w:r>
                  </w:p>
                </w:tc>
              </w:tr>
              <w:tr w:rsidR="00EF3FDD" w14:paraId="526143EC" w14:textId="77777777" w:rsidTr="00EF3FDD">
                <w:sdt>
                  <w:sdtPr>
                    <w:tag w:val="_PLD_d02d8c3d592f496b8217b912b7296de5"/>
                    <w:id w:val="-2117437369"/>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7E4DD342" w14:textId="77777777" w:rsidR="00EF3FDD" w:rsidRDefault="006217F4" w:rsidP="00EF3FDD">
                        <w:pPr>
                          <w:ind w:firstLineChars="100" w:firstLine="220"/>
                          <w:rPr>
                            <w:szCs w:val="21"/>
                          </w:rPr>
                        </w:pPr>
                        <w:r>
                          <w:rPr>
                            <w:rFonts w:hint="eastAsia"/>
                            <w:szCs w:val="21"/>
                          </w:rPr>
                          <w:t>支付其他与经营活动有关的现金</w:t>
                        </w:r>
                      </w:p>
                    </w:tc>
                  </w:sdtContent>
                </w:sdt>
                <w:tc>
                  <w:tcPr>
                    <w:tcW w:w="464" w:type="pct"/>
                    <w:tcBorders>
                      <w:top w:val="outset" w:sz="6" w:space="0" w:color="auto"/>
                      <w:left w:val="outset" w:sz="6" w:space="0" w:color="auto"/>
                      <w:bottom w:val="outset" w:sz="6" w:space="0" w:color="auto"/>
                      <w:right w:val="outset" w:sz="6" w:space="0" w:color="auto"/>
                    </w:tcBorders>
                  </w:tcPr>
                  <w:p w14:paraId="0AAE9140" w14:textId="77777777" w:rsidR="00EF3FDD" w:rsidRDefault="006217F4" w:rsidP="00EF3FDD">
                    <w:pPr>
                      <w:jc w:val="center"/>
                      <w:rPr>
                        <w:szCs w:val="21"/>
                      </w:rPr>
                    </w:pPr>
                    <w:r>
                      <w:t>七、</w:t>
                    </w:r>
                    <w:r>
                      <w:rPr>
                        <w:rFonts w:hint="eastAsia"/>
                      </w:rPr>
                      <w:t>84</w:t>
                    </w:r>
                  </w:p>
                </w:tc>
                <w:tc>
                  <w:tcPr>
                    <w:tcW w:w="797" w:type="pct"/>
                    <w:tcBorders>
                      <w:top w:val="outset" w:sz="6" w:space="0" w:color="auto"/>
                      <w:left w:val="outset" w:sz="6" w:space="0" w:color="auto"/>
                      <w:bottom w:val="outset" w:sz="6" w:space="0" w:color="auto"/>
                      <w:right w:val="outset" w:sz="6" w:space="0" w:color="auto"/>
                    </w:tcBorders>
                    <w:vAlign w:val="center"/>
                  </w:tcPr>
                  <w:p w14:paraId="66070AE8" w14:textId="77777777" w:rsidR="00EF3FDD" w:rsidRDefault="006217F4" w:rsidP="00EF3FDD">
                    <w:pPr>
                      <w:jc w:val="right"/>
                      <w:rPr>
                        <w:szCs w:val="21"/>
                      </w:rPr>
                    </w:pPr>
                    <w:r>
                      <w:t>10,951,297</w:t>
                    </w:r>
                  </w:p>
                </w:tc>
                <w:tc>
                  <w:tcPr>
                    <w:tcW w:w="740" w:type="pct"/>
                    <w:tcBorders>
                      <w:top w:val="outset" w:sz="6" w:space="0" w:color="auto"/>
                      <w:left w:val="outset" w:sz="6" w:space="0" w:color="auto"/>
                      <w:bottom w:val="outset" w:sz="6" w:space="0" w:color="auto"/>
                      <w:right w:val="outset" w:sz="6" w:space="0" w:color="auto"/>
                    </w:tcBorders>
                    <w:vAlign w:val="center"/>
                  </w:tcPr>
                  <w:p w14:paraId="373A4B23" w14:textId="77777777" w:rsidR="00EF3FDD" w:rsidRDefault="006217F4" w:rsidP="00EF3FDD">
                    <w:pPr>
                      <w:jc w:val="right"/>
                      <w:rPr>
                        <w:szCs w:val="21"/>
                      </w:rPr>
                    </w:pPr>
                    <w:r>
                      <w:t>6,252,001</w:t>
                    </w:r>
                  </w:p>
                </w:tc>
              </w:tr>
              <w:tr w:rsidR="00EF3FDD" w14:paraId="03E83C06" w14:textId="77777777" w:rsidTr="00EF3FDD">
                <w:sdt>
                  <w:sdtPr>
                    <w:tag w:val="_PLD_1e34cd8e1e914b5baaf4dc22a2b44fba"/>
                    <w:id w:val="-1550917766"/>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78779623" w14:textId="77777777" w:rsidR="00EF3FDD" w:rsidRDefault="006217F4" w:rsidP="00EF3FDD">
                        <w:pPr>
                          <w:ind w:firstLineChars="200" w:firstLine="440"/>
                          <w:rPr>
                            <w:color w:val="000000"/>
                            <w:szCs w:val="21"/>
                          </w:rPr>
                        </w:pPr>
                        <w:r>
                          <w:rPr>
                            <w:rFonts w:hint="eastAsia"/>
                            <w:szCs w:val="21"/>
                          </w:rPr>
                          <w:t>经营活动现金流出小计</w:t>
                        </w:r>
                      </w:p>
                    </w:tc>
                  </w:sdtContent>
                </w:sdt>
                <w:tc>
                  <w:tcPr>
                    <w:tcW w:w="464" w:type="pct"/>
                    <w:tcBorders>
                      <w:top w:val="outset" w:sz="6" w:space="0" w:color="auto"/>
                      <w:left w:val="outset" w:sz="6" w:space="0" w:color="auto"/>
                      <w:bottom w:val="outset" w:sz="6" w:space="0" w:color="auto"/>
                      <w:right w:val="outset" w:sz="6" w:space="0" w:color="auto"/>
                    </w:tcBorders>
                  </w:tcPr>
                  <w:p w14:paraId="1EC7C204"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706ACC52" w14:textId="77777777" w:rsidR="00EF3FDD" w:rsidRDefault="006217F4" w:rsidP="00EF3FDD">
                    <w:pPr>
                      <w:jc w:val="right"/>
                      <w:rPr>
                        <w:szCs w:val="21"/>
                      </w:rPr>
                    </w:pPr>
                    <w:r>
                      <w:t>79,428,878</w:t>
                    </w:r>
                  </w:p>
                </w:tc>
                <w:tc>
                  <w:tcPr>
                    <w:tcW w:w="740" w:type="pct"/>
                    <w:tcBorders>
                      <w:top w:val="outset" w:sz="6" w:space="0" w:color="auto"/>
                      <w:left w:val="outset" w:sz="6" w:space="0" w:color="auto"/>
                      <w:bottom w:val="outset" w:sz="6" w:space="0" w:color="auto"/>
                      <w:right w:val="outset" w:sz="6" w:space="0" w:color="auto"/>
                    </w:tcBorders>
                    <w:vAlign w:val="center"/>
                  </w:tcPr>
                  <w:p w14:paraId="4C2D60D2" w14:textId="77777777" w:rsidR="00EF3FDD" w:rsidRDefault="006217F4" w:rsidP="00EF3FDD">
                    <w:pPr>
                      <w:jc w:val="right"/>
                      <w:rPr>
                        <w:szCs w:val="21"/>
                      </w:rPr>
                    </w:pPr>
                    <w:r>
                      <w:t>93,677,068</w:t>
                    </w:r>
                  </w:p>
                </w:tc>
              </w:tr>
              <w:tr w:rsidR="00EF3FDD" w14:paraId="36918319" w14:textId="77777777" w:rsidTr="00EF3FDD">
                <w:sdt>
                  <w:sdtPr>
                    <w:tag w:val="_PLD_1115ed2ab6aa44188ff7fcd4649bad44"/>
                    <w:id w:val="-1498030793"/>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7F535C96" w14:textId="77777777" w:rsidR="00EF3FDD" w:rsidRDefault="006217F4" w:rsidP="00EF3FDD">
                        <w:pPr>
                          <w:ind w:firstLineChars="300" w:firstLine="660"/>
                          <w:rPr>
                            <w:color w:val="000000"/>
                            <w:szCs w:val="21"/>
                          </w:rPr>
                        </w:pPr>
                        <w:r>
                          <w:rPr>
                            <w:rFonts w:hint="eastAsia"/>
                            <w:szCs w:val="21"/>
                          </w:rPr>
                          <w:t>经营活动产生的现金流量净额</w:t>
                        </w:r>
                      </w:p>
                    </w:tc>
                  </w:sdtContent>
                </w:sdt>
                <w:tc>
                  <w:tcPr>
                    <w:tcW w:w="464" w:type="pct"/>
                    <w:tcBorders>
                      <w:top w:val="outset" w:sz="6" w:space="0" w:color="auto"/>
                      <w:left w:val="outset" w:sz="6" w:space="0" w:color="auto"/>
                      <w:bottom w:val="outset" w:sz="6" w:space="0" w:color="auto"/>
                      <w:right w:val="outset" w:sz="6" w:space="0" w:color="auto"/>
                    </w:tcBorders>
                  </w:tcPr>
                  <w:p w14:paraId="3C13DF5A"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616C5915" w14:textId="77777777" w:rsidR="00EF3FDD" w:rsidRDefault="006217F4" w:rsidP="00EF3FDD">
                    <w:pPr>
                      <w:jc w:val="right"/>
                      <w:rPr>
                        <w:szCs w:val="21"/>
                      </w:rPr>
                    </w:pPr>
                    <w:r>
                      <w:t>9,563,372</w:t>
                    </w:r>
                  </w:p>
                </w:tc>
                <w:tc>
                  <w:tcPr>
                    <w:tcW w:w="740" w:type="pct"/>
                    <w:tcBorders>
                      <w:top w:val="outset" w:sz="6" w:space="0" w:color="auto"/>
                      <w:left w:val="outset" w:sz="6" w:space="0" w:color="auto"/>
                      <w:bottom w:val="outset" w:sz="6" w:space="0" w:color="auto"/>
                      <w:right w:val="outset" w:sz="6" w:space="0" w:color="auto"/>
                    </w:tcBorders>
                    <w:vAlign w:val="center"/>
                  </w:tcPr>
                  <w:p w14:paraId="14A26F38" w14:textId="77777777" w:rsidR="00EF3FDD" w:rsidRDefault="006217F4" w:rsidP="00EF3FDD">
                    <w:pPr>
                      <w:jc w:val="right"/>
                      <w:rPr>
                        <w:szCs w:val="21"/>
                      </w:rPr>
                    </w:pPr>
                    <w:r>
                      <w:t>2,081,278</w:t>
                    </w:r>
                  </w:p>
                </w:tc>
              </w:tr>
              <w:tr w:rsidR="00EF3FDD" w14:paraId="3A96BF1B" w14:textId="77777777" w:rsidTr="00EF3FDD">
                <w:sdt>
                  <w:sdtPr>
                    <w:tag w:val="_PLD_eaa6513e57c84bc28204e3b823ef19fe"/>
                    <w:id w:val="16208642"/>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075F2210" w14:textId="77777777" w:rsidR="00EF3FDD" w:rsidRDefault="006217F4" w:rsidP="00EF3FDD">
                        <w:pPr>
                          <w:rPr>
                            <w:color w:val="000000"/>
                            <w:szCs w:val="21"/>
                          </w:rPr>
                        </w:pPr>
                        <w:r>
                          <w:rPr>
                            <w:rFonts w:hint="eastAsia"/>
                            <w:b/>
                            <w:bCs/>
                            <w:szCs w:val="21"/>
                          </w:rPr>
                          <w:t>二、投资活动产生的现金流量：</w:t>
                        </w:r>
                      </w:p>
                    </w:tc>
                  </w:sdtContent>
                </w:sdt>
                <w:tc>
                  <w:tcPr>
                    <w:tcW w:w="464" w:type="pct"/>
                    <w:tcBorders>
                      <w:top w:val="outset" w:sz="6" w:space="0" w:color="auto"/>
                      <w:left w:val="outset" w:sz="6" w:space="0" w:color="auto"/>
                      <w:bottom w:val="outset" w:sz="6" w:space="0" w:color="auto"/>
                      <w:right w:val="outset" w:sz="6" w:space="0" w:color="auto"/>
                    </w:tcBorders>
                  </w:tcPr>
                  <w:p w14:paraId="67AA7A54"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1223E367"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05D795B4" w14:textId="77777777" w:rsidR="00EF3FDD" w:rsidRDefault="00EF3FDD" w:rsidP="00EF3FDD">
                    <w:pPr>
                      <w:jc w:val="right"/>
                      <w:rPr>
                        <w:szCs w:val="21"/>
                      </w:rPr>
                    </w:pPr>
                  </w:p>
                </w:tc>
              </w:tr>
              <w:tr w:rsidR="00EF3FDD" w14:paraId="6E5A16F5" w14:textId="77777777" w:rsidTr="00EF3FDD">
                <w:sdt>
                  <w:sdtPr>
                    <w:tag w:val="_PLD_8527eddb9edd488e94ccd77f46761acb"/>
                    <w:id w:val="-803770207"/>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442E48CC" w14:textId="77777777" w:rsidR="00EF3FDD" w:rsidRDefault="006217F4" w:rsidP="00EF3FDD">
                        <w:pPr>
                          <w:ind w:firstLineChars="100" w:firstLine="220"/>
                          <w:rPr>
                            <w:szCs w:val="21"/>
                          </w:rPr>
                        </w:pPr>
                        <w:r>
                          <w:rPr>
                            <w:rFonts w:hint="eastAsia"/>
                            <w:szCs w:val="21"/>
                          </w:rPr>
                          <w:t>收回投资收到的现金</w:t>
                        </w:r>
                      </w:p>
                    </w:tc>
                  </w:sdtContent>
                </w:sdt>
                <w:tc>
                  <w:tcPr>
                    <w:tcW w:w="464" w:type="pct"/>
                    <w:tcBorders>
                      <w:top w:val="outset" w:sz="6" w:space="0" w:color="auto"/>
                      <w:left w:val="outset" w:sz="6" w:space="0" w:color="auto"/>
                      <w:bottom w:val="outset" w:sz="6" w:space="0" w:color="auto"/>
                      <w:right w:val="outset" w:sz="6" w:space="0" w:color="auto"/>
                    </w:tcBorders>
                  </w:tcPr>
                  <w:p w14:paraId="3EAB99B8"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5834F8FD" w14:textId="77777777" w:rsidR="00EF3FDD" w:rsidRDefault="006217F4" w:rsidP="00EF3FDD">
                    <w:pPr>
                      <w:jc w:val="right"/>
                      <w:rPr>
                        <w:szCs w:val="21"/>
                      </w:rPr>
                    </w:pPr>
                    <w:r>
                      <w:t>838,443</w:t>
                    </w:r>
                  </w:p>
                </w:tc>
                <w:tc>
                  <w:tcPr>
                    <w:tcW w:w="740" w:type="pct"/>
                    <w:tcBorders>
                      <w:top w:val="outset" w:sz="6" w:space="0" w:color="auto"/>
                      <w:left w:val="outset" w:sz="6" w:space="0" w:color="auto"/>
                      <w:bottom w:val="outset" w:sz="6" w:space="0" w:color="auto"/>
                      <w:right w:val="outset" w:sz="6" w:space="0" w:color="auto"/>
                    </w:tcBorders>
                    <w:vAlign w:val="center"/>
                  </w:tcPr>
                  <w:p w14:paraId="0340F740" w14:textId="77777777" w:rsidR="00EF3FDD" w:rsidRDefault="006217F4" w:rsidP="00EF3FDD">
                    <w:pPr>
                      <w:jc w:val="right"/>
                      <w:rPr>
                        <w:szCs w:val="21"/>
                      </w:rPr>
                    </w:pPr>
                    <w:r>
                      <w:t>466,130</w:t>
                    </w:r>
                  </w:p>
                </w:tc>
              </w:tr>
              <w:tr w:rsidR="00EF3FDD" w14:paraId="450A34E0" w14:textId="77777777" w:rsidTr="00EF3FDD">
                <w:sdt>
                  <w:sdtPr>
                    <w:tag w:val="_PLD_d7601f83d48548a79f2a19294ba00572"/>
                    <w:id w:val="698903803"/>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112FA481" w14:textId="77777777" w:rsidR="00EF3FDD" w:rsidRDefault="006217F4" w:rsidP="00EF3FDD">
                        <w:pPr>
                          <w:ind w:firstLineChars="100" w:firstLine="220"/>
                          <w:rPr>
                            <w:szCs w:val="21"/>
                          </w:rPr>
                        </w:pPr>
                        <w:r>
                          <w:rPr>
                            <w:rFonts w:hint="eastAsia"/>
                            <w:szCs w:val="21"/>
                          </w:rPr>
                          <w:t>取得投资收益收到的现金</w:t>
                        </w:r>
                      </w:p>
                    </w:tc>
                  </w:sdtContent>
                </w:sdt>
                <w:tc>
                  <w:tcPr>
                    <w:tcW w:w="464" w:type="pct"/>
                    <w:tcBorders>
                      <w:top w:val="outset" w:sz="6" w:space="0" w:color="auto"/>
                      <w:left w:val="outset" w:sz="6" w:space="0" w:color="auto"/>
                      <w:bottom w:val="outset" w:sz="6" w:space="0" w:color="auto"/>
                      <w:right w:val="outset" w:sz="6" w:space="0" w:color="auto"/>
                    </w:tcBorders>
                  </w:tcPr>
                  <w:p w14:paraId="6BC697D7"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3CBC0F0A" w14:textId="77777777" w:rsidR="00EF3FDD" w:rsidRDefault="006217F4" w:rsidP="00EF3FDD">
                    <w:pPr>
                      <w:jc w:val="right"/>
                      <w:rPr>
                        <w:szCs w:val="21"/>
                      </w:rPr>
                    </w:pPr>
                    <w:r>
                      <w:t>404,993</w:t>
                    </w:r>
                  </w:p>
                </w:tc>
                <w:tc>
                  <w:tcPr>
                    <w:tcW w:w="740" w:type="pct"/>
                    <w:tcBorders>
                      <w:top w:val="outset" w:sz="6" w:space="0" w:color="auto"/>
                      <w:left w:val="outset" w:sz="6" w:space="0" w:color="auto"/>
                      <w:bottom w:val="outset" w:sz="6" w:space="0" w:color="auto"/>
                      <w:right w:val="outset" w:sz="6" w:space="0" w:color="auto"/>
                    </w:tcBorders>
                    <w:vAlign w:val="center"/>
                  </w:tcPr>
                  <w:p w14:paraId="1599B6E5" w14:textId="77777777" w:rsidR="00EF3FDD" w:rsidRDefault="006217F4" w:rsidP="00EF3FDD">
                    <w:pPr>
                      <w:jc w:val="right"/>
                      <w:rPr>
                        <w:szCs w:val="21"/>
                      </w:rPr>
                    </w:pPr>
                    <w:r>
                      <w:t>271,050</w:t>
                    </w:r>
                  </w:p>
                </w:tc>
              </w:tr>
              <w:tr w:rsidR="00EF3FDD" w14:paraId="6D7F2393" w14:textId="77777777" w:rsidTr="00EF3FDD">
                <w:sdt>
                  <w:sdtPr>
                    <w:tag w:val="_PLD_db5424256074448d8e6ba82fd8dc52ec"/>
                    <w:id w:val="937261325"/>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339B4C5E" w14:textId="77777777" w:rsidR="00EF3FDD" w:rsidRDefault="006217F4" w:rsidP="00EF3FDD">
                        <w:pPr>
                          <w:ind w:firstLineChars="100" w:firstLine="220"/>
                          <w:rPr>
                            <w:szCs w:val="21"/>
                          </w:rPr>
                        </w:pPr>
                        <w:r>
                          <w:rPr>
                            <w:rFonts w:hint="eastAsia"/>
                            <w:szCs w:val="21"/>
                          </w:rPr>
                          <w:t>处置固定资产、无形资产和其他长期资产收回的现金净额</w:t>
                        </w:r>
                      </w:p>
                    </w:tc>
                  </w:sdtContent>
                </w:sdt>
                <w:tc>
                  <w:tcPr>
                    <w:tcW w:w="464" w:type="pct"/>
                    <w:tcBorders>
                      <w:top w:val="outset" w:sz="6" w:space="0" w:color="auto"/>
                      <w:left w:val="outset" w:sz="6" w:space="0" w:color="auto"/>
                      <w:bottom w:val="outset" w:sz="6" w:space="0" w:color="auto"/>
                      <w:right w:val="outset" w:sz="6" w:space="0" w:color="auto"/>
                    </w:tcBorders>
                  </w:tcPr>
                  <w:p w14:paraId="67CD8791"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52D6A236" w14:textId="77777777" w:rsidR="00EF3FDD" w:rsidRDefault="006217F4" w:rsidP="00EF3FDD">
                    <w:pPr>
                      <w:jc w:val="right"/>
                      <w:rPr>
                        <w:szCs w:val="21"/>
                      </w:rPr>
                    </w:pPr>
                    <w:r>
                      <w:t>2,774,402</w:t>
                    </w:r>
                  </w:p>
                </w:tc>
                <w:tc>
                  <w:tcPr>
                    <w:tcW w:w="740" w:type="pct"/>
                    <w:tcBorders>
                      <w:top w:val="outset" w:sz="6" w:space="0" w:color="auto"/>
                      <w:left w:val="outset" w:sz="6" w:space="0" w:color="auto"/>
                      <w:bottom w:val="outset" w:sz="6" w:space="0" w:color="auto"/>
                      <w:right w:val="outset" w:sz="6" w:space="0" w:color="auto"/>
                    </w:tcBorders>
                    <w:vAlign w:val="center"/>
                  </w:tcPr>
                  <w:p w14:paraId="0F19D7F9" w14:textId="77777777" w:rsidR="00EF3FDD" w:rsidRDefault="006217F4" w:rsidP="00EF3FDD">
                    <w:pPr>
                      <w:jc w:val="right"/>
                      <w:rPr>
                        <w:szCs w:val="21"/>
                      </w:rPr>
                    </w:pPr>
                    <w:r>
                      <w:t>1,425</w:t>
                    </w:r>
                  </w:p>
                </w:tc>
              </w:tr>
              <w:tr w:rsidR="00EF3FDD" w14:paraId="54F95077" w14:textId="77777777" w:rsidTr="00EF3FDD">
                <w:sdt>
                  <w:sdtPr>
                    <w:tag w:val="_PLD_82745762c19548ec94929e7776dd5537"/>
                    <w:id w:val="1119410675"/>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4184C07A" w14:textId="77777777" w:rsidR="00EF3FDD" w:rsidRDefault="006217F4" w:rsidP="00EF3FDD">
                        <w:pPr>
                          <w:ind w:firstLineChars="100" w:firstLine="220"/>
                          <w:rPr>
                            <w:szCs w:val="21"/>
                          </w:rPr>
                        </w:pPr>
                        <w:r>
                          <w:rPr>
                            <w:rFonts w:hint="eastAsia"/>
                            <w:szCs w:val="21"/>
                          </w:rPr>
                          <w:t>处置子公司及其他营业单位收到的现金净额</w:t>
                        </w:r>
                      </w:p>
                    </w:tc>
                  </w:sdtContent>
                </w:sdt>
                <w:tc>
                  <w:tcPr>
                    <w:tcW w:w="464" w:type="pct"/>
                    <w:tcBorders>
                      <w:top w:val="outset" w:sz="6" w:space="0" w:color="auto"/>
                      <w:left w:val="outset" w:sz="6" w:space="0" w:color="auto"/>
                      <w:bottom w:val="outset" w:sz="6" w:space="0" w:color="auto"/>
                      <w:right w:val="outset" w:sz="6" w:space="0" w:color="auto"/>
                    </w:tcBorders>
                  </w:tcPr>
                  <w:p w14:paraId="1CD8EEC0"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494BFAD7"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02E2E1B3" w14:textId="77777777" w:rsidR="00EF3FDD" w:rsidRDefault="00EF3FDD" w:rsidP="00EF3FDD">
                    <w:pPr>
                      <w:jc w:val="right"/>
                      <w:rPr>
                        <w:szCs w:val="21"/>
                      </w:rPr>
                    </w:pPr>
                  </w:p>
                </w:tc>
              </w:tr>
              <w:tr w:rsidR="00EF3FDD" w14:paraId="0848DE42" w14:textId="77777777" w:rsidTr="00EF3FDD">
                <w:sdt>
                  <w:sdtPr>
                    <w:tag w:val="_PLD_f5833cc23de1435c84ff239dd1df22ff"/>
                    <w:id w:val="-1736851353"/>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7B90C729" w14:textId="77777777" w:rsidR="00EF3FDD" w:rsidRDefault="006217F4" w:rsidP="00EF3FDD">
                        <w:pPr>
                          <w:ind w:firstLineChars="100" w:firstLine="220"/>
                          <w:rPr>
                            <w:szCs w:val="21"/>
                          </w:rPr>
                        </w:pPr>
                        <w:r>
                          <w:rPr>
                            <w:rFonts w:hint="eastAsia"/>
                            <w:szCs w:val="21"/>
                          </w:rPr>
                          <w:t>收到其他与投资活动有关的现金</w:t>
                        </w:r>
                      </w:p>
                    </w:tc>
                  </w:sdtContent>
                </w:sdt>
                <w:tc>
                  <w:tcPr>
                    <w:tcW w:w="464" w:type="pct"/>
                    <w:tcBorders>
                      <w:top w:val="outset" w:sz="6" w:space="0" w:color="auto"/>
                      <w:left w:val="outset" w:sz="6" w:space="0" w:color="auto"/>
                      <w:bottom w:val="outset" w:sz="6" w:space="0" w:color="auto"/>
                      <w:right w:val="outset" w:sz="6" w:space="0" w:color="auto"/>
                    </w:tcBorders>
                  </w:tcPr>
                  <w:p w14:paraId="7C35703E" w14:textId="77777777" w:rsidR="00EF3FDD" w:rsidRDefault="006217F4" w:rsidP="00EF3FDD">
                    <w:pPr>
                      <w:jc w:val="center"/>
                      <w:rPr>
                        <w:szCs w:val="21"/>
                      </w:rPr>
                    </w:pPr>
                    <w:r>
                      <w:t>七、</w:t>
                    </w:r>
                    <w:r>
                      <w:rPr>
                        <w:rFonts w:hint="eastAsia"/>
                      </w:rPr>
                      <w:t>84</w:t>
                    </w:r>
                  </w:p>
                </w:tc>
                <w:tc>
                  <w:tcPr>
                    <w:tcW w:w="797" w:type="pct"/>
                    <w:tcBorders>
                      <w:top w:val="outset" w:sz="6" w:space="0" w:color="auto"/>
                      <w:left w:val="outset" w:sz="6" w:space="0" w:color="auto"/>
                      <w:bottom w:val="outset" w:sz="6" w:space="0" w:color="auto"/>
                      <w:right w:val="outset" w:sz="6" w:space="0" w:color="auto"/>
                    </w:tcBorders>
                    <w:vAlign w:val="center"/>
                  </w:tcPr>
                  <w:p w14:paraId="29200092" w14:textId="77777777" w:rsidR="00EF3FDD" w:rsidRDefault="006217F4" w:rsidP="00EF3FDD">
                    <w:pPr>
                      <w:jc w:val="right"/>
                      <w:rPr>
                        <w:szCs w:val="21"/>
                      </w:rPr>
                    </w:pPr>
                    <w:r>
                      <w:t>1,748,428</w:t>
                    </w:r>
                  </w:p>
                </w:tc>
                <w:tc>
                  <w:tcPr>
                    <w:tcW w:w="740" w:type="pct"/>
                    <w:tcBorders>
                      <w:top w:val="outset" w:sz="6" w:space="0" w:color="auto"/>
                      <w:left w:val="outset" w:sz="6" w:space="0" w:color="auto"/>
                      <w:bottom w:val="outset" w:sz="6" w:space="0" w:color="auto"/>
                      <w:right w:val="outset" w:sz="6" w:space="0" w:color="auto"/>
                    </w:tcBorders>
                    <w:vAlign w:val="center"/>
                  </w:tcPr>
                  <w:p w14:paraId="4BC2B93B" w14:textId="77777777" w:rsidR="00EF3FDD" w:rsidRDefault="006217F4" w:rsidP="00EF3FDD">
                    <w:pPr>
                      <w:jc w:val="right"/>
                      <w:rPr>
                        <w:szCs w:val="21"/>
                      </w:rPr>
                    </w:pPr>
                    <w:r>
                      <w:t>454,511</w:t>
                    </w:r>
                  </w:p>
                </w:tc>
              </w:tr>
              <w:tr w:rsidR="00EF3FDD" w14:paraId="75576899" w14:textId="77777777" w:rsidTr="00EF3FDD">
                <w:sdt>
                  <w:sdtPr>
                    <w:tag w:val="_PLD_299f23a1203d46bd86045a8eebe8155b"/>
                    <w:id w:val="-1973978450"/>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6E834AF0" w14:textId="77777777" w:rsidR="00EF3FDD" w:rsidRDefault="006217F4" w:rsidP="00EF3FDD">
                        <w:pPr>
                          <w:ind w:firstLineChars="200" w:firstLine="440"/>
                          <w:rPr>
                            <w:color w:val="000000"/>
                            <w:szCs w:val="21"/>
                          </w:rPr>
                        </w:pPr>
                        <w:r>
                          <w:rPr>
                            <w:rFonts w:hint="eastAsia"/>
                            <w:szCs w:val="21"/>
                          </w:rPr>
                          <w:t>投资活动现金流入小计</w:t>
                        </w:r>
                      </w:p>
                    </w:tc>
                  </w:sdtContent>
                </w:sdt>
                <w:tc>
                  <w:tcPr>
                    <w:tcW w:w="464" w:type="pct"/>
                    <w:tcBorders>
                      <w:top w:val="outset" w:sz="6" w:space="0" w:color="auto"/>
                      <w:left w:val="outset" w:sz="6" w:space="0" w:color="auto"/>
                      <w:bottom w:val="outset" w:sz="6" w:space="0" w:color="auto"/>
                      <w:right w:val="outset" w:sz="6" w:space="0" w:color="auto"/>
                    </w:tcBorders>
                  </w:tcPr>
                  <w:p w14:paraId="3DDEC589"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264CE56C" w14:textId="77777777" w:rsidR="00EF3FDD" w:rsidRDefault="006217F4" w:rsidP="00EF3FDD">
                    <w:pPr>
                      <w:jc w:val="right"/>
                      <w:rPr>
                        <w:szCs w:val="21"/>
                      </w:rPr>
                    </w:pPr>
                    <w:r>
                      <w:t>5,766,266</w:t>
                    </w:r>
                  </w:p>
                </w:tc>
                <w:tc>
                  <w:tcPr>
                    <w:tcW w:w="740" w:type="pct"/>
                    <w:tcBorders>
                      <w:top w:val="outset" w:sz="6" w:space="0" w:color="auto"/>
                      <w:left w:val="outset" w:sz="6" w:space="0" w:color="auto"/>
                      <w:bottom w:val="outset" w:sz="6" w:space="0" w:color="auto"/>
                      <w:right w:val="outset" w:sz="6" w:space="0" w:color="auto"/>
                    </w:tcBorders>
                    <w:vAlign w:val="center"/>
                  </w:tcPr>
                  <w:p w14:paraId="6F0A331A" w14:textId="77777777" w:rsidR="00EF3FDD" w:rsidRDefault="006217F4" w:rsidP="00EF3FDD">
                    <w:pPr>
                      <w:jc w:val="right"/>
                      <w:rPr>
                        <w:szCs w:val="21"/>
                      </w:rPr>
                    </w:pPr>
                    <w:r>
                      <w:t>1,193,116</w:t>
                    </w:r>
                  </w:p>
                </w:tc>
              </w:tr>
              <w:tr w:rsidR="00EF3FDD" w14:paraId="76447D61" w14:textId="77777777" w:rsidTr="00EF3FDD">
                <w:sdt>
                  <w:sdtPr>
                    <w:tag w:val="_PLD_1ea07d6b18c0443abf3cadc11d3e5f2f"/>
                    <w:id w:val="-968349705"/>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3554B509" w14:textId="77777777" w:rsidR="00EF3FDD" w:rsidRDefault="006217F4" w:rsidP="00EF3FDD">
                        <w:pPr>
                          <w:ind w:firstLineChars="100" w:firstLine="220"/>
                          <w:rPr>
                            <w:color w:val="000000"/>
                            <w:szCs w:val="21"/>
                          </w:rPr>
                        </w:pPr>
                        <w:r>
                          <w:rPr>
                            <w:rFonts w:hint="eastAsia"/>
                            <w:szCs w:val="21"/>
                          </w:rPr>
                          <w:t>购建固定资产、无形资产和其他长期资产支付的现金</w:t>
                        </w:r>
                      </w:p>
                    </w:tc>
                  </w:sdtContent>
                </w:sdt>
                <w:tc>
                  <w:tcPr>
                    <w:tcW w:w="464" w:type="pct"/>
                    <w:tcBorders>
                      <w:top w:val="outset" w:sz="6" w:space="0" w:color="auto"/>
                      <w:left w:val="outset" w:sz="6" w:space="0" w:color="auto"/>
                      <w:bottom w:val="outset" w:sz="6" w:space="0" w:color="auto"/>
                      <w:right w:val="outset" w:sz="6" w:space="0" w:color="auto"/>
                    </w:tcBorders>
                  </w:tcPr>
                  <w:p w14:paraId="0DB1F310"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7EC669A7" w14:textId="77777777" w:rsidR="00EF3FDD" w:rsidRDefault="006217F4" w:rsidP="00EF3FDD">
                    <w:pPr>
                      <w:jc w:val="right"/>
                      <w:rPr>
                        <w:szCs w:val="21"/>
                      </w:rPr>
                    </w:pPr>
                    <w:r>
                      <w:t>4,038,412</w:t>
                    </w:r>
                  </w:p>
                </w:tc>
                <w:tc>
                  <w:tcPr>
                    <w:tcW w:w="740" w:type="pct"/>
                    <w:tcBorders>
                      <w:top w:val="outset" w:sz="6" w:space="0" w:color="auto"/>
                      <w:left w:val="outset" w:sz="6" w:space="0" w:color="auto"/>
                      <w:bottom w:val="outset" w:sz="6" w:space="0" w:color="auto"/>
                      <w:right w:val="outset" w:sz="6" w:space="0" w:color="auto"/>
                    </w:tcBorders>
                    <w:vAlign w:val="center"/>
                  </w:tcPr>
                  <w:p w14:paraId="1CD01864" w14:textId="77777777" w:rsidR="00EF3FDD" w:rsidRDefault="006217F4" w:rsidP="00EF3FDD">
                    <w:pPr>
                      <w:jc w:val="right"/>
                      <w:rPr>
                        <w:szCs w:val="21"/>
                      </w:rPr>
                    </w:pPr>
                    <w:r>
                      <w:t>2,726,296</w:t>
                    </w:r>
                  </w:p>
                </w:tc>
              </w:tr>
              <w:tr w:rsidR="00EF3FDD" w14:paraId="6C933C2D" w14:textId="77777777" w:rsidTr="00EF3FDD">
                <w:sdt>
                  <w:sdtPr>
                    <w:tag w:val="_PLD_c7a2bb6ae96643c3875259120c098e8a"/>
                    <w:id w:val="1969009774"/>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3C8AF643" w14:textId="77777777" w:rsidR="00EF3FDD" w:rsidRDefault="006217F4" w:rsidP="00EF3FDD">
                        <w:pPr>
                          <w:ind w:firstLineChars="100" w:firstLine="220"/>
                          <w:rPr>
                            <w:szCs w:val="21"/>
                          </w:rPr>
                        </w:pPr>
                        <w:r>
                          <w:rPr>
                            <w:rFonts w:hint="eastAsia"/>
                            <w:szCs w:val="21"/>
                          </w:rPr>
                          <w:t>投资支付的现金</w:t>
                        </w:r>
                      </w:p>
                    </w:tc>
                  </w:sdtContent>
                </w:sdt>
                <w:tc>
                  <w:tcPr>
                    <w:tcW w:w="464" w:type="pct"/>
                    <w:tcBorders>
                      <w:top w:val="outset" w:sz="6" w:space="0" w:color="auto"/>
                      <w:left w:val="outset" w:sz="6" w:space="0" w:color="auto"/>
                      <w:bottom w:val="outset" w:sz="6" w:space="0" w:color="auto"/>
                      <w:right w:val="outset" w:sz="6" w:space="0" w:color="auto"/>
                    </w:tcBorders>
                  </w:tcPr>
                  <w:p w14:paraId="3A164447"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03462CC4" w14:textId="77777777" w:rsidR="00EF3FDD" w:rsidRDefault="006217F4" w:rsidP="00EF3FDD">
                    <w:pPr>
                      <w:jc w:val="right"/>
                      <w:rPr>
                        <w:szCs w:val="21"/>
                      </w:rPr>
                    </w:pPr>
                    <w:r>
                      <w:t>3,2</w:t>
                    </w:r>
                    <w:r>
                      <w:rPr>
                        <w:rFonts w:hint="eastAsia"/>
                      </w:rPr>
                      <w:t>51</w:t>
                    </w:r>
                    <w:r>
                      <w:t>,315</w:t>
                    </w:r>
                  </w:p>
                </w:tc>
                <w:tc>
                  <w:tcPr>
                    <w:tcW w:w="740" w:type="pct"/>
                    <w:tcBorders>
                      <w:top w:val="outset" w:sz="6" w:space="0" w:color="auto"/>
                      <w:left w:val="outset" w:sz="6" w:space="0" w:color="auto"/>
                      <w:bottom w:val="outset" w:sz="6" w:space="0" w:color="auto"/>
                      <w:right w:val="outset" w:sz="6" w:space="0" w:color="auto"/>
                    </w:tcBorders>
                    <w:vAlign w:val="center"/>
                  </w:tcPr>
                  <w:p w14:paraId="36300DEE" w14:textId="77777777" w:rsidR="00EF3FDD" w:rsidRDefault="006217F4" w:rsidP="00EF3FDD">
                    <w:pPr>
                      <w:jc w:val="right"/>
                      <w:rPr>
                        <w:szCs w:val="21"/>
                      </w:rPr>
                    </w:pPr>
                    <w:r>
                      <w:t>64,987</w:t>
                    </w:r>
                  </w:p>
                </w:tc>
              </w:tr>
              <w:tr w:rsidR="00EF3FDD" w14:paraId="75833C61" w14:textId="77777777" w:rsidTr="00EF3FDD">
                <w:sdt>
                  <w:sdtPr>
                    <w:tag w:val="_PLD_b678b9ab3d07470880a6af339b3695b1"/>
                    <w:id w:val="1305973982"/>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67787D96" w14:textId="77777777" w:rsidR="00EF3FDD" w:rsidRDefault="006217F4" w:rsidP="00EF3FDD">
                        <w:pPr>
                          <w:ind w:firstLineChars="100" w:firstLine="220"/>
                          <w:rPr>
                            <w:szCs w:val="21"/>
                          </w:rPr>
                        </w:pPr>
                        <w:r>
                          <w:rPr>
                            <w:rFonts w:hint="eastAsia"/>
                            <w:szCs w:val="21"/>
                          </w:rPr>
                          <w:t>质押贷款净增加额</w:t>
                        </w:r>
                      </w:p>
                    </w:tc>
                  </w:sdtContent>
                </w:sdt>
                <w:tc>
                  <w:tcPr>
                    <w:tcW w:w="464" w:type="pct"/>
                    <w:tcBorders>
                      <w:top w:val="outset" w:sz="6" w:space="0" w:color="auto"/>
                      <w:left w:val="outset" w:sz="6" w:space="0" w:color="auto"/>
                      <w:bottom w:val="outset" w:sz="6" w:space="0" w:color="auto"/>
                      <w:right w:val="outset" w:sz="6" w:space="0" w:color="auto"/>
                    </w:tcBorders>
                  </w:tcPr>
                  <w:p w14:paraId="1476CB6C"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2C669F3D"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77F7B90E" w14:textId="77777777" w:rsidR="00EF3FDD" w:rsidRDefault="00EF3FDD" w:rsidP="00EF3FDD">
                    <w:pPr>
                      <w:jc w:val="right"/>
                      <w:rPr>
                        <w:szCs w:val="21"/>
                      </w:rPr>
                    </w:pPr>
                  </w:p>
                </w:tc>
              </w:tr>
              <w:tr w:rsidR="00EF3FDD" w14:paraId="018F60D2" w14:textId="77777777" w:rsidTr="00EF3FDD">
                <w:sdt>
                  <w:sdtPr>
                    <w:tag w:val="_PLD_9f8fe17a6f2d4ce1b58e890e85b66ef6"/>
                    <w:id w:val="1975790844"/>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46B03D77" w14:textId="77777777" w:rsidR="00EF3FDD" w:rsidRDefault="006217F4" w:rsidP="00EF3FDD">
                        <w:pPr>
                          <w:ind w:firstLineChars="100" w:firstLine="220"/>
                          <w:rPr>
                            <w:szCs w:val="21"/>
                          </w:rPr>
                        </w:pPr>
                        <w:r>
                          <w:rPr>
                            <w:rFonts w:hint="eastAsia"/>
                            <w:szCs w:val="21"/>
                          </w:rPr>
                          <w:t>取得子公司及其他营业单位支付的现金净额</w:t>
                        </w:r>
                      </w:p>
                    </w:tc>
                  </w:sdtContent>
                </w:sdt>
                <w:tc>
                  <w:tcPr>
                    <w:tcW w:w="464" w:type="pct"/>
                    <w:tcBorders>
                      <w:top w:val="outset" w:sz="6" w:space="0" w:color="auto"/>
                      <w:left w:val="outset" w:sz="6" w:space="0" w:color="auto"/>
                      <w:bottom w:val="outset" w:sz="6" w:space="0" w:color="auto"/>
                      <w:right w:val="outset" w:sz="6" w:space="0" w:color="auto"/>
                    </w:tcBorders>
                  </w:tcPr>
                  <w:p w14:paraId="7232CB2E"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21A99275" w14:textId="77777777" w:rsidR="00EF3FDD" w:rsidRDefault="006217F4" w:rsidP="00EF3FDD">
                    <w:pPr>
                      <w:jc w:val="right"/>
                      <w:rPr>
                        <w:szCs w:val="21"/>
                      </w:rPr>
                    </w:pPr>
                    <w:r>
                      <w:t>389,525</w:t>
                    </w:r>
                  </w:p>
                </w:tc>
                <w:tc>
                  <w:tcPr>
                    <w:tcW w:w="740" w:type="pct"/>
                    <w:tcBorders>
                      <w:top w:val="outset" w:sz="6" w:space="0" w:color="auto"/>
                      <w:left w:val="outset" w:sz="6" w:space="0" w:color="auto"/>
                      <w:bottom w:val="outset" w:sz="6" w:space="0" w:color="auto"/>
                      <w:right w:val="outset" w:sz="6" w:space="0" w:color="auto"/>
                    </w:tcBorders>
                    <w:vAlign w:val="center"/>
                  </w:tcPr>
                  <w:p w14:paraId="016457F7" w14:textId="77777777" w:rsidR="00EF3FDD" w:rsidRDefault="00EF3FDD" w:rsidP="00EF3FDD">
                    <w:pPr>
                      <w:jc w:val="right"/>
                      <w:rPr>
                        <w:szCs w:val="21"/>
                      </w:rPr>
                    </w:pPr>
                  </w:p>
                </w:tc>
              </w:tr>
              <w:tr w:rsidR="00EF3FDD" w14:paraId="2B8FAC5B" w14:textId="77777777" w:rsidTr="00EF3FDD">
                <w:sdt>
                  <w:sdtPr>
                    <w:tag w:val="_PLD_deedab44cb2e41959306cfa455059d78"/>
                    <w:id w:val="172152259"/>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748213B5" w14:textId="77777777" w:rsidR="00EF3FDD" w:rsidRDefault="006217F4" w:rsidP="00EF3FDD">
                        <w:pPr>
                          <w:ind w:firstLineChars="100" w:firstLine="220"/>
                          <w:rPr>
                            <w:szCs w:val="21"/>
                          </w:rPr>
                        </w:pPr>
                        <w:r>
                          <w:rPr>
                            <w:rFonts w:hint="eastAsia"/>
                            <w:szCs w:val="21"/>
                          </w:rPr>
                          <w:t>支付其他与投资活动有关的现金</w:t>
                        </w:r>
                      </w:p>
                    </w:tc>
                  </w:sdtContent>
                </w:sdt>
                <w:tc>
                  <w:tcPr>
                    <w:tcW w:w="464" w:type="pct"/>
                    <w:tcBorders>
                      <w:top w:val="outset" w:sz="6" w:space="0" w:color="auto"/>
                      <w:left w:val="outset" w:sz="6" w:space="0" w:color="auto"/>
                      <w:bottom w:val="outset" w:sz="6" w:space="0" w:color="auto"/>
                      <w:right w:val="outset" w:sz="6" w:space="0" w:color="auto"/>
                    </w:tcBorders>
                  </w:tcPr>
                  <w:p w14:paraId="3D3AEDAB" w14:textId="77777777" w:rsidR="00EF3FDD" w:rsidRDefault="006217F4" w:rsidP="00EF3FDD">
                    <w:pPr>
                      <w:jc w:val="center"/>
                      <w:rPr>
                        <w:szCs w:val="21"/>
                      </w:rPr>
                    </w:pPr>
                    <w:r>
                      <w:t>七、</w:t>
                    </w:r>
                    <w:r>
                      <w:rPr>
                        <w:rFonts w:hint="eastAsia"/>
                      </w:rPr>
                      <w:t>84</w:t>
                    </w:r>
                  </w:p>
                </w:tc>
                <w:tc>
                  <w:tcPr>
                    <w:tcW w:w="797" w:type="pct"/>
                    <w:tcBorders>
                      <w:top w:val="outset" w:sz="6" w:space="0" w:color="auto"/>
                      <w:left w:val="outset" w:sz="6" w:space="0" w:color="auto"/>
                      <w:bottom w:val="outset" w:sz="6" w:space="0" w:color="auto"/>
                      <w:right w:val="outset" w:sz="6" w:space="0" w:color="auto"/>
                    </w:tcBorders>
                    <w:vAlign w:val="center"/>
                  </w:tcPr>
                  <w:p w14:paraId="18BC7B6F" w14:textId="77777777" w:rsidR="00EF3FDD" w:rsidRDefault="006217F4" w:rsidP="00EF3FDD">
                    <w:pPr>
                      <w:jc w:val="right"/>
                      <w:rPr>
                        <w:szCs w:val="21"/>
                      </w:rPr>
                    </w:pPr>
                    <w:r>
                      <w:t>30,622</w:t>
                    </w:r>
                  </w:p>
                </w:tc>
                <w:tc>
                  <w:tcPr>
                    <w:tcW w:w="740" w:type="pct"/>
                    <w:tcBorders>
                      <w:top w:val="outset" w:sz="6" w:space="0" w:color="auto"/>
                      <w:left w:val="outset" w:sz="6" w:space="0" w:color="auto"/>
                      <w:bottom w:val="outset" w:sz="6" w:space="0" w:color="auto"/>
                      <w:right w:val="outset" w:sz="6" w:space="0" w:color="auto"/>
                    </w:tcBorders>
                    <w:vAlign w:val="center"/>
                  </w:tcPr>
                  <w:p w14:paraId="11D821A7" w14:textId="77777777" w:rsidR="00EF3FDD" w:rsidRDefault="006217F4" w:rsidP="00EF3FDD">
                    <w:pPr>
                      <w:jc w:val="right"/>
                      <w:rPr>
                        <w:szCs w:val="21"/>
                      </w:rPr>
                    </w:pPr>
                    <w:r>
                      <w:rPr>
                        <w:rFonts w:hint="eastAsia"/>
                        <w:color w:val="000000"/>
                        <w:szCs w:val="22"/>
                      </w:rPr>
                      <w:t>678,898</w:t>
                    </w:r>
                  </w:p>
                </w:tc>
              </w:tr>
              <w:tr w:rsidR="00EF3FDD" w14:paraId="62880BBB" w14:textId="77777777" w:rsidTr="00EF3FDD">
                <w:sdt>
                  <w:sdtPr>
                    <w:tag w:val="_PLD_0df96591e1fb49d299b8e28c2eb2be3d"/>
                    <w:id w:val="139008266"/>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41D3EABD" w14:textId="77777777" w:rsidR="00EF3FDD" w:rsidRDefault="006217F4" w:rsidP="00EF3FDD">
                        <w:pPr>
                          <w:ind w:firstLineChars="200" w:firstLine="440"/>
                          <w:rPr>
                            <w:color w:val="000000"/>
                            <w:szCs w:val="21"/>
                          </w:rPr>
                        </w:pPr>
                        <w:r>
                          <w:rPr>
                            <w:rFonts w:hint="eastAsia"/>
                            <w:szCs w:val="21"/>
                          </w:rPr>
                          <w:t>投资活动现金流出小计</w:t>
                        </w:r>
                      </w:p>
                    </w:tc>
                  </w:sdtContent>
                </w:sdt>
                <w:tc>
                  <w:tcPr>
                    <w:tcW w:w="464" w:type="pct"/>
                    <w:tcBorders>
                      <w:top w:val="outset" w:sz="6" w:space="0" w:color="auto"/>
                      <w:left w:val="outset" w:sz="6" w:space="0" w:color="auto"/>
                      <w:bottom w:val="outset" w:sz="6" w:space="0" w:color="auto"/>
                      <w:right w:val="outset" w:sz="6" w:space="0" w:color="auto"/>
                    </w:tcBorders>
                  </w:tcPr>
                  <w:p w14:paraId="79E119AA"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4BA29A20" w14:textId="77777777" w:rsidR="00EF3FDD" w:rsidRDefault="006217F4" w:rsidP="00EF3FDD">
                    <w:pPr>
                      <w:jc w:val="right"/>
                      <w:rPr>
                        <w:szCs w:val="21"/>
                      </w:rPr>
                    </w:pPr>
                    <w:r>
                      <w:t>7,7</w:t>
                    </w:r>
                    <w:r>
                      <w:rPr>
                        <w:rFonts w:hint="eastAsia"/>
                      </w:rPr>
                      <w:t>09</w:t>
                    </w:r>
                    <w:r>
                      <w:t>,874</w:t>
                    </w:r>
                  </w:p>
                </w:tc>
                <w:tc>
                  <w:tcPr>
                    <w:tcW w:w="740" w:type="pct"/>
                    <w:tcBorders>
                      <w:top w:val="outset" w:sz="6" w:space="0" w:color="auto"/>
                      <w:left w:val="outset" w:sz="6" w:space="0" w:color="auto"/>
                      <w:bottom w:val="outset" w:sz="6" w:space="0" w:color="auto"/>
                      <w:right w:val="outset" w:sz="6" w:space="0" w:color="auto"/>
                    </w:tcBorders>
                    <w:vAlign w:val="center"/>
                  </w:tcPr>
                  <w:p w14:paraId="37FF91C5" w14:textId="77777777" w:rsidR="00EF3FDD" w:rsidRDefault="006217F4" w:rsidP="00EF3FDD">
                    <w:pPr>
                      <w:jc w:val="right"/>
                      <w:rPr>
                        <w:szCs w:val="21"/>
                      </w:rPr>
                    </w:pPr>
                    <w:r>
                      <w:t>3,470,181</w:t>
                    </w:r>
                  </w:p>
                </w:tc>
              </w:tr>
              <w:tr w:rsidR="00EF3FDD" w14:paraId="49837721" w14:textId="77777777" w:rsidTr="00EF3FDD">
                <w:sdt>
                  <w:sdtPr>
                    <w:tag w:val="_PLD_69ab37a98021424c8819b96765d8e32c"/>
                    <w:id w:val="-731689990"/>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1836E49F" w14:textId="77777777" w:rsidR="00EF3FDD" w:rsidRDefault="006217F4" w:rsidP="00EF3FDD">
                        <w:pPr>
                          <w:ind w:firstLineChars="300" w:firstLine="660"/>
                          <w:rPr>
                            <w:color w:val="000000"/>
                            <w:szCs w:val="21"/>
                          </w:rPr>
                        </w:pPr>
                        <w:r>
                          <w:rPr>
                            <w:rFonts w:hint="eastAsia"/>
                            <w:szCs w:val="21"/>
                          </w:rPr>
                          <w:t>投资活动产生的现金流量净额</w:t>
                        </w:r>
                      </w:p>
                    </w:tc>
                  </w:sdtContent>
                </w:sdt>
                <w:tc>
                  <w:tcPr>
                    <w:tcW w:w="464" w:type="pct"/>
                    <w:tcBorders>
                      <w:top w:val="outset" w:sz="6" w:space="0" w:color="auto"/>
                      <w:left w:val="outset" w:sz="6" w:space="0" w:color="auto"/>
                      <w:bottom w:val="outset" w:sz="6" w:space="0" w:color="auto"/>
                      <w:right w:val="outset" w:sz="6" w:space="0" w:color="auto"/>
                    </w:tcBorders>
                  </w:tcPr>
                  <w:p w14:paraId="0CED5984"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088FE7CF" w14:textId="77777777" w:rsidR="00EF3FDD" w:rsidRDefault="006217F4" w:rsidP="00EF3FDD">
                    <w:pPr>
                      <w:jc w:val="right"/>
                      <w:rPr>
                        <w:szCs w:val="21"/>
                      </w:rPr>
                    </w:pPr>
                    <w:r>
                      <w:t>-1,9</w:t>
                    </w:r>
                    <w:r>
                      <w:rPr>
                        <w:rFonts w:hint="eastAsia"/>
                      </w:rPr>
                      <w:t>43</w:t>
                    </w:r>
                    <w:r>
                      <w:t>,608</w:t>
                    </w:r>
                  </w:p>
                </w:tc>
                <w:tc>
                  <w:tcPr>
                    <w:tcW w:w="740" w:type="pct"/>
                    <w:tcBorders>
                      <w:top w:val="outset" w:sz="6" w:space="0" w:color="auto"/>
                      <w:left w:val="outset" w:sz="6" w:space="0" w:color="auto"/>
                      <w:bottom w:val="outset" w:sz="6" w:space="0" w:color="auto"/>
                      <w:right w:val="outset" w:sz="6" w:space="0" w:color="auto"/>
                    </w:tcBorders>
                    <w:vAlign w:val="center"/>
                  </w:tcPr>
                  <w:p w14:paraId="13BCB549" w14:textId="77777777" w:rsidR="00EF3FDD" w:rsidRDefault="006217F4" w:rsidP="00EF3FDD">
                    <w:pPr>
                      <w:jc w:val="right"/>
                      <w:rPr>
                        <w:szCs w:val="21"/>
                      </w:rPr>
                    </w:pPr>
                    <w:r>
                      <w:t>-2,277,065</w:t>
                    </w:r>
                  </w:p>
                </w:tc>
              </w:tr>
              <w:tr w:rsidR="00EF3FDD" w14:paraId="3F28F870" w14:textId="77777777" w:rsidTr="00EF3FDD">
                <w:sdt>
                  <w:sdtPr>
                    <w:tag w:val="_PLD_f38f61b7f6684775af4d247fe9e3c01a"/>
                    <w:id w:val="207536683"/>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537DFD03" w14:textId="77777777" w:rsidR="00EF3FDD" w:rsidRDefault="006217F4" w:rsidP="00EF3FDD">
                        <w:pPr>
                          <w:rPr>
                            <w:color w:val="000000"/>
                            <w:szCs w:val="21"/>
                          </w:rPr>
                        </w:pPr>
                        <w:r>
                          <w:rPr>
                            <w:rFonts w:hint="eastAsia"/>
                            <w:b/>
                            <w:bCs/>
                            <w:szCs w:val="21"/>
                          </w:rPr>
                          <w:t>三、筹资活动产生的现金流量：</w:t>
                        </w:r>
                      </w:p>
                    </w:tc>
                  </w:sdtContent>
                </w:sdt>
                <w:tc>
                  <w:tcPr>
                    <w:tcW w:w="464" w:type="pct"/>
                    <w:tcBorders>
                      <w:top w:val="outset" w:sz="6" w:space="0" w:color="auto"/>
                      <w:left w:val="outset" w:sz="6" w:space="0" w:color="auto"/>
                      <w:bottom w:val="outset" w:sz="6" w:space="0" w:color="auto"/>
                      <w:right w:val="outset" w:sz="6" w:space="0" w:color="auto"/>
                    </w:tcBorders>
                  </w:tcPr>
                  <w:p w14:paraId="236035A2"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3CF63DA7"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4DA7F32E" w14:textId="77777777" w:rsidR="00EF3FDD" w:rsidRDefault="00EF3FDD" w:rsidP="00EF3FDD">
                    <w:pPr>
                      <w:jc w:val="right"/>
                      <w:rPr>
                        <w:szCs w:val="21"/>
                      </w:rPr>
                    </w:pPr>
                  </w:p>
                </w:tc>
              </w:tr>
              <w:tr w:rsidR="00EF3FDD" w14:paraId="0B57E7EB" w14:textId="77777777" w:rsidTr="00EF3FDD">
                <w:sdt>
                  <w:sdtPr>
                    <w:tag w:val="_PLD_1605b575e3fe45e8881f27e6860d4b21"/>
                    <w:id w:val="1654953611"/>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21CFBA87" w14:textId="77777777" w:rsidR="00EF3FDD" w:rsidRDefault="006217F4" w:rsidP="00EF3FDD">
                        <w:pPr>
                          <w:ind w:firstLineChars="100" w:firstLine="220"/>
                          <w:rPr>
                            <w:color w:val="000000"/>
                            <w:szCs w:val="21"/>
                          </w:rPr>
                        </w:pPr>
                        <w:r>
                          <w:rPr>
                            <w:rFonts w:hint="eastAsia"/>
                            <w:szCs w:val="21"/>
                          </w:rPr>
                          <w:t>吸收投资收到的现金</w:t>
                        </w:r>
                      </w:p>
                    </w:tc>
                  </w:sdtContent>
                </w:sdt>
                <w:tc>
                  <w:tcPr>
                    <w:tcW w:w="464" w:type="pct"/>
                    <w:tcBorders>
                      <w:top w:val="outset" w:sz="6" w:space="0" w:color="auto"/>
                      <w:left w:val="outset" w:sz="6" w:space="0" w:color="auto"/>
                      <w:bottom w:val="outset" w:sz="6" w:space="0" w:color="auto"/>
                      <w:right w:val="outset" w:sz="6" w:space="0" w:color="auto"/>
                    </w:tcBorders>
                  </w:tcPr>
                  <w:p w14:paraId="39339EB7"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0C5CABE0" w14:textId="77777777" w:rsidR="00EF3FDD" w:rsidRDefault="006217F4" w:rsidP="00EF3FDD">
                    <w:pPr>
                      <w:jc w:val="right"/>
                      <w:rPr>
                        <w:szCs w:val="21"/>
                      </w:rPr>
                    </w:pPr>
                    <w:r>
                      <w:t>4,962,500</w:t>
                    </w:r>
                  </w:p>
                </w:tc>
                <w:tc>
                  <w:tcPr>
                    <w:tcW w:w="740" w:type="pct"/>
                    <w:tcBorders>
                      <w:top w:val="outset" w:sz="6" w:space="0" w:color="auto"/>
                      <w:left w:val="outset" w:sz="6" w:space="0" w:color="auto"/>
                      <w:bottom w:val="outset" w:sz="6" w:space="0" w:color="auto"/>
                      <w:right w:val="outset" w:sz="6" w:space="0" w:color="auto"/>
                    </w:tcBorders>
                    <w:vAlign w:val="center"/>
                  </w:tcPr>
                  <w:p w14:paraId="5A3A583C" w14:textId="77777777" w:rsidR="00EF3FDD" w:rsidRDefault="006217F4" w:rsidP="00EF3FDD">
                    <w:pPr>
                      <w:jc w:val="right"/>
                      <w:rPr>
                        <w:szCs w:val="21"/>
                      </w:rPr>
                    </w:pPr>
                    <w:r>
                      <w:t>3,725,286</w:t>
                    </w:r>
                  </w:p>
                </w:tc>
              </w:tr>
              <w:tr w:rsidR="00EF3FDD" w14:paraId="7F599097" w14:textId="77777777" w:rsidTr="00EF3FDD">
                <w:sdt>
                  <w:sdtPr>
                    <w:tag w:val="_PLD_2e0b35de14094a1c8dde02dac783285a"/>
                    <w:id w:val="-1442606341"/>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4668C7FC" w14:textId="77777777" w:rsidR="00EF3FDD" w:rsidRDefault="006217F4" w:rsidP="00EF3FDD">
                        <w:pPr>
                          <w:ind w:firstLineChars="100" w:firstLine="220"/>
                          <w:rPr>
                            <w:color w:val="000000"/>
                            <w:szCs w:val="21"/>
                          </w:rPr>
                        </w:pPr>
                        <w:r>
                          <w:rPr>
                            <w:rFonts w:hint="eastAsia"/>
                            <w:szCs w:val="21"/>
                          </w:rPr>
                          <w:t>其中：子公司吸收少数股东投资收到的现金</w:t>
                        </w:r>
                      </w:p>
                    </w:tc>
                  </w:sdtContent>
                </w:sdt>
                <w:tc>
                  <w:tcPr>
                    <w:tcW w:w="464" w:type="pct"/>
                    <w:tcBorders>
                      <w:top w:val="outset" w:sz="6" w:space="0" w:color="auto"/>
                      <w:left w:val="outset" w:sz="6" w:space="0" w:color="auto"/>
                      <w:bottom w:val="outset" w:sz="6" w:space="0" w:color="auto"/>
                      <w:right w:val="outset" w:sz="6" w:space="0" w:color="auto"/>
                    </w:tcBorders>
                  </w:tcPr>
                  <w:p w14:paraId="3CCCEF6E"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1D0A237C"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28FFFB54" w14:textId="77777777" w:rsidR="00EF3FDD" w:rsidRPr="00485E4E" w:rsidRDefault="006217F4" w:rsidP="00EF3FDD">
                    <w:pPr>
                      <w:jc w:val="right"/>
                      <w:rPr>
                        <w:rFonts w:hAnsi="宋体" w:cs="宋体"/>
                        <w:color w:val="000000"/>
                        <w:szCs w:val="22"/>
                      </w:rPr>
                    </w:pPr>
                    <w:r>
                      <w:rPr>
                        <w:rFonts w:hint="eastAsia"/>
                        <w:color w:val="000000"/>
                        <w:szCs w:val="22"/>
                      </w:rPr>
                      <w:t>325,450</w:t>
                    </w:r>
                  </w:p>
                </w:tc>
              </w:tr>
              <w:sdt>
                <w:sdtPr>
                  <w:rPr>
                    <w:rFonts w:asciiTheme="minorHAnsi" w:eastAsiaTheme="minorEastAsia"/>
                    <w:kern w:val="2"/>
                    <w:sz w:val="21"/>
                    <w:szCs w:val="22"/>
                  </w:rPr>
                  <w:alias w:val="1"/>
                  <w:tag w:val="_TUP_0a801eca62684fe49c0fbf9f25af4075"/>
                  <w:id w:val="1939631950"/>
                  <w:lock w:val="sdtLocked"/>
                </w:sdtPr>
                <w:sdtEndPr/>
                <w:sdtContent>
                  <w:tr w:rsidR="00EF3FDD" w14:paraId="4BD023E2" w14:textId="77777777" w:rsidTr="00EF3FDD">
                    <w:trPr>
                      <w:trHeight w:val="333"/>
                    </w:trPr>
                    <w:sdt>
                      <w:sdtPr>
                        <w:rPr>
                          <w:rFonts w:asciiTheme="minorHAnsi" w:eastAsiaTheme="minorEastAsia"/>
                          <w:kern w:val="2"/>
                          <w:sz w:val="21"/>
                          <w:szCs w:val="22"/>
                        </w:rPr>
                        <w:alias w:val="1"/>
                        <w:tag w:val="_GBC_dff24303f86a46b7b709607a04c0086b"/>
                        <w:id w:val="75095616"/>
                        <w:lock w:val="sdtLocked"/>
                      </w:sdtPr>
                      <w:sdtEndPr>
                        <w:rPr>
                          <w:rFonts w:ascii="Calibri" w:eastAsia="宋体" w:hAnsi="Calibri" w:cs="Times New Roman"/>
                          <w:kern w:val="0"/>
                          <w:sz w:val="20"/>
                          <w:szCs w:val="20"/>
                        </w:rPr>
                      </w:sdtEndPr>
                      <w:sdtContent>
                        <w:tc>
                          <w:tcPr>
                            <w:tcW w:w="2999" w:type="pct"/>
                            <w:tcBorders>
                              <w:top w:val="outset" w:sz="6" w:space="0" w:color="auto"/>
                              <w:left w:val="outset" w:sz="6" w:space="0" w:color="auto"/>
                              <w:bottom w:val="outset" w:sz="6" w:space="0" w:color="auto"/>
                              <w:right w:val="outset" w:sz="6" w:space="0" w:color="auto"/>
                            </w:tcBorders>
                          </w:tcPr>
                          <w:p w14:paraId="2A0CF136" w14:textId="77777777" w:rsidR="00EF3FDD" w:rsidRDefault="006217F4" w:rsidP="00EF3FDD">
                            <w:pPr>
                              <w:ind w:firstLineChars="100" w:firstLine="210"/>
                              <w:rPr>
                                <w:color w:val="000000"/>
                                <w:szCs w:val="21"/>
                              </w:rPr>
                            </w:pPr>
                            <w:r w:rsidRPr="00A815DA">
                              <w:rPr>
                                <w:rFonts w:hint="eastAsia"/>
                              </w:rPr>
                              <w:t>发行其他权益工具收到的现金</w:t>
                            </w:r>
                          </w:p>
                        </w:tc>
                      </w:sdtContent>
                    </w:sdt>
                    <w:sdt>
                      <w:sdtPr>
                        <w:alias w:val=""/>
                        <w:tag w:val="_GBC_e510698fb879480b989935b640d69a0e"/>
                        <w:id w:val="-1412236192"/>
                        <w:lock w:val="sdtLocked"/>
                        <w:showingPlcHdr/>
                      </w:sdtPr>
                      <w:sdtEndPr/>
                      <w:sdtContent>
                        <w:tc>
                          <w:tcPr>
                            <w:tcW w:w="464" w:type="pct"/>
                            <w:tcBorders>
                              <w:top w:val="outset" w:sz="6" w:space="0" w:color="auto"/>
                              <w:left w:val="outset" w:sz="6" w:space="0" w:color="auto"/>
                              <w:bottom w:val="outset" w:sz="6" w:space="0" w:color="auto"/>
                              <w:right w:val="outset" w:sz="6" w:space="0" w:color="auto"/>
                            </w:tcBorders>
                          </w:tcPr>
                          <w:p w14:paraId="4D8E5DF0" w14:textId="77777777" w:rsidR="00EF3FDD" w:rsidRDefault="006217F4" w:rsidP="00EF3FDD">
                            <w:pPr>
                              <w:jc w:val="center"/>
                              <w:rPr>
                                <w:szCs w:val="21"/>
                              </w:rPr>
                            </w:pPr>
                            <w:r>
                              <w:t xml:space="preserve">　</w:t>
                            </w:r>
                          </w:p>
                        </w:tc>
                      </w:sdtContent>
                    </w:sdt>
                    <w:sdt>
                      <w:sdtPr>
                        <w:alias w:val=""/>
                        <w:tag w:val="_GBC_0d172dc0183d4222a58f873cfee7a181"/>
                        <w:id w:val="1298572213"/>
                        <w:lock w:val="sdtLocked"/>
                      </w:sdtPr>
                      <w:sdtEndPr/>
                      <w:sdtContent>
                        <w:tc>
                          <w:tcPr>
                            <w:tcW w:w="797" w:type="pct"/>
                            <w:tcBorders>
                              <w:top w:val="outset" w:sz="6" w:space="0" w:color="auto"/>
                              <w:left w:val="outset" w:sz="6" w:space="0" w:color="auto"/>
                              <w:bottom w:val="outset" w:sz="6" w:space="0" w:color="auto"/>
                              <w:right w:val="outset" w:sz="6" w:space="0" w:color="auto"/>
                            </w:tcBorders>
                            <w:vAlign w:val="center"/>
                          </w:tcPr>
                          <w:p w14:paraId="69B6984D" w14:textId="77777777" w:rsidR="00EF3FDD" w:rsidRDefault="006217F4" w:rsidP="00EF3FDD">
                            <w:pPr>
                              <w:jc w:val="right"/>
                              <w:rPr>
                                <w:szCs w:val="21"/>
                              </w:rPr>
                            </w:pPr>
                            <w:r>
                              <w:t>4,962,500</w:t>
                            </w:r>
                          </w:p>
                        </w:tc>
                      </w:sdtContent>
                    </w:sdt>
                    <w:sdt>
                      <w:sdtPr>
                        <w:alias w:val=""/>
                        <w:tag w:val="_GBC_536b0e0677554f15850204ccd5b01cc4"/>
                        <w:id w:val="-1341077962"/>
                        <w:lock w:val="sdtLocked"/>
                      </w:sdtPr>
                      <w:sdtEndPr/>
                      <w:sdtContent>
                        <w:tc>
                          <w:tcPr>
                            <w:tcW w:w="740" w:type="pct"/>
                            <w:tcBorders>
                              <w:top w:val="outset" w:sz="6" w:space="0" w:color="auto"/>
                              <w:left w:val="outset" w:sz="6" w:space="0" w:color="auto"/>
                              <w:bottom w:val="outset" w:sz="6" w:space="0" w:color="auto"/>
                              <w:right w:val="outset" w:sz="6" w:space="0" w:color="auto"/>
                            </w:tcBorders>
                            <w:vAlign w:val="center"/>
                          </w:tcPr>
                          <w:p w14:paraId="1CFDB331" w14:textId="77777777" w:rsidR="00EF3FDD" w:rsidRDefault="006217F4" w:rsidP="00EF3FDD">
                            <w:pPr>
                              <w:jc w:val="right"/>
                              <w:rPr>
                                <w:szCs w:val="21"/>
                              </w:rPr>
                            </w:pPr>
                            <w:r>
                              <w:t>3,399,836</w:t>
                            </w:r>
                          </w:p>
                        </w:tc>
                      </w:sdtContent>
                    </w:sdt>
                  </w:tr>
                </w:sdtContent>
              </w:sdt>
              <w:tr w:rsidR="00EF3FDD" w14:paraId="438A6FC0" w14:textId="77777777" w:rsidTr="00EF3FDD">
                <w:sdt>
                  <w:sdtPr>
                    <w:tag w:val="_PLD_861567f3d8ca44b1ba369835558b92f0"/>
                    <w:id w:val="1379360372"/>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0AFD8114" w14:textId="77777777" w:rsidR="00EF3FDD" w:rsidRDefault="006217F4" w:rsidP="00EF3FDD">
                        <w:pPr>
                          <w:ind w:firstLineChars="100" w:firstLine="220"/>
                          <w:rPr>
                            <w:color w:val="000000"/>
                            <w:szCs w:val="21"/>
                          </w:rPr>
                        </w:pPr>
                        <w:r>
                          <w:rPr>
                            <w:rFonts w:hint="eastAsia"/>
                            <w:szCs w:val="21"/>
                          </w:rPr>
                          <w:t>取得借款收到的现金</w:t>
                        </w:r>
                      </w:p>
                    </w:tc>
                  </w:sdtContent>
                </w:sdt>
                <w:tc>
                  <w:tcPr>
                    <w:tcW w:w="464" w:type="pct"/>
                    <w:tcBorders>
                      <w:top w:val="outset" w:sz="6" w:space="0" w:color="auto"/>
                      <w:left w:val="outset" w:sz="6" w:space="0" w:color="auto"/>
                      <w:bottom w:val="outset" w:sz="6" w:space="0" w:color="auto"/>
                      <w:right w:val="outset" w:sz="6" w:space="0" w:color="auto"/>
                    </w:tcBorders>
                  </w:tcPr>
                  <w:p w14:paraId="3A4D85ED"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4B17AEA3" w14:textId="77777777" w:rsidR="00EF3FDD" w:rsidRDefault="006217F4" w:rsidP="00EF3FDD">
                    <w:pPr>
                      <w:jc w:val="right"/>
                      <w:rPr>
                        <w:szCs w:val="21"/>
                      </w:rPr>
                    </w:pPr>
                    <w:r>
                      <w:t>18,7</w:t>
                    </w:r>
                    <w:r>
                      <w:rPr>
                        <w:rFonts w:hint="eastAsia"/>
                      </w:rPr>
                      <w:t>32</w:t>
                    </w:r>
                    <w:r>
                      <w:t>,516</w:t>
                    </w:r>
                  </w:p>
                </w:tc>
                <w:tc>
                  <w:tcPr>
                    <w:tcW w:w="740" w:type="pct"/>
                    <w:tcBorders>
                      <w:top w:val="outset" w:sz="6" w:space="0" w:color="auto"/>
                      <w:left w:val="outset" w:sz="6" w:space="0" w:color="auto"/>
                      <w:bottom w:val="outset" w:sz="6" w:space="0" w:color="auto"/>
                      <w:right w:val="outset" w:sz="6" w:space="0" w:color="auto"/>
                    </w:tcBorders>
                    <w:vAlign w:val="center"/>
                  </w:tcPr>
                  <w:p w14:paraId="66937F60" w14:textId="77777777" w:rsidR="00EF3FDD" w:rsidRDefault="006217F4" w:rsidP="00EF3FDD">
                    <w:pPr>
                      <w:jc w:val="right"/>
                      <w:rPr>
                        <w:szCs w:val="21"/>
                      </w:rPr>
                    </w:pPr>
                    <w:r>
                      <w:t>11,141,668</w:t>
                    </w:r>
                  </w:p>
                </w:tc>
              </w:tr>
              <w:tr w:rsidR="00EF3FDD" w14:paraId="0D9EE37B" w14:textId="77777777" w:rsidTr="00EF3FDD">
                <w:sdt>
                  <w:sdtPr>
                    <w:tag w:val="_PLD_320ff529564f41048c03e3ba4f27d555"/>
                    <w:id w:val="-439761820"/>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30EDE57A" w14:textId="77777777" w:rsidR="00EF3FDD" w:rsidRDefault="006217F4" w:rsidP="00EF3FDD">
                        <w:pPr>
                          <w:ind w:firstLineChars="100" w:firstLine="220"/>
                          <w:rPr>
                            <w:color w:val="000000"/>
                            <w:szCs w:val="21"/>
                          </w:rPr>
                        </w:pPr>
                        <w:r>
                          <w:rPr>
                            <w:rFonts w:hint="eastAsia"/>
                            <w:szCs w:val="21"/>
                          </w:rPr>
                          <w:t>发行债券收到的现金</w:t>
                        </w:r>
                      </w:p>
                    </w:tc>
                  </w:sdtContent>
                </w:sdt>
                <w:tc>
                  <w:tcPr>
                    <w:tcW w:w="464" w:type="pct"/>
                    <w:tcBorders>
                      <w:top w:val="outset" w:sz="6" w:space="0" w:color="auto"/>
                      <w:left w:val="outset" w:sz="6" w:space="0" w:color="auto"/>
                      <w:bottom w:val="outset" w:sz="6" w:space="0" w:color="auto"/>
                      <w:right w:val="outset" w:sz="6" w:space="0" w:color="auto"/>
                    </w:tcBorders>
                  </w:tcPr>
                  <w:p w14:paraId="31895329"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7C481D90" w14:textId="77777777" w:rsidR="00EF3FDD" w:rsidRDefault="00EF3FDD" w:rsidP="00EF3FDD">
                    <w:pPr>
                      <w:jc w:val="right"/>
                      <w:rPr>
                        <w:szCs w:val="21"/>
                      </w:rPr>
                    </w:pPr>
                  </w:p>
                </w:tc>
                <w:tc>
                  <w:tcPr>
                    <w:tcW w:w="740" w:type="pct"/>
                    <w:tcBorders>
                      <w:top w:val="outset" w:sz="6" w:space="0" w:color="auto"/>
                      <w:left w:val="outset" w:sz="6" w:space="0" w:color="auto"/>
                      <w:bottom w:val="outset" w:sz="6" w:space="0" w:color="auto"/>
                      <w:right w:val="outset" w:sz="6" w:space="0" w:color="auto"/>
                    </w:tcBorders>
                    <w:vAlign w:val="center"/>
                  </w:tcPr>
                  <w:p w14:paraId="75A31D10" w14:textId="77777777" w:rsidR="00EF3FDD" w:rsidRDefault="00EF3FDD" w:rsidP="00EF3FDD">
                    <w:pPr>
                      <w:jc w:val="right"/>
                      <w:rPr>
                        <w:szCs w:val="21"/>
                      </w:rPr>
                    </w:pPr>
                  </w:p>
                </w:tc>
              </w:tr>
              <w:tr w:rsidR="00EF3FDD" w14:paraId="22DDA35C" w14:textId="77777777" w:rsidTr="00EF3FDD">
                <w:sdt>
                  <w:sdtPr>
                    <w:tag w:val="_PLD_20aa007d53ed4f369ce639ba77fa9cfe"/>
                    <w:id w:val="-1982078614"/>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2389921E" w14:textId="77777777" w:rsidR="00EF3FDD" w:rsidRDefault="006217F4" w:rsidP="00EF3FDD">
                        <w:pPr>
                          <w:ind w:firstLineChars="100" w:firstLine="220"/>
                          <w:rPr>
                            <w:color w:val="000000"/>
                            <w:szCs w:val="21"/>
                          </w:rPr>
                        </w:pPr>
                        <w:r>
                          <w:rPr>
                            <w:rFonts w:hint="eastAsia"/>
                            <w:szCs w:val="21"/>
                          </w:rPr>
                          <w:t>收到其他与筹资活动有关的现金</w:t>
                        </w:r>
                      </w:p>
                    </w:tc>
                  </w:sdtContent>
                </w:sdt>
                <w:tc>
                  <w:tcPr>
                    <w:tcW w:w="464" w:type="pct"/>
                    <w:tcBorders>
                      <w:top w:val="outset" w:sz="6" w:space="0" w:color="auto"/>
                      <w:left w:val="outset" w:sz="6" w:space="0" w:color="auto"/>
                      <w:bottom w:val="outset" w:sz="6" w:space="0" w:color="auto"/>
                      <w:right w:val="outset" w:sz="6" w:space="0" w:color="auto"/>
                    </w:tcBorders>
                  </w:tcPr>
                  <w:p w14:paraId="6FB757B8" w14:textId="77777777" w:rsidR="00EF3FDD" w:rsidRDefault="006217F4" w:rsidP="00EF3FDD">
                    <w:pPr>
                      <w:jc w:val="center"/>
                      <w:rPr>
                        <w:szCs w:val="21"/>
                      </w:rPr>
                    </w:pPr>
                    <w:r>
                      <w:t>七、</w:t>
                    </w:r>
                    <w:r>
                      <w:rPr>
                        <w:rFonts w:hint="eastAsia"/>
                      </w:rPr>
                      <w:t>84</w:t>
                    </w:r>
                  </w:p>
                </w:tc>
                <w:tc>
                  <w:tcPr>
                    <w:tcW w:w="797" w:type="pct"/>
                    <w:tcBorders>
                      <w:top w:val="outset" w:sz="6" w:space="0" w:color="auto"/>
                      <w:left w:val="outset" w:sz="6" w:space="0" w:color="auto"/>
                      <w:bottom w:val="outset" w:sz="6" w:space="0" w:color="auto"/>
                      <w:right w:val="outset" w:sz="6" w:space="0" w:color="auto"/>
                    </w:tcBorders>
                    <w:vAlign w:val="center"/>
                  </w:tcPr>
                  <w:p w14:paraId="67AD3157" w14:textId="77777777" w:rsidR="00EF3FDD" w:rsidRDefault="006217F4" w:rsidP="00EF3FDD">
                    <w:pPr>
                      <w:jc w:val="right"/>
                      <w:rPr>
                        <w:szCs w:val="21"/>
                      </w:rPr>
                    </w:pPr>
                    <w:r>
                      <w:t>972,424</w:t>
                    </w:r>
                  </w:p>
                </w:tc>
                <w:tc>
                  <w:tcPr>
                    <w:tcW w:w="740" w:type="pct"/>
                    <w:tcBorders>
                      <w:top w:val="outset" w:sz="6" w:space="0" w:color="auto"/>
                      <w:left w:val="outset" w:sz="6" w:space="0" w:color="auto"/>
                      <w:bottom w:val="outset" w:sz="6" w:space="0" w:color="auto"/>
                      <w:right w:val="outset" w:sz="6" w:space="0" w:color="auto"/>
                    </w:tcBorders>
                    <w:vAlign w:val="center"/>
                  </w:tcPr>
                  <w:p w14:paraId="7A4ACE6A" w14:textId="77777777" w:rsidR="00EF3FDD" w:rsidRDefault="006217F4" w:rsidP="00EF3FDD">
                    <w:pPr>
                      <w:jc w:val="right"/>
                      <w:rPr>
                        <w:szCs w:val="21"/>
                      </w:rPr>
                    </w:pPr>
                    <w:r>
                      <w:t>17,051</w:t>
                    </w:r>
                  </w:p>
                </w:tc>
              </w:tr>
              <w:tr w:rsidR="00EF3FDD" w14:paraId="2D62DB67" w14:textId="77777777" w:rsidTr="00EF3FDD">
                <w:sdt>
                  <w:sdtPr>
                    <w:tag w:val="_PLD_9511d5a668c441dfa898768d2a8fa889"/>
                    <w:id w:val="87122835"/>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2BD0B4CC" w14:textId="77777777" w:rsidR="00EF3FDD" w:rsidRDefault="006217F4" w:rsidP="00EF3FDD">
                        <w:pPr>
                          <w:ind w:firstLineChars="200" w:firstLine="440"/>
                          <w:rPr>
                            <w:color w:val="000000"/>
                            <w:szCs w:val="21"/>
                          </w:rPr>
                        </w:pPr>
                        <w:r>
                          <w:rPr>
                            <w:rFonts w:hint="eastAsia"/>
                            <w:szCs w:val="21"/>
                          </w:rPr>
                          <w:t>筹资活动现金流入小计</w:t>
                        </w:r>
                      </w:p>
                    </w:tc>
                  </w:sdtContent>
                </w:sdt>
                <w:tc>
                  <w:tcPr>
                    <w:tcW w:w="464" w:type="pct"/>
                    <w:tcBorders>
                      <w:top w:val="outset" w:sz="6" w:space="0" w:color="auto"/>
                      <w:left w:val="outset" w:sz="6" w:space="0" w:color="auto"/>
                      <w:bottom w:val="outset" w:sz="6" w:space="0" w:color="auto"/>
                      <w:right w:val="outset" w:sz="6" w:space="0" w:color="auto"/>
                    </w:tcBorders>
                  </w:tcPr>
                  <w:p w14:paraId="00B4CEAE"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33699126" w14:textId="77777777" w:rsidR="00EF3FDD" w:rsidRDefault="006217F4" w:rsidP="00EF3FDD">
                    <w:pPr>
                      <w:jc w:val="right"/>
                      <w:rPr>
                        <w:szCs w:val="21"/>
                      </w:rPr>
                    </w:pPr>
                    <w:r>
                      <w:t>24,</w:t>
                    </w:r>
                    <w:r>
                      <w:rPr>
                        <w:rFonts w:hint="eastAsia"/>
                      </w:rPr>
                      <w:t>667</w:t>
                    </w:r>
                    <w:r>
                      <w:t>,440</w:t>
                    </w:r>
                  </w:p>
                </w:tc>
                <w:tc>
                  <w:tcPr>
                    <w:tcW w:w="740" w:type="pct"/>
                    <w:tcBorders>
                      <w:top w:val="outset" w:sz="6" w:space="0" w:color="auto"/>
                      <w:left w:val="outset" w:sz="6" w:space="0" w:color="auto"/>
                      <w:bottom w:val="outset" w:sz="6" w:space="0" w:color="auto"/>
                      <w:right w:val="outset" w:sz="6" w:space="0" w:color="auto"/>
                    </w:tcBorders>
                    <w:vAlign w:val="center"/>
                  </w:tcPr>
                  <w:p w14:paraId="73F23186" w14:textId="77777777" w:rsidR="00EF3FDD" w:rsidRDefault="006217F4" w:rsidP="00EF3FDD">
                    <w:pPr>
                      <w:jc w:val="right"/>
                      <w:rPr>
                        <w:szCs w:val="21"/>
                      </w:rPr>
                    </w:pPr>
                    <w:r>
                      <w:t>14,884,005</w:t>
                    </w:r>
                  </w:p>
                </w:tc>
              </w:tr>
              <w:tr w:rsidR="00EF3FDD" w14:paraId="7CC8B2E0" w14:textId="77777777" w:rsidTr="00EF3FDD">
                <w:sdt>
                  <w:sdtPr>
                    <w:tag w:val="_PLD_024ca8e5f5504693b7b38bd6a506e806"/>
                    <w:id w:val="1631977647"/>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4487C813" w14:textId="77777777" w:rsidR="00EF3FDD" w:rsidRDefault="006217F4" w:rsidP="00EF3FDD">
                        <w:pPr>
                          <w:ind w:firstLineChars="100" w:firstLine="220"/>
                          <w:rPr>
                            <w:color w:val="000000"/>
                            <w:szCs w:val="21"/>
                          </w:rPr>
                        </w:pPr>
                        <w:r>
                          <w:rPr>
                            <w:rFonts w:hint="eastAsia"/>
                            <w:szCs w:val="21"/>
                          </w:rPr>
                          <w:t>偿还债务支付的现金</w:t>
                        </w:r>
                      </w:p>
                    </w:tc>
                  </w:sdtContent>
                </w:sdt>
                <w:tc>
                  <w:tcPr>
                    <w:tcW w:w="464" w:type="pct"/>
                    <w:tcBorders>
                      <w:top w:val="outset" w:sz="6" w:space="0" w:color="auto"/>
                      <w:left w:val="outset" w:sz="6" w:space="0" w:color="auto"/>
                      <w:bottom w:val="outset" w:sz="6" w:space="0" w:color="auto"/>
                      <w:right w:val="outset" w:sz="6" w:space="0" w:color="auto"/>
                    </w:tcBorders>
                  </w:tcPr>
                  <w:p w14:paraId="28134996"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06FABA51" w14:textId="77777777" w:rsidR="00EF3FDD" w:rsidRDefault="006217F4" w:rsidP="00EF3FDD">
                    <w:pPr>
                      <w:jc w:val="right"/>
                      <w:rPr>
                        <w:szCs w:val="21"/>
                      </w:rPr>
                    </w:pPr>
                    <w:r>
                      <w:t>24,900,179</w:t>
                    </w:r>
                  </w:p>
                </w:tc>
                <w:tc>
                  <w:tcPr>
                    <w:tcW w:w="740" w:type="pct"/>
                    <w:tcBorders>
                      <w:top w:val="outset" w:sz="6" w:space="0" w:color="auto"/>
                      <w:left w:val="outset" w:sz="6" w:space="0" w:color="auto"/>
                      <w:bottom w:val="outset" w:sz="6" w:space="0" w:color="auto"/>
                      <w:right w:val="outset" w:sz="6" w:space="0" w:color="auto"/>
                    </w:tcBorders>
                    <w:vAlign w:val="center"/>
                  </w:tcPr>
                  <w:p w14:paraId="5BCA5917" w14:textId="77777777" w:rsidR="00EF3FDD" w:rsidRDefault="006217F4" w:rsidP="00EF3FDD">
                    <w:pPr>
                      <w:jc w:val="right"/>
                      <w:rPr>
                        <w:szCs w:val="21"/>
                      </w:rPr>
                    </w:pPr>
                    <w:r>
                      <w:t>9,739,435</w:t>
                    </w:r>
                  </w:p>
                </w:tc>
              </w:tr>
              <w:tr w:rsidR="00EF3FDD" w14:paraId="4054369F" w14:textId="77777777" w:rsidTr="00EF3FDD">
                <w:sdt>
                  <w:sdtPr>
                    <w:tag w:val="_PLD_f6b4492dd50f4f8b9b25eb6cda1fedf9"/>
                    <w:id w:val="-1908833942"/>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3A832E51" w14:textId="77777777" w:rsidR="00EF3FDD" w:rsidRDefault="006217F4" w:rsidP="00EF3FDD">
                        <w:pPr>
                          <w:ind w:firstLineChars="100" w:firstLine="220"/>
                          <w:rPr>
                            <w:szCs w:val="21"/>
                          </w:rPr>
                        </w:pPr>
                        <w:r>
                          <w:rPr>
                            <w:rFonts w:hint="eastAsia"/>
                            <w:szCs w:val="21"/>
                          </w:rPr>
                          <w:t>分配股利、利润或偿付利息支付的现金</w:t>
                        </w:r>
                      </w:p>
                    </w:tc>
                  </w:sdtContent>
                </w:sdt>
                <w:tc>
                  <w:tcPr>
                    <w:tcW w:w="464" w:type="pct"/>
                    <w:tcBorders>
                      <w:top w:val="outset" w:sz="6" w:space="0" w:color="auto"/>
                      <w:left w:val="outset" w:sz="6" w:space="0" w:color="auto"/>
                      <w:bottom w:val="outset" w:sz="6" w:space="0" w:color="auto"/>
                      <w:right w:val="outset" w:sz="6" w:space="0" w:color="auto"/>
                    </w:tcBorders>
                  </w:tcPr>
                  <w:p w14:paraId="5594A57A"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429D212C" w14:textId="77777777" w:rsidR="00EF3FDD" w:rsidRDefault="006217F4" w:rsidP="00EF3FDD">
                    <w:pPr>
                      <w:jc w:val="right"/>
                      <w:rPr>
                        <w:szCs w:val="21"/>
                      </w:rPr>
                    </w:pPr>
                    <w:r>
                      <w:t>4,056,992</w:t>
                    </w:r>
                  </w:p>
                </w:tc>
                <w:tc>
                  <w:tcPr>
                    <w:tcW w:w="740" w:type="pct"/>
                    <w:tcBorders>
                      <w:top w:val="outset" w:sz="6" w:space="0" w:color="auto"/>
                      <w:left w:val="outset" w:sz="6" w:space="0" w:color="auto"/>
                      <w:bottom w:val="outset" w:sz="6" w:space="0" w:color="auto"/>
                      <w:right w:val="outset" w:sz="6" w:space="0" w:color="auto"/>
                    </w:tcBorders>
                    <w:vAlign w:val="center"/>
                  </w:tcPr>
                  <w:p w14:paraId="210E6562" w14:textId="77777777" w:rsidR="00EF3FDD" w:rsidRDefault="006217F4" w:rsidP="00EF3FDD">
                    <w:pPr>
                      <w:jc w:val="right"/>
                      <w:rPr>
                        <w:szCs w:val="21"/>
                      </w:rPr>
                    </w:pPr>
                    <w:r>
                      <w:t>1,871,507</w:t>
                    </w:r>
                  </w:p>
                </w:tc>
              </w:tr>
              <w:tr w:rsidR="00EF3FDD" w14:paraId="203C8B2C" w14:textId="77777777" w:rsidTr="00EF3FDD">
                <w:sdt>
                  <w:sdtPr>
                    <w:tag w:val="_PLD_e947d24dd5f14abb8ddaf3ec2759b2a7"/>
                    <w:id w:val="163903253"/>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79C03951" w14:textId="77777777" w:rsidR="00EF3FDD" w:rsidRDefault="006217F4" w:rsidP="00EF3FDD">
                        <w:pPr>
                          <w:ind w:firstLineChars="100" w:firstLine="220"/>
                          <w:rPr>
                            <w:szCs w:val="21"/>
                          </w:rPr>
                        </w:pPr>
                        <w:r>
                          <w:rPr>
                            <w:rFonts w:hint="eastAsia"/>
                            <w:szCs w:val="21"/>
                          </w:rPr>
                          <w:t>其中：子公司支付给少数股东的股利、利润</w:t>
                        </w:r>
                      </w:p>
                    </w:tc>
                  </w:sdtContent>
                </w:sdt>
                <w:tc>
                  <w:tcPr>
                    <w:tcW w:w="464" w:type="pct"/>
                    <w:tcBorders>
                      <w:top w:val="outset" w:sz="6" w:space="0" w:color="auto"/>
                      <w:left w:val="outset" w:sz="6" w:space="0" w:color="auto"/>
                      <w:bottom w:val="outset" w:sz="6" w:space="0" w:color="auto"/>
                      <w:right w:val="outset" w:sz="6" w:space="0" w:color="auto"/>
                    </w:tcBorders>
                  </w:tcPr>
                  <w:p w14:paraId="5E63C42C"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3469AD9E" w14:textId="77777777" w:rsidR="00EF3FDD" w:rsidRDefault="006217F4" w:rsidP="00EF3FDD">
                    <w:pPr>
                      <w:jc w:val="right"/>
                      <w:rPr>
                        <w:szCs w:val="21"/>
                      </w:rPr>
                    </w:pPr>
                    <w:r>
                      <w:t>250,756</w:t>
                    </w:r>
                  </w:p>
                </w:tc>
                <w:tc>
                  <w:tcPr>
                    <w:tcW w:w="740" w:type="pct"/>
                    <w:tcBorders>
                      <w:top w:val="outset" w:sz="6" w:space="0" w:color="auto"/>
                      <w:left w:val="outset" w:sz="6" w:space="0" w:color="auto"/>
                      <w:bottom w:val="outset" w:sz="6" w:space="0" w:color="auto"/>
                      <w:right w:val="outset" w:sz="6" w:space="0" w:color="auto"/>
                    </w:tcBorders>
                    <w:vAlign w:val="center"/>
                  </w:tcPr>
                  <w:p w14:paraId="553653E0" w14:textId="77777777" w:rsidR="00EF3FDD" w:rsidRDefault="006217F4" w:rsidP="00EF3FDD">
                    <w:pPr>
                      <w:jc w:val="right"/>
                      <w:rPr>
                        <w:szCs w:val="21"/>
                      </w:rPr>
                    </w:pPr>
                    <w:r>
                      <w:t>250,756</w:t>
                    </w:r>
                  </w:p>
                </w:tc>
              </w:tr>
              <w:tr w:rsidR="00EF3FDD" w14:paraId="73A524B7" w14:textId="77777777" w:rsidTr="00EF3FDD">
                <w:sdt>
                  <w:sdtPr>
                    <w:tag w:val="_PLD_8b02d791650042989b183cd25ed8d0de"/>
                    <w:id w:val="1536615632"/>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4DB3E5CF" w14:textId="77777777" w:rsidR="00EF3FDD" w:rsidRDefault="006217F4" w:rsidP="00EF3FDD">
                        <w:pPr>
                          <w:ind w:firstLineChars="100" w:firstLine="220"/>
                          <w:rPr>
                            <w:szCs w:val="21"/>
                          </w:rPr>
                        </w:pPr>
                        <w:r>
                          <w:rPr>
                            <w:rFonts w:hint="eastAsia"/>
                            <w:szCs w:val="21"/>
                          </w:rPr>
                          <w:t>支付其他与筹资活动有关的现金</w:t>
                        </w:r>
                      </w:p>
                    </w:tc>
                  </w:sdtContent>
                </w:sdt>
                <w:tc>
                  <w:tcPr>
                    <w:tcW w:w="464" w:type="pct"/>
                    <w:tcBorders>
                      <w:top w:val="outset" w:sz="6" w:space="0" w:color="auto"/>
                      <w:left w:val="outset" w:sz="6" w:space="0" w:color="auto"/>
                      <w:bottom w:val="outset" w:sz="6" w:space="0" w:color="auto"/>
                      <w:right w:val="outset" w:sz="6" w:space="0" w:color="auto"/>
                    </w:tcBorders>
                  </w:tcPr>
                  <w:p w14:paraId="09841357" w14:textId="77777777" w:rsidR="00EF3FDD" w:rsidRDefault="006217F4" w:rsidP="00EF3FDD">
                    <w:pPr>
                      <w:jc w:val="center"/>
                      <w:rPr>
                        <w:szCs w:val="21"/>
                      </w:rPr>
                    </w:pPr>
                    <w:r>
                      <w:t>七、</w:t>
                    </w:r>
                    <w:r>
                      <w:rPr>
                        <w:rFonts w:hint="eastAsia"/>
                      </w:rPr>
                      <w:t>84</w:t>
                    </w:r>
                  </w:p>
                </w:tc>
                <w:tc>
                  <w:tcPr>
                    <w:tcW w:w="797" w:type="pct"/>
                    <w:tcBorders>
                      <w:top w:val="outset" w:sz="6" w:space="0" w:color="auto"/>
                      <w:left w:val="outset" w:sz="6" w:space="0" w:color="auto"/>
                      <w:bottom w:val="outset" w:sz="6" w:space="0" w:color="auto"/>
                      <w:right w:val="outset" w:sz="6" w:space="0" w:color="auto"/>
                    </w:tcBorders>
                    <w:vAlign w:val="center"/>
                  </w:tcPr>
                  <w:p w14:paraId="2AE69B9E" w14:textId="77777777" w:rsidR="00EF3FDD" w:rsidRDefault="006217F4" w:rsidP="00EF3FDD">
                    <w:pPr>
                      <w:jc w:val="right"/>
                      <w:rPr>
                        <w:szCs w:val="21"/>
                      </w:rPr>
                    </w:pPr>
                    <w:r>
                      <w:t>773,678</w:t>
                    </w:r>
                  </w:p>
                </w:tc>
                <w:tc>
                  <w:tcPr>
                    <w:tcW w:w="740" w:type="pct"/>
                    <w:tcBorders>
                      <w:top w:val="outset" w:sz="6" w:space="0" w:color="auto"/>
                      <w:left w:val="outset" w:sz="6" w:space="0" w:color="auto"/>
                      <w:bottom w:val="outset" w:sz="6" w:space="0" w:color="auto"/>
                      <w:right w:val="outset" w:sz="6" w:space="0" w:color="auto"/>
                    </w:tcBorders>
                    <w:vAlign w:val="center"/>
                  </w:tcPr>
                  <w:p w14:paraId="6BECB9EA" w14:textId="77777777" w:rsidR="00EF3FDD" w:rsidRDefault="006217F4" w:rsidP="00EF3FDD">
                    <w:pPr>
                      <w:jc w:val="right"/>
                      <w:rPr>
                        <w:szCs w:val="21"/>
                      </w:rPr>
                    </w:pPr>
                    <w:r>
                      <w:t>2,164,413</w:t>
                    </w:r>
                  </w:p>
                </w:tc>
              </w:tr>
              <w:tr w:rsidR="00EF3FDD" w14:paraId="545F1A05" w14:textId="77777777" w:rsidTr="00EF3FDD">
                <w:sdt>
                  <w:sdtPr>
                    <w:tag w:val="_PLD_39b3dca63fca40778030242a3a099285"/>
                    <w:id w:val="1500315819"/>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217E711A" w14:textId="77777777" w:rsidR="00EF3FDD" w:rsidRDefault="006217F4" w:rsidP="00EF3FDD">
                        <w:pPr>
                          <w:ind w:firstLineChars="200" w:firstLine="440"/>
                          <w:rPr>
                            <w:color w:val="000000"/>
                            <w:szCs w:val="21"/>
                          </w:rPr>
                        </w:pPr>
                        <w:r>
                          <w:rPr>
                            <w:rFonts w:hint="eastAsia"/>
                            <w:szCs w:val="21"/>
                          </w:rPr>
                          <w:t>筹资活动现金流出小计</w:t>
                        </w:r>
                      </w:p>
                    </w:tc>
                  </w:sdtContent>
                </w:sdt>
                <w:tc>
                  <w:tcPr>
                    <w:tcW w:w="464" w:type="pct"/>
                    <w:tcBorders>
                      <w:top w:val="outset" w:sz="6" w:space="0" w:color="auto"/>
                      <w:left w:val="outset" w:sz="6" w:space="0" w:color="auto"/>
                      <w:bottom w:val="outset" w:sz="6" w:space="0" w:color="auto"/>
                      <w:right w:val="outset" w:sz="6" w:space="0" w:color="auto"/>
                    </w:tcBorders>
                  </w:tcPr>
                  <w:p w14:paraId="0AC5A639"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5B869FE3" w14:textId="77777777" w:rsidR="00EF3FDD" w:rsidRDefault="006217F4" w:rsidP="00EF3FDD">
                    <w:pPr>
                      <w:jc w:val="right"/>
                      <w:rPr>
                        <w:szCs w:val="21"/>
                      </w:rPr>
                    </w:pPr>
                    <w:r>
                      <w:t>29,730,849</w:t>
                    </w:r>
                  </w:p>
                </w:tc>
                <w:tc>
                  <w:tcPr>
                    <w:tcW w:w="740" w:type="pct"/>
                    <w:tcBorders>
                      <w:top w:val="outset" w:sz="6" w:space="0" w:color="auto"/>
                      <w:left w:val="outset" w:sz="6" w:space="0" w:color="auto"/>
                      <w:bottom w:val="outset" w:sz="6" w:space="0" w:color="auto"/>
                      <w:right w:val="outset" w:sz="6" w:space="0" w:color="auto"/>
                    </w:tcBorders>
                    <w:vAlign w:val="center"/>
                  </w:tcPr>
                  <w:p w14:paraId="56B0B6BB" w14:textId="77777777" w:rsidR="00EF3FDD" w:rsidRDefault="006217F4" w:rsidP="00EF3FDD">
                    <w:pPr>
                      <w:jc w:val="right"/>
                      <w:rPr>
                        <w:szCs w:val="21"/>
                      </w:rPr>
                    </w:pPr>
                    <w:r>
                      <w:t>13,775,355</w:t>
                    </w:r>
                  </w:p>
                </w:tc>
              </w:tr>
              <w:tr w:rsidR="00EF3FDD" w14:paraId="1CD6D50A" w14:textId="77777777" w:rsidTr="00EF3FDD">
                <w:sdt>
                  <w:sdtPr>
                    <w:tag w:val="_PLD_8af8f730626747538fa3f745aa2a2485"/>
                    <w:id w:val="-668558074"/>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5F7615D8" w14:textId="77777777" w:rsidR="00EF3FDD" w:rsidRDefault="006217F4" w:rsidP="00EF3FDD">
                        <w:pPr>
                          <w:ind w:firstLineChars="200" w:firstLine="440"/>
                          <w:rPr>
                            <w:color w:val="000000"/>
                            <w:szCs w:val="21"/>
                          </w:rPr>
                        </w:pPr>
                        <w:r>
                          <w:rPr>
                            <w:rFonts w:hint="eastAsia"/>
                            <w:szCs w:val="21"/>
                          </w:rPr>
                          <w:t>筹资活动产生的现金流量净额</w:t>
                        </w:r>
                      </w:p>
                    </w:tc>
                  </w:sdtContent>
                </w:sdt>
                <w:tc>
                  <w:tcPr>
                    <w:tcW w:w="464" w:type="pct"/>
                    <w:tcBorders>
                      <w:top w:val="outset" w:sz="6" w:space="0" w:color="auto"/>
                      <w:left w:val="outset" w:sz="6" w:space="0" w:color="auto"/>
                      <w:bottom w:val="outset" w:sz="6" w:space="0" w:color="auto"/>
                      <w:right w:val="outset" w:sz="6" w:space="0" w:color="auto"/>
                    </w:tcBorders>
                  </w:tcPr>
                  <w:p w14:paraId="5030EC1D"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7FDEFCE8" w14:textId="77777777" w:rsidR="00EF3FDD" w:rsidRDefault="006217F4" w:rsidP="00EF3FDD">
                    <w:pPr>
                      <w:jc w:val="right"/>
                      <w:rPr>
                        <w:szCs w:val="21"/>
                      </w:rPr>
                    </w:pPr>
                    <w:r>
                      <w:t>-5,0</w:t>
                    </w:r>
                    <w:r>
                      <w:rPr>
                        <w:rFonts w:hint="eastAsia"/>
                      </w:rPr>
                      <w:t>63</w:t>
                    </w:r>
                    <w:r>
                      <w:t>,409</w:t>
                    </w:r>
                  </w:p>
                </w:tc>
                <w:tc>
                  <w:tcPr>
                    <w:tcW w:w="740" w:type="pct"/>
                    <w:tcBorders>
                      <w:top w:val="outset" w:sz="6" w:space="0" w:color="auto"/>
                      <w:left w:val="outset" w:sz="6" w:space="0" w:color="auto"/>
                      <w:bottom w:val="outset" w:sz="6" w:space="0" w:color="auto"/>
                      <w:right w:val="outset" w:sz="6" w:space="0" w:color="auto"/>
                    </w:tcBorders>
                    <w:vAlign w:val="center"/>
                  </w:tcPr>
                  <w:p w14:paraId="28995176" w14:textId="77777777" w:rsidR="00EF3FDD" w:rsidRDefault="006217F4" w:rsidP="00EF3FDD">
                    <w:pPr>
                      <w:jc w:val="right"/>
                      <w:rPr>
                        <w:szCs w:val="21"/>
                      </w:rPr>
                    </w:pPr>
                    <w:r>
                      <w:t>1,108,650</w:t>
                    </w:r>
                  </w:p>
                </w:tc>
              </w:tr>
              <w:tr w:rsidR="00EF3FDD" w14:paraId="02F0D042" w14:textId="77777777" w:rsidTr="00EF3FDD">
                <w:sdt>
                  <w:sdtPr>
                    <w:tag w:val="_PLD_177ba11242e845ef9e219f78f283b7e9"/>
                    <w:id w:val="1147006397"/>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78B7AACF" w14:textId="77777777" w:rsidR="00EF3FDD" w:rsidRDefault="006217F4" w:rsidP="00EF3FDD">
                        <w:pPr>
                          <w:rPr>
                            <w:color w:val="000000"/>
                            <w:szCs w:val="21"/>
                          </w:rPr>
                        </w:pPr>
                        <w:r>
                          <w:rPr>
                            <w:rFonts w:hint="eastAsia"/>
                            <w:b/>
                            <w:bCs/>
                            <w:szCs w:val="21"/>
                          </w:rPr>
                          <w:t>四、汇率变动对现金及现金等价物的影响</w:t>
                        </w:r>
                      </w:p>
                    </w:tc>
                  </w:sdtContent>
                </w:sdt>
                <w:tc>
                  <w:tcPr>
                    <w:tcW w:w="464" w:type="pct"/>
                    <w:tcBorders>
                      <w:top w:val="outset" w:sz="6" w:space="0" w:color="auto"/>
                      <w:left w:val="outset" w:sz="6" w:space="0" w:color="auto"/>
                      <w:bottom w:val="outset" w:sz="6" w:space="0" w:color="auto"/>
                      <w:right w:val="outset" w:sz="6" w:space="0" w:color="auto"/>
                    </w:tcBorders>
                  </w:tcPr>
                  <w:p w14:paraId="3920C0A9" w14:textId="77777777" w:rsidR="00EF3FDD" w:rsidRDefault="00EF3FDD" w:rsidP="00EF3FDD">
                    <w:pPr>
                      <w:jc w:val="center"/>
                      <w:rPr>
                        <w:szCs w:val="21"/>
                      </w:rPr>
                    </w:pPr>
                  </w:p>
                </w:tc>
                <w:tc>
                  <w:tcPr>
                    <w:tcW w:w="797" w:type="pct"/>
                    <w:tcBorders>
                      <w:top w:val="outset" w:sz="6" w:space="0" w:color="auto"/>
                      <w:left w:val="outset" w:sz="6" w:space="0" w:color="auto"/>
                      <w:bottom w:val="outset" w:sz="6" w:space="0" w:color="auto"/>
                      <w:right w:val="outset" w:sz="6" w:space="0" w:color="auto"/>
                    </w:tcBorders>
                    <w:vAlign w:val="center"/>
                  </w:tcPr>
                  <w:p w14:paraId="388BD7CE" w14:textId="77777777" w:rsidR="00EF3FDD" w:rsidRDefault="006217F4" w:rsidP="00EF3FDD">
                    <w:pPr>
                      <w:jc w:val="right"/>
                      <w:rPr>
                        <w:szCs w:val="21"/>
                      </w:rPr>
                    </w:pPr>
                    <w:r>
                      <w:t>117,561</w:t>
                    </w:r>
                  </w:p>
                </w:tc>
                <w:tc>
                  <w:tcPr>
                    <w:tcW w:w="740" w:type="pct"/>
                    <w:tcBorders>
                      <w:top w:val="outset" w:sz="6" w:space="0" w:color="auto"/>
                      <w:left w:val="outset" w:sz="6" w:space="0" w:color="auto"/>
                      <w:bottom w:val="outset" w:sz="6" w:space="0" w:color="auto"/>
                      <w:right w:val="outset" w:sz="6" w:space="0" w:color="auto"/>
                    </w:tcBorders>
                    <w:vAlign w:val="center"/>
                  </w:tcPr>
                  <w:p w14:paraId="67E2CD74" w14:textId="77777777" w:rsidR="00EF3FDD" w:rsidRDefault="006217F4" w:rsidP="00EF3FDD">
                    <w:pPr>
                      <w:jc w:val="right"/>
                      <w:rPr>
                        <w:szCs w:val="21"/>
                      </w:rPr>
                    </w:pPr>
                    <w:r>
                      <w:t>287,612</w:t>
                    </w:r>
                  </w:p>
                </w:tc>
              </w:tr>
              <w:tr w:rsidR="00EF3FDD" w14:paraId="488DF3C1" w14:textId="77777777" w:rsidTr="00EF3FDD">
                <w:sdt>
                  <w:sdtPr>
                    <w:tag w:val="_PLD_22c3f5dc595740d1b1456bc739d531cb"/>
                    <w:id w:val="-881015002"/>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6B7223C7" w14:textId="77777777" w:rsidR="00EF3FDD" w:rsidRDefault="006217F4" w:rsidP="00EF3FDD">
                        <w:pPr>
                          <w:rPr>
                            <w:color w:val="000000"/>
                            <w:szCs w:val="21"/>
                          </w:rPr>
                        </w:pPr>
                        <w:r>
                          <w:rPr>
                            <w:rFonts w:hint="eastAsia"/>
                            <w:b/>
                            <w:bCs/>
                            <w:szCs w:val="21"/>
                          </w:rPr>
                          <w:t>五、现金及现金等价物净增加额</w:t>
                        </w:r>
                      </w:p>
                    </w:tc>
                  </w:sdtContent>
                </w:sdt>
                <w:tc>
                  <w:tcPr>
                    <w:tcW w:w="464" w:type="pct"/>
                    <w:tcBorders>
                      <w:top w:val="outset" w:sz="6" w:space="0" w:color="auto"/>
                      <w:left w:val="outset" w:sz="6" w:space="0" w:color="auto"/>
                      <w:bottom w:val="outset" w:sz="6" w:space="0" w:color="auto"/>
                      <w:right w:val="outset" w:sz="6" w:space="0" w:color="auto"/>
                    </w:tcBorders>
                  </w:tcPr>
                  <w:p w14:paraId="14D38528" w14:textId="77777777" w:rsidR="00EF3FDD" w:rsidRDefault="006217F4" w:rsidP="00EF3FDD">
                    <w:pPr>
                      <w:jc w:val="center"/>
                      <w:rPr>
                        <w:szCs w:val="21"/>
                      </w:rPr>
                    </w:pPr>
                    <w:r>
                      <w:t>七、</w:t>
                    </w:r>
                    <w:r>
                      <w:rPr>
                        <w:rFonts w:hint="eastAsia"/>
                      </w:rPr>
                      <w:t>85</w:t>
                    </w:r>
                  </w:p>
                </w:tc>
                <w:tc>
                  <w:tcPr>
                    <w:tcW w:w="797" w:type="pct"/>
                    <w:tcBorders>
                      <w:top w:val="outset" w:sz="6" w:space="0" w:color="auto"/>
                      <w:left w:val="outset" w:sz="6" w:space="0" w:color="auto"/>
                      <w:bottom w:val="outset" w:sz="6" w:space="0" w:color="auto"/>
                      <w:right w:val="outset" w:sz="6" w:space="0" w:color="auto"/>
                    </w:tcBorders>
                    <w:vAlign w:val="center"/>
                  </w:tcPr>
                  <w:p w14:paraId="11A7FD51" w14:textId="77777777" w:rsidR="00EF3FDD" w:rsidRDefault="006217F4" w:rsidP="00EF3FDD">
                    <w:pPr>
                      <w:jc w:val="right"/>
                      <w:rPr>
                        <w:szCs w:val="21"/>
                      </w:rPr>
                    </w:pPr>
                    <w:r>
                      <w:t>2,673,916</w:t>
                    </w:r>
                  </w:p>
                </w:tc>
                <w:tc>
                  <w:tcPr>
                    <w:tcW w:w="740" w:type="pct"/>
                    <w:tcBorders>
                      <w:top w:val="outset" w:sz="6" w:space="0" w:color="auto"/>
                      <w:left w:val="outset" w:sz="6" w:space="0" w:color="auto"/>
                      <w:bottom w:val="outset" w:sz="6" w:space="0" w:color="auto"/>
                      <w:right w:val="outset" w:sz="6" w:space="0" w:color="auto"/>
                    </w:tcBorders>
                    <w:vAlign w:val="center"/>
                  </w:tcPr>
                  <w:p w14:paraId="74ADBF39" w14:textId="77777777" w:rsidR="00EF3FDD" w:rsidRDefault="006217F4" w:rsidP="00EF3FDD">
                    <w:pPr>
                      <w:jc w:val="right"/>
                      <w:rPr>
                        <w:szCs w:val="21"/>
                      </w:rPr>
                    </w:pPr>
                    <w:r>
                      <w:t>1,200,475</w:t>
                    </w:r>
                  </w:p>
                </w:tc>
              </w:tr>
              <w:tr w:rsidR="00EF3FDD" w14:paraId="369F8BC9" w14:textId="77777777" w:rsidTr="00EF3FDD">
                <w:sdt>
                  <w:sdtPr>
                    <w:tag w:val="_PLD_fc58078e409640eb9b01cbbd002bf483"/>
                    <w:id w:val="1578629678"/>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08CD0B4F" w14:textId="77777777" w:rsidR="00EF3FDD" w:rsidRDefault="006217F4" w:rsidP="00EF3FDD">
                        <w:pPr>
                          <w:ind w:firstLineChars="100" w:firstLine="220"/>
                          <w:rPr>
                            <w:color w:val="000000"/>
                            <w:szCs w:val="21"/>
                          </w:rPr>
                        </w:pPr>
                        <w:r>
                          <w:rPr>
                            <w:rFonts w:hint="eastAsia"/>
                            <w:szCs w:val="21"/>
                          </w:rPr>
                          <w:t>加：期初现金及现金等价物余额</w:t>
                        </w:r>
                      </w:p>
                    </w:tc>
                  </w:sdtContent>
                </w:sdt>
                <w:tc>
                  <w:tcPr>
                    <w:tcW w:w="464" w:type="pct"/>
                    <w:tcBorders>
                      <w:top w:val="outset" w:sz="6" w:space="0" w:color="auto"/>
                      <w:left w:val="outset" w:sz="6" w:space="0" w:color="auto"/>
                      <w:bottom w:val="outset" w:sz="6" w:space="0" w:color="auto"/>
                      <w:right w:val="outset" w:sz="6" w:space="0" w:color="auto"/>
                    </w:tcBorders>
                  </w:tcPr>
                  <w:p w14:paraId="3D378128" w14:textId="77777777" w:rsidR="00EF3FDD" w:rsidRDefault="006217F4" w:rsidP="00EF3FDD">
                    <w:pPr>
                      <w:jc w:val="center"/>
                      <w:rPr>
                        <w:szCs w:val="21"/>
                      </w:rPr>
                    </w:pPr>
                    <w:r>
                      <w:t>七、</w:t>
                    </w:r>
                    <w:r>
                      <w:rPr>
                        <w:rFonts w:hint="eastAsia"/>
                      </w:rPr>
                      <w:t>85</w:t>
                    </w:r>
                  </w:p>
                </w:tc>
                <w:tc>
                  <w:tcPr>
                    <w:tcW w:w="797" w:type="pct"/>
                    <w:tcBorders>
                      <w:top w:val="outset" w:sz="6" w:space="0" w:color="auto"/>
                      <w:left w:val="outset" w:sz="6" w:space="0" w:color="auto"/>
                      <w:bottom w:val="outset" w:sz="6" w:space="0" w:color="auto"/>
                      <w:right w:val="outset" w:sz="6" w:space="0" w:color="auto"/>
                    </w:tcBorders>
                    <w:vAlign w:val="center"/>
                  </w:tcPr>
                  <w:p w14:paraId="1562C2DC" w14:textId="77777777" w:rsidR="00EF3FDD" w:rsidRDefault="006217F4" w:rsidP="00EF3FDD">
                    <w:pPr>
                      <w:jc w:val="right"/>
                      <w:rPr>
                        <w:szCs w:val="21"/>
                      </w:rPr>
                    </w:pPr>
                    <w:r>
                      <w:t>21,073,256</w:t>
                    </w:r>
                  </w:p>
                </w:tc>
                <w:tc>
                  <w:tcPr>
                    <w:tcW w:w="740" w:type="pct"/>
                    <w:tcBorders>
                      <w:top w:val="outset" w:sz="6" w:space="0" w:color="auto"/>
                      <w:left w:val="outset" w:sz="6" w:space="0" w:color="auto"/>
                      <w:bottom w:val="outset" w:sz="6" w:space="0" w:color="auto"/>
                      <w:right w:val="outset" w:sz="6" w:space="0" w:color="auto"/>
                    </w:tcBorders>
                    <w:vAlign w:val="center"/>
                  </w:tcPr>
                  <w:p w14:paraId="08DA37E9" w14:textId="77777777" w:rsidR="00EF3FDD" w:rsidRDefault="006217F4" w:rsidP="00EF3FDD">
                    <w:pPr>
                      <w:jc w:val="right"/>
                      <w:rPr>
                        <w:szCs w:val="21"/>
                      </w:rPr>
                    </w:pPr>
                    <w:r>
                      <w:t>17,371,525</w:t>
                    </w:r>
                  </w:p>
                </w:tc>
              </w:tr>
              <w:tr w:rsidR="00EF3FDD" w14:paraId="3E86F56F" w14:textId="77777777" w:rsidTr="00EF3FDD">
                <w:sdt>
                  <w:sdtPr>
                    <w:tag w:val="_PLD_5511b1338f184b35b0aaf943aa3dd4c2"/>
                    <w:id w:val="727272424"/>
                    <w:lock w:val="sdtLocked"/>
                  </w:sdtPr>
                  <w:sdtEndPr/>
                  <w:sdtContent>
                    <w:tc>
                      <w:tcPr>
                        <w:tcW w:w="2999" w:type="pct"/>
                        <w:tcBorders>
                          <w:top w:val="outset" w:sz="6" w:space="0" w:color="auto"/>
                          <w:left w:val="outset" w:sz="6" w:space="0" w:color="auto"/>
                          <w:bottom w:val="outset" w:sz="6" w:space="0" w:color="auto"/>
                          <w:right w:val="outset" w:sz="6" w:space="0" w:color="auto"/>
                        </w:tcBorders>
                      </w:tcPr>
                      <w:p w14:paraId="21C262F5" w14:textId="77777777" w:rsidR="00EF3FDD" w:rsidRDefault="006217F4" w:rsidP="00EF3FDD">
                        <w:pPr>
                          <w:rPr>
                            <w:color w:val="000000"/>
                            <w:szCs w:val="21"/>
                          </w:rPr>
                        </w:pPr>
                        <w:r>
                          <w:rPr>
                            <w:rFonts w:hint="eastAsia"/>
                            <w:b/>
                            <w:bCs/>
                            <w:szCs w:val="21"/>
                          </w:rPr>
                          <w:t>六、期末现金及现金等价物余额</w:t>
                        </w:r>
                      </w:p>
                    </w:tc>
                  </w:sdtContent>
                </w:sdt>
                <w:tc>
                  <w:tcPr>
                    <w:tcW w:w="464" w:type="pct"/>
                    <w:tcBorders>
                      <w:top w:val="outset" w:sz="6" w:space="0" w:color="auto"/>
                      <w:left w:val="outset" w:sz="6" w:space="0" w:color="auto"/>
                      <w:bottom w:val="outset" w:sz="6" w:space="0" w:color="auto"/>
                      <w:right w:val="outset" w:sz="6" w:space="0" w:color="auto"/>
                    </w:tcBorders>
                  </w:tcPr>
                  <w:p w14:paraId="395B08AD" w14:textId="77777777" w:rsidR="00EF3FDD" w:rsidRDefault="006217F4" w:rsidP="00EF3FDD">
                    <w:pPr>
                      <w:jc w:val="center"/>
                      <w:rPr>
                        <w:szCs w:val="21"/>
                      </w:rPr>
                    </w:pPr>
                    <w:r>
                      <w:t>七、</w:t>
                    </w:r>
                    <w:r>
                      <w:rPr>
                        <w:rFonts w:hint="eastAsia"/>
                      </w:rPr>
                      <w:t>85</w:t>
                    </w:r>
                  </w:p>
                </w:tc>
                <w:tc>
                  <w:tcPr>
                    <w:tcW w:w="797" w:type="pct"/>
                    <w:tcBorders>
                      <w:top w:val="outset" w:sz="6" w:space="0" w:color="auto"/>
                      <w:left w:val="outset" w:sz="6" w:space="0" w:color="auto"/>
                      <w:bottom w:val="outset" w:sz="6" w:space="0" w:color="auto"/>
                      <w:right w:val="outset" w:sz="6" w:space="0" w:color="auto"/>
                    </w:tcBorders>
                    <w:vAlign w:val="center"/>
                  </w:tcPr>
                  <w:p w14:paraId="7468AD1C" w14:textId="77777777" w:rsidR="00EF3FDD" w:rsidRDefault="006217F4" w:rsidP="00EF3FDD">
                    <w:pPr>
                      <w:jc w:val="right"/>
                      <w:rPr>
                        <w:szCs w:val="21"/>
                      </w:rPr>
                    </w:pPr>
                    <w:r>
                      <w:t>23,747,172</w:t>
                    </w:r>
                  </w:p>
                </w:tc>
                <w:tc>
                  <w:tcPr>
                    <w:tcW w:w="740" w:type="pct"/>
                    <w:tcBorders>
                      <w:top w:val="outset" w:sz="6" w:space="0" w:color="auto"/>
                      <w:left w:val="outset" w:sz="6" w:space="0" w:color="auto"/>
                      <w:bottom w:val="outset" w:sz="6" w:space="0" w:color="auto"/>
                      <w:right w:val="outset" w:sz="6" w:space="0" w:color="auto"/>
                    </w:tcBorders>
                    <w:vAlign w:val="center"/>
                  </w:tcPr>
                  <w:p w14:paraId="6EC60A53" w14:textId="77777777" w:rsidR="00EF3FDD" w:rsidRDefault="006217F4" w:rsidP="00EF3FDD">
                    <w:pPr>
                      <w:jc w:val="right"/>
                      <w:rPr>
                        <w:szCs w:val="21"/>
                      </w:rPr>
                    </w:pPr>
                    <w:r>
                      <w:t>18,572,000</w:t>
                    </w:r>
                  </w:p>
                </w:tc>
              </w:tr>
            </w:tbl>
            <w:p w14:paraId="5A8270B9" w14:textId="77777777" w:rsidR="00EF3FDD" w:rsidRDefault="00EF3FDD"/>
            <w:p w14:paraId="592B5B66" w14:textId="77777777" w:rsidR="00195E6B" w:rsidRDefault="003E16DD">
              <w:pPr>
                <w:snapToGrid w:val="0"/>
                <w:spacing w:line="240" w:lineRule="atLeast"/>
                <w:ind w:rightChars="12" w:right="26"/>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642082993"/>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3D2B72">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3971854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63C7C">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153014631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63C7C">
                    <w:rPr>
                      <w:rFonts w:hint="eastAsia"/>
                      <w:szCs w:val="21"/>
                    </w:rPr>
                    <w:t>徐健</w:t>
                  </w:r>
                </w:sdtContent>
              </w:sdt>
            </w:p>
          </w:sdtContent>
        </w:sdt>
        <w:p w14:paraId="6F5E2AFF" w14:textId="77777777" w:rsidR="00195E6B" w:rsidRDefault="00195E6B" w:rsidP="00EF3FDD">
          <w:pPr>
            <w:rPr>
              <w:b/>
              <w:bCs/>
              <w:szCs w:val="21"/>
            </w:rPr>
          </w:pPr>
        </w:p>
        <w:sdt>
          <w:sdtPr>
            <w:rPr>
              <w:rFonts w:ascii="宋体" w:hAnsi="宋体" w:cs="宋体" w:hint="eastAsia"/>
              <w:b w:val="0"/>
              <w:bCs w:val="0"/>
              <w:kern w:val="0"/>
              <w:sz w:val="22"/>
              <w:szCs w:val="24"/>
              <w:lang w:val="en-GB"/>
            </w:rPr>
            <w:tag w:val="_GBC_fa07832b39b14b348ba105d6cedbd7b8"/>
            <w:id w:val="61835835"/>
            <w:lock w:val="sdtLocked"/>
            <w:placeholder>
              <w:docPart w:val="GBC22222222222222222222222222222"/>
            </w:placeholder>
          </w:sdtPr>
          <w:sdtEndPr>
            <w:rPr>
              <w:rFonts w:hAnsiTheme="minorHAnsi" w:cstheme="minorBidi"/>
              <w:szCs w:val="21"/>
            </w:rPr>
          </w:sdtEndPr>
          <w:sdtContent>
            <w:p w14:paraId="0AA47BC4" w14:textId="77777777" w:rsidR="00195E6B" w:rsidRDefault="003E16DD" w:rsidP="00EF3FDD">
              <w:pPr>
                <w:pStyle w:val="affffffffffffffffffc"/>
                <w:pageBreakBefore/>
                <w:jc w:val="center"/>
              </w:pPr>
              <w:r>
                <w:rPr>
                  <w:rFonts w:hint="eastAsia"/>
                </w:rPr>
                <w:t>母公司</w:t>
              </w:r>
              <w:r>
                <w:t>现金流量表</w:t>
              </w:r>
            </w:p>
            <w:p w14:paraId="632CBCE2" w14:textId="77777777" w:rsidR="00195E6B" w:rsidRDefault="003E16DD">
              <w:pPr>
                <w:jc w:val="center"/>
                <w:rPr>
                  <w:b/>
                  <w:bCs/>
                  <w:szCs w:val="21"/>
                </w:rPr>
              </w:pPr>
              <w:r>
                <w:rPr>
                  <w:szCs w:val="21"/>
                </w:rPr>
                <w:t>2018年</w:t>
              </w:r>
              <w:r>
                <w:rPr>
                  <w:rFonts w:hint="eastAsia"/>
                  <w:szCs w:val="21"/>
                </w:rPr>
                <w:t>1—6</w:t>
              </w:r>
              <w:r>
                <w:rPr>
                  <w:szCs w:val="21"/>
                </w:rPr>
                <w:t>月</w:t>
              </w:r>
            </w:p>
            <w:p w14:paraId="46570A29" w14:textId="77777777" w:rsidR="00195E6B" w:rsidRDefault="003E16DD">
              <w:pPr>
                <w:jc w:val="right"/>
                <w:rPr>
                  <w:szCs w:val="21"/>
                </w:rPr>
              </w:pPr>
              <w:r>
                <w:rPr>
                  <w:szCs w:val="21"/>
                </w:rPr>
                <w:t>单位:</w:t>
              </w:r>
              <w:sdt>
                <w:sdtPr>
                  <w:rPr>
                    <w:szCs w:val="21"/>
                  </w:rPr>
                  <w:alias w:val="单位：母公司现金流量表"/>
                  <w:tag w:val="_GBC_993ead81b27a41dfaccaacfaec8b7c78"/>
                  <w:id w:val="1060092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szCs w:val="21"/>
                </w:rPr>
                <w:t xml:space="preserve">  币种:</w:t>
              </w:r>
              <w:sdt>
                <w:sdtPr>
                  <w:rPr>
                    <w:szCs w:val="21"/>
                  </w:rPr>
                  <w:alias w:val="币种：母公司现金流量表"/>
                  <w:tag w:val="_GBC_2dd4b706d0a244a4b4c21166025356cc"/>
                  <w:id w:val="-9253441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50"/>
                <w:gridCol w:w="979"/>
                <w:gridCol w:w="1442"/>
                <w:gridCol w:w="1578"/>
              </w:tblGrid>
              <w:tr w:rsidR="00EF3FDD" w14:paraId="3AC5485A" w14:textId="77777777" w:rsidTr="00EF3FDD">
                <w:sdt>
                  <w:sdtPr>
                    <w:tag w:val="_PLD_615458c8d28c4f5cb20cdba5fc765cbb"/>
                    <w:id w:val="323097230"/>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142D9B7E" w14:textId="77777777" w:rsidR="00EF3FDD" w:rsidRDefault="006217F4" w:rsidP="00EF3FDD">
                        <w:pPr>
                          <w:jc w:val="center"/>
                          <w:rPr>
                            <w:b/>
                            <w:bCs/>
                            <w:szCs w:val="21"/>
                          </w:rPr>
                        </w:pPr>
                        <w:r>
                          <w:rPr>
                            <w:b/>
                            <w:bCs/>
                            <w:szCs w:val="21"/>
                          </w:rPr>
                          <w:t>项目</w:t>
                        </w:r>
                      </w:p>
                    </w:tc>
                  </w:sdtContent>
                </w:sdt>
                <w:sdt>
                  <w:sdtPr>
                    <w:tag w:val="_PLD_a615a328c5174fee8766b3a770e25e4b"/>
                    <w:id w:val="787082769"/>
                    <w:lock w:val="sdtLocked"/>
                  </w:sdtPr>
                  <w:sdtEndPr/>
                  <w:sdtContent>
                    <w:tc>
                      <w:tcPr>
                        <w:tcW w:w="541" w:type="pct"/>
                        <w:tcBorders>
                          <w:top w:val="outset" w:sz="6" w:space="0" w:color="auto"/>
                          <w:left w:val="outset" w:sz="6" w:space="0" w:color="auto"/>
                          <w:bottom w:val="outset" w:sz="6" w:space="0" w:color="auto"/>
                          <w:right w:val="outset" w:sz="6" w:space="0" w:color="auto"/>
                        </w:tcBorders>
                      </w:tcPr>
                      <w:p w14:paraId="34B2E706" w14:textId="77777777" w:rsidR="00EF3FDD" w:rsidRDefault="006217F4" w:rsidP="00EF3FDD">
                        <w:pPr>
                          <w:autoSpaceDE w:val="0"/>
                          <w:autoSpaceDN w:val="0"/>
                          <w:adjustRightInd w:val="0"/>
                          <w:jc w:val="center"/>
                          <w:rPr>
                            <w:b/>
                            <w:szCs w:val="21"/>
                          </w:rPr>
                        </w:pPr>
                        <w:r>
                          <w:rPr>
                            <w:b/>
                            <w:szCs w:val="21"/>
                          </w:rPr>
                          <w:t>附注</w:t>
                        </w:r>
                      </w:p>
                    </w:tc>
                  </w:sdtContent>
                </w:sdt>
                <w:sdt>
                  <w:sdtPr>
                    <w:tag w:val="_PLD_8813183ab687462e94564ce5669fdd9b"/>
                    <w:id w:val="1560367324"/>
                    <w:lock w:val="sdtLocked"/>
                  </w:sdtPr>
                  <w:sdtEndPr/>
                  <w:sdtContent>
                    <w:tc>
                      <w:tcPr>
                        <w:tcW w:w="797" w:type="pct"/>
                        <w:tcBorders>
                          <w:top w:val="outset" w:sz="6" w:space="0" w:color="auto"/>
                          <w:left w:val="outset" w:sz="6" w:space="0" w:color="auto"/>
                          <w:bottom w:val="outset" w:sz="6" w:space="0" w:color="auto"/>
                          <w:right w:val="outset" w:sz="6" w:space="0" w:color="auto"/>
                        </w:tcBorders>
                      </w:tcPr>
                      <w:p w14:paraId="4E559823" w14:textId="77777777" w:rsidR="00EF3FDD" w:rsidRDefault="006217F4" w:rsidP="00EF3FDD">
                        <w:pPr>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653382500c2d4147b72328b60b725199"/>
                    <w:id w:val="1340501422"/>
                    <w:lock w:val="sdtLocked"/>
                  </w:sdtPr>
                  <w:sdtEndPr/>
                  <w:sdtContent>
                    <w:tc>
                      <w:tcPr>
                        <w:tcW w:w="872" w:type="pct"/>
                        <w:tcBorders>
                          <w:top w:val="outset" w:sz="6" w:space="0" w:color="auto"/>
                          <w:left w:val="outset" w:sz="6" w:space="0" w:color="auto"/>
                          <w:bottom w:val="outset" w:sz="6" w:space="0" w:color="auto"/>
                          <w:right w:val="outset" w:sz="6" w:space="0" w:color="auto"/>
                        </w:tcBorders>
                      </w:tcPr>
                      <w:p w14:paraId="44BA5114" w14:textId="77777777" w:rsidR="00EF3FDD" w:rsidRDefault="006217F4" w:rsidP="00EF3FDD">
                        <w:pPr>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EF3FDD" w14:paraId="22CF8732" w14:textId="77777777" w:rsidTr="00EF3FDD">
                <w:sdt>
                  <w:sdtPr>
                    <w:tag w:val="_PLD_5598ffbee9084cfc8d54a99199989c30"/>
                    <w:id w:val="-25017443"/>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3D75879A" w14:textId="77777777" w:rsidR="00EF3FDD" w:rsidRDefault="006217F4" w:rsidP="00EF3FDD">
                        <w:pPr>
                          <w:rPr>
                            <w:color w:val="000000"/>
                            <w:szCs w:val="21"/>
                          </w:rPr>
                        </w:pPr>
                        <w:r>
                          <w:rPr>
                            <w:rFonts w:hint="eastAsia"/>
                            <w:b/>
                            <w:bCs/>
                            <w:szCs w:val="21"/>
                          </w:rPr>
                          <w:t>一、经营活动产生的现金流量：</w:t>
                        </w:r>
                      </w:p>
                    </w:tc>
                  </w:sdtContent>
                </w:sdt>
                <w:tc>
                  <w:tcPr>
                    <w:tcW w:w="541" w:type="pct"/>
                    <w:tcBorders>
                      <w:top w:val="outset" w:sz="6" w:space="0" w:color="auto"/>
                      <w:left w:val="outset" w:sz="6" w:space="0" w:color="auto"/>
                      <w:bottom w:val="outset" w:sz="6" w:space="0" w:color="auto"/>
                      <w:right w:val="outset" w:sz="6" w:space="0" w:color="auto"/>
                    </w:tcBorders>
                  </w:tcPr>
                  <w:p w14:paraId="60DFEFCB" w14:textId="77777777" w:rsidR="00EF3FDD" w:rsidRPr="006603C3" w:rsidRDefault="00EF3FDD" w:rsidP="00EF3FDD">
                    <w:pPr>
                      <w:rPr>
                        <w:szCs w:val="21"/>
                      </w:rPr>
                    </w:pPr>
                  </w:p>
                </w:tc>
                <w:tc>
                  <w:tcPr>
                    <w:tcW w:w="797" w:type="pct"/>
                    <w:tcBorders>
                      <w:top w:val="outset" w:sz="6" w:space="0" w:color="auto"/>
                      <w:left w:val="outset" w:sz="6" w:space="0" w:color="auto"/>
                      <w:bottom w:val="outset" w:sz="6" w:space="0" w:color="auto"/>
                      <w:right w:val="outset" w:sz="6" w:space="0" w:color="auto"/>
                    </w:tcBorders>
                  </w:tcPr>
                  <w:p w14:paraId="09FF1837" w14:textId="77777777" w:rsidR="00EF3FDD" w:rsidRDefault="006217F4" w:rsidP="00EF3FDD">
                    <w:pPr>
                      <w:rPr>
                        <w:szCs w:val="21"/>
                      </w:rPr>
                    </w:pPr>
                    <w:r>
                      <w:t> </w:t>
                    </w:r>
                  </w:p>
                </w:tc>
                <w:tc>
                  <w:tcPr>
                    <w:tcW w:w="872" w:type="pct"/>
                    <w:tcBorders>
                      <w:top w:val="outset" w:sz="6" w:space="0" w:color="auto"/>
                      <w:left w:val="outset" w:sz="6" w:space="0" w:color="auto"/>
                      <w:bottom w:val="outset" w:sz="6" w:space="0" w:color="auto"/>
                      <w:right w:val="outset" w:sz="6" w:space="0" w:color="auto"/>
                    </w:tcBorders>
                  </w:tcPr>
                  <w:p w14:paraId="1A50A4D0" w14:textId="77777777" w:rsidR="00EF3FDD" w:rsidRDefault="006217F4" w:rsidP="00EF3FDD">
                    <w:pPr>
                      <w:rPr>
                        <w:szCs w:val="21"/>
                      </w:rPr>
                    </w:pPr>
                    <w:r>
                      <w:t> </w:t>
                    </w:r>
                  </w:p>
                </w:tc>
              </w:tr>
              <w:tr w:rsidR="00EF3FDD" w14:paraId="3E251B18" w14:textId="77777777" w:rsidTr="00EF3FDD">
                <w:sdt>
                  <w:sdtPr>
                    <w:tag w:val="_PLD_09f4729e0a50427b865f47213bf993dd"/>
                    <w:id w:val="536942710"/>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0E825585" w14:textId="77777777" w:rsidR="00EF3FDD" w:rsidRDefault="006217F4" w:rsidP="00EF3FDD">
                        <w:pPr>
                          <w:ind w:firstLineChars="100" w:firstLine="220"/>
                          <w:rPr>
                            <w:color w:val="000000"/>
                            <w:szCs w:val="21"/>
                          </w:rPr>
                        </w:pPr>
                        <w:r>
                          <w:rPr>
                            <w:rFonts w:hint="eastAsia"/>
                            <w:szCs w:val="21"/>
                          </w:rPr>
                          <w:t>销售商品、提供劳务收到的现金</w:t>
                        </w:r>
                      </w:p>
                    </w:tc>
                  </w:sdtContent>
                </w:sdt>
                <w:tc>
                  <w:tcPr>
                    <w:tcW w:w="541" w:type="pct"/>
                    <w:tcBorders>
                      <w:top w:val="outset" w:sz="6" w:space="0" w:color="auto"/>
                      <w:left w:val="outset" w:sz="6" w:space="0" w:color="auto"/>
                      <w:bottom w:val="outset" w:sz="6" w:space="0" w:color="auto"/>
                      <w:right w:val="outset" w:sz="6" w:space="0" w:color="auto"/>
                    </w:tcBorders>
                  </w:tcPr>
                  <w:p w14:paraId="39178651"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56889157" w14:textId="77777777" w:rsidR="00EF3FDD" w:rsidRDefault="006217F4" w:rsidP="00EF3FDD">
                    <w:pPr>
                      <w:jc w:val="right"/>
                      <w:rPr>
                        <w:szCs w:val="21"/>
                      </w:rPr>
                    </w:pPr>
                    <w:r>
                      <w:t>14,115,759</w:t>
                    </w:r>
                  </w:p>
                </w:tc>
                <w:tc>
                  <w:tcPr>
                    <w:tcW w:w="872" w:type="pct"/>
                    <w:tcBorders>
                      <w:top w:val="outset" w:sz="6" w:space="0" w:color="auto"/>
                      <w:left w:val="outset" w:sz="6" w:space="0" w:color="auto"/>
                      <w:bottom w:val="outset" w:sz="6" w:space="0" w:color="auto"/>
                      <w:right w:val="outset" w:sz="6" w:space="0" w:color="auto"/>
                    </w:tcBorders>
                    <w:vAlign w:val="center"/>
                  </w:tcPr>
                  <w:p w14:paraId="503C8E1F" w14:textId="77777777" w:rsidR="00EF3FDD" w:rsidRDefault="006217F4" w:rsidP="00EF3FDD">
                    <w:pPr>
                      <w:jc w:val="right"/>
                      <w:rPr>
                        <w:szCs w:val="21"/>
                      </w:rPr>
                    </w:pPr>
                    <w:r>
                      <w:t>11,129,106</w:t>
                    </w:r>
                  </w:p>
                </w:tc>
              </w:tr>
              <w:tr w:rsidR="00EF3FDD" w14:paraId="32D07E97" w14:textId="77777777" w:rsidTr="00EF3FDD">
                <w:sdt>
                  <w:sdtPr>
                    <w:tag w:val="_PLD_9c974e64443b4d89a49ca9aad7f2bb3e"/>
                    <w:id w:val="-1408989043"/>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308D4DC6" w14:textId="77777777" w:rsidR="00EF3FDD" w:rsidRDefault="006217F4" w:rsidP="00EF3FDD">
                        <w:pPr>
                          <w:ind w:firstLineChars="100" w:firstLine="220"/>
                          <w:rPr>
                            <w:color w:val="000000"/>
                            <w:szCs w:val="21"/>
                          </w:rPr>
                        </w:pPr>
                        <w:r>
                          <w:rPr>
                            <w:rFonts w:hint="eastAsia"/>
                            <w:szCs w:val="21"/>
                          </w:rPr>
                          <w:t>收到的税费返还</w:t>
                        </w:r>
                      </w:p>
                    </w:tc>
                  </w:sdtContent>
                </w:sdt>
                <w:tc>
                  <w:tcPr>
                    <w:tcW w:w="541" w:type="pct"/>
                    <w:tcBorders>
                      <w:top w:val="outset" w:sz="6" w:space="0" w:color="auto"/>
                      <w:left w:val="outset" w:sz="6" w:space="0" w:color="auto"/>
                      <w:bottom w:val="outset" w:sz="6" w:space="0" w:color="auto"/>
                      <w:right w:val="outset" w:sz="6" w:space="0" w:color="auto"/>
                    </w:tcBorders>
                  </w:tcPr>
                  <w:p w14:paraId="37ED678B"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29AA0555" w14:textId="77777777" w:rsidR="00EF3FDD" w:rsidRDefault="00EF3FDD" w:rsidP="00EF3FDD">
                    <w:pPr>
                      <w:jc w:val="right"/>
                      <w:rPr>
                        <w:szCs w:val="21"/>
                      </w:rPr>
                    </w:pPr>
                  </w:p>
                </w:tc>
                <w:tc>
                  <w:tcPr>
                    <w:tcW w:w="872" w:type="pct"/>
                    <w:tcBorders>
                      <w:top w:val="outset" w:sz="6" w:space="0" w:color="auto"/>
                      <w:left w:val="outset" w:sz="6" w:space="0" w:color="auto"/>
                      <w:bottom w:val="outset" w:sz="6" w:space="0" w:color="auto"/>
                      <w:right w:val="outset" w:sz="6" w:space="0" w:color="auto"/>
                    </w:tcBorders>
                    <w:vAlign w:val="center"/>
                  </w:tcPr>
                  <w:p w14:paraId="7A9B4C71" w14:textId="77777777" w:rsidR="00EF3FDD" w:rsidRDefault="00EF3FDD" w:rsidP="00EF3FDD">
                    <w:pPr>
                      <w:jc w:val="right"/>
                      <w:rPr>
                        <w:szCs w:val="21"/>
                      </w:rPr>
                    </w:pPr>
                  </w:p>
                </w:tc>
              </w:tr>
              <w:tr w:rsidR="00EF3FDD" w14:paraId="779E1FBA" w14:textId="77777777" w:rsidTr="00EF3FDD">
                <w:sdt>
                  <w:sdtPr>
                    <w:tag w:val="_PLD_102f983e46824ebc86031569880a27c0"/>
                    <w:id w:val="-153609404"/>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0395444C" w14:textId="77777777" w:rsidR="00EF3FDD" w:rsidRDefault="006217F4" w:rsidP="00EF3FDD">
                        <w:pPr>
                          <w:ind w:firstLineChars="100" w:firstLine="220"/>
                          <w:rPr>
                            <w:color w:val="000000"/>
                            <w:szCs w:val="21"/>
                          </w:rPr>
                        </w:pPr>
                        <w:r>
                          <w:rPr>
                            <w:rFonts w:hint="eastAsia"/>
                            <w:szCs w:val="21"/>
                          </w:rPr>
                          <w:t>收到其他与经营活动有关的现金</w:t>
                        </w:r>
                      </w:p>
                    </w:tc>
                  </w:sdtContent>
                </w:sdt>
                <w:tc>
                  <w:tcPr>
                    <w:tcW w:w="541" w:type="pct"/>
                    <w:tcBorders>
                      <w:top w:val="outset" w:sz="6" w:space="0" w:color="auto"/>
                      <w:left w:val="outset" w:sz="6" w:space="0" w:color="auto"/>
                      <w:bottom w:val="outset" w:sz="6" w:space="0" w:color="auto"/>
                      <w:right w:val="outset" w:sz="6" w:space="0" w:color="auto"/>
                    </w:tcBorders>
                  </w:tcPr>
                  <w:p w14:paraId="1069B822"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42C99D62" w14:textId="77777777" w:rsidR="00EF3FDD" w:rsidRDefault="006217F4" w:rsidP="00EF3FDD">
                    <w:pPr>
                      <w:jc w:val="right"/>
                      <w:rPr>
                        <w:szCs w:val="21"/>
                      </w:rPr>
                    </w:pPr>
                    <w:r>
                      <w:t>253,084</w:t>
                    </w:r>
                  </w:p>
                </w:tc>
                <w:tc>
                  <w:tcPr>
                    <w:tcW w:w="872" w:type="pct"/>
                    <w:tcBorders>
                      <w:top w:val="outset" w:sz="6" w:space="0" w:color="auto"/>
                      <w:left w:val="outset" w:sz="6" w:space="0" w:color="auto"/>
                      <w:bottom w:val="outset" w:sz="6" w:space="0" w:color="auto"/>
                      <w:right w:val="outset" w:sz="6" w:space="0" w:color="auto"/>
                    </w:tcBorders>
                    <w:vAlign w:val="center"/>
                  </w:tcPr>
                  <w:p w14:paraId="4BA798CF" w14:textId="77777777" w:rsidR="00EF3FDD" w:rsidRDefault="006217F4" w:rsidP="00EF3FDD">
                    <w:pPr>
                      <w:jc w:val="right"/>
                      <w:rPr>
                        <w:szCs w:val="21"/>
                      </w:rPr>
                    </w:pPr>
                    <w:r>
                      <w:t>323,010</w:t>
                    </w:r>
                  </w:p>
                </w:tc>
              </w:tr>
              <w:tr w:rsidR="00EF3FDD" w14:paraId="3B5D92D1" w14:textId="77777777" w:rsidTr="00EF3FDD">
                <w:sdt>
                  <w:sdtPr>
                    <w:tag w:val="_PLD_b8b971cd171f4900a1d4cbc8abb6b36b"/>
                    <w:id w:val="1432552830"/>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08341D4E" w14:textId="77777777" w:rsidR="00EF3FDD" w:rsidRDefault="006217F4" w:rsidP="00EF3FDD">
                        <w:pPr>
                          <w:ind w:firstLineChars="200" w:firstLine="440"/>
                          <w:rPr>
                            <w:color w:val="000000"/>
                            <w:szCs w:val="21"/>
                          </w:rPr>
                        </w:pPr>
                        <w:r>
                          <w:rPr>
                            <w:rFonts w:hint="eastAsia"/>
                            <w:szCs w:val="21"/>
                          </w:rPr>
                          <w:t>经营活动现金流入小计</w:t>
                        </w:r>
                      </w:p>
                    </w:tc>
                  </w:sdtContent>
                </w:sdt>
                <w:tc>
                  <w:tcPr>
                    <w:tcW w:w="541" w:type="pct"/>
                    <w:tcBorders>
                      <w:top w:val="outset" w:sz="6" w:space="0" w:color="auto"/>
                      <w:left w:val="outset" w:sz="6" w:space="0" w:color="auto"/>
                      <w:bottom w:val="outset" w:sz="6" w:space="0" w:color="auto"/>
                      <w:right w:val="outset" w:sz="6" w:space="0" w:color="auto"/>
                    </w:tcBorders>
                  </w:tcPr>
                  <w:p w14:paraId="52550131"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221B960F" w14:textId="77777777" w:rsidR="00EF3FDD" w:rsidRDefault="006217F4" w:rsidP="00EF3FDD">
                    <w:pPr>
                      <w:jc w:val="right"/>
                      <w:rPr>
                        <w:szCs w:val="21"/>
                      </w:rPr>
                    </w:pPr>
                    <w:r>
                      <w:t>14,368,843</w:t>
                    </w:r>
                  </w:p>
                </w:tc>
                <w:tc>
                  <w:tcPr>
                    <w:tcW w:w="872" w:type="pct"/>
                    <w:tcBorders>
                      <w:top w:val="outset" w:sz="6" w:space="0" w:color="auto"/>
                      <w:left w:val="outset" w:sz="6" w:space="0" w:color="auto"/>
                      <w:bottom w:val="outset" w:sz="6" w:space="0" w:color="auto"/>
                      <w:right w:val="outset" w:sz="6" w:space="0" w:color="auto"/>
                    </w:tcBorders>
                    <w:vAlign w:val="center"/>
                  </w:tcPr>
                  <w:p w14:paraId="17588E73" w14:textId="77777777" w:rsidR="00EF3FDD" w:rsidRDefault="006217F4" w:rsidP="00EF3FDD">
                    <w:pPr>
                      <w:jc w:val="right"/>
                      <w:rPr>
                        <w:szCs w:val="21"/>
                      </w:rPr>
                    </w:pPr>
                    <w:r>
                      <w:t>11,452,116</w:t>
                    </w:r>
                  </w:p>
                </w:tc>
              </w:tr>
              <w:tr w:rsidR="00EF3FDD" w14:paraId="44475C3F" w14:textId="77777777" w:rsidTr="00EF3FDD">
                <w:sdt>
                  <w:sdtPr>
                    <w:tag w:val="_PLD_926938e00e9f41d6b7680de81b7a5910"/>
                    <w:id w:val="-95408858"/>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0FD628E1" w14:textId="77777777" w:rsidR="00EF3FDD" w:rsidRDefault="006217F4" w:rsidP="00EF3FDD">
                        <w:pPr>
                          <w:ind w:firstLineChars="100" w:firstLine="220"/>
                          <w:rPr>
                            <w:szCs w:val="21"/>
                          </w:rPr>
                        </w:pPr>
                        <w:r>
                          <w:rPr>
                            <w:rFonts w:hint="eastAsia"/>
                            <w:szCs w:val="21"/>
                          </w:rPr>
                          <w:t>购买商品、接受劳务支付的现金</w:t>
                        </w:r>
                      </w:p>
                    </w:tc>
                  </w:sdtContent>
                </w:sdt>
                <w:tc>
                  <w:tcPr>
                    <w:tcW w:w="541" w:type="pct"/>
                    <w:tcBorders>
                      <w:top w:val="outset" w:sz="6" w:space="0" w:color="auto"/>
                      <w:left w:val="outset" w:sz="6" w:space="0" w:color="auto"/>
                      <w:bottom w:val="outset" w:sz="6" w:space="0" w:color="auto"/>
                      <w:right w:val="outset" w:sz="6" w:space="0" w:color="auto"/>
                    </w:tcBorders>
                  </w:tcPr>
                  <w:p w14:paraId="25EB081F"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44A35292" w14:textId="77777777" w:rsidR="00EF3FDD" w:rsidRDefault="006217F4" w:rsidP="00EF3FDD">
                    <w:pPr>
                      <w:jc w:val="right"/>
                      <w:rPr>
                        <w:szCs w:val="21"/>
                      </w:rPr>
                    </w:pPr>
                    <w:r>
                      <w:t>3,964,085</w:t>
                    </w:r>
                  </w:p>
                </w:tc>
                <w:tc>
                  <w:tcPr>
                    <w:tcW w:w="872" w:type="pct"/>
                    <w:tcBorders>
                      <w:top w:val="outset" w:sz="6" w:space="0" w:color="auto"/>
                      <w:left w:val="outset" w:sz="6" w:space="0" w:color="auto"/>
                      <w:bottom w:val="outset" w:sz="6" w:space="0" w:color="auto"/>
                      <w:right w:val="outset" w:sz="6" w:space="0" w:color="auto"/>
                    </w:tcBorders>
                    <w:vAlign w:val="center"/>
                  </w:tcPr>
                  <w:p w14:paraId="48A3858D" w14:textId="77777777" w:rsidR="00EF3FDD" w:rsidRDefault="006217F4" w:rsidP="00EF3FDD">
                    <w:pPr>
                      <w:jc w:val="right"/>
                      <w:rPr>
                        <w:szCs w:val="21"/>
                      </w:rPr>
                    </w:pPr>
                    <w:r>
                      <w:t>3,369,136</w:t>
                    </w:r>
                  </w:p>
                </w:tc>
              </w:tr>
              <w:tr w:rsidR="00EF3FDD" w14:paraId="4A1ACFC2" w14:textId="77777777" w:rsidTr="00EF3FDD">
                <w:sdt>
                  <w:sdtPr>
                    <w:tag w:val="_PLD_3a2c5be91778409e929cb70dd0a2c893"/>
                    <w:id w:val="1786314838"/>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00AAB78E" w14:textId="77777777" w:rsidR="00EF3FDD" w:rsidRDefault="006217F4" w:rsidP="00EF3FDD">
                        <w:pPr>
                          <w:ind w:firstLineChars="100" w:firstLine="220"/>
                          <w:rPr>
                            <w:szCs w:val="21"/>
                          </w:rPr>
                        </w:pPr>
                        <w:r>
                          <w:rPr>
                            <w:rFonts w:hint="eastAsia"/>
                            <w:szCs w:val="21"/>
                          </w:rPr>
                          <w:t>支付给职工以及为职工支付的现金</w:t>
                        </w:r>
                      </w:p>
                    </w:tc>
                  </w:sdtContent>
                </w:sdt>
                <w:tc>
                  <w:tcPr>
                    <w:tcW w:w="541" w:type="pct"/>
                    <w:tcBorders>
                      <w:top w:val="outset" w:sz="6" w:space="0" w:color="auto"/>
                      <w:left w:val="outset" w:sz="6" w:space="0" w:color="auto"/>
                      <w:bottom w:val="outset" w:sz="6" w:space="0" w:color="auto"/>
                      <w:right w:val="outset" w:sz="6" w:space="0" w:color="auto"/>
                    </w:tcBorders>
                  </w:tcPr>
                  <w:p w14:paraId="30506DD2"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1891E3B7" w14:textId="77777777" w:rsidR="00EF3FDD" w:rsidRDefault="006217F4" w:rsidP="00EF3FDD">
                    <w:pPr>
                      <w:jc w:val="right"/>
                      <w:rPr>
                        <w:szCs w:val="21"/>
                      </w:rPr>
                    </w:pPr>
                    <w:r>
                      <w:t>2,944,811</w:t>
                    </w:r>
                  </w:p>
                </w:tc>
                <w:tc>
                  <w:tcPr>
                    <w:tcW w:w="872" w:type="pct"/>
                    <w:tcBorders>
                      <w:top w:val="outset" w:sz="6" w:space="0" w:color="auto"/>
                      <w:left w:val="outset" w:sz="6" w:space="0" w:color="auto"/>
                      <w:bottom w:val="outset" w:sz="6" w:space="0" w:color="auto"/>
                      <w:right w:val="outset" w:sz="6" w:space="0" w:color="auto"/>
                    </w:tcBorders>
                    <w:vAlign w:val="center"/>
                  </w:tcPr>
                  <w:p w14:paraId="2FD99AF7" w14:textId="77777777" w:rsidR="00EF3FDD" w:rsidRDefault="006217F4" w:rsidP="00EF3FDD">
                    <w:pPr>
                      <w:jc w:val="right"/>
                      <w:rPr>
                        <w:szCs w:val="21"/>
                      </w:rPr>
                    </w:pPr>
                    <w:r>
                      <w:t>2,288,736</w:t>
                    </w:r>
                  </w:p>
                </w:tc>
              </w:tr>
              <w:tr w:rsidR="00EF3FDD" w14:paraId="483862B9" w14:textId="77777777" w:rsidTr="00EF3FDD">
                <w:sdt>
                  <w:sdtPr>
                    <w:tag w:val="_PLD_ece32fdbaf794aa5b26a1e8baaddef71"/>
                    <w:id w:val="545809057"/>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01A11564" w14:textId="77777777" w:rsidR="00EF3FDD" w:rsidRDefault="006217F4" w:rsidP="00EF3FDD">
                        <w:pPr>
                          <w:ind w:firstLineChars="100" w:firstLine="220"/>
                          <w:rPr>
                            <w:szCs w:val="21"/>
                          </w:rPr>
                        </w:pPr>
                        <w:r>
                          <w:rPr>
                            <w:rFonts w:hint="eastAsia"/>
                            <w:szCs w:val="21"/>
                          </w:rPr>
                          <w:t>支付的各项税费</w:t>
                        </w:r>
                      </w:p>
                    </w:tc>
                  </w:sdtContent>
                </w:sdt>
                <w:tc>
                  <w:tcPr>
                    <w:tcW w:w="541" w:type="pct"/>
                    <w:tcBorders>
                      <w:top w:val="outset" w:sz="6" w:space="0" w:color="auto"/>
                      <w:left w:val="outset" w:sz="6" w:space="0" w:color="auto"/>
                      <w:bottom w:val="outset" w:sz="6" w:space="0" w:color="auto"/>
                      <w:right w:val="outset" w:sz="6" w:space="0" w:color="auto"/>
                    </w:tcBorders>
                  </w:tcPr>
                  <w:p w14:paraId="1BBE5946"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707391E4" w14:textId="77777777" w:rsidR="00EF3FDD" w:rsidRDefault="006217F4" w:rsidP="00EF3FDD">
                    <w:pPr>
                      <w:jc w:val="right"/>
                      <w:rPr>
                        <w:szCs w:val="21"/>
                      </w:rPr>
                    </w:pPr>
                    <w:r>
                      <w:t>3,059,296</w:t>
                    </w:r>
                  </w:p>
                </w:tc>
                <w:tc>
                  <w:tcPr>
                    <w:tcW w:w="872" w:type="pct"/>
                    <w:tcBorders>
                      <w:top w:val="outset" w:sz="6" w:space="0" w:color="auto"/>
                      <w:left w:val="outset" w:sz="6" w:space="0" w:color="auto"/>
                      <w:bottom w:val="outset" w:sz="6" w:space="0" w:color="auto"/>
                      <w:right w:val="outset" w:sz="6" w:space="0" w:color="auto"/>
                    </w:tcBorders>
                    <w:vAlign w:val="center"/>
                  </w:tcPr>
                  <w:p w14:paraId="1CB0DDC4" w14:textId="77777777" w:rsidR="00EF3FDD" w:rsidRDefault="006217F4" w:rsidP="00EF3FDD">
                    <w:pPr>
                      <w:jc w:val="right"/>
                      <w:rPr>
                        <w:szCs w:val="21"/>
                      </w:rPr>
                    </w:pPr>
                    <w:r>
                      <w:t>3,493,253</w:t>
                    </w:r>
                  </w:p>
                </w:tc>
              </w:tr>
              <w:tr w:rsidR="00EF3FDD" w14:paraId="30B2EE0A" w14:textId="77777777" w:rsidTr="00EF3FDD">
                <w:sdt>
                  <w:sdtPr>
                    <w:tag w:val="_PLD_1ef5bcf5be474d77807c66533e963d43"/>
                    <w:id w:val="355621919"/>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363027BA" w14:textId="77777777" w:rsidR="00EF3FDD" w:rsidRDefault="006217F4" w:rsidP="00EF3FDD">
                        <w:pPr>
                          <w:ind w:firstLineChars="100" w:firstLine="220"/>
                          <w:rPr>
                            <w:szCs w:val="21"/>
                          </w:rPr>
                        </w:pPr>
                        <w:r>
                          <w:rPr>
                            <w:rFonts w:hint="eastAsia"/>
                            <w:szCs w:val="21"/>
                          </w:rPr>
                          <w:t>支付其他与经营活动有关的现金</w:t>
                        </w:r>
                      </w:p>
                    </w:tc>
                  </w:sdtContent>
                </w:sdt>
                <w:tc>
                  <w:tcPr>
                    <w:tcW w:w="541" w:type="pct"/>
                    <w:tcBorders>
                      <w:top w:val="outset" w:sz="6" w:space="0" w:color="auto"/>
                      <w:left w:val="outset" w:sz="6" w:space="0" w:color="auto"/>
                      <w:bottom w:val="outset" w:sz="6" w:space="0" w:color="auto"/>
                      <w:right w:val="outset" w:sz="6" w:space="0" w:color="auto"/>
                    </w:tcBorders>
                  </w:tcPr>
                  <w:p w14:paraId="7070E036"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3556690F" w14:textId="77777777" w:rsidR="00EF3FDD" w:rsidRDefault="006217F4" w:rsidP="00EF3FDD">
                    <w:pPr>
                      <w:jc w:val="right"/>
                      <w:rPr>
                        <w:szCs w:val="21"/>
                      </w:rPr>
                    </w:pPr>
                    <w:r>
                      <w:t>1,403,350</w:t>
                    </w:r>
                  </w:p>
                </w:tc>
                <w:tc>
                  <w:tcPr>
                    <w:tcW w:w="872" w:type="pct"/>
                    <w:tcBorders>
                      <w:top w:val="outset" w:sz="6" w:space="0" w:color="auto"/>
                      <w:left w:val="outset" w:sz="6" w:space="0" w:color="auto"/>
                      <w:bottom w:val="outset" w:sz="6" w:space="0" w:color="auto"/>
                      <w:right w:val="outset" w:sz="6" w:space="0" w:color="auto"/>
                    </w:tcBorders>
                    <w:vAlign w:val="center"/>
                  </w:tcPr>
                  <w:p w14:paraId="4F093E96" w14:textId="77777777" w:rsidR="00EF3FDD" w:rsidRDefault="006217F4" w:rsidP="00EF3FDD">
                    <w:pPr>
                      <w:jc w:val="right"/>
                      <w:rPr>
                        <w:szCs w:val="21"/>
                      </w:rPr>
                    </w:pPr>
                    <w:r>
                      <w:t>1,492,394</w:t>
                    </w:r>
                  </w:p>
                </w:tc>
              </w:tr>
              <w:tr w:rsidR="00EF3FDD" w14:paraId="271E1DF6" w14:textId="77777777" w:rsidTr="00EF3FDD">
                <w:sdt>
                  <w:sdtPr>
                    <w:tag w:val="_PLD_513f5f4448c5498d9be425c44be6f6eb"/>
                    <w:id w:val="1955213653"/>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5B62BE89" w14:textId="77777777" w:rsidR="00EF3FDD" w:rsidRDefault="006217F4" w:rsidP="00EF3FDD">
                        <w:pPr>
                          <w:ind w:firstLineChars="200" w:firstLine="440"/>
                          <w:rPr>
                            <w:color w:val="000000"/>
                            <w:szCs w:val="21"/>
                          </w:rPr>
                        </w:pPr>
                        <w:r>
                          <w:rPr>
                            <w:rFonts w:hint="eastAsia"/>
                            <w:szCs w:val="21"/>
                          </w:rPr>
                          <w:t>经营活动现金流出小计</w:t>
                        </w:r>
                      </w:p>
                    </w:tc>
                  </w:sdtContent>
                </w:sdt>
                <w:tc>
                  <w:tcPr>
                    <w:tcW w:w="541" w:type="pct"/>
                    <w:tcBorders>
                      <w:top w:val="outset" w:sz="6" w:space="0" w:color="auto"/>
                      <w:left w:val="outset" w:sz="6" w:space="0" w:color="auto"/>
                      <w:bottom w:val="outset" w:sz="6" w:space="0" w:color="auto"/>
                      <w:right w:val="outset" w:sz="6" w:space="0" w:color="auto"/>
                    </w:tcBorders>
                  </w:tcPr>
                  <w:p w14:paraId="763483DB"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57B34C96" w14:textId="77777777" w:rsidR="00EF3FDD" w:rsidRDefault="006217F4" w:rsidP="00EF3FDD">
                    <w:pPr>
                      <w:jc w:val="right"/>
                      <w:rPr>
                        <w:szCs w:val="21"/>
                      </w:rPr>
                    </w:pPr>
                    <w:r>
                      <w:t>11,371,542</w:t>
                    </w:r>
                  </w:p>
                </w:tc>
                <w:tc>
                  <w:tcPr>
                    <w:tcW w:w="872" w:type="pct"/>
                    <w:tcBorders>
                      <w:top w:val="outset" w:sz="6" w:space="0" w:color="auto"/>
                      <w:left w:val="outset" w:sz="6" w:space="0" w:color="auto"/>
                      <w:bottom w:val="outset" w:sz="6" w:space="0" w:color="auto"/>
                      <w:right w:val="outset" w:sz="6" w:space="0" w:color="auto"/>
                    </w:tcBorders>
                    <w:vAlign w:val="center"/>
                  </w:tcPr>
                  <w:p w14:paraId="148E0337" w14:textId="77777777" w:rsidR="00EF3FDD" w:rsidRDefault="006217F4" w:rsidP="00EF3FDD">
                    <w:pPr>
                      <w:jc w:val="right"/>
                      <w:rPr>
                        <w:szCs w:val="21"/>
                      </w:rPr>
                    </w:pPr>
                    <w:r>
                      <w:t>10,643,519</w:t>
                    </w:r>
                  </w:p>
                </w:tc>
              </w:tr>
              <w:tr w:rsidR="00EF3FDD" w14:paraId="418D9757" w14:textId="77777777" w:rsidTr="00EF3FDD">
                <w:sdt>
                  <w:sdtPr>
                    <w:tag w:val="_PLD_b08bb78e89054ab8a6e84bd951370cb2"/>
                    <w:id w:val="-758210700"/>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49703D0F" w14:textId="77777777" w:rsidR="00EF3FDD" w:rsidRDefault="006217F4" w:rsidP="00EF3FDD">
                        <w:pPr>
                          <w:ind w:firstLineChars="100" w:firstLine="220"/>
                          <w:rPr>
                            <w:color w:val="000000"/>
                            <w:szCs w:val="21"/>
                          </w:rPr>
                        </w:pPr>
                        <w:r>
                          <w:rPr>
                            <w:rFonts w:hint="eastAsia"/>
                            <w:szCs w:val="21"/>
                          </w:rPr>
                          <w:t>经营活动产生的现金流量净额</w:t>
                        </w:r>
                      </w:p>
                    </w:tc>
                  </w:sdtContent>
                </w:sdt>
                <w:tc>
                  <w:tcPr>
                    <w:tcW w:w="541" w:type="pct"/>
                    <w:tcBorders>
                      <w:top w:val="outset" w:sz="6" w:space="0" w:color="auto"/>
                      <w:left w:val="outset" w:sz="6" w:space="0" w:color="auto"/>
                      <w:bottom w:val="outset" w:sz="6" w:space="0" w:color="auto"/>
                      <w:right w:val="outset" w:sz="6" w:space="0" w:color="auto"/>
                    </w:tcBorders>
                  </w:tcPr>
                  <w:p w14:paraId="71E3485B"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375BB815" w14:textId="77777777" w:rsidR="00EF3FDD" w:rsidRDefault="006217F4" w:rsidP="00EF3FDD">
                    <w:pPr>
                      <w:jc w:val="right"/>
                      <w:rPr>
                        <w:szCs w:val="21"/>
                      </w:rPr>
                    </w:pPr>
                    <w:r>
                      <w:t>2,997,301</w:t>
                    </w:r>
                  </w:p>
                </w:tc>
                <w:tc>
                  <w:tcPr>
                    <w:tcW w:w="872" w:type="pct"/>
                    <w:tcBorders>
                      <w:top w:val="outset" w:sz="6" w:space="0" w:color="auto"/>
                      <w:left w:val="outset" w:sz="6" w:space="0" w:color="auto"/>
                      <w:bottom w:val="outset" w:sz="6" w:space="0" w:color="auto"/>
                      <w:right w:val="outset" w:sz="6" w:space="0" w:color="auto"/>
                    </w:tcBorders>
                    <w:vAlign w:val="center"/>
                  </w:tcPr>
                  <w:p w14:paraId="54B1BC31" w14:textId="77777777" w:rsidR="00EF3FDD" w:rsidRDefault="006217F4" w:rsidP="00EF3FDD">
                    <w:pPr>
                      <w:jc w:val="right"/>
                      <w:rPr>
                        <w:szCs w:val="21"/>
                      </w:rPr>
                    </w:pPr>
                    <w:r>
                      <w:t>808,597</w:t>
                    </w:r>
                  </w:p>
                </w:tc>
              </w:tr>
              <w:tr w:rsidR="00EF3FDD" w14:paraId="001C3A9E" w14:textId="77777777" w:rsidTr="00EF3FDD">
                <w:sdt>
                  <w:sdtPr>
                    <w:tag w:val="_PLD_34b385767d8c4155863e3bfae681a812"/>
                    <w:id w:val="-1797825476"/>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6FF3C1E3" w14:textId="77777777" w:rsidR="00EF3FDD" w:rsidRDefault="006217F4" w:rsidP="00EF3FDD">
                        <w:pPr>
                          <w:rPr>
                            <w:color w:val="000000"/>
                            <w:szCs w:val="21"/>
                          </w:rPr>
                        </w:pPr>
                        <w:r>
                          <w:rPr>
                            <w:rFonts w:hint="eastAsia"/>
                            <w:b/>
                            <w:bCs/>
                            <w:szCs w:val="21"/>
                          </w:rPr>
                          <w:t>二、投资活动产生的现金流量：</w:t>
                        </w:r>
                      </w:p>
                    </w:tc>
                  </w:sdtContent>
                </w:sdt>
                <w:tc>
                  <w:tcPr>
                    <w:tcW w:w="541" w:type="pct"/>
                    <w:tcBorders>
                      <w:top w:val="outset" w:sz="6" w:space="0" w:color="auto"/>
                      <w:left w:val="outset" w:sz="6" w:space="0" w:color="auto"/>
                      <w:bottom w:val="outset" w:sz="6" w:space="0" w:color="auto"/>
                      <w:right w:val="outset" w:sz="6" w:space="0" w:color="auto"/>
                    </w:tcBorders>
                  </w:tcPr>
                  <w:p w14:paraId="75622722"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5184455A" w14:textId="77777777" w:rsidR="00EF3FDD" w:rsidRDefault="006217F4" w:rsidP="00EF3FDD">
                    <w:pPr>
                      <w:jc w:val="right"/>
                      <w:rPr>
                        <w:szCs w:val="21"/>
                      </w:rPr>
                    </w:pPr>
                    <w:r>
                      <w:t> </w:t>
                    </w:r>
                  </w:p>
                </w:tc>
                <w:tc>
                  <w:tcPr>
                    <w:tcW w:w="872" w:type="pct"/>
                    <w:tcBorders>
                      <w:top w:val="outset" w:sz="6" w:space="0" w:color="auto"/>
                      <w:left w:val="outset" w:sz="6" w:space="0" w:color="auto"/>
                      <w:bottom w:val="outset" w:sz="6" w:space="0" w:color="auto"/>
                      <w:right w:val="outset" w:sz="6" w:space="0" w:color="auto"/>
                    </w:tcBorders>
                    <w:vAlign w:val="center"/>
                  </w:tcPr>
                  <w:p w14:paraId="5A656D3A" w14:textId="77777777" w:rsidR="00EF3FDD" w:rsidRDefault="006217F4" w:rsidP="00EF3FDD">
                    <w:pPr>
                      <w:jc w:val="right"/>
                      <w:rPr>
                        <w:szCs w:val="21"/>
                      </w:rPr>
                    </w:pPr>
                    <w:r>
                      <w:t> </w:t>
                    </w:r>
                  </w:p>
                </w:tc>
              </w:tr>
              <w:tr w:rsidR="00EF3FDD" w14:paraId="18FEEB60" w14:textId="77777777" w:rsidTr="00EF3FDD">
                <w:sdt>
                  <w:sdtPr>
                    <w:tag w:val="_PLD_0ba5bee05ee24f1f8b781038dea29322"/>
                    <w:id w:val="-1107879904"/>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56016C21" w14:textId="77777777" w:rsidR="00EF3FDD" w:rsidRDefault="006217F4" w:rsidP="00EF3FDD">
                        <w:pPr>
                          <w:ind w:firstLineChars="100" w:firstLine="220"/>
                          <w:rPr>
                            <w:szCs w:val="21"/>
                          </w:rPr>
                        </w:pPr>
                        <w:r>
                          <w:rPr>
                            <w:rFonts w:hint="eastAsia"/>
                            <w:szCs w:val="21"/>
                          </w:rPr>
                          <w:t>收回投资收到的现金</w:t>
                        </w:r>
                      </w:p>
                    </w:tc>
                  </w:sdtContent>
                </w:sdt>
                <w:tc>
                  <w:tcPr>
                    <w:tcW w:w="541" w:type="pct"/>
                    <w:tcBorders>
                      <w:top w:val="outset" w:sz="6" w:space="0" w:color="auto"/>
                      <w:left w:val="outset" w:sz="6" w:space="0" w:color="auto"/>
                      <w:bottom w:val="outset" w:sz="6" w:space="0" w:color="auto"/>
                      <w:right w:val="outset" w:sz="6" w:space="0" w:color="auto"/>
                    </w:tcBorders>
                  </w:tcPr>
                  <w:p w14:paraId="0F9E18B1"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3F25F2FA" w14:textId="77777777" w:rsidR="00EF3FDD" w:rsidRDefault="006217F4" w:rsidP="00EF3FDD">
                    <w:pPr>
                      <w:jc w:val="right"/>
                      <w:rPr>
                        <w:szCs w:val="21"/>
                      </w:rPr>
                    </w:pPr>
                    <w:r>
                      <w:t>500,000</w:t>
                    </w:r>
                  </w:p>
                </w:tc>
                <w:tc>
                  <w:tcPr>
                    <w:tcW w:w="872" w:type="pct"/>
                    <w:tcBorders>
                      <w:top w:val="outset" w:sz="6" w:space="0" w:color="auto"/>
                      <w:left w:val="outset" w:sz="6" w:space="0" w:color="auto"/>
                      <w:bottom w:val="outset" w:sz="6" w:space="0" w:color="auto"/>
                      <w:right w:val="outset" w:sz="6" w:space="0" w:color="auto"/>
                    </w:tcBorders>
                    <w:vAlign w:val="center"/>
                  </w:tcPr>
                  <w:p w14:paraId="2DE72EE6" w14:textId="77777777" w:rsidR="00EF3FDD" w:rsidRDefault="006217F4" w:rsidP="00EF3FDD">
                    <w:pPr>
                      <w:jc w:val="right"/>
                      <w:rPr>
                        <w:szCs w:val="21"/>
                      </w:rPr>
                    </w:pPr>
                    <w:r>
                      <w:t>1,950,000</w:t>
                    </w:r>
                  </w:p>
                </w:tc>
              </w:tr>
              <w:tr w:rsidR="00EF3FDD" w14:paraId="31243A80" w14:textId="77777777" w:rsidTr="00EF3FDD">
                <w:sdt>
                  <w:sdtPr>
                    <w:tag w:val="_PLD_c6a4c1b5616b40d78f952b1caa7b3475"/>
                    <w:id w:val="-797990901"/>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06986FBC" w14:textId="77777777" w:rsidR="00EF3FDD" w:rsidRDefault="006217F4" w:rsidP="00EF3FDD">
                        <w:pPr>
                          <w:ind w:firstLineChars="100" w:firstLine="220"/>
                          <w:rPr>
                            <w:szCs w:val="21"/>
                          </w:rPr>
                        </w:pPr>
                        <w:r>
                          <w:rPr>
                            <w:rFonts w:hint="eastAsia"/>
                            <w:szCs w:val="21"/>
                          </w:rPr>
                          <w:t>取得投资收益收到的现金</w:t>
                        </w:r>
                      </w:p>
                    </w:tc>
                  </w:sdtContent>
                </w:sdt>
                <w:tc>
                  <w:tcPr>
                    <w:tcW w:w="541" w:type="pct"/>
                    <w:tcBorders>
                      <w:top w:val="outset" w:sz="6" w:space="0" w:color="auto"/>
                      <w:left w:val="outset" w:sz="6" w:space="0" w:color="auto"/>
                      <w:bottom w:val="outset" w:sz="6" w:space="0" w:color="auto"/>
                      <w:right w:val="outset" w:sz="6" w:space="0" w:color="auto"/>
                    </w:tcBorders>
                  </w:tcPr>
                  <w:p w14:paraId="21033912"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13B11CBE" w14:textId="77777777" w:rsidR="00EF3FDD" w:rsidRDefault="006217F4" w:rsidP="00EF3FDD">
                    <w:pPr>
                      <w:jc w:val="right"/>
                      <w:rPr>
                        <w:szCs w:val="21"/>
                      </w:rPr>
                    </w:pPr>
                    <w:r>
                      <w:t>248,455</w:t>
                    </w:r>
                  </w:p>
                </w:tc>
                <w:tc>
                  <w:tcPr>
                    <w:tcW w:w="872" w:type="pct"/>
                    <w:tcBorders>
                      <w:top w:val="outset" w:sz="6" w:space="0" w:color="auto"/>
                      <w:left w:val="outset" w:sz="6" w:space="0" w:color="auto"/>
                      <w:bottom w:val="outset" w:sz="6" w:space="0" w:color="auto"/>
                      <w:right w:val="outset" w:sz="6" w:space="0" w:color="auto"/>
                    </w:tcBorders>
                    <w:vAlign w:val="center"/>
                  </w:tcPr>
                  <w:p w14:paraId="0CA85727" w14:textId="77777777" w:rsidR="00EF3FDD" w:rsidRDefault="006217F4" w:rsidP="00EF3FDD">
                    <w:pPr>
                      <w:jc w:val="right"/>
                      <w:rPr>
                        <w:szCs w:val="21"/>
                      </w:rPr>
                    </w:pPr>
                    <w:r>
                      <w:t>397,477</w:t>
                    </w:r>
                  </w:p>
                </w:tc>
              </w:tr>
              <w:tr w:rsidR="00EF3FDD" w14:paraId="033629F8" w14:textId="77777777" w:rsidTr="00EF3FDD">
                <w:sdt>
                  <w:sdtPr>
                    <w:tag w:val="_PLD_b797b09892174e068ef9867f79e38117"/>
                    <w:id w:val="425386545"/>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55E51757" w14:textId="77777777" w:rsidR="00EF3FDD" w:rsidRDefault="006217F4" w:rsidP="00EF3FDD">
                        <w:pPr>
                          <w:ind w:firstLineChars="100" w:firstLine="220"/>
                          <w:rPr>
                            <w:szCs w:val="21"/>
                          </w:rPr>
                        </w:pPr>
                        <w:r>
                          <w:rPr>
                            <w:rFonts w:hint="eastAsia"/>
                            <w:szCs w:val="21"/>
                          </w:rPr>
                          <w:t>处置固定资产、无形资产和其他长期资产收回的现金净额</w:t>
                        </w:r>
                      </w:p>
                    </w:tc>
                  </w:sdtContent>
                </w:sdt>
                <w:tc>
                  <w:tcPr>
                    <w:tcW w:w="541" w:type="pct"/>
                    <w:tcBorders>
                      <w:top w:val="outset" w:sz="6" w:space="0" w:color="auto"/>
                      <w:left w:val="outset" w:sz="6" w:space="0" w:color="auto"/>
                      <w:bottom w:val="outset" w:sz="6" w:space="0" w:color="auto"/>
                      <w:right w:val="outset" w:sz="6" w:space="0" w:color="auto"/>
                    </w:tcBorders>
                  </w:tcPr>
                  <w:p w14:paraId="50BD5273"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0A10EA8F" w14:textId="77777777" w:rsidR="00EF3FDD" w:rsidRDefault="006217F4" w:rsidP="00EF3FDD">
                    <w:pPr>
                      <w:jc w:val="right"/>
                      <w:rPr>
                        <w:szCs w:val="21"/>
                      </w:rPr>
                    </w:pPr>
                    <w:r>
                      <w:t>596</w:t>
                    </w:r>
                  </w:p>
                </w:tc>
                <w:tc>
                  <w:tcPr>
                    <w:tcW w:w="872" w:type="pct"/>
                    <w:tcBorders>
                      <w:top w:val="outset" w:sz="6" w:space="0" w:color="auto"/>
                      <w:left w:val="outset" w:sz="6" w:space="0" w:color="auto"/>
                      <w:bottom w:val="outset" w:sz="6" w:space="0" w:color="auto"/>
                      <w:right w:val="outset" w:sz="6" w:space="0" w:color="auto"/>
                    </w:tcBorders>
                    <w:vAlign w:val="center"/>
                  </w:tcPr>
                  <w:p w14:paraId="46032F30" w14:textId="77777777" w:rsidR="00EF3FDD" w:rsidRDefault="00EF3FDD" w:rsidP="00EF3FDD">
                    <w:pPr>
                      <w:jc w:val="right"/>
                      <w:rPr>
                        <w:szCs w:val="21"/>
                      </w:rPr>
                    </w:pPr>
                  </w:p>
                </w:tc>
              </w:tr>
              <w:tr w:rsidR="00EF3FDD" w14:paraId="0CB8C286" w14:textId="77777777" w:rsidTr="00EF3FDD">
                <w:sdt>
                  <w:sdtPr>
                    <w:tag w:val="_PLD_4e5c57c357044eb0ac9c0165b17d6967"/>
                    <w:id w:val="-313725367"/>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4FF4C74A" w14:textId="77777777" w:rsidR="00EF3FDD" w:rsidRDefault="006217F4" w:rsidP="00EF3FDD">
                        <w:pPr>
                          <w:ind w:firstLineChars="100" w:firstLine="220"/>
                          <w:rPr>
                            <w:szCs w:val="21"/>
                          </w:rPr>
                        </w:pPr>
                        <w:r>
                          <w:rPr>
                            <w:rFonts w:hint="eastAsia"/>
                            <w:szCs w:val="21"/>
                          </w:rPr>
                          <w:t>处置子公司及其他营业单位收到的现金净额</w:t>
                        </w:r>
                      </w:p>
                    </w:tc>
                  </w:sdtContent>
                </w:sdt>
                <w:tc>
                  <w:tcPr>
                    <w:tcW w:w="541" w:type="pct"/>
                    <w:tcBorders>
                      <w:top w:val="outset" w:sz="6" w:space="0" w:color="auto"/>
                      <w:left w:val="outset" w:sz="6" w:space="0" w:color="auto"/>
                      <w:bottom w:val="outset" w:sz="6" w:space="0" w:color="auto"/>
                      <w:right w:val="outset" w:sz="6" w:space="0" w:color="auto"/>
                    </w:tcBorders>
                  </w:tcPr>
                  <w:p w14:paraId="7C8E4490"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78E9419E" w14:textId="77777777" w:rsidR="00EF3FDD" w:rsidRDefault="00EF3FDD" w:rsidP="00EF3FDD">
                    <w:pPr>
                      <w:jc w:val="right"/>
                      <w:rPr>
                        <w:szCs w:val="21"/>
                      </w:rPr>
                    </w:pPr>
                  </w:p>
                </w:tc>
                <w:tc>
                  <w:tcPr>
                    <w:tcW w:w="872" w:type="pct"/>
                    <w:tcBorders>
                      <w:top w:val="outset" w:sz="6" w:space="0" w:color="auto"/>
                      <w:left w:val="outset" w:sz="6" w:space="0" w:color="auto"/>
                      <w:bottom w:val="outset" w:sz="6" w:space="0" w:color="auto"/>
                      <w:right w:val="outset" w:sz="6" w:space="0" w:color="auto"/>
                    </w:tcBorders>
                    <w:vAlign w:val="center"/>
                  </w:tcPr>
                  <w:p w14:paraId="27874D9A" w14:textId="77777777" w:rsidR="00EF3FDD" w:rsidRDefault="00EF3FDD" w:rsidP="00EF3FDD">
                    <w:pPr>
                      <w:jc w:val="right"/>
                      <w:rPr>
                        <w:szCs w:val="21"/>
                      </w:rPr>
                    </w:pPr>
                  </w:p>
                </w:tc>
              </w:tr>
              <w:tr w:rsidR="00EF3FDD" w14:paraId="724CBA71" w14:textId="77777777" w:rsidTr="00EF3FDD">
                <w:sdt>
                  <w:sdtPr>
                    <w:tag w:val="_PLD_ea2da592c85a422c942705a7b076fcdf"/>
                    <w:id w:val="-708638333"/>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270B3D49" w14:textId="77777777" w:rsidR="00EF3FDD" w:rsidRDefault="006217F4" w:rsidP="00EF3FDD">
                        <w:pPr>
                          <w:ind w:firstLineChars="100" w:firstLine="220"/>
                          <w:rPr>
                            <w:szCs w:val="21"/>
                          </w:rPr>
                        </w:pPr>
                        <w:r>
                          <w:rPr>
                            <w:rFonts w:hint="eastAsia"/>
                            <w:szCs w:val="21"/>
                          </w:rPr>
                          <w:t>收到其他与投资活动有关的现金</w:t>
                        </w:r>
                      </w:p>
                    </w:tc>
                  </w:sdtContent>
                </w:sdt>
                <w:tc>
                  <w:tcPr>
                    <w:tcW w:w="541" w:type="pct"/>
                    <w:tcBorders>
                      <w:top w:val="outset" w:sz="6" w:space="0" w:color="auto"/>
                      <w:left w:val="outset" w:sz="6" w:space="0" w:color="auto"/>
                      <w:bottom w:val="outset" w:sz="6" w:space="0" w:color="auto"/>
                      <w:right w:val="outset" w:sz="6" w:space="0" w:color="auto"/>
                    </w:tcBorders>
                  </w:tcPr>
                  <w:p w14:paraId="753AF29B"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717A2362" w14:textId="77777777" w:rsidR="00EF3FDD" w:rsidRDefault="006217F4" w:rsidP="00EF3FDD">
                    <w:pPr>
                      <w:jc w:val="right"/>
                      <w:rPr>
                        <w:szCs w:val="21"/>
                      </w:rPr>
                    </w:pPr>
                    <w:r>
                      <w:t>1,319,908</w:t>
                    </w:r>
                  </w:p>
                </w:tc>
                <w:tc>
                  <w:tcPr>
                    <w:tcW w:w="872" w:type="pct"/>
                    <w:tcBorders>
                      <w:top w:val="outset" w:sz="6" w:space="0" w:color="auto"/>
                      <w:left w:val="outset" w:sz="6" w:space="0" w:color="auto"/>
                      <w:bottom w:val="outset" w:sz="6" w:space="0" w:color="auto"/>
                      <w:right w:val="outset" w:sz="6" w:space="0" w:color="auto"/>
                    </w:tcBorders>
                    <w:vAlign w:val="center"/>
                  </w:tcPr>
                  <w:p w14:paraId="75AC6933" w14:textId="77777777" w:rsidR="00EF3FDD" w:rsidRDefault="006217F4" w:rsidP="00EF3FDD">
                    <w:pPr>
                      <w:jc w:val="right"/>
                      <w:rPr>
                        <w:szCs w:val="21"/>
                      </w:rPr>
                    </w:pPr>
                    <w:r>
                      <w:t>200,000</w:t>
                    </w:r>
                  </w:p>
                </w:tc>
              </w:tr>
              <w:tr w:rsidR="00EF3FDD" w14:paraId="0321E1CA" w14:textId="77777777" w:rsidTr="00EF3FDD">
                <w:sdt>
                  <w:sdtPr>
                    <w:tag w:val="_PLD_b2c50326884f4677a1e568ca66043710"/>
                    <w:id w:val="981197708"/>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04997711" w14:textId="77777777" w:rsidR="00EF3FDD" w:rsidRDefault="006217F4" w:rsidP="00EF3FDD">
                        <w:pPr>
                          <w:ind w:firstLineChars="200" w:firstLine="440"/>
                          <w:rPr>
                            <w:color w:val="000000"/>
                            <w:szCs w:val="21"/>
                          </w:rPr>
                        </w:pPr>
                        <w:r>
                          <w:rPr>
                            <w:rFonts w:hint="eastAsia"/>
                            <w:szCs w:val="21"/>
                          </w:rPr>
                          <w:t>投资活动现金流入小计</w:t>
                        </w:r>
                      </w:p>
                    </w:tc>
                  </w:sdtContent>
                </w:sdt>
                <w:tc>
                  <w:tcPr>
                    <w:tcW w:w="541" w:type="pct"/>
                    <w:tcBorders>
                      <w:top w:val="outset" w:sz="6" w:space="0" w:color="auto"/>
                      <w:left w:val="outset" w:sz="6" w:space="0" w:color="auto"/>
                      <w:bottom w:val="outset" w:sz="6" w:space="0" w:color="auto"/>
                      <w:right w:val="outset" w:sz="6" w:space="0" w:color="auto"/>
                    </w:tcBorders>
                  </w:tcPr>
                  <w:p w14:paraId="0E797DF4"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65E1A4A6" w14:textId="77777777" w:rsidR="00EF3FDD" w:rsidRDefault="006217F4" w:rsidP="00EF3FDD">
                    <w:pPr>
                      <w:jc w:val="right"/>
                      <w:rPr>
                        <w:szCs w:val="21"/>
                      </w:rPr>
                    </w:pPr>
                    <w:r>
                      <w:t>2,068,959</w:t>
                    </w:r>
                  </w:p>
                </w:tc>
                <w:tc>
                  <w:tcPr>
                    <w:tcW w:w="872" w:type="pct"/>
                    <w:tcBorders>
                      <w:top w:val="outset" w:sz="6" w:space="0" w:color="auto"/>
                      <w:left w:val="outset" w:sz="6" w:space="0" w:color="auto"/>
                      <w:bottom w:val="outset" w:sz="6" w:space="0" w:color="auto"/>
                      <w:right w:val="outset" w:sz="6" w:space="0" w:color="auto"/>
                    </w:tcBorders>
                    <w:vAlign w:val="center"/>
                  </w:tcPr>
                  <w:p w14:paraId="1C765830" w14:textId="77777777" w:rsidR="00EF3FDD" w:rsidRDefault="006217F4" w:rsidP="00EF3FDD">
                    <w:pPr>
                      <w:jc w:val="right"/>
                      <w:rPr>
                        <w:szCs w:val="21"/>
                      </w:rPr>
                    </w:pPr>
                    <w:r>
                      <w:t>2,547,477</w:t>
                    </w:r>
                  </w:p>
                </w:tc>
              </w:tr>
              <w:tr w:rsidR="00EF3FDD" w14:paraId="53654AFD" w14:textId="77777777" w:rsidTr="00EF3FDD">
                <w:sdt>
                  <w:sdtPr>
                    <w:tag w:val="_PLD_637fb6607d7844fb8114dd7b391f0ce4"/>
                    <w:id w:val="-337006786"/>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45DFA646" w14:textId="77777777" w:rsidR="00EF3FDD" w:rsidRDefault="006217F4" w:rsidP="00EF3FDD">
                        <w:pPr>
                          <w:ind w:firstLineChars="100" w:firstLine="220"/>
                          <w:rPr>
                            <w:szCs w:val="21"/>
                          </w:rPr>
                        </w:pPr>
                        <w:r>
                          <w:rPr>
                            <w:rFonts w:hint="eastAsia"/>
                            <w:szCs w:val="21"/>
                          </w:rPr>
                          <w:t>购建固定资产、无形资产和其他长期资产支付的现金</w:t>
                        </w:r>
                      </w:p>
                    </w:tc>
                  </w:sdtContent>
                </w:sdt>
                <w:tc>
                  <w:tcPr>
                    <w:tcW w:w="541" w:type="pct"/>
                    <w:tcBorders>
                      <w:top w:val="outset" w:sz="6" w:space="0" w:color="auto"/>
                      <w:left w:val="outset" w:sz="6" w:space="0" w:color="auto"/>
                      <w:bottom w:val="outset" w:sz="6" w:space="0" w:color="auto"/>
                      <w:right w:val="outset" w:sz="6" w:space="0" w:color="auto"/>
                    </w:tcBorders>
                  </w:tcPr>
                  <w:p w14:paraId="2FFAA57F"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3DABD05B" w14:textId="77777777" w:rsidR="00EF3FDD" w:rsidRDefault="006217F4" w:rsidP="00EF3FDD">
                    <w:pPr>
                      <w:jc w:val="right"/>
                      <w:rPr>
                        <w:szCs w:val="21"/>
                      </w:rPr>
                    </w:pPr>
                    <w:r>
                      <w:t>391,593</w:t>
                    </w:r>
                  </w:p>
                </w:tc>
                <w:tc>
                  <w:tcPr>
                    <w:tcW w:w="872" w:type="pct"/>
                    <w:tcBorders>
                      <w:top w:val="outset" w:sz="6" w:space="0" w:color="auto"/>
                      <w:left w:val="outset" w:sz="6" w:space="0" w:color="auto"/>
                      <w:bottom w:val="outset" w:sz="6" w:space="0" w:color="auto"/>
                      <w:right w:val="outset" w:sz="6" w:space="0" w:color="auto"/>
                    </w:tcBorders>
                    <w:vAlign w:val="center"/>
                  </w:tcPr>
                  <w:p w14:paraId="0364F706" w14:textId="77777777" w:rsidR="00EF3FDD" w:rsidRDefault="006217F4" w:rsidP="00EF3FDD">
                    <w:pPr>
                      <w:jc w:val="right"/>
                      <w:rPr>
                        <w:szCs w:val="21"/>
                      </w:rPr>
                    </w:pPr>
                    <w:r>
                      <w:t>359,628</w:t>
                    </w:r>
                  </w:p>
                </w:tc>
              </w:tr>
              <w:tr w:rsidR="00EF3FDD" w14:paraId="3301DD7A" w14:textId="77777777" w:rsidTr="00EF3FDD">
                <w:sdt>
                  <w:sdtPr>
                    <w:tag w:val="_PLD_cdb2856577184eceb91efb9a261b28d2"/>
                    <w:id w:val="909039434"/>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6FFAB362" w14:textId="77777777" w:rsidR="00EF3FDD" w:rsidRDefault="006217F4" w:rsidP="00EF3FDD">
                        <w:pPr>
                          <w:ind w:firstLineChars="100" w:firstLine="220"/>
                          <w:rPr>
                            <w:szCs w:val="21"/>
                          </w:rPr>
                        </w:pPr>
                        <w:r>
                          <w:rPr>
                            <w:rFonts w:hint="eastAsia"/>
                            <w:szCs w:val="21"/>
                          </w:rPr>
                          <w:t>投资支付的现金</w:t>
                        </w:r>
                      </w:p>
                    </w:tc>
                  </w:sdtContent>
                </w:sdt>
                <w:tc>
                  <w:tcPr>
                    <w:tcW w:w="541" w:type="pct"/>
                    <w:tcBorders>
                      <w:top w:val="outset" w:sz="6" w:space="0" w:color="auto"/>
                      <w:left w:val="outset" w:sz="6" w:space="0" w:color="auto"/>
                      <w:bottom w:val="outset" w:sz="6" w:space="0" w:color="auto"/>
                      <w:right w:val="outset" w:sz="6" w:space="0" w:color="auto"/>
                    </w:tcBorders>
                  </w:tcPr>
                  <w:p w14:paraId="7FC0B0E2"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1E4EB8BA" w14:textId="77777777" w:rsidR="00EF3FDD" w:rsidRDefault="00EF3FDD" w:rsidP="00EF3FDD">
                    <w:pPr>
                      <w:jc w:val="right"/>
                      <w:rPr>
                        <w:szCs w:val="21"/>
                      </w:rPr>
                    </w:pPr>
                  </w:p>
                </w:tc>
                <w:tc>
                  <w:tcPr>
                    <w:tcW w:w="872" w:type="pct"/>
                    <w:tcBorders>
                      <w:top w:val="outset" w:sz="6" w:space="0" w:color="auto"/>
                      <w:left w:val="outset" w:sz="6" w:space="0" w:color="auto"/>
                      <w:bottom w:val="outset" w:sz="6" w:space="0" w:color="auto"/>
                      <w:right w:val="outset" w:sz="6" w:space="0" w:color="auto"/>
                    </w:tcBorders>
                    <w:vAlign w:val="center"/>
                  </w:tcPr>
                  <w:p w14:paraId="4D117D54" w14:textId="77777777" w:rsidR="00EF3FDD" w:rsidRDefault="006217F4" w:rsidP="00EF3FDD">
                    <w:pPr>
                      <w:jc w:val="right"/>
                      <w:rPr>
                        <w:szCs w:val="21"/>
                      </w:rPr>
                    </w:pPr>
                    <w:r>
                      <w:t>1,075,500</w:t>
                    </w:r>
                  </w:p>
                </w:tc>
              </w:tr>
              <w:tr w:rsidR="00EF3FDD" w14:paraId="5683621B" w14:textId="77777777" w:rsidTr="00EF3FDD">
                <w:sdt>
                  <w:sdtPr>
                    <w:tag w:val="_PLD_beeead234ab044529b2a97ae4b116e61"/>
                    <w:id w:val="-1778171485"/>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699A629E" w14:textId="77777777" w:rsidR="00EF3FDD" w:rsidRDefault="006217F4" w:rsidP="00EF3FDD">
                        <w:pPr>
                          <w:ind w:firstLineChars="100" w:firstLine="220"/>
                          <w:rPr>
                            <w:szCs w:val="21"/>
                          </w:rPr>
                        </w:pPr>
                        <w:r>
                          <w:rPr>
                            <w:rFonts w:hint="eastAsia"/>
                            <w:szCs w:val="21"/>
                          </w:rPr>
                          <w:t>取得子公司及其他营业单位支付的现金净额</w:t>
                        </w:r>
                      </w:p>
                    </w:tc>
                  </w:sdtContent>
                </w:sdt>
                <w:tc>
                  <w:tcPr>
                    <w:tcW w:w="541" w:type="pct"/>
                    <w:tcBorders>
                      <w:top w:val="outset" w:sz="6" w:space="0" w:color="auto"/>
                      <w:left w:val="outset" w:sz="6" w:space="0" w:color="auto"/>
                      <w:bottom w:val="outset" w:sz="6" w:space="0" w:color="auto"/>
                      <w:right w:val="outset" w:sz="6" w:space="0" w:color="auto"/>
                    </w:tcBorders>
                  </w:tcPr>
                  <w:p w14:paraId="62C6244F"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666BCD87" w14:textId="77777777" w:rsidR="00EF3FDD" w:rsidRDefault="00EF3FDD" w:rsidP="00EF3FDD">
                    <w:pPr>
                      <w:jc w:val="right"/>
                      <w:rPr>
                        <w:szCs w:val="21"/>
                      </w:rPr>
                    </w:pPr>
                  </w:p>
                </w:tc>
                <w:tc>
                  <w:tcPr>
                    <w:tcW w:w="872" w:type="pct"/>
                    <w:tcBorders>
                      <w:top w:val="outset" w:sz="6" w:space="0" w:color="auto"/>
                      <w:left w:val="outset" w:sz="6" w:space="0" w:color="auto"/>
                      <w:bottom w:val="outset" w:sz="6" w:space="0" w:color="auto"/>
                      <w:right w:val="outset" w:sz="6" w:space="0" w:color="auto"/>
                    </w:tcBorders>
                    <w:vAlign w:val="center"/>
                  </w:tcPr>
                  <w:p w14:paraId="50B8A449" w14:textId="77777777" w:rsidR="00EF3FDD" w:rsidRDefault="00EF3FDD" w:rsidP="00EF3FDD">
                    <w:pPr>
                      <w:jc w:val="right"/>
                      <w:rPr>
                        <w:szCs w:val="21"/>
                      </w:rPr>
                    </w:pPr>
                  </w:p>
                </w:tc>
              </w:tr>
              <w:tr w:rsidR="00EF3FDD" w14:paraId="10CCB13E" w14:textId="77777777" w:rsidTr="00EF3FDD">
                <w:sdt>
                  <w:sdtPr>
                    <w:tag w:val="_PLD_4c27caf1dc2c4b88a8873123be229559"/>
                    <w:id w:val="1486826942"/>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09577AA2" w14:textId="77777777" w:rsidR="00EF3FDD" w:rsidRDefault="006217F4" w:rsidP="00EF3FDD">
                        <w:pPr>
                          <w:ind w:firstLineChars="100" w:firstLine="220"/>
                          <w:rPr>
                            <w:szCs w:val="21"/>
                          </w:rPr>
                        </w:pPr>
                        <w:r>
                          <w:rPr>
                            <w:rFonts w:hint="eastAsia"/>
                            <w:szCs w:val="21"/>
                          </w:rPr>
                          <w:t>支付其他与投资活动有关的现金</w:t>
                        </w:r>
                      </w:p>
                    </w:tc>
                  </w:sdtContent>
                </w:sdt>
                <w:tc>
                  <w:tcPr>
                    <w:tcW w:w="541" w:type="pct"/>
                    <w:tcBorders>
                      <w:top w:val="outset" w:sz="6" w:space="0" w:color="auto"/>
                      <w:left w:val="outset" w:sz="6" w:space="0" w:color="auto"/>
                      <w:bottom w:val="outset" w:sz="6" w:space="0" w:color="auto"/>
                      <w:right w:val="outset" w:sz="6" w:space="0" w:color="auto"/>
                    </w:tcBorders>
                  </w:tcPr>
                  <w:p w14:paraId="7C083DA3"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63319D89" w14:textId="77777777" w:rsidR="00EF3FDD" w:rsidRDefault="006217F4" w:rsidP="00EF3FDD">
                    <w:pPr>
                      <w:jc w:val="right"/>
                      <w:rPr>
                        <w:szCs w:val="21"/>
                      </w:rPr>
                    </w:pPr>
                    <w:r>
                      <w:t>4,466,830</w:t>
                    </w:r>
                  </w:p>
                </w:tc>
                <w:tc>
                  <w:tcPr>
                    <w:tcW w:w="872" w:type="pct"/>
                    <w:tcBorders>
                      <w:top w:val="outset" w:sz="6" w:space="0" w:color="auto"/>
                      <w:left w:val="outset" w:sz="6" w:space="0" w:color="auto"/>
                      <w:bottom w:val="outset" w:sz="6" w:space="0" w:color="auto"/>
                      <w:right w:val="outset" w:sz="6" w:space="0" w:color="auto"/>
                    </w:tcBorders>
                    <w:vAlign w:val="center"/>
                  </w:tcPr>
                  <w:p w14:paraId="01756C69" w14:textId="77777777" w:rsidR="00EF3FDD" w:rsidRDefault="006217F4" w:rsidP="00EF3FDD">
                    <w:pPr>
                      <w:jc w:val="right"/>
                      <w:rPr>
                        <w:szCs w:val="21"/>
                      </w:rPr>
                    </w:pPr>
                    <w:r>
                      <w:t>2,401,498</w:t>
                    </w:r>
                  </w:p>
                </w:tc>
              </w:tr>
              <w:tr w:rsidR="00EF3FDD" w14:paraId="2E294C5A" w14:textId="77777777" w:rsidTr="00EF3FDD">
                <w:sdt>
                  <w:sdtPr>
                    <w:tag w:val="_PLD_c7a6e1cba25643758df2fe6f929c3a23"/>
                    <w:id w:val="367188892"/>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17B85ABD" w14:textId="77777777" w:rsidR="00EF3FDD" w:rsidRDefault="006217F4" w:rsidP="00EF3FDD">
                        <w:pPr>
                          <w:ind w:firstLineChars="200" w:firstLine="440"/>
                          <w:rPr>
                            <w:color w:val="000000"/>
                            <w:szCs w:val="21"/>
                          </w:rPr>
                        </w:pPr>
                        <w:r>
                          <w:rPr>
                            <w:rFonts w:hint="eastAsia"/>
                            <w:szCs w:val="21"/>
                          </w:rPr>
                          <w:t>投资活动现金流出小计</w:t>
                        </w:r>
                      </w:p>
                    </w:tc>
                  </w:sdtContent>
                </w:sdt>
                <w:tc>
                  <w:tcPr>
                    <w:tcW w:w="541" w:type="pct"/>
                    <w:tcBorders>
                      <w:top w:val="outset" w:sz="6" w:space="0" w:color="auto"/>
                      <w:left w:val="outset" w:sz="6" w:space="0" w:color="auto"/>
                      <w:bottom w:val="outset" w:sz="6" w:space="0" w:color="auto"/>
                      <w:right w:val="outset" w:sz="6" w:space="0" w:color="auto"/>
                    </w:tcBorders>
                  </w:tcPr>
                  <w:p w14:paraId="167DC105"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7162890F" w14:textId="77777777" w:rsidR="00EF3FDD" w:rsidRDefault="006217F4" w:rsidP="00EF3FDD">
                    <w:pPr>
                      <w:jc w:val="right"/>
                      <w:rPr>
                        <w:szCs w:val="21"/>
                      </w:rPr>
                    </w:pPr>
                    <w:r>
                      <w:t>4,858,423</w:t>
                    </w:r>
                  </w:p>
                </w:tc>
                <w:tc>
                  <w:tcPr>
                    <w:tcW w:w="872" w:type="pct"/>
                    <w:tcBorders>
                      <w:top w:val="outset" w:sz="6" w:space="0" w:color="auto"/>
                      <w:left w:val="outset" w:sz="6" w:space="0" w:color="auto"/>
                      <w:bottom w:val="outset" w:sz="6" w:space="0" w:color="auto"/>
                      <w:right w:val="outset" w:sz="6" w:space="0" w:color="auto"/>
                    </w:tcBorders>
                    <w:vAlign w:val="center"/>
                  </w:tcPr>
                  <w:p w14:paraId="6C30FB65" w14:textId="77777777" w:rsidR="00EF3FDD" w:rsidRDefault="006217F4" w:rsidP="00EF3FDD">
                    <w:pPr>
                      <w:jc w:val="right"/>
                      <w:rPr>
                        <w:szCs w:val="21"/>
                      </w:rPr>
                    </w:pPr>
                    <w:r>
                      <w:t>3,836,626</w:t>
                    </w:r>
                  </w:p>
                </w:tc>
              </w:tr>
              <w:tr w:rsidR="00EF3FDD" w14:paraId="5B303E83" w14:textId="77777777" w:rsidTr="00EF3FDD">
                <w:sdt>
                  <w:sdtPr>
                    <w:tag w:val="_PLD_e231116c7e004ee480e8dbe10d0fc593"/>
                    <w:id w:val="1465319792"/>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0162D983" w14:textId="77777777" w:rsidR="00EF3FDD" w:rsidRDefault="006217F4" w:rsidP="00EF3FDD">
                        <w:pPr>
                          <w:ind w:firstLineChars="300" w:firstLine="660"/>
                          <w:rPr>
                            <w:color w:val="000000"/>
                            <w:szCs w:val="21"/>
                          </w:rPr>
                        </w:pPr>
                        <w:r>
                          <w:rPr>
                            <w:rFonts w:hint="eastAsia"/>
                            <w:szCs w:val="21"/>
                          </w:rPr>
                          <w:t>投资活动产生的现金流量净额</w:t>
                        </w:r>
                      </w:p>
                    </w:tc>
                  </w:sdtContent>
                </w:sdt>
                <w:tc>
                  <w:tcPr>
                    <w:tcW w:w="541" w:type="pct"/>
                    <w:tcBorders>
                      <w:top w:val="outset" w:sz="6" w:space="0" w:color="auto"/>
                      <w:left w:val="outset" w:sz="6" w:space="0" w:color="auto"/>
                      <w:bottom w:val="outset" w:sz="6" w:space="0" w:color="auto"/>
                      <w:right w:val="outset" w:sz="6" w:space="0" w:color="auto"/>
                    </w:tcBorders>
                  </w:tcPr>
                  <w:p w14:paraId="483F2EA3"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3AECF7F6" w14:textId="77777777" w:rsidR="00EF3FDD" w:rsidRDefault="006217F4" w:rsidP="00EF3FDD">
                    <w:pPr>
                      <w:jc w:val="right"/>
                      <w:rPr>
                        <w:szCs w:val="21"/>
                      </w:rPr>
                    </w:pPr>
                    <w:r>
                      <w:t>-2,789,464</w:t>
                    </w:r>
                  </w:p>
                </w:tc>
                <w:tc>
                  <w:tcPr>
                    <w:tcW w:w="872" w:type="pct"/>
                    <w:tcBorders>
                      <w:top w:val="outset" w:sz="6" w:space="0" w:color="auto"/>
                      <w:left w:val="outset" w:sz="6" w:space="0" w:color="auto"/>
                      <w:bottom w:val="outset" w:sz="6" w:space="0" w:color="auto"/>
                      <w:right w:val="outset" w:sz="6" w:space="0" w:color="auto"/>
                    </w:tcBorders>
                    <w:vAlign w:val="center"/>
                  </w:tcPr>
                  <w:p w14:paraId="2FF16804" w14:textId="77777777" w:rsidR="00EF3FDD" w:rsidRDefault="006217F4" w:rsidP="00EF3FDD">
                    <w:pPr>
                      <w:jc w:val="right"/>
                      <w:rPr>
                        <w:szCs w:val="21"/>
                      </w:rPr>
                    </w:pPr>
                    <w:r>
                      <w:t>-1,289,149</w:t>
                    </w:r>
                  </w:p>
                </w:tc>
              </w:tr>
              <w:tr w:rsidR="00EF3FDD" w14:paraId="35B52A6B" w14:textId="77777777" w:rsidTr="00EF3FDD">
                <w:sdt>
                  <w:sdtPr>
                    <w:tag w:val="_PLD_1b4ace57a94e4f1386613895264db28b"/>
                    <w:id w:val="1913115211"/>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64DB185B" w14:textId="77777777" w:rsidR="00EF3FDD" w:rsidRDefault="006217F4" w:rsidP="00EF3FDD">
                        <w:pPr>
                          <w:rPr>
                            <w:color w:val="000000"/>
                            <w:szCs w:val="21"/>
                          </w:rPr>
                        </w:pPr>
                        <w:r>
                          <w:rPr>
                            <w:rFonts w:hint="eastAsia"/>
                            <w:b/>
                            <w:bCs/>
                            <w:szCs w:val="21"/>
                          </w:rPr>
                          <w:t>三、筹资活动产生的现金流量：</w:t>
                        </w:r>
                      </w:p>
                    </w:tc>
                  </w:sdtContent>
                </w:sdt>
                <w:tc>
                  <w:tcPr>
                    <w:tcW w:w="541" w:type="pct"/>
                    <w:tcBorders>
                      <w:top w:val="outset" w:sz="6" w:space="0" w:color="auto"/>
                      <w:left w:val="outset" w:sz="6" w:space="0" w:color="auto"/>
                      <w:bottom w:val="outset" w:sz="6" w:space="0" w:color="auto"/>
                      <w:right w:val="outset" w:sz="6" w:space="0" w:color="auto"/>
                    </w:tcBorders>
                  </w:tcPr>
                  <w:p w14:paraId="4442430F"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3D1374C9" w14:textId="77777777" w:rsidR="00EF3FDD" w:rsidRDefault="006217F4" w:rsidP="00EF3FDD">
                    <w:pPr>
                      <w:jc w:val="right"/>
                      <w:rPr>
                        <w:szCs w:val="21"/>
                      </w:rPr>
                    </w:pPr>
                    <w:r>
                      <w:t> </w:t>
                    </w:r>
                  </w:p>
                </w:tc>
                <w:tc>
                  <w:tcPr>
                    <w:tcW w:w="872" w:type="pct"/>
                    <w:tcBorders>
                      <w:top w:val="outset" w:sz="6" w:space="0" w:color="auto"/>
                      <w:left w:val="outset" w:sz="6" w:space="0" w:color="auto"/>
                      <w:bottom w:val="outset" w:sz="6" w:space="0" w:color="auto"/>
                      <w:right w:val="outset" w:sz="6" w:space="0" w:color="auto"/>
                    </w:tcBorders>
                    <w:vAlign w:val="center"/>
                  </w:tcPr>
                  <w:p w14:paraId="2E7410CC" w14:textId="77777777" w:rsidR="00EF3FDD" w:rsidRDefault="006217F4" w:rsidP="00EF3FDD">
                    <w:pPr>
                      <w:jc w:val="right"/>
                      <w:rPr>
                        <w:szCs w:val="21"/>
                      </w:rPr>
                    </w:pPr>
                    <w:r>
                      <w:t> </w:t>
                    </w:r>
                  </w:p>
                </w:tc>
              </w:tr>
              <w:tr w:rsidR="00EF3FDD" w14:paraId="76511907" w14:textId="77777777" w:rsidTr="00EF3FDD">
                <w:sdt>
                  <w:sdtPr>
                    <w:tag w:val="_PLD_0ee95b20e2da4825afbcfa6046b35ab1"/>
                    <w:id w:val="-30347044"/>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02290937" w14:textId="77777777" w:rsidR="00EF3FDD" w:rsidRDefault="006217F4" w:rsidP="00EF3FDD">
                        <w:pPr>
                          <w:ind w:firstLineChars="100" w:firstLine="220"/>
                          <w:rPr>
                            <w:color w:val="000000"/>
                            <w:szCs w:val="21"/>
                          </w:rPr>
                        </w:pPr>
                        <w:r>
                          <w:rPr>
                            <w:rFonts w:hint="eastAsia"/>
                            <w:szCs w:val="21"/>
                          </w:rPr>
                          <w:t>吸收投资收到的现金</w:t>
                        </w:r>
                      </w:p>
                    </w:tc>
                  </w:sdtContent>
                </w:sdt>
                <w:tc>
                  <w:tcPr>
                    <w:tcW w:w="541" w:type="pct"/>
                    <w:tcBorders>
                      <w:top w:val="outset" w:sz="6" w:space="0" w:color="auto"/>
                      <w:left w:val="outset" w:sz="6" w:space="0" w:color="auto"/>
                      <w:bottom w:val="outset" w:sz="6" w:space="0" w:color="auto"/>
                      <w:right w:val="outset" w:sz="6" w:space="0" w:color="auto"/>
                    </w:tcBorders>
                  </w:tcPr>
                  <w:p w14:paraId="7B533B40"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4314EFE7" w14:textId="77777777" w:rsidR="00EF3FDD" w:rsidRDefault="006217F4" w:rsidP="00EF3FDD">
                    <w:pPr>
                      <w:jc w:val="right"/>
                      <w:rPr>
                        <w:szCs w:val="21"/>
                      </w:rPr>
                    </w:pPr>
                    <w:r>
                      <w:t>4,962,500</w:t>
                    </w:r>
                  </w:p>
                </w:tc>
                <w:tc>
                  <w:tcPr>
                    <w:tcW w:w="872" w:type="pct"/>
                    <w:tcBorders>
                      <w:top w:val="outset" w:sz="6" w:space="0" w:color="auto"/>
                      <w:left w:val="outset" w:sz="6" w:space="0" w:color="auto"/>
                      <w:bottom w:val="outset" w:sz="6" w:space="0" w:color="auto"/>
                      <w:right w:val="outset" w:sz="6" w:space="0" w:color="auto"/>
                    </w:tcBorders>
                    <w:vAlign w:val="center"/>
                  </w:tcPr>
                  <w:p w14:paraId="15443FD2" w14:textId="77777777" w:rsidR="00EF3FDD" w:rsidRDefault="00EF3FDD" w:rsidP="00EF3FDD">
                    <w:pPr>
                      <w:jc w:val="right"/>
                      <w:rPr>
                        <w:szCs w:val="21"/>
                      </w:rPr>
                    </w:pPr>
                  </w:p>
                </w:tc>
              </w:tr>
              <w:tr w:rsidR="00EF3FDD" w14:paraId="7C826E95" w14:textId="77777777" w:rsidTr="00EF3FDD">
                <w:sdt>
                  <w:sdtPr>
                    <w:tag w:val="_PLD_062f1f8dbe284bdfbb49d5c897dd01f2"/>
                    <w:id w:val="-1494406545"/>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203A1529" w14:textId="77777777" w:rsidR="00EF3FDD" w:rsidRDefault="006217F4" w:rsidP="00EF3FDD">
                        <w:pPr>
                          <w:ind w:firstLineChars="100" w:firstLine="220"/>
                          <w:rPr>
                            <w:color w:val="000000"/>
                            <w:szCs w:val="21"/>
                          </w:rPr>
                        </w:pPr>
                        <w:r>
                          <w:rPr>
                            <w:rFonts w:hint="eastAsia"/>
                            <w:szCs w:val="21"/>
                          </w:rPr>
                          <w:t>取得借款收到的现金</w:t>
                        </w:r>
                      </w:p>
                    </w:tc>
                  </w:sdtContent>
                </w:sdt>
                <w:tc>
                  <w:tcPr>
                    <w:tcW w:w="541" w:type="pct"/>
                    <w:tcBorders>
                      <w:top w:val="outset" w:sz="6" w:space="0" w:color="auto"/>
                      <w:left w:val="outset" w:sz="6" w:space="0" w:color="auto"/>
                      <w:bottom w:val="outset" w:sz="6" w:space="0" w:color="auto"/>
                      <w:right w:val="outset" w:sz="6" w:space="0" w:color="auto"/>
                    </w:tcBorders>
                  </w:tcPr>
                  <w:p w14:paraId="6F4A83DC"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18B17115" w14:textId="77777777" w:rsidR="00EF3FDD" w:rsidRDefault="006217F4" w:rsidP="00EF3FDD">
                    <w:pPr>
                      <w:jc w:val="right"/>
                      <w:rPr>
                        <w:szCs w:val="21"/>
                      </w:rPr>
                    </w:pPr>
                    <w:r>
                      <w:t>15,220,000</w:t>
                    </w:r>
                  </w:p>
                </w:tc>
                <w:tc>
                  <w:tcPr>
                    <w:tcW w:w="872" w:type="pct"/>
                    <w:tcBorders>
                      <w:top w:val="outset" w:sz="6" w:space="0" w:color="auto"/>
                      <w:left w:val="outset" w:sz="6" w:space="0" w:color="auto"/>
                      <w:bottom w:val="outset" w:sz="6" w:space="0" w:color="auto"/>
                      <w:right w:val="outset" w:sz="6" w:space="0" w:color="auto"/>
                    </w:tcBorders>
                    <w:vAlign w:val="center"/>
                  </w:tcPr>
                  <w:p w14:paraId="6A4BE44E" w14:textId="77777777" w:rsidR="00EF3FDD" w:rsidRDefault="006217F4" w:rsidP="00EF3FDD">
                    <w:pPr>
                      <w:jc w:val="right"/>
                      <w:rPr>
                        <w:szCs w:val="21"/>
                      </w:rPr>
                    </w:pPr>
                    <w:r>
                      <w:rPr>
                        <w:rFonts w:hint="eastAsia"/>
                      </w:rPr>
                      <w:t>9</w:t>
                    </w:r>
                    <w:r>
                      <w:t>,</w:t>
                    </w:r>
                    <w:r>
                      <w:rPr>
                        <w:rFonts w:hint="eastAsia"/>
                      </w:rPr>
                      <w:t>8</w:t>
                    </w:r>
                    <w:r>
                      <w:t>00,000</w:t>
                    </w:r>
                  </w:p>
                </w:tc>
              </w:tr>
              <w:tr w:rsidR="00EF3FDD" w14:paraId="4193BD61" w14:textId="77777777" w:rsidTr="00EF3FDD">
                <w:sdt>
                  <w:sdtPr>
                    <w:tag w:val="_PLD_1c102544b70a41f68108c947b88628aa"/>
                    <w:id w:val="723642301"/>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32D939B3" w14:textId="77777777" w:rsidR="00EF3FDD" w:rsidRDefault="006217F4" w:rsidP="00EF3FDD">
                        <w:pPr>
                          <w:ind w:firstLineChars="100" w:firstLine="220"/>
                          <w:rPr>
                            <w:szCs w:val="21"/>
                          </w:rPr>
                        </w:pPr>
                        <w:r>
                          <w:rPr>
                            <w:rFonts w:hint="eastAsia"/>
                            <w:szCs w:val="21"/>
                          </w:rPr>
                          <w:t>发行债券收到的现金</w:t>
                        </w:r>
                      </w:p>
                    </w:tc>
                  </w:sdtContent>
                </w:sdt>
                <w:tc>
                  <w:tcPr>
                    <w:tcW w:w="541" w:type="pct"/>
                    <w:tcBorders>
                      <w:top w:val="outset" w:sz="6" w:space="0" w:color="auto"/>
                      <w:left w:val="outset" w:sz="6" w:space="0" w:color="auto"/>
                      <w:bottom w:val="outset" w:sz="6" w:space="0" w:color="auto"/>
                      <w:right w:val="outset" w:sz="6" w:space="0" w:color="auto"/>
                    </w:tcBorders>
                  </w:tcPr>
                  <w:p w14:paraId="52874D56"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2BAEB6C2" w14:textId="77777777" w:rsidR="00EF3FDD" w:rsidRDefault="00EF3FDD" w:rsidP="00EF3FDD">
                    <w:pPr>
                      <w:jc w:val="right"/>
                      <w:rPr>
                        <w:szCs w:val="21"/>
                      </w:rPr>
                    </w:pPr>
                  </w:p>
                </w:tc>
                <w:tc>
                  <w:tcPr>
                    <w:tcW w:w="872" w:type="pct"/>
                    <w:tcBorders>
                      <w:top w:val="outset" w:sz="6" w:space="0" w:color="auto"/>
                      <w:left w:val="outset" w:sz="6" w:space="0" w:color="auto"/>
                      <w:bottom w:val="outset" w:sz="6" w:space="0" w:color="auto"/>
                      <w:right w:val="outset" w:sz="6" w:space="0" w:color="auto"/>
                    </w:tcBorders>
                    <w:vAlign w:val="center"/>
                  </w:tcPr>
                  <w:p w14:paraId="68A5F422" w14:textId="77777777" w:rsidR="00EF3FDD" w:rsidRDefault="00EF3FDD" w:rsidP="00EF3FDD">
                    <w:pPr>
                      <w:jc w:val="right"/>
                      <w:rPr>
                        <w:szCs w:val="21"/>
                      </w:rPr>
                    </w:pPr>
                  </w:p>
                </w:tc>
              </w:tr>
              <w:tr w:rsidR="00EF3FDD" w14:paraId="6482AC6F" w14:textId="77777777" w:rsidTr="00EF3FDD">
                <w:sdt>
                  <w:sdtPr>
                    <w:tag w:val="_PLD_6776e167dce4445cb6b14e6a2e69f245"/>
                    <w:id w:val="-1290434203"/>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5BD503D5" w14:textId="77777777" w:rsidR="00EF3FDD" w:rsidRDefault="006217F4" w:rsidP="00EF3FDD">
                        <w:pPr>
                          <w:ind w:firstLineChars="100" w:firstLine="220"/>
                          <w:rPr>
                            <w:color w:val="000000"/>
                            <w:szCs w:val="21"/>
                          </w:rPr>
                        </w:pPr>
                        <w:r>
                          <w:rPr>
                            <w:rFonts w:hint="eastAsia"/>
                            <w:szCs w:val="21"/>
                          </w:rPr>
                          <w:t>收到其他与筹资活动有关的现金</w:t>
                        </w:r>
                      </w:p>
                    </w:tc>
                  </w:sdtContent>
                </w:sdt>
                <w:tc>
                  <w:tcPr>
                    <w:tcW w:w="541" w:type="pct"/>
                    <w:tcBorders>
                      <w:top w:val="outset" w:sz="6" w:space="0" w:color="auto"/>
                      <w:left w:val="outset" w:sz="6" w:space="0" w:color="auto"/>
                      <w:bottom w:val="outset" w:sz="6" w:space="0" w:color="auto"/>
                      <w:right w:val="outset" w:sz="6" w:space="0" w:color="auto"/>
                    </w:tcBorders>
                  </w:tcPr>
                  <w:p w14:paraId="1600FB2B"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3EB04C9B" w14:textId="77777777" w:rsidR="00EF3FDD" w:rsidRDefault="006217F4" w:rsidP="00EF3FDD">
                    <w:pPr>
                      <w:jc w:val="right"/>
                      <w:rPr>
                        <w:szCs w:val="21"/>
                      </w:rPr>
                    </w:pPr>
                    <w:r>
                      <w:t>4,371,679</w:t>
                    </w:r>
                  </w:p>
                </w:tc>
                <w:tc>
                  <w:tcPr>
                    <w:tcW w:w="872" w:type="pct"/>
                    <w:tcBorders>
                      <w:top w:val="outset" w:sz="6" w:space="0" w:color="auto"/>
                      <w:left w:val="outset" w:sz="6" w:space="0" w:color="auto"/>
                      <w:bottom w:val="outset" w:sz="6" w:space="0" w:color="auto"/>
                      <w:right w:val="outset" w:sz="6" w:space="0" w:color="auto"/>
                    </w:tcBorders>
                    <w:vAlign w:val="center"/>
                  </w:tcPr>
                  <w:p w14:paraId="0C77A1B1" w14:textId="77777777" w:rsidR="00EF3FDD" w:rsidRDefault="00EF3FDD" w:rsidP="00EF3FDD">
                    <w:pPr>
                      <w:jc w:val="right"/>
                      <w:rPr>
                        <w:szCs w:val="21"/>
                      </w:rPr>
                    </w:pPr>
                  </w:p>
                </w:tc>
              </w:tr>
              <w:tr w:rsidR="00EF3FDD" w14:paraId="23BB3E26" w14:textId="77777777" w:rsidTr="00EF3FDD">
                <w:sdt>
                  <w:sdtPr>
                    <w:tag w:val="_PLD_47a64ac1f207480a99b64dcde34963e5"/>
                    <w:id w:val="1048192298"/>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041E13D1" w14:textId="77777777" w:rsidR="00EF3FDD" w:rsidRDefault="006217F4" w:rsidP="00EF3FDD">
                        <w:pPr>
                          <w:ind w:firstLineChars="200" w:firstLine="440"/>
                          <w:rPr>
                            <w:color w:val="000000"/>
                            <w:szCs w:val="21"/>
                          </w:rPr>
                        </w:pPr>
                        <w:r>
                          <w:rPr>
                            <w:rFonts w:hint="eastAsia"/>
                            <w:szCs w:val="21"/>
                          </w:rPr>
                          <w:t>筹资活动现金流入小计</w:t>
                        </w:r>
                      </w:p>
                    </w:tc>
                  </w:sdtContent>
                </w:sdt>
                <w:tc>
                  <w:tcPr>
                    <w:tcW w:w="541" w:type="pct"/>
                    <w:tcBorders>
                      <w:top w:val="outset" w:sz="6" w:space="0" w:color="auto"/>
                      <w:left w:val="outset" w:sz="6" w:space="0" w:color="auto"/>
                      <w:bottom w:val="outset" w:sz="6" w:space="0" w:color="auto"/>
                      <w:right w:val="outset" w:sz="6" w:space="0" w:color="auto"/>
                    </w:tcBorders>
                  </w:tcPr>
                  <w:p w14:paraId="10EAE536"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1E680982" w14:textId="77777777" w:rsidR="00EF3FDD" w:rsidRDefault="006217F4" w:rsidP="00EF3FDD">
                    <w:pPr>
                      <w:jc w:val="right"/>
                      <w:rPr>
                        <w:szCs w:val="21"/>
                      </w:rPr>
                    </w:pPr>
                    <w:r>
                      <w:t>24,554,179</w:t>
                    </w:r>
                  </w:p>
                </w:tc>
                <w:tc>
                  <w:tcPr>
                    <w:tcW w:w="872" w:type="pct"/>
                    <w:tcBorders>
                      <w:top w:val="outset" w:sz="6" w:space="0" w:color="auto"/>
                      <w:left w:val="outset" w:sz="6" w:space="0" w:color="auto"/>
                      <w:bottom w:val="outset" w:sz="6" w:space="0" w:color="auto"/>
                      <w:right w:val="outset" w:sz="6" w:space="0" w:color="auto"/>
                    </w:tcBorders>
                    <w:vAlign w:val="center"/>
                  </w:tcPr>
                  <w:p w14:paraId="18417F3E" w14:textId="77777777" w:rsidR="00EF3FDD" w:rsidRDefault="006217F4" w:rsidP="00EF3FDD">
                    <w:pPr>
                      <w:jc w:val="right"/>
                      <w:rPr>
                        <w:szCs w:val="21"/>
                      </w:rPr>
                    </w:pPr>
                    <w:r>
                      <w:t>9,800,000</w:t>
                    </w:r>
                  </w:p>
                </w:tc>
              </w:tr>
              <w:tr w:rsidR="00EF3FDD" w14:paraId="4F392C9C" w14:textId="77777777" w:rsidTr="00EF3FDD">
                <w:sdt>
                  <w:sdtPr>
                    <w:tag w:val="_PLD_981e573ee0d049438988681838092bff"/>
                    <w:id w:val="157196418"/>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614BFC5D" w14:textId="77777777" w:rsidR="00EF3FDD" w:rsidRDefault="006217F4" w:rsidP="00EF3FDD">
                        <w:pPr>
                          <w:ind w:firstLineChars="100" w:firstLine="220"/>
                          <w:rPr>
                            <w:szCs w:val="21"/>
                          </w:rPr>
                        </w:pPr>
                        <w:r>
                          <w:rPr>
                            <w:rFonts w:hint="eastAsia"/>
                            <w:szCs w:val="21"/>
                          </w:rPr>
                          <w:t>偿还债务支付的现金</w:t>
                        </w:r>
                      </w:p>
                    </w:tc>
                  </w:sdtContent>
                </w:sdt>
                <w:tc>
                  <w:tcPr>
                    <w:tcW w:w="541" w:type="pct"/>
                    <w:tcBorders>
                      <w:top w:val="outset" w:sz="6" w:space="0" w:color="auto"/>
                      <w:left w:val="outset" w:sz="6" w:space="0" w:color="auto"/>
                      <w:bottom w:val="outset" w:sz="6" w:space="0" w:color="auto"/>
                      <w:right w:val="outset" w:sz="6" w:space="0" w:color="auto"/>
                    </w:tcBorders>
                  </w:tcPr>
                  <w:p w14:paraId="3B1D5D58"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7092BF79" w14:textId="77777777" w:rsidR="00EF3FDD" w:rsidRDefault="006217F4" w:rsidP="00EF3FDD">
                    <w:pPr>
                      <w:jc w:val="right"/>
                      <w:rPr>
                        <w:szCs w:val="21"/>
                      </w:rPr>
                    </w:pPr>
                    <w:r>
                      <w:t>17,947,630</w:t>
                    </w:r>
                  </w:p>
                </w:tc>
                <w:tc>
                  <w:tcPr>
                    <w:tcW w:w="872" w:type="pct"/>
                    <w:tcBorders>
                      <w:top w:val="outset" w:sz="6" w:space="0" w:color="auto"/>
                      <w:left w:val="outset" w:sz="6" w:space="0" w:color="auto"/>
                      <w:bottom w:val="outset" w:sz="6" w:space="0" w:color="auto"/>
                      <w:right w:val="outset" w:sz="6" w:space="0" w:color="auto"/>
                    </w:tcBorders>
                    <w:vAlign w:val="center"/>
                  </w:tcPr>
                  <w:p w14:paraId="48C8823D" w14:textId="77777777" w:rsidR="00EF3FDD" w:rsidRDefault="006217F4" w:rsidP="00EF3FDD">
                    <w:pPr>
                      <w:jc w:val="right"/>
                      <w:rPr>
                        <w:szCs w:val="21"/>
                      </w:rPr>
                    </w:pPr>
                    <w:r>
                      <w:t>7,279,625</w:t>
                    </w:r>
                  </w:p>
                </w:tc>
              </w:tr>
              <w:tr w:rsidR="00EF3FDD" w14:paraId="4DBD133A" w14:textId="77777777" w:rsidTr="00EF3FDD">
                <w:sdt>
                  <w:sdtPr>
                    <w:tag w:val="_PLD_d01ae35f5cba4820a53b3c6581816744"/>
                    <w:id w:val="-25720518"/>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5F713D54" w14:textId="77777777" w:rsidR="00EF3FDD" w:rsidRDefault="006217F4" w:rsidP="00EF3FDD">
                        <w:pPr>
                          <w:ind w:firstLineChars="100" w:firstLine="220"/>
                          <w:rPr>
                            <w:szCs w:val="21"/>
                          </w:rPr>
                        </w:pPr>
                        <w:r>
                          <w:rPr>
                            <w:rFonts w:hint="eastAsia"/>
                            <w:szCs w:val="21"/>
                          </w:rPr>
                          <w:t>分配股利、利润或偿付利息支付的现金</w:t>
                        </w:r>
                      </w:p>
                    </w:tc>
                  </w:sdtContent>
                </w:sdt>
                <w:tc>
                  <w:tcPr>
                    <w:tcW w:w="541" w:type="pct"/>
                    <w:tcBorders>
                      <w:top w:val="outset" w:sz="6" w:space="0" w:color="auto"/>
                      <w:left w:val="outset" w:sz="6" w:space="0" w:color="auto"/>
                      <w:bottom w:val="outset" w:sz="6" w:space="0" w:color="auto"/>
                      <w:right w:val="outset" w:sz="6" w:space="0" w:color="auto"/>
                    </w:tcBorders>
                  </w:tcPr>
                  <w:p w14:paraId="164AA57F"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48BBB4C8" w14:textId="77777777" w:rsidR="00EF3FDD" w:rsidRDefault="006217F4" w:rsidP="00EF3FDD">
                    <w:pPr>
                      <w:jc w:val="right"/>
                      <w:rPr>
                        <w:szCs w:val="21"/>
                      </w:rPr>
                    </w:pPr>
                    <w:r>
                      <w:t>3,313,493</w:t>
                    </w:r>
                  </w:p>
                </w:tc>
                <w:tc>
                  <w:tcPr>
                    <w:tcW w:w="872" w:type="pct"/>
                    <w:tcBorders>
                      <w:top w:val="outset" w:sz="6" w:space="0" w:color="auto"/>
                      <w:left w:val="outset" w:sz="6" w:space="0" w:color="auto"/>
                      <w:bottom w:val="outset" w:sz="6" w:space="0" w:color="auto"/>
                      <w:right w:val="outset" w:sz="6" w:space="0" w:color="auto"/>
                    </w:tcBorders>
                    <w:vAlign w:val="center"/>
                  </w:tcPr>
                  <w:p w14:paraId="6413269C" w14:textId="77777777" w:rsidR="00EF3FDD" w:rsidRDefault="006217F4" w:rsidP="00EF3FDD">
                    <w:pPr>
                      <w:jc w:val="right"/>
                      <w:rPr>
                        <w:szCs w:val="21"/>
                      </w:rPr>
                    </w:pPr>
                    <w:r>
                      <w:t>1,359,579</w:t>
                    </w:r>
                  </w:p>
                </w:tc>
              </w:tr>
              <w:tr w:rsidR="00EF3FDD" w14:paraId="24C949C7" w14:textId="77777777" w:rsidTr="00EF3FDD">
                <w:sdt>
                  <w:sdtPr>
                    <w:tag w:val="_PLD_63d19584f4f44d18b2ddbac87c1e4b3e"/>
                    <w:id w:val="-708175525"/>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699768C4" w14:textId="77777777" w:rsidR="00EF3FDD" w:rsidRDefault="006217F4" w:rsidP="00EF3FDD">
                        <w:pPr>
                          <w:ind w:firstLineChars="100" w:firstLine="220"/>
                          <w:rPr>
                            <w:color w:val="000000"/>
                            <w:szCs w:val="21"/>
                          </w:rPr>
                        </w:pPr>
                        <w:r>
                          <w:rPr>
                            <w:rFonts w:hint="eastAsia"/>
                            <w:szCs w:val="21"/>
                          </w:rPr>
                          <w:t>支付其他与筹资活动有关的现金</w:t>
                        </w:r>
                      </w:p>
                    </w:tc>
                  </w:sdtContent>
                </w:sdt>
                <w:tc>
                  <w:tcPr>
                    <w:tcW w:w="541" w:type="pct"/>
                    <w:tcBorders>
                      <w:top w:val="outset" w:sz="6" w:space="0" w:color="auto"/>
                      <w:left w:val="outset" w:sz="6" w:space="0" w:color="auto"/>
                      <w:bottom w:val="outset" w:sz="6" w:space="0" w:color="auto"/>
                      <w:right w:val="outset" w:sz="6" w:space="0" w:color="auto"/>
                    </w:tcBorders>
                  </w:tcPr>
                  <w:p w14:paraId="709B1917"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091E8B28" w14:textId="77777777" w:rsidR="00EF3FDD" w:rsidRDefault="006217F4" w:rsidP="00EF3FDD">
                    <w:pPr>
                      <w:jc w:val="right"/>
                      <w:rPr>
                        <w:szCs w:val="21"/>
                      </w:rPr>
                    </w:pPr>
                    <w:r>
                      <w:t>641,198</w:t>
                    </w:r>
                  </w:p>
                </w:tc>
                <w:tc>
                  <w:tcPr>
                    <w:tcW w:w="872" w:type="pct"/>
                    <w:tcBorders>
                      <w:top w:val="outset" w:sz="6" w:space="0" w:color="auto"/>
                      <w:left w:val="outset" w:sz="6" w:space="0" w:color="auto"/>
                      <w:bottom w:val="outset" w:sz="6" w:space="0" w:color="auto"/>
                      <w:right w:val="outset" w:sz="6" w:space="0" w:color="auto"/>
                    </w:tcBorders>
                    <w:vAlign w:val="center"/>
                  </w:tcPr>
                  <w:p w14:paraId="73CD447C" w14:textId="77777777" w:rsidR="00EF3FDD" w:rsidRDefault="006217F4" w:rsidP="00EF3FDD">
                    <w:pPr>
                      <w:jc w:val="right"/>
                      <w:rPr>
                        <w:szCs w:val="21"/>
                      </w:rPr>
                    </w:pPr>
                    <w:r>
                      <w:t>386,627</w:t>
                    </w:r>
                  </w:p>
                </w:tc>
              </w:tr>
              <w:tr w:rsidR="00EF3FDD" w14:paraId="4F0D4856" w14:textId="77777777" w:rsidTr="00EF3FDD">
                <w:sdt>
                  <w:sdtPr>
                    <w:tag w:val="_PLD_839e5eea54af4007a3bfbcd233187d7d"/>
                    <w:id w:val="-149373162"/>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59200D2A" w14:textId="77777777" w:rsidR="00EF3FDD" w:rsidRDefault="006217F4" w:rsidP="00EF3FDD">
                        <w:pPr>
                          <w:ind w:firstLineChars="200" w:firstLine="440"/>
                          <w:rPr>
                            <w:color w:val="000000"/>
                            <w:szCs w:val="21"/>
                          </w:rPr>
                        </w:pPr>
                        <w:r>
                          <w:rPr>
                            <w:rFonts w:hint="eastAsia"/>
                            <w:szCs w:val="21"/>
                          </w:rPr>
                          <w:t>筹资活动现金流出小计</w:t>
                        </w:r>
                      </w:p>
                    </w:tc>
                  </w:sdtContent>
                </w:sdt>
                <w:tc>
                  <w:tcPr>
                    <w:tcW w:w="541" w:type="pct"/>
                    <w:tcBorders>
                      <w:top w:val="outset" w:sz="6" w:space="0" w:color="auto"/>
                      <w:left w:val="outset" w:sz="6" w:space="0" w:color="auto"/>
                      <w:bottom w:val="outset" w:sz="6" w:space="0" w:color="auto"/>
                      <w:right w:val="outset" w:sz="6" w:space="0" w:color="auto"/>
                    </w:tcBorders>
                  </w:tcPr>
                  <w:p w14:paraId="3DA5F51A"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22B8AF0E" w14:textId="77777777" w:rsidR="00EF3FDD" w:rsidRDefault="006217F4" w:rsidP="00EF3FDD">
                    <w:pPr>
                      <w:jc w:val="right"/>
                      <w:rPr>
                        <w:szCs w:val="21"/>
                      </w:rPr>
                    </w:pPr>
                    <w:r>
                      <w:t>21,902,321</w:t>
                    </w:r>
                  </w:p>
                </w:tc>
                <w:tc>
                  <w:tcPr>
                    <w:tcW w:w="872" w:type="pct"/>
                    <w:tcBorders>
                      <w:top w:val="outset" w:sz="6" w:space="0" w:color="auto"/>
                      <w:left w:val="outset" w:sz="6" w:space="0" w:color="auto"/>
                      <w:bottom w:val="outset" w:sz="6" w:space="0" w:color="auto"/>
                      <w:right w:val="outset" w:sz="6" w:space="0" w:color="auto"/>
                    </w:tcBorders>
                    <w:vAlign w:val="center"/>
                  </w:tcPr>
                  <w:p w14:paraId="22205FF0" w14:textId="77777777" w:rsidR="00EF3FDD" w:rsidRDefault="006217F4" w:rsidP="00EF3FDD">
                    <w:pPr>
                      <w:jc w:val="right"/>
                      <w:rPr>
                        <w:szCs w:val="21"/>
                      </w:rPr>
                    </w:pPr>
                    <w:r>
                      <w:t>9,025,831</w:t>
                    </w:r>
                  </w:p>
                </w:tc>
              </w:tr>
              <w:tr w:rsidR="00EF3FDD" w14:paraId="1BD91E15" w14:textId="77777777" w:rsidTr="00EF3FDD">
                <w:sdt>
                  <w:sdtPr>
                    <w:tag w:val="_PLD_604ca2db44774cd9a26ab5d6501f7874"/>
                    <w:id w:val="499771358"/>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4B9CF664" w14:textId="77777777" w:rsidR="00EF3FDD" w:rsidRDefault="006217F4" w:rsidP="00EF3FDD">
                        <w:pPr>
                          <w:ind w:firstLineChars="300" w:firstLine="660"/>
                          <w:rPr>
                            <w:color w:val="000000"/>
                            <w:szCs w:val="21"/>
                          </w:rPr>
                        </w:pPr>
                        <w:r>
                          <w:rPr>
                            <w:rFonts w:hint="eastAsia"/>
                            <w:szCs w:val="21"/>
                          </w:rPr>
                          <w:t>筹资活动产生的现金流量净额</w:t>
                        </w:r>
                      </w:p>
                    </w:tc>
                  </w:sdtContent>
                </w:sdt>
                <w:tc>
                  <w:tcPr>
                    <w:tcW w:w="541" w:type="pct"/>
                    <w:tcBorders>
                      <w:top w:val="outset" w:sz="6" w:space="0" w:color="auto"/>
                      <w:left w:val="outset" w:sz="6" w:space="0" w:color="auto"/>
                      <w:bottom w:val="outset" w:sz="6" w:space="0" w:color="auto"/>
                      <w:right w:val="outset" w:sz="6" w:space="0" w:color="auto"/>
                    </w:tcBorders>
                  </w:tcPr>
                  <w:p w14:paraId="5FA52A6D"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5E59781B" w14:textId="77777777" w:rsidR="00EF3FDD" w:rsidRDefault="006217F4" w:rsidP="00EF3FDD">
                    <w:pPr>
                      <w:jc w:val="right"/>
                      <w:rPr>
                        <w:szCs w:val="21"/>
                      </w:rPr>
                    </w:pPr>
                    <w:r>
                      <w:t>2,651,858</w:t>
                    </w:r>
                  </w:p>
                </w:tc>
                <w:tc>
                  <w:tcPr>
                    <w:tcW w:w="872" w:type="pct"/>
                    <w:tcBorders>
                      <w:top w:val="outset" w:sz="6" w:space="0" w:color="auto"/>
                      <w:left w:val="outset" w:sz="6" w:space="0" w:color="auto"/>
                      <w:bottom w:val="outset" w:sz="6" w:space="0" w:color="auto"/>
                      <w:right w:val="outset" w:sz="6" w:space="0" w:color="auto"/>
                    </w:tcBorders>
                    <w:vAlign w:val="center"/>
                  </w:tcPr>
                  <w:p w14:paraId="29617BDA" w14:textId="77777777" w:rsidR="00EF3FDD" w:rsidRDefault="006217F4" w:rsidP="00EF3FDD">
                    <w:pPr>
                      <w:jc w:val="right"/>
                      <w:rPr>
                        <w:szCs w:val="21"/>
                      </w:rPr>
                    </w:pPr>
                    <w:r>
                      <w:t>774,169</w:t>
                    </w:r>
                  </w:p>
                </w:tc>
              </w:tr>
              <w:tr w:rsidR="00EF3FDD" w14:paraId="71BB29BF" w14:textId="77777777" w:rsidTr="00EF3FDD">
                <w:sdt>
                  <w:sdtPr>
                    <w:tag w:val="_PLD_ccc202b40e614282973de68a5c054488"/>
                    <w:id w:val="-1675874806"/>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7363D4D5" w14:textId="77777777" w:rsidR="00EF3FDD" w:rsidRDefault="006217F4" w:rsidP="00EF3FDD">
                        <w:pPr>
                          <w:rPr>
                            <w:color w:val="000000"/>
                            <w:szCs w:val="21"/>
                          </w:rPr>
                        </w:pPr>
                        <w:r>
                          <w:rPr>
                            <w:rFonts w:hint="eastAsia"/>
                            <w:b/>
                            <w:bCs/>
                            <w:szCs w:val="21"/>
                          </w:rPr>
                          <w:t>四、汇率变动对现金及现金等价物的影响</w:t>
                        </w:r>
                      </w:p>
                    </w:tc>
                  </w:sdtContent>
                </w:sdt>
                <w:tc>
                  <w:tcPr>
                    <w:tcW w:w="541" w:type="pct"/>
                    <w:tcBorders>
                      <w:top w:val="outset" w:sz="6" w:space="0" w:color="auto"/>
                      <w:left w:val="outset" w:sz="6" w:space="0" w:color="auto"/>
                      <w:bottom w:val="outset" w:sz="6" w:space="0" w:color="auto"/>
                      <w:right w:val="outset" w:sz="6" w:space="0" w:color="auto"/>
                    </w:tcBorders>
                  </w:tcPr>
                  <w:p w14:paraId="57E8DAFA"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1B257C5E" w14:textId="77777777" w:rsidR="00EF3FDD" w:rsidRDefault="006217F4" w:rsidP="00EF3FDD">
                    <w:pPr>
                      <w:jc w:val="right"/>
                      <w:rPr>
                        <w:szCs w:val="21"/>
                      </w:rPr>
                    </w:pPr>
                    <w:r>
                      <w:t>15,557</w:t>
                    </w:r>
                  </w:p>
                </w:tc>
                <w:tc>
                  <w:tcPr>
                    <w:tcW w:w="872" w:type="pct"/>
                    <w:tcBorders>
                      <w:top w:val="outset" w:sz="6" w:space="0" w:color="auto"/>
                      <w:left w:val="outset" w:sz="6" w:space="0" w:color="auto"/>
                      <w:bottom w:val="outset" w:sz="6" w:space="0" w:color="auto"/>
                      <w:right w:val="outset" w:sz="6" w:space="0" w:color="auto"/>
                    </w:tcBorders>
                    <w:vAlign w:val="center"/>
                  </w:tcPr>
                  <w:p w14:paraId="0820E9EF" w14:textId="77777777" w:rsidR="00EF3FDD" w:rsidRDefault="006217F4" w:rsidP="00EF3FDD">
                    <w:pPr>
                      <w:jc w:val="right"/>
                      <w:rPr>
                        <w:szCs w:val="21"/>
                      </w:rPr>
                    </w:pPr>
                    <w:r>
                      <w:t>-39,276</w:t>
                    </w:r>
                  </w:p>
                </w:tc>
              </w:tr>
              <w:tr w:rsidR="00EF3FDD" w14:paraId="6BB14EBA" w14:textId="77777777" w:rsidTr="00EF3FDD">
                <w:sdt>
                  <w:sdtPr>
                    <w:tag w:val="_PLD_ca4a386a6e34498b9ef90606aeb58b01"/>
                    <w:id w:val="-2090913827"/>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343D7FDF" w14:textId="77777777" w:rsidR="00EF3FDD" w:rsidRDefault="006217F4" w:rsidP="00EF3FDD">
                        <w:pPr>
                          <w:rPr>
                            <w:color w:val="000000"/>
                            <w:szCs w:val="21"/>
                          </w:rPr>
                        </w:pPr>
                        <w:r>
                          <w:rPr>
                            <w:rFonts w:hint="eastAsia"/>
                            <w:b/>
                            <w:bCs/>
                            <w:szCs w:val="21"/>
                          </w:rPr>
                          <w:t>五、现金及现金等价物净增加额</w:t>
                        </w:r>
                      </w:p>
                    </w:tc>
                  </w:sdtContent>
                </w:sdt>
                <w:tc>
                  <w:tcPr>
                    <w:tcW w:w="541" w:type="pct"/>
                    <w:tcBorders>
                      <w:top w:val="outset" w:sz="6" w:space="0" w:color="auto"/>
                      <w:left w:val="outset" w:sz="6" w:space="0" w:color="auto"/>
                      <w:bottom w:val="outset" w:sz="6" w:space="0" w:color="auto"/>
                      <w:right w:val="outset" w:sz="6" w:space="0" w:color="auto"/>
                    </w:tcBorders>
                  </w:tcPr>
                  <w:p w14:paraId="365F4EAD"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015A1353" w14:textId="77777777" w:rsidR="00EF3FDD" w:rsidRDefault="006217F4" w:rsidP="00EF3FDD">
                    <w:pPr>
                      <w:jc w:val="right"/>
                      <w:rPr>
                        <w:szCs w:val="21"/>
                      </w:rPr>
                    </w:pPr>
                    <w:r>
                      <w:t>2,875,252</w:t>
                    </w:r>
                  </w:p>
                </w:tc>
                <w:tc>
                  <w:tcPr>
                    <w:tcW w:w="872" w:type="pct"/>
                    <w:tcBorders>
                      <w:top w:val="outset" w:sz="6" w:space="0" w:color="auto"/>
                      <w:left w:val="outset" w:sz="6" w:space="0" w:color="auto"/>
                      <w:bottom w:val="outset" w:sz="6" w:space="0" w:color="auto"/>
                      <w:right w:val="outset" w:sz="6" w:space="0" w:color="auto"/>
                    </w:tcBorders>
                    <w:vAlign w:val="center"/>
                  </w:tcPr>
                  <w:p w14:paraId="77A40DC6" w14:textId="77777777" w:rsidR="00EF3FDD" w:rsidRDefault="006217F4" w:rsidP="00EF3FDD">
                    <w:pPr>
                      <w:jc w:val="right"/>
                      <w:rPr>
                        <w:szCs w:val="21"/>
                      </w:rPr>
                    </w:pPr>
                    <w:r>
                      <w:t>254,341</w:t>
                    </w:r>
                  </w:p>
                </w:tc>
              </w:tr>
              <w:tr w:rsidR="00EF3FDD" w14:paraId="2695478F" w14:textId="77777777" w:rsidTr="00EF3FDD">
                <w:sdt>
                  <w:sdtPr>
                    <w:tag w:val="_PLD_fb680449a1324618833d1227b3790193"/>
                    <w:id w:val="1900083816"/>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0C262D3C" w14:textId="77777777" w:rsidR="00EF3FDD" w:rsidRDefault="006217F4" w:rsidP="00EF3FDD">
                        <w:pPr>
                          <w:ind w:firstLineChars="100" w:firstLine="220"/>
                          <w:rPr>
                            <w:color w:val="000000"/>
                            <w:szCs w:val="21"/>
                          </w:rPr>
                        </w:pPr>
                        <w:r>
                          <w:rPr>
                            <w:rFonts w:hint="eastAsia"/>
                            <w:szCs w:val="21"/>
                          </w:rPr>
                          <w:t>加：期初现金及现金等价物余额</w:t>
                        </w:r>
                      </w:p>
                    </w:tc>
                  </w:sdtContent>
                </w:sdt>
                <w:tc>
                  <w:tcPr>
                    <w:tcW w:w="541" w:type="pct"/>
                    <w:tcBorders>
                      <w:top w:val="outset" w:sz="6" w:space="0" w:color="auto"/>
                      <w:left w:val="outset" w:sz="6" w:space="0" w:color="auto"/>
                      <w:bottom w:val="outset" w:sz="6" w:space="0" w:color="auto"/>
                      <w:right w:val="outset" w:sz="6" w:space="0" w:color="auto"/>
                    </w:tcBorders>
                  </w:tcPr>
                  <w:p w14:paraId="2FA20D6C"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76E9ABAB" w14:textId="77777777" w:rsidR="00EF3FDD" w:rsidRDefault="006217F4" w:rsidP="00EF3FDD">
                    <w:pPr>
                      <w:jc w:val="right"/>
                      <w:rPr>
                        <w:szCs w:val="21"/>
                      </w:rPr>
                    </w:pPr>
                    <w:r>
                      <w:t>10,022,236</w:t>
                    </w:r>
                  </w:p>
                </w:tc>
                <w:tc>
                  <w:tcPr>
                    <w:tcW w:w="872" w:type="pct"/>
                    <w:tcBorders>
                      <w:top w:val="outset" w:sz="6" w:space="0" w:color="auto"/>
                      <w:left w:val="outset" w:sz="6" w:space="0" w:color="auto"/>
                      <w:bottom w:val="outset" w:sz="6" w:space="0" w:color="auto"/>
                      <w:right w:val="outset" w:sz="6" w:space="0" w:color="auto"/>
                    </w:tcBorders>
                    <w:vAlign w:val="center"/>
                  </w:tcPr>
                  <w:p w14:paraId="7D6BAB3D" w14:textId="77777777" w:rsidR="00EF3FDD" w:rsidRDefault="006217F4" w:rsidP="00EF3FDD">
                    <w:pPr>
                      <w:jc w:val="right"/>
                      <w:rPr>
                        <w:szCs w:val="21"/>
                      </w:rPr>
                    </w:pPr>
                    <w:r>
                      <w:t>10,328,324</w:t>
                    </w:r>
                  </w:p>
                </w:tc>
              </w:tr>
              <w:tr w:rsidR="00EF3FDD" w14:paraId="7639183B" w14:textId="77777777" w:rsidTr="00EF3FDD">
                <w:sdt>
                  <w:sdtPr>
                    <w:tag w:val="_PLD_26c216f7e8e44d20ab29d245257d9ede"/>
                    <w:id w:val="-426427345"/>
                    <w:lock w:val="sdtLocked"/>
                  </w:sdtPr>
                  <w:sdtEndPr/>
                  <w:sdtContent>
                    <w:tc>
                      <w:tcPr>
                        <w:tcW w:w="2790" w:type="pct"/>
                        <w:tcBorders>
                          <w:top w:val="outset" w:sz="6" w:space="0" w:color="auto"/>
                          <w:left w:val="outset" w:sz="6" w:space="0" w:color="auto"/>
                          <w:bottom w:val="outset" w:sz="6" w:space="0" w:color="auto"/>
                          <w:right w:val="outset" w:sz="6" w:space="0" w:color="auto"/>
                        </w:tcBorders>
                      </w:tcPr>
                      <w:p w14:paraId="47E7114A" w14:textId="77777777" w:rsidR="00EF3FDD" w:rsidRDefault="006217F4" w:rsidP="00EF3FDD">
                        <w:pPr>
                          <w:rPr>
                            <w:color w:val="000000"/>
                            <w:szCs w:val="21"/>
                          </w:rPr>
                        </w:pPr>
                        <w:r>
                          <w:rPr>
                            <w:rFonts w:hint="eastAsia"/>
                            <w:b/>
                            <w:bCs/>
                            <w:szCs w:val="21"/>
                          </w:rPr>
                          <w:t>六、期末现金及现金等价物余额</w:t>
                        </w:r>
                      </w:p>
                    </w:tc>
                  </w:sdtContent>
                </w:sdt>
                <w:tc>
                  <w:tcPr>
                    <w:tcW w:w="541" w:type="pct"/>
                    <w:tcBorders>
                      <w:top w:val="outset" w:sz="6" w:space="0" w:color="auto"/>
                      <w:left w:val="outset" w:sz="6" w:space="0" w:color="auto"/>
                      <w:bottom w:val="outset" w:sz="6" w:space="0" w:color="auto"/>
                      <w:right w:val="outset" w:sz="6" w:space="0" w:color="auto"/>
                    </w:tcBorders>
                  </w:tcPr>
                  <w:p w14:paraId="068F23A5" w14:textId="77777777" w:rsidR="00EF3FDD" w:rsidRDefault="006217F4" w:rsidP="00EF3FDD">
                    <w:pPr>
                      <w:rPr>
                        <w:szCs w:val="21"/>
                      </w:rPr>
                    </w:pPr>
                    <w:r>
                      <w:t> </w:t>
                    </w:r>
                  </w:p>
                </w:tc>
                <w:tc>
                  <w:tcPr>
                    <w:tcW w:w="797" w:type="pct"/>
                    <w:tcBorders>
                      <w:top w:val="outset" w:sz="6" w:space="0" w:color="auto"/>
                      <w:left w:val="outset" w:sz="6" w:space="0" w:color="auto"/>
                      <w:bottom w:val="outset" w:sz="6" w:space="0" w:color="auto"/>
                      <w:right w:val="outset" w:sz="6" w:space="0" w:color="auto"/>
                    </w:tcBorders>
                    <w:vAlign w:val="center"/>
                  </w:tcPr>
                  <w:p w14:paraId="3C5729AA" w14:textId="77777777" w:rsidR="00EF3FDD" w:rsidRDefault="006217F4" w:rsidP="00EF3FDD">
                    <w:pPr>
                      <w:jc w:val="right"/>
                      <w:rPr>
                        <w:szCs w:val="21"/>
                      </w:rPr>
                    </w:pPr>
                    <w:r>
                      <w:t>12,897,488</w:t>
                    </w:r>
                  </w:p>
                </w:tc>
                <w:tc>
                  <w:tcPr>
                    <w:tcW w:w="872" w:type="pct"/>
                    <w:tcBorders>
                      <w:top w:val="outset" w:sz="6" w:space="0" w:color="auto"/>
                      <w:left w:val="outset" w:sz="6" w:space="0" w:color="auto"/>
                      <w:bottom w:val="outset" w:sz="6" w:space="0" w:color="auto"/>
                      <w:right w:val="outset" w:sz="6" w:space="0" w:color="auto"/>
                    </w:tcBorders>
                    <w:vAlign w:val="center"/>
                  </w:tcPr>
                  <w:p w14:paraId="76E6257D" w14:textId="77777777" w:rsidR="00EF3FDD" w:rsidRDefault="006217F4" w:rsidP="00EF3FDD">
                    <w:pPr>
                      <w:jc w:val="right"/>
                      <w:rPr>
                        <w:szCs w:val="21"/>
                      </w:rPr>
                    </w:pPr>
                    <w:r>
                      <w:t>10,582,665</w:t>
                    </w:r>
                  </w:p>
                </w:tc>
              </w:tr>
            </w:tbl>
            <w:p w14:paraId="076377F6" w14:textId="77777777" w:rsidR="00195E6B" w:rsidRPr="00A653D3" w:rsidRDefault="006217F4" w:rsidP="00EF3FDD">
              <w:pPr>
                <w:snapToGrid w:val="0"/>
                <w:spacing w:line="240" w:lineRule="atLeast"/>
                <w:ind w:rightChars="-73" w:right="-161"/>
                <w:rPr>
                  <w:b/>
                  <w:bCs/>
                  <w:color w:val="FF0000"/>
                  <w:szCs w:val="21"/>
                </w:rPr>
                <w:sectPr w:rsidR="00195E6B" w:rsidRPr="00A653D3" w:rsidSect="004860B6">
                  <w:pgSz w:w="11906" w:h="16838"/>
                  <w:pgMar w:top="1525" w:right="1276" w:bottom="1440" w:left="1797" w:header="851" w:footer="992" w:gutter="0"/>
                  <w:cols w:space="425"/>
                  <w:docGrid w:linePitch="312"/>
                </w:sectPr>
              </w:pPr>
              <w:r>
                <w:rPr>
                  <w:rFonts w:hint="eastAsia"/>
                  <w:szCs w:val="21"/>
                </w:rPr>
                <w:t>法定代表人</w:t>
              </w:r>
              <w:r w:rsidR="003E16DD">
                <w:rPr>
                  <w:rFonts w:hint="eastAsia"/>
                  <w:szCs w:val="21"/>
                </w:rPr>
                <w:t>：</w:t>
              </w:r>
              <w:sdt>
                <w:sdtPr>
                  <w:rPr>
                    <w:rFonts w:hint="eastAsia"/>
                    <w:szCs w:val="21"/>
                  </w:rPr>
                  <w:alias w:val="公司法定代表人"/>
                  <w:tag w:val="_GBC_b872f4b10a12453987b2d73dfe2a5ff9"/>
                  <w:id w:val="774063358"/>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3D2B72">
                    <w:rPr>
                      <w:rFonts w:hint="eastAsia"/>
                      <w:szCs w:val="21"/>
                    </w:rPr>
                    <w:t>李希勇</w:t>
                  </w:r>
                </w:sdtContent>
              </w:sdt>
              <w:r w:rsidR="003E16DD">
                <w:rPr>
                  <w:szCs w:val="21"/>
                </w:rPr>
                <w:t>主管会计工作负责人</w:t>
              </w:r>
              <w:r w:rsidR="003E16DD">
                <w:rPr>
                  <w:rFonts w:hint="eastAsia"/>
                  <w:szCs w:val="21"/>
                </w:rPr>
                <w:t>：</w:t>
              </w:r>
              <w:sdt>
                <w:sdtPr>
                  <w:rPr>
                    <w:rFonts w:hint="eastAsia"/>
                    <w:szCs w:val="21"/>
                  </w:rPr>
                  <w:alias w:val="主管会计工作负责人姓名"/>
                  <w:tag w:val="_GBC_29443dd8858043c68f8217b05d1e3346"/>
                  <w:id w:val="61325453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63C7C">
                    <w:rPr>
                      <w:rFonts w:hint="eastAsia"/>
                      <w:szCs w:val="21"/>
                    </w:rPr>
                    <w:t>赵青春</w:t>
                  </w:r>
                </w:sdtContent>
              </w:sdt>
              <w:r w:rsidR="003E16DD">
                <w:rPr>
                  <w:szCs w:val="21"/>
                </w:rPr>
                <w:t>会计机构负责人</w:t>
              </w:r>
              <w:r w:rsidR="003E16DD">
                <w:rPr>
                  <w:rFonts w:hint="eastAsia"/>
                  <w:szCs w:val="21"/>
                </w:rPr>
                <w:t>：</w:t>
              </w:r>
              <w:sdt>
                <w:sdtPr>
                  <w:rPr>
                    <w:rFonts w:hint="eastAsia"/>
                    <w:szCs w:val="21"/>
                  </w:rPr>
                  <w:alias w:val="会计机构负责人姓名"/>
                  <w:tag w:val="_GBC_952065710c0f41709539d877935c1903"/>
                  <w:id w:val="-213099891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63C7C">
                    <w:rPr>
                      <w:rFonts w:hint="eastAsia"/>
                      <w:szCs w:val="21"/>
                    </w:rPr>
                    <w:t>徐健</w:t>
                  </w:r>
                </w:sdtContent>
              </w:sdt>
            </w:p>
          </w:sdtContent>
        </w:sdt>
      </w:sdtContent>
    </w:sdt>
    <w:sdt>
      <w:sdtPr>
        <w:rPr>
          <w:rFonts w:ascii="宋体" w:hAnsi="宋体" w:cs="宋体"/>
          <w:b w:val="0"/>
          <w:bCs w:val="0"/>
          <w:kern w:val="0"/>
          <w:sz w:val="22"/>
          <w:szCs w:val="24"/>
          <w:lang w:val="en-GB"/>
        </w:rPr>
        <w:alias w:val="选项模块:需要编制合并报表"/>
        <w:tag w:val="_GBC_3b1dcbfa33024cc0a5c2f3d693817342"/>
        <w:id w:val="-444917082"/>
        <w:lock w:val="sdtLocked"/>
        <w:placeholder>
          <w:docPart w:val="GBC22222222222222222222222222222"/>
        </w:placeholder>
      </w:sdtPr>
      <w:sdtEndPr>
        <w:rPr>
          <w:rFonts w:hAnsiTheme="minorHAnsi" w:cstheme="minorBidi"/>
          <w:color w:val="FF0000"/>
          <w:szCs w:val="28"/>
        </w:rPr>
      </w:sdtEndPr>
      <w:sdtContent>
        <w:sdt>
          <w:sdtPr>
            <w:rPr>
              <w:rFonts w:ascii="宋体" w:hAnsi="宋体" w:cs="宋体"/>
              <w:b w:val="0"/>
              <w:bCs w:val="0"/>
              <w:kern w:val="0"/>
              <w:sz w:val="22"/>
              <w:szCs w:val="24"/>
              <w:lang w:val="en-GB"/>
            </w:rPr>
            <w:tag w:val="_GBC_3eeab460b9b64d53b91f5e0ddcd3030f"/>
            <w:id w:val="-1288274861"/>
            <w:lock w:val="sdtLocked"/>
            <w:placeholder>
              <w:docPart w:val="GBC22222222222222222222222222222"/>
            </w:placeholder>
          </w:sdtPr>
          <w:sdtEndPr>
            <w:rPr>
              <w:rFonts w:hAnsiTheme="minorHAnsi" w:cstheme="minorBidi" w:hint="eastAsia"/>
              <w:szCs w:val="21"/>
            </w:rPr>
          </w:sdtEndPr>
          <w:sdtContent>
            <w:p w14:paraId="0DFDDAD5" w14:textId="77777777" w:rsidR="00195E6B" w:rsidRDefault="003E16DD">
              <w:pPr>
                <w:pStyle w:val="affffffffffffffffffc"/>
                <w:jc w:val="center"/>
              </w:pPr>
              <w:r>
                <w:t>合并</w:t>
              </w:r>
              <w:r>
                <w:rPr>
                  <w:rFonts w:hint="eastAsia"/>
                </w:rPr>
                <w:t>所有者权益变动表</w:t>
              </w:r>
            </w:p>
            <w:p w14:paraId="5EC0D546" w14:textId="77777777" w:rsidR="00195E6B" w:rsidRDefault="003E16DD">
              <w:pPr>
                <w:tabs>
                  <w:tab w:val="left" w:pos="10080"/>
                </w:tabs>
                <w:snapToGrid w:val="0"/>
                <w:spacing w:line="240" w:lineRule="atLeast"/>
                <w:ind w:rightChars="12" w:right="26"/>
                <w:jc w:val="center"/>
                <w:rPr>
                  <w:szCs w:val="21"/>
                </w:rPr>
              </w:pPr>
              <w:r>
                <w:rPr>
                  <w:szCs w:val="21"/>
                </w:rPr>
                <w:t>2018年</w:t>
              </w:r>
              <w:r>
                <w:rPr>
                  <w:rFonts w:hint="eastAsia"/>
                  <w:szCs w:val="21"/>
                </w:rPr>
                <w:t>1—6月</w:t>
              </w:r>
            </w:p>
            <w:p w14:paraId="26C2CB9A" w14:textId="77777777" w:rsidR="00195E6B" w:rsidRDefault="003E16DD">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7552574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szCs w:val="21"/>
                </w:rPr>
                <w:t xml:space="preserve">  币种:</w:t>
              </w:r>
              <w:sdt>
                <w:sdtPr>
                  <w:rPr>
                    <w:szCs w:val="21"/>
                  </w:rPr>
                  <w:alias w:val="币种：合并股东权益调节表"/>
                  <w:tag w:val="_GBC_cef77704267643d794145c73763360e5"/>
                  <w:id w:val="12139349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1"/>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966"/>
                <w:gridCol w:w="378"/>
                <w:gridCol w:w="1134"/>
                <w:gridCol w:w="406"/>
                <w:gridCol w:w="1105"/>
                <w:gridCol w:w="462"/>
                <w:gridCol w:w="1106"/>
                <w:gridCol w:w="969"/>
                <w:gridCol w:w="949"/>
                <w:gridCol w:w="532"/>
                <w:gridCol w:w="1077"/>
                <w:gridCol w:w="1106"/>
                <w:gridCol w:w="1103"/>
              </w:tblGrid>
              <w:tr w:rsidR="00EF3FDD" w:rsidRPr="008C0693" w14:paraId="27B89143" w14:textId="77777777" w:rsidTr="00EF3FDD">
                <w:trPr>
                  <w:cantSplit/>
                </w:trPr>
                <w:sdt>
                  <w:sdtPr>
                    <w:rPr>
                      <w:rFonts w:asciiTheme="minorEastAsia" w:hAnsiTheme="minorEastAsia"/>
                      <w:spacing w:val="-30"/>
                    </w:rPr>
                    <w:tag w:val="_PLD_08a0fcf4d30a42fa97f76a34391f7c84"/>
                    <w:id w:val="1809429720"/>
                    <w:lock w:val="sdtLocked"/>
                  </w:sdtPr>
                  <w:sdtEndPr/>
                  <w:sdtContent>
                    <w:tc>
                      <w:tcPr>
                        <w:tcW w:w="2744" w:type="dxa"/>
                        <w:vMerge w:val="restart"/>
                        <w:vAlign w:val="center"/>
                      </w:tcPr>
                      <w:p w14:paraId="1A099F60"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spacing w:val="-30"/>
                            <w:szCs w:val="22"/>
                          </w:rPr>
                          <w:t>项目</w:t>
                        </w:r>
                      </w:p>
                    </w:tc>
                  </w:sdtContent>
                </w:sdt>
                <w:sdt>
                  <w:sdtPr>
                    <w:rPr>
                      <w:rFonts w:asciiTheme="minorEastAsia" w:hAnsiTheme="minorEastAsia"/>
                      <w:spacing w:val="-30"/>
                    </w:rPr>
                    <w:tag w:val="_PLD_3435b1953b6f4e29a3d8b234749faf15"/>
                    <w:id w:val="-1861414586"/>
                    <w:lock w:val="sdtLocked"/>
                  </w:sdtPr>
                  <w:sdtEndPr/>
                  <w:sdtContent>
                    <w:tc>
                      <w:tcPr>
                        <w:tcW w:w="11293" w:type="dxa"/>
                        <w:gridSpan w:val="13"/>
                        <w:vAlign w:val="center"/>
                      </w:tcPr>
                      <w:p w14:paraId="7E33E3D6" w14:textId="77777777" w:rsidR="00EF3FDD" w:rsidRPr="008C0693" w:rsidRDefault="006217F4" w:rsidP="00EF3FDD">
                        <w:pPr>
                          <w:snapToGrid w:val="0"/>
                          <w:spacing w:line="240" w:lineRule="atLeast"/>
                          <w:ind w:rightChars="-759" w:right="-1670"/>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本期</w:t>
                        </w:r>
                      </w:p>
                    </w:tc>
                  </w:sdtContent>
                </w:sdt>
              </w:tr>
              <w:tr w:rsidR="00EF3FDD" w:rsidRPr="008C0693" w14:paraId="7C68DA0C" w14:textId="77777777" w:rsidTr="00EF3FDD">
                <w:trPr>
                  <w:cantSplit/>
                  <w:trHeight w:val="540"/>
                </w:trPr>
                <w:tc>
                  <w:tcPr>
                    <w:tcW w:w="2744" w:type="dxa"/>
                    <w:vMerge/>
                  </w:tcPr>
                  <w:p w14:paraId="6EA98F61" w14:textId="77777777" w:rsidR="00EF3FDD" w:rsidRPr="008C0693" w:rsidRDefault="00EF3FDD" w:rsidP="00EF3FDD">
                    <w:pPr>
                      <w:snapToGrid w:val="0"/>
                      <w:spacing w:line="240" w:lineRule="atLeast"/>
                      <w:ind w:rightChars="-759" w:right="-1670"/>
                      <w:rPr>
                        <w:rFonts w:asciiTheme="minorEastAsia" w:eastAsiaTheme="minorEastAsia" w:hAnsiTheme="minorEastAsia"/>
                        <w:spacing w:val="-30"/>
                        <w:szCs w:val="22"/>
                      </w:rPr>
                    </w:pPr>
                  </w:p>
                </w:tc>
                <w:sdt>
                  <w:sdtPr>
                    <w:rPr>
                      <w:rFonts w:asciiTheme="minorEastAsia" w:hAnsiTheme="minorEastAsia"/>
                      <w:spacing w:val="-30"/>
                    </w:rPr>
                    <w:tag w:val="_PLD_9510b820b6164adcb21455bd5cbf9903"/>
                    <w:id w:val="-383953202"/>
                    <w:lock w:val="sdtLocked"/>
                  </w:sdtPr>
                  <w:sdtEndPr/>
                  <w:sdtContent>
                    <w:tc>
                      <w:tcPr>
                        <w:tcW w:w="9084" w:type="dxa"/>
                        <w:gridSpan w:val="11"/>
                        <w:vAlign w:val="center"/>
                      </w:tcPr>
                      <w:p w14:paraId="79EE667C" w14:textId="77777777" w:rsidR="00EF3FDD" w:rsidRPr="008C0693" w:rsidRDefault="006217F4" w:rsidP="00EF3FDD">
                        <w:pPr>
                          <w:snapToGrid w:val="0"/>
                          <w:spacing w:line="240" w:lineRule="atLeast"/>
                          <w:ind w:rightChars="-759" w:right="-1670"/>
                          <w:jc w:val="center"/>
                          <w:rPr>
                            <w:rFonts w:asciiTheme="minorEastAsia" w:eastAsiaTheme="minorEastAsia" w:hAnsiTheme="minorEastAsia"/>
                            <w:spacing w:val="-30"/>
                            <w:szCs w:val="22"/>
                          </w:rPr>
                        </w:pPr>
                        <w:r w:rsidRPr="008C0693">
                          <w:rPr>
                            <w:rFonts w:asciiTheme="minorEastAsia" w:eastAsiaTheme="minorEastAsia" w:hAnsiTheme="minorEastAsia"/>
                            <w:spacing w:val="-30"/>
                            <w:szCs w:val="22"/>
                          </w:rPr>
                          <w:t>归属于母公司所有者权益</w:t>
                        </w:r>
                      </w:p>
                    </w:tc>
                  </w:sdtContent>
                </w:sdt>
                <w:sdt>
                  <w:sdtPr>
                    <w:rPr>
                      <w:rFonts w:asciiTheme="minorEastAsia" w:hAnsiTheme="minorEastAsia"/>
                      <w:spacing w:val="-30"/>
                    </w:rPr>
                    <w:tag w:val="_PLD_f72778e57a824ea1b7aea529199a4946"/>
                    <w:id w:val="1958909331"/>
                    <w:lock w:val="sdtLocked"/>
                  </w:sdtPr>
                  <w:sdtEndPr/>
                  <w:sdtContent>
                    <w:tc>
                      <w:tcPr>
                        <w:tcW w:w="1106" w:type="dxa"/>
                        <w:vMerge w:val="restart"/>
                        <w:vAlign w:val="center"/>
                      </w:tcPr>
                      <w:p w14:paraId="49DE92C4" w14:textId="77777777" w:rsidR="00EF3FDD" w:rsidRPr="008C0693" w:rsidRDefault="006217F4" w:rsidP="00EF3FDD">
                        <w:pPr>
                          <w:jc w:val="center"/>
                          <w:rPr>
                            <w:rFonts w:asciiTheme="minorEastAsia" w:eastAsiaTheme="minorEastAsia" w:hAnsiTheme="minorEastAsia"/>
                            <w:spacing w:val="-30"/>
                            <w:szCs w:val="22"/>
                          </w:rPr>
                        </w:pPr>
                        <w:r w:rsidRPr="008C0693">
                          <w:rPr>
                            <w:rFonts w:asciiTheme="minorEastAsia" w:eastAsiaTheme="minorEastAsia" w:hAnsiTheme="minorEastAsia"/>
                            <w:spacing w:val="-30"/>
                            <w:szCs w:val="22"/>
                          </w:rPr>
                          <w:t>少数股东权益</w:t>
                        </w:r>
                      </w:p>
                    </w:tc>
                  </w:sdtContent>
                </w:sdt>
                <w:sdt>
                  <w:sdtPr>
                    <w:rPr>
                      <w:rFonts w:asciiTheme="minorEastAsia" w:hAnsiTheme="minorEastAsia"/>
                      <w:spacing w:val="-30"/>
                    </w:rPr>
                    <w:tag w:val="_PLD_d16994448c51447b83a23b9b9580c316"/>
                    <w:id w:val="-1928271258"/>
                    <w:lock w:val="sdtLocked"/>
                  </w:sdtPr>
                  <w:sdtEndPr/>
                  <w:sdtContent>
                    <w:tc>
                      <w:tcPr>
                        <w:tcW w:w="1103" w:type="dxa"/>
                        <w:vMerge w:val="restart"/>
                        <w:vAlign w:val="center"/>
                      </w:tcPr>
                      <w:p w14:paraId="7AB13C72" w14:textId="77777777" w:rsidR="00EF3FDD" w:rsidRPr="008C0693" w:rsidRDefault="006217F4" w:rsidP="00EF3FDD">
                        <w:pPr>
                          <w:jc w:val="center"/>
                          <w:rPr>
                            <w:rFonts w:asciiTheme="minorEastAsia" w:eastAsiaTheme="minorEastAsia" w:hAnsiTheme="minorEastAsia"/>
                            <w:spacing w:val="-30"/>
                            <w:szCs w:val="22"/>
                          </w:rPr>
                        </w:pPr>
                        <w:r w:rsidRPr="008C0693">
                          <w:rPr>
                            <w:rFonts w:asciiTheme="minorEastAsia" w:eastAsiaTheme="minorEastAsia" w:hAnsiTheme="minorEastAsia"/>
                            <w:spacing w:val="-30"/>
                            <w:szCs w:val="22"/>
                          </w:rPr>
                          <w:t>所有者权益合计</w:t>
                        </w:r>
                      </w:p>
                    </w:tc>
                  </w:sdtContent>
                </w:sdt>
              </w:tr>
              <w:tr w:rsidR="00EF3FDD" w:rsidRPr="008C0693" w14:paraId="79EC6633" w14:textId="77777777" w:rsidTr="00EF3FDD">
                <w:trPr>
                  <w:cantSplit/>
                  <w:trHeight w:val="352"/>
                </w:trPr>
                <w:tc>
                  <w:tcPr>
                    <w:tcW w:w="2744" w:type="dxa"/>
                    <w:vMerge/>
                  </w:tcPr>
                  <w:p w14:paraId="5D81E948" w14:textId="77777777" w:rsidR="00EF3FDD" w:rsidRPr="008C0693" w:rsidRDefault="00EF3FDD" w:rsidP="00EF3FDD">
                    <w:pPr>
                      <w:snapToGrid w:val="0"/>
                      <w:spacing w:line="240" w:lineRule="atLeast"/>
                      <w:ind w:rightChars="-759" w:right="-1670"/>
                      <w:rPr>
                        <w:rFonts w:asciiTheme="minorEastAsia" w:eastAsiaTheme="minorEastAsia" w:hAnsiTheme="minorEastAsia"/>
                        <w:spacing w:val="-30"/>
                        <w:szCs w:val="22"/>
                      </w:rPr>
                    </w:pPr>
                  </w:p>
                </w:tc>
                <w:sdt>
                  <w:sdtPr>
                    <w:rPr>
                      <w:rFonts w:asciiTheme="minorEastAsia" w:hAnsiTheme="minorEastAsia"/>
                      <w:spacing w:val="-30"/>
                    </w:rPr>
                    <w:tag w:val="_PLD_ddd7c578ba3c416895ef178396d7c744"/>
                    <w:id w:val="-1406754811"/>
                    <w:lock w:val="sdtLocked"/>
                  </w:sdtPr>
                  <w:sdtEndPr/>
                  <w:sdtContent>
                    <w:tc>
                      <w:tcPr>
                        <w:tcW w:w="966" w:type="dxa"/>
                        <w:vMerge w:val="restart"/>
                        <w:vAlign w:val="center"/>
                      </w:tcPr>
                      <w:p w14:paraId="5BDF50C9"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股本</w:t>
                        </w:r>
                      </w:p>
                    </w:tc>
                  </w:sdtContent>
                </w:sdt>
                <w:sdt>
                  <w:sdtPr>
                    <w:rPr>
                      <w:rFonts w:asciiTheme="minorEastAsia" w:hAnsiTheme="minorEastAsia"/>
                      <w:spacing w:val="-30"/>
                    </w:rPr>
                    <w:tag w:val="_PLD_66e7f1f812174948bb40029ac4363b06"/>
                    <w:id w:val="829336325"/>
                    <w:lock w:val="sdtLocked"/>
                  </w:sdtPr>
                  <w:sdtEndPr/>
                  <w:sdtContent>
                    <w:tc>
                      <w:tcPr>
                        <w:tcW w:w="1918" w:type="dxa"/>
                        <w:gridSpan w:val="3"/>
                        <w:vAlign w:val="center"/>
                      </w:tcPr>
                      <w:p w14:paraId="212B22DC"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其他权益工具</w:t>
                        </w:r>
                      </w:p>
                    </w:tc>
                  </w:sdtContent>
                </w:sdt>
                <w:sdt>
                  <w:sdtPr>
                    <w:rPr>
                      <w:rFonts w:asciiTheme="minorEastAsia" w:hAnsiTheme="minorEastAsia"/>
                      <w:spacing w:val="-30"/>
                    </w:rPr>
                    <w:tag w:val="_PLD_13a3343d11054c34a2308400a499fb87"/>
                    <w:id w:val="874130810"/>
                    <w:lock w:val="sdtLocked"/>
                  </w:sdtPr>
                  <w:sdtEndPr/>
                  <w:sdtContent>
                    <w:tc>
                      <w:tcPr>
                        <w:tcW w:w="1105" w:type="dxa"/>
                        <w:vMerge w:val="restart"/>
                        <w:vAlign w:val="center"/>
                      </w:tcPr>
                      <w:p w14:paraId="0EE524B9"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资本公积</w:t>
                        </w:r>
                      </w:p>
                    </w:tc>
                  </w:sdtContent>
                </w:sdt>
                <w:sdt>
                  <w:sdtPr>
                    <w:rPr>
                      <w:rFonts w:asciiTheme="minorEastAsia" w:hAnsiTheme="minorEastAsia"/>
                      <w:spacing w:val="-30"/>
                    </w:rPr>
                    <w:tag w:val="_PLD_5233c20575df426bb8edd34188626cbc"/>
                    <w:id w:val="-173266885"/>
                    <w:lock w:val="sdtLocked"/>
                  </w:sdtPr>
                  <w:sdtEndPr/>
                  <w:sdtContent>
                    <w:tc>
                      <w:tcPr>
                        <w:tcW w:w="462" w:type="dxa"/>
                        <w:vMerge w:val="restart"/>
                        <w:vAlign w:val="center"/>
                      </w:tcPr>
                      <w:p w14:paraId="07BE75AC"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减：库存股</w:t>
                        </w:r>
                      </w:p>
                    </w:tc>
                  </w:sdtContent>
                </w:sdt>
                <w:sdt>
                  <w:sdtPr>
                    <w:rPr>
                      <w:rFonts w:asciiTheme="minorEastAsia" w:hAnsiTheme="minorEastAsia"/>
                      <w:spacing w:val="-30"/>
                    </w:rPr>
                    <w:tag w:val="_PLD_9e6fa3b7adc74deabcf38243aaa78b46"/>
                    <w:id w:val="-1175193655"/>
                    <w:lock w:val="sdtLocked"/>
                  </w:sdtPr>
                  <w:sdtEndPr/>
                  <w:sdtContent>
                    <w:tc>
                      <w:tcPr>
                        <w:tcW w:w="1106" w:type="dxa"/>
                        <w:vMerge w:val="restart"/>
                        <w:vAlign w:val="center"/>
                      </w:tcPr>
                      <w:p w14:paraId="30B4FE42"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其他综合收益</w:t>
                        </w:r>
                      </w:p>
                    </w:tc>
                  </w:sdtContent>
                </w:sdt>
                <w:sdt>
                  <w:sdtPr>
                    <w:rPr>
                      <w:rFonts w:asciiTheme="minorEastAsia" w:hAnsiTheme="minorEastAsia"/>
                      <w:spacing w:val="-30"/>
                    </w:rPr>
                    <w:tag w:val="_PLD_3ed1861fac514f39b165f8acbcc1edad"/>
                    <w:id w:val="1524977201"/>
                    <w:lock w:val="sdtLocked"/>
                  </w:sdtPr>
                  <w:sdtEndPr/>
                  <w:sdtContent>
                    <w:tc>
                      <w:tcPr>
                        <w:tcW w:w="969" w:type="dxa"/>
                        <w:vMerge w:val="restart"/>
                        <w:vAlign w:val="center"/>
                      </w:tcPr>
                      <w:p w14:paraId="2A8AFB5A"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专项储备</w:t>
                        </w:r>
                      </w:p>
                    </w:tc>
                  </w:sdtContent>
                </w:sdt>
                <w:sdt>
                  <w:sdtPr>
                    <w:rPr>
                      <w:rFonts w:asciiTheme="minorEastAsia" w:hAnsiTheme="minorEastAsia"/>
                      <w:spacing w:val="-30"/>
                    </w:rPr>
                    <w:tag w:val="_PLD_5f45bc8641ae4304bfd96de5f66d2cf1"/>
                    <w:id w:val="33006149"/>
                    <w:lock w:val="sdtLocked"/>
                  </w:sdtPr>
                  <w:sdtEndPr/>
                  <w:sdtContent>
                    <w:tc>
                      <w:tcPr>
                        <w:tcW w:w="949" w:type="dxa"/>
                        <w:vMerge w:val="restart"/>
                        <w:vAlign w:val="center"/>
                      </w:tcPr>
                      <w:p w14:paraId="30D96936"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盈余公积</w:t>
                        </w:r>
                      </w:p>
                    </w:tc>
                  </w:sdtContent>
                </w:sdt>
                <w:sdt>
                  <w:sdtPr>
                    <w:rPr>
                      <w:rFonts w:asciiTheme="minorEastAsia" w:hAnsiTheme="minorEastAsia"/>
                      <w:spacing w:val="-30"/>
                    </w:rPr>
                    <w:tag w:val="_PLD_9cadb7212bdb400c8ffdfd2c9d757da1"/>
                    <w:id w:val="-1791118735"/>
                    <w:lock w:val="sdtLocked"/>
                  </w:sdtPr>
                  <w:sdtEndPr/>
                  <w:sdtContent>
                    <w:tc>
                      <w:tcPr>
                        <w:tcW w:w="532" w:type="dxa"/>
                        <w:vMerge w:val="restart"/>
                        <w:vAlign w:val="center"/>
                      </w:tcPr>
                      <w:p w14:paraId="1FA61B54"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一般风险准备</w:t>
                        </w:r>
                      </w:p>
                    </w:tc>
                  </w:sdtContent>
                </w:sdt>
                <w:sdt>
                  <w:sdtPr>
                    <w:rPr>
                      <w:rFonts w:asciiTheme="minorEastAsia" w:hAnsiTheme="minorEastAsia"/>
                      <w:spacing w:val="-30"/>
                    </w:rPr>
                    <w:tag w:val="_PLD_a9d85671bd07449aa6fd3e85181db9a0"/>
                    <w:id w:val="270663054"/>
                    <w:lock w:val="sdtLocked"/>
                  </w:sdtPr>
                  <w:sdtEndPr/>
                  <w:sdtContent>
                    <w:tc>
                      <w:tcPr>
                        <w:tcW w:w="1077" w:type="dxa"/>
                        <w:vMerge w:val="restart"/>
                        <w:vAlign w:val="center"/>
                      </w:tcPr>
                      <w:p w14:paraId="42732FC5"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未分配利润</w:t>
                        </w:r>
                      </w:p>
                    </w:tc>
                  </w:sdtContent>
                </w:sdt>
                <w:tc>
                  <w:tcPr>
                    <w:tcW w:w="1106" w:type="dxa"/>
                    <w:vMerge/>
                    <w:vAlign w:val="center"/>
                  </w:tcPr>
                  <w:p w14:paraId="57FC72A1" w14:textId="77777777" w:rsidR="00EF3FDD" w:rsidRPr="008C0693" w:rsidRDefault="00EF3FDD" w:rsidP="00EF3FDD">
                    <w:pPr>
                      <w:jc w:val="center"/>
                      <w:rPr>
                        <w:rFonts w:asciiTheme="minorEastAsia" w:eastAsiaTheme="minorEastAsia" w:hAnsiTheme="minorEastAsia"/>
                        <w:spacing w:val="-30"/>
                        <w:szCs w:val="22"/>
                      </w:rPr>
                    </w:pPr>
                  </w:p>
                </w:tc>
                <w:tc>
                  <w:tcPr>
                    <w:tcW w:w="1103" w:type="dxa"/>
                    <w:vMerge/>
                    <w:vAlign w:val="center"/>
                  </w:tcPr>
                  <w:p w14:paraId="0AC67112" w14:textId="77777777" w:rsidR="00EF3FDD" w:rsidRPr="008C0693" w:rsidRDefault="00EF3FDD" w:rsidP="00EF3FDD">
                    <w:pPr>
                      <w:jc w:val="center"/>
                      <w:rPr>
                        <w:rFonts w:asciiTheme="minorEastAsia" w:eastAsiaTheme="minorEastAsia" w:hAnsiTheme="minorEastAsia"/>
                        <w:spacing w:val="-30"/>
                        <w:szCs w:val="22"/>
                      </w:rPr>
                    </w:pPr>
                  </w:p>
                </w:tc>
              </w:tr>
              <w:tr w:rsidR="00EF3FDD" w:rsidRPr="008C0693" w14:paraId="62D92A48" w14:textId="77777777" w:rsidTr="00EF3FDD">
                <w:trPr>
                  <w:cantSplit/>
                  <w:trHeight w:val="345"/>
                </w:trPr>
                <w:tc>
                  <w:tcPr>
                    <w:tcW w:w="2744" w:type="dxa"/>
                    <w:vMerge/>
                  </w:tcPr>
                  <w:p w14:paraId="7D19A83C" w14:textId="77777777" w:rsidR="00EF3FDD" w:rsidRPr="008C0693" w:rsidRDefault="00EF3FDD" w:rsidP="00EF3FDD">
                    <w:pPr>
                      <w:snapToGrid w:val="0"/>
                      <w:spacing w:line="240" w:lineRule="atLeast"/>
                      <w:ind w:rightChars="-759" w:right="-1670"/>
                      <w:rPr>
                        <w:rFonts w:asciiTheme="minorEastAsia" w:eastAsiaTheme="minorEastAsia" w:hAnsiTheme="minorEastAsia"/>
                        <w:spacing w:val="-30"/>
                        <w:szCs w:val="22"/>
                      </w:rPr>
                    </w:pPr>
                  </w:p>
                </w:tc>
                <w:tc>
                  <w:tcPr>
                    <w:tcW w:w="966" w:type="dxa"/>
                    <w:vMerge/>
                  </w:tcPr>
                  <w:p w14:paraId="5C5813C9" w14:textId="77777777" w:rsidR="00EF3FDD" w:rsidRPr="008C0693" w:rsidRDefault="00EF3FDD" w:rsidP="00EF3FDD">
                    <w:pPr>
                      <w:snapToGrid w:val="0"/>
                      <w:spacing w:line="240" w:lineRule="atLeast"/>
                      <w:jc w:val="center"/>
                      <w:rPr>
                        <w:rFonts w:asciiTheme="minorEastAsia" w:eastAsiaTheme="minorEastAsia" w:hAnsiTheme="minorEastAsia"/>
                        <w:spacing w:val="-30"/>
                        <w:szCs w:val="22"/>
                      </w:rPr>
                    </w:pPr>
                  </w:p>
                </w:tc>
                <w:sdt>
                  <w:sdtPr>
                    <w:rPr>
                      <w:rFonts w:asciiTheme="minorEastAsia" w:hAnsiTheme="minorEastAsia"/>
                      <w:spacing w:val="-30"/>
                    </w:rPr>
                    <w:tag w:val="_PLD_e35a4845486c4e738f65226407f3aa44"/>
                    <w:id w:val="-1752494033"/>
                    <w:lock w:val="sdtLocked"/>
                  </w:sdtPr>
                  <w:sdtEndPr/>
                  <w:sdtContent>
                    <w:tc>
                      <w:tcPr>
                        <w:tcW w:w="378" w:type="dxa"/>
                        <w:vAlign w:val="center"/>
                      </w:tcPr>
                      <w:p w14:paraId="39FBE7F4"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优先股</w:t>
                        </w:r>
                      </w:p>
                    </w:tc>
                  </w:sdtContent>
                </w:sdt>
                <w:sdt>
                  <w:sdtPr>
                    <w:rPr>
                      <w:rFonts w:asciiTheme="minorEastAsia" w:hAnsiTheme="minorEastAsia"/>
                      <w:spacing w:val="-30"/>
                    </w:rPr>
                    <w:tag w:val="_PLD_b997fffffa7e4d8e918618bcfd876a80"/>
                    <w:id w:val="472803961"/>
                    <w:lock w:val="sdtLocked"/>
                  </w:sdtPr>
                  <w:sdtEndPr/>
                  <w:sdtContent>
                    <w:tc>
                      <w:tcPr>
                        <w:tcW w:w="1134" w:type="dxa"/>
                        <w:vAlign w:val="center"/>
                      </w:tcPr>
                      <w:p w14:paraId="0FFE3EA1"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永续债</w:t>
                        </w:r>
                      </w:p>
                    </w:tc>
                  </w:sdtContent>
                </w:sdt>
                <w:sdt>
                  <w:sdtPr>
                    <w:rPr>
                      <w:rFonts w:asciiTheme="minorEastAsia" w:hAnsiTheme="minorEastAsia"/>
                      <w:spacing w:val="-30"/>
                    </w:rPr>
                    <w:tag w:val="_PLD_4445fa705a8e4cc9832b21a4b3e72ceb"/>
                    <w:id w:val="-158768592"/>
                    <w:lock w:val="sdtLocked"/>
                  </w:sdtPr>
                  <w:sdtEndPr/>
                  <w:sdtContent>
                    <w:tc>
                      <w:tcPr>
                        <w:tcW w:w="406" w:type="dxa"/>
                        <w:vAlign w:val="center"/>
                      </w:tcPr>
                      <w:p w14:paraId="27B568CD"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其他</w:t>
                        </w:r>
                      </w:p>
                    </w:tc>
                  </w:sdtContent>
                </w:sdt>
                <w:tc>
                  <w:tcPr>
                    <w:tcW w:w="1105" w:type="dxa"/>
                    <w:vMerge/>
                  </w:tcPr>
                  <w:p w14:paraId="758250CB" w14:textId="77777777" w:rsidR="00EF3FDD" w:rsidRPr="008C0693" w:rsidRDefault="00EF3FDD" w:rsidP="00EF3FDD">
                    <w:pPr>
                      <w:snapToGrid w:val="0"/>
                      <w:spacing w:line="240" w:lineRule="atLeast"/>
                      <w:jc w:val="center"/>
                      <w:rPr>
                        <w:rFonts w:asciiTheme="minorEastAsia" w:eastAsiaTheme="minorEastAsia" w:hAnsiTheme="minorEastAsia"/>
                        <w:spacing w:val="-30"/>
                        <w:szCs w:val="22"/>
                      </w:rPr>
                    </w:pPr>
                  </w:p>
                </w:tc>
                <w:tc>
                  <w:tcPr>
                    <w:tcW w:w="462" w:type="dxa"/>
                    <w:vMerge/>
                  </w:tcPr>
                  <w:p w14:paraId="23627129" w14:textId="77777777" w:rsidR="00EF3FDD" w:rsidRPr="008C0693" w:rsidRDefault="00EF3FDD" w:rsidP="00EF3FDD">
                    <w:pPr>
                      <w:snapToGrid w:val="0"/>
                      <w:spacing w:line="240" w:lineRule="atLeast"/>
                      <w:jc w:val="center"/>
                      <w:rPr>
                        <w:rFonts w:asciiTheme="minorEastAsia" w:eastAsiaTheme="minorEastAsia" w:hAnsiTheme="minorEastAsia"/>
                        <w:spacing w:val="-30"/>
                        <w:szCs w:val="22"/>
                      </w:rPr>
                    </w:pPr>
                  </w:p>
                </w:tc>
                <w:tc>
                  <w:tcPr>
                    <w:tcW w:w="1106" w:type="dxa"/>
                    <w:vMerge/>
                  </w:tcPr>
                  <w:p w14:paraId="129BFDA6" w14:textId="77777777" w:rsidR="00EF3FDD" w:rsidRPr="008C0693" w:rsidRDefault="00EF3FDD" w:rsidP="00EF3FDD">
                    <w:pPr>
                      <w:snapToGrid w:val="0"/>
                      <w:spacing w:line="240" w:lineRule="atLeast"/>
                      <w:jc w:val="center"/>
                      <w:rPr>
                        <w:rFonts w:asciiTheme="minorEastAsia" w:eastAsiaTheme="minorEastAsia" w:hAnsiTheme="minorEastAsia"/>
                        <w:spacing w:val="-30"/>
                        <w:szCs w:val="22"/>
                      </w:rPr>
                    </w:pPr>
                  </w:p>
                </w:tc>
                <w:tc>
                  <w:tcPr>
                    <w:tcW w:w="969" w:type="dxa"/>
                    <w:vMerge/>
                  </w:tcPr>
                  <w:p w14:paraId="055E9549" w14:textId="77777777" w:rsidR="00EF3FDD" w:rsidRPr="008C0693" w:rsidRDefault="00EF3FDD" w:rsidP="00EF3FDD">
                    <w:pPr>
                      <w:snapToGrid w:val="0"/>
                      <w:spacing w:line="240" w:lineRule="atLeast"/>
                      <w:jc w:val="center"/>
                      <w:rPr>
                        <w:rFonts w:asciiTheme="minorEastAsia" w:eastAsiaTheme="minorEastAsia" w:hAnsiTheme="minorEastAsia"/>
                        <w:spacing w:val="-30"/>
                        <w:szCs w:val="22"/>
                      </w:rPr>
                    </w:pPr>
                  </w:p>
                </w:tc>
                <w:tc>
                  <w:tcPr>
                    <w:tcW w:w="949" w:type="dxa"/>
                    <w:vMerge/>
                  </w:tcPr>
                  <w:p w14:paraId="1891CC0B" w14:textId="77777777" w:rsidR="00EF3FDD" w:rsidRPr="008C0693" w:rsidRDefault="00EF3FDD" w:rsidP="00EF3FDD">
                    <w:pPr>
                      <w:snapToGrid w:val="0"/>
                      <w:spacing w:line="240" w:lineRule="atLeast"/>
                      <w:jc w:val="center"/>
                      <w:rPr>
                        <w:rFonts w:asciiTheme="minorEastAsia" w:eastAsiaTheme="minorEastAsia" w:hAnsiTheme="minorEastAsia"/>
                        <w:spacing w:val="-30"/>
                        <w:szCs w:val="22"/>
                      </w:rPr>
                    </w:pPr>
                  </w:p>
                </w:tc>
                <w:tc>
                  <w:tcPr>
                    <w:tcW w:w="532" w:type="dxa"/>
                    <w:vMerge/>
                  </w:tcPr>
                  <w:p w14:paraId="2C4D7027" w14:textId="77777777" w:rsidR="00EF3FDD" w:rsidRPr="008C0693" w:rsidRDefault="00EF3FDD" w:rsidP="00EF3FDD">
                    <w:pPr>
                      <w:snapToGrid w:val="0"/>
                      <w:spacing w:line="240" w:lineRule="atLeast"/>
                      <w:jc w:val="center"/>
                      <w:rPr>
                        <w:rFonts w:asciiTheme="minorEastAsia" w:eastAsiaTheme="minorEastAsia" w:hAnsiTheme="minorEastAsia"/>
                        <w:spacing w:val="-30"/>
                        <w:szCs w:val="22"/>
                      </w:rPr>
                    </w:pPr>
                  </w:p>
                </w:tc>
                <w:tc>
                  <w:tcPr>
                    <w:tcW w:w="1077" w:type="dxa"/>
                    <w:vMerge/>
                  </w:tcPr>
                  <w:p w14:paraId="31D45DD0" w14:textId="77777777" w:rsidR="00EF3FDD" w:rsidRPr="008C0693" w:rsidRDefault="00EF3FDD" w:rsidP="00EF3FDD">
                    <w:pPr>
                      <w:snapToGrid w:val="0"/>
                      <w:spacing w:line="240" w:lineRule="atLeast"/>
                      <w:jc w:val="center"/>
                      <w:rPr>
                        <w:rFonts w:asciiTheme="minorEastAsia" w:eastAsiaTheme="minorEastAsia" w:hAnsiTheme="minorEastAsia"/>
                        <w:spacing w:val="-30"/>
                        <w:szCs w:val="22"/>
                      </w:rPr>
                    </w:pPr>
                  </w:p>
                </w:tc>
                <w:tc>
                  <w:tcPr>
                    <w:tcW w:w="1106" w:type="dxa"/>
                    <w:vMerge/>
                  </w:tcPr>
                  <w:p w14:paraId="3B1FBFA4" w14:textId="77777777" w:rsidR="00EF3FDD" w:rsidRPr="008C0693" w:rsidRDefault="00EF3FDD" w:rsidP="00EF3FDD">
                    <w:pPr>
                      <w:jc w:val="center"/>
                      <w:rPr>
                        <w:rFonts w:asciiTheme="minorEastAsia" w:eastAsiaTheme="minorEastAsia" w:hAnsiTheme="minorEastAsia"/>
                        <w:spacing w:val="-30"/>
                        <w:szCs w:val="22"/>
                      </w:rPr>
                    </w:pPr>
                  </w:p>
                </w:tc>
                <w:tc>
                  <w:tcPr>
                    <w:tcW w:w="1103" w:type="dxa"/>
                    <w:vMerge/>
                    <w:tcBorders>
                      <w:bottom w:val="nil"/>
                    </w:tcBorders>
                  </w:tcPr>
                  <w:p w14:paraId="4C07D091" w14:textId="77777777" w:rsidR="00EF3FDD" w:rsidRPr="008C0693" w:rsidRDefault="00EF3FDD" w:rsidP="00EF3FDD">
                    <w:pPr>
                      <w:jc w:val="center"/>
                      <w:rPr>
                        <w:rFonts w:asciiTheme="minorEastAsia" w:eastAsiaTheme="minorEastAsia" w:hAnsiTheme="minorEastAsia"/>
                        <w:spacing w:val="-30"/>
                        <w:szCs w:val="22"/>
                      </w:rPr>
                    </w:pPr>
                  </w:p>
                </w:tc>
              </w:tr>
              <w:tr w:rsidR="00EF3FDD" w:rsidRPr="008C0693" w14:paraId="795EE7F3" w14:textId="77777777" w:rsidTr="00EF3FDD">
                <w:sdt>
                  <w:sdtPr>
                    <w:rPr>
                      <w:rFonts w:asciiTheme="minorEastAsia" w:hAnsiTheme="minorEastAsia"/>
                      <w:spacing w:val="-30"/>
                    </w:rPr>
                    <w:tag w:val="_PLD_f806e2d57d5e41b7bbcdfb7b9a3fbbd1"/>
                    <w:id w:val="866485174"/>
                    <w:lock w:val="sdtLocked"/>
                  </w:sdtPr>
                  <w:sdtEndPr/>
                  <w:sdtContent>
                    <w:tc>
                      <w:tcPr>
                        <w:tcW w:w="2744" w:type="dxa"/>
                      </w:tcPr>
                      <w:p w14:paraId="403803AB"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一、上年</w:t>
                        </w:r>
                        <w:r w:rsidRPr="008C0693">
                          <w:rPr>
                            <w:rFonts w:asciiTheme="minorEastAsia" w:eastAsiaTheme="minorEastAsia" w:hAnsiTheme="minorEastAsia" w:hint="eastAsia"/>
                            <w:spacing w:val="-30"/>
                            <w:szCs w:val="22"/>
                          </w:rPr>
                          <w:t>期</w:t>
                        </w:r>
                        <w:r w:rsidRPr="008C0693">
                          <w:rPr>
                            <w:rFonts w:asciiTheme="minorEastAsia" w:eastAsiaTheme="minorEastAsia" w:hAnsiTheme="minorEastAsia"/>
                            <w:spacing w:val="-30"/>
                            <w:szCs w:val="22"/>
                          </w:rPr>
                          <w:t>末余额</w:t>
                        </w:r>
                      </w:p>
                    </w:tc>
                  </w:sdtContent>
                </w:sdt>
                <w:tc>
                  <w:tcPr>
                    <w:tcW w:w="966" w:type="dxa"/>
                    <w:vAlign w:val="center"/>
                  </w:tcPr>
                  <w:p w14:paraId="3FF18619"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4,912,016</w:t>
                    </w:r>
                  </w:p>
                </w:tc>
                <w:tc>
                  <w:tcPr>
                    <w:tcW w:w="378" w:type="dxa"/>
                    <w:vAlign w:val="center"/>
                  </w:tcPr>
                  <w:p w14:paraId="2FB231CB" w14:textId="77777777" w:rsidR="00EF3FDD" w:rsidRPr="00FF3E96" w:rsidRDefault="00EF3FDD" w:rsidP="00EF3FDD">
                    <w:pPr>
                      <w:jc w:val="right"/>
                      <w:rPr>
                        <w:rFonts w:asciiTheme="minorEastAsia" w:eastAsiaTheme="minorEastAsia" w:hAnsiTheme="minorEastAsia"/>
                        <w:spacing w:val="-30"/>
                        <w:szCs w:val="22"/>
                      </w:rPr>
                    </w:pPr>
                  </w:p>
                </w:tc>
                <w:tc>
                  <w:tcPr>
                    <w:tcW w:w="1134" w:type="dxa"/>
                    <w:vAlign w:val="center"/>
                  </w:tcPr>
                  <w:p w14:paraId="622D01E0"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9,249,649</w:t>
                    </w:r>
                  </w:p>
                </w:tc>
                <w:tc>
                  <w:tcPr>
                    <w:tcW w:w="406" w:type="dxa"/>
                    <w:vAlign w:val="center"/>
                  </w:tcPr>
                  <w:p w14:paraId="73ADD300" w14:textId="77777777" w:rsidR="00EF3FDD" w:rsidRPr="00FF3E96" w:rsidRDefault="00EF3FDD" w:rsidP="00EF3FDD">
                    <w:pPr>
                      <w:jc w:val="right"/>
                      <w:rPr>
                        <w:rFonts w:asciiTheme="minorEastAsia" w:eastAsiaTheme="minorEastAsia" w:hAnsiTheme="minorEastAsia"/>
                        <w:spacing w:val="-30"/>
                        <w:szCs w:val="22"/>
                      </w:rPr>
                    </w:pPr>
                  </w:p>
                </w:tc>
                <w:tc>
                  <w:tcPr>
                    <w:tcW w:w="1105" w:type="dxa"/>
                    <w:vAlign w:val="center"/>
                  </w:tcPr>
                  <w:p w14:paraId="6E84A507"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1,246,583</w:t>
                    </w:r>
                  </w:p>
                </w:tc>
                <w:tc>
                  <w:tcPr>
                    <w:tcW w:w="462" w:type="dxa"/>
                    <w:vAlign w:val="center"/>
                  </w:tcPr>
                  <w:p w14:paraId="71BBEB76"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5144F9B0"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-6,180,936</w:t>
                    </w:r>
                  </w:p>
                </w:tc>
                <w:tc>
                  <w:tcPr>
                    <w:tcW w:w="969" w:type="dxa"/>
                    <w:vAlign w:val="center"/>
                  </w:tcPr>
                  <w:p w14:paraId="5E2BBD76"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2,062,958</w:t>
                    </w:r>
                  </w:p>
                </w:tc>
                <w:tc>
                  <w:tcPr>
                    <w:tcW w:w="949" w:type="dxa"/>
                    <w:vAlign w:val="center"/>
                  </w:tcPr>
                  <w:p w14:paraId="4F10409E"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5,900,135</w:t>
                    </w:r>
                  </w:p>
                </w:tc>
                <w:tc>
                  <w:tcPr>
                    <w:tcW w:w="532" w:type="dxa"/>
                    <w:vAlign w:val="center"/>
                  </w:tcPr>
                  <w:p w14:paraId="3D8BC4B1" w14:textId="77777777" w:rsidR="00EF3FDD" w:rsidRPr="00FF3E96" w:rsidRDefault="00EF3FDD" w:rsidP="00EF3FDD">
                    <w:pPr>
                      <w:jc w:val="right"/>
                      <w:rPr>
                        <w:rFonts w:asciiTheme="minorEastAsia" w:eastAsiaTheme="minorEastAsia" w:hAnsiTheme="minorEastAsia"/>
                        <w:spacing w:val="-30"/>
                        <w:szCs w:val="22"/>
                      </w:rPr>
                    </w:pPr>
                  </w:p>
                </w:tc>
                <w:tc>
                  <w:tcPr>
                    <w:tcW w:w="1077" w:type="dxa"/>
                    <w:vAlign w:val="center"/>
                  </w:tcPr>
                  <w:p w14:paraId="3605853B"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37,748,767</w:t>
                    </w:r>
                  </w:p>
                </w:tc>
                <w:tc>
                  <w:tcPr>
                    <w:tcW w:w="1106" w:type="dxa"/>
                    <w:vAlign w:val="center"/>
                  </w:tcPr>
                  <w:p w14:paraId="0CD4F47D"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22,342,194</w:t>
                    </w:r>
                  </w:p>
                </w:tc>
                <w:tc>
                  <w:tcPr>
                    <w:tcW w:w="1103" w:type="dxa"/>
                    <w:vAlign w:val="center"/>
                  </w:tcPr>
                  <w:p w14:paraId="60B420E5"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77,281,366</w:t>
                    </w:r>
                  </w:p>
                </w:tc>
              </w:tr>
              <w:tr w:rsidR="00EF3FDD" w:rsidRPr="008C0693" w14:paraId="73FE82F9" w14:textId="77777777" w:rsidTr="00EF3FDD">
                <w:sdt>
                  <w:sdtPr>
                    <w:rPr>
                      <w:rFonts w:asciiTheme="minorEastAsia" w:hAnsiTheme="minorEastAsia"/>
                      <w:spacing w:val="-30"/>
                    </w:rPr>
                    <w:tag w:val=""/>
                    <w:id w:val="1167977737"/>
                  </w:sdtPr>
                  <w:sdtEndPr/>
                  <w:sdtContent>
                    <w:tc>
                      <w:tcPr>
                        <w:tcW w:w="2744" w:type="dxa"/>
                      </w:tcPr>
                      <w:p w14:paraId="48F551A8"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加：</w:t>
                        </w:r>
                        <w:r>
                          <w:rPr>
                            <w:rFonts w:asciiTheme="minorEastAsia" w:eastAsiaTheme="minorEastAsia" w:hAnsiTheme="minorEastAsia" w:hint="eastAsia"/>
                            <w:spacing w:val="-30"/>
                            <w:szCs w:val="22"/>
                          </w:rPr>
                          <w:t>会计政策变更</w:t>
                        </w:r>
                      </w:p>
                    </w:tc>
                  </w:sdtContent>
                </w:sdt>
                <w:sdt>
                  <w:sdtPr>
                    <w:rPr>
                      <w:spacing w:val="-30"/>
                    </w:rPr>
                    <w:alias w:val="加：执行新金融工具准则股本"/>
                    <w:tag w:val="_GBC_90da942b6b59439fb2cda3c86a87abe3"/>
                    <w:id w:val="-652911291"/>
                    <w:lock w:val="sdtLocked"/>
                    <w:showingPlcHdr/>
                  </w:sdtPr>
                  <w:sdtEndPr/>
                  <w:sdtContent>
                    <w:tc>
                      <w:tcPr>
                        <w:tcW w:w="966" w:type="dxa"/>
                        <w:vAlign w:val="center"/>
                      </w:tcPr>
                      <w:p w14:paraId="064A87F4"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加：执行新金融工具准则优先股"/>
                    <w:tag w:val="_GBC_07983816692044c5b7faf9b32f20c814"/>
                    <w:id w:val="2128349932"/>
                    <w:lock w:val="sdtLocked"/>
                  </w:sdtPr>
                  <w:sdtEndPr/>
                  <w:sdtContent>
                    <w:tc>
                      <w:tcPr>
                        <w:tcW w:w="378" w:type="dxa"/>
                        <w:vAlign w:val="center"/>
                      </w:tcPr>
                      <w:p w14:paraId="744E6105"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加：执行新金融工具准则永续债"/>
                    <w:tag w:val="_GBC_c299d0c226bc4a1683f053e6bee847a9"/>
                    <w:id w:val="1226489898"/>
                    <w:lock w:val="sdtLocked"/>
                  </w:sdtPr>
                  <w:sdtEndPr/>
                  <w:sdtContent>
                    <w:tc>
                      <w:tcPr>
                        <w:tcW w:w="1134" w:type="dxa"/>
                        <w:vAlign w:val="center"/>
                      </w:tcPr>
                      <w:p w14:paraId="7DED04A8"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加：执行新金融工具准则其他"/>
                    <w:tag w:val="_GBC_32e348bfca61453189a1523fdfa45dd6"/>
                    <w:id w:val="-2108037409"/>
                    <w:lock w:val="sdtLocked"/>
                  </w:sdtPr>
                  <w:sdtEndPr/>
                  <w:sdtContent>
                    <w:tc>
                      <w:tcPr>
                        <w:tcW w:w="406" w:type="dxa"/>
                        <w:vAlign w:val="center"/>
                      </w:tcPr>
                      <w:p w14:paraId="08D8AD60"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加：执行新金融工具准则资本公积"/>
                    <w:tag w:val="_GBC_c28941f1b37f43d0a81b4c18efb0d997"/>
                    <w:id w:val="1679995587"/>
                    <w:lock w:val="sdtLocked"/>
                  </w:sdtPr>
                  <w:sdtEndPr/>
                  <w:sdtContent>
                    <w:tc>
                      <w:tcPr>
                        <w:tcW w:w="1105" w:type="dxa"/>
                        <w:vAlign w:val="center"/>
                      </w:tcPr>
                      <w:p w14:paraId="7B7FF797"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加：执行新金融工具准则减：库存股"/>
                    <w:tag w:val="_GBC_80af22e802544b04a0762d3af4c1a68e"/>
                    <w:id w:val="1099378557"/>
                    <w:lock w:val="sdtLocked"/>
                    <w:showingPlcHdr/>
                  </w:sdtPr>
                  <w:sdtEndPr/>
                  <w:sdtContent>
                    <w:tc>
                      <w:tcPr>
                        <w:tcW w:w="462" w:type="dxa"/>
                        <w:vAlign w:val="center"/>
                      </w:tcPr>
                      <w:p w14:paraId="774A5323"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加：执行新金融工具准则其他综合收益"/>
                    <w:tag w:val="_GBC_e3af170c4d1f471091a4a8bd7bd23919"/>
                    <w:id w:val="323012159"/>
                    <w:lock w:val="sdtLocked"/>
                  </w:sdtPr>
                  <w:sdtEndPr/>
                  <w:sdtContent>
                    <w:tc>
                      <w:tcPr>
                        <w:tcW w:w="1106" w:type="dxa"/>
                        <w:vAlign w:val="center"/>
                      </w:tcPr>
                      <w:p w14:paraId="79646C82" w14:textId="77777777" w:rsidR="00EF3FDD" w:rsidRPr="00FF3E96" w:rsidRDefault="006217F4" w:rsidP="00EF3FDD">
                        <w:pPr>
                          <w:jc w:val="right"/>
                          <w:rPr>
                            <w:rFonts w:asciiTheme="minorEastAsia" w:eastAsiaTheme="minorEastAsia" w:hAnsiTheme="minorEastAsia"/>
                            <w:spacing w:val="-30"/>
                            <w:szCs w:val="22"/>
                          </w:rPr>
                        </w:pPr>
                        <w:r w:rsidRPr="00FF3E96">
                          <w:rPr>
                            <w:spacing w:val="-30"/>
                          </w:rPr>
                          <w:t>-150,562</w:t>
                        </w:r>
                      </w:p>
                    </w:tc>
                  </w:sdtContent>
                </w:sdt>
                <w:sdt>
                  <w:sdtPr>
                    <w:rPr>
                      <w:spacing w:val="-30"/>
                    </w:rPr>
                    <w:alias w:val="加：执行新金融工具准则专项储备"/>
                    <w:tag w:val="_GBC_47f01062978f49738c04c39dc5424136"/>
                    <w:id w:val="-836308369"/>
                    <w:lock w:val="sdtLocked"/>
                  </w:sdtPr>
                  <w:sdtEndPr/>
                  <w:sdtContent>
                    <w:tc>
                      <w:tcPr>
                        <w:tcW w:w="969" w:type="dxa"/>
                        <w:vAlign w:val="center"/>
                      </w:tcPr>
                      <w:p w14:paraId="1CA3AEBD"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加：执行新金融工具准则盈余公积"/>
                    <w:tag w:val="_GBC_534f4ab46d8a430d908d0db0dfcc7a39"/>
                    <w:id w:val="-310403741"/>
                    <w:lock w:val="sdtLocked"/>
                  </w:sdtPr>
                  <w:sdtEndPr/>
                  <w:sdtContent>
                    <w:tc>
                      <w:tcPr>
                        <w:tcW w:w="949" w:type="dxa"/>
                        <w:vAlign w:val="center"/>
                      </w:tcPr>
                      <w:p w14:paraId="4E7357B5"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加：执行新金融工具准则一般风险准备"/>
                    <w:tag w:val="_GBC_ee5890400cd645a6a2241c543bf7a5a4"/>
                    <w:id w:val="1316458528"/>
                    <w:lock w:val="sdtLocked"/>
                  </w:sdtPr>
                  <w:sdtEndPr/>
                  <w:sdtContent>
                    <w:tc>
                      <w:tcPr>
                        <w:tcW w:w="532" w:type="dxa"/>
                        <w:vAlign w:val="center"/>
                      </w:tcPr>
                      <w:p w14:paraId="39F8ACCC"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加：执行新金融工具准则未分配利润"/>
                    <w:tag w:val="_GBC_63bdb73a3b3a4a0e8790e5c063b608bb"/>
                    <w:id w:val="-2058146018"/>
                    <w:lock w:val="sdtLocked"/>
                  </w:sdtPr>
                  <w:sdtEndPr/>
                  <w:sdtContent>
                    <w:tc>
                      <w:tcPr>
                        <w:tcW w:w="1077" w:type="dxa"/>
                        <w:vAlign w:val="center"/>
                      </w:tcPr>
                      <w:p w14:paraId="1409D31F" w14:textId="77777777" w:rsidR="00EF3FDD" w:rsidRPr="00FF3E96" w:rsidRDefault="006217F4" w:rsidP="00EF3FDD">
                        <w:pPr>
                          <w:jc w:val="right"/>
                          <w:rPr>
                            <w:rFonts w:asciiTheme="minorEastAsia" w:eastAsiaTheme="minorEastAsia" w:hAnsiTheme="minorEastAsia"/>
                            <w:spacing w:val="-30"/>
                            <w:szCs w:val="22"/>
                          </w:rPr>
                        </w:pPr>
                        <w:r w:rsidRPr="00FF3E96">
                          <w:rPr>
                            <w:spacing w:val="-30"/>
                          </w:rPr>
                          <w:t>232,199</w:t>
                        </w:r>
                      </w:p>
                    </w:tc>
                  </w:sdtContent>
                </w:sdt>
                <w:sdt>
                  <w:sdtPr>
                    <w:rPr>
                      <w:spacing w:val="-30"/>
                    </w:rPr>
                    <w:alias w:val="加：执行新金融工具准则少数股东权益"/>
                    <w:tag w:val="_GBC_f8ae0022bc92473e8aba1abbafc6a969"/>
                    <w:id w:val="-591859272"/>
                    <w:lock w:val="sdtLocked"/>
                  </w:sdtPr>
                  <w:sdtEndPr/>
                  <w:sdtContent>
                    <w:tc>
                      <w:tcPr>
                        <w:tcW w:w="1106" w:type="dxa"/>
                        <w:vAlign w:val="center"/>
                      </w:tcPr>
                      <w:p w14:paraId="57F50AE7"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加：执行新金融工具准则所有者权益合计"/>
                    <w:tag w:val="_GBC_7fa88d98350e44908c17c1f6d6c4ec9a"/>
                    <w:id w:val="-1686814715"/>
                    <w:lock w:val="sdtLocked"/>
                  </w:sdtPr>
                  <w:sdtEndPr/>
                  <w:sdtContent>
                    <w:tc>
                      <w:tcPr>
                        <w:tcW w:w="1103" w:type="dxa"/>
                        <w:vAlign w:val="center"/>
                      </w:tcPr>
                      <w:p w14:paraId="6EB0140F" w14:textId="77777777" w:rsidR="00EF3FDD" w:rsidRPr="00FF3E96" w:rsidRDefault="006217F4" w:rsidP="00EF3FDD">
                        <w:pPr>
                          <w:jc w:val="right"/>
                          <w:rPr>
                            <w:rFonts w:asciiTheme="minorEastAsia" w:eastAsiaTheme="minorEastAsia" w:hAnsiTheme="minorEastAsia"/>
                            <w:spacing w:val="-30"/>
                            <w:szCs w:val="22"/>
                          </w:rPr>
                        </w:pPr>
                        <w:r w:rsidRPr="00FF3E96">
                          <w:rPr>
                            <w:spacing w:val="-30"/>
                          </w:rPr>
                          <w:t>81,637</w:t>
                        </w:r>
                      </w:p>
                    </w:tc>
                  </w:sdtContent>
                </w:sdt>
              </w:tr>
              <w:tr w:rsidR="00EF3FDD" w:rsidRPr="008C0693" w14:paraId="7243B61A" w14:textId="77777777" w:rsidTr="00EF3FDD">
                <w:sdt>
                  <w:sdtPr>
                    <w:rPr>
                      <w:rFonts w:asciiTheme="minorEastAsia" w:hAnsiTheme="minorEastAsia"/>
                      <w:spacing w:val="-30"/>
                    </w:rPr>
                    <w:tag w:val="_PLD_812068b427f148b78e779281fa75a1c1"/>
                    <w:id w:val="1465395312"/>
                    <w:lock w:val="sdtLocked"/>
                  </w:sdtPr>
                  <w:sdtEndPr/>
                  <w:sdtContent>
                    <w:tc>
                      <w:tcPr>
                        <w:tcW w:w="2744" w:type="dxa"/>
                      </w:tcPr>
                      <w:p w14:paraId="05F390A8" w14:textId="77777777" w:rsidR="00EF3FDD" w:rsidRPr="008C0693" w:rsidRDefault="006217F4" w:rsidP="00EF3FDD">
                        <w:pPr>
                          <w:ind w:firstLineChars="150" w:firstLine="330"/>
                          <w:rPr>
                            <w:rFonts w:asciiTheme="minorEastAsia" w:eastAsiaTheme="minorEastAsia" w:hAnsiTheme="minorEastAsia"/>
                            <w:spacing w:val="-30"/>
                            <w:szCs w:val="22"/>
                          </w:rPr>
                        </w:pPr>
                        <w:r w:rsidRPr="008C0693">
                          <w:rPr>
                            <w:rFonts w:asciiTheme="minorEastAsia" w:eastAsiaTheme="minorEastAsia" w:hAnsiTheme="minorEastAsia"/>
                            <w:spacing w:val="-30"/>
                            <w:szCs w:val="22"/>
                          </w:rPr>
                          <w:t>前期差错更正</w:t>
                        </w:r>
                      </w:p>
                    </w:tc>
                  </w:sdtContent>
                </w:sdt>
                <w:tc>
                  <w:tcPr>
                    <w:tcW w:w="966" w:type="dxa"/>
                    <w:vAlign w:val="center"/>
                  </w:tcPr>
                  <w:p w14:paraId="6C013CCB" w14:textId="77777777" w:rsidR="00EF3FDD" w:rsidRPr="00FF3E96" w:rsidRDefault="00EF3FDD" w:rsidP="00EF3FDD">
                    <w:pPr>
                      <w:jc w:val="right"/>
                      <w:rPr>
                        <w:rFonts w:asciiTheme="minorEastAsia" w:eastAsiaTheme="minorEastAsia" w:hAnsiTheme="minorEastAsia"/>
                        <w:spacing w:val="-30"/>
                        <w:szCs w:val="22"/>
                      </w:rPr>
                    </w:pPr>
                  </w:p>
                </w:tc>
                <w:tc>
                  <w:tcPr>
                    <w:tcW w:w="378" w:type="dxa"/>
                    <w:vAlign w:val="center"/>
                  </w:tcPr>
                  <w:p w14:paraId="068627B1" w14:textId="77777777" w:rsidR="00EF3FDD" w:rsidRPr="00FF3E96" w:rsidRDefault="00EF3FDD" w:rsidP="00EF3FDD">
                    <w:pPr>
                      <w:jc w:val="right"/>
                      <w:rPr>
                        <w:rFonts w:asciiTheme="minorEastAsia" w:eastAsiaTheme="minorEastAsia" w:hAnsiTheme="minorEastAsia"/>
                        <w:spacing w:val="-30"/>
                        <w:szCs w:val="22"/>
                      </w:rPr>
                    </w:pPr>
                  </w:p>
                </w:tc>
                <w:tc>
                  <w:tcPr>
                    <w:tcW w:w="1134" w:type="dxa"/>
                    <w:vAlign w:val="center"/>
                  </w:tcPr>
                  <w:p w14:paraId="63AD7329" w14:textId="77777777" w:rsidR="00EF3FDD" w:rsidRPr="00FF3E96" w:rsidRDefault="00EF3FDD" w:rsidP="00EF3FDD">
                    <w:pPr>
                      <w:jc w:val="right"/>
                      <w:rPr>
                        <w:rFonts w:asciiTheme="minorEastAsia" w:eastAsiaTheme="minorEastAsia" w:hAnsiTheme="minorEastAsia"/>
                        <w:spacing w:val="-30"/>
                        <w:szCs w:val="22"/>
                      </w:rPr>
                    </w:pPr>
                  </w:p>
                </w:tc>
                <w:tc>
                  <w:tcPr>
                    <w:tcW w:w="406" w:type="dxa"/>
                    <w:vAlign w:val="center"/>
                  </w:tcPr>
                  <w:p w14:paraId="1027DF23" w14:textId="77777777" w:rsidR="00EF3FDD" w:rsidRPr="00FF3E96" w:rsidRDefault="00EF3FDD" w:rsidP="00EF3FDD">
                    <w:pPr>
                      <w:jc w:val="right"/>
                      <w:rPr>
                        <w:rFonts w:asciiTheme="minorEastAsia" w:eastAsiaTheme="minorEastAsia" w:hAnsiTheme="minorEastAsia"/>
                        <w:spacing w:val="-30"/>
                        <w:szCs w:val="22"/>
                      </w:rPr>
                    </w:pPr>
                  </w:p>
                </w:tc>
                <w:tc>
                  <w:tcPr>
                    <w:tcW w:w="1105" w:type="dxa"/>
                    <w:vAlign w:val="center"/>
                  </w:tcPr>
                  <w:p w14:paraId="64A80320" w14:textId="77777777" w:rsidR="00EF3FDD" w:rsidRPr="00FF3E96" w:rsidRDefault="00EF3FDD" w:rsidP="00EF3FDD">
                    <w:pPr>
                      <w:jc w:val="right"/>
                      <w:rPr>
                        <w:rFonts w:asciiTheme="minorEastAsia" w:eastAsiaTheme="minorEastAsia" w:hAnsiTheme="minorEastAsia"/>
                        <w:spacing w:val="-30"/>
                        <w:szCs w:val="22"/>
                      </w:rPr>
                    </w:pPr>
                  </w:p>
                </w:tc>
                <w:tc>
                  <w:tcPr>
                    <w:tcW w:w="462" w:type="dxa"/>
                    <w:vAlign w:val="center"/>
                  </w:tcPr>
                  <w:p w14:paraId="1C8CD26C"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61712D02" w14:textId="77777777" w:rsidR="00EF3FDD" w:rsidRPr="00FF3E96" w:rsidRDefault="00EF3FDD" w:rsidP="00EF3FDD">
                    <w:pPr>
                      <w:jc w:val="right"/>
                      <w:rPr>
                        <w:rFonts w:asciiTheme="minorEastAsia" w:eastAsiaTheme="minorEastAsia" w:hAnsiTheme="minorEastAsia"/>
                        <w:spacing w:val="-30"/>
                        <w:szCs w:val="22"/>
                      </w:rPr>
                    </w:pPr>
                  </w:p>
                </w:tc>
                <w:tc>
                  <w:tcPr>
                    <w:tcW w:w="969" w:type="dxa"/>
                    <w:vAlign w:val="center"/>
                  </w:tcPr>
                  <w:p w14:paraId="4DD89345" w14:textId="77777777" w:rsidR="00EF3FDD" w:rsidRPr="00FF3E96" w:rsidRDefault="00EF3FDD" w:rsidP="00EF3FDD">
                    <w:pPr>
                      <w:jc w:val="right"/>
                      <w:rPr>
                        <w:rFonts w:asciiTheme="minorEastAsia" w:eastAsiaTheme="minorEastAsia" w:hAnsiTheme="minorEastAsia"/>
                        <w:spacing w:val="-30"/>
                        <w:szCs w:val="22"/>
                      </w:rPr>
                    </w:pPr>
                  </w:p>
                </w:tc>
                <w:tc>
                  <w:tcPr>
                    <w:tcW w:w="949" w:type="dxa"/>
                    <w:vAlign w:val="center"/>
                  </w:tcPr>
                  <w:p w14:paraId="0896AD57" w14:textId="77777777" w:rsidR="00EF3FDD" w:rsidRPr="00FF3E96" w:rsidRDefault="00EF3FDD" w:rsidP="00EF3FDD">
                    <w:pPr>
                      <w:jc w:val="right"/>
                      <w:rPr>
                        <w:rFonts w:asciiTheme="minorEastAsia" w:eastAsiaTheme="minorEastAsia" w:hAnsiTheme="minorEastAsia"/>
                        <w:spacing w:val="-30"/>
                        <w:szCs w:val="22"/>
                      </w:rPr>
                    </w:pPr>
                  </w:p>
                </w:tc>
                <w:tc>
                  <w:tcPr>
                    <w:tcW w:w="532" w:type="dxa"/>
                    <w:vAlign w:val="center"/>
                  </w:tcPr>
                  <w:p w14:paraId="17848BF8" w14:textId="77777777" w:rsidR="00EF3FDD" w:rsidRPr="00FF3E96" w:rsidRDefault="00EF3FDD" w:rsidP="00EF3FDD">
                    <w:pPr>
                      <w:jc w:val="right"/>
                      <w:rPr>
                        <w:rFonts w:asciiTheme="minorEastAsia" w:eastAsiaTheme="minorEastAsia" w:hAnsiTheme="minorEastAsia"/>
                        <w:spacing w:val="-30"/>
                        <w:szCs w:val="22"/>
                      </w:rPr>
                    </w:pPr>
                  </w:p>
                </w:tc>
                <w:tc>
                  <w:tcPr>
                    <w:tcW w:w="1077" w:type="dxa"/>
                    <w:vAlign w:val="center"/>
                  </w:tcPr>
                  <w:p w14:paraId="52FA66C2"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6B450D1F" w14:textId="77777777" w:rsidR="00EF3FDD" w:rsidRPr="00FF3E96" w:rsidRDefault="00EF3FDD" w:rsidP="00EF3FDD">
                    <w:pPr>
                      <w:jc w:val="right"/>
                      <w:rPr>
                        <w:rFonts w:asciiTheme="minorEastAsia" w:eastAsiaTheme="minorEastAsia" w:hAnsiTheme="minorEastAsia"/>
                        <w:spacing w:val="-30"/>
                        <w:szCs w:val="22"/>
                      </w:rPr>
                    </w:pPr>
                  </w:p>
                </w:tc>
                <w:tc>
                  <w:tcPr>
                    <w:tcW w:w="1103" w:type="dxa"/>
                    <w:vAlign w:val="center"/>
                  </w:tcPr>
                  <w:p w14:paraId="531546A3" w14:textId="77777777" w:rsidR="00EF3FDD" w:rsidRPr="00FF3E96" w:rsidRDefault="00EF3FDD" w:rsidP="00EF3FDD">
                    <w:pPr>
                      <w:jc w:val="right"/>
                      <w:rPr>
                        <w:rFonts w:asciiTheme="minorEastAsia" w:eastAsiaTheme="minorEastAsia" w:hAnsiTheme="minorEastAsia"/>
                        <w:spacing w:val="-30"/>
                        <w:szCs w:val="22"/>
                      </w:rPr>
                    </w:pPr>
                  </w:p>
                </w:tc>
              </w:tr>
              <w:tr w:rsidR="00EF3FDD" w:rsidRPr="008C0693" w14:paraId="5711239E" w14:textId="77777777" w:rsidTr="00EF3FDD">
                <w:sdt>
                  <w:sdtPr>
                    <w:rPr>
                      <w:rFonts w:asciiTheme="minorEastAsia" w:hAnsiTheme="minorEastAsia"/>
                      <w:spacing w:val="-30"/>
                    </w:rPr>
                    <w:tag w:val="_PLD_f95703ffda1c424885d071b98fedee29"/>
                    <w:id w:val="-1800216311"/>
                    <w:lock w:val="sdtLocked"/>
                  </w:sdtPr>
                  <w:sdtEndPr/>
                  <w:sdtContent>
                    <w:tc>
                      <w:tcPr>
                        <w:tcW w:w="2744" w:type="dxa"/>
                      </w:tcPr>
                      <w:p w14:paraId="2AADE9F3" w14:textId="77777777" w:rsidR="00EF3FDD" w:rsidRPr="008C0693" w:rsidRDefault="006217F4" w:rsidP="00EF3FDD">
                        <w:pPr>
                          <w:ind w:firstLineChars="150" w:firstLine="330"/>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同一控制下企业合并</w:t>
                        </w:r>
                      </w:p>
                    </w:tc>
                  </w:sdtContent>
                </w:sdt>
                <w:tc>
                  <w:tcPr>
                    <w:tcW w:w="966" w:type="dxa"/>
                    <w:vAlign w:val="center"/>
                  </w:tcPr>
                  <w:p w14:paraId="6CF4D555" w14:textId="77777777" w:rsidR="00EF3FDD" w:rsidRPr="00FF3E96" w:rsidRDefault="00EF3FDD" w:rsidP="00EF3FDD">
                    <w:pPr>
                      <w:jc w:val="right"/>
                      <w:rPr>
                        <w:rFonts w:asciiTheme="minorEastAsia" w:eastAsiaTheme="minorEastAsia" w:hAnsiTheme="minorEastAsia"/>
                        <w:spacing w:val="-30"/>
                        <w:szCs w:val="22"/>
                      </w:rPr>
                    </w:pPr>
                  </w:p>
                </w:tc>
                <w:tc>
                  <w:tcPr>
                    <w:tcW w:w="378" w:type="dxa"/>
                    <w:vAlign w:val="center"/>
                  </w:tcPr>
                  <w:p w14:paraId="07A917B7" w14:textId="77777777" w:rsidR="00EF3FDD" w:rsidRPr="00FF3E96" w:rsidRDefault="00EF3FDD" w:rsidP="00EF3FDD">
                    <w:pPr>
                      <w:jc w:val="right"/>
                      <w:rPr>
                        <w:rFonts w:asciiTheme="minorEastAsia" w:eastAsiaTheme="minorEastAsia" w:hAnsiTheme="minorEastAsia"/>
                        <w:spacing w:val="-30"/>
                        <w:szCs w:val="22"/>
                      </w:rPr>
                    </w:pPr>
                  </w:p>
                </w:tc>
                <w:tc>
                  <w:tcPr>
                    <w:tcW w:w="1134" w:type="dxa"/>
                    <w:vAlign w:val="center"/>
                  </w:tcPr>
                  <w:p w14:paraId="7CFF8871" w14:textId="77777777" w:rsidR="00EF3FDD" w:rsidRPr="00FF3E96" w:rsidRDefault="00EF3FDD" w:rsidP="00EF3FDD">
                    <w:pPr>
                      <w:jc w:val="right"/>
                      <w:rPr>
                        <w:rFonts w:asciiTheme="minorEastAsia" w:eastAsiaTheme="minorEastAsia" w:hAnsiTheme="minorEastAsia"/>
                        <w:spacing w:val="-30"/>
                        <w:szCs w:val="22"/>
                      </w:rPr>
                    </w:pPr>
                  </w:p>
                </w:tc>
                <w:tc>
                  <w:tcPr>
                    <w:tcW w:w="406" w:type="dxa"/>
                    <w:vAlign w:val="center"/>
                  </w:tcPr>
                  <w:p w14:paraId="72224365" w14:textId="77777777" w:rsidR="00EF3FDD" w:rsidRPr="00FF3E96" w:rsidRDefault="00EF3FDD" w:rsidP="00EF3FDD">
                    <w:pPr>
                      <w:jc w:val="right"/>
                      <w:rPr>
                        <w:rFonts w:asciiTheme="minorEastAsia" w:eastAsiaTheme="minorEastAsia" w:hAnsiTheme="minorEastAsia"/>
                        <w:spacing w:val="-30"/>
                        <w:szCs w:val="22"/>
                      </w:rPr>
                    </w:pPr>
                  </w:p>
                </w:tc>
                <w:tc>
                  <w:tcPr>
                    <w:tcW w:w="1105" w:type="dxa"/>
                    <w:vAlign w:val="center"/>
                  </w:tcPr>
                  <w:p w14:paraId="27806CB5" w14:textId="77777777" w:rsidR="00EF3FDD" w:rsidRPr="00FF3E96" w:rsidRDefault="00EF3FDD" w:rsidP="00EF3FDD">
                    <w:pPr>
                      <w:jc w:val="right"/>
                      <w:rPr>
                        <w:rFonts w:asciiTheme="minorEastAsia" w:eastAsiaTheme="minorEastAsia" w:hAnsiTheme="minorEastAsia"/>
                        <w:spacing w:val="-30"/>
                        <w:szCs w:val="22"/>
                      </w:rPr>
                    </w:pPr>
                  </w:p>
                </w:tc>
                <w:tc>
                  <w:tcPr>
                    <w:tcW w:w="462" w:type="dxa"/>
                    <w:vAlign w:val="center"/>
                  </w:tcPr>
                  <w:p w14:paraId="04D72EB4"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4E2765CA" w14:textId="77777777" w:rsidR="00EF3FDD" w:rsidRPr="00FF3E96" w:rsidRDefault="00EF3FDD" w:rsidP="00EF3FDD">
                    <w:pPr>
                      <w:jc w:val="right"/>
                      <w:rPr>
                        <w:rFonts w:asciiTheme="minorEastAsia" w:eastAsiaTheme="minorEastAsia" w:hAnsiTheme="minorEastAsia"/>
                        <w:spacing w:val="-30"/>
                        <w:szCs w:val="22"/>
                      </w:rPr>
                    </w:pPr>
                  </w:p>
                </w:tc>
                <w:tc>
                  <w:tcPr>
                    <w:tcW w:w="969" w:type="dxa"/>
                    <w:vAlign w:val="center"/>
                  </w:tcPr>
                  <w:p w14:paraId="5878CB47" w14:textId="77777777" w:rsidR="00EF3FDD" w:rsidRPr="00FF3E96" w:rsidRDefault="00EF3FDD" w:rsidP="00EF3FDD">
                    <w:pPr>
                      <w:jc w:val="right"/>
                      <w:rPr>
                        <w:rFonts w:asciiTheme="minorEastAsia" w:eastAsiaTheme="minorEastAsia" w:hAnsiTheme="minorEastAsia"/>
                        <w:spacing w:val="-30"/>
                        <w:szCs w:val="22"/>
                      </w:rPr>
                    </w:pPr>
                  </w:p>
                </w:tc>
                <w:tc>
                  <w:tcPr>
                    <w:tcW w:w="949" w:type="dxa"/>
                    <w:vAlign w:val="center"/>
                  </w:tcPr>
                  <w:p w14:paraId="2D1B34EA" w14:textId="77777777" w:rsidR="00EF3FDD" w:rsidRPr="00FF3E96" w:rsidRDefault="00EF3FDD" w:rsidP="00EF3FDD">
                    <w:pPr>
                      <w:jc w:val="right"/>
                      <w:rPr>
                        <w:rFonts w:asciiTheme="minorEastAsia" w:eastAsiaTheme="minorEastAsia" w:hAnsiTheme="minorEastAsia"/>
                        <w:spacing w:val="-30"/>
                        <w:szCs w:val="22"/>
                      </w:rPr>
                    </w:pPr>
                  </w:p>
                </w:tc>
                <w:tc>
                  <w:tcPr>
                    <w:tcW w:w="532" w:type="dxa"/>
                    <w:vAlign w:val="center"/>
                  </w:tcPr>
                  <w:p w14:paraId="07C9D1D9" w14:textId="77777777" w:rsidR="00EF3FDD" w:rsidRPr="00FF3E96" w:rsidRDefault="00EF3FDD" w:rsidP="00EF3FDD">
                    <w:pPr>
                      <w:jc w:val="right"/>
                      <w:rPr>
                        <w:rFonts w:asciiTheme="minorEastAsia" w:eastAsiaTheme="minorEastAsia" w:hAnsiTheme="minorEastAsia"/>
                        <w:spacing w:val="-30"/>
                        <w:szCs w:val="22"/>
                      </w:rPr>
                    </w:pPr>
                  </w:p>
                </w:tc>
                <w:tc>
                  <w:tcPr>
                    <w:tcW w:w="1077" w:type="dxa"/>
                    <w:vAlign w:val="center"/>
                  </w:tcPr>
                  <w:p w14:paraId="64842754"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3CE5B5E1" w14:textId="77777777" w:rsidR="00EF3FDD" w:rsidRPr="00FF3E96" w:rsidRDefault="00EF3FDD" w:rsidP="00EF3FDD">
                    <w:pPr>
                      <w:jc w:val="right"/>
                      <w:rPr>
                        <w:rFonts w:asciiTheme="minorEastAsia" w:eastAsiaTheme="minorEastAsia" w:hAnsiTheme="minorEastAsia"/>
                        <w:spacing w:val="-30"/>
                        <w:szCs w:val="22"/>
                      </w:rPr>
                    </w:pPr>
                  </w:p>
                </w:tc>
                <w:tc>
                  <w:tcPr>
                    <w:tcW w:w="1103" w:type="dxa"/>
                    <w:vAlign w:val="center"/>
                  </w:tcPr>
                  <w:p w14:paraId="537F55F3" w14:textId="77777777" w:rsidR="00EF3FDD" w:rsidRPr="00FF3E96" w:rsidRDefault="00EF3FDD" w:rsidP="00EF3FDD">
                    <w:pPr>
                      <w:jc w:val="right"/>
                      <w:rPr>
                        <w:rFonts w:asciiTheme="minorEastAsia" w:eastAsiaTheme="minorEastAsia" w:hAnsiTheme="minorEastAsia"/>
                        <w:spacing w:val="-30"/>
                        <w:szCs w:val="22"/>
                      </w:rPr>
                    </w:pPr>
                  </w:p>
                </w:tc>
              </w:tr>
              <w:tr w:rsidR="00EF3FDD" w:rsidRPr="008C0693" w14:paraId="2D679223" w14:textId="77777777" w:rsidTr="00EF3FDD">
                <w:sdt>
                  <w:sdtPr>
                    <w:rPr>
                      <w:rFonts w:asciiTheme="minorEastAsia" w:hAnsiTheme="minorEastAsia"/>
                      <w:spacing w:val="-30"/>
                    </w:rPr>
                    <w:tag w:val="_PLD_e34b89adc7e243ff83d523558935db22"/>
                    <w:id w:val="-1848395633"/>
                    <w:lock w:val="sdtLocked"/>
                  </w:sdtPr>
                  <w:sdtEndPr/>
                  <w:sdtContent>
                    <w:tc>
                      <w:tcPr>
                        <w:tcW w:w="2744" w:type="dxa"/>
                      </w:tcPr>
                      <w:p w14:paraId="47904428" w14:textId="77777777" w:rsidR="00EF3FDD" w:rsidRPr="008C0693" w:rsidRDefault="006217F4" w:rsidP="00EF3FDD">
                        <w:pPr>
                          <w:ind w:firstLineChars="150" w:firstLine="330"/>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其他</w:t>
                        </w:r>
                      </w:p>
                    </w:tc>
                  </w:sdtContent>
                </w:sdt>
                <w:tc>
                  <w:tcPr>
                    <w:tcW w:w="966" w:type="dxa"/>
                    <w:vAlign w:val="center"/>
                  </w:tcPr>
                  <w:p w14:paraId="0493919F" w14:textId="77777777" w:rsidR="00EF3FDD" w:rsidRPr="00FF3E96" w:rsidRDefault="00EF3FDD" w:rsidP="00EF3FDD">
                    <w:pPr>
                      <w:jc w:val="right"/>
                      <w:rPr>
                        <w:rFonts w:asciiTheme="minorEastAsia" w:eastAsiaTheme="minorEastAsia" w:hAnsiTheme="minorEastAsia"/>
                        <w:spacing w:val="-30"/>
                        <w:szCs w:val="22"/>
                      </w:rPr>
                    </w:pPr>
                  </w:p>
                </w:tc>
                <w:tc>
                  <w:tcPr>
                    <w:tcW w:w="378" w:type="dxa"/>
                    <w:vAlign w:val="center"/>
                  </w:tcPr>
                  <w:p w14:paraId="2C462122" w14:textId="77777777" w:rsidR="00EF3FDD" w:rsidRPr="00FF3E96" w:rsidRDefault="00EF3FDD" w:rsidP="00EF3FDD">
                    <w:pPr>
                      <w:jc w:val="right"/>
                      <w:rPr>
                        <w:rFonts w:asciiTheme="minorEastAsia" w:eastAsiaTheme="minorEastAsia" w:hAnsiTheme="minorEastAsia"/>
                        <w:spacing w:val="-30"/>
                        <w:szCs w:val="22"/>
                      </w:rPr>
                    </w:pPr>
                  </w:p>
                </w:tc>
                <w:tc>
                  <w:tcPr>
                    <w:tcW w:w="1134" w:type="dxa"/>
                    <w:vAlign w:val="center"/>
                  </w:tcPr>
                  <w:p w14:paraId="1971DAD0" w14:textId="77777777" w:rsidR="00EF3FDD" w:rsidRPr="00FF3E96" w:rsidRDefault="00EF3FDD" w:rsidP="00EF3FDD">
                    <w:pPr>
                      <w:jc w:val="right"/>
                      <w:rPr>
                        <w:rFonts w:asciiTheme="minorEastAsia" w:eastAsiaTheme="minorEastAsia" w:hAnsiTheme="minorEastAsia"/>
                        <w:spacing w:val="-30"/>
                        <w:szCs w:val="22"/>
                      </w:rPr>
                    </w:pPr>
                  </w:p>
                </w:tc>
                <w:tc>
                  <w:tcPr>
                    <w:tcW w:w="406" w:type="dxa"/>
                    <w:vAlign w:val="center"/>
                  </w:tcPr>
                  <w:p w14:paraId="3FE41FA6" w14:textId="77777777" w:rsidR="00EF3FDD" w:rsidRPr="00FF3E96" w:rsidRDefault="00EF3FDD" w:rsidP="00EF3FDD">
                    <w:pPr>
                      <w:jc w:val="right"/>
                      <w:rPr>
                        <w:rFonts w:asciiTheme="minorEastAsia" w:eastAsiaTheme="minorEastAsia" w:hAnsiTheme="minorEastAsia"/>
                        <w:spacing w:val="-30"/>
                        <w:szCs w:val="22"/>
                      </w:rPr>
                    </w:pPr>
                  </w:p>
                </w:tc>
                <w:tc>
                  <w:tcPr>
                    <w:tcW w:w="1105" w:type="dxa"/>
                    <w:vAlign w:val="center"/>
                  </w:tcPr>
                  <w:p w14:paraId="2D9F0516" w14:textId="77777777" w:rsidR="00EF3FDD" w:rsidRPr="00FF3E96" w:rsidRDefault="00EF3FDD" w:rsidP="00EF3FDD">
                    <w:pPr>
                      <w:jc w:val="right"/>
                      <w:rPr>
                        <w:rFonts w:asciiTheme="minorEastAsia" w:eastAsiaTheme="minorEastAsia" w:hAnsiTheme="minorEastAsia"/>
                        <w:spacing w:val="-30"/>
                        <w:szCs w:val="22"/>
                      </w:rPr>
                    </w:pPr>
                  </w:p>
                </w:tc>
                <w:tc>
                  <w:tcPr>
                    <w:tcW w:w="462" w:type="dxa"/>
                    <w:vAlign w:val="center"/>
                  </w:tcPr>
                  <w:p w14:paraId="4892F868"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49507856" w14:textId="77777777" w:rsidR="00EF3FDD" w:rsidRPr="00FF3E96" w:rsidRDefault="00EF3FDD" w:rsidP="00EF3FDD">
                    <w:pPr>
                      <w:jc w:val="right"/>
                      <w:rPr>
                        <w:rFonts w:asciiTheme="minorEastAsia" w:eastAsiaTheme="minorEastAsia" w:hAnsiTheme="minorEastAsia"/>
                        <w:spacing w:val="-30"/>
                        <w:szCs w:val="22"/>
                      </w:rPr>
                    </w:pPr>
                  </w:p>
                </w:tc>
                <w:tc>
                  <w:tcPr>
                    <w:tcW w:w="969" w:type="dxa"/>
                    <w:vAlign w:val="center"/>
                  </w:tcPr>
                  <w:p w14:paraId="2F254AD1" w14:textId="77777777" w:rsidR="00EF3FDD" w:rsidRPr="00FF3E96" w:rsidRDefault="00EF3FDD" w:rsidP="00EF3FDD">
                    <w:pPr>
                      <w:jc w:val="right"/>
                      <w:rPr>
                        <w:rFonts w:asciiTheme="minorEastAsia" w:eastAsiaTheme="minorEastAsia" w:hAnsiTheme="minorEastAsia"/>
                        <w:spacing w:val="-30"/>
                        <w:szCs w:val="22"/>
                      </w:rPr>
                    </w:pPr>
                  </w:p>
                </w:tc>
                <w:tc>
                  <w:tcPr>
                    <w:tcW w:w="949" w:type="dxa"/>
                    <w:vAlign w:val="center"/>
                  </w:tcPr>
                  <w:p w14:paraId="44B40A05" w14:textId="77777777" w:rsidR="00EF3FDD" w:rsidRPr="00FF3E96" w:rsidRDefault="00EF3FDD" w:rsidP="00EF3FDD">
                    <w:pPr>
                      <w:jc w:val="right"/>
                      <w:rPr>
                        <w:rFonts w:asciiTheme="minorEastAsia" w:eastAsiaTheme="minorEastAsia" w:hAnsiTheme="minorEastAsia"/>
                        <w:spacing w:val="-30"/>
                        <w:szCs w:val="22"/>
                      </w:rPr>
                    </w:pPr>
                  </w:p>
                </w:tc>
                <w:tc>
                  <w:tcPr>
                    <w:tcW w:w="532" w:type="dxa"/>
                    <w:vAlign w:val="center"/>
                  </w:tcPr>
                  <w:p w14:paraId="49F13057" w14:textId="77777777" w:rsidR="00EF3FDD" w:rsidRPr="00FF3E96" w:rsidRDefault="00EF3FDD" w:rsidP="00EF3FDD">
                    <w:pPr>
                      <w:jc w:val="right"/>
                      <w:rPr>
                        <w:rFonts w:asciiTheme="minorEastAsia" w:eastAsiaTheme="minorEastAsia" w:hAnsiTheme="minorEastAsia"/>
                        <w:spacing w:val="-30"/>
                        <w:szCs w:val="22"/>
                      </w:rPr>
                    </w:pPr>
                  </w:p>
                </w:tc>
                <w:tc>
                  <w:tcPr>
                    <w:tcW w:w="1077" w:type="dxa"/>
                    <w:vAlign w:val="center"/>
                  </w:tcPr>
                  <w:p w14:paraId="44D8613B"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3C16F64A" w14:textId="77777777" w:rsidR="00EF3FDD" w:rsidRPr="00FF3E96" w:rsidRDefault="00EF3FDD" w:rsidP="00EF3FDD">
                    <w:pPr>
                      <w:jc w:val="right"/>
                      <w:rPr>
                        <w:rFonts w:asciiTheme="minorEastAsia" w:eastAsiaTheme="minorEastAsia" w:hAnsiTheme="minorEastAsia"/>
                        <w:spacing w:val="-30"/>
                        <w:szCs w:val="22"/>
                      </w:rPr>
                    </w:pPr>
                  </w:p>
                </w:tc>
                <w:tc>
                  <w:tcPr>
                    <w:tcW w:w="1103" w:type="dxa"/>
                    <w:vAlign w:val="center"/>
                  </w:tcPr>
                  <w:p w14:paraId="57F35743" w14:textId="77777777" w:rsidR="00EF3FDD" w:rsidRPr="00FF3E96" w:rsidRDefault="00EF3FDD" w:rsidP="00EF3FDD">
                    <w:pPr>
                      <w:jc w:val="right"/>
                      <w:rPr>
                        <w:rFonts w:asciiTheme="minorEastAsia" w:eastAsiaTheme="minorEastAsia" w:hAnsiTheme="minorEastAsia"/>
                        <w:spacing w:val="-30"/>
                        <w:szCs w:val="22"/>
                      </w:rPr>
                    </w:pPr>
                  </w:p>
                </w:tc>
              </w:tr>
              <w:tr w:rsidR="00EF3FDD" w:rsidRPr="008C0693" w14:paraId="463F9FA9" w14:textId="77777777" w:rsidTr="00EF3FDD">
                <w:sdt>
                  <w:sdtPr>
                    <w:rPr>
                      <w:rFonts w:asciiTheme="minorEastAsia" w:hAnsiTheme="minorEastAsia"/>
                      <w:spacing w:val="-30"/>
                    </w:rPr>
                    <w:tag w:val="_PLD_fb1e5eeaefdf4744acb8e799fe13ae9a"/>
                    <w:id w:val="-1689598360"/>
                    <w:lock w:val="sdtLocked"/>
                  </w:sdtPr>
                  <w:sdtEndPr/>
                  <w:sdtContent>
                    <w:tc>
                      <w:tcPr>
                        <w:tcW w:w="2744" w:type="dxa"/>
                      </w:tcPr>
                      <w:p w14:paraId="795E18A9"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二、本年</w:t>
                        </w:r>
                        <w:r w:rsidRPr="008C0693">
                          <w:rPr>
                            <w:rFonts w:asciiTheme="minorEastAsia" w:eastAsiaTheme="minorEastAsia" w:hAnsiTheme="minorEastAsia" w:hint="eastAsia"/>
                            <w:spacing w:val="-30"/>
                            <w:szCs w:val="22"/>
                          </w:rPr>
                          <w:t>期</w:t>
                        </w:r>
                        <w:r w:rsidRPr="008C0693">
                          <w:rPr>
                            <w:rFonts w:asciiTheme="minorEastAsia" w:eastAsiaTheme="minorEastAsia" w:hAnsiTheme="minorEastAsia"/>
                            <w:spacing w:val="-30"/>
                            <w:szCs w:val="22"/>
                          </w:rPr>
                          <w:t>初余额</w:t>
                        </w:r>
                      </w:p>
                    </w:tc>
                  </w:sdtContent>
                </w:sdt>
                <w:tc>
                  <w:tcPr>
                    <w:tcW w:w="966" w:type="dxa"/>
                    <w:vAlign w:val="center"/>
                  </w:tcPr>
                  <w:p w14:paraId="29E50455"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4,912,016</w:t>
                    </w:r>
                  </w:p>
                </w:tc>
                <w:tc>
                  <w:tcPr>
                    <w:tcW w:w="378" w:type="dxa"/>
                    <w:vAlign w:val="center"/>
                  </w:tcPr>
                  <w:p w14:paraId="51E3EAF3" w14:textId="77777777" w:rsidR="00EF3FDD" w:rsidRPr="00FF3E96" w:rsidRDefault="00EF3FDD" w:rsidP="00EF3FDD">
                    <w:pPr>
                      <w:jc w:val="right"/>
                      <w:rPr>
                        <w:rFonts w:asciiTheme="minorEastAsia" w:eastAsiaTheme="minorEastAsia" w:hAnsiTheme="minorEastAsia"/>
                        <w:spacing w:val="-30"/>
                        <w:szCs w:val="22"/>
                      </w:rPr>
                    </w:pPr>
                  </w:p>
                </w:tc>
                <w:tc>
                  <w:tcPr>
                    <w:tcW w:w="1134" w:type="dxa"/>
                    <w:vAlign w:val="center"/>
                  </w:tcPr>
                  <w:p w14:paraId="2FB93D5A"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9,249,649</w:t>
                    </w:r>
                  </w:p>
                </w:tc>
                <w:tc>
                  <w:tcPr>
                    <w:tcW w:w="406" w:type="dxa"/>
                    <w:vAlign w:val="center"/>
                  </w:tcPr>
                  <w:p w14:paraId="70736DB3" w14:textId="77777777" w:rsidR="00EF3FDD" w:rsidRPr="00FF3E96" w:rsidRDefault="00EF3FDD" w:rsidP="00EF3FDD">
                    <w:pPr>
                      <w:jc w:val="right"/>
                      <w:rPr>
                        <w:rFonts w:asciiTheme="minorEastAsia" w:eastAsiaTheme="minorEastAsia" w:hAnsiTheme="minorEastAsia"/>
                        <w:spacing w:val="-30"/>
                        <w:szCs w:val="22"/>
                      </w:rPr>
                    </w:pPr>
                  </w:p>
                </w:tc>
                <w:tc>
                  <w:tcPr>
                    <w:tcW w:w="1105" w:type="dxa"/>
                    <w:vAlign w:val="center"/>
                  </w:tcPr>
                  <w:p w14:paraId="17445B39"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1,246,583</w:t>
                    </w:r>
                  </w:p>
                </w:tc>
                <w:tc>
                  <w:tcPr>
                    <w:tcW w:w="462" w:type="dxa"/>
                    <w:vAlign w:val="center"/>
                  </w:tcPr>
                  <w:p w14:paraId="346C6277"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3D0A3105"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-6,331,498</w:t>
                    </w:r>
                  </w:p>
                </w:tc>
                <w:tc>
                  <w:tcPr>
                    <w:tcW w:w="969" w:type="dxa"/>
                    <w:vAlign w:val="center"/>
                  </w:tcPr>
                  <w:p w14:paraId="4B0752B9"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2,062,958</w:t>
                    </w:r>
                  </w:p>
                </w:tc>
                <w:tc>
                  <w:tcPr>
                    <w:tcW w:w="949" w:type="dxa"/>
                    <w:vAlign w:val="center"/>
                  </w:tcPr>
                  <w:p w14:paraId="72FD6F1A"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5,900,135</w:t>
                    </w:r>
                  </w:p>
                </w:tc>
                <w:tc>
                  <w:tcPr>
                    <w:tcW w:w="532" w:type="dxa"/>
                    <w:vAlign w:val="center"/>
                  </w:tcPr>
                  <w:p w14:paraId="7F9C27DC" w14:textId="77777777" w:rsidR="00EF3FDD" w:rsidRPr="00FF3E96" w:rsidRDefault="00EF3FDD" w:rsidP="00EF3FDD">
                    <w:pPr>
                      <w:jc w:val="right"/>
                      <w:rPr>
                        <w:rFonts w:asciiTheme="minorEastAsia" w:eastAsiaTheme="minorEastAsia" w:hAnsiTheme="minorEastAsia"/>
                        <w:spacing w:val="-30"/>
                        <w:szCs w:val="22"/>
                      </w:rPr>
                    </w:pPr>
                  </w:p>
                </w:tc>
                <w:tc>
                  <w:tcPr>
                    <w:tcW w:w="1077" w:type="dxa"/>
                    <w:vAlign w:val="center"/>
                  </w:tcPr>
                  <w:p w14:paraId="24B22706"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37,980,966</w:t>
                    </w:r>
                  </w:p>
                </w:tc>
                <w:tc>
                  <w:tcPr>
                    <w:tcW w:w="1106" w:type="dxa"/>
                    <w:vAlign w:val="center"/>
                  </w:tcPr>
                  <w:p w14:paraId="618FCDA5"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22,342,194</w:t>
                    </w:r>
                  </w:p>
                </w:tc>
                <w:tc>
                  <w:tcPr>
                    <w:tcW w:w="1103" w:type="dxa"/>
                    <w:vAlign w:val="center"/>
                  </w:tcPr>
                  <w:p w14:paraId="64D1232F"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77,363,003</w:t>
                    </w:r>
                  </w:p>
                </w:tc>
              </w:tr>
              <w:tr w:rsidR="00EF3FDD" w:rsidRPr="008C0693" w14:paraId="11C37AA6" w14:textId="77777777" w:rsidTr="00EF3FDD">
                <w:sdt>
                  <w:sdtPr>
                    <w:rPr>
                      <w:rFonts w:asciiTheme="minorEastAsia" w:hAnsiTheme="minorEastAsia"/>
                      <w:spacing w:val="-30"/>
                    </w:rPr>
                    <w:tag w:val="_PLD_d0ce9c8d97e949528b6c4dbefaebb314"/>
                    <w:id w:val="-672730740"/>
                    <w:lock w:val="sdtLocked"/>
                  </w:sdtPr>
                  <w:sdtEndPr/>
                  <w:sdtContent>
                    <w:tc>
                      <w:tcPr>
                        <w:tcW w:w="2744" w:type="dxa"/>
                      </w:tcPr>
                      <w:p w14:paraId="11DCEB37"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三、本</w:t>
                        </w:r>
                        <w:r w:rsidRPr="008C0693">
                          <w:rPr>
                            <w:rFonts w:asciiTheme="minorEastAsia" w:eastAsiaTheme="minorEastAsia" w:hAnsiTheme="minorEastAsia" w:hint="eastAsia"/>
                            <w:spacing w:val="-30"/>
                            <w:szCs w:val="22"/>
                          </w:rPr>
                          <w:t>期</w:t>
                        </w:r>
                        <w:r w:rsidRPr="008C0693">
                          <w:rPr>
                            <w:rFonts w:asciiTheme="minorEastAsia" w:eastAsiaTheme="minorEastAsia" w:hAnsiTheme="minorEastAsia"/>
                            <w:spacing w:val="-30"/>
                            <w:szCs w:val="22"/>
                          </w:rPr>
                          <w:t>增减变动金额（减少以“－”号填列）</w:t>
                        </w:r>
                      </w:p>
                    </w:tc>
                  </w:sdtContent>
                </w:sdt>
                <w:tc>
                  <w:tcPr>
                    <w:tcW w:w="966" w:type="dxa"/>
                    <w:vAlign w:val="center"/>
                  </w:tcPr>
                  <w:p w14:paraId="63386822" w14:textId="77777777" w:rsidR="00EF3FDD" w:rsidRPr="00FF3E96" w:rsidRDefault="00EF3FDD" w:rsidP="00EF3FDD">
                    <w:pPr>
                      <w:jc w:val="right"/>
                      <w:rPr>
                        <w:rFonts w:asciiTheme="minorEastAsia" w:eastAsiaTheme="minorEastAsia" w:hAnsiTheme="minorEastAsia"/>
                        <w:spacing w:val="-30"/>
                        <w:szCs w:val="22"/>
                      </w:rPr>
                    </w:pPr>
                  </w:p>
                </w:tc>
                <w:tc>
                  <w:tcPr>
                    <w:tcW w:w="378" w:type="dxa"/>
                    <w:vAlign w:val="center"/>
                  </w:tcPr>
                  <w:p w14:paraId="05FFC150" w14:textId="77777777" w:rsidR="00EF3FDD" w:rsidRPr="00FF3E96" w:rsidRDefault="00EF3FDD" w:rsidP="00EF3FDD">
                    <w:pPr>
                      <w:jc w:val="right"/>
                      <w:rPr>
                        <w:rFonts w:asciiTheme="minorEastAsia" w:eastAsiaTheme="minorEastAsia" w:hAnsiTheme="minorEastAsia"/>
                        <w:spacing w:val="-30"/>
                        <w:szCs w:val="22"/>
                      </w:rPr>
                    </w:pPr>
                  </w:p>
                </w:tc>
                <w:tc>
                  <w:tcPr>
                    <w:tcW w:w="1134" w:type="dxa"/>
                    <w:vAlign w:val="center"/>
                  </w:tcPr>
                  <w:p w14:paraId="3FA7CF30"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1,047,684</w:t>
                    </w:r>
                  </w:p>
                </w:tc>
                <w:tc>
                  <w:tcPr>
                    <w:tcW w:w="406" w:type="dxa"/>
                    <w:vAlign w:val="center"/>
                  </w:tcPr>
                  <w:p w14:paraId="23C435F6" w14:textId="77777777" w:rsidR="00EF3FDD" w:rsidRPr="00FF3E96" w:rsidRDefault="00EF3FDD" w:rsidP="00EF3FDD">
                    <w:pPr>
                      <w:jc w:val="right"/>
                      <w:rPr>
                        <w:rFonts w:asciiTheme="minorEastAsia" w:eastAsiaTheme="minorEastAsia" w:hAnsiTheme="minorEastAsia"/>
                        <w:spacing w:val="-30"/>
                        <w:szCs w:val="22"/>
                      </w:rPr>
                    </w:pPr>
                  </w:p>
                </w:tc>
                <w:tc>
                  <w:tcPr>
                    <w:tcW w:w="1105" w:type="dxa"/>
                    <w:vAlign w:val="center"/>
                  </w:tcPr>
                  <w:p w14:paraId="3956E9D2"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-7,555</w:t>
                    </w:r>
                  </w:p>
                </w:tc>
                <w:tc>
                  <w:tcPr>
                    <w:tcW w:w="462" w:type="dxa"/>
                    <w:vAlign w:val="center"/>
                  </w:tcPr>
                  <w:p w14:paraId="5654F3C1"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1418247C"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-1,074,526</w:t>
                    </w:r>
                  </w:p>
                </w:tc>
                <w:tc>
                  <w:tcPr>
                    <w:tcW w:w="969" w:type="dxa"/>
                    <w:vAlign w:val="center"/>
                  </w:tcPr>
                  <w:p w14:paraId="7D3C55B3"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427,761</w:t>
                    </w:r>
                  </w:p>
                </w:tc>
                <w:tc>
                  <w:tcPr>
                    <w:tcW w:w="949" w:type="dxa"/>
                    <w:vAlign w:val="center"/>
                  </w:tcPr>
                  <w:p w14:paraId="0EB0BE20" w14:textId="77777777" w:rsidR="00EF3FDD" w:rsidRPr="00FF3E96" w:rsidRDefault="00EF3FDD" w:rsidP="00EF3FDD">
                    <w:pPr>
                      <w:jc w:val="right"/>
                      <w:rPr>
                        <w:rFonts w:asciiTheme="minorEastAsia" w:eastAsiaTheme="minorEastAsia" w:hAnsiTheme="minorEastAsia"/>
                        <w:spacing w:val="-30"/>
                        <w:szCs w:val="22"/>
                      </w:rPr>
                    </w:pPr>
                  </w:p>
                </w:tc>
                <w:tc>
                  <w:tcPr>
                    <w:tcW w:w="532" w:type="dxa"/>
                    <w:vAlign w:val="center"/>
                  </w:tcPr>
                  <w:p w14:paraId="2D7A7C1C" w14:textId="77777777" w:rsidR="00EF3FDD" w:rsidRPr="00FF3E96" w:rsidRDefault="00EF3FDD" w:rsidP="00EF3FDD">
                    <w:pPr>
                      <w:jc w:val="right"/>
                      <w:rPr>
                        <w:rFonts w:asciiTheme="minorEastAsia" w:eastAsiaTheme="minorEastAsia" w:hAnsiTheme="minorEastAsia"/>
                        <w:spacing w:val="-30"/>
                        <w:szCs w:val="22"/>
                      </w:rPr>
                    </w:pPr>
                  </w:p>
                </w:tc>
                <w:tc>
                  <w:tcPr>
                    <w:tcW w:w="1077" w:type="dxa"/>
                    <w:vAlign w:val="center"/>
                  </w:tcPr>
                  <w:p w14:paraId="4EF817A3"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1,962,780</w:t>
                    </w:r>
                  </w:p>
                </w:tc>
                <w:tc>
                  <w:tcPr>
                    <w:tcW w:w="1106" w:type="dxa"/>
                    <w:vAlign w:val="center"/>
                  </w:tcPr>
                  <w:p w14:paraId="1EAF9D69"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-99,016</w:t>
                    </w:r>
                  </w:p>
                </w:tc>
                <w:tc>
                  <w:tcPr>
                    <w:tcW w:w="1103" w:type="dxa"/>
                    <w:vAlign w:val="center"/>
                  </w:tcPr>
                  <w:p w14:paraId="52368CC6"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2,257,128</w:t>
                    </w:r>
                  </w:p>
                </w:tc>
              </w:tr>
              <w:tr w:rsidR="00EF3FDD" w:rsidRPr="008C0693" w14:paraId="04A29455" w14:textId="77777777" w:rsidTr="00EF3FDD">
                <w:sdt>
                  <w:sdtPr>
                    <w:rPr>
                      <w:rFonts w:asciiTheme="minorEastAsia" w:hAnsiTheme="minorEastAsia"/>
                      <w:spacing w:val="-30"/>
                    </w:rPr>
                    <w:tag w:val="_PLD_0db22759435a4f93bcf2287e19202014"/>
                    <w:id w:val="-86077305"/>
                    <w:lock w:val="sdtLocked"/>
                  </w:sdtPr>
                  <w:sdtEndPr/>
                  <w:sdtContent>
                    <w:tc>
                      <w:tcPr>
                        <w:tcW w:w="2744" w:type="dxa"/>
                      </w:tcPr>
                      <w:p w14:paraId="1344E94E"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（一）综合收益总额</w:t>
                        </w:r>
                      </w:p>
                    </w:tc>
                  </w:sdtContent>
                </w:sdt>
                <w:tc>
                  <w:tcPr>
                    <w:tcW w:w="966" w:type="dxa"/>
                    <w:vAlign w:val="center"/>
                  </w:tcPr>
                  <w:p w14:paraId="55B71540" w14:textId="77777777" w:rsidR="00EF3FDD" w:rsidRPr="00FF3E96" w:rsidRDefault="00EF3FDD" w:rsidP="00EF3FDD">
                    <w:pPr>
                      <w:jc w:val="right"/>
                      <w:rPr>
                        <w:rFonts w:asciiTheme="minorEastAsia" w:eastAsiaTheme="minorEastAsia" w:hAnsiTheme="minorEastAsia"/>
                        <w:spacing w:val="-30"/>
                        <w:szCs w:val="22"/>
                      </w:rPr>
                    </w:pPr>
                  </w:p>
                </w:tc>
                <w:tc>
                  <w:tcPr>
                    <w:tcW w:w="378" w:type="dxa"/>
                    <w:vAlign w:val="center"/>
                  </w:tcPr>
                  <w:p w14:paraId="6BB70FC4" w14:textId="77777777" w:rsidR="00EF3FDD" w:rsidRPr="00FF3E96" w:rsidRDefault="00EF3FDD" w:rsidP="00EF3FDD">
                    <w:pPr>
                      <w:jc w:val="right"/>
                      <w:rPr>
                        <w:rFonts w:asciiTheme="minorEastAsia" w:eastAsiaTheme="minorEastAsia" w:hAnsiTheme="minorEastAsia"/>
                        <w:spacing w:val="-30"/>
                        <w:szCs w:val="22"/>
                      </w:rPr>
                    </w:pPr>
                  </w:p>
                </w:tc>
                <w:tc>
                  <w:tcPr>
                    <w:tcW w:w="1134" w:type="dxa"/>
                    <w:vAlign w:val="center"/>
                  </w:tcPr>
                  <w:p w14:paraId="68E4B209"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302,984</w:t>
                    </w:r>
                  </w:p>
                </w:tc>
                <w:tc>
                  <w:tcPr>
                    <w:tcW w:w="406" w:type="dxa"/>
                    <w:vAlign w:val="center"/>
                  </w:tcPr>
                  <w:p w14:paraId="288EE966" w14:textId="77777777" w:rsidR="00EF3FDD" w:rsidRPr="00FF3E96" w:rsidRDefault="00EF3FDD" w:rsidP="00EF3FDD">
                    <w:pPr>
                      <w:jc w:val="right"/>
                      <w:rPr>
                        <w:rFonts w:asciiTheme="minorEastAsia" w:eastAsiaTheme="minorEastAsia" w:hAnsiTheme="minorEastAsia"/>
                        <w:spacing w:val="-30"/>
                        <w:szCs w:val="22"/>
                      </w:rPr>
                    </w:pPr>
                  </w:p>
                </w:tc>
                <w:tc>
                  <w:tcPr>
                    <w:tcW w:w="1105" w:type="dxa"/>
                    <w:vAlign w:val="center"/>
                  </w:tcPr>
                  <w:p w14:paraId="0D9CB7A3" w14:textId="77777777" w:rsidR="00EF3FDD" w:rsidRPr="00FF3E96" w:rsidRDefault="00EF3FDD" w:rsidP="00EF3FDD">
                    <w:pPr>
                      <w:jc w:val="right"/>
                      <w:rPr>
                        <w:rFonts w:asciiTheme="minorEastAsia" w:eastAsiaTheme="minorEastAsia" w:hAnsiTheme="minorEastAsia"/>
                        <w:spacing w:val="-30"/>
                        <w:szCs w:val="22"/>
                      </w:rPr>
                    </w:pPr>
                  </w:p>
                </w:tc>
                <w:tc>
                  <w:tcPr>
                    <w:tcW w:w="462" w:type="dxa"/>
                    <w:vAlign w:val="center"/>
                  </w:tcPr>
                  <w:p w14:paraId="503DA9ED"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68ACCE66"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-1,074,526</w:t>
                    </w:r>
                  </w:p>
                </w:tc>
                <w:tc>
                  <w:tcPr>
                    <w:tcW w:w="969" w:type="dxa"/>
                    <w:vAlign w:val="center"/>
                  </w:tcPr>
                  <w:p w14:paraId="48770F13" w14:textId="77777777" w:rsidR="00EF3FDD" w:rsidRPr="00FF3E96" w:rsidRDefault="00EF3FDD" w:rsidP="00EF3FDD">
                    <w:pPr>
                      <w:jc w:val="right"/>
                      <w:rPr>
                        <w:rFonts w:asciiTheme="minorEastAsia" w:eastAsiaTheme="minorEastAsia" w:hAnsiTheme="minorEastAsia"/>
                        <w:spacing w:val="-30"/>
                        <w:szCs w:val="22"/>
                      </w:rPr>
                    </w:pPr>
                  </w:p>
                </w:tc>
                <w:tc>
                  <w:tcPr>
                    <w:tcW w:w="949" w:type="dxa"/>
                    <w:vAlign w:val="center"/>
                  </w:tcPr>
                  <w:p w14:paraId="1A8A1496" w14:textId="77777777" w:rsidR="00EF3FDD" w:rsidRPr="00FF3E96" w:rsidRDefault="00EF3FDD" w:rsidP="00EF3FDD">
                    <w:pPr>
                      <w:jc w:val="right"/>
                      <w:rPr>
                        <w:rFonts w:asciiTheme="minorEastAsia" w:eastAsiaTheme="minorEastAsia" w:hAnsiTheme="minorEastAsia"/>
                        <w:spacing w:val="-30"/>
                        <w:szCs w:val="22"/>
                      </w:rPr>
                    </w:pPr>
                  </w:p>
                </w:tc>
                <w:tc>
                  <w:tcPr>
                    <w:tcW w:w="532" w:type="dxa"/>
                    <w:vAlign w:val="center"/>
                  </w:tcPr>
                  <w:p w14:paraId="3E447950" w14:textId="77777777" w:rsidR="00EF3FDD" w:rsidRPr="00FF3E96" w:rsidRDefault="00EF3FDD" w:rsidP="00EF3FDD">
                    <w:pPr>
                      <w:jc w:val="right"/>
                      <w:rPr>
                        <w:rFonts w:asciiTheme="minorEastAsia" w:eastAsiaTheme="minorEastAsia" w:hAnsiTheme="minorEastAsia"/>
                        <w:spacing w:val="-30"/>
                        <w:szCs w:val="22"/>
                      </w:rPr>
                    </w:pPr>
                  </w:p>
                </w:tc>
                <w:tc>
                  <w:tcPr>
                    <w:tcW w:w="1077" w:type="dxa"/>
                    <w:vAlign w:val="center"/>
                  </w:tcPr>
                  <w:p w14:paraId="63EEBC17"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4,341,279</w:t>
                    </w:r>
                  </w:p>
                </w:tc>
                <w:tc>
                  <w:tcPr>
                    <w:tcW w:w="1106" w:type="dxa"/>
                    <w:vAlign w:val="center"/>
                  </w:tcPr>
                  <w:p w14:paraId="58B2A9E0"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539,795</w:t>
                    </w:r>
                  </w:p>
                </w:tc>
                <w:tc>
                  <w:tcPr>
                    <w:tcW w:w="1103" w:type="dxa"/>
                    <w:vAlign w:val="center"/>
                  </w:tcPr>
                  <w:p w14:paraId="592BE950"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4,109,532</w:t>
                    </w:r>
                  </w:p>
                </w:tc>
              </w:tr>
              <w:tr w:rsidR="00EF3FDD" w:rsidRPr="008C0693" w14:paraId="04209F51" w14:textId="77777777" w:rsidTr="00EF3FDD">
                <w:sdt>
                  <w:sdtPr>
                    <w:rPr>
                      <w:rFonts w:asciiTheme="minorEastAsia" w:hAnsiTheme="minorEastAsia"/>
                      <w:spacing w:val="-30"/>
                    </w:rPr>
                    <w:tag w:val="_PLD_b53035954ee34be487333756e7a98e69"/>
                    <w:id w:val="-116368304"/>
                    <w:lock w:val="sdtLocked"/>
                  </w:sdtPr>
                  <w:sdtEndPr/>
                  <w:sdtContent>
                    <w:tc>
                      <w:tcPr>
                        <w:tcW w:w="2744" w:type="dxa"/>
                      </w:tcPr>
                      <w:p w14:paraId="6C21346D"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w:t>
                        </w:r>
                        <w:r w:rsidRPr="008C0693">
                          <w:rPr>
                            <w:rFonts w:asciiTheme="minorEastAsia" w:eastAsiaTheme="minorEastAsia" w:hAnsiTheme="minorEastAsia" w:hint="eastAsia"/>
                            <w:spacing w:val="-30"/>
                            <w:szCs w:val="22"/>
                          </w:rPr>
                          <w:t>二</w:t>
                        </w:r>
                        <w:r w:rsidRPr="008C0693">
                          <w:rPr>
                            <w:rFonts w:asciiTheme="minorEastAsia" w:eastAsiaTheme="minorEastAsia" w:hAnsiTheme="minorEastAsia"/>
                            <w:spacing w:val="-30"/>
                            <w:szCs w:val="22"/>
                          </w:rPr>
                          <w:t>）所有者投入和减少资本</w:t>
                        </w:r>
                      </w:p>
                    </w:tc>
                  </w:sdtContent>
                </w:sdt>
                <w:tc>
                  <w:tcPr>
                    <w:tcW w:w="966" w:type="dxa"/>
                    <w:vAlign w:val="center"/>
                  </w:tcPr>
                  <w:p w14:paraId="50E5389A" w14:textId="77777777" w:rsidR="00EF3FDD" w:rsidRPr="00FF3E96" w:rsidRDefault="00EF3FDD" w:rsidP="00EF3FDD">
                    <w:pPr>
                      <w:jc w:val="right"/>
                      <w:rPr>
                        <w:rFonts w:asciiTheme="minorEastAsia" w:eastAsiaTheme="minorEastAsia" w:hAnsiTheme="minorEastAsia"/>
                        <w:spacing w:val="-30"/>
                        <w:szCs w:val="22"/>
                      </w:rPr>
                    </w:pPr>
                  </w:p>
                </w:tc>
                <w:tc>
                  <w:tcPr>
                    <w:tcW w:w="378" w:type="dxa"/>
                    <w:vAlign w:val="center"/>
                  </w:tcPr>
                  <w:p w14:paraId="04B9414B" w14:textId="77777777" w:rsidR="00EF3FDD" w:rsidRPr="00FF3E96" w:rsidRDefault="00EF3FDD" w:rsidP="00EF3FDD">
                    <w:pPr>
                      <w:jc w:val="right"/>
                      <w:rPr>
                        <w:rFonts w:asciiTheme="minorEastAsia" w:eastAsiaTheme="minorEastAsia" w:hAnsiTheme="minorEastAsia"/>
                        <w:spacing w:val="-30"/>
                        <w:szCs w:val="22"/>
                      </w:rPr>
                    </w:pPr>
                  </w:p>
                </w:tc>
                <w:tc>
                  <w:tcPr>
                    <w:tcW w:w="1134" w:type="dxa"/>
                    <w:vAlign w:val="center"/>
                  </w:tcPr>
                  <w:p w14:paraId="520A8973"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962,500</w:t>
                    </w:r>
                  </w:p>
                </w:tc>
                <w:tc>
                  <w:tcPr>
                    <w:tcW w:w="406" w:type="dxa"/>
                    <w:vAlign w:val="center"/>
                  </w:tcPr>
                  <w:p w14:paraId="7947EB3F" w14:textId="77777777" w:rsidR="00EF3FDD" w:rsidRPr="00FF3E96" w:rsidRDefault="00EF3FDD" w:rsidP="00EF3FDD">
                    <w:pPr>
                      <w:jc w:val="right"/>
                      <w:rPr>
                        <w:rFonts w:asciiTheme="minorEastAsia" w:eastAsiaTheme="minorEastAsia" w:hAnsiTheme="minorEastAsia"/>
                        <w:spacing w:val="-30"/>
                        <w:szCs w:val="22"/>
                      </w:rPr>
                    </w:pPr>
                  </w:p>
                </w:tc>
                <w:tc>
                  <w:tcPr>
                    <w:tcW w:w="1105" w:type="dxa"/>
                    <w:vAlign w:val="center"/>
                  </w:tcPr>
                  <w:p w14:paraId="5718D45C"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-7,555</w:t>
                    </w:r>
                  </w:p>
                </w:tc>
                <w:tc>
                  <w:tcPr>
                    <w:tcW w:w="462" w:type="dxa"/>
                    <w:vAlign w:val="center"/>
                  </w:tcPr>
                  <w:p w14:paraId="6E97ACA7"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4BC77DB3" w14:textId="77777777" w:rsidR="00EF3FDD" w:rsidRPr="00FF3E96" w:rsidRDefault="00EF3FDD" w:rsidP="00EF3FDD">
                    <w:pPr>
                      <w:jc w:val="right"/>
                      <w:rPr>
                        <w:rFonts w:asciiTheme="minorEastAsia" w:eastAsiaTheme="minorEastAsia" w:hAnsiTheme="minorEastAsia"/>
                        <w:spacing w:val="-30"/>
                        <w:szCs w:val="22"/>
                      </w:rPr>
                    </w:pPr>
                  </w:p>
                </w:tc>
                <w:tc>
                  <w:tcPr>
                    <w:tcW w:w="969" w:type="dxa"/>
                    <w:vAlign w:val="center"/>
                  </w:tcPr>
                  <w:p w14:paraId="3F2E1FC2" w14:textId="77777777" w:rsidR="00EF3FDD" w:rsidRPr="00FF3E96" w:rsidRDefault="00EF3FDD" w:rsidP="00EF3FDD">
                    <w:pPr>
                      <w:jc w:val="right"/>
                      <w:rPr>
                        <w:rFonts w:asciiTheme="minorEastAsia" w:eastAsiaTheme="minorEastAsia" w:hAnsiTheme="minorEastAsia"/>
                        <w:spacing w:val="-30"/>
                        <w:szCs w:val="22"/>
                      </w:rPr>
                    </w:pPr>
                  </w:p>
                </w:tc>
                <w:tc>
                  <w:tcPr>
                    <w:tcW w:w="949" w:type="dxa"/>
                    <w:vAlign w:val="center"/>
                  </w:tcPr>
                  <w:p w14:paraId="6785263F" w14:textId="77777777" w:rsidR="00EF3FDD" w:rsidRPr="00FF3E96" w:rsidRDefault="00EF3FDD" w:rsidP="00EF3FDD">
                    <w:pPr>
                      <w:jc w:val="right"/>
                      <w:rPr>
                        <w:rFonts w:asciiTheme="minorEastAsia" w:eastAsiaTheme="minorEastAsia" w:hAnsiTheme="minorEastAsia"/>
                        <w:spacing w:val="-30"/>
                        <w:szCs w:val="22"/>
                      </w:rPr>
                    </w:pPr>
                  </w:p>
                </w:tc>
                <w:tc>
                  <w:tcPr>
                    <w:tcW w:w="532" w:type="dxa"/>
                    <w:vAlign w:val="center"/>
                  </w:tcPr>
                  <w:p w14:paraId="7A1937BE" w14:textId="77777777" w:rsidR="00EF3FDD" w:rsidRPr="00FF3E96" w:rsidRDefault="00EF3FDD" w:rsidP="00EF3FDD">
                    <w:pPr>
                      <w:jc w:val="right"/>
                      <w:rPr>
                        <w:rFonts w:asciiTheme="minorEastAsia" w:eastAsiaTheme="minorEastAsia" w:hAnsiTheme="minorEastAsia"/>
                        <w:spacing w:val="-30"/>
                        <w:szCs w:val="22"/>
                      </w:rPr>
                    </w:pPr>
                  </w:p>
                </w:tc>
                <w:tc>
                  <w:tcPr>
                    <w:tcW w:w="1077" w:type="dxa"/>
                    <w:vAlign w:val="center"/>
                  </w:tcPr>
                  <w:p w14:paraId="347C73B4"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256F87A6" w14:textId="77777777" w:rsidR="00EF3FDD" w:rsidRPr="00FF3E96" w:rsidRDefault="00EF3FDD" w:rsidP="00EF3FDD">
                    <w:pPr>
                      <w:jc w:val="right"/>
                      <w:rPr>
                        <w:rFonts w:asciiTheme="minorEastAsia" w:eastAsiaTheme="minorEastAsia" w:hAnsiTheme="minorEastAsia"/>
                        <w:spacing w:val="-30"/>
                        <w:szCs w:val="22"/>
                      </w:rPr>
                    </w:pPr>
                  </w:p>
                </w:tc>
                <w:tc>
                  <w:tcPr>
                    <w:tcW w:w="1103" w:type="dxa"/>
                    <w:vAlign w:val="center"/>
                  </w:tcPr>
                  <w:p w14:paraId="42B3BB2E"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954,945</w:t>
                    </w:r>
                  </w:p>
                </w:tc>
              </w:tr>
              <w:tr w:rsidR="00EF3FDD" w:rsidRPr="008C0693" w14:paraId="26653400" w14:textId="77777777" w:rsidTr="00EF3FDD">
                <w:sdt>
                  <w:sdtPr>
                    <w:rPr>
                      <w:rFonts w:asciiTheme="minorEastAsia" w:hAnsiTheme="minorEastAsia"/>
                      <w:spacing w:val="-30"/>
                    </w:rPr>
                    <w:tag w:val="_PLD_268abc5f244c4164b9326a29fa9b9581"/>
                    <w:id w:val="-845634212"/>
                    <w:lock w:val="sdtLocked"/>
                  </w:sdtPr>
                  <w:sdtEndPr/>
                  <w:sdtContent>
                    <w:tc>
                      <w:tcPr>
                        <w:tcW w:w="2744" w:type="dxa"/>
                      </w:tcPr>
                      <w:p w14:paraId="728CA477"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1．股东投入的普通股</w:t>
                        </w:r>
                      </w:p>
                    </w:tc>
                  </w:sdtContent>
                </w:sdt>
                <w:tc>
                  <w:tcPr>
                    <w:tcW w:w="966" w:type="dxa"/>
                    <w:vAlign w:val="center"/>
                  </w:tcPr>
                  <w:p w14:paraId="188E525C" w14:textId="77777777" w:rsidR="00EF3FDD" w:rsidRPr="00FF3E96" w:rsidRDefault="00EF3FDD" w:rsidP="00EF3FDD">
                    <w:pPr>
                      <w:jc w:val="right"/>
                      <w:rPr>
                        <w:rFonts w:asciiTheme="minorEastAsia" w:eastAsiaTheme="minorEastAsia" w:hAnsiTheme="minorEastAsia"/>
                        <w:spacing w:val="-30"/>
                        <w:szCs w:val="22"/>
                      </w:rPr>
                    </w:pPr>
                  </w:p>
                </w:tc>
                <w:tc>
                  <w:tcPr>
                    <w:tcW w:w="378" w:type="dxa"/>
                    <w:vAlign w:val="center"/>
                  </w:tcPr>
                  <w:p w14:paraId="26FA40E8" w14:textId="77777777" w:rsidR="00EF3FDD" w:rsidRPr="00FF3E96" w:rsidRDefault="00EF3FDD" w:rsidP="00EF3FDD">
                    <w:pPr>
                      <w:jc w:val="right"/>
                      <w:rPr>
                        <w:rFonts w:asciiTheme="minorEastAsia" w:eastAsiaTheme="minorEastAsia" w:hAnsiTheme="minorEastAsia"/>
                        <w:spacing w:val="-30"/>
                        <w:szCs w:val="22"/>
                      </w:rPr>
                    </w:pPr>
                  </w:p>
                </w:tc>
                <w:tc>
                  <w:tcPr>
                    <w:tcW w:w="1134" w:type="dxa"/>
                    <w:vAlign w:val="center"/>
                  </w:tcPr>
                  <w:p w14:paraId="6998C192" w14:textId="77777777" w:rsidR="00EF3FDD" w:rsidRPr="00FF3E96" w:rsidRDefault="00EF3FDD" w:rsidP="00EF3FDD">
                    <w:pPr>
                      <w:jc w:val="right"/>
                      <w:rPr>
                        <w:rFonts w:asciiTheme="minorEastAsia" w:eastAsiaTheme="minorEastAsia" w:hAnsiTheme="minorEastAsia"/>
                        <w:spacing w:val="-30"/>
                        <w:szCs w:val="22"/>
                      </w:rPr>
                    </w:pPr>
                  </w:p>
                </w:tc>
                <w:tc>
                  <w:tcPr>
                    <w:tcW w:w="406" w:type="dxa"/>
                    <w:vAlign w:val="center"/>
                  </w:tcPr>
                  <w:p w14:paraId="2446EE35" w14:textId="77777777" w:rsidR="00EF3FDD" w:rsidRPr="00FF3E96" w:rsidRDefault="00EF3FDD" w:rsidP="00EF3FDD">
                    <w:pPr>
                      <w:jc w:val="right"/>
                      <w:rPr>
                        <w:rFonts w:asciiTheme="minorEastAsia" w:eastAsiaTheme="minorEastAsia" w:hAnsiTheme="minorEastAsia"/>
                        <w:spacing w:val="-30"/>
                        <w:szCs w:val="22"/>
                      </w:rPr>
                    </w:pPr>
                  </w:p>
                </w:tc>
                <w:tc>
                  <w:tcPr>
                    <w:tcW w:w="1105" w:type="dxa"/>
                    <w:vAlign w:val="center"/>
                  </w:tcPr>
                  <w:p w14:paraId="502D3DDF" w14:textId="77777777" w:rsidR="00EF3FDD" w:rsidRPr="00FF3E96" w:rsidRDefault="00EF3FDD" w:rsidP="00EF3FDD">
                    <w:pPr>
                      <w:jc w:val="right"/>
                      <w:rPr>
                        <w:rFonts w:asciiTheme="minorEastAsia" w:eastAsiaTheme="minorEastAsia" w:hAnsiTheme="minorEastAsia"/>
                        <w:spacing w:val="-30"/>
                        <w:szCs w:val="22"/>
                      </w:rPr>
                    </w:pPr>
                  </w:p>
                </w:tc>
                <w:tc>
                  <w:tcPr>
                    <w:tcW w:w="462" w:type="dxa"/>
                    <w:vAlign w:val="center"/>
                  </w:tcPr>
                  <w:p w14:paraId="72AB6CF3"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357F976C" w14:textId="77777777" w:rsidR="00EF3FDD" w:rsidRPr="00FF3E96" w:rsidRDefault="00EF3FDD" w:rsidP="00EF3FDD">
                    <w:pPr>
                      <w:jc w:val="right"/>
                      <w:rPr>
                        <w:rFonts w:asciiTheme="minorEastAsia" w:eastAsiaTheme="minorEastAsia" w:hAnsiTheme="minorEastAsia"/>
                        <w:spacing w:val="-30"/>
                        <w:szCs w:val="22"/>
                      </w:rPr>
                    </w:pPr>
                  </w:p>
                </w:tc>
                <w:tc>
                  <w:tcPr>
                    <w:tcW w:w="969" w:type="dxa"/>
                    <w:vAlign w:val="center"/>
                  </w:tcPr>
                  <w:p w14:paraId="7AE0C87F" w14:textId="77777777" w:rsidR="00EF3FDD" w:rsidRPr="00FF3E96" w:rsidRDefault="00EF3FDD" w:rsidP="00EF3FDD">
                    <w:pPr>
                      <w:jc w:val="right"/>
                      <w:rPr>
                        <w:rFonts w:asciiTheme="minorEastAsia" w:eastAsiaTheme="minorEastAsia" w:hAnsiTheme="minorEastAsia"/>
                        <w:spacing w:val="-30"/>
                        <w:szCs w:val="22"/>
                      </w:rPr>
                    </w:pPr>
                  </w:p>
                </w:tc>
                <w:tc>
                  <w:tcPr>
                    <w:tcW w:w="949" w:type="dxa"/>
                    <w:vAlign w:val="center"/>
                  </w:tcPr>
                  <w:p w14:paraId="1C78AE2B" w14:textId="77777777" w:rsidR="00EF3FDD" w:rsidRPr="00FF3E96" w:rsidRDefault="00EF3FDD" w:rsidP="00EF3FDD">
                    <w:pPr>
                      <w:jc w:val="right"/>
                      <w:rPr>
                        <w:rFonts w:asciiTheme="minorEastAsia" w:eastAsiaTheme="minorEastAsia" w:hAnsiTheme="minorEastAsia"/>
                        <w:spacing w:val="-30"/>
                        <w:szCs w:val="22"/>
                      </w:rPr>
                    </w:pPr>
                  </w:p>
                </w:tc>
                <w:tc>
                  <w:tcPr>
                    <w:tcW w:w="532" w:type="dxa"/>
                    <w:vAlign w:val="center"/>
                  </w:tcPr>
                  <w:p w14:paraId="5CBE6F2D" w14:textId="77777777" w:rsidR="00EF3FDD" w:rsidRPr="00FF3E96" w:rsidRDefault="00EF3FDD" w:rsidP="00EF3FDD">
                    <w:pPr>
                      <w:jc w:val="right"/>
                      <w:rPr>
                        <w:rFonts w:asciiTheme="minorEastAsia" w:eastAsiaTheme="minorEastAsia" w:hAnsiTheme="minorEastAsia"/>
                        <w:spacing w:val="-30"/>
                        <w:szCs w:val="22"/>
                      </w:rPr>
                    </w:pPr>
                  </w:p>
                </w:tc>
                <w:tc>
                  <w:tcPr>
                    <w:tcW w:w="1077" w:type="dxa"/>
                    <w:vAlign w:val="center"/>
                  </w:tcPr>
                  <w:p w14:paraId="10BBFD19"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16E96334" w14:textId="77777777" w:rsidR="00EF3FDD" w:rsidRPr="00FF3E96" w:rsidRDefault="00EF3FDD" w:rsidP="00EF3FDD">
                    <w:pPr>
                      <w:jc w:val="right"/>
                      <w:rPr>
                        <w:rFonts w:asciiTheme="minorEastAsia" w:eastAsiaTheme="minorEastAsia" w:hAnsiTheme="minorEastAsia"/>
                        <w:spacing w:val="-30"/>
                        <w:szCs w:val="22"/>
                      </w:rPr>
                    </w:pPr>
                  </w:p>
                </w:tc>
                <w:tc>
                  <w:tcPr>
                    <w:tcW w:w="1103" w:type="dxa"/>
                    <w:vAlign w:val="center"/>
                  </w:tcPr>
                  <w:p w14:paraId="128F816F" w14:textId="77777777" w:rsidR="00EF3FDD" w:rsidRPr="00FF3E96" w:rsidRDefault="00EF3FDD" w:rsidP="00EF3FDD">
                    <w:pPr>
                      <w:jc w:val="right"/>
                      <w:rPr>
                        <w:rFonts w:asciiTheme="minorEastAsia" w:eastAsiaTheme="minorEastAsia" w:hAnsiTheme="minorEastAsia"/>
                        <w:spacing w:val="-30"/>
                        <w:szCs w:val="22"/>
                      </w:rPr>
                    </w:pPr>
                  </w:p>
                </w:tc>
              </w:tr>
              <w:tr w:rsidR="00EF3FDD" w:rsidRPr="008C0693" w14:paraId="2D94DEC0" w14:textId="77777777" w:rsidTr="00EF3FDD">
                <w:sdt>
                  <w:sdtPr>
                    <w:rPr>
                      <w:rFonts w:asciiTheme="minorEastAsia" w:hAnsiTheme="minorEastAsia"/>
                      <w:spacing w:val="-30"/>
                    </w:rPr>
                    <w:tag w:val="_PLD_bdf70fadd25c46abb653a99e247808bb"/>
                    <w:id w:val="338276288"/>
                    <w:lock w:val="sdtLocked"/>
                  </w:sdtPr>
                  <w:sdtEndPr/>
                  <w:sdtContent>
                    <w:tc>
                      <w:tcPr>
                        <w:tcW w:w="2744" w:type="dxa"/>
                      </w:tcPr>
                      <w:p w14:paraId="1388B214"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2．其他权益工具持有者投入资本</w:t>
                        </w:r>
                      </w:p>
                    </w:tc>
                  </w:sdtContent>
                </w:sdt>
                <w:tc>
                  <w:tcPr>
                    <w:tcW w:w="966" w:type="dxa"/>
                    <w:vAlign w:val="center"/>
                  </w:tcPr>
                  <w:p w14:paraId="7E246714" w14:textId="77777777" w:rsidR="00EF3FDD" w:rsidRPr="00FF3E96" w:rsidRDefault="00EF3FDD" w:rsidP="00EF3FDD">
                    <w:pPr>
                      <w:jc w:val="right"/>
                      <w:rPr>
                        <w:rFonts w:asciiTheme="minorEastAsia" w:eastAsiaTheme="minorEastAsia" w:hAnsiTheme="minorEastAsia"/>
                        <w:spacing w:val="-30"/>
                        <w:szCs w:val="22"/>
                      </w:rPr>
                    </w:pPr>
                  </w:p>
                </w:tc>
                <w:tc>
                  <w:tcPr>
                    <w:tcW w:w="378" w:type="dxa"/>
                    <w:vAlign w:val="center"/>
                  </w:tcPr>
                  <w:p w14:paraId="559364D9" w14:textId="77777777" w:rsidR="00EF3FDD" w:rsidRPr="00FF3E96" w:rsidRDefault="00EF3FDD" w:rsidP="00EF3FDD">
                    <w:pPr>
                      <w:jc w:val="right"/>
                      <w:rPr>
                        <w:rFonts w:asciiTheme="minorEastAsia" w:eastAsiaTheme="minorEastAsia" w:hAnsiTheme="minorEastAsia"/>
                        <w:spacing w:val="-30"/>
                        <w:szCs w:val="22"/>
                      </w:rPr>
                    </w:pPr>
                  </w:p>
                </w:tc>
                <w:tc>
                  <w:tcPr>
                    <w:tcW w:w="1134" w:type="dxa"/>
                    <w:vAlign w:val="center"/>
                  </w:tcPr>
                  <w:p w14:paraId="1290B8F8"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962,500</w:t>
                    </w:r>
                  </w:p>
                </w:tc>
                <w:tc>
                  <w:tcPr>
                    <w:tcW w:w="406" w:type="dxa"/>
                    <w:vAlign w:val="center"/>
                  </w:tcPr>
                  <w:p w14:paraId="5514B74B" w14:textId="77777777" w:rsidR="00EF3FDD" w:rsidRPr="00FF3E96" w:rsidRDefault="00EF3FDD" w:rsidP="00EF3FDD">
                    <w:pPr>
                      <w:jc w:val="right"/>
                      <w:rPr>
                        <w:rFonts w:asciiTheme="minorEastAsia" w:eastAsiaTheme="minorEastAsia" w:hAnsiTheme="minorEastAsia"/>
                        <w:spacing w:val="-30"/>
                        <w:szCs w:val="22"/>
                      </w:rPr>
                    </w:pPr>
                  </w:p>
                </w:tc>
                <w:tc>
                  <w:tcPr>
                    <w:tcW w:w="1105" w:type="dxa"/>
                    <w:vAlign w:val="center"/>
                  </w:tcPr>
                  <w:p w14:paraId="16C890BD"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-36,000</w:t>
                    </w:r>
                  </w:p>
                </w:tc>
                <w:tc>
                  <w:tcPr>
                    <w:tcW w:w="462" w:type="dxa"/>
                    <w:vAlign w:val="center"/>
                  </w:tcPr>
                  <w:p w14:paraId="276569FE"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78A00C1D" w14:textId="77777777" w:rsidR="00EF3FDD" w:rsidRPr="00FF3E96" w:rsidRDefault="00EF3FDD" w:rsidP="00EF3FDD">
                    <w:pPr>
                      <w:jc w:val="right"/>
                      <w:rPr>
                        <w:rFonts w:asciiTheme="minorEastAsia" w:eastAsiaTheme="minorEastAsia" w:hAnsiTheme="minorEastAsia"/>
                        <w:spacing w:val="-30"/>
                        <w:szCs w:val="22"/>
                      </w:rPr>
                    </w:pPr>
                  </w:p>
                </w:tc>
                <w:tc>
                  <w:tcPr>
                    <w:tcW w:w="969" w:type="dxa"/>
                    <w:vAlign w:val="center"/>
                  </w:tcPr>
                  <w:p w14:paraId="2EFDA262" w14:textId="77777777" w:rsidR="00EF3FDD" w:rsidRPr="00FF3E96" w:rsidRDefault="00EF3FDD" w:rsidP="00EF3FDD">
                    <w:pPr>
                      <w:jc w:val="right"/>
                      <w:rPr>
                        <w:rFonts w:asciiTheme="minorEastAsia" w:eastAsiaTheme="minorEastAsia" w:hAnsiTheme="minorEastAsia"/>
                        <w:spacing w:val="-30"/>
                        <w:szCs w:val="22"/>
                      </w:rPr>
                    </w:pPr>
                  </w:p>
                </w:tc>
                <w:tc>
                  <w:tcPr>
                    <w:tcW w:w="949" w:type="dxa"/>
                    <w:vAlign w:val="center"/>
                  </w:tcPr>
                  <w:p w14:paraId="534B482A" w14:textId="77777777" w:rsidR="00EF3FDD" w:rsidRPr="00FF3E96" w:rsidRDefault="00EF3FDD" w:rsidP="00EF3FDD">
                    <w:pPr>
                      <w:jc w:val="right"/>
                      <w:rPr>
                        <w:rFonts w:asciiTheme="minorEastAsia" w:eastAsiaTheme="minorEastAsia" w:hAnsiTheme="minorEastAsia"/>
                        <w:spacing w:val="-30"/>
                        <w:szCs w:val="22"/>
                      </w:rPr>
                    </w:pPr>
                  </w:p>
                </w:tc>
                <w:tc>
                  <w:tcPr>
                    <w:tcW w:w="532" w:type="dxa"/>
                    <w:vAlign w:val="center"/>
                  </w:tcPr>
                  <w:p w14:paraId="0A1C66CD" w14:textId="77777777" w:rsidR="00EF3FDD" w:rsidRPr="00FF3E96" w:rsidRDefault="00EF3FDD" w:rsidP="00EF3FDD">
                    <w:pPr>
                      <w:jc w:val="right"/>
                      <w:rPr>
                        <w:rFonts w:asciiTheme="minorEastAsia" w:eastAsiaTheme="minorEastAsia" w:hAnsiTheme="minorEastAsia"/>
                        <w:spacing w:val="-30"/>
                        <w:szCs w:val="22"/>
                      </w:rPr>
                    </w:pPr>
                  </w:p>
                </w:tc>
                <w:tc>
                  <w:tcPr>
                    <w:tcW w:w="1077" w:type="dxa"/>
                    <w:vAlign w:val="center"/>
                  </w:tcPr>
                  <w:p w14:paraId="7EA07D64"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6DF76AFF" w14:textId="77777777" w:rsidR="00EF3FDD" w:rsidRPr="00FF3E96" w:rsidRDefault="00EF3FDD" w:rsidP="00EF3FDD">
                    <w:pPr>
                      <w:jc w:val="right"/>
                      <w:rPr>
                        <w:rFonts w:asciiTheme="minorEastAsia" w:eastAsiaTheme="minorEastAsia" w:hAnsiTheme="minorEastAsia"/>
                        <w:spacing w:val="-30"/>
                        <w:szCs w:val="22"/>
                      </w:rPr>
                    </w:pPr>
                  </w:p>
                </w:tc>
                <w:tc>
                  <w:tcPr>
                    <w:tcW w:w="1103" w:type="dxa"/>
                    <w:vAlign w:val="center"/>
                  </w:tcPr>
                  <w:p w14:paraId="47D0BAA3"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926,500</w:t>
                    </w:r>
                  </w:p>
                </w:tc>
              </w:tr>
              <w:tr w:rsidR="00EF3FDD" w:rsidRPr="008C0693" w14:paraId="010DDCC3" w14:textId="77777777" w:rsidTr="00EF3FDD">
                <w:sdt>
                  <w:sdtPr>
                    <w:rPr>
                      <w:rFonts w:asciiTheme="minorEastAsia" w:hAnsiTheme="minorEastAsia"/>
                      <w:spacing w:val="-30"/>
                    </w:rPr>
                    <w:tag w:val="_PLD_5df9297fc9884bd0ae8409dc07e9ccd8"/>
                    <w:id w:val="-1437129227"/>
                    <w:lock w:val="sdtLocked"/>
                  </w:sdtPr>
                  <w:sdtEndPr/>
                  <w:sdtContent>
                    <w:tc>
                      <w:tcPr>
                        <w:tcW w:w="2744" w:type="dxa"/>
                      </w:tcPr>
                      <w:p w14:paraId="433235EE"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3</w:t>
                        </w:r>
                        <w:r w:rsidRPr="008C0693">
                          <w:rPr>
                            <w:rFonts w:asciiTheme="minorEastAsia" w:eastAsiaTheme="minorEastAsia" w:hAnsiTheme="minorEastAsia"/>
                            <w:spacing w:val="-30"/>
                            <w:szCs w:val="22"/>
                          </w:rPr>
                          <w:t>．股份支付计入所有者权益的金额</w:t>
                        </w:r>
                      </w:p>
                    </w:tc>
                  </w:sdtContent>
                </w:sdt>
                <w:tc>
                  <w:tcPr>
                    <w:tcW w:w="966" w:type="dxa"/>
                    <w:vAlign w:val="center"/>
                  </w:tcPr>
                  <w:p w14:paraId="784BBE8E" w14:textId="77777777" w:rsidR="00EF3FDD" w:rsidRPr="00FF3E96" w:rsidRDefault="00EF3FDD" w:rsidP="00EF3FDD">
                    <w:pPr>
                      <w:jc w:val="right"/>
                      <w:rPr>
                        <w:rFonts w:asciiTheme="minorEastAsia" w:eastAsiaTheme="minorEastAsia" w:hAnsiTheme="minorEastAsia"/>
                        <w:spacing w:val="-30"/>
                        <w:szCs w:val="22"/>
                      </w:rPr>
                    </w:pPr>
                  </w:p>
                </w:tc>
                <w:tc>
                  <w:tcPr>
                    <w:tcW w:w="378" w:type="dxa"/>
                    <w:vAlign w:val="center"/>
                  </w:tcPr>
                  <w:p w14:paraId="0CDA384A" w14:textId="77777777" w:rsidR="00EF3FDD" w:rsidRPr="00FF3E96" w:rsidRDefault="00EF3FDD" w:rsidP="00EF3FDD">
                    <w:pPr>
                      <w:jc w:val="right"/>
                      <w:rPr>
                        <w:rFonts w:asciiTheme="minorEastAsia" w:eastAsiaTheme="minorEastAsia" w:hAnsiTheme="minorEastAsia"/>
                        <w:spacing w:val="-30"/>
                        <w:szCs w:val="22"/>
                      </w:rPr>
                    </w:pPr>
                  </w:p>
                </w:tc>
                <w:tc>
                  <w:tcPr>
                    <w:tcW w:w="1134" w:type="dxa"/>
                    <w:vAlign w:val="center"/>
                  </w:tcPr>
                  <w:p w14:paraId="2AAE152C" w14:textId="77777777" w:rsidR="00EF3FDD" w:rsidRPr="00FF3E96" w:rsidRDefault="00EF3FDD" w:rsidP="00EF3FDD">
                    <w:pPr>
                      <w:jc w:val="right"/>
                      <w:rPr>
                        <w:rFonts w:asciiTheme="minorEastAsia" w:eastAsiaTheme="minorEastAsia" w:hAnsiTheme="minorEastAsia"/>
                        <w:spacing w:val="-30"/>
                        <w:szCs w:val="22"/>
                      </w:rPr>
                    </w:pPr>
                  </w:p>
                </w:tc>
                <w:tc>
                  <w:tcPr>
                    <w:tcW w:w="406" w:type="dxa"/>
                    <w:vAlign w:val="center"/>
                  </w:tcPr>
                  <w:p w14:paraId="736F0BDA" w14:textId="77777777" w:rsidR="00EF3FDD" w:rsidRPr="00FF3E96" w:rsidRDefault="00EF3FDD" w:rsidP="00EF3FDD">
                    <w:pPr>
                      <w:jc w:val="right"/>
                      <w:rPr>
                        <w:rFonts w:asciiTheme="minorEastAsia" w:eastAsiaTheme="minorEastAsia" w:hAnsiTheme="minorEastAsia"/>
                        <w:spacing w:val="-30"/>
                        <w:szCs w:val="22"/>
                      </w:rPr>
                    </w:pPr>
                  </w:p>
                </w:tc>
                <w:tc>
                  <w:tcPr>
                    <w:tcW w:w="1105" w:type="dxa"/>
                    <w:vAlign w:val="center"/>
                  </w:tcPr>
                  <w:p w14:paraId="0626A65B"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28,445</w:t>
                    </w:r>
                  </w:p>
                </w:tc>
                <w:tc>
                  <w:tcPr>
                    <w:tcW w:w="462" w:type="dxa"/>
                    <w:vAlign w:val="center"/>
                  </w:tcPr>
                  <w:p w14:paraId="13C8A3CA"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13402EBD" w14:textId="77777777" w:rsidR="00EF3FDD" w:rsidRPr="00FF3E96" w:rsidRDefault="00EF3FDD" w:rsidP="00EF3FDD">
                    <w:pPr>
                      <w:jc w:val="right"/>
                      <w:rPr>
                        <w:rFonts w:asciiTheme="minorEastAsia" w:eastAsiaTheme="minorEastAsia" w:hAnsiTheme="minorEastAsia"/>
                        <w:spacing w:val="-30"/>
                        <w:szCs w:val="22"/>
                      </w:rPr>
                    </w:pPr>
                  </w:p>
                </w:tc>
                <w:tc>
                  <w:tcPr>
                    <w:tcW w:w="969" w:type="dxa"/>
                    <w:vAlign w:val="center"/>
                  </w:tcPr>
                  <w:p w14:paraId="204DBE89" w14:textId="77777777" w:rsidR="00EF3FDD" w:rsidRPr="00FF3E96" w:rsidRDefault="00EF3FDD" w:rsidP="00EF3FDD">
                    <w:pPr>
                      <w:jc w:val="right"/>
                      <w:rPr>
                        <w:rFonts w:asciiTheme="minorEastAsia" w:eastAsiaTheme="minorEastAsia" w:hAnsiTheme="minorEastAsia"/>
                        <w:spacing w:val="-30"/>
                        <w:szCs w:val="22"/>
                      </w:rPr>
                    </w:pPr>
                  </w:p>
                </w:tc>
                <w:tc>
                  <w:tcPr>
                    <w:tcW w:w="949" w:type="dxa"/>
                    <w:vAlign w:val="center"/>
                  </w:tcPr>
                  <w:p w14:paraId="6193583F" w14:textId="77777777" w:rsidR="00EF3FDD" w:rsidRPr="00FF3E96" w:rsidRDefault="00EF3FDD" w:rsidP="00EF3FDD">
                    <w:pPr>
                      <w:jc w:val="right"/>
                      <w:rPr>
                        <w:rFonts w:asciiTheme="minorEastAsia" w:eastAsiaTheme="minorEastAsia" w:hAnsiTheme="minorEastAsia"/>
                        <w:spacing w:val="-30"/>
                        <w:szCs w:val="22"/>
                      </w:rPr>
                    </w:pPr>
                  </w:p>
                </w:tc>
                <w:tc>
                  <w:tcPr>
                    <w:tcW w:w="532" w:type="dxa"/>
                    <w:vAlign w:val="center"/>
                  </w:tcPr>
                  <w:p w14:paraId="6CAD57DA" w14:textId="77777777" w:rsidR="00EF3FDD" w:rsidRPr="00FF3E96" w:rsidRDefault="00EF3FDD" w:rsidP="00EF3FDD">
                    <w:pPr>
                      <w:jc w:val="right"/>
                      <w:rPr>
                        <w:rFonts w:asciiTheme="minorEastAsia" w:eastAsiaTheme="minorEastAsia" w:hAnsiTheme="minorEastAsia"/>
                        <w:spacing w:val="-30"/>
                        <w:szCs w:val="22"/>
                      </w:rPr>
                    </w:pPr>
                  </w:p>
                </w:tc>
                <w:tc>
                  <w:tcPr>
                    <w:tcW w:w="1077" w:type="dxa"/>
                    <w:vAlign w:val="center"/>
                  </w:tcPr>
                  <w:p w14:paraId="511046C6"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7877E814" w14:textId="77777777" w:rsidR="00EF3FDD" w:rsidRPr="00FF3E96" w:rsidRDefault="00EF3FDD" w:rsidP="00EF3FDD">
                    <w:pPr>
                      <w:jc w:val="right"/>
                      <w:rPr>
                        <w:rFonts w:asciiTheme="minorEastAsia" w:eastAsiaTheme="minorEastAsia" w:hAnsiTheme="minorEastAsia"/>
                        <w:spacing w:val="-30"/>
                        <w:szCs w:val="22"/>
                      </w:rPr>
                    </w:pPr>
                  </w:p>
                </w:tc>
                <w:tc>
                  <w:tcPr>
                    <w:tcW w:w="1103" w:type="dxa"/>
                    <w:vAlign w:val="center"/>
                  </w:tcPr>
                  <w:p w14:paraId="2B0F326A"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28,445</w:t>
                    </w:r>
                  </w:p>
                </w:tc>
              </w:tr>
              <w:tr w:rsidR="00EF3FDD" w:rsidRPr="008C0693" w14:paraId="36C8233C" w14:textId="77777777" w:rsidTr="00EF3FDD">
                <w:sdt>
                  <w:sdtPr>
                    <w:rPr>
                      <w:rFonts w:asciiTheme="minorEastAsia" w:hAnsiTheme="minorEastAsia"/>
                      <w:spacing w:val="-30"/>
                    </w:rPr>
                    <w:tag w:val="_PLD_86f6167cc6054dff80873e0d9f31f7b3"/>
                    <w:id w:val="2071613600"/>
                    <w:lock w:val="sdtLocked"/>
                  </w:sdtPr>
                  <w:sdtEndPr/>
                  <w:sdtContent>
                    <w:tc>
                      <w:tcPr>
                        <w:tcW w:w="2744" w:type="dxa"/>
                      </w:tcPr>
                      <w:p w14:paraId="0BDAC690"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4</w:t>
                        </w:r>
                        <w:r w:rsidRPr="008C0693">
                          <w:rPr>
                            <w:rFonts w:asciiTheme="minorEastAsia" w:eastAsiaTheme="minorEastAsia" w:hAnsiTheme="minorEastAsia"/>
                            <w:spacing w:val="-30"/>
                            <w:szCs w:val="22"/>
                          </w:rPr>
                          <w:t>．其他</w:t>
                        </w:r>
                      </w:p>
                    </w:tc>
                  </w:sdtContent>
                </w:sdt>
                <w:tc>
                  <w:tcPr>
                    <w:tcW w:w="966" w:type="dxa"/>
                    <w:vAlign w:val="center"/>
                  </w:tcPr>
                  <w:p w14:paraId="63002BBF" w14:textId="77777777" w:rsidR="00EF3FDD" w:rsidRPr="00FF3E96" w:rsidRDefault="00EF3FDD" w:rsidP="00EF3FDD">
                    <w:pPr>
                      <w:jc w:val="right"/>
                      <w:rPr>
                        <w:rFonts w:asciiTheme="minorEastAsia" w:eastAsiaTheme="minorEastAsia" w:hAnsiTheme="minorEastAsia"/>
                        <w:spacing w:val="-30"/>
                        <w:szCs w:val="22"/>
                      </w:rPr>
                    </w:pPr>
                  </w:p>
                </w:tc>
                <w:tc>
                  <w:tcPr>
                    <w:tcW w:w="378" w:type="dxa"/>
                    <w:vAlign w:val="center"/>
                  </w:tcPr>
                  <w:p w14:paraId="189B34E3" w14:textId="77777777" w:rsidR="00EF3FDD" w:rsidRPr="00FF3E96" w:rsidRDefault="00EF3FDD" w:rsidP="00EF3FDD">
                    <w:pPr>
                      <w:jc w:val="right"/>
                      <w:rPr>
                        <w:rFonts w:asciiTheme="minorEastAsia" w:eastAsiaTheme="minorEastAsia" w:hAnsiTheme="minorEastAsia"/>
                        <w:spacing w:val="-30"/>
                        <w:szCs w:val="22"/>
                      </w:rPr>
                    </w:pPr>
                  </w:p>
                </w:tc>
                <w:tc>
                  <w:tcPr>
                    <w:tcW w:w="1134" w:type="dxa"/>
                    <w:vAlign w:val="center"/>
                  </w:tcPr>
                  <w:p w14:paraId="1548B93E" w14:textId="77777777" w:rsidR="00EF3FDD" w:rsidRPr="00FF3E96" w:rsidRDefault="00EF3FDD" w:rsidP="00EF3FDD">
                    <w:pPr>
                      <w:jc w:val="right"/>
                      <w:rPr>
                        <w:rFonts w:asciiTheme="minorEastAsia" w:eastAsiaTheme="minorEastAsia" w:hAnsiTheme="minorEastAsia"/>
                        <w:spacing w:val="-30"/>
                        <w:szCs w:val="22"/>
                      </w:rPr>
                    </w:pPr>
                  </w:p>
                </w:tc>
                <w:tc>
                  <w:tcPr>
                    <w:tcW w:w="406" w:type="dxa"/>
                    <w:vAlign w:val="center"/>
                  </w:tcPr>
                  <w:p w14:paraId="21F72BA9" w14:textId="77777777" w:rsidR="00EF3FDD" w:rsidRPr="00FF3E96" w:rsidRDefault="00EF3FDD" w:rsidP="00EF3FDD">
                    <w:pPr>
                      <w:jc w:val="right"/>
                      <w:rPr>
                        <w:rFonts w:asciiTheme="minorEastAsia" w:eastAsiaTheme="minorEastAsia" w:hAnsiTheme="minorEastAsia"/>
                        <w:spacing w:val="-30"/>
                        <w:szCs w:val="22"/>
                      </w:rPr>
                    </w:pPr>
                  </w:p>
                </w:tc>
                <w:tc>
                  <w:tcPr>
                    <w:tcW w:w="1105" w:type="dxa"/>
                    <w:vAlign w:val="center"/>
                  </w:tcPr>
                  <w:p w14:paraId="2252A559" w14:textId="77777777" w:rsidR="00EF3FDD" w:rsidRPr="00FF3E96" w:rsidRDefault="00EF3FDD" w:rsidP="00EF3FDD">
                    <w:pPr>
                      <w:jc w:val="right"/>
                      <w:rPr>
                        <w:rFonts w:asciiTheme="minorEastAsia" w:eastAsiaTheme="minorEastAsia" w:hAnsiTheme="minorEastAsia"/>
                        <w:spacing w:val="-30"/>
                        <w:szCs w:val="22"/>
                      </w:rPr>
                    </w:pPr>
                  </w:p>
                </w:tc>
                <w:tc>
                  <w:tcPr>
                    <w:tcW w:w="462" w:type="dxa"/>
                    <w:vAlign w:val="center"/>
                  </w:tcPr>
                  <w:p w14:paraId="579E0E96"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65A286BA" w14:textId="77777777" w:rsidR="00EF3FDD" w:rsidRPr="00FF3E96" w:rsidRDefault="00EF3FDD" w:rsidP="00EF3FDD">
                    <w:pPr>
                      <w:jc w:val="right"/>
                      <w:rPr>
                        <w:rFonts w:asciiTheme="minorEastAsia" w:eastAsiaTheme="minorEastAsia" w:hAnsiTheme="minorEastAsia"/>
                        <w:spacing w:val="-30"/>
                        <w:szCs w:val="22"/>
                      </w:rPr>
                    </w:pPr>
                  </w:p>
                </w:tc>
                <w:tc>
                  <w:tcPr>
                    <w:tcW w:w="969" w:type="dxa"/>
                    <w:vAlign w:val="center"/>
                  </w:tcPr>
                  <w:p w14:paraId="27177F8A" w14:textId="77777777" w:rsidR="00EF3FDD" w:rsidRPr="00FF3E96" w:rsidRDefault="00EF3FDD" w:rsidP="00EF3FDD">
                    <w:pPr>
                      <w:jc w:val="right"/>
                      <w:rPr>
                        <w:rFonts w:asciiTheme="minorEastAsia" w:eastAsiaTheme="minorEastAsia" w:hAnsiTheme="minorEastAsia"/>
                        <w:spacing w:val="-30"/>
                        <w:szCs w:val="22"/>
                      </w:rPr>
                    </w:pPr>
                  </w:p>
                </w:tc>
                <w:tc>
                  <w:tcPr>
                    <w:tcW w:w="949" w:type="dxa"/>
                    <w:vAlign w:val="center"/>
                  </w:tcPr>
                  <w:p w14:paraId="4B848F2C" w14:textId="77777777" w:rsidR="00EF3FDD" w:rsidRPr="00FF3E96" w:rsidRDefault="00EF3FDD" w:rsidP="00EF3FDD">
                    <w:pPr>
                      <w:jc w:val="right"/>
                      <w:rPr>
                        <w:rFonts w:asciiTheme="minorEastAsia" w:eastAsiaTheme="minorEastAsia" w:hAnsiTheme="minorEastAsia"/>
                        <w:spacing w:val="-30"/>
                        <w:szCs w:val="22"/>
                      </w:rPr>
                    </w:pPr>
                  </w:p>
                </w:tc>
                <w:tc>
                  <w:tcPr>
                    <w:tcW w:w="532" w:type="dxa"/>
                    <w:vAlign w:val="center"/>
                  </w:tcPr>
                  <w:p w14:paraId="3775741C" w14:textId="77777777" w:rsidR="00EF3FDD" w:rsidRPr="00FF3E96" w:rsidRDefault="00EF3FDD" w:rsidP="00EF3FDD">
                    <w:pPr>
                      <w:jc w:val="right"/>
                      <w:rPr>
                        <w:rFonts w:asciiTheme="minorEastAsia" w:eastAsiaTheme="minorEastAsia" w:hAnsiTheme="minorEastAsia"/>
                        <w:spacing w:val="-30"/>
                        <w:szCs w:val="22"/>
                      </w:rPr>
                    </w:pPr>
                  </w:p>
                </w:tc>
                <w:tc>
                  <w:tcPr>
                    <w:tcW w:w="1077" w:type="dxa"/>
                    <w:vAlign w:val="center"/>
                  </w:tcPr>
                  <w:p w14:paraId="2FF429F1"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44F9DF3D" w14:textId="77777777" w:rsidR="00EF3FDD" w:rsidRPr="00FF3E96" w:rsidRDefault="00EF3FDD" w:rsidP="00EF3FDD">
                    <w:pPr>
                      <w:jc w:val="right"/>
                      <w:rPr>
                        <w:rFonts w:asciiTheme="minorEastAsia" w:eastAsiaTheme="minorEastAsia" w:hAnsiTheme="minorEastAsia"/>
                        <w:spacing w:val="-30"/>
                        <w:szCs w:val="22"/>
                      </w:rPr>
                    </w:pPr>
                  </w:p>
                </w:tc>
                <w:tc>
                  <w:tcPr>
                    <w:tcW w:w="1103" w:type="dxa"/>
                    <w:vAlign w:val="center"/>
                  </w:tcPr>
                  <w:p w14:paraId="40F5F516" w14:textId="77777777" w:rsidR="00EF3FDD" w:rsidRPr="00FF3E96" w:rsidRDefault="00EF3FDD" w:rsidP="00EF3FDD">
                    <w:pPr>
                      <w:jc w:val="right"/>
                      <w:rPr>
                        <w:rFonts w:asciiTheme="minorEastAsia" w:eastAsiaTheme="minorEastAsia" w:hAnsiTheme="minorEastAsia"/>
                        <w:spacing w:val="-30"/>
                        <w:szCs w:val="22"/>
                      </w:rPr>
                    </w:pPr>
                  </w:p>
                </w:tc>
              </w:tr>
              <w:tr w:rsidR="00EF3FDD" w:rsidRPr="008C0693" w14:paraId="5E5CCE94" w14:textId="77777777" w:rsidTr="00EF3FDD">
                <w:sdt>
                  <w:sdtPr>
                    <w:rPr>
                      <w:rFonts w:asciiTheme="minorEastAsia" w:hAnsiTheme="minorEastAsia"/>
                      <w:spacing w:val="-30"/>
                    </w:rPr>
                    <w:tag w:val="_PLD_bf97a1ac72594ac8874e44c97dd1a6a5"/>
                    <w:id w:val="1324090001"/>
                    <w:lock w:val="sdtLocked"/>
                  </w:sdtPr>
                  <w:sdtEndPr/>
                  <w:sdtContent>
                    <w:tc>
                      <w:tcPr>
                        <w:tcW w:w="2744" w:type="dxa"/>
                      </w:tcPr>
                      <w:p w14:paraId="36FC9142"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w:t>
                        </w:r>
                        <w:r w:rsidRPr="008C0693">
                          <w:rPr>
                            <w:rFonts w:asciiTheme="minorEastAsia" w:eastAsiaTheme="minorEastAsia" w:hAnsiTheme="minorEastAsia" w:hint="eastAsia"/>
                            <w:spacing w:val="-30"/>
                            <w:szCs w:val="22"/>
                          </w:rPr>
                          <w:t>三</w:t>
                        </w:r>
                        <w:r w:rsidRPr="008C0693">
                          <w:rPr>
                            <w:rFonts w:asciiTheme="minorEastAsia" w:eastAsiaTheme="minorEastAsia" w:hAnsiTheme="minorEastAsia"/>
                            <w:spacing w:val="-30"/>
                            <w:szCs w:val="22"/>
                          </w:rPr>
                          <w:t>）利润分配</w:t>
                        </w:r>
                      </w:p>
                    </w:tc>
                  </w:sdtContent>
                </w:sdt>
                <w:tc>
                  <w:tcPr>
                    <w:tcW w:w="966" w:type="dxa"/>
                    <w:vAlign w:val="center"/>
                  </w:tcPr>
                  <w:p w14:paraId="125D705D" w14:textId="77777777" w:rsidR="00EF3FDD" w:rsidRPr="00FF3E96" w:rsidRDefault="00EF3FDD" w:rsidP="00EF3FDD">
                    <w:pPr>
                      <w:jc w:val="right"/>
                      <w:rPr>
                        <w:rFonts w:asciiTheme="minorEastAsia" w:eastAsiaTheme="minorEastAsia" w:hAnsiTheme="minorEastAsia"/>
                        <w:spacing w:val="-30"/>
                        <w:szCs w:val="22"/>
                      </w:rPr>
                    </w:pPr>
                  </w:p>
                </w:tc>
                <w:tc>
                  <w:tcPr>
                    <w:tcW w:w="378" w:type="dxa"/>
                    <w:vAlign w:val="center"/>
                  </w:tcPr>
                  <w:p w14:paraId="25AC5C08" w14:textId="77777777" w:rsidR="00EF3FDD" w:rsidRPr="00FF3E96" w:rsidRDefault="00EF3FDD" w:rsidP="00EF3FDD">
                    <w:pPr>
                      <w:jc w:val="right"/>
                      <w:rPr>
                        <w:rFonts w:asciiTheme="minorEastAsia" w:eastAsiaTheme="minorEastAsia" w:hAnsiTheme="minorEastAsia"/>
                        <w:spacing w:val="-30"/>
                        <w:szCs w:val="22"/>
                      </w:rPr>
                    </w:pPr>
                  </w:p>
                </w:tc>
                <w:tc>
                  <w:tcPr>
                    <w:tcW w:w="1134" w:type="dxa"/>
                    <w:vAlign w:val="center"/>
                  </w:tcPr>
                  <w:p w14:paraId="605353E1"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-217,800</w:t>
                    </w:r>
                  </w:p>
                </w:tc>
                <w:tc>
                  <w:tcPr>
                    <w:tcW w:w="406" w:type="dxa"/>
                    <w:vAlign w:val="center"/>
                  </w:tcPr>
                  <w:p w14:paraId="77C5C8AF" w14:textId="77777777" w:rsidR="00EF3FDD" w:rsidRPr="00FF3E96" w:rsidRDefault="00EF3FDD" w:rsidP="00EF3FDD">
                    <w:pPr>
                      <w:jc w:val="right"/>
                      <w:rPr>
                        <w:rFonts w:asciiTheme="minorEastAsia" w:eastAsiaTheme="minorEastAsia" w:hAnsiTheme="minorEastAsia"/>
                        <w:spacing w:val="-30"/>
                        <w:szCs w:val="22"/>
                      </w:rPr>
                    </w:pPr>
                  </w:p>
                </w:tc>
                <w:tc>
                  <w:tcPr>
                    <w:tcW w:w="1105" w:type="dxa"/>
                    <w:vAlign w:val="center"/>
                  </w:tcPr>
                  <w:p w14:paraId="79B0DBA1" w14:textId="77777777" w:rsidR="00EF3FDD" w:rsidRPr="00FF3E96" w:rsidRDefault="00EF3FDD" w:rsidP="00EF3FDD">
                    <w:pPr>
                      <w:jc w:val="right"/>
                      <w:rPr>
                        <w:rFonts w:asciiTheme="minorEastAsia" w:eastAsiaTheme="minorEastAsia" w:hAnsiTheme="minorEastAsia"/>
                        <w:spacing w:val="-30"/>
                        <w:szCs w:val="22"/>
                      </w:rPr>
                    </w:pPr>
                  </w:p>
                </w:tc>
                <w:tc>
                  <w:tcPr>
                    <w:tcW w:w="462" w:type="dxa"/>
                    <w:vAlign w:val="center"/>
                  </w:tcPr>
                  <w:p w14:paraId="10E6ABA6"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7C53B207" w14:textId="77777777" w:rsidR="00EF3FDD" w:rsidRPr="00FF3E96" w:rsidRDefault="00EF3FDD" w:rsidP="00EF3FDD">
                    <w:pPr>
                      <w:jc w:val="right"/>
                      <w:rPr>
                        <w:rFonts w:asciiTheme="minorEastAsia" w:eastAsiaTheme="minorEastAsia" w:hAnsiTheme="minorEastAsia"/>
                        <w:spacing w:val="-30"/>
                        <w:szCs w:val="22"/>
                      </w:rPr>
                    </w:pPr>
                  </w:p>
                </w:tc>
                <w:tc>
                  <w:tcPr>
                    <w:tcW w:w="969" w:type="dxa"/>
                    <w:vAlign w:val="center"/>
                  </w:tcPr>
                  <w:p w14:paraId="31E1B59F" w14:textId="77777777" w:rsidR="00EF3FDD" w:rsidRPr="00FF3E96" w:rsidRDefault="00EF3FDD" w:rsidP="00EF3FDD">
                    <w:pPr>
                      <w:jc w:val="right"/>
                      <w:rPr>
                        <w:rFonts w:asciiTheme="minorEastAsia" w:eastAsiaTheme="minorEastAsia" w:hAnsiTheme="minorEastAsia"/>
                        <w:spacing w:val="-30"/>
                        <w:szCs w:val="22"/>
                      </w:rPr>
                    </w:pPr>
                  </w:p>
                </w:tc>
                <w:tc>
                  <w:tcPr>
                    <w:tcW w:w="949" w:type="dxa"/>
                    <w:vAlign w:val="center"/>
                  </w:tcPr>
                  <w:p w14:paraId="3B017100" w14:textId="77777777" w:rsidR="00EF3FDD" w:rsidRPr="00FF3E96" w:rsidRDefault="00EF3FDD" w:rsidP="00EF3FDD">
                    <w:pPr>
                      <w:jc w:val="right"/>
                      <w:rPr>
                        <w:rFonts w:asciiTheme="minorEastAsia" w:eastAsiaTheme="minorEastAsia" w:hAnsiTheme="minorEastAsia"/>
                        <w:spacing w:val="-30"/>
                        <w:szCs w:val="22"/>
                      </w:rPr>
                    </w:pPr>
                  </w:p>
                </w:tc>
                <w:tc>
                  <w:tcPr>
                    <w:tcW w:w="532" w:type="dxa"/>
                    <w:vAlign w:val="center"/>
                  </w:tcPr>
                  <w:p w14:paraId="4158D77B" w14:textId="77777777" w:rsidR="00EF3FDD" w:rsidRPr="00FF3E96" w:rsidRDefault="00EF3FDD" w:rsidP="00EF3FDD">
                    <w:pPr>
                      <w:jc w:val="right"/>
                      <w:rPr>
                        <w:rFonts w:asciiTheme="minorEastAsia" w:eastAsiaTheme="minorEastAsia" w:hAnsiTheme="minorEastAsia"/>
                        <w:spacing w:val="-30"/>
                        <w:szCs w:val="22"/>
                      </w:rPr>
                    </w:pPr>
                  </w:p>
                </w:tc>
                <w:tc>
                  <w:tcPr>
                    <w:tcW w:w="1077" w:type="dxa"/>
                    <w:vAlign w:val="center"/>
                  </w:tcPr>
                  <w:p w14:paraId="084F524B"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-2,378,499</w:t>
                    </w:r>
                  </w:p>
                </w:tc>
                <w:tc>
                  <w:tcPr>
                    <w:tcW w:w="1106" w:type="dxa"/>
                    <w:vAlign w:val="center"/>
                  </w:tcPr>
                  <w:p w14:paraId="6614BB18"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-639,646</w:t>
                    </w:r>
                  </w:p>
                </w:tc>
                <w:tc>
                  <w:tcPr>
                    <w:tcW w:w="1103" w:type="dxa"/>
                    <w:vAlign w:val="center"/>
                  </w:tcPr>
                  <w:p w14:paraId="445A7C3B"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-3,235,945</w:t>
                    </w:r>
                  </w:p>
                </w:tc>
              </w:tr>
              <w:tr w:rsidR="00EF3FDD" w:rsidRPr="008C0693" w14:paraId="70E9A927" w14:textId="77777777" w:rsidTr="00EF3FDD">
                <w:sdt>
                  <w:sdtPr>
                    <w:rPr>
                      <w:rFonts w:asciiTheme="minorEastAsia" w:hAnsiTheme="minorEastAsia"/>
                      <w:spacing w:val="-30"/>
                    </w:rPr>
                    <w:tag w:val="_PLD_ccad76630eea4f41b08523166b2b3e2a"/>
                    <w:id w:val="-838615782"/>
                    <w:lock w:val="sdtLocked"/>
                  </w:sdtPr>
                  <w:sdtEndPr/>
                  <w:sdtContent>
                    <w:tc>
                      <w:tcPr>
                        <w:tcW w:w="2744" w:type="dxa"/>
                      </w:tcPr>
                      <w:p w14:paraId="296DFA3B"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1．提取盈余公积</w:t>
                        </w:r>
                      </w:p>
                    </w:tc>
                  </w:sdtContent>
                </w:sdt>
                <w:tc>
                  <w:tcPr>
                    <w:tcW w:w="966" w:type="dxa"/>
                    <w:vAlign w:val="center"/>
                  </w:tcPr>
                  <w:p w14:paraId="7B256393" w14:textId="77777777" w:rsidR="00EF3FDD" w:rsidRPr="00FF3E96" w:rsidRDefault="00EF3FDD" w:rsidP="00EF3FDD">
                    <w:pPr>
                      <w:jc w:val="right"/>
                      <w:rPr>
                        <w:rFonts w:asciiTheme="minorEastAsia" w:eastAsiaTheme="minorEastAsia" w:hAnsiTheme="minorEastAsia"/>
                        <w:spacing w:val="-30"/>
                        <w:szCs w:val="22"/>
                      </w:rPr>
                    </w:pPr>
                  </w:p>
                </w:tc>
                <w:tc>
                  <w:tcPr>
                    <w:tcW w:w="378" w:type="dxa"/>
                    <w:vAlign w:val="center"/>
                  </w:tcPr>
                  <w:p w14:paraId="6469FCCE" w14:textId="77777777" w:rsidR="00EF3FDD" w:rsidRPr="00FF3E96" w:rsidRDefault="00EF3FDD" w:rsidP="00EF3FDD">
                    <w:pPr>
                      <w:jc w:val="right"/>
                      <w:rPr>
                        <w:rFonts w:asciiTheme="minorEastAsia" w:eastAsiaTheme="minorEastAsia" w:hAnsiTheme="minorEastAsia"/>
                        <w:spacing w:val="-30"/>
                        <w:szCs w:val="22"/>
                      </w:rPr>
                    </w:pPr>
                  </w:p>
                </w:tc>
                <w:tc>
                  <w:tcPr>
                    <w:tcW w:w="1134" w:type="dxa"/>
                    <w:vAlign w:val="center"/>
                  </w:tcPr>
                  <w:p w14:paraId="51145529" w14:textId="77777777" w:rsidR="00EF3FDD" w:rsidRPr="00FF3E96" w:rsidRDefault="00EF3FDD" w:rsidP="00EF3FDD">
                    <w:pPr>
                      <w:jc w:val="right"/>
                      <w:rPr>
                        <w:rFonts w:asciiTheme="minorEastAsia" w:eastAsiaTheme="minorEastAsia" w:hAnsiTheme="minorEastAsia"/>
                        <w:spacing w:val="-30"/>
                        <w:szCs w:val="22"/>
                      </w:rPr>
                    </w:pPr>
                  </w:p>
                </w:tc>
                <w:tc>
                  <w:tcPr>
                    <w:tcW w:w="406" w:type="dxa"/>
                    <w:vAlign w:val="center"/>
                  </w:tcPr>
                  <w:p w14:paraId="1413D612" w14:textId="77777777" w:rsidR="00EF3FDD" w:rsidRPr="00FF3E96" w:rsidRDefault="00EF3FDD" w:rsidP="00EF3FDD">
                    <w:pPr>
                      <w:jc w:val="right"/>
                      <w:rPr>
                        <w:rFonts w:asciiTheme="minorEastAsia" w:eastAsiaTheme="minorEastAsia" w:hAnsiTheme="minorEastAsia"/>
                        <w:spacing w:val="-30"/>
                        <w:szCs w:val="22"/>
                      </w:rPr>
                    </w:pPr>
                  </w:p>
                </w:tc>
                <w:tc>
                  <w:tcPr>
                    <w:tcW w:w="1105" w:type="dxa"/>
                    <w:vAlign w:val="center"/>
                  </w:tcPr>
                  <w:p w14:paraId="580831A7" w14:textId="77777777" w:rsidR="00EF3FDD" w:rsidRPr="00FF3E96" w:rsidRDefault="00EF3FDD" w:rsidP="00EF3FDD">
                    <w:pPr>
                      <w:jc w:val="right"/>
                      <w:rPr>
                        <w:rFonts w:asciiTheme="minorEastAsia" w:eastAsiaTheme="minorEastAsia" w:hAnsiTheme="minorEastAsia"/>
                        <w:spacing w:val="-30"/>
                        <w:szCs w:val="22"/>
                      </w:rPr>
                    </w:pPr>
                  </w:p>
                </w:tc>
                <w:tc>
                  <w:tcPr>
                    <w:tcW w:w="462" w:type="dxa"/>
                    <w:vAlign w:val="center"/>
                  </w:tcPr>
                  <w:p w14:paraId="4D65A796"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4FDB101D" w14:textId="77777777" w:rsidR="00EF3FDD" w:rsidRPr="00FF3E96" w:rsidRDefault="00EF3FDD" w:rsidP="00EF3FDD">
                    <w:pPr>
                      <w:jc w:val="right"/>
                      <w:rPr>
                        <w:rFonts w:asciiTheme="minorEastAsia" w:eastAsiaTheme="minorEastAsia" w:hAnsiTheme="minorEastAsia"/>
                        <w:spacing w:val="-30"/>
                        <w:szCs w:val="22"/>
                      </w:rPr>
                    </w:pPr>
                  </w:p>
                </w:tc>
                <w:tc>
                  <w:tcPr>
                    <w:tcW w:w="969" w:type="dxa"/>
                    <w:vAlign w:val="center"/>
                  </w:tcPr>
                  <w:p w14:paraId="22061495" w14:textId="77777777" w:rsidR="00EF3FDD" w:rsidRPr="00FF3E96" w:rsidRDefault="00EF3FDD" w:rsidP="00EF3FDD">
                    <w:pPr>
                      <w:jc w:val="right"/>
                      <w:rPr>
                        <w:rFonts w:asciiTheme="minorEastAsia" w:eastAsiaTheme="minorEastAsia" w:hAnsiTheme="minorEastAsia"/>
                        <w:spacing w:val="-30"/>
                        <w:szCs w:val="22"/>
                      </w:rPr>
                    </w:pPr>
                  </w:p>
                </w:tc>
                <w:tc>
                  <w:tcPr>
                    <w:tcW w:w="949" w:type="dxa"/>
                    <w:vAlign w:val="center"/>
                  </w:tcPr>
                  <w:p w14:paraId="5E506F1E" w14:textId="77777777" w:rsidR="00EF3FDD" w:rsidRPr="00FF3E96" w:rsidRDefault="00EF3FDD" w:rsidP="00EF3FDD">
                    <w:pPr>
                      <w:jc w:val="right"/>
                      <w:rPr>
                        <w:rFonts w:asciiTheme="minorEastAsia" w:eastAsiaTheme="minorEastAsia" w:hAnsiTheme="minorEastAsia"/>
                        <w:spacing w:val="-30"/>
                        <w:szCs w:val="22"/>
                      </w:rPr>
                    </w:pPr>
                  </w:p>
                </w:tc>
                <w:tc>
                  <w:tcPr>
                    <w:tcW w:w="532" w:type="dxa"/>
                    <w:vAlign w:val="center"/>
                  </w:tcPr>
                  <w:p w14:paraId="4EC3CDAE" w14:textId="77777777" w:rsidR="00EF3FDD" w:rsidRPr="00FF3E96" w:rsidRDefault="00EF3FDD" w:rsidP="00EF3FDD">
                    <w:pPr>
                      <w:jc w:val="right"/>
                      <w:rPr>
                        <w:rFonts w:asciiTheme="minorEastAsia" w:eastAsiaTheme="minorEastAsia" w:hAnsiTheme="minorEastAsia"/>
                        <w:spacing w:val="-30"/>
                        <w:szCs w:val="22"/>
                      </w:rPr>
                    </w:pPr>
                  </w:p>
                </w:tc>
                <w:tc>
                  <w:tcPr>
                    <w:tcW w:w="1077" w:type="dxa"/>
                    <w:vAlign w:val="center"/>
                  </w:tcPr>
                  <w:p w14:paraId="48B668BF"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18DD4DBE" w14:textId="77777777" w:rsidR="00EF3FDD" w:rsidRPr="00FF3E96" w:rsidRDefault="00EF3FDD" w:rsidP="00EF3FDD">
                    <w:pPr>
                      <w:jc w:val="right"/>
                      <w:rPr>
                        <w:rFonts w:asciiTheme="minorEastAsia" w:eastAsiaTheme="minorEastAsia" w:hAnsiTheme="minorEastAsia"/>
                        <w:spacing w:val="-30"/>
                        <w:szCs w:val="22"/>
                      </w:rPr>
                    </w:pPr>
                  </w:p>
                </w:tc>
                <w:tc>
                  <w:tcPr>
                    <w:tcW w:w="1103" w:type="dxa"/>
                    <w:vAlign w:val="center"/>
                  </w:tcPr>
                  <w:p w14:paraId="7CFC2A24" w14:textId="77777777" w:rsidR="00EF3FDD" w:rsidRPr="00FF3E96" w:rsidRDefault="00EF3FDD" w:rsidP="00EF3FDD">
                    <w:pPr>
                      <w:jc w:val="right"/>
                      <w:rPr>
                        <w:rFonts w:asciiTheme="minorEastAsia" w:eastAsiaTheme="minorEastAsia" w:hAnsiTheme="minorEastAsia"/>
                        <w:spacing w:val="-30"/>
                        <w:szCs w:val="22"/>
                      </w:rPr>
                    </w:pPr>
                  </w:p>
                </w:tc>
              </w:tr>
              <w:tr w:rsidR="00EF3FDD" w:rsidRPr="008C0693" w14:paraId="0B12B552" w14:textId="77777777" w:rsidTr="00EF3FDD">
                <w:sdt>
                  <w:sdtPr>
                    <w:rPr>
                      <w:rFonts w:asciiTheme="minorEastAsia" w:hAnsiTheme="minorEastAsia"/>
                      <w:spacing w:val="-30"/>
                    </w:rPr>
                    <w:tag w:val="_PLD_0442bf963ca546bb84bcd46bc6ed5402"/>
                    <w:id w:val="-56251477"/>
                    <w:lock w:val="sdtLocked"/>
                  </w:sdtPr>
                  <w:sdtEndPr/>
                  <w:sdtContent>
                    <w:tc>
                      <w:tcPr>
                        <w:tcW w:w="2744" w:type="dxa"/>
                      </w:tcPr>
                      <w:p w14:paraId="4F0B2398"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2．提取一般风险准备</w:t>
                        </w:r>
                      </w:p>
                    </w:tc>
                  </w:sdtContent>
                </w:sdt>
                <w:tc>
                  <w:tcPr>
                    <w:tcW w:w="966" w:type="dxa"/>
                    <w:vAlign w:val="center"/>
                  </w:tcPr>
                  <w:p w14:paraId="796163BE" w14:textId="77777777" w:rsidR="00EF3FDD" w:rsidRPr="00FF3E96" w:rsidRDefault="00EF3FDD" w:rsidP="00EF3FDD">
                    <w:pPr>
                      <w:jc w:val="right"/>
                      <w:rPr>
                        <w:rFonts w:asciiTheme="minorEastAsia" w:eastAsiaTheme="minorEastAsia" w:hAnsiTheme="minorEastAsia"/>
                        <w:spacing w:val="-30"/>
                        <w:szCs w:val="22"/>
                      </w:rPr>
                    </w:pPr>
                  </w:p>
                </w:tc>
                <w:tc>
                  <w:tcPr>
                    <w:tcW w:w="378" w:type="dxa"/>
                    <w:vAlign w:val="center"/>
                  </w:tcPr>
                  <w:p w14:paraId="283C74F3" w14:textId="77777777" w:rsidR="00EF3FDD" w:rsidRPr="00FF3E96" w:rsidRDefault="00EF3FDD" w:rsidP="00EF3FDD">
                    <w:pPr>
                      <w:jc w:val="right"/>
                      <w:rPr>
                        <w:rFonts w:asciiTheme="minorEastAsia" w:eastAsiaTheme="minorEastAsia" w:hAnsiTheme="minorEastAsia"/>
                        <w:spacing w:val="-30"/>
                        <w:szCs w:val="22"/>
                      </w:rPr>
                    </w:pPr>
                  </w:p>
                </w:tc>
                <w:tc>
                  <w:tcPr>
                    <w:tcW w:w="1134" w:type="dxa"/>
                    <w:vAlign w:val="center"/>
                  </w:tcPr>
                  <w:p w14:paraId="325F4ABF" w14:textId="77777777" w:rsidR="00EF3FDD" w:rsidRPr="00FF3E96" w:rsidRDefault="00EF3FDD" w:rsidP="00EF3FDD">
                    <w:pPr>
                      <w:jc w:val="right"/>
                      <w:rPr>
                        <w:rFonts w:asciiTheme="minorEastAsia" w:eastAsiaTheme="minorEastAsia" w:hAnsiTheme="minorEastAsia"/>
                        <w:spacing w:val="-30"/>
                        <w:szCs w:val="22"/>
                      </w:rPr>
                    </w:pPr>
                  </w:p>
                </w:tc>
                <w:tc>
                  <w:tcPr>
                    <w:tcW w:w="406" w:type="dxa"/>
                    <w:vAlign w:val="center"/>
                  </w:tcPr>
                  <w:p w14:paraId="0CC34B45" w14:textId="77777777" w:rsidR="00EF3FDD" w:rsidRPr="00FF3E96" w:rsidRDefault="00EF3FDD" w:rsidP="00EF3FDD">
                    <w:pPr>
                      <w:jc w:val="right"/>
                      <w:rPr>
                        <w:rFonts w:asciiTheme="minorEastAsia" w:eastAsiaTheme="minorEastAsia" w:hAnsiTheme="minorEastAsia"/>
                        <w:spacing w:val="-30"/>
                        <w:szCs w:val="22"/>
                      </w:rPr>
                    </w:pPr>
                  </w:p>
                </w:tc>
                <w:tc>
                  <w:tcPr>
                    <w:tcW w:w="1105" w:type="dxa"/>
                    <w:vAlign w:val="center"/>
                  </w:tcPr>
                  <w:p w14:paraId="3B2B4D4A" w14:textId="77777777" w:rsidR="00EF3FDD" w:rsidRPr="00FF3E96" w:rsidRDefault="00EF3FDD" w:rsidP="00EF3FDD">
                    <w:pPr>
                      <w:jc w:val="right"/>
                      <w:rPr>
                        <w:rFonts w:asciiTheme="minorEastAsia" w:eastAsiaTheme="minorEastAsia" w:hAnsiTheme="minorEastAsia"/>
                        <w:spacing w:val="-30"/>
                        <w:szCs w:val="22"/>
                      </w:rPr>
                    </w:pPr>
                  </w:p>
                </w:tc>
                <w:tc>
                  <w:tcPr>
                    <w:tcW w:w="462" w:type="dxa"/>
                    <w:vAlign w:val="center"/>
                  </w:tcPr>
                  <w:p w14:paraId="0740E4B5" w14:textId="77777777" w:rsidR="00EF3FDD" w:rsidRPr="00FF3E96" w:rsidRDefault="00EF3FDD" w:rsidP="00EF3FDD">
                    <w:pPr>
                      <w:jc w:val="right"/>
                      <w:rPr>
                        <w:rFonts w:asciiTheme="minorEastAsia" w:eastAsiaTheme="minorEastAsia" w:hAnsiTheme="minorEastAsia"/>
                        <w:spacing w:val="-30"/>
                        <w:szCs w:val="22"/>
                      </w:rPr>
                    </w:pPr>
                  </w:p>
                </w:tc>
                <w:tc>
                  <w:tcPr>
                    <w:tcW w:w="1106" w:type="dxa"/>
                    <w:vAlign w:val="center"/>
                  </w:tcPr>
                  <w:p w14:paraId="5F92988B" w14:textId="77777777" w:rsidR="00EF3FDD" w:rsidRPr="00FF3E96" w:rsidRDefault="00EF3FDD" w:rsidP="00EF3FDD">
                    <w:pPr>
                      <w:jc w:val="right"/>
                      <w:rPr>
                        <w:rFonts w:asciiTheme="minorEastAsia" w:eastAsiaTheme="minorEastAsia" w:hAnsiTheme="minorEastAsia"/>
                        <w:spacing w:val="-30"/>
                        <w:szCs w:val="22"/>
                      </w:rPr>
                    </w:pPr>
                  </w:p>
                </w:tc>
                <w:tc>
                  <w:tcPr>
                    <w:tcW w:w="969" w:type="dxa"/>
                    <w:vAlign w:val="center"/>
                  </w:tcPr>
                  <w:p w14:paraId="15F2ED75" w14:textId="77777777" w:rsidR="00EF3FDD" w:rsidRPr="00FF3E96" w:rsidRDefault="00EF3FDD" w:rsidP="00EF3FDD">
                    <w:pPr>
                      <w:jc w:val="right"/>
                      <w:rPr>
                        <w:rFonts w:asciiTheme="minorEastAsia" w:eastAsiaTheme="minorEastAsia" w:hAnsiTheme="minorEastAsia"/>
                        <w:spacing w:val="-30"/>
                        <w:szCs w:val="22"/>
                      </w:rPr>
                    </w:pPr>
                  </w:p>
                </w:tc>
                <w:tc>
                  <w:tcPr>
                    <w:tcW w:w="949" w:type="dxa"/>
                    <w:vAlign w:val="center"/>
                  </w:tcPr>
                  <w:p w14:paraId="238C56A1" w14:textId="77777777" w:rsidR="00EF3FDD" w:rsidRPr="00FF3E96" w:rsidRDefault="00EF3FDD" w:rsidP="00EF3FDD">
                    <w:pPr>
                      <w:jc w:val="right"/>
                      <w:rPr>
                        <w:rFonts w:asciiTheme="minorEastAsia" w:eastAsiaTheme="minorEastAsia" w:hAnsiTheme="minorEastAsia"/>
                        <w:spacing w:val="-30"/>
                        <w:szCs w:val="22"/>
                      </w:rPr>
                    </w:pPr>
                  </w:p>
                </w:tc>
                <w:tc>
                  <w:tcPr>
                    <w:tcW w:w="532" w:type="dxa"/>
                    <w:vAlign w:val="center"/>
                  </w:tcPr>
                  <w:p w14:paraId="59E43002" w14:textId="77777777" w:rsidR="00EF3FDD" w:rsidRPr="00FF3E96" w:rsidRDefault="00EF3FDD" w:rsidP="00EF3FDD">
                    <w:pPr>
                      <w:jc w:val="right"/>
                      <w:rPr>
                        <w:rFonts w:asciiTheme="minorEastAsia" w:eastAsiaTheme="minorEastAsia" w:hAnsiTheme="minorEastAsia"/>
                        <w:spacing w:val="-30"/>
                        <w:szCs w:val="22"/>
                      </w:rPr>
                    </w:pPr>
                  </w:p>
                </w:tc>
                <w:tc>
                  <w:tcPr>
                    <w:tcW w:w="1077" w:type="dxa"/>
                    <w:vAlign w:val="center"/>
                  </w:tcPr>
                  <w:p w14:paraId="2212AE8B"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-20,731</w:t>
                    </w:r>
                  </w:p>
                </w:tc>
                <w:tc>
                  <w:tcPr>
                    <w:tcW w:w="1106" w:type="dxa"/>
                    <w:vAlign w:val="center"/>
                  </w:tcPr>
                  <w:p w14:paraId="41BEE0F7" w14:textId="77777777" w:rsidR="00EF3FDD" w:rsidRPr="00FF3E96" w:rsidRDefault="00EF3FDD" w:rsidP="00EF3FDD">
                    <w:pPr>
                      <w:jc w:val="right"/>
                      <w:rPr>
                        <w:rFonts w:asciiTheme="minorEastAsia" w:eastAsiaTheme="minorEastAsia" w:hAnsiTheme="minorEastAsia"/>
                        <w:spacing w:val="-30"/>
                        <w:szCs w:val="22"/>
                      </w:rPr>
                    </w:pPr>
                  </w:p>
                </w:tc>
                <w:tc>
                  <w:tcPr>
                    <w:tcW w:w="1103" w:type="dxa"/>
                    <w:vAlign w:val="center"/>
                  </w:tcPr>
                  <w:p w14:paraId="52C92EBC" w14:textId="77777777" w:rsidR="00EF3FDD" w:rsidRPr="00FF3E96" w:rsidRDefault="006217F4" w:rsidP="00EF3FDD">
                    <w:pPr>
                      <w:jc w:val="right"/>
                      <w:rPr>
                        <w:rFonts w:asciiTheme="minorEastAsia" w:eastAsiaTheme="minorEastAsia" w:hAnsiTheme="minorEastAsia"/>
                        <w:spacing w:val="-30"/>
                        <w:szCs w:val="22"/>
                      </w:rPr>
                    </w:pPr>
                    <w:r w:rsidRPr="00FF3E96">
                      <w:rPr>
                        <w:rFonts w:asciiTheme="minorEastAsia" w:eastAsiaTheme="minorEastAsia" w:hAnsiTheme="minorEastAsia"/>
                        <w:spacing w:val="-30"/>
                        <w:szCs w:val="22"/>
                      </w:rPr>
                      <w:t>-20,731</w:t>
                    </w:r>
                  </w:p>
                </w:tc>
              </w:tr>
              <w:tr w:rsidR="00EF3FDD" w:rsidRPr="008C0693" w14:paraId="7CFD6F29" w14:textId="77777777" w:rsidTr="00EF3FDD">
                <w:sdt>
                  <w:sdtPr>
                    <w:rPr>
                      <w:rFonts w:asciiTheme="minorEastAsia" w:hAnsiTheme="minorEastAsia"/>
                      <w:spacing w:val="-30"/>
                    </w:rPr>
                    <w:tag w:val="_PLD_948894b8bb2e4f518b506525f6c352cf"/>
                    <w:id w:val="343217473"/>
                    <w:lock w:val="sdtLocked"/>
                  </w:sdtPr>
                  <w:sdtEndPr/>
                  <w:sdtContent>
                    <w:tc>
                      <w:tcPr>
                        <w:tcW w:w="2744" w:type="dxa"/>
                      </w:tcPr>
                      <w:p w14:paraId="67C2C827"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3．对所有者（或股东）的分配</w:t>
                        </w:r>
                      </w:p>
                    </w:tc>
                  </w:sdtContent>
                </w:sdt>
                <w:tc>
                  <w:tcPr>
                    <w:tcW w:w="966" w:type="dxa"/>
                    <w:vAlign w:val="center"/>
                  </w:tcPr>
                  <w:p w14:paraId="3685774E" w14:textId="77777777" w:rsidR="00EF3FDD" w:rsidRPr="008C0693" w:rsidRDefault="00EF3FDD" w:rsidP="00EF3FDD">
                    <w:pPr>
                      <w:jc w:val="right"/>
                      <w:rPr>
                        <w:rFonts w:asciiTheme="minorEastAsia" w:eastAsiaTheme="minorEastAsia" w:hAnsiTheme="minorEastAsia"/>
                        <w:spacing w:val="-30"/>
                        <w:szCs w:val="22"/>
                      </w:rPr>
                    </w:pPr>
                  </w:p>
                </w:tc>
                <w:tc>
                  <w:tcPr>
                    <w:tcW w:w="378" w:type="dxa"/>
                    <w:vAlign w:val="center"/>
                  </w:tcPr>
                  <w:p w14:paraId="393EBDD5" w14:textId="77777777" w:rsidR="00EF3FDD" w:rsidRPr="008C0693" w:rsidRDefault="00EF3FDD" w:rsidP="00EF3FDD">
                    <w:pPr>
                      <w:jc w:val="right"/>
                      <w:rPr>
                        <w:rFonts w:asciiTheme="minorEastAsia" w:eastAsiaTheme="minorEastAsia" w:hAnsiTheme="minorEastAsia"/>
                        <w:spacing w:val="-30"/>
                        <w:szCs w:val="22"/>
                      </w:rPr>
                    </w:pPr>
                  </w:p>
                </w:tc>
                <w:tc>
                  <w:tcPr>
                    <w:tcW w:w="1134" w:type="dxa"/>
                    <w:vAlign w:val="center"/>
                  </w:tcPr>
                  <w:p w14:paraId="37056DB2" w14:textId="77777777" w:rsidR="00EF3FDD" w:rsidRPr="008C0693" w:rsidRDefault="00EF3FDD" w:rsidP="00EF3FDD">
                    <w:pPr>
                      <w:jc w:val="right"/>
                      <w:rPr>
                        <w:rFonts w:asciiTheme="minorEastAsia" w:eastAsiaTheme="minorEastAsia" w:hAnsiTheme="minorEastAsia"/>
                        <w:spacing w:val="-30"/>
                        <w:szCs w:val="22"/>
                      </w:rPr>
                    </w:pPr>
                  </w:p>
                </w:tc>
                <w:tc>
                  <w:tcPr>
                    <w:tcW w:w="406" w:type="dxa"/>
                    <w:vAlign w:val="center"/>
                  </w:tcPr>
                  <w:p w14:paraId="664E0CEB" w14:textId="77777777" w:rsidR="00EF3FDD" w:rsidRPr="008C0693" w:rsidRDefault="00EF3FDD" w:rsidP="00EF3FDD">
                    <w:pPr>
                      <w:jc w:val="right"/>
                      <w:rPr>
                        <w:rFonts w:asciiTheme="minorEastAsia" w:eastAsiaTheme="minorEastAsia" w:hAnsiTheme="minorEastAsia"/>
                        <w:spacing w:val="-30"/>
                        <w:szCs w:val="22"/>
                      </w:rPr>
                    </w:pPr>
                  </w:p>
                </w:tc>
                <w:tc>
                  <w:tcPr>
                    <w:tcW w:w="1105" w:type="dxa"/>
                    <w:vAlign w:val="center"/>
                  </w:tcPr>
                  <w:p w14:paraId="5B52899B" w14:textId="77777777" w:rsidR="00EF3FDD" w:rsidRPr="008C0693" w:rsidRDefault="00EF3FDD" w:rsidP="00EF3FDD">
                    <w:pPr>
                      <w:jc w:val="right"/>
                      <w:rPr>
                        <w:rFonts w:asciiTheme="minorEastAsia" w:eastAsiaTheme="minorEastAsia" w:hAnsiTheme="minorEastAsia"/>
                        <w:spacing w:val="-30"/>
                        <w:szCs w:val="22"/>
                      </w:rPr>
                    </w:pPr>
                  </w:p>
                </w:tc>
                <w:tc>
                  <w:tcPr>
                    <w:tcW w:w="462" w:type="dxa"/>
                    <w:vAlign w:val="center"/>
                  </w:tcPr>
                  <w:p w14:paraId="0875F147"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2FB5EED6" w14:textId="77777777" w:rsidR="00EF3FDD" w:rsidRPr="008C0693" w:rsidRDefault="00EF3FDD" w:rsidP="00EF3FDD">
                    <w:pPr>
                      <w:jc w:val="right"/>
                      <w:rPr>
                        <w:rFonts w:asciiTheme="minorEastAsia" w:eastAsiaTheme="minorEastAsia" w:hAnsiTheme="minorEastAsia"/>
                        <w:spacing w:val="-30"/>
                        <w:szCs w:val="22"/>
                      </w:rPr>
                    </w:pPr>
                  </w:p>
                </w:tc>
                <w:tc>
                  <w:tcPr>
                    <w:tcW w:w="969" w:type="dxa"/>
                    <w:vAlign w:val="center"/>
                  </w:tcPr>
                  <w:p w14:paraId="71984A80" w14:textId="77777777" w:rsidR="00EF3FDD" w:rsidRPr="008C0693" w:rsidRDefault="00EF3FDD" w:rsidP="00EF3FDD">
                    <w:pPr>
                      <w:jc w:val="right"/>
                      <w:rPr>
                        <w:rFonts w:asciiTheme="minorEastAsia" w:eastAsiaTheme="minorEastAsia" w:hAnsiTheme="minorEastAsia"/>
                        <w:spacing w:val="-30"/>
                        <w:szCs w:val="22"/>
                      </w:rPr>
                    </w:pPr>
                  </w:p>
                </w:tc>
                <w:tc>
                  <w:tcPr>
                    <w:tcW w:w="949" w:type="dxa"/>
                    <w:vAlign w:val="center"/>
                  </w:tcPr>
                  <w:p w14:paraId="7A6F0AA1" w14:textId="77777777" w:rsidR="00EF3FDD" w:rsidRPr="008C0693" w:rsidRDefault="00EF3FDD" w:rsidP="00EF3FDD">
                    <w:pPr>
                      <w:jc w:val="right"/>
                      <w:rPr>
                        <w:rFonts w:asciiTheme="minorEastAsia" w:eastAsiaTheme="minorEastAsia" w:hAnsiTheme="minorEastAsia"/>
                        <w:spacing w:val="-30"/>
                        <w:szCs w:val="22"/>
                      </w:rPr>
                    </w:pPr>
                  </w:p>
                </w:tc>
                <w:tc>
                  <w:tcPr>
                    <w:tcW w:w="532" w:type="dxa"/>
                    <w:vAlign w:val="center"/>
                  </w:tcPr>
                  <w:p w14:paraId="10F7C5B1" w14:textId="77777777" w:rsidR="00EF3FDD" w:rsidRPr="008C0693" w:rsidRDefault="00EF3FDD" w:rsidP="00EF3FDD">
                    <w:pPr>
                      <w:jc w:val="right"/>
                      <w:rPr>
                        <w:rFonts w:asciiTheme="minorEastAsia" w:eastAsiaTheme="minorEastAsia" w:hAnsiTheme="minorEastAsia"/>
                        <w:spacing w:val="-30"/>
                        <w:szCs w:val="22"/>
                      </w:rPr>
                    </w:pPr>
                  </w:p>
                </w:tc>
                <w:tc>
                  <w:tcPr>
                    <w:tcW w:w="1077" w:type="dxa"/>
                    <w:vAlign w:val="center"/>
                  </w:tcPr>
                  <w:p w14:paraId="0C67CCE1"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-2,357,768</w:t>
                    </w:r>
                  </w:p>
                </w:tc>
                <w:tc>
                  <w:tcPr>
                    <w:tcW w:w="1106" w:type="dxa"/>
                    <w:vAlign w:val="center"/>
                  </w:tcPr>
                  <w:p w14:paraId="052B8259"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-557,067</w:t>
                    </w:r>
                  </w:p>
                </w:tc>
                <w:tc>
                  <w:tcPr>
                    <w:tcW w:w="1103" w:type="dxa"/>
                    <w:vAlign w:val="center"/>
                  </w:tcPr>
                  <w:p w14:paraId="7134430E"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-2,914,835</w:t>
                    </w:r>
                  </w:p>
                </w:tc>
              </w:tr>
              <w:tr w:rsidR="00EF3FDD" w:rsidRPr="008C0693" w14:paraId="294BEE70" w14:textId="77777777" w:rsidTr="00EF3FDD">
                <w:sdt>
                  <w:sdtPr>
                    <w:rPr>
                      <w:rFonts w:asciiTheme="minorEastAsia" w:hAnsiTheme="minorEastAsia"/>
                      <w:spacing w:val="-30"/>
                    </w:rPr>
                    <w:tag w:val="_PLD_4eb91c10663b4a7a9c975911e5387829"/>
                    <w:id w:val="-1588763717"/>
                    <w:lock w:val="sdtLocked"/>
                  </w:sdtPr>
                  <w:sdtEndPr/>
                  <w:sdtContent>
                    <w:tc>
                      <w:tcPr>
                        <w:tcW w:w="2744" w:type="dxa"/>
                      </w:tcPr>
                      <w:p w14:paraId="219E7A7F"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4．</w:t>
                        </w:r>
                        <w:r>
                          <w:rPr>
                            <w:rFonts w:asciiTheme="minorEastAsia" w:eastAsiaTheme="minorEastAsia" w:hAnsiTheme="minorEastAsia" w:hint="eastAsia"/>
                            <w:spacing w:val="-30"/>
                            <w:szCs w:val="22"/>
                          </w:rPr>
                          <w:t>其他</w:t>
                        </w:r>
                      </w:p>
                    </w:tc>
                  </w:sdtContent>
                </w:sdt>
                <w:tc>
                  <w:tcPr>
                    <w:tcW w:w="966" w:type="dxa"/>
                    <w:vAlign w:val="center"/>
                  </w:tcPr>
                  <w:p w14:paraId="57CE24B0" w14:textId="77777777" w:rsidR="00EF3FDD" w:rsidRPr="008C0693" w:rsidRDefault="00EF3FDD" w:rsidP="00EF3FDD">
                    <w:pPr>
                      <w:jc w:val="right"/>
                      <w:rPr>
                        <w:rFonts w:asciiTheme="minorEastAsia" w:eastAsiaTheme="minorEastAsia" w:hAnsiTheme="minorEastAsia"/>
                        <w:spacing w:val="-30"/>
                        <w:szCs w:val="22"/>
                      </w:rPr>
                    </w:pPr>
                  </w:p>
                </w:tc>
                <w:tc>
                  <w:tcPr>
                    <w:tcW w:w="378" w:type="dxa"/>
                    <w:vAlign w:val="center"/>
                  </w:tcPr>
                  <w:p w14:paraId="1A6269E1" w14:textId="77777777" w:rsidR="00EF3FDD" w:rsidRPr="008C0693" w:rsidRDefault="00EF3FDD" w:rsidP="00EF3FDD">
                    <w:pPr>
                      <w:jc w:val="right"/>
                      <w:rPr>
                        <w:rFonts w:asciiTheme="minorEastAsia" w:eastAsiaTheme="minorEastAsia" w:hAnsiTheme="minorEastAsia"/>
                        <w:spacing w:val="-30"/>
                        <w:szCs w:val="22"/>
                      </w:rPr>
                    </w:pPr>
                  </w:p>
                </w:tc>
                <w:tc>
                  <w:tcPr>
                    <w:tcW w:w="1134" w:type="dxa"/>
                    <w:vAlign w:val="center"/>
                  </w:tcPr>
                  <w:p w14:paraId="4C848C78" w14:textId="77777777" w:rsidR="00EF3FDD" w:rsidRPr="008C0693" w:rsidRDefault="00EF3FDD" w:rsidP="00EF3FDD">
                    <w:pPr>
                      <w:jc w:val="right"/>
                      <w:rPr>
                        <w:rFonts w:asciiTheme="minorEastAsia" w:eastAsiaTheme="minorEastAsia" w:hAnsiTheme="minorEastAsia"/>
                        <w:spacing w:val="-30"/>
                        <w:szCs w:val="22"/>
                      </w:rPr>
                    </w:pPr>
                  </w:p>
                </w:tc>
                <w:tc>
                  <w:tcPr>
                    <w:tcW w:w="406" w:type="dxa"/>
                    <w:vAlign w:val="center"/>
                  </w:tcPr>
                  <w:p w14:paraId="140DA61F" w14:textId="77777777" w:rsidR="00EF3FDD" w:rsidRPr="008C0693" w:rsidRDefault="00EF3FDD" w:rsidP="00EF3FDD">
                    <w:pPr>
                      <w:jc w:val="right"/>
                      <w:rPr>
                        <w:rFonts w:asciiTheme="minorEastAsia" w:eastAsiaTheme="minorEastAsia" w:hAnsiTheme="minorEastAsia"/>
                        <w:spacing w:val="-30"/>
                        <w:szCs w:val="22"/>
                      </w:rPr>
                    </w:pPr>
                  </w:p>
                </w:tc>
                <w:tc>
                  <w:tcPr>
                    <w:tcW w:w="1105" w:type="dxa"/>
                    <w:vAlign w:val="center"/>
                  </w:tcPr>
                  <w:p w14:paraId="6AAAB486" w14:textId="77777777" w:rsidR="00EF3FDD" w:rsidRPr="008C0693" w:rsidRDefault="00EF3FDD" w:rsidP="00EF3FDD">
                    <w:pPr>
                      <w:jc w:val="right"/>
                      <w:rPr>
                        <w:rFonts w:asciiTheme="minorEastAsia" w:eastAsiaTheme="minorEastAsia" w:hAnsiTheme="minorEastAsia"/>
                        <w:spacing w:val="-30"/>
                        <w:szCs w:val="22"/>
                      </w:rPr>
                    </w:pPr>
                  </w:p>
                </w:tc>
                <w:tc>
                  <w:tcPr>
                    <w:tcW w:w="462" w:type="dxa"/>
                    <w:vAlign w:val="center"/>
                  </w:tcPr>
                  <w:p w14:paraId="31DC5A8A"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6D8A1C26" w14:textId="77777777" w:rsidR="00EF3FDD" w:rsidRPr="008C0693" w:rsidRDefault="00EF3FDD" w:rsidP="00EF3FDD">
                    <w:pPr>
                      <w:jc w:val="right"/>
                      <w:rPr>
                        <w:rFonts w:asciiTheme="minorEastAsia" w:eastAsiaTheme="minorEastAsia" w:hAnsiTheme="minorEastAsia"/>
                        <w:spacing w:val="-30"/>
                        <w:szCs w:val="22"/>
                      </w:rPr>
                    </w:pPr>
                  </w:p>
                </w:tc>
                <w:tc>
                  <w:tcPr>
                    <w:tcW w:w="969" w:type="dxa"/>
                    <w:vAlign w:val="center"/>
                  </w:tcPr>
                  <w:p w14:paraId="6666CA99" w14:textId="77777777" w:rsidR="00EF3FDD" w:rsidRPr="008C0693" w:rsidRDefault="00EF3FDD" w:rsidP="00EF3FDD">
                    <w:pPr>
                      <w:jc w:val="right"/>
                      <w:rPr>
                        <w:rFonts w:asciiTheme="minorEastAsia" w:eastAsiaTheme="minorEastAsia" w:hAnsiTheme="minorEastAsia"/>
                        <w:spacing w:val="-30"/>
                        <w:szCs w:val="22"/>
                      </w:rPr>
                    </w:pPr>
                  </w:p>
                </w:tc>
                <w:tc>
                  <w:tcPr>
                    <w:tcW w:w="949" w:type="dxa"/>
                    <w:vAlign w:val="center"/>
                  </w:tcPr>
                  <w:p w14:paraId="107745E6" w14:textId="77777777" w:rsidR="00EF3FDD" w:rsidRPr="008C0693" w:rsidRDefault="00EF3FDD" w:rsidP="00EF3FDD">
                    <w:pPr>
                      <w:jc w:val="right"/>
                      <w:rPr>
                        <w:rFonts w:asciiTheme="minorEastAsia" w:eastAsiaTheme="minorEastAsia" w:hAnsiTheme="minorEastAsia"/>
                        <w:spacing w:val="-30"/>
                        <w:szCs w:val="22"/>
                      </w:rPr>
                    </w:pPr>
                  </w:p>
                </w:tc>
                <w:tc>
                  <w:tcPr>
                    <w:tcW w:w="532" w:type="dxa"/>
                    <w:vAlign w:val="center"/>
                  </w:tcPr>
                  <w:p w14:paraId="4AC134C3" w14:textId="77777777" w:rsidR="00EF3FDD" w:rsidRPr="008C0693" w:rsidRDefault="00EF3FDD" w:rsidP="00EF3FDD">
                    <w:pPr>
                      <w:jc w:val="right"/>
                      <w:rPr>
                        <w:rFonts w:asciiTheme="minorEastAsia" w:eastAsiaTheme="minorEastAsia" w:hAnsiTheme="minorEastAsia"/>
                        <w:spacing w:val="-30"/>
                        <w:szCs w:val="22"/>
                      </w:rPr>
                    </w:pPr>
                  </w:p>
                </w:tc>
                <w:tc>
                  <w:tcPr>
                    <w:tcW w:w="1077" w:type="dxa"/>
                    <w:vAlign w:val="center"/>
                  </w:tcPr>
                  <w:p w14:paraId="7111FD1F"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5A2877C2" w14:textId="77777777" w:rsidR="00EF3FDD" w:rsidRPr="008C0693" w:rsidRDefault="00EF3FDD" w:rsidP="00EF3FDD">
                    <w:pPr>
                      <w:jc w:val="right"/>
                      <w:rPr>
                        <w:rFonts w:asciiTheme="minorEastAsia" w:eastAsiaTheme="minorEastAsia" w:hAnsiTheme="minorEastAsia"/>
                        <w:spacing w:val="-30"/>
                        <w:szCs w:val="22"/>
                      </w:rPr>
                    </w:pPr>
                  </w:p>
                </w:tc>
                <w:tc>
                  <w:tcPr>
                    <w:tcW w:w="1103" w:type="dxa"/>
                    <w:vAlign w:val="center"/>
                  </w:tcPr>
                  <w:p w14:paraId="5D874416" w14:textId="77777777" w:rsidR="00EF3FDD" w:rsidRPr="008C0693" w:rsidRDefault="00EF3FDD" w:rsidP="00EF3FDD">
                    <w:pPr>
                      <w:jc w:val="right"/>
                      <w:rPr>
                        <w:rFonts w:asciiTheme="minorEastAsia" w:eastAsiaTheme="minorEastAsia" w:hAnsiTheme="minorEastAsia"/>
                        <w:spacing w:val="-30"/>
                        <w:szCs w:val="22"/>
                      </w:rPr>
                    </w:pPr>
                  </w:p>
                </w:tc>
              </w:tr>
              <w:tr w:rsidR="00EF3FDD" w:rsidRPr="00FF3E96" w14:paraId="1D280359" w14:textId="77777777" w:rsidTr="00EF3FDD">
                <w:sdt>
                  <w:sdtPr>
                    <w:rPr>
                      <w:rFonts w:asciiTheme="minorEastAsia" w:hAnsiTheme="minorEastAsia"/>
                      <w:spacing w:val="-20"/>
                    </w:rPr>
                    <w:tag w:val=""/>
                    <w:id w:val="1390148515"/>
                  </w:sdtPr>
                  <w:sdtEndPr/>
                  <w:sdtContent>
                    <w:tc>
                      <w:tcPr>
                        <w:tcW w:w="2744" w:type="dxa"/>
                      </w:tcPr>
                      <w:p w14:paraId="61070E7C" w14:textId="77777777" w:rsidR="00EF3FDD" w:rsidRPr="00FF3E96" w:rsidRDefault="006217F4" w:rsidP="00EF3FDD">
                        <w:pPr>
                          <w:rPr>
                            <w:rFonts w:asciiTheme="minorEastAsia" w:eastAsiaTheme="minorEastAsia" w:hAnsiTheme="minorEastAsia"/>
                            <w:spacing w:val="-20"/>
                            <w:szCs w:val="22"/>
                          </w:rPr>
                        </w:pPr>
                        <w:r w:rsidRPr="00FF3E96">
                          <w:rPr>
                            <w:rFonts w:asciiTheme="minorEastAsia" w:eastAsiaTheme="minorEastAsia" w:hAnsiTheme="minorEastAsia"/>
                            <w:spacing w:val="-20"/>
                            <w:szCs w:val="22"/>
                          </w:rPr>
                          <w:t>5.对其他权益工具持有者的分配</w:t>
                        </w:r>
                      </w:p>
                    </w:tc>
                  </w:sdtContent>
                </w:sdt>
                <w:sdt>
                  <w:sdtPr>
                    <w:rPr>
                      <w:spacing w:val="-20"/>
                    </w:rPr>
                    <w:alias w:val="5.对其他权益工具持有者的分配股本"/>
                    <w:tag w:val="_GBC_142fb0f310da43f498af7981ecfb9823"/>
                    <w:id w:val="121200869"/>
                    <w:lock w:val="sdtLocked"/>
                  </w:sdtPr>
                  <w:sdtEndPr/>
                  <w:sdtContent>
                    <w:tc>
                      <w:tcPr>
                        <w:tcW w:w="966" w:type="dxa"/>
                        <w:vAlign w:val="center"/>
                      </w:tcPr>
                      <w:p w14:paraId="66C3960B" w14:textId="77777777" w:rsidR="00EF3FDD" w:rsidRPr="00FF3E96" w:rsidRDefault="00EF3FDD" w:rsidP="00EF3FDD">
                        <w:pPr>
                          <w:jc w:val="right"/>
                          <w:rPr>
                            <w:rFonts w:asciiTheme="minorEastAsia" w:eastAsiaTheme="minorEastAsia" w:hAnsiTheme="minorEastAsia"/>
                            <w:spacing w:val="-20"/>
                            <w:szCs w:val="22"/>
                          </w:rPr>
                        </w:pPr>
                      </w:p>
                    </w:tc>
                  </w:sdtContent>
                </w:sdt>
                <w:sdt>
                  <w:sdtPr>
                    <w:rPr>
                      <w:spacing w:val="-20"/>
                    </w:rPr>
                    <w:alias w:val="5.对其他权益工具持有者的分配优先股"/>
                    <w:tag w:val="_GBC_6bcd53fc662544b0a3991436b14f410b"/>
                    <w:id w:val="-1984692668"/>
                    <w:lock w:val="sdtLocked"/>
                  </w:sdtPr>
                  <w:sdtEndPr/>
                  <w:sdtContent>
                    <w:tc>
                      <w:tcPr>
                        <w:tcW w:w="378" w:type="dxa"/>
                        <w:vAlign w:val="center"/>
                      </w:tcPr>
                      <w:p w14:paraId="78600C85" w14:textId="77777777" w:rsidR="00EF3FDD" w:rsidRPr="00FF3E96" w:rsidRDefault="00EF3FDD" w:rsidP="00EF3FDD">
                        <w:pPr>
                          <w:jc w:val="right"/>
                          <w:rPr>
                            <w:rFonts w:asciiTheme="minorEastAsia" w:eastAsiaTheme="minorEastAsia" w:hAnsiTheme="minorEastAsia"/>
                            <w:spacing w:val="-20"/>
                            <w:szCs w:val="22"/>
                          </w:rPr>
                        </w:pPr>
                      </w:p>
                    </w:tc>
                  </w:sdtContent>
                </w:sdt>
                <w:sdt>
                  <w:sdtPr>
                    <w:rPr>
                      <w:spacing w:val="-30"/>
                    </w:rPr>
                    <w:alias w:val="5.对其他权益工具持有者的分配永续债"/>
                    <w:tag w:val="_GBC_98de341207ee4512b5dde69288c537e8"/>
                    <w:id w:val="-595780500"/>
                    <w:lock w:val="sdtLocked"/>
                  </w:sdtPr>
                  <w:sdtEndPr/>
                  <w:sdtContent>
                    <w:tc>
                      <w:tcPr>
                        <w:tcW w:w="1134" w:type="dxa"/>
                        <w:vAlign w:val="center"/>
                      </w:tcPr>
                      <w:p w14:paraId="17CD3312" w14:textId="77777777" w:rsidR="00EF3FDD" w:rsidRPr="00FF3E96" w:rsidRDefault="006217F4" w:rsidP="00EF3FDD">
                        <w:pPr>
                          <w:jc w:val="right"/>
                          <w:rPr>
                            <w:rFonts w:asciiTheme="minorEastAsia" w:eastAsiaTheme="minorEastAsia" w:hAnsiTheme="minorEastAsia"/>
                            <w:spacing w:val="-30"/>
                            <w:szCs w:val="22"/>
                          </w:rPr>
                        </w:pPr>
                        <w:r w:rsidRPr="00FF3E96">
                          <w:rPr>
                            <w:spacing w:val="-30"/>
                          </w:rPr>
                          <w:t>-217,800</w:t>
                        </w:r>
                      </w:p>
                    </w:tc>
                  </w:sdtContent>
                </w:sdt>
                <w:sdt>
                  <w:sdtPr>
                    <w:rPr>
                      <w:spacing w:val="-30"/>
                    </w:rPr>
                    <w:alias w:val="5.对其他权益工具持有者的分配其他"/>
                    <w:tag w:val="_GBC_9c46b4c47d8c4c5ebdbb43016334c10a"/>
                    <w:id w:val="-1585290782"/>
                    <w:lock w:val="sdtLocked"/>
                  </w:sdtPr>
                  <w:sdtEndPr/>
                  <w:sdtContent>
                    <w:tc>
                      <w:tcPr>
                        <w:tcW w:w="406" w:type="dxa"/>
                        <w:vAlign w:val="center"/>
                      </w:tcPr>
                      <w:p w14:paraId="362CEA9E"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5.对其他权益工具持有者的分配资本公积"/>
                    <w:tag w:val="_GBC_69a577604750473fbd1516962718b7ac"/>
                    <w:id w:val="-2105258508"/>
                    <w:lock w:val="sdtLocked"/>
                  </w:sdtPr>
                  <w:sdtEndPr/>
                  <w:sdtContent>
                    <w:tc>
                      <w:tcPr>
                        <w:tcW w:w="1105" w:type="dxa"/>
                        <w:vAlign w:val="center"/>
                      </w:tcPr>
                      <w:p w14:paraId="74318843"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5.对其他权益工具持有者的分配减：库存股"/>
                    <w:tag w:val="_GBC_1718253fd8e249479fbe846dfc5a6650"/>
                    <w:id w:val="-578978813"/>
                    <w:lock w:val="sdtLocked"/>
                  </w:sdtPr>
                  <w:sdtEndPr/>
                  <w:sdtContent>
                    <w:tc>
                      <w:tcPr>
                        <w:tcW w:w="462" w:type="dxa"/>
                        <w:vAlign w:val="center"/>
                      </w:tcPr>
                      <w:p w14:paraId="2B455C84"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5.对其他权益工具持有者的分配其他综合收益"/>
                    <w:tag w:val="_GBC_c23efc96def349ea84d8c0b1a128e5c4"/>
                    <w:id w:val="-724524626"/>
                    <w:lock w:val="sdtLocked"/>
                  </w:sdtPr>
                  <w:sdtEndPr/>
                  <w:sdtContent>
                    <w:tc>
                      <w:tcPr>
                        <w:tcW w:w="1106" w:type="dxa"/>
                        <w:vAlign w:val="center"/>
                      </w:tcPr>
                      <w:p w14:paraId="1EFAF644"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5.对其他权益工具持有者的分配专项储备"/>
                    <w:tag w:val="_GBC_bbe2dd2943f74fafa9a23875b85141d4"/>
                    <w:id w:val="57607143"/>
                    <w:lock w:val="sdtLocked"/>
                  </w:sdtPr>
                  <w:sdtEndPr/>
                  <w:sdtContent>
                    <w:tc>
                      <w:tcPr>
                        <w:tcW w:w="969" w:type="dxa"/>
                        <w:vAlign w:val="center"/>
                      </w:tcPr>
                      <w:p w14:paraId="1CC65F07"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5.对其他权益工具持有者的分配盈余公积"/>
                    <w:tag w:val="_GBC_359c629b2996443baa0d5f0d9c37f987"/>
                    <w:id w:val="-251748801"/>
                    <w:lock w:val="sdtLocked"/>
                  </w:sdtPr>
                  <w:sdtEndPr/>
                  <w:sdtContent>
                    <w:tc>
                      <w:tcPr>
                        <w:tcW w:w="949" w:type="dxa"/>
                        <w:vAlign w:val="center"/>
                      </w:tcPr>
                      <w:p w14:paraId="01385E99"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5.对其他权益工具持有者的分配一般风险准备"/>
                    <w:tag w:val="_GBC_8d6eb46eaa7947d480555c691d35270b"/>
                    <w:id w:val="1224874089"/>
                    <w:lock w:val="sdtLocked"/>
                  </w:sdtPr>
                  <w:sdtEndPr/>
                  <w:sdtContent>
                    <w:tc>
                      <w:tcPr>
                        <w:tcW w:w="532" w:type="dxa"/>
                        <w:vAlign w:val="center"/>
                      </w:tcPr>
                      <w:p w14:paraId="6A91B8E5"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5.对其他权益工具持有者的分配未分配利润"/>
                    <w:tag w:val="_GBC_36423400cb7f4ea6a0217aec70f46d80"/>
                    <w:id w:val="-1077282904"/>
                    <w:lock w:val="sdtLocked"/>
                  </w:sdtPr>
                  <w:sdtEndPr/>
                  <w:sdtContent>
                    <w:tc>
                      <w:tcPr>
                        <w:tcW w:w="1077" w:type="dxa"/>
                        <w:vAlign w:val="center"/>
                      </w:tcPr>
                      <w:p w14:paraId="736F1490" w14:textId="77777777" w:rsidR="00EF3FDD" w:rsidRPr="00FF3E96" w:rsidRDefault="00EF3FDD" w:rsidP="00EF3FDD">
                        <w:pPr>
                          <w:jc w:val="right"/>
                          <w:rPr>
                            <w:rFonts w:asciiTheme="minorEastAsia" w:eastAsiaTheme="minorEastAsia" w:hAnsiTheme="minorEastAsia"/>
                            <w:spacing w:val="-30"/>
                            <w:szCs w:val="22"/>
                          </w:rPr>
                        </w:pPr>
                      </w:p>
                    </w:tc>
                  </w:sdtContent>
                </w:sdt>
                <w:sdt>
                  <w:sdtPr>
                    <w:rPr>
                      <w:spacing w:val="-30"/>
                    </w:rPr>
                    <w:alias w:val="5.对其他权益工具持有者的分配少数股东权益"/>
                    <w:tag w:val="_GBC_778fe405db604e6986bed40f2ad26b68"/>
                    <w:id w:val="1618252352"/>
                    <w:lock w:val="sdtLocked"/>
                  </w:sdtPr>
                  <w:sdtEndPr/>
                  <w:sdtContent>
                    <w:tc>
                      <w:tcPr>
                        <w:tcW w:w="1106" w:type="dxa"/>
                        <w:vAlign w:val="center"/>
                      </w:tcPr>
                      <w:p w14:paraId="0774C8C9" w14:textId="77777777" w:rsidR="00EF3FDD" w:rsidRPr="00FF3E96" w:rsidRDefault="006217F4" w:rsidP="00EF3FDD">
                        <w:pPr>
                          <w:jc w:val="right"/>
                          <w:rPr>
                            <w:rFonts w:asciiTheme="minorEastAsia" w:eastAsiaTheme="minorEastAsia" w:hAnsiTheme="minorEastAsia"/>
                            <w:spacing w:val="-30"/>
                            <w:szCs w:val="22"/>
                          </w:rPr>
                        </w:pPr>
                        <w:r w:rsidRPr="00FF3E96">
                          <w:rPr>
                            <w:spacing w:val="-30"/>
                          </w:rPr>
                          <w:t>-82,579</w:t>
                        </w:r>
                      </w:p>
                    </w:tc>
                  </w:sdtContent>
                </w:sdt>
                <w:sdt>
                  <w:sdtPr>
                    <w:rPr>
                      <w:spacing w:val="-30"/>
                    </w:rPr>
                    <w:alias w:val="5.对其他权益工具持有者的分配所有者权益合计"/>
                    <w:tag w:val="_GBC_29d9807857ca4628884cb4aa598651e5"/>
                    <w:id w:val="30925734"/>
                    <w:lock w:val="sdtLocked"/>
                  </w:sdtPr>
                  <w:sdtEndPr/>
                  <w:sdtContent>
                    <w:tc>
                      <w:tcPr>
                        <w:tcW w:w="1103" w:type="dxa"/>
                        <w:vAlign w:val="center"/>
                      </w:tcPr>
                      <w:p w14:paraId="26476CDC" w14:textId="77777777" w:rsidR="00EF3FDD" w:rsidRPr="00FF3E96" w:rsidRDefault="006217F4" w:rsidP="00EF3FDD">
                        <w:pPr>
                          <w:jc w:val="right"/>
                          <w:rPr>
                            <w:rFonts w:asciiTheme="minorEastAsia" w:eastAsiaTheme="minorEastAsia" w:hAnsiTheme="minorEastAsia"/>
                            <w:spacing w:val="-30"/>
                            <w:szCs w:val="22"/>
                          </w:rPr>
                        </w:pPr>
                        <w:r w:rsidRPr="00FF3E96">
                          <w:rPr>
                            <w:spacing w:val="-30"/>
                          </w:rPr>
                          <w:t>-300,379</w:t>
                        </w:r>
                      </w:p>
                    </w:tc>
                  </w:sdtContent>
                </w:sdt>
              </w:tr>
              <w:tr w:rsidR="00EF3FDD" w:rsidRPr="008C0693" w14:paraId="66C9F5D3" w14:textId="77777777" w:rsidTr="00EF3FDD">
                <w:sdt>
                  <w:sdtPr>
                    <w:rPr>
                      <w:rFonts w:asciiTheme="minorEastAsia" w:hAnsiTheme="minorEastAsia"/>
                      <w:spacing w:val="-30"/>
                    </w:rPr>
                    <w:tag w:val="_PLD_65bda15b87bb4a319d5bc6014e95da56"/>
                    <w:id w:val="-812484602"/>
                    <w:lock w:val="sdtLocked"/>
                  </w:sdtPr>
                  <w:sdtEndPr/>
                  <w:sdtContent>
                    <w:tc>
                      <w:tcPr>
                        <w:tcW w:w="2744" w:type="dxa"/>
                      </w:tcPr>
                      <w:p w14:paraId="2315357D"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w:t>
                        </w:r>
                        <w:r w:rsidRPr="008C0693">
                          <w:rPr>
                            <w:rFonts w:asciiTheme="minorEastAsia" w:eastAsiaTheme="minorEastAsia" w:hAnsiTheme="minorEastAsia" w:hint="eastAsia"/>
                            <w:spacing w:val="-30"/>
                            <w:szCs w:val="22"/>
                          </w:rPr>
                          <w:t>四</w:t>
                        </w:r>
                        <w:r w:rsidRPr="008C0693">
                          <w:rPr>
                            <w:rFonts w:asciiTheme="minorEastAsia" w:eastAsiaTheme="minorEastAsia" w:hAnsiTheme="minorEastAsia"/>
                            <w:spacing w:val="-30"/>
                            <w:szCs w:val="22"/>
                          </w:rPr>
                          <w:t>）所有者权益内部结转</w:t>
                        </w:r>
                      </w:p>
                    </w:tc>
                  </w:sdtContent>
                </w:sdt>
                <w:tc>
                  <w:tcPr>
                    <w:tcW w:w="966" w:type="dxa"/>
                    <w:vAlign w:val="center"/>
                  </w:tcPr>
                  <w:p w14:paraId="7FB1D32C" w14:textId="77777777" w:rsidR="00EF3FDD" w:rsidRPr="008C0693" w:rsidRDefault="00EF3FDD" w:rsidP="00EF3FDD">
                    <w:pPr>
                      <w:jc w:val="right"/>
                      <w:rPr>
                        <w:rFonts w:asciiTheme="minorEastAsia" w:eastAsiaTheme="minorEastAsia" w:hAnsiTheme="minorEastAsia"/>
                        <w:spacing w:val="-30"/>
                        <w:szCs w:val="22"/>
                      </w:rPr>
                    </w:pPr>
                  </w:p>
                </w:tc>
                <w:tc>
                  <w:tcPr>
                    <w:tcW w:w="378" w:type="dxa"/>
                    <w:vAlign w:val="center"/>
                  </w:tcPr>
                  <w:p w14:paraId="63FF4C39" w14:textId="77777777" w:rsidR="00EF3FDD" w:rsidRPr="008C0693" w:rsidRDefault="00EF3FDD" w:rsidP="00EF3FDD">
                    <w:pPr>
                      <w:jc w:val="right"/>
                      <w:rPr>
                        <w:rFonts w:asciiTheme="minorEastAsia" w:eastAsiaTheme="minorEastAsia" w:hAnsiTheme="minorEastAsia"/>
                        <w:spacing w:val="-30"/>
                        <w:szCs w:val="22"/>
                      </w:rPr>
                    </w:pPr>
                  </w:p>
                </w:tc>
                <w:tc>
                  <w:tcPr>
                    <w:tcW w:w="1134" w:type="dxa"/>
                    <w:vAlign w:val="center"/>
                  </w:tcPr>
                  <w:p w14:paraId="541C0FAE" w14:textId="77777777" w:rsidR="00EF3FDD" w:rsidRPr="008C0693" w:rsidRDefault="00EF3FDD" w:rsidP="00EF3FDD">
                    <w:pPr>
                      <w:jc w:val="right"/>
                      <w:rPr>
                        <w:rFonts w:asciiTheme="minorEastAsia" w:eastAsiaTheme="minorEastAsia" w:hAnsiTheme="minorEastAsia"/>
                        <w:spacing w:val="-30"/>
                        <w:szCs w:val="22"/>
                      </w:rPr>
                    </w:pPr>
                  </w:p>
                </w:tc>
                <w:tc>
                  <w:tcPr>
                    <w:tcW w:w="406" w:type="dxa"/>
                    <w:vAlign w:val="center"/>
                  </w:tcPr>
                  <w:p w14:paraId="53927268" w14:textId="77777777" w:rsidR="00EF3FDD" w:rsidRPr="008C0693" w:rsidRDefault="00EF3FDD" w:rsidP="00EF3FDD">
                    <w:pPr>
                      <w:jc w:val="right"/>
                      <w:rPr>
                        <w:rFonts w:asciiTheme="minorEastAsia" w:eastAsiaTheme="minorEastAsia" w:hAnsiTheme="minorEastAsia"/>
                        <w:spacing w:val="-30"/>
                        <w:szCs w:val="22"/>
                      </w:rPr>
                    </w:pPr>
                  </w:p>
                </w:tc>
                <w:tc>
                  <w:tcPr>
                    <w:tcW w:w="1105" w:type="dxa"/>
                    <w:vAlign w:val="center"/>
                  </w:tcPr>
                  <w:p w14:paraId="343BE4B6" w14:textId="77777777" w:rsidR="00EF3FDD" w:rsidRPr="008C0693" w:rsidRDefault="00EF3FDD" w:rsidP="00EF3FDD">
                    <w:pPr>
                      <w:jc w:val="right"/>
                      <w:rPr>
                        <w:rFonts w:asciiTheme="minorEastAsia" w:eastAsiaTheme="minorEastAsia" w:hAnsiTheme="minorEastAsia"/>
                        <w:spacing w:val="-30"/>
                        <w:szCs w:val="22"/>
                      </w:rPr>
                    </w:pPr>
                  </w:p>
                </w:tc>
                <w:tc>
                  <w:tcPr>
                    <w:tcW w:w="462" w:type="dxa"/>
                    <w:vAlign w:val="center"/>
                  </w:tcPr>
                  <w:p w14:paraId="78C1E74A"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41D30588" w14:textId="77777777" w:rsidR="00EF3FDD" w:rsidRPr="008C0693" w:rsidRDefault="00EF3FDD" w:rsidP="00EF3FDD">
                    <w:pPr>
                      <w:jc w:val="right"/>
                      <w:rPr>
                        <w:rFonts w:asciiTheme="minorEastAsia" w:eastAsiaTheme="minorEastAsia" w:hAnsiTheme="minorEastAsia"/>
                        <w:spacing w:val="-30"/>
                        <w:szCs w:val="22"/>
                      </w:rPr>
                    </w:pPr>
                  </w:p>
                </w:tc>
                <w:tc>
                  <w:tcPr>
                    <w:tcW w:w="969" w:type="dxa"/>
                    <w:vAlign w:val="center"/>
                  </w:tcPr>
                  <w:p w14:paraId="578811CA" w14:textId="77777777" w:rsidR="00EF3FDD" w:rsidRPr="008C0693" w:rsidRDefault="00EF3FDD" w:rsidP="00EF3FDD">
                    <w:pPr>
                      <w:jc w:val="right"/>
                      <w:rPr>
                        <w:rFonts w:asciiTheme="minorEastAsia" w:eastAsiaTheme="minorEastAsia" w:hAnsiTheme="minorEastAsia"/>
                        <w:spacing w:val="-30"/>
                        <w:szCs w:val="22"/>
                      </w:rPr>
                    </w:pPr>
                  </w:p>
                </w:tc>
                <w:tc>
                  <w:tcPr>
                    <w:tcW w:w="949" w:type="dxa"/>
                    <w:vAlign w:val="center"/>
                  </w:tcPr>
                  <w:p w14:paraId="1A1F54FE" w14:textId="77777777" w:rsidR="00EF3FDD" w:rsidRPr="008C0693" w:rsidRDefault="00EF3FDD" w:rsidP="00EF3FDD">
                    <w:pPr>
                      <w:jc w:val="right"/>
                      <w:rPr>
                        <w:rFonts w:asciiTheme="minorEastAsia" w:eastAsiaTheme="minorEastAsia" w:hAnsiTheme="minorEastAsia"/>
                        <w:spacing w:val="-30"/>
                        <w:szCs w:val="22"/>
                      </w:rPr>
                    </w:pPr>
                  </w:p>
                </w:tc>
                <w:tc>
                  <w:tcPr>
                    <w:tcW w:w="532" w:type="dxa"/>
                    <w:vAlign w:val="center"/>
                  </w:tcPr>
                  <w:p w14:paraId="3F0C4940" w14:textId="77777777" w:rsidR="00EF3FDD" w:rsidRPr="008C0693" w:rsidRDefault="00EF3FDD" w:rsidP="00EF3FDD">
                    <w:pPr>
                      <w:jc w:val="right"/>
                      <w:rPr>
                        <w:rFonts w:asciiTheme="minorEastAsia" w:eastAsiaTheme="minorEastAsia" w:hAnsiTheme="minorEastAsia"/>
                        <w:spacing w:val="-30"/>
                        <w:szCs w:val="22"/>
                      </w:rPr>
                    </w:pPr>
                  </w:p>
                </w:tc>
                <w:tc>
                  <w:tcPr>
                    <w:tcW w:w="1077" w:type="dxa"/>
                    <w:vAlign w:val="center"/>
                  </w:tcPr>
                  <w:p w14:paraId="5562DFD6"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4D31E870" w14:textId="77777777" w:rsidR="00EF3FDD" w:rsidRPr="008C0693" w:rsidRDefault="00EF3FDD" w:rsidP="00EF3FDD">
                    <w:pPr>
                      <w:jc w:val="right"/>
                      <w:rPr>
                        <w:rFonts w:asciiTheme="minorEastAsia" w:eastAsiaTheme="minorEastAsia" w:hAnsiTheme="minorEastAsia"/>
                        <w:spacing w:val="-30"/>
                        <w:szCs w:val="22"/>
                      </w:rPr>
                    </w:pPr>
                  </w:p>
                </w:tc>
                <w:tc>
                  <w:tcPr>
                    <w:tcW w:w="1103" w:type="dxa"/>
                    <w:vAlign w:val="center"/>
                  </w:tcPr>
                  <w:p w14:paraId="0EAEE669"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3691DA40" w14:textId="77777777" w:rsidTr="00EF3FDD">
                <w:sdt>
                  <w:sdtPr>
                    <w:rPr>
                      <w:rFonts w:asciiTheme="minorEastAsia" w:hAnsiTheme="minorEastAsia"/>
                      <w:spacing w:val="-30"/>
                    </w:rPr>
                    <w:tag w:val="_PLD_fa61fb02fbe64123b48bdadba8732890"/>
                    <w:id w:val="-567037326"/>
                    <w:lock w:val="sdtLocked"/>
                  </w:sdtPr>
                  <w:sdtEndPr/>
                  <w:sdtContent>
                    <w:tc>
                      <w:tcPr>
                        <w:tcW w:w="2744" w:type="dxa"/>
                      </w:tcPr>
                      <w:p w14:paraId="6CE89BE2"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1．资本公积转增资本（或股本）</w:t>
                        </w:r>
                      </w:p>
                    </w:tc>
                  </w:sdtContent>
                </w:sdt>
                <w:tc>
                  <w:tcPr>
                    <w:tcW w:w="966" w:type="dxa"/>
                    <w:vAlign w:val="center"/>
                  </w:tcPr>
                  <w:p w14:paraId="32B10D16" w14:textId="77777777" w:rsidR="00EF3FDD" w:rsidRPr="008C0693" w:rsidRDefault="00EF3FDD" w:rsidP="00EF3FDD">
                    <w:pPr>
                      <w:jc w:val="right"/>
                      <w:rPr>
                        <w:rFonts w:asciiTheme="minorEastAsia" w:eastAsiaTheme="minorEastAsia" w:hAnsiTheme="minorEastAsia"/>
                        <w:spacing w:val="-30"/>
                        <w:szCs w:val="22"/>
                      </w:rPr>
                    </w:pPr>
                  </w:p>
                </w:tc>
                <w:tc>
                  <w:tcPr>
                    <w:tcW w:w="378" w:type="dxa"/>
                    <w:vAlign w:val="center"/>
                  </w:tcPr>
                  <w:p w14:paraId="4D4FD2B1" w14:textId="77777777" w:rsidR="00EF3FDD" w:rsidRPr="008C0693" w:rsidRDefault="00EF3FDD" w:rsidP="00EF3FDD">
                    <w:pPr>
                      <w:jc w:val="right"/>
                      <w:rPr>
                        <w:rFonts w:asciiTheme="minorEastAsia" w:eastAsiaTheme="minorEastAsia" w:hAnsiTheme="minorEastAsia"/>
                        <w:spacing w:val="-30"/>
                        <w:szCs w:val="22"/>
                      </w:rPr>
                    </w:pPr>
                  </w:p>
                </w:tc>
                <w:tc>
                  <w:tcPr>
                    <w:tcW w:w="1134" w:type="dxa"/>
                    <w:vAlign w:val="center"/>
                  </w:tcPr>
                  <w:p w14:paraId="0A52B801" w14:textId="77777777" w:rsidR="00EF3FDD" w:rsidRPr="008C0693" w:rsidRDefault="00EF3FDD" w:rsidP="00EF3FDD">
                    <w:pPr>
                      <w:jc w:val="right"/>
                      <w:rPr>
                        <w:rFonts w:asciiTheme="minorEastAsia" w:eastAsiaTheme="minorEastAsia" w:hAnsiTheme="minorEastAsia"/>
                        <w:spacing w:val="-30"/>
                        <w:szCs w:val="22"/>
                      </w:rPr>
                    </w:pPr>
                  </w:p>
                </w:tc>
                <w:tc>
                  <w:tcPr>
                    <w:tcW w:w="406" w:type="dxa"/>
                    <w:vAlign w:val="center"/>
                  </w:tcPr>
                  <w:p w14:paraId="2269C0D4" w14:textId="77777777" w:rsidR="00EF3FDD" w:rsidRPr="008C0693" w:rsidRDefault="00EF3FDD" w:rsidP="00EF3FDD">
                    <w:pPr>
                      <w:jc w:val="right"/>
                      <w:rPr>
                        <w:rFonts w:asciiTheme="minorEastAsia" w:eastAsiaTheme="minorEastAsia" w:hAnsiTheme="minorEastAsia"/>
                        <w:spacing w:val="-30"/>
                        <w:szCs w:val="22"/>
                      </w:rPr>
                    </w:pPr>
                  </w:p>
                </w:tc>
                <w:tc>
                  <w:tcPr>
                    <w:tcW w:w="1105" w:type="dxa"/>
                    <w:vAlign w:val="center"/>
                  </w:tcPr>
                  <w:p w14:paraId="4E173CE9" w14:textId="77777777" w:rsidR="00EF3FDD" w:rsidRPr="008C0693" w:rsidRDefault="00EF3FDD" w:rsidP="00EF3FDD">
                    <w:pPr>
                      <w:jc w:val="right"/>
                      <w:rPr>
                        <w:rFonts w:asciiTheme="minorEastAsia" w:eastAsiaTheme="minorEastAsia" w:hAnsiTheme="minorEastAsia"/>
                        <w:spacing w:val="-30"/>
                        <w:szCs w:val="22"/>
                      </w:rPr>
                    </w:pPr>
                  </w:p>
                </w:tc>
                <w:tc>
                  <w:tcPr>
                    <w:tcW w:w="462" w:type="dxa"/>
                    <w:vAlign w:val="center"/>
                  </w:tcPr>
                  <w:p w14:paraId="6C88A3D0"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5101555A" w14:textId="77777777" w:rsidR="00EF3FDD" w:rsidRPr="008C0693" w:rsidRDefault="00EF3FDD" w:rsidP="00EF3FDD">
                    <w:pPr>
                      <w:jc w:val="right"/>
                      <w:rPr>
                        <w:rFonts w:asciiTheme="minorEastAsia" w:eastAsiaTheme="minorEastAsia" w:hAnsiTheme="minorEastAsia"/>
                        <w:spacing w:val="-30"/>
                        <w:szCs w:val="22"/>
                      </w:rPr>
                    </w:pPr>
                  </w:p>
                </w:tc>
                <w:tc>
                  <w:tcPr>
                    <w:tcW w:w="969" w:type="dxa"/>
                    <w:vAlign w:val="center"/>
                  </w:tcPr>
                  <w:p w14:paraId="3B344206" w14:textId="77777777" w:rsidR="00EF3FDD" w:rsidRPr="008C0693" w:rsidRDefault="00EF3FDD" w:rsidP="00EF3FDD">
                    <w:pPr>
                      <w:jc w:val="right"/>
                      <w:rPr>
                        <w:rFonts w:asciiTheme="minorEastAsia" w:eastAsiaTheme="minorEastAsia" w:hAnsiTheme="minorEastAsia"/>
                        <w:spacing w:val="-30"/>
                        <w:szCs w:val="22"/>
                      </w:rPr>
                    </w:pPr>
                  </w:p>
                </w:tc>
                <w:tc>
                  <w:tcPr>
                    <w:tcW w:w="949" w:type="dxa"/>
                    <w:vAlign w:val="center"/>
                  </w:tcPr>
                  <w:p w14:paraId="5ED5C256" w14:textId="77777777" w:rsidR="00EF3FDD" w:rsidRPr="008C0693" w:rsidRDefault="00EF3FDD" w:rsidP="00EF3FDD">
                    <w:pPr>
                      <w:jc w:val="right"/>
                      <w:rPr>
                        <w:rFonts w:asciiTheme="minorEastAsia" w:eastAsiaTheme="minorEastAsia" w:hAnsiTheme="minorEastAsia"/>
                        <w:spacing w:val="-30"/>
                        <w:szCs w:val="22"/>
                      </w:rPr>
                    </w:pPr>
                  </w:p>
                </w:tc>
                <w:tc>
                  <w:tcPr>
                    <w:tcW w:w="532" w:type="dxa"/>
                    <w:vAlign w:val="center"/>
                  </w:tcPr>
                  <w:p w14:paraId="498D3522" w14:textId="77777777" w:rsidR="00EF3FDD" w:rsidRPr="008C0693" w:rsidRDefault="00EF3FDD" w:rsidP="00EF3FDD">
                    <w:pPr>
                      <w:jc w:val="right"/>
                      <w:rPr>
                        <w:rFonts w:asciiTheme="minorEastAsia" w:eastAsiaTheme="minorEastAsia" w:hAnsiTheme="minorEastAsia"/>
                        <w:spacing w:val="-30"/>
                        <w:szCs w:val="22"/>
                      </w:rPr>
                    </w:pPr>
                  </w:p>
                </w:tc>
                <w:tc>
                  <w:tcPr>
                    <w:tcW w:w="1077" w:type="dxa"/>
                    <w:vAlign w:val="center"/>
                  </w:tcPr>
                  <w:p w14:paraId="493C35AA"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25E38C35" w14:textId="77777777" w:rsidR="00EF3FDD" w:rsidRPr="008C0693" w:rsidRDefault="00EF3FDD" w:rsidP="00EF3FDD">
                    <w:pPr>
                      <w:jc w:val="right"/>
                      <w:rPr>
                        <w:rFonts w:asciiTheme="minorEastAsia" w:eastAsiaTheme="minorEastAsia" w:hAnsiTheme="minorEastAsia"/>
                        <w:spacing w:val="-30"/>
                        <w:szCs w:val="22"/>
                      </w:rPr>
                    </w:pPr>
                  </w:p>
                </w:tc>
                <w:tc>
                  <w:tcPr>
                    <w:tcW w:w="1103" w:type="dxa"/>
                    <w:vAlign w:val="center"/>
                  </w:tcPr>
                  <w:p w14:paraId="258691BE"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69BFDA1E" w14:textId="77777777" w:rsidTr="00EF3FDD">
                <w:sdt>
                  <w:sdtPr>
                    <w:rPr>
                      <w:rFonts w:asciiTheme="minorEastAsia" w:hAnsiTheme="minorEastAsia"/>
                      <w:spacing w:val="-30"/>
                    </w:rPr>
                    <w:tag w:val="_PLD_fde8bcad5a55490faeba452aed963406"/>
                    <w:id w:val="518284176"/>
                    <w:lock w:val="sdtLocked"/>
                  </w:sdtPr>
                  <w:sdtEndPr/>
                  <w:sdtContent>
                    <w:tc>
                      <w:tcPr>
                        <w:tcW w:w="2744" w:type="dxa"/>
                      </w:tcPr>
                      <w:p w14:paraId="146E93E2"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2．盈余公积转增资本（或股本）</w:t>
                        </w:r>
                      </w:p>
                    </w:tc>
                  </w:sdtContent>
                </w:sdt>
                <w:tc>
                  <w:tcPr>
                    <w:tcW w:w="966" w:type="dxa"/>
                    <w:vAlign w:val="center"/>
                  </w:tcPr>
                  <w:p w14:paraId="712BF547" w14:textId="77777777" w:rsidR="00EF3FDD" w:rsidRPr="008C0693" w:rsidRDefault="00EF3FDD" w:rsidP="00EF3FDD">
                    <w:pPr>
                      <w:jc w:val="right"/>
                      <w:rPr>
                        <w:rFonts w:asciiTheme="minorEastAsia" w:eastAsiaTheme="minorEastAsia" w:hAnsiTheme="minorEastAsia"/>
                        <w:spacing w:val="-30"/>
                        <w:szCs w:val="22"/>
                      </w:rPr>
                    </w:pPr>
                  </w:p>
                </w:tc>
                <w:tc>
                  <w:tcPr>
                    <w:tcW w:w="378" w:type="dxa"/>
                    <w:vAlign w:val="center"/>
                  </w:tcPr>
                  <w:p w14:paraId="3E6D9D21" w14:textId="77777777" w:rsidR="00EF3FDD" w:rsidRPr="008C0693" w:rsidRDefault="00EF3FDD" w:rsidP="00EF3FDD">
                    <w:pPr>
                      <w:jc w:val="right"/>
                      <w:rPr>
                        <w:rFonts w:asciiTheme="minorEastAsia" w:eastAsiaTheme="minorEastAsia" w:hAnsiTheme="minorEastAsia"/>
                        <w:spacing w:val="-30"/>
                        <w:szCs w:val="22"/>
                      </w:rPr>
                    </w:pPr>
                  </w:p>
                </w:tc>
                <w:tc>
                  <w:tcPr>
                    <w:tcW w:w="1134" w:type="dxa"/>
                    <w:vAlign w:val="center"/>
                  </w:tcPr>
                  <w:p w14:paraId="0E31CA0A" w14:textId="77777777" w:rsidR="00EF3FDD" w:rsidRPr="008C0693" w:rsidRDefault="00EF3FDD" w:rsidP="00EF3FDD">
                    <w:pPr>
                      <w:jc w:val="right"/>
                      <w:rPr>
                        <w:rFonts w:asciiTheme="minorEastAsia" w:eastAsiaTheme="minorEastAsia" w:hAnsiTheme="minorEastAsia"/>
                        <w:spacing w:val="-30"/>
                        <w:szCs w:val="22"/>
                      </w:rPr>
                    </w:pPr>
                  </w:p>
                </w:tc>
                <w:tc>
                  <w:tcPr>
                    <w:tcW w:w="406" w:type="dxa"/>
                    <w:vAlign w:val="center"/>
                  </w:tcPr>
                  <w:p w14:paraId="2720AD50" w14:textId="77777777" w:rsidR="00EF3FDD" w:rsidRPr="008C0693" w:rsidRDefault="00EF3FDD" w:rsidP="00EF3FDD">
                    <w:pPr>
                      <w:jc w:val="right"/>
                      <w:rPr>
                        <w:rFonts w:asciiTheme="minorEastAsia" w:eastAsiaTheme="minorEastAsia" w:hAnsiTheme="minorEastAsia"/>
                        <w:spacing w:val="-30"/>
                        <w:szCs w:val="22"/>
                      </w:rPr>
                    </w:pPr>
                  </w:p>
                </w:tc>
                <w:tc>
                  <w:tcPr>
                    <w:tcW w:w="1105" w:type="dxa"/>
                    <w:vAlign w:val="center"/>
                  </w:tcPr>
                  <w:p w14:paraId="2BA59B13" w14:textId="77777777" w:rsidR="00EF3FDD" w:rsidRPr="008C0693" w:rsidRDefault="00EF3FDD" w:rsidP="00EF3FDD">
                    <w:pPr>
                      <w:jc w:val="right"/>
                      <w:rPr>
                        <w:rFonts w:asciiTheme="minorEastAsia" w:eastAsiaTheme="minorEastAsia" w:hAnsiTheme="minorEastAsia"/>
                        <w:spacing w:val="-30"/>
                        <w:szCs w:val="22"/>
                      </w:rPr>
                    </w:pPr>
                  </w:p>
                </w:tc>
                <w:tc>
                  <w:tcPr>
                    <w:tcW w:w="462" w:type="dxa"/>
                    <w:vAlign w:val="center"/>
                  </w:tcPr>
                  <w:p w14:paraId="0B3AE68C"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6DAB36A3" w14:textId="77777777" w:rsidR="00EF3FDD" w:rsidRPr="008C0693" w:rsidRDefault="00EF3FDD" w:rsidP="00EF3FDD">
                    <w:pPr>
                      <w:jc w:val="right"/>
                      <w:rPr>
                        <w:rFonts w:asciiTheme="minorEastAsia" w:eastAsiaTheme="minorEastAsia" w:hAnsiTheme="minorEastAsia"/>
                        <w:spacing w:val="-30"/>
                        <w:szCs w:val="22"/>
                      </w:rPr>
                    </w:pPr>
                  </w:p>
                </w:tc>
                <w:tc>
                  <w:tcPr>
                    <w:tcW w:w="969" w:type="dxa"/>
                    <w:vAlign w:val="center"/>
                  </w:tcPr>
                  <w:p w14:paraId="5C5C0ABE" w14:textId="77777777" w:rsidR="00EF3FDD" w:rsidRPr="008C0693" w:rsidRDefault="00EF3FDD" w:rsidP="00EF3FDD">
                    <w:pPr>
                      <w:jc w:val="right"/>
                      <w:rPr>
                        <w:rFonts w:asciiTheme="minorEastAsia" w:eastAsiaTheme="minorEastAsia" w:hAnsiTheme="minorEastAsia"/>
                        <w:spacing w:val="-30"/>
                        <w:szCs w:val="22"/>
                      </w:rPr>
                    </w:pPr>
                  </w:p>
                </w:tc>
                <w:tc>
                  <w:tcPr>
                    <w:tcW w:w="949" w:type="dxa"/>
                    <w:vAlign w:val="center"/>
                  </w:tcPr>
                  <w:p w14:paraId="5214FADB" w14:textId="77777777" w:rsidR="00EF3FDD" w:rsidRPr="008C0693" w:rsidRDefault="00EF3FDD" w:rsidP="00EF3FDD">
                    <w:pPr>
                      <w:jc w:val="right"/>
                      <w:rPr>
                        <w:rFonts w:asciiTheme="minorEastAsia" w:eastAsiaTheme="minorEastAsia" w:hAnsiTheme="minorEastAsia"/>
                        <w:spacing w:val="-30"/>
                        <w:szCs w:val="22"/>
                      </w:rPr>
                    </w:pPr>
                  </w:p>
                </w:tc>
                <w:tc>
                  <w:tcPr>
                    <w:tcW w:w="532" w:type="dxa"/>
                    <w:vAlign w:val="center"/>
                  </w:tcPr>
                  <w:p w14:paraId="09E8899D" w14:textId="77777777" w:rsidR="00EF3FDD" w:rsidRPr="008C0693" w:rsidRDefault="00EF3FDD" w:rsidP="00EF3FDD">
                    <w:pPr>
                      <w:jc w:val="right"/>
                      <w:rPr>
                        <w:rFonts w:asciiTheme="minorEastAsia" w:eastAsiaTheme="minorEastAsia" w:hAnsiTheme="minorEastAsia"/>
                        <w:spacing w:val="-30"/>
                        <w:szCs w:val="22"/>
                      </w:rPr>
                    </w:pPr>
                  </w:p>
                </w:tc>
                <w:tc>
                  <w:tcPr>
                    <w:tcW w:w="1077" w:type="dxa"/>
                    <w:vAlign w:val="center"/>
                  </w:tcPr>
                  <w:p w14:paraId="38F40EA6"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05E2BC24" w14:textId="77777777" w:rsidR="00EF3FDD" w:rsidRPr="008C0693" w:rsidRDefault="00EF3FDD" w:rsidP="00EF3FDD">
                    <w:pPr>
                      <w:jc w:val="right"/>
                      <w:rPr>
                        <w:rFonts w:asciiTheme="minorEastAsia" w:eastAsiaTheme="minorEastAsia" w:hAnsiTheme="minorEastAsia"/>
                        <w:spacing w:val="-30"/>
                        <w:szCs w:val="22"/>
                      </w:rPr>
                    </w:pPr>
                  </w:p>
                </w:tc>
                <w:tc>
                  <w:tcPr>
                    <w:tcW w:w="1103" w:type="dxa"/>
                    <w:vAlign w:val="center"/>
                  </w:tcPr>
                  <w:p w14:paraId="66586FA4"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4963F410" w14:textId="77777777" w:rsidTr="00EF3FDD">
                <w:sdt>
                  <w:sdtPr>
                    <w:rPr>
                      <w:rFonts w:asciiTheme="minorEastAsia" w:hAnsiTheme="minorEastAsia"/>
                      <w:spacing w:val="-30"/>
                    </w:rPr>
                    <w:tag w:val="_PLD_b2a3947a8973401f8c766408e9ebb31f"/>
                    <w:id w:val="-280958978"/>
                    <w:lock w:val="sdtLocked"/>
                  </w:sdtPr>
                  <w:sdtEndPr/>
                  <w:sdtContent>
                    <w:tc>
                      <w:tcPr>
                        <w:tcW w:w="2744" w:type="dxa"/>
                      </w:tcPr>
                      <w:p w14:paraId="001F8E30"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3．盈余公积弥补亏损</w:t>
                        </w:r>
                      </w:p>
                    </w:tc>
                  </w:sdtContent>
                </w:sdt>
                <w:tc>
                  <w:tcPr>
                    <w:tcW w:w="966" w:type="dxa"/>
                    <w:vAlign w:val="center"/>
                  </w:tcPr>
                  <w:p w14:paraId="559E8062" w14:textId="77777777" w:rsidR="00EF3FDD" w:rsidRPr="008C0693" w:rsidRDefault="00EF3FDD" w:rsidP="00EF3FDD">
                    <w:pPr>
                      <w:jc w:val="right"/>
                      <w:rPr>
                        <w:rFonts w:asciiTheme="minorEastAsia" w:eastAsiaTheme="minorEastAsia" w:hAnsiTheme="minorEastAsia"/>
                        <w:spacing w:val="-30"/>
                        <w:szCs w:val="22"/>
                      </w:rPr>
                    </w:pPr>
                  </w:p>
                </w:tc>
                <w:tc>
                  <w:tcPr>
                    <w:tcW w:w="378" w:type="dxa"/>
                    <w:vAlign w:val="center"/>
                  </w:tcPr>
                  <w:p w14:paraId="3CB00B3E" w14:textId="77777777" w:rsidR="00EF3FDD" w:rsidRPr="008C0693" w:rsidRDefault="00EF3FDD" w:rsidP="00EF3FDD">
                    <w:pPr>
                      <w:jc w:val="right"/>
                      <w:rPr>
                        <w:rFonts w:asciiTheme="minorEastAsia" w:eastAsiaTheme="minorEastAsia" w:hAnsiTheme="minorEastAsia"/>
                        <w:spacing w:val="-30"/>
                        <w:szCs w:val="22"/>
                      </w:rPr>
                    </w:pPr>
                  </w:p>
                </w:tc>
                <w:tc>
                  <w:tcPr>
                    <w:tcW w:w="1134" w:type="dxa"/>
                    <w:vAlign w:val="center"/>
                  </w:tcPr>
                  <w:p w14:paraId="48AC1101" w14:textId="77777777" w:rsidR="00EF3FDD" w:rsidRPr="008C0693" w:rsidRDefault="00EF3FDD" w:rsidP="00EF3FDD">
                    <w:pPr>
                      <w:jc w:val="right"/>
                      <w:rPr>
                        <w:rFonts w:asciiTheme="minorEastAsia" w:eastAsiaTheme="minorEastAsia" w:hAnsiTheme="minorEastAsia"/>
                        <w:spacing w:val="-30"/>
                        <w:szCs w:val="22"/>
                      </w:rPr>
                    </w:pPr>
                  </w:p>
                </w:tc>
                <w:tc>
                  <w:tcPr>
                    <w:tcW w:w="406" w:type="dxa"/>
                    <w:vAlign w:val="center"/>
                  </w:tcPr>
                  <w:p w14:paraId="0C153825" w14:textId="77777777" w:rsidR="00EF3FDD" w:rsidRPr="008C0693" w:rsidRDefault="00EF3FDD" w:rsidP="00EF3FDD">
                    <w:pPr>
                      <w:jc w:val="right"/>
                      <w:rPr>
                        <w:rFonts w:asciiTheme="minorEastAsia" w:eastAsiaTheme="minorEastAsia" w:hAnsiTheme="minorEastAsia"/>
                        <w:spacing w:val="-30"/>
                        <w:szCs w:val="22"/>
                      </w:rPr>
                    </w:pPr>
                  </w:p>
                </w:tc>
                <w:tc>
                  <w:tcPr>
                    <w:tcW w:w="1105" w:type="dxa"/>
                    <w:vAlign w:val="center"/>
                  </w:tcPr>
                  <w:p w14:paraId="2517A2AF" w14:textId="77777777" w:rsidR="00EF3FDD" w:rsidRPr="008C0693" w:rsidRDefault="00EF3FDD" w:rsidP="00EF3FDD">
                    <w:pPr>
                      <w:jc w:val="right"/>
                      <w:rPr>
                        <w:rFonts w:asciiTheme="minorEastAsia" w:eastAsiaTheme="minorEastAsia" w:hAnsiTheme="minorEastAsia"/>
                        <w:spacing w:val="-30"/>
                        <w:szCs w:val="22"/>
                      </w:rPr>
                    </w:pPr>
                  </w:p>
                </w:tc>
                <w:tc>
                  <w:tcPr>
                    <w:tcW w:w="462" w:type="dxa"/>
                    <w:vAlign w:val="center"/>
                  </w:tcPr>
                  <w:p w14:paraId="16C8D2BE"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31497B39" w14:textId="77777777" w:rsidR="00EF3FDD" w:rsidRPr="008C0693" w:rsidRDefault="00EF3FDD" w:rsidP="00EF3FDD">
                    <w:pPr>
                      <w:jc w:val="right"/>
                      <w:rPr>
                        <w:rFonts w:asciiTheme="minorEastAsia" w:eastAsiaTheme="minorEastAsia" w:hAnsiTheme="minorEastAsia"/>
                        <w:spacing w:val="-30"/>
                        <w:szCs w:val="22"/>
                      </w:rPr>
                    </w:pPr>
                  </w:p>
                </w:tc>
                <w:tc>
                  <w:tcPr>
                    <w:tcW w:w="969" w:type="dxa"/>
                    <w:vAlign w:val="center"/>
                  </w:tcPr>
                  <w:p w14:paraId="6B08F606" w14:textId="77777777" w:rsidR="00EF3FDD" w:rsidRPr="008C0693" w:rsidRDefault="00EF3FDD" w:rsidP="00EF3FDD">
                    <w:pPr>
                      <w:jc w:val="right"/>
                      <w:rPr>
                        <w:rFonts w:asciiTheme="minorEastAsia" w:eastAsiaTheme="minorEastAsia" w:hAnsiTheme="minorEastAsia"/>
                        <w:spacing w:val="-30"/>
                        <w:szCs w:val="22"/>
                      </w:rPr>
                    </w:pPr>
                  </w:p>
                </w:tc>
                <w:tc>
                  <w:tcPr>
                    <w:tcW w:w="949" w:type="dxa"/>
                    <w:vAlign w:val="center"/>
                  </w:tcPr>
                  <w:p w14:paraId="51D3267C" w14:textId="77777777" w:rsidR="00EF3FDD" w:rsidRPr="008C0693" w:rsidRDefault="00EF3FDD" w:rsidP="00EF3FDD">
                    <w:pPr>
                      <w:jc w:val="right"/>
                      <w:rPr>
                        <w:rFonts w:asciiTheme="minorEastAsia" w:eastAsiaTheme="minorEastAsia" w:hAnsiTheme="minorEastAsia"/>
                        <w:spacing w:val="-30"/>
                        <w:szCs w:val="22"/>
                      </w:rPr>
                    </w:pPr>
                  </w:p>
                </w:tc>
                <w:tc>
                  <w:tcPr>
                    <w:tcW w:w="532" w:type="dxa"/>
                    <w:vAlign w:val="center"/>
                  </w:tcPr>
                  <w:p w14:paraId="2C7848E0" w14:textId="77777777" w:rsidR="00EF3FDD" w:rsidRPr="008C0693" w:rsidRDefault="00EF3FDD" w:rsidP="00EF3FDD">
                    <w:pPr>
                      <w:jc w:val="right"/>
                      <w:rPr>
                        <w:rFonts w:asciiTheme="minorEastAsia" w:eastAsiaTheme="minorEastAsia" w:hAnsiTheme="minorEastAsia"/>
                        <w:spacing w:val="-30"/>
                        <w:szCs w:val="22"/>
                      </w:rPr>
                    </w:pPr>
                  </w:p>
                </w:tc>
                <w:tc>
                  <w:tcPr>
                    <w:tcW w:w="1077" w:type="dxa"/>
                    <w:vAlign w:val="center"/>
                  </w:tcPr>
                  <w:p w14:paraId="1D908D72"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4D8F209C" w14:textId="77777777" w:rsidR="00EF3FDD" w:rsidRPr="008C0693" w:rsidRDefault="00EF3FDD" w:rsidP="00EF3FDD">
                    <w:pPr>
                      <w:jc w:val="right"/>
                      <w:rPr>
                        <w:rFonts w:asciiTheme="minorEastAsia" w:eastAsiaTheme="minorEastAsia" w:hAnsiTheme="minorEastAsia"/>
                        <w:spacing w:val="-30"/>
                        <w:szCs w:val="22"/>
                      </w:rPr>
                    </w:pPr>
                  </w:p>
                </w:tc>
                <w:tc>
                  <w:tcPr>
                    <w:tcW w:w="1103" w:type="dxa"/>
                    <w:vAlign w:val="center"/>
                  </w:tcPr>
                  <w:p w14:paraId="06E2E47B"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48DE8CE6" w14:textId="77777777" w:rsidTr="00EF3FDD">
                <w:sdt>
                  <w:sdtPr>
                    <w:rPr>
                      <w:rFonts w:asciiTheme="minorEastAsia" w:hAnsiTheme="minorEastAsia"/>
                      <w:spacing w:val="-30"/>
                    </w:rPr>
                    <w:tag w:val="_PLD_58e00aec21e54fe2a9cf756f78b8e8fa"/>
                    <w:id w:val="1905265299"/>
                    <w:lock w:val="sdtLocked"/>
                  </w:sdtPr>
                  <w:sdtEndPr/>
                  <w:sdtContent>
                    <w:tc>
                      <w:tcPr>
                        <w:tcW w:w="2744" w:type="dxa"/>
                      </w:tcPr>
                      <w:p w14:paraId="1A96D831"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4．其他</w:t>
                        </w:r>
                      </w:p>
                    </w:tc>
                  </w:sdtContent>
                </w:sdt>
                <w:tc>
                  <w:tcPr>
                    <w:tcW w:w="966" w:type="dxa"/>
                    <w:vAlign w:val="center"/>
                  </w:tcPr>
                  <w:p w14:paraId="27F08321" w14:textId="77777777" w:rsidR="00EF3FDD" w:rsidRPr="008C0693" w:rsidRDefault="00EF3FDD" w:rsidP="00EF3FDD">
                    <w:pPr>
                      <w:jc w:val="right"/>
                      <w:rPr>
                        <w:rFonts w:asciiTheme="minorEastAsia" w:eastAsiaTheme="minorEastAsia" w:hAnsiTheme="minorEastAsia"/>
                        <w:spacing w:val="-30"/>
                        <w:szCs w:val="22"/>
                      </w:rPr>
                    </w:pPr>
                  </w:p>
                </w:tc>
                <w:tc>
                  <w:tcPr>
                    <w:tcW w:w="378" w:type="dxa"/>
                    <w:vAlign w:val="center"/>
                  </w:tcPr>
                  <w:p w14:paraId="50E34CB9" w14:textId="77777777" w:rsidR="00EF3FDD" w:rsidRPr="008C0693" w:rsidRDefault="00EF3FDD" w:rsidP="00EF3FDD">
                    <w:pPr>
                      <w:jc w:val="right"/>
                      <w:rPr>
                        <w:rFonts w:asciiTheme="minorEastAsia" w:eastAsiaTheme="minorEastAsia" w:hAnsiTheme="minorEastAsia"/>
                        <w:spacing w:val="-30"/>
                        <w:szCs w:val="22"/>
                      </w:rPr>
                    </w:pPr>
                  </w:p>
                </w:tc>
                <w:tc>
                  <w:tcPr>
                    <w:tcW w:w="1134" w:type="dxa"/>
                    <w:vAlign w:val="center"/>
                  </w:tcPr>
                  <w:p w14:paraId="3B0336D7" w14:textId="77777777" w:rsidR="00EF3FDD" w:rsidRPr="008C0693" w:rsidRDefault="00EF3FDD" w:rsidP="00EF3FDD">
                    <w:pPr>
                      <w:jc w:val="right"/>
                      <w:rPr>
                        <w:rFonts w:asciiTheme="minorEastAsia" w:eastAsiaTheme="minorEastAsia" w:hAnsiTheme="minorEastAsia"/>
                        <w:spacing w:val="-30"/>
                        <w:szCs w:val="22"/>
                      </w:rPr>
                    </w:pPr>
                  </w:p>
                </w:tc>
                <w:tc>
                  <w:tcPr>
                    <w:tcW w:w="406" w:type="dxa"/>
                    <w:vAlign w:val="center"/>
                  </w:tcPr>
                  <w:p w14:paraId="055BA396" w14:textId="77777777" w:rsidR="00EF3FDD" w:rsidRPr="008C0693" w:rsidRDefault="00EF3FDD" w:rsidP="00EF3FDD">
                    <w:pPr>
                      <w:jc w:val="right"/>
                      <w:rPr>
                        <w:rFonts w:asciiTheme="minorEastAsia" w:eastAsiaTheme="minorEastAsia" w:hAnsiTheme="minorEastAsia"/>
                        <w:spacing w:val="-30"/>
                        <w:szCs w:val="22"/>
                      </w:rPr>
                    </w:pPr>
                  </w:p>
                </w:tc>
                <w:tc>
                  <w:tcPr>
                    <w:tcW w:w="1105" w:type="dxa"/>
                    <w:vAlign w:val="center"/>
                  </w:tcPr>
                  <w:p w14:paraId="279F5DED" w14:textId="77777777" w:rsidR="00EF3FDD" w:rsidRPr="008C0693" w:rsidRDefault="00EF3FDD" w:rsidP="00EF3FDD">
                    <w:pPr>
                      <w:jc w:val="right"/>
                      <w:rPr>
                        <w:rFonts w:asciiTheme="minorEastAsia" w:eastAsiaTheme="minorEastAsia" w:hAnsiTheme="minorEastAsia"/>
                        <w:spacing w:val="-30"/>
                        <w:szCs w:val="22"/>
                      </w:rPr>
                    </w:pPr>
                  </w:p>
                </w:tc>
                <w:tc>
                  <w:tcPr>
                    <w:tcW w:w="462" w:type="dxa"/>
                    <w:vAlign w:val="center"/>
                  </w:tcPr>
                  <w:p w14:paraId="27E31BED"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4EB309DF" w14:textId="77777777" w:rsidR="00EF3FDD" w:rsidRPr="008C0693" w:rsidRDefault="00EF3FDD" w:rsidP="00EF3FDD">
                    <w:pPr>
                      <w:jc w:val="right"/>
                      <w:rPr>
                        <w:rFonts w:asciiTheme="minorEastAsia" w:eastAsiaTheme="minorEastAsia" w:hAnsiTheme="minorEastAsia"/>
                        <w:spacing w:val="-30"/>
                        <w:szCs w:val="22"/>
                      </w:rPr>
                    </w:pPr>
                  </w:p>
                </w:tc>
                <w:tc>
                  <w:tcPr>
                    <w:tcW w:w="969" w:type="dxa"/>
                    <w:vAlign w:val="center"/>
                  </w:tcPr>
                  <w:p w14:paraId="458E8162" w14:textId="77777777" w:rsidR="00EF3FDD" w:rsidRPr="008C0693" w:rsidRDefault="00EF3FDD" w:rsidP="00EF3FDD">
                    <w:pPr>
                      <w:jc w:val="right"/>
                      <w:rPr>
                        <w:rFonts w:asciiTheme="minorEastAsia" w:eastAsiaTheme="minorEastAsia" w:hAnsiTheme="minorEastAsia"/>
                        <w:spacing w:val="-30"/>
                        <w:szCs w:val="22"/>
                      </w:rPr>
                    </w:pPr>
                  </w:p>
                </w:tc>
                <w:tc>
                  <w:tcPr>
                    <w:tcW w:w="949" w:type="dxa"/>
                    <w:vAlign w:val="center"/>
                  </w:tcPr>
                  <w:p w14:paraId="0706707C" w14:textId="77777777" w:rsidR="00EF3FDD" w:rsidRPr="008C0693" w:rsidRDefault="00EF3FDD" w:rsidP="00EF3FDD">
                    <w:pPr>
                      <w:jc w:val="right"/>
                      <w:rPr>
                        <w:rFonts w:asciiTheme="minorEastAsia" w:eastAsiaTheme="minorEastAsia" w:hAnsiTheme="minorEastAsia"/>
                        <w:spacing w:val="-30"/>
                        <w:szCs w:val="22"/>
                      </w:rPr>
                    </w:pPr>
                  </w:p>
                </w:tc>
                <w:tc>
                  <w:tcPr>
                    <w:tcW w:w="532" w:type="dxa"/>
                    <w:vAlign w:val="center"/>
                  </w:tcPr>
                  <w:p w14:paraId="1D15FD65" w14:textId="77777777" w:rsidR="00EF3FDD" w:rsidRPr="008C0693" w:rsidRDefault="00EF3FDD" w:rsidP="00EF3FDD">
                    <w:pPr>
                      <w:jc w:val="right"/>
                      <w:rPr>
                        <w:rFonts w:asciiTheme="minorEastAsia" w:eastAsiaTheme="minorEastAsia" w:hAnsiTheme="minorEastAsia"/>
                        <w:spacing w:val="-30"/>
                        <w:szCs w:val="22"/>
                      </w:rPr>
                    </w:pPr>
                  </w:p>
                </w:tc>
                <w:tc>
                  <w:tcPr>
                    <w:tcW w:w="1077" w:type="dxa"/>
                    <w:vAlign w:val="center"/>
                  </w:tcPr>
                  <w:p w14:paraId="6FA6D5F1"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6E6A7EFA" w14:textId="77777777" w:rsidR="00EF3FDD" w:rsidRPr="008C0693" w:rsidRDefault="00EF3FDD" w:rsidP="00EF3FDD">
                    <w:pPr>
                      <w:jc w:val="right"/>
                      <w:rPr>
                        <w:rFonts w:asciiTheme="minorEastAsia" w:eastAsiaTheme="minorEastAsia" w:hAnsiTheme="minorEastAsia"/>
                        <w:spacing w:val="-30"/>
                        <w:szCs w:val="22"/>
                      </w:rPr>
                    </w:pPr>
                  </w:p>
                </w:tc>
                <w:tc>
                  <w:tcPr>
                    <w:tcW w:w="1103" w:type="dxa"/>
                    <w:vAlign w:val="center"/>
                  </w:tcPr>
                  <w:p w14:paraId="0696238D"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5F85B838" w14:textId="77777777" w:rsidTr="00EF3FDD">
                <w:sdt>
                  <w:sdtPr>
                    <w:rPr>
                      <w:rFonts w:asciiTheme="minorEastAsia" w:hAnsiTheme="minorEastAsia"/>
                      <w:spacing w:val="-30"/>
                    </w:rPr>
                    <w:tag w:val="_PLD_c3072deac7924cf982ae3c9554acb763"/>
                    <w:id w:val="-307401976"/>
                    <w:lock w:val="sdtLocked"/>
                  </w:sdtPr>
                  <w:sdtEndPr/>
                  <w:sdtContent>
                    <w:tc>
                      <w:tcPr>
                        <w:tcW w:w="2744" w:type="dxa"/>
                      </w:tcPr>
                      <w:p w14:paraId="1CD021A2"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（五）专项储备</w:t>
                        </w:r>
                      </w:p>
                    </w:tc>
                  </w:sdtContent>
                </w:sdt>
                <w:tc>
                  <w:tcPr>
                    <w:tcW w:w="966" w:type="dxa"/>
                    <w:vAlign w:val="center"/>
                  </w:tcPr>
                  <w:p w14:paraId="77A701AA" w14:textId="77777777" w:rsidR="00EF3FDD" w:rsidRPr="008C0693" w:rsidRDefault="00EF3FDD" w:rsidP="00EF3FDD">
                    <w:pPr>
                      <w:jc w:val="right"/>
                      <w:rPr>
                        <w:rFonts w:asciiTheme="minorEastAsia" w:eastAsiaTheme="minorEastAsia" w:hAnsiTheme="minorEastAsia"/>
                        <w:spacing w:val="-30"/>
                        <w:szCs w:val="22"/>
                      </w:rPr>
                    </w:pPr>
                  </w:p>
                </w:tc>
                <w:tc>
                  <w:tcPr>
                    <w:tcW w:w="378" w:type="dxa"/>
                    <w:vAlign w:val="center"/>
                  </w:tcPr>
                  <w:p w14:paraId="5CF7D157" w14:textId="77777777" w:rsidR="00EF3FDD" w:rsidRPr="008C0693" w:rsidRDefault="00EF3FDD" w:rsidP="00EF3FDD">
                    <w:pPr>
                      <w:jc w:val="right"/>
                      <w:rPr>
                        <w:rFonts w:asciiTheme="minorEastAsia" w:eastAsiaTheme="minorEastAsia" w:hAnsiTheme="minorEastAsia"/>
                        <w:spacing w:val="-30"/>
                        <w:szCs w:val="22"/>
                      </w:rPr>
                    </w:pPr>
                  </w:p>
                </w:tc>
                <w:tc>
                  <w:tcPr>
                    <w:tcW w:w="1134" w:type="dxa"/>
                    <w:vAlign w:val="center"/>
                  </w:tcPr>
                  <w:p w14:paraId="2A26D6BD" w14:textId="77777777" w:rsidR="00EF3FDD" w:rsidRPr="008C0693" w:rsidRDefault="00EF3FDD" w:rsidP="00EF3FDD">
                    <w:pPr>
                      <w:jc w:val="right"/>
                      <w:rPr>
                        <w:rFonts w:asciiTheme="minorEastAsia" w:eastAsiaTheme="minorEastAsia" w:hAnsiTheme="minorEastAsia"/>
                        <w:spacing w:val="-30"/>
                        <w:szCs w:val="22"/>
                      </w:rPr>
                    </w:pPr>
                  </w:p>
                </w:tc>
                <w:tc>
                  <w:tcPr>
                    <w:tcW w:w="406" w:type="dxa"/>
                    <w:vAlign w:val="center"/>
                  </w:tcPr>
                  <w:p w14:paraId="2F08EC39" w14:textId="77777777" w:rsidR="00EF3FDD" w:rsidRPr="008C0693" w:rsidRDefault="00EF3FDD" w:rsidP="00EF3FDD">
                    <w:pPr>
                      <w:jc w:val="right"/>
                      <w:rPr>
                        <w:rFonts w:asciiTheme="minorEastAsia" w:eastAsiaTheme="minorEastAsia" w:hAnsiTheme="minorEastAsia"/>
                        <w:spacing w:val="-30"/>
                        <w:szCs w:val="22"/>
                      </w:rPr>
                    </w:pPr>
                  </w:p>
                </w:tc>
                <w:tc>
                  <w:tcPr>
                    <w:tcW w:w="1105" w:type="dxa"/>
                    <w:vAlign w:val="center"/>
                  </w:tcPr>
                  <w:p w14:paraId="045B1F34" w14:textId="77777777" w:rsidR="00EF3FDD" w:rsidRPr="008C0693" w:rsidRDefault="00EF3FDD" w:rsidP="00EF3FDD">
                    <w:pPr>
                      <w:jc w:val="right"/>
                      <w:rPr>
                        <w:rFonts w:asciiTheme="minorEastAsia" w:eastAsiaTheme="minorEastAsia" w:hAnsiTheme="minorEastAsia"/>
                        <w:spacing w:val="-30"/>
                        <w:szCs w:val="22"/>
                      </w:rPr>
                    </w:pPr>
                  </w:p>
                </w:tc>
                <w:tc>
                  <w:tcPr>
                    <w:tcW w:w="462" w:type="dxa"/>
                    <w:vAlign w:val="center"/>
                  </w:tcPr>
                  <w:p w14:paraId="36C8AEDC"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4BE904C3" w14:textId="77777777" w:rsidR="00EF3FDD" w:rsidRPr="008C0693" w:rsidRDefault="00EF3FDD" w:rsidP="00EF3FDD">
                    <w:pPr>
                      <w:jc w:val="right"/>
                      <w:rPr>
                        <w:rFonts w:asciiTheme="minorEastAsia" w:eastAsiaTheme="minorEastAsia" w:hAnsiTheme="minorEastAsia"/>
                        <w:spacing w:val="-30"/>
                        <w:szCs w:val="22"/>
                      </w:rPr>
                    </w:pPr>
                  </w:p>
                </w:tc>
                <w:tc>
                  <w:tcPr>
                    <w:tcW w:w="969" w:type="dxa"/>
                    <w:vAlign w:val="center"/>
                  </w:tcPr>
                  <w:p w14:paraId="45689AAF"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427,761</w:t>
                    </w:r>
                  </w:p>
                </w:tc>
                <w:tc>
                  <w:tcPr>
                    <w:tcW w:w="949" w:type="dxa"/>
                    <w:vAlign w:val="center"/>
                  </w:tcPr>
                  <w:p w14:paraId="5903105A" w14:textId="77777777" w:rsidR="00EF3FDD" w:rsidRPr="008C0693" w:rsidRDefault="00EF3FDD" w:rsidP="00EF3FDD">
                    <w:pPr>
                      <w:jc w:val="right"/>
                      <w:rPr>
                        <w:rFonts w:asciiTheme="minorEastAsia" w:eastAsiaTheme="minorEastAsia" w:hAnsiTheme="minorEastAsia"/>
                        <w:spacing w:val="-30"/>
                        <w:szCs w:val="22"/>
                      </w:rPr>
                    </w:pPr>
                  </w:p>
                </w:tc>
                <w:tc>
                  <w:tcPr>
                    <w:tcW w:w="532" w:type="dxa"/>
                    <w:vAlign w:val="center"/>
                  </w:tcPr>
                  <w:p w14:paraId="6597324C" w14:textId="77777777" w:rsidR="00EF3FDD" w:rsidRPr="008C0693" w:rsidRDefault="00EF3FDD" w:rsidP="00EF3FDD">
                    <w:pPr>
                      <w:jc w:val="right"/>
                      <w:rPr>
                        <w:rFonts w:asciiTheme="minorEastAsia" w:eastAsiaTheme="minorEastAsia" w:hAnsiTheme="minorEastAsia"/>
                        <w:spacing w:val="-30"/>
                        <w:szCs w:val="22"/>
                      </w:rPr>
                    </w:pPr>
                  </w:p>
                </w:tc>
                <w:tc>
                  <w:tcPr>
                    <w:tcW w:w="1077" w:type="dxa"/>
                    <w:vAlign w:val="center"/>
                  </w:tcPr>
                  <w:p w14:paraId="74717322"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3F5AE446"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835</w:t>
                    </w:r>
                  </w:p>
                </w:tc>
                <w:tc>
                  <w:tcPr>
                    <w:tcW w:w="1103" w:type="dxa"/>
                    <w:vAlign w:val="center"/>
                  </w:tcPr>
                  <w:p w14:paraId="1CF43443"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428,596</w:t>
                    </w:r>
                  </w:p>
                </w:tc>
              </w:tr>
              <w:tr w:rsidR="00EF3FDD" w:rsidRPr="008C0693" w14:paraId="7B719883" w14:textId="77777777" w:rsidTr="00EF3FDD">
                <w:sdt>
                  <w:sdtPr>
                    <w:rPr>
                      <w:rFonts w:asciiTheme="minorEastAsia" w:hAnsiTheme="minorEastAsia"/>
                      <w:spacing w:val="-30"/>
                    </w:rPr>
                    <w:tag w:val="_PLD_fae6ed43bfa04f1c85dad0dcee575c91"/>
                    <w:id w:val="1495447538"/>
                    <w:lock w:val="sdtLocked"/>
                  </w:sdtPr>
                  <w:sdtEndPr/>
                  <w:sdtContent>
                    <w:tc>
                      <w:tcPr>
                        <w:tcW w:w="2744" w:type="dxa"/>
                      </w:tcPr>
                      <w:p w14:paraId="27F919EE"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1．本期提取</w:t>
                        </w:r>
                      </w:p>
                    </w:tc>
                  </w:sdtContent>
                </w:sdt>
                <w:tc>
                  <w:tcPr>
                    <w:tcW w:w="966" w:type="dxa"/>
                    <w:vAlign w:val="center"/>
                  </w:tcPr>
                  <w:p w14:paraId="1A649448" w14:textId="77777777" w:rsidR="00EF3FDD" w:rsidRPr="008C0693" w:rsidRDefault="00EF3FDD" w:rsidP="00EF3FDD">
                    <w:pPr>
                      <w:jc w:val="right"/>
                      <w:rPr>
                        <w:rFonts w:asciiTheme="minorEastAsia" w:eastAsiaTheme="minorEastAsia" w:hAnsiTheme="minorEastAsia"/>
                        <w:spacing w:val="-30"/>
                        <w:szCs w:val="22"/>
                      </w:rPr>
                    </w:pPr>
                  </w:p>
                </w:tc>
                <w:tc>
                  <w:tcPr>
                    <w:tcW w:w="378" w:type="dxa"/>
                    <w:vAlign w:val="center"/>
                  </w:tcPr>
                  <w:p w14:paraId="1F995950" w14:textId="77777777" w:rsidR="00EF3FDD" w:rsidRPr="008C0693" w:rsidRDefault="00EF3FDD" w:rsidP="00EF3FDD">
                    <w:pPr>
                      <w:jc w:val="right"/>
                      <w:rPr>
                        <w:rFonts w:asciiTheme="minorEastAsia" w:eastAsiaTheme="minorEastAsia" w:hAnsiTheme="minorEastAsia"/>
                        <w:spacing w:val="-30"/>
                        <w:szCs w:val="22"/>
                      </w:rPr>
                    </w:pPr>
                  </w:p>
                </w:tc>
                <w:tc>
                  <w:tcPr>
                    <w:tcW w:w="1134" w:type="dxa"/>
                    <w:vAlign w:val="center"/>
                  </w:tcPr>
                  <w:p w14:paraId="59040CA8" w14:textId="77777777" w:rsidR="00EF3FDD" w:rsidRPr="008C0693" w:rsidRDefault="00EF3FDD" w:rsidP="00EF3FDD">
                    <w:pPr>
                      <w:jc w:val="right"/>
                      <w:rPr>
                        <w:rFonts w:asciiTheme="minorEastAsia" w:eastAsiaTheme="minorEastAsia" w:hAnsiTheme="minorEastAsia"/>
                        <w:spacing w:val="-30"/>
                        <w:szCs w:val="22"/>
                      </w:rPr>
                    </w:pPr>
                  </w:p>
                </w:tc>
                <w:tc>
                  <w:tcPr>
                    <w:tcW w:w="406" w:type="dxa"/>
                    <w:vAlign w:val="center"/>
                  </w:tcPr>
                  <w:p w14:paraId="0B666486" w14:textId="77777777" w:rsidR="00EF3FDD" w:rsidRPr="008C0693" w:rsidRDefault="00EF3FDD" w:rsidP="00EF3FDD">
                    <w:pPr>
                      <w:jc w:val="right"/>
                      <w:rPr>
                        <w:rFonts w:asciiTheme="minorEastAsia" w:eastAsiaTheme="minorEastAsia" w:hAnsiTheme="minorEastAsia"/>
                        <w:spacing w:val="-30"/>
                        <w:szCs w:val="22"/>
                      </w:rPr>
                    </w:pPr>
                  </w:p>
                </w:tc>
                <w:tc>
                  <w:tcPr>
                    <w:tcW w:w="1105" w:type="dxa"/>
                    <w:vAlign w:val="center"/>
                  </w:tcPr>
                  <w:p w14:paraId="722B13D6" w14:textId="77777777" w:rsidR="00EF3FDD" w:rsidRPr="008C0693" w:rsidRDefault="00EF3FDD" w:rsidP="00EF3FDD">
                    <w:pPr>
                      <w:jc w:val="right"/>
                      <w:rPr>
                        <w:rFonts w:asciiTheme="minorEastAsia" w:eastAsiaTheme="minorEastAsia" w:hAnsiTheme="minorEastAsia"/>
                        <w:spacing w:val="-30"/>
                        <w:szCs w:val="22"/>
                      </w:rPr>
                    </w:pPr>
                  </w:p>
                </w:tc>
                <w:tc>
                  <w:tcPr>
                    <w:tcW w:w="462" w:type="dxa"/>
                    <w:vAlign w:val="center"/>
                  </w:tcPr>
                  <w:p w14:paraId="79A4EA8E"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46C7467E" w14:textId="77777777" w:rsidR="00EF3FDD" w:rsidRPr="008C0693" w:rsidRDefault="00EF3FDD" w:rsidP="00EF3FDD">
                    <w:pPr>
                      <w:jc w:val="right"/>
                      <w:rPr>
                        <w:rFonts w:asciiTheme="minorEastAsia" w:eastAsiaTheme="minorEastAsia" w:hAnsiTheme="minorEastAsia"/>
                        <w:spacing w:val="-30"/>
                        <w:szCs w:val="22"/>
                      </w:rPr>
                    </w:pPr>
                  </w:p>
                </w:tc>
                <w:tc>
                  <w:tcPr>
                    <w:tcW w:w="969" w:type="dxa"/>
                    <w:vAlign w:val="center"/>
                  </w:tcPr>
                  <w:p w14:paraId="65E821D1"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677,903</w:t>
                    </w:r>
                  </w:p>
                </w:tc>
                <w:tc>
                  <w:tcPr>
                    <w:tcW w:w="949" w:type="dxa"/>
                    <w:vAlign w:val="center"/>
                  </w:tcPr>
                  <w:p w14:paraId="15664B29" w14:textId="77777777" w:rsidR="00EF3FDD" w:rsidRPr="008C0693" w:rsidRDefault="00EF3FDD" w:rsidP="00EF3FDD">
                    <w:pPr>
                      <w:jc w:val="right"/>
                      <w:rPr>
                        <w:rFonts w:asciiTheme="minorEastAsia" w:eastAsiaTheme="minorEastAsia" w:hAnsiTheme="minorEastAsia"/>
                        <w:spacing w:val="-30"/>
                        <w:szCs w:val="22"/>
                      </w:rPr>
                    </w:pPr>
                  </w:p>
                </w:tc>
                <w:tc>
                  <w:tcPr>
                    <w:tcW w:w="532" w:type="dxa"/>
                    <w:vAlign w:val="center"/>
                  </w:tcPr>
                  <w:p w14:paraId="105E1D85" w14:textId="77777777" w:rsidR="00EF3FDD" w:rsidRPr="008C0693" w:rsidRDefault="00EF3FDD" w:rsidP="00EF3FDD">
                    <w:pPr>
                      <w:jc w:val="right"/>
                      <w:rPr>
                        <w:rFonts w:asciiTheme="minorEastAsia" w:eastAsiaTheme="minorEastAsia" w:hAnsiTheme="minorEastAsia"/>
                        <w:spacing w:val="-30"/>
                        <w:szCs w:val="22"/>
                      </w:rPr>
                    </w:pPr>
                  </w:p>
                </w:tc>
                <w:tc>
                  <w:tcPr>
                    <w:tcW w:w="1077" w:type="dxa"/>
                    <w:vAlign w:val="center"/>
                  </w:tcPr>
                  <w:p w14:paraId="059F1E95"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4464F480"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17,734</w:t>
                    </w:r>
                  </w:p>
                </w:tc>
                <w:tc>
                  <w:tcPr>
                    <w:tcW w:w="1103" w:type="dxa"/>
                    <w:vAlign w:val="center"/>
                  </w:tcPr>
                  <w:p w14:paraId="70049914"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695,637</w:t>
                    </w:r>
                  </w:p>
                </w:tc>
              </w:tr>
              <w:tr w:rsidR="00EF3FDD" w:rsidRPr="008C0693" w14:paraId="26342101" w14:textId="77777777" w:rsidTr="00EF3FDD">
                <w:sdt>
                  <w:sdtPr>
                    <w:rPr>
                      <w:rFonts w:asciiTheme="minorEastAsia" w:hAnsiTheme="minorEastAsia"/>
                      <w:spacing w:val="-30"/>
                    </w:rPr>
                    <w:tag w:val="_PLD_6b813a8db3ce44bebc9ec2b7e9fea91f"/>
                    <w:id w:val="485208277"/>
                    <w:lock w:val="sdtLocked"/>
                  </w:sdtPr>
                  <w:sdtEndPr/>
                  <w:sdtContent>
                    <w:tc>
                      <w:tcPr>
                        <w:tcW w:w="2744" w:type="dxa"/>
                      </w:tcPr>
                      <w:p w14:paraId="4FF4CA5B"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2．本期使用</w:t>
                        </w:r>
                      </w:p>
                    </w:tc>
                  </w:sdtContent>
                </w:sdt>
                <w:tc>
                  <w:tcPr>
                    <w:tcW w:w="966" w:type="dxa"/>
                    <w:vAlign w:val="center"/>
                  </w:tcPr>
                  <w:p w14:paraId="7D03ED21" w14:textId="77777777" w:rsidR="00EF3FDD" w:rsidRPr="008C0693" w:rsidRDefault="00EF3FDD" w:rsidP="00EF3FDD">
                    <w:pPr>
                      <w:jc w:val="right"/>
                      <w:rPr>
                        <w:rFonts w:asciiTheme="minorEastAsia" w:eastAsiaTheme="minorEastAsia" w:hAnsiTheme="minorEastAsia"/>
                        <w:spacing w:val="-30"/>
                        <w:szCs w:val="22"/>
                      </w:rPr>
                    </w:pPr>
                  </w:p>
                </w:tc>
                <w:tc>
                  <w:tcPr>
                    <w:tcW w:w="378" w:type="dxa"/>
                    <w:vAlign w:val="center"/>
                  </w:tcPr>
                  <w:p w14:paraId="1AAD16A8" w14:textId="77777777" w:rsidR="00EF3FDD" w:rsidRPr="008C0693" w:rsidRDefault="00EF3FDD" w:rsidP="00EF3FDD">
                    <w:pPr>
                      <w:jc w:val="right"/>
                      <w:rPr>
                        <w:rFonts w:asciiTheme="minorEastAsia" w:eastAsiaTheme="minorEastAsia" w:hAnsiTheme="minorEastAsia"/>
                        <w:spacing w:val="-30"/>
                        <w:szCs w:val="22"/>
                      </w:rPr>
                    </w:pPr>
                  </w:p>
                </w:tc>
                <w:tc>
                  <w:tcPr>
                    <w:tcW w:w="1134" w:type="dxa"/>
                    <w:vAlign w:val="center"/>
                  </w:tcPr>
                  <w:p w14:paraId="7D4AF4AF" w14:textId="77777777" w:rsidR="00EF3FDD" w:rsidRPr="008C0693" w:rsidRDefault="00EF3FDD" w:rsidP="00EF3FDD">
                    <w:pPr>
                      <w:jc w:val="right"/>
                      <w:rPr>
                        <w:rFonts w:asciiTheme="minorEastAsia" w:eastAsiaTheme="minorEastAsia" w:hAnsiTheme="minorEastAsia"/>
                        <w:spacing w:val="-30"/>
                        <w:szCs w:val="22"/>
                      </w:rPr>
                    </w:pPr>
                  </w:p>
                </w:tc>
                <w:tc>
                  <w:tcPr>
                    <w:tcW w:w="406" w:type="dxa"/>
                    <w:vAlign w:val="center"/>
                  </w:tcPr>
                  <w:p w14:paraId="3F99CC9E" w14:textId="77777777" w:rsidR="00EF3FDD" w:rsidRPr="008C0693" w:rsidRDefault="00EF3FDD" w:rsidP="00EF3FDD">
                    <w:pPr>
                      <w:jc w:val="right"/>
                      <w:rPr>
                        <w:rFonts w:asciiTheme="minorEastAsia" w:eastAsiaTheme="minorEastAsia" w:hAnsiTheme="minorEastAsia"/>
                        <w:spacing w:val="-30"/>
                        <w:szCs w:val="22"/>
                      </w:rPr>
                    </w:pPr>
                  </w:p>
                </w:tc>
                <w:tc>
                  <w:tcPr>
                    <w:tcW w:w="1105" w:type="dxa"/>
                    <w:vAlign w:val="center"/>
                  </w:tcPr>
                  <w:p w14:paraId="0A4BAABC" w14:textId="77777777" w:rsidR="00EF3FDD" w:rsidRPr="008C0693" w:rsidRDefault="00EF3FDD" w:rsidP="00EF3FDD">
                    <w:pPr>
                      <w:jc w:val="right"/>
                      <w:rPr>
                        <w:rFonts w:asciiTheme="minorEastAsia" w:eastAsiaTheme="minorEastAsia" w:hAnsiTheme="minorEastAsia"/>
                        <w:spacing w:val="-30"/>
                        <w:szCs w:val="22"/>
                      </w:rPr>
                    </w:pPr>
                  </w:p>
                </w:tc>
                <w:tc>
                  <w:tcPr>
                    <w:tcW w:w="462" w:type="dxa"/>
                    <w:vAlign w:val="center"/>
                  </w:tcPr>
                  <w:p w14:paraId="13E19FE7"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51C01DD5" w14:textId="77777777" w:rsidR="00EF3FDD" w:rsidRPr="008C0693" w:rsidRDefault="00EF3FDD" w:rsidP="00EF3FDD">
                    <w:pPr>
                      <w:jc w:val="right"/>
                      <w:rPr>
                        <w:rFonts w:asciiTheme="minorEastAsia" w:eastAsiaTheme="minorEastAsia" w:hAnsiTheme="minorEastAsia"/>
                        <w:spacing w:val="-30"/>
                        <w:szCs w:val="22"/>
                      </w:rPr>
                    </w:pPr>
                  </w:p>
                </w:tc>
                <w:tc>
                  <w:tcPr>
                    <w:tcW w:w="969" w:type="dxa"/>
                    <w:vAlign w:val="center"/>
                  </w:tcPr>
                  <w:p w14:paraId="52456811"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250,142</w:t>
                    </w:r>
                  </w:p>
                </w:tc>
                <w:tc>
                  <w:tcPr>
                    <w:tcW w:w="949" w:type="dxa"/>
                    <w:vAlign w:val="center"/>
                  </w:tcPr>
                  <w:p w14:paraId="4BB63F66" w14:textId="77777777" w:rsidR="00EF3FDD" w:rsidRPr="008C0693" w:rsidRDefault="00EF3FDD" w:rsidP="00EF3FDD">
                    <w:pPr>
                      <w:jc w:val="right"/>
                      <w:rPr>
                        <w:rFonts w:asciiTheme="minorEastAsia" w:eastAsiaTheme="minorEastAsia" w:hAnsiTheme="minorEastAsia"/>
                        <w:spacing w:val="-30"/>
                        <w:szCs w:val="22"/>
                      </w:rPr>
                    </w:pPr>
                  </w:p>
                </w:tc>
                <w:tc>
                  <w:tcPr>
                    <w:tcW w:w="532" w:type="dxa"/>
                    <w:vAlign w:val="center"/>
                  </w:tcPr>
                  <w:p w14:paraId="29AB0320" w14:textId="77777777" w:rsidR="00EF3FDD" w:rsidRPr="008C0693" w:rsidRDefault="00EF3FDD" w:rsidP="00EF3FDD">
                    <w:pPr>
                      <w:jc w:val="right"/>
                      <w:rPr>
                        <w:rFonts w:asciiTheme="minorEastAsia" w:eastAsiaTheme="minorEastAsia" w:hAnsiTheme="minorEastAsia"/>
                        <w:spacing w:val="-30"/>
                        <w:szCs w:val="22"/>
                      </w:rPr>
                    </w:pPr>
                  </w:p>
                </w:tc>
                <w:tc>
                  <w:tcPr>
                    <w:tcW w:w="1077" w:type="dxa"/>
                    <w:vAlign w:val="center"/>
                  </w:tcPr>
                  <w:p w14:paraId="20A398A7"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3F23F0B8"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16,899</w:t>
                    </w:r>
                  </w:p>
                </w:tc>
                <w:tc>
                  <w:tcPr>
                    <w:tcW w:w="1103" w:type="dxa"/>
                    <w:vAlign w:val="center"/>
                  </w:tcPr>
                  <w:p w14:paraId="60D6A992"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267,041</w:t>
                    </w:r>
                  </w:p>
                </w:tc>
              </w:tr>
              <w:tr w:rsidR="00EF3FDD" w:rsidRPr="008C0693" w14:paraId="22B42E6F" w14:textId="77777777" w:rsidTr="00EF3FDD">
                <w:sdt>
                  <w:sdtPr>
                    <w:rPr>
                      <w:rFonts w:asciiTheme="minorEastAsia" w:hAnsiTheme="minorEastAsia"/>
                      <w:spacing w:val="-30"/>
                    </w:rPr>
                    <w:tag w:val="_PLD_df8d47f4d38a4459accd1d6993c7c6c7"/>
                    <w:id w:val="1022134489"/>
                    <w:lock w:val="sdtLocked"/>
                  </w:sdtPr>
                  <w:sdtEndPr/>
                  <w:sdtContent>
                    <w:tc>
                      <w:tcPr>
                        <w:tcW w:w="2744" w:type="dxa"/>
                      </w:tcPr>
                      <w:p w14:paraId="38E2EA79"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（六）其他</w:t>
                        </w:r>
                      </w:p>
                    </w:tc>
                  </w:sdtContent>
                </w:sdt>
                <w:tc>
                  <w:tcPr>
                    <w:tcW w:w="966" w:type="dxa"/>
                    <w:vAlign w:val="center"/>
                  </w:tcPr>
                  <w:p w14:paraId="7449E5E4" w14:textId="77777777" w:rsidR="00EF3FDD" w:rsidRPr="008C0693" w:rsidRDefault="00EF3FDD" w:rsidP="00EF3FDD">
                    <w:pPr>
                      <w:jc w:val="right"/>
                      <w:rPr>
                        <w:rFonts w:asciiTheme="minorEastAsia" w:eastAsiaTheme="minorEastAsia" w:hAnsiTheme="minorEastAsia"/>
                        <w:spacing w:val="-30"/>
                        <w:szCs w:val="22"/>
                      </w:rPr>
                    </w:pPr>
                  </w:p>
                </w:tc>
                <w:tc>
                  <w:tcPr>
                    <w:tcW w:w="378" w:type="dxa"/>
                    <w:vAlign w:val="center"/>
                  </w:tcPr>
                  <w:p w14:paraId="52055609" w14:textId="77777777" w:rsidR="00EF3FDD" w:rsidRPr="008C0693" w:rsidRDefault="00EF3FDD" w:rsidP="00EF3FDD">
                    <w:pPr>
                      <w:jc w:val="right"/>
                      <w:rPr>
                        <w:rFonts w:asciiTheme="minorEastAsia" w:eastAsiaTheme="minorEastAsia" w:hAnsiTheme="minorEastAsia"/>
                        <w:spacing w:val="-30"/>
                        <w:szCs w:val="22"/>
                      </w:rPr>
                    </w:pPr>
                  </w:p>
                </w:tc>
                <w:tc>
                  <w:tcPr>
                    <w:tcW w:w="1134" w:type="dxa"/>
                    <w:vAlign w:val="center"/>
                  </w:tcPr>
                  <w:p w14:paraId="31C27B00" w14:textId="77777777" w:rsidR="00EF3FDD" w:rsidRPr="008C0693" w:rsidRDefault="00EF3FDD" w:rsidP="00EF3FDD">
                    <w:pPr>
                      <w:jc w:val="right"/>
                      <w:rPr>
                        <w:rFonts w:asciiTheme="minorEastAsia" w:eastAsiaTheme="minorEastAsia" w:hAnsiTheme="minorEastAsia"/>
                        <w:spacing w:val="-30"/>
                        <w:szCs w:val="22"/>
                      </w:rPr>
                    </w:pPr>
                  </w:p>
                </w:tc>
                <w:tc>
                  <w:tcPr>
                    <w:tcW w:w="406" w:type="dxa"/>
                    <w:vAlign w:val="center"/>
                  </w:tcPr>
                  <w:p w14:paraId="0CF57FC7" w14:textId="77777777" w:rsidR="00EF3FDD" w:rsidRPr="008C0693" w:rsidRDefault="00EF3FDD" w:rsidP="00EF3FDD">
                    <w:pPr>
                      <w:jc w:val="right"/>
                      <w:rPr>
                        <w:rFonts w:asciiTheme="minorEastAsia" w:eastAsiaTheme="minorEastAsia" w:hAnsiTheme="minorEastAsia"/>
                        <w:spacing w:val="-30"/>
                        <w:szCs w:val="22"/>
                      </w:rPr>
                    </w:pPr>
                  </w:p>
                </w:tc>
                <w:tc>
                  <w:tcPr>
                    <w:tcW w:w="1105" w:type="dxa"/>
                    <w:vAlign w:val="center"/>
                  </w:tcPr>
                  <w:p w14:paraId="4133A16D" w14:textId="77777777" w:rsidR="00EF3FDD" w:rsidRPr="008C0693" w:rsidRDefault="00EF3FDD" w:rsidP="00EF3FDD">
                    <w:pPr>
                      <w:jc w:val="right"/>
                      <w:rPr>
                        <w:rFonts w:asciiTheme="minorEastAsia" w:eastAsiaTheme="minorEastAsia" w:hAnsiTheme="minorEastAsia"/>
                        <w:spacing w:val="-30"/>
                        <w:szCs w:val="22"/>
                      </w:rPr>
                    </w:pPr>
                  </w:p>
                </w:tc>
                <w:tc>
                  <w:tcPr>
                    <w:tcW w:w="462" w:type="dxa"/>
                    <w:vAlign w:val="center"/>
                  </w:tcPr>
                  <w:p w14:paraId="74C4ABE9"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3803F744" w14:textId="77777777" w:rsidR="00EF3FDD" w:rsidRPr="008C0693" w:rsidRDefault="00EF3FDD" w:rsidP="00EF3FDD">
                    <w:pPr>
                      <w:jc w:val="right"/>
                      <w:rPr>
                        <w:rFonts w:asciiTheme="minorEastAsia" w:eastAsiaTheme="minorEastAsia" w:hAnsiTheme="minorEastAsia"/>
                        <w:spacing w:val="-30"/>
                        <w:szCs w:val="22"/>
                      </w:rPr>
                    </w:pPr>
                  </w:p>
                </w:tc>
                <w:tc>
                  <w:tcPr>
                    <w:tcW w:w="969" w:type="dxa"/>
                    <w:vAlign w:val="center"/>
                  </w:tcPr>
                  <w:p w14:paraId="0B31BBA8" w14:textId="77777777" w:rsidR="00EF3FDD" w:rsidRPr="008C0693" w:rsidRDefault="00EF3FDD" w:rsidP="00EF3FDD">
                    <w:pPr>
                      <w:jc w:val="right"/>
                      <w:rPr>
                        <w:rFonts w:asciiTheme="minorEastAsia" w:eastAsiaTheme="minorEastAsia" w:hAnsiTheme="minorEastAsia"/>
                        <w:spacing w:val="-30"/>
                        <w:szCs w:val="22"/>
                      </w:rPr>
                    </w:pPr>
                  </w:p>
                </w:tc>
                <w:tc>
                  <w:tcPr>
                    <w:tcW w:w="949" w:type="dxa"/>
                    <w:vAlign w:val="center"/>
                  </w:tcPr>
                  <w:p w14:paraId="0DF8C83E" w14:textId="77777777" w:rsidR="00EF3FDD" w:rsidRPr="008C0693" w:rsidRDefault="00EF3FDD" w:rsidP="00EF3FDD">
                    <w:pPr>
                      <w:jc w:val="right"/>
                      <w:rPr>
                        <w:rFonts w:asciiTheme="minorEastAsia" w:eastAsiaTheme="minorEastAsia" w:hAnsiTheme="minorEastAsia"/>
                        <w:spacing w:val="-30"/>
                        <w:szCs w:val="22"/>
                      </w:rPr>
                    </w:pPr>
                  </w:p>
                </w:tc>
                <w:tc>
                  <w:tcPr>
                    <w:tcW w:w="532" w:type="dxa"/>
                    <w:vAlign w:val="center"/>
                  </w:tcPr>
                  <w:p w14:paraId="1C26AC72" w14:textId="77777777" w:rsidR="00EF3FDD" w:rsidRPr="008C0693" w:rsidRDefault="00EF3FDD" w:rsidP="00EF3FDD">
                    <w:pPr>
                      <w:jc w:val="right"/>
                      <w:rPr>
                        <w:rFonts w:asciiTheme="minorEastAsia" w:eastAsiaTheme="minorEastAsia" w:hAnsiTheme="minorEastAsia"/>
                        <w:spacing w:val="-30"/>
                        <w:szCs w:val="22"/>
                      </w:rPr>
                    </w:pPr>
                  </w:p>
                </w:tc>
                <w:tc>
                  <w:tcPr>
                    <w:tcW w:w="1077" w:type="dxa"/>
                    <w:vAlign w:val="center"/>
                  </w:tcPr>
                  <w:p w14:paraId="12B2548E"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5E627578" w14:textId="77777777" w:rsidR="00EF3FDD" w:rsidRPr="008C0693" w:rsidRDefault="00EF3FDD" w:rsidP="00EF3FDD">
                    <w:pPr>
                      <w:jc w:val="right"/>
                      <w:rPr>
                        <w:rFonts w:asciiTheme="minorEastAsia" w:eastAsiaTheme="minorEastAsia" w:hAnsiTheme="minorEastAsia"/>
                        <w:spacing w:val="-30"/>
                        <w:szCs w:val="22"/>
                      </w:rPr>
                    </w:pPr>
                  </w:p>
                </w:tc>
                <w:tc>
                  <w:tcPr>
                    <w:tcW w:w="1103" w:type="dxa"/>
                    <w:vAlign w:val="center"/>
                  </w:tcPr>
                  <w:p w14:paraId="02416B0B"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1A0C8B45" w14:textId="77777777" w:rsidTr="00EF3FDD">
                <w:sdt>
                  <w:sdtPr>
                    <w:rPr>
                      <w:rFonts w:asciiTheme="minorEastAsia" w:hAnsiTheme="minorEastAsia"/>
                      <w:spacing w:val="-30"/>
                    </w:rPr>
                    <w:tag w:val="_PLD_e9cfa36edbbe454db605d6c26cf8c7b2"/>
                    <w:id w:val="1285388985"/>
                    <w:lock w:val="sdtLocked"/>
                  </w:sdtPr>
                  <w:sdtEndPr/>
                  <w:sdtContent>
                    <w:tc>
                      <w:tcPr>
                        <w:tcW w:w="2744" w:type="dxa"/>
                      </w:tcPr>
                      <w:p w14:paraId="75661CF5"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四、本期期末余额</w:t>
                        </w:r>
                      </w:p>
                    </w:tc>
                  </w:sdtContent>
                </w:sdt>
                <w:tc>
                  <w:tcPr>
                    <w:tcW w:w="966" w:type="dxa"/>
                    <w:vAlign w:val="center"/>
                  </w:tcPr>
                  <w:p w14:paraId="6971E288"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4,912,016</w:t>
                    </w:r>
                  </w:p>
                </w:tc>
                <w:tc>
                  <w:tcPr>
                    <w:tcW w:w="378" w:type="dxa"/>
                    <w:vAlign w:val="center"/>
                  </w:tcPr>
                  <w:p w14:paraId="510C5B3D" w14:textId="77777777" w:rsidR="00EF3FDD" w:rsidRPr="008C0693" w:rsidRDefault="00EF3FDD" w:rsidP="00EF3FDD">
                    <w:pPr>
                      <w:jc w:val="right"/>
                      <w:rPr>
                        <w:rFonts w:asciiTheme="minorEastAsia" w:eastAsiaTheme="minorEastAsia" w:hAnsiTheme="minorEastAsia"/>
                        <w:spacing w:val="-30"/>
                        <w:szCs w:val="22"/>
                      </w:rPr>
                    </w:pPr>
                  </w:p>
                </w:tc>
                <w:tc>
                  <w:tcPr>
                    <w:tcW w:w="1134" w:type="dxa"/>
                    <w:vAlign w:val="center"/>
                  </w:tcPr>
                  <w:p w14:paraId="62151936"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10,297,333</w:t>
                    </w:r>
                  </w:p>
                </w:tc>
                <w:tc>
                  <w:tcPr>
                    <w:tcW w:w="406" w:type="dxa"/>
                    <w:vAlign w:val="center"/>
                  </w:tcPr>
                  <w:p w14:paraId="5E751597" w14:textId="77777777" w:rsidR="00EF3FDD" w:rsidRPr="008C0693" w:rsidRDefault="00EF3FDD" w:rsidP="00EF3FDD">
                    <w:pPr>
                      <w:jc w:val="right"/>
                      <w:rPr>
                        <w:rFonts w:asciiTheme="minorEastAsia" w:eastAsiaTheme="minorEastAsia" w:hAnsiTheme="minorEastAsia"/>
                        <w:spacing w:val="-30"/>
                        <w:szCs w:val="22"/>
                      </w:rPr>
                    </w:pPr>
                  </w:p>
                </w:tc>
                <w:tc>
                  <w:tcPr>
                    <w:tcW w:w="1105" w:type="dxa"/>
                    <w:vAlign w:val="center"/>
                  </w:tcPr>
                  <w:p w14:paraId="4CCA2E0D"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1,239,028</w:t>
                    </w:r>
                  </w:p>
                </w:tc>
                <w:tc>
                  <w:tcPr>
                    <w:tcW w:w="462" w:type="dxa"/>
                    <w:vAlign w:val="center"/>
                  </w:tcPr>
                  <w:p w14:paraId="03558DA8" w14:textId="77777777" w:rsidR="00EF3FDD" w:rsidRPr="008C0693" w:rsidRDefault="00EF3FDD" w:rsidP="00EF3FDD">
                    <w:pPr>
                      <w:jc w:val="right"/>
                      <w:rPr>
                        <w:rFonts w:asciiTheme="minorEastAsia" w:eastAsiaTheme="minorEastAsia" w:hAnsiTheme="minorEastAsia"/>
                        <w:spacing w:val="-30"/>
                        <w:szCs w:val="22"/>
                      </w:rPr>
                    </w:pPr>
                  </w:p>
                </w:tc>
                <w:tc>
                  <w:tcPr>
                    <w:tcW w:w="1106" w:type="dxa"/>
                    <w:vAlign w:val="center"/>
                  </w:tcPr>
                  <w:p w14:paraId="04280CD9"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-7,406,024</w:t>
                    </w:r>
                  </w:p>
                </w:tc>
                <w:tc>
                  <w:tcPr>
                    <w:tcW w:w="969" w:type="dxa"/>
                    <w:vAlign w:val="center"/>
                  </w:tcPr>
                  <w:p w14:paraId="0F8197C2"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2,490,719</w:t>
                    </w:r>
                  </w:p>
                </w:tc>
                <w:tc>
                  <w:tcPr>
                    <w:tcW w:w="949" w:type="dxa"/>
                    <w:vAlign w:val="center"/>
                  </w:tcPr>
                  <w:p w14:paraId="79A7A66B"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5,900,135</w:t>
                    </w:r>
                  </w:p>
                </w:tc>
                <w:tc>
                  <w:tcPr>
                    <w:tcW w:w="532" w:type="dxa"/>
                    <w:vAlign w:val="center"/>
                  </w:tcPr>
                  <w:p w14:paraId="2FA858DF" w14:textId="77777777" w:rsidR="00EF3FDD" w:rsidRPr="008C0693" w:rsidRDefault="00EF3FDD" w:rsidP="00EF3FDD">
                    <w:pPr>
                      <w:jc w:val="right"/>
                      <w:rPr>
                        <w:rFonts w:asciiTheme="minorEastAsia" w:eastAsiaTheme="minorEastAsia" w:hAnsiTheme="minorEastAsia"/>
                        <w:spacing w:val="-30"/>
                        <w:szCs w:val="22"/>
                      </w:rPr>
                    </w:pPr>
                  </w:p>
                </w:tc>
                <w:tc>
                  <w:tcPr>
                    <w:tcW w:w="1077" w:type="dxa"/>
                    <w:vAlign w:val="center"/>
                  </w:tcPr>
                  <w:p w14:paraId="6866428B"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39,943,746</w:t>
                    </w:r>
                  </w:p>
                </w:tc>
                <w:tc>
                  <w:tcPr>
                    <w:tcW w:w="1106" w:type="dxa"/>
                    <w:vAlign w:val="center"/>
                  </w:tcPr>
                  <w:p w14:paraId="3613BF0A"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22,243,178</w:t>
                    </w:r>
                  </w:p>
                </w:tc>
                <w:tc>
                  <w:tcPr>
                    <w:tcW w:w="1103" w:type="dxa"/>
                    <w:vAlign w:val="center"/>
                  </w:tcPr>
                  <w:p w14:paraId="2E94B5BB"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79,620,131</w:t>
                    </w:r>
                  </w:p>
                </w:tc>
              </w:tr>
            </w:tbl>
            <w:p w14:paraId="6E47A2B7" w14:textId="77777777" w:rsidR="00EF3FDD" w:rsidRDefault="00EF3FDD"/>
            <w:p w14:paraId="4D3A3FB7" w14:textId="77777777" w:rsidR="00195E6B" w:rsidRDefault="00195E6B">
              <w:pPr>
                <w:snapToGrid w:val="0"/>
                <w:spacing w:line="240" w:lineRule="atLeast"/>
                <w:ind w:rightChars="-759" w:right="-1670"/>
                <w:rPr>
                  <w:szCs w:val="21"/>
                </w:rPr>
              </w:pPr>
            </w:p>
            <w:tbl>
              <w:tblPr>
                <w:tblStyle w:val="g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1"/>
                <w:gridCol w:w="967"/>
                <w:gridCol w:w="392"/>
                <w:gridCol w:w="1119"/>
                <w:gridCol w:w="394"/>
                <w:gridCol w:w="1119"/>
                <w:gridCol w:w="490"/>
                <w:gridCol w:w="1062"/>
                <w:gridCol w:w="967"/>
                <w:gridCol w:w="952"/>
                <w:gridCol w:w="496"/>
                <w:gridCol w:w="1141"/>
                <w:gridCol w:w="1107"/>
                <w:gridCol w:w="1102"/>
              </w:tblGrid>
              <w:tr w:rsidR="00EF3FDD" w:rsidRPr="008C0693" w14:paraId="7F9A05F0" w14:textId="77777777" w:rsidTr="00EF3FDD">
                <w:trPr>
                  <w:cantSplit/>
                </w:trPr>
                <w:sdt>
                  <w:sdtPr>
                    <w:rPr>
                      <w:rFonts w:asciiTheme="minorEastAsia" w:hAnsiTheme="minorEastAsia"/>
                      <w:spacing w:val="-30"/>
                    </w:rPr>
                    <w:tag w:val="_PLD_b546644361784402952a6515778c5e13"/>
                    <w:id w:val="1960992867"/>
                    <w:lock w:val="sdtLocked"/>
                  </w:sdtPr>
                  <w:sdtEndPr/>
                  <w:sdtContent>
                    <w:tc>
                      <w:tcPr>
                        <w:tcW w:w="987" w:type="pct"/>
                        <w:vMerge w:val="restart"/>
                        <w:vAlign w:val="center"/>
                      </w:tcPr>
                      <w:p w14:paraId="4EAB256C"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spacing w:val="-30"/>
                            <w:szCs w:val="22"/>
                          </w:rPr>
                          <w:t>项目</w:t>
                        </w:r>
                      </w:p>
                    </w:tc>
                  </w:sdtContent>
                </w:sdt>
                <w:sdt>
                  <w:sdtPr>
                    <w:rPr>
                      <w:rFonts w:asciiTheme="minorEastAsia" w:hAnsiTheme="minorEastAsia"/>
                      <w:spacing w:val="-30"/>
                    </w:rPr>
                    <w:tag w:val="_PLD_931756e911df458faf6df8f8a04ec6b1"/>
                    <w:id w:val="52818038"/>
                    <w:lock w:val="sdtLocked"/>
                  </w:sdtPr>
                  <w:sdtEndPr/>
                  <w:sdtContent>
                    <w:tc>
                      <w:tcPr>
                        <w:tcW w:w="4013" w:type="pct"/>
                        <w:gridSpan w:val="13"/>
                      </w:tcPr>
                      <w:p w14:paraId="16C78730" w14:textId="77777777" w:rsidR="00EF3FDD" w:rsidRPr="008C0693" w:rsidRDefault="006217F4" w:rsidP="00EF3FDD">
                        <w:pPr>
                          <w:snapToGrid w:val="0"/>
                          <w:spacing w:line="240" w:lineRule="atLeast"/>
                          <w:ind w:rightChars="-759" w:right="-1670"/>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上期</w:t>
                        </w:r>
                      </w:p>
                    </w:tc>
                  </w:sdtContent>
                </w:sdt>
              </w:tr>
              <w:tr w:rsidR="00EF3FDD" w:rsidRPr="008C0693" w14:paraId="2B8BBF22" w14:textId="77777777" w:rsidTr="00EF3FDD">
                <w:trPr>
                  <w:cantSplit/>
                  <w:trHeight w:val="471"/>
                </w:trPr>
                <w:tc>
                  <w:tcPr>
                    <w:tcW w:w="987" w:type="pct"/>
                    <w:vMerge/>
                  </w:tcPr>
                  <w:p w14:paraId="52E2CFA8" w14:textId="77777777" w:rsidR="00EF3FDD" w:rsidRPr="008C0693" w:rsidRDefault="00EF3FDD" w:rsidP="00EF3FDD">
                    <w:pPr>
                      <w:snapToGrid w:val="0"/>
                      <w:spacing w:line="240" w:lineRule="atLeast"/>
                      <w:ind w:rightChars="-759" w:right="-1670"/>
                      <w:rPr>
                        <w:rFonts w:asciiTheme="minorEastAsia" w:eastAsiaTheme="minorEastAsia" w:hAnsiTheme="minorEastAsia"/>
                        <w:spacing w:val="-30"/>
                        <w:szCs w:val="22"/>
                      </w:rPr>
                    </w:pPr>
                  </w:p>
                </w:tc>
                <w:sdt>
                  <w:sdtPr>
                    <w:rPr>
                      <w:rFonts w:asciiTheme="minorEastAsia" w:hAnsiTheme="minorEastAsia"/>
                      <w:spacing w:val="-30"/>
                    </w:rPr>
                    <w:tag w:val="_PLD_72491477c7e748dd9e86109330d4c1f8"/>
                    <w:id w:val="975572576"/>
                    <w:lock w:val="sdtLocked"/>
                  </w:sdtPr>
                  <w:sdtEndPr/>
                  <w:sdtContent>
                    <w:tc>
                      <w:tcPr>
                        <w:tcW w:w="3229" w:type="pct"/>
                        <w:gridSpan w:val="11"/>
                        <w:vAlign w:val="center"/>
                      </w:tcPr>
                      <w:p w14:paraId="62454974" w14:textId="77777777" w:rsidR="00EF3FDD" w:rsidRPr="008C0693" w:rsidRDefault="006217F4" w:rsidP="00EF3FDD">
                        <w:pPr>
                          <w:snapToGrid w:val="0"/>
                          <w:spacing w:line="240" w:lineRule="atLeast"/>
                          <w:ind w:rightChars="-759" w:right="-1670"/>
                          <w:jc w:val="center"/>
                          <w:rPr>
                            <w:rFonts w:asciiTheme="minorEastAsia" w:eastAsiaTheme="minorEastAsia" w:hAnsiTheme="minorEastAsia"/>
                            <w:spacing w:val="-30"/>
                            <w:szCs w:val="22"/>
                          </w:rPr>
                        </w:pPr>
                        <w:r w:rsidRPr="008C0693">
                          <w:rPr>
                            <w:rFonts w:asciiTheme="minorEastAsia" w:eastAsiaTheme="minorEastAsia" w:hAnsiTheme="minorEastAsia"/>
                            <w:spacing w:val="-30"/>
                            <w:szCs w:val="22"/>
                          </w:rPr>
                          <w:t>归属于母公司所有者权益</w:t>
                        </w:r>
                      </w:p>
                    </w:tc>
                  </w:sdtContent>
                </w:sdt>
                <w:sdt>
                  <w:sdtPr>
                    <w:rPr>
                      <w:rFonts w:asciiTheme="minorEastAsia" w:hAnsiTheme="minorEastAsia"/>
                      <w:spacing w:val="-30"/>
                    </w:rPr>
                    <w:tag w:val="_PLD_d70ea9d206bb41c1aa580baf2348551b"/>
                    <w:id w:val="-798141072"/>
                    <w:lock w:val="sdtLocked"/>
                  </w:sdtPr>
                  <w:sdtEndPr/>
                  <w:sdtContent>
                    <w:tc>
                      <w:tcPr>
                        <w:tcW w:w="393" w:type="pct"/>
                        <w:vMerge w:val="restart"/>
                        <w:vAlign w:val="center"/>
                      </w:tcPr>
                      <w:p w14:paraId="171FD6C9" w14:textId="77777777" w:rsidR="00EF3FDD" w:rsidRPr="008C0693" w:rsidRDefault="006217F4" w:rsidP="00EF3FDD">
                        <w:pPr>
                          <w:jc w:val="center"/>
                          <w:rPr>
                            <w:rFonts w:asciiTheme="minorEastAsia" w:eastAsiaTheme="minorEastAsia" w:hAnsiTheme="minorEastAsia"/>
                            <w:spacing w:val="-30"/>
                            <w:szCs w:val="22"/>
                          </w:rPr>
                        </w:pPr>
                        <w:r w:rsidRPr="008C0693">
                          <w:rPr>
                            <w:rFonts w:asciiTheme="minorEastAsia" w:eastAsiaTheme="minorEastAsia" w:hAnsiTheme="minorEastAsia"/>
                            <w:spacing w:val="-30"/>
                            <w:szCs w:val="22"/>
                          </w:rPr>
                          <w:t>少数股东权益</w:t>
                        </w:r>
                      </w:p>
                    </w:tc>
                  </w:sdtContent>
                </w:sdt>
                <w:sdt>
                  <w:sdtPr>
                    <w:rPr>
                      <w:rFonts w:asciiTheme="minorEastAsia" w:hAnsiTheme="minorEastAsia"/>
                      <w:spacing w:val="-30"/>
                    </w:rPr>
                    <w:tag w:val="_PLD_b2c8f52cb52c4c1fb1e12cd0782c7150"/>
                    <w:id w:val="219030796"/>
                    <w:lock w:val="sdtLocked"/>
                  </w:sdtPr>
                  <w:sdtEndPr/>
                  <w:sdtContent>
                    <w:tc>
                      <w:tcPr>
                        <w:tcW w:w="391" w:type="pct"/>
                        <w:vMerge w:val="restart"/>
                        <w:vAlign w:val="center"/>
                      </w:tcPr>
                      <w:p w14:paraId="3B7FA939" w14:textId="77777777" w:rsidR="00EF3FDD" w:rsidRPr="008C0693" w:rsidRDefault="006217F4" w:rsidP="00EF3FDD">
                        <w:pPr>
                          <w:jc w:val="center"/>
                          <w:rPr>
                            <w:rFonts w:asciiTheme="minorEastAsia" w:eastAsiaTheme="minorEastAsia" w:hAnsiTheme="minorEastAsia"/>
                            <w:spacing w:val="-30"/>
                            <w:szCs w:val="22"/>
                          </w:rPr>
                        </w:pPr>
                        <w:r w:rsidRPr="008C0693">
                          <w:rPr>
                            <w:rFonts w:asciiTheme="minorEastAsia" w:eastAsiaTheme="minorEastAsia" w:hAnsiTheme="minorEastAsia"/>
                            <w:spacing w:val="-30"/>
                            <w:szCs w:val="22"/>
                          </w:rPr>
                          <w:t>所有者权益合计</w:t>
                        </w:r>
                      </w:p>
                    </w:tc>
                  </w:sdtContent>
                </w:sdt>
              </w:tr>
              <w:tr w:rsidR="00EF3FDD" w:rsidRPr="008C0693" w14:paraId="7D0B6B46" w14:textId="77777777" w:rsidTr="00EF3FDD">
                <w:trPr>
                  <w:cantSplit/>
                  <w:trHeight w:val="383"/>
                </w:trPr>
                <w:tc>
                  <w:tcPr>
                    <w:tcW w:w="987" w:type="pct"/>
                    <w:vMerge/>
                  </w:tcPr>
                  <w:p w14:paraId="2B304382" w14:textId="77777777" w:rsidR="00EF3FDD" w:rsidRPr="008C0693" w:rsidRDefault="00EF3FDD" w:rsidP="00EF3FDD">
                    <w:pPr>
                      <w:snapToGrid w:val="0"/>
                      <w:spacing w:line="240" w:lineRule="atLeast"/>
                      <w:ind w:rightChars="-759" w:right="-1670"/>
                      <w:rPr>
                        <w:rFonts w:asciiTheme="minorEastAsia" w:eastAsiaTheme="minorEastAsia" w:hAnsiTheme="minorEastAsia"/>
                        <w:spacing w:val="-30"/>
                        <w:szCs w:val="22"/>
                      </w:rPr>
                    </w:pPr>
                  </w:p>
                </w:tc>
                <w:sdt>
                  <w:sdtPr>
                    <w:rPr>
                      <w:rFonts w:asciiTheme="minorEastAsia" w:hAnsiTheme="minorEastAsia"/>
                      <w:spacing w:val="-30"/>
                    </w:rPr>
                    <w:tag w:val="_PLD_b0ff67a78fd0482f968a491a1c50862d"/>
                    <w:id w:val="-1815012900"/>
                    <w:lock w:val="sdtLocked"/>
                  </w:sdtPr>
                  <w:sdtEndPr/>
                  <w:sdtContent>
                    <w:tc>
                      <w:tcPr>
                        <w:tcW w:w="343" w:type="pct"/>
                        <w:vMerge w:val="restart"/>
                        <w:vAlign w:val="center"/>
                      </w:tcPr>
                      <w:p w14:paraId="759AA8FE"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股本</w:t>
                        </w:r>
                      </w:p>
                    </w:tc>
                  </w:sdtContent>
                </w:sdt>
                <w:sdt>
                  <w:sdtPr>
                    <w:rPr>
                      <w:rFonts w:asciiTheme="minorEastAsia" w:hAnsiTheme="minorEastAsia"/>
                      <w:spacing w:val="-30"/>
                    </w:rPr>
                    <w:tag w:val="_PLD_ec3a38af004041abb09fd6354e727ca5"/>
                    <w:id w:val="1207767034"/>
                    <w:lock w:val="sdtLocked"/>
                  </w:sdtPr>
                  <w:sdtEndPr/>
                  <w:sdtContent>
                    <w:tc>
                      <w:tcPr>
                        <w:tcW w:w="676" w:type="pct"/>
                        <w:gridSpan w:val="3"/>
                        <w:vAlign w:val="center"/>
                      </w:tcPr>
                      <w:p w14:paraId="4951FF26"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其他权益工具</w:t>
                        </w:r>
                      </w:p>
                    </w:tc>
                  </w:sdtContent>
                </w:sdt>
                <w:sdt>
                  <w:sdtPr>
                    <w:rPr>
                      <w:rFonts w:asciiTheme="minorEastAsia" w:hAnsiTheme="minorEastAsia"/>
                      <w:spacing w:val="-30"/>
                    </w:rPr>
                    <w:tag w:val="_PLD_61832f98cf174546ad0a8a16f02600c0"/>
                    <w:id w:val="904036629"/>
                    <w:lock w:val="sdtLocked"/>
                  </w:sdtPr>
                  <w:sdtEndPr/>
                  <w:sdtContent>
                    <w:tc>
                      <w:tcPr>
                        <w:tcW w:w="397" w:type="pct"/>
                        <w:vMerge w:val="restart"/>
                        <w:vAlign w:val="center"/>
                      </w:tcPr>
                      <w:p w14:paraId="69B63DC7"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资本公积</w:t>
                        </w:r>
                      </w:p>
                    </w:tc>
                  </w:sdtContent>
                </w:sdt>
                <w:sdt>
                  <w:sdtPr>
                    <w:rPr>
                      <w:rFonts w:asciiTheme="minorEastAsia" w:hAnsiTheme="minorEastAsia"/>
                      <w:spacing w:val="-30"/>
                    </w:rPr>
                    <w:tag w:val="_PLD_16ca4c5336794dd8b621c1caf73144ea"/>
                    <w:id w:val="1566918407"/>
                    <w:lock w:val="sdtLocked"/>
                  </w:sdtPr>
                  <w:sdtEndPr/>
                  <w:sdtContent>
                    <w:tc>
                      <w:tcPr>
                        <w:tcW w:w="174" w:type="pct"/>
                        <w:vMerge w:val="restart"/>
                        <w:vAlign w:val="center"/>
                      </w:tcPr>
                      <w:p w14:paraId="0F6CE77E"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减：库存股</w:t>
                        </w:r>
                      </w:p>
                    </w:tc>
                  </w:sdtContent>
                </w:sdt>
                <w:sdt>
                  <w:sdtPr>
                    <w:rPr>
                      <w:rFonts w:asciiTheme="minorEastAsia" w:hAnsiTheme="minorEastAsia"/>
                      <w:spacing w:val="-30"/>
                    </w:rPr>
                    <w:tag w:val="_PLD_8da927750c0744abba2a7ecf3c65a0d6"/>
                    <w:id w:val="942267946"/>
                    <w:lock w:val="sdtLocked"/>
                  </w:sdtPr>
                  <w:sdtEndPr/>
                  <w:sdtContent>
                    <w:tc>
                      <w:tcPr>
                        <w:tcW w:w="377" w:type="pct"/>
                        <w:vMerge w:val="restart"/>
                        <w:vAlign w:val="center"/>
                      </w:tcPr>
                      <w:p w14:paraId="5FF98B56"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其他综合收益</w:t>
                        </w:r>
                      </w:p>
                    </w:tc>
                  </w:sdtContent>
                </w:sdt>
                <w:sdt>
                  <w:sdtPr>
                    <w:rPr>
                      <w:rFonts w:asciiTheme="minorEastAsia" w:hAnsiTheme="minorEastAsia"/>
                      <w:spacing w:val="-30"/>
                    </w:rPr>
                    <w:tag w:val="_PLD_80126a9df95a4574a73fc4aaa1ef13c1"/>
                    <w:id w:val="1819064844"/>
                    <w:lock w:val="sdtLocked"/>
                  </w:sdtPr>
                  <w:sdtEndPr/>
                  <w:sdtContent>
                    <w:tc>
                      <w:tcPr>
                        <w:tcW w:w="343" w:type="pct"/>
                        <w:vMerge w:val="restart"/>
                        <w:vAlign w:val="center"/>
                      </w:tcPr>
                      <w:p w14:paraId="036355C9"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专项储备</w:t>
                        </w:r>
                      </w:p>
                    </w:tc>
                  </w:sdtContent>
                </w:sdt>
                <w:sdt>
                  <w:sdtPr>
                    <w:rPr>
                      <w:rFonts w:asciiTheme="minorEastAsia" w:hAnsiTheme="minorEastAsia"/>
                      <w:spacing w:val="-30"/>
                    </w:rPr>
                    <w:tag w:val="_PLD_9299cb7f434b420aa1d4d04767973bdd"/>
                    <w:id w:val="-989017880"/>
                    <w:lock w:val="sdtLocked"/>
                  </w:sdtPr>
                  <w:sdtEndPr/>
                  <w:sdtContent>
                    <w:tc>
                      <w:tcPr>
                        <w:tcW w:w="338" w:type="pct"/>
                        <w:vMerge w:val="restart"/>
                        <w:vAlign w:val="center"/>
                      </w:tcPr>
                      <w:p w14:paraId="14DEB6F2"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盈余公积</w:t>
                        </w:r>
                      </w:p>
                    </w:tc>
                  </w:sdtContent>
                </w:sdt>
                <w:sdt>
                  <w:sdtPr>
                    <w:rPr>
                      <w:rFonts w:asciiTheme="minorEastAsia" w:hAnsiTheme="minorEastAsia"/>
                      <w:spacing w:val="-30"/>
                    </w:rPr>
                    <w:tag w:val="_PLD_055e89c35823484fbeb1532a31eecdef"/>
                    <w:id w:val="-836144704"/>
                    <w:lock w:val="sdtLocked"/>
                  </w:sdtPr>
                  <w:sdtEndPr/>
                  <w:sdtContent>
                    <w:tc>
                      <w:tcPr>
                        <w:tcW w:w="176" w:type="pct"/>
                        <w:vMerge w:val="restart"/>
                        <w:vAlign w:val="center"/>
                      </w:tcPr>
                      <w:p w14:paraId="3F1D1ADC"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一般风险准备</w:t>
                        </w:r>
                      </w:p>
                    </w:tc>
                  </w:sdtContent>
                </w:sdt>
                <w:sdt>
                  <w:sdtPr>
                    <w:rPr>
                      <w:rFonts w:asciiTheme="minorEastAsia" w:hAnsiTheme="minorEastAsia"/>
                      <w:spacing w:val="-30"/>
                    </w:rPr>
                    <w:tag w:val="_PLD_03505c6082ff4c17bbc4671c97b803cc"/>
                    <w:id w:val="684487985"/>
                    <w:lock w:val="sdtLocked"/>
                  </w:sdtPr>
                  <w:sdtEndPr/>
                  <w:sdtContent>
                    <w:tc>
                      <w:tcPr>
                        <w:tcW w:w="405" w:type="pct"/>
                        <w:vMerge w:val="restart"/>
                        <w:vAlign w:val="center"/>
                      </w:tcPr>
                      <w:p w14:paraId="5A9C458F" w14:textId="77777777" w:rsidR="00EF3FDD" w:rsidRPr="008C0693" w:rsidRDefault="006217F4" w:rsidP="00EF3FDD">
                        <w:pPr>
                          <w:snapToGrid w:val="0"/>
                          <w:spacing w:line="240" w:lineRule="atLeast"/>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未分配利润</w:t>
                        </w:r>
                      </w:p>
                    </w:tc>
                  </w:sdtContent>
                </w:sdt>
                <w:tc>
                  <w:tcPr>
                    <w:tcW w:w="393" w:type="pct"/>
                    <w:vMerge/>
                    <w:vAlign w:val="center"/>
                  </w:tcPr>
                  <w:p w14:paraId="38255E69" w14:textId="77777777" w:rsidR="00EF3FDD" w:rsidRPr="008C0693" w:rsidRDefault="00EF3FDD" w:rsidP="00EF3FDD">
                    <w:pPr>
                      <w:jc w:val="center"/>
                      <w:rPr>
                        <w:rFonts w:asciiTheme="minorEastAsia" w:eastAsiaTheme="minorEastAsia" w:hAnsiTheme="minorEastAsia"/>
                        <w:spacing w:val="-30"/>
                        <w:szCs w:val="22"/>
                      </w:rPr>
                    </w:pPr>
                  </w:p>
                </w:tc>
                <w:tc>
                  <w:tcPr>
                    <w:tcW w:w="391" w:type="pct"/>
                    <w:vMerge/>
                  </w:tcPr>
                  <w:p w14:paraId="0CA3A55C" w14:textId="77777777" w:rsidR="00EF3FDD" w:rsidRPr="008C0693" w:rsidRDefault="00EF3FDD" w:rsidP="00EF3FDD">
                    <w:pPr>
                      <w:jc w:val="center"/>
                      <w:rPr>
                        <w:rFonts w:asciiTheme="minorEastAsia" w:eastAsiaTheme="minorEastAsia" w:hAnsiTheme="minorEastAsia"/>
                        <w:spacing w:val="-30"/>
                        <w:szCs w:val="22"/>
                      </w:rPr>
                    </w:pPr>
                  </w:p>
                </w:tc>
              </w:tr>
              <w:tr w:rsidR="00EF3FDD" w:rsidRPr="008C0693" w14:paraId="69628DF6" w14:textId="77777777" w:rsidTr="00EF3FDD">
                <w:trPr>
                  <w:cantSplit/>
                  <w:trHeight w:val="303"/>
                </w:trPr>
                <w:tc>
                  <w:tcPr>
                    <w:tcW w:w="987" w:type="pct"/>
                    <w:vMerge/>
                  </w:tcPr>
                  <w:p w14:paraId="3A1F46C1" w14:textId="77777777" w:rsidR="00EF3FDD" w:rsidRPr="008C0693" w:rsidRDefault="00EF3FDD" w:rsidP="00EF3FDD">
                    <w:pPr>
                      <w:snapToGrid w:val="0"/>
                      <w:spacing w:line="240" w:lineRule="atLeast"/>
                      <w:ind w:rightChars="-759" w:right="-1670"/>
                      <w:rPr>
                        <w:rFonts w:asciiTheme="minorEastAsia" w:eastAsiaTheme="minorEastAsia" w:hAnsiTheme="minorEastAsia"/>
                        <w:spacing w:val="-30"/>
                        <w:szCs w:val="22"/>
                      </w:rPr>
                    </w:pPr>
                  </w:p>
                </w:tc>
                <w:tc>
                  <w:tcPr>
                    <w:tcW w:w="343" w:type="pct"/>
                    <w:vMerge/>
                  </w:tcPr>
                  <w:p w14:paraId="5CEA2A5C" w14:textId="77777777" w:rsidR="00EF3FDD" w:rsidRPr="008C0693" w:rsidRDefault="00EF3FDD" w:rsidP="00EF3FDD">
                    <w:pPr>
                      <w:snapToGrid w:val="0"/>
                      <w:spacing w:line="240" w:lineRule="atLeast"/>
                      <w:jc w:val="center"/>
                      <w:rPr>
                        <w:rFonts w:asciiTheme="minorEastAsia" w:eastAsiaTheme="minorEastAsia" w:hAnsiTheme="minorEastAsia"/>
                        <w:spacing w:val="-30"/>
                        <w:szCs w:val="22"/>
                      </w:rPr>
                    </w:pPr>
                  </w:p>
                </w:tc>
                <w:sdt>
                  <w:sdtPr>
                    <w:rPr>
                      <w:rFonts w:asciiTheme="minorEastAsia" w:hAnsiTheme="minorEastAsia"/>
                      <w:spacing w:val="-30"/>
                    </w:rPr>
                    <w:tag w:val="_PLD_e1ff3d7caf36490a93c9b83d1624e09d"/>
                    <w:id w:val="650486467"/>
                    <w:lock w:val="sdtLocked"/>
                  </w:sdtPr>
                  <w:sdtEndPr/>
                  <w:sdtContent>
                    <w:tc>
                      <w:tcPr>
                        <w:tcW w:w="139" w:type="pct"/>
                        <w:vAlign w:val="center"/>
                      </w:tcPr>
                      <w:p w14:paraId="1E67F9DE" w14:textId="77777777" w:rsidR="00EF3FDD" w:rsidRPr="008C0693" w:rsidRDefault="006217F4" w:rsidP="00EF3FDD">
                        <w:pPr>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优先股</w:t>
                        </w:r>
                      </w:p>
                    </w:tc>
                  </w:sdtContent>
                </w:sdt>
                <w:sdt>
                  <w:sdtPr>
                    <w:rPr>
                      <w:rFonts w:asciiTheme="minorEastAsia" w:hAnsiTheme="minorEastAsia"/>
                      <w:spacing w:val="-30"/>
                    </w:rPr>
                    <w:tag w:val="_PLD_42c2b832ba4e43d3b8dcd4f710a3651f"/>
                    <w:id w:val="1877190562"/>
                    <w:lock w:val="sdtLocked"/>
                  </w:sdtPr>
                  <w:sdtEndPr/>
                  <w:sdtContent>
                    <w:tc>
                      <w:tcPr>
                        <w:tcW w:w="397" w:type="pct"/>
                        <w:vAlign w:val="center"/>
                      </w:tcPr>
                      <w:p w14:paraId="15E98973" w14:textId="77777777" w:rsidR="00EF3FDD" w:rsidRPr="008C0693" w:rsidRDefault="006217F4" w:rsidP="00EF3FDD">
                        <w:pPr>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永续债</w:t>
                        </w:r>
                      </w:p>
                    </w:tc>
                  </w:sdtContent>
                </w:sdt>
                <w:sdt>
                  <w:sdtPr>
                    <w:rPr>
                      <w:rFonts w:asciiTheme="minorEastAsia" w:hAnsiTheme="minorEastAsia"/>
                      <w:spacing w:val="-30"/>
                    </w:rPr>
                    <w:tag w:val="_PLD_b364c1f18b154098882e53bb3c1c7beb"/>
                    <w:id w:val="1397249447"/>
                    <w:lock w:val="sdtLocked"/>
                  </w:sdtPr>
                  <w:sdtEndPr/>
                  <w:sdtContent>
                    <w:tc>
                      <w:tcPr>
                        <w:tcW w:w="140" w:type="pct"/>
                        <w:vAlign w:val="center"/>
                      </w:tcPr>
                      <w:p w14:paraId="3B4AC56A" w14:textId="77777777" w:rsidR="00EF3FDD" w:rsidRPr="008C0693" w:rsidRDefault="006217F4" w:rsidP="00EF3FDD">
                        <w:pPr>
                          <w:jc w:val="cente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其他</w:t>
                        </w:r>
                      </w:p>
                    </w:tc>
                  </w:sdtContent>
                </w:sdt>
                <w:tc>
                  <w:tcPr>
                    <w:tcW w:w="397" w:type="pct"/>
                    <w:vMerge/>
                  </w:tcPr>
                  <w:p w14:paraId="3E8435AB" w14:textId="77777777" w:rsidR="00EF3FDD" w:rsidRPr="008C0693" w:rsidRDefault="00EF3FDD" w:rsidP="00EF3FDD">
                    <w:pPr>
                      <w:snapToGrid w:val="0"/>
                      <w:spacing w:line="240" w:lineRule="atLeast"/>
                      <w:jc w:val="center"/>
                      <w:rPr>
                        <w:rFonts w:asciiTheme="minorEastAsia" w:eastAsiaTheme="minorEastAsia" w:hAnsiTheme="minorEastAsia"/>
                        <w:spacing w:val="-30"/>
                        <w:szCs w:val="22"/>
                      </w:rPr>
                    </w:pPr>
                  </w:p>
                </w:tc>
                <w:tc>
                  <w:tcPr>
                    <w:tcW w:w="174" w:type="pct"/>
                    <w:vMerge/>
                  </w:tcPr>
                  <w:p w14:paraId="710BC9DE" w14:textId="77777777" w:rsidR="00EF3FDD" w:rsidRPr="008C0693" w:rsidRDefault="00EF3FDD" w:rsidP="00EF3FDD">
                    <w:pPr>
                      <w:snapToGrid w:val="0"/>
                      <w:spacing w:line="240" w:lineRule="atLeast"/>
                      <w:jc w:val="center"/>
                      <w:rPr>
                        <w:rFonts w:asciiTheme="minorEastAsia" w:eastAsiaTheme="minorEastAsia" w:hAnsiTheme="minorEastAsia"/>
                        <w:spacing w:val="-30"/>
                        <w:szCs w:val="22"/>
                      </w:rPr>
                    </w:pPr>
                  </w:p>
                </w:tc>
                <w:tc>
                  <w:tcPr>
                    <w:tcW w:w="377" w:type="pct"/>
                    <w:vMerge/>
                  </w:tcPr>
                  <w:p w14:paraId="6C4C474D" w14:textId="77777777" w:rsidR="00EF3FDD" w:rsidRPr="008C0693" w:rsidRDefault="00EF3FDD" w:rsidP="00EF3FDD">
                    <w:pPr>
                      <w:snapToGrid w:val="0"/>
                      <w:spacing w:line="240" w:lineRule="atLeast"/>
                      <w:jc w:val="center"/>
                      <w:rPr>
                        <w:rFonts w:asciiTheme="minorEastAsia" w:eastAsiaTheme="minorEastAsia" w:hAnsiTheme="minorEastAsia"/>
                        <w:spacing w:val="-30"/>
                        <w:szCs w:val="22"/>
                      </w:rPr>
                    </w:pPr>
                  </w:p>
                </w:tc>
                <w:tc>
                  <w:tcPr>
                    <w:tcW w:w="343" w:type="pct"/>
                    <w:vMerge/>
                  </w:tcPr>
                  <w:p w14:paraId="45584657" w14:textId="77777777" w:rsidR="00EF3FDD" w:rsidRPr="008C0693" w:rsidRDefault="00EF3FDD" w:rsidP="00EF3FDD">
                    <w:pPr>
                      <w:snapToGrid w:val="0"/>
                      <w:spacing w:line="240" w:lineRule="atLeast"/>
                      <w:jc w:val="center"/>
                      <w:rPr>
                        <w:rFonts w:asciiTheme="minorEastAsia" w:eastAsiaTheme="minorEastAsia" w:hAnsiTheme="minorEastAsia"/>
                        <w:spacing w:val="-30"/>
                        <w:szCs w:val="22"/>
                      </w:rPr>
                    </w:pPr>
                  </w:p>
                </w:tc>
                <w:tc>
                  <w:tcPr>
                    <w:tcW w:w="338" w:type="pct"/>
                    <w:vMerge/>
                  </w:tcPr>
                  <w:p w14:paraId="668F4AB3" w14:textId="77777777" w:rsidR="00EF3FDD" w:rsidRPr="008C0693" w:rsidRDefault="00EF3FDD" w:rsidP="00EF3FDD">
                    <w:pPr>
                      <w:snapToGrid w:val="0"/>
                      <w:spacing w:line="240" w:lineRule="atLeast"/>
                      <w:jc w:val="center"/>
                      <w:rPr>
                        <w:rFonts w:asciiTheme="minorEastAsia" w:eastAsiaTheme="minorEastAsia" w:hAnsiTheme="minorEastAsia"/>
                        <w:spacing w:val="-30"/>
                        <w:szCs w:val="22"/>
                      </w:rPr>
                    </w:pPr>
                  </w:p>
                </w:tc>
                <w:tc>
                  <w:tcPr>
                    <w:tcW w:w="176" w:type="pct"/>
                    <w:vMerge/>
                  </w:tcPr>
                  <w:p w14:paraId="22319FBA" w14:textId="77777777" w:rsidR="00EF3FDD" w:rsidRPr="008C0693" w:rsidRDefault="00EF3FDD" w:rsidP="00EF3FDD">
                    <w:pPr>
                      <w:snapToGrid w:val="0"/>
                      <w:spacing w:line="240" w:lineRule="atLeast"/>
                      <w:jc w:val="center"/>
                      <w:rPr>
                        <w:rFonts w:asciiTheme="minorEastAsia" w:eastAsiaTheme="minorEastAsia" w:hAnsiTheme="minorEastAsia"/>
                        <w:spacing w:val="-30"/>
                        <w:szCs w:val="22"/>
                      </w:rPr>
                    </w:pPr>
                  </w:p>
                </w:tc>
                <w:tc>
                  <w:tcPr>
                    <w:tcW w:w="405" w:type="pct"/>
                    <w:vMerge/>
                  </w:tcPr>
                  <w:p w14:paraId="64C96F38" w14:textId="77777777" w:rsidR="00EF3FDD" w:rsidRPr="008C0693" w:rsidRDefault="00EF3FDD" w:rsidP="00EF3FDD">
                    <w:pPr>
                      <w:snapToGrid w:val="0"/>
                      <w:spacing w:line="240" w:lineRule="atLeast"/>
                      <w:jc w:val="center"/>
                      <w:rPr>
                        <w:rFonts w:asciiTheme="minorEastAsia" w:eastAsiaTheme="minorEastAsia" w:hAnsiTheme="minorEastAsia"/>
                        <w:spacing w:val="-30"/>
                        <w:szCs w:val="22"/>
                      </w:rPr>
                    </w:pPr>
                  </w:p>
                </w:tc>
                <w:tc>
                  <w:tcPr>
                    <w:tcW w:w="393" w:type="pct"/>
                    <w:vMerge/>
                  </w:tcPr>
                  <w:p w14:paraId="1EBCB095" w14:textId="77777777" w:rsidR="00EF3FDD" w:rsidRPr="008C0693" w:rsidRDefault="00EF3FDD" w:rsidP="00EF3FDD">
                    <w:pPr>
                      <w:jc w:val="center"/>
                      <w:rPr>
                        <w:rFonts w:asciiTheme="minorEastAsia" w:eastAsiaTheme="minorEastAsia" w:hAnsiTheme="minorEastAsia"/>
                        <w:spacing w:val="-30"/>
                        <w:szCs w:val="22"/>
                      </w:rPr>
                    </w:pPr>
                  </w:p>
                </w:tc>
                <w:tc>
                  <w:tcPr>
                    <w:tcW w:w="391" w:type="pct"/>
                    <w:vMerge/>
                    <w:tcBorders>
                      <w:bottom w:val="nil"/>
                    </w:tcBorders>
                  </w:tcPr>
                  <w:p w14:paraId="47CEF38F" w14:textId="77777777" w:rsidR="00EF3FDD" w:rsidRPr="008C0693" w:rsidRDefault="00EF3FDD" w:rsidP="00EF3FDD">
                    <w:pPr>
                      <w:jc w:val="center"/>
                      <w:rPr>
                        <w:rFonts w:asciiTheme="minorEastAsia" w:eastAsiaTheme="minorEastAsia" w:hAnsiTheme="minorEastAsia"/>
                        <w:spacing w:val="-30"/>
                        <w:szCs w:val="22"/>
                      </w:rPr>
                    </w:pPr>
                  </w:p>
                </w:tc>
              </w:tr>
              <w:tr w:rsidR="00EF3FDD" w:rsidRPr="008C0693" w14:paraId="772A4F19" w14:textId="77777777" w:rsidTr="00EF3FDD">
                <w:sdt>
                  <w:sdtPr>
                    <w:rPr>
                      <w:rFonts w:asciiTheme="minorEastAsia" w:hAnsiTheme="minorEastAsia"/>
                      <w:spacing w:val="-30"/>
                    </w:rPr>
                    <w:tag w:val="_PLD_7c86d63cea014977b39a896cb6c57885"/>
                    <w:id w:val="1238442995"/>
                    <w:lock w:val="sdtLocked"/>
                  </w:sdtPr>
                  <w:sdtEndPr/>
                  <w:sdtContent>
                    <w:tc>
                      <w:tcPr>
                        <w:tcW w:w="987" w:type="pct"/>
                      </w:tcPr>
                      <w:p w14:paraId="04ED0E7B"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一、上年</w:t>
                        </w:r>
                        <w:r w:rsidRPr="008C0693">
                          <w:rPr>
                            <w:rFonts w:asciiTheme="minorEastAsia" w:eastAsiaTheme="minorEastAsia" w:hAnsiTheme="minorEastAsia" w:hint="eastAsia"/>
                            <w:spacing w:val="-30"/>
                            <w:szCs w:val="22"/>
                          </w:rPr>
                          <w:t>期</w:t>
                        </w:r>
                        <w:r w:rsidRPr="008C0693">
                          <w:rPr>
                            <w:rFonts w:asciiTheme="minorEastAsia" w:eastAsiaTheme="minorEastAsia" w:hAnsiTheme="minorEastAsia"/>
                            <w:spacing w:val="-30"/>
                            <w:szCs w:val="22"/>
                          </w:rPr>
                          <w:t>末余额</w:t>
                        </w:r>
                      </w:p>
                    </w:tc>
                  </w:sdtContent>
                </w:sdt>
                <w:tc>
                  <w:tcPr>
                    <w:tcW w:w="343" w:type="pct"/>
                    <w:vAlign w:val="center"/>
                  </w:tcPr>
                  <w:p w14:paraId="15513EAE"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4,912,016</w:t>
                    </w:r>
                  </w:p>
                </w:tc>
                <w:tc>
                  <w:tcPr>
                    <w:tcW w:w="139" w:type="pct"/>
                    <w:vAlign w:val="center"/>
                  </w:tcPr>
                  <w:p w14:paraId="68DE6350"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3694E68E"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6,662,191</w:t>
                    </w:r>
                  </w:p>
                </w:tc>
                <w:tc>
                  <w:tcPr>
                    <w:tcW w:w="140" w:type="pct"/>
                    <w:vAlign w:val="center"/>
                  </w:tcPr>
                  <w:p w14:paraId="095D9E0C"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6784D845"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1,258,653</w:t>
                    </w:r>
                  </w:p>
                </w:tc>
                <w:tc>
                  <w:tcPr>
                    <w:tcW w:w="174" w:type="pct"/>
                    <w:vAlign w:val="center"/>
                  </w:tcPr>
                  <w:p w14:paraId="6E69CBD2"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6BBD21AF"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-9,217,545</w:t>
                    </w:r>
                  </w:p>
                </w:tc>
                <w:tc>
                  <w:tcPr>
                    <w:tcW w:w="343" w:type="pct"/>
                    <w:vAlign w:val="center"/>
                  </w:tcPr>
                  <w:p w14:paraId="51C23414"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1,178,849</w:t>
                    </w:r>
                  </w:p>
                </w:tc>
                <w:tc>
                  <w:tcPr>
                    <w:tcW w:w="338" w:type="pct"/>
                    <w:vAlign w:val="center"/>
                  </w:tcPr>
                  <w:p w14:paraId="2254C6B3"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5,900,135</w:t>
                    </w:r>
                  </w:p>
                </w:tc>
                <w:tc>
                  <w:tcPr>
                    <w:tcW w:w="176" w:type="pct"/>
                    <w:vAlign w:val="center"/>
                  </w:tcPr>
                  <w:p w14:paraId="295775EE"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1B53E815"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31,328,759</w:t>
                    </w:r>
                  </w:p>
                </w:tc>
                <w:tc>
                  <w:tcPr>
                    <w:tcW w:w="393" w:type="pct"/>
                    <w:vAlign w:val="center"/>
                  </w:tcPr>
                  <w:p w14:paraId="7CFB1F14"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9,027,992</w:t>
                    </w:r>
                  </w:p>
                </w:tc>
                <w:tc>
                  <w:tcPr>
                    <w:tcW w:w="391" w:type="pct"/>
                    <w:vAlign w:val="center"/>
                  </w:tcPr>
                  <w:p w14:paraId="48E43DF9"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51,051,050</w:t>
                    </w:r>
                  </w:p>
                </w:tc>
              </w:tr>
              <w:tr w:rsidR="00EF3FDD" w:rsidRPr="008C0693" w14:paraId="0683C223" w14:textId="77777777" w:rsidTr="00EF3FDD">
                <w:sdt>
                  <w:sdtPr>
                    <w:rPr>
                      <w:rFonts w:asciiTheme="minorEastAsia" w:hAnsiTheme="minorEastAsia"/>
                      <w:spacing w:val="-30"/>
                    </w:rPr>
                    <w:tag w:val="_PLD_5c17654cda684f5084aef1656ef0b6de"/>
                    <w:id w:val="-2107416830"/>
                    <w:lock w:val="sdtLocked"/>
                  </w:sdtPr>
                  <w:sdtEndPr/>
                  <w:sdtContent>
                    <w:tc>
                      <w:tcPr>
                        <w:tcW w:w="987" w:type="pct"/>
                      </w:tcPr>
                      <w:p w14:paraId="2D296386"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加：</w:t>
                        </w:r>
                        <w:r w:rsidRPr="008C0693">
                          <w:rPr>
                            <w:rFonts w:asciiTheme="minorEastAsia" w:eastAsiaTheme="minorEastAsia" w:hAnsiTheme="minorEastAsia"/>
                            <w:spacing w:val="-30"/>
                            <w:szCs w:val="22"/>
                          </w:rPr>
                          <w:t>会计政策变更</w:t>
                        </w:r>
                      </w:p>
                    </w:tc>
                  </w:sdtContent>
                </w:sdt>
                <w:tc>
                  <w:tcPr>
                    <w:tcW w:w="343" w:type="pct"/>
                    <w:vAlign w:val="center"/>
                  </w:tcPr>
                  <w:p w14:paraId="27DBE5D2"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3A0C7079"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0A439ADE"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5E98E002"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29D690C2"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277C28C3"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613482DA"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368CC002"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50AEEC42"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61AA9084"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67771169"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5DE3D3D7" w14:textId="77777777" w:rsidR="00EF3FDD" w:rsidRPr="008C0693" w:rsidRDefault="00EF3FDD" w:rsidP="00EF3FDD">
                    <w:pPr>
                      <w:jc w:val="right"/>
                      <w:rPr>
                        <w:rFonts w:asciiTheme="minorEastAsia" w:eastAsiaTheme="minorEastAsia" w:hAnsiTheme="minorEastAsia"/>
                        <w:spacing w:val="-30"/>
                        <w:szCs w:val="22"/>
                      </w:rPr>
                    </w:pPr>
                  </w:p>
                </w:tc>
                <w:tc>
                  <w:tcPr>
                    <w:tcW w:w="391" w:type="pct"/>
                    <w:vAlign w:val="center"/>
                  </w:tcPr>
                  <w:p w14:paraId="0842D220"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5148A41C" w14:textId="77777777" w:rsidTr="00EF3FDD">
                <w:sdt>
                  <w:sdtPr>
                    <w:rPr>
                      <w:rFonts w:asciiTheme="minorEastAsia" w:hAnsiTheme="minorEastAsia"/>
                      <w:spacing w:val="-30"/>
                    </w:rPr>
                    <w:tag w:val="_PLD_6065ed4bd5044149a4cae58e69ed4981"/>
                    <w:id w:val="512965569"/>
                    <w:lock w:val="sdtLocked"/>
                  </w:sdtPr>
                  <w:sdtEndPr/>
                  <w:sdtContent>
                    <w:tc>
                      <w:tcPr>
                        <w:tcW w:w="987" w:type="pct"/>
                      </w:tcPr>
                      <w:p w14:paraId="07BB6826" w14:textId="77777777" w:rsidR="00EF3FDD" w:rsidRPr="008C0693" w:rsidRDefault="006217F4" w:rsidP="00EF3FDD">
                        <w:pPr>
                          <w:ind w:firstLineChars="200" w:firstLine="440"/>
                          <w:rPr>
                            <w:rFonts w:asciiTheme="minorEastAsia" w:eastAsiaTheme="minorEastAsia" w:hAnsiTheme="minorEastAsia"/>
                            <w:spacing w:val="-30"/>
                            <w:szCs w:val="22"/>
                          </w:rPr>
                        </w:pPr>
                        <w:r w:rsidRPr="008C0693">
                          <w:rPr>
                            <w:rFonts w:asciiTheme="minorEastAsia" w:eastAsiaTheme="minorEastAsia" w:hAnsiTheme="minorEastAsia"/>
                            <w:spacing w:val="-30"/>
                            <w:szCs w:val="22"/>
                          </w:rPr>
                          <w:t>前期差错更正</w:t>
                        </w:r>
                      </w:p>
                    </w:tc>
                  </w:sdtContent>
                </w:sdt>
                <w:tc>
                  <w:tcPr>
                    <w:tcW w:w="343" w:type="pct"/>
                    <w:vAlign w:val="center"/>
                  </w:tcPr>
                  <w:p w14:paraId="3B972C75"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31915640"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2FA6B59C"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2991EBC7"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5E0EFD6B"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001CE0B2"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6EE4B293"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56A3AE29"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605D2D64"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71A32EA4"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1C413733"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0CEF6F7B" w14:textId="77777777" w:rsidR="00EF3FDD" w:rsidRPr="008C0693" w:rsidRDefault="00EF3FDD" w:rsidP="00EF3FDD">
                    <w:pPr>
                      <w:jc w:val="right"/>
                      <w:rPr>
                        <w:rFonts w:asciiTheme="minorEastAsia" w:eastAsiaTheme="minorEastAsia" w:hAnsiTheme="minorEastAsia"/>
                        <w:spacing w:val="-30"/>
                        <w:szCs w:val="22"/>
                      </w:rPr>
                    </w:pPr>
                  </w:p>
                </w:tc>
                <w:tc>
                  <w:tcPr>
                    <w:tcW w:w="391" w:type="pct"/>
                    <w:vAlign w:val="center"/>
                  </w:tcPr>
                  <w:p w14:paraId="58946DE4"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0C1760B2" w14:textId="77777777" w:rsidTr="00EF3FDD">
                <w:sdt>
                  <w:sdtPr>
                    <w:rPr>
                      <w:rFonts w:asciiTheme="minorEastAsia" w:hAnsiTheme="minorEastAsia"/>
                      <w:spacing w:val="-30"/>
                    </w:rPr>
                    <w:tag w:val="_PLD_a5009065dbd843348a0cb124e20aaf5a"/>
                    <w:id w:val="-1083674910"/>
                    <w:lock w:val="sdtLocked"/>
                  </w:sdtPr>
                  <w:sdtEndPr/>
                  <w:sdtContent>
                    <w:tc>
                      <w:tcPr>
                        <w:tcW w:w="987" w:type="pct"/>
                      </w:tcPr>
                      <w:p w14:paraId="6ACCAFAB" w14:textId="77777777" w:rsidR="00EF3FDD" w:rsidRPr="008C0693" w:rsidRDefault="006217F4" w:rsidP="00EF3FDD">
                        <w:pPr>
                          <w:ind w:firstLineChars="200" w:firstLine="440"/>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同一控制下企业合并</w:t>
                        </w:r>
                      </w:p>
                    </w:tc>
                  </w:sdtContent>
                </w:sdt>
                <w:tc>
                  <w:tcPr>
                    <w:tcW w:w="343" w:type="pct"/>
                    <w:vAlign w:val="center"/>
                  </w:tcPr>
                  <w:p w14:paraId="497C29BB"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3B59D974"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00F80DE9"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473A6428"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26213B6F"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650,000</w:t>
                    </w:r>
                  </w:p>
                </w:tc>
                <w:tc>
                  <w:tcPr>
                    <w:tcW w:w="174" w:type="pct"/>
                    <w:vAlign w:val="center"/>
                  </w:tcPr>
                  <w:p w14:paraId="63F1DBA7"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508476B3"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04CA937D"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101,566</w:t>
                    </w:r>
                  </w:p>
                </w:tc>
                <w:tc>
                  <w:tcPr>
                    <w:tcW w:w="338" w:type="pct"/>
                    <w:vAlign w:val="center"/>
                  </w:tcPr>
                  <w:p w14:paraId="6A88C972"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1CA50C9B"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02E16942"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285,735</w:t>
                    </w:r>
                  </w:p>
                </w:tc>
                <w:tc>
                  <w:tcPr>
                    <w:tcW w:w="393" w:type="pct"/>
                    <w:vAlign w:val="center"/>
                  </w:tcPr>
                  <w:p w14:paraId="1C8FBF61"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151,808</w:t>
                    </w:r>
                  </w:p>
                </w:tc>
                <w:tc>
                  <w:tcPr>
                    <w:tcW w:w="391" w:type="pct"/>
                    <w:vAlign w:val="center"/>
                  </w:tcPr>
                  <w:p w14:paraId="51AD9AC5"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1,189,109</w:t>
                    </w:r>
                  </w:p>
                </w:tc>
              </w:tr>
              <w:tr w:rsidR="00EF3FDD" w:rsidRPr="008C0693" w14:paraId="104D07CD" w14:textId="77777777" w:rsidTr="00EF3FDD">
                <w:sdt>
                  <w:sdtPr>
                    <w:rPr>
                      <w:rFonts w:asciiTheme="minorEastAsia" w:hAnsiTheme="minorEastAsia"/>
                      <w:spacing w:val="-30"/>
                    </w:rPr>
                    <w:tag w:val="_PLD_12d128784ce54cff9098c1dadb3f4559"/>
                    <w:id w:val="944505540"/>
                    <w:lock w:val="sdtLocked"/>
                  </w:sdtPr>
                  <w:sdtEndPr/>
                  <w:sdtContent>
                    <w:tc>
                      <w:tcPr>
                        <w:tcW w:w="987" w:type="pct"/>
                      </w:tcPr>
                      <w:p w14:paraId="77E53A11" w14:textId="77777777" w:rsidR="00EF3FDD" w:rsidRPr="008C0693" w:rsidRDefault="006217F4" w:rsidP="00EF3FDD">
                        <w:pPr>
                          <w:ind w:firstLineChars="200" w:firstLine="440"/>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其他</w:t>
                        </w:r>
                      </w:p>
                    </w:tc>
                  </w:sdtContent>
                </w:sdt>
                <w:tc>
                  <w:tcPr>
                    <w:tcW w:w="343" w:type="pct"/>
                    <w:vAlign w:val="center"/>
                  </w:tcPr>
                  <w:p w14:paraId="2FF1A13A"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63C2FC12"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4A4D1BC0"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0B2E6D18"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0F1BEB1E"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3D17969F"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4CFA187E"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318A8599"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2A3400AC"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280A81E8"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36265655"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77CAC56E" w14:textId="77777777" w:rsidR="00EF3FDD" w:rsidRPr="008C0693" w:rsidRDefault="00EF3FDD" w:rsidP="00EF3FDD">
                    <w:pPr>
                      <w:jc w:val="right"/>
                      <w:rPr>
                        <w:rFonts w:asciiTheme="minorEastAsia" w:eastAsiaTheme="minorEastAsia" w:hAnsiTheme="minorEastAsia"/>
                        <w:spacing w:val="-30"/>
                        <w:szCs w:val="22"/>
                      </w:rPr>
                    </w:pPr>
                  </w:p>
                </w:tc>
                <w:tc>
                  <w:tcPr>
                    <w:tcW w:w="391" w:type="pct"/>
                    <w:vAlign w:val="center"/>
                  </w:tcPr>
                  <w:p w14:paraId="390502E6"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7294A690" w14:textId="77777777" w:rsidTr="00EF3FDD">
                <w:sdt>
                  <w:sdtPr>
                    <w:rPr>
                      <w:rFonts w:asciiTheme="minorEastAsia" w:hAnsiTheme="minorEastAsia"/>
                      <w:spacing w:val="-30"/>
                    </w:rPr>
                    <w:tag w:val="_PLD_68e2160ffa1c4715a33f3c61b2cb203b"/>
                    <w:id w:val="1950662463"/>
                    <w:lock w:val="sdtLocked"/>
                  </w:sdtPr>
                  <w:sdtEndPr/>
                  <w:sdtContent>
                    <w:tc>
                      <w:tcPr>
                        <w:tcW w:w="987" w:type="pct"/>
                      </w:tcPr>
                      <w:p w14:paraId="7630F991"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二、本年</w:t>
                        </w:r>
                        <w:r w:rsidRPr="008C0693">
                          <w:rPr>
                            <w:rFonts w:asciiTheme="minorEastAsia" w:eastAsiaTheme="minorEastAsia" w:hAnsiTheme="minorEastAsia" w:hint="eastAsia"/>
                            <w:spacing w:val="-30"/>
                            <w:szCs w:val="22"/>
                          </w:rPr>
                          <w:t>期</w:t>
                        </w:r>
                        <w:r w:rsidRPr="008C0693">
                          <w:rPr>
                            <w:rFonts w:asciiTheme="minorEastAsia" w:eastAsiaTheme="minorEastAsia" w:hAnsiTheme="minorEastAsia"/>
                            <w:spacing w:val="-30"/>
                            <w:szCs w:val="22"/>
                          </w:rPr>
                          <w:t>初余额</w:t>
                        </w:r>
                      </w:p>
                    </w:tc>
                  </w:sdtContent>
                </w:sdt>
                <w:tc>
                  <w:tcPr>
                    <w:tcW w:w="343" w:type="pct"/>
                    <w:vAlign w:val="center"/>
                  </w:tcPr>
                  <w:p w14:paraId="4FE3356C"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4,912,016</w:t>
                    </w:r>
                  </w:p>
                </w:tc>
                <w:tc>
                  <w:tcPr>
                    <w:tcW w:w="139" w:type="pct"/>
                    <w:vAlign w:val="center"/>
                  </w:tcPr>
                  <w:p w14:paraId="5A8552EA"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47CABD50"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6,662,191</w:t>
                    </w:r>
                  </w:p>
                </w:tc>
                <w:tc>
                  <w:tcPr>
                    <w:tcW w:w="140" w:type="pct"/>
                    <w:vAlign w:val="center"/>
                  </w:tcPr>
                  <w:p w14:paraId="47CD8BE4"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337C7DE6"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1,908,653</w:t>
                    </w:r>
                  </w:p>
                </w:tc>
                <w:tc>
                  <w:tcPr>
                    <w:tcW w:w="174" w:type="pct"/>
                    <w:vAlign w:val="center"/>
                  </w:tcPr>
                  <w:p w14:paraId="49F6B2C0"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1834538F"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-9,217,545</w:t>
                    </w:r>
                  </w:p>
                </w:tc>
                <w:tc>
                  <w:tcPr>
                    <w:tcW w:w="343" w:type="pct"/>
                    <w:vAlign w:val="center"/>
                  </w:tcPr>
                  <w:p w14:paraId="2A764654"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1,280,415</w:t>
                    </w:r>
                  </w:p>
                </w:tc>
                <w:tc>
                  <w:tcPr>
                    <w:tcW w:w="338" w:type="pct"/>
                    <w:vAlign w:val="center"/>
                  </w:tcPr>
                  <w:p w14:paraId="1674D2E5"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5,900,135</w:t>
                    </w:r>
                  </w:p>
                </w:tc>
                <w:tc>
                  <w:tcPr>
                    <w:tcW w:w="176" w:type="pct"/>
                    <w:vAlign w:val="center"/>
                  </w:tcPr>
                  <w:p w14:paraId="1ACB4E85"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0490080E"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31,614,494</w:t>
                    </w:r>
                  </w:p>
                </w:tc>
                <w:tc>
                  <w:tcPr>
                    <w:tcW w:w="393" w:type="pct"/>
                    <w:vAlign w:val="center"/>
                  </w:tcPr>
                  <w:p w14:paraId="2491BC5B"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9,179,800</w:t>
                    </w:r>
                  </w:p>
                </w:tc>
                <w:tc>
                  <w:tcPr>
                    <w:tcW w:w="391" w:type="pct"/>
                    <w:vAlign w:val="center"/>
                  </w:tcPr>
                  <w:p w14:paraId="05F3BC8A"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52,240,159</w:t>
                    </w:r>
                  </w:p>
                </w:tc>
              </w:tr>
              <w:tr w:rsidR="00EF3FDD" w:rsidRPr="008C0693" w14:paraId="78FC6527" w14:textId="77777777" w:rsidTr="00EF3FDD">
                <w:sdt>
                  <w:sdtPr>
                    <w:rPr>
                      <w:rFonts w:asciiTheme="minorEastAsia" w:hAnsiTheme="minorEastAsia"/>
                      <w:spacing w:val="-30"/>
                    </w:rPr>
                    <w:tag w:val="_PLD_b79c4118544c4ff384da613dd841757f"/>
                    <w:id w:val="971170567"/>
                    <w:lock w:val="sdtLocked"/>
                  </w:sdtPr>
                  <w:sdtEndPr/>
                  <w:sdtContent>
                    <w:tc>
                      <w:tcPr>
                        <w:tcW w:w="987" w:type="pct"/>
                      </w:tcPr>
                      <w:p w14:paraId="4BC6D780"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三、本</w:t>
                        </w:r>
                        <w:r w:rsidRPr="008C0693">
                          <w:rPr>
                            <w:rFonts w:asciiTheme="minorEastAsia" w:eastAsiaTheme="minorEastAsia" w:hAnsiTheme="minorEastAsia" w:hint="eastAsia"/>
                            <w:spacing w:val="-30"/>
                            <w:szCs w:val="22"/>
                          </w:rPr>
                          <w:t>期</w:t>
                        </w:r>
                        <w:r w:rsidRPr="008C0693">
                          <w:rPr>
                            <w:rFonts w:asciiTheme="minorEastAsia" w:eastAsiaTheme="minorEastAsia" w:hAnsiTheme="minorEastAsia"/>
                            <w:spacing w:val="-30"/>
                            <w:szCs w:val="22"/>
                          </w:rPr>
                          <w:t>增减变动金额（减少以“－”号填列）</w:t>
                        </w:r>
                      </w:p>
                    </w:tc>
                  </w:sdtContent>
                </w:sdt>
                <w:tc>
                  <w:tcPr>
                    <w:tcW w:w="343" w:type="pct"/>
                    <w:vAlign w:val="center"/>
                  </w:tcPr>
                  <w:p w14:paraId="264626A3"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6C450C96"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3000BA5F"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3,374,562</w:t>
                    </w:r>
                  </w:p>
                </w:tc>
                <w:tc>
                  <w:tcPr>
                    <w:tcW w:w="140" w:type="pct"/>
                    <w:vAlign w:val="center"/>
                  </w:tcPr>
                  <w:p w14:paraId="26FAAD4C"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79D70DD4"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4A3A7A52"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407382D1"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2,180,228</w:t>
                    </w:r>
                  </w:p>
                </w:tc>
                <w:tc>
                  <w:tcPr>
                    <w:tcW w:w="343" w:type="pct"/>
                    <w:vAlign w:val="center"/>
                  </w:tcPr>
                  <w:p w14:paraId="2A6E5C67"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422,837</w:t>
                    </w:r>
                  </w:p>
                </w:tc>
                <w:tc>
                  <w:tcPr>
                    <w:tcW w:w="338" w:type="pct"/>
                    <w:vAlign w:val="center"/>
                  </w:tcPr>
                  <w:p w14:paraId="66DB920A"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107E736F"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5E1F2F15"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2,655,105</w:t>
                    </w:r>
                  </w:p>
                </w:tc>
                <w:tc>
                  <w:tcPr>
                    <w:tcW w:w="393" w:type="pct"/>
                    <w:vAlign w:val="center"/>
                  </w:tcPr>
                  <w:p w14:paraId="6D5E1696"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762,114</w:t>
                    </w:r>
                  </w:p>
                </w:tc>
                <w:tc>
                  <w:tcPr>
                    <w:tcW w:w="391" w:type="pct"/>
                    <w:vAlign w:val="center"/>
                  </w:tcPr>
                  <w:p w14:paraId="4D957027"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9,394,846</w:t>
                    </w:r>
                  </w:p>
                </w:tc>
              </w:tr>
              <w:tr w:rsidR="00EF3FDD" w:rsidRPr="008C0693" w14:paraId="41E58C4D" w14:textId="77777777" w:rsidTr="00EF3FDD">
                <w:sdt>
                  <w:sdtPr>
                    <w:rPr>
                      <w:rFonts w:asciiTheme="minorEastAsia" w:hAnsiTheme="minorEastAsia"/>
                      <w:spacing w:val="-30"/>
                    </w:rPr>
                    <w:tag w:val="_PLD_ddf13e8474ca4d8cb42a24c51562b4a8"/>
                    <w:id w:val="-128020892"/>
                    <w:lock w:val="sdtLocked"/>
                  </w:sdtPr>
                  <w:sdtEndPr/>
                  <w:sdtContent>
                    <w:tc>
                      <w:tcPr>
                        <w:tcW w:w="987" w:type="pct"/>
                      </w:tcPr>
                      <w:p w14:paraId="05C172F8"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（一）综合收益总额</w:t>
                        </w:r>
                      </w:p>
                    </w:tc>
                  </w:sdtContent>
                </w:sdt>
                <w:tc>
                  <w:tcPr>
                    <w:tcW w:w="343" w:type="pct"/>
                    <w:vAlign w:val="center"/>
                  </w:tcPr>
                  <w:p w14:paraId="696459DA"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49D7DE28"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797275D3"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211,011</w:t>
                    </w:r>
                  </w:p>
                </w:tc>
                <w:tc>
                  <w:tcPr>
                    <w:tcW w:w="140" w:type="pct"/>
                    <w:vAlign w:val="center"/>
                  </w:tcPr>
                  <w:p w14:paraId="371F22ED"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408BC0EE"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4C753457"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4765CB31"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2,180,228</w:t>
                    </w:r>
                  </w:p>
                </w:tc>
                <w:tc>
                  <w:tcPr>
                    <w:tcW w:w="343" w:type="pct"/>
                    <w:vAlign w:val="center"/>
                  </w:tcPr>
                  <w:p w14:paraId="2730EB9F"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1ACBFDEB"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1ED8DAF8"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00551139"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3,237,572</w:t>
                    </w:r>
                  </w:p>
                </w:tc>
                <w:tc>
                  <w:tcPr>
                    <w:tcW w:w="393" w:type="pct"/>
                    <w:vAlign w:val="center"/>
                  </w:tcPr>
                  <w:p w14:paraId="5A8262DD"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724,371</w:t>
                    </w:r>
                  </w:p>
                </w:tc>
                <w:tc>
                  <w:tcPr>
                    <w:tcW w:w="391" w:type="pct"/>
                    <w:vAlign w:val="center"/>
                  </w:tcPr>
                  <w:p w14:paraId="5717AA1A"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6,353,182</w:t>
                    </w:r>
                  </w:p>
                </w:tc>
              </w:tr>
              <w:tr w:rsidR="00EF3FDD" w:rsidRPr="008C0693" w14:paraId="1D5930F9" w14:textId="77777777" w:rsidTr="00EF3FDD">
                <w:sdt>
                  <w:sdtPr>
                    <w:rPr>
                      <w:rFonts w:asciiTheme="minorEastAsia" w:hAnsiTheme="minorEastAsia"/>
                      <w:spacing w:val="-30"/>
                    </w:rPr>
                    <w:tag w:val="_PLD_4bdf11b00a614011b04ba819e3e42768"/>
                    <w:id w:val="48192869"/>
                    <w:lock w:val="sdtLocked"/>
                  </w:sdtPr>
                  <w:sdtEndPr/>
                  <w:sdtContent>
                    <w:tc>
                      <w:tcPr>
                        <w:tcW w:w="987" w:type="pct"/>
                      </w:tcPr>
                      <w:p w14:paraId="1E442C2F"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w:t>
                        </w:r>
                        <w:r w:rsidRPr="008C0693">
                          <w:rPr>
                            <w:rFonts w:asciiTheme="minorEastAsia" w:eastAsiaTheme="minorEastAsia" w:hAnsiTheme="minorEastAsia" w:hint="eastAsia"/>
                            <w:spacing w:val="-30"/>
                            <w:szCs w:val="22"/>
                          </w:rPr>
                          <w:t>二</w:t>
                        </w:r>
                        <w:r w:rsidRPr="008C0693">
                          <w:rPr>
                            <w:rFonts w:asciiTheme="minorEastAsia" w:eastAsiaTheme="minorEastAsia" w:hAnsiTheme="minorEastAsia"/>
                            <w:spacing w:val="-30"/>
                            <w:szCs w:val="22"/>
                          </w:rPr>
                          <w:t>）所有者投入和减少资本</w:t>
                        </w:r>
                      </w:p>
                    </w:tc>
                  </w:sdtContent>
                </w:sdt>
                <w:tc>
                  <w:tcPr>
                    <w:tcW w:w="343" w:type="pct"/>
                    <w:vAlign w:val="center"/>
                  </w:tcPr>
                  <w:p w14:paraId="385FC21E"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4CA6D7D5"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37B2E58A"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3,417,351</w:t>
                    </w:r>
                  </w:p>
                </w:tc>
                <w:tc>
                  <w:tcPr>
                    <w:tcW w:w="140" w:type="pct"/>
                    <w:vAlign w:val="center"/>
                  </w:tcPr>
                  <w:p w14:paraId="651CACD5"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181F4F15"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04299B18"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4B2F9F9D"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7D0B3734"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3251B8AF"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0426CF8B"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5FF4C34A"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4BF4C5C6"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325,450</w:t>
                    </w:r>
                  </w:p>
                </w:tc>
                <w:tc>
                  <w:tcPr>
                    <w:tcW w:w="391" w:type="pct"/>
                    <w:vAlign w:val="center"/>
                  </w:tcPr>
                  <w:p w14:paraId="0854193F"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3,742,801</w:t>
                    </w:r>
                  </w:p>
                </w:tc>
              </w:tr>
              <w:tr w:rsidR="00EF3FDD" w:rsidRPr="008C0693" w14:paraId="19946AB1" w14:textId="77777777" w:rsidTr="00EF3FDD">
                <w:sdt>
                  <w:sdtPr>
                    <w:rPr>
                      <w:rFonts w:asciiTheme="minorEastAsia" w:hAnsiTheme="minorEastAsia"/>
                      <w:spacing w:val="-30"/>
                    </w:rPr>
                    <w:tag w:val="_PLD_696040493f8847a1be78e19ee0ce6119"/>
                    <w:id w:val="1215085960"/>
                    <w:lock w:val="sdtLocked"/>
                  </w:sdtPr>
                  <w:sdtEndPr/>
                  <w:sdtContent>
                    <w:tc>
                      <w:tcPr>
                        <w:tcW w:w="987" w:type="pct"/>
                      </w:tcPr>
                      <w:p w14:paraId="01B884F2"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1．股东投入的普通股</w:t>
                        </w:r>
                      </w:p>
                    </w:tc>
                  </w:sdtContent>
                </w:sdt>
                <w:tc>
                  <w:tcPr>
                    <w:tcW w:w="343" w:type="pct"/>
                    <w:vAlign w:val="center"/>
                  </w:tcPr>
                  <w:p w14:paraId="1ED0EC24"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4FFFEBB5"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28026C4D"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00018EE2"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56D31D76"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7C1E1BE5"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2A211AB3"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530A1E44"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4637FD5B"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6CFF600D"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1C14C451"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63BC18FC"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325,450</w:t>
                    </w:r>
                  </w:p>
                </w:tc>
                <w:tc>
                  <w:tcPr>
                    <w:tcW w:w="391" w:type="pct"/>
                    <w:vAlign w:val="center"/>
                  </w:tcPr>
                  <w:p w14:paraId="42177947"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325,450</w:t>
                    </w:r>
                  </w:p>
                </w:tc>
              </w:tr>
              <w:tr w:rsidR="00EF3FDD" w:rsidRPr="008C0693" w14:paraId="23DEDDC6" w14:textId="77777777" w:rsidTr="00EF3FDD">
                <w:sdt>
                  <w:sdtPr>
                    <w:rPr>
                      <w:rFonts w:asciiTheme="minorEastAsia" w:hAnsiTheme="minorEastAsia"/>
                      <w:spacing w:val="-30"/>
                    </w:rPr>
                    <w:tag w:val="_PLD_c3c41b56624c472a8e6cdd99a7e33d18"/>
                    <w:id w:val="1583949966"/>
                    <w:lock w:val="sdtLocked"/>
                  </w:sdtPr>
                  <w:sdtEndPr/>
                  <w:sdtContent>
                    <w:tc>
                      <w:tcPr>
                        <w:tcW w:w="987" w:type="pct"/>
                      </w:tcPr>
                      <w:p w14:paraId="6DCDD03B"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2．其他权益工具持有者投入资本</w:t>
                        </w:r>
                      </w:p>
                    </w:tc>
                  </w:sdtContent>
                </w:sdt>
                <w:tc>
                  <w:tcPr>
                    <w:tcW w:w="343" w:type="pct"/>
                    <w:vAlign w:val="center"/>
                  </w:tcPr>
                  <w:p w14:paraId="0BBA4FAA"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058ED35A"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534EC5B6"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3,417,351</w:t>
                    </w:r>
                  </w:p>
                </w:tc>
                <w:tc>
                  <w:tcPr>
                    <w:tcW w:w="140" w:type="pct"/>
                    <w:vAlign w:val="center"/>
                  </w:tcPr>
                  <w:p w14:paraId="1003C2CB"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7B5499E5"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77A0D036"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6F60A8B7"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6A35737B"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1F9C3164"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461F9EE5"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461FA1AA"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4689D4DE" w14:textId="77777777" w:rsidR="00EF3FDD" w:rsidRPr="008C0693" w:rsidRDefault="00EF3FDD" w:rsidP="00EF3FDD">
                    <w:pPr>
                      <w:jc w:val="right"/>
                      <w:rPr>
                        <w:rFonts w:asciiTheme="minorEastAsia" w:eastAsiaTheme="minorEastAsia" w:hAnsiTheme="minorEastAsia"/>
                        <w:spacing w:val="-30"/>
                        <w:szCs w:val="22"/>
                      </w:rPr>
                    </w:pPr>
                  </w:p>
                </w:tc>
                <w:tc>
                  <w:tcPr>
                    <w:tcW w:w="391" w:type="pct"/>
                    <w:vAlign w:val="center"/>
                  </w:tcPr>
                  <w:p w14:paraId="30B827E2"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3,417,351</w:t>
                    </w:r>
                  </w:p>
                </w:tc>
              </w:tr>
              <w:tr w:rsidR="00EF3FDD" w:rsidRPr="008C0693" w14:paraId="1702A7CA" w14:textId="77777777" w:rsidTr="00EF3FDD">
                <w:sdt>
                  <w:sdtPr>
                    <w:rPr>
                      <w:rFonts w:asciiTheme="minorEastAsia" w:hAnsiTheme="minorEastAsia"/>
                      <w:spacing w:val="-30"/>
                    </w:rPr>
                    <w:tag w:val="_PLD_1e94c44349c54365a531589779ddb979"/>
                    <w:id w:val="496463397"/>
                    <w:lock w:val="sdtLocked"/>
                  </w:sdtPr>
                  <w:sdtEndPr/>
                  <w:sdtContent>
                    <w:tc>
                      <w:tcPr>
                        <w:tcW w:w="987" w:type="pct"/>
                      </w:tcPr>
                      <w:p w14:paraId="37EEB226"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3</w:t>
                        </w:r>
                        <w:r w:rsidRPr="008C0693">
                          <w:rPr>
                            <w:rFonts w:asciiTheme="minorEastAsia" w:eastAsiaTheme="minorEastAsia" w:hAnsiTheme="minorEastAsia"/>
                            <w:spacing w:val="-30"/>
                            <w:szCs w:val="22"/>
                          </w:rPr>
                          <w:t>．股份支付计入所有者权益的金额</w:t>
                        </w:r>
                      </w:p>
                    </w:tc>
                  </w:sdtContent>
                </w:sdt>
                <w:tc>
                  <w:tcPr>
                    <w:tcW w:w="343" w:type="pct"/>
                    <w:vAlign w:val="center"/>
                  </w:tcPr>
                  <w:p w14:paraId="5B351EA4"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1FE55452"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3BE07FFE"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2E9B0193"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0B983720"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69878E7B"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1071E5F2"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7C8F1F8B"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19BA2543"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1534484B"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11C62DA1"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7AD13ECB" w14:textId="77777777" w:rsidR="00EF3FDD" w:rsidRPr="008C0693" w:rsidRDefault="00EF3FDD" w:rsidP="00EF3FDD">
                    <w:pPr>
                      <w:jc w:val="right"/>
                      <w:rPr>
                        <w:rFonts w:asciiTheme="minorEastAsia" w:eastAsiaTheme="minorEastAsia" w:hAnsiTheme="minorEastAsia"/>
                        <w:spacing w:val="-30"/>
                        <w:szCs w:val="22"/>
                      </w:rPr>
                    </w:pPr>
                  </w:p>
                </w:tc>
                <w:tc>
                  <w:tcPr>
                    <w:tcW w:w="391" w:type="pct"/>
                    <w:vAlign w:val="center"/>
                  </w:tcPr>
                  <w:p w14:paraId="4862F29F"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065F5B97" w14:textId="77777777" w:rsidTr="00EF3FDD">
                <w:sdt>
                  <w:sdtPr>
                    <w:rPr>
                      <w:rFonts w:asciiTheme="minorEastAsia" w:hAnsiTheme="minorEastAsia"/>
                      <w:spacing w:val="-30"/>
                    </w:rPr>
                    <w:tag w:val="_PLD_0664b6792e374f6ebe0f67ebe594b398"/>
                    <w:id w:val="-289055193"/>
                    <w:lock w:val="sdtLocked"/>
                  </w:sdtPr>
                  <w:sdtEndPr/>
                  <w:sdtContent>
                    <w:tc>
                      <w:tcPr>
                        <w:tcW w:w="987" w:type="pct"/>
                      </w:tcPr>
                      <w:p w14:paraId="5BEBA4AE"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4</w:t>
                        </w:r>
                        <w:r w:rsidRPr="008C0693">
                          <w:rPr>
                            <w:rFonts w:asciiTheme="minorEastAsia" w:eastAsiaTheme="minorEastAsia" w:hAnsiTheme="minorEastAsia"/>
                            <w:spacing w:val="-30"/>
                            <w:szCs w:val="22"/>
                          </w:rPr>
                          <w:t>．其他</w:t>
                        </w:r>
                      </w:p>
                    </w:tc>
                  </w:sdtContent>
                </w:sdt>
                <w:tc>
                  <w:tcPr>
                    <w:tcW w:w="343" w:type="pct"/>
                    <w:vAlign w:val="center"/>
                  </w:tcPr>
                  <w:p w14:paraId="7A199F2B"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43FC2D68"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3C66C121"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4D0BDA5E"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5AC517A5"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56290A6E"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7F81F09A"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36F85190"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6F5DC079"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7AADE6E0"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7C7F2891"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354432FF" w14:textId="77777777" w:rsidR="00EF3FDD" w:rsidRPr="008C0693" w:rsidRDefault="00EF3FDD" w:rsidP="00EF3FDD">
                    <w:pPr>
                      <w:jc w:val="right"/>
                      <w:rPr>
                        <w:rFonts w:asciiTheme="minorEastAsia" w:eastAsiaTheme="minorEastAsia" w:hAnsiTheme="minorEastAsia"/>
                        <w:spacing w:val="-30"/>
                        <w:szCs w:val="22"/>
                      </w:rPr>
                    </w:pPr>
                  </w:p>
                </w:tc>
                <w:tc>
                  <w:tcPr>
                    <w:tcW w:w="391" w:type="pct"/>
                    <w:vAlign w:val="center"/>
                  </w:tcPr>
                  <w:p w14:paraId="14651EE8"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5534DD0A" w14:textId="77777777" w:rsidTr="00EF3FDD">
                <w:sdt>
                  <w:sdtPr>
                    <w:rPr>
                      <w:rFonts w:asciiTheme="minorEastAsia" w:hAnsiTheme="minorEastAsia"/>
                      <w:spacing w:val="-30"/>
                    </w:rPr>
                    <w:tag w:val="_PLD_162828c81af74f17b5da98d00c93a163"/>
                    <w:id w:val="1642613769"/>
                    <w:lock w:val="sdtLocked"/>
                  </w:sdtPr>
                  <w:sdtEndPr/>
                  <w:sdtContent>
                    <w:tc>
                      <w:tcPr>
                        <w:tcW w:w="987" w:type="pct"/>
                      </w:tcPr>
                      <w:p w14:paraId="134950E7"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w:t>
                        </w:r>
                        <w:r w:rsidRPr="008C0693">
                          <w:rPr>
                            <w:rFonts w:asciiTheme="minorEastAsia" w:eastAsiaTheme="minorEastAsia" w:hAnsiTheme="minorEastAsia" w:hint="eastAsia"/>
                            <w:spacing w:val="-30"/>
                            <w:szCs w:val="22"/>
                          </w:rPr>
                          <w:t>三</w:t>
                        </w:r>
                        <w:r w:rsidRPr="008C0693">
                          <w:rPr>
                            <w:rFonts w:asciiTheme="minorEastAsia" w:eastAsiaTheme="minorEastAsia" w:hAnsiTheme="minorEastAsia"/>
                            <w:spacing w:val="-30"/>
                            <w:szCs w:val="22"/>
                          </w:rPr>
                          <w:t>）利润分配</w:t>
                        </w:r>
                      </w:p>
                    </w:tc>
                  </w:sdtContent>
                </w:sdt>
                <w:tc>
                  <w:tcPr>
                    <w:tcW w:w="343" w:type="pct"/>
                    <w:vAlign w:val="center"/>
                  </w:tcPr>
                  <w:p w14:paraId="7EB1655D"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768A8A82"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3BF08275"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-253,800</w:t>
                    </w:r>
                  </w:p>
                </w:tc>
                <w:tc>
                  <w:tcPr>
                    <w:tcW w:w="140" w:type="pct"/>
                    <w:vAlign w:val="center"/>
                  </w:tcPr>
                  <w:p w14:paraId="14C98545"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120A557A"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317DDFA5"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44F98ADE"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34513CE4"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2B99D34B"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474B9D44"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3ADD1C4F"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-582,467</w:t>
                    </w:r>
                  </w:p>
                </w:tc>
                <w:tc>
                  <w:tcPr>
                    <w:tcW w:w="393" w:type="pct"/>
                    <w:vAlign w:val="center"/>
                  </w:tcPr>
                  <w:p w14:paraId="4F93DE09"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-298,568</w:t>
                    </w:r>
                  </w:p>
                </w:tc>
                <w:tc>
                  <w:tcPr>
                    <w:tcW w:w="391" w:type="pct"/>
                    <w:vAlign w:val="center"/>
                  </w:tcPr>
                  <w:p w14:paraId="76B9E937"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-1,134,835</w:t>
                    </w:r>
                  </w:p>
                </w:tc>
              </w:tr>
              <w:tr w:rsidR="00EF3FDD" w:rsidRPr="008C0693" w14:paraId="37857B4F" w14:textId="77777777" w:rsidTr="00EF3FDD">
                <w:sdt>
                  <w:sdtPr>
                    <w:rPr>
                      <w:rFonts w:asciiTheme="minorEastAsia" w:hAnsiTheme="minorEastAsia"/>
                      <w:spacing w:val="-30"/>
                    </w:rPr>
                    <w:tag w:val="_PLD_844d5669d6f24f53b20863345365114b"/>
                    <w:id w:val="1045103709"/>
                    <w:lock w:val="sdtLocked"/>
                  </w:sdtPr>
                  <w:sdtEndPr/>
                  <w:sdtContent>
                    <w:tc>
                      <w:tcPr>
                        <w:tcW w:w="987" w:type="pct"/>
                      </w:tcPr>
                      <w:p w14:paraId="68109E6C"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1．提取盈余公积</w:t>
                        </w:r>
                      </w:p>
                    </w:tc>
                  </w:sdtContent>
                </w:sdt>
                <w:tc>
                  <w:tcPr>
                    <w:tcW w:w="343" w:type="pct"/>
                    <w:vAlign w:val="center"/>
                  </w:tcPr>
                  <w:p w14:paraId="609A949C"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25441CC9"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41110504"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44FA348F"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4DBF1E13"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37F1ADB9"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4DA25E7C"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690F9170"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154B6017"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07B20323"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532F12B5"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4FED7E0C" w14:textId="77777777" w:rsidR="00EF3FDD" w:rsidRPr="008C0693" w:rsidRDefault="00EF3FDD" w:rsidP="00EF3FDD">
                    <w:pPr>
                      <w:jc w:val="right"/>
                      <w:rPr>
                        <w:rFonts w:asciiTheme="minorEastAsia" w:eastAsiaTheme="minorEastAsia" w:hAnsiTheme="minorEastAsia"/>
                        <w:spacing w:val="-30"/>
                        <w:szCs w:val="22"/>
                      </w:rPr>
                    </w:pPr>
                  </w:p>
                </w:tc>
                <w:tc>
                  <w:tcPr>
                    <w:tcW w:w="391" w:type="pct"/>
                    <w:vAlign w:val="center"/>
                  </w:tcPr>
                  <w:p w14:paraId="65097975"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1B525416" w14:textId="77777777" w:rsidTr="00EF3FDD">
                <w:sdt>
                  <w:sdtPr>
                    <w:rPr>
                      <w:rFonts w:asciiTheme="minorEastAsia" w:hAnsiTheme="minorEastAsia"/>
                      <w:spacing w:val="-30"/>
                    </w:rPr>
                    <w:tag w:val="_PLD_bd35efb56a8843309dc6891d104d10e1"/>
                    <w:id w:val="-1385718565"/>
                    <w:lock w:val="sdtLocked"/>
                  </w:sdtPr>
                  <w:sdtEndPr/>
                  <w:sdtContent>
                    <w:tc>
                      <w:tcPr>
                        <w:tcW w:w="987" w:type="pct"/>
                      </w:tcPr>
                      <w:p w14:paraId="16D85E91"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2．提取一般风险准备</w:t>
                        </w:r>
                      </w:p>
                    </w:tc>
                  </w:sdtContent>
                </w:sdt>
                <w:tc>
                  <w:tcPr>
                    <w:tcW w:w="343" w:type="pct"/>
                    <w:vAlign w:val="center"/>
                  </w:tcPr>
                  <w:p w14:paraId="05B0A47D"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64A311A5"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5EE8D6A8"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257FE491"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367059FB"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0F38BAB8"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0E5FD1BB"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0CFD9ED8"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78C388E0"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0066F35D"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0892DF2D"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6,975</w:t>
                    </w:r>
                  </w:p>
                </w:tc>
                <w:tc>
                  <w:tcPr>
                    <w:tcW w:w="393" w:type="pct"/>
                    <w:vAlign w:val="center"/>
                  </w:tcPr>
                  <w:p w14:paraId="05887128" w14:textId="77777777" w:rsidR="00EF3FDD" w:rsidRPr="008C0693" w:rsidRDefault="00EF3FDD" w:rsidP="00EF3FDD">
                    <w:pPr>
                      <w:jc w:val="right"/>
                      <w:rPr>
                        <w:rFonts w:asciiTheme="minorEastAsia" w:eastAsiaTheme="minorEastAsia" w:hAnsiTheme="minorEastAsia"/>
                        <w:spacing w:val="-30"/>
                        <w:szCs w:val="22"/>
                      </w:rPr>
                    </w:pPr>
                  </w:p>
                </w:tc>
                <w:tc>
                  <w:tcPr>
                    <w:tcW w:w="391" w:type="pct"/>
                    <w:vAlign w:val="center"/>
                  </w:tcPr>
                  <w:p w14:paraId="5E69C909"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6,975</w:t>
                    </w:r>
                  </w:p>
                </w:tc>
              </w:tr>
              <w:tr w:rsidR="00EF3FDD" w:rsidRPr="008C0693" w14:paraId="5766831C" w14:textId="77777777" w:rsidTr="00EF3FDD">
                <w:sdt>
                  <w:sdtPr>
                    <w:rPr>
                      <w:rFonts w:asciiTheme="minorEastAsia" w:hAnsiTheme="minorEastAsia"/>
                      <w:spacing w:val="-30"/>
                    </w:rPr>
                    <w:tag w:val="_PLD_433edd85cca640199f7471e6a031be1b"/>
                    <w:id w:val="-773479701"/>
                    <w:lock w:val="sdtLocked"/>
                  </w:sdtPr>
                  <w:sdtEndPr/>
                  <w:sdtContent>
                    <w:tc>
                      <w:tcPr>
                        <w:tcW w:w="987" w:type="pct"/>
                      </w:tcPr>
                      <w:p w14:paraId="40709F91"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3．对所有者（或股东）的分配</w:t>
                        </w:r>
                      </w:p>
                    </w:tc>
                  </w:sdtContent>
                </w:sdt>
                <w:tc>
                  <w:tcPr>
                    <w:tcW w:w="343" w:type="pct"/>
                    <w:vAlign w:val="center"/>
                  </w:tcPr>
                  <w:p w14:paraId="3BA653C5"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76E87B17"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4FC708FB"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21B0671E"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0770ACE3"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08A542C8"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46FF9C9E"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57282872"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3AA48F75"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56204083"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2E57C698"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-589,442</w:t>
                    </w:r>
                  </w:p>
                </w:tc>
                <w:tc>
                  <w:tcPr>
                    <w:tcW w:w="393" w:type="pct"/>
                    <w:vAlign w:val="center"/>
                  </w:tcPr>
                  <w:p w14:paraId="786A895C"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-250,756</w:t>
                    </w:r>
                  </w:p>
                </w:tc>
                <w:tc>
                  <w:tcPr>
                    <w:tcW w:w="391" w:type="pct"/>
                    <w:vAlign w:val="center"/>
                  </w:tcPr>
                  <w:p w14:paraId="2A248DF4"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-840,198</w:t>
                    </w:r>
                  </w:p>
                </w:tc>
              </w:tr>
              <w:tr w:rsidR="00EF3FDD" w:rsidRPr="008C0693" w14:paraId="1FFAC2A5" w14:textId="77777777" w:rsidTr="00EF3FDD">
                <w:sdt>
                  <w:sdtPr>
                    <w:rPr>
                      <w:rFonts w:asciiTheme="minorEastAsia" w:hAnsiTheme="minorEastAsia"/>
                      <w:spacing w:val="-30"/>
                    </w:rPr>
                    <w:tag w:val=""/>
                    <w:id w:val="1633053867"/>
                  </w:sdtPr>
                  <w:sdtEndPr/>
                  <w:sdtContent>
                    <w:tc>
                      <w:tcPr>
                        <w:tcW w:w="987" w:type="pct"/>
                      </w:tcPr>
                      <w:p w14:paraId="12C0AF3A"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4.对其他权益工具持有者的分配</w:t>
                        </w:r>
                      </w:p>
                    </w:tc>
                  </w:sdtContent>
                </w:sdt>
                <w:sdt>
                  <w:sdtPr>
                    <w:alias w:val="4.对其他权益工具持有者的分配股本"/>
                    <w:tag w:val="_GBC_52b61fae472c4ee68427b8761be27c43"/>
                    <w:id w:val="728117882"/>
                    <w:lock w:val="sdtLocked"/>
                  </w:sdtPr>
                  <w:sdtEndPr/>
                  <w:sdtContent>
                    <w:tc>
                      <w:tcPr>
                        <w:tcW w:w="343" w:type="pct"/>
                        <w:vAlign w:val="center"/>
                      </w:tcPr>
                      <w:p w14:paraId="050F06AF" w14:textId="77777777" w:rsidR="00EF3FDD" w:rsidRPr="008C0693" w:rsidRDefault="00EF3FDD" w:rsidP="00EF3FDD">
                        <w:pPr>
                          <w:jc w:val="right"/>
                          <w:rPr>
                            <w:rFonts w:asciiTheme="minorEastAsia" w:eastAsiaTheme="minorEastAsia" w:hAnsiTheme="minorEastAsia"/>
                            <w:spacing w:val="-30"/>
                            <w:szCs w:val="22"/>
                          </w:rPr>
                        </w:pPr>
                      </w:p>
                    </w:tc>
                  </w:sdtContent>
                </w:sdt>
                <w:sdt>
                  <w:sdtPr>
                    <w:alias w:val="4.对其他权益工具持有者的分配优先股"/>
                    <w:tag w:val="_GBC_eb2f2974e55b49eea903d32936a8e591"/>
                    <w:id w:val="-811800116"/>
                    <w:lock w:val="sdtLocked"/>
                  </w:sdtPr>
                  <w:sdtEndPr/>
                  <w:sdtContent>
                    <w:tc>
                      <w:tcPr>
                        <w:tcW w:w="139" w:type="pct"/>
                        <w:vAlign w:val="center"/>
                      </w:tcPr>
                      <w:p w14:paraId="2C802D69" w14:textId="77777777" w:rsidR="00EF3FDD" w:rsidRPr="008C0693" w:rsidRDefault="00EF3FDD" w:rsidP="00EF3FDD">
                        <w:pPr>
                          <w:jc w:val="right"/>
                          <w:rPr>
                            <w:rFonts w:asciiTheme="minorEastAsia" w:eastAsiaTheme="minorEastAsia" w:hAnsiTheme="minorEastAsia"/>
                            <w:spacing w:val="-30"/>
                            <w:szCs w:val="22"/>
                          </w:rPr>
                        </w:pPr>
                      </w:p>
                    </w:tc>
                  </w:sdtContent>
                </w:sdt>
                <w:sdt>
                  <w:sdtPr>
                    <w:rPr>
                      <w:spacing w:val="-30"/>
                    </w:rPr>
                    <w:alias w:val="4.对其他权益工具持有者的分配永续债"/>
                    <w:tag w:val="_GBC_577a0ca50537426493f2408975cade3d"/>
                    <w:id w:val="-1272239279"/>
                    <w:lock w:val="sdtLocked"/>
                  </w:sdtPr>
                  <w:sdtEndPr/>
                  <w:sdtContent>
                    <w:tc>
                      <w:tcPr>
                        <w:tcW w:w="397" w:type="pct"/>
                        <w:vAlign w:val="center"/>
                      </w:tcPr>
                      <w:p w14:paraId="4C5AD3B6" w14:textId="77777777" w:rsidR="00EF3FDD" w:rsidRPr="00155EA5" w:rsidRDefault="006217F4" w:rsidP="00EF3FDD">
                        <w:pPr>
                          <w:jc w:val="right"/>
                          <w:rPr>
                            <w:rFonts w:asciiTheme="minorEastAsia" w:eastAsiaTheme="minorEastAsia" w:hAnsiTheme="minorEastAsia"/>
                            <w:spacing w:val="-30"/>
                            <w:szCs w:val="22"/>
                          </w:rPr>
                        </w:pPr>
                        <w:r w:rsidRPr="00155EA5">
                          <w:rPr>
                            <w:spacing w:val="-30"/>
                          </w:rPr>
                          <w:t>-253,800</w:t>
                        </w:r>
                      </w:p>
                    </w:tc>
                  </w:sdtContent>
                </w:sdt>
                <w:sdt>
                  <w:sdtPr>
                    <w:rPr>
                      <w:spacing w:val="-30"/>
                    </w:rPr>
                    <w:alias w:val="4.对其他权益工具持有者的分配其他"/>
                    <w:tag w:val="_GBC_375805816c984e488e8eca508961ca9d"/>
                    <w:id w:val="421231055"/>
                    <w:lock w:val="sdtLocked"/>
                  </w:sdtPr>
                  <w:sdtEndPr/>
                  <w:sdtContent>
                    <w:tc>
                      <w:tcPr>
                        <w:tcW w:w="140" w:type="pct"/>
                        <w:vAlign w:val="center"/>
                      </w:tcPr>
                      <w:p w14:paraId="5378BA4B" w14:textId="77777777" w:rsidR="00EF3FDD" w:rsidRPr="00155EA5" w:rsidRDefault="00EF3FDD" w:rsidP="00EF3FDD">
                        <w:pPr>
                          <w:jc w:val="right"/>
                          <w:rPr>
                            <w:rFonts w:asciiTheme="minorEastAsia" w:eastAsiaTheme="minorEastAsia" w:hAnsiTheme="minorEastAsia"/>
                            <w:spacing w:val="-30"/>
                            <w:szCs w:val="22"/>
                          </w:rPr>
                        </w:pPr>
                      </w:p>
                    </w:tc>
                  </w:sdtContent>
                </w:sdt>
                <w:sdt>
                  <w:sdtPr>
                    <w:rPr>
                      <w:spacing w:val="-30"/>
                    </w:rPr>
                    <w:alias w:val="4.对其他权益工具持有者的分配资本公积"/>
                    <w:tag w:val="_GBC_db4fb3840775460798fb32dbcb596165"/>
                    <w:id w:val="1521273957"/>
                    <w:lock w:val="sdtLocked"/>
                  </w:sdtPr>
                  <w:sdtEndPr/>
                  <w:sdtContent>
                    <w:tc>
                      <w:tcPr>
                        <w:tcW w:w="397" w:type="pct"/>
                        <w:vAlign w:val="center"/>
                      </w:tcPr>
                      <w:p w14:paraId="598FAC88" w14:textId="77777777" w:rsidR="00EF3FDD" w:rsidRPr="00155EA5" w:rsidRDefault="00EF3FDD" w:rsidP="00EF3FDD">
                        <w:pPr>
                          <w:jc w:val="right"/>
                          <w:rPr>
                            <w:rFonts w:asciiTheme="minorEastAsia" w:eastAsiaTheme="minorEastAsia" w:hAnsiTheme="minorEastAsia"/>
                            <w:spacing w:val="-30"/>
                            <w:szCs w:val="22"/>
                          </w:rPr>
                        </w:pPr>
                      </w:p>
                    </w:tc>
                  </w:sdtContent>
                </w:sdt>
                <w:sdt>
                  <w:sdtPr>
                    <w:rPr>
                      <w:spacing w:val="-30"/>
                    </w:rPr>
                    <w:alias w:val="4.对其他权益工具持有者的分配减：库存股"/>
                    <w:tag w:val="_GBC_5c85e4089b8e44979a3ab5f05dae7202"/>
                    <w:id w:val="-1200704325"/>
                    <w:lock w:val="sdtLocked"/>
                  </w:sdtPr>
                  <w:sdtEndPr/>
                  <w:sdtContent>
                    <w:tc>
                      <w:tcPr>
                        <w:tcW w:w="174" w:type="pct"/>
                        <w:vAlign w:val="center"/>
                      </w:tcPr>
                      <w:p w14:paraId="77DABCB6" w14:textId="77777777" w:rsidR="00EF3FDD" w:rsidRPr="00155EA5" w:rsidRDefault="00EF3FDD" w:rsidP="00EF3FDD">
                        <w:pPr>
                          <w:jc w:val="right"/>
                          <w:rPr>
                            <w:rFonts w:asciiTheme="minorEastAsia" w:eastAsiaTheme="minorEastAsia" w:hAnsiTheme="minorEastAsia"/>
                            <w:spacing w:val="-30"/>
                            <w:szCs w:val="22"/>
                          </w:rPr>
                        </w:pPr>
                      </w:p>
                    </w:tc>
                  </w:sdtContent>
                </w:sdt>
                <w:sdt>
                  <w:sdtPr>
                    <w:rPr>
                      <w:spacing w:val="-30"/>
                    </w:rPr>
                    <w:alias w:val="4.对其他权益工具持有者的分配其他综合收益"/>
                    <w:tag w:val="_GBC_43c8796102684db1a09dd5e29dfa4eb5"/>
                    <w:id w:val="-1000504846"/>
                    <w:lock w:val="sdtLocked"/>
                  </w:sdtPr>
                  <w:sdtEndPr/>
                  <w:sdtContent>
                    <w:tc>
                      <w:tcPr>
                        <w:tcW w:w="377" w:type="pct"/>
                        <w:vAlign w:val="center"/>
                      </w:tcPr>
                      <w:p w14:paraId="1D86941F" w14:textId="77777777" w:rsidR="00EF3FDD" w:rsidRPr="00155EA5" w:rsidRDefault="00EF3FDD" w:rsidP="00EF3FDD">
                        <w:pPr>
                          <w:jc w:val="right"/>
                          <w:rPr>
                            <w:rFonts w:asciiTheme="minorEastAsia" w:eastAsiaTheme="minorEastAsia" w:hAnsiTheme="minorEastAsia"/>
                            <w:spacing w:val="-30"/>
                            <w:szCs w:val="22"/>
                          </w:rPr>
                        </w:pPr>
                      </w:p>
                    </w:tc>
                  </w:sdtContent>
                </w:sdt>
                <w:sdt>
                  <w:sdtPr>
                    <w:rPr>
                      <w:spacing w:val="-30"/>
                    </w:rPr>
                    <w:alias w:val="4.对其他权益工具持有者的分配专项储备"/>
                    <w:tag w:val="_GBC_c898536fea4d45f785a3b5e2fe29c55f"/>
                    <w:id w:val="-1923178486"/>
                    <w:lock w:val="sdtLocked"/>
                  </w:sdtPr>
                  <w:sdtEndPr/>
                  <w:sdtContent>
                    <w:tc>
                      <w:tcPr>
                        <w:tcW w:w="343" w:type="pct"/>
                        <w:vAlign w:val="center"/>
                      </w:tcPr>
                      <w:p w14:paraId="4EED226E" w14:textId="77777777" w:rsidR="00EF3FDD" w:rsidRPr="00155EA5" w:rsidRDefault="00EF3FDD" w:rsidP="00EF3FDD">
                        <w:pPr>
                          <w:jc w:val="right"/>
                          <w:rPr>
                            <w:rFonts w:asciiTheme="minorEastAsia" w:eastAsiaTheme="minorEastAsia" w:hAnsiTheme="minorEastAsia"/>
                            <w:spacing w:val="-30"/>
                            <w:szCs w:val="22"/>
                          </w:rPr>
                        </w:pPr>
                      </w:p>
                    </w:tc>
                  </w:sdtContent>
                </w:sdt>
                <w:sdt>
                  <w:sdtPr>
                    <w:rPr>
                      <w:spacing w:val="-30"/>
                    </w:rPr>
                    <w:alias w:val="4.对其他权益工具持有者的分配盈余公积"/>
                    <w:tag w:val="_GBC_845d92225d5440ecaa7e8a28c75d088a"/>
                    <w:id w:val="-212578853"/>
                    <w:lock w:val="sdtLocked"/>
                  </w:sdtPr>
                  <w:sdtEndPr/>
                  <w:sdtContent>
                    <w:tc>
                      <w:tcPr>
                        <w:tcW w:w="338" w:type="pct"/>
                        <w:vAlign w:val="center"/>
                      </w:tcPr>
                      <w:p w14:paraId="7A4EC680" w14:textId="77777777" w:rsidR="00EF3FDD" w:rsidRPr="00155EA5" w:rsidRDefault="00EF3FDD" w:rsidP="00EF3FDD">
                        <w:pPr>
                          <w:jc w:val="right"/>
                          <w:rPr>
                            <w:rFonts w:asciiTheme="minorEastAsia" w:eastAsiaTheme="minorEastAsia" w:hAnsiTheme="minorEastAsia"/>
                            <w:spacing w:val="-30"/>
                            <w:szCs w:val="22"/>
                          </w:rPr>
                        </w:pPr>
                      </w:p>
                    </w:tc>
                  </w:sdtContent>
                </w:sdt>
                <w:sdt>
                  <w:sdtPr>
                    <w:rPr>
                      <w:spacing w:val="-30"/>
                    </w:rPr>
                    <w:alias w:val="4.对其他权益工具持有者的分配一般风险准备"/>
                    <w:tag w:val="_GBC_b3c2d43beb754beb9c3c2a76a4bad7d6"/>
                    <w:id w:val="793019387"/>
                    <w:lock w:val="sdtLocked"/>
                  </w:sdtPr>
                  <w:sdtEndPr/>
                  <w:sdtContent>
                    <w:tc>
                      <w:tcPr>
                        <w:tcW w:w="176" w:type="pct"/>
                        <w:vAlign w:val="center"/>
                      </w:tcPr>
                      <w:p w14:paraId="3B2215F6" w14:textId="77777777" w:rsidR="00EF3FDD" w:rsidRPr="00155EA5" w:rsidRDefault="00EF3FDD" w:rsidP="00EF3FDD">
                        <w:pPr>
                          <w:jc w:val="right"/>
                          <w:rPr>
                            <w:rFonts w:asciiTheme="minorEastAsia" w:eastAsiaTheme="minorEastAsia" w:hAnsiTheme="minorEastAsia"/>
                            <w:spacing w:val="-30"/>
                            <w:szCs w:val="22"/>
                          </w:rPr>
                        </w:pPr>
                      </w:p>
                    </w:tc>
                  </w:sdtContent>
                </w:sdt>
                <w:sdt>
                  <w:sdtPr>
                    <w:rPr>
                      <w:spacing w:val="-30"/>
                    </w:rPr>
                    <w:alias w:val="4.对其他权益工具持有者的分配未分配利润"/>
                    <w:tag w:val="_GBC_2aed7b575ca5453f984eccf2531a724f"/>
                    <w:id w:val="-1921170338"/>
                    <w:lock w:val="sdtLocked"/>
                  </w:sdtPr>
                  <w:sdtEndPr/>
                  <w:sdtContent>
                    <w:tc>
                      <w:tcPr>
                        <w:tcW w:w="405" w:type="pct"/>
                        <w:vAlign w:val="center"/>
                      </w:tcPr>
                      <w:p w14:paraId="25B142C7" w14:textId="77777777" w:rsidR="00EF3FDD" w:rsidRPr="00155EA5" w:rsidRDefault="00EF3FDD" w:rsidP="00EF3FDD">
                        <w:pPr>
                          <w:jc w:val="right"/>
                          <w:rPr>
                            <w:rFonts w:asciiTheme="minorEastAsia" w:eastAsiaTheme="minorEastAsia" w:hAnsiTheme="minorEastAsia"/>
                            <w:spacing w:val="-30"/>
                            <w:szCs w:val="22"/>
                          </w:rPr>
                        </w:pPr>
                      </w:p>
                    </w:tc>
                  </w:sdtContent>
                </w:sdt>
                <w:sdt>
                  <w:sdtPr>
                    <w:rPr>
                      <w:spacing w:val="-30"/>
                    </w:rPr>
                    <w:alias w:val="4.对其他权益工具持有者的分配少数股东权益"/>
                    <w:tag w:val="_GBC_74a447c4fecc4f33a0be95e0cc8ea45c"/>
                    <w:id w:val="578647204"/>
                    <w:lock w:val="sdtLocked"/>
                  </w:sdtPr>
                  <w:sdtEndPr/>
                  <w:sdtContent>
                    <w:tc>
                      <w:tcPr>
                        <w:tcW w:w="393" w:type="pct"/>
                        <w:vAlign w:val="center"/>
                      </w:tcPr>
                      <w:p w14:paraId="1C5B9FEA" w14:textId="77777777" w:rsidR="00EF3FDD" w:rsidRPr="00155EA5" w:rsidRDefault="006217F4" w:rsidP="00EF3FDD">
                        <w:pPr>
                          <w:jc w:val="right"/>
                          <w:rPr>
                            <w:rFonts w:asciiTheme="minorEastAsia" w:eastAsiaTheme="minorEastAsia" w:hAnsiTheme="minorEastAsia"/>
                            <w:spacing w:val="-30"/>
                            <w:szCs w:val="22"/>
                          </w:rPr>
                        </w:pPr>
                        <w:r w:rsidRPr="00155EA5">
                          <w:rPr>
                            <w:spacing w:val="-30"/>
                          </w:rPr>
                          <w:t>-47,812</w:t>
                        </w:r>
                      </w:p>
                    </w:tc>
                  </w:sdtContent>
                </w:sdt>
                <w:sdt>
                  <w:sdtPr>
                    <w:rPr>
                      <w:spacing w:val="-30"/>
                    </w:rPr>
                    <w:alias w:val="4.对其他权益工具持有者的分配所有者权益合计"/>
                    <w:tag w:val="_GBC_615f901490744a42ae23ff760501c7ea"/>
                    <w:id w:val="353156686"/>
                    <w:lock w:val="sdtLocked"/>
                  </w:sdtPr>
                  <w:sdtEndPr/>
                  <w:sdtContent>
                    <w:tc>
                      <w:tcPr>
                        <w:tcW w:w="391" w:type="pct"/>
                        <w:vAlign w:val="center"/>
                      </w:tcPr>
                      <w:p w14:paraId="0212A2C3" w14:textId="77777777" w:rsidR="00EF3FDD" w:rsidRPr="00155EA5" w:rsidRDefault="006217F4" w:rsidP="00EF3FDD">
                        <w:pPr>
                          <w:jc w:val="right"/>
                          <w:rPr>
                            <w:rFonts w:asciiTheme="minorEastAsia" w:eastAsiaTheme="minorEastAsia" w:hAnsiTheme="minorEastAsia"/>
                            <w:spacing w:val="-30"/>
                            <w:szCs w:val="22"/>
                          </w:rPr>
                        </w:pPr>
                        <w:r w:rsidRPr="00155EA5">
                          <w:rPr>
                            <w:spacing w:val="-30"/>
                          </w:rPr>
                          <w:t>-301,612</w:t>
                        </w:r>
                      </w:p>
                    </w:tc>
                  </w:sdtContent>
                </w:sdt>
              </w:tr>
              <w:tr w:rsidR="00EF3FDD" w:rsidRPr="008C0693" w14:paraId="71A2A43A" w14:textId="77777777" w:rsidTr="00EF3FDD">
                <w:sdt>
                  <w:sdtPr>
                    <w:rPr>
                      <w:rFonts w:asciiTheme="minorEastAsia" w:hAnsiTheme="minorEastAsia"/>
                      <w:spacing w:val="-30"/>
                    </w:rPr>
                    <w:tag w:val="_PLD_ad6e2da037344c38aac8954b50d28d01"/>
                    <w:id w:val="274982984"/>
                    <w:lock w:val="sdtLocked"/>
                  </w:sdtPr>
                  <w:sdtEndPr/>
                  <w:sdtContent>
                    <w:tc>
                      <w:tcPr>
                        <w:tcW w:w="987" w:type="pct"/>
                      </w:tcPr>
                      <w:p w14:paraId="720A096F"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w:t>
                        </w:r>
                        <w:r w:rsidRPr="008C0693">
                          <w:rPr>
                            <w:rFonts w:asciiTheme="minorEastAsia" w:eastAsiaTheme="minorEastAsia" w:hAnsiTheme="minorEastAsia" w:hint="eastAsia"/>
                            <w:spacing w:val="-30"/>
                            <w:szCs w:val="22"/>
                          </w:rPr>
                          <w:t>四</w:t>
                        </w:r>
                        <w:r w:rsidRPr="008C0693">
                          <w:rPr>
                            <w:rFonts w:asciiTheme="minorEastAsia" w:eastAsiaTheme="minorEastAsia" w:hAnsiTheme="minorEastAsia"/>
                            <w:spacing w:val="-30"/>
                            <w:szCs w:val="22"/>
                          </w:rPr>
                          <w:t>）所有者权益内部结转</w:t>
                        </w:r>
                      </w:p>
                    </w:tc>
                  </w:sdtContent>
                </w:sdt>
                <w:tc>
                  <w:tcPr>
                    <w:tcW w:w="343" w:type="pct"/>
                    <w:vAlign w:val="center"/>
                  </w:tcPr>
                  <w:p w14:paraId="0618E1D6"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039C819F"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2625710D"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056ED3B9"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07BD0513"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79786B76"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1BBF8B99"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1E5B3EA2"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2D7E7C5C"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68758F0A"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00FD66A0"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1456C27F" w14:textId="77777777" w:rsidR="00EF3FDD" w:rsidRPr="008C0693" w:rsidRDefault="00EF3FDD" w:rsidP="00EF3FDD">
                    <w:pPr>
                      <w:jc w:val="right"/>
                      <w:rPr>
                        <w:rFonts w:asciiTheme="minorEastAsia" w:eastAsiaTheme="minorEastAsia" w:hAnsiTheme="minorEastAsia"/>
                        <w:spacing w:val="-30"/>
                        <w:szCs w:val="22"/>
                      </w:rPr>
                    </w:pPr>
                  </w:p>
                </w:tc>
                <w:tc>
                  <w:tcPr>
                    <w:tcW w:w="391" w:type="pct"/>
                    <w:vAlign w:val="center"/>
                  </w:tcPr>
                  <w:p w14:paraId="5F7048B8"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1AF11921" w14:textId="77777777" w:rsidTr="00EF3FDD">
                <w:sdt>
                  <w:sdtPr>
                    <w:rPr>
                      <w:rFonts w:asciiTheme="minorEastAsia" w:hAnsiTheme="minorEastAsia"/>
                      <w:spacing w:val="-30"/>
                    </w:rPr>
                    <w:tag w:val="_PLD_6386d4589c9c42efa19f7d80737ff73e"/>
                    <w:id w:val="2075395032"/>
                    <w:lock w:val="sdtLocked"/>
                  </w:sdtPr>
                  <w:sdtEndPr/>
                  <w:sdtContent>
                    <w:tc>
                      <w:tcPr>
                        <w:tcW w:w="987" w:type="pct"/>
                      </w:tcPr>
                      <w:p w14:paraId="07834474"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1．资本公积转增资本（或股本）</w:t>
                        </w:r>
                      </w:p>
                    </w:tc>
                  </w:sdtContent>
                </w:sdt>
                <w:tc>
                  <w:tcPr>
                    <w:tcW w:w="343" w:type="pct"/>
                    <w:vAlign w:val="center"/>
                  </w:tcPr>
                  <w:p w14:paraId="51E5C186"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763E1209"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4646D3BD"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2635C5DD"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77F47EB5"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79ADD445"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1CB55846"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74083CFC"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7B187B4A"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753ECDE0"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056CFE4B"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416436B9" w14:textId="77777777" w:rsidR="00EF3FDD" w:rsidRPr="008C0693" w:rsidRDefault="00EF3FDD" w:rsidP="00EF3FDD">
                    <w:pPr>
                      <w:jc w:val="right"/>
                      <w:rPr>
                        <w:rFonts w:asciiTheme="minorEastAsia" w:eastAsiaTheme="minorEastAsia" w:hAnsiTheme="minorEastAsia"/>
                        <w:spacing w:val="-30"/>
                        <w:szCs w:val="22"/>
                      </w:rPr>
                    </w:pPr>
                  </w:p>
                </w:tc>
                <w:tc>
                  <w:tcPr>
                    <w:tcW w:w="391" w:type="pct"/>
                    <w:vAlign w:val="center"/>
                  </w:tcPr>
                  <w:p w14:paraId="3C9428E1"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27AF7526" w14:textId="77777777" w:rsidTr="00EF3FDD">
                <w:sdt>
                  <w:sdtPr>
                    <w:rPr>
                      <w:rFonts w:asciiTheme="minorEastAsia" w:hAnsiTheme="minorEastAsia"/>
                      <w:spacing w:val="-30"/>
                    </w:rPr>
                    <w:tag w:val="_PLD_1c117247e179462aadc2bc813f72a73a"/>
                    <w:id w:val="-974062953"/>
                    <w:lock w:val="sdtLocked"/>
                  </w:sdtPr>
                  <w:sdtEndPr/>
                  <w:sdtContent>
                    <w:tc>
                      <w:tcPr>
                        <w:tcW w:w="987" w:type="pct"/>
                      </w:tcPr>
                      <w:p w14:paraId="2E5DD537"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2．盈余公积转增资本（或股本）</w:t>
                        </w:r>
                      </w:p>
                    </w:tc>
                  </w:sdtContent>
                </w:sdt>
                <w:tc>
                  <w:tcPr>
                    <w:tcW w:w="343" w:type="pct"/>
                    <w:vAlign w:val="center"/>
                  </w:tcPr>
                  <w:p w14:paraId="60C96ABB"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2A107A47"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552FB050"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218BC195"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098E46C7"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323DE502"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0B8757B8"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623CE716"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557A2E80"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4B56D9D6"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5DEFD1D0"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5451080E" w14:textId="77777777" w:rsidR="00EF3FDD" w:rsidRPr="008C0693" w:rsidRDefault="00EF3FDD" w:rsidP="00EF3FDD">
                    <w:pPr>
                      <w:jc w:val="right"/>
                      <w:rPr>
                        <w:rFonts w:asciiTheme="minorEastAsia" w:eastAsiaTheme="minorEastAsia" w:hAnsiTheme="minorEastAsia"/>
                        <w:spacing w:val="-30"/>
                        <w:szCs w:val="22"/>
                      </w:rPr>
                    </w:pPr>
                  </w:p>
                </w:tc>
                <w:tc>
                  <w:tcPr>
                    <w:tcW w:w="391" w:type="pct"/>
                    <w:vAlign w:val="center"/>
                  </w:tcPr>
                  <w:p w14:paraId="43AEE5B7"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4FACB7BA" w14:textId="77777777" w:rsidTr="00EF3FDD">
                <w:sdt>
                  <w:sdtPr>
                    <w:rPr>
                      <w:rFonts w:asciiTheme="minorEastAsia" w:hAnsiTheme="minorEastAsia"/>
                      <w:spacing w:val="-30"/>
                    </w:rPr>
                    <w:tag w:val="_PLD_a2254c79b0f3484583d491b38973fe5e"/>
                    <w:id w:val="-305630543"/>
                    <w:lock w:val="sdtLocked"/>
                  </w:sdtPr>
                  <w:sdtEndPr/>
                  <w:sdtContent>
                    <w:tc>
                      <w:tcPr>
                        <w:tcW w:w="987" w:type="pct"/>
                      </w:tcPr>
                      <w:p w14:paraId="112DFA37"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3．盈余公积弥补亏损</w:t>
                        </w:r>
                      </w:p>
                    </w:tc>
                  </w:sdtContent>
                </w:sdt>
                <w:tc>
                  <w:tcPr>
                    <w:tcW w:w="343" w:type="pct"/>
                    <w:vAlign w:val="center"/>
                  </w:tcPr>
                  <w:p w14:paraId="2BE4C76E"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02C38A53"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229E50F2"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2E940FA3"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0128A1C8"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0ED326AA"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557EF34B"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024857AF"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2C587EAF"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5A00DC90"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6E1A5AC0"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04185ACF" w14:textId="77777777" w:rsidR="00EF3FDD" w:rsidRPr="008C0693" w:rsidRDefault="00EF3FDD" w:rsidP="00EF3FDD">
                    <w:pPr>
                      <w:jc w:val="right"/>
                      <w:rPr>
                        <w:rFonts w:asciiTheme="minorEastAsia" w:eastAsiaTheme="minorEastAsia" w:hAnsiTheme="minorEastAsia"/>
                        <w:spacing w:val="-30"/>
                        <w:szCs w:val="22"/>
                      </w:rPr>
                    </w:pPr>
                  </w:p>
                </w:tc>
                <w:tc>
                  <w:tcPr>
                    <w:tcW w:w="391" w:type="pct"/>
                    <w:vAlign w:val="center"/>
                  </w:tcPr>
                  <w:p w14:paraId="35606FC5"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1F884629" w14:textId="77777777" w:rsidTr="00EF3FDD">
                <w:sdt>
                  <w:sdtPr>
                    <w:rPr>
                      <w:rFonts w:asciiTheme="minorEastAsia" w:hAnsiTheme="minorEastAsia"/>
                      <w:spacing w:val="-30"/>
                    </w:rPr>
                    <w:tag w:val="_PLD_4c5b391928d0495e92c68b6545d5eb08"/>
                    <w:id w:val="955291550"/>
                    <w:lock w:val="sdtLocked"/>
                  </w:sdtPr>
                  <w:sdtEndPr/>
                  <w:sdtContent>
                    <w:tc>
                      <w:tcPr>
                        <w:tcW w:w="987" w:type="pct"/>
                      </w:tcPr>
                      <w:p w14:paraId="30112846"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4．其他</w:t>
                        </w:r>
                      </w:p>
                    </w:tc>
                  </w:sdtContent>
                </w:sdt>
                <w:tc>
                  <w:tcPr>
                    <w:tcW w:w="343" w:type="pct"/>
                    <w:vAlign w:val="center"/>
                  </w:tcPr>
                  <w:p w14:paraId="1D42C6C5"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25D03608"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3FB588CE"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324E0DA5"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776E3F5D"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5B81DD7A"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201A738E"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31CFC715"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0B1548D3"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4A97721C"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2F018380"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681E8B7B" w14:textId="77777777" w:rsidR="00EF3FDD" w:rsidRPr="008C0693" w:rsidRDefault="00EF3FDD" w:rsidP="00EF3FDD">
                    <w:pPr>
                      <w:jc w:val="right"/>
                      <w:rPr>
                        <w:rFonts w:asciiTheme="minorEastAsia" w:eastAsiaTheme="minorEastAsia" w:hAnsiTheme="minorEastAsia"/>
                        <w:spacing w:val="-30"/>
                        <w:szCs w:val="22"/>
                      </w:rPr>
                    </w:pPr>
                  </w:p>
                </w:tc>
                <w:tc>
                  <w:tcPr>
                    <w:tcW w:w="391" w:type="pct"/>
                    <w:vAlign w:val="center"/>
                  </w:tcPr>
                  <w:p w14:paraId="76D9E08C"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6F1807B2" w14:textId="77777777" w:rsidTr="00EF3FDD">
                <w:sdt>
                  <w:sdtPr>
                    <w:rPr>
                      <w:rFonts w:asciiTheme="minorEastAsia" w:hAnsiTheme="minorEastAsia"/>
                      <w:spacing w:val="-30"/>
                    </w:rPr>
                    <w:tag w:val="_PLD_a6ed1f7870f94e5e95e1441faab2ae28"/>
                    <w:id w:val="-421101506"/>
                    <w:lock w:val="sdtLocked"/>
                  </w:sdtPr>
                  <w:sdtEndPr/>
                  <w:sdtContent>
                    <w:tc>
                      <w:tcPr>
                        <w:tcW w:w="987" w:type="pct"/>
                      </w:tcPr>
                      <w:p w14:paraId="49F84A91"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（五）专项储备</w:t>
                        </w:r>
                      </w:p>
                    </w:tc>
                  </w:sdtContent>
                </w:sdt>
                <w:tc>
                  <w:tcPr>
                    <w:tcW w:w="343" w:type="pct"/>
                    <w:vAlign w:val="center"/>
                  </w:tcPr>
                  <w:p w14:paraId="555174F1"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31001A58"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6BFF5ECF"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3EE517EC"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75D381C9"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4E27000B"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493981EF"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3E3A82CB"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422,837</w:t>
                    </w:r>
                  </w:p>
                </w:tc>
                <w:tc>
                  <w:tcPr>
                    <w:tcW w:w="338" w:type="pct"/>
                    <w:vAlign w:val="center"/>
                  </w:tcPr>
                  <w:p w14:paraId="65B87ED5"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71E6B074"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3A0C54BE"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061BC795"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10,861</w:t>
                    </w:r>
                  </w:p>
                </w:tc>
                <w:tc>
                  <w:tcPr>
                    <w:tcW w:w="391" w:type="pct"/>
                    <w:vAlign w:val="center"/>
                  </w:tcPr>
                  <w:p w14:paraId="72C44856"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433,698</w:t>
                    </w:r>
                  </w:p>
                </w:tc>
              </w:tr>
              <w:tr w:rsidR="00EF3FDD" w:rsidRPr="008C0693" w14:paraId="6F97E6BA" w14:textId="77777777" w:rsidTr="00EF3FDD">
                <w:sdt>
                  <w:sdtPr>
                    <w:rPr>
                      <w:rFonts w:asciiTheme="minorEastAsia" w:hAnsiTheme="minorEastAsia"/>
                      <w:spacing w:val="-30"/>
                    </w:rPr>
                    <w:tag w:val="_PLD_725fd8eca24c40658b80aead9a789c65"/>
                    <w:id w:val="587357315"/>
                    <w:lock w:val="sdtLocked"/>
                  </w:sdtPr>
                  <w:sdtEndPr/>
                  <w:sdtContent>
                    <w:tc>
                      <w:tcPr>
                        <w:tcW w:w="987" w:type="pct"/>
                      </w:tcPr>
                      <w:p w14:paraId="07EC2CA2"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1．本期提取</w:t>
                        </w:r>
                      </w:p>
                    </w:tc>
                  </w:sdtContent>
                </w:sdt>
                <w:tc>
                  <w:tcPr>
                    <w:tcW w:w="343" w:type="pct"/>
                    <w:vAlign w:val="center"/>
                  </w:tcPr>
                  <w:p w14:paraId="0A78E4CC"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5AEE2473"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7CF92E69"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7E765BCA"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1DAC5915"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77E2487A"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3F0365F5"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006B48BE"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554,091</w:t>
                    </w:r>
                  </w:p>
                </w:tc>
                <w:tc>
                  <w:tcPr>
                    <w:tcW w:w="338" w:type="pct"/>
                    <w:vAlign w:val="center"/>
                  </w:tcPr>
                  <w:p w14:paraId="2ED2413E"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531DC569"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382B22FA"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69E99A19"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18,930</w:t>
                    </w:r>
                  </w:p>
                </w:tc>
                <w:tc>
                  <w:tcPr>
                    <w:tcW w:w="391" w:type="pct"/>
                    <w:vAlign w:val="center"/>
                  </w:tcPr>
                  <w:p w14:paraId="41C9A3A6"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573,021</w:t>
                    </w:r>
                  </w:p>
                </w:tc>
              </w:tr>
              <w:tr w:rsidR="00EF3FDD" w:rsidRPr="008C0693" w14:paraId="0E5967DB" w14:textId="77777777" w:rsidTr="00EF3FDD">
                <w:sdt>
                  <w:sdtPr>
                    <w:rPr>
                      <w:rFonts w:asciiTheme="minorEastAsia" w:hAnsiTheme="minorEastAsia"/>
                      <w:spacing w:val="-30"/>
                    </w:rPr>
                    <w:tag w:val="_PLD_685bfb0c275c4fd193bbf4e61ce1f336"/>
                    <w:id w:val="1428224238"/>
                    <w:lock w:val="sdtLocked"/>
                  </w:sdtPr>
                  <w:sdtEndPr/>
                  <w:sdtContent>
                    <w:tc>
                      <w:tcPr>
                        <w:tcW w:w="987" w:type="pct"/>
                      </w:tcPr>
                      <w:p w14:paraId="317B5C17"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2．本期使用</w:t>
                        </w:r>
                      </w:p>
                    </w:tc>
                  </w:sdtContent>
                </w:sdt>
                <w:tc>
                  <w:tcPr>
                    <w:tcW w:w="343" w:type="pct"/>
                    <w:vAlign w:val="center"/>
                  </w:tcPr>
                  <w:p w14:paraId="6488B532"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6B9C2D02"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61778A81"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42095C8B"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7C3006A0"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597B28ED"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64DDEF3A"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312F69D3"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131,254</w:t>
                    </w:r>
                  </w:p>
                </w:tc>
                <w:tc>
                  <w:tcPr>
                    <w:tcW w:w="338" w:type="pct"/>
                    <w:vAlign w:val="center"/>
                  </w:tcPr>
                  <w:p w14:paraId="02FB90C2"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07ED126F"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2CE8E965"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7E4E9395"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8,069</w:t>
                    </w:r>
                  </w:p>
                </w:tc>
                <w:tc>
                  <w:tcPr>
                    <w:tcW w:w="391" w:type="pct"/>
                    <w:vAlign w:val="center"/>
                  </w:tcPr>
                  <w:p w14:paraId="2780AC29"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139,323</w:t>
                    </w:r>
                  </w:p>
                </w:tc>
              </w:tr>
              <w:tr w:rsidR="00EF3FDD" w:rsidRPr="008C0693" w14:paraId="11615C1C" w14:textId="77777777" w:rsidTr="00EF3FDD">
                <w:sdt>
                  <w:sdtPr>
                    <w:rPr>
                      <w:rFonts w:asciiTheme="minorEastAsia" w:hAnsiTheme="minorEastAsia"/>
                      <w:spacing w:val="-30"/>
                    </w:rPr>
                    <w:tag w:val="_PLD_162d80cda40f4693bbe6c5efde4b571e"/>
                    <w:id w:val="911121665"/>
                    <w:lock w:val="sdtLocked"/>
                  </w:sdtPr>
                  <w:sdtEndPr/>
                  <w:sdtContent>
                    <w:tc>
                      <w:tcPr>
                        <w:tcW w:w="987" w:type="pct"/>
                      </w:tcPr>
                      <w:p w14:paraId="16F1F090"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hint="eastAsia"/>
                            <w:spacing w:val="-30"/>
                            <w:szCs w:val="22"/>
                          </w:rPr>
                          <w:t>（六）其他</w:t>
                        </w:r>
                      </w:p>
                    </w:tc>
                  </w:sdtContent>
                </w:sdt>
                <w:tc>
                  <w:tcPr>
                    <w:tcW w:w="343" w:type="pct"/>
                    <w:vAlign w:val="center"/>
                  </w:tcPr>
                  <w:p w14:paraId="5AA67A09" w14:textId="77777777" w:rsidR="00EF3FDD" w:rsidRPr="008C0693" w:rsidRDefault="00EF3FDD" w:rsidP="00EF3FDD">
                    <w:pPr>
                      <w:jc w:val="right"/>
                      <w:rPr>
                        <w:rFonts w:asciiTheme="minorEastAsia" w:eastAsiaTheme="minorEastAsia" w:hAnsiTheme="minorEastAsia"/>
                        <w:spacing w:val="-30"/>
                        <w:szCs w:val="22"/>
                      </w:rPr>
                    </w:pPr>
                  </w:p>
                </w:tc>
                <w:tc>
                  <w:tcPr>
                    <w:tcW w:w="139" w:type="pct"/>
                    <w:vAlign w:val="center"/>
                  </w:tcPr>
                  <w:p w14:paraId="3FA48E2D"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26EF2532" w14:textId="77777777" w:rsidR="00EF3FDD" w:rsidRPr="008C0693" w:rsidRDefault="00EF3FDD" w:rsidP="00EF3FDD">
                    <w:pPr>
                      <w:jc w:val="right"/>
                      <w:rPr>
                        <w:rFonts w:asciiTheme="minorEastAsia" w:eastAsiaTheme="minorEastAsia" w:hAnsiTheme="minorEastAsia"/>
                        <w:spacing w:val="-30"/>
                        <w:szCs w:val="22"/>
                      </w:rPr>
                    </w:pPr>
                  </w:p>
                </w:tc>
                <w:tc>
                  <w:tcPr>
                    <w:tcW w:w="140" w:type="pct"/>
                    <w:vAlign w:val="center"/>
                  </w:tcPr>
                  <w:p w14:paraId="3F72C8A1"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31879DAF" w14:textId="77777777" w:rsidR="00EF3FDD" w:rsidRPr="008C0693" w:rsidRDefault="00EF3FDD" w:rsidP="00EF3FDD">
                    <w:pPr>
                      <w:jc w:val="right"/>
                      <w:rPr>
                        <w:rFonts w:asciiTheme="minorEastAsia" w:eastAsiaTheme="minorEastAsia" w:hAnsiTheme="minorEastAsia"/>
                        <w:spacing w:val="-30"/>
                        <w:szCs w:val="22"/>
                      </w:rPr>
                    </w:pPr>
                  </w:p>
                </w:tc>
                <w:tc>
                  <w:tcPr>
                    <w:tcW w:w="174" w:type="pct"/>
                    <w:vAlign w:val="center"/>
                  </w:tcPr>
                  <w:p w14:paraId="3AB90A35"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67C95F9B" w14:textId="77777777" w:rsidR="00EF3FDD" w:rsidRPr="008C0693" w:rsidRDefault="00EF3FDD" w:rsidP="00EF3FDD">
                    <w:pPr>
                      <w:jc w:val="right"/>
                      <w:rPr>
                        <w:rFonts w:asciiTheme="minorEastAsia" w:eastAsiaTheme="minorEastAsia" w:hAnsiTheme="minorEastAsia"/>
                        <w:spacing w:val="-30"/>
                        <w:szCs w:val="22"/>
                      </w:rPr>
                    </w:pPr>
                  </w:p>
                </w:tc>
                <w:tc>
                  <w:tcPr>
                    <w:tcW w:w="343" w:type="pct"/>
                    <w:vAlign w:val="center"/>
                  </w:tcPr>
                  <w:p w14:paraId="33659AAC" w14:textId="77777777" w:rsidR="00EF3FDD" w:rsidRPr="008C0693" w:rsidRDefault="00EF3FDD" w:rsidP="00EF3FDD">
                    <w:pPr>
                      <w:jc w:val="right"/>
                      <w:rPr>
                        <w:rFonts w:asciiTheme="minorEastAsia" w:eastAsiaTheme="minorEastAsia" w:hAnsiTheme="minorEastAsia"/>
                        <w:spacing w:val="-30"/>
                        <w:szCs w:val="22"/>
                      </w:rPr>
                    </w:pPr>
                  </w:p>
                </w:tc>
                <w:tc>
                  <w:tcPr>
                    <w:tcW w:w="338" w:type="pct"/>
                    <w:vAlign w:val="center"/>
                  </w:tcPr>
                  <w:p w14:paraId="5BEB7866" w14:textId="77777777" w:rsidR="00EF3FDD" w:rsidRPr="008C0693" w:rsidRDefault="00EF3FDD" w:rsidP="00EF3FDD">
                    <w:pPr>
                      <w:jc w:val="right"/>
                      <w:rPr>
                        <w:rFonts w:asciiTheme="minorEastAsia" w:eastAsiaTheme="minorEastAsia" w:hAnsiTheme="minorEastAsia"/>
                        <w:spacing w:val="-30"/>
                        <w:szCs w:val="22"/>
                      </w:rPr>
                    </w:pPr>
                  </w:p>
                </w:tc>
                <w:tc>
                  <w:tcPr>
                    <w:tcW w:w="176" w:type="pct"/>
                    <w:vAlign w:val="center"/>
                  </w:tcPr>
                  <w:p w14:paraId="7376B891"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2C9398E0" w14:textId="77777777" w:rsidR="00EF3FDD" w:rsidRPr="008C0693" w:rsidRDefault="00EF3FDD" w:rsidP="00EF3FDD">
                    <w:pPr>
                      <w:jc w:val="right"/>
                      <w:rPr>
                        <w:rFonts w:asciiTheme="minorEastAsia" w:eastAsiaTheme="minorEastAsia" w:hAnsiTheme="minorEastAsia"/>
                        <w:spacing w:val="-30"/>
                        <w:szCs w:val="22"/>
                      </w:rPr>
                    </w:pPr>
                  </w:p>
                </w:tc>
                <w:tc>
                  <w:tcPr>
                    <w:tcW w:w="393" w:type="pct"/>
                    <w:vAlign w:val="center"/>
                  </w:tcPr>
                  <w:p w14:paraId="355C8924" w14:textId="77777777" w:rsidR="00EF3FDD" w:rsidRPr="008C0693" w:rsidRDefault="00EF3FDD" w:rsidP="00EF3FDD">
                    <w:pPr>
                      <w:jc w:val="right"/>
                      <w:rPr>
                        <w:rFonts w:asciiTheme="minorEastAsia" w:eastAsiaTheme="minorEastAsia" w:hAnsiTheme="minorEastAsia"/>
                        <w:spacing w:val="-30"/>
                        <w:szCs w:val="22"/>
                      </w:rPr>
                    </w:pPr>
                  </w:p>
                </w:tc>
                <w:tc>
                  <w:tcPr>
                    <w:tcW w:w="391" w:type="pct"/>
                    <w:vAlign w:val="center"/>
                  </w:tcPr>
                  <w:p w14:paraId="3A05F3A9" w14:textId="77777777" w:rsidR="00EF3FDD" w:rsidRPr="008C0693" w:rsidRDefault="00EF3FDD" w:rsidP="00EF3FDD">
                    <w:pPr>
                      <w:jc w:val="right"/>
                      <w:rPr>
                        <w:rFonts w:asciiTheme="minorEastAsia" w:eastAsiaTheme="minorEastAsia" w:hAnsiTheme="minorEastAsia"/>
                        <w:spacing w:val="-30"/>
                        <w:szCs w:val="22"/>
                      </w:rPr>
                    </w:pPr>
                  </w:p>
                </w:tc>
              </w:tr>
              <w:tr w:rsidR="00EF3FDD" w:rsidRPr="008C0693" w14:paraId="6834123A" w14:textId="77777777" w:rsidTr="00EF3FDD">
                <w:sdt>
                  <w:sdtPr>
                    <w:rPr>
                      <w:rFonts w:asciiTheme="minorEastAsia" w:hAnsiTheme="minorEastAsia"/>
                      <w:spacing w:val="-30"/>
                    </w:rPr>
                    <w:tag w:val="_PLD_c8d9d528d08c415ba723557098f91b18"/>
                    <w:id w:val="-1923952193"/>
                    <w:lock w:val="sdtLocked"/>
                  </w:sdtPr>
                  <w:sdtEndPr/>
                  <w:sdtContent>
                    <w:tc>
                      <w:tcPr>
                        <w:tcW w:w="987" w:type="pct"/>
                      </w:tcPr>
                      <w:p w14:paraId="5F175D1C" w14:textId="77777777" w:rsidR="00EF3FDD" w:rsidRPr="008C0693" w:rsidRDefault="006217F4" w:rsidP="00EF3FDD">
                        <w:pPr>
                          <w:rPr>
                            <w:rFonts w:asciiTheme="minorEastAsia" w:eastAsiaTheme="minorEastAsia" w:hAnsiTheme="minorEastAsia"/>
                            <w:spacing w:val="-30"/>
                            <w:szCs w:val="22"/>
                          </w:rPr>
                        </w:pPr>
                        <w:r w:rsidRPr="008C0693">
                          <w:rPr>
                            <w:rFonts w:asciiTheme="minorEastAsia" w:eastAsiaTheme="minorEastAsia" w:hAnsiTheme="minorEastAsia"/>
                            <w:spacing w:val="-30"/>
                            <w:szCs w:val="22"/>
                          </w:rPr>
                          <w:t>四、本期期末余额</w:t>
                        </w:r>
                      </w:p>
                    </w:tc>
                  </w:sdtContent>
                </w:sdt>
                <w:tc>
                  <w:tcPr>
                    <w:tcW w:w="343" w:type="pct"/>
                    <w:vAlign w:val="center"/>
                  </w:tcPr>
                  <w:p w14:paraId="1E5BEB31"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4,912,016</w:t>
                    </w:r>
                  </w:p>
                </w:tc>
                <w:tc>
                  <w:tcPr>
                    <w:tcW w:w="139" w:type="pct"/>
                    <w:vAlign w:val="center"/>
                  </w:tcPr>
                  <w:p w14:paraId="475A7F7B"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75D972DD"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10,036,753</w:t>
                    </w:r>
                  </w:p>
                </w:tc>
                <w:tc>
                  <w:tcPr>
                    <w:tcW w:w="140" w:type="pct"/>
                    <w:vAlign w:val="center"/>
                  </w:tcPr>
                  <w:p w14:paraId="321878AE" w14:textId="77777777" w:rsidR="00EF3FDD" w:rsidRPr="008C0693" w:rsidRDefault="00EF3FDD" w:rsidP="00EF3FDD">
                    <w:pPr>
                      <w:jc w:val="right"/>
                      <w:rPr>
                        <w:rFonts w:asciiTheme="minorEastAsia" w:eastAsiaTheme="minorEastAsia" w:hAnsiTheme="minorEastAsia"/>
                        <w:spacing w:val="-30"/>
                        <w:szCs w:val="22"/>
                      </w:rPr>
                    </w:pPr>
                  </w:p>
                </w:tc>
                <w:tc>
                  <w:tcPr>
                    <w:tcW w:w="397" w:type="pct"/>
                    <w:vAlign w:val="center"/>
                  </w:tcPr>
                  <w:p w14:paraId="6FDA705E"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1,908,653</w:t>
                    </w:r>
                  </w:p>
                </w:tc>
                <w:tc>
                  <w:tcPr>
                    <w:tcW w:w="174" w:type="pct"/>
                    <w:vAlign w:val="center"/>
                  </w:tcPr>
                  <w:p w14:paraId="2A15B917" w14:textId="77777777" w:rsidR="00EF3FDD" w:rsidRPr="008C0693" w:rsidRDefault="00EF3FDD" w:rsidP="00EF3FDD">
                    <w:pPr>
                      <w:jc w:val="right"/>
                      <w:rPr>
                        <w:rFonts w:asciiTheme="minorEastAsia" w:eastAsiaTheme="minorEastAsia" w:hAnsiTheme="minorEastAsia"/>
                        <w:spacing w:val="-30"/>
                        <w:szCs w:val="22"/>
                      </w:rPr>
                    </w:pPr>
                  </w:p>
                </w:tc>
                <w:tc>
                  <w:tcPr>
                    <w:tcW w:w="377" w:type="pct"/>
                    <w:vAlign w:val="center"/>
                  </w:tcPr>
                  <w:p w14:paraId="1E6A7369"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-7,037,317</w:t>
                    </w:r>
                  </w:p>
                </w:tc>
                <w:tc>
                  <w:tcPr>
                    <w:tcW w:w="343" w:type="pct"/>
                    <w:vAlign w:val="center"/>
                  </w:tcPr>
                  <w:p w14:paraId="74DA44A1"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1,703,252</w:t>
                    </w:r>
                  </w:p>
                </w:tc>
                <w:tc>
                  <w:tcPr>
                    <w:tcW w:w="338" w:type="pct"/>
                    <w:vAlign w:val="center"/>
                  </w:tcPr>
                  <w:p w14:paraId="7487CB3F"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5,900,135</w:t>
                    </w:r>
                  </w:p>
                </w:tc>
                <w:tc>
                  <w:tcPr>
                    <w:tcW w:w="176" w:type="pct"/>
                    <w:vAlign w:val="center"/>
                  </w:tcPr>
                  <w:p w14:paraId="188D2C58" w14:textId="77777777" w:rsidR="00EF3FDD" w:rsidRPr="008C0693" w:rsidRDefault="00EF3FDD" w:rsidP="00EF3FDD">
                    <w:pPr>
                      <w:jc w:val="right"/>
                      <w:rPr>
                        <w:rFonts w:asciiTheme="minorEastAsia" w:eastAsiaTheme="minorEastAsia" w:hAnsiTheme="minorEastAsia"/>
                        <w:spacing w:val="-30"/>
                        <w:szCs w:val="22"/>
                      </w:rPr>
                    </w:pPr>
                  </w:p>
                </w:tc>
                <w:tc>
                  <w:tcPr>
                    <w:tcW w:w="405" w:type="pct"/>
                    <w:vAlign w:val="center"/>
                  </w:tcPr>
                  <w:p w14:paraId="7AEAFA91"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34,269,599</w:t>
                    </w:r>
                  </w:p>
                </w:tc>
                <w:tc>
                  <w:tcPr>
                    <w:tcW w:w="393" w:type="pct"/>
                    <w:vAlign w:val="center"/>
                  </w:tcPr>
                  <w:p w14:paraId="239B7B46"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9,941,914</w:t>
                    </w:r>
                  </w:p>
                </w:tc>
                <w:tc>
                  <w:tcPr>
                    <w:tcW w:w="391" w:type="pct"/>
                    <w:vAlign w:val="center"/>
                  </w:tcPr>
                  <w:p w14:paraId="1ED4E3CE" w14:textId="77777777" w:rsidR="00EF3FDD" w:rsidRPr="008C0693" w:rsidRDefault="006217F4" w:rsidP="00EF3FDD">
                    <w:pPr>
                      <w:jc w:val="right"/>
                      <w:rPr>
                        <w:rFonts w:asciiTheme="minorEastAsia" w:eastAsiaTheme="minorEastAsia" w:hAnsiTheme="minorEastAsia"/>
                        <w:spacing w:val="-30"/>
                        <w:szCs w:val="22"/>
                      </w:rPr>
                    </w:pPr>
                    <w:r w:rsidRPr="008C0693">
                      <w:rPr>
                        <w:rFonts w:asciiTheme="minorEastAsia" w:eastAsiaTheme="minorEastAsia" w:hAnsiTheme="minorEastAsia"/>
                        <w:spacing w:val="-30"/>
                        <w:szCs w:val="22"/>
                      </w:rPr>
                      <w:t>61,635,005</w:t>
                    </w:r>
                  </w:p>
                </w:tc>
              </w:tr>
            </w:tbl>
            <w:p w14:paraId="30AC2459" w14:textId="77777777" w:rsidR="00EF3FDD" w:rsidRDefault="00EF3FDD"/>
            <w:p w14:paraId="56FB25AD" w14:textId="77777777" w:rsidR="00195E6B" w:rsidRDefault="003E16DD">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370993410"/>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3D2B72">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1207219441"/>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63C7C">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16463434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63C7C">
                    <w:rPr>
                      <w:rFonts w:hint="eastAsia"/>
                      <w:szCs w:val="21"/>
                    </w:rPr>
                    <w:t>徐健</w:t>
                  </w:r>
                </w:sdtContent>
              </w:sdt>
            </w:p>
          </w:sdtContent>
        </w:sdt>
        <w:p w14:paraId="7BE1324A" w14:textId="77777777" w:rsidR="00195E6B" w:rsidRDefault="00195E6B">
          <w:pPr>
            <w:rPr>
              <w:szCs w:val="21"/>
            </w:rPr>
          </w:pPr>
        </w:p>
        <w:p w14:paraId="095335ED" w14:textId="77777777" w:rsidR="00EF3FDD" w:rsidRDefault="00EF3FDD">
          <w:pPr>
            <w:rPr>
              <w:szCs w:val="21"/>
            </w:rPr>
          </w:pPr>
        </w:p>
        <w:p w14:paraId="58486E15" w14:textId="77777777" w:rsidR="00EF3FDD" w:rsidRDefault="00EF3FDD">
          <w:pPr>
            <w:rPr>
              <w:szCs w:val="21"/>
            </w:rPr>
          </w:pPr>
        </w:p>
        <w:sdt>
          <w:sdtPr>
            <w:rPr>
              <w:rFonts w:ascii="宋体" w:hAnsi="宋体" w:cs="宋体"/>
              <w:b w:val="0"/>
              <w:bCs w:val="0"/>
              <w:kern w:val="0"/>
              <w:sz w:val="22"/>
              <w:szCs w:val="24"/>
              <w:lang w:val="en-GB"/>
            </w:rPr>
            <w:tag w:val="_GBC_24560eea01804b8b9d3678736eb60ca8"/>
            <w:id w:val="-322510280"/>
            <w:lock w:val="sdtLocked"/>
            <w:placeholder>
              <w:docPart w:val="GBC22222222222222222222222222222"/>
            </w:placeholder>
          </w:sdtPr>
          <w:sdtEndPr>
            <w:rPr>
              <w:rFonts w:hAnsiTheme="minorHAnsi" w:cstheme="minorBidi" w:hint="eastAsia"/>
              <w:szCs w:val="21"/>
            </w:rPr>
          </w:sdtEndPr>
          <w:sdtContent>
            <w:p w14:paraId="6DB4032D" w14:textId="77777777" w:rsidR="00195E6B" w:rsidRDefault="003E16DD">
              <w:pPr>
                <w:pStyle w:val="affffffffffffffffffc"/>
                <w:jc w:val="center"/>
              </w:pPr>
              <w:r>
                <w:t>母公司</w:t>
              </w:r>
              <w:r>
                <w:rPr>
                  <w:rFonts w:hint="eastAsia"/>
                </w:rPr>
                <w:t>所有者权益变动表</w:t>
              </w:r>
            </w:p>
            <w:p w14:paraId="2DEAD69A" w14:textId="77777777" w:rsidR="00195E6B" w:rsidRDefault="003E16DD">
              <w:pPr>
                <w:tabs>
                  <w:tab w:val="left" w:pos="10080"/>
                </w:tabs>
                <w:snapToGrid w:val="0"/>
                <w:spacing w:line="240" w:lineRule="atLeast"/>
                <w:ind w:rightChars="12" w:right="26"/>
                <w:jc w:val="center"/>
                <w:rPr>
                  <w:b/>
                  <w:bCs/>
                  <w:szCs w:val="21"/>
                </w:rPr>
              </w:pPr>
              <w:r>
                <w:rPr>
                  <w:szCs w:val="21"/>
                </w:rPr>
                <w:t>2018年</w:t>
              </w:r>
              <w:r>
                <w:rPr>
                  <w:rFonts w:hint="eastAsia"/>
                  <w:szCs w:val="21"/>
                </w:rPr>
                <w:t>1—6</w:t>
              </w:r>
              <w:r>
                <w:rPr>
                  <w:szCs w:val="21"/>
                </w:rPr>
                <w:t>月</w:t>
              </w:r>
            </w:p>
            <w:p w14:paraId="25379229" w14:textId="77777777" w:rsidR="00195E6B" w:rsidRDefault="003E16DD">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776841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szCs w:val="21"/>
                </w:rPr>
                <w:t xml:space="preserve">  币种:</w:t>
              </w:r>
              <w:sdt>
                <w:sdtPr>
                  <w:rPr>
                    <w:szCs w:val="21"/>
                  </w:rPr>
                  <w:alias w:val="币种：母公司股东权益调节表"/>
                  <w:tag w:val="_GBC_5214b7a188334da286fc3038d017d072"/>
                  <w:id w:val="12632583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119"/>
                <w:gridCol w:w="1217"/>
                <w:gridCol w:w="476"/>
                <w:gridCol w:w="1203"/>
                <w:gridCol w:w="716"/>
                <w:gridCol w:w="1026"/>
                <w:gridCol w:w="569"/>
                <w:gridCol w:w="1133"/>
                <w:gridCol w:w="1161"/>
                <w:gridCol w:w="1093"/>
                <w:gridCol w:w="1147"/>
                <w:gridCol w:w="1229"/>
              </w:tblGrid>
              <w:tr w:rsidR="00EF3FDD" w:rsidRPr="00A653D3" w14:paraId="2930792E" w14:textId="77777777" w:rsidTr="00EF3FDD">
                <w:trPr>
                  <w:trHeight w:val="20"/>
                </w:trPr>
                <w:sdt>
                  <w:sdtPr>
                    <w:rPr>
                      <w:rFonts w:asciiTheme="minorEastAsia" w:hAnsiTheme="minorEastAsia"/>
                      <w:spacing w:val="-20"/>
                    </w:rPr>
                    <w:tag w:val="_PLD_59c644ad702c4a8a9e84b4ea816f7fa4"/>
                    <w:id w:val="1308361212"/>
                    <w:lock w:val="sdtLocked"/>
                  </w:sdtPr>
                  <w:sdtEndPr/>
                  <w:sdtContent>
                    <w:tc>
                      <w:tcPr>
                        <w:tcW w:w="1107" w:type="pct"/>
                        <w:vMerge w:val="restart"/>
                        <w:vAlign w:val="center"/>
                      </w:tcPr>
                      <w:p w14:paraId="5FEEFBEB"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spacing w:val="-20"/>
                            <w:szCs w:val="22"/>
                          </w:rPr>
                          <w:t>项目</w:t>
                        </w:r>
                      </w:p>
                    </w:tc>
                  </w:sdtContent>
                </w:sdt>
                <w:sdt>
                  <w:sdtPr>
                    <w:rPr>
                      <w:rFonts w:asciiTheme="minorEastAsia" w:hAnsiTheme="minorEastAsia"/>
                      <w:spacing w:val="-20"/>
                    </w:rPr>
                    <w:tag w:val="_PLD_67ae6677cc924edd86a7b1fecb180f73"/>
                    <w:id w:val="1564525381"/>
                    <w:lock w:val="sdtLocked"/>
                  </w:sdtPr>
                  <w:sdtEndPr/>
                  <w:sdtContent>
                    <w:tc>
                      <w:tcPr>
                        <w:tcW w:w="3893" w:type="pct"/>
                        <w:gridSpan w:val="11"/>
                        <w:vAlign w:val="center"/>
                      </w:tcPr>
                      <w:p w14:paraId="6E435C15"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本期</w:t>
                        </w:r>
                      </w:p>
                    </w:tc>
                  </w:sdtContent>
                </w:sdt>
              </w:tr>
              <w:tr w:rsidR="00EF3FDD" w:rsidRPr="00A653D3" w14:paraId="3EF656C4" w14:textId="77777777" w:rsidTr="00EF3FDD">
                <w:trPr>
                  <w:trHeight w:val="315"/>
                </w:trPr>
                <w:tc>
                  <w:tcPr>
                    <w:tcW w:w="1107" w:type="pct"/>
                    <w:vMerge/>
                  </w:tcPr>
                  <w:p w14:paraId="43A5B4C0" w14:textId="77777777" w:rsidR="00EF3FDD" w:rsidRPr="00A653D3" w:rsidRDefault="00EF3FDD" w:rsidP="00EF3FDD">
                    <w:pPr>
                      <w:adjustRightInd w:val="0"/>
                      <w:snapToGrid w:val="0"/>
                      <w:rPr>
                        <w:rFonts w:asciiTheme="minorEastAsia" w:eastAsiaTheme="minorEastAsia" w:hAnsiTheme="minorEastAsia"/>
                        <w:spacing w:val="-20"/>
                        <w:szCs w:val="22"/>
                      </w:rPr>
                    </w:pPr>
                  </w:p>
                </w:tc>
                <w:sdt>
                  <w:sdtPr>
                    <w:rPr>
                      <w:rFonts w:asciiTheme="minorEastAsia" w:hAnsiTheme="minorEastAsia"/>
                      <w:spacing w:val="-20"/>
                    </w:rPr>
                    <w:tag w:val="_PLD_3aca0bed1ef7429597d048c5a71b076f"/>
                    <w:id w:val="-1956312363"/>
                    <w:lock w:val="sdtLocked"/>
                  </w:sdtPr>
                  <w:sdtEndPr/>
                  <w:sdtContent>
                    <w:tc>
                      <w:tcPr>
                        <w:tcW w:w="432" w:type="pct"/>
                        <w:vMerge w:val="restart"/>
                        <w:tcBorders>
                          <w:right w:val="single" w:sz="4" w:space="0" w:color="auto"/>
                        </w:tcBorders>
                        <w:vAlign w:val="center"/>
                      </w:tcPr>
                      <w:p w14:paraId="4713F7D3"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股本</w:t>
                        </w:r>
                      </w:p>
                    </w:tc>
                  </w:sdtContent>
                </w:sdt>
                <w:sdt>
                  <w:sdtPr>
                    <w:rPr>
                      <w:rFonts w:asciiTheme="minorEastAsia" w:hAnsiTheme="minorEastAsia"/>
                      <w:spacing w:val="-20"/>
                    </w:rPr>
                    <w:tag w:val="_PLD_b81b57a2a52e46a5864cb99246625cd9"/>
                    <w:id w:val="-784262580"/>
                    <w:lock w:val="sdtLocked"/>
                  </w:sdtPr>
                  <w:sdtEndPr/>
                  <w:sdtContent>
                    <w:tc>
                      <w:tcPr>
                        <w:tcW w:w="850" w:type="pct"/>
                        <w:gridSpan w:val="3"/>
                        <w:tcBorders>
                          <w:left w:val="single" w:sz="4" w:space="0" w:color="auto"/>
                          <w:bottom w:val="single" w:sz="4" w:space="0" w:color="auto"/>
                        </w:tcBorders>
                        <w:vAlign w:val="center"/>
                      </w:tcPr>
                      <w:p w14:paraId="64173DD4"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其他权益工具</w:t>
                        </w:r>
                      </w:p>
                    </w:tc>
                  </w:sdtContent>
                </w:sdt>
                <w:sdt>
                  <w:sdtPr>
                    <w:rPr>
                      <w:rFonts w:asciiTheme="minorEastAsia" w:hAnsiTheme="minorEastAsia"/>
                      <w:spacing w:val="-20"/>
                    </w:rPr>
                    <w:tag w:val="_PLD_cf5826bc0fe24c849a4eec063b7b4af9"/>
                    <w:id w:val="695653167"/>
                    <w:lock w:val="sdtLocked"/>
                  </w:sdtPr>
                  <w:sdtEndPr/>
                  <w:sdtContent>
                    <w:tc>
                      <w:tcPr>
                        <w:tcW w:w="364" w:type="pct"/>
                        <w:vMerge w:val="restart"/>
                        <w:vAlign w:val="center"/>
                      </w:tcPr>
                      <w:p w14:paraId="6AABE899"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spacing w:val="-20"/>
                            <w:szCs w:val="22"/>
                          </w:rPr>
                          <w:t>资本公积</w:t>
                        </w:r>
                      </w:p>
                    </w:tc>
                  </w:sdtContent>
                </w:sdt>
                <w:sdt>
                  <w:sdtPr>
                    <w:rPr>
                      <w:rFonts w:asciiTheme="minorEastAsia" w:hAnsiTheme="minorEastAsia"/>
                      <w:spacing w:val="-20"/>
                    </w:rPr>
                    <w:tag w:val="_PLD_b00d20458774483c8d1e8e3ad9f9bbf2"/>
                    <w:id w:val="328027575"/>
                    <w:lock w:val="sdtLocked"/>
                  </w:sdtPr>
                  <w:sdtEndPr/>
                  <w:sdtContent>
                    <w:tc>
                      <w:tcPr>
                        <w:tcW w:w="202" w:type="pct"/>
                        <w:vMerge w:val="restart"/>
                        <w:vAlign w:val="center"/>
                      </w:tcPr>
                      <w:p w14:paraId="600715B7"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spacing w:val="-20"/>
                            <w:szCs w:val="22"/>
                          </w:rPr>
                          <w:t>减：库存股</w:t>
                        </w:r>
                      </w:p>
                    </w:tc>
                  </w:sdtContent>
                </w:sdt>
                <w:sdt>
                  <w:sdtPr>
                    <w:rPr>
                      <w:rFonts w:asciiTheme="minorEastAsia" w:hAnsiTheme="minorEastAsia"/>
                      <w:spacing w:val="-20"/>
                    </w:rPr>
                    <w:tag w:val="_PLD_8b58813ab50d48baac5714ad7a68477c"/>
                    <w:id w:val="-988934716"/>
                    <w:lock w:val="sdtLocked"/>
                  </w:sdtPr>
                  <w:sdtEndPr/>
                  <w:sdtContent>
                    <w:tc>
                      <w:tcPr>
                        <w:tcW w:w="402" w:type="pct"/>
                        <w:vMerge w:val="restart"/>
                        <w:vAlign w:val="center"/>
                      </w:tcPr>
                      <w:p w14:paraId="0AD8E90C" w14:textId="77777777" w:rsidR="00EF3FDD" w:rsidRPr="00A653D3" w:rsidRDefault="006217F4" w:rsidP="00EF3FDD">
                        <w:pPr>
                          <w:jc w:val="cente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其他综合收益</w:t>
                        </w:r>
                      </w:p>
                    </w:tc>
                  </w:sdtContent>
                </w:sdt>
                <w:sdt>
                  <w:sdtPr>
                    <w:rPr>
                      <w:rFonts w:asciiTheme="minorEastAsia" w:hAnsiTheme="minorEastAsia"/>
                      <w:spacing w:val="-20"/>
                    </w:rPr>
                    <w:tag w:val="_PLD_8da06c29d7dd4ed1a73a2e6a0e8ffcaf"/>
                    <w:id w:val="1817528900"/>
                    <w:lock w:val="sdtLocked"/>
                  </w:sdtPr>
                  <w:sdtEndPr/>
                  <w:sdtContent>
                    <w:tc>
                      <w:tcPr>
                        <w:tcW w:w="412" w:type="pct"/>
                        <w:vMerge w:val="restart"/>
                        <w:vAlign w:val="center"/>
                      </w:tcPr>
                      <w:p w14:paraId="3E71237D"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专项储备</w:t>
                        </w:r>
                      </w:p>
                    </w:tc>
                  </w:sdtContent>
                </w:sdt>
                <w:sdt>
                  <w:sdtPr>
                    <w:rPr>
                      <w:rFonts w:asciiTheme="minorEastAsia" w:hAnsiTheme="minorEastAsia"/>
                      <w:spacing w:val="-20"/>
                    </w:rPr>
                    <w:tag w:val="_PLD_3826ab1ae58f40dcbd148e15e7250681"/>
                    <w:id w:val="2040088277"/>
                    <w:lock w:val="sdtLocked"/>
                  </w:sdtPr>
                  <w:sdtEndPr/>
                  <w:sdtContent>
                    <w:tc>
                      <w:tcPr>
                        <w:tcW w:w="388" w:type="pct"/>
                        <w:vMerge w:val="restart"/>
                        <w:vAlign w:val="center"/>
                      </w:tcPr>
                      <w:p w14:paraId="156B39BF"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spacing w:val="-20"/>
                            <w:szCs w:val="22"/>
                          </w:rPr>
                          <w:t>盈余公积</w:t>
                        </w:r>
                      </w:p>
                    </w:tc>
                  </w:sdtContent>
                </w:sdt>
                <w:sdt>
                  <w:sdtPr>
                    <w:rPr>
                      <w:rFonts w:asciiTheme="minorEastAsia" w:hAnsiTheme="minorEastAsia"/>
                      <w:spacing w:val="-20"/>
                    </w:rPr>
                    <w:tag w:val="_PLD_307886b9e54044a7848902bfd245314c"/>
                    <w:id w:val="-1088537745"/>
                    <w:lock w:val="sdtLocked"/>
                  </w:sdtPr>
                  <w:sdtEndPr/>
                  <w:sdtContent>
                    <w:tc>
                      <w:tcPr>
                        <w:tcW w:w="407" w:type="pct"/>
                        <w:vMerge w:val="restart"/>
                        <w:vAlign w:val="center"/>
                      </w:tcPr>
                      <w:p w14:paraId="4D9304DD"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spacing w:val="-20"/>
                            <w:szCs w:val="22"/>
                          </w:rPr>
                          <w:t>未分配利润</w:t>
                        </w:r>
                      </w:p>
                    </w:tc>
                  </w:sdtContent>
                </w:sdt>
                <w:sdt>
                  <w:sdtPr>
                    <w:rPr>
                      <w:rFonts w:asciiTheme="minorEastAsia" w:hAnsiTheme="minorEastAsia"/>
                      <w:spacing w:val="-20"/>
                    </w:rPr>
                    <w:tag w:val="_PLD_f6ad957df0a1490694685638f2e206fd"/>
                    <w:id w:val="1918207217"/>
                    <w:lock w:val="sdtLocked"/>
                  </w:sdtPr>
                  <w:sdtEndPr/>
                  <w:sdtContent>
                    <w:tc>
                      <w:tcPr>
                        <w:tcW w:w="436" w:type="pct"/>
                        <w:vMerge w:val="restart"/>
                        <w:vAlign w:val="center"/>
                      </w:tcPr>
                      <w:p w14:paraId="1C2E8022"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spacing w:val="-20"/>
                            <w:szCs w:val="22"/>
                          </w:rPr>
                          <w:t>所有者权益合计</w:t>
                        </w:r>
                      </w:p>
                    </w:tc>
                  </w:sdtContent>
                </w:sdt>
              </w:tr>
              <w:tr w:rsidR="00EF3FDD" w:rsidRPr="00A653D3" w14:paraId="33106A8E" w14:textId="77777777" w:rsidTr="00EF3FDD">
                <w:trPr>
                  <w:trHeight w:val="294"/>
                </w:trPr>
                <w:tc>
                  <w:tcPr>
                    <w:tcW w:w="1107" w:type="pct"/>
                    <w:vMerge/>
                  </w:tcPr>
                  <w:p w14:paraId="0B6B82CF" w14:textId="77777777" w:rsidR="00EF3FDD" w:rsidRPr="00A653D3" w:rsidRDefault="00EF3FDD" w:rsidP="00EF3FDD">
                    <w:pPr>
                      <w:adjustRightInd w:val="0"/>
                      <w:snapToGrid w:val="0"/>
                      <w:rPr>
                        <w:rFonts w:asciiTheme="minorEastAsia" w:eastAsiaTheme="minorEastAsia" w:hAnsiTheme="minorEastAsia"/>
                        <w:spacing w:val="-20"/>
                        <w:szCs w:val="22"/>
                      </w:rPr>
                    </w:pPr>
                  </w:p>
                </w:tc>
                <w:tc>
                  <w:tcPr>
                    <w:tcW w:w="432" w:type="pct"/>
                    <w:vMerge/>
                    <w:tcBorders>
                      <w:right w:val="single" w:sz="4" w:space="0" w:color="auto"/>
                    </w:tcBorders>
                    <w:vAlign w:val="center"/>
                  </w:tcPr>
                  <w:p w14:paraId="3685FE5D" w14:textId="77777777" w:rsidR="00EF3FDD" w:rsidRPr="00A653D3" w:rsidRDefault="00EF3FDD" w:rsidP="00EF3FDD">
                    <w:pPr>
                      <w:adjustRightInd w:val="0"/>
                      <w:snapToGrid w:val="0"/>
                      <w:jc w:val="center"/>
                      <w:rPr>
                        <w:rFonts w:asciiTheme="minorEastAsia" w:eastAsiaTheme="minorEastAsia" w:hAnsiTheme="minorEastAsia"/>
                        <w:spacing w:val="-20"/>
                        <w:szCs w:val="22"/>
                      </w:rPr>
                    </w:pPr>
                  </w:p>
                </w:tc>
                <w:sdt>
                  <w:sdtPr>
                    <w:rPr>
                      <w:rFonts w:asciiTheme="minorEastAsia" w:hAnsiTheme="minorEastAsia"/>
                      <w:spacing w:val="-20"/>
                    </w:rPr>
                    <w:tag w:val="_PLD_a8a36daa2c4c4301bd27b87c1f974e95"/>
                    <w:id w:val="1585190946"/>
                    <w:lock w:val="sdtLocked"/>
                  </w:sdtPr>
                  <w:sdtEndPr/>
                  <w:sdtContent>
                    <w:tc>
                      <w:tcPr>
                        <w:tcW w:w="169" w:type="pct"/>
                        <w:tcBorders>
                          <w:top w:val="single" w:sz="4" w:space="0" w:color="auto"/>
                          <w:left w:val="single" w:sz="4" w:space="0" w:color="auto"/>
                          <w:right w:val="single" w:sz="4" w:space="0" w:color="auto"/>
                        </w:tcBorders>
                        <w:vAlign w:val="center"/>
                      </w:tcPr>
                      <w:p w14:paraId="4D7C1458"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优先股</w:t>
                        </w:r>
                      </w:p>
                    </w:tc>
                  </w:sdtContent>
                </w:sdt>
                <w:sdt>
                  <w:sdtPr>
                    <w:rPr>
                      <w:rFonts w:asciiTheme="minorEastAsia" w:hAnsiTheme="minorEastAsia"/>
                      <w:spacing w:val="-20"/>
                    </w:rPr>
                    <w:tag w:val="_PLD_8ddaca7d1ae44e8393edf58e29cbe6e4"/>
                    <w:id w:val="770589640"/>
                    <w:lock w:val="sdtLocked"/>
                  </w:sdtPr>
                  <w:sdtEndPr/>
                  <w:sdtContent>
                    <w:tc>
                      <w:tcPr>
                        <w:tcW w:w="427" w:type="pct"/>
                        <w:tcBorders>
                          <w:top w:val="single" w:sz="4" w:space="0" w:color="auto"/>
                          <w:left w:val="single" w:sz="4" w:space="0" w:color="auto"/>
                          <w:right w:val="single" w:sz="4" w:space="0" w:color="auto"/>
                        </w:tcBorders>
                        <w:vAlign w:val="center"/>
                      </w:tcPr>
                      <w:p w14:paraId="2C2556A7"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永续债</w:t>
                        </w:r>
                      </w:p>
                    </w:tc>
                  </w:sdtContent>
                </w:sdt>
                <w:sdt>
                  <w:sdtPr>
                    <w:rPr>
                      <w:rFonts w:asciiTheme="minorEastAsia" w:hAnsiTheme="minorEastAsia"/>
                      <w:spacing w:val="-20"/>
                    </w:rPr>
                    <w:tag w:val="_PLD_2ab726c73cf04e0cb07102dee77c0a64"/>
                    <w:id w:val="-1820952503"/>
                    <w:lock w:val="sdtLocked"/>
                  </w:sdtPr>
                  <w:sdtEndPr/>
                  <w:sdtContent>
                    <w:tc>
                      <w:tcPr>
                        <w:tcW w:w="254" w:type="pct"/>
                        <w:tcBorders>
                          <w:top w:val="single" w:sz="4" w:space="0" w:color="auto"/>
                          <w:left w:val="single" w:sz="4" w:space="0" w:color="auto"/>
                        </w:tcBorders>
                        <w:vAlign w:val="center"/>
                      </w:tcPr>
                      <w:p w14:paraId="2F7A009D"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其他</w:t>
                        </w:r>
                      </w:p>
                    </w:tc>
                  </w:sdtContent>
                </w:sdt>
                <w:tc>
                  <w:tcPr>
                    <w:tcW w:w="364" w:type="pct"/>
                    <w:vMerge/>
                  </w:tcPr>
                  <w:p w14:paraId="7676467F" w14:textId="77777777" w:rsidR="00EF3FDD" w:rsidRPr="00A653D3" w:rsidRDefault="00EF3FDD" w:rsidP="00EF3FDD">
                    <w:pPr>
                      <w:adjustRightInd w:val="0"/>
                      <w:snapToGrid w:val="0"/>
                      <w:jc w:val="center"/>
                      <w:rPr>
                        <w:rFonts w:asciiTheme="minorEastAsia" w:eastAsiaTheme="minorEastAsia" w:hAnsiTheme="minorEastAsia"/>
                        <w:spacing w:val="-20"/>
                        <w:szCs w:val="22"/>
                      </w:rPr>
                    </w:pPr>
                  </w:p>
                </w:tc>
                <w:tc>
                  <w:tcPr>
                    <w:tcW w:w="202" w:type="pct"/>
                    <w:vMerge/>
                  </w:tcPr>
                  <w:p w14:paraId="327B7092" w14:textId="77777777" w:rsidR="00EF3FDD" w:rsidRPr="00A653D3" w:rsidRDefault="00EF3FDD" w:rsidP="00EF3FDD">
                    <w:pPr>
                      <w:adjustRightInd w:val="0"/>
                      <w:snapToGrid w:val="0"/>
                      <w:jc w:val="center"/>
                      <w:rPr>
                        <w:rFonts w:asciiTheme="minorEastAsia" w:eastAsiaTheme="minorEastAsia" w:hAnsiTheme="minorEastAsia"/>
                        <w:spacing w:val="-20"/>
                        <w:szCs w:val="22"/>
                      </w:rPr>
                    </w:pPr>
                  </w:p>
                </w:tc>
                <w:tc>
                  <w:tcPr>
                    <w:tcW w:w="402" w:type="pct"/>
                    <w:vMerge/>
                  </w:tcPr>
                  <w:p w14:paraId="449A6363" w14:textId="77777777" w:rsidR="00EF3FDD" w:rsidRPr="00A653D3" w:rsidRDefault="00EF3FDD" w:rsidP="00EF3FDD">
                    <w:pPr>
                      <w:jc w:val="center"/>
                      <w:rPr>
                        <w:rFonts w:asciiTheme="minorEastAsia" w:eastAsiaTheme="minorEastAsia" w:hAnsiTheme="minorEastAsia"/>
                        <w:spacing w:val="-20"/>
                        <w:szCs w:val="22"/>
                      </w:rPr>
                    </w:pPr>
                  </w:p>
                </w:tc>
                <w:tc>
                  <w:tcPr>
                    <w:tcW w:w="412" w:type="pct"/>
                    <w:vMerge/>
                  </w:tcPr>
                  <w:p w14:paraId="71E39857" w14:textId="77777777" w:rsidR="00EF3FDD" w:rsidRPr="00A653D3" w:rsidRDefault="00EF3FDD" w:rsidP="00EF3FDD">
                    <w:pPr>
                      <w:adjustRightInd w:val="0"/>
                      <w:snapToGrid w:val="0"/>
                      <w:jc w:val="center"/>
                      <w:rPr>
                        <w:rFonts w:asciiTheme="minorEastAsia" w:eastAsiaTheme="minorEastAsia" w:hAnsiTheme="minorEastAsia"/>
                        <w:spacing w:val="-20"/>
                        <w:szCs w:val="22"/>
                      </w:rPr>
                    </w:pPr>
                  </w:p>
                </w:tc>
                <w:tc>
                  <w:tcPr>
                    <w:tcW w:w="388" w:type="pct"/>
                    <w:vMerge/>
                  </w:tcPr>
                  <w:p w14:paraId="43583778" w14:textId="77777777" w:rsidR="00EF3FDD" w:rsidRPr="00A653D3" w:rsidRDefault="00EF3FDD" w:rsidP="00EF3FDD">
                    <w:pPr>
                      <w:adjustRightInd w:val="0"/>
                      <w:snapToGrid w:val="0"/>
                      <w:jc w:val="center"/>
                      <w:rPr>
                        <w:rFonts w:asciiTheme="minorEastAsia" w:eastAsiaTheme="minorEastAsia" w:hAnsiTheme="minorEastAsia"/>
                        <w:spacing w:val="-20"/>
                        <w:szCs w:val="22"/>
                      </w:rPr>
                    </w:pPr>
                  </w:p>
                </w:tc>
                <w:tc>
                  <w:tcPr>
                    <w:tcW w:w="407" w:type="pct"/>
                    <w:vMerge/>
                  </w:tcPr>
                  <w:p w14:paraId="2A54C5CB" w14:textId="77777777" w:rsidR="00EF3FDD" w:rsidRPr="00A653D3" w:rsidRDefault="00EF3FDD" w:rsidP="00EF3FDD">
                    <w:pPr>
                      <w:adjustRightInd w:val="0"/>
                      <w:snapToGrid w:val="0"/>
                      <w:jc w:val="center"/>
                      <w:rPr>
                        <w:rFonts w:asciiTheme="minorEastAsia" w:eastAsiaTheme="minorEastAsia" w:hAnsiTheme="minorEastAsia"/>
                        <w:spacing w:val="-20"/>
                        <w:szCs w:val="22"/>
                      </w:rPr>
                    </w:pPr>
                  </w:p>
                </w:tc>
                <w:tc>
                  <w:tcPr>
                    <w:tcW w:w="436" w:type="pct"/>
                    <w:vMerge/>
                  </w:tcPr>
                  <w:p w14:paraId="1134D65D" w14:textId="77777777" w:rsidR="00EF3FDD" w:rsidRPr="00A653D3" w:rsidRDefault="00EF3FDD" w:rsidP="00EF3FDD">
                    <w:pPr>
                      <w:adjustRightInd w:val="0"/>
                      <w:snapToGrid w:val="0"/>
                      <w:jc w:val="center"/>
                      <w:rPr>
                        <w:rFonts w:asciiTheme="minorEastAsia" w:eastAsiaTheme="minorEastAsia" w:hAnsiTheme="minorEastAsia"/>
                        <w:spacing w:val="-20"/>
                        <w:szCs w:val="22"/>
                      </w:rPr>
                    </w:pPr>
                  </w:p>
                </w:tc>
              </w:tr>
              <w:tr w:rsidR="00EF3FDD" w:rsidRPr="00A653D3" w14:paraId="4E15962B" w14:textId="77777777" w:rsidTr="00EF3FDD">
                <w:trPr>
                  <w:trHeight w:val="20"/>
                </w:trPr>
                <w:sdt>
                  <w:sdtPr>
                    <w:rPr>
                      <w:rFonts w:asciiTheme="minorEastAsia" w:hAnsiTheme="minorEastAsia"/>
                      <w:spacing w:val="-20"/>
                    </w:rPr>
                    <w:tag w:val="_PLD_675832057a1a4f388515c7cca763d43d"/>
                    <w:id w:val="-170028611"/>
                    <w:lock w:val="sdtLocked"/>
                  </w:sdtPr>
                  <w:sdtEndPr/>
                  <w:sdtContent>
                    <w:tc>
                      <w:tcPr>
                        <w:tcW w:w="1107" w:type="pct"/>
                      </w:tcPr>
                      <w:p w14:paraId="17D488FA"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一、上年</w:t>
                        </w:r>
                        <w:r w:rsidRPr="00A653D3">
                          <w:rPr>
                            <w:rFonts w:asciiTheme="minorEastAsia" w:eastAsiaTheme="minorEastAsia" w:hAnsiTheme="minorEastAsia" w:hint="eastAsia"/>
                            <w:spacing w:val="-20"/>
                            <w:szCs w:val="22"/>
                          </w:rPr>
                          <w:t>期</w:t>
                        </w:r>
                        <w:r w:rsidRPr="00A653D3">
                          <w:rPr>
                            <w:rFonts w:asciiTheme="minorEastAsia" w:eastAsiaTheme="minorEastAsia" w:hAnsiTheme="minorEastAsia"/>
                            <w:spacing w:val="-20"/>
                            <w:szCs w:val="22"/>
                          </w:rPr>
                          <w:t>末余额</w:t>
                        </w:r>
                      </w:p>
                    </w:tc>
                  </w:sdtContent>
                </w:sdt>
                <w:tc>
                  <w:tcPr>
                    <w:tcW w:w="432" w:type="pct"/>
                    <w:tcBorders>
                      <w:right w:val="single" w:sz="4" w:space="0" w:color="auto"/>
                    </w:tcBorders>
                    <w:vAlign w:val="center"/>
                  </w:tcPr>
                  <w:p w14:paraId="4F97ABEC"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4,912,016</w:t>
                    </w:r>
                  </w:p>
                </w:tc>
                <w:tc>
                  <w:tcPr>
                    <w:tcW w:w="169" w:type="pct"/>
                    <w:tcBorders>
                      <w:left w:val="single" w:sz="4" w:space="0" w:color="auto"/>
                      <w:right w:val="single" w:sz="4" w:space="0" w:color="auto"/>
                    </w:tcBorders>
                    <w:vAlign w:val="center"/>
                  </w:tcPr>
                  <w:p w14:paraId="08AB530E"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2F9DFD27"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9,249,649</w:t>
                    </w:r>
                  </w:p>
                </w:tc>
                <w:tc>
                  <w:tcPr>
                    <w:tcW w:w="254" w:type="pct"/>
                    <w:tcBorders>
                      <w:left w:val="single" w:sz="4" w:space="0" w:color="auto"/>
                      <w:right w:val="single" w:sz="4" w:space="0" w:color="auto"/>
                    </w:tcBorders>
                    <w:vAlign w:val="center"/>
                  </w:tcPr>
                  <w:p w14:paraId="5B059C6E" w14:textId="77777777" w:rsidR="00EF3FDD" w:rsidRPr="00833EA8" w:rsidRDefault="00EF3FDD" w:rsidP="00EF3FDD">
                    <w:pPr>
                      <w:jc w:val="right"/>
                      <w:rPr>
                        <w:rFonts w:asciiTheme="minorEastAsia" w:eastAsiaTheme="minorEastAsia" w:hAnsiTheme="minorEastAsia"/>
                        <w:spacing w:val="-20"/>
                        <w:szCs w:val="22"/>
                      </w:rPr>
                    </w:pPr>
                  </w:p>
                </w:tc>
                <w:tc>
                  <w:tcPr>
                    <w:tcW w:w="364" w:type="pct"/>
                    <w:tcBorders>
                      <w:left w:val="single" w:sz="4" w:space="0" w:color="auto"/>
                    </w:tcBorders>
                    <w:vAlign w:val="center"/>
                  </w:tcPr>
                  <w:p w14:paraId="014F0AF2"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1,427,452</w:t>
                    </w:r>
                  </w:p>
                </w:tc>
                <w:tc>
                  <w:tcPr>
                    <w:tcW w:w="202" w:type="pct"/>
                    <w:vAlign w:val="center"/>
                  </w:tcPr>
                  <w:p w14:paraId="5063975E"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17B2C67F"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-18,359</w:t>
                    </w:r>
                  </w:p>
                </w:tc>
                <w:tc>
                  <w:tcPr>
                    <w:tcW w:w="412" w:type="pct"/>
                    <w:vAlign w:val="center"/>
                  </w:tcPr>
                  <w:p w14:paraId="4075B0CE"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1,609,552</w:t>
                    </w:r>
                  </w:p>
                </w:tc>
                <w:tc>
                  <w:tcPr>
                    <w:tcW w:w="388" w:type="pct"/>
                    <w:vAlign w:val="center"/>
                  </w:tcPr>
                  <w:p w14:paraId="7E0CB14A"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5,855,025</w:t>
                    </w:r>
                  </w:p>
                </w:tc>
                <w:tc>
                  <w:tcPr>
                    <w:tcW w:w="407" w:type="pct"/>
                    <w:vAlign w:val="center"/>
                  </w:tcPr>
                  <w:p w14:paraId="47FA57A6"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39,398,763</w:t>
                    </w:r>
                  </w:p>
                </w:tc>
                <w:tc>
                  <w:tcPr>
                    <w:tcW w:w="436" w:type="pct"/>
                    <w:vAlign w:val="center"/>
                  </w:tcPr>
                  <w:p w14:paraId="6A014734"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62,434,098</w:t>
                    </w:r>
                  </w:p>
                </w:tc>
              </w:tr>
              <w:tr w:rsidR="00EF3FDD" w:rsidRPr="00A653D3" w14:paraId="49B8CC1F" w14:textId="77777777" w:rsidTr="00EF3FDD">
                <w:trPr>
                  <w:trHeight w:val="20"/>
                </w:trPr>
                <w:sdt>
                  <w:sdtPr>
                    <w:rPr>
                      <w:rFonts w:asciiTheme="minorEastAsia" w:hAnsiTheme="minorEastAsia"/>
                      <w:spacing w:val="-20"/>
                    </w:rPr>
                    <w:tag w:val=""/>
                    <w:id w:val="1535688548"/>
                  </w:sdtPr>
                  <w:sdtEndPr/>
                  <w:sdtContent>
                    <w:tc>
                      <w:tcPr>
                        <w:tcW w:w="1107" w:type="pct"/>
                      </w:tcPr>
                      <w:p w14:paraId="2D2EC843"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加：</w:t>
                        </w:r>
                        <w:r>
                          <w:rPr>
                            <w:rFonts w:asciiTheme="minorEastAsia" w:eastAsiaTheme="minorEastAsia" w:hAnsiTheme="minorEastAsia" w:hint="eastAsia"/>
                            <w:spacing w:val="-20"/>
                            <w:szCs w:val="22"/>
                          </w:rPr>
                          <w:t>会计政策变更</w:t>
                        </w:r>
                      </w:p>
                    </w:tc>
                  </w:sdtContent>
                </w:sdt>
                <w:sdt>
                  <w:sdtPr>
                    <w:rPr>
                      <w:spacing w:val="-20"/>
                    </w:rPr>
                    <w:alias w:val="加：执行新金融工具准则股本"/>
                    <w:tag w:val="_GBC_76095a9e22244979abc2c50130d66d02"/>
                    <w:id w:val="-850026356"/>
                    <w:lock w:val="sdtLocked"/>
                  </w:sdtPr>
                  <w:sdtEndPr/>
                  <w:sdtContent>
                    <w:tc>
                      <w:tcPr>
                        <w:tcW w:w="432" w:type="pct"/>
                        <w:tcBorders>
                          <w:right w:val="single" w:sz="4" w:space="0" w:color="auto"/>
                        </w:tcBorders>
                        <w:vAlign w:val="center"/>
                      </w:tcPr>
                      <w:p w14:paraId="76C5879B" w14:textId="77777777" w:rsidR="00EF3FDD" w:rsidRPr="00833EA8" w:rsidRDefault="00EF3FDD" w:rsidP="00EF3FDD">
                        <w:pPr>
                          <w:jc w:val="right"/>
                          <w:rPr>
                            <w:rFonts w:asciiTheme="minorEastAsia" w:eastAsiaTheme="minorEastAsia" w:hAnsiTheme="minorEastAsia"/>
                            <w:spacing w:val="-20"/>
                            <w:szCs w:val="22"/>
                          </w:rPr>
                        </w:pPr>
                      </w:p>
                    </w:tc>
                  </w:sdtContent>
                </w:sdt>
                <w:sdt>
                  <w:sdtPr>
                    <w:rPr>
                      <w:spacing w:val="-20"/>
                    </w:rPr>
                    <w:alias w:val="加：执行新金融工具准则优先股"/>
                    <w:tag w:val="_GBC_aa7c529d741a4c08937c88184272813c"/>
                    <w:id w:val="1771277975"/>
                    <w:lock w:val="sdtLocked"/>
                  </w:sdtPr>
                  <w:sdtEndPr/>
                  <w:sdtContent>
                    <w:tc>
                      <w:tcPr>
                        <w:tcW w:w="169" w:type="pct"/>
                        <w:tcBorders>
                          <w:left w:val="single" w:sz="4" w:space="0" w:color="auto"/>
                          <w:right w:val="single" w:sz="4" w:space="0" w:color="auto"/>
                        </w:tcBorders>
                        <w:vAlign w:val="center"/>
                      </w:tcPr>
                      <w:p w14:paraId="12F03A46" w14:textId="77777777" w:rsidR="00EF3FDD" w:rsidRPr="00833EA8" w:rsidRDefault="00EF3FDD" w:rsidP="00EF3FDD">
                        <w:pPr>
                          <w:jc w:val="right"/>
                          <w:rPr>
                            <w:rFonts w:asciiTheme="minorEastAsia" w:eastAsiaTheme="minorEastAsia" w:hAnsiTheme="minorEastAsia"/>
                            <w:spacing w:val="-20"/>
                            <w:szCs w:val="22"/>
                          </w:rPr>
                        </w:pPr>
                      </w:p>
                    </w:tc>
                  </w:sdtContent>
                </w:sdt>
                <w:sdt>
                  <w:sdtPr>
                    <w:rPr>
                      <w:spacing w:val="-20"/>
                    </w:rPr>
                    <w:alias w:val="加：执行新金融工具准则永续债"/>
                    <w:tag w:val="_GBC_c33d32dbd9044d7cab1bb7c9da4b4e43"/>
                    <w:id w:val="-1987008860"/>
                    <w:lock w:val="sdtLocked"/>
                  </w:sdtPr>
                  <w:sdtEndPr/>
                  <w:sdtContent>
                    <w:tc>
                      <w:tcPr>
                        <w:tcW w:w="427" w:type="pct"/>
                        <w:tcBorders>
                          <w:left w:val="single" w:sz="4" w:space="0" w:color="auto"/>
                          <w:right w:val="single" w:sz="4" w:space="0" w:color="auto"/>
                        </w:tcBorders>
                        <w:vAlign w:val="center"/>
                      </w:tcPr>
                      <w:p w14:paraId="24F857BD" w14:textId="77777777" w:rsidR="00EF3FDD" w:rsidRPr="00833EA8" w:rsidRDefault="00EF3FDD" w:rsidP="00EF3FDD">
                        <w:pPr>
                          <w:jc w:val="right"/>
                          <w:rPr>
                            <w:rFonts w:asciiTheme="minorEastAsia" w:eastAsiaTheme="minorEastAsia" w:hAnsiTheme="minorEastAsia"/>
                            <w:spacing w:val="-20"/>
                            <w:szCs w:val="22"/>
                          </w:rPr>
                        </w:pPr>
                      </w:p>
                    </w:tc>
                  </w:sdtContent>
                </w:sdt>
                <w:sdt>
                  <w:sdtPr>
                    <w:rPr>
                      <w:spacing w:val="-20"/>
                    </w:rPr>
                    <w:alias w:val="加：执行新金融工具准则其他"/>
                    <w:tag w:val="_GBC_3d9956615e944f3896ffaabe282a7e8e"/>
                    <w:id w:val="1180473344"/>
                    <w:lock w:val="sdtLocked"/>
                  </w:sdtPr>
                  <w:sdtEndPr/>
                  <w:sdtContent>
                    <w:tc>
                      <w:tcPr>
                        <w:tcW w:w="254" w:type="pct"/>
                        <w:tcBorders>
                          <w:left w:val="single" w:sz="4" w:space="0" w:color="auto"/>
                          <w:right w:val="single" w:sz="4" w:space="0" w:color="auto"/>
                        </w:tcBorders>
                        <w:vAlign w:val="center"/>
                      </w:tcPr>
                      <w:p w14:paraId="664AAC00" w14:textId="77777777" w:rsidR="00EF3FDD" w:rsidRPr="00833EA8" w:rsidRDefault="00EF3FDD" w:rsidP="00EF3FDD">
                        <w:pPr>
                          <w:jc w:val="right"/>
                          <w:rPr>
                            <w:rFonts w:asciiTheme="minorEastAsia" w:eastAsiaTheme="minorEastAsia" w:hAnsiTheme="minorEastAsia"/>
                            <w:spacing w:val="-20"/>
                            <w:szCs w:val="22"/>
                          </w:rPr>
                        </w:pPr>
                      </w:p>
                    </w:tc>
                  </w:sdtContent>
                </w:sdt>
                <w:sdt>
                  <w:sdtPr>
                    <w:rPr>
                      <w:spacing w:val="-20"/>
                    </w:rPr>
                    <w:alias w:val="加：执行新金融工具准则资本公积"/>
                    <w:tag w:val="_GBC_5f347619205a4a5a8ab95bf7681823f5"/>
                    <w:id w:val="-2016214994"/>
                    <w:lock w:val="sdtLocked"/>
                  </w:sdtPr>
                  <w:sdtEndPr/>
                  <w:sdtContent>
                    <w:tc>
                      <w:tcPr>
                        <w:tcW w:w="364" w:type="pct"/>
                        <w:tcBorders>
                          <w:left w:val="single" w:sz="4" w:space="0" w:color="auto"/>
                        </w:tcBorders>
                        <w:vAlign w:val="center"/>
                      </w:tcPr>
                      <w:p w14:paraId="59B55AA2" w14:textId="77777777" w:rsidR="00EF3FDD" w:rsidRPr="00833EA8" w:rsidRDefault="00EF3FDD" w:rsidP="00EF3FDD">
                        <w:pPr>
                          <w:jc w:val="right"/>
                          <w:rPr>
                            <w:rFonts w:asciiTheme="minorEastAsia" w:eastAsiaTheme="minorEastAsia" w:hAnsiTheme="minorEastAsia"/>
                            <w:spacing w:val="-20"/>
                            <w:szCs w:val="22"/>
                          </w:rPr>
                        </w:pPr>
                      </w:p>
                    </w:tc>
                  </w:sdtContent>
                </w:sdt>
                <w:sdt>
                  <w:sdtPr>
                    <w:rPr>
                      <w:spacing w:val="-20"/>
                    </w:rPr>
                    <w:alias w:val="加：执行新金融工具准则减：库存股"/>
                    <w:tag w:val="_GBC_6b7ee72ed02c45ad86fa8b8ca5777106"/>
                    <w:id w:val="828094554"/>
                    <w:lock w:val="sdtLocked"/>
                  </w:sdtPr>
                  <w:sdtEndPr/>
                  <w:sdtContent>
                    <w:tc>
                      <w:tcPr>
                        <w:tcW w:w="202" w:type="pct"/>
                        <w:vAlign w:val="center"/>
                      </w:tcPr>
                      <w:p w14:paraId="1D62E281" w14:textId="77777777" w:rsidR="00EF3FDD" w:rsidRPr="00833EA8" w:rsidRDefault="00EF3FDD" w:rsidP="00EF3FDD">
                        <w:pPr>
                          <w:jc w:val="right"/>
                          <w:rPr>
                            <w:rFonts w:asciiTheme="minorEastAsia" w:eastAsiaTheme="minorEastAsia" w:hAnsiTheme="minorEastAsia"/>
                            <w:spacing w:val="-20"/>
                            <w:szCs w:val="22"/>
                          </w:rPr>
                        </w:pPr>
                      </w:p>
                    </w:tc>
                  </w:sdtContent>
                </w:sdt>
                <w:sdt>
                  <w:sdtPr>
                    <w:rPr>
                      <w:spacing w:val="-20"/>
                    </w:rPr>
                    <w:alias w:val="加：执行新金融工具准则其他综合收益"/>
                    <w:tag w:val="_GBC_484b8058ed58402c9d862b769bdb9e26"/>
                    <w:id w:val="-879929377"/>
                    <w:lock w:val="sdtLocked"/>
                  </w:sdtPr>
                  <w:sdtEndPr/>
                  <w:sdtContent>
                    <w:tc>
                      <w:tcPr>
                        <w:tcW w:w="402" w:type="pct"/>
                        <w:vAlign w:val="center"/>
                      </w:tcPr>
                      <w:p w14:paraId="759826AF" w14:textId="77777777" w:rsidR="00EF3FDD" w:rsidRPr="00833EA8" w:rsidRDefault="006217F4" w:rsidP="00EF3FDD">
                        <w:pPr>
                          <w:jc w:val="right"/>
                          <w:rPr>
                            <w:rFonts w:asciiTheme="minorEastAsia" w:eastAsiaTheme="minorEastAsia" w:hAnsiTheme="minorEastAsia"/>
                            <w:spacing w:val="-20"/>
                            <w:szCs w:val="22"/>
                          </w:rPr>
                        </w:pPr>
                        <w:r w:rsidRPr="00833EA8">
                          <w:rPr>
                            <w:spacing w:val="-20"/>
                          </w:rPr>
                          <w:t>-11,583</w:t>
                        </w:r>
                      </w:p>
                    </w:tc>
                  </w:sdtContent>
                </w:sdt>
                <w:sdt>
                  <w:sdtPr>
                    <w:rPr>
                      <w:spacing w:val="-20"/>
                    </w:rPr>
                    <w:alias w:val="加：执行新金融工具准则专项储备"/>
                    <w:tag w:val="_GBC_803e239811aa494c8c4f9ec7fe595f0c"/>
                    <w:id w:val="1581098546"/>
                    <w:lock w:val="sdtLocked"/>
                  </w:sdtPr>
                  <w:sdtEndPr/>
                  <w:sdtContent>
                    <w:tc>
                      <w:tcPr>
                        <w:tcW w:w="412" w:type="pct"/>
                        <w:vAlign w:val="center"/>
                      </w:tcPr>
                      <w:p w14:paraId="6910EDC6" w14:textId="77777777" w:rsidR="00EF3FDD" w:rsidRPr="00833EA8" w:rsidRDefault="00EF3FDD" w:rsidP="00EF3FDD">
                        <w:pPr>
                          <w:jc w:val="right"/>
                          <w:rPr>
                            <w:rFonts w:asciiTheme="minorEastAsia" w:eastAsiaTheme="minorEastAsia" w:hAnsiTheme="minorEastAsia"/>
                            <w:spacing w:val="-20"/>
                            <w:szCs w:val="22"/>
                          </w:rPr>
                        </w:pPr>
                      </w:p>
                    </w:tc>
                  </w:sdtContent>
                </w:sdt>
                <w:sdt>
                  <w:sdtPr>
                    <w:rPr>
                      <w:spacing w:val="-20"/>
                    </w:rPr>
                    <w:alias w:val="加：执行新金融工具准则盈余公积"/>
                    <w:tag w:val="_GBC_3cd6792588c64e77b9bac98decf3bf77"/>
                    <w:id w:val="664824508"/>
                    <w:lock w:val="sdtLocked"/>
                  </w:sdtPr>
                  <w:sdtEndPr/>
                  <w:sdtContent>
                    <w:tc>
                      <w:tcPr>
                        <w:tcW w:w="388" w:type="pct"/>
                        <w:vAlign w:val="center"/>
                      </w:tcPr>
                      <w:p w14:paraId="497EBBD7" w14:textId="77777777" w:rsidR="00EF3FDD" w:rsidRPr="00833EA8" w:rsidRDefault="00EF3FDD" w:rsidP="00EF3FDD">
                        <w:pPr>
                          <w:jc w:val="right"/>
                          <w:rPr>
                            <w:rFonts w:asciiTheme="minorEastAsia" w:eastAsiaTheme="minorEastAsia" w:hAnsiTheme="minorEastAsia"/>
                            <w:spacing w:val="-20"/>
                            <w:szCs w:val="22"/>
                          </w:rPr>
                        </w:pPr>
                      </w:p>
                    </w:tc>
                  </w:sdtContent>
                </w:sdt>
                <w:sdt>
                  <w:sdtPr>
                    <w:rPr>
                      <w:spacing w:val="-20"/>
                    </w:rPr>
                    <w:alias w:val="加：执行新金融工具准则未分配利润"/>
                    <w:tag w:val="_GBC_f173af4797e54aa68890712ecf523c40"/>
                    <w:id w:val="411427659"/>
                    <w:lock w:val="sdtLocked"/>
                  </w:sdtPr>
                  <w:sdtEndPr/>
                  <w:sdtContent>
                    <w:tc>
                      <w:tcPr>
                        <w:tcW w:w="407" w:type="pct"/>
                        <w:vAlign w:val="center"/>
                      </w:tcPr>
                      <w:p w14:paraId="1DF90B10" w14:textId="77777777" w:rsidR="00EF3FDD" w:rsidRPr="00833EA8" w:rsidRDefault="006217F4" w:rsidP="00EF3FDD">
                        <w:pPr>
                          <w:jc w:val="right"/>
                          <w:rPr>
                            <w:rFonts w:asciiTheme="minorEastAsia" w:eastAsiaTheme="minorEastAsia" w:hAnsiTheme="minorEastAsia"/>
                            <w:spacing w:val="-20"/>
                            <w:szCs w:val="22"/>
                          </w:rPr>
                        </w:pPr>
                        <w:r w:rsidRPr="00833EA8">
                          <w:rPr>
                            <w:spacing w:val="-20"/>
                          </w:rPr>
                          <w:t>11,583</w:t>
                        </w:r>
                      </w:p>
                    </w:tc>
                  </w:sdtContent>
                </w:sdt>
                <w:sdt>
                  <w:sdtPr>
                    <w:rPr>
                      <w:spacing w:val="-20"/>
                    </w:rPr>
                    <w:alias w:val="加：执行新金融工具准则所有者权益合计"/>
                    <w:tag w:val="_GBC_8a43dbe74dc842b098390f069a9b2dde"/>
                    <w:id w:val="737753487"/>
                    <w:lock w:val="sdtLocked"/>
                  </w:sdtPr>
                  <w:sdtEndPr/>
                  <w:sdtContent>
                    <w:tc>
                      <w:tcPr>
                        <w:tcW w:w="436" w:type="pct"/>
                        <w:vAlign w:val="center"/>
                      </w:tcPr>
                      <w:p w14:paraId="762A2420" w14:textId="77777777" w:rsidR="00EF3FDD" w:rsidRPr="00833EA8" w:rsidRDefault="00EF3FDD" w:rsidP="00EF3FDD">
                        <w:pPr>
                          <w:jc w:val="right"/>
                          <w:rPr>
                            <w:rFonts w:asciiTheme="minorEastAsia" w:eastAsiaTheme="minorEastAsia" w:hAnsiTheme="minorEastAsia"/>
                            <w:spacing w:val="-20"/>
                            <w:szCs w:val="22"/>
                          </w:rPr>
                        </w:pPr>
                      </w:p>
                    </w:tc>
                  </w:sdtContent>
                </w:sdt>
              </w:tr>
              <w:tr w:rsidR="00EF3FDD" w:rsidRPr="00A653D3" w14:paraId="63DD26C5" w14:textId="77777777" w:rsidTr="00EF3FDD">
                <w:trPr>
                  <w:trHeight w:val="20"/>
                </w:trPr>
                <w:sdt>
                  <w:sdtPr>
                    <w:rPr>
                      <w:rFonts w:asciiTheme="minorEastAsia" w:hAnsiTheme="minorEastAsia"/>
                      <w:spacing w:val="-20"/>
                    </w:rPr>
                    <w:tag w:val="_PLD_87cd56cd743b470289ac25e2e97165a6"/>
                    <w:id w:val="2044777860"/>
                    <w:lock w:val="sdtLocked"/>
                  </w:sdtPr>
                  <w:sdtEndPr/>
                  <w:sdtContent>
                    <w:tc>
                      <w:tcPr>
                        <w:tcW w:w="1107" w:type="pct"/>
                      </w:tcPr>
                      <w:p w14:paraId="517B9BB3" w14:textId="77777777" w:rsidR="00EF3FDD" w:rsidRPr="00A653D3" w:rsidRDefault="006217F4" w:rsidP="00EF3FDD">
                        <w:pPr>
                          <w:ind w:firstLineChars="200" w:firstLine="440"/>
                          <w:rPr>
                            <w:rFonts w:asciiTheme="minorEastAsia" w:eastAsiaTheme="minorEastAsia" w:hAnsiTheme="minorEastAsia"/>
                            <w:spacing w:val="-20"/>
                            <w:szCs w:val="22"/>
                          </w:rPr>
                        </w:pPr>
                        <w:r w:rsidRPr="00A653D3">
                          <w:rPr>
                            <w:rFonts w:asciiTheme="minorEastAsia" w:eastAsiaTheme="minorEastAsia" w:hAnsiTheme="minorEastAsia"/>
                            <w:spacing w:val="-20"/>
                            <w:szCs w:val="22"/>
                          </w:rPr>
                          <w:t>前期差错更正</w:t>
                        </w:r>
                      </w:p>
                    </w:tc>
                  </w:sdtContent>
                </w:sdt>
                <w:tc>
                  <w:tcPr>
                    <w:tcW w:w="432" w:type="pct"/>
                    <w:tcBorders>
                      <w:right w:val="single" w:sz="4" w:space="0" w:color="auto"/>
                    </w:tcBorders>
                    <w:vAlign w:val="center"/>
                  </w:tcPr>
                  <w:p w14:paraId="0E110516" w14:textId="77777777" w:rsidR="00EF3FDD" w:rsidRPr="00833EA8"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3DFCD56A"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279414BB" w14:textId="77777777" w:rsidR="00EF3FDD" w:rsidRPr="00833EA8" w:rsidRDefault="00EF3FDD" w:rsidP="00EF3FDD">
                    <w:pPr>
                      <w:jc w:val="right"/>
                      <w:rPr>
                        <w:rFonts w:asciiTheme="minorEastAsia" w:eastAsiaTheme="minorEastAsia" w:hAnsiTheme="minorEastAsia"/>
                        <w:spacing w:val="-20"/>
                        <w:szCs w:val="22"/>
                      </w:rPr>
                    </w:pPr>
                  </w:p>
                </w:tc>
                <w:tc>
                  <w:tcPr>
                    <w:tcW w:w="254" w:type="pct"/>
                    <w:tcBorders>
                      <w:left w:val="single" w:sz="4" w:space="0" w:color="auto"/>
                      <w:right w:val="single" w:sz="4" w:space="0" w:color="auto"/>
                    </w:tcBorders>
                    <w:vAlign w:val="center"/>
                  </w:tcPr>
                  <w:p w14:paraId="76EC1FE0" w14:textId="77777777" w:rsidR="00EF3FDD" w:rsidRPr="00833EA8" w:rsidRDefault="00EF3FDD" w:rsidP="00EF3FDD">
                    <w:pPr>
                      <w:jc w:val="right"/>
                      <w:rPr>
                        <w:rFonts w:asciiTheme="minorEastAsia" w:eastAsiaTheme="minorEastAsia" w:hAnsiTheme="minorEastAsia"/>
                        <w:spacing w:val="-20"/>
                        <w:szCs w:val="22"/>
                      </w:rPr>
                    </w:pPr>
                  </w:p>
                </w:tc>
                <w:tc>
                  <w:tcPr>
                    <w:tcW w:w="364" w:type="pct"/>
                    <w:tcBorders>
                      <w:left w:val="single" w:sz="4" w:space="0" w:color="auto"/>
                    </w:tcBorders>
                    <w:vAlign w:val="center"/>
                  </w:tcPr>
                  <w:p w14:paraId="5B8FBB53" w14:textId="77777777" w:rsidR="00EF3FDD" w:rsidRPr="00833EA8" w:rsidRDefault="00EF3FDD" w:rsidP="00EF3FDD">
                    <w:pPr>
                      <w:jc w:val="right"/>
                      <w:rPr>
                        <w:rFonts w:asciiTheme="minorEastAsia" w:eastAsiaTheme="minorEastAsia" w:hAnsiTheme="minorEastAsia"/>
                        <w:spacing w:val="-20"/>
                        <w:szCs w:val="22"/>
                      </w:rPr>
                    </w:pPr>
                  </w:p>
                </w:tc>
                <w:tc>
                  <w:tcPr>
                    <w:tcW w:w="202" w:type="pct"/>
                    <w:vAlign w:val="center"/>
                  </w:tcPr>
                  <w:p w14:paraId="34124F2C"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3D7413AA" w14:textId="77777777" w:rsidR="00EF3FDD" w:rsidRPr="00833EA8" w:rsidRDefault="00EF3FDD" w:rsidP="00EF3FDD">
                    <w:pPr>
                      <w:jc w:val="right"/>
                      <w:rPr>
                        <w:rFonts w:asciiTheme="minorEastAsia" w:eastAsiaTheme="minorEastAsia" w:hAnsiTheme="minorEastAsia"/>
                        <w:spacing w:val="-20"/>
                        <w:szCs w:val="22"/>
                      </w:rPr>
                    </w:pPr>
                  </w:p>
                </w:tc>
                <w:tc>
                  <w:tcPr>
                    <w:tcW w:w="412" w:type="pct"/>
                    <w:vAlign w:val="center"/>
                  </w:tcPr>
                  <w:p w14:paraId="292341F1" w14:textId="77777777" w:rsidR="00EF3FDD" w:rsidRPr="00833EA8" w:rsidRDefault="00EF3FDD" w:rsidP="00EF3FDD">
                    <w:pPr>
                      <w:jc w:val="right"/>
                      <w:rPr>
                        <w:rFonts w:asciiTheme="minorEastAsia" w:eastAsiaTheme="minorEastAsia" w:hAnsiTheme="minorEastAsia"/>
                        <w:spacing w:val="-20"/>
                        <w:szCs w:val="22"/>
                      </w:rPr>
                    </w:pPr>
                  </w:p>
                </w:tc>
                <w:tc>
                  <w:tcPr>
                    <w:tcW w:w="388" w:type="pct"/>
                    <w:vAlign w:val="center"/>
                  </w:tcPr>
                  <w:p w14:paraId="48A58494" w14:textId="77777777" w:rsidR="00EF3FDD" w:rsidRPr="00833EA8" w:rsidRDefault="00EF3FDD" w:rsidP="00EF3FDD">
                    <w:pPr>
                      <w:jc w:val="right"/>
                      <w:rPr>
                        <w:rFonts w:asciiTheme="minorEastAsia" w:eastAsiaTheme="minorEastAsia" w:hAnsiTheme="minorEastAsia"/>
                        <w:spacing w:val="-20"/>
                        <w:szCs w:val="22"/>
                      </w:rPr>
                    </w:pPr>
                  </w:p>
                </w:tc>
                <w:tc>
                  <w:tcPr>
                    <w:tcW w:w="407" w:type="pct"/>
                    <w:vAlign w:val="center"/>
                  </w:tcPr>
                  <w:p w14:paraId="10DC0D4A"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64F69C75" w14:textId="77777777" w:rsidR="00EF3FDD" w:rsidRPr="00833EA8" w:rsidRDefault="00EF3FDD" w:rsidP="00EF3FDD">
                    <w:pPr>
                      <w:jc w:val="right"/>
                      <w:rPr>
                        <w:rFonts w:asciiTheme="minorEastAsia" w:eastAsiaTheme="minorEastAsia" w:hAnsiTheme="minorEastAsia"/>
                        <w:spacing w:val="-20"/>
                        <w:szCs w:val="22"/>
                      </w:rPr>
                    </w:pPr>
                  </w:p>
                </w:tc>
              </w:tr>
              <w:tr w:rsidR="00EF3FDD" w:rsidRPr="00A653D3" w14:paraId="3170D001" w14:textId="77777777" w:rsidTr="00EF3FDD">
                <w:trPr>
                  <w:trHeight w:val="20"/>
                </w:trPr>
                <w:sdt>
                  <w:sdtPr>
                    <w:rPr>
                      <w:rFonts w:asciiTheme="minorEastAsia" w:hAnsiTheme="minorEastAsia"/>
                      <w:spacing w:val="-20"/>
                    </w:rPr>
                    <w:tag w:val="_PLD_362fb87a52de43b0a32347f7e9eab88c"/>
                    <w:id w:val="-1535107620"/>
                    <w:lock w:val="sdtLocked"/>
                  </w:sdtPr>
                  <w:sdtEndPr/>
                  <w:sdtContent>
                    <w:tc>
                      <w:tcPr>
                        <w:tcW w:w="1107" w:type="pct"/>
                      </w:tcPr>
                      <w:p w14:paraId="36252D7B" w14:textId="77777777" w:rsidR="00EF3FDD" w:rsidRPr="00A653D3" w:rsidRDefault="006217F4" w:rsidP="00EF3FDD">
                        <w:pPr>
                          <w:ind w:firstLineChars="200" w:firstLine="440"/>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其他</w:t>
                        </w:r>
                      </w:p>
                    </w:tc>
                  </w:sdtContent>
                </w:sdt>
                <w:tc>
                  <w:tcPr>
                    <w:tcW w:w="432" w:type="pct"/>
                    <w:tcBorders>
                      <w:right w:val="single" w:sz="4" w:space="0" w:color="auto"/>
                    </w:tcBorders>
                    <w:vAlign w:val="center"/>
                  </w:tcPr>
                  <w:p w14:paraId="4B4EA053" w14:textId="77777777" w:rsidR="00EF3FDD" w:rsidRPr="00833EA8"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2269656C"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4064AED6" w14:textId="77777777" w:rsidR="00EF3FDD" w:rsidRPr="00833EA8" w:rsidRDefault="00EF3FDD" w:rsidP="00EF3FDD">
                    <w:pPr>
                      <w:jc w:val="right"/>
                      <w:rPr>
                        <w:rFonts w:asciiTheme="minorEastAsia" w:eastAsiaTheme="minorEastAsia" w:hAnsiTheme="minorEastAsia"/>
                        <w:spacing w:val="-20"/>
                        <w:szCs w:val="22"/>
                      </w:rPr>
                    </w:pPr>
                  </w:p>
                </w:tc>
                <w:tc>
                  <w:tcPr>
                    <w:tcW w:w="254" w:type="pct"/>
                    <w:tcBorders>
                      <w:left w:val="single" w:sz="4" w:space="0" w:color="auto"/>
                      <w:right w:val="single" w:sz="4" w:space="0" w:color="auto"/>
                    </w:tcBorders>
                    <w:vAlign w:val="center"/>
                  </w:tcPr>
                  <w:p w14:paraId="71940FF8" w14:textId="77777777" w:rsidR="00EF3FDD" w:rsidRPr="00833EA8" w:rsidRDefault="00EF3FDD" w:rsidP="00EF3FDD">
                    <w:pPr>
                      <w:jc w:val="right"/>
                      <w:rPr>
                        <w:rFonts w:asciiTheme="minorEastAsia" w:eastAsiaTheme="minorEastAsia" w:hAnsiTheme="minorEastAsia"/>
                        <w:spacing w:val="-20"/>
                        <w:szCs w:val="22"/>
                      </w:rPr>
                    </w:pPr>
                  </w:p>
                </w:tc>
                <w:tc>
                  <w:tcPr>
                    <w:tcW w:w="364" w:type="pct"/>
                    <w:tcBorders>
                      <w:left w:val="single" w:sz="4" w:space="0" w:color="auto"/>
                    </w:tcBorders>
                    <w:vAlign w:val="center"/>
                  </w:tcPr>
                  <w:p w14:paraId="5835A131" w14:textId="77777777" w:rsidR="00EF3FDD" w:rsidRPr="00833EA8" w:rsidRDefault="00EF3FDD" w:rsidP="00EF3FDD">
                    <w:pPr>
                      <w:jc w:val="right"/>
                      <w:rPr>
                        <w:rFonts w:asciiTheme="minorEastAsia" w:eastAsiaTheme="minorEastAsia" w:hAnsiTheme="minorEastAsia"/>
                        <w:spacing w:val="-20"/>
                        <w:szCs w:val="22"/>
                      </w:rPr>
                    </w:pPr>
                  </w:p>
                </w:tc>
                <w:tc>
                  <w:tcPr>
                    <w:tcW w:w="202" w:type="pct"/>
                    <w:vAlign w:val="center"/>
                  </w:tcPr>
                  <w:p w14:paraId="1C75B7A2"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6B128BBB" w14:textId="77777777" w:rsidR="00EF3FDD" w:rsidRPr="00833EA8" w:rsidRDefault="00EF3FDD" w:rsidP="00EF3FDD">
                    <w:pPr>
                      <w:jc w:val="right"/>
                      <w:rPr>
                        <w:rFonts w:asciiTheme="minorEastAsia" w:eastAsiaTheme="minorEastAsia" w:hAnsiTheme="minorEastAsia"/>
                        <w:spacing w:val="-20"/>
                        <w:szCs w:val="22"/>
                      </w:rPr>
                    </w:pPr>
                  </w:p>
                </w:tc>
                <w:tc>
                  <w:tcPr>
                    <w:tcW w:w="412" w:type="pct"/>
                    <w:vAlign w:val="center"/>
                  </w:tcPr>
                  <w:p w14:paraId="41876285" w14:textId="77777777" w:rsidR="00EF3FDD" w:rsidRPr="00833EA8" w:rsidRDefault="00EF3FDD" w:rsidP="00EF3FDD">
                    <w:pPr>
                      <w:jc w:val="right"/>
                      <w:rPr>
                        <w:rFonts w:asciiTheme="minorEastAsia" w:eastAsiaTheme="minorEastAsia" w:hAnsiTheme="minorEastAsia"/>
                        <w:spacing w:val="-20"/>
                        <w:szCs w:val="22"/>
                      </w:rPr>
                    </w:pPr>
                  </w:p>
                </w:tc>
                <w:tc>
                  <w:tcPr>
                    <w:tcW w:w="388" w:type="pct"/>
                    <w:vAlign w:val="center"/>
                  </w:tcPr>
                  <w:p w14:paraId="01DB5D37" w14:textId="77777777" w:rsidR="00EF3FDD" w:rsidRPr="00833EA8" w:rsidRDefault="00EF3FDD" w:rsidP="00EF3FDD">
                    <w:pPr>
                      <w:jc w:val="right"/>
                      <w:rPr>
                        <w:rFonts w:asciiTheme="minorEastAsia" w:eastAsiaTheme="minorEastAsia" w:hAnsiTheme="minorEastAsia"/>
                        <w:spacing w:val="-20"/>
                        <w:szCs w:val="22"/>
                      </w:rPr>
                    </w:pPr>
                  </w:p>
                </w:tc>
                <w:tc>
                  <w:tcPr>
                    <w:tcW w:w="407" w:type="pct"/>
                    <w:vAlign w:val="center"/>
                  </w:tcPr>
                  <w:p w14:paraId="5793B2BD"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583CD97F" w14:textId="77777777" w:rsidR="00EF3FDD" w:rsidRPr="00833EA8" w:rsidRDefault="00EF3FDD" w:rsidP="00EF3FDD">
                    <w:pPr>
                      <w:jc w:val="right"/>
                      <w:rPr>
                        <w:rFonts w:asciiTheme="minorEastAsia" w:eastAsiaTheme="minorEastAsia" w:hAnsiTheme="minorEastAsia"/>
                        <w:spacing w:val="-20"/>
                        <w:szCs w:val="22"/>
                      </w:rPr>
                    </w:pPr>
                  </w:p>
                </w:tc>
              </w:tr>
              <w:tr w:rsidR="00EF3FDD" w:rsidRPr="00A653D3" w14:paraId="5962A8A0" w14:textId="77777777" w:rsidTr="00EF3FDD">
                <w:trPr>
                  <w:trHeight w:val="20"/>
                </w:trPr>
                <w:sdt>
                  <w:sdtPr>
                    <w:rPr>
                      <w:rFonts w:asciiTheme="minorEastAsia" w:hAnsiTheme="minorEastAsia"/>
                      <w:spacing w:val="-20"/>
                    </w:rPr>
                    <w:tag w:val="_PLD_dbd650e584844b2da1f64ffbfd82a6d0"/>
                    <w:id w:val="-867371038"/>
                    <w:lock w:val="sdtLocked"/>
                  </w:sdtPr>
                  <w:sdtEndPr/>
                  <w:sdtContent>
                    <w:tc>
                      <w:tcPr>
                        <w:tcW w:w="1107" w:type="pct"/>
                      </w:tcPr>
                      <w:p w14:paraId="4FE87B4C"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二、本年</w:t>
                        </w:r>
                        <w:r w:rsidRPr="00A653D3">
                          <w:rPr>
                            <w:rFonts w:asciiTheme="minorEastAsia" w:eastAsiaTheme="minorEastAsia" w:hAnsiTheme="minorEastAsia" w:hint="eastAsia"/>
                            <w:spacing w:val="-20"/>
                            <w:szCs w:val="22"/>
                          </w:rPr>
                          <w:t>期</w:t>
                        </w:r>
                        <w:r w:rsidRPr="00A653D3">
                          <w:rPr>
                            <w:rFonts w:asciiTheme="minorEastAsia" w:eastAsiaTheme="minorEastAsia" w:hAnsiTheme="minorEastAsia"/>
                            <w:spacing w:val="-20"/>
                            <w:szCs w:val="22"/>
                          </w:rPr>
                          <w:t>初余额</w:t>
                        </w:r>
                      </w:p>
                    </w:tc>
                  </w:sdtContent>
                </w:sdt>
                <w:tc>
                  <w:tcPr>
                    <w:tcW w:w="432" w:type="pct"/>
                    <w:tcBorders>
                      <w:right w:val="single" w:sz="4" w:space="0" w:color="auto"/>
                    </w:tcBorders>
                    <w:vAlign w:val="center"/>
                  </w:tcPr>
                  <w:p w14:paraId="24CEF0A5"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4,912,016</w:t>
                    </w:r>
                  </w:p>
                </w:tc>
                <w:tc>
                  <w:tcPr>
                    <w:tcW w:w="169" w:type="pct"/>
                    <w:tcBorders>
                      <w:left w:val="single" w:sz="4" w:space="0" w:color="auto"/>
                      <w:right w:val="single" w:sz="4" w:space="0" w:color="auto"/>
                    </w:tcBorders>
                    <w:vAlign w:val="center"/>
                  </w:tcPr>
                  <w:p w14:paraId="31F2C235"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4911440B"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9,249,649</w:t>
                    </w:r>
                  </w:p>
                </w:tc>
                <w:tc>
                  <w:tcPr>
                    <w:tcW w:w="254" w:type="pct"/>
                    <w:tcBorders>
                      <w:left w:val="single" w:sz="4" w:space="0" w:color="auto"/>
                      <w:right w:val="single" w:sz="4" w:space="0" w:color="auto"/>
                    </w:tcBorders>
                    <w:vAlign w:val="center"/>
                  </w:tcPr>
                  <w:p w14:paraId="366C3D34" w14:textId="77777777" w:rsidR="00EF3FDD" w:rsidRPr="00833EA8" w:rsidRDefault="00EF3FDD" w:rsidP="00EF3FDD">
                    <w:pPr>
                      <w:jc w:val="right"/>
                      <w:rPr>
                        <w:rFonts w:asciiTheme="minorEastAsia" w:eastAsiaTheme="minorEastAsia" w:hAnsiTheme="minorEastAsia"/>
                        <w:spacing w:val="-20"/>
                        <w:szCs w:val="22"/>
                      </w:rPr>
                    </w:pPr>
                  </w:p>
                </w:tc>
                <w:tc>
                  <w:tcPr>
                    <w:tcW w:w="364" w:type="pct"/>
                    <w:tcBorders>
                      <w:left w:val="single" w:sz="4" w:space="0" w:color="auto"/>
                    </w:tcBorders>
                    <w:vAlign w:val="center"/>
                  </w:tcPr>
                  <w:p w14:paraId="7174BA3F"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1,427,452</w:t>
                    </w:r>
                  </w:p>
                </w:tc>
                <w:tc>
                  <w:tcPr>
                    <w:tcW w:w="202" w:type="pct"/>
                    <w:vAlign w:val="center"/>
                  </w:tcPr>
                  <w:p w14:paraId="2619F23B"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4C6E9846"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-29,942</w:t>
                    </w:r>
                  </w:p>
                </w:tc>
                <w:tc>
                  <w:tcPr>
                    <w:tcW w:w="412" w:type="pct"/>
                    <w:vAlign w:val="center"/>
                  </w:tcPr>
                  <w:p w14:paraId="49D4A346"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1,609,552</w:t>
                    </w:r>
                  </w:p>
                </w:tc>
                <w:tc>
                  <w:tcPr>
                    <w:tcW w:w="388" w:type="pct"/>
                    <w:vAlign w:val="center"/>
                  </w:tcPr>
                  <w:p w14:paraId="7D889934"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5,855,025</w:t>
                    </w:r>
                  </w:p>
                </w:tc>
                <w:tc>
                  <w:tcPr>
                    <w:tcW w:w="407" w:type="pct"/>
                    <w:vAlign w:val="center"/>
                  </w:tcPr>
                  <w:p w14:paraId="7C6A6BDA"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39,410,346</w:t>
                    </w:r>
                  </w:p>
                </w:tc>
                <w:tc>
                  <w:tcPr>
                    <w:tcW w:w="436" w:type="pct"/>
                    <w:vAlign w:val="center"/>
                  </w:tcPr>
                  <w:p w14:paraId="19B89617"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62,434,098</w:t>
                    </w:r>
                  </w:p>
                </w:tc>
              </w:tr>
              <w:tr w:rsidR="00EF3FDD" w:rsidRPr="00A653D3" w14:paraId="30940506" w14:textId="77777777" w:rsidTr="00EF3FDD">
                <w:trPr>
                  <w:trHeight w:val="20"/>
                </w:trPr>
                <w:sdt>
                  <w:sdtPr>
                    <w:rPr>
                      <w:rFonts w:asciiTheme="minorEastAsia" w:hAnsiTheme="minorEastAsia"/>
                      <w:spacing w:val="-20"/>
                    </w:rPr>
                    <w:tag w:val="_PLD_cd4f56a49e29490d84b8c9ffc822cb72"/>
                    <w:id w:val="293416242"/>
                    <w:lock w:val="sdtLocked"/>
                  </w:sdtPr>
                  <w:sdtEndPr/>
                  <w:sdtContent>
                    <w:tc>
                      <w:tcPr>
                        <w:tcW w:w="1107" w:type="pct"/>
                      </w:tcPr>
                      <w:p w14:paraId="38EBEBC6"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三、本</w:t>
                        </w:r>
                        <w:r w:rsidRPr="00A653D3">
                          <w:rPr>
                            <w:rFonts w:asciiTheme="minorEastAsia" w:eastAsiaTheme="minorEastAsia" w:hAnsiTheme="minorEastAsia" w:hint="eastAsia"/>
                            <w:spacing w:val="-20"/>
                            <w:szCs w:val="22"/>
                          </w:rPr>
                          <w:t>期</w:t>
                        </w:r>
                        <w:r w:rsidRPr="00A653D3">
                          <w:rPr>
                            <w:rFonts w:asciiTheme="minorEastAsia" w:eastAsiaTheme="minorEastAsia" w:hAnsiTheme="minorEastAsia"/>
                            <w:spacing w:val="-20"/>
                            <w:szCs w:val="22"/>
                          </w:rPr>
                          <w:t>增减变动金额（减少以“－”号填列）</w:t>
                        </w:r>
                      </w:p>
                    </w:tc>
                  </w:sdtContent>
                </w:sdt>
                <w:tc>
                  <w:tcPr>
                    <w:tcW w:w="432" w:type="pct"/>
                    <w:tcBorders>
                      <w:right w:val="single" w:sz="4" w:space="0" w:color="auto"/>
                    </w:tcBorders>
                    <w:vAlign w:val="center"/>
                  </w:tcPr>
                  <w:p w14:paraId="4DC0E91D" w14:textId="77777777" w:rsidR="00EF3FDD" w:rsidRPr="00833EA8"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7CBBE3BC"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4F1C9A35"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1,047,684</w:t>
                    </w:r>
                  </w:p>
                </w:tc>
                <w:tc>
                  <w:tcPr>
                    <w:tcW w:w="254" w:type="pct"/>
                    <w:tcBorders>
                      <w:left w:val="single" w:sz="4" w:space="0" w:color="auto"/>
                    </w:tcBorders>
                    <w:vAlign w:val="center"/>
                  </w:tcPr>
                  <w:p w14:paraId="1754C749" w14:textId="77777777" w:rsidR="00EF3FDD" w:rsidRPr="00833EA8" w:rsidRDefault="00EF3FDD" w:rsidP="00EF3FDD">
                    <w:pPr>
                      <w:jc w:val="right"/>
                      <w:rPr>
                        <w:rFonts w:asciiTheme="minorEastAsia" w:eastAsiaTheme="minorEastAsia" w:hAnsiTheme="minorEastAsia"/>
                        <w:spacing w:val="-20"/>
                        <w:szCs w:val="22"/>
                      </w:rPr>
                    </w:pPr>
                  </w:p>
                </w:tc>
                <w:tc>
                  <w:tcPr>
                    <w:tcW w:w="364" w:type="pct"/>
                    <w:vAlign w:val="center"/>
                  </w:tcPr>
                  <w:p w14:paraId="2A6E01CE"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-36,000</w:t>
                    </w:r>
                  </w:p>
                </w:tc>
                <w:tc>
                  <w:tcPr>
                    <w:tcW w:w="202" w:type="pct"/>
                    <w:vAlign w:val="center"/>
                  </w:tcPr>
                  <w:p w14:paraId="5947FDD9"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39E248A5"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79,539</w:t>
                    </w:r>
                  </w:p>
                </w:tc>
                <w:tc>
                  <w:tcPr>
                    <w:tcW w:w="412" w:type="pct"/>
                    <w:vAlign w:val="center"/>
                  </w:tcPr>
                  <w:p w14:paraId="3909C17A"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343,380</w:t>
                    </w:r>
                  </w:p>
                </w:tc>
                <w:tc>
                  <w:tcPr>
                    <w:tcW w:w="388" w:type="pct"/>
                    <w:vAlign w:val="center"/>
                  </w:tcPr>
                  <w:p w14:paraId="46502F80" w14:textId="77777777" w:rsidR="00EF3FDD" w:rsidRPr="00833EA8" w:rsidRDefault="00EF3FDD" w:rsidP="00EF3FDD">
                    <w:pPr>
                      <w:jc w:val="right"/>
                      <w:rPr>
                        <w:rFonts w:asciiTheme="minorEastAsia" w:eastAsiaTheme="minorEastAsia" w:hAnsiTheme="minorEastAsia"/>
                        <w:spacing w:val="-20"/>
                        <w:szCs w:val="22"/>
                      </w:rPr>
                    </w:pPr>
                  </w:p>
                </w:tc>
                <w:tc>
                  <w:tcPr>
                    <w:tcW w:w="407" w:type="pct"/>
                    <w:vAlign w:val="center"/>
                  </w:tcPr>
                  <w:p w14:paraId="0D3B1499"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-647,644</w:t>
                    </w:r>
                  </w:p>
                </w:tc>
                <w:tc>
                  <w:tcPr>
                    <w:tcW w:w="436" w:type="pct"/>
                    <w:vAlign w:val="center"/>
                  </w:tcPr>
                  <w:p w14:paraId="2E91F5EB"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786,959</w:t>
                    </w:r>
                  </w:p>
                </w:tc>
              </w:tr>
              <w:tr w:rsidR="00EF3FDD" w:rsidRPr="00A653D3" w14:paraId="70F95707" w14:textId="77777777" w:rsidTr="00EF3FDD">
                <w:trPr>
                  <w:trHeight w:val="20"/>
                </w:trPr>
                <w:sdt>
                  <w:sdtPr>
                    <w:rPr>
                      <w:rFonts w:asciiTheme="minorEastAsia" w:hAnsiTheme="minorEastAsia"/>
                      <w:spacing w:val="-20"/>
                    </w:rPr>
                    <w:tag w:val="_PLD_2831d5e7e9fc4baab345a2c762e37a75"/>
                    <w:id w:val="802121582"/>
                    <w:lock w:val="sdtLocked"/>
                  </w:sdtPr>
                  <w:sdtEndPr/>
                  <w:sdtContent>
                    <w:tc>
                      <w:tcPr>
                        <w:tcW w:w="1107" w:type="pct"/>
                      </w:tcPr>
                      <w:p w14:paraId="39918A0D"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（一）综合收益总额</w:t>
                        </w:r>
                      </w:p>
                    </w:tc>
                  </w:sdtContent>
                </w:sdt>
                <w:tc>
                  <w:tcPr>
                    <w:tcW w:w="432" w:type="pct"/>
                    <w:tcBorders>
                      <w:right w:val="single" w:sz="4" w:space="0" w:color="auto"/>
                    </w:tcBorders>
                    <w:vAlign w:val="center"/>
                  </w:tcPr>
                  <w:p w14:paraId="1F69EA85" w14:textId="77777777" w:rsidR="00EF3FDD" w:rsidRPr="00833EA8"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3D56A2F8"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3FB6D5D7"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302,984</w:t>
                    </w:r>
                  </w:p>
                </w:tc>
                <w:tc>
                  <w:tcPr>
                    <w:tcW w:w="254" w:type="pct"/>
                    <w:tcBorders>
                      <w:left w:val="single" w:sz="4" w:space="0" w:color="auto"/>
                    </w:tcBorders>
                    <w:vAlign w:val="center"/>
                  </w:tcPr>
                  <w:p w14:paraId="64367976" w14:textId="77777777" w:rsidR="00EF3FDD" w:rsidRPr="00833EA8" w:rsidRDefault="00EF3FDD" w:rsidP="00EF3FDD">
                    <w:pPr>
                      <w:jc w:val="right"/>
                      <w:rPr>
                        <w:rFonts w:asciiTheme="minorEastAsia" w:eastAsiaTheme="minorEastAsia" w:hAnsiTheme="minorEastAsia"/>
                        <w:spacing w:val="-20"/>
                        <w:szCs w:val="22"/>
                      </w:rPr>
                    </w:pPr>
                  </w:p>
                </w:tc>
                <w:tc>
                  <w:tcPr>
                    <w:tcW w:w="364" w:type="pct"/>
                    <w:vAlign w:val="center"/>
                  </w:tcPr>
                  <w:p w14:paraId="18DE9456" w14:textId="77777777" w:rsidR="00EF3FDD" w:rsidRPr="00833EA8" w:rsidRDefault="00EF3FDD" w:rsidP="00EF3FDD">
                    <w:pPr>
                      <w:jc w:val="right"/>
                      <w:rPr>
                        <w:rFonts w:asciiTheme="minorEastAsia" w:eastAsiaTheme="minorEastAsia" w:hAnsiTheme="minorEastAsia"/>
                        <w:spacing w:val="-20"/>
                        <w:szCs w:val="22"/>
                      </w:rPr>
                    </w:pPr>
                  </w:p>
                </w:tc>
                <w:tc>
                  <w:tcPr>
                    <w:tcW w:w="202" w:type="pct"/>
                    <w:vAlign w:val="center"/>
                  </w:tcPr>
                  <w:p w14:paraId="2DED735F"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096FCBF9"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79,539</w:t>
                    </w:r>
                  </w:p>
                </w:tc>
                <w:tc>
                  <w:tcPr>
                    <w:tcW w:w="412" w:type="pct"/>
                    <w:vAlign w:val="center"/>
                  </w:tcPr>
                  <w:p w14:paraId="20F0B55F" w14:textId="77777777" w:rsidR="00EF3FDD" w:rsidRPr="00833EA8" w:rsidRDefault="00EF3FDD" w:rsidP="00EF3FDD">
                    <w:pPr>
                      <w:jc w:val="right"/>
                      <w:rPr>
                        <w:rFonts w:asciiTheme="minorEastAsia" w:eastAsiaTheme="minorEastAsia" w:hAnsiTheme="minorEastAsia"/>
                        <w:spacing w:val="-20"/>
                        <w:szCs w:val="22"/>
                      </w:rPr>
                    </w:pPr>
                  </w:p>
                </w:tc>
                <w:tc>
                  <w:tcPr>
                    <w:tcW w:w="388" w:type="pct"/>
                    <w:vAlign w:val="center"/>
                  </w:tcPr>
                  <w:p w14:paraId="4D6AD3E7" w14:textId="77777777" w:rsidR="00EF3FDD" w:rsidRPr="00833EA8" w:rsidRDefault="00EF3FDD" w:rsidP="00EF3FDD">
                    <w:pPr>
                      <w:jc w:val="right"/>
                      <w:rPr>
                        <w:rFonts w:asciiTheme="minorEastAsia" w:eastAsiaTheme="minorEastAsia" w:hAnsiTheme="minorEastAsia"/>
                        <w:spacing w:val="-20"/>
                        <w:szCs w:val="22"/>
                      </w:rPr>
                    </w:pPr>
                  </w:p>
                </w:tc>
                <w:tc>
                  <w:tcPr>
                    <w:tcW w:w="407" w:type="pct"/>
                    <w:vAlign w:val="center"/>
                  </w:tcPr>
                  <w:p w14:paraId="16502F52"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1,710,124</w:t>
                    </w:r>
                  </w:p>
                </w:tc>
                <w:tc>
                  <w:tcPr>
                    <w:tcW w:w="436" w:type="pct"/>
                    <w:vAlign w:val="center"/>
                  </w:tcPr>
                  <w:p w14:paraId="1D340D92"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2,092,647</w:t>
                    </w:r>
                  </w:p>
                </w:tc>
              </w:tr>
              <w:tr w:rsidR="00EF3FDD" w:rsidRPr="00A653D3" w14:paraId="798F94C7" w14:textId="77777777" w:rsidTr="00EF3FDD">
                <w:trPr>
                  <w:trHeight w:val="20"/>
                </w:trPr>
                <w:sdt>
                  <w:sdtPr>
                    <w:rPr>
                      <w:rFonts w:asciiTheme="minorEastAsia" w:hAnsiTheme="minorEastAsia"/>
                      <w:spacing w:val="-20"/>
                    </w:rPr>
                    <w:tag w:val="_PLD_149566123c3a4892a3f467335b97b246"/>
                    <w:id w:val="1368265327"/>
                    <w:lock w:val="sdtLocked"/>
                  </w:sdtPr>
                  <w:sdtEndPr/>
                  <w:sdtContent>
                    <w:tc>
                      <w:tcPr>
                        <w:tcW w:w="1107" w:type="pct"/>
                      </w:tcPr>
                      <w:p w14:paraId="288CA234"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w:t>
                        </w:r>
                        <w:r w:rsidRPr="00A653D3">
                          <w:rPr>
                            <w:rFonts w:asciiTheme="minorEastAsia" w:eastAsiaTheme="minorEastAsia" w:hAnsiTheme="minorEastAsia" w:hint="eastAsia"/>
                            <w:spacing w:val="-20"/>
                            <w:szCs w:val="22"/>
                          </w:rPr>
                          <w:t>二</w:t>
                        </w:r>
                        <w:r w:rsidRPr="00A653D3">
                          <w:rPr>
                            <w:rFonts w:asciiTheme="minorEastAsia" w:eastAsiaTheme="minorEastAsia" w:hAnsiTheme="minorEastAsia"/>
                            <w:spacing w:val="-20"/>
                            <w:szCs w:val="22"/>
                          </w:rPr>
                          <w:t>）所有者投入和减少资本</w:t>
                        </w:r>
                      </w:p>
                    </w:tc>
                  </w:sdtContent>
                </w:sdt>
                <w:tc>
                  <w:tcPr>
                    <w:tcW w:w="432" w:type="pct"/>
                    <w:tcBorders>
                      <w:right w:val="single" w:sz="4" w:space="0" w:color="auto"/>
                    </w:tcBorders>
                    <w:vAlign w:val="center"/>
                  </w:tcPr>
                  <w:p w14:paraId="363765B4" w14:textId="77777777" w:rsidR="00EF3FDD" w:rsidRPr="00833EA8"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064588CE"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349DF538"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962,500</w:t>
                    </w:r>
                  </w:p>
                </w:tc>
                <w:tc>
                  <w:tcPr>
                    <w:tcW w:w="254" w:type="pct"/>
                    <w:tcBorders>
                      <w:left w:val="single" w:sz="4" w:space="0" w:color="auto"/>
                    </w:tcBorders>
                    <w:vAlign w:val="center"/>
                  </w:tcPr>
                  <w:p w14:paraId="2AD52988" w14:textId="77777777" w:rsidR="00EF3FDD" w:rsidRPr="00833EA8" w:rsidRDefault="00EF3FDD" w:rsidP="00EF3FDD">
                    <w:pPr>
                      <w:jc w:val="right"/>
                      <w:rPr>
                        <w:rFonts w:asciiTheme="minorEastAsia" w:eastAsiaTheme="minorEastAsia" w:hAnsiTheme="minorEastAsia"/>
                        <w:spacing w:val="-20"/>
                        <w:szCs w:val="22"/>
                      </w:rPr>
                    </w:pPr>
                  </w:p>
                </w:tc>
                <w:tc>
                  <w:tcPr>
                    <w:tcW w:w="364" w:type="pct"/>
                    <w:vAlign w:val="center"/>
                  </w:tcPr>
                  <w:p w14:paraId="4EA7051F"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-36,000</w:t>
                    </w:r>
                  </w:p>
                </w:tc>
                <w:tc>
                  <w:tcPr>
                    <w:tcW w:w="202" w:type="pct"/>
                    <w:vAlign w:val="center"/>
                  </w:tcPr>
                  <w:p w14:paraId="787C515F"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544AA4EB" w14:textId="77777777" w:rsidR="00EF3FDD" w:rsidRPr="00833EA8" w:rsidRDefault="00EF3FDD" w:rsidP="00EF3FDD">
                    <w:pPr>
                      <w:jc w:val="right"/>
                      <w:rPr>
                        <w:rFonts w:asciiTheme="minorEastAsia" w:eastAsiaTheme="minorEastAsia" w:hAnsiTheme="minorEastAsia"/>
                        <w:spacing w:val="-20"/>
                        <w:szCs w:val="22"/>
                      </w:rPr>
                    </w:pPr>
                  </w:p>
                </w:tc>
                <w:tc>
                  <w:tcPr>
                    <w:tcW w:w="412" w:type="pct"/>
                    <w:vAlign w:val="center"/>
                  </w:tcPr>
                  <w:p w14:paraId="4EA5AB81" w14:textId="77777777" w:rsidR="00EF3FDD" w:rsidRPr="00833EA8" w:rsidRDefault="00EF3FDD" w:rsidP="00EF3FDD">
                    <w:pPr>
                      <w:jc w:val="right"/>
                      <w:rPr>
                        <w:rFonts w:asciiTheme="minorEastAsia" w:eastAsiaTheme="minorEastAsia" w:hAnsiTheme="minorEastAsia"/>
                        <w:spacing w:val="-20"/>
                        <w:szCs w:val="22"/>
                      </w:rPr>
                    </w:pPr>
                  </w:p>
                </w:tc>
                <w:tc>
                  <w:tcPr>
                    <w:tcW w:w="388" w:type="pct"/>
                    <w:vAlign w:val="center"/>
                  </w:tcPr>
                  <w:p w14:paraId="44B14F6D" w14:textId="77777777" w:rsidR="00EF3FDD" w:rsidRPr="00833EA8" w:rsidRDefault="00EF3FDD" w:rsidP="00EF3FDD">
                    <w:pPr>
                      <w:jc w:val="right"/>
                      <w:rPr>
                        <w:rFonts w:asciiTheme="minorEastAsia" w:eastAsiaTheme="minorEastAsia" w:hAnsiTheme="minorEastAsia"/>
                        <w:spacing w:val="-20"/>
                        <w:szCs w:val="22"/>
                      </w:rPr>
                    </w:pPr>
                  </w:p>
                </w:tc>
                <w:tc>
                  <w:tcPr>
                    <w:tcW w:w="407" w:type="pct"/>
                    <w:vAlign w:val="center"/>
                  </w:tcPr>
                  <w:p w14:paraId="6140E116"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1107F6B1"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926,500</w:t>
                    </w:r>
                  </w:p>
                </w:tc>
              </w:tr>
              <w:tr w:rsidR="00EF3FDD" w:rsidRPr="00A653D3" w14:paraId="3C264089" w14:textId="77777777" w:rsidTr="00EF3FDD">
                <w:trPr>
                  <w:trHeight w:val="20"/>
                </w:trPr>
                <w:sdt>
                  <w:sdtPr>
                    <w:rPr>
                      <w:rFonts w:asciiTheme="minorEastAsia" w:hAnsiTheme="minorEastAsia"/>
                      <w:spacing w:val="-20"/>
                    </w:rPr>
                    <w:tag w:val="_PLD_7c9be8ca7e3644b7a770d95dc4638f16"/>
                    <w:id w:val="1820225901"/>
                    <w:lock w:val="sdtLocked"/>
                  </w:sdtPr>
                  <w:sdtEndPr/>
                  <w:sdtContent>
                    <w:tc>
                      <w:tcPr>
                        <w:tcW w:w="1107" w:type="pct"/>
                      </w:tcPr>
                      <w:p w14:paraId="144B8424"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1．股东投入的普通股</w:t>
                        </w:r>
                      </w:p>
                    </w:tc>
                  </w:sdtContent>
                </w:sdt>
                <w:tc>
                  <w:tcPr>
                    <w:tcW w:w="432" w:type="pct"/>
                    <w:tcBorders>
                      <w:right w:val="single" w:sz="4" w:space="0" w:color="auto"/>
                    </w:tcBorders>
                    <w:vAlign w:val="center"/>
                  </w:tcPr>
                  <w:p w14:paraId="301917A5" w14:textId="77777777" w:rsidR="00EF3FDD" w:rsidRPr="00833EA8"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4DACE21E"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7C6B762E" w14:textId="77777777" w:rsidR="00EF3FDD" w:rsidRPr="00833EA8" w:rsidRDefault="00EF3FDD" w:rsidP="00EF3FDD">
                    <w:pPr>
                      <w:jc w:val="right"/>
                      <w:rPr>
                        <w:rFonts w:asciiTheme="minorEastAsia" w:eastAsiaTheme="minorEastAsia" w:hAnsiTheme="minorEastAsia"/>
                        <w:spacing w:val="-20"/>
                        <w:szCs w:val="22"/>
                      </w:rPr>
                    </w:pPr>
                  </w:p>
                </w:tc>
                <w:tc>
                  <w:tcPr>
                    <w:tcW w:w="254" w:type="pct"/>
                    <w:tcBorders>
                      <w:left w:val="single" w:sz="4" w:space="0" w:color="auto"/>
                    </w:tcBorders>
                    <w:vAlign w:val="center"/>
                  </w:tcPr>
                  <w:p w14:paraId="41A1C862" w14:textId="77777777" w:rsidR="00EF3FDD" w:rsidRPr="00833EA8" w:rsidRDefault="00EF3FDD" w:rsidP="00EF3FDD">
                    <w:pPr>
                      <w:jc w:val="right"/>
                      <w:rPr>
                        <w:rFonts w:asciiTheme="minorEastAsia" w:eastAsiaTheme="minorEastAsia" w:hAnsiTheme="minorEastAsia"/>
                        <w:spacing w:val="-20"/>
                        <w:szCs w:val="22"/>
                      </w:rPr>
                    </w:pPr>
                  </w:p>
                </w:tc>
                <w:tc>
                  <w:tcPr>
                    <w:tcW w:w="364" w:type="pct"/>
                    <w:vAlign w:val="center"/>
                  </w:tcPr>
                  <w:p w14:paraId="7691333C" w14:textId="77777777" w:rsidR="00EF3FDD" w:rsidRPr="00833EA8" w:rsidRDefault="00EF3FDD" w:rsidP="00EF3FDD">
                    <w:pPr>
                      <w:jc w:val="right"/>
                      <w:rPr>
                        <w:rFonts w:asciiTheme="minorEastAsia" w:eastAsiaTheme="minorEastAsia" w:hAnsiTheme="minorEastAsia"/>
                        <w:spacing w:val="-20"/>
                        <w:szCs w:val="22"/>
                      </w:rPr>
                    </w:pPr>
                  </w:p>
                </w:tc>
                <w:tc>
                  <w:tcPr>
                    <w:tcW w:w="202" w:type="pct"/>
                    <w:vAlign w:val="center"/>
                  </w:tcPr>
                  <w:p w14:paraId="3B678A9F"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0E3DB920" w14:textId="77777777" w:rsidR="00EF3FDD" w:rsidRPr="00833EA8" w:rsidRDefault="00EF3FDD" w:rsidP="00EF3FDD">
                    <w:pPr>
                      <w:jc w:val="right"/>
                      <w:rPr>
                        <w:rFonts w:asciiTheme="minorEastAsia" w:eastAsiaTheme="minorEastAsia" w:hAnsiTheme="minorEastAsia"/>
                        <w:spacing w:val="-20"/>
                        <w:szCs w:val="22"/>
                      </w:rPr>
                    </w:pPr>
                  </w:p>
                </w:tc>
                <w:tc>
                  <w:tcPr>
                    <w:tcW w:w="412" w:type="pct"/>
                    <w:vAlign w:val="center"/>
                  </w:tcPr>
                  <w:p w14:paraId="70F3BF6A" w14:textId="77777777" w:rsidR="00EF3FDD" w:rsidRPr="00833EA8" w:rsidRDefault="00EF3FDD" w:rsidP="00EF3FDD">
                    <w:pPr>
                      <w:jc w:val="right"/>
                      <w:rPr>
                        <w:rFonts w:asciiTheme="minorEastAsia" w:eastAsiaTheme="minorEastAsia" w:hAnsiTheme="minorEastAsia"/>
                        <w:spacing w:val="-20"/>
                        <w:szCs w:val="22"/>
                      </w:rPr>
                    </w:pPr>
                  </w:p>
                </w:tc>
                <w:tc>
                  <w:tcPr>
                    <w:tcW w:w="388" w:type="pct"/>
                    <w:vAlign w:val="center"/>
                  </w:tcPr>
                  <w:p w14:paraId="52032797" w14:textId="77777777" w:rsidR="00EF3FDD" w:rsidRPr="00833EA8" w:rsidRDefault="00EF3FDD" w:rsidP="00EF3FDD">
                    <w:pPr>
                      <w:jc w:val="right"/>
                      <w:rPr>
                        <w:rFonts w:asciiTheme="minorEastAsia" w:eastAsiaTheme="minorEastAsia" w:hAnsiTheme="minorEastAsia"/>
                        <w:spacing w:val="-20"/>
                        <w:szCs w:val="22"/>
                      </w:rPr>
                    </w:pPr>
                  </w:p>
                </w:tc>
                <w:tc>
                  <w:tcPr>
                    <w:tcW w:w="407" w:type="pct"/>
                    <w:vAlign w:val="center"/>
                  </w:tcPr>
                  <w:p w14:paraId="5E129CDA"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0B183E9A" w14:textId="77777777" w:rsidR="00EF3FDD" w:rsidRPr="00833EA8" w:rsidRDefault="00EF3FDD" w:rsidP="00EF3FDD">
                    <w:pPr>
                      <w:jc w:val="right"/>
                      <w:rPr>
                        <w:rFonts w:asciiTheme="minorEastAsia" w:eastAsiaTheme="minorEastAsia" w:hAnsiTheme="minorEastAsia"/>
                        <w:spacing w:val="-20"/>
                        <w:szCs w:val="22"/>
                      </w:rPr>
                    </w:pPr>
                  </w:p>
                </w:tc>
              </w:tr>
              <w:tr w:rsidR="00EF3FDD" w:rsidRPr="00A653D3" w14:paraId="52089AB5" w14:textId="77777777" w:rsidTr="00EF3FDD">
                <w:trPr>
                  <w:trHeight w:val="20"/>
                </w:trPr>
                <w:sdt>
                  <w:sdtPr>
                    <w:rPr>
                      <w:rFonts w:asciiTheme="minorEastAsia" w:hAnsiTheme="minorEastAsia"/>
                      <w:spacing w:val="-20"/>
                    </w:rPr>
                    <w:tag w:val="_PLD_820044cb974c4a9e8b8e4c9b319b2edc"/>
                    <w:id w:val="-924651001"/>
                    <w:lock w:val="sdtLocked"/>
                  </w:sdtPr>
                  <w:sdtEndPr/>
                  <w:sdtContent>
                    <w:tc>
                      <w:tcPr>
                        <w:tcW w:w="1107" w:type="pct"/>
                      </w:tcPr>
                      <w:p w14:paraId="22869027"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2．其他权益工具持有者投入资本</w:t>
                        </w:r>
                      </w:p>
                    </w:tc>
                  </w:sdtContent>
                </w:sdt>
                <w:tc>
                  <w:tcPr>
                    <w:tcW w:w="432" w:type="pct"/>
                    <w:tcBorders>
                      <w:right w:val="single" w:sz="4" w:space="0" w:color="auto"/>
                    </w:tcBorders>
                    <w:vAlign w:val="center"/>
                  </w:tcPr>
                  <w:p w14:paraId="1F54ED7B" w14:textId="77777777" w:rsidR="00EF3FDD" w:rsidRPr="00833EA8"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18273BD6"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342F4467"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962,500</w:t>
                    </w:r>
                  </w:p>
                </w:tc>
                <w:tc>
                  <w:tcPr>
                    <w:tcW w:w="254" w:type="pct"/>
                    <w:tcBorders>
                      <w:left w:val="single" w:sz="4" w:space="0" w:color="auto"/>
                    </w:tcBorders>
                    <w:vAlign w:val="center"/>
                  </w:tcPr>
                  <w:p w14:paraId="145FFE16" w14:textId="77777777" w:rsidR="00EF3FDD" w:rsidRPr="00833EA8" w:rsidRDefault="00EF3FDD" w:rsidP="00EF3FDD">
                    <w:pPr>
                      <w:jc w:val="right"/>
                      <w:rPr>
                        <w:rFonts w:asciiTheme="minorEastAsia" w:eastAsiaTheme="minorEastAsia" w:hAnsiTheme="minorEastAsia"/>
                        <w:spacing w:val="-20"/>
                        <w:szCs w:val="22"/>
                      </w:rPr>
                    </w:pPr>
                  </w:p>
                </w:tc>
                <w:tc>
                  <w:tcPr>
                    <w:tcW w:w="364" w:type="pct"/>
                    <w:vAlign w:val="center"/>
                  </w:tcPr>
                  <w:p w14:paraId="41A33D3A"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-36,000</w:t>
                    </w:r>
                  </w:p>
                </w:tc>
                <w:tc>
                  <w:tcPr>
                    <w:tcW w:w="202" w:type="pct"/>
                    <w:vAlign w:val="center"/>
                  </w:tcPr>
                  <w:p w14:paraId="2E70AC7E"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3396301F" w14:textId="77777777" w:rsidR="00EF3FDD" w:rsidRPr="00833EA8" w:rsidRDefault="00EF3FDD" w:rsidP="00EF3FDD">
                    <w:pPr>
                      <w:jc w:val="right"/>
                      <w:rPr>
                        <w:rFonts w:asciiTheme="minorEastAsia" w:eastAsiaTheme="minorEastAsia" w:hAnsiTheme="minorEastAsia"/>
                        <w:spacing w:val="-20"/>
                        <w:szCs w:val="22"/>
                      </w:rPr>
                    </w:pPr>
                  </w:p>
                </w:tc>
                <w:tc>
                  <w:tcPr>
                    <w:tcW w:w="412" w:type="pct"/>
                    <w:vAlign w:val="center"/>
                  </w:tcPr>
                  <w:p w14:paraId="23C0E0A4" w14:textId="77777777" w:rsidR="00EF3FDD" w:rsidRPr="00833EA8" w:rsidRDefault="00EF3FDD" w:rsidP="00EF3FDD">
                    <w:pPr>
                      <w:jc w:val="right"/>
                      <w:rPr>
                        <w:rFonts w:asciiTheme="minorEastAsia" w:eastAsiaTheme="minorEastAsia" w:hAnsiTheme="minorEastAsia"/>
                        <w:spacing w:val="-20"/>
                        <w:szCs w:val="22"/>
                      </w:rPr>
                    </w:pPr>
                  </w:p>
                </w:tc>
                <w:tc>
                  <w:tcPr>
                    <w:tcW w:w="388" w:type="pct"/>
                    <w:vAlign w:val="center"/>
                  </w:tcPr>
                  <w:p w14:paraId="3976C314" w14:textId="77777777" w:rsidR="00EF3FDD" w:rsidRPr="00833EA8" w:rsidRDefault="00EF3FDD" w:rsidP="00EF3FDD">
                    <w:pPr>
                      <w:jc w:val="right"/>
                      <w:rPr>
                        <w:rFonts w:asciiTheme="minorEastAsia" w:eastAsiaTheme="minorEastAsia" w:hAnsiTheme="minorEastAsia"/>
                        <w:spacing w:val="-20"/>
                        <w:szCs w:val="22"/>
                      </w:rPr>
                    </w:pPr>
                  </w:p>
                </w:tc>
                <w:tc>
                  <w:tcPr>
                    <w:tcW w:w="407" w:type="pct"/>
                    <w:vAlign w:val="center"/>
                  </w:tcPr>
                  <w:p w14:paraId="1C26A564"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11A3BFFA"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926,500</w:t>
                    </w:r>
                  </w:p>
                </w:tc>
              </w:tr>
              <w:tr w:rsidR="00EF3FDD" w:rsidRPr="00A653D3" w14:paraId="7C6E6800" w14:textId="77777777" w:rsidTr="00EF3FDD">
                <w:trPr>
                  <w:trHeight w:val="20"/>
                </w:trPr>
                <w:sdt>
                  <w:sdtPr>
                    <w:rPr>
                      <w:rFonts w:asciiTheme="minorEastAsia" w:hAnsiTheme="minorEastAsia"/>
                      <w:spacing w:val="-20"/>
                    </w:rPr>
                    <w:tag w:val="_PLD_9751c55a365345b286ba5b788fb40088"/>
                    <w:id w:val="1651172640"/>
                    <w:lock w:val="sdtLocked"/>
                  </w:sdtPr>
                  <w:sdtEndPr/>
                  <w:sdtContent>
                    <w:tc>
                      <w:tcPr>
                        <w:tcW w:w="1107" w:type="pct"/>
                      </w:tcPr>
                      <w:p w14:paraId="2F23F722"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3</w:t>
                        </w:r>
                        <w:r w:rsidRPr="00A653D3">
                          <w:rPr>
                            <w:rFonts w:asciiTheme="minorEastAsia" w:eastAsiaTheme="minorEastAsia" w:hAnsiTheme="minorEastAsia"/>
                            <w:spacing w:val="-20"/>
                            <w:szCs w:val="22"/>
                          </w:rPr>
                          <w:t>．股份支付计入所有者权益的金额</w:t>
                        </w:r>
                      </w:p>
                    </w:tc>
                  </w:sdtContent>
                </w:sdt>
                <w:tc>
                  <w:tcPr>
                    <w:tcW w:w="432" w:type="pct"/>
                    <w:tcBorders>
                      <w:right w:val="single" w:sz="4" w:space="0" w:color="auto"/>
                    </w:tcBorders>
                    <w:vAlign w:val="center"/>
                  </w:tcPr>
                  <w:p w14:paraId="11CCA3FA" w14:textId="77777777" w:rsidR="00EF3FDD" w:rsidRPr="00833EA8"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72BB7260"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1C1FD4CC" w14:textId="77777777" w:rsidR="00EF3FDD" w:rsidRPr="00833EA8" w:rsidRDefault="00EF3FDD" w:rsidP="00EF3FDD">
                    <w:pPr>
                      <w:jc w:val="right"/>
                      <w:rPr>
                        <w:rFonts w:asciiTheme="minorEastAsia" w:eastAsiaTheme="minorEastAsia" w:hAnsiTheme="minorEastAsia"/>
                        <w:spacing w:val="-20"/>
                        <w:szCs w:val="22"/>
                      </w:rPr>
                    </w:pPr>
                  </w:p>
                </w:tc>
                <w:tc>
                  <w:tcPr>
                    <w:tcW w:w="254" w:type="pct"/>
                    <w:tcBorders>
                      <w:left w:val="single" w:sz="4" w:space="0" w:color="auto"/>
                    </w:tcBorders>
                    <w:vAlign w:val="center"/>
                  </w:tcPr>
                  <w:p w14:paraId="0C335CC5" w14:textId="77777777" w:rsidR="00EF3FDD" w:rsidRPr="00833EA8" w:rsidRDefault="00EF3FDD" w:rsidP="00EF3FDD">
                    <w:pPr>
                      <w:jc w:val="right"/>
                      <w:rPr>
                        <w:rFonts w:asciiTheme="minorEastAsia" w:eastAsiaTheme="minorEastAsia" w:hAnsiTheme="minorEastAsia"/>
                        <w:spacing w:val="-20"/>
                        <w:szCs w:val="22"/>
                      </w:rPr>
                    </w:pPr>
                  </w:p>
                </w:tc>
                <w:tc>
                  <w:tcPr>
                    <w:tcW w:w="364" w:type="pct"/>
                    <w:vAlign w:val="center"/>
                  </w:tcPr>
                  <w:p w14:paraId="297AB00F" w14:textId="77777777" w:rsidR="00EF3FDD" w:rsidRPr="00833EA8" w:rsidRDefault="00EF3FDD" w:rsidP="00EF3FDD">
                    <w:pPr>
                      <w:jc w:val="right"/>
                      <w:rPr>
                        <w:rFonts w:asciiTheme="minorEastAsia" w:eastAsiaTheme="minorEastAsia" w:hAnsiTheme="minorEastAsia"/>
                        <w:spacing w:val="-20"/>
                        <w:szCs w:val="22"/>
                      </w:rPr>
                    </w:pPr>
                  </w:p>
                </w:tc>
                <w:tc>
                  <w:tcPr>
                    <w:tcW w:w="202" w:type="pct"/>
                    <w:vAlign w:val="center"/>
                  </w:tcPr>
                  <w:p w14:paraId="62C0F5A8"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1F9D0F71" w14:textId="77777777" w:rsidR="00EF3FDD" w:rsidRPr="00833EA8" w:rsidRDefault="00EF3FDD" w:rsidP="00EF3FDD">
                    <w:pPr>
                      <w:jc w:val="right"/>
                      <w:rPr>
                        <w:rFonts w:asciiTheme="minorEastAsia" w:eastAsiaTheme="minorEastAsia" w:hAnsiTheme="minorEastAsia"/>
                        <w:spacing w:val="-20"/>
                        <w:szCs w:val="22"/>
                      </w:rPr>
                    </w:pPr>
                  </w:p>
                </w:tc>
                <w:tc>
                  <w:tcPr>
                    <w:tcW w:w="412" w:type="pct"/>
                    <w:vAlign w:val="center"/>
                  </w:tcPr>
                  <w:p w14:paraId="67661A9F" w14:textId="77777777" w:rsidR="00EF3FDD" w:rsidRPr="00833EA8" w:rsidRDefault="00EF3FDD" w:rsidP="00EF3FDD">
                    <w:pPr>
                      <w:jc w:val="right"/>
                      <w:rPr>
                        <w:rFonts w:asciiTheme="minorEastAsia" w:eastAsiaTheme="minorEastAsia" w:hAnsiTheme="minorEastAsia"/>
                        <w:spacing w:val="-20"/>
                        <w:szCs w:val="22"/>
                      </w:rPr>
                    </w:pPr>
                  </w:p>
                </w:tc>
                <w:tc>
                  <w:tcPr>
                    <w:tcW w:w="388" w:type="pct"/>
                    <w:vAlign w:val="center"/>
                  </w:tcPr>
                  <w:p w14:paraId="531824EB" w14:textId="77777777" w:rsidR="00EF3FDD" w:rsidRPr="00833EA8" w:rsidRDefault="00EF3FDD" w:rsidP="00EF3FDD">
                    <w:pPr>
                      <w:jc w:val="right"/>
                      <w:rPr>
                        <w:rFonts w:asciiTheme="minorEastAsia" w:eastAsiaTheme="minorEastAsia" w:hAnsiTheme="minorEastAsia"/>
                        <w:spacing w:val="-20"/>
                        <w:szCs w:val="22"/>
                      </w:rPr>
                    </w:pPr>
                  </w:p>
                </w:tc>
                <w:tc>
                  <w:tcPr>
                    <w:tcW w:w="407" w:type="pct"/>
                    <w:vAlign w:val="center"/>
                  </w:tcPr>
                  <w:p w14:paraId="604D3F6F"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0E876D07" w14:textId="77777777" w:rsidR="00EF3FDD" w:rsidRPr="00833EA8" w:rsidRDefault="00EF3FDD" w:rsidP="00EF3FDD">
                    <w:pPr>
                      <w:jc w:val="right"/>
                      <w:rPr>
                        <w:rFonts w:asciiTheme="minorEastAsia" w:eastAsiaTheme="minorEastAsia" w:hAnsiTheme="minorEastAsia"/>
                        <w:spacing w:val="-20"/>
                        <w:szCs w:val="22"/>
                      </w:rPr>
                    </w:pPr>
                  </w:p>
                </w:tc>
              </w:tr>
              <w:tr w:rsidR="00EF3FDD" w:rsidRPr="00A653D3" w14:paraId="1DF15E29" w14:textId="77777777" w:rsidTr="00EF3FDD">
                <w:trPr>
                  <w:trHeight w:val="20"/>
                </w:trPr>
                <w:sdt>
                  <w:sdtPr>
                    <w:rPr>
                      <w:rFonts w:asciiTheme="minorEastAsia" w:hAnsiTheme="minorEastAsia"/>
                      <w:spacing w:val="-20"/>
                    </w:rPr>
                    <w:tag w:val="_PLD_8097c252b22840b68fb915d1e73600fc"/>
                    <w:id w:val="2059974383"/>
                    <w:lock w:val="sdtLocked"/>
                  </w:sdtPr>
                  <w:sdtEndPr/>
                  <w:sdtContent>
                    <w:tc>
                      <w:tcPr>
                        <w:tcW w:w="1107" w:type="pct"/>
                      </w:tcPr>
                      <w:p w14:paraId="3298CCA0"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4</w:t>
                        </w:r>
                        <w:r w:rsidRPr="00A653D3">
                          <w:rPr>
                            <w:rFonts w:asciiTheme="minorEastAsia" w:eastAsiaTheme="minorEastAsia" w:hAnsiTheme="minorEastAsia"/>
                            <w:spacing w:val="-20"/>
                            <w:szCs w:val="22"/>
                          </w:rPr>
                          <w:t>．其他</w:t>
                        </w:r>
                      </w:p>
                    </w:tc>
                  </w:sdtContent>
                </w:sdt>
                <w:tc>
                  <w:tcPr>
                    <w:tcW w:w="432" w:type="pct"/>
                    <w:tcBorders>
                      <w:right w:val="single" w:sz="4" w:space="0" w:color="auto"/>
                    </w:tcBorders>
                    <w:vAlign w:val="center"/>
                  </w:tcPr>
                  <w:p w14:paraId="2AEEDD15" w14:textId="77777777" w:rsidR="00EF3FDD" w:rsidRPr="00833EA8"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28A448FF"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4191145C" w14:textId="77777777" w:rsidR="00EF3FDD" w:rsidRPr="00833EA8" w:rsidRDefault="00EF3FDD" w:rsidP="00EF3FDD">
                    <w:pPr>
                      <w:jc w:val="right"/>
                      <w:rPr>
                        <w:rFonts w:asciiTheme="minorEastAsia" w:eastAsiaTheme="minorEastAsia" w:hAnsiTheme="minorEastAsia"/>
                        <w:spacing w:val="-20"/>
                        <w:szCs w:val="22"/>
                      </w:rPr>
                    </w:pPr>
                  </w:p>
                </w:tc>
                <w:tc>
                  <w:tcPr>
                    <w:tcW w:w="254" w:type="pct"/>
                    <w:tcBorders>
                      <w:left w:val="single" w:sz="4" w:space="0" w:color="auto"/>
                    </w:tcBorders>
                    <w:vAlign w:val="center"/>
                  </w:tcPr>
                  <w:p w14:paraId="75C6F053" w14:textId="77777777" w:rsidR="00EF3FDD" w:rsidRPr="00833EA8" w:rsidRDefault="00EF3FDD" w:rsidP="00EF3FDD">
                    <w:pPr>
                      <w:jc w:val="right"/>
                      <w:rPr>
                        <w:rFonts w:asciiTheme="minorEastAsia" w:eastAsiaTheme="minorEastAsia" w:hAnsiTheme="minorEastAsia"/>
                        <w:spacing w:val="-20"/>
                        <w:szCs w:val="22"/>
                      </w:rPr>
                    </w:pPr>
                  </w:p>
                </w:tc>
                <w:tc>
                  <w:tcPr>
                    <w:tcW w:w="364" w:type="pct"/>
                    <w:vAlign w:val="center"/>
                  </w:tcPr>
                  <w:p w14:paraId="6BFE975C" w14:textId="77777777" w:rsidR="00EF3FDD" w:rsidRPr="00833EA8" w:rsidRDefault="00EF3FDD" w:rsidP="00EF3FDD">
                    <w:pPr>
                      <w:jc w:val="right"/>
                      <w:rPr>
                        <w:rFonts w:asciiTheme="minorEastAsia" w:eastAsiaTheme="minorEastAsia" w:hAnsiTheme="minorEastAsia"/>
                        <w:spacing w:val="-20"/>
                        <w:szCs w:val="22"/>
                      </w:rPr>
                    </w:pPr>
                  </w:p>
                </w:tc>
                <w:tc>
                  <w:tcPr>
                    <w:tcW w:w="202" w:type="pct"/>
                    <w:vAlign w:val="center"/>
                  </w:tcPr>
                  <w:p w14:paraId="2101A454"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5709E063" w14:textId="77777777" w:rsidR="00EF3FDD" w:rsidRPr="00833EA8" w:rsidRDefault="00EF3FDD" w:rsidP="00EF3FDD">
                    <w:pPr>
                      <w:jc w:val="right"/>
                      <w:rPr>
                        <w:rFonts w:asciiTheme="minorEastAsia" w:eastAsiaTheme="minorEastAsia" w:hAnsiTheme="minorEastAsia"/>
                        <w:spacing w:val="-20"/>
                        <w:szCs w:val="22"/>
                      </w:rPr>
                    </w:pPr>
                  </w:p>
                </w:tc>
                <w:tc>
                  <w:tcPr>
                    <w:tcW w:w="412" w:type="pct"/>
                    <w:vAlign w:val="center"/>
                  </w:tcPr>
                  <w:p w14:paraId="30F226CF" w14:textId="77777777" w:rsidR="00EF3FDD" w:rsidRPr="00833EA8" w:rsidRDefault="00EF3FDD" w:rsidP="00EF3FDD">
                    <w:pPr>
                      <w:jc w:val="right"/>
                      <w:rPr>
                        <w:rFonts w:asciiTheme="minorEastAsia" w:eastAsiaTheme="minorEastAsia" w:hAnsiTheme="minorEastAsia"/>
                        <w:spacing w:val="-20"/>
                        <w:szCs w:val="22"/>
                      </w:rPr>
                    </w:pPr>
                  </w:p>
                </w:tc>
                <w:tc>
                  <w:tcPr>
                    <w:tcW w:w="388" w:type="pct"/>
                    <w:vAlign w:val="center"/>
                  </w:tcPr>
                  <w:p w14:paraId="54C79BCE" w14:textId="77777777" w:rsidR="00EF3FDD" w:rsidRPr="00833EA8" w:rsidRDefault="00EF3FDD" w:rsidP="00EF3FDD">
                    <w:pPr>
                      <w:jc w:val="right"/>
                      <w:rPr>
                        <w:rFonts w:asciiTheme="minorEastAsia" w:eastAsiaTheme="minorEastAsia" w:hAnsiTheme="minorEastAsia"/>
                        <w:spacing w:val="-20"/>
                        <w:szCs w:val="22"/>
                      </w:rPr>
                    </w:pPr>
                  </w:p>
                </w:tc>
                <w:tc>
                  <w:tcPr>
                    <w:tcW w:w="407" w:type="pct"/>
                    <w:vAlign w:val="center"/>
                  </w:tcPr>
                  <w:p w14:paraId="08B1080E"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0A8EA8E0" w14:textId="77777777" w:rsidR="00EF3FDD" w:rsidRPr="00833EA8" w:rsidRDefault="00EF3FDD" w:rsidP="00EF3FDD">
                    <w:pPr>
                      <w:jc w:val="right"/>
                      <w:rPr>
                        <w:rFonts w:asciiTheme="minorEastAsia" w:eastAsiaTheme="minorEastAsia" w:hAnsiTheme="minorEastAsia"/>
                        <w:spacing w:val="-20"/>
                        <w:szCs w:val="22"/>
                      </w:rPr>
                    </w:pPr>
                  </w:p>
                </w:tc>
              </w:tr>
              <w:tr w:rsidR="00EF3FDD" w:rsidRPr="00A653D3" w14:paraId="27E88578" w14:textId="77777777" w:rsidTr="00EF3FDD">
                <w:trPr>
                  <w:trHeight w:val="20"/>
                </w:trPr>
                <w:sdt>
                  <w:sdtPr>
                    <w:rPr>
                      <w:rFonts w:asciiTheme="minorEastAsia" w:hAnsiTheme="minorEastAsia"/>
                      <w:spacing w:val="-20"/>
                    </w:rPr>
                    <w:tag w:val="_PLD_50a06013fe9a46358f3b40e00e6f23f3"/>
                    <w:id w:val="1475333167"/>
                    <w:lock w:val="sdtLocked"/>
                  </w:sdtPr>
                  <w:sdtEndPr/>
                  <w:sdtContent>
                    <w:tc>
                      <w:tcPr>
                        <w:tcW w:w="1107" w:type="pct"/>
                      </w:tcPr>
                      <w:p w14:paraId="4FB61AFE"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w:t>
                        </w:r>
                        <w:r w:rsidRPr="00A653D3">
                          <w:rPr>
                            <w:rFonts w:asciiTheme="minorEastAsia" w:eastAsiaTheme="minorEastAsia" w:hAnsiTheme="minorEastAsia" w:hint="eastAsia"/>
                            <w:spacing w:val="-20"/>
                            <w:szCs w:val="22"/>
                          </w:rPr>
                          <w:t>三</w:t>
                        </w:r>
                        <w:r w:rsidRPr="00A653D3">
                          <w:rPr>
                            <w:rFonts w:asciiTheme="minorEastAsia" w:eastAsiaTheme="minorEastAsia" w:hAnsiTheme="minorEastAsia"/>
                            <w:spacing w:val="-20"/>
                            <w:szCs w:val="22"/>
                          </w:rPr>
                          <w:t>）利润分配</w:t>
                        </w:r>
                      </w:p>
                    </w:tc>
                  </w:sdtContent>
                </w:sdt>
                <w:tc>
                  <w:tcPr>
                    <w:tcW w:w="432" w:type="pct"/>
                    <w:tcBorders>
                      <w:right w:val="single" w:sz="4" w:space="0" w:color="auto"/>
                    </w:tcBorders>
                    <w:vAlign w:val="center"/>
                  </w:tcPr>
                  <w:p w14:paraId="183662C9" w14:textId="77777777" w:rsidR="00EF3FDD" w:rsidRPr="00155EA5"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79786AB2" w14:textId="77777777" w:rsidR="00EF3FDD" w:rsidRPr="00155EA5"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1BA218EA" w14:textId="77777777" w:rsidR="00EF3FDD" w:rsidRPr="00155EA5" w:rsidRDefault="006217F4" w:rsidP="00EF3FDD">
                    <w:pPr>
                      <w:jc w:val="right"/>
                      <w:rPr>
                        <w:rFonts w:asciiTheme="minorEastAsia" w:eastAsiaTheme="minorEastAsia" w:hAnsiTheme="minorEastAsia"/>
                        <w:spacing w:val="-20"/>
                        <w:szCs w:val="22"/>
                      </w:rPr>
                    </w:pPr>
                    <w:r w:rsidRPr="00155EA5">
                      <w:rPr>
                        <w:rFonts w:asciiTheme="minorEastAsia" w:eastAsiaTheme="minorEastAsia" w:hAnsiTheme="minorEastAsia"/>
                        <w:spacing w:val="-20"/>
                        <w:szCs w:val="22"/>
                      </w:rPr>
                      <w:t>-217,800</w:t>
                    </w:r>
                  </w:p>
                </w:tc>
                <w:tc>
                  <w:tcPr>
                    <w:tcW w:w="254" w:type="pct"/>
                    <w:tcBorders>
                      <w:left w:val="single" w:sz="4" w:space="0" w:color="auto"/>
                    </w:tcBorders>
                    <w:vAlign w:val="center"/>
                  </w:tcPr>
                  <w:p w14:paraId="34A2925D" w14:textId="77777777" w:rsidR="00EF3FDD" w:rsidRPr="00155EA5" w:rsidRDefault="00EF3FDD" w:rsidP="00EF3FDD">
                    <w:pPr>
                      <w:jc w:val="right"/>
                      <w:rPr>
                        <w:rFonts w:asciiTheme="minorEastAsia" w:eastAsiaTheme="minorEastAsia" w:hAnsiTheme="minorEastAsia"/>
                        <w:spacing w:val="-20"/>
                        <w:szCs w:val="22"/>
                      </w:rPr>
                    </w:pPr>
                  </w:p>
                </w:tc>
                <w:tc>
                  <w:tcPr>
                    <w:tcW w:w="364" w:type="pct"/>
                    <w:vAlign w:val="center"/>
                  </w:tcPr>
                  <w:p w14:paraId="5BD5CCF4" w14:textId="77777777" w:rsidR="00EF3FDD" w:rsidRPr="00155EA5" w:rsidRDefault="00EF3FDD" w:rsidP="00EF3FDD">
                    <w:pPr>
                      <w:jc w:val="right"/>
                      <w:rPr>
                        <w:rFonts w:asciiTheme="minorEastAsia" w:eastAsiaTheme="minorEastAsia" w:hAnsiTheme="minorEastAsia"/>
                        <w:spacing w:val="-20"/>
                        <w:szCs w:val="22"/>
                      </w:rPr>
                    </w:pPr>
                  </w:p>
                </w:tc>
                <w:tc>
                  <w:tcPr>
                    <w:tcW w:w="202" w:type="pct"/>
                    <w:vAlign w:val="center"/>
                  </w:tcPr>
                  <w:p w14:paraId="34249E4F" w14:textId="77777777" w:rsidR="00EF3FDD" w:rsidRPr="00155EA5" w:rsidRDefault="00EF3FDD" w:rsidP="00EF3FDD">
                    <w:pPr>
                      <w:jc w:val="right"/>
                      <w:rPr>
                        <w:rFonts w:asciiTheme="minorEastAsia" w:eastAsiaTheme="minorEastAsia" w:hAnsiTheme="minorEastAsia"/>
                        <w:spacing w:val="-20"/>
                        <w:szCs w:val="22"/>
                      </w:rPr>
                    </w:pPr>
                  </w:p>
                </w:tc>
                <w:tc>
                  <w:tcPr>
                    <w:tcW w:w="402" w:type="pct"/>
                    <w:vAlign w:val="center"/>
                  </w:tcPr>
                  <w:p w14:paraId="7BDA053A" w14:textId="77777777" w:rsidR="00EF3FDD" w:rsidRPr="00155EA5" w:rsidRDefault="00EF3FDD" w:rsidP="00EF3FDD">
                    <w:pPr>
                      <w:jc w:val="right"/>
                      <w:rPr>
                        <w:rFonts w:asciiTheme="minorEastAsia" w:eastAsiaTheme="minorEastAsia" w:hAnsiTheme="minorEastAsia"/>
                        <w:spacing w:val="-20"/>
                        <w:szCs w:val="22"/>
                      </w:rPr>
                    </w:pPr>
                  </w:p>
                </w:tc>
                <w:tc>
                  <w:tcPr>
                    <w:tcW w:w="412" w:type="pct"/>
                    <w:vAlign w:val="center"/>
                  </w:tcPr>
                  <w:p w14:paraId="76077BAD" w14:textId="77777777" w:rsidR="00EF3FDD" w:rsidRPr="00155EA5" w:rsidRDefault="00EF3FDD" w:rsidP="00EF3FDD">
                    <w:pPr>
                      <w:jc w:val="right"/>
                      <w:rPr>
                        <w:rFonts w:asciiTheme="minorEastAsia" w:eastAsiaTheme="minorEastAsia" w:hAnsiTheme="minorEastAsia"/>
                        <w:spacing w:val="-20"/>
                        <w:szCs w:val="22"/>
                      </w:rPr>
                    </w:pPr>
                  </w:p>
                </w:tc>
                <w:tc>
                  <w:tcPr>
                    <w:tcW w:w="388" w:type="pct"/>
                    <w:vAlign w:val="center"/>
                  </w:tcPr>
                  <w:p w14:paraId="1820948F" w14:textId="77777777" w:rsidR="00EF3FDD" w:rsidRPr="00155EA5" w:rsidRDefault="00EF3FDD" w:rsidP="00EF3FDD">
                    <w:pPr>
                      <w:jc w:val="right"/>
                      <w:rPr>
                        <w:rFonts w:asciiTheme="minorEastAsia" w:eastAsiaTheme="minorEastAsia" w:hAnsiTheme="minorEastAsia"/>
                        <w:spacing w:val="-20"/>
                        <w:szCs w:val="22"/>
                      </w:rPr>
                    </w:pPr>
                  </w:p>
                </w:tc>
                <w:tc>
                  <w:tcPr>
                    <w:tcW w:w="407" w:type="pct"/>
                    <w:vAlign w:val="center"/>
                  </w:tcPr>
                  <w:p w14:paraId="34EFFD67" w14:textId="77777777" w:rsidR="00EF3FDD" w:rsidRPr="00155EA5" w:rsidRDefault="006217F4" w:rsidP="00EF3FDD">
                    <w:pPr>
                      <w:jc w:val="right"/>
                      <w:rPr>
                        <w:rFonts w:asciiTheme="minorEastAsia" w:eastAsiaTheme="minorEastAsia" w:hAnsiTheme="minorEastAsia"/>
                        <w:spacing w:val="-20"/>
                        <w:szCs w:val="22"/>
                      </w:rPr>
                    </w:pPr>
                    <w:r w:rsidRPr="00155EA5">
                      <w:rPr>
                        <w:rFonts w:asciiTheme="minorEastAsia" w:eastAsiaTheme="minorEastAsia" w:hAnsiTheme="minorEastAsia"/>
                        <w:spacing w:val="-20"/>
                        <w:szCs w:val="22"/>
                      </w:rPr>
                      <w:t>-2,357,768</w:t>
                    </w:r>
                  </w:p>
                </w:tc>
                <w:tc>
                  <w:tcPr>
                    <w:tcW w:w="436" w:type="pct"/>
                    <w:vAlign w:val="center"/>
                  </w:tcPr>
                  <w:p w14:paraId="75D92EE2" w14:textId="77777777" w:rsidR="00EF3FDD" w:rsidRPr="00155EA5" w:rsidRDefault="006217F4" w:rsidP="00EF3FDD">
                    <w:pPr>
                      <w:jc w:val="right"/>
                      <w:rPr>
                        <w:rFonts w:asciiTheme="minorEastAsia" w:eastAsiaTheme="minorEastAsia" w:hAnsiTheme="minorEastAsia"/>
                        <w:spacing w:val="-20"/>
                        <w:szCs w:val="22"/>
                      </w:rPr>
                    </w:pPr>
                    <w:r w:rsidRPr="00155EA5">
                      <w:rPr>
                        <w:rFonts w:asciiTheme="minorEastAsia" w:eastAsiaTheme="minorEastAsia" w:hAnsiTheme="minorEastAsia"/>
                        <w:spacing w:val="-20"/>
                        <w:szCs w:val="22"/>
                      </w:rPr>
                      <w:t>-2,575,568</w:t>
                    </w:r>
                  </w:p>
                </w:tc>
              </w:tr>
              <w:tr w:rsidR="00EF3FDD" w:rsidRPr="00A653D3" w14:paraId="6360983C" w14:textId="77777777" w:rsidTr="00EF3FDD">
                <w:trPr>
                  <w:trHeight w:val="20"/>
                </w:trPr>
                <w:sdt>
                  <w:sdtPr>
                    <w:rPr>
                      <w:rFonts w:asciiTheme="minorEastAsia" w:hAnsiTheme="minorEastAsia"/>
                      <w:spacing w:val="-20"/>
                    </w:rPr>
                    <w:tag w:val="_PLD_b964968b9e114270adadbfa656df883f"/>
                    <w:id w:val="-1748646025"/>
                    <w:lock w:val="sdtLocked"/>
                  </w:sdtPr>
                  <w:sdtEndPr/>
                  <w:sdtContent>
                    <w:tc>
                      <w:tcPr>
                        <w:tcW w:w="1107" w:type="pct"/>
                      </w:tcPr>
                      <w:p w14:paraId="1E551FB1"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1．提取盈余公积</w:t>
                        </w:r>
                      </w:p>
                    </w:tc>
                  </w:sdtContent>
                </w:sdt>
                <w:tc>
                  <w:tcPr>
                    <w:tcW w:w="432" w:type="pct"/>
                    <w:tcBorders>
                      <w:right w:val="single" w:sz="4" w:space="0" w:color="auto"/>
                    </w:tcBorders>
                    <w:vAlign w:val="center"/>
                  </w:tcPr>
                  <w:p w14:paraId="42AD8DA3" w14:textId="77777777" w:rsidR="00EF3FDD" w:rsidRPr="00155EA5"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171F72DF" w14:textId="77777777" w:rsidR="00EF3FDD" w:rsidRPr="00155EA5"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2C868185" w14:textId="77777777" w:rsidR="00EF3FDD" w:rsidRPr="00155EA5" w:rsidRDefault="00EF3FDD" w:rsidP="00EF3FDD">
                    <w:pPr>
                      <w:jc w:val="right"/>
                      <w:rPr>
                        <w:rFonts w:asciiTheme="minorEastAsia" w:eastAsiaTheme="minorEastAsia" w:hAnsiTheme="minorEastAsia"/>
                        <w:spacing w:val="-20"/>
                        <w:szCs w:val="22"/>
                      </w:rPr>
                    </w:pPr>
                  </w:p>
                </w:tc>
                <w:tc>
                  <w:tcPr>
                    <w:tcW w:w="254" w:type="pct"/>
                    <w:tcBorders>
                      <w:left w:val="single" w:sz="4" w:space="0" w:color="auto"/>
                    </w:tcBorders>
                    <w:vAlign w:val="center"/>
                  </w:tcPr>
                  <w:p w14:paraId="3F23A11C" w14:textId="77777777" w:rsidR="00EF3FDD" w:rsidRPr="00155EA5" w:rsidRDefault="00EF3FDD" w:rsidP="00EF3FDD">
                    <w:pPr>
                      <w:jc w:val="right"/>
                      <w:rPr>
                        <w:rFonts w:asciiTheme="minorEastAsia" w:eastAsiaTheme="minorEastAsia" w:hAnsiTheme="minorEastAsia"/>
                        <w:spacing w:val="-20"/>
                        <w:szCs w:val="22"/>
                      </w:rPr>
                    </w:pPr>
                  </w:p>
                </w:tc>
                <w:tc>
                  <w:tcPr>
                    <w:tcW w:w="364" w:type="pct"/>
                    <w:vAlign w:val="center"/>
                  </w:tcPr>
                  <w:p w14:paraId="54E88830" w14:textId="77777777" w:rsidR="00EF3FDD" w:rsidRPr="00155EA5" w:rsidRDefault="00EF3FDD" w:rsidP="00EF3FDD">
                    <w:pPr>
                      <w:jc w:val="right"/>
                      <w:rPr>
                        <w:rFonts w:asciiTheme="minorEastAsia" w:eastAsiaTheme="minorEastAsia" w:hAnsiTheme="minorEastAsia"/>
                        <w:spacing w:val="-20"/>
                        <w:szCs w:val="22"/>
                      </w:rPr>
                    </w:pPr>
                  </w:p>
                </w:tc>
                <w:tc>
                  <w:tcPr>
                    <w:tcW w:w="202" w:type="pct"/>
                    <w:vAlign w:val="center"/>
                  </w:tcPr>
                  <w:p w14:paraId="77BD6B2E" w14:textId="77777777" w:rsidR="00EF3FDD" w:rsidRPr="00155EA5" w:rsidRDefault="00EF3FDD" w:rsidP="00EF3FDD">
                    <w:pPr>
                      <w:jc w:val="right"/>
                      <w:rPr>
                        <w:rFonts w:asciiTheme="minorEastAsia" w:eastAsiaTheme="minorEastAsia" w:hAnsiTheme="minorEastAsia"/>
                        <w:spacing w:val="-20"/>
                        <w:szCs w:val="22"/>
                      </w:rPr>
                    </w:pPr>
                  </w:p>
                </w:tc>
                <w:tc>
                  <w:tcPr>
                    <w:tcW w:w="402" w:type="pct"/>
                    <w:vAlign w:val="center"/>
                  </w:tcPr>
                  <w:p w14:paraId="38C5CA6F" w14:textId="77777777" w:rsidR="00EF3FDD" w:rsidRPr="00155EA5" w:rsidRDefault="00EF3FDD" w:rsidP="00EF3FDD">
                    <w:pPr>
                      <w:jc w:val="right"/>
                      <w:rPr>
                        <w:rFonts w:asciiTheme="minorEastAsia" w:eastAsiaTheme="minorEastAsia" w:hAnsiTheme="minorEastAsia"/>
                        <w:spacing w:val="-20"/>
                        <w:szCs w:val="22"/>
                      </w:rPr>
                    </w:pPr>
                  </w:p>
                </w:tc>
                <w:tc>
                  <w:tcPr>
                    <w:tcW w:w="412" w:type="pct"/>
                    <w:vAlign w:val="center"/>
                  </w:tcPr>
                  <w:p w14:paraId="16F3CE95" w14:textId="77777777" w:rsidR="00EF3FDD" w:rsidRPr="00155EA5" w:rsidRDefault="00EF3FDD" w:rsidP="00EF3FDD">
                    <w:pPr>
                      <w:jc w:val="right"/>
                      <w:rPr>
                        <w:rFonts w:asciiTheme="minorEastAsia" w:eastAsiaTheme="minorEastAsia" w:hAnsiTheme="minorEastAsia"/>
                        <w:spacing w:val="-20"/>
                        <w:szCs w:val="22"/>
                      </w:rPr>
                    </w:pPr>
                  </w:p>
                </w:tc>
                <w:tc>
                  <w:tcPr>
                    <w:tcW w:w="388" w:type="pct"/>
                    <w:vAlign w:val="center"/>
                  </w:tcPr>
                  <w:p w14:paraId="2248DDD5" w14:textId="77777777" w:rsidR="00EF3FDD" w:rsidRPr="00155EA5" w:rsidRDefault="00EF3FDD" w:rsidP="00EF3FDD">
                    <w:pPr>
                      <w:jc w:val="right"/>
                      <w:rPr>
                        <w:rFonts w:asciiTheme="minorEastAsia" w:eastAsiaTheme="minorEastAsia" w:hAnsiTheme="minorEastAsia"/>
                        <w:spacing w:val="-20"/>
                        <w:szCs w:val="22"/>
                      </w:rPr>
                    </w:pPr>
                  </w:p>
                </w:tc>
                <w:tc>
                  <w:tcPr>
                    <w:tcW w:w="407" w:type="pct"/>
                    <w:vAlign w:val="center"/>
                  </w:tcPr>
                  <w:p w14:paraId="6072F497" w14:textId="77777777" w:rsidR="00EF3FDD" w:rsidRPr="00155EA5" w:rsidRDefault="00EF3FDD" w:rsidP="00EF3FDD">
                    <w:pPr>
                      <w:jc w:val="right"/>
                      <w:rPr>
                        <w:rFonts w:asciiTheme="minorEastAsia" w:eastAsiaTheme="minorEastAsia" w:hAnsiTheme="minorEastAsia"/>
                        <w:spacing w:val="-20"/>
                        <w:szCs w:val="22"/>
                      </w:rPr>
                    </w:pPr>
                  </w:p>
                </w:tc>
                <w:tc>
                  <w:tcPr>
                    <w:tcW w:w="436" w:type="pct"/>
                    <w:vAlign w:val="center"/>
                  </w:tcPr>
                  <w:p w14:paraId="351E383F" w14:textId="77777777" w:rsidR="00EF3FDD" w:rsidRPr="00155EA5" w:rsidRDefault="00EF3FDD" w:rsidP="00EF3FDD">
                    <w:pPr>
                      <w:jc w:val="right"/>
                      <w:rPr>
                        <w:rFonts w:asciiTheme="minorEastAsia" w:eastAsiaTheme="minorEastAsia" w:hAnsiTheme="minorEastAsia"/>
                        <w:spacing w:val="-20"/>
                        <w:szCs w:val="22"/>
                      </w:rPr>
                    </w:pPr>
                  </w:p>
                </w:tc>
              </w:tr>
              <w:tr w:rsidR="00EF3FDD" w:rsidRPr="00A653D3" w14:paraId="6B8E982C" w14:textId="77777777" w:rsidTr="00EF3FDD">
                <w:trPr>
                  <w:trHeight w:val="326"/>
                </w:trPr>
                <w:sdt>
                  <w:sdtPr>
                    <w:rPr>
                      <w:rFonts w:asciiTheme="minorEastAsia" w:hAnsiTheme="minorEastAsia"/>
                      <w:spacing w:val="-20"/>
                    </w:rPr>
                    <w:tag w:val="_PLD_12ec704e4e6a4078b0b0445c7b01879d"/>
                    <w:id w:val="1995825933"/>
                    <w:lock w:val="sdtLocked"/>
                  </w:sdtPr>
                  <w:sdtEndPr/>
                  <w:sdtContent>
                    <w:tc>
                      <w:tcPr>
                        <w:tcW w:w="1107" w:type="pct"/>
                      </w:tcPr>
                      <w:p w14:paraId="0BBD1D5A"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2</w:t>
                        </w:r>
                        <w:r w:rsidRPr="00A653D3">
                          <w:rPr>
                            <w:rFonts w:asciiTheme="minorEastAsia" w:eastAsiaTheme="minorEastAsia" w:hAnsiTheme="minorEastAsia"/>
                            <w:spacing w:val="-20"/>
                            <w:szCs w:val="22"/>
                          </w:rPr>
                          <w:t>．对所有者（或股东）的分配</w:t>
                        </w:r>
                      </w:p>
                    </w:tc>
                  </w:sdtContent>
                </w:sdt>
                <w:tc>
                  <w:tcPr>
                    <w:tcW w:w="432" w:type="pct"/>
                    <w:tcBorders>
                      <w:right w:val="single" w:sz="4" w:space="0" w:color="auto"/>
                    </w:tcBorders>
                    <w:vAlign w:val="center"/>
                  </w:tcPr>
                  <w:p w14:paraId="711BBA38" w14:textId="77777777" w:rsidR="00EF3FDD" w:rsidRPr="00155EA5"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4FC3DCD8" w14:textId="77777777" w:rsidR="00EF3FDD" w:rsidRPr="00155EA5"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27FC36E4" w14:textId="77777777" w:rsidR="00EF3FDD" w:rsidRPr="00155EA5" w:rsidRDefault="00EF3FDD" w:rsidP="00EF3FDD">
                    <w:pPr>
                      <w:jc w:val="right"/>
                      <w:rPr>
                        <w:rFonts w:asciiTheme="minorEastAsia" w:eastAsiaTheme="minorEastAsia" w:hAnsiTheme="minorEastAsia"/>
                        <w:spacing w:val="-20"/>
                        <w:szCs w:val="22"/>
                      </w:rPr>
                    </w:pPr>
                  </w:p>
                </w:tc>
                <w:tc>
                  <w:tcPr>
                    <w:tcW w:w="254" w:type="pct"/>
                    <w:tcBorders>
                      <w:left w:val="single" w:sz="4" w:space="0" w:color="auto"/>
                    </w:tcBorders>
                    <w:vAlign w:val="center"/>
                  </w:tcPr>
                  <w:p w14:paraId="11D29C4D" w14:textId="77777777" w:rsidR="00EF3FDD" w:rsidRPr="00155EA5" w:rsidRDefault="00EF3FDD" w:rsidP="00EF3FDD">
                    <w:pPr>
                      <w:jc w:val="right"/>
                      <w:rPr>
                        <w:rFonts w:asciiTheme="minorEastAsia" w:eastAsiaTheme="minorEastAsia" w:hAnsiTheme="minorEastAsia"/>
                        <w:spacing w:val="-20"/>
                        <w:szCs w:val="22"/>
                      </w:rPr>
                    </w:pPr>
                  </w:p>
                </w:tc>
                <w:tc>
                  <w:tcPr>
                    <w:tcW w:w="364" w:type="pct"/>
                    <w:vAlign w:val="center"/>
                  </w:tcPr>
                  <w:p w14:paraId="57C2F6C9" w14:textId="77777777" w:rsidR="00EF3FDD" w:rsidRPr="00155EA5" w:rsidRDefault="00EF3FDD" w:rsidP="00EF3FDD">
                    <w:pPr>
                      <w:jc w:val="right"/>
                      <w:rPr>
                        <w:rFonts w:asciiTheme="minorEastAsia" w:eastAsiaTheme="minorEastAsia" w:hAnsiTheme="minorEastAsia"/>
                        <w:spacing w:val="-20"/>
                        <w:szCs w:val="22"/>
                      </w:rPr>
                    </w:pPr>
                  </w:p>
                </w:tc>
                <w:tc>
                  <w:tcPr>
                    <w:tcW w:w="202" w:type="pct"/>
                    <w:vAlign w:val="center"/>
                  </w:tcPr>
                  <w:p w14:paraId="6D825B6D" w14:textId="77777777" w:rsidR="00EF3FDD" w:rsidRPr="00155EA5" w:rsidRDefault="00EF3FDD" w:rsidP="00EF3FDD">
                    <w:pPr>
                      <w:jc w:val="right"/>
                      <w:rPr>
                        <w:rFonts w:asciiTheme="minorEastAsia" w:eastAsiaTheme="minorEastAsia" w:hAnsiTheme="minorEastAsia"/>
                        <w:spacing w:val="-20"/>
                        <w:szCs w:val="22"/>
                      </w:rPr>
                    </w:pPr>
                  </w:p>
                </w:tc>
                <w:tc>
                  <w:tcPr>
                    <w:tcW w:w="402" w:type="pct"/>
                    <w:vAlign w:val="center"/>
                  </w:tcPr>
                  <w:p w14:paraId="3CFA5FB5" w14:textId="77777777" w:rsidR="00EF3FDD" w:rsidRPr="00155EA5" w:rsidRDefault="00EF3FDD" w:rsidP="00EF3FDD">
                    <w:pPr>
                      <w:jc w:val="right"/>
                      <w:rPr>
                        <w:rFonts w:asciiTheme="minorEastAsia" w:eastAsiaTheme="minorEastAsia" w:hAnsiTheme="minorEastAsia"/>
                        <w:spacing w:val="-20"/>
                        <w:szCs w:val="22"/>
                      </w:rPr>
                    </w:pPr>
                  </w:p>
                </w:tc>
                <w:tc>
                  <w:tcPr>
                    <w:tcW w:w="412" w:type="pct"/>
                    <w:vAlign w:val="center"/>
                  </w:tcPr>
                  <w:p w14:paraId="6C366703" w14:textId="77777777" w:rsidR="00EF3FDD" w:rsidRPr="00155EA5" w:rsidRDefault="00EF3FDD" w:rsidP="00EF3FDD">
                    <w:pPr>
                      <w:jc w:val="right"/>
                      <w:rPr>
                        <w:rFonts w:asciiTheme="minorEastAsia" w:eastAsiaTheme="minorEastAsia" w:hAnsiTheme="minorEastAsia"/>
                        <w:spacing w:val="-20"/>
                        <w:szCs w:val="22"/>
                      </w:rPr>
                    </w:pPr>
                  </w:p>
                </w:tc>
                <w:tc>
                  <w:tcPr>
                    <w:tcW w:w="388" w:type="pct"/>
                    <w:vAlign w:val="center"/>
                  </w:tcPr>
                  <w:p w14:paraId="7E1ACA22" w14:textId="77777777" w:rsidR="00EF3FDD" w:rsidRPr="00155EA5" w:rsidRDefault="00EF3FDD" w:rsidP="00EF3FDD">
                    <w:pPr>
                      <w:jc w:val="right"/>
                      <w:rPr>
                        <w:rFonts w:asciiTheme="minorEastAsia" w:eastAsiaTheme="minorEastAsia" w:hAnsiTheme="minorEastAsia"/>
                        <w:spacing w:val="-20"/>
                        <w:szCs w:val="22"/>
                      </w:rPr>
                    </w:pPr>
                  </w:p>
                </w:tc>
                <w:tc>
                  <w:tcPr>
                    <w:tcW w:w="407" w:type="pct"/>
                    <w:vAlign w:val="center"/>
                  </w:tcPr>
                  <w:p w14:paraId="64C977DB" w14:textId="77777777" w:rsidR="00EF3FDD" w:rsidRPr="00155EA5" w:rsidRDefault="006217F4" w:rsidP="00EF3FDD">
                    <w:pPr>
                      <w:jc w:val="right"/>
                      <w:rPr>
                        <w:rFonts w:asciiTheme="minorEastAsia" w:eastAsiaTheme="minorEastAsia" w:hAnsiTheme="minorEastAsia"/>
                        <w:spacing w:val="-20"/>
                        <w:szCs w:val="22"/>
                      </w:rPr>
                    </w:pPr>
                    <w:r w:rsidRPr="00155EA5">
                      <w:rPr>
                        <w:rFonts w:asciiTheme="minorEastAsia" w:eastAsiaTheme="minorEastAsia" w:hAnsiTheme="minorEastAsia"/>
                        <w:spacing w:val="-20"/>
                        <w:szCs w:val="22"/>
                      </w:rPr>
                      <w:t>-2,357,768</w:t>
                    </w:r>
                  </w:p>
                </w:tc>
                <w:tc>
                  <w:tcPr>
                    <w:tcW w:w="436" w:type="pct"/>
                    <w:vAlign w:val="center"/>
                  </w:tcPr>
                  <w:p w14:paraId="2007EFFE" w14:textId="77777777" w:rsidR="00EF3FDD" w:rsidRPr="00155EA5" w:rsidRDefault="006217F4" w:rsidP="00EF3FDD">
                    <w:pPr>
                      <w:jc w:val="right"/>
                      <w:rPr>
                        <w:rFonts w:asciiTheme="minorEastAsia" w:eastAsiaTheme="minorEastAsia" w:hAnsiTheme="minorEastAsia"/>
                        <w:spacing w:val="-20"/>
                        <w:szCs w:val="22"/>
                      </w:rPr>
                    </w:pPr>
                    <w:r w:rsidRPr="00155EA5">
                      <w:rPr>
                        <w:rFonts w:asciiTheme="minorEastAsia" w:eastAsiaTheme="minorEastAsia" w:hAnsiTheme="minorEastAsia"/>
                        <w:spacing w:val="-20"/>
                        <w:szCs w:val="22"/>
                      </w:rPr>
                      <w:t>-2,357,768</w:t>
                    </w:r>
                  </w:p>
                </w:tc>
              </w:tr>
              <w:tr w:rsidR="00EF3FDD" w:rsidRPr="00A653D3" w14:paraId="57AFFF54" w14:textId="77777777" w:rsidTr="00EF3FDD">
                <w:trPr>
                  <w:trHeight w:val="20"/>
                </w:trPr>
                <w:sdt>
                  <w:sdtPr>
                    <w:rPr>
                      <w:rFonts w:asciiTheme="minorEastAsia" w:hAnsiTheme="minorEastAsia"/>
                      <w:spacing w:val="-20"/>
                    </w:rPr>
                    <w:tag w:val=""/>
                    <w:id w:val="-400214905"/>
                  </w:sdtPr>
                  <w:sdtEndPr/>
                  <w:sdtContent>
                    <w:tc>
                      <w:tcPr>
                        <w:tcW w:w="1107" w:type="pct"/>
                      </w:tcPr>
                      <w:p w14:paraId="5870B2F7"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3.对其他权益工具持有者的分配</w:t>
                        </w:r>
                      </w:p>
                    </w:tc>
                  </w:sdtContent>
                </w:sdt>
                <w:sdt>
                  <w:sdtPr>
                    <w:rPr>
                      <w:spacing w:val="-20"/>
                    </w:rPr>
                    <w:alias w:val="3.对其他权益工具持有者的分配股本"/>
                    <w:tag w:val="_GBC_92122aef843d4ef0bf4d7c7843590028"/>
                    <w:id w:val="2049181796"/>
                    <w:lock w:val="sdtLocked"/>
                  </w:sdtPr>
                  <w:sdtEndPr/>
                  <w:sdtContent>
                    <w:tc>
                      <w:tcPr>
                        <w:tcW w:w="432" w:type="pct"/>
                        <w:tcBorders>
                          <w:right w:val="single" w:sz="4" w:space="0" w:color="auto"/>
                        </w:tcBorders>
                        <w:vAlign w:val="center"/>
                      </w:tcPr>
                      <w:p w14:paraId="768E859E" w14:textId="77777777" w:rsidR="00EF3FDD" w:rsidRPr="00155EA5" w:rsidRDefault="00EF3FDD" w:rsidP="00EF3FDD">
                        <w:pPr>
                          <w:jc w:val="right"/>
                          <w:rPr>
                            <w:rFonts w:asciiTheme="minorEastAsia" w:eastAsiaTheme="minorEastAsia" w:hAnsiTheme="minorEastAsia"/>
                            <w:spacing w:val="-20"/>
                            <w:szCs w:val="22"/>
                          </w:rPr>
                        </w:pPr>
                      </w:p>
                    </w:tc>
                  </w:sdtContent>
                </w:sdt>
                <w:sdt>
                  <w:sdtPr>
                    <w:rPr>
                      <w:spacing w:val="-20"/>
                    </w:rPr>
                    <w:alias w:val="3.对其他权益工具持有者的分配优先股"/>
                    <w:tag w:val="_GBC_661f0b3f175d48528150bfc3acd51129"/>
                    <w:id w:val="507651893"/>
                    <w:lock w:val="sdtLocked"/>
                  </w:sdtPr>
                  <w:sdtEndPr/>
                  <w:sdtContent>
                    <w:tc>
                      <w:tcPr>
                        <w:tcW w:w="169" w:type="pct"/>
                        <w:tcBorders>
                          <w:left w:val="single" w:sz="4" w:space="0" w:color="auto"/>
                          <w:right w:val="single" w:sz="4" w:space="0" w:color="auto"/>
                        </w:tcBorders>
                        <w:vAlign w:val="center"/>
                      </w:tcPr>
                      <w:p w14:paraId="54A90113" w14:textId="77777777" w:rsidR="00EF3FDD" w:rsidRPr="00155EA5" w:rsidRDefault="00EF3FDD" w:rsidP="00EF3FDD">
                        <w:pPr>
                          <w:jc w:val="right"/>
                          <w:rPr>
                            <w:rFonts w:asciiTheme="minorEastAsia" w:eastAsiaTheme="minorEastAsia" w:hAnsiTheme="minorEastAsia"/>
                            <w:spacing w:val="-20"/>
                            <w:szCs w:val="22"/>
                          </w:rPr>
                        </w:pPr>
                      </w:p>
                    </w:tc>
                  </w:sdtContent>
                </w:sdt>
                <w:sdt>
                  <w:sdtPr>
                    <w:rPr>
                      <w:spacing w:val="-20"/>
                    </w:rPr>
                    <w:alias w:val="3.对其他权益工具持有者的分配永续债"/>
                    <w:tag w:val="_GBC_c9310932a37d4dc48b3242c1ea54380a"/>
                    <w:id w:val="1696961173"/>
                    <w:lock w:val="sdtLocked"/>
                  </w:sdtPr>
                  <w:sdtEndPr/>
                  <w:sdtContent>
                    <w:tc>
                      <w:tcPr>
                        <w:tcW w:w="427" w:type="pct"/>
                        <w:tcBorders>
                          <w:left w:val="single" w:sz="4" w:space="0" w:color="auto"/>
                          <w:right w:val="single" w:sz="4" w:space="0" w:color="auto"/>
                        </w:tcBorders>
                        <w:vAlign w:val="center"/>
                      </w:tcPr>
                      <w:p w14:paraId="729B0759" w14:textId="77777777" w:rsidR="00EF3FDD" w:rsidRPr="00155EA5" w:rsidRDefault="006217F4" w:rsidP="00EF3FDD">
                        <w:pPr>
                          <w:jc w:val="right"/>
                          <w:rPr>
                            <w:rFonts w:asciiTheme="minorEastAsia" w:eastAsiaTheme="minorEastAsia" w:hAnsiTheme="minorEastAsia"/>
                            <w:spacing w:val="-20"/>
                            <w:szCs w:val="22"/>
                          </w:rPr>
                        </w:pPr>
                        <w:r w:rsidRPr="00155EA5">
                          <w:rPr>
                            <w:spacing w:val="-20"/>
                          </w:rPr>
                          <w:t>-217,800</w:t>
                        </w:r>
                      </w:p>
                    </w:tc>
                  </w:sdtContent>
                </w:sdt>
                <w:sdt>
                  <w:sdtPr>
                    <w:rPr>
                      <w:spacing w:val="-20"/>
                    </w:rPr>
                    <w:alias w:val="3.对其他权益工具持有者的分配其他"/>
                    <w:tag w:val="_GBC_4539c717718e429f9b430bf44be26aba"/>
                    <w:id w:val="-1327510152"/>
                    <w:lock w:val="sdtLocked"/>
                    <w:showingPlcHdr/>
                  </w:sdtPr>
                  <w:sdtEndPr/>
                  <w:sdtContent>
                    <w:tc>
                      <w:tcPr>
                        <w:tcW w:w="254" w:type="pct"/>
                        <w:tcBorders>
                          <w:left w:val="single" w:sz="4" w:space="0" w:color="auto"/>
                        </w:tcBorders>
                        <w:vAlign w:val="center"/>
                      </w:tcPr>
                      <w:p w14:paraId="4075CC2E" w14:textId="77777777" w:rsidR="00EF3FDD" w:rsidRPr="00155EA5" w:rsidRDefault="00EF3FDD" w:rsidP="00EF3FDD">
                        <w:pPr>
                          <w:jc w:val="right"/>
                          <w:rPr>
                            <w:rFonts w:asciiTheme="minorEastAsia" w:eastAsiaTheme="minorEastAsia" w:hAnsiTheme="minorEastAsia"/>
                            <w:spacing w:val="-20"/>
                            <w:szCs w:val="22"/>
                          </w:rPr>
                        </w:pPr>
                      </w:p>
                    </w:tc>
                  </w:sdtContent>
                </w:sdt>
                <w:sdt>
                  <w:sdtPr>
                    <w:rPr>
                      <w:spacing w:val="-20"/>
                    </w:rPr>
                    <w:alias w:val="3.对其他权益工具持有者的分配资本公积"/>
                    <w:tag w:val="_GBC_6467f6fac7fe473391268caf6592295a"/>
                    <w:id w:val="-779498389"/>
                    <w:lock w:val="sdtLocked"/>
                  </w:sdtPr>
                  <w:sdtEndPr/>
                  <w:sdtContent>
                    <w:tc>
                      <w:tcPr>
                        <w:tcW w:w="364" w:type="pct"/>
                        <w:vAlign w:val="center"/>
                      </w:tcPr>
                      <w:p w14:paraId="0226DB74" w14:textId="77777777" w:rsidR="00EF3FDD" w:rsidRPr="00155EA5" w:rsidRDefault="00EF3FDD" w:rsidP="00EF3FDD">
                        <w:pPr>
                          <w:jc w:val="right"/>
                          <w:rPr>
                            <w:rFonts w:asciiTheme="minorEastAsia" w:eastAsiaTheme="minorEastAsia" w:hAnsiTheme="minorEastAsia"/>
                            <w:spacing w:val="-20"/>
                            <w:szCs w:val="22"/>
                          </w:rPr>
                        </w:pPr>
                      </w:p>
                    </w:tc>
                  </w:sdtContent>
                </w:sdt>
                <w:sdt>
                  <w:sdtPr>
                    <w:rPr>
                      <w:spacing w:val="-20"/>
                    </w:rPr>
                    <w:alias w:val="3.对其他权益工具持有者的分配减：库存股"/>
                    <w:tag w:val="_GBC_f16ddcd0e0144e54889471ffff1507ea"/>
                    <w:id w:val="-2031867919"/>
                    <w:lock w:val="sdtLocked"/>
                  </w:sdtPr>
                  <w:sdtEndPr/>
                  <w:sdtContent>
                    <w:tc>
                      <w:tcPr>
                        <w:tcW w:w="202" w:type="pct"/>
                        <w:vAlign w:val="center"/>
                      </w:tcPr>
                      <w:p w14:paraId="27BDA358" w14:textId="77777777" w:rsidR="00EF3FDD" w:rsidRPr="00155EA5" w:rsidRDefault="00EF3FDD" w:rsidP="00EF3FDD">
                        <w:pPr>
                          <w:jc w:val="right"/>
                          <w:rPr>
                            <w:rFonts w:asciiTheme="minorEastAsia" w:eastAsiaTheme="minorEastAsia" w:hAnsiTheme="minorEastAsia"/>
                            <w:spacing w:val="-20"/>
                            <w:szCs w:val="22"/>
                          </w:rPr>
                        </w:pPr>
                      </w:p>
                    </w:tc>
                  </w:sdtContent>
                </w:sdt>
                <w:sdt>
                  <w:sdtPr>
                    <w:rPr>
                      <w:spacing w:val="-20"/>
                    </w:rPr>
                    <w:alias w:val="3.对其他权益工具持有者的分配其他综合收益"/>
                    <w:tag w:val="_GBC_2a8ef8b04b3c4889924cf539a90cd142"/>
                    <w:id w:val="-2018834323"/>
                    <w:lock w:val="sdtLocked"/>
                  </w:sdtPr>
                  <w:sdtEndPr/>
                  <w:sdtContent>
                    <w:tc>
                      <w:tcPr>
                        <w:tcW w:w="402" w:type="pct"/>
                        <w:vAlign w:val="center"/>
                      </w:tcPr>
                      <w:p w14:paraId="31303546" w14:textId="77777777" w:rsidR="00EF3FDD" w:rsidRPr="00155EA5" w:rsidRDefault="00EF3FDD" w:rsidP="00EF3FDD">
                        <w:pPr>
                          <w:jc w:val="right"/>
                          <w:rPr>
                            <w:rFonts w:asciiTheme="minorEastAsia" w:eastAsiaTheme="minorEastAsia" w:hAnsiTheme="minorEastAsia"/>
                            <w:spacing w:val="-20"/>
                            <w:szCs w:val="22"/>
                          </w:rPr>
                        </w:pPr>
                      </w:p>
                    </w:tc>
                  </w:sdtContent>
                </w:sdt>
                <w:sdt>
                  <w:sdtPr>
                    <w:rPr>
                      <w:spacing w:val="-20"/>
                    </w:rPr>
                    <w:alias w:val="3.对其他权益工具持有者的分配专项储备"/>
                    <w:tag w:val="_GBC_f3a9d50b2ea042069830c99a95d041b2"/>
                    <w:id w:val="-1797365489"/>
                    <w:lock w:val="sdtLocked"/>
                  </w:sdtPr>
                  <w:sdtEndPr/>
                  <w:sdtContent>
                    <w:tc>
                      <w:tcPr>
                        <w:tcW w:w="412" w:type="pct"/>
                        <w:vAlign w:val="center"/>
                      </w:tcPr>
                      <w:p w14:paraId="217881CB" w14:textId="77777777" w:rsidR="00EF3FDD" w:rsidRPr="00155EA5" w:rsidRDefault="00EF3FDD" w:rsidP="00EF3FDD">
                        <w:pPr>
                          <w:jc w:val="right"/>
                          <w:rPr>
                            <w:rFonts w:asciiTheme="minorEastAsia" w:eastAsiaTheme="minorEastAsia" w:hAnsiTheme="minorEastAsia"/>
                            <w:spacing w:val="-20"/>
                            <w:szCs w:val="22"/>
                          </w:rPr>
                        </w:pPr>
                      </w:p>
                    </w:tc>
                  </w:sdtContent>
                </w:sdt>
                <w:sdt>
                  <w:sdtPr>
                    <w:rPr>
                      <w:spacing w:val="-20"/>
                    </w:rPr>
                    <w:alias w:val="3.对其他权益工具持有者的分配盈余公积"/>
                    <w:tag w:val="_GBC_177f2122018c4513aa75e968f7c021dd"/>
                    <w:id w:val="-812945993"/>
                    <w:lock w:val="sdtLocked"/>
                  </w:sdtPr>
                  <w:sdtEndPr/>
                  <w:sdtContent>
                    <w:tc>
                      <w:tcPr>
                        <w:tcW w:w="388" w:type="pct"/>
                        <w:vAlign w:val="center"/>
                      </w:tcPr>
                      <w:p w14:paraId="2718078A" w14:textId="77777777" w:rsidR="00EF3FDD" w:rsidRPr="00155EA5" w:rsidRDefault="00EF3FDD" w:rsidP="00EF3FDD">
                        <w:pPr>
                          <w:jc w:val="right"/>
                          <w:rPr>
                            <w:rFonts w:asciiTheme="minorEastAsia" w:eastAsiaTheme="minorEastAsia" w:hAnsiTheme="minorEastAsia"/>
                            <w:spacing w:val="-20"/>
                            <w:szCs w:val="22"/>
                          </w:rPr>
                        </w:pPr>
                      </w:p>
                    </w:tc>
                  </w:sdtContent>
                </w:sdt>
                <w:sdt>
                  <w:sdtPr>
                    <w:rPr>
                      <w:spacing w:val="-20"/>
                    </w:rPr>
                    <w:alias w:val="3.对其他权益工具持有者的分配未分配利润"/>
                    <w:tag w:val="_GBC_8e7cee2656a64eec93de7503fd1d7142"/>
                    <w:id w:val="1465379503"/>
                    <w:lock w:val="sdtLocked"/>
                  </w:sdtPr>
                  <w:sdtEndPr/>
                  <w:sdtContent>
                    <w:tc>
                      <w:tcPr>
                        <w:tcW w:w="407" w:type="pct"/>
                        <w:vAlign w:val="center"/>
                      </w:tcPr>
                      <w:p w14:paraId="5FE5F4D9" w14:textId="77777777" w:rsidR="00EF3FDD" w:rsidRPr="00155EA5" w:rsidRDefault="00EF3FDD" w:rsidP="00EF3FDD">
                        <w:pPr>
                          <w:jc w:val="right"/>
                          <w:rPr>
                            <w:rFonts w:asciiTheme="minorEastAsia" w:eastAsiaTheme="minorEastAsia" w:hAnsiTheme="minorEastAsia"/>
                            <w:spacing w:val="-20"/>
                            <w:szCs w:val="22"/>
                          </w:rPr>
                        </w:pPr>
                      </w:p>
                    </w:tc>
                  </w:sdtContent>
                </w:sdt>
                <w:sdt>
                  <w:sdtPr>
                    <w:rPr>
                      <w:spacing w:val="-20"/>
                    </w:rPr>
                    <w:alias w:val="3.对其他权益工具持有者的分配所有者权益合计"/>
                    <w:tag w:val="_GBC_f0dce27500994b55935c43e96fd1d408"/>
                    <w:id w:val="-1690063486"/>
                    <w:lock w:val="sdtLocked"/>
                  </w:sdtPr>
                  <w:sdtEndPr/>
                  <w:sdtContent>
                    <w:tc>
                      <w:tcPr>
                        <w:tcW w:w="436" w:type="pct"/>
                        <w:vAlign w:val="center"/>
                      </w:tcPr>
                      <w:p w14:paraId="13EF201F" w14:textId="77777777" w:rsidR="00EF3FDD" w:rsidRPr="00155EA5" w:rsidRDefault="006217F4" w:rsidP="00EF3FDD">
                        <w:pPr>
                          <w:jc w:val="right"/>
                          <w:rPr>
                            <w:rFonts w:asciiTheme="minorEastAsia" w:eastAsiaTheme="minorEastAsia" w:hAnsiTheme="minorEastAsia"/>
                            <w:spacing w:val="-20"/>
                            <w:szCs w:val="22"/>
                          </w:rPr>
                        </w:pPr>
                        <w:r w:rsidRPr="00155EA5">
                          <w:rPr>
                            <w:spacing w:val="-20"/>
                          </w:rPr>
                          <w:t>-217,800</w:t>
                        </w:r>
                      </w:p>
                    </w:tc>
                  </w:sdtContent>
                </w:sdt>
              </w:tr>
              <w:tr w:rsidR="00EF3FDD" w:rsidRPr="00A653D3" w14:paraId="1B2F188B" w14:textId="77777777" w:rsidTr="00EF3FDD">
                <w:trPr>
                  <w:trHeight w:val="20"/>
                </w:trPr>
                <w:sdt>
                  <w:sdtPr>
                    <w:rPr>
                      <w:rFonts w:asciiTheme="minorEastAsia" w:hAnsiTheme="minorEastAsia"/>
                      <w:spacing w:val="-20"/>
                    </w:rPr>
                    <w:tag w:val="_PLD_d5134fbd07ce4c769ed5808777fc5eca"/>
                    <w:id w:val="-1377385079"/>
                    <w:lock w:val="sdtLocked"/>
                  </w:sdtPr>
                  <w:sdtEndPr/>
                  <w:sdtContent>
                    <w:tc>
                      <w:tcPr>
                        <w:tcW w:w="1107" w:type="pct"/>
                      </w:tcPr>
                      <w:p w14:paraId="15E330F4" w14:textId="77777777" w:rsidR="00EF3FDD" w:rsidRPr="00A653D3" w:rsidRDefault="006217F4" w:rsidP="00EF3FDD">
                        <w:pPr>
                          <w:rPr>
                            <w:rFonts w:asciiTheme="minorEastAsia" w:eastAsiaTheme="minorEastAsia" w:hAnsiTheme="minorEastAsia"/>
                            <w:spacing w:val="-20"/>
                            <w:szCs w:val="22"/>
                          </w:rPr>
                        </w:pPr>
                        <w:r>
                          <w:rPr>
                            <w:rFonts w:asciiTheme="minorEastAsia" w:eastAsiaTheme="minorEastAsia" w:hAnsiTheme="minorEastAsia" w:hint="eastAsia"/>
                            <w:spacing w:val="-20"/>
                            <w:szCs w:val="22"/>
                          </w:rPr>
                          <w:t>4</w:t>
                        </w:r>
                        <w:r w:rsidRPr="00A653D3">
                          <w:rPr>
                            <w:rFonts w:asciiTheme="minorEastAsia" w:eastAsiaTheme="minorEastAsia" w:hAnsiTheme="minorEastAsia" w:hint="eastAsia"/>
                            <w:spacing w:val="-20"/>
                            <w:szCs w:val="22"/>
                          </w:rPr>
                          <w:t>.</w:t>
                        </w:r>
                        <w:r>
                          <w:rPr>
                            <w:rFonts w:asciiTheme="minorEastAsia" w:eastAsiaTheme="minorEastAsia" w:hAnsiTheme="minorEastAsia" w:hint="eastAsia"/>
                            <w:spacing w:val="-20"/>
                            <w:szCs w:val="22"/>
                          </w:rPr>
                          <w:t xml:space="preserve"> 其他</w:t>
                        </w:r>
                      </w:p>
                    </w:tc>
                  </w:sdtContent>
                </w:sdt>
                <w:tc>
                  <w:tcPr>
                    <w:tcW w:w="432" w:type="pct"/>
                    <w:tcBorders>
                      <w:right w:val="single" w:sz="4" w:space="0" w:color="auto"/>
                    </w:tcBorders>
                    <w:vAlign w:val="center"/>
                  </w:tcPr>
                  <w:p w14:paraId="47D9C8A6" w14:textId="77777777" w:rsidR="00EF3FDD" w:rsidRPr="00155EA5"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08F35124" w14:textId="77777777" w:rsidR="00EF3FDD" w:rsidRPr="00155EA5"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797C7478" w14:textId="77777777" w:rsidR="00EF3FDD" w:rsidRPr="00155EA5" w:rsidRDefault="00EF3FDD" w:rsidP="00EF3FDD">
                    <w:pPr>
                      <w:jc w:val="right"/>
                      <w:rPr>
                        <w:rFonts w:asciiTheme="minorEastAsia" w:eastAsiaTheme="minorEastAsia" w:hAnsiTheme="minorEastAsia"/>
                        <w:spacing w:val="-20"/>
                        <w:szCs w:val="22"/>
                      </w:rPr>
                    </w:pPr>
                  </w:p>
                </w:tc>
                <w:tc>
                  <w:tcPr>
                    <w:tcW w:w="254" w:type="pct"/>
                    <w:tcBorders>
                      <w:left w:val="single" w:sz="4" w:space="0" w:color="auto"/>
                    </w:tcBorders>
                    <w:vAlign w:val="center"/>
                  </w:tcPr>
                  <w:p w14:paraId="368D07BF" w14:textId="77777777" w:rsidR="00EF3FDD" w:rsidRPr="00155EA5" w:rsidRDefault="00EF3FDD" w:rsidP="00EF3FDD">
                    <w:pPr>
                      <w:jc w:val="right"/>
                      <w:rPr>
                        <w:rFonts w:asciiTheme="minorEastAsia" w:eastAsiaTheme="minorEastAsia" w:hAnsiTheme="minorEastAsia"/>
                        <w:spacing w:val="-20"/>
                        <w:szCs w:val="22"/>
                      </w:rPr>
                    </w:pPr>
                  </w:p>
                </w:tc>
                <w:tc>
                  <w:tcPr>
                    <w:tcW w:w="364" w:type="pct"/>
                    <w:vAlign w:val="center"/>
                  </w:tcPr>
                  <w:p w14:paraId="5B6EF071" w14:textId="77777777" w:rsidR="00EF3FDD" w:rsidRPr="00155EA5" w:rsidRDefault="00EF3FDD" w:rsidP="00EF3FDD">
                    <w:pPr>
                      <w:jc w:val="right"/>
                      <w:rPr>
                        <w:rFonts w:asciiTheme="minorEastAsia" w:eastAsiaTheme="minorEastAsia" w:hAnsiTheme="minorEastAsia"/>
                        <w:spacing w:val="-20"/>
                        <w:szCs w:val="22"/>
                      </w:rPr>
                    </w:pPr>
                  </w:p>
                </w:tc>
                <w:tc>
                  <w:tcPr>
                    <w:tcW w:w="202" w:type="pct"/>
                    <w:vAlign w:val="center"/>
                  </w:tcPr>
                  <w:p w14:paraId="4A0B18E2" w14:textId="77777777" w:rsidR="00EF3FDD" w:rsidRPr="00155EA5" w:rsidRDefault="00EF3FDD" w:rsidP="00EF3FDD">
                    <w:pPr>
                      <w:jc w:val="right"/>
                      <w:rPr>
                        <w:rFonts w:asciiTheme="minorEastAsia" w:eastAsiaTheme="minorEastAsia" w:hAnsiTheme="minorEastAsia"/>
                        <w:spacing w:val="-20"/>
                        <w:szCs w:val="22"/>
                      </w:rPr>
                    </w:pPr>
                  </w:p>
                </w:tc>
                <w:tc>
                  <w:tcPr>
                    <w:tcW w:w="402" w:type="pct"/>
                    <w:vAlign w:val="center"/>
                  </w:tcPr>
                  <w:p w14:paraId="26C67D48" w14:textId="77777777" w:rsidR="00EF3FDD" w:rsidRPr="00155EA5" w:rsidRDefault="00EF3FDD" w:rsidP="00EF3FDD">
                    <w:pPr>
                      <w:jc w:val="right"/>
                      <w:rPr>
                        <w:rFonts w:asciiTheme="minorEastAsia" w:eastAsiaTheme="minorEastAsia" w:hAnsiTheme="minorEastAsia"/>
                        <w:spacing w:val="-20"/>
                        <w:szCs w:val="22"/>
                      </w:rPr>
                    </w:pPr>
                  </w:p>
                </w:tc>
                <w:tc>
                  <w:tcPr>
                    <w:tcW w:w="412" w:type="pct"/>
                    <w:vAlign w:val="center"/>
                  </w:tcPr>
                  <w:p w14:paraId="27C0EB34" w14:textId="77777777" w:rsidR="00EF3FDD" w:rsidRPr="00155EA5" w:rsidRDefault="00EF3FDD" w:rsidP="00EF3FDD">
                    <w:pPr>
                      <w:jc w:val="right"/>
                      <w:rPr>
                        <w:rFonts w:asciiTheme="minorEastAsia" w:eastAsiaTheme="minorEastAsia" w:hAnsiTheme="minorEastAsia"/>
                        <w:spacing w:val="-20"/>
                        <w:szCs w:val="22"/>
                      </w:rPr>
                    </w:pPr>
                  </w:p>
                </w:tc>
                <w:tc>
                  <w:tcPr>
                    <w:tcW w:w="388" w:type="pct"/>
                    <w:vAlign w:val="center"/>
                  </w:tcPr>
                  <w:p w14:paraId="2F0BFEA3" w14:textId="77777777" w:rsidR="00EF3FDD" w:rsidRPr="00155EA5" w:rsidRDefault="00EF3FDD" w:rsidP="00EF3FDD">
                    <w:pPr>
                      <w:jc w:val="right"/>
                      <w:rPr>
                        <w:rFonts w:asciiTheme="minorEastAsia" w:eastAsiaTheme="minorEastAsia" w:hAnsiTheme="minorEastAsia"/>
                        <w:spacing w:val="-20"/>
                        <w:szCs w:val="22"/>
                      </w:rPr>
                    </w:pPr>
                  </w:p>
                </w:tc>
                <w:tc>
                  <w:tcPr>
                    <w:tcW w:w="407" w:type="pct"/>
                    <w:vAlign w:val="center"/>
                  </w:tcPr>
                  <w:p w14:paraId="7A347765" w14:textId="77777777" w:rsidR="00EF3FDD" w:rsidRPr="00155EA5" w:rsidRDefault="00EF3FDD" w:rsidP="00EF3FDD">
                    <w:pPr>
                      <w:jc w:val="right"/>
                      <w:rPr>
                        <w:rFonts w:asciiTheme="minorEastAsia" w:eastAsiaTheme="minorEastAsia" w:hAnsiTheme="minorEastAsia"/>
                        <w:spacing w:val="-20"/>
                        <w:szCs w:val="22"/>
                      </w:rPr>
                    </w:pPr>
                  </w:p>
                </w:tc>
                <w:tc>
                  <w:tcPr>
                    <w:tcW w:w="436" w:type="pct"/>
                    <w:vAlign w:val="center"/>
                  </w:tcPr>
                  <w:p w14:paraId="49D56922" w14:textId="77777777" w:rsidR="00EF3FDD" w:rsidRPr="00155EA5" w:rsidRDefault="00EF3FDD" w:rsidP="00EF3FDD">
                    <w:pPr>
                      <w:jc w:val="right"/>
                      <w:rPr>
                        <w:rFonts w:asciiTheme="minorEastAsia" w:eastAsiaTheme="minorEastAsia" w:hAnsiTheme="minorEastAsia"/>
                        <w:spacing w:val="-20"/>
                        <w:szCs w:val="22"/>
                      </w:rPr>
                    </w:pPr>
                  </w:p>
                </w:tc>
              </w:tr>
              <w:tr w:rsidR="00EF3FDD" w:rsidRPr="00A653D3" w14:paraId="1852E504" w14:textId="77777777" w:rsidTr="00EF3FDD">
                <w:trPr>
                  <w:trHeight w:val="20"/>
                </w:trPr>
                <w:sdt>
                  <w:sdtPr>
                    <w:rPr>
                      <w:rFonts w:asciiTheme="minorEastAsia" w:hAnsiTheme="minorEastAsia"/>
                      <w:spacing w:val="-20"/>
                    </w:rPr>
                    <w:tag w:val="_PLD_2a4250c04f7d499eb0a042929b9ca61c"/>
                    <w:id w:val="-1856259227"/>
                    <w:lock w:val="sdtLocked"/>
                  </w:sdtPr>
                  <w:sdtEndPr/>
                  <w:sdtContent>
                    <w:tc>
                      <w:tcPr>
                        <w:tcW w:w="1107" w:type="pct"/>
                      </w:tcPr>
                      <w:p w14:paraId="78CD4224"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w:t>
                        </w:r>
                        <w:r w:rsidRPr="00A653D3">
                          <w:rPr>
                            <w:rFonts w:asciiTheme="minorEastAsia" w:eastAsiaTheme="minorEastAsia" w:hAnsiTheme="minorEastAsia" w:hint="eastAsia"/>
                            <w:spacing w:val="-20"/>
                            <w:szCs w:val="22"/>
                          </w:rPr>
                          <w:t>四</w:t>
                        </w:r>
                        <w:r w:rsidRPr="00A653D3">
                          <w:rPr>
                            <w:rFonts w:asciiTheme="minorEastAsia" w:eastAsiaTheme="minorEastAsia" w:hAnsiTheme="minorEastAsia"/>
                            <w:spacing w:val="-20"/>
                            <w:szCs w:val="22"/>
                          </w:rPr>
                          <w:t>）所有者权益内部结转</w:t>
                        </w:r>
                      </w:p>
                    </w:tc>
                  </w:sdtContent>
                </w:sdt>
                <w:tc>
                  <w:tcPr>
                    <w:tcW w:w="432" w:type="pct"/>
                    <w:tcBorders>
                      <w:right w:val="single" w:sz="4" w:space="0" w:color="auto"/>
                    </w:tcBorders>
                    <w:vAlign w:val="center"/>
                  </w:tcPr>
                  <w:p w14:paraId="756F6160" w14:textId="77777777" w:rsidR="00EF3FDD" w:rsidRPr="00155EA5"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4CF79B48" w14:textId="77777777" w:rsidR="00EF3FDD" w:rsidRPr="00155EA5"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520CF94A" w14:textId="77777777" w:rsidR="00EF3FDD" w:rsidRPr="00155EA5" w:rsidRDefault="00EF3FDD" w:rsidP="00EF3FDD">
                    <w:pPr>
                      <w:jc w:val="right"/>
                      <w:rPr>
                        <w:rFonts w:asciiTheme="minorEastAsia" w:eastAsiaTheme="minorEastAsia" w:hAnsiTheme="minorEastAsia"/>
                        <w:spacing w:val="-20"/>
                        <w:szCs w:val="22"/>
                      </w:rPr>
                    </w:pPr>
                  </w:p>
                </w:tc>
                <w:tc>
                  <w:tcPr>
                    <w:tcW w:w="254" w:type="pct"/>
                    <w:tcBorders>
                      <w:left w:val="single" w:sz="4" w:space="0" w:color="auto"/>
                    </w:tcBorders>
                    <w:vAlign w:val="center"/>
                  </w:tcPr>
                  <w:p w14:paraId="56C46772" w14:textId="77777777" w:rsidR="00EF3FDD" w:rsidRPr="00155EA5" w:rsidRDefault="00EF3FDD" w:rsidP="00EF3FDD">
                    <w:pPr>
                      <w:jc w:val="right"/>
                      <w:rPr>
                        <w:rFonts w:asciiTheme="minorEastAsia" w:eastAsiaTheme="minorEastAsia" w:hAnsiTheme="minorEastAsia"/>
                        <w:spacing w:val="-20"/>
                        <w:szCs w:val="22"/>
                      </w:rPr>
                    </w:pPr>
                  </w:p>
                </w:tc>
                <w:tc>
                  <w:tcPr>
                    <w:tcW w:w="364" w:type="pct"/>
                    <w:vAlign w:val="center"/>
                  </w:tcPr>
                  <w:p w14:paraId="47C158E7" w14:textId="77777777" w:rsidR="00EF3FDD" w:rsidRPr="00155EA5" w:rsidRDefault="00EF3FDD" w:rsidP="00EF3FDD">
                    <w:pPr>
                      <w:jc w:val="right"/>
                      <w:rPr>
                        <w:rFonts w:asciiTheme="minorEastAsia" w:eastAsiaTheme="minorEastAsia" w:hAnsiTheme="minorEastAsia"/>
                        <w:spacing w:val="-20"/>
                        <w:szCs w:val="22"/>
                      </w:rPr>
                    </w:pPr>
                  </w:p>
                </w:tc>
                <w:tc>
                  <w:tcPr>
                    <w:tcW w:w="202" w:type="pct"/>
                    <w:vAlign w:val="center"/>
                  </w:tcPr>
                  <w:p w14:paraId="5F7C839D" w14:textId="77777777" w:rsidR="00EF3FDD" w:rsidRPr="00155EA5" w:rsidRDefault="00EF3FDD" w:rsidP="00EF3FDD">
                    <w:pPr>
                      <w:jc w:val="right"/>
                      <w:rPr>
                        <w:rFonts w:asciiTheme="minorEastAsia" w:eastAsiaTheme="minorEastAsia" w:hAnsiTheme="minorEastAsia"/>
                        <w:spacing w:val="-20"/>
                        <w:szCs w:val="22"/>
                      </w:rPr>
                    </w:pPr>
                  </w:p>
                </w:tc>
                <w:tc>
                  <w:tcPr>
                    <w:tcW w:w="402" w:type="pct"/>
                    <w:vAlign w:val="center"/>
                  </w:tcPr>
                  <w:p w14:paraId="46D1F4E1" w14:textId="77777777" w:rsidR="00EF3FDD" w:rsidRPr="00155EA5" w:rsidRDefault="00EF3FDD" w:rsidP="00EF3FDD">
                    <w:pPr>
                      <w:jc w:val="right"/>
                      <w:rPr>
                        <w:rFonts w:asciiTheme="minorEastAsia" w:eastAsiaTheme="minorEastAsia" w:hAnsiTheme="minorEastAsia"/>
                        <w:spacing w:val="-20"/>
                        <w:szCs w:val="22"/>
                      </w:rPr>
                    </w:pPr>
                  </w:p>
                </w:tc>
                <w:tc>
                  <w:tcPr>
                    <w:tcW w:w="412" w:type="pct"/>
                    <w:vAlign w:val="center"/>
                  </w:tcPr>
                  <w:p w14:paraId="7FAC2337" w14:textId="77777777" w:rsidR="00EF3FDD" w:rsidRPr="00155EA5" w:rsidRDefault="00EF3FDD" w:rsidP="00EF3FDD">
                    <w:pPr>
                      <w:jc w:val="right"/>
                      <w:rPr>
                        <w:rFonts w:asciiTheme="minorEastAsia" w:eastAsiaTheme="minorEastAsia" w:hAnsiTheme="minorEastAsia"/>
                        <w:spacing w:val="-20"/>
                        <w:szCs w:val="22"/>
                      </w:rPr>
                    </w:pPr>
                  </w:p>
                </w:tc>
                <w:tc>
                  <w:tcPr>
                    <w:tcW w:w="388" w:type="pct"/>
                    <w:vAlign w:val="center"/>
                  </w:tcPr>
                  <w:p w14:paraId="09D00020" w14:textId="77777777" w:rsidR="00EF3FDD" w:rsidRPr="00155EA5" w:rsidRDefault="00EF3FDD" w:rsidP="00EF3FDD">
                    <w:pPr>
                      <w:jc w:val="right"/>
                      <w:rPr>
                        <w:rFonts w:asciiTheme="minorEastAsia" w:eastAsiaTheme="minorEastAsia" w:hAnsiTheme="minorEastAsia"/>
                        <w:spacing w:val="-20"/>
                        <w:szCs w:val="22"/>
                      </w:rPr>
                    </w:pPr>
                  </w:p>
                </w:tc>
                <w:tc>
                  <w:tcPr>
                    <w:tcW w:w="407" w:type="pct"/>
                    <w:vAlign w:val="center"/>
                  </w:tcPr>
                  <w:p w14:paraId="0BA18AF1" w14:textId="77777777" w:rsidR="00EF3FDD" w:rsidRPr="00155EA5" w:rsidRDefault="00EF3FDD" w:rsidP="00EF3FDD">
                    <w:pPr>
                      <w:jc w:val="right"/>
                      <w:rPr>
                        <w:rFonts w:asciiTheme="minorEastAsia" w:eastAsiaTheme="minorEastAsia" w:hAnsiTheme="minorEastAsia"/>
                        <w:spacing w:val="-20"/>
                        <w:szCs w:val="22"/>
                      </w:rPr>
                    </w:pPr>
                  </w:p>
                </w:tc>
                <w:tc>
                  <w:tcPr>
                    <w:tcW w:w="436" w:type="pct"/>
                    <w:vAlign w:val="center"/>
                  </w:tcPr>
                  <w:p w14:paraId="4F5C05AF" w14:textId="77777777" w:rsidR="00EF3FDD" w:rsidRPr="00155EA5" w:rsidRDefault="00EF3FDD" w:rsidP="00EF3FDD">
                    <w:pPr>
                      <w:jc w:val="right"/>
                      <w:rPr>
                        <w:rFonts w:asciiTheme="minorEastAsia" w:eastAsiaTheme="minorEastAsia" w:hAnsiTheme="minorEastAsia"/>
                        <w:spacing w:val="-20"/>
                        <w:szCs w:val="22"/>
                      </w:rPr>
                    </w:pPr>
                  </w:p>
                </w:tc>
              </w:tr>
              <w:tr w:rsidR="00EF3FDD" w:rsidRPr="00A653D3" w14:paraId="28753411" w14:textId="77777777" w:rsidTr="00EF3FDD">
                <w:trPr>
                  <w:trHeight w:val="20"/>
                </w:trPr>
                <w:sdt>
                  <w:sdtPr>
                    <w:rPr>
                      <w:rFonts w:asciiTheme="minorEastAsia" w:hAnsiTheme="minorEastAsia"/>
                      <w:spacing w:val="-20"/>
                    </w:rPr>
                    <w:tag w:val="_PLD_a4a04efef2b547d18683b7c7dabf1b51"/>
                    <w:id w:val="1938330615"/>
                    <w:lock w:val="sdtLocked"/>
                  </w:sdtPr>
                  <w:sdtEndPr/>
                  <w:sdtContent>
                    <w:tc>
                      <w:tcPr>
                        <w:tcW w:w="1107" w:type="pct"/>
                      </w:tcPr>
                      <w:p w14:paraId="3F288725"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1．资本公积转增资本（或股本）</w:t>
                        </w:r>
                      </w:p>
                    </w:tc>
                  </w:sdtContent>
                </w:sdt>
                <w:tc>
                  <w:tcPr>
                    <w:tcW w:w="432" w:type="pct"/>
                    <w:tcBorders>
                      <w:right w:val="single" w:sz="4" w:space="0" w:color="auto"/>
                    </w:tcBorders>
                    <w:vAlign w:val="center"/>
                  </w:tcPr>
                  <w:p w14:paraId="10D5753B" w14:textId="77777777" w:rsidR="00EF3FDD" w:rsidRPr="00155EA5"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67FF034A" w14:textId="77777777" w:rsidR="00EF3FDD" w:rsidRPr="00155EA5"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3D2E2A30" w14:textId="77777777" w:rsidR="00EF3FDD" w:rsidRPr="00155EA5" w:rsidRDefault="00EF3FDD" w:rsidP="00EF3FDD">
                    <w:pPr>
                      <w:jc w:val="right"/>
                      <w:rPr>
                        <w:rFonts w:asciiTheme="minorEastAsia" w:eastAsiaTheme="minorEastAsia" w:hAnsiTheme="minorEastAsia"/>
                        <w:spacing w:val="-20"/>
                        <w:szCs w:val="22"/>
                      </w:rPr>
                    </w:pPr>
                  </w:p>
                </w:tc>
                <w:tc>
                  <w:tcPr>
                    <w:tcW w:w="254" w:type="pct"/>
                    <w:tcBorders>
                      <w:left w:val="single" w:sz="4" w:space="0" w:color="auto"/>
                    </w:tcBorders>
                    <w:vAlign w:val="center"/>
                  </w:tcPr>
                  <w:p w14:paraId="2F155A64" w14:textId="77777777" w:rsidR="00EF3FDD" w:rsidRPr="00155EA5" w:rsidRDefault="00EF3FDD" w:rsidP="00EF3FDD">
                    <w:pPr>
                      <w:jc w:val="right"/>
                      <w:rPr>
                        <w:rFonts w:asciiTheme="minorEastAsia" w:eastAsiaTheme="minorEastAsia" w:hAnsiTheme="minorEastAsia"/>
                        <w:spacing w:val="-20"/>
                        <w:szCs w:val="22"/>
                      </w:rPr>
                    </w:pPr>
                  </w:p>
                </w:tc>
                <w:tc>
                  <w:tcPr>
                    <w:tcW w:w="364" w:type="pct"/>
                    <w:vAlign w:val="center"/>
                  </w:tcPr>
                  <w:p w14:paraId="613977D5" w14:textId="77777777" w:rsidR="00EF3FDD" w:rsidRPr="00155EA5" w:rsidRDefault="00EF3FDD" w:rsidP="00EF3FDD">
                    <w:pPr>
                      <w:jc w:val="right"/>
                      <w:rPr>
                        <w:rFonts w:asciiTheme="minorEastAsia" w:eastAsiaTheme="minorEastAsia" w:hAnsiTheme="minorEastAsia"/>
                        <w:spacing w:val="-20"/>
                        <w:szCs w:val="22"/>
                      </w:rPr>
                    </w:pPr>
                  </w:p>
                </w:tc>
                <w:tc>
                  <w:tcPr>
                    <w:tcW w:w="202" w:type="pct"/>
                    <w:vAlign w:val="center"/>
                  </w:tcPr>
                  <w:p w14:paraId="74B7077C" w14:textId="77777777" w:rsidR="00EF3FDD" w:rsidRPr="00155EA5" w:rsidRDefault="00EF3FDD" w:rsidP="00EF3FDD">
                    <w:pPr>
                      <w:jc w:val="right"/>
                      <w:rPr>
                        <w:rFonts w:asciiTheme="minorEastAsia" w:eastAsiaTheme="minorEastAsia" w:hAnsiTheme="minorEastAsia"/>
                        <w:spacing w:val="-20"/>
                        <w:szCs w:val="22"/>
                      </w:rPr>
                    </w:pPr>
                  </w:p>
                </w:tc>
                <w:tc>
                  <w:tcPr>
                    <w:tcW w:w="402" w:type="pct"/>
                    <w:vAlign w:val="center"/>
                  </w:tcPr>
                  <w:p w14:paraId="2CA70979" w14:textId="77777777" w:rsidR="00EF3FDD" w:rsidRPr="00155EA5" w:rsidRDefault="00EF3FDD" w:rsidP="00EF3FDD">
                    <w:pPr>
                      <w:jc w:val="right"/>
                      <w:rPr>
                        <w:rFonts w:asciiTheme="minorEastAsia" w:eastAsiaTheme="minorEastAsia" w:hAnsiTheme="minorEastAsia"/>
                        <w:spacing w:val="-20"/>
                        <w:szCs w:val="22"/>
                      </w:rPr>
                    </w:pPr>
                  </w:p>
                </w:tc>
                <w:tc>
                  <w:tcPr>
                    <w:tcW w:w="412" w:type="pct"/>
                    <w:vAlign w:val="center"/>
                  </w:tcPr>
                  <w:p w14:paraId="1F233050" w14:textId="77777777" w:rsidR="00EF3FDD" w:rsidRPr="00155EA5" w:rsidRDefault="00EF3FDD" w:rsidP="00EF3FDD">
                    <w:pPr>
                      <w:jc w:val="right"/>
                      <w:rPr>
                        <w:rFonts w:asciiTheme="minorEastAsia" w:eastAsiaTheme="minorEastAsia" w:hAnsiTheme="minorEastAsia"/>
                        <w:spacing w:val="-20"/>
                        <w:szCs w:val="22"/>
                      </w:rPr>
                    </w:pPr>
                  </w:p>
                </w:tc>
                <w:tc>
                  <w:tcPr>
                    <w:tcW w:w="388" w:type="pct"/>
                    <w:vAlign w:val="center"/>
                  </w:tcPr>
                  <w:p w14:paraId="2401403C" w14:textId="77777777" w:rsidR="00EF3FDD" w:rsidRPr="00155EA5" w:rsidRDefault="00EF3FDD" w:rsidP="00EF3FDD">
                    <w:pPr>
                      <w:jc w:val="right"/>
                      <w:rPr>
                        <w:rFonts w:asciiTheme="minorEastAsia" w:eastAsiaTheme="minorEastAsia" w:hAnsiTheme="minorEastAsia"/>
                        <w:spacing w:val="-20"/>
                        <w:szCs w:val="22"/>
                      </w:rPr>
                    </w:pPr>
                  </w:p>
                </w:tc>
                <w:tc>
                  <w:tcPr>
                    <w:tcW w:w="407" w:type="pct"/>
                    <w:vAlign w:val="center"/>
                  </w:tcPr>
                  <w:p w14:paraId="5F0A0919" w14:textId="77777777" w:rsidR="00EF3FDD" w:rsidRPr="00155EA5" w:rsidRDefault="00EF3FDD" w:rsidP="00EF3FDD">
                    <w:pPr>
                      <w:jc w:val="right"/>
                      <w:rPr>
                        <w:rFonts w:asciiTheme="minorEastAsia" w:eastAsiaTheme="minorEastAsia" w:hAnsiTheme="minorEastAsia"/>
                        <w:spacing w:val="-20"/>
                        <w:szCs w:val="22"/>
                      </w:rPr>
                    </w:pPr>
                  </w:p>
                </w:tc>
                <w:tc>
                  <w:tcPr>
                    <w:tcW w:w="436" w:type="pct"/>
                    <w:vAlign w:val="center"/>
                  </w:tcPr>
                  <w:p w14:paraId="1F0BF2FA" w14:textId="77777777" w:rsidR="00EF3FDD" w:rsidRPr="00155EA5" w:rsidRDefault="00EF3FDD" w:rsidP="00EF3FDD">
                    <w:pPr>
                      <w:jc w:val="right"/>
                      <w:rPr>
                        <w:rFonts w:asciiTheme="minorEastAsia" w:eastAsiaTheme="minorEastAsia" w:hAnsiTheme="minorEastAsia"/>
                        <w:spacing w:val="-20"/>
                        <w:szCs w:val="22"/>
                      </w:rPr>
                    </w:pPr>
                  </w:p>
                </w:tc>
              </w:tr>
              <w:tr w:rsidR="00EF3FDD" w:rsidRPr="00A653D3" w14:paraId="37156DD1" w14:textId="77777777" w:rsidTr="00EF3FDD">
                <w:trPr>
                  <w:trHeight w:val="20"/>
                </w:trPr>
                <w:sdt>
                  <w:sdtPr>
                    <w:rPr>
                      <w:rFonts w:asciiTheme="minorEastAsia" w:hAnsiTheme="minorEastAsia"/>
                      <w:spacing w:val="-20"/>
                    </w:rPr>
                    <w:tag w:val="_PLD_865b1c6fd4884eefa0ef46cfb6e1021a"/>
                    <w:id w:val="-888105086"/>
                    <w:lock w:val="sdtLocked"/>
                  </w:sdtPr>
                  <w:sdtEndPr/>
                  <w:sdtContent>
                    <w:tc>
                      <w:tcPr>
                        <w:tcW w:w="1107" w:type="pct"/>
                      </w:tcPr>
                      <w:p w14:paraId="335B4273"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2．盈余公积转增资本（或股本）</w:t>
                        </w:r>
                      </w:p>
                    </w:tc>
                  </w:sdtContent>
                </w:sdt>
                <w:tc>
                  <w:tcPr>
                    <w:tcW w:w="432" w:type="pct"/>
                    <w:tcBorders>
                      <w:right w:val="single" w:sz="4" w:space="0" w:color="auto"/>
                    </w:tcBorders>
                    <w:vAlign w:val="center"/>
                  </w:tcPr>
                  <w:p w14:paraId="4F10FA30" w14:textId="77777777" w:rsidR="00EF3FDD" w:rsidRPr="00155EA5"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595AD70E" w14:textId="77777777" w:rsidR="00EF3FDD" w:rsidRPr="00155EA5"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0CF92934" w14:textId="77777777" w:rsidR="00EF3FDD" w:rsidRPr="00155EA5" w:rsidRDefault="00EF3FDD" w:rsidP="00EF3FDD">
                    <w:pPr>
                      <w:jc w:val="right"/>
                      <w:rPr>
                        <w:rFonts w:asciiTheme="minorEastAsia" w:eastAsiaTheme="minorEastAsia" w:hAnsiTheme="minorEastAsia"/>
                        <w:spacing w:val="-20"/>
                        <w:szCs w:val="22"/>
                      </w:rPr>
                    </w:pPr>
                  </w:p>
                </w:tc>
                <w:tc>
                  <w:tcPr>
                    <w:tcW w:w="254" w:type="pct"/>
                    <w:tcBorders>
                      <w:left w:val="single" w:sz="4" w:space="0" w:color="auto"/>
                    </w:tcBorders>
                    <w:vAlign w:val="center"/>
                  </w:tcPr>
                  <w:p w14:paraId="4DAE5FB2" w14:textId="77777777" w:rsidR="00EF3FDD" w:rsidRPr="00155EA5" w:rsidRDefault="00EF3FDD" w:rsidP="00EF3FDD">
                    <w:pPr>
                      <w:jc w:val="right"/>
                      <w:rPr>
                        <w:rFonts w:asciiTheme="minorEastAsia" w:eastAsiaTheme="minorEastAsia" w:hAnsiTheme="minorEastAsia"/>
                        <w:spacing w:val="-20"/>
                        <w:szCs w:val="22"/>
                      </w:rPr>
                    </w:pPr>
                  </w:p>
                </w:tc>
                <w:tc>
                  <w:tcPr>
                    <w:tcW w:w="364" w:type="pct"/>
                    <w:vAlign w:val="center"/>
                  </w:tcPr>
                  <w:p w14:paraId="359A0529" w14:textId="77777777" w:rsidR="00EF3FDD" w:rsidRPr="00155EA5" w:rsidRDefault="00EF3FDD" w:rsidP="00EF3FDD">
                    <w:pPr>
                      <w:jc w:val="right"/>
                      <w:rPr>
                        <w:rFonts w:asciiTheme="minorEastAsia" w:eastAsiaTheme="minorEastAsia" w:hAnsiTheme="minorEastAsia"/>
                        <w:spacing w:val="-20"/>
                        <w:szCs w:val="22"/>
                      </w:rPr>
                    </w:pPr>
                  </w:p>
                </w:tc>
                <w:tc>
                  <w:tcPr>
                    <w:tcW w:w="202" w:type="pct"/>
                    <w:vAlign w:val="center"/>
                  </w:tcPr>
                  <w:p w14:paraId="70C4B309" w14:textId="77777777" w:rsidR="00EF3FDD" w:rsidRPr="00155EA5" w:rsidRDefault="00EF3FDD" w:rsidP="00EF3FDD">
                    <w:pPr>
                      <w:jc w:val="right"/>
                      <w:rPr>
                        <w:rFonts w:asciiTheme="minorEastAsia" w:eastAsiaTheme="minorEastAsia" w:hAnsiTheme="minorEastAsia"/>
                        <w:spacing w:val="-20"/>
                        <w:szCs w:val="22"/>
                      </w:rPr>
                    </w:pPr>
                  </w:p>
                </w:tc>
                <w:tc>
                  <w:tcPr>
                    <w:tcW w:w="402" w:type="pct"/>
                    <w:vAlign w:val="center"/>
                  </w:tcPr>
                  <w:p w14:paraId="45154280" w14:textId="77777777" w:rsidR="00EF3FDD" w:rsidRPr="00155EA5" w:rsidRDefault="00EF3FDD" w:rsidP="00EF3FDD">
                    <w:pPr>
                      <w:jc w:val="right"/>
                      <w:rPr>
                        <w:rFonts w:asciiTheme="minorEastAsia" w:eastAsiaTheme="minorEastAsia" w:hAnsiTheme="minorEastAsia"/>
                        <w:spacing w:val="-20"/>
                        <w:szCs w:val="22"/>
                      </w:rPr>
                    </w:pPr>
                  </w:p>
                </w:tc>
                <w:tc>
                  <w:tcPr>
                    <w:tcW w:w="412" w:type="pct"/>
                    <w:vAlign w:val="center"/>
                  </w:tcPr>
                  <w:p w14:paraId="5BA5076F" w14:textId="77777777" w:rsidR="00EF3FDD" w:rsidRPr="00155EA5" w:rsidRDefault="00EF3FDD" w:rsidP="00EF3FDD">
                    <w:pPr>
                      <w:jc w:val="right"/>
                      <w:rPr>
                        <w:rFonts w:asciiTheme="minorEastAsia" w:eastAsiaTheme="minorEastAsia" w:hAnsiTheme="minorEastAsia"/>
                        <w:spacing w:val="-20"/>
                        <w:szCs w:val="22"/>
                      </w:rPr>
                    </w:pPr>
                  </w:p>
                </w:tc>
                <w:tc>
                  <w:tcPr>
                    <w:tcW w:w="388" w:type="pct"/>
                    <w:vAlign w:val="center"/>
                  </w:tcPr>
                  <w:p w14:paraId="651B0C7B" w14:textId="77777777" w:rsidR="00EF3FDD" w:rsidRPr="00155EA5" w:rsidRDefault="00EF3FDD" w:rsidP="00EF3FDD">
                    <w:pPr>
                      <w:jc w:val="right"/>
                      <w:rPr>
                        <w:rFonts w:asciiTheme="minorEastAsia" w:eastAsiaTheme="minorEastAsia" w:hAnsiTheme="minorEastAsia"/>
                        <w:spacing w:val="-20"/>
                        <w:szCs w:val="22"/>
                      </w:rPr>
                    </w:pPr>
                  </w:p>
                </w:tc>
                <w:tc>
                  <w:tcPr>
                    <w:tcW w:w="407" w:type="pct"/>
                    <w:vAlign w:val="center"/>
                  </w:tcPr>
                  <w:p w14:paraId="59BABEBF" w14:textId="77777777" w:rsidR="00EF3FDD" w:rsidRPr="00155EA5" w:rsidRDefault="00EF3FDD" w:rsidP="00EF3FDD">
                    <w:pPr>
                      <w:jc w:val="right"/>
                      <w:rPr>
                        <w:rFonts w:asciiTheme="minorEastAsia" w:eastAsiaTheme="minorEastAsia" w:hAnsiTheme="minorEastAsia"/>
                        <w:spacing w:val="-20"/>
                        <w:szCs w:val="22"/>
                      </w:rPr>
                    </w:pPr>
                  </w:p>
                </w:tc>
                <w:tc>
                  <w:tcPr>
                    <w:tcW w:w="436" w:type="pct"/>
                    <w:vAlign w:val="center"/>
                  </w:tcPr>
                  <w:p w14:paraId="6C348D16" w14:textId="77777777" w:rsidR="00EF3FDD" w:rsidRPr="00155EA5" w:rsidRDefault="00EF3FDD" w:rsidP="00EF3FDD">
                    <w:pPr>
                      <w:jc w:val="right"/>
                      <w:rPr>
                        <w:rFonts w:asciiTheme="minorEastAsia" w:eastAsiaTheme="minorEastAsia" w:hAnsiTheme="minorEastAsia"/>
                        <w:spacing w:val="-20"/>
                        <w:szCs w:val="22"/>
                      </w:rPr>
                    </w:pPr>
                  </w:p>
                </w:tc>
              </w:tr>
              <w:tr w:rsidR="00EF3FDD" w:rsidRPr="00A653D3" w14:paraId="37827966" w14:textId="77777777" w:rsidTr="00EF3FDD">
                <w:trPr>
                  <w:trHeight w:val="20"/>
                </w:trPr>
                <w:sdt>
                  <w:sdtPr>
                    <w:rPr>
                      <w:rFonts w:asciiTheme="minorEastAsia" w:hAnsiTheme="minorEastAsia"/>
                      <w:spacing w:val="-20"/>
                    </w:rPr>
                    <w:tag w:val="_PLD_c310d75b936448c180ab0f3700cfcfd6"/>
                    <w:id w:val="-966205641"/>
                    <w:lock w:val="sdtLocked"/>
                  </w:sdtPr>
                  <w:sdtEndPr/>
                  <w:sdtContent>
                    <w:tc>
                      <w:tcPr>
                        <w:tcW w:w="1107" w:type="pct"/>
                      </w:tcPr>
                      <w:p w14:paraId="4C22C943"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3．盈余公积弥补亏损</w:t>
                        </w:r>
                      </w:p>
                    </w:tc>
                  </w:sdtContent>
                </w:sdt>
                <w:tc>
                  <w:tcPr>
                    <w:tcW w:w="432" w:type="pct"/>
                    <w:tcBorders>
                      <w:right w:val="single" w:sz="4" w:space="0" w:color="auto"/>
                    </w:tcBorders>
                    <w:vAlign w:val="center"/>
                  </w:tcPr>
                  <w:p w14:paraId="6D8FDD1D" w14:textId="77777777" w:rsidR="00EF3FDD" w:rsidRPr="00833EA8"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43229034"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2002FFAC" w14:textId="77777777" w:rsidR="00EF3FDD" w:rsidRPr="00833EA8" w:rsidRDefault="00EF3FDD" w:rsidP="00EF3FDD">
                    <w:pPr>
                      <w:jc w:val="right"/>
                      <w:rPr>
                        <w:rFonts w:asciiTheme="minorEastAsia" w:eastAsiaTheme="minorEastAsia" w:hAnsiTheme="minorEastAsia"/>
                        <w:spacing w:val="-20"/>
                        <w:szCs w:val="22"/>
                      </w:rPr>
                    </w:pPr>
                  </w:p>
                </w:tc>
                <w:tc>
                  <w:tcPr>
                    <w:tcW w:w="254" w:type="pct"/>
                    <w:tcBorders>
                      <w:left w:val="single" w:sz="4" w:space="0" w:color="auto"/>
                    </w:tcBorders>
                    <w:vAlign w:val="center"/>
                  </w:tcPr>
                  <w:p w14:paraId="2E1728BA" w14:textId="77777777" w:rsidR="00EF3FDD" w:rsidRPr="00833EA8" w:rsidRDefault="00EF3FDD" w:rsidP="00EF3FDD">
                    <w:pPr>
                      <w:jc w:val="right"/>
                      <w:rPr>
                        <w:rFonts w:asciiTheme="minorEastAsia" w:eastAsiaTheme="minorEastAsia" w:hAnsiTheme="minorEastAsia"/>
                        <w:spacing w:val="-20"/>
                        <w:szCs w:val="22"/>
                      </w:rPr>
                    </w:pPr>
                  </w:p>
                </w:tc>
                <w:tc>
                  <w:tcPr>
                    <w:tcW w:w="364" w:type="pct"/>
                    <w:vAlign w:val="center"/>
                  </w:tcPr>
                  <w:p w14:paraId="498226BC" w14:textId="77777777" w:rsidR="00EF3FDD" w:rsidRPr="00833EA8" w:rsidRDefault="00EF3FDD" w:rsidP="00EF3FDD">
                    <w:pPr>
                      <w:jc w:val="right"/>
                      <w:rPr>
                        <w:rFonts w:asciiTheme="minorEastAsia" w:eastAsiaTheme="minorEastAsia" w:hAnsiTheme="minorEastAsia"/>
                        <w:spacing w:val="-20"/>
                        <w:szCs w:val="22"/>
                      </w:rPr>
                    </w:pPr>
                  </w:p>
                </w:tc>
                <w:tc>
                  <w:tcPr>
                    <w:tcW w:w="202" w:type="pct"/>
                    <w:vAlign w:val="center"/>
                  </w:tcPr>
                  <w:p w14:paraId="2114D8DC"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37D02C3D" w14:textId="77777777" w:rsidR="00EF3FDD" w:rsidRPr="00833EA8" w:rsidRDefault="00EF3FDD" w:rsidP="00EF3FDD">
                    <w:pPr>
                      <w:jc w:val="right"/>
                      <w:rPr>
                        <w:rFonts w:asciiTheme="minorEastAsia" w:eastAsiaTheme="minorEastAsia" w:hAnsiTheme="minorEastAsia"/>
                        <w:spacing w:val="-20"/>
                        <w:szCs w:val="22"/>
                      </w:rPr>
                    </w:pPr>
                  </w:p>
                </w:tc>
                <w:tc>
                  <w:tcPr>
                    <w:tcW w:w="412" w:type="pct"/>
                    <w:vAlign w:val="center"/>
                  </w:tcPr>
                  <w:p w14:paraId="483E0277" w14:textId="77777777" w:rsidR="00EF3FDD" w:rsidRPr="00833EA8" w:rsidRDefault="00EF3FDD" w:rsidP="00EF3FDD">
                    <w:pPr>
                      <w:jc w:val="right"/>
                      <w:rPr>
                        <w:rFonts w:asciiTheme="minorEastAsia" w:eastAsiaTheme="minorEastAsia" w:hAnsiTheme="minorEastAsia"/>
                        <w:spacing w:val="-20"/>
                        <w:szCs w:val="22"/>
                      </w:rPr>
                    </w:pPr>
                  </w:p>
                </w:tc>
                <w:tc>
                  <w:tcPr>
                    <w:tcW w:w="388" w:type="pct"/>
                    <w:vAlign w:val="center"/>
                  </w:tcPr>
                  <w:p w14:paraId="0DF17510" w14:textId="77777777" w:rsidR="00EF3FDD" w:rsidRPr="00833EA8" w:rsidRDefault="00EF3FDD" w:rsidP="00EF3FDD">
                    <w:pPr>
                      <w:jc w:val="right"/>
                      <w:rPr>
                        <w:rFonts w:asciiTheme="minorEastAsia" w:eastAsiaTheme="minorEastAsia" w:hAnsiTheme="minorEastAsia"/>
                        <w:spacing w:val="-20"/>
                        <w:szCs w:val="22"/>
                      </w:rPr>
                    </w:pPr>
                  </w:p>
                </w:tc>
                <w:tc>
                  <w:tcPr>
                    <w:tcW w:w="407" w:type="pct"/>
                    <w:vAlign w:val="center"/>
                  </w:tcPr>
                  <w:p w14:paraId="03249486"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2D628484" w14:textId="77777777" w:rsidR="00EF3FDD" w:rsidRPr="00833EA8" w:rsidRDefault="00EF3FDD" w:rsidP="00EF3FDD">
                    <w:pPr>
                      <w:jc w:val="right"/>
                      <w:rPr>
                        <w:rFonts w:asciiTheme="minorEastAsia" w:eastAsiaTheme="minorEastAsia" w:hAnsiTheme="minorEastAsia"/>
                        <w:spacing w:val="-20"/>
                        <w:szCs w:val="22"/>
                      </w:rPr>
                    </w:pPr>
                  </w:p>
                </w:tc>
              </w:tr>
              <w:tr w:rsidR="00EF3FDD" w:rsidRPr="00A653D3" w14:paraId="00706CD3" w14:textId="77777777" w:rsidTr="00EF3FDD">
                <w:trPr>
                  <w:trHeight w:val="20"/>
                </w:trPr>
                <w:sdt>
                  <w:sdtPr>
                    <w:rPr>
                      <w:rFonts w:asciiTheme="minorEastAsia" w:hAnsiTheme="minorEastAsia"/>
                      <w:spacing w:val="-20"/>
                    </w:rPr>
                    <w:tag w:val="_PLD_2e7126a0f1fc40f5bdbd766929289e21"/>
                    <w:id w:val="-1204557163"/>
                    <w:lock w:val="sdtLocked"/>
                  </w:sdtPr>
                  <w:sdtEndPr/>
                  <w:sdtContent>
                    <w:tc>
                      <w:tcPr>
                        <w:tcW w:w="1107" w:type="pct"/>
                      </w:tcPr>
                      <w:p w14:paraId="23780670"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4．其他</w:t>
                        </w:r>
                      </w:p>
                    </w:tc>
                  </w:sdtContent>
                </w:sdt>
                <w:tc>
                  <w:tcPr>
                    <w:tcW w:w="432" w:type="pct"/>
                    <w:tcBorders>
                      <w:right w:val="single" w:sz="4" w:space="0" w:color="auto"/>
                    </w:tcBorders>
                    <w:vAlign w:val="center"/>
                  </w:tcPr>
                  <w:p w14:paraId="4E9BBBFF" w14:textId="77777777" w:rsidR="00EF3FDD" w:rsidRPr="00833EA8"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47880026"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477A9BD4" w14:textId="77777777" w:rsidR="00EF3FDD" w:rsidRPr="00833EA8" w:rsidRDefault="00EF3FDD" w:rsidP="00EF3FDD">
                    <w:pPr>
                      <w:jc w:val="right"/>
                      <w:rPr>
                        <w:rFonts w:asciiTheme="minorEastAsia" w:eastAsiaTheme="minorEastAsia" w:hAnsiTheme="minorEastAsia"/>
                        <w:spacing w:val="-20"/>
                        <w:szCs w:val="22"/>
                      </w:rPr>
                    </w:pPr>
                  </w:p>
                </w:tc>
                <w:tc>
                  <w:tcPr>
                    <w:tcW w:w="254" w:type="pct"/>
                    <w:tcBorders>
                      <w:left w:val="single" w:sz="4" w:space="0" w:color="auto"/>
                    </w:tcBorders>
                    <w:vAlign w:val="center"/>
                  </w:tcPr>
                  <w:p w14:paraId="45B8EEAE" w14:textId="77777777" w:rsidR="00EF3FDD" w:rsidRPr="00833EA8" w:rsidRDefault="00EF3FDD" w:rsidP="00EF3FDD">
                    <w:pPr>
                      <w:jc w:val="right"/>
                      <w:rPr>
                        <w:rFonts w:asciiTheme="minorEastAsia" w:eastAsiaTheme="minorEastAsia" w:hAnsiTheme="minorEastAsia"/>
                        <w:spacing w:val="-20"/>
                        <w:szCs w:val="22"/>
                      </w:rPr>
                    </w:pPr>
                  </w:p>
                </w:tc>
                <w:tc>
                  <w:tcPr>
                    <w:tcW w:w="364" w:type="pct"/>
                    <w:vAlign w:val="center"/>
                  </w:tcPr>
                  <w:p w14:paraId="62A95ACE" w14:textId="77777777" w:rsidR="00EF3FDD" w:rsidRPr="00833EA8" w:rsidRDefault="00EF3FDD" w:rsidP="00EF3FDD">
                    <w:pPr>
                      <w:jc w:val="right"/>
                      <w:rPr>
                        <w:rFonts w:asciiTheme="minorEastAsia" w:eastAsiaTheme="minorEastAsia" w:hAnsiTheme="minorEastAsia"/>
                        <w:spacing w:val="-20"/>
                        <w:szCs w:val="22"/>
                      </w:rPr>
                    </w:pPr>
                  </w:p>
                </w:tc>
                <w:tc>
                  <w:tcPr>
                    <w:tcW w:w="202" w:type="pct"/>
                    <w:vAlign w:val="center"/>
                  </w:tcPr>
                  <w:p w14:paraId="160D89A0"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20656B1C" w14:textId="77777777" w:rsidR="00EF3FDD" w:rsidRPr="00833EA8" w:rsidRDefault="00EF3FDD" w:rsidP="00EF3FDD">
                    <w:pPr>
                      <w:jc w:val="right"/>
                      <w:rPr>
                        <w:rFonts w:asciiTheme="minorEastAsia" w:eastAsiaTheme="minorEastAsia" w:hAnsiTheme="minorEastAsia"/>
                        <w:spacing w:val="-20"/>
                        <w:szCs w:val="22"/>
                      </w:rPr>
                    </w:pPr>
                  </w:p>
                </w:tc>
                <w:tc>
                  <w:tcPr>
                    <w:tcW w:w="412" w:type="pct"/>
                    <w:vAlign w:val="center"/>
                  </w:tcPr>
                  <w:p w14:paraId="6DCADC8C" w14:textId="77777777" w:rsidR="00EF3FDD" w:rsidRPr="00833EA8" w:rsidRDefault="00EF3FDD" w:rsidP="00EF3FDD">
                    <w:pPr>
                      <w:jc w:val="right"/>
                      <w:rPr>
                        <w:rFonts w:asciiTheme="minorEastAsia" w:eastAsiaTheme="minorEastAsia" w:hAnsiTheme="minorEastAsia"/>
                        <w:spacing w:val="-20"/>
                        <w:szCs w:val="22"/>
                      </w:rPr>
                    </w:pPr>
                  </w:p>
                </w:tc>
                <w:tc>
                  <w:tcPr>
                    <w:tcW w:w="388" w:type="pct"/>
                    <w:vAlign w:val="center"/>
                  </w:tcPr>
                  <w:p w14:paraId="1A7BDCB9" w14:textId="77777777" w:rsidR="00EF3FDD" w:rsidRPr="00833EA8" w:rsidRDefault="00EF3FDD" w:rsidP="00EF3FDD">
                    <w:pPr>
                      <w:jc w:val="right"/>
                      <w:rPr>
                        <w:rFonts w:asciiTheme="minorEastAsia" w:eastAsiaTheme="minorEastAsia" w:hAnsiTheme="minorEastAsia"/>
                        <w:spacing w:val="-20"/>
                        <w:szCs w:val="22"/>
                      </w:rPr>
                    </w:pPr>
                  </w:p>
                </w:tc>
                <w:tc>
                  <w:tcPr>
                    <w:tcW w:w="407" w:type="pct"/>
                    <w:vAlign w:val="center"/>
                  </w:tcPr>
                  <w:p w14:paraId="1CCF7469"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5DB19365" w14:textId="77777777" w:rsidR="00EF3FDD" w:rsidRPr="00833EA8" w:rsidRDefault="00EF3FDD" w:rsidP="00EF3FDD">
                    <w:pPr>
                      <w:jc w:val="right"/>
                      <w:rPr>
                        <w:rFonts w:asciiTheme="minorEastAsia" w:eastAsiaTheme="minorEastAsia" w:hAnsiTheme="minorEastAsia"/>
                        <w:spacing w:val="-20"/>
                        <w:szCs w:val="22"/>
                      </w:rPr>
                    </w:pPr>
                  </w:p>
                </w:tc>
              </w:tr>
              <w:tr w:rsidR="00EF3FDD" w:rsidRPr="00A653D3" w14:paraId="6F38CCC9" w14:textId="77777777" w:rsidTr="00EF3FDD">
                <w:trPr>
                  <w:trHeight w:val="20"/>
                </w:trPr>
                <w:sdt>
                  <w:sdtPr>
                    <w:rPr>
                      <w:rFonts w:asciiTheme="minorEastAsia" w:hAnsiTheme="minorEastAsia"/>
                      <w:spacing w:val="-20"/>
                    </w:rPr>
                    <w:tag w:val="_PLD_5a4b89b9e1d044ee935a91bf1b60eab9"/>
                    <w:id w:val="-1223831645"/>
                    <w:lock w:val="sdtLocked"/>
                  </w:sdtPr>
                  <w:sdtEndPr/>
                  <w:sdtContent>
                    <w:tc>
                      <w:tcPr>
                        <w:tcW w:w="1107" w:type="pct"/>
                        <w:vAlign w:val="center"/>
                      </w:tcPr>
                      <w:p w14:paraId="740B9A0A"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（五）专项储备</w:t>
                        </w:r>
                      </w:p>
                    </w:tc>
                  </w:sdtContent>
                </w:sdt>
                <w:tc>
                  <w:tcPr>
                    <w:tcW w:w="432" w:type="pct"/>
                    <w:tcBorders>
                      <w:right w:val="single" w:sz="4" w:space="0" w:color="auto"/>
                    </w:tcBorders>
                    <w:vAlign w:val="center"/>
                  </w:tcPr>
                  <w:p w14:paraId="7C216518" w14:textId="77777777" w:rsidR="00EF3FDD" w:rsidRPr="00833EA8"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28305204"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60C72683" w14:textId="77777777" w:rsidR="00EF3FDD" w:rsidRPr="00833EA8" w:rsidRDefault="00EF3FDD" w:rsidP="00EF3FDD">
                    <w:pPr>
                      <w:jc w:val="right"/>
                      <w:rPr>
                        <w:rFonts w:asciiTheme="minorEastAsia" w:eastAsiaTheme="minorEastAsia" w:hAnsiTheme="minorEastAsia"/>
                        <w:spacing w:val="-20"/>
                        <w:szCs w:val="22"/>
                      </w:rPr>
                    </w:pPr>
                  </w:p>
                </w:tc>
                <w:tc>
                  <w:tcPr>
                    <w:tcW w:w="254" w:type="pct"/>
                    <w:tcBorders>
                      <w:left w:val="single" w:sz="4" w:space="0" w:color="auto"/>
                    </w:tcBorders>
                    <w:vAlign w:val="center"/>
                  </w:tcPr>
                  <w:p w14:paraId="531D5F3B" w14:textId="77777777" w:rsidR="00EF3FDD" w:rsidRPr="00833EA8" w:rsidRDefault="00EF3FDD" w:rsidP="00EF3FDD">
                    <w:pPr>
                      <w:jc w:val="right"/>
                      <w:rPr>
                        <w:rFonts w:asciiTheme="minorEastAsia" w:eastAsiaTheme="minorEastAsia" w:hAnsiTheme="minorEastAsia"/>
                        <w:spacing w:val="-20"/>
                        <w:szCs w:val="22"/>
                      </w:rPr>
                    </w:pPr>
                  </w:p>
                </w:tc>
                <w:tc>
                  <w:tcPr>
                    <w:tcW w:w="364" w:type="pct"/>
                    <w:vAlign w:val="center"/>
                  </w:tcPr>
                  <w:p w14:paraId="28DB4D00" w14:textId="77777777" w:rsidR="00EF3FDD" w:rsidRPr="00833EA8" w:rsidRDefault="00EF3FDD" w:rsidP="00EF3FDD">
                    <w:pPr>
                      <w:jc w:val="right"/>
                      <w:rPr>
                        <w:rFonts w:asciiTheme="minorEastAsia" w:eastAsiaTheme="minorEastAsia" w:hAnsiTheme="minorEastAsia"/>
                        <w:spacing w:val="-20"/>
                        <w:szCs w:val="22"/>
                      </w:rPr>
                    </w:pPr>
                  </w:p>
                </w:tc>
                <w:tc>
                  <w:tcPr>
                    <w:tcW w:w="202" w:type="pct"/>
                    <w:vAlign w:val="center"/>
                  </w:tcPr>
                  <w:p w14:paraId="0025C86E"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4486C5C1" w14:textId="77777777" w:rsidR="00EF3FDD" w:rsidRPr="00833EA8" w:rsidRDefault="00EF3FDD" w:rsidP="00EF3FDD">
                    <w:pPr>
                      <w:jc w:val="right"/>
                      <w:rPr>
                        <w:rFonts w:asciiTheme="minorEastAsia" w:eastAsiaTheme="minorEastAsia" w:hAnsiTheme="minorEastAsia"/>
                        <w:spacing w:val="-20"/>
                        <w:szCs w:val="22"/>
                      </w:rPr>
                    </w:pPr>
                  </w:p>
                </w:tc>
                <w:tc>
                  <w:tcPr>
                    <w:tcW w:w="412" w:type="pct"/>
                    <w:vAlign w:val="center"/>
                  </w:tcPr>
                  <w:p w14:paraId="015D53E3"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343,380</w:t>
                    </w:r>
                  </w:p>
                </w:tc>
                <w:tc>
                  <w:tcPr>
                    <w:tcW w:w="388" w:type="pct"/>
                    <w:vAlign w:val="center"/>
                  </w:tcPr>
                  <w:p w14:paraId="7467D400" w14:textId="77777777" w:rsidR="00EF3FDD" w:rsidRPr="00833EA8" w:rsidRDefault="00EF3FDD" w:rsidP="00EF3FDD">
                    <w:pPr>
                      <w:jc w:val="right"/>
                      <w:rPr>
                        <w:rFonts w:asciiTheme="minorEastAsia" w:eastAsiaTheme="minorEastAsia" w:hAnsiTheme="minorEastAsia"/>
                        <w:spacing w:val="-20"/>
                        <w:szCs w:val="22"/>
                      </w:rPr>
                    </w:pPr>
                  </w:p>
                </w:tc>
                <w:tc>
                  <w:tcPr>
                    <w:tcW w:w="407" w:type="pct"/>
                    <w:vAlign w:val="center"/>
                  </w:tcPr>
                  <w:p w14:paraId="4E3CE81B"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11A12C9A"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343,380</w:t>
                    </w:r>
                  </w:p>
                </w:tc>
              </w:tr>
              <w:tr w:rsidR="00EF3FDD" w:rsidRPr="00A653D3" w14:paraId="7343360F" w14:textId="77777777" w:rsidTr="00EF3FDD">
                <w:trPr>
                  <w:trHeight w:val="20"/>
                </w:trPr>
                <w:sdt>
                  <w:sdtPr>
                    <w:rPr>
                      <w:rFonts w:asciiTheme="minorEastAsia" w:hAnsiTheme="minorEastAsia"/>
                      <w:spacing w:val="-20"/>
                    </w:rPr>
                    <w:tag w:val="_PLD_cd702aa3d414425abcbc1bbbb81125c1"/>
                    <w:id w:val="37562089"/>
                    <w:lock w:val="sdtLocked"/>
                  </w:sdtPr>
                  <w:sdtEndPr/>
                  <w:sdtContent>
                    <w:tc>
                      <w:tcPr>
                        <w:tcW w:w="1107" w:type="pct"/>
                        <w:vAlign w:val="center"/>
                      </w:tcPr>
                      <w:p w14:paraId="711527BD"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1．本期提取</w:t>
                        </w:r>
                      </w:p>
                    </w:tc>
                  </w:sdtContent>
                </w:sdt>
                <w:tc>
                  <w:tcPr>
                    <w:tcW w:w="432" w:type="pct"/>
                    <w:tcBorders>
                      <w:right w:val="single" w:sz="4" w:space="0" w:color="auto"/>
                    </w:tcBorders>
                    <w:vAlign w:val="center"/>
                  </w:tcPr>
                  <w:p w14:paraId="53A26D14" w14:textId="77777777" w:rsidR="00EF3FDD" w:rsidRPr="00833EA8"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193F7601"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329EC0C2" w14:textId="77777777" w:rsidR="00EF3FDD" w:rsidRPr="00833EA8" w:rsidRDefault="00EF3FDD" w:rsidP="00EF3FDD">
                    <w:pPr>
                      <w:jc w:val="right"/>
                      <w:rPr>
                        <w:rFonts w:asciiTheme="minorEastAsia" w:eastAsiaTheme="minorEastAsia" w:hAnsiTheme="minorEastAsia"/>
                        <w:spacing w:val="-20"/>
                        <w:szCs w:val="22"/>
                      </w:rPr>
                    </w:pPr>
                  </w:p>
                </w:tc>
                <w:tc>
                  <w:tcPr>
                    <w:tcW w:w="254" w:type="pct"/>
                    <w:tcBorders>
                      <w:left w:val="single" w:sz="4" w:space="0" w:color="auto"/>
                    </w:tcBorders>
                    <w:vAlign w:val="center"/>
                  </w:tcPr>
                  <w:p w14:paraId="0F559564" w14:textId="77777777" w:rsidR="00EF3FDD" w:rsidRPr="00833EA8" w:rsidRDefault="00EF3FDD" w:rsidP="00EF3FDD">
                    <w:pPr>
                      <w:jc w:val="right"/>
                      <w:rPr>
                        <w:rFonts w:asciiTheme="minorEastAsia" w:eastAsiaTheme="minorEastAsia" w:hAnsiTheme="minorEastAsia"/>
                        <w:spacing w:val="-20"/>
                        <w:szCs w:val="22"/>
                      </w:rPr>
                    </w:pPr>
                  </w:p>
                </w:tc>
                <w:tc>
                  <w:tcPr>
                    <w:tcW w:w="364" w:type="pct"/>
                    <w:vAlign w:val="center"/>
                  </w:tcPr>
                  <w:p w14:paraId="6150D8AB" w14:textId="77777777" w:rsidR="00EF3FDD" w:rsidRPr="00833EA8" w:rsidRDefault="00EF3FDD" w:rsidP="00EF3FDD">
                    <w:pPr>
                      <w:jc w:val="right"/>
                      <w:rPr>
                        <w:rFonts w:asciiTheme="minorEastAsia" w:eastAsiaTheme="minorEastAsia" w:hAnsiTheme="minorEastAsia"/>
                        <w:spacing w:val="-20"/>
                        <w:szCs w:val="22"/>
                      </w:rPr>
                    </w:pPr>
                  </w:p>
                </w:tc>
                <w:tc>
                  <w:tcPr>
                    <w:tcW w:w="202" w:type="pct"/>
                    <w:vAlign w:val="center"/>
                  </w:tcPr>
                  <w:p w14:paraId="759512ED"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73040322" w14:textId="77777777" w:rsidR="00EF3FDD" w:rsidRPr="00833EA8" w:rsidRDefault="00EF3FDD" w:rsidP="00EF3FDD">
                    <w:pPr>
                      <w:jc w:val="right"/>
                      <w:rPr>
                        <w:rFonts w:asciiTheme="minorEastAsia" w:eastAsiaTheme="minorEastAsia" w:hAnsiTheme="minorEastAsia"/>
                        <w:spacing w:val="-20"/>
                        <w:szCs w:val="22"/>
                      </w:rPr>
                    </w:pPr>
                  </w:p>
                </w:tc>
                <w:tc>
                  <w:tcPr>
                    <w:tcW w:w="412" w:type="pct"/>
                    <w:vAlign w:val="center"/>
                  </w:tcPr>
                  <w:p w14:paraId="7BF92510"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343,385</w:t>
                    </w:r>
                  </w:p>
                </w:tc>
                <w:tc>
                  <w:tcPr>
                    <w:tcW w:w="388" w:type="pct"/>
                    <w:vAlign w:val="center"/>
                  </w:tcPr>
                  <w:p w14:paraId="200FBE71" w14:textId="77777777" w:rsidR="00EF3FDD" w:rsidRPr="00833EA8" w:rsidRDefault="00EF3FDD" w:rsidP="00EF3FDD">
                    <w:pPr>
                      <w:jc w:val="right"/>
                      <w:rPr>
                        <w:rFonts w:asciiTheme="minorEastAsia" w:eastAsiaTheme="minorEastAsia" w:hAnsiTheme="minorEastAsia"/>
                        <w:spacing w:val="-20"/>
                        <w:szCs w:val="22"/>
                      </w:rPr>
                    </w:pPr>
                  </w:p>
                </w:tc>
                <w:tc>
                  <w:tcPr>
                    <w:tcW w:w="407" w:type="pct"/>
                    <w:vAlign w:val="center"/>
                  </w:tcPr>
                  <w:p w14:paraId="1709B09F"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69C986BF"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343,385</w:t>
                    </w:r>
                  </w:p>
                </w:tc>
              </w:tr>
              <w:tr w:rsidR="00EF3FDD" w:rsidRPr="00A653D3" w14:paraId="58E66771" w14:textId="77777777" w:rsidTr="00EF3FDD">
                <w:trPr>
                  <w:trHeight w:val="20"/>
                </w:trPr>
                <w:sdt>
                  <w:sdtPr>
                    <w:rPr>
                      <w:rFonts w:asciiTheme="minorEastAsia" w:hAnsiTheme="minorEastAsia"/>
                      <w:spacing w:val="-20"/>
                    </w:rPr>
                    <w:tag w:val="_PLD_81cd6302e2a54384b4f8c1b7f22d04b1"/>
                    <w:id w:val="61532345"/>
                    <w:lock w:val="sdtLocked"/>
                  </w:sdtPr>
                  <w:sdtEndPr/>
                  <w:sdtContent>
                    <w:tc>
                      <w:tcPr>
                        <w:tcW w:w="1107" w:type="pct"/>
                        <w:vAlign w:val="center"/>
                      </w:tcPr>
                      <w:p w14:paraId="747DD422"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2．本期使用</w:t>
                        </w:r>
                      </w:p>
                    </w:tc>
                  </w:sdtContent>
                </w:sdt>
                <w:tc>
                  <w:tcPr>
                    <w:tcW w:w="432" w:type="pct"/>
                    <w:tcBorders>
                      <w:right w:val="single" w:sz="4" w:space="0" w:color="auto"/>
                    </w:tcBorders>
                    <w:vAlign w:val="center"/>
                  </w:tcPr>
                  <w:p w14:paraId="1A4011C4" w14:textId="77777777" w:rsidR="00EF3FDD" w:rsidRPr="00833EA8"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26F657F5"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53991DFB" w14:textId="77777777" w:rsidR="00EF3FDD" w:rsidRPr="00833EA8" w:rsidRDefault="00EF3FDD" w:rsidP="00EF3FDD">
                    <w:pPr>
                      <w:jc w:val="right"/>
                      <w:rPr>
                        <w:rFonts w:asciiTheme="minorEastAsia" w:eastAsiaTheme="minorEastAsia" w:hAnsiTheme="minorEastAsia"/>
                        <w:spacing w:val="-20"/>
                        <w:szCs w:val="22"/>
                      </w:rPr>
                    </w:pPr>
                  </w:p>
                </w:tc>
                <w:tc>
                  <w:tcPr>
                    <w:tcW w:w="254" w:type="pct"/>
                    <w:tcBorders>
                      <w:left w:val="single" w:sz="4" w:space="0" w:color="auto"/>
                    </w:tcBorders>
                    <w:vAlign w:val="center"/>
                  </w:tcPr>
                  <w:p w14:paraId="34200711" w14:textId="77777777" w:rsidR="00EF3FDD" w:rsidRPr="00833EA8" w:rsidRDefault="00EF3FDD" w:rsidP="00EF3FDD">
                    <w:pPr>
                      <w:jc w:val="right"/>
                      <w:rPr>
                        <w:rFonts w:asciiTheme="minorEastAsia" w:eastAsiaTheme="minorEastAsia" w:hAnsiTheme="minorEastAsia"/>
                        <w:spacing w:val="-20"/>
                        <w:szCs w:val="22"/>
                      </w:rPr>
                    </w:pPr>
                  </w:p>
                </w:tc>
                <w:tc>
                  <w:tcPr>
                    <w:tcW w:w="364" w:type="pct"/>
                    <w:vAlign w:val="center"/>
                  </w:tcPr>
                  <w:p w14:paraId="4BBBEBB2" w14:textId="77777777" w:rsidR="00EF3FDD" w:rsidRPr="00833EA8" w:rsidRDefault="00EF3FDD" w:rsidP="00EF3FDD">
                    <w:pPr>
                      <w:jc w:val="right"/>
                      <w:rPr>
                        <w:rFonts w:asciiTheme="minorEastAsia" w:eastAsiaTheme="minorEastAsia" w:hAnsiTheme="minorEastAsia"/>
                        <w:spacing w:val="-20"/>
                        <w:szCs w:val="22"/>
                      </w:rPr>
                    </w:pPr>
                  </w:p>
                </w:tc>
                <w:tc>
                  <w:tcPr>
                    <w:tcW w:w="202" w:type="pct"/>
                    <w:vAlign w:val="center"/>
                  </w:tcPr>
                  <w:p w14:paraId="034DE150"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5DC95EC7" w14:textId="77777777" w:rsidR="00EF3FDD" w:rsidRPr="00833EA8" w:rsidRDefault="00EF3FDD" w:rsidP="00EF3FDD">
                    <w:pPr>
                      <w:jc w:val="right"/>
                      <w:rPr>
                        <w:rFonts w:asciiTheme="minorEastAsia" w:eastAsiaTheme="minorEastAsia" w:hAnsiTheme="minorEastAsia"/>
                        <w:spacing w:val="-20"/>
                        <w:szCs w:val="22"/>
                      </w:rPr>
                    </w:pPr>
                  </w:p>
                </w:tc>
                <w:tc>
                  <w:tcPr>
                    <w:tcW w:w="412" w:type="pct"/>
                    <w:vAlign w:val="center"/>
                  </w:tcPr>
                  <w:p w14:paraId="1145D24A"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5</w:t>
                    </w:r>
                  </w:p>
                </w:tc>
                <w:tc>
                  <w:tcPr>
                    <w:tcW w:w="388" w:type="pct"/>
                    <w:vAlign w:val="center"/>
                  </w:tcPr>
                  <w:p w14:paraId="3EA10AC5" w14:textId="77777777" w:rsidR="00EF3FDD" w:rsidRPr="00833EA8" w:rsidRDefault="00EF3FDD" w:rsidP="00EF3FDD">
                    <w:pPr>
                      <w:jc w:val="right"/>
                      <w:rPr>
                        <w:rFonts w:asciiTheme="minorEastAsia" w:eastAsiaTheme="minorEastAsia" w:hAnsiTheme="minorEastAsia"/>
                        <w:spacing w:val="-20"/>
                        <w:szCs w:val="22"/>
                      </w:rPr>
                    </w:pPr>
                  </w:p>
                </w:tc>
                <w:tc>
                  <w:tcPr>
                    <w:tcW w:w="407" w:type="pct"/>
                    <w:vAlign w:val="center"/>
                  </w:tcPr>
                  <w:p w14:paraId="4326EFA6"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47C4831A"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5</w:t>
                    </w:r>
                  </w:p>
                </w:tc>
              </w:tr>
              <w:tr w:rsidR="00EF3FDD" w:rsidRPr="00A653D3" w14:paraId="5F501351" w14:textId="77777777" w:rsidTr="00EF3FDD">
                <w:trPr>
                  <w:trHeight w:val="20"/>
                </w:trPr>
                <w:sdt>
                  <w:sdtPr>
                    <w:rPr>
                      <w:rFonts w:asciiTheme="minorEastAsia" w:hAnsiTheme="minorEastAsia"/>
                      <w:spacing w:val="-20"/>
                    </w:rPr>
                    <w:tag w:val="_PLD_96e81fad58b44d378676255af790f8d2"/>
                    <w:id w:val="2110157421"/>
                    <w:lock w:val="sdtLocked"/>
                  </w:sdtPr>
                  <w:sdtEndPr/>
                  <w:sdtContent>
                    <w:tc>
                      <w:tcPr>
                        <w:tcW w:w="1107" w:type="pct"/>
                      </w:tcPr>
                      <w:p w14:paraId="1A1B4294"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（六）其他</w:t>
                        </w:r>
                      </w:p>
                    </w:tc>
                  </w:sdtContent>
                </w:sdt>
                <w:tc>
                  <w:tcPr>
                    <w:tcW w:w="432" w:type="pct"/>
                    <w:tcBorders>
                      <w:right w:val="single" w:sz="4" w:space="0" w:color="auto"/>
                    </w:tcBorders>
                    <w:vAlign w:val="center"/>
                  </w:tcPr>
                  <w:p w14:paraId="22D5EA27" w14:textId="77777777" w:rsidR="00EF3FDD" w:rsidRPr="00833EA8" w:rsidRDefault="00EF3FDD" w:rsidP="00EF3FDD">
                    <w:pPr>
                      <w:jc w:val="right"/>
                      <w:rPr>
                        <w:rFonts w:asciiTheme="minorEastAsia" w:eastAsiaTheme="minorEastAsia" w:hAnsiTheme="minorEastAsia"/>
                        <w:spacing w:val="-20"/>
                        <w:szCs w:val="22"/>
                      </w:rPr>
                    </w:pPr>
                  </w:p>
                </w:tc>
                <w:tc>
                  <w:tcPr>
                    <w:tcW w:w="169" w:type="pct"/>
                    <w:tcBorders>
                      <w:left w:val="single" w:sz="4" w:space="0" w:color="auto"/>
                      <w:right w:val="single" w:sz="4" w:space="0" w:color="auto"/>
                    </w:tcBorders>
                    <w:vAlign w:val="center"/>
                  </w:tcPr>
                  <w:p w14:paraId="0384B177"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1498C6CC" w14:textId="77777777" w:rsidR="00EF3FDD" w:rsidRPr="00833EA8" w:rsidRDefault="00EF3FDD" w:rsidP="00EF3FDD">
                    <w:pPr>
                      <w:jc w:val="right"/>
                      <w:rPr>
                        <w:rFonts w:asciiTheme="minorEastAsia" w:eastAsiaTheme="minorEastAsia" w:hAnsiTheme="minorEastAsia"/>
                        <w:spacing w:val="-20"/>
                        <w:szCs w:val="22"/>
                      </w:rPr>
                    </w:pPr>
                  </w:p>
                </w:tc>
                <w:tc>
                  <w:tcPr>
                    <w:tcW w:w="254" w:type="pct"/>
                    <w:tcBorders>
                      <w:left w:val="single" w:sz="4" w:space="0" w:color="auto"/>
                    </w:tcBorders>
                    <w:vAlign w:val="center"/>
                  </w:tcPr>
                  <w:p w14:paraId="440F4C29" w14:textId="77777777" w:rsidR="00EF3FDD" w:rsidRPr="00833EA8" w:rsidRDefault="00EF3FDD" w:rsidP="00EF3FDD">
                    <w:pPr>
                      <w:jc w:val="right"/>
                      <w:rPr>
                        <w:rFonts w:asciiTheme="minorEastAsia" w:eastAsiaTheme="minorEastAsia" w:hAnsiTheme="minorEastAsia"/>
                        <w:spacing w:val="-20"/>
                        <w:szCs w:val="22"/>
                      </w:rPr>
                    </w:pPr>
                  </w:p>
                </w:tc>
                <w:tc>
                  <w:tcPr>
                    <w:tcW w:w="364" w:type="pct"/>
                    <w:vAlign w:val="center"/>
                  </w:tcPr>
                  <w:p w14:paraId="19E9A8BF" w14:textId="77777777" w:rsidR="00EF3FDD" w:rsidRPr="00833EA8" w:rsidRDefault="00EF3FDD" w:rsidP="00EF3FDD">
                    <w:pPr>
                      <w:jc w:val="right"/>
                      <w:rPr>
                        <w:rFonts w:asciiTheme="minorEastAsia" w:eastAsiaTheme="minorEastAsia" w:hAnsiTheme="minorEastAsia"/>
                        <w:spacing w:val="-20"/>
                        <w:szCs w:val="22"/>
                      </w:rPr>
                    </w:pPr>
                  </w:p>
                </w:tc>
                <w:tc>
                  <w:tcPr>
                    <w:tcW w:w="202" w:type="pct"/>
                    <w:vAlign w:val="center"/>
                  </w:tcPr>
                  <w:p w14:paraId="33FB77C9"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512F3009" w14:textId="77777777" w:rsidR="00EF3FDD" w:rsidRPr="00833EA8" w:rsidRDefault="00EF3FDD" w:rsidP="00EF3FDD">
                    <w:pPr>
                      <w:jc w:val="right"/>
                      <w:rPr>
                        <w:rFonts w:asciiTheme="minorEastAsia" w:eastAsiaTheme="minorEastAsia" w:hAnsiTheme="minorEastAsia"/>
                        <w:spacing w:val="-20"/>
                        <w:szCs w:val="22"/>
                      </w:rPr>
                    </w:pPr>
                  </w:p>
                </w:tc>
                <w:tc>
                  <w:tcPr>
                    <w:tcW w:w="412" w:type="pct"/>
                    <w:vAlign w:val="center"/>
                  </w:tcPr>
                  <w:p w14:paraId="1A52B731" w14:textId="77777777" w:rsidR="00EF3FDD" w:rsidRPr="00833EA8" w:rsidRDefault="00EF3FDD" w:rsidP="00EF3FDD">
                    <w:pPr>
                      <w:jc w:val="right"/>
                      <w:rPr>
                        <w:rFonts w:asciiTheme="minorEastAsia" w:eastAsiaTheme="minorEastAsia" w:hAnsiTheme="minorEastAsia"/>
                        <w:spacing w:val="-20"/>
                        <w:szCs w:val="22"/>
                      </w:rPr>
                    </w:pPr>
                  </w:p>
                </w:tc>
                <w:tc>
                  <w:tcPr>
                    <w:tcW w:w="388" w:type="pct"/>
                    <w:vAlign w:val="center"/>
                  </w:tcPr>
                  <w:p w14:paraId="724A982E" w14:textId="77777777" w:rsidR="00EF3FDD" w:rsidRPr="00833EA8" w:rsidRDefault="00EF3FDD" w:rsidP="00EF3FDD">
                    <w:pPr>
                      <w:jc w:val="right"/>
                      <w:rPr>
                        <w:rFonts w:asciiTheme="minorEastAsia" w:eastAsiaTheme="minorEastAsia" w:hAnsiTheme="minorEastAsia"/>
                        <w:spacing w:val="-20"/>
                        <w:szCs w:val="22"/>
                      </w:rPr>
                    </w:pPr>
                  </w:p>
                </w:tc>
                <w:tc>
                  <w:tcPr>
                    <w:tcW w:w="407" w:type="pct"/>
                    <w:vAlign w:val="center"/>
                  </w:tcPr>
                  <w:p w14:paraId="32BD248F"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1D304191" w14:textId="77777777" w:rsidR="00EF3FDD" w:rsidRPr="00833EA8" w:rsidRDefault="00EF3FDD" w:rsidP="00EF3FDD">
                    <w:pPr>
                      <w:jc w:val="right"/>
                      <w:rPr>
                        <w:rFonts w:asciiTheme="minorEastAsia" w:eastAsiaTheme="minorEastAsia" w:hAnsiTheme="minorEastAsia"/>
                        <w:spacing w:val="-20"/>
                        <w:szCs w:val="22"/>
                      </w:rPr>
                    </w:pPr>
                  </w:p>
                </w:tc>
              </w:tr>
              <w:tr w:rsidR="00EF3FDD" w:rsidRPr="00A653D3" w14:paraId="26EDEAAA" w14:textId="77777777" w:rsidTr="00EF3FDD">
                <w:trPr>
                  <w:trHeight w:val="20"/>
                </w:trPr>
                <w:sdt>
                  <w:sdtPr>
                    <w:rPr>
                      <w:rFonts w:asciiTheme="minorEastAsia" w:hAnsiTheme="minorEastAsia"/>
                      <w:spacing w:val="-20"/>
                    </w:rPr>
                    <w:tag w:val="_PLD_20bdee5b829446618ed1dbedca0ea278"/>
                    <w:id w:val="328798986"/>
                    <w:lock w:val="sdtLocked"/>
                  </w:sdtPr>
                  <w:sdtEndPr/>
                  <w:sdtContent>
                    <w:tc>
                      <w:tcPr>
                        <w:tcW w:w="1107" w:type="pct"/>
                      </w:tcPr>
                      <w:p w14:paraId="1E01FABF"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四、本期期末余额</w:t>
                        </w:r>
                      </w:p>
                    </w:tc>
                  </w:sdtContent>
                </w:sdt>
                <w:tc>
                  <w:tcPr>
                    <w:tcW w:w="432" w:type="pct"/>
                    <w:tcBorders>
                      <w:right w:val="single" w:sz="4" w:space="0" w:color="auto"/>
                    </w:tcBorders>
                    <w:vAlign w:val="center"/>
                  </w:tcPr>
                  <w:p w14:paraId="4CFD2F94"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4,912,016</w:t>
                    </w:r>
                  </w:p>
                </w:tc>
                <w:tc>
                  <w:tcPr>
                    <w:tcW w:w="169" w:type="pct"/>
                    <w:tcBorders>
                      <w:left w:val="single" w:sz="4" w:space="0" w:color="auto"/>
                      <w:right w:val="single" w:sz="4" w:space="0" w:color="auto"/>
                    </w:tcBorders>
                    <w:vAlign w:val="center"/>
                  </w:tcPr>
                  <w:p w14:paraId="28171177" w14:textId="77777777" w:rsidR="00EF3FDD" w:rsidRPr="00833EA8" w:rsidRDefault="00EF3FDD" w:rsidP="00EF3FDD">
                    <w:pPr>
                      <w:jc w:val="right"/>
                      <w:rPr>
                        <w:rFonts w:asciiTheme="minorEastAsia" w:eastAsiaTheme="minorEastAsia" w:hAnsiTheme="minorEastAsia"/>
                        <w:spacing w:val="-20"/>
                        <w:szCs w:val="22"/>
                      </w:rPr>
                    </w:pPr>
                  </w:p>
                </w:tc>
                <w:tc>
                  <w:tcPr>
                    <w:tcW w:w="427" w:type="pct"/>
                    <w:tcBorders>
                      <w:left w:val="single" w:sz="4" w:space="0" w:color="auto"/>
                      <w:right w:val="single" w:sz="4" w:space="0" w:color="auto"/>
                    </w:tcBorders>
                    <w:vAlign w:val="center"/>
                  </w:tcPr>
                  <w:p w14:paraId="1805CDC3"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10,297,333</w:t>
                    </w:r>
                  </w:p>
                </w:tc>
                <w:tc>
                  <w:tcPr>
                    <w:tcW w:w="254" w:type="pct"/>
                    <w:tcBorders>
                      <w:left w:val="single" w:sz="4" w:space="0" w:color="auto"/>
                    </w:tcBorders>
                    <w:vAlign w:val="center"/>
                  </w:tcPr>
                  <w:p w14:paraId="31B368EA" w14:textId="77777777" w:rsidR="00EF3FDD" w:rsidRPr="00833EA8" w:rsidRDefault="00EF3FDD" w:rsidP="00EF3FDD">
                    <w:pPr>
                      <w:jc w:val="right"/>
                      <w:rPr>
                        <w:rFonts w:asciiTheme="minorEastAsia" w:eastAsiaTheme="minorEastAsia" w:hAnsiTheme="minorEastAsia"/>
                        <w:spacing w:val="-20"/>
                        <w:szCs w:val="22"/>
                      </w:rPr>
                    </w:pPr>
                  </w:p>
                </w:tc>
                <w:tc>
                  <w:tcPr>
                    <w:tcW w:w="364" w:type="pct"/>
                    <w:vAlign w:val="center"/>
                  </w:tcPr>
                  <w:p w14:paraId="4ACC9FE4"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1,391,452</w:t>
                    </w:r>
                  </w:p>
                </w:tc>
                <w:tc>
                  <w:tcPr>
                    <w:tcW w:w="202" w:type="pct"/>
                    <w:vAlign w:val="center"/>
                  </w:tcPr>
                  <w:p w14:paraId="271EC13A" w14:textId="77777777" w:rsidR="00EF3FDD" w:rsidRPr="00833EA8" w:rsidRDefault="00EF3FDD" w:rsidP="00EF3FDD">
                    <w:pPr>
                      <w:jc w:val="right"/>
                      <w:rPr>
                        <w:rFonts w:asciiTheme="minorEastAsia" w:eastAsiaTheme="minorEastAsia" w:hAnsiTheme="minorEastAsia"/>
                        <w:spacing w:val="-20"/>
                        <w:szCs w:val="22"/>
                      </w:rPr>
                    </w:pPr>
                  </w:p>
                </w:tc>
                <w:tc>
                  <w:tcPr>
                    <w:tcW w:w="402" w:type="pct"/>
                    <w:vAlign w:val="center"/>
                  </w:tcPr>
                  <w:p w14:paraId="61E787EA"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49,597</w:t>
                    </w:r>
                  </w:p>
                </w:tc>
                <w:tc>
                  <w:tcPr>
                    <w:tcW w:w="412" w:type="pct"/>
                    <w:vAlign w:val="center"/>
                  </w:tcPr>
                  <w:p w14:paraId="0A55FE8B"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1,952,932</w:t>
                    </w:r>
                  </w:p>
                </w:tc>
                <w:tc>
                  <w:tcPr>
                    <w:tcW w:w="388" w:type="pct"/>
                    <w:vAlign w:val="center"/>
                  </w:tcPr>
                  <w:p w14:paraId="2012C881"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5,855,025</w:t>
                    </w:r>
                  </w:p>
                </w:tc>
                <w:tc>
                  <w:tcPr>
                    <w:tcW w:w="407" w:type="pct"/>
                    <w:vAlign w:val="center"/>
                  </w:tcPr>
                  <w:p w14:paraId="0BA2C493"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38,762,702</w:t>
                    </w:r>
                  </w:p>
                </w:tc>
                <w:tc>
                  <w:tcPr>
                    <w:tcW w:w="436" w:type="pct"/>
                    <w:vAlign w:val="center"/>
                  </w:tcPr>
                  <w:p w14:paraId="7E5BE85B"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63,221,057</w:t>
                    </w:r>
                  </w:p>
                </w:tc>
              </w:tr>
            </w:tbl>
            <w:p w14:paraId="10503C20" w14:textId="77777777" w:rsidR="00EF3FDD" w:rsidRDefault="00EF3FDD"/>
            <w:p w14:paraId="711F4C39" w14:textId="77777777" w:rsidR="00195E6B" w:rsidRPr="00DE1C7C" w:rsidRDefault="00195E6B">
              <w:pPr>
                <w:rPr>
                  <w:rFonts w:asciiTheme="minorEastAsia" w:eastAsiaTheme="minorEastAsia" w:hAnsiTheme="minorEastAsia"/>
                  <w:sz w:val="18"/>
                  <w:szCs w:val="18"/>
                </w:rPr>
              </w:pPr>
            </w:p>
            <w:tbl>
              <w:tblPr>
                <w:tblStyle w:val="g5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91"/>
                <w:gridCol w:w="1175"/>
                <w:gridCol w:w="530"/>
                <w:gridCol w:w="1206"/>
                <w:gridCol w:w="741"/>
                <w:gridCol w:w="1037"/>
                <w:gridCol w:w="558"/>
                <w:gridCol w:w="1107"/>
                <w:gridCol w:w="1175"/>
                <w:gridCol w:w="1090"/>
                <w:gridCol w:w="1150"/>
                <w:gridCol w:w="1229"/>
              </w:tblGrid>
              <w:tr w:rsidR="00EF3FDD" w:rsidRPr="00A653D3" w14:paraId="4E5F9605" w14:textId="77777777" w:rsidTr="00EF3FDD">
                <w:trPr>
                  <w:trHeight w:val="20"/>
                </w:trPr>
                <w:sdt>
                  <w:sdtPr>
                    <w:rPr>
                      <w:rFonts w:asciiTheme="minorEastAsia" w:eastAsiaTheme="minorEastAsia" w:hAnsiTheme="minorEastAsia"/>
                      <w:spacing w:val="-20"/>
                      <w:szCs w:val="22"/>
                    </w:rPr>
                    <w:tag w:val="_PLD_105d1dfe0ce2464aa4f5a9e3023b2519"/>
                    <w:id w:val="-1452004053"/>
                    <w:lock w:val="sdtLocked"/>
                  </w:sdtPr>
                  <w:sdtEndPr/>
                  <w:sdtContent>
                    <w:tc>
                      <w:tcPr>
                        <w:tcW w:w="1097" w:type="pct"/>
                        <w:vMerge w:val="restart"/>
                        <w:vAlign w:val="center"/>
                      </w:tcPr>
                      <w:p w14:paraId="58BC142D"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spacing w:val="-20"/>
                            <w:szCs w:val="22"/>
                          </w:rPr>
                          <w:t>项目</w:t>
                        </w:r>
                      </w:p>
                    </w:tc>
                  </w:sdtContent>
                </w:sdt>
                <w:sdt>
                  <w:sdtPr>
                    <w:rPr>
                      <w:rFonts w:asciiTheme="minorEastAsia" w:eastAsiaTheme="minorEastAsia" w:hAnsiTheme="minorEastAsia"/>
                      <w:spacing w:val="-20"/>
                      <w:szCs w:val="22"/>
                    </w:rPr>
                    <w:tag w:val="_PLD_6bb8a5b8a0ac4d3db2c2e8b2f91d53c5"/>
                    <w:id w:val="642007121"/>
                    <w:lock w:val="sdtLocked"/>
                  </w:sdtPr>
                  <w:sdtEndPr/>
                  <w:sdtContent>
                    <w:tc>
                      <w:tcPr>
                        <w:tcW w:w="3903" w:type="pct"/>
                        <w:gridSpan w:val="11"/>
                      </w:tcPr>
                      <w:p w14:paraId="425EEAB9"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上期</w:t>
                        </w:r>
                      </w:p>
                    </w:tc>
                  </w:sdtContent>
                </w:sdt>
              </w:tr>
              <w:tr w:rsidR="00EF3FDD" w:rsidRPr="00A653D3" w14:paraId="5EB29022" w14:textId="77777777" w:rsidTr="00EF3FDD">
                <w:trPr>
                  <w:trHeight w:val="315"/>
                </w:trPr>
                <w:tc>
                  <w:tcPr>
                    <w:tcW w:w="1097" w:type="pct"/>
                    <w:vMerge/>
                  </w:tcPr>
                  <w:p w14:paraId="440B1D5A" w14:textId="77777777" w:rsidR="00EF3FDD" w:rsidRPr="00A653D3" w:rsidRDefault="00EF3FDD" w:rsidP="00EF3FDD">
                    <w:pPr>
                      <w:adjustRightInd w:val="0"/>
                      <w:snapToGrid w:val="0"/>
                      <w:rPr>
                        <w:rFonts w:asciiTheme="minorEastAsia" w:eastAsiaTheme="minorEastAsia" w:hAnsiTheme="minorEastAsia"/>
                        <w:spacing w:val="-20"/>
                        <w:szCs w:val="22"/>
                      </w:rPr>
                    </w:pPr>
                  </w:p>
                </w:tc>
                <w:sdt>
                  <w:sdtPr>
                    <w:rPr>
                      <w:rFonts w:asciiTheme="minorEastAsia" w:eastAsiaTheme="minorEastAsia" w:hAnsiTheme="minorEastAsia"/>
                      <w:spacing w:val="-20"/>
                      <w:szCs w:val="22"/>
                    </w:rPr>
                    <w:tag w:val="_PLD_a1ccefc0a4a2401382ce1b439472dc48"/>
                    <w:id w:val="534324901"/>
                    <w:lock w:val="sdtLocked"/>
                  </w:sdtPr>
                  <w:sdtEndPr/>
                  <w:sdtContent>
                    <w:tc>
                      <w:tcPr>
                        <w:tcW w:w="417" w:type="pct"/>
                        <w:vMerge w:val="restart"/>
                        <w:tcBorders>
                          <w:right w:val="single" w:sz="4" w:space="0" w:color="auto"/>
                        </w:tcBorders>
                        <w:vAlign w:val="center"/>
                      </w:tcPr>
                      <w:p w14:paraId="7971CFDF"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股本</w:t>
                        </w:r>
                      </w:p>
                    </w:tc>
                  </w:sdtContent>
                </w:sdt>
                <w:sdt>
                  <w:sdtPr>
                    <w:rPr>
                      <w:rFonts w:asciiTheme="minorEastAsia" w:eastAsiaTheme="minorEastAsia" w:hAnsiTheme="minorEastAsia"/>
                      <w:spacing w:val="-20"/>
                      <w:szCs w:val="22"/>
                    </w:rPr>
                    <w:tag w:val="_PLD_66262fa3da244bd8af4532618a50f712"/>
                    <w:id w:val="-518394213"/>
                    <w:lock w:val="sdtLocked"/>
                  </w:sdtPr>
                  <w:sdtEndPr/>
                  <w:sdtContent>
                    <w:tc>
                      <w:tcPr>
                        <w:tcW w:w="879" w:type="pct"/>
                        <w:gridSpan w:val="3"/>
                        <w:tcBorders>
                          <w:left w:val="single" w:sz="4" w:space="0" w:color="auto"/>
                          <w:bottom w:val="single" w:sz="4" w:space="0" w:color="auto"/>
                        </w:tcBorders>
                        <w:vAlign w:val="center"/>
                      </w:tcPr>
                      <w:p w14:paraId="1E409779"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其他权益工具</w:t>
                        </w:r>
                      </w:p>
                    </w:tc>
                  </w:sdtContent>
                </w:sdt>
                <w:sdt>
                  <w:sdtPr>
                    <w:rPr>
                      <w:rFonts w:asciiTheme="minorEastAsia" w:eastAsiaTheme="minorEastAsia" w:hAnsiTheme="minorEastAsia"/>
                      <w:spacing w:val="-20"/>
                      <w:szCs w:val="22"/>
                    </w:rPr>
                    <w:tag w:val="_PLD_b4bd9ba167ab4ab3ad34fce33927ac9f"/>
                    <w:id w:val="809676495"/>
                    <w:lock w:val="sdtLocked"/>
                  </w:sdtPr>
                  <w:sdtEndPr/>
                  <w:sdtContent>
                    <w:tc>
                      <w:tcPr>
                        <w:tcW w:w="368" w:type="pct"/>
                        <w:vMerge w:val="restart"/>
                        <w:vAlign w:val="center"/>
                      </w:tcPr>
                      <w:p w14:paraId="2EFFC15E"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spacing w:val="-20"/>
                            <w:szCs w:val="22"/>
                          </w:rPr>
                          <w:t>资本公积</w:t>
                        </w:r>
                      </w:p>
                    </w:tc>
                  </w:sdtContent>
                </w:sdt>
                <w:sdt>
                  <w:sdtPr>
                    <w:rPr>
                      <w:rFonts w:asciiTheme="minorEastAsia" w:eastAsiaTheme="minorEastAsia" w:hAnsiTheme="minorEastAsia"/>
                      <w:spacing w:val="-20"/>
                      <w:szCs w:val="22"/>
                    </w:rPr>
                    <w:tag w:val="_PLD_8dfe5a48d4e64b05a0703d867c16694a"/>
                    <w:id w:val="-1343630003"/>
                    <w:lock w:val="sdtLocked"/>
                  </w:sdtPr>
                  <w:sdtEndPr/>
                  <w:sdtContent>
                    <w:tc>
                      <w:tcPr>
                        <w:tcW w:w="198" w:type="pct"/>
                        <w:vMerge w:val="restart"/>
                        <w:vAlign w:val="center"/>
                      </w:tcPr>
                      <w:p w14:paraId="24AA06C5"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spacing w:val="-20"/>
                            <w:szCs w:val="22"/>
                          </w:rPr>
                          <w:t>减：库存股</w:t>
                        </w:r>
                      </w:p>
                    </w:tc>
                  </w:sdtContent>
                </w:sdt>
                <w:sdt>
                  <w:sdtPr>
                    <w:rPr>
                      <w:rFonts w:asciiTheme="minorEastAsia" w:eastAsiaTheme="minorEastAsia" w:hAnsiTheme="minorEastAsia"/>
                      <w:spacing w:val="-20"/>
                      <w:szCs w:val="22"/>
                    </w:rPr>
                    <w:tag w:val="_PLD_499625142543488582112ebaaada3409"/>
                    <w:id w:val="1657340194"/>
                    <w:lock w:val="sdtLocked"/>
                  </w:sdtPr>
                  <w:sdtEndPr/>
                  <w:sdtContent>
                    <w:tc>
                      <w:tcPr>
                        <w:tcW w:w="393" w:type="pct"/>
                        <w:vMerge w:val="restart"/>
                        <w:vAlign w:val="center"/>
                      </w:tcPr>
                      <w:p w14:paraId="29D28251" w14:textId="77777777" w:rsidR="00EF3FDD" w:rsidRPr="00A653D3" w:rsidRDefault="006217F4" w:rsidP="00EF3FDD">
                        <w:pPr>
                          <w:jc w:val="cente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其他综合收益</w:t>
                        </w:r>
                      </w:p>
                    </w:tc>
                  </w:sdtContent>
                </w:sdt>
                <w:sdt>
                  <w:sdtPr>
                    <w:rPr>
                      <w:rFonts w:asciiTheme="minorEastAsia" w:eastAsiaTheme="minorEastAsia" w:hAnsiTheme="minorEastAsia"/>
                      <w:spacing w:val="-20"/>
                      <w:szCs w:val="22"/>
                    </w:rPr>
                    <w:tag w:val="_PLD_56f569800518463291b828906174b66d"/>
                    <w:id w:val="-1114598430"/>
                    <w:lock w:val="sdtLocked"/>
                  </w:sdtPr>
                  <w:sdtEndPr/>
                  <w:sdtContent>
                    <w:tc>
                      <w:tcPr>
                        <w:tcW w:w="417" w:type="pct"/>
                        <w:vMerge w:val="restart"/>
                        <w:vAlign w:val="center"/>
                      </w:tcPr>
                      <w:p w14:paraId="0BDE3399"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专项储备</w:t>
                        </w:r>
                      </w:p>
                    </w:tc>
                  </w:sdtContent>
                </w:sdt>
                <w:sdt>
                  <w:sdtPr>
                    <w:rPr>
                      <w:rFonts w:asciiTheme="minorEastAsia" w:eastAsiaTheme="minorEastAsia" w:hAnsiTheme="minorEastAsia"/>
                      <w:spacing w:val="-20"/>
                      <w:szCs w:val="22"/>
                    </w:rPr>
                    <w:tag w:val="_PLD_8bb47798b83b44cd8df178a80d9b1505"/>
                    <w:id w:val="-1390957680"/>
                    <w:lock w:val="sdtLocked"/>
                  </w:sdtPr>
                  <w:sdtEndPr/>
                  <w:sdtContent>
                    <w:tc>
                      <w:tcPr>
                        <w:tcW w:w="387" w:type="pct"/>
                        <w:vMerge w:val="restart"/>
                        <w:vAlign w:val="center"/>
                      </w:tcPr>
                      <w:p w14:paraId="666E23B6"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spacing w:val="-20"/>
                            <w:szCs w:val="22"/>
                          </w:rPr>
                          <w:t>盈余公积</w:t>
                        </w:r>
                      </w:p>
                    </w:tc>
                  </w:sdtContent>
                </w:sdt>
                <w:sdt>
                  <w:sdtPr>
                    <w:rPr>
                      <w:rFonts w:asciiTheme="minorEastAsia" w:eastAsiaTheme="minorEastAsia" w:hAnsiTheme="minorEastAsia"/>
                      <w:spacing w:val="-20"/>
                      <w:szCs w:val="22"/>
                    </w:rPr>
                    <w:tag w:val="_PLD_6ec6e801614f4f689b580f740d2c540d"/>
                    <w:id w:val="358085562"/>
                    <w:lock w:val="sdtLocked"/>
                  </w:sdtPr>
                  <w:sdtEndPr/>
                  <w:sdtContent>
                    <w:tc>
                      <w:tcPr>
                        <w:tcW w:w="408" w:type="pct"/>
                        <w:vMerge w:val="restart"/>
                        <w:vAlign w:val="center"/>
                      </w:tcPr>
                      <w:p w14:paraId="2A5CE0A0"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spacing w:val="-20"/>
                            <w:szCs w:val="22"/>
                          </w:rPr>
                          <w:t>未分配利润</w:t>
                        </w:r>
                      </w:p>
                    </w:tc>
                  </w:sdtContent>
                </w:sdt>
                <w:sdt>
                  <w:sdtPr>
                    <w:rPr>
                      <w:rFonts w:asciiTheme="minorEastAsia" w:eastAsiaTheme="minorEastAsia" w:hAnsiTheme="minorEastAsia"/>
                      <w:spacing w:val="-20"/>
                      <w:szCs w:val="22"/>
                    </w:rPr>
                    <w:tag w:val="_PLD_4b1bda472f9a45388df9fdffe1833726"/>
                    <w:id w:val="-1741012312"/>
                    <w:lock w:val="sdtLocked"/>
                  </w:sdtPr>
                  <w:sdtEndPr/>
                  <w:sdtContent>
                    <w:tc>
                      <w:tcPr>
                        <w:tcW w:w="436" w:type="pct"/>
                        <w:vMerge w:val="restart"/>
                        <w:vAlign w:val="center"/>
                      </w:tcPr>
                      <w:p w14:paraId="482215FE"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spacing w:val="-20"/>
                            <w:szCs w:val="22"/>
                          </w:rPr>
                          <w:t>所有者权益合计</w:t>
                        </w:r>
                      </w:p>
                    </w:tc>
                  </w:sdtContent>
                </w:sdt>
              </w:tr>
              <w:tr w:rsidR="00EF3FDD" w:rsidRPr="00A653D3" w14:paraId="3B16C0C9" w14:textId="77777777" w:rsidTr="00EF3FDD">
                <w:trPr>
                  <w:trHeight w:val="294"/>
                </w:trPr>
                <w:tc>
                  <w:tcPr>
                    <w:tcW w:w="1097" w:type="pct"/>
                    <w:vMerge/>
                  </w:tcPr>
                  <w:p w14:paraId="0350408C" w14:textId="77777777" w:rsidR="00EF3FDD" w:rsidRPr="00A653D3" w:rsidRDefault="00EF3FDD" w:rsidP="00EF3FDD">
                    <w:pPr>
                      <w:adjustRightInd w:val="0"/>
                      <w:snapToGrid w:val="0"/>
                      <w:rPr>
                        <w:rFonts w:asciiTheme="minorEastAsia" w:eastAsiaTheme="minorEastAsia" w:hAnsiTheme="minorEastAsia"/>
                        <w:spacing w:val="-20"/>
                        <w:szCs w:val="22"/>
                      </w:rPr>
                    </w:pPr>
                  </w:p>
                </w:tc>
                <w:tc>
                  <w:tcPr>
                    <w:tcW w:w="417" w:type="pct"/>
                    <w:vMerge/>
                    <w:tcBorders>
                      <w:right w:val="single" w:sz="4" w:space="0" w:color="auto"/>
                    </w:tcBorders>
                  </w:tcPr>
                  <w:p w14:paraId="38C8E652" w14:textId="77777777" w:rsidR="00EF3FDD" w:rsidRPr="00A653D3" w:rsidRDefault="00EF3FDD" w:rsidP="00EF3FDD">
                    <w:pPr>
                      <w:adjustRightInd w:val="0"/>
                      <w:snapToGrid w:val="0"/>
                      <w:jc w:val="center"/>
                      <w:rPr>
                        <w:rFonts w:asciiTheme="minorEastAsia" w:eastAsiaTheme="minorEastAsia" w:hAnsiTheme="minorEastAsia"/>
                        <w:spacing w:val="-20"/>
                        <w:szCs w:val="22"/>
                      </w:rPr>
                    </w:pPr>
                  </w:p>
                </w:tc>
                <w:sdt>
                  <w:sdtPr>
                    <w:rPr>
                      <w:rFonts w:asciiTheme="minorEastAsia" w:eastAsiaTheme="minorEastAsia" w:hAnsiTheme="minorEastAsia"/>
                      <w:spacing w:val="-20"/>
                      <w:szCs w:val="22"/>
                    </w:rPr>
                    <w:tag w:val="_PLD_bbb3c6b4ed464240bb17ee8d35965a7f"/>
                    <w:id w:val="1952042191"/>
                    <w:lock w:val="sdtLocked"/>
                  </w:sdtPr>
                  <w:sdtEndPr/>
                  <w:sdtContent>
                    <w:tc>
                      <w:tcPr>
                        <w:tcW w:w="188" w:type="pct"/>
                        <w:tcBorders>
                          <w:top w:val="single" w:sz="4" w:space="0" w:color="auto"/>
                          <w:left w:val="single" w:sz="4" w:space="0" w:color="auto"/>
                          <w:right w:val="single" w:sz="4" w:space="0" w:color="auto"/>
                        </w:tcBorders>
                        <w:vAlign w:val="center"/>
                      </w:tcPr>
                      <w:p w14:paraId="0E3898C2"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优先股</w:t>
                        </w:r>
                      </w:p>
                    </w:tc>
                  </w:sdtContent>
                </w:sdt>
                <w:sdt>
                  <w:sdtPr>
                    <w:rPr>
                      <w:rFonts w:asciiTheme="minorEastAsia" w:eastAsiaTheme="minorEastAsia" w:hAnsiTheme="minorEastAsia"/>
                      <w:spacing w:val="-20"/>
                      <w:szCs w:val="22"/>
                    </w:rPr>
                    <w:tag w:val="_PLD_b4c4fb3179564d7184c2ba9df5c0d946"/>
                    <w:id w:val="-2116665599"/>
                    <w:lock w:val="sdtLocked"/>
                  </w:sdtPr>
                  <w:sdtEndPr/>
                  <w:sdtContent>
                    <w:tc>
                      <w:tcPr>
                        <w:tcW w:w="428" w:type="pct"/>
                        <w:tcBorders>
                          <w:top w:val="single" w:sz="4" w:space="0" w:color="auto"/>
                          <w:left w:val="single" w:sz="4" w:space="0" w:color="auto"/>
                          <w:right w:val="single" w:sz="4" w:space="0" w:color="auto"/>
                        </w:tcBorders>
                        <w:vAlign w:val="center"/>
                      </w:tcPr>
                      <w:p w14:paraId="2C49011A"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永续债</w:t>
                        </w:r>
                      </w:p>
                    </w:tc>
                  </w:sdtContent>
                </w:sdt>
                <w:sdt>
                  <w:sdtPr>
                    <w:rPr>
                      <w:rFonts w:asciiTheme="minorEastAsia" w:eastAsiaTheme="minorEastAsia" w:hAnsiTheme="minorEastAsia"/>
                      <w:spacing w:val="-20"/>
                      <w:szCs w:val="22"/>
                    </w:rPr>
                    <w:tag w:val="_PLD_4ecbf25456fb4810b36d05fa8aa87647"/>
                    <w:id w:val="1666972449"/>
                    <w:lock w:val="sdtLocked"/>
                  </w:sdtPr>
                  <w:sdtEndPr/>
                  <w:sdtContent>
                    <w:tc>
                      <w:tcPr>
                        <w:tcW w:w="263" w:type="pct"/>
                        <w:tcBorders>
                          <w:top w:val="single" w:sz="4" w:space="0" w:color="auto"/>
                          <w:left w:val="single" w:sz="4" w:space="0" w:color="auto"/>
                        </w:tcBorders>
                        <w:vAlign w:val="center"/>
                      </w:tcPr>
                      <w:p w14:paraId="07BC05E2" w14:textId="77777777" w:rsidR="00EF3FDD" w:rsidRPr="00A653D3" w:rsidRDefault="006217F4" w:rsidP="00EF3FDD">
                        <w:pPr>
                          <w:adjustRightInd w:val="0"/>
                          <w:snapToGrid w:val="0"/>
                          <w:jc w:val="cente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其他</w:t>
                        </w:r>
                      </w:p>
                    </w:tc>
                  </w:sdtContent>
                </w:sdt>
                <w:tc>
                  <w:tcPr>
                    <w:tcW w:w="368" w:type="pct"/>
                    <w:vMerge/>
                  </w:tcPr>
                  <w:p w14:paraId="533A74DC" w14:textId="77777777" w:rsidR="00EF3FDD" w:rsidRPr="00A653D3" w:rsidRDefault="00EF3FDD" w:rsidP="00EF3FDD">
                    <w:pPr>
                      <w:adjustRightInd w:val="0"/>
                      <w:snapToGrid w:val="0"/>
                      <w:jc w:val="center"/>
                      <w:rPr>
                        <w:rFonts w:asciiTheme="minorEastAsia" w:eastAsiaTheme="minorEastAsia" w:hAnsiTheme="minorEastAsia"/>
                        <w:spacing w:val="-20"/>
                        <w:szCs w:val="22"/>
                      </w:rPr>
                    </w:pPr>
                  </w:p>
                </w:tc>
                <w:tc>
                  <w:tcPr>
                    <w:tcW w:w="198" w:type="pct"/>
                    <w:vMerge/>
                  </w:tcPr>
                  <w:p w14:paraId="04A1F9E3" w14:textId="77777777" w:rsidR="00EF3FDD" w:rsidRPr="00A653D3" w:rsidRDefault="00EF3FDD" w:rsidP="00EF3FDD">
                    <w:pPr>
                      <w:adjustRightInd w:val="0"/>
                      <w:snapToGrid w:val="0"/>
                      <w:jc w:val="center"/>
                      <w:rPr>
                        <w:rFonts w:asciiTheme="minorEastAsia" w:eastAsiaTheme="minorEastAsia" w:hAnsiTheme="minorEastAsia"/>
                        <w:spacing w:val="-20"/>
                        <w:szCs w:val="22"/>
                      </w:rPr>
                    </w:pPr>
                  </w:p>
                </w:tc>
                <w:tc>
                  <w:tcPr>
                    <w:tcW w:w="393" w:type="pct"/>
                    <w:vMerge/>
                  </w:tcPr>
                  <w:p w14:paraId="54FC2466" w14:textId="77777777" w:rsidR="00EF3FDD" w:rsidRPr="00A653D3" w:rsidRDefault="00EF3FDD" w:rsidP="00EF3FDD">
                    <w:pPr>
                      <w:jc w:val="center"/>
                      <w:rPr>
                        <w:rFonts w:asciiTheme="minorEastAsia" w:eastAsiaTheme="minorEastAsia" w:hAnsiTheme="minorEastAsia"/>
                        <w:spacing w:val="-20"/>
                        <w:szCs w:val="22"/>
                      </w:rPr>
                    </w:pPr>
                  </w:p>
                </w:tc>
                <w:tc>
                  <w:tcPr>
                    <w:tcW w:w="417" w:type="pct"/>
                    <w:vMerge/>
                  </w:tcPr>
                  <w:p w14:paraId="680D39F7" w14:textId="77777777" w:rsidR="00EF3FDD" w:rsidRPr="00A653D3" w:rsidRDefault="00EF3FDD" w:rsidP="00EF3FDD">
                    <w:pPr>
                      <w:adjustRightInd w:val="0"/>
                      <w:snapToGrid w:val="0"/>
                      <w:jc w:val="center"/>
                      <w:rPr>
                        <w:rFonts w:asciiTheme="minorEastAsia" w:eastAsiaTheme="minorEastAsia" w:hAnsiTheme="minorEastAsia"/>
                        <w:spacing w:val="-20"/>
                        <w:szCs w:val="22"/>
                      </w:rPr>
                    </w:pPr>
                  </w:p>
                </w:tc>
                <w:tc>
                  <w:tcPr>
                    <w:tcW w:w="387" w:type="pct"/>
                    <w:vMerge/>
                  </w:tcPr>
                  <w:p w14:paraId="5E759B8F" w14:textId="77777777" w:rsidR="00EF3FDD" w:rsidRPr="00A653D3" w:rsidRDefault="00EF3FDD" w:rsidP="00EF3FDD">
                    <w:pPr>
                      <w:adjustRightInd w:val="0"/>
                      <w:snapToGrid w:val="0"/>
                      <w:jc w:val="center"/>
                      <w:rPr>
                        <w:rFonts w:asciiTheme="minorEastAsia" w:eastAsiaTheme="minorEastAsia" w:hAnsiTheme="minorEastAsia"/>
                        <w:spacing w:val="-20"/>
                        <w:szCs w:val="22"/>
                      </w:rPr>
                    </w:pPr>
                  </w:p>
                </w:tc>
                <w:tc>
                  <w:tcPr>
                    <w:tcW w:w="408" w:type="pct"/>
                    <w:vMerge/>
                  </w:tcPr>
                  <w:p w14:paraId="60DDAD31" w14:textId="77777777" w:rsidR="00EF3FDD" w:rsidRPr="00A653D3" w:rsidRDefault="00EF3FDD" w:rsidP="00EF3FDD">
                    <w:pPr>
                      <w:adjustRightInd w:val="0"/>
                      <w:snapToGrid w:val="0"/>
                      <w:jc w:val="center"/>
                      <w:rPr>
                        <w:rFonts w:asciiTheme="minorEastAsia" w:eastAsiaTheme="minorEastAsia" w:hAnsiTheme="minorEastAsia"/>
                        <w:spacing w:val="-20"/>
                        <w:szCs w:val="22"/>
                      </w:rPr>
                    </w:pPr>
                  </w:p>
                </w:tc>
                <w:tc>
                  <w:tcPr>
                    <w:tcW w:w="436" w:type="pct"/>
                    <w:vMerge/>
                  </w:tcPr>
                  <w:p w14:paraId="334A0E63" w14:textId="77777777" w:rsidR="00EF3FDD" w:rsidRPr="00A653D3" w:rsidRDefault="00EF3FDD" w:rsidP="00EF3FDD">
                    <w:pPr>
                      <w:adjustRightInd w:val="0"/>
                      <w:snapToGrid w:val="0"/>
                      <w:jc w:val="center"/>
                      <w:rPr>
                        <w:rFonts w:asciiTheme="minorEastAsia" w:eastAsiaTheme="minorEastAsia" w:hAnsiTheme="minorEastAsia"/>
                        <w:spacing w:val="-20"/>
                        <w:szCs w:val="22"/>
                      </w:rPr>
                    </w:pPr>
                  </w:p>
                </w:tc>
              </w:tr>
              <w:tr w:rsidR="00EF3FDD" w:rsidRPr="00A653D3" w14:paraId="75E268FF" w14:textId="77777777" w:rsidTr="00EF3FDD">
                <w:trPr>
                  <w:trHeight w:val="20"/>
                </w:trPr>
                <w:sdt>
                  <w:sdtPr>
                    <w:rPr>
                      <w:rFonts w:asciiTheme="minorEastAsia" w:eastAsiaTheme="minorEastAsia" w:hAnsiTheme="minorEastAsia"/>
                      <w:spacing w:val="-20"/>
                      <w:szCs w:val="22"/>
                    </w:rPr>
                    <w:tag w:val="_PLD_c657e546adf54f9a9114742e0b608794"/>
                    <w:id w:val="-1805835211"/>
                    <w:lock w:val="sdtLocked"/>
                  </w:sdtPr>
                  <w:sdtEndPr/>
                  <w:sdtContent>
                    <w:tc>
                      <w:tcPr>
                        <w:tcW w:w="1097" w:type="pct"/>
                      </w:tcPr>
                      <w:p w14:paraId="72EEAA2B"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一、上年</w:t>
                        </w:r>
                        <w:r w:rsidRPr="00A653D3">
                          <w:rPr>
                            <w:rFonts w:asciiTheme="minorEastAsia" w:eastAsiaTheme="minorEastAsia" w:hAnsiTheme="minorEastAsia" w:hint="eastAsia"/>
                            <w:spacing w:val="-20"/>
                            <w:szCs w:val="22"/>
                          </w:rPr>
                          <w:t>期</w:t>
                        </w:r>
                        <w:r w:rsidRPr="00A653D3">
                          <w:rPr>
                            <w:rFonts w:asciiTheme="minorEastAsia" w:eastAsiaTheme="minorEastAsia" w:hAnsiTheme="minorEastAsia"/>
                            <w:spacing w:val="-20"/>
                            <w:szCs w:val="22"/>
                          </w:rPr>
                          <w:t>末余额</w:t>
                        </w:r>
                      </w:p>
                    </w:tc>
                  </w:sdtContent>
                </w:sdt>
                <w:tc>
                  <w:tcPr>
                    <w:tcW w:w="417" w:type="pct"/>
                    <w:tcBorders>
                      <w:right w:val="single" w:sz="4" w:space="0" w:color="auto"/>
                    </w:tcBorders>
                    <w:vAlign w:val="center"/>
                  </w:tcPr>
                  <w:p w14:paraId="49033AF1"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4,912,016</w:t>
                    </w:r>
                  </w:p>
                </w:tc>
                <w:tc>
                  <w:tcPr>
                    <w:tcW w:w="188" w:type="pct"/>
                    <w:tcBorders>
                      <w:left w:val="single" w:sz="4" w:space="0" w:color="auto"/>
                      <w:right w:val="single" w:sz="4" w:space="0" w:color="auto"/>
                    </w:tcBorders>
                    <w:vAlign w:val="center"/>
                  </w:tcPr>
                  <w:p w14:paraId="1BF90B31" w14:textId="77777777" w:rsidR="00EF3FDD" w:rsidRPr="00833EA8"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3C2F0FE6"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6,662,191</w:t>
                    </w:r>
                  </w:p>
                </w:tc>
                <w:tc>
                  <w:tcPr>
                    <w:tcW w:w="263" w:type="pct"/>
                    <w:tcBorders>
                      <w:left w:val="single" w:sz="4" w:space="0" w:color="auto"/>
                      <w:right w:val="single" w:sz="4" w:space="0" w:color="auto"/>
                    </w:tcBorders>
                    <w:vAlign w:val="center"/>
                  </w:tcPr>
                  <w:p w14:paraId="7481ADC3" w14:textId="77777777" w:rsidR="00EF3FDD" w:rsidRPr="00833EA8" w:rsidRDefault="00EF3FDD" w:rsidP="00EF3FDD">
                    <w:pPr>
                      <w:jc w:val="right"/>
                      <w:rPr>
                        <w:rFonts w:asciiTheme="minorEastAsia" w:eastAsiaTheme="minorEastAsia" w:hAnsiTheme="minorEastAsia"/>
                        <w:spacing w:val="-20"/>
                        <w:szCs w:val="22"/>
                      </w:rPr>
                    </w:pPr>
                  </w:p>
                </w:tc>
                <w:tc>
                  <w:tcPr>
                    <w:tcW w:w="368" w:type="pct"/>
                    <w:tcBorders>
                      <w:left w:val="single" w:sz="4" w:space="0" w:color="auto"/>
                    </w:tcBorders>
                    <w:vAlign w:val="center"/>
                  </w:tcPr>
                  <w:p w14:paraId="2DF40F6C"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1,497,179</w:t>
                    </w:r>
                  </w:p>
                </w:tc>
                <w:tc>
                  <w:tcPr>
                    <w:tcW w:w="198" w:type="pct"/>
                    <w:vAlign w:val="center"/>
                  </w:tcPr>
                  <w:p w14:paraId="07006633" w14:textId="77777777" w:rsidR="00EF3FDD" w:rsidRPr="00833EA8" w:rsidRDefault="00EF3FDD" w:rsidP="00EF3FDD">
                    <w:pPr>
                      <w:jc w:val="right"/>
                      <w:rPr>
                        <w:rFonts w:asciiTheme="minorEastAsia" w:eastAsiaTheme="minorEastAsia" w:hAnsiTheme="minorEastAsia"/>
                        <w:spacing w:val="-20"/>
                        <w:szCs w:val="22"/>
                      </w:rPr>
                    </w:pPr>
                  </w:p>
                </w:tc>
                <w:tc>
                  <w:tcPr>
                    <w:tcW w:w="393" w:type="pct"/>
                    <w:vAlign w:val="center"/>
                  </w:tcPr>
                  <w:p w14:paraId="355D5C57"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6,335</w:t>
                    </w:r>
                  </w:p>
                </w:tc>
                <w:tc>
                  <w:tcPr>
                    <w:tcW w:w="417" w:type="pct"/>
                    <w:vAlign w:val="center"/>
                  </w:tcPr>
                  <w:p w14:paraId="59AC36B8"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931,653</w:t>
                    </w:r>
                  </w:p>
                </w:tc>
                <w:tc>
                  <w:tcPr>
                    <w:tcW w:w="387" w:type="pct"/>
                    <w:vAlign w:val="center"/>
                  </w:tcPr>
                  <w:p w14:paraId="3EBC04C4"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5,855,025</w:t>
                    </w:r>
                  </w:p>
                </w:tc>
                <w:tc>
                  <w:tcPr>
                    <w:tcW w:w="408" w:type="pct"/>
                    <w:vAlign w:val="center"/>
                  </w:tcPr>
                  <w:p w14:paraId="4E0F9776"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34,389,169</w:t>
                    </w:r>
                  </w:p>
                </w:tc>
                <w:tc>
                  <w:tcPr>
                    <w:tcW w:w="436" w:type="pct"/>
                    <w:vAlign w:val="center"/>
                  </w:tcPr>
                  <w:p w14:paraId="473275EA"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54,253,568</w:t>
                    </w:r>
                  </w:p>
                </w:tc>
              </w:tr>
              <w:tr w:rsidR="00EF3FDD" w:rsidRPr="00A653D3" w14:paraId="32C1D1D7" w14:textId="77777777" w:rsidTr="00EF3FDD">
                <w:trPr>
                  <w:trHeight w:val="20"/>
                </w:trPr>
                <w:sdt>
                  <w:sdtPr>
                    <w:rPr>
                      <w:rFonts w:asciiTheme="minorEastAsia" w:eastAsiaTheme="minorEastAsia" w:hAnsiTheme="minorEastAsia"/>
                      <w:spacing w:val="-20"/>
                      <w:szCs w:val="22"/>
                    </w:rPr>
                    <w:tag w:val="_PLD_7752ff4b979f4fff84d7ac9b650acddb"/>
                    <w:id w:val="1568913125"/>
                    <w:lock w:val="sdtLocked"/>
                  </w:sdtPr>
                  <w:sdtEndPr/>
                  <w:sdtContent>
                    <w:tc>
                      <w:tcPr>
                        <w:tcW w:w="1097" w:type="pct"/>
                      </w:tcPr>
                      <w:p w14:paraId="09E2FA6C"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加：会计政策变更</w:t>
                        </w:r>
                      </w:p>
                    </w:tc>
                  </w:sdtContent>
                </w:sdt>
                <w:tc>
                  <w:tcPr>
                    <w:tcW w:w="417" w:type="pct"/>
                    <w:tcBorders>
                      <w:right w:val="single" w:sz="4" w:space="0" w:color="auto"/>
                    </w:tcBorders>
                    <w:vAlign w:val="center"/>
                  </w:tcPr>
                  <w:p w14:paraId="63ADB768" w14:textId="77777777" w:rsidR="00EF3FDD" w:rsidRPr="00833EA8"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1A61F723" w14:textId="77777777" w:rsidR="00EF3FDD" w:rsidRPr="00833EA8"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3B52B1D6" w14:textId="77777777" w:rsidR="00EF3FDD" w:rsidRPr="00833EA8" w:rsidRDefault="00EF3FDD" w:rsidP="00EF3FDD">
                    <w:pPr>
                      <w:jc w:val="right"/>
                      <w:rPr>
                        <w:rFonts w:asciiTheme="minorEastAsia" w:eastAsiaTheme="minorEastAsia" w:hAnsiTheme="minorEastAsia"/>
                        <w:spacing w:val="-20"/>
                        <w:szCs w:val="22"/>
                      </w:rPr>
                    </w:pPr>
                  </w:p>
                </w:tc>
                <w:tc>
                  <w:tcPr>
                    <w:tcW w:w="263" w:type="pct"/>
                    <w:tcBorders>
                      <w:left w:val="single" w:sz="4" w:space="0" w:color="auto"/>
                      <w:right w:val="single" w:sz="4" w:space="0" w:color="auto"/>
                    </w:tcBorders>
                    <w:vAlign w:val="center"/>
                  </w:tcPr>
                  <w:p w14:paraId="6E7D3A74" w14:textId="77777777" w:rsidR="00EF3FDD" w:rsidRPr="00833EA8" w:rsidRDefault="00EF3FDD" w:rsidP="00EF3FDD">
                    <w:pPr>
                      <w:jc w:val="right"/>
                      <w:rPr>
                        <w:rFonts w:asciiTheme="minorEastAsia" w:eastAsiaTheme="minorEastAsia" w:hAnsiTheme="minorEastAsia"/>
                        <w:spacing w:val="-20"/>
                        <w:szCs w:val="22"/>
                      </w:rPr>
                    </w:pPr>
                  </w:p>
                </w:tc>
                <w:tc>
                  <w:tcPr>
                    <w:tcW w:w="368" w:type="pct"/>
                    <w:tcBorders>
                      <w:left w:val="single" w:sz="4" w:space="0" w:color="auto"/>
                    </w:tcBorders>
                    <w:vAlign w:val="center"/>
                  </w:tcPr>
                  <w:p w14:paraId="55385A91" w14:textId="77777777" w:rsidR="00EF3FDD" w:rsidRPr="00833EA8" w:rsidRDefault="00EF3FDD" w:rsidP="00EF3FDD">
                    <w:pPr>
                      <w:jc w:val="right"/>
                      <w:rPr>
                        <w:rFonts w:asciiTheme="minorEastAsia" w:eastAsiaTheme="minorEastAsia" w:hAnsiTheme="minorEastAsia"/>
                        <w:spacing w:val="-20"/>
                        <w:szCs w:val="22"/>
                      </w:rPr>
                    </w:pPr>
                  </w:p>
                </w:tc>
                <w:tc>
                  <w:tcPr>
                    <w:tcW w:w="198" w:type="pct"/>
                    <w:vAlign w:val="center"/>
                  </w:tcPr>
                  <w:p w14:paraId="6DF75233" w14:textId="77777777" w:rsidR="00EF3FDD" w:rsidRPr="00833EA8" w:rsidRDefault="00EF3FDD" w:rsidP="00EF3FDD">
                    <w:pPr>
                      <w:jc w:val="right"/>
                      <w:rPr>
                        <w:rFonts w:asciiTheme="minorEastAsia" w:eastAsiaTheme="minorEastAsia" w:hAnsiTheme="minorEastAsia"/>
                        <w:spacing w:val="-20"/>
                        <w:szCs w:val="22"/>
                      </w:rPr>
                    </w:pPr>
                  </w:p>
                </w:tc>
                <w:tc>
                  <w:tcPr>
                    <w:tcW w:w="393" w:type="pct"/>
                    <w:vAlign w:val="center"/>
                  </w:tcPr>
                  <w:p w14:paraId="44197373" w14:textId="77777777" w:rsidR="00EF3FDD" w:rsidRPr="00833EA8" w:rsidRDefault="00EF3FDD" w:rsidP="00EF3FDD">
                    <w:pPr>
                      <w:jc w:val="right"/>
                      <w:rPr>
                        <w:rFonts w:asciiTheme="minorEastAsia" w:eastAsiaTheme="minorEastAsia" w:hAnsiTheme="minorEastAsia"/>
                        <w:spacing w:val="-20"/>
                        <w:szCs w:val="22"/>
                      </w:rPr>
                    </w:pPr>
                  </w:p>
                </w:tc>
                <w:tc>
                  <w:tcPr>
                    <w:tcW w:w="417" w:type="pct"/>
                    <w:vAlign w:val="center"/>
                  </w:tcPr>
                  <w:p w14:paraId="1F6EE59C" w14:textId="77777777" w:rsidR="00EF3FDD" w:rsidRPr="00833EA8" w:rsidRDefault="00EF3FDD" w:rsidP="00EF3FDD">
                    <w:pPr>
                      <w:jc w:val="right"/>
                      <w:rPr>
                        <w:rFonts w:asciiTheme="minorEastAsia" w:eastAsiaTheme="minorEastAsia" w:hAnsiTheme="minorEastAsia"/>
                        <w:spacing w:val="-20"/>
                        <w:szCs w:val="22"/>
                      </w:rPr>
                    </w:pPr>
                  </w:p>
                </w:tc>
                <w:tc>
                  <w:tcPr>
                    <w:tcW w:w="387" w:type="pct"/>
                    <w:vAlign w:val="center"/>
                  </w:tcPr>
                  <w:p w14:paraId="7C6B5B8C" w14:textId="77777777" w:rsidR="00EF3FDD" w:rsidRPr="00833EA8" w:rsidRDefault="00EF3FDD" w:rsidP="00EF3FDD">
                    <w:pPr>
                      <w:jc w:val="right"/>
                      <w:rPr>
                        <w:rFonts w:asciiTheme="minorEastAsia" w:eastAsiaTheme="minorEastAsia" w:hAnsiTheme="minorEastAsia"/>
                        <w:spacing w:val="-20"/>
                        <w:szCs w:val="22"/>
                      </w:rPr>
                    </w:pPr>
                  </w:p>
                </w:tc>
                <w:tc>
                  <w:tcPr>
                    <w:tcW w:w="408" w:type="pct"/>
                    <w:vAlign w:val="center"/>
                  </w:tcPr>
                  <w:p w14:paraId="3DA40DCF"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59B29317" w14:textId="77777777" w:rsidR="00EF3FDD" w:rsidRPr="00833EA8" w:rsidRDefault="00EF3FDD" w:rsidP="00EF3FDD">
                    <w:pPr>
                      <w:jc w:val="right"/>
                      <w:rPr>
                        <w:rFonts w:asciiTheme="minorEastAsia" w:eastAsiaTheme="minorEastAsia" w:hAnsiTheme="minorEastAsia"/>
                        <w:spacing w:val="-20"/>
                        <w:szCs w:val="22"/>
                      </w:rPr>
                    </w:pPr>
                  </w:p>
                </w:tc>
              </w:tr>
              <w:tr w:rsidR="00EF3FDD" w:rsidRPr="00A653D3" w14:paraId="7366594C" w14:textId="77777777" w:rsidTr="00EF3FDD">
                <w:trPr>
                  <w:trHeight w:val="20"/>
                </w:trPr>
                <w:sdt>
                  <w:sdtPr>
                    <w:rPr>
                      <w:rFonts w:asciiTheme="minorEastAsia" w:eastAsiaTheme="minorEastAsia" w:hAnsiTheme="minorEastAsia"/>
                      <w:spacing w:val="-20"/>
                      <w:szCs w:val="22"/>
                    </w:rPr>
                    <w:tag w:val="_PLD_93d75ca7dc164fbcbb5b3b3157576341"/>
                    <w:id w:val="-637801154"/>
                    <w:lock w:val="sdtLocked"/>
                  </w:sdtPr>
                  <w:sdtEndPr/>
                  <w:sdtContent>
                    <w:tc>
                      <w:tcPr>
                        <w:tcW w:w="1097" w:type="pct"/>
                      </w:tcPr>
                      <w:p w14:paraId="509C01F1" w14:textId="77777777" w:rsidR="00EF3FDD" w:rsidRPr="00A653D3" w:rsidRDefault="006217F4" w:rsidP="00EF3FDD">
                        <w:pPr>
                          <w:ind w:firstLineChars="200" w:firstLine="440"/>
                          <w:rPr>
                            <w:rFonts w:asciiTheme="minorEastAsia" w:eastAsiaTheme="minorEastAsia" w:hAnsiTheme="minorEastAsia"/>
                            <w:spacing w:val="-20"/>
                            <w:szCs w:val="22"/>
                          </w:rPr>
                        </w:pPr>
                        <w:r w:rsidRPr="00A653D3">
                          <w:rPr>
                            <w:rFonts w:asciiTheme="minorEastAsia" w:eastAsiaTheme="minorEastAsia" w:hAnsiTheme="minorEastAsia"/>
                            <w:spacing w:val="-20"/>
                            <w:szCs w:val="22"/>
                          </w:rPr>
                          <w:t>前期差错更正</w:t>
                        </w:r>
                      </w:p>
                    </w:tc>
                  </w:sdtContent>
                </w:sdt>
                <w:tc>
                  <w:tcPr>
                    <w:tcW w:w="417" w:type="pct"/>
                    <w:tcBorders>
                      <w:right w:val="single" w:sz="4" w:space="0" w:color="auto"/>
                    </w:tcBorders>
                    <w:vAlign w:val="center"/>
                  </w:tcPr>
                  <w:p w14:paraId="0C03566B" w14:textId="77777777" w:rsidR="00EF3FDD" w:rsidRPr="00833EA8"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7716EE81" w14:textId="77777777" w:rsidR="00EF3FDD" w:rsidRPr="00833EA8"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45C8CE70" w14:textId="77777777" w:rsidR="00EF3FDD" w:rsidRPr="00833EA8" w:rsidRDefault="00EF3FDD" w:rsidP="00EF3FDD">
                    <w:pPr>
                      <w:jc w:val="right"/>
                      <w:rPr>
                        <w:rFonts w:asciiTheme="minorEastAsia" w:eastAsiaTheme="minorEastAsia" w:hAnsiTheme="minorEastAsia"/>
                        <w:spacing w:val="-20"/>
                        <w:szCs w:val="22"/>
                      </w:rPr>
                    </w:pPr>
                  </w:p>
                </w:tc>
                <w:tc>
                  <w:tcPr>
                    <w:tcW w:w="263" w:type="pct"/>
                    <w:tcBorders>
                      <w:left w:val="single" w:sz="4" w:space="0" w:color="auto"/>
                      <w:right w:val="single" w:sz="4" w:space="0" w:color="auto"/>
                    </w:tcBorders>
                    <w:vAlign w:val="center"/>
                  </w:tcPr>
                  <w:p w14:paraId="43A47707" w14:textId="77777777" w:rsidR="00EF3FDD" w:rsidRPr="00833EA8" w:rsidRDefault="00EF3FDD" w:rsidP="00EF3FDD">
                    <w:pPr>
                      <w:jc w:val="right"/>
                      <w:rPr>
                        <w:rFonts w:asciiTheme="minorEastAsia" w:eastAsiaTheme="minorEastAsia" w:hAnsiTheme="minorEastAsia"/>
                        <w:spacing w:val="-20"/>
                        <w:szCs w:val="22"/>
                      </w:rPr>
                    </w:pPr>
                  </w:p>
                </w:tc>
                <w:tc>
                  <w:tcPr>
                    <w:tcW w:w="368" w:type="pct"/>
                    <w:tcBorders>
                      <w:left w:val="single" w:sz="4" w:space="0" w:color="auto"/>
                    </w:tcBorders>
                    <w:vAlign w:val="center"/>
                  </w:tcPr>
                  <w:p w14:paraId="1777274E" w14:textId="77777777" w:rsidR="00EF3FDD" w:rsidRPr="00833EA8" w:rsidRDefault="00EF3FDD" w:rsidP="00EF3FDD">
                    <w:pPr>
                      <w:jc w:val="right"/>
                      <w:rPr>
                        <w:rFonts w:asciiTheme="minorEastAsia" w:eastAsiaTheme="minorEastAsia" w:hAnsiTheme="minorEastAsia"/>
                        <w:spacing w:val="-20"/>
                        <w:szCs w:val="22"/>
                      </w:rPr>
                    </w:pPr>
                  </w:p>
                </w:tc>
                <w:tc>
                  <w:tcPr>
                    <w:tcW w:w="198" w:type="pct"/>
                    <w:vAlign w:val="center"/>
                  </w:tcPr>
                  <w:p w14:paraId="512B940E" w14:textId="77777777" w:rsidR="00EF3FDD" w:rsidRPr="00833EA8" w:rsidRDefault="00EF3FDD" w:rsidP="00EF3FDD">
                    <w:pPr>
                      <w:jc w:val="right"/>
                      <w:rPr>
                        <w:rFonts w:asciiTheme="minorEastAsia" w:eastAsiaTheme="minorEastAsia" w:hAnsiTheme="minorEastAsia"/>
                        <w:spacing w:val="-20"/>
                        <w:szCs w:val="22"/>
                      </w:rPr>
                    </w:pPr>
                  </w:p>
                </w:tc>
                <w:tc>
                  <w:tcPr>
                    <w:tcW w:w="393" w:type="pct"/>
                    <w:vAlign w:val="center"/>
                  </w:tcPr>
                  <w:p w14:paraId="0FDBCA2F" w14:textId="77777777" w:rsidR="00EF3FDD" w:rsidRPr="00833EA8" w:rsidRDefault="00EF3FDD" w:rsidP="00EF3FDD">
                    <w:pPr>
                      <w:jc w:val="right"/>
                      <w:rPr>
                        <w:rFonts w:asciiTheme="minorEastAsia" w:eastAsiaTheme="minorEastAsia" w:hAnsiTheme="minorEastAsia"/>
                        <w:spacing w:val="-20"/>
                        <w:szCs w:val="22"/>
                      </w:rPr>
                    </w:pPr>
                  </w:p>
                </w:tc>
                <w:tc>
                  <w:tcPr>
                    <w:tcW w:w="417" w:type="pct"/>
                    <w:vAlign w:val="center"/>
                  </w:tcPr>
                  <w:p w14:paraId="7DE83287" w14:textId="77777777" w:rsidR="00EF3FDD" w:rsidRPr="00833EA8" w:rsidRDefault="00EF3FDD" w:rsidP="00EF3FDD">
                    <w:pPr>
                      <w:jc w:val="right"/>
                      <w:rPr>
                        <w:rFonts w:asciiTheme="minorEastAsia" w:eastAsiaTheme="minorEastAsia" w:hAnsiTheme="minorEastAsia"/>
                        <w:spacing w:val="-20"/>
                        <w:szCs w:val="22"/>
                      </w:rPr>
                    </w:pPr>
                  </w:p>
                </w:tc>
                <w:tc>
                  <w:tcPr>
                    <w:tcW w:w="387" w:type="pct"/>
                    <w:vAlign w:val="center"/>
                  </w:tcPr>
                  <w:p w14:paraId="4FE773DB" w14:textId="77777777" w:rsidR="00EF3FDD" w:rsidRPr="00833EA8" w:rsidRDefault="00EF3FDD" w:rsidP="00EF3FDD">
                    <w:pPr>
                      <w:jc w:val="right"/>
                      <w:rPr>
                        <w:rFonts w:asciiTheme="minorEastAsia" w:eastAsiaTheme="minorEastAsia" w:hAnsiTheme="minorEastAsia"/>
                        <w:spacing w:val="-20"/>
                        <w:szCs w:val="22"/>
                      </w:rPr>
                    </w:pPr>
                  </w:p>
                </w:tc>
                <w:tc>
                  <w:tcPr>
                    <w:tcW w:w="408" w:type="pct"/>
                    <w:vAlign w:val="center"/>
                  </w:tcPr>
                  <w:p w14:paraId="7D547A7D"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2CEBF6C3" w14:textId="77777777" w:rsidR="00EF3FDD" w:rsidRPr="00833EA8" w:rsidRDefault="00EF3FDD" w:rsidP="00EF3FDD">
                    <w:pPr>
                      <w:jc w:val="right"/>
                      <w:rPr>
                        <w:rFonts w:asciiTheme="minorEastAsia" w:eastAsiaTheme="minorEastAsia" w:hAnsiTheme="minorEastAsia"/>
                        <w:spacing w:val="-20"/>
                        <w:szCs w:val="22"/>
                      </w:rPr>
                    </w:pPr>
                  </w:p>
                </w:tc>
              </w:tr>
              <w:tr w:rsidR="00EF3FDD" w:rsidRPr="00A653D3" w14:paraId="196F5851" w14:textId="77777777" w:rsidTr="00EF3FDD">
                <w:trPr>
                  <w:trHeight w:val="20"/>
                </w:trPr>
                <w:sdt>
                  <w:sdtPr>
                    <w:rPr>
                      <w:rFonts w:asciiTheme="minorEastAsia" w:eastAsiaTheme="minorEastAsia" w:hAnsiTheme="minorEastAsia"/>
                      <w:spacing w:val="-20"/>
                      <w:szCs w:val="22"/>
                    </w:rPr>
                    <w:tag w:val="_PLD_5087774c5a944556a5fe8d8caff97279"/>
                    <w:id w:val="-656765319"/>
                    <w:lock w:val="sdtLocked"/>
                  </w:sdtPr>
                  <w:sdtEndPr/>
                  <w:sdtContent>
                    <w:tc>
                      <w:tcPr>
                        <w:tcW w:w="1097" w:type="pct"/>
                      </w:tcPr>
                      <w:p w14:paraId="387CBD3C" w14:textId="77777777" w:rsidR="00EF3FDD" w:rsidRPr="00A653D3" w:rsidRDefault="006217F4" w:rsidP="00EF3FDD">
                        <w:pPr>
                          <w:ind w:firstLineChars="200" w:firstLine="440"/>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其他</w:t>
                        </w:r>
                      </w:p>
                    </w:tc>
                  </w:sdtContent>
                </w:sdt>
                <w:tc>
                  <w:tcPr>
                    <w:tcW w:w="417" w:type="pct"/>
                    <w:tcBorders>
                      <w:right w:val="single" w:sz="4" w:space="0" w:color="auto"/>
                    </w:tcBorders>
                    <w:vAlign w:val="center"/>
                  </w:tcPr>
                  <w:p w14:paraId="24746DC2" w14:textId="77777777" w:rsidR="00EF3FDD" w:rsidRPr="00833EA8"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21A35F7B" w14:textId="77777777" w:rsidR="00EF3FDD" w:rsidRPr="00833EA8"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1392A769" w14:textId="77777777" w:rsidR="00EF3FDD" w:rsidRPr="00833EA8" w:rsidRDefault="00EF3FDD" w:rsidP="00EF3FDD">
                    <w:pPr>
                      <w:jc w:val="right"/>
                      <w:rPr>
                        <w:rFonts w:asciiTheme="minorEastAsia" w:eastAsiaTheme="minorEastAsia" w:hAnsiTheme="minorEastAsia"/>
                        <w:spacing w:val="-20"/>
                        <w:szCs w:val="22"/>
                      </w:rPr>
                    </w:pPr>
                  </w:p>
                </w:tc>
                <w:tc>
                  <w:tcPr>
                    <w:tcW w:w="263" w:type="pct"/>
                    <w:tcBorders>
                      <w:left w:val="single" w:sz="4" w:space="0" w:color="auto"/>
                      <w:right w:val="single" w:sz="4" w:space="0" w:color="auto"/>
                    </w:tcBorders>
                    <w:vAlign w:val="center"/>
                  </w:tcPr>
                  <w:p w14:paraId="7C2D23AF" w14:textId="77777777" w:rsidR="00EF3FDD" w:rsidRPr="00833EA8" w:rsidRDefault="00EF3FDD" w:rsidP="00EF3FDD">
                    <w:pPr>
                      <w:jc w:val="right"/>
                      <w:rPr>
                        <w:rFonts w:asciiTheme="minorEastAsia" w:eastAsiaTheme="minorEastAsia" w:hAnsiTheme="minorEastAsia"/>
                        <w:spacing w:val="-20"/>
                        <w:szCs w:val="22"/>
                      </w:rPr>
                    </w:pPr>
                  </w:p>
                </w:tc>
                <w:tc>
                  <w:tcPr>
                    <w:tcW w:w="368" w:type="pct"/>
                    <w:tcBorders>
                      <w:left w:val="single" w:sz="4" w:space="0" w:color="auto"/>
                    </w:tcBorders>
                    <w:vAlign w:val="center"/>
                  </w:tcPr>
                  <w:p w14:paraId="6ABEE7C8" w14:textId="77777777" w:rsidR="00EF3FDD" w:rsidRPr="00833EA8" w:rsidRDefault="00EF3FDD" w:rsidP="00EF3FDD">
                    <w:pPr>
                      <w:jc w:val="right"/>
                      <w:rPr>
                        <w:rFonts w:asciiTheme="minorEastAsia" w:eastAsiaTheme="minorEastAsia" w:hAnsiTheme="minorEastAsia"/>
                        <w:spacing w:val="-20"/>
                        <w:szCs w:val="22"/>
                      </w:rPr>
                    </w:pPr>
                  </w:p>
                </w:tc>
                <w:tc>
                  <w:tcPr>
                    <w:tcW w:w="198" w:type="pct"/>
                    <w:vAlign w:val="center"/>
                  </w:tcPr>
                  <w:p w14:paraId="38CEE38F" w14:textId="77777777" w:rsidR="00EF3FDD" w:rsidRPr="00833EA8" w:rsidRDefault="00EF3FDD" w:rsidP="00EF3FDD">
                    <w:pPr>
                      <w:jc w:val="right"/>
                      <w:rPr>
                        <w:rFonts w:asciiTheme="minorEastAsia" w:eastAsiaTheme="minorEastAsia" w:hAnsiTheme="minorEastAsia"/>
                        <w:spacing w:val="-20"/>
                        <w:szCs w:val="22"/>
                      </w:rPr>
                    </w:pPr>
                  </w:p>
                </w:tc>
                <w:tc>
                  <w:tcPr>
                    <w:tcW w:w="393" w:type="pct"/>
                    <w:vAlign w:val="center"/>
                  </w:tcPr>
                  <w:p w14:paraId="73FCC11C" w14:textId="77777777" w:rsidR="00EF3FDD" w:rsidRPr="00833EA8" w:rsidRDefault="00EF3FDD" w:rsidP="00EF3FDD">
                    <w:pPr>
                      <w:jc w:val="right"/>
                      <w:rPr>
                        <w:rFonts w:asciiTheme="minorEastAsia" w:eastAsiaTheme="minorEastAsia" w:hAnsiTheme="minorEastAsia"/>
                        <w:spacing w:val="-20"/>
                        <w:szCs w:val="22"/>
                      </w:rPr>
                    </w:pPr>
                  </w:p>
                </w:tc>
                <w:tc>
                  <w:tcPr>
                    <w:tcW w:w="417" w:type="pct"/>
                    <w:vAlign w:val="center"/>
                  </w:tcPr>
                  <w:p w14:paraId="4289390C" w14:textId="77777777" w:rsidR="00EF3FDD" w:rsidRPr="00833EA8" w:rsidRDefault="00EF3FDD" w:rsidP="00EF3FDD">
                    <w:pPr>
                      <w:jc w:val="right"/>
                      <w:rPr>
                        <w:rFonts w:asciiTheme="minorEastAsia" w:eastAsiaTheme="minorEastAsia" w:hAnsiTheme="minorEastAsia"/>
                        <w:spacing w:val="-20"/>
                        <w:szCs w:val="22"/>
                      </w:rPr>
                    </w:pPr>
                  </w:p>
                </w:tc>
                <w:tc>
                  <w:tcPr>
                    <w:tcW w:w="387" w:type="pct"/>
                    <w:vAlign w:val="center"/>
                  </w:tcPr>
                  <w:p w14:paraId="255E4E2A" w14:textId="77777777" w:rsidR="00EF3FDD" w:rsidRPr="00833EA8" w:rsidRDefault="00EF3FDD" w:rsidP="00EF3FDD">
                    <w:pPr>
                      <w:jc w:val="right"/>
                      <w:rPr>
                        <w:rFonts w:asciiTheme="minorEastAsia" w:eastAsiaTheme="minorEastAsia" w:hAnsiTheme="minorEastAsia"/>
                        <w:spacing w:val="-20"/>
                        <w:szCs w:val="22"/>
                      </w:rPr>
                    </w:pPr>
                  </w:p>
                </w:tc>
                <w:tc>
                  <w:tcPr>
                    <w:tcW w:w="408" w:type="pct"/>
                    <w:vAlign w:val="center"/>
                  </w:tcPr>
                  <w:p w14:paraId="2DE95BB4"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6C6FD5F0" w14:textId="77777777" w:rsidR="00EF3FDD" w:rsidRPr="00833EA8" w:rsidRDefault="00EF3FDD" w:rsidP="00EF3FDD">
                    <w:pPr>
                      <w:jc w:val="right"/>
                      <w:rPr>
                        <w:rFonts w:asciiTheme="minorEastAsia" w:eastAsiaTheme="minorEastAsia" w:hAnsiTheme="minorEastAsia"/>
                        <w:spacing w:val="-20"/>
                        <w:szCs w:val="22"/>
                      </w:rPr>
                    </w:pPr>
                  </w:p>
                </w:tc>
              </w:tr>
              <w:tr w:rsidR="00EF3FDD" w:rsidRPr="00A653D3" w14:paraId="5CAE59F4" w14:textId="77777777" w:rsidTr="00EF3FDD">
                <w:trPr>
                  <w:trHeight w:val="20"/>
                </w:trPr>
                <w:sdt>
                  <w:sdtPr>
                    <w:rPr>
                      <w:rFonts w:asciiTheme="minorEastAsia" w:eastAsiaTheme="minorEastAsia" w:hAnsiTheme="minorEastAsia"/>
                      <w:spacing w:val="-20"/>
                      <w:szCs w:val="22"/>
                    </w:rPr>
                    <w:tag w:val="_PLD_9d493dc6d547451387574c751c982804"/>
                    <w:id w:val="261269168"/>
                    <w:lock w:val="sdtLocked"/>
                  </w:sdtPr>
                  <w:sdtEndPr/>
                  <w:sdtContent>
                    <w:tc>
                      <w:tcPr>
                        <w:tcW w:w="1097" w:type="pct"/>
                      </w:tcPr>
                      <w:p w14:paraId="5F9BE647"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二、本年</w:t>
                        </w:r>
                        <w:r w:rsidRPr="00A653D3">
                          <w:rPr>
                            <w:rFonts w:asciiTheme="minorEastAsia" w:eastAsiaTheme="minorEastAsia" w:hAnsiTheme="minorEastAsia" w:hint="eastAsia"/>
                            <w:spacing w:val="-20"/>
                            <w:szCs w:val="22"/>
                          </w:rPr>
                          <w:t>期</w:t>
                        </w:r>
                        <w:r w:rsidRPr="00A653D3">
                          <w:rPr>
                            <w:rFonts w:asciiTheme="minorEastAsia" w:eastAsiaTheme="minorEastAsia" w:hAnsiTheme="minorEastAsia"/>
                            <w:spacing w:val="-20"/>
                            <w:szCs w:val="22"/>
                          </w:rPr>
                          <w:t>初余额</w:t>
                        </w:r>
                      </w:p>
                    </w:tc>
                  </w:sdtContent>
                </w:sdt>
                <w:tc>
                  <w:tcPr>
                    <w:tcW w:w="417" w:type="pct"/>
                    <w:tcBorders>
                      <w:right w:val="single" w:sz="4" w:space="0" w:color="auto"/>
                    </w:tcBorders>
                    <w:vAlign w:val="center"/>
                  </w:tcPr>
                  <w:p w14:paraId="7ADE1D3D"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4,912,016</w:t>
                    </w:r>
                  </w:p>
                </w:tc>
                <w:tc>
                  <w:tcPr>
                    <w:tcW w:w="188" w:type="pct"/>
                    <w:tcBorders>
                      <w:left w:val="single" w:sz="4" w:space="0" w:color="auto"/>
                      <w:right w:val="single" w:sz="4" w:space="0" w:color="auto"/>
                    </w:tcBorders>
                    <w:vAlign w:val="center"/>
                  </w:tcPr>
                  <w:p w14:paraId="36149922" w14:textId="77777777" w:rsidR="00EF3FDD" w:rsidRPr="00833EA8"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4F437D73"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6,662,191</w:t>
                    </w:r>
                  </w:p>
                </w:tc>
                <w:tc>
                  <w:tcPr>
                    <w:tcW w:w="263" w:type="pct"/>
                    <w:tcBorders>
                      <w:left w:val="single" w:sz="4" w:space="0" w:color="auto"/>
                      <w:right w:val="single" w:sz="4" w:space="0" w:color="auto"/>
                    </w:tcBorders>
                    <w:vAlign w:val="center"/>
                  </w:tcPr>
                  <w:p w14:paraId="6B308548" w14:textId="77777777" w:rsidR="00EF3FDD" w:rsidRPr="00833EA8" w:rsidRDefault="00EF3FDD" w:rsidP="00EF3FDD">
                    <w:pPr>
                      <w:jc w:val="right"/>
                      <w:rPr>
                        <w:rFonts w:asciiTheme="minorEastAsia" w:eastAsiaTheme="minorEastAsia" w:hAnsiTheme="minorEastAsia"/>
                        <w:spacing w:val="-20"/>
                        <w:szCs w:val="22"/>
                      </w:rPr>
                    </w:pPr>
                  </w:p>
                </w:tc>
                <w:tc>
                  <w:tcPr>
                    <w:tcW w:w="368" w:type="pct"/>
                    <w:tcBorders>
                      <w:left w:val="single" w:sz="4" w:space="0" w:color="auto"/>
                    </w:tcBorders>
                    <w:vAlign w:val="center"/>
                  </w:tcPr>
                  <w:p w14:paraId="3F761990"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1,497,179</w:t>
                    </w:r>
                  </w:p>
                </w:tc>
                <w:tc>
                  <w:tcPr>
                    <w:tcW w:w="198" w:type="pct"/>
                    <w:vAlign w:val="center"/>
                  </w:tcPr>
                  <w:p w14:paraId="30BF6D46" w14:textId="77777777" w:rsidR="00EF3FDD" w:rsidRPr="00833EA8" w:rsidRDefault="00EF3FDD" w:rsidP="00EF3FDD">
                    <w:pPr>
                      <w:jc w:val="right"/>
                      <w:rPr>
                        <w:rFonts w:asciiTheme="minorEastAsia" w:eastAsiaTheme="minorEastAsia" w:hAnsiTheme="minorEastAsia"/>
                        <w:spacing w:val="-20"/>
                        <w:szCs w:val="22"/>
                      </w:rPr>
                    </w:pPr>
                  </w:p>
                </w:tc>
                <w:tc>
                  <w:tcPr>
                    <w:tcW w:w="393" w:type="pct"/>
                    <w:vAlign w:val="center"/>
                  </w:tcPr>
                  <w:p w14:paraId="3ACFE69B"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6,335</w:t>
                    </w:r>
                  </w:p>
                </w:tc>
                <w:tc>
                  <w:tcPr>
                    <w:tcW w:w="417" w:type="pct"/>
                    <w:vAlign w:val="center"/>
                  </w:tcPr>
                  <w:p w14:paraId="54CE896C"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931,653</w:t>
                    </w:r>
                  </w:p>
                </w:tc>
                <w:tc>
                  <w:tcPr>
                    <w:tcW w:w="387" w:type="pct"/>
                    <w:vAlign w:val="center"/>
                  </w:tcPr>
                  <w:p w14:paraId="127AC828"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5,855,025</w:t>
                    </w:r>
                  </w:p>
                </w:tc>
                <w:tc>
                  <w:tcPr>
                    <w:tcW w:w="408" w:type="pct"/>
                    <w:vAlign w:val="center"/>
                  </w:tcPr>
                  <w:p w14:paraId="0B5D6ACB"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34,389,169</w:t>
                    </w:r>
                  </w:p>
                </w:tc>
                <w:tc>
                  <w:tcPr>
                    <w:tcW w:w="436" w:type="pct"/>
                    <w:vAlign w:val="center"/>
                  </w:tcPr>
                  <w:p w14:paraId="19D6B36F"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54,253,568</w:t>
                    </w:r>
                  </w:p>
                </w:tc>
              </w:tr>
              <w:tr w:rsidR="00EF3FDD" w:rsidRPr="00A653D3" w14:paraId="40071923" w14:textId="77777777" w:rsidTr="00EF3FDD">
                <w:trPr>
                  <w:trHeight w:val="20"/>
                </w:trPr>
                <w:sdt>
                  <w:sdtPr>
                    <w:rPr>
                      <w:rFonts w:asciiTheme="minorEastAsia" w:eastAsiaTheme="minorEastAsia" w:hAnsiTheme="minorEastAsia"/>
                      <w:spacing w:val="-20"/>
                      <w:szCs w:val="22"/>
                    </w:rPr>
                    <w:tag w:val="_PLD_dbd86bbd35e4421991ebfda89ebb8e03"/>
                    <w:id w:val="578260805"/>
                    <w:lock w:val="sdtLocked"/>
                  </w:sdtPr>
                  <w:sdtEndPr/>
                  <w:sdtContent>
                    <w:tc>
                      <w:tcPr>
                        <w:tcW w:w="1097" w:type="pct"/>
                      </w:tcPr>
                      <w:p w14:paraId="27BDBB10"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三、本</w:t>
                        </w:r>
                        <w:r w:rsidRPr="00A653D3">
                          <w:rPr>
                            <w:rFonts w:asciiTheme="minorEastAsia" w:eastAsiaTheme="minorEastAsia" w:hAnsiTheme="minorEastAsia" w:hint="eastAsia"/>
                            <w:spacing w:val="-20"/>
                            <w:szCs w:val="22"/>
                          </w:rPr>
                          <w:t>期</w:t>
                        </w:r>
                        <w:r w:rsidRPr="00A653D3">
                          <w:rPr>
                            <w:rFonts w:asciiTheme="minorEastAsia" w:eastAsiaTheme="minorEastAsia" w:hAnsiTheme="minorEastAsia"/>
                            <w:spacing w:val="-20"/>
                            <w:szCs w:val="22"/>
                          </w:rPr>
                          <w:t>增减变动金额（减少以“－”号填列）</w:t>
                        </w:r>
                      </w:p>
                    </w:tc>
                  </w:sdtContent>
                </w:sdt>
                <w:tc>
                  <w:tcPr>
                    <w:tcW w:w="417" w:type="pct"/>
                    <w:tcBorders>
                      <w:right w:val="single" w:sz="4" w:space="0" w:color="auto"/>
                    </w:tcBorders>
                    <w:vAlign w:val="center"/>
                  </w:tcPr>
                  <w:p w14:paraId="34BE0AFD" w14:textId="77777777" w:rsidR="00EF3FDD" w:rsidRPr="00833EA8"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79B84BE5" w14:textId="77777777" w:rsidR="00EF3FDD" w:rsidRPr="00833EA8"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2E44950A"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-42,789</w:t>
                    </w:r>
                  </w:p>
                </w:tc>
                <w:tc>
                  <w:tcPr>
                    <w:tcW w:w="263" w:type="pct"/>
                    <w:tcBorders>
                      <w:left w:val="single" w:sz="4" w:space="0" w:color="auto"/>
                    </w:tcBorders>
                    <w:vAlign w:val="center"/>
                  </w:tcPr>
                  <w:p w14:paraId="18167C6C" w14:textId="77777777" w:rsidR="00EF3FDD" w:rsidRPr="00833EA8" w:rsidRDefault="00EF3FDD" w:rsidP="00EF3FDD">
                    <w:pPr>
                      <w:jc w:val="right"/>
                      <w:rPr>
                        <w:rFonts w:asciiTheme="minorEastAsia" w:eastAsiaTheme="minorEastAsia" w:hAnsiTheme="minorEastAsia"/>
                        <w:spacing w:val="-20"/>
                        <w:szCs w:val="22"/>
                      </w:rPr>
                    </w:pPr>
                  </w:p>
                </w:tc>
                <w:tc>
                  <w:tcPr>
                    <w:tcW w:w="368" w:type="pct"/>
                    <w:vAlign w:val="center"/>
                  </w:tcPr>
                  <w:p w14:paraId="31B00245" w14:textId="77777777" w:rsidR="00EF3FDD" w:rsidRPr="00833EA8" w:rsidRDefault="00EF3FDD" w:rsidP="00EF3FDD">
                    <w:pPr>
                      <w:jc w:val="right"/>
                      <w:rPr>
                        <w:rFonts w:asciiTheme="minorEastAsia" w:eastAsiaTheme="minorEastAsia" w:hAnsiTheme="minorEastAsia"/>
                        <w:spacing w:val="-20"/>
                        <w:szCs w:val="22"/>
                      </w:rPr>
                    </w:pPr>
                  </w:p>
                </w:tc>
                <w:tc>
                  <w:tcPr>
                    <w:tcW w:w="198" w:type="pct"/>
                    <w:vAlign w:val="center"/>
                  </w:tcPr>
                  <w:p w14:paraId="4853CC09" w14:textId="77777777" w:rsidR="00EF3FDD" w:rsidRPr="00833EA8" w:rsidRDefault="00EF3FDD" w:rsidP="00EF3FDD">
                    <w:pPr>
                      <w:jc w:val="right"/>
                      <w:rPr>
                        <w:rFonts w:asciiTheme="minorEastAsia" w:eastAsiaTheme="minorEastAsia" w:hAnsiTheme="minorEastAsia"/>
                        <w:spacing w:val="-20"/>
                        <w:szCs w:val="22"/>
                      </w:rPr>
                    </w:pPr>
                  </w:p>
                </w:tc>
                <w:tc>
                  <w:tcPr>
                    <w:tcW w:w="393" w:type="pct"/>
                    <w:vAlign w:val="center"/>
                  </w:tcPr>
                  <w:p w14:paraId="51C74D3C"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-3,539</w:t>
                    </w:r>
                  </w:p>
                </w:tc>
                <w:tc>
                  <w:tcPr>
                    <w:tcW w:w="417" w:type="pct"/>
                    <w:vAlign w:val="center"/>
                  </w:tcPr>
                  <w:p w14:paraId="65EADA13"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345,392</w:t>
                    </w:r>
                  </w:p>
                </w:tc>
                <w:tc>
                  <w:tcPr>
                    <w:tcW w:w="387" w:type="pct"/>
                    <w:vAlign w:val="center"/>
                  </w:tcPr>
                  <w:p w14:paraId="7DBCFE97" w14:textId="77777777" w:rsidR="00EF3FDD" w:rsidRPr="00833EA8" w:rsidRDefault="00EF3FDD" w:rsidP="00EF3FDD">
                    <w:pPr>
                      <w:jc w:val="right"/>
                      <w:rPr>
                        <w:rFonts w:asciiTheme="minorEastAsia" w:eastAsiaTheme="minorEastAsia" w:hAnsiTheme="minorEastAsia"/>
                        <w:spacing w:val="-20"/>
                        <w:szCs w:val="22"/>
                      </w:rPr>
                    </w:pPr>
                  </w:p>
                </w:tc>
                <w:tc>
                  <w:tcPr>
                    <w:tcW w:w="408" w:type="pct"/>
                    <w:vAlign w:val="center"/>
                  </w:tcPr>
                  <w:p w14:paraId="567FD214"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2,447,608</w:t>
                    </w:r>
                  </w:p>
                </w:tc>
                <w:tc>
                  <w:tcPr>
                    <w:tcW w:w="436" w:type="pct"/>
                    <w:vAlign w:val="center"/>
                  </w:tcPr>
                  <w:p w14:paraId="00AB2069"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2,746,672</w:t>
                    </w:r>
                  </w:p>
                </w:tc>
              </w:tr>
              <w:tr w:rsidR="00EF3FDD" w:rsidRPr="00A653D3" w14:paraId="08756D04" w14:textId="77777777" w:rsidTr="00EF3FDD">
                <w:trPr>
                  <w:trHeight w:val="20"/>
                </w:trPr>
                <w:sdt>
                  <w:sdtPr>
                    <w:rPr>
                      <w:rFonts w:asciiTheme="minorEastAsia" w:eastAsiaTheme="minorEastAsia" w:hAnsiTheme="minorEastAsia"/>
                      <w:spacing w:val="-20"/>
                      <w:szCs w:val="22"/>
                    </w:rPr>
                    <w:tag w:val="_PLD_1b3aad7628634080aa06d8ac6a749d15"/>
                    <w:id w:val="-1689208192"/>
                    <w:lock w:val="sdtLocked"/>
                  </w:sdtPr>
                  <w:sdtEndPr/>
                  <w:sdtContent>
                    <w:tc>
                      <w:tcPr>
                        <w:tcW w:w="1097" w:type="pct"/>
                      </w:tcPr>
                      <w:p w14:paraId="6B5C2802"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（一）综合收益总额</w:t>
                        </w:r>
                      </w:p>
                    </w:tc>
                  </w:sdtContent>
                </w:sdt>
                <w:tc>
                  <w:tcPr>
                    <w:tcW w:w="417" w:type="pct"/>
                    <w:tcBorders>
                      <w:right w:val="single" w:sz="4" w:space="0" w:color="auto"/>
                    </w:tcBorders>
                    <w:vAlign w:val="center"/>
                  </w:tcPr>
                  <w:p w14:paraId="4977C74B" w14:textId="77777777" w:rsidR="00EF3FDD" w:rsidRPr="00833EA8"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132557C0" w14:textId="77777777" w:rsidR="00EF3FDD" w:rsidRPr="00833EA8"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1AA40983"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211,011</w:t>
                    </w:r>
                  </w:p>
                </w:tc>
                <w:tc>
                  <w:tcPr>
                    <w:tcW w:w="263" w:type="pct"/>
                    <w:tcBorders>
                      <w:left w:val="single" w:sz="4" w:space="0" w:color="auto"/>
                    </w:tcBorders>
                    <w:vAlign w:val="center"/>
                  </w:tcPr>
                  <w:p w14:paraId="220DB93D" w14:textId="77777777" w:rsidR="00EF3FDD" w:rsidRPr="00833EA8" w:rsidRDefault="00EF3FDD" w:rsidP="00EF3FDD">
                    <w:pPr>
                      <w:jc w:val="right"/>
                      <w:rPr>
                        <w:rFonts w:asciiTheme="minorEastAsia" w:eastAsiaTheme="minorEastAsia" w:hAnsiTheme="minorEastAsia"/>
                        <w:spacing w:val="-20"/>
                        <w:szCs w:val="22"/>
                      </w:rPr>
                    </w:pPr>
                  </w:p>
                </w:tc>
                <w:tc>
                  <w:tcPr>
                    <w:tcW w:w="368" w:type="pct"/>
                    <w:vAlign w:val="center"/>
                  </w:tcPr>
                  <w:p w14:paraId="03881A0D" w14:textId="77777777" w:rsidR="00EF3FDD" w:rsidRPr="00833EA8" w:rsidRDefault="00EF3FDD" w:rsidP="00EF3FDD">
                    <w:pPr>
                      <w:jc w:val="right"/>
                      <w:rPr>
                        <w:rFonts w:asciiTheme="minorEastAsia" w:eastAsiaTheme="minorEastAsia" w:hAnsiTheme="minorEastAsia"/>
                        <w:spacing w:val="-20"/>
                        <w:szCs w:val="22"/>
                      </w:rPr>
                    </w:pPr>
                  </w:p>
                </w:tc>
                <w:tc>
                  <w:tcPr>
                    <w:tcW w:w="198" w:type="pct"/>
                    <w:vAlign w:val="center"/>
                  </w:tcPr>
                  <w:p w14:paraId="175C23BD" w14:textId="77777777" w:rsidR="00EF3FDD" w:rsidRPr="00833EA8" w:rsidRDefault="00EF3FDD" w:rsidP="00EF3FDD">
                    <w:pPr>
                      <w:jc w:val="right"/>
                      <w:rPr>
                        <w:rFonts w:asciiTheme="minorEastAsia" w:eastAsiaTheme="minorEastAsia" w:hAnsiTheme="minorEastAsia"/>
                        <w:spacing w:val="-20"/>
                        <w:szCs w:val="22"/>
                      </w:rPr>
                    </w:pPr>
                  </w:p>
                </w:tc>
                <w:tc>
                  <w:tcPr>
                    <w:tcW w:w="393" w:type="pct"/>
                    <w:vAlign w:val="center"/>
                  </w:tcPr>
                  <w:p w14:paraId="44D3DA48"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-3,539</w:t>
                    </w:r>
                  </w:p>
                </w:tc>
                <w:tc>
                  <w:tcPr>
                    <w:tcW w:w="417" w:type="pct"/>
                    <w:vAlign w:val="center"/>
                  </w:tcPr>
                  <w:p w14:paraId="0E69E715" w14:textId="77777777" w:rsidR="00EF3FDD" w:rsidRPr="00833EA8" w:rsidRDefault="00EF3FDD" w:rsidP="00EF3FDD">
                    <w:pPr>
                      <w:jc w:val="right"/>
                      <w:rPr>
                        <w:rFonts w:asciiTheme="minorEastAsia" w:eastAsiaTheme="minorEastAsia" w:hAnsiTheme="minorEastAsia"/>
                        <w:spacing w:val="-20"/>
                        <w:szCs w:val="22"/>
                      </w:rPr>
                    </w:pPr>
                  </w:p>
                </w:tc>
                <w:tc>
                  <w:tcPr>
                    <w:tcW w:w="387" w:type="pct"/>
                    <w:vAlign w:val="center"/>
                  </w:tcPr>
                  <w:p w14:paraId="0FD2CBD3" w14:textId="77777777" w:rsidR="00EF3FDD" w:rsidRPr="00833EA8" w:rsidRDefault="00EF3FDD" w:rsidP="00EF3FDD">
                    <w:pPr>
                      <w:jc w:val="right"/>
                      <w:rPr>
                        <w:rFonts w:asciiTheme="minorEastAsia" w:eastAsiaTheme="minorEastAsia" w:hAnsiTheme="minorEastAsia"/>
                        <w:spacing w:val="-20"/>
                        <w:szCs w:val="22"/>
                      </w:rPr>
                    </w:pPr>
                  </w:p>
                </w:tc>
                <w:tc>
                  <w:tcPr>
                    <w:tcW w:w="408" w:type="pct"/>
                    <w:vAlign w:val="center"/>
                  </w:tcPr>
                  <w:p w14:paraId="24E22429"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3,037,050</w:t>
                    </w:r>
                  </w:p>
                </w:tc>
                <w:tc>
                  <w:tcPr>
                    <w:tcW w:w="436" w:type="pct"/>
                    <w:vAlign w:val="center"/>
                  </w:tcPr>
                  <w:p w14:paraId="12920FD0"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3,244,522</w:t>
                    </w:r>
                  </w:p>
                </w:tc>
              </w:tr>
              <w:tr w:rsidR="00EF3FDD" w:rsidRPr="00A653D3" w14:paraId="407E0290" w14:textId="77777777" w:rsidTr="00EF3FDD">
                <w:trPr>
                  <w:trHeight w:val="20"/>
                </w:trPr>
                <w:sdt>
                  <w:sdtPr>
                    <w:rPr>
                      <w:rFonts w:asciiTheme="minorEastAsia" w:eastAsiaTheme="minorEastAsia" w:hAnsiTheme="minorEastAsia"/>
                      <w:spacing w:val="-20"/>
                      <w:szCs w:val="22"/>
                    </w:rPr>
                    <w:tag w:val="_PLD_cecf1f45c9e149dea7e09bf3c14b034d"/>
                    <w:id w:val="324788690"/>
                    <w:lock w:val="sdtLocked"/>
                  </w:sdtPr>
                  <w:sdtEndPr/>
                  <w:sdtContent>
                    <w:tc>
                      <w:tcPr>
                        <w:tcW w:w="1097" w:type="pct"/>
                      </w:tcPr>
                      <w:p w14:paraId="1BE3ECC0"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w:t>
                        </w:r>
                        <w:r w:rsidRPr="00A653D3">
                          <w:rPr>
                            <w:rFonts w:asciiTheme="minorEastAsia" w:eastAsiaTheme="minorEastAsia" w:hAnsiTheme="minorEastAsia" w:hint="eastAsia"/>
                            <w:spacing w:val="-20"/>
                            <w:szCs w:val="22"/>
                          </w:rPr>
                          <w:t>二</w:t>
                        </w:r>
                        <w:r w:rsidRPr="00A653D3">
                          <w:rPr>
                            <w:rFonts w:asciiTheme="minorEastAsia" w:eastAsiaTheme="minorEastAsia" w:hAnsiTheme="minorEastAsia"/>
                            <w:spacing w:val="-20"/>
                            <w:szCs w:val="22"/>
                          </w:rPr>
                          <w:t>）所有者投入和减少资本</w:t>
                        </w:r>
                      </w:p>
                    </w:tc>
                  </w:sdtContent>
                </w:sdt>
                <w:tc>
                  <w:tcPr>
                    <w:tcW w:w="417" w:type="pct"/>
                    <w:tcBorders>
                      <w:right w:val="single" w:sz="4" w:space="0" w:color="auto"/>
                    </w:tcBorders>
                    <w:vAlign w:val="center"/>
                  </w:tcPr>
                  <w:p w14:paraId="11FE415E" w14:textId="77777777" w:rsidR="00EF3FDD" w:rsidRPr="00833EA8"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621E6ECA" w14:textId="77777777" w:rsidR="00EF3FDD" w:rsidRPr="00833EA8"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448D2BB3" w14:textId="77777777" w:rsidR="00EF3FDD" w:rsidRPr="00833EA8" w:rsidRDefault="00EF3FDD" w:rsidP="00EF3FDD">
                    <w:pPr>
                      <w:jc w:val="right"/>
                      <w:rPr>
                        <w:rFonts w:asciiTheme="minorEastAsia" w:eastAsiaTheme="minorEastAsia" w:hAnsiTheme="minorEastAsia"/>
                        <w:spacing w:val="-20"/>
                        <w:szCs w:val="22"/>
                      </w:rPr>
                    </w:pPr>
                  </w:p>
                </w:tc>
                <w:tc>
                  <w:tcPr>
                    <w:tcW w:w="263" w:type="pct"/>
                    <w:tcBorders>
                      <w:left w:val="single" w:sz="4" w:space="0" w:color="auto"/>
                    </w:tcBorders>
                    <w:vAlign w:val="center"/>
                  </w:tcPr>
                  <w:p w14:paraId="76D25694" w14:textId="77777777" w:rsidR="00EF3FDD" w:rsidRPr="00833EA8" w:rsidRDefault="00EF3FDD" w:rsidP="00EF3FDD">
                    <w:pPr>
                      <w:jc w:val="right"/>
                      <w:rPr>
                        <w:rFonts w:asciiTheme="minorEastAsia" w:eastAsiaTheme="minorEastAsia" w:hAnsiTheme="minorEastAsia"/>
                        <w:spacing w:val="-20"/>
                        <w:szCs w:val="22"/>
                      </w:rPr>
                    </w:pPr>
                  </w:p>
                </w:tc>
                <w:tc>
                  <w:tcPr>
                    <w:tcW w:w="368" w:type="pct"/>
                    <w:vAlign w:val="center"/>
                  </w:tcPr>
                  <w:p w14:paraId="7E5062D3" w14:textId="77777777" w:rsidR="00EF3FDD" w:rsidRPr="00833EA8" w:rsidRDefault="00EF3FDD" w:rsidP="00EF3FDD">
                    <w:pPr>
                      <w:jc w:val="right"/>
                      <w:rPr>
                        <w:rFonts w:asciiTheme="minorEastAsia" w:eastAsiaTheme="minorEastAsia" w:hAnsiTheme="minorEastAsia"/>
                        <w:spacing w:val="-20"/>
                        <w:szCs w:val="22"/>
                      </w:rPr>
                    </w:pPr>
                  </w:p>
                </w:tc>
                <w:tc>
                  <w:tcPr>
                    <w:tcW w:w="198" w:type="pct"/>
                    <w:vAlign w:val="center"/>
                  </w:tcPr>
                  <w:p w14:paraId="6CEC2A9E" w14:textId="77777777" w:rsidR="00EF3FDD" w:rsidRPr="00833EA8" w:rsidRDefault="00EF3FDD" w:rsidP="00EF3FDD">
                    <w:pPr>
                      <w:jc w:val="right"/>
                      <w:rPr>
                        <w:rFonts w:asciiTheme="minorEastAsia" w:eastAsiaTheme="minorEastAsia" w:hAnsiTheme="minorEastAsia"/>
                        <w:spacing w:val="-20"/>
                        <w:szCs w:val="22"/>
                      </w:rPr>
                    </w:pPr>
                  </w:p>
                </w:tc>
                <w:tc>
                  <w:tcPr>
                    <w:tcW w:w="393" w:type="pct"/>
                    <w:vAlign w:val="center"/>
                  </w:tcPr>
                  <w:p w14:paraId="3B2BD3E1" w14:textId="77777777" w:rsidR="00EF3FDD" w:rsidRPr="00833EA8" w:rsidRDefault="00EF3FDD" w:rsidP="00EF3FDD">
                    <w:pPr>
                      <w:jc w:val="right"/>
                      <w:rPr>
                        <w:rFonts w:asciiTheme="minorEastAsia" w:eastAsiaTheme="minorEastAsia" w:hAnsiTheme="minorEastAsia"/>
                        <w:spacing w:val="-20"/>
                        <w:szCs w:val="22"/>
                      </w:rPr>
                    </w:pPr>
                  </w:p>
                </w:tc>
                <w:tc>
                  <w:tcPr>
                    <w:tcW w:w="417" w:type="pct"/>
                    <w:vAlign w:val="center"/>
                  </w:tcPr>
                  <w:p w14:paraId="1B6C288C" w14:textId="77777777" w:rsidR="00EF3FDD" w:rsidRPr="00833EA8" w:rsidRDefault="00EF3FDD" w:rsidP="00EF3FDD">
                    <w:pPr>
                      <w:jc w:val="right"/>
                      <w:rPr>
                        <w:rFonts w:asciiTheme="minorEastAsia" w:eastAsiaTheme="minorEastAsia" w:hAnsiTheme="minorEastAsia"/>
                        <w:spacing w:val="-20"/>
                        <w:szCs w:val="22"/>
                      </w:rPr>
                    </w:pPr>
                  </w:p>
                </w:tc>
                <w:tc>
                  <w:tcPr>
                    <w:tcW w:w="387" w:type="pct"/>
                    <w:vAlign w:val="center"/>
                  </w:tcPr>
                  <w:p w14:paraId="1F5C331E" w14:textId="77777777" w:rsidR="00EF3FDD" w:rsidRPr="00833EA8" w:rsidRDefault="00EF3FDD" w:rsidP="00EF3FDD">
                    <w:pPr>
                      <w:jc w:val="right"/>
                      <w:rPr>
                        <w:rFonts w:asciiTheme="minorEastAsia" w:eastAsiaTheme="minorEastAsia" w:hAnsiTheme="minorEastAsia"/>
                        <w:spacing w:val="-20"/>
                        <w:szCs w:val="22"/>
                      </w:rPr>
                    </w:pPr>
                  </w:p>
                </w:tc>
                <w:tc>
                  <w:tcPr>
                    <w:tcW w:w="408" w:type="pct"/>
                    <w:vAlign w:val="center"/>
                  </w:tcPr>
                  <w:p w14:paraId="2F21B87A"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3BAEEB19" w14:textId="77777777" w:rsidR="00EF3FDD" w:rsidRPr="00833EA8" w:rsidRDefault="00EF3FDD" w:rsidP="00EF3FDD">
                    <w:pPr>
                      <w:jc w:val="right"/>
                      <w:rPr>
                        <w:rFonts w:asciiTheme="minorEastAsia" w:eastAsiaTheme="minorEastAsia" w:hAnsiTheme="minorEastAsia"/>
                        <w:spacing w:val="-20"/>
                        <w:szCs w:val="22"/>
                      </w:rPr>
                    </w:pPr>
                  </w:p>
                </w:tc>
              </w:tr>
              <w:tr w:rsidR="00EF3FDD" w:rsidRPr="00A653D3" w14:paraId="31DC23D6" w14:textId="77777777" w:rsidTr="00EF3FDD">
                <w:trPr>
                  <w:trHeight w:val="20"/>
                </w:trPr>
                <w:sdt>
                  <w:sdtPr>
                    <w:rPr>
                      <w:rFonts w:asciiTheme="minorEastAsia" w:eastAsiaTheme="minorEastAsia" w:hAnsiTheme="minorEastAsia"/>
                      <w:spacing w:val="-20"/>
                      <w:szCs w:val="22"/>
                    </w:rPr>
                    <w:tag w:val="_PLD_5037ffc80e144257bd6c1fa952509622"/>
                    <w:id w:val="-1746875490"/>
                    <w:lock w:val="sdtLocked"/>
                  </w:sdtPr>
                  <w:sdtEndPr/>
                  <w:sdtContent>
                    <w:tc>
                      <w:tcPr>
                        <w:tcW w:w="1097" w:type="pct"/>
                      </w:tcPr>
                      <w:p w14:paraId="3D35180B"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1．股东投入的普通股</w:t>
                        </w:r>
                      </w:p>
                    </w:tc>
                  </w:sdtContent>
                </w:sdt>
                <w:tc>
                  <w:tcPr>
                    <w:tcW w:w="417" w:type="pct"/>
                    <w:tcBorders>
                      <w:right w:val="single" w:sz="4" w:space="0" w:color="auto"/>
                    </w:tcBorders>
                    <w:vAlign w:val="center"/>
                  </w:tcPr>
                  <w:p w14:paraId="38E82DA5" w14:textId="77777777" w:rsidR="00EF3FDD" w:rsidRPr="00833EA8"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3E2BF001" w14:textId="77777777" w:rsidR="00EF3FDD" w:rsidRPr="00833EA8"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36A320C5" w14:textId="77777777" w:rsidR="00EF3FDD" w:rsidRPr="00833EA8" w:rsidRDefault="00EF3FDD" w:rsidP="00EF3FDD">
                    <w:pPr>
                      <w:jc w:val="right"/>
                      <w:rPr>
                        <w:rFonts w:asciiTheme="minorEastAsia" w:eastAsiaTheme="minorEastAsia" w:hAnsiTheme="minorEastAsia"/>
                        <w:spacing w:val="-20"/>
                        <w:szCs w:val="22"/>
                      </w:rPr>
                    </w:pPr>
                  </w:p>
                </w:tc>
                <w:tc>
                  <w:tcPr>
                    <w:tcW w:w="263" w:type="pct"/>
                    <w:tcBorders>
                      <w:left w:val="single" w:sz="4" w:space="0" w:color="auto"/>
                    </w:tcBorders>
                    <w:vAlign w:val="center"/>
                  </w:tcPr>
                  <w:p w14:paraId="2B2CE735" w14:textId="77777777" w:rsidR="00EF3FDD" w:rsidRPr="00833EA8" w:rsidRDefault="00EF3FDD" w:rsidP="00EF3FDD">
                    <w:pPr>
                      <w:jc w:val="right"/>
                      <w:rPr>
                        <w:rFonts w:asciiTheme="minorEastAsia" w:eastAsiaTheme="minorEastAsia" w:hAnsiTheme="minorEastAsia"/>
                        <w:spacing w:val="-20"/>
                        <w:szCs w:val="22"/>
                      </w:rPr>
                    </w:pPr>
                  </w:p>
                </w:tc>
                <w:tc>
                  <w:tcPr>
                    <w:tcW w:w="368" w:type="pct"/>
                    <w:vAlign w:val="center"/>
                  </w:tcPr>
                  <w:p w14:paraId="74AE9439" w14:textId="77777777" w:rsidR="00EF3FDD" w:rsidRPr="00833EA8" w:rsidRDefault="00EF3FDD" w:rsidP="00EF3FDD">
                    <w:pPr>
                      <w:jc w:val="right"/>
                      <w:rPr>
                        <w:rFonts w:asciiTheme="minorEastAsia" w:eastAsiaTheme="minorEastAsia" w:hAnsiTheme="minorEastAsia"/>
                        <w:spacing w:val="-20"/>
                        <w:szCs w:val="22"/>
                      </w:rPr>
                    </w:pPr>
                  </w:p>
                </w:tc>
                <w:tc>
                  <w:tcPr>
                    <w:tcW w:w="198" w:type="pct"/>
                    <w:vAlign w:val="center"/>
                  </w:tcPr>
                  <w:p w14:paraId="687942D8" w14:textId="77777777" w:rsidR="00EF3FDD" w:rsidRPr="00833EA8" w:rsidRDefault="00EF3FDD" w:rsidP="00EF3FDD">
                    <w:pPr>
                      <w:jc w:val="right"/>
                      <w:rPr>
                        <w:rFonts w:asciiTheme="minorEastAsia" w:eastAsiaTheme="minorEastAsia" w:hAnsiTheme="minorEastAsia"/>
                        <w:spacing w:val="-20"/>
                        <w:szCs w:val="22"/>
                      </w:rPr>
                    </w:pPr>
                  </w:p>
                </w:tc>
                <w:tc>
                  <w:tcPr>
                    <w:tcW w:w="393" w:type="pct"/>
                    <w:vAlign w:val="center"/>
                  </w:tcPr>
                  <w:p w14:paraId="0F06474A" w14:textId="77777777" w:rsidR="00EF3FDD" w:rsidRPr="00833EA8" w:rsidRDefault="00EF3FDD" w:rsidP="00EF3FDD">
                    <w:pPr>
                      <w:jc w:val="right"/>
                      <w:rPr>
                        <w:rFonts w:asciiTheme="minorEastAsia" w:eastAsiaTheme="minorEastAsia" w:hAnsiTheme="minorEastAsia"/>
                        <w:spacing w:val="-20"/>
                        <w:szCs w:val="22"/>
                      </w:rPr>
                    </w:pPr>
                  </w:p>
                </w:tc>
                <w:tc>
                  <w:tcPr>
                    <w:tcW w:w="417" w:type="pct"/>
                    <w:vAlign w:val="center"/>
                  </w:tcPr>
                  <w:p w14:paraId="7EE9AE28" w14:textId="77777777" w:rsidR="00EF3FDD" w:rsidRPr="00833EA8" w:rsidRDefault="00EF3FDD" w:rsidP="00EF3FDD">
                    <w:pPr>
                      <w:jc w:val="right"/>
                      <w:rPr>
                        <w:rFonts w:asciiTheme="minorEastAsia" w:eastAsiaTheme="minorEastAsia" w:hAnsiTheme="minorEastAsia"/>
                        <w:spacing w:val="-20"/>
                        <w:szCs w:val="22"/>
                      </w:rPr>
                    </w:pPr>
                  </w:p>
                </w:tc>
                <w:tc>
                  <w:tcPr>
                    <w:tcW w:w="387" w:type="pct"/>
                    <w:vAlign w:val="center"/>
                  </w:tcPr>
                  <w:p w14:paraId="65CB3149" w14:textId="77777777" w:rsidR="00EF3FDD" w:rsidRPr="00833EA8" w:rsidRDefault="00EF3FDD" w:rsidP="00EF3FDD">
                    <w:pPr>
                      <w:jc w:val="right"/>
                      <w:rPr>
                        <w:rFonts w:asciiTheme="minorEastAsia" w:eastAsiaTheme="minorEastAsia" w:hAnsiTheme="minorEastAsia"/>
                        <w:spacing w:val="-20"/>
                        <w:szCs w:val="22"/>
                      </w:rPr>
                    </w:pPr>
                  </w:p>
                </w:tc>
                <w:tc>
                  <w:tcPr>
                    <w:tcW w:w="408" w:type="pct"/>
                    <w:vAlign w:val="center"/>
                  </w:tcPr>
                  <w:p w14:paraId="3F2EA7FE"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7BEF9961" w14:textId="77777777" w:rsidR="00EF3FDD" w:rsidRPr="00833EA8" w:rsidRDefault="00EF3FDD" w:rsidP="00EF3FDD">
                    <w:pPr>
                      <w:jc w:val="right"/>
                      <w:rPr>
                        <w:rFonts w:asciiTheme="minorEastAsia" w:eastAsiaTheme="minorEastAsia" w:hAnsiTheme="minorEastAsia"/>
                        <w:spacing w:val="-20"/>
                        <w:szCs w:val="22"/>
                      </w:rPr>
                    </w:pPr>
                  </w:p>
                </w:tc>
              </w:tr>
              <w:tr w:rsidR="00EF3FDD" w:rsidRPr="00A653D3" w14:paraId="636D42BE" w14:textId="77777777" w:rsidTr="00EF3FDD">
                <w:trPr>
                  <w:trHeight w:val="20"/>
                </w:trPr>
                <w:sdt>
                  <w:sdtPr>
                    <w:rPr>
                      <w:rFonts w:asciiTheme="minorEastAsia" w:eastAsiaTheme="minorEastAsia" w:hAnsiTheme="minorEastAsia"/>
                      <w:spacing w:val="-20"/>
                      <w:szCs w:val="22"/>
                    </w:rPr>
                    <w:tag w:val="_PLD_869dfee280b1409b8be0ba86c00e0425"/>
                    <w:id w:val="-448479318"/>
                    <w:lock w:val="sdtLocked"/>
                  </w:sdtPr>
                  <w:sdtEndPr/>
                  <w:sdtContent>
                    <w:tc>
                      <w:tcPr>
                        <w:tcW w:w="1097" w:type="pct"/>
                      </w:tcPr>
                      <w:p w14:paraId="65579D7C"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2．其他权益工具持有者投入资本</w:t>
                        </w:r>
                      </w:p>
                    </w:tc>
                  </w:sdtContent>
                </w:sdt>
                <w:tc>
                  <w:tcPr>
                    <w:tcW w:w="417" w:type="pct"/>
                    <w:tcBorders>
                      <w:right w:val="single" w:sz="4" w:space="0" w:color="auto"/>
                    </w:tcBorders>
                    <w:vAlign w:val="center"/>
                  </w:tcPr>
                  <w:p w14:paraId="6D418898" w14:textId="77777777" w:rsidR="00EF3FDD" w:rsidRPr="00833EA8"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0622144D" w14:textId="77777777" w:rsidR="00EF3FDD" w:rsidRPr="00833EA8"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647182CC" w14:textId="77777777" w:rsidR="00EF3FDD" w:rsidRPr="00833EA8" w:rsidRDefault="00EF3FDD" w:rsidP="00EF3FDD">
                    <w:pPr>
                      <w:jc w:val="right"/>
                      <w:rPr>
                        <w:rFonts w:asciiTheme="minorEastAsia" w:eastAsiaTheme="minorEastAsia" w:hAnsiTheme="minorEastAsia"/>
                        <w:spacing w:val="-20"/>
                        <w:szCs w:val="22"/>
                      </w:rPr>
                    </w:pPr>
                  </w:p>
                </w:tc>
                <w:tc>
                  <w:tcPr>
                    <w:tcW w:w="263" w:type="pct"/>
                    <w:tcBorders>
                      <w:left w:val="single" w:sz="4" w:space="0" w:color="auto"/>
                    </w:tcBorders>
                    <w:vAlign w:val="center"/>
                  </w:tcPr>
                  <w:p w14:paraId="71B3A81E" w14:textId="77777777" w:rsidR="00EF3FDD" w:rsidRPr="00833EA8" w:rsidRDefault="00EF3FDD" w:rsidP="00EF3FDD">
                    <w:pPr>
                      <w:jc w:val="right"/>
                      <w:rPr>
                        <w:rFonts w:asciiTheme="minorEastAsia" w:eastAsiaTheme="minorEastAsia" w:hAnsiTheme="minorEastAsia"/>
                        <w:spacing w:val="-20"/>
                        <w:szCs w:val="22"/>
                      </w:rPr>
                    </w:pPr>
                  </w:p>
                </w:tc>
                <w:tc>
                  <w:tcPr>
                    <w:tcW w:w="368" w:type="pct"/>
                    <w:vAlign w:val="center"/>
                  </w:tcPr>
                  <w:p w14:paraId="14458934" w14:textId="77777777" w:rsidR="00EF3FDD" w:rsidRPr="00833EA8" w:rsidRDefault="00EF3FDD" w:rsidP="00EF3FDD">
                    <w:pPr>
                      <w:jc w:val="right"/>
                      <w:rPr>
                        <w:rFonts w:asciiTheme="minorEastAsia" w:eastAsiaTheme="minorEastAsia" w:hAnsiTheme="minorEastAsia"/>
                        <w:spacing w:val="-20"/>
                        <w:szCs w:val="22"/>
                      </w:rPr>
                    </w:pPr>
                  </w:p>
                </w:tc>
                <w:tc>
                  <w:tcPr>
                    <w:tcW w:w="198" w:type="pct"/>
                    <w:vAlign w:val="center"/>
                  </w:tcPr>
                  <w:p w14:paraId="4AAD3E92" w14:textId="77777777" w:rsidR="00EF3FDD" w:rsidRPr="00833EA8" w:rsidRDefault="00EF3FDD" w:rsidP="00EF3FDD">
                    <w:pPr>
                      <w:jc w:val="right"/>
                      <w:rPr>
                        <w:rFonts w:asciiTheme="minorEastAsia" w:eastAsiaTheme="minorEastAsia" w:hAnsiTheme="minorEastAsia"/>
                        <w:spacing w:val="-20"/>
                        <w:szCs w:val="22"/>
                      </w:rPr>
                    </w:pPr>
                  </w:p>
                </w:tc>
                <w:tc>
                  <w:tcPr>
                    <w:tcW w:w="393" w:type="pct"/>
                    <w:vAlign w:val="center"/>
                  </w:tcPr>
                  <w:p w14:paraId="73464718" w14:textId="77777777" w:rsidR="00EF3FDD" w:rsidRPr="00833EA8" w:rsidRDefault="00EF3FDD" w:rsidP="00EF3FDD">
                    <w:pPr>
                      <w:jc w:val="right"/>
                      <w:rPr>
                        <w:rFonts w:asciiTheme="minorEastAsia" w:eastAsiaTheme="minorEastAsia" w:hAnsiTheme="minorEastAsia"/>
                        <w:spacing w:val="-20"/>
                        <w:szCs w:val="22"/>
                      </w:rPr>
                    </w:pPr>
                  </w:p>
                </w:tc>
                <w:tc>
                  <w:tcPr>
                    <w:tcW w:w="417" w:type="pct"/>
                    <w:vAlign w:val="center"/>
                  </w:tcPr>
                  <w:p w14:paraId="6A225EAD" w14:textId="77777777" w:rsidR="00EF3FDD" w:rsidRPr="00833EA8" w:rsidRDefault="00EF3FDD" w:rsidP="00EF3FDD">
                    <w:pPr>
                      <w:jc w:val="right"/>
                      <w:rPr>
                        <w:rFonts w:asciiTheme="minorEastAsia" w:eastAsiaTheme="minorEastAsia" w:hAnsiTheme="minorEastAsia"/>
                        <w:spacing w:val="-20"/>
                        <w:szCs w:val="22"/>
                      </w:rPr>
                    </w:pPr>
                  </w:p>
                </w:tc>
                <w:tc>
                  <w:tcPr>
                    <w:tcW w:w="387" w:type="pct"/>
                    <w:vAlign w:val="center"/>
                  </w:tcPr>
                  <w:p w14:paraId="4396EF89" w14:textId="77777777" w:rsidR="00EF3FDD" w:rsidRPr="00833EA8" w:rsidRDefault="00EF3FDD" w:rsidP="00EF3FDD">
                    <w:pPr>
                      <w:jc w:val="right"/>
                      <w:rPr>
                        <w:rFonts w:asciiTheme="minorEastAsia" w:eastAsiaTheme="minorEastAsia" w:hAnsiTheme="minorEastAsia"/>
                        <w:spacing w:val="-20"/>
                        <w:szCs w:val="22"/>
                      </w:rPr>
                    </w:pPr>
                  </w:p>
                </w:tc>
                <w:tc>
                  <w:tcPr>
                    <w:tcW w:w="408" w:type="pct"/>
                    <w:vAlign w:val="center"/>
                  </w:tcPr>
                  <w:p w14:paraId="107028B3"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39D60AE8" w14:textId="77777777" w:rsidR="00EF3FDD" w:rsidRPr="00833EA8" w:rsidRDefault="00EF3FDD" w:rsidP="00EF3FDD">
                    <w:pPr>
                      <w:jc w:val="right"/>
                      <w:rPr>
                        <w:rFonts w:asciiTheme="minorEastAsia" w:eastAsiaTheme="minorEastAsia" w:hAnsiTheme="minorEastAsia"/>
                        <w:spacing w:val="-20"/>
                        <w:szCs w:val="22"/>
                      </w:rPr>
                    </w:pPr>
                  </w:p>
                </w:tc>
              </w:tr>
              <w:tr w:rsidR="00EF3FDD" w:rsidRPr="00A653D3" w14:paraId="392BEDE0" w14:textId="77777777" w:rsidTr="00EF3FDD">
                <w:trPr>
                  <w:trHeight w:val="20"/>
                </w:trPr>
                <w:sdt>
                  <w:sdtPr>
                    <w:rPr>
                      <w:rFonts w:asciiTheme="minorEastAsia" w:eastAsiaTheme="minorEastAsia" w:hAnsiTheme="minorEastAsia"/>
                      <w:spacing w:val="-20"/>
                      <w:szCs w:val="22"/>
                    </w:rPr>
                    <w:tag w:val="_PLD_2152a677e5984a48b39f6a11147a0516"/>
                    <w:id w:val="940956137"/>
                    <w:lock w:val="sdtLocked"/>
                  </w:sdtPr>
                  <w:sdtEndPr/>
                  <w:sdtContent>
                    <w:tc>
                      <w:tcPr>
                        <w:tcW w:w="1097" w:type="pct"/>
                      </w:tcPr>
                      <w:p w14:paraId="71A65268"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3</w:t>
                        </w:r>
                        <w:r w:rsidRPr="00A653D3">
                          <w:rPr>
                            <w:rFonts w:asciiTheme="minorEastAsia" w:eastAsiaTheme="minorEastAsia" w:hAnsiTheme="minorEastAsia"/>
                            <w:spacing w:val="-20"/>
                            <w:szCs w:val="22"/>
                          </w:rPr>
                          <w:t>．股份支付计入所有者权益的金额</w:t>
                        </w:r>
                      </w:p>
                    </w:tc>
                  </w:sdtContent>
                </w:sdt>
                <w:tc>
                  <w:tcPr>
                    <w:tcW w:w="417" w:type="pct"/>
                    <w:tcBorders>
                      <w:right w:val="single" w:sz="4" w:space="0" w:color="auto"/>
                    </w:tcBorders>
                    <w:vAlign w:val="center"/>
                  </w:tcPr>
                  <w:p w14:paraId="14B44264" w14:textId="77777777" w:rsidR="00EF3FDD" w:rsidRPr="00833EA8"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6263AB4D" w14:textId="77777777" w:rsidR="00EF3FDD" w:rsidRPr="00833EA8"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24AF92EC" w14:textId="77777777" w:rsidR="00EF3FDD" w:rsidRPr="00833EA8" w:rsidRDefault="00EF3FDD" w:rsidP="00EF3FDD">
                    <w:pPr>
                      <w:jc w:val="right"/>
                      <w:rPr>
                        <w:rFonts w:asciiTheme="minorEastAsia" w:eastAsiaTheme="minorEastAsia" w:hAnsiTheme="minorEastAsia"/>
                        <w:spacing w:val="-20"/>
                        <w:szCs w:val="22"/>
                      </w:rPr>
                    </w:pPr>
                  </w:p>
                </w:tc>
                <w:tc>
                  <w:tcPr>
                    <w:tcW w:w="263" w:type="pct"/>
                    <w:tcBorders>
                      <w:left w:val="single" w:sz="4" w:space="0" w:color="auto"/>
                    </w:tcBorders>
                    <w:vAlign w:val="center"/>
                  </w:tcPr>
                  <w:p w14:paraId="7EA43B6D" w14:textId="77777777" w:rsidR="00EF3FDD" w:rsidRPr="00833EA8" w:rsidRDefault="00EF3FDD" w:rsidP="00EF3FDD">
                    <w:pPr>
                      <w:jc w:val="right"/>
                      <w:rPr>
                        <w:rFonts w:asciiTheme="minorEastAsia" w:eastAsiaTheme="minorEastAsia" w:hAnsiTheme="minorEastAsia"/>
                        <w:spacing w:val="-20"/>
                        <w:szCs w:val="22"/>
                      </w:rPr>
                    </w:pPr>
                  </w:p>
                </w:tc>
                <w:tc>
                  <w:tcPr>
                    <w:tcW w:w="368" w:type="pct"/>
                    <w:vAlign w:val="center"/>
                  </w:tcPr>
                  <w:p w14:paraId="7D88C0AD" w14:textId="77777777" w:rsidR="00EF3FDD" w:rsidRPr="00833EA8" w:rsidRDefault="00EF3FDD" w:rsidP="00EF3FDD">
                    <w:pPr>
                      <w:jc w:val="right"/>
                      <w:rPr>
                        <w:rFonts w:asciiTheme="minorEastAsia" w:eastAsiaTheme="minorEastAsia" w:hAnsiTheme="minorEastAsia"/>
                        <w:spacing w:val="-20"/>
                        <w:szCs w:val="22"/>
                      </w:rPr>
                    </w:pPr>
                  </w:p>
                </w:tc>
                <w:tc>
                  <w:tcPr>
                    <w:tcW w:w="198" w:type="pct"/>
                    <w:vAlign w:val="center"/>
                  </w:tcPr>
                  <w:p w14:paraId="0254A543" w14:textId="77777777" w:rsidR="00EF3FDD" w:rsidRPr="00833EA8" w:rsidRDefault="00EF3FDD" w:rsidP="00EF3FDD">
                    <w:pPr>
                      <w:jc w:val="right"/>
                      <w:rPr>
                        <w:rFonts w:asciiTheme="minorEastAsia" w:eastAsiaTheme="minorEastAsia" w:hAnsiTheme="minorEastAsia"/>
                        <w:spacing w:val="-20"/>
                        <w:szCs w:val="22"/>
                      </w:rPr>
                    </w:pPr>
                  </w:p>
                </w:tc>
                <w:tc>
                  <w:tcPr>
                    <w:tcW w:w="393" w:type="pct"/>
                    <w:vAlign w:val="center"/>
                  </w:tcPr>
                  <w:p w14:paraId="0454AAEC" w14:textId="77777777" w:rsidR="00EF3FDD" w:rsidRPr="00833EA8" w:rsidRDefault="00EF3FDD" w:rsidP="00EF3FDD">
                    <w:pPr>
                      <w:jc w:val="right"/>
                      <w:rPr>
                        <w:rFonts w:asciiTheme="minorEastAsia" w:eastAsiaTheme="minorEastAsia" w:hAnsiTheme="minorEastAsia"/>
                        <w:spacing w:val="-20"/>
                        <w:szCs w:val="22"/>
                      </w:rPr>
                    </w:pPr>
                  </w:p>
                </w:tc>
                <w:tc>
                  <w:tcPr>
                    <w:tcW w:w="417" w:type="pct"/>
                    <w:vAlign w:val="center"/>
                  </w:tcPr>
                  <w:p w14:paraId="3F2DE053" w14:textId="77777777" w:rsidR="00EF3FDD" w:rsidRPr="00833EA8" w:rsidRDefault="00EF3FDD" w:rsidP="00EF3FDD">
                    <w:pPr>
                      <w:jc w:val="right"/>
                      <w:rPr>
                        <w:rFonts w:asciiTheme="minorEastAsia" w:eastAsiaTheme="minorEastAsia" w:hAnsiTheme="minorEastAsia"/>
                        <w:spacing w:val="-20"/>
                        <w:szCs w:val="22"/>
                      </w:rPr>
                    </w:pPr>
                  </w:p>
                </w:tc>
                <w:tc>
                  <w:tcPr>
                    <w:tcW w:w="387" w:type="pct"/>
                    <w:vAlign w:val="center"/>
                  </w:tcPr>
                  <w:p w14:paraId="5E03B0A6" w14:textId="77777777" w:rsidR="00EF3FDD" w:rsidRPr="00833EA8" w:rsidRDefault="00EF3FDD" w:rsidP="00EF3FDD">
                    <w:pPr>
                      <w:jc w:val="right"/>
                      <w:rPr>
                        <w:rFonts w:asciiTheme="minorEastAsia" w:eastAsiaTheme="minorEastAsia" w:hAnsiTheme="minorEastAsia"/>
                        <w:spacing w:val="-20"/>
                        <w:szCs w:val="22"/>
                      </w:rPr>
                    </w:pPr>
                  </w:p>
                </w:tc>
                <w:tc>
                  <w:tcPr>
                    <w:tcW w:w="408" w:type="pct"/>
                    <w:vAlign w:val="center"/>
                  </w:tcPr>
                  <w:p w14:paraId="4E9CBF6C"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6E687A62" w14:textId="77777777" w:rsidR="00EF3FDD" w:rsidRPr="00833EA8" w:rsidRDefault="00EF3FDD" w:rsidP="00EF3FDD">
                    <w:pPr>
                      <w:jc w:val="right"/>
                      <w:rPr>
                        <w:rFonts w:asciiTheme="minorEastAsia" w:eastAsiaTheme="minorEastAsia" w:hAnsiTheme="minorEastAsia"/>
                        <w:spacing w:val="-20"/>
                        <w:szCs w:val="22"/>
                      </w:rPr>
                    </w:pPr>
                  </w:p>
                </w:tc>
              </w:tr>
              <w:tr w:rsidR="00EF3FDD" w:rsidRPr="00A653D3" w14:paraId="1C156ED0" w14:textId="77777777" w:rsidTr="00EF3FDD">
                <w:trPr>
                  <w:trHeight w:val="20"/>
                </w:trPr>
                <w:sdt>
                  <w:sdtPr>
                    <w:rPr>
                      <w:rFonts w:asciiTheme="minorEastAsia" w:eastAsiaTheme="minorEastAsia" w:hAnsiTheme="minorEastAsia"/>
                      <w:spacing w:val="-20"/>
                      <w:szCs w:val="22"/>
                    </w:rPr>
                    <w:tag w:val="_PLD_84109b737b6a40b397f7543b426eff2b"/>
                    <w:id w:val="470639405"/>
                    <w:lock w:val="sdtLocked"/>
                  </w:sdtPr>
                  <w:sdtEndPr/>
                  <w:sdtContent>
                    <w:tc>
                      <w:tcPr>
                        <w:tcW w:w="1097" w:type="pct"/>
                      </w:tcPr>
                      <w:p w14:paraId="65516FFB"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4</w:t>
                        </w:r>
                        <w:r w:rsidRPr="00A653D3">
                          <w:rPr>
                            <w:rFonts w:asciiTheme="minorEastAsia" w:eastAsiaTheme="minorEastAsia" w:hAnsiTheme="minorEastAsia"/>
                            <w:spacing w:val="-20"/>
                            <w:szCs w:val="22"/>
                          </w:rPr>
                          <w:t>．其他</w:t>
                        </w:r>
                      </w:p>
                    </w:tc>
                  </w:sdtContent>
                </w:sdt>
                <w:tc>
                  <w:tcPr>
                    <w:tcW w:w="417" w:type="pct"/>
                    <w:tcBorders>
                      <w:right w:val="single" w:sz="4" w:space="0" w:color="auto"/>
                    </w:tcBorders>
                    <w:vAlign w:val="center"/>
                  </w:tcPr>
                  <w:p w14:paraId="0041E693" w14:textId="77777777" w:rsidR="00EF3FDD" w:rsidRPr="00833EA8"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7B374893" w14:textId="77777777" w:rsidR="00EF3FDD" w:rsidRPr="00833EA8"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12E831EF" w14:textId="77777777" w:rsidR="00EF3FDD" w:rsidRPr="00833EA8" w:rsidRDefault="00EF3FDD" w:rsidP="00EF3FDD">
                    <w:pPr>
                      <w:jc w:val="right"/>
                      <w:rPr>
                        <w:rFonts w:asciiTheme="minorEastAsia" w:eastAsiaTheme="minorEastAsia" w:hAnsiTheme="minorEastAsia"/>
                        <w:spacing w:val="-20"/>
                        <w:szCs w:val="22"/>
                      </w:rPr>
                    </w:pPr>
                  </w:p>
                </w:tc>
                <w:tc>
                  <w:tcPr>
                    <w:tcW w:w="263" w:type="pct"/>
                    <w:tcBorders>
                      <w:left w:val="single" w:sz="4" w:space="0" w:color="auto"/>
                    </w:tcBorders>
                    <w:vAlign w:val="center"/>
                  </w:tcPr>
                  <w:p w14:paraId="70D0495B" w14:textId="77777777" w:rsidR="00EF3FDD" w:rsidRPr="00833EA8" w:rsidRDefault="00EF3FDD" w:rsidP="00EF3FDD">
                    <w:pPr>
                      <w:jc w:val="right"/>
                      <w:rPr>
                        <w:rFonts w:asciiTheme="minorEastAsia" w:eastAsiaTheme="minorEastAsia" w:hAnsiTheme="minorEastAsia"/>
                        <w:spacing w:val="-20"/>
                        <w:szCs w:val="22"/>
                      </w:rPr>
                    </w:pPr>
                  </w:p>
                </w:tc>
                <w:tc>
                  <w:tcPr>
                    <w:tcW w:w="368" w:type="pct"/>
                    <w:vAlign w:val="center"/>
                  </w:tcPr>
                  <w:p w14:paraId="019B165B" w14:textId="77777777" w:rsidR="00EF3FDD" w:rsidRPr="00833EA8" w:rsidRDefault="00EF3FDD" w:rsidP="00EF3FDD">
                    <w:pPr>
                      <w:jc w:val="right"/>
                      <w:rPr>
                        <w:rFonts w:asciiTheme="minorEastAsia" w:eastAsiaTheme="minorEastAsia" w:hAnsiTheme="minorEastAsia"/>
                        <w:spacing w:val="-20"/>
                        <w:szCs w:val="22"/>
                      </w:rPr>
                    </w:pPr>
                  </w:p>
                </w:tc>
                <w:tc>
                  <w:tcPr>
                    <w:tcW w:w="198" w:type="pct"/>
                    <w:vAlign w:val="center"/>
                  </w:tcPr>
                  <w:p w14:paraId="35B562EC" w14:textId="77777777" w:rsidR="00EF3FDD" w:rsidRPr="00833EA8" w:rsidRDefault="00EF3FDD" w:rsidP="00EF3FDD">
                    <w:pPr>
                      <w:jc w:val="right"/>
                      <w:rPr>
                        <w:rFonts w:asciiTheme="minorEastAsia" w:eastAsiaTheme="minorEastAsia" w:hAnsiTheme="minorEastAsia"/>
                        <w:spacing w:val="-20"/>
                        <w:szCs w:val="22"/>
                      </w:rPr>
                    </w:pPr>
                  </w:p>
                </w:tc>
                <w:tc>
                  <w:tcPr>
                    <w:tcW w:w="393" w:type="pct"/>
                    <w:vAlign w:val="center"/>
                  </w:tcPr>
                  <w:p w14:paraId="0AA0C49E" w14:textId="77777777" w:rsidR="00EF3FDD" w:rsidRPr="00833EA8" w:rsidRDefault="00EF3FDD" w:rsidP="00EF3FDD">
                    <w:pPr>
                      <w:jc w:val="right"/>
                      <w:rPr>
                        <w:rFonts w:asciiTheme="minorEastAsia" w:eastAsiaTheme="minorEastAsia" w:hAnsiTheme="minorEastAsia"/>
                        <w:spacing w:val="-20"/>
                        <w:szCs w:val="22"/>
                      </w:rPr>
                    </w:pPr>
                  </w:p>
                </w:tc>
                <w:tc>
                  <w:tcPr>
                    <w:tcW w:w="417" w:type="pct"/>
                    <w:vAlign w:val="center"/>
                  </w:tcPr>
                  <w:p w14:paraId="54A387E9" w14:textId="77777777" w:rsidR="00EF3FDD" w:rsidRPr="00833EA8" w:rsidRDefault="00EF3FDD" w:rsidP="00EF3FDD">
                    <w:pPr>
                      <w:jc w:val="right"/>
                      <w:rPr>
                        <w:rFonts w:asciiTheme="minorEastAsia" w:eastAsiaTheme="minorEastAsia" w:hAnsiTheme="minorEastAsia"/>
                        <w:spacing w:val="-20"/>
                        <w:szCs w:val="22"/>
                      </w:rPr>
                    </w:pPr>
                  </w:p>
                </w:tc>
                <w:tc>
                  <w:tcPr>
                    <w:tcW w:w="387" w:type="pct"/>
                    <w:vAlign w:val="center"/>
                  </w:tcPr>
                  <w:p w14:paraId="20A1DD6C" w14:textId="77777777" w:rsidR="00EF3FDD" w:rsidRPr="00833EA8" w:rsidRDefault="00EF3FDD" w:rsidP="00EF3FDD">
                    <w:pPr>
                      <w:jc w:val="right"/>
                      <w:rPr>
                        <w:rFonts w:asciiTheme="minorEastAsia" w:eastAsiaTheme="minorEastAsia" w:hAnsiTheme="minorEastAsia"/>
                        <w:spacing w:val="-20"/>
                        <w:szCs w:val="22"/>
                      </w:rPr>
                    </w:pPr>
                  </w:p>
                </w:tc>
                <w:tc>
                  <w:tcPr>
                    <w:tcW w:w="408" w:type="pct"/>
                    <w:vAlign w:val="center"/>
                  </w:tcPr>
                  <w:p w14:paraId="7CB841A9" w14:textId="77777777" w:rsidR="00EF3FDD" w:rsidRPr="00833EA8" w:rsidRDefault="00EF3FDD" w:rsidP="00EF3FDD">
                    <w:pPr>
                      <w:jc w:val="right"/>
                      <w:rPr>
                        <w:rFonts w:asciiTheme="minorEastAsia" w:eastAsiaTheme="minorEastAsia" w:hAnsiTheme="minorEastAsia"/>
                        <w:spacing w:val="-20"/>
                        <w:szCs w:val="22"/>
                      </w:rPr>
                    </w:pPr>
                  </w:p>
                </w:tc>
                <w:tc>
                  <w:tcPr>
                    <w:tcW w:w="436" w:type="pct"/>
                    <w:vAlign w:val="center"/>
                  </w:tcPr>
                  <w:p w14:paraId="43BBF0E6" w14:textId="77777777" w:rsidR="00EF3FDD" w:rsidRPr="00833EA8" w:rsidRDefault="00EF3FDD" w:rsidP="00EF3FDD">
                    <w:pPr>
                      <w:jc w:val="right"/>
                      <w:rPr>
                        <w:rFonts w:asciiTheme="minorEastAsia" w:eastAsiaTheme="minorEastAsia" w:hAnsiTheme="minorEastAsia"/>
                        <w:spacing w:val="-20"/>
                        <w:szCs w:val="22"/>
                      </w:rPr>
                    </w:pPr>
                  </w:p>
                </w:tc>
              </w:tr>
              <w:tr w:rsidR="00EF3FDD" w:rsidRPr="00A653D3" w14:paraId="6C7B696E" w14:textId="77777777" w:rsidTr="00EF3FDD">
                <w:trPr>
                  <w:trHeight w:val="20"/>
                </w:trPr>
                <w:sdt>
                  <w:sdtPr>
                    <w:rPr>
                      <w:rFonts w:asciiTheme="minorEastAsia" w:eastAsiaTheme="minorEastAsia" w:hAnsiTheme="minorEastAsia"/>
                      <w:spacing w:val="-20"/>
                      <w:szCs w:val="22"/>
                    </w:rPr>
                    <w:tag w:val="_PLD_884915e403ed4332914538896bc6a205"/>
                    <w:id w:val="-41987661"/>
                    <w:lock w:val="sdtLocked"/>
                  </w:sdtPr>
                  <w:sdtEndPr/>
                  <w:sdtContent>
                    <w:tc>
                      <w:tcPr>
                        <w:tcW w:w="1097" w:type="pct"/>
                      </w:tcPr>
                      <w:p w14:paraId="7D48F16F"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w:t>
                        </w:r>
                        <w:r w:rsidRPr="00A653D3">
                          <w:rPr>
                            <w:rFonts w:asciiTheme="minorEastAsia" w:eastAsiaTheme="minorEastAsia" w:hAnsiTheme="minorEastAsia" w:hint="eastAsia"/>
                            <w:spacing w:val="-20"/>
                            <w:szCs w:val="22"/>
                          </w:rPr>
                          <w:t>三</w:t>
                        </w:r>
                        <w:r w:rsidRPr="00A653D3">
                          <w:rPr>
                            <w:rFonts w:asciiTheme="minorEastAsia" w:eastAsiaTheme="minorEastAsia" w:hAnsiTheme="minorEastAsia"/>
                            <w:spacing w:val="-20"/>
                            <w:szCs w:val="22"/>
                          </w:rPr>
                          <w:t>）利润分配</w:t>
                        </w:r>
                      </w:p>
                    </w:tc>
                  </w:sdtContent>
                </w:sdt>
                <w:tc>
                  <w:tcPr>
                    <w:tcW w:w="417" w:type="pct"/>
                    <w:tcBorders>
                      <w:right w:val="single" w:sz="4" w:space="0" w:color="auto"/>
                    </w:tcBorders>
                    <w:vAlign w:val="center"/>
                  </w:tcPr>
                  <w:p w14:paraId="7263214A" w14:textId="77777777" w:rsidR="00EF3FDD" w:rsidRPr="00833EA8"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6000F85C" w14:textId="77777777" w:rsidR="00EF3FDD" w:rsidRPr="00833EA8"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2044D197"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-253,800</w:t>
                    </w:r>
                  </w:p>
                </w:tc>
                <w:tc>
                  <w:tcPr>
                    <w:tcW w:w="263" w:type="pct"/>
                    <w:tcBorders>
                      <w:left w:val="single" w:sz="4" w:space="0" w:color="auto"/>
                    </w:tcBorders>
                    <w:vAlign w:val="center"/>
                  </w:tcPr>
                  <w:p w14:paraId="0B29647A" w14:textId="77777777" w:rsidR="00EF3FDD" w:rsidRPr="00833EA8" w:rsidRDefault="00EF3FDD" w:rsidP="00EF3FDD">
                    <w:pPr>
                      <w:jc w:val="right"/>
                      <w:rPr>
                        <w:rFonts w:asciiTheme="minorEastAsia" w:eastAsiaTheme="minorEastAsia" w:hAnsiTheme="minorEastAsia"/>
                        <w:spacing w:val="-20"/>
                        <w:szCs w:val="22"/>
                      </w:rPr>
                    </w:pPr>
                  </w:p>
                </w:tc>
                <w:tc>
                  <w:tcPr>
                    <w:tcW w:w="368" w:type="pct"/>
                    <w:vAlign w:val="center"/>
                  </w:tcPr>
                  <w:p w14:paraId="4E004EE5" w14:textId="77777777" w:rsidR="00EF3FDD" w:rsidRPr="00833EA8" w:rsidRDefault="00EF3FDD" w:rsidP="00EF3FDD">
                    <w:pPr>
                      <w:jc w:val="right"/>
                      <w:rPr>
                        <w:rFonts w:asciiTheme="minorEastAsia" w:eastAsiaTheme="minorEastAsia" w:hAnsiTheme="minorEastAsia"/>
                        <w:spacing w:val="-20"/>
                        <w:szCs w:val="22"/>
                      </w:rPr>
                    </w:pPr>
                  </w:p>
                </w:tc>
                <w:tc>
                  <w:tcPr>
                    <w:tcW w:w="198" w:type="pct"/>
                    <w:vAlign w:val="center"/>
                  </w:tcPr>
                  <w:p w14:paraId="7CDF9854" w14:textId="77777777" w:rsidR="00EF3FDD" w:rsidRPr="00833EA8" w:rsidRDefault="00EF3FDD" w:rsidP="00EF3FDD">
                    <w:pPr>
                      <w:jc w:val="right"/>
                      <w:rPr>
                        <w:rFonts w:asciiTheme="minorEastAsia" w:eastAsiaTheme="minorEastAsia" w:hAnsiTheme="minorEastAsia"/>
                        <w:spacing w:val="-20"/>
                        <w:szCs w:val="22"/>
                      </w:rPr>
                    </w:pPr>
                  </w:p>
                </w:tc>
                <w:tc>
                  <w:tcPr>
                    <w:tcW w:w="393" w:type="pct"/>
                    <w:vAlign w:val="center"/>
                  </w:tcPr>
                  <w:p w14:paraId="28E3D95C" w14:textId="77777777" w:rsidR="00EF3FDD" w:rsidRPr="00833EA8" w:rsidRDefault="00EF3FDD" w:rsidP="00EF3FDD">
                    <w:pPr>
                      <w:jc w:val="right"/>
                      <w:rPr>
                        <w:rFonts w:asciiTheme="minorEastAsia" w:eastAsiaTheme="minorEastAsia" w:hAnsiTheme="minorEastAsia"/>
                        <w:spacing w:val="-20"/>
                        <w:szCs w:val="22"/>
                      </w:rPr>
                    </w:pPr>
                  </w:p>
                </w:tc>
                <w:tc>
                  <w:tcPr>
                    <w:tcW w:w="417" w:type="pct"/>
                    <w:vAlign w:val="center"/>
                  </w:tcPr>
                  <w:p w14:paraId="4816683A" w14:textId="77777777" w:rsidR="00EF3FDD" w:rsidRPr="00833EA8" w:rsidRDefault="00EF3FDD" w:rsidP="00EF3FDD">
                    <w:pPr>
                      <w:jc w:val="right"/>
                      <w:rPr>
                        <w:rFonts w:asciiTheme="minorEastAsia" w:eastAsiaTheme="minorEastAsia" w:hAnsiTheme="minorEastAsia"/>
                        <w:spacing w:val="-20"/>
                        <w:szCs w:val="22"/>
                      </w:rPr>
                    </w:pPr>
                  </w:p>
                </w:tc>
                <w:tc>
                  <w:tcPr>
                    <w:tcW w:w="387" w:type="pct"/>
                    <w:vAlign w:val="center"/>
                  </w:tcPr>
                  <w:p w14:paraId="1EA94FB1" w14:textId="77777777" w:rsidR="00EF3FDD" w:rsidRPr="00833EA8" w:rsidRDefault="00EF3FDD" w:rsidP="00EF3FDD">
                    <w:pPr>
                      <w:jc w:val="right"/>
                      <w:rPr>
                        <w:rFonts w:asciiTheme="minorEastAsia" w:eastAsiaTheme="minorEastAsia" w:hAnsiTheme="minorEastAsia"/>
                        <w:spacing w:val="-20"/>
                        <w:szCs w:val="22"/>
                      </w:rPr>
                    </w:pPr>
                  </w:p>
                </w:tc>
                <w:tc>
                  <w:tcPr>
                    <w:tcW w:w="408" w:type="pct"/>
                    <w:vAlign w:val="center"/>
                  </w:tcPr>
                  <w:p w14:paraId="6062EBE0"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-589,442</w:t>
                    </w:r>
                  </w:p>
                </w:tc>
                <w:tc>
                  <w:tcPr>
                    <w:tcW w:w="436" w:type="pct"/>
                    <w:vAlign w:val="center"/>
                  </w:tcPr>
                  <w:p w14:paraId="4DFFE184" w14:textId="77777777" w:rsidR="00EF3FDD" w:rsidRPr="00833EA8" w:rsidRDefault="006217F4" w:rsidP="00EF3FDD">
                    <w:pPr>
                      <w:jc w:val="right"/>
                      <w:rPr>
                        <w:rFonts w:asciiTheme="minorEastAsia" w:eastAsiaTheme="minorEastAsia" w:hAnsiTheme="minorEastAsia"/>
                        <w:spacing w:val="-20"/>
                        <w:szCs w:val="22"/>
                      </w:rPr>
                    </w:pPr>
                    <w:r w:rsidRPr="00833EA8">
                      <w:rPr>
                        <w:rFonts w:asciiTheme="minorEastAsia" w:eastAsiaTheme="minorEastAsia" w:hAnsiTheme="minorEastAsia"/>
                        <w:spacing w:val="-20"/>
                        <w:szCs w:val="22"/>
                      </w:rPr>
                      <w:t>-843,242</w:t>
                    </w:r>
                  </w:p>
                </w:tc>
              </w:tr>
              <w:tr w:rsidR="00EF3FDD" w:rsidRPr="00A653D3" w14:paraId="4D531D68" w14:textId="77777777" w:rsidTr="00EF3FDD">
                <w:trPr>
                  <w:trHeight w:val="20"/>
                </w:trPr>
                <w:sdt>
                  <w:sdtPr>
                    <w:rPr>
                      <w:rFonts w:asciiTheme="minorEastAsia" w:eastAsiaTheme="minorEastAsia" w:hAnsiTheme="minorEastAsia"/>
                      <w:spacing w:val="-20"/>
                      <w:szCs w:val="22"/>
                    </w:rPr>
                    <w:tag w:val="_PLD_dee7342cfec6440490267b0b6eeef0e7"/>
                    <w:id w:val="-2012589678"/>
                    <w:lock w:val="sdtLocked"/>
                  </w:sdtPr>
                  <w:sdtEndPr/>
                  <w:sdtContent>
                    <w:tc>
                      <w:tcPr>
                        <w:tcW w:w="1097" w:type="pct"/>
                      </w:tcPr>
                      <w:p w14:paraId="5588910D"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1．提取盈余公积</w:t>
                        </w:r>
                      </w:p>
                    </w:tc>
                  </w:sdtContent>
                </w:sdt>
                <w:tc>
                  <w:tcPr>
                    <w:tcW w:w="417" w:type="pct"/>
                    <w:tcBorders>
                      <w:right w:val="single" w:sz="4" w:space="0" w:color="auto"/>
                    </w:tcBorders>
                    <w:vAlign w:val="center"/>
                  </w:tcPr>
                  <w:p w14:paraId="733195BB" w14:textId="77777777" w:rsidR="00EF3FDD" w:rsidRPr="00A653D3"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504A2A5B" w14:textId="77777777" w:rsidR="00EF3FDD" w:rsidRPr="00A653D3"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4847D5FA" w14:textId="77777777" w:rsidR="00EF3FDD" w:rsidRPr="00A653D3" w:rsidRDefault="00EF3FDD" w:rsidP="00EF3FDD">
                    <w:pPr>
                      <w:jc w:val="right"/>
                      <w:rPr>
                        <w:rFonts w:asciiTheme="minorEastAsia" w:eastAsiaTheme="minorEastAsia" w:hAnsiTheme="minorEastAsia"/>
                        <w:spacing w:val="-20"/>
                        <w:szCs w:val="22"/>
                      </w:rPr>
                    </w:pPr>
                  </w:p>
                </w:tc>
                <w:tc>
                  <w:tcPr>
                    <w:tcW w:w="263" w:type="pct"/>
                    <w:tcBorders>
                      <w:left w:val="single" w:sz="4" w:space="0" w:color="auto"/>
                    </w:tcBorders>
                    <w:vAlign w:val="center"/>
                  </w:tcPr>
                  <w:p w14:paraId="06E8A766" w14:textId="77777777" w:rsidR="00EF3FDD" w:rsidRPr="00A653D3" w:rsidRDefault="00EF3FDD" w:rsidP="00EF3FDD">
                    <w:pPr>
                      <w:jc w:val="right"/>
                      <w:rPr>
                        <w:rFonts w:asciiTheme="minorEastAsia" w:eastAsiaTheme="minorEastAsia" w:hAnsiTheme="minorEastAsia"/>
                        <w:spacing w:val="-20"/>
                        <w:szCs w:val="22"/>
                      </w:rPr>
                    </w:pPr>
                  </w:p>
                </w:tc>
                <w:tc>
                  <w:tcPr>
                    <w:tcW w:w="368" w:type="pct"/>
                    <w:vAlign w:val="center"/>
                  </w:tcPr>
                  <w:p w14:paraId="266AA3C9" w14:textId="77777777" w:rsidR="00EF3FDD" w:rsidRPr="00A653D3" w:rsidRDefault="00EF3FDD" w:rsidP="00EF3FDD">
                    <w:pPr>
                      <w:jc w:val="right"/>
                      <w:rPr>
                        <w:rFonts w:asciiTheme="minorEastAsia" w:eastAsiaTheme="minorEastAsia" w:hAnsiTheme="minorEastAsia"/>
                        <w:spacing w:val="-20"/>
                        <w:szCs w:val="22"/>
                      </w:rPr>
                    </w:pPr>
                  </w:p>
                </w:tc>
                <w:tc>
                  <w:tcPr>
                    <w:tcW w:w="198" w:type="pct"/>
                    <w:vAlign w:val="center"/>
                  </w:tcPr>
                  <w:p w14:paraId="641A248B" w14:textId="77777777" w:rsidR="00EF3FDD" w:rsidRPr="00A653D3" w:rsidRDefault="00EF3FDD" w:rsidP="00EF3FDD">
                    <w:pPr>
                      <w:jc w:val="right"/>
                      <w:rPr>
                        <w:rFonts w:asciiTheme="minorEastAsia" w:eastAsiaTheme="minorEastAsia" w:hAnsiTheme="minorEastAsia"/>
                        <w:spacing w:val="-20"/>
                        <w:szCs w:val="22"/>
                      </w:rPr>
                    </w:pPr>
                  </w:p>
                </w:tc>
                <w:tc>
                  <w:tcPr>
                    <w:tcW w:w="393" w:type="pct"/>
                    <w:vAlign w:val="center"/>
                  </w:tcPr>
                  <w:p w14:paraId="59F8D01F" w14:textId="77777777" w:rsidR="00EF3FDD" w:rsidRPr="00A653D3" w:rsidRDefault="00EF3FDD" w:rsidP="00EF3FDD">
                    <w:pPr>
                      <w:jc w:val="right"/>
                      <w:rPr>
                        <w:rFonts w:asciiTheme="minorEastAsia" w:eastAsiaTheme="minorEastAsia" w:hAnsiTheme="minorEastAsia"/>
                        <w:spacing w:val="-20"/>
                        <w:szCs w:val="22"/>
                      </w:rPr>
                    </w:pPr>
                  </w:p>
                </w:tc>
                <w:tc>
                  <w:tcPr>
                    <w:tcW w:w="417" w:type="pct"/>
                    <w:vAlign w:val="center"/>
                  </w:tcPr>
                  <w:p w14:paraId="3955171E" w14:textId="77777777" w:rsidR="00EF3FDD" w:rsidRPr="00A653D3" w:rsidRDefault="00EF3FDD" w:rsidP="00EF3FDD">
                    <w:pPr>
                      <w:jc w:val="right"/>
                      <w:rPr>
                        <w:rFonts w:asciiTheme="minorEastAsia" w:eastAsiaTheme="minorEastAsia" w:hAnsiTheme="minorEastAsia"/>
                        <w:spacing w:val="-20"/>
                        <w:szCs w:val="22"/>
                      </w:rPr>
                    </w:pPr>
                  </w:p>
                </w:tc>
                <w:tc>
                  <w:tcPr>
                    <w:tcW w:w="387" w:type="pct"/>
                    <w:vAlign w:val="center"/>
                  </w:tcPr>
                  <w:p w14:paraId="1064BC48" w14:textId="77777777" w:rsidR="00EF3FDD" w:rsidRPr="00A653D3" w:rsidRDefault="00EF3FDD" w:rsidP="00EF3FDD">
                    <w:pPr>
                      <w:jc w:val="right"/>
                      <w:rPr>
                        <w:rFonts w:asciiTheme="minorEastAsia" w:eastAsiaTheme="minorEastAsia" w:hAnsiTheme="minorEastAsia"/>
                        <w:spacing w:val="-20"/>
                        <w:szCs w:val="22"/>
                      </w:rPr>
                    </w:pPr>
                  </w:p>
                </w:tc>
                <w:tc>
                  <w:tcPr>
                    <w:tcW w:w="408" w:type="pct"/>
                    <w:vAlign w:val="center"/>
                  </w:tcPr>
                  <w:p w14:paraId="0397DC98" w14:textId="77777777" w:rsidR="00EF3FDD" w:rsidRPr="00A653D3" w:rsidRDefault="00EF3FDD" w:rsidP="00EF3FDD">
                    <w:pPr>
                      <w:jc w:val="right"/>
                      <w:rPr>
                        <w:rFonts w:asciiTheme="minorEastAsia" w:eastAsiaTheme="minorEastAsia" w:hAnsiTheme="minorEastAsia"/>
                        <w:spacing w:val="-20"/>
                        <w:szCs w:val="22"/>
                      </w:rPr>
                    </w:pPr>
                  </w:p>
                </w:tc>
                <w:tc>
                  <w:tcPr>
                    <w:tcW w:w="436" w:type="pct"/>
                    <w:vAlign w:val="center"/>
                  </w:tcPr>
                  <w:p w14:paraId="73F65CCD" w14:textId="77777777" w:rsidR="00EF3FDD" w:rsidRPr="00A653D3" w:rsidRDefault="00EF3FDD" w:rsidP="00EF3FDD">
                    <w:pPr>
                      <w:jc w:val="right"/>
                      <w:rPr>
                        <w:rFonts w:asciiTheme="minorEastAsia" w:eastAsiaTheme="minorEastAsia" w:hAnsiTheme="minorEastAsia"/>
                        <w:spacing w:val="-20"/>
                        <w:szCs w:val="22"/>
                      </w:rPr>
                    </w:pPr>
                  </w:p>
                </w:tc>
              </w:tr>
              <w:tr w:rsidR="00EF3FDD" w:rsidRPr="00A653D3" w14:paraId="59340EA1" w14:textId="77777777" w:rsidTr="00EF3FDD">
                <w:trPr>
                  <w:trHeight w:val="20"/>
                </w:trPr>
                <w:sdt>
                  <w:sdtPr>
                    <w:rPr>
                      <w:rFonts w:asciiTheme="minorEastAsia" w:eastAsiaTheme="minorEastAsia" w:hAnsiTheme="minorEastAsia"/>
                      <w:spacing w:val="-20"/>
                      <w:szCs w:val="22"/>
                    </w:rPr>
                    <w:tag w:val="_PLD_3d0ac2854864486aa6fcfa5bbc12cfb4"/>
                    <w:id w:val="-1624300824"/>
                    <w:lock w:val="sdtLocked"/>
                  </w:sdtPr>
                  <w:sdtEndPr/>
                  <w:sdtContent>
                    <w:tc>
                      <w:tcPr>
                        <w:tcW w:w="1097" w:type="pct"/>
                      </w:tcPr>
                      <w:p w14:paraId="089BFF38"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2</w:t>
                        </w:r>
                        <w:r w:rsidRPr="00A653D3">
                          <w:rPr>
                            <w:rFonts w:asciiTheme="minorEastAsia" w:eastAsiaTheme="minorEastAsia" w:hAnsiTheme="minorEastAsia"/>
                            <w:spacing w:val="-20"/>
                            <w:szCs w:val="22"/>
                          </w:rPr>
                          <w:t>．对所有者（或股东）的分配</w:t>
                        </w:r>
                      </w:p>
                    </w:tc>
                  </w:sdtContent>
                </w:sdt>
                <w:tc>
                  <w:tcPr>
                    <w:tcW w:w="417" w:type="pct"/>
                    <w:tcBorders>
                      <w:right w:val="single" w:sz="4" w:space="0" w:color="auto"/>
                    </w:tcBorders>
                    <w:vAlign w:val="center"/>
                  </w:tcPr>
                  <w:p w14:paraId="639AB20D" w14:textId="77777777" w:rsidR="00EF3FDD" w:rsidRPr="00A653D3"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40AD8B18" w14:textId="77777777" w:rsidR="00EF3FDD" w:rsidRPr="00A653D3"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5CBDE08C" w14:textId="77777777" w:rsidR="00EF3FDD" w:rsidRPr="00A653D3" w:rsidRDefault="00EF3FDD" w:rsidP="00EF3FDD">
                    <w:pPr>
                      <w:jc w:val="right"/>
                      <w:rPr>
                        <w:rFonts w:asciiTheme="minorEastAsia" w:eastAsiaTheme="minorEastAsia" w:hAnsiTheme="minorEastAsia"/>
                        <w:spacing w:val="-20"/>
                        <w:szCs w:val="22"/>
                      </w:rPr>
                    </w:pPr>
                  </w:p>
                </w:tc>
                <w:tc>
                  <w:tcPr>
                    <w:tcW w:w="263" w:type="pct"/>
                    <w:tcBorders>
                      <w:left w:val="single" w:sz="4" w:space="0" w:color="auto"/>
                    </w:tcBorders>
                    <w:vAlign w:val="center"/>
                  </w:tcPr>
                  <w:p w14:paraId="7B5C49FA" w14:textId="77777777" w:rsidR="00EF3FDD" w:rsidRPr="00A653D3" w:rsidRDefault="00EF3FDD" w:rsidP="00EF3FDD">
                    <w:pPr>
                      <w:jc w:val="right"/>
                      <w:rPr>
                        <w:rFonts w:asciiTheme="minorEastAsia" w:eastAsiaTheme="minorEastAsia" w:hAnsiTheme="minorEastAsia"/>
                        <w:spacing w:val="-20"/>
                        <w:szCs w:val="22"/>
                      </w:rPr>
                    </w:pPr>
                  </w:p>
                </w:tc>
                <w:tc>
                  <w:tcPr>
                    <w:tcW w:w="368" w:type="pct"/>
                    <w:vAlign w:val="center"/>
                  </w:tcPr>
                  <w:p w14:paraId="1E8EE3F9" w14:textId="77777777" w:rsidR="00EF3FDD" w:rsidRPr="00A653D3" w:rsidRDefault="00EF3FDD" w:rsidP="00EF3FDD">
                    <w:pPr>
                      <w:jc w:val="right"/>
                      <w:rPr>
                        <w:rFonts w:asciiTheme="minorEastAsia" w:eastAsiaTheme="minorEastAsia" w:hAnsiTheme="minorEastAsia"/>
                        <w:spacing w:val="-20"/>
                        <w:szCs w:val="22"/>
                      </w:rPr>
                    </w:pPr>
                  </w:p>
                </w:tc>
                <w:tc>
                  <w:tcPr>
                    <w:tcW w:w="198" w:type="pct"/>
                    <w:vAlign w:val="center"/>
                  </w:tcPr>
                  <w:p w14:paraId="6ACC8D83" w14:textId="77777777" w:rsidR="00EF3FDD" w:rsidRPr="00A653D3" w:rsidRDefault="00EF3FDD" w:rsidP="00EF3FDD">
                    <w:pPr>
                      <w:jc w:val="right"/>
                      <w:rPr>
                        <w:rFonts w:asciiTheme="minorEastAsia" w:eastAsiaTheme="minorEastAsia" w:hAnsiTheme="minorEastAsia"/>
                        <w:spacing w:val="-20"/>
                        <w:szCs w:val="22"/>
                      </w:rPr>
                    </w:pPr>
                  </w:p>
                </w:tc>
                <w:tc>
                  <w:tcPr>
                    <w:tcW w:w="393" w:type="pct"/>
                    <w:vAlign w:val="center"/>
                  </w:tcPr>
                  <w:p w14:paraId="445DD46C" w14:textId="77777777" w:rsidR="00EF3FDD" w:rsidRPr="00A653D3" w:rsidRDefault="00EF3FDD" w:rsidP="00EF3FDD">
                    <w:pPr>
                      <w:jc w:val="right"/>
                      <w:rPr>
                        <w:rFonts w:asciiTheme="minorEastAsia" w:eastAsiaTheme="minorEastAsia" w:hAnsiTheme="minorEastAsia"/>
                        <w:spacing w:val="-20"/>
                        <w:szCs w:val="22"/>
                      </w:rPr>
                    </w:pPr>
                  </w:p>
                </w:tc>
                <w:tc>
                  <w:tcPr>
                    <w:tcW w:w="417" w:type="pct"/>
                    <w:vAlign w:val="center"/>
                  </w:tcPr>
                  <w:p w14:paraId="5EAB1A8F" w14:textId="77777777" w:rsidR="00EF3FDD" w:rsidRPr="00A653D3" w:rsidRDefault="00EF3FDD" w:rsidP="00EF3FDD">
                    <w:pPr>
                      <w:jc w:val="right"/>
                      <w:rPr>
                        <w:rFonts w:asciiTheme="minorEastAsia" w:eastAsiaTheme="minorEastAsia" w:hAnsiTheme="minorEastAsia"/>
                        <w:spacing w:val="-20"/>
                        <w:szCs w:val="22"/>
                      </w:rPr>
                    </w:pPr>
                  </w:p>
                </w:tc>
                <w:tc>
                  <w:tcPr>
                    <w:tcW w:w="387" w:type="pct"/>
                    <w:vAlign w:val="center"/>
                  </w:tcPr>
                  <w:p w14:paraId="6526CC4B" w14:textId="77777777" w:rsidR="00EF3FDD" w:rsidRPr="00A653D3" w:rsidRDefault="00EF3FDD" w:rsidP="00EF3FDD">
                    <w:pPr>
                      <w:jc w:val="right"/>
                      <w:rPr>
                        <w:rFonts w:asciiTheme="minorEastAsia" w:eastAsiaTheme="minorEastAsia" w:hAnsiTheme="minorEastAsia"/>
                        <w:spacing w:val="-20"/>
                        <w:szCs w:val="22"/>
                      </w:rPr>
                    </w:pPr>
                  </w:p>
                </w:tc>
                <w:tc>
                  <w:tcPr>
                    <w:tcW w:w="408" w:type="pct"/>
                    <w:vAlign w:val="center"/>
                  </w:tcPr>
                  <w:p w14:paraId="1C784C1D" w14:textId="77777777" w:rsidR="00EF3FDD" w:rsidRPr="00A653D3" w:rsidRDefault="006217F4" w:rsidP="00EF3FDD">
                    <w:pPr>
                      <w:jc w:val="right"/>
                      <w:rPr>
                        <w:rFonts w:asciiTheme="minorEastAsia" w:eastAsiaTheme="minorEastAsia" w:hAnsiTheme="minorEastAsia"/>
                        <w:spacing w:val="-20"/>
                        <w:szCs w:val="22"/>
                      </w:rPr>
                    </w:pPr>
                    <w:r w:rsidRPr="00A653D3">
                      <w:rPr>
                        <w:rFonts w:asciiTheme="minorEastAsia" w:eastAsiaTheme="minorEastAsia" w:hAnsiTheme="minorEastAsia"/>
                        <w:spacing w:val="-20"/>
                        <w:szCs w:val="22"/>
                      </w:rPr>
                      <w:t>-589,442</w:t>
                    </w:r>
                  </w:p>
                </w:tc>
                <w:tc>
                  <w:tcPr>
                    <w:tcW w:w="436" w:type="pct"/>
                    <w:vAlign w:val="center"/>
                  </w:tcPr>
                  <w:p w14:paraId="4E0CB978" w14:textId="77777777" w:rsidR="00EF3FDD" w:rsidRPr="00A653D3" w:rsidRDefault="006217F4" w:rsidP="00EF3FDD">
                    <w:pPr>
                      <w:jc w:val="right"/>
                      <w:rPr>
                        <w:rFonts w:asciiTheme="minorEastAsia" w:eastAsiaTheme="minorEastAsia" w:hAnsiTheme="minorEastAsia"/>
                        <w:spacing w:val="-20"/>
                        <w:szCs w:val="22"/>
                      </w:rPr>
                    </w:pPr>
                    <w:r w:rsidRPr="00A653D3">
                      <w:rPr>
                        <w:rFonts w:asciiTheme="minorEastAsia" w:eastAsiaTheme="minorEastAsia" w:hAnsiTheme="minorEastAsia"/>
                        <w:spacing w:val="-20"/>
                        <w:szCs w:val="22"/>
                      </w:rPr>
                      <w:t>-589,442</w:t>
                    </w:r>
                  </w:p>
                </w:tc>
              </w:tr>
              <w:tr w:rsidR="00EF3FDD" w:rsidRPr="00A653D3" w14:paraId="048DD0F1" w14:textId="77777777" w:rsidTr="00EF3FDD">
                <w:trPr>
                  <w:trHeight w:val="20"/>
                </w:trPr>
                <w:sdt>
                  <w:sdtPr>
                    <w:rPr>
                      <w:rFonts w:asciiTheme="minorEastAsia" w:eastAsiaTheme="minorEastAsia" w:hAnsiTheme="minorEastAsia"/>
                      <w:spacing w:val="-20"/>
                      <w:szCs w:val="22"/>
                    </w:rPr>
                    <w:tag w:val="_PLD_ff0224738ee440be835879f37c98ac62"/>
                    <w:id w:val="1916120398"/>
                    <w:lock w:val="sdtLocked"/>
                  </w:sdtPr>
                  <w:sdtEndPr/>
                  <w:sdtContent>
                    <w:tc>
                      <w:tcPr>
                        <w:tcW w:w="1097" w:type="pct"/>
                      </w:tcPr>
                      <w:p w14:paraId="3D220EC1"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3</w:t>
                        </w:r>
                        <w:r w:rsidRPr="00A653D3">
                          <w:rPr>
                            <w:rFonts w:asciiTheme="minorEastAsia" w:eastAsiaTheme="minorEastAsia" w:hAnsiTheme="minorEastAsia"/>
                            <w:spacing w:val="-20"/>
                            <w:szCs w:val="22"/>
                          </w:rPr>
                          <w:t>．其他</w:t>
                        </w:r>
                      </w:p>
                    </w:tc>
                  </w:sdtContent>
                </w:sdt>
                <w:tc>
                  <w:tcPr>
                    <w:tcW w:w="417" w:type="pct"/>
                    <w:tcBorders>
                      <w:right w:val="single" w:sz="4" w:space="0" w:color="auto"/>
                    </w:tcBorders>
                    <w:vAlign w:val="center"/>
                  </w:tcPr>
                  <w:p w14:paraId="5E9CDAE7" w14:textId="77777777" w:rsidR="00EF3FDD" w:rsidRPr="00A653D3"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4286B320" w14:textId="77777777" w:rsidR="00EF3FDD" w:rsidRPr="00A653D3"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449298FC" w14:textId="77777777" w:rsidR="00EF3FDD" w:rsidRPr="00A653D3" w:rsidRDefault="006217F4" w:rsidP="00EF3FDD">
                    <w:pPr>
                      <w:jc w:val="right"/>
                      <w:rPr>
                        <w:rFonts w:asciiTheme="minorEastAsia" w:eastAsiaTheme="minorEastAsia" w:hAnsiTheme="minorEastAsia"/>
                        <w:spacing w:val="-20"/>
                        <w:szCs w:val="22"/>
                      </w:rPr>
                    </w:pPr>
                    <w:r w:rsidRPr="00A653D3">
                      <w:rPr>
                        <w:rFonts w:asciiTheme="minorEastAsia" w:eastAsiaTheme="minorEastAsia" w:hAnsiTheme="minorEastAsia"/>
                        <w:spacing w:val="-20"/>
                        <w:szCs w:val="22"/>
                      </w:rPr>
                      <w:t>-253,800</w:t>
                    </w:r>
                  </w:p>
                </w:tc>
                <w:tc>
                  <w:tcPr>
                    <w:tcW w:w="263" w:type="pct"/>
                    <w:tcBorders>
                      <w:left w:val="single" w:sz="4" w:space="0" w:color="auto"/>
                    </w:tcBorders>
                    <w:vAlign w:val="center"/>
                  </w:tcPr>
                  <w:p w14:paraId="4703C487" w14:textId="77777777" w:rsidR="00EF3FDD" w:rsidRPr="00A653D3" w:rsidRDefault="00EF3FDD" w:rsidP="00EF3FDD">
                    <w:pPr>
                      <w:jc w:val="right"/>
                      <w:rPr>
                        <w:rFonts w:asciiTheme="minorEastAsia" w:eastAsiaTheme="minorEastAsia" w:hAnsiTheme="minorEastAsia"/>
                        <w:spacing w:val="-20"/>
                        <w:szCs w:val="22"/>
                      </w:rPr>
                    </w:pPr>
                  </w:p>
                </w:tc>
                <w:tc>
                  <w:tcPr>
                    <w:tcW w:w="368" w:type="pct"/>
                    <w:vAlign w:val="center"/>
                  </w:tcPr>
                  <w:p w14:paraId="769745BB" w14:textId="77777777" w:rsidR="00EF3FDD" w:rsidRPr="00A653D3" w:rsidRDefault="00EF3FDD" w:rsidP="00EF3FDD">
                    <w:pPr>
                      <w:jc w:val="right"/>
                      <w:rPr>
                        <w:rFonts w:asciiTheme="minorEastAsia" w:eastAsiaTheme="minorEastAsia" w:hAnsiTheme="minorEastAsia"/>
                        <w:spacing w:val="-20"/>
                        <w:szCs w:val="22"/>
                      </w:rPr>
                    </w:pPr>
                  </w:p>
                </w:tc>
                <w:tc>
                  <w:tcPr>
                    <w:tcW w:w="198" w:type="pct"/>
                    <w:vAlign w:val="center"/>
                  </w:tcPr>
                  <w:p w14:paraId="245B1D35" w14:textId="77777777" w:rsidR="00EF3FDD" w:rsidRPr="00A653D3" w:rsidRDefault="00EF3FDD" w:rsidP="00EF3FDD">
                    <w:pPr>
                      <w:jc w:val="right"/>
                      <w:rPr>
                        <w:rFonts w:asciiTheme="minorEastAsia" w:eastAsiaTheme="minorEastAsia" w:hAnsiTheme="minorEastAsia"/>
                        <w:spacing w:val="-20"/>
                        <w:szCs w:val="22"/>
                      </w:rPr>
                    </w:pPr>
                  </w:p>
                </w:tc>
                <w:tc>
                  <w:tcPr>
                    <w:tcW w:w="393" w:type="pct"/>
                    <w:vAlign w:val="center"/>
                  </w:tcPr>
                  <w:p w14:paraId="567C40E9" w14:textId="77777777" w:rsidR="00EF3FDD" w:rsidRPr="00A653D3" w:rsidRDefault="00EF3FDD" w:rsidP="00EF3FDD">
                    <w:pPr>
                      <w:jc w:val="right"/>
                      <w:rPr>
                        <w:rFonts w:asciiTheme="minorEastAsia" w:eastAsiaTheme="minorEastAsia" w:hAnsiTheme="minorEastAsia"/>
                        <w:spacing w:val="-20"/>
                        <w:szCs w:val="22"/>
                      </w:rPr>
                    </w:pPr>
                  </w:p>
                </w:tc>
                <w:tc>
                  <w:tcPr>
                    <w:tcW w:w="417" w:type="pct"/>
                    <w:vAlign w:val="center"/>
                  </w:tcPr>
                  <w:p w14:paraId="77D30F7F" w14:textId="77777777" w:rsidR="00EF3FDD" w:rsidRPr="00A653D3" w:rsidRDefault="00EF3FDD" w:rsidP="00EF3FDD">
                    <w:pPr>
                      <w:jc w:val="right"/>
                      <w:rPr>
                        <w:rFonts w:asciiTheme="minorEastAsia" w:eastAsiaTheme="minorEastAsia" w:hAnsiTheme="minorEastAsia"/>
                        <w:spacing w:val="-20"/>
                        <w:szCs w:val="22"/>
                      </w:rPr>
                    </w:pPr>
                  </w:p>
                </w:tc>
                <w:tc>
                  <w:tcPr>
                    <w:tcW w:w="387" w:type="pct"/>
                    <w:vAlign w:val="center"/>
                  </w:tcPr>
                  <w:p w14:paraId="770667B4" w14:textId="77777777" w:rsidR="00EF3FDD" w:rsidRPr="00A653D3" w:rsidRDefault="00EF3FDD" w:rsidP="00EF3FDD">
                    <w:pPr>
                      <w:jc w:val="right"/>
                      <w:rPr>
                        <w:rFonts w:asciiTheme="minorEastAsia" w:eastAsiaTheme="minorEastAsia" w:hAnsiTheme="minorEastAsia"/>
                        <w:spacing w:val="-20"/>
                        <w:szCs w:val="22"/>
                      </w:rPr>
                    </w:pPr>
                  </w:p>
                </w:tc>
                <w:tc>
                  <w:tcPr>
                    <w:tcW w:w="408" w:type="pct"/>
                    <w:vAlign w:val="center"/>
                  </w:tcPr>
                  <w:p w14:paraId="4BC56C3C" w14:textId="77777777" w:rsidR="00EF3FDD" w:rsidRPr="00A653D3" w:rsidRDefault="00EF3FDD" w:rsidP="00EF3FDD">
                    <w:pPr>
                      <w:jc w:val="right"/>
                      <w:rPr>
                        <w:rFonts w:asciiTheme="minorEastAsia" w:eastAsiaTheme="minorEastAsia" w:hAnsiTheme="minorEastAsia"/>
                        <w:spacing w:val="-20"/>
                        <w:szCs w:val="22"/>
                      </w:rPr>
                    </w:pPr>
                  </w:p>
                </w:tc>
                <w:tc>
                  <w:tcPr>
                    <w:tcW w:w="436" w:type="pct"/>
                    <w:vAlign w:val="center"/>
                  </w:tcPr>
                  <w:p w14:paraId="6FD61FC6" w14:textId="77777777" w:rsidR="00EF3FDD" w:rsidRPr="00A653D3" w:rsidRDefault="006217F4" w:rsidP="00EF3FDD">
                    <w:pPr>
                      <w:jc w:val="right"/>
                      <w:rPr>
                        <w:rFonts w:asciiTheme="minorEastAsia" w:eastAsiaTheme="minorEastAsia" w:hAnsiTheme="minorEastAsia"/>
                        <w:spacing w:val="-20"/>
                        <w:szCs w:val="22"/>
                      </w:rPr>
                    </w:pPr>
                    <w:r w:rsidRPr="00A653D3">
                      <w:rPr>
                        <w:rFonts w:asciiTheme="minorEastAsia" w:eastAsiaTheme="minorEastAsia" w:hAnsiTheme="minorEastAsia"/>
                        <w:spacing w:val="-20"/>
                        <w:szCs w:val="22"/>
                      </w:rPr>
                      <w:t>-253,800</w:t>
                    </w:r>
                  </w:p>
                </w:tc>
              </w:tr>
              <w:tr w:rsidR="00EF3FDD" w:rsidRPr="00A653D3" w14:paraId="1C53B34B" w14:textId="77777777" w:rsidTr="00EF3FDD">
                <w:trPr>
                  <w:trHeight w:val="20"/>
                </w:trPr>
                <w:sdt>
                  <w:sdtPr>
                    <w:rPr>
                      <w:rFonts w:asciiTheme="minorEastAsia" w:eastAsiaTheme="minorEastAsia" w:hAnsiTheme="minorEastAsia"/>
                      <w:spacing w:val="-20"/>
                      <w:szCs w:val="22"/>
                    </w:rPr>
                    <w:tag w:val="_PLD_a4284bb63c3f43059fb606ea398fded7"/>
                    <w:id w:val="-121771601"/>
                    <w:lock w:val="sdtLocked"/>
                  </w:sdtPr>
                  <w:sdtEndPr/>
                  <w:sdtContent>
                    <w:tc>
                      <w:tcPr>
                        <w:tcW w:w="1097" w:type="pct"/>
                      </w:tcPr>
                      <w:p w14:paraId="4F955124"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w:t>
                        </w:r>
                        <w:r w:rsidRPr="00A653D3">
                          <w:rPr>
                            <w:rFonts w:asciiTheme="minorEastAsia" w:eastAsiaTheme="minorEastAsia" w:hAnsiTheme="minorEastAsia" w:hint="eastAsia"/>
                            <w:spacing w:val="-20"/>
                            <w:szCs w:val="22"/>
                          </w:rPr>
                          <w:t>四</w:t>
                        </w:r>
                        <w:r w:rsidRPr="00A653D3">
                          <w:rPr>
                            <w:rFonts w:asciiTheme="minorEastAsia" w:eastAsiaTheme="minorEastAsia" w:hAnsiTheme="minorEastAsia"/>
                            <w:spacing w:val="-20"/>
                            <w:szCs w:val="22"/>
                          </w:rPr>
                          <w:t>）所有者权益内部结转</w:t>
                        </w:r>
                      </w:p>
                    </w:tc>
                  </w:sdtContent>
                </w:sdt>
                <w:tc>
                  <w:tcPr>
                    <w:tcW w:w="417" w:type="pct"/>
                    <w:tcBorders>
                      <w:right w:val="single" w:sz="4" w:space="0" w:color="auto"/>
                    </w:tcBorders>
                    <w:vAlign w:val="center"/>
                  </w:tcPr>
                  <w:p w14:paraId="2E56B6A2" w14:textId="77777777" w:rsidR="00EF3FDD" w:rsidRPr="00A653D3"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4FA9358C" w14:textId="77777777" w:rsidR="00EF3FDD" w:rsidRPr="00A653D3"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29782DC1" w14:textId="77777777" w:rsidR="00EF3FDD" w:rsidRPr="00A653D3" w:rsidRDefault="00EF3FDD" w:rsidP="00EF3FDD">
                    <w:pPr>
                      <w:jc w:val="right"/>
                      <w:rPr>
                        <w:rFonts w:asciiTheme="minorEastAsia" w:eastAsiaTheme="minorEastAsia" w:hAnsiTheme="minorEastAsia"/>
                        <w:spacing w:val="-20"/>
                        <w:szCs w:val="22"/>
                      </w:rPr>
                    </w:pPr>
                  </w:p>
                </w:tc>
                <w:tc>
                  <w:tcPr>
                    <w:tcW w:w="263" w:type="pct"/>
                    <w:tcBorders>
                      <w:left w:val="single" w:sz="4" w:space="0" w:color="auto"/>
                    </w:tcBorders>
                    <w:vAlign w:val="center"/>
                  </w:tcPr>
                  <w:p w14:paraId="027FFC31" w14:textId="77777777" w:rsidR="00EF3FDD" w:rsidRPr="00A653D3" w:rsidRDefault="00EF3FDD" w:rsidP="00EF3FDD">
                    <w:pPr>
                      <w:jc w:val="right"/>
                      <w:rPr>
                        <w:rFonts w:asciiTheme="minorEastAsia" w:eastAsiaTheme="minorEastAsia" w:hAnsiTheme="minorEastAsia"/>
                        <w:spacing w:val="-20"/>
                        <w:szCs w:val="22"/>
                      </w:rPr>
                    </w:pPr>
                  </w:p>
                </w:tc>
                <w:tc>
                  <w:tcPr>
                    <w:tcW w:w="368" w:type="pct"/>
                    <w:vAlign w:val="center"/>
                  </w:tcPr>
                  <w:p w14:paraId="02FA8453" w14:textId="77777777" w:rsidR="00EF3FDD" w:rsidRPr="00A653D3" w:rsidRDefault="00EF3FDD" w:rsidP="00EF3FDD">
                    <w:pPr>
                      <w:jc w:val="right"/>
                      <w:rPr>
                        <w:rFonts w:asciiTheme="minorEastAsia" w:eastAsiaTheme="minorEastAsia" w:hAnsiTheme="minorEastAsia"/>
                        <w:spacing w:val="-20"/>
                        <w:szCs w:val="22"/>
                      </w:rPr>
                    </w:pPr>
                  </w:p>
                </w:tc>
                <w:tc>
                  <w:tcPr>
                    <w:tcW w:w="198" w:type="pct"/>
                    <w:vAlign w:val="center"/>
                  </w:tcPr>
                  <w:p w14:paraId="5FB3112F" w14:textId="77777777" w:rsidR="00EF3FDD" w:rsidRPr="00A653D3" w:rsidRDefault="00EF3FDD" w:rsidP="00EF3FDD">
                    <w:pPr>
                      <w:jc w:val="right"/>
                      <w:rPr>
                        <w:rFonts w:asciiTheme="minorEastAsia" w:eastAsiaTheme="minorEastAsia" w:hAnsiTheme="minorEastAsia"/>
                        <w:spacing w:val="-20"/>
                        <w:szCs w:val="22"/>
                      </w:rPr>
                    </w:pPr>
                  </w:p>
                </w:tc>
                <w:tc>
                  <w:tcPr>
                    <w:tcW w:w="393" w:type="pct"/>
                    <w:vAlign w:val="center"/>
                  </w:tcPr>
                  <w:p w14:paraId="73A72F47" w14:textId="77777777" w:rsidR="00EF3FDD" w:rsidRPr="00A653D3" w:rsidRDefault="00EF3FDD" w:rsidP="00EF3FDD">
                    <w:pPr>
                      <w:jc w:val="right"/>
                      <w:rPr>
                        <w:rFonts w:asciiTheme="minorEastAsia" w:eastAsiaTheme="minorEastAsia" w:hAnsiTheme="minorEastAsia"/>
                        <w:spacing w:val="-20"/>
                        <w:szCs w:val="22"/>
                      </w:rPr>
                    </w:pPr>
                  </w:p>
                </w:tc>
                <w:tc>
                  <w:tcPr>
                    <w:tcW w:w="417" w:type="pct"/>
                    <w:vAlign w:val="center"/>
                  </w:tcPr>
                  <w:p w14:paraId="6FCDAEFA" w14:textId="77777777" w:rsidR="00EF3FDD" w:rsidRPr="00A653D3" w:rsidRDefault="00EF3FDD" w:rsidP="00EF3FDD">
                    <w:pPr>
                      <w:jc w:val="right"/>
                      <w:rPr>
                        <w:rFonts w:asciiTheme="minorEastAsia" w:eastAsiaTheme="minorEastAsia" w:hAnsiTheme="minorEastAsia"/>
                        <w:spacing w:val="-20"/>
                        <w:szCs w:val="22"/>
                      </w:rPr>
                    </w:pPr>
                  </w:p>
                </w:tc>
                <w:tc>
                  <w:tcPr>
                    <w:tcW w:w="387" w:type="pct"/>
                    <w:vAlign w:val="center"/>
                  </w:tcPr>
                  <w:p w14:paraId="40BE9426" w14:textId="77777777" w:rsidR="00EF3FDD" w:rsidRPr="00A653D3" w:rsidRDefault="00EF3FDD" w:rsidP="00EF3FDD">
                    <w:pPr>
                      <w:jc w:val="right"/>
                      <w:rPr>
                        <w:rFonts w:asciiTheme="minorEastAsia" w:eastAsiaTheme="minorEastAsia" w:hAnsiTheme="minorEastAsia"/>
                        <w:spacing w:val="-20"/>
                        <w:szCs w:val="22"/>
                      </w:rPr>
                    </w:pPr>
                  </w:p>
                </w:tc>
                <w:tc>
                  <w:tcPr>
                    <w:tcW w:w="408" w:type="pct"/>
                    <w:vAlign w:val="center"/>
                  </w:tcPr>
                  <w:p w14:paraId="6A463BDC" w14:textId="77777777" w:rsidR="00EF3FDD" w:rsidRPr="00A653D3" w:rsidRDefault="00EF3FDD" w:rsidP="00EF3FDD">
                    <w:pPr>
                      <w:jc w:val="right"/>
                      <w:rPr>
                        <w:rFonts w:asciiTheme="minorEastAsia" w:eastAsiaTheme="minorEastAsia" w:hAnsiTheme="minorEastAsia"/>
                        <w:spacing w:val="-20"/>
                        <w:szCs w:val="22"/>
                      </w:rPr>
                    </w:pPr>
                  </w:p>
                </w:tc>
                <w:tc>
                  <w:tcPr>
                    <w:tcW w:w="436" w:type="pct"/>
                    <w:vAlign w:val="center"/>
                  </w:tcPr>
                  <w:p w14:paraId="237360C2" w14:textId="77777777" w:rsidR="00EF3FDD" w:rsidRPr="00A653D3" w:rsidRDefault="00EF3FDD" w:rsidP="00EF3FDD">
                    <w:pPr>
                      <w:jc w:val="right"/>
                      <w:rPr>
                        <w:rFonts w:asciiTheme="minorEastAsia" w:eastAsiaTheme="minorEastAsia" w:hAnsiTheme="minorEastAsia"/>
                        <w:spacing w:val="-20"/>
                        <w:szCs w:val="22"/>
                      </w:rPr>
                    </w:pPr>
                  </w:p>
                </w:tc>
              </w:tr>
              <w:tr w:rsidR="00EF3FDD" w:rsidRPr="00A653D3" w14:paraId="0B4D8C37" w14:textId="77777777" w:rsidTr="00EF3FDD">
                <w:trPr>
                  <w:trHeight w:val="20"/>
                </w:trPr>
                <w:sdt>
                  <w:sdtPr>
                    <w:rPr>
                      <w:rFonts w:asciiTheme="minorEastAsia" w:eastAsiaTheme="minorEastAsia" w:hAnsiTheme="minorEastAsia"/>
                      <w:spacing w:val="-20"/>
                      <w:szCs w:val="22"/>
                    </w:rPr>
                    <w:tag w:val="_PLD_f96fa7f592c74d059d812f707a63e768"/>
                    <w:id w:val="1196116629"/>
                    <w:lock w:val="sdtLocked"/>
                  </w:sdtPr>
                  <w:sdtEndPr/>
                  <w:sdtContent>
                    <w:tc>
                      <w:tcPr>
                        <w:tcW w:w="1097" w:type="pct"/>
                      </w:tcPr>
                      <w:p w14:paraId="5211FC4B"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1．资本公积转增资本（或股本）</w:t>
                        </w:r>
                      </w:p>
                    </w:tc>
                  </w:sdtContent>
                </w:sdt>
                <w:tc>
                  <w:tcPr>
                    <w:tcW w:w="417" w:type="pct"/>
                    <w:tcBorders>
                      <w:right w:val="single" w:sz="4" w:space="0" w:color="auto"/>
                    </w:tcBorders>
                    <w:vAlign w:val="center"/>
                  </w:tcPr>
                  <w:p w14:paraId="17089DFE" w14:textId="77777777" w:rsidR="00EF3FDD" w:rsidRPr="00A653D3"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40A1DD75" w14:textId="77777777" w:rsidR="00EF3FDD" w:rsidRPr="00A653D3"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1CB9B696" w14:textId="77777777" w:rsidR="00EF3FDD" w:rsidRPr="00A653D3" w:rsidRDefault="00EF3FDD" w:rsidP="00EF3FDD">
                    <w:pPr>
                      <w:jc w:val="right"/>
                      <w:rPr>
                        <w:rFonts w:asciiTheme="minorEastAsia" w:eastAsiaTheme="minorEastAsia" w:hAnsiTheme="minorEastAsia"/>
                        <w:spacing w:val="-20"/>
                        <w:szCs w:val="22"/>
                      </w:rPr>
                    </w:pPr>
                  </w:p>
                </w:tc>
                <w:tc>
                  <w:tcPr>
                    <w:tcW w:w="263" w:type="pct"/>
                    <w:tcBorders>
                      <w:left w:val="single" w:sz="4" w:space="0" w:color="auto"/>
                    </w:tcBorders>
                    <w:vAlign w:val="center"/>
                  </w:tcPr>
                  <w:p w14:paraId="1B9E4D3F" w14:textId="77777777" w:rsidR="00EF3FDD" w:rsidRPr="00A653D3" w:rsidRDefault="00EF3FDD" w:rsidP="00EF3FDD">
                    <w:pPr>
                      <w:jc w:val="right"/>
                      <w:rPr>
                        <w:rFonts w:asciiTheme="minorEastAsia" w:eastAsiaTheme="minorEastAsia" w:hAnsiTheme="minorEastAsia"/>
                        <w:spacing w:val="-20"/>
                        <w:szCs w:val="22"/>
                      </w:rPr>
                    </w:pPr>
                  </w:p>
                </w:tc>
                <w:tc>
                  <w:tcPr>
                    <w:tcW w:w="368" w:type="pct"/>
                    <w:vAlign w:val="center"/>
                  </w:tcPr>
                  <w:p w14:paraId="23061892" w14:textId="77777777" w:rsidR="00EF3FDD" w:rsidRPr="00A653D3" w:rsidRDefault="00EF3FDD" w:rsidP="00EF3FDD">
                    <w:pPr>
                      <w:jc w:val="right"/>
                      <w:rPr>
                        <w:rFonts w:asciiTheme="minorEastAsia" w:eastAsiaTheme="minorEastAsia" w:hAnsiTheme="minorEastAsia"/>
                        <w:spacing w:val="-20"/>
                        <w:szCs w:val="22"/>
                      </w:rPr>
                    </w:pPr>
                  </w:p>
                </w:tc>
                <w:tc>
                  <w:tcPr>
                    <w:tcW w:w="198" w:type="pct"/>
                    <w:vAlign w:val="center"/>
                  </w:tcPr>
                  <w:p w14:paraId="3BE952BC" w14:textId="77777777" w:rsidR="00EF3FDD" w:rsidRPr="00A653D3" w:rsidRDefault="00EF3FDD" w:rsidP="00EF3FDD">
                    <w:pPr>
                      <w:jc w:val="right"/>
                      <w:rPr>
                        <w:rFonts w:asciiTheme="minorEastAsia" w:eastAsiaTheme="minorEastAsia" w:hAnsiTheme="minorEastAsia"/>
                        <w:spacing w:val="-20"/>
                        <w:szCs w:val="22"/>
                      </w:rPr>
                    </w:pPr>
                  </w:p>
                </w:tc>
                <w:tc>
                  <w:tcPr>
                    <w:tcW w:w="393" w:type="pct"/>
                    <w:vAlign w:val="center"/>
                  </w:tcPr>
                  <w:p w14:paraId="0117CAE5" w14:textId="77777777" w:rsidR="00EF3FDD" w:rsidRPr="00A653D3" w:rsidRDefault="00EF3FDD" w:rsidP="00EF3FDD">
                    <w:pPr>
                      <w:jc w:val="right"/>
                      <w:rPr>
                        <w:rFonts w:asciiTheme="minorEastAsia" w:eastAsiaTheme="minorEastAsia" w:hAnsiTheme="minorEastAsia"/>
                        <w:spacing w:val="-20"/>
                        <w:szCs w:val="22"/>
                      </w:rPr>
                    </w:pPr>
                  </w:p>
                </w:tc>
                <w:tc>
                  <w:tcPr>
                    <w:tcW w:w="417" w:type="pct"/>
                    <w:vAlign w:val="center"/>
                  </w:tcPr>
                  <w:p w14:paraId="08CF6971" w14:textId="77777777" w:rsidR="00EF3FDD" w:rsidRPr="00A653D3" w:rsidRDefault="00EF3FDD" w:rsidP="00EF3FDD">
                    <w:pPr>
                      <w:jc w:val="right"/>
                      <w:rPr>
                        <w:rFonts w:asciiTheme="minorEastAsia" w:eastAsiaTheme="minorEastAsia" w:hAnsiTheme="minorEastAsia"/>
                        <w:spacing w:val="-20"/>
                        <w:szCs w:val="22"/>
                      </w:rPr>
                    </w:pPr>
                  </w:p>
                </w:tc>
                <w:tc>
                  <w:tcPr>
                    <w:tcW w:w="387" w:type="pct"/>
                    <w:vAlign w:val="center"/>
                  </w:tcPr>
                  <w:p w14:paraId="180CDB03" w14:textId="77777777" w:rsidR="00EF3FDD" w:rsidRPr="00A653D3" w:rsidRDefault="00EF3FDD" w:rsidP="00EF3FDD">
                    <w:pPr>
                      <w:jc w:val="right"/>
                      <w:rPr>
                        <w:rFonts w:asciiTheme="minorEastAsia" w:eastAsiaTheme="minorEastAsia" w:hAnsiTheme="minorEastAsia"/>
                        <w:spacing w:val="-20"/>
                        <w:szCs w:val="22"/>
                      </w:rPr>
                    </w:pPr>
                  </w:p>
                </w:tc>
                <w:tc>
                  <w:tcPr>
                    <w:tcW w:w="408" w:type="pct"/>
                    <w:vAlign w:val="center"/>
                  </w:tcPr>
                  <w:p w14:paraId="403AC198" w14:textId="77777777" w:rsidR="00EF3FDD" w:rsidRPr="00A653D3" w:rsidRDefault="00EF3FDD" w:rsidP="00EF3FDD">
                    <w:pPr>
                      <w:jc w:val="right"/>
                      <w:rPr>
                        <w:rFonts w:asciiTheme="minorEastAsia" w:eastAsiaTheme="minorEastAsia" w:hAnsiTheme="minorEastAsia"/>
                        <w:spacing w:val="-20"/>
                        <w:szCs w:val="22"/>
                      </w:rPr>
                    </w:pPr>
                  </w:p>
                </w:tc>
                <w:tc>
                  <w:tcPr>
                    <w:tcW w:w="436" w:type="pct"/>
                    <w:vAlign w:val="center"/>
                  </w:tcPr>
                  <w:p w14:paraId="2921A898" w14:textId="77777777" w:rsidR="00EF3FDD" w:rsidRPr="00A653D3" w:rsidRDefault="00EF3FDD" w:rsidP="00EF3FDD">
                    <w:pPr>
                      <w:jc w:val="right"/>
                      <w:rPr>
                        <w:rFonts w:asciiTheme="minorEastAsia" w:eastAsiaTheme="minorEastAsia" w:hAnsiTheme="minorEastAsia"/>
                        <w:spacing w:val="-20"/>
                        <w:szCs w:val="22"/>
                      </w:rPr>
                    </w:pPr>
                  </w:p>
                </w:tc>
              </w:tr>
              <w:tr w:rsidR="00EF3FDD" w:rsidRPr="00A653D3" w14:paraId="60E6FD6D" w14:textId="77777777" w:rsidTr="00EF3FDD">
                <w:trPr>
                  <w:trHeight w:val="20"/>
                </w:trPr>
                <w:sdt>
                  <w:sdtPr>
                    <w:rPr>
                      <w:rFonts w:asciiTheme="minorEastAsia" w:eastAsiaTheme="minorEastAsia" w:hAnsiTheme="minorEastAsia"/>
                      <w:spacing w:val="-20"/>
                      <w:szCs w:val="22"/>
                    </w:rPr>
                    <w:tag w:val="_PLD_1f7b804744db49fb95b1e4726498ff2a"/>
                    <w:id w:val="-1688587465"/>
                    <w:lock w:val="sdtLocked"/>
                  </w:sdtPr>
                  <w:sdtEndPr/>
                  <w:sdtContent>
                    <w:tc>
                      <w:tcPr>
                        <w:tcW w:w="1097" w:type="pct"/>
                      </w:tcPr>
                      <w:p w14:paraId="3908C7EA"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2．盈余公积转增资本（或股本）</w:t>
                        </w:r>
                      </w:p>
                    </w:tc>
                  </w:sdtContent>
                </w:sdt>
                <w:tc>
                  <w:tcPr>
                    <w:tcW w:w="417" w:type="pct"/>
                    <w:tcBorders>
                      <w:right w:val="single" w:sz="4" w:space="0" w:color="auto"/>
                    </w:tcBorders>
                    <w:vAlign w:val="center"/>
                  </w:tcPr>
                  <w:p w14:paraId="20EA1CC0" w14:textId="77777777" w:rsidR="00EF3FDD" w:rsidRPr="00A653D3"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505DA2D4" w14:textId="77777777" w:rsidR="00EF3FDD" w:rsidRPr="00A653D3"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333C77E2" w14:textId="77777777" w:rsidR="00EF3FDD" w:rsidRPr="00A653D3" w:rsidRDefault="00EF3FDD" w:rsidP="00EF3FDD">
                    <w:pPr>
                      <w:jc w:val="right"/>
                      <w:rPr>
                        <w:rFonts w:asciiTheme="minorEastAsia" w:eastAsiaTheme="minorEastAsia" w:hAnsiTheme="minorEastAsia"/>
                        <w:spacing w:val="-20"/>
                        <w:szCs w:val="22"/>
                      </w:rPr>
                    </w:pPr>
                  </w:p>
                </w:tc>
                <w:tc>
                  <w:tcPr>
                    <w:tcW w:w="263" w:type="pct"/>
                    <w:tcBorders>
                      <w:left w:val="single" w:sz="4" w:space="0" w:color="auto"/>
                    </w:tcBorders>
                    <w:vAlign w:val="center"/>
                  </w:tcPr>
                  <w:p w14:paraId="31CFDCEA" w14:textId="77777777" w:rsidR="00EF3FDD" w:rsidRPr="00A653D3" w:rsidRDefault="00EF3FDD" w:rsidP="00EF3FDD">
                    <w:pPr>
                      <w:jc w:val="right"/>
                      <w:rPr>
                        <w:rFonts w:asciiTheme="minorEastAsia" w:eastAsiaTheme="minorEastAsia" w:hAnsiTheme="minorEastAsia"/>
                        <w:spacing w:val="-20"/>
                        <w:szCs w:val="22"/>
                      </w:rPr>
                    </w:pPr>
                  </w:p>
                </w:tc>
                <w:tc>
                  <w:tcPr>
                    <w:tcW w:w="368" w:type="pct"/>
                    <w:vAlign w:val="center"/>
                  </w:tcPr>
                  <w:p w14:paraId="0E5ABF3F" w14:textId="77777777" w:rsidR="00EF3FDD" w:rsidRPr="00A653D3" w:rsidRDefault="00EF3FDD" w:rsidP="00EF3FDD">
                    <w:pPr>
                      <w:jc w:val="right"/>
                      <w:rPr>
                        <w:rFonts w:asciiTheme="minorEastAsia" w:eastAsiaTheme="minorEastAsia" w:hAnsiTheme="minorEastAsia"/>
                        <w:spacing w:val="-20"/>
                        <w:szCs w:val="22"/>
                      </w:rPr>
                    </w:pPr>
                  </w:p>
                </w:tc>
                <w:tc>
                  <w:tcPr>
                    <w:tcW w:w="198" w:type="pct"/>
                    <w:vAlign w:val="center"/>
                  </w:tcPr>
                  <w:p w14:paraId="4A679D3E" w14:textId="77777777" w:rsidR="00EF3FDD" w:rsidRPr="00A653D3" w:rsidRDefault="00EF3FDD" w:rsidP="00EF3FDD">
                    <w:pPr>
                      <w:jc w:val="right"/>
                      <w:rPr>
                        <w:rFonts w:asciiTheme="minorEastAsia" w:eastAsiaTheme="minorEastAsia" w:hAnsiTheme="minorEastAsia"/>
                        <w:spacing w:val="-20"/>
                        <w:szCs w:val="22"/>
                      </w:rPr>
                    </w:pPr>
                  </w:p>
                </w:tc>
                <w:tc>
                  <w:tcPr>
                    <w:tcW w:w="393" w:type="pct"/>
                    <w:vAlign w:val="center"/>
                  </w:tcPr>
                  <w:p w14:paraId="040826B3" w14:textId="77777777" w:rsidR="00EF3FDD" w:rsidRPr="00A653D3" w:rsidRDefault="00EF3FDD" w:rsidP="00EF3FDD">
                    <w:pPr>
                      <w:jc w:val="right"/>
                      <w:rPr>
                        <w:rFonts w:asciiTheme="minorEastAsia" w:eastAsiaTheme="minorEastAsia" w:hAnsiTheme="minorEastAsia"/>
                        <w:spacing w:val="-20"/>
                        <w:szCs w:val="22"/>
                      </w:rPr>
                    </w:pPr>
                  </w:p>
                </w:tc>
                <w:tc>
                  <w:tcPr>
                    <w:tcW w:w="417" w:type="pct"/>
                    <w:vAlign w:val="center"/>
                  </w:tcPr>
                  <w:p w14:paraId="47C145F8" w14:textId="77777777" w:rsidR="00EF3FDD" w:rsidRPr="00A653D3" w:rsidRDefault="00EF3FDD" w:rsidP="00EF3FDD">
                    <w:pPr>
                      <w:jc w:val="right"/>
                      <w:rPr>
                        <w:rFonts w:asciiTheme="minorEastAsia" w:eastAsiaTheme="minorEastAsia" w:hAnsiTheme="minorEastAsia"/>
                        <w:spacing w:val="-20"/>
                        <w:szCs w:val="22"/>
                      </w:rPr>
                    </w:pPr>
                  </w:p>
                </w:tc>
                <w:tc>
                  <w:tcPr>
                    <w:tcW w:w="387" w:type="pct"/>
                    <w:vAlign w:val="center"/>
                  </w:tcPr>
                  <w:p w14:paraId="5CA6039F" w14:textId="77777777" w:rsidR="00EF3FDD" w:rsidRPr="00A653D3" w:rsidRDefault="00EF3FDD" w:rsidP="00EF3FDD">
                    <w:pPr>
                      <w:jc w:val="right"/>
                      <w:rPr>
                        <w:rFonts w:asciiTheme="minorEastAsia" w:eastAsiaTheme="minorEastAsia" w:hAnsiTheme="minorEastAsia"/>
                        <w:spacing w:val="-20"/>
                        <w:szCs w:val="22"/>
                      </w:rPr>
                    </w:pPr>
                  </w:p>
                </w:tc>
                <w:tc>
                  <w:tcPr>
                    <w:tcW w:w="408" w:type="pct"/>
                    <w:vAlign w:val="center"/>
                  </w:tcPr>
                  <w:p w14:paraId="67E5E45E" w14:textId="77777777" w:rsidR="00EF3FDD" w:rsidRPr="00A653D3" w:rsidRDefault="00EF3FDD" w:rsidP="00EF3FDD">
                    <w:pPr>
                      <w:jc w:val="right"/>
                      <w:rPr>
                        <w:rFonts w:asciiTheme="minorEastAsia" w:eastAsiaTheme="minorEastAsia" w:hAnsiTheme="minorEastAsia"/>
                        <w:spacing w:val="-20"/>
                        <w:szCs w:val="22"/>
                      </w:rPr>
                    </w:pPr>
                  </w:p>
                </w:tc>
                <w:tc>
                  <w:tcPr>
                    <w:tcW w:w="436" w:type="pct"/>
                    <w:vAlign w:val="center"/>
                  </w:tcPr>
                  <w:p w14:paraId="7976E2C8" w14:textId="77777777" w:rsidR="00EF3FDD" w:rsidRPr="00A653D3" w:rsidRDefault="00EF3FDD" w:rsidP="00EF3FDD">
                    <w:pPr>
                      <w:jc w:val="right"/>
                      <w:rPr>
                        <w:rFonts w:asciiTheme="minorEastAsia" w:eastAsiaTheme="minorEastAsia" w:hAnsiTheme="minorEastAsia"/>
                        <w:spacing w:val="-20"/>
                        <w:szCs w:val="22"/>
                      </w:rPr>
                    </w:pPr>
                  </w:p>
                </w:tc>
              </w:tr>
              <w:tr w:rsidR="00EF3FDD" w:rsidRPr="00A653D3" w14:paraId="42CFEE22" w14:textId="77777777" w:rsidTr="00EF3FDD">
                <w:trPr>
                  <w:trHeight w:val="20"/>
                </w:trPr>
                <w:sdt>
                  <w:sdtPr>
                    <w:rPr>
                      <w:rFonts w:asciiTheme="minorEastAsia" w:eastAsiaTheme="minorEastAsia" w:hAnsiTheme="minorEastAsia"/>
                      <w:spacing w:val="-20"/>
                      <w:szCs w:val="22"/>
                    </w:rPr>
                    <w:tag w:val="_PLD_9fe63323a6ca494a941a14151f6264f6"/>
                    <w:id w:val="284928499"/>
                    <w:lock w:val="sdtLocked"/>
                  </w:sdtPr>
                  <w:sdtEndPr/>
                  <w:sdtContent>
                    <w:tc>
                      <w:tcPr>
                        <w:tcW w:w="1097" w:type="pct"/>
                      </w:tcPr>
                      <w:p w14:paraId="189538A9"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3．盈余公积弥补亏损</w:t>
                        </w:r>
                      </w:p>
                    </w:tc>
                  </w:sdtContent>
                </w:sdt>
                <w:tc>
                  <w:tcPr>
                    <w:tcW w:w="417" w:type="pct"/>
                    <w:tcBorders>
                      <w:right w:val="single" w:sz="4" w:space="0" w:color="auto"/>
                    </w:tcBorders>
                    <w:vAlign w:val="center"/>
                  </w:tcPr>
                  <w:p w14:paraId="2FAB5AC0" w14:textId="77777777" w:rsidR="00EF3FDD" w:rsidRPr="00A653D3"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5BC549CC" w14:textId="77777777" w:rsidR="00EF3FDD" w:rsidRPr="00A653D3"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3AACECFA" w14:textId="77777777" w:rsidR="00EF3FDD" w:rsidRPr="00A653D3" w:rsidRDefault="00EF3FDD" w:rsidP="00EF3FDD">
                    <w:pPr>
                      <w:jc w:val="right"/>
                      <w:rPr>
                        <w:rFonts w:asciiTheme="minorEastAsia" w:eastAsiaTheme="minorEastAsia" w:hAnsiTheme="minorEastAsia"/>
                        <w:spacing w:val="-20"/>
                        <w:szCs w:val="22"/>
                      </w:rPr>
                    </w:pPr>
                  </w:p>
                </w:tc>
                <w:tc>
                  <w:tcPr>
                    <w:tcW w:w="263" w:type="pct"/>
                    <w:tcBorders>
                      <w:left w:val="single" w:sz="4" w:space="0" w:color="auto"/>
                    </w:tcBorders>
                    <w:vAlign w:val="center"/>
                  </w:tcPr>
                  <w:p w14:paraId="170C12CE" w14:textId="77777777" w:rsidR="00EF3FDD" w:rsidRPr="00A653D3" w:rsidRDefault="00EF3FDD" w:rsidP="00EF3FDD">
                    <w:pPr>
                      <w:jc w:val="right"/>
                      <w:rPr>
                        <w:rFonts w:asciiTheme="minorEastAsia" w:eastAsiaTheme="minorEastAsia" w:hAnsiTheme="minorEastAsia"/>
                        <w:spacing w:val="-20"/>
                        <w:szCs w:val="22"/>
                      </w:rPr>
                    </w:pPr>
                  </w:p>
                </w:tc>
                <w:tc>
                  <w:tcPr>
                    <w:tcW w:w="368" w:type="pct"/>
                    <w:vAlign w:val="center"/>
                  </w:tcPr>
                  <w:p w14:paraId="453A3676" w14:textId="77777777" w:rsidR="00EF3FDD" w:rsidRPr="00A653D3" w:rsidRDefault="00EF3FDD" w:rsidP="00EF3FDD">
                    <w:pPr>
                      <w:jc w:val="right"/>
                      <w:rPr>
                        <w:rFonts w:asciiTheme="minorEastAsia" w:eastAsiaTheme="minorEastAsia" w:hAnsiTheme="minorEastAsia"/>
                        <w:spacing w:val="-20"/>
                        <w:szCs w:val="22"/>
                      </w:rPr>
                    </w:pPr>
                  </w:p>
                </w:tc>
                <w:tc>
                  <w:tcPr>
                    <w:tcW w:w="198" w:type="pct"/>
                    <w:vAlign w:val="center"/>
                  </w:tcPr>
                  <w:p w14:paraId="65482D99" w14:textId="77777777" w:rsidR="00EF3FDD" w:rsidRPr="00A653D3" w:rsidRDefault="00EF3FDD" w:rsidP="00EF3FDD">
                    <w:pPr>
                      <w:jc w:val="right"/>
                      <w:rPr>
                        <w:rFonts w:asciiTheme="minorEastAsia" w:eastAsiaTheme="minorEastAsia" w:hAnsiTheme="minorEastAsia"/>
                        <w:spacing w:val="-20"/>
                        <w:szCs w:val="22"/>
                      </w:rPr>
                    </w:pPr>
                  </w:p>
                </w:tc>
                <w:tc>
                  <w:tcPr>
                    <w:tcW w:w="393" w:type="pct"/>
                    <w:vAlign w:val="center"/>
                  </w:tcPr>
                  <w:p w14:paraId="1D0A3388" w14:textId="77777777" w:rsidR="00EF3FDD" w:rsidRPr="00A653D3" w:rsidRDefault="00EF3FDD" w:rsidP="00EF3FDD">
                    <w:pPr>
                      <w:jc w:val="right"/>
                      <w:rPr>
                        <w:rFonts w:asciiTheme="minorEastAsia" w:eastAsiaTheme="minorEastAsia" w:hAnsiTheme="minorEastAsia"/>
                        <w:spacing w:val="-20"/>
                        <w:szCs w:val="22"/>
                      </w:rPr>
                    </w:pPr>
                  </w:p>
                </w:tc>
                <w:tc>
                  <w:tcPr>
                    <w:tcW w:w="417" w:type="pct"/>
                    <w:vAlign w:val="center"/>
                  </w:tcPr>
                  <w:p w14:paraId="2B679FEE" w14:textId="77777777" w:rsidR="00EF3FDD" w:rsidRPr="00A653D3" w:rsidRDefault="00EF3FDD" w:rsidP="00EF3FDD">
                    <w:pPr>
                      <w:jc w:val="right"/>
                      <w:rPr>
                        <w:rFonts w:asciiTheme="minorEastAsia" w:eastAsiaTheme="minorEastAsia" w:hAnsiTheme="minorEastAsia"/>
                        <w:spacing w:val="-20"/>
                        <w:szCs w:val="22"/>
                      </w:rPr>
                    </w:pPr>
                  </w:p>
                </w:tc>
                <w:tc>
                  <w:tcPr>
                    <w:tcW w:w="387" w:type="pct"/>
                    <w:vAlign w:val="center"/>
                  </w:tcPr>
                  <w:p w14:paraId="416F37CA" w14:textId="77777777" w:rsidR="00EF3FDD" w:rsidRPr="00A653D3" w:rsidRDefault="00EF3FDD" w:rsidP="00EF3FDD">
                    <w:pPr>
                      <w:jc w:val="right"/>
                      <w:rPr>
                        <w:rFonts w:asciiTheme="minorEastAsia" w:eastAsiaTheme="minorEastAsia" w:hAnsiTheme="minorEastAsia"/>
                        <w:spacing w:val="-20"/>
                        <w:szCs w:val="22"/>
                      </w:rPr>
                    </w:pPr>
                  </w:p>
                </w:tc>
                <w:tc>
                  <w:tcPr>
                    <w:tcW w:w="408" w:type="pct"/>
                    <w:vAlign w:val="center"/>
                  </w:tcPr>
                  <w:p w14:paraId="62BC216A" w14:textId="77777777" w:rsidR="00EF3FDD" w:rsidRPr="00A653D3" w:rsidRDefault="00EF3FDD" w:rsidP="00EF3FDD">
                    <w:pPr>
                      <w:jc w:val="right"/>
                      <w:rPr>
                        <w:rFonts w:asciiTheme="minorEastAsia" w:eastAsiaTheme="minorEastAsia" w:hAnsiTheme="minorEastAsia"/>
                        <w:spacing w:val="-20"/>
                        <w:szCs w:val="22"/>
                      </w:rPr>
                    </w:pPr>
                  </w:p>
                </w:tc>
                <w:tc>
                  <w:tcPr>
                    <w:tcW w:w="436" w:type="pct"/>
                    <w:vAlign w:val="center"/>
                  </w:tcPr>
                  <w:p w14:paraId="665AC1F6" w14:textId="77777777" w:rsidR="00EF3FDD" w:rsidRPr="00A653D3" w:rsidRDefault="00EF3FDD" w:rsidP="00EF3FDD">
                    <w:pPr>
                      <w:jc w:val="right"/>
                      <w:rPr>
                        <w:rFonts w:asciiTheme="minorEastAsia" w:eastAsiaTheme="minorEastAsia" w:hAnsiTheme="minorEastAsia"/>
                        <w:spacing w:val="-20"/>
                        <w:szCs w:val="22"/>
                      </w:rPr>
                    </w:pPr>
                  </w:p>
                </w:tc>
              </w:tr>
              <w:tr w:rsidR="00EF3FDD" w:rsidRPr="00A653D3" w14:paraId="2A6603FF" w14:textId="77777777" w:rsidTr="00EF3FDD">
                <w:trPr>
                  <w:trHeight w:val="20"/>
                </w:trPr>
                <w:sdt>
                  <w:sdtPr>
                    <w:rPr>
                      <w:rFonts w:asciiTheme="minorEastAsia" w:eastAsiaTheme="minorEastAsia" w:hAnsiTheme="minorEastAsia"/>
                      <w:spacing w:val="-20"/>
                      <w:szCs w:val="22"/>
                    </w:rPr>
                    <w:tag w:val="_PLD_f045db4118bb4f5c8bfe796cd4657735"/>
                    <w:id w:val="570466063"/>
                    <w:lock w:val="sdtLocked"/>
                  </w:sdtPr>
                  <w:sdtEndPr/>
                  <w:sdtContent>
                    <w:tc>
                      <w:tcPr>
                        <w:tcW w:w="1097" w:type="pct"/>
                      </w:tcPr>
                      <w:p w14:paraId="3DEF5A2E"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4．其他</w:t>
                        </w:r>
                      </w:p>
                    </w:tc>
                  </w:sdtContent>
                </w:sdt>
                <w:tc>
                  <w:tcPr>
                    <w:tcW w:w="417" w:type="pct"/>
                    <w:tcBorders>
                      <w:right w:val="single" w:sz="4" w:space="0" w:color="auto"/>
                    </w:tcBorders>
                    <w:vAlign w:val="center"/>
                  </w:tcPr>
                  <w:p w14:paraId="226369A9" w14:textId="77777777" w:rsidR="00EF3FDD" w:rsidRPr="00A653D3"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5AD92ECB" w14:textId="77777777" w:rsidR="00EF3FDD" w:rsidRPr="00A653D3"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58E4F6A3" w14:textId="77777777" w:rsidR="00EF3FDD" w:rsidRPr="00A653D3" w:rsidRDefault="00EF3FDD" w:rsidP="00EF3FDD">
                    <w:pPr>
                      <w:jc w:val="right"/>
                      <w:rPr>
                        <w:rFonts w:asciiTheme="minorEastAsia" w:eastAsiaTheme="minorEastAsia" w:hAnsiTheme="minorEastAsia"/>
                        <w:spacing w:val="-20"/>
                        <w:szCs w:val="22"/>
                      </w:rPr>
                    </w:pPr>
                  </w:p>
                </w:tc>
                <w:tc>
                  <w:tcPr>
                    <w:tcW w:w="263" w:type="pct"/>
                    <w:tcBorders>
                      <w:left w:val="single" w:sz="4" w:space="0" w:color="auto"/>
                    </w:tcBorders>
                    <w:vAlign w:val="center"/>
                  </w:tcPr>
                  <w:p w14:paraId="62D6C3B3" w14:textId="77777777" w:rsidR="00EF3FDD" w:rsidRPr="00A653D3" w:rsidRDefault="00EF3FDD" w:rsidP="00EF3FDD">
                    <w:pPr>
                      <w:jc w:val="right"/>
                      <w:rPr>
                        <w:rFonts w:asciiTheme="minorEastAsia" w:eastAsiaTheme="minorEastAsia" w:hAnsiTheme="minorEastAsia"/>
                        <w:spacing w:val="-20"/>
                        <w:szCs w:val="22"/>
                      </w:rPr>
                    </w:pPr>
                  </w:p>
                </w:tc>
                <w:tc>
                  <w:tcPr>
                    <w:tcW w:w="368" w:type="pct"/>
                    <w:vAlign w:val="center"/>
                  </w:tcPr>
                  <w:p w14:paraId="641E86DD" w14:textId="77777777" w:rsidR="00EF3FDD" w:rsidRPr="00A653D3" w:rsidRDefault="00EF3FDD" w:rsidP="00EF3FDD">
                    <w:pPr>
                      <w:jc w:val="right"/>
                      <w:rPr>
                        <w:rFonts w:asciiTheme="minorEastAsia" w:eastAsiaTheme="minorEastAsia" w:hAnsiTheme="minorEastAsia"/>
                        <w:spacing w:val="-20"/>
                        <w:szCs w:val="22"/>
                      </w:rPr>
                    </w:pPr>
                  </w:p>
                </w:tc>
                <w:tc>
                  <w:tcPr>
                    <w:tcW w:w="198" w:type="pct"/>
                    <w:vAlign w:val="center"/>
                  </w:tcPr>
                  <w:p w14:paraId="0228A827" w14:textId="77777777" w:rsidR="00EF3FDD" w:rsidRPr="00A653D3" w:rsidRDefault="00EF3FDD" w:rsidP="00EF3FDD">
                    <w:pPr>
                      <w:jc w:val="right"/>
                      <w:rPr>
                        <w:rFonts w:asciiTheme="minorEastAsia" w:eastAsiaTheme="minorEastAsia" w:hAnsiTheme="minorEastAsia"/>
                        <w:spacing w:val="-20"/>
                        <w:szCs w:val="22"/>
                      </w:rPr>
                    </w:pPr>
                  </w:p>
                </w:tc>
                <w:tc>
                  <w:tcPr>
                    <w:tcW w:w="393" w:type="pct"/>
                    <w:vAlign w:val="center"/>
                  </w:tcPr>
                  <w:p w14:paraId="6CC787CD" w14:textId="77777777" w:rsidR="00EF3FDD" w:rsidRPr="00A653D3" w:rsidRDefault="00EF3FDD" w:rsidP="00EF3FDD">
                    <w:pPr>
                      <w:jc w:val="right"/>
                      <w:rPr>
                        <w:rFonts w:asciiTheme="minorEastAsia" w:eastAsiaTheme="minorEastAsia" w:hAnsiTheme="minorEastAsia"/>
                        <w:spacing w:val="-20"/>
                        <w:szCs w:val="22"/>
                      </w:rPr>
                    </w:pPr>
                  </w:p>
                </w:tc>
                <w:tc>
                  <w:tcPr>
                    <w:tcW w:w="417" w:type="pct"/>
                    <w:vAlign w:val="center"/>
                  </w:tcPr>
                  <w:p w14:paraId="3DB1C70D" w14:textId="77777777" w:rsidR="00EF3FDD" w:rsidRPr="00A653D3" w:rsidRDefault="00EF3FDD" w:rsidP="00EF3FDD">
                    <w:pPr>
                      <w:jc w:val="right"/>
                      <w:rPr>
                        <w:rFonts w:asciiTheme="minorEastAsia" w:eastAsiaTheme="minorEastAsia" w:hAnsiTheme="minorEastAsia"/>
                        <w:spacing w:val="-20"/>
                        <w:szCs w:val="22"/>
                      </w:rPr>
                    </w:pPr>
                  </w:p>
                </w:tc>
                <w:tc>
                  <w:tcPr>
                    <w:tcW w:w="387" w:type="pct"/>
                    <w:vAlign w:val="center"/>
                  </w:tcPr>
                  <w:p w14:paraId="682E06C7" w14:textId="77777777" w:rsidR="00EF3FDD" w:rsidRPr="00A653D3" w:rsidRDefault="00EF3FDD" w:rsidP="00EF3FDD">
                    <w:pPr>
                      <w:jc w:val="right"/>
                      <w:rPr>
                        <w:rFonts w:asciiTheme="minorEastAsia" w:eastAsiaTheme="minorEastAsia" w:hAnsiTheme="minorEastAsia"/>
                        <w:spacing w:val="-20"/>
                        <w:szCs w:val="22"/>
                      </w:rPr>
                    </w:pPr>
                  </w:p>
                </w:tc>
                <w:tc>
                  <w:tcPr>
                    <w:tcW w:w="408" w:type="pct"/>
                    <w:vAlign w:val="center"/>
                  </w:tcPr>
                  <w:p w14:paraId="48C6DDF4" w14:textId="77777777" w:rsidR="00EF3FDD" w:rsidRPr="00A653D3" w:rsidRDefault="00EF3FDD" w:rsidP="00EF3FDD">
                    <w:pPr>
                      <w:jc w:val="right"/>
                      <w:rPr>
                        <w:rFonts w:asciiTheme="minorEastAsia" w:eastAsiaTheme="minorEastAsia" w:hAnsiTheme="minorEastAsia"/>
                        <w:spacing w:val="-20"/>
                        <w:szCs w:val="22"/>
                      </w:rPr>
                    </w:pPr>
                  </w:p>
                </w:tc>
                <w:tc>
                  <w:tcPr>
                    <w:tcW w:w="436" w:type="pct"/>
                    <w:vAlign w:val="center"/>
                  </w:tcPr>
                  <w:p w14:paraId="103DB56E" w14:textId="77777777" w:rsidR="00EF3FDD" w:rsidRPr="00A653D3" w:rsidRDefault="00EF3FDD" w:rsidP="00EF3FDD">
                    <w:pPr>
                      <w:jc w:val="right"/>
                      <w:rPr>
                        <w:rFonts w:asciiTheme="minorEastAsia" w:eastAsiaTheme="minorEastAsia" w:hAnsiTheme="minorEastAsia"/>
                        <w:spacing w:val="-20"/>
                        <w:szCs w:val="22"/>
                      </w:rPr>
                    </w:pPr>
                  </w:p>
                </w:tc>
              </w:tr>
              <w:tr w:rsidR="00EF3FDD" w:rsidRPr="00A653D3" w14:paraId="7F3E85E8" w14:textId="77777777" w:rsidTr="00EF3FDD">
                <w:trPr>
                  <w:trHeight w:val="20"/>
                </w:trPr>
                <w:sdt>
                  <w:sdtPr>
                    <w:rPr>
                      <w:rFonts w:asciiTheme="minorEastAsia" w:eastAsiaTheme="minorEastAsia" w:hAnsiTheme="minorEastAsia"/>
                      <w:spacing w:val="-20"/>
                      <w:szCs w:val="22"/>
                    </w:rPr>
                    <w:tag w:val="_PLD_092e9e1407dc4870801f4bd26515f16b"/>
                    <w:id w:val="1872266887"/>
                    <w:lock w:val="sdtLocked"/>
                  </w:sdtPr>
                  <w:sdtEndPr/>
                  <w:sdtContent>
                    <w:tc>
                      <w:tcPr>
                        <w:tcW w:w="1097" w:type="pct"/>
                        <w:vAlign w:val="center"/>
                      </w:tcPr>
                      <w:p w14:paraId="26B4089B"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（五）专项储备</w:t>
                        </w:r>
                      </w:p>
                    </w:tc>
                  </w:sdtContent>
                </w:sdt>
                <w:tc>
                  <w:tcPr>
                    <w:tcW w:w="417" w:type="pct"/>
                    <w:tcBorders>
                      <w:right w:val="single" w:sz="4" w:space="0" w:color="auto"/>
                    </w:tcBorders>
                    <w:vAlign w:val="center"/>
                  </w:tcPr>
                  <w:p w14:paraId="63BAFA46" w14:textId="77777777" w:rsidR="00EF3FDD" w:rsidRPr="00A653D3"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172032B6" w14:textId="77777777" w:rsidR="00EF3FDD" w:rsidRPr="00A653D3"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49463D71" w14:textId="77777777" w:rsidR="00EF3FDD" w:rsidRPr="00A653D3" w:rsidRDefault="00EF3FDD" w:rsidP="00EF3FDD">
                    <w:pPr>
                      <w:jc w:val="right"/>
                      <w:rPr>
                        <w:rFonts w:asciiTheme="minorEastAsia" w:eastAsiaTheme="minorEastAsia" w:hAnsiTheme="minorEastAsia"/>
                        <w:spacing w:val="-20"/>
                        <w:szCs w:val="22"/>
                      </w:rPr>
                    </w:pPr>
                  </w:p>
                </w:tc>
                <w:tc>
                  <w:tcPr>
                    <w:tcW w:w="263" w:type="pct"/>
                    <w:tcBorders>
                      <w:left w:val="single" w:sz="4" w:space="0" w:color="auto"/>
                    </w:tcBorders>
                    <w:vAlign w:val="center"/>
                  </w:tcPr>
                  <w:p w14:paraId="26B00346" w14:textId="77777777" w:rsidR="00EF3FDD" w:rsidRPr="00A653D3" w:rsidRDefault="00EF3FDD" w:rsidP="00EF3FDD">
                    <w:pPr>
                      <w:jc w:val="right"/>
                      <w:rPr>
                        <w:rFonts w:asciiTheme="minorEastAsia" w:eastAsiaTheme="minorEastAsia" w:hAnsiTheme="minorEastAsia"/>
                        <w:spacing w:val="-20"/>
                        <w:szCs w:val="22"/>
                      </w:rPr>
                    </w:pPr>
                  </w:p>
                </w:tc>
                <w:tc>
                  <w:tcPr>
                    <w:tcW w:w="368" w:type="pct"/>
                    <w:vAlign w:val="center"/>
                  </w:tcPr>
                  <w:p w14:paraId="497A6B7F" w14:textId="77777777" w:rsidR="00EF3FDD" w:rsidRPr="00A653D3" w:rsidRDefault="00EF3FDD" w:rsidP="00EF3FDD">
                    <w:pPr>
                      <w:jc w:val="right"/>
                      <w:rPr>
                        <w:rFonts w:asciiTheme="minorEastAsia" w:eastAsiaTheme="minorEastAsia" w:hAnsiTheme="minorEastAsia"/>
                        <w:spacing w:val="-20"/>
                        <w:szCs w:val="22"/>
                      </w:rPr>
                    </w:pPr>
                  </w:p>
                </w:tc>
                <w:tc>
                  <w:tcPr>
                    <w:tcW w:w="198" w:type="pct"/>
                    <w:vAlign w:val="center"/>
                  </w:tcPr>
                  <w:p w14:paraId="787AC385" w14:textId="77777777" w:rsidR="00EF3FDD" w:rsidRPr="00A653D3" w:rsidRDefault="00EF3FDD" w:rsidP="00EF3FDD">
                    <w:pPr>
                      <w:jc w:val="right"/>
                      <w:rPr>
                        <w:rFonts w:asciiTheme="minorEastAsia" w:eastAsiaTheme="minorEastAsia" w:hAnsiTheme="minorEastAsia"/>
                        <w:spacing w:val="-20"/>
                        <w:szCs w:val="22"/>
                      </w:rPr>
                    </w:pPr>
                  </w:p>
                </w:tc>
                <w:tc>
                  <w:tcPr>
                    <w:tcW w:w="393" w:type="pct"/>
                    <w:vAlign w:val="center"/>
                  </w:tcPr>
                  <w:p w14:paraId="18ABC419" w14:textId="77777777" w:rsidR="00EF3FDD" w:rsidRPr="00A653D3" w:rsidRDefault="00EF3FDD" w:rsidP="00EF3FDD">
                    <w:pPr>
                      <w:jc w:val="right"/>
                      <w:rPr>
                        <w:rFonts w:asciiTheme="minorEastAsia" w:eastAsiaTheme="minorEastAsia" w:hAnsiTheme="minorEastAsia"/>
                        <w:spacing w:val="-20"/>
                        <w:szCs w:val="22"/>
                      </w:rPr>
                    </w:pPr>
                  </w:p>
                </w:tc>
                <w:tc>
                  <w:tcPr>
                    <w:tcW w:w="417" w:type="pct"/>
                    <w:vAlign w:val="center"/>
                  </w:tcPr>
                  <w:p w14:paraId="108EB373" w14:textId="77777777" w:rsidR="00EF3FDD" w:rsidRPr="00A653D3" w:rsidRDefault="006217F4" w:rsidP="00EF3FDD">
                    <w:pPr>
                      <w:jc w:val="right"/>
                      <w:rPr>
                        <w:rFonts w:asciiTheme="minorEastAsia" w:eastAsiaTheme="minorEastAsia" w:hAnsiTheme="minorEastAsia"/>
                        <w:spacing w:val="-20"/>
                        <w:szCs w:val="22"/>
                      </w:rPr>
                    </w:pPr>
                    <w:r w:rsidRPr="00A653D3">
                      <w:rPr>
                        <w:rFonts w:asciiTheme="minorEastAsia" w:eastAsiaTheme="minorEastAsia" w:hAnsiTheme="minorEastAsia"/>
                        <w:spacing w:val="-20"/>
                        <w:szCs w:val="22"/>
                      </w:rPr>
                      <w:t>345,392</w:t>
                    </w:r>
                  </w:p>
                </w:tc>
                <w:tc>
                  <w:tcPr>
                    <w:tcW w:w="387" w:type="pct"/>
                    <w:vAlign w:val="center"/>
                  </w:tcPr>
                  <w:p w14:paraId="4D86F760" w14:textId="77777777" w:rsidR="00EF3FDD" w:rsidRPr="00A653D3" w:rsidRDefault="00EF3FDD" w:rsidP="00EF3FDD">
                    <w:pPr>
                      <w:jc w:val="right"/>
                      <w:rPr>
                        <w:rFonts w:asciiTheme="minorEastAsia" w:eastAsiaTheme="minorEastAsia" w:hAnsiTheme="minorEastAsia"/>
                        <w:spacing w:val="-20"/>
                        <w:szCs w:val="22"/>
                      </w:rPr>
                    </w:pPr>
                  </w:p>
                </w:tc>
                <w:tc>
                  <w:tcPr>
                    <w:tcW w:w="408" w:type="pct"/>
                    <w:vAlign w:val="center"/>
                  </w:tcPr>
                  <w:p w14:paraId="4DCD0B58" w14:textId="77777777" w:rsidR="00EF3FDD" w:rsidRPr="00A653D3" w:rsidRDefault="00EF3FDD" w:rsidP="00EF3FDD">
                    <w:pPr>
                      <w:jc w:val="right"/>
                      <w:rPr>
                        <w:rFonts w:asciiTheme="minorEastAsia" w:eastAsiaTheme="minorEastAsia" w:hAnsiTheme="minorEastAsia"/>
                        <w:spacing w:val="-20"/>
                        <w:szCs w:val="22"/>
                      </w:rPr>
                    </w:pPr>
                  </w:p>
                </w:tc>
                <w:tc>
                  <w:tcPr>
                    <w:tcW w:w="436" w:type="pct"/>
                    <w:vAlign w:val="center"/>
                  </w:tcPr>
                  <w:p w14:paraId="4E391745" w14:textId="77777777" w:rsidR="00EF3FDD" w:rsidRPr="00A653D3" w:rsidRDefault="006217F4" w:rsidP="00EF3FDD">
                    <w:pPr>
                      <w:jc w:val="right"/>
                      <w:rPr>
                        <w:rFonts w:asciiTheme="minorEastAsia" w:eastAsiaTheme="minorEastAsia" w:hAnsiTheme="minorEastAsia"/>
                        <w:spacing w:val="-20"/>
                        <w:szCs w:val="22"/>
                      </w:rPr>
                    </w:pPr>
                    <w:r w:rsidRPr="00A653D3">
                      <w:rPr>
                        <w:rFonts w:asciiTheme="minorEastAsia" w:eastAsiaTheme="minorEastAsia" w:hAnsiTheme="minorEastAsia"/>
                        <w:spacing w:val="-20"/>
                        <w:szCs w:val="22"/>
                      </w:rPr>
                      <w:t>345,392</w:t>
                    </w:r>
                  </w:p>
                </w:tc>
              </w:tr>
              <w:tr w:rsidR="00EF3FDD" w:rsidRPr="00A653D3" w14:paraId="2B74C84F" w14:textId="77777777" w:rsidTr="00EF3FDD">
                <w:trPr>
                  <w:trHeight w:val="20"/>
                </w:trPr>
                <w:sdt>
                  <w:sdtPr>
                    <w:rPr>
                      <w:rFonts w:asciiTheme="minorEastAsia" w:eastAsiaTheme="minorEastAsia" w:hAnsiTheme="minorEastAsia"/>
                      <w:spacing w:val="-20"/>
                      <w:szCs w:val="22"/>
                    </w:rPr>
                    <w:tag w:val="_PLD_1eb1abcf2f0a413c8525c148bf417e86"/>
                    <w:id w:val="868034857"/>
                    <w:lock w:val="sdtLocked"/>
                  </w:sdtPr>
                  <w:sdtEndPr/>
                  <w:sdtContent>
                    <w:tc>
                      <w:tcPr>
                        <w:tcW w:w="1097" w:type="pct"/>
                        <w:vAlign w:val="center"/>
                      </w:tcPr>
                      <w:p w14:paraId="1CA41F4D"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1．本期提取</w:t>
                        </w:r>
                      </w:p>
                    </w:tc>
                  </w:sdtContent>
                </w:sdt>
                <w:tc>
                  <w:tcPr>
                    <w:tcW w:w="417" w:type="pct"/>
                    <w:tcBorders>
                      <w:right w:val="single" w:sz="4" w:space="0" w:color="auto"/>
                    </w:tcBorders>
                    <w:vAlign w:val="center"/>
                  </w:tcPr>
                  <w:p w14:paraId="5F5196ED" w14:textId="77777777" w:rsidR="00EF3FDD" w:rsidRPr="00A653D3"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5817E6A6" w14:textId="77777777" w:rsidR="00EF3FDD" w:rsidRPr="00A653D3"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27F8655E" w14:textId="77777777" w:rsidR="00EF3FDD" w:rsidRPr="00A653D3" w:rsidRDefault="00EF3FDD" w:rsidP="00EF3FDD">
                    <w:pPr>
                      <w:jc w:val="right"/>
                      <w:rPr>
                        <w:rFonts w:asciiTheme="minorEastAsia" w:eastAsiaTheme="minorEastAsia" w:hAnsiTheme="minorEastAsia"/>
                        <w:spacing w:val="-20"/>
                        <w:szCs w:val="22"/>
                      </w:rPr>
                    </w:pPr>
                  </w:p>
                </w:tc>
                <w:tc>
                  <w:tcPr>
                    <w:tcW w:w="263" w:type="pct"/>
                    <w:tcBorders>
                      <w:left w:val="single" w:sz="4" w:space="0" w:color="auto"/>
                    </w:tcBorders>
                    <w:vAlign w:val="center"/>
                  </w:tcPr>
                  <w:p w14:paraId="7F5592AC" w14:textId="77777777" w:rsidR="00EF3FDD" w:rsidRPr="00A653D3" w:rsidRDefault="00EF3FDD" w:rsidP="00EF3FDD">
                    <w:pPr>
                      <w:jc w:val="right"/>
                      <w:rPr>
                        <w:rFonts w:asciiTheme="minorEastAsia" w:eastAsiaTheme="minorEastAsia" w:hAnsiTheme="minorEastAsia"/>
                        <w:spacing w:val="-20"/>
                        <w:szCs w:val="22"/>
                      </w:rPr>
                    </w:pPr>
                  </w:p>
                </w:tc>
                <w:tc>
                  <w:tcPr>
                    <w:tcW w:w="368" w:type="pct"/>
                    <w:vAlign w:val="center"/>
                  </w:tcPr>
                  <w:p w14:paraId="10E8D449" w14:textId="77777777" w:rsidR="00EF3FDD" w:rsidRPr="00A653D3" w:rsidRDefault="00EF3FDD" w:rsidP="00EF3FDD">
                    <w:pPr>
                      <w:jc w:val="right"/>
                      <w:rPr>
                        <w:rFonts w:asciiTheme="minorEastAsia" w:eastAsiaTheme="minorEastAsia" w:hAnsiTheme="minorEastAsia"/>
                        <w:spacing w:val="-20"/>
                        <w:szCs w:val="22"/>
                      </w:rPr>
                    </w:pPr>
                  </w:p>
                </w:tc>
                <w:tc>
                  <w:tcPr>
                    <w:tcW w:w="198" w:type="pct"/>
                    <w:vAlign w:val="center"/>
                  </w:tcPr>
                  <w:p w14:paraId="4F24BB7A" w14:textId="77777777" w:rsidR="00EF3FDD" w:rsidRPr="00A653D3" w:rsidRDefault="00EF3FDD" w:rsidP="00EF3FDD">
                    <w:pPr>
                      <w:jc w:val="right"/>
                      <w:rPr>
                        <w:rFonts w:asciiTheme="minorEastAsia" w:eastAsiaTheme="minorEastAsia" w:hAnsiTheme="minorEastAsia"/>
                        <w:spacing w:val="-20"/>
                        <w:szCs w:val="22"/>
                      </w:rPr>
                    </w:pPr>
                  </w:p>
                </w:tc>
                <w:tc>
                  <w:tcPr>
                    <w:tcW w:w="393" w:type="pct"/>
                    <w:vAlign w:val="center"/>
                  </w:tcPr>
                  <w:p w14:paraId="4F3911AF" w14:textId="77777777" w:rsidR="00EF3FDD" w:rsidRPr="00A653D3" w:rsidRDefault="00EF3FDD" w:rsidP="00EF3FDD">
                    <w:pPr>
                      <w:jc w:val="right"/>
                      <w:rPr>
                        <w:rFonts w:asciiTheme="minorEastAsia" w:eastAsiaTheme="minorEastAsia" w:hAnsiTheme="minorEastAsia"/>
                        <w:spacing w:val="-20"/>
                        <w:szCs w:val="22"/>
                      </w:rPr>
                    </w:pPr>
                  </w:p>
                </w:tc>
                <w:tc>
                  <w:tcPr>
                    <w:tcW w:w="417" w:type="pct"/>
                    <w:vAlign w:val="center"/>
                  </w:tcPr>
                  <w:p w14:paraId="5B6842A9" w14:textId="77777777" w:rsidR="00EF3FDD" w:rsidRPr="00A653D3" w:rsidRDefault="006217F4" w:rsidP="00EF3FDD">
                    <w:pPr>
                      <w:jc w:val="right"/>
                      <w:rPr>
                        <w:rFonts w:asciiTheme="minorEastAsia" w:eastAsiaTheme="minorEastAsia" w:hAnsiTheme="minorEastAsia"/>
                        <w:spacing w:val="-20"/>
                        <w:szCs w:val="22"/>
                      </w:rPr>
                    </w:pPr>
                    <w:r w:rsidRPr="00A653D3">
                      <w:rPr>
                        <w:rFonts w:asciiTheme="minorEastAsia" w:eastAsiaTheme="minorEastAsia" w:hAnsiTheme="minorEastAsia"/>
                        <w:spacing w:val="-20"/>
                        <w:szCs w:val="22"/>
                      </w:rPr>
                      <w:t>345,392</w:t>
                    </w:r>
                  </w:p>
                </w:tc>
                <w:tc>
                  <w:tcPr>
                    <w:tcW w:w="387" w:type="pct"/>
                    <w:vAlign w:val="center"/>
                  </w:tcPr>
                  <w:p w14:paraId="49D2304D" w14:textId="77777777" w:rsidR="00EF3FDD" w:rsidRPr="00A653D3" w:rsidRDefault="00EF3FDD" w:rsidP="00EF3FDD">
                    <w:pPr>
                      <w:jc w:val="right"/>
                      <w:rPr>
                        <w:rFonts w:asciiTheme="minorEastAsia" w:eastAsiaTheme="minorEastAsia" w:hAnsiTheme="minorEastAsia"/>
                        <w:spacing w:val="-20"/>
                        <w:szCs w:val="22"/>
                      </w:rPr>
                    </w:pPr>
                  </w:p>
                </w:tc>
                <w:tc>
                  <w:tcPr>
                    <w:tcW w:w="408" w:type="pct"/>
                    <w:vAlign w:val="center"/>
                  </w:tcPr>
                  <w:p w14:paraId="1F93CAD3" w14:textId="77777777" w:rsidR="00EF3FDD" w:rsidRPr="00A653D3" w:rsidRDefault="00EF3FDD" w:rsidP="00EF3FDD">
                    <w:pPr>
                      <w:jc w:val="right"/>
                      <w:rPr>
                        <w:rFonts w:asciiTheme="minorEastAsia" w:eastAsiaTheme="minorEastAsia" w:hAnsiTheme="minorEastAsia"/>
                        <w:spacing w:val="-20"/>
                        <w:szCs w:val="22"/>
                      </w:rPr>
                    </w:pPr>
                  </w:p>
                </w:tc>
                <w:tc>
                  <w:tcPr>
                    <w:tcW w:w="436" w:type="pct"/>
                    <w:vAlign w:val="center"/>
                  </w:tcPr>
                  <w:p w14:paraId="03D8B3C2" w14:textId="77777777" w:rsidR="00EF3FDD" w:rsidRPr="00A653D3" w:rsidRDefault="006217F4" w:rsidP="00EF3FDD">
                    <w:pPr>
                      <w:jc w:val="right"/>
                      <w:rPr>
                        <w:rFonts w:asciiTheme="minorEastAsia" w:eastAsiaTheme="minorEastAsia" w:hAnsiTheme="minorEastAsia"/>
                        <w:spacing w:val="-20"/>
                        <w:szCs w:val="22"/>
                      </w:rPr>
                    </w:pPr>
                    <w:r w:rsidRPr="00A653D3">
                      <w:rPr>
                        <w:rFonts w:asciiTheme="minorEastAsia" w:eastAsiaTheme="minorEastAsia" w:hAnsiTheme="minorEastAsia"/>
                        <w:spacing w:val="-20"/>
                        <w:szCs w:val="22"/>
                      </w:rPr>
                      <w:t>345,392</w:t>
                    </w:r>
                  </w:p>
                </w:tc>
              </w:tr>
              <w:tr w:rsidR="00EF3FDD" w:rsidRPr="00A653D3" w14:paraId="1775CAE4" w14:textId="77777777" w:rsidTr="00EF3FDD">
                <w:trPr>
                  <w:trHeight w:val="20"/>
                </w:trPr>
                <w:sdt>
                  <w:sdtPr>
                    <w:rPr>
                      <w:rFonts w:asciiTheme="minorEastAsia" w:eastAsiaTheme="minorEastAsia" w:hAnsiTheme="minorEastAsia"/>
                      <w:spacing w:val="-20"/>
                      <w:szCs w:val="22"/>
                    </w:rPr>
                    <w:tag w:val="_PLD_de29b347c24e46ae9437f765276b38e0"/>
                    <w:id w:val="1643690738"/>
                    <w:lock w:val="sdtLocked"/>
                  </w:sdtPr>
                  <w:sdtEndPr/>
                  <w:sdtContent>
                    <w:tc>
                      <w:tcPr>
                        <w:tcW w:w="1097" w:type="pct"/>
                        <w:vAlign w:val="center"/>
                      </w:tcPr>
                      <w:p w14:paraId="3A354655"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2．本期使用</w:t>
                        </w:r>
                      </w:p>
                    </w:tc>
                  </w:sdtContent>
                </w:sdt>
                <w:tc>
                  <w:tcPr>
                    <w:tcW w:w="417" w:type="pct"/>
                    <w:tcBorders>
                      <w:right w:val="single" w:sz="4" w:space="0" w:color="auto"/>
                    </w:tcBorders>
                    <w:vAlign w:val="center"/>
                  </w:tcPr>
                  <w:p w14:paraId="28D7F73C" w14:textId="77777777" w:rsidR="00EF3FDD" w:rsidRPr="00A653D3"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00346FCC" w14:textId="77777777" w:rsidR="00EF3FDD" w:rsidRPr="00A653D3"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76B1A505" w14:textId="77777777" w:rsidR="00EF3FDD" w:rsidRPr="00A653D3" w:rsidRDefault="00EF3FDD" w:rsidP="00EF3FDD">
                    <w:pPr>
                      <w:jc w:val="right"/>
                      <w:rPr>
                        <w:rFonts w:asciiTheme="minorEastAsia" w:eastAsiaTheme="minorEastAsia" w:hAnsiTheme="minorEastAsia"/>
                        <w:spacing w:val="-20"/>
                        <w:szCs w:val="22"/>
                      </w:rPr>
                    </w:pPr>
                  </w:p>
                </w:tc>
                <w:tc>
                  <w:tcPr>
                    <w:tcW w:w="263" w:type="pct"/>
                    <w:tcBorders>
                      <w:left w:val="single" w:sz="4" w:space="0" w:color="auto"/>
                    </w:tcBorders>
                    <w:vAlign w:val="center"/>
                  </w:tcPr>
                  <w:p w14:paraId="1814AEB3" w14:textId="77777777" w:rsidR="00EF3FDD" w:rsidRPr="00A653D3" w:rsidRDefault="00EF3FDD" w:rsidP="00EF3FDD">
                    <w:pPr>
                      <w:jc w:val="right"/>
                      <w:rPr>
                        <w:rFonts w:asciiTheme="minorEastAsia" w:eastAsiaTheme="minorEastAsia" w:hAnsiTheme="minorEastAsia"/>
                        <w:spacing w:val="-20"/>
                        <w:szCs w:val="22"/>
                      </w:rPr>
                    </w:pPr>
                  </w:p>
                </w:tc>
                <w:tc>
                  <w:tcPr>
                    <w:tcW w:w="368" w:type="pct"/>
                    <w:vAlign w:val="center"/>
                  </w:tcPr>
                  <w:p w14:paraId="6C7ED0E2" w14:textId="77777777" w:rsidR="00EF3FDD" w:rsidRPr="00A653D3" w:rsidRDefault="00EF3FDD" w:rsidP="00EF3FDD">
                    <w:pPr>
                      <w:jc w:val="right"/>
                      <w:rPr>
                        <w:rFonts w:asciiTheme="minorEastAsia" w:eastAsiaTheme="minorEastAsia" w:hAnsiTheme="minorEastAsia"/>
                        <w:spacing w:val="-20"/>
                        <w:szCs w:val="22"/>
                      </w:rPr>
                    </w:pPr>
                  </w:p>
                </w:tc>
                <w:tc>
                  <w:tcPr>
                    <w:tcW w:w="198" w:type="pct"/>
                    <w:vAlign w:val="center"/>
                  </w:tcPr>
                  <w:p w14:paraId="58204F5B" w14:textId="77777777" w:rsidR="00EF3FDD" w:rsidRPr="00A653D3" w:rsidRDefault="00EF3FDD" w:rsidP="00EF3FDD">
                    <w:pPr>
                      <w:jc w:val="right"/>
                      <w:rPr>
                        <w:rFonts w:asciiTheme="minorEastAsia" w:eastAsiaTheme="minorEastAsia" w:hAnsiTheme="minorEastAsia"/>
                        <w:spacing w:val="-20"/>
                        <w:szCs w:val="22"/>
                      </w:rPr>
                    </w:pPr>
                  </w:p>
                </w:tc>
                <w:tc>
                  <w:tcPr>
                    <w:tcW w:w="393" w:type="pct"/>
                    <w:vAlign w:val="center"/>
                  </w:tcPr>
                  <w:p w14:paraId="6A914D91" w14:textId="77777777" w:rsidR="00EF3FDD" w:rsidRPr="00A653D3" w:rsidRDefault="00EF3FDD" w:rsidP="00EF3FDD">
                    <w:pPr>
                      <w:jc w:val="right"/>
                      <w:rPr>
                        <w:rFonts w:asciiTheme="minorEastAsia" w:eastAsiaTheme="minorEastAsia" w:hAnsiTheme="minorEastAsia"/>
                        <w:spacing w:val="-20"/>
                        <w:szCs w:val="22"/>
                      </w:rPr>
                    </w:pPr>
                  </w:p>
                </w:tc>
                <w:tc>
                  <w:tcPr>
                    <w:tcW w:w="417" w:type="pct"/>
                    <w:vAlign w:val="center"/>
                  </w:tcPr>
                  <w:p w14:paraId="6359A903" w14:textId="77777777" w:rsidR="00EF3FDD" w:rsidRPr="00A653D3" w:rsidRDefault="00EF3FDD" w:rsidP="00EF3FDD">
                    <w:pPr>
                      <w:jc w:val="right"/>
                      <w:rPr>
                        <w:rFonts w:asciiTheme="minorEastAsia" w:eastAsiaTheme="minorEastAsia" w:hAnsiTheme="minorEastAsia"/>
                        <w:spacing w:val="-20"/>
                        <w:szCs w:val="22"/>
                      </w:rPr>
                    </w:pPr>
                  </w:p>
                </w:tc>
                <w:tc>
                  <w:tcPr>
                    <w:tcW w:w="387" w:type="pct"/>
                    <w:vAlign w:val="center"/>
                  </w:tcPr>
                  <w:p w14:paraId="01B5C32B" w14:textId="77777777" w:rsidR="00EF3FDD" w:rsidRPr="00A653D3" w:rsidRDefault="00EF3FDD" w:rsidP="00EF3FDD">
                    <w:pPr>
                      <w:jc w:val="right"/>
                      <w:rPr>
                        <w:rFonts w:asciiTheme="minorEastAsia" w:eastAsiaTheme="minorEastAsia" w:hAnsiTheme="minorEastAsia"/>
                        <w:spacing w:val="-20"/>
                        <w:szCs w:val="22"/>
                      </w:rPr>
                    </w:pPr>
                  </w:p>
                </w:tc>
                <w:tc>
                  <w:tcPr>
                    <w:tcW w:w="408" w:type="pct"/>
                    <w:vAlign w:val="center"/>
                  </w:tcPr>
                  <w:p w14:paraId="350CEB64" w14:textId="77777777" w:rsidR="00EF3FDD" w:rsidRPr="00A653D3" w:rsidRDefault="00EF3FDD" w:rsidP="00EF3FDD">
                    <w:pPr>
                      <w:jc w:val="right"/>
                      <w:rPr>
                        <w:rFonts w:asciiTheme="minorEastAsia" w:eastAsiaTheme="minorEastAsia" w:hAnsiTheme="minorEastAsia"/>
                        <w:spacing w:val="-20"/>
                        <w:szCs w:val="22"/>
                      </w:rPr>
                    </w:pPr>
                  </w:p>
                </w:tc>
                <w:tc>
                  <w:tcPr>
                    <w:tcW w:w="436" w:type="pct"/>
                    <w:vAlign w:val="center"/>
                  </w:tcPr>
                  <w:p w14:paraId="4BAF1998" w14:textId="77777777" w:rsidR="00EF3FDD" w:rsidRPr="00A653D3" w:rsidRDefault="00EF3FDD" w:rsidP="00EF3FDD">
                    <w:pPr>
                      <w:jc w:val="right"/>
                      <w:rPr>
                        <w:rFonts w:asciiTheme="minorEastAsia" w:eastAsiaTheme="minorEastAsia" w:hAnsiTheme="minorEastAsia"/>
                        <w:spacing w:val="-20"/>
                        <w:szCs w:val="22"/>
                      </w:rPr>
                    </w:pPr>
                  </w:p>
                </w:tc>
              </w:tr>
              <w:tr w:rsidR="00EF3FDD" w:rsidRPr="00A653D3" w14:paraId="4E538CB6" w14:textId="77777777" w:rsidTr="00EF3FDD">
                <w:trPr>
                  <w:trHeight w:val="20"/>
                </w:trPr>
                <w:sdt>
                  <w:sdtPr>
                    <w:rPr>
                      <w:rFonts w:asciiTheme="minorEastAsia" w:eastAsiaTheme="minorEastAsia" w:hAnsiTheme="minorEastAsia"/>
                      <w:spacing w:val="-20"/>
                      <w:szCs w:val="22"/>
                    </w:rPr>
                    <w:tag w:val="_PLD_a48af0c3a0854b9e80a928bca6c125d3"/>
                    <w:id w:val="1267205137"/>
                    <w:lock w:val="sdtLocked"/>
                  </w:sdtPr>
                  <w:sdtEndPr/>
                  <w:sdtContent>
                    <w:tc>
                      <w:tcPr>
                        <w:tcW w:w="1097" w:type="pct"/>
                      </w:tcPr>
                      <w:p w14:paraId="1CF54B2C"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hint="eastAsia"/>
                            <w:spacing w:val="-20"/>
                            <w:szCs w:val="22"/>
                          </w:rPr>
                          <w:t>（六）其他</w:t>
                        </w:r>
                      </w:p>
                    </w:tc>
                  </w:sdtContent>
                </w:sdt>
                <w:tc>
                  <w:tcPr>
                    <w:tcW w:w="417" w:type="pct"/>
                    <w:tcBorders>
                      <w:right w:val="single" w:sz="4" w:space="0" w:color="auto"/>
                    </w:tcBorders>
                    <w:vAlign w:val="center"/>
                  </w:tcPr>
                  <w:p w14:paraId="09518F42" w14:textId="77777777" w:rsidR="00EF3FDD" w:rsidRPr="00A653D3" w:rsidRDefault="00EF3FDD" w:rsidP="00EF3FDD">
                    <w:pPr>
                      <w:jc w:val="right"/>
                      <w:rPr>
                        <w:rFonts w:asciiTheme="minorEastAsia" w:eastAsiaTheme="minorEastAsia" w:hAnsiTheme="minorEastAsia"/>
                        <w:spacing w:val="-20"/>
                        <w:szCs w:val="22"/>
                      </w:rPr>
                    </w:pPr>
                  </w:p>
                </w:tc>
                <w:tc>
                  <w:tcPr>
                    <w:tcW w:w="188" w:type="pct"/>
                    <w:tcBorders>
                      <w:left w:val="single" w:sz="4" w:space="0" w:color="auto"/>
                      <w:right w:val="single" w:sz="4" w:space="0" w:color="auto"/>
                    </w:tcBorders>
                    <w:vAlign w:val="center"/>
                  </w:tcPr>
                  <w:p w14:paraId="18F19A44" w14:textId="77777777" w:rsidR="00EF3FDD" w:rsidRPr="00A653D3"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07B7DA87" w14:textId="77777777" w:rsidR="00EF3FDD" w:rsidRPr="00A653D3" w:rsidRDefault="00EF3FDD" w:rsidP="00EF3FDD">
                    <w:pPr>
                      <w:jc w:val="right"/>
                      <w:rPr>
                        <w:rFonts w:asciiTheme="minorEastAsia" w:eastAsiaTheme="minorEastAsia" w:hAnsiTheme="minorEastAsia"/>
                        <w:spacing w:val="-20"/>
                        <w:szCs w:val="22"/>
                      </w:rPr>
                    </w:pPr>
                  </w:p>
                </w:tc>
                <w:tc>
                  <w:tcPr>
                    <w:tcW w:w="263" w:type="pct"/>
                    <w:tcBorders>
                      <w:left w:val="single" w:sz="4" w:space="0" w:color="auto"/>
                    </w:tcBorders>
                    <w:vAlign w:val="center"/>
                  </w:tcPr>
                  <w:p w14:paraId="33472CE2" w14:textId="77777777" w:rsidR="00EF3FDD" w:rsidRPr="00A653D3" w:rsidRDefault="00EF3FDD" w:rsidP="00EF3FDD">
                    <w:pPr>
                      <w:jc w:val="right"/>
                      <w:rPr>
                        <w:rFonts w:asciiTheme="minorEastAsia" w:eastAsiaTheme="minorEastAsia" w:hAnsiTheme="minorEastAsia"/>
                        <w:spacing w:val="-20"/>
                        <w:szCs w:val="22"/>
                      </w:rPr>
                    </w:pPr>
                  </w:p>
                </w:tc>
                <w:tc>
                  <w:tcPr>
                    <w:tcW w:w="368" w:type="pct"/>
                    <w:vAlign w:val="center"/>
                  </w:tcPr>
                  <w:p w14:paraId="4C91AAA6" w14:textId="77777777" w:rsidR="00EF3FDD" w:rsidRPr="00A653D3" w:rsidRDefault="00EF3FDD" w:rsidP="00EF3FDD">
                    <w:pPr>
                      <w:jc w:val="right"/>
                      <w:rPr>
                        <w:rFonts w:asciiTheme="minorEastAsia" w:eastAsiaTheme="minorEastAsia" w:hAnsiTheme="minorEastAsia"/>
                        <w:spacing w:val="-20"/>
                        <w:szCs w:val="22"/>
                      </w:rPr>
                    </w:pPr>
                  </w:p>
                </w:tc>
                <w:tc>
                  <w:tcPr>
                    <w:tcW w:w="198" w:type="pct"/>
                    <w:vAlign w:val="center"/>
                  </w:tcPr>
                  <w:p w14:paraId="0B4C8643" w14:textId="77777777" w:rsidR="00EF3FDD" w:rsidRPr="00A653D3" w:rsidRDefault="00EF3FDD" w:rsidP="00EF3FDD">
                    <w:pPr>
                      <w:jc w:val="right"/>
                      <w:rPr>
                        <w:rFonts w:asciiTheme="minorEastAsia" w:eastAsiaTheme="minorEastAsia" w:hAnsiTheme="minorEastAsia"/>
                        <w:spacing w:val="-20"/>
                        <w:szCs w:val="22"/>
                      </w:rPr>
                    </w:pPr>
                  </w:p>
                </w:tc>
                <w:tc>
                  <w:tcPr>
                    <w:tcW w:w="393" w:type="pct"/>
                    <w:vAlign w:val="center"/>
                  </w:tcPr>
                  <w:p w14:paraId="11C777A8" w14:textId="77777777" w:rsidR="00EF3FDD" w:rsidRPr="00A653D3" w:rsidRDefault="00EF3FDD" w:rsidP="00EF3FDD">
                    <w:pPr>
                      <w:jc w:val="right"/>
                      <w:rPr>
                        <w:rFonts w:asciiTheme="minorEastAsia" w:eastAsiaTheme="minorEastAsia" w:hAnsiTheme="minorEastAsia"/>
                        <w:spacing w:val="-20"/>
                        <w:szCs w:val="22"/>
                      </w:rPr>
                    </w:pPr>
                  </w:p>
                </w:tc>
                <w:tc>
                  <w:tcPr>
                    <w:tcW w:w="417" w:type="pct"/>
                    <w:vAlign w:val="center"/>
                  </w:tcPr>
                  <w:p w14:paraId="2C462E2A" w14:textId="77777777" w:rsidR="00EF3FDD" w:rsidRPr="00A653D3" w:rsidRDefault="00EF3FDD" w:rsidP="00EF3FDD">
                    <w:pPr>
                      <w:jc w:val="right"/>
                      <w:rPr>
                        <w:rFonts w:asciiTheme="minorEastAsia" w:eastAsiaTheme="minorEastAsia" w:hAnsiTheme="minorEastAsia"/>
                        <w:spacing w:val="-20"/>
                        <w:szCs w:val="22"/>
                      </w:rPr>
                    </w:pPr>
                  </w:p>
                </w:tc>
                <w:tc>
                  <w:tcPr>
                    <w:tcW w:w="387" w:type="pct"/>
                    <w:vAlign w:val="center"/>
                  </w:tcPr>
                  <w:p w14:paraId="1B65DBB3" w14:textId="77777777" w:rsidR="00EF3FDD" w:rsidRPr="00A653D3" w:rsidRDefault="00EF3FDD" w:rsidP="00EF3FDD">
                    <w:pPr>
                      <w:jc w:val="right"/>
                      <w:rPr>
                        <w:rFonts w:asciiTheme="minorEastAsia" w:eastAsiaTheme="minorEastAsia" w:hAnsiTheme="minorEastAsia"/>
                        <w:spacing w:val="-20"/>
                        <w:szCs w:val="22"/>
                      </w:rPr>
                    </w:pPr>
                  </w:p>
                </w:tc>
                <w:tc>
                  <w:tcPr>
                    <w:tcW w:w="408" w:type="pct"/>
                    <w:vAlign w:val="center"/>
                  </w:tcPr>
                  <w:p w14:paraId="2DAA1EB9" w14:textId="77777777" w:rsidR="00EF3FDD" w:rsidRPr="00A653D3" w:rsidRDefault="00EF3FDD" w:rsidP="00EF3FDD">
                    <w:pPr>
                      <w:jc w:val="right"/>
                      <w:rPr>
                        <w:rFonts w:asciiTheme="minorEastAsia" w:eastAsiaTheme="minorEastAsia" w:hAnsiTheme="minorEastAsia"/>
                        <w:spacing w:val="-20"/>
                        <w:szCs w:val="22"/>
                      </w:rPr>
                    </w:pPr>
                  </w:p>
                </w:tc>
                <w:tc>
                  <w:tcPr>
                    <w:tcW w:w="436" w:type="pct"/>
                    <w:vAlign w:val="center"/>
                  </w:tcPr>
                  <w:p w14:paraId="726957A0" w14:textId="77777777" w:rsidR="00EF3FDD" w:rsidRPr="00A653D3" w:rsidRDefault="00EF3FDD" w:rsidP="00EF3FDD">
                    <w:pPr>
                      <w:jc w:val="right"/>
                      <w:rPr>
                        <w:rFonts w:asciiTheme="minorEastAsia" w:eastAsiaTheme="minorEastAsia" w:hAnsiTheme="minorEastAsia"/>
                        <w:spacing w:val="-20"/>
                        <w:szCs w:val="22"/>
                      </w:rPr>
                    </w:pPr>
                  </w:p>
                </w:tc>
              </w:tr>
              <w:tr w:rsidR="00EF3FDD" w:rsidRPr="00A653D3" w14:paraId="63B0D353" w14:textId="77777777" w:rsidTr="00EF3FDD">
                <w:trPr>
                  <w:trHeight w:val="20"/>
                </w:trPr>
                <w:sdt>
                  <w:sdtPr>
                    <w:rPr>
                      <w:rFonts w:asciiTheme="minorEastAsia" w:eastAsiaTheme="minorEastAsia" w:hAnsiTheme="minorEastAsia"/>
                      <w:spacing w:val="-20"/>
                      <w:szCs w:val="22"/>
                    </w:rPr>
                    <w:tag w:val="_PLD_8d24ef766bd648ec8216590751e11271"/>
                    <w:id w:val="1388225966"/>
                    <w:lock w:val="sdtLocked"/>
                  </w:sdtPr>
                  <w:sdtEndPr/>
                  <w:sdtContent>
                    <w:tc>
                      <w:tcPr>
                        <w:tcW w:w="1097" w:type="pct"/>
                      </w:tcPr>
                      <w:p w14:paraId="7649F80F" w14:textId="77777777" w:rsidR="00EF3FDD" w:rsidRPr="00A653D3" w:rsidRDefault="006217F4" w:rsidP="00EF3FDD">
                        <w:pPr>
                          <w:rPr>
                            <w:rFonts w:asciiTheme="minorEastAsia" w:eastAsiaTheme="minorEastAsia" w:hAnsiTheme="minorEastAsia"/>
                            <w:spacing w:val="-20"/>
                            <w:szCs w:val="22"/>
                          </w:rPr>
                        </w:pPr>
                        <w:r w:rsidRPr="00A653D3">
                          <w:rPr>
                            <w:rFonts w:asciiTheme="minorEastAsia" w:eastAsiaTheme="minorEastAsia" w:hAnsiTheme="minorEastAsia"/>
                            <w:spacing w:val="-20"/>
                            <w:szCs w:val="22"/>
                          </w:rPr>
                          <w:t>四、本期期末余额</w:t>
                        </w:r>
                      </w:p>
                    </w:tc>
                  </w:sdtContent>
                </w:sdt>
                <w:tc>
                  <w:tcPr>
                    <w:tcW w:w="417" w:type="pct"/>
                    <w:tcBorders>
                      <w:right w:val="single" w:sz="4" w:space="0" w:color="auto"/>
                    </w:tcBorders>
                    <w:vAlign w:val="center"/>
                  </w:tcPr>
                  <w:p w14:paraId="0EBE3E67" w14:textId="77777777" w:rsidR="00EF3FDD" w:rsidRPr="00A653D3" w:rsidRDefault="006217F4" w:rsidP="00EF3FDD">
                    <w:pPr>
                      <w:jc w:val="right"/>
                      <w:rPr>
                        <w:rFonts w:asciiTheme="minorEastAsia" w:eastAsiaTheme="minorEastAsia" w:hAnsiTheme="minorEastAsia"/>
                        <w:spacing w:val="-20"/>
                        <w:szCs w:val="22"/>
                      </w:rPr>
                    </w:pPr>
                    <w:r w:rsidRPr="00A653D3">
                      <w:rPr>
                        <w:rFonts w:asciiTheme="minorEastAsia" w:eastAsiaTheme="minorEastAsia" w:hAnsiTheme="minorEastAsia"/>
                        <w:spacing w:val="-20"/>
                        <w:szCs w:val="22"/>
                      </w:rPr>
                      <w:t>4,912,016</w:t>
                    </w:r>
                  </w:p>
                </w:tc>
                <w:tc>
                  <w:tcPr>
                    <w:tcW w:w="188" w:type="pct"/>
                    <w:tcBorders>
                      <w:left w:val="single" w:sz="4" w:space="0" w:color="auto"/>
                      <w:right w:val="single" w:sz="4" w:space="0" w:color="auto"/>
                    </w:tcBorders>
                    <w:vAlign w:val="center"/>
                  </w:tcPr>
                  <w:p w14:paraId="336CBF13" w14:textId="77777777" w:rsidR="00EF3FDD" w:rsidRPr="00A653D3" w:rsidRDefault="00EF3FDD" w:rsidP="00EF3FDD">
                    <w:pPr>
                      <w:jc w:val="right"/>
                      <w:rPr>
                        <w:rFonts w:asciiTheme="minorEastAsia" w:eastAsiaTheme="minorEastAsia" w:hAnsiTheme="minorEastAsia"/>
                        <w:spacing w:val="-20"/>
                        <w:szCs w:val="22"/>
                      </w:rPr>
                    </w:pPr>
                  </w:p>
                </w:tc>
                <w:tc>
                  <w:tcPr>
                    <w:tcW w:w="428" w:type="pct"/>
                    <w:tcBorders>
                      <w:left w:val="single" w:sz="4" w:space="0" w:color="auto"/>
                      <w:right w:val="single" w:sz="4" w:space="0" w:color="auto"/>
                    </w:tcBorders>
                    <w:vAlign w:val="center"/>
                  </w:tcPr>
                  <w:p w14:paraId="6DEB0495" w14:textId="77777777" w:rsidR="00EF3FDD" w:rsidRPr="00A653D3" w:rsidRDefault="006217F4" w:rsidP="00EF3FDD">
                    <w:pPr>
                      <w:jc w:val="right"/>
                      <w:rPr>
                        <w:rFonts w:asciiTheme="minorEastAsia" w:eastAsiaTheme="minorEastAsia" w:hAnsiTheme="minorEastAsia"/>
                        <w:spacing w:val="-20"/>
                        <w:szCs w:val="22"/>
                      </w:rPr>
                    </w:pPr>
                    <w:r w:rsidRPr="00A653D3">
                      <w:rPr>
                        <w:rFonts w:asciiTheme="minorEastAsia" w:eastAsiaTheme="minorEastAsia" w:hAnsiTheme="minorEastAsia"/>
                        <w:spacing w:val="-20"/>
                        <w:szCs w:val="22"/>
                      </w:rPr>
                      <w:t>6,619,402</w:t>
                    </w:r>
                  </w:p>
                </w:tc>
                <w:tc>
                  <w:tcPr>
                    <w:tcW w:w="263" w:type="pct"/>
                    <w:tcBorders>
                      <w:left w:val="single" w:sz="4" w:space="0" w:color="auto"/>
                    </w:tcBorders>
                    <w:vAlign w:val="center"/>
                  </w:tcPr>
                  <w:p w14:paraId="6C1BA94F" w14:textId="77777777" w:rsidR="00EF3FDD" w:rsidRPr="00A653D3" w:rsidRDefault="00EF3FDD" w:rsidP="00EF3FDD">
                    <w:pPr>
                      <w:jc w:val="right"/>
                      <w:rPr>
                        <w:rFonts w:asciiTheme="minorEastAsia" w:eastAsiaTheme="minorEastAsia" w:hAnsiTheme="minorEastAsia"/>
                        <w:spacing w:val="-20"/>
                        <w:szCs w:val="22"/>
                      </w:rPr>
                    </w:pPr>
                  </w:p>
                </w:tc>
                <w:tc>
                  <w:tcPr>
                    <w:tcW w:w="368" w:type="pct"/>
                    <w:vAlign w:val="center"/>
                  </w:tcPr>
                  <w:p w14:paraId="7C3B2C2A" w14:textId="77777777" w:rsidR="00EF3FDD" w:rsidRPr="00A653D3" w:rsidRDefault="006217F4" w:rsidP="00EF3FDD">
                    <w:pPr>
                      <w:jc w:val="right"/>
                      <w:rPr>
                        <w:rFonts w:asciiTheme="minorEastAsia" w:eastAsiaTheme="minorEastAsia" w:hAnsiTheme="minorEastAsia"/>
                        <w:spacing w:val="-20"/>
                        <w:szCs w:val="22"/>
                      </w:rPr>
                    </w:pPr>
                    <w:r w:rsidRPr="00A653D3">
                      <w:rPr>
                        <w:rFonts w:asciiTheme="minorEastAsia" w:eastAsiaTheme="minorEastAsia" w:hAnsiTheme="minorEastAsia"/>
                        <w:spacing w:val="-20"/>
                        <w:szCs w:val="22"/>
                      </w:rPr>
                      <w:t>1,497,179</w:t>
                    </w:r>
                  </w:p>
                </w:tc>
                <w:tc>
                  <w:tcPr>
                    <w:tcW w:w="198" w:type="pct"/>
                    <w:vAlign w:val="center"/>
                  </w:tcPr>
                  <w:p w14:paraId="051A39D4" w14:textId="77777777" w:rsidR="00EF3FDD" w:rsidRPr="00A653D3" w:rsidRDefault="00EF3FDD" w:rsidP="00EF3FDD">
                    <w:pPr>
                      <w:jc w:val="right"/>
                      <w:rPr>
                        <w:rFonts w:asciiTheme="minorEastAsia" w:eastAsiaTheme="minorEastAsia" w:hAnsiTheme="minorEastAsia"/>
                        <w:spacing w:val="-20"/>
                        <w:szCs w:val="22"/>
                      </w:rPr>
                    </w:pPr>
                  </w:p>
                </w:tc>
                <w:tc>
                  <w:tcPr>
                    <w:tcW w:w="393" w:type="pct"/>
                    <w:vAlign w:val="center"/>
                  </w:tcPr>
                  <w:p w14:paraId="5A292326" w14:textId="77777777" w:rsidR="00EF3FDD" w:rsidRPr="00A653D3" w:rsidRDefault="006217F4" w:rsidP="00EF3FDD">
                    <w:pPr>
                      <w:jc w:val="right"/>
                      <w:rPr>
                        <w:rFonts w:asciiTheme="minorEastAsia" w:eastAsiaTheme="minorEastAsia" w:hAnsiTheme="minorEastAsia"/>
                        <w:spacing w:val="-20"/>
                        <w:szCs w:val="22"/>
                      </w:rPr>
                    </w:pPr>
                    <w:r w:rsidRPr="00A653D3">
                      <w:rPr>
                        <w:rFonts w:asciiTheme="minorEastAsia" w:eastAsiaTheme="minorEastAsia" w:hAnsiTheme="minorEastAsia"/>
                        <w:spacing w:val="-20"/>
                        <w:szCs w:val="22"/>
                      </w:rPr>
                      <w:t>2,796</w:t>
                    </w:r>
                  </w:p>
                </w:tc>
                <w:tc>
                  <w:tcPr>
                    <w:tcW w:w="417" w:type="pct"/>
                    <w:vAlign w:val="center"/>
                  </w:tcPr>
                  <w:p w14:paraId="77365E4A" w14:textId="77777777" w:rsidR="00EF3FDD" w:rsidRPr="00A653D3" w:rsidRDefault="006217F4" w:rsidP="00EF3FDD">
                    <w:pPr>
                      <w:jc w:val="right"/>
                      <w:rPr>
                        <w:rFonts w:asciiTheme="minorEastAsia" w:eastAsiaTheme="minorEastAsia" w:hAnsiTheme="minorEastAsia"/>
                        <w:spacing w:val="-20"/>
                        <w:szCs w:val="22"/>
                      </w:rPr>
                    </w:pPr>
                    <w:r w:rsidRPr="00A653D3">
                      <w:rPr>
                        <w:rFonts w:asciiTheme="minorEastAsia" w:eastAsiaTheme="minorEastAsia" w:hAnsiTheme="minorEastAsia"/>
                        <w:spacing w:val="-20"/>
                        <w:szCs w:val="22"/>
                      </w:rPr>
                      <w:t>1,277,045</w:t>
                    </w:r>
                  </w:p>
                </w:tc>
                <w:tc>
                  <w:tcPr>
                    <w:tcW w:w="387" w:type="pct"/>
                    <w:vAlign w:val="center"/>
                  </w:tcPr>
                  <w:p w14:paraId="7BCC35E4" w14:textId="77777777" w:rsidR="00EF3FDD" w:rsidRPr="00A653D3" w:rsidRDefault="006217F4" w:rsidP="00EF3FDD">
                    <w:pPr>
                      <w:jc w:val="right"/>
                      <w:rPr>
                        <w:rFonts w:asciiTheme="minorEastAsia" w:eastAsiaTheme="minorEastAsia" w:hAnsiTheme="minorEastAsia"/>
                        <w:spacing w:val="-20"/>
                        <w:szCs w:val="22"/>
                      </w:rPr>
                    </w:pPr>
                    <w:r w:rsidRPr="00A653D3">
                      <w:rPr>
                        <w:rFonts w:asciiTheme="minorEastAsia" w:eastAsiaTheme="minorEastAsia" w:hAnsiTheme="minorEastAsia"/>
                        <w:spacing w:val="-20"/>
                        <w:szCs w:val="22"/>
                      </w:rPr>
                      <w:t>5,855,025</w:t>
                    </w:r>
                  </w:p>
                </w:tc>
                <w:tc>
                  <w:tcPr>
                    <w:tcW w:w="408" w:type="pct"/>
                    <w:vAlign w:val="center"/>
                  </w:tcPr>
                  <w:p w14:paraId="643C5327" w14:textId="77777777" w:rsidR="00EF3FDD" w:rsidRPr="00A653D3" w:rsidRDefault="006217F4" w:rsidP="00EF3FDD">
                    <w:pPr>
                      <w:jc w:val="right"/>
                      <w:rPr>
                        <w:rFonts w:asciiTheme="minorEastAsia" w:eastAsiaTheme="minorEastAsia" w:hAnsiTheme="minorEastAsia"/>
                        <w:spacing w:val="-20"/>
                        <w:szCs w:val="22"/>
                      </w:rPr>
                    </w:pPr>
                    <w:r w:rsidRPr="00A653D3">
                      <w:rPr>
                        <w:rFonts w:asciiTheme="minorEastAsia" w:eastAsiaTheme="minorEastAsia" w:hAnsiTheme="minorEastAsia"/>
                        <w:spacing w:val="-20"/>
                        <w:szCs w:val="22"/>
                      </w:rPr>
                      <w:t>36,836,777</w:t>
                    </w:r>
                  </w:p>
                </w:tc>
                <w:tc>
                  <w:tcPr>
                    <w:tcW w:w="436" w:type="pct"/>
                    <w:vAlign w:val="center"/>
                  </w:tcPr>
                  <w:p w14:paraId="794EEB96" w14:textId="77777777" w:rsidR="00EF3FDD" w:rsidRPr="00A653D3" w:rsidRDefault="006217F4" w:rsidP="00EF3FDD">
                    <w:pPr>
                      <w:jc w:val="right"/>
                      <w:rPr>
                        <w:rFonts w:asciiTheme="minorEastAsia" w:eastAsiaTheme="minorEastAsia" w:hAnsiTheme="minorEastAsia"/>
                        <w:spacing w:val="-20"/>
                        <w:szCs w:val="22"/>
                      </w:rPr>
                    </w:pPr>
                    <w:r w:rsidRPr="00A653D3">
                      <w:rPr>
                        <w:rFonts w:asciiTheme="minorEastAsia" w:eastAsiaTheme="minorEastAsia" w:hAnsiTheme="minorEastAsia"/>
                        <w:spacing w:val="-20"/>
                        <w:szCs w:val="22"/>
                      </w:rPr>
                      <w:t>57,000,240</w:t>
                    </w:r>
                  </w:p>
                </w:tc>
              </w:tr>
            </w:tbl>
            <w:p w14:paraId="11A7FE7B" w14:textId="77777777" w:rsidR="00EF3FDD" w:rsidRDefault="00EF3FDD"/>
            <w:p w14:paraId="74DA7AAA" w14:textId="77777777" w:rsidR="00195E6B" w:rsidRPr="00FF3E96" w:rsidRDefault="003E16DD" w:rsidP="00EF3FDD">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2035842132"/>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3D2B72">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29460159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63C7C">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977881671"/>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63C7C">
                    <w:rPr>
                      <w:rFonts w:hint="eastAsia"/>
                      <w:szCs w:val="21"/>
                    </w:rPr>
                    <w:t>徐健</w:t>
                  </w:r>
                </w:sdtContent>
              </w:sdt>
            </w:p>
          </w:sdtContent>
        </w:sdt>
      </w:sdtContent>
    </w:sdt>
    <w:p w14:paraId="7CA0BE9F" w14:textId="77777777" w:rsidR="00195E6B" w:rsidRDefault="00195E6B">
      <w:pPr>
        <w:snapToGrid w:val="0"/>
        <w:spacing w:line="240" w:lineRule="atLeast"/>
        <w:rPr>
          <w:szCs w:val="21"/>
        </w:rPr>
        <w:sectPr w:rsidR="00195E6B" w:rsidSect="005F7039">
          <w:pgSz w:w="16838" w:h="11906" w:orient="landscape"/>
          <w:pgMar w:top="1797" w:right="1525" w:bottom="1276" w:left="1440" w:header="851" w:footer="992" w:gutter="0"/>
          <w:cols w:space="425"/>
          <w:docGrid w:linePitch="312"/>
        </w:sectPr>
      </w:pPr>
    </w:p>
    <w:sdt>
      <w:sdtPr>
        <w:rPr>
          <w:rFonts w:ascii="宋体" w:hAnsi="宋体" w:cs="宋体"/>
          <w:b w:val="0"/>
          <w:bCs w:val="0"/>
          <w:kern w:val="0"/>
          <w:sz w:val="22"/>
          <w:szCs w:val="24"/>
          <w:lang w:val="en-GB"/>
        </w:rPr>
        <w:alias w:val="模块:公司基本情况"/>
        <w:tag w:val="_GBC_c49d72d4b04e4ead97addb731e9b6458"/>
        <w:id w:val="1878038968"/>
        <w:lock w:val="sdtLocked"/>
        <w:placeholder>
          <w:docPart w:val="GBC22222222222222222222222222222"/>
        </w:placeholder>
      </w:sdtPr>
      <w:sdtEndPr>
        <w:rPr>
          <w:rFonts w:hAnsiTheme="minorHAnsi" w:cs="Times New Roman" w:hint="eastAsia"/>
          <w:kern w:val="2"/>
          <w:szCs w:val="28"/>
        </w:rPr>
      </w:sdtEndPr>
      <w:sdtContent>
        <w:p w14:paraId="3DBDC522" w14:textId="77777777" w:rsidR="00195E6B" w:rsidRDefault="003E16DD" w:rsidP="006217F4">
          <w:pPr>
            <w:pStyle w:val="affffffffffffffffffb"/>
            <w:numPr>
              <w:ilvl w:val="0"/>
              <w:numId w:val="43"/>
            </w:numPr>
            <w:rPr>
              <w:rFonts w:ascii="宋体" w:hAnsi="宋体"/>
            </w:rPr>
          </w:pPr>
          <w:r>
            <w:rPr>
              <w:rFonts w:ascii="宋体" w:hAnsi="宋体"/>
            </w:rPr>
            <w:t>公司基本情况</w:t>
          </w:r>
        </w:p>
        <w:p w14:paraId="34408E6E" w14:textId="77777777" w:rsidR="00195E6B" w:rsidRDefault="003E16DD" w:rsidP="006217F4">
          <w:pPr>
            <w:pStyle w:val="affffffffffffffffffc"/>
            <w:numPr>
              <w:ilvl w:val="0"/>
              <w:numId w:val="44"/>
            </w:numPr>
          </w:pPr>
          <w:r>
            <w:rPr>
              <w:rFonts w:hint="eastAsia"/>
            </w:rPr>
            <w:t>公司概况</w:t>
          </w:r>
        </w:p>
        <w:sdt>
          <w:sdtPr>
            <w:alias w:val="是否适用：公司概况[双击切换]"/>
            <w:tag w:val="_GBC_2e5fe5b3ed964f468989da49e4242039"/>
            <w:id w:val="-1550292164"/>
            <w:lock w:val="sdtContentLocked"/>
            <w:placeholder>
              <w:docPart w:val="GBC22222222222222222222222222222"/>
            </w:placeholder>
          </w:sdtPr>
          <w:sdtEndPr/>
          <w:sdtContent>
            <w:p w14:paraId="2BA4ED13"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szCs w:val="21"/>
            </w:rPr>
            <w:alias w:val="公司概况"/>
            <w:tag w:val="_GBC_dfec127af3a7441dade8cb0f67119e66"/>
            <w:id w:val="849690778"/>
            <w:lock w:val="sdtLocked"/>
            <w:placeholder>
              <w:docPart w:val="GBC22222222222222222222222222222"/>
            </w:placeholder>
          </w:sdtPr>
          <w:sdtEndPr>
            <w:rPr>
              <w:sz w:val="21"/>
            </w:rPr>
          </w:sdtEndPr>
          <w:sdtContent>
            <w:p w14:paraId="7127C6F1" w14:textId="77777777" w:rsidR="00EF3FDD" w:rsidRPr="000A6A0F" w:rsidRDefault="006217F4" w:rsidP="00EF3FDD">
              <w:pPr>
                <w:ind w:firstLineChars="200" w:firstLine="440"/>
                <w:rPr>
                  <w:sz w:val="21"/>
                  <w:szCs w:val="21"/>
                </w:rPr>
              </w:pPr>
              <w:r w:rsidRPr="000A6A0F">
                <w:rPr>
                  <w:rFonts w:hint="eastAsia"/>
                  <w:sz w:val="21"/>
                  <w:szCs w:val="21"/>
                </w:rPr>
                <w:t>兖州煤业股份有限公司（以下简称本公司，在包含子公司时统称本集团）是经中华人民共和国国家经济体制改革委员会体改生[1997]154号文件批准，由兖矿集团有限公司（原名兖州矿业（集团）有限责任公司，以下简称“兖矿集团”）作为主发起人成立之股份有限公司。本公司成立于1997年9月，注册地为山东省邹城市，总部办公地址为山东省邹城市凫山南路298号。</w:t>
              </w:r>
            </w:p>
            <w:p w14:paraId="1E0811F9" w14:textId="77777777" w:rsidR="00EF3FDD" w:rsidRPr="000A6A0F" w:rsidRDefault="006217F4" w:rsidP="00EF3FDD">
              <w:pPr>
                <w:ind w:firstLineChars="200" w:firstLine="420"/>
                <w:rPr>
                  <w:sz w:val="21"/>
                  <w:szCs w:val="21"/>
                </w:rPr>
              </w:pPr>
              <w:r w:rsidRPr="000A6A0F">
                <w:rPr>
                  <w:rFonts w:hint="eastAsia"/>
                  <w:sz w:val="21"/>
                  <w:szCs w:val="21"/>
                </w:rPr>
                <w:t>本公司设立时总股本为167,000万元，每股面值为1元。于1998年3月，经国务院证券委证委发[1997]12号文件批准，本公司向香港及国际投资者发行面值82,000万元之H股，美国承销商行使超额配售权，本公司追加发行3,000万元H股，上述股份于1998年4月1日在香港联交所上市交易，公司的美国存托股份于1998年3月31日在纽约证券交易所上市交易。此次募集资金后，总股本变更为252,000万元。于1998年6月，本公司发行8,000万股A股，并于1998年7月1日起在上海证券交易所上市交易。经多次增发、送股，截至201</w:t>
              </w:r>
              <w:r>
                <w:rPr>
                  <w:rFonts w:hint="eastAsia"/>
                  <w:sz w:val="21"/>
                  <w:szCs w:val="21"/>
                </w:rPr>
                <w:t>8</w:t>
              </w:r>
              <w:r w:rsidRPr="000A6A0F">
                <w:rPr>
                  <w:rFonts w:hint="eastAsia"/>
                  <w:sz w:val="21"/>
                  <w:szCs w:val="21"/>
                </w:rPr>
                <w:t>年</w:t>
              </w:r>
              <w:r>
                <w:rPr>
                  <w:rFonts w:hint="eastAsia"/>
                  <w:sz w:val="21"/>
                  <w:szCs w:val="21"/>
                </w:rPr>
                <w:t>6</w:t>
              </w:r>
              <w:r w:rsidRPr="000A6A0F">
                <w:rPr>
                  <w:rFonts w:hint="eastAsia"/>
                  <w:sz w:val="21"/>
                  <w:szCs w:val="21"/>
                </w:rPr>
                <w:t>月3</w:t>
              </w:r>
              <w:r>
                <w:rPr>
                  <w:rFonts w:hint="eastAsia"/>
                  <w:sz w:val="21"/>
                  <w:szCs w:val="21"/>
                </w:rPr>
                <w:t>0</w:t>
              </w:r>
              <w:r w:rsidRPr="000A6A0F">
                <w:rPr>
                  <w:rFonts w:hint="eastAsia"/>
                  <w:sz w:val="21"/>
                  <w:szCs w:val="21"/>
                </w:rPr>
                <w:t>日，本公司股本总额为491,202万元。</w:t>
              </w:r>
            </w:p>
            <w:p w14:paraId="36A65234" w14:textId="77777777" w:rsidR="00EF3FDD" w:rsidRPr="000A6A0F" w:rsidRDefault="006217F4" w:rsidP="00EF3FDD">
              <w:pPr>
                <w:ind w:firstLineChars="200" w:firstLine="420"/>
                <w:rPr>
                  <w:sz w:val="21"/>
                  <w:szCs w:val="21"/>
                </w:rPr>
              </w:pPr>
              <w:r w:rsidRPr="000A6A0F">
                <w:rPr>
                  <w:rFonts w:hint="eastAsia"/>
                  <w:sz w:val="21"/>
                  <w:szCs w:val="21"/>
                </w:rPr>
                <w:t>于2017年2月16日，本公司美国存托股份从纽约证券交易所退市并取消注册。</w:t>
              </w:r>
            </w:p>
            <w:p w14:paraId="25AC5914" w14:textId="77777777" w:rsidR="00195E6B" w:rsidRDefault="006217F4" w:rsidP="00EF3FDD">
              <w:pPr>
                <w:ind w:firstLineChars="200" w:firstLine="420"/>
                <w:rPr>
                  <w:szCs w:val="21"/>
                </w:rPr>
              </w:pPr>
              <w:r w:rsidRPr="000A6A0F">
                <w:rPr>
                  <w:rFonts w:hint="eastAsia"/>
                  <w:sz w:val="21"/>
                  <w:szCs w:val="21"/>
                </w:rPr>
                <w:t>本集团经营范围主要为煤炭采选、销售，矿区自有铁路货物运输；公路货物运输；港口经营；矿山机械设备制造、销售、租赁、维修、安装、撤除；其他矿用材料的生产、销售；销售、租赁电器设备及销售相关配件；金属材料、机电产品、建筑材料、木材、橡胶制品的销售；煤矿综合科学技术服务；矿区内的房地产开发，房屋租赁，并提供餐饮、住宿等相关服务；煤矸石系列建材产品的生产、销售；焦炭、铁矿石的销售；货物和技术进出口；仓储；汽车修理；劳务派遣；物业管理服务；园林绿化；污水处理；供热；甲醇生产销售等。</w:t>
              </w:r>
            </w:p>
          </w:sdtContent>
        </w:sdt>
        <w:p w14:paraId="5FE212FB" w14:textId="77777777" w:rsidR="00195E6B" w:rsidRDefault="00195E6B">
          <w:pPr>
            <w:rPr>
              <w:szCs w:val="21"/>
            </w:rPr>
          </w:pPr>
        </w:p>
        <w:p w14:paraId="7EFF024B" w14:textId="77777777" w:rsidR="00195E6B" w:rsidRDefault="003E16DD" w:rsidP="006217F4">
          <w:pPr>
            <w:pStyle w:val="affffffffffffffffffc"/>
            <w:numPr>
              <w:ilvl w:val="0"/>
              <w:numId w:val="44"/>
            </w:numPr>
            <w:rPr>
              <w:szCs w:val="21"/>
            </w:rPr>
          </w:pPr>
          <w:r>
            <w:rPr>
              <w:rFonts w:hint="eastAsia"/>
              <w:szCs w:val="21"/>
            </w:rPr>
            <w:t>合并财务</w:t>
          </w:r>
          <w:r>
            <w:rPr>
              <w:rFonts w:hint="eastAsia"/>
            </w:rPr>
            <w:t>报表</w:t>
          </w:r>
          <w:r>
            <w:rPr>
              <w:rFonts w:hint="eastAsia"/>
              <w:szCs w:val="21"/>
            </w:rPr>
            <w:t>范围</w:t>
          </w:r>
        </w:p>
        <w:sdt>
          <w:sdtPr>
            <w:alias w:val="是否适用：合并财务报表范围[双击切换]"/>
            <w:tag w:val="_GBC_ea2f3ec3b347465c8c563d4599124150"/>
            <w:id w:val="-1446761931"/>
            <w:lock w:val="sdtContentLocked"/>
            <w:placeholder>
              <w:docPart w:val="GBC22222222222222222222222222222"/>
            </w:placeholder>
          </w:sdtPr>
          <w:sdtEndPr/>
          <w:sdtContent>
            <w:p w14:paraId="1807F2A8"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szCs w:val="21"/>
            </w:rPr>
            <w:alias w:val="本年度合并财务报表范围"/>
            <w:tag w:val="_GBC_696c121eead146fba6371fa5b371b2fc"/>
            <w:id w:val="-1891186525"/>
            <w:lock w:val="sdtLocked"/>
            <w:placeholder>
              <w:docPart w:val="GBC22222222222222222222222222222"/>
            </w:placeholder>
          </w:sdtPr>
          <w:sdtEndPr/>
          <w:sdtContent>
            <w:p w14:paraId="03F4D0CE" w14:textId="77777777" w:rsidR="00EF3FDD" w:rsidRPr="000A6A0F" w:rsidRDefault="006217F4" w:rsidP="00EF3FDD">
              <w:pPr>
                <w:ind w:firstLineChars="200" w:firstLine="440"/>
                <w:rPr>
                  <w:sz w:val="21"/>
                  <w:szCs w:val="21"/>
                </w:rPr>
              </w:pPr>
              <w:r w:rsidRPr="000A6A0F">
                <w:rPr>
                  <w:rFonts w:hint="eastAsia"/>
                  <w:sz w:val="21"/>
                  <w:szCs w:val="21"/>
                </w:rPr>
                <w:t>本集团合并财务报表范围包括兖州煤业澳大利亚有限公司、兖州煤业鄂尔多斯能化有限公司和兖煤菏泽能化有限公司等27家二级子公司，格罗斯特煤炭有限公司等44家三级子公司及其控制的子公司。</w:t>
              </w:r>
            </w:p>
            <w:p w14:paraId="61FB2409" w14:textId="77777777" w:rsidR="00EF3FDD" w:rsidRPr="000A6A0F" w:rsidRDefault="006217F4" w:rsidP="00EF3FDD">
              <w:pPr>
                <w:ind w:firstLineChars="200" w:firstLine="420"/>
                <w:rPr>
                  <w:sz w:val="21"/>
                  <w:szCs w:val="21"/>
                </w:rPr>
              </w:pPr>
              <w:r w:rsidRPr="000A6A0F">
                <w:rPr>
                  <w:rFonts w:hint="eastAsia"/>
                  <w:sz w:val="21"/>
                  <w:szCs w:val="21"/>
                </w:rPr>
                <w:t>本报告期本集团未发生合并范围的变更。</w:t>
              </w:r>
            </w:p>
            <w:p w14:paraId="7AA245C2" w14:textId="77777777" w:rsidR="00195E6B" w:rsidRDefault="006217F4" w:rsidP="00EF3FDD">
              <w:pPr>
                <w:ind w:firstLineChars="200" w:firstLine="420"/>
                <w:rPr>
                  <w:szCs w:val="21"/>
                </w:rPr>
              </w:pPr>
              <w:r w:rsidRPr="003E42E8">
                <w:rPr>
                  <w:rFonts w:hint="eastAsia"/>
                  <w:sz w:val="21"/>
                  <w:szCs w:val="21"/>
                </w:rPr>
                <w:t>详见本附注“八、合并范围的变更”及本附注“九、在其他主体中的权益”相关内容。</w:t>
              </w:r>
            </w:p>
          </w:sdtContent>
        </w:sdt>
      </w:sdtContent>
    </w:sdt>
    <w:p w14:paraId="3E5B112C" w14:textId="77777777" w:rsidR="00195E6B" w:rsidRDefault="00195E6B">
      <w:pPr>
        <w:rPr>
          <w:szCs w:val="21"/>
        </w:rPr>
      </w:pPr>
    </w:p>
    <w:p w14:paraId="46AE9BD4" w14:textId="77777777" w:rsidR="00195E6B" w:rsidRDefault="003E16DD" w:rsidP="006217F4">
      <w:pPr>
        <w:pStyle w:val="affffffffffffffffffb"/>
        <w:numPr>
          <w:ilvl w:val="0"/>
          <w:numId w:val="43"/>
        </w:numPr>
        <w:rPr>
          <w:rFonts w:ascii="宋体" w:hAnsi="宋体"/>
        </w:rPr>
      </w:pPr>
      <w:r>
        <w:rPr>
          <w:rFonts w:ascii="宋体" w:hAnsi="宋体" w:hint="eastAsia"/>
        </w:rPr>
        <w:t>财务报表的编制基础</w:t>
      </w:r>
    </w:p>
    <w:sdt>
      <w:sdtPr>
        <w:rPr>
          <w:rFonts w:asciiTheme="minorHAnsi" w:hAnsiTheme="minorHAnsi" w:cs="宋体"/>
          <w:b w:val="0"/>
          <w:bCs w:val="0"/>
          <w:kern w:val="0"/>
          <w:sz w:val="22"/>
          <w:szCs w:val="22"/>
          <w:lang w:val="en-GB"/>
        </w:rPr>
        <w:alias w:val="模块:财务报表的编制基础"/>
        <w:tag w:val="_GBC_6d12949d3695402592266a78137dcfb5"/>
        <w:id w:val="-1515454915"/>
        <w:lock w:val="sdtLocked"/>
        <w:placeholder>
          <w:docPart w:val="GBC22222222222222222222222222222"/>
        </w:placeholder>
      </w:sdtPr>
      <w:sdtEndPr>
        <w:rPr>
          <w:rFonts w:ascii="宋体" w:cs="Times New Roman" w:hint="eastAsia"/>
          <w:kern w:val="2"/>
          <w:sz w:val="21"/>
          <w:szCs w:val="21"/>
        </w:rPr>
      </w:sdtEndPr>
      <w:sdtContent>
        <w:p w14:paraId="339CDB80" w14:textId="77777777" w:rsidR="00195E6B" w:rsidRDefault="003E16DD" w:rsidP="006217F4">
          <w:pPr>
            <w:pStyle w:val="affffffffffffffffffc"/>
            <w:numPr>
              <w:ilvl w:val="0"/>
              <w:numId w:val="45"/>
            </w:numPr>
          </w:pPr>
          <w:r>
            <w:t>编制基础</w:t>
          </w:r>
        </w:p>
        <w:sdt>
          <w:sdtPr>
            <w:rPr>
              <w:rFonts w:hint="eastAsia"/>
              <w:szCs w:val="21"/>
            </w:rPr>
            <w:alias w:val="财务报表的编制基础"/>
            <w:tag w:val="_GBC_1dc2375ed7ab49628f5badf2d5006405"/>
            <w:id w:val="2139598937"/>
            <w:lock w:val="sdtLocked"/>
            <w:placeholder>
              <w:docPart w:val="GBC22222222222222222222222222222"/>
            </w:placeholder>
          </w:sdtPr>
          <w:sdtEndPr>
            <w:rPr>
              <w:sz w:val="21"/>
            </w:rPr>
          </w:sdtEndPr>
          <w:sdtContent>
            <w:p w14:paraId="239D7BEB" w14:textId="77777777" w:rsidR="00EF3FDD" w:rsidRPr="003E42E8" w:rsidRDefault="006217F4" w:rsidP="00EF3FDD">
              <w:pPr>
                <w:ind w:firstLineChars="200" w:firstLine="440"/>
                <w:rPr>
                  <w:sz w:val="21"/>
                  <w:szCs w:val="21"/>
                </w:rPr>
              </w:pPr>
              <w:r w:rsidRPr="003E42E8">
                <w:rPr>
                  <w:rFonts w:hint="eastAsia"/>
                  <w:sz w:val="21"/>
                  <w:szCs w:val="21"/>
                </w:rPr>
                <w:t>本集团财务报表以持续经营为基础，根据实际发生的交易和事项，按照财政部颁布的《企业会计准则》及相关规定，并基于本附注“五、重要会计政策及会计估计”所述会计政策和会计估计编制。</w:t>
              </w:r>
            </w:p>
            <w:p w14:paraId="6BA7A59C" w14:textId="77777777" w:rsidR="00195E6B" w:rsidRPr="000A6A0F" w:rsidRDefault="006217F4" w:rsidP="00EF3FDD">
              <w:pPr>
                <w:ind w:firstLineChars="200" w:firstLine="420"/>
                <w:rPr>
                  <w:sz w:val="21"/>
                  <w:szCs w:val="21"/>
                </w:rPr>
              </w:pPr>
              <w:r w:rsidRPr="003E42E8">
                <w:rPr>
                  <w:rFonts w:hint="eastAsia"/>
                  <w:sz w:val="21"/>
                  <w:szCs w:val="21"/>
                </w:rPr>
                <w:t>2017年度，本公司与本公司之控股股东兖矿集团有限公司签订股权转让协议，收购其持有的兖矿集团财务有限公司</w:t>
              </w:r>
              <w:r>
                <w:rPr>
                  <w:rFonts w:hint="eastAsia"/>
                  <w:sz w:val="21"/>
                  <w:szCs w:val="21"/>
                </w:rPr>
                <w:t>业务</w:t>
              </w:r>
              <w:r w:rsidRPr="003E42E8">
                <w:rPr>
                  <w:rFonts w:hint="eastAsia"/>
                  <w:sz w:val="21"/>
                  <w:szCs w:val="21"/>
                </w:rPr>
                <w:t>65%的权益。根据《企业会计准则》的相关规定，视同本公司自兖矿集团财务有限公司成立时将其纳入合并会计报表范围，因此2017年1-6月合并利润表、合并现金流量表和合并股东权益变动表的比较数据已重述。</w:t>
              </w:r>
            </w:p>
          </w:sdtContent>
        </w:sdt>
      </w:sdtContent>
    </w:sdt>
    <w:p w14:paraId="19893734" w14:textId="77777777" w:rsidR="00195E6B" w:rsidRDefault="00195E6B">
      <w:pPr>
        <w:rPr>
          <w:szCs w:val="21"/>
        </w:rPr>
      </w:pPr>
    </w:p>
    <w:sdt>
      <w:sdtPr>
        <w:rPr>
          <w:rFonts w:asciiTheme="minorHAnsi" w:hAnsiTheme="minorHAnsi" w:cs="宋体" w:hint="eastAsia"/>
          <w:b w:val="0"/>
          <w:bCs w:val="0"/>
          <w:kern w:val="0"/>
          <w:sz w:val="22"/>
          <w:szCs w:val="22"/>
          <w:lang w:val="en-GB"/>
        </w:rPr>
        <w:alias w:val="模块:持续经营"/>
        <w:tag w:val="_GBC_69ae6baeacb44e8fa17b0b984abbf6ab"/>
        <w:id w:val="1171603060"/>
        <w:lock w:val="sdtLocked"/>
        <w:placeholder>
          <w:docPart w:val="GBC22222222222222222222222222222"/>
        </w:placeholder>
      </w:sdtPr>
      <w:sdtEndPr>
        <w:rPr>
          <w:rFonts w:ascii="宋体" w:cs="Times New Roman"/>
          <w:kern w:val="2"/>
          <w:szCs w:val="21"/>
        </w:rPr>
      </w:sdtEndPr>
      <w:sdtContent>
        <w:p w14:paraId="40177E29" w14:textId="77777777" w:rsidR="00195E6B" w:rsidRDefault="003E16DD" w:rsidP="006217F4">
          <w:pPr>
            <w:pStyle w:val="affffffffffffffffffc"/>
            <w:numPr>
              <w:ilvl w:val="0"/>
              <w:numId w:val="45"/>
            </w:numPr>
          </w:pPr>
          <w:r>
            <w:rPr>
              <w:rFonts w:hint="eastAsia"/>
            </w:rPr>
            <w:t>持续经营</w:t>
          </w:r>
        </w:p>
        <w:sdt>
          <w:sdtPr>
            <w:alias w:val="是否适用：持续经营[双击切换]"/>
            <w:tag w:val="_GBC_7a7bd82392314f508ef1adfe80947192"/>
            <w:id w:val="-870068849"/>
            <w:lock w:val="sdtContentLocked"/>
            <w:placeholder>
              <w:docPart w:val="GBC22222222222222222222222222222"/>
            </w:placeholder>
          </w:sdtPr>
          <w:sdtEndPr/>
          <w:sdtContent>
            <w:p w14:paraId="604FD48B"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szCs w:val="21"/>
            </w:rPr>
            <w:alias w:val="持续经营"/>
            <w:tag w:val="_GBC_dc876c24006b428987a041949eb554f3"/>
            <w:id w:val="1526128850"/>
            <w:lock w:val="sdtLocked"/>
            <w:placeholder>
              <w:docPart w:val="GBC22222222222222222222222222222"/>
            </w:placeholder>
          </w:sdtPr>
          <w:sdtEndPr/>
          <w:sdtContent>
            <w:p w14:paraId="7199B6AE" w14:textId="77777777" w:rsidR="00195E6B" w:rsidRDefault="006217F4" w:rsidP="00EF3FDD">
              <w:pPr>
                <w:ind w:firstLineChars="200" w:firstLine="440"/>
                <w:rPr>
                  <w:szCs w:val="21"/>
                </w:rPr>
              </w:pPr>
              <w:r w:rsidRPr="000A6A0F">
                <w:rPr>
                  <w:rFonts w:hint="eastAsia"/>
                  <w:sz w:val="21"/>
                  <w:szCs w:val="21"/>
                </w:rPr>
                <w:t>本集团有近期获利经营的历史且有财务资源支持，自报告期末起12个月具备持续经营能力，无影响持续经营能力的重大事项。因此，本财务报表以持续经营假设为基础编制是合理的。</w:t>
              </w:r>
            </w:p>
          </w:sdtContent>
        </w:sdt>
      </w:sdtContent>
    </w:sdt>
    <w:p w14:paraId="3102176A" w14:textId="77777777" w:rsidR="00195E6B" w:rsidRDefault="00195E6B">
      <w:pPr>
        <w:rPr>
          <w:szCs w:val="21"/>
        </w:rPr>
      </w:pPr>
    </w:p>
    <w:p w14:paraId="38490E0E" w14:textId="77777777" w:rsidR="00195E6B" w:rsidRDefault="003E16DD" w:rsidP="006217F4">
      <w:pPr>
        <w:pStyle w:val="affffffffffffffffffb"/>
        <w:numPr>
          <w:ilvl w:val="0"/>
          <w:numId w:val="43"/>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p w14:paraId="65AD130A" w14:textId="77777777" w:rsidR="00EF3FDD" w:rsidRPr="00D4656F" w:rsidRDefault="006217F4" w:rsidP="00EF3FDD">
      <w:pPr>
        <w:rPr>
          <w:lang w:val="en-US"/>
        </w:rPr>
      </w:pPr>
      <w:r w:rsidRPr="00D4656F">
        <w:rPr>
          <w:rFonts w:hint="eastAsia"/>
          <w:lang w:val="en-US"/>
        </w:rPr>
        <w:t>√适用 □不适用</w:t>
      </w:r>
    </w:p>
    <w:sdt>
      <w:sdtPr>
        <w:rPr>
          <w:rFonts w:asciiTheme="minorHAnsi" w:hAnsiTheme="minorHAnsi" w:cs="宋体"/>
          <w:b w:val="0"/>
          <w:bCs w:val="0"/>
          <w:kern w:val="0"/>
          <w:sz w:val="22"/>
          <w:szCs w:val="22"/>
          <w:lang w:val="en-GB"/>
        </w:rPr>
        <w:alias w:val="模块:遵循企业会计准则的声明"/>
        <w:tag w:val="_GBC_a0afbb5b3a444bce84ee78a2a282cb28"/>
        <w:id w:val="991067034"/>
        <w:lock w:val="sdtLocked"/>
        <w:placeholder>
          <w:docPart w:val="GBC22222222222222222222222222222"/>
        </w:placeholder>
      </w:sdtPr>
      <w:sdtEndPr>
        <w:rPr>
          <w:rFonts w:ascii="宋体" w:cs="Times New Roman" w:hint="eastAsia"/>
          <w:kern w:val="2"/>
          <w:sz w:val="21"/>
          <w:szCs w:val="21"/>
        </w:rPr>
      </w:sdtEndPr>
      <w:sdtContent>
        <w:p w14:paraId="3BC04C50" w14:textId="77777777" w:rsidR="00195E6B" w:rsidRDefault="003E16DD" w:rsidP="006217F4">
          <w:pPr>
            <w:pStyle w:val="affffffffffffffffffc"/>
            <w:numPr>
              <w:ilvl w:val="0"/>
              <w:numId w:val="46"/>
            </w:numPr>
          </w:pPr>
          <w:r>
            <w:t>遵循企业会计准则的声明</w:t>
          </w:r>
        </w:p>
        <w:sdt>
          <w:sdtPr>
            <w:rPr>
              <w:rFonts w:hint="eastAsia"/>
              <w:szCs w:val="21"/>
            </w:rPr>
            <w:alias w:val="会计准则和会计制度"/>
            <w:tag w:val="_GBC_a350b889163a4ef3bb500c021e6a6b47"/>
            <w:id w:val="1078020008"/>
            <w:lock w:val="sdtLocked"/>
            <w:placeholder>
              <w:docPart w:val="GBC22222222222222222222222222222"/>
            </w:placeholder>
          </w:sdtPr>
          <w:sdtEndPr>
            <w:rPr>
              <w:sz w:val="21"/>
            </w:rPr>
          </w:sdtEndPr>
          <w:sdtContent>
            <w:p w14:paraId="5B3C5F32" w14:textId="77777777" w:rsidR="00195E6B" w:rsidRDefault="003E16DD" w:rsidP="00EF3FDD">
              <w:pPr>
                <w:ind w:firstLineChars="200" w:firstLine="440"/>
                <w:rPr>
                  <w:szCs w:val="21"/>
                </w:rPr>
              </w:pPr>
              <w:r w:rsidRPr="000A6A0F">
                <w:rPr>
                  <w:sz w:val="21"/>
                  <w:szCs w:val="21"/>
                </w:rPr>
                <w:t>本公司所编制的财务报表符合企业会计准则的要求，真实、完整地反映了公司的财务状况、经营成果、股东权益变动和现金流量等有关信息。</w:t>
              </w:r>
            </w:p>
          </w:sdtContent>
        </w:sdt>
      </w:sdtContent>
    </w:sdt>
    <w:p w14:paraId="361CDB9A" w14:textId="77777777" w:rsidR="00195E6B" w:rsidRDefault="00195E6B">
      <w:pPr>
        <w:rPr>
          <w:szCs w:val="21"/>
        </w:rPr>
      </w:pPr>
    </w:p>
    <w:sdt>
      <w:sdtPr>
        <w:rPr>
          <w:rFonts w:ascii="宋体" w:hAnsi="宋体" w:cs="宋体"/>
          <w:b w:val="0"/>
          <w:bCs w:val="0"/>
          <w:kern w:val="0"/>
          <w:sz w:val="22"/>
          <w:szCs w:val="24"/>
          <w:lang w:val="en-GB"/>
        </w:rPr>
        <w:alias w:val="模块:会计期间"/>
        <w:tag w:val="_GBC_2d7f332501c8461ea731797db5588ee5"/>
        <w:id w:val="-1408459738"/>
        <w:lock w:val="sdtLocked"/>
        <w:placeholder>
          <w:docPart w:val="GBC22222222222222222222222222222"/>
        </w:placeholder>
      </w:sdtPr>
      <w:sdtEndPr>
        <w:rPr>
          <w:rFonts w:hAnsiTheme="minorHAnsi" w:cstheme="minorBidi" w:hint="eastAsia"/>
          <w:sz w:val="21"/>
          <w:szCs w:val="21"/>
        </w:rPr>
      </w:sdtEndPr>
      <w:sdtContent>
        <w:p w14:paraId="0C218601" w14:textId="77777777" w:rsidR="00195E6B" w:rsidRDefault="003E16DD" w:rsidP="006217F4">
          <w:pPr>
            <w:pStyle w:val="affffffffffffffffffc"/>
            <w:numPr>
              <w:ilvl w:val="0"/>
              <w:numId w:val="46"/>
            </w:numPr>
          </w:pPr>
          <w:r>
            <w:t>会计期间</w:t>
          </w:r>
        </w:p>
        <w:sdt>
          <w:sdtPr>
            <w:rPr>
              <w:rFonts w:hint="eastAsia"/>
              <w:szCs w:val="21"/>
            </w:rPr>
            <w:alias w:val="会计年度"/>
            <w:tag w:val="_GBC_fc896fba50b143f8a06984831f5d5600"/>
            <w:id w:val="437714118"/>
            <w:lock w:val="sdtLocked"/>
            <w:placeholder>
              <w:docPart w:val="GBC22222222222222222222222222222"/>
            </w:placeholder>
          </w:sdtPr>
          <w:sdtEndPr>
            <w:rPr>
              <w:sz w:val="21"/>
            </w:rPr>
          </w:sdtEndPr>
          <w:sdtContent>
            <w:p w14:paraId="7D1E8CC8" w14:textId="77777777" w:rsidR="00195E6B" w:rsidRDefault="003E16DD">
              <w:pPr>
                <w:rPr>
                  <w:szCs w:val="21"/>
                </w:rPr>
              </w:pPr>
              <w:r w:rsidRPr="000A6A0F">
                <w:rPr>
                  <w:sz w:val="21"/>
                  <w:szCs w:val="21"/>
                </w:rPr>
                <w:t>本公司会计年度自公历1月1日起至12月31日止。</w:t>
              </w:r>
            </w:p>
          </w:sdtContent>
        </w:sdt>
      </w:sdtContent>
    </w:sdt>
    <w:p w14:paraId="180BCC3F" w14:textId="77777777" w:rsidR="00195E6B" w:rsidRDefault="00195E6B">
      <w:pPr>
        <w:rPr>
          <w:szCs w:val="21"/>
        </w:rPr>
      </w:pPr>
    </w:p>
    <w:sdt>
      <w:sdtPr>
        <w:rPr>
          <w:rFonts w:asciiTheme="minorHAnsi" w:hAnsiTheme="minorHAnsi" w:cs="宋体" w:hint="eastAsia"/>
          <w:b w:val="0"/>
          <w:bCs w:val="0"/>
          <w:kern w:val="0"/>
          <w:sz w:val="22"/>
          <w:szCs w:val="22"/>
          <w:lang w:val="en-GB"/>
        </w:rPr>
        <w:alias w:val="模块:营业周期"/>
        <w:tag w:val="_GBC_b045784ca7904d52a060134ffec0d88c"/>
        <w:id w:val="855007040"/>
        <w:lock w:val="sdtLocked"/>
        <w:placeholder>
          <w:docPart w:val="GBC22222222222222222222222222222"/>
        </w:placeholder>
      </w:sdtPr>
      <w:sdtEndPr>
        <w:rPr>
          <w:rFonts w:ascii="宋体" w:hAnsi="宋体" w:cs="Times New Roman"/>
          <w:kern w:val="2"/>
          <w:sz w:val="21"/>
          <w:szCs w:val="21"/>
          <w:lang w:val="en-US"/>
        </w:rPr>
      </w:sdtEndPr>
      <w:sdtContent>
        <w:p w14:paraId="17A73C78" w14:textId="77777777" w:rsidR="00195E6B" w:rsidRDefault="003E16DD" w:rsidP="006217F4">
          <w:pPr>
            <w:pStyle w:val="affffffffffffffffffc"/>
            <w:numPr>
              <w:ilvl w:val="0"/>
              <w:numId w:val="46"/>
            </w:numPr>
          </w:pPr>
          <w:r>
            <w:rPr>
              <w:rFonts w:hint="eastAsia"/>
            </w:rPr>
            <w:t>营业周期</w:t>
          </w:r>
        </w:p>
        <w:sdt>
          <w:sdtPr>
            <w:alias w:val="是否适用：营业周期[双击切换]"/>
            <w:tag w:val="_GBC_1668f7f497234cf886206b57711c4c87"/>
            <w:id w:val="-1338373023"/>
            <w:lock w:val="sdtContentLocked"/>
            <w:placeholder>
              <w:docPart w:val="GBC22222222222222222222222222222"/>
            </w:placeholder>
          </w:sdtPr>
          <w:sdtEndPr/>
          <w:sdtContent>
            <w:p w14:paraId="05C78830"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52C03C94" w14:textId="77777777" w:rsidR="00195E6B" w:rsidRDefault="00195E6B">
      <w:pPr>
        <w:rPr>
          <w:szCs w:val="21"/>
        </w:rPr>
      </w:pPr>
    </w:p>
    <w:sdt>
      <w:sdtPr>
        <w:rPr>
          <w:rFonts w:asciiTheme="minorHAnsi" w:hAnsiTheme="minorHAnsi" w:cs="宋体"/>
          <w:b w:val="0"/>
          <w:bCs w:val="0"/>
          <w:kern w:val="0"/>
          <w:sz w:val="22"/>
          <w:szCs w:val="22"/>
          <w:lang w:val="en-GB"/>
        </w:rPr>
        <w:alias w:val="模块:记账本位币"/>
        <w:tag w:val="_GBC_13b1061968754e20bebf2099281ed54f"/>
        <w:id w:val="2095591602"/>
        <w:lock w:val="sdtLocked"/>
        <w:placeholder>
          <w:docPart w:val="GBC22222222222222222222222222222"/>
        </w:placeholder>
      </w:sdtPr>
      <w:sdtEndPr>
        <w:rPr>
          <w:rFonts w:ascii="宋体" w:cs="Times New Roman" w:hint="eastAsia"/>
          <w:kern w:val="2"/>
          <w:sz w:val="21"/>
          <w:szCs w:val="21"/>
        </w:rPr>
      </w:sdtEndPr>
      <w:sdtContent>
        <w:p w14:paraId="33E0DAE0" w14:textId="77777777" w:rsidR="00195E6B" w:rsidRDefault="003E16DD" w:rsidP="006217F4">
          <w:pPr>
            <w:pStyle w:val="affffffffffffffffffc"/>
            <w:numPr>
              <w:ilvl w:val="0"/>
              <w:numId w:val="46"/>
            </w:numPr>
          </w:pPr>
          <w:r>
            <w:t>记账本位币</w:t>
          </w:r>
        </w:p>
        <w:sdt>
          <w:sdtPr>
            <w:rPr>
              <w:rFonts w:hint="eastAsia"/>
              <w:szCs w:val="21"/>
            </w:rPr>
            <w:alias w:val="记账本位币"/>
            <w:tag w:val="_GBC_3749a2357eba44e8b968cb41cda75ff1"/>
            <w:id w:val="-2070327302"/>
            <w:lock w:val="sdtLocked"/>
            <w:placeholder>
              <w:docPart w:val="GBC22222222222222222222222222222"/>
            </w:placeholder>
          </w:sdtPr>
          <w:sdtEndPr>
            <w:rPr>
              <w:sz w:val="21"/>
            </w:rPr>
          </w:sdtEndPr>
          <w:sdtContent>
            <w:p w14:paraId="5439866F" w14:textId="77777777" w:rsidR="00195E6B" w:rsidRPr="000A6A0F" w:rsidRDefault="006217F4" w:rsidP="00EF3FDD">
              <w:pPr>
                <w:ind w:firstLineChars="200" w:firstLine="440"/>
                <w:rPr>
                  <w:sz w:val="21"/>
                  <w:szCs w:val="21"/>
                </w:rPr>
              </w:pPr>
              <w:r w:rsidRPr="003E42E8">
                <w:rPr>
                  <w:rFonts w:hint="eastAsia"/>
                  <w:sz w:val="21"/>
                  <w:szCs w:val="21"/>
                </w:rPr>
                <w:t>本公司及境内子公司的记账本位币为人民币。本公司境外子公司采用人民币以外的货币作为记账本位币，本公司在编制财务报表时对这些子公司的外币财务报表进行了折算（参见本附注“五、9</w:t>
              </w:r>
              <w:r>
                <w:rPr>
                  <w:rFonts w:hint="eastAsia"/>
                  <w:sz w:val="21"/>
                  <w:szCs w:val="21"/>
                </w:rPr>
                <w:t>.</w:t>
              </w:r>
              <w:r w:rsidRPr="003E42E8">
                <w:rPr>
                  <w:rFonts w:hint="eastAsia"/>
                  <w:sz w:val="21"/>
                  <w:szCs w:val="21"/>
                </w:rPr>
                <w:t>外币业务和外币报表折算”）。</w:t>
              </w:r>
            </w:p>
          </w:sdtContent>
        </w:sdt>
        <w:p w14:paraId="3DE73FF8" w14:textId="77777777" w:rsidR="00195E6B" w:rsidRPr="000A6A0F" w:rsidRDefault="009C6250">
          <w:pPr>
            <w:rPr>
              <w:sz w:val="21"/>
              <w:szCs w:val="21"/>
            </w:rPr>
          </w:pPr>
        </w:p>
      </w:sdtContent>
    </w:sdt>
    <w:sdt>
      <w:sdtPr>
        <w:rPr>
          <w:rFonts w:asciiTheme="minorHAnsi" w:hAnsiTheme="minorHAnsi" w:cs="宋体"/>
          <w:b w:val="0"/>
          <w:bCs w:val="0"/>
          <w:kern w:val="0"/>
          <w:sz w:val="22"/>
          <w:szCs w:val="22"/>
          <w:lang w:val="en-GB"/>
        </w:rPr>
        <w:alias w:val="模块:同一控制下和非同一控制下企业合并的会计处理方法"/>
        <w:tag w:val="_GBC_f44e1e76b2a3457ea36bc088adcbb4c3"/>
        <w:id w:val="107175609"/>
        <w:lock w:val="sdtLocked"/>
        <w:placeholder>
          <w:docPart w:val="GBC22222222222222222222222222222"/>
        </w:placeholder>
      </w:sdtPr>
      <w:sdtEndPr>
        <w:rPr>
          <w:rFonts w:ascii="宋体" w:cs="Times New Roman" w:hint="eastAsia"/>
          <w:kern w:val="2"/>
          <w:sz w:val="21"/>
          <w:szCs w:val="21"/>
        </w:rPr>
      </w:sdtEndPr>
      <w:sdtContent>
        <w:p w14:paraId="6B8DD94B" w14:textId="77777777" w:rsidR="00195E6B" w:rsidRDefault="003E16DD" w:rsidP="006217F4">
          <w:pPr>
            <w:pStyle w:val="affffffffffffffffffc"/>
            <w:numPr>
              <w:ilvl w:val="0"/>
              <w:numId w:val="46"/>
            </w:numPr>
          </w:pPr>
          <w:r>
            <w:t>同一控制下和非同一控制下企业合并的会计处理方法</w:t>
          </w:r>
        </w:p>
        <w:sdt>
          <w:sdtPr>
            <w:rPr>
              <w:rFonts w:hint="eastAsia"/>
              <w:szCs w:val="21"/>
            </w:rPr>
            <w:alias w:val="是否适用：同一控制下和非同一控制下企业合并的会计处理方法[双击切换]"/>
            <w:tag w:val="_GBC_15953b39483a4ce1a5c96869e4a0ae9c"/>
            <w:id w:val="-2142645117"/>
            <w:lock w:val="sdtContentLocked"/>
            <w:placeholder>
              <w:docPart w:val="GBC22222222222222222222222222222"/>
            </w:placeholder>
          </w:sdtPr>
          <w:sdtEndPr/>
          <w:sdtContent>
            <w:p w14:paraId="3BD60809"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283855472"/>
            <w:lock w:val="sdtLocked"/>
            <w:placeholder>
              <w:docPart w:val="GBC22222222222222222222222222222"/>
            </w:placeholder>
          </w:sdtPr>
          <w:sdtEndPr>
            <w:rPr>
              <w:sz w:val="21"/>
            </w:rPr>
          </w:sdtEndPr>
          <w:sdtContent>
            <w:p w14:paraId="1CFF096E" w14:textId="77777777" w:rsidR="00EF3FDD" w:rsidRPr="000A6A0F" w:rsidRDefault="006217F4" w:rsidP="00EF3FDD">
              <w:pPr>
                <w:ind w:firstLineChars="200" w:firstLine="440"/>
                <w:rPr>
                  <w:sz w:val="21"/>
                  <w:szCs w:val="21"/>
                </w:rPr>
              </w:pPr>
              <w:r w:rsidRPr="000A6A0F">
                <w:rPr>
                  <w:rFonts w:hint="eastAsia"/>
                  <w:sz w:val="21"/>
                  <w:szCs w:val="21"/>
                </w:rPr>
                <w:t>本集团作为合并方，在同一控制下企业合并中取得的资产和负债，在合并日按被合并方在最终控制方合并报表中的账面价值计量。取得的净资产账面价值与支付的合并对价账面价值的差额，调整资本公积；资本公积不足冲减的，调整留存收益。</w:t>
              </w:r>
            </w:p>
            <w:p w14:paraId="7F19715C" w14:textId="77777777" w:rsidR="00195E6B" w:rsidRDefault="006217F4" w:rsidP="00EF3FDD">
              <w:pPr>
                <w:ind w:firstLineChars="200" w:firstLine="420"/>
                <w:rPr>
                  <w:szCs w:val="21"/>
                </w:rPr>
              </w:pPr>
              <w:r w:rsidRPr="000A6A0F">
                <w:rPr>
                  <w:rFonts w:hint="eastAsia"/>
                  <w:sz w:val="21"/>
                  <w:szCs w:val="21"/>
                </w:rPr>
                <w:t>在非同一控制下企业合并中取得的被购买方可辨认资产、负债及或有负债在收购日以公允价值计量。合并成本为本集团在购买日为取得对被购买方的控制权而支付的现金或非现金资产、发行或承担的负债、发行的权益性证券等的公允价值以及在企业合并中发生的各项直接相关费用之和（通过多次交易分步实现的企业合并，其合并成本为每一单项交易的成本之和）。合并成本大于合并中取得的被购买方可辨认净资产公允价值份额的差额，确认为商誉；合并成本小于合并中取得的被购买方可辨认净资产公允价值份额的，首先对合并中取得的各项可辨认资产、负债及或有负债的公允价值、以及合并对价的非现金资产或发行的权益性证券等的公允价值进行复核，经复核后，合并成本仍小于合并中取得的被购买方可辨认净资产公允价值份额的，将其差额计入合并当期营业外收入。</w:t>
              </w:r>
            </w:p>
          </w:sdtContent>
        </w:sdt>
      </w:sdtContent>
    </w:sdt>
    <w:p w14:paraId="0E1EE3AA" w14:textId="77777777" w:rsidR="00195E6B" w:rsidRDefault="00195E6B">
      <w:pPr>
        <w:rPr>
          <w:szCs w:val="21"/>
        </w:rPr>
      </w:pPr>
    </w:p>
    <w:sdt>
      <w:sdtPr>
        <w:rPr>
          <w:rFonts w:ascii="宋体" w:hAnsi="宋体" w:cs="宋体"/>
          <w:b w:val="0"/>
          <w:bCs w:val="0"/>
          <w:kern w:val="0"/>
          <w:sz w:val="22"/>
          <w:szCs w:val="24"/>
          <w:lang w:val="en-GB"/>
        </w:rPr>
        <w:alias w:val="模块:合并财务报表的编制方法"/>
        <w:tag w:val="_GBC_c23be25e527044f689b710dabd312b04"/>
        <w:id w:val="1005326873"/>
        <w:lock w:val="sdtLocked"/>
        <w:placeholder>
          <w:docPart w:val="GBC22222222222222222222222222222"/>
        </w:placeholder>
      </w:sdtPr>
      <w:sdtEndPr>
        <w:rPr>
          <w:rFonts w:hAnsiTheme="minorHAnsi" w:cstheme="minorBidi" w:hint="eastAsia"/>
          <w:sz w:val="21"/>
          <w:szCs w:val="21"/>
        </w:rPr>
      </w:sdtEndPr>
      <w:sdtContent>
        <w:p w14:paraId="5210B35E" w14:textId="77777777" w:rsidR="00195E6B" w:rsidRDefault="003E16DD" w:rsidP="006217F4">
          <w:pPr>
            <w:pStyle w:val="affffffffffffffffffc"/>
            <w:numPr>
              <w:ilvl w:val="0"/>
              <w:numId w:val="46"/>
            </w:numPr>
          </w:pPr>
          <w:r>
            <w:t>合并财务报表的编制方法</w:t>
          </w:r>
        </w:p>
        <w:sdt>
          <w:sdtPr>
            <w:rPr>
              <w:rFonts w:hint="eastAsia"/>
              <w:szCs w:val="21"/>
            </w:rPr>
            <w:alias w:val="是否适用：合并财务报表的编制方法[双击切换]"/>
            <w:tag w:val="_GBC_dad2e053cc8c4461a681b3e4926c48a6"/>
            <w:id w:val="1079260390"/>
            <w:lock w:val="sdtContentLocked"/>
            <w:placeholder>
              <w:docPart w:val="GBC22222222222222222222222222222"/>
            </w:placeholder>
          </w:sdtPr>
          <w:sdtEndPr/>
          <w:sdtContent>
            <w:p w14:paraId="65BE0958"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1235614463"/>
            <w:lock w:val="sdtLocked"/>
            <w:placeholder>
              <w:docPart w:val="GBC22222222222222222222222222222"/>
            </w:placeholder>
          </w:sdtPr>
          <w:sdtEndPr>
            <w:rPr>
              <w:sz w:val="21"/>
            </w:rPr>
          </w:sdtEndPr>
          <w:sdtContent>
            <w:p w14:paraId="467959E6" w14:textId="77777777" w:rsidR="00EF3FDD" w:rsidRPr="000A6A0F" w:rsidRDefault="006217F4" w:rsidP="00EF3FDD">
              <w:pPr>
                <w:ind w:firstLineChars="200" w:firstLine="440"/>
                <w:rPr>
                  <w:sz w:val="21"/>
                  <w:szCs w:val="21"/>
                </w:rPr>
              </w:pPr>
              <w:r w:rsidRPr="000A6A0F">
                <w:rPr>
                  <w:rFonts w:hint="eastAsia"/>
                  <w:sz w:val="21"/>
                  <w:szCs w:val="21"/>
                </w:rPr>
                <w:t>本集团将所有控制的子公司纳入合并财务报表范围。</w:t>
              </w:r>
            </w:p>
            <w:p w14:paraId="387A99BB" w14:textId="77777777" w:rsidR="00EF3FDD" w:rsidRPr="000A6A0F" w:rsidRDefault="006217F4" w:rsidP="00EF3FDD">
              <w:pPr>
                <w:ind w:firstLineChars="200" w:firstLine="420"/>
                <w:rPr>
                  <w:sz w:val="21"/>
                  <w:szCs w:val="21"/>
                </w:rPr>
              </w:pPr>
              <w:r w:rsidRPr="000A6A0F">
                <w:rPr>
                  <w:rFonts w:hint="eastAsia"/>
                  <w:sz w:val="21"/>
                  <w:szCs w:val="21"/>
                </w:rPr>
                <w:t>在编制合并财务报表时，子公司与本公司采用的会计政策或会计期间不一致的，按照本公司的会计政策或会计期间对子公司财务报表进行必要的调整。</w:t>
              </w:r>
            </w:p>
            <w:p w14:paraId="52687838" w14:textId="77777777" w:rsidR="00EF3FDD" w:rsidRPr="000A6A0F" w:rsidRDefault="006217F4" w:rsidP="00EF3FDD">
              <w:pPr>
                <w:ind w:firstLineChars="200" w:firstLine="420"/>
                <w:rPr>
                  <w:sz w:val="21"/>
                  <w:szCs w:val="21"/>
                </w:rPr>
              </w:pPr>
              <w:r w:rsidRPr="000A6A0F">
                <w:rPr>
                  <w:rFonts w:hint="eastAsia"/>
                  <w:sz w:val="21"/>
                  <w:szCs w:val="21"/>
                </w:rPr>
                <w:lastRenderedPageBreak/>
                <w:t>合并范围内的所有重大内部交易、往来余额及未实现利润在合并报表编制时予以抵销。子公司的所有者权益中不属于母公司的份额以及当期净损益、其他综合收益及综合收益总额中属于少数股东权益的份额，分别在合并财务报表“少数股东权益、少数股东损益、归属于少数股东的其他综合收益及归属于少数股东的综合收益总额”项目列示。</w:t>
              </w:r>
            </w:p>
            <w:p w14:paraId="0CD8DBA8" w14:textId="77777777" w:rsidR="00EF3FDD" w:rsidRPr="000A6A0F" w:rsidRDefault="006217F4" w:rsidP="00EF3FDD">
              <w:pPr>
                <w:ind w:firstLineChars="200" w:firstLine="420"/>
                <w:rPr>
                  <w:sz w:val="21"/>
                  <w:szCs w:val="21"/>
                </w:rPr>
              </w:pPr>
              <w:r w:rsidRPr="000A6A0F">
                <w:rPr>
                  <w:rFonts w:hint="eastAsia"/>
                  <w:sz w:val="21"/>
                  <w:szCs w:val="21"/>
                </w:rPr>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14:paraId="766F714D" w14:textId="77777777" w:rsidR="00EF3FDD" w:rsidRPr="000A6A0F" w:rsidRDefault="006217F4" w:rsidP="00EF3FDD">
              <w:pPr>
                <w:ind w:firstLineChars="200" w:firstLine="420"/>
                <w:rPr>
                  <w:sz w:val="21"/>
                  <w:szCs w:val="21"/>
                </w:rPr>
              </w:pPr>
              <w:r w:rsidRPr="000A6A0F">
                <w:rPr>
                  <w:rFonts w:hint="eastAsia"/>
                  <w:sz w:val="21"/>
                  <w:szCs w:val="21"/>
                </w:rPr>
                <w:t>通过多次交易分步取得同一控制下被投资单位的股权，最终形成企业合并，编制合并报表时，视同在最终控制方开始控制时即以目前的状态存在进行调整，在编制比较报表时，以不早于本集团和被合并方同处于最终控制方的控制之下的时点为限，将被合并方的有关资产、负债并入本集团合并财务报表的比较报表中，并将合并而增加的净资产在比较报表中调整所有者权益项下的相关项目。为避免对被合并方净资产的价值进行重复计算，本集团在达到合并之前持有的长期股权投资，在取得原股权之日与本集团和被合并方处于同一方最终控制之日孰晚日起至合并日之间已确认有关损益、其他综合收益和其他净资产变动，应分别冲减比较报表期间的期初留存收益和当期损益。</w:t>
              </w:r>
            </w:p>
            <w:p w14:paraId="2C5A9CCC" w14:textId="77777777" w:rsidR="00EF3FDD" w:rsidRPr="000A6A0F" w:rsidRDefault="006217F4" w:rsidP="00EF3FDD">
              <w:pPr>
                <w:ind w:firstLineChars="200" w:firstLine="420"/>
                <w:rPr>
                  <w:sz w:val="21"/>
                  <w:szCs w:val="21"/>
                </w:rPr>
              </w:pPr>
              <w:r w:rsidRPr="000A6A0F">
                <w:rPr>
                  <w:rFonts w:hint="eastAsia"/>
                  <w:sz w:val="21"/>
                  <w:szCs w:val="21"/>
                </w:rPr>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14:paraId="2B3E0179" w14:textId="77777777" w:rsidR="00EF3FDD" w:rsidRPr="000A6A0F" w:rsidRDefault="006217F4" w:rsidP="00EF3FDD">
              <w:pPr>
                <w:ind w:firstLineChars="200" w:firstLine="420"/>
                <w:rPr>
                  <w:sz w:val="21"/>
                  <w:szCs w:val="21"/>
                </w:rPr>
              </w:pPr>
              <w:r w:rsidRPr="000A6A0F">
                <w:rPr>
                  <w:rFonts w:hint="eastAsia"/>
                  <w:sz w:val="21"/>
                  <w:szCs w:val="21"/>
                </w:rPr>
                <w:t>通过多次交易分步取得非同一控制下被投资单位的股权，最终形成企业合并，编制合并报表时，对于购买日之前持有的被购买方的股权，按照该股权在购买日的公允价值进行重新计量，公允价值与其账面价值的差额计入当期投资收益；与其相关的购买日之前持有的被购买方的股权涉及权益法核算下的其他综合收益以及除净损益、其他综合收益和利润分配外的其他所有者权益变动，在购买日所属当期转为投资损益，由于被投资方重新计量设定受益计划净负债或净资产变动而产生的其他综合收益除外。</w:t>
              </w:r>
            </w:p>
            <w:p w14:paraId="04CB3DC0" w14:textId="77777777" w:rsidR="00EF3FDD" w:rsidRPr="000A6A0F" w:rsidRDefault="006217F4" w:rsidP="00EF3FDD">
              <w:pPr>
                <w:ind w:firstLineChars="200" w:firstLine="420"/>
                <w:rPr>
                  <w:sz w:val="21"/>
                  <w:szCs w:val="21"/>
                </w:rPr>
              </w:pPr>
              <w:r w:rsidRPr="000A6A0F">
                <w:rPr>
                  <w:rFonts w:hint="eastAsia"/>
                  <w:sz w:val="21"/>
                  <w:szCs w:val="21"/>
                </w:rPr>
                <w:t>本集团在不丧失控制权的情况下部分处置对子公司的长期股权投资，在合并财务报表中，处置价款与处置长期股权投资相对应享有子公司自购买日或合并日开始持续计算的净资产份额之间的差额，调整资本溢价或股本溢价，资本公积不足冲减的，调整留存收益。</w:t>
              </w:r>
            </w:p>
            <w:p w14:paraId="040CAA79" w14:textId="77777777" w:rsidR="00EF3FDD" w:rsidRPr="000A6A0F" w:rsidRDefault="006217F4" w:rsidP="00EF3FDD">
              <w:pPr>
                <w:ind w:firstLineChars="200" w:firstLine="420"/>
                <w:rPr>
                  <w:sz w:val="21"/>
                  <w:szCs w:val="21"/>
                </w:rPr>
              </w:pPr>
              <w:r w:rsidRPr="000A6A0F">
                <w:rPr>
                  <w:rFonts w:hint="eastAsia"/>
                  <w:sz w:val="21"/>
                  <w:szCs w:val="21"/>
                </w:rPr>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损益，同时冲减商誉。与原有子公司股权投资相关的其他综合收益等，在丧失控制权时转为当期投资损益。</w:t>
              </w:r>
            </w:p>
            <w:p w14:paraId="74F48E83" w14:textId="77777777" w:rsidR="00195E6B" w:rsidRPr="000A6A0F" w:rsidRDefault="006217F4" w:rsidP="00EF3FDD">
              <w:pPr>
                <w:ind w:firstLineChars="200" w:firstLine="420"/>
                <w:rPr>
                  <w:sz w:val="21"/>
                  <w:szCs w:val="21"/>
                </w:rPr>
              </w:pPr>
              <w:r w:rsidRPr="000A6A0F">
                <w:rPr>
                  <w:rFonts w:hint="eastAsia"/>
                  <w:sz w:val="21"/>
                  <w:szCs w:val="21"/>
                </w:rPr>
                <w:t>本集团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w:t>
              </w:r>
            </w:p>
          </w:sdtContent>
        </w:sdt>
      </w:sdtContent>
    </w:sdt>
    <w:p w14:paraId="650C3E62" w14:textId="77777777" w:rsidR="00195E6B" w:rsidRDefault="00195E6B">
      <w:pPr>
        <w:rPr>
          <w:szCs w:val="21"/>
        </w:rPr>
      </w:pPr>
    </w:p>
    <w:sdt>
      <w:sdtPr>
        <w:rPr>
          <w:rFonts w:ascii="宋体" w:hAnsi="宋体" w:cs="宋体" w:hint="eastAsia"/>
          <w:b w:val="0"/>
          <w:bCs w:val="0"/>
          <w:kern w:val="0"/>
          <w:sz w:val="22"/>
          <w:szCs w:val="21"/>
          <w:lang w:val="en-GB"/>
        </w:rPr>
        <w:alias w:val="模块:合营安排分类及共同经营会计处理方法"/>
        <w:tag w:val="_GBC_a6643877dd0341e39dee12c064dc6fdc"/>
        <w:id w:val="-1420325620"/>
        <w:lock w:val="sdtLocked"/>
        <w:placeholder>
          <w:docPart w:val="GBC22222222222222222222222222222"/>
        </w:placeholder>
      </w:sdtPr>
      <w:sdtEndPr>
        <w:rPr>
          <w:rFonts w:hAnsiTheme="minorHAnsi" w:cstheme="minorBidi"/>
          <w:b/>
          <w:bCs/>
          <w:sz w:val="21"/>
        </w:rPr>
      </w:sdtEndPr>
      <w:sdtContent>
        <w:p w14:paraId="21C22D1D" w14:textId="77777777" w:rsidR="00195E6B" w:rsidRDefault="003E16DD" w:rsidP="006217F4">
          <w:pPr>
            <w:pStyle w:val="affffffffffffffffffc"/>
            <w:numPr>
              <w:ilvl w:val="0"/>
              <w:numId w:val="46"/>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f94c8519453541fe9de852d3064d61d5"/>
            <w:id w:val="-1755501766"/>
            <w:lock w:val="sdtContentLocked"/>
            <w:placeholder>
              <w:docPart w:val="GBC22222222222222222222222222222"/>
            </w:placeholder>
          </w:sdtPr>
          <w:sdtEndPr/>
          <w:sdtContent>
            <w:p w14:paraId="31498083" w14:textId="77777777" w:rsidR="00195E6B" w:rsidRDefault="00E86408">
              <w:pPr>
                <w:pStyle w:val="affffffffffffffffffffff8"/>
              </w:pPr>
              <w:r>
                <w:fldChar w:fldCharType="begin"/>
              </w:r>
              <w:r w:rsidR="006217F4">
                <w:instrText>MACROBUTTON  SnrToggleCheckbox √适用</w:instrText>
              </w:r>
              <w:r>
                <w:fldChar w:fldCharType="end"/>
              </w:r>
              <w:r>
                <w:fldChar w:fldCharType="begin"/>
              </w:r>
              <w:r w:rsidR="006217F4">
                <w:instrText xml:space="preserve"> MACROBUTTON  SnrToggleCheckbox □不适用 </w:instrText>
              </w:r>
              <w:r>
                <w:fldChar w:fldCharType="end"/>
              </w:r>
            </w:p>
          </w:sdtContent>
        </w:sdt>
        <w:sdt>
          <w:sdtPr>
            <w:alias w:val="合营安排分类及共同经营会计处理方法"/>
            <w:tag w:val="_GBC_cf67ede4230c4056b34792c6a0db55e2"/>
            <w:id w:val="-1297598037"/>
            <w:lock w:val="sdtLocked"/>
            <w:placeholder>
              <w:docPart w:val="GBC22222222222222222222222222222"/>
            </w:placeholder>
          </w:sdtPr>
          <w:sdtEndPr>
            <w:rPr>
              <w:sz w:val="21"/>
              <w:szCs w:val="21"/>
            </w:rPr>
          </w:sdtEndPr>
          <w:sdtContent>
            <w:p w14:paraId="6BD3E64C" w14:textId="77777777" w:rsidR="00195E6B" w:rsidRPr="000A6A0F" w:rsidRDefault="006217F4" w:rsidP="00EF3FDD">
              <w:pPr>
                <w:ind w:firstLineChars="200" w:firstLine="440"/>
                <w:rPr>
                  <w:b/>
                  <w:bCs/>
                  <w:sz w:val="21"/>
                  <w:szCs w:val="21"/>
                </w:rPr>
              </w:pPr>
              <w:r w:rsidRPr="000A6A0F">
                <w:rPr>
                  <w:rFonts w:hint="eastAsia"/>
                  <w:sz w:val="21"/>
                  <w:szCs w:val="21"/>
                </w:rPr>
                <w:t>本集团的合营安排包括共同经营和合营企业。对于共同经营项目,本集团作为共同经营中的合营方确认单独持有的资产和承担的负债，以及按份额确认持有的资产和承担的负债，根据相关约定单独或按份额确认相关的收入和费用。与共同经营发生购买、销售不构成业务的资产交易的，仅确认因该交易产生的损益中归属于共同经营其他参与方的部分。</w:t>
              </w:r>
            </w:p>
          </w:sdtContent>
        </w:sdt>
      </w:sdtContent>
    </w:sdt>
    <w:sdt>
      <w:sdtPr>
        <w:rPr>
          <w:rFonts w:ascii="宋体" w:hAnsi="宋体" w:cs="宋体"/>
          <w:b w:val="0"/>
          <w:bCs w:val="0"/>
          <w:kern w:val="0"/>
          <w:sz w:val="22"/>
          <w:szCs w:val="24"/>
          <w:lang w:val="en-GB"/>
        </w:rPr>
        <w:alias w:val="模块:现金及现金等价物的确定标准"/>
        <w:tag w:val="_GBC_9f2dfe6521c4434b9ad3e7bb1a8a52b7"/>
        <w:id w:val="-21635760"/>
        <w:lock w:val="sdtLocked"/>
        <w:placeholder>
          <w:docPart w:val="GBC22222222222222222222222222222"/>
        </w:placeholder>
      </w:sdtPr>
      <w:sdtEndPr>
        <w:rPr>
          <w:rFonts w:hAnsiTheme="minorHAnsi" w:cstheme="minorBidi" w:hint="eastAsia"/>
          <w:sz w:val="21"/>
          <w:szCs w:val="21"/>
        </w:rPr>
      </w:sdtEndPr>
      <w:sdtContent>
        <w:p w14:paraId="3B36E11A" w14:textId="77777777" w:rsidR="00195E6B" w:rsidRDefault="003E16DD" w:rsidP="006217F4">
          <w:pPr>
            <w:pStyle w:val="affffffffffffffffffc"/>
            <w:numPr>
              <w:ilvl w:val="0"/>
              <w:numId w:val="46"/>
            </w:numPr>
          </w:pPr>
          <w:r>
            <w:t>现金及现金等价物的确定标准</w:t>
          </w:r>
        </w:p>
        <w:sdt>
          <w:sdtPr>
            <w:rPr>
              <w:rFonts w:hint="eastAsia"/>
              <w:szCs w:val="21"/>
            </w:rPr>
            <w:alias w:val="现金及现金等价物的确定标准"/>
            <w:tag w:val="_GBC_54f6bc3e44e840bc85cb3872600823b5"/>
            <w:id w:val="1485037676"/>
            <w:lock w:val="sdtLocked"/>
            <w:placeholder>
              <w:docPart w:val="GBC22222222222222222222222222222"/>
            </w:placeholder>
          </w:sdtPr>
          <w:sdtEndPr>
            <w:rPr>
              <w:sz w:val="21"/>
            </w:rPr>
          </w:sdtEndPr>
          <w:sdtContent>
            <w:p w14:paraId="43668713" w14:textId="77777777" w:rsidR="00195E6B" w:rsidRPr="00A015D4" w:rsidRDefault="006217F4" w:rsidP="00E010F8">
              <w:pPr>
                <w:spacing w:beforeLines="50" w:before="156" w:afterLines="50" w:after="156" w:line="360" w:lineRule="exact"/>
                <w:ind w:firstLine="440"/>
                <w:jc w:val="both"/>
                <w:rPr>
                  <w:rFonts w:hAnsi="宋体"/>
                  <w:lang w:val="en-US"/>
                </w:rPr>
              </w:pPr>
              <w:r w:rsidRPr="00A015D4">
                <w:rPr>
                  <w:rFonts w:hint="eastAsia"/>
                  <w:sz w:val="21"/>
                  <w:szCs w:val="21"/>
                </w:rPr>
                <w:t>本集团现金流量表之现金指库存现金以及可以随时用于支付的存款。现金流量表之现金等价物指持有期限</w:t>
              </w:r>
              <w:r>
                <w:rPr>
                  <w:rFonts w:hint="eastAsia"/>
                  <w:sz w:val="21"/>
                  <w:szCs w:val="21"/>
                </w:rPr>
                <w:t>短</w:t>
              </w:r>
              <w:r w:rsidRPr="00A015D4">
                <w:rPr>
                  <w:rFonts w:hint="eastAsia"/>
                  <w:sz w:val="21"/>
                  <w:szCs w:val="21"/>
                </w:rPr>
                <w:t>、流动性强、易于转换为已知金额现金且价值变动风险很小的投资。</w:t>
              </w:r>
            </w:p>
          </w:sdtContent>
        </w:sdt>
      </w:sdtContent>
    </w:sdt>
    <w:p w14:paraId="4F58BB91" w14:textId="77777777" w:rsidR="00195E6B" w:rsidRDefault="00195E6B">
      <w:pPr>
        <w:rPr>
          <w:szCs w:val="21"/>
        </w:rPr>
      </w:pPr>
    </w:p>
    <w:sdt>
      <w:sdtPr>
        <w:rPr>
          <w:rFonts w:asciiTheme="minorHAnsi" w:hAnsiTheme="minorHAnsi" w:cs="宋体"/>
          <w:b w:val="0"/>
          <w:bCs w:val="0"/>
          <w:kern w:val="0"/>
          <w:sz w:val="22"/>
          <w:szCs w:val="22"/>
          <w:lang w:val="en-GB"/>
        </w:rPr>
        <w:alias w:val="模块:外币业务和外币报表折算"/>
        <w:tag w:val="_GBC_cff1e1487c3242a8a1be0ce9c2b7a554"/>
        <w:id w:val="-1875537402"/>
        <w:lock w:val="sdtLocked"/>
        <w:placeholder>
          <w:docPart w:val="GBC22222222222222222222222222222"/>
        </w:placeholder>
      </w:sdtPr>
      <w:sdtEndPr>
        <w:rPr>
          <w:rFonts w:ascii="宋体" w:cs="Times New Roman" w:hint="eastAsia"/>
          <w:kern w:val="2"/>
          <w:szCs w:val="21"/>
        </w:rPr>
      </w:sdtEndPr>
      <w:sdtContent>
        <w:p w14:paraId="1A209773" w14:textId="77777777" w:rsidR="00195E6B" w:rsidRDefault="003E16DD" w:rsidP="006217F4">
          <w:pPr>
            <w:pStyle w:val="affffffffffffffffffc"/>
            <w:numPr>
              <w:ilvl w:val="0"/>
              <w:numId w:val="46"/>
            </w:numPr>
          </w:pPr>
          <w:r>
            <w:t>外币业务和外币报表折算</w:t>
          </w:r>
        </w:p>
        <w:sdt>
          <w:sdtPr>
            <w:rPr>
              <w:rFonts w:hint="eastAsia"/>
              <w:szCs w:val="21"/>
            </w:rPr>
            <w:alias w:val="是否适用：外币业务和外币报表折算[双击切换]"/>
            <w:tag w:val="_GBC_cd1fc5c05f5e49ed9ea2fffe41d0d113"/>
            <w:id w:val="-1351101288"/>
            <w:lock w:val="sdtContentLocked"/>
            <w:placeholder>
              <w:docPart w:val="GBC22222222222222222222222222222"/>
            </w:placeholder>
          </w:sdtPr>
          <w:sdtEndPr/>
          <w:sdtContent>
            <w:p w14:paraId="6F5ECE39"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851380020"/>
            <w:lock w:val="sdtLocked"/>
            <w:placeholder>
              <w:docPart w:val="GBC22222222222222222222222222222"/>
            </w:placeholder>
          </w:sdtPr>
          <w:sdtEndPr/>
          <w:sdtContent>
            <w:p w14:paraId="231A4A6F" w14:textId="77777777" w:rsidR="00EF3FDD" w:rsidRPr="000A6A0F" w:rsidRDefault="006217F4" w:rsidP="00EF3FDD">
              <w:pPr>
                <w:rPr>
                  <w:sz w:val="21"/>
                  <w:szCs w:val="21"/>
                </w:rPr>
              </w:pPr>
              <w:r w:rsidRPr="000A6A0F">
                <w:rPr>
                  <w:rFonts w:hint="eastAsia"/>
                  <w:sz w:val="21"/>
                  <w:szCs w:val="21"/>
                </w:rPr>
                <w:t>（1）外币交易</w:t>
              </w:r>
            </w:p>
            <w:p w14:paraId="42A64330" w14:textId="77777777" w:rsidR="00EF3FDD" w:rsidRPr="000A6A0F" w:rsidRDefault="006217F4" w:rsidP="00EF3FDD">
              <w:pPr>
                <w:ind w:firstLineChars="200" w:firstLine="420"/>
                <w:rPr>
                  <w:sz w:val="21"/>
                  <w:szCs w:val="21"/>
                </w:rPr>
              </w:pPr>
              <w:r w:rsidRPr="000A6A0F">
                <w:rPr>
                  <w:rFonts w:hint="eastAsia"/>
                  <w:sz w:val="21"/>
                  <w:szCs w:val="21"/>
                </w:rPr>
                <w:t>本集团外币交易按交易发生日的即期汇率将外币金额折算为人民币金额。于资产负债表日，外币货币性项目采用资产负债表日的即期汇率折算为人民币，所产生的折算差额除了为购建或生产符合资本化条件的资产而借入的外币专门借款产生的汇兑差额按资本化的原则处理外，直接计入当期损益。</w:t>
              </w:r>
            </w:p>
            <w:p w14:paraId="7F6C717C" w14:textId="77777777" w:rsidR="00EF3FDD" w:rsidRPr="000A6A0F" w:rsidRDefault="006217F4" w:rsidP="00EF3FDD">
              <w:pPr>
                <w:rPr>
                  <w:sz w:val="21"/>
                  <w:szCs w:val="21"/>
                </w:rPr>
              </w:pPr>
              <w:r w:rsidRPr="000A6A0F">
                <w:rPr>
                  <w:rFonts w:hint="eastAsia"/>
                  <w:sz w:val="21"/>
                  <w:szCs w:val="21"/>
                </w:rPr>
                <w:t>（2）外币财务报表的折算</w:t>
              </w:r>
            </w:p>
            <w:p w14:paraId="7E4A9535" w14:textId="77777777" w:rsidR="00EF3FDD" w:rsidRPr="000A6A0F" w:rsidRDefault="006217F4" w:rsidP="00EF3FDD">
              <w:pPr>
                <w:ind w:firstLineChars="200" w:firstLine="420"/>
                <w:rPr>
                  <w:sz w:val="21"/>
                  <w:szCs w:val="21"/>
                </w:rPr>
              </w:pPr>
              <w:r w:rsidRPr="000A6A0F">
                <w:rPr>
                  <w:rFonts w:hint="eastAsia"/>
                  <w:sz w:val="21"/>
                  <w:szCs w:val="21"/>
                </w:rPr>
                <w:t>外币资产负债表中资产、负债类项目采用资产负债表日的即期汇率折算；所有者权益类项目除“未分配利润”外，均按业务发生时的即期汇率折算；利润表中的收入与费用项目，采用平均汇率折算。上述折算产生的外币报表折算差额，在其他综合收益项目中列示。外币现金流量采用现金流量发生日的即期汇率折算。汇率变动对现金的影响额，在现金流量表中单独列示。</w:t>
              </w:r>
            </w:p>
            <w:p w14:paraId="0E4B1981" w14:textId="77777777" w:rsidR="00195E6B" w:rsidRDefault="006217F4" w:rsidP="00EF3FDD">
              <w:pPr>
                <w:ind w:firstLineChars="200" w:firstLine="420"/>
                <w:rPr>
                  <w:szCs w:val="21"/>
                </w:rPr>
              </w:pPr>
              <w:r w:rsidRPr="000A6A0F">
                <w:rPr>
                  <w:rFonts w:hint="eastAsia"/>
                  <w:sz w:val="21"/>
                  <w:szCs w:val="21"/>
                </w:rPr>
                <w:t>母公司对子公司（境外经营）净投资的外币货币性项目，以母公司或子公司的记账本位币反映的，该外币货币性项目产生的汇兑差额应转入其他综合收益；以母、子公司的记账本位币以外的货币反映的，应将母、子公司此项外币货币性项目产生的汇兑差额相互抵消，差额计入其他综合收益。</w:t>
              </w:r>
            </w:p>
          </w:sdtContent>
        </w:sdt>
        <w:p w14:paraId="721E1817" w14:textId="77777777" w:rsidR="00195E6B" w:rsidRDefault="009C6250">
          <w:pPr>
            <w:rPr>
              <w:szCs w:val="21"/>
            </w:rPr>
          </w:pPr>
        </w:p>
      </w:sdtContent>
    </w:sdt>
    <w:sdt>
      <w:sdtPr>
        <w:rPr>
          <w:rFonts w:ascii="宋体" w:hAnsi="宋体" w:cs="宋体"/>
          <w:b w:val="0"/>
          <w:bCs w:val="0"/>
          <w:kern w:val="0"/>
          <w:sz w:val="22"/>
          <w:szCs w:val="24"/>
          <w:lang w:val="en-GB"/>
        </w:rPr>
        <w:alias w:val="模块:金融工具"/>
        <w:tag w:val="_GBC_4b3a058b038b41689d379e6a2726a904"/>
        <w:id w:val="28306108"/>
        <w:lock w:val="sdtLocked"/>
        <w:placeholder>
          <w:docPart w:val="GBC22222222222222222222222222222"/>
        </w:placeholder>
      </w:sdtPr>
      <w:sdtEndPr>
        <w:rPr>
          <w:rFonts w:hAnsiTheme="minorHAnsi" w:cstheme="minorBidi" w:hint="eastAsia"/>
          <w:sz w:val="21"/>
          <w:szCs w:val="21"/>
        </w:rPr>
      </w:sdtEndPr>
      <w:sdtContent>
        <w:p w14:paraId="078F2D55" w14:textId="77777777" w:rsidR="00195E6B" w:rsidRDefault="003E16DD" w:rsidP="006217F4">
          <w:pPr>
            <w:pStyle w:val="affffffffffffffffffc"/>
            <w:numPr>
              <w:ilvl w:val="0"/>
              <w:numId w:val="46"/>
            </w:numPr>
          </w:pPr>
          <w:r>
            <w:t>金融</w:t>
          </w:r>
          <w:r w:rsidR="006217F4">
            <w:rPr>
              <w:rFonts w:hint="eastAsia"/>
            </w:rPr>
            <w:t>资产和金融负债</w:t>
          </w:r>
        </w:p>
        <w:sdt>
          <w:sdtPr>
            <w:rPr>
              <w:rFonts w:hint="eastAsia"/>
              <w:szCs w:val="21"/>
            </w:rPr>
            <w:alias w:val="是否适用：金融工具_重要会计政策和估计[双击切换]"/>
            <w:tag w:val="_GBC_285bdf73a629411f9c5d05731712b876"/>
            <w:id w:val="1560586146"/>
            <w:lock w:val="sdtContentLocked"/>
            <w:placeholder>
              <w:docPart w:val="GBC22222222222222222222222222222"/>
            </w:placeholder>
          </w:sdtPr>
          <w:sdtEndPr/>
          <w:sdtContent>
            <w:p w14:paraId="1ACADCD7"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411034827"/>
            <w:lock w:val="sdtLocked"/>
            <w:placeholder>
              <w:docPart w:val="GBC22222222222222222222222222222"/>
            </w:placeholder>
          </w:sdtPr>
          <w:sdtEndPr>
            <w:rPr>
              <w:sz w:val="21"/>
            </w:rPr>
          </w:sdtEndPr>
          <w:sdtContent>
            <w:p w14:paraId="7386D81A" w14:textId="77777777" w:rsidR="00EF3FDD" w:rsidRPr="009073D2" w:rsidRDefault="006217F4" w:rsidP="00EF3FDD">
              <w:pPr>
                <w:ind w:firstLineChars="200" w:firstLine="44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本集团的金融资产包括货币资金、交易性金融资产、应收款项、债权投资、其他债权投资、其他权益工具投资、其他非流动金融资产等。</w:t>
              </w:r>
            </w:p>
            <w:p w14:paraId="171D5FE6"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本集团的金融负债包括交易性金融负债、应付款项、应付债券等。</w:t>
              </w:r>
            </w:p>
            <w:p w14:paraId="5CF4B72C"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本集团成为金融工具合同的一方时，确认一项金融资产或金融负债。</w:t>
              </w:r>
            </w:p>
            <w:p w14:paraId="3323EACD"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在初始确认时，金融资产及金融负债均以公允价值计量。对于以公允价值计量且其变动计入当期损益的金融资产或金融负债，相关交易费用直接计入当期损益；对于其他类别的金融资产或金融负债，相关交易费用计入初始确认金额。对于不具有重大融资成分的应收账款，本集团按照其根据会计政策（参见本附注“五、31</w:t>
              </w:r>
              <w:r>
                <w:rPr>
                  <w:rFonts w:asciiTheme="minorEastAsia" w:eastAsiaTheme="minorEastAsia" w:hAnsiTheme="minorEastAsia" w:hint="eastAsia"/>
                  <w:sz w:val="21"/>
                  <w:szCs w:val="21"/>
                </w:rPr>
                <w:t>.</w:t>
              </w:r>
              <w:r w:rsidRPr="003E42E8">
                <w:rPr>
                  <w:rFonts w:asciiTheme="minorEastAsia" w:eastAsiaTheme="minorEastAsia" w:hAnsiTheme="minorEastAsia" w:hint="eastAsia"/>
                  <w:sz w:val="21"/>
                  <w:szCs w:val="21"/>
                </w:rPr>
                <w:t>收入”）确定的交易价格进行初始计量。</w:t>
              </w:r>
            </w:p>
            <w:p w14:paraId="03F38FD2" w14:textId="77777777" w:rsidR="00EF3FDD" w:rsidRPr="009073D2"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（1）金融资产的分类和后续计量</w:t>
              </w:r>
            </w:p>
            <w:p w14:paraId="31E11A7F"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1)金融资产的分类</w:t>
              </w:r>
            </w:p>
            <w:p w14:paraId="23C23E40"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本集团在初始确认时根据管理金融资产的业务模式和金融资产的合同现金流量特征，将金融资产分为不同类别：以摊余成本计量的金融资产、以公允价值计量且其变动计入其他综合收益的金融资产及以公允价值计量且其变动计入当期损益的金融资产。</w:t>
              </w:r>
            </w:p>
            <w:p w14:paraId="6DDAD4FF"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除非本集团改变管理金融资产的业务模式，否则金融资产在初始确认后不进行重分类。</w:t>
              </w:r>
            </w:p>
            <w:p w14:paraId="7F2A19DE"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①以摊余成本计量的金融资产</w:t>
              </w:r>
            </w:p>
            <w:p w14:paraId="0D2F54C2"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本集团将同时符合下列条件且未被指定为以公允价值计量且其变动计入当期损益的金融资产，分类为以摊余成本计量的金融资产：</w:t>
              </w:r>
            </w:p>
            <w:p w14:paraId="6BD35ABC"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本集团管理该金融资产的业务模式是以收取合同现金流量为目标；该金融资产的合同条款规定，在特定日期产生的现金流量，仅为对本金和以未偿付本金金额为基础的利息的支付。</w:t>
              </w:r>
            </w:p>
            <w:p w14:paraId="264CCA58"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lastRenderedPageBreak/>
                <w:t>②以公允价值计量且其变动计入其他综合收益的金融资产</w:t>
              </w:r>
            </w:p>
            <w:p w14:paraId="6AFB691C"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本集团将同时符合下列条件且未被指定为以公允价值计量且其变动计入当期损益的金融资产，分类为以公允价值计量且其变动计入其他综合收益的金融资产：</w:t>
              </w:r>
            </w:p>
            <w:p w14:paraId="49FC3A87"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本集团管理该金融资产的业务模式既以收取合同现金流量为目标又以出售该金融资产为目标；</w:t>
              </w:r>
            </w:p>
            <w:p w14:paraId="6C5E217C"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该金融资产的合同条款规定，在特定日期产生的现金流量，仅为对本金和以未偿付本金金额为基础的利息的支付。</w:t>
              </w:r>
            </w:p>
            <w:p w14:paraId="72378715"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另外，对于非交易性权益工具投资，本集团可在初始确认时将其不可撤销地指定为以公允价值计量且其变动计入其他综合收益的金融资产。该指定在单项投资的基础上作出，且相关投资从发行者的角度符合权益工具的定义。</w:t>
              </w:r>
            </w:p>
            <w:p w14:paraId="57462657"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③以公允价值计量且其变动计入当期损益的金融资产</w:t>
              </w:r>
            </w:p>
            <w:p w14:paraId="3939BF3B"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除上述以摊余成本计量和以公允价值计量且其变动计入其他综合收益的金融资产外，本集团将其余所有的金融资产分类为以公允价值计量且其变动计入当期损益的金融资产。</w:t>
              </w:r>
            </w:p>
            <w:p w14:paraId="776A1C49"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另外，在初始确认时，如果能够消除或显著减少会计错配，本集团可以将本应以摊余成本计量或以公允价值计量且其变动计入其他综合收益的金融资产不可撤销地指定为以公允价值计量且其变动计入当期损益的金融资产。</w:t>
              </w:r>
            </w:p>
            <w:p w14:paraId="3CCC2544"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2)金融资产的后续计量</w:t>
              </w:r>
            </w:p>
            <w:p w14:paraId="7EBE6835"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①以摊余成本计量的金融资产</w:t>
              </w:r>
            </w:p>
            <w:p w14:paraId="69B0B688"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初始确认后，对于该类金融资产采用实际利率法以摊余成本计量。以摊余成本计量且不属于任何套期关系的一部分的金融资产所产生的利得或损失，在终止确认、按照实际利率法摊销或确认减值时，计入当期损益。</w:t>
              </w:r>
            </w:p>
            <w:p w14:paraId="3B577438"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②以公允价值计量且其变动计入其他综合收益的金融资产</w:t>
              </w:r>
            </w:p>
            <w:p w14:paraId="25126901"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以公允价值计量且其变动计入其他综合收益的债务工具投资初始确认后，对于该类金融资产以公允价值进行后续计量。采用实际利率法计算的利息、减值损失或利得及汇兑损益计入当期损益，其他利得或损失计入其他综合收益。终止确认时，将之前计入其他综合收益的累计利得或损失从其他综合收益中转出，计入当期损益。</w:t>
              </w:r>
            </w:p>
            <w:p w14:paraId="4E530AFA"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以公允价值计量且其变动计入其他综合收益的权益工具投资初始确认后，对于该类金融资产以公允价值进行后续计量。股利收入计入当期损益，其他利得或损失计入其他综合收益。终止确认时，将之前计入其他综合收益的累计利得或损失从其他综合收益中转出，计入留存收益。</w:t>
              </w:r>
            </w:p>
            <w:p w14:paraId="62D8FAD3"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③以公允价值计量且其变动计入当期损益的金融资产</w:t>
              </w:r>
            </w:p>
            <w:p w14:paraId="391B60F8"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初始确认后，对于该类金融资产以公允价值进行后续计量，产生的利得或损失（包括利息和股利收入)计入当期损益，除非该金融资产属于套期关系的一部分。</w:t>
              </w:r>
            </w:p>
            <w:p w14:paraId="6A63EEA5"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（2）金融负债的分类和后续计量</w:t>
              </w:r>
            </w:p>
            <w:p w14:paraId="16C72701"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本集团将金融负债分类为以公允价值计量且其变动计入当期损益的金融负债、财务担保合同负债</w:t>
              </w:r>
              <w:r>
                <w:rPr>
                  <w:rFonts w:asciiTheme="minorEastAsia" w:eastAsiaTheme="minorEastAsia" w:hAnsiTheme="minorEastAsia" w:hint="eastAsia"/>
                  <w:sz w:val="21"/>
                  <w:szCs w:val="21"/>
                </w:rPr>
                <w:t>、</w:t>
              </w:r>
              <w:r w:rsidRPr="003E42E8">
                <w:rPr>
                  <w:rFonts w:asciiTheme="minorEastAsia" w:eastAsiaTheme="minorEastAsia" w:hAnsiTheme="minorEastAsia" w:hint="eastAsia"/>
                  <w:sz w:val="21"/>
                  <w:szCs w:val="21"/>
                </w:rPr>
                <w:t>以低于市场利率贷款的贷款承诺负债及以摊余成本计量的金融负债。</w:t>
              </w:r>
            </w:p>
            <w:p w14:paraId="71301CE3"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金融负债在初始确认后，不再进行重分类。</w:t>
              </w:r>
            </w:p>
            <w:p w14:paraId="5DD13443"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1）以公允价值计量且其变动计入当期损益的金融负债</w:t>
              </w:r>
            </w:p>
            <w:p w14:paraId="3DCEDBA9"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该类金融负债包括交易性金融负债(含属于金融负债的衍生工具)和指定为以公允价值计量且其变动计入当期损益的金融负债。</w:t>
              </w:r>
            </w:p>
            <w:p w14:paraId="43CDBCC2"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在非同一控制下的企业合并中，本集团作为购买方确认的或有对价形成金融负债的，该金融负债按照以公允价值计量且其变动计入当期损益进行会计处理。</w:t>
              </w:r>
            </w:p>
            <w:p w14:paraId="46CF3A90"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在初始确认时，为了提供更相关的会计信息，本集团可以将金融负债指定为以公允价值计量且其变动计入当期损益的金融负债，但该指定应当满足下列条件之一：①能够消除或显著减少会计错配。②根据正式书面文件载明的企业风险管理或投资策略，以公允价值为基础对金融负债组</w:t>
              </w:r>
              <w:r w:rsidRPr="003E42E8">
                <w:rPr>
                  <w:rFonts w:asciiTheme="minorEastAsia" w:eastAsiaTheme="minorEastAsia" w:hAnsiTheme="minorEastAsia" w:hint="eastAsia"/>
                  <w:sz w:val="21"/>
                  <w:szCs w:val="21"/>
                </w:rPr>
                <w:lastRenderedPageBreak/>
                <w:t>合或金融资产和金融负债组合进行管理和业绩评价，并在企业内部以此为基础向关键管理人员报告。该指定一经做出，不得撤销。</w:t>
              </w:r>
            </w:p>
            <w:p w14:paraId="17068938"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初始确认后，对于以公允价值计量且其变动计入当期损益的金融负债以公允价值进行后续计量，除与套期会计有关外，产生的利得或损失(包括利息费用)计入当期损益。对于指定为以公允价值计量且其变动计入当期损益的金融负债，因本集团信用风险变化导致的公允价值变动，计入其他综合收益。相关负债终止确认时，将之前计入其他综合收益的累计利得或损失从其他综合收益中转出，计入留存收益。</w:t>
              </w:r>
            </w:p>
            <w:p w14:paraId="70CAFA30"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2）财务担保合同负债、以低于市场利率贷款的贷款承诺负债</w:t>
              </w:r>
            </w:p>
            <w:p w14:paraId="35ED0344"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该类金融负债以按照依据金融工具的减值原则（参见本附注“五、10、（4）金融资产减值”）所确定的损失准备金额以及初始确认金额扣除累计摊销额后的余额孰高进行后续计量。</w:t>
              </w:r>
            </w:p>
            <w:p w14:paraId="60A31D0B"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3）以摊余成本计量的金融负债</w:t>
              </w:r>
            </w:p>
            <w:p w14:paraId="6C9E2AED"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初始确认后，对</w:t>
              </w:r>
              <w:r>
                <w:rPr>
                  <w:rFonts w:asciiTheme="minorEastAsia" w:eastAsiaTheme="minorEastAsia" w:hAnsiTheme="minorEastAsia" w:hint="eastAsia"/>
                  <w:sz w:val="21"/>
                  <w:szCs w:val="21"/>
                </w:rPr>
                <w:t>以摊余成本计量的金融负债</w:t>
              </w:r>
              <w:r w:rsidRPr="003E42E8">
                <w:rPr>
                  <w:rFonts w:asciiTheme="minorEastAsia" w:eastAsiaTheme="minorEastAsia" w:hAnsiTheme="minorEastAsia" w:hint="eastAsia"/>
                  <w:sz w:val="21"/>
                  <w:szCs w:val="21"/>
                </w:rPr>
                <w:t>采用实际利率法以摊余成本计量。</w:t>
              </w:r>
            </w:p>
            <w:p w14:paraId="0AE1B093"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（3）金融资产和金融负债的终止确认</w:t>
              </w:r>
            </w:p>
            <w:p w14:paraId="0F3FAF3A"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满足下列条件之一时，本集团终止确认该金融资产：收取该金融资产现金流量的合同权利终止；该金融资产已转移，且本集团将金融资产所有权上几乎所有的风险和报酬转移给转入方；该金融资产已转移，虽然本集团既没有转移也没有保留金融资产所有权上几乎所有的风险和报酬，但是未保留对该金融资产的控制。</w:t>
              </w:r>
            </w:p>
            <w:p w14:paraId="193203E9" w14:textId="77777777" w:rsidR="00EF3FDD"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金融资产转移整体满足终止确认条件的，本集团将下列两项金额的差额计入当期损益：转移金融资产在终止确认日的账面价值；因转移金融资产而收到的对价，与原直接计入其他综合收益的公允价值变动累计额中对应终止确认部分的金额(涉及转移的金融资产为以公允价值计量且其变动计入其他综合收益的债务工具投资)之和。</w:t>
              </w:r>
            </w:p>
            <w:p w14:paraId="2ECCD232"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金融负债(或其一部分)的现时义务已经解除的，本集团终止确认该金融负债(或该部分金融负债)。</w:t>
              </w:r>
            </w:p>
            <w:p w14:paraId="02A885C2"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（4）金融资产减值</w:t>
              </w:r>
            </w:p>
            <w:p w14:paraId="162022CB"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本集团以预期信用损失为基础，对下列项目进行减值会计处理并确认损失准备：</w:t>
              </w:r>
            </w:p>
            <w:p w14:paraId="69E38BE1"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以摊余成本计量的金融资产；</w:t>
              </w:r>
            </w:p>
            <w:p w14:paraId="597A282E" w14:textId="77777777" w:rsidR="00EF3FDD" w:rsidRPr="003E42E8"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合同资产；</w:t>
              </w:r>
            </w:p>
            <w:p w14:paraId="3E6446B3" w14:textId="77777777" w:rsidR="00EF3FDD" w:rsidRPr="009073D2" w:rsidRDefault="006217F4" w:rsidP="00EF3FDD">
              <w:pPr>
                <w:ind w:firstLineChars="200" w:firstLine="420"/>
                <w:rPr>
                  <w:rFonts w:asciiTheme="minorEastAsia" w:eastAsiaTheme="minorEastAsia" w:hAnsiTheme="minorEastAsia"/>
                  <w:sz w:val="21"/>
                  <w:szCs w:val="21"/>
                </w:rPr>
              </w:pPr>
              <w:r w:rsidRPr="003E42E8">
                <w:rPr>
                  <w:rFonts w:asciiTheme="minorEastAsia" w:eastAsiaTheme="minorEastAsia" w:hAnsiTheme="minorEastAsia" w:hint="eastAsia"/>
                  <w:sz w:val="21"/>
                  <w:szCs w:val="21"/>
                </w:rPr>
                <w:t>以公允价值计量且其变动计入其他综合收益的债务工具投资；</w:t>
              </w:r>
            </w:p>
            <w:p w14:paraId="27F920A3"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租赁应收款；</w:t>
              </w:r>
            </w:p>
            <w:p w14:paraId="1B65DE5D"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非以公允价值计量且其变动计入当期损益的财务担保合同。</w:t>
              </w:r>
            </w:p>
            <w:p w14:paraId="2E1064C3"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本集团持有的其他以公允价值计量的金融资产不适用预期信用损失模型，包括以公允价值计量且其变动计入当期损益的债权投资或权益工具投资，指定为以公允价值计量且其变动计入其他综合收益的权益工具投资以及衍生金融资产。</w:t>
              </w:r>
            </w:p>
            <w:p w14:paraId="45F6518D"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预期信用损失，是指以发生违约的风险为权重的金融工具信用损失的加权平均值。信用损失，是指本集团按照原实际利率折现的、根据合同应收的所有合同现金流量与预期收取的所有现金流量之间的差额，即全部现金短缺的现值。</w:t>
              </w:r>
            </w:p>
            <w:p w14:paraId="15A3575B"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在计量预期信用损失时，本集团需考虑的最长期限为企业面临信用风险的最长合同期限(包括考虑续约选择权)。</w:t>
              </w:r>
            </w:p>
            <w:p w14:paraId="365AFC53"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整个存续期预期信用损失，是指因金融工具整个预计存续期内所有可能发生的违约事件而导致的预期信用损失。</w:t>
              </w:r>
            </w:p>
            <w:p w14:paraId="5B8ED3D1"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未来12个月内预期信用损失，是指因资产负债表日后12个月内(若金融工具的预计存续期少于12个月，则为预计存续期)可能发生的金融工具违约事件而导致的预期信用损失，是整个存续期预期信用损失的一部分。</w:t>
              </w:r>
            </w:p>
            <w:p w14:paraId="1160E6B3"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lastRenderedPageBreak/>
                <w:t>对于应收账款、租赁应收款和合同资产，本集团始终按照相当于整个存续期内预期信用损失的金额计量其损失准备。本集团基于历史信用损失经验、使用准备矩阵计算上述金融资产的预期信用损失，相关历史经验根据资产负债表日借款人的特定因素、以及对当前状况和未来经济状况预测的评估进行调整。</w:t>
              </w:r>
            </w:p>
            <w:p w14:paraId="4D7F1879"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除应收账款、租赁应收款和合同资产外，本集团对满足下列情形的金融工具按照相当于未来12个月内预期信用损失的金额计量其损失准备，对其他金融工具按照相当于整个存续期内预期信用损失的金额计量其损失准备：</w:t>
              </w:r>
            </w:p>
            <w:p w14:paraId="1FDAC3AF"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该金融工具在资产负债表日只具有较低的信用风险；或该金融工具的信用风险自初始确认后并未显著增加。</w:t>
              </w:r>
            </w:p>
            <w:p w14:paraId="2691CF5E"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如果金融工具的违约风险较低，借款人在短期内履行其合同现金流量义务的能力很强，并且即便较长时期内经济形势和经营环境存在不利变化但未必一定降低借款人履行其合同现金流量义务的能力，该金融工具被视为具有较低的信用风险。</w:t>
              </w:r>
            </w:p>
            <w:p w14:paraId="42CD04DE"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本集团通过比较金融工具在资产负债表日发生违约的风险与在初始确认日发生违约的风险，以确定金融工具预计存续期内发生违约风险的相对变化，以评估金融工具的信用风险自初始确认后是否已显著增加。</w:t>
              </w:r>
            </w:p>
            <w:p w14:paraId="4E408992"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在确定信用风险自初始确认后是否显著增加时，本集团考虑无须付出不必要的额外成本或努力即可获得的合理且有依据的信息，包括前瞻性信息。本集团考虑的信息包括：</w:t>
              </w:r>
            </w:p>
            <w:p w14:paraId="1CEA8679"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债务人未能按合同到期日支付本金和利息的情况；</w:t>
              </w:r>
            </w:p>
            <w:p w14:paraId="6C35A107"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已发生的或预期的金融工具的外部或内部信用评级(如有)的严重恶化；</w:t>
              </w:r>
            </w:p>
            <w:p w14:paraId="606F77E9"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已发生的或预期的债务人经营成果的严重恶化；</w:t>
              </w:r>
            </w:p>
            <w:p w14:paraId="2F5814EA"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现存的或预期的技术、市场、经济或法律环境变化，并将对债务人对本集团的还款能力产生重大不利影响。</w:t>
              </w:r>
            </w:p>
            <w:p w14:paraId="612724BB"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根据金融工具的性质，本集团以单项金融工具或金融工具组合为基础评估信用风险是否显著增加。以金融工具组合为基础进行评估时，本集团可基于共同信用风险特征对金融工具进行分类，例如逾期信息和信用风险评级。</w:t>
              </w:r>
            </w:p>
            <w:p w14:paraId="35B8FDF7"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通常情况下，如果逾期超过30日，本集团确定金融工具的信用风险已经显著增加。除非本集团无需付出过多成本或努力即可获得合理且有依据的信息，证明虽然超过合同约定的付款期限30天，但信用风险自初始确认以来并未显著增加。</w:t>
              </w:r>
            </w:p>
            <w:p w14:paraId="14F3B304"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本集团认为金融资产在下列情况发生违约：借款人不大可能全额支付其对本集团的欠款，该评估不考虑本集团采取例如变现抵押品(如果持有)等追索行动。</w:t>
              </w:r>
            </w:p>
            <w:p w14:paraId="64276277"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本集团在资产负债表日评估以摊余成本计量的金融资产和以公允价值计量且其变动计入其他综合收益的债权投资是否已发生信用减值。当对金融资产预期未来现金流量具有不利影响的一项或多项事件发生时，该金融资产成为已发生信用减值的金融资产。金融资产已发生信用减值的证据包括下列可观察信息：</w:t>
              </w:r>
            </w:p>
            <w:p w14:paraId="55F94A0B"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发行方或债务人发生重大财务困难；</w:t>
              </w:r>
            </w:p>
            <w:p w14:paraId="579A6787"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债务人违反合同，如偿付利息或本金违约或逾期等；</w:t>
              </w:r>
            </w:p>
            <w:p w14:paraId="59829696"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债权人出于与债务人财务困难有关的经济或合同考虑，给予债务人在任何其他情况下都不会做出的让步；</w:t>
              </w:r>
            </w:p>
            <w:p w14:paraId="01D7CB97"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债务人很可能破产或进行其他财务重组；</w:t>
              </w:r>
            </w:p>
            <w:p w14:paraId="4EAA2431"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发行方或债务人财务困难导致该金融资产的活跃市场消失。</w:t>
              </w:r>
            </w:p>
            <w:p w14:paraId="703B3874"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为反映金融工具的信用风险自初始确认后的变化，本集团在每个资产负债表日重新计量预期信用损失，由此形成的损失准备的增加或转回金额，应当作为减值损失或利得计入当期损益。对于以摊余成本计量的金融资产，损失准备抵减该金融资产在资产负债表中列示的账面价值；对于</w:t>
              </w:r>
              <w:r w:rsidRPr="009073D2">
                <w:rPr>
                  <w:rFonts w:asciiTheme="minorEastAsia" w:eastAsiaTheme="minorEastAsia" w:hAnsiTheme="minorEastAsia" w:hint="eastAsia"/>
                  <w:sz w:val="21"/>
                  <w:szCs w:val="21"/>
                </w:rPr>
                <w:lastRenderedPageBreak/>
                <w:t>以公允价值计量且其变动计入其他综合收益的债权投资，本集团在其他综合收益中确认其损失准备，不抵减该金融资产的账面价值。</w:t>
              </w:r>
            </w:p>
            <w:p w14:paraId="2AF1A404"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如果本集团不再合理预期金融资产合同现金流量能够全部或部分收回，则直接减记该金融资产的账面余额。这种减记构成相关金融资产的终止确认。这种情况通常发生在本集团确定债务人没有资产或收入来源可产生足够的现金流量以偿还将被减记的金额。但是，按照本集团收回到期款项的程序，被减记的金融资产仍可能受到执行活动的影响。</w:t>
              </w:r>
            </w:p>
            <w:p w14:paraId="132DFA42" w14:textId="77777777" w:rsidR="00EF3FDD" w:rsidRPr="009073D2" w:rsidRDefault="006217F4" w:rsidP="00EF3FDD">
              <w:pPr>
                <w:ind w:firstLineChars="200" w:firstLine="420"/>
                <w:rPr>
                  <w:rFonts w:asciiTheme="minorEastAsia" w:eastAsiaTheme="minorEastAsia" w:hAnsiTheme="minorEastAsia"/>
                  <w:sz w:val="21"/>
                  <w:szCs w:val="21"/>
                </w:rPr>
              </w:pPr>
              <w:r w:rsidRPr="009073D2">
                <w:rPr>
                  <w:rFonts w:asciiTheme="minorEastAsia" w:eastAsiaTheme="minorEastAsia" w:hAnsiTheme="minorEastAsia" w:hint="eastAsia"/>
                  <w:sz w:val="21"/>
                  <w:szCs w:val="21"/>
                </w:rPr>
                <w:t>已减记的金融资产以后又收回的，作为减值损失的转回计入收回当期的损益。</w:t>
              </w:r>
            </w:p>
            <w:p w14:paraId="65E6706B" w14:textId="77777777" w:rsidR="00195E6B" w:rsidRPr="00C57F59" w:rsidRDefault="009C6250" w:rsidP="00EF3FDD">
              <w:pPr>
                <w:ind w:firstLineChars="200" w:firstLine="420"/>
                <w:rPr>
                  <w:sz w:val="21"/>
                  <w:szCs w:val="21"/>
                </w:rPr>
              </w:pPr>
            </w:p>
          </w:sdtContent>
        </w:sdt>
      </w:sdtContent>
    </w:sdt>
    <w:sdt>
      <w:sdtPr>
        <w:rPr>
          <w:rFonts w:asciiTheme="minorHAnsi" w:hAnsiTheme="minorHAnsi" w:cstheme="minorBidi"/>
          <w:b w:val="0"/>
          <w:bCs w:val="0"/>
          <w:kern w:val="0"/>
          <w:sz w:val="22"/>
          <w:szCs w:val="22"/>
          <w:lang w:val="en-GB"/>
        </w:rPr>
        <w:alias w:val="模块:存货"/>
        <w:tag w:val="_GBC_b0f90fdf6c7749dbb9bd3cde55d5c0c3"/>
        <w:id w:val="317848604"/>
        <w:lock w:val="sdtLocked"/>
        <w:placeholder>
          <w:docPart w:val="GBC22222222222222222222222222222"/>
        </w:placeholder>
      </w:sdtPr>
      <w:sdtEndPr>
        <w:rPr>
          <w:rFonts w:ascii="宋体" w:cs="Times New Roman"/>
          <w:sz w:val="21"/>
          <w:szCs w:val="21"/>
        </w:rPr>
      </w:sdtEndPr>
      <w:sdtContent>
        <w:p w14:paraId="5473ACC9" w14:textId="77777777" w:rsidR="00195E6B" w:rsidRDefault="003E16DD" w:rsidP="006217F4">
          <w:pPr>
            <w:pStyle w:val="affffffffffffffffffc"/>
            <w:numPr>
              <w:ilvl w:val="0"/>
              <w:numId w:val="46"/>
            </w:numPr>
          </w:pPr>
          <w:r>
            <w:t>存货</w:t>
          </w:r>
        </w:p>
        <w:sdt>
          <w:sdtPr>
            <w:alias w:val="是否适用：存货_重要会计政策和估计[双击切换]"/>
            <w:tag w:val="_GBC_5c493df9664440ecbc3f3fa5d917221a"/>
            <w:id w:val="-1507895110"/>
            <w:lock w:val="sdtContentLocked"/>
            <w:placeholder>
              <w:docPart w:val="GBC22222222222222222222222222222"/>
            </w:placeholder>
          </w:sdtPr>
          <w:sdtEndPr/>
          <w:sdtContent>
            <w:p w14:paraId="74B874C8"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szCs w:val="21"/>
            </w:rPr>
            <w:alias w:val="存货的核算方法"/>
            <w:tag w:val="_GBC_553fb8cba06d4979b05ae3dabe788fa6"/>
            <w:id w:val="913908727"/>
            <w:lock w:val="sdtLocked"/>
            <w:placeholder>
              <w:docPart w:val="GBC22222222222222222222222222222"/>
            </w:placeholder>
          </w:sdtPr>
          <w:sdtEndPr>
            <w:rPr>
              <w:sz w:val="21"/>
            </w:rPr>
          </w:sdtEndPr>
          <w:sdtContent>
            <w:p w14:paraId="63650DB9" w14:textId="77777777" w:rsidR="00EF3FDD" w:rsidRPr="000A6A0F" w:rsidRDefault="006217F4" w:rsidP="00EF3FDD">
              <w:pPr>
                <w:ind w:firstLineChars="200" w:firstLine="440"/>
                <w:rPr>
                  <w:sz w:val="21"/>
                  <w:szCs w:val="21"/>
                </w:rPr>
              </w:pPr>
              <w:r w:rsidRPr="000A6A0F">
                <w:rPr>
                  <w:rFonts w:hint="eastAsia"/>
                  <w:sz w:val="21"/>
                  <w:szCs w:val="21"/>
                </w:rPr>
                <w:t>本集团存货主要包括原材料、煤炭存货、甲醇存货、铁矿石存货、房地产开发成本、矿用设备、机电设备、橡胶制品以及低值易耗品等。</w:t>
              </w:r>
            </w:p>
            <w:p w14:paraId="36CC4FCB" w14:textId="77777777" w:rsidR="00EF3FDD" w:rsidRPr="000A6A0F" w:rsidRDefault="006217F4" w:rsidP="00EF3FDD">
              <w:pPr>
                <w:ind w:firstLineChars="200" w:firstLine="420"/>
                <w:rPr>
                  <w:sz w:val="21"/>
                  <w:szCs w:val="21"/>
                </w:rPr>
              </w:pPr>
              <w:r w:rsidRPr="000A6A0F">
                <w:rPr>
                  <w:rFonts w:hint="eastAsia"/>
                  <w:sz w:val="21"/>
                  <w:szCs w:val="21"/>
                </w:rPr>
                <w:t>存货实行永续盘存制，一般存货在取得时按实际成本计价，领用或发出存货采用加权平均法确定其实际成本；房地产开发成本是以土地、房屋、配套设施、代建工程和公用配套设施费用的实际成本入账，开发项目竣工验收时，按实际成本转入房地产存货。</w:t>
              </w:r>
            </w:p>
            <w:p w14:paraId="571DF390" w14:textId="77777777" w:rsidR="00EF3FDD" w:rsidRPr="000A6A0F" w:rsidRDefault="006217F4" w:rsidP="00EF3FDD">
              <w:pPr>
                <w:ind w:firstLineChars="200" w:firstLine="420"/>
                <w:rPr>
                  <w:sz w:val="21"/>
                  <w:szCs w:val="21"/>
                </w:rPr>
              </w:pPr>
              <w:r w:rsidRPr="000A6A0F">
                <w:rPr>
                  <w:rFonts w:hint="eastAsia"/>
                  <w:sz w:val="21"/>
                  <w:szCs w:val="21"/>
                </w:rPr>
                <w:t>年末存货按成本与可变现净值孰低原则计价。对于存货因遭受毁损、全部或部分陈旧过时或销售价格低于成本等原因，预计其成本不可收回的部分，提取存货跌价准备。存货跌价准备按单个存货项目的成本高于其可变现净值的差额提取。</w:t>
              </w:r>
            </w:p>
            <w:p w14:paraId="3315CCD4" w14:textId="77777777" w:rsidR="00195E6B" w:rsidRPr="000A6A0F" w:rsidRDefault="006217F4" w:rsidP="00EF3FDD">
              <w:pPr>
                <w:ind w:firstLineChars="200" w:firstLine="420"/>
                <w:rPr>
                  <w:rFonts w:cs="Times New Roman"/>
                  <w:sz w:val="21"/>
                  <w:szCs w:val="21"/>
                </w:rPr>
              </w:pPr>
              <w:r w:rsidRPr="000A6A0F">
                <w:rPr>
                  <w:rFonts w:hint="eastAsia"/>
                  <w:sz w:val="21"/>
                  <w:szCs w:val="21"/>
                </w:rPr>
                <w:t>用于销售的煤炭、甲醇、房地产、矿用设备、机电设备、橡胶制品等存货及用于出售的材料，其可变现净值按该存货的估计售价减去估计的销售费用和相关税费后的金额确定；用于生产而持有的材料存货、房地产开发成本，其可变现净值按所生产的产成品的估计售价减去至完工时估计将要发生的成本、估计的销售费用和相关税费后的金额确定。</w:t>
              </w:r>
            </w:p>
          </w:sdtContent>
        </w:sdt>
      </w:sdtContent>
    </w:sdt>
    <w:p w14:paraId="665FC1F9" w14:textId="77777777" w:rsidR="00195E6B" w:rsidRDefault="00195E6B">
      <w:pPr>
        <w:rPr>
          <w:rFonts w:cs="Times New Roman"/>
          <w:szCs w:val="21"/>
        </w:rPr>
      </w:pPr>
    </w:p>
    <w:sdt>
      <w:sdtPr>
        <w:rPr>
          <w:rFonts w:ascii="宋体" w:hAnsi="宋体" w:cs="宋体" w:hint="eastAsia"/>
          <w:b w:val="0"/>
          <w:bCs w:val="0"/>
          <w:kern w:val="0"/>
          <w:sz w:val="22"/>
          <w:szCs w:val="21"/>
          <w:lang w:val="en-GB"/>
        </w:rPr>
        <w:alias w:val="模块:划分为持有待售资产"/>
        <w:tag w:val="_GBC_a1a86a762feb43c3bed478ce8a19ae7c"/>
        <w:id w:val="-1271164142"/>
        <w:lock w:val="sdtLocked"/>
        <w:placeholder>
          <w:docPart w:val="GBC22222222222222222222222222222"/>
        </w:placeholder>
      </w:sdtPr>
      <w:sdtEndPr>
        <w:rPr>
          <w:rFonts w:hAnsiTheme="minorHAnsi" w:cstheme="minorBidi"/>
        </w:rPr>
      </w:sdtEndPr>
      <w:sdtContent>
        <w:p w14:paraId="02A148F3" w14:textId="77777777" w:rsidR="00195E6B" w:rsidRDefault="003E16DD" w:rsidP="006217F4">
          <w:pPr>
            <w:pStyle w:val="affffffffffffffffffc"/>
            <w:numPr>
              <w:ilvl w:val="0"/>
              <w:numId w:val="46"/>
            </w:numPr>
            <w:rPr>
              <w:szCs w:val="21"/>
            </w:rPr>
          </w:pP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7d21fae1fb15414bac10a5567ebb7aca"/>
            <w:id w:val="906431995"/>
            <w:lock w:val="sdtContentLocked"/>
            <w:placeholder>
              <w:docPart w:val="GBC22222222222222222222222222222"/>
            </w:placeholder>
          </w:sdtPr>
          <w:sdtEndPr/>
          <w:sdtContent>
            <w:p w14:paraId="00783D71"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776085862"/>
            <w:lock w:val="sdtLocked"/>
            <w:placeholder>
              <w:docPart w:val="GBC22222222222222222222222222222"/>
            </w:placeholder>
          </w:sdtPr>
          <w:sdtEndPr/>
          <w:sdtContent>
            <w:p w14:paraId="1FD9BD25" w14:textId="77777777" w:rsidR="00EF3FDD" w:rsidRPr="000A6A0F" w:rsidRDefault="006217F4" w:rsidP="00EF3FDD">
              <w:pPr>
                <w:ind w:firstLineChars="200" w:firstLine="440"/>
                <w:rPr>
                  <w:sz w:val="21"/>
                  <w:szCs w:val="21"/>
                </w:rPr>
              </w:pPr>
              <w:r w:rsidRPr="000A6A0F">
                <w:rPr>
                  <w:rFonts w:hint="eastAsia"/>
                  <w:sz w:val="21"/>
                  <w:szCs w:val="21"/>
                </w:rPr>
                <w:t>本集团将同时符合下列条件的非流动资产或处置组划分为持有待售：（1）根据类似交易中出售此类资产或处置组的惯例，在当前状况下即可立即出售；（2）出售极可能发生，即已经就一项出售计划作出决议且获得确定的购买承诺，预计出售将在一年内完成。有关规定要求相关权力机构或者监管部门批准后方可出售的需要获得相关批准。本集团将非流动资产或处置组首次划分为持有待售类别前，按照相关会计准则规定计量非流动资产或处置组中各项资产和负债的账面价值。初始计量或在资产负债表日重新计量持有待售的非流动资产或处置组时，其账面价值高于公允价值减去出售费用后的净额的，将账面价值减记至公允价值减去出售费用后的净额，减记的金额确认为资产减值损失，计入当期损益，同时计提持有待售资产减值准备。</w:t>
              </w:r>
            </w:p>
            <w:p w14:paraId="7F39FB8A" w14:textId="77777777" w:rsidR="00EF3FDD" w:rsidRPr="000A6A0F" w:rsidRDefault="006217F4" w:rsidP="00EF3FDD">
              <w:pPr>
                <w:ind w:firstLineChars="200" w:firstLine="420"/>
                <w:rPr>
                  <w:sz w:val="21"/>
                  <w:szCs w:val="21"/>
                </w:rPr>
              </w:pPr>
              <w:r w:rsidRPr="000A6A0F">
                <w:rPr>
                  <w:rFonts w:hint="eastAsia"/>
                  <w:sz w:val="21"/>
                  <w:szCs w:val="21"/>
                </w:rPr>
                <w:t>本集团专为转售而取得的非流动资产或处置组，在取得日满足“预计出售将在一年内完成”的规定条件，且短期（通常为3个月）内很可能满足持有待售类别的其他划分条件的，在取得日将其划分为持有待售类别。在初始计量时，比较假定其不划分为持有待售类别情况下的初始计量金额和公允价值减去出售费用后的净额，以两者孰低计量。除企业合并中取得的非流动资产或处置组外，由非流动资产或处置组以公允价值减去出售费用后的净额作为初始计量金额而产生的差额，计入当期损益。</w:t>
              </w:r>
            </w:p>
            <w:p w14:paraId="6E73D8A6" w14:textId="77777777" w:rsidR="00EF3FDD" w:rsidRPr="000A6A0F" w:rsidRDefault="006217F4" w:rsidP="00EF3FDD">
              <w:pPr>
                <w:ind w:firstLineChars="200" w:firstLine="420"/>
                <w:rPr>
                  <w:sz w:val="21"/>
                  <w:szCs w:val="21"/>
                </w:rPr>
              </w:pPr>
              <w:r w:rsidRPr="000A6A0F">
                <w:rPr>
                  <w:rFonts w:hint="eastAsia"/>
                  <w:sz w:val="21"/>
                  <w:szCs w:val="21"/>
                </w:rPr>
                <w:t>本集团因出售对子公司的投资等原因导致丧失对子公司控制权的，无论出售后本集团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14:paraId="6D4B561B" w14:textId="77777777" w:rsidR="00EF3FDD" w:rsidRPr="000A6A0F" w:rsidRDefault="006217F4" w:rsidP="00EF3FDD">
              <w:pPr>
                <w:ind w:firstLineChars="200" w:firstLine="420"/>
                <w:rPr>
                  <w:sz w:val="21"/>
                  <w:szCs w:val="21"/>
                </w:rPr>
              </w:pPr>
              <w:r w:rsidRPr="000A6A0F">
                <w:rPr>
                  <w:rFonts w:hint="eastAsia"/>
                  <w:sz w:val="21"/>
                  <w:szCs w:val="21"/>
                </w:rPr>
                <w:lastRenderedPageBreak/>
                <w:t>后续资产负债表日持有待售的非流动资产公允价值减去出售费用后的净额增加的，以前减记的金额应当予以恢复，并在划分为持有待售类别后确认的资产减值损失金额内转回，转回金额计入当期损益。划分为持有待售类别前确认的资产减值损失不得转回。</w:t>
              </w:r>
            </w:p>
            <w:p w14:paraId="7E33491C" w14:textId="77777777" w:rsidR="00EF3FDD" w:rsidRPr="000A6A0F" w:rsidRDefault="006217F4" w:rsidP="00EF3FDD">
              <w:pPr>
                <w:ind w:firstLineChars="200" w:firstLine="420"/>
                <w:rPr>
                  <w:sz w:val="21"/>
                  <w:szCs w:val="21"/>
                </w:rPr>
              </w:pPr>
              <w:r w:rsidRPr="000A6A0F">
                <w:rPr>
                  <w:rFonts w:hint="eastAsia"/>
                  <w:sz w:val="21"/>
                  <w:szCs w:val="21"/>
                </w:rPr>
                <w:t>对于持有待售的处置组确认的资产减值损失金额，先抵减处置组中商誉的账面价值，再根据各项非流动资产账面价值所占比重，按比例抵减其账面价值。</w:t>
              </w:r>
            </w:p>
            <w:p w14:paraId="1088A864" w14:textId="77777777" w:rsidR="00EF3FDD" w:rsidRPr="000A6A0F" w:rsidRDefault="006217F4" w:rsidP="00EF3FDD">
              <w:pPr>
                <w:ind w:firstLineChars="200" w:firstLine="420"/>
                <w:rPr>
                  <w:sz w:val="21"/>
                  <w:szCs w:val="21"/>
                </w:rPr>
              </w:pPr>
              <w:r w:rsidRPr="000A6A0F">
                <w:rPr>
                  <w:rFonts w:hint="eastAsia"/>
                  <w:sz w:val="21"/>
                  <w:szCs w:val="21"/>
                </w:rPr>
                <w:t>后续资产负债表日持有待售的处置组公允价值减去出售费用后的净额增加的，以前减记的金额应当予以恢复，并在划分为持有待售类别后适用相关计量规定的非流动资产确认的资产减值损失金额内转回，转回金额计入当期损益。已抵减的商誉账面价值，以及非流动资产在划分为持有待售类别前确认的资产减值损失不得转回。</w:t>
              </w:r>
            </w:p>
            <w:p w14:paraId="65B0C97C" w14:textId="77777777" w:rsidR="00EF3FDD" w:rsidRPr="000A6A0F" w:rsidRDefault="006217F4" w:rsidP="00EF3FDD">
              <w:pPr>
                <w:ind w:firstLineChars="200" w:firstLine="420"/>
                <w:rPr>
                  <w:sz w:val="21"/>
                  <w:szCs w:val="21"/>
                </w:rPr>
              </w:pPr>
              <w:r w:rsidRPr="000A6A0F">
                <w:rPr>
                  <w:rFonts w:hint="eastAsia"/>
                  <w:sz w:val="21"/>
                  <w:szCs w:val="21"/>
                </w:rPr>
                <w:t>持有待售的处置组确认的资产减值损失后续转回金额，根据处置组中除商誉外，各项非流动资产账面价值所占比重，按比例增加其账面价值。</w:t>
              </w:r>
            </w:p>
            <w:p w14:paraId="4A2E8CFD" w14:textId="77777777" w:rsidR="00EF3FDD" w:rsidRPr="000A6A0F" w:rsidRDefault="006217F4" w:rsidP="00EF3FDD">
              <w:pPr>
                <w:ind w:firstLineChars="200" w:firstLine="420"/>
                <w:rPr>
                  <w:sz w:val="21"/>
                  <w:szCs w:val="21"/>
                </w:rPr>
              </w:pPr>
              <w:r w:rsidRPr="000A6A0F">
                <w:rPr>
                  <w:rFonts w:hint="eastAsia"/>
                  <w:sz w:val="21"/>
                  <w:szCs w:val="21"/>
                </w:rPr>
                <w:t>持有待售的非流动资产或处置组中的非流动资产不计提折旧或摊销，持有待售的处置组中负债的利息和其他费用继续予以确认。</w:t>
              </w:r>
            </w:p>
            <w:p w14:paraId="76E391CF" w14:textId="77777777" w:rsidR="00EF3FDD" w:rsidRPr="000A6A0F" w:rsidRDefault="006217F4" w:rsidP="00EF3FDD">
              <w:pPr>
                <w:ind w:firstLineChars="200" w:firstLine="420"/>
                <w:rPr>
                  <w:sz w:val="21"/>
                  <w:szCs w:val="21"/>
                </w:rPr>
              </w:pPr>
              <w:r w:rsidRPr="000A6A0F">
                <w:rPr>
                  <w:rFonts w:hint="eastAsia"/>
                  <w:sz w:val="21"/>
                  <w:szCs w:val="21"/>
                </w:rPr>
                <w:t>持有待售的非流动资产或处置组因不再满足持有待售类别的划分条件，而不再继续划分为持有待售类别或非流动资产从持有待售的处置组中移除时，按照以下两者孰低计量：（1）划分为持有待售类别前的账面价值，按照假定不划分为持有待售类别情况下本应确认的折旧、摊销或减值等进行调整后的金额；（2） 可收回金额。</w:t>
              </w:r>
            </w:p>
            <w:p w14:paraId="135DB27B" w14:textId="77777777" w:rsidR="00195E6B" w:rsidRDefault="006217F4" w:rsidP="00EF3FDD">
              <w:pPr>
                <w:ind w:firstLineChars="200" w:firstLine="420"/>
                <w:rPr>
                  <w:szCs w:val="21"/>
                </w:rPr>
              </w:pPr>
              <w:r w:rsidRPr="000A6A0F">
                <w:rPr>
                  <w:rFonts w:hint="eastAsia"/>
                  <w:sz w:val="21"/>
                  <w:szCs w:val="21"/>
                </w:rPr>
                <w:t>终止确认持有待售的非流动资产或处置组时，将尚未确认的利得或损失计入当期损益。</w:t>
              </w:r>
            </w:p>
          </w:sdtContent>
        </w:sdt>
      </w:sdtContent>
    </w:sdt>
    <w:p w14:paraId="0C94CAF7" w14:textId="77777777" w:rsidR="00195E6B" w:rsidRDefault="00195E6B">
      <w:pPr>
        <w:rPr>
          <w:szCs w:val="21"/>
        </w:rPr>
      </w:pPr>
    </w:p>
    <w:sdt>
      <w:sdtPr>
        <w:rPr>
          <w:rFonts w:asciiTheme="minorHAnsi" w:hAnsiTheme="minorHAnsi" w:cstheme="minorBidi"/>
          <w:b w:val="0"/>
          <w:bCs w:val="0"/>
          <w:kern w:val="0"/>
          <w:sz w:val="22"/>
          <w:szCs w:val="22"/>
          <w:lang w:val="en-GB"/>
        </w:rPr>
        <w:alias w:val="模块:长期股权投资"/>
        <w:tag w:val="_GBC_d82c12cf13554acd90dfb7880244798c"/>
        <w:id w:val="-390504272"/>
        <w:lock w:val="sdtLocked"/>
        <w:placeholder>
          <w:docPart w:val="GBC22222222222222222222222222222"/>
        </w:placeholder>
      </w:sdtPr>
      <w:sdtEndPr>
        <w:rPr>
          <w:rFonts w:ascii="宋体" w:cs="Times New Roman"/>
          <w:sz w:val="21"/>
          <w:szCs w:val="21"/>
        </w:rPr>
      </w:sdtEndPr>
      <w:sdtContent>
        <w:p w14:paraId="433B14A3" w14:textId="77777777" w:rsidR="00195E6B" w:rsidRDefault="003E16DD" w:rsidP="006217F4">
          <w:pPr>
            <w:pStyle w:val="affffffffffffffffffc"/>
            <w:numPr>
              <w:ilvl w:val="0"/>
              <w:numId w:val="46"/>
            </w:numPr>
          </w:pPr>
          <w:r>
            <w:t>长期股权投资</w:t>
          </w:r>
        </w:p>
        <w:sdt>
          <w:sdtPr>
            <w:alias w:val="是否适用：长期股权投资_重要会计政策和估计[双击切换]"/>
            <w:tag w:val="_GBC_a2b657853ac547afaaad118dec96d0e1"/>
            <w:id w:val="1891308792"/>
            <w:lock w:val="sdtContentLocked"/>
            <w:placeholder>
              <w:docPart w:val="GBC22222222222222222222222222222"/>
            </w:placeholder>
          </w:sdtPr>
          <w:sdtEndPr/>
          <w:sdtContent>
            <w:p w14:paraId="4C937FD0"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szCs w:val="21"/>
            </w:rPr>
            <w:alias w:val="长期股权投资的核算方法"/>
            <w:tag w:val="_GBC_3e77074cd50946b1bccdff9bc1c9556f"/>
            <w:id w:val="-1071888995"/>
            <w:lock w:val="sdtLocked"/>
            <w:placeholder>
              <w:docPart w:val="GBC22222222222222222222222222222"/>
            </w:placeholder>
          </w:sdtPr>
          <w:sdtEndPr>
            <w:rPr>
              <w:sz w:val="21"/>
            </w:rPr>
          </w:sdtEndPr>
          <w:sdtContent>
            <w:p w14:paraId="519B3D28" w14:textId="77777777" w:rsidR="00EF3FDD" w:rsidRPr="000A6A0F" w:rsidRDefault="006217F4" w:rsidP="00EF3FDD">
              <w:pPr>
                <w:ind w:firstLineChars="200" w:firstLine="440"/>
                <w:rPr>
                  <w:sz w:val="21"/>
                  <w:szCs w:val="21"/>
                </w:rPr>
              </w:pPr>
              <w:r w:rsidRPr="000A6A0F">
                <w:rPr>
                  <w:rFonts w:hint="eastAsia"/>
                  <w:sz w:val="21"/>
                  <w:szCs w:val="21"/>
                </w:rPr>
                <w:t>本集团长期股权投资主要是对子公司的投资、对联营企业的投资和对合营企业的投资。</w:t>
              </w:r>
            </w:p>
            <w:p w14:paraId="4B860544" w14:textId="77777777" w:rsidR="00EF3FDD" w:rsidRPr="000A6A0F" w:rsidRDefault="006217F4" w:rsidP="00EF3FDD">
              <w:pPr>
                <w:ind w:firstLineChars="200" w:firstLine="420"/>
                <w:rPr>
                  <w:sz w:val="21"/>
                  <w:szCs w:val="21"/>
                </w:rPr>
              </w:pPr>
              <w:r w:rsidRPr="000A6A0F">
                <w:rPr>
                  <w:rFonts w:hint="eastAsia"/>
                  <w:sz w:val="21"/>
                  <w:szCs w:val="21"/>
                </w:rPr>
                <w:t>本集团对共同控制的判断依据是所有参与方或参与方组合集体控制该安排，并且该安排相关活动的政策必须经过这些集体控制该安排的参与方一致同意。</w:t>
              </w:r>
            </w:p>
            <w:p w14:paraId="6F84E475" w14:textId="77777777" w:rsidR="00EF3FDD" w:rsidRPr="000A6A0F" w:rsidRDefault="006217F4" w:rsidP="00EF3FDD">
              <w:pPr>
                <w:ind w:firstLineChars="200" w:firstLine="420"/>
                <w:rPr>
                  <w:sz w:val="21"/>
                  <w:szCs w:val="21"/>
                </w:rPr>
              </w:pPr>
              <w:r w:rsidRPr="000A6A0F">
                <w:rPr>
                  <w:rFonts w:hint="eastAsia"/>
                  <w:sz w:val="21"/>
                  <w:szCs w:val="21"/>
                </w:rPr>
                <w:t>本集团直接或通过子公司间接拥有被投资单位20％（含）以上但低于50％的表决权时，通常认为对被投资单位具有重大影响。持有被投资单位20%以下表决权的，还需要综合考虑在被投资单位的董事会或类似权力机构中派有代表、或参与被投资单位财务和经营政策制定过程、或与被投资单位之间发生重要交易、或向被投资单位派出管理人员、或向被投资单位提供关键技术资料等事实和情况判断对被投资单位具有重大影响。</w:t>
              </w:r>
            </w:p>
            <w:p w14:paraId="583D45C7" w14:textId="77777777" w:rsidR="00EF3FDD" w:rsidRPr="000A6A0F" w:rsidRDefault="006217F4" w:rsidP="00EF3FDD">
              <w:pPr>
                <w:ind w:firstLineChars="200" w:firstLine="420"/>
                <w:rPr>
                  <w:sz w:val="21"/>
                  <w:szCs w:val="21"/>
                </w:rPr>
              </w:pPr>
              <w:r w:rsidRPr="000A6A0F">
                <w:rPr>
                  <w:rFonts w:hint="eastAsia"/>
                  <w:sz w:val="21"/>
                  <w:szCs w:val="21"/>
                </w:rPr>
                <w:t>对被投资单位形成控制的，为本集团的子公司。通过同一控制下的企业合并取得的长期股权投资，在合并日按照取得被合并方在最终控制方合并报表中净资产的账面价值的份额作为长期股权投资的初始投资成本。被合并方在合并日的净资产账面价值为负数的，长期股权投资成本按零确定。</w:t>
              </w:r>
            </w:p>
            <w:p w14:paraId="41AAC513" w14:textId="77777777" w:rsidR="00EF3FDD" w:rsidRPr="000A6A0F" w:rsidRDefault="006217F4" w:rsidP="00EF3FDD">
              <w:pPr>
                <w:ind w:firstLineChars="200" w:firstLine="420"/>
                <w:rPr>
                  <w:sz w:val="21"/>
                  <w:szCs w:val="21"/>
                </w:rPr>
              </w:pPr>
              <w:r w:rsidRPr="000A6A0F">
                <w:rPr>
                  <w:rFonts w:hint="eastAsia"/>
                  <w:sz w:val="21"/>
                  <w:szCs w:val="21"/>
                </w:rPr>
                <w:t>通过多次交易分步取得同一控制下被投资单位的股权，最终形成企业合并，属于一揽子交易的，本集团将各项交易作为一项取得控制权的交易进行会计处理。不属于一揽子交易的，在合并日，根据合并后享有被合并方净资产在最终控制方合并财务报表中的账面价值的份额作为长期股权投资的的初始投资成本。初始投资成本与达到合并前的长期股权投资账面价值加上合并日进一步取得股份新支付对价的账面价值之和的差额，调整资本公积，资本公积不足冲减的，冲减留存收益。</w:t>
              </w:r>
            </w:p>
            <w:p w14:paraId="4F574550" w14:textId="77777777" w:rsidR="00EF3FDD" w:rsidRPr="000A6A0F" w:rsidRDefault="006217F4" w:rsidP="00EF3FDD">
              <w:pPr>
                <w:ind w:firstLineChars="200" w:firstLine="420"/>
                <w:rPr>
                  <w:sz w:val="21"/>
                  <w:szCs w:val="21"/>
                </w:rPr>
              </w:pPr>
              <w:r w:rsidRPr="000A6A0F">
                <w:rPr>
                  <w:rFonts w:hint="eastAsia"/>
                  <w:sz w:val="21"/>
                  <w:szCs w:val="21"/>
                </w:rPr>
                <w:t>通过非同一控制下的企业合并取得的长期股权投资，以合并成本作为初始投资成本。</w:t>
              </w:r>
            </w:p>
            <w:p w14:paraId="620AFEFA" w14:textId="77777777" w:rsidR="00EF3FDD" w:rsidRPr="000A6A0F" w:rsidRDefault="006217F4" w:rsidP="00EF3FDD">
              <w:pPr>
                <w:ind w:firstLineChars="200" w:firstLine="420"/>
                <w:rPr>
                  <w:sz w:val="21"/>
                  <w:szCs w:val="21"/>
                </w:rPr>
              </w:pPr>
              <w:r w:rsidRPr="000A6A0F">
                <w:rPr>
                  <w:rFonts w:hint="eastAsia"/>
                  <w:sz w:val="21"/>
                  <w:szCs w:val="21"/>
                </w:rPr>
                <w:t>通过多次交易分步取得非同一控制下被投资单位的股权，最终形成企业合并，属于一揽子交易的，本集团将各项交易作为一项取得控制权的交易进行会计处理。不属于一揽子交易的，按照原持有的股权投资账面价值加上新增投资成本之和，作为改按成本法核算的初始投资成本。购买日之前持有的股权采用权益法核算的，原权益法核算的相关其他综合收益暂不做调整，在处置该</w:t>
              </w:r>
              <w:r w:rsidRPr="000A6A0F">
                <w:rPr>
                  <w:rFonts w:hint="eastAsia"/>
                  <w:sz w:val="21"/>
                  <w:szCs w:val="21"/>
                </w:rPr>
                <w:lastRenderedPageBreak/>
                <w:t>项投资时采用与被投资单位直接处置相关资产或负债相同的基础进行会计处理。购买日之前持有的股权在可供出售金融资产中采用公允价值核算的，原计入其他综合收益的累计公允价值变动在合并日转入当期投资损益。</w:t>
              </w:r>
            </w:p>
            <w:p w14:paraId="5AE4B2C2" w14:textId="77777777" w:rsidR="00EF3FDD" w:rsidRPr="000A6A0F" w:rsidRDefault="006217F4" w:rsidP="00EF3FDD">
              <w:pPr>
                <w:ind w:firstLineChars="200" w:firstLine="420"/>
                <w:rPr>
                  <w:sz w:val="21"/>
                  <w:szCs w:val="21"/>
                </w:rPr>
              </w:pPr>
              <w:r w:rsidRPr="000A6A0F">
                <w:rPr>
                  <w:rFonts w:hint="eastAsia"/>
                  <w:sz w:val="21"/>
                  <w:szCs w:val="21"/>
                </w:rPr>
                <w:t>除上述通过企业合并取得的长期股权投资外，以支付现金取得的长期股权投资，按照实际支付的购买价款作为投资成本；以发行权益性证券取得的长期股权投资，按照发行权益性证券的公允价值作为投资成本；投资者投入的长期股权投资，按照投资合同或协议约定的价值作为投资成本；以债务重组、非货币性资产交换等方式取得的长期股权投资，按相关会计准则的规定确定初始投资成本。</w:t>
              </w:r>
            </w:p>
            <w:p w14:paraId="12AA9292" w14:textId="77777777" w:rsidR="00EF3FDD" w:rsidRPr="000A6A0F" w:rsidRDefault="006217F4" w:rsidP="00EF3FDD">
              <w:pPr>
                <w:ind w:firstLineChars="200" w:firstLine="420"/>
                <w:rPr>
                  <w:sz w:val="21"/>
                  <w:szCs w:val="21"/>
                </w:rPr>
              </w:pPr>
              <w:r w:rsidRPr="000A6A0F">
                <w:rPr>
                  <w:rFonts w:hint="eastAsia"/>
                  <w:sz w:val="21"/>
                  <w:szCs w:val="21"/>
                </w:rPr>
                <w:t>本集团对子公司投资采用成本法核算，对合营企业及联营企业投资采用权益法核算。</w:t>
              </w:r>
            </w:p>
            <w:p w14:paraId="34C5B991" w14:textId="77777777" w:rsidR="00EF3FDD" w:rsidRPr="000A6A0F" w:rsidRDefault="006217F4" w:rsidP="00EF3FDD">
              <w:pPr>
                <w:ind w:firstLineChars="200" w:firstLine="420"/>
                <w:rPr>
                  <w:sz w:val="21"/>
                  <w:szCs w:val="21"/>
                </w:rPr>
              </w:pPr>
              <w:r w:rsidRPr="000A6A0F">
                <w:rPr>
                  <w:rFonts w:hint="eastAsia"/>
                  <w:sz w:val="21"/>
                  <w:szCs w:val="21"/>
                </w:rPr>
                <w:t>后续计量采用成本法核算的长期股权投资，在追加投资时，按照追加投资支付的成本额公允价值及发生的相关交易费用增加长期股权投资成本的账面价值。被投资单位宣告分派的现金股利或利润，按照应享有的金额确认为当期投资收益。</w:t>
              </w:r>
            </w:p>
            <w:p w14:paraId="206CB0F1" w14:textId="77777777" w:rsidR="00EF3FDD" w:rsidRPr="000A6A0F" w:rsidRDefault="006217F4" w:rsidP="00EF3FDD">
              <w:pPr>
                <w:ind w:firstLineChars="200" w:firstLine="420"/>
                <w:rPr>
                  <w:sz w:val="21"/>
                  <w:szCs w:val="21"/>
                </w:rPr>
              </w:pPr>
              <w:r w:rsidRPr="000A6A0F">
                <w:rPr>
                  <w:rFonts w:hint="eastAsia"/>
                  <w:sz w:val="21"/>
                  <w:szCs w:val="21"/>
                </w:rPr>
                <w:t>后续计量采用权益法核算的长期股权投资，随着其他投资单位所有者权益的变动相应调整增加或减少长期股权投资的账面价值。其中在确认应享有被投资单位净损益的份额时，以取得投资时被投资单位各项可辨认资产等的公允价值为基础，按照本集团的会计政策及会计期间，并抵销与联营企业及合营企业之间发生的内部交易损益按照持股比例计算归属于投资企业的部分，对被投资单位的净利润进行调整后确认。</w:t>
              </w:r>
            </w:p>
            <w:p w14:paraId="04CCC90C" w14:textId="77777777" w:rsidR="00EF3FDD" w:rsidRPr="000A6A0F" w:rsidRDefault="006217F4" w:rsidP="00EF3FDD">
              <w:pPr>
                <w:ind w:firstLineChars="200" w:firstLine="420"/>
                <w:rPr>
                  <w:sz w:val="21"/>
                  <w:szCs w:val="21"/>
                </w:rPr>
              </w:pPr>
              <w:r w:rsidRPr="000A6A0F">
                <w:rPr>
                  <w:rFonts w:hint="eastAsia"/>
                  <w:sz w:val="21"/>
                  <w:szCs w:val="21"/>
                </w:rPr>
                <w:t>处置长期股权投资，其账面价值与实际取得价款的差额，计入当期投资收益。采用权益法核算的长期股权投资，因被投资单位除净损益以外所有者权益的其他变动而计入所有者权益的，处置该项投资时将原计入所有者权益的部分按相应比例转入当期投资损益。</w:t>
              </w:r>
            </w:p>
            <w:p w14:paraId="3F498D61" w14:textId="77777777" w:rsidR="00EF3FDD" w:rsidRPr="000A6A0F" w:rsidRDefault="006217F4" w:rsidP="00EF3FDD">
              <w:pPr>
                <w:ind w:firstLineChars="200" w:firstLine="420"/>
                <w:rPr>
                  <w:sz w:val="21"/>
                  <w:szCs w:val="21"/>
                </w:rPr>
              </w:pPr>
              <w:r w:rsidRPr="000A6A0F">
                <w:rPr>
                  <w:rFonts w:hint="eastAsia"/>
                  <w:sz w:val="21"/>
                  <w:szCs w:val="21"/>
                </w:rPr>
                <w:t>因处置部分长期股权投资等原因丧失了对被投资单位的共同控制或重大影响的，处置后的剩余股权改按可供出售金融资产核算，剩余股权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w:t>
              </w:r>
            </w:p>
            <w:p w14:paraId="03C188AD" w14:textId="77777777" w:rsidR="00EF3FDD" w:rsidRPr="000A6A0F" w:rsidRDefault="006217F4" w:rsidP="00EF3FDD">
              <w:pPr>
                <w:ind w:firstLineChars="200" w:firstLine="420"/>
                <w:rPr>
                  <w:sz w:val="21"/>
                  <w:szCs w:val="21"/>
                </w:rPr>
              </w:pPr>
              <w:r w:rsidRPr="000A6A0F">
                <w:rPr>
                  <w:rFonts w:hint="eastAsia"/>
                  <w:sz w:val="21"/>
                  <w:szCs w:val="21"/>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改按可供出售金融资产的有关规定进行会计处理，处置股权账面价值和处置对价的差额计入投资收益，剩余股权在丧失控制之日的公允价值与账面价值间的差额计入当期投资损益。</w:t>
              </w:r>
            </w:p>
            <w:p w14:paraId="32A4FE6F" w14:textId="77777777" w:rsidR="00195E6B" w:rsidRPr="000A6A0F" w:rsidRDefault="006217F4" w:rsidP="00EF3FDD">
              <w:pPr>
                <w:ind w:firstLineChars="200" w:firstLine="420"/>
                <w:rPr>
                  <w:sz w:val="21"/>
                  <w:szCs w:val="21"/>
                </w:rPr>
              </w:pPr>
              <w:r w:rsidRPr="000A6A0F">
                <w:rPr>
                  <w:rFonts w:hint="eastAsia"/>
                  <w:sz w:val="21"/>
                  <w:szCs w:val="21"/>
                </w:rPr>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sdtContent>
        </w:sdt>
      </w:sdtContent>
    </w:sdt>
    <w:p w14:paraId="7EC1BAE4" w14:textId="77777777" w:rsidR="00195E6B" w:rsidRDefault="00195E6B">
      <w:pPr>
        <w:rPr>
          <w:szCs w:val="21"/>
        </w:rPr>
      </w:pPr>
    </w:p>
    <w:p w14:paraId="692BC379" w14:textId="77777777" w:rsidR="00195E6B" w:rsidRDefault="003E16DD" w:rsidP="006217F4">
      <w:pPr>
        <w:pStyle w:val="affffffffffffffffffc"/>
        <w:numPr>
          <w:ilvl w:val="0"/>
          <w:numId w:val="46"/>
        </w:numPr>
      </w:pPr>
      <w:r>
        <w:t>固定资产</w:t>
      </w:r>
    </w:p>
    <w:sdt>
      <w:sdtPr>
        <w:rPr>
          <w:rFonts w:ascii="宋体" w:hAnsi="宋体" w:cs="宋体"/>
          <w:b w:val="0"/>
          <w:bCs w:val="0"/>
          <w:kern w:val="0"/>
          <w:sz w:val="22"/>
          <w:szCs w:val="24"/>
          <w:lang w:val="en-GB"/>
        </w:rPr>
        <w:alias w:val="模块:固定资产确认条件"/>
        <w:tag w:val="_GBC_662771796da549e1b2a02fb7d497f077"/>
        <w:id w:val="1801653546"/>
        <w:lock w:val="sdtLocked"/>
        <w:placeholder>
          <w:docPart w:val="GBC22222222222222222222222222222"/>
        </w:placeholder>
      </w:sdtPr>
      <w:sdtEndPr>
        <w:rPr>
          <w:rFonts w:ascii="Times New Roman" w:hAnsi="Times New Roman" w:cstheme="minorBidi"/>
          <w:sz w:val="21"/>
          <w:szCs w:val="21"/>
        </w:rPr>
      </w:sdtEndPr>
      <w:sdtContent>
        <w:p w14:paraId="4EF6E288" w14:textId="77777777" w:rsidR="00195E6B" w:rsidRDefault="003E16DD" w:rsidP="006217F4">
          <w:pPr>
            <w:pStyle w:val="affffffffffffffffffd"/>
            <w:keepNext w:val="0"/>
            <w:keepLines w:val="0"/>
            <w:numPr>
              <w:ilvl w:val="0"/>
              <w:numId w:val="47"/>
            </w:numPr>
          </w:pPr>
          <w:r>
            <w:rPr>
              <w:rFonts w:hint="eastAsia"/>
            </w:rPr>
            <w:t>确认条件</w:t>
          </w:r>
        </w:p>
        <w:sdt>
          <w:sdtPr>
            <w:alias w:val="是否适用：固定资产确认条件[双击切换]"/>
            <w:tag w:val="_GBC_45cce032cd1f43bfad18a80dd94e9cc4"/>
            <w:id w:val="-1999333044"/>
            <w:lock w:val="sdtContentLocked"/>
            <w:placeholder>
              <w:docPart w:val="GBC22222222222222222222222222222"/>
            </w:placeholder>
          </w:sdtPr>
          <w:sdtEndPr/>
          <w:sdtContent>
            <w:p w14:paraId="705D529F"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bCs/>
              <w:szCs w:val="21"/>
            </w:rPr>
            <w:alias w:val="固定资产确认条件"/>
            <w:tag w:val="_GBC_3044d53470b143fa9477fa34b85d4ec5"/>
            <w:id w:val="1588502461"/>
            <w:lock w:val="sdtLocked"/>
            <w:placeholder>
              <w:docPart w:val="GBC22222222222222222222222222222"/>
            </w:placeholder>
          </w:sdtPr>
          <w:sdtEndPr>
            <w:rPr>
              <w:b/>
              <w:sz w:val="21"/>
            </w:rPr>
          </w:sdtEndPr>
          <w:sdtContent>
            <w:p w14:paraId="47378816" w14:textId="77777777" w:rsidR="00EF3FDD" w:rsidRPr="000A6A0F" w:rsidRDefault="006217F4" w:rsidP="00EF3FDD">
              <w:pPr>
                <w:ind w:firstLineChars="200" w:firstLine="440"/>
                <w:rPr>
                  <w:bCs/>
                  <w:sz w:val="21"/>
                  <w:szCs w:val="21"/>
                </w:rPr>
              </w:pPr>
              <w:r w:rsidRPr="000A6A0F">
                <w:rPr>
                  <w:rFonts w:hint="eastAsia"/>
                  <w:bCs/>
                  <w:sz w:val="21"/>
                  <w:szCs w:val="21"/>
                </w:rPr>
                <w:t>本集团固定资产是指同时具有以下特征，即为生产商品、提供劳务、出租或经营管理而持有的，使用年限超过一年的有形资产。</w:t>
              </w:r>
            </w:p>
            <w:p w14:paraId="386C843E" w14:textId="77777777" w:rsidR="00EF3FDD" w:rsidRPr="000A6A0F" w:rsidRDefault="006217F4" w:rsidP="00EF3FDD">
              <w:pPr>
                <w:ind w:firstLineChars="200" w:firstLine="420"/>
                <w:rPr>
                  <w:bCs/>
                  <w:sz w:val="21"/>
                  <w:szCs w:val="21"/>
                </w:rPr>
              </w:pPr>
              <w:r w:rsidRPr="000A6A0F">
                <w:rPr>
                  <w:rFonts w:hint="eastAsia"/>
                  <w:bCs/>
                  <w:sz w:val="21"/>
                  <w:szCs w:val="21"/>
                </w:rPr>
                <w:t>固定资产在与其有关的经济利益很可能流入本集团、且其成本能够可靠计量时予以确认。本集团固定资产包括房屋建筑物、矿井建筑物、地面建筑物、码头建筑物、机器设备、运输设备、土地等。</w:t>
              </w:r>
            </w:p>
            <w:p w14:paraId="361A069B" w14:textId="77777777" w:rsidR="00195E6B" w:rsidRPr="000A6A0F" w:rsidRDefault="006217F4" w:rsidP="00EF3FDD">
              <w:pPr>
                <w:ind w:firstLineChars="200" w:firstLine="420"/>
                <w:rPr>
                  <w:b/>
                  <w:bCs/>
                  <w:sz w:val="21"/>
                  <w:szCs w:val="21"/>
                </w:rPr>
              </w:pPr>
              <w:r w:rsidRPr="000A6A0F">
                <w:rPr>
                  <w:rFonts w:hint="eastAsia"/>
                  <w:bCs/>
                  <w:sz w:val="21"/>
                  <w:szCs w:val="21"/>
                </w:rPr>
                <w:lastRenderedPageBreak/>
                <w:t>除已提足折旧仍继续使用的固定资产和单独计价入账的土地外，本集团对所有固定资产计提折旧，其中矿井建筑物采用产量法计提折旧，其他固定资产采用平均年限法计提折旧。本集团固定资产的分类折旧年限、预计净残值率、折旧率如下：</w:t>
              </w:r>
            </w:p>
          </w:sdtContent>
        </w:sdt>
      </w:sdtContent>
    </w:sdt>
    <w:p w14:paraId="1F7C381C" w14:textId="77777777" w:rsidR="00195E6B" w:rsidRDefault="00195E6B">
      <w:pPr>
        <w:rPr>
          <w:szCs w:val="21"/>
        </w:rPr>
      </w:pPr>
    </w:p>
    <w:sdt>
      <w:sdtPr>
        <w:rPr>
          <w:rFonts w:asciiTheme="minorHAnsi" w:hAnsiTheme="minorHAnsi" w:cstheme="minorBidi"/>
          <w:b w:val="0"/>
          <w:bCs w:val="0"/>
          <w:kern w:val="0"/>
          <w:sz w:val="22"/>
          <w:szCs w:val="22"/>
          <w:lang w:val="en-GB"/>
        </w:rPr>
        <w:alias w:val="模块:固定资产折旧方法"/>
        <w:tag w:val="_GBC_7c749a57d4094b3386978c34c3487e2a"/>
        <w:id w:val="1266964094"/>
        <w:lock w:val="sdtLocked"/>
        <w:placeholder>
          <w:docPart w:val="GBC22222222222222222222222222222"/>
        </w:placeholder>
      </w:sdtPr>
      <w:sdtEndPr>
        <w:rPr>
          <w:rFonts w:ascii="宋体"/>
          <w:sz w:val="21"/>
          <w:szCs w:val="21"/>
        </w:rPr>
      </w:sdtEndPr>
      <w:sdtContent>
        <w:p w14:paraId="7B814ECE" w14:textId="77777777" w:rsidR="00195E6B" w:rsidRDefault="003E16DD" w:rsidP="006217F4">
          <w:pPr>
            <w:pStyle w:val="affffffffffffffffffd"/>
            <w:keepNext w:val="0"/>
            <w:keepLines w:val="0"/>
            <w:numPr>
              <w:ilvl w:val="0"/>
              <w:numId w:val="47"/>
            </w:numPr>
          </w:pPr>
          <w:r>
            <w:t>折旧方法</w:t>
          </w:r>
        </w:p>
        <w:sdt>
          <w:sdtPr>
            <w:alias w:val="是否适用：固定资产折旧方法[双击切换]"/>
            <w:tag w:val="_GBC_c221ef38ff6a4242aab725946697311c"/>
            <w:id w:val="1322470155"/>
            <w:lock w:val="sdtContentLocked"/>
            <w:placeholder>
              <w:docPart w:val="GBC22222222222222222222222222222"/>
            </w:placeholder>
          </w:sdtPr>
          <w:sdtEndPr/>
          <w:sdtContent>
            <w:p w14:paraId="2AB91D5D" w14:textId="77777777" w:rsidR="00EF3FDD"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tbl>
          <w:tblPr>
            <w:tblStyle w:val="g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EF3FDD" w:rsidRPr="000A6A0F" w14:paraId="33FC6865" w14:textId="77777777" w:rsidTr="00EF3FDD">
            <w:sdt>
              <w:sdtPr>
                <w:rPr>
                  <w:sz w:val="21"/>
                  <w:szCs w:val="21"/>
                </w:rPr>
                <w:tag w:val="_PLD_d39db65ac15c4d7583d7fe75cb893517"/>
                <w:id w:val="1280611843"/>
                <w:lock w:val="sdtLocked"/>
              </w:sdtPr>
              <w:sdtEndPr/>
              <w:sdtContent>
                <w:tc>
                  <w:tcPr>
                    <w:tcW w:w="949" w:type="pct"/>
                    <w:vAlign w:val="center"/>
                  </w:tcPr>
                  <w:p w14:paraId="1AA83B40" w14:textId="77777777" w:rsidR="00EF3FDD" w:rsidRPr="000A6A0F" w:rsidRDefault="006217F4" w:rsidP="00EF3FDD">
                    <w:pPr>
                      <w:jc w:val="center"/>
                      <w:rPr>
                        <w:sz w:val="21"/>
                        <w:szCs w:val="21"/>
                      </w:rPr>
                    </w:pPr>
                    <w:r w:rsidRPr="000A6A0F">
                      <w:rPr>
                        <w:sz w:val="21"/>
                        <w:szCs w:val="21"/>
                      </w:rPr>
                      <w:t>类别</w:t>
                    </w:r>
                  </w:p>
                </w:tc>
              </w:sdtContent>
            </w:sdt>
            <w:sdt>
              <w:sdtPr>
                <w:rPr>
                  <w:sz w:val="21"/>
                  <w:szCs w:val="21"/>
                </w:rPr>
                <w:tag w:val="_PLD_1b5147121b9948e5a115c7a4d6c95995"/>
                <w:id w:val="1278210333"/>
                <w:lock w:val="sdtLocked"/>
              </w:sdtPr>
              <w:sdtEndPr/>
              <w:sdtContent>
                <w:tc>
                  <w:tcPr>
                    <w:tcW w:w="1012" w:type="pct"/>
                    <w:vAlign w:val="center"/>
                  </w:tcPr>
                  <w:p w14:paraId="42F5BE26" w14:textId="77777777" w:rsidR="00EF3FDD" w:rsidRPr="000A6A0F" w:rsidRDefault="006217F4" w:rsidP="00EF3FDD">
                    <w:pPr>
                      <w:jc w:val="center"/>
                      <w:rPr>
                        <w:sz w:val="21"/>
                        <w:szCs w:val="21"/>
                      </w:rPr>
                    </w:pPr>
                    <w:r w:rsidRPr="000A6A0F">
                      <w:rPr>
                        <w:rFonts w:hint="eastAsia"/>
                        <w:sz w:val="21"/>
                        <w:szCs w:val="21"/>
                      </w:rPr>
                      <w:t>折旧方法</w:t>
                    </w:r>
                  </w:p>
                </w:tc>
              </w:sdtContent>
            </w:sdt>
            <w:sdt>
              <w:sdtPr>
                <w:rPr>
                  <w:sz w:val="21"/>
                  <w:szCs w:val="21"/>
                </w:rPr>
                <w:tag w:val="_PLD_65441224aa3f4fd3be4ca0650b16b1aa"/>
                <w:id w:val="1205683703"/>
                <w:lock w:val="sdtLocked"/>
              </w:sdtPr>
              <w:sdtEndPr/>
              <w:sdtContent>
                <w:tc>
                  <w:tcPr>
                    <w:tcW w:w="1013" w:type="pct"/>
                    <w:vAlign w:val="center"/>
                  </w:tcPr>
                  <w:p w14:paraId="688C7E9C" w14:textId="77777777" w:rsidR="00EF3FDD" w:rsidRPr="000A6A0F" w:rsidRDefault="006217F4" w:rsidP="00EF3FDD">
                    <w:pPr>
                      <w:jc w:val="center"/>
                      <w:rPr>
                        <w:sz w:val="21"/>
                        <w:szCs w:val="21"/>
                      </w:rPr>
                    </w:pPr>
                    <w:r w:rsidRPr="000A6A0F">
                      <w:rPr>
                        <w:sz w:val="21"/>
                        <w:szCs w:val="21"/>
                      </w:rPr>
                      <w:t>折旧年限（年）</w:t>
                    </w:r>
                  </w:p>
                </w:tc>
              </w:sdtContent>
            </w:sdt>
            <w:sdt>
              <w:sdtPr>
                <w:rPr>
                  <w:sz w:val="21"/>
                  <w:szCs w:val="21"/>
                </w:rPr>
                <w:tag w:val="_PLD_1c82a37539a842289bf80f2937f33bee"/>
                <w:id w:val="2073844952"/>
                <w:lock w:val="sdtLocked"/>
              </w:sdtPr>
              <w:sdtEndPr/>
              <w:sdtContent>
                <w:tc>
                  <w:tcPr>
                    <w:tcW w:w="1013" w:type="pct"/>
                    <w:vAlign w:val="center"/>
                  </w:tcPr>
                  <w:p w14:paraId="70E21976" w14:textId="77777777" w:rsidR="00EF3FDD" w:rsidRPr="000A6A0F" w:rsidRDefault="006217F4" w:rsidP="00EF3FDD">
                    <w:pPr>
                      <w:jc w:val="center"/>
                      <w:rPr>
                        <w:sz w:val="21"/>
                        <w:szCs w:val="21"/>
                      </w:rPr>
                    </w:pPr>
                    <w:r w:rsidRPr="000A6A0F">
                      <w:rPr>
                        <w:sz w:val="21"/>
                        <w:szCs w:val="21"/>
                      </w:rPr>
                      <w:t>残值率</w:t>
                    </w:r>
                  </w:p>
                </w:tc>
              </w:sdtContent>
            </w:sdt>
            <w:sdt>
              <w:sdtPr>
                <w:rPr>
                  <w:sz w:val="21"/>
                  <w:szCs w:val="21"/>
                </w:rPr>
                <w:tag w:val="_PLD_a67e8338c181496fa22b9944b63ec82c"/>
                <w:id w:val="289026269"/>
                <w:lock w:val="sdtLocked"/>
              </w:sdtPr>
              <w:sdtEndPr/>
              <w:sdtContent>
                <w:tc>
                  <w:tcPr>
                    <w:tcW w:w="1013" w:type="pct"/>
                    <w:vAlign w:val="center"/>
                  </w:tcPr>
                  <w:p w14:paraId="2CF7A833" w14:textId="77777777" w:rsidR="00EF3FDD" w:rsidRPr="000A6A0F" w:rsidRDefault="006217F4" w:rsidP="00EF3FDD">
                    <w:pPr>
                      <w:jc w:val="center"/>
                      <w:rPr>
                        <w:sz w:val="21"/>
                        <w:szCs w:val="21"/>
                      </w:rPr>
                    </w:pPr>
                    <w:r w:rsidRPr="000A6A0F">
                      <w:rPr>
                        <w:sz w:val="21"/>
                        <w:szCs w:val="21"/>
                      </w:rPr>
                      <w:t>年折旧率</w:t>
                    </w:r>
                  </w:p>
                </w:tc>
              </w:sdtContent>
            </w:sdt>
          </w:tr>
          <w:sdt>
            <w:sdtPr>
              <w:rPr>
                <w:sz w:val="21"/>
                <w:szCs w:val="21"/>
              </w:rPr>
              <w:alias w:val="其他固定资产计价、折旧、减值方法"/>
              <w:tag w:val="_GBC_f1ad6125c5d74d2a98f593d2ba574474"/>
              <w:id w:val="-652136157"/>
              <w:lock w:val="sdtLocked"/>
            </w:sdtPr>
            <w:sdtEndPr/>
            <w:sdtContent>
              <w:tr w:rsidR="00EF3FDD" w:rsidRPr="000A6A0F" w14:paraId="565E99D8" w14:textId="77777777" w:rsidTr="00EF3FDD">
                <w:tc>
                  <w:tcPr>
                    <w:tcW w:w="949" w:type="pct"/>
                  </w:tcPr>
                  <w:p w14:paraId="753DC98C" w14:textId="77777777" w:rsidR="00EF3FDD" w:rsidRPr="000A6A0F" w:rsidRDefault="006217F4" w:rsidP="00EF3FDD">
                    <w:pPr>
                      <w:rPr>
                        <w:sz w:val="21"/>
                        <w:szCs w:val="21"/>
                      </w:rPr>
                    </w:pPr>
                    <w:r w:rsidRPr="000A6A0F">
                      <w:rPr>
                        <w:sz w:val="21"/>
                        <w:szCs w:val="21"/>
                      </w:rPr>
                      <w:t>房屋建筑物</w:t>
                    </w:r>
                  </w:p>
                </w:tc>
                <w:tc>
                  <w:tcPr>
                    <w:tcW w:w="1012" w:type="pct"/>
                  </w:tcPr>
                  <w:p w14:paraId="5E69FE69" w14:textId="77777777" w:rsidR="00EF3FDD" w:rsidRPr="000A6A0F" w:rsidRDefault="006217F4" w:rsidP="00EF3FDD">
                    <w:pPr>
                      <w:rPr>
                        <w:sz w:val="21"/>
                        <w:szCs w:val="21"/>
                      </w:rPr>
                    </w:pPr>
                    <w:r w:rsidRPr="000A6A0F">
                      <w:rPr>
                        <w:sz w:val="21"/>
                        <w:szCs w:val="21"/>
                      </w:rPr>
                      <w:t> </w:t>
                    </w:r>
                    <w:r>
                      <w:rPr>
                        <w:rFonts w:hint="eastAsia"/>
                        <w:sz w:val="21"/>
                        <w:szCs w:val="21"/>
                      </w:rPr>
                      <w:t>/</w:t>
                    </w:r>
                  </w:p>
                </w:tc>
                <w:tc>
                  <w:tcPr>
                    <w:tcW w:w="1013" w:type="pct"/>
                  </w:tcPr>
                  <w:p w14:paraId="2351FA68" w14:textId="77777777" w:rsidR="00EF3FDD" w:rsidRPr="000A6A0F" w:rsidRDefault="006217F4" w:rsidP="00EF3FDD">
                    <w:pPr>
                      <w:rPr>
                        <w:sz w:val="21"/>
                        <w:szCs w:val="21"/>
                      </w:rPr>
                    </w:pPr>
                    <w:r w:rsidRPr="000A6A0F">
                      <w:rPr>
                        <w:sz w:val="21"/>
                        <w:szCs w:val="21"/>
                      </w:rPr>
                      <w:t>10-30</w:t>
                    </w:r>
                  </w:p>
                </w:tc>
                <w:tc>
                  <w:tcPr>
                    <w:tcW w:w="1013" w:type="pct"/>
                  </w:tcPr>
                  <w:p w14:paraId="1B002FB7" w14:textId="77777777" w:rsidR="00EF3FDD" w:rsidRPr="000A6A0F" w:rsidRDefault="006217F4" w:rsidP="00EF3FDD">
                    <w:pPr>
                      <w:rPr>
                        <w:sz w:val="21"/>
                        <w:szCs w:val="21"/>
                      </w:rPr>
                    </w:pPr>
                    <w:r w:rsidRPr="000A6A0F">
                      <w:rPr>
                        <w:sz w:val="21"/>
                        <w:szCs w:val="21"/>
                      </w:rPr>
                      <w:t>0</w:t>
                    </w:r>
                    <w:r>
                      <w:rPr>
                        <w:rFonts w:hint="eastAsia"/>
                        <w:sz w:val="21"/>
                        <w:szCs w:val="21"/>
                      </w:rPr>
                      <w:t>%</w:t>
                    </w:r>
                    <w:r w:rsidRPr="000A6A0F">
                      <w:rPr>
                        <w:sz w:val="21"/>
                        <w:szCs w:val="21"/>
                      </w:rPr>
                      <w:t>-3</w:t>
                    </w:r>
                    <w:r>
                      <w:rPr>
                        <w:rFonts w:hint="eastAsia"/>
                        <w:sz w:val="21"/>
                        <w:szCs w:val="21"/>
                      </w:rPr>
                      <w:t>%</w:t>
                    </w:r>
                  </w:p>
                </w:tc>
                <w:tc>
                  <w:tcPr>
                    <w:tcW w:w="1013" w:type="pct"/>
                  </w:tcPr>
                  <w:p w14:paraId="71334157" w14:textId="77777777" w:rsidR="00EF3FDD" w:rsidRPr="000A6A0F" w:rsidRDefault="006217F4" w:rsidP="00EF3FDD">
                    <w:pPr>
                      <w:rPr>
                        <w:sz w:val="21"/>
                        <w:szCs w:val="21"/>
                      </w:rPr>
                    </w:pPr>
                    <w:r w:rsidRPr="000A6A0F">
                      <w:rPr>
                        <w:sz w:val="21"/>
                        <w:szCs w:val="21"/>
                      </w:rPr>
                      <w:t>3.23</w:t>
                    </w:r>
                    <w:r>
                      <w:rPr>
                        <w:rFonts w:hint="eastAsia"/>
                        <w:sz w:val="21"/>
                        <w:szCs w:val="21"/>
                      </w:rPr>
                      <w:t>%</w:t>
                    </w:r>
                    <w:r w:rsidRPr="000A6A0F">
                      <w:rPr>
                        <w:sz w:val="21"/>
                        <w:szCs w:val="21"/>
                      </w:rPr>
                      <w:t>-10.00</w:t>
                    </w:r>
                    <w:r>
                      <w:rPr>
                        <w:rFonts w:hint="eastAsia"/>
                        <w:sz w:val="21"/>
                        <w:szCs w:val="21"/>
                      </w:rPr>
                      <w:t>%</w:t>
                    </w:r>
                  </w:p>
                </w:tc>
              </w:tr>
            </w:sdtContent>
          </w:sdt>
          <w:sdt>
            <w:sdtPr>
              <w:rPr>
                <w:sz w:val="21"/>
                <w:szCs w:val="21"/>
              </w:rPr>
              <w:alias w:val="其他固定资产计价、折旧、减值方法"/>
              <w:tag w:val="_GBC_f1ad6125c5d74d2a98f593d2ba574474"/>
              <w:id w:val="1489672969"/>
              <w:lock w:val="sdtLocked"/>
            </w:sdtPr>
            <w:sdtEndPr/>
            <w:sdtContent>
              <w:tr w:rsidR="00EF3FDD" w:rsidRPr="000A6A0F" w14:paraId="05A2F9C5" w14:textId="77777777" w:rsidTr="00EF3FDD">
                <w:tc>
                  <w:tcPr>
                    <w:tcW w:w="949" w:type="pct"/>
                  </w:tcPr>
                  <w:p w14:paraId="0640DB66" w14:textId="77777777" w:rsidR="00EF3FDD" w:rsidRPr="000A6A0F" w:rsidRDefault="006217F4" w:rsidP="00EF3FDD">
                    <w:pPr>
                      <w:rPr>
                        <w:sz w:val="21"/>
                        <w:szCs w:val="21"/>
                      </w:rPr>
                    </w:pPr>
                    <w:r w:rsidRPr="000A6A0F">
                      <w:rPr>
                        <w:sz w:val="21"/>
                        <w:szCs w:val="21"/>
                      </w:rPr>
                      <w:t>地面建筑物</w:t>
                    </w:r>
                  </w:p>
                </w:tc>
                <w:tc>
                  <w:tcPr>
                    <w:tcW w:w="1012" w:type="pct"/>
                  </w:tcPr>
                  <w:p w14:paraId="012D8910" w14:textId="77777777" w:rsidR="00EF3FDD" w:rsidRDefault="006217F4">
                    <w:r w:rsidRPr="00D80134">
                      <w:rPr>
                        <w:rFonts w:hint="eastAsia"/>
                        <w:sz w:val="21"/>
                        <w:szCs w:val="21"/>
                      </w:rPr>
                      <w:t>/</w:t>
                    </w:r>
                  </w:p>
                </w:tc>
                <w:tc>
                  <w:tcPr>
                    <w:tcW w:w="1013" w:type="pct"/>
                  </w:tcPr>
                  <w:p w14:paraId="4AEFD658" w14:textId="77777777" w:rsidR="00EF3FDD" w:rsidRPr="000A6A0F" w:rsidRDefault="006217F4" w:rsidP="00EF3FDD">
                    <w:pPr>
                      <w:rPr>
                        <w:sz w:val="21"/>
                        <w:szCs w:val="21"/>
                      </w:rPr>
                    </w:pPr>
                    <w:r w:rsidRPr="000A6A0F">
                      <w:rPr>
                        <w:sz w:val="21"/>
                        <w:szCs w:val="21"/>
                      </w:rPr>
                      <w:t>10-25</w:t>
                    </w:r>
                  </w:p>
                </w:tc>
                <w:tc>
                  <w:tcPr>
                    <w:tcW w:w="1013" w:type="pct"/>
                  </w:tcPr>
                  <w:p w14:paraId="6DFEDC43" w14:textId="77777777" w:rsidR="00EF3FDD" w:rsidRPr="000A6A0F" w:rsidRDefault="006217F4" w:rsidP="00EF3FDD">
                    <w:pPr>
                      <w:rPr>
                        <w:sz w:val="21"/>
                        <w:szCs w:val="21"/>
                      </w:rPr>
                    </w:pPr>
                    <w:r w:rsidRPr="000A6A0F">
                      <w:rPr>
                        <w:sz w:val="21"/>
                        <w:szCs w:val="21"/>
                      </w:rPr>
                      <w:t>0</w:t>
                    </w:r>
                    <w:r>
                      <w:rPr>
                        <w:rFonts w:hint="eastAsia"/>
                        <w:sz w:val="21"/>
                        <w:szCs w:val="21"/>
                      </w:rPr>
                      <w:t>%</w:t>
                    </w:r>
                    <w:r w:rsidRPr="000A6A0F">
                      <w:rPr>
                        <w:sz w:val="21"/>
                        <w:szCs w:val="21"/>
                      </w:rPr>
                      <w:t>-3</w:t>
                    </w:r>
                    <w:r>
                      <w:rPr>
                        <w:rFonts w:hint="eastAsia"/>
                        <w:sz w:val="21"/>
                        <w:szCs w:val="21"/>
                      </w:rPr>
                      <w:t>%</w:t>
                    </w:r>
                  </w:p>
                </w:tc>
                <w:tc>
                  <w:tcPr>
                    <w:tcW w:w="1013" w:type="pct"/>
                  </w:tcPr>
                  <w:p w14:paraId="6554EA07" w14:textId="77777777" w:rsidR="00EF3FDD" w:rsidRPr="000A6A0F" w:rsidRDefault="006217F4" w:rsidP="00EF3FDD">
                    <w:pPr>
                      <w:rPr>
                        <w:sz w:val="21"/>
                        <w:szCs w:val="21"/>
                      </w:rPr>
                    </w:pPr>
                    <w:r w:rsidRPr="000A6A0F">
                      <w:rPr>
                        <w:sz w:val="21"/>
                        <w:szCs w:val="21"/>
                      </w:rPr>
                      <w:t>3.88</w:t>
                    </w:r>
                    <w:r>
                      <w:rPr>
                        <w:rFonts w:hint="eastAsia"/>
                        <w:sz w:val="21"/>
                        <w:szCs w:val="21"/>
                      </w:rPr>
                      <w:t>%</w:t>
                    </w:r>
                    <w:r w:rsidRPr="000A6A0F">
                      <w:rPr>
                        <w:sz w:val="21"/>
                        <w:szCs w:val="21"/>
                      </w:rPr>
                      <w:t>-10.00</w:t>
                    </w:r>
                    <w:r>
                      <w:rPr>
                        <w:rFonts w:hint="eastAsia"/>
                        <w:sz w:val="21"/>
                        <w:szCs w:val="21"/>
                      </w:rPr>
                      <w:t>%</w:t>
                    </w:r>
                  </w:p>
                </w:tc>
              </w:tr>
            </w:sdtContent>
          </w:sdt>
          <w:sdt>
            <w:sdtPr>
              <w:rPr>
                <w:sz w:val="21"/>
                <w:szCs w:val="21"/>
              </w:rPr>
              <w:alias w:val="其他固定资产计价、折旧、减值方法"/>
              <w:tag w:val="_GBC_f1ad6125c5d74d2a98f593d2ba574474"/>
              <w:id w:val="-5753072"/>
              <w:lock w:val="sdtLocked"/>
            </w:sdtPr>
            <w:sdtEndPr/>
            <w:sdtContent>
              <w:tr w:rsidR="00EF3FDD" w:rsidRPr="000A6A0F" w14:paraId="73437DA6" w14:textId="77777777" w:rsidTr="00EF3FDD">
                <w:tc>
                  <w:tcPr>
                    <w:tcW w:w="949" w:type="pct"/>
                  </w:tcPr>
                  <w:p w14:paraId="5854AB45" w14:textId="77777777" w:rsidR="00EF3FDD" w:rsidRPr="000A6A0F" w:rsidRDefault="006217F4" w:rsidP="00EF3FDD">
                    <w:pPr>
                      <w:rPr>
                        <w:sz w:val="21"/>
                        <w:szCs w:val="21"/>
                      </w:rPr>
                    </w:pPr>
                    <w:r w:rsidRPr="000A6A0F">
                      <w:rPr>
                        <w:sz w:val="21"/>
                        <w:szCs w:val="21"/>
                      </w:rPr>
                      <w:t>码头建筑物</w:t>
                    </w:r>
                  </w:p>
                </w:tc>
                <w:tc>
                  <w:tcPr>
                    <w:tcW w:w="1012" w:type="pct"/>
                  </w:tcPr>
                  <w:p w14:paraId="433B5274" w14:textId="77777777" w:rsidR="00EF3FDD" w:rsidRDefault="006217F4">
                    <w:r w:rsidRPr="00D80134">
                      <w:rPr>
                        <w:rFonts w:hint="eastAsia"/>
                        <w:sz w:val="21"/>
                        <w:szCs w:val="21"/>
                      </w:rPr>
                      <w:t>/</w:t>
                    </w:r>
                  </w:p>
                </w:tc>
                <w:tc>
                  <w:tcPr>
                    <w:tcW w:w="1013" w:type="pct"/>
                  </w:tcPr>
                  <w:p w14:paraId="55D7048E" w14:textId="77777777" w:rsidR="00EF3FDD" w:rsidRPr="000A6A0F" w:rsidRDefault="006217F4" w:rsidP="00EF3FDD">
                    <w:pPr>
                      <w:rPr>
                        <w:sz w:val="21"/>
                        <w:szCs w:val="21"/>
                      </w:rPr>
                    </w:pPr>
                    <w:r w:rsidRPr="000A6A0F">
                      <w:rPr>
                        <w:sz w:val="21"/>
                        <w:szCs w:val="21"/>
                      </w:rPr>
                      <w:t>40</w:t>
                    </w:r>
                  </w:p>
                </w:tc>
                <w:tc>
                  <w:tcPr>
                    <w:tcW w:w="1013" w:type="pct"/>
                  </w:tcPr>
                  <w:p w14:paraId="34D6A250" w14:textId="77777777" w:rsidR="00EF3FDD" w:rsidRPr="000A6A0F" w:rsidRDefault="006217F4" w:rsidP="00EF3FDD">
                    <w:pPr>
                      <w:rPr>
                        <w:sz w:val="21"/>
                        <w:szCs w:val="21"/>
                      </w:rPr>
                    </w:pPr>
                    <w:r w:rsidRPr="000A6A0F">
                      <w:rPr>
                        <w:sz w:val="21"/>
                        <w:szCs w:val="21"/>
                      </w:rPr>
                      <w:t>0</w:t>
                    </w:r>
                    <w:r>
                      <w:rPr>
                        <w:rFonts w:hint="eastAsia"/>
                        <w:sz w:val="21"/>
                        <w:szCs w:val="21"/>
                      </w:rPr>
                      <w:t>%</w:t>
                    </w:r>
                  </w:p>
                </w:tc>
                <w:tc>
                  <w:tcPr>
                    <w:tcW w:w="1013" w:type="pct"/>
                  </w:tcPr>
                  <w:p w14:paraId="291DB207" w14:textId="77777777" w:rsidR="00EF3FDD" w:rsidRPr="000A6A0F" w:rsidRDefault="006217F4" w:rsidP="00EF3FDD">
                    <w:pPr>
                      <w:rPr>
                        <w:sz w:val="21"/>
                        <w:szCs w:val="21"/>
                      </w:rPr>
                    </w:pPr>
                    <w:r w:rsidRPr="000A6A0F">
                      <w:rPr>
                        <w:sz w:val="21"/>
                        <w:szCs w:val="21"/>
                      </w:rPr>
                      <w:t>2.50</w:t>
                    </w:r>
                    <w:r>
                      <w:rPr>
                        <w:rFonts w:hint="eastAsia"/>
                        <w:sz w:val="21"/>
                        <w:szCs w:val="21"/>
                      </w:rPr>
                      <w:t>%</w:t>
                    </w:r>
                  </w:p>
                </w:tc>
              </w:tr>
            </w:sdtContent>
          </w:sdt>
          <w:sdt>
            <w:sdtPr>
              <w:rPr>
                <w:sz w:val="21"/>
                <w:szCs w:val="21"/>
              </w:rPr>
              <w:alias w:val="其他固定资产计价、折旧、减值方法"/>
              <w:tag w:val="_GBC_f1ad6125c5d74d2a98f593d2ba574474"/>
              <w:id w:val="-1558304325"/>
              <w:lock w:val="sdtLocked"/>
            </w:sdtPr>
            <w:sdtEndPr/>
            <w:sdtContent>
              <w:tr w:rsidR="00EF3FDD" w:rsidRPr="000A6A0F" w14:paraId="3EAE6B68" w14:textId="77777777" w:rsidTr="00EF3FDD">
                <w:tc>
                  <w:tcPr>
                    <w:tcW w:w="949" w:type="pct"/>
                  </w:tcPr>
                  <w:p w14:paraId="7F38319A" w14:textId="77777777" w:rsidR="00EF3FDD" w:rsidRPr="000A6A0F" w:rsidRDefault="006217F4" w:rsidP="00EF3FDD">
                    <w:pPr>
                      <w:rPr>
                        <w:sz w:val="21"/>
                        <w:szCs w:val="21"/>
                      </w:rPr>
                    </w:pPr>
                    <w:r w:rsidRPr="000A6A0F">
                      <w:rPr>
                        <w:sz w:val="21"/>
                        <w:szCs w:val="21"/>
                      </w:rPr>
                      <w:t>机器设备</w:t>
                    </w:r>
                  </w:p>
                </w:tc>
                <w:tc>
                  <w:tcPr>
                    <w:tcW w:w="1012" w:type="pct"/>
                  </w:tcPr>
                  <w:p w14:paraId="29D3DB28" w14:textId="77777777" w:rsidR="00EF3FDD" w:rsidRDefault="006217F4">
                    <w:r w:rsidRPr="00D80134">
                      <w:rPr>
                        <w:rFonts w:hint="eastAsia"/>
                        <w:sz w:val="21"/>
                        <w:szCs w:val="21"/>
                      </w:rPr>
                      <w:t>/</w:t>
                    </w:r>
                  </w:p>
                </w:tc>
                <w:tc>
                  <w:tcPr>
                    <w:tcW w:w="1013" w:type="pct"/>
                  </w:tcPr>
                  <w:p w14:paraId="3F8B4AE6" w14:textId="77777777" w:rsidR="00EF3FDD" w:rsidRPr="000A6A0F" w:rsidRDefault="006217F4" w:rsidP="00EF3FDD">
                    <w:pPr>
                      <w:rPr>
                        <w:sz w:val="21"/>
                        <w:szCs w:val="21"/>
                      </w:rPr>
                    </w:pPr>
                    <w:r w:rsidRPr="000A6A0F">
                      <w:rPr>
                        <w:sz w:val="21"/>
                        <w:szCs w:val="21"/>
                      </w:rPr>
                      <w:t>2.5-25</w:t>
                    </w:r>
                  </w:p>
                </w:tc>
                <w:tc>
                  <w:tcPr>
                    <w:tcW w:w="1013" w:type="pct"/>
                  </w:tcPr>
                  <w:p w14:paraId="5DC52A53" w14:textId="77777777" w:rsidR="00EF3FDD" w:rsidRPr="000A6A0F" w:rsidRDefault="006217F4" w:rsidP="00EF3FDD">
                    <w:pPr>
                      <w:rPr>
                        <w:sz w:val="21"/>
                        <w:szCs w:val="21"/>
                      </w:rPr>
                    </w:pPr>
                    <w:r w:rsidRPr="000A6A0F">
                      <w:rPr>
                        <w:sz w:val="21"/>
                        <w:szCs w:val="21"/>
                      </w:rPr>
                      <w:t>0</w:t>
                    </w:r>
                    <w:r>
                      <w:rPr>
                        <w:rFonts w:hint="eastAsia"/>
                        <w:sz w:val="21"/>
                        <w:szCs w:val="21"/>
                      </w:rPr>
                      <w:t>%</w:t>
                    </w:r>
                    <w:r w:rsidRPr="000A6A0F">
                      <w:rPr>
                        <w:sz w:val="21"/>
                        <w:szCs w:val="21"/>
                      </w:rPr>
                      <w:t>-3</w:t>
                    </w:r>
                    <w:r>
                      <w:rPr>
                        <w:rFonts w:hint="eastAsia"/>
                        <w:sz w:val="21"/>
                        <w:szCs w:val="21"/>
                      </w:rPr>
                      <w:t>%</w:t>
                    </w:r>
                  </w:p>
                </w:tc>
                <w:tc>
                  <w:tcPr>
                    <w:tcW w:w="1013" w:type="pct"/>
                  </w:tcPr>
                  <w:p w14:paraId="6FF5AB02" w14:textId="77777777" w:rsidR="00EF3FDD" w:rsidRPr="000A6A0F" w:rsidRDefault="006217F4" w:rsidP="00EF3FDD">
                    <w:pPr>
                      <w:rPr>
                        <w:sz w:val="21"/>
                        <w:szCs w:val="21"/>
                      </w:rPr>
                    </w:pPr>
                    <w:r w:rsidRPr="000A6A0F">
                      <w:rPr>
                        <w:sz w:val="21"/>
                        <w:szCs w:val="21"/>
                      </w:rPr>
                      <w:t>3.88</w:t>
                    </w:r>
                    <w:r>
                      <w:rPr>
                        <w:rFonts w:hint="eastAsia"/>
                        <w:sz w:val="21"/>
                        <w:szCs w:val="21"/>
                      </w:rPr>
                      <w:t>%</w:t>
                    </w:r>
                    <w:r w:rsidRPr="000A6A0F">
                      <w:rPr>
                        <w:sz w:val="21"/>
                        <w:szCs w:val="21"/>
                      </w:rPr>
                      <w:t>-40.00</w:t>
                    </w:r>
                    <w:r>
                      <w:rPr>
                        <w:rFonts w:hint="eastAsia"/>
                        <w:sz w:val="21"/>
                        <w:szCs w:val="21"/>
                      </w:rPr>
                      <w:t>%</w:t>
                    </w:r>
                  </w:p>
                </w:tc>
              </w:tr>
            </w:sdtContent>
          </w:sdt>
          <w:sdt>
            <w:sdtPr>
              <w:rPr>
                <w:sz w:val="21"/>
                <w:szCs w:val="21"/>
              </w:rPr>
              <w:alias w:val="其他固定资产计价、折旧、减值方法"/>
              <w:tag w:val="_GBC_f1ad6125c5d74d2a98f593d2ba574474"/>
              <w:id w:val="1460524478"/>
              <w:lock w:val="sdtLocked"/>
            </w:sdtPr>
            <w:sdtEndPr/>
            <w:sdtContent>
              <w:tr w:rsidR="00EF3FDD" w:rsidRPr="000A6A0F" w14:paraId="4DE81B4C" w14:textId="77777777" w:rsidTr="00EF3FDD">
                <w:tc>
                  <w:tcPr>
                    <w:tcW w:w="949" w:type="pct"/>
                  </w:tcPr>
                  <w:p w14:paraId="445B3C0A" w14:textId="77777777" w:rsidR="00EF3FDD" w:rsidRPr="000A6A0F" w:rsidRDefault="006217F4" w:rsidP="00EF3FDD">
                    <w:pPr>
                      <w:rPr>
                        <w:sz w:val="21"/>
                        <w:szCs w:val="21"/>
                      </w:rPr>
                    </w:pPr>
                    <w:r w:rsidRPr="000A6A0F">
                      <w:rPr>
                        <w:sz w:val="21"/>
                        <w:szCs w:val="21"/>
                      </w:rPr>
                      <w:t>运输设备</w:t>
                    </w:r>
                  </w:p>
                </w:tc>
                <w:tc>
                  <w:tcPr>
                    <w:tcW w:w="1012" w:type="pct"/>
                  </w:tcPr>
                  <w:p w14:paraId="7B1B1B81" w14:textId="77777777" w:rsidR="00EF3FDD" w:rsidRDefault="006217F4">
                    <w:r w:rsidRPr="00D80134">
                      <w:rPr>
                        <w:rFonts w:hint="eastAsia"/>
                        <w:sz w:val="21"/>
                        <w:szCs w:val="21"/>
                      </w:rPr>
                      <w:t>/</w:t>
                    </w:r>
                  </w:p>
                </w:tc>
                <w:tc>
                  <w:tcPr>
                    <w:tcW w:w="1013" w:type="pct"/>
                  </w:tcPr>
                  <w:p w14:paraId="59FB15D4" w14:textId="77777777" w:rsidR="00EF3FDD" w:rsidRPr="000A6A0F" w:rsidRDefault="006217F4" w:rsidP="00EF3FDD">
                    <w:pPr>
                      <w:rPr>
                        <w:sz w:val="21"/>
                        <w:szCs w:val="21"/>
                      </w:rPr>
                    </w:pPr>
                    <w:r w:rsidRPr="000A6A0F">
                      <w:rPr>
                        <w:sz w:val="21"/>
                        <w:szCs w:val="21"/>
                      </w:rPr>
                      <w:t>6-18</w:t>
                    </w:r>
                  </w:p>
                </w:tc>
                <w:tc>
                  <w:tcPr>
                    <w:tcW w:w="1013" w:type="pct"/>
                  </w:tcPr>
                  <w:p w14:paraId="10814A7F" w14:textId="77777777" w:rsidR="00EF3FDD" w:rsidRPr="000A6A0F" w:rsidRDefault="006217F4" w:rsidP="00EF3FDD">
                    <w:pPr>
                      <w:rPr>
                        <w:sz w:val="21"/>
                        <w:szCs w:val="21"/>
                      </w:rPr>
                    </w:pPr>
                    <w:r w:rsidRPr="000A6A0F">
                      <w:rPr>
                        <w:sz w:val="21"/>
                        <w:szCs w:val="21"/>
                      </w:rPr>
                      <w:t>0</w:t>
                    </w:r>
                    <w:r>
                      <w:rPr>
                        <w:rFonts w:hint="eastAsia"/>
                        <w:sz w:val="21"/>
                        <w:szCs w:val="21"/>
                      </w:rPr>
                      <w:t>%</w:t>
                    </w:r>
                    <w:r w:rsidRPr="000A6A0F">
                      <w:rPr>
                        <w:sz w:val="21"/>
                        <w:szCs w:val="21"/>
                      </w:rPr>
                      <w:t>-3</w:t>
                    </w:r>
                    <w:r>
                      <w:rPr>
                        <w:rFonts w:hint="eastAsia"/>
                        <w:sz w:val="21"/>
                        <w:szCs w:val="21"/>
                      </w:rPr>
                      <w:t>%</w:t>
                    </w:r>
                  </w:p>
                </w:tc>
                <w:tc>
                  <w:tcPr>
                    <w:tcW w:w="1013" w:type="pct"/>
                  </w:tcPr>
                  <w:p w14:paraId="4B13B3DE" w14:textId="77777777" w:rsidR="00EF3FDD" w:rsidRPr="000A6A0F" w:rsidRDefault="006217F4" w:rsidP="00EF3FDD">
                    <w:pPr>
                      <w:rPr>
                        <w:sz w:val="21"/>
                        <w:szCs w:val="21"/>
                      </w:rPr>
                    </w:pPr>
                    <w:r w:rsidRPr="000A6A0F">
                      <w:rPr>
                        <w:sz w:val="21"/>
                        <w:szCs w:val="21"/>
                      </w:rPr>
                      <w:t>5.39</w:t>
                    </w:r>
                    <w:r>
                      <w:rPr>
                        <w:rFonts w:hint="eastAsia"/>
                        <w:sz w:val="21"/>
                        <w:szCs w:val="21"/>
                      </w:rPr>
                      <w:t>%</w:t>
                    </w:r>
                    <w:r w:rsidRPr="000A6A0F">
                      <w:rPr>
                        <w:sz w:val="21"/>
                        <w:szCs w:val="21"/>
                      </w:rPr>
                      <w:t>-16.67</w:t>
                    </w:r>
                    <w:r>
                      <w:rPr>
                        <w:rFonts w:hint="eastAsia"/>
                        <w:sz w:val="21"/>
                        <w:szCs w:val="21"/>
                      </w:rPr>
                      <w:t>%</w:t>
                    </w:r>
                  </w:p>
                </w:tc>
              </w:tr>
            </w:sdtContent>
          </w:sdt>
        </w:tbl>
        <w:p w14:paraId="5C6C0FAB" w14:textId="77777777" w:rsidR="00EF3FDD" w:rsidRPr="000A6A0F" w:rsidRDefault="006217F4" w:rsidP="00EF3FDD">
          <w:pPr>
            <w:ind w:firstLineChars="200" w:firstLine="420"/>
            <w:rPr>
              <w:sz w:val="21"/>
              <w:szCs w:val="21"/>
            </w:rPr>
          </w:pPr>
          <w:r w:rsidRPr="000A6A0F">
            <w:rPr>
              <w:rFonts w:hint="eastAsia"/>
              <w:sz w:val="21"/>
              <w:szCs w:val="21"/>
            </w:rPr>
            <w:t>除本公司之子公司山东兖煤航运有限公司船舶的折旧年限为18年外，其余运输设备的折旧年限均为6至9年。</w:t>
          </w:r>
        </w:p>
        <w:p w14:paraId="38A203E4" w14:textId="77777777" w:rsidR="00EF3FDD" w:rsidRPr="000A6A0F" w:rsidRDefault="006217F4" w:rsidP="00EF3FDD">
          <w:pPr>
            <w:ind w:firstLineChars="200" w:firstLine="420"/>
            <w:rPr>
              <w:sz w:val="21"/>
              <w:szCs w:val="21"/>
            </w:rPr>
          </w:pPr>
          <w:r w:rsidRPr="000A6A0F">
            <w:rPr>
              <w:rFonts w:hint="eastAsia"/>
              <w:sz w:val="21"/>
              <w:szCs w:val="21"/>
            </w:rPr>
            <w:t>土地类固定资产指本公司之澳大利亚子公司拥有的土地，由于拥有永久所有权，所以不计提折旧。</w:t>
          </w:r>
        </w:p>
        <w:p w14:paraId="3A7C0377" w14:textId="77777777" w:rsidR="00EF3FDD" w:rsidRPr="000A6A0F" w:rsidRDefault="006217F4" w:rsidP="00EF3FDD">
          <w:pPr>
            <w:ind w:firstLineChars="200" w:firstLine="420"/>
            <w:rPr>
              <w:sz w:val="21"/>
              <w:szCs w:val="21"/>
            </w:rPr>
          </w:pPr>
          <w:r w:rsidRPr="000A6A0F">
            <w:rPr>
              <w:rFonts w:hint="eastAsia"/>
              <w:sz w:val="21"/>
              <w:szCs w:val="21"/>
            </w:rPr>
            <w:t>租赁资产按资产的预计可使用年限与租赁期两者中较短者按直线法计提折旧。</w:t>
          </w:r>
        </w:p>
        <w:p w14:paraId="429DCA91" w14:textId="77777777" w:rsidR="00195E6B" w:rsidRPr="000A6A0F" w:rsidRDefault="006217F4" w:rsidP="00EF3FDD">
          <w:pPr>
            <w:ind w:firstLineChars="200" w:firstLine="420"/>
            <w:rPr>
              <w:sz w:val="21"/>
              <w:szCs w:val="21"/>
            </w:rPr>
          </w:pPr>
          <w:r w:rsidRPr="000A6A0F">
            <w:rPr>
              <w:rFonts w:hint="eastAsia"/>
              <w:sz w:val="21"/>
              <w:szCs w:val="21"/>
            </w:rPr>
            <w:t>本集团于每年年度终了，对固定资产的预计使用寿命、预计净残值和折旧方法进行复核，如发生改变，则作为会计估计变更处理。</w:t>
          </w:r>
        </w:p>
      </w:sdtContent>
    </w:sdt>
    <w:p w14:paraId="3A70EA74" w14:textId="77777777" w:rsidR="00195E6B" w:rsidRDefault="00195E6B">
      <w:pPr>
        <w:rPr>
          <w:szCs w:val="21"/>
        </w:rPr>
      </w:pPr>
    </w:p>
    <w:sdt>
      <w:sdtPr>
        <w:rPr>
          <w:rFonts w:asciiTheme="minorHAnsi" w:hAnsiTheme="minorHAnsi" w:cs="宋体"/>
          <w:b w:val="0"/>
          <w:bCs w:val="0"/>
          <w:kern w:val="0"/>
          <w:sz w:val="22"/>
          <w:szCs w:val="22"/>
          <w:lang w:val="en-GB"/>
        </w:rPr>
        <w:alias w:val="模块:固定资产计价和折旧方法及减值准备的计提方法"/>
        <w:tag w:val="_GBC_a1560089c32f441f92e145c3cdc25289"/>
        <w:id w:val="-1716347345"/>
        <w:lock w:val="sdtLocked"/>
        <w:placeholder>
          <w:docPart w:val="GBC22222222222222222222222222222"/>
        </w:placeholder>
      </w:sdtPr>
      <w:sdtEndPr>
        <w:rPr>
          <w:rFonts w:ascii="Times New Roman" w:hAnsi="Times New Roman" w:cs="Times New Roman" w:hint="eastAsia"/>
          <w:kern w:val="2"/>
          <w:szCs w:val="28"/>
        </w:rPr>
      </w:sdtEndPr>
      <w:sdtContent>
        <w:p w14:paraId="18DF2C73" w14:textId="77777777" w:rsidR="00195E6B" w:rsidRDefault="003E16DD" w:rsidP="006217F4">
          <w:pPr>
            <w:pStyle w:val="affffffffffffffffffd"/>
            <w:keepNext w:val="0"/>
            <w:keepLines w:val="0"/>
            <w:numPr>
              <w:ilvl w:val="0"/>
              <w:numId w:val="47"/>
            </w:numPr>
            <w:rPr>
              <w:rFonts w:ascii="宋体" w:hAnsi="宋体"/>
              <w:szCs w:val="21"/>
            </w:rPr>
          </w:pPr>
          <w:r>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1794093822"/>
            <w:lock w:val="sdtContentLocked"/>
            <w:placeholder>
              <w:docPart w:val="GBC22222222222222222222222222222"/>
            </w:placeholder>
          </w:sdtPr>
          <w:sdtEndPr/>
          <w:sdtContent>
            <w:p w14:paraId="44B8F61E"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rFonts w:hint="eastAsia"/>
              <w:szCs w:val="21"/>
            </w:rPr>
            <w:alias w:val="固定资产计价和折旧方法及减值准备的计提方法"/>
            <w:tag w:val="_GBC_42d68e0aaa744ab7aaa46e6c7964e66f"/>
            <w:id w:val="537330380"/>
            <w:lock w:val="sdtLocked"/>
          </w:sdtPr>
          <w:sdtEndPr/>
          <w:sdtContent>
            <w:p w14:paraId="06C6BB89" w14:textId="77777777" w:rsidR="00EF3FDD" w:rsidRPr="000A6A0F" w:rsidRDefault="006217F4" w:rsidP="00EF3FDD">
              <w:pPr>
                <w:ind w:firstLineChars="200" w:firstLine="440"/>
                <w:rPr>
                  <w:sz w:val="21"/>
                  <w:szCs w:val="21"/>
                </w:rPr>
              </w:pPr>
              <w:r w:rsidRPr="000A6A0F">
                <w:rPr>
                  <w:rFonts w:hint="eastAsia"/>
                  <w:sz w:val="21"/>
                  <w:szCs w:val="21"/>
                </w:rPr>
                <w:t>本集团融资租入的固定资产包括机器设备，将其确认为融资租入固定资产的依据是本集团在租赁开始日可以合理确定租赁到期时购买此资产。</w:t>
              </w:r>
            </w:p>
            <w:p w14:paraId="11153A0F" w14:textId="77777777" w:rsidR="00EF3FDD" w:rsidRPr="000A6A0F" w:rsidRDefault="006217F4" w:rsidP="00EF3FDD">
              <w:pPr>
                <w:ind w:firstLineChars="200" w:firstLine="420"/>
                <w:rPr>
                  <w:sz w:val="21"/>
                  <w:szCs w:val="21"/>
                </w:rPr>
              </w:pPr>
              <w:r w:rsidRPr="000A6A0F">
                <w:rPr>
                  <w:rFonts w:hint="eastAsia"/>
                  <w:sz w:val="21"/>
                  <w:szCs w:val="21"/>
                </w:rPr>
                <w:t>融资租入固定资产以租赁资产的公允价值与最低租赁付款额的现值两者中的较低者作为租入资产的入账价值。租入资产的入账价值与最低租赁付款额之间的差额作为未确认融资费用。</w:t>
              </w:r>
            </w:p>
            <w:p w14:paraId="76610945" w14:textId="77777777" w:rsidR="00195E6B" w:rsidRPr="00C90FDA" w:rsidRDefault="006217F4" w:rsidP="00EF3FDD">
              <w:pPr>
                <w:ind w:firstLineChars="200" w:firstLine="420"/>
                <w:rPr>
                  <w:sz w:val="21"/>
                  <w:szCs w:val="21"/>
                </w:rPr>
              </w:pPr>
              <w:r w:rsidRPr="000A6A0F">
                <w:rPr>
                  <w:rFonts w:hint="eastAsia"/>
                  <w:sz w:val="21"/>
                  <w:szCs w:val="21"/>
                </w:rPr>
                <w:t>融资租入的固定资产采用与自有固定资产相一致的折旧政策。能够合理确定租赁期届满时将取得租入资产所有权的，租入固定资产在其预计使用寿命内计提折旧；否则，租入固定资产在租赁期与该资产预计使用寿命两者中较短的期间内计提折旧。</w:t>
              </w:r>
            </w:p>
          </w:sdtContent>
        </w:sdt>
      </w:sdtContent>
    </w:sdt>
    <w:p w14:paraId="03AD8246" w14:textId="77777777" w:rsidR="00195E6B" w:rsidRDefault="00195E6B">
      <w:pPr>
        <w:rPr>
          <w:szCs w:val="21"/>
        </w:rPr>
      </w:pPr>
    </w:p>
    <w:sdt>
      <w:sdtPr>
        <w:rPr>
          <w:rFonts w:ascii="宋体" w:hAnsi="宋体" w:cs="宋体"/>
          <w:b w:val="0"/>
          <w:bCs w:val="0"/>
          <w:kern w:val="0"/>
          <w:sz w:val="22"/>
          <w:szCs w:val="24"/>
          <w:lang w:val="en-GB"/>
        </w:rPr>
        <w:alias w:val="模块:在建工程会计处理方法"/>
        <w:tag w:val="_GBC_3eb5f960df3e47f0a4bf3af0bc67ca96"/>
        <w:id w:val="637840460"/>
        <w:lock w:val="sdtLocked"/>
        <w:placeholder>
          <w:docPart w:val="GBC22222222222222222222222222222"/>
        </w:placeholder>
      </w:sdtPr>
      <w:sdtEndPr>
        <w:rPr>
          <w:rFonts w:hAnsiTheme="minorHAnsi" w:cstheme="minorBidi" w:hint="eastAsia"/>
          <w:szCs w:val="21"/>
        </w:rPr>
      </w:sdtEndPr>
      <w:sdtContent>
        <w:p w14:paraId="326B619E" w14:textId="77777777" w:rsidR="00195E6B" w:rsidRDefault="003E16DD" w:rsidP="006217F4">
          <w:pPr>
            <w:pStyle w:val="affffffffffffffffffc"/>
            <w:numPr>
              <w:ilvl w:val="0"/>
              <w:numId w:val="46"/>
            </w:numPr>
          </w:pPr>
          <w:r>
            <w:t>在建工程</w:t>
          </w:r>
        </w:p>
        <w:p w14:paraId="5C8CA7FD" w14:textId="77777777" w:rsidR="00195E6B" w:rsidRDefault="009C6250">
          <w:pPr>
            <w:rPr>
              <w:szCs w:val="21"/>
            </w:rPr>
          </w:pPr>
          <w:sdt>
            <w:sdtPr>
              <w:rPr>
                <w:rFonts w:hint="eastAsia"/>
                <w:szCs w:val="21"/>
              </w:rPr>
              <w:alias w:val="是否适用：在建工程_重要会计政策和估计[双击切换]"/>
              <w:tag w:val="_GBC_d9803b41f65e4a7fbebb412a259d9bf9"/>
              <w:id w:val="-484161042"/>
              <w:lock w:val="sdtContentLocked"/>
              <w:placeholder>
                <w:docPart w:val="GBC22222222222222222222222222222"/>
              </w:placeholder>
            </w:sdtPr>
            <w:sdtEndPr/>
            <w:sdtContent>
              <w:r w:rsidR="00E86408">
                <w:rPr>
                  <w:szCs w:val="21"/>
                </w:rPr>
                <w:fldChar w:fldCharType="begin"/>
              </w:r>
              <w:r w:rsidR="006217F4">
                <w:rPr>
                  <w:rFonts w:hint="eastAsia"/>
                  <w:szCs w:val="21"/>
                </w:rPr>
                <w:instrText>MACROBUTTON  SnrToggleCheckbox √适用</w:instrText>
              </w:r>
              <w:r w:rsidR="00E86408">
                <w:rPr>
                  <w:szCs w:val="21"/>
                </w:rPr>
                <w:fldChar w:fldCharType="end"/>
              </w:r>
              <w:r w:rsidR="00E86408">
                <w:rPr>
                  <w:szCs w:val="21"/>
                </w:rPr>
                <w:fldChar w:fldCharType="begin"/>
              </w:r>
              <w:r w:rsidR="006217F4">
                <w:rPr>
                  <w:rFonts w:hint="eastAsia"/>
                  <w:szCs w:val="21"/>
                </w:rPr>
                <w:instrText xml:space="preserve"> MACROBUTTON  SnrToggleCheckbox □不适用 </w:instrText>
              </w:r>
              <w:r w:rsidR="00E86408">
                <w:rPr>
                  <w:szCs w:val="21"/>
                </w:rPr>
                <w:fldChar w:fldCharType="end"/>
              </w:r>
            </w:sdtContent>
          </w:sdt>
        </w:p>
        <w:p w14:paraId="1B157A97" w14:textId="77777777" w:rsidR="00195E6B" w:rsidRDefault="009C6250" w:rsidP="00EF3FDD">
          <w:pPr>
            <w:ind w:firstLineChars="200" w:firstLine="440"/>
            <w:rPr>
              <w:szCs w:val="21"/>
            </w:rPr>
          </w:pPr>
          <w:sdt>
            <w:sdtPr>
              <w:rPr>
                <w:rFonts w:hint="eastAsia"/>
                <w:szCs w:val="21"/>
              </w:rPr>
              <w:alias w:val="在建工程核算方法"/>
              <w:tag w:val="_GBC_ed79f983df814c58add61776fe84c76e"/>
              <w:id w:val="-1971114048"/>
              <w:lock w:val="sdtLocked"/>
              <w:placeholder>
                <w:docPart w:val="GBC22222222222222222222222222222"/>
              </w:placeholder>
            </w:sdtPr>
            <w:sdtEndPr/>
            <w:sdtContent>
              <w:r w:rsidR="006217F4" w:rsidRPr="000A6A0F">
                <w:rPr>
                  <w:rFonts w:hint="eastAsia"/>
                  <w:sz w:val="21"/>
                  <w:szCs w:val="21"/>
                </w:rPr>
                <w:t>在建工程在达到预定可使用状态之日起，根据工程预算、造价或工程实际成本等，按估计的价值结转固定资产，次月起开始计提折旧，待办理了竣工决算手续后再对固定资产原值差异进行调整。</w:t>
              </w:r>
            </w:sdtContent>
          </w:sdt>
        </w:p>
        <w:p w14:paraId="220CB8FE" w14:textId="77777777" w:rsidR="00195E6B" w:rsidRDefault="009C6250">
          <w:pPr>
            <w:rPr>
              <w:szCs w:val="21"/>
            </w:rPr>
          </w:pPr>
        </w:p>
      </w:sdtContent>
    </w:sdt>
    <w:sdt>
      <w:sdtPr>
        <w:rPr>
          <w:rFonts w:asciiTheme="minorHAnsi" w:hAnsiTheme="minorHAnsi" w:cs="宋体"/>
          <w:b w:val="0"/>
          <w:bCs w:val="0"/>
          <w:kern w:val="0"/>
          <w:sz w:val="22"/>
          <w:szCs w:val="22"/>
          <w:lang w:val="en-GB"/>
        </w:rPr>
        <w:alias w:val="模块:借款费用会计处理方法"/>
        <w:tag w:val="_GBC_e3e4d07ea08d4589a9293563ea655b42"/>
        <w:id w:val="850684997"/>
        <w:lock w:val="sdtLocked"/>
        <w:placeholder>
          <w:docPart w:val="GBC22222222222222222222222222222"/>
        </w:placeholder>
      </w:sdtPr>
      <w:sdtEndPr>
        <w:rPr>
          <w:rFonts w:ascii="宋体" w:cs="Times New Roman" w:hint="eastAsia"/>
          <w:kern w:val="2"/>
          <w:szCs w:val="21"/>
        </w:rPr>
      </w:sdtEndPr>
      <w:sdtContent>
        <w:p w14:paraId="5D219C59" w14:textId="77777777" w:rsidR="00195E6B" w:rsidRDefault="003E16DD" w:rsidP="006217F4">
          <w:pPr>
            <w:pStyle w:val="affffffffffffffffffc"/>
            <w:numPr>
              <w:ilvl w:val="0"/>
              <w:numId w:val="46"/>
            </w:numPr>
          </w:pPr>
          <w:r>
            <w:t>借款费用</w:t>
          </w:r>
        </w:p>
        <w:sdt>
          <w:sdtPr>
            <w:rPr>
              <w:rFonts w:hint="eastAsia"/>
              <w:szCs w:val="21"/>
            </w:rPr>
            <w:alias w:val="是否适用：借款费用_重要会计政策和估计[双击切换]"/>
            <w:tag w:val="_GBC_3f3db73e5cb247009b3840143b5e6627"/>
            <w:id w:val="950049625"/>
            <w:lock w:val="sdtContentLocked"/>
            <w:placeholder>
              <w:docPart w:val="GBC22222222222222222222222222222"/>
            </w:placeholder>
          </w:sdtPr>
          <w:sdtEndPr/>
          <w:sdtContent>
            <w:p w14:paraId="6D77E563"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3E16DD">
                <w:rPr>
                  <w:szCs w:val="21"/>
                </w:rPr>
                <w:instrText xml:space="preserve"> MACROBUTTON  SnrToggleCheckbox </w:instrText>
              </w:r>
              <w:r w:rsidR="003E16DD">
                <w:rPr>
                  <w:szCs w:val="21"/>
                </w:rPr>
                <w:instrText>□</w:instrText>
              </w:r>
              <w:r w:rsidR="003E16DD">
                <w:rPr>
                  <w:szCs w:val="21"/>
                </w:rPr>
                <w:instrText xml:space="preserve">不适用 </w:instrText>
              </w:r>
              <w:r>
                <w:rPr>
                  <w:szCs w:val="21"/>
                </w:rPr>
                <w:fldChar w:fldCharType="end"/>
              </w:r>
            </w:p>
          </w:sdtContent>
        </w:sdt>
        <w:sdt>
          <w:sdtPr>
            <w:rPr>
              <w:rFonts w:hint="eastAsia"/>
              <w:szCs w:val="21"/>
            </w:rPr>
            <w:alias w:val="借款费用的会计处理方法"/>
            <w:tag w:val="_GBC_2101c32d32c64f39a8b8fcd2b72dbb0a"/>
            <w:id w:val="299958064"/>
            <w:lock w:val="sdtLocked"/>
            <w:placeholder>
              <w:docPart w:val="GBC22222222222222222222222222222"/>
            </w:placeholder>
          </w:sdtPr>
          <w:sdtEndPr>
            <w:rPr>
              <w:sz w:val="21"/>
            </w:rPr>
          </w:sdtEndPr>
          <w:sdtContent>
            <w:p w14:paraId="2BA7E5C0" w14:textId="77777777" w:rsidR="00EF3FDD" w:rsidRPr="000A6A0F" w:rsidRDefault="006217F4" w:rsidP="00EF3FDD">
              <w:pPr>
                <w:ind w:firstLineChars="200" w:firstLine="440"/>
                <w:rPr>
                  <w:sz w:val="21"/>
                  <w:szCs w:val="21"/>
                </w:rPr>
              </w:pPr>
              <w:r w:rsidRPr="000A6A0F">
                <w:rPr>
                  <w:rFonts w:hint="eastAsia"/>
                  <w:sz w:val="21"/>
                  <w:szCs w:val="21"/>
                </w:rPr>
                <w:t>发生的可直接归属于需要经过1年以上的购建或者生产活动才能达到预定可使用或者可销售状态的固定资产和存货等的借款费用，在资产支出已经发生、借款费用已经发生、为使资产达到预定可使用或可销售状态所必要的购建或生产活动已经开始时，开始资本化；当购建或生产符合资本化条件的资产达到预定可使用或可销售状态时，停止资本化，其后发生的借款费用计入当期</w:t>
              </w:r>
              <w:r w:rsidRPr="000A6A0F">
                <w:rPr>
                  <w:rFonts w:hint="eastAsia"/>
                  <w:sz w:val="21"/>
                  <w:szCs w:val="21"/>
                </w:rPr>
                <w:lastRenderedPageBreak/>
                <w:t>损益。如果符合资本化条件的资产在购建或者生产过程中发生非正常中断、且中断时间连续超过3个月，暂停借款费用的资本化，直至资产的购建或生产活动重新开始。</w:t>
              </w:r>
            </w:p>
            <w:p w14:paraId="6325C80C" w14:textId="77777777" w:rsidR="00195E6B" w:rsidRPr="000A6A0F" w:rsidRDefault="006217F4" w:rsidP="00EF3FDD">
              <w:pPr>
                <w:ind w:firstLineChars="200" w:firstLine="420"/>
                <w:rPr>
                  <w:sz w:val="21"/>
                  <w:szCs w:val="21"/>
                </w:rPr>
              </w:pPr>
              <w:r w:rsidRPr="000A6A0F">
                <w:rPr>
                  <w:rFonts w:hint="eastAsia"/>
                  <w:sz w:val="21"/>
                  <w:szCs w:val="21"/>
                </w:rPr>
                <w:t>专门借款当期实际发生的利息费用，扣除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加权平均利率计算确定。</w:t>
              </w:r>
            </w:p>
          </w:sdtContent>
        </w:sdt>
        <w:p w14:paraId="3B785145" w14:textId="77777777" w:rsidR="00195E6B" w:rsidRDefault="009C6250">
          <w:pPr>
            <w:rPr>
              <w:szCs w:val="21"/>
            </w:rPr>
          </w:pPr>
        </w:p>
      </w:sdtContent>
    </w:sdt>
    <w:sdt>
      <w:sdtPr>
        <w:rPr>
          <w:rFonts w:asciiTheme="minorHAnsi" w:hAnsiTheme="minorHAnsi" w:cs="宋体"/>
          <w:b w:val="0"/>
          <w:bCs w:val="0"/>
          <w:kern w:val="0"/>
          <w:sz w:val="22"/>
          <w:szCs w:val="22"/>
          <w:lang w:val="en-GB"/>
        </w:rPr>
        <w:alias w:val="模块:生物资产会计处理方法"/>
        <w:tag w:val="_GBC_0b83f813710f436286429917c8c39567"/>
        <w:id w:val="763964135"/>
        <w:lock w:val="sdtLocked"/>
        <w:placeholder>
          <w:docPart w:val="GBC22222222222222222222222222222"/>
        </w:placeholder>
      </w:sdtPr>
      <w:sdtEndPr>
        <w:rPr>
          <w:rFonts w:ascii="宋体" w:cs="Times New Roman" w:hint="eastAsia"/>
          <w:kern w:val="2"/>
          <w:szCs w:val="21"/>
        </w:rPr>
      </w:sdtEndPr>
      <w:sdtContent>
        <w:p w14:paraId="11D2A6E6" w14:textId="77777777" w:rsidR="00195E6B" w:rsidRDefault="003E16DD" w:rsidP="006217F4">
          <w:pPr>
            <w:pStyle w:val="affffffffffffffffffc"/>
            <w:numPr>
              <w:ilvl w:val="0"/>
              <w:numId w:val="46"/>
            </w:numPr>
          </w:pPr>
          <w:r>
            <w:t>生物资产</w:t>
          </w:r>
        </w:p>
        <w:sdt>
          <w:sdtPr>
            <w:rPr>
              <w:rFonts w:hint="eastAsia"/>
              <w:szCs w:val="21"/>
            </w:rPr>
            <w:alias w:val="是否适用：生物资产_重要会计政策和估计[双击切换]"/>
            <w:tag w:val="_GBC_3c525bb9dd0340978b83e74317a40315"/>
            <w:id w:val="-470983223"/>
            <w:lock w:val="sdtContentLocked"/>
            <w:placeholder>
              <w:docPart w:val="GBC22222222222222222222222222222"/>
            </w:placeholder>
          </w:sdtPr>
          <w:sdtEndPr/>
          <w:sdtContent>
            <w:p w14:paraId="59598F6F" w14:textId="77777777" w:rsidR="00195E6B" w:rsidRDefault="00E86408" w:rsidP="00EF3FDD">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5BE072E9" w14:textId="77777777" w:rsidR="00195E6B" w:rsidRDefault="009C6250">
          <w:pPr>
            <w:rPr>
              <w:szCs w:val="21"/>
            </w:rPr>
          </w:pPr>
        </w:p>
      </w:sdtContent>
    </w:sdt>
    <w:sdt>
      <w:sdtPr>
        <w:rPr>
          <w:rFonts w:asciiTheme="minorHAnsi" w:hAnsiTheme="minorHAnsi" w:cs="宋体"/>
          <w:b w:val="0"/>
          <w:bCs w:val="0"/>
          <w:kern w:val="0"/>
          <w:sz w:val="22"/>
          <w:szCs w:val="22"/>
          <w:lang w:val="en-GB"/>
        </w:rPr>
        <w:alias w:val="模块:油气资产会计处理方法"/>
        <w:tag w:val="_GBC_ed738d1d51d04aad8efd3fb3e88bf021"/>
        <w:id w:val="1739123555"/>
        <w:lock w:val="sdtLocked"/>
        <w:placeholder>
          <w:docPart w:val="GBC22222222222222222222222222222"/>
        </w:placeholder>
      </w:sdtPr>
      <w:sdtEndPr>
        <w:rPr>
          <w:rFonts w:ascii="宋体" w:cs="Times New Roman" w:hint="eastAsia"/>
          <w:kern w:val="2"/>
          <w:szCs w:val="21"/>
        </w:rPr>
      </w:sdtEndPr>
      <w:sdtContent>
        <w:p w14:paraId="4CA52977" w14:textId="77777777" w:rsidR="00195E6B" w:rsidRDefault="003E16DD" w:rsidP="006217F4">
          <w:pPr>
            <w:pStyle w:val="affffffffffffffffffc"/>
            <w:numPr>
              <w:ilvl w:val="0"/>
              <w:numId w:val="46"/>
            </w:numPr>
          </w:pPr>
          <w:r>
            <w:t>油气资产</w:t>
          </w:r>
        </w:p>
        <w:sdt>
          <w:sdtPr>
            <w:rPr>
              <w:rFonts w:hint="eastAsia"/>
              <w:szCs w:val="21"/>
            </w:rPr>
            <w:alias w:val="是否适用：油气资产_重要会计政策和估计[双击切换]"/>
            <w:tag w:val="_GBC_60d99a70431c4b868b6e953077cbfe88"/>
            <w:id w:val="1043245817"/>
            <w:lock w:val="sdtContentLocked"/>
            <w:placeholder>
              <w:docPart w:val="GBC22222222222222222222222222222"/>
            </w:placeholder>
          </w:sdtPr>
          <w:sdtEndPr/>
          <w:sdtContent>
            <w:p w14:paraId="77348561" w14:textId="77777777" w:rsidR="00195E6B" w:rsidRDefault="00E86408" w:rsidP="00EF3FDD">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34EDE18F" w14:textId="77777777" w:rsidR="00195E6B" w:rsidRDefault="009C6250">
          <w:pPr>
            <w:rPr>
              <w:szCs w:val="21"/>
            </w:rPr>
          </w:pPr>
        </w:p>
      </w:sdtContent>
    </w:sdt>
    <w:sdt>
      <w:sdtPr>
        <w:rPr>
          <w:rFonts w:asciiTheme="minorHAnsi" w:hAnsiTheme="minorHAnsi" w:cs="宋体"/>
          <w:b w:val="0"/>
          <w:bCs w:val="0"/>
          <w:kern w:val="0"/>
          <w:sz w:val="22"/>
          <w:szCs w:val="22"/>
          <w:lang w:val="en-GB"/>
        </w:rPr>
        <w:alias w:val="模块:无形资产会计处理方法"/>
        <w:tag w:val="_GBC_0a8b293ff9e94173b2e385f4ef2a8c89"/>
        <w:id w:val="-926797483"/>
        <w:lock w:val="sdtLocked"/>
        <w:placeholder>
          <w:docPart w:val="GBC22222222222222222222222222222"/>
        </w:placeholder>
      </w:sdtPr>
      <w:sdtEndPr>
        <w:rPr>
          <w:rFonts w:ascii="宋体" w:cs="Times New Roman" w:hint="eastAsia"/>
          <w:kern w:val="2"/>
          <w:szCs w:val="21"/>
        </w:rPr>
      </w:sdtEndPr>
      <w:sdtContent>
        <w:p w14:paraId="24F30697" w14:textId="77777777" w:rsidR="00195E6B" w:rsidRDefault="003E16DD" w:rsidP="006217F4">
          <w:pPr>
            <w:pStyle w:val="affffffffffffffffffc"/>
            <w:numPr>
              <w:ilvl w:val="0"/>
              <w:numId w:val="46"/>
            </w:numPr>
          </w:pPr>
          <w:r>
            <w:t>无形资产</w:t>
          </w:r>
        </w:p>
        <w:p w14:paraId="1A5087F4" w14:textId="77777777" w:rsidR="00195E6B" w:rsidRDefault="003E16DD" w:rsidP="006217F4">
          <w:pPr>
            <w:pStyle w:val="affffffffffffffffffd"/>
            <w:numPr>
              <w:ilvl w:val="3"/>
              <w:numId w:val="48"/>
            </w:numPr>
            <w:tabs>
              <w:tab w:val="left" w:pos="448"/>
            </w:tabs>
          </w:pPr>
          <w:r>
            <w:rPr>
              <w:rFonts w:hint="eastAsia"/>
            </w:rPr>
            <w:t>计价方法、使用寿命、减值测试</w:t>
          </w:r>
        </w:p>
        <w:sdt>
          <w:sdtPr>
            <w:rPr>
              <w:rFonts w:hint="eastAsia"/>
              <w:szCs w:val="21"/>
            </w:rPr>
            <w:alias w:val="是否适用：无形资产计价方法、使用寿命、减值测试[双击切换]"/>
            <w:tag w:val="_GBC_a82698fb1ffd4e75b46a9c35938b4cf4"/>
            <w:id w:val="-1365521623"/>
            <w:lock w:val="sdtContentLocked"/>
            <w:placeholder>
              <w:docPart w:val="GBC22222222222222222222222222222"/>
            </w:placeholder>
          </w:sdtPr>
          <w:sdtEndPr/>
          <w:sdtContent>
            <w:p w14:paraId="1E7C5EDB"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szCs w:val="21"/>
            </w:rPr>
            <w:alias w:val="无形资产计价方法、使用寿命、减值测试"/>
            <w:tag w:val="_GBC_a9e64b18f452482eb6674ec605618dcc"/>
            <w:id w:val="1152952488"/>
            <w:lock w:val="sdtLocked"/>
            <w:placeholder>
              <w:docPart w:val="GBC22222222222222222222222222222"/>
            </w:placeholder>
          </w:sdtPr>
          <w:sdtEndPr/>
          <w:sdtContent>
            <w:p w14:paraId="244FA86A" w14:textId="77777777" w:rsidR="00EF3FDD" w:rsidRPr="00EB20C3" w:rsidRDefault="006217F4" w:rsidP="00EF3FDD">
              <w:pPr>
                <w:ind w:firstLineChars="200" w:firstLine="440"/>
                <w:rPr>
                  <w:sz w:val="21"/>
                  <w:szCs w:val="21"/>
                </w:rPr>
              </w:pPr>
              <w:r w:rsidRPr="00EB20C3">
                <w:rPr>
                  <w:rFonts w:hint="eastAsia"/>
                  <w:sz w:val="21"/>
                  <w:szCs w:val="21"/>
                </w:rPr>
                <w:t>本集团无形资产包括采矿权、未探明矿区权益、土地使用权、专利和专有技术等，按取得时的实际成本计量，其中，购入的无形资产，按实际支付的价款和相关的其他支出作为实际成本；投资者投入的无形资产，按投资合同或协议约定的价值确定实际成本，但合同或协议约定价值不公允的，按公允价值确定实际成本；对非同一控制下合并中取得被购买方拥有的但在其财务报表中未确认的无形资产，在对被购买方资产进行初始确认时，按公允价值确认为无形资产。</w:t>
              </w:r>
            </w:p>
            <w:p w14:paraId="1EFCAE78" w14:textId="77777777" w:rsidR="00EF3FDD" w:rsidRPr="00EB20C3" w:rsidRDefault="006217F4" w:rsidP="00EF3FDD">
              <w:pPr>
                <w:ind w:firstLineChars="200" w:firstLine="420"/>
                <w:rPr>
                  <w:sz w:val="21"/>
                  <w:szCs w:val="21"/>
                </w:rPr>
              </w:pPr>
              <w:r w:rsidRPr="00EB20C3">
                <w:rPr>
                  <w:rFonts w:hint="eastAsia"/>
                  <w:sz w:val="21"/>
                  <w:szCs w:val="21"/>
                </w:rPr>
                <w:t>采矿权成本根据已探明及推定煤炭储量以采矿权在矿山服务年限内已探明及推定煤炭总储量为基础采用产量法进行摊销。若为本集团之澳大利亚子公司，则以澳大利亚联合矿石储备委员会（「JORC」）煤炭储量为基础采用产量法。</w:t>
              </w:r>
            </w:p>
            <w:p w14:paraId="5EBE01C4" w14:textId="77777777" w:rsidR="00EF3FDD" w:rsidRPr="000A6A0F" w:rsidRDefault="006217F4" w:rsidP="00EF3FDD">
              <w:pPr>
                <w:ind w:firstLineChars="200" w:firstLine="420"/>
                <w:rPr>
                  <w:sz w:val="21"/>
                  <w:szCs w:val="21"/>
                </w:rPr>
              </w:pPr>
              <w:r w:rsidRPr="00EB20C3">
                <w:rPr>
                  <w:rFonts w:hint="eastAsia"/>
                  <w:sz w:val="21"/>
                  <w:szCs w:val="21"/>
                </w:rPr>
                <w:t>未探明矿区权益是代表采矿权中一矿区经勘探评价活动后估计其潜在经济可采储量（不包括采矿权中已探明及推定煤矿总储量的部分，即不包括上述的煤炭储量）的公允价值。（参见本附注“五、20勘探和评价支出”）。</w:t>
              </w:r>
            </w:p>
            <w:p w14:paraId="3A56A3AE" w14:textId="77777777" w:rsidR="00EF3FDD" w:rsidRPr="000A6A0F" w:rsidRDefault="006217F4" w:rsidP="00EF3FDD">
              <w:pPr>
                <w:ind w:firstLineChars="200" w:firstLine="420"/>
                <w:rPr>
                  <w:sz w:val="21"/>
                  <w:szCs w:val="21"/>
                </w:rPr>
              </w:pPr>
              <w:r w:rsidRPr="000A6A0F">
                <w:rPr>
                  <w:rFonts w:hint="eastAsia"/>
                  <w:sz w:val="21"/>
                  <w:szCs w:val="21"/>
                </w:rPr>
                <w:t>土地使用权从出让起始日起，按其出让年限平均摊销。</w:t>
              </w:r>
            </w:p>
            <w:p w14:paraId="28D21E22" w14:textId="77777777" w:rsidR="00EF3FDD" w:rsidRPr="000A6A0F" w:rsidRDefault="006217F4" w:rsidP="00EF3FDD">
              <w:pPr>
                <w:ind w:firstLineChars="200" w:firstLine="420"/>
                <w:rPr>
                  <w:sz w:val="21"/>
                  <w:szCs w:val="21"/>
                </w:rPr>
              </w:pPr>
              <w:r w:rsidRPr="000A6A0F">
                <w:rPr>
                  <w:rFonts w:hint="eastAsia"/>
                  <w:sz w:val="21"/>
                  <w:szCs w:val="21"/>
                </w:rPr>
                <w:t>使用寿命有限的专利技术、非专利技术和其他无形资产按预计使用年限、合同规定的受益年限和法律规定的有效年限三者中最短者分期平均摊销。摊销金额按其受益对象计入相关资产成本和当期损益。使用寿命不确定的专利技术、非专利技术和其他无形资产不摊销，于每期末进行减值测试。</w:t>
              </w:r>
            </w:p>
            <w:p w14:paraId="1FDAC29D" w14:textId="77777777" w:rsidR="00195E6B" w:rsidRDefault="006217F4" w:rsidP="00EF3FDD">
              <w:pPr>
                <w:ind w:firstLineChars="200" w:firstLine="420"/>
                <w:rPr>
                  <w:szCs w:val="21"/>
                </w:rPr>
              </w:pPr>
              <w:r w:rsidRPr="000A6A0F">
                <w:rPr>
                  <w:rFonts w:hint="eastAsia"/>
                  <w:sz w:val="21"/>
                  <w:szCs w:val="21"/>
                </w:rPr>
                <w:t>对使用寿命有限的无形资产的预计使用寿命及摊销方法于每年年度终了进行复核，如发生改变，则作为会计估计变更处理。于每个会计期间，对使用寿命不确定的无形资产的预计使用寿命进行复核，如有证据表明无形资产的使用寿命是有限的，则估计其使用寿命并在预计使用寿命内摊销。</w:t>
              </w:r>
            </w:p>
          </w:sdtContent>
        </w:sdt>
        <w:p w14:paraId="2668C6B8" w14:textId="77777777" w:rsidR="00195E6B" w:rsidRDefault="00195E6B">
          <w:pPr>
            <w:rPr>
              <w:szCs w:val="21"/>
            </w:rPr>
          </w:pPr>
        </w:p>
        <w:p w14:paraId="1C9C57D7" w14:textId="77777777" w:rsidR="00195E6B" w:rsidRDefault="003E16DD" w:rsidP="006217F4">
          <w:pPr>
            <w:pStyle w:val="affffffffffffffffffd"/>
            <w:numPr>
              <w:ilvl w:val="3"/>
              <w:numId w:val="48"/>
            </w:numPr>
            <w:tabs>
              <w:tab w:val="left" w:pos="448"/>
            </w:tabs>
          </w:pPr>
          <w:r>
            <w:rPr>
              <w:rFonts w:hint="eastAsia"/>
            </w:rPr>
            <w:t>内部研究开发支出会计政策</w:t>
          </w:r>
        </w:p>
        <w:sdt>
          <w:sdtPr>
            <w:rPr>
              <w:rFonts w:hint="eastAsia"/>
              <w:szCs w:val="21"/>
            </w:rPr>
            <w:alias w:val="是否适用：无形资产内部研究开发支出会计政策[双击切换]"/>
            <w:tag w:val="_GBC_c3cef4c9f19749b8a53b7f49d3b7bac3"/>
            <w:id w:val="-1662072360"/>
            <w:lock w:val="sdtContentLocked"/>
            <w:placeholder>
              <w:docPart w:val="GBC22222222222222222222222222222"/>
            </w:placeholder>
          </w:sdtPr>
          <w:sdtEndPr/>
          <w:sdtContent>
            <w:p w14:paraId="34E28229" w14:textId="77777777" w:rsidR="00195E6B" w:rsidRDefault="00E86408" w:rsidP="00EF3FDD">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70A83B6E" w14:textId="77777777" w:rsidR="00EF3FDD" w:rsidRDefault="00EF3FDD">
      <w:pPr>
        <w:rPr>
          <w:szCs w:val="21"/>
        </w:rPr>
      </w:pPr>
    </w:p>
    <w:p w14:paraId="00FCD151" w14:textId="77777777" w:rsidR="00EF3FDD" w:rsidRPr="001A2AC7" w:rsidRDefault="006217F4" w:rsidP="006217F4">
      <w:pPr>
        <w:pStyle w:val="affffffffffffffffffc"/>
        <w:numPr>
          <w:ilvl w:val="0"/>
          <w:numId w:val="46"/>
        </w:numPr>
        <w:rPr>
          <w:rFonts w:asciiTheme="minorHAnsi" w:hAnsiTheme="minorHAnsi" w:cs="宋体"/>
          <w:bCs w:val="0"/>
          <w:kern w:val="0"/>
          <w:sz w:val="22"/>
          <w:szCs w:val="22"/>
          <w:lang w:val="en-GB"/>
        </w:rPr>
      </w:pPr>
      <w:r w:rsidRPr="001A2AC7">
        <w:rPr>
          <w:rFonts w:asciiTheme="minorHAnsi" w:hAnsiTheme="minorHAnsi" w:cs="宋体" w:hint="eastAsia"/>
          <w:bCs w:val="0"/>
          <w:kern w:val="0"/>
          <w:sz w:val="22"/>
          <w:szCs w:val="22"/>
          <w:lang w:val="en-GB"/>
        </w:rPr>
        <w:lastRenderedPageBreak/>
        <w:t>勘探及评价支出</w:t>
      </w:r>
    </w:p>
    <w:p w14:paraId="7DF6C8B2" w14:textId="77777777" w:rsidR="00EF3FDD" w:rsidRPr="000A6A0F" w:rsidRDefault="006217F4" w:rsidP="00EF3FDD">
      <w:pPr>
        <w:ind w:firstLineChars="200" w:firstLine="420"/>
        <w:rPr>
          <w:sz w:val="21"/>
          <w:szCs w:val="21"/>
        </w:rPr>
      </w:pPr>
      <w:r w:rsidRPr="000A6A0F">
        <w:rPr>
          <w:rFonts w:hint="eastAsia"/>
          <w:sz w:val="21"/>
          <w:szCs w:val="21"/>
        </w:rPr>
        <w:t>发生的勘探和评价支出按单一矿区可独立辨认的收益区域归集。只有当满足以下条件时，勘探和评价支出才会资本化或暂时资本化：受益区域的开采权是现时的并且可以通过成功开发和商业利用或出售该受益区域收回成本；或受益区域的开发尚未达到可判断是否存在可开采储量且与开采相关的重要工作尚在进行中。</w:t>
      </w:r>
    </w:p>
    <w:p w14:paraId="7F7E3E50" w14:textId="77777777" w:rsidR="00EF3FDD" w:rsidRPr="000A6A0F" w:rsidRDefault="006217F4" w:rsidP="00EF3FDD">
      <w:pPr>
        <w:ind w:firstLineChars="200" w:firstLine="420"/>
        <w:rPr>
          <w:sz w:val="21"/>
          <w:szCs w:val="21"/>
        </w:rPr>
      </w:pPr>
      <w:r w:rsidRPr="000A6A0F">
        <w:rPr>
          <w:rFonts w:hint="eastAsia"/>
          <w:sz w:val="21"/>
          <w:szCs w:val="21"/>
        </w:rPr>
        <w:t>对各受益区域的支出进行定期审核以确定继续资本化该等支出的恰当性。废弃区域的累计支出在决定废弃的期间予以全部冲销。当有证据或者环境显示该项资产的账面价值可能超过可收回金额，需要评价勘探和评价支出的账面金额是否存在减值。</w:t>
      </w:r>
    </w:p>
    <w:p w14:paraId="29296CCA" w14:textId="77777777" w:rsidR="00EF3FDD" w:rsidRPr="004D1BA2" w:rsidRDefault="006217F4" w:rsidP="00EF3FDD">
      <w:pPr>
        <w:ind w:firstLineChars="200" w:firstLine="420"/>
        <w:rPr>
          <w:sz w:val="21"/>
          <w:szCs w:val="21"/>
        </w:rPr>
      </w:pPr>
      <w:r w:rsidRPr="000A6A0F">
        <w:rPr>
          <w:rFonts w:hint="eastAsia"/>
          <w:sz w:val="21"/>
          <w:szCs w:val="21"/>
        </w:rPr>
        <w:t>当生产开始时，相关区域的累计支出按照经济可开采储量的耗用率在该区域的服务年限内摊销</w:t>
      </w:r>
      <w:r w:rsidRPr="004D1BA2">
        <w:rPr>
          <w:rFonts w:hint="eastAsia"/>
          <w:sz w:val="21"/>
          <w:szCs w:val="21"/>
        </w:rPr>
        <w:t>。</w:t>
      </w:r>
    </w:p>
    <w:p w14:paraId="353F4040" w14:textId="77777777" w:rsidR="00EF3FDD" w:rsidRPr="004D1BA2" w:rsidRDefault="006217F4" w:rsidP="00EF3FDD">
      <w:pPr>
        <w:ind w:firstLineChars="200" w:firstLine="420"/>
        <w:rPr>
          <w:sz w:val="21"/>
          <w:szCs w:val="21"/>
        </w:rPr>
      </w:pPr>
      <w:r w:rsidRPr="004D1BA2">
        <w:rPr>
          <w:rFonts w:hint="eastAsia"/>
          <w:sz w:val="21"/>
          <w:szCs w:val="21"/>
        </w:rPr>
        <w:t>于企业合并中取得的勘探和评价资产，以其于收购日的公允价值确认，即于收购日其潜在经济可采储量的公允价值，以未探明矿区权益列示。</w:t>
      </w:r>
    </w:p>
    <w:p w14:paraId="569099EF" w14:textId="77777777" w:rsidR="00EF3FDD" w:rsidRDefault="006217F4" w:rsidP="00EF3FDD">
      <w:pPr>
        <w:ind w:firstLineChars="200" w:firstLine="420"/>
        <w:rPr>
          <w:sz w:val="21"/>
          <w:szCs w:val="21"/>
        </w:rPr>
      </w:pPr>
      <w:r w:rsidRPr="004D1BA2">
        <w:rPr>
          <w:rFonts w:hint="eastAsia"/>
          <w:sz w:val="21"/>
          <w:szCs w:val="21"/>
        </w:rPr>
        <w:t>勘探及评价资产根据资产性质被列为固定资产（参见 “五、14固定资产”）、在建工程（参见 “五、15在建工程”）或无形资产（参见 “五、19无形资产”）。</w:t>
      </w:r>
    </w:p>
    <w:p w14:paraId="046E58FE" w14:textId="77777777" w:rsidR="00EF3FDD" w:rsidRDefault="00EF3FDD" w:rsidP="00EF3FDD">
      <w:pPr>
        <w:ind w:firstLineChars="200" w:firstLine="440"/>
        <w:rPr>
          <w:szCs w:val="21"/>
        </w:rPr>
      </w:pPr>
    </w:p>
    <w:sdt>
      <w:sdtPr>
        <w:rPr>
          <w:rFonts w:ascii="宋体" w:hAnsi="宋体" w:cs="宋体" w:hint="eastAsia"/>
          <w:b w:val="0"/>
          <w:bCs w:val="0"/>
          <w:kern w:val="0"/>
          <w:sz w:val="22"/>
          <w:szCs w:val="21"/>
          <w:lang w:val="en-GB"/>
        </w:rPr>
        <w:alias w:val="模块:非金融长期资产减值"/>
        <w:tag w:val="_GBC_da2f3f0531094e5e9dcd987c45223bec"/>
        <w:id w:val="1204205517"/>
        <w:lock w:val="sdtLocked"/>
        <w:placeholder>
          <w:docPart w:val="GBC22222222222222222222222222222"/>
        </w:placeholder>
      </w:sdtPr>
      <w:sdtEndPr>
        <w:rPr>
          <w:rFonts w:hAnsiTheme="minorHAnsi" w:cstheme="minorBidi"/>
          <w:sz w:val="21"/>
        </w:rPr>
      </w:sdtEndPr>
      <w:sdtContent>
        <w:p w14:paraId="1858C2B8" w14:textId="77777777" w:rsidR="00195E6B" w:rsidRDefault="003E16DD" w:rsidP="006217F4">
          <w:pPr>
            <w:pStyle w:val="affffffffffffffffffc"/>
            <w:numPr>
              <w:ilvl w:val="0"/>
              <w:numId w:val="46"/>
            </w:numPr>
            <w:rPr>
              <w:szCs w:val="21"/>
            </w:rPr>
          </w:pPr>
          <w:r>
            <w:rPr>
              <w:rFonts w:hint="eastAsia"/>
              <w:szCs w:val="21"/>
            </w:rPr>
            <w:t>长期资产减值</w:t>
          </w:r>
        </w:p>
        <w:sdt>
          <w:sdtPr>
            <w:rPr>
              <w:rFonts w:hint="eastAsia"/>
              <w:szCs w:val="21"/>
            </w:rPr>
            <w:alias w:val="是否适用：长期资产减值_重要会计政策和估计[双击切换]"/>
            <w:tag w:val="_GBC_3356cd8d171f4198ba007022c32dbcf8"/>
            <w:id w:val="-727226874"/>
            <w:lock w:val="sdtContentLocked"/>
            <w:placeholder>
              <w:docPart w:val="GBC22222222222222222222222222222"/>
            </w:placeholder>
          </w:sdtPr>
          <w:sdtEndPr/>
          <w:sdtContent>
            <w:p w14:paraId="2032DA66"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1566834587"/>
            <w:lock w:val="sdtLocked"/>
            <w:placeholder>
              <w:docPart w:val="GBC22222222222222222222222222222"/>
            </w:placeholder>
          </w:sdtPr>
          <w:sdtEndPr>
            <w:rPr>
              <w:sz w:val="21"/>
            </w:rPr>
          </w:sdtEndPr>
          <w:sdtContent>
            <w:p w14:paraId="59F12E74" w14:textId="77777777" w:rsidR="00EF3FDD" w:rsidRPr="000A6A0F" w:rsidRDefault="006217F4" w:rsidP="00EF3FDD">
              <w:pPr>
                <w:ind w:firstLineChars="200" w:firstLine="440"/>
                <w:rPr>
                  <w:sz w:val="21"/>
                  <w:szCs w:val="21"/>
                </w:rPr>
              </w:pPr>
              <w:r w:rsidRPr="000A6A0F">
                <w:rPr>
                  <w:rFonts w:hint="eastAsia"/>
                  <w:sz w:val="21"/>
                  <w:szCs w:val="21"/>
                </w:rPr>
                <w:t>本集团于每一资产负债表日对长期股权投资、固定资产、在建工程、使用寿命有限的无形资产等项目进行检查，当存在减值迹象时，本集团进行减值测试。对商誉和使用寿命不确定的无形资产，无论是否存在减值迹象，每年末均进行减值测试。难以对单项资产的可收回金额进行测试的，以该资产所属的资产组或资产组组合为基础测试。</w:t>
              </w:r>
            </w:p>
            <w:p w14:paraId="14900936" w14:textId="77777777" w:rsidR="00EF3FDD" w:rsidRPr="000A6A0F" w:rsidRDefault="006217F4" w:rsidP="00EF3FDD">
              <w:pPr>
                <w:ind w:firstLineChars="200" w:firstLine="420"/>
                <w:rPr>
                  <w:sz w:val="21"/>
                  <w:szCs w:val="21"/>
                </w:rPr>
              </w:pPr>
              <w:r w:rsidRPr="000A6A0F">
                <w:rPr>
                  <w:rFonts w:hint="eastAsia"/>
                  <w:sz w:val="21"/>
                  <w:szCs w:val="21"/>
                </w:rPr>
                <w:t>减值测试后，若该资产的账面价值超过其可收回金额，其差额确认为减值损失，上述资产的减值损失一经确认，在以后会计期间不予转回。</w:t>
              </w:r>
            </w:p>
            <w:p w14:paraId="74BE13C3" w14:textId="77777777" w:rsidR="00EF3FDD" w:rsidRPr="000A6A0F" w:rsidRDefault="006217F4" w:rsidP="00EF3FDD">
              <w:pPr>
                <w:ind w:firstLineChars="200" w:firstLine="420"/>
                <w:rPr>
                  <w:sz w:val="21"/>
                  <w:szCs w:val="21"/>
                </w:rPr>
              </w:pPr>
              <w:r w:rsidRPr="000A6A0F">
                <w:rPr>
                  <w:rFonts w:hint="eastAsia"/>
                  <w:sz w:val="21"/>
                  <w:szCs w:val="21"/>
                </w:rPr>
                <w:t>出现减值的迹象如下：</w:t>
              </w:r>
            </w:p>
            <w:p w14:paraId="3B09140E" w14:textId="77777777" w:rsidR="00EF3FDD" w:rsidRPr="000A6A0F" w:rsidRDefault="006217F4" w:rsidP="00EF3FDD">
              <w:pPr>
                <w:ind w:firstLineChars="200" w:firstLine="420"/>
                <w:rPr>
                  <w:sz w:val="21"/>
                  <w:szCs w:val="21"/>
                </w:rPr>
              </w:pPr>
              <w:r w:rsidRPr="000A6A0F">
                <w:rPr>
                  <w:rFonts w:hint="eastAsia"/>
                  <w:sz w:val="21"/>
                  <w:szCs w:val="21"/>
                </w:rPr>
                <w:t>（1）资产的市价当期大幅度下跌，其跌幅明显高于因时间的推移或者正常使用而预计的下跌；</w:t>
              </w:r>
            </w:p>
            <w:p w14:paraId="66532C6F" w14:textId="77777777" w:rsidR="00EF3FDD" w:rsidRPr="000A6A0F" w:rsidRDefault="006217F4" w:rsidP="00EF3FDD">
              <w:pPr>
                <w:ind w:firstLineChars="200" w:firstLine="420"/>
                <w:rPr>
                  <w:sz w:val="21"/>
                  <w:szCs w:val="21"/>
                </w:rPr>
              </w:pPr>
              <w:r w:rsidRPr="000A6A0F">
                <w:rPr>
                  <w:rFonts w:hint="eastAsia"/>
                  <w:sz w:val="21"/>
                  <w:szCs w:val="21"/>
                </w:rPr>
                <w:t>（2）公司经营所处的经济、技术或者法律等环境以及资产所处的市场在当期或者将在近期发生重大变化，从而对公司产生不利影响；</w:t>
              </w:r>
            </w:p>
            <w:p w14:paraId="1FDC85E1" w14:textId="77777777" w:rsidR="00EF3FDD" w:rsidRPr="000A6A0F" w:rsidRDefault="006217F4" w:rsidP="00EF3FDD">
              <w:pPr>
                <w:ind w:firstLineChars="200" w:firstLine="420"/>
                <w:rPr>
                  <w:sz w:val="21"/>
                  <w:szCs w:val="21"/>
                </w:rPr>
              </w:pPr>
              <w:r w:rsidRPr="000A6A0F">
                <w:rPr>
                  <w:rFonts w:hint="eastAsia"/>
                  <w:sz w:val="21"/>
                  <w:szCs w:val="21"/>
                </w:rPr>
                <w:t>（3）市场利率或者其他市场投资报酬率在当期已经提高，从而影响公司计算资产预计未来现金流量现值的折现率，导致资产可收回金额大幅度降低；</w:t>
              </w:r>
            </w:p>
            <w:p w14:paraId="6A08BD43" w14:textId="77777777" w:rsidR="00EF3FDD" w:rsidRPr="000A6A0F" w:rsidRDefault="006217F4" w:rsidP="00EF3FDD">
              <w:pPr>
                <w:ind w:firstLineChars="200" w:firstLine="420"/>
                <w:rPr>
                  <w:sz w:val="21"/>
                  <w:szCs w:val="21"/>
                </w:rPr>
              </w:pPr>
              <w:r w:rsidRPr="000A6A0F">
                <w:rPr>
                  <w:rFonts w:hint="eastAsia"/>
                  <w:sz w:val="21"/>
                  <w:szCs w:val="21"/>
                </w:rPr>
                <w:t>（4）有证据表明资产已经陈旧过时或者其实体已经损坏；</w:t>
              </w:r>
            </w:p>
            <w:p w14:paraId="6C5199D7" w14:textId="77777777" w:rsidR="00EF3FDD" w:rsidRPr="000A6A0F" w:rsidRDefault="006217F4" w:rsidP="00EF3FDD">
              <w:pPr>
                <w:ind w:firstLineChars="200" w:firstLine="420"/>
                <w:rPr>
                  <w:sz w:val="21"/>
                  <w:szCs w:val="21"/>
                </w:rPr>
              </w:pPr>
              <w:r w:rsidRPr="000A6A0F">
                <w:rPr>
                  <w:rFonts w:hint="eastAsia"/>
                  <w:sz w:val="21"/>
                  <w:szCs w:val="21"/>
                </w:rPr>
                <w:t>（5）资产已经或者将被闲置、终止使用或者计划提前处置；</w:t>
              </w:r>
            </w:p>
            <w:p w14:paraId="1187B988" w14:textId="77777777" w:rsidR="00EF3FDD" w:rsidRPr="000A6A0F" w:rsidRDefault="006217F4" w:rsidP="00EF3FDD">
              <w:pPr>
                <w:ind w:firstLineChars="200" w:firstLine="420"/>
                <w:rPr>
                  <w:sz w:val="21"/>
                  <w:szCs w:val="21"/>
                </w:rPr>
              </w:pPr>
              <w:r w:rsidRPr="000A6A0F">
                <w:rPr>
                  <w:rFonts w:hint="eastAsia"/>
                  <w:sz w:val="21"/>
                  <w:szCs w:val="21"/>
                </w:rPr>
                <w:t>（6）公司内部报告的证据表明资产的经济绩效已经低于或者将低于预期，如资产所创造的净现金流量或者实现的营业利润（或者亏损）远远低于（或者高于）预计金额等；</w:t>
              </w:r>
            </w:p>
            <w:p w14:paraId="1EE54397" w14:textId="77777777" w:rsidR="00EF3FDD" w:rsidRDefault="006217F4" w:rsidP="00EF3FDD">
              <w:pPr>
                <w:ind w:firstLineChars="200" w:firstLine="420"/>
                <w:rPr>
                  <w:sz w:val="21"/>
                  <w:szCs w:val="21"/>
                </w:rPr>
              </w:pPr>
              <w:r w:rsidRPr="000A6A0F">
                <w:rPr>
                  <w:rFonts w:hint="eastAsia"/>
                  <w:sz w:val="21"/>
                  <w:szCs w:val="21"/>
                </w:rPr>
                <w:t>（7）其他表明资产可能已经发生减值的迹象。</w:t>
              </w:r>
            </w:p>
            <w:p w14:paraId="5C5EBFA3" w14:textId="77777777" w:rsidR="00EF3FDD" w:rsidRPr="000A6A0F" w:rsidRDefault="00EF3FDD" w:rsidP="00EF3FDD">
              <w:pPr>
                <w:ind w:firstLineChars="200" w:firstLine="420"/>
                <w:rPr>
                  <w:sz w:val="21"/>
                  <w:szCs w:val="21"/>
                </w:rPr>
              </w:pPr>
            </w:p>
            <w:p w14:paraId="39EAAA81" w14:textId="77777777" w:rsidR="00EF3FDD" w:rsidRPr="000A6A0F" w:rsidRDefault="006217F4" w:rsidP="006217F4">
              <w:pPr>
                <w:pStyle w:val="affffffffffffffffffc"/>
                <w:numPr>
                  <w:ilvl w:val="0"/>
                  <w:numId w:val="46"/>
                </w:numPr>
                <w:rPr>
                  <w:rFonts w:asciiTheme="minorHAnsi" w:hAnsiTheme="minorHAnsi" w:cs="宋体"/>
                  <w:bCs w:val="0"/>
                  <w:kern w:val="0"/>
                  <w:szCs w:val="21"/>
                  <w:lang w:val="en-GB"/>
                </w:rPr>
              </w:pPr>
              <w:r w:rsidRPr="000A6A0F">
                <w:rPr>
                  <w:rFonts w:asciiTheme="minorHAnsi" w:hAnsiTheme="minorHAnsi" w:cs="宋体" w:hint="eastAsia"/>
                  <w:bCs w:val="0"/>
                  <w:kern w:val="0"/>
                  <w:szCs w:val="21"/>
                  <w:lang w:val="en-GB"/>
                </w:rPr>
                <w:t>商誉</w:t>
              </w:r>
            </w:p>
            <w:p w14:paraId="7A9BEBFB" w14:textId="77777777" w:rsidR="00EF3FDD" w:rsidRPr="000A6A0F" w:rsidRDefault="006217F4" w:rsidP="00EF3FDD">
              <w:pPr>
                <w:ind w:firstLineChars="200" w:firstLine="420"/>
                <w:rPr>
                  <w:sz w:val="21"/>
                  <w:szCs w:val="21"/>
                </w:rPr>
              </w:pPr>
              <w:r w:rsidRPr="000A6A0F">
                <w:rPr>
                  <w:rFonts w:hint="eastAsia"/>
                  <w:sz w:val="21"/>
                  <w:szCs w:val="21"/>
                </w:rPr>
                <w:t>商誉为股权投资成本或非同一控制下企业合并成本超过应享有的或企业合并中取得的被投资单位或被购买方可辨认净资产于取得日或购买日的公允价值份额的差额。</w:t>
              </w:r>
            </w:p>
            <w:p w14:paraId="4AB8E336" w14:textId="77777777" w:rsidR="00EF3FDD" w:rsidRDefault="006217F4" w:rsidP="00EF3FDD">
              <w:pPr>
                <w:ind w:firstLineChars="200" w:firstLine="420"/>
                <w:rPr>
                  <w:sz w:val="21"/>
                  <w:szCs w:val="21"/>
                </w:rPr>
              </w:pPr>
              <w:r w:rsidRPr="000A6A0F">
                <w:rPr>
                  <w:rFonts w:hint="eastAsia"/>
                  <w:sz w:val="21"/>
                  <w:szCs w:val="21"/>
                </w:rPr>
                <w:t>与子公司有关的商誉在合并财务报表上单独列示，与联营企业和合营企业有关的商誉，包含在长期股权投资的账面价值中。</w:t>
              </w:r>
            </w:p>
            <w:p w14:paraId="31F15F2B" w14:textId="77777777" w:rsidR="00195E6B" w:rsidRPr="000A6A0F" w:rsidRDefault="009C6250" w:rsidP="00EF3FDD">
              <w:pPr>
                <w:ind w:firstLineChars="200" w:firstLine="420"/>
                <w:rPr>
                  <w:sz w:val="21"/>
                  <w:szCs w:val="21"/>
                </w:rPr>
              </w:pPr>
            </w:p>
          </w:sdtContent>
        </w:sdt>
      </w:sdtContent>
    </w:sdt>
    <w:sdt>
      <w:sdtPr>
        <w:rPr>
          <w:rFonts w:asciiTheme="minorHAnsi" w:hAnsiTheme="minorHAnsi" w:cs="宋体"/>
          <w:b w:val="0"/>
          <w:bCs w:val="0"/>
          <w:kern w:val="0"/>
          <w:sz w:val="22"/>
          <w:szCs w:val="22"/>
          <w:lang w:val="en-GB"/>
        </w:rPr>
        <w:alias w:val="模块:长期待摊费用会计处理方法"/>
        <w:tag w:val="_GBC_fffe6f948ebb468ba812d16acce5c0b9"/>
        <w:id w:val="-1124762720"/>
        <w:lock w:val="sdtLocked"/>
        <w:placeholder>
          <w:docPart w:val="GBC22222222222222222222222222222"/>
        </w:placeholder>
      </w:sdtPr>
      <w:sdtEndPr>
        <w:rPr>
          <w:rFonts w:ascii="宋体" w:cs="Times New Roman" w:hint="eastAsia"/>
          <w:kern w:val="2"/>
          <w:szCs w:val="21"/>
        </w:rPr>
      </w:sdtEndPr>
      <w:sdtContent>
        <w:p w14:paraId="13DCB237" w14:textId="77777777" w:rsidR="00195E6B" w:rsidRDefault="003E16DD" w:rsidP="006217F4">
          <w:pPr>
            <w:pStyle w:val="affffffffffffffffffc"/>
            <w:numPr>
              <w:ilvl w:val="0"/>
              <w:numId w:val="46"/>
            </w:numPr>
          </w:pPr>
          <w:r>
            <w:t>长期待摊费用</w:t>
          </w:r>
        </w:p>
        <w:sdt>
          <w:sdtPr>
            <w:rPr>
              <w:rFonts w:hint="eastAsia"/>
              <w:szCs w:val="21"/>
            </w:rPr>
            <w:alias w:val="是否适用：长期待摊费用_重要会计政策和估计[双击切换]"/>
            <w:tag w:val="_GBC_285460052d954f1e8417bf2295b41abe"/>
            <w:id w:val="-1542980090"/>
            <w:lock w:val="sdtContentLocked"/>
            <w:placeholder>
              <w:docPart w:val="GBC22222222222222222222222222222"/>
            </w:placeholder>
          </w:sdtPr>
          <w:sdtEndPr/>
          <w:sdtContent>
            <w:p w14:paraId="14ADA74C"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1416861265"/>
            <w:lock w:val="sdtLocked"/>
            <w:placeholder>
              <w:docPart w:val="GBC22222222222222222222222222222"/>
            </w:placeholder>
          </w:sdtPr>
          <w:sdtEndPr/>
          <w:sdtContent>
            <w:p w14:paraId="64F7D4BE" w14:textId="77777777" w:rsidR="00195E6B" w:rsidRDefault="006217F4" w:rsidP="00EF3FDD">
              <w:pPr>
                <w:ind w:firstLineChars="200" w:firstLine="440"/>
                <w:rPr>
                  <w:szCs w:val="21"/>
                </w:rPr>
              </w:pPr>
              <w:r w:rsidRPr="000A6A0F">
                <w:rPr>
                  <w:rFonts w:hint="eastAsia"/>
                  <w:sz w:val="21"/>
                  <w:szCs w:val="21"/>
                </w:rPr>
                <w:t>本集团的长期待摊费用是指已经支出，但应由当期及以后各期承担的摊销期限在1年以上的采矿权补偿费和工程运行维护费以及其他受益期限在1年以上的支出，该等费用在受益期内平均摊销。如果长期待摊费用项目不能使以后会计期间受益，则将尚未摊销的该项目的摊余价值全部转入当期损益。</w:t>
              </w:r>
            </w:p>
          </w:sdtContent>
        </w:sdt>
      </w:sdtContent>
    </w:sdt>
    <w:p w14:paraId="12A95777" w14:textId="77777777" w:rsidR="00195E6B" w:rsidRDefault="00195E6B">
      <w:pPr>
        <w:rPr>
          <w:szCs w:val="21"/>
        </w:rPr>
      </w:pPr>
    </w:p>
    <w:sdt>
      <w:sdtPr>
        <w:rPr>
          <w:rFonts w:asciiTheme="minorHAnsi" w:hAnsiTheme="minorHAnsi" w:cstheme="minorBidi" w:hint="eastAsia"/>
          <w:b w:val="0"/>
          <w:bCs w:val="0"/>
          <w:kern w:val="0"/>
          <w:sz w:val="22"/>
          <w:szCs w:val="22"/>
          <w:lang w:val="en-GB"/>
        </w:rPr>
        <w:alias w:val="模块:职工薪酬"/>
        <w:tag w:val="_GBC_8ec8855eb4d5447ab785e4bd4b0b73aa"/>
        <w:id w:val="-215121505"/>
        <w:lock w:val="sdtLocked"/>
        <w:placeholder>
          <w:docPart w:val="GBC22222222222222222222222222222"/>
        </w:placeholder>
      </w:sdtPr>
      <w:sdtEndPr>
        <w:rPr>
          <w:rFonts w:ascii="宋体" w:cs="Times New Roman"/>
          <w:szCs w:val="21"/>
        </w:rPr>
      </w:sdtEndPr>
      <w:sdtContent>
        <w:p w14:paraId="058D2CED" w14:textId="77777777" w:rsidR="00195E6B" w:rsidRDefault="003E16DD" w:rsidP="006217F4">
          <w:pPr>
            <w:pStyle w:val="affffffffffffffffffc"/>
            <w:numPr>
              <w:ilvl w:val="0"/>
              <w:numId w:val="46"/>
            </w:numPr>
          </w:pPr>
          <w:r>
            <w:rPr>
              <w:rFonts w:hint="eastAsia"/>
            </w:rPr>
            <w:t>职工薪酬</w:t>
          </w:r>
        </w:p>
        <w:p w14:paraId="14013886" w14:textId="77777777" w:rsidR="00EF3FDD" w:rsidRPr="00A015D4" w:rsidRDefault="006217F4" w:rsidP="00EF3FDD">
          <w:pPr>
            <w:ind w:firstLineChars="200" w:firstLine="440"/>
            <w:rPr>
              <w:lang w:val="en-US"/>
            </w:rPr>
          </w:pPr>
          <w:r w:rsidRPr="00032003">
            <w:rPr>
              <w:rFonts w:hAnsi="宋体" w:hint="eastAsia"/>
              <w:lang w:val="en-AU"/>
            </w:rPr>
            <w:t>本集团职工薪酬包括短期薪酬、离职后福利、辞退福利和其他长期福利。</w:t>
          </w:r>
        </w:p>
        <w:p w14:paraId="0DE2178B" w14:textId="77777777" w:rsidR="00195E6B" w:rsidRDefault="003E16DD" w:rsidP="006217F4">
          <w:pPr>
            <w:pStyle w:val="affffffffffffffffffd"/>
            <w:numPr>
              <w:ilvl w:val="0"/>
              <w:numId w:val="49"/>
            </w:numPr>
          </w:pPr>
          <w:r>
            <w:rPr>
              <w:rFonts w:hint="eastAsia"/>
            </w:rPr>
            <w:t>短期薪酬的会计处理方法</w:t>
          </w:r>
        </w:p>
        <w:sdt>
          <w:sdtPr>
            <w:alias w:val="是否适用：短期薪酬的会计处理方法[双击切换]"/>
            <w:tag w:val="_GBC_eefed2a465e349b6a35598930bd9541d"/>
            <w:id w:val="106091510"/>
            <w:lock w:val="sdtContentLocked"/>
            <w:placeholder>
              <w:docPart w:val="GBC22222222222222222222222222222"/>
            </w:placeholder>
          </w:sdtPr>
          <w:sdtEndPr/>
          <w:sdtContent>
            <w:p w14:paraId="35ADDF14"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szCs w:val="21"/>
            </w:rPr>
            <w:alias w:val="短期薪酬的会计处理方法"/>
            <w:tag w:val="_GBC_8fdf44b194ac45fb945d36b9896df796"/>
            <w:id w:val="-200100298"/>
            <w:lock w:val="sdtLocked"/>
            <w:placeholder>
              <w:docPart w:val="GBC22222222222222222222222222222"/>
            </w:placeholder>
          </w:sdtPr>
          <w:sdtEndPr>
            <w:rPr>
              <w:sz w:val="21"/>
            </w:rPr>
          </w:sdtEndPr>
          <w:sdtContent>
            <w:p w14:paraId="6A53C2DA" w14:textId="77777777" w:rsidR="00195E6B" w:rsidRDefault="006217F4" w:rsidP="00EF3FDD">
              <w:pPr>
                <w:ind w:firstLineChars="200" w:firstLine="440"/>
                <w:rPr>
                  <w:szCs w:val="21"/>
                </w:rPr>
              </w:pPr>
              <w:r w:rsidRPr="000A6A0F">
                <w:rPr>
                  <w:rFonts w:hint="eastAsia"/>
                  <w:sz w:val="21"/>
                  <w:szCs w:val="21"/>
                </w:rPr>
                <w:t>短期薪酬主要包括职工工资、奖金、津贴和补贴，职工福利费，医疗保险费、工伤保险费和生育保险费等社会保险费，住房公积金，工会经费和职工教育经费，短期带薪缺勤等，在职工提供服务的会计期间，将实际发生的短期薪酬确认为负债，并按照受益对象计入当期损益或相关资产成本。</w:t>
              </w:r>
            </w:p>
          </w:sdtContent>
        </w:sdt>
        <w:p w14:paraId="2A671511" w14:textId="77777777" w:rsidR="00195E6B" w:rsidRDefault="00195E6B">
          <w:pPr>
            <w:rPr>
              <w:szCs w:val="21"/>
            </w:rPr>
          </w:pPr>
        </w:p>
        <w:p w14:paraId="4F9FE7EB" w14:textId="77777777" w:rsidR="00195E6B" w:rsidRDefault="003E16DD" w:rsidP="006217F4">
          <w:pPr>
            <w:pStyle w:val="affffffffffffffffffd"/>
            <w:numPr>
              <w:ilvl w:val="0"/>
              <w:numId w:val="49"/>
            </w:numPr>
          </w:pPr>
          <w:r>
            <w:rPr>
              <w:rFonts w:hint="eastAsia"/>
            </w:rPr>
            <w:t>离职后福利的会计处理方法</w:t>
          </w:r>
        </w:p>
        <w:sdt>
          <w:sdtPr>
            <w:rPr>
              <w:rFonts w:hint="eastAsia"/>
              <w:szCs w:val="21"/>
            </w:rPr>
            <w:alias w:val="是否适用：离职后福利的会计处理方法[双击切换]"/>
            <w:tag w:val="_GBC_35bbae299fda438d9e595058bbecbcdc"/>
            <w:id w:val="-1678033019"/>
            <w:lock w:val="sdtContentLocked"/>
            <w:placeholder>
              <w:docPart w:val="GBC22222222222222222222222222222"/>
            </w:placeholder>
          </w:sdtPr>
          <w:sdtEndPr/>
          <w:sdtContent>
            <w:p w14:paraId="44910BCC"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921307924"/>
            <w:lock w:val="sdtLocked"/>
            <w:placeholder>
              <w:docPart w:val="GBC22222222222222222222222222222"/>
            </w:placeholder>
          </w:sdtPr>
          <w:sdtEndPr>
            <w:rPr>
              <w:sz w:val="21"/>
            </w:rPr>
          </w:sdtEndPr>
          <w:sdtContent>
            <w:p w14:paraId="0B7E5A65" w14:textId="77777777" w:rsidR="00195E6B" w:rsidRDefault="006217F4" w:rsidP="00EF3FDD">
              <w:pPr>
                <w:ind w:firstLineChars="200" w:firstLine="440"/>
                <w:rPr>
                  <w:szCs w:val="21"/>
                </w:rPr>
              </w:pPr>
              <w:r w:rsidRPr="000A6A0F">
                <w:rPr>
                  <w:rFonts w:hint="eastAsia"/>
                  <w:sz w:val="21"/>
                  <w:szCs w:val="21"/>
                </w:rPr>
                <w:t>离职后福利主要包括基本养老保险费、企业年金缴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sdtContent>
        </w:sdt>
        <w:p w14:paraId="095E7A89" w14:textId="77777777" w:rsidR="00195E6B" w:rsidRDefault="00195E6B">
          <w:pPr>
            <w:rPr>
              <w:szCs w:val="21"/>
            </w:rPr>
          </w:pPr>
        </w:p>
        <w:p w14:paraId="088F82D5" w14:textId="77777777" w:rsidR="00195E6B" w:rsidRDefault="003E16DD" w:rsidP="006217F4">
          <w:pPr>
            <w:pStyle w:val="affffffffffffffffffd"/>
            <w:numPr>
              <w:ilvl w:val="0"/>
              <w:numId w:val="49"/>
            </w:numPr>
          </w:pPr>
          <w:r>
            <w:rPr>
              <w:rFonts w:hint="eastAsia"/>
            </w:rPr>
            <w:t>辞退福利的会计处理方法</w:t>
          </w:r>
        </w:p>
        <w:sdt>
          <w:sdtPr>
            <w:rPr>
              <w:rFonts w:hint="eastAsia"/>
              <w:szCs w:val="21"/>
            </w:rPr>
            <w:alias w:val="是否适用：辞退福利的会计处理方法[双击切换]"/>
            <w:tag w:val="_GBC_b6be1c30b6144d54b0e20b3cb9d3a691"/>
            <w:id w:val="1290709617"/>
            <w:lock w:val="sdtContentLocked"/>
            <w:placeholder>
              <w:docPart w:val="GBC22222222222222222222222222222"/>
            </w:placeholder>
          </w:sdtPr>
          <w:sdtEndPr/>
          <w:sdtContent>
            <w:p w14:paraId="049AED8A"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292957955"/>
            <w:lock w:val="sdtLocked"/>
            <w:placeholder>
              <w:docPart w:val="GBC22222222222222222222222222222"/>
            </w:placeholder>
          </w:sdtPr>
          <w:sdtEndPr>
            <w:rPr>
              <w:sz w:val="21"/>
            </w:rPr>
          </w:sdtEndPr>
          <w:sdtContent>
            <w:p w14:paraId="46977789" w14:textId="77777777" w:rsidR="00195E6B" w:rsidRPr="000A6A0F" w:rsidRDefault="006217F4" w:rsidP="00EF3FDD">
              <w:pPr>
                <w:ind w:firstLineChars="200" w:firstLine="440"/>
                <w:rPr>
                  <w:sz w:val="21"/>
                  <w:szCs w:val="21"/>
                </w:rPr>
              </w:pPr>
              <w:r w:rsidRPr="000A6A0F">
                <w:rPr>
                  <w:rFonts w:hint="eastAsia"/>
                  <w:sz w:val="21"/>
                  <w:szCs w:val="21"/>
                </w:rPr>
                <w:t>辞退福利是指在职工劳动合同到期之前决定解除与职工的劳动关系，或为鼓励职工自愿接受裁减而提出给予补偿的建议，如果本集团已经制定正式的解除劳动关系计划或提出自愿裁减建议，并即将实施，同时本集团不能单方面撤回解除劳动关系计划或裁减建议的，确认因解除与职工劳动关系给予补偿产生的预计负债，计入当期损益。</w:t>
              </w:r>
            </w:p>
          </w:sdtContent>
        </w:sdt>
        <w:p w14:paraId="3BD1A9A6" w14:textId="77777777" w:rsidR="00195E6B" w:rsidRDefault="00195E6B">
          <w:pPr>
            <w:rPr>
              <w:szCs w:val="21"/>
            </w:rPr>
          </w:pPr>
        </w:p>
        <w:p w14:paraId="756607D7" w14:textId="77777777" w:rsidR="00195E6B" w:rsidRDefault="003E16DD" w:rsidP="006217F4">
          <w:pPr>
            <w:pStyle w:val="affffffffffffffffffd"/>
            <w:numPr>
              <w:ilvl w:val="0"/>
              <w:numId w:val="49"/>
            </w:numPr>
          </w:pPr>
          <w:r>
            <w:rPr>
              <w:rFonts w:hint="eastAsia"/>
            </w:rPr>
            <w:t>其他长期职工福利的会计处理方法</w:t>
          </w:r>
        </w:p>
        <w:sdt>
          <w:sdtPr>
            <w:rPr>
              <w:rFonts w:hint="eastAsia"/>
              <w:szCs w:val="21"/>
            </w:rPr>
            <w:alias w:val="是否适用：其他长期职工福利的会计处理方法[双击切换]"/>
            <w:tag w:val="_GBC_6650f3bc6a474b318e05b9d60314cb7f"/>
            <w:id w:val="-388730663"/>
            <w:lock w:val="sdtContentLocked"/>
            <w:placeholder>
              <w:docPart w:val="GBC22222222222222222222222222222"/>
            </w:placeholder>
          </w:sdtPr>
          <w:sdtEndPr/>
          <w:sdtContent>
            <w:p w14:paraId="6647A855"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1715959333"/>
            <w:lock w:val="sdtLocked"/>
            <w:placeholder>
              <w:docPart w:val="GBC22222222222222222222222222222"/>
            </w:placeholder>
          </w:sdtPr>
          <w:sdtEndPr/>
          <w:sdtContent>
            <w:p w14:paraId="6611AE00" w14:textId="77777777" w:rsidR="00195E6B" w:rsidRDefault="006217F4" w:rsidP="00EF3FDD">
              <w:pPr>
                <w:ind w:firstLineChars="200" w:firstLine="440"/>
                <w:rPr>
                  <w:rFonts w:cs="Times New Roman"/>
                  <w:szCs w:val="21"/>
                </w:rPr>
              </w:pPr>
              <w:r w:rsidRPr="000A6A0F">
                <w:rPr>
                  <w:rFonts w:hint="eastAsia"/>
                  <w:sz w:val="21"/>
                  <w:szCs w:val="21"/>
                </w:rPr>
                <w:t>其他长期福利，是指除短期薪酬、离职后福利、辞退福利之外所有的职工薪酬。</w:t>
              </w:r>
            </w:p>
          </w:sdtContent>
        </w:sdt>
      </w:sdtContent>
    </w:sdt>
    <w:p w14:paraId="4F4D3022" w14:textId="77777777" w:rsidR="00195E6B" w:rsidRDefault="00195E6B">
      <w:pPr>
        <w:rPr>
          <w:szCs w:val="21"/>
        </w:rPr>
      </w:pPr>
    </w:p>
    <w:sdt>
      <w:sdtPr>
        <w:rPr>
          <w:rFonts w:ascii="宋体" w:hAnsi="宋体" w:cs="宋体"/>
          <w:b w:val="0"/>
          <w:bCs w:val="0"/>
          <w:kern w:val="0"/>
          <w:sz w:val="22"/>
          <w:szCs w:val="24"/>
          <w:lang w:val="en-GB"/>
        </w:rPr>
        <w:alias w:val="模块:预计负债会计处理方法"/>
        <w:tag w:val="_GBC_b5b71a4d3cc1425c80f55e751e7e18c2"/>
        <w:id w:val="-1066958102"/>
        <w:lock w:val="sdtLocked"/>
        <w:placeholder>
          <w:docPart w:val="GBC22222222222222222222222222222"/>
        </w:placeholder>
      </w:sdtPr>
      <w:sdtEndPr>
        <w:rPr>
          <w:rFonts w:hAnsiTheme="minorHAnsi" w:cstheme="minorBidi" w:hint="eastAsia"/>
          <w:sz w:val="21"/>
          <w:szCs w:val="21"/>
        </w:rPr>
      </w:sdtEndPr>
      <w:sdtContent>
        <w:p w14:paraId="5F3C6509" w14:textId="77777777" w:rsidR="00195E6B" w:rsidRDefault="003E16DD" w:rsidP="006217F4">
          <w:pPr>
            <w:pStyle w:val="affffffffffffffffffc"/>
            <w:numPr>
              <w:ilvl w:val="0"/>
              <w:numId w:val="46"/>
            </w:numPr>
          </w:pPr>
          <w:r>
            <w:t>预计负债</w:t>
          </w:r>
        </w:p>
        <w:sdt>
          <w:sdtPr>
            <w:rPr>
              <w:rFonts w:hint="eastAsia"/>
              <w:szCs w:val="21"/>
            </w:rPr>
            <w:alias w:val="是否适用：预计负债_重要会计政策和估计[双击切换]"/>
            <w:tag w:val="_GBC_60f7f598e5d5458986c0f06775dc38fd"/>
            <w:id w:val="385772519"/>
            <w:lock w:val="sdtContentLocked"/>
            <w:placeholder>
              <w:docPart w:val="GBC22222222222222222222222222222"/>
            </w:placeholder>
          </w:sdtPr>
          <w:sdtEndPr/>
          <w:sdtContent>
            <w:p w14:paraId="2AFCFE8F"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996108414"/>
            <w:lock w:val="sdtLocked"/>
            <w:placeholder>
              <w:docPart w:val="GBC22222222222222222222222222222"/>
            </w:placeholder>
          </w:sdtPr>
          <w:sdtEndPr>
            <w:rPr>
              <w:sz w:val="21"/>
            </w:rPr>
          </w:sdtEndPr>
          <w:sdtContent>
            <w:p w14:paraId="46BE8A31" w14:textId="77777777" w:rsidR="00EF3FDD" w:rsidRPr="000A6A0F" w:rsidRDefault="006217F4" w:rsidP="00EF3FDD">
              <w:pPr>
                <w:ind w:firstLineChars="200" w:firstLine="440"/>
                <w:rPr>
                  <w:sz w:val="21"/>
                  <w:szCs w:val="21"/>
                </w:rPr>
              </w:pPr>
              <w:r w:rsidRPr="000A6A0F">
                <w:rPr>
                  <w:rFonts w:hint="eastAsia"/>
                  <w:sz w:val="21"/>
                  <w:szCs w:val="21"/>
                </w:rPr>
                <w:t>当与因开采煤矿而形成的复垦、弃置及环境清理事项，以及对外担保、未决诉讼或仲裁、产品质量保证、裁员计划、亏损合同、重组义务等或有事项相关的业务同时符合以下条件时，本集团将其确认为负债：该义务是本集团承担的现时义务；该义务的履行很可能导致经济利益流出企业；该义务的金额能够可靠地计量。</w:t>
              </w:r>
            </w:p>
            <w:p w14:paraId="16C85644" w14:textId="77777777" w:rsidR="00195E6B" w:rsidRPr="000A6A0F" w:rsidRDefault="006217F4" w:rsidP="00EF3FDD">
              <w:pPr>
                <w:ind w:firstLineChars="200" w:firstLine="420"/>
                <w:rPr>
                  <w:sz w:val="21"/>
                  <w:szCs w:val="21"/>
                </w:rPr>
              </w:pPr>
              <w:r w:rsidRPr="000A6A0F">
                <w:rPr>
                  <w:rFonts w:hint="eastAsia"/>
                  <w:sz w:val="21"/>
                  <w:szCs w:val="21"/>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于资产负债表日对预计负债的账面价值进行复核，如有改变则对账面价值进行调整以反映当前最佳估计数。</w:t>
              </w:r>
            </w:p>
          </w:sdtContent>
        </w:sdt>
      </w:sdtContent>
    </w:sdt>
    <w:p w14:paraId="1EA227BA" w14:textId="77777777" w:rsidR="00195E6B" w:rsidRPr="00C57F59" w:rsidRDefault="006217F4" w:rsidP="006217F4">
      <w:pPr>
        <w:pStyle w:val="affffffffffffffffffc"/>
        <w:numPr>
          <w:ilvl w:val="0"/>
          <w:numId w:val="46"/>
        </w:numPr>
        <w:rPr>
          <w:rFonts w:asciiTheme="minorHAnsi" w:hAnsiTheme="minorHAnsi" w:cstheme="minorBidi"/>
          <w:bCs w:val="0"/>
          <w:kern w:val="0"/>
          <w:sz w:val="22"/>
          <w:szCs w:val="22"/>
          <w:lang w:val="en-GB"/>
        </w:rPr>
      </w:pPr>
      <w:r w:rsidRPr="00C57F59">
        <w:rPr>
          <w:rFonts w:asciiTheme="minorHAnsi" w:hAnsiTheme="minorHAnsi" w:cstheme="minorBidi" w:hint="eastAsia"/>
          <w:bCs w:val="0"/>
          <w:kern w:val="0"/>
          <w:sz w:val="22"/>
          <w:szCs w:val="22"/>
          <w:lang w:val="en-GB"/>
        </w:rPr>
        <w:lastRenderedPageBreak/>
        <w:t>露天矿表层土剥采成本</w:t>
      </w:r>
    </w:p>
    <w:p w14:paraId="4DDAC6D0" w14:textId="77777777" w:rsidR="00EF3FDD" w:rsidRPr="00C57F59" w:rsidRDefault="006217F4" w:rsidP="00EF3FDD">
      <w:pPr>
        <w:ind w:firstLineChars="200" w:firstLine="420"/>
        <w:rPr>
          <w:sz w:val="21"/>
          <w:szCs w:val="21"/>
        </w:rPr>
      </w:pPr>
      <w:r w:rsidRPr="00C57F59">
        <w:rPr>
          <w:rFonts w:hint="eastAsia"/>
          <w:sz w:val="21"/>
          <w:szCs w:val="21"/>
        </w:rPr>
        <w:t>露天矿表层土剥采成本指为达至煤层而发生的累计支出，包括直接剥离成本及机器设备的运行成本。对能提升矿石的未来开采能力的此类剥采成本在满足特定标准时确认为非流动资产（剥采资产），其余剥采成本在发生当期计入生产成本，结转至存货。</w:t>
      </w:r>
    </w:p>
    <w:p w14:paraId="5D09F4E6" w14:textId="77777777" w:rsidR="00EF3FDD" w:rsidRPr="00C57F59" w:rsidRDefault="006217F4" w:rsidP="00EF3FDD">
      <w:pPr>
        <w:ind w:firstLineChars="200" w:firstLine="420"/>
        <w:rPr>
          <w:sz w:val="21"/>
          <w:szCs w:val="21"/>
        </w:rPr>
      </w:pPr>
      <w:r w:rsidRPr="00C57F59">
        <w:rPr>
          <w:rFonts w:hint="eastAsia"/>
          <w:sz w:val="21"/>
          <w:szCs w:val="21"/>
        </w:rPr>
        <w:t>对能提升矿石的未来开采能力的生产剥采成本，仅在满足以下全部条件时，被确认为一项非流动资产：未来的经济利益很有可能流入企业；企业可以识别出被改进了开采能力的矿体组成部分；该组成部分相关剥采活动的成本能够可靠计量。</w:t>
      </w:r>
    </w:p>
    <w:p w14:paraId="62050580" w14:textId="77777777" w:rsidR="00EF3FDD" w:rsidRPr="00C57F59" w:rsidRDefault="006217F4" w:rsidP="00EF3FDD">
      <w:pPr>
        <w:ind w:firstLineChars="200" w:firstLine="420"/>
        <w:rPr>
          <w:sz w:val="21"/>
          <w:szCs w:val="21"/>
        </w:rPr>
      </w:pPr>
      <w:r w:rsidRPr="00C57F59">
        <w:rPr>
          <w:rFonts w:hint="eastAsia"/>
          <w:sz w:val="21"/>
          <w:szCs w:val="21"/>
        </w:rPr>
        <w:t>剥采活动资产应作为与其相关的矿业资产的一部分予以确认。</w:t>
      </w:r>
    </w:p>
    <w:p w14:paraId="75B0F98E" w14:textId="77777777" w:rsidR="00EF3FDD" w:rsidRPr="00C57F59" w:rsidRDefault="006217F4" w:rsidP="00EF3FDD">
      <w:pPr>
        <w:ind w:firstLineChars="200" w:firstLine="420"/>
        <w:rPr>
          <w:sz w:val="21"/>
          <w:szCs w:val="21"/>
        </w:rPr>
      </w:pPr>
      <w:r w:rsidRPr="00C57F59">
        <w:rPr>
          <w:rFonts w:hint="eastAsia"/>
          <w:sz w:val="21"/>
          <w:szCs w:val="21"/>
        </w:rPr>
        <w:t>剥采资产入帐根据其所构成的现有资产的性质分类为有形资产和无形资产。当剥采资产与存货不能独立识别时，剥采成本会根据相应之生产标准分配至剥采资产及存货中。</w:t>
      </w:r>
    </w:p>
    <w:p w14:paraId="2162B8AB" w14:textId="77777777" w:rsidR="00EF3FDD" w:rsidRPr="00C57F59" w:rsidRDefault="006217F4" w:rsidP="00EF3FDD">
      <w:pPr>
        <w:ind w:firstLineChars="200" w:firstLine="420"/>
        <w:rPr>
          <w:sz w:val="21"/>
          <w:szCs w:val="21"/>
        </w:rPr>
      </w:pPr>
      <w:r w:rsidRPr="00C57F59">
        <w:rPr>
          <w:rFonts w:hint="eastAsia"/>
          <w:sz w:val="21"/>
          <w:szCs w:val="21"/>
        </w:rPr>
        <w:t>剥采资产将会在与其相关的已识别矿体组成部分的预期剩余使用寿命内计提折旧。</w:t>
      </w:r>
    </w:p>
    <w:p w14:paraId="63534A2A" w14:textId="77777777" w:rsidR="00EF3FDD" w:rsidRPr="00C57F59" w:rsidRDefault="00EF3FDD" w:rsidP="00EF3FDD">
      <w:pPr>
        <w:ind w:firstLineChars="200" w:firstLine="440"/>
        <w:rPr>
          <w:szCs w:val="22"/>
        </w:rPr>
      </w:pPr>
    </w:p>
    <w:p w14:paraId="0D51297E" w14:textId="77777777" w:rsidR="00EF3FDD" w:rsidRPr="00C57F59" w:rsidRDefault="006217F4" w:rsidP="006217F4">
      <w:pPr>
        <w:pStyle w:val="affffffffffffffffffc"/>
        <w:numPr>
          <w:ilvl w:val="0"/>
          <w:numId w:val="46"/>
        </w:numPr>
        <w:rPr>
          <w:rFonts w:asciiTheme="minorHAnsi" w:hAnsiTheme="minorHAnsi" w:cstheme="minorBidi"/>
          <w:bCs w:val="0"/>
          <w:kern w:val="0"/>
          <w:sz w:val="22"/>
          <w:szCs w:val="22"/>
          <w:lang w:val="en-GB"/>
        </w:rPr>
      </w:pPr>
      <w:r w:rsidRPr="00C57F59">
        <w:rPr>
          <w:rFonts w:asciiTheme="minorHAnsi" w:hAnsiTheme="minorHAnsi" w:cstheme="minorBidi" w:hint="eastAsia"/>
          <w:bCs w:val="0"/>
          <w:kern w:val="0"/>
          <w:sz w:val="22"/>
          <w:szCs w:val="22"/>
          <w:lang w:val="en-GB"/>
        </w:rPr>
        <w:t>土地塌陷，复原，重整及环保费</w:t>
      </w:r>
    </w:p>
    <w:p w14:paraId="7DB18064" w14:textId="77777777" w:rsidR="00EF3FDD" w:rsidRPr="000A6A0F" w:rsidRDefault="006217F4" w:rsidP="00EF3FDD">
      <w:pPr>
        <w:ind w:firstLineChars="200" w:firstLine="420"/>
        <w:rPr>
          <w:sz w:val="21"/>
          <w:szCs w:val="21"/>
        </w:rPr>
      </w:pPr>
      <w:r>
        <w:rPr>
          <w:rFonts w:hint="eastAsia"/>
          <w:sz w:val="21"/>
          <w:szCs w:val="21"/>
        </w:rPr>
        <w:t>本集团开采矿产会引起地下矿场土地塌陷。通常情况，本集团</w:t>
      </w:r>
      <w:r w:rsidRPr="000A6A0F">
        <w:rPr>
          <w:rFonts w:hint="eastAsia"/>
          <w:sz w:val="21"/>
          <w:szCs w:val="21"/>
        </w:rPr>
        <w:t>可于开采地下矿场前将居住于矿上土地的居民迁离该处，并就土地塌陷造成的损失向居民进行赔偿。管理层按历史经验对当期已开采未来可能产生的土地塌陷、复原、重整及环保费费用等作出估计并预计。</w:t>
      </w:r>
    </w:p>
    <w:p w14:paraId="1D977052" w14:textId="77777777" w:rsidR="00EF3FDD" w:rsidRDefault="006217F4" w:rsidP="00EF3FDD">
      <w:pPr>
        <w:ind w:firstLineChars="200" w:firstLine="420"/>
        <w:rPr>
          <w:sz w:val="21"/>
          <w:szCs w:val="21"/>
        </w:rPr>
      </w:pPr>
      <w:r w:rsidRPr="000A6A0F">
        <w:rPr>
          <w:rFonts w:hint="eastAsia"/>
          <w:sz w:val="21"/>
          <w:szCs w:val="21"/>
        </w:rPr>
        <w:t>鉴于</w:t>
      </w:r>
      <w:r>
        <w:rPr>
          <w:rFonts w:hint="eastAsia"/>
          <w:sz w:val="21"/>
          <w:szCs w:val="21"/>
        </w:rPr>
        <w:t>本集团</w:t>
      </w:r>
      <w:r w:rsidRPr="000A6A0F">
        <w:rPr>
          <w:rFonts w:hint="eastAsia"/>
          <w:sz w:val="21"/>
          <w:szCs w:val="21"/>
        </w:rPr>
        <w:t>支付搬迁费用及各项土地塌陷、复原、重整及环保费的时间与相应土地之下矿场的开采时间存在差异，故将由于预付与未来开采有关的土地征地搬迁费用等作为一项流动资产列报；将支付数小于预提数而形成的与未来支付有关的预提土地塌陷征地、补偿、复原、环保等费用作为一项流动负债列报。</w:t>
      </w:r>
    </w:p>
    <w:p w14:paraId="55BCB428" w14:textId="77777777" w:rsidR="00EF3FDD" w:rsidRPr="001A2AC7" w:rsidRDefault="00EF3FDD" w:rsidP="00EF3FDD">
      <w:pPr>
        <w:ind w:firstLineChars="200" w:firstLine="440"/>
        <w:rPr>
          <w:szCs w:val="21"/>
        </w:rPr>
      </w:pPr>
    </w:p>
    <w:p w14:paraId="43584F7A" w14:textId="77777777" w:rsidR="00EF3FDD" w:rsidRDefault="006217F4" w:rsidP="006217F4">
      <w:pPr>
        <w:pStyle w:val="affffffffffffffffffc"/>
        <w:numPr>
          <w:ilvl w:val="0"/>
          <w:numId w:val="46"/>
        </w:numPr>
        <w:rPr>
          <w:rFonts w:asciiTheme="minorHAnsi" w:hAnsiTheme="minorHAnsi" w:cstheme="minorBidi"/>
          <w:bCs w:val="0"/>
          <w:kern w:val="0"/>
          <w:sz w:val="22"/>
          <w:szCs w:val="22"/>
          <w:lang w:val="en-GB"/>
        </w:rPr>
      </w:pPr>
      <w:r w:rsidRPr="001A2AC7">
        <w:rPr>
          <w:rFonts w:asciiTheme="minorHAnsi" w:hAnsiTheme="minorHAnsi" w:cstheme="minorBidi" w:hint="eastAsia"/>
          <w:bCs w:val="0"/>
          <w:kern w:val="0"/>
          <w:sz w:val="22"/>
          <w:szCs w:val="22"/>
          <w:lang w:val="en-GB"/>
        </w:rPr>
        <w:t>各专项准备</w:t>
      </w:r>
    </w:p>
    <w:p w14:paraId="2DEDD935" w14:textId="77777777" w:rsidR="00EF3FDD" w:rsidRPr="000A6A0F" w:rsidRDefault="006217F4" w:rsidP="00E010F8">
      <w:pPr>
        <w:pStyle w:val="afffffffffffffffffffffffffff5"/>
        <w:keepNext/>
        <w:keepLines/>
        <w:widowControl w:val="0"/>
        <w:spacing w:beforeLines="50" w:before="156" w:afterLines="50" w:after="156"/>
        <w:ind w:firstLineChars="200" w:firstLine="420"/>
        <w:rPr>
          <w:rFonts w:hAnsiTheme="minorHAnsi" w:cstheme="minorBidi"/>
          <w:lang w:val="en-GB"/>
        </w:rPr>
      </w:pPr>
      <w:r w:rsidRPr="000A6A0F">
        <w:rPr>
          <w:rFonts w:hAnsiTheme="minorHAnsi" w:cstheme="minorBidi" w:hint="eastAsia"/>
          <w:lang w:val="en-GB"/>
        </w:rPr>
        <w:t>(1)维持简单再生产费用</w:t>
      </w:r>
    </w:p>
    <w:p w14:paraId="18B29096" w14:textId="77777777" w:rsidR="00EF3FDD" w:rsidRPr="000A6A0F" w:rsidRDefault="006217F4" w:rsidP="00E010F8">
      <w:pPr>
        <w:pStyle w:val="afffffffffffffffffffffffffff5"/>
        <w:spacing w:beforeLines="50" w:before="156" w:afterLines="50" w:after="156"/>
        <w:ind w:firstLineChars="200" w:firstLine="420"/>
        <w:jc w:val="both"/>
        <w:rPr>
          <w:rFonts w:hAnsiTheme="minorHAnsi" w:cstheme="minorBidi"/>
          <w:lang w:val="en-GB"/>
        </w:rPr>
      </w:pPr>
      <w:r w:rsidRPr="000A6A0F">
        <w:rPr>
          <w:rFonts w:hAnsiTheme="minorHAnsi" w:cstheme="minorBidi" w:hint="eastAsia"/>
          <w:lang w:val="en-GB"/>
        </w:rPr>
        <w:t>根据财政部、国家煤矿安全生产监察局及有关政府部门的规定，本公司及中国境内涉及煤炭业务的子公司根据原煤产量计提维持简单再生产费用(以下简称“维简费”)，用于维持矿区生产以及设备改造等相关支出，各公司计提标准如下：</w:t>
      </w:r>
    </w:p>
    <w:tbl>
      <w:tblPr>
        <w:tblStyle w:val="g61"/>
        <w:tblW w:w="87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4"/>
        <w:gridCol w:w="4359"/>
      </w:tblGrid>
      <w:tr w:rsidR="00EF3FDD" w:rsidRPr="000A6A0F" w14:paraId="47D04219" w14:textId="77777777" w:rsidTr="00EF3FDD">
        <w:trPr>
          <w:trHeight w:val="397"/>
        </w:trPr>
        <w:tc>
          <w:tcPr>
            <w:tcW w:w="4364" w:type="dxa"/>
            <w:tcBorders>
              <w:top w:val="single" w:sz="4" w:space="0" w:color="auto"/>
              <w:left w:val="single" w:sz="4" w:space="0" w:color="auto"/>
              <w:bottom w:val="single" w:sz="4" w:space="0" w:color="auto"/>
              <w:right w:val="single" w:sz="4" w:space="0" w:color="auto"/>
            </w:tcBorders>
            <w:vAlign w:val="center"/>
            <w:hideMark/>
          </w:tcPr>
          <w:p w14:paraId="1561852A" w14:textId="77777777" w:rsidR="00EF3FDD" w:rsidRPr="000A6A0F" w:rsidRDefault="006217F4" w:rsidP="00EF3FDD">
            <w:pPr>
              <w:pStyle w:val="afffffffffffffffffffffffffff5"/>
              <w:ind w:firstLineChars="200" w:firstLine="420"/>
              <w:jc w:val="center"/>
              <w:rPr>
                <w:rFonts w:eastAsia="宋体" w:hAnsiTheme="minorHAnsi" w:cstheme="minorBidi"/>
                <w:lang w:val="en-GB"/>
              </w:rPr>
            </w:pPr>
            <w:r w:rsidRPr="000A6A0F">
              <w:rPr>
                <w:rFonts w:eastAsia="宋体" w:hAnsiTheme="minorHAnsi" w:cstheme="minorBidi" w:hint="eastAsia"/>
                <w:lang w:val="en-GB"/>
              </w:rPr>
              <w:t>公司名称</w:t>
            </w:r>
          </w:p>
        </w:tc>
        <w:tc>
          <w:tcPr>
            <w:tcW w:w="4359" w:type="dxa"/>
            <w:tcBorders>
              <w:top w:val="single" w:sz="4" w:space="0" w:color="auto"/>
              <w:left w:val="nil"/>
              <w:bottom w:val="single" w:sz="4" w:space="0" w:color="auto"/>
              <w:right w:val="single" w:sz="4" w:space="0" w:color="auto"/>
            </w:tcBorders>
            <w:vAlign w:val="center"/>
            <w:hideMark/>
          </w:tcPr>
          <w:p w14:paraId="593E5859" w14:textId="77777777" w:rsidR="00EF3FDD" w:rsidRPr="000A6A0F" w:rsidRDefault="006217F4" w:rsidP="00EF3FDD">
            <w:pPr>
              <w:pStyle w:val="afffffffffffffffffffffffffff5"/>
              <w:ind w:firstLineChars="200" w:firstLine="420"/>
              <w:jc w:val="center"/>
              <w:rPr>
                <w:rFonts w:eastAsia="宋体" w:hAnsiTheme="minorHAnsi" w:cstheme="minorBidi"/>
                <w:lang w:val="en-GB"/>
              </w:rPr>
            </w:pPr>
            <w:r w:rsidRPr="000A6A0F">
              <w:rPr>
                <w:rFonts w:eastAsia="宋体" w:hAnsiTheme="minorHAnsi" w:cstheme="minorBidi" w:hint="eastAsia"/>
                <w:lang w:val="en-GB"/>
              </w:rPr>
              <w:t>计提标准</w:t>
            </w:r>
          </w:p>
        </w:tc>
      </w:tr>
      <w:tr w:rsidR="00EF3FDD" w:rsidRPr="000A6A0F" w14:paraId="7E08CA9D" w14:textId="77777777" w:rsidTr="00EF3FDD">
        <w:trPr>
          <w:trHeight w:val="397"/>
        </w:trPr>
        <w:tc>
          <w:tcPr>
            <w:tcW w:w="4364" w:type="dxa"/>
            <w:tcBorders>
              <w:top w:val="single" w:sz="4" w:space="0" w:color="auto"/>
              <w:left w:val="single" w:sz="4" w:space="0" w:color="auto"/>
              <w:bottom w:val="single" w:sz="4" w:space="0" w:color="auto"/>
              <w:right w:val="single" w:sz="4" w:space="0" w:color="auto"/>
            </w:tcBorders>
            <w:vAlign w:val="center"/>
            <w:hideMark/>
          </w:tcPr>
          <w:p w14:paraId="1B8484E9" w14:textId="77777777" w:rsidR="00EF3FDD" w:rsidRPr="000A6A0F" w:rsidRDefault="006217F4" w:rsidP="00EF3FDD">
            <w:pPr>
              <w:pStyle w:val="afffffffffffffffffffffffffff5"/>
              <w:ind w:firstLineChars="200" w:firstLine="420"/>
              <w:rPr>
                <w:rFonts w:eastAsia="宋体" w:hAnsiTheme="minorHAnsi" w:cstheme="minorBidi"/>
                <w:lang w:val="en-GB"/>
              </w:rPr>
            </w:pPr>
            <w:r w:rsidRPr="000A6A0F">
              <w:rPr>
                <w:rFonts w:eastAsia="宋体" w:hAnsiTheme="minorHAnsi" w:cstheme="minorBidi" w:hint="eastAsia"/>
                <w:lang w:val="en-GB"/>
              </w:rPr>
              <w:t>本公司及中国境内山东、山西之子公司</w:t>
            </w:r>
          </w:p>
        </w:tc>
        <w:tc>
          <w:tcPr>
            <w:tcW w:w="4359" w:type="dxa"/>
            <w:tcBorders>
              <w:top w:val="single" w:sz="4" w:space="0" w:color="auto"/>
              <w:left w:val="nil"/>
              <w:bottom w:val="single" w:sz="4" w:space="0" w:color="auto"/>
              <w:right w:val="single" w:sz="4" w:space="0" w:color="auto"/>
            </w:tcBorders>
            <w:vAlign w:val="center"/>
            <w:hideMark/>
          </w:tcPr>
          <w:p w14:paraId="45EBB197" w14:textId="77777777" w:rsidR="00EF3FDD" w:rsidRPr="000A6A0F" w:rsidRDefault="006217F4" w:rsidP="00EF3FDD">
            <w:pPr>
              <w:pStyle w:val="afffffffffffffffffffffffffff5"/>
              <w:ind w:firstLineChars="200" w:firstLine="420"/>
              <w:jc w:val="center"/>
              <w:rPr>
                <w:rFonts w:eastAsia="宋体" w:hAnsiTheme="minorHAnsi" w:cstheme="minorBidi"/>
                <w:lang w:val="en-GB"/>
              </w:rPr>
            </w:pPr>
            <w:r w:rsidRPr="000A6A0F">
              <w:rPr>
                <w:rFonts w:eastAsia="宋体" w:hAnsiTheme="minorHAnsi" w:cstheme="minorBidi" w:hint="eastAsia"/>
                <w:lang w:val="en-GB"/>
              </w:rPr>
              <w:t>6元/吨</w:t>
            </w:r>
          </w:p>
        </w:tc>
      </w:tr>
      <w:tr w:rsidR="00EF3FDD" w:rsidRPr="000A6A0F" w14:paraId="18B549DC" w14:textId="77777777" w:rsidTr="00EF3FDD">
        <w:trPr>
          <w:trHeight w:val="397"/>
        </w:trPr>
        <w:tc>
          <w:tcPr>
            <w:tcW w:w="4364" w:type="dxa"/>
            <w:tcBorders>
              <w:top w:val="single" w:sz="4" w:space="0" w:color="auto"/>
              <w:left w:val="single" w:sz="4" w:space="0" w:color="auto"/>
              <w:bottom w:val="single" w:sz="4" w:space="0" w:color="auto"/>
              <w:right w:val="single" w:sz="4" w:space="0" w:color="auto"/>
            </w:tcBorders>
            <w:vAlign w:val="center"/>
            <w:hideMark/>
          </w:tcPr>
          <w:p w14:paraId="3251E44B" w14:textId="77777777" w:rsidR="00EF3FDD" w:rsidRPr="000A6A0F" w:rsidRDefault="006217F4" w:rsidP="00EF3FDD">
            <w:pPr>
              <w:pStyle w:val="afffffffffffffffffffffffffff5"/>
              <w:ind w:firstLineChars="200" w:firstLine="420"/>
              <w:rPr>
                <w:rFonts w:eastAsia="宋体" w:hAnsiTheme="minorHAnsi" w:cstheme="minorBidi"/>
                <w:lang w:val="en-GB"/>
              </w:rPr>
            </w:pPr>
            <w:r w:rsidRPr="000A6A0F">
              <w:rPr>
                <w:rFonts w:eastAsia="宋体" w:hAnsiTheme="minorHAnsi" w:cstheme="minorBidi" w:hint="eastAsia"/>
                <w:lang w:val="en-GB"/>
              </w:rPr>
              <w:t>本公司所属中国境内内蒙古之子公司</w:t>
            </w:r>
          </w:p>
        </w:tc>
        <w:tc>
          <w:tcPr>
            <w:tcW w:w="4359" w:type="dxa"/>
            <w:tcBorders>
              <w:top w:val="single" w:sz="4" w:space="0" w:color="auto"/>
              <w:left w:val="nil"/>
              <w:bottom w:val="single" w:sz="4" w:space="0" w:color="auto"/>
              <w:right w:val="single" w:sz="4" w:space="0" w:color="auto"/>
            </w:tcBorders>
            <w:vAlign w:val="center"/>
            <w:hideMark/>
          </w:tcPr>
          <w:p w14:paraId="0AAFE372" w14:textId="77777777" w:rsidR="00EF3FDD" w:rsidRPr="000A6A0F" w:rsidRDefault="006217F4" w:rsidP="00EF3FDD">
            <w:pPr>
              <w:pStyle w:val="afffffffffffffffffffffffffff5"/>
              <w:ind w:firstLineChars="200" w:firstLine="420"/>
              <w:jc w:val="center"/>
              <w:rPr>
                <w:rFonts w:eastAsia="宋体" w:hAnsiTheme="minorHAnsi" w:cstheme="minorBidi"/>
                <w:lang w:val="en-GB"/>
              </w:rPr>
            </w:pPr>
            <w:r w:rsidRPr="000A6A0F">
              <w:rPr>
                <w:rFonts w:eastAsia="宋体" w:hAnsiTheme="minorHAnsi" w:cstheme="minorBidi" w:hint="eastAsia"/>
                <w:lang w:val="en-GB"/>
              </w:rPr>
              <w:t>10.5元/吨</w:t>
            </w:r>
          </w:p>
        </w:tc>
      </w:tr>
    </w:tbl>
    <w:p w14:paraId="7DDF2E4C" w14:textId="77777777" w:rsidR="00EF3FDD" w:rsidRPr="000A6A0F" w:rsidRDefault="006217F4" w:rsidP="00E010F8">
      <w:pPr>
        <w:pStyle w:val="afffffffffffffffffffffffffff5"/>
        <w:keepNext/>
        <w:keepLines/>
        <w:widowControl w:val="0"/>
        <w:spacing w:beforeLines="50" w:before="156" w:afterLines="50" w:after="156"/>
        <w:ind w:firstLineChars="200" w:firstLine="420"/>
        <w:rPr>
          <w:rFonts w:hAnsiTheme="minorHAnsi" w:cstheme="minorBidi"/>
          <w:lang w:val="en-GB"/>
        </w:rPr>
      </w:pPr>
      <w:r w:rsidRPr="000A6A0F">
        <w:rPr>
          <w:rFonts w:hAnsiTheme="minorHAnsi" w:cstheme="minorBidi" w:hint="eastAsia"/>
          <w:lang w:val="en-GB"/>
        </w:rPr>
        <w:t>(2)安全生产费用</w:t>
      </w:r>
    </w:p>
    <w:p w14:paraId="76000E58" w14:textId="77777777" w:rsidR="00EF3FDD" w:rsidRPr="000A6A0F" w:rsidRDefault="006217F4" w:rsidP="00E010F8">
      <w:pPr>
        <w:pStyle w:val="afffffffffffffffffffffffffff5"/>
        <w:spacing w:beforeLines="50" w:before="156" w:afterLines="50" w:after="156"/>
        <w:ind w:firstLineChars="200" w:firstLine="420"/>
        <w:jc w:val="both"/>
        <w:rPr>
          <w:rFonts w:hAnsiTheme="minorHAnsi" w:cstheme="minorBidi"/>
          <w:lang w:val="en-GB"/>
        </w:rPr>
      </w:pPr>
      <w:r w:rsidRPr="000A6A0F">
        <w:rPr>
          <w:rFonts w:hAnsiTheme="minorHAnsi" w:cstheme="minorBidi" w:hint="eastAsia"/>
          <w:lang w:val="en-GB"/>
        </w:rPr>
        <w:t>根据财政部、国家安全生产监督管理总局、国家煤炭安全监察局及有关地方政府部门的规定，本公司及中国境内涉及煤炭业务的子公司根据原煤产量计提安全生产费用，用于煤炭生产设备和煤炭井巷建筑设施安全支出，各公司计提标准如下：</w:t>
      </w:r>
    </w:p>
    <w:tbl>
      <w:tblPr>
        <w:tblStyle w:val="g61"/>
        <w:tblW w:w="87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8"/>
        <w:gridCol w:w="4355"/>
      </w:tblGrid>
      <w:tr w:rsidR="00EF3FDD" w:rsidRPr="000A6A0F" w14:paraId="22BC015E" w14:textId="77777777" w:rsidTr="00EF3FDD">
        <w:trPr>
          <w:trHeight w:val="397"/>
        </w:trPr>
        <w:tc>
          <w:tcPr>
            <w:tcW w:w="4368" w:type="dxa"/>
            <w:tcBorders>
              <w:top w:val="single" w:sz="4" w:space="0" w:color="auto"/>
              <w:left w:val="single" w:sz="4" w:space="0" w:color="auto"/>
              <w:bottom w:val="single" w:sz="4" w:space="0" w:color="auto"/>
              <w:right w:val="single" w:sz="4" w:space="0" w:color="auto"/>
            </w:tcBorders>
            <w:vAlign w:val="center"/>
            <w:hideMark/>
          </w:tcPr>
          <w:p w14:paraId="7B33462B" w14:textId="77777777" w:rsidR="00EF3FDD" w:rsidRPr="000A6A0F" w:rsidRDefault="006217F4" w:rsidP="00EF3FDD">
            <w:pPr>
              <w:pStyle w:val="afffffffffffffffffffffffffff5"/>
              <w:ind w:firstLineChars="200" w:firstLine="420"/>
              <w:jc w:val="center"/>
              <w:rPr>
                <w:rFonts w:eastAsia="宋体" w:hAnsiTheme="minorHAnsi" w:cstheme="minorBidi"/>
                <w:lang w:val="en-GB"/>
              </w:rPr>
            </w:pPr>
            <w:r w:rsidRPr="000A6A0F">
              <w:rPr>
                <w:rFonts w:eastAsia="宋体" w:hAnsiTheme="minorHAnsi" w:cstheme="minorBidi" w:hint="eastAsia"/>
                <w:lang w:val="en-GB"/>
              </w:rPr>
              <w:t>公司名称</w:t>
            </w:r>
          </w:p>
        </w:tc>
        <w:tc>
          <w:tcPr>
            <w:tcW w:w="4355" w:type="dxa"/>
            <w:tcBorders>
              <w:top w:val="single" w:sz="4" w:space="0" w:color="auto"/>
              <w:left w:val="nil"/>
              <w:bottom w:val="single" w:sz="4" w:space="0" w:color="auto"/>
              <w:right w:val="single" w:sz="4" w:space="0" w:color="auto"/>
            </w:tcBorders>
            <w:vAlign w:val="center"/>
            <w:hideMark/>
          </w:tcPr>
          <w:p w14:paraId="7917D7BA" w14:textId="77777777" w:rsidR="00EF3FDD" w:rsidRPr="000A6A0F" w:rsidRDefault="006217F4" w:rsidP="00EF3FDD">
            <w:pPr>
              <w:pStyle w:val="afffffffffffffffffffffffffff5"/>
              <w:ind w:firstLineChars="200" w:firstLine="420"/>
              <w:jc w:val="center"/>
              <w:rPr>
                <w:rFonts w:eastAsia="宋体" w:hAnsiTheme="minorHAnsi" w:cstheme="minorBidi"/>
                <w:lang w:val="en-GB"/>
              </w:rPr>
            </w:pPr>
            <w:r w:rsidRPr="000A6A0F">
              <w:rPr>
                <w:rFonts w:eastAsia="宋体" w:hAnsiTheme="minorHAnsi" w:cstheme="minorBidi" w:hint="eastAsia"/>
                <w:lang w:val="en-GB"/>
              </w:rPr>
              <w:t>计提标准</w:t>
            </w:r>
          </w:p>
        </w:tc>
      </w:tr>
      <w:tr w:rsidR="00EF3FDD" w:rsidRPr="000A6A0F" w14:paraId="6977CD33" w14:textId="77777777" w:rsidTr="00EF3FDD">
        <w:trPr>
          <w:trHeight w:val="397"/>
        </w:trPr>
        <w:tc>
          <w:tcPr>
            <w:tcW w:w="4368" w:type="dxa"/>
            <w:tcBorders>
              <w:top w:val="single" w:sz="4" w:space="0" w:color="auto"/>
              <w:left w:val="single" w:sz="4" w:space="0" w:color="auto"/>
              <w:bottom w:val="single" w:sz="4" w:space="0" w:color="auto"/>
              <w:right w:val="single" w:sz="4" w:space="0" w:color="auto"/>
            </w:tcBorders>
            <w:vAlign w:val="center"/>
            <w:hideMark/>
          </w:tcPr>
          <w:p w14:paraId="218D444C" w14:textId="77777777" w:rsidR="00EF3FDD" w:rsidRPr="000A6A0F" w:rsidRDefault="006217F4" w:rsidP="00EF3FDD">
            <w:pPr>
              <w:pStyle w:val="afffffffffffffffffffffffffff5"/>
              <w:ind w:firstLineChars="200" w:firstLine="420"/>
              <w:rPr>
                <w:rFonts w:eastAsia="宋体" w:hAnsiTheme="minorHAnsi" w:cstheme="minorBidi"/>
                <w:lang w:val="en-GB"/>
              </w:rPr>
            </w:pPr>
            <w:r w:rsidRPr="000A6A0F">
              <w:rPr>
                <w:rFonts w:eastAsia="宋体" w:hAnsiTheme="minorHAnsi" w:cstheme="minorBidi" w:hint="eastAsia"/>
                <w:lang w:val="en-GB"/>
              </w:rPr>
              <w:t>本公司及山东境内子公司</w:t>
            </w:r>
          </w:p>
        </w:tc>
        <w:tc>
          <w:tcPr>
            <w:tcW w:w="4355" w:type="dxa"/>
            <w:tcBorders>
              <w:top w:val="single" w:sz="4" w:space="0" w:color="auto"/>
              <w:left w:val="nil"/>
              <w:bottom w:val="single" w:sz="4" w:space="0" w:color="auto"/>
              <w:right w:val="single" w:sz="4" w:space="0" w:color="auto"/>
            </w:tcBorders>
            <w:vAlign w:val="center"/>
            <w:hideMark/>
          </w:tcPr>
          <w:p w14:paraId="4381E695" w14:textId="77777777" w:rsidR="00EF3FDD" w:rsidRPr="000A6A0F" w:rsidRDefault="006217F4" w:rsidP="00EF3FDD">
            <w:pPr>
              <w:pStyle w:val="afffffffffffffffffffffffffff5"/>
              <w:ind w:firstLineChars="200" w:firstLine="420"/>
              <w:jc w:val="center"/>
              <w:rPr>
                <w:rFonts w:eastAsia="宋体" w:hAnsiTheme="minorHAnsi" w:cstheme="minorBidi"/>
                <w:lang w:val="en-GB"/>
              </w:rPr>
            </w:pPr>
            <w:r w:rsidRPr="000A6A0F">
              <w:rPr>
                <w:rFonts w:eastAsia="宋体" w:hAnsiTheme="minorHAnsi" w:cstheme="minorBidi" w:hint="eastAsia"/>
                <w:lang w:val="en-GB"/>
              </w:rPr>
              <w:t>15元/吨</w:t>
            </w:r>
          </w:p>
        </w:tc>
      </w:tr>
      <w:tr w:rsidR="00EF3FDD" w:rsidRPr="000A6A0F" w14:paraId="7455B614" w14:textId="77777777" w:rsidTr="00EF3FDD">
        <w:trPr>
          <w:trHeight w:val="397"/>
        </w:trPr>
        <w:tc>
          <w:tcPr>
            <w:tcW w:w="4368" w:type="dxa"/>
            <w:tcBorders>
              <w:top w:val="single" w:sz="4" w:space="0" w:color="auto"/>
              <w:left w:val="single" w:sz="4" w:space="0" w:color="auto"/>
              <w:bottom w:val="single" w:sz="4" w:space="0" w:color="auto"/>
              <w:right w:val="single" w:sz="4" w:space="0" w:color="auto"/>
            </w:tcBorders>
            <w:vAlign w:val="center"/>
            <w:hideMark/>
          </w:tcPr>
          <w:p w14:paraId="34080D06" w14:textId="77777777" w:rsidR="00EF3FDD" w:rsidRPr="000A6A0F" w:rsidRDefault="006217F4" w:rsidP="00EF3FDD">
            <w:pPr>
              <w:pStyle w:val="afffffffffffffffffffffffffff5"/>
              <w:ind w:firstLineChars="200" w:firstLine="420"/>
              <w:rPr>
                <w:rFonts w:eastAsia="宋体" w:hAnsiTheme="minorHAnsi" w:cstheme="minorBidi"/>
                <w:lang w:val="en-GB"/>
              </w:rPr>
            </w:pPr>
            <w:r w:rsidRPr="000A6A0F">
              <w:rPr>
                <w:rFonts w:eastAsia="宋体" w:hAnsiTheme="minorHAnsi" w:cstheme="minorBidi" w:hint="eastAsia"/>
                <w:lang w:val="en-GB"/>
              </w:rPr>
              <w:t>本公司之内蒙古境内子公司</w:t>
            </w:r>
          </w:p>
        </w:tc>
        <w:tc>
          <w:tcPr>
            <w:tcW w:w="4355" w:type="dxa"/>
            <w:tcBorders>
              <w:top w:val="single" w:sz="4" w:space="0" w:color="auto"/>
              <w:left w:val="nil"/>
              <w:bottom w:val="single" w:sz="4" w:space="0" w:color="auto"/>
              <w:right w:val="single" w:sz="4" w:space="0" w:color="auto"/>
            </w:tcBorders>
            <w:vAlign w:val="center"/>
            <w:hideMark/>
          </w:tcPr>
          <w:p w14:paraId="33E85D72" w14:textId="77777777" w:rsidR="00EF3FDD" w:rsidRPr="000A6A0F" w:rsidRDefault="006217F4" w:rsidP="00EF3FDD">
            <w:pPr>
              <w:pStyle w:val="afffffffffffffffffffffffffff5"/>
              <w:ind w:firstLineChars="200" w:firstLine="420"/>
              <w:jc w:val="center"/>
              <w:rPr>
                <w:rFonts w:eastAsia="宋体" w:hAnsiTheme="minorHAnsi" w:cstheme="minorBidi"/>
                <w:lang w:val="en-GB"/>
              </w:rPr>
            </w:pPr>
            <w:r w:rsidRPr="000A6A0F">
              <w:rPr>
                <w:rFonts w:eastAsia="宋体" w:hAnsiTheme="minorHAnsi" w:cstheme="minorBidi" w:hint="eastAsia"/>
                <w:lang w:val="en-GB"/>
              </w:rPr>
              <w:t>15元/吨</w:t>
            </w:r>
          </w:p>
        </w:tc>
      </w:tr>
      <w:tr w:rsidR="00EF3FDD" w:rsidRPr="000A6A0F" w14:paraId="1DBD66DD" w14:textId="77777777" w:rsidTr="00EF3FDD">
        <w:trPr>
          <w:trHeight w:val="397"/>
        </w:trPr>
        <w:tc>
          <w:tcPr>
            <w:tcW w:w="4368" w:type="dxa"/>
            <w:tcBorders>
              <w:top w:val="single" w:sz="4" w:space="0" w:color="auto"/>
              <w:left w:val="single" w:sz="4" w:space="0" w:color="auto"/>
              <w:bottom w:val="single" w:sz="4" w:space="0" w:color="auto"/>
              <w:right w:val="single" w:sz="4" w:space="0" w:color="auto"/>
            </w:tcBorders>
            <w:vAlign w:val="center"/>
            <w:hideMark/>
          </w:tcPr>
          <w:p w14:paraId="17370B0A" w14:textId="77777777" w:rsidR="00EF3FDD" w:rsidRPr="000A6A0F" w:rsidRDefault="006217F4" w:rsidP="00EF3FDD">
            <w:pPr>
              <w:pStyle w:val="afffffffffffffffffffffffffff5"/>
              <w:ind w:firstLineChars="200" w:firstLine="420"/>
              <w:rPr>
                <w:rFonts w:eastAsia="宋体" w:hAnsiTheme="minorHAnsi" w:cstheme="minorBidi"/>
                <w:lang w:val="en-GB"/>
              </w:rPr>
            </w:pPr>
            <w:r w:rsidRPr="000A6A0F">
              <w:rPr>
                <w:rFonts w:eastAsia="宋体" w:hAnsiTheme="minorHAnsi" w:cstheme="minorBidi" w:hint="eastAsia"/>
                <w:lang w:val="en-GB"/>
              </w:rPr>
              <w:t>本公司之山西境内子公司</w:t>
            </w:r>
          </w:p>
        </w:tc>
        <w:tc>
          <w:tcPr>
            <w:tcW w:w="4355" w:type="dxa"/>
            <w:tcBorders>
              <w:top w:val="single" w:sz="4" w:space="0" w:color="auto"/>
              <w:left w:val="nil"/>
              <w:bottom w:val="single" w:sz="4" w:space="0" w:color="auto"/>
              <w:right w:val="single" w:sz="4" w:space="0" w:color="auto"/>
            </w:tcBorders>
            <w:vAlign w:val="center"/>
            <w:hideMark/>
          </w:tcPr>
          <w:p w14:paraId="35AF3628" w14:textId="77777777" w:rsidR="00EF3FDD" w:rsidRPr="000A6A0F" w:rsidRDefault="006217F4" w:rsidP="00EF3FDD">
            <w:pPr>
              <w:pStyle w:val="afffffffffffffffffffffffffff5"/>
              <w:ind w:firstLineChars="200" w:firstLine="420"/>
              <w:jc w:val="center"/>
              <w:rPr>
                <w:rFonts w:eastAsia="宋体" w:hAnsiTheme="minorHAnsi" w:cstheme="minorBidi"/>
                <w:lang w:val="en-GB"/>
              </w:rPr>
            </w:pPr>
            <w:r w:rsidRPr="000A6A0F">
              <w:rPr>
                <w:rFonts w:eastAsia="宋体" w:hAnsiTheme="minorHAnsi" w:cstheme="minorBidi" w:hint="eastAsia"/>
                <w:lang w:val="en-GB"/>
              </w:rPr>
              <w:t>30元/吨</w:t>
            </w:r>
          </w:p>
        </w:tc>
      </w:tr>
    </w:tbl>
    <w:p w14:paraId="061FE6F5" w14:textId="77777777" w:rsidR="00EF3FDD" w:rsidRPr="000A6A0F" w:rsidRDefault="006217F4" w:rsidP="00E010F8">
      <w:pPr>
        <w:pStyle w:val="afffffffffffffffffffffffffff5"/>
        <w:spacing w:beforeLines="50" w:before="156" w:afterLines="50" w:after="156"/>
        <w:ind w:firstLineChars="200" w:firstLine="420"/>
        <w:jc w:val="both"/>
        <w:rPr>
          <w:rFonts w:hAnsiTheme="minorHAnsi" w:cstheme="minorBidi"/>
          <w:lang w:val="en-GB"/>
        </w:rPr>
      </w:pPr>
      <w:r w:rsidRPr="000A6A0F">
        <w:rPr>
          <w:rFonts w:hAnsiTheme="minorHAnsi" w:cstheme="minorBidi" w:hint="eastAsia"/>
          <w:lang w:val="en-GB"/>
        </w:rPr>
        <w:lastRenderedPageBreak/>
        <w:t>上述计提额在成本费用中列支、已计提未使用金额在所有者权益的“专项储备”项目单独反映。使用安全生产费时，属于费用性支出的，直接冲减专项储备。企业使用提取的安全生产费形成固定资产的，通过“在建工程”科目归集所发生的支出，待安全项目完工达到预定可使用状态时确认为固定资产；同时，按照形成固定资产的成本冲减专项储备，并确认相同金额的累计折旧。该固定资产在以后期间不再计提折旧。</w:t>
      </w:r>
    </w:p>
    <w:p w14:paraId="10EC0119" w14:textId="77777777" w:rsidR="00EF3FDD" w:rsidRPr="000A6A0F" w:rsidRDefault="006217F4" w:rsidP="00E010F8">
      <w:pPr>
        <w:pStyle w:val="afffffffffffffffffffffffffff5"/>
        <w:keepNext/>
        <w:keepLines/>
        <w:widowControl w:val="0"/>
        <w:spacing w:beforeLines="50" w:before="156" w:afterLines="50" w:after="156"/>
        <w:ind w:firstLineChars="200" w:firstLine="420"/>
        <w:rPr>
          <w:rFonts w:hAnsiTheme="minorHAnsi" w:cstheme="minorBidi"/>
          <w:lang w:val="en-GB"/>
        </w:rPr>
      </w:pPr>
      <w:r w:rsidRPr="000A6A0F">
        <w:rPr>
          <w:rFonts w:hAnsiTheme="minorHAnsi" w:cstheme="minorBidi" w:hint="eastAsia"/>
          <w:lang w:val="en-GB"/>
        </w:rPr>
        <w:t>(3)改革专项发展基金</w:t>
      </w:r>
    </w:p>
    <w:p w14:paraId="48F2E97C" w14:textId="77777777" w:rsidR="00EF3FDD" w:rsidRPr="000A6A0F" w:rsidRDefault="006217F4" w:rsidP="00E010F8">
      <w:pPr>
        <w:pStyle w:val="afffffffffffffffffffffffffff5"/>
        <w:spacing w:beforeLines="50" w:before="156" w:afterLines="50" w:after="156"/>
        <w:ind w:firstLineChars="200" w:firstLine="420"/>
        <w:jc w:val="both"/>
        <w:rPr>
          <w:rFonts w:hAnsiTheme="minorHAnsi" w:cstheme="minorBidi"/>
          <w:lang w:val="en-GB"/>
        </w:rPr>
      </w:pPr>
      <w:r w:rsidRPr="000A6A0F">
        <w:rPr>
          <w:rFonts w:hAnsiTheme="minorHAnsi" w:cstheme="minorBidi" w:hint="eastAsia"/>
          <w:lang w:val="en-GB"/>
        </w:rPr>
        <w:t>根据山东省财政厅、山东省人民政府国有资产监督管理委员会和山东省煤炭工业局《关于省属重点煤炭企业建立改革发展专项资金的通知》（鲁财企[2004]28号）规定，本公司从2004年7月1日起按开采原煤量每吨5元计提改革专项发展基金，以用于新矿井建设等相关支出。</w:t>
      </w:r>
    </w:p>
    <w:p w14:paraId="29F405E0" w14:textId="77777777" w:rsidR="00EF3FDD" w:rsidRPr="000A6A0F" w:rsidRDefault="006217F4" w:rsidP="00E010F8">
      <w:pPr>
        <w:pStyle w:val="afffffffffffffffffffffffffff5"/>
        <w:spacing w:beforeLines="50" w:before="156" w:afterLines="50" w:after="156"/>
        <w:ind w:firstLineChars="200" w:firstLine="420"/>
        <w:jc w:val="both"/>
        <w:rPr>
          <w:rFonts w:hAnsiTheme="minorHAnsi" w:cstheme="minorBidi"/>
          <w:lang w:val="en-GB"/>
        </w:rPr>
      </w:pPr>
      <w:r w:rsidRPr="000A6A0F">
        <w:rPr>
          <w:rFonts w:hAnsiTheme="minorHAnsi" w:cstheme="minorBidi" w:hint="eastAsia"/>
          <w:lang w:val="en-GB"/>
        </w:rPr>
        <w:t>根据山东省财政厅、山东省人民政府国有资产监督管理委员会和山东省煤炭工业局《关于停止执行省属重点煤炭企业提取改革发展专项资金政策的通知》（鲁财企[2008]44号），自2008年1月1日起，本公司停止计提改革专项发展基金。</w:t>
      </w:r>
    </w:p>
    <w:p w14:paraId="11923553" w14:textId="77777777" w:rsidR="00EF3FDD" w:rsidRPr="000A6A0F" w:rsidRDefault="006217F4" w:rsidP="00E010F8">
      <w:pPr>
        <w:pStyle w:val="afffffffffffffffffffffffffff5"/>
        <w:keepNext/>
        <w:keepLines/>
        <w:widowControl w:val="0"/>
        <w:spacing w:beforeLines="50" w:before="156" w:afterLines="50" w:after="156"/>
        <w:ind w:firstLineChars="200" w:firstLine="420"/>
        <w:rPr>
          <w:rFonts w:hAnsiTheme="minorHAnsi" w:cstheme="minorBidi"/>
          <w:lang w:val="en-GB"/>
        </w:rPr>
      </w:pPr>
      <w:r w:rsidRPr="000A6A0F">
        <w:rPr>
          <w:rFonts w:hAnsiTheme="minorHAnsi" w:cstheme="minorBidi" w:hint="eastAsia"/>
          <w:lang w:val="en-GB"/>
        </w:rPr>
        <w:t>(4)山西省环境治理保证金</w:t>
      </w:r>
    </w:p>
    <w:p w14:paraId="3114678D" w14:textId="77777777" w:rsidR="00EF3FDD" w:rsidRPr="000A6A0F" w:rsidRDefault="006217F4" w:rsidP="00E010F8">
      <w:pPr>
        <w:pStyle w:val="afffffffffffffffffffffffffff5"/>
        <w:spacing w:beforeLines="50" w:before="156" w:afterLines="50" w:after="156"/>
        <w:ind w:firstLineChars="200" w:firstLine="420"/>
        <w:jc w:val="both"/>
        <w:rPr>
          <w:rFonts w:hAnsiTheme="minorHAnsi" w:cstheme="minorBidi"/>
          <w:lang w:val="en-GB"/>
        </w:rPr>
      </w:pPr>
      <w:r w:rsidRPr="000A6A0F">
        <w:rPr>
          <w:rFonts w:hAnsiTheme="minorHAnsi" w:cstheme="minorBidi" w:hint="eastAsia"/>
          <w:lang w:val="en-GB"/>
        </w:rPr>
        <w:t>根据《山西省人民政府关于印发山西省矿山环境恢复治理保证金提取使用管理办法(试行)的通知》（晋政发〔2007〕41号）的规定，自2008年5月1日起，本公司之子公司山西和顺天池能源有限责任公司按开采原煤量每吨10元计提环境恢复治理保证金。环境恢复治理保证金提取和使用管理遵循“企业所有、专款专用、专户储存、政府监管”的原则。</w:t>
      </w:r>
    </w:p>
    <w:p w14:paraId="76D5611D" w14:textId="77777777" w:rsidR="00EF3FDD" w:rsidRPr="000A6A0F" w:rsidRDefault="006217F4" w:rsidP="00E010F8">
      <w:pPr>
        <w:pStyle w:val="afffffffffffffffffffffffffff5"/>
        <w:spacing w:beforeLines="50" w:before="156" w:afterLines="50" w:after="156"/>
        <w:ind w:firstLineChars="200" w:firstLine="420"/>
        <w:jc w:val="both"/>
        <w:rPr>
          <w:rFonts w:hAnsiTheme="minorHAnsi" w:cstheme="minorBidi"/>
          <w:lang w:val="en-GB"/>
        </w:rPr>
      </w:pPr>
      <w:r w:rsidRPr="000A6A0F">
        <w:rPr>
          <w:rFonts w:hAnsiTheme="minorHAnsi" w:cstheme="minorBidi" w:hint="eastAsia"/>
          <w:lang w:val="en-GB"/>
        </w:rPr>
        <w:t>根据《关于印发进一步促进全省煤炭经济转变发展方式实现可持续增长措施的通知》（晋政发〔2013〕26号），暂停提取矿山环境恢复治理保证金。</w:t>
      </w:r>
    </w:p>
    <w:p w14:paraId="72FB8E04" w14:textId="77777777" w:rsidR="00EF3FDD" w:rsidRPr="000A6A0F" w:rsidRDefault="006217F4" w:rsidP="00E010F8">
      <w:pPr>
        <w:pStyle w:val="afffffffffffffffffffffffffff5"/>
        <w:keepNext/>
        <w:keepLines/>
        <w:widowControl w:val="0"/>
        <w:spacing w:beforeLines="50" w:before="156" w:afterLines="50" w:after="156"/>
        <w:ind w:firstLineChars="200" w:firstLine="420"/>
        <w:rPr>
          <w:rFonts w:hAnsiTheme="minorHAnsi" w:cstheme="minorBidi"/>
          <w:lang w:val="en-GB"/>
        </w:rPr>
      </w:pPr>
      <w:r w:rsidRPr="000A6A0F">
        <w:rPr>
          <w:rFonts w:hAnsiTheme="minorHAnsi" w:cstheme="minorBidi" w:hint="eastAsia"/>
          <w:lang w:val="en-GB"/>
        </w:rPr>
        <w:t>(5)山西省煤矿转产发展资金</w:t>
      </w:r>
    </w:p>
    <w:p w14:paraId="378432A7" w14:textId="77777777" w:rsidR="00EF3FDD" w:rsidRPr="000A6A0F" w:rsidRDefault="006217F4" w:rsidP="00E010F8">
      <w:pPr>
        <w:pStyle w:val="afffffffffffffffffffffffffff5"/>
        <w:spacing w:beforeLines="50" w:before="156" w:afterLines="50" w:after="156"/>
        <w:ind w:firstLineChars="200" w:firstLine="420"/>
        <w:jc w:val="both"/>
        <w:rPr>
          <w:rFonts w:hAnsiTheme="minorHAnsi" w:cstheme="minorBidi"/>
          <w:lang w:val="en-GB"/>
        </w:rPr>
      </w:pPr>
      <w:r w:rsidRPr="000A6A0F">
        <w:rPr>
          <w:rFonts w:hAnsiTheme="minorHAnsi" w:cstheme="minorBidi" w:hint="eastAsia"/>
          <w:lang w:val="en-GB"/>
        </w:rPr>
        <w:t>根据《山西省煤矿转产发展资金提取使用管理办法(试行)》（晋政发〔2007〕40号）规定，自2008年5月1日起，本公司之子公司山西和顺天池能源有限责任公司按开采原煤量每吨5元计提煤矿转产发展资金。</w:t>
      </w:r>
    </w:p>
    <w:p w14:paraId="65980C9A" w14:textId="77777777" w:rsidR="00EF3FDD" w:rsidRPr="000A6A0F" w:rsidRDefault="006217F4" w:rsidP="00E010F8">
      <w:pPr>
        <w:pStyle w:val="afffffffffffffffffffffffffff5"/>
        <w:spacing w:beforeLines="50" w:before="156" w:afterLines="50" w:after="156"/>
        <w:ind w:firstLineChars="200" w:firstLine="420"/>
        <w:jc w:val="both"/>
        <w:rPr>
          <w:rFonts w:hAnsiTheme="minorHAnsi" w:cstheme="minorBidi"/>
          <w:lang w:val="en-GB"/>
        </w:rPr>
      </w:pPr>
      <w:r w:rsidRPr="000A6A0F">
        <w:rPr>
          <w:rFonts w:hAnsiTheme="minorHAnsi" w:cstheme="minorBidi" w:hint="eastAsia"/>
          <w:lang w:val="en-GB"/>
        </w:rPr>
        <w:t>根据《关于印发进一步促进全省煤炭经济转变发展方式实现可持续增长措施的通知》（晋政发〔2013〕26号），暂停提取煤矿转产发展资金。</w:t>
      </w:r>
    </w:p>
    <w:p w14:paraId="15286B48" w14:textId="77777777" w:rsidR="00EF3FDD" w:rsidRPr="000A6A0F" w:rsidRDefault="006217F4" w:rsidP="00E010F8">
      <w:pPr>
        <w:pStyle w:val="afffffffffffffffffffffffffff5"/>
        <w:keepNext/>
        <w:keepLines/>
        <w:widowControl w:val="0"/>
        <w:spacing w:beforeLines="50" w:before="156" w:afterLines="50" w:after="156"/>
        <w:ind w:firstLineChars="200" w:firstLine="420"/>
        <w:rPr>
          <w:rFonts w:hAnsiTheme="minorHAnsi" w:cstheme="minorBidi"/>
          <w:lang w:val="en-GB"/>
        </w:rPr>
      </w:pPr>
      <w:r w:rsidRPr="000A6A0F">
        <w:rPr>
          <w:rFonts w:hAnsiTheme="minorHAnsi" w:cstheme="minorBidi" w:hint="eastAsia"/>
          <w:lang w:val="en-GB"/>
        </w:rPr>
        <w:t>(6)一般风险准备金</w:t>
      </w:r>
    </w:p>
    <w:p w14:paraId="4AA85BE2" w14:textId="77777777" w:rsidR="00EF3FDD" w:rsidRPr="001A2AC7" w:rsidRDefault="006217F4" w:rsidP="00EF3FDD">
      <w:pPr>
        <w:pStyle w:val="afffffffffffffffffffffffffff4"/>
        <w:ind w:firstLineChars="200" w:firstLine="420"/>
        <w:rPr>
          <w:rFonts w:ascii="宋体" w:hAnsiTheme="minorHAnsi" w:cstheme="minorBidi"/>
          <w:kern w:val="0"/>
          <w:sz w:val="22"/>
          <w:lang w:val="en-GB"/>
        </w:rPr>
      </w:pPr>
      <w:r w:rsidRPr="000A6A0F">
        <w:rPr>
          <w:rFonts w:ascii="宋体" w:hAnsiTheme="minorHAnsi" w:cstheme="minorBidi" w:hint="eastAsia"/>
          <w:kern w:val="0"/>
          <w:lang w:val="en-GB"/>
        </w:rPr>
        <w:t>根据财政部《金融企业准备金计提管理办法》（财金[2012]20号）规定，本公司之子公司兖矿集团财务有限公司按照风险资产包括发放贷款和垫款、可供出售金融资产、持有至到期投资、长期股权投资、存放同业、拆出资金、抵债资产、其他应收款项等资产负债表日余额的1.5%计提一般风险准备。</w:t>
      </w:r>
    </w:p>
    <w:p w14:paraId="37D9C5D1" w14:textId="77777777" w:rsidR="00EF3FDD" w:rsidRPr="001A2AC7" w:rsidRDefault="00EF3FDD" w:rsidP="00EF3FDD">
      <w:pPr>
        <w:rPr>
          <w:lang w:val="en-US"/>
        </w:rPr>
      </w:pPr>
    </w:p>
    <w:sdt>
      <w:sdtPr>
        <w:rPr>
          <w:rFonts w:asciiTheme="minorHAnsi" w:hAnsiTheme="minorHAnsi" w:cstheme="minorBidi" w:hint="eastAsia"/>
          <w:b w:val="0"/>
          <w:bCs w:val="0"/>
          <w:kern w:val="0"/>
          <w:sz w:val="22"/>
          <w:szCs w:val="22"/>
          <w:lang w:val="en-GB"/>
        </w:rPr>
        <w:alias w:val="模块:股份支付"/>
        <w:tag w:val="_GBC_5300d3ce4b5f4c1690fe13bde0a610e3"/>
        <w:id w:val="-1245875386"/>
        <w:lock w:val="sdtLocked"/>
        <w:placeholder>
          <w:docPart w:val="GBC22222222222222222222222222222"/>
        </w:placeholder>
      </w:sdtPr>
      <w:sdtEndPr>
        <w:rPr>
          <w:rFonts w:ascii="宋体" w:cs="Times New Roman"/>
          <w:szCs w:val="21"/>
        </w:rPr>
      </w:sdtEndPr>
      <w:sdtContent>
        <w:p w14:paraId="3886BF2A" w14:textId="77777777" w:rsidR="00195E6B" w:rsidRDefault="003E16DD" w:rsidP="006217F4">
          <w:pPr>
            <w:pStyle w:val="affffffffffffffffffc"/>
            <w:numPr>
              <w:ilvl w:val="0"/>
              <w:numId w:val="46"/>
            </w:numPr>
          </w:pPr>
          <w:r>
            <w:rPr>
              <w:rFonts w:hint="eastAsia"/>
            </w:rPr>
            <w:t>股份支付</w:t>
          </w:r>
        </w:p>
        <w:sdt>
          <w:sdtPr>
            <w:rPr>
              <w:rFonts w:hint="eastAsia"/>
              <w:szCs w:val="21"/>
            </w:rPr>
            <w:alias w:val="是否适用：股份支付_重要会计政策和估计[双击切换]"/>
            <w:tag w:val="_GBC_cfe00a6b35f24950855f2412f34bcf7a"/>
            <w:id w:val="-1704389851"/>
            <w:lock w:val="sdtContentLocked"/>
            <w:placeholder>
              <w:docPart w:val="GBC22222222222222222222222222222"/>
            </w:placeholder>
          </w:sdtPr>
          <w:sdtEndPr/>
          <w:sdtContent>
            <w:p w14:paraId="246078BD" w14:textId="77777777" w:rsidR="00195E6B" w:rsidRDefault="00E86408" w:rsidP="00EF3FDD">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2404B345" w14:textId="77777777" w:rsidR="00195E6B" w:rsidRDefault="00195E6B">
      <w:pPr>
        <w:rPr>
          <w:szCs w:val="21"/>
        </w:rPr>
      </w:pPr>
    </w:p>
    <w:sdt>
      <w:sdtPr>
        <w:rPr>
          <w:rFonts w:asciiTheme="minorHAnsi" w:hAnsiTheme="minorHAnsi" w:cstheme="minorBidi" w:hint="eastAsia"/>
          <w:b w:val="0"/>
          <w:bCs w:val="0"/>
          <w:kern w:val="0"/>
          <w:sz w:val="22"/>
          <w:szCs w:val="22"/>
          <w:lang w:val="en-GB"/>
        </w:rPr>
        <w:alias w:val="模块:优先股、永续债"/>
        <w:tag w:val="_GBC_d3c9524999e647d78f354bb216cfb1aa"/>
        <w:id w:val="-1533646224"/>
        <w:lock w:val="sdtLocked"/>
        <w:placeholder>
          <w:docPart w:val="GBC22222222222222222222222222222"/>
        </w:placeholder>
      </w:sdtPr>
      <w:sdtEndPr>
        <w:rPr>
          <w:rFonts w:ascii="宋体" w:cs="Times New Roman"/>
          <w:szCs w:val="21"/>
        </w:rPr>
      </w:sdtEndPr>
      <w:sdtContent>
        <w:p w14:paraId="635E11EA" w14:textId="77777777" w:rsidR="00195E6B" w:rsidRDefault="003E16DD" w:rsidP="006217F4">
          <w:pPr>
            <w:pStyle w:val="affffffffffffffffffc"/>
            <w:numPr>
              <w:ilvl w:val="0"/>
              <w:numId w:val="46"/>
            </w:numPr>
          </w:pPr>
          <w:r>
            <w:rPr>
              <w:rFonts w:hint="eastAsia"/>
            </w:rPr>
            <w:t>优先股、永续债等其他金融工具</w:t>
          </w:r>
        </w:p>
        <w:sdt>
          <w:sdtPr>
            <w:rPr>
              <w:rFonts w:hint="eastAsia"/>
              <w:szCs w:val="21"/>
            </w:rPr>
            <w:alias w:val="是否适用：优先股、永续债等其他金融工具[双击切换]"/>
            <w:tag w:val="_GBC_34eb80e2168144958293aa1351780303"/>
            <w:id w:val="-1630477780"/>
            <w:lock w:val="sdtContentLocked"/>
            <w:placeholder>
              <w:docPart w:val="GBC22222222222222222222222222222"/>
            </w:placeholder>
          </w:sdtPr>
          <w:sdtEndPr/>
          <w:sdtContent>
            <w:p w14:paraId="2AE23286"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szCs w:val="21"/>
            </w:rPr>
            <w:alias w:val="优先股、永续债等其他金融工具的核算方法"/>
            <w:tag w:val="_GBC_4d72f974ad08467694c4c547d6e1f03b"/>
            <w:id w:val="556752118"/>
            <w:lock w:val="sdtLocked"/>
            <w:placeholder>
              <w:docPart w:val="GBC22222222222222222222222222222"/>
            </w:placeholder>
          </w:sdtPr>
          <w:sdtEndPr/>
          <w:sdtContent>
            <w:p w14:paraId="42B90377" w14:textId="77777777" w:rsidR="00EF3FDD" w:rsidRPr="000A6A0F" w:rsidRDefault="006217F4" w:rsidP="00EF3FDD">
              <w:pPr>
                <w:ind w:firstLineChars="200" w:firstLine="440"/>
                <w:rPr>
                  <w:sz w:val="21"/>
                  <w:szCs w:val="21"/>
                </w:rPr>
              </w:pPr>
              <w:r w:rsidRPr="000A6A0F">
                <w:rPr>
                  <w:rFonts w:hint="eastAsia"/>
                  <w:sz w:val="21"/>
                  <w:szCs w:val="21"/>
                </w:rPr>
                <w:t>（1）权益工具</w:t>
              </w:r>
            </w:p>
            <w:p w14:paraId="4EC6BC54" w14:textId="77777777" w:rsidR="00EF3FDD" w:rsidRPr="000A6A0F" w:rsidRDefault="006217F4" w:rsidP="00EF3FDD">
              <w:pPr>
                <w:ind w:firstLineChars="200" w:firstLine="420"/>
                <w:rPr>
                  <w:sz w:val="21"/>
                  <w:szCs w:val="21"/>
                </w:rPr>
              </w:pPr>
              <w:r>
                <w:rPr>
                  <w:rFonts w:hint="eastAsia"/>
                  <w:sz w:val="21"/>
                  <w:szCs w:val="21"/>
                </w:rPr>
                <w:t>本集团</w:t>
              </w:r>
              <w:r w:rsidRPr="000A6A0F">
                <w:rPr>
                  <w:rFonts w:hint="eastAsia"/>
                  <w:sz w:val="21"/>
                  <w:szCs w:val="21"/>
                </w:rPr>
                <w:t>发行权益工具收到的对价扣除交易费用后，计入股东权益。</w:t>
              </w:r>
            </w:p>
            <w:p w14:paraId="3933C306" w14:textId="77777777" w:rsidR="00EF3FDD" w:rsidRPr="000A6A0F" w:rsidRDefault="006217F4" w:rsidP="00EF3FDD">
              <w:pPr>
                <w:ind w:firstLineChars="200" w:firstLine="420"/>
                <w:rPr>
                  <w:sz w:val="21"/>
                  <w:szCs w:val="21"/>
                </w:rPr>
              </w:pPr>
              <w:r w:rsidRPr="000A6A0F">
                <w:rPr>
                  <w:rFonts w:hint="eastAsia"/>
                  <w:sz w:val="21"/>
                  <w:szCs w:val="21"/>
                </w:rPr>
                <w:lastRenderedPageBreak/>
                <w:t>（2）永续债</w:t>
              </w:r>
            </w:p>
            <w:p w14:paraId="11CD9539" w14:textId="77777777" w:rsidR="00195E6B" w:rsidRDefault="006217F4" w:rsidP="00EF3FDD">
              <w:pPr>
                <w:ind w:firstLineChars="200" w:firstLine="420"/>
                <w:rPr>
                  <w:szCs w:val="21"/>
                </w:rPr>
              </w:pPr>
              <w:r>
                <w:rPr>
                  <w:rFonts w:hint="eastAsia"/>
                  <w:sz w:val="21"/>
                  <w:szCs w:val="21"/>
                </w:rPr>
                <w:t>本集团</w:t>
              </w:r>
              <w:r w:rsidRPr="000A6A0F">
                <w:rPr>
                  <w:rFonts w:hint="eastAsia"/>
                  <w:sz w:val="21"/>
                  <w:szCs w:val="21"/>
                </w:rPr>
                <w:t>根据所发行的永续债的合同条款及其所反映的经济实质，结合金融资产、金融负债和权益工具的定义，在初始确认时将这</w:t>
              </w:r>
              <w:r>
                <w:rPr>
                  <w:rFonts w:hint="eastAsia"/>
                  <w:sz w:val="21"/>
                  <w:szCs w:val="21"/>
                </w:rPr>
                <w:t>些金融工具或其组成部分分类为金融资产、金融负债或权益工具。本集团</w:t>
              </w:r>
              <w:r w:rsidRPr="000A6A0F">
                <w:rPr>
                  <w:rFonts w:hint="eastAsia"/>
                  <w:sz w:val="21"/>
                  <w:szCs w:val="21"/>
                </w:rPr>
                <w:t>对于其发行的应归类为权益工具的永续债，按照实际收到的金额，计入权益。存续期间分派股利或利息的，作为利润分配处理。按合同条款约定赎回永续债的，按赎回价格冲减权益。</w:t>
              </w:r>
            </w:p>
          </w:sdtContent>
        </w:sdt>
      </w:sdtContent>
    </w:sdt>
    <w:p w14:paraId="16E26F98" w14:textId="77777777" w:rsidR="00195E6B" w:rsidRDefault="00195E6B">
      <w:pPr>
        <w:rPr>
          <w:szCs w:val="21"/>
        </w:rPr>
      </w:pPr>
    </w:p>
    <w:sdt>
      <w:sdtPr>
        <w:rPr>
          <w:rFonts w:asciiTheme="minorHAnsi" w:hAnsiTheme="minorHAnsi" w:cs="宋体"/>
          <w:b w:val="0"/>
          <w:bCs w:val="0"/>
          <w:kern w:val="0"/>
          <w:sz w:val="22"/>
          <w:szCs w:val="22"/>
          <w:lang w:val="en-GB"/>
        </w:rPr>
        <w:alias w:val="模块:收入会计处理方法"/>
        <w:tag w:val="_GBC_19704df9fd714cad895419bf4903f70e"/>
        <w:id w:val="-219829072"/>
        <w:lock w:val="sdtLocked"/>
        <w:placeholder>
          <w:docPart w:val="GBC22222222222222222222222222222"/>
        </w:placeholder>
      </w:sdtPr>
      <w:sdtEndPr>
        <w:rPr>
          <w:rFonts w:ascii="宋体" w:cs="Times New Roman"/>
          <w:kern w:val="2"/>
          <w:sz w:val="21"/>
          <w:szCs w:val="21"/>
        </w:rPr>
      </w:sdtEndPr>
      <w:sdtContent>
        <w:p w14:paraId="07DFE36D" w14:textId="77777777" w:rsidR="00195E6B" w:rsidRDefault="003E16DD" w:rsidP="006217F4">
          <w:pPr>
            <w:pStyle w:val="affffffffffffffffffc"/>
            <w:numPr>
              <w:ilvl w:val="0"/>
              <w:numId w:val="46"/>
            </w:numPr>
          </w:pPr>
          <w:r>
            <w:t>收入</w:t>
          </w:r>
        </w:p>
        <w:sdt>
          <w:sdtPr>
            <w:rPr>
              <w:rFonts w:hint="eastAsia"/>
              <w:szCs w:val="21"/>
            </w:rPr>
            <w:alias w:val="是否适用：收入_重要会计政策和估计[双击切换]"/>
            <w:tag w:val="_GBC_0e5e3767d66c49cf85e220c4213118bd"/>
            <w:id w:val="-1255437246"/>
            <w:lock w:val="sdtContentLocked"/>
            <w:placeholder>
              <w:docPart w:val="GBC22222222222222222222222222222"/>
            </w:placeholder>
          </w:sdtPr>
          <w:sdtEndPr/>
          <w:sdtContent>
            <w:p w14:paraId="332491D5"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802579545"/>
            <w:lock w:val="sdtLocked"/>
            <w:placeholder>
              <w:docPart w:val="GBC22222222222222222222222222222"/>
            </w:placeholder>
          </w:sdtPr>
          <w:sdtEndPr>
            <w:rPr>
              <w:sz w:val="21"/>
            </w:rPr>
          </w:sdtEndPr>
          <w:sdtContent>
            <w:p w14:paraId="1CFB6BED" w14:textId="77777777" w:rsidR="00EF3FDD" w:rsidRPr="009073D2" w:rsidRDefault="006217F4" w:rsidP="00EF3FDD">
              <w:pPr>
                <w:ind w:firstLineChars="200" w:firstLine="440"/>
                <w:rPr>
                  <w:szCs w:val="21"/>
                </w:rPr>
              </w:pPr>
              <w:r w:rsidRPr="009073D2">
                <w:rPr>
                  <w:rFonts w:hint="eastAsia"/>
                  <w:szCs w:val="21"/>
                </w:rPr>
                <w:t>收入是本集团在日常活动中形成的、会导致股东权益增加且与股东投入资本无关的经济利益的总流入。</w:t>
              </w:r>
            </w:p>
            <w:p w14:paraId="74682AE0" w14:textId="77777777" w:rsidR="00EF3FDD" w:rsidRPr="009073D2" w:rsidRDefault="006217F4" w:rsidP="00EF3FDD">
              <w:pPr>
                <w:ind w:firstLineChars="200" w:firstLine="440"/>
                <w:rPr>
                  <w:szCs w:val="21"/>
                </w:rPr>
              </w:pPr>
              <w:r w:rsidRPr="009073D2">
                <w:rPr>
                  <w:rFonts w:hint="eastAsia"/>
                  <w:szCs w:val="21"/>
                </w:rPr>
                <w:t>本集团在履行了合同中的履约义务，即在客户取得相关商品或服务的控制权时，确认收入。</w:t>
              </w:r>
            </w:p>
            <w:p w14:paraId="5B41D407" w14:textId="77777777" w:rsidR="00EF3FDD" w:rsidRPr="009073D2" w:rsidRDefault="006217F4" w:rsidP="00EF3FDD">
              <w:pPr>
                <w:ind w:firstLineChars="200" w:firstLine="440"/>
                <w:rPr>
                  <w:szCs w:val="21"/>
                </w:rPr>
              </w:pPr>
              <w:r w:rsidRPr="009073D2">
                <w:rPr>
                  <w:rFonts w:hint="eastAsia"/>
                  <w:szCs w:val="21"/>
                </w:rPr>
                <w:t>合同中包含两项或多项履约义务的，本集团在合同开始日，按照各单项履约义务所承诺商品或服务的单独售价的相对比例，将交易价格分摊至各单项履约义务，按照分摊至各单项履约义务的交易价格计量收入。</w:t>
              </w:r>
            </w:p>
            <w:p w14:paraId="076FE5BD" w14:textId="77777777" w:rsidR="00EF3FDD" w:rsidRPr="009073D2" w:rsidRDefault="006217F4" w:rsidP="00EF3FDD">
              <w:pPr>
                <w:ind w:firstLineChars="200" w:firstLine="440"/>
                <w:rPr>
                  <w:szCs w:val="21"/>
                </w:rPr>
              </w:pPr>
              <w:r w:rsidRPr="009073D2">
                <w:rPr>
                  <w:rFonts w:hint="eastAsia"/>
                  <w:szCs w:val="21"/>
                </w:rPr>
                <w:t>交易价格是本集团因向客户转让商品或服务而预期有权收取的对价金额，不包括代第三方收取的款项。本集团确认的交易价格不超过在相关不确定性消除时累计已确认收入极可能不会发生重大转回的金额。预期将退还给客户的款项作为退货负债，不计入交易价格。合同中存在重大融资成分的，本集团按照假定客户在取得商品或服务控制权时即以现金支付的应付金额确定交易价格。该交易价格与合同对价之间的差额，在合同期间内采用实际利率法摊销。合同开始日，本集团预计客户取得商品或服务控制权与客户支付价款间隔不超过一年的，不考虑合同中存在的重大融资成分。</w:t>
              </w:r>
            </w:p>
            <w:p w14:paraId="6ACD4B4A" w14:textId="77777777" w:rsidR="00EF3FDD" w:rsidRPr="009073D2" w:rsidRDefault="006217F4" w:rsidP="00EF3FDD">
              <w:pPr>
                <w:ind w:firstLineChars="200" w:firstLine="440"/>
                <w:rPr>
                  <w:szCs w:val="21"/>
                </w:rPr>
              </w:pPr>
              <w:r w:rsidRPr="009073D2">
                <w:rPr>
                  <w:rFonts w:hint="eastAsia"/>
                  <w:szCs w:val="21"/>
                </w:rPr>
                <w:t>满足下列条件之一时，本集团属于在某一段时间内履行履约义务，否则，属于在某一时点履行履约义务：</w:t>
              </w:r>
            </w:p>
            <w:p w14:paraId="60CE4899" w14:textId="77777777" w:rsidR="00EF3FDD" w:rsidRPr="009073D2" w:rsidRDefault="006217F4" w:rsidP="00EF3FDD">
              <w:pPr>
                <w:ind w:firstLineChars="200" w:firstLine="440"/>
                <w:rPr>
                  <w:szCs w:val="21"/>
                </w:rPr>
              </w:pPr>
              <w:r w:rsidRPr="009073D2">
                <w:rPr>
                  <w:rFonts w:hint="eastAsia"/>
                  <w:szCs w:val="21"/>
                </w:rPr>
                <w:t>（1）客户在本集团履约的同时即取得并消耗本集团履约所带来的经济利益；</w:t>
              </w:r>
            </w:p>
            <w:p w14:paraId="64C3F304" w14:textId="77777777" w:rsidR="00EF3FDD" w:rsidRPr="009073D2" w:rsidRDefault="006217F4" w:rsidP="00EF3FDD">
              <w:pPr>
                <w:ind w:firstLineChars="200" w:firstLine="440"/>
                <w:rPr>
                  <w:szCs w:val="21"/>
                </w:rPr>
              </w:pPr>
              <w:r w:rsidRPr="009073D2">
                <w:rPr>
                  <w:rFonts w:hint="eastAsia"/>
                  <w:szCs w:val="21"/>
                </w:rPr>
                <w:t>（2）客户能够控制本集团履约过程中在建的商品；</w:t>
              </w:r>
            </w:p>
            <w:p w14:paraId="4C4ECDB3" w14:textId="77777777" w:rsidR="00EF3FDD" w:rsidRPr="009073D2" w:rsidRDefault="006217F4" w:rsidP="00EF3FDD">
              <w:pPr>
                <w:ind w:firstLineChars="200" w:firstLine="440"/>
                <w:rPr>
                  <w:szCs w:val="21"/>
                </w:rPr>
              </w:pPr>
              <w:r w:rsidRPr="009073D2">
                <w:rPr>
                  <w:rFonts w:hint="eastAsia"/>
                  <w:szCs w:val="21"/>
                </w:rPr>
                <w:t>（3）本集团履约过程中所产出的商品具有不可替代用途，且本集团在整个合同期间内有权就累计至今已完成的履约部分收取款项。</w:t>
              </w:r>
            </w:p>
            <w:p w14:paraId="06361F6D" w14:textId="77777777" w:rsidR="00EF3FDD" w:rsidRPr="009073D2" w:rsidRDefault="006217F4" w:rsidP="00EF3FDD">
              <w:pPr>
                <w:ind w:firstLineChars="200" w:firstLine="440"/>
                <w:rPr>
                  <w:szCs w:val="21"/>
                </w:rPr>
              </w:pPr>
              <w:r w:rsidRPr="009073D2">
                <w:rPr>
                  <w:rFonts w:hint="eastAsia"/>
                  <w:szCs w:val="21"/>
                </w:rPr>
                <w:t>对于在某一时段内履行的履约义务，本集团在该段时间内按照履约进度确认收入。履约进度不能合理确定时，本集团已经发生的成本预计能够得到补偿的，按照已经发生的成本金额确认收入，直到履约进度能够合理确定为止。</w:t>
              </w:r>
            </w:p>
            <w:p w14:paraId="65605271" w14:textId="77777777" w:rsidR="00EF3FDD" w:rsidRPr="009073D2" w:rsidRDefault="006217F4" w:rsidP="00EF3FDD">
              <w:pPr>
                <w:ind w:firstLineChars="200" w:firstLine="440"/>
                <w:rPr>
                  <w:szCs w:val="21"/>
                </w:rPr>
              </w:pPr>
              <w:r w:rsidRPr="009073D2">
                <w:rPr>
                  <w:rFonts w:hint="eastAsia"/>
                  <w:szCs w:val="21"/>
                </w:rPr>
                <w:t>对于在某一时点履行的履约义务，本集团在客户取得相关商品或服务控制权时点确认收入。在判断客户是否已取得商品或服务控制权时，本集团会考虑下列迹象：</w:t>
              </w:r>
            </w:p>
            <w:p w14:paraId="3B479B95" w14:textId="77777777" w:rsidR="00EF3FDD" w:rsidRPr="009073D2" w:rsidRDefault="006217F4" w:rsidP="00EF3FDD">
              <w:pPr>
                <w:ind w:firstLineChars="200" w:firstLine="440"/>
                <w:rPr>
                  <w:szCs w:val="21"/>
                </w:rPr>
              </w:pPr>
              <w:r w:rsidRPr="009073D2">
                <w:rPr>
                  <w:rFonts w:hint="eastAsia"/>
                  <w:szCs w:val="21"/>
                </w:rPr>
                <w:t>（1）本集团就该商品或服务享有现时收款权利；</w:t>
              </w:r>
            </w:p>
            <w:p w14:paraId="45287780" w14:textId="77777777" w:rsidR="00EF3FDD" w:rsidRPr="009073D2" w:rsidRDefault="006217F4" w:rsidP="00EF3FDD">
              <w:pPr>
                <w:ind w:firstLineChars="200" w:firstLine="440"/>
                <w:rPr>
                  <w:szCs w:val="21"/>
                </w:rPr>
              </w:pPr>
              <w:r w:rsidRPr="009073D2">
                <w:rPr>
                  <w:rFonts w:hint="eastAsia"/>
                  <w:szCs w:val="21"/>
                </w:rPr>
                <w:t>（2）本集团已将该商品的实物转移给客户；</w:t>
              </w:r>
            </w:p>
            <w:p w14:paraId="3C7D3135" w14:textId="77777777" w:rsidR="00EF3FDD" w:rsidRPr="009073D2" w:rsidRDefault="006217F4" w:rsidP="00EF3FDD">
              <w:pPr>
                <w:ind w:firstLineChars="200" w:firstLine="440"/>
                <w:rPr>
                  <w:szCs w:val="21"/>
                </w:rPr>
              </w:pPr>
              <w:r w:rsidRPr="009073D2">
                <w:rPr>
                  <w:rFonts w:hint="eastAsia"/>
                  <w:szCs w:val="21"/>
                </w:rPr>
                <w:t>（3）本集团已将该商品的法定所有权或所有权上的主要风险和报酬转移给客户；</w:t>
              </w:r>
            </w:p>
            <w:p w14:paraId="29D59193" w14:textId="77777777" w:rsidR="00EF3FDD" w:rsidRPr="009073D2" w:rsidRDefault="006217F4" w:rsidP="00EF3FDD">
              <w:pPr>
                <w:ind w:firstLineChars="200" w:firstLine="440"/>
                <w:rPr>
                  <w:szCs w:val="21"/>
                </w:rPr>
              </w:pPr>
              <w:r w:rsidRPr="009073D2">
                <w:rPr>
                  <w:rFonts w:hint="eastAsia"/>
                  <w:szCs w:val="21"/>
                </w:rPr>
                <w:t>（4）客户已接受该商品或服务等。</w:t>
              </w:r>
            </w:p>
            <w:p w14:paraId="013E8DA5" w14:textId="77777777" w:rsidR="00EF3FDD" w:rsidRPr="009073D2" w:rsidRDefault="006217F4" w:rsidP="00EF3FDD">
              <w:pPr>
                <w:ind w:firstLineChars="200" w:firstLine="440"/>
                <w:rPr>
                  <w:szCs w:val="21"/>
                </w:rPr>
              </w:pPr>
              <w:r w:rsidRPr="009073D2">
                <w:rPr>
                  <w:rFonts w:hint="eastAsia"/>
                  <w:szCs w:val="21"/>
                </w:rPr>
                <w:t>本集团根据其在向客户转让商品前是否拥有对该商品的控制权，来判断其从事交易时的身份是主要责任人还是代理人。在向客户转让商品前能够控制该商品的，本集团为主要责任人，按照已收或对价总额确认收入；否则为代理人，按照预期有权收取的佣金或手续费的金额确认收入，该金额按照已收或应对价总额扣除支付给其他相关方的价款后净额，或者按照既定的佣金额比例确定。本集团判断在向客户转让商品前能够控制该商品的情形包括：</w:t>
              </w:r>
            </w:p>
            <w:p w14:paraId="57CCB33B" w14:textId="77777777" w:rsidR="00EF3FDD" w:rsidRPr="009073D2" w:rsidRDefault="006217F4" w:rsidP="00EF3FDD">
              <w:pPr>
                <w:ind w:firstLineChars="200" w:firstLine="440"/>
                <w:rPr>
                  <w:szCs w:val="21"/>
                </w:rPr>
              </w:pPr>
              <w:r w:rsidRPr="009073D2">
                <w:rPr>
                  <w:rFonts w:hint="eastAsia"/>
                  <w:szCs w:val="21"/>
                </w:rPr>
                <w:t>（1）本集团自第三方取得商品或其他资产控制权后，再转让给客户。</w:t>
              </w:r>
            </w:p>
            <w:p w14:paraId="6304B26D" w14:textId="77777777" w:rsidR="00EF3FDD" w:rsidRPr="009073D2" w:rsidRDefault="006217F4" w:rsidP="00EF3FDD">
              <w:pPr>
                <w:ind w:firstLineChars="200" w:firstLine="440"/>
                <w:rPr>
                  <w:szCs w:val="21"/>
                </w:rPr>
              </w:pPr>
              <w:r w:rsidRPr="009073D2">
                <w:rPr>
                  <w:rFonts w:hint="eastAsia"/>
                  <w:szCs w:val="21"/>
                </w:rPr>
                <w:lastRenderedPageBreak/>
                <w:t>（2）本集团能够主导第三方代表本本集团向客户提供服务。</w:t>
              </w:r>
            </w:p>
            <w:p w14:paraId="463DFCA7" w14:textId="77777777" w:rsidR="00EF3FDD" w:rsidRPr="009073D2" w:rsidRDefault="006217F4" w:rsidP="00EF3FDD">
              <w:pPr>
                <w:ind w:firstLineChars="200" w:firstLine="440"/>
                <w:rPr>
                  <w:szCs w:val="21"/>
                </w:rPr>
              </w:pPr>
              <w:r w:rsidRPr="009073D2">
                <w:rPr>
                  <w:rFonts w:hint="eastAsia"/>
                  <w:szCs w:val="21"/>
                </w:rPr>
                <w:t>（3）本集团自第三方取得商品控制权后，通过提供重大的服务将该商品与其他整合成某组产出转让给客户。</w:t>
              </w:r>
            </w:p>
            <w:p w14:paraId="53127293" w14:textId="77777777" w:rsidR="00EF3FDD" w:rsidRPr="009073D2" w:rsidRDefault="006217F4" w:rsidP="00EF3FDD">
              <w:pPr>
                <w:ind w:firstLineChars="200" w:firstLine="440"/>
                <w:rPr>
                  <w:szCs w:val="21"/>
                </w:rPr>
              </w:pPr>
              <w:r w:rsidRPr="009073D2">
                <w:rPr>
                  <w:rFonts w:hint="eastAsia"/>
                  <w:szCs w:val="21"/>
                </w:rPr>
                <w:t>在具体判断向客户转让商品前是否拥有对该商品的控制权时，不仅局限于合同的法律形式，并综合考虑所有相关事实和情况，这些事实和情况包括：</w:t>
              </w:r>
            </w:p>
            <w:p w14:paraId="05C25E6D" w14:textId="77777777" w:rsidR="00EF3FDD" w:rsidRPr="009073D2" w:rsidRDefault="006217F4" w:rsidP="00EF3FDD">
              <w:pPr>
                <w:ind w:firstLineChars="200" w:firstLine="440"/>
                <w:rPr>
                  <w:szCs w:val="21"/>
                </w:rPr>
              </w:pPr>
              <w:r w:rsidRPr="009073D2">
                <w:rPr>
                  <w:rFonts w:hint="eastAsia"/>
                  <w:szCs w:val="21"/>
                </w:rPr>
                <w:t>（1）本集团承担向客户转让商品的主要责任。</w:t>
              </w:r>
            </w:p>
            <w:p w14:paraId="0CAD3A17" w14:textId="77777777" w:rsidR="00EF3FDD" w:rsidRPr="009073D2" w:rsidRDefault="006217F4" w:rsidP="00EF3FDD">
              <w:pPr>
                <w:ind w:firstLineChars="200" w:firstLine="440"/>
                <w:rPr>
                  <w:szCs w:val="21"/>
                </w:rPr>
              </w:pPr>
              <w:r w:rsidRPr="009073D2">
                <w:rPr>
                  <w:rFonts w:hint="eastAsia"/>
                  <w:szCs w:val="21"/>
                </w:rPr>
                <w:t>（2）本集团在转让商品之前或之后承担了该商品的存货风险。</w:t>
              </w:r>
            </w:p>
            <w:p w14:paraId="6C9A4A90" w14:textId="77777777" w:rsidR="00EF3FDD" w:rsidRPr="009073D2" w:rsidRDefault="006217F4" w:rsidP="00EF3FDD">
              <w:pPr>
                <w:ind w:firstLineChars="200" w:firstLine="440"/>
                <w:rPr>
                  <w:szCs w:val="21"/>
                </w:rPr>
              </w:pPr>
              <w:r w:rsidRPr="009073D2">
                <w:rPr>
                  <w:rFonts w:hint="eastAsia"/>
                  <w:szCs w:val="21"/>
                </w:rPr>
                <w:t>（3）本集团有权自主决定所交易商品的价格。</w:t>
              </w:r>
            </w:p>
            <w:p w14:paraId="762B57B7" w14:textId="77777777" w:rsidR="00EF3FDD" w:rsidRPr="009073D2" w:rsidRDefault="006217F4" w:rsidP="00EF3FDD">
              <w:pPr>
                <w:ind w:firstLineChars="200" w:firstLine="440"/>
                <w:rPr>
                  <w:szCs w:val="21"/>
                </w:rPr>
              </w:pPr>
              <w:r w:rsidRPr="009073D2">
                <w:rPr>
                  <w:rFonts w:hint="eastAsia"/>
                  <w:szCs w:val="21"/>
                </w:rPr>
                <w:t>（4）其他相关事实和情况。</w:t>
              </w:r>
            </w:p>
            <w:p w14:paraId="77D10CC6" w14:textId="77777777" w:rsidR="00EF3FDD" w:rsidRPr="004D1BA2" w:rsidRDefault="006217F4" w:rsidP="00EF3FDD">
              <w:pPr>
                <w:ind w:firstLineChars="200" w:firstLine="440"/>
                <w:rPr>
                  <w:szCs w:val="21"/>
                </w:rPr>
              </w:pPr>
              <w:r w:rsidRPr="004D1BA2">
                <w:rPr>
                  <w:rFonts w:hint="eastAsia"/>
                  <w:szCs w:val="21"/>
                </w:rPr>
                <w:t>本集团已向客户转让商品或服务而有权收取对价的权利(且该权利取决于时间流逝之外的其他因素)作为合同资产列示，合同资产以预期信用损失为基础计提减值（参见本附注“五、10、（4）金融资产减值”）。本集团拥有的、无条件(仅取决于时间流逝)向客户收取对价的权利作为应收款项列示。本集团已收或应收客户对价而应向客户转让商品或服务的义务作为合同负债列示。</w:t>
              </w:r>
            </w:p>
            <w:p w14:paraId="29E40D87" w14:textId="77777777" w:rsidR="00EF3FDD" w:rsidRPr="004D1BA2" w:rsidRDefault="006217F4" w:rsidP="00EF3FDD">
              <w:pPr>
                <w:ind w:firstLineChars="200" w:firstLine="440"/>
                <w:rPr>
                  <w:szCs w:val="21"/>
                </w:rPr>
              </w:pPr>
              <w:r w:rsidRPr="004D1BA2">
                <w:rPr>
                  <w:rFonts w:hint="eastAsia"/>
                  <w:szCs w:val="21"/>
                </w:rPr>
                <w:t>与本集团取得收入的主要活动相关的具体会计政策描述如下：</w:t>
              </w:r>
            </w:p>
            <w:p w14:paraId="2CE7C8CA" w14:textId="77777777" w:rsidR="00EF3FDD" w:rsidRPr="004D1BA2" w:rsidRDefault="006217F4" w:rsidP="00EF3FDD">
              <w:pPr>
                <w:ind w:firstLineChars="200" w:firstLine="440"/>
                <w:rPr>
                  <w:szCs w:val="21"/>
                </w:rPr>
              </w:pPr>
              <w:r w:rsidRPr="004D1BA2">
                <w:rPr>
                  <w:rFonts w:hint="eastAsia"/>
                  <w:szCs w:val="21"/>
                </w:rPr>
                <w:t>1）本集团煤炭、甲醇、热力、矿用设备、机电设备、橡胶制品、辅助材料及其它商品的控制权转移给购货方时予以确认。</w:t>
              </w:r>
            </w:p>
            <w:p w14:paraId="530EB191" w14:textId="77777777" w:rsidR="00EF3FDD" w:rsidRPr="004D1BA2" w:rsidRDefault="006217F4" w:rsidP="00EF3FDD">
              <w:pPr>
                <w:ind w:firstLineChars="200" w:firstLine="440"/>
                <w:rPr>
                  <w:szCs w:val="21"/>
                </w:rPr>
              </w:pPr>
              <w:r w:rsidRPr="004D1BA2">
                <w:rPr>
                  <w:rFonts w:hint="eastAsia"/>
                  <w:szCs w:val="21"/>
                </w:rPr>
                <w:t>2）本集团电力销售收入在电力供应至各电厂所在地的电网公司，电网公司取得电力的控制权时确认收入，并根据供电量及每年与有关各电力公司确定的适用电价计算。</w:t>
              </w:r>
            </w:p>
            <w:p w14:paraId="75BEECC0" w14:textId="77777777" w:rsidR="00EF3FDD" w:rsidRPr="004D1BA2" w:rsidRDefault="006217F4" w:rsidP="00EF3FDD">
              <w:pPr>
                <w:ind w:firstLineChars="200" w:firstLine="440"/>
                <w:rPr>
                  <w:szCs w:val="21"/>
                </w:rPr>
              </w:pPr>
              <w:r w:rsidRPr="004D1BA2">
                <w:rPr>
                  <w:rFonts w:hint="eastAsia"/>
                  <w:szCs w:val="21"/>
                </w:rPr>
                <w:t>3）本集团出售房产开发产品的收入在房产开发产品完工并验收合格，签订具有法律约束力的销售合同，将房产开发产品的控制权转移给购买方时予以确认。</w:t>
              </w:r>
            </w:p>
            <w:p w14:paraId="388D833A" w14:textId="77777777" w:rsidR="00EF3FDD" w:rsidRPr="004D1BA2" w:rsidRDefault="006217F4" w:rsidP="00EF3FDD">
              <w:pPr>
                <w:ind w:firstLineChars="200" w:firstLine="440"/>
                <w:rPr>
                  <w:szCs w:val="21"/>
                </w:rPr>
              </w:pPr>
              <w:r w:rsidRPr="004D1BA2">
                <w:rPr>
                  <w:rFonts w:hint="eastAsia"/>
                  <w:szCs w:val="21"/>
                </w:rPr>
                <w:t>4）本集团铁路、航运以及其他服务收入在劳务完成时确认。</w:t>
              </w:r>
            </w:p>
            <w:p w14:paraId="27F01D1E" w14:textId="77777777" w:rsidR="00EF3FDD" w:rsidRPr="007147C2" w:rsidRDefault="006217F4" w:rsidP="00EF3FDD">
              <w:pPr>
                <w:ind w:firstLineChars="200" w:firstLine="440"/>
              </w:pPr>
              <w:r w:rsidRPr="004D1BA2">
                <w:rPr>
                  <w:rFonts w:hint="eastAsia"/>
                  <w:szCs w:val="21"/>
                </w:rPr>
                <w:t>5）本集团利息收入按借出货币资金的时间和实际利率计算确定。</w:t>
              </w:r>
            </w:p>
            <w:p w14:paraId="4199C198" w14:textId="77777777" w:rsidR="00EF3FDD" w:rsidRPr="00C57F59" w:rsidRDefault="009C6250" w:rsidP="00EF3FDD">
              <w:pPr>
                <w:ind w:firstLineChars="200" w:firstLine="420"/>
                <w:rPr>
                  <w:sz w:val="21"/>
                  <w:szCs w:val="21"/>
                </w:rPr>
              </w:pPr>
            </w:p>
          </w:sdtContent>
        </w:sdt>
      </w:sdtContent>
    </w:sdt>
    <w:sdt>
      <w:sdtPr>
        <w:rPr>
          <w:rFonts w:ascii="宋体" w:hAnsi="宋体" w:cs="宋体"/>
          <w:b w:val="0"/>
          <w:bCs w:val="0"/>
          <w:kern w:val="0"/>
          <w:sz w:val="22"/>
          <w:szCs w:val="24"/>
          <w:lang w:val="en-GB"/>
        </w:rPr>
        <w:alias w:val="模块:政府补助会计处理方法"/>
        <w:tag w:val="_GBC_b03bd816e50b42ae97b660897ca33234"/>
        <w:id w:val="-707106593"/>
        <w:lock w:val="sdtLocked"/>
        <w:placeholder>
          <w:docPart w:val="GBC22222222222222222222222222222"/>
        </w:placeholder>
      </w:sdtPr>
      <w:sdtEndPr>
        <w:rPr>
          <w:rFonts w:hAnsiTheme="minorHAnsi" w:cstheme="minorBidi"/>
          <w:sz w:val="21"/>
          <w:szCs w:val="21"/>
        </w:rPr>
      </w:sdtEndPr>
      <w:sdtContent>
        <w:p w14:paraId="42A4B8D0" w14:textId="77777777" w:rsidR="00195E6B" w:rsidRDefault="003E16DD" w:rsidP="006217F4">
          <w:pPr>
            <w:pStyle w:val="affffffffffffffffffc"/>
            <w:numPr>
              <w:ilvl w:val="0"/>
              <w:numId w:val="46"/>
            </w:numPr>
          </w:pPr>
          <w:r>
            <w:t>政府补助</w:t>
          </w:r>
        </w:p>
        <w:p w14:paraId="4452E02D" w14:textId="77777777" w:rsidR="00EF3FDD" w:rsidRDefault="006217F4" w:rsidP="00E010F8">
          <w:pPr>
            <w:pStyle w:val="afffffffffffffffffffffffffff5"/>
            <w:spacing w:beforeLines="50" w:before="156" w:afterLines="50" w:after="156"/>
            <w:ind w:firstLineChars="200" w:firstLine="420"/>
          </w:pPr>
          <w:r>
            <w:rPr>
              <w:rFonts w:hint="eastAsia"/>
            </w:rPr>
            <w:t>本集团的政府补助包括从政府无偿取得的货币性资产。其中，与资产相关的政府补助，是指本集团取得的、用于购建或以其他方式形成长期资产的政府补助；与收益相关的政府补助，是指除与资产相关的政府补助之外的政府补助。如果政府文件中未明确规定补助对象，本集团按照上述区分原则进行判断，难以区分的，整体归类为与收益相关的政府补助。</w:t>
          </w:r>
        </w:p>
        <w:p w14:paraId="3A6EE54E" w14:textId="77777777" w:rsidR="00EF3FDD" w:rsidRDefault="006217F4" w:rsidP="00E010F8">
          <w:pPr>
            <w:pStyle w:val="afffffffffffffffffffffffffff5"/>
            <w:spacing w:beforeLines="50" w:before="156" w:afterLines="50" w:after="156"/>
            <w:ind w:firstLineChars="200" w:firstLine="420"/>
          </w:pPr>
          <w:r>
            <w:rPr>
              <w:rFonts w:hint="eastAsia"/>
            </w:rPr>
            <w:t>政府补助为货币性资产的，按照实际收到的金额计量，对于按照固定的定额标准拨付的补助，或对年末有确凿证据表明能够符合财政扶持政策规定的相关条件且预计能够收到财政扶持资金时，按照应收的金额计量；政府补助为非货币性资产的，按照公允价值计量，公允价值不能可靠取得的，按照名义金额(1元)计量。</w:t>
          </w:r>
        </w:p>
        <w:p w14:paraId="4B5FBBB3" w14:textId="77777777" w:rsidR="00EF3FDD" w:rsidRPr="000A6A0F" w:rsidRDefault="006217F4" w:rsidP="00EF3FDD">
          <w:pPr>
            <w:ind w:firstLineChars="200" w:firstLine="420"/>
            <w:rPr>
              <w:sz w:val="21"/>
              <w:szCs w:val="21"/>
            </w:rPr>
          </w:pPr>
          <w:r w:rsidRPr="000A6A0F">
            <w:rPr>
              <w:rFonts w:hint="eastAsia"/>
              <w:sz w:val="21"/>
              <w:szCs w:val="21"/>
            </w:rPr>
            <w:t xml:space="preserve">本集团已确认的政府补助需要退回的，在需要退回的当期分情况按照以下规定进行会计处理： </w:t>
          </w:r>
        </w:p>
        <w:p w14:paraId="32B09E1E" w14:textId="77777777" w:rsidR="00EF3FDD" w:rsidRPr="000A6A0F" w:rsidRDefault="006217F4" w:rsidP="00EF3FDD">
          <w:pPr>
            <w:ind w:firstLineChars="200" w:firstLine="420"/>
            <w:rPr>
              <w:sz w:val="21"/>
              <w:szCs w:val="21"/>
            </w:rPr>
          </w:pPr>
          <w:r w:rsidRPr="000A6A0F">
            <w:rPr>
              <w:rFonts w:hint="eastAsia"/>
              <w:sz w:val="21"/>
              <w:szCs w:val="21"/>
            </w:rPr>
            <w:t xml:space="preserve">1）初始确认时冲减相关资产账面价值的，调整资产账面价值。 </w:t>
          </w:r>
        </w:p>
        <w:p w14:paraId="3CAEA171" w14:textId="77777777" w:rsidR="00EF3FDD" w:rsidRDefault="006217F4" w:rsidP="00EF3FDD">
          <w:pPr>
            <w:ind w:firstLineChars="200" w:firstLine="420"/>
            <w:rPr>
              <w:sz w:val="21"/>
              <w:szCs w:val="21"/>
            </w:rPr>
          </w:pPr>
          <w:r w:rsidRPr="000A6A0F">
            <w:rPr>
              <w:rFonts w:hint="eastAsia"/>
              <w:sz w:val="21"/>
              <w:szCs w:val="21"/>
            </w:rPr>
            <w:t xml:space="preserve">2）存在相关递延收益的，冲减相关递延收益账面余额，超出部分计入当期损益。 </w:t>
          </w:r>
        </w:p>
        <w:p w14:paraId="12743CE7" w14:textId="77777777" w:rsidR="00EF3FDD" w:rsidRPr="00173CD0" w:rsidRDefault="006217F4" w:rsidP="00EF3FDD">
          <w:pPr>
            <w:ind w:firstLineChars="200" w:firstLine="420"/>
            <w:rPr>
              <w:sz w:val="21"/>
              <w:szCs w:val="21"/>
            </w:rPr>
          </w:pPr>
          <w:r w:rsidRPr="000A6A0F">
            <w:rPr>
              <w:rFonts w:hint="eastAsia"/>
              <w:sz w:val="21"/>
              <w:szCs w:val="21"/>
            </w:rPr>
            <w:t>3）属于其他情况的，直接计入当期损益。</w:t>
          </w:r>
        </w:p>
        <w:p w14:paraId="10511D06" w14:textId="77777777" w:rsidR="00195E6B" w:rsidRDefault="003E16DD" w:rsidP="006217F4">
          <w:pPr>
            <w:pStyle w:val="affffffffffffffffffd"/>
            <w:pageBreakBefore/>
            <w:numPr>
              <w:ilvl w:val="0"/>
              <w:numId w:val="50"/>
            </w:numPr>
          </w:pPr>
          <w:r>
            <w:rPr>
              <w:rFonts w:hint="eastAsia"/>
            </w:rPr>
            <w:lastRenderedPageBreak/>
            <w:t>与资产相关的政府补助判断依据及会计处理方法</w:t>
          </w:r>
        </w:p>
        <w:sdt>
          <w:sdtPr>
            <w:alias w:val="是否适用：与资产相关的政府补助判断依据及会计处理方法[双击切换]"/>
            <w:tag w:val="_GBC_f1716af9377d488499be19648ce3a1e1"/>
            <w:id w:val="1106849660"/>
            <w:lock w:val="sdtContentLocked"/>
            <w:placeholder>
              <w:docPart w:val="GBC22222222222222222222222222222"/>
            </w:placeholder>
          </w:sdtPr>
          <w:sdtEndPr/>
          <w:sdtContent>
            <w:p w14:paraId="12D31E03"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szCs w:val="21"/>
            </w:rPr>
            <w:alias w:val="与资产相关的政府补助判断依据及会计处理方法"/>
            <w:tag w:val="_GBC_cd66a39ff16b420ab048fe3969a2b94e"/>
            <w:id w:val="76027506"/>
            <w:lock w:val="sdtLocked"/>
            <w:placeholder>
              <w:docPart w:val="GBC22222222222222222222222222222"/>
            </w:placeholder>
          </w:sdtPr>
          <w:sdtEndPr>
            <w:rPr>
              <w:sz w:val="21"/>
            </w:rPr>
          </w:sdtEndPr>
          <w:sdtContent>
            <w:p w14:paraId="483320B9" w14:textId="77777777" w:rsidR="00195E6B" w:rsidRPr="000A6A0F" w:rsidRDefault="006217F4" w:rsidP="00EF3FDD">
              <w:pPr>
                <w:ind w:firstLineChars="200" w:firstLine="440"/>
                <w:rPr>
                  <w:sz w:val="21"/>
                  <w:szCs w:val="21"/>
                </w:rPr>
              </w:pPr>
              <w:r w:rsidRPr="000A6A0F">
                <w:rPr>
                  <w:rFonts w:hint="eastAsia"/>
                  <w:sz w:val="21"/>
                  <w:szCs w:val="21"/>
                </w:rPr>
                <w:t>与资产相关的政府补助确认为递延收益，在相关资产使用寿命内平均分配计入当期损益。相关资产在使用寿命结束前被出售、转让、报废或发生毁损的，将尚未分配的相关递延收益余额转入资产处置当期的损益。</w:t>
              </w:r>
            </w:p>
          </w:sdtContent>
        </w:sdt>
        <w:p w14:paraId="6C7B258E" w14:textId="77777777" w:rsidR="00195E6B" w:rsidRDefault="00195E6B">
          <w:pPr>
            <w:rPr>
              <w:szCs w:val="21"/>
            </w:rPr>
          </w:pPr>
        </w:p>
        <w:p w14:paraId="4B5CBC4F" w14:textId="77777777" w:rsidR="00195E6B" w:rsidRDefault="003E16DD" w:rsidP="006217F4">
          <w:pPr>
            <w:pStyle w:val="affffffffffffffffffd"/>
            <w:numPr>
              <w:ilvl w:val="0"/>
              <w:numId w:val="50"/>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51dce58b77954741b6db0cf4ba647660"/>
            <w:id w:val="1621877305"/>
            <w:lock w:val="sdtContentLocked"/>
            <w:placeholder>
              <w:docPart w:val="GBC22222222222222222222222222222"/>
            </w:placeholder>
          </w:sdtPr>
          <w:sdtEndPr/>
          <w:sdtContent>
            <w:p w14:paraId="3FB10920"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310146898"/>
            <w:lock w:val="sdtLocked"/>
            <w:placeholder>
              <w:docPart w:val="GBC22222222222222222222222222222"/>
            </w:placeholder>
          </w:sdtPr>
          <w:sdtEndPr>
            <w:rPr>
              <w:sz w:val="21"/>
            </w:rPr>
          </w:sdtEndPr>
          <w:sdtContent>
            <w:p w14:paraId="05B7F615" w14:textId="77777777" w:rsidR="00195E6B" w:rsidRPr="000A6A0F" w:rsidRDefault="006217F4" w:rsidP="00EF3FDD">
              <w:pPr>
                <w:ind w:firstLineChars="200" w:firstLine="440"/>
                <w:rPr>
                  <w:sz w:val="21"/>
                  <w:szCs w:val="21"/>
                </w:rPr>
              </w:pPr>
              <w:r w:rsidRPr="000A6A0F">
                <w:rPr>
                  <w:rFonts w:hint="eastAsia"/>
                  <w:sz w:val="21"/>
                  <w:szCs w:val="21"/>
                </w:rPr>
                <w:t>与收益相关的政府补助，用于补偿以后期间的相关费用或损失的，确认为递延收益，并在确认相关费用的期间计入当期损益；用于补偿已发生的相关费用或损失的，直接计入当期损益。与日常活动相关的政府补助，按照经济业务实质，计入其他收益。与日常活动无关的政府补助，计入营业外收入。</w:t>
              </w:r>
            </w:p>
          </w:sdtContent>
        </w:sdt>
      </w:sdtContent>
    </w:sdt>
    <w:p w14:paraId="7D6834DA" w14:textId="77777777" w:rsidR="00195E6B" w:rsidRDefault="00195E6B">
      <w:pPr>
        <w:rPr>
          <w:szCs w:val="21"/>
        </w:rPr>
      </w:pPr>
    </w:p>
    <w:sdt>
      <w:sdtPr>
        <w:rPr>
          <w:rFonts w:asciiTheme="minorHAnsi" w:hAnsiTheme="minorHAnsi" w:cs="宋体"/>
          <w:b w:val="0"/>
          <w:bCs w:val="0"/>
          <w:kern w:val="0"/>
          <w:sz w:val="22"/>
          <w:szCs w:val="22"/>
          <w:lang w:val="en-GB"/>
        </w:rPr>
        <w:alias w:val="模块:递延所得税资产/递延所得税负债会计处理方法"/>
        <w:tag w:val="_GBC_01f1973e44f24cd99b90200f8205be13"/>
        <w:id w:val="-533648248"/>
        <w:lock w:val="sdtLocked"/>
        <w:placeholder>
          <w:docPart w:val="GBC22222222222222222222222222222"/>
        </w:placeholder>
      </w:sdtPr>
      <w:sdtEndPr>
        <w:rPr>
          <w:rFonts w:ascii="宋体" w:cs="Times New Roman" w:hint="eastAsia"/>
          <w:kern w:val="2"/>
          <w:szCs w:val="21"/>
        </w:rPr>
      </w:sdtEndPr>
      <w:sdtContent>
        <w:p w14:paraId="21C09C5D" w14:textId="77777777" w:rsidR="00195E6B" w:rsidRDefault="003E16DD" w:rsidP="006217F4">
          <w:pPr>
            <w:pStyle w:val="affffffffffffffffffc"/>
            <w:numPr>
              <w:ilvl w:val="0"/>
              <w:numId w:val="46"/>
            </w:numPr>
          </w:pPr>
          <w:r>
            <w:t>递延所得税资产</w:t>
          </w:r>
          <w:r>
            <w:t>/</w:t>
          </w:r>
          <w:r>
            <w:t>递延所得税负债</w:t>
          </w:r>
        </w:p>
        <w:sdt>
          <w:sdtPr>
            <w:rPr>
              <w:rFonts w:hint="eastAsia"/>
              <w:szCs w:val="21"/>
            </w:rPr>
            <w:alias w:val="是否适用：所得税的会计处理方法[双击切换]"/>
            <w:tag w:val="_GBC_3e4bb828d17944599248216201e65683"/>
            <w:id w:val="-1939053271"/>
            <w:lock w:val="sdtContentLocked"/>
            <w:placeholder>
              <w:docPart w:val="GBC22222222222222222222222222222"/>
            </w:placeholder>
          </w:sdtPr>
          <w:sdtEndPr/>
          <w:sdtContent>
            <w:p w14:paraId="753B575A"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743371394"/>
            <w:lock w:val="sdtLocked"/>
            <w:placeholder>
              <w:docPart w:val="GBC22222222222222222222222222222"/>
            </w:placeholder>
          </w:sdtPr>
          <w:sdtEndPr/>
          <w:sdtContent>
            <w:p w14:paraId="0093010C" w14:textId="77777777" w:rsidR="00EF3FDD" w:rsidRPr="000A6A0F" w:rsidRDefault="006217F4" w:rsidP="00EF3FDD">
              <w:pPr>
                <w:ind w:firstLineChars="200" w:firstLine="440"/>
                <w:rPr>
                  <w:sz w:val="21"/>
                  <w:szCs w:val="21"/>
                </w:rPr>
              </w:pPr>
              <w:r w:rsidRPr="000A6A0F">
                <w:rPr>
                  <w:rFonts w:hint="eastAsia"/>
                  <w:sz w:val="21"/>
                  <w:szCs w:val="21"/>
                </w:rPr>
                <w:t>本集团递延所得税资产和递延所得税负债根据资产和负债的计税基础与其账面价值的差额(暂时性差异)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或可抵扣亏损)的非企业合并的交易中产生的资产或负债的初始确认形成的暂时性差异，不确认相应的递延所得税资产和递延所得税负债。于资产负债表日，递延所得税资产和递延所得税负债，按照预期收回该资产或清偿该负债期间的适用税率计量。</w:t>
              </w:r>
            </w:p>
            <w:p w14:paraId="229BEBD3" w14:textId="77777777" w:rsidR="00EF3FDD" w:rsidRDefault="006217F4" w:rsidP="00EF3FDD">
              <w:pPr>
                <w:ind w:firstLineChars="200" w:firstLine="420"/>
                <w:rPr>
                  <w:sz w:val="21"/>
                  <w:szCs w:val="21"/>
                </w:rPr>
              </w:pPr>
              <w:r w:rsidRPr="000A6A0F">
                <w:rPr>
                  <w:rFonts w:hint="eastAsia"/>
                  <w:sz w:val="21"/>
                  <w:szCs w:val="21"/>
                </w:rPr>
                <w:t>本集团以很可能取得用来抵扣可抵扣暂时性差异、可抵扣亏损和税款抵减的未来应纳税所得额为限，确认递延所得税资产。</w:t>
              </w:r>
            </w:p>
            <w:p w14:paraId="52B2B58D" w14:textId="77777777" w:rsidR="00195E6B" w:rsidRDefault="009C6250" w:rsidP="00EF3FDD">
              <w:pPr>
                <w:ind w:firstLineChars="200" w:firstLine="440"/>
                <w:rPr>
                  <w:szCs w:val="21"/>
                </w:rPr>
              </w:pPr>
            </w:p>
          </w:sdtContent>
        </w:sdt>
      </w:sdtContent>
    </w:sdt>
    <w:p w14:paraId="2CEBB488" w14:textId="77777777" w:rsidR="00EF3FDD" w:rsidRPr="001A2AC7" w:rsidRDefault="006217F4" w:rsidP="006217F4">
      <w:pPr>
        <w:pStyle w:val="affffffffffffffffffc"/>
        <w:numPr>
          <w:ilvl w:val="0"/>
          <w:numId w:val="46"/>
        </w:numPr>
        <w:rPr>
          <w:rFonts w:asciiTheme="minorHAnsi" w:hAnsiTheme="minorHAnsi" w:cs="宋体"/>
          <w:bCs w:val="0"/>
          <w:kern w:val="0"/>
          <w:sz w:val="22"/>
          <w:szCs w:val="22"/>
          <w:lang w:val="en-GB"/>
        </w:rPr>
      </w:pPr>
      <w:r w:rsidRPr="001A2AC7">
        <w:rPr>
          <w:rFonts w:asciiTheme="minorHAnsi" w:hAnsiTheme="minorHAnsi" w:cs="宋体" w:hint="eastAsia"/>
          <w:bCs w:val="0"/>
          <w:kern w:val="0"/>
          <w:sz w:val="22"/>
          <w:szCs w:val="22"/>
          <w:lang w:val="en-GB"/>
        </w:rPr>
        <w:t>回购本公司股份</w:t>
      </w:r>
    </w:p>
    <w:p w14:paraId="6979A084" w14:textId="77777777" w:rsidR="00EF3FDD" w:rsidRPr="000A6A0F" w:rsidRDefault="006217F4" w:rsidP="00EF3FDD">
      <w:pPr>
        <w:ind w:firstLineChars="200" w:firstLine="420"/>
        <w:rPr>
          <w:sz w:val="21"/>
          <w:szCs w:val="21"/>
        </w:rPr>
      </w:pPr>
      <w:r>
        <w:rPr>
          <w:rFonts w:hint="eastAsia"/>
          <w:sz w:val="21"/>
          <w:szCs w:val="21"/>
        </w:rPr>
        <w:t>本集团</w:t>
      </w:r>
      <w:r w:rsidRPr="000A6A0F">
        <w:rPr>
          <w:rFonts w:hint="eastAsia"/>
          <w:sz w:val="21"/>
          <w:szCs w:val="21"/>
        </w:rPr>
        <w:t>按法定程序报经批准采用收购本公司股票方式减资的，按注销股票面值总额减少股本，购回购股票支付的价款（含交易费用）与股票面值的差额调整所有者权益，超过面值总额的部分，应依次冲减资本公积（股本溢价）、盈余公积和未分配利润；低于面值总额的部分增加资本公积（股本溢价）。</w:t>
      </w:r>
    </w:p>
    <w:p w14:paraId="7A0FE35B" w14:textId="77777777" w:rsidR="00EF3FDD" w:rsidRPr="000A6A0F" w:rsidRDefault="006217F4" w:rsidP="00EF3FDD">
      <w:pPr>
        <w:ind w:firstLineChars="200" w:firstLine="420"/>
        <w:rPr>
          <w:sz w:val="21"/>
          <w:szCs w:val="21"/>
        </w:rPr>
      </w:pPr>
      <w:r>
        <w:rPr>
          <w:rFonts w:hint="eastAsia"/>
          <w:sz w:val="21"/>
          <w:szCs w:val="21"/>
        </w:rPr>
        <w:t>本集团</w:t>
      </w:r>
      <w:r w:rsidRPr="000A6A0F">
        <w:rPr>
          <w:rFonts w:hint="eastAsia"/>
          <w:sz w:val="21"/>
          <w:szCs w:val="21"/>
        </w:rPr>
        <w:t>回购的股份在注销或者转让之前，作为库存股管理，回购股份的全部支出转作库存股成本。</w:t>
      </w:r>
    </w:p>
    <w:p w14:paraId="4E92207B" w14:textId="77777777" w:rsidR="00EF3FDD" w:rsidRDefault="006217F4" w:rsidP="00EF3FDD">
      <w:pPr>
        <w:ind w:firstLineChars="200" w:firstLine="420"/>
        <w:rPr>
          <w:sz w:val="21"/>
          <w:szCs w:val="21"/>
        </w:rPr>
      </w:pPr>
      <w:r w:rsidRPr="000A6A0F">
        <w:rPr>
          <w:rFonts w:hint="eastAsia"/>
          <w:sz w:val="21"/>
          <w:szCs w:val="21"/>
        </w:rPr>
        <w:t>库存股转让时，转让收入高于库存股的部分，增加资本公积（股本溢价）；低于库存股成本的部分，依次冲减资本公积（股本溢价）、盈余公积、未分配利润。因实行股权激励回购本公司股份的，在回购时，按照回购股份的全部支出作为库存股处理，同时进行备查登记。</w:t>
      </w:r>
    </w:p>
    <w:p w14:paraId="56F4E36D" w14:textId="77777777" w:rsidR="00EF3FDD" w:rsidRPr="001A2AC7" w:rsidRDefault="00EF3FDD" w:rsidP="00EF3FDD">
      <w:pPr>
        <w:ind w:firstLineChars="200" w:firstLine="440"/>
        <w:rPr>
          <w:szCs w:val="21"/>
        </w:rPr>
      </w:pPr>
    </w:p>
    <w:sdt>
      <w:sdtPr>
        <w:rPr>
          <w:rFonts w:ascii="宋体" w:hAnsi="宋体" w:cs="宋体"/>
          <w:b w:val="0"/>
          <w:bCs w:val="0"/>
          <w:kern w:val="0"/>
          <w:sz w:val="22"/>
          <w:szCs w:val="24"/>
          <w:lang w:val="en-GB"/>
        </w:rPr>
        <w:alias w:val="模块:经营租赁、融资租赁会计处理方法"/>
        <w:tag w:val="_GBC_f9ff4c1b9d1748b8854889b1fd9b076c"/>
        <w:id w:val="108712153"/>
        <w:lock w:val="sdtLocked"/>
        <w:placeholder>
          <w:docPart w:val="GBC22222222222222222222222222222"/>
        </w:placeholder>
      </w:sdtPr>
      <w:sdtEndPr>
        <w:rPr>
          <w:rFonts w:hAnsiTheme="minorHAnsi" w:cstheme="minorBidi" w:hint="eastAsia"/>
          <w:sz w:val="21"/>
          <w:szCs w:val="21"/>
        </w:rPr>
      </w:sdtEndPr>
      <w:sdtContent>
        <w:p w14:paraId="0BC5B726" w14:textId="77777777" w:rsidR="00195E6B" w:rsidRDefault="003E16DD" w:rsidP="006217F4">
          <w:pPr>
            <w:pStyle w:val="affffffffffffffffffc"/>
            <w:numPr>
              <w:ilvl w:val="0"/>
              <w:numId w:val="46"/>
            </w:numPr>
          </w:pPr>
          <w:r>
            <w:t>租赁</w:t>
          </w:r>
        </w:p>
        <w:p w14:paraId="3B0FEB85" w14:textId="77777777" w:rsidR="00195E6B" w:rsidRDefault="003E16DD" w:rsidP="006217F4">
          <w:pPr>
            <w:pStyle w:val="affffffffffffffffffd"/>
            <w:numPr>
              <w:ilvl w:val="0"/>
              <w:numId w:val="51"/>
            </w:numPr>
          </w:pPr>
          <w:r>
            <w:rPr>
              <w:rFonts w:hint="eastAsia"/>
            </w:rPr>
            <w:t>经营租赁的会计处理方法</w:t>
          </w:r>
        </w:p>
        <w:sdt>
          <w:sdtPr>
            <w:alias w:val="是否适用：经营租赁的会计处理方法[双击切换]"/>
            <w:tag w:val="_GBC_e2074b0f384d4bba80c32083627e5bdd"/>
            <w:id w:val="-1603252433"/>
            <w:lock w:val="sdtContentLocked"/>
            <w:placeholder>
              <w:docPart w:val="GBC22222222222222222222222222222"/>
            </w:placeholder>
          </w:sdtPr>
          <w:sdtEndPr/>
          <w:sdtContent>
            <w:p w14:paraId="6CCB286D"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szCs w:val="21"/>
            </w:rPr>
            <w:alias w:val="经营租赁的会计处理方法"/>
            <w:tag w:val="_GBC_95879bb481f644fd959d3a5843c3b06a"/>
            <w:id w:val="125907645"/>
            <w:lock w:val="sdtLocked"/>
            <w:placeholder>
              <w:docPart w:val="GBC22222222222222222222222222222"/>
            </w:placeholder>
          </w:sdtPr>
          <w:sdtEndPr>
            <w:rPr>
              <w:sz w:val="21"/>
            </w:rPr>
          </w:sdtEndPr>
          <w:sdtContent>
            <w:p w14:paraId="48DAD901" w14:textId="77777777" w:rsidR="00EF3FDD" w:rsidRPr="000A6A0F" w:rsidRDefault="006217F4" w:rsidP="00EF3FDD">
              <w:pPr>
                <w:ind w:firstLineChars="200" w:firstLine="440"/>
                <w:rPr>
                  <w:sz w:val="21"/>
                  <w:szCs w:val="21"/>
                </w:rPr>
              </w:pPr>
              <w:r w:rsidRPr="000A6A0F">
                <w:rPr>
                  <w:rFonts w:hint="eastAsia"/>
                  <w:sz w:val="21"/>
                  <w:szCs w:val="21"/>
                </w:rPr>
                <w:t>本集团作为经营租赁承租方的租金在租赁期内的各个期间按直线法计入相关资产成本或当期损益。</w:t>
              </w:r>
            </w:p>
            <w:p w14:paraId="0EC3DB80" w14:textId="77777777" w:rsidR="00195E6B" w:rsidRDefault="006217F4" w:rsidP="00EF3FDD">
              <w:pPr>
                <w:ind w:firstLineChars="200" w:firstLine="420"/>
                <w:rPr>
                  <w:szCs w:val="21"/>
                </w:rPr>
              </w:pPr>
              <w:r w:rsidRPr="000A6A0F">
                <w:rPr>
                  <w:rFonts w:hint="eastAsia"/>
                  <w:sz w:val="21"/>
                  <w:szCs w:val="21"/>
                </w:rPr>
                <w:t>本集团作为经营租赁出租方的租金在租赁期内各个期间按照直线法确认为当期损益。</w:t>
              </w:r>
            </w:p>
          </w:sdtContent>
        </w:sdt>
        <w:p w14:paraId="0AC872B4" w14:textId="77777777" w:rsidR="00195E6B" w:rsidRDefault="00195E6B">
          <w:pPr>
            <w:rPr>
              <w:szCs w:val="21"/>
            </w:rPr>
          </w:pPr>
        </w:p>
        <w:p w14:paraId="46E51584" w14:textId="77777777" w:rsidR="00195E6B" w:rsidRDefault="003E16DD" w:rsidP="006217F4">
          <w:pPr>
            <w:pStyle w:val="affffffffffffffffffd"/>
            <w:numPr>
              <w:ilvl w:val="0"/>
              <w:numId w:val="51"/>
            </w:numPr>
          </w:pPr>
          <w:r>
            <w:rPr>
              <w:rFonts w:hint="eastAsia"/>
            </w:rPr>
            <w:t>融资租赁的会计处理方法</w:t>
          </w:r>
        </w:p>
        <w:sdt>
          <w:sdtPr>
            <w:rPr>
              <w:rFonts w:hint="eastAsia"/>
              <w:szCs w:val="21"/>
            </w:rPr>
            <w:alias w:val="是否适用：融资租赁的会计处理方法[双击切换]"/>
            <w:tag w:val="_GBC_e6743f781bfc4763acf7f9821c740304"/>
            <w:id w:val="-841312583"/>
            <w:lock w:val="sdtContentLocked"/>
            <w:placeholder>
              <w:docPart w:val="GBC22222222222222222222222222222"/>
            </w:placeholder>
          </w:sdtPr>
          <w:sdtEndPr/>
          <w:sdtContent>
            <w:p w14:paraId="5D7756A6"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1669851997"/>
            <w:lock w:val="sdtLocked"/>
            <w:placeholder>
              <w:docPart w:val="GBC22222222222222222222222222222"/>
            </w:placeholder>
          </w:sdtPr>
          <w:sdtEndPr>
            <w:rPr>
              <w:sz w:val="21"/>
            </w:rPr>
          </w:sdtEndPr>
          <w:sdtContent>
            <w:p w14:paraId="4643F526" w14:textId="77777777" w:rsidR="00EF3FDD" w:rsidRPr="000A6A0F" w:rsidRDefault="006217F4" w:rsidP="00EF3FDD">
              <w:pPr>
                <w:ind w:firstLineChars="200" w:firstLine="440"/>
                <w:rPr>
                  <w:sz w:val="21"/>
                  <w:szCs w:val="21"/>
                </w:rPr>
              </w:pPr>
              <w:r w:rsidRPr="000A6A0F">
                <w:rPr>
                  <w:rFonts w:hint="eastAsia"/>
                  <w:sz w:val="21"/>
                  <w:szCs w:val="21"/>
                </w:rPr>
                <w:t>本集团作为融资租赁承租方时，在租赁开始日，按租赁开始日租赁资产的公允价值与最低租赁付款额的现值两者中较低者，作为融资租入固定资产的入账价值，将最低租赁付款额作为长期应付款的入账价值，将两者的差额记录为未确认融资费用。</w:t>
              </w:r>
            </w:p>
            <w:p w14:paraId="38207A49" w14:textId="77777777" w:rsidR="00EF3FDD" w:rsidRDefault="006217F4" w:rsidP="00EF3FDD">
              <w:pPr>
                <w:ind w:firstLineChars="200" w:firstLine="420"/>
                <w:rPr>
                  <w:sz w:val="21"/>
                  <w:szCs w:val="21"/>
                </w:rPr>
              </w:pPr>
              <w:r w:rsidRPr="000A6A0F">
                <w:rPr>
                  <w:rFonts w:hint="eastAsia"/>
                  <w:sz w:val="21"/>
                  <w:szCs w:val="21"/>
                </w:rPr>
                <w:t>本集团作为融资租赁出租方时，在租赁期开始日，出租人应当将租赁开始日最低租赁收款额与初始直接费用之和作为应收融资租赁款的入账价值，同时记录未担保余值；将最低租赁收款额、初始直接费用及未担保余值之和与其现值之和的差额确认为未实现融资收益。</w:t>
              </w:r>
            </w:p>
            <w:p w14:paraId="5100274C" w14:textId="77777777" w:rsidR="00EF3FDD" w:rsidRDefault="00EF3FDD" w:rsidP="00EF3FDD">
              <w:pPr>
                <w:ind w:firstLineChars="200" w:firstLine="420"/>
                <w:rPr>
                  <w:sz w:val="21"/>
                  <w:szCs w:val="21"/>
                </w:rPr>
              </w:pPr>
            </w:p>
            <w:p w14:paraId="0DF07437" w14:textId="77777777" w:rsidR="00EF3FDD" w:rsidRDefault="006217F4" w:rsidP="006217F4">
              <w:pPr>
                <w:pStyle w:val="affffffffffffffffffc"/>
                <w:numPr>
                  <w:ilvl w:val="0"/>
                  <w:numId w:val="46"/>
                </w:numPr>
                <w:rPr>
                  <w:szCs w:val="21"/>
                </w:rPr>
              </w:pPr>
              <w:r w:rsidRPr="000F490F">
                <w:rPr>
                  <w:rFonts w:hint="eastAsia"/>
                  <w:szCs w:val="21"/>
                </w:rPr>
                <w:t>终止经营</w:t>
              </w:r>
            </w:p>
            <w:p w14:paraId="5CA72125" w14:textId="77777777" w:rsidR="00EF3FDD" w:rsidRDefault="006217F4" w:rsidP="00EF3FDD">
              <w:pPr>
                <w:pStyle w:val="afffffffffffffffffffffffffff7"/>
                <w:ind w:firstLineChars="200" w:firstLine="420"/>
                <w:rPr>
                  <w:rFonts w:ascii="宋体" w:hAnsi="宋体"/>
                  <w:kern w:val="0"/>
                </w:rPr>
              </w:pPr>
              <w:r>
                <w:rPr>
                  <w:rFonts w:ascii="宋体" w:hAnsi="宋体" w:hint="eastAsia"/>
                  <w:kern w:val="0"/>
                </w:rPr>
                <w:t>终止经营，是指本集团满足下列条件之一的、能够单独区分的组成部分，且该组成部分已经处置或划分为持有待售类别：（1）该组成部分代表一项独立的主要业务或一个单独的主要经营地区；（2）该组成部分是拟对一项独立的主要业务或一个单独的主要经营地区进行处置的一项相关联计划的一部分；（3）该组成部分是专为转售而取得的子公司。</w:t>
              </w:r>
            </w:p>
            <w:p w14:paraId="12AF6701" w14:textId="77777777" w:rsidR="00EF3FDD" w:rsidRDefault="00EF3FDD" w:rsidP="00EF3FDD">
              <w:pPr>
                <w:pStyle w:val="afffffffffffffffffffffffffff7"/>
                <w:ind w:firstLineChars="200" w:firstLine="420"/>
                <w:rPr>
                  <w:rFonts w:ascii="宋体" w:hAnsi="宋体"/>
                  <w:kern w:val="0"/>
                </w:rPr>
              </w:pPr>
            </w:p>
            <w:p w14:paraId="6E0F4DAE" w14:textId="77777777" w:rsidR="00EF3FDD" w:rsidRPr="000F490F" w:rsidRDefault="006217F4" w:rsidP="006217F4">
              <w:pPr>
                <w:pStyle w:val="affffffffffffffffffc"/>
                <w:numPr>
                  <w:ilvl w:val="0"/>
                  <w:numId w:val="46"/>
                </w:numPr>
                <w:rPr>
                  <w:szCs w:val="21"/>
                </w:rPr>
              </w:pPr>
              <w:r w:rsidRPr="000F490F">
                <w:rPr>
                  <w:rFonts w:hint="eastAsia"/>
                  <w:szCs w:val="21"/>
                </w:rPr>
                <w:t>所得税会计核算</w:t>
              </w:r>
            </w:p>
            <w:p w14:paraId="5C23EE84" w14:textId="77777777" w:rsidR="00EF3FDD" w:rsidRPr="000F490F" w:rsidRDefault="006217F4" w:rsidP="00EF3FDD">
              <w:pPr>
                <w:ind w:firstLineChars="200" w:firstLine="440"/>
                <w:rPr>
                  <w:szCs w:val="21"/>
                </w:rPr>
              </w:pPr>
              <w:r w:rsidRPr="000F490F">
                <w:rPr>
                  <w:rFonts w:hAnsi="宋体" w:hint="eastAsia"/>
                  <w:szCs w:val="21"/>
                </w:rPr>
                <w:t>所得税的会计核算采用资产负债表债务法。所得税费用包括当期所得税和递延所得税。将与直接计入股东权益的交易和事项相关的当期所得税和递延所得税计入股东权益，以及企业合并产生的递延所得税调整商誉的账面价值外，其余的当期所得税和递延所得税费用或收益计入当期损益。</w:t>
              </w:r>
            </w:p>
            <w:p w14:paraId="698223C7" w14:textId="77777777" w:rsidR="00EF3FDD" w:rsidRDefault="006217F4" w:rsidP="00EF3FDD">
              <w:pPr>
                <w:ind w:firstLineChars="200" w:firstLine="440"/>
                <w:rPr>
                  <w:rFonts w:hAnsi="宋体"/>
                  <w:szCs w:val="21"/>
                </w:rPr>
              </w:pPr>
              <w:r w:rsidRPr="000F490F">
                <w:rPr>
                  <w:rFonts w:hAnsi="宋体" w:hint="eastAsia"/>
                  <w:szCs w:val="21"/>
                </w:rPr>
                <w:t>当期所得税费用是指企业按照税务规定计算确定的针对当期发生的交易和事项，应纳给税务部门的金额，即应交所得税；递延所得税是指按照资产负债表债务法应予确认的递延所得税资产和递延所得税负债在期末应有的金额相对于原已确认金额之间的差额。</w:t>
              </w:r>
            </w:p>
            <w:p w14:paraId="40A383BA" w14:textId="77777777" w:rsidR="00EF3FDD" w:rsidRPr="000F490F" w:rsidRDefault="00EF3FDD" w:rsidP="00EF3FDD">
              <w:pPr>
                <w:ind w:firstLineChars="200" w:firstLine="440"/>
                <w:rPr>
                  <w:szCs w:val="21"/>
                </w:rPr>
              </w:pPr>
            </w:p>
            <w:p w14:paraId="5C0148C4" w14:textId="77777777" w:rsidR="00EF3FDD" w:rsidRDefault="006217F4" w:rsidP="006217F4">
              <w:pPr>
                <w:pStyle w:val="affffffffffffffffffc"/>
                <w:numPr>
                  <w:ilvl w:val="0"/>
                  <w:numId w:val="46"/>
                </w:numPr>
              </w:pPr>
              <w:r w:rsidRPr="000F490F">
                <w:rPr>
                  <w:rFonts w:hint="eastAsia"/>
                </w:rPr>
                <w:t>分部信息</w:t>
              </w:r>
            </w:p>
            <w:p w14:paraId="38516B02" w14:textId="77777777" w:rsidR="00EF3FDD" w:rsidRPr="000F490F" w:rsidRDefault="006217F4" w:rsidP="00EF3FDD">
              <w:pPr>
                <w:ind w:firstLineChars="200" w:firstLine="440"/>
                <w:rPr>
                  <w:szCs w:val="21"/>
                </w:rPr>
              </w:pPr>
              <w:r w:rsidRPr="000F490F">
                <w:rPr>
                  <w:rFonts w:hAnsi="宋体" w:hint="eastAsia"/>
                  <w:szCs w:val="21"/>
                </w:rPr>
                <w:t>本集团以内部组织结构、管理要求、内部报告制度为依据确定经营分部，以经营分部为基础确定报告分部。经营分部，是指企业内同时满足下列条件的组成部分：</w:t>
              </w:r>
            </w:p>
            <w:p w14:paraId="26830378" w14:textId="77777777" w:rsidR="00EF3FDD" w:rsidRPr="000F490F" w:rsidRDefault="006217F4" w:rsidP="00EF3FDD">
              <w:pPr>
                <w:ind w:firstLineChars="200" w:firstLine="440"/>
                <w:rPr>
                  <w:szCs w:val="21"/>
                </w:rPr>
              </w:pPr>
              <w:r w:rsidRPr="000F490F">
                <w:rPr>
                  <w:rFonts w:hAnsi="宋体" w:hint="eastAsia"/>
                  <w:szCs w:val="21"/>
                </w:rPr>
                <w:t>该组成部分能够在日常活动中产生收入、发生费用；</w:t>
              </w:r>
            </w:p>
            <w:p w14:paraId="0B28E0F9" w14:textId="77777777" w:rsidR="00EF3FDD" w:rsidRPr="000F490F" w:rsidRDefault="006217F4" w:rsidP="00EF3FDD">
              <w:pPr>
                <w:ind w:firstLineChars="200" w:firstLine="440"/>
                <w:rPr>
                  <w:szCs w:val="21"/>
                </w:rPr>
              </w:pPr>
              <w:r w:rsidRPr="000F490F">
                <w:rPr>
                  <w:rFonts w:hAnsi="宋体" w:hint="eastAsia"/>
                  <w:szCs w:val="21"/>
                </w:rPr>
                <w:t>本集团管理层能够定期评价该组成部分的经营成果，以决定向其配置资源、评价其业绩；</w:t>
              </w:r>
            </w:p>
            <w:p w14:paraId="3A4B63C9" w14:textId="77777777" w:rsidR="00EF3FDD" w:rsidRDefault="006217F4" w:rsidP="00EF3FDD">
              <w:pPr>
                <w:ind w:firstLineChars="200" w:firstLine="440"/>
                <w:rPr>
                  <w:rFonts w:hAnsi="宋体"/>
                  <w:szCs w:val="21"/>
                </w:rPr>
              </w:pPr>
              <w:r w:rsidRPr="000F490F">
                <w:rPr>
                  <w:rFonts w:hAnsi="宋体" w:hint="eastAsia"/>
                  <w:szCs w:val="21"/>
                </w:rPr>
                <w:t>本集团能够取得该组成部分的财务状况、经营成果和现金流量等有关会计信息。</w:t>
              </w:r>
            </w:p>
            <w:p w14:paraId="793FD9C0" w14:textId="77777777" w:rsidR="00EF3FDD" w:rsidRPr="000F490F" w:rsidRDefault="00EF3FDD" w:rsidP="00EF3FDD">
              <w:pPr>
                <w:ind w:firstLineChars="200" w:firstLine="440"/>
                <w:rPr>
                  <w:szCs w:val="22"/>
                </w:rPr>
              </w:pPr>
            </w:p>
            <w:p w14:paraId="2191A2BF" w14:textId="77777777" w:rsidR="00EF3FDD" w:rsidRDefault="006217F4" w:rsidP="006217F4">
              <w:pPr>
                <w:pStyle w:val="affffffffffffffffffc"/>
                <w:numPr>
                  <w:ilvl w:val="0"/>
                  <w:numId w:val="46"/>
                </w:numPr>
              </w:pPr>
              <w:r w:rsidRPr="000F490F">
                <w:rPr>
                  <w:rFonts w:hint="eastAsia"/>
                </w:rPr>
                <w:t>套期业务的处理方法</w:t>
              </w:r>
            </w:p>
            <w:p w14:paraId="6B1D46EF" w14:textId="77777777" w:rsidR="00EF3FDD" w:rsidRPr="000F490F" w:rsidRDefault="006217F4" w:rsidP="00EF3FDD">
              <w:pPr>
                <w:ind w:firstLineChars="200" w:firstLine="440"/>
                <w:rPr>
                  <w:szCs w:val="21"/>
                </w:rPr>
              </w:pPr>
              <w:r w:rsidRPr="000F490F">
                <w:rPr>
                  <w:rFonts w:hAnsi="宋体" w:hint="eastAsia"/>
                  <w:szCs w:val="21"/>
                </w:rPr>
                <w:t>现金流量套期是指对现金流量变动风险进行的套期。该类现金流量变动源于与已确认资产或负债、极可能发生的预期交易，或与上述项目组成部分有关的特定风险，且将影响企业的损益。</w:t>
              </w:r>
            </w:p>
            <w:p w14:paraId="5D373EF3" w14:textId="77777777" w:rsidR="00EF3FDD" w:rsidRPr="000F490F" w:rsidRDefault="006217F4" w:rsidP="00EF3FDD">
              <w:pPr>
                <w:ind w:firstLineChars="200" w:firstLine="440"/>
                <w:rPr>
                  <w:szCs w:val="21"/>
                </w:rPr>
              </w:pPr>
              <w:r w:rsidRPr="000F490F">
                <w:rPr>
                  <w:rFonts w:hAnsi="宋体" w:hint="eastAsia"/>
                  <w:szCs w:val="21"/>
                </w:rPr>
                <w:t>现金流量套期的被套期项目是本集团面临现金流量变动风险，且被指定为被套期对象的、能够可靠计量的项目。现金流量套期工具是本集团为进行套期而指定的、其现金流量变动预期可抵销被套期项目的现金流量变动的金融工具。</w:t>
              </w:r>
            </w:p>
            <w:p w14:paraId="2B76E17F" w14:textId="77777777" w:rsidR="00EF3FDD" w:rsidRPr="000F490F" w:rsidRDefault="006217F4" w:rsidP="00EF3FDD">
              <w:pPr>
                <w:ind w:firstLineChars="200" w:firstLine="440"/>
                <w:rPr>
                  <w:szCs w:val="21"/>
                </w:rPr>
              </w:pPr>
              <w:r w:rsidRPr="000F490F">
                <w:rPr>
                  <w:rFonts w:hAnsi="宋体" w:hint="eastAsia"/>
                  <w:szCs w:val="21"/>
                </w:rPr>
                <w:t>现金流量套期工具产生的利得或损失中属于有效套期的部分，作为现金流量套期储备，计入其他综合收益。</w:t>
              </w:r>
            </w:p>
            <w:p w14:paraId="0AB58A39" w14:textId="77777777" w:rsidR="00EF3FDD" w:rsidRPr="000F490F" w:rsidRDefault="006217F4" w:rsidP="00EF3FDD">
              <w:pPr>
                <w:ind w:firstLineChars="200" w:firstLine="440"/>
                <w:rPr>
                  <w:szCs w:val="21"/>
                </w:rPr>
              </w:pPr>
              <w:r w:rsidRPr="000F490F">
                <w:rPr>
                  <w:rFonts w:hAnsi="宋体" w:hint="eastAsia"/>
                  <w:szCs w:val="21"/>
                </w:rPr>
                <w:lastRenderedPageBreak/>
                <w:t>套期工具产生的利得或损失中属于套期无效的部分（即扣除计入其他综合收益后的其他利得或损失），则计入当期损益。</w:t>
              </w:r>
            </w:p>
            <w:p w14:paraId="71847250" w14:textId="77777777" w:rsidR="00EF3FDD" w:rsidRPr="000F490F" w:rsidRDefault="006217F4" w:rsidP="00EF3FDD">
              <w:pPr>
                <w:ind w:firstLineChars="200" w:firstLine="440"/>
                <w:rPr>
                  <w:szCs w:val="21"/>
                </w:rPr>
              </w:pPr>
              <w:r w:rsidRPr="000F490F">
                <w:rPr>
                  <w:rFonts w:hAnsi="宋体" w:hint="eastAsia"/>
                  <w:szCs w:val="21"/>
                </w:rPr>
                <w:t>本集团使用衍生金融工具如远期外汇合约、利率掉期合约等对与外汇相关的风险及利率波动风险进行现金流量套期。</w:t>
              </w:r>
            </w:p>
            <w:p w14:paraId="01225D74" w14:textId="77777777" w:rsidR="00EF3FDD" w:rsidRPr="000F490F" w:rsidRDefault="006217F4" w:rsidP="00EF3FDD">
              <w:pPr>
                <w:ind w:firstLineChars="200" w:firstLine="440"/>
                <w:rPr>
                  <w:rFonts w:hAnsi="Calibri"/>
                  <w:szCs w:val="21"/>
                </w:rPr>
              </w:pPr>
              <w:r w:rsidRPr="000F490F">
                <w:rPr>
                  <w:rFonts w:hAnsi="宋体" w:hint="eastAsia"/>
                  <w:szCs w:val="21"/>
                </w:rPr>
                <w:t>本集团在套期交易开始时记录套期工具和被套保项目之间的套期关系，包括风险管理目标及各种套期交易策略。本集团在套期开始日及后续期间内会定期地评估套期交易中的衍生工具是否持续有效对冲被套期项目的现金流量。本集团以合同主要条款比较法作套期有效性预期性评价。</w:t>
              </w:r>
            </w:p>
            <w:p w14:paraId="1E67DE52" w14:textId="77777777" w:rsidR="00EF3FDD" w:rsidRPr="000F490F" w:rsidRDefault="006217F4" w:rsidP="00EF3FDD">
              <w:pPr>
                <w:ind w:firstLineChars="200" w:firstLine="440"/>
                <w:rPr>
                  <w:rFonts w:hAnsi="Calibri"/>
                  <w:szCs w:val="21"/>
                </w:rPr>
              </w:pPr>
              <w:r w:rsidRPr="000F490F">
                <w:rPr>
                  <w:rFonts w:hAnsi="宋体" w:hint="eastAsia"/>
                  <w:szCs w:val="21"/>
                </w:rPr>
                <w:t>套期交易的应收应付净额自套期开始时起作为资产或负债列入资产负债表中。相应的未实现利得和损失计入权益中的套期储备。远期外汇合约和利率掉期合约公允价值的变化通过套期储备予以确认直至预期交易发生。一旦预期交易发生，累计在权益中的余额将计入到利润表中或被确认为与其相关的资产成本的一部分。</w:t>
              </w:r>
            </w:p>
            <w:p w14:paraId="11C8A598" w14:textId="77777777" w:rsidR="00EF3FDD" w:rsidRDefault="006217F4" w:rsidP="00EF3FDD">
              <w:pPr>
                <w:ind w:firstLineChars="200" w:firstLine="440"/>
                <w:rPr>
                  <w:rFonts w:hAnsi="宋体"/>
                  <w:szCs w:val="21"/>
                </w:rPr>
              </w:pPr>
              <w:r w:rsidRPr="000F490F">
                <w:rPr>
                  <w:rFonts w:hAnsi="宋体" w:hint="eastAsia"/>
                  <w:szCs w:val="21"/>
                </w:rPr>
                <w:t>当套期工具到期或被出售、终止或行使，或不再符合套期会计的条件，套期会计不再适用。在股东权益中确认的套期工具的累计利得或损失仍被计入权益中，并在交易最终发生时予以确认。如果套期交易预期不再发生，则在股东权益中记录的累计利得和损失就被转到当期损益。</w:t>
              </w:r>
            </w:p>
            <w:p w14:paraId="598560DE" w14:textId="77777777" w:rsidR="00195E6B" w:rsidRPr="000F490F" w:rsidRDefault="009C6250" w:rsidP="00EF3FDD">
              <w:pPr>
                <w:ind w:firstLineChars="200" w:firstLine="420"/>
                <w:rPr>
                  <w:sz w:val="21"/>
                  <w:szCs w:val="21"/>
                </w:rPr>
              </w:pPr>
            </w:p>
          </w:sdtContent>
        </w:sdt>
      </w:sdtContent>
    </w:sdt>
    <w:sdt>
      <w:sdtPr>
        <w:rPr>
          <w:rFonts w:asciiTheme="minorHAnsi" w:hAnsiTheme="minorHAnsi" w:cstheme="minorBidi" w:hint="eastAsia"/>
          <w:b w:val="0"/>
          <w:bCs w:val="0"/>
          <w:kern w:val="0"/>
          <w:sz w:val="22"/>
          <w:szCs w:val="22"/>
          <w:lang w:val="en-GB"/>
        </w:rPr>
        <w:alias w:val="模块:其他重要的会计政策和会计估计"/>
        <w:tag w:val="_GBC_208440ea3a0f4676970b3672c3cdf96f"/>
        <w:id w:val="-82372432"/>
        <w:lock w:val="sdtLocked"/>
        <w:placeholder>
          <w:docPart w:val="GBC22222222222222222222222222222"/>
        </w:placeholder>
      </w:sdtPr>
      <w:sdtEndPr>
        <w:rPr>
          <w:rFonts w:ascii="宋体" w:cs="Times New Roman"/>
          <w:sz w:val="21"/>
          <w:szCs w:val="21"/>
        </w:rPr>
      </w:sdtEndPr>
      <w:sdtContent>
        <w:p w14:paraId="6CE20005" w14:textId="77777777" w:rsidR="00195E6B" w:rsidRDefault="003E16DD" w:rsidP="006217F4">
          <w:pPr>
            <w:pStyle w:val="affffffffffffffffffc"/>
            <w:numPr>
              <w:ilvl w:val="0"/>
              <w:numId w:val="46"/>
            </w:numPr>
          </w:pPr>
          <w:r w:rsidRPr="00C57F59">
            <w:rPr>
              <w:rFonts w:hint="eastAsia"/>
            </w:rPr>
            <w:t>其他重要的会计政策和会计估计</w:t>
          </w:r>
        </w:p>
        <w:sdt>
          <w:sdtPr>
            <w:alias w:val="是否适用：其他重要的会计政策和会计估计[双击切换]"/>
            <w:tag w:val="_GBC_b4281f4538de4623a036697d3903e1f8"/>
            <w:id w:val="1786376961"/>
            <w:lock w:val="sdtContentLocked"/>
            <w:placeholder>
              <w:docPart w:val="GBC22222222222222222222222222222"/>
            </w:placeholder>
          </w:sdtPr>
          <w:sdtEndPr/>
          <w:sdtContent>
            <w:p w14:paraId="3527C065"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rFonts w:hint="eastAsia"/>
              <w:szCs w:val="21"/>
            </w:rPr>
            <w:alias w:val="其他主要会计政策会计估计和会计报表的编制方法"/>
            <w:tag w:val="_GBC_5cf318d9d3d148c4af010cce77bc955d"/>
            <w:id w:val="-524859842"/>
            <w:lock w:val="sdtLocked"/>
            <w:placeholder>
              <w:docPart w:val="GBC22222222222222222222222222222"/>
            </w:placeholder>
          </w:sdtPr>
          <w:sdtEndPr>
            <w:rPr>
              <w:sz w:val="21"/>
            </w:rPr>
          </w:sdtEndPr>
          <w:sdtContent>
            <w:p w14:paraId="510CB0D7" w14:textId="77777777" w:rsidR="00EF3FDD" w:rsidRPr="000A6A0F" w:rsidRDefault="006217F4" w:rsidP="00EF3FDD">
              <w:pPr>
                <w:ind w:firstLineChars="200" w:firstLine="440"/>
                <w:rPr>
                  <w:sz w:val="21"/>
                  <w:szCs w:val="21"/>
                </w:rPr>
              </w:pPr>
              <w:r w:rsidRPr="000A6A0F">
                <w:rPr>
                  <w:rFonts w:hint="eastAsia"/>
                  <w:sz w:val="21"/>
                  <w:szCs w:val="21"/>
                </w:rPr>
                <w:t>本集团在运用上述的会计政策过程中，由于经营活动内在的不确定性，本集团需要对无法准确计量的报表项目的账面价值进行判断、估计和假设。这些判断、估计和假设是基于本公司管理层过去的历史经验，并在考虑其他相关因素的基础上作出的。实际的结果可能与本公司的估计存在差异。</w:t>
              </w:r>
            </w:p>
            <w:p w14:paraId="6EE91340" w14:textId="77777777" w:rsidR="00EF3FDD" w:rsidRPr="000A6A0F" w:rsidRDefault="006217F4" w:rsidP="00EF3FDD">
              <w:pPr>
                <w:ind w:firstLineChars="200" w:firstLine="420"/>
                <w:rPr>
                  <w:sz w:val="21"/>
                  <w:szCs w:val="21"/>
                </w:rPr>
              </w:pPr>
              <w:r w:rsidRPr="000A6A0F">
                <w:rPr>
                  <w:rFonts w:hint="eastAsia"/>
                  <w:sz w:val="21"/>
                  <w:szCs w:val="21"/>
                </w:rPr>
                <w:t>本集团对前述判断、估计和假设在持续经营的基础上进行定期复核，会计估计的变更仅影响变更当期的，其影响数在变更当期予以确认；既影响变更当期又影响未来期间的，其影响数在变更当期和未来期间予以确认。</w:t>
              </w:r>
            </w:p>
            <w:p w14:paraId="7E9474B5" w14:textId="77777777" w:rsidR="00EF3FDD" w:rsidRPr="000A6A0F" w:rsidRDefault="006217F4" w:rsidP="00EF3FDD">
              <w:pPr>
                <w:ind w:firstLineChars="200" w:firstLine="420"/>
                <w:rPr>
                  <w:sz w:val="21"/>
                  <w:szCs w:val="21"/>
                </w:rPr>
              </w:pPr>
              <w:r w:rsidRPr="000A6A0F">
                <w:rPr>
                  <w:rFonts w:hint="eastAsia"/>
                  <w:sz w:val="21"/>
                  <w:szCs w:val="21"/>
                </w:rPr>
                <w:t>资产负债表日，会计估计中很可能导致未来期间资产、负债账面价值作出重大调整的关键假设和不确定性主要有：</w:t>
              </w:r>
            </w:p>
            <w:p w14:paraId="204E4AB4" w14:textId="77777777" w:rsidR="00EF3FDD" w:rsidRPr="000A6A0F" w:rsidRDefault="006217F4" w:rsidP="00EF3FDD">
              <w:pPr>
                <w:ind w:firstLineChars="200" w:firstLine="420"/>
                <w:rPr>
                  <w:sz w:val="21"/>
                  <w:szCs w:val="21"/>
                </w:rPr>
              </w:pPr>
              <w:r w:rsidRPr="000A6A0F">
                <w:rPr>
                  <w:rFonts w:hint="eastAsia"/>
                  <w:sz w:val="21"/>
                  <w:szCs w:val="21"/>
                </w:rPr>
                <w:t>（1）折旧和摊销</w:t>
              </w:r>
            </w:p>
            <w:p w14:paraId="7694941C" w14:textId="77777777" w:rsidR="00EF3FDD" w:rsidRPr="000A6A0F" w:rsidRDefault="006217F4" w:rsidP="00EF3FDD">
              <w:pPr>
                <w:ind w:firstLineChars="200" w:firstLine="420"/>
                <w:rPr>
                  <w:sz w:val="21"/>
                  <w:szCs w:val="21"/>
                </w:rPr>
              </w:pPr>
              <w:r w:rsidRPr="000A6A0F">
                <w:rPr>
                  <w:rFonts w:hint="eastAsia"/>
                  <w:sz w:val="21"/>
                  <w:szCs w:val="21"/>
                </w:rPr>
                <w:t>本集团对固定资产和无形资产在使用寿命内按直线法或产量法计提折旧和摊销。本集团定期审阅使用寿命和经济可开采煤炭储量，以决定将计入每个报告期的折旧和摊销费用数额。使用寿命是本集团根据对同类资产的以往经验并结合预期的技术改变而确定。经济可开采的煤炭储量是指本集团根据实测具有开采经济价值的煤炭资源而确定，如果以前的估计发生重大变化，则会在未来期间对折旧和摊销费用进行调整。</w:t>
              </w:r>
            </w:p>
            <w:p w14:paraId="3D02E345" w14:textId="77777777" w:rsidR="00EF3FDD" w:rsidRPr="000A6A0F" w:rsidRDefault="006217F4" w:rsidP="00EF3FDD">
              <w:pPr>
                <w:ind w:firstLineChars="200" w:firstLine="420"/>
                <w:rPr>
                  <w:sz w:val="21"/>
                  <w:szCs w:val="21"/>
                </w:rPr>
              </w:pPr>
              <w:r w:rsidRPr="000A6A0F">
                <w:rPr>
                  <w:rFonts w:hint="eastAsia"/>
                  <w:sz w:val="21"/>
                  <w:szCs w:val="21"/>
                </w:rPr>
                <w:t>煤炭储量的估计涉及主观判断，因为煤炭储量的技术估计往往并不精确，仅为近似储量。经济可开采煤炭储量的估计会考虑各个煤矿最近的生产和技术资料，定期更新。此外，由于价格及成本水平逐年变更，经济可开采煤炭储量的估计也会出现变动，存在技术估计固有的不精确性。</w:t>
              </w:r>
            </w:p>
            <w:p w14:paraId="32D59387" w14:textId="77777777" w:rsidR="00EF3FDD" w:rsidRPr="000A6A0F" w:rsidRDefault="006217F4" w:rsidP="00EF3FDD">
              <w:pPr>
                <w:ind w:firstLineChars="200" w:firstLine="420"/>
                <w:rPr>
                  <w:sz w:val="21"/>
                  <w:szCs w:val="21"/>
                </w:rPr>
              </w:pPr>
              <w:r w:rsidRPr="000A6A0F">
                <w:rPr>
                  <w:rFonts w:hint="eastAsia"/>
                  <w:sz w:val="21"/>
                  <w:szCs w:val="21"/>
                </w:rPr>
                <w:t>（2）土地塌陷、复垦、重整及环保义务</w:t>
              </w:r>
            </w:p>
            <w:p w14:paraId="46896421" w14:textId="77777777" w:rsidR="00EF3FDD" w:rsidRPr="000A6A0F" w:rsidRDefault="006217F4" w:rsidP="00EF3FDD">
              <w:pPr>
                <w:ind w:firstLineChars="200" w:firstLine="420"/>
                <w:rPr>
                  <w:sz w:val="21"/>
                  <w:szCs w:val="21"/>
                </w:rPr>
              </w:pPr>
              <w:r>
                <w:rPr>
                  <w:rFonts w:hint="eastAsia"/>
                  <w:sz w:val="21"/>
                  <w:szCs w:val="21"/>
                </w:rPr>
                <w:t>本集团</w:t>
              </w:r>
              <w:r w:rsidRPr="000A6A0F">
                <w:rPr>
                  <w:rFonts w:hint="eastAsia"/>
                  <w:sz w:val="21"/>
                  <w:szCs w:val="21"/>
                </w:rPr>
                <w:t>因开采地下煤矿需要搬迁地面的村庄，以及因开采煤矿可能导致土地塌陷或影响环境，而应承担村庄搬迁费用、地面农作物（或附着物）赔偿、土地复原、重整及环境治理等各项义务。其履行很可能导致资源流出，在该义务的金额能够可靠计量时，确认为一项复垦环保义务。取决于其与未来生产活动的相关和估计确定的可靠程度，针对流动与非流动复垦准备相应确认当期损益或计入相关资产。</w:t>
              </w:r>
            </w:p>
            <w:p w14:paraId="1FD327C6" w14:textId="77777777" w:rsidR="00EF3FDD" w:rsidRPr="004D1BA2" w:rsidRDefault="006217F4" w:rsidP="00EF3FDD">
              <w:pPr>
                <w:ind w:firstLineChars="200" w:firstLine="420"/>
                <w:rPr>
                  <w:sz w:val="21"/>
                  <w:szCs w:val="21"/>
                </w:rPr>
              </w:pPr>
              <w:r w:rsidRPr="004D1BA2">
                <w:rPr>
                  <w:rFonts w:hint="eastAsia"/>
                  <w:sz w:val="21"/>
                  <w:szCs w:val="21"/>
                </w:rPr>
                <w:lastRenderedPageBreak/>
                <w:t>土地塌陷、复垦、重整及环保义务由管理层考虑现有的相关法规后根据其以往经验及对未来支出的最佳估计而确定，如货币时间价值的影响重大，将对预期未来现金流出折现至其净现值。随着目前的煤炭开采活动的进</w:t>
              </w:r>
              <w:r w:rsidRPr="004D1BA2">
                <w:rPr>
                  <w:rFonts w:ascii="Batang" w:eastAsia="Batang" w:hAnsi="Batang" w:cs="Batang" w:hint="eastAsia"/>
                  <w:sz w:val="21"/>
                  <w:szCs w:val="21"/>
                </w:rPr>
                <w:t>行</w:t>
              </w:r>
              <w:r w:rsidRPr="004D1BA2">
                <w:rPr>
                  <w:rFonts w:hAnsi="宋体" w:cs="宋体" w:hint="eastAsia"/>
                  <w:sz w:val="21"/>
                  <w:szCs w:val="21"/>
                </w:rPr>
                <w:t>，对未来土地及环境的影响变得明显的情况下，有关土地塌陷、复垦、重整及环保费成本的估计可能须</w:t>
              </w:r>
              <w:r w:rsidRPr="004D1BA2">
                <w:rPr>
                  <w:rFonts w:ascii="Batang" w:eastAsia="Batang" w:hAnsi="Batang" w:cs="Batang" w:hint="eastAsia"/>
                  <w:sz w:val="21"/>
                  <w:szCs w:val="21"/>
                </w:rPr>
                <w:t>不</w:t>
              </w:r>
              <w:r w:rsidRPr="004D1BA2">
                <w:rPr>
                  <w:rFonts w:hAnsi="宋体" w:cs="宋体" w:hint="eastAsia"/>
                  <w:sz w:val="21"/>
                  <w:szCs w:val="21"/>
                </w:rPr>
                <w:t>时修订。</w:t>
              </w:r>
            </w:p>
            <w:p w14:paraId="02A98BFC" w14:textId="77777777" w:rsidR="00EF3FDD" w:rsidRPr="004D1BA2" w:rsidRDefault="006217F4" w:rsidP="00EF3FDD">
              <w:pPr>
                <w:ind w:firstLineChars="200" w:firstLine="420"/>
                <w:rPr>
                  <w:sz w:val="21"/>
                  <w:szCs w:val="21"/>
                </w:rPr>
              </w:pPr>
              <w:r w:rsidRPr="004D1BA2">
                <w:rPr>
                  <w:rFonts w:hint="eastAsia"/>
                  <w:sz w:val="21"/>
                  <w:szCs w:val="21"/>
                </w:rPr>
                <w:t>（3）非金融长期资产减值</w:t>
              </w:r>
            </w:p>
            <w:p w14:paraId="3D6BE6BD" w14:textId="77777777" w:rsidR="00EF3FDD" w:rsidRPr="004D1BA2" w:rsidRDefault="006217F4" w:rsidP="00EF3FDD">
              <w:pPr>
                <w:ind w:firstLineChars="200" w:firstLine="420"/>
                <w:rPr>
                  <w:sz w:val="21"/>
                  <w:szCs w:val="21"/>
                </w:rPr>
              </w:pPr>
              <w:r w:rsidRPr="004D1BA2">
                <w:rPr>
                  <w:rFonts w:hint="eastAsia"/>
                  <w:sz w:val="21"/>
                  <w:szCs w:val="21"/>
                </w:rPr>
                <w:t>如本附注“五、21长期资产减值”所述，本集团在资产负债表日对非金融资产进行减值评估，以确定资产可收回金额是否下跌至低于其账面价值。如果情况显示该资产的账面价值超过其可收回金额，其差额确认为减值损失。</w:t>
              </w:r>
            </w:p>
            <w:p w14:paraId="6F7FB03C" w14:textId="77777777" w:rsidR="00EF3FDD" w:rsidRPr="004D1BA2" w:rsidRDefault="006217F4" w:rsidP="00EF3FDD">
              <w:pPr>
                <w:ind w:firstLineChars="200" w:firstLine="420"/>
                <w:rPr>
                  <w:sz w:val="21"/>
                  <w:szCs w:val="21"/>
                </w:rPr>
              </w:pPr>
              <w:r w:rsidRPr="004D1BA2">
                <w:rPr>
                  <w:rFonts w:hint="eastAsia"/>
                  <w:sz w:val="21"/>
                  <w:szCs w:val="21"/>
                </w:rPr>
                <w:t>可收回金额是资产（或资产组）的公允价值减去处置费用后的净额与资产（或资产组）预计未来现金流量的现值两者之间的较高者。在预计未来现金流量现值时，需要对该资产（或资产组）未来可使用寿命、生产产品的产量、售价、相关经营成本以及计算现值时使用的折现率等做出重大判断。本集团在估计可收回金额时会采用所有能够获得的相关资料，包括根据合理和可支持的假设所作出的有关产量、售价和相关经营成本等的预测。</w:t>
              </w:r>
            </w:p>
            <w:p w14:paraId="1098DAE5" w14:textId="77777777" w:rsidR="00EF3FDD" w:rsidRPr="004D1BA2" w:rsidRDefault="006217F4" w:rsidP="00EF3FDD">
              <w:pPr>
                <w:ind w:firstLineChars="200" w:firstLine="420"/>
                <w:rPr>
                  <w:sz w:val="21"/>
                  <w:szCs w:val="21"/>
                </w:rPr>
              </w:pPr>
              <w:r w:rsidRPr="004D1BA2">
                <w:rPr>
                  <w:rFonts w:hint="eastAsia"/>
                  <w:sz w:val="21"/>
                  <w:szCs w:val="21"/>
                </w:rPr>
                <w:t>（4）商誉估计的减值准备</w:t>
              </w:r>
            </w:p>
            <w:p w14:paraId="531248A6" w14:textId="77777777" w:rsidR="00EF3FDD" w:rsidRPr="000A6A0F" w:rsidRDefault="006217F4" w:rsidP="00EF3FDD">
              <w:pPr>
                <w:ind w:firstLineChars="200" w:firstLine="420"/>
                <w:rPr>
                  <w:sz w:val="21"/>
                  <w:szCs w:val="21"/>
                </w:rPr>
              </w:pPr>
              <w:r w:rsidRPr="004D1BA2">
                <w:rPr>
                  <w:rFonts w:hint="eastAsia"/>
                  <w:sz w:val="21"/>
                  <w:szCs w:val="21"/>
                </w:rPr>
                <w:t>在决定商誉是否要减值时，需要估计商誉分摊至现金</w:t>
              </w:r>
              <w:r w:rsidRPr="000A6A0F">
                <w:rPr>
                  <w:rFonts w:hint="eastAsia"/>
                  <w:sz w:val="21"/>
                  <w:szCs w:val="21"/>
                </w:rPr>
                <w:t>产出单元后的使用价值。商誉按使用价值的计算需要本集团估计通过现金产出单元所产生的未来现金流和适当的贴现率以计算现值。该预测是管理层根据过往经验及对市场发展之预测来估计。</w:t>
              </w:r>
            </w:p>
            <w:p w14:paraId="7F79F0C0" w14:textId="77777777" w:rsidR="00EF3FDD" w:rsidRPr="000A6A0F" w:rsidRDefault="006217F4" w:rsidP="00EF3FDD">
              <w:pPr>
                <w:ind w:firstLineChars="200" w:firstLine="420"/>
                <w:rPr>
                  <w:sz w:val="21"/>
                  <w:szCs w:val="21"/>
                </w:rPr>
              </w:pPr>
              <w:r w:rsidRPr="000A6A0F">
                <w:rPr>
                  <w:rFonts w:hint="eastAsia"/>
                  <w:sz w:val="21"/>
                  <w:szCs w:val="21"/>
                </w:rPr>
                <w:t>（5）税项</w:t>
              </w:r>
            </w:p>
            <w:p w14:paraId="0415FDE6" w14:textId="77777777" w:rsidR="00EF3FDD" w:rsidRPr="000A6A0F" w:rsidRDefault="006217F4" w:rsidP="00EF3FDD">
              <w:pPr>
                <w:ind w:firstLineChars="200" w:firstLine="420"/>
                <w:rPr>
                  <w:sz w:val="21"/>
                  <w:szCs w:val="21"/>
                </w:rPr>
              </w:pPr>
              <w:r>
                <w:rPr>
                  <w:rFonts w:hint="eastAsia"/>
                  <w:sz w:val="21"/>
                  <w:szCs w:val="21"/>
                </w:rPr>
                <w:t>本集团</w:t>
              </w:r>
              <w:r w:rsidRPr="000A6A0F">
                <w:rPr>
                  <w:rFonts w:hint="eastAsia"/>
                  <w:sz w:val="21"/>
                  <w:szCs w:val="21"/>
                </w:rPr>
                <w:t>在多个国家和地区缴纳多种税金，在正常经营活动中，很多交易和事项最终税务处理都存在不确定性。如果这些税务事项的最终认定结果与最初入账的金额存在差异，该差异将对作出上述最终认定期间的税金和金额产生影响。</w:t>
              </w:r>
            </w:p>
            <w:p w14:paraId="5ABA15AD" w14:textId="77777777" w:rsidR="00195E6B" w:rsidRPr="000A6A0F" w:rsidRDefault="006217F4" w:rsidP="00EF3FDD">
              <w:pPr>
                <w:ind w:firstLineChars="200" w:firstLine="420"/>
                <w:rPr>
                  <w:sz w:val="21"/>
                  <w:szCs w:val="21"/>
                </w:rPr>
              </w:pPr>
              <w:r w:rsidRPr="000A6A0F">
                <w:rPr>
                  <w:rFonts w:hint="eastAsia"/>
                  <w:sz w:val="21"/>
                  <w:szCs w:val="21"/>
                </w:rPr>
                <w:t>若管理层预计未来很有可能出现应纳税盈利，并可用作可抵销暂时性差异或税项亏损，则确认与该暂时性差异及税项亏损有关的递延所得税资产。当预计的金额与原先估计有差异，则该差异将会影响与估计改变的期间内递延所得税资产及税项的确认。若管理层预计未来无法抵消应纳税所得额，则对暂时性差异及税项亏损不确认相关的递延所得税资产。</w:t>
              </w:r>
            </w:p>
          </w:sdtContent>
        </w:sdt>
      </w:sdtContent>
    </w:sdt>
    <w:p w14:paraId="2FDE85BC" w14:textId="77777777" w:rsidR="00195E6B" w:rsidRDefault="00195E6B">
      <w:pPr>
        <w:rPr>
          <w:szCs w:val="21"/>
        </w:rPr>
      </w:pPr>
    </w:p>
    <w:p w14:paraId="06BD48C1" w14:textId="77777777" w:rsidR="00195E6B" w:rsidRDefault="003E16DD" w:rsidP="006217F4">
      <w:pPr>
        <w:pStyle w:val="affffffffffffffffffc"/>
        <w:numPr>
          <w:ilvl w:val="0"/>
          <w:numId w:val="46"/>
        </w:numPr>
      </w:pPr>
      <w:r>
        <w:rPr>
          <w:rFonts w:hint="eastAsia"/>
        </w:rPr>
        <w:t>重要</w:t>
      </w:r>
      <w:r>
        <w:t>会计政策</w:t>
      </w:r>
      <w:r>
        <w:rPr>
          <w:rFonts w:hint="eastAsia"/>
        </w:rPr>
        <w:t>和</w:t>
      </w:r>
      <w:r>
        <w:t>会计估计的变更</w:t>
      </w:r>
    </w:p>
    <w:p w14:paraId="269CC438" w14:textId="77777777" w:rsidR="00195E6B" w:rsidRDefault="003E16DD" w:rsidP="006217F4">
      <w:pPr>
        <w:pStyle w:val="affffffffffffffffffd"/>
        <w:numPr>
          <w:ilvl w:val="0"/>
          <w:numId w:val="52"/>
        </w:numPr>
      </w:pPr>
      <w:r>
        <w:rPr>
          <w:rFonts w:hint="eastAsia"/>
        </w:rPr>
        <w:t>重要</w:t>
      </w:r>
      <w:r>
        <w:t>会计政策变更</w:t>
      </w:r>
    </w:p>
    <w:sdt>
      <w:sdtPr>
        <w:rPr>
          <w:szCs w:val="21"/>
        </w:rPr>
        <w:alias w:val="是否适用：重要会计政策变更[双击切换]"/>
        <w:tag w:val="_GBC_f1ebc580f60c4d30a80747190ffbec4f"/>
        <w:id w:val="1721089459"/>
        <w:lock w:val="sdtContentLocked"/>
        <w:placeholder>
          <w:docPart w:val="GBC22222222222222222222222222222"/>
        </w:placeholder>
      </w:sdtPr>
      <w:sdtEndPr/>
      <w:sdtContent>
        <w:p w14:paraId="67206358" w14:textId="77777777" w:rsidR="00195E6B" w:rsidRDefault="00E86408">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rFonts w:hint="eastAsia"/>
          <w:szCs w:val="21"/>
        </w:rPr>
        <w:alias w:val="模块:会计政策变更"/>
        <w:tag w:val="_GBC_0e06dc657bb8435eb065c6bd60685496"/>
        <w:id w:val="1588031985"/>
        <w:lock w:val="sdtLocked"/>
        <w:placeholder>
          <w:docPart w:val="GBC22222222222222222222222222222"/>
        </w:placeholder>
      </w:sdtPr>
      <w:sdtEndPr>
        <w:rPr>
          <w:rFonts w:ascii="Times New Roman" w:hAnsi="Times New Roman" w:cs="Times New Roman"/>
          <w:kern w:val="2"/>
        </w:rPr>
      </w:sdtEndPr>
      <w:sdtContent>
        <w:p w14:paraId="6090205A" w14:textId="77777777" w:rsidR="00195E6B" w:rsidRDefault="003E16DD">
          <w:pPr>
            <w:rPr>
              <w:szCs w:val="21"/>
            </w:rPr>
          </w:pPr>
          <w:r>
            <w:rPr>
              <w:rFonts w:hint="eastAsia"/>
              <w:szCs w:val="21"/>
            </w:rPr>
            <w:t>其他说明</w:t>
          </w:r>
        </w:p>
        <w:sdt>
          <w:sdtPr>
            <w:rPr>
              <w:b/>
              <w:bCs/>
              <w:szCs w:val="21"/>
            </w:rPr>
            <w:alias w:val="会计政策的变更的其他说明"/>
            <w:tag w:val="_GBC_93e2fc5a38cb45958eae783eee8d98c3"/>
            <w:id w:val="-591309907"/>
            <w:lock w:val="sdtLocked"/>
            <w:placeholder>
              <w:docPart w:val="GBC22222222222222222222222222222"/>
            </w:placeholder>
          </w:sdtPr>
          <w:sdtEndPr>
            <w:rPr>
              <w:b w:val="0"/>
              <w:bCs w:val="0"/>
            </w:rPr>
          </w:sdtEndPr>
          <w:sdtContent>
            <w:p w14:paraId="1436006E" w14:textId="77777777" w:rsidR="00EF3FDD" w:rsidRPr="00516C92" w:rsidRDefault="006217F4" w:rsidP="00EF3FDD">
              <w:pPr>
                <w:ind w:firstLineChars="196" w:firstLine="433"/>
                <w:jc w:val="both"/>
                <w:rPr>
                  <w:sz w:val="21"/>
                  <w:szCs w:val="21"/>
                </w:rPr>
              </w:pPr>
              <w:r w:rsidRPr="00516C92">
                <w:rPr>
                  <w:rFonts w:hint="eastAsia"/>
                  <w:sz w:val="21"/>
                  <w:szCs w:val="21"/>
                </w:rPr>
                <w:t>财政部于2017年及2018年颁布了以下企业会计准则和通知：</w:t>
              </w:r>
            </w:p>
            <w:p w14:paraId="76BB265E" w14:textId="77777777" w:rsidR="00EF3FDD" w:rsidRPr="00516C92" w:rsidRDefault="006217F4" w:rsidP="00EF3FDD">
              <w:pPr>
                <w:ind w:firstLineChars="196" w:firstLine="412"/>
                <w:jc w:val="both"/>
                <w:rPr>
                  <w:sz w:val="21"/>
                  <w:szCs w:val="21"/>
                </w:rPr>
              </w:pPr>
              <w:r w:rsidRPr="00516C92">
                <w:rPr>
                  <w:rFonts w:hint="eastAsia"/>
                  <w:sz w:val="21"/>
                  <w:szCs w:val="21"/>
                </w:rPr>
                <w:t>《企业会计准则第14号——收入(修订)》(“新收入准则”)</w:t>
              </w:r>
              <w:r w:rsidRPr="00173CD0">
                <w:rPr>
                  <w:rFonts w:hint="eastAsia"/>
                  <w:sz w:val="21"/>
                  <w:szCs w:val="21"/>
                </w:rPr>
                <w:t>、《企业会计准则第22号——金融工具确认和计量(修订)》、《企业会计准则第23号——金融资产转移(修订)》、《企业会计准则第24号——套期会计(修订)》及《企业会计准则第37号——金融工具列报(修订)》(统称“新金融工具准则”)</w:t>
              </w:r>
            </w:p>
            <w:p w14:paraId="04BBDD03" w14:textId="77777777" w:rsidR="00EF3FDD" w:rsidRPr="00516C92" w:rsidRDefault="006217F4" w:rsidP="00EF3FDD">
              <w:pPr>
                <w:ind w:firstLineChars="196" w:firstLine="412"/>
                <w:jc w:val="both"/>
                <w:rPr>
                  <w:sz w:val="21"/>
                  <w:szCs w:val="21"/>
                </w:rPr>
              </w:pPr>
              <w:r w:rsidRPr="00516C92">
                <w:rPr>
                  <w:rFonts w:hint="eastAsia"/>
                  <w:sz w:val="21"/>
                  <w:szCs w:val="21"/>
                </w:rPr>
                <w:t>《关于修订印发2018年度一般企业财务报表格式的通知》(财会[2018]15号)</w:t>
              </w:r>
            </w:p>
            <w:p w14:paraId="361A6F1E" w14:textId="77777777" w:rsidR="00EF3FDD" w:rsidRPr="00516C92" w:rsidRDefault="006217F4" w:rsidP="00EF3FDD">
              <w:pPr>
                <w:ind w:firstLineChars="196" w:firstLine="412"/>
                <w:jc w:val="both"/>
                <w:rPr>
                  <w:sz w:val="21"/>
                  <w:szCs w:val="21"/>
                </w:rPr>
              </w:pPr>
              <w:r w:rsidRPr="00516C92">
                <w:rPr>
                  <w:rFonts w:hint="eastAsia"/>
                  <w:sz w:val="21"/>
                  <w:szCs w:val="21"/>
                </w:rPr>
                <w:t>本集团自2018年1月1日起执行上述企业会计准则和通知，对会计政策相关内容进行调整。</w:t>
              </w:r>
            </w:p>
            <w:p w14:paraId="2F25A020" w14:textId="77777777" w:rsidR="00EF3FDD" w:rsidRPr="00516C92" w:rsidRDefault="006217F4" w:rsidP="00EF3FDD">
              <w:pPr>
                <w:ind w:firstLineChars="196" w:firstLine="412"/>
                <w:jc w:val="both"/>
                <w:rPr>
                  <w:sz w:val="21"/>
                  <w:szCs w:val="21"/>
                </w:rPr>
              </w:pPr>
              <w:r w:rsidRPr="00516C92">
                <w:rPr>
                  <w:rFonts w:hint="eastAsia"/>
                  <w:sz w:val="21"/>
                  <w:szCs w:val="21"/>
                </w:rPr>
                <w:t>1）新收入准则</w:t>
              </w:r>
            </w:p>
            <w:p w14:paraId="517CB760" w14:textId="77777777" w:rsidR="00EF3FDD" w:rsidRPr="00516C92" w:rsidRDefault="006217F4" w:rsidP="00EF3FDD">
              <w:pPr>
                <w:ind w:firstLineChars="200" w:firstLine="420"/>
                <w:jc w:val="both"/>
                <w:rPr>
                  <w:sz w:val="21"/>
                  <w:szCs w:val="21"/>
                </w:rPr>
              </w:pPr>
              <w:r w:rsidRPr="00516C92">
                <w:rPr>
                  <w:rFonts w:hint="eastAsia"/>
                  <w:sz w:val="21"/>
                  <w:szCs w:val="21"/>
                </w:rPr>
                <w:t>新收入准则取代了财政部于2006年颁布的《企业会计准则第14号——收入》及《企业会计准则第15号——建造合同》(统称“原收入准则”)。</w:t>
              </w:r>
            </w:p>
            <w:p w14:paraId="3893D037" w14:textId="77777777" w:rsidR="00EF3FDD" w:rsidRPr="00516C92" w:rsidRDefault="006217F4" w:rsidP="00EF3FDD">
              <w:pPr>
                <w:ind w:firstLineChars="200" w:firstLine="420"/>
                <w:jc w:val="both"/>
                <w:rPr>
                  <w:sz w:val="21"/>
                  <w:szCs w:val="21"/>
                </w:rPr>
              </w:pPr>
              <w:r w:rsidRPr="00516C92">
                <w:rPr>
                  <w:rFonts w:hint="eastAsia"/>
                  <w:sz w:val="21"/>
                  <w:szCs w:val="21"/>
                </w:rPr>
                <w:t>在原收入准则下，本集团以风险报酬转移作为收入确认时点的判断标准。本集团销售商品收入在同时满足下列条件时予以确认，即：商品所有权上的主要风险和报酬已转移给购货方，收入的金额及相关成本能够可靠计量，相关的经济利益很可能流入本集团，本集团既没有保留通常与</w:t>
              </w:r>
              <w:r w:rsidRPr="00516C92">
                <w:rPr>
                  <w:rFonts w:hint="eastAsia"/>
                  <w:sz w:val="21"/>
                  <w:szCs w:val="21"/>
                </w:rPr>
                <w:lastRenderedPageBreak/>
                <w:t>所有权相联系的继续管理权，也没有对已售出的商品实施有效控制。提供劳务收入和建造合同收入按照资产负债表日的完工百分比法进行确认。</w:t>
              </w:r>
            </w:p>
            <w:p w14:paraId="19A7AEDE" w14:textId="77777777" w:rsidR="00EF3FDD" w:rsidRPr="00516C92" w:rsidRDefault="006217F4" w:rsidP="00EF3FDD">
              <w:pPr>
                <w:ind w:firstLineChars="200" w:firstLine="420"/>
                <w:jc w:val="both"/>
                <w:rPr>
                  <w:sz w:val="21"/>
                  <w:szCs w:val="21"/>
                </w:rPr>
              </w:pPr>
              <w:r w:rsidRPr="00516C92">
                <w:rPr>
                  <w:rFonts w:hint="eastAsia"/>
                  <w:sz w:val="21"/>
                  <w:szCs w:val="21"/>
                </w:rPr>
                <w:t>在新收入准则下，本集团以控制权转移作为收入确认时点的判断标准：</w:t>
              </w:r>
            </w:p>
            <w:p w14:paraId="50EC28CE" w14:textId="77777777" w:rsidR="00EF3FDD" w:rsidRPr="00516C92" w:rsidRDefault="006217F4" w:rsidP="00EF3FDD">
              <w:pPr>
                <w:ind w:firstLineChars="200" w:firstLine="420"/>
                <w:jc w:val="both"/>
                <w:rPr>
                  <w:sz w:val="21"/>
                  <w:szCs w:val="21"/>
                </w:rPr>
              </w:pPr>
              <w:r w:rsidRPr="00516C92">
                <w:rPr>
                  <w:rFonts w:hint="eastAsia"/>
                  <w:sz w:val="21"/>
                  <w:szCs w:val="21"/>
                </w:rPr>
                <w:t>本集团在履行了合同中的履约义务，即在客户取得相关商品或服务的控制权时，确认收入。在满足一定条件时，本集团属于在某一段时间内履行履约义务，否则，属于在某一时点履行履约义务。合同中包含两项或多项履约义务的，本集团在合同开始日，按照各单项履约义务所承诺商品或服务的单独售价的相对比例，将交易价格分摊至各单项履约义务，按照分摊至各单项履约义务的交易价格计量收入。交易价格是本集团因向客户转让商品或服务而预期有权收取的对价金额，不包括代第三方收取的款项。本集团确认的交易价格不超过在相关不确定性消除时累计已确认收入极可能不会发生重大转回的金额。合同中存在重大融资成分的，本集团按照假定客户在取得商品或服务控制权时即以现金支付的应付金额确定交易价格。该交易价格与合同对价之间的差额，在合同期间内采用实际利率法摊销。</w:t>
              </w:r>
            </w:p>
            <w:p w14:paraId="0EE63C7B" w14:textId="77777777" w:rsidR="00EF3FDD" w:rsidRPr="004D1BA2" w:rsidRDefault="006217F4" w:rsidP="00EF3FDD">
              <w:pPr>
                <w:ind w:firstLineChars="200" w:firstLine="420"/>
                <w:jc w:val="both"/>
                <w:rPr>
                  <w:sz w:val="21"/>
                  <w:szCs w:val="21"/>
                </w:rPr>
              </w:pPr>
              <w:r w:rsidRPr="004D1BA2">
                <w:rPr>
                  <w:rFonts w:hint="eastAsia"/>
                  <w:sz w:val="21"/>
                  <w:szCs w:val="21"/>
                </w:rPr>
                <w:t>本集团依据新收入准则有关特定事项或交易的具体规定调整了相关会计政策。本集团依据新收入准则的规定，根据履行履约义务与客户付款之间的关系在资产负债表中列示合同资产或合同负债。同时，本集团依据新收入准则对与收入相关的信息披露要求提供更多披露，例如相关会计政策、有重大影响的判断(可变对价的计量、交易价格分摊至各单项履约义务的方法、估计各单项履约义务的单独售价所用的假设等)、与客户合同相关的信息(本期收入确认、合同余额、履约义务等)、与合同成本有关的资产的信息等。</w:t>
              </w:r>
            </w:p>
            <w:p w14:paraId="31AB05C3" w14:textId="77777777" w:rsidR="00EF3FDD" w:rsidRPr="004D1BA2" w:rsidRDefault="006217F4" w:rsidP="00EF3FDD">
              <w:pPr>
                <w:ind w:firstLineChars="200" w:firstLine="420"/>
                <w:jc w:val="both"/>
                <w:rPr>
                  <w:sz w:val="21"/>
                  <w:szCs w:val="21"/>
                </w:rPr>
              </w:pPr>
              <w:r w:rsidRPr="004D1BA2">
                <w:rPr>
                  <w:rFonts w:hint="eastAsia"/>
                  <w:sz w:val="21"/>
                  <w:szCs w:val="21"/>
                </w:rPr>
                <w:t>本集团对收入来源及客户合约流程进行复核以评估新收入准则对财务报表的影响。本公司及其集团的收入主要为销售煤炭、甲醇、热力、矿用设备、机电设备、橡胶制品、辅助材料及其他商品取得的收入，收入仍于向客户交付时点确认。采用新收入准则对本集团除财务报表列报（参见本附注“五、41、（1）、4）”）以外无重大影响。</w:t>
              </w:r>
            </w:p>
            <w:p w14:paraId="0908E3D5" w14:textId="77777777" w:rsidR="00EF3FDD" w:rsidRPr="004D1BA2" w:rsidRDefault="006217F4" w:rsidP="00EF3FDD">
              <w:pPr>
                <w:ind w:firstLineChars="200" w:firstLine="420"/>
                <w:jc w:val="both"/>
                <w:rPr>
                  <w:sz w:val="21"/>
                  <w:szCs w:val="21"/>
                </w:rPr>
              </w:pPr>
              <w:r w:rsidRPr="004D1BA2">
                <w:rPr>
                  <w:rFonts w:hint="eastAsia"/>
                  <w:sz w:val="21"/>
                  <w:szCs w:val="21"/>
                </w:rPr>
                <w:t>2）新金融工具准则</w:t>
              </w:r>
            </w:p>
            <w:p w14:paraId="35191BA0" w14:textId="77777777" w:rsidR="00EF3FDD" w:rsidRPr="004D1BA2" w:rsidRDefault="006217F4" w:rsidP="00EF3FDD">
              <w:pPr>
                <w:ind w:firstLineChars="200" w:firstLine="420"/>
                <w:jc w:val="both"/>
                <w:rPr>
                  <w:sz w:val="21"/>
                  <w:szCs w:val="21"/>
                </w:rPr>
              </w:pPr>
              <w:r w:rsidRPr="004D1BA2">
                <w:rPr>
                  <w:rFonts w:hint="eastAsia"/>
                  <w:sz w:val="21"/>
                  <w:szCs w:val="21"/>
                </w:rPr>
                <w:t>新金融工具准则修订了财政部于2006年颁布的《企业会计准则第22号——金融工具确认和计量》、《企业会计准则第23号——金融资产转移》和《企业会计准则第24号——套期保值》以及财政部于2014年修订的《企业会计准则第37号——金融工具列报》(统称“原金融工具准则”)。</w:t>
              </w:r>
            </w:p>
            <w:p w14:paraId="1F459A46" w14:textId="77777777" w:rsidR="00EF3FDD" w:rsidRPr="004D1BA2" w:rsidRDefault="006217F4" w:rsidP="00EF3FDD">
              <w:pPr>
                <w:ind w:firstLineChars="200" w:firstLine="420"/>
                <w:jc w:val="both"/>
                <w:rPr>
                  <w:sz w:val="21"/>
                  <w:szCs w:val="21"/>
                </w:rPr>
              </w:pPr>
              <w:r w:rsidRPr="004D1BA2">
                <w:rPr>
                  <w:rFonts w:hint="eastAsia"/>
                  <w:sz w:val="21"/>
                  <w:szCs w:val="21"/>
                </w:rPr>
                <w:t>新金融工具准则将金融资产划分为三个基本分类：(1)以摊余成本计量的金融资产；(2)以公允价值计量且其变动计入其他综合收益的金融资产；及(3)以公允价值计量且其变动计入当期损益的金融资产。在新金融工具准则下，金融资产的分类是基于本集团管理金融资产的业务模式及该资产的合同现金流量特征而确定。新金融工具准则取消了原金融工具准则中规定的持有至到期投资、贷款和应收款项及可供出售金融资产三个分类类别。</w:t>
              </w:r>
            </w:p>
            <w:p w14:paraId="4C3C3E67" w14:textId="77777777" w:rsidR="00EF3FDD" w:rsidRPr="004D1BA2" w:rsidRDefault="006217F4" w:rsidP="00EF3FDD">
              <w:pPr>
                <w:ind w:firstLineChars="200" w:firstLine="420"/>
                <w:jc w:val="both"/>
                <w:rPr>
                  <w:sz w:val="21"/>
                  <w:szCs w:val="21"/>
                </w:rPr>
              </w:pPr>
              <w:r w:rsidRPr="004D1BA2">
                <w:rPr>
                  <w:rFonts w:hint="eastAsia"/>
                  <w:sz w:val="21"/>
                  <w:szCs w:val="21"/>
                </w:rPr>
                <w:t>2018年1月1日，本集团没有将任何金融资产或金融负债指定为以公允价值计量且其变动计入当期损益的金融资产或金融负债。</w:t>
              </w:r>
            </w:p>
            <w:p w14:paraId="3E32E07E" w14:textId="77777777" w:rsidR="00EF3FDD" w:rsidRPr="004D1BA2" w:rsidRDefault="006217F4" w:rsidP="00EF3FDD">
              <w:pPr>
                <w:ind w:firstLineChars="200" w:firstLine="420"/>
                <w:jc w:val="both"/>
                <w:rPr>
                  <w:sz w:val="21"/>
                  <w:szCs w:val="21"/>
                </w:rPr>
              </w:pPr>
              <w:r w:rsidRPr="004D1BA2">
                <w:rPr>
                  <w:rFonts w:hint="eastAsia"/>
                  <w:sz w:val="21"/>
                  <w:szCs w:val="21"/>
                </w:rPr>
                <w:t>2018年1月1日，本集团将若干非交易性权益投资指定为以公允价值计量且其变动计入其他综合收益的金融资产。</w:t>
              </w:r>
            </w:p>
            <w:p w14:paraId="40DB0AE7" w14:textId="77777777" w:rsidR="00EF3FDD" w:rsidRPr="004D1BA2" w:rsidRDefault="006217F4" w:rsidP="00EF3FDD">
              <w:pPr>
                <w:ind w:firstLineChars="200" w:firstLine="420"/>
                <w:jc w:val="both"/>
                <w:rPr>
                  <w:sz w:val="21"/>
                  <w:szCs w:val="21"/>
                </w:rPr>
              </w:pPr>
              <w:r w:rsidRPr="004D1BA2">
                <w:rPr>
                  <w:rFonts w:hint="eastAsia"/>
                  <w:sz w:val="21"/>
                  <w:szCs w:val="21"/>
                </w:rPr>
                <w:t>新金融工具准则以“预期信用损失”模型替代了原金融工具准则中的“已发生损失”模型。“预期信用损失”模型要求持续评估金融资产的信用风险，因此在新金融工具准则下，本集团信用损失的确认时点早于原金融工具准则。</w:t>
              </w:r>
            </w:p>
            <w:p w14:paraId="2E3E248C" w14:textId="77777777" w:rsidR="00EF3FDD" w:rsidRPr="004D1BA2" w:rsidRDefault="006217F4" w:rsidP="00EF3FDD">
              <w:pPr>
                <w:ind w:firstLineChars="200" w:firstLine="420"/>
                <w:jc w:val="both"/>
                <w:rPr>
                  <w:sz w:val="21"/>
                  <w:szCs w:val="21"/>
                </w:rPr>
              </w:pPr>
              <w:r w:rsidRPr="004D1BA2">
                <w:rPr>
                  <w:rFonts w:hint="eastAsia"/>
                  <w:sz w:val="21"/>
                  <w:szCs w:val="21"/>
                </w:rPr>
                <w:t>“预期信用损失”模型适用于下列项目：</w:t>
              </w:r>
            </w:p>
            <w:p w14:paraId="210CE687" w14:textId="77777777" w:rsidR="00EF3FDD" w:rsidRPr="004D1BA2" w:rsidRDefault="006217F4" w:rsidP="006217F4">
              <w:pPr>
                <w:numPr>
                  <w:ilvl w:val="0"/>
                  <w:numId w:val="53"/>
                </w:numPr>
                <w:ind w:left="0" w:firstLineChars="246" w:firstLine="517"/>
                <w:jc w:val="both"/>
                <w:rPr>
                  <w:sz w:val="21"/>
                  <w:szCs w:val="21"/>
                </w:rPr>
              </w:pPr>
              <w:r w:rsidRPr="004D1BA2">
                <w:rPr>
                  <w:rFonts w:hint="eastAsia"/>
                  <w:sz w:val="21"/>
                  <w:szCs w:val="21"/>
                </w:rPr>
                <w:t>以摊余成本计量的金融资产；</w:t>
              </w:r>
            </w:p>
            <w:p w14:paraId="06F49074" w14:textId="77777777" w:rsidR="00EF3FDD" w:rsidRPr="00516C92" w:rsidRDefault="006217F4" w:rsidP="006217F4">
              <w:pPr>
                <w:numPr>
                  <w:ilvl w:val="0"/>
                  <w:numId w:val="53"/>
                </w:numPr>
                <w:ind w:left="0" w:firstLineChars="240" w:firstLine="504"/>
                <w:jc w:val="both"/>
                <w:rPr>
                  <w:sz w:val="21"/>
                  <w:szCs w:val="21"/>
                </w:rPr>
              </w:pPr>
              <w:r w:rsidRPr="00516C92">
                <w:rPr>
                  <w:rFonts w:hint="eastAsia"/>
                  <w:sz w:val="21"/>
                  <w:szCs w:val="21"/>
                </w:rPr>
                <w:t>合同资产；</w:t>
              </w:r>
            </w:p>
            <w:p w14:paraId="6F566996" w14:textId="77777777" w:rsidR="00EF3FDD" w:rsidRPr="00516C92" w:rsidRDefault="006217F4" w:rsidP="006217F4">
              <w:pPr>
                <w:numPr>
                  <w:ilvl w:val="0"/>
                  <w:numId w:val="53"/>
                </w:numPr>
                <w:ind w:left="0" w:firstLineChars="233" w:firstLine="489"/>
                <w:jc w:val="both"/>
                <w:rPr>
                  <w:sz w:val="21"/>
                  <w:szCs w:val="21"/>
                </w:rPr>
              </w:pPr>
              <w:r w:rsidRPr="00516C92">
                <w:rPr>
                  <w:rFonts w:hint="eastAsia"/>
                  <w:sz w:val="21"/>
                  <w:szCs w:val="21"/>
                </w:rPr>
                <w:t>以公允价值计量且其变动计入其他综合收益的债权投资；</w:t>
              </w:r>
            </w:p>
            <w:p w14:paraId="611D8937" w14:textId="77777777" w:rsidR="00EF3FDD" w:rsidRPr="00516C92" w:rsidRDefault="006217F4" w:rsidP="006217F4">
              <w:pPr>
                <w:numPr>
                  <w:ilvl w:val="0"/>
                  <w:numId w:val="53"/>
                </w:numPr>
                <w:ind w:left="0" w:firstLineChars="233" w:firstLine="489"/>
                <w:jc w:val="both"/>
                <w:rPr>
                  <w:sz w:val="21"/>
                  <w:szCs w:val="21"/>
                </w:rPr>
              </w:pPr>
              <w:r w:rsidRPr="00516C92">
                <w:rPr>
                  <w:rFonts w:hint="eastAsia"/>
                  <w:sz w:val="21"/>
                  <w:szCs w:val="21"/>
                </w:rPr>
                <w:t>租赁应收款；</w:t>
              </w:r>
            </w:p>
            <w:p w14:paraId="4525E835" w14:textId="77777777" w:rsidR="00EF3FDD" w:rsidRPr="00516C92" w:rsidRDefault="006217F4" w:rsidP="00EF3FDD">
              <w:pPr>
                <w:ind w:firstLineChars="200" w:firstLine="420"/>
                <w:jc w:val="both"/>
                <w:rPr>
                  <w:sz w:val="21"/>
                  <w:szCs w:val="21"/>
                </w:rPr>
              </w:pPr>
              <w:r w:rsidRPr="00516C92">
                <w:rPr>
                  <w:rFonts w:hint="eastAsia"/>
                  <w:sz w:val="21"/>
                  <w:szCs w:val="21"/>
                </w:rPr>
                <w:t>“预期信用损失”模型不适用于权益工具投资。</w:t>
              </w:r>
            </w:p>
            <w:p w14:paraId="5A4A224D" w14:textId="77777777" w:rsidR="00EF3FDD" w:rsidRPr="004D1BA2" w:rsidRDefault="006217F4" w:rsidP="00EF3FDD">
              <w:pPr>
                <w:ind w:firstLineChars="200" w:firstLine="420"/>
                <w:jc w:val="both"/>
                <w:rPr>
                  <w:sz w:val="21"/>
                  <w:szCs w:val="21"/>
                </w:rPr>
              </w:pPr>
              <w:r w:rsidRPr="004D1BA2">
                <w:rPr>
                  <w:rFonts w:hint="eastAsia"/>
                  <w:sz w:val="21"/>
                  <w:szCs w:val="21"/>
                </w:rPr>
                <w:lastRenderedPageBreak/>
                <w:t>采用“预期信用损失”模型未对本集团财务状况和经营成果产生重大影响。</w:t>
              </w:r>
            </w:p>
            <w:p w14:paraId="6912D723" w14:textId="77777777" w:rsidR="00EF3FDD" w:rsidRPr="004D1BA2" w:rsidRDefault="006217F4" w:rsidP="00EF3FDD">
              <w:pPr>
                <w:ind w:firstLineChars="200" w:firstLine="420"/>
                <w:jc w:val="both"/>
                <w:rPr>
                  <w:sz w:val="21"/>
                  <w:szCs w:val="21"/>
                </w:rPr>
              </w:pPr>
              <w:r w:rsidRPr="004D1BA2">
                <w:rPr>
                  <w:rFonts w:hint="eastAsia"/>
                  <w:sz w:val="21"/>
                  <w:szCs w:val="21"/>
                </w:rPr>
                <w:t>本集团采用了新套期会计，新套期会计采用定性的套期有效性评价要求，本集团原有的套期关系在新套期会计下仍持续有效，新套期会计未对本集团财务状况和经营成果产生重大影响。</w:t>
              </w:r>
            </w:p>
            <w:p w14:paraId="12D43A86" w14:textId="77777777" w:rsidR="00EF3FDD" w:rsidRPr="004D1BA2" w:rsidRDefault="006217F4" w:rsidP="00EF3FDD">
              <w:pPr>
                <w:ind w:firstLineChars="200" w:firstLine="420"/>
                <w:jc w:val="both"/>
                <w:rPr>
                  <w:sz w:val="21"/>
                  <w:szCs w:val="21"/>
                </w:rPr>
              </w:pPr>
              <w:r w:rsidRPr="004D1BA2">
                <w:rPr>
                  <w:rFonts w:hint="eastAsia"/>
                  <w:sz w:val="21"/>
                  <w:szCs w:val="21"/>
                </w:rPr>
                <w:t>本集团按照新金融工具准则的规定，除某些特定情形外，对金融工具的分类和计量(含减值)进行追溯调整，（参见本附注“五、41、（1）、4）”）。同时，本集团未对比较财务报表数据进行调整。</w:t>
              </w:r>
            </w:p>
            <w:p w14:paraId="72D5F43A" w14:textId="77777777" w:rsidR="00EF3FDD" w:rsidRPr="004D1BA2" w:rsidRDefault="006217F4" w:rsidP="00EF3FDD">
              <w:pPr>
                <w:ind w:firstLineChars="200" w:firstLine="420"/>
                <w:jc w:val="both"/>
                <w:rPr>
                  <w:sz w:val="21"/>
                  <w:szCs w:val="21"/>
                </w:rPr>
              </w:pPr>
              <w:r w:rsidRPr="004D1BA2">
                <w:rPr>
                  <w:rFonts w:hint="eastAsia"/>
                  <w:sz w:val="21"/>
                  <w:szCs w:val="21"/>
                </w:rPr>
                <w:t xml:space="preserve">3）本集团根据财会[2018]15 号规定的财务报表格式编制2018年半年度财务报表，并采用追溯调整法变更了相关财务报表列报。 </w:t>
              </w:r>
            </w:p>
            <w:p w14:paraId="15075533" w14:textId="77777777" w:rsidR="00EF3FDD" w:rsidRDefault="006217F4" w:rsidP="00A0457D">
              <w:pPr>
                <w:ind w:firstLineChars="200" w:firstLine="440"/>
                <w:jc w:val="both"/>
              </w:pPr>
              <w:r w:rsidRPr="004D1BA2">
                <w:rPr>
                  <w:rFonts w:hint="eastAsia"/>
                </w:rPr>
                <w:t>2017年12月31日受影响的合并资产负债表和公司资产负债表项目：</w:t>
              </w:r>
            </w:p>
            <w:p w14:paraId="555C5061" w14:textId="77777777" w:rsidR="00EF3FDD" w:rsidRPr="00570958" w:rsidRDefault="006217F4" w:rsidP="00EF3FDD">
              <w:pPr>
                <w:ind w:firstLineChars="200" w:firstLine="440"/>
                <w:jc w:val="right"/>
              </w:pPr>
              <w:r>
                <w:rPr>
                  <w:rFonts w:hint="eastAsia"/>
                </w:rPr>
                <w:t>单位：千元</w:t>
              </w:r>
            </w:p>
            <w:tbl>
              <w:tblPr>
                <w:tblStyle w:val="g63"/>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179"/>
                <w:gridCol w:w="1891"/>
                <w:gridCol w:w="1842"/>
                <w:gridCol w:w="2137"/>
              </w:tblGrid>
              <w:tr w:rsidR="00EF3FDD" w:rsidRPr="00B81048" w14:paraId="1A57DFE3" w14:textId="77777777" w:rsidTr="00EF3FDD">
                <w:trPr>
                  <w:trHeight w:val="397"/>
                  <w:jc w:val="center"/>
                </w:trPr>
                <w:tc>
                  <w:tcPr>
                    <w:tcW w:w="3179" w:type="dxa"/>
                    <w:vMerge w:val="restart"/>
                    <w:vAlign w:val="center"/>
                    <w:hideMark/>
                  </w:tcPr>
                  <w:p w14:paraId="518484AF" w14:textId="77777777" w:rsidR="00EF3FDD" w:rsidRPr="00B81048" w:rsidRDefault="006217F4" w:rsidP="00EF3FDD">
                    <w:pPr>
                      <w:ind w:firstLineChars="200" w:firstLine="422"/>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受影响的项目</w:t>
                    </w:r>
                  </w:p>
                </w:tc>
                <w:tc>
                  <w:tcPr>
                    <w:tcW w:w="5870" w:type="dxa"/>
                    <w:gridSpan w:val="3"/>
                    <w:vAlign w:val="center"/>
                    <w:hideMark/>
                  </w:tcPr>
                  <w:p w14:paraId="63E3198B" w14:textId="77777777" w:rsidR="00EF3FDD" w:rsidRPr="00B81048" w:rsidRDefault="006217F4" w:rsidP="00EF3FDD">
                    <w:pPr>
                      <w:ind w:firstLineChars="200" w:firstLine="422"/>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合并财务报表</w:t>
                    </w:r>
                  </w:p>
                </w:tc>
              </w:tr>
              <w:tr w:rsidR="00EF3FDD" w:rsidRPr="00B81048" w14:paraId="0EB486FB" w14:textId="77777777" w:rsidTr="00EF3FDD">
                <w:trPr>
                  <w:trHeight w:val="397"/>
                  <w:jc w:val="center"/>
                </w:trPr>
                <w:tc>
                  <w:tcPr>
                    <w:tcW w:w="3179" w:type="dxa"/>
                    <w:vMerge/>
                    <w:vAlign w:val="center"/>
                    <w:hideMark/>
                  </w:tcPr>
                  <w:p w14:paraId="3834BAA4" w14:textId="77777777" w:rsidR="00EF3FDD" w:rsidRPr="00B81048" w:rsidRDefault="00EF3FDD" w:rsidP="00EF3FDD">
                    <w:pPr>
                      <w:ind w:firstLineChars="200" w:firstLine="422"/>
                      <w:rPr>
                        <w:rFonts w:asciiTheme="minorEastAsia" w:eastAsiaTheme="minorEastAsia" w:hAnsiTheme="minorEastAsia"/>
                        <w:b/>
                        <w:bCs/>
                        <w:color w:val="000000"/>
                        <w:sz w:val="21"/>
                        <w:szCs w:val="21"/>
                      </w:rPr>
                    </w:pPr>
                  </w:p>
                </w:tc>
                <w:tc>
                  <w:tcPr>
                    <w:tcW w:w="1891" w:type="dxa"/>
                    <w:vAlign w:val="center"/>
                    <w:hideMark/>
                  </w:tcPr>
                  <w:p w14:paraId="59E901BD" w14:textId="77777777" w:rsidR="00EF3FDD" w:rsidRPr="00B81048" w:rsidRDefault="006217F4" w:rsidP="00EF3FDD">
                    <w:pPr>
                      <w:ind w:firstLineChars="200" w:firstLine="422"/>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调整前</w:t>
                    </w:r>
                  </w:p>
                </w:tc>
                <w:tc>
                  <w:tcPr>
                    <w:tcW w:w="1842" w:type="dxa"/>
                    <w:vAlign w:val="center"/>
                    <w:hideMark/>
                  </w:tcPr>
                  <w:p w14:paraId="5AF49988" w14:textId="77777777" w:rsidR="00EF3FDD" w:rsidRPr="00B81048" w:rsidRDefault="006217F4" w:rsidP="00EF3FDD">
                    <w:pPr>
                      <w:ind w:firstLineChars="200" w:firstLine="422"/>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调整数</w:t>
                    </w:r>
                  </w:p>
                </w:tc>
                <w:tc>
                  <w:tcPr>
                    <w:tcW w:w="2137" w:type="dxa"/>
                    <w:vAlign w:val="center"/>
                    <w:hideMark/>
                  </w:tcPr>
                  <w:p w14:paraId="74B2E97E" w14:textId="77777777" w:rsidR="00EF3FDD" w:rsidRPr="00B81048" w:rsidRDefault="006217F4" w:rsidP="00EF3FDD">
                    <w:pPr>
                      <w:ind w:firstLineChars="200" w:firstLine="422"/>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调整后</w:t>
                    </w:r>
                  </w:p>
                </w:tc>
              </w:tr>
              <w:tr w:rsidR="00EF3FDD" w:rsidRPr="00B81048" w14:paraId="4C2959D2" w14:textId="77777777" w:rsidTr="00EF3FDD">
                <w:trPr>
                  <w:trHeight w:val="397"/>
                  <w:jc w:val="center"/>
                </w:trPr>
                <w:tc>
                  <w:tcPr>
                    <w:tcW w:w="3179" w:type="dxa"/>
                    <w:vAlign w:val="center"/>
                    <w:hideMark/>
                  </w:tcPr>
                  <w:p w14:paraId="3EAAF691"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应收票据</w:t>
                    </w:r>
                  </w:p>
                </w:tc>
                <w:tc>
                  <w:tcPr>
                    <w:tcW w:w="1891" w:type="dxa"/>
                    <w:vAlign w:val="center"/>
                    <w:hideMark/>
                  </w:tcPr>
                  <w:p w14:paraId="3FC1F909"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9,146,320</w:t>
                    </w:r>
                  </w:p>
                </w:tc>
                <w:tc>
                  <w:tcPr>
                    <w:tcW w:w="1842" w:type="dxa"/>
                    <w:vAlign w:val="center"/>
                    <w:hideMark/>
                  </w:tcPr>
                  <w:p w14:paraId="0F7B9860"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-9,146,320</w:t>
                    </w:r>
                  </w:p>
                </w:tc>
                <w:tc>
                  <w:tcPr>
                    <w:tcW w:w="2137" w:type="dxa"/>
                    <w:vAlign w:val="center"/>
                  </w:tcPr>
                  <w:p w14:paraId="13916701"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r>
              <w:tr w:rsidR="00EF3FDD" w:rsidRPr="00B81048" w14:paraId="3F19C1ED" w14:textId="77777777" w:rsidTr="00EF3FDD">
                <w:trPr>
                  <w:trHeight w:val="397"/>
                  <w:jc w:val="center"/>
                </w:trPr>
                <w:tc>
                  <w:tcPr>
                    <w:tcW w:w="3179" w:type="dxa"/>
                    <w:vAlign w:val="center"/>
                    <w:hideMark/>
                  </w:tcPr>
                  <w:p w14:paraId="69679990"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应收账款</w:t>
                    </w:r>
                  </w:p>
                </w:tc>
                <w:tc>
                  <w:tcPr>
                    <w:tcW w:w="1891" w:type="dxa"/>
                    <w:vAlign w:val="center"/>
                    <w:hideMark/>
                  </w:tcPr>
                  <w:p w14:paraId="467B2611"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3,845,138</w:t>
                    </w:r>
                  </w:p>
                </w:tc>
                <w:tc>
                  <w:tcPr>
                    <w:tcW w:w="1842" w:type="dxa"/>
                    <w:vAlign w:val="center"/>
                    <w:hideMark/>
                  </w:tcPr>
                  <w:p w14:paraId="7D704492"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w:t>
                    </w:r>
                    <w:r w:rsidRPr="00B81048">
                      <w:rPr>
                        <w:rFonts w:asciiTheme="minorEastAsia" w:eastAsiaTheme="minorEastAsia" w:hAnsiTheme="minorEastAsia" w:hint="eastAsia"/>
                        <w:color w:val="000000"/>
                        <w:sz w:val="21"/>
                        <w:szCs w:val="21"/>
                      </w:rPr>
                      <w:t>3,845,138</w:t>
                    </w:r>
                  </w:p>
                </w:tc>
                <w:tc>
                  <w:tcPr>
                    <w:tcW w:w="2137" w:type="dxa"/>
                    <w:vAlign w:val="center"/>
                  </w:tcPr>
                  <w:p w14:paraId="5703928B"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r>
              <w:tr w:rsidR="00EF3FDD" w:rsidRPr="00B81048" w14:paraId="7F2038A5" w14:textId="77777777" w:rsidTr="00EF3FDD">
                <w:trPr>
                  <w:trHeight w:val="397"/>
                  <w:jc w:val="center"/>
                </w:trPr>
                <w:tc>
                  <w:tcPr>
                    <w:tcW w:w="3179" w:type="dxa"/>
                    <w:vAlign w:val="center"/>
                    <w:hideMark/>
                  </w:tcPr>
                  <w:p w14:paraId="5A317C5C"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应收票据及应收账款</w:t>
                    </w:r>
                  </w:p>
                </w:tc>
                <w:tc>
                  <w:tcPr>
                    <w:tcW w:w="1891" w:type="dxa"/>
                    <w:vAlign w:val="center"/>
                  </w:tcPr>
                  <w:p w14:paraId="377CB867"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c>
                  <w:tcPr>
                    <w:tcW w:w="1842" w:type="dxa"/>
                    <w:vAlign w:val="center"/>
                    <w:hideMark/>
                  </w:tcPr>
                  <w:p w14:paraId="46BB1F3C"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12,991,458</w:t>
                    </w:r>
                  </w:p>
                </w:tc>
                <w:tc>
                  <w:tcPr>
                    <w:tcW w:w="2137" w:type="dxa"/>
                    <w:vAlign w:val="center"/>
                    <w:hideMark/>
                  </w:tcPr>
                  <w:p w14:paraId="13AA1625"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12,991,458</w:t>
                    </w:r>
                  </w:p>
                </w:tc>
              </w:tr>
              <w:tr w:rsidR="00EF3FDD" w:rsidRPr="00B81048" w14:paraId="3232592D" w14:textId="77777777" w:rsidTr="00EF3FDD">
                <w:trPr>
                  <w:trHeight w:val="397"/>
                  <w:jc w:val="center"/>
                </w:trPr>
                <w:tc>
                  <w:tcPr>
                    <w:tcW w:w="3179" w:type="dxa"/>
                    <w:vAlign w:val="center"/>
                    <w:hideMark/>
                  </w:tcPr>
                  <w:p w14:paraId="1229FC6B"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应收利息</w:t>
                    </w:r>
                  </w:p>
                </w:tc>
                <w:tc>
                  <w:tcPr>
                    <w:tcW w:w="1891" w:type="dxa"/>
                    <w:vAlign w:val="center"/>
                    <w:hideMark/>
                  </w:tcPr>
                  <w:p w14:paraId="6FC54CB1"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100,966</w:t>
                    </w:r>
                  </w:p>
                </w:tc>
                <w:tc>
                  <w:tcPr>
                    <w:tcW w:w="1842" w:type="dxa"/>
                    <w:vAlign w:val="center"/>
                    <w:hideMark/>
                  </w:tcPr>
                  <w:p w14:paraId="7F1C0880"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-100,966</w:t>
                    </w:r>
                  </w:p>
                </w:tc>
                <w:tc>
                  <w:tcPr>
                    <w:tcW w:w="2137" w:type="dxa"/>
                    <w:vAlign w:val="center"/>
                  </w:tcPr>
                  <w:p w14:paraId="717F0D69"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r>
              <w:tr w:rsidR="00EF3FDD" w:rsidRPr="00B81048" w14:paraId="702C86F2" w14:textId="77777777" w:rsidTr="00EF3FDD">
                <w:trPr>
                  <w:trHeight w:val="397"/>
                  <w:jc w:val="center"/>
                </w:trPr>
                <w:tc>
                  <w:tcPr>
                    <w:tcW w:w="3179" w:type="dxa"/>
                    <w:vAlign w:val="center"/>
                    <w:hideMark/>
                  </w:tcPr>
                  <w:p w14:paraId="5093D9B4"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应收股利</w:t>
                    </w:r>
                  </w:p>
                </w:tc>
                <w:tc>
                  <w:tcPr>
                    <w:tcW w:w="1891" w:type="dxa"/>
                    <w:vAlign w:val="center"/>
                    <w:hideMark/>
                  </w:tcPr>
                  <w:p w14:paraId="5313BDBC"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51,316</w:t>
                    </w:r>
                  </w:p>
                </w:tc>
                <w:tc>
                  <w:tcPr>
                    <w:tcW w:w="1842" w:type="dxa"/>
                    <w:vAlign w:val="center"/>
                    <w:hideMark/>
                  </w:tcPr>
                  <w:p w14:paraId="3762ABFD"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-51,316</w:t>
                    </w:r>
                  </w:p>
                </w:tc>
                <w:tc>
                  <w:tcPr>
                    <w:tcW w:w="2137" w:type="dxa"/>
                    <w:vAlign w:val="center"/>
                  </w:tcPr>
                  <w:p w14:paraId="5F6CE8D1"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r>
              <w:tr w:rsidR="00EF3FDD" w:rsidRPr="00B81048" w14:paraId="29E103CE" w14:textId="77777777" w:rsidTr="00EF3FDD">
                <w:trPr>
                  <w:trHeight w:val="397"/>
                  <w:jc w:val="center"/>
                </w:trPr>
                <w:tc>
                  <w:tcPr>
                    <w:tcW w:w="3179" w:type="dxa"/>
                    <w:vAlign w:val="center"/>
                    <w:hideMark/>
                  </w:tcPr>
                  <w:p w14:paraId="7741D6C4"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其他应收款</w:t>
                    </w:r>
                  </w:p>
                </w:tc>
                <w:tc>
                  <w:tcPr>
                    <w:tcW w:w="1891" w:type="dxa"/>
                    <w:vAlign w:val="center"/>
                    <w:hideMark/>
                  </w:tcPr>
                  <w:p w14:paraId="33D909ED"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1,480,692</w:t>
                    </w:r>
                  </w:p>
                </w:tc>
                <w:tc>
                  <w:tcPr>
                    <w:tcW w:w="1842" w:type="dxa"/>
                    <w:vAlign w:val="center"/>
                    <w:hideMark/>
                  </w:tcPr>
                  <w:p w14:paraId="285E9228"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152,282</w:t>
                    </w:r>
                  </w:p>
                </w:tc>
                <w:tc>
                  <w:tcPr>
                    <w:tcW w:w="2137" w:type="dxa"/>
                    <w:vAlign w:val="center"/>
                    <w:hideMark/>
                  </w:tcPr>
                  <w:p w14:paraId="4F19BFD4"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1,632,974</w:t>
                    </w:r>
                  </w:p>
                </w:tc>
              </w:tr>
              <w:tr w:rsidR="00EF3FDD" w:rsidRPr="00B81048" w14:paraId="18444C52" w14:textId="77777777" w:rsidTr="00EF3FDD">
                <w:trPr>
                  <w:trHeight w:val="397"/>
                  <w:jc w:val="center"/>
                </w:trPr>
                <w:tc>
                  <w:tcPr>
                    <w:tcW w:w="3179" w:type="dxa"/>
                    <w:vAlign w:val="center"/>
                    <w:hideMark/>
                  </w:tcPr>
                  <w:p w14:paraId="385BBCDE" w14:textId="77777777" w:rsidR="00EF3FDD" w:rsidRPr="00B81048" w:rsidRDefault="006217F4" w:rsidP="00EF3FDD">
                    <w:pPr>
                      <w:autoSpaceDE w:val="0"/>
                      <w:autoSpaceDN w:val="0"/>
                      <w:adjustRightInd w:val="0"/>
                      <w:rPr>
                        <w:rFonts w:asciiTheme="minorEastAsia" w:eastAsiaTheme="minorEastAsia" w:hAnsiTheme="minorEastAsia"/>
                        <w:sz w:val="21"/>
                        <w:szCs w:val="21"/>
                      </w:rPr>
                    </w:pPr>
                    <w:r>
                      <w:t>工程物资</w:t>
                    </w:r>
                  </w:p>
                </w:tc>
                <w:tc>
                  <w:tcPr>
                    <w:tcW w:w="1891" w:type="dxa"/>
                    <w:vAlign w:val="center"/>
                    <w:hideMark/>
                  </w:tcPr>
                  <w:p w14:paraId="326971FB" w14:textId="77777777" w:rsidR="00EF3FDD" w:rsidRPr="00B81048" w:rsidRDefault="006217F4" w:rsidP="00EF3FDD">
                    <w:pPr>
                      <w:ind w:firstLineChars="200" w:firstLine="440"/>
                      <w:jc w:val="right"/>
                      <w:rPr>
                        <w:rFonts w:asciiTheme="minorEastAsia" w:eastAsiaTheme="minorEastAsia" w:hAnsiTheme="minorEastAsia"/>
                        <w:sz w:val="21"/>
                        <w:szCs w:val="21"/>
                      </w:rPr>
                    </w:pPr>
                    <w:r>
                      <w:t>58,227</w:t>
                    </w:r>
                  </w:p>
                </w:tc>
                <w:tc>
                  <w:tcPr>
                    <w:tcW w:w="1842" w:type="dxa"/>
                    <w:vAlign w:val="center"/>
                    <w:hideMark/>
                  </w:tcPr>
                  <w:p w14:paraId="12468227" w14:textId="77777777" w:rsidR="00EF3FDD" w:rsidRPr="00B81048" w:rsidRDefault="006217F4" w:rsidP="00EF3FDD">
                    <w:pPr>
                      <w:ind w:firstLineChars="200" w:firstLine="440"/>
                      <w:jc w:val="right"/>
                      <w:rPr>
                        <w:rFonts w:asciiTheme="minorEastAsia" w:eastAsiaTheme="minorEastAsia" w:hAnsiTheme="minorEastAsia"/>
                        <w:sz w:val="21"/>
                        <w:szCs w:val="21"/>
                      </w:rPr>
                    </w:pPr>
                    <w:r>
                      <w:t>-58,227</w:t>
                    </w:r>
                  </w:p>
                </w:tc>
                <w:tc>
                  <w:tcPr>
                    <w:tcW w:w="2137" w:type="dxa"/>
                    <w:vAlign w:val="center"/>
                    <w:hideMark/>
                  </w:tcPr>
                  <w:p w14:paraId="35FBCF16" w14:textId="77777777" w:rsidR="00EF3FDD" w:rsidRPr="00B81048" w:rsidRDefault="006217F4" w:rsidP="00EF3FDD">
                    <w:pPr>
                      <w:ind w:firstLineChars="200" w:firstLine="440"/>
                      <w:jc w:val="right"/>
                      <w:rPr>
                        <w:rFonts w:asciiTheme="minorEastAsia" w:eastAsiaTheme="minorEastAsia" w:hAnsiTheme="minorEastAsia"/>
                        <w:sz w:val="21"/>
                        <w:szCs w:val="21"/>
                      </w:rPr>
                    </w:pPr>
                    <w:r>
                      <w:t> </w:t>
                    </w:r>
                  </w:p>
                </w:tc>
              </w:tr>
              <w:tr w:rsidR="00EF3FDD" w:rsidRPr="00B81048" w14:paraId="40EEF8D2" w14:textId="77777777" w:rsidTr="00EF3FDD">
                <w:trPr>
                  <w:trHeight w:val="397"/>
                  <w:jc w:val="center"/>
                </w:trPr>
                <w:tc>
                  <w:tcPr>
                    <w:tcW w:w="3179" w:type="dxa"/>
                    <w:vAlign w:val="center"/>
                    <w:hideMark/>
                  </w:tcPr>
                  <w:p w14:paraId="0F30AAA7"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在建工程</w:t>
                    </w:r>
                  </w:p>
                </w:tc>
                <w:tc>
                  <w:tcPr>
                    <w:tcW w:w="1891" w:type="dxa"/>
                    <w:vAlign w:val="center"/>
                    <w:hideMark/>
                  </w:tcPr>
                  <w:p w14:paraId="590F795F"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6,587,255</w:t>
                    </w:r>
                  </w:p>
                </w:tc>
                <w:tc>
                  <w:tcPr>
                    <w:tcW w:w="1842" w:type="dxa"/>
                    <w:vAlign w:val="center"/>
                    <w:hideMark/>
                  </w:tcPr>
                  <w:p w14:paraId="41B00DE6"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58,227</w:t>
                    </w:r>
                  </w:p>
                </w:tc>
                <w:tc>
                  <w:tcPr>
                    <w:tcW w:w="2137" w:type="dxa"/>
                    <w:vAlign w:val="center"/>
                    <w:hideMark/>
                  </w:tcPr>
                  <w:p w14:paraId="1A1208F9"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6,645,482</w:t>
                    </w:r>
                  </w:p>
                </w:tc>
              </w:tr>
              <w:tr w:rsidR="00EF3FDD" w:rsidRPr="00B81048" w14:paraId="1FF6D92D" w14:textId="77777777" w:rsidTr="00EF3FDD">
                <w:trPr>
                  <w:trHeight w:val="397"/>
                  <w:jc w:val="center"/>
                </w:trPr>
                <w:tc>
                  <w:tcPr>
                    <w:tcW w:w="3179" w:type="dxa"/>
                    <w:vAlign w:val="center"/>
                    <w:hideMark/>
                  </w:tcPr>
                  <w:p w14:paraId="2ACC6B41"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应付票据</w:t>
                    </w:r>
                  </w:p>
                </w:tc>
                <w:tc>
                  <w:tcPr>
                    <w:tcW w:w="1891" w:type="dxa"/>
                    <w:vAlign w:val="center"/>
                    <w:hideMark/>
                  </w:tcPr>
                  <w:p w14:paraId="7F3B63B7"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2,535,580</w:t>
                    </w:r>
                  </w:p>
                </w:tc>
                <w:tc>
                  <w:tcPr>
                    <w:tcW w:w="1842" w:type="dxa"/>
                    <w:vAlign w:val="center"/>
                    <w:hideMark/>
                  </w:tcPr>
                  <w:p w14:paraId="246D7225"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-2,535,580</w:t>
                    </w:r>
                  </w:p>
                </w:tc>
                <w:tc>
                  <w:tcPr>
                    <w:tcW w:w="2137" w:type="dxa"/>
                    <w:vAlign w:val="center"/>
                  </w:tcPr>
                  <w:p w14:paraId="15C0C94A"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r>
              <w:tr w:rsidR="00EF3FDD" w:rsidRPr="00B81048" w14:paraId="0DFDB9EC" w14:textId="77777777" w:rsidTr="00EF3FDD">
                <w:trPr>
                  <w:trHeight w:val="397"/>
                  <w:jc w:val="center"/>
                </w:trPr>
                <w:tc>
                  <w:tcPr>
                    <w:tcW w:w="3179" w:type="dxa"/>
                    <w:vAlign w:val="center"/>
                    <w:hideMark/>
                  </w:tcPr>
                  <w:p w14:paraId="5BF65D27"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应付账款</w:t>
                    </w:r>
                  </w:p>
                </w:tc>
                <w:tc>
                  <w:tcPr>
                    <w:tcW w:w="1891" w:type="dxa"/>
                    <w:vAlign w:val="center"/>
                    <w:hideMark/>
                  </w:tcPr>
                  <w:p w14:paraId="156077CA"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7,130,872</w:t>
                    </w:r>
                  </w:p>
                </w:tc>
                <w:tc>
                  <w:tcPr>
                    <w:tcW w:w="1842" w:type="dxa"/>
                    <w:vAlign w:val="center"/>
                    <w:hideMark/>
                  </w:tcPr>
                  <w:p w14:paraId="30E032F6"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-7,130,872</w:t>
                    </w:r>
                  </w:p>
                </w:tc>
                <w:tc>
                  <w:tcPr>
                    <w:tcW w:w="2137" w:type="dxa"/>
                    <w:vAlign w:val="center"/>
                  </w:tcPr>
                  <w:p w14:paraId="240FD226"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r>
              <w:tr w:rsidR="00EF3FDD" w:rsidRPr="00B81048" w14:paraId="319EF731" w14:textId="77777777" w:rsidTr="00EF3FDD">
                <w:trPr>
                  <w:trHeight w:val="397"/>
                  <w:jc w:val="center"/>
                </w:trPr>
                <w:tc>
                  <w:tcPr>
                    <w:tcW w:w="3179" w:type="dxa"/>
                    <w:vAlign w:val="center"/>
                    <w:hideMark/>
                  </w:tcPr>
                  <w:p w14:paraId="59D25C76"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应付票据及应付账款</w:t>
                    </w:r>
                  </w:p>
                </w:tc>
                <w:tc>
                  <w:tcPr>
                    <w:tcW w:w="1891" w:type="dxa"/>
                    <w:vAlign w:val="center"/>
                  </w:tcPr>
                  <w:p w14:paraId="763210E0"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c>
                  <w:tcPr>
                    <w:tcW w:w="1842" w:type="dxa"/>
                    <w:vAlign w:val="center"/>
                    <w:hideMark/>
                  </w:tcPr>
                  <w:p w14:paraId="79BE64CC"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9,666,452</w:t>
                    </w:r>
                  </w:p>
                </w:tc>
                <w:tc>
                  <w:tcPr>
                    <w:tcW w:w="2137" w:type="dxa"/>
                    <w:vAlign w:val="center"/>
                    <w:hideMark/>
                  </w:tcPr>
                  <w:p w14:paraId="182DD707"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9,666,452</w:t>
                    </w:r>
                  </w:p>
                </w:tc>
              </w:tr>
              <w:tr w:rsidR="00EF3FDD" w:rsidRPr="00B81048" w14:paraId="6EDCA974" w14:textId="77777777" w:rsidTr="00EF3FDD">
                <w:trPr>
                  <w:trHeight w:val="397"/>
                  <w:jc w:val="center"/>
                </w:trPr>
                <w:tc>
                  <w:tcPr>
                    <w:tcW w:w="3179" w:type="dxa"/>
                    <w:vAlign w:val="center"/>
                    <w:hideMark/>
                  </w:tcPr>
                  <w:p w14:paraId="3A7DEFDD"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应付利息</w:t>
                    </w:r>
                  </w:p>
                </w:tc>
                <w:tc>
                  <w:tcPr>
                    <w:tcW w:w="1891" w:type="dxa"/>
                    <w:vAlign w:val="center"/>
                    <w:hideMark/>
                  </w:tcPr>
                  <w:p w14:paraId="0C67BBB1"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728,558</w:t>
                    </w:r>
                  </w:p>
                </w:tc>
                <w:tc>
                  <w:tcPr>
                    <w:tcW w:w="1842" w:type="dxa"/>
                    <w:vAlign w:val="center"/>
                    <w:hideMark/>
                  </w:tcPr>
                  <w:p w14:paraId="029836F1"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-728,558</w:t>
                    </w:r>
                  </w:p>
                </w:tc>
                <w:tc>
                  <w:tcPr>
                    <w:tcW w:w="2137" w:type="dxa"/>
                    <w:vAlign w:val="center"/>
                  </w:tcPr>
                  <w:p w14:paraId="24807386"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r>
              <w:tr w:rsidR="00EF3FDD" w:rsidRPr="00B81048" w14:paraId="24F5DF8E" w14:textId="77777777" w:rsidTr="00EF3FDD">
                <w:trPr>
                  <w:trHeight w:val="397"/>
                  <w:jc w:val="center"/>
                </w:trPr>
                <w:tc>
                  <w:tcPr>
                    <w:tcW w:w="3179" w:type="dxa"/>
                    <w:vAlign w:val="center"/>
                    <w:hideMark/>
                  </w:tcPr>
                  <w:p w14:paraId="225DCCD1"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应付股利</w:t>
                    </w:r>
                  </w:p>
                </w:tc>
                <w:tc>
                  <w:tcPr>
                    <w:tcW w:w="1891" w:type="dxa"/>
                    <w:vAlign w:val="center"/>
                    <w:hideMark/>
                  </w:tcPr>
                  <w:p w14:paraId="03872334"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41,706</w:t>
                    </w:r>
                  </w:p>
                </w:tc>
                <w:tc>
                  <w:tcPr>
                    <w:tcW w:w="1842" w:type="dxa"/>
                    <w:vAlign w:val="center"/>
                    <w:hideMark/>
                  </w:tcPr>
                  <w:p w14:paraId="725E3AFC"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-41,706</w:t>
                    </w:r>
                  </w:p>
                </w:tc>
                <w:tc>
                  <w:tcPr>
                    <w:tcW w:w="2137" w:type="dxa"/>
                    <w:vAlign w:val="center"/>
                  </w:tcPr>
                  <w:p w14:paraId="2409BF1F"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r>
              <w:tr w:rsidR="00EF3FDD" w:rsidRPr="00B81048" w14:paraId="51263BFF" w14:textId="77777777" w:rsidTr="00EF3FDD">
                <w:trPr>
                  <w:trHeight w:val="397"/>
                  <w:jc w:val="center"/>
                </w:trPr>
                <w:tc>
                  <w:tcPr>
                    <w:tcW w:w="3179" w:type="dxa"/>
                    <w:vAlign w:val="center"/>
                    <w:hideMark/>
                  </w:tcPr>
                  <w:p w14:paraId="078E1585"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其他应付款</w:t>
                    </w:r>
                  </w:p>
                </w:tc>
                <w:tc>
                  <w:tcPr>
                    <w:tcW w:w="1891" w:type="dxa"/>
                    <w:vAlign w:val="center"/>
                    <w:hideMark/>
                  </w:tcPr>
                  <w:p w14:paraId="70DC3501"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15,719,895</w:t>
                    </w:r>
                  </w:p>
                </w:tc>
                <w:tc>
                  <w:tcPr>
                    <w:tcW w:w="1842" w:type="dxa"/>
                    <w:vAlign w:val="center"/>
                    <w:hideMark/>
                  </w:tcPr>
                  <w:p w14:paraId="4AEA4F37"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770,264</w:t>
                    </w:r>
                  </w:p>
                </w:tc>
                <w:tc>
                  <w:tcPr>
                    <w:tcW w:w="2137" w:type="dxa"/>
                    <w:vAlign w:val="center"/>
                    <w:hideMark/>
                  </w:tcPr>
                  <w:p w14:paraId="19EDC188"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16,490,159</w:t>
                    </w:r>
                  </w:p>
                </w:tc>
              </w:tr>
              <w:tr w:rsidR="00EF3FDD" w:rsidRPr="00B81048" w14:paraId="01E3639B" w14:textId="77777777" w:rsidTr="00EF3FDD">
                <w:trPr>
                  <w:trHeight w:val="397"/>
                  <w:jc w:val="center"/>
                </w:trPr>
                <w:tc>
                  <w:tcPr>
                    <w:tcW w:w="3179" w:type="dxa"/>
                    <w:vAlign w:val="center"/>
                    <w:hideMark/>
                  </w:tcPr>
                  <w:p w14:paraId="42D88B51" w14:textId="77777777" w:rsidR="00EF3FDD" w:rsidRPr="00B81048" w:rsidRDefault="006217F4" w:rsidP="00EF3FDD">
                    <w:pPr>
                      <w:autoSpaceDE w:val="0"/>
                      <w:autoSpaceDN w:val="0"/>
                      <w:adjustRightInd w:val="0"/>
                      <w:rPr>
                        <w:rFonts w:asciiTheme="minorEastAsia" w:eastAsiaTheme="minorEastAsia" w:hAnsiTheme="minorEastAsia"/>
                        <w:sz w:val="21"/>
                        <w:szCs w:val="21"/>
                      </w:rPr>
                    </w:pPr>
                    <w:r>
                      <w:t>专项应付款</w:t>
                    </w:r>
                  </w:p>
                </w:tc>
                <w:tc>
                  <w:tcPr>
                    <w:tcW w:w="1891" w:type="dxa"/>
                    <w:vAlign w:val="center"/>
                    <w:hideMark/>
                  </w:tcPr>
                  <w:p w14:paraId="08656890" w14:textId="77777777" w:rsidR="00EF3FDD" w:rsidRPr="00B81048" w:rsidRDefault="006217F4" w:rsidP="00EF3FDD">
                    <w:pPr>
                      <w:ind w:firstLineChars="200" w:firstLine="440"/>
                      <w:jc w:val="right"/>
                      <w:rPr>
                        <w:rFonts w:asciiTheme="minorEastAsia" w:eastAsiaTheme="minorEastAsia" w:hAnsiTheme="minorEastAsia"/>
                        <w:sz w:val="21"/>
                        <w:szCs w:val="21"/>
                      </w:rPr>
                    </w:pPr>
                    <w:r>
                      <w:t>113,595</w:t>
                    </w:r>
                  </w:p>
                </w:tc>
                <w:tc>
                  <w:tcPr>
                    <w:tcW w:w="1842" w:type="dxa"/>
                    <w:vAlign w:val="center"/>
                    <w:hideMark/>
                  </w:tcPr>
                  <w:p w14:paraId="35691063" w14:textId="77777777" w:rsidR="00EF3FDD" w:rsidRPr="00B81048" w:rsidRDefault="006217F4" w:rsidP="00EF3FDD">
                    <w:pPr>
                      <w:ind w:firstLineChars="200" w:firstLine="440"/>
                      <w:jc w:val="right"/>
                      <w:rPr>
                        <w:rFonts w:asciiTheme="minorEastAsia" w:eastAsiaTheme="minorEastAsia" w:hAnsiTheme="minorEastAsia"/>
                        <w:sz w:val="21"/>
                        <w:szCs w:val="21"/>
                      </w:rPr>
                    </w:pPr>
                    <w:r>
                      <w:t>-113,595</w:t>
                    </w:r>
                  </w:p>
                </w:tc>
                <w:tc>
                  <w:tcPr>
                    <w:tcW w:w="2137" w:type="dxa"/>
                    <w:vAlign w:val="center"/>
                    <w:hideMark/>
                  </w:tcPr>
                  <w:p w14:paraId="1AA68906" w14:textId="77777777" w:rsidR="00EF3FDD" w:rsidRPr="00B81048" w:rsidRDefault="006217F4" w:rsidP="00EF3FDD">
                    <w:pPr>
                      <w:ind w:firstLineChars="200" w:firstLine="440"/>
                      <w:jc w:val="right"/>
                      <w:rPr>
                        <w:rFonts w:asciiTheme="minorEastAsia" w:eastAsiaTheme="minorEastAsia" w:hAnsiTheme="minorEastAsia"/>
                        <w:sz w:val="21"/>
                        <w:szCs w:val="21"/>
                      </w:rPr>
                    </w:pPr>
                    <w:r>
                      <w:t> </w:t>
                    </w:r>
                  </w:p>
                </w:tc>
              </w:tr>
              <w:tr w:rsidR="00EF3FDD" w:rsidRPr="00B81048" w14:paraId="6F936591" w14:textId="77777777" w:rsidTr="00EF3FDD">
                <w:trPr>
                  <w:trHeight w:val="397"/>
                  <w:jc w:val="center"/>
                </w:trPr>
                <w:tc>
                  <w:tcPr>
                    <w:tcW w:w="3179" w:type="dxa"/>
                    <w:vAlign w:val="center"/>
                    <w:hideMark/>
                  </w:tcPr>
                  <w:p w14:paraId="0B70DC2C"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长期应付款</w:t>
                    </w:r>
                  </w:p>
                </w:tc>
                <w:tc>
                  <w:tcPr>
                    <w:tcW w:w="1891" w:type="dxa"/>
                    <w:vAlign w:val="center"/>
                    <w:hideMark/>
                  </w:tcPr>
                  <w:p w14:paraId="03BB3392"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831,804</w:t>
                    </w:r>
                  </w:p>
                </w:tc>
                <w:tc>
                  <w:tcPr>
                    <w:tcW w:w="1842" w:type="dxa"/>
                    <w:vAlign w:val="center"/>
                    <w:hideMark/>
                  </w:tcPr>
                  <w:p w14:paraId="3FB61942"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113,595</w:t>
                    </w:r>
                  </w:p>
                </w:tc>
                <w:tc>
                  <w:tcPr>
                    <w:tcW w:w="2137" w:type="dxa"/>
                    <w:vAlign w:val="center"/>
                    <w:hideMark/>
                  </w:tcPr>
                  <w:p w14:paraId="47F3D085"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945,399</w:t>
                    </w:r>
                  </w:p>
                </w:tc>
              </w:tr>
              <w:tr w:rsidR="00EF3FDD" w:rsidRPr="00B81048" w14:paraId="137F0A92" w14:textId="77777777" w:rsidTr="00EF3FDD">
                <w:trPr>
                  <w:trHeight w:val="397"/>
                  <w:jc w:val="center"/>
                </w:trPr>
                <w:tc>
                  <w:tcPr>
                    <w:tcW w:w="3179" w:type="dxa"/>
                    <w:vAlign w:val="center"/>
                    <w:hideMark/>
                  </w:tcPr>
                  <w:p w14:paraId="04AC510F"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管理费用</w:t>
                    </w:r>
                  </w:p>
                </w:tc>
                <w:tc>
                  <w:tcPr>
                    <w:tcW w:w="1891" w:type="dxa"/>
                    <w:vAlign w:val="center"/>
                    <w:hideMark/>
                  </w:tcPr>
                  <w:p w14:paraId="61AE56C8"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2,0</w:t>
                    </w:r>
                    <w:r>
                      <w:rPr>
                        <w:rFonts w:asciiTheme="minorEastAsia" w:eastAsiaTheme="minorEastAsia" w:hAnsiTheme="minorEastAsia" w:hint="eastAsia"/>
                        <w:color w:val="000000"/>
                        <w:sz w:val="21"/>
                        <w:szCs w:val="21"/>
                      </w:rPr>
                      <w:t>36</w:t>
                    </w:r>
                    <w:r w:rsidRPr="00B81048">
                      <w:rPr>
                        <w:rFonts w:asciiTheme="minorEastAsia" w:eastAsiaTheme="minorEastAsia" w:hAnsiTheme="minorEastAsia" w:hint="eastAsia"/>
                        <w:color w:val="000000"/>
                        <w:sz w:val="21"/>
                        <w:szCs w:val="21"/>
                      </w:rPr>
                      <w:t>,</w:t>
                    </w:r>
                    <w:r>
                      <w:rPr>
                        <w:rFonts w:asciiTheme="minorEastAsia" w:eastAsiaTheme="minorEastAsia" w:hAnsiTheme="minorEastAsia" w:hint="eastAsia"/>
                        <w:color w:val="000000"/>
                        <w:sz w:val="21"/>
                        <w:szCs w:val="21"/>
                      </w:rPr>
                      <w:t>078</w:t>
                    </w:r>
                  </w:p>
                </w:tc>
                <w:tc>
                  <w:tcPr>
                    <w:tcW w:w="1842" w:type="dxa"/>
                    <w:vAlign w:val="center"/>
                    <w:hideMark/>
                  </w:tcPr>
                  <w:p w14:paraId="7844288B"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-41,394</w:t>
                    </w:r>
                  </w:p>
                </w:tc>
                <w:tc>
                  <w:tcPr>
                    <w:tcW w:w="2137" w:type="dxa"/>
                    <w:vAlign w:val="center"/>
                    <w:hideMark/>
                  </w:tcPr>
                  <w:p w14:paraId="69D4604B"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1,994,684</w:t>
                    </w:r>
                  </w:p>
                </w:tc>
              </w:tr>
              <w:tr w:rsidR="00EF3FDD" w:rsidRPr="00B81048" w14:paraId="362AD01F" w14:textId="77777777" w:rsidTr="00EF3FDD">
                <w:trPr>
                  <w:trHeight w:val="397"/>
                  <w:jc w:val="center"/>
                </w:trPr>
                <w:tc>
                  <w:tcPr>
                    <w:tcW w:w="3179" w:type="dxa"/>
                    <w:vAlign w:val="center"/>
                    <w:hideMark/>
                  </w:tcPr>
                  <w:p w14:paraId="0BC5370B"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研发费用</w:t>
                    </w:r>
                  </w:p>
                </w:tc>
                <w:tc>
                  <w:tcPr>
                    <w:tcW w:w="1891" w:type="dxa"/>
                    <w:vAlign w:val="center"/>
                  </w:tcPr>
                  <w:p w14:paraId="27DD56B9"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c>
                  <w:tcPr>
                    <w:tcW w:w="1842" w:type="dxa"/>
                    <w:vAlign w:val="center"/>
                    <w:hideMark/>
                  </w:tcPr>
                  <w:p w14:paraId="7154B3BF"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41,394</w:t>
                    </w:r>
                  </w:p>
                </w:tc>
                <w:tc>
                  <w:tcPr>
                    <w:tcW w:w="2137" w:type="dxa"/>
                    <w:vAlign w:val="center"/>
                    <w:hideMark/>
                  </w:tcPr>
                  <w:p w14:paraId="59809D99"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41,394</w:t>
                    </w:r>
                  </w:p>
                </w:tc>
              </w:tr>
            </w:tbl>
            <w:p w14:paraId="237F116D" w14:textId="77777777" w:rsidR="00EF3FDD" w:rsidRPr="004A1D05" w:rsidRDefault="006217F4" w:rsidP="00E010F8">
              <w:pPr>
                <w:pageBreakBefore/>
                <w:spacing w:beforeLines="50" w:before="156" w:afterLines="50" w:after="156" w:line="360" w:lineRule="exact"/>
                <w:ind w:firstLineChars="200" w:firstLine="420"/>
                <w:jc w:val="both"/>
                <w:rPr>
                  <w:rFonts w:asciiTheme="minorEastAsia" w:eastAsiaTheme="minorEastAsia" w:hAnsiTheme="minorEastAsia" w:cs="Times New Roman"/>
                  <w:color w:val="000000"/>
                  <w:sz w:val="21"/>
                  <w:szCs w:val="21"/>
                  <w:lang w:val="en-US"/>
                </w:rPr>
              </w:pPr>
              <w:r w:rsidRPr="004A1D05">
                <w:rPr>
                  <w:rFonts w:asciiTheme="minorEastAsia" w:eastAsiaTheme="minorEastAsia" w:hAnsiTheme="minorEastAsia" w:cs="Times New Roman" w:hint="eastAsia"/>
                  <w:color w:val="000000"/>
                  <w:sz w:val="21"/>
                  <w:szCs w:val="21"/>
                  <w:lang w:val="en-US"/>
                </w:rPr>
                <w:lastRenderedPageBreak/>
                <w:t>（续表）</w:t>
              </w:r>
            </w:p>
            <w:tbl>
              <w:tblPr>
                <w:tblStyle w:val="g63"/>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188"/>
                <w:gridCol w:w="1876"/>
                <w:gridCol w:w="1847"/>
                <w:gridCol w:w="2138"/>
              </w:tblGrid>
              <w:tr w:rsidR="00EF3FDD" w:rsidRPr="00B81048" w14:paraId="5C208D64" w14:textId="77777777" w:rsidTr="00EF3FDD">
                <w:trPr>
                  <w:trHeight w:val="397"/>
                  <w:jc w:val="center"/>
                </w:trPr>
                <w:tc>
                  <w:tcPr>
                    <w:tcW w:w="3188" w:type="dxa"/>
                    <w:vMerge w:val="restart"/>
                    <w:vAlign w:val="center"/>
                    <w:hideMark/>
                  </w:tcPr>
                  <w:p w14:paraId="5CCC461B" w14:textId="77777777" w:rsidR="00EF3FDD" w:rsidRPr="00B81048" w:rsidRDefault="006217F4" w:rsidP="00EF3FDD">
                    <w:pPr>
                      <w:ind w:firstLineChars="200" w:firstLine="422"/>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受影响的项目</w:t>
                    </w:r>
                  </w:p>
                </w:tc>
                <w:tc>
                  <w:tcPr>
                    <w:tcW w:w="5861" w:type="dxa"/>
                    <w:gridSpan w:val="3"/>
                    <w:vAlign w:val="center"/>
                    <w:hideMark/>
                  </w:tcPr>
                  <w:p w14:paraId="23AA6CE7" w14:textId="77777777" w:rsidR="00EF3FDD" w:rsidRPr="00B81048" w:rsidRDefault="006217F4" w:rsidP="00EF3FDD">
                    <w:pPr>
                      <w:ind w:firstLineChars="200" w:firstLine="422"/>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母公司财务报表</w:t>
                    </w:r>
                  </w:p>
                </w:tc>
              </w:tr>
              <w:tr w:rsidR="00EF3FDD" w:rsidRPr="00B81048" w14:paraId="4EFB0782" w14:textId="77777777" w:rsidTr="00EF3FDD">
                <w:trPr>
                  <w:trHeight w:val="397"/>
                  <w:jc w:val="center"/>
                </w:trPr>
                <w:tc>
                  <w:tcPr>
                    <w:tcW w:w="3188" w:type="dxa"/>
                    <w:vMerge/>
                    <w:vAlign w:val="center"/>
                    <w:hideMark/>
                  </w:tcPr>
                  <w:p w14:paraId="67DD2D5C" w14:textId="77777777" w:rsidR="00EF3FDD" w:rsidRPr="00B81048" w:rsidRDefault="00EF3FDD" w:rsidP="00EF3FDD">
                    <w:pPr>
                      <w:ind w:firstLineChars="200" w:firstLine="422"/>
                      <w:rPr>
                        <w:rFonts w:asciiTheme="minorEastAsia" w:eastAsiaTheme="minorEastAsia" w:hAnsiTheme="minorEastAsia"/>
                        <w:b/>
                        <w:bCs/>
                        <w:color w:val="000000"/>
                        <w:sz w:val="21"/>
                        <w:szCs w:val="21"/>
                      </w:rPr>
                    </w:pPr>
                  </w:p>
                </w:tc>
                <w:tc>
                  <w:tcPr>
                    <w:tcW w:w="1876" w:type="dxa"/>
                    <w:vAlign w:val="center"/>
                    <w:hideMark/>
                  </w:tcPr>
                  <w:p w14:paraId="2B22222D" w14:textId="77777777" w:rsidR="00EF3FDD" w:rsidRPr="00B81048" w:rsidRDefault="006217F4" w:rsidP="00EF3FDD">
                    <w:pPr>
                      <w:ind w:firstLineChars="200" w:firstLine="422"/>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调整前</w:t>
                    </w:r>
                  </w:p>
                </w:tc>
                <w:tc>
                  <w:tcPr>
                    <w:tcW w:w="1847" w:type="dxa"/>
                    <w:vAlign w:val="center"/>
                    <w:hideMark/>
                  </w:tcPr>
                  <w:p w14:paraId="5785E692" w14:textId="77777777" w:rsidR="00EF3FDD" w:rsidRPr="00B81048" w:rsidRDefault="006217F4" w:rsidP="00EF3FDD">
                    <w:pPr>
                      <w:ind w:firstLineChars="200" w:firstLine="422"/>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调整数</w:t>
                    </w:r>
                  </w:p>
                </w:tc>
                <w:tc>
                  <w:tcPr>
                    <w:tcW w:w="2138" w:type="dxa"/>
                    <w:vAlign w:val="center"/>
                    <w:hideMark/>
                  </w:tcPr>
                  <w:p w14:paraId="46EB6128" w14:textId="77777777" w:rsidR="00EF3FDD" w:rsidRPr="00B81048" w:rsidRDefault="006217F4" w:rsidP="00EF3FDD">
                    <w:pPr>
                      <w:ind w:firstLineChars="200" w:firstLine="422"/>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调整后</w:t>
                    </w:r>
                  </w:p>
                </w:tc>
              </w:tr>
              <w:tr w:rsidR="00EF3FDD" w:rsidRPr="00B81048" w14:paraId="332C2843" w14:textId="77777777" w:rsidTr="00EF3FDD">
                <w:trPr>
                  <w:trHeight w:val="397"/>
                  <w:jc w:val="center"/>
                </w:trPr>
                <w:tc>
                  <w:tcPr>
                    <w:tcW w:w="3188" w:type="dxa"/>
                    <w:vAlign w:val="center"/>
                    <w:hideMark/>
                  </w:tcPr>
                  <w:p w14:paraId="0F5BE71D"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应收票据</w:t>
                    </w:r>
                  </w:p>
                </w:tc>
                <w:tc>
                  <w:tcPr>
                    <w:tcW w:w="1876" w:type="dxa"/>
                    <w:vAlign w:val="center"/>
                    <w:hideMark/>
                  </w:tcPr>
                  <w:p w14:paraId="53BDF1B1"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9,126,544</w:t>
                    </w:r>
                  </w:p>
                </w:tc>
                <w:tc>
                  <w:tcPr>
                    <w:tcW w:w="1847" w:type="dxa"/>
                    <w:vAlign w:val="center"/>
                    <w:hideMark/>
                  </w:tcPr>
                  <w:p w14:paraId="38EDE8F2"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-9,126,544</w:t>
                    </w:r>
                  </w:p>
                </w:tc>
                <w:tc>
                  <w:tcPr>
                    <w:tcW w:w="2138" w:type="dxa"/>
                    <w:vAlign w:val="center"/>
                  </w:tcPr>
                  <w:p w14:paraId="1A0E56FF"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r>
              <w:tr w:rsidR="00EF3FDD" w:rsidRPr="00B81048" w14:paraId="5C3AA968" w14:textId="77777777" w:rsidTr="00EF3FDD">
                <w:trPr>
                  <w:trHeight w:val="397"/>
                  <w:jc w:val="center"/>
                </w:trPr>
                <w:tc>
                  <w:tcPr>
                    <w:tcW w:w="3188" w:type="dxa"/>
                    <w:vAlign w:val="center"/>
                    <w:hideMark/>
                  </w:tcPr>
                  <w:p w14:paraId="401171F3"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应收账款</w:t>
                    </w:r>
                  </w:p>
                </w:tc>
                <w:tc>
                  <w:tcPr>
                    <w:tcW w:w="1876" w:type="dxa"/>
                    <w:vAlign w:val="center"/>
                    <w:hideMark/>
                  </w:tcPr>
                  <w:p w14:paraId="784D486C"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744,170</w:t>
                    </w:r>
                  </w:p>
                </w:tc>
                <w:tc>
                  <w:tcPr>
                    <w:tcW w:w="1847" w:type="dxa"/>
                    <w:vAlign w:val="center"/>
                    <w:hideMark/>
                  </w:tcPr>
                  <w:p w14:paraId="47E04C92"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-744,170</w:t>
                    </w:r>
                  </w:p>
                </w:tc>
                <w:tc>
                  <w:tcPr>
                    <w:tcW w:w="2138" w:type="dxa"/>
                    <w:vAlign w:val="center"/>
                  </w:tcPr>
                  <w:p w14:paraId="02E66844"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r>
              <w:tr w:rsidR="00EF3FDD" w:rsidRPr="00B81048" w14:paraId="0925660C" w14:textId="77777777" w:rsidTr="00EF3FDD">
                <w:trPr>
                  <w:trHeight w:val="397"/>
                  <w:jc w:val="center"/>
                </w:trPr>
                <w:tc>
                  <w:tcPr>
                    <w:tcW w:w="3188" w:type="dxa"/>
                    <w:vAlign w:val="center"/>
                    <w:hideMark/>
                  </w:tcPr>
                  <w:p w14:paraId="5181D72B"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应收票据及应收账款</w:t>
                    </w:r>
                  </w:p>
                </w:tc>
                <w:tc>
                  <w:tcPr>
                    <w:tcW w:w="1876" w:type="dxa"/>
                    <w:vAlign w:val="center"/>
                  </w:tcPr>
                  <w:p w14:paraId="7D287C09"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c>
                  <w:tcPr>
                    <w:tcW w:w="1847" w:type="dxa"/>
                    <w:vAlign w:val="center"/>
                    <w:hideMark/>
                  </w:tcPr>
                  <w:p w14:paraId="152B694C"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9,870,714</w:t>
                    </w:r>
                  </w:p>
                </w:tc>
                <w:tc>
                  <w:tcPr>
                    <w:tcW w:w="2138" w:type="dxa"/>
                    <w:vAlign w:val="center"/>
                    <w:hideMark/>
                  </w:tcPr>
                  <w:p w14:paraId="3D733E2F"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9,870,714</w:t>
                    </w:r>
                  </w:p>
                </w:tc>
              </w:tr>
              <w:tr w:rsidR="00EF3FDD" w:rsidRPr="00B81048" w14:paraId="029BAAAB" w14:textId="77777777" w:rsidTr="00EF3FDD">
                <w:trPr>
                  <w:trHeight w:val="397"/>
                  <w:jc w:val="center"/>
                </w:trPr>
                <w:tc>
                  <w:tcPr>
                    <w:tcW w:w="3188" w:type="dxa"/>
                    <w:vAlign w:val="center"/>
                    <w:hideMark/>
                  </w:tcPr>
                  <w:p w14:paraId="7AC88D15"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应收利息</w:t>
                    </w:r>
                  </w:p>
                </w:tc>
                <w:tc>
                  <w:tcPr>
                    <w:tcW w:w="1876" w:type="dxa"/>
                    <w:vAlign w:val="center"/>
                    <w:hideMark/>
                  </w:tcPr>
                  <w:p w14:paraId="7AD95DB4"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1,622,732</w:t>
                    </w:r>
                  </w:p>
                </w:tc>
                <w:tc>
                  <w:tcPr>
                    <w:tcW w:w="1847" w:type="dxa"/>
                    <w:vAlign w:val="center"/>
                    <w:hideMark/>
                  </w:tcPr>
                  <w:p w14:paraId="7FECC4FD"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-1,622,732</w:t>
                    </w:r>
                  </w:p>
                </w:tc>
                <w:tc>
                  <w:tcPr>
                    <w:tcW w:w="2138" w:type="dxa"/>
                    <w:vAlign w:val="center"/>
                  </w:tcPr>
                  <w:p w14:paraId="394E0ED4"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r>
              <w:tr w:rsidR="00EF3FDD" w:rsidRPr="00B81048" w14:paraId="704D88C7" w14:textId="77777777" w:rsidTr="00EF3FDD">
                <w:trPr>
                  <w:trHeight w:val="397"/>
                  <w:jc w:val="center"/>
                </w:trPr>
                <w:tc>
                  <w:tcPr>
                    <w:tcW w:w="3188" w:type="dxa"/>
                    <w:vAlign w:val="center"/>
                    <w:hideMark/>
                  </w:tcPr>
                  <w:p w14:paraId="28EF18D2"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应收股利</w:t>
                    </w:r>
                  </w:p>
                </w:tc>
                <w:tc>
                  <w:tcPr>
                    <w:tcW w:w="1876" w:type="dxa"/>
                    <w:vAlign w:val="center"/>
                    <w:hideMark/>
                  </w:tcPr>
                  <w:p w14:paraId="7797FAB1"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51,316</w:t>
                    </w:r>
                  </w:p>
                </w:tc>
                <w:tc>
                  <w:tcPr>
                    <w:tcW w:w="1847" w:type="dxa"/>
                    <w:vAlign w:val="center"/>
                    <w:hideMark/>
                  </w:tcPr>
                  <w:p w14:paraId="1C79574F"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-51,316</w:t>
                    </w:r>
                  </w:p>
                </w:tc>
                <w:tc>
                  <w:tcPr>
                    <w:tcW w:w="2138" w:type="dxa"/>
                    <w:vAlign w:val="center"/>
                  </w:tcPr>
                  <w:p w14:paraId="761720AD"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r>
              <w:tr w:rsidR="00EF3FDD" w:rsidRPr="00B81048" w14:paraId="665C2F50" w14:textId="77777777" w:rsidTr="00EF3FDD">
                <w:trPr>
                  <w:trHeight w:val="397"/>
                  <w:jc w:val="center"/>
                </w:trPr>
                <w:tc>
                  <w:tcPr>
                    <w:tcW w:w="3188" w:type="dxa"/>
                    <w:vAlign w:val="center"/>
                    <w:hideMark/>
                  </w:tcPr>
                  <w:p w14:paraId="698524EA"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其他应收款</w:t>
                    </w:r>
                  </w:p>
                </w:tc>
                <w:tc>
                  <w:tcPr>
                    <w:tcW w:w="1876" w:type="dxa"/>
                    <w:vAlign w:val="center"/>
                    <w:hideMark/>
                  </w:tcPr>
                  <w:p w14:paraId="33E61121"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28,973,004</w:t>
                    </w:r>
                  </w:p>
                </w:tc>
                <w:tc>
                  <w:tcPr>
                    <w:tcW w:w="1847" w:type="dxa"/>
                    <w:vAlign w:val="center"/>
                    <w:hideMark/>
                  </w:tcPr>
                  <w:p w14:paraId="1C2BFCF3"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1,674,048</w:t>
                    </w:r>
                  </w:p>
                </w:tc>
                <w:tc>
                  <w:tcPr>
                    <w:tcW w:w="2138" w:type="dxa"/>
                    <w:vAlign w:val="center"/>
                    <w:hideMark/>
                  </w:tcPr>
                  <w:p w14:paraId="5E93C793"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30,647,052</w:t>
                    </w:r>
                  </w:p>
                </w:tc>
              </w:tr>
              <w:tr w:rsidR="00EF3FDD" w:rsidRPr="00B81048" w14:paraId="163FFD5A" w14:textId="77777777" w:rsidTr="00EF3FDD">
                <w:trPr>
                  <w:trHeight w:val="397"/>
                  <w:jc w:val="center"/>
                </w:trPr>
                <w:tc>
                  <w:tcPr>
                    <w:tcW w:w="3188" w:type="dxa"/>
                    <w:vAlign w:val="center"/>
                    <w:hideMark/>
                  </w:tcPr>
                  <w:p w14:paraId="798FF2E4"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应付票据</w:t>
                    </w:r>
                  </w:p>
                </w:tc>
                <w:tc>
                  <w:tcPr>
                    <w:tcW w:w="1876" w:type="dxa"/>
                    <w:vAlign w:val="center"/>
                    <w:hideMark/>
                  </w:tcPr>
                  <w:p w14:paraId="22660513"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539,668</w:t>
                    </w:r>
                  </w:p>
                </w:tc>
                <w:tc>
                  <w:tcPr>
                    <w:tcW w:w="1847" w:type="dxa"/>
                    <w:vAlign w:val="center"/>
                    <w:hideMark/>
                  </w:tcPr>
                  <w:p w14:paraId="3EDD6146"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-539,668</w:t>
                    </w:r>
                  </w:p>
                </w:tc>
                <w:tc>
                  <w:tcPr>
                    <w:tcW w:w="2138" w:type="dxa"/>
                    <w:vAlign w:val="center"/>
                  </w:tcPr>
                  <w:p w14:paraId="4DE99D2F"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r>
              <w:tr w:rsidR="00EF3FDD" w:rsidRPr="00B81048" w14:paraId="4A98E570" w14:textId="77777777" w:rsidTr="00EF3FDD">
                <w:trPr>
                  <w:trHeight w:val="397"/>
                  <w:jc w:val="center"/>
                </w:trPr>
                <w:tc>
                  <w:tcPr>
                    <w:tcW w:w="3188" w:type="dxa"/>
                    <w:vAlign w:val="center"/>
                    <w:hideMark/>
                  </w:tcPr>
                  <w:p w14:paraId="2FE7210A"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应付账款</w:t>
                    </w:r>
                  </w:p>
                </w:tc>
                <w:tc>
                  <w:tcPr>
                    <w:tcW w:w="1876" w:type="dxa"/>
                    <w:vAlign w:val="center"/>
                    <w:hideMark/>
                  </w:tcPr>
                  <w:p w14:paraId="50EB5114"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1,746,168</w:t>
                    </w:r>
                  </w:p>
                </w:tc>
                <w:tc>
                  <w:tcPr>
                    <w:tcW w:w="1847" w:type="dxa"/>
                    <w:vAlign w:val="center"/>
                    <w:hideMark/>
                  </w:tcPr>
                  <w:p w14:paraId="6E923AF0"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w:t>
                    </w:r>
                    <w:r w:rsidRPr="00B81048">
                      <w:rPr>
                        <w:rFonts w:asciiTheme="minorEastAsia" w:eastAsiaTheme="minorEastAsia" w:hAnsiTheme="minorEastAsia" w:hint="eastAsia"/>
                        <w:color w:val="000000"/>
                        <w:sz w:val="21"/>
                        <w:szCs w:val="21"/>
                      </w:rPr>
                      <w:t>1,746,168</w:t>
                    </w:r>
                  </w:p>
                </w:tc>
                <w:tc>
                  <w:tcPr>
                    <w:tcW w:w="2138" w:type="dxa"/>
                    <w:vAlign w:val="center"/>
                  </w:tcPr>
                  <w:p w14:paraId="7AEBFEBF"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r>
              <w:tr w:rsidR="00EF3FDD" w:rsidRPr="00B81048" w14:paraId="0EF9B782" w14:textId="77777777" w:rsidTr="00EF3FDD">
                <w:trPr>
                  <w:trHeight w:val="397"/>
                  <w:jc w:val="center"/>
                </w:trPr>
                <w:tc>
                  <w:tcPr>
                    <w:tcW w:w="3188" w:type="dxa"/>
                    <w:vAlign w:val="center"/>
                    <w:hideMark/>
                  </w:tcPr>
                  <w:p w14:paraId="66A6E3DC"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应付票据及应付账款</w:t>
                    </w:r>
                  </w:p>
                </w:tc>
                <w:tc>
                  <w:tcPr>
                    <w:tcW w:w="1876" w:type="dxa"/>
                    <w:vAlign w:val="center"/>
                  </w:tcPr>
                  <w:p w14:paraId="2B805786"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c>
                  <w:tcPr>
                    <w:tcW w:w="1847" w:type="dxa"/>
                    <w:vAlign w:val="center"/>
                    <w:hideMark/>
                  </w:tcPr>
                  <w:p w14:paraId="75AA7908"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2,285,836</w:t>
                    </w:r>
                  </w:p>
                </w:tc>
                <w:tc>
                  <w:tcPr>
                    <w:tcW w:w="2138" w:type="dxa"/>
                    <w:vAlign w:val="center"/>
                    <w:hideMark/>
                  </w:tcPr>
                  <w:p w14:paraId="27F22171"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2,285,836</w:t>
                    </w:r>
                  </w:p>
                </w:tc>
              </w:tr>
              <w:tr w:rsidR="00EF3FDD" w:rsidRPr="00B81048" w14:paraId="40316B0C" w14:textId="77777777" w:rsidTr="00EF3FDD">
                <w:trPr>
                  <w:trHeight w:val="397"/>
                  <w:jc w:val="center"/>
                </w:trPr>
                <w:tc>
                  <w:tcPr>
                    <w:tcW w:w="3188" w:type="dxa"/>
                    <w:vAlign w:val="center"/>
                    <w:hideMark/>
                  </w:tcPr>
                  <w:p w14:paraId="1D01A655"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应付利息</w:t>
                    </w:r>
                  </w:p>
                </w:tc>
                <w:tc>
                  <w:tcPr>
                    <w:tcW w:w="1876" w:type="dxa"/>
                    <w:vAlign w:val="center"/>
                    <w:hideMark/>
                  </w:tcPr>
                  <w:p w14:paraId="6356D5E1"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901,810</w:t>
                    </w:r>
                  </w:p>
                </w:tc>
                <w:tc>
                  <w:tcPr>
                    <w:tcW w:w="1847" w:type="dxa"/>
                    <w:vAlign w:val="center"/>
                    <w:hideMark/>
                  </w:tcPr>
                  <w:p w14:paraId="15581220"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-901,810</w:t>
                    </w:r>
                  </w:p>
                </w:tc>
                <w:tc>
                  <w:tcPr>
                    <w:tcW w:w="2138" w:type="dxa"/>
                    <w:vAlign w:val="center"/>
                  </w:tcPr>
                  <w:p w14:paraId="6EBC12FD"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r>
              <w:tr w:rsidR="00EF3FDD" w:rsidRPr="00B81048" w14:paraId="3A0BCEE9" w14:textId="77777777" w:rsidTr="00EF3FDD">
                <w:trPr>
                  <w:trHeight w:val="397"/>
                  <w:jc w:val="center"/>
                </w:trPr>
                <w:tc>
                  <w:tcPr>
                    <w:tcW w:w="3188" w:type="dxa"/>
                    <w:vAlign w:val="center"/>
                    <w:hideMark/>
                  </w:tcPr>
                  <w:p w14:paraId="42E47E01"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其他应付款</w:t>
                    </w:r>
                  </w:p>
                </w:tc>
                <w:tc>
                  <w:tcPr>
                    <w:tcW w:w="1876" w:type="dxa"/>
                    <w:vAlign w:val="center"/>
                    <w:hideMark/>
                  </w:tcPr>
                  <w:p w14:paraId="52C2D39D"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10,212,514</w:t>
                    </w:r>
                  </w:p>
                </w:tc>
                <w:tc>
                  <w:tcPr>
                    <w:tcW w:w="1847" w:type="dxa"/>
                    <w:vAlign w:val="center"/>
                    <w:hideMark/>
                  </w:tcPr>
                  <w:p w14:paraId="173D136A"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901,810</w:t>
                    </w:r>
                  </w:p>
                </w:tc>
                <w:tc>
                  <w:tcPr>
                    <w:tcW w:w="2138" w:type="dxa"/>
                    <w:vAlign w:val="center"/>
                    <w:hideMark/>
                  </w:tcPr>
                  <w:p w14:paraId="1D1E9A22"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11,114,324</w:t>
                    </w:r>
                  </w:p>
                </w:tc>
              </w:tr>
              <w:tr w:rsidR="00EF3FDD" w:rsidRPr="00B81048" w14:paraId="7D1462D3" w14:textId="77777777" w:rsidTr="00EF3FDD">
                <w:trPr>
                  <w:trHeight w:val="397"/>
                  <w:jc w:val="center"/>
                </w:trPr>
                <w:tc>
                  <w:tcPr>
                    <w:tcW w:w="3188" w:type="dxa"/>
                    <w:vAlign w:val="center"/>
                    <w:hideMark/>
                  </w:tcPr>
                  <w:p w14:paraId="720DA233"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专项应付款</w:t>
                    </w:r>
                  </w:p>
                </w:tc>
                <w:tc>
                  <w:tcPr>
                    <w:tcW w:w="1876" w:type="dxa"/>
                    <w:vAlign w:val="center"/>
                    <w:hideMark/>
                  </w:tcPr>
                  <w:p w14:paraId="10146B67"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113,595</w:t>
                    </w:r>
                  </w:p>
                </w:tc>
                <w:tc>
                  <w:tcPr>
                    <w:tcW w:w="1847" w:type="dxa"/>
                    <w:vAlign w:val="center"/>
                    <w:hideMark/>
                  </w:tcPr>
                  <w:p w14:paraId="7A68FF0B" w14:textId="77777777" w:rsidR="00EF3FDD" w:rsidRPr="00B81048" w:rsidRDefault="006217F4" w:rsidP="00EF3FDD">
                    <w:pPr>
                      <w:ind w:firstLineChars="200" w:firstLine="420"/>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-113,595</w:t>
                    </w:r>
                  </w:p>
                </w:tc>
                <w:tc>
                  <w:tcPr>
                    <w:tcW w:w="2138" w:type="dxa"/>
                    <w:vAlign w:val="center"/>
                  </w:tcPr>
                  <w:p w14:paraId="290D44C8" w14:textId="77777777" w:rsidR="00EF3FDD" w:rsidRPr="00B81048" w:rsidRDefault="00EF3FDD" w:rsidP="00EF3FDD">
                    <w:pPr>
                      <w:ind w:firstLineChars="200" w:firstLine="420"/>
                      <w:jc w:val="right"/>
                      <w:rPr>
                        <w:rFonts w:asciiTheme="minorEastAsia" w:eastAsiaTheme="minorEastAsia" w:hAnsiTheme="minorEastAsia"/>
                        <w:color w:val="000000"/>
                        <w:sz w:val="21"/>
                        <w:szCs w:val="21"/>
                      </w:rPr>
                    </w:pPr>
                  </w:p>
                </w:tc>
              </w:tr>
              <w:tr w:rsidR="00EF3FDD" w:rsidRPr="00B81048" w14:paraId="4DEDB556" w14:textId="77777777" w:rsidTr="00EF3FDD">
                <w:trPr>
                  <w:trHeight w:val="397"/>
                  <w:jc w:val="center"/>
                </w:trPr>
                <w:tc>
                  <w:tcPr>
                    <w:tcW w:w="3188" w:type="dxa"/>
                    <w:vAlign w:val="center"/>
                    <w:hideMark/>
                  </w:tcPr>
                  <w:p w14:paraId="1220455F" w14:textId="77777777" w:rsidR="00EF3FDD" w:rsidRDefault="006217F4" w:rsidP="00EF3FDD">
                    <w:pPr>
                      <w:autoSpaceDE w:val="0"/>
                      <w:autoSpaceDN w:val="0"/>
                      <w:adjustRightInd w:val="0"/>
                    </w:pPr>
                    <w:r>
                      <w:t>长期应付款</w:t>
                    </w:r>
                  </w:p>
                </w:tc>
                <w:tc>
                  <w:tcPr>
                    <w:tcW w:w="1876" w:type="dxa"/>
                    <w:vAlign w:val="center"/>
                    <w:hideMark/>
                  </w:tcPr>
                  <w:p w14:paraId="7B1205C8" w14:textId="77777777" w:rsidR="00EF3FDD" w:rsidRDefault="006217F4" w:rsidP="00EF3FDD">
                    <w:pPr>
                      <w:ind w:firstLineChars="200" w:firstLine="440"/>
                      <w:jc w:val="right"/>
                    </w:pPr>
                    <w:r>
                      <w:t>2,141,312</w:t>
                    </w:r>
                  </w:p>
                </w:tc>
                <w:tc>
                  <w:tcPr>
                    <w:tcW w:w="1847" w:type="dxa"/>
                    <w:vAlign w:val="center"/>
                    <w:hideMark/>
                  </w:tcPr>
                  <w:p w14:paraId="7D74B34D" w14:textId="77777777" w:rsidR="00EF3FDD" w:rsidRDefault="006217F4" w:rsidP="00EF3FDD">
                    <w:pPr>
                      <w:ind w:firstLineChars="200" w:firstLine="440"/>
                      <w:jc w:val="right"/>
                    </w:pPr>
                    <w:r>
                      <w:t>113,595</w:t>
                    </w:r>
                  </w:p>
                </w:tc>
                <w:tc>
                  <w:tcPr>
                    <w:tcW w:w="2138" w:type="dxa"/>
                    <w:vAlign w:val="center"/>
                  </w:tcPr>
                  <w:p w14:paraId="010F95AD" w14:textId="77777777" w:rsidR="00EF3FDD" w:rsidRDefault="006217F4" w:rsidP="00EF3FDD">
                    <w:pPr>
                      <w:ind w:firstLineChars="200" w:firstLine="440"/>
                      <w:jc w:val="right"/>
                    </w:pPr>
                    <w:r>
                      <w:t>2,254,907</w:t>
                    </w:r>
                  </w:p>
                </w:tc>
              </w:tr>
              <w:tr w:rsidR="00EF3FDD" w:rsidRPr="00B81048" w14:paraId="4E8FE0B5" w14:textId="77777777" w:rsidTr="00EF3FDD">
                <w:trPr>
                  <w:trHeight w:val="397"/>
                  <w:jc w:val="center"/>
                </w:trPr>
                <w:tc>
                  <w:tcPr>
                    <w:tcW w:w="3188" w:type="dxa"/>
                    <w:vAlign w:val="center"/>
                    <w:hideMark/>
                  </w:tcPr>
                  <w:p w14:paraId="33527385" w14:textId="77777777" w:rsidR="00EF3FDD" w:rsidRPr="00B81048" w:rsidRDefault="006217F4" w:rsidP="00EF3FDD">
                    <w:pPr>
                      <w:autoSpaceDE w:val="0"/>
                      <w:autoSpaceDN w:val="0"/>
                      <w:adjustRightInd w:val="0"/>
                      <w:rPr>
                        <w:rFonts w:asciiTheme="minorEastAsia" w:eastAsiaTheme="minorEastAsia" w:hAnsiTheme="minorEastAsia"/>
                        <w:sz w:val="21"/>
                        <w:szCs w:val="21"/>
                      </w:rPr>
                    </w:pPr>
                    <w:r>
                      <w:t>管理费用</w:t>
                    </w:r>
                  </w:p>
                </w:tc>
                <w:tc>
                  <w:tcPr>
                    <w:tcW w:w="1876" w:type="dxa"/>
                    <w:vAlign w:val="center"/>
                    <w:hideMark/>
                  </w:tcPr>
                  <w:p w14:paraId="7D267AFF" w14:textId="77777777" w:rsidR="00EF3FDD" w:rsidRPr="00B81048" w:rsidRDefault="006217F4" w:rsidP="00EF3FDD">
                    <w:pPr>
                      <w:ind w:firstLineChars="200" w:firstLine="440"/>
                      <w:jc w:val="right"/>
                      <w:rPr>
                        <w:rFonts w:asciiTheme="minorEastAsia" w:eastAsiaTheme="minorEastAsia" w:hAnsiTheme="minorEastAsia"/>
                        <w:sz w:val="21"/>
                        <w:szCs w:val="21"/>
                      </w:rPr>
                    </w:pPr>
                    <w:r>
                      <w:t>1,064,302</w:t>
                    </w:r>
                  </w:p>
                </w:tc>
                <w:tc>
                  <w:tcPr>
                    <w:tcW w:w="1847" w:type="dxa"/>
                    <w:vAlign w:val="center"/>
                    <w:hideMark/>
                  </w:tcPr>
                  <w:p w14:paraId="484985FE" w14:textId="77777777" w:rsidR="00EF3FDD" w:rsidRPr="00B81048" w:rsidRDefault="006217F4" w:rsidP="00EF3FDD">
                    <w:pPr>
                      <w:ind w:firstLineChars="200" w:firstLine="440"/>
                      <w:jc w:val="right"/>
                      <w:rPr>
                        <w:rFonts w:asciiTheme="minorEastAsia" w:eastAsiaTheme="minorEastAsia" w:hAnsiTheme="minorEastAsia"/>
                        <w:sz w:val="21"/>
                        <w:szCs w:val="21"/>
                      </w:rPr>
                    </w:pPr>
                    <w:r>
                      <w:t>-28,600</w:t>
                    </w:r>
                  </w:p>
                </w:tc>
                <w:tc>
                  <w:tcPr>
                    <w:tcW w:w="2138" w:type="dxa"/>
                    <w:vAlign w:val="center"/>
                  </w:tcPr>
                  <w:p w14:paraId="47A636C4" w14:textId="77777777" w:rsidR="00EF3FDD" w:rsidRPr="00B81048" w:rsidRDefault="006217F4" w:rsidP="00EF3FDD">
                    <w:pPr>
                      <w:ind w:firstLineChars="200" w:firstLine="440"/>
                      <w:jc w:val="right"/>
                      <w:rPr>
                        <w:rFonts w:asciiTheme="minorEastAsia" w:eastAsiaTheme="minorEastAsia" w:hAnsiTheme="minorEastAsia"/>
                        <w:sz w:val="21"/>
                        <w:szCs w:val="21"/>
                      </w:rPr>
                    </w:pPr>
                    <w:r>
                      <w:t>1,035,702</w:t>
                    </w:r>
                  </w:p>
                </w:tc>
              </w:tr>
              <w:tr w:rsidR="00EF3FDD" w:rsidRPr="00B81048" w14:paraId="2C316113" w14:textId="77777777" w:rsidTr="00EF3FDD">
                <w:trPr>
                  <w:trHeight w:val="397"/>
                  <w:jc w:val="center"/>
                </w:trPr>
                <w:tc>
                  <w:tcPr>
                    <w:tcW w:w="3188" w:type="dxa"/>
                    <w:vAlign w:val="center"/>
                    <w:hideMark/>
                  </w:tcPr>
                  <w:p w14:paraId="00AC61FD" w14:textId="77777777" w:rsidR="00EF3FDD" w:rsidRPr="00B81048" w:rsidRDefault="006217F4" w:rsidP="00EF3FDD">
                    <w:pPr>
                      <w:autoSpaceDE w:val="0"/>
                      <w:autoSpaceDN w:val="0"/>
                      <w:adjustRightInd w:val="0"/>
                      <w:rPr>
                        <w:rFonts w:asciiTheme="minorEastAsia" w:eastAsiaTheme="minorEastAsia" w:hAnsiTheme="minorEastAsia"/>
                        <w:sz w:val="21"/>
                        <w:szCs w:val="21"/>
                      </w:rPr>
                    </w:pPr>
                    <w:r>
                      <w:t>研发费用</w:t>
                    </w:r>
                  </w:p>
                </w:tc>
                <w:tc>
                  <w:tcPr>
                    <w:tcW w:w="1876" w:type="dxa"/>
                    <w:vAlign w:val="center"/>
                    <w:hideMark/>
                  </w:tcPr>
                  <w:p w14:paraId="7037DF67" w14:textId="77777777" w:rsidR="00EF3FDD" w:rsidRPr="00B81048" w:rsidRDefault="006217F4" w:rsidP="00EF3FDD">
                    <w:pPr>
                      <w:ind w:firstLineChars="200" w:firstLine="440"/>
                      <w:jc w:val="right"/>
                      <w:rPr>
                        <w:rFonts w:asciiTheme="minorEastAsia" w:eastAsiaTheme="minorEastAsia" w:hAnsiTheme="minorEastAsia"/>
                        <w:sz w:val="21"/>
                        <w:szCs w:val="21"/>
                      </w:rPr>
                    </w:pPr>
                    <w:r>
                      <w:t> </w:t>
                    </w:r>
                  </w:p>
                </w:tc>
                <w:tc>
                  <w:tcPr>
                    <w:tcW w:w="1847" w:type="dxa"/>
                    <w:vAlign w:val="center"/>
                    <w:hideMark/>
                  </w:tcPr>
                  <w:p w14:paraId="2A8270FA" w14:textId="77777777" w:rsidR="00EF3FDD" w:rsidRPr="00B81048" w:rsidRDefault="006217F4" w:rsidP="00EF3FDD">
                    <w:pPr>
                      <w:ind w:firstLineChars="200" w:firstLine="440"/>
                      <w:jc w:val="right"/>
                      <w:rPr>
                        <w:rFonts w:asciiTheme="minorEastAsia" w:eastAsiaTheme="minorEastAsia" w:hAnsiTheme="minorEastAsia"/>
                        <w:sz w:val="21"/>
                        <w:szCs w:val="21"/>
                      </w:rPr>
                    </w:pPr>
                    <w:r>
                      <w:t>28,600</w:t>
                    </w:r>
                  </w:p>
                </w:tc>
                <w:tc>
                  <w:tcPr>
                    <w:tcW w:w="2138" w:type="dxa"/>
                    <w:vAlign w:val="center"/>
                    <w:hideMark/>
                  </w:tcPr>
                  <w:p w14:paraId="6934DDE4" w14:textId="77777777" w:rsidR="00EF3FDD" w:rsidRPr="00B81048" w:rsidRDefault="006217F4" w:rsidP="00EF3FDD">
                    <w:pPr>
                      <w:ind w:firstLineChars="200" w:firstLine="440"/>
                      <w:jc w:val="right"/>
                      <w:rPr>
                        <w:rFonts w:asciiTheme="minorEastAsia" w:eastAsiaTheme="minorEastAsia" w:hAnsiTheme="minorEastAsia"/>
                        <w:sz w:val="21"/>
                        <w:szCs w:val="21"/>
                      </w:rPr>
                    </w:pPr>
                    <w:r>
                      <w:t>28,600</w:t>
                    </w:r>
                  </w:p>
                </w:tc>
              </w:tr>
            </w:tbl>
            <w:p w14:paraId="7D65E94B" w14:textId="77777777" w:rsidR="00EF3FDD" w:rsidRDefault="006217F4" w:rsidP="00E010F8">
              <w:pPr>
                <w:pStyle w:val="afffffffffffffffffffe"/>
                <w:numPr>
                  <w:ilvl w:val="1"/>
                  <w:numId w:val="54"/>
                </w:numPr>
                <w:spacing w:beforeLines="50" w:before="156" w:afterLines="50" w:after="156" w:line="360" w:lineRule="exact"/>
                <w:ind w:left="0" w:firstLine="420"/>
                <w:rPr>
                  <w:rFonts w:asciiTheme="minorEastAsia" w:eastAsiaTheme="minorEastAsia" w:hAnsiTheme="minorEastAsia"/>
                  <w:color w:val="000000"/>
                  <w:szCs w:val="21"/>
                </w:rPr>
              </w:pPr>
              <w:r w:rsidRPr="004D1BA2">
                <w:rPr>
                  <w:rFonts w:asciiTheme="minorEastAsia" w:eastAsiaTheme="minorEastAsia" w:hAnsiTheme="minorEastAsia" w:hint="eastAsia"/>
                  <w:color w:val="000000"/>
                  <w:szCs w:val="21"/>
                </w:rPr>
                <w:t>本集团以按照财会[2018]15号规定追溯调整后的比较财务报表为基础，对上述不追溯调整的会计政策变更（参见本附注“五、41、（1）、1）和2）”）对2018年1月1日合并资产负债表及母公司资产负债表各项目的影响汇总如下：</w:t>
              </w:r>
            </w:p>
            <w:p w14:paraId="49B3E8D1" w14:textId="77777777" w:rsidR="00EF3FDD" w:rsidRPr="00570958" w:rsidRDefault="006217F4" w:rsidP="00EF3FDD">
              <w:pPr>
                <w:ind w:firstLineChars="200" w:firstLine="440"/>
                <w:jc w:val="right"/>
                <w:rPr>
                  <w:rFonts w:asciiTheme="minorEastAsia" w:eastAsiaTheme="minorEastAsia" w:hAnsiTheme="minorEastAsia"/>
                  <w:color w:val="000000"/>
                  <w:szCs w:val="21"/>
                </w:rPr>
              </w:pPr>
              <w:r w:rsidRPr="002D08AB">
                <w:rPr>
                  <w:rFonts w:hint="eastAsia"/>
                </w:rPr>
                <w:t>单位：千元</w:t>
              </w:r>
            </w:p>
            <w:tbl>
              <w:tblPr>
                <w:tblStyle w:val="g63"/>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30"/>
                <w:gridCol w:w="1722"/>
                <w:gridCol w:w="1931"/>
                <w:gridCol w:w="1078"/>
                <w:gridCol w:w="1788"/>
              </w:tblGrid>
              <w:tr w:rsidR="00EF3FDD" w:rsidRPr="00B81048" w14:paraId="70BA2114" w14:textId="77777777" w:rsidTr="00EF3FDD">
                <w:trPr>
                  <w:trHeight w:val="397"/>
                  <w:jc w:val="center"/>
                </w:trPr>
                <w:tc>
                  <w:tcPr>
                    <w:tcW w:w="2530" w:type="dxa"/>
                    <w:vMerge w:val="restart"/>
                    <w:vAlign w:val="center"/>
                    <w:hideMark/>
                  </w:tcPr>
                  <w:p w14:paraId="15F77C76" w14:textId="77777777" w:rsidR="00EF3FDD" w:rsidRPr="00B81048" w:rsidRDefault="006217F4" w:rsidP="00EF3FDD">
                    <w:pP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受影响的项目</w:t>
                    </w:r>
                  </w:p>
                </w:tc>
                <w:tc>
                  <w:tcPr>
                    <w:tcW w:w="6519" w:type="dxa"/>
                    <w:gridSpan w:val="4"/>
                    <w:vAlign w:val="center"/>
                    <w:hideMark/>
                  </w:tcPr>
                  <w:p w14:paraId="526E68DF" w14:textId="77777777" w:rsidR="00EF3FDD" w:rsidRPr="00B81048" w:rsidRDefault="006217F4" w:rsidP="00EF3FDD">
                    <w:pPr>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合并财务报表</w:t>
                    </w:r>
                  </w:p>
                </w:tc>
              </w:tr>
              <w:tr w:rsidR="00EF3FDD" w:rsidRPr="00B81048" w14:paraId="5DA926F0" w14:textId="77777777" w:rsidTr="00EF3FDD">
                <w:trPr>
                  <w:trHeight w:val="397"/>
                  <w:jc w:val="center"/>
                </w:trPr>
                <w:tc>
                  <w:tcPr>
                    <w:tcW w:w="2530" w:type="dxa"/>
                    <w:vMerge/>
                    <w:vAlign w:val="center"/>
                    <w:hideMark/>
                  </w:tcPr>
                  <w:p w14:paraId="2F93F5F3" w14:textId="77777777" w:rsidR="00EF3FDD" w:rsidRPr="00B81048" w:rsidRDefault="00EF3FDD" w:rsidP="00EF3FDD">
                    <w:pPr>
                      <w:rPr>
                        <w:rFonts w:asciiTheme="minorEastAsia" w:eastAsiaTheme="minorEastAsia" w:hAnsiTheme="minorEastAsia"/>
                        <w:b/>
                        <w:bCs/>
                        <w:color w:val="000000"/>
                        <w:sz w:val="21"/>
                        <w:szCs w:val="21"/>
                      </w:rPr>
                    </w:pPr>
                  </w:p>
                </w:tc>
                <w:tc>
                  <w:tcPr>
                    <w:tcW w:w="1722" w:type="dxa"/>
                    <w:vAlign w:val="center"/>
                    <w:hideMark/>
                  </w:tcPr>
                  <w:p w14:paraId="5A4F4484" w14:textId="77777777" w:rsidR="00EF3FDD" w:rsidRPr="00B81048" w:rsidRDefault="006217F4" w:rsidP="00EF3FDD">
                    <w:pPr>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会计政策变更前2017年12月31日账面金额</w:t>
                    </w:r>
                  </w:p>
                </w:tc>
                <w:tc>
                  <w:tcPr>
                    <w:tcW w:w="1931" w:type="dxa"/>
                    <w:vAlign w:val="center"/>
                    <w:hideMark/>
                  </w:tcPr>
                  <w:p w14:paraId="2E04629B" w14:textId="77777777" w:rsidR="00EF3FDD" w:rsidRPr="00B81048" w:rsidRDefault="006217F4" w:rsidP="00EF3FDD">
                    <w:pPr>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重分类</w:t>
                    </w:r>
                  </w:p>
                  <w:p w14:paraId="7947A84D" w14:textId="77777777" w:rsidR="00EF3FDD" w:rsidRPr="00B81048" w:rsidRDefault="006217F4" w:rsidP="00EF3FDD">
                    <w:pPr>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新收入准则和新金融工具准则影响</w:t>
                    </w:r>
                  </w:p>
                </w:tc>
                <w:tc>
                  <w:tcPr>
                    <w:tcW w:w="1078" w:type="dxa"/>
                    <w:vAlign w:val="center"/>
                    <w:hideMark/>
                  </w:tcPr>
                  <w:p w14:paraId="4D108390" w14:textId="77777777" w:rsidR="00EF3FDD" w:rsidRPr="00B81048" w:rsidRDefault="006217F4" w:rsidP="00EF3FDD">
                    <w:pPr>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重新计量</w:t>
                    </w:r>
                  </w:p>
                  <w:p w14:paraId="0D94133E" w14:textId="77777777" w:rsidR="00EF3FDD" w:rsidRPr="00B81048" w:rsidRDefault="006217F4" w:rsidP="00EF3FDD">
                    <w:pPr>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新金融工具准则影响</w:t>
                    </w:r>
                  </w:p>
                </w:tc>
                <w:tc>
                  <w:tcPr>
                    <w:tcW w:w="1788" w:type="dxa"/>
                    <w:vAlign w:val="center"/>
                    <w:hideMark/>
                  </w:tcPr>
                  <w:p w14:paraId="04B2E288" w14:textId="77777777" w:rsidR="00EF3FDD" w:rsidRPr="00B81048" w:rsidRDefault="006217F4" w:rsidP="00EF3FDD">
                    <w:pPr>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会计政策变更后2018年1月1日账面金额</w:t>
                    </w:r>
                  </w:p>
                </w:tc>
              </w:tr>
              <w:tr w:rsidR="00EF3FDD" w:rsidRPr="00B81048" w14:paraId="47B5243E" w14:textId="77777777" w:rsidTr="00EF3FDD">
                <w:trPr>
                  <w:trHeight w:val="397"/>
                  <w:jc w:val="center"/>
                </w:trPr>
                <w:tc>
                  <w:tcPr>
                    <w:tcW w:w="2530" w:type="dxa"/>
                    <w:vAlign w:val="center"/>
                    <w:hideMark/>
                  </w:tcPr>
                  <w:p w14:paraId="3D47B37C"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预收</w:t>
                    </w:r>
                    <w:r>
                      <w:rPr>
                        <w:rFonts w:asciiTheme="minorEastAsia" w:eastAsiaTheme="minorEastAsia" w:hAnsiTheme="minorEastAsia" w:hint="eastAsia"/>
                        <w:color w:val="000000"/>
                        <w:sz w:val="21"/>
                        <w:szCs w:val="21"/>
                      </w:rPr>
                      <w:t>款项</w:t>
                    </w:r>
                  </w:p>
                </w:tc>
                <w:tc>
                  <w:tcPr>
                    <w:tcW w:w="1722" w:type="dxa"/>
                    <w:vAlign w:val="center"/>
                    <w:hideMark/>
                  </w:tcPr>
                  <w:p w14:paraId="02BD5DEA"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2,</w:t>
                    </w:r>
                    <w:r>
                      <w:rPr>
                        <w:rFonts w:asciiTheme="minorEastAsia" w:eastAsiaTheme="minorEastAsia" w:hAnsiTheme="minorEastAsia" w:hint="eastAsia"/>
                        <w:color w:val="000000"/>
                        <w:sz w:val="21"/>
                        <w:szCs w:val="21"/>
                      </w:rPr>
                      <w:t>569</w:t>
                    </w:r>
                    <w:r w:rsidRPr="00B81048">
                      <w:rPr>
                        <w:rFonts w:asciiTheme="minorEastAsia" w:eastAsiaTheme="minorEastAsia" w:hAnsiTheme="minorEastAsia" w:hint="eastAsia"/>
                        <w:color w:val="000000"/>
                        <w:sz w:val="21"/>
                        <w:szCs w:val="21"/>
                      </w:rPr>
                      <w:t>,</w:t>
                    </w:r>
                    <w:r>
                      <w:rPr>
                        <w:rFonts w:asciiTheme="minorEastAsia" w:eastAsiaTheme="minorEastAsia" w:hAnsiTheme="minorEastAsia" w:hint="eastAsia"/>
                        <w:color w:val="000000"/>
                        <w:sz w:val="21"/>
                        <w:szCs w:val="21"/>
                      </w:rPr>
                      <w:t>384</w:t>
                    </w:r>
                  </w:p>
                </w:tc>
                <w:tc>
                  <w:tcPr>
                    <w:tcW w:w="1931" w:type="dxa"/>
                    <w:vAlign w:val="center"/>
                    <w:hideMark/>
                  </w:tcPr>
                  <w:p w14:paraId="35C88086" w14:textId="77777777" w:rsidR="00EF3FDD" w:rsidRPr="00B81048" w:rsidRDefault="006217F4" w:rsidP="00EF3FDD">
                    <w:pPr>
                      <w:ind w:right="-26"/>
                      <w:jc w:val="right"/>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w:t>
                    </w:r>
                    <w:r w:rsidRPr="00B81048">
                      <w:rPr>
                        <w:rFonts w:asciiTheme="minorEastAsia" w:eastAsiaTheme="minorEastAsia" w:hAnsiTheme="minorEastAsia" w:hint="eastAsia"/>
                        <w:color w:val="000000"/>
                        <w:sz w:val="21"/>
                        <w:szCs w:val="21"/>
                      </w:rPr>
                      <w:t>2,</w:t>
                    </w:r>
                    <w:r>
                      <w:rPr>
                        <w:rFonts w:asciiTheme="minorEastAsia" w:eastAsiaTheme="minorEastAsia" w:hAnsiTheme="minorEastAsia" w:hint="eastAsia"/>
                        <w:color w:val="000000"/>
                        <w:sz w:val="21"/>
                        <w:szCs w:val="21"/>
                      </w:rPr>
                      <w:t>569</w:t>
                    </w:r>
                    <w:r w:rsidRPr="00B81048">
                      <w:rPr>
                        <w:rFonts w:asciiTheme="minorEastAsia" w:eastAsiaTheme="minorEastAsia" w:hAnsiTheme="minorEastAsia" w:hint="eastAsia"/>
                        <w:color w:val="000000"/>
                        <w:sz w:val="21"/>
                        <w:szCs w:val="21"/>
                      </w:rPr>
                      <w:t>,</w:t>
                    </w:r>
                    <w:r>
                      <w:rPr>
                        <w:rFonts w:asciiTheme="minorEastAsia" w:eastAsiaTheme="minorEastAsia" w:hAnsiTheme="minorEastAsia" w:hint="eastAsia"/>
                        <w:color w:val="000000"/>
                        <w:sz w:val="21"/>
                        <w:szCs w:val="21"/>
                      </w:rPr>
                      <w:t>384</w:t>
                    </w:r>
                  </w:p>
                </w:tc>
                <w:tc>
                  <w:tcPr>
                    <w:tcW w:w="1078" w:type="dxa"/>
                    <w:vAlign w:val="center"/>
                  </w:tcPr>
                  <w:p w14:paraId="67F75618" w14:textId="77777777" w:rsidR="00EF3FDD" w:rsidRPr="00B81048" w:rsidRDefault="00EF3FDD" w:rsidP="00EF3FDD">
                    <w:pPr>
                      <w:jc w:val="right"/>
                      <w:rPr>
                        <w:rFonts w:asciiTheme="minorEastAsia" w:eastAsiaTheme="minorEastAsia" w:hAnsiTheme="minorEastAsia"/>
                        <w:color w:val="000000"/>
                        <w:sz w:val="21"/>
                        <w:szCs w:val="21"/>
                      </w:rPr>
                    </w:pPr>
                  </w:p>
                </w:tc>
                <w:tc>
                  <w:tcPr>
                    <w:tcW w:w="1788" w:type="dxa"/>
                    <w:vAlign w:val="center"/>
                  </w:tcPr>
                  <w:p w14:paraId="16AEB728" w14:textId="77777777" w:rsidR="00EF3FDD" w:rsidRPr="00B81048" w:rsidRDefault="00EF3FDD" w:rsidP="00EF3FDD">
                    <w:pPr>
                      <w:jc w:val="right"/>
                      <w:rPr>
                        <w:rFonts w:asciiTheme="minorEastAsia" w:eastAsiaTheme="minorEastAsia" w:hAnsiTheme="minorEastAsia"/>
                        <w:color w:val="000000"/>
                        <w:sz w:val="21"/>
                        <w:szCs w:val="21"/>
                      </w:rPr>
                    </w:pPr>
                  </w:p>
                </w:tc>
              </w:tr>
              <w:tr w:rsidR="00EF3FDD" w:rsidRPr="00B81048" w14:paraId="1AA9FB1D" w14:textId="77777777" w:rsidTr="00EF3FDD">
                <w:trPr>
                  <w:trHeight w:val="397"/>
                  <w:jc w:val="center"/>
                </w:trPr>
                <w:tc>
                  <w:tcPr>
                    <w:tcW w:w="2530" w:type="dxa"/>
                    <w:vAlign w:val="center"/>
                    <w:hideMark/>
                  </w:tcPr>
                  <w:p w14:paraId="0B3C2688" w14:textId="77777777" w:rsidR="00EF3FDD" w:rsidRPr="00B81048" w:rsidRDefault="006217F4" w:rsidP="00EF3FDD">
                    <w:pPr>
                      <w:autoSpaceDE w:val="0"/>
                      <w:autoSpaceDN w:val="0"/>
                      <w:adjustRightInd w:val="0"/>
                      <w:rPr>
                        <w:rFonts w:asciiTheme="minorEastAsia" w:eastAsiaTheme="minorEastAsia" w:hAnsiTheme="minorEastAsia"/>
                        <w:sz w:val="21"/>
                        <w:szCs w:val="21"/>
                      </w:rPr>
                    </w:pPr>
                    <w:r>
                      <w:t>合同负债</w:t>
                    </w:r>
                  </w:p>
                </w:tc>
                <w:tc>
                  <w:tcPr>
                    <w:tcW w:w="1722" w:type="dxa"/>
                    <w:vAlign w:val="center"/>
                    <w:hideMark/>
                  </w:tcPr>
                  <w:p w14:paraId="1D9EF83D" w14:textId="77777777" w:rsidR="00EF3FDD" w:rsidRPr="00B81048" w:rsidRDefault="006217F4" w:rsidP="00EF3FDD">
                    <w:pPr>
                      <w:jc w:val="right"/>
                      <w:rPr>
                        <w:rFonts w:asciiTheme="minorEastAsia" w:eastAsiaTheme="minorEastAsia" w:hAnsiTheme="minorEastAsia"/>
                        <w:sz w:val="21"/>
                        <w:szCs w:val="21"/>
                      </w:rPr>
                    </w:pPr>
                    <w:r>
                      <w:t> </w:t>
                    </w:r>
                  </w:p>
                </w:tc>
                <w:tc>
                  <w:tcPr>
                    <w:tcW w:w="1931" w:type="dxa"/>
                    <w:vAlign w:val="center"/>
                    <w:hideMark/>
                  </w:tcPr>
                  <w:p w14:paraId="76A604EA" w14:textId="77777777" w:rsidR="00EF3FDD" w:rsidRDefault="006217F4" w:rsidP="00EF3FDD">
                    <w:pPr>
                      <w:ind w:right="-26"/>
                      <w:jc w:val="right"/>
                      <w:rPr>
                        <w:rFonts w:asciiTheme="minorEastAsia" w:eastAsiaTheme="minorEastAsia" w:hAnsiTheme="minorEastAsia"/>
                        <w:sz w:val="21"/>
                        <w:szCs w:val="21"/>
                      </w:rPr>
                    </w:pPr>
                    <w:r>
                      <w:t>2,569,384</w:t>
                    </w:r>
                  </w:p>
                </w:tc>
                <w:tc>
                  <w:tcPr>
                    <w:tcW w:w="1078" w:type="dxa"/>
                    <w:vAlign w:val="center"/>
                  </w:tcPr>
                  <w:p w14:paraId="5A176D28" w14:textId="77777777" w:rsidR="00EF3FDD" w:rsidRPr="00B81048" w:rsidRDefault="006217F4" w:rsidP="00EF3FDD">
                    <w:pPr>
                      <w:jc w:val="right"/>
                      <w:rPr>
                        <w:rFonts w:asciiTheme="minorEastAsia" w:eastAsiaTheme="minorEastAsia" w:hAnsiTheme="minorEastAsia"/>
                        <w:sz w:val="21"/>
                        <w:szCs w:val="21"/>
                      </w:rPr>
                    </w:pPr>
                    <w:r>
                      <w:t> </w:t>
                    </w:r>
                  </w:p>
                </w:tc>
                <w:tc>
                  <w:tcPr>
                    <w:tcW w:w="1788" w:type="dxa"/>
                    <w:vAlign w:val="center"/>
                  </w:tcPr>
                  <w:p w14:paraId="4FC383F4" w14:textId="77777777" w:rsidR="00EF3FDD" w:rsidRPr="00B81048" w:rsidRDefault="006217F4" w:rsidP="00EF3FDD">
                    <w:pPr>
                      <w:jc w:val="right"/>
                      <w:rPr>
                        <w:rFonts w:asciiTheme="minorEastAsia" w:eastAsiaTheme="minorEastAsia" w:hAnsiTheme="minorEastAsia"/>
                        <w:sz w:val="21"/>
                        <w:szCs w:val="21"/>
                      </w:rPr>
                    </w:pPr>
                    <w:r>
                      <w:t>2,569,384</w:t>
                    </w:r>
                  </w:p>
                </w:tc>
              </w:tr>
              <w:tr w:rsidR="00EF3FDD" w:rsidRPr="00B81048" w14:paraId="52A45021" w14:textId="77777777" w:rsidTr="00EF3FDD">
                <w:trPr>
                  <w:trHeight w:val="397"/>
                  <w:jc w:val="center"/>
                </w:trPr>
                <w:tc>
                  <w:tcPr>
                    <w:tcW w:w="2530" w:type="dxa"/>
                    <w:vAlign w:val="center"/>
                    <w:hideMark/>
                  </w:tcPr>
                  <w:p w14:paraId="0613485A" w14:textId="77777777" w:rsidR="00EF3FDD" w:rsidRDefault="006217F4" w:rsidP="00EF3FDD">
                    <w:pPr>
                      <w:autoSpaceDE w:val="0"/>
                      <w:autoSpaceDN w:val="0"/>
                      <w:adjustRightInd w:val="0"/>
                      <w:rPr>
                        <w:rFonts w:asciiTheme="minorEastAsia" w:eastAsiaTheme="minorEastAsia" w:hAnsiTheme="minorEastAsia"/>
                        <w:sz w:val="21"/>
                        <w:szCs w:val="21"/>
                      </w:rPr>
                    </w:pPr>
                    <w:r>
                      <w:t>以公允价值计量且其变动计入当期损益的金融资产</w:t>
                    </w:r>
                  </w:p>
                </w:tc>
                <w:tc>
                  <w:tcPr>
                    <w:tcW w:w="1722" w:type="dxa"/>
                    <w:vAlign w:val="center"/>
                    <w:hideMark/>
                  </w:tcPr>
                  <w:p w14:paraId="2CCB5CBE" w14:textId="77777777" w:rsidR="00EF3FDD" w:rsidRPr="00B81048" w:rsidRDefault="006217F4" w:rsidP="00EF3FDD">
                    <w:pPr>
                      <w:jc w:val="right"/>
                      <w:rPr>
                        <w:rFonts w:asciiTheme="minorEastAsia" w:eastAsiaTheme="minorEastAsia" w:hAnsiTheme="minorEastAsia"/>
                        <w:sz w:val="21"/>
                        <w:szCs w:val="21"/>
                      </w:rPr>
                    </w:pPr>
                    <w:r>
                      <w:t>21,888</w:t>
                    </w:r>
                  </w:p>
                </w:tc>
                <w:tc>
                  <w:tcPr>
                    <w:tcW w:w="1931" w:type="dxa"/>
                    <w:vAlign w:val="center"/>
                    <w:hideMark/>
                  </w:tcPr>
                  <w:p w14:paraId="10B1B9C5" w14:textId="77777777" w:rsidR="00EF3FDD" w:rsidRPr="00B81048" w:rsidRDefault="006217F4" w:rsidP="00EF3FDD">
                    <w:pPr>
                      <w:jc w:val="right"/>
                      <w:rPr>
                        <w:rFonts w:asciiTheme="minorEastAsia" w:eastAsiaTheme="minorEastAsia" w:hAnsiTheme="minorEastAsia"/>
                        <w:sz w:val="21"/>
                        <w:szCs w:val="21"/>
                      </w:rPr>
                    </w:pPr>
                    <w:r>
                      <w:t>-21,888</w:t>
                    </w:r>
                  </w:p>
                </w:tc>
                <w:tc>
                  <w:tcPr>
                    <w:tcW w:w="1078" w:type="dxa"/>
                    <w:vAlign w:val="center"/>
                  </w:tcPr>
                  <w:p w14:paraId="0D307EC1" w14:textId="77777777" w:rsidR="00EF3FDD" w:rsidRPr="00B81048" w:rsidRDefault="006217F4" w:rsidP="00EF3FDD">
                    <w:pPr>
                      <w:jc w:val="right"/>
                      <w:rPr>
                        <w:rFonts w:asciiTheme="minorEastAsia" w:eastAsiaTheme="minorEastAsia" w:hAnsiTheme="minorEastAsia"/>
                        <w:sz w:val="21"/>
                        <w:szCs w:val="21"/>
                      </w:rPr>
                    </w:pPr>
                    <w:r>
                      <w:t> </w:t>
                    </w:r>
                  </w:p>
                </w:tc>
                <w:tc>
                  <w:tcPr>
                    <w:tcW w:w="1788" w:type="dxa"/>
                    <w:vAlign w:val="center"/>
                  </w:tcPr>
                  <w:p w14:paraId="187B70D5" w14:textId="77777777" w:rsidR="00EF3FDD" w:rsidRPr="00B81048" w:rsidRDefault="006217F4" w:rsidP="00EF3FDD">
                    <w:pPr>
                      <w:jc w:val="right"/>
                      <w:rPr>
                        <w:rFonts w:asciiTheme="minorEastAsia" w:eastAsiaTheme="minorEastAsia" w:hAnsiTheme="minorEastAsia"/>
                        <w:sz w:val="21"/>
                        <w:szCs w:val="21"/>
                      </w:rPr>
                    </w:pPr>
                    <w:r>
                      <w:t> </w:t>
                    </w:r>
                  </w:p>
                </w:tc>
              </w:tr>
              <w:tr w:rsidR="00EF3FDD" w:rsidRPr="00B81048" w14:paraId="545ED826" w14:textId="77777777" w:rsidTr="00EF3FDD">
                <w:trPr>
                  <w:trHeight w:val="397"/>
                  <w:jc w:val="center"/>
                </w:trPr>
                <w:tc>
                  <w:tcPr>
                    <w:tcW w:w="2530" w:type="dxa"/>
                    <w:vAlign w:val="center"/>
                    <w:hideMark/>
                  </w:tcPr>
                  <w:p w14:paraId="04A2D709"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一年内到期的非流动资产</w:t>
                    </w:r>
                  </w:p>
                </w:tc>
                <w:tc>
                  <w:tcPr>
                    <w:tcW w:w="1722" w:type="dxa"/>
                    <w:vAlign w:val="center"/>
                    <w:hideMark/>
                  </w:tcPr>
                  <w:p w14:paraId="76202DF6"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69,427</w:t>
                    </w:r>
                  </w:p>
                </w:tc>
                <w:tc>
                  <w:tcPr>
                    <w:tcW w:w="1931" w:type="dxa"/>
                    <w:vAlign w:val="center"/>
                    <w:hideMark/>
                  </w:tcPr>
                  <w:p w14:paraId="4B903153"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-69,427</w:t>
                    </w:r>
                  </w:p>
                </w:tc>
                <w:tc>
                  <w:tcPr>
                    <w:tcW w:w="1078" w:type="dxa"/>
                    <w:vAlign w:val="center"/>
                  </w:tcPr>
                  <w:p w14:paraId="75C119D6" w14:textId="77777777" w:rsidR="00EF3FDD" w:rsidRPr="00B81048" w:rsidRDefault="00EF3FDD" w:rsidP="00EF3FDD">
                    <w:pPr>
                      <w:jc w:val="right"/>
                      <w:rPr>
                        <w:rFonts w:asciiTheme="minorEastAsia" w:eastAsiaTheme="minorEastAsia" w:hAnsiTheme="minorEastAsia"/>
                        <w:color w:val="000000"/>
                        <w:sz w:val="21"/>
                        <w:szCs w:val="21"/>
                      </w:rPr>
                    </w:pPr>
                  </w:p>
                </w:tc>
                <w:tc>
                  <w:tcPr>
                    <w:tcW w:w="1788" w:type="dxa"/>
                    <w:vAlign w:val="center"/>
                  </w:tcPr>
                  <w:p w14:paraId="0C091B09" w14:textId="77777777" w:rsidR="00EF3FDD" w:rsidRPr="00B81048" w:rsidRDefault="00EF3FDD" w:rsidP="00EF3FDD">
                    <w:pPr>
                      <w:jc w:val="right"/>
                      <w:rPr>
                        <w:rFonts w:asciiTheme="minorEastAsia" w:eastAsiaTheme="minorEastAsia" w:hAnsiTheme="minorEastAsia"/>
                        <w:color w:val="000000"/>
                        <w:sz w:val="21"/>
                        <w:szCs w:val="21"/>
                      </w:rPr>
                    </w:pPr>
                  </w:p>
                </w:tc>
              </w:tr>
              <w:tr w:rsidR="00EF3FDD" w:rsidRPr="00B81048" w14:paraId="45F8A67C" w14:textId="77777777" w:rsidTr="00EF3FDD">
                <w:trPr>
                  <w:trHeight w:val="397"/>
                  <w:jc w:val="center"/>
                </w:trPr>
                <w:tc>
                  <w:tcPr>
                    <w:tcW w:w="2530" w:type="dxa"/>
                    <w:vAlign w:val="center"/>
                    <w:hideMark/>
                  </w:tcPr>
                  <w:p w14:paraId="55970644" w14:textId="77777777" w:rsidR="00EF3FDD" w:rsidRDefault="006217F4" w:rsidP="00EF3FDD">
                    <w:pPr>
                      <w:autoSpaceDE w:val="0"/>
                      <w:autoSpaceDN w:val="0"/>
                      <w:adjustRightInd w:val="0"/>
                      <w:rPr>
                        <w:rFonts w:asciiTheme="minorEastAsia" w:eastAsiaTheme="minorEastAsia" w:hAnsiTheme="minorEastAsia"/>
                        <w:sz w:val="21"/>
                        <w:szCs w:val="21"/>
                      </w:rPr>
                    </w:pPr>
                    <w:r>
                      <w:t>其他流动资产</w:t>
                    </w:r>
                  </w:p>
                </w:tc>
                <w:tc>
                  <w:tcPr>
                    <w:tcW w:w="1722" w:type="dxa"/>
                    <w:vAlign w:val="center"/>
                    <w:hideMark/>
                  </w:tcPr>
                  <w:p w14:paraId="1DD83E17" w14:textId="77777777" w:rsidR="00EF3FDD" w:rsidRPr="00B81048" w:rsidRDefault="006217F4" w:rsidP="00EF3FDD">
                    <w:pPr>
                      <w:jc w:val="right"/>
                      <w:rPr>
                        <w:rFonts w:asciiTheme="minorEastAsia" w:eastAsiaTheme="minorEastAsia" w:hAnsiTheme="minorEastAsia"/>
                        <w:sz w:val="21"/>
                        <w:szCs w:val="21"/>
                      </w:rPr>
                    </w:pPr>
                    <w:r>
                      <w:t>124,450</w:t>
                    </w:r>
                  </w:p>
                </w:tc>
                <w:tc>
                  <w:tcPr>
                    <w:tcW w:w="1931" w:type="dxa"/>
                    <w:vAlign w:val="center"/>
                    <w:hideMark/>
                  </w:tcPr>
                  <w:p w14:paraId="0BD2B49A" w14:textId="77777777" w:rsidR="00EF3FDD" w:rsidRPr="00B81048" w:rsidRDefault="006217F4" w:rsidP="00EF3FDD">
                    <w:pPr>
                      <w:jc w:val="right"/>
                      <w:rPr>
                        <w:rFonts w:asciiTheme="minorEastAsia" w:eastAsiaTheme="minorEastAsia" w:hAnsiTheme="minorEastAsia"/>
                        <w:sz w:val="21"/>
                        <w:szCs w:val="21"/>
                      </w:rPr>
                    </w:pPr>
                    <w:r>
                      <w:t>-124,450</w:t>
                    </w:r>
                  </w:p>
                </w:tc>
                <w:tc>
                  <w:tcPr>
                    <w:tcW w:w="1078" w:type="dxa"/>
                    <w:vAlign w:val="center"/>
                  </w:tcPr>
                  <w:p w14:paraId="2D672CEC" w14:textId="77777777" w:rsidR="00EF3FDD" w:rsidRPr="00B81048" w:rsidRDefault="006217F4" w:rsidP="00EF3FDD">
                    <w:pPr>
                      <w:jc w:val="right"/>
                      <w:rPr>
                        <w:rFonts w:asciiTheme="minorEastAsia" w:eastAsiaTheme="minorEastAsia" w:hAnsiTheme="minorEastAsia"/>
                        <w:sz w:val="21"/>
                        <w:szCs w:val="21"/>
                      </w:rPr>
                    </w:pPr>
                    <w:r>
                      <w:t> </w:t>
                    </w:r>
                  </w:p>
                </w:tc>
                <w:tc>
                  <w:tcPr>
                    <w:tcW w:w="1788" w:type="dxa"/>
                    <w:vAlign w:val="center"/>
                  </w:tcPr>
                  <w:p w14:paraId="6A331D51" w14:textId="77777777" w:rsidR="00EF3FDD" w:rsidRPr="00B81048" w:rsidRDefault="006217F4" w:rsidP="00EF3FDD">
                    <w:pPr>
                      <w:jc w:val="right"/>
                      <w:rPr>
                        <w:rFonts w:asciiTheme="minorEastAsia" w:eastAsiaTheme="minorEastAsia" w:hAnsiTheme="minorEastAsia"/>
                        <w:sz w:val="21"/>
                        <w:szCs w:val="21"/>
                      </w:rPr>
                    </w:pPr>
                    <w:r>
                      <w:t> </w:t>
                    </w:r>
                  </w:p>
                </w:tc>
              </w:tr>
              <w:tr w:rsidR="00EF3FDD" w:rsidRPr="00B81048" w14:paraId="0DF0E166" w14:textId="77777777" w:rsidTr="00EF3FDD">
                <w:trPr>
                  <w:trHeight w:val="397"/>
                  <w:jc w:val="center"/>
                </w:trPr>
                <w:tc>
                  <w:tcPr>
                    <w:tcW w:w="2530" w:type="dxa"/>
                    <w:vAlign w:val="center"/>
                    <w:hideMark/>
                  </w:tcPr>
                  <w:p w14:paraId="6F17B8C3"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可供出售金融资产</w:t>
                    </w:r>
                  </w:p>
                </w:tc>
                <w:tc>
                  <w:tcPr>
                    <w:tcW w:w="1722" w:type="dxa"/>
                    <w:vAlign w:val="center"/>
                    <w:hideMark/>
                  </w:tcPr>
                  <w:p w14:paraId="7C18093F"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2,278,296</w:t>
                    </w:r>
                  </w:p>
                </w:tc>
                <w:tc>
                  <w:tcPr>
                    <w:tcW w:w="1931" w:type="dxa"/>
                    <w:vAlign w:val="center"/>
                    <w:hideMark/>
                  </w:tcPr>
                  <w:p w14:paraId="4127B231"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-2,278,296</w:t>
                    </w:r>
                  </w:p>
                </w:tc>
                <w:tc>
                  <w:tcPr>
                    <w:tcW w:w="1078" w:type="dxa"/>
                    <w:vAlign w:val="center"/>
                  </w:tcPr>
                  <w:p w14:paraId="2AEBE8D4" w14:textId="77777777" w:rsidR="00EF3FDD" w:rsidRPr="00B81048" w:rsidRDefault="00EF3FDD" w:rsidP="00EF3FDD">
                    <w:pPr>
                      <w:jc w:val="right"/>
                      <w:rPr>
                        <w:rFonts w:asciiTheme="minorEastAsia" w:eastAsiaTheme="minorEastAsia" w:hAnsiTheme="minorEastAsia"/>
                        <w:color w:val="000000"/>
                        <w:sz w:val="21"/>
                        <w:szCs w:val="21"/>
                      </w:rPr>
                    </w:pPr>
                  </w:p>
                </w:tc>
                <w:tc>
                  <w:tcPr>
                    <w:tcW w:w="1788" w:type="dxa"/>
                    <w:vAlign w:val="center"/>
                  </w:tcPr>
                  <w:p w14:paraId="374FDD7D" w14:textId="77777777" w:rsidR="00EF3FDD" w:rsidRPr="00B81048" w:rsidRDefault="00EF3FDD" w:rsidP="00EF3FDD">
                    <w:pPr>
                      <w:jc w:val="right"/>
                      <w:rPr>
                        <w:rFonts w:asciiTheme="minorEastAsia" w:eastAsiaTheme="minorEastAsia" w:hAnsiTheme="minorEastAsia"/>
                        <w:color w:val="000000"/>
                        <w:sz w:val="21"/>
                        <w:szCs w:val="21"/>
                      </w:rPr>
                    </w:pPr>
                  </w:p>
                </w:tc>
              </w:tr>
              <w:tr w:rsidR="00EF3FDD" w:rsidRPr="00B81048" w14:paraId="68E0AA30" w14:textId="77777777" w:rsidTr="00EF3FDD">
                <w:trPr>
                  <w:trHeight w:val="397"/>
                  <w:jc w:val="center"/>
                </w:trPr>
                <w:tc>
                  <w:tcPr>
                    <w:tcW w:w="2530" w:type="dxa"/>
                    <w:vAlign w:val="center"/>
                    <w:hideMark/>
                  </w:tcPr>
                  <w:p w14:paraId="6D03C97D" w14:textId="77777777" w:rsidR="00EF3FDD" w:rsidRPr="00B81048" w:rsidRDefault="006217F4" w:rsidP="00EF3FDD">
                    <w:pPr>
                      <w:autoSpaceDE w:val="0"/>
                      <w:autoSpaceDN w:val="0"/>
                      <w:adjustRightInd w:val="0"/>
                      <w:rPr>
                        <w:rFonts w:asciiTheme="minorEastAsia" w:eastAsiaTheme="minorEastAsia" w:hAnsiTheme="minorEastAsia"/>
                        <w:sz w:val="21"/>
                        <w:szCs w:val="21"/>
                      </w:rPr>
                    </w:pPr>
                    <w:r>
                      <w:lastRenderedPageBreak/>
                      <w:t>长期应收款</w:t>
                    </w:r>
                  </w:p>
                </w:tc>
                <w:tc>
                  <w:tcPr>
                    <w:tcW w:w="1722" w:type="dxa"/>
                    <w:vAlign w:val="center"/>
                    <w:hideMark/>
                  </w:tcPr>
                  <w:p w14:paraId="4555AC88" w14:textId="77777777" w:rsidR="00EF3FDD" w:rsidRPr="00B81048" w:rsidRDefault="006217F4" w:rsidP="00EF3FDD">
                    <w:pPr>
                      <w:jc w:val="right"/>
                      <w:rPr>
                        <w:rFonts w:asciiTheme="minorEastAsia" w:eastAsiaTheme="minorEastAsia" w:hAnsiTheme="minorEastAsia"/>
                        <w:sz w:val="21"/>
                        <w:szCs w:val="21"/>
                      </w:rPr>
                    </w:pPr>
                    <w:r>
                      <w:t>305,842</w:t>
                    </w:r>
                  </w:p>
                </w:tc>
                <w:tc>
                  <w:tcPr>
                    <w:tcW w:w="1931" w:type="dxa"/>
                    <w:vAlign w:val="center"/>
                    <w:hideMark/>
                  </w:tcPr>
                  <w:p w14:paraId="02C8BB72" w14:textId="77777777" w:rsidR="00EF3FDD" w:rsidRPr="00B81048" w:rsidRDefault="006217F4" w:rsidP="00EF3FDD">
                    <w:pPr>
                      <w:jc w:val="right"/>
                      <w:rPr>
                        <w:rFonts w:asciiTheme="minorEastAsia" w:eastAsiaTheme="minorEastAsia" w:hAnsiTheme="minorEastAsia"/>
                        <w:sz w:val="21"/>
                        <w:szCs w:val="21"/>
                      </w:rPr>
                    </w:pPr>
                    <w:r>
                      <w:t>-305,842</w:t>
                    </w:r>
                  </w:p>
                </w:tc>
                <w:tc>
                  <w:tcPr>
                    <w:tcW w:w="1078" w:type="dxa"/>
                    <w:vAlign w:val="center"/>
                  </w:tcPr>
                  <w:p w14:paraId="69CBB650" w14:textId="77777777" w:rsidR="00EF3FDD" w:rsidRPr="00B81048" w:rsidRDefault="006217F4" w:rsidP="00EF3FDD">
                    <w:pPr>
                      <w:jc w:val="right"/>
                      <w:rPr>
                        <w:rFonts w:asciiTheme="minorEastAsia" w:eastAsiaTheme="minorEastAsia" w:hAnsiTheme="minorEastAsia"/>
                        <w:sz w:val="21"/>
                        <w:szCs w:val="21"/>
                      </w:rPr>
                    </w:pPr>
                    <w:r>
                      <w:t> </w:t>
                    </w:r>
                  </w:p>
                </w:tc>
                <w:tc>
                  <w:tcPr>
                    <w:tcW w:w="1788" w:type="dxa"/>
                    <w:vAlign w:val="center"/>
                  </w:tcPr>
                  <w:p w14:paraId="471E1A38" w14:textId="77777777" w:rsidR="00EF3FDD" w:rsidRPr="00B81048" w:rsidRDefault="006217F4" w:rsidP="00EF3FDD">
                    <w:pPr>
                      <w:jc w:val="right"/>
                      <w:rPr>
                        <w:rFonts w:asciiTheme="minorEastAsia" w:eastAsiaTheme="minorEastAsia" w:hAnsiTheme="minorEastAsia"/>
                        <w:sz w:val="21"/>
                        <w:szCs w:val="21"/>
                      </w:rPr>
                    </w:pPr>
                    <w:r>
                      <w:t> </w:t>
                    </w:r>
                  </w:p>
                </w:tc>
              </w:tr>
              <w:tr w:rsidR="00EF3FDD" w:rsidRPr="00B81048" w14:paraId="7ED9607A" w14:textId="77777777" w:rsidTr="00EF3FDD">
                <w:trPr>
                  <w:trHeight w:val="397"/>
                  <w:jc w:val="center"/>
                </w:trPr>
                <w:tc>
                  <w:tcPr>
                    <w:tcW w:w="2530" w:type="dxa"/>
                    <w:vAlign w:val="center"/>
                    <w:hideMark/>
                  </w:tcPr>
                  <w:p w14:paraId="0DEDD718"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其他非流动资产</w:t>
                    </w:r>
                  </w:p>
                </w:tc>
                <w:tc>
                  <w:tcPr>
                    <w:tcW w:w="1722" w:type="dxa"/>
                    <w:vAlign w:val="center"/>
                    <w:hideMark/>
                  </w:tcPr>
                  <w:p w14:paraId="78617D85"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891,996</w:t>
                    </w:r>
                  </w:p>
                </w:tc>
                <w:tc>
                  <w:tcPr>
                    <w:tcW w:w="1931" w:type="dxa"/>
                    <w:vAlign w:val="center"/>
                    <w:hideMark/>
                  </w:tcPr>
                  <w:p w14:paraId="4F19544C"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-891,996</w:t>
                    </w:r>
                  </w:p>
                </w:tc>
                <w:tc>
                  <w:tcPr>
                    <w:tcW w:w="1078" w:type="dxa"/>
                    <w:vAlign w:val="center"/>
                  </w:tcPr>
                  <w:p w14:paraId="19C3C08D" w14:textId="77777777" w:rsidR="00EF3FDD" w:rsidRPr="00B81048" w:rsidRDefault="00EF3FDD" w:rsidP="00EF3FDD">
                    <w:pPr>
                      <w:jc w:val="right"/>
                      <w:rPr>
                        <w:rFonts w:asciiTheme="minorEastAsia" w:eastAsiaTheme="minorEastAsia" w:hAnsiTheme="minorEastAsia"/>
                        <w:color w:val="000000"/>
                        <w:sz w:val="21"/>
                        <w:szCs w:val="21"/>
                      </w:rPr>
                    </w:pPr>
                  </w:p>
                </w:tc>
                <w:tc>
                  <w:tcPr>
                    <w:tcW w:w="1788" w:type="dxa"/>
                    <w:vAlign w:val="center"/>
                  </w:tcPr>
                  <w:p w14:paraId="05BEAC01" w14:textId="77777777" w:rsidR="00EF3FDD" w:rsidRPr="00B81048" w:rsidRDefault="00EF3FDD" w:rsidP="00EF3FDD">
                    <w:pPr>
                      <w:jc w:val="right"/>
                      <w:rPr>
                        <w:rFonts w:asciiTheme="minorEastAsia" w:eastAsiaTheme="minorEastAsia" w:hAnsiTheme="minorEastAsia"/>
                        <w:color w:val="000000"/>
                        <w:sz w:val="21"/>
                        <w:szCs w:val="21"/>
                      </w:rPr>
                    </w:pPr>
                  </w:p>
                </w:tc>
              </w:tr>
              <w:tr w:rsidR="00EF3FDD" w:rsidRPr="00B81048" w14:paraId="5A4D0060" w14:textId="77777777" w:rsidTr="00EF3FDD">
                <w:trPr>
                  <w:trHeight w:val="397"/>
                  <w:jc w:val="center"/>
                </w:trPr>
                <w:tc>
                  <w:tcPr>
                    <w:tcW w:w="2530" w:type="dxa"/>
                    <w:vAlign w:val="center"/>
                    <w:hideMark/>
                  </w:tcPr>
                  <w:p w14:paraId="74571869"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交易性金融资产</w:t>
                    </w:r>
                  </w:p>
                </w:tc>
                <w:tc>
                  <w:tcPr>
                    <w:tcW w:w="1722" w:type="dxa"/>
                    <w:vAlign w:val="center"/>
                  </w:tcPr>
                  <w:p w14:paraId="4C506A28" w14:textId="77777777" w:rsidR="00EF3FDD" w:rsidRPr="00B81048" w:rsidRDefault="00EF3FDD" w:rsidP="00EF3FDD">
                    <w:pPr>
                      <w:jc w:val="right"/>
                      <w:rPr>
                        <w:rFonts w:asciiTheme="minorEastAsia" w:eastAsiaTheme="minorEastAsia" w:hAnsiTheme="minorEastAsia"/>
                        <w:color w:val="000000"/>
                        <w:sz w:val="21"/>
                        <w:szCs w:val="21"/>
                      </w:rPr>
                    </w:pPr>
                  </w:p>
                </w:tc>
                <w:tc>
                  <w:tcPr>
                    <w:tcW w:w="1931" w:type="dxa"/>
                    <w:vAlign w:val="center"/>
                    <w:hideMark/>
                  </w:tcPr>
                  <w:p w14:paraId="44055DAB"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146,338</w:t>
                    </w:r>
                  </w:p>
                </w:tc>
                <w:tc>
                  <w:tcPr>
                    <w:tcW w:w="1078" w:type="dxa"/>
                    <w:vAlign w:val="center"/>
                  </w:tcPr>
                  <w:p w14:paraId="1CE73A7F" w14:textId="77777777" w:rsidR="00EF3FDD" w:rsidRPr="00B81048" w:rsidRDefault="00EF3FDD" w:rsidP="00EF3FDD">
                    <w:pPr>
                      <w:jc w:val="right"/>
                      <w:rPr>
                        <w:rFonts w:asciiTheme="minorEastAsia" w:eastAsiaTheme="minorEastAsia" w:hAnsiTheme="minorEastAsia"/>
                        <w:color w:val="000000"/>
                        <w:sz w:val="21"/>
                        <w:szCs w:val="21"/>
                      </w:rPr>
                    </w:pPr>
                  </w:p>
                </w:tc>
                <w:tc>
                  <w:tcPr>
                    <w:tcW w:w="1788" w:type="dxa"/>
                    <w:vAlign w:val="center"/>
                    <w:hideMark/>
                  </w:tcPr>
                  <w:p w14:paraId="6DBBD7A6"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146,338</w:t>
                    </w:r>
                  </w:p>
                </w:tc>
              </w:tr>
              <w:tr w:rsidR="00EF3FDD" w:rsidRPr="00B81048" w14:paraId="0C8001FC" w14:textId="77777777" w:rsidTr="00EF3FDD">
                <w:trPr>
                  <w:trHeight w:val="397"/>
                  <w:jc w:val="center"/>
                </w:trPr>
                <w:tc>
                  <w:tcPr>
                    <w:tcW w:w="2530" w:type="dxa"/>
                    <w:vAlign w:val="center"/>
                    <w:hideMark/>
                  </w:tcPr>
                  <w:p w14:paraId="5714537E" w14:textId="77777777" w:rsidR="00EF3FDD" w:rsidRPr="00B81048" w:rsidRDefault="006217F4" w:rsidP="00EF3FDD">
                    <w:pPr>
                      <w:autoSpaceDE w:val="0"/>
                      <w:autoSpaceDN w:val="0"/>
                      <w:adjustRightInd w:val="0"/>
                      <w:rPr>
                        <w:rFonts w:asciiTheme="minorEastAsia" w:eastAsiaTheme="minorEastAsia" w:hAnsiTheme="minorEastAsia"/>
                        <w:sz w:val="21"/>
                        <w:szCs w:val="21"/>
                      </w:rPr>
                    </w:pPr>
                    <w:r>
                      <w:t>债权投资</w:t>
                    </w:r>
                  </w:p>
                </w:tc>
                <w:tc>
                  <w:tcPr>
                    <w:tcW w:w="1722" w:type="dxa"/>
                    <w:vAlign w:val="center"/>
                  </w:tcPr>
                  <w:p w14:paraId="41D3E2D6" w14:textId="77777777" w:rsidR="00EF3FDD" w:rsidRPr="00B81048" w:rsidRDefault="006217F4" w:rsidP="00EF3FDD">
                    <w:pPr>
                      <w:jc w:val="right"/>
                      <w:rPr>
                        <w:rFonts w:asciiTheme="minorEastAsia" w:eastAsiaTheme="minorEastAsia" w:hAnsiTheme="minorEastAsia"/>
                        <w:sz w:val="21"/>
                        <w:szCs w:val="21"/>
                      </w:rPr>
                    </w:pPr>
                    <w:r>
                      <w:t> </w:t>
                    </w:r>
                  </w:p>
                </w:tc>
                <w:tc>
                  <w:tcPr>
                    <w:tcW w:w="1931" w:type="dxa"/>
                    <w:vAlign w:val="center"/>
                    <w:hideMark/>
                  </w:tcPr>
                  <w:p w14:paraId="78B21251" w14:textId="77777777" w:rsidR="00EF3FDD" w:rsidRPr="00B81048" w:rsidRDefault="006217F4" w:rsidP="00EF3FDD">
                    <w:pPr>
                      <w:jc w:val="right"/>
                      <w:rPr>
                        <w:rFonts w:asciiTheme="minorEastAsia" w:eastAsiaTheme="minorEastAsia" w:hAnsiTheme="minorEastAsia"/>
                        <w:sz w:val="21"/>
                        <w:szCs w:val="21"/>
                      </w:rPr>
                    </w:pPr>
                    <w:r>
                      <w:t>229,850</w:t>
                    </w:r>
                  </w:p>
                </w:tc>
                <w:tc>
                  <w:tcPr>
                    <w:tcW w:w="1078" w:type="dxa"/>
                    <w:vAlign w:val="center"/>
                  </w:tcPr>
                  <w:p w14:paraId="6275A0D0" w14:textId="77777777" w:rsidR="00EF3FDD" w:rsidRPr="00B81048" w:rsidRDefault="006217F4" w:rsidP="00EF3FDD">
                    <w:pPr>
                      <w:jc w:val="right"/>
                      <w:rPr>
                        <w:rFonts w:asciiTheme="minorEastAsia" w:eastAsiaTheme="minorEastAsia" w:hAnsiTheme="minorEastAsia"/>
                        <w:sz w:val="21"/>
                        <w:szCs w:val="21"/>
                      </w:rPr>
                    </w:pPr>
                    <w:r>
                      <w:t> </w:t>
                    </w:r>
                  </w:p>
                </w:tc>
                <w:tc>
                  <w:tcPr>
                    <w:tcW w:w="1788" w:type="dxa"/>
                    <w:vAlign w:val="center"/>
                    <w:hideMark/>
                  </w:tcPr>
                  <w:p w14:paraId="55A74146" w14:textId="77777777" w:rsidR="00EF3FDD" w:rsidRPr="00B81048" w:rsidRDefault="006217F4" w:rsidP="00EF3FDD">
                    <w:pPr>
                      <w:jc w:val="right"/>
                      <w:rPr>
                        <w:rFonts w:asciiTheme="minorEastAsia" w:eastAsiaTheme="minorEastAsia" w:hAnsiTheme="minorEastAsia"/>
                        <w:sz w:val="21"/>
                        <w:szCs w:val="21"/>
                      </w:rPr>
                    </w:pPr>
                    <w:r>
                      <w:t>229,850</w:t>
                    </w:r>
                  </w:p>
                </w:tc>
              </w:tr>
              <w:tr w:rsidR="00EF3FDD" w:rsidRPr="00B81048" w14:paraId="3A7E0EFE" w14:textId="77777777" w:rsidTr="00EF3FDD">
                <w:trPr>
                  <w:trHeight w:val="397"/>
                  <w:jc w:val="center"/>
                </w:trPr>
                <w:tc>
                  <w:tcPr>
                    <w:tcW w:w="2530" w:type="dxa"/>
                    <w:vAlign w:val="center"/>
                    <w:hideMark/>
                  </w:tcPr>
                  <w:p w14:paraId="25D8D513"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其他权益工具投资</w:t>
                    </w:r>
                  </w:p>
                </w:tc>
                <w:tc>
                  <w:tcPr>
                    <w:tcW w:w="1722" w:type="dxa"/>
                    <w:vAlign w:val="center"/>
                  </w:tcPr>
                  <w:p w14:paraId="0A72FA0B" w14:textId="77777777" w:rsidR="00EF3FDD" w:rsidRPr="00B81048" w:rsidRDefault="00EF3FDD" w:rsidP="00EF3FDD">
                    <w:pPr>
                      <w:jc w:val="right"/>
                      <w:rPr>
                        <w:rFonts w:asciiTheme="minorEastAsia" w:eastAsiaTheme="minorEastAsia" w:hAnsiTheme="minorEastAsia"/>
                        <w:color w:val="000000"/>
                        <w:sz w:val="21"/>
                        <w:szCs w:val="21"/>
                      </w:rPr>
                    </w:pPr>
                  </w:p>
                </w:tc>
                <w:tc>
                  <w:tcPr>
                    <w:tcW w:w="1931" w:type="dxa"/>
                    <w:vAlign w:val="center"/>
                    <w:hideMark/>
                  </w:tcPr>
                  <w:p w14:paraId="77EF3E0D" w14:textId="77777777" w:rsidR="00EF3FDD" w:rsidRPr="00B81048" w:rsidRDefault="006217F4" w:rsidP="00EF3FDD">
                    <w:pPr>
                      <w:jc w:val="right"/>
                      <w:rPr>
                        <w:rFonts w:asciiTheme="minorEastAsia" w:eastAsiaTheme="minorEastAsia" w:hAnsiTheme="minorEastAsia"/>
                        <w:sz w:val="21"/>
                        <w:szCs w:val="21"/>
                      </w:rPr>
                    </w:pPr>
                    <w:r w:rsidRPr="00B81048">
                      <w:rPr>
                        <w:rFonts w:asciiTheme="minorEastAsia" w:eastAsiaTheme="minorEastAsia" w:hAnsiTheme="minorEastAsia" w:hint="eastAsia"/>
                        <w:sz w:val="21"/>
                        <w:szCs w:val="21"/>
                      </w:rPr>
                      <w:t>29,</w:t>
                    </w:r>
                    <w:r>
                      <w:rPr>
                        <w:rFonts w:asciiTheme="minorEastAsia" w:eastAsiaTheme="minorEastAsia" w:hAnsiTheme="minorEastAsia" w:hint="eastAsia"/>
                        <w:sz w:val="21"/>
                        <w:szCs w:val="21"/>
                      </w:rPr>
                      <w:t>827</w:t>
                    </w:r>
                  </w:p>
                </w:tc>
                <w:tc>
                  <w:tcPr>
                    <w:tcW w:w="1078" w:type="dxa"/>
                    <w:vAlign w:val="center"/>
                  </w:tcPr>
                  <w:p w14:paraId="302C728F" w14:textId="77777777" w:rsidR="00EF3FDD" w:rsidRPr="00B81048" w:rsidRDefault="00EF3FDD" w:rsidP="00EF3FDD">
                    <w:pPr>
                      <w:jc w:val="right"/>
                      <w:rPr>
                        <w:rFonts w:asciiTheme="minorEastAsia" w:eastAsiaTheme="minorEastAsia" w:hAnsiTheme="minorEastAsia"/>
                        <w:color w:val="000000"/>
                        <w:sz w:val="21"/>
                        <w:szCs w:val="21"/>
                      </w:rPr>
                    </w:pPr>
                  </w:p>
                </w:tc>
                <w:tc>
                  <w:tcPr>
                    <w:tcW w:w="1788" w:type="dxa"/>
                    <w:vAlign w:val="center"/>
                    <w:hideMark/>
                  </w:tcPr>
                  <w:p w14:paraId="343398EA" w14:textId="77777777" w:rsidR="00EF3FDD" w:rsidRPr="00B81048" w:rsidRDefault="006217F4" w:rsidP="00EF3FDD">
                    <w:pPr>
                      <w:jc w:val="right"/>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29</w:t>
                    </w:r>
                    <w:r w:rsidRPr="00B81048">
                      <w:rPr>
                        <w:rFonts w:asciiTheme="minorEastAsia" w:eastAsiaTheme="minorEastAsia" w:hAnsiTheme="minorEastAsia" w:hint="eastAsia"/>
                        <w:color w:val="000000"/>
                        <w:sz w:val="21"/>
                        <w:szCs w:val="21"/>
                      </w:rPr>
                      <w:t>,</w:t>
                    </w:r>
                    <w:r>
                      <w:rPr>
                        <w:rFonts w:asciiTheme="minorEastAsia" w:eastAsiaTheme="minorEastAsia" w:hAnsiTheme="minorEastAsia" w:hint="eastAsia"/>
                        <w:color w:val="000000"/>
                        <w:sz w:val="21"/>
                        <w:szCs w:val="21"/>
                      </w:rPr>
                      <w:t>827</w:t>
                    </w:r>
                  </w:p>
                </w:tc>
              </w:tr>
              <w:tr w:rsidR="00EF3FDD" w:rsidRPr="00B81048" w14:paraId="6AFD4BDC" w14:textId="77777777" w:rsidTr="00EF3FDD">
                <w:trPr>
                  <w:trHeight w:val="397"/>
                  <w:jc w:val="center"/>
                </w:trPr>
                <w:tc>
                  <w:tcPr>
                    <w:tcW w:w="2530" w:type="dxa"/>
                    <w:vAlign w:val="center"/>
                    <w:hideMark/>
                  </w:tcPr>
                  <w:p w14:paraId="1111F2C7"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其他非流动金融资产</w:t>
                    </w:r>
                  </w:p>
                </w:tc>
                <w:tc>
                  <w:tcPr>
                    <w:tcW w:w="1722" w:type="dxa"/>
                    <w:vAlign w:val="center"/>
                  </w:tcPr>
                  <w:p w14:paraId="789B8139" w14:textId="77777777" w:rsidR="00EF3FDD" w:rsidRPr="00B81048" w:rsidRDefault="00EF3FDD" w:rsidP="00EF3FDD">
                    <w:pPr>
                      <w:jc w:val="right"/>
                      <w:rPr>
                        <w:rFonts w:asciiTheme="minorEastAsia" w:eastAsiaTheme="minorEastAsia" w:hAnsiTheme="minorEastAsia"/>
                        <w:color w:val="000000"/>
                        <w:sz w:val="21"/>
                        <w:szCs w:val="21"/>
                      </w:rPr>
                    </w:pPr>
                  </w:p>
                </w:tc>
                <w:tc>
                  <w:tcPr>
                    <w:tcW w:w="1931" w:type="dxa"/>
                    <w:vAlign w:val="center"/>
                    <w:hideMark/>
                  </w:tcPr>
                  <w:p w14:paraId="00B96C1C" w14:textId="77777777" w:rsidR="00EF3FDD" w:rsidRPr="00B81048" w:rsidRDefault="006217F4" w:rsidP="00EF3FDD">
                    <w:pPr>
                      <w:jc w:val="right"/>
                      <w:rPr>
                        <w:rFonts w:asciiTheme="minorEastAsia" w:eastAsiaTheme="minorEastAsia" w:hAnsiTheme="minorEastAsia"/>
                        <w:sz w:val="21"/>
                        <w:szCs w:val="21"/>
                      </w:rPr>
                    </w:pPr>
                    <w:r w:rsidRPr="00B81048">
                      <w:rPr>
                        <w:rFonts w:asciiTheme="minorEastAsia" w:eastAsiaTheme="minorEastAsia" w:hAnsiTheme="minorEastAsia" w:hint="eastAsia"/>
                        <w:sz w:val="21"/>
                        <w:szCs w:val="21"/>
                      </w:rPr>
                      <w:t>3,28</w:t>
                    </w:r>
                    <w:r>
                      <w:rPr>
                        <w:rFonts w:asciiTheme="minorEastAsia" w:eastAsiaTheme="minorEastAsia" w:hAnsiTheme="minorEastAsia" w:hint="eastAsia"/>
                        <w:sz w:val="21"/>
                        <w:szCs w:val="21"/>
                      </w:rPr>
                      <w:t>5</w:t>
                    </w:r>
                    <w:r w:rsidRPr="00B81048">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884</w:t>
                    </w:r>
                  </w:p>
                </w:tc>
                <w:tc>
                  <w:tcPr>
                    <w:tcW w:w="1078" w:type="dxa"/>
                    <w:vAlign w:val="center"/>
                  </w:tcPr>
                  <w:p w14:paraId="64752026" w14:textId="77777777" w:rsidR="00EF3FDD" w:rsidRPr="00B81048" w:rsidRDefault="00EF3FDD" w:rsidP="00EF3FDD">
                    <w:pPr>
                      <w:jc w:val="right"/>
                      <w:rPr>
                        <w:rFonts w:asciiTheme="minorEastAsia" w:eastAsiaTheme="minorEastAsia" w:hAnsiTheme="minorEastAsia"/>
                        <w:color w:val="000000"/>
                        <w:sz w:val="21"/>
                        <w:szCs w:val="21"/>
                      </w:rPr>
                    </w:pPr>
                  </w:p>
                </w:tc>
                <w:tc>
                  <w:tcPr>
                    <w:tcW w:w="1788" w:type="dxa"/>
                    <w:vAlign w:val="center"/>
                    <w:hideMark/>
                  </w:tcPr>
                  <w:p w14:paraId="7C5F3190"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sz w:val="21"/>
                        <w:szCs w:val="21"/>
                      </w:rPr>
                      <w:t>3,28</w:t>
                    </w:r>
                    <w:r>
                      <w:rPr>
                        <w:rFonts w:asciiTheme="minorEastAsia" w:eastAsiaTheme="minorEastAsia" w:hAnsiTheme="minorEastAsia" w:hint="eastAsia"/>
                        <w:sz w:val="21"/>
                        <w:szCs w:val="21"/>
                      </w:rPr>
                      <w:t>5</w:t>
                    </w:r>
                    <w:r w:rsidRPr="00B81048">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884</w:t>
                    </w:r>
                  </w:p>
                </w:tc>
              </w:tr>
              <w:tr w:rsidR="00EF3FDD" w:rsidRPr="00B81048" w14:paraId="7C613EAD" w14:textId="77777777" w:rsidTr="00EF3FDD">
                <w:trPr>
                  <w:trHeight w:val="397"/>
                  <w:jc w:val="center"/>
                </w:trPr>
                <w:tc>
                  <w:tcPr>
                    <w:tcW w:w="2530" w:type="dxa"/>
                    <w:vAlign w:val="center"/>
                    <w:hideMark/>
                  </w:tcPr>
                  <w:p w14:paraId="12541C27"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长期借款</w:t>
                    </w:r>
                  </w:p>
                </w:tc>
                <w:tc>
                  <w:tcPr>
                    <w:tcW w:w="1722" w:type="dxa"/>
                    <w:vAlign w:val="center"/>
                    <w:hideMark/>
                  </w:tcPr>
                  <w:p w14:paraId="3FC8C6EE"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22,414,644</w:t>
                    </w:r>
                  </w:p>
                </w:tc>
                <w:tc>
                  <w:tcPr>
                    <w:tcW w:w="1931" w:type="dxa"/>
                    <w:vAlign w:val="center"/>
                  </w:tcPr>
                  <w:p w14:paraId="14846C3C" w14:textId="77777777" w:rsidR="00EF3FDD" w:rsidRPr="00B81048" w:rsidRDefault="00EF3FDD" w:rsidP="00EF3FDD">
                    <w:pPr>
                      <w:jc w:val="right"/>
                      <w:rPr>
                        <w:rFonts w:asciiTheme="minorEastAsia" w:eastAsiaTheme="minorEastAsia" w:hAnsiTheme="minorEastAsia"/>
                        <w:color w:val="000000"/>
                        <w:sz w:val="21"/>
                        <w:szCs w:val="21"/>
                      </w:rPr>
                    </w:pPr>
                  </w:p>
                </w:tc>
                <w:tc>
                  <w:tcPr>
                    <w:tcW w:w="1078" w:type="dxa"/>
                    <w:vAlign w:val="center"/>
                    <w:hideMark/>
                  </w:tcPr>
                  <w:p w14:paraId="3738F01F"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-81,637</w:t>
                    </w:r>
                  </w:p>
                </w:tc>
                <w:tc>
                  <w:tcPr>
                    <w:tcW w:w="1788" w:type="dxa"/>
                    <w:vAlign w:val="center"/>
                    <w:hideMark/>
                  </w:tcPr>
                  <w:p w14:paraId="1E60A331"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22,333,007</w:t>
                    </w:r>
                  </w:p>
                </w:tc>
              </w:tr>
              <w:tr w:rsidR="00EF3FDD" w:rsidRPr="00B81048" w14:paraId="2FF9AC4A" w14:textId="77777777" w:rsidTr="00EF3FDD">
                <w:trPr>
                  <w:trHeight w:val="397"/>
                  <w:jc w:val="center"/>
                </w:trPr>
                <w:tc>
                  <w:tcPr>
                    <w:tcW w:w="2530" w:type="dxa"/>
                    <w:vAlign w:val="center"/>
                    <w:hideMark/>
                  </w:tcPr>
                  <w:p w14:paraId="39AE75AC"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其他综合收益</w:t>
                    </w:r>
                  </w:p>
                </w:tc>
                <w:tc>
                  <w:tcPr>
                    <w:tcW w:w="1722" w:type="dxa"/>
                    <w:vAlign w:val="center"/>
                    <w:hideMark/>
                  </w:tcPr>
                  <w:p w14:paraId="74E52704"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-6,180,936</w:t>
                    </w:r>
                  </w:p>
                </w:tc>
                <w:tc>
                  <w:tcPr>
                    <w:tcW w:w="1931" w:type="dxa"/>
                    <w:vAlign w:val="center"/>
                    <w:hideMark/>
                  </w:tcPr>
                  <w:p w14:paraId="1616B500"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-150,562</w:t>
                    </w:r>
                  </w:p>
                </w:tc>
                <w:tc>
                  <w:tcPr>
                    <w:tcW w:w="1078" w:type="dxa"/>
                    <w:vAlign w:val="center"/>
                  </w:tcPr>
                  <w:p w14:paraId="002A6DE3" w14:textId="77777777" w:rsidR="00EF3FDD" w:rsidRPr="00B81048" w:rsidRDefault="00EF3FDD" w:rsidP="00EF3FDD">
                    <w:pPr>
                      <w:jc w:val="right"/>
                      <w:rPr>
                        <w:rFonts w:asciiTheme="minorEastAsia" w:eastAsiaTheme="minorEastAsia" w:hAnsiTheme="minorEastAsia"/>
                        <w:color w:val="000000"/>
                        <w:sz w:val="21"/>
                        <w:szCs w:val="21"/>
                      </w:rPr>
                    </w:pPr>
                  </w:p>
                </w:tc>
                <w:tc>
                  <w:tcPr>
                    <w:tcW w:w="1788" w:type="dxa"/>
                    <w:vAlign w:val="center"/>
                    <w:hideMark/>
                  </w:tcPr>
                  <w:p w14:paraId="76C6495F"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-6,331,498</w:t>
                    </w:r>
                  </w:p>
                </w:tc>
              </w:tr>
              <w:tr w:rsidR="00EF3FDD" w:rsidRPr="00B81048" w14:paraId="549867E2" w14:textId="77777777" w:rsidTr="00EF3FDD">
                <w:trPr>
                  <w:trHeight w:val="397"/>
                  <w:jc w:val="center"/>
                </w:trPr>
                <w:tc>
                  <w:tcPr>
                    <w:tcW w:w="2530" w:type="dxa"/>
                    <w:vAlign w:val="center"/>
                    <w:hideMark/>
                  </w:tcPr>
                  <w:p w14:paraId="18534E9A"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未分配利润</w:t>
                    </w:r>
                  </w:p>
                </w:tc>
                <w:tc>
                  <w:tcPr>
                    <w:tcW w:w="1722" w:type="dxa"/>
                    <w:vAlign w:val="center"/>
                    <w:hideMark/>
                  </w:tcPr>
                  <w:p w14:paraId="4EFB3ADE"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37,748,767</w:t>
                    </w:r>
                  </w:p>
                </w:tc>
                <w:tc>
                  <w:tcPr>
                    <w:tcW w:w="1931" w:type="dxa"/>
                    <w:vAlign w:val="center"/>
                    <w:hideMark/>
                  </w:tcPr>
                  <w:p w14:paraId="170E3715"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232,199</w:t>
                    </w:r>
                  </w:p>
                </w:tc>
                <w:tc>
                  <w:tcPr>
                    <w:tcW w:w="1078" w:type="dxa"/>
                    <w:vAlign w:val="center"/>
                  </w:tcPr>
                  <w:p w14:paraId="1763F1B4" w14:textId="77777777" w:rsidR="00EF3FDD" w:rsidRPr="00B81048" w:rsidRDefault="00EF3FDD" w:rsidP="00EF3FDD">
                    <w:pPr>
                      <w:jc w:val="right"/>
                      <w:rPr>
                        <w:rFonts w:asciiTheme="minorEastAsia" w:eastAsiaTheme="minorEastAsia" w:hAnsiTheme="minorEastAsia"/>
                        <w:color w:val="000000"/>
                        <w:sz w:val="21"/>
                        <w:szCs w:val="21"/>
                      </w:rPr>
                    </w:pPr>
                  </w:p>
                </w:tc>
                <w:tc>
                  <w:tcPr>
                    <w:tcW w:w="1788" w:type="dxa"/>
                    <w:vAlign w:val="center"/>
                    <w:hideMark/>
                  </w:tcPr>
                  <w:p w14:paraId="703C4E65"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37,980,966</w:t>
                    </w:r>
                  </w:p>
                </w:tc>
              </w:tr>
            </w:tbl>
            <w:p w14:paraId="75D63838" w14:textId="77777777" w:rsidR="00EF3FDD" w:rsidRPr="004A1D05" w:rsidRDefault="006217F4" w:rsidP="00E010F8">
              <w:pPr>
                <w:spacing w:beforeLines="50" w:before="156" w:afterLines="50" w:after="156"/>
                <w:ind w:firstLineChars="200" w:firstLine="420"/>
                <w:jc w:val="both"/>
                <w:rPr>
                  <w:rFonts w:asciiTheme="minorEastAsia" w:eastAsiaTheme="minorEastAsia" w:hAnsiTheme="minorEastAsia" w:cs="Times New Roman"/>
                  <w:color w:val="000000"/>
                  <w:sz w:val="21"/>
                  <w:szCs w:val="21"/>
                  <w:lang w:val="en-US"/>
                </w:rPr>
              </w:pPr>
              <w:r w:rsidRPr="004A1D05">
                <w:rPr>
                  <w:rFonts w:asciiTheme="minorEastAsia" w:eastAsiaTheme="minorEastAsia" w:hAnsiTheme="minorEastAsia" w:cs="Times New Roman" w:hint="eastAsia"/>
                  <w:color w:val="000000"/>
                  <w:sz w:val="21"/>
                  <w:szCs w:val="21"/>
                  <w:lang w:val="en-US"/>
                </w:rPr>
                <w:t>（续表）</w:t>
              </w:r>
            </w:p>
            <w:tbl>
              <w:tblPr>
                <w:tblStyle w:val="g63"/>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30"/>
                <w:gridCol w:w="1722"/>
                <w:gridCol w:w="1931"/>
                <w:gridCol w:w="1232"/>
                <w:gridCol w:w="1634"/>
              </w:tblGrid>
              <w:tr w:rsidR="00EF3FDD" w:rsidRPr="00B81048" w14:paraId="2FF9EBA3" w14:textId="77777777" w:rsidTr="00EF3FDD">
                <w:trPr>
                  <w:trHeight w:val="397"/>
                  <w:jc w:val="center"/>
                </w:trPr>
                <w:tc>
                  <w:tcPr>
                    <w:tcW w:w="2530" w:type="dxa"/>
                    <w:vMerge w:val="restart"/>
                    <w:vAlign w:val="center"/>
                    <w:hideMark/>
                  </w:tcPr>
                  <w:p w14:paraId="3637A47F" w14:textId="77777777" w:rsidR="00EF3FDD" w:rsidRPr="00B81048" w:rsidRDefault="006217F4" w:rsidP="00EF3FDD">
                    <w:pPr>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受影响的项目</w:t>
                    </w:r>
                  </w:p>
                </w:tc>
                <w:tc>
                  <w:tcPr>
                    <w:tcW w:w="6519" w:type="dxa"/>
                    <w:gridSpan w:val="4"/>
                    <w:hideMark/>
                  </w:tcPr>
                  <w:p w14:paraId="0FAE6233" w14:textId="77777777" w:rsidR="00EF3FDD" w:rsidRPr="00B81048" w:rsidRDefault="006217F4" w:rsidP="00EF3FDD">
                    <w:pPr>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母公司财务报表</w:t>
                    </w:r>
                  </w:p>
                </w:tc>
              </w:tr>
              <w:tr w:rsidR="00EF3FDD" w:rsidRPr="00B81048" w14:paraId="3493E5F6" w14:textId="77777777" w:rsidTr="00EF3FDD">
                <w:trPr>
                  <w:trHeight w:val="397"/>
                  <w:jc w:val="center"/>
                </w:trPr>
                <w:tc>
                  <w:tcPr>
                    <w:tcW w:w="2530" w:type="dxa"/>
                    <w:vMerge/>
                    <w:vAlign w:val="center"/>
                    <w:hideMark/>
                  </w:tcPr>
                  <w:p w14:paraId="21D18D08" w14:textId="77777777" w:rsidR="00EF3FDD" w:rsidRPr="00B81048" w:rsidRDefault="00EF3FDD" w:rsidP="00EF3FDD">
                    <w:pPr>
                      <w:rPr>
                        <w:rFonts w:asciiTheme="minorEastAsia" w:eastAsiaTheme="minorEastAsia" w:hAnsiTheme="minorEastAsia"/>
                        <w:b/>
                        <w:bCs/>
                        <w:color w:val="000000"/>
                        <w:sz w:val="21"/>
                        <w:szCs w:val="21"/>
                      </w:rPr>
                    </w:pPr>
                  </w:p>
                </w:tc>
                <w:tc>
                  <w:tcPr>
                    <w:tcW w:w="1722" w:type="dxa"/>
                    <w:vAlign w:val="center"/>
                    <w:hideMark/>
                  </w:tcPr>
                  <w:p w14:paraId="7F1C23F3" w14:textId="77777777" w:rsidR="00EF3FDD" w:rsidRPr="00B81048" w:rsidRDefault="006217F4" w:rsidP="00EF3FDD">
                    <w:pPr>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会计政策变更前2017年12月31日账面金额</w:t>
                    </w:r>
                  </w:p>
                </w:tc>
                <w:tc>
                  <w:tcPr>
                    <w:tcW w:w="1931" w:type="dxa"/>
                    <w:vAlign w:val="center"/>
                    <w:hideMark/>
                  </w:tcPr>
                  <w:p w14:paraId="759C1C62" w14:textId="77777777" w:rsidR="00EF3FDD" w:rsidRPr="00B81048" w:rsidRDefault="006217F4" w:rsidP="00EF3FDD">
                    <w:pPr>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重分类</w:t>
                    </w:r>
                  </w:p>
                  <w:p w14:paraId="00F9C63B" w14:textId="77777777" w:rsidR="00EF3FDD" w:rsidRPr="00B81048" w:rsidRDefault="006217F4" w:rsidP="00EF3FDD">
                    <w:pPr>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新收入准则和新金融工具准则影响</w:t>
                    </w:r>
                  </w:p>
                </w:tc>
                <w:tc>
                  <w:tcPr>
                    <w:tcW w:w="1232" w:type="dxa"/>
                    <w:vAlign w:val="center"/>
                    <w:hideMark/>
                  </w:tcPr>
                  <w:p w14:paraId="093664D5" w14:textId="77777777" w:rsidR="00EF3FDD" w:rsidRPr="00B81048" w:rsidRDefault="006217F4" w:rsidP="00EF3FDD">
                    <w:pPr>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重新计量</w:t>
                    </w:r>
                  </w:p>
                  <w:p w14:paraId="06C6F6FB" w14:textId="77777777" w:rsidR="00EF3FDD" w:rsidRPr="00B81048" w:rsidRDefault="006217F4" w:rsidP="00EF3FDD">
                    <w:pPr>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新金融工具准则影响</w:t>
                    </w:r>
                  </w:p>
                </w:tc>
                <w:tc>
                  <w:tcPr>
                    <w:tcW w:w="1634" w:type="dxa"/>
                    <w:vAlign w:val="center"/>
                    <w:hideMark/>
                  </w:tcPr>
                  <w:p w14:paraId="19FDB19F" w14:textId="77777777" w:rsidR="00EF3FDD" w:rsidRPr="00B81048" w:rsidRDefault="006217F4" w:rsidP="00EF3FDD">
                    <w:pPr>
                      <w:jc w:val="center"/>
                      <w:rPr>
                        <w:rFonts w:asciiTheme="minorEastAsia" w:eastAsiaTheme="minorEastAsia" w:hAnsiTheme="minorEastAsia"/>
                        <w:b/>
                        <w:bCs/>
                        <w:color w:val="000000"/>
                        <w:sz w:val="21"/>
                        <w:szCs w:val="21"/>
                      </w:rPr>
                    </w:pPr>
                    <w:r w:rsidRPr="00B81048">
                      <w:rPr>
                        <w:rFonts w:asciiTheme="minorEastAsia" w:eastAsiaTheme="minorEastAsia" w:hAnsiTheme="minorEastAsia" w:hint="eastAsia"/>
                        <w:b/>
                        <w:bCs/>
                        <w:color w:val="000000"/>
                        <w:sz w:val="21"/>
                        <w:szCs w:val="21"/>
                      </w:rPr>
                      <w:t>会计政策变更后2018年1月1日账面金额</w:t>
                    </w:r>
                  </w:p>
                </w:tc>
              </w:tr>
              <w:tr w:rsidR="00EF3FDD" w:rsidRPr="00B81048" w14:paraId="7F1246AA" w14:textId="77777777" w:rsidTr="00EF3FDD">
                <w:trPr>
                  <w:trHeight w:val="397"/>
                  <w:jc w:val="center"/>
                </w:trPr>
                <w:tc>
                  <w:tcPr>
                    <w:tcW w:w="2530" w:type="dxa"/>
                    <w:vAlign w:val="center"/>
                    <w:hideMark/>
                  </w:tcPr>
                  <w:p w14:paraId="28E9CB40"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预收款项</w:t>
                    </w:r>
                  </w:p>
                </w:tc>
                <w:tc>
                  <w:tcPr>
                    <w:tcW w:w="1722" w:type="dxa"/>
                    <w:vAlign w:val="center"/>
                    <w:hideMark/>
                  </w:tcPr>
                  <w:p w14:paraId="2C270CE9" w14:textId="77777777" w:rsidR="00EF3FDD" w:rsidRPr="00B81048" w:rsidRDefault="006217F4" w:rsidP="00EF3FDD">
                    <w:pPr>
                      <w:jc w:val="right"/>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951,634</w:t>
                    </w:r>
                  </w:p>
                </w:tc>
                <w:tc>
                  <w:tcPr>
                    <w:tcW w:w="1931" w:type="dxa"/>
                    <w:vAlign w:val="center"/>
                    <w:hideMark/>
                  </w:tcPr>
                  <w:p w14:paraId="712720BE" w14:textId="77777777" w:rsidR="00EF3FDD" w:rsidRPr="00B81048" w:rsidRDefault="006217F4" w:rsidP="00EF3FDD">
                    <w:pPr>
                      <w:jc w:val="right"/>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-951,634</w:t>
                    </w:r>
                  </w:p>
                </w:tc>
                <w:tc>
                  <w:tcPr>
                    <w:tcW w:w="1232" w:type="dxa"/>
                    <w:vAlign w:val="center"/>
                  </w:tcPr>
                  <w:p w14:paraId="05201645" w14:textId="77777777" w:rsidR="00EF3FDD" w:rsidRPr="00B81048" w:rsidRDefault="00EF3FDD" w:rsidP="00EF3FDD">
                    <w:pPr>
                      <w:jc w:val="right"/>
                      <w:rPr>
                        <w:rFonts w:asciiTheme="minorEastAsia" w:eastAsiaTheme="minorEastAsia" w:hAnsiTheme="minorEastAsia"/>
                        <w:color w:val="000000"/>
                        <w:sz w:val="21"/>
                        <w:szCs w:val="21"/>
                      </w:rPr>
                    </w:pPr>
                  </w:p>
                </w:tc>
                <w:tc>
                  <w:tcPr>
                    <w:tcW w:w="1634" w:type="dxa"/>
                    <w:vAlign w:val="center"/>
                  </w:tcPr>
                  <w:p w14:paraId="3B030CE3" w14:textId="77777777" w:rsidR="00EF3FDD" w:rsidRPr="00B81048" w:rsidRDefault="00EF3FDD" w:rsidP="00EF3FDD">
                    <w:pPr>
                      <w:jc w:val="right"/>
                      <w:rPr>
                        <w:rFonts w:asciiTheme="minorEastAsia" w:eastAsiaTheme="minorEastAsia" w:hAnsiTheme="minorEastAsia"/>
                        <w:color w:val="000000"/>
                        <w:sz w:val="21"/>
                        <w:szCs w:val="21"/>
                      </w:rPr>
                    </w:pPr>
                  </w:p>
                </w:tc>
              </w:tr>
              <w:tr w:rsidR="00EF3FDD" w:rsidRPr="00B81048" w14:paraId="34CD1AEC" w14:textId="77777777" w:rsidTr="00EF3FDD">
                <w:trPr>
                  <w:trHeight w:val="397"/>
                  <w:jc w:val="center"/>
                </w:trPr>
                <w:tc>
                  <w:tcPr>
                    <w:tcW w:w="2530" w:type="dxa"/>
                    <w:vAlign w:val="center"/>
                    <w:hideMark/>
                  </w:tcPr>
                  <w:p w14:paraId="7B2DDEAA" w14:textId="77777777" w:rsidR="00EF3FDD" w:rsidRPr="00B81048" w:rsidRDefault="006217F4" w:rsidP="00EF3FDD">
                    <w:pPr>
                      <w:autoSpaceDE w:val="0"/>
                      <w:autoSpaceDN w:val="0"/>
                      <w:adjustRightInd w:val="0"/>
                      <w:rPr>
                        <w:rFonts w:asciiTheme="minorEastAsia" w:eastAsiaTheme="minorEastAsia" w:hAnsiTheme="minorEastAsia"/>
                        <w:sz w:val="21"/>
                        <w:szCs w:val="21"/>
                      </w:rPr>
                    </w:pPr>
                    <w:r>
                      <w:t>合同负债</w:t>
                    </w:r>
                  </w:p>
                </w:tc>
                <w:tc>
                  <w:tcPr>
                    <w:tcW w:w="1722" w:type="dxa"/>
                    <w:vAlign w:val="center"/>
                    <w:hideMark/>
                  </w:tcPr>
                  <w:p w14:paraId="29C42A27" w14:textId="77777777" w:rsidR="00EF3FDD" w:rsidRDefault="006217F4" w:rsidP="00EF3FDD">
                    <w:pPr>
                      <w:jc w:val="right"/>
                      <w:rPr>
                        <w:rFonts w:asciiTheme="minorEastAsia" w:eastAsiaTheme="minorEastAsia" w:hAnsiTheme="minorEastAsia"/>
                        <w:sz w:val="21"/>
                        <w:szCs w:val="21"/>
                      </w:rPr>
                    </w:pPr>
                    <w:r>
                      <w:t> </w:t>
                    </w:r>
                  </w:p>
                </w:tc>
                <w:tc>
                  <w:tcPr>
                    <w:tcW w:w="1931" w:type="dxa"/>
                    <w:vAlign w:val="center"/>
                    <w:hideMark/>
                  </w:tcPr>
                  <w:p w14:paraId="6591E086" w14:textId="77777777" w:rsidR="00EF3FDD" w:rsidRDefault="006217F4" w:rsidP="00EF3FDD">
                    <w:pPr>
                      <w:jc w:val="right"/>
                      <w:rPr>
                        <w:rFonts w:asciiTheme="minorEastAsia" w:eastAsiaTheme="minorEastAsia" w:hAnsiTheme="minorEastAsia"/>
                        <w:sz w:val="21"/>
                        <w:szCs w:val="21"/>
                      </w:rPr>
                    </w:pPr>
                    <w:r>
                      <w:t>951,634</w:t>
                    </w:r>
                  </w:p>
                </w:tc>
                <w:tc>
                  <w:tcPr>
                    <w:tcW w:w="1232" w:type="dxa"/>
                    <w:vAlign w:val="center"/>
                  </w:tcPr>
                  <w:p w14:paraId="285F6406" w14:textId="77777777" w:rsidR="00EF3FDD" w:rsidRPr="00B81048" w:rsidRDefault="006217F4" w:rsidP="00EF3FDD">
                    <w:pPr>
                      <w:jc w:val="right"/>
                      <w:rPr>
                        <w:rFonts w:asciiTheme="minorEastAsia" w:eastAsiaTheme="minorEastAsia" w:hAnsiTheme="minorEastAsia"/>
                        <w:sz w:val="21"/>
                        <w:szCs w:val="21"/>
                      </w:rPr>
                    </w:pPr>
                    <w:r>
                      <w:t> </w:t>
                    </w:r>
                  </w:p>
                </w:tc>
                <w:tc>
                  <w:tcPr>
                    <w:tcW w:w="1634" w:type="dxa"/>
                    <w:vAlign w:val="center"/>
                  </w:tcPr>
                  <w:p w14:paraId="6E8D10DF" w14:textId="77777777" w:rsidR="00EF3FDD" w:rsidRPr="00B81048" w:rsidRDefault="006217F4" w:rsidP="00EF3FDD">
                    <w:pPr>
                      <w:jc w:val="right"/>
                      <w:rPr>
                        <w:rFonts w:asciiTheme="minorEastAsia" w:eastAsiaTheme="minorEastAsia" w:hAnsiTheme="minorEastAsia"/>
                        <w:sz w:val="21"/>
                        <w:szCs w:val="21"/>
                      </w:rPr>
                    </w:pPr>
                    <w:r>
                      <w:t>951,634</w:t>
                    </w:r>
                  </w:p>
                </w:tc>
              </w:tr>
              <w:tr w:rsidR="00EF3FDD" w:rsidRPr="00B81048" w14:paraId="739DFE0B" w14:textId="77777777" w:rsidTr="00EF3FDD">
                <w:trPr>
                  <w:trHeight w:val="397"/>
                  <w:jc w:val="center"/>
                </w:trPr>
                <w:tc>
                  <w:tcPr>
                    <w:tcW w:w="2530" w:type="dxa"/>
                    <w:vAlign w:val="center"/>
                    <w:hideMark/>
                  </w:tcPr>
                  <w:p w14:paraId="3B8E9664"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可供出售金融资产</w:t>
                    </w:r>
                  </w:p>
                </w:tc>
                <w:tc>
                  <w:tcPr>
                    <w:tcW w:w="1722" w:type="dxa"/>
                    <w:vAlign w:val="center"/>
                    <w:hideMark/>
                  </w:tcPr>
                  <w:p w14:paraId="682C5F2E"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424</w:t>
                    </w:r>
                  </w:p>
                </w:tc>
                <w:tc>
                  <w:tcPr>
                    <w:tcW w:w="1931" w:type="dxa"/>
                    <w:vAlign w:val="center"/>
                    <w:hideMark/>
                  </w:tcPr>
                  <w:p w14:paraId="094C5449"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-424</w:t>
                    </w:r>
                  </w:p>
                </w:tc>
                <w:tc>
                  <w:tcPr>
                    <w:tcW w:w="1232" w:type="dxa"/>
                    <w:vAlign w:val="center"/>
                  </w:tcPr>
                  <w:p w14:paraId="504A2F90" w14:textId="77777777" w:rsidR="00EF3FDD" w:rsidRPr="00B81048" w:rsidRDefault="00EF3FDD" w:rsidP="00EF3FDD">
                    <w:pPr>
                      <w:jc w:val="right"/>
                      <w:rPr>
                        <w:rFonts w:asciiTheme="minorEastAsia" w:eastAsiaTheme="minorEastAsia" w:hAnsiTheme="minorEastAsia"/>
                        <w:color w:val="000000"/>
                        <w:sz w:val="21"/>
                        <w:szCs w:val="21"/>
                      </w:rPr>
                    </w:pPr>
                  </w:p>
                </w:tc>
                <w:tc>
                  <w:tcPr>
                    <w:tcW w:w="1634" w:type="dxa"/>
                    <w:vAlign w:val="center"/>
                  </w:tcPr>
                  <w:p w14:paraId="490F863F" w14:textId="77777777" w:rsidR="00EF3FDD" w:rsidRPr="00B81048" w:rsidRDefault="00EF3FDD" w:rsidP="00EF3FDD">
                    <w:pPr>
                      <w:jc w:val="right"/>
                      <w:rPr>
                        <w:rFonts w:asciiTheme="minorEastAsia" w:eastAsiaTheme="minorEastAsia" w:hAnsiTheme="minorEastAsia"/>
                        <w:color w:val="000000"/>
                        <w:sz w:val="21"/>
                        <w:szCs w:val="21"/>
                      </w:rPr>
                    </w:pPr>
                  </w:p>
                </w:tc>
              </w:tr>
              <w:tr w:rsidR="00EF3FDD" w:rsidRPr="00B81048" w14:paraId="6A5B94BE" w14:textId="77777777" w:rsidTr="00EF3FDD">
                <w:trPr>
                  <w:trHeight w:val="397"/>
                  <w:jc w:val="center"/>
                </w:trPr>
                <w:tc>
                  <w:tcPr>
                    <w:tcW w:w="2530" w:type="dxa"/>
                    <w:vAlign w:val="center"/>
                    <w:hideMark/>
                  </w:tcPr>
                  <w:p w14:paraId="0F27E010"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其他权益工具投资</w:t>
                    </w:r>
                  </w:p>
                </w:tc>
                <w:tc>
                  <w:tcPr>
                    <w:tcW w:w="1722" w:type="dxa"/>
                    <w:vAlign w:val="center"/>
                  </w:tcPr>
                  <w:p w14:paraId="07CB873B" w14:textId="77777777" w:rsidR="00EF3FDD" w:rsidRPr="00B81048" w:rsidRDefault="00EF3FDD" w:rsidP="00EF3FDD">
                    <w:pPr>
                      <w:jc w:val="right"/>
                      <w:rPr>
                        <w:rFonts w:asciiTheme="minorEastAsia" w:eastAsiaTheme="minorEastAsia" w:hAnsiTheme="minorEastAsia"/>
                        <w:color w:val="000000"/>
                        <w:sz w:val="21"/>
                        <w:szCs w:val="21"/>
                      </w:rPr>
                    </w:pPr>
                  </w:p>
                </w:tc>
                <w:tc>
                  <w:tcPr>
                    <w:tcW w:w="1931" w:type="dxa"/>
                    <w:vAlign w:val="center"/>
                    <w:hideMark/>
                  </w:tcPr>
                  <w:p w14:paraId="260F8580"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424</w:t>
                    </w:r>
                  </w:p>
                </w:tc>
                <w:tc>
                  <w:tcPr>
                    <w:tcW w:w="1232" w:type="dxa"/>
                    <w:vAlign w:val="center"/>
                  </w:tcPr>
                  <w:p w14:paraId="3C8159A4" w14:textId="77777777" w:rsidR="00EF3FDD" w:rsidRPr="00B81048" w:rsidRDefault="00EF3FDD" w:rsidP="00EF3FDD">
                    <w:pPr>
                      <w:jc w:val="right"/>
                      <w:rPr>
                        <w:rFonts w:asciiTheme="minorEastAsia" w:eastAsiaTheme="minorEastAsia" w:hAnsiTheme="minorEastAsia"/>
                        <w:color w:val="000000"/>
                        <w:sz w:val="21"/>
                        <w:szCs w:val="21"/>
                      </w:rPr>
                    </w:pPr>
                  </w:p>
                </w:tc>
                <w:tc>
                  <w:tcPr>
                    <w:tcW w:w="1634" w:type="dxa"/>
                    <w:vAlign w:val="center"/>
                    <w:hideMark/>
                  </w:tcPr>
                  <w:p w14:paraId="4958AFC2"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424</w:t>
                    </w:r>
                  </w:p>
                </w:tc>
              </w:tr>
              <w:tr w:rsidR="00EF3FDD" w:rsidRPr="00B81048" w14:paraId="1877F355" w14:textId="77777777" w:rsidTr="00EF3FDD">
                <w:trPr>
                  <w:trHeight w:val="397"/>
                  <w:jc w:val="center"/>
                </w:trPr>
                <w:tc>
                  <w:tcPr>
                    <w:tcW w:w="2530" w:type="dxa"/>
                    <w:vAlign w:val="center"/>
                    <w:hideMark/>
                  </w:tcPr>
                  <w:p w14:paraId="5666331C"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其他综合收益</w:t>
                    </w:r>
                  </w:p>
                </w:tc>
                <w:tc>
                  <w:tcPr>
                    <w:tcW w:w="1722" w:type="dxa"/>
                    <w:vAlign w:val="center"/>
                    <w:hideMark/>
                  </w:tcPr>
                  <w:p w14:paraId="29C39D34"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-18,359</w:t>
                    </w:r>
                  </w:p>
                </w:tc>
                <w:tc>
                  <w:tcPr>
                    <w:tcW w:w="1931" w:type="dxa"/>
                    <w:vAlign w:val="center"/>
                    <w:hideMark/>
                  </w:tcPr>
                  <w:p w14:paraId="50729A2C"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-11,583</w:t>
                    </w:r>
                  </w:p>
                </w:tc>
                <w:tc>
                  <w:tcPr>
                    <w:tcW w:w="1232" w:type="dxa"/>
                    <w:vAlign w:val="center"/>
                  </w:tcPr>
                  <w:p w14:paraId="5791725C" w14:textId="77777777" w:rsidR="00EF3FDD" w:rsidRPr="00B81048" w:rsidRDefault="00EF3FDD" w:rsidP="00EF3FDD">
                    <w:pPr>
                      <w:jc w:val="right"/>
                      <w:rPr>
                        <w:rFonts w:asciiTheme="minorEastAsia" w:eastAsiaTheme="minorEastAsia" w:hAnsiTheme="minorEastAsia"/>
                        <w:color w:val="000000"/>
                        <w:sz w:val="21"/>
                        <w:szCs w:val="21"/>
                      </w:rPr>
                    </w:pPr>
                  </w:p>
                </w:tc>
                <w:tc>
                  <w:tcPr>
                    <w:tcW w:w="1634" w:type="dxa"/>
                    <w:vAlign w:val="center"/>
                    <w:hideMark/>
                  </w:tcPr>
                  <w:p w14:paraId="01DD0E3D"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-29,942</w:t>
                    </w:r>
                  </w:p>
                </w:tc>
              </w:tr>
              <w:tr w:rsidR="00EF3FDD" w:rsidRPr="00B81048" w14:paraId="57580AA6" w14:textId="77777777" w:rsidTr="00EF3FDD">
                <w:trPr>
                  <w:trHeight w:val="397"/>
                  <w:jc w:val="center"/>
                </w:trPr>
                <w:tc>
                  <w:tcPr>
                    <w:tcW w:w="2530" w:type="dxa"/>
                    <w:vAlign w:val="center"/>
                    <w:hideMark/>
                  </w:tcPr>
                  <w:p w14:paraId="4CBECE0F" w14:textId="77777777" w:rsidR="00EF3FDD" w:rsidRPr="00B81048" w:rsidRDefault="006217F4" w:rsidP="00EF3FDD">
                    <w:pPr>
                      <w:autoSpaceDE w:val="0"/>
                      <w:autoSpaceDN w:val="0"/>
                      <w:adjustRightInd w:val="0"/>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未分配利润</w:t>
                    </w:r>
                  </w:p>
                </w:tc>
                <w:tc>
                  <w:tcPr>
                    <w:tcW w:w="1722" w:type="dxa"/>
                    <w:vAlign w:val="center"/>
                    <w:hideMark/>
                  </w:tcPr>
                  <w:p w14:paraId="4EF3FF8C"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39,398,763</w:t>
                    </w:r>
                  </w:p>
                </w:tc>
                <w:tc>
                  <w:tcPr>
                    <w:tcW w:w="1931" w:type="dxa"/>
                    <w:vAlign w:val="center"/>
                    <w:hideMark/>
                  </w:tcPr>
                  <w:p w14:paraId="019F7F7F"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11,583</w:t>
                    </w:r>
                  </w:p>
                </w:tc>
                <w:tc>
                  <w:tcPr>
                    <w:tcW w:w="1232" w:type="dxa"/>
                    <w:vAlign w:val="center"/>
                  </w:tcPr>
                  <w:p w14:paraId="5EEAD23F" w14:textId="77777777" w:rsidR="00EF3FDD" w:rsidRPr="00B81048" w:rsidRDefault="00EF3FDD" w:rsidP="00EF3FDD">
                    <w:pPr>
                      <w:jc w:val="right"/>
                      <w:rPr>
                        <w:rFonts w:asciiTheme="minorEastAsia" w:eastAsiaTheme="minorEastAsia" w:hAnsiTheme="minorEastAsia"/>
                        <w:color w:val="000000"/>
                        <w:sz w:val="21"/>
                        <w:szCs w:val="21"/>
                      </w:rPr>
                    </w:pPr>
                  </w:p>
                </w:tc>
                <w:tc>
                  <w:tcPr>
                    <w:tcW w:w="1634" w:type="dxa"/>
                    <w:vAlign w:val="center"/>
                    <w:hideMark/>
                  </w:tcPr>
                  <w:p w14:paraId="7190B40B" w14:textId="77777777" w:rsidR="00EF3FDD" w:rsidRPr="00B81048" w:rsidRDefault="006217F4" w:rsidP="00EF3FDD">
                    <w:pPr>
                      <w:jc w:val="right"/>
                      <w:rPr>
                        <w:rFonts w:asciiTheme="minorEastAsia" w:eastAsiaTheme="minorEastAsia" w:hAnsiTheme="minorEastAsia"/>
                        <w:color w:val="000000"/>
                        <w:sz w:val="21"/>
                        <w:szCs w:val="21"/>
                      </w:rPr>
                    </w:pPr>
                    <w:r w:rsidRPr="00B81048">
                      <w:rPr>
                        <w:rFonts w:asciiTheme="minorEastAsia" w:eastAsiaTheme="minorEastAsia" w:hAnsiTheme="minorEastAsia" w:hint="eastAsia"/>
                        <w:color w:val="000000"/>
                        <w:sz w:val="21"/>
                        <w:szCs w:val="21"/>
                      </w:rPr>
                      <w:t>39,410,346</w:t>
                    </w:r>
                  </w:p>
                </w:tc>
              </w:tr>
            </w:tbl>
            <w:p w14:paraId="679D577F" w14:textId="77777777" w:rsidR="00EF3FDD" w:rsidRDefault="00EF3FDD"/>
            <w:p w14:paraId="1A329122" w14:textId="77777777" w:rsidR="00EF3FDD" w:rsidRPr="004A1D05" w:rsidRDefault="006217F4" w:rsidP="00EF3FDD">
              <w:pPr>
                <w:ind w:firstLineChars="200" w:firstLine="420"/>
                <w:rPr>
                  <w:rFonts w:ascii="Times New Roman" w:hAnsi="Times New Roman" w:cs="Times New Roman"/>
                  <w:color w:val="000000"/>
                  <w:spacing w:val="-10"/>
                  <w:szCs w:val="22"/>
                  <w:lang w:val="en-US"/>
                </w:rPr>
              </w:pPr>
              <w:r w:rsidRPr="004A1D05">
                <w:rPr>
                  <w:rFonts w:asciiTheme="minorEastAsia" w:eastAsiaTheme="minorEastAsia" w:hAnsiTheme="minorEastAsia" w:cs="Times New Roman" w:hint="eastAsia"/>
                  <w:color w:val="000000"/>
                  <w:sz w:val="21"/>
                  <w:szCs w:val="21"/>
                  <w:lang w:val="en-US"/>
                </w:rPr>
                <w:t>上述会计政策变更是本集团根据财政部截至本财务报表的资产负债表日已发布的相关规定并结合本集团具体情况而做出。如果后续财政部就该等会计准则发布进一步的解释，则本集团需重新审阅上述会计政策变更及相关重大判断和估计，该等审阅及相关调整可能导致上述会计政策变更影响的披露与2018年财务报告中列报的</w:t>
              </w:r>
              <w:r w:rsidRPr="004A1D05">
                <w:rPr>
                  <w:rFonts w:hAnsi="宋体" w:cs="Times New Roman" w:hint="eastAsia"/>
                  <w:color w:val="000000"/>
                  <w:szCs w:val="22"/>
                  <w:lang w:val="en-US"/>
                </w:rPr>
                <w:t>相应数据之间存在差异。</w:t>
              </w:r>
            </w:p>
            <w:p w14:paraId="20F691B5" w14:textId="77777777" w:rsidR="00195E6B" w:rsidRDefault="009C6250">
              <w:pPr>
                <w:rPr>
                  <w:szCs w:val="21"/>
                </w:rPr>
              </w:pPr>
            </w:p>
          </w:sdtContent>
        </w:sdt>
      </w:sdtContent>
    </w:sdt>
    <w:p w14:paraId="2E4083C1" w14:textId="77777777" w:rsidR="00195E6B" w:rsidRDefault="003E16DD" w:rsidP="006217F4">
      <w:pPr>
        <w:pStyle w:val="affffffffffffffffffd"/>
        <w:numPr>
          <w:ilvl w:val="0"/>
          <w:numId w:val="52"/>
        </w:numPr>
      </w:pPr>
      <w:r>
        <w:rPr>
          <w:rFonts w:hint="eastAsia"/>
        </w:rPr>
        <w:t>重要</w:t>
      </w:r>
      <w:r>
        <w:t>会计估计变更</w:t>
      </w:r>
    </w:p>
    <w:sdt>
      <w:sdtPr>
        <w:alias w:val="是否适用：重要会计估计变更[双击切换]"/>
        <w:tag w:val="_GBC_902f08bd36774074945386d2d1f9b67d"/>
        <w:id w:val="2115714311"/>
        <w:lock w:val="sdtContentLocked"/>
        <w:placeholder>
          <w:docPart w:val="GBC22222222222222222222222222222"/>
        </w:placeholder>
      </w:sdtPr>
      <w:sdtEndPr/>
      <w:sdtContent>
        <w:p w14:paraId="7C0B4306"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rFonts w:hint="eastAsia"/>
          <w:szCs w:val="21"/>
        </w:rPr>
        <w:alias w:val="模块:会计估计变更"/>
        <w:tag w:val="_GBC_a657a03221464003b54e3c1dc1675cb2"/>
        <w:id w:val="928471703"/>
        <w:lock w:val="sdtLocked"/>
        <w:placeholder>
          <w:docPart w:val="GBC22222222222222222222222222222"/>
        </w:placeholder>
      </w:sdtPr>
      <w:sdtEndPr>
        <w:rPr>
          <w:rFonts w:cs="Times New Roman" w:hint="default"/>
          <w:kern w:val="2"/>
        </w:rPr>
      </w:sdtEndPr>
      <w:sdtContent>
        <w:p w14:paraId="57173B0F" w14:textId="77777777" w:rsidR="00195E6B" w:rsidRDefault="003E16DD">
          <w:pPr>
            <w:rPr>
              <w:szCs w:val="21"/>
            </w:rPr>
          </w:pPr>
          <w:r>
            <w:rPr>
              <w:rFonts w:hint="eastAsia"/>
              <w:szCs w:val="21"/>
            </w:rPr>
            <w:t>其他说明</w:t>
          </w:r>
        </w:p>
        <w:sdt>
          <w:sdtPr>
            <w:rPr>
              <w:szCs w:val="21"/>
            </w:rPr>
            <w:alias w:val="会计估计的变更的其他说明"/>
            <w:tag w:val="_GBC_3eb14b79700f4ec8a99bc143c5b8016c"/>
            <w:id w:val="2019120911"/>
            <w:lock w:val="sdtLocked"/>
            <w:placeholder>
              <w:docPart w:val="GBC22222222222222222222222222222"/>
            </w:placeholder>
          </w:sdtPr>
          <w:sdtEndPr/>
          <w:sdtContent>
            <w:p w14:paraId="31418E49" w14:textId="77777777" w:rsidR="00195E6B" w:rsidRDefault="006217F4" w:rsidP="00EF3FDD">
              <w:pPr>
                <w:ind w:firstLineChars="200" w:firstLine="440"/>
                <w:rPr>
                  <w:szCs w:val="21"/>
                </w:rPr>
              </w:pPr>
              <w:r w:rsidRPr="000A6A0F">
                <w:rPr>
                  <w:rFonts w:hint="eastAsia"/>
                  <w:sz w:val="21"/>
                  <w:szCs w:val="21"/>
                </w:rPr>
                <w:t>本报告期本集团未发生会计估计变更事项。</w:t>
              </w:r>
            </w:p>
          </w:sdtContent>
        </w:sdt>
      </w:sdtContent>
    </w:sdt>
    <w:p w14:paraId="3AFC4636" w14:textId="77777777" w:rsidR="00195E6B" w:rsidRDefault="00195E6B">
      <w:pPr>
        <w:rPr>
          <w:szCs w:val="21"/>
        </w:rPr>
      </w:pPr>
    </w:p>
    <w:sdt>
      <w:sdtPr>
        <w:rPr>
          <w:rFonts w:asciiTheme="minorHAnsi" w:hAnsiTheme="minorHAnsi" w:cstheme="minorBidi" w:hint="eastAsia"/>
          <w:b w:val="0"/>
          <w:bCs w:val="0"/>
          <w:kern w:val="0"/>
          <w:sz w:val="22"/>
          <w:szCs w:val="22"/>
          <w:lang w:val="en-GB"/>
        </w:rPr>
        <w:alias w:val="模块:其他"/>
        <w:tag w:val="_GBC_f9189f2c315949f484bded540173f7a8"/>
        <w:id w:val="-175898956"/>
        <w:lock w:val="sdtLocked"/>
        <w:placeholder>
          <w:docPart w:val="GBC22222222222222222222222222222"/>
        </w:placeholder>
      </w:sdtPr>
      <w:sdtEndPr>
        <w:rPr>
          <w:rFonts w:ascii="宋体" w:cs="Times New Roman"/>
          <w:szCs w:val="21"/>
        </w:rPr>
      </w:sdtEndPr>
      <w:sdtContent>
        <w:p w14:paraId="7B1E483A" w14:textId="77777777" w:rsidR="00195E6B" w:rsidRDefault="003E16DD" w:rsidP="006217F4">
          <w:pPr>
            <w:pStyle w:val="affffffffffffffffffc"/>
            <w:numPr>
              <w:ilvl w:val="0"/>
              <w:numId w:val="46"/>
            </w:numPr>
          </w:pPr>
          <w:r>
            <w:rPr>
              <w:rFonts w:hint="eastAsia"/>
            </w:rPr>
            <w:t>其他</w:t>
          </w:r>
        </w:p>
        <w:sdt>
          <w:sdtPr>
            <w:rPr>
              <w:rFonts w:hint="eastAsia"/>
              <w:szCs w:val="21"/>
            </w:rPr>
            <w:alias w:val="是否适用：公司主要会计政策、会计估计和前期差错的其他说明[双击切换]"/>
            <w:tag w:val="_GBC_6deb29735f384e0d9a2b017d4265a493"/>
            <w:id w:val="-1252188994"/>
            <w:lock w:val="sdtContentLocked"/>
            <w:placeholder>
              <w:docPart w:val="GBC22222222222222222222222222222"/>
            </w:placeholder>
          </w:sdtPr>
          <w:sdtEndPr/>
          <w:sdtContent>
            <w:p w14:paraId="53C5C544" w14:textId="77777777" w:rsidR="00195E6B" w:rsidRDefault="00E86408" w:rsidP="00EF3FDD">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652DA6A1" w14:textId="77777777" w:rsidR="00195E6B" w:rsidRDefault="009C6250">
          <w:pPr>
            <w:rPr>
              <w:szCs w:val="21"/>
            </w:rPr>
          </w:pPr>
        </w:p>
      </w:sdtContent>
    </w:sdt>
    <w:p w14:paraId="235E6208" w14:textId="77777777" w:rsidR="00195E6B" w:rsidRDefault="003E16DD" w:rsidP="006217F4">
      <w:pPr>
        <w:pStyle w:val="affffffffffffffffffb"/>
        <w:pageBreakBefore/>
        <w:numPr>
          <w:ilvl w:val="0"/>
          <w:numId w:val="43"/>
        </w:numPr>
        <w:rPr>
          <w:rFonts w:ascii="宋体" w:hAnsi="宋体"/>
        </w:rPr>
      </w:pPr>
      <w:r>
        <w:rPr>
          <w:rFonts w:ascii="宋体" w:hAnsi="宋体" w:hint="eastAsia"/>
        </w:rPr>
        <w:lastRenderedPageBreak/>
        <w:t>税项</w:t>
      </w:r>
    </w:p>
    <w:sdt>
      <w:sdtPr>
        <w:rPr>
          <w:rFonts w:asciiTheme="minorHAnsi" w:hAnsiTheme="minorHAnsi" w:cs="宋体"/>
          <w:b w:val="0"/>
          <w:bCs w:val="0"/>
          <w:kern w:val="0"/>
          <w:sz w:val="22"/>
          <w:szCs w:val="22"/>
          <w:lang w:val="en-GB"/>
        </w:rPr>
        <w:alias w:val="模块:主要税种及税率"/>
        <w:tag w:val="_GBC_21c965fa52af49a9865023fb4e05671a"/>
        <w:id w:val="594905002"/>
        <w:lock w:val="sdtLocked"/>
        <w:placeholder>
          <w:docPart w:val="GBC22222222222222222222222222222"/>
        </w:placeholder>
      </w:sdtPr>
      <w:sdtEndPr>
        <w:rPr>
          <w:rFonts w:ascii="宋体" w:cs="Times New Roman"/>
          <w:kern w:val="2"/>
          <w:szCs w:val="21"/>
        </w:rPr>
      </w:sdtEndPr>
      <w:sdtContent>
        <w:p w14:paraId="76E383D3" w14:textId="77777777" w:rsidR="00EF3FDD" w:rsidRDefault="006217F4" w:rsidP="006217F4">
          <w:pPr>
            <w:pStyle w:val="affffffffffffffffffc"/>
            <w:numPr>
              <w:ilvl w:val="0"/>
              <w:numId w:val="55"/>
            </w:numPr>
            <w:tabs>
              <w:tab w:val="left" w:pos="546"/>
            </w:tabs>
          </w:pPr>
          <w:r>
            <w:t>主要税种及税率</w:t>
          </w:r>
        </w:p>
        <w:p w14:paraId="11453B54" w14:textId="77777777" w:rsidR="00EF3FDD" w:rsidRDefault="006217F4">
          <w:r>
            <w:rPr>
              <w:rFonts w:hint="eastAsia"/>
            </w:rPr>
            <w:t>主要税种及税率情况</w:t>
          </w:r>
        </w:p>
        <w:sdt>
          <w:sdtPr>
            <w:alias w:val="是否适用：主要税种及税率情况 [双击切换]"/>
            <w:tag w:val="_GBC_fd47fa4fd9aa499c8903795268a25582"/>
            <w:id w:val="-1090007997"/>
            <w:lock w:val="sdtContentLocked"/>
          </w:sdtPr>
          <w:sdtEndPr/>
          <w:sdtContent>
            <w:p w14:paraId="2801BACB" w14:textId="77777777" w:rsidR="00EF3FDD" w:rsidRDefault="00E86408">
              <w:r>
                <w:fldChar w:fldCharType="begin"/>
              </w:r>
              <w:r w:rsidR="006217F4">
                <w:instrText xml:space="preserve"> MACROBUTTON  SnrToggleCheckbox </w:instrText>
              </w:r>
              <w:r w:rsidR="006217F4">
                <w:instrText>√</w:instrText>
              </w:r>
              <w:r w:rsidR="006217F4">
                <w:instrText xml:space="preserve">适用  </w:instrText>
              </w:r>
              <w:r>
                <w:fldChar w:fldCharType="end"/>
              </w:r>
              <w:r>
                <w:fldChar w:fldCharType="begin"/>
              </w:r>
              <w:r w:rsidR="006217F4">
                <w:instrText xml:space="preserve">MACROBUTTON  SnrToggleCheckbox </w:instrText>
              </w:r>
              <w:r w:rsidR="006217F4">
                <w:instrText>□</w:instrText>
              </w:r>
              <w:r w:rsidR="006217F4">
                <w:instrText xml:space="preserve">不适用 </w:instrText>
              </w:r>
              <w:r>
                <w:fldChar w:fldCharType="end"/>
              </w:r>
            </w:p>
          </w:sdtContent>
        </w:sdt>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145"/>
            <w:gridCol w:w="3122"/>
          </w:tblGrid>
          <w:tr w:rsidR="00EF3FDD" w14:paraId="08FEB8ED" w14:textId="77777777" w:rsidTr="00EF3FDD">
            <w:sdt>
              <w:sdtPr>
                <w:rPr>
                  <w:szCs w:val="21"/>
                </w:rPr>
                <w:tag w:val="_PLD_e7d49d0412b143bf84fec865b918065a"/>
                <w:id w:val="-1696998389"/>
                <w:lock w:val="sdtLocked"/>
              </w:sdtPr>
              <w:sdtEndPr>
                <w:rPr>
                  <w:szCs w:val="28"/>
                </w:rPr>
              </w:sdtEndPr>
              <w:sdtContent>
                <w:tc>
                  <w:tcPr>
                    <w:tcW w:w="1537" w:type="pct"/>
                    <w:vAlign w:val="center"/>
                  </w:tcPr>
                  <w:p w14:paraId="6567B6D7" w14:textId="77777777" w:rsidR="00EF3FDD" w:rsidRDefault="006217F4" w:rsidP="00EF3FDD">
                    <w:pPr>
                      <w:jc w:val="center"/>
                      <w:rPr>
                        <w:szCs w:val="21"/>
                      </w:rPr>
                    </w:pPr>
                    <w:r>
                      <w:rPr>
                        <w:szCs w:val="21"/>
                      </w:rPr>
                      <w:t>税种</w:t>
                    </w:r>
                  </w:p>
                </w:tc>
              </w:sdtContent>
            </w:sdt>
            <w:sdt>
              <w:sdtPr>
                <w:tag w:val="_PLD_e42202809983483baa812ed26e1b27a2"/>
                <w:id w:val="255879043"/>
                <w:lock w:val="sdtLocked"/>
              </w:sdtPr>
              <w:sdtEndPr/>
              <w:sdtContent>
                <w:tc>
                  <w:tcPr>
                    <w:tcW w:w="1738" w:type="pct"/>
                    <w:vAlign w:val="center"/>
                  </w:tcPr>
                  <w:p w14:paraId="56DE3FAE" w14:textId="77777777" w:rsidR="00EF3FDD" w:rsidRDefault="006217F4" w:rsidP="00EF3FDD">
                    <w:pPr>
                      <w:jc w:val="center"/>
                      <w:rPr>
                        <w:szCs w:val="21"/>
                      </w:rPr>
                    </w:pPr>
                    <w:r>
                      <w:rPr>
                        <w:szCs w:val="21"/>
                      </w:rPr>
                      <w:t>计税依据</w:t>
                    </w:r>
                  </w:p>
                </w:tc>
              </w:sdtContent>
            </w:sdt>
            <w:sdt>
              <w:sdtPr>
                <w:tag w:val="_PLD_0cebc7a4c62844c6b35146cd64cd4277"/>
                <w:id w:val="1897012577"/>
                <w:lock w:val="sdtLocked"/>
              </w:sdtPr>
              <w:sdtEndPr/>
              <w:sdtContent>
                <w:tc>
                  <w:tcPr>
                    <w:tcW w:w="1725" w:type="pct"/>
                    <w:vAlign w:val="center"/>
                  </w:tcPr>
                  <w:p w14:paraId="273DCD6E" w14:textId="77777777" w:rsidR="00EF3FDD" w:rsidRDefault="006217F4" w:rsidP="00EF3FDD">
                    <w:pPr>
                      <w:jc w:val="center"/>
                      <w:rPr>
                        <w:szCs w:val="21"/>
                      </w:rPr>
                    </w:pPr>
                    <w:r>
                      <w:rPr>
                        <w:szCs w:val="21"/>
                      </w:rPr>
                      <w:t>税率</w:t>
                    </w:r>
                  </w:p>
                </w:tc>
              </w:sdtContent>
            </w:sdt>
          </w:tr>
          <w:sdt>
            <w:sdtPr>
              <w:rPr>
                <w:szCs w:val="21"/>
              </w:rPr>
              <w:alias w:val="其他主要税种及税率"/>
              <w:tag w:val="_GBC_b4f10406bc8741879c7bff390b72f9b9"/>
              <w:id w:val="1822146884"/>
              <w:lock w:val="sdtLocked"/>
            </w:sdtPr>
            <w:sdtEndPr/>
            <w:sdtContent>
              <w:tr w:rsidR="00EF3FDD" w14:paraId="6639F750" w14:textId="77777777" w:rsidTr="00EF3FDD">
                <w:tc>
                  <w:tcPr>
                    <w:tcW w:w="1537" w:type="pct"/>
                    <w:vAlign w:val="center"/>
                  </w:tcPr>
                  <w:p w14:paraId="2F0905E9" w14:textId="77777777" w:rsidR="00EF3FDD" w:rsidRDefault="006217F4" w:rsidP="00EF3FDD">
                    <w:pPr>
                      <w:jc w:val="both"/>
                      <w:rPr>
                        <w:szCs w:val="21"/>
                      </w:rPr>
                    </w:pPr>
                    <w:r>
                      <w:t>增值税（注）</w:t>
                    </w:r>
                  </w:p>
                </w:tc>
                <w:tc>
                  <w:tcPr>
                    <w:tcW w:w="1738" w:type="pct"/>
                    <w:vAlign w:val="center"/>
                  </w:tcPr>
                  <w:p w14:paraId="08347CC3" w14:textId="77777777" w:rsidR="00EF3FDD" w:rsidRDefault="006217F4" w:rsidP="00EF3FDD">
                    <w:pPr>
                      <w:jc w:val="both"/>
                      <w:rPr>
                        <w:szCs w:val="21"/>
                      </w:rPr>
                    </w:pPr>
                    <w:r>
                      <w:t>按税法规定计算的销售货物和应税劳务收入为基础计算销项税额，在扣除当期允许抵扣的进项税额后，差额部分为应缴增值税</w:t>
                    </w:r>
                  </w:p>
                </w:tc>
                <w:tc>
                  <w:tcPr>
                    <w:tcW w:w="1725" w:type="pct"/>
                    <w:vAlign w:val="center"/>
                  </w:tcPr>
                  <w:p w14:paraId="60A2F265" w14:textId="77777777" w:rsidR="00EF3FDD" w:rsidRDefault="006217F4" w:rsidP="00EF3FDD">
                    <w:pPr>
                      <w:jc w:val="both"/>
                      <w:rPr>
                        <w:szCs w:val="21"/>
                      </w:rPr>
                    </w:pPr>
                    <w:r>
                      <w:t>1.5%、3%、5%、6%、10%、11%、13%、16%、17%</w:t>
                    </w:r>
                  </w:p>
                </w:tc>
              </w:tr>
            </w:sdtContent>
          </w:sdt>
          <w:sdt>
            <w:sdtPr>
              <w:rPr>
                <w:szCs w:val="21"/>
              </w:rPr>
              <w:alias w:val="其他主要税种及税率"/>
              <w:tag w:val="_GBC_b4f10406bc8741879c7bff390b72f9b9"/>
              <w:id w:val="-1506505742"/>
              <w:lock w:val="sdtLocked"/>
            </w:sdtPr>
            <w:sdtEndPr/>
            <w:sdtContent>
              <w:tr w:rsidR="00EF3FDD" w14:paraId="0316AE63" w14:textId="77777777" w:rsidTr="00EF3FDD">
                <w:tc>
                  <w:tcPr>
                    <w:tcW w:w="1537" w:type="pct"/>
                  </w:tcPr>
                  <w:p w14:paraId="58D1A41C" w14:textId="77777777" w:rsidR="00EF3FDD" w:rsidRDefault="006217F4" w:rsidP="00EF3FDD">
                    <w:pPr>
                      <w:rPr>
                        <w:szCs w:val="21"/>
                      </w:rPr>
                    </w:pPr>
                    <w:r>
                      <w:t>城市维护建设税</w:t>
                    </w:r>
                  </w:p>
                </w:tc>
                <w:tc>
                  <w:tcPr>
                    <w:tcW w:w="1738" w:type="pct"/>
                  </w:tcPr>
                  <w:p w14:paraId="7D919D29" w14:textId="77777777" w:rsidR="00EF3FDD" w:rsidRDefault="006217F4" w:rsidP="00EF3FDD">
                    <w:pPr>
                      <w:rPr>
                        <w:szCs w:val="21"/>
                      </w:rPr>
                    </w:pPr>
                    <w:r>
                      <w:t>按实际缴纳增值税计征</w:t>
                    </w:r>
                  </w:p>
                </w:tc>
                <w:tc>
                  <w:tcPr>
                    <w:tcW w:w="1725" w:type="pct"/>
                  </w:tcPr>
                  <w:p w14:paraId="564729AD" w14:textId="77777777" w:rsidR="00EF3FDD" w:rsidRDefault="006217F4" w:rsidP="00EF3FDD">
                    <w:pPr>
                      <w:rPr>
                        <w:szCs w:val="21"/>
                      </w:rPr>
                    </w:pPr>
                    <w:r>
                      <w:t>1%、5%、7%</w:t>
                    </w:r>
                  </w:p>
                </w:tc>
              </w:tr>
            </w:sdtContent>
          </w:sdt>
          <w:sdt>
            <w:sdtPr>
              <w:rPr>
                <w:szCs w:val="21"/>
              </w:rPr>
              <w:alias w:val="其他主要税种及税率"/>
              <w:tag w:val="_GBC_b4f10406bc8741879c7bff390b72f9b9"/>
              <w:id w:val="280997427"/>
              <w:lock w:val="sdtLocked"/>
            </w:sdtPr>
            <w:sdtEndPr/>
            <w:sdtContent>
              <w:tr w:rsidR="00EF3FDD" w14:paraId="04FB0AF8" w14:textId="77777777" w:rsidTr="00EF3FDD">
                <w:tc>
                  <w:tcPr>
                    <w:tcW w:w="1537" w:type="pct"/>
                  </w:tcPr>
                  <w:p w14:paraId="182CCBF5" w14:textId="77777777" w:rsidR="00EF3FDD" w:rsidRDefault="006217F4" w:rsidP="00EF3FDD">
                    <w:pPr>
                      <w:rPr>
                        <w:szCs w:val="21"/>
                      </w:rPr>
                    </w:pPr>
                    <w:r>
                      <w:t>教育</w:t>
                    </w:r>
                    <w:r>
                      <w:rPr>
                        <w:rFonts w:hint="eastAsia"/>
                      </w:rPr>
                      <w:t>费</w:t>
                    </w:r>
                    <w:r>
                      <w:t>附加</w:t>
                    </w:r>
                  </w:p>
                </w:tc>
                <w:tc>
                  <w:tcPr>
                    <w:tcW w:w="1738" w:type="pct"/>
                  </w:tcPr>
                  <w:p w14:paraId="09992E22" w14:textId="77777777" w:rsidR="00EF3FDD" w:rsidRDefault="006217F4" w:rsidP="00EF3FDD">
                    <w:pPr>
                      <w:rPr>
                        <w:szCs w:val="21"/>
                      </w:rPr>
                    </w:pPr>
                    <w:r>
                      <w:t>按实际缴纳增值税计征</w:t>
                    </w:r>
                  </w:p>
                </w:tc>
                <w:tc>
                  <w:tcPr>
                    <w:tcW w:w="1725" w:type="pct"/>
                  </w:tcPr>
                  <w:p w14:paraId="548B7457" w14:textId="77777777" w:rsidR="00EF3FDD" w:rsidRDefault="006217F4" w:rsidP="00EF3FDD">
                    <w:pPr>
                      <w:rPr>
                        <w:szCs w:val="21"/>
                      </w:rPr>
                    </w:pPr>
                    <w:r>
                      <w:t>3%</w:t>
                    </w:r>
                  </w:p>
                </w:tc>
              </w:tr>
            </w:sdtContent>
          </w:sdt>
          <w:sdt>
            <w:sdtPr>
              <w:rPr>
                <w:szCs w:val="21"/>
              </w:rPr>
              <w:alias w:val="其他主要税种及税率"/>
              <w:tag w:val="_GBC_b4f10406bc8741879c7bff390b72f9b9"/>
              <w:id w:val="1026981970"/>
              <w:lock w:val="sdtLocked"/>
            </w:sdtPr>
            <w:sdtEndPr/>
            <w:sdtContent>
              <w:tr w:rsidR="00EF3FDD" w14:paraId="400BCB1C" w14:textId="77777777" w:rsidTr="00EF3FDD">
                <w:tc>
                  <w:tcPr>
                    <w:tcW w:w="1537" w:type="pct"/>
                  </w:tcPr>
                  <w:p w14:paraId="2DE08C02" w14:textId="77777777" w:rsidR="00EF3FDD" w:rsidRDefault="006217F4" w:rsidP="00EF3FDD">
                    <w:pPr>
                      <w:rPr>
                        <w:szCs w:val="21"/>
                      </w:rPr>
                    </w:pPr>
                    <w:r>
                      <w:t>资源税</w:t>
                    </w:r>
                  </w:p>
                </w:tc>
                <w:tc>
                  <w:tcPr>
                    <w:tcW w:w="1738" w:type="pct"/>
                  </w:tcPr>
                  <w:p w14:paraId="1A68003F" w14:textId="77777777" w:rsidR="00EF3FDD" w:rsidRDefault="006217F4" w:rsidP="00EF3FDD">
                    <w:pPr>
                      <w:rPr>
                        <w:szCs w:val="21"/>
                      </w:rPr>
                    </w:pPr>
                    <w:r>
                      <w:t>按煤炭销售金额计征</w:t>
                    </w:r>
                  </w:p>
                </w:tc>
                <w:tc>
                  <w:tcPr>
                    <w:tcW w:w="1725" w:type="pct"/>
                  </w:tcPr>
                  <w:p w14:paraId="22DE2A5C" w14:textId="77777777" w:rsidR="00EF3FDD" w:rsidRDefault="006217F4" w:rsidP="00EF3FDD">
                    <w:pPr>
                      <w:rPr>
                        <w:szCs w:val="21"/>
                      </w:rPr>
                    </w:pPr>
                    <w:r>
                      <w:t>4%、8%、9%</w:t>
                    </w:r>
                  </w:p>
                </w:tc>
              </w:tr>
            </w:sdtContent>
          </w:sdt>
          <w:sdt>
            <w:sdtPr>
              <w:rPr>
                <w:szCs w:val="21"/>
              </w:rPr>
              <w:alias w:val="其他主要税种及税率"/>
              <w:tag w:val="_GBC_b4f10406bc8741879c7bff390b72f9b9"/>
              <w:id w:val="808452110"/>
              <w:lock w:val="sdtLocked"/>
            </w:sdtPr>
            <w:sdtEndPr/>
            <w:sdtContent>
              <w:tr w:rsidR="00EF3FDD" w14:paraId="3BE2D3B1" w14:textId="77777777" w:rsidTr="00EF3FDD">
                <w:tc>
                  <w:tcPr>
                    <w:tcW w:w="1537" w:type="pct"/>
                  </w:tcPr>
                  <w:p w14:paraId="1F7BDA26" w14:textId="77777777" w:rsidR="00EF3FDD" w:rsidRDefault="006217F4" w:rsidP="00EF3FDD">
                    <w:pPr>
                      <w:rPr>
                        <w:szCs w:val="21"/>
                      </w:rPr>
                    </w:pPr>
                    <w:r>
                      <w:t>企业所得税</w:t>
                    </w:r>
                  </w:p>
                </w:tc>
                <w:tc>
                  <w:tcPr>
                    <w:tcW w:w="1738" w:type="pct"/>
                  </w:tcPr>
                  <w:p w14:paraId="6D6CA9A3" w14:textId="77777777" w:rsidR="00EF3FDD" w:rsidRDefault="006217F4" w:rsidP="00EF3FDD">
                    <w:pPr>
                      <w:rPr>
                        <w:szCs w:val="21"/>
                      </w:rPr>
                    </w:pPr>
                    <w:r>
                      <w:t>应纳税所得额</w:t>
                    </w:r>
                  </w:p>
                </w:tc>
                <w:tc>
                  <w:tcPr>
                    <w:tcW w:w="1725" w:type="pct"/>
                  </w:tcPr>
                  <w:p w14:paraId="7CB4B724" w14:textId="77777777" w:rsidR="00EF3FDD" w:rsidRDefault="006217F4" w:rsidP="00EF3FDD">
                    <w:pPr>
                      <w:rPr>
                        <w:szCs w:val="21"/>
                      </w:rPr>
                    </w:pPr>
                    <w:r>
                      <w:t>25%</w:t>
                    </w:r>
                  </w:p>
                </w:tc>
              </w:tr>
            </w:sdtContent>
          </w:sdt>
        </w:tbl>
        <w:p w14:paraId="07E011A2" w14:textId="77777777" w:rsidR="00EF3FDD" w:rsidRPr="000A6A0F" w:rsidRDefault="006217F4" w:rsidP="00EF3FDD">
          <w:pPr>
            <w:ind w:firstLineChars="200" w:firstLine="420"/>
            <w:rPr>
              <w:sz w:val="21"/>
              <w:szCs w:val="21"/>
            </w:rPr>
          </w:pPr>
          <w:r w:rsidRPr="000A6A0F">
            <w:rPr>
              <w:rFonts w:hint="eastAsia"/>
              <w:sz w:val="21"/>
              <w:szCs w:val="21"/>
            </w:rPr>
            <w:t>注：根据财政部、国家税务总局《关于调整增值税税率通知》（财税[2018]32号）,纳税人发生增值税应税销售行为或者进口货物，原适用17%和11%税率的，税率分别调整为16%和10%，自2018年5月1日期执行。</w:t>
          </w:r>
        </w:p>
        <w:p w14:paraId="3A112FA5" w14:textId="77777777" w:rsidR="00EF3FDD" w:rsidRPr="000D3BD5" w:rsidRDefault="006217F4" w:rsidP="00E010F8">
          <w:pPr>
            <w:keepNext/>
            <w:spacing w:beforeLines="50" w:before="156" w:afterLines="50" w:after="156" w:line="360" w:lineRule="exact"/>
            <w:rPr>
              <w:rFonts w:hAnsi="宋体" w:cs="Times New Roman"/>
              <w:kern w:val="2"/>
              <w:sz w:val="21"/>
              <w:szCs w:val="21"/>
              <w:lang w:val="en-US"/>
            </w:rPr>
          </w:pPr>
          <w:r w:rsidRPr="000D3BD5">
            <w:rPr>
              <w:rFonts w:hAnsi="宋体" w:cs="Times New Roman" w:hint="eastAsia"/>
              <w:sz w:val="21"/>
              <w:szCs w:val="21"/>
              <w:lang w:val="en-US"/>
            </w:rPr>
            <w:t>（2）</w:t>
          </w:r>
          <w:r w:rsidRPr="000D3BD5">
            <w:rPr>
              <w:rFonts w:hAnsi="宋体" w:cs="Times New Roman" w:hint="eastAsia"/>
              <w:kern w:val="2"/>
              <w:sz w:val="21"/>
              <w:szCs w:val="21"/>
              <w:lang w:val="en-US"/>
            </w:rPr>
            <w:t>本公司之澳大利亚子公司适用的主要税种及其税率列示如下：</w:t>
          </w:r>
        </w:p>
        <w:tbl>
          <w:tblPr>
            <w:tblStyle w:val="g62"/>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16"/>
            <w:gridCol w:w="3405"/>
            <w:gridCol w:w="2628"/>
          </w:tblGrid>
          <w:tr w:rsidR="00EF3FDD" w:rsidRPr="000D3BD5" w14:paraId="4365983C" w14:textId="77777777" w:rsidTr="00EF3FDD">
            <w:trPr>
              <w:trHeight w:val="397"/>
              <w:jc w:val="center"/>
            </w:trPr>
            <w:tc>
              <w:tcPr>
                <w:tcW w:w="3016" w:type="dxa"/>
                <w:tcBorders>
                  <w:top w:val="single" w:sz="2" w:space="0" w:color="auto"/>
                  <w:left w:val="single" w:sz="2" w:space="0" w:color="auto"/>
                  <w:bottom w:val="single" w:sz="2" w:space="0" w:color="auto"/>
                  <w:right w:val="single" w:sz="2" w:space="0" w:color="auto"/>
                </w:tcBorders>
                <w:vAlign w:val="center"/>
                <w:hideMark/>
              </w:tcPr>
              <w:p w14:paraId="405DA4D5" w14:textId="77777777" w:rsidR="00EF3FDD" w:rsidRPr="000D3BD5" w:rsidRDefault="006217F4" w:rsidP="00EF3FDD">
                <w:pPr>
                  <w:widowControl w:val="0"/>
                  <w:autoSpaceDE w:val="0"/>
                  <w:autoSpaceDN w:val="0"/>
                  <w:adjustRightInd w:val="0"/>
                  <w:jc w:val="center"/>
                  <w:rPr>
                    <w:rFonts w:hAnsi="宋体" w:cs="Times New Roman"/>
                    <w:b/>
                    <w:bCs/>
                    <w:sz w:val="21"/>
                    <w:szCs w:val="21"/>
                    <w:lang w:val="en-US"/>
                  </w:rPr>
                </w:pPr>
                <w:r w:rsidRPr="000D3BD5">
                  <w:rPr>
                    <w:rFonts w:hAnsi="宋体" w:cs="Times New Roman" w:hint="eastAsia"/>
                    <w:b/>
                    <w:bCs/>
                    <w:sz w:val="21"/>
                    <w:szCs w:val="21"/>
                    <w:lang w:val="en-US"/>
                  </w:rPr>
                  <w:t>税种</w:t>
                </w:r>
              </w:p>
            </w:tc>
            <w:tc>
              <w:tcPr>
                <w:tcW w:w="3405" w:type="dxa"/>
                <w:tcBorders>
                  <w:top w:val="single" w:sz="2" w:space="0" w:color="auto"/>
                  <w:left w:val="nil"/>
                  <w:bottom w:val="single" w:sz="2" w:space="0" w:color="auto"/>
                  <w:right w:val="single" w:sz="2" w:space="0" w:color="auto"/>
                </w:tcBorders>
                <w:vAlign w:val="center"/>
                <w:hideMark/>
              </w:tcPr>
              <w:p w14:paraId="63895BB0" w14:textId="77777777" w:rsidR="00EF3FDD" w:rsidRPr="000D3BD5" w:rsidRDefault="006217F4" w:rsidP="00EF3FDD">
                <w:pPr>
                  <w:widowControl w:val="0"/>
                  <w:autoSpaceDE w:val="0"/>
                  <w:autoSpaceDN w:val="0"/>
                  <w:adjustRightInd w:val="0"/>
                  <w:jc w:val="center"/>
                  <w:rPr>
                    <w:rFonts w:hAnsi="宋体" w:cs="Times New Roman"/>
                    <w:b/>
                    <w:bCs/>
                    <w:sz w:val="21"/>
                    <w:szCs w:val="21"/>
                    <w:lang w:val="en-US"/>
                  </w:rPr>
                </w:pPr>
                <w:r w:rsidRPr="000D3BD5">
                  <w:rPr>
                    <w:rFonts w:hAnsi="宋体" w:cs="Times New Roman" w:hint="eastAsia"/>
                    <w:b/>
                    <w:bCs/>
                    <w:sz w:val="21"/>
                    <w:szCs w:val="21"/>
                    <w:lang w:val="en-US"/>
                  </w:rPr>
                  <w:t>计税依据</w:t>
                </w:r>
              </w:p>
            </w:tc>
            <w:tc>
              <w:tcPr>
                <w:tcW w:w="2628" w:type="dxa"/>
                <w:tcBorders>
                  <w:top w:val="single" w:sz="2" w:space="0" w:color="auto"/>
                  <w:left w:val="nil"/>
                  <w:bottom w:val="single" w:sz="2" w:space="0" w:color="auto"/>
                  <w:right w:val="single" w:sz="2" w:space="0" w:color="auto"/>
                </w:tcBorders>
                <w:vAlign w:val="center"/>
                <w:hideMark/>
              </w:tcPr>
              <w:p w14:paraId="278F66C0" w14:textId="77777777" w:rsidR="00EF3FDD" w:rsidRPr="000D3BD5" w:rsidRDefault="006217F4" w:rsidP="00EF3FDD">
                <w:pPr>
                  <w:widowControl w:val="0"/>
                  <w:autoSpaceDE w:val="0"/>
                  <w:autoSpaceDN w:val="0"/>
                  <w:adjustRightInd w:val="0"/>
                  <w:jc w:val="center"/>
                  <w:rPr>
                    <w:rFonts w:hAnsi="宋体" w:cs="Times New Roman"/>
                    <w:b/>
                    <w:bCs/>
                    <w:sz w:val="21"/>
                    <w:szCs w:val="21"/>
                    <w:lang w:val="en-US"/>
                  </w:rPr>
                </w:pPr>
                <w:r w:rsidRPr="000D3BD5">
                  <w:rPr>
                    <w:rFonts w:hAnsi="宋体" w:cs="Times New Roman" w:hint="eastAsia"/>
                    <w:b/>
                    <w:bCs/>
                    <w:sz w:val="21"/>
                    <w:szCs w:val="21"/>
                    <w:lang w:val="en-US"/>
                  </w:rPr>
                  <w:t>税率</w:t>
                </w:r>
              </w:p>
            </w:tc>
          </w:tr>
          <w:tr w:rsidR="00EF3FDD" w:rsidRPr="000D3BD5" w14:paraId="547F03CF" w14:textId="77777777" w:rsidTr="00EF3FDD">
            <w:trPr>
              <w:trHeight w:val="397"/>
              <w:jc w:val="center"/>
            </w:trPr>
            <w:tc>
              <w:tcPr>
                <w:tcW w:w="3016" w:type="dxa"/>
                <w:tcBorders>
                  <w:top w:val="single" w:sz="2" w:space="0" w:color="auto"/>
                  <w:left w:val="single" w:sz="2" w:space="0" w:color="auto"/>
                  <w:bottom w:val="single" w:sz="2" w:space="0" w:color="auto"/>
                  <w:right w:val="single" w:sz="2" w:space="0" w:color="auto"/>
                </w:tcBorders>
                <w:vAlign w:val="center"/>
                <w:hideMark/>
              </w:tcPr>
              <w:p w14:paraId="2B8E1063" w14:textId="77777777" w:rsidR="00EF3FDD" w:rsidRPr="000D3BD5" w:rsidRDefault="006217F4" w:rsidP="00EF3FDD">
                <w:pPr>
                  <w:widowControl w:val="0"/>
                  <w:autoSpaceDE w:val="0"/>
                  <w:autoSpaceDN w:val="0"/>
                  <w:adjustRightInd w:val="0"/>
                  <w:rPr>
                    <w:rFonts w:hAnsi="宋体" w:cs="Times New Roman"/>
                    <w:sz w:val="21"/>
                    <w:szCs w:val="21"/>
                    <w:lang w:val="en-US"/>
                  </w:rPr>
                </w:pPr>
                <w:r w:rsidRPr="000D3BD5">
                  <w:rPr>
                    <w:rFonts w:hAnsi="宋体" w:cs="Times New Roman" w:hint="eastAsia"/>
                    <w:sz w:val="21"/>
                    <w:szCs w:val="21"/>
                    <w:lang w:val="en-US"/>
                  </w:rPr>
                  <w:t>企业所得税（注）</w:t>
                </w:r>
              </w:p>
            </w:tc>
            <w:tc>
              <w:tcPr>
                <w:tcW w:w="3405" w:type="dxa"/>
                <w:tcBorders>
                  <w:top w:val="single" w:sz="2" w:space="0" w:color="auto"/>
                  <w:left w:val="nil"/>
                  <w:bottom w:val="single" w:sz="2" w:space="0" w:color="auto"/>
                  <w:right w:val="single" w:sz="2" w:space="0" w:color="auto"/>
                </w:tcBorders>
                <w:vAlign w:val="center"/>
                <w:hideMark/>
              </w:tcPr>
              <w:p w14:paraId="04177099" w14:textId="77777777" w:rsidR="00EF3FDD" w:rsidRPr="000D3BD5" w:rsidRDefault="006217F4" w:rsidP="00EF3FDD">
                <w:pPr>
                  <w:widowControl w:val="0"/>
                  <w:autoSpaceDE w:val="0"/>
                  <w:autoSpaceDN w:val="0"/>
                  <w:adjustRightInd w:val="0"/>
                  <w:jc w:val="center"/>
                  <w:rPr>
                    <w:rFonts w:hAnsi="宋体" w:cs="Times New Roman"/>
                    <w:sz w:val="21"/>
                    <w:szCs w:val="21"/>
                    <w:lang w:val="en-US"/>
                  </w:rPr>
                </w:pPr>
                <w:r w:rsidRPr="000D3BD5">
                  <w:rPr>
                    <w:rFonts w:hAnsi="宋体" w:cs="Times New Roman" w:hint="eastAsia"/>
                    <w:sz w:val="21"/>
                    <w:szCs w:val="21"/>
                    <w:lang w:val="en-US"/>
                  </w:rPr>
                  <w:t>应纳税所得额</w:t>
                </w:r>
              </w:p>
            </w:tc>
            <w:tc>
              <w:tcPr>
                <w:tcW w:w="2628" w:type="dxa"/>
                <w:tcBorders>
                  <w:top w:val="single" w:sz="2" w:space="0" w:color="auto"/>
                  <w:left w:val="nil"/>
                  <w:bottom w:val="single" w:sz="2" w:space="0" w:color="auto"/>
                  <w:right w:val="single" w:sz="2" w:space="0" w:color="auto"/>
                </w:tcBorders>
                <w:vAlign w:val="center"/>
                <w:hideMark/>
              </w:tcPr>
              <w:p w14:paraId="12474DC4" w14:textId="77777777" w:rsidR="00EF3FDD" w:rsidRPr="000D3BD5" w:rsidRDefault="006217F4" w:rsidP="00EF3FDD">
                <w:pPr>
                  <w:widowControl w:val="0"/>
                  <w:autoSpaceDE w:val="0"/>
                  <w:autoSpaceDN w:val="0"/>
                  <w:adjustRightInd w:val="0"/>
                  <w:jc w:val="center"/>
                  <w:rPr>
                    <w:rFonts w:hAnsi="宋体" w:cs="Times New Roman"/>
                    <w:sz w:val="21"/>
                    <w:szCs w:val="21"/>
                    <w:lang w:val="en-US"/>
                  </w:rPr>
                </w:pPr>
                <w:r w:rsidRPr="000D3BD5">
                  <w:rPr>
                    <w:rFonts w:hAnsi="宋体" w:cs="Times New Roman" w:hint="eastAsia"/>
                    <w:sz w:val="21"/>
                    <w:szCs w:val="21"/>
                    <w:lang w:val="en-US"/>
                  </w:rPr>
                  <w:t>30%</w:t>
                </w:r>
              </w:p>
            </w:tc>
          </w:tr>
          <w:tr w:rsidR="00EF3FDD" w:rsidRPr="000D3BD5" w14:paraId="1E878403" w14:textId="77777777" w:rsidTr="00EF3FDD">
            <w:trPr>
              <w:trHeight w:val="397"/>
              <w:jc w:val="center"/>
            </w:trPr>
            <w:tc>
              <w:tcPr>
                <w:tcW w:w="3016" w:type="dxa"/>
                <w:tcBorders>
                  <w:top w:val="single" w:sz="2" w:space="0" w:color="auto"/>
                  <w:left w:val="single" w:sz="2" w:space="0" w:color="auto"/>
                  <w:bottom w:val="single" w:sz="2" w:space="0" w:color="auto"/>
                  <w:right w:val="single" w:sz="2" w:space="0" w:color="auto"/>
                </w:tcBorders>
                <w:vAlign w:val="center"/>
                <w:hideMark/>
              </w:tcPr>
              <w:p w14:paraId="27C21177" w14:textId="77777777" w:rsidR="00EF3FDD" w:rsidRPr="000D3BD5" w:rsidRDefault="006217F4" w:rsidP="00EF3FDD">
                <w:pPr>
                  <w:widowControl w:val="0"/>
                  <w:autoSpaceDE w:val="0"/>
                  <w:autoSpaceDN w:val="0"/>
                  <w:adjustRightInd w:val="0"/>
                  <w:rPr>
                    <w:rFonts w:hAnsi="宋体" w:cs="Times New Roman"/>
                    <w:sz w:val="21"/>
                    <w:szCs w:val="21"/>
                    <w:lang w:val="en-US"/>
                  </w:rPr>
                </w:pPr>
                <w:r w:rsidRPr="000D3BD5">
                  <w:rPr>
                    <w:rFonts w:hAnsi="宋体" w:cs="Times New Roman" w:hint="eastAsia"/>
                    <w:sz w:val="21"/>
                    <w:szCs w:val="21"/>
                    <w:lang w:val="en-US"/>
                  </w:rPr>
                  <w:t>商品及服务税</w:t>
                </w:r>
              </w:p>
            </w:tc>
            <w:tc>
              <w:tcPr>
                <w:tcW w:w="3405" w:type="dxa"/>
                <w:tcBorders>
                  <w:top w:val="single" w:sz="2" w:space="0" w:color="auto"/>
                  <w:left w:val="nil"/>
                  <w:bottom w:val="single" w:sz="2" w:space="0" w:color="auto"/>
                  <w:right w:val="single" w:sz="2" w:space="0" w:color="auto"/>
                </w:tcBorders>
                <w:vAlign w:val="center"/>
                <w:hideMark/>
              </w:tcPr>
              <w:p w14:paraId="5B24BFF8" w14:textId="77777777" w:rsidR="00EF3FDD" w:rsidRPr="000D3BD5" w:rsidRDefault="006217F4" w:rsidP="00EF3FDD">
                <w:pPr>
                  <w:widowControl w:val="0"/>
                  <w:autoSpaceDE w:val="0"/>
                  <w:autoSpaceDN w:val="0"/>
                  <w:adjustRightInd w:val="0"/>
                  <w:jc w:val="center"/>
                  <w:rPr>
                    <w:rFonts w:hAnsi="宋体" w:cs="Times New Roman"/>
                    <w:sz w:val="21"/>
                    <w:szCs w:val="21"/>
                    <w:lang w:val="en-US"/>
                  </w:rPr>
                </w:pPr>
                <w:r w:rsidRPr="000D3BD5">
                  <w:rPr>
                    <w:rFonts w:hAnsi="宋体" w:cs="Times New Roman" w:hint="eastAsia"/>
                    <w:sz w:val="21"/>
                    <w:szCs w:val="21"/>
                    <w:lang w:val="en-US"/>
                  </w:rPr>
                  <w:t>应纳税增值额</w:t>
                </w:r>
              </w:p>
            </w:tc>
            <w:tc>
              <w:tcPr>
                <w:tcW w:w="2628" w:type="dxa"/>
                <w:tcBorders>
                  <w:top w:val="single" w:sz="2" w:space="0" w:color="auto"/>
                  <w:left w:val="nil"/>
                  <w:bottom w:val="single" w:sz="2" w:space="0" w:color="auto"/>
                  <w:right w:val="single" w:sz="2" w:space="0" w:color="auto"/>
                </w:tcBorders>
                <w:vAlign w:val="center"/>
                <w:hideMark/>
              </w:tcPr>
              <w:p w14:paraId="2BE580B6" w14:textId="77777777" w:rsidR="00EF3FDD" w:rsidRPr="000D3BD5" w:rsidRDefault="006217F4" w:rsidP="00EF3FDD">
                <w:pPr>
                  <w:widowControl w:val="0"/>
                  <w:autoSpaceDE w:val="0"/>
                  <w:autoSpaceDN w:val="0"/>
                  <w:adjustRightInd w:val="0"/>
                  <w:jc w:val="center"/>
                  <w:rPr>
                    <w:rFonts w:hAnsi="宋体" w:cs="Times New Roman"/>
                    <w:sz w:val="21"/>
                    <w:szCs w:val="21"/>
                    <w:lang w:val="en-US"/>
                  </w:rPr>
                </w:pPr>
                <w:r w:rsidRPr="000D3BD5">
                  <w:rPr>
                    <w:rFonts w:hAnsi="宋体" w:cs="Times New Roman" w:hint="eastAsia"/>
                    <w:sz w:val="21"/>
                    <w:szCs w:val="21"/>
                    <w:lang w:val="en-US"/>
                  </w:rPr>
                  <w:t>10%</w:t>
                </w:r>
              </w:p>
            </w:tc>
          </w:tr>
          <w:tr w:rsidR="00EF3FDD" w:rsidRPr="000D3BD5" w14:paraId="672FAC14" w14:textId="77777777" w:rsidTr="00EF3FDD">
            <w:trPr>
              <w:trHeight w:val="397"/>
              <w:jc w:val="center"/>
            </w:trPr>
            <w:tc>
              <w:tcPr>
                <w:tcW w:w="3016" w:type="dxa"/>
                <w:tcBorders>
                  <w:top w:val="single" w:sz="2" w:space="0" w:color="auto"/>
                  <w:left w:val="single" w:sz="2" w:space="0" w:color="auto"/>
                  <w:bottom w:val="single" w:sz="2" w:space="0" w:color="auto"/>
                  <w:right w:val="single" w:sz="2" w:space="0" w:color="auto"/>
                </w:tcBorders>
                <w:vAlign w:val="center"/>
                <w:hideMark/>
              </w:tcPr>
              <w:p w14:paraId="4FE01BEA" w14:textId="77777777" w:rsidR="00EF3FDD" w:rsidRPr="000D3BD5" w:rsidRDefault="006217F4" w:rsidP="00EF3FDD">
                <w:pPr>
                  <w:widowControl w:val="0"/>
                  <w:autoSpaceDE w:val="0"/>
                  <w:autoSpaceDN w:val="0"/>
                  <w:adjustRightInd w:val="0"/>
                  <w:rPr>
                    <w:rFonts w:hAnsi="宋体" w:cs="Times New Roman"/>
                    <w:sz w:val="21"/>
                    <w:szCs w:val="21"/>
                    <w:lang w:val="en-US"/>
                  </w:rPr>
                </w:pPr>
                <w:r w:rsidRPr="000D3BD5">
                  <w:rPr>
                    <w:rFonts w:hAnsi="宋体" w:cs="Times New Roman" w:hint="eastAsia"/>
                    <w:sz w:val="21"/>
                    <w:szCs w:val="21"/>
                    <w:lang w:val="en-US"/>
                  </w:rPr>
                  <w:t>资源税</w:t>
                </w:r>
              </w:p>
            </w:tc>
            <w:tc>
              <w:tcPr>
                <w:tcW w:w="3405" w:type="dxa"/>
                <w:tcBorders>
                  <w:top w:val="single" w:sz="2" w:space="0" w:color="auto"/>
                  <w:left w:val="nil"/>
                  <w:bottom w:val="single" w:sz="2" w:space="0" w:color="auto"/>
                  <w:right w:val="single" w:sz="2" w:space="0" w:color="auto"/>
                </w:tcBorders>
                <w:vAlign w:val="center"/>
                <w:hideMark/>
              </w:tcPr>
              <w:p w14:paraId="639BBC05" w14:textId="77777777" w:rsidR="00EF3FDD" w:rsidRPr="000D3BD5" w:rsidRDefault="006217F4" w:rsidP="00EF3FDD">
                <w:pPr>
                  <w:widowControl w:val="0"/>
                  <w:autoSpaceDE w:val="0"/>
                  <w:autoSpaceDN w:val="0"/>
                  <w:adjustRightInd w:val="0"/>
                  <w:jc w:val="center"/>
                  <w:rPr>
                    <w:rFonts w:hAnsi="宋体" w:cs="Times New Roman"/>
                    <w:sz w:val="21"/>
                    <w:szCs w:val="21"/>
                    <w:lang w:val="en-US"/>
                  </w:rPr>
                </w:pPr>
                <w:r w:rsidRPr="000D3BD5">
                  <w:rPr>
                    <w:rFonts w:hAnsi="宋体" w:cs="Times New Roman" w:hint="eastAsia"/>
                    <w:sz w:val="21"/>
                    <w:szCs w:val="21"/>
                    <w:lang w:val="en-US"/>
                  </w:rPr>
                  <w:t>煤炭销售收入</w:t>
                </w:r>
              </w:p>
            </w:tc>
            <w:tc>
              <w:tcPr>
                <w:tcW w:w="2628" w:type="dxa"/>
                <w:tcBorders>
                  <w:top w:val="single" w:sz="2" w:space="0" w:color="auto"/>
                  <w:left w:val="nil"/>
                  <w:bottom w:val="single" w:sz="2" w:space="0" w:color="auto"/>
                  <w:right w:val="single" w:sz="2" w:space="0" w:color="auto"/>
                </w:tcBorders>
                <w:vAlign w:val="center"/>
                <w:hideMark/>
              </w:tcPr>
              <w:p w14:paraId="6888E7C0" w14:textId="77777777" w:rsidR="00EF3FDD" w:rsidRPr="000D3BD5" w:rsidRDefault="006217F4" w:rsidP="00EF3FDD">
                <w:pPr>
                  <w:widowControl w:val="0"/>
                  <w:autoSpaceDE w:val="0"/>
                  <w:autoSpaceDN w:val="0"/>
                  <w:adjustRightInd w:val="0"/>
                  <w:jc w:val="center"/>
                  <w:rPr>
                    <w:rFonts w:hAnsi="宋体" w:cs="Times New Roman"/>
                    <w:sz w:val="21"/>
                    <w:szCs w:val="21"/>
                    <w:lang w:val="en-US"/>
                  </w:rPr>
                </w:pPr>
                <w:r w:rsidRPr="000D3BD5">
                  <w:rPr>
                    <w:rFonts w:hAnsi="宋体" w:cs="Times New Roman" w:hint="eastAsia"/>
                    <w:sz w:val="21"/>
                    <w:szCs w:val="21"/>
                    <w:lang w:val="en-US"/>
                  </w:rPr>
                  <w:t>7%-8.2%</w:t>
                </w:r>
              </w:p>
            </w:tc>
          </w:tr>
          <w:tr w:rsidR="00EF3FDD" w:rsidRPr="000D3BD5" w14:paraId="581F42EA" w14:textId="77777777" w:rsidTr="00EF3FDD">
            <w:trPr>
              <w:trHeight w:val="397"/>
              <w:jc w:val="center"/>
            </w:trPr>
            <w:tc>
              <w:tcPr>
                <w:tcW w:w="3016" w:type="dxa"/>
                <w:tcBorders>
                  <w:top w:val="single" w:sz="2" w:space="0" w:color="auto"/>
                  <w:left w:val="single" w:sz="2" w:space="0" w:color="auto"/>
                  <w:bottom w:val="single" w:sz="2" w:space="0" w:color="auto"/>
                  <w:right w:val="single" w:sz="2" w:space="0" w:color="auto"/>
                </w:tcBorders>
                <w:vAlign w:val="center"/>
                <w:hideMark/>
              </w:tcPr>
              <w:p w14:paraId="2AE97AB8" w14:textId="77777777" w:rsidR="00EF3FDD" w:rsidRPr="000D3BD5" w:rsidRDefault="006217F4" w:rsidP="00EF3FDD">
                <w:pPr>
                  <w:widowControl w:val="0"/>
                  <w:autoSpaceDE w:val="0"/>
                  <w:autoSpaceDN w:val="0"/>
                  <w:adjustRightInd w:val="0"/>
                  <w:rPr>
                    <w:rFonts w:hAnsi="宋体" w:cs="Times New Roman"/>
                    <w:sz w:val="21"/>
                    <w:szCs w:val="21"/>
                    <w:lang w:val="en-US"/>
                  </w:rPr>
                </w:pPr>
                <w:r w:rsidRPr="000D3BD5">
                  <w:rPr>
                    <w:rFonts w:hAnsi="宋体" w:cs="Times New Roman" w:hint="eastAsia"/>
                    <w:sz w:val="21"/>
                    <w:szCs w:val="21"/>
                    <w:lang w:val="en-US"/>
                  </w:rPr>
                  <w:t>职工薪酬税- 昆士兰州</w:t>
                </w:r>
              </w:p>
            </w:tc>
            <w:tc>
              <w:tcPr>
                <w:tcW w:w="3405" w:type="dxa"/>
                <w:tcBorders>
                  <w:top w:val="single" w:sz="2" w:space="0" w:color="auto"/>
                  <w:left w:val="nil"/>
                  <w:bottom w:val="single" w:sz="2" w:space="0" w:color="auto"/>
                  <w:right w:val="single" w:sz="2" w:space="0" w:color="auto"/>
                </w:tcBorders>
                <w:vAlign w:val="center"/>
                <w:hideMark/>
              </w:tcPr>
              <w:p w14:paraId="5A15BD8F" w14:textId="77777777" w:rsidR="00EF3FDD" w:rsidRPr="000D3BD5" w:rsidRDefault="006217F4" w:rsidP="00EF3FDD">
                <w:pPr>
                  <w:widowControl w:val="0"/>
                  <w:autoSpaceDE w:val="0"/>
                  <w:autoSpaceDN w:val="0"/>
                  <w:adjustRightInd w:val="0"/>
                  <w:jc w:val="center"/>
                  <w:rPr>
                    <w:rFonts w:hAnsi="宋体" w:cs="Times New Roman"/>
                    <w:sz w:val="21"/>
                    <w:szCs w:val="21"/>
                    <w:lang w:val="en-US"/>
                  </w:rPr>
                </w:pPr>
                <w:r w:rsidRPr="000D3BD5">
                  <w:rPr>
                    <w:rFonts w:hAnsi="宋体" w:cs="Times New Roman" w:hint="eastAsia"/>
                    <w:sz w:val="21"/>
                    <w:szCs w:val="21"/>
                    <w:lang w:val="en-US"/>
                  </w:rPr>
                  <w:t>职工工资总额</w:t>
                </w:r>
              </w:p>
            </w:tc>
            <w:tc>
              <w:tcPr>
                <w:tcW w:w="2628" w:type="dxa"/>
                <w:tcBorders>
                  <w:top w:val="single" w:sz="2" w:space="0" w:color="auto"/>
                  <w:left w:val="nil"/>
                  <w:bottom w:val="single" w:sz="2" w:space="0" w:color="auto"/>
                  <w:right w:val="single" w:sz="2" w:space="0" w:color="auto"/>
                </w:tcBorders>
                <w:vAlign w:val="center"/>
                <w:hideMark/>
              </w:tcPr>
              <w:p w14:paraId="0F15F330" w14:textId="77777777" w:rsidR="00EF3FDD" w:rsidRPr="000D3BD5" w:rsidRDefault="006217F4" w:rsidP="00EF3FDD">
                <w:pPr>
                  <w:widowControl w:val="0"/>
                  <w:autoSpaceDE w:val="0"/>
                  <w:autoSpaceDN w:val="0"/>
                  <w:adjustRightInd w:val="0"/>
                  <w:jc w:val="center"/>
                  <w:rPr>
                    <w:rFonts w:hAnsi="宋体" w:cs="Times New Roman"/>
                    <w:sz w:val="21"/>
                    <w:szCs w:val="21"/>
                    <w:lang w:val="en-US"/>
                  </w:rPr>
                </w:pPr>
                <w:r w:rsidRPr="000D3BD5">
                  <w:rPr>
                    <w:rFonts w:hAnsi="宋体" w:cs="Times New Roman" w:hint="eastAsia"/>
                    <w:sz w:val="21"/>
                    <w:szCs w:val="21"/>
                    <w:lang w:val="en-US"/>
                  </w:rPr>
                  <w:t>4.75%</w:t>
                </w:r>
              </w:p>
            </w:tc>
          </w:tr>
          <w:tr w:rsidR="00EF3FDD" w:rsidRPr="000D3BD5" w14:paraId="71949504" w14:textId="77777777" w:rsidTr="00EF3FDD">
            <w:trPr>
              <w:trHeight w:val="397"/>
              <w:jc w:val="center"/>
            </w:trPr>
            <w:tc>
              <w:tcPr>
                <w:tcW w:w="3016" w:type="dxa"/>
                <w:tcBorders>
                  <w:top w:val="single" w:sz="2" w:space="0" w:color="auto"/>
                  <w:left w:val="single" w:sz="2" w:space="0" w:color="auto"/>
                  <w:bottom w:val="single" w:sz="2" w:space="0" w:color="auto"/>
                  <w:right w:val="single" w:sz="2" w:space="0" w:color="auto"/>
                </w:tcBorders>
                <w:vAlign w:val="center"/>
                <w:hideMark/>
              </w:tcPr>
              <w:p w14:paraId="4256F9FA" w14:textId="77777777" w:rsidR="00EF3FDD" w:rsidRPr="000D3BD5" w:rsidRDefault="006217F4" w:rsidP="00EF3FDD">
                <w:pPr>
                  <w:widowControl w:val="0"/>
                  <w:autoSpaceDE w:val="0"/>
                  <w:autoSpaceDN w:val="0"/>
                  <w:adjustRightInd w:val="0"/>
                  <w:rPr>
                    <w:rFonts w:hAnsi="宋体" w:cs="Times New Roman"/>
                    <w:sz w:val="21"/>
                    <w:szCs w:val="21"/>
                    <w:lang w:val="en-US"/>
                  </w:rPr>
                </w:pPr>
                <w:r w:rsidRPr="000D3BD5">
                  <w:rPr>
                    <w:rFonts w:hAnsi="宋体" w:cs="Times New Roman" w:hint="eastAsia"/>
                    <w:sz w:val="21"/>
                    <w:szCs w:val="21"/>
                    <w:lang w:val="en-US"/>
                  </w:rPr>
                  <w:t>职工薪酬税- 新南威尔士州</w:t>
                </w:r>
              </w:p>
            </w:tc>
            <w:tc>
              <w:tcPr>
                <w:tcW w:w="3405" w:type="dxa"/>
                <w:tcBorders>
                  <w:top w:val="single" w:sz="2" w:space="0" w:color="auto"/>
                  <w:left w:val="nil"/>
                  <w:bottom w:val="single" w:sz="2" w:space="0" w:color="auto"/>
                  <w:right w:val="single" w:sz="2" w:space="0" w:color="auto"/>
                </w:tcBorders>
                <w:vAlign w:val="center"/>
                <w:hideMark/>
              </w:tcPr>
              <w:p w14:paraId="1DC0C609" w14:textId="77777777" w:rsidR="00EF3FDD" w:rsidRPr="000D3BD5" w:rsidRDefault="006217F4" w:rsidP="00EF3FDD">
                <w:pPr>
                  <w:widowControl w:val="0"/>
                  <w:autoSpaceDE w:val="0"/>
                  <w:autoSpaceDN w:val="0"/>
                  <w:adjustRightInd w:val="0"/>
                  <w:jc w:val="center"/>
                  <w:rPr>
                    <w:rFonts w:hAnsi="宋体" w:cs="Times New Roman"/>
                    <w:sz w:val="21"/>
                    <w:szCs w:val="21"/>
                    <w:lang w:val="en-US"/>
                  </w:rPr>
                </w:pPr>
                <w:r w:rsidRPr="000D3BD5">
                  <w:rPr>
                    <w:rFonts w:hAnsi="宋体" w:cs="Times New Roman" w:hint="eastAsia"/>
                    <w:sz w:val="21"/>
                    <w:szCs w:val="21"/>
                    <w:lang w:val="en-US"/>
                  </w:rPr>
                  <w:t>职工工资总额</w:t>
                </w:r>
              </w:p>
            </w:tc>
            <w:tc>
              <w:tcPr>
                <w:tcW w:w="2628" w:type="dxa"/>
                <w:tcBorders>
                  <w:top w:val="single" w:sz="2" w:space="0" w:color="auto"/>
                  <w:left w:val="nil"/>
                  <w:bottom w:val="single" w:sz="2" w:space="0" w:color="auto"/>
                  <w:right w:val="single" w:sz="2" w:space="0" w:color="auto"/>
                </w:tcBorders>
                <w:vAlign w:val="center"/>
                <w:hideMark/>
              </w:tcPr>
              <w:p w14:paraId="077A156C" w14:textId="77777777" w:rsidR="00EF3FDD" w:rsidRPr="000D3BD5" w:rsidRDefault="006217F4" w:rsidP="00EF3FDD">
                <w:pPr>
                  <w:widowControl w:val="0"/>
                  <w:autoSpaceDE w:val="0"/>
                  <w:autoSpaceDN w:val="0"/>
                  <w:adjustRightInd w:val="0"/>
                  <w:jc w:val="center"/>
                  <w:rPr>
                    <w:rFonts w:hAnsi="宋体" w:cs="Times New Roman"/>
                    <w:sz w:val="21"/>
                    <w:szCs w:val="21"/>
                    <w:lang w:val="en-US"/>
                  </w:rPr>
                </w:pPr>
                <w:r w:rsidRPr="000D3BD5">
                  <w:rPr>
                    <w:rFonts w:hAnsi="宋体" w:cs="Times New Roman" w:hint="eastAsia"/>
                    <w:sz w:val="21"/>
                    <w:szCs w:val="21"/>
                    <w:lang w:val="en-US"/>
                  </w:rPr>
                  <w:t>5.45%</w:t>
                </w:r>
              </w:p>
            </w:tc>
          </w:tr>
        </w:tbl>
        <w:p w14:paraId="6C25B0EA" w14:textId="77777777" w:rsidR="00EF3FDD" w:rsidRPr="00516C92" w:rsidRDefault="006217F4" w:rsidP="00E010F8">
          <w:pPr>
            <w:spacing w:beforeLines="50" w:before="156" w:afterLines="50" w:after="156"/>
            <w:ind w:firstLineChars="200" w:firstLine="420"/>
            <w:jc w:val="both"/>
            <w:rPr>
              <w:rFonts w:hAnsi="宋体" w:cs="Times New Roman"/>
              <w:sz w:val="21"/>
              <w:szCs w:val="21"/>
              <w:lang w:val="en-US"/>
            </w:rPr>
          </w:pPr>
          <w:r w:rsidRPr="00516C92">
            <w:rPr>
              <w:rFonts w:hAnsi="宋体" w:cs="Times New Roman" w:hint="eastAsia"/>
              <w:sz w:val="21"/>
              <w:szCs w:val="21"/>
              <w:lang w:val="en-US"/>
            </w:rPr>
            <w:t>注：本公司之子公司兖州煤业澳大利亚有限公司所得税适用税率为30%。兖州煤业澳大利亚有限公司及其全资拥有的子公司根据澳大利亚合并纳税的规定构成一家所得税合并纳税集团；兖州煤业澳大利亚有限公司负责确认合并纳税集团的当期所得税资产和负债（包括合并纳税集团内各子公司的可抵扣损失及税款抵减产生的递延所得税资产）。合并纳税集团中的每一家实体确认各自的递延所得税资产和负债，但不包括可抵扣的损失及税款抵减产生的递延所得税资产。在这种情况下，仅由兖州煤业澳大利亚有限公司确认相应的递延所得税资产。该集团签订了一个共享税务协议，即集团中每个实体根据他们的税前利润占整个集团的比例来分配各自应缴纳的税金。合并纳税集团也签订一个纳税资金协议即每个实体通过集团内部往来科目确认各自的当期所得税资产和负债。</w:t>
          </w:r>
        </w:p>
        <w:p w14:paraId="7D00E196" w14:textId="77777777" w:rsidR="00EF3FDD" w:rsidRPr="00516C92" w:rsidRDefault="006217F4" w:rsidP="00E010F8">
          <w:pPr>
            <w:keepNext/>
            <w:pageBreakBefore/>
            <w:spacing w:beforeLines="50" w:before="156" w:afterLines="50" w:after="156" w:line="360" w:lineRule="exact"/>
            <w:rPr>
              <w:rFonts w:hAnsi="宋体" w:cs="Times New Roman"/>
              <w:kern w:val="2"/>
              <w:sz w:val="21"/>
              <w:szCs w:val="21"/>
              <w:lang w:val="en-US"/>
            </w:rPr>
          </w:pPr>
          <w:r w:rsidRPr="00516C92">
            <w:rPr>
              <w:rFonts w:hAnsi="宋体" w:cs="Times New Roman" w:hint="eastAsia"/>
              <w:kern w:val="2"/>
              <w:sz w:val="21"/>
              <w:szCs w:val="21"/>
              <w:lang w:val="en-US"/>
            </w:rPr>
            <w:lastRenderedPageBreak/>
            <w:t>（3）本公司其他境外子公司适用的主要税种及其税率列示如下：</w:t>
          </w:r>
        </w:p>
        <w:p w14:paraId="25DB3CF1" w14:textId="77777777" w:rsidR="00EF3FDD" w:rsidRPr="00B10606" w:rsidRDefault="006217F4">
          <w:pPr>
            <w:rPr>
              <w:lang w:val="en-US"/>
            </w:rPr>
          </w:pPr>
          <w:r w:rsidRPr="00516C92">
            <w:rPr>
              <w:rFonts w:hint="eastAsia"/>
              <w:sz w:val="21"/>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1937860548"/>
            <w:lock w:val="sdtContentLocked"/>
          </w:sdtPr>
          <w:sdtEndPr/>
          <w:sdtContent>
            <w:p w14:paraId="66BDB05B" w14:textId="77777777" w:rsidR="00EF3FDD" w:rsidRDefault="00E86408">
              <w:pPr>
                <w:rPr>
                  <w:szCs w:val="21"/>
                </w:rPr>
              </w:pPr>
              <w:r>
                <w:rPr>
                  <w:szCs w:val="21"/>
                </w:rPr>
                <w:fldChar w:fldCharType="begin"/>
              </w:r>
              <w:r w:rsidR="006217F4">
                <w:rPr>
                  <w:szCs w:val="21"/>
                </w:rPr>
                <w:instrText xml:space="preserve"> MACROBUTTON  SnrToggleCheckbox </w:instrText>
              </w:r>
              <w:r w:rsidR="006217F4">
                <w:rPr>
                  <w:szCs w:val="21"/>
                </w:rPr>
                <w:instrText>√</w:instrText>
              </w:r>
              <w:r w:rsidR="006217F4">
                <w:rPr>
                  <w:szCs w:val="21"/>
                </w:rPr>
                <w:instrText xml:space="preserve">适用  </w:instrText>
              </w:r>
              <w:r>
                <w:rPr>
                  <w:szCs w:val="21"/>
                </w:rPr>
                <w:fldChar w:fldCharType="end"/>
              </w:r>
              <w:r>
                <w:rPr>
                  <w:szCs w:val="21"/>
                </w:rPr>
                <w:fldChar w:fldCharType="begin"/>
              </w:r>
              <w:r w:rsidR="006217F4">
                <w:rPr>
                  <w:szCs w:val="21"/>
                </w:rPr>
                <w:instrText xml:space="preserve">MACROBUTTON  SnrToggleCheckbox </w:instrText>
              </w:r>
              <w:r w:rsidR="006217F4">
                <w:rPr>
                  <w:szCs w:val="21"/>
                </w:rPr>
                <w:instrText>□</w:instrText>
              </w:r>
              <w:r w:rsidR="006217F4">
                <w:rPr>
                  <w:szCs w:val="21"/>
                </w:rPr>
                <w:instrText xml:space="preserve">不适用 </w:instrText>
              </w:r>
              <w:r>
                <w:rPr>
                  <w:szCs w:val="21"/>
                </w:rPr>
                <w:fldChar w:fldCharType="end"/>
              </w:r>
            </w:p>
          </w:sdtContent>
        </w:sdt>
        <w:tbl>
          <w:tblPr>
            <w:tblStyle w:val="g62"/>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209"/>
            <w:gridCol w:w="2210"/>
            <w:gridCol w:w="2210"/>
            <w:gridCol w:w="2210"/>
          </w:tblGrid>
          <w:tr w:rsidR="00EF3FDD" w:rsidRPr="000D3BD5" w14:paraId="330EA617" w14:textId="77777777" w:rsidTr="00EF3FDD">
            <w:trPr>
              <w:trHeight w:val="397"/>
            </w:trPr>
            <w:tc>
              <w:tcPr>
                <w:tcW w:w="1250" w:type="pct"/>
                <w:tcBorders>
                  <w:top w:val="single" w:sz="2" w:space="0" w:color="auto"/>
                  <w:left w:val="single" w:sz="2" w:space="0" w:color="auto"/>
                  <w:bottom w:val="single" w:sz="2" w:space="0" w:color="auto"/>
                  <w:right w:val="single" w:sz="2" w:space="0" w:color="auto"/>
                </w:tcBorders>
                <w:vAlign w:val="center"/>
                <w:hideMark/>
              </w:tcPr>
              <w:p w14:paraId="162385DA" w14:textId="77777777" w:rsidR="00EF3FDD" w:rsidRPr="000D3BD5" w:rsidRDefault="006217F4" w:rsidP="00EF3FDD">
                <w:pPr>
                  <w:widowControl w:val="0"/>
                  <w:autoSpaceDE w:val="0"/>
                  <w:autoSpaceDN w:val="0"/>
                  <w:adjustRightInd w:val="0"/>
                  <w:jc w:val="center"/>
                  <w:rPr>
                    <w:rFonts w:hAnsi="宋体" w:cs="Times New Roman"/>
                    <w:b/>
                    <w:bCs/>
                    <w:sz w:val="21"/>
                    <w:szCs w:val="21"/>
                    <w:lang w:val="en-US"/>
                  </w:rPr>
                </w:pPr>
                <w:r w:rsidRPr="000D3BD5">
                  <w:rPr>
                    <w:rFonts w:hAnsi="宋体" w:cs="Times New Roman" w:hint="eastAsia"/>
                    <w:b/>
                    <w:bCs/>
                    <w:sz w:val="21"/>
                    <w:szCs w:val="21"/>
                    <w:lang w:val="en-US"/>
                  </w:rPr>
                  <w:t>地区或国家</w:t>
                </w:r>
              </w:p>
            </w:tc>
            <w:tc>
              <w:tcPr>
                <w:tcW w:w="1250" w:type="pct"/>
                <w:tcBorders>
                  <w:top w:val="single" w:sz="2" w:space="0" w:color="auto"/>
                  <w:left w:val="nil"/>
                  <w:bottom w:val="single" w:sz="2" w:space="0" w:color="auto"/>
                  <w:right w:val="single" w:sz="2" w:space="0" w:color="auto"/>
                </w:tcBorders>
                <w:vAlign w:val="center"/>
                <w:hideMark/>
              </w:tcPr>
              <w:p w14:paraId="6BD2BA29" w14:textId="77777777" w:rsidR="00EF3FDD" w:rsidRPr="000D3BD5" w:rsidRDefault="006217F4" w:rsidP="00EF3FDD">
                <w:pPr>
                  <w:widowControl w:val="0"/>
                  <w:autoSpaceDE w:val="0"/>
                  <w:autoSpaceDN w:val="0"/>
                  <w:adjustRightInd w:val="0"/>
                  <w:jc w:val="center"/>
                  <w:rPr>
                    <w:rFonts w:hAnsi="宋体" w:cs="Times New Roman"/>
                    <w:b/>
                    <w:bCs/>
                    <w:sz w:val="21"/>
                    <w:szCs w:val="21"/>
                    <w:lang w:val="en-US"/>
                  </w:rPr>
                </w:pPr>
                <w:r w:rsidRPr="000D3BD5">
                  <w:rPr>
                    <w:rFonts w:hAnsi="宋体" w:cs="Times New Roman" w:hint="eastAsia"/>
                    <w:b/>
                    <w:bCs/>
                    <w:sz w:val="21"/>
                    <w:szCs w:val="21"/>
                    <w:lang w:val="en-US"/>
                  </w:rPr>
                  <w:t>税种</w:t>
                </w:r>
              </w:p>
            </w:tc>
            <w:tc>
              <w:tcPr>
                <w:tcW w:w="1250" w:type="pct"/>
                <w:tcBorders>
                  <w:top w:val="single" w:sz="2" w:space="0" w:color="auto"/>
                  <w:left w:val="nil"/>
                  <w:bottom w:val="single" w:sz="2" w:space="0" w:color="auto"/>
                  <w:right w:val="single" w:sz="2" w:space="0" w:color="auto"/>
                </w:tcBorders>
                <w:vAlign w:val="center"/>
                <w:hideMark/>
              </w:tcPr>
              <w:p w14:paraId="0E3C990E" w14:textId="77777777" w:rsidR="00EF3FDD" w:rsidRPr="000D3BD5" w:rsidRDefault="006217F4" w:rsidP="00EF3FDD">
                <w:pPr>
                  <w:widowControl w:val="0"/>
                  <w:autoSpaceDE w:val="0"/>
                  <w:autoSpaceDN w:val="0"/>
                  <w:adjustRightInd w:val="0"/>
                  <w:jc w:val="center"/>
                  <w:rPr>
                    <w:rFonts w:hAnsi="宋体" w:cs="Times New Roman"/>
                    <w:b/>
                    <w:bCs/>
                    <w:sz w:val="21"/>
                    <w:szCs w:val="21"/>
                    <w:lang w:val="en-US"/>
                  </w:rPr>
                </w:pPr>
                <w:r w:rsidRPr="000D3BD5">
                  <w:rPr>
                    <w:rFonts w:hAnsi="宋体" w:cs="Times New Roman" w:hint="eastAsia"/>
                    <w:b/>
                    <w:bCs/>
                    <w:sz w:val="21"/>
                    <w:szCs w:val="21"/>
                    <w:lang w:val="en-US"/>
                  </w:rPr>
                  <w:t>计税依据</w:t>
                </w:r>
              </w:p>
            </w:tc>
            <w:tc>
              <w:tcPr>
                <w:tcW w:w="1250" w:type="pct"/>
                <w:tcBorders>
                  <w:top w:val="single" w:sz="2" w:space="0" w:color="auto"/>
                  <w:left w:val="nil"/>
                  <w:bottom w:val="single" w:sz="2" w:space="0" w:color="auto"/>
                  <w:right w:val="single" w:sz="2" w:space="0" w:color="auto"/>
                </w:tcBorders>
                <w:vAlign w:val="center"/>
                <w:hideMark/>
              </w:tcPr>
              <w:p w14:paraId="45C85FC3" w14:textId="77777777" w:rsidR="00EF3FDD" w:rsidRPr="000D3BD5" w:rsidRDefault="006217F4" w:rsidP="00EF3FDD">
                <w:pPr>
                  <w:widowControl w:val="0"/>
                  <w:autoSpaceDE w:val="0"/>
                  <w:autoSpaceDN w:val="0"/>
                  <w:adjustRightInd w:val="0"/>
                  <w:jc w:val="center"/>
                  <w:rPr>
                    <w:rFonts w:hAnsi="宋体" w:cs="Times New Roman"/>
                    <w:b/>
                    <w:bCs/>
                    <w:sz w:val="21"/>
                    <w:szCs w:val="21"/>
                    <w:lang w:val="en-US"/>
                  </w:rPr>
                </w:pPr>
                <w:r w:rsidRPr="000D3BD5">
                  <w:rPr>
                    <w:rFonts w:hAnsi="宋体" w:cs="Times New Roman" w:hint="eastAsia"/>
                    <w:b/>
                    <w:bCs/>
                    <w:sz w:val="21"/>
                    <w:szCs w:val="21"/>
                    <w:lang w:val="en-US"/>
                  </w:rPr>
                  <w:t>税率</w:t>
                </w:r>
              </w:p>
            </w:tc>
          </w:tr>
          <w:tr w:rsidR="00EF3FDD" w:rsidRPr="000D3BD5" w14:paraId="31878B9A" w14:textId="77777777" w:rsidTr="00EF3FDD">
            <w:trPr>
              <w:trHeight w:val="397"/>
            </w:trPr>
            <w:tc>
              <w:tcPr>
                <w:tcW w:w="1250" w:type="pct"/>
                <w:tcBorders>
                  <w:top w:val="single" w:sz="2" w:space="0" w:color="auto"/>
                  <w:left w:val="single" w:sz="2" w:space="0" w:color="auto"/>
                  <w:bottom w:val="single" w:sz="2" w:space="0" w:color="auto"/>
                  <w:right w:val="single" w:sz="2" w:space="0" w:color="auto"/>
                </w:tcBorders>
                <w:vAlign w:val="center"/>
                <w:hideMark/>
              </w:tcPr>
              <w:p w14:paraId="5406898F" w14:textId="77777777" w:rsidR="00EF3FDD" w:rsidRPr="000D3BD5" w:rsidRDefault="006217F4" w:rsidP="00EF3FDD">
                <w:pPr>
                  <w:widowControl w:val="0"/>
                  <w:autoSpaceDE w:val="0"/>
                  <w:autoSpaceDN w:val="0"/>
                  <w:adjustRightInd w:val="0"/>
                  <w:rPr>
                    <w:rFonts w:hAnsi="宋体" w:cs="Times New Roman"/>
                    <w:sz w:val="21"/>
                    <w:szCs w:val="21"/>
                    <w:lang w:val="en-US"/>
                  </w:rPr>
                </w:pPr>
                <w:r w:rsidRPr="000D3BD5">
                  <w:rPr>
                    <w:rFonts w:hAnsi="宋体" w:cs="Times New Roman" w:hint="eastAsia"/>
                    <w:sz w:val="21"/>
                    <w:szCs w:val="21"/>
                    <w:lang w:val="en-US"/>
                  </w:rPr>
                  <w:t>香港</w:t>
                </w:r>
              </w:p>
            </w:tc>
            <w:tc>
              <w:tcPr>
                <w:tcW w:w="1250" w:type="pct"/>
                <w:tcBorders>
                  <w:top w:val="single" w:sz="2" w:space="0" w:color="auto"/>
                  <w:left w:val="nil"/>
                  <w:bottom w:val="single" w:sz="2" w:space="0" w:color="auto"/>
                  <w:right w:val="single" w:sz="2" w:space="0" w:color="auto"/>
                </w:tcBorders>
                <w:vAlign w:val="center"/>
                <w:hideMark/>
              </w:tcPr>
              <w:p w14:paraId="19D81E8D" w14:textId="77777777" w:rsidR="00EF3FDD" w:rsidRPr="000D3BD5" w:rsidRDefault="006217F4" w:rsidP="00EF3FDD">
                <w:pPr>
                  <w:widowControl w:val="0"/>
                  <w:autoSpaceDE w:val="0"/>
                  <w:autoSpaceDN w:val="0"/>
                  <w:adjustRightInd w:val="0"/>
                  <w:ind w:leftChars="50" w:left="110"/>
                  <w:rPr>
                    <w:rFonts w:hAnsi="宋体" w:cs="Times New Roman"/>
                    <w:sz w:val="21"/>
                    <w:szCs w:val="21"/>
                    <w:lang w:val="en-US"/>
                  </w:rPr>
                </w:pPr>
                <w:r w:rsidRPr="000D3BD5">
                  <w:rPr>
                    <w:rFonts w:hAnsi="宋体" w:cs="Times New Roman" w:hint="eastAsia"/>
                    <w:sz w:val="21"/>
                    <w:szCs w:val="21"/>
                    <w:lang w:val="en-US"/>
                  </w:rPr>
                  <w:t>企业所得税</w:t>
                </w:r>
              </w:p>
            </w:tc>
            <w:tc>
              <w:tcPr>
                <w:tcW w:w="1250" w:type="pct"/>
                <w:tcBorders>
                  <w:top w:val="single" w:sz="2" w:space="0" w:color="auto"/>
                  <w:left w:val="nil"/>
                  <w:bottom w:val="single" w:sz="2" w:space="0" w:color="auto"/>
                  <w:right w:val="single" w:sz="2" w:space="0" w:color="auto"/>
                </w:tcBorders>
                <w:vAlign w:val="center"/>
                <w:hideMark/>
              </w:tcPr>
              <w:p w14:paraId="1318B468" w14:textId="77777777" w:rsidR="00EF3FDD" w:rsidRPr="000D3BD5" w:rsidRDefault="006217F4" w:rsidP="00EF3FDD">
                <w:pPr>
                  <w:widowControl w:val="0"/>
                  <w:autoSpaceDE w:val="0"/>
                  <w:autoSpaceDN w:val="0"/>
                  <w:adjustRightInd w:val="0"/>
                  <w:ind w:firstLineChars="67" w:firstLine="141"/>
                  <w:jc w:val="both"/>
                  <w:rPr>
                    <w:rFonts w:hAnsi="宋体" w:cs="Times New Roman"/>
                    <w:sz w:val="21"/>
                    <w:szCs w:val="21"/>
                    <w:lang w:val="en-US"/>
                  </w:rPr>
                </w:pPr>
                <w:r w:rsidRPr="000D3BD5">
                  <w:rPr>
                    <w:rFonts w:hAnsi="宋体" w:cs="Times New Roman" w:hint="eastAsia"/>
                    <w:sz w:val="21"/>
                    <w:szCs w:val="21"/>
                    <w:lang w:val="en-US"/>
                  </w:rPr>
                  <w:t>应纳税所得额</w:t>
                </w:r>
              </w:p>
            </w:tc>
            <w:tc>
              <w:tcPr>
                <w:tcW w:w="1250" w:type="pct"/>
                <w:tcBorders>
                  <w:top w:val="single" w:sz="2" w:space="0" w:color="auto"/>
                  <w:left w:val="nil"/>
                  <w:bottom w:val="single" w:sz="2" w:space="0" w:color="auto"/>
                  <w:right w:val="single" w:sz="2" w:space="0" w:color="auto"/>
                </w:tcBorders>
                <w:vAlign w:val="center"/>
                <w:hideMark/>
              </w:tcPr>
              <w:p w14:paraId="35CDC190" w14:textId="77777777" w:rsidR="00EF3FDD" w:rsidRPr="000D3BD5" w:rsidRDefault="006217F4" w:rsidP="00EF3FDD">
                <w:pPr>
                  <w:widowControl w:val="0"/>
                  <w:autoSpaceDE w:val="0"/>
                  <w:autoSpaceDN w:val="0"/>
                  <w:adjustRightInd w:val="0"/>
                  <w:jc w:val="center"/>
                  <w:rPr>
                    <w:rFonts w:hAnsi="宋体" w:cs="Times New Roman"/>
                    <w:sz w:val="21"/>
                    <w:szCs w:val="21"/>
                    <w:lang w:val="en-US"/>
                  </w:rPr>
                </w:pPr>
                <w:r w:rsidRPr="000D3BD5">
                  <w:rPr>
                    <w:rFonts w:hAnsi="宋体" w:cs="Times New Roman" w:hint="eastAsia"/>
                    <w:sz w:val="21"/>
                    <w:szCs w:val="21"/>
                    <w:lang w:val="en-US"/>
                  </w:rPr>
                  <w:t>16.5%</w:t>
                </w:r>
              </w:p>
            </w:tc>
          </w:tr>
          <w:tr w:rsidR="00EF3FDD" w:rsidRPr="000D3BD5" w14:paraId="6FF5BD4A" w14:textId="77777777" w:rsidTr="00EF3FDD">
            <w:trPr>
              <w:trHeight w:val="397"/>
            </w:trPr>
            <w:tc>
              <w:tcPr>
                <w:tcW w:w="1250" w:type="pct"/>
                <w:tcBorders>
                  <w:top w:val="single" w:sz="2" w:space="0" w:color="auto"/>
                  <w:left w:val="single" w:sz="2" w:space="0" w:color="auto"/>
                  <w:bottom w:val="single" w:sz="2" w:space="0" w:color="auto"/>
                  <w:right w:val="single" w:sz="2" w:space="0" w:color="auto"/>
                </w:tcBorders>
                <w:vAlign w:val="center"/>
                <w:hideMark/>
              </w:tcPr>
              <w:p w14:paraId="38036811" w14:textId="77777777" w:rsidR="00EF3FDD" w:rsidRPr="000D3BD5" w:rsidRDefault="006217F4" w:rsidP="00EF3FDD">
                <w:pPr>
                  <w:widowControl w:val="0"/>
                  <w:autoSpaceDE w:val="0"/>
                  <w:autoSpaceDN w:val="0"/>
                  <w:adjustRightInd w:val="0"/>
                  <w:rPr>
                    <w:rFonts w:hAnsi="宋体" w:cs="Times New Roman"/>
                    <w:sz w:val="21"/>
                    <w:szCs w:val="21"/>
                    <w:lang w:val="en-US"/>
                  </w:rPr>
                </w:pPr>
                <w:r w:rsidRPr="000D3BD5">
                  <w:rPr>
                    <w:rFonts w:hAnsi="宋体" w:cs="Times New Roman" w:hint="eastAsia"/>
                    <w:sz w:val="21"/>
                    <w:szCs w:val="21"/>
                    <w:lang w:val="en-US"/>
                  </w:rPr>
                  <w:t>卢森堡</w:t>
                </w:r>
              </w:p>
            </w:tc>
            <w:tc>
              <w:tcPr>
                <w:tcW w:w="1250" w:type="pct"/>
                <w:tcBorders>
                  <w:top w:val="single" w:sz="2" w:space="0" w:color="auto"/>
                  <w:left w:val="nil"/>
                  <w:bottom w:val="single" w:sz="2" w:space="0" w:color="auto"/>
                  <w:right w:val="single" w:sz="2" w:space="0" w:color="auto"/>
                </w:tcBorders>
                <w:vAlign w:val="center"/>
                <w:hideMark/>
              </w:tcPr>
              <w:p w14:paraId="75BC14D6" w14:textId="77777777" w:rsidR="00EF3FDD" w:rsidRPr="000D3BD5" w:rsidRDefault="006217F4" w:rsidP="00EF3FDD">
                <w:pPr>
                  <w:widowControl w:val="0"/>
                  <w:autoSpaceDE w:val="0"/>
                  <w:autoSpaceDN w:val="0"/>
                  <w:adjustRightInd w:val="0"/>
                  <w:ind w:leftChars="50" w:left="110"/>
                  <w:rPr>
                    <w:rFonts w:hAnsi="宋体" w:cs="Times New Roman"/>
                    <w:sz w:val="21"/>
                    <w:szCs w:val="21"/>
                    <w:lang w:val="en-US"/>
                  </w:rPr>
                </w:pPr>
                <w:r w:rsidRPr="000D3BD5">
                  <w:rPr>
                    <w:rFonts w:hAnsi="宋体" w:cs="Times New Roman" w:hint="eastAsia"/>
                    <w:sz w:val="21"/>
                    <w:szCs w:val="21"/>
                    <w:lang w:val="en-US"/>
                  </w:rPr>
                  <w:t>企业所得税</w:t>
                </w:r>
              </w:p>
            </w:tc>
            <w:tc>
              <w:tcPr>
                <w:tcW w:w="1250" w:type="pct"/>
                <w:tcBorders>
                  <w:top w:val="single" w:sz="2" w:space="0" w:color="auto"/>
                  <w:left w:val="nil"/>
                  <w:bottom w:val="single" w:sz="2" w:space="0" w:color="auto"/>
                  <w:right w:val="single" w:sz="2" w:space="0" w:color="auto"/>
                </w:tcBorders>
                <w:vAlign w:val="center"/>
                <w:hideMark/>
              </w:tcPr>
              <w:p w14:paraId="4B784C94" w14:textId="77777777" w:rsidR="00EF3FDD" w:rsidRPr="000D3BD5" w:rsidRDefault="006217F4" w:rsidP="00EF3FDD">
                <w:pPr>
                  <w:widowControl w:val="0"/>
                  <w:autoSpaceDE w:val="0"/>
                  <w:autoSpaceDN w:val="0"/>
                  <w:adjustRightInd w:val="0"/>
                  <w:ind w:firstLineChars="67" w:firstLine="141"/>
                  <w:jc w:val="both"/>
                  <w:rPr>
                    <w:rFonts w:hAnsi="宋体" w:cs="Times New Roman"/>
                    <w:sz w:val="21"/>
                    <w:szCs w:val="21"/>
                    <w:lang w:val="en-US"/>
                  </w:rPr>
                </w:pPr>
                <w:r w:rsidRPr="000D3BD5">
                  <w:rPr>
                    <w:rFonts w:hAnsi="宋体" w:cs="Times New Roman" w:hint="eastAsia"/>
                    <w:sz w:val="21"/>
                    <w:szCs w:val="21"/>
                    <w:lang w:val="en-US"/>
                  </w:rPr>
                  <w:t>应纳税所得额</w:t>
                </w:r>
              </w:p>
            </w:tc>
            <w:tc>
              <w:tcPr>
                <w:tcW w:w="1250" w:type="pct"/>
                <w:tcBorders>
                  <w:top w:val="single" w:sz="2" w:space="0" w:color="auto"/>
                  <w:left w:val="nil"/>
                  <w:bottom w:val="single" w:sz="2" w:space="0" w:color="auto"/>
                  <w:right w:val="single" w:sz="2" w:space="0" w:color="auto"/>
                </w:tcBorders>
                <w:vAlign w:val="center"/>
                <w:hideMark/>
              </w:tcPr>
              <w:p w14:paraId="611EA6E6" w14:textId="77777777" w:rsidR="00EF3FDD" w:rsidRPr="000D3BD5" w:rsidRDefault="006217F4" w:rsidP="00EF3FDD">
                <w:pPr>
                  <w:widowControl w:val="0"/>
                  <w:autoSpaceDE w:val="0"/>
                  <w:autoSpaceDN w:val="0"/>
                  <w:adjustRightInd w:val="0"/>
                  <w:jc w:val="center"/>
                  <w:rPr>
                    <w:rFonts w:hAnsi="宋体" w:cs="Times New Roman"/>
                    <w:sz w:val="21"/>
                    <w:szCs w:val="21"/>
                    <w:lang w:val="en-US"/>
                  </w:rPr>
                </w:pPr>
                <w:r w:rsidRPr="000D3BD5">
                  <w:rPr>
                    <w:rFonts w:hAnsi="宋体" w:cs="Times New Roman" w:hint="eastAsia"/>
                    <w:sz w:val="21"/>
                    <w:szCs w:val="21"/>
                    <w:lang w:val="en-US"/>
                  </w:rPr>
                  <w:t>22.5%</w:t>
                </w:r>
              </w:p>
            </w:tc>
          </w:tr>
          <w:tr w:rsidR="00EF3FDD" w:rsidRPr="000D3BD5" w14:paraId="3B234962" w14:textId="77777777" w:rsidTr="00EF3FDD">
            <w:trPr>
              <w:trHeight w:val="397"/>
            </w:trPr>
            <w:tc>
              <w:tcPr>
                <w:tcW w:w="1250" w:type="pct"/>
                <w:tcBorders>
                  <w:top w:val="single" w:sz="2" w:space="0" w:color="auto"/>
                  <w:left w:val="single" w:sz="2" w:space="0" w:color="auto"/>
                  <w:bottom w:val="single" w:sz="2" w:space="0" w:color="auto"/>
                  <w:right w:val="single" w:sz="2" w:space="0" w:color="auto"/>
                </w:tcBorders>
                <w:vAlign w:val="center"/>
                <w:hideMark/>
              </w:tcPr>
              <w:p w14:paraId="416BA3C3" w14:textId="77777777" w:rsidR="00EF3FDD" w:rsidRPr="000D3BD5" w:rsidRDefault="006217F4" w:rsidP="00EF3FDD">
                <w:pPr>
                  <w:widowControl w:val="0"/>
                  <w:autoSpaceDE w:val="0"/>
                  <w:autoSpaceDN w:val="0"/>
                  <w:adjustRightInd w:val="0"/>
                  <w:rPr>
                    <w:rFonts w:hAnsi="宋体" w:cs="Times New Roman"/>
                    <w:sz w:val="21"/>
                    <w:szCs w:val="21"/>
                    <w:lang w:val="en-US"/>
                  </w:rPr>
                </w:pPr>
                <w:r w:rsidRPr="000D3BD5">
                  <w:rPr>
                    <w:rFonts w:hAnsi="宋体" w:cs="Times New Roman" w:hint="eastAsia"/>
                    <w:sz w:val="21"/>
                    <w:szCs w:val="21"/>
                    <w:lang w:val="en-US"/>
                  </w:rPr>
                  <w:t>加拿大</w:t>
                </w:r>
              </w:p>
            </w:tc>
            <w:tc>
              <w:tcPr>
                <w:tcW w:w="1250" w:type="pct"/>
                <w:tcBorders>
                  <w:top w:val="single" w:sz="2" w:space="0" w:color="auto"/>
                  <w:left w:val="nil"/>
                  <w:bottom w:val="single" w:sz="2" w:space="0" w:color="auto"/>
                  <w:right w:val="single" w:sz="2" w:space="0" w:color="auto"/>
                </w:tcBorders>
                <w:vAlign w:val="center"/>
                <w:hideMark/>
              </w:tcPr>
              <w:p w14:paraId="59764E9F" w14:textId="77777777" w:rsidR="00EF3FDD" w:rsidRPr="000D3BD5" w:rsidRDefault="006217F4" w:rsidP="00EF3FDD">
                <w:pPr>
                  <w:widowControl w:val="0"/>
                  <w:autoSpaceDE w:val="0"/>
                  <w:autoSpaceDN w:val="0"/>
                  <w:adjustRightInd w:val="0"/>
                  <w:ind w:leftChars="50" w:left="110"/>
                  <w:rPr>
                    <w:rFonts w:hAnsi="宋体" w:cs="Times New Roman"/>
                    <w:sz w:val="21"/>
                    <w:szCs w:val="21"/>
                    <w:lang w:val="en-US"/>
                  </w:rPr>
                </w:pPr>
                <w:r w:rsidRPr="000D3BD5">
                  <w:rPr>
                    <w:rFonts w:hAnsi="宋体" w:cs="Times New Roman" w:hint="eastAsia"/>
                    <w:sz w:val="21"/>
                    <w:szCs w:val="21"/>
                    <w:lang w:val="en-US"/>
                  </w:rPr>
                  <w:t>货物及服务税</w:t>
                </w:r>
              </w:p>
            </w:tc>
            <w:tc>
              <w:tcPr>
                <w:tcW w:w="1250" w:type="pct"/>
                <w:tcBorders>
                  <w:top w:val="single" w:sz="2" w:space="0" w:color="auto"/>
                  <w:left w:val="nil"/>
                  <w:bottom w:val="single" w:sz="2" w:space="0" w:color="auto"/>
                  <w:right w:val="single" w:sz="2" w:space="0" w:color="auto"/>
                </w:tcBorders>
                <w:vAlign w:val="center"/>
                <w:hideMark/>
              </w:tcPr>
              <w:p w14:paraId="2AB32159" w14:textId="77777777" w:rsidR="00EF3FDD" w:rsidRPr="000D3BD5" w:rsidRDefault="006217F4" w:rsidP="00EF3FDD">
                <w:pPr>
                  <w:widowControl w:val="0"/>
                  <w:autoSpaceDE w:val="0"/>
                  <w:autoSpaceDN w:val="0"/>
                  <w:adjustRightInd w:val="0"/>
                  <w:ind w:firstLineChars="67" w:firstLine="141"/>
                  <w:jc w:val="both"/>
                  <w:rPr>
                    <w:rFonts w:hAnsi="宋体" w:cs="Times New Roman"/>
                    <w:sz w:val="21"/>
                    <w:szCs w:val="21"/>
                    <w:lang w:val="en-US"/>
                  </w:rPr>
                </w:pPr>
                <w:r w:rsidRPr="000D3BD5">
                  <w:rPr>
                    <w:rFonts w:hAnsi="宋体" w:cs="Times New Roman" w:hint="eastAsia"/>
                    <w:sz w:val="21"/>
                    <w:szCs w:val="21"/>
                    <w:lang w:val="en-US"/>
                  </w:rPr>
                  <w:t>商品计税价格</w:t>
                </w:r>
              </w:p>
            </w:tc>
            <w:tc>
              <w:tcPr>
                <w:tcW w:w="1250" w:type="pct"/>
                <w:tcBorders>
                  <w:top w:val="single" w:sz="2" w:space="0" w:color="auto"/>
                  <w:left w:val="nil"/>
                  <w:bottom w:val="single" w:sz="2" w:space="0" w:color="auto"/>
                  <w:right w:val="single" w:sz="2" w:space="0" w:color="auto"/>
                </w:tcBorders>
                <w:vAlign w:val="center"/>
                <w:hideMark/>
              </w:tcPr>
              <w:p w14:paraId="35132947" w14:textId="77777777" w:rsidR="00EF3FDD" w:rsidRPr="000D3BD5" w:rsidRDefault="006217F4" w:rsidP="00EF3FDD">
                <w:pPr>
                  <w:widowControl w:val="0"/>
                  <w:autoSpaceDE w:val="0"/>
                  <w:autoSpaceDN w:val="0"/>
                  <w:adjustRightInd w:val="0"/>
                  <w:jc w:val="center"/>
                  <w:rPr>
                    <w:rFonts w:hAnsi="宋体" w:cs="Times New Roman"/>
                    <w:sz w:val="21"/>
                    <w:szCs w:val="21"/>
                    <w:lang w:val="en-US"/>
                  </w:rPr>
                </w:pPr>
                <w:r w:rsidRPr="000D3BD5">
                  <w:rPr>
                    <w:rFonts w:hAnsi="宋体" w:cs="Times New Roman" w:hint="eastAsia"/>
                    <w:sz w:val="21"/>
                    <w:szCs w:val="21"/>
                    <w:lang w:val="en-US"/>
                  </w:rPr>
                  <w:t>5%</w:t>
                </w:r>
              </w:p>
            </w:tc>
          </w:tr>
          <w:tr w:rsidR="00EF3FDD" w:rsidRPr="000D3BD5" w14:paraId="770E0961" w14:textId="77777777" w:rsidTr="00EF3FDD">
            <w:trPr>
              <w:trHeight w:val="397"/>
            </w:trPr>
            <w:tc>
              <w:tcPr>
                <w:tcW w:w="1250" w:type="pct"/>
                <w:tcBorders>
                  <w:top w:val="single" w:sz="2" w:space="0" w:color="auto"/>
                  <w:left w:val="single" w:sz="2" w:space="0" w:color="auto"/>
                  <w:bottom w:val="single" w:sz="2" w:space="0" w:color="auto"/>
                  <w:right w:val="single" w:sz="2" w:space="0" w:color="auto"/>
                </w:tcBorders>
                <w:vAlign w:val="center"/>
                <w:hideMark/>
              </w:tcPr>
              <w:p w14:paraId="53C2FE1B" w14:textId="77777777" w:rsidR="00EF3FDD" w:rsidRPr="000D3BD5" w:rsidRDefault="006217F4" w:rsidP="00EF3FDD">
                <w:pPr>
                  <w:widowControl w:val="0"/>
                  <w:autoSpaceDE w:val="0"/>
                  <w:autoSpaceDN w:val="0"/>
                  <w:adjustRightInd w:val="0"/>
                  <w:rPr>
                    <w:rFonts w:hAnsi="宋体" w:cs="Times New Roman"/>
                    <w:sz w:val="21"/>
                    <w:szCs w:val="21"/>
                    <w:lang w:val="en-US"/>
                  </w:rPr>
                </w:pPr>
                <w:r w:rsidRPr="000D3BD5">
                  <w:rPr>
                    <w:rFonts w:hAnsi="宋体" w:cs="Times New Roman" w:hint="eastAsia"/>
                    <w:sz w:val="21"/>
                    <w:szCs w:val="21"/>
                    <w:lang w:val="en-US"/>
                  </w:rPr>
                  <w:t>加拿大</w:t>
                </w:r>
              </w:p>
            </w:tc>
            <w:tc>
              <w:tcPr>
                <w:tcW w:w="1250" w:type="pct"/>
                <w:tcBorders>
                  <w:top w:val="single" w:sz="2" w:space="0" w:color="auto"/>
                  <w:left w:val="nil"/>
                  <w:bottom w:val="single" w:sz="2" w:space="0" w:color="auto"/>
                  <w:right w:val="single" w:sz="2" w:space="0" w:color="auto"/>
                </w:tcBorders>
                <w:vAlign w:val="center"/>
                <w:hideMark/>
              </w:tcPr>
              <w:p w14:paraId="7A9B32EA" w14:textId="77777777" w:rsidR="00EF3FDD" w:rsidRPr="000D3BD5" w:rsidRDefault="006217F4" w:rsidP="00EF3FDD">
                <w:pPr>
                  <w:widowControl w:val="0"/>
                  <w:autoSpaceDE w:val="0"/>
                  <w:autoSpaceDN w:val="0"/>
                  <w:adjustRightInd w:val="0"/>
                  <w:ind w:leftChars="50" w:left="110"/>
                  <w:rPr>
                    <w:rFonts w:hAnsi="宋体" w:cs="Times New Roman"/>
                    <w:sz w:val="21"/>
                    <w:szCs w:val="21"/>
                    <w:lang w:val="en-US"/>
                  </w:rPr>
                </w:pPr>
                <w:r w:rsidRPr="000D3BD5">
                  <w:rPr>
                    <w:rFonts w:hAnsi="宋体" w:cs="Times New Roman" w:hint="eastAsia"/>
                    <w:sz w:val="21"/>
                    <w:szCs w:val="21"/>
                    <w:lang w:val="en-US"/>
                  </w:rPr>
                  <w:t>企业所得税</w:t>
                </w:r>
              </w:p>
            </w:tc>
            <w:tc>
              <w:tcPr>
                <w:tcW w:w="1250" w:type="pct"/>
                <w:tcBorders>
                  <w:top w:val="single" w:sz="2" w:space="0" w:color="auto"/>
                  <w:left w:val="nil"/>
                  <w:bottom w:val="single" w:sz="2" w:space="0" w:color="auto"/>
                  <w:right w:val="single" w:sz="2" w:space="0" w:color="auto"/>
                </w:tcBorders>
                <w:vAlign w:val="center"/>
                <w:hideMark/>
              </w:tcPr>
              <w:p w14:paraId="2EFD246F" w14:textId="77777777" w:rsidR="00EF3FDD" w:rsidRPr="000D3BD5" w:rsidRDefault="006217F4" w:rsidP="00EF3FDD">
                <w:pPr>
                  <w:widowControl w:val="0"/>
                  <w:autoSpaceDE w:val="0"/>
                  <w:autoSpaceDN w:val="0"/>
                  <w:adjustRightInd w:val="0"/>
                  <w:ind w:firstLineChars="67" w:firstLine="141"/>
                  <w:jc w:val="both"/>
                  <w:rPr>
                    <w:rFonts w:hAnsi="宋体" w:cs="Times New Roman"/>
                    <w:sz w:val="21"/>
                    <w:szCs w:val="21"/>
                    <w:lang w:val="en-US"/>
                  </w:rPr>
                </w:pPr>
                <w:r w:rsidRPr="000D3BD5">
                  <w:rPr>
                    <w:rFonts w:hAnsi="宋体" w:cs="Times New Roman" w:hint="eastAsia"/>
                    <w:sz w:val="21"/>
                    <w:szCs w:val="21"/>
                    <w:lang w:val="en-US"/>
                  </w:rPr>
                  <w:t>应纳税所得额</w:t>
                </w:r>
              </w:p>
            </w:tc>
            <w:tc>
              <w:tcPr>
                <w:tcW w:w="1250" w:type="pct"/>
                <w:tcBorders>
                  <w:top w:val="single" w:sz="2" w:space="0" w:color="auto"/>
                  <w:left w:val="nil"/>
                  <w:bottom w:val="single" w:sz="2" w:space="0" w:color="auto"/>
                  <w:right w:val="single" w:sz="2" w:space="0" w:color="auto"/>
                </w:tcBorders>
                <w:vAlign w:val="center"/>
                <w:hideMark/>
              </w:tcPr>
              <w:p w14:paraId="406B7FAE" w14:textId="77777777" w:rsidR="00EF3FDD" w:rsidRPr="000D3BD5" w:rsidRDefault="006217F4" w:rsidP="00EF3FDD">
                <w:pPr>
                  <w:widowControl w:val="0"/>
                  <w:autoSpaceDE w:val="0"/>
                  <w:autoSpaceDN w:val="0"/>
                  <w:adjustRightInd w:val="0"/>
                  <w:jc w:val="center"/>
                  <w:rPr>
                    <w:rFonts w:hAnsi="宋体" w:cs="Times New Roman"/>
                    <w:sz w:val="21"/>
                    <w:szCs w:val="21"/>
                    <w:lang w:val="en-US"/>
                  </w:rPr>
                </w:pPr>
                <w:r w:rsidRPr="000D3BD5">
                  <w:rPr>
                    <w:rFonts w:hAnsi="宋体" w:cs="Times New Roman" w:hint="eastAsia"/>
                    <w:sz w:val="21"/>
                    <w:szCs w:val="21"/>
                    <w:lang w:val="en-US"/>
                  </w:rPr>
                  <w:t>27%</w:t>
                </w:r>
              </w:p>
            </w:tc>
          </w:tr>
          <w:tr w:rsidR="00EF3FDD" w:rsidRPr="000D3BD5" w14:paraId="6505D475" w14:textId="77777777" w:rsidTr="00EF3FDD">
            <w:trPr>
              <w:trHeight w:val="397"/>
            </w:trPr>
            <w:tc>
              <w:tcPr>
                <w:tcW w:w="1250" w:type="pct"/>
                <w:tcBorders>
                  <w:top w:val="single" w:sz="2" w:space="0" w:color="auto"/>
                  <w:left w:val="single" w:sz="2" w:space="0" w:color="auto"/>
                  <w:bottom w:val="single" w:sz="2" w:space="0" w:color="auto"/>
                  <w:right w:val="single" w:sz="2" w:space="0" w:color="auto"/>
                </w:tcBorders>
                <w:vAlign w:val="center"/>
                <w:hideMark/>
              </w:tcPr>
              <w:p w14:paraId="708ABFE7" w14:textId="77777777" w:rsidR="00EF3FDD" w:rsidRPr="000D3BD5" w:rsidRDefault="006217F4" w:rsidP="00EF3FDD">
                <w:pPr>
                  <w:widowControl w:val="0"/>
                  <w:autoSpaceDE w:val="0"/>
                  <w:autoSpaceDN w:val="0"/>
                  <w:adjustRightInd w:val="0"/>
                  <w:rPr>
                    <w:rFonts w:hAnsi="宋体" w:cs="Times New Roman"/>
                    <w:sz w:val="21"/>
                    <w:szCs w:val="21"/>
                    <w:lang w:val="en-US"/>
                  </w:rPr>
                </w:pPr>
                <w:r w:rsidRPr="000D3BD5">
                  <w:rPr>
                    <w:rFonts w:hAnsi="宋体" w:cs="Times New Roman" w:hint="eastAsia"/>
                    <w:sz w:val="21"/>
                    <w:szCs w:val="21"/>
                    <w:lang w:val="en-US"/>
                  </w:rPr>
                  <w:t>新加坡</w:t>
                </w:r>
              </w:p>
            </w:tc>
            <w:tc>
              <w:tcPr>
                <w:tcW w:w="1250" w:type="pct"/>
                <w:tcBorders>
                  <w:top w:val="single" w:sz="2" w:space="0" w:color="auto"/>
                  <w:left w:val="nil"/>
                  <w:bottom w:val="single" w:sz="2" w:space="0" w:color="auto"/>
                  <w:right w:val="single" w:sz="2" w:space="0" w:color="auto"/>
                </w:tcBorders>
                <w:vAlign w:val="center"/>
                <w:hideMark/>
              </w:tcPr>
              <w:p w14:paraId="15F0EFE4" w14:textId="77777777" w:rsidR="00EF3FDD" w:rsidRPr="000D3BD5" w:rsidRDefault="006217F4" w:rsidP="00EF3FDD">
                <w:pPr>
                  <w:widowControl w:val="0"/>
                  <w:autoSpaceDE w:val="0"/>
                  <w:autoSpaceDN w:val="0"/>
                  <w:adjustRightInd w:val="0"/>
                  <w:ind w:leftChars="50" w:left="110"/>
                  <w:rPr>
                    <w:rFonts w:hAnsi="宋体" w:cs="Times New Roman"/>
                    <w:sz w:val="21"/>
                    <w:szCs w:val="21"/>
                    <w:lang w:val="en-US"/>
                  </w:rPr>
                </w:pPr>
                <w:r w:rsidRPr="000D3BD5">
                  <w:rPr>
                    <w:rFonts w:hAnsi="宋体" w:cs="Times New Roman" w:hint="eastAsia"/>
                    <w:sz w:val="21"/>
                    <w:szCs w:val="21"/>
                    <w:lang w:val="en-US"/>
                  </w:rPr>
                  <w:t>企业所得税</w:t>
                </w:r>
              </w:p>
            </w:tc>
            <w:tc>
              <w:tcPr>
                <w:tcW w:w="1250" w:type="pct"/>
                <w:tcBorders>
                  <w:top w:val="single" w:sz="2" w:space="0" w:color="auto"/>
                  <w:left w:val="nil"/>
                  <w:bottom w:val="single" w:sz="2" w:space="0" w:color="auto"/>
                  <w:right w:val="single" w:sz="2" w:space="0" w:color="auto"/>
                </w:tcBorders>
                <w:vAlign w:val="center"/>
                <w:hideMark/>
              </w:tcPr>
              <w:p w14:paraId="572FB1C1" w14:textId="77777777" w:rsidR="00EF3FDD" w:rsidRPr="000D3BD5" w:rsidRDefault="006217F4" w:rsidP="00EF3FDD">
                <w:pPr>
                  <w:widowControl w:val="0"/>
                  <w:autoSpaceDE w:val="0"/>
                  <w:autoSpaceDN w:val="0"/>
                  <w:adjustRightInd w:val="0"/>
                  <w:ind w:firstLineChars="67" w:firstLine="141"/>
                  <w:jc w:val="both"/>
                  <w:rPr>
                    <w:rFonts w:hAnsi="宋体" w:cs="Times New Roman"/>
                    <w:sz w:val="21"/>
                    <w:szCs w:val="21"/>
                    <w:lang w:val="en-US"/>
                  </w:rPr>
                </w:pPr>
                <w:r w:rsidRPr="000D3BD5">
                  <w:rPr>
                    <w:rFonts w:hAnsi="宋体" w:cs="Times New Roman" w:hint="eastAsia"/>
                    <w:sz w:val="21"/>
                    <w:szCs w:val="21"/>
                    <w:lang w:val="en-US"/>
                  </w:rPr>
                  <w:t>应纳税所得额</w:t>
                </w:r>
              </w:p>
            </w:tc>
            <w:tc>
              <w:tcPr>
                <w:tcW w:w="1250" w:type="pct"/>
                <w:tcBorders>
                  <w:top w:val="single" w:sz="2" w:space="0" w:color="auto"/>
                  <w:left w:val="nil"/>
                  <w:bottom w:val="single" w:sz="2" w:space="0" w:color="auto"/>
                  <w:right w:val="single" w:sz="2" w:space="0" w:color="auto"/>
                </w:tcBorders>
                <w:vAlign w:val="center"/>
                <w:hideMark/>
              </w:tcPr>
              <w:p w14:paraId="5BC30E3B" w14:textId="77777777" w:rsidR="00EF3FDD" w:rsidRPr="000D3BD5" w:rsidRDefault="006217F4" w:rsidP="00EF3FDD">
                <w:pPr>
                  <w:widowControl w:val="0"/>
                  <w:autoSpaceDE w:val="0"/>
                  <w:autoSpaceDN w:val="0"/>
                  <w:adjustRightInd w:val="0"/>
                  <w:jc w:val="center"/>
                  <w:rPr>
                    <w:rFonts w:hAnsi="宋体" w:cs="Times New Roman"/>
                    <w:sz w:val="21"/>
                    <w:szCs w:val="21"/>
                    <w:lang w:val="en-US"/>
                  </w:rPr>
                </w:pPr>
                <w:r w:rsidRPr="000D3BD5">
                  <w:rPr>
                    <w:rFonts w:hAnsi="宋体" w:cs="Times New Roman" w:hint="eastAsia"/>
                    <w:sz w:val="21"/>
                    <w:szCs w:val="21"/>
                    <w:lang w:val="en-US"/>
                  </w:rPr>
                  <w:t>17%</w:t>
                </w:r>
              </w:p>
            </w:tc>
          </w:tr>
        </w:tbl>
        <w:p w14:paraId="2BB48357" w14:textId="77777777" w:rsidR="00195E6B" w:rsidRDefault="009C6250">
          <w:pPr>
            <w:rPr>
              <w:szCs w:val="21"/>
            </w:rPr>
          </w:pPr>
        </w:p>
      </w:sdtContent>
    </w:sdt>
    <w:sdt>
      <w:sdtPr>
        <w:rPr>
          <w:rFonts w:ascii="宋体" w:hAnsi="宋体" w:cs="宋体"/>
          <w:b w:val="0"/>
          <w:bCs w:val="0"/>
          <w:kern w:val="0"/>
          <w:sz w:val="24"/>
          <w:szCs w:val="22"/>
          <w:lang w:val="en-GB"/>
        </w:rPr>
        <w:alias w:val="模块:税收优惠及批文"/>
        <w:tag w:val="_GBC_8efa381cc976417f9135f0c744d05452"/>
        <w:id w:val="1760635929"/>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14:paraId="471F7D97" w14:textId="77777777" w:rsidR="00195E6B" w:rsidRDefault="003E16DD" w:rsidP="006217F4">
          <w:pPr>
            <w:pStyle w:val="affffffffffffffffffc"/>
            <w:numPr>
              <w:ilvl w:val="0"/>
              <w:numId w:val="55"/>
            </w:numPr>
            <w:tabs>
              <w:tab w:val="left" w:pos="546"/>
            </w:tabs>
          </w:pPr>
          <w:r>
            <w:t>税收优惠</w:t>
          </w:r>
        </w:p>
        <w:sdt>
          <w:sdtPr>
            <w:rPr>
              <w:rFonts w:hint="eastAsia"/>
              <w:szCs w:val="21"/>
            </w:rPr>
            <w:alias w:val="是否适用：税收优惠[双击切换]"/>
            <w:tag w:val="_GBC_f8eb23e7a2e74e448e4eb46519d87bd6"/>
            <w:id w:val="-238870143"/>
            <w:lock w:val="sdtContentLocked"/>
            <w:placeholder>
              <w:docPart w:val="GBC22222222222222222222222222222"/>
            </w:placeholder>
          </w:sdtPr>
          <w:sdtEndPr/>
          <w:sdtContent>
            <w:p w14:paraId="1E21F3A8"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rFonts w:hint="eastAsia"/>
              <w:b/>
              <w:szCs w:val="21"/>
            </w:rPr>
            <w:alias w:val="优惠税赋及批文"/>
            <w:tag w:val="_GBC_3bbdacdaa3ba421fb8a81b9bda047bb4"/>
            <w:id w:val="-1742554781"/>
            <w:lock w:val="sdtLocked"/>
            <w:placeholder>
              <w:docPart w:val="GBC22222222222222222222222222222"/>
            </w:placeholder>
          </w:sdtPr>
          <w:sdtEndPr>
            <w:rPr>
              <w:rFonts w:asciiTheme="minorEastAsia" w:eastAsiaTheme="minorEastAsia" w:hAnsiTheme="minorEastAsia"/>
              <w:b w:val="0"/>
              <w:sz w:val="21"/>
            </w:rPr>
          </w:sdtEndPr>
          <w:sdtContent>
            <w:p w14:paraId="178D39CB" w14:textId="77777777" w:rsidR="00EF3FDD" w:rsidRPr="00516C92" w:rsidRDefault="006217F4" w:rsidP="00E010F8">
              <w:pPr>
                <w:keepNext/>
                <w:numPr>
                  <w:ilvl w:val="0"/>
                  <w:numId w:val="56"/>
                </w:numPr>
                <w:spacing w:beforeLines="50" w:before="156" w:afterLines="50" w:after="156"/>
                <w:ind w:left="0" w:firstLineChars="200" w:firstLine="442"/>
                <w:rPr>
                  <w:rFonts w:hAnsi="宋体" w:cs="Times New Roman"/>
                  <w:b/>
                  <w:kern w:val="2"/>
                  <w:sz w:val="21"/>
                  <w:szCs w:val="21"/>
                  <w:lang w:val="en-US"/>
                </w:rPr>
              </w:pPr>
              <w:r w:rsidRPr="00516C92">
                <w:rPr>
                  <w:rFonts w:hAnsi="宋体" w:cs="Times New Roman" w:hint="eastAsia"/>
                  <w:kern w:val="2"/>
                  <w:sz w:val="21"/>
                  <w:szCs w:val="21"/>
                  <w:lang w:val="en-US"/>
                </w:rPr>
                <w:t>增值税税收优惠</w:t>
              </w:r>
            </w:p>
            <w:p w14:paraId="1FEED858" w14:textId="77777777" w:rsidR="00EF3FDD" w:rsidRPr="00516C92" w:rsidRDefault="006217F4" w:rsidP="00E010F8">
              <w:pPr>
                <w:spacing w:beforeLines="50" w:before="156" w:afterLines="50" w:after="156"/>
                <w:ind w:firstLineChars="200" w:firstLine="420"/>
                <w:jc w:val="both"/>
                <w:rPr>
                  <w:rFonts w:hAnsi="宋体" w:cs="Times New Roman"/>
                  <w:sz w:val="21"/>
                  <w:szCs w:val="21"/>
                  <w:lang w:val="en-US"/>
                </w:rPr>
              </w:pPr>
              <w:r w:rsidRPr="00516C92">
                <w:rPr>
                  <w:rFonts w:hAnsi="宋体" w:cs="Times New Roman" w:hint="eastAsia"/>
                  <w:sz w:val="21"/>
                  <w:szCs w:val="21"/>
                  <w:lang w:val="en-US"/>
                </w:rPr>
                <w:t>根据财政部、国家税务总局关于印发《资源综合利用产品和劳务增值税优惠目录》的通知（财税[2015]78号）本公司之下属子公司山东华聚能源股份有限公司享受电力、热力实现的增值税即征即退50%的政策。</w:t>
              </w:r>
            </w:p>
            <w:p w14:paraId="28EE7945" w14:textId="77777777" w:rsidR="00EF3FDD" w:rsidRPr="00516C92" w:rsidRDefault="006217F4" w:rsidP="00E010F8">
              <w:pPr>
                <w:keepNext/>
                <w:numPr>
                  <w:ilvl w:val="0"/>
                  <w:numId w:val="56"/>
                </w:numPr>
                <w:spacing w:beforeLines="50" w:before="156" w:afterLines="50" w:after="156"/>
                <w:ind w:left="0" w:firstLineChars="200" w:firstLine="420"/>
                <w:rPr>
                  <w:rFonts w:hAnsi="宋体" w:cs="Times New Roman"/>
                  <w:kern w:val="2"/>
                  <w:sz w:val="21"/>
                  <w:szCs w:val="21"/>
                  <w:lang w:val="en-US"/>
                </w:rPr>
              </w:pPr>
              <w:r w:rsidRPr="00516C92">
                <w:rPr>
                  <w:rFonts w:hAnsi="宋体" w:cs="Times New Roman" w:hint="eastAsia"/>
                  <w:kern w:val="2"/>
                  <w:sz w:val="21"/>
                  <w:szCs w:val="21"/>
                  <w:lang w:val="en-US"/>
                </w:rPr>
                <w:t>资源税税收优惠</w:t>
              </w:r>
            </w:p>
            <w:p w14:paraId="5FAF029D" w14:textId="77777777" w:rsidR="00EF3FDD" w:rsidRPr="00516C92" w:rsidRDefault="006217F4" w:rsidP="00E010F8">
              <w:pPr>
                <w:spacing w:beforeLines="50" w:before="156" w:afterLines="50" w:after="156"/>
                <w:ind w:firstLineChars="200" w:firstLine="420"/>
                <w:jc w:val="both"/>
                <w:rPr>
                  <w:rFonts w:hAnsi="宋体" w:cs="Times New Roman"/>
                  <w:sz w:val="21"/>
                  <w:szCs w:val="21"/>
                  <w:lang w:val="en-US"/>
                </w:rPr>
              </w:pPr>
              <w:r w:rsidRPr="00516C92">
                <w:rPr>
                  <w:rFonts w:hAnsi="宋体" w:cs="Times New Roman" w:hint="eastAsia"/>
                  <w:sz w:val="21"/>
                  <w:szCs w:val="21"/>
                  <w:lang w:val="en-US"/>
                </w:rPr>
                <w:t>根据《财政部、国家税务总局关于实施煤炭资源税改革的通知》（财税[2014]72号）对衰竭期煤矿开采的煤炭，资源税减征30%。衰竭期煤矿，是指剩余可采储量下降到原设计可采储量的20%（含）以下，或者剩余服务年限不超过5年的煤矿。本公司南屯煤矿、鲍店煤矿、兴隆庄煤矿、济东二号煤矿自2015年起享受此优惠。</w:t>
              </w:r>
            </w:p>
            <w:p w14:paraId="580423DD" w14:textId="77777777" w:rsidR="00EF3FDD" w:rsidRPr="00516C92" w:rsidRDefault="006217F4" w:rsidP="00E010F8">
              <w:pPr>
                <w:keepNext/>
                <w:numPr>
                  <w:ilvl w:val="0"/>
                  <w:numId w:val="56"/>
                </w:numPr>
                <w:spacing w:beforeLines="50" w:before="156" w:afterLines="50" w:after="156"/>
                <w:ind w:left="0" w:firstLineChars="200" w:firstLine="420"/>
                <w:rPr>
                  <w:rFonts w:hAnsi="宋体" w:cs="Times New Roman"/>
                  <w:kern w:val="2"/>
                  <w:sz w:val="21"/>
                  <w:szCs w:val="21"/>
                  <w:lang w:val="en-US"/>
                </w:rPr>
              </w:pPr>
              <w:r w:rsidRPr="00516C92">
                <w:rPr>
                  <w:rFonts w:hAnsi="宋体" w:cs="Times New Roman" w:hint="eastAsia"/>
                  <w:kern w:val="2"/>
                  <w:sz w:val="21"/>
                  <w:szCs w:val="21"/>
                  <w:lang w:val="en-US"/>
                </w:rPr>
                <w:t>企业所得税税收优惠</w:t>
              </w:r>
            </w:p>
            <w:tbl>
              <w:tblPr>
                <w:tblStyle w:val="g62"/>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41"/>
                <w:gridCol w:w="2193"/>
                <w:gridCol w:w="2315"/>
              </w:tblGrid>
              <w:tr w:rsidR="00EF3FDD" w:rsidRPr="00516C92" w14:paraId="09E353DB" w14:textId="77777777" w:rsidTr="00EF3FDD">
                <w:trPr>
                  <w:trHeight w:val="397"/>
                  <w:jc w:val="center"/>
                </w:trPr>
                <w:tc>
                  <w:tcPr>
                    <w:tcW w:w="4541" w:type="dxa"/>
                    <w:tcBorders>
                      <w:top w:val="single" w:sz="2" w:space="0" w:color="auto"/>
                      <w:left w:val="single" w:sz="2" w:space="0" w:color="auto"/>
                      <w:bottom w:val="single" w:sz="2" w:space="0" w:color="auto"/>
                      <w:right w:val="single" w:sz="2" w:space="0" w:color="auto"/>
                    </w:tcBorders>
                    <w:vAlign w:val="center"/>
                    <w:hideMark/>
                  </w:tcPr>
                  <w:p w14:paraId="31E0C587" w14:textId="77777777" w:rsidR="00EF3FDD" w:rsidRPr="00516C92" w:rsidRDefault="006217F4" w:rsidP="00EF3FDD">
                    <w:pPr>
                      <w:widowControl w:val="0"/>
                      <w:autoSpaceDE w:val="0"/>
                      <w:autoSpaceDN w:val="0"/>
                      <w:adjustRightInd w:val="0"/>
                      <w:jc w:val="center"/>
                      <w:rPr>
                        <w:rFonts w:asciiTheme="minorEastAsia" w:eastAsiaTheme="minorEastAsia" w:hAnsiTheme="minorEastAsia" w:cs="Times New Roman"/>
                        <w:b/>
                        <w:bCs/>
                        <w:sz w:val="21"/>
                        <w:szCs w:val="21"/>
                        <w:lang w:val="en-US"/>
                      </w:rPr>
                    </w:pPr>
                    <w:r w:rsidRPr="00516C92">
                      <w:rPr>
                        <w:rFonts w:asciiTheme="minorEastAsia" w:eastAsiaTheme="minorEastAsia" w:hAnsiTheme="minorEastAsia" w:cs="Times New Roman" w:hint="eastAsia"/>
                        <w:b/>
                        <w:bCs/>
                        <w:sz w:val="21"/>
                        <w:szCs w:val="21"/>
                        <w:lang w:val="en-US"/>
                      </w:rPr>
                      <w:t>子公司</w:t>
                    </w:r>
                  </w:p>
                </w:tc>
                <w:tc>
                  <w:tcPr>
                    <w:tcW w:w="2193" w:type="dxa"/>
                    <w:tcBorders>
                      <w:top w:val="single" w:sz="2" w:space="0" w:color="auto"/>
                      <w:left w:val="nil"/>
                      <w:bottom w:val="single" w:sz="2" w:space="0" w:color="auto"/>
                      <w:right w:val="single" w:sz="2" w:space="0" w:color="auto"/>
                    </w:tcBorders>
                    <w:vAlign w:val="center"/>
                    <w:hideMark/>
                  </w:tcPr>
                  <w:p w14:paraId="1706A9A2" w14:textId="77777777" w:rsidR="00EF3FDD" w:rsidRPr="00516C92" w:rsidRDefault="006217F4" w:rsidP="00EF3FDD">
                    <w:pPr>
                      <w:widowControl w:val="0"/>
                      <w:autoSpaceDE w:val="0"/>
                      <w:autoSpaceDN w:val="0"/>
                      <w:adjustRightInd w:val="0"/>
                      <w:jc w:val="center"/>
                      <w:rPr>
                        <w:rFonts w:asciiTheme="minorEastAsia" w:eastAsiaTheme="minorEastAsia" w:hAnsiTheme="minorEastAsia" w:cs="Times New Roman"/>
                        <w:b/>
                        <w:bCs/>
                        <w:sz w:val="21"/>
                        <w:szCs w:val="21"/>
                        <w:lang w:val="en-US"/>
                      </w:rPr>
                    </w:pPr>
                    <w:r w:rsidRPr="00516C92">
                      <w:rPr>
                        <w:rFonts w:asciiTheme="minorEastAsia" w:eastAsiaTheme="minorEastAsia" w:hAnsiTheme="minorEastAsia" w:cs="Times New Roman" w:hint="eastAsia"/>
                        <w:b/>
                        <w:bCs/>
                        <w:sz w:val="21"/>
                        <w:szCs w:val="21"/>
                        <w:lang w:val="en-US"/>
                      </w:rPr>
                      <w:t>税率</w:t>
                    </w:r>
                  </w:p>
                </w:tc>
                <w:tc>
                  <w:tcPr>
                    <w:tcW w:w="2315" w:type="dxa"/>
                    <w:tcBorders>
                      <w:top w:val="single" w:sz="2" w:space="0" w:color="auto"/>
                      <w:left w:val="nil"/>
                      <w:bottom w:val="single" w:sz="2" w:space="0" w:color="auto"/>
                      <w:right w:val="single" w:sz="2" w:space="0" w:color="auto"/>
                    </w:tcBorders>
                    <w:vAlign w:val="center"/>
                    <w:hideMark/>
                  </w:tcPr>
                  <w:p w14:paraId="75A65A4E" w14:textId="77777777" w:rsidR="00EF3FDD" w:rsidRPr="00516C92" w:rsidRDefault="006217F4" w:rsidP="00EF3FDD">
                    <w:pPr>
                      <w:widowControl w:val="0"/>
                      <w:autoSpaceDE w:val="0"/>
                      <w:autoSpaceDN w:val="0"/>
                      <w:adjustRightInd w:val="0"/>
                      <w:jc w:val="center"/>
                      <w:rPr>
                        <w:rFonts w:asciiTheme="minorEastAsia" w:eastAsiaTheme="minorEastAsia" w:hAnsiTheme="minorEastAsia" w:cs="Times New Roman"/>
                        <w:b/>
                        <w:bCs/>
                        <w:sz w:val="21"/>
                        <w:szCs w:val="21"/>
                        <w:lang w:val="en-US"/>
                      </w:rPr>
                    </w:pPr>
                    <w:r w:rsidRPr="00516C92">
                      <w:rPr>
                        <w:rFonts w:asciiTheme="minorEastAsia" w:eastAsiaTheme="minorEastAsia" w:hAnsiTheme="minorEastAsia" w:cs="Times New Roman" w:hint="eastAsia"/>
                        <w:b/>
                        <w:bCs/>
                        <w:sz w:val="21"/>
                        <w:szCs w:val="21"/>
                        <w:lang w:val="en-US"/>
                      </w:rPr>
                      <w:t>注释</w:t>
                    </w:r>
                  </w:p>
                </w:tc>
              </w:tr>
              <w:tr w:rsidR="00EF3FDD" w:rsidRPr="00516C92" w14:paraId="260A72FC" w14:textId="77777777" w:rsidTr="00EF3FDD">
                <w:trPr>
                  <w:trHeight w:val="397"/>
                  <w:jc w:val="center"/>
                </w:trPr>
                <w:tc>
                  <w:tcPr>
                    <w:tcW w:w="4541" w:type="dxa"/>
                    <w:tcBorders>
                      <w:top w:val="single" w:sz="2" w:space="0" w:color="auto"/>
                      <w:left w:val="single" w:sz="2" w:space="0" w:color="auto"/>
                      <w:bottom w:val="single" w:sz="2" w:space="0" w:color="auto"/>
                      <w:right w:val="single" w:sz="2" w:space="0" w:color="auto"/>
                    </w:tcBorders>
                    <w:vAlign w:val="center"/>
                    <w:hideMark/>
                  </w:tcPr>
                  <w:p w14:paraId="7114B33A" w14:textId="77777777" w:rsidR="00EF3FDD" w:rsidRPr="00516C92" w:rsidRDefault="006217F4" w:rsidP="00EF3FDD">
                    <w:pPr>
                      <w:widowControl w:val="0"/>
                      <w:autoSpaceDE w:val="0"/>
                      <w:autoSpaceDN w:val="0"/>
                      <w:adjustRightInd w:val="0"/>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兖州煤业鄂尔多斯能化有限公司安源煤矿</w:t>
                    </w:r>
                  </w:p>
                </w:tc>
                <w:tc>
                  <w:tcPr>
                    <w:tcW w:w="2193" w:type="dxa"/>
                    <w:tcBorders>
                      <w:top w:val="single" w:sz="2" w:space="0" w:color="auto"/>
                      <w:left w:val="nil"/>
                      <w:bottom w:val="single" w:sz="2" w:space="0" w:color="auto"/>
                      <w:right w:val="single" w:sz="2" w:space="0" w:color="auto"/>
                    </w:tcBorders>
                    <w:vAlign w:val="center"/>
                    <w:hideMark/>
                  </w:tcPr>
                  <w:p w14:paraId="422C9A87" w14:textId="77777777" w:rsidR="00EF3FDD" w:rsidRPr="00516C92" w:rsidRDefault="006217F4" w:rsidP="00EF3FDD">
                    <w:pPr>
                      <w:widowControl w:val="0"/>
                      <w:autoSpaceDE w:val="0"/>
                      <w:autoSpaceDN w:val="0"/>
                      <w:adjustRightInd w:val="0"/>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15%</w:t>
                    </w:r>
                  </w:p>
                </w:tc>
                <w:tc>
                  <w:tcPr>
                    <w:tcW w:w="2315" w:type="dxa"/>
                    <w:tcBorders>
                      <w:top w:val="single" w:sz="2" w:space="0" w:color="auto"/>
                      <w:left w:val="nil"/>
                      <w:bottom w:val="single" w:sz="2" w:space="0" w:color="auto"/>
                      <w:right w:val="single" w:sz="2" w:space="0" w:color="auto"/>
                    </w:tcBorders>
                    <w:vAlign w:val="center"/>
                    <w:hideMark/>
                  </w:tcPr>
                  <w:p w14:paraId="4430FA98" w14:textId="77777777" w:rsidR="00EF3FDD" w:rsidRPr="00516C92" w:rsidRDefault="006217F4" w:rsidP="00EF3FDD">
                    <w:pPr>
                      <w:widowControl w:val="0"/>
                      <w:autoSpaceDE w:val="0"/>
                      <w:autoSpaceDN w:val="0"/>
                      <w:adjustRightInd w:val="0"/>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注1</w:t>
                    </w:r>
                  </w:p>
                </w:tc>
              </w:tr>
              <w:tr w:rsidR="00EF3FDD" w:rsidRPr="00516C92" w14:paraId="2DE66F94" w14:textId="77777777" w:rsidTr="00EF3FDD">
                <w:trPr>
                  <w:trHeight w:val="397"/>
                  <w:jc w:val="center"/>
                </w:trPr>
                <w:tc>
                  <w:tcPr>
                    <w:tcW w:w="4541" w:type="dxa"/>
                    <w:tcBorders>
                      <w:top w:val="single" w:sz="2" w:space="0" w:color="auto"/>
                      <w:left w:val="single" w:sz="2" w:space="0" w:color="auto"/>
                      <w:bottom w:val="single" w:sz="2" w:space="0" w:color="auto"/>
                      <w:right w:val="single" w:sz="2" w:space="0" w:color="auto"/>
                    </w:tcBorders>
                    <w:vAlign w:val="center"/>
                    <w:hideMark/>
                  </w:tcPr>
                  <w:p w14:paraId="79E9F83F" w14:textId="77777777" w:rsidR="00EF3FDD" w:rsidRPr="00516C92" w:rsidRDefault="006217F4" w:rsidP="00EF3FDD">
                    <w:pPr>
                      <w:widowControl w:val="0"/>
                      <w:autoSpaceDE w:val="0"/>
                      <w:autoSpaceDN w:val="0"/>
                      <w:adjustRightInd w:val="0"/>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内蒙古鑫泰煤炭开采有限公司</w:t>
                    </w:r>
                  </w:p>
                </w:tc>
                <w:tc>
                  <w:tcPr>
                    <w:tcW w:w="2193" w:type="dxa"/>
                    <w:tcBorders>
                      <w:top w:val="single" w:sz="2" w:space="0" w:color="auto"/>
                      <w:left w:val="nil"/>
                      <w:bottom w:val="single" w:sz="2" w:space="0" w:color="auto"/>
                      <w:right w:val="single" w:sz="2" w:space="0" w:color="auto"/>
                    </w:tcBorders>
                    <w:vAlign w:val="center"/>
                    <w:hideMark/>
                  </w:tcPr>
                  <w:p w14:paraId="1FE58CC3" w14:textId="77777777" w:rsidR="00EF3FDD" w:rsidRPr="00516C92" w:rsidRDefault="006217F4" w:rsidP="00EF3FDD">
                    <w:pPr>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15%</w:t>
                    </w:r>
                  </w:p>
                </w:tc>
                <w:tc>
                  <w:tcPr>
                    <w:tcW w:w="2315" w:type="dxa"/>
                    <w:tcBorders>
                      <w:top w:val="single" w:sz="2" w:space="0" w:color="auto"/>
                      <w:left w:val="nil"/>
                      <w:bottom w:val="single" w:sz="2" w:space="0" w:color="auto"/>
                      <w:right w:val="single" w:sz="2" w:space="0" w:color="auto"/>
                    </w:tcBorders>
                    <w:vAlign w:val="center"/>
                    <w:hideMark/>
                  </w:tcPr>
                  <w:p w14:paraId="4455E2B1" w14:textId="77777777" w:rsidR="00EF3FDD" w:rsidRPr="00516C92" w:rsidRDefault="006217F4" w:rsidP="00EF3FDD">
                    <w:pPr>
                      <w:widowControl w:val="0"/>
                      <w:autoSpaceDE w:val="0"/>
                      <w:autoSpaceDN w:val="0"/>
                      <w:adjustRightInd w:val="0"/>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注1</w:t>
                    </w:r>
                  </w:p>
                </w:tc>
              </w:tr>
              <w:tr w:rsidR="00EF3FDD" w:rsidRPr="00516C92" w14:paraId="648BE30F" w14:textId="77777777" w:rsidTr="00EF3FDD">
                <w:trPr>
                  <w:trHeight w:val="397"/>
                  <w:jc w:val="center"/>
                </w:trPr>
                <w:tc>
                  <w:tcPr>
                    <w:tcW w:w="4541" w:type="dxa"/>
                    <w:tcBorders>
                      <w:top w:val="single" w:sz="2" w:space="0" w:color="auto"/>
                      <w:left w:val="single" w:sz="2" w:space="0" w:color="auto"/>
                      <w:bottom w:val="single" w:sz="2" w:space="0" w:color="auto"/>
                      <w:right w:val="single" w:sz="2" w:space="0" w:color="auto"/>
                    </w:tcBorders>
                    <w:vAlign w:val="center"/>
                    <w:hideMark/>
                  </w:tcPr>
                  <w:p w14:paraId="7C533AFB" w14:textId="77777777" w:rsidR="00EF3FDD" w:rsidRPr="00516C92" w:rsidRDefault="006217F4" w:rsidP="00EF3FDD">
                    <w:pPr>
                      <w:widowControl w:val="0"/>
                      <w:autoSpaceDE w:val="0"/>
                      <w:autoSpaceDN w:val="0"/>
                      <w:adjustRightInd w:val="0"/>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鄂尔多斯市转龙湾煤炭有限公司</w:t>
                    </w:r>
                  </w:p>
                </w:tc>
                <w:tc>
                  <w:tcPr>
                    <w:tcW w:w="2193" w:type="dxa"/>
                    <w:tcBorders>
                      <w:top w:val="single" w:sz="2" w:space="0" w:color="auto"/>
                      <w:left w:val="nil"/>
                      <w:bottom w:val="single" w:sz="2" w:space="0" w:color="auto"/>
                      <w:right w:val="single" w:sz="2" w:space="0" w:color="auto"/>
                    </w:tcBorders>
                    <w:vAlign w:val="center"/>
                    <w:hideMark/>
                  </w:tcPr>
                  <w:p w14:paraId="200AB48F" w14:textId="77777777" w:rsidR="00EF3FDD" w:rsidRPr="00516C92" w:rsidRDefault="006217F4" w:rsidP="00EF3FDD">
                    <w:pPr>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15%</w:t>
                    </w:r>
                  </w:p>
                </w:tc>
                <w:tc>
                  <w:tcPr>
                    <w:tcW w:w="2315" w:type="dxa"/>
                    <w:tcBorders>
                      <w:top w:val="single" w:sz="2" w:space="0" w:color="auto"/>
                      <w:left w:val="nil"/>
                      <w:bottom w:val="single" w:sz="2" w:space="0" w:color="auto"/>
                      <w:right w:val="single" w:sz="2" w:space="0" w:color="auto"/>
                    </w:tcBorders>
                    <w:vAlign w:val="center"/>
                    <w:hideMark/>
                  </w:tcPr>
                  <w:p w14:paraId="55BD91B6" w14:textId="77777777" w:rsidR="00EF3FDD" w:rsidRPr="00516C92" w:rsidRDefault="006217F4" w:rsidP="00EF3FDD">
                    <w:pPr>
                      <w:widowControl w:val="0"/>
                      <w:autoSpaceDE w:val="0"/>
                      <w:autoSpaceDN w:val="0"/>
                      <w:adjustRightInd w:val="0"/>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注1</w:t>
                    </w:r>
                  </w:p>
                </w:tc>
              </w:tr>
              <w:tr w:rsidR="00EF3FDD" w:rsidRPr="00516C92" w14:paraId="2A656393" w14:textId="77777777" w:rsidTr="00EF3FDD">
                <w:trPr>
                  <w:trHeight w:val="397"/>
                  <w:jc w:val="center"/>
                </w:trPr>
                <w:tc>
                  <w:tcPr>
                    <w:tcW w:w="4541" w:type="dxa"/>
                    <w:tcBorders>
                      <w:top w:val="single" w:sz="2" w:space="0" w:color="auto"/>
                      <w:left w:val="single" w:sz="2" w:space="0" w:color="auto"/>
                      <w:bottom w:val="single" w:sz="2" w:space="0" w:color="auto"/>
                      <w:right w:val="single" w:sz="2" w:space="0" w:color="auto"/>
                    </w:tcBorders>
                    <w:vAlign w:val="center"/>
                    <w:hideMark/>
                  </w:tcPr>
                  <w:p w14:paraId="65929E86" w14:textId="77777777" w:rsidR="00EF3FDD" w:rsidRPr="00516C92" w:rsidRDefault="006217F4" w:rsidP="00EF3FDD">
                    <w:pPr>
                      <w:widowControl w:val="0"/>
                      <w:autoSpaceDE w:val="0"/>
                      <w:autoSpaceDN w:val="0"/>
                      <w:adjustRightInd w:val="0"/>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邹城兖矿北盛工贸有限公司</w:t>
                    </w:r>
                  </w:p>
                </w:tc>
                <w:tc>
                  <w:tcPr>
                    <w:tcW w:w="2193" w:type="dxa"/>
                    <w:tcBorders>
                      <w:top w:val="single" w:sz="2" w:space="0" w:color="auto"/>
                      <w:left w:val="nil"/>
                      <w:bottom w:val="single" w:sz="2" w:space="0" w:color="auto"/>
                      <w:right w:val="single" w:sz="2" w:space="0" w:color="auto"/>
                    </w:tcBorders>
                    <w:vAlign w:val="center"/>
                    <w:hideMark/>
                  </w:tcPr>
                  <w:p w14:paraId="44D85FFC" w14:textId="77777777" w:rsidR="00EF3FDD" w:rsidRPr="00516C92" w:rsidRDefault="006217F4" w:rsidP="00EF3FDD">
                    <w:pPr>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10%</w:t>
                    </w:r>
                  </w:p>
                </w:tc>
                <w:tc>
                  <w:tcPr>
                    <w:tcW w:w="2315" w:type="dxa"/>
                    <w:tcBorders>
                      <w:top w:val="single" w:sz="2" w:space="0" w:color="auto"/>
                      <w:left w:val="nil"/>
                      <w:bottom w:val="single" w:sz="2" w:space="0" w:color="auto"/>
                      <w:right w:val="single" w:sz="2" w:space="0" w:color="auto"/>
                    </w:tcBorders>
                    <w:vAlign w:val="center"/>
                    <w:hideMark/>
                  </w:tcPr>
                  <w:p w14:paraId="3BE71034" w14:textId="77777777" w:rsidR="00EF3FDD" w:rsidRPr="00516C92" w:rsidRDefault="006217F4" w:rsidP="00EF3FDD">
                    <w:pPr>
                      <w:widowControl w:val="0"/>
                      <w:autoSpaceDE w:val="0"/>
                      <w:autoSpaceDN w:val="0"/>
                      <w:adjustRightInd w:val="0"/>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注2</w:t>
                    </w:r>
                  </w:p>
                </w:tc>
              </w:tr>
              <w:tr w:rsidR="00EF3FDD" w:rsidRPr="00516C92" w14:paraId="1E1F30DE" w14:textId="77777777" w:rsidTr="00EF3FDD">
                <w:trPr>
                  <w:trHeight w:val="397"/>
                  <w:jc w:val="center"/>
                </w:trPr>
                <w:tc>
                  <w:tcPr>
                    <w:tcW w:w="4541" w:type="dxa"/>
                    <w:tcBorders>
                      <w:top w:val="single" w:sz="2" w:space="0" w:color="auto"/>
                      <w:left w:val="single" w:sz="2" w:space="0" w:color="auto"/>
                      <w:bottom w:val="single" w:sz="2" w:space="0" w:color="auto"/>
                      <w:right w:val="single" w:sz="2" w:space="0" w:color="auto"/>
                    </w:tcBorders>
                    <w:vAlign w:val="center"/>
                    <w:hideMark/>
                  </w:tcPr>
                  <w:p w14:paraId="0EA9B939" w14:textId="77777777" w:rsidR="00EF3FDD" w:rsidRPr="00516C92" w:rsidRDefault="006217F4" w:rsidP="00EF3FDD">
                    <w:pPr>
                      <w:widowControl w:val="0"/>
                      <w:autoSpaceDE w:val="0"/>
                      <w:autoSpaceDN w:val="0"/>
                      <w:adjustRightInd w:val="0"/>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内蒙古荣信化工有限公司</w:t>
                    </w:r>
                  </w:p>
                </w:tc>
                <w:tc>
                  <w:tcPr>
                    <w:tcW w:w="2193" w:type="dxa"/>
                    <w:tcBorders>
                      <w:top w:val="single" w:sz="2" w:space="0" w:color="auto"/>
                      <w:left w:val="nil"/>
                      <w:bottom w:val="single" w:sz="2" w:space="0" w:color="auto"/>
                      <w:right w:val="single" w:sz="2" w:space="0" w:color="auto"/>
                    </w:tcBorders>
                    <w:vAlign w:val="center"/>
                    <w:hideMark/>
                  </w:tcPr>
                  <w:p w14:paraId="203389BD" w14:textId="77777777" w:rsidR="00EF3FDD" w:rsidRPr="00516C92" w:rsidRDefault="006217F4" w:rsidP="00EF3FDD">
                    <w:pPr>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15%</w:t>
                    </w:r>
                  </w:p>
                </w:tc>
                <w:tc>
                  <w:tcPr>
                    <w:tcW w:w="2315" w:type="dxa"/>
                    <w:tcBorders>
                      <w:top w:val="single" w:sz="2" w:space="0" w:color="auto"/>
                      <w:left w:val="nil"/>
                      <w:bottom w:val="single" w:sz="2" w:space="0" w:color="auto"/>
                      <w:right w:val="single" w:sz="2" w:space="0" w:color="auto"/>
                    </w:tcBorders>
                    <w:vAlign w:val="center"/>
                    <w:hideMark/>
                  </w:tcPr>
                  <w:p w14:paraId="7437DCD1" w14:textId="77777777" w:rsidR="00EF3FDD" w:rsidRPr="00516C92" w:rsidRDefault="006217F4" w:rsidP="00EF3FDD">
                    <w:pPr>
                      <w:widowControl w:val="0"/>
                      <w:autoSpaceDE w:val="0"/>
                      <w:autoSpaceDN w:val="0"/>
                      <w:adjustRightInd w:val="0"/>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注3</w:t>
                    </w:r>
                  </w:p>
                </w:tc>
              </w:tr>
              <w:tr w:rsidR="00EF3FDD" w:rsidRPr="00516C92" w14:paraId="27D906BC" w14:textId="77777777" w:rsidTr="00EF3FDD">
                <w:trPr>
                  <w:trHeight w:val="397"/>
                  <w:jc w:val="center"/>
                </w:trPr>
                <w:tc>
                  <w:tcPr>
                    <w:tcW w:w="4541" w:type="dxa"/>
                    <w:tcBorders>
                      <w:top w:val="single" w:sz="2" w:space="0" w:color="auto"/>
                      <w:left w:val="single" w:sz="2" w:space="0" w:color="auto"/>
                      <w:bottom w:val="single" w:sz="2" w:space="0" w:color="auto"/>
                      <w:right w:val="single" w:sz="2" w:space="0" w:color="auto"/>
                    </w:tcBorders>
                    <w:vAlign w:val="center"/>
                    <w:hideMark/>
                  </w:tcPr>
                  <w:p w14:paraId="2DA280B4" w14:textId="77777777" w:rsidR="00EF3FDD" w:rsidRPr="00516C92" w:rsidRDefault="006217F4" w:rsidP="00EF3FDD">
                    <w:pPr>
                      <w:widowControl w:val="0"/>
                      <w:autoSpaceDE w:val="0"/>
                      <w:autoSpaceDN w:val="0"/>
                      <w:adjustRightInd w:val="0"/>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兖矿集团邹城金通橡胶有限公司</w:t>
                    </w:r>
                  </w:p>
                </w:tc>
                <w:tc>
                  <w:tcPr>
                    <w:tcW w:w="2193" w:type="dxa"/>
                    <w:tcBorders>
                      <w:top w:val="single" w:sz="2" w:space="0" w:color="auto"/>
                      <w:left w:val="nil"/>
                      <w:bottom w:val="single" w:sz="2" w:space="0" w:color="auto"/>
                      <w:right w:val="single" w:sz="2" w:space="0" w:color="auto"/>
                    </w:tcBorders>
                    <w:vAlign w:val="center"/>
                    <w:hideMark/>
                  </w:tcPr>
                  <w:p w14:paraId="4E303AE1" w14:textId="77777777" w:rsidR="00EF3FDD" w:rsidRPr="00516C92" w:rsidRDefault="006217F4" w:rsidP="00EF3FDD">
                    <w:pPr>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15%</w:t>
                    </w:r>
                  </w:p>
                </w:tc>
                <w:tc>
                  <w:tcPr>
                    <w:tcW w:w="2315" w:type="dxa"/>
                    <w:tcBorders>
                      <w:top w:val="single" w:sz="2" w:space="0" w:color="auto"/>
                      <w:left w:val="nil"/>
                      <w:bottom w:val="single" w:sz="2" w:space="0" w:color="auto"/>
                      <w:right w:val="single" w:sz="2" w:space="0" w:color="auto"/>
                    </w:tcBorders>
                    <w:vAlign w:val="center"/>
                    <w:hideMark/>
                  </w:tcPr>
                  <w:p w14:paraId="2B4F9A23" w14:textId="77777777" w:rsidR="00EF3FDD" w:rsidRPr="00516C92" w:rsidRDefault="006217F4" w:rsidP="00EF3FDD">
                    <w:pPr>
                      <w:widowControl w:val="0"/>
                      <w:autoSpaceDE w:val="0"/>
                      <w:autoSpaceDN w:val="0"/>
                      <w:adjustRightInd w:val="0"/>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注3</w:t>
                    </w:r>
                  </w:p>
                </w:tc>
              </w:tr>
              <w:tr w:rsidR="00EF3FDD" w:rsidRPr="00516C92" w14:paraId="127A26D0" w14:textId="77777777" w:rsidTr="00EF3FDD">
                <w:trPr>
                  <w:trHeight w:val="397"/>
                  <w:jc w:val="center"/>
                </w:trPr>
                <w:tc>
                  <w:tcPr>
                    <w:tcW w:w="4541" w:type="dxa"/>
                    <w:tcBorders>
                      <w:top w:val="single" w:sz="2" w:space="0" w:color="auto"/>
                      <w:left w:val="single" w:sz="2" w:space="0" w:color="auto"/>
                      <w:bottom w:val="single" w:sz="2" w:space="0" w:color="auto"/>
                      <w:right w:val="single" w:sz="2" w:space="0" w:color="auto"/>
                    </w:tcBorders>
                    <w:vAlign w:val="center"/>
                    <w:hideMark/>
                  </w:tcPr>
                  <w:p w14:paraId="4BE421DA" w14:textId="77777777" w:rsidR="00EF3FDD" w:rsidRPr="00516C92" w:rsidRDefault="006217F4" w:rsidP="00EF3FDD">
                    <w:pPr>
                      <w:widowControl w:val="0"/>
                      <w:autoSpaceDE w:val="0"/>
                      <w:autoSpaceDN w:val="0"/>
                      <w:adjustRightInd w:val="0"/>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兖州东方机电有限公司</w:t>
                    </w:r>
                  </w:p>
                </w:tc>
                <w:tc>
                  <w:tcPr>
                    <w:tcW w:w="2193" w:type="dxa"/>
                    <w:tcBorders>
                      <w:top w:val="single" w:sz="2" w:space="0" w:color="auto"/>
                      <w:left w:val="nil"/>
                      <w:bottom w:val="single" w:sz="2" w:space="0" w:color="auto"/>
                      <w:right w:val="single" w:sz="2" w:space="0" w:color="auto"/>
                    </w:tcBorders>
                    <w:vAlign w:val="center"/>
                    <w:hideMark/>
                  </w:tcPr>
                  <w:p w14:paraId="09F393F2" w14:textId="77777777" w:rsidR="00EF3FDD" w:rsidRPr="00516C92" w:rsidRDefault="006217F4" w:rsidP="00EF3FDD">
                    <w:pPr>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15%</w:t>
                    </w:r>
                  </w:p>
                </w:tc>
                <w:tc>
                  <w:tcPr>
                    <w:tcW w:w="2315" w:type="dxa"/>
                    <w:tcBorders>
                      <w:top w:val="single" w:sz="2" w:space="0" w:color="auto"/>
                      <w:left w:val="nil"/>
                      <w:bottom w:val="single" w:sz="2" w:space="0" w:color="auto"/>
                      <w:right w:val="single" w:sz="2" w:space="0" w:color="auto"/>
                    </w:tcBorders>
                    <w:vAlign w:val="center"/>
                    <w:hideMark/>
                  </w:tcPr>
                  <w:p w14:paraId="607F6608" w14:textId="77777777" w:rsidR="00EF3FDD" w:rsidRPr="00516C92" w:rsidRDefault="006217F4" w:rsidP="00EF3FDD">
                    <w:pPr>
                      <w:widowControl w:val="0"/>
                      <w:autoSpaceDE w:val="0"/>
                      <w:autoSpaceDN w:val="0"/>
                      <w:adjustRightInd w:val="0"/>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注3</w:t>
                    </w:r>
                  </w:p>
                </w:tc>
              </w:tr>
              <w:tr w:rsidR="00EF3FDD" w:rsidRPr="00516C92" w14:paraId="21542FC9" w14:textId="77777777" w:rsidTr="00EF3FDD">
                <w:trPr>
                  <w:trHeight w:val="397"/>
                  <w:jc w:val="center"/>
                </w:trPr>
                <w:tc>
                  <w:tcPr>
                    <w:tcW w:w="4541" w:type="dxa"/>
                    <w:tcBorders>
                      <w:top w:val="single" w:sz="2" w:space="0" w:color="auto"/>
                      <w:left w:val="single" w:sz="2" w:space="0" w:color="auto"/>
                      <w:bottom w:val="single" w:sz="2" w:space="0" w:color="auto"/>
                      <w:right w:val="single" w:sz="2" w:space="0" w:color="auto"/>
                    </w:tcBorders>
                    <w:vAlign w:val="center"/>
                    <w:hideMark/>
                  </w:tcPr>
                  <w:p w14:paraId="732FAE3C" w14:textId="77777777" w:rsidR="00EF3FDD" w:rsidRPr="00516C92" w:rsidRDefault="006217F4" w:rsidP="00EF3FDD">
                    <w:pPr>
                      <w:widowControl w:val="0"/>
                      <w:autoSpaceDE w:val="0"/>
                      <w:autoSpaceDN w:val="0"/>
                      <w:adjustRightInd w:val="0"/>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山东兖矿集团长龙电缆制造有限公司</w:t>
                    </w:r>
                  </w:p>
                </w:tc>
                <w:tc>
                  <w:tcPr>
                    <w:tcW w:w="2193" w:type="dxa"/>
                    <w:tcBorders>
                      <w:top w:val="single" w:sz="2" w:space="0" w:color="auto"/>
                      <w:left w:val="nil"/>
                      <w:bottom w:val="single" w:sz="2" w:space="0" w:color="auto"/>
                      <w:right w:val="single" w:sz="2" w:space="0" w:color="auto"/>
                    </w:tcBorders>
                    <w:vAlign w:val="center"/>
                    <w:hideMark/>
                  </w:tcPr>
                  <w:p w14:paraId="073C283D" w14:textId="77777777" w:rsidR="00EF3FDD" w:rsidRPr="00516C92" w:rsidRDefault="006217F4" w:rsidP="00EF3FDD">
                    <w:pPr>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15%</w:t>
                    </w:r>
                  </w:p>
                </w:tc>
                <w:tc>
                  <w:tcPr>
                    <w:tcW w:w="2315" w:type="dxa"/>
                    <w:tcBorders>
                      <w:top w:val="single" w:sz="2" w:space="0" w:color="auto"/>
                      <w:left w:val="nil"/>
                      <w:bottom w:val="single" w:sz="2" w:space="0" w:color="auto"/>
                      <w:right w:val="single" w:sz="2" w:space="0" w:color="auto"/>
                    </w:tcBorders>
                    <w:vAlign w:val="center"/>
                    <w:hideMark/>
                  </w:tcPr>
                  <w:p w14:paraId="29E06A21" w14:textId="77777777" w:rsidR="00EF3FDD" w:rsidRPr="00516C92" w:rsidRDefault="006217F4" w:rsidP="00EF3FDD">
                    <w:pPr>
                      <w:widowControl w:val="0"/>
                      <w:autoSpaceDE w:val="0"/>
                      <w:autoSpaceDN w:val="0"/>
                      <w:adjustRightInd w:val="0"/>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注3</w:t>
                    </w:r>
                  </w:p>
                </w:tc>
              </w:tr>
              <w:tr w:rsidR="00EF3FDD" w:rsidRPr="00516C92" w14:paraId="6406C9CF" w14:textId="77777777" w:rsidTr="00EF3FDD">
                <w:trPr>
                  <w:trHeight w:val="397"/>
                  <w:jc w:val="center"/>
                </w:trPr>
                <w:tc>
                  <w:tcPr>
                    <w:tcW w:w="4541" w:type="dxa"/>
                    <w:tcBorders>
                      <w:top w:val="single" w:sz="2" w:space="0" w:color="auto"/>
                      <w:left w:val="single" w:sz="2" w:space="0" w:color="auto"/>
                      <w:bottom w:val="single" w:sz="2" w:space="0" w:color="auto"/>
                      <w:right w:val="single" w:sz="2" w:space="0" w:color="auto"/>
                    </w:tcBorders>
                    <w:vAlign w:val="center"/>
                    <w:hideMark/>
                  </w:tcPr>
                  <w:p w14:paraId="35B9E38C" w14:textId="77777777" w:rsidR="00EF3FDD" w:rsidRPr="00516C92" w:rsidRDefault="006217F4" w:rsidP="00EF3FDD">
                    <w:pPr>
                      <w:widowControl w:val="0"/>
                      <w:autoSpaceDE w:val="0"/>
                      <w:autoSpaceDN w:val="0"/>
                      <w:adjustRightInd w:val="0"/>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兖矿集团唐村实业有限公司</w:t>
                    </w:r>
                  </w:p>
                </w:tc>
                <w:tc>
                  <w:tcPr>
                    <w:tcW w:w="2193" w:type="dxa"/>
                    <w:tcBorders>
                      <w:top w:val="single" w:sz="2" w:space="0" w:color="auto"/>
                      <w:left w:val="nil"/>
                      <w:bottom w:val="single" w:sz="2" w:space="0" w:color="auto"/>
                      <w:right w:val="single" w:sz="2" w:space="0" w:color="auto"/>
                    </w:tcBorders>
                    <w:vAlign w:val="center"/>
                    <w:hideMark/>
                  </w:tcPr>
                  <w:p w14:paraId="375B4E2C" w14:textId="77777777" w:rsidR="00EF3FDD" w:rsidRPr="00516C92" w:rsidRDefault="006217F4" w:rsidP="00EF3FDD">
                    <w:pPr>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15%</w:t>
                    </w:r>
                  </w:p>
                </w:tc>
                <w:tc>
                  <w:tcPr>
                    <w:tcW w:w="2315" w:type="dxa"/>
                    <w:tcBorders>
                      <w:top w:val="single" w:sz="2" w:space="0" w:color="auto"/>
                      <w:left w:val="nil"/>
                      <w:bottom w:val="single" w:sz="2" w:space="0" w:color="auto"/>
                      <w:right w:val="single" w:sz="2" w:space="0" w:color="auto"/>
                    </w:tcBorders>
                    <w:vAlign w:val="center"/>
                    <w:hideMark/>
                  </w:tcPr>
                  <w:p w14:paraId="44D2BF6E" w14:textId="77777777" w:rsidR="00EF3FDD" w:rsidRPr="00516C92" w:rsidRDefault="006217F4" w:rsidP="00EF3FDD">
                    <w:pPr>
                      <w:widowControl w:val="0"/>
                      <w:autoSpaceDE w:val="0"/>
                      <w:autoSpaceDN w:val="0"/>
                      <w:adjustRightInd w:val="0"/>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注3</w:t>
                    </w:r>
                  </w:p>
                </w:tc>
              </w:tr>
              <w:tr w:rsidR="00EF3FDD" w:rsidRPr="00516C92" w14:paraId="16EAA1E7" w14:textId="77777777" w:rsidTr="00EF3FDD">
                <w:trPr>
                  <w:trHeight w:val="397"/>
                  <w:jc w:val="center"/>
                </w:trPr>
                <w:tc>
                  <w:tcPr>
                    <w:tcW w:w="4541" w:type="dxa"/>
                    <w:tcBorders>
                      <w:top w:val="single" w:sz="2" w:space="0" w:color="auto"/>
                      <w:left w:val="single" w:sz="2" w:space="0" w:color="auto"/>
                      <w:bottom w:val="single" w:sz="2" w:space="0" w:color="auto"/>
                      <w:right w:val="single" w:sz="2" w:space="0" w:color="auto"/>
                    </w:tcBorders>
                    <w:vAlign w:val="center"/>
                    <w:hideMark/>
                  </w:tcPr>
                  <w:p w14:paraId="7378E4C9" w14:textId="77777777" w:rsidR="00EF3FDD" w:rsidRPr="00516C92" w:rsidRDefault="006217F4" w:rsidP="00EF3FDD">
                    <w:pPr>
                      <w:widowControl w:val="0"/>
                      <w:autoSpaceDE w:val="0"/>
                      <w:autoSpaceDN w:val="0"/>
                      <w:adjustRightInd w:val="0"/>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端信供应链（深圳）有限公司</w:t>
                    </w:r>
                  </w:p>
                </w:tc>
                <w:tc>
                  <w:tcPr>
                    <w:tcW w:w="2193" w:type="dxa"/>
                    <w:tcBorders>
                      <w:top w:val="single" w:sz="2" w:space="0" w:color="auto"/>
                      <w:left w:val="nil"/>
                      <w:bottom w:val="single" w:sz="2" w:space="0" w:color="auto"/>
                      <w:right w:val="single" w:sz="2" w:space="0" w:color="auto"/>
                    </w:tcBorders>
                    <w:vAlign w:val="center"/>
                    <w:hideMark/>
                  </w:tcPr>
                  <w:p w14:paraId="7FEDE402" w14:textId="77777777" w:rsidR="00EF3FDD" w:rsidRPr="00516C92" w:rsidRDefault="006217F4" w:rsidP="00EF3FDD">
                    <w:pPr>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15%</w:t>
                    </w:r>
                  </w:p>
                </w:tc>
                <w:tc>
                  <w:tcPr>
                    <w:tcW w:w="2315" w:type="dxa"/>
                    <w:tcBorders>
                      <w:top w:val="single" w:sz="2" w:space="0" w:color="auto"/>
                      <w:left w:val="nil"/>
                      <w:bottom w:val="single" w:sz="2" w:space="0" w:color="auto"/>
                      <w:right w:val="single" w:sz="2" w:space="0" w:color="auto"/>
                    </w:tcBorders>
                    <w:vAlign w:val="center"/>
                    <w:hideMark/>
                  </w:tcPr>
                  <w:p w14:paraId="64511DA1" w14:textId="77777777" w:rsidR="00EF3FDD" w:rsidRPr="00516C92" w:rsidRDefault="006217F4" w:rsidP="00EF3FDD">
                    <w:pPr>
                      <w:widowControl w:val="0"/>
                      <w:autoSpaceDE w:val="0"/>
                      <w:autoSpaceDN w:val="0"/>
                      <w:adjustRightInd w:val="0"/>
                      <w:jc w:val="center"/>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注4</w:t>
                    </w:r>
                  </w:p>
                </w:tc>
              </w:tr>
            </w:tbl>
            <w:p w14:paraId="4251CA6C" w14:textId="77777777" w:rsidR="00EF3FDD" w:rsidRPr="00516C92" w:rsidRDefault="006217F4" w:rsidP="00E010F8">
              <w:pPr>
                <w:spacing w:beforeLines="50" w:before="156" w:afterLines="50" w:after="156"/>
                <w:ind w:firstLineChars="200" w:firstLine="420"/>
                <w:jc w:val="both"/>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注1：兖州煤业鄂尔多斯能化有限公司安源煤矿、内蒙古鑫泰煤炭开采有限公司和</w:t>
              </w:r>
              <w:r w:rsidRPr="00516C92">
                <w:rPr>
                  <w:rFonts w:asciiTheme="minorEastAsia" w:eastAsiaTheme="minorEastAsia" w:hAnsiTheme="minorEastAsia" w:cs="宋体" w:hint="eastAsia"/>
                  <w:sz w:val="21"/>
                  <w:szCs w:val="21"/>
                  <w:lang w:val="en-US"/>
                </w:rPr>
                <w:t>鄂尔多斯市转龙湾煤炭有限公司</w:t>
              </w:r>
              <w:r w:rsidRPr="00516C92">
                <w:rPr>
                  <w:rFonts w:asciiTheme="minorEastAsia" w:eastAsiaTheme="minorEastAsia" w:hAnsiTheme="minorEastAsia" w:cs="Times New Roman" w:hint="eastAsia"/>
                  <w:sz w:val="21"/>
                  <w:szCs w:val="21"/>
                  <w:lang w:val="en-US"/>
                </w:rPr>
                <w:t>根据《中共中央国务院关于深入实施西部大开发战略的若干意见》(中发</w:t>
              </w:r>
              <w:r w:rsidRPr="00516C92">
                <w:rPr>
                  <w:rFonts w:asciiTheme="minorEastAsia" w:eastAsiaTheme="minorEastAsia" w:hAnsiTheme="minorEastAsia" w:cs="Times New Roman" w:hint="eastAsia"/>
                  <w:sz w:val="21"/>
                  <w:szCs w:val="21"/>
                  <w:lang w:val="en-US"/>
                </w:rPr>
                <w:lastRenderedPageBreak/>
                <w:t>[2010]11号)、《内蒙古自治区国家税务局关于西部大开发鼓励类项目继续执行企业所得税税收优惠政策的公告》(2011年第2号)、《关于深入实施西部大开发战略有关企业所得税问题的公告》(国家税务总局公告2012年第12号)及其他相关文件以及伊金霍洛旗地方税务局于2013年4月16日下发的《西部大开发税收优惠审核通知书》，符合西部大开发鼓励类产业优惠政策条件，适用的企业所得税税率为15%。</w:t>
              </w:r>
            </w:p>
            <w:p w14:paraId="56CF7137" w14:textId="77777777" w:rsidR="00EF3FDD" w:rsidRPr="00516C92" w:rsidRDefault="006217F4" w:rsidP="00E010F8">
              <w:pPr>
                <w:spacing w:beforeLines="50" w:before="156" w:afterLines="50" w:after="156"/>
                <w:ind w:firstLineChars="200" w:firstLine="420"/>
                <w:jc w:val="both"/>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注2：邹城兖矿北盛工贸有限公司根据财政部、国家税务总局关于《进一步扩大小型微利企业所得税优惠政策范围的通知》（财税[2017]43号）的规定，其所得减按50%计入应纳税所得额，按20%的税率缴纳企业所得税。</w:t>
              </w:r>
            </w:p>
            <w:p w14:paraId="6F373EF8" w14:textId="77777777" w:rsidR="00EF3FDD" w:rsidRPr="00516C92" w:rsidRDefault="006217F4" w:rsidP="00E010F8">
              <w:pPr>
                <w:spacing w:beforeLines="50" w:before="156" w:afterLines="50" w:after="156"/>
                <w:ind w:firstLineChars="200" w:firstLine="420"/>
                <w:jc w:val="both"/>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注3：内蒙古荣信化工有限公司、兖矿集团邹城金通橡胶有限公司、兖州东方机电有限公司、山东兖矿集团长龙电缆制造有限公司、兖矿集团唐村实业有限公司获得高新技术企业认定，符合国家税务总局《关于实施高新技术企业所得税优惠有关问题的通知》(国税函[2009]203号)的相关规定，适用的企业所得税税率为15%。</w:t>
              </w:r>
            </w:p>
            <w:p w14:paraId="357790D4" w14:textId="77777777" w:rsidR="00195E6B" w:rsidRPr="00516C92" w:rsidRDefault="006217F4" w:rsidP="00E010F8">
              <w:pPr>
                <w:spacing w:beforeLines="50" w:before="156" w:afterLines="50" w:after="156"/>
                <w:ind w:firstLineChars="200" w:firstLine="420"/>
                <w:jc w:val="both"/>
                <w:rPr>
                  <w:rFonts w:asciiTheme="minorEastAsia" w:eastAsiaTheme="minorEastAsia" w:hAnsiTheme="minorEastAsia" w:cs="Times New Roman"/>
                  <w:sz w:val="21"/>
                  <w:szCs w:val="21"/>
                  <w:lang w:val="en-US"/>
                </w:rPr>
              </w:pPr>
              <w:r w:rsidRPr="00516C92">
                <w:rPr>
                  <w:rFonts w:asciiTheme="minorEastAsia" w:eastAsiaTheme="minorEastAsia" w:hAnsiTheme="minorEastAsia" w:cs="Times New Roman" w:hint="eastAsia"/>
                  <w:sz w:val="21"/>
                  <w:szCs w:val="21"/>
                  <w:lang w:val="en-US"/>
                </w:rPr>
                <w:t xml:space="preserve">注4：端信供应链（深圳）有限公司根据财政部、国家税务总局《关于广东横琴新区福建平潭综合实验区深圳前海深港现代服务业合作区企业所得税优惠政策及优惠目录的通知》（财税[2014]26号）的规定，对设在横琴新区、平潭综合实验区和前海深港现代服务业合作区的鼓励类产业企业减按15％的税率征收企业所得税。 </w:t>
              </w:r>
            </w:p>
          </w:sdtContent>
        </w:sdt>
      </w:sdtContent>
    </w:sdt>
    <w:sdt>
      <w:sdtPr>
        <w:rPr>
          <w:rFonts w:asciiTheme="minorEastAsia" w:eastAsiaTheme="minorEastAsia" w:hAnsiTheme="minorEastAsia" w:cs="宋体"/>
          <w:b w:val="0"/>
          <w:bCs w:val="0"/>
          <w:kern w:val="0"/>
          <w:sz w:val="22"/>
          <w:szCs w:val="21"/>
          <w:lang w:val="en-GB"/>
        </w:rPr>
        <w:alias w:val="模块:其他说明"/>
        <w:tag w:val="_GBC_9fdef48633e142f68e18dc5da08c2deb"/>
        <w:id w:val="1897695039"/>
        <w:lock w:val="sdtLocked"/>
        <w:placeholder>
          <w:docPart w:val="GBC22222222222222222222222222222"/>
        </w:placeholder>
      </w:sdtPr>
      <w:sdtEndPr>
        <w:rPr>
          <w:rFonts w:ascii="Times New Roman" w:eastAsia="宋体" w:hAnsi="Times New Roman" w:cs="Times New Roman" w:hint="eastAsia"/>
          <w:kern w:val="2"/>
        </w:rPr>
      </w:sdtEndPr>
      <w:sdtContent>
        <w:p w14:paraId="46FBDBAC" w14:textId="77777777" w:rsidR="00195E6B" w:rsidRPr="00516C92" w:rsidRDefault="003E16DD" w:rsidP="006217F4">
          <w:pPr>
            <w:pStyle w:val="affffffffffffffffffc"/>
            <w:numPr>
              <w:ilvl w:val="0"/>
              <w:numId w:val="55"/>
            </w:numPr>
            <w:tabs>
              <w:tab w:val="left" w:pos="546"/>
            </w:tabs>
            <w:rPr>
              <w:rFonts w:asciiTheme="minorEastAsia" w:eastAsiaTheme="minorEastAsia" w:hAnsiTheme="minorEastAsia"/>
              <w:szCs w:val="21"/>
            </w:rPr>
          </w:pPr>
          <w:r w:rsidRPr="00516C92">
            <w:rPr>
              <w:rFonts w:asciiTheme="minorEastAsia" w:eastAsiaTheme="minorEastAsia" w:hAnsiTheme="minorEastAsia"/>
              <w:szCs w:val="21"/>
            </w:rPr>
            <w:t>其他</w:t>
          </w:r>
        </w:p>
        <w:sdt>
          <w:sdtPr>
            <w:rPr>
              <w:rFonts w:asciiTheme="minorEastAsia" w:eastAsiaTheme="minorEastAsia" w:hAnsiTheme="minorEastAsia" w:hint="eastAsia"/>
              <w:sz w:val="21"/>
              <w:szCs w:val="21"/>
            </w:rPr>
            <w:alias w:val="是否适用：税项说明[双击切换]"/>
            <w:tag w:val="_GBC_566ef0a7141a4b2ca002ad8d0663c462"/>
            <w:id w:val="411443237"/>
            <w:lock w:val="sdtContentLocked"/>
            <w:placeholder>
              <w:docPart w:val="GBC22222222222222222222222222222"/>
            </w:placeholder>
          </w:sdtPr>
          <w:sdtEndPr/>
          <w:sdtContent>
            <w:p w14:paraId="47273A56" w14:textId="77777777" w:rsidR="00195E6B" w:rsidRDefault="00E86408" w:rsidP="00EF3FDD">
              <w:pPr>
                <w:rPr>
                  <w:szCs w:val="21"/>
                </w:rPr>
              </w:pPr>
              <w:r w:rsidRPr="00516C92">
                <w:rPr>
                  <w:rFonts w:asciiTheme="minorEastAsia" w:eastAsiaTheme="minorEastAsia" w:hAnsiTheme="minorEastAsia"/>
                  <w:sz w:val="21"/>
                  <w:szCs w:val="21"/>
                </w:rPr>
                <w:fldChar w:fldCharType="begin"/>
              </w:r>
              <w:r w:rsidR="006217F4">
                <w:rPr>
                  <w:rFonts w:asciiTheme="minorEastAsia" w:eastAsiaTheme="minorEastAsia" w:hAnsiTheme="minorEastAsia"/>
                  <w:sz w:val="21"/>
                  <w:szCs w:val="21"/>
                </w:rPr>
                <w:instrText>MACROBUTTON  SnrToggleCheckbox □适用</w:instrText>
              </w:r>
              <w:r w:rsidRPr="00516C92">
                <w:rPr>
                  <w:rFonts w:asciiTheme="minorEastAsia" w:eastAsiaTheme="minorEastAsia" w:hAnsiTheme="minorEastAsia"/>
                  <w:sz w:val="21"/>
                  <w:szCs w:val="21"/>
                </w:rPr>
                <w:fldChar w:fldCharType="end"/>
              </w:r>
              <w:r w:rsidRPr="00516C92">
                <w:rPr>
                  <w:rFonts w:asciiTheme="minorEastAsia" w:eastAsiaTheme="minorEastAsia" w:hAnsiTheme="minorEastAsia"/>
                  <w:sz w:val="21"/>
                  <w:szCs w:val="21"/>
                </w:rPr>
                <w:fldChar w:fldCharType="begin"/>
              </w:r>
              <w:r w:rsidR="006217F4">
                <w:rPr>
                  <w:rFonts w:asciiTheme="minorEastAsia" w:eastAsiaTheme="minorEastAsia" w:hAnsiTheme="minorEastAsia"/>
                  <w:sz w:val="21"/>
                  <w:szCs w:val="21"/>
                </w:rPr>
                <w:instrText xml:space="preserve"> MACROBUTTON  SnrToggleCheckbox √不适用 </w:instrText>
              </w:r>
              <w:r w:rsidRPr="00516C92">
                <w:rPr>
                  <w:rFonts w:asciiTheme="minorEastAsia" w:eastAsiaTheme="minorEastAsia" w:hAnsiTheme="minorEastAsia"/>
                  <w:sz w:val="21"/>
                  <w:szCs w:val="21"/>
                </w:rPr>
                <w:fldChar w:fldCharType="end"/>
              </w:r>
            </w:p>
          </w:sdtContent>
        </w:sdt>
      </w:sdtContent>
    </w:sdt>
    <w:p w14:paraId="46F5E1D0" w14:textId="77777777" w:rsidR="00195E6B" w:rsidRDefault="003E16DD" w:rsidP="006217F4">
      <w:pPr>
        <w:pStyle w:val="affffffffffffffffffb"/>
        <w:pageBreakBefore/>
        <w:numPr>
          <w:ilvl w:val="0"/>
          <w:numId w:val="43"/>
        </w:numPr>
      </w:pPr>
      <w:r>
        <w:rPr>
          <w:rFonts w:hint="eastAsia"/>
        </w:rPr>
        <w:lastRenderedPageBreak/>
        <w:t>合并财务报表项目注释</w:t>
      </w:r>
    </w:p>
    <w:sdt>
      <w:sdtPr>
        <w:rPr>
          <w:rFonts w:ascii="宋体" w:hAnsi="宋体" w:cs="宋体" w:hint="eastAsia"/>
          <w:b w:val="0"/>
          <w:bCs w:val="0"/>
          <w:kern w:val="0"/>
          <w:sz w:val="22"/>
          <w:szCs w:val="21"/>
          <w:lang w:val="en-GB"/>
        </w:rPr>
        <w:alias w:val="模块:货币资金"/>
        <w:tag w:val="_GBC_e001074b3db146e59ba240ad8dd14b68"/>
        <w:id w:val="1970852364"/>
        <w:lock w:val="sdtLocked"/>
        <w:placeholder>
          <w:docPart w:val="GBC22222222222222222222222222222"/>
        </w:placeholder>
      </w:sdtPr>
      <w:sdtEndPr>
        <w:rPr>
          <w:rFonts w:hAnsiTheme="minorHAnsi" w:cstheme="minorBidi"/>
        </w:rPr>
      </w:sdtEndPr>
      <w:sdtContent>
        <w:p w14:paraId="61E4C9F8" w14:textId="77777777" w:rsidR="00195E6B" w:rsidRDefault="003E16DD" w:rsidP="006217F4">
          <w:pPr>
            <w:pStyle w:val="affffffffffffffffffc"/>
            <w:numPr>
              <w:ilvl w:val="0"/>
              <w:numId w:val="57"/>
            </w:numPr>
          </w:pPr>
          <w:r>
            <w:rPr>
              <w:rFonts w:hint="eastAsia"/>
            </w:rPr>
            <w:t>货币资金</w:t>
          </w:r>
        </w:p>
        <w:sdt>
          <w:sdtPr>
            <w:rPr>
              <w:rFonts w:hint="eastAsia"/>
              <w:szCs w:val="21"/>
            </w:rPr>
            <w:alias w:val="是否适用：货币资金[双击切换]"/>
            <w:tag w:val="_GBC_919482f2d209490ca80fb081aed88b28"/>
            <w:id w:val="-777410995"/>
            <w:lock w:val="sdtContentLocked"/>
            <w:placeholder>
              <w:docPart w:val="GBC22222222222222222222222222222"/>
            </w:placeholder>
          </w:sdtPr>
          <w:sdtEndPr/>
          <w:sdtContent>
            <w:p w14:paraId="21250E08" w14:textId="77777777" w:rsidR="00195E6B" w:rsidRDefault="00E86408">
              <w:pPr>
                <w:snapToGrid w:val="0"/>
                <w:spacing w:line="240" w:lineRule="atLeast"/>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259801B4" w14:textId="77777777" w:rsidR="00195E6B" w:rsidRDefault="003E16DD">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689801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货币资金"/>
              <w:tag w:val="_GBC_6a1d907ad1af44b1a90a92ac03d51b34"/>
              <w:id w:val="10390125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34"/>
            <w:gridCol w:w="2839"/>
            <w:gridCol w:w="2570"/>
          </w:tblGrid>
          <w:tr w:rsidR="00195E6B" w14:paraId="3BD083E8" w14:textId="77777777" w:rsidTr="00EF3FDD">
            <w:trPr>
              <w:cantSplit/>
            </w:trPr>
            <w:sdt>
              <w:sdtPr>
                <w:tag w:val="_PLD_970744f8614f4547819947c8fa3cacc3"/>
                <w:id w:val="705918746"/>
                <w:lock w:val="sdtLocked"/>
              </w:sdtPr>
              <w:sdtEndPr/>
              <w:sdtContent>
                <w:tc>
                  <w:tcPr>
                    <w:tcW w:w="1942" w:type="pct"/>
                    <w:shd w:val="clear" w:color="auto" w:fill="auto"/>
                    <w:vAlign w:val="center"/>
                  </w:tcPr>
                  <w:p w14:paraId="53862417" w14:textId="77777777" w:rsidR="00195E6B" w:rsidRDefault="003E16DD">
                    <w:pPr>
                      <w:autoSpaceDE w:val="0"/>
                      <w:autoSpaceDN w:val="0"/>
                      <w:adjustRightInd w:val="0"/>
                      <w:snapToGrid w:val="0"/>
                      <w:spacing w:line="240" w:lineRule="atLeast"/>
                      <w:jc w:val="center"/>
                      <w:rPr>
                        <w:szCs w:val="21"/>
                      </w:rPr>
                    </w:pPr>
                    <w:r>
                      <w:rPr>
                        <w:rFonts w:hint="eastAsia"/>
                        <w:szCs w:val="21"/>
                      </w:rPr>
                      <w:t>项目</w:t>
                    </w:r>
                  </w:p>
                </w:tc>
              </w:sdtContent>
            </w:sdt>
            <w:sdt>
              <w:sdtPr>
                <w:tag w:val="_PLD_e10eddc0fb0b4cf087ec6eb5089b437a"/>
                <w:id w:val="2066906600"/>
                <w:lock w:val="sdtLocked"/>
              </w:sdtPr>
              <w:sdtEndPr/>
              <w:sdtContent>
                <w:tc>
                  <w:tcPr>
                    <w:tcW w:w="1605" w:type="pct"/>
                    <w:shd w:val="clear" w:color="auto" w:fill="auto"/>
                    <w:vAlign w:val="center"/>
                  </w:tcPr>
                  <w:p w14:paraId="5C236E0E" w14:textId="77777777" w:rsidR="00195E6B" w:rsidRDefault="003E16DD">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e23cd11eeb14296ba53098fcca37e68"/>
                <w:id w:val="2142994951"/>
                <w:lock w:val="sdtLocked"/>
              </w:sdtPr>
              <w:sdtEndPr/>
              <w:sdtContent>
                <w:tc>
                  <w:tcPr>
                    <w:tcW w:w="1453" w:type="pct"/>
                    <w:shd w:val="clear" w:color="auto" w:fill="auto"/>
                    <w:vAlign w:val="center"/>
                  </w:tcPr>
                  <w:p w14:paraId="5641F7E9" w14:textId="77777777" w:rsidR="00195E6B" w:rsidRDefault="003E16DD">
                    <w:pPr>
                      <w:autoSpaceDE w:val="0"/>
                      <w:autoSpaceDN w:val="0"/>
                      <w:adjustRightInd w:val="0"/>
                      <w:snapToGrid w:val="0"/>
                      <w:spacing w:line="240" w:lineRule="atLeast"/>
                      <w:jc w:val="center"/>
                      <w:rPr>
                        <w:szCs w:val="21"/>
                      </w:rPr>
                    </w:pPr>
                    <w:r>
                      <w:rPr>
                        <w:rFonts w:hint="eastAsia"/>
                        <w:szCs w:val="21"/>
                      </w:rPr>
                      <w:t>期初余额</w:t>
                    </w:r>
                  </w:p>
                </w:tc>
              </w:sdtContent>
            </w:sdt>
          </w:tr>
          <w:tr w:rsidR="00EF3FDD" w14:paraId="2D68E9B4" w14:textId="77777777" w:rsidTr="00EF3FDD">
            <w:trPr>
              <w:cantSplit/>
            </w:trPr>
            <w:sdt>
              <w:sdtPr>
                <w:tag w:val="_PLD_e371e767a9e24245856168b9f4428678"/>
                <w:id w:val="-1815481230"/>
                <w:lock w:val="sdtLocked"/>
              </w:sdtPr>
              <w:sdtEndPr/>
              <w:sdtContent>
                <w:tc>
                  <w:tcPr>
                    <w:tcW w:w="1942" w:type="pct"/>
                    <w:shd w:val="clear" w:color="auto" w:fill="auto"/>
                    <w:vAlign w:val="center"/>
                  </w:tcPr>
                  <w:p w14:paraId="49612217" w14:textId="77777777" w:rsidR="00EF3FDD" w:rsidRDefault="006217F4" w:rsidP="00EF3FDD">
                    <w:pPr>
                      <w:autoSpaceDE w:val="0"/>
                      <w:autoSpaceDN w:val="0"/>
                      <w:adjustRightInd w:val="0"/>
                      <w:snapToGrid w:val="0"/>
                      <w:spacing w:line="240" w:lineRule="atLeast"/>
                      <w:jc w:val="both"/>
                      <w:rPr>
                        <w:szCs w:val="21"/>
                      </w:rPr>
                    </w:pPr>
                    <w:r>
                      <w:rPr>
                        <w:rFonts w:hint="eastAsia"/>
                        <w:szCs w:val="21"/>
                      </w:rPr>
                      <w:t>库存现金</w:t>
                    </w:r>
                  </w:p>
                </w:tc>
              </w:sdtContent>
            </w:sdt>
            <w:tc>
              <w:tcPr>
                <w:tcW w:w="1605" w:type="pct"/>
                <w:shd w:val="clear" w:color="auto" w:fill="auto"/>
                <w:vAlign w:val="center"/>
              </w:tcPr>
              <w:p w14:paraId="2E6598C9" w14:textId="77777777" w:rsidR="00EF3FDD" w:rsidRDefault="006217F4" w:rsidP="00EF3FDD">
                <w:pPr>
                  <w:autoSpaceDE w:val="0"/>
                  <w:autoSpaceDN w:val="0"/>
                  <w:adjustRightInd w:val="0"/>
                  <w:snapToGrid w:val="0"/>
                  <w:spacing w:line="240" w:lineRule="atLeast"/>
                  <w:ind w:rightChars="31" w:right="68"/>
                  <w:jc w:val="right"/>
                  <w:rPr>
                    <w:szCs w:val="21"/>
                  </w:rPr>
                </w:pPr>
                <w:r w:rsidRPr="009352AD">
                  <w:rPr>
                    <w:szCs w:val="21"/>
                  </w:rPr>
                  <w:t>233</w:t>
                </w:r>
              </w:p>
            </w:tc>
            <w:tc>
              <w:tcPr>
                <w:tcW w:w="1453" w:type="pct"/>
                <w:shd w:val="clear" w:color="auto" w:fill="auto"/>
                <w:vAlign w:val="center"/>
              </w:tcPr>
              <w:p w14:paraId="0AA314FD" w14:textId="77777777" w:rsidR="00EF3FDD" w:rsidRPr="004A282C" w:rsidRDefault="006217F4" w:rsidP="00EF3FDD">
                <w:pPr>
                  <w:ind w:rightChars="27" w:right="59"/>
                  <w:jc w:val="right"/>
                </w:pPr>
                <w:r w:rsidRPr="004A282C">
                  <w:t>188</w:t>
                </w:r>
              </w:p>
            </w:tc>
          </w:tr>
          <w:tr w:rsidR="00EF3FDD" w14:paraId="6B40877A" w14:textId="77777777" w:rsidTr="00EF3FDD">
            <w:trPr>
              <w:cantSplit/>
            </w:trPr>
            <w:sdt>
              <w:sdtPr>
                <w:tag w:val="_PLD_96be3b99d11b4eb5ac959cf1c015f1ae"/>
                <w:id w:val="943191410"/>
                <w:lock w:val="sdtLocked"/>
              </w:sdtPr>
              <w:sdtEndPr/>
              <w:sdtContent>
                <w:tc>
                  <w:tcPr>
                    <w:tcW w:w="1942" w:type="pct"/>
                    <w:shd w:val="clear" w:color="auto" w:fill="auto"/>
                    <w:vAlign w:val="center"/>
                  </w:tcPr>
                  <w:p w14:paraId="2CDA7648" w14:textId="77777777" w:rsidR="00EF3FDD" w:rsidRDefault="006217F4" w:rsidP="00EF3FDD">
                    <w:pPr>
                      <w:autoSpaceDE w:val="0"/>
                      <w:autoSpaceDN w:val="0"/>
                      <w:adjustRightInd w:val="0"/>
                      <w:snapToGrid w:val="0"/>
                      <w:spacing w:line="240" w:lineRule="atLeast"/>
                      <w:jc w:val="both"/>
                      <w:rPr>
                        <w:szCs w:val="21"/>
                      </w:rPr>
                    </w:pPr>
                    <w:r>
                      <w:rPr>
                        <w:rFonts w:hint="eastAsia"/>
                        <w:szCs w:val="21"/>
                      </w:rPr>
                      <w:t>银行存款</w:t>
                    </w:r>
                  </w:p>
                </w:tc>
              </w:sdtContent>
            </w:sdt>
            <w:tc>
              <w:tcPr>
                <w:tcW w:w="1605" w:type="pct"/>
                <w:shd w:val="clear" w:color="auto" w:fill="auto"/>
                <w:vAlign w:val="center"/>
              </w:tcPr>
              <w:p w14:paraId="53F88478" w14:textId="77777777" w:rsidR="00EF3FDD" w:rsidRPr="00743EFF" w:rsidRDefault="006217F4" w:rsidP="00EF3FDD">
                <w:pPr>
                  <w:autoSpaceDE w:val="0"/>
                  <w:autoSpaceDN w:val="0"/>
                  <w:adjustRightInd w:val="0"/>
                  <w:snapToGrid w:val="0"/>
                  <w:spacing w:line="240" w:lineRule="atLeast"/>
                  <w:ind w:rightChars="31" w:right="68"/>
                  <w:jc w:val="right"/>
                </w:pPr>
                <w:r w:rsidRPr="00743EFF">
                  <w:t>23,539,</w:t>
                </w:r>
                <w:r w:rsidRPr="00ED293B">
                  <w:rPr>
                    <w:szCs w:val="21"/>
                  </w:rPr>
                  <w:t>073</w:t>
                </w:r>
              </w:p>
            </w:tc>
            <w:tc>
              <w:tcPr>
                <w:tcW w:w="1453" w:type="pct"/>
                <w:shd w:val="clear" w:color="auto" w:fill="auto"/>
                <w:vAlign w:val="center"/>
              </w:tcPr>
              <w:p w14:paraId="7FFEC10A" w14:textId="77777777" w:rsidR="00EF3FDD" w:rsidRPr="00743EFF" w:rsidRDefault="006217F4" w:rsidP="00EF3FDD">
                <w:pPr>
                  <w:ind w:rightChars="21" w:right="46"/>
                  <w:jc w:val="right"/>
                </w:pPr>
                <w:r w:rsidRPr="00743EFF">
                  <w:t>21,062,586</w:t>
                </w:r>
              </w:p>
            </w:tc>
          </w:tr>
          <w:tr w:rsidR="00EF3FDD" w14:paraId="58BDB98A" w14:textId="77777777" w:rsidTr="00EF3FDD">
            <w:trPr>
              <w:cantSplit/>
            </w:trPr>
            <w:sdt>
              <w:sdtPr>
                <w:tag w:val="_PLD_58c172627e3243edb66fdbc1799a2f1e"/>
                <w:id w:val="-2131853474"/>
                <w:lock w:val="sdtLocked"/>
              </w:sdtPr>
              <w:sdtEndPr/>
              <w:sdtContent>
                <w:tc>
                  <w:tcPr>
                    <w:tcW w:w="1942" w:type="pct"/>
                    <w:shd w:val="clear" w:color="auto" w:fill="auto"/>
                    <w:vAlign w:val="center"/>
                  </w:tcPr>
                  <w:p w14:paraId="259A546C" w14:textId="77777777" w:rsidR="00EF3FDD" w:rsidRDefault="006217F4" w:rsidP="00EF3FDD">
                    <w:pPr>
                      <w:autoSpaceDE w:val="0"/>
                      <w:autoSpaceDN w:val="0"/>
                      <w:adjustRightInd w:val="0"/>
                      <w:snapToGrid w:val="0"/>
                      <w:spacing w:line="240" w:lineRule="atLeast"/>
                      <w:jc w:val="both"/>
                      <w:rPr>
                        <w:szCs w:val="21"/>
                      </w:rPr>
                    </w:pPr>
                    <w:r>
                      <w:rPr>
                        <w:rFonts w:hint="eastAsia"/>
                        <w:szCs w:val="21"/>
                      </w:rPr>
                      <w:t>其他货币资金</w:t>
                    </w:r>
                  </w:p>
                </w:tc>
              </w:sdtContent>
            </w:sdt>
            <w:tc>
              <w:tcPr>
                <w:tcW w:w="1605" w:type="pct"/>
                <w:shd w:val="clear" w:color="auto" w:fill="auto"/>
                <w:vAlign w:val="center"/>
              </w:tcPr>
              <w:p w14:paraId="2CA58BE0" w14:textId="77777777" w:rsidR="00EF3FDD" w:rsidRPr="00743EFF" w:rsidRDefault="006217F4" w:rsidP="00EF3FDD">
                <w:pPr>
                  <w:ind w:rightChars="31" w:right="68"/>
                  <w:jc w:val="right"/>
                </w:pPr>
                <w:r w:rsidRPr="00743EFF">
                  <w:t>5,424,010</w:t>
                </w:r>
              </w:p>
            </w:tc>
            <w:tc>
              <w:tcPr>
                <w:tcW w:w="1453" w:type="pct"/>
                <w:shd w:val="clear" w:color="auto" w:fill="auto"/>
                <w:vAlign w:val="center"/>
              </w:tcPr>
              <w:p w14:paraId="65F3E5A4" w14:textId="77777777" w:rsidR="00EF3FDD" w:rsidRPr="00743EFF" w:rsidRDefault="006217F4" w:rsidP="00EF3FDD">
                <w:pPr>
                  <w:ind w:rightChars="21" w:right="46"/>
                  <w:jc w:val="right"/>
                </w:pPr>
                <w:r w:rsidRPr="00743EFF">
                  <w:t>7,505,479</w:t>
                </w:r>
              </w:p>
            </w:tc>
          </w:tr>
          <w:tr w:rsidR="00EF3FDD" w14:paraId="48304818" w14:textId="77777777" w:rsidTr="00EF3FDD">
            <w:trPr>
              <w:cantSplit/>
            </w:trPr>
            <w:sdt>
              <w:sdtPr>
                <w:tag w:val="_PLD_bfbd7d5ef1f8459e96b267d6ca7d50e2"/>
                <w:id w:val="-1666160712"/>
                <w:lock w:val="sdtLocked"/>
              </w:sdtPr>
              <w:sdtEndPr/>
              <w:sdtContent>
                <w:tc>
                  <w:tcPr>
                    <w:tcW w:w="1942" w:type="pct"/>
                    <w:shd w:val="clear" w:color="auto" w:fill="auto"/>
                    <w:vAlign w:val="center"/>
                  </w:tcPr>
                  <w:p w14:paraId="0183D1BB" w14:textId="77777777" w:rsidR="00EF3FDD" w:rsidRDefault="006217F4" w:rsidP="00EF3FDD">
                    <w:pPr>
                      <w:autoSpaceDE w:val="0"/>
                      <w:autoSpaceDN w:val="0"/>
                      <w:adjustRightInd w:val="0"/>
                      <w:snapToGrid w:val="0"/>
                      <w:spacing w:line="240" w:lineRule="atLeast"/>
                      <w:jc w:val="center"/>
                      <w:rPr>
                        <w:szCs w:val="21"/>
                      </w:rPr>
                    </w:pPr>
                    <w:r>
                      <w:rPr>
                        <w:rFonts w:hint="eastAsia"/>
                        <w:szCs w:val="21"/>
                      </w:rPr>
                      <w:t>合计</w:t>
                    </w:r>
                  </w:p>
                </w:tc>
              </w:sdtContent>
            </w:sdt>
            <w:tc>
              <w:tcPr>
                <w:tcW w:w="1605" w:type="pct"/>
                <w:shd w:val="clear" w:color="auto" w:fill="auto"/>
                <w:vAlign w:val="center"/>
              </w:tcPr>
              <w:p w14:paraId="3911AA4E" w14:textId="77777777" w:rsidR="00EF3FDD" w:rsidRPr="00743EFF" w:rsidRDefault="006217F4" w:rsidP="00EF3FDD">
                <w:pPr>
                  <w:ind w:rightChars="43" w:right="95"/>
                  <w:jc w:val="right"/>
                </w:pPr>
                <w:r w:rsidRPr="00743EFF">
                  <w:t>28,963,316</w:t>
                </w:r>
              </w:p>
            </w:tc>
            <w:tc>
              <w:tcPr>
                <w:tcW w:w="1453" w:type="pct"/>
                <w:shd w:val="clear" w:color="auto" w:fill="auto"/>
                <w:vAlign w:val="center"/>
              </w:tcPr>
              <w:p w14:paraId="75BF5517" w14:textId="77777777" w:rsidR="00EF3FDD" w:rsidRPr="00743EFF" w:rsidRDefault="006217F4" w:rsidP="00EF3FDD">
                <w:pPr>
                  <w:ind w:rightChars="21" w:right="46"/>
                  <w:jc w:val="right"/>
                </w:pPr>
                <w:r w:rsidRPr="00743EFF">
                  <w:t>28,568,253</w:t>
                </w:r>
              </w:p>
            </w:tc>
          </w:tr>
          <w:tr w:rsidR="00EF3FDD" w14:paraId="3344B836" w14:textId="77777777" w:rsidTr="00EF3FDD">
            <w:trPr>
              <w:cantSplit/>
            </w:trPr>
            <w:sdt>
              <w:sdtPr>
                <w:tag w:val="_PLD_87df45e9697a4beb97831117be4c567a"/>
                <w:id w:val="1516958376"/>
                <w:lock w:val="sdtLocked"/>
              </w:sdtPr>
              <w:sdtEndPr/>
              <w:sdtContent>
                <w:tc>
                  <w:tcPr>
                    <w:tcW w:w="1942" w:type="pct"/>
                    <w:shd w:val="clear" w:color="auto" w:fill="auto"/>
                    <w:vAlign w:val="center"/>
                  </w:tcPr>
                  <w:p w14:paraId="7F4A9A8E" w14:textId="77777777" w:rsidR="00EF3FDD" w:rsidRDefault="006217F4" w:rsidP="00EF3FDD">
                    <w:pPr>
                      <w:autoSpaceDE w:val="0"/>
                      <w:autoSpaceDN w:val="0"/>
                      <w:adjustRightInd w:val="0"/>
                      <w:snapToGrid w:val="0"/>
                      <w:spacing w:line="240" w:lineRule="atLeast"/>
                      <w:ind w:firstLineChars="100" w:firstLine="220"/>
                      <w:jc w:val="both"/>
                      <w:rPr>
                        <w:szCs w:val="21"/>
                      </w:rPr>
                    </w:pPr>
                    <w:r>
                      <w:rPr>
                        <w:rFonts w:hint="eastAsia"/>
                        <w:szCs w:val="21"/>
                      </w:rPr>
                      <w:t>其中：存放在境外的款项总额</w:t>
                    </w:r>
                  </w:p>
                </w:tc>
              </w:sdtContent>
            </w:sdt>
            <w:tc>
              <w:tcPr>
                <w:tcW w:w="1605" w:type="pct"/>
                <w:shd w:val="clear" w:color="auto" w:fill="auto"/>
                <w:vAlign w:val="center"/>
              </w:tcPr>
              <w:p w14:paraId="6C18319E" w14:textId="77777777" w:rsidR="00EF3FDD" w:rsidRPr="00743EFF" w:rsidRDefault="006217F4" w:rsidP="00EF3FDD">
                <w:pPr>
                  <w:ind w:rightChars="38" w:right="84"/>
                  <w:jc w:val="right"/>
                </w:pPr>
                <w:r w:rsidRPr="00743EFF">
                  <w:t>3,632,197</w:t>
                </w:r>
              </w:p>
            </w:tc>
            <w:tc>
              <w:tcPr>
                <w:tcW w:w="1453" w:type="pct"/>
                <w:shd w:val="clear" w:color="auto" w:fill="auto"/>
                <w:vAlign w:val="center"/>
              </w:tcPr>
              <w:p w14:paraId="77347A4C" w14:textId="77777777" w:rsidR="00EF3FDD" w:rsidRDefault="006217F4" w:rsidP="00EF3FDD">
                <w:pPr>
                  <w:ind w:rightChars="15" w:right="33"/>
                  <w:jc w:val="right"/>
                </w:pPr>
                <w:r w:rsidRPr="00743EFF">
                  <w:t>1,743,359</w:t>
                </w:r>
              </w:p>
            </w:tc>
          </w:tr>
        </w:tbl>
        <w:p w14:paraId="6E5BBA2B" w14:textId="77777777" w:rsidR="00195E6B" w:rsidRDefault="003E16DD">
          <w:pPr>
            <w:rPr>
              <w:szCs w:val="21"/>
            </w:rPr>
          </w:pPr>
          <w:r>
            <w:rPr>
              <w:rFonts w:hint="eastAsia"/>
              <w:szCs w:val="21"/>
            </w:rPr>
            <w:t>其他说明</w:t>
          </w:r>
        </w:p>
        <w:sdt>
          <w:sdtPr>
            <w:rPr>
              <w:szCs w:val="21"/>
            </w:rPr>
            <w:alias w:val="货币资金的说明"/>
            <w:tag w:val="_GBC_672a863055084dfabbc1ba40f04a68b4"/>
            <w:id w:val="-1989167930"/>
            <w:lock w:val="sdtLocked"/>
            <w:placeholder>
              <w:docPart w:val="GBC22222222222222222222222222222"/>
            </w:placeholder>
          </w:sdtPr>
          <w:sdtEndPr/>
          <w:sdtContent>
            <w:p w14:paraId="5001F98F" w14:textId="77777777" w:rsidR="00EF3FDD" w:rsidRDefault="006217F4">
              <w:pPr>
                <w:rPr>
                  <w:rFonts w:cs="Times New Roman"/>
                </w:rPr>
              </w:pPr>
              <w:r>
                <w:rPr>
                  <w:rFonts w:cs="Times New Roman" w:hint="eastAsia"/>
                </w:rPr>
                <w:t>本集团限制用途的资金主要包括：</w:t>
              </w:r>
            </w:p>
            <w:tbl>
              <w:tblPr>
                <w:tblStyle w:val="g20"/>
                <w:tblpPr w:leftFromText="180" w:rightFromText="180" w:vertAnchor="text" w:horzAnchor="margin" w:tblpX="108" w:tblpY="375"/>
                <w:tblOverlap w:val="never"/>
                <w:tblW w:w="488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30"/>
                <w:gridCol w:w="2872"/>
                <w:gridCol w:w="2541"/>
              </w:tblGrid>
              <w:tr w:rsidR="00EF3FDD" w14:paraId="67EE718D" w14:textId="77777777" w:rsidTr="00EF3FDD">
                <w:trPr>
                  <w:trHeight w:val="284"/>
                  <w:tblHeader/>
                </w:trPr>
                <w:tc>
                  <w:tcPr>
                    <w:tcW w:w="1939" w:type="pct"/>
                    <w:vAlign w:val="center"/>
                  </w:tcPr>
                  <w:p w14:paraId="76CFB930" w14:textId="77777777" w:rsidR="00EF3FDD" w:rsidRDefault="006217F4" w:rsidP="00EF3FDD">
                    <w:pPr>
                      <w:jc w:val="center"/>
                      <w:rPr>
                        <w:szCs w:val="21"/>
                      </w:rPr>
                    </w:pPr>
                    <w:r>
                      <w:rPr>
                        <w:rFonts w:hint="eastAsia"/>
                        <w:szCs w:val="21"/>
                      </w:rPr>
                      <w:t>项目</w:t>
                    </w:r>
                  </w:p>
                </w:tc>
                <w:tc>
                  <w:tcPr>
                    <w:tcW w:w="1624" w:type="pct"/>
                    <w:vAlign w:val="center"/>
                  </w:tcPr>
                  <w:p w14:paraId="1A006944" w14:textId="77777777" w:rsidR="00EF3FDD" w:rsidRDefault="006217F4" w:rsidP="00EF3FDD">
                    <w:pPr>
                      <w:jc w:val="center"/>
                      <w:rPr>
                        <w:szCs w:val="21"/>
                      </w:rPr>
                    </w:pPr>
                    <w:r>
                      <w:rPr>
                        <w:rFonts w:hint="eastAsia"/>
                        <w:szCs w:val="21"/>
                      </w:rPr>
                      <w:t>期末余额</w:t>
                    </w:r>
                  </w:p>
                </w:tc>
                <w:tc>
                  <w:tcPr>
                    <w:tcW w:w="1437" w:type="pct"/>
                    <w:vAlign w:val="center"/>
                  </w:tcPr>
                  <w:p w14:paraId="1CD30EE0" w14:textId="77777777" w:rsidR="00EF3FDD" w:rsidRDefault="006217F4" w:rsidP="00EF3FDD">
                    <w:pPr>
                      <w:jc w:val="center"/>
                      <w:rPr>
                        <w:szCs w:val="21"/>
                      </w:rPr>
                    </w:pPr>
                    <w:r>
                      <w:rPr>
                        <w:rFonts w:hint="eastAsia"/>
                        <w:szCs w:val="21"/>
                      </w:rPr>
                      <w:t>期初余额</w:t>
                    </w:r>
                  </w:p>
                </w:tc>
              </w:tr>
              <w:tr w:rsidR="00EF3FDD" w14:paraId="7119198D" w14:textId="77777777" w:rsidTr="00EF3FDD">
                <w:trPr>
                  <w:trHeight w:val="284"/>
                </w:trPr>
                <w:tc>
                  <w:tcPr>
                    <w:tcW w:w="1939" w:type="pct"/>
                    <w:vAlign w:val="center"/>
                  </w:tcPr>
                  <w:p w14:paraId="418727AF" w14:textId="77777777" w:rsidR="00EF3FDD" w:rsidRPr="00ED293B" w:rsidRDefault="006217F4" w:rsidP="00EF3FDD">
                    <w:pPr>
                      <w:widowControl/>
                      <w:autoSpaceDE w:val="0"/>
                      <w:autoSpaceDN w:val="0"/>
                      <w:adjustRightInd w:val="0"/>
                      <w:snapToGrid w:val="0"/>
                      <w:spacing w:line="240" w:lineRule="atLeast"/>
                      <w:jc w:val="left"/>
                    </w:pPr>
                    <w:r w:rsidRPr="00ED293B">
                      <w:rPr>
                        <w:rFonts w:hint="eastAsia"/>
                      </w:rPr>
                      <w:t xml:space="preserve">质押的定期存款 </w:t>
                    </w:r>
                  </w:p>
                </w:tc>
                <w:tc>
                  <w:tcPr>
                    <w:tcW w:w="1624" w:type="pct"/>
                    <w:vAlign w:val="center"/>
                  </w:tcPr>
                  <w:p w14:paraId="790A28E8" w14:textId="77777777" w:rsidR="00EF3FDD" w:rsidRPr="00ED293B" w:rsidRDefault="006217F4" w:rsidP="00EF3FDD">
                    <w:pPr>
                      <w:widowControl/>
                      <w:autoSpaceDE w:val="0"/>
                      <w:autoSpaceDN w:val="0"/>
                      <w:adjustRightInd w:val="0"/>
                      <w:snapToGrid w:val="0"/>
                      <w:spacing w:line="240" w:lineRule="atLeast"/>
                      <w:jc w:val="right"/>
                    </w:pPr>
                    <w:r w:rsidRPr="00ED293B">
                      <w:t>1,</w:t>
                    </w:r>
                    <w:r w:rsidRPr="00ED293B">
                      <w:rPr>
                        <w:rFonts w:hint="eastAsia"/>
                      </w:rPr>
                      <w:t>770</w:t>
                    </w:r>
                    <w:r w:rsidRPr="00ED293B">
                      <w:t>,000</w:t>
                    </w:r>
                  </w:p>
                </w:tc>
                <w:tc>
                  <w:tcPr>
                    <w:tcW w:w="1437" w:type="pct"/>
                    <w:vAlign w:val="center"/>
                  </w:tcPr>
                  <w:p w14:paraId="15D03F4D" w14:textId="77777777" w:rsidR="00EF3FDD" w:rsidRPr="00ED293B" w:rsidRDefault="006217F4" w:rsidP="00EF3FDD">
                    <w:pPr>
                      <w:widowControl/>
                      <w:autoSpaceDE w:val="0"/>
                      <w:autoSpaceDN w:val="0"/>
                      <w:adjustRightInd w:val="0"/>
                      <w:snapToGrid w:val="0"/>
                      <w:spacing w:line="240" w:lineRule="atLeast"/>
                      <w:jc w:val="right"/>
                    </w:pPr>
                    <w:r w:rsidRPr="00ED293B">
                      <w:t>3,623,635</w:t>
                    </w:r>
                  </w:p>
                </w:tc>
              </w:tr>
              <w:tr w:rsidR="00EF3FDD" w14:paraId="1C885F4B" w14:textId="77777777" w:rsidTr="00EF3FDD">
                <w:trPr>
                  <w:trHeight w:val="284"/>
                </w:trPr>
                <w:tc>
                  <w:tcPr>
                    <w:tcW w:w="1939" w:type="pct"/>
                    <w:vAlign w:val="center"/>
                  </w:tcPr>
                  <w:p w14:paraId="6AF63958" w14:textId="77777777" w:rsidR="00EF3FDD" w:rsidRPr="00ED293B" w:rsidRDefault="006217F4" w:rsidP="00EF3FDD">
                    <w:pPr>
                      <w:widowControl/>
                      <w:autoSpaceDE w:val="0"/>
                      <w:autoSpaceDN w:val="0"/>
                      <w:adjustRightInd w:val="0"/>
                      <w:snapToGrid w:val="0"/>
                      <w:spacing w:line="240" w:lineRule="atLeast"/>
                      <w:jc w:val="left"/>
                    </w:pPr>
                    <w:r w:rsidRPr="00ED293B">
                      <w:rPr>
                        <w:rFonts w:hint="eastAsia"/>
                      </w:rPr>
                      <w:t>票据及信用证保证金</w:t>
                    </w:r>
                  </w:p>
                </w:tc>
                <w:tc>
                  <w:tcPr>
                    <w:tcW w:w="1624" w:type="pct"/>
                    <w:vAlign w:val="center"/>
                  </w:tcPr>
                  <w:p w14:paraId="0302E061" w14:textId="77777777" w:rsidR="00EF3FDD" w:rsidRPr="00ED293B" w:rsidRDefault="006217F4" w:rsidP="00EF3FDD">
                    <w:pPr>
                      <w:widowControl/>
                      <w:autoSpaceDE w:val="0"/>
                      <w:autoSpaceDN w:val="0"/>
                      <w:adjustRightInd w:val="0"/>
                      <w:snapToGrid w:val="0"/>
                      <w:spacing w:line="240" w:lineRule="atLeast"/>
                      <w:jc w:val="right"/>
                    </w:pPr>
                    <w:r w:rsidRPr="00ED293B">
                      <w:rPr>
                        <w:rFonts w:hint="eastAsia"/>
                      </w:rPr>
                      <w:t>856</w:t>
                    </w:r>
                    <w:r w:rsidRPr="00ED293B">
                      <w:t>,372</w:t>
                    </w:r>
                  </w:p>
                </w:tc>
                <w:tc>
                  <w:tcPr>
                    <w:tcW w:w="1437" w:type="pct"/>
                    <w:vAlign w:val="center"/>
                  </w:tcPr>
                  <w:p w14:paraId="2066A303" w14:textId="77777777" w:rsidR="00EF3FDD" w:rsidRPr="00ED293B" w:rsidRDefault="006217F4" w:rsidP="00EF3FDD">
                    <w:pPr>
                      <w:widowControl/>
                      <w:autoSpaceDE w:val="0"/>
                      <w:autoSpaceDN w:val="0"/>
                      <w:adjustRightInd w:val="0"/>
                      <w:snapToGrid w:val="0"/>
                      <w:spacing w:line="240" w:lineRule="atLeast"/>
                      <w:jc w:val="right"/>
                    </w:pPr>
                    <w:r w:rsidRPr="00ED293B">
                      <w:rPr>
                        <w:rFonts w:hint="eastAsia"/>
                      </w:rPr>
                      <w:t>1,171,585</w:t>
                    </w:r>
                  </w:p>
                </w:tc>
              </w:tr>
              <w:tr w:rsidR="00EF3FDD" w14:paraId="68E590F6" w14:textId="77777777" w:rsidTr="00EF3FDD">
                <w:trPr>
                  <w:trHeight w:val="284"/>
                </w:trPr>
                <w:tc>
                  <w:tcPr>
                    <w:tcW w:w="1939" w:type="pct"/>
                    <w:vAlign w:val="center"/>
                  </w:tcPr>
                  <w:p w14:paraId="36BC8961" w14:textId="77777777" w:rsidR="00EF3FDD" w:rsidRPr="00ED293B" w:rsidRDefault="006217F4" w:rsidP="00EF3FDD">
                    <w:pPr>
                      <w:widowControl/>
                      <w:autoSpaceDE w:val="0"/>
                      <w:autoSpaceDN w:val="0"/>
                      <w:adjustRightInd w:val="0"/>
                      <w:snapToGrid w:val="0"/>
                      <w:spacing w:line="240" w:lineRule="atLeast"/>
                      <w:jc w:val="left"/>
                    </w:pPr>
                    <w:r w:rsidRPr="00ED293B">
                      <w:rPr>
                        <w:rFonts w:hint="eastAsia"/>
                      </w:rPr>
                      <w:t>环境治理保证金</w:t>
                    </w:r>
                  </w:p>
                </w:tc>
                <w:tc>
                  <w:tcPr>
                    <w:tcW w:w="1624" w:type="pct"/>
                    <w:vAlign w:val="center"/>
                  </w:tcPr>
                  <w:p w14:paraId="79EF0C80" w14:textId="77777777" w:rsidR="00EF3FDD" w:rsidRPr="00ED293B" w:rsidRDefault="006217F4" w:rsidP="00EF3FDD">
                    <w:pPr>
                      <w:widowControl/>
                      <w:autoSpaceDE w:val="0"/>
                      <w:autoSpaceDN w:val="0"/>
                      <w:adjustRightInd w:val="0"/>
                      <w:snapToGrid w:val="0"/>
                      <w:spacing w:line="240" w:lineRule="atLeast"/>
                      <w:jc w:val="right"/>
                    </w:pPr>
                    <w:r w:rsidRPr="00ED293B">
                      <w:t>944,352</w:t>
                    </w:r>
                  </w:p>
                </w:tc>
                <w:tc>
                  <w:tcPr>
                    <w:tcW w:w="1437" w:type="pct"/>
                    <w:vAlign w:val="center"/>
                  </w:tcPr>
                  <w:p w14:paraId="62BF8887" w14:textId="77777777" w:rsidR="00EF3FDD" w:rsidRPr="00ED293B" w:rsidRDefault="006217F4" w:rsidP="00EF3FDD">
                    <w:pPr>
                      <w:widowControl/>
                      <w:autoSpaceDE w:val="0"/>
                      <w:autoSpaceDN w:val="0"/>
                      <w:adjustRightInd w:val="0"/>
                      <w:snapToGrid w:val="0"/>
                      <w:spacing w:line="240" w:lineRule="atLeast"/>
                      <w:jc w:val="right"/>
                    </w:pPr>
                    <w:r w:rsidRPr="00ED293B">
                      <w:rPr>
                        <w:rFonts w:hint="eastAsia"/>
                      </w:rPr>
                      <w:t>944,352</w:t>
                    </w:r>
                  </w:p>
                </w:tc>
              </w:tr>
              <w:tr w:rsidR="00EF3FDD" w14:paraId="468FA819" w14:textId="77777777" w:rsidTr="00EF3FDD">
                <w:trPr>
                  <w:trHeight w:val="284"/>
                </w:trPr>
                <w:tc>
                  <w:tcPr>
                    <w:tcW w:w="1939" w:type="pct"/>
                    <w:vAlign w:val="center"/>
                  </w:tcPr>
                  <w:p w14:paraId="49F7191D" w14:textId="77777777" w:rsidR="00EF3FDD" w:rsidRPr="00ED293B" w:rsidRDefault="006217F4" w:rsidP="00EF3FDD">
                    <w:pPr>
                      <w:widowControl/>
                      <w:autoSpaceDE w:val="0"/>
                      <w:autoSpaceDN w:val="0"/>
                      <w:adjustRightInd w:val="0"/>
                      <w:snapToGrid w:val="0"/>
                      <w:spacing w:line="240" w:lineRule="atLeast"/>
                      <w:jc w:val="left"/>
                    </w:pPr>
                    <w:r w:rsidRPr="00ED293B">
                      <w:rPr>
                        <w:rFonts w:hint="eastAsia"/>
                      </w:rPr>
                      <w:t>法定存款保证金</w:t>
                    </w:r>
                  </w:p>
                </w:tc>
                <w:tc>
                  <w:tcPr>
                    <w:tcW w:w="1624" w:type="pct"/>
                    <w:vAlign w:val="center"/>
                  </w:tcPr>
                  <w:p w14:paraId="278B4F05" w14:textId="77777777" w:rsidR="00EF3FDD" w:rsidRPr="00ED293B" w:rsidRDefault="006217F4" w:rsidP="00EF3FDD">
                    <w:pPr>
                      <w:widowControl/>
                      <w:autoSpaceDE w:val="0"/>
                      <w:autoSpaceDN w:val="0"/>
                      <w:adjustRightInd w:val="0"/>
                      <w:snapToGrid w:val="0"/>
                      <w:spacing w:line="240" w:lineRule="atLeast"/>
                      <w:jc w:val="right"/>
                    </w:pPr>
                    <w:r w:rsidRPr="00ED293B">
                      <w:t>861,504</w:t>
                    </w:r>
                  </w:p>
                </w:tc>
                <w:tc>
                  <w:tcPr>
                    <w:tcW w:w="1437" w:type="pct"/>
                    <w:vAlign w:val="center"/>
                  </w:tcPr>
                  <w:p w14:paraId="2663325C" w14:textId="77777777" w:rsidR="00EF3FDD" w:rsidRPr="00ED293B" w:rsidRDefault="006217F4" w:rsidP="00EF3FDD">
                    <w:pPr>
                      <w:widowControl/>
                      <w:autoSpaceDE w:val="0"/>
                      <w:autoSpaceDN w:val="0"/>
                      <w:adjustRightInd w:val="0"/>
                      <w:snapToGrid w:val="0"/>
                      <w:spacing w:line="240" w:lineRule="atLeast"/>
                      <w:jc w:val="right"/>
                    </w:pPr>
                    <w:r w:rsidRPr="00ED293B">
                      <w:t>583,953</w:t>
                    </w:r>
                  </w:p>
                </w:tc>
              </w:tr>
              <w:tr w:rsidR="00EF3FDD" w14:paraId="518F9060" w14:textId="77777777" w:rsidTr="00EF3FDD">
                <w:trPr>
                  <w:trHeight w:val="284"/>
                </w:trPr>
                <w:tc>
                  <w:tcPr>
                    <w:tcW w:w="1939" w:type="pct"/>
                    <w:vAlign w:val="center"/>
                  </w:tcPr>
                  <w:p w14:paraId="10309529" w14:textId="77777777" w:rsidR="00EF3FDD" w:rsidRPr="00ED293B" w:rsidRDefault="006217F4" w:rsidP="00EF3FDD">
                    <w:pPr>
                      <w:widowControl/>
                      <w:autoSpaceDE w:val="0"/>
                      <w:autoSpaceDN w:val="0"/>
                      <w:adjustRightInd w:val="0"/>
                      <w:snapToGrid w:val="0"/>
                      <w:spacing w:line="240" w:lineRule="atLeast"/>
                      <w:jc w:val="left"/>
                    </w:pPr>
                    <w:r w:rsidRPr="00ED293B">
                      <w:rPr>
                        <w:rFonts w:hint="eastAsia"/>
                      </w:rPr>
                      <w:t>贷款保证金</w:t>
                    </w:r>
                  </w:p>
                </w:tc>
                <w:tc>
                  <w:tcPr>
                    <w:tcW w:w="1624" w:type="pct"/>
                    <w:vAlign w:val="center"/>
                  </w:tcPr>
                  <w:p w14:paraId="32D703B6" w14:textId="77777777" w:rsidR="00EF3FDD" w:rsidRPr="00ED293B" w:rsidRDefault="006217F4" w:rsidP="00EF3FDD">
                    <w:pPr>
                      <w:widowControl/>
                      <w:autoSpaceDE w:val="0"/>
                      <w:autoSpaceDN w:val="0"/>
                      <w:adjustRightInd w:val="0"/>
                      <w:snapToGrid w:val="0"/>
                      <w:spacing w:line="240" w:lineRule="atLeast"/>
                      <w:jc w:val="right"/>
                    </w:pPr>
                    <w:r w:rsidRPr="00ED293B">
                      <w:t>511,300</w:t>
                    </w:r>
                  </w:p>
                </w:tc>
                <w:tc>
                  <w:tcPr>
                    <w:tcW w:w="1437" w:type="pct"/>
                    <w:vAlign w:val="center"/>
                  </w:tcPr>
                  <w:p w14:paraId="7DB63155" w14:textId="77777777" w:rsidR="00EF3FDD" w:rsidRPr="00ED293B" w:rsidRDefault="006217F4" w:rsidP="00EF3FDD">
                    <w:pPr>
                      <w:widowControl/>
                      <w:autoSpaceDE w:val="0"/>
                      <w:autoSpaceDN w:val="0"/>
                      <w:adjustRightInd w:val="0"/>
                      <w:snapToGrid w:val="0"/>
                      <w:spacing w:line="240" w:lineRule="atLeast"/>
                      <w:jc w:val="right"/>
                    </w:pPr>
                    <w:r w:rsidRPr="00ED293B">
                      <w:t>842,141</w:t>
                    </w:r>
                  </w:p>
                </w:tc>
              </w:tr>
              <w:tr w:rsidR="00EF3FDD" w14:paraId="6C45781D" w14:textId="77777777" w:rsidTr="00EF3FDD">
                <w:trPr>
                  <w:trHeight w:val="284"/>
                </w:trPr>
                <w:tc>
                  <w:tcPr>
                    <w:tcW w:w="1939" w:type="pct"/>
                    <w:vAlign w:val="center"/>
                  </w:tcPr>
                  <w:p w14:paraId="0BA28E84" w14:textId="77777777" w:rsidR="00EF3FDD" w:rsidRPr="00ED293B" w:rsidRDefault="006217F4" w:rsidP="00EF3FDD">
                    <w:pPr>
                      <w:widowControl/>
                      <w:autoSpaceDE w:val="0"/>
                      <w:autoSpaceDN w:val="0"/>
                      <w:adjustRightInd w:val="0"/>
                      <w:snapToGrid w:val="0"/>
                      <w:spacing w:line="240" w:lineRule="atLeast"/>
                      <w:jc w:val="left"/>
                    </w:pPr>
                    <w:r w:rsidRPr="00ED293B">
                      <w:rPr>
                        <w:rFonts w:hint="eastAsia"/>
                      </w:rPr>
                      <w:t>冻结资金</w:t>
                    </w:r>
                  </w:p>
                </w:tc>
                <w:tc>
                  <w:tcPr>
                    <w:tcW w:w="1624" w:type="pct"/>
                    <w:vAlign w:val="center"/>
                  </w:tcPr>
                  <w:p w14:paraId="7642170C" w14:textId="77777777" w:rsidR="00EF3FDD" w:rsidRPr="00ED293B" w:rsidRDefault="006217F4" w:rsidP="00EF3FDD">
                    <w:pPr>
                      <w:widowControl/>
                      <w:autoSpaceDE w:val="0"/>
                      <w:autoSpaceDN w:val="0"/>
                      <w:adjustRightInd w:val="0"/>
                      <w:snapToGrid w:val="0"/>
                      <w:spacing w:line="240" w:lineRule="atLeast"/>
                      <w:jc w:val="right"/>
                    </w:pPr>
                    <w:r w:rsidRPr="00ED293B">
                      <w:t>210,224</w:t>
                    </w:r>
                  </w:p>
                </w:tc>
                <w:tc>
                  <w:tcPr>
                    <w:tcW w:w="1437" w:type="pct"/>
                    <w:vAlign w:val="center"/>
                  </w:tcPr>
                  <w:p w14:paraId="607B10EF" w14:textId="77777777" w:rsidR="00EF3FDD" w:rsidRPr="00ED293B" w:rsidRDefault="006217F4" w:rsidP="00EF3FDD">
                    <w:pPr>
                      <w:widowControl/>
                      <w:autoSpaceDE w:val="0"/>
                      <w:autoSpaceDN w:val="0"/>
                      <w:adjustRightInd w:val="0"/>
                      <w:snapToGrid w:val="0"/>
                      <w:spacing w:line="240" w:lineRule="atLeast"/>
                      <w:jc w:val="right"/>
                    </w:pPr>
                    <w:r w:rsidRPr="00ED293B">
                      <w:t>210,2</w:t>
                    </w:r>
                    <w:r>
                      <w:rPr>
                        <w:rFonts w:hint="eastAsia"/>
                      </w:rPr>
                      <w:t>3</w:t>
                    </w:r>
                    <w:r w:rsidRPr="00ED293B">
                      <w:t>4</w:t>
                    </w:r>
                  </w:p>
                </w:tc>
              </w:tr>
              <w:tr w:rsidR="00EF3FDD" w14:paraId="324B3EF1" w14:textId="77777777" w:rsidTr="00EF3FDD">
                <w:trPr>
                  <w:trHeight w:val="284"/>
                </w:trPr>
                <w:tc>
                  <w:tcPr>
                    <w:tcW w:w="1939" w:type="pct"/>
                    <w:vAlign w:val="center"/>
                  </w:tcPr>
                  <w:p w14:paraId="401DE1D4" w14:textId="77777777" w:rsidR="00EF3FDD" w:rsidRDefault="006217F4" w:rsidP="00EF3FDD">
                    <w:pPr>
                      <w:widowControl/>
                      <w:autoSpaceDE w:val="0"/>
                      <w:autoSpaceDN w:val="0"/>
                      <w:adjustRightInd w:val="0"/>
                      <w:snapToGrid w:val="0"/>
                      <w:spacing w:line="240" w:lineRule="atLeast"/>
                      <w:jc w:val="left"/>
                    </w:pPr>
                    <w:r>
                      <w:rPr>
                        <w:rFonts w:hint="eastAsia"/>
                      </w:rPr>
                      <w:t>其他保证金</w:t>
                    </w:r>
                  </w:p>
                </w:tc>
                <w:tc>
                  <w:tcPr>
                    <w:tcW w:w="1624" w:type="pct"/>
                    <w:vAlign w:val="center"/>
                  </w:tcPr>
                  <w:p w14:paraId="556D4E11" w14:textId="77777777" w:rsidR="00EF3FDD" w:rsidRDefault="006217F4" w:rsidP="00EF3FDD">
                    <w:pPr>
                      <w:widowControl/>
                      <w:autoSpaceDE w:val="0"/>
                      <w:autoSpaceDN w:val="0"/>
                      <w:adjustRightInd w:val="0"/>
                      <w:snapToGrid w:val="0"/>
                      <w:spacing w:line="240" w:lineRule="atLeast"/>
                      <w:jc w:val="right"/>
                    </w:pPr>
                    <w:r>
                      <w:t>62,39</w:t>
                    </w:r>
                    <w:r>
                      <w:rPr>
                        <w:rFonts w:hint="eastAsia"/>
                      </w:rPr>
                      <w:t>2</w:t>
                    </w:r>
                  </w:p>
                </w:tc>
                <w:tc>
                  <w:tcPr>
                    <w:tcW w:w="1437" w:type="pct"/>
                    <w:vAlign w:val="center"/>
                  </w:tcPr>
                  <w:p w14:paraId="5D58CA06" w14:textId="77777777" w:rsidR="00EF3FDD" w:rsidRDefault="006217F4" w:rsidP="00EF3FDD">
                    <w:pPr>
                      <w:widowControl/>
                      <w:autoSpaceDE w:val="0"/>
                      <w:autoSpaceDN w:val="0"/>
                      <w:adjustRightInd w:val="0"/>
                      <w:snapToGrid w:val="0"/>
                      <w:spacing w:line="240" w:lineRule="atLeast"/>
                      <w:jc w:val="right"/>
                    </w:pPr>
                    <w:r>
                      <w:rPr>
                        <w:rFonts w:hint="eastAsia"/>
                      </w:rPr>
                      <w:t>119,097</w:t>
                    </w:r>
                  </w:p>
                </w:tc>
              </w:tr>
              <w:tr w:rsidR="00EF3FDD" w14:paraId="23FFD437" w14:textId="77777777" w:rsidTr="00EF3FDD">
                <w:trPr>
                  <w:trHeight w:val="284"/>
                </w:trPr>
                <w:tc>
                  <w:tcPr>
                    <w:tcW w:w="1939" w:type="pct"/>
                    <w:vAlign w:val="center"/>
                  </w:tcPr>
                  <w:p w14:paraId="0BBA7992" w14:textId="77777777" w:rsidR="00EF3FDD" w:rsidRPr="00482A97" w:rsidRDefault="006217F4" w:rsidP="00EF3FDD">
                    <w:pPr>
                      <w:widowControl/>
                      <w:autoSpaceDE w:val="0"/>
                      <w:autoSpaceDN w:val="0"/>
                      <w:adjustRightInd w:val="0"/>
                      <w:snapToGrid w:val="0"/>
                      <w:spacing w:line="240" w:lineRule="atLeast"/>
                      <w:jc w:val="center"/>
                    </w:pPr>
                    <w:r w:rsidRPr="00482A97">
                      <w:rPr>
                        <w:rFonts w:hint="eastAsia"/>
                      </w:rPr>
                      <w:t>合计</w:t>
                    </w:r>
                  </w:p>
                </w:tc>
                <w:tc>
                  <w:tcPr>
                    <w:tcW w:w="1624" w:type="pct"/>
                    <w:vAlign w:val="center"/>
                  </w:tcPr>
                  <w:p w14:paraId="0BD69D99" w14:textId="77777777" w:rsidR="00EF3FDD" w:rsidRPr="00ED293B" w:rsidRDefault="006217F4" w:rsidP="00EF3FDD">
                    <w:pPr>
                      <w:widowControl/>
                      <w:autoSpaceDE w:val="0"/>
                      <w:autoSpaceDN w:val="0"/>
                      <w:adjustRightInd w:val="0"/>
                      <w:snapToGrid w:val="0"/>
                      <w:spacing w:line="240" w:lineRule="atLeast"/>
                      <w:jc w:val="right"/>
                    </w:pPr>
                    <w:r w:rsidRPr="00ED293B">
                      <w:t>5,216,1</w:t>
                    </w:r>
                    <w:r w:rsidRPr="00ED293B">
                      <w:rPr>
                        <w:rFonts w:hint="eastAsia"/>
                      </w:rPr>
                      <w:t>44</w:t>
                    </w:r>
                  </w:p>
                </w:tc>
                <w:tc>
                  <w:tcPr>
                    <w:tcW w:w="1437" w:type="pct"/>
                    <w:vAlign w:val="center"/>
                  </w:tcPr>
                  <w:p w14:paraId="4368BBF7" w14:textId="77777777" w:rsidR="00EF3FDD" w:rsidRPr="00ED293B" w:rsidRDefault="00E86408" w:rsidP="00EF3FDD">
                    <w:pPr>
                      <w:widowControl/>
                      <w:autoSpaceDE w:val="0"/>
                      <w:autoSpaceDN w:val="0"/>
                      <w:adjustRightInd w:val="0"/>
                      <w:snapToGrid w:val="0"/>
                      <w:spacing w:line="240" w:lineRule="atLeast"/>
                      <w:jc w:val="right"/>
                    </w:pPr>
                    <w:r w:rsidRPr="00ED293B">
                      <w:fldChar w:fldCharType="begin"/>
                    </w:r>
                    <w:r w:rsidR="006217F4" w:rsidRPr="00ED293B">
                      <w:instrText xml:space="preserve"> =SUM(ABOVE) </w:instrText>
                    </w:r>
                    <w:r w:rsidRPr="00ED293B">
                      <w:fldChar w:fldCharType="separate"/>
                    </w:r>
                    <w:r w:rsidR="006217F4" w:rsidRPr="00ED293B">
                      <w:t>7,494,997</w:t>
                    </w:r>
                    <w:r w:rsidRPr="00ED293B">
                      <w:fldChar w:fldCharType="end"/>
                    </w:r>
                  </w:p>
                </w:tc>
              </w:tr>
            </w:tbl>
          </w:sdtContent>
        </w:sdt>
      </w:sdtContent>
    </w:sdt>
    <w:p w14:paraId="287D0185" w14:textId="77777777" w:rsidR="00EF3FDD" w:rsidRDefault="006217F4" w:rsidP="006217F4">
      <w:pPr>
        <w:pStyle w:val="affffffffffffffffffc"/>
        <w:numPr>
          <w:ilvl w:val="0"/>
          <w:numId w:val="57"/>
        </w:numPr>
      </w:pPr>
      <w:r>
        <w:rPr>
          <w:rFonts w:hint="eastAsia"/>
        </w:rPr>
        <w:t>交易性金融资产</w:t>
      </w:r>
    </w:p>
    <w:p w14:paraId="5EB0265A" w14:textId="77777777" w:rsidR="00EF3FDD" w:rsidRPr="006647A6" w:rsidRDefault="006217F4" w:rsidP="00EF3FDD">
      <w:pPr>
        <w:pStyle w:val="afffffffffffffffffffe"/>
        <w:ind w:left="420" w:firstLineChars="2850" w:firstLine="5985"/>
      </w:pPr>
      <w:r>
        <w:rPr>
          <w:rFonts w:hint="eastAsia"/>
        </w:rPr>
        <w:t>单位：千元  币种：人民币</w:t>
      </w:r>
    </w:p>
    <w:tbl>
      <w:tblPr>
        <w:tblStyle w:val="g21"/>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24"/>
        <w:gridCol w:w="2869"/>
        <w:gridCol w:w="2656"/>
      </w:tblGrid>
      <w:tr w:rsidR="00EF3FDD" w14:paraId="30233242" w14:textId="77777777" w:rsidTr="00EF3FDD">
        <w:trPr>
          <w:trHeight w:val="284"/>
          <w:tblHeader/>
          <w:jc w:val="center"/>
        </w:trPr>
        <w:tc>
          <w:tcPr>
            <w:tcW w:w="3524" w:type="dxa"/>
            <w:vAlign w:val="center"/>
          </w:tcPr>
          <w:p w14:paraId="26BC3F23" w14:textId="77777777" w:rsidR="00EF3FDD" w:rsidRPr="00690007" w:rsidRDefault="006217F4" w:rsidP="00EF3FDD">
            <w:pPr>
              <w:autoSpaceDE w:val="0"/>
              <w:autoSpaceDN w:val="0"/>
              <w:jc w:val="center"/>
              <w:rPr>
                <w:bCs/>
              </w:rPr>
            </w:pPr>
            <w:r w:rsidRPr="00690007">
              <w:rPr>
                <w:rFonts w:hint="eastAsia"/>
                <w:bCs/>
              </w:rPr>
              <w:t>项目</w:t>
            </w:r>
          </w:p>
        </w:tc>
        <w:tc>
          <w:tcPr>
            <w:tcW w:w="2869" w:type="dxa"/>
            <w:vAlign w:val="center"/>
          </w:tcPr>
          <w:p w14:paraId="1ECEDF88" w14:textId="77777777" w:rsidR="00EF3FDD" w:rsidRPr="00690007" w:rsidRDefault="006217F4" w:rsidP="00EF3FDD">
            <w:pPr>
              <w:autoSpaceDE w:val="0"/>
              <w:autoSpaceDN w:val="0"/>
              <w:jc w:val="center"/>
              <w:rPr>
                <w:bCs/>
              </w:rPr>
            </w:pPr>
            <w:r w:rsidRPr="00690007">
              <w:rPr>
                <w:rFonts w:hint="eastAsia"/>
                <w:bCs/>
              </w:rPr>
              <w:t>期末余额</w:t>
            </w:r>
          </w:p>
        </w:tc>
        <w:tc>
          <w:tcPr>
            <w:tcW w:w="2656" w:type="dxa"/>
            <w:vAlign w:val="center"/>
          </w:tcPr>
          <w:p w14:paraId="016238A1" w14:textId="77777777" w:rsidR="00EF3FDD" w:rsidRPr="00690007" w:rsidRDefault="006217F4" w:rsidP="00EF3FDD">
            <w:pPr>
              <w:autoSpaceDE w:val="0"/>
              <w:autoSpaceDN w:val="0"/>
              <w:jc w:val="center"/>
              <w:rPr>
                <w:bCs/>
              </w:rPr>
            </w:pPr>
            <w:r w:rsidRPr="00690007">
              <w:rPr>
                <w:rFonts w:hint="eastAsia"/>
                <w:bCs/>
              </w:rPr>
              <w:t>期初余额</w:t>
            </w:r>
          </w:p>
        </w:tc>
      </w:tr>
      <w:tr w:rsidR="00EF3FDD" w:rsidRPr="00971FEB" w14:paraId="021C2D81" w14:textId="77777777" w:rsidTr="00EF3FDD">
        <w:trPr>
          <w:trHeight w:val="284"/>
          <w:jc w:val="center"/>
        </w:trPr>
        <w:tc>
          <w:tcPr>
            <w:tcW w:w="3524" w:type="dxa"/>
            <w:vAlign w:val="center"/>
          </w:tcPr>
          <w:p w14:paraId="514BE98A" w14:textId="77777777" w:rsidR="00EF3FDD" w:rsidRDefault="006217F4" w:rsidP="00EF3FDD">
            <w:pPr>
              <w:autoSpaceDE w:val="0"/>
              <w:autoSpaceDN w:val="0"/>
            </w:pPr>
            <w:r w:rsidRPr="009A25CA">
              <w:rPr>
                <w:rFonts w:hint="eastAsia"/>
              </w:rPr>
              <w:t>特别收益权</w:t>
            </w:r>
            <w:r>
              <w:rPr>
                <w:rFonts w:hint="eastAsia"/>
              </w:rPr>
              <w:t>（注）</w:t>
            </w:r>
          </w:p>
        </w:tc>
        <w:tc>
          <w:tcPr>
            <w:tcW w:w="2869" w:type="dxa"/>
            <w:vAlign w:val="center"/>
          </w:tcPr>
          <w:p w14:paraId="684B371F" w14:textId="77777777" w:rsidR="00EF3FDD" w:rsidRPr="00971FEB" w:rsidRDefault="006217F4" w:rsidP="00EF3FDD">
            <w:pPr>
              <w:autoSpaceDE w:val="0"/>
              <w:autoSpaceDN w:val="0"/>
              <w:jc w:val="right"/>
            </w:pPr>
            <w:r w:rsidRPr="009A25CA">
              <w:t>136,180</w:t>
            </w:r>
          </w:p>
        </w:tc>
        <w:tc>
          <w:tcPr>
            <w:tcW w:w="2656" w:type="dxa"/>
            <w:vAlign w:val="center"/>
          </w:tcPr>
          <w:p w14:paraId="288E9CA5" w14:textId="77777777" w:rsidR="00EF3FDD" w:rsidRPr="00971FEB" w:rsidRDefault="00EF3FDD" w:rsidP="00EF3FDD">
            <w:pPr>
              <w:autoSpaceDE w:val="0"/>
              <w:autoSpaceDN w:val="0"/>
              <w:jc w:val="right"/>
            </w:pPr>
          </w:p>
        </w:tc>
      </w:tr>
      <w:tr w:rsidR="00EF3FDD" w14:paraId="06330B3F" w14:textId="77777777" w:rsidTr="00EF3FDD">
        <w:trPr>
          <w:trHeight w:val="284"/>
          <w:jc w:val="center"/>
        </w:trPr>
        <w:tc>
          <w:tcPr>
            <w:tcW w:w="3524" w:type="dxa"/>
            <w:vAlign w:val="center"/>
          </w:tcPr>
          <w:p w14:paraId="0E0A4CE3" w14:textId="77777777" w:rsidR="00EF3FDD" w:rsidRPr="00482A97" w:rsidRDefault="006217F4" w:rsidP="00EF3FDD">
            <w:pPr>
              <w:autoSpaceDE w:val="0"/>
              <w:autoSpaceDN w:val="0"/>
              <w:jc w:val="center"/>
            </w:pPr>
            <w:r w:rsidRPr="00482A97">
              <w:rPr>
                <w:rFonts w:hint="eastAsia"/>
              </w:rPr>
              <w:t>合计</w:t>
            </w:r>
          </w:p>
        </w:tc>
        <w:tc>
          <w:tcPr>
            <w:tcW w:w="2869" w:type="dxa"/>
            <w:vAlign w:val="center"/>
          </w:tcPr>
          <w:p w14:paraId="3C345B96" w14:textId="77777777" w:rsidR="00EF3FDD" w:rsidRPr="00482A97" w:rsidRDefault="006217F4" w:rsidP="00EF3FDD">
            <w:pPr>
              <w:autoSpaceDE w:val="0"/>
              <w:autoSpaceDN w:val="0"/>
              <w:jc w:val="right"/>
            </w:pPr>
            <w:r w:rsidRPr="00482A97">
              <w:t>136,180</w:t>
            </w:r>
          </w:p>
        </w:tc>
        <w:tc>
          <w:tcPr>
            <w:tcW w:w="2656" w:type="dxa"/>
            <w:vAlign w:val="center"/>
          </w:tcPr>
          <w:p w14:paraId="3FAA6009" w14:textId="77777777" w:rsidR="00EF3FDD" w:rsidRPr="00482A97" w:rsidRDefault="00EF3FDD" w:rsidP="00EF3FDD">
            <w:pPr>
              <w:autoSpaceDE w:val="0"/>
              <w:autoSpaceDN w:val="0"/>
              <w:jc w:val="right"/>
            </w:pPr>
          </w:p>
        </w:tc>
      </w:tr>
    </w:tbl>
    <w:p w14:paraId="6F43186C" w14:textId="77777777" w:rsidR="00EF3FDD" w:rsidRDefault="006217F4" w:rsidP="00EF3FDD">
      <w:pPr>
        <w:ind w:firstLineChars="200" w:firstLine="440"/>
      </w:pPr>
      <w:r>
        <w:rPr>
          <w:rFonts w:hint="eastAsia"/>
        </w:rPr>
        <w:t>注：</w:t>
      </w:r>
      <w:r w:rsidRPr="009352AD">
        <w:rPr>
          <w:rFonts w:hint="eastAsia"/>
          <w:szCs w:val="21"/>
        </w:rPr>
        <w:t>交易性金融资产</w:t>
      </w:r>
      <w:r>
        <w:rPr>
          <w:rFonts w:hint="eastAsia"/>
        </w:rPr>
        <w:t>之特别收益权</w:t>
      </w:r>
      <w:r>
        <w:t>系本公司之子公司格罗斯特煤炭有限公司拥有</w:t>
      </w:r>
      <w:r>
        <w:rPr>
          <w:rFonts w:hint="eastAsia"/>
        </w:rPr>
        <w:t>的</w:t>
      </w:r>
      <w:r>
        <w:t>在中山矿项目中取得其按离港</w:t>
      </w:r>
      <w:r>
        <w:rPr>
          <w:rFonts w:hint="eastAsia"/>
        </w:rPr>
        <w:t>煤炭</w:t>
      </w:r>
      <w:r>
        <w:t>销售价4%计算</w:t>
      </w:r>
      <w:r>
        <w:rPr>
          <w:rFonts w:hint="eastAsia"/>
        </w:rPr>
        <w:t>的</w:t>
      </w:r>
      <w:r>
        <w:t>特别收益之权利。公司管理层于每报告日，对此项权利依据未来现金流量折现后的现值进行计量，变动损益计入当期损益。截</w:t>
      </w:r>
      <w:r>
        <w:rPr>
          <w:rFonts w:hint="eastAsia"/>
        </w:rPr>
        <w:t>至</w:t>
      </w:r>
      <w:r>
        <w:t>201</w:t>
      </w:r>
      <w:r>
        <w:rPr>
          <w:rFonts w:hint="eastAsia"/>
        </w:rPr>
        <w:t>8</w:t>
      </w:r>
      <w:r>
        <w:t>年</w:t>
      </w:r>
      <w:r>
        <w:rPr>
          <w:rFonts w:hint="eastAsia"/>
        </w:rPr>
        <w:t>6</w:t>
      </w:r>
      <w:r>
        <w:t>月</w:t>
      </w:r>
      <w:r>
        <w:rPr>
          <w:rFonts w:hint="eastAsia"/>
        </w:rPr>
        <w:t>30</w:t>
      </w:r>
      <w:r>
        <w:t>日，将未来</w:t>
      </w:r>
      <w:r>
        <w:rPr>
          <w:rFonts w:hint="eastAsia"/>
        </w:rPr>
        <w:t>一</w:t>
      </w:r>
      <w:r>
        <w:t>年内将取得的收益</w:t>
      </w:r>
      <w:r>
        <w:rPr>
          <w:rFonts w:hint="eastAsia"/>
        </w:rPr>
        <w:t>136,180千元</w:t>
      </w:r>
      <w:r>
        <w:t>作</w:t>
      </w:r>
      <w:r w:rsidRPr="00D71375">
        <w:rPr>
          <w:szCs w:val="21"/>
        </w:rPr>
        <w:t>为</w:t>
      </w:r>
      <w:r w:rsidRPr="00D71375">
        <w:rPr>
          <w:rFonts w:hint="eastAsia"/>
          <w:szCs w:val="21"/>
        </w:rPr>
        <w:t>交易性</w:t>
      </w:r>
      <w:r w:rsidRPr="009352AD">
        <w:rPr>
          <w:rFonts w:hint="eastAsia"/>
          <w:szCs w:val="21"/>
        </w:rPr>
        <w:t>金融资产</w:t>
      </w:r>
      <w:r>
        <w:t>，超过</w:t>
      </w:r>
      <w:r>
        <w:rPr>
          <w:rFonts w:hint="eastAsia"/>
        </w:rPr>
        <w:t>一</w:t>
      </w:r>
      <w:r>
        <w:t>年将取得的特别收益</w:t>
      </w:r>
      <w:r>
        <w:rPr>
          <w:rFonts w:hint="eastAsia"/>
        </w:rPr>
        <w:t>825,750千元</w:t>
      </w:r>
      <w:r>
        <w:t>作为其他非流动</w:t>
      </w:r>
      <w:r>
        <w:rPr>
          <w:rFonts w:hint="eastAsia"/>
        </w:rPr>
        <w:t>金融</w:t>
      </w:r>
      <w:r>
        <w:t>资产</w:t>
      </w:r>
      <w:r>
        <w:rPr>
          <w:rFonts w:hint="eastAsia"/>
        </w:rPr>
        <w:t>。</w:t>
      </w:r>
    </w:p>
    <w:p w14:paraId="7C0CCB56" w14:textId="77777777" w:rsidR="00EF3FDD" w:rsidRPr="009352AD" w:rsidRDefault="00EF3FDD" w:rsidP="00EF3FDD">
      <w:pPr>
        <w:rPr>
          <w:lang w:val="en-US"/>
        </w:rPr>
      </w:pPr>
    </w:p>
    <w:p w14:paraId="11E195DC" w14:textId="77777777" w:rsidR="00195E6B" w:rsidRDefault="003E16DD" w:rsidP="006217F4">
      <w:pPr>
        <w:pStyle w:val="affffffffffffffffffc"/>
        <w:numPr>
          <w:ilvl w:val="0"/>
          <w:numId w:val="57"/>
        </w:numPr>
      </w:pPr>
      <w:r>
        <w:rPr>
          <w:rFonts w:hint="eastAsia"/>
        </w:rPr>
        <w:t>以公允价值计量且其变动计入当期损益的金融资产</w:t>
      </w:r>
    </w:p>
    <w:sdt>
      <w:sdtPr>
        <w:alias w:val="是否适用：以公允价值计量且其变动计入当期损益的金融资产[双击切换]"/>
        <w:tag w:val="_GBC_fbd37776ab984bc09635a79c446fc535"/>
        <w:id w:val="-1996639063"/>
        <w:lock w:val="sdtContentLocked"/>
        <w:placeholder>
          <w:docPart w:val="GBC22222222222222222222222222222"/>
        </w:placeholder>
      </w:sdtPr>
      <w:sdtEndPr/>
      <w:sdtContent>
        <w:p w14:paraId="163ED6E4" w14:textId="77777777" w:rsidR="00EF3FDD"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03C6A4A0" w14:textId="77777777" w:rsidR="00195E6B" w:rsidRDefault="00195E6B">
      <w:pPr>
        <w:snapToGrid w:val="0"/>
        <w:spacing w:line="240" w:lineRule="atLeast"/>
        <w:ind w:left="1540" w:rightChars="12" w:right="26" w:hangingChars="700" w:hanging="1540"/>
        <w:rPr>
          <w:szCs w:val="21"/>
        </w:rPr>
      </w:pPr>
    </w:p>
    <w:sdt>
      <w:sdtPr>
        <w:rPr>
          <w:rFonts w:ascii="宋体" w:hAnsi="宋体" w:cs="宋体" w:hint="eastAsia"/>
          <w:b w:val="0"/>
          <w:bCs w:val="0"/>
          <w:kern w:val="0"/>
          <w:sz w:val="22"/>
          <w:szCs w:val="21"/>
          <w:lang w:val="en-GB"/>
        </w:rPr>
        <w:alias w:val="模块:衍生金融资产"/>
        <w:tag w:val="_GBC_bc314407a9a14c2f8b2b5368638e0a51"/>
        <w:id w:val="1888067737"/>
        <w:lock w:val="sdtLocked"/>
        <w:placeholder>
          <w:docPart w:val="GBC22222222222222222222222222222"/>
        </w:placeholder>
      </w:sdtPr>
      <w:sdtEndPr>
        <w:rPr>
          <w:rFonts w:hAnsiTheme="minorHAnsi" w:cstheme="minorBidi"/>
        </w:rPr>
      </w:sdtEndPr>
      <w:sdtContent>
        <w:p w14:paraId="76A63FA6" w14:textId="77777777" w:rsidR="00195E6B" w:rsidRDefault="003E16DD" w:rsidP="006217F4">
          <w:pPr>
            <w:pStyle w:val="affffffffffffffffffc"/>
            <w:numPr>
              <w:ilvl w:val="0"/>
              <w:numId w:val="57"/>
            </w:numPr>
            <w:rPr>
              <w:szCs w:val="21"/>
            </w:rPr>
          </w:pPr>
          <w:r>
            <w:rPr>
              <w:rFonts w:hint="eastAsia"/>
              <w:szCs w:val="21"/>
            </w:rPr>
            <w:t>衍生金融资产</w:t>
          </w:r>
        </w:p>
        <w:sdt>
          <w:sdtPr>
            <w:alias w:val="是否适用：衍生金融资产[双击切换]"/>
            <w:tag w:val="_GBC_7f1559f8ac9a442b81c5479563d9e8bb"/>
            <w:id w:val="763961149"/>
            <w:lock w:val="sdtContentLocked"/>
            <w:placeholder>
              <w:docPart w:val="GBC22222222222222222222222222222"/>
            </w:placeholder>
          </w:sdtPr>
          <w:sdtEndPr/>
          <w:sdtContent>
            <w:p w14:paraId="62E4C5FA"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7D8BFFA1" w14:textId="77777777" w:rsidR="00195E6B" w:rsidRDefault="009C6250">
          <w:pPr>
            <w:snapToGrid w:val="0"/>
            <w:spacing w:line="240" w:lineRule="atLeast"/>
            <w:ind w:left="1540" w:rightChars="12" w:right="26" w:hangingChars="700" w:hanging="1540"/>
            <w:rPr>
              <w:szCs w:val="21"/>
            </w:rPr>
          </w:pPr>
        </w:p>
      </w:sdtContent>
    </w:sdt>
    <w:p w14:paraId="7EDAAE55" w14:textId="77777777" w:rsidR="00195E6B" w:rsidRDefault="00195E6B">
      <w:pPr>
        <w:snapToGrid w:val="0"/>
        <w:spacing w:line="240" w:lineRule="atLeast"/>
        <w:ind w:rightChars="12" w:right="26"/>
        <w:rPr>
          <w:szCs w:val="21"/>
        </w:rPr>
      </w:pPr>
    </w:p>
    <w:p w14:paraId="265EF3FB" w14:textId="77777777" w:rsidR="00EF3FDD" w:rsidRDefault="006217F4" w:rsidP="006217F4">
      <w:pPr>
        <w:pStyle w:val="affffffffffffffffffc"/>
        <w:pageBreakBefore/>
        <w:numPr>
          <w:ilvl w:val="0"/>
          <w:numId w:val="57"/>
        </w:numPr>
        <w:jc w:val="left"/>
        <w:rPr>
          <w:szCs w:val="21"/>
        </w:rPr>
      </w:pPr>
      <w:r w:rsidRPr="00690007">
        <w:rPr>
          <w:rFonts w:hint="eastAsia"/>
          <w:szCs w:val="21"/>
        </w:rPr>
        <w:lastRenderedPageBreak/>
        <w:t>应收票据及应收账款</w:t>
      </w:r>
    </w:p>
    <w:p w14:paraId="23C2BCD3" w14:textId="77777777" w:rsidR="00EF3FDD" w:rsidRPr="006647A6" w:rsidRDefault="006217F4" w:rsidP="00EF3FDD">
      <w:pPr>
        <w:pStyle w:val="afffffffffffffffffffe"/>
        <w:ind w:left="420" w:firstLineChars="2800" w:firstLine="5880"/>
      </w:pPr>
      <w:r>
        <w:rPr>
          <w:rFonts w:hint="eastAsia"/>
        </w:rPr>
        <w:t>单位：千元  币种：人民币</w:t>
      </w:r>
    </w:p>
    <w:tbl>
      <w:tblPr>
        <w:tblStyle w:val="g21"/>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16"/>
        <w:gridCol w:w="3016"/>
        <w:gridCol w:w="3017"/>
      </w:tblGrid>
      <w:tr w:rsidR="00EF3FDD" w14:paraId="16787132" w14:textId="77777777" w:rsidTr="00EF3FDD">
        <w:trPr>
          <w:trHeight w:val="284"/>
          <w:tblHeader/>
          <w:jc w:val="center"/>
        </w:trPr>
        <w:tc>
          <w:tcPr>
            <w:tcW w:w="3016" w:type="dxa"/>
            <w:vAlign w:val="center"/>
          </w:tcPr>
          <w:p w14:paraId="00D2BFED" w14:textId="77777777" w:rsidR="00EF3FDD" w:rsidRPr="00690007" w:rsidRDefault="006217F4" w:rsidP="00EF3FDD">
            <w:pPr>
              <w:autoSpaceDE w:val="0"/>
              <w:autoSpaceDN w:val="0"/>
              <w:jc w:val="center"/>
              <w:rPr>
                <w:bCs/>
              </w:rPr>
            </w:pPr>
            <w:r w:rsidRPr="00690007">
              <w:rPr>
                <w:rFonts w:hint="eastAsia"/>
                <w:bCs/>
              </w:rPr>
              <w:t>项目</w:t>
            </w:r>
          </w:p>
        </w:tc>
        <w:tc>
          <w:tcPr>
            <w:tcW w:w="3016" w:type="dxa"/>
            <w:vAlign w:val="center"/>
          </w:tcPr>
          <w:p w14:paraId="30198F56" w14:textId="77777777" w:rsidR="00EF3FDD" w:rsidRPr="00690007" w:rsidRDefault="006217F4" w:rsidP="00EF3FDD">
            <w:pPr>
              <w:autoSpaceDE w:val="0"/>
              <w:autoSpaceDN w:val="0"/>
              <w:jc w:val="center"/>
              <w:rPr>
                <w:bCs/>
              </w:rPr>
            </w:pPr>
            <w:r w:rsidRPr="00690007">
              <w:rPr>
                <w:rFonts w:hint="eastAsia"/>
                <w:bCs/>
              </w:rPr>
              <w:t>期末余额</w:t>
            </w:r>
          </w:p>
        </w:tc>
        <w:tc>
          <w:tcPr>
            <w:tcW w:w="3017" w:type="dxa"/>
            <w:vAlign w:val="center"/>
          </w:tcPr>
          <w:p w14:paraId="5F9C9E79" w14:textId="77777777" w:rsidR="00EF3FDD" w:rsidRPr="00690007" w:rsidRDefault="006217F4" w:rsidP="00EF3FDD">
            <w:pPr>
              <w:autoSpaceDE w:val="0"/>
              <w:autoSpaceDN w:val="0"/>
              <w:jc w:val="center"/>
              <w:rPr>
                <w:bCs/>
              </w:rPr>
            </w:pPr>
            <w:r w:rsidRPr="00690007">
              <w:rPr>
                <w:rFonts w:hint="eastAsia"/>
                <w:bCs/>
              </w:rPr>
              <w:t>期初余额</w:t>
            </w:r>
          </w:p>
        </w:tc>
      </w:tr>
      <w:tr w:rsidR="00EF3FDD" w14:paraId="3B3844AD" w14:textId="77777777" w:rsidTr="00EF3FDD">
        <w:trPr>
          <w:trHeight w:val="284"/>
          <w:jc w:val="center"/>
        </w:trPr>
        <w:tc>
          <w:tcPr>
            <w:tcW w:w="3016" w:type="dxa"/>
            <w:vAlign w:val="center"/>
          </w:tcPr>
          <w:p w14:paraId="259B563F" w14:textId="77777777" w:rsidR="00EF3FDD" w:rsidRDefault="006217F4" w:rsidP="00EF3FDD">
            <w:pPr>
              <w:autoSpaceDE w:val="0"/>
              <w:autoSpaceDN w:val="0"/>
            </w:pPr>
            <w:r>
              <w:rPr>
                <w:rFonts w:hint="eastAsia"/>
              </w:rPr>
              <w:t>应收票据</w:t>
            </w:r>
          </w:p>
        </w:tc>
        <w:tc>
          <w:tcPr>
            <w:tcW w:w="3016" w:type="dxa"/>
            <w:vAlign w:val="center"/>
          </w:tcPr>
          <w:p w14:paraId="53486283" w14:textId="77777777" w:rsidR="00EF3FDD" w:rsidRPr="00971FEB" w:rsidRDefault="006217F4" w:rsidP="00EF3FDD">
            <w:pPr>
              <w:autoSpaceDE w:val="0"/>
              <w:autoSpaceDN w:val="0"/>
              <w:jc w:val="right"/>
            </w:pPr>
            <w:r w:rsidRPr="002D738E">
              <w:t>6,855,633</w:t>
            </w:r>
          </w:p>
        </w:tc>
        <w:tc>
          <w:tcPr>
            <w:tcW w:w="3017" w:type="dxa"/>
            <w:vAlign w:val="center"/>
          </w:tcPr>
          <w:p w14:paraId="1AF81B33" w14:textId="77777777" w:rsidR="00EF3FDD" w:rsidRPr="00971FEB" w:rsidRDefault="006217F4" w:rsidP="00EF3FDD">
            <w:pPr>
              <w:autoSpaceDE w:val="0"/>
              <w:autoSpaceDN w:val="0"/>
              <w:jc w:val="right"/>
            </w:pPr>
            <w:r w:rsidRPr="002D738E">
              <w:t>9,146,320</w:t>
            </w:r>
          </w:p>
        </w:tc>
      </w:tr>
      <w:tr w:rsidR="00EF3FDD" w14:paraId="4A4D9395" w14:textId="77777777" w:rsidTr="00EF3FDD">
        <w:trPr>
          <w:trHeight w:val="284"/>
          <w:jc w:val="center"/>
        </w:trPr>
        <w:tc>
          <w:tcPr>
            <w:tcW w:w="3016" w:type="dxa"/>
            <w:vAlign w:val="center"/>
          </w:tcPr>
          <w:p w14:paraId="78AF6FD2" w14:textId="77777777" w:rsidR="00EF3FDD" w:rsidRDefault="006217F4" w:rsidP="00EF3FDD">
            <w:pPr>
              <w:autoSpaceDE w:val="0"/>
              <w:autoSpaceDN w:val="0"/>
            </w:pPr>
            <w:r>
              <w:rPr>
                <w:rFonts w:hint="eastAsia"/>
              </w:rPr>
              <w:t>应收账款</w:t>
            </w:r>
          </w:p>
        </w:tc>
        <w:tc>
          <w:tcPr>
            <w:tcW w:w="3016" w:type="dxa"/>
            <w:vAlign w:val="center"/>
          </w:tcPr>
          <w:p w14:paraId="7D61B65C" w14:textId="77777777" w:rsidR="00EF3FDD" w:rsidRPr="00971FEB" w:rsidRDefault="006217F4" w:rsidP="00EF3FDD">
            <w:pPr>
              <w:autoSpaceDE w:val="0"/>
              <w:autoSpaceDN w:val="0"/>
              <w:jc w:val="right"/>
            </w:pPr>
            <w:r>
              <w:t>3,926,611</w:t>
            </w:r>
          </w:p>
        </w:tc>
        <w:tc>
          <w:tcPr>
            <w:tcW w:w="3017" w:type="dxa"/>
            <w:vAlign w:val="center"/>
          </w:tcPr>
          <w:p w14:paraId="289DD6FE" w14:textId="77777777" w:rsidR="00EF3FDD" w:rsidRPr="00971FEB" w:rsidRDefault="006217F4" w:rsidP="00EF3FDD">
            <w:pPr>
              <w:autoSpaceDE w:val="0"/>
              <w:autoSpaceDN w:val="0"/>
              <w:jc w:val="right"/>
            </w:pPr>
            <w:r>
              <w:t>3,845,138</w:t>
            </w:r>
          </w:p>
        </w:tc>
      </w:tr>
      <w:tr w:rsidR="00EF3FDD" w14:paraId="3A57B66B" w14:textId="77777777" w:rsidTr="00EF3FDD">
        <w:trPr>
          <w:trHeight w:val="284"/>
          <w:jc w:val="center"/>
        </w:trPr>
        <w:tc>
          <w:tcPr>
            <w:tcW w:w="3016" w:type="dxa"/>
            <w:vAlign w:val="center"/>
          </w:tcPr>
          <w:p w14:paraId="1D2395A5" w14:textId="77777777" w:rsidR="00EF3FDD" w:rsidRPr="00482A97" w:rsidRDefault="006217F4" w:rsidP="00EF3FDD">
            <w:pPr>
              <w:autoSpaceDE w:val="0"/>
              <w:autoSpaceDN w:val="0"/>
              <w:jc w:val="center"/>
            </w:pPr>
            <w:r w:rsidRPr="00482A97">
              <w:rPr>
                <w:rFonts w:hint="eastAsia"/>
              </w:rPr>
              <w:t>合计</w:t>
            </w:r>
          </w:p>
        </w:tc>
        <w:tc>
          <w:tcPr>
            <w:tcW w:w="3016" w:type="dxa"/>
            <w:vAlign w:val="center"/>
          </w:tcPr>
          <w:p w14:paraId="79309E99" w14:textId="77777777" w:rsidR="00EF3FDD" w:rsidRPr="00482A97" w:rsidRDefault="006217F4" w:rsidP="00EF3FDD">
            <w:pPr>
              <w:autoSpaceDE w:val="0"/>
              <w:autoSpaceDN w:val="0"/>
              <w:jc w:val="right"/>
            </w:pPr>
            <w:r w:rsidRPr="00482A97">
              <w:t>10,782,244</w:t>
            </w:r>
          </w:p>
        </w:tc>
        <w:tc>
          <w:tcPr>
            <w:tcW w:w="3017" w:type="dxa"/>
            <w:vAlign w:val="center"/>
          </w:tcPr>
          <w:p w14:paraId="5941549B" w14:textId="77777777" w:rsidR="00EF3FDD" w:rsidRPr="00482A97" w:rsidRDefault="006217F4" w:rsidP="00EF3FDD">
            <w:pPr>
              <w:autoSpaceDE w:val="0"/>
              <w:autoSpaceDN w:val="0"/>
              <w:jc w:val="right"/>
            </w:pPr>
            <w:r w:rsidRPr="00482A97">
              <w:t>12,991,458</w:t>
            </w:r>
          </w:p>
        </w:tc>
      </w:tr>
    </w:tbl>
    <w:p w14:paraId="51FE073A" w14:textId="77777777" w:rsidR="00EF3FDD" w:rsidRDefault="00EF3FDD"/>
    <w:p w14:paraId="19682C8A" w14:textId="77777777" w:rsidR="00EF3FDD" w:rsidRDefault="006217F4" w:rsidP="006217F4">
      <w:pPr>
        <w:pStyle w:val="afffffffffffffffffffe"/>
        <w:numPr>
          <w:ilvl w:val="0"/>
          <w:numId w:val="58"/>
        </w:numPr>
        <w:ind w:firstLineChars="0"/>
      </w:pPr>
      <w:r>
        <w:rPr>
          <w:rFonts w:hint="eastAsia"/>
        </w:rPr>
        <w:t>应收票据</w:t>
      </w:r>
    </w:p>
    <w:p w14:paraId="4C817642" w14:textId="77777777" w:rsidR="00EF3FDD" w:rsidRDefault="006217F4" w:rsidP="00EF3FDD">
      <w:pPr>
        <w:ind w:firstLineChars="100" w:firstLine="220"/>
      </w:pPr>
      <w:r>
        <w:rPr>
          <w:rFonts w:hint="eastAsia"/>
        </w:rPr>
        <w:t>1）应收票据分类</w:t>
      </w:r>
    </w:p>
    <w:tbl>
      <w:tblPr>
        <w:tblStyle w:val="g21"/>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16"/>
        <w:gridCol w:w="3016"/>
        <w:gridCol w:w="3017"/>
      </w:tblGrid>
      <w:tr w:rsidR="00EF3FDD" w14:paraId="48D04775" w14:textId="77777777" w:rsidTr="00EF3FDD">
        <w:trPr>
          <w:trHeight w:val="284"/>
          <w:tblHeader/>
          <w:jc w:val="center"/>
        </w:trPr>
        <w:tc>
          <w:tcPr>
            <w:tcW w:w="3016" w:type="dxa"/>
            <w:vAlign w:val="center"/>
          </w:tcPr>
          <w:p w14:paraId="1DA2B0CC" w14:textId="77777777" w:rsidR="00EF3FDD" w:rsidRPr="00690007" w:rsidRDefault="006217F4" w:rsidP="00EF3FDD">
            <w:pPr>
              <w:autoSpaceDE w:val="0"/>
              <w:autoSpaceDN w:val="0"/>
              <w:jc w:val="center"/>
              <w:rPr>
                <w:bCs/>
              </w:rPr>
            </w:pPr>
            <w:r w:rsidRPr="00690007">
              <w:rPr>
                <w:rFonts w:hint="eastAsia"/>
                <w:bCs/>
              </w:rPr>
              <w:t>项目</w:t>
            </w:r>
          </w:p>
        </w:tc>
        <w:tc>
          <w:tcPr>
            <w:tcW w:w="3016" w:type="dxa"/>
            <w:vAlign w:val="center"/>
          </w:tcPr>
          <w:p w14:paraId="05654E64" w14:textId="77777777" w:rsidR="00EF3FDD" w:rsidRPr="00690007" w:rsidRDefault="006217F4" w:rsidP="00EF3FDD">
            <w:pPr>
              <w:autoSpaceDE w:val="0"/>
              <w:autoSpaceDN w:val="0"/>
              <w:jc w:val="center"/>
              <w:rPr>
                <w:bCs/>
              </w:rPr>
            </w:pPr>
            <w:r w:rsidRPr="00690007">
              <w:rPr>
                <w:rFonts w:hint="eastAsia"/>
                <w:bCs/>
              </w:rPr>
              <w:t>期末余额</w:t>
            </w:r>
          </w:p>
        </w:tc>
        <w:tc>
          <w:tcPr>
            <w:tcW w:w="3017" w:type="dxa"/>
            <w:vAlign w:val="center"/>
          </w:tcPr>
          <w:p w14:paraId="1A7D025C" w14:textId="77777777" w:rsidR="00EF3FDD" w:rsidRPr="00690007" w:rsidRDefault="006217F4" w:rsidP="00EF3FDD">
            <w:pPr>
              <w:autoSpaceDE w:val="0"/>
              <w:autoSpaceDN w:val="0"/>
              <w:jc w:val="center"/>
              <w:rPr>
                <w:bCs/>
              </w:rPr>
            </w:pPr>
            <w:r w:rsidRPr="00690007">
              <w:rPr>
                <w:rFonts w:hint="eastAsia"/>
                <w:bCs/>
              </w:rPr>
              <w:t>期初余额</w:t>
            </w:r>
          </w:p>
        </w:tc>
      </w:tr>
      <w:tr w:rsidR="00EF3FDD" w:rsidRPr="00971FEB" w14:paraId="710756C2" w14:textId="77777777" w:rsidTr="00EF3FDD">
        <w:trPr>
          <w:trHeight w:val="284"/>
          <w:jc w:val="center"/>
        </w:trPr>
        <w:tc>
          <w:tcPr>
            <w:tcW w:w="3016" w:type="dxa"/>
            <w:vAlign w:val="center"/>
          </w:tcPr>
          <w:p w14:paraId="79522AA4" w14:textId="77777777" w:rsidR="00EF3FDD" w:rsidRDefault="006217F4" w:rsidP="00EF3FDD">
            <w:pPr>
              <w:autoSpaceDE w:val="0"/>
              <w:autoSpaceDN w:val="0"/>
            </w:pPr>
            <w:r>
              <w:t>银行承兑票据</w:t>
            </w:r>
          </w:p>
        </w:tc>
        <w:tc>
          <w:tcPr>
            <w:tcW w:w="3016" w:type="dxa"/>
            <w:vAlign w:val="center"/>
          </w:tcPr>
          <w:p w14:paraId="603ADF4B" w14:textId="77777777" w:rsidR="00EF3FDD" w:rsidRPr="00971FEB" w:rsidRDefault="006217F4" w:rsidP="00EF3FDD">
            <w:pPr>
              <w:autoSpaceDE w:val="0"/>
              <w:autoSpaceDN w:val="0"/>
              <w:jc w:val="right"/>
            </w:pPr>
            <w:r>
              <w:t> </w:t>
            </w:r>
            <w:r>
              <w:t>6,645,939</w:t>
            </w:r>
          </w:p>
        </w:tc>
        <w:tc>
          <w:tcPr>
            <w:tcW w:w="3017" w:type="dxa"/>
            <w:vAlign w:val="center"/>
          </w:tcPr>
          <w:p w14:paraId="4D953B0E" w14:textId="77777777" w:rsidR="00EF3FDD" w:rsidRPr="00971FEB" w:rsidRDefault="006217F4" w:rsidP="00EF3FDD">
            <w:pPr>
              <w:autoSpaceDE w:val="0"/>
              <w:autoSpaceDN w:val="0"/>
              <w:jc w:val="right"/>
            </w:pPr>
            <w:r>
              <w:t> </w:t>
            </w:r>
            <w:r>
              <w:t>9,012,116</w:t>
            </w:r>
          </w:p>
        </w:tc>
      </w:tr>
      <w:tr w:rsidR="00EF3FDD" w14:paraId="5E8AAC18" w14:textId="77777777" w:rsidTr="00EF3FDD">
        <w:trPr>
          <w:trHeight w:val="284"/>
          <w:jc w:val="center"/>
        </w:trPr>
        <w:tc>
          <w:tcPr>
            <w:tcW w:w="3016" w:type="dxa"/>
            <w:vAlign w:val="center"/>
          </w:tcPr>
          <w:p w14:paraId="4198460A" w14:textId="77777777" w:rsidR="00EF3FDD" w:rsidRDefault="006217F4" w:rsidP="00EF3FDD">
            <w:pPr>
              <w:autoSpaceDE w:val="0"/>
              <w:autoSpaceDN w:val="0"/>
            </w:pPr>
            <w:r>
              <w:t>商业承兑票据</w:t>
            </w:r>
          </w:p>
        </w:tc>
        <w:tc>
          <w:tcPr>
            <w:tcW w:w="3016" w:type="dxa"/>
            <w:vAlign w:val="center"/>
          </w:tcPr>
          <w:p w14:paraId="09C3C753" w14:textId="77777777" w:rsidR="00EF3FDD" w:rsidRDefault="006217F4" w:rsidP="00EF3FDD">
            <w:pPr>
              <w:autoSpaceDE w:val="0"/>
              <w:autoSpaceDN w:val="0"/>
              <w:jc w:val="right"/>
            </w:pPr>
            <w:r>
              <w:t> </w:t>
            </w:r>
            <w:r>
              <w:t>48,073</w:t>
            </w:r>
          </w:p>
        </w:tc>
        <w:tc>
          <w:tcPr>
            <w:tcW w:w="3017" w:type="dxa"/>
            <w:vAlign w:val="center"/>
          </w:tcPr>
          <w:p w14:paraId="36C27EE3" w14:textId="77777777" w:rsidR="00EF3FDD" w:rsidRDefault="006217F4" w:rsidP="00EF3FDD">
            <w:pPr>
              <w:autoSpaceDE w:val="0"/>
              <w:autoSpaceDN w:val="0"/>
              <w:jc w:val="right"/>
            </w:pPr>
            <w:r>
              <w:t> </w:t>
            </w:r>
            <w:r>
              <w:t>40,131</w:t>
            </w:r>
          </w:p>
        </w:tc>
      </w:tr>
      <w:tr w:rsidR="00EF3FDD" w14:paraId="49B752C1" w14:textId="77777777" w:rsidTr="00EF3FDD">
        <w:trPr>
          <w:trHeight w:val="284"/>
          <w:jc w:val="center"/>
        </w:trPr>
        <w:tc>
          <w:tcPr>
            <w:tcW w:w="3016" w:type="dxa"/>
            <w:vAlign w:val="center"/>
          </w:tcPr>
          <w:p w14:paraId="08F90890" w14:textId="77777777" w:rsidR="00EF3FDD" w:rsidRDefault="006217F4" w:rsidP="00EF3FDD">
            <w:pPr>
              <w:autoSpaceDE w:val="0"/>
              <w:autoSpaceDN w:val="0"/>
            </w:pPr>
            <w:r>
              <w:rPr>
                <w:rFonts w:hint="eastAsia"/>
              </w:rPr>
              <w:t>信用证</w:t>
            </w:r>
          </w:p>
        </w:tc>
        <w:tc>
          <w:tcPr>
            <w:tcW w:w="3016" w:type="dxa"/>
            <w:vAlign w:val="center"/>
          </w:tcPr>
          <w:p w14:paraId="54CA28BE" w14:textId="77777777" w:rsidR="00EF3FDD" w:rsidRDefault="006217F4" w:rsidP="00EF3FDD">
            <w:pPr>
              <w:autoSpaceDE w:val="0"/>
              <w:autoSpaceDN w:val="0"/>
              <w:jc w:val="right"/>
            </w:pPr>
            <w:r>
              <w:t> </w:t>
            </w:r>
            <w:r>
              <w:t>161,621</w:t>
            </w:r>
          </w:p>
        </w:tc>
        <w:tc>
          <w:tcPr>
            <w:tcW w:w="3017" w:type="dxa"/>
            <w:vAlign w:val="center"/>
          </w:tcPr>
          <w:p w14:paraId="6A89F636" w14:textId="77777777" w:rsidR="00EF3FDD" w:rsidRDefault="006217F4" w:rsidP="00EF3FDD">
            <w:pPr>
              <w:autoSpaceDE w:val="0"/>
              <w:autoSpaceDN w:val="0"/>
              <w:jc w:val="right"/>
            </w:pPr>
            <w:r>
              <w:t> </w:t>
            </w:r>
            <w:r>
              <w:t>94,073</w:t>
            </w:r>
          </w:p>
        </w:tc>
      </w:tr>
      <w:tr w:rsidR="00EF3FDD" w14:paraId="54B94474" w14:textId="77777777" w:rsidTr="00EF3FDD">
        <w:trPr>
          <w:trHeight w:val="284"/>
          <w:jc w:val="center"/>
        </w:trPr>
        <w:tc>
          <w:tcPr>
            <w:tcW w:w="3016" w:type="dxa"/>
            <w:vAlign w:val="center"/>
          </w:tcPr>
          <w:p w14:paraId="18EE877D" w14:textId="77777777" w:rsidR="00EF3FDD" w:rsidRPr="00482A97" w:rsidRDefault="006217F4" w:rsidP="00EF3FDD">
            <w:pPr>
              <w:autoSpaceDE w:val="0"/>
              <w:autoSpaceDN w:val="0"/>
              <w:jc w:val="center"/>
            </w:pPr>
            <w:r w:rsidRPr="00482A97">
              <w:rPr>
                <w:rFonts w:hint="eastAsia"/>
              </w:rPr>
              <w:t>合计</w:t>
            </w:r>
          </w:p>
        </w:tc>
        <w:tc>
          <w:tcPr>
            <w:tcW w:w="3016" w:type="dxa"/>
            <w:vAlign w:val="center"/>
          </w:tcPr>
          <w:p w14:paraId="11D083EE" w14:textId="77777777" w:rsidR="00EF3FDD" w:rsidRPr="00482A97" w:rsidRDefault="006217F4" w:rsidP="00EF3FDD">
            <w:pPr>
              <w:autoSpaceDE w:val="0"/>
              <w:autoSpaceDN w:val="0"/>
              <w:jc w:val="right"/>
            </w:pPr>
            <w:r w:rsidRPr="00482A97">
              <w:t> </w:t>
            </w:r>
            <w:r w:rsidRPr="00482A97">
              <w:t>6,855,633</w:t>
            </w:r>
          </w:p>
        </w:tc>
        <w:tc>
          <w:tcPr>
            <w:tcW w:w="3017" w:type="dxa"/>
            <w:vAlign w:val="center"/>
          </w:tcPr>
          <w:p w14:paraId="0761F9D0" w14:textId="77777777" w:rsidR="00EF3FDD" w:rsidRPr="00482A97" w:rsidRDefault="006217F4" w:rsidP="00EF3FDD">
            <w:pPr>
              <w:autoSpaceDE w:val="0"/>
              <w:autoSpaceDN w:val="0"/>
              <w:jc w:val="right"/>
            </w:pPr>
            <w:r w:rsidRPr="00482A97">
              <w:t> </w:t>
            </w:r>
            <w:r w:rsidRPr="00482A97">
              <w:t>9,146,320</w:t>
            </w:r>
          </w:p>
        </w:tc>
      </w:tr>
    </w:tbl>
    <w:p w14:paraId="6283F034" w14:textId="77777777" w:rsidR="00EF3FDD" w:rsidRDefault="006217F4" w:rsidP="00EF3FDD">
      <w:pPr>
        <w:ind w:firstLineChars="100" w:firstLine="220"/>
      </w:pPr>
      <w:r>
        <w:rPr>
          <w:rFonts w:hint="eastAsia"/>
        </w:rPr>
        <w:t>2)期末公司已质押的应收票据</w:t>
      </w:r>
    </w:p>
    <w:tbl>
      <w:tblPr>
        <w:tblStyle w:val="g21"/>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06"/>
        <w:gridCol w:w="6043"/>
      </w:tblGrid>
      <w:tr w:rsidR="00EF3FDD" w14:paraId="7002F41C" w14:textId="77777777" w:rsidTr="00EF3FDD">
        <w:trPr>
          <w:trHeight w:val="284"/>
          <w:tblHeader/>
          <w:jc w:val="center"/>
        </w:trPr>
        <w:tc>
          <w:tcPr>
            <w:tcW w:w="3006" w:type="dxa"/>
            <w:vAlign w:val="center"/>
          </w:tcPr>
          <w:p w14:paraId="7AA2E177" w14:textId="77777777" w:rsidR="00EF3FDD" w:rsidRPr="00690007" w:rsidRDefault="006217F4" w:rsidP="00EF3FDD">
            <w:pPr>
              <w:autoSpaceDE w:val="0"/>
              <w:autoSpaceDN w:val="0"/>
              <w:jc w:val="center"/>
              <w:rPr>
                <w:bCs/>
              </w:rPr>
            </w:pPr>
            <w:r w:rsidRPr="00690007">
              <w:rPr>
                <w:rFonts w:hint="eastAsia"/>
                <w:bCs/>
              </w:rPr>
              <w:t>项目</w:t>
            </w:r>
          </w:p>
        </w:tc>
        <w:tc>
          <w:tcPr>
            <w:tcW w:w="6043" w:type="dxa"/>
            <w:vAlign w:val="center"/>
          </w:tcPr>
          <w:p w14:paraId="55B0859E" w14:textId="77777777" w:rsidR="00EF3FDD" w:rsidRPr="00690007" w:rsidRDefault="006217F4" w:rsidP="00EF3FDD">
            <w:pPr>
              <w:autoSpaceDE w:val="0"/>
              <w:autoSpaceDN w:val="0"/>
              <w:jc w:val="center"/>
              <w:rPr>
                <w:bCs/>
              </w:rPr>
            </w:pPr>
            <w:r w:rsidRPr="00690007">
              <w:rPr>
                <w:rFonts w:hint="eastAsia"/>
                <w:bCs/>
              </w:rPr>
              <w:t>期末已质押金额</w:t>
            </w:r>
          </w:p>
        </w:tc>
      </w:tr>
      <w:tr w:rsidR="00EF3FDD" w:rsidRPr="00971FEB" w14:paraId="205C67F7" w14:textId="77777777" w:rsidTr="00EF3FDD">
        <w:trPr>
          <w:trHeight w:val="284"/>
          <w:jc w:val="center"/>
        </w:trPr>
        <w:tc>
          <w:tcPr>
            <w:tcW w:w="3006" w:type="dxa"/>
            <w:vAlign w:val="center"/>
          </w:tcPr>
          <w:p w14:paraId="3C5BBDB9" w14:textId="77777777" w:rsidR="00EF3FDD" w:rsidRDefault="006217F4" w:rsidP="00EF3FDD">
            <w:pPr>
              <w:autoSpaceDE w:val="0"/>
              <w:autoSpaceDN w:val="0"/>
            </w:pPr>
            <w:r>
              <w:t>银行承兑票据</w:t>
            </w:r>
          </w:p>
        </w:tc>
        <w:tc>
          <w:tcPr>
            <w:tcW w:w="6043" w:type="dxa"/>
            <w:vAlign w:val="center"/>
          </w:tcPr>
          <w:p w14:paraId="268A3D3F" w14:textId="77777777" w:rsidR="00EF3FDD" w:rsidRPr="00971FEB" w:rsidRDefault="006217F4" w:rsidP="00EF3FDD">
            <w:pPr>
              <w:autoSpaceDE w:val="0"/>
              <w:autoSpaceDN w:val="0"/>
              <w:jc w:val="right"/>
            </w:pPr>
            <w:r>
              <w:t>690,000</w:t>
            </w:r>
          </w:p>
        </w:tc>
      </w:tr>
      <w:tr w:rsidR="00EF3FDD" w14:paraId="46E59E66" w14:textId="77777777" w:rsidTr="00EF3FDD">
        <w:trPr>
          <w:trHeight w:val="284"/>
          <w:jc w:val="center"/>
        </w:trPr>
        <w:tc>
          <w:tcPr>
            <w:tcW w:w="3006" w:type="dxa"/>
            <w:vAlign w:val="center"/>
          </w:tcPr>
          <w:p w14:paraId="140D2C8D" w14:textId="77777777" w:rsidR="00EF3FDD" w:rsidRDefault="006217F4" w:rsidP="00EF3FDD">
            <w:pPr>
              <w:autoSpaceDE w:val="0"/>
              <w:autoSpaceDN w:val="0"/>
            </w:pPr>
            <w:r>
              <w:t>商业承兑票据</w:t>
            </w:r>
          </w:p>
        </w:tc>
        <w:tc>
          <w:tcPr>
            <w:tcW w:w="6043" w:type="dxa"/>
            <w:vAlign w:val="center"/>
          </w:tcPr>
          <w:p w14:paraId="5872CB14" w14:textId="77777777" w:rsidR="00EF3FDD" w:rsidRDefault="006217F4" w:rsidP="00EF3FDD">
            <w:pPr>
              <w:autoSpaceDE w:val="0"/>
              <w:autoSpaceDN w:val="0"/>
              <w:jc w:val="right"/>
            </w:pPr>
            <w:r>
              <w:t> </w:t>
            </w:r>
          </w:p>
        </w:tc>
      </w:tr>
      <w:tr w:rsidR="00EF3FDD" w:rsidRPr="00971FEB" w14:paraId="4EC99D3C" w14:textId="77777777" w:rsidTr="00EF3FDD">
        <w:trPr>
          <w:trHeight w:val="284"/>
          <w:jc w:val="center"/>
        </w:trPr>
        <w:tc>
          <w:tcPr>
            <w:tcW w:w="3006" w:type="dxa"/>
            <w:vAlign w:val="center"/>
          </w:tcPr>
          <w:p w14:paraId="71FA8A9D" w14:textId="77777777" w:rsidR="00EF3FDD" w:rsidRDefault="006217F4" w:rsidP="00EF3FDD">
            <w:pPr>
              <w:autoSpaceDE w:val="0"/>
              <w:autoSpaceDN w:val="0"/>
            </w:pPr>
            <w:r>
              <w:t>信用证</w:t>
            </w:r>
          </w:p>
        </w:tc>
        <w:tc>
          <w:tcPr>
            <w:tcW w:w="6043" w:type="dxa"/>
            <w:vAlign w:val="center"/>
          </w:tcPr>
          <w:p w14:paraId="33A4A7E4" w14:textId="77777777" w:rsidR="00EF3FDD" w:rsidRPr="00971FEB" w:rsidRDefault="006217F4" w:rsidP="00EF3FDD">
            <w:pPr>
              <w:autoSpaceDE w:val="0"/>
              <w:autoSpaceDN w:val="0"/>
              <w:jc w:val="right"/>
            </w:pPr>
            <w:r>
              <w:t>148,244</w:t>
            </w:r>
          </w:p>
        </w:tc>
      </w:tr>
      <w:tr w:rsidR="00EF3FDD" w14:paraId="13F73010" w14:textId="77777777" w:rsidTr="00EF3FDD">
        <w:trPr>
          <w:trHeight w:val="284"/>
          <w:jc w:val="center"/>
        </w:trPr>
        <w:tc>
          <w:tcPr>
            <w:tcW w:w="3006" w:type="dxa"/>
            <w:vAlign w:val="center"/>
          </w:tcPr>
          <w:p w14:paraId="27A1E49C" w14:textId="77777777" w:rsidR="00EF3FDD" w:rsidRPr="00482A97" w:rsidRDefault="006217F4" w:rsidP="00EF3FDD">
            <w:pPr>
              <w:autoSpaceDE w:val="0"/>
              <w:autoSpaceDN w:val="0"/>
              <w:jc w:val="center"/>
            </w:pPr>
            <w:r w:rsidRPr="00482A97">
              <w:rPr>
                <w:rFonts w:hint="eastAsia"/>
              </w:rPr>
              <w:t>合计</w:t>
            </w:r>
          </w:p>
        </w:tc>
        <w:tc>
          <w:tcPr>
            <w:tcW w:w="6043" w:type="dxa"/>
            <w:vAlign w:val="center"/>
          </w:tcPr>
          <w:p w14:paraId="08CBF809" w14:textId="77777777" w:rsidR="00EF3FDD" w:rsidRPr="00C14E10" w:rsidRDefault="006217F4" w:rsidP="00EF3FDD">
            <w:pPr>
              <w:autoSpaceDE w:val="0"/>
              <w:autoSpaceDN w:val="0"/>
              <w:jc w:val="right"/>
              <w:rPr>
                <w:b/>
              </w:rPr>
            </w:pPr>
            <w:r w:rsidRPr="000F05D2">
              <w:t>838,244</w:t>
            </w:r>
          </w:p>
        </w:tc>
      </w:tr>
    </w:tbl>
    <w:p w14:paraId="0CFB9189" w14:textId="77777777" w:rsidR="00EF3FDD" w:rsidRDefault="006217F4" w:rsidP="00EF3FDD">
      <w:pPr>
        <w:ind w:firstLineChars="100" w:firstLine="220"/>
      </w:pPr>
      <w:r>
        <w:rPr>
          <w:rFonts w:hint="eastAsia"/>
        </w:rPr>
        <w:t>3)期末公司已背书或贴现且在资产负债表日尚未到期的应收票据</w:t>
      </w:r>
    </w:p>
    <w:tbl>
      <w:tblPr>
        <w:tblStyle w:val="g21"/>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16"/>
        <w:gridCol w:w="3016"/>
        <w:gridCol w:w="3017"/>
      </w:tblGrid>
      <w:tr w:rsidR="00EF3FDD" w14:paraId="0548B4DB" w14:textId="77777777" w:rsidTr="00EF3FDD">
        <w:trPr>
          <w:trHeight w:val="284"/>
          <w:tblHeader/>
          <w:jc w:val="center"/>
        </w:trPr>
        <w:tc>
          <w:tcPr>
            <w:tcW w:w="3016" w:type="dxa"/>
            <w:vAlign w:val="center"/>
          </w:tcPr>
          <w:p w14:paraId="2A0ADF55" w14:textId="77777777" w:rsidR="00EF3FDD" w:rsidRPr="00690007" w:rsidRDefault="006217F4" w:rsidP="00EF3FDD">
            <w:pPr>
              <w:autoSpaceDE w:val="0"/>
              <w:autoSpaceDN w:val="0"/>
              <w:jc w:val="center"/>
              <w:rPr>
                <w:bCs/>
              </w:rPr>
            </w:pPr>
            <w:r w:rsidRPr="00690007">
              <w:rPr>
                <w:rFonts w:hint="eastAsia"/>
                <w:bCs/>
              </w:rPr>
              <w:t>项目</w:t>
            </w:r>
          </w:p>
        </w:tc>
        <w:tc>
          <w:tcPr>
            <w:tcW w:w="3016" w:type="dxa"/>
            <w:vAlign w:val="center"/>
          </w:tcPr>
          <w:p w14:paraId="7E2679F2" w14:textId="77777777" w:rsidR="00EF3FDD" w:rsidRPr="00690007" w:rsidRDefault="006217F4" w:rsidP="00EF3FDD">
            <w:pPr>
              <w:autoSpaceDE w:val="0"/>
              <w:autoSpaceDN w:val="0"/>
              <w:jc w:val="center"/>
              <w:rPr>
                <w:bCs/>
              </w:rPr>
            </w:pPr>
            <w:r w:rsidRPr="00690007">
              <w:rPr>
                <w:rFonts w:hint="eastAsia"/>
                <w:bCs/>
              </w:rPr>
              <w:t>期末终止确认余额</w:t>
            </w:r>
          </w:p>
        </w:tc>
        <w:tc>
          <w:tcPr>
            <w:tcW w:w="3017" w:type="dxa"/>
            <w:vAlign w:val="center"/>
          </w:tcPr>
          <w:p w14:paraId="2521305A" w14:textId="77777777" w:rsidR="00EF3FDD" w:rsidRPr="00690007" w:rsidRDefault="006217F4" w:rsidP="00EF3FDD">
            <w:pPr>
              <w:autoSpaceDE w:val="0"/>
              <w:autoSpaceDN w:val="0"/>
              <w:jc w:val="center"/>
              <w:rPr>
                <w:bCs/>
              </w:rPr>
            </w:pPr>
            <w:r w:rsidRPr="00690007">
              <w:rPr>
                <w:rFonts w:hint="eastAsia"/>
                <w:bCs/>
              </w:rPr>
              <w:t>期末未终止确认余额</w:t>
            </w:r>
          </w:p>
        </w:tc>
      </w:tr>
      <w:tr w:rsidR="00EF3FDD" w:rsidRPr="00971FEB" w14:paraId="09F8F877" w14:textId="77777777" w:rsidTr="00EF3FDD">
        <w:trPr>
          <w:trHeight w:val="284"/>
          <w:jc w:val="center"/>
        </w:trPr>
        <w:tc>
          <w:tcPr>
            <w:tcW w:w="3016" w:type="dxa"/>
            <w:vAlign w:val="center"/>
          </w:tcPr>
          <w:p w14:paraId="514EE5F6" w14:textId="77777777" w:rsidR="00EF3FDD" w:rsidRDefault="006217F4" w:rsidP="00EF3FDD">
            <w:pPr>
              <w:autoSpaceDE w:val="0"/>
              <w:autoSpaceDN w:val="0"/>
            </w:pPr>
            <w:r>
              <w:t>银行承兑票据</w:t>
            </w:r>
          </w:p>
        </w:tc>
        <w:tc>
          <w:tcPr>
            <w:tcW w:w="3016" w:type="dxa"/>
            <w:vAlign w:val="center"/>
          </w:tcPr>
          <w:p w14:paraId="5AD8F53E" w14:textId="77777777" w:rsidR="00EF3FDD" w:rsidRPr="00971FEB" w:rsidRDefault="006217F4" w:rsidP="00EF3FDD">
            <w:pPr>
              <w:autoSpaceDE w:val="0"/>
              <w:autoSpaceDN w:val="0"/>
              <w:jc w:val="right"/>
            </w:pPr>
            <w:r w:rsidRPr="00DA3F04">
              <w:t>5,874,605</w:t>
            </w:r>
          </w:p>
        </w:tc>
        <w:tc>
          <w:tcPr>
            <w:tcW w:w="3017" w:type="dxa"/>
            <w:vAlign w:val="center"/>
          </w:tcPr>
          <w:p w14:paraId="5045346C" w14:textId="77777777" w:rsidR="00EF3FDD" w:rsidRPr="00971FEB" w:rsidRDefault="00EF3FDD" w:rsidP="00EF3FDD">
            <w:pPr>
              <w:autoSpaceDE w:val="0"/>
              <w:autoSpaceDN w:val="0"/>
              <w:jc w:val="right"/>
            </w:pPr>
          </w:p>
        </w:tc>
      </w:tr>
      <w:tr w:rsidR="00EF3FDD" w14:paraId="4F50604C" w14:textId="77777777" w:rsidTr="00EF3FDD">
        <w:trPr>
          <w:trHeight w:val="284"/>
          <w:jc w:val="center"/>
        </w:trPr>
        <w:tc>
          <w:tcPr>
            <w:tcW w:w="3016" w:type="dxa"/>
            <w:vAlign w:val="center"/>
          </w:tcPr>
          <w:p w14:paraId="2F60AFEB" w14:textId="77777777" w:rsidR="00EF3FDD" w:rsidRDefault="006217F4" w:rsidP="00EF3FDD">
            <w:pPr>
              <w:autoSpaceDE w:val="0"/>
              <w:autoSpaceDN w:val="0"/>
            </w:pPr>
            <w:r>
              <w:t>商业承兑票据</w:t>
            </w:r>
          </w:p>
        </w:tc>
        <w:tc>
          <w:tcPr>
            <w:tcW w:w="3016" w:type="dxa"/>
            <w:vAlign w:val="center"/>
          </w:tcPr>
          <w:p w14:paraId="2B49972D" w14:textId="77777777" w:rsidR="00EF3FDD" w:rsidRDefault="00EF3FDD" w:rsidP="00EF3FDD">
            <w:pPr>
              <w:autoSpaceDE w:val="0"/>
              <w:autoSpaceDN w:val="0"/>
              <w:jc w:val="right"/>
            </w:pPr>
          </w:p>
        </w:tc>
        <w:tc>
          <w:tcPr>
            <w:tcW w:w="3017" w:type="dxa"/>
            <w:vAlign w:val="center"/>
          </w:tcPr>
          <w:p w14:paraId="413953CB" w14:textId="77777777" w:rsidR="00EF3FDD" w:rsidRDefault="00EF3FDD" w:rsidP="00EF3FDD">
            <w:pPr>
              <w:autoSpaceDE w:val="0"/>
              <w:autoSpaceDN w:val="0"/>
              <w:jc w:val="right"/>
            </w:pPr>
          </w:p>
        </w:tc>
      </w:tr>
      <w:tr w:rsidR="00EF3FDD" w:rsidRPr="00482A97" w14:paraId="6B6356A4" w14:textId="77777777" w:rsidTr="00EF3FDD">
        <w:trPr>
          <w:trHeight w:val="284"/>
          <w:jc w:val="center"/>
        </w:trPr>
        <w:tc>
          <w:tcPr>
            <w:tcW w:w="3016" w:type="dxa"/>
            <w:vAlign w:val="center"/>
          </w:tcPr>
          <w:p w14:paraId="598B1D5F" w14:textId="77777777" w:rsidR="00EF3FDD" w:rsidRPr="00482A97" w:rsidRDefault="006217F4" w:rsidP="00EF3FDD">
            <w:pPr>
              <w:autoSpaceDE w:val="0"/>
              <w:autoSpaceDN w:val="0"/>
              <w:jc w:val="center"/>
            </w:pPr>
            <w:r w:rsidRPr="00482A97">
              <w:rPr>
                <w:rFonts w:hint="eastAsia"/>
              </w:rPr>
              <w:t>合计</w:t>
            </w:r>
          </w:p>
        </w:tc>
        <w:tc>
          <w:tcPr>
            <w:tcW w:w="3016" w:type="dxa"/>
            <w:vAlign w:val="center"/>
          </w:tcPr>
          <w:p w14:paraId="48F2B694" w14:textId="77777777" w:rsidR="00EF3FDD" w:rsidRPr="00482A97" w:rsidRDefault="006217F4" w:rsidP="00EF3FDD">
            <w:pPr>
              <w:autoSpaceDE w:val="0"/>
              <w:autoSpaceDN w:val="0"/>
              <w:jc w:val="right"/>
            </w:pPr>
            <w:r w:rsidRPr="00DA3F04">
              <w:t>5,874,605</w:t>
            </w:r>
          </w:p>
        </w:tc>
        <w:tc>
          <w:tcPr>
            <w:tcW w:w="3017" w:type="dxa"/>
            <w:vAlign w:val="center"/>
          </w:tcPr>
          <w:p w14:paraId="22532947" w14:textId="77777777" w:rsidR="00EF3FDD" w:rsidRPr="00482A97" w:rsidRDefault="00EF3FDD" w:rsidP="00EF3FDD">
            <w:pPr>
              <w:autoSpaceDE w:val="0"/>
              <w:autoSpaceDN w:val="0"/>
              <w:jc w:val="right"/>
            </w:pPr>
          </w:p>
        </w:tc>
      </w:tr>
    </w:tbl>
    <w:p w14:paraId="5CFFC737" w14:textId="77777777" w:rsidR="00EF3FDD" w:rsidRPr="00482A97" w:rsidRDefault="006217F4" w:rsidP="00EF3FDD">
      <w:r w:rsidRPr="00482A97">
        <w:rPr>
          <w:rFonts w:hint="eastAsia"/>
        </w:rPr>
        <w:t>（2）应收账款</w:t>
      </w:r>
    </w:p>
    <w:p w14:paraId="5B8A69B6" w14:textId="77777777" w:rsidR="00EF3FDD" w:rsidRPr="00482A97" w:rsidRDefault="006217F4" w:rsidP="00EF3FDD">
      <w:pPr>
        <w:ind w:firstLineChars="100" w:firstLine="220"/>
      </w:pPr>
      <w:r w:rsidRPr="00482A97">
        <w:rPr>
          <w:rFonts w:hint="eastAsia"/>
        </w:rPr>
        <w:t>1）应收账款分类</w:t>
      </w:r>
    </w:p>
    <w:tbl>
      <w:tblPr>
        <w:tblStyle w:val="g21"/>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16"/>
        <w:gridCol w:w="3016"/>
        <w:gridCol w:w="3017"/>
      </w:tblGrid>
      <w:tr w:rsidR="00EF3FDD" w:rsidRPr="00482A97" w14:paraId="5F1EE017" w14:textId="77777777" w:rsidTr="00EF3FDD">
        <w:trPr>
          <w:trHeight w:val="284"/>
          <w:tblHeader/>
          <w:jc w:val="center"/>
        </w:trPr>
        <w:tc>
          <w:tcPr>
            <w:tcW w:w="3016" w:type="dxa"/>
            <w:vAlign w:val="center"/>
          </w:tcPr>
          <w:p w14:paraId="68065810" w14:textId="77777777" w:rsidR="00EF3FDD" w:rsidRPr="00482A97" w:rsidRDefault="006217F4" w:rsidP="00EF3FDD">
            <w:pPr>
              <w:autoSpaceDE w:val="0"/>
              <w:autoSpaceDN w:val="0"/>
              <w:jc w:val="center"/>
              <w:rPr>
                <w:bCs/>
              </w:rPr>
            </w:pPr>
            <w:r w:rsidRPr="00482A97">
              <w:rPr>
                <w:rFonts w:hint="eastAsia"/>
                <w:bCs/>
              </w:rPr>
              <w:t>项目</w:t>
            </w:r>
          </w:p>
        </w:tc>
        <w:tc>
          <w:tcPr>
            <w:tcW w:w="3016" w:type="dxa"/>
            <w:vAlign w:val="center"/>
          </w:tcPr>
          <w:p w14:paraId="566D3BB2" w14:textId="77777777" w:rsidR="00EF3FDD" w:rsidRPr="00482A97" w:rsidRDefault="006217F4" w:rsidP="00EF3FDD">
            <w:pPr>
              <w:autoSpaceDE w:val="0"/>
              <w:autoSpaceDN w:val="0"/>
              <w:jc w:val="center"/>
              <w:rPr>
                <w:bCs/>
              </w:rPr>
            </w:pPr>
            <w:r w:rsidRPr="00482A97">
              <w:rPr>
                <w:rFonts w:hint="eastAsia"/>
                <w:bCs/>
              </w:rPr>
              <w:t>期末余额</w:t>
            </w:r>
          </w:p>
        </w:tc>
        <w:tc>
          <w:tcPr>
            <w:tcW w:w="3017" w:type="dxa"/>
            <w:vAlign w:val="center"/>
          </w:tcPr>
          <w:p w14:paraId="37980C5B" w14:textId="77777777" w:rsidR="00EF3FDD" w:rsidRPr="00482A97" w:rsidRDefault="006217F4" w:rsidP="00EF3FDD">
            <w:pPr>
              <w:autoSpaceDE w:val="0"/>
              <w:autoSpaceDN w:val="0"/>
              <w:jc w:val="center"/>
              <w:rPr>
                <w:bCs/>
              </w:rPr>
            </w:pPr>
            <w:r w:rsidRPr="00482A97">
              <w:rPr>
                <w:rFonts w:hint="eastAsia"/>
                <w:bCs/>
              </w:rPr>
              <w:t>期初余额</w:t>
            </w:r>
          </w:p>
        </w:tc>
      </w:tr>
      <w:tr w:rsidR="00EF3FDD" w:rsidRPr="00482A97" w14:paraId="4DD8AFE5" w14:textId="77777777" w:rsidTr="00EF3FDD">
        <w:trPr>
          <w:trHeight w:val="284"/>
          <w:jc w:val="center"/>
        </w:trPr>
        <w:tc>
          <w:tcPr>
            <w:tcW w:w="3016" w:type="dxa"/>
            <w:vAlign w:val="center"/>
          </w:tcPr>
          <w:p w14:paraId="3E87B4D0" w14:textId="77777777" w:rsidR="00EF3FDD" w:rsidRPr="00482A97" w:rsidRDefault="006217F4" w:rsidP="00EF3FDD">
            <w:pPr>
              <w:autoSpaceDE w:val="0"/>
              <w:autoSpaceDN w:val="0"/>
            </w:pPr>
            <w:r w:rsidRPr="00482A97">
              <w:rPr>
                <w:rFonts w:hint="eastAsia"/>
              </w:rPr>
              <w:t>应收账款</w:t>
            </w:r>
          </w:p>
        </w:tc>
        <w:tc>
          <w:tcPr>
            <w:tcW w:w="3016" w:type="dxa"/>
            <w:vAlign w:val="center"/>
          </w:tcPr>
          <w:p w14:paraId="77305CF6" w14:textId="77777777" w:rsidR="00EF3FDD" w:rsidRPr="00482A97" w:rsidRDefault="006217F4" w:rsidP="00EF3FDD">
            <w:pPr>
              <w:autoSpaceDE w:val="0"/>
              <w:autoSpaceDN w:val="0"/>
              <w:jc w:val="right"/>
            </w:pPr>
            <w:r w:rsidRPr="00482A97">
              <w:t>4,208,412</w:t>
            </w:r>
          </w:p>
        </w:tc>
        <w:tc>
          <w:tcPr>
            <w:tcW w:w="3017" w:type="dxa"/>
            <w:vAlign w:val="center"/>
          </w:tcPr>
          <w:p w14:paraId="156B3B90" w14:textId="77777777" w:rsidR="00EF3FDD" w:rsidRPr="00482A97" w:rsidRDefault="006217F4" w:rsidP="00EF3FDD">
            <w:pPr>
              <w:autoSpaceDE w:val="0"/>
              <w:autoSpaceDN w:val="0"/>
              <w:jc w:val="right"/>
            </w:pPr>
            <w:r w:rsidRPr="00482A97">
              <w:t>4,117,707</w:t>
            </w:r>
          </w:p>
        </w:tc>
      </w:tr>
      <w:tr w:rsidR="00EF3FDD" w:rsidRPr="00482A97" w14:paraId="2C3F69AA" w14:textId="77777777" w:rsidTr="00EF3FDD">
        <w:trPr>
          <w:trHeight w:val="284"/>
          <w:jc w:val="center"/>
        </w:trPr>
        <w:tc>
          <w:tcPr>
            <w:tcW w:w="3016" w:type="dxa"/>
            <w:vAlign w:val="center"/>
          </w:tcPr>
          <w:p w14:paraId="0CE0C0F5" w14:textId="77777777" w:rsidR="00EF3FDD" w:rsidRPr="00482A97" w:rsidRDefault="006217F4" w:rsidP="00EF3FDD">
            <w:pPr>
              <w:autoSpaceDE w:val="0"/>
              <w:autoSpaceDN w:val="0"/>
            </w:pPr>
            <w:r>
              <w:rPr>
                <w:rFonts w:hint="eastAsia"/>
              </w:rPr>
              <w:t>减：</w:t>
            </w:r>
            <w:r w:rsidRPr="00482A97">
              <w:rPr>
                <w:rFonts w:hint="eastAsia"/>
              </w:rPr>
              <w:t>坏账准备</w:t>
            </w:r>
          </w:p>
        </w:tc>
        <w:tc>
          <w:tcPr>
            <w:tcW w:w="3016" w:type="dxa"/>
            <w:vAlign w:val="center"/>
          </w:tcPr>
          <w:p w14:paraId="25572589" w14:textId="77777777" w:rsidR="00EF3FDD" w:rsidRPr="00482A97" w:rsidRDefault="006217F4" w:rsidP="00EF3FDD">
            <w:pPr>
              <w:autoSpaceDE w:val="0"/>
              <w:autoSpaceDN w:val="0"/>
              <w:jc w:val="right"/>
            </w:pPr>
            <w:r w:rsidRPr="00482A97">
              <w:t>281,801</w:t>
            </w:r>
          </w:p>
        </w:tc>
        <w:tc>
          <w:tcPr>
            <w:tcW w:w="3017" w:type="dxa"/>
            <w:vAlign w:val="center"/>
          </w:tcPr>
          <w:p w14:paraId="1B47CAE5" w14:textId="77777777" w:rsidR="00EF3FDD" w:rsidRPr="00482A97" w:rsidRDefault="006217F4" w:rsidP="00EF3FDD">
            <w:pPr>
              <w:autoSpaceDE w:val="0"/>
              <w:autoSpaceDN w:val="0"/>
              <w:jc w:val="right"/>
            </w:pPr>
            <w:r w:rsidRPr="00482A97">
              <w:t>272,569</w:t>
            </w:r>
          </w:p>
        </w:tc>
      </w:tr>
      <w:tr w:rsidR="00EF3FDD" w:rsidRPr="00482A97" w14:paraId="7E67940F" w14:textId="77777777" w:rsidTr="00EF3FDD">
        <w:trPr>
          <w:trHeight w:val="284"/>
          <w:jc w:val="center"/>
        </w:trPr>
        <w:tc>
          <w:tcPr>
            <w:tcW w:w="3016" w:type="dxa"/>
            <w:vAlign w:val="center"/>
          </w:tcPr>
          <w:p w14:paraId="17C57A9F" w14:textId="77777777" w:rsidR="00EF3FDD" w:rsidRPr="00482A97" w:rsidRDefault="006217F4" w:rsidP="00EF3FDD">
            <w:pPr>
              <w:autoSpaceDE w:val="0"/>
              <w:autoSpaceDN w:val="0"/>
              <w:jc w:val="center"/>
            </w:pPr>
            <w:r w:rsidRPr="00482A97">
              <w:rPr>
                <w:rFonts w:hint="eastAsia"/>
              </w:rPr>
              <w:t>合计</w:t>
            </w:r>
          </w:p>
        </w:tc>
        <w:tc>
          <w:tcPr>
            <w:tcW w:w="3016" w:type="dxa"/>
            <w:vAlign w:val="center"/>
          </w:tcPr>
          <w:p w14:paraId="0DFDF3C4" w14:textId="77777777" w:rsidR="00EF3FDD" w:rsidRPr="00482A97" w:rsidRDefault="006217F4" w:rsidP="00EF3FDD">
            <w:pPr>
              <w:autoSpaceDE w:val="0"/>
              <w:autoSpaceDN w:val="0"/>
              <w:jc w:val="right"/>
            </w:pPr>
            <w:r w:rsidRPr="00482A97">
              <w:t>3,926,611</w:t>
            </w:r>
          </w:p>
        </w:tc>
        <w:tc>
          <w:tcPr>
            <w:tcW w:w="3017" w:type="dxa"/>
            <w:vAlign w:val="center"/>
          </w:tcPr>
          <w:p w14:paraId="627D5D0D" w14:textId="77777777" w:rsidR="00EF3FDD" w:rsidRPr="00482A97" w:rsidRDefault="006217F4" w:rsidP="00EF3FDD">
            <w:pPr>
              <w:autoSpaceDE w:val="0"/>
              <w:autoSpaceDN w:val="0"/>
              <w:jc w:val="right"/>
            </w:pPr>
            <w:r w:rsidRPr="00482A97">
              <w:t>3,845,138</w:t>
            </w:r>
          </w:p>
        </w:tc>
      </w:tr>
    </w:tbl>
    <w:p w14:paraId="66A80992" w14:textId="77777777" w:rsidR="00EF3FDD" w:rsidRDefault="006217F4" w:rsidP="00EF3FDD">
      <w:pPr>
        <w:ind w:firstLineChars="100" w:firstLine="220"/>
      </w:pPr>
      <w:r>
        <w:rPr>
          <w:rFonts w:hint="eastAsia"/>
        </w:rPr>
        <w:t>2）本期计提、收回或转回的坏账准备情况</w:t>
      </w:r>
    </w:p>
    <w:p w14:paraId="57840546" w14:textId="77777777" w:rsidR="00EF3FDD" w:rsidRDefault="006217F4" w:rsidP="00EF3FDD">
      <w:r>
        <w:rPr>
          <w:rFonts w:hint="eastAsia"/>
        </w:rPr>
        <w:t>本期计提坏账准备金额9,232千元；本期无收回或转回的坏账准备金额。</w:t>
      </w:r>
    </w:p>
    <w:p w14:paraId="7ECB2318" w14:textId="77777777" w:rsidR="00EF3FDD" w:rsidRDefault="006217F4" w:rsidP="00EF3FDD">
      <w:pPr>
        <w:ind w:firstLineChars="100" w:firstLine="220"/>
      </w:pPr>
      <w:r>
        <w:rPr>
          <w:rFonts w:hint="eastAsia"/>
        </w:rPr>
        <w:t>3）按欠款方归集的期末余额前五名的应收账款情况</w:t>
      </w:r>
    </w:p>
    <w:tbl>
      <w:tblPr>
        <w:tblStyle w:val="g21"/>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56"/>
        <w:gridCol w:w="1050"/>
        <w:gridCol w:w="937"/>
        <w:gridCol w:w="1596"/>
        <w:gridCol w:w="1410"/>
      </w:tblGrid>
      <w:tr w:rsidR="00EF3FDD" w:rsidRPr="00ED293B" w14:paraId="604413B2" w14:textId="77777777" w:rsidTr="00EF3FDD">
        <w:trPr>
          <w:trHeight w:val="284"/>
          <w:tblHeader/>
          <w:jc w:val="center"/>
        </w:trPr>
        <w:tc>
          <w:tcPr>
            <w:tcW w:w="2241" w:type="pct"/>
            <w:vAlign w:val="center"/>
          </w:tcPr>
          <w:p w14:paraId="520E59A9" w14:textId="77777777" w:rsidR="00EF3FDD" w:rsidRPr="00ED293B" w:rsidRDefault="006217F4" w:rsidP="00EF3FDD">
            <w:pPr>
              <w:autoSpaceDE w:val="0"/>
              <w:autoSpaceDN w:val="0"/>
              <w:jc w:val="center"/>
              <w:rPr>
                <w:rFonts w:asciiTheme="minorEastAsia" w:eastAsiaTheme="minorEastAsia" w:hAnsiTheme="minorEastAsia"/>
                <w:bCs/>
                <w:spacing w:val="-10"/>
              </w:rPr>
            </w:pPr>
            <w:r w:rsidRPr="00ED293B">
              <w:rPr>
                <w:rFonts w:asciiTheme="minorEastAsia" w:eastAsiaTheme="minorEastAsia" w:hAnsiTheme="minorEastAsia" w:hint="eastAsia"/>
                <w:bCs/>
                <w:spacing w:val="-10"/>
              </w:rPr>
              <w:t>单位名称</w:t>
            </w:r>
          </w:p>
        </w:tc>
        <w:tc>
          <w:tcPr>
            <w:tcW w:w="580" w:type="pct"/>
            <w:vAlign w:val="center"/>
          </w:tcPr>
          <w:p w14:paraId="0B9291AC" w14:textId="77777777" w:rsidR="00EF3FDD" w:rsidRPr="00ED293B" w:rsidRDefault="006217F4" w:rsidP="00EF3FDD">
            <w:pPr>
              <w:autoSpaceDE w:val="0"/>
              <w:autoSpaceDN w:val="0"/>
              <w:jc w:val="center"/>
              <w:rPr>
                <w:rFonts w:asciiTheme="minorEastAsia" w:eastAsiaTheme="minorEastAsia" w:hAnsiTheme="minorEastAsia"/>
                <w:bCs/>
                <w:spacing w:val="-10"/>
              </w:rPr>
            </w:pPr>
            <w:r w:rsidRPr="00ED293B">
              <w:rPr>
                <w:rFonts w:asciiTheme="minorEastAsia" w:eastAsiaTheme="minorEastAsia" w:hAnsiTheme="minorEastAsia" w:hint="eastAsia"/>
                <w:spacing w:val="-10"/>
                <w:szCs w:val="21"/>
              </w:rPr>
              <w:t>期</w:t>
            </w:r>
            <w:r w:rsidRPr="00ED293B">
              <w:rPr>
                <w:rFonts w:asciiTheme="minorEastAsia" w:eastAsiaTheme="minorEastAsia" w:hAnsiTheme="minorEastAsia" w:hint="eastAsia"/>
                <w:bCs/>
                <w:spacing w:val="-10"/>
              </w:rPr>
              <w:t>末余额</w:t>
            </w:r>
          </w:p>
        </w:tc>
        <w:tc>
          <w:tcPr>
            <w:tcW w:w="518" w:type="pct"/>
            <w:vAlign w:val="center"/>
          </w:tcPr>
          <w:p w14:paraId="10EB2ED5" w14:textId="77777777" w:rsidR="00EF3FDD" w:rsidRPr="00ED293B" w:rsidRDefault="006217F4" w:rsidP="00EF3FDD">
            <w:pPr>
              <w:autoSpaceDE w:val="0"/>
              <w:autoSpaceDN w:val="0"/>
              <w:jc w:val="center"/>
              <w:rPr>
                <w:rFonts w:asciiTheme="minorEastAsia" w:eastAsiaTheme="minorEastAsia" w:hAnsiTheme="minorEastAsia"/>
                <w:bCs/>
                <w:spacing w:val="-10"/>
              </w:rPr>
            </w:pPr>
            <w:r w:rsidRPr="00ED293B">
              <w:rPr>
                <w:rFonts w:asciiTheme="minorEastAsia" w:eastAsiaTheme="minorEastAsia" w:hAnsiTheme="minorEastAsia" w:hint="eastAsia"/>
                <w:bCs/>
                <w:spacing w:val="-10"/>
              </w:rPr>
              <w:t>账龄</w:t>
            </w:r>
          </w:p>
        </w:tc>
        <w:tc>
          <w:tcPr>
            <w:tcW w:w="882" w:type="pct"/>
          </w:tcPr>
          <w:p w14:paraId="29704F76" w14:textId="77777777" w:rsidR="00EF3FDD" w:rsidRPr="00ED293B" w:rsidRDefault="006217F4" w:rsidP="00EF3FDD">
            <w:pPr>
              <w:autoSpaceDE w:val="0"/>
              <w:autoSpaceDN w:val="0"/>
              <w:jc w:val="center"/>
              <w:rPr>
                <w:rFonts w:asciiTheme="minorEastAsia" w:eastAsiaTheme="minorEastAsia" w:hAnsiTheme="minorEastAsia"/>
                <w:bCs/>
                <w:spacing w:val="-10"/>
              </w:rPr>
            </w:pPr>
            <w:r w:rsidRPr="00ED293B">
              <w:rPr>
                <w:rFonts w:asciiTheme="minorEastAsia" w:eastAsiaTheme="minorEastAsia" w:hAnsiTheme="minorEastAsia"/>
                <w:bCs/>
                <w:spacing w:val="-10"/>
              </w:rPr>
              <w:t>占应收账款</w:t>
            </w:r>
            <w:r w:rsidRPr="00ED293B">
              <w:rPr>
                <w:rFonts w:asciiTheme="minorEastAsia" w:eastAsiaTheme="minorEastAsia" w:hAnsiTheme="minorEastAsia" w:hint="eastAsia"/>
                <w:spacing w:val="-10"/>
                <w:szCs w:val="21"/>
              </w:rPr>
              <w:t>期</w:t>
            </w:r>
            <w:r w:rsidRPr="00ED293B">
              <w:rPr>
                <w:rFonts w:asciiTheme="minorEastAsia" w:eastAsiaTheme="minorEastAsia" w:hAnsiTheme="minorEastAsia" w:hint="eastAsia"/>
                <w:bCs/>
                <w:spacing w:val="-10"/>
              </w:rPr>
              <w:t>末余额合计数</w:t>
            </w:r>
            <w:r w:rsidRPr="00ED293B">
              <w:rPr>
                <w:rFonts w:asciiTheme="minorEastAsia" w:eastAsiaTheme="minorEastAsia" w:hAnsiTheme="minorEastAsia"/>
                <w:bCs/>
                <w:spacing w:val="-10"/>
              </w:rPr>
              <w:t>的比例(%)</w:t>
            </w:r>
          </w:p>
        </w:tc>
        <w:tc>
          <w:tcPr>
            <w:tcW w:w="779" w:type="pct"/>
            <w:vAlign w:val="center"/>
          </w:tcPr>
          <w:p w14:paraId="54A5308A" w14:textId="77777777" w:rsidR="00EF3FDD" w:rsidRPr="00ED293B" w:rsidRDefault="006217F4" w:rsidP="00EF3FDD">
            <w:pPr>
              <w:autoSpaceDE w:val="0"/>
              <w:autoSpaceDN w:val="0"/>
              <w:jc w:val="center"/>
              <w:rPr>
                <w:rFonts w:asciiTheme="minorEastAsia" w:eastAsiaTheme="minorEastAsia" w:hAnsiTheme="minorEastAsia"/>
                <w:bCs/>
                <w:spacing w:val="-10"/>
              </w:rPr>
            </w:pPr>
            <w:r w:rsidRPr="00ED293B">
              <w:rPr>
                <w:rFonts w:asciiTheme="minorEastAsia" w:eastAsiaTheme="minorEastAsia" w:hAnsiTheme="minorEastAsia" w:hint="eastAsia"/>
                <w:bCs/>
                <w:spacing w:val="-10"/>
              </w:rPr>
              <w:t>坏账准备</w:t>
            </w:r>
            <w:r w:rsidRPr="00ED293B">
              <w:rPr>
                <w:rFonts w:asciiTheme="minorEastAsia" w:eastAsiaTheme="minorEastAsia" w:hAnsiTheme="minorEastAsia" w:hint="eastAsia"/>
                <w:spacing w:val="-10"/>
                <w:szCs w:val="21"/>
              </w:rPr>
              <w:t>期</w:t>
            </w:r>
            <w:r w:rsidRPr="00ED293B">
              <w:rPr>
                <w:rFonts w:asciiTheme="minorEastAsia" w:eastAsiaTheme="minorEastAsia" w:hAnsiTheme="minorEastAsia" w:hint="eastAsia"/>
                <w:bCs/>
                <w:spacing w:val="-10"/>
              </w:rPr>
              <w:t>末余额</w:t>
            </w:r>
          </w:p>
        </w:tc>
      </w:tr>
      <w:tr w:rsidR="00EF3FDD" w:rsidRPr="00ED293B" w14:paraId="704B48B5" w14:textId="77777777" w:rsidTr="00EF3FDD">
        <w:trPr>
          <w:trHeight w:val="284"/>
          <w:jc w:val="center"/>
        </w:trPr>
        <w:tc>
          <w:tcPr>
            <w:tcW w:w="2241" w:type="pct"/>
            <w:vAlign w:val="center"/>
          </w:tcPr>
          <w:p w14:paraId="2EB46D48" w14:textId="77777777" w:rsidR="00EF3FDD" w:rsidRPr="00ED293B" w:rsidRDefault="006217F4" w:rsidP="00EF3FDD">
            <w:pPr>
              <w:autoSpaceDE w:val="0"/>
              <w:autoSpaceDN w:val="0"/>
              <w:rPr>
                <w:rFonts w:asciiTheme="minorEastAsia" w:eastAsiaTheme="minorEastAsia" w:hAnsiTheme="minorEastAsia"/>
                <w:spacing w:val="-10"/>
              </w:rPr>
            </w:pPr>
            <w:r w:rsidRPr="00ED293B">
              <w:rPr>
                <w:rFonts w:asciiTheme="minorEastAsia" w:eastAsiaTheme="minorEastAsia" w:hAnsiTheme="minorEastAsia" w:hint="eastAsia"/>
                <w:spacing w:val="-10"/>
              </w:rPr>
              <w:t>易大宗（香港）有限公司</w:t>
            </w:r>
          </w:p>
        </w:tc>
        <w:tc>
          <w:tcPr>
            <w:tcW w:w="580" w:type="pct"/>
            <w:vAlign w:val="center"/>
          </w:tcPr>
          <w:p w14:paraId="5AD11FEC" w14:textId="77777777" w:rsidR="00EF3FDD" w:rsidRPr="00ED293B" w:rsidRDefault="006217F4" w:rsidP="00EF3FDD">
            <w:pPr>
              <w:autoSpaceDE w:val="0"/>
              <w:autoSpaceDN w:val="0"/>
              <w:jc w:val="right"/>
              <w:rPr>
                <w:rFonts w:asciiTheme="minorEastAsia" w:eastAsiaTheme="minorEastAsia" w:hAnsiTheme="minorEastAsia"/>
                <w:spacing w:val="-10"/>
              </w:rPr>
            </w:pPr>
            <w:r w:rsidRPr="00ED293B">
              <w:rPr>
                <w:rFonts w:asciiTheme="minorEastAsia" w:eastAsiaTheme="minorEastAsia" w:hAnsiTheme="minorEastAsia"/>
                <w:spacing w:val="-10"/>
              </w:rPr>
              <w:t>207,849</w:t>
            </w:r>
          </w:p>
        </w:tc>
        <w:tc>
          <w:tcPr>
            <w:tcW w:w="518" w:type="pct"/>
            <w:vAlign w:val="center"/>
          </w:tcPr>
          <w:p w14:paraId="23C2867D" w14:textId="77777777" w:rsidR="00EF3FDD" w:rsidRPr="00ED293B" w:rsidRDefault="006217F4" w:rsidP="00EF3FDD">
            <w:pPr>
              <w:autoSpaceDE w:val="0"/>
              <w:autoSpaceDN w:val="0"/>
              <w:jc w:val="center"/>
              <w:rPr>
                <w:rFonts w:asciiTheme="minorEastAsia" w:eastAsiaTheme="minorEastAsia" w:hAnsiTheme="minorEastAsia"/>
                <w:spacing w:val="-10"/>
              </w:rPr>
            </w:pPr>
            <w:r w:rsidRPr="00ED293B">
              <w:rPr>
                <w:rFonts w:asciiTheme="minorEastAsia" w:eastAsiaTheme="minorEastAsia" w:hAnsiTheme="minorEastAsia"/>
                <w:spacing w:val="-10"/>
              </w:rPr>
              <w:t>1年以内</w:t>
            </w:r>
          </w:p>
        </w:tc>
        <w:tc>
          <w:tcPr>
            <w:tcW w:w="882" w:type="pct"/>
            <w:vAlign w:val="center"/>
          </w:tcPr>
          <w:p w14:paraId="78AE3682" w14:textId="77777777" w:rsidR="00EF3FDD" w:rsidRPr="00ED293B" w:rsidRDefault="006217F4" w:rsidP="00EF3FDD">
            <w:pPr>
              <w:autoSpaceDE w:val="0"/>
              <w:autoSpaceDN w:val="0"/>
              <w:jc w:val="center"/>
              <w:rPr>
                <w:rFonts w:asciiTheme="minorEastAsia" w:eastAsiaTheme="minorEastAsia" w:hAnsiTheme="minorEastAsia"/>
                <w:spacing w:val="-10"/>
              </w:rPr>
            </w:pPr>
            <w:r w:rsidRPr="00ED293B">
              <w:rPr>
                <w:rFonts w:asciiTheme="minorEastAsia" w:eastAsiaTheme="minorEastAsia" w:hAnsiTheme="minorEastAsia"/>
                <w:spacing w:val="-10"/>
              </w:rPr>
              <w:t>5</w:t>
            </w:r>
          </w:p>
        </w:tc>
        <w:tc>
          <w:tcPr>
            <w:tcW w:w="779" w:type="pct"/>
            <w:vAlign w:val="center"/>
          </w:tcPr>
          <w:p w14:paraId="4E6E15E8" w14:textId="77777777" w:rsidR="00EF3FDD" w:rsidRPr="00ED293B" w:rsidRDefault="006217F4" w:rsidP="00EF3FDD">
            <w:pPr>
              <w:autoSpaceDE w:val="0"/>
              <w:autoSpaceDN w:val="0"/>
              <w:jc w:val="right"/>
              <w:rPr>
                <w:rFonts w:asciiTheme="minorEastAsia" w:eastAsiaTheme="minorEastAsia" w:hAnsiTheme="minorEastAsia"/>
                <w:spacing w:val="-10"/>
              </w:rPr>
            </w:pPr>
            <w:r w:rsidRPr="00ED293B">
              <w:rPr>
                <w:rFonts w:asciiTheme="minorEastAsia" w:eastAsiaTheme="minorEastAsia" w:hAnsiTheme="minorEastAsia" w:hint="eastAsia"/>
                <w:spacing w:val="-10"/>
              </w:rPr>
              <w:t> </w:t>
            </w:r>
          </w:p>
        </w:tc>
      </w:tr>
      <w:tr w:rsidR="00EF3FDD" w:rsidRPr="00ED293B" w14:paraId="5D3504A7" w14:textId="77777777" w:rsidTr="00EF3FDD">
        <w:trPr>
          <w:trHeight w:val="284"/>
          <w:jc w:val="center"/>
        </w:trPr>
        <w:tc>
          <w:tcPr>
            <w:tcW w:w="2241" w:type="pct"/>
            <w:vAlign w:val="center"/>
          </w:tcPr>
          <w:p w14:paraId="13314962" w14:textId="77777777" w:rsidR="00EF3FDD" w:rsidRPr="00ED293B" w:rsidRDefault="006217F4" w:rsidP="00EF3FDD">
            <w:pPr>
              <w:autoSpaceDE w:val="0"/>
              <w:autoSpaceDN w:val="0"/>
              <w:rPr>
                <w:rFonts w:asciiTheme="minorEastAsia" w:eastAsiaTheme="minorEastAsia" w:hAnsiTheme="minorEastAsia"/>
                <w:spacing w:val="-10"/>
              </w:rPr>
            </w:pPr>
            <w:r w:rsidRPr="00ED293B">
              <w:rPr>
                <w:rFonts w:asciiTheme="minorEastAsia" w:eastAsiaTheme="minorEastAsia" w:hAnsiTheme="minorEastAsia" w:hint="eastAsia"/>
                <w:spacing w:val="-10"/>
              </w:rPr>
              <w:t>新日铁住金株式会社</w:t>
            </w:r>
          </w:p>
        </w:tc>
        <w:tc>
          <w:tcPr>
            <w:tcW w:w="580" w:type="pct"/>
            <w:vAlign w:val="center"/>
          </w:tcPr>
          <w:p w14:paraId="64D8F15E" w14:textId="77777777" w:rsidR="00EF3FDD" w:rsidRPr="00ED293B" w:rsidRDefault="006217F4" w:rsidP="00EF3FDD">
            <w:pPr>
              <w:autoSpaceDE w:val="0"/>
              <w:autoSpaceDN w:val="0"/>
              <w:jc w:val="right"/>
              <w:rPr>
                <w:rFonts w:asciiTheme="minorEastAsia" w:eastAsiaTheme="minorEastAsia" w:hAnsiTheme="minorEastAsia"/>
                <w:spacing w:val="-10"/>
              </w:rPr>
            </w:pPr>
            <w:r w:rsidRPr="00ED293B">
              <w:rPr>
                <w:rFonts w:asciiTheme="minorEastAsia" w:eastAsiaTheme="minorEastAsia" w:hAnsiTheme="minorEastAsia"/>
                <w:spacing w:val="-10"/>
              </w:rPr>
              <w:t>145,746</w:t>
            </w:r>
          </w:p>
        </w:tc>
        <w:tc>
          <w:tcPr>
            <w:tcW w:w="518" w:type="pct"/>
            <w:vAlign w:val="center"/>
          </w:tcPr>
          <w:p w14:paraId="71B088E6" w14:textId="77777777" w:rsidR="00EF3FDD" w:rsidRPr="00ED293B" w:rsidRDefault="006217F4" w:rsidP="00EF3FDD">
            <w:pPr>
              <w:autoSpaceDE w:val="0"/>
              <w:autoSpaceDN w:val="0"/>
              <w:jc w:val="center"/>
              <w:rPr>
                <w:rFonts w:asciiTheme="minorEastAsia" w:eastAsiaTheme="minorEastAsia" w:hAnsiTheme="minorEastAsia"/>
                <w:spacing w:val="-10"/>
              </w:rPr>
            </w:pPr>
            <w:r w:rsidRPr="00ED293B">
              <w:rPr>
                <w:rFonts w:asciiTheme="minorEastAsia" w:eastAsiaTheme="minorEastAsia" w:hAnsiTheme="minorEastAsia"/>
                <w:spacing w:val="-10"/>
              </w:rPr>
              <w:t>1年以内</w:t>
            </w:r>
          </w:p>
        </w:tc>
        <w:tc>
          <w:tcPr>
            <w:tcW w:w="882" w:type="pct"/>
            <w:vAlign w:val="center"/>
          </w:tcPr>
          <w:p w14:paraId="1C80D306" w14:textId="77777777" w:rsidR="00EF3FDD" w:rsidRPr="00ED293B" w:rsidRDefault="006217F4" w:rsidP="00EF3FDD">
            <w:pPr>
              <w:autoSpaceDE w:val="0"/>
              <w:autoSpaceDN w:val="0"/>
              <w:jc w:val="center"/>
              <w:rPr>
                <w:rFonts w:asciiTheme="minorEastAsia" w:eastAsiaTheme="minorEastAsia" w:hAnsiTheme="minorEastAsia"/>
                <w:spacing w:val="-10"/>
              </w:rPr>
            </w:pPr>
            <w:r w:rsidRPr="00ED293B">
              <w:rPr>
                <w:rFonts w:asciiTheme="minorEastAsia" w:eastAsiaTheme="minorEastAsia" w:hAnsiTheme="minorEastAsia"/>
                <w:spacing w:val="-10"/>
              </w:rPr>
              <w:t>3</w:t>
            </w:r>
          </w:p>
        </w:tc>
        <w:tc>
          <w:tcPr>
            <w:tcW w:w="779" w:type="pct"/>
            <w:vAlign w:val="center"/>
          </w:tcPr>
          <w:p w14:paraId="152C3D36" w14:textId="77777777" w:rsidR="00EF3FDD" w:rsidRPr="00ED293B" w:rsidRDefault="006217F4" w:rsidP="00EF3FDD">
            <w:pPr>
              <w:autoSpaceDE w:val="0"/>
              <w:autoSpaceDN w:val="0"/>
              <w:jc w:val="right"/>
              <w:rPr>
                <w:rFonts w:asciiTheme="minorEastAsia" w:eastAsiaTheme="minorEastAsia" w:hAnsiTheme="minorEastAsia"/>
                <w:spacing w:val="-10"/>
              </w:rPr>
            </w:pPr>
            <w:r w:rsidRPr="00ED293B">
              <w:rPr>
                <w:rFonts w:asciiTheme="minorEastAsia" w:eastAsiaTheme="minorEastAsia" w:hAnsiTheme="minorEastAsia"/>
                <w:spacing w:val="-10"/>
              </w:rPr>
              <w:t> </w:t>
            </w:r>
          </w:p>
        </w:tc>
      </w:tr>
      <w:tr w:rsidR="00EF3FDD" w:rsidRPr="00ED293B" w14:paraId="7DB440B9" w14:textId="77777777" w:rsidTr="00EF3FDD">
        <w:trPr>
          <w:trHeight w:val="284"/>
          <w:jc w:val="center"/>
        </w:trPr>
        <w:tc>
          <w:tcPr>
            <w:tcW w:w="2241" w:type="pct"/>
            <w:vAlign w:val="center"/>
          </w:tcPr>
          <w:p w14:paraId="560051CF" w14:textId="77777777" w:rsidR="00EF3FDD" w:rsidRPr="00ED293B" w:rsidRDefault="006217F4" w:rsidP="00EF3FDD">
            <w:pPr>
              <w:autoSpaceDE w:val="0"/>
              <w:autoSpaceDN w:val="0"/>
              <w:rPr>
                <w:rFonts w:asciiTheme="minorEastAsia" w:eastAsiaTheme="minorEastAsia" w:hAnsiTheme="minorEastAsia"/>
                <w:spacing w:val="-10"/>
              </w:rPr>
            </w:pPr>
            <w:r w:rsidRPr="00ED293B">
              <w:rPr>
                <w:rFonts w:asciiTheme="minorEastAsia" w:eastAsiaTheme="minorEastAsia" w:hAnsiTheme="minorEastAsia" w:hint="eastAsia"/>
                <w:spacing w:val="-10"/>
              </w:rPr>
              <w:t>大晨资源有限公司</w:t>
            </w:r>
          </w:p>
        </w:tc>
        <w:tc>
          <w:tcPr>
            <w:tcW w:w="580" w:type="pct"/>
            <w:vAlign w:val="center"/>
          </w:tcPr>
          <w:p w14:paraId="654F558D" w14:textId="77777777" w:rsidR="00EF3FDD" w:rsidRPr="00ED293B" w:rsidRDefault="006217F4" w:rsidP="00EF3FDD">
            <w:pPr>
              <w:autoSpaceDE w:val="0"/>
              <w:autoSpaceDN w:val="0"/>
              <w:jc w:val="right"/>
              <w:rPr>
                <w:rFonts w:asciiTheme="minorEastAsia" w:eastAsiaTheme="minorEastAsia" w:hAnsiTheme="minorEastAsia"/>
                <w:spacing w:val="-10"/>
              </w:rPr>
            </w:pPr>
            <w:r w:rsidRPr="00ED293B">
              <w:rPr>
                <w:rFonts w:asciiTheme="minorEastAsia" w:eastAsiaTheme="minorEastAsia" w:hAnsiTheme="minorEastAsia"/>
                <w:spacing w:val="-10"/>
              </w:rPr>
              <w:t>141,512</w:t>
            </w:r>
          </w:p>
        </w:tc>
        <w:tc>
          <w:tcPr>
            <w:tcW w:w="518" w:type="pct"/>
            <w:vAlign w:val="center"/>
          </w:tcPr>
          <w:p w14:paraId="2F91FCE2" w14:textId="77777777" w:rsidR="00EF3FDD" w:rsidRPr="00ED293B" w:rsidRDefault="006217F4" w:rsidP="00EF3FDD">
            <w:pPr>
              <w:autoSpaceDE w:val="0"/>
              <w:autoSpaceDN w:val="0"/>
              <w:jc w:val="center"/>
              <w:rPr>
                <w:rFonts w:asciiTheme="minorEastAsia" w:eastAsiaTheme="minorEastAsia" w:hAnsiTheme="minorEastAsia"/>
                <w:spacing w:val="-10"/>
              </w:rPr>
            </w:pPr>
            <w:r w:rsidRPr="00ED293B">
              <w:rPr>
                <w:rFonts w:asciiTheme="minorEastAsia" w:eastAsiaTheme="minorEastAsia" w:hAnsiTheme="minorEastAsia"/>
                <w:spacing w:val="-10"/>
              </w:rPr>
              <w:t>1年以内</w:t>
            </w:r>
          </w:p>
        </w:tc>
        <w:tc>
          <w:tcPr>
            <w:tcW w:w="882" w:type="pct"/>
            <w:vAlign w:val="center"/>
          </w:tcPr>
          <w:p w14:paraId="0E9F2AD8" w14:textId="77777777" w:rsidR="00EF3FDD" w:rsidRPr="00ED293B" w:rsidRDefault="006217F4" w:rsidP="00EF3FDD">
            <w:pPr>
              <w:autoSpaceDE w:val="0"/>
              <w:autoSpaceDN w:val="0"/>
              <w:jc w:val="center"/>
              <w:rPr>
                <w:rFonts w:asciiTheme="minorEastAsia" w:eastAsiaTheme="minorEastAsia" w:hAnsiTheme="minorEastAsia"/>
                <w:spacing w:val="-10"/>
              </w:rPr>
            </w:pPr>
            <w:r w:rsidRPr="00ED293B">
              <w:rPr>
                <w:rFonts w:asciiTheme="minorEastAsia" w:eastAsiaTheme="minorEastAsia" w:hAnsiTheme="minorEastAsia"/>
                <w:spacing w:val="-10"/>
              </w:rPr>
              <w:t>3</w:t>
            </w:r>
          </w:p>
        </w:tc>
        <w:tc>
          <w:tcPr>
            <w:tcW w:w="779" w:type="pct"/>
            <w:vAlign w:val="center"/>
          </w:tcPr>
          <w:p w14:paraId="0B3B518D" w14:textId="77777777" w:rsidR="00EF3FDD" w:rsidRPr="00ED293B" w:rsidRDefault="006217F4" w:rsidP="00EF3FDD">
            <w:pPr>
              <w:autoSpaceDE w:val="0"/>
              <w:autoSpaceDN w:val="0"/>
              <w:jc w:val="right"/>
              <w:rPr>
                <w:rFonts w:asciiTheme="minorEastAsia" w:eastAsiaTheme="minorEastAsia" w:hAnsiTheme="minorEastAsia"/>
                <w:spacing w:val="-10"/>
              </w:rPr>
            </w:pPr>
            <w:r w:rsidRPr="00ED293B">
              <w:rPr>
                <w:rFonts w:asciiTheme="minorEastAsia" w:eastAsiaTheme="minorEastAsia" w:hAnsiTheme="minorEastAsia"/>
                <w:spacing w:val="-10"/>
              </w:rPr>
              <w:t> </w:t>
            </w:r>
          </w:p>
        </w:tc>
      </w:tr>
      <w:tr w:rsidR="00EF3FDD" w:rsidRPr="00ED293B" w14:paraId="7463D7F4" w14:textId="77777777" w:rsidTr="00EF3FDD">
        <w:trPr>
          <w:trHeight w:val="284"/>
          <w:jc w:val="center"/>
        </w:trPr>
        <w:tc>
          <w:tcPr>
            <w:tcW w:w="2241" w:type="pct"/>
            <w:vAlign w:val="center"/>
          </w:tcPr>
          <w:p w14:paraId="0723E362" w14:textId="77777777" w:rsidR="00EF3FDD" w:rsidRPr="00ED293B" w:rsidRDefault="006217F4" w:rsidP="00EF3FDD">
            <w:pPr>
              <w:autoSpaceDE w:val="0"/>
              <w:autoSpaceDN w:val="0"/>
              <w:rPr>
                <w:rFonts w:asciiTheme="minorEastAsia" w:eastAsiaTheme="minorEastAsia" w:hAnsiTheme="minorEastAsia"/>
                <w:spacing w:val="-10"/>
              </w:rPr>
            </w:pPr>
            <w:r w:rsidRPr="00ED293B">
              <w:rPr>
                <w:rFonts w:asciiTheme="minorEastAsia" w:eastAsiaTheme="minorEastAsia" w:hAnsiTheme="minorEastAsia"/>
                <w:spacing w:val="-10"/>
              </w:rPr>
              <w:t>华电集团北京燃料物流有限公司山东分公司</w:t>
            </w:r>
          </w:p>
        </w:tc>
        <w:tc>
          <w:tcPr>
            <w:tcW w:w="580" w:type="pct"/>
            <w:vAlign w:val="center"/>
          </w:tcPr>
          <w:p w14:paraId="06D6E8EB" w14:textId="77777777" w:rsidR="00EF3FDD" w:rsidRPr="00ED293B" w:rsidRDefault="006217F4" w:rsidP="00EF3FDD">
            <w:pPr>
              <w:autoSpaceDE w:val="0"/>
              <w:autoSpaceDN w:val="0"/>
              <w:jc w:val="right"/>
              <w:rPr>
                <w:rFonts w:asciiTheme="minorEastAsia" w:eastAsiaTheme="minorEastAsia" w:hAnsiTheme="minorEastAsia"/>
                <w:spacing w:val="-10"/>
              </w:rPr>
            </w:pPr>
            <w:r w:rsidRPr="00ED293B">
              <w:rPr>
                <w:rFonts w:asciiTheme="minorEastAsia" w:eastAsiaTheme="minorEastAsia" w:hAnsiTheme="minorEastAsia"/>
                <w:spacing w:val="-10"/>
              </w:rPr>
              <w:t>128,830</w:t>
            </w:r>
          </w:p>
        </w:tc>
        <w:tc>
          <w:tcPr>
            <w:tcW w:w="518" w:type="pct"/>
            <w:vAlign w:val="center"/>
          </w:tcPr>
          <w:p w14:paraId="7DB22954" w14:textId="77777777" w:rsidR="00EF3FDD" w:rsidRPr="00ED293B" w:rsidRDefault="006217F4" w:rsidP="00EF3FDD">
            <w:pPr>
              <w:autoSpaceDE w:val="0"/>
              <w:autoSpaceDN w:val="0"/>
              <w:jc w:val="center"/>
              <w:rPr>
                <w:rFonts w:asciiTheme="minorEastAsia" w:eastAsiaTheme="minorEastAsia" w:hAnsiTheme="minorEastAsia"/>
                <w:spacing w:val="-10"/>
              </w:rPr>
            </w:pPr>
            <w:r w:rsidRPr="00ED293B">
              <w:rPr>
                <w:rFonts w:asciiTheme="minorEastAsia" w:eastAsiaTheme="minorEastAsia" w:hAnsiTheme="minorEastAsia"/>
                <w:spacing w:val="-10"/>
              </w:rPr>
              <w:t>1年以内</w:t>
            </w:r>
          </w:p>
        </w:tc>
        <w:tc>
          <w:tcPr>
            <w:tcW w:w="882" w:type="pct"/>
            <w:vAlign w:val="center"/>
          </w:tcPr>
          <w:p w14:paraId="36E870EE" w14:textId="77777777" w:rsidR="00EF3FDD" w:rsidRPr="00ED293B" w:rsidRDefault="006217F4" w:rsidP="00EF3FDD">
            <w:pPr>
              <w:autoSpaceDE w:val="0"/>
              <w:autoSpaceDN w:val="0"/>
              <w:jc w:val="center"/>
              <w:rPr>
                <w:rFonts w:asciiTheme="minorEastAsia" w:eastAsiaTheme="minorEastAsia" w:hAnsiTheme="minorEastAsia"/>
                <w:spacing w:val="-10"/>
              </w:rPr>
            </w:pPr>
            <w:r w:rsidRPr="00ED293B">
              <w:rPr>
                <w:rFonts w:asciiTheme="minorEastAsia" w:eastAsiaTheme="minorEastAsia" w:hAnsiTheme="minorEastAsia"/>
                <w:spacing w:val="-10"/>
              </w:rPr>
              <w:t>3</w:t>
            </w:r>
          </w:p>
        </w:tc>
        <w:tc>
          <w:tcPr>
            <w:tcW w:w="779" w:type="pct"/>
            <w:vAlign w:val="center"/>
          </w:tcPr>
          <w:p w14:paraId="0E412638" w14:textId="77777777" w:rsidR="00EF3FDD" w:rsidRPr="00ED293B" w:rsidRDefault="006217F4" w:rsidP="00EF3FDD">
            <w:pPr>
              <w:autoSpaceDE w:val="0"/>
              <w:autoSpaceDN w:val="0"/>
              <w:jc w:val="right"/>
              <w:rPr>
                <w:rFonts w:asciiTheme="minorEastAsia" w:eastAsiaTheme="minorEastAsia" w:hAnsiTheme="minorEastAsia"/>
                <w:spacing w:val="-10"/>
              </w:rPr>
            </w:pPr>
            <w:r w:rsidRPr="00ED293B">
              <w:rPr>
                <w:rFonts w:asciiTheme="minorEastAsia" w:eastAsiaTheme="minorEastAsia" w:hAnsiTheme="minorEastAsia"/>
                <w:spacing w:val="-10"/>
              </w:rPr>
              <w:t>5,153</w:t>
            </w:r>
          </w:p>
        </w:tc>
      </w:tr>
      <w:tr w:rsidR="00EF3FDD" w:rsidRPr="00ED293B" w14:paraId="070B148D" w14:textId="77777777" w:rsidTr="00EF3FDD">
        <w:trPr>
          <w:trHeight w:val="284"/>
          <w:jc w:val="center"/>
        </w:trPr>
        <w:tc>
          <w:tcPr>
            <w:tcW w:w="2241" w:type="pct"/>
            <w:vAlign w:val="center"/>
          </w:tcPr>
          <w:p w14:paraId="3560B2E3" w14:textId="77777777" w:rsidR="00EF3FDD" w:rsidRPr="00ED293B" w:rsidRDefault="006217F4" w:rsidP="00EF3FDD">
            <w:pPr>
              <w:autoSpaceDE w:val="0"/>
              <w:autoSpaceDN w:val="0"/>
              <w:rPr>
                <w:rFonts w:asciiTheme="minorEastAsia" w:eastAsiaTheme="minorEastAsia" w:hAnsiTheme="minorEastAsia"/>
                <w:spacing w:val="-10"/>
              </w:rPr>
            </w:pPr>
            <w:r w:rsidRPr="00ED293B">
              <w:rPr>
                <w:rFonts w:asciiTheme="minorEastAsia" w:eastAsiaTheme="minorEastAsia" w:hAnsiTheme="minorEastAsia" w:hint="eastAsia"/>
                <w:spacing w:val="-10"/>
              </w:rPr>
              <w:t>天津博朗信国际贸易有限公司</w:t>
            </w:r>
          </w:p>
        </w:tc>
        <w:tc>
          <w:tcPr>
            <w:tcW w:w="580" w:type="pct"/>
            <w:vAlign w:val="center"/>
          </w:tcPr>
          <w:p w14:paraId="59BB830F" w14:textId="77777777" w:rsidR="00EF3FDD" w:rsidRPr="00ED293B" w:rsidRDefault="006217F4" w:rsidP="00EF3FDD">
            <w:pPr>
              <w:autoSpaceDE w:val="0"/>
              <w:autoSpaceDN w:val="0"/>
              <w:jc w:val="right"/>
              <w:rPr>
                <w:rFonts w:asciiTheme="minorEastAsia" w:eastAsiaTheme="minorEastAsia" w:hAnsiTheme="minorEastAsia"/>
                <w:spacing w:val="-10"/>
              </w:rPr>
            </w:pPr>
            <w:r w:rsidRPr="00ED293B">
              <w:rPr>
                <w:rFonts w:asciiTheme="minorEastAsia" w:eastAsiaTheme="minorEastAsia" w:hAnsiTheme="minorEastAsia"/>
                <w:spacing w:val="-10"/>
              </w:rPr>
              <w:t>123,332</w:t>
            </w:r>
          </w:p>
        </w:tc>
        <w:tc>
          <w:tcPr>
            <w:tcW w:w="518" w:type="pct"/>
            <w:vAlign w:val="center"/>
          </w:tcPr>
          <w:p w14:paraId="099FB310" w14:textId="77777777" w:rsidR="00EF3FDD" w:rsidRPr="00ED293B" w:rsidRDefault="006217F4" w:rsidP="00EF3FDD">
            <w:pPr>
              <w:autoSpaceDE w:val="0"/>
              <w:autoSpaceDN w:val="0"/>
              <w:jc w:val="center"/>
              <w:rPr>
                <w:rFonts w:asciiTheme="minorEastAsia" w:eastAsiaTheme="minorEastAsia" w:hAnsiTheme="minorEastAsia"/>
                <w:spacing w:val="-10"/>
              </w:rPr>
            </w:pPr>
            <w:r w:rsidRPr="00ED293B">
              <w:rPr>
                <w:rFonts w:asciiTheme="minorEastAsia" w:eastAsiaTheme="minorEastAsia" w:hAnsiTheme="minorEastAsia"/>
                <w:spacing w:val="-10"/>
              </w:rPr>
              <w:t>1年以内</w:t>
            </w:r>
          </w:p>
        </w:tc>
        <w:tc>
          <w:tcPr>
            <w:tcW w:w="882" w:type="pct"/>
            <w:vAlign w:val="center"/>
          </w:tcPr>
          <w:p w14:paraId="4EA533C5" w14:textId="77777777" w:rsidR="00EF3FDD" w:rsidRPr="00ED293B" w:rsidRDefault="006217F4" w:rsidP="00EF3FDD">
            <w:pPr>
              <w:autoSpaceDE w:val="0"/>
              <w:autoSpaceDN w:val="0"/>
              <w:jc w:val="center"/>
              <w:rPr>
                <w:rFonts w:asciiTheme="minorEastAsia" w:eastAsiaTheme="minorEastAsia" w:hAnsiTheme="minorEastAsia"/>
                <w:spacing w:val="-10"/>
              </w:rPr>
            </w:pPr>
            <w:r w:rsidRPr="00ED293B">
              <w:rPr>
                <w:rFonts w:asciiTheme="minorEastAsia" w:eastAsiaTheme="minorEastAsia" w:hAnsiTheme="minorEastAsia"/>
                <w:spacing w:val="-10"/>
              </w:rPr>
              <w:t>3</w:t>
            </w:r>
          </w:p>
        </w:tc>
        <w:tc>
          <w:tcPr>
            <w:tcW w:w="779" w:type="pct"/>
            <w:vAlign w:val="center"/>
          </w:tcPr>
          <w:p w14:paraId="32BFE6EE" w14:textId="77777777" w:rsidR="00EF3FDD" w:rsidRPr="00ED293B" w:rsidRDefault="006217F4" w:rsidP="00EF3FDD">
            <w:pPr>
              <w:autoSpaceDE w:val="0"/>
              <w:autoSpaceDN w:val="0"/>
              <w:jc w:val="right"/>
              <w:rPr>
                <w:rFonts w:asciiTheme="minorEastAsia" w:eastAsiaTheme="minorEastAsia" w:hAnsiTheme="minorEastAsia"/>
                <w:spacing w:val="-10"/>
              </w:rPr>
            </w:pPr>
            <w:r w:rsidRPr="00ED293B">
              <w:rPr>
                <w:rFonts w:asciiTheme="minorEastAsia" w:eastAsiaTheme="minorEastAsia" w:hAnsiTheme="minorEastAsia"/>
                <w:spacing w:val="-10"/>
              </w:rPr>
              <w:t> </w:t>
            </w:r>
          </w:p>
        </w:tc>
      </w:tr>
      <w:tr w:rsidR="00EF3FDD" w:rsidRPr="00ED293B" w14:paraId="2535E667" w14:textId="77777777" w:rsidTr="00EF3FDD">
        <w:trPr>
          <w:trHeight w:val="284"/>
          <w:jc w:val="center"/>
        </w:trPr>
        <w:tc>
          <w:tcPr>
            <w:tcW w:w="2241" w:type="pct"/>
            <w:vAlign w:val="center"/>
          </w:tcPr>
          <w:p w14:paraId="4F2021C4" w14:textId="77777777" w:rsidR="00EF3FDD" w:rsidRPr="00ED293B" w:rsidRDefault="006217F4" w:rsidP="00EF3FDD">
            <w:pPr>
              <w:autoSpaceDE w:val="0"/>
              <w:autoSpaceDN w:val="0"/>
              <w:jc w:val="center"/>
              <w:rPr>
                <w:rFonts w:asciiTheme="minorEastAsia" w:eastAsiaTheme="minorEastAsia" w:hAnsiTheme="minorEastAsia"/>
                <w:spacing w:val="-10"/>
              </w:rPr>
            </w:pPr>
            <w:r w:rsidRPr="00ED293B">
              <w:rPr>
                <w:rFonts w:asciiTheme="minorEastAsia" w:eastAsiaTheme="minorEastAsia" w:hAnsiTheme="minorEastAsia" w:hint="eastAsia"/>
                <w:spacing w:val="-10"/>
              </w:rPr>
              <w:t>合计</w:t>
            </w:r>
          </w:p>
        </w:tc>
        <w:tc>
          <w:tcPr>
            <w:tcW w:w="580" w:type="pct"/>
            <w:vAlign w:val="center"/>
          </w:tcPr>
          <w:p w14:paraId="1EBC2D0E" w14:textId="77777777" w:rsidR="00EF3FDD" w:rsidRPr="00ED293B" w:rsidRDefault="006217F4" w:rsidP="00EF3FDD">
            <w:pPr>
              <w:autoSpaceDE w:val="0"/>
              <w:autoSpaceDN w:val="0"/>
              <w:jc w:val="right"/>
              <w:rPr>
                <w:rFonts w:asciiTheme="minorEastAsia" w:eastAsiaTheme="minorEastAsia" w:hAnsiTheme="minorEastAsia"/>
                <w:spacing w:val="-10"/>
              </w:rPr>
            </w:pPr>
            <w:r w:rsidRPr="00ED293B">
              <w:rPr>
                <w:rFonts w:asciiTheme="minorEastAsia" w:eastAsiaTheme="minorEastAsia" w:hAnsiTheme="minorEastAsia"/>
                <w:spacing w:val="-10"/>
              </w:rPr>
              <w:t>747,269</w:t>
            </w:r>
          </w:p>
        </w:tc>
        <w:tc>
          <w:tcPr>
            <w:tcW w:w="518" w:type="pct"/>
            <w:vAlign w:val="center"/>
          </w:tcPr>
          <w:p w14:paraId="34192530" w14:textId="77777777" w:rsidR="00EF3FDD" w:rsidRPr="00ED293B" w:rsidRDefault="006217F4" w:rsidP="00EF3FDD">
            <w:pPr>
              <w:autoSpaceDE w:val="0"/>
              <w:autoSpaceDN w:val="0"/>
              <w:jc w:val="center"/>
              <w:rPr>
                <w:rFonts w:asciiTheme="minorEastAsia" w:eastAsiaTheme="minorEastAsia" w:hAnsiTheme="minorEastAsia"/>
                <w:spacing w:val="-10"/>
              </w:rPr>
            </w:pPr>
            <w:r>
              <w:t> </w:t>
            </w:r>
          </w:p>
        </w:tc>
        <w:tc>
          <w:tcPr>
            <w:tcW w:w="882" w:type="pct"/>
            <w:vAlign w:val="center"/>
          </w:tcPr>
          <w:p w14:paraId="43B477A2" w14:textId="77777777" w:rsidR="00EF3FDD" w:rsidRPr="00ED293B" w:rsidRDefault="006217F4" w:rsidP="00EF3FDD">
            <w:pPr>
              <w:autoSpaceDE w:val="0"/>
              <w:autoSpaceDN w:val="0"/>
              <w:jc w:val="center"/>
              <w:rPr>
                <w:rFonts w:asciiTheme="minorEastAsia" w:eastAsiaTheme="minorEastAsia" w:hAnsiTheme="minorEastAsia"/>
                <w:spacing w:val="-10"/>
              </w:rPr>
            </w:pPr>
            <w:r w:rsidRPr="00ED293B">
              <w:rPr>
                <w:rFonts w:asciiTheme="minorEastAsia" w:eastAsiaTheme="minorEastAsia" w:hAnsiTheme="minorEastAsia"/>
                <w:spacing w:val="-10"/>
              </w:rPr>
              <w:t>17</w:t>
            </w:r>
          </w:p>
        </w:tc>
        <w:tc>
          <w:tcPr>
            <w:tcW w:w="779" w:type="pct"/>
            <w:vAlign w:val="center"/>
          </w:tcPr>
          <w:p w14:paraId="7D5E497B" w14:textId="77777777" w:rsidR="00EF3FDD" w:rsidRPr="00ED293B" w:rsidRDefault="006217F4" w:rsidP="00EF3FDD">
            <w:pPr>
              <w:autoSpaceDE w:val="0"/>
              <w:autoSpaceDN w:val="0"/>
              <w:jc w:val="right"/>
              <w:rPr>
                <w:rFonts w:asciiTheme="minorEastAsia" w:eastAsiaTheme="minorEastAsia" w:hAnsiTheme="minorEastAsia"/>
                <w:spacing w:val="-10"/>
              </w:rPr>
            </w:pPr>
            <w:r w:rsidRPr="00ED293B">
              <w:rPr>
                <w:rFonts w:asciiTheme="minorEastAsia" w:eastAsiaTheme="minorEastAsia" w:hAnsiTheme="minorEastAsia"/>
                <w:spacing w:val="-10"/>
              </w:rPr>
              <w:t>5,153</w:t>
            </w:r>
          </w:p>
        </w:tc>
      </w:tr>
    </w:tbl>
    <w:p w14:paraId="1FD4B47E" w14:textId="77777777" w:rsidR="00195E6B" w:rsidRDefault="003E16DD" w:rsidP="006217F4">
      <w:pPr>
        <w:pStyle w:val="affffffffffffffffffc"/>
        <w:numPr>
          <w:ilvl w:val="0"/>
          <w:numId w:val="57"/>
        </w:numPr>
      </w:pPr>
      <w:r>
        <w:rPr>
          <w:rFonts w:hint="eastAsia"/>
        </w:rPr>
        <w:lastRenderedPageBreak/>
        <w:t>应收票据</w:t>
      </w:r>
    </w:p>
    <w:sdt>
      <w:sdtPr>
        <w:rPr>
          <w:rFonts w:asciiTheme="minorHAnsi" w:hAnsiTheme="minorHAnsi" w:cs="宋体" w:hint="eastAsia"/>
          <w:b w:val="0"/>
          <w:bCs w:val="0"/>
          <w:kern w:val="0"/>
          <w:sz w:val="22"/>
          <w:szCs w:val="22"/>
          <w:lang w:val="en-GB"/>
        </w:rPr>
        <w:alias w:val="模块:应收票据分类"/>
        <w:tag w:val="_GBC_c1ce1fc5bd0f42bca82cd02f3a6b623f"/>
        <w:id w:val="-681204792"/>
        <w:lock w:val="sdtLocked"/>
        <w:placeholder>
          <w:docPart w:val="GBC22222222222222222222222222222"/>
        </w:placeholder>
      </w:sdtPr>
      <w:sdtEndPr>
        <w:rPr>
          <w:rFonts w:ascii="Times New Roman" w:hAnsi="Times New Roman" w:cs="Times New Roman"/>
          <w:color w:val="008000"/>
          <w:kern w:val="2"/>
          <w:sz w:val="21"/>
          <w:szCs w:val="24"/>
          <w:lang w:val="en-US"/>
        </w:rPr>
      </w:sdtEndPr>
      <w:sdtContent>
        <w:p w14:paraId="3E1D0CA8" w14:textId="77777777" w:rsidR="00195E6B" w:rsidRDefault="003E16DD" w:rsidP="006217F4">
          <w:pPr>
            <w:pStyle w:val="affffffffffffffffffd"/>
            <w:numPr>
              <w:ilvl w:val="3"/>
              <w:numId w:val="59"/>
            </w:numPr>
          </w:pPr>
          <w:r>
            <w:rPr>
              <w:rFonts w:hint="eastAsia"/>
            </w:rPr>
            <w:t>应收票据分类列示</w:t>
          </w:r>
        </w:p>
        <w:p w14:paraId="7B7B5C6C" w14:textId="77777777" w:rsidR="00195E6B" w:rsidRDefault="009C6250" w:rsidP="00EF3FDD">
          <w:pPr>
            <w:pStyle w:val="affffffffffffffffffffff8"/>
            <w:rPr>
              <w:szCs w:val="21"/>
            </w:rPr>
          </w:pPr>
          <w:sdt>
            <w:sdtPr>
              <w:alias w:val="是否适用：应收票据分类列示[双击切换]"/>
              <w:tag w:val="_GBC_3c32a2809ab3476a93b88a8155fb0be8"/>
              <w:id w:val="1753624884"/>
              <w:lock w:val="sdtContentLocked"/>
              <w:placeholder>
                <w:docPart w:val="GBC22222222222222222222222222222"/>
              </w:placeholder>
            </w:sdtPr>
            <w:sdtEndPr/>
            <w:sdtContent>
              <w:r w:rsidR="00E86408">
                <w:fldChar w:fldCharType="begin"/>
              </w:r>
              <w:r w:rsidR="006217F4">
                <w:instrText xml:space="preserve"> MACROBUTTON  SnrToggleCheckbox □适用 </w:instrText>
              </w:r>
              <w:r w:rsidR="00E86408">
                <w:fldChar w:fldCharType="end"/>
              </w:r>
              <w:r w:rsidR="00E86408">
                <w:fldChar w:fldCharType="begin"/>
              </w:r>
              <w:r w:rsidR="006217F4">
                <w:instrText xml:space="preserve"> MACROBUTTON  SnrToggleCheckbox √不适用 </w:instrText>
              </w:r>
              <w:r w:rsidR="00E86408">
                <w:fldChar w:fldCharType="end"/>
              </w:r>
            </w:sdtContent>
          </w:sdt>
        </w:p>
      </w:sdtContent>
    </w:sdt>
    <w:sdt>
      <w:sdtPr>
        <w:rPr>
          <w:rFonts w:asciiTheme="minorHAnsi" w:hAnsiTheme="minorHAnsi" w:cs="宋体" w:hint="eastAsia"/>
          <w:b w:val="0"/>
          <w:bCs w:val="0"/>
          <w:kern w:val="0"/>
          <w:sz w:val="22"/>
          <w:szCs w:val="22"/>
          <w:lang w:val="en-GB"/>
        </w:rPr>
        <w:alias w:val="模块:期末公司已质押的应收票据情况"/>
        <w:tag w:val="_GBC_8fdb3f7098324d0d8b9f6e395abf9009"/>
        <w:id w:val="1820450468"/>
        <w:lock w:val="sdtLocked"/>
        <w:placeholder>
          <w:docPart w:val="GBC22222222222222222222222222222"/>
        </w:placeholder>
      </w:sdtPr>
      <w:sdtEndPr>
        <w:rPr>
          <w:rFonts w:ascii="Times New Roman" w:hAnsi="Times New Roman" w:cs="Times New Roman"/>
          <w:kern w:val="2"/>
          <w:sz w:val="21"/>
          <w:szCs w:val="24"/>
          <w:lang w:val="en-US"/>
        </w:rPr>
      </w:sdtEndPr>
      <w:sdtContent>
        <w:p w14:paraId="4695A1CE" w14:textId="77777777" w:rsidR="00195E6B" w:rsidRDefault="003E16DD" w:rsidP="006217F4">
          <w:pPr>
            <w:pStyle w:val="affffffffffffffffffd"/>
            <w:numPr>
              <w:ilvl w:val="3"/>
              <w:numId w:val="59"/>
            </w:numPr>
          </w:pPr>
          <w:r>
            <w:t>期末公司已</w:t>
          </w:r>
          <w:r>
            <w:rPr>
              <w:rFonts w:hint="eastAsia"/>
            </w:rPr>
            <w:t>质押</w:t>
          </w:r>
          <w:r>
            <w:t>的应收票据</w:t>
          </w:r>
        </w:p>
        <w:sdt>
          <w:sdtPr>
            <w:alias w:val="是否适用：期末公司已质押的应收票据[双击切换]"/>
            <w:tag w:val="_GBC_3440ef2908e64e51a440106bfa389257"/>
            <w:id w:val="-1721588986"/>
            <w:lock w:val="sdtContentLocked"/>
            <w:placeholder>
              <w:docPart w:val="GBC22222222222222222222222222222"/>
            </w:placeholder>
          </w:sdtPr>
          <w:sdtEndPr/>
          <w:sdtContent>
            <w:p w14:paraId="756D3E5D"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Theme="minorHAnsi" w:hAnsiTheme="minorHAnsi" w:cs="宋体" w:hint="eastAsia"/>
          <w:b w:val="0"/>
          <w:bCs w:val="0"/>
          <w:kern w:val="0"/>
          <w:sz w:val="22"/>
          <w:szCs w:val="22"/>
          <w:lang w:val="en-GB"/>
        </w:rPr>
        <w:alias w:val="模块:因出票人无力履约而将票据转为应收账款的票据，以及期末已背书未到期票据"/>
        <w:tag w:val="_GBC_d0a9833415574c7baa9ef176fea05ecf"/>
        <w:id w:val="560449430"/>
        <w:lock w:val="sdtLocked"/>
        <w:placeholder>
          <w:docPart w:val="GBC22222222222222222222222222222"/>
        </w:placeholder>
      </w:sdtPr>
      <w:sdtEndPr>
        <w:rPr>
          <w:rFonts w:ascii="Times New Roman" w:hAnsi="Times New Roman" w:cs="Times New Roman"/>
          <w:kern w:val="2"/>
          <w:sz w:val="21"/>
          <w:szCs w:val="24"/>
          <w:lang w:val="en-US"/>
        </w:rPr>
      </w:sdtEndPr>
      <w:sdtContent>
        <w:p w14:paraId="7AFE7084" w14:textId="77777777" w:rsidR="00195E6B" w:rsidRDefault="003E16DD" w:rsidP="006217F4">
          <w:pPr>
            <w:pStyle w:val="affffffffffffffffffd"/>
            <w:numPr>
              <w:ilvl w:val="3"/>
              <w:numId w:val="59"/>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1836452870"/>
            <w:lock w:val="sdtContentLocked"/>
            <w:placeholder>
              <w:docPart w:val="GBC22222222222222222222222222222"/>
            </w:placeholder>
          </w:sdtPr>
          <w:sdtEndPr/>
          <w:sdtContent>
            <w:p w14:paraId="0E2F662D" w14:textId="77777777" w:rsidR="00195E6B" w:rsidRDefault="00E86408" w:rsidP="00EF3FDD">
              <w:pPr>
                <w:pStyle w:val="affffffffffffffffffffff8"/>
                <w:rPr>
                  <w:rFonts w:ascii="Times New Roman" w:hAnsi="Times New Roman" w:cs="Times New Roman"/>
                  <w:kern w:val="2"/>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Times New Roman" w:hAnsi="Times New Roman" w:cs="宋体" w:hint="eastAsia"/>
          <w:b w:val="0"/>
          <w:bCs w:val="0"/>
          <w:kern w:val="0"/>
          <w:sz w:val="22"/>
          <w:szCs w:val="24"/>
          <w:lang w:val="en-GB"/>
        </w:rPr>
        <w:alias w:val="模块:期末公司因出票人无力履约而将其转为应收账款的票据"/>
        <w:tag w:val="_GBC_83d7650885dc43898bcaaa7b53608492"/>
        <w:id w:val="-983613082"/>
        <w:lock w:val="sdtLocked"/>
        <w:placeholder>
          <w:docPart w:val="GBC22222222222222222222222222222"/>
        </w:placeholder>
      </w:sdtPr>
      <w:sdtEndPr>
        <w:rPr>
          <w:sz w:val="21"/>
          <w:lang w:val="en-US"/>
        </w:rPr>
      </w:sdtEndPr>
      <w:sdtContent>
        <w:p w14:paraId="4B6F8751" w14:textId="77777777" w:rsidR="00195E6B" w:rsidRDefault="003E16DD" w:rsidP="006217F4">
          <w:pPr>
            <w:pStyle w:val="affffffffffffffffffd"/>
            <w:numPr>
              <w:ilvl w:val="3"/>
              <w:numId w:val="59"/>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11366a7f124045f8a578f129009f9b83"/>
            <w:id w:val="599072300"/>
            <w:lock w:val="sdtContentLocked"/>
            <w:placeholder>
              <w:docPart w:val="GBC22222222222222222222222222222"/>
            </w:placeholder>
          </w:sdtPr>
          <w:sdtEndPr/>
          <w:sdtContent>
            <w:p w14:paraId="10A70665" w14:textId="77777777" w:rsidR="00195E6B"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hAnsiTheme="minorHAnsi" w:cstheme="minorBidi" w:hint="eastAsia"/>
          <w:b/>
          <w:bCs/>
          <w:sz w:val="22"/>
          <w:szCs w:val="22"/>
          <w:lang w:val="en-GB"/>
        </w:rPr>
        <w:alias w:val="模块:应收票据其他说明"/>
        <w:tag w:val="_GBC_c7095bafbab543a9bb9dcc587154df29"/>
        <w:id w:val="-1435662155"/>
        <w:lock w:val="sdtLocked"/>
        <w:placeholder>
          <w:docPart w:val="GBC22222222222222222222222222222"/>
        </w:placeholder>
      </w:sdtPr>
      <w:sdtEndPr>
        <w:rPr>
          <w:rFonts w:ascii="Times New Roman" w:hAnsi="Times New Roman" w:cs="Times New Roman" w:hint="default"/>
          <w:b w:val="0"/>
          <w:bCs w:val="0"/>
          <w:sz w:val="21"/>
          <w:szCs w:val="24"/>
          <w:lang w:val="en-US"/>
        </w:rPr>
      </w:sdtEndPr>
      <w:sdtContent>
        <w:p w14:paraId="72AD0D9B" w14:textId="77777777" w:rsidR="00195E6B" w:rsidRDefault="003E16DD">
          <w:pPr>
            <w:pStyle w:val="affffffffffffffffffffff8"/>
          </w:pPr>
          <w:r>
            <w:rPr>
              <w:rFonts w:hint="eastAsia"/>
            </w:rPr>
            <w:t>其他说明</w:t>
          </w:r>
        </w:p>
        <w:sdt>
          <w:sdtPr>
            <w:alias w:val="是否适用：应收票据的说明[双击切换]"/>
            <w:tag w:val="_GBC_704e24e70b65463883e10335ce93a1ac"/>
            <w:id w:val="901414223"/>
            <w:lock w:val="sdtContentLocked"/>
            <w:placeholder>
              <w:docPart w:val="GBC22222222222222222222222222222"/>
            </w:placeholder>
          </w:sdtPr>
          <w:sdtEndPr/>
          <w:sdtContent>
            <w:p w14:paraId="73EFE6FF"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557DAFDC" w14:textId="77777777" w:rsidR="00195E6B" w:rsidRDefault="00195E6B">
      <w:pPr>
        <w:rPr>
          <w:szCs w:val="21"/>
        </w:rPr>
      </w:pPr>
    </w:p>
    <w:p w14:paraId="51D06210" w14:textId="77777777" w:rsidR="00195E6B" w:rsidRDefault="003E16DD" w:rsidP="006217F4">
      <w:pPr>
        <w:pStyle w:val="affffffffffffffffffc"/>
        <w:numPr>
          <w:ilvl w:val="0"/>
          <w:numId w:val="57"/>
        </w:numPr>
      </w:pPr>
      <w:r>
        <w:rPr>
          <w:rFonts w:hint="eastAsia"/>
        </w:rPr>
        <w:t>应收账款</w:t>
      </w:r>
    </w:p>
    <w:sdt>
      <w:sdtPr>
        <w:rPr>
          <w:rFonts w:asciiTheme="minorHAnsi" w:hAnsiTheme="minorHAnsi" w:cstheme="minorBidi" w:hint="eastAsia"/>
          <w:b w:val="0"/>
          <w:bCs w:val="0"/>
          <w:kern w:val="0"/>
          <w:sz w:val="22"/>
          <w:szCs w:val="22"/>
          <w:lang w:val="en-GB"/>
        </w:rPr>
        <w:alias w:val="模块:应收账款按种类披露"/>
        <w:tag w:val="_GBC_574c8609ba154bda94573cc41d2b5e70"/>
        <w:id w:val="1687328046"/>
        <w:lock w:val="sdtLocked"/>
        <w:placeholder>
          <w:docPart w:val="GBC22222222222222222222222222222"/>
        </w:placeholder>
      </w:sdtPr>
      <w:sdtEndPr>
        <w:rPr>
          <w:rFonts w:ascii="宋体" w:hint="default"/>
          <w:szCs w:val="21"/>
        </w:rPr>
      </w:sdtEndPr>
      <w:sdtContent>
        <w:p w14:paraId="424EE32B" w14:textId="77777777" w:rsidR="00195E6B" w:rsidRDefault="003E16DD" w:rsidP="006217F4">
          <w:pPr>
            <w:pStyle w:val="affffffffffffffffffd"/>
            <w:numPr>
              <w:ilvl w:val="3"/>
              <w:numId w:val="60"/>
            </w:numPr>
            <w:tabs>
              <w:tab w:val="left" w:pos="574"/>
            </w:tabs>
          </w:pPr>
          <w:r>
            <w:rPr>
              <w:rFonts w:hint="eastAsia"/>
            </w:rPr>
            <w:t>应收账款分类披露</w:t>
          </w:r>
        </w:p>
        <w:p w14:paraId="676DBCEA" w14:textId="77777777" w:rsidR="00195E6B" w:rsidRDefault="009C6250" w:rsidP="00EF3FDD">
          <w:pPr>
            <w:pStyle w:val="affffffffffffffffffffff8"/>
          </w:pPr>
          <w:sdt>
            <w:sdtPr>
              <w:alias w:val="是否适用：应收账款分类披露[双击切换]"/>
              <w:tag w:val="_GBC_fc55e6778e08412caa3e7b9e7a1a0f85"/>
              <w:id w:val="-651525887"/>
              <w:lock w:val="sdtContentLocked"/>
              <w:placeholder>
                <w:docPart w:val="GBC22222222222222222222222222222"/>
              </w:placeholder>
            </w:sdtPr>
            <w:sdtEndPr/>
            <w:sdtContent>
              <w:r w:rsidR="00E86408">
                <w:fldChar w:fldCharType="begin"/>
              </w:r>
              <w:r w:rsidR="006217F4">
                <w:instrText xml:space="preserve"> MACROBUTTON  SnrToggleCheckbox □适用 </w:instrText>
              </w:r>
              <w:r w:rsidR="00E86408">
                <w:fldChar w:fldCharType="end"/>
              </w:r>
              <w:r w:rsidR="00E86408">
                <w:fldChar w:fldCharType="begin"/>
              </w:r>
              <w:r w:rsidR="006217F4">
                <w:instrText xml:space="preserve"> MACROBUTTON  SnrToggleCheckbox √不适用 </w:instrText>
              </w:r>
              <w:r w:rsidR="00E86408">
                <w:fldChar w:fldCharType="end"/>
              </w:r>
            </w:sdtContent>
          </w:sdt>
        </w:p>
      </w:sdtContent>
    </w:sdt>
    <w:sdt>
      <w:sdtPr>
        <w:rPr>
          <w:rFonts w:hint="eastAsia"/>
          <w:szCs w:val="21"/>
        </w:rPr>
        <w:alias w:val="模块:单项金额重大并单项计提坏帐准备的应收账款　　　　　　　　　..."/>
        <w:tag w:val="_GBC_ced4a5687ec6408b918f969002906c1b"/>
        <w:id w:val="659807581"/>
        <w:lock w:val="sdtLocked"/>
        <w:placeholder>
          <w:docPart w:val="GBC22222222222222222222222222222"/>
        </w:placeholder>
      </w:sdtPr>
      <w:sdtEndPr/>
      <w:sdtContent>
        <w:p w14:paraId="77F5441B" w14:textId="77777777" w:rsidR="00195E6B" w:rsidRDefault="003E16DD">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14c5bf526e15487792d7bc520241a8d2"/>
            <w:id w:val="1953357900"/>
            <w:lock w:val="sdtContentLocked"/>
            <w:placeholder>
              <w:docPart w:val="GBC22222222222222222222222222222"/>
            </w:placeholder>
          </w:sdtPr>
          <w:sdtEndPr/>
          <w:sdtContent>
            <w:p w14:paraId="1742BD9E" w14:textId="77777777" w:rsidR="00195E6B" w:rsidRDefault="00E86408" w:rsidP="00EF3FDD">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767108F9" w14:textId="77777777" w:rsidR="00195E6B" w:rsidRDefault="003E16DD">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双击切换]"/>
        <w:tag w:val="_GBC_5c98782b5d484fd0be5eeab4a88cfa5a"/>
        <w:id w:val="-1318642038"/>
        <w:lock w:val="sdtContentLocked"/>
        <w:placeholder>
          <w:docPart w:val="GBC22222222222222222222222222222"/>
        </w:placeholder>
      </w:sdtPr>
      <w:sdtEndPr/>
      <w:sdtContent>
        <w:p w14:paraId="69722999" w14:textId="77777777" w:rsidR="00EF3FDD" w:rsidRDefault="00E86408" w:rsidP="00EF3FDD">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rFonts w:hint="eastAsia"/>
          <w:szCs w:val="21"/>
        </w:rPr>
        <w:alias w:val="模块:组合中，采用余额百分比法计提坏账准备的应收账款"/>
        <w:tag w:val="_GBC_80af5d7329504184ae610534d83f459a"/>
        <w:id w:val="-76281426"/>
        <w:lock w:val="sdtLocked"/>
        <w:placeholder>
          <w:docPart w:val="GBC22222222222222222222222222222"/>
        </w:placeholder>
      </w:sdtPr>
      <w:sdtEndPr/>
      <w:sdtContent>
        <w:p w14:paraId="5BB2B736" w14:textId="77777777" w:rsidR="00195E6B" w:rsidRDefault="003E16DD">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f89d4f9282f9427ebb2f09e6f945369b"/>
            <w:id w:val="-421338307"/>
            <w:lock w:val="sdtContentLocked"/>
            <w:placeholder>
              <w:docPart w:val="GBC22222222222222222222222222222"/>
            </w:placeholder>
          </w:sdtPr>
          <w:sdtEndPr/>
          <w:sdtContent>
            <w:p w14:paraId="722B6A48" w14:textId="77777777" w:rsidR="00EF3FDD" w:rsidRDefault="00E86408" w:rsidP="00EF3FDD">
              <w:pPr>
                <w:tabs>
                  <w:tab w:val="left" w:pos="8280"/>
                </w:tabs>
                <w:ind w:rightChars="12" w:right="26"/>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hAnsiTheme="minorHAnsi" w:cstheme="minorBidi" w:hint="eastAsia"/>
          <w:sz w:val="22"/>
          <w:szCs w:val="28"/>
          <w:lang w:val="en-GB"/>
        </w:rPr>
        <w:alias w:val="模块:组合中，采用其他方法计提坏账准备的应收账款："/>
        <w:tag w:val="_GBC_0172a0777c544492a6f2d09515188c47"/>
        <w:id w:val="1070935064"/>
        <w:lock w:val="sdtLocked"/>
        <w:placeholder>
          <w:docPart w:val="GBC22222222222222222222222222222"/>
        </w:placeholder>
      </w:sdtPr>
      <w:sdtEndPr>
        <w:rPr>
          <w:szCs w:val="21"/>
        </w:rPr>
      </w:sdtEndPr>
      <w:sdtContent>
        <w:p w14:paraId="069939EE" w14:textId="77777777" w:rsidR="00195E6B" w:rsidRDefault="003E16DD">
          <w:pPr>
            <w:pStyle w:val="affffffffffffffffffffff8"/>
          </w:pPr>
          <w:r>
            <w:rPr>
              <w:rFonts w:hint="eastAsia"/>
            </w:rPr>
            <w:t>组合中，采用其他方法计提坏账准备的应收账款：</w:t>
          </w:r>
        </w:p>
        <w:sdt>
          <w:sdtPr>
            <w:alias w:val="是否适用：组合中采用其他方法计提坏账准备的应收账款[双击切换]"/>
            <w:tag w:val="_GBC_b295f04719aa49b6a49bfb34913ab5e2"/>
            <w:id w:val="-1738922468"/>
            <w:lock w:val="sdtContentLocked"/>
            <w:placeholder>
              <w:docPart w:val="GBC22222222222222222222222222222"/>
            </w:placeholder>
          </w:sdtPr>
          <w:sdtEndPr/>
          <w:sdtContent>
            <w:p w14:paraId="3F5016FC"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1"/>
          <w:lang w:val="en-GB"/>
        </w:rPr>
        <w:alias w:val="模块:本期计提、收回或转回的坏账准备情况："/>
        <w:tag w:val="_GBC_6250eabbcaff4209a03d0b9c69f430bf"/>
        <w:id w:val="-291832987"/>
        <w:lock w:val="sdtLocked"/>
        <w:placeholder>
          <w:docPart w:val="GBC22222222222222222222222222222"/>
        </w:placeholder>
      </w:sdtPr>
      <w:sdtEndPr>
        <w:rPr>
          <w:rFonts w:hAnsiTheme="minorHAnsi" w:cstheme="minorBidi"/>
        </w:rPr>
      </w:sdtEndPr>
      <w:sdtContent>
        <w:p w14:paraId="7E8E8BDF" w14:textId="77777777" w:rsidR="00195E6B" w:rsidRDefault="003E16DD" w:rsidP="006217F4">
          <w:pPr>
            <w:pStyle w:val="affffffffffffffffffd"/>
            <w:numPr>
              <w:ilvl w:val="3"/>
              <w:numId w:val="60"/>
            </w:numPr>
            <w:tabs>
              <w:tab w:val="left" w:pos="574"/>
            </w:tabs>
            <w:rPr>
              <w:szCs w:val="21"/>
            </w:rPr>
          </w:pPr>
          <w:r>
            <w:rPr>
              <w:rFonts w:hint="eastAsia"/>
              <w:szCs w:val="21"/>
            </w:rPr>
            <w:t>本期计提、收回或转回的坏账准备情况：</w:t>
          </w:r>
        </w:p>
      </w:sdtContent>
    </w:sdt>
    <w:sdt>
      <w:sdtPr>
        <w:rPr>
          <w:rFonts w:hAnsiTheme="minorHAnsi" w:cstheme="minorBidi"/>
          <w:b/>
          <w:bCs/>
          <w:sz w:val="22"/>
          <w:szCs w:val="22"/>
          <w:lang w:val="en-GB"/>
        </w:rPr>
        <w:alias w:val="模块:本期坏账准备收回或转回金额重要的"/>
        <w:tag w:val="_GBC_c5304cbf92324b63bc3b9ae1fa700568"/>
        <w:id w:val="-1754119625"/>
        <w:lock w:val="sdtLocked"/>
        <w:placeholder>
          <w:docPart w:val="GBC22222222222222222222222222222"/>
        </w:placeholder>
      </w:sdtPr>
      <w:sdtEndPr>
        <w:rPr>
          <w:rFonts w:ascii="Times New Roman" w:hAnsi="Times New Roman" w:cs="Times New Roman"/>
          <w:b w:val="0"/>
          <w:bCs w:val="0"/>
          <w:kern w:val="2"/>
          <w:szCs w:val="28"/>
        </w:rPr>
      </w:sdtEndPr>
      <w:sdtContent>
        <w:p w14:paraId="3D98F168" w14:textId="77777777" w:rsidR="00195E6B" w:rsidRDefault="003E16DD">
          <w:pPr>
            <w:pStyle w:val="affffffffffffffffffffff8"/>
          </w:pPr>
          <w:r>
            <w:rPr>
              <w:rFonts w:hint="eastAsia"/>
            </w:rPr>
            <w:t>其中本期坏账准备收回或转回金额重要的：</w:t>
          </w:r>
        </w:p>
        <w:sdt>
          <w:sdtPr>
            <w:alias w:val="是否适用：其中本期坏账准备收回或转回金额重要的[双击切换]"/>
            <w:tag w:val="_GBC_362288b01950422da8198293b517eeb5"/>
            <w:id w:val="-769308598"/>
            <w:lock w:val="sdtContentLocked"/>
            <w:placeholder>
              <w:docPart w:val="GBC22222222222222222222222222222"/>
            </w:placeholder>
          </w:sdtPr>
          <w:sdtEndPr/>
          <w:sdtContent>
            <w:p w14:paraId="2F720550"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4442A26F" w14:textId="77777777" w:rsidR="00195E6B" w:rsidRDefault="009C6250" w:rsidP="00EF3FDD">
          <w:pPr>
            <w:ind w:rightChars="-759" w:right="-1670"/>
          </w:pPr>
        </w:p>
      </w:sdtContent>
    </w:sdt>
    <w:sdt>
      <w:sdtPr>
        <w:rPr>
          <w:rFonts w:ascii="Times New Roman" w:hAnsi="Times New Roman" w:cs="宋体" w:hint="eastAsia"/>
          <w:b w:val="0"/>
          <w:bCs w:val="0"/>
          <w:kern w:val="0"/>
          <w:sz w:val="22"/>
          <w:szCs w:val="24"/>
          <w:lang w:val="en-GB"/>
        </w:rPr>
        <w:alias w:val="模块:本报告期实际核销的应收账款情况"/>
        <w:tag w:val="_GBC_af8ceb97930d4d7391d4823a068c824b"/>
        <w:id w:val="1521352065"/>
        <w:lock w:val="sdtLocked"/>
        <w:placeholder>
          <w:docPart w:val="GBC22222222222222222222222222222"/>
        </w:placeholder>
      </w:sdtPr>
      <w:sdtEndPr>
        <w:rPr>
          <w:rFonts w:ascii="宋体" w:hAnsiTheme="minorHAnsi" w:cstheme="minorBidi" w:hint="default"/>
          <w:szCs w:val="28"/>
        </w:rPr>
      </w:sdtEndPr>
      <w:sdtContent>
        <w:p w14:paraId="4B5E4408" w14:textId="77777777" w:rsidR="00195E6B" w:rsidRDefault="003E16DD" w:rsidP="006217F4">
          <w:pPr>
            <w:pStyle w:val="affffffffffffffffffd"/>
            <w:numPr>
              <w:ilvl w:val="3"/>
              <w:numId w:val="60"/>
            </w:numPr>
            <w:tabs>
              <w:tab w:val="left" w:pos="574"/>
            </w:tabs>
          </w:pPr>
          <w:r>
            <w:t>本期实际核销的应收</w:t>
          </w:r>
          <w:r>
            <w:rPr>
              <w:rFonts w:hint="eastAsia"/>
            </w:rPr>
            <w:t>账款</w:t>
          </w:r>
          <w:r>
            <w:t>情况</w:t>
          </w:r>
        </w:p>
        <w:sdt>
          <w:sdtPr>
            <w:alias w:val="是否适用：本期实际核销的应收账款情况[双击切换]"/>
            <w:tag w:val="_GBC_240341a3455747bb87ecabf420d94ec5"/>
            <w:id w:val="-2127073024"/>
            <w:lock w:val="sdtContentLocked"/>
            <w:placeholder>
              <w:docPart w:val="GBC22222222222222222222222222222"/>
            </w:placeholder>
          </w:sdtPr>
          <w:sdtEndPr/>
          <w:sdtContent>
            <w:p w14:paraId="7A64BA39"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05491C50" w14:textId="77777777" w:rsidR="00195E6B" w:rsidRDefault="009C6250">
          <w:pPr>
            <w:pStyle w:val="affffffffffffffffffffff8"/>
          </w:pPr>
        </w:p>
      </w:sdtContent>
    </w:sdt>
    <w:sdt>
      <w:sdtPr>
        <w:rPr>
          <w:rFonts w:ascii="Times New Roman" w:hAnsi="Times New Roman" w:cs="宋体" w:hint="eastAsia"/>
          <w:b w:val="0"/>
          <w:bCs w:val="0"/>
          <w:kern w:val="0"/>
          <w:sz w:val="22"/>
          <w:szCs w:val="24"/>
          <w:lang w:val="en-GB"/>
        </w:rPr>
        <w:alias w:val="模块:按欠款方归集的期末余额前五名的应收账款情况："/>
        <w:tag w:val="_GBC_e8adf46f2d204834ad681ac980eff4f7"/>
        <w:id w:val="2078002099"/>
        <w:lock w:val="sdtLocked"/>
        <w:placeholder>
          <w:docPart w:val="GBC22222222222222222222222222222"/>
        </w:placeholder>
      </w:sdtPr>
      <w:sdtEndPr>
        <w:rPr>
          <w:rFonts w:cstheme="minorBidi"/>
          <w:szCs w:val="28"/>
        </w:rPr>
      </w:sdtEndPr>
      <w:sdtContent>
        <w:p w14:paraId="60CFE96D" w14:textId="77777777" w:rsidR="00195E6B" w:rsidRDefault="003E16DD" w:rsidP="006217F4">
          <w:pPr>
            <w:pStyle w:val="affffffffffffffffffd"/>
            <w:numPr>
              <w:ilvl w:val="3"/>
              <w:numId w:val="60"/>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26f285dee1444697be56ea61bc5c0578"/>
            <w:id w:val="-1532559158"/>
            <w:lock w:val="sdtContentLocked"/>
            <w:placeholder>
              <w:docPart w:val="GBC22222222222222222222222222222"/>
            </w:placeholder>
          </w:sdtPr>
          <w:sdtEndPr/>
          <w:sdtContent>
            <w:p w14:paraId="233AD590" w14:textId="77777777" w:rsidR="00195E6B" w:rsidRDefault="00E86408" w:rsidP="00EF3FDD">
              <w:pPr>
                <w:snapToGrid w:val="0"/>
                <w:spacing w:line="240" w:lineRule="atLeast"/>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231FBC6C" w14:textId="77777777" w:rsidR="00195E6B" w:rsidRDefault="00195E6B">
      <w:pPr>
        <w:snapToGrid w:val="0"/>
        <w:spacing w:line="240" w:lineRule="atLeast"/>
        <w:ind w:leftChars="-50" w:left="-110"/>
        <w:rPr>
          <w:szCs w:val="21"/>
        </w:rPr>
      </w:pPr>
    </w:p>
    <w:sdt>
      <w:sdtPr>
        <w:rPr>
          <w:rFonts w:ascii="Times New Roman" w:hAnsi="Times New Roman" w:cs="宋体" w:hint="eastAsia"/>
          <w:b w:val="0"/>
          <w:bCs w:val="0"/>
          <w:kern w:val="0"/>
          <w:sz w:val="22"/>
          <w:szCs w:val="24"/>
          <w:lang w:val="en-GB"/>
        </w:rPr>
        <w:alias w:val="模块:因金融资产转移而终止确认的应收账款"/>
        <w:tag w:val="_GBC_79d1ccfd87f84b4ab10a992730026aa0"/>
        <w:id w:val="-1590227054"/>
        <w:lock w:val="sdtLocked"/>
        <w:placeholder>
          <w:docPart w:val="GBC22222222222222222222222222222"/>
        </w:placeholder>
      </w:sdtPr>
      <w:sdtEndPr>
        <w:rPr>
          <w:rFonts w:cstheme="minorBidi"/>
          <w:szCs w:val="28"/>
        </w:rPr>
      </w:sdtEndPr>
      <w:sdtContent>
        <w:p w14:paraId="138C3D2D" w14:textId="77777777" w:rsidR="00195E6B" w:rsidRDefault="003E16DD" w:rsidP="006217F4">
          <w:pPr>
            <w:pStyle w:val="affffffffffffffffffd"/>
            <w:numPr>
              <w:ilvl w:val="3"/>
              <w:numId w:val="60"/>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49c226ad97e8410fb7b074c9336b510a"/>
            <w:id w:val="66313031"/>
            <w:lock w:val="sdtContentLocked"/>
            <w:placeholder>
              <w:docPart w:val="GBC22222222222222222222222222222"/>
            </w:placeholder>
          </w:sdtPr>
          <w:sdtEndPr/>
          <w:sdtContent>
            <w:p w14:paraId="061394D5" w14:textId="77777777" w:rsidR="00195E6B" w:rsidRDefault="00E86408" w:rsidP="00EF3FDD">
              <w:pPr>
                <w:snapToGrid w:val="0"/>
                <w:spacing w:line="240" w:lineRule="atLeast"/>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38416CAC" w14:textId="77777777" w:rsidR="00195E6B" w:rsidRDefault="009C6250">
          <w:pPr>
            <w:snapToGrid w:val="0"/>
            <w:spacing w:line="240" w:lineRule="atLeast"/>
            <w:rPr>
              <w:rFonts w:ascii="Times New Roman" w:hAnsi="Times New Roman"/>
            </w:rPr>
          </w:pPr>
        </w:p>
      </w:sdtContent>
    </w:sdt>
    <w:sdt>
      <w:sdtPr>
        <w:rPr>
          <w:rFonts w:ascii="Times New Roman" w:hAnsi="Times New Roman" w:cs="宋体" w:hint="eastAsia"/>
          <w:b w:val="0"/>
          <w:bCs w:val="0"/>
          <w:kern w:val="0"/>
          <w:sz w:val="22"/>
          <w:szCs w:val="24"/>
          <w:lang w:val="en-GB"/>
        </w:rPr>
        <w:alias w:val="模块:转移应收账款且继续涉入的，分项列示继续涉入形成的资产、负债的金额"/>
        <w:tag w:val="_GBC_d3d5d3b413a24c269f804c6a3e3f1c06"/>
        <w:id w:val="2105766376"/>
        <w:lock w:val="sdtLocked"/>
        <w:placeholder>
          <w:docPart w:val="GBC22222222222222222222222222222"/>
        </w:placeholder>
      </w:sdtPr>
      <w:sdtEndPr>
        <w:rPr>
          <w:rFonts w:cstheme="minorBidi"/>
          <w:szCs w:val="28"/>
        </w:rPr>
      </w:sdtEndPr>
      <w:sdtContent>
        <w:p w14:paraId="40F2CC4A" w14:textId="77777777" w:rsidR="00195E6B" w:rsidRDefault="003E16DD" w:rsidP="006217F4">
          <w:pPr>
            <w:pStyle w:val="affffffffffffffffffd"/>
            <w:numPr>
              <w:ilvl w:val="3"/>
              <w:numId w:val="60"/>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转移应收账款且继续涉入形成的资产、负债金额[双击切换]"/>
            <w:tag w:val="_GBC_8916c4a80e024e80ab488fe678c14970"/>
            <w:id w:val="-1408534771"/>
            <w:lock w:val="sdtContentLocked"/>
            <w:placeholder>
              <w:docPart w:val="GBC22222222222222222222222222222"/>
            </w:placeholder>
          </w:sdtPr>
          <w:sdtEndPr/>
          <w:sdtContent>
            <w:p w14:paraId="3D940980" w14:textId="77777777" w:rsidR="00195E6B" w:rsidRDefault="00E86408" w:rsidP="00EF3FDD">
              <w:pPr>
                <w:snapToGrid w:val="0"/>
                <w:spacing w:line="240" w:lineRule="atLeast"/>
                <w:rPr>
                  <w:rFonts w:ascii="Times New Roman" w:hAnsi="Times New Roman"/>
                </w:rPr>
              </w:pPr>
              <w:r>
                <w:fldChar w:fldCharType="begin"/>
              </w:r>
              <w:r w:rsidR="006217F4">
                <w:rPr>
                  <w:rFonts w:hint="eastAsia"/>
                </w:rPr>
                <w:instrText>MACROBUTTON  SnrToggleCheckbox □适用</w:instrText>
              </w:r>
              <w:r>
                <w:fldChar w:fldCharType="end"/>
              </w:r>
              <w:r>
                <w:fldChar w:fldCharType="begin"/>
              </w:r>
              <w:r w:rsidR="006217F4">
                <w:rPr>
                  <w:rFonts w:hint="eastAsia"/>
                </w:rPr>
                <w:instrText xml:space="preserve"> MACROBUTTON  SnrToggleCheckbox √不适用 </w:instrText>
              </w:r>
              <w:r>
                <w:fldChar w:fldCharType="end"/>
              </w:r>
            </w:p>
          </w:sdtContent>
        </w:sdt>
      </w:sdtContent>
    </w:sdt>
    <w:p w14:paraId="733D4C70" w14:textId="77777777" w:rsidR="00195E6B" w:rsidRDefault="00195E6B">
      <w:pPr>
        <w:snapToGrid w:val="0"/>
        <w:spacing w:line="240" w:lineRule="atLeast"/>
        <w:ind w:leftChars="-50" w:left="-110"/>
        <w:rPr>
          <w:rFonts w:ascii="Times New Roman" w:hAnsi="Times New Roman"/>
        </w:rPr>
      </w:pPr>
    </w:p>
    <w:sdt>
      <w:sdtPr>
        <w:rPr>
          <w:rFonts w:ascii="Times New Roman" w:hAnsi="Times New Roman" w:hint="eastAsia"/>
          <w:b/>
          <w:bCs/>
        </w:rPr>
        <w:alias w:val="模块:应收账款其他说明"/>
        <w:tag w:val="_GBC_2f38c172c62a46cfa73776efdf952fad"/>
        <w:id w:val="1723094603"/>
        <w:lock w:val="sdtLocked"/>
        <w:placeholder>
          <w:docPart w:val="GBC22222222222222222222222222222"/>
        </w:placeholder>
      </w:sdtPr>
      <w:sdtEndPr>
        <w:rPr>
          <w:rFonts w:hint="default"/>
          <w:b w:val="0"/>
          <w:bCs w:val="0"/>
        </w:rPr>
      </w:sdtEndPr>
      <w:sdtContent>
        <w:p w14:paraId="11AA55D5" w14:textId="77777777" w:rsidR="00195E6B" w:rsidRDefault="003E16DD">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842213987"/>
            <w:lock w:val="sdtContentLocked"/>
            <w:placeholder>
              <w:docPart w:val="GBC22222222222222222222222222222"/>
            </w:placeholder>
          </w:sdtPr>
          <w:sdtEndPr/>
          <w:sdtContent>
            <w:p w14:paraId="4EAB8AA5" w14:textId="77777777" w:rsidR="00195E6B" w:rsidRDefault="00E86408" w:rsidP="00EF3FDD">
              <w:pPr>
                <w:snapToGrid w:val="0"/>
                <w:spacing w:line="240" w:lineRule="atLeast"/>
              </w:pPr>
              <w:r>
                <w:fldChar w:fldCharType="begin"/>
              </w:r>
              <w:r w:rsidR="006217F4">
                <w:rPr>
                  <w:rFonts w:hint="eastAsia"/>
                </w:rPr>
                <w:instrText>MACROBUTTON  SnrToggleCheckbox □适用</w:instrText>
              </w:r>
              <w:r>
                <w:fldChar w:fldCharType="end"/>
              </w:r>
              <w:r>
                <w:fldChar w:fldCharType="begin"/>
              </w:r>
              <w:r w:rsidR="006217F4">
                <w:rPr>
                  <w:rFonts w:hint="eastAsia"/>
                </w:rPr>
                <w:instrText xml:space="preserve"> MACROBUTTON  SnrToggleCheckbox √不适用 </w:instrText>
              </w:r>
              <w:r>
                <w:fldChar w:fldCharType="end"/>
              </w:r>
            </w:p>
          </w:sdtContent>
        </w:sdt>
      </w:sdtContent>
    </w:sdt>
    <w:p w14:paraId="25F2B39C" w14:textId="77777777" w:rsidR="00195E6B" w:rsidRDefault="003E16DD" w:rsidP="006217F4">
      <w:pPr>
        <w:pStyle w:val="affffffffffffffffffc"/>
        <w:numPr>
          <w:ilvl w:val="0"/>
          <w:numId w:val="57"/>
        </w:numPr>
      </w:pPr>
      <w:r>
        <w:rPr>
          <w:rFonts w:hint="eastAsia"/>
        </w:rPr>
        <w:lastRenderedPageBreak/>
        <w:t>预付款项</w:t>
      </w:r>
    </w:p>
    <w:sdt>
      <w:sdtPr>
        <w:rPr>
          <w:rFonts w:asciiTheme="minorHAnsi" w:hAnsiTheme="minorHAnsi" w:cs="宋体" w:hint="eastAsia"/>
          <w:b w:val="0"/>
          <w:bCs w:val="0"/>
          <w:kern w:val="0"/>
          <w:sz w:val="22"/>
          <w:szCs w:val="22"/>
          <w:lang w:val="en-GB"/>
        </w:rPr>
        <w:alias w:val="模块:预付款项按账龄列示"/>
        <w:tag w:val="_GBC_4c02994d3bd04bacba6592630552e576"/>
        <w:id w:val="-903213271"/>
        <w:lock w:val="sdtLocked"/>
        <w:placeholder>
          <w:docPart w:val="GBC22222222222222222222222222222"/>
        </w:placeholder>
      </w:sdtPr>
      <w:sdtEndPr>
        <w:rPr>
          <w:rFonts w:ascii="宋体" w:cstheme="minorBidi" w:hint="default"/>
          <w:szCs w:val="28"/>
        </w:rPr>
      </w:sdtEndPr>
      <w:sdtContent>
        <w:p w14:paraId="6AE12F14" w14:textId="77777777" w:rsidR="00195E6B" w:rsidRDefault="003E16DD" w:rsidP="006217F4">
          <w:pPr>
            <w:pStyle w:val="affffffffffffffffffd"/>
            <w:numPr>
              <w:ilvl w:val="0"/>
              <w:numId w:val="61"/>
            </w:numPr>
            <w:tabs>
              <w:tab w:val="left" w:pos="616"/>
            </w:tabs>
          </w:pPr>
          <w:r>
            <w:rPr>
              <w:rFonts w:hint="eastAsia"/>
            </w:rPr>
            <w:t>预付款项按账龄列示</w:t>
          </w:r>
        </w:p>
        <w:sdt>
          <w:sdtPr>
            <w:alias w:val="是否适用：预付款项按账龄列示[双击切换]"/>
            <w:tag w:val="_GBC_af3b3e24767e48f7a70a5cfa609407a2"/>
            <w:id w:val="-993023729"/>
            <w:lock w:val="sdtContentLocked"/>
            <w:placeholder>
              <w:docPart w:val="GBC22222222222222222222222222222"/>
            </w:placeholder>
          </w:sdtPr>
          <w:sdtEndPr/>
          <w:sdtContent>
            <w:p w14:paraId="5BD7F013"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0621F2A1" w14:textId="77777777" w:rsidR="00195E6B" w:rsidRDefault="003E16DD">
          <w:pPr>
            <w:jc w:val="right"/>
            <w:rPr>
              <w:b/>
              <w:szCs w:val="21"/>
            </w:rPr>
          </w:pPr>
          <w:r>
            <w:rPr>
              <w:rFonts w:hint="eastAsia"/>
              <w:szCs w:val="21"/>
            </w:rPr>
            <w:t>单位：</w:t>
          </w:r>
          <w:sdt>
            <w:sdtPr>
              <w:rPr>
                <w:rFonts w:hint="eastAsia"/>
                <w:szCs w:val="21"/>
              </w:rPr>
              <w:alias w:val="单位：财务附注：预付账款账龄"/>
              <w:tag w:val="_GBC_9eb28bbf7d374cdf965c7e133b610fb3"/>
              <w:id w:val="3167673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预付账款账龄"/>
              <w:tag w:val="_GBC_d491347f74764df5af3312ad7a0a92e5"/>
              <w:id w:val="12729795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195E6B" w14:paraId="482B380B" w14:textId="77777777" w:rsidTr="00474A51">
            <w:trPr>
              <w:cantSplit/>
              <w:trHeight w:val="237"/>
            </w:trPr>
            <w:sdt>
              <w:sdtPr>
                <w:tag w:val="_PLD_159a64f22a4a4b1ab31846b4d6034c4c"/>
                <w:id w:val="-1762054514"/>
                <w:lock w:val="sdtLocked"/>
              </w:sdtPr>
              <w:sdtEndPr/>
              <w:sdtContent>
                <w:tc>
                  <w:tcPr>
                    <w:tcW w:w="765" w:type="pct"/>
                    <w:vMerge w:val="restart"/>
                    <w:vAlign w:val="center"/>
                  </w:tcPr>
                  <w:p w14:paraId="5F65C947" w14:textId="77777777" w:rsidR="00195E6B" w:rsidRDefault="003E16DD">
                    <w:pPr>
                      <w:ind w:right="5"/>
                      <w:jc w:val="center"/>
                      <w:rPr>
                        <w:szCs w:val="21"/>
                      </w:rPr>
                    </w:pPr>
                    <w:r>
                      <w:rPr>
                        <w:rFonts w:hint="eastAsia"/>
                        <w:szCs w:val="21"/>
                      </w:rPr>
                      <w:t>账龄</w:t>
                    </w:r>
                  </w:p>
                </w:tc>
              </w:sdtContent>
            </w:sdt>
            <w:sdt>
              <w:sdtPr>
                <w:tag w:val="_PLD_6ca82cba92a649d08c6ceb86dd951ef3"/>
                <w:id w:val="1172144506"/>
                <w:lock w:val="sdtLocked"/>
              </w:sdtPr>
              <w:sdtEndPr/>
              <w:sdtContent>
                <w:tc>
                  <w:tcPr>
                    <w:tcW w:w="2118" w:type="pct"/>
                    <w:gridSpan w:val="2"/>
                    <w:vAlign w:val="center"/>
                  </w:tcPr>
                  <w:p w14:paraId="5EE78ADF" w14:textId="77777777" w:rsidR="00195E6B" w:rsidRDefault="003E16DD">
                    <w:pPr>
                      <w:ind w:right="5"/>
                      <w:jc w:val="center"/>
                      <w:rPr>
                        <w:szCs w:val="21"/>
                      </w:rPr>
                    </w:pPr>
                    <w:r>
                      <w:rPr>
                        <w:rFonts w:hint="eastAsia"/>
                        <w:szCs w:val="21"/>
                      </w:rPr>
                      <w:t>期末余额</w:t>
                    </w:r>
                  </w:p>
                </w:tc>
              </w:sdtContent>
            </w:sdt>
            <w:sdt>
              <w:sdtPr>
                <w:tag w:val="_PLD_365dab2f8fd246d79543ed0d2e6dcab7"/>
                <w:id w:val="1955820343"/>
                <w:lock w:val="sdtLocked"/>
              </w:sdtPr>
              <w:sdtEndPr/>
              <w:sdtContent>
                <w:tc>
                  <w:tcPr>
                    <w:tcW w:w="2117" w:type="pct"/>
                    <w:gridSpan w:val="2"/>
                    <w:vAlign w:val="center"/>
                  </w:tcPr>
                  <w:p w14:paraId="73C7844B" w14:textId="77777777" w:rsidR="00195E6B" w:rsidRDefault="003E16DD">
                    <w:pPr>
                      <w:ind w:right="5"/>
                      <w:jc w:val="center"/>
                      <w:rPr>
                        <w:szCs w:val="21"/>
                      </w:rPr>
                    </w:pPr>
                    <w:r>
                      <w:rPr>
                        <w:rFonts w:hint="eastAsia"/>
                        <w:szCs w:val="21"/>
                      </w:rPr>
                      <w:t>期初余额</w:t>
                    </w:r>
                  </w:p>
                </w:tc>
              </w:sdtContent>
            </w:sdt>
          </w:tr>
          <w:tr w:rsidR="00195E6B" w14:paraId="2AC606DE" w14:textId="77777777" w:rsidTr="00474A51">
            <w:trPr>
              <w:cantSplit/>
            </w:trPr>
            <w:tc>
              <w:tcPr>
                <w:tcW w:w="765" w:type="pct"/>
                <w:vMerge/>
              </w:tcPr>
              <w:p w14:paraId="3D11CF25" w14:textId="77777777" w:rsidR="00195E6B" w:rsidRDefault="00195E6B">
                <w:pPr>
                  <w:rPr>
                    <w:szCs w:val="21"/>
                  </w:rPr>
                </w:pPr>
              </w:p>
            </w:tc>
            <w:sdt>
              <w:sdtPr>
                <w:tag w:val="_PLD_a9d7b721cfa446e9ae31149380da5970"/>
                <w:id w:val="1631524765"/>
                <w:lock w:val="sdtLocked"/>
              </w:sdtPr>
              <w:sdtEndPr/>
              <w:sdtContent>
                <w:tc>
                  <w:tcPr>
                    <w:tcW w:w="1063" w:type="pct"/>
                    <w:vAlign w:val="center"/>
                  </w:tcPr>
                  <w:p w14:paraId="6F448D6A" w14:textId="77777777" w:rsidR="00195E6B" w:rsidRDefault="003E16DD">
                    <w:pPr>
                      <w:ind w:right="5"/>
                      <w:jc w:val="center"/>
                      <w:rPr>
                        <w:szCs w:val="21"/>
                      </w:rPr>
                    </w:pPr>
                    <w:r>
                      <w:rPr>
                        <w:rFonts w:hint="eastAsia"/>
                        <w:szCs w:val="21"/>
                      </w:rPr>
                      <w:t>金额</w:t>
                    </w:r>
                  </w:p>
                </w:tc>
              </w:sdtContent>
            </w:sdt>
            <w:sdt>
              <w:sdtPr>
                <w:tag w:val="_PLD_2d8b8f523dcd4c95815b7c8fd528129d"/>
                <w:id w:val="841820662"/>
                <w:lock w:val="sdtLocked"/>
              </w:sdtPr>
              <w:sdtEndPr/>
              <w:sdtContent>
                <w:tc>
                  <w:tcPr>
                    <w:tcW w:w="1055" w:type="pct"/>
                    <w:vAlign w:val="center"/>
                  </w:tcPr>
                  <w:p w14:paraId="33F20695" w14:textId="77777777" w:rsidR="00195E6B" w:rsidRDefault="003E16DD">
                    <w:pPr>
                      <w:ind w:right="5"/>
                      <w:jc w:val="center"/>
                      <w:rPr>
                        <w:szCs w:val="21"/>
                      </w:rPr>
                    </w:pPr>
                    <w:r>
                      <w:rPr>
                        <w:rFonts w:hint="eastAsia"/>
                        <w:szCs w:val="21"/>
                      </w:rPr>
                      <w:t>比例</w:t>
                    </w:r>
                    <w:r>
                      <w:rPr>
                        <w:szCs w:val="21"/>
                      </w:rPr>
                      <w:t>(%)</w:t>
                    </w:r>
                  </w:p>
                </w:tc>
              </w:sdtContent>
            </w:sdt>
            <w:sdt>
              <w:sdtPr>
                <w:tag w:val="_PLD_f01816a56b3f4ec1a7d603d3ac318eb1"/>
                <w:id w:val="178089606"/>
                <w:lock w:val="sdtLocked"/>
              </w:sdtPr>
              <w:sdtEndPr/>
              <w:sdtContent>
                <w:tc>
                  <w:tcPr>
                    <w:tcW w:w="1054" w:type="pct"/>
                    <w:vAlign w:val="center"/>
                  </w:tcPr>
                  <w:p w14:paraId="66F34B55" w14:textId="77777777" w:rsidR="00195E6B" w:rsidRDefault="003E16DD">
                    <w:pPr>
                      <w:ind w:right="5"/>
                      <w:jc w:val="center"/>
                      <w:rPr>
                        <w:szCs w:val="21"/>
                      </w:rPr>
                    </w:pPr>
                    <w:r>
                      <w:rPr>
                        <w:rFonts w:hint="eastAsia"/>
                        <w:szCs w:val="21"/>
                      </w:rPr>
                      <w:t>金额</w:t>
                    </w:r>
                  </w:p>
                </w:tc>
              </w:sdtContent>
            </w:sdt>
            <w:sdt>
              <w:sdtPr>
                <w:tag w:val="_PLD_55adcab5f9be4d24b3d0faaf5403e89a"/>
                <w:id w:val="1753077257"/>
                <w:lock w:val="sdtLocked"/>
              </w:sdtPr>
              <w:sdtEndPr/>
              <w:sdtContent>
                <w:tc>
                  <w:tcPr>
                    <w:tcW w:w="1063" w:type="pct"/>
                    <w:vAlign w:val="center"/>
                  </w:tcPr>
                  <w:p w14:paraId="1E9DE77A" w14:textId="77777777" w:rsidR="00195E6B" w:rsidRDefault="003E16DD">
                    <w:pPr>
                      <w:ind w:right="5"/>
                      <w:jc w:val="center"/>
                      <w:rPr>
                        <w:szCs w:val="21"/>
                      </w:rPr>
                    </w:pPr>
                    <w:r>
                      <w:rPr>
                        <w:rFonts w:hint="eastAsia"/>
                        <w:szCs w:val="21"/>
                      </w:rPr>
                      <w:t>比例</w:t>
                    </w:r>
                    <w:r>
                      <w:rPr>
                        <w:szCs w:val="21"/>
                      </w:rPr>
                      <w:t>(%)</w:t>
                    </w:r>
                  </w:p>
                </w:tc>
              </w:sdtContent>
            </w:sdt>
          </w:tr>
          <w:tr w:rsidR="00EF3FDD" w14:paraId="63599446" w14:textId="77777777" w:rsidTr="00474A51">
            <w:trPr>
              <w:cantSplit/>
            </w:trPr>
            <w:sdt>
              <w:sdtPr>
                <w:tag w:val="_PLD_26543d5743964e32ae30d0d46bd6131c"/>
                <w:id w:val="-2063779178"/>
                <w:lock w:val="sdtLocked"/>
              </w:sdtPr>
              <w:sdtEndPr/>
              <w:sdtContent>
                <w:tc>
                  <w:tcPr>
                    <w:tcW w:w="765" w:type="pct"/>
                  </w:tcPr>
                  <w:p w14:paraId="0A023A6F" w14:textId="77777777" w:rsidR="00EF3FDD" w:rsidRDefault="006217F4">
                    <w:pPr>
                      <w:ind w:right="5"/>
                      <w:rPr>
                        <w:szCs w:val="21"/>
                      </w:rPr>
                    </w:pPr>
                    <w:r>
                      <w:rPr>
                        <w:rFonts w:hint="eastAsia"/>
                        <w:szCs w:val="21"/>
                      </w:rPr>
                      <w:t>1年以内</w:t>
                    </w:r>
                  </w:p>
                </w:tc>
              </w:sdtContent>
            </w:sdt>
            <w:tc>
              <w:tcPr>
                <w:tcW w:w="1063" w:type="pct"/>
              </w:tcPr>
              <w:p w14:paraId="12886841" w14:textId="77777777" w:rsidR="00EF3FDD" w:rsidRPr="007D40D6" w:rsidRDefault="006217F4" w:rsidP="00EF3FDD">
                <w:pPr>
                  <w:jc w:val="right"/>
                </w:pPr>
                <w:r w:rsidRPr="007D40D6">
                  <w:t>3,282,408</w:t>
                </w:r>
              </w:p>
            </w:tc>
            <w:tc>
              <w:tcPr>
                <w:tcW w:w="1055" w:type="pct"/>
              </w:tcPr>
              <w:p w14:paraId="1614345F" w14:textId="77777777" w:rsidR="00EF3FDD" w:rsidRPr="007D40D6" w:rsidRDefault="006217F4" w:rsidP="00EF3FDD">
                <w:pPr>
                  <w:jc w:val="right"/>
                </w:pPr>
                <w:r w:rsidRPr="007D40D6">
                  <w:t>76</w:t>
                </w:r>
              </w:p>
            </w:tc>
            <w:tc>
              <w:tcPr>
                <w:tcW w:w="1054" w:type="pct"/>
              </w:tcPr>
              <w:p w14:paraId="2029E12D" w14:textId="77777777" w:rsidR="00EF3FDD" w:rsidRPr="007D40D6" w:rsidRDefault="006217F4" w:rsidP="00EF3FDD">
                <w:pPr>
                  <w:jc w:val="right"/>
                </w:pPr>
                <w:r w:rsidRPr="007D40D6">
                  <w:t>2,839,551</w:t>
                </w:r>
              </w:p>
            </w:tc>
            <w:tc>
              <w:tcPr>
                <w:tcW w:w="1063" w:type="pct"/>
              </w:tcPr>
              <w:p w14:paraId="01B04BD3" w14:textId="77777777" w:rsidR="00EF3FDD" w:rsidRPr="007D40D6" w:rsidRDefault="006217F4" w:rsidP="00EF3FDD">
                <w:pPr>
                  <w:jc w:val="right"/>
                </w:pPr>
                <w:r w:rsidRPr="007D40D6">
                  <w:t>97</w:t>
                </w:r>
              </w:p>
            </w:tc>
          </w:tr>
          <w:tr w:rsidR="00EF3FDD" w14:paraId="70CDBB67" w14:textId="77777777" w:rsidTr="00474A51">
            <w:trPr>
              <w:cantSplit/>
            </w:trPr>
            <w:sdt>
              <w:sdtPr>
                <w:tag w:val="_PLD_fa162d7579db4acd997484df51e51de6"/>
                <w:id w:val="-696309901"/>
                <w:lock w:val="sdtLocked"/>
              </w:sdtPr>
              <w:sdtEndPr/>
              <w:sdtContent>
                <w:tc>
                  <w:tcPr>
                    <w:tcW w:w="765" w:type="pct"/>
                  </w:tcPr>
                  <w:p w14:paraId="7E9A2B3A" w14:textId="77777777" w:rsidR="00EF3FDD" w:rsidRDefault="006217F4">
                    <w:pPr>
                      <w:ind w:right="5"/>
                      <w:rPr>
                        <w:szCs w:val="21"/>
                      </w:rPr>
                    </w:pPr>
                    <w:r>
                      <w:rPr>
                        <w:rFonts w:hint="eastAsia"/>
                        <w:szCs w:val="21"/>
                      </w:rPr>
                      <w:t>1至2年</w:t>
                    </w:r>
                  </w:p>
                </w:tc>
              </w:sdtContent>
            </w:sdt>
            <w:tc>
              <w:tcPr>
                <w:tcW w:w="1063" w:type="pct"/>
              </w:tcPr>
              <w:p w14:paraId="7B795331" w14:textId="77777777" w:rsidR="00EF3FDD" w:rsidRPr="007D40D6" w:rsidRDefault="006217F4" w:rsidP="00EF3FDD">
                <w:pPr>
                  <w:jc w:val="right"/>
                </w:pPr>
                <w:r w:rsidRPr="007D40D6">
                  <w:t>946,936</w:t>
                </w:r>
              </w:p>
            </w:tc>
            <w:tc>
              <w:tcPr>
                <w:tcW w:w="1055" w:type="pct"/>
              </w:tcPr>
              <w:p w14:paraId="78797A34" w14:textId="77777777" w:rsidR="00EF3FDD" w:rsidRPr="007D40D6" w:rsidRDefault="006217F4" w:rsidP="00EF3FDD">
                <w:pPr>
                  <w:jc w:val="right"/>
                </w:pPr>
                <w:r w:rsidRPr="007D40D6">
                  <w:t>22</w:t>
                </w:r>
              </w:p>
            </w:tc>
            <w:tc>
              <w:tcPr>
                <w:tcW w:w="1054" w:type="pct"/>
              </w:tcPr>
              <w:p w14:paraId="67522363" w14:textId="77777777" w:rsidR="00EF3FDD" w:rsidRPr="007D40D6" w:rsidRDefault="006217F4" w:rsidP="00EF3FDD">
                <w:pPr>
                  <w:jc w:val="right"/>
                </w:pPr>
                <w:r w:rsidRPr="007D40D6">
                  <w:t>24,691</w:t>
                </w:r>
              </w:p>
            </w:tc>
            <w:tc>
              <w:tcPr>
                <w:tcW w:w="1063" w:type="pct"/>
              </w:tcPr>
              <w:p w14:paraId="5524689A" w14:textId="77777777" w:rsidR="00EF3FDD" w:rsidRPr="007D40D6" w:rsidRDefault="006217F4" w:rsidP="00EF3FDD">
                <w:pPr>
                  <w:jc w:val="right"/>
                </w:pPr>
                <w:r w:rsidRPr="007D40D6">
                  <w:t>1</w:t>
                </w:r>
              </w:p>
            </w:tc>
          </w:tr>
          <w:tr w:rsidR="00EF3FDD" w14:paraId="06C21BB4" w14:textId="77777777" w:rsidTr="00474A51">
            <w:trPr>
              <w:cantSplit/>
            </w:trPr>
            <w:sdt>
              <w:sdtPr>
                <w:tag w:val="_PLD_43897a3965694d6691fcba6be58bfd88"/>
                <w:id w:val="-1286193835"/>
                <w:lock w:val="sdtLocked"/>
              </w:sdtPr>
              <w:sdtEndPr/>
              <w:sdtContent>
                <w:tc>
                  <w:tcPr>
                    <w:tcW w:w="765" w:type="pct"/>
                  </w:tcPr>
                  <w:p w14:paraId="1F9B47FF" w14:textId="77777777" w:rsidR="00EF3FDD" w:rsidRDefault="006217F4">
                    <w:pPr>
                      <w:ind w:right="5"/>
                      <w:rPr>
                        <w:szCs w:val="21"/>
                      </w:rPr>
                    </w:pPr>
                    <w:r>
                      <w:rPr>
                        <w:rFonts w:hint="eastAsia"/>
                        <w:szCs w:val="21"/>
                      </w:rPr>
                      <w:t>2至3年</w:t>
                    </w:r>
                  </w:p>
                </w:tc>
              </w:sdtContent>
            </w:sdt>
            <w:tc>
              <w:tcPr>
                <w:tcW w:w="1063" w:type="pct"/>
              </w:tcPr>
              <w:p w14:paraId="2325B291" w14:textId="77777777" w:rsidR="00EF3FDD" w:rsidRPr="007D40D6" w:rsidRDefault="006217F4" w:rsidP="00EF3FDD">
                <w:pPr>
                  <w:jc w:val="right"/>
                </w:pPr>
                <w:r w:rsidRPr="007D40D6">
                  <w:t>8,913</w:t>
                </w:r>
              </w:p>
            </w:tc>
            <w:tc>
              <w:tcPr>
                <w:tcW w:w="1055" w:type="pct"/>
              </w:tcPr>
              <w:p w14:paraId="78402F9A" w14:textId="77777777" w:rsidR="00EF3FDD" w:rsidRPr="007D40D6" w:rsidRDefault="00EF3FDD" w:rsidP="00EF3FDD">
                <w:pPr>
                  <w:jc w:val="right"/>
                </w:pPr>
              </w:p>
            </w:tc>
            <w:tc>
              <w:tcPr>
                <w:tcW w:w="1054" w:type="pct"/>
              </w:tcPr>
              <w:p w14:paraId="516F195C" w14:textId="77777777" w:rsidR="00EF3FDD" w:rsidRPr="007D40D6" w:rsidRDefault="006217F4" w:rsidP="00EF3FDD">
                <w:pPr>
                  <w:jc w:val="right"/>
                </w:pPr>
                <w:r w:rsidRPr="007D40D6">
                  <w:t>13,410</w:t>
                </w:r>
              </w:p>
            </w:tc>
            <w:tc>
              <w:tcPr>
                <w:tcW w:w="1063" w:type="pct"/>
              </w:tcPr>
              <w:p w14:paraId="2E2CC659" w14:textId="77777777" w:rsidR="00EF3FDD" w:rsidRPr="007D40D6" w:rsidRDefault="00EF3FDD" w:rsidP="00EF3FDD">
                <w:pPr>
                  <w:jc w:val="right"/>
                </w:pPr>
              </w:p>
            </w:tc>
          </w:tr>
          <w:tr w:rsidR="00EF3FDD" w14:paraId="6C7AF571" w14:textId="77777777" w:rsidTr="00474A51">
            <w:trPr>
              <w:cantSplit/>
            </w:trPr>
            <w:sdt>
              <w:sdtPr>
                <w:tag w:val="_PLD_bb596048f7e846139c705c6214cec5e4"/>
                <w:id w:val="903424509"/>
                <w:lock w:val="sdtLocked"/>
              </w:sdtPr>
              <w:sdtEndPr/>
              <w:sdtContent>
                <w:tc>
                  <w:tcPr>
                    <w:tcW w:w="765" w:type="pct"/>
                  </w:tcPr>
                  <w:p w14:paraId="5FAD73EC" w14:textId="77777777" w:rsidR="00EF3FDD" w:rsidRDefault="006217F4">
                    <w:pPr>
                      <w:ind w:right="5"/>
                      <w:rPr>
                        <w:szCs w:val="21"/>
                      </w:rPr>
                    </w:pPr>
                    <w:r>
                      <w:rPr>
                        <w:rFonts w:hint="eastAsia"/>
                        <w:szCs w:val="21"/>
                      </w:rPr>
                      <w:t>3年以上</w:t>
                    </w:r>
                  </w:p>
                </w:tc>
              </w:sdtContent>
            </w:sdt>
            <w:tc>
              <w:tcPr>
                <w:tcW w:w="1063" w:type="pct"/>
              </w:tcPr>
              <w:p w14:paraId="1C451308" w14:textId="77777777" w:rsidR="00EF3FDD" w:rsidRPr="007D40D6" w:rsidRDefault="006217F4" w:rsidP="00EF3FDD">
                <w:pPr>
                  <w:jc w:val="right"/>
                </w:pPr>
                <w:r w:rsidRPr="007D40D6">
                  <w:t>52,873</w:t>
                </w:r>
              </w:p>
            </w:tc>
            <w:tc>
              <w:tcPr>
                <w:tcW w:w="1055" w:type="pct"/>
              </w:tcPr>
              <w:p w14:paraId="20F7DBC5" w14:textId="77777777" w:rsidR="00EF3FDD" w:rsidRPr="007D40D6" w:rsidRDefault="006217F4" w:rsidP="00EF3FDD">
                <w:pPr>
                  <w:jc w:val="right"/>
                </w:pPr>
                <w:r w:rsidRPr="007D40D6">
                  <w:t>2</w:t>
                </w:r>
              </w:p>
            </w:tc>
            <w:tc>
              <w:tcPr>
                <w:tcW w:w="1054" w:type="pct"/>
              </w:tcPr>
              <w:p w14:paraId="5FB6E171" w14:textId="77777777" w:rsidR="00EF3FDD" w:rsidRPr="007D40D6" w:rsidRDefault="006217F4" w:rsidP="00EF3FDD">
                <w:pPr>
                  <w:jc w:val="right"/>
                </w:pPr>
                <w:r w:rsidRPr="007D40D6">
                  <w:t>50,561</w:t>
                </w:r>
              </w:p>
            </w:tc>
            <w:tc>
              <w:tcPr>
                <w:tcW w:w="1063" w:type="pct"/>
              </w:tcPr>
              <w:p w14:paraId="05F393D5" w14:textId="77777777" w:rsidR="00EF3FDD" w:rsidRPr="007D40D6" w:rsidRDefault="006217F4" w:rsidP="00EF3FDD">
                <w:pPr>
                  <w:jc w:val="right"/>
                </w:pPr>
                <w:r w:rsidRPr="007D40D6">
                  <w:t>2</w:t>
                </w:r>
              </w:p>
            </w:tc>
          </w:tr>
          <w:tr w:rsidR="00EF3FDD" w14:paraId="0340002E" w14:textId="77777777" w:rsidTr="00474A51">
            <w:trPr>
              <w:cantSplit/>
            </w:trPr>
            <w:sdt>
              <w:sdtPr>
                <w:tag w:val="_PLD_773a38e1adc44faa97354ca876a6da1b"/>
                <w:id w:val="478357377"/>
                <w:lock w:val="sdtLocked"/>
              </w:sdtPr>
              <w:sdtEndPr/>
              <w:sdtContent>
                <w:tc>
                  <w:tcPr>
                    <w:tcW w:w="765" w:type="pct"/>
                  </w:tcPr>
                  <w:p w14:paraId="4426F08E" w14:textId="77777777" w:rsidR="00EF3FDD" w:rsidRDefault="006217F4">
                    <w:pPr>
                      <w:ind w:right="5"/>
                      <w:jc w:val="center"/>
                      <w:rPr>
                        <w:szCs w:val="21"/>
                      </w:rPr>
                    </w:pPr>
                    <w:r>
                      <w:rPr>
                        <w:rFonts w:hint="eastAsia"/>
                        <w:szCs w:val="21"/>
                      </w:rPr>
                      <w:t>合计</w:t>
                    </w:r>
                  </w:p>
                </w:tc>
              </w:sdtContent>
            </w:sdt>
            <w:tc>
              <w:tcPr>
                <w:tcW w:w="1063" w:type="pct"/>
              </w:tcPr>
              <w:p w14:paraId="24E73ED8" w14:textId="77777777" w:rsidR="00EF3FDD" w:rsidRPr="007D40D6" w:rsidRDefault="006217F4" w:rsidP="00EF3FDD">
                <w:pPr>
                  <w:jc w:val="right"/>
                </w:pPr>
                <w:r w:rsidRPr="007D40D6">
                  <w:t>4,291,130</w:t>
                </w:r>
              </w:p>
            </w:tc>
            <w:tc>
              <w:tcPr>
                <w:tcW w:w="1055" w:type="pct"/>
              </w:tcPr>
              <w:p w14:paraId="5662B457" w14:textId="77777777" w:rsidR="00EF3FDD" w:rsidRPr="007D40D6" w:rsidRDefault="006217F4" w:rsidP="00EF3FDD">
                <w:pPr>
                  <w:jc w:val="right"/>
                </w:pPr>
                <w:r w:rsidRPr="007D40D6">
                  <w:t>100</w:t>
                </w:r>
              </w:p>
            </w:tc>
            <w:tc>
              <w:tcPr>
                <w:tcW w:w="1054" w:type="pct"/>
              </w:tcPr>
              <w:p w14:paraId="23AD5F93" w14:textId="77777777" w:rsidR="00EF3FDD" w:rsidRPr="007D40D6" w:rsidRDefault="006217F4" w:rsidP="00EF3FDD">
                <w:pPr>
                  <w:jc w:val="right"/>
                </w:pPr>
                <w:r w:rsidRPr="007D40D6">
                  <w:t>2,928,213</w:t>
                </w:r>
              </w:p>
            </w:tc>
            <w:tc>
              <w:tcPr>
                <w:tcW w:w="1063" w:type="pct"/>
              </w:tcPr>
              <w:p w14:paraId="4D384871" w14:textId="77777777" w:rsidR="00EF3FDD" w:rsidRDefault="006217F4" w:rsidP="00EF3FDD">
                <w:pPr>
                  <w:jc w:val="right"/>
                </w:pPr>
                <w:r w:rsidRPr="007D40D6">
                  <w:t>100</w:t>
                </w:r>
              </w:p>
            </w:tc>
          </w:tr>
        </w:tbl>
        <w:p w14:paraId="4953921E" w14:textId="77777777" w:rsidR="00195E6B" w:rsidRDefault="003E16DD">
          <w:pPr>
            <w:rPr>
              <w:szCs w:val="21"/>
            </w:rPr>
          </w:pPr>
          <w:r>
            <w:rPr>
              <w:rFonts w:hint="eastAsia"/>
              <w:szCs w:val="21"/>
            </w:rPr>
            <w:t>账龄超过1年且金额重要的预付款项未及时结算原因</w:t>
          </w:r>
          <w:r>
            <w:rPr>
              <w:szCs w:val="21"/>
            </w:rPr>
            <w:t>的说明：</w:t>
          </w:r>
        </w:p>
      </w:sdtContent>
    </w:sdt>
    <w:sdt>
      <w:sdtPr>
        <w:rPr>
          <w:rFonts w:ascii="宋体" w:hAnsi="宋体" w:cs="宋体" w:hint="eastAsia"/>
          <w:b w:val="0"/>
          <w:bCs w:val="0"/>
          <w:kern w:val="0"/>
          <w:sz w:val="22"/>
          <w:szCs w:val="24"/>
          <w:lang w:val="en-GB"/>
        </w:rPr>
        <w:alias w:val="模块:预付款项金额前五名单位情况"/>
        <w:tag w:val="_GBC_2c5fba8651a04a6d88c0c9fc33310c57"/>
        <w:id w:val="-1255271579"/>
        <w:lock w:val="sdtLocked"/>
        <w:placeholder>
          <w:docPart w:val="GBC22222222222222222222222222222"/>
        </w:placeholder>
      </w:sdtPr>
      <w:sdtEndPr>
        <w:rPr>
          <w:rFonts w:ascii="Times New Roman" w:hAnsi="Times New Roman" w:cstheme="minorBidi"/>
          <w:szCs w:val="28"/>
        </w:rPr>
      </w:sdtEndPr>
      <w:sdtContent>
        <w:p w14:paraId="26196597" w14:textId="77777777" w:rsidR="00195E6B" w:rsidRDefault="003E16DD" w:rsidP="006217F4">
          <w:pPr>
            <w:pStyle w:val="affffffffffffffffffd"/>
            <w:numPr>
              <w:ilvl w:val="0"/>
              <w:numId w:val="61"/>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753194855"/>
            <w:lock w:val="sdtContentLocked"/>
            <w:placeholder>
              <w:docPart w:val="GBC22222222222222222222222222222"/>
            </w:placeholder>
          </w:sdtPr>
          <w:sdtEndPr/>
          <w:sdtContent>
            <w:p w14:paraId="375B106C" w14:textId="77777777" w:rsidR="00195E6B" w:rsidRDefault="00E86408">
              <w:pPr>
                <w:snapToGrid w:val="0"/>
                <w:spacing w:line="240" w:lineRule="atLeast"/>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e2f1aa285f174786838e4fcd54656fec"/>
            <w:id w:val="-1248262327"/>
            <w:lock w:val="sdtLocked"/>
            <w:placeholder>
              <w:docPart w:val="GBC22222222222222222222222222222"/>
            </w:placeholder>
          </w:sdtPr>
          <w:sdtEndPr/>
          <w:sdtContent>
            <w:p w14:paraId="3B91CC69" w14:textId="77777777" w:rsidR="00EF3FDD" w:rsidRDefault="00EF3FDD">
              <w:pPr>
                <w:snapToGrid w:val="0"/>
                <w:spacing w:line="240" w:lineRule="atLeast"/>
                <w:rPr>
                  <w:szCs w:val="21"/>
                </w:rPr>
              </w:pPr>
            </w:p>
            <w:tbl>
              <w:tblPr>
                <w:tblStyle w:val="g20"/>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28"/>
                <w:gridCol w:w="1890"/>
                <w:gridCol w:w="1889"/>
                <w:gridCol w:w="1942"/>
              </w:tblGrid>
              <w:tr w:rsidR="00EF3FDD" w14:paraId="3133B468" w14:textId="77777777" w:rsidTr="00EF3FDD">
                <w:trPr>
                  <w:trHeight w:val="284"/>
                  <w:tblHeader/>
                  <w:jc w:val="center"/>
                </w:trPr>
                <w:tc>
                  <w:tcPr>
                    <w:tcW w:w="3328" w:type="dxa"/>
                    <w:vAlign w:val="center"/>
                  </w:tcPr>
                  <w:p w14:paraId="635BB56E" w14:textId="77777777" w:rsidR="00EF3FDD" w:rsidRPr="00482A97" w:rsidRDefault="006217F4" w:rsidP="00EF3FDD">
                    <w:pPr>
                      <w:jc w:val="center"/>
                    </w:pPr>
                    <w:r w:rsidRPr="00482A97">
                      <w:rPr>
                        <w:rFonts w:hint="eastAsia"/>
                      </w:rPr>
                      <w:t>单位名称</w:t>
                    </w:r>
                  </w:p>
                </w:tc>
                <w:tc>
                  <w:tcPr>
                    <w:tcW w:w="1890" w:type="dxa"/>
                    <w:vAlign w:val="center"/>
                  </w:tcPr>
                  <w:p w14:paraId="504C1C45" w14:textId="77777777" w:rsidR="00EF3FDD" w:rsidRPr="00482A97" w:rsidRDefault="006217F4" w:rsidP="00EF3FDD">
                    <w:pPr>
                      <w:jc w:val="center"/>
                    </w:pPr>
                    <w:r w:rsidRPr="00482A97">
                      <w:rPr>
                        <w:rFonts w:hint="eastAsia"/>
                        <w:szCs w:val="21"/>
                      </w:rPr>
                      <w:t>期</w:t>
                    </w:r>
                    <w:r w:rsidRPr="00482A97">
                      <w:rPr>
                        <w:rFonts w:hint="eastAsia"/>
                      </w:rPr>
                      <w:t>末余额</w:t>
                    </w:r>
                  </w:p>
                </w:tc>
                <w:tc>
                  <w:tcPr>
                    <w:tcW w:w="1889" w:type="dxa"/>
                    <w:vAlign w:val="center"/>
                  </w:tcPr>
                  <w:p w14:paraId="12E55EB5" w14:textId="77777777" w:rsidR="00EF3FDD" w:rsidRPr="00482A97" w:rsidRDefault="006217F4" w:rsidP="00EF3FDD">
                    <w:pPr>
                      <w:jc w:val="center"/>
                    </w:pPr>
                    <w:r w:rsidRPr="00482A97">
                      <w:rPr>
                        <w:rFonts w:hint="eastAsia"/>
                      </w:rPr>
                      <w:t>账龄</w:t>
                    </w:r>
                  </w:p>
                </w:tc>
                <w:tc>
                  <w:tcPr>
                    <w:tcW w:w="1942" w:type="dxa"/>
                  </w:tcPr>
                  <w:p w14:paraId="046EFEDA" w14:textId="77777777" w:rsidR="00EF3FDD" w:rsidRPr="00482A97" w:rsidRDefault="006217F4" w:rsidP="00EF3FDD">
                    <w:pPr>
                      <w:ind w:leftChars="-50" w:left="-110" w:rightChars="-50" w:right="-110"/>
                      <w:jc w:val="center"/>
                    </w:pPr>
                    <w:r w:rsidRPr="00482A97">
                      <w:rPr>
                        <w:rFonts w:hint="eastAsia"/>
                      </w:rPr>
                      <w:t>占预付款项</w:t>
                    </w:r>
                    <w:r w:rsidRPr="00482A97">
                      <w:rPr>
                        <w:rFonts w:hint="eastAsia"/>
                        <w:szCs w:val="21"/>
                      </w:rPr>
                      <w:t>期</w:t>
                    </w:r>
                    <w:r w:rsidRPr="00482A97">
                      <w:rPr>
                        <w:rFonts w:hint="eastAsia"/>
                      </w:rPr>
                      <w:t>末余额合计数的比例</w:t>
                    </w:r>
                    <w:r w:rsidRPr="00482A97">
                      <w:t>(%)</w:t>
                    </w:r>
                  </w:p>
                </w:tc>
              </w:tr>
              <w:tr w:rsidR="00EF3FDD" w14:paraId="53E49A97" w14:textId="77777777" w:rsidTr="00EF3FDD">
                <w:trPr>
                  <w:trHeight w:val="284"/>
                  <w:jc w:val="center"/>
                </w:trPr>
                <w:tc>
                  <w:tcPr>
                    <w:tcW w:w="3328" w:type="dxa"/>
                    <w:vAlign w:val="center"/>
                  </w:tcPr>
                  <w:p w14:paraId="279CD100" w14:textId="77777777" w:rsidR="00EF3FDD" w:rsidRDefault="006217F4" w:rsidP="00EF3FDD">
                    <w:r>
                      <w:t>液化空气（杭州）有限公司</w:t>
                    </w:r>
                  </w:p>
                </w:tc>
                <w:tc>
                  <w:tcPr>
                    <w:tcW w:w="1890" w:type="dxa"/>
                    <w:vAlign w:val="center"/>
                  </w:tcPr>
                  <w:p w14:paraId="460AB0F6" w14:textId="77777777" w:rsidR="00EF3FDD" w:rsidRDefault="006217F4" w:rsidP="00EF3FDD">
                    <w:pPr>
                      <w:jc w:val="right"/>
                    </w:pPr>
                    <w:r>
                      <w:t>291,438</w:t>
                    </w:r>
                  </w:p>
                </w:tc>
                <w:tc>
                  <w:tcPr>
                    <w:tcW w:w="1889" w:type="dxa"/>
                    <w:vAlign w:val="center"/>
                  </w:tcPr>
                  <w:p w14:paraId="23339D8B" w14:textId="77777777" w:rsidR="00EF3FDD" w:rsidRDefault="006217F4" w:rsidP="00EF3FDD">
                    <w:pPr>
                      <w:jc w:val="center"/>
                    </w:pPr>
                    <w:r>
                      <w:t>1年以内、1-2年</w:t>
                    </w:r>
                  </w:p>
                </w:tc>
                <w:tc>
                  <w:tcPr>
                    <w:tcW w:w="1942" w:type="dxa"/>
                    <w:vAlign w:val="center"/>
                  </w:tcPr>
                  <w:p w14:paraId="0E2F9E9D" w14:textId="77777777" w:rsidR="00EF3FDD" w:rsidRDefault="006217F4" w:rsidP="00EF3FDD">
                    <w:pPr>
                      <w:jc w:val="center"/>
                    </w:pPr>
                    <w:r>
                      <w:rPr>
                        <w:rFonts w:hint="eastAsia"/>
                      </w:rPr>
                      <w:t>7</w:t>
                    </w:r>
                  </w:p>
                </w:tc>
              </w:tr>
              <w:tr w:rsidR="00EF3FDD" w14:paraId="72601CAC" w14:textId="77777777" w:rsidTr="00EF3FDD">
                <w:trPr>
                  <w:trHeight w:val="284"/>
                  <w:jc w:val="center"/>
                </w:trPr>
                <w:tc>
                  <w:tcPr>
                    <w:tcW w:w="3328" w:type="dxa"/>
                    <w:vAlign w:val="center"/>
                  </w:tcPr>
                  <w:p w14:paraId="040B7D7B" w14:textId="77777777" w:rsidR="00EF3FDD" w:rsidRDefault="006217F4" w:rsidP="00EF3FDD">
                    <w:r>
                      <w:t>中国五环工程有限公司</w:t>
                    </w:r>
                  </w:p>
                </w:tc>
                <w:tc>
                  <w:tcPr>
                    <w:tcW w:w="1890" w:type="dxa"/>
                    <w:vAlign w:val="center"/>
                  </w:tcPr>
                  <w:p w14:paraId="47D99D5E" w14:textId="77777777" w:rsidR="00EF3FDD" w:rsidRDefault="006217F4" w:rsidP="00EF3FDD">
                    <w:pPr>
                      <w:jc w:val="right"/>
                    </w:pPr>
                    <w:r>
                      <w:t>239,645</w:t>
                    </w:r>
                  </w:p>
                </w:tc>
                <w:tc>
                  <w:tcPr>
                    <w:tcW w:w="1889" w:type="dxa"/>
                    <w:vAlign w:val="center"/>
                  </w:tcPr>
                  <w:p w14:paraId="0276F625" w14:textId="77777777" w:rsidR="00EF3FDD" w:rsidRDefault="006217F4" w:rsidP="00EF3FDD">
                    <w:pPr>
                      <w:jc w:val="center"/>
                    </w:pPr>
                    <w:r>
                      <w:t>1年以内、1-2年</w:t>
                    </w:r>
                  </w:p>
                </w:tc>
                <w:tc>
                  <w:tcPr>
                    <w:tcW w:w="1942" w:type="dxa"/>
                    <w:vAlign w:val="center"/>
                  </w:tcPr>
                  <w:p w14:paraId="28CD9880" w14:textId="77777777" w:rsidR="00EF3FDD" w:rsidRDefault="006217F4" w:rsidP="00EF3FDD">
                    <w:pPr>
                      <w:jc w:val="center"/>
                    </w:pPr>
                    <w:r>
                      <w:rPr>
                        <w:rFonts w:hint="eastAsia"/>
                      </w:rPr>
                      <w:t>6</w:t>
                    </w:r>
                  </w:p>
                </w:tc>
              </w:tr>
              <w:tr w:rsidR="00EF3FDD" w14:paraId="082A0276" w14:textId="77777777" w:rsidTr="00EF3FDD">
                <w:trPr>
                  <w:trHeight w:val="284"/>
                  <w:jc w:val="center"/>
                </w:trPr>
                <w:tc>
                  <w:tcPr>
                    <w:tcW w:w="3328" w:type="dxa"/>
                    <w:vAlign w:val="center"/>
                  </w:tcPr>
                  <w:p w14:paraId="6C38EFD6" w14:textId="77777777" w:rsidR="00EF3FDD" w:rsidRDefault="006217F4" w:rsidP="00EF3FDD">
                    <w:r>
                      <w:t>中国天辰工程有限公司</w:t>
                    </w:r>
                  </w:p>
                </w:tc>
                <w:tc>
                  <w:tcPr>
                    <w:tcW w:w="1890" w:type="dxa"/>
                    <w:vAlign w:val="center"/>
                  </w:tcPr>
                  <w:p w14:paraId="5F55E099" w14:textId="77777777" w:rsidR="00EF3FDD" w:rsidRDefault="006217F4" w:rsidP="00EF3FDD">
                    <w:pPr>
                      <w:jc w:val="right"/>
                    </w:pPr>
                    <w:r>
                      <w:t>199,572</w:t>
                    </w:r>
                  </w:p>
                </w:tc>
                <w:tc>
                  <w:tcPr>
                    <w:tcW w:w="1889" w:type="dxa"/>
                    <w:vAlign w:val="center"/>
                  </w:tcPr>
                  <w:p w14:paraId="7C963129" w14:textId="77777777" w:rsidR="00EF3FDD" w:rsidRDefault="006217F4" w:rsidP="00EF3FDD">
                    <w:pPr>
                      <w:jc w:val="center"/>
                    </w:pPr>
                    <w:r>
                      <w:t>1年以内、1-2年</w:t>
                    </w:r>
                  </w:p>
                </w:tc>
                <w:tc>
                  <w:tcPr>
                    <w:tcW w:w="1942" w:type="dxa"/>
                    <w:vAlign w:val="center"/>
                  </w:tcPr>
                  <w:p w14:paraId="28E8DB18" w14:textId="77777777" w:rsidR="00EF3FDD" w:rsidRDefault="006217F4" w:rsidP="00EF3FDD">
                    <w:pPr>
                      <w:jc w:val="center"/>
                    </w:pPr>
                    <w:r>
                      <w:rPr>
                        <w:rFonts w:hint="eastAsia"/>
                      </w:rPr>
                      <w:t>5</w:t>
                    </w:r>
                  </w:p>
                </w:tc>
              </w:tr>
              <w:tr w:rsidR="00EF3FDD" w14:paraId="08618D59" w14:textId="77777777" w:rsidTr="00EF3FDD">
                <w:trPr>
                  <w:trHeight w:val="284"/>
                  <w:jc w:val="center"/>
                </w:trPr>
                <w:tc>
                  <w:tcPr>
                    <w:tcW w:w="3328" w:type="dxa"/>
                    <w:vAlign w:val="center"/>
                  </w:tcPr>
                  <w:p w14:paraId="4EAD1B12" w14:textId="77777777" w:rsidR="00EF3FDD" w:rsidRDefault="006217F4" w:rsidP="00EF3FDD">
                    <w:r>
                      <w:t>中国成达工程有限公司</w:t>
                    </w:r>
                  </w:p>
                </w:tc>
                <w:tc>
                  <w:tcPr>
                    <w:tcW w:w="1890" w:type="dxa"/>
                    <w:vAlign w:val="center"/>
                  </w:tcPr>
                  <w:p w14:paraId="61F44FD6" w14:textId="77777777" w:rsidR="00EF3FDD" w:rsidRDefault="006217F4" w:rsidP="00EF3FDD">
                    <w:pPr>
                      <w:jc w:val="right"/>
                    </w:pPr>
                    <w:r>
                      <w:t>158,651</w:t>
                    </w:r>
                  </w:p>
                </w:tc>
                <w:tc>
                  <w:tcPr>
                    <w:tcW w:w="1889" w:type="dxa"/>
                    <w:vAlign w:val="center"/>
                  </w:tcPr>
                  <w:p w14:paraId="74A7BDD3" w14:textId="77777777" w:rsidR="00EF3FDD" w:rsidRDefault="006217F4" w:rsidP="00EF3FDD">
                    <w:pPr>
                      <w:jc w:val="center"/>
                    </w:pPr>
                    <w:r>
                      <w:t>1年以内、1-2年</w:t>
                    </w:r>
                  </w:p>
                </w:tc>
                <w:tc>
                  <w:tcPr>
                    <w:tcW w:w="1942" w:type="dxa"/>
                    <w:vAlign w:val="center"/>
                  </w:tcPr>
                  <w:p w14:paraId="622A35DF" w14:textId="77777777" w:rsidR="00EF3FDD" w:rsidRDefault="006217F4" w:rsidP="00EF3FDD">
                    <w:pPr>
                      <w:jc w:val="center"/>
                    </w:pPr>
                    <w:r>
                      <w:rPr>
                        <w:rFonts w:hint="eastAsia"/>
                      </w:rPr>
                      <w:t>4</w:t>
                    </w:r>
                  </w:p>
                </w:tc>
              </w:tr>
              <w:tr w:rsidR="00EF3FDD" w14:paraId="5A0F1A78" w14:textId="77777777" w:rsidTr="00EF3FDD">
                <w:trPr>
                  <w:trHeight w:val="284"/>
                  <w:jc w:val="center"/>
                </w:trPr>
                <w:tc>
                  <w:tcPr>
                    <w:tcW w:w="3328" w:type="dxa"/>
                    <w:vAlign w:val="center"/>
                  </w:tcPr>
                  <w:p w14:paraId="217840F0" w14:textId="77777777" w:rsidR="00EF3FDD" w:rsidRDefault="006217F4" w:rsidP="00EF3FDD">
                    <w:r>
                      <w:t>华陆工程科技有限责任公司</w:t>
                    </w:r>
                  </w:p>
                </w:tc>
                <w:tc>
                  <w:tcPr>
                    <w:tcW w:w="1890" w:type="dxa"/>
                    <w:vAlign w:val="center"/>
                  </w:tcPr>
                  <w:p w14:paraId="1D5FF41B" w14:textId="77777777" w:rsidR="00EF3FDD" w:rsidRDefault="006217F4" w:rsidP="00EF3FDD">
                    <w:pPr>
                      <w:jc w:val="right"/>
                    </w:pPr>
                    <w:r>
                      <w:t>107,197</w:t>
                    </w:r>
                  </w:p>
                </w:tc>
                <w:tc>
                  <w:tcPr>
                    <w:tcW w:w="1889" w:type="dxa"/>
                    <w:vAlign w:val="center"/>
                  </w:tcPr>
                  <w:p w14:paraId="05247D23" w14:textId="77777777" w:rsidR="00EF3FDD" w:rsidRDefault="006217F4" w:rsidP="00EF3FDD">
                    <w:pPr>
                      <w:jc w:val="center"/>
                    </w:pPr>
                    <w:r>
                      <w:t>1年以内、1-2年</w:t>
                    </w:r>
                  </w:p>
                </w:tc>
                <w:tc>
                  <w:tcPr>
                    <w:tcW w:w="1942" w:type="dxa"/>
                    <w:vAlign w:val="center"/>
                  </w:tcPr>
                  <w:p w14:paraId="63E16C92" w14:textId="77777777" w:rsidR="00EF3FDD" w:rsidRDefault="006217F4" w:rsidP="00EF3FDD">
                    <w:pPr>
                      <w:jc w:val="center"/>
                    </w:pPr>
                    <w:r>
                      <w:rPr>
                        <w:rFonts w:hint="eastAsia"/>
                      </w:rPr>
                      <w:t>2</w:t>
                    </w:r>
                  </w:p>
                </w:tc>
              </w:tr>
              <w:tr w:rsidR="00EF3FDD" w14:paraId="7E2FE403" w14:textId="77777777" w:rsidTr="00EF3FDD">
                <w:trPr>
                  <w:trHeight w:val="284"/>
                  <w:jc w:val="center"/>
                </w:trPr>
                <w:tc>
                  <w:tcPr>
                    <w:tcW w:w="3328" w:type="dxa"/>
                    <w:vAlign w:val="center"/>
                  </w:tcPr>
                  <w:p w14:paraId="107749FC" w14:textId="77777777" w:rsidR="00EF3FDD" w:rsidRPr="00482A97" w:rsidRDefault="006217F4" w:rsidP="00EF3FDD">
                    <w:pPr>
                      <w:jc w:val="center"/>
                      <w:rPr>
                        <w:bCs/>
                      </w:rPr>
                    </w:pPr>
                    <w:r w:rsidRPr="00482A97">
                      <w:rPr>
                        <w:rFonts w:hint="eastAsia"/>
                        <w:bCs/>
                      </w:rPr>
                      <w:t>合计</w:t>
                    </w:r>
                  </w:p>
                </w:tc>
                <w:tc>
                  <w:tcPr>
                    <w:tcW w:w="1890" w:type="dxa"/>
                    <w:vAlign w:val="center"/>
                  </w:tcPr>
                  <w:p w14:paraId="4B5DFA99" w14:textId="77777777" w:rsidR="00EF3FDD" w:rsidRPr="00482A97" w:rsidRDefault="006217F4" w:rsidP="00EF3FDD">
                    <w:pPr>
                      <w:jc w:val="right"/>
                    </w:pPr>
                    <w:r w:rsidRPr="00482A97">
                      <w:t>996,503</w:t>
                    </w:r>
                  </w:p>
                </w:tc>
                <w:tc>
                  <w:tcPr>
                    <w:tcW w:w="1889" w:type="dxa"/>
                    <w:vAlign w:val="center"/>
                  </w:tcPr>
                  <w:p w14:paraId="6F63A64E" w14:textId="77777777" w:rsidR="00EF3FDD" w:rsidRPr="00482A97" w:rsidRDefault="00EF3FDD" w:rsidP="00EF3FDD">
                    <w:pPr>
                      <w:jc w:val="center"/>
                    </w:pPr>
                  </w:p>
                </w:tc>
                <w:tc>
                  <w:tcPr>
                    <w:tcW w:w="1942" w:type="dxa"/>
                    <w:vAlign w:val="center"/>
                  </w:tcPr>
                  <w:p w14:paraId="5CEFFFA9" w14:textId="77777777" w:rsidR="00EF3FDD" w:rsidRPr="00482A97" w:rsidRDefault="006217F4" w:rsidP="00EF3FDD">
                    <w:pPr>
                      <w:jc w:val="center"/>
                    </w:pPr>
                    <w:r w:rsidRPr="00482A97">
                      <w:rPr>
                        <w:rFonts w:hint="eastAsia"/>
                      </w:rPr>
                      <w:t>24</w:t>
                    </w:r>
                  </w:p>
                </w:tc>
              </w:tr>
            </w:tbl>
            <w:p w14:paraId="0E4B3D54" w14:textId="77777777" w:rsidR="00195E6B" w:rsidRDefault="009C6250">
              <w:pPr>
                <w:snapToGrid w:val="0"/>
                <w:spacing w:line="240" w:lineRule="atLeast"/>
                <w:rPr>
                  <w:szCs w:val="21"/>
                </w:rPr>
              </w:pPr>
            </w:p>
          </w:sdtContent>
        </w:sdt>
      </w:sdtContent>
    </w:sdt>
    <w:sdt>
      <w:sdtPr>
        <w:rPr>
          <w:rFonts w:ascii="Times New Roman" w:hAnsi="Times New Roman" w:cstheme="minorBidi" w:hint="eastAsia"/>
          <w:b/>
          <w:bCs/>
          <w:sz w:val="22"/>
          <w:szCs w:val="28"/>
          <w:lang w:val="en-GB"/>
        </w:rPr>
        <w:alias w:val="模块:预付款项的说明"/>
        <w:tag w:val="_GBC_ee9bedfa5e5340c9b02fb474f1a1fc26"/>
        <w:id w:val="-336006985"/>
        <w:lock w:val="sdtLocked"/>
        <w:placeholder>
          <w:docPart w:val="GBC22222222222222222222222222222"/>
        </w:placeholder>
      </w:sdtPr>
      <w:sdtEndPr>
        <w:rPr>
          <w:rFonts w:cs="宋体" w:hint="default"/>
          <w:b w:val="0"/>
          <w:bCs w:val="0"/>
          <w:sz w:val="21"/>
          <w:szCs w:val="24"/>
          <w:lang w:val="en-US"/>
        </w:rPr>
      </w:sdtEndPr>
      <w:sdtContent>
        <w:p w14:paraId="777C8B44" w14:textId="77777777" w:rsidR="00195E6B" w:rsidRDefault="003E16DD">
          <w:pPr>
            <w:pStyle w:val="affffffffffffffffffffff8"/>
          </w:pPr>
          <w:r>
            <w:rPr>
              <w:rFonts w:hint="eastAsia"/>
            </w:rPr>
            <w:t>其他说明</w:t>
          </w:r>
        </w:p>
        <w:sdt>
          <w:sdtPr>
            <w:alias w:val="是否适用：预付帐款的说明[双击切换]"/>
            <w:tag w:val="_GBC_c712ee6483d44c77b1f563e552689c6d"/>
            <w:id w:val="1612941300"/>
            <w:lock w:val="sdtContentLocked"/>
            <w:placeholder>
              <w:docPart w:val="GBC22222222222222222222222222222"/>
            </w:placeholder>
          </w:sdtPr>
          <w:sdtEndPr/>
          <w:sdtContent>
            <w:p w14:paraId="7FF7A20A"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5A106107" w14:textId="77777777" w:rsidR="00195E6B" w:rsidRDefault="003E16DD" w:rsidP="006217F4">
      <w:pPr>
        <w:pStyle w:val="affffffffffffffffffc"/>
        <w:numPr>
          <w:ilvl w:val="0"/>
          <w:numId w:val="57"/>
        </w:numPr>
      </w:pPr>
      <w:r>
        <w:rPr>
          <w:rFonts w:hint="eastAsia"/>
        </w:rPr>
        <w:t>应收利息</w:t>
      </w:r>
    </w:p>
    <w:sdt>
      <w:sdtPr>
        <w:rPr>
          <w:rFonts w:asciiTheme="minorHAnsi" w:hAnsiTheme="minorHAnsi" w:cs="宋体" w:hint="eastAsia"/>
          <w:b w:val="0"/>
          <w:bCs w:val="0"/>
          <w:kern w:val="0"/>
          <w:sz w:val="22"/>
          <w:szCs w:val="22"/>
          <w:lang w:val="en-GB"/>
        </w:rPr>
        <w:alias w:val="模块:应收利息"/>
        <w:tag w:val="_GBC_6620e2366b444b3fb9e784e1bb6a87fd"/>
        <w:id w:val="484358465"/>
        <w:lock w:val="sdtLocked"/>
        <w:placeholder>
          <w:docPart w:val="GBC22222222222222222222222222222"/>
        </w:placeholder>
      </w:sdtPr>
      <w:sdtEndPr>
        <w:rPr>
          <w:rFonts w:ascii="Times New Roman" w:hAnsi="Times New Roman" w:cs="Times New Roman"/>
          <w:kern w:val="2"/>
          <w:sz w:val="21"/>
          <w:szCs w:val="24"/>
          <w:lang w:val="en-US"/>
        </w:rPr>
      </w:sdtEndPr>
      <w:sdtContent>
        <w:p w14:paraId="41672C13" w14:textId="77777777" w:rsidR="00195E6B" w:rsidRDefault="003E16DD" w:rsidP="006217F4">
          <w:pPr>
            <w:pStyle w:val="affffffffffffffffffd"/>
            <w:numPr>
              <w:ilvl w:val="3"/>
              <w:numId w:val="62"/>
            </w:numPr>
            <w:tabs>
              <w:tab w:val="left" w:pos="546"/>
            </w:tabs>
          </w:pPr>
          <w:r>
            <w:rPr>
              <w:rFonts w:hint="eastAsia"/>
            </w:rPr>
            <w:t>应收利息分类</w:t>
          </w:r>
        </w:p>
        <w:sdt>
          <w:sdtPr>
            <w:alias w:val="是否适用：应收利息分类[双击切换]"/>
            <w:tag w:val="_GBC_86f9e9a81d7d4e07ae6873a88ddf6cc7"/>
            <w:id w:val="-12152596"/>
            <w:lock w:val="sdtContentLocked"/>
            <w:placeholder>
              <w:docPart w:val="GBC22222222222222222222222222222"/>
            </w:placeholder>
          </w:sdtPr>
          <w:sdtEndPr/>
          <w:sdtContent>
            <w:p w14:paraId="2E12A946"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4"/>
          <w:lang w:val="en-GB"/>
        </w:rPr>
        <w:alias w:val="模块:逾期利息"/>
        <w:tag w:val="_GBC_bcfcff19f55a43f988e9223dca0728dc"/>
        <w:id w:val="1255930215"/>
        <w:lock w:val="sdtLocked"/>
        <w:placeholder>
          <w:docPart w:val="GBC22222222222222222222222222222"/>
        </w:placeholder>
      </w:sdtPr>
      <w:sdtEndPr>
        <w:rPr>
          <w:rFonts w:ascii="Times New Roman" w:hAnsi="Times New Roman"/>
          <w:sz w:val="21"/>
          <w:lang w:val="en-US"/>
        </w:rPr>
      </w:sdtEndPr>
      <w:sdtContent>
        <w:p w14:paraId="1CF4AA23" w14:textId="77777777" w:rsidR="00195E6B" w:rsidRDefault="003E16DD" w:rsidP="006217F4">
          <w:pPr>
            <w:pStyle w:val="affffffffffffffffffd"/>
            <w:numPr>
              <w:ilvl w:val="3"/>
              <w:numId w:val="62"/>
            </w:numPr>
            <w:tabs>
              <w:tab w:val="left" w:pos="546"/>
            </w:tabs>
          </w:pPr>
          <w:r>
            <w:rPr>
              <w:rFonts w:hint="eastAsia"/>
            </w:rPr>
            <w:t>重要逾期利息</w:t>
          </w:r>
        </w:p>
        <w:sdt>
          <w:sdtPr>
            <w:alias w:val="是否适用：重要逾期利息[双击切换]"/>
            <w:tag w:val="_GBC_4554f307ef2241a583829b74df8ef0c3"/>
            <w:id w:val="1237522521"/>
            <w:lock w:val="sdtContentLocked"/>
            <w:placeholder>
              <w:docPart w:val="GBC22222222222222222222222222222"/>
            </w:placeholder>
          </w:sdtPr>
          <w:sdtEndPr/>
          <w:sdtContent>
            <w:p w14:paraId="712FD408"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hAnsiTheme="minorHAnsi" w:cstheme="minorBidi" w:hint="eastAsia"/>
          <w:b/>
          <w:bCs/>
          <w:sz w:val="22"/>
          <w:szCs w:val="28"/>
          <w:lang w:val="en-GB"/>
        </w:rPr>
        <w:alias w:val="模块:应收利息的说明"/>
        <w:tag w:val="_GBC_0dc3bcd06a754f79952657ba82acdc9f"/>
        <w:id w:val="246240618"/>
        <w:lock w:val="sdtLocked"/>
        <w:placeholder>
          <w:docPart w:val="GBC22222222222222222222222222222"/>
        </w:placeholder>
      </w:sdtPr>
      <w:sdtEndPr>
        <w:rPr>
          <w:rFonts w:hAnsi="宋体" w:cs="宋体" w:hint="default"/>
          <w:b w:val="0"/>
          <w:bCs w:val="0"/>
          <w:sz w:val="21"/>
          <w:szCs w:val="21"/>
          <w:lang w:val="en-US"/>
        </w:rPr>
      </w:sdtEndPr>
      <w:sdtContent>
        <w:p w14:paraId="52E63682" w14:textId="77777777" w:rsidR="00195E6B" w:rsidRDefault="003E16DD">
          <w:pPr>
            <w:pStyle w:val="affffffffffffffffffffff8"/>
          </w:pPr>
          <w:r>
            <w:rPr>
              <w:rFonts w:hint="eastAsia"/>
            </w:rPr>
            <w:t>其他说明：</w:t>
          </w:r>
        </w:p>
        <w:sdt>
          <w:sdtPr>
            <w:alias w:val="是否适用：应收利息的说明[双击切换]"/>
            <w:tag w:val="_GBC_9fcbab94f58048baace4761ca17ae925"/>
            <w:id w:val="1076327795"/>
            <w:lock w:val="sdtContentLocked"/>
            <w:placeholder>
              <w:docPart w:val="GBC22222222222222222222222222222"/>
            </w:placeholder>
          </w:sdtPr>
          <w:sdtEndPr/>
          <w:sdtContent>
            <w:p w14:paraId="64C5FFF4"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1AF90E9B" w14:textId="77777777" w:rsidR="00195E6B" w:rsidRDefault="00195E6B">
      <w:pPr>
        <w:rPr>
          <w:szCs w:val="21"/>
        </w:rPr>
      </w:pPr>
    </w:p>
    <w:p w14:paraId="5FB2176A" w14:textId="77777777" w:rsidR="00195E6B" w:rsidRDefault="003E16DD" w:rsidP="006217F4">
      <w:pPr>
        <w:pStyle w:val="affffffffffffffffffc"/>
        <w:numPr>
          <w:ilvl w:val="0"/>
          <w:numId w:val="57"/>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 w:val="22"/>
          <w:szCs w:val="22"/>
          <w:lang w:val="en-GB"/>
        </w:rPr>
        <w:alias w:val="模块:应收股利"/>
        <w:tag w:val="_GBC_94a22362634d47499fd45a0a5577c49b"/>
        <w:id w:val="1335649905"/>
        <w:lock w:val="sdtLocked"/>
        <w:placeholder>
          <w:docPart w:val="GBC22222222222222222222222222222"/>
        </w:placeholder>
      </w:sdtPr>
      <w:sdtEndPr>
        <w:rPr>
          <w:rFonts w:ascii="Times New Roman" w:hAnsi="Times New Roman" w:cs="Times New Roman"/>
          <w:sz w:val="21"/>
          <w:szCs w:val="24"/>
          <w:lang w:val="en-US"/>
        </w:rPr>
      </w:sdtEndPr>
      <w:sdtContent>
        <w:p w14:paraId="4E3925CF" w14:textId="77777777" w:rsidR="00195E6B" w:rsidRDefault="003E16DD" w:rsidP="006217F4">
          <w:pPr>
            <w:pStyle w:val="affffffffffffffffffd"/>
            <w:numPr>
              <w:ilvl w:val="3"/>
              <w:numId w:val="63"/>
            </w:numPr>
            <w:tabs>
              <w:tab w:val="left" w:pos="560"/>
            </w:tabs>
          </w:pPr>
          <w:r>
            <w:rPr>
              <w:rFonts w:hint="eastAsia"/>
            </w:rPr>
            <w:t>应收股利</w:t>
          </w:r>
        </w:p>
        <w:sdt>
          <w:sdtPr>
            <w:alias w:val="是否适用：应收股利[双击切换]"/>
            <w:tag w:val="_GBC_002b8ba295db406eb34a179aa27a4801"/>
            <w:id w:val="222502995"/>
            <w:lock w:val="sdtContentLocked"/>
            <w:placeholder>
              <w:docPart w:val="GBC22222222222222222222222222222"/>
            </w:placeholder>
          </w:sdtPr>
          <w:sdtEndPr/>
          <w:sdtContent>
            <w:p w14:paraId="016C4A0C"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 w:val="22"/>
          <w:szCs w:val="22"/>
          <w:lang w:val="en-GB"/>
        </w:rPr>
        <w:alias w:val="模块:应收股利"/>
        <w:tag w:val="_GBC_aafe0f2583ac4a35a029d834ee52b5de"/>
        <w:id w:val="-1690060491"/>
        <w:lock w:val="sdtLocked"/>
        <w:placeholder>
          <w:docPart w:val="GBC22222222222222222222222222222"/>
        </w:placeholder>
      </w:sdtPr>
      <w:sdtEndPr>
        <w:rPr>
          <w:rFonts w:ascii="Times New Roman" w:hAnsi="Times New Roman" w:cs="Times New Roman"/>
          <w:szCs w:val="28"/>
        </w:rPr>
      </w:sdtEndPr>
      <w:sdtContent>
        <w:p w14:paraId="32616BA7" w14:textId="77777777" w:rsidR="00195E6B" w:rsidRDefault="003E16DD" w:rsidP="006217F4">
          <w:pPr>
            <w:pStyle w:val="affffffffffffffffffd"/>
            <w:numPr>
              <w:ilvl w:val="3"/>
              <w:numId w:val="63"/>
            </w:numPr>
            <w:tabs>
              <w:tab w:val="left" w:pos="560"/>
            </w:tabs>
          </w:pPr>
          <w:r>
            <w:rPr>
              <w:rFonts w:hint="eastAsia"/>
            </w:rPr>
            <w:t>重要的账龄超过</w:t>
          </w:r>
          <w:r>
            <w:rPr>
              <w:rFonts w:hint="eastAsia"/>
            </w:rPr>
            <w:t>1</w:t>
          </w:r>
          <w:r>
            <w:rPr>
              <w:rFonts w:hint="eastAsia"/>
            </w:rPr>
            <w:t>年的应收股利：</w:t>
          </w:r>
        </w:p>
        <w:p w14:paraId="5E6BAF79" w14:textId="77777777" w:rsidR="00195E6B" w:rsidRDefault="009C6250" w:rsidP="00EF3FDD">
          <w:sdt>
            <w:sdtPr>
              <w:rPr>
                <w:rFonts w:hint="eastAsia"/>
                <w:szCs w:val="21"/>
              </w:rPr>
              <w:alias w:val="是否适用：重要的账龄超过1年的应收股利[双击切换]"/>
              <w:tag w:val="_GBC_9aa7ef4a3c0c40638901a5b7f6224231"/>
              <w:id w:val="1454896519"/>
              <w:lock w:val="sdtContentLocked"/>
              <w:placeholder>
                <w:docPart w:val="GBC22222222222222222222222222222"/>
              </w:placeholder>
            </w:sdtPr>
            <w:sdtEndPr/>
            <w:sdtContent>
              <w:r w:rsidR="00E86408">
                <w:rPr>
                  <w:szCs w:val="21"/>
                </w:rPr>
                <w:fldChar w:fldCharType="begin"/>
              </w:r>
              <w:r w:rsidR="006217F4">
                <w:rPr>
                  <w:rFonts w:hint="eastAsia"/>
                  <w:szCs w:val="21"/>
                </w:rPr>
                <w:instrText>MACROBUTTON  SnrToggleCheckbox □适用</w:instrText>
              </w:r>
              <w:r w:rsidR="00E86408">
                <w:rPr>
                  <w:szCs w:val="21"/>
                </w:rPr>
                <w:fldChar w:fldCharType="end"/>
              </w:r>
              <w:r w:rsidR="00E86408">
                <w:rPr>
                  <w:szCs w:val="21"/>
                </w:rPr>
                <w:fldChar w:fldCharType="begin"/>
              </w:r>
              <w:r w:rsidR="006217F4">
                <w:rPr>
                  <w:rFonts w:hint="eastAsia"/>
                  <w:szCs w:val="21"/>
                </w:rPr>
                <w:instrText xml:space="preserve"> MACROBUTTON  SnrToggleCheckbox √不适用 </w:instrText>
              </w:r>
              <w:r w:rsidR="00E86408">
                <w:rPr>
                  <w:szCs w:val="21"/>
                </w:rPr>
                <w:fldChar w:fldCharType="end"/>
              </w:r>
            </w:sdtContent>
          </w:sdt>
        </w:p>
      </w:sdtContent>
    </w:sdt>
    <w:sdt>
      <w:sdtPr>
        <w:rPr>
          <w:rFonts w:hint="eastAsia"/>
          <w:szCs w:val="21"/>
        </w:rPr>
        <w:alias w:val="模块:应收股利的说明"/>
        <w:tag w:val="_GBC_3543035ac1594f0aaa966ebb907a6f0d"/>
        <w:id w:val="-955257161"/>
        <w:lock w:val="sdtLocked"/>
        <w:placeholder>
          <w:docPart w:val="GBC22222222222222222222222222222"/>
        </w:placeholder>
      </w:sdtPr>
      <w:sdtEndPr>
        <w:rPr>
          <w:rFonts w:hint="default"/>
        </w:rPr>
      </w:sdtEndPr>
      <w:sdtContent>
        <w:p w14:paraId="64379713" w14:textId="77777777" w:rsidR="00195E6B" w:rsidRDefault="003E16DD">
          <w:pPr>
            <w:rPr>
              <w:szCs w:val="21"/>
            </w:rPr>
          </w:pPr>
          <w:r>
            <w:rPr>
              <w:rFonts w:hint="eastAsia"/>
              <w:szCs w:val="21"/>
            </w:rPr>
            <w:t>其他说明：</w:t>
          </w:r>
        </w:p>
        <w:sdt>
          <w:sdtPr>
            <w:rPr>
              <w:szCs w:val="21"/>
            </w:rPr>
            <w:alias w:val="是否适用：应收股利的说明[双击切换]"/>
            <w:tag w:val="_GBC_108dd924d7ca4fa78961046db5cd354e"/>
            <w:id w:val="-1928260139"/>
            <w:lock w:val="sdtContentLocked"/>
            <w:placeholder>
              <w:docPart w:val="GBC22222222222222222222222222222"/>
            </w:placeholder>
          </w:sdtPr>
          <w:sdtEndPr/>
          <w:sdtContent>
            <w:p w14:paraId="43AB9B74" w14:textId="77777777" w:rsidR="00195E6B" w:rsidRDefault="00E86408" w:rsidP="00EF3FDD">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29778C08" w14:textId="77777777" w:rsidR="00EF3FDD" w:rsidRDefault="006217F4" w:rsidP="006217F4">
      <w:pPr>
        <w:pStyle w:val="affffffffffffffffffc"/>
        <w:numPr>
          <w:ilvl w:val="0"/>
          <w:numId w:val="57"/>
        </w:numPr>
      </w:pPr>
      <w:r>
        <w:rPr>
          <w:rFonts w:hint="eastAsia"/>
        </w:rPr>
        <w:lastRenderedPageBreak/>
        <w:t>其他应收款</w:t>
      </w:r>
    </w:p>
    <w:p w14:paraId="6A43CF0B" w14:textId="77777777" w:rsidR="00EF3FDD" w:rsidRPr="006647A6" w:rsidRDefault="006217F4" w:rsidP="00EF3FDD">
      <w:pPr>
        <w:ind w:firstLineChars="2856" w:firstLine="6283"/>
        <w:rPr>
          <w:lang w:val="en-US"/>
        </w:rPr>
      </w:pPr>
      <w:r>
        <w:rPr>
          <w:rFonts w:hint="eastAsia"/>
        </w:rPr>
        <w:t>单位：千元  币种：人民币</w:t>
      </w:r>
    </w:p>
    <w:tbl>
      <w:tblPr>
        <w:tblStyle w:val="g21"/>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16"/>
        <w:gridCol w:w="3016"/>
        <w:gridCol w:w="3017"/>
      </w:tblGrid>
      <w:tr w:rsidR="00EF3FDD" w:rsidRPr="00482A97" w14:paraId="32499C11" w14:textId="77777777" w:rsidTr="00EF3FDD">
        <w:trPr>
          <w:trHeight w:val="284"/>
          <w:tblHeader/>
          <w:jc w:val="center"/>
        </w:trPr>
        <w:tc>
          <w:tcPr>
            <w:tcW w:w="3016" w:type="dxa"/>
            <w:vAlign w:val="center"/>
          </w:tcPr>
          <w:p w14:paraId="466AC56B" w14:textId="77777777" w:rsidR="00EF3FDD" w:rsidRPr="00482A97" w:rsidRDefault="006217F4" w:rsidP="00EF3FDD">
            <w:pPr>
              <w:autoSpaceDE w:val="0"/>
              <w:autoSpaceDN w:val="0"/>
              <w:jc w:val="center"/>
              <w:rPr>
                <w:bCs/>
              </w:rPr>
            </w:pPr>
            <w:r w:rsidRPr="00482A97">
              <w:rPr>
                <w:rFonts w:hint="eastAsia"/>
                <w:bCs/>
              </w:rPr>
              <w:t>项目</w:t>
            </w:r>
          </w:p>
        </w:tc>
        <w:tc>
          <w:tcPr>
            <w:tcW w:w="3016" w:type="dxa"/>
            <w:vAlign w:val="center"/>
          </w:tcPr>
          <w:p w14:paraId="09246D58" w14:textId="77777777" w:rsidR="00EF3FDD" w:rsidRPr="00482A97" w:rsidRDefault="006217F4" w:rsidP="00EF3FDD">
            <w:pPr>
              <w:autoSpaceDE w:val="0"/>
              <w:autoSpaceDN w:val="0"/>
              <w:jc w:val="center"/>
              <w:rPr>
                <w:bCs/>
              </w:rPr>
            </w:pPr>
            <w:r w:rsidRPr="00482A97">
              <w:rPr>
                <w:rFonts w:hint="eastAsia"/>
                <w:bCs/>
              </w:rPr>
              <w:t>期末余额</w:t>
            </w:r>
          </w:p>
        </w:tc>
        <w:tc>
          <w:tcPr>
            <w:tcW w:w="3017" w:type="dxa"/>
            <w:vAlign w:val="center"/>
          </w:tcPr>
          <w:p w14:paraId="558389C8" w14:textId="77777777" w:rsidR="00EF3FDD" w:rsidRPr="00482A97" w:rsidRDefault="006217F4" w:rsidP="00EF3FDD">
            <w:pPr>
              <w:autoSpaceDE w:val="0"/>
              <w:autoSpaceDN w:val="0"/>
              <w:jc w:val="center"/>
              <w:rPr>
                <w:bCs/>
              </w:rPr>
            </w:pPr>
            <w:r w:rsidRPr="00482A97">
              <w:rPr>
                <w:rFonts w:hint="eastAsia"/>
                <w:bCs/>
              </w:rPr>
              <w:t>期初余额</w:t>
            </w:r>
          </w:p>
        </w:tc>
      </w:tr>
      <w:tr w:rsidR="00EF3FDD" w:rsidRPr="00482A97" w14:paraId="761067F6" w14:textId="77777777" w:rsidTr="00EF3FDD">
        <w:trPr>
          <w:trHeight w:val="284"/>
          <w:jc w:val="center"/>
        </w:trPr>
        <w:tc>
          <w:tcPr>
            <w:tcW w:w="3016" w:type="dxa"/>
            <w:vAlign w:val="center"/>
          </w:tcPr>
          <w:p w14:paraId="4CF50CEB" w14:textId="77777777" w:rsidR="00EF3FDD" w:rsidRPr="00482A97" w:rsidRDefault="006217F4" w:rsidP="00EF3FDD">
            <w:pPr>
              <w:autoSpaceDE w:val="0"/>
              <w:autoSpaceDN w:val="0"/>
            </w:pPr>
            <w:r w:rsidRPr="00482A97">
              <w:rPr>
                <w:rFonts w:hint="eastAsia"/>
              </w:rPr>
              <w:t>应收利息</w:t>
            </w:r>
          </w:p>
        </w:tc>
        <w:tc>
          <w:tcPr>
            <w:tcW w:w="3016" w:type="dxa"/>
            <w:vAlign w:val="center"/>
          </w:tcPr>
          <w:p w14:paraId="6FFD7DEB" w14:textId="77777777" w:rsidR="00EF3FDD" w:rsidRPr="00482A97" w:rsidRDefault="006217F4" w:rsidP="00EF3FDD">
            <w:pPr>
              <w:autoSpaceDE w:val="0"/>
              <w:autoSpaceDN w:val="0"/>
              <w:jc w:val="right"/>
            </w:pPr>
            <w:r w:rsidRPr="00482A97">
              <w:t>94,356</w:t>
            </w:r>
          </w:p>
        </w:tc>
        <w:tc>
          <w:tcPr>
            <w:tcW w:w="3017" w:type="dxa"/>
            <w:vAlign w:val="center"/>
          </w:tcPr>
          <w:p w14:paraId="6AD48572" w14:textId="77777777" w:rsidR="00EF3FDD" w:rsidRPr="00482A97" w:rsidRDefault="006217F4" w:rsidP="00EF3FDD">
            <w:pPr>
              <w:autoSpaceDE w:val="0"/>
              <w:autoSpaceDN w:val="0"/>
              <w:jc w:val="right"/>
            </w:pPr>
            <w:r w:rsidRPr="00482A97">
              <w:t>100,966</w:t>
            </w:r>
          </w:p>
        </w:tc>
      </w:tr>
      <w:tr w:rsidR="00EF3FDD" w:rsidRPr="00482A97" w14:paraId="78A6664B" w14:textId="77777777" w:rsidTr="00EF3FDD">
        <w:trPr>
          <w:trHeight w:val="284"/>
          <w:jc w:val="center"/>
        </w:trPr>
        <w:tc>
          <w:tcPr>
            <w:tcW w:w="3016" w:type="dxa"/>
            <w:vAlign w:val="center"/>
          </w:tcPr>
          <w:p w14:paraId="6E714AD1" w14:textId="77777777" w:rsidR="00EF3FDD" w:rsidRPr="00482A97" w:rsidRDefault="006217F4" w:rsidP="00EF3FDD">
            <w:pPr>
              <w:autoSpaceDE w:val="0"/>
              <w:autoSpaceDN w:val="0"/>
            </w:pPr>
            <w:r w:rsidRPr="00482A97">
              <w:rPr>
                <w:rFonts w:hint="eastAsia"/>
              </w:rPr>
              <w:t>应收股利</w:t>
            </w:r>
          </w:p>
        </w:tc>
        <w:tc>
          <w:tcPr>
            <w:tcW w:w="3016" w:type="dxa"/>
            <w:vAlign w:val="center"/>
          </w:tcPr>
          <w:p w14:paraId="0B5016E9" w14:textId="77777777" w:rsidR="00EF3FDD" w:rsidRPr="00482A97" w:rsidRDefault="006217F4" w:rsidP="00EF3FDD">
            <w:pPr>
              <w:autoSpaceDE w:val="0"/>
              <w:autoSpaceDN w:val="0"/>
              <w:jc w:val="right"/>
            </w:pPr>
            <w:r w:rsidRPr="00482A97">
              <w:t>228,740</w:t>
            </w:r>
          </w:p>
        </w:tc>
        <w:tc>
          <w:tcPr>
            <w:tcW w:w="3017" w:type="dxa"/>
            <w:vAlign w:val="center"/>
          </w:tcPr>
          <w:p w14:paraId="1A8B9A2D" w14:textId="77777777" w:rsidR="00EF3FDD" w:rsidRPr="00482A97" w:rsidRDefault="006217F4" w:rsidP="00EF3FDD">
            <w:pPr>
              <w:autoSpaceDE w:val="0"/>
              <w:autoSpaceDN w:val="0"/>
              <w:jc w:val="right"/>
            </w:pPr>
            <w:r w:rsidRPr="00482A97">
              <w:t>51,316</w:t>
            </w:r>
          </w:p>
        </w:tc>
      </w:tr>
      <w:tr w:rsidR="00EF3FDD" w:rsidRPr="00482A97" w14:paraId="0737E008" w14:textId="77777777" w:rsidTr="00EF3FDD">
        <w:trPr>
          <w:trHeight w:val="284"/>
          <w:jc w:val="center"/>
        </w:trPr>
        <w:tc>
          <w:tcPr>
            <w:tcW w:w="3016" w:type="dxa"/>
            <w:vAlign w:val="center"/>
          </w:tcPr>
          <w:p w14:paraId="22AF430F" w14:textId="77777777" w:rsidR="00EF3FDD" w:rsidRPr="00482A97" w:rsidRDefault="006217F4" w:rsidP="00EF3FDD">
            <w:pPr>
              <w:autoSpaceDE w:val="0"/>
              <w:autoSpaceDN w:val="0"/>
            </w:pPr>
            <w:r w:rsidRPr="00482A97">
              <w:rPr>
                <w:rFonts w:hint="eastAsia"/>
              </w:rPr>
              <w:t>其他</w:t>
            </w:r>
          </w:p>
        </w:tc>
        <w:tc>
          <w:tcPr>
            <w:tcW w:w="3016" w:type="dxa"/>
            <w:vAlign w:val="center"/>
          </w:tcPr>
          <w:p w14:paraId="38AC5B02" w14:textId="77777777" w:rsidR="00EF3FDD" w:rsidRPr="00482A97" w:rsidRDefault="006217F4" w:rsidP="00EF3FDD">
            <w:pPr>
              <w:autoSpaceDE w:val="0"/>
              <w:autoSpaceDN w:val="0"/>
              <w:jc w:val="right"/>
            </w:pPr>
            <w:r w:rsidRPr="00482A97">
              <w:rPr>
                <w:rFonts w:hint="eastAsia"/>
              </w:rPr>
              <w:t>1</w:t>
            </w:r>
            <w:r w:rsidRPr="00482A97">
              <w:t>,</w:t>
            </w:r>
            <w:r w:rsidRPr="00482A97">
              <w:rPr>
                <w:rFonts w:hint="eastAsia"/>
              </w:rPr>
              <w:t>213</w:t>
            </w:r>
            <w:r w:rsidRPr="00482A97">
              <w:t>,</w:t>
            </w:r>
            <w:r w:rsidRPr="00482A97">
              <w:rPr>
                <w:rFonts w:hint="eastAsia"/>
              </w:rPr>
              <w:t>859</w:t>
            </w:r>
          </w:p>
        </w:tc>
        <w:tc>
          <w:tcPr>
            <w:tcW w:w="3017" w:type="dxa"/>
            <w:vAlign w:val="center"/>
          </w:tcPr>
          <w:p w14:paraId="472C3D48" w14:textId="77777777" w:rsidR="00EF3FDD" w:rsidRPr="00482A97" w:rsidRDefault="006217F4" w:rsidP="00EF3FDD">
            <w:pPr>
              <w:autoSpaceDE w:val="0"/>
              <w:autoSpaceDN w:val="0"/>
              <w:jc w:val="right"/>
            </w:pPr>
            <w:r w:rsidRPr="00482A97">
              <w:t>1,480,692</w:t>
            </w:r>
          </w:p>
        </w:tc>
      </w:tr>
      <w:tr w:rsidR="00EF3FDD" w:rsidRPr="00482A97" w14:paraId="1352F39C" w14:textId="77777777" w:rsidTr="00EF3FDD">
        <w:trPr>
          <w:trHeight w:val="284"/>
          <w:jc w:val="center"/>
        </w:trPr>
        <w:tc>
          <w:tcPr>
            <w:tcW w:w="3016" w:type="dxa"/>
            <w:vAlign w:val="center"/>
          </w:tcPr>
          <w:p w14:paraId="059A4377" w14:textId="77777777" w:rsidR="00EF3FDD" w:rsidRPr="00482A97" w:rsidRDefault="006217F4" w:rsidP="00EF3FDD">
            <w:pPr>
              <w:autoSpaceDE w:val="0"/>
              <w:autoSpaceDN w:val="0"/>
              <w:jc w:val="center"/>
            </w:pPr>
            <w:r w:rsidRPr="00482A97">
              <w:rPr>
                <w:rFonts w:hint="eastAsia"/>
              </w:rPr>
              <w:t>合计</w:t>
            </w:r>
          </w:p>
        </w:tc>
        <w:tc>
          <w:tcPr>
            <w:tcW w:w="3016" w:type="dxa"/>
            <w:vAlign w:val="center"/>
          </w:tcPr>
          <w:p w14:paraId="0A1AD452" w14:textId="77777777" w:rsidR="00EF3FDD" w:rsidRPr="00482A97" w:rsidRDefault="006217F4" w:rsidP="00EF3FDD">
            <w:pPr>
              <w:autoSpaceDE w:val="0"/>
              <w:autoSpaceDN w:val="0"/>
              <w:jc w:val="right"/>
            </w:pPr>
            <w:r w:rsidRPr="00482A97">
              <w:t>1,536,955</w:t>
            </w:r>
          </w:p>
        </w:tc>
        <w:tc>
          <w:tcPr>
            <w:tcW w:w="3017" w:type="dxa"/>
            <w:vAlign w:val="center"/>
          </w:tcPr>
          <w:p w14:paraId="42500815" w14:textId="77777777" w:rsidR="00EF3FDD" w:rsidRPr="00482A97" w:rsidRDefault="006217F4" w:rsidP="00EF3FDD">
            <w:pPr>
              <w:autoSpaceDE w:val="0"/>
              <w:autoSpaceDN w:val="0"/>
              <w:jc w:val="right"/>
            </w:pPr>
            <w:r w:rsidRPr="00482A97">
              <w:t>1,632,974</w:t>
            </w:r>
          </w:p>
        </w:tc>
      </w:tr>
    </w:tbl>
    <w:p w14:paraId="70586350" w14:textId="77777777" w:rsidR="00EF3FDD" w:rsidRPr="00482A97" w:rsidRDefault="006217F4" w:rsidP="006217F4">
      <w:pPr>
        <w:pStyle w:val="afffffffffffffffffffe"/>
        <w:numPr>
          <w:ilvl w:val="0"/>
          <w:numId w:val="64"/>
        </w:numPr>
        <w:ind w:left="284" w:firstLineChars="0" w:firstLine="0"/>
      </w:pPr>
      <w:r w:rsidRPr="00482A97">
        <w:rPr>
          <w:rFonts w:hint="eastAsia"/>
        </w:rPr>
        <w:t>“其他”按款项性质分类情况：</w:t>
      </w:r>
    </w:p>
    <w:tbl>
      <w:tblPr>
        <w:tblStyle w:val="g21"/>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16"/>
        <w:gridCol w:w="3016"/>
        <w:gridCol w:w="3017"/>
      </w:tblGrid>
      <w:tr w:rsidR="00EF3FDD" w:rsidRPr="00482A97" w14:paraId="2DA51FFC" w14:textId="77777777" w:rsidTr="00EF3FDD">
        <w:trPr>
          <w:trHeight w:val="284"/>
          <w:tblHeader/>
          <w:jc w:val="center"/>
        </w:trPr>
        <w:tc>
          <w:tcPr>
            <w:tcW w:w="3016" w:type="dxa"/>
            <w:vAlign w:val="center"/>
          </w:tcPr>
          <w:p w14:paraId="09E6E462" w14:textId="77777777" w:rsidR="00EF3FDD" w:rsidRPr="00482A97" w:rsidRDefault="006217F4" w:rsidP="00EF3FDD">
            <w:pPr>
              <w:autoSpaceDE w:val="0"/>
              <w:autoSpaceDN w:val="0"/>
              <w:jc w:val="center"/>
              <w:rPr>
                <w:bCs/>
              </w:rPr>
            </w:pPr>
            <w:r w:rsidRPr="00482A97">
              <w:rPr>
                <w:rFonts w:hint="eastAsia"/>
                <w:bCs/>
              </w:rPr>
              <w:t>款项性质</w:t>
            </w:r>
          </w:p>
        </w:tc>
        <w:tc>
          <w:tcPr>
            <w:tcW w:w="3016" w:type="dxa"/>
            <w:vAlign w:val="center"/>
          </w:tcPr>
          <w:p w14:paraId="79D441DD" w14:textId="77777777" w:rsidR="00EF3FDD" w:rsidRPr="00482A97" w:rsidRDefault="006217F4" w:rsidP="00EF3FDD">
            <w:pPr>
              <w:autoSpaceDE w:val="0"/>
              <w:autoSpaceDN w:val="0"/>
              <w:jc w:val="center"/>
              <w:rPr>
                <w:bCs/>
              </w:rPr>
            </w:pPr>
            <w:r>
              <w:rPr>
                <w:rFonts w:hint="eastAsia"/>
                <w:bCs/>
              </w:rPr>
              <w:t>期末</w:t>
            </w:r>
            <w:r w:rsidRPr="00482A97">
              <w:rPr>
                <w:rFonts w:hint="eastAsia"/>
                <w:bCs/>
              </w:rPr>
              <w:t>余额</w:t>
            </w:r>
          </w:p>
        </w:tc>
        <w:tc>
          <w:tcPr>
            <w:tcW w:w="3017" w:type="dxa"/>
            <w:vAlign w:val="center"/>
          </w:tcPr>
          <w:p w14:paraId="5EEFB950" w14:textId="77777777" w:rsidR="00EF3FDD" w:rsidRPr="00482A97" w:rsidRDefault="006217F4" w:rsidP="00EF3FDD">
            <w:pPr>
              <w:autoSpaceDE w:val="0"/>
              <w:autoSpaceDN w:val="0"/>
              <w:jc w:val="center"/>
              <w:rPr>
                <w:bCs/>
              </w:rPr>
            </w:pPr>
            <w:r>
              <w:rPr>
                <w:rFonts w:hint="eastAsia"/>
                <w:bCs/>
              </w:rPr>
              <w:t>期初</w:t>
            </w:r>
            <w:r w:rsidRPr="00482A97">
              <w:rPr>
                <w:rFonts w:hint="eastAsia"/>
                <w:bCs/>
              </w:rPr>
              <w:t>余额</w:t>
            </w:r>
          </w:p>
        </w:tc>
      </w:tr>
      <w:tr w:rsidR="00EF3FDD" w:rsidRPr="00482A97" w14:paraId="549E6E2D" w14:textId="77777777" w:rsidTr="00EF3FDD">
        <w:trPr>
          <w:trHeight w:val="284"/>
          <w:jc w:val="center"/>
        </w:trPr>
        <w:tc>
          <w:tcPr>
            <w:tcW w:w="3016" w:type="dxa"/>
            <w:vAlign w:val="center"/>
          </w:tcPr>
          <w:p w14:paraId="32C8CBEE" w14:textId="77777777" w:rsidR="00EF3FDD" w:rsidRPr="00482A97" w:rsidRDefault="006217F4" w:rsidP="00EF3FDD">
            <w:pPr>
              <w:autoSpaceDE w:val="0"/>
              <w:autoSpaceDN w:val="0"/>
            </w:pPr>
            <w:r w:rsidRPr="00482A97">
              <w:t>预计无法收回的款项</w:t>
            </w:r>
          </w:p>
        </w:tc>
        <w:tc>
          <w:tcPr>
            <w:tcW w:w="3016" w:type="dxa"/>
            <w:vAlign w:val="center"/>
          </w:tcPr>
          <w:p w14:paraId="5C444AF1" w14:textId="77777777" w:rsidR="00EF3FDD" w:rsidRPr="00482A97" w:rsidRDefault="006217F4" w:rsidP="00EF3FDD">
            <w:pPr>
              <w:autoSpaceDE w:val="0"/>
              <w:autoSpaceDN w:val="0"/>
              <w:jc w:val="right"/>
            </w:pPr>
            <w:r w:rsidRPr="00482A97">
              <w:t>1,329,993</w:t>
            </w:r>
          </w:p>
        </w:tc>
        <w:tc>
          <w:tcPr>
            <w:tcW w:w="3017" w:type="dxa"/>
            <w:vAlign w:val="center"/>
          </w:tcPr>
          <w:p w14:paraId="42FBE574" w14:textId="77777777" w:rsidR="00EF3FDD" w:rsidRPr="00482A97" w:rsidRDefault="006217F4" w:rsidP="00EF3FDD">
            <w:pPr>
              <w:autoSpaceDE w:val="0"/>
              <w:autoSpaceDN w:val="0"/>
              <w:jc w:val="right"/>
            </w:pPr>
            <w:r w:rsidRPr="00482A97">
              <w:t>1,365,448</w:t>
            </w:r>
          </w:p>
        </w:tc>
      </w:tr>
      <w:tr w:rsidR="00EF3FDD" w:rsidRPr="00482A97" w14:paraId="0271BA86" w14:textId="77777777" w:rsidTr="00EF3FDD">
        <w:trPr>
          <w:trHeight w:val="284"/>
          <w:jc w:val="center"/>
        </w:trPr>
        <w:tc>
          <w:tcPr>
            <w:tcW w:w="3016" w:type="dxa"/>
            <w:vAlign w:val="center"/>
          </w:tcPr>
          <w:p w14:paraId="5CF5A8C9" w14:textId="77777777" w:rsidR="00EF3FDD" w:rsidRPr="00482A97" w:rsidRDefault="006217F4" w:rsidP="00EF3FDD">
            <w:pPr>
              <w:autoSpaceDE w:val="0"/>
              <w:autoSpaceDN w:val="0"/>
            </w:pPr>
            <w:r w:rsidRPr="00482A97">
              <w:t>往来款</w:t>
            </w:r>
          </w:p>
        </w:tc>
        <w:tc>
          <w:tcPr>
            <w:tcW w:w="3016" w:type="dxa"/>
            <w:vAlign w:val="center"/>
          </w:tcPr>
          <w:p w14:paraId="57590B33" w14:textId="77777777" w:rsidR="00EF3FDD" w:rsidRPr="00482A97" w:rsidRDefault="006217F4" w:rsidP="00EF3FDD">
            <w:pPr>
              <w:autoSpaceDE w:val="0"/>
              <w:autoSpaceDN w:val="0"/>
              <w:jc w:val="right"/>
            </w:pPr>
            <w:r w:rsidRPr="00482A97">
              <w:t>728,564</w:t>
            </w:r>
          </w:p>
        </w:tc>
        <w:tc>
          <w:tcPr>
            <w:tcW w:w="3017" w:type="dxa"/>
            <w:vAlign w:val="center"/>
          </w:tcPr>
          <w:p w14:paraId="0E0F77C0" w14:textId="77777777" w:rsidR="00EF3FDD" w:rsidRPr="00482A97" w:rsidRDefault="006217F4" w:rsidP="00EF3FDD">
            <w:pPr>
              <w:autoSpaceDE w:val="0"/>
              <w:autoSpaceDN w:val="0"/>
              <w:jc w:val="right"/>
            </w:pPr>
            <w:r w:rsidRPr="00482A97">
              <w:t>703,797</w:t>
            </w:r>
          </w:p>
        </w:tc>
      </w:tr>
      <w:tr w:rsidR="00EF3FDD" w:rsidRPr="00482A97" w14:paraId="2324EB6B" w14:textId="77777777" w:rsidTr="00EF3FDD">
        <w:trPr>
          <w:trHeight w:val="284"/>
          <w:jc w:val="center"/>
        </w:trPr>
        <w:tc>
          <w:tcPr>
            <w:tcW w:w="3016" w:type="dxa"/>
            <w:vAlign w:val="center"/>
          </w:tcPr>
          <w:p w14:paraId="600D5BE1" w14:textId="77777777" w:rsidR="00EF3FDD" w:rsidRPr="00482A97" w:rsidRDefault="006217F4" w:rsidP="00EF3FDD">
            <w:pPr>
              <w:autoSpaceDE w:val="0"/>
              <w:autoSpaceDN w:val="0"/>
            </w:pPr>
            <w:r w:rsidRPr="00482A97">
              <w:t>应收代垫款</w:t>
            </w:r>
          </w:p>
        </w:tc>
        <w:tc>
          <w:tcPr>
            <w:tcW w:w="3016" w:type="dxa"/>
            <w:vAlign w:val="center"/>
          </w:tcPr>
          <w:p w14:paraId="7B8A9F3A" w14:textId="77777777" w:rsidR="00EF3FDD" w:rsidRPr="00482A97" w:rsidRDefault="006217F4" w:rsidP="00EF3FDD">
            <w:pPr>
              <w:autoSpaceDE w:val="0"/>
              <w:autoSpaceDN w:val="0"/>
              <w:jc w:val="right"/>
            </w:pPr>
            <w:r w:rsidRPr="00482A97">
              <w:t>479,930</w:t>
            </w:r>
          </w:p>
        </w:tc>
        <w:tc>
          <w:tcPr>
            <w:tcW w:w="3017" w:type="dxa"/>
            <w:vAlign w:val="center"/>
          </w:tcPr>
          <w:p w14:paraId="100B78C6" w14:textId="77777777" w:rsidR="00EF3FDD" w:rsidRPr="00482A97" w:rsidRDefault="006217F4" w:rsidP="00EF3FDD">
            <w:pPr>
              <w:autoSpaceDE w:val="0"/>
              <w:autoSpaceDN w:val="0"/>
              <w:jc w:val="right"/>
            </w:pPr>
            <w:r w:rsidRPr="00482A97">
              <w:t>293,245</w:t>
            </w:r>
          </w:p>
        </w:tc>
      </w:tr>
      <w:tr w:rsidR="00EF3FDD" w:rsidRPr="00482A97" w14:paraId="6D868790" w14:textId="77777777" w:rsidTr="00EF3FDD">
        <w:trPr>
          <w:trHeight w:val="284"/>
          <w:jc w:val="center"/>
        </w:trPr>
        <w:tc>
          <w:tcPr>
            <w:tcW w:w="3016" w:type="dxa"/>
            <w:vAlign w:val="center"/>
          </w:tcPr>
          <w:p w14:paraId="5A683725" w14:textId="77777777" w:rsidR="00EF3FDD" w:rsidRPr="00482A97" w:rsidRDefault="006217F4" w:rsidP="00EF3FDD">
            <w:pPr>
              <w:autoSpaceDE w:val="0"/>
              <w:autoSpaceDN w:val="0"/>
            </w:pPr>
            <w:r w:rsidRPr="00482A97">
              <w:rPr>
                <w:rFonts w:hint="eastAsia"/>
              </w:rPr>
              <w:t>押金保证金</w:t>
            </w:r>
          </w:p>
        </w:tc>
        <w:tc>
          <w:tcPr>
            <w:tcW w:w="3016" w:type="dxa"/>
            <w:vAlign w:val="center"/>
          </w:tcPr>
          <w:p w14:paraId="6B186706" w14:textId="77777777" w:rsidR="00EF3FDD" w:rsidRPr="00482A97" w:rsidRDefault="006217F4" w:rsidP="00EF3FDD">
            <w:pPr>
              <w:autoSpaceDE w:val="0"/>
              <w:autoSpaceDN w:val="0"/>
              <w:jc w:val="right"/>
            </w:pPr>
            <w:r w:rsidRPr="00482A97">
              <w:t>223,424</w:t>
            </w:r>
          </w:p>
        </w:tc>
        <w:tc>
          <w:tcPr>
            <w:tcW w:w="3017" w:type="dxa"/>
            <w:vAlign w:val="center"/>
          </w:tcPr>
          <w:p w14:paraId="22353031" w14:textId="77777777" w:rsidR="00EF3FDD" w:rsidRPr="00482A97" w:rsidRDefault="006217F4" w:rsidP="00EF3FDD">
            <w:pPr>
              <w:autoSpaceDE w:val="0"/>
              <w:autoSpaceDN w:val="0"/>
              <w:jc w:val="right"/>
            </w:pPr>
            <w:r w:rsidRPr="00482A97">
              <w:t>291,490</w:t>
            </w:r>
          </w:p>
        </w:tc>
      </w:tr>
      <w:tr w:rsidR="00EF3FDD" w:rsidRPr="00482A97" w14:paraId="76AF50F5" w14:textId="77777777" w:rsidTr="00EF3FDD">
        <w:trPr>
          <w:trHeight w:val="284"/>
          <w:jc w:val="center"/>
        </w:trPr>
        <w:tc>
          <w:tcPr>
            <w:tcW w:w="3016" w:type="dxa"/>
            <w:vAlign w:val="center"/>
          </w:tcPr>
          <w:p w14:paraId="5D0B8F41" w14:textId="77777777" w:rsidR="00EF3FDD" w:rsidRPr="00482A97" w:rsidRDefault="006217F4" w:rsidP="00EF3FDD">
            <w:pPr>
              <w:autoSpaceDE w:val="0"/>
              <w:autoSpaceDN w:val="0"/>
            </w:pPr>
            <w:r w:rsidRPr="00482A97">
              <w:t>涉诉款项</w:t>
            </w:r>
          </w:p>
        </w:tc>
        <w:tc>
          <w:tcPr>
            <w:tcW w:w="3016" w:type="dxa"/>
            <w:vAlign w:val="center"/>
          </w:tcPr>
          <w:p w14:paraId="1F8398D7" w14:textId="77777777" w:rsidR="00EF3FDD" w:rsidRPr="00482A97" w:rsidRDefault="006217F4" w:rsidP="00EF3FDD">
            <w:pPr>
              <w:autoSpaceDE w:val="0"/>
              <w:autoSpaceDN w:val="0"/>
              <w:jc w:val="right"/>
            </w:pPr>
            <w:r w:rsidRPr="00482A97">
              <w:t>165,122</w:t>
            </w:r>
          </w:p>
        </w:tc>
        <w:tc>
          <w:tcPr>
            <w:tcW w:w="3017" w:type="dxa"/>
            <w:vAlign w:val="center"/>
          </w:tcPr>
          <w:p w14:paraId="168B3CFC" w14:textId="77777777" w:rsidR="00EF3FDD" w:rsidRPr="00482A97" w:rsidRDefault="006217F4" w:rsidP="00EF3FDD">
            <w:pPr>
              <w:autoSpaceDE w:val="0"/>
              <w:autoSpaceDN w:val="0"/>
              <w:jc w:val="right"/>
            </w:pPr>
            <w:r w:rsidRPr="00482A97">
              <w:t>165,122</w:t>
            </w:r>
          </w:p>
        </w:tc>
      </w:tr>
      <w:tr w:rsidR="00EF3FDD" w:rsidRPr="00482A97" w14:paraId="4DFDEB3B" w14:textId="77777777" w:rsidTr="00EF3FDD">
        <w:trPr>
          <w:trHeight w:val="284"/>
          <w:jc w:val="center"/>
        </w:trPr>
        <w:tc>
          <w:tcPr>
            <w:tcW w:w="3016" w:type="dxa"/>
            <w:vAlign w:val="center"/>
          </w:tcPr>
          <w:p w14:paraId="3EC1B6CC" w14:textId="77777777" w:rsidR="00EF3FDD" w:rsidRPr="00482A97" w:rsidRDefault="006217F4" w:rsidP="00EF3FDD">
            <w:pPr>
              <w:autoSpaceDE w:val="0"/>
              <w:autoSpaceDN w:val="0"/>
            </w:pPr>
            <w:r w:rsidRPr="00482A97">
              <w:t>备用金</w:t>
            </w:r>
          </w:p>
        </w:tc>
        <w:tc>
          <w:tcPr>
            <w:tcW w:w="3016" w:type="dxa"/>
            <w:vAlign w:val="center"/>
          </w:tcPr>
          <w:p w14:paraId="288E8A40" w14:textId="77777777" w:rsidR="00EF3FDD" w:rsidRPr="00482A97" w:rsidRDefault="006217F4" w:rsidP="00EF3FDD">
            <w:pPr>
              <w:autoSpaceDE w:val="0"/>
              <w:autoSpaceDN w:val="0"/>
              <w:jc w:val="right"/>
            </w:pPr>
            <w:r w:rsidRPr="00482A97">
              <w:t>20,537</w:t>
            </w:r>
          </w:p>
        </w:tc>
        <w:tc>
          <w:tcPr>
            <w:tcW w:w="3017" w:type="dxa"/>
            <w:vAlign w:val="center"/>
          </w:tcPr>
          <w:p w14:paraId="7F5A806E" w14:textId="77777777" w:rsidR="00EF3FDD" w:rsidRPr="00482A97" w:rsidRDefault="006217F4" w:rsidP="00EF3FDD">
            <w:pPr>
              <w:autoSpaceDE w:val="0"/>
              <w:autoSpaceDN w:val="0"/>
              <w:jc w:val="right"/>
            </w:pPr>
            <w:r w:rsidRPr="00482A97">
              <w:t>12,958</w:t>
            </w:r>
          </w:p>
        </w:tc>
      </w:tr>
      <w:tr w:rsidR="00EF3FDD" w:rsidRPr="00482A97" w14:paraId="30B241CC" w14:textId="77777777" w:rsidTr="00EF3FDD">
        <w:trPr>
          <w:trHeight w:val="284"/>
          <w:jc w:val="center"/>
        </w:trPr>
        <w:tc>
          <w:tcPr>
            <w:tcW w:w="3016" w:type="dxa"/>
            <w:vAlign w:val="center"/>
          </w:tcPr>
          <w:p w14:paraId="2136063C" w14:textId="77777777" w:rsidR="00EF3FDD" w:rsidRPr="00482A97" w:rsidRDefault="006217F4" w:rsidP="00EF3FDD">
            <w:pPr>
              <w:autoSpaceDE w:val="0"/>
              <w:autoSpaceDN w:val="0"/>
            </w:pPr>
            <w:r>
              <w:t>期后收回的逾期未兑付票据</w:t>
            </w:r>
          </w:p>
        </w:tc>
        <w:tc>
          <w:tcPr>
            <w:tcW w:w="3016" w:type="dxa"/>
            <w:vAlign w:val="center"/>
          </w:tcPr>
          <w:p w14:paraId="3099F06F" w14:textId="77777777" w:rsidR="00EF3FDD" w:rsidRPr="00482A97" w:rsidRDefault="006217F4" w:rsidP="00EF3FDD">
            <w:pPr>
              <w:autoSpaceDE w:val="0"/>
              <w:autoSpaceDN w:val="0"/>
              <w:jc w:val="right"/>
            </w:pPr>
            <w:r>
              <w:t> </w:t>
            </w:r>
          </w:p>
        </w:tc>
        <w:tc>
          <w:tcPr>
            <w:tcW w:w="3017" w:type="dxa"/>
            <w:vAlign w:val="center"/>
          </w:tcPr>
          <w:p w14:paraId="1CA9947D" w14:textId="77777777" w:rsidR="00EF3FDD" w:rsidRPr="00482A97" w:rsidRDefault="006217F4" w:rsidP="00EF3FDD">
            <w:pPr>
              <w:autoSpaceDE w:val="0"/>
              <w:autoSpaceDN w:val="0"/>
              <w:jc w:val="right"/>
            </w:pPr>
            <w:r>
              <w:t>384,243</w:t>
            </w:r>
          </w:p>
        </w:tc>
      </w:tr>
      <w:tr w:rsidR="00EF3FDD" w:rsidRPr="00482A97" w14:paraId="51309974" w14:textId="77777777" w:rsidTr="00EF3FDD">
        <w:trPr>
          <w:trHeight w:val="284"/>
          <w:jc w:val="center"/>
        </w:trPr>
        <w:tc>
          <w:tcPr>
            <w:tcW w:w="3016" w:type="dxa"/>
            <w:vAlign w:val="center"/>
          </w:tcPr>
          <w:p w14:paraId="41930667" w14:textId="77777777" w:rsidR="00EF3FDD" w:rsidRPr="00482A97" w:rsidRDefault="006217F4" w:rsidP="00EF3FDD">
            <w:pPr>
              <w:autoSpaceDE w:val="0"/>
              <w:autoSpaceDN w:val="0"/>
            </w:pPr>
            <w:r w:rsidRPr="00482A97">
              <w:t>其他</w:t>
            </w:r>
          </w:p>
        </w:tc>
        <w:tc>
          <w:tcPr>
            <w:tcW w:w="3016" w:type="dxa"/>
            <w:vAlign w:val="center"/>
          </w:tcPr>
          <w:p w14:paraId="40696859" w14:textId="77777777" w:rsidR="00EF3FDD" w:rsidRPr="00482A97" w:rsidRDefault="006217F4" w:rsidP="00EF3FDD">
            <w:pPr>
              <w:autoSpaceDE w:val="0"/>
              <w:autoSpaceDN w:val="0"/>
              <w:jc w:val="right"/>
            </w:pPr>
            <w:r w:rsidRPr="00482A97">
              <w:t>9,593</w:t>
            </w:r>
          </w:p>
        </w:tc>
        <w:tc>
          <w:tcPr>
            <w:tcW w:w="3017" w:type="dxa"/>
            <w:vAlign w:val="center"/>
          </w:tcPr>
          <w:p w14:paraId="26D4EA63" w14:textId="77777777" w:rsidR="00EF3FDD" w:rsidRPr="00482A97" w:rsidRDefault="006217F4" w:rsidP="00EF3FDD">
            <w:pPr>
              <w:autoSpaceDE w:val="0"/>
              <w:autoSpaceDN w:val="0"/>
              <w:jc w:val="right"/>
            </w:pPr>
            <w:r w:rsidRPr="00482A97">
              <w:t>47,105</w:t>
            </w:r>
          </w:p>
        </w:tc>
      </w:tr>
      <w:tr w:rsidR="00EF3FDD" w:rsidRPr="00482A97" w14:paraId="072DEEF5" w14:textId="77777777" w:rsidTr="00EF3FDD">
        <w:trPr>
          <w:trHeight w:val="284"/>
          <w:jc w:val="center"/>
        </w:trPr>
        <w:tc>
          <w:tcPr>
            <w:tcW w:w="3016" w:type="dxa"/>
            <w:vAlign w:val="center"/>
          </w:tcPr>
          <w:p w14:paraId="507BC78A" w14:textId="77777777" w:rsidR="00EF3FDD" w:rsidRPr="00482A97" w:rsidRDefault="006217F4" w:rsidP="00EF3FDD">
            <w:pPr>
              <w:autoSpaceDE w:val="0"/>
              <w:autoSpaceDN w:val="0"/>
              <w:jc w:val="center"/>
            </w:pPr>
            <w:r w:rsidRPr="00482A97">
              <w:rPr>
                <w:rFonts w:hint="eastAsia"/>
              </w:rPr>
              <w:t>小计</w:t>
            </w:r>
          </w:p>
        </w:tc>
        <w:tc>
          <w:tcPr>
            <w:tcW w:w="3016" w:type="dxa"/>
            <w:vAlign w:val="center"/>
          </w:tcPr>
          <w:p w14:paraId="37A2CF27" w14:textId="77777777" w:rsidR="00EF3FDD" w:rsidRPr="00482A97" w:rsidRDefault="006217F4" w:rsidP="00EF3FDD">
            <w:pPr>
              <w:autoSpaceDE w:val="0"/>
              <w:autoSpaceDN w:val="0"/>
              <w:jc w:val="right"/>
            </w:pPr>
            <w:r w:rsidRPr="00482A97">
              <w:t>2,957,163</w:t>
            </w:r>
          </w:p>
        </w:tc>
        <w:tc>
          <w:tcPr>
            <w:tcW w:w="3017" w:type="dxa"/>
            <w:vAlign w:val="center"/>
          </w:tcPr>
          <w:p w14:paraId="7BF1D2B9" w14:textId="77777777" w:rsidR="00EF3FDD" w:rsidRPr="00482A97" w:rsidRDefault="006217F4" w:rsidP="00EF3FDD">
            <w:pPr>
              <w:autoSpaceDE w:val="0"/>
              <w:autoSpaceDN w:val="0"/>
              <w:jc w:val="right"/>
            </w:pPr>
            <w:r w:rsidRPr="00482A97">
              <w:t>3,263,408</w:t>
            </w:r>
          </w:p>
        </w:tc>
      </w:tr>
      <w:tr w:rsidR="00EF3FDD" w:rsidRPr="00482A97" w14:paraId="6EF74B2A" w14:textId="77777777" w:rsidTr="00EF3FDD">
        <w:trPr>
          <w:trHeight w:val="284"/>
          <w:jc w:val="center"/>
        </w:trPr>
        <w:tc>
          <w:tcPr>
            <w:tcW w:w="3016" w:type="dxa"/>
            <w:vAlign w:val="center"/>
          </w:tcPr>
          <w:p w14:paraId="0834E847" w14:textId="77777777" w:rsidR="00EF3FDD" w:rsidRPr="00482A97" w:rsidRDefault="006217F4" w:rsidP="00EF3FDD">
            <w:pPr>
              <w:autoSpaceDE w:val="0"/>
              <w:autoSpaceDN w:val="0"/>
            </w:pPr>
            <w:r w:rsidRPr="00482A97">
              <w:rPr>
                <w:rFonts w:hint="eastAsia"/>
              </w:rPr>
              <w:t>减：坏账准备</w:t>
            </w:r>
          </w:p>
        </w:tc>
        <w:tc>
          <w:tcPr>
            <w:tcW w:w="3016" w:type="dxa"/>
            <w:vAlign w:val="center"/>
          </w:tcPr>
          <w:p w14:paraId="70BF92E7" w14:textId="77777777" w:rsidR="00EF3FDD" w:rsidRPr="00482A97" w:rsidRDefault="006217F4" w:rsidP="00EF3FDD">
            <w:pPr>
              <w:autoSpaceDE w:val="0"/>
              <w:autoSpaceDN w:val="0"/>
              <w:jc w:val="right"/>
            </w:pPr>
            <w:r w:rsidRPr="00482A97">
              <w:t>1,743,304</w:t>
            </w:r>
          </w:p>
        </w:tc>
        <w:tc>
          <w:tcPr>
            <w:tcW w:w="3017" w:type="dxa"/>
            <w:vAlign w:val="center"/>
          </w:tcPr>
          <w:p w14:paraId="0073A115" w14:textId="77777777" w:rsidR="00EF3FDD" w:rsidRPr="00482A97" w:rsidRDefault="006217F4" w:rsidP="00EF3FDD">
            <w:pPr>
              <w:autoSpaceDE w:val="0"/>
              <w:autoSpaceDN w:val="0"/>
              <w:jc w:val="right"/>
            </w:pPr>
            <w:r w:rsidRPr="00482A97">
              <w:t>1,782,716</w:t>
            </w:r>
          </w:p>
        </w:tc>
      </w:tr>
      <w:tr w:rsidR="00EF3FDD" w:rsidRPr="00482A97" w14:paraId="23675708" w14:textId="77777777" w:rsidTr="00EF3FDD">
        <w:trPr>
          <w:trHeight w:val="284"/>
          <w:jc w:val="center"/>
        </w:trPr>
        <w:tc>
          <w:tcPr>
            <w:tcW w:w="3016" w:type="dxa"/>
            <w:vAlign w:val="center"/>
          </w:tcPr>
          <w:p w14:paraId="200B6E5E" w14:textId="77777777" w:rsidR="00EF3FDD" w:rsidRPr="00482A97" w:rsidRDefault="006217F4" w:rsidP="00EF3FDD">
            <w:pPr>
              <w:autoSpaceDE w:val="0"/>
              <w:autoSpaceDN w:val="0"/>
              <w:jc w:val="center"/>
            </w:pPr>
            <w:r w:rsidRPr="00482A97">
              <w:rPr>
                <w:rFonts w:hint="eastAsia"/>
              </w:rPr>
              <w:t>合计</w:t>
            </w:r>
          </w:p>
        </w:tc>
        <w:tc>
          <w:tcPr>
            <w:tcW w:w="3016" w:type="dxa"/>
            <w:vAlign w:val="center"/>
          </w:tcPr>
          <w:p w14:paraId="7195BE93" w14:textId="77777777" w:rsidR="00EF3FDD" w:rsidRPr="00482A97" w:rsidRDefault="006217F4" w:rsidP="00EF3FDD">
            <w:pPr>
              <w:autoSpaceDE w:val="0"/>
              <w:autoSpaceDN w:val="0"/>
              <w:jc w:val="right"/>
            </w:pPr>
            <w:r w:rsidRPr="00482A97">
              <w:t>1,213,859</w:t>
            </w:r>
          </w:p>
        </w:tc>
        <w:tc>
          <w:tcPr>
            <w:tcW w:w="3017" w:type="dxa"/>
            <w:vAlign w:val="center"/>
          </w:tcPr>
          <w:p w14:paraId="18BCF09C" w14:textId="77777777" w:rsidR="00EF3FDD" w:rsidRPr="00482A97" w:rsidRDefault="006217F4" w:rsidP="00EF3FDD">
            <w:pPr>
              <w:autoSpaceDE w:val="0"/>
              <w:autoSpaceDN w:val="0"/>
              <w:jc w:val="right"/>
            </w:pPr>
            <w:r w:rsidRPr="00482A97">
              <w:t>1,480,692</w:t>
            </w:r>
          </w:p>
        </w:tc>
      </w:tr>
    </w:tbl>
    <w:p w14:paraId="4E8296E3" w14:textId="77777777" w:rsidR="00EF3FDD" w:rsidRDefault="006217F4" w:rsidP="006217F4">
      <w:pPr>
        <w:pStyle w:val="afffffffffffffffffffe"/>
        <w:numPr>
          <w:ilvl w:val="0"/>
          <w:numId w:val="64"/>
        </w:numPr>
        <w:ind w:left="284" w:firstLineChars="0" w:firstLine="0"/>
      </w:pPr>
      <w:r>
        <w:rPr>
          <w:rFonts w:hint="eastAsia"/>
        </w:rPr>
        <w:t>本期计提、收回或转回的坏账准备情况：</w:t>
      </w:r>
    </w:p>
    <w:p w14:paraId="02E35929" w14:textId="77777777" w:rsidR="00EF3FDD" w:rsidRDefault="006217F4" w:rsidP="00EF3FDD">
      <w:pPr>
        <w:ind w:firstLineChars="200" w:firstLine="440"/>
      </w:pPr>
      <w:r>
        <w:rPr>
          <w:rFonts w:hint="eastAsia"/>
        </w:rPr>
        <w:t>本期计提坏账准备金额1,446千元；本期收回或转回的坏账准备金额36,364千元，本期核销坏账准备金额4,494千元。</w:t>
      </w:r>
    </w:p>
    <w:p w14:paraId="66E03370" w14:textId="77777777" w:rsidR="00EF3FDD" w:rsidRDefault="006217F4" w:rsidP="006217F4">
      <w:pPr>
        <w:pStyle w:val="afffffffffffffffffffe"/>
        <w:numPr>
          <w:ilvl w:val="0"/>
          <w:numId w:val="64"/>
        </w:numPr>
        <w:ind w:left="284" w:firstLineChars="0" w:firstLine="0"/>
      </w:pPr>
      <w:r>
        <w:rPr>
          <w:rFonts w:hint="eastAsia"/>
        </w:rPr>
        <w:t>按欠款方归集的期末余额前五名的其他应收款情况：</w:t>
      </w:r>
    </w:p>
    <w:tbl>
      <w:tblPr>
        <w:tblStyle w:val="g21"/>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95"/>
        <w:gridCol w:w="2226"/>
        <w:gridCol w:w="1763"/>
        <w:gridCol w:w="1232"/>
        <w:gridCol w:w="1708"/>
        <w:gridCol w:w="1325"/>
      </w:tblGrid>
      <w:tr w:rsidR="00EF3FDD" w14:paraId="716C2A3F" w14:textId="77777777" w:rsidTr="00EF3FDD">
        <w:trPr>
          <w:trHeight w:val="284"/>
          <w:tblHeader/>
          <w:jc w:val="center"/>
        </w:trPr>
        <w:tc>
          <w:tcPr>
            <w:tcW w:w="439" w:type="pct"/>
            <w:vAlign w:val="center"/>
          </w:tcPr>
          <w:p w14:paraId="42223CB6" w14:textId="77777777" w:rsidR="00EF3FDD" w:rsidRPr="00690007" w:rsidRDefault="006217F4" w:rsidP="00EF3FDD">
            <w:pPr>
              <w:autoSpaceDE w:val="0"/>
              <w:autoSpaceDN w:val="0"/>
              <w:jc w:val="center"/>
              <w:rPr>
                <w:bCs/>
              </w:rPr>
            </w:pPr>
            <w:r w:rsidRPr="00690007">
              <w:rPr>
                <w:rFonts w:hint="eastAsia"/>
                <w:bCs/>
              </w:rPr>
              <w:t>单位名称</w:t>
            </w:r>
          </w:p>
        </w:tc>
        <w:tc>
          <w:tcPr>
            <w:tcW w:w="1230" w:type="pct"/>
            <w:vAlign w:val="center"/>
          </w:tcPr>
          <w:p w14:paraId="367FE79C" w14:textId="77777777" w:rsidR="00EF3FDD" w:rsidRPr="00690007" w:rsidRDefault="006217F4" w:rsidP="00EF3FDD">
            <w:pPr>
              <w:autoSpaceDE w:val="0"/>
              <w:autoSpaceDN w:val="0"/>
              <w:jc w:val="center"/>
              <w:rPr>
                <w:bCs/>
              </w:rPr>
            </w:pPr>
            <w:r w:rsidRPr="00690007">
              <w:rPr>
                <w:rFonts w:hint="eastAsia"/>
                <w:bCs/>
              </w:rPr>
              <w:t>款项性质</w:t>
            </w:r>
          </w:p>
        </w:tc>
        <w:tc>
          <w:tcPr>
            <w:tcW w:w="974" w:type="pct"/>
            <w:vAlign w:val="center"/>
          </w:tcPr>
          <w:p w14:paraId="63E52F2D" w14:textId="77777777" w:rsidR="00EF3FDD" w:rsidRPr="00690007" w:rsidRDefault="006217F4" w:rsidP="00EF3FDD">
            <w:pPr>
              <w:autoSpaceDE w:val="0"/>
              <w:autoSpaceDN w:val="0"/>
              <w:jc w:val="center"/>
              <w:rPr>
                <w:bCs/>
              </w:rPr>
            </w:pPr>
            <w:r>
              <w:rPr>
                <w:rFonts w:hint="eastAsia"/>
                <w:bCs/>
              </w:rPr>
              <w:t>期</w:t>
            </w:r>
            <w:r w:rsidRPr="00690007">
              <w:rPr>
                <w:rFonts w:hint="eastAsia"/>
                <w:bCs/>
              </w:rPr>
              <w:t>末余额</w:t>
            </w:r>
          </w:p>
        </w:tc>
        <w:tc>
          <w:tcPr>
            <w:tcW w:w="681" w:type="pct"/>
            <w:vAlign w:val="center"/>
          </w:tcPr>
          <w:p w14:paraId="6A4FB394" w14:textId="77777777" w:rsidR="00EF3FDD" w:rsidRPr="00690007" w:rsidRDefault="006217F4" w:rsidP="00EF3FDD">
            <w:pPr>
              <w:autoSpaceDE w:val="0"/>
              <w:autoSpaceDN w:val="0"/>
              <w:jc w:val="center"/>
              <w:rPr>
                <w:bCs/>
              </w:rPr>
            </w:pPr>
            <w:r w:rsidRPr="00690007">
              <w:rPr>
                <w:rFonts w:hint="eastAsia"/>
                <w:bCs/>
              </w:rPr>
              <w:t>账龄</w:t>
            </w:r>
          </w:p>
        </w:tc>
        <w:tc>
          <w:tcPr>
            <w:tcW w:w="944" w:type="pct"/>
            <w:vAlign w:val="center"/>
          </w:tcPr>
          <w:p w14:paraId="0EA913A1" w14:textId="77777777" w:rsidR="00EF3FDD" w:rsidRPr="00690007" w:rsidRDefault="006217F4" w:rsidP="00EF3FDD">
            <w:pPr>
              <w:autoSpaceDE w:val="0"/>
              <w:autoSpaceDN w:val="0"/>
              <w:jc w:val="center"/>
              <w:rPr>
                <w:bCs/>
              </w:rPr>
            </w:pPr>
            <w:r w:rsidRPr="00690007">
              <w:rPr>
                <w:rFonts w:ascii="Cambria" w:hAnsi="Cambria" w:cs="Times New Roman"/>
                <w:bCs/>
              </w:rPr>
              <w:t>占</w:t>
            </w:r>
            <w:r w:rsidRPr="00690007">
              <w:rPr>
                <w:rFonts w:ascii="Cambria" w:hAnsi="Cambria" w:cs="Times New Roman" w:hint="eastAsia"/>
                <w:bCs/>
              </w:rPr>
              <w:t>其他应收款期末余额合计数</w:t>
            </w:r>
            <w:r w:rsidRPr="00690007">
              <w:rPr>
                <w:rFonts w:ascii="Cambria" w:hAnsi="Cambria" w:cs="Times New Roman"/>
                <w:bCs/>
              </w:rPr>
              <w:t>的比例</w:t>
            </w:r>
            <w:r w:rsidRPr="00690007">
              <w:rPr>
                <w:rFonts w:ascii="Cambria" w:hAnsi="Cambria" w:cs="Times New Roman"/>
                <w:bCs/>
              </w:rPr>
              <w:t>(%)</w:t>
            </w:r>
          </w:p>
        </w:tc>
        <w:tc>
          <w:tcPr>
            <w:tcW w:w="732" w:type="pct"/>
            <w:vAlign w:val="center"/>
          </w:tcPr>
          <w:p w14:paraId="0762B952" w14:textId="77777777" w:rsidR="00EF3FDD" w:rsidRPr="00690007" w:rsidRDefault="006217F4" w:rsidP="00EF3FDD">
            <w:pPr>
              <w:autoSpaceDE w:val="0"/>
              <w:autoSpaceDN w:val="0"/>
              <w:jc w:val="center"/>
              <w:rPr>
                <w:bCs/>
              </w:rPr>
            </w:pPr>
            <w:r w:rsidRPr="00690007">
              <w:rPr>
                <w:rFonts w:ascii="Cambria" w:hAnsi="Cambria" w:cs="Times New Roman" w:hint="eastAsia"/>
                <w:bCs/>
              </w:rPr>
              <w:t>坏账准备期末余额</w:t>
            </w:r>
          </w:p>
        </w:tc>
      </w:tr>
      <w:tr w:rsidR="00EF3FDD" w:rsidRPr="00482A97" w14:paraId="389D418E" w14:textId="77777777" w:rsidTr="00EF3FDD">
        <w:trPr>
          <w:trHeight w:val="284"/>
          <w:jc w:val="center"/>
        </w:trPr>
        <w:tc>
          <w:tcPr>
            <w:tcW w:w="439" w:type="pct"/>
            <w:vAlign w:val="center"/>
          </w:tcPr>
          <w:p w14:paraId="5D9D9A36" w14:textId="77777777" w:rsidR="00EF3FDD" w:rsidRPr="00482A97" w:rsidRDefault="006217F4" w:rsidP="00EF3FDD">
            <w:pPr>
              <w:autoSpaceDE w:val="0"/>
              <w:autoSpaceDN w:val="0"/>
              <w:jc w:val="both"/>
            </w:pPr>
            <w:r w:rsidRPr="00482A97">
              <w:rPr>
                <w:rFonts w:hint="eastAsia"/>
              </w:rPr>
              <w:t>公司1</w:t>
            </w:r>
          </w:p>
        </w:tc>
        <w:tc>
          <w:tcPr>
            <w:tcW w:w="1230" w:type="pct"/>
            <w:vAlign w:val="center"/>
          </w:tcPr>
          <w:p w14:paraId="0231F60B" w14:textId="77777777" w:rsidR="00EF3FDD" w:rsidRPr="00482A97" w:rsidRDefault="006217F4" w:rsidP="00EF3FDD">
            <w:pPr>
              <w:autoSpaceDE w:val="0"/>
              <w:autoSpaceDN w:val="0"/>
              <w:jc w:val="both"/>
            </w:pPr>
            <w:r w:rsidRPr="00482A97">
              <w:rPr>
                <w:rFonts w:hint="eastAsia"/>
              </w:rPr>
              <w:t>涉诉款项</w:t>
            </w:r>
          </w:p>
        </w:tc>
        <w:tc>
          <w:tcPr>
            <w:tcW w:w="974" w:type="pct"/>
            <w:vAlign w:val="center"/>
          </w:tcPr>
          <w:p w14:paraId="51B8B11A" w14:textId="77777777" w:rsidR="00EF3FDD" w:rsidRPr="00482A97" w:rsidRDefault="006217F4" w:rsidP="00EF3FDD">
            <w:pPr>
              <w:autoSpaceDE w:val="0"/>
              <w:autoSpaceDN w:val="0"/>
              <w:jc w:val="right"/>
            </w:pPr>
            <w:r w:rsidRPr="00482A97">
              <w:t>165,122</w:t>
            </w:r>
          </w:p>
        </w:tc>
        <w:tc>
          <w:tcPr>
            <w:tcW w:w="681" w:type="pct"/>
            <w:vAlign w:val="center"/>
          </w:tcPr>
          <w:p w14:paraId="356F19A0" w14:textId="77777777" w:rsidR="00EF3FDD" w:rsidRPr="00482A97" w:rsidRDefault="006217F4" w:rsidP="00EF3FDD">
            <w:pPr>
              <w:autoSpaceDE w:val="0"/>
              <w:autoSpaceDN w:val="0"/>
              <w:jc w:val="center"/>
            </w:pPr>
            <w:r w:rsidRPr="00482A97">
              <w:t>2-3年</w:t>
            </w:r>
          </w:p>
        </w:tc>
        <w:tc>
          <w:tcPr>
            <w:tcW w:w="944" w:type="pct"/>
            <w:vAlign w:val="center"/>
          </w:tcPr>
          <w:p w14:paraId="0236DE2E" w14:textId="77777777" w:rsidR="00EF3FDD" w:rsidRPr="00482A97" w:rsidRDefault="006217F4" w:rsidP="00EF3FDD">
            <w:pPr>
              <w:autoSpaceDE w:val="0"/>
              <w:autoSpaceDN w:val="0"/>
              <w:jc w:val="center"/>
            </w:pPr>
            <w:r w:rsidRPr="00482A97">
              <w:rPr>
                <w:rFonts w:hint="eastAsia"/>
              </w:rPr>
              <w:t>6</w:t>
            </w:r>
          </w:p>
        </w:tc>
        <w:tc>
          <w:tcPr>
            <w:tcW w:w="732" w:type="pct"/>
            <w:vAlign w:val="center"/>
          </w:tcPr>
          <w:p w14:paraId="0DF63007" w14:textId="77777777" w:rsidR="00EF3FDD" w:rsidRPr="00482A97" w:rsidRDefault="006217F4" w:rsidP="00EF3FDD">
            <w:pPr>
              <w:autoSpaceDE w:val="0"/>
              <w:autoSpaceDN w:val="0"/>
              <w:jc w:val="right"/>
            </w:pPr>
            <w:r w:rsidRPr="00482A97">
              <w:t>165,122</w:t>
            </w:r>
          </w:p>
        </w:tc>
      </w:tr>
      <w:tr w:rsidR="00EF3FDD" w:rsidRPr="00482A97" w14:paraId="065D283F" w14:textId="77777777" w:rsidTr="00EF3FDD">
        <w:trPr>
          <w:trHeight w:val="284"/>
          <w:jc w:val="center"/>
        </w:trPr>
        <w:tc>
          <w:tcPr>
            <w:tcW w:w="439" w:type="pct"/>
            <w:vAlign w:val="center"/>
          </w:tcPr>
          <w:p w14:paraId="03E8BA3C" w14:textId="77777777" w:rsidR="00EF3FDD" w:rsidRPr="00482A97" w:rsidRDefault="006217F4" w:rsidP="00EF3FDD">
            <w:pPr>
              <w:autoSpaceDE w:val="0"/>
              <w:autoSpaceDN w:val="0"/>
              <w:jc w:val="both"/>
            </w:pPr>
            <w:r w:rsidRPr="00482A97">
              <w:rPr>
                <w:rFonts w:hint="eastAsia"/>
              </w:rPr>
              <w:t>公司2</w:t>
            </w:r>
          </w:p>
        </w:tc>
        <w:tc>
          <w:tcPr>
            <w:tcW w:w="1230" w:type="pct"/>
            <w:vAlign w:val="center"/>
          </w:tcPr>
          <w:p w14:paraId="123D3484" w14:textId="77777777" w:rsidR="00EF3FDD" w:rsidRPr="00482A97" w:rsidRDefault="006217F4" w:rsidP="00EF3FDD">
            <w:pPr>
              <w:autoSpaceDE w:val="0"/>
              <w:autoSpaceDN w:val="0"/>
              <w:jc w:val="both"/>
            </w:pPr>
            <w:r w:rsidRPr="00482A97">
              <w:rPr>
                <w:rFonts w:hint="eastAsia"/>
              </w:rPr>
              <w:t>预计无法收回的款项</w:t>
            </w:r>
          </w:p>
        </w:tc>
        <w:tc>
          <w:tcPr>
            <w:tcW w:w="974" w:type="pct"/>
            <w:vAlign w:val="center"/>
          </w:tcPr>
          <w:p w14:paraId="51145F94" w14:textId="77777777" w:rsidR="00EF3FDD" w:rsidRPr="00482A97" w:rsidRDefault="006217F4" w:rsidP="00EF3FDD">
            <w:pPr>
              <w:autoSpaceDE w:val="0"/>
              <w:autoSpaceDN w:val="0"/>
              <w:jc w:val="right"/>
            </w:pPr>
            <w:r w:rsidRPr="00482A97">
              <w:t>143,050</w:t>
            </w:r>
          </w:p>
        </w:tc>
        <w:tc>
          <w:tcPr>
            <w:tcW w:w="681" w:type="pct"/>
            <w:vAlign w:val="center"/>
          </w:tcPr>
          <w:p w14:paraId="15A39061" w14:textId="77777777" w:rsidR="00EF3FDD" w:rsidRPr="00482A97" w:rsidRDefault="006217F4" w:rsidP="00EF3FDD">
            <w:pPr>
              <w:autoSpaceDE w:val="0"/>
              <w:autoSpaceDN w:val="0"/>
              <w:jc w:val="center"/>
            </w:pPr>
            <w:r w:rsidRPr="00482A97">
              <w:t>3年以上</w:t>
            </w:r>
          </w:p>
        </w:tc>
        <w:tc>
          <w:tcPr>
            <w:tcW w:w="944" w:type="pct"/>
            <w:vAlign w:val="center"/>
          </w:tcPr>
          <w:p w14:paraId="3EE68406" w14:textId="77777777" w:rsidR="00EF3FDD" w:rsidRPr="00482A97" w:rsidRDefault="006217F4" w:rsidP="00EF3FDD">
            <w:pPr>
              <w:autoSpaceDE w:val="0"/>
              <w:autoSpaceDN w:val="0"/>
              <w:jc w:val="center"/>
            </w:pPr>
            <w:r w:rsidRPr="00482A97">
              <w:rPr>
                <w:rFonts w:hint="eastAsia"/>
              </w:rPr>
              <w:t>5</w:t>
            </w:r>
          </w:p>
        </w:tc>
        <w:tc>
          <w:tcPr>
            <w:tcW w:w="732" w:type="pct"/>
            <w:vAlign w:val="center"/>
          </w:tcPr>
          <w:p w14:paraId="2C63A928" w14:textId="77777777" w:rsidR="00EF3FDD" w:rsidRPr="00482A97" w:rsidRDefault="006217F4" w:rsidP="00EF3FDD">
            <w:pPr>
              <w:autoSpaceDE w:val="0"/>
              <w:autoSpaceDN w:val="0"/>
              <w:jc w:val="right"/>
            </w:pPr>
            <w:r w:rsidRPr="00482A97">
              <w:t>143,050</w:t>
            </w:r>
          </w:p>
        </w:tc>
      </w:tr>
      <w:tr w:rsidR="00EF3FDD" w:rsidRPr="00482A97" w14:paraId="5CC20AE2" w14:textId="77777777" w:rsidTr="00EF3FDD">
        <w:trPr>
          <w:trHeight w:val="284"/>
          <w:jc w:val="center"/>
        </w:trPr>
        <w:tc>
          <w:tcPr>
            <w:tcW w:w="439" w:type="pct"/>
            <w:vAlign w:val="center"/>
          </w:tcPr>
          <w:p w14:paraId="3EDD9BA7" w14:textId="77777777" w:rsidR="00EF3FDD" w:rsidRPr="00482A97" w:rsidRDefault="006217F4" w:rsidP="00EF3FDD">
            <w:pPr>
              <w:autoSpaceDE w:val="0"/>
              <w:autoSpaceDN w:val="0"/>
              <w:jc w:val="both"/>
            </w:pPr>
            <w:r w:rsidRPr="00482A97">
              <w:rPr>
                <w:rFonts w:hint="eastAsia"/>
              </w:rPr>
              <w:t>公司3</w:t>
            </w:r>
          </w:p>
        </w:tc>
        <w:tc>
          <w:tcPr>
            <w:tcW w:w="1230" w:type="pct"/>
            <w:vAlign w:val="center"/>
          </w:tcPr>
          <w:p w14:paraId="56A93A4C" w14:textId="77777777" w:rsidR="00EF3FDD" w:rsidRPr="00482A97" w:rsidRDefault="006217F4" w:rsidP="00EF3FDD">
            <w:pPr>
              <w:autoSpaceDE w:val="0"/>
              <w:autoSpaceDN w:val="0"/>
              <w:jc w:val="both"/>
            </w:pPr>
            <w:r w:rsidRPr="00482A97">
              <w:rPr>
                <w:rFonts w:hint="eastAsia"/>
              </w:rPr>
              <w:t>预计无法收回的款项</w:t>
            </w:r>
          </w:p>
        </w:tc>
        <w:tc>
          <w:tcPr>
            <w:tcW w:w="974" w:type="pct"/>
            <w:vAlign w:val="center"/>
          </w:tcPr>
          <w:p w14:paraId="352E4D47" w14:textId="77777777" w:rsidR="00EF3FDD" w:rsidRPr="00482A97" w:rsidRDefault="006217F4" w:rsidP="00EF3FDD">
            <w:pPr>
              <w:autoSpaceDE w:val="0"/>
              <w:autoSpaceDN w:val="0"/>
              <w:jc w:val="right"/>
            </w:pPr>
            <w:r w:rsidRPr="00482A97">
              <w:t>116,786</w:t>
            </w:r>
          </w:p>
        </w:tc>
        <w:tc>
          <w:tcPr>
            <w:tcW w:w="681" w:type="pct"/>
            <w:vAlign w:val="center"/>
          </w:tcPr>
          <w:p w14:paraId="4C576433" w14:textId="77777777" w:rsidR="00EF3FDD" w:rsidRPr="00482A97" w:rsidRDefault="006217F4" w:rsidP="00EF3FDD">
            <w:pPr>
              <w:autoSpaceDE w:val="0"/>
              <w:autoSpaceDN w:val="0"/>
              <w:jc w:val="center"/>
            </w:pPr>
            <w:r w:rsidRPr="00482A97">
              <w:t>2-3年</w:t>
            </w:r>
          </w:p>
        </w:tc>
        <w:tc>
          <w:tcPr>
            <w:tcW w:w="944" w:type="pct"/>
            <w:vAlign w:val="center"/>
          </w:tcPr>
          <w:p w14:paraId="4FABD656" w14:textId="77777777" w:rsidR="00EF3FDD" w:rsidRPr="00482A97" w:rsidRDefault="006217F4" w:rsidP="00EF3FDD">
            <w:pPr>
              <w:autoSpaceDE w:val="0"/>
              <w:autoSpaceDN w:val="0"/>
              <w:jc w:val="center"/>
            </w:pPr>
            <w:r w:rsidRPr="00482A97">
              <w:rPr>
                <w:rFonts w:hint="eastAsia"/>
              </w:rPr>
              <w:t>4</w:t>
            </w:r>
          </w:p>
        </w:tc>
        <w:tc>
          <w:tcPr>
            <w:tcW w:w="732" w:type="pct"/>
            <w:vAlign w:val="center"/>
          </w:tcPr>
          <w:p w14:paraId="0E4A8AF8" w14:textId="77777777" w:rsidR="00EF3FDD" w:rsidRPr="00482A97" w:rsidRDefault="006217F4" w:rsidP="00EF3FDD">
            <w:pPr>
              <w:autoSpaceDE w:val="0"/>
              <w:autoSpaceDN w:val="0"/>
              <w:jc w:val="right"/>
            </w:pPr>
            <w:r w:rsidRPr="00482A97">
              <w:t>116,786</w:t>
            </w:r>
          </w:p>
        </w:tc>
      </w:tr>
      <w:tr w:rsidR="00EF3FDD" w:rsidRPr="00482A97" w14:paraId="484381F9" w14:textId="77777777" w:rsidTr="00EF3FDD">
        <w:trPr>
          <w:trHeight w:val="284"/>
          <w:jc w:val="center"/>
        </w:trPr>
        <w:tc>
          <w:tcPr>
            <w:tcW w:w="439" w:type="pct"/>
            <w:vAlign w:val="center"/>
          </w:tcPr>
          <w:p w14:paraId="1B28622F" w14:textId="77777777" w:rsidR="00EF3FDD" w:rsidRPr="00482A97" w:rsidRDefault="006217F4" w:rsidP="00EF3FDD">
            <w:pPr>
              <w:autoSpaceDE w:val="0"/>
              <w:autoSpaceDN w:val="0"/>
              <w:jc w:val="both"/>
            </w:pPr>
            <w:r w:rsidRPr="00482A97">
              <w:rPr>
                <w:rFonts w:hint="eastAsia"/>
              </w:rPr>
              <w:t>公司4</w:t>
            </w:r>
          </w:p>
        </w:tc>
        <w:tc>
          <w:tcPr>
            <w:tcW w:w="1230" w:type="pct"/>
            <w:vAlign w:val="center"/>
          </w:tcPr>
          <w:p w14:paraId="774B75FE" w14:textId="77777777" w:rsidR="00EF3FDD" w:rsidRPr="00482A97" w:rsidRDefault="006217F4" w:rsidP="00EF3FDD">
            <w:pPr>
              <w:autoSpaceDE w:val="0"/>
              <w:autoSpaceDN w:val="0"/>
              <w:jc w:val="both"/>
            </w:pPr>
            <w:r w:rsidRPr="00482A97">
              <w:rPr>
                <w:rFonts w:hint="eastAsia"/>
              </w:rPr>
              <w:t>往来款</w:t>
            </w:r>
          </w:p>
        </w:tc>
        <w:tc>
          <w:tcPr>
            <w:tcW w:w="974" w:type="pct"/>
            <w:vAlign w:val="center"/>
          </w:tcPr>
          <w:p w14:paraId="24FA9812" w14:textId="77777777" w:rsidR="00EF3FDD" w:rsidRPr="00482A97" w:rsidRDefault="006217F4" w:rsidP="00EF3FDD">
            <w:pPr>
              <w:autoSpaceDE w:val="0"/>
              <w:autoSpaceDN w:val="0"/>
              <w:jc w:val="right"/>
            </w:pPr>
            <w:r w:rsidRPr="00482A97">
              <w:t>113,949</w:t>
            </w:r>
          </w:p>
        </w:tc>
        <w:tc>
          <w:tcPr>
            <w:tcW w:w="681" w:type="pct"/>
            <w:vAlign w:val="center"/>
          </w:tcPr>
          <w:p w14:paraId="3CA8BBB0" w14:textId="77777777" w:rsidR="00EF3FDD" w:rsidRPr="00482A97" w:rsidRDefault="006217F4" w:rsidP="00EF3FDD">
            <w:pPr>
              <w:autoSpaceDE w:val="0"/>
              <w:autoSpaceDN w:val="0"/>
              <w:jc w:val="center"/>
            </w:pPr>
            <w:r w:rsidRPr="00482A97">
              <w:t>1年以内</w:t>
            </w:r>
          </w:p>
        </w:tc>
        <w:tc>
          <w:tcPr>
            <w:tcW w:w="944" w:type="pct"/>
            <w:vAlign w:val="center"/>
          </w:tcPr>
          <w:p w14:paraId="30351DEA" w14:textId="77777777" w:rsidR="00EF3FDD" w:rsidRPr="00482A97" w:rsidRDefault="006217F4" w:rsidP="00EF3FDD">
            <w:pPr>
              <w:autoSpaceDE w:val="0"/>
              <w:autoSpaceDN w:val="0"/>
              <w:jc w:val="center"/>
            </w:pPr>
            <w:r w:rsidRPr="00482A97">
              <w:rPr>
                <w:rFonts w:hint="eastAsia"/>
              </w:rPr>
              <w:t>4</w:t>
            </w:r>
          </w:p>
        </w:tc>
        <w:tc>
          <w:tcPr>
            <w:tcW w:w="732" w:type="pct"/>
            <w:vAlign w:val="center"/>
          </w:tcPr>
          <w:p w14:paraId="00C95EB9" w14:textId="77777777" w:rsidR="00EF3FDD" w:rsidRPr="00482A97" w:rsidRDefault="00EF3FDD" w:rsidP="00EF3FDD">
            <w:pPr>
              <w:autoSpaceDE w:val="0"/>
              <w:autoSpaceDN w:val="0"/>
              <w:jc w:val="right"/>
            </w:pPr>
          </w:p>
        </w:tc>
      </w:tr>
      <w:tr w:rsidR="00EF3FDD" w:rsidRPr="00482A97" w14:paraId="62B591AB" w14:textId="77777777" w:rsidTr="00EF3FDD">
        <w:trPr>
          <w:trHeight w:val="284"/>
          <w:jc w:val="center"/>
        </w:trPr>
        <w:tc>
          <w:tcPr>
            <w:tcW w:w="439" w:type="pct"/>
            <w:vAlign w:val="center"/>
          </w:tcPr>
          <w:p w14:paraId="60DE1216" w14:textId="77777777" w:rsidR="00EF3FDD" w:rsidRPr="00482A97" w:rsidRDefault="006217F4" w:rsidP="00EF3FDD">
            <w:pPr>
              <w:autoSpaceDE w:val="0"/>
              <w:autoSpaceDN w:val="0"/>
              <w:jc w:val="both"/>
            </w:pPr>
            <w:r w:rsidRPr="00482A97">
              <w:rPr>
                <w:rFonts w:hint="eastAsia"/>
              </w:rPr>
              <w:t>公司5</w:t>
            </w:r>
          </w:p>
        </w:tc>
        <w:tc>
          <w:tcPr>
            <w:tcW w:w="1230" w:type="pct"/>
            <w:vAlign w:val="center"/>
          </w:tcPr>
          <w:p w14:paraId="4268B91F" w14:textId="77777777" w:rsidR="00EF3FDD" w:rsidRPr="00482A97" w:rsidRDefault="006217F4" w:rsidP="00EF3FDD">
            <w:pPr>
              <w:autoSpaceDE w:val="0"/>
              <w:autoSpaceDN w:val="0"/>
              <w:jc w:val="both"/>
            </w:pPr>
            <w:r w:rsidRPr="00482A97">
              <w:rPr>
                <w:rFonts w:hint="eastAsia"/>
              </w:rPr>
              <w:t>预计无法收回的款项</w:t>
            </w:r>
          </w:p>
        </w:tc>
        <w:tc>
          <w:tcPr>
            <w:tcW w:w="974" w:type="pct"/>
            <w:vAlign w:val="center"/>
          </w:tcPr>
          <w:p w14:paraId="4692C004" w14:textId="77777777" w:rsidR="00EF3FDD" w:rsidRPr="00482A97" w:rsidRDefault="006217F4" w:rsidP="00EF3FDD">
            <w:pPr>
              <w:autoSpaceDE w:val="0"/>
              <w:autoSpaceDN w:val="0"/>
              <w:jc w:val="right"/>
            </w:pPr>
            <w:r w:rsidRPr="00482A97">
              <w:t>99,999</w:t>
            </w:r>
          </w:p>
        </w:tc>
        <w:tc>
          <w:tcPr>
            <w:tcW w:w="681" w:type="pct"/>
            <w:vAlign w:val="center"/>
          </w:tcPr>
          <w:p w14:paraId="06DD268F" w14:textId="77777777" w:rsidR="00EF3FDD" w:rsidRPr="00482A97" w:rsidRDefault="006217F4" w:rsidP="00EF3FDD">
            <w:pPr>
              <w:autoSpaceDE w:val="0"/>
              <w:autoSpaceDN w:val="0"/>
              <w:jc w:val="center"/>
            </w:pPr>
            <w:r w:rsidRPr="00482A97">
              <w:t>3年以上</w:t>
            </w:r>
          </w:p>
        </w:tc>
        <w:tc>
          <w:tcPr>
            <w:tcW w:w="944" w:type="pct"/>
            <w:vAlign w:val="center"/>
          </w:tcPr>
          <w:p w14:paraId="6D1CEBE7" w14:textId="77777777" w:rsidR="00EF3FDD" w:rsidRPr="00482A97" w:rsidRDefault="006217F4" w:rsidP="00EF3FDD">
            <w:pPr>
              <w:autoSpaceDE w:val="0"/>
              <w:autoSpaceDN w:val="0"/>
              <w:jc w:val="center"/>
            </w:pPr>
            <w:r w:rsidRPr="00482A97">
              <w:rPr>
                <w:rFonts w:hint="eastAsia"/>
              </w:rPr>
              <w:t>3</w:t>
            </w:r>
          </w:p>
        </w:tc>
        <w:tc>
          <w:tcPr>
            <w:tcW w:w="732" w:type="pct"/>
            <w:vAlign w:val="center"/>
          </w:tcPr>
          <w:p w14:paraId="0992E05A" w14:textId="77777777" w:rsidR="00EF3FDD" w:rsidRPr="00482A97" w:rsidRDefault="006217F4" w:rsidP="00EF3FDD">
            <w:pPr>
              <w:autoSpaceDE w:val="0"/>
              <w:autoSpaceDN w:val="0"/>
              <w:jc w:val="right"/>
            </w:pPr>
            <w:r w:rsidRPr="00482A97">
              <w:t>99,999</w:t>
            </w:r>
          </w:p>
        </w:tc>
      </w:tr>
      <w:tr w:rsidR="00EF3FDD" w:rsidRPr="00482A97" w14:paraId="798C1779" w14:textId="77777777" w:rsidTr="00EF3FDD">
        <w:trPr>
          <w:trHeight w:val="284"/>
          <w:jc w:val="center"/>
        </w:trPr>
        <w:tc>
          <w:tcPr>
            <w:tcW w:w="439" w:type="pct"/>
            <w:vAlign w:val="center"/>
          </w:tcPr>
          <w:p w14:paraId="6AA23711" w14:textId="77777777" w:rsidR="00EF3FDD" w:rsidRPr="00482A97" w:rsidRDefault="006217F4" w:rsidP="00EF3FDD">
            <w:pPr>
              <w:autoSpaceDE w:val="0"/>
              <w:autoSpaceDN w:val="0"/>
              <w:jc w:val="center"/>
            </w:pPr>
            <w:r w:rsidRPr="00482A97">
              <w:rPr>
                <w:rFonts w:hint="eastAsia"/>
              </w:rPr>
              <w:t>合计</w:t>
            </w:r>
          </w:p>
        </w:tc>
        <w:tc>
          <w:tcPr>
            <w:tcW w:w="1230" w:type="pct"/>
          </w:tcPr>
          <w:p w14:paraId="6C27813B" w14:textId="77777777" w:rsidR="00EF3FDD" w:rsidRPr="00482A97" w:rsidRDefault="00EF3FDD" w:rsidP="00EF3FDD">
            <w:pPr>
              <w:autoSpaceDE w:val="0"/>
              <w:autoSpaceDN w:val="0"/>
              <w:jc w:val="right"/>
            </w:pPr>
          </w:p>
        </w:tc>
        <w:tc>
          <w:tcPr>
            <w:tcW w:w="974" w:type="pct"/>
            <w:vAlign w:val="center"/>
          </w:tcPr>
          <w:p w14:paraId="4295B084" w14:textId="77777777" w:rsidR="00EF3FDD" w:rsidRPr="00482A97" w:rsidRDefault="006217F4" w:rsidP="00EF3FDD">
            <w:pPr>
              <w:autoSpaceDE w:val="0"/>
              <w:autoSpaceDN w:val="0"/>
              <w:jc w:val="right"/>
            </w:pPr>
            <w:r w:rsidRPr="00482A97">
              <w:t>638,906</w:t>
            </w:r>
          </w:p>
        </w:tc>
        <w:tc>
          <w:tcPr>
            <w:tcW w:w="681" w:type="pct"/>
            <w:vAlign w:val="center"/>
          </w:tcPr>
          <w:p w14:paraId="03A18A01" w14:textId="77777777" w:rsidR="00EF3FDD" w:rsidRPr="00482A97" w:rsidRDefault="00EF3FDD" w:rsidP="00EF3FDD">
            <w:pPr>
              <w:autoSpaceDE w:val="0"/>
              <w:autoSpaceDN w:val="0"/>
              <w:jc w:val="center"/>
            </w:pPr>
          </w:p>
        </w:tc>
        <w:tc>
          <w:tcPr>
            <w:tcW w:w="944" w:type="pct"/>
            <w:vAlign w:val="center"/>
          </w:tcPr>
          <w:p w14:paraId="6737F7DE" w14:textId="77777777" w:rsidR="00EF3FDD" w:rsidRPr="00482A97" w:rsidRDefault="006217F4" w:rsidP="00EF3FDD">
            <w:pPr>
              <w:autoSpaceDE w:val="0"/>
              <w:autoSpaceDN w:val="0"/>
              <w:jc w:val="center"/>
            </w:pPr>
            <w:r w:rsidRPr="00482A97">
              <w:rPr>
                <w:rFonts w:hint="eastAsia"/>
              </w:rPr>
              <w:t>22</w:t>
            </w:r>
          </w:p>
        </w:tc>
        <w:tc>
          <w:tcPr>
            <w:tcW w:w="732" w:type="pct"/>
            <w:vAlign w:val="center"/>
          </w:tcPr>
          <w:p w14:paraId="692CDFA1" w14:textId="77777777" w:rsidR="00EF3FDD" w:rsidRPr="00482A97" w:rsidRDefault="006217F4" w:rsidP="00EF3FDD">
            <w:pPr>
              <w:autoSpaceDE w:val="0"/>
              <w:autoSpaceDN w:val="0"/>
              <w:jc w:val="right"/>
            </w:pPr>
            <w:r w:rsidRPr="00482A97">
              <w:t>524,957</w:t>
            </w:r>
          </w:p>
        </w:tc>
      </w:tr>
    </w:tbl>
    <w:p w14:paraId="0E6D840E" w14:textId="77777777" w:rsidR="00195E6B" w:rsidRDefault="003E16DD" w:rsidP="006217F4">
      <w:pPr>
        <w:pStyle w:val="affffffffffffffffffc"/>
        <w:numPr>
          <w:ilvl w:val="0"/>
          <w:numId w:val="57"/>
        </w:numPr>
      </w:pPr>
      <w:r>
        <w:rPr>
          <w:rFonts w:hint="eastAsia"/>
        </w:rPr>
        <w:t>其他应收款</w:t>
      </w:r>
    </w:p>
    <w:sdt>
      <w:sdtPr>
        <w:rPr>
          <w:rFonts w:ascii="Times New Roman" w:hAnsi="Times New Roman" w:cs="宋体" w:hint="eastAsia"/>
          <w:b w:val="0"/>
          <w:bCs w:val="0"/>
          <w:kern w:val="0"/>
          <w:sz w:val="22"/>
          <w:szCs w:val="24"/>
          <w:lang w:val="en-GB"/>
        </w:rPr>
        <w:alias w:val="模块:其他应收款分类披露"/>
        <w:tag w:val="_GBC_04959ddfe8f2409b992ddf054b66f900"/>
        <w:id w:val="1632406"/>
        <w:lock w:val="sdtLocked"/>
        <w:placeholder>
          <w:docPart w:val="GBC22222222222222222222222222222"/>
        </w:placeholder>
      </w:sdtPr>
      <w:sdtEndPr>
        <w:rPr>
          <w:rFonts w:ascii="宋体" w:hAnsiTheme="minorHAnsi" w:cstheme="minorBidi" w:hint="default"/>
          <w:szCs w:val="21"/>
        </w:rPr>
      </w:sdtEndPr>
      <w:sdtContent>
        <w:p w14:paraId="1A6FD3BF" w14:textId="77777777" w:rsidR="00195E6B" w:rsidRDefault="003E16DD" w:rsidP="006217F4">
          <w:pPr>
            <w:pStyle w:val="affffffffffffffffffd"/>
            <w:numPr>
              <w:ilvl w:val="3"/>
              <w:numId w:val="65"/>
            </w:numPr>
            <w:tabs>
              <w:tab w:val="left" w:pos="588"/>
            </w:tabs>
          </w:pPr>
          <w:r>
            <w:rPr>
              <w:rFonts w:hint="eastAsia"/>
            </w:rPr>
            <w:t>其他应收款分类披露</w:t>
          </w:r>
        </w:p>
        <w:p w14:paraId="4F1B04E0" w14:textId="77777777" w:rsidR="00195E6B" w:rsidRDefault="009C6250" w:rsidP="00EF3FDD">
          <w:pPr>
            <w:pStyle w:val="affffffffffffffffffffff8"/>
          </w:pPr>
          <w:sdt>
            <w:sdtPr>
              <w:alias w:val="是否适用：其他应收款分类披露[双击切换]"/>
              <w:tag w:val="_GBC_9eef10db3ef84b04bfc3c604cff35853"/>
              <w:id w:val="1076710574"/>
              <w:lock w:val="sdtContentLocked"/>
              <w:placeholder>
                <w:docPart w:val="GBC22222222222222222222222222222"/>
              </w:placeholder>
            </w:sdtPr>
            <w:sdtEndPr/>
            <w:sdtContent>
              <w:r w:rsidR="00E86408">
                <w:fldChar w:fldCharType="begin"/>
              </w:r>
              <w:r w:rsidR="006217F4">
                <w:instrText xml:space="preserve"> MACROBUTTON  SnrToggleCheckbox □适用 </w:instrText>
              </w:r>
              <w:r w:rsidR="00E86408">
                <w:fldChar w:fldCharType="end"/>
              </w:r>
              <w:r w:rsidR="00E86408">
                <w:fldChar w:fldCharType="begin"/>
              </w:r>
              <w:r w:rsidR="006217F4">
                <w:instrText xml:space="preserve"> MACROBUTTON  SnrToggleCheckbox √不适用 </w:instrText>
              </w:r>
              <w:r w:rsidR="00E86408">
                <w:fldChar w:fldCharType="end"/>
              </w:r>
            </w:sdtContent>
          </w:sdt>
        </w:p>
      </w:sdtContent>
    </w:sdt>
    <w:sdt>
      <w:sdtPr>
        <w:rPr>
          <w:rFonts w:hint="eastAsia"/>
          <w:szCs w:val="21"/>
        </w:rPr>
        <w:alias w:val="模块:单项金额重大并单项计提坏帐准备的其他应收账款　　　　　　　..."/>
        <w:tag w:val="_GBC_02bfd67b9c40435982984fdd2fa0417b"/>
        <w:id w:val="-1512897726"/>
        <w:lock w:val="sdtLocked"/>
        <w:placeholder>
          <w:docPart w:val="GBC22222222222222222222222222222"/>
        </w:placeholder>
      </w:sdtPr>
      <w:sdtEndPr/>
      <w:sdtContent>
        <w:p w14:paraId="5A96F1F2" w14:textId="77777777" w:rsidR="00195E6B" w:rsidRDefault="003E16DD">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82635b709acc43f9ace323ef9b818336"/>
            <w:id w:val="1093673732"/>
            <w:lock w:val="sdtContentLocked"/>
            <w:placeholder>
              <w:docPart w:val="GBC22222222222222222222222222222"/>
            </w:placeholder>
          </w:sdtPr>
          <w:sdtEndPr/>
          <w:sdtContent>
            <w:p w14:paraId="6BCCB252" w14:textId="77777777" w:rsidR="00195E6B" w:rsidRDefault="00E86408" w:rsidP="00EF3FDD">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hint="eastAsia"/>
          <w:szCs w:val="21"/>
        </w:rPr>
        <w:alias w:val="模块:组合中，按账龄分析法计提坏账准备的其他应收账款："/>
        <w:tag w:val="_GBC_84907f0c47bb4c62b91a81382adfc126"/>
        <w:id w:val="630756981"/>
        <w:lock w:val="sdtLocked"/>
        <w:placeholder>
          <w:docPart w:val="GBC22222222222222222222222222222"/>
        </w:placeholder>
      </w:sdtPr>
      <w:sdtEndPr>
        <w:rPr>
          <w:rFonts w:hint="default"/>
        </w:rPr>
      </w:sdtEndPr>
      <w:sdtContent>
        <w:p w14:paraId="26E1D2BA" w14:textId="77777777" w:rsidR="00195E6B" w:rsidRDefault="003E16DD">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双击切换]"/>
            <w:tag w:val="_GBC_14503383cb9a4c528e4dc8ae4e2b1c29"/>
            <w:id w:val="898167929"/>
            <w:lock w:val="sdtContentLocked"/>
            <w:placeholder>
              <w:docPart w:val="GBC22222222222222222222222222222"/>
            </w:placeholder>
          </w:sdtPr>
          <w:sdtEndPr/>
          <w:sdtContent>
            <w:p w14:paraId="405DE271" w14:textId="77777777" w:rsidR="00EF3FDD" w:rsidRDefault="00E86408" w:rsidP="00EF3FDD">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hint="eastAsia"/>
          <w:szCs w:val="21"/>
        </w:rPr>
        <w:alias w:val="模块:组合中，采用余额百分比法计提坏账准备的其他应收账款"/>
        <w:tag w:val="_GBC_c96864c1bf234335ab3e76f7808693e0"/>
        <w:id w:val="-1381160585"/>
        <w:lock w:val="sdtLocked"/>
        <w:placeholder>
          <w:docPart w:val="GBC22222222222222222222222222222"/>
        </w:placeholder>
      </w:sdtPr>
      <w:sdtEndPr/>
      <w:sdtContent>
        <w:p w14:paraId="6CC4DDB8" w14:textId="77777777" w:rsidR="00195E6B" w:rsidRDefault="003E16DD">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4436f73691ff4e638217456948bd36b1"/>
            <w:id w:val="1523282231"/>
            <w:lock w:val="sdtContentLocked"/>
            <w:placeholder>
              <w:docPart w:val="GBC22222222222222222222222222222"/>
            </w:placeholder>
          </w:sdtPr>
          <w:sdtEndPr/>
          <w:sdtContent>
            <w:p w14:paraId="577ABF6C" w14:textId="77777777" w:rsidR="00EF3FDD" w:rsidRDefault="00E86408" w:rsidP="00EF3FDD">
              <w:pPr>
                <w:tabs>
                  <w:tab w:val="left" w:pos="9720"/>
                </w:tabs>
                <w:ind w:rightChars="-673" w:right="-1481"/>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hint="eastAsia"/>
          <w:szCs w:val="21"/>
        </w:rPr>
        <w:alias w:val="模块:组合中，采用其他方法计提坏账准备的其他应收账款"/>
        <w:tag w:val="_GBC_fd6f0f4955e049a0964b757a0033548f"/>
        <w:id w:val="526905106"/>
        <w:lock w:val="sdtLocked"/>
        <w:placeholder>
          <w:docPart w:val="GBC22222222222222222222222222222"/>
        </w:placeholder>
      </w:sdtPr>
      <w:sdtEndPr/>
      <w:sdtContent>
        <w:p w14:paraId="1B0E7B83" w14:textId="77777777" w:rsidR="00195E6B" w:rsidRDefault="003E16DD">
          <w:pPr>
            <w:tabs>
              <w:tab w:val="left" w:pos="360"/>
              <w:tab w:val="left" w:pos="9720"/>
            </w:tabs>
            <w:ind w:rightChars="-673" w:right="-1481"/>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138ebdc0bc974bccb06cf8eeb991b924"/>
            <w:id w:val="36639528"/>
            <w:lock w:val="sdtContentLocked"/>
            <w:placeholder>
              <w:docPart w:val="GBC22222222222222222222222222222"/>
            </w:placeholder>
          </w:sdtPr>
          <w:sdtEndPr/>
          <w:sdtContent>
            <w:p w14:paraId="15A50BF0" w14:textId="77777777" w:rsidR="00195E6B" w:rsidRDefault="00E86408" w:rsidP="00EF3FDD">
              <w:pPr>
                <w:tabs>
                  <w:tab w:val="left" w:pos="360"/>
                  <w:tab w:val="left" w:pos="9720"/>
                </w:tabs>
                <w:ind w:rightChars="-673" w:right="-1481"/>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2"/>
          <w:szCs w:val="24"/>
          <w:lang w:val="en-GB"/>
        </w:rPr>
        <w:alias w:val="模块:本期转回或收回情况"/>
        <w:tag w:val="_GBC_32c2bb2bc37a4c2d80b96acc31ad8815"/>
        <w:id w:val="52972830"/>
        <w:lock w:val="sdtLocked"/>
        <w:placeholder>
          <w:docPart w:val="GBC22222222222222222222222222222"/>
        </w:placeholder>
      </w:sdtPr>
      <w:sdtEndPr>
        <w:rPr>
          <w:rFonts w:ascii="Times New Roman" w:hAnsi="Times New Roman" w:hint="eastAsia"/>
          <w:sz w:val="21"/>
          <w:lang w:val="en-US"/>
        </w:rPr>
      </w:sdtEndPr>
      <w:sdtContent>
        <w:p w14:paraId="77C7A444" w14:textId="77777777" w:rsidR="00195E6B" w:rsidRDefault="003E16DD" w:rsidP="006217F4">
          <w:pPr>
            <w:pStyle w:val="affffffffffffffffffd"/>
            <w:numPr>
              <w:ilvl w:val="3"/>
              <w:numId w:val="65"/>
            </w:numPr>
            <w:tabs>
              <w:tab w:val="left" w:pos="588"/>
            </w:tabs>
          </w:pPr>
          <w:r>
            <w:rPr>
              <w:rFonts w:hint="eastAsia"/>
            </w:rPr>
            <w:t>本期计提、收回或转回的坏账准备情况：</w:t>
          </w:r>
        </w:p>
        <w:p w14:paraId="40F5B9BE" w14:textId="77777777" w:rsidR="00195E6B" w:rsidRDefault="003E16DD">
          <w:pPr>
            <w:pStyle w:val="affffffffffffffffffffff8"/>
          </w:pPr>
          <w:r>
            <w:rPr>
              <w:rFonts w:hint="eastAsia"/>
            </w:rPr>
            <w:t>中本期坏账准备转回或收回金额重要的：</w:t>
          </w:r>
        </w:p>
        <w:sdt>
          <w:sdtPr>
            <w:alias w:val="是否适用：其中本期其他应收账款坏账准备收回或转回金额重要的[双击切换]"/>
            <w:tag w:val="_GBC_49a9a7800fbb48e2b9da3343cf6d782d"/>
            <w:id w:val="-62335235"/>
            <w:lock w:val="sdtContentLocked"/>
            <w:placeholder>
              <w:docPart w:val="GBC22222222222222222222222222222"/>
            </w:placeholder>
          </w:sdtPr>
          <w:sdtEndPr/>
          <w:sdtContent>
            <w:p w14:paraId="2DE37D60"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Theme="minorHAnsi" w:hAnsiTheme="minorHAnsi" w:cs="宋体" w:hint="eastAsia"/>
          <w:b w:val="0"/>
          <w:bCs w:val="0"/>
          <w:kern w:val="0"/>
          <w:sz w:val="22"/>
          <w:szCs w:val="22"/>
          <w:lang w:val="en-GB"/>
        </w:rPr>
        <w:alias w:val="模块:本报告期实际核销的其他应收款情况"/>
        <w:tag w:val="_GBC_ca12851378c64f09a5335b8a527df46f"/>
        <w:id w:val="-1173406013"/>
        <w:lock w:val="sdtLocked"/>
        <w:placeholder>
          <w:docPart w:val="GBC22222222222222222222222222222"/>
        </w:placeholder>
      </w:sdtPr>
      <w:sdtEndPr>
        <w:rPr>
          <w:rFonts w:ascii="Times New Roman" w:hAnsi="Times New Roman" w:cs="Times New Roman"/>
          <w:kern w:val="2"/>
          <w:szCs w:val="28"/>
        </w:rPr>
      </w:sdtEndPr>
      <w:sdtContent>
        <w:p w14:paraId="0B4D8D11" w14:textId="77777777" w:rsidR="00195E6B" w:rsidRDefault="003E16DD" w:rsidP="006217F4">
          <w:pPr>
            <w:pStyle w:val="affffffffffffffffffd"/>
            <w:numPr>
              <w:ilvl w:val="3"/>
              <w:numId w:val="65"/>
            </w:numPr>
            <w:tabs>
              <w:tab w:val="left" w:pos="588"/>
            </w:tabs>
          </w:pPr>
          <w:r>
            <w:rPr>
              <w:rFonts w:hint="eastAsia"/>
            </w:rPr>
            <w:t>本期实际核销的其他应收款情况</w:t>
          </w:r>
        </w:p>
        <w:sdt>
          <w:sdtPr>
            <w:alias w:val="是否适用：本期实际核销的其他应收款情况[双击切换]"/>
            <w:tag w:val="_GBC_99c0ad513e2447ba8b2267c169be5583"/>
            <w:id w:val="-622837859"/>
            <w:lock w:val="sdtContentLocked"/>
            <w:placeholder>
              <w:docPart w:val="GBC22222222222222222222222222222"/>
            </w:placeholder>
          </w:sdtPr>
          <w:sdtEndPr/>
          <w:sdtContent>
            <w:p w14:paraId="392979B4" w14:textId="77777777" w:rsidR="00195E6B" w:rsidRPr="00191C37" w:rsidRDefault="00E86408">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4"/>
          <w:lang w:val="en-GB"/>
        </w:rPr>
        <w:alias w:val="模块:其他应收款按款项性质分类情况"/>
        <w:tag w:val="_GBC_84d520d656b8446b87c909f5ff2b545d"/>
        <w:id w:val="1538388234"/>
        <w:lock w:val="sdtLocked"/>
        <w:placeholder>
          <w:docPart w:val="GBC22222222222222222222222222222"/>
        </w:placeholder>
      </w:sdtPr>
      <w:sdtEndPr>
        <w:rPr>
          <w:rFonts w:hAnsiTheme="minorHAnsi" w:cstheme="minorBidi" w:hint="default"/>
          <w:szCs w:val="28"/>
        </w:rPr>
      </w:sdtEndPr>
      <w:sdtContent>
        <w:p w14:paraId="072EAE88" w14:textId="77777777" w:rsidR="00195E6B" w:rsidRDefault="003E16DD" w:rsidP="006217F4">
          <w:pPr>
            <w:pStyle w:val="affffffffffffffffffd"/>
            <w:numPr>
              <w:ilvl w:val="3"/>
              <w:numId w:val="65"/>
            </w:numPr>
            <w:tabs>
              <w:tab w:val="left" w:pos="588"/>
            </w:tabs>
            <w:jc w:val="left"/>
          </w:pPr>
          <w:r>
            <w:rPr>
              <w:rFonts w:hint="eastAsia"/>
            </w:rPr>
            <w:t>其他应收款按款项性质分类情况</w:t>
          </w:r>
        </w:p>
        <w:sdt>
          <w:sdtPr>
            <w:alias w:val="是否适用：其他应收款按款项性质分类情况[双击切换]"/>
            <w:tag w:val="_GBC_43f55a27297f4f93b1b4f668134ac6be"/>
            <w:id w:val="481737265"/>
            <w:lock w:val="sdtContentLocked"/>
            <w:placeholder>
              <w:docPart w:val="GBC22222222222222222222222222222"/>
            </w:placeholder>
          </w:sdtPr>
          <w:sdtEndPr/>
          <w:sdtContent>
            <w:p w14:paraId="24EA5D77" w14:textId="77777777" w:rsidR="00195E6B"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4"/>
          <w:lang w:val="en-GB"/>
        </w:rPr>
        <w:alias w:val="模块:按欠款方归集的期末余额其中前五名的其他应收款单位情况"/>
        <w:tag w:val="_GBC_a83a3fc7866445d68738701d3998ac0b"/>
        <w:id w:val="1211919358"/>
        <w:lock w:val="sdtLocked"/>
        <w:placeholder>
          <w:docPart w:val="GBC22222222222222222222222222222"/>
        </w:placeholder>
      </w:sdtPr>
      <w:sdtEndPr>
        <w:rPr>
          <w:rFonts w:hint="default"/>
          <w:sz w:val="21"/>
          <w:lang w:val="en-US"/>
        </w:rPr>
      </w:sdtEndPr>
      <w:sdtContent>
        <w:p w14:paraId="4E1071B3" w14:textId="77777777" w:rsidR="00195E6B" w:rsidRDefault="003E16DD" w:rsidP="006217F4">
          <w:pPr>
            <w:pStyle w:val="affffffffffffffffffd"/>
            <w:numPr>
              <w:ilvl w:val="3"/>
              <w:numId w:val="65"/>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1ad831584f90441b93cce7d9b7baa3c9"/>
            <w:id w:val="2051494581"/>
            <w:lock w:val="sdtContentLocked"/>
            <w:placeholder>
              <w:docPart w:val="GBC22222222222222222222222222222"/>
            </w:placeholder>
          </w:sdtPr>
          <w:sdtEndPr/>
          <w:sdtContent>
            <w:p w14:paraId="67E6C734" w14:textId="77777777" w:rsidR="00195E6B"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Times New Roman" w:hAnsi="Times New Roman" w:cs="宋体" w:hint="eastAsia"/>
          <w:b w:val="0"/>
          <w:bCs w:val="0"/>
          <w:kern w:val="0"/>
          <w:sz w:val="22"/>
          <w:szCs w:val="24"/>
          <w:lang w:val="en-GB"/>
        </w:rPr>
        <w:alias w:val="模块:按应收金额确认的政府补助"/>
        <w:tag w:val="_GBC_0b136aef44064ce4880a47aef5cda04d"/>
        <w:id w:val="1511030162"/>
        <w:lock w:val="sdtLocked"/>
        <w:placeholder>
          <w:docPart w:val="GBC22222222222222222222222222222"/>
        </w:placeholder>
      </w:sdtPr>
      <w:sdtEndPr>
        <w:rPr>
          <w:sz w:val="21"/>
          <w:lang w:val="en-US"/>
        </w:rPr>
      </w:sdtEndPr>
      <w:sdtContent>
        <w:p w14:paraId="1B74F44E" w14:textId="77777777" w:rsidR="00195E6B" w:rsidRDefault="003E16DD" w:rsidP="006217F4">
          <w:pPr>
            <w:pStyle w:val="affffffffffffffffffd"/>
            <w:numPr>
              <w:ilvl w:val="3"/>
              <w:numId w:val="65"/>
            </w:numPr>
            <w:tabs>
              <w:tab w:val="left" w:pos="588"/>
            </w:tabs>
          </w:pPr>
          <w:r>
            <w:rPr>
              <w:rFonts w:hint="eastAsia"/>
            </w:rPr>
            <w:t>涉及政府补助的应收款项</w:t>
          </w:r>
        </w:p>
        <w:sdt>
          <w:sdtPr>
            <w:alias w:val="是否适用：涉及政府补助的应收款项[双击切换]"/>
            <w:tag w:val="_GBC_bfa30ddd81f643f9b7a3d1064d505e6a"/>
            <w:id w:val="1037634358"/>
            <w:lock w:val="sdtContentLocked"/>
            <w:placeholder>
              <w:docPart w:val="GBC22222222222222222222222222222"/>
            </w:placeholder>
          </w:sdtPr>
          <w:sdtEndPr/>
          <w:sdtContent>
            <w:p w14:paraId="70CD02B7" w14:textId="77777777" w:rsidR="00195E6B"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Times New Roman" w:hAnsi="Times New Roman" w:cs="宋体"/>
          <w:b w:val="0"/>
          <w:bCs w:val="0"/>
          <w:kern w:val="0"/>
          <w:sz w:val="22"/>
          <w:szCs w:val="24"/>
          <w:lang w:val="en-GB"/>
        </w:rPr>
        <w:alias w:val="模块:因金融资产转移而终止确认的其他应收款"/>
        <w:tag w:val="_GBC_73268e67b3d94deab59672a03d2cbd2a"/>
        <w:id w:val="-73357514"/>
        <w:lock w:val="sdtLocked"/>
        <w:placeholder>
          <w:docPart w:val="GBC22222222222222222222222222222"/>
        </w:placeholder>
      </w:sdtPr>
      <w:sdtEndPr>
        <w:rPr>
          <w:rFonts w:cstheme="minorBidi"/>
          <w:szCs w:val="28"/>
        </w:rPr>
      </w:sdtEndPr>
      <w:sdtContent>
        <w:p w14:paraId="03EE1108" w14:textId="77777777" w:rsidR="00195E6B" w:rsidRDefault="003E16DD" w:rsidP="006217F4">
          <w:pPr>
            <w:pStyle w:val="affffffffffffffffffd"/>
            <w:numPr>
              <w:ilvl w:val="3"/>
              <w:numId w:val="65"/>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0451c8b8783146d3a8ab851341e7f35b"/>
            <w:id w:val="-1609896301"/>
            <w:lock w:val="sdtContentLocked"/>
            <w:placeholder>
              <w:docPart w:val="GBC22222222222222222222222222222"/>
            </w:placeholder>
          </w:sdtPr>
          <w:sdtEndPr/>
          <w:sdtContent>
            <w:p w14:paraId="5F101EC5" w14:textId="77777777" w:rsidR="00195E6B" w:rsidRDefault="00E86408" w:rsidP="00EF3FDD">
              <w:pPr>
                <w:ind w:right="57"/>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Times New Roman" w:hAnsi="Times New Roman" w:cs="宋体" w:hint="eastAsia"/>
          <w:b w:val="0"/>
          <w:bCs w:val="0"/>
          <w:kern w:val="0"/>
          <w:sz w:val="22"/>
          <w:szCs w:val="24"/>
          <w:lang w:val="en-GB"/>
        </w:rPr>
        <w:alias w:val="模块:转移其他应收款且继续涉入形成的资产、负债金额的说明"/>
        <w:tag w:val="_GBC_05496beed0c54ab3b5c0e91297ee374e"/>
        <w:id w:val="-2094085463"/>
        <w:lock w:val="sdtLocked"/>
        <w:placeholder>
          <w:docPart w:val="GBC22222222222222222222222222222"/>
        </w:placeholder>
      </w:sdtPr>
      <w:sdtEndPr>
        <w:rPr>
          <w:rFonts w:cstheme="minorBidi"/>
          <w:szCs w:val="28"/>
        </w:rPr>
      </w:sdtEndPr>
      <w:sdtContent>
        <w:p w14:paraId="0879549F" w14:textId="77777777" w:rsidR="00195E6B" w:rsidRDefault="003E16DD" w:rsidP="006217F4">
          <w:pPr>
            <w:pStyle w:val="affffffffffffffffffd"/>
            <w:numPr>
              <w:ilvl w:val="3"/>
              <w:numId w:val="65"/>
            </w:numPr>
            <w:tabs>
              <w:tab w:val="left" w:pos="588"/>
            </w:tabs>
            <w:rPr>
              <w:kern w:val="0"/>
            </w:rPr>
          </w:pPr>
          <w:r>
            <w:rPr>
              <w:rFonts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e74d63017ee7420b83e7544117beeac6"/>
            <w:id w:val="319079924"/>
            <w:lock w:val="sdtContentLocked"/>
            <w:placeholder>
              <w:docPart w:val="GBC22222222222222222222222222222"/>
            </w:placeholder>
          </w:sdtPr>
          <w:sdtEndPr/>
          <w:sdtContent>
            <w:p w14:paraId="31AFFE33" w14:textId="77777777" w:rsidR="00195E6B" w:rsidRDefault="00E86408" w:rsidP="00EF3FDD">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Times New Roman" w:hAnsi="Times New Roman" w:cstheme="minorBidi" w:hint="eastAsia"/>
          <w:b/>
          <w:bCs/>
          <w:sz w:val="22"/>
          <w:szCs w:val="28"/>
          <w:lang w:val="en-GB"/>
        </w:rPr>
        <w:alias w:val="模块:其他应收款其他说明"/>
        <w:tag w:val="_GBC_de4246046d754793a6a2db96dd5bb245"/>
        <w:id w:val="195054757"/>
        <w:lock w:val="sdtLocked"/>
        <w:placeholder>
          <w:docPart w:val="GBC22222222222222222222222222222"/>
        </w:placeholder>
      </w:sdtPr>
      <w:sdtEndPr>
        <w:rPr>
          <w:rFonts w:cs="宋体"/>
          <w:b w:val="0"/>
          <w:bCs w:val="0"/>
          <w:sz w:val="21"/>
          <w:szCs w:val="24"/>
          <w:lang w:val="en-US"/>
        </w:rPr>
      </w:sdtEndPr>
      <w:sdtContent>
        <w:p w14:paraId="47B7CB56" w14:textId="77777777" w:rsidR="00195E6B" w:rsidRDefault="003E16DD">
          <w:pPr>
            <w:pStyle w:val="affffffffffffffffffffff8"/>
          </w:pPr>
          <w:r>
            <w:rPr>
              <w:rFonts w:hint="eastAsia"/>
            </w:rPr>
            <w:t>其他</w:t>
          </w:r>
          <w:r>
            <w:t>说明：</w:t>
          </w:r>
        </w:p>
        <w:sdt>
          <w:sdtPr>
            <w:alias w:val="是否适用：其他应收款的其他说明[双击切换]"/>
            <w:tag w:val="_GBC_55d570440c184744bd13a4938ba488d1"/>
            <w:id w:val="647012983"/>
            <w:lock w:val="sdtContentLocked"/>
            <w:placeholder>
              <w:docPart w:val="GBC22222222222222222222222222222"/>
            </w:placeholder>
          </w:sdtPr>
          <w:sdtEndPr/>
          <w:sdtContent>
            <w:p w14:paraId="71006FCA"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38CD9883" w14:textId="77777777" w:rsidR="00195E6B" w:rsidRDefault="003E16DD" w:rsidP="006217F4">
      <w:pPr>
        <w:pStyle w:val="affffffffffffffffffc"/>
        <w:numPr>
          <w:ilvl w:val="0"/>
          <w:numId w:val="57"/>
        </w:numPr>
      </w:pPr>
      <w:r>
        <w:rPr>
          <w:rFonts w:hint="eastAsia"/>
        </w:rPr>
        <w:t>存货</w:t>
      </w:r>
    </w:p>
    <w:sdt>
      <w:sdtPr>
        <w:rPr>
          <w:rFonts w:asciiTheme="minorHAnsi" w:hAnsiTheme="minorHAnsi" w:cs="宋体" w:hint="eastAsia"/>
          <w:b w:val="0"/>
          <w:bCs w:val="0"/>
          <w:kern w:val="0"/>
          <w:sz w:val="22"/>
          <w:szCs w:val="22"/>
          <w:lang w:val="en-GB"/>
        </w:rPr>
        <w:alias w:val="模块:存货分类 "/>
        <w:tag w:val="_GBC_1953ea50f68542df9fa36d84b994cf17"/>
        <w:id w:val="-944775797"/>
        <w:lock w:val="sdtLocked"/>
        <w:placeholder>
          <w:docPart w:val="GBC22222222222222222222222222222"/>
        </w:placeholder>
      </w:sdtPr>
      <w:sdtEndPr>
        <w:rPr>
          <w:rFonts w:ascii="宋体" w:cstheme="minorBidi"/>
          <w:szCs w:val="28"/>
        </w:rPr>
      </w:sdtEndPr>
      <w:sdtContent>
        <w:p w14:paraId="4260A472" w14:textId="77777777" w:rsidR="00195E6B" w:rsidRDefault="003E16DD" w:rsidP="006217F4">
          <w:pPr>
            <w:pStyle w:val="affffffffffffffffffd"/>
            <w:numPr>
              <w:ilvl w:val="0"/>
              <w:numId w:val="66"/>
            </w:numPr>
            <w:tabs>
              <w:tab w:val="left" w:pos="630"/>
            </w:tabs>
          </w:pPr>
          <w:r>
            <w:rPr>
              <w:rFonts w:hint="eastAsia"/>
            </w:rPr>
            <w:t>存货分类</w:t>
          </w:r>
        </w:p>
        <w:sdt>
          <w:sdtPr>
            <w:alias w:val="是否适用：存货分类[双击切换]"/>
            <w:tag w:val="_GBC_06c46a03a226418fb8e5e84326c47750"/>
            <w:id w:val="-1642885219"/>
            <w:lock w:val="sdtContentLocked"/>
            <w:placeholder>
              <w:docPart w:val="GBC22222222222222222222222222222"/>
            </w:placeholder>
          </w:sdtPr>
          <w:sdtEndPr/>
          <w:sdtContent>
            <w:p w14:paraId="10916E80"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3648EA1C" w14:textId="77777777" w:rsidR="00EF3FDD" w:rsidRDefault="003E16DD">
          <w:pPr>
            <w:jc w:val="right"/>
            <w:rPr>
              <w:szCs w:val="21"/>
            </w:rPr>
          </w:pPr>
          <w:r>
            <w:rPr>
              <w:rFonts w:hint="eastAsia"/>
              <w:szCs w:val="21"/>
            </w:rPr>
            <w:t>单位：</w:t>
          </w:r>
          <w:sdt>
            <w:sdtPr>
              <w:rPr>
                <w:rFonts w:hint="eastAsia"/>
                <w:szCs w:val="21"/>
              </w:rPr>
              <w:alias w:val="单位：财务附注：存货分类"/>
              <w:tag w:val="_GBC_cc6e1ec3be0141cbb25cf999a897b29b"/>
              <w:id w:val="-8030812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存货分类"/>
              <w:tag w:val="_GBC_d85b2ad6790d4fa2ace1d773934cd4b3"/>
              <w:id w:val="-15866792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715"/>
            <w:gridCol w:w="1274"/>
            <w:gridCol w:w="1153"/>
            <w:gridCol w:w="1135"/>
            <w:gridCol w:w="1300"/>
            <w:gridCol w:w="1201"/>
            <w:gridCol w:w="1117"/>
          </w:tblGrid>
          <w:tr w:rsidR="00EF3FDD" w14:paraId="70FDCF18" w14:textId="77777777" w:rsidTr="00EF3FDD">
            <w:trPr>
              <w:cantSplit/>
            </w:trPr>
            <w:sdt>
              <w:sdtPr>
                <w:tag w:val="_PLD_dcf238046b084ea6bb17eb21e6d8d211"/>
                <w:id w:val="1268977732"/>
                <w:lock w:val="sdtLocked"/>
              </w:sdtPr>
              <w:sdtEndPr/>
              <w:sdtContent>
                <w:tc>
                  <w:tcPr>
                    <w:tcW w:w="964" w:type="pct"/>
                    <w:vMerge w:val="restart"/>
                    <w:vAlign w:val="center"/>
                  </w:tcPr>
                  <w:p w14:paraId="264A0432" w14:textId="77777777" w:rsidR="00EF3FDD" w:rsidRDefault="006217F4" w:rsidP="00EF3FDD">
                    <w:pPr>
                      <w:jc w:val="center"/>
                      <w:rPr>
                        <w:szCs w:val="21"/>
                      </w:rPr>
                    </w:pPr>
                    <w:r>
                      <w:rPr>
                        <w:rFonts w:hint="eastAsia"/>
                        <w:szCs w:val="21"/>
                      </w:rPr>
                      <w:t>项目</w:t>
                    </w:r>
                  </w:p>
                </w:tc>
              </w:sdtContent>
            </w:sdt>
            <w:sdt>
              <w:sdtPr>
                <w:tag w:val="_PLD_1707021299d54c23824a593cbb7497a0"/>
                <w:id w:val="1497237309"/>
                <w:lock w:val="sdtLocked"/>
              </w:sdtPr>
              <w:sdtEndPr/>
              <w:sdtContent>
                <w:tc>
                  <w:tcPr>
                    <w:tcW w:w="2002" w:type="pct"/>
                    <w:gridSpan w:val="3"/>
                    <w:vAlign w:val="center"/>
                  </w:tcPr>
                  <w:p w14:paraId="008FCBB5" w14:textId="77777777" w:rsidR="00EF3FDD" w:rsidRDefault="006217F4" w:rsidP="00EF3FDD">
                    <w:pPr>
                      <w:jc w:val="center"/>
                      <w:rPr>
                        <w:szCs w:val="21"/>
                      </w:rPr>
                    </w:pPr>
                    <w:r>
                      <w:rPr>
                        <w:rFonts w:hint="eastAsia"/>
                        <w:szCs w:val="21"/>
                      </w:rPr>
                      <w:t>期末余额</w:t>
                    </w:r>
                  </w:p>
                </w:tc>
              </w:sdtContent>
            </w:sdt>
            <w:sdt>
              <w:sdtPr>
                <w:tag w:val="_PLD_cb35c0a724b140118b8aed681b9fbb28"/>
                <w:id w:val="-211266313"/>
                <w:lock w:val="sdtLocked"/>
              </w:sdtPr>
              <w:sdtEndPr/>
              <w:sdtContent>
                <w:tc>
                  <w:tcPr>
                    <w:tcW w:w="2034" w:type="pct"/>
                    <w:gridSpan w:val="3"/>
                    <w:vAlign w:val="center"/>
                  </w:tcPr>
                  <w:p w14:paraId="2786948E" w14:textId="77777777" w:rsidR="00EF3FDD" w:rsidRDefault="006217F4" w:rsidP="00EF3FDD">
                    <w:pPr>
                      <w:jc w:val="center"/>
                      <w:rPr>
                        <w:szCs w:val="21"/>
                      </w:rPr>
                    </w:pPr>
                    <w:r>
                      <w:rPr>
                        <w:rFonts w:hint="eastAsia"/>
                        <w:szCs w:val="21"/>
                      </w:rPr>
                      <w:t>期初余额</w:t>
                    </w:r>
                  </w:p>
                </w:tc>
              </w:sdtContent>
            </w:sdt>
          </w:tr>
          <w:tr w:rsidR="00EF3FDD" w14:paraId="5DC2A49A" w14:textId="77777777" w:rsidTr="00EF3FDD">
            <w:trPr>
              <w:cantSplit/>
            </w:trPr>
            <w:tc>
              <w:tcPr>
                <w:tcW w:w="964" w:type="pct"/>
                <w:vMerge/>
              </w:tcPr>
              <w:p w14:paraId="53FECA4F" w14:textId="77777777" w:rsidR="00EF3FDD" w:rsidRDefault="00EF3FDD" w:rsidP="00EF3FDD">
                <w:pPr>
                  <w:ind w:right="5"/>
                  <w:jc w:val="center"/>
                  <w:rPr>
                    <w:szCs w:val="21"/>
                  </w:rPr>
                </w:pPr>
              </w:p>
            </w:tc>
            <w:sdt>
              <w:sdtPr>
                <w:tag w:val="_PLD_3fbf52455f74482eb02a5cfb68de7f11"/>
                <w:id w:val="-676654134"/>
                <w:lock w:val="sdtLocked"/>
              </w:sdtPr>
              <w:sdtEndPr/>
              <w:sdtContent>
                <w:tc>
                  <w:tcPr>
                    <w:tcW w:w="716" w:type="pct"/>
                    <w:vAlign w:val="center"/>
                  </w:tcPr>
                  <w:p w14:paraId="70A42139" w14:textId="77777777" w:rsidR="00EF3FDD" w:rsidRDefault="006217F4" w:rsidP="00EF3FDD">
                    <w:pPr>
                      <w:ind w:right="5"/>
                      <w:jc w:val="center"/>
                      <w:rPr>
                        <w:szCs w:val="21"/>
                      </w:rPr>
                    </w:pPr>
                    <w:r>
                      <w:rPr>
                        <w:rFonts w:hint="eastAsia"/>
                        <w:szCs w:val="21"/>
                      </w:rPr>
                      <w:t>账面余额</w:t>
                    </w:r>
                  </w:p>
                </w:tc>
              </w:sdtContent>
            </w:sdt>
            <w:sdt>
              <w:sdtPr>
                <w:tag w:val="_PLD_f69741d1e3bf47acbb6d8b4279c97f25"/>
                <w:id w:val="1933856735"/>
                <w:lock w:val="sdtLocked"/>
              </w:sdtPr>
              <w:sdtEndPr/>
              <w:sdtContent>
                <w:tc>
                  <w:tcPr>
                    <w:tcW w:w="648" w:type="pct"/>
                    <w:vAlign w:val="center"/>
                  </w:tcPr>
                  <w:p w14:paraId="639B7074" w14:textId="77777777" w:rsidR="00EF3FDD" w:rsidRDefault="006217F4" w:rsidP="00EF3FDD">
                    <w:pPr>
                      <w:ind w:right="5"/>
                      <w:jc w:val="center"/>
                      <w:rPr>
                        <w:szCs w:val="21"/>
                      </w:rPr>
                    </w:pPr>
                    <w:r>
                      <w:rPr>
                        <w:rFonts w:hint="eastAsia"/>
                        <w:szCs w:val="21"/>
                      </w:rPr>
                      <w:t>跌价准备</w:t>
                    </w:r>
                  </w:p>
                </w:tc>
              </w:sdtContent>
            </w:sdt>
            <w:sdt>
              <w:sdtPr>
                <w:tag w:val="_PLD_e17f258c88634afda5663e4c52228c77"/>
                <w:id w:val="-1641958455"/>
                <w:lock w:val="sdtLocked"/>
              </w:sdtPr>
              <w:sdtEndPr/>
              <w:sdtContent>
                <w:tc>
                  <w:tcPr>
                    <w:tcW w:w="637" w:type="pct"/>
                    <w:vAlign w:val="center"/>
                  </w:tcPr>
                  <w:p w14:paraId="5D360FF2" w14:textId="77777777" w:rsidR="00EF3FDD" w:rsidRDefault="006217F4" w:rsidP="00EF3FDD">
                    <w:pPr>
                      <w:ind w:right="5"/>
                      <w:jc w:val="center"/>
                      <w:rPr>
                        <w:szCs w:val="21"/>
                      </w:rPr>
                    </w:pPr>
                    <w:r>
                      <w:rPr>
                        <w:rFonts w:hint="eastAsia"/>
                        <w:szCs w:val="21"/>
                      </w:rPr>
                      <w:t>账面价值</w:t>
                    </w:r>
                  </w:p>
                </w:tc>
              </w:sdtContent>
            </w:sdt>
            <w:sdt>
              <w:sdtPr>
                <w:tag w:val="_PLD_fa3c1d529cab4d56b4d0a639cd88537e"/>
                <w:id w:val="-2104095553"/>
                <w:lock w:val="sdtLocked"/>
              </w:sdtPr>
              <w:sdtEndPr/>
              <w:sdtContent>
                <w:tc>
                  <w:tcPr>
                    <w:tcW w:w="731" w:type="pct"/>
                    <w:vAlign w:val="center"/>
                  </w:tcPr>
                  <w:p w14:paraId="7E0E8FC7" w14:textId="77777777" w:rsidR="00EF3FDD" w:rsidRDefault="006217F4" w:rsidP="00EF3FDD">
                    <w:pPr>
                      <w:ind w:right="5"/>
                      <w:jc w:val="center"/>
                      <w:rPr>
                        <w:szCs w:val="21"/>
                      </w:rPr>
                    </w:pPr>
                    <w:r>
                      <w:rPr>
                        <w:rFonts w:hint="eastAsia"/>
                        <w:szCs w:val="21"/>
                      </w:rPr>
                      <w:t>账面余额</w:t>
                    </w:r>
                  </w:p>
                </w:tc>
              </w:sdtContent>
            </w:sdt>
            <w:sdt>
              <w:sdtPr>
                <w:tag w:val="_PLD_d2f4be6e55ea43faa63425a296430d81"/>
                <w:id w:val="1031920780"/>
                <w:lock w:val="sdtLocked"/>
              </w:sdtPr>
              <w:sdtEndPr/>
              <w:sdtContent>
                <w:tc>
                  <w:tcPr>
                    <w:tcW w:w="675" w:type="pct"/>
                    <w:vAlign w:val="center"/>
                  </w:tcPr>
                  <w:p w14:paraId="0FAEAF78" w14:textId="77777777" w:rsidR="00EF3FDD" w:rsidRDefault="006217F4" w:rsidP="00EF3FDD">
                    <w:pPr>
                      <w:ind w:right="5"/>
                      <w:jc w:val="center"/>
                      <w:rPr>
                        <w:szCs w:val="21"/>
                      </w:rPr>
                    </w:pPr>
                    <w:r>
                      <w:rPr>
                        <w:rFonts w:hint="eastAsia"/>
                        <w:szCs w:val="21"/>
                      </w:rPr>
                      <w:t>跌价准备</w:t>
                    </w:r>
                  </w:p>
                </w:tc>
              </w:sdtContent>
            </w:sdt>
            <w:sdt>
              <w:sdtPr>
                <w:tag w:val="_PLD_206ebc3e742c4cf38e095f022b77174a"/>
                <w:id w:val="1282768882"/>
                <w:lock w:val="sdtLocked"/>
              </w:sdtPr>
              <w:sdtEndPr/>
              <w:sdtContent>
                <w:tc>
                  <w:tcPr>
                    <w:tcW w:w="628" w:type="pct"/>
                    <w:vAlign w:val="center"/>
                  </w:tcPr>
                  <w:p w14:paraId="3B8E50E8" w14:textId="77777777" w:rsidR="00EF3FDD" w:rsidRDefault="006217F4" w:rsidP="00EF3FDD">
                    <w:pPr>
                      <w:ind w:right="5"/>
                      <w:jc w:val="center"/>
                      <w:rPr>
                        <w:szCs w:val="21"/>
                      </w:rPr>
                    </w:pPr>
                    <w:r>
                      <w:rPr>
                        <w:rFonts w:hint="eastAsia"/>
                        <w:szCs w:val="21"/>
                      </w:rPr>
                      <w:t>账面价值</w:t>
                    </w:r>
                  </w:p>
                </w:tc>
              </w:sdtContent>
            </w:sdt>
          </w:tr>
          <w:tr w:rsidR="00EF3FDD" w14:paraId="62B924D6" w14:textId="77777777" w:rsidTr="00EF3FDD">
            <w:trPr>
              <w:cantSplit/>
            </w:trPr>
            <w:sdt>
              <w:sdtPr>
                <w:tag w:val="_PLD_b47798ea5c0d475ebde93a74d4ff8bb7"/>
                <w:id w:val="-1229925885"/>
                <w:lock w:val="sdtLocked"/>
              </w:sdtPr>
              <w:sdtEndPr/>
              <w:sdtContent>
                <w:tc>
                  <w:tcPr>
                    <w:tcW w:w="964" w:type="pct"/>
                  </w:tcPr>
                  <w:p w14:paraId="0F319D5C" w14:textId="77777777" w:rsidR="00EF3FDD" w:rsidRDefault="006217F4" w:rsidP="00EF3FDD">
                    <w:pPr>
                      <w:ind w:right="5"/>
                      <w:rPr>
                        <w:szCs w:val="21"/>
                      </w:rPr>
                    </w:pPr>
                    <w:r>
                      <w:rPr>
                        <w:rFonts w:hint="eastAsia"/>
                        <w:szCs w:val="21"/>
                      </w:rPr>
                      <w:t>原材料</w:t>
                    </w:r>
                  </w:p>
                </w:tc>
              </w:sdtContent>
            </w:sdt>
            <w:tc>
              <w:tcPr>
                <w:tcW w:w="716" w:type="pct"/>
                <w:vAlign w:val="center"/>
              </w:tcPr>
              <w:p w14:paraId="7D6E9E19" w14:textId="77777777" w:rsidR="00EF3FDD" w:rsidRDefault="006217F4" w:rsidP="00EF3FDD">
                <w:pPr>
                  <w:ind w:right="5"/>
                  <w:jc w:val="right"/>
                  <w:rPr>
                    <w:szCs w:val="21"/>
                  </w:rPr>
                </w:pPr>
                <w:r>
                  <w:t>548,678</w:t>
                </w:r>
              </w:p>
            </w:tc>
            <w:tc>
              <w:tcPr>
                <w:tcW w:w="648" w:type="pct"/>
                <w:vAlign w:val="center"/>
              </w:tcPr>
              <w:p w14:paraId="17B41075" w14:textId="77777777" w:rsidR="00EF3FDD" w:rsidRDefault="006217F4" w:rsidP="00EF3FDD">
                <w:pPr>
                  <w:ind w:right="5"/>
                  <w:jc w:val="right"/>
                  <w:rPr>
                    <w:szCs w:val="21"/>
                  </w:rPr>
                </w:pPr>
                <w:r>
                  <w:t>9,992</w:t>
                </w:r>
              </w:p>
            </w:tc>
            <w:tc>
              <w:tcPr>
                <w:tcW w:w="637" w:type="pct"/>
                <w:vAlign w:val="center"/>
              </w:tcPr>
              <w:p w14:paraId="71E81737" w14:textId="77777777" w:rsidR="00EF3FDD" w:rsidRDefault="006217F4" w:rsidP="00EF3FDD">
                <w:pPr>
                  <w:ind w:right="5"/>
                  <w:jc w:val="right"/>
                  <w:rPr>
                    <w:szCs w:val="21"/>
                  </w:rPr>
                </w:pPr>
                <w:r>
                  <w:t>538,686</w:t>
                </w:r>
              </w:p>
            </w:tc>
            <w:tc>
              <w:tcPr>
                <w:tcW w:w="731" w:type="pct"/>
                <w:vAlign w:val="center"/>
              </w:tcPr>
              <w:p w14:paraId="6FCF9A74" w14:textId="77777777" w:rsidR="00EF3FDD" w:rsidRDefault="006217F4" w:rsidP="00EF3FDD">
                <w:pPr>
                  <w:ind w:right="5"/>
                  <w:jc w:val="right"/>
                  <w:rPr>
                    <w:szCs w:val="21"/>
                  </w:rPr>
                </w:pPr>
                <w:r>
                  <w:t>445,590</w:t>
                </w:r>
              </w:p>
            </w:tc>
            <w:tc>
              <w:tcPr>
                <w:tcW w:w="675" w:type="pct"/>
                <w:vAlign w:val="center"/>
              </w:tcPr>
              <w:p w14:paraId="0A654F8D" w14:textId="77777777" w:rsidR="00EF3FDD" w:rsidRDefault="006217F4" w:rsidP="00EF3FDD">
                <w:pPr>
                  <w:ind w:right="5"/>
                  <w:jc w:val="right"/>
                  <w:rPr>
                    <w:szCs w:val="21"/>
                  </w:rPr>
                </w:pPr>
                <w:r>
                  <w:t>10,030</w:t>
                </w:r>
              </w:p>
            </w:tc>
            <w:tc>
              <w:tcPr>
                <w:tcW w:w="628" w:type="pct"/>
                <w:vAlign w:val="center"/>
              </w:tcPr>
              <w:p w14:paraId="6BA98DFD" w14:textId="77777777" w:rsidR="00EF3FDD" w:rsidRDefault="006217F4" w:rsidP="00EF3FDD">
                <w:pPr>
                  <w:ind w:right="5"/>
                  <w:jc w:val="right"/>
                  <w:rPr>
                    <w:szCs w:val="21"/>
                  </w:rPr>
                </w:pPr>
                <w:r>
                  <w:t>435,560</w:t>
                </w:r>
              </w:p>
            </w:tc>
          </w:tr>
          <w:tr w:rsidR="00EF3FDD" w14:paraId="37BA4090" w14:textId="77777777" w:rsidTr="00EF3FDD">
            <w:trPr>
              <w:cantSplit/>
            </w:trPr>
            <w:sdt>
              <w:sdtPr>
                <w:tag w:val="_PLD_9681c19d7cb94f4a9d58ddaaaffd1e46"/>
                <w:id w:val="677079957"/>
                <w:lock w:val="sdtLocked"/>
              </w:sdtPr>
              <w:sdtEndPr/>
              <w:sdtContent>
                <w:tc>
                  <w:tcPr>
                    <w:tcW w:w="964" w:type="pct"/>
                  </w:tcPr>
                  <w:p w14:paraId="73C6FE61" w14:textId="77777777" w:rsidR="00EF3FDD" w:rsidRDefault="006217F4" w:rsidP="00EF3FDD">
                    <w:pPr>
                      <w:ind w:right="5"/>
                      <w:rPr>
                        <w:szCs w:val="21"/>
                      </w:rPr>
                    </w:pPr>
                    <w:r>
                      <w:rPr>
                        <w:rFonts w:hint="eastAsia"/>
                        <w:szCs w:val="21"/>
                      </w:rPr>
                      <w:t>在产品</w:t>
                    </w:r>
                  </w:p>
                </w:tc>
              </w:sdtContent>
            </w:sdt>
            <w:tc>
              <w:tcPr>
                <w:tcW w:w="716" w:type="pct"/>
                <w:vAlign w:val="center"/>
              </w:tcPr>
              <w:p w14:paraId="3419CADF" w14:textId="77777777" w:rsidR="00EF3FDD" w:rsidRDefault="006217F4" w:rsidP="00EF3FDD">
                <w:pPr>
                  <w:ind w:right="5"/>
                  <w:jc w:val="right"/>
                  <w:rPr>
                    <w:szCs w:val="21"/>
                  </w:rPr>
                </w:pPr>
                <w:r>
                  <w:t>773,995</w:t>
                </w:r>
              </w:p>
            </w:tc>
            <w:tc>
              <w:tcPr>
                <w:tcW w:w="648" w:type="pct"/>
                <w:vAlign w:val="center"/>
              </w:tcPr>
              <w:p w14:paraId="5C889BC3" w14:textId="77777777" w:rsidR="00EF3FDD" w:rsidRDefault="00EF3FDD" w:rsidP="00EF3FDD">
                <w:pPr>
                  <w:ind w:right="5"/>
                  <w:jc w:val="right"/>
                  <w:rPr>
                    <w:szCs w:val="21"/>
                  </w:rPr>
                </w:pPr>
              </w:p>
            </w:tc>
            <w:tc>
              <w:tcPr>
                <w:tcW w:w="637" w:type="pct"/>
                <w:vAlign w:val="center"/>
              </w:tcPr>
              <w:p w14:paraId="7FCC5E01" w14:textId="77777777" w:rsidR="00EF3FDD" w:rsidRDefault="006217F4" w:rsidP="00EF3FDD">
                <w:pPr>
                  <w:ind w:right="5"/>
                  <w:jc w:val="right"/>
                  <w:rPr>
                    <w:szCs w:val="21"/>
                  </w:rPr>
                </w:pPr>
                <w:r>
                  <w:t>773,995</w:t>
                </w:r>
              </w:p>
            </w:tc>
            <w:tc>
              <w:tcPr>
                <w:tcW w:w="731" w:type="pct"/>
                <w:vAlign w:val="center"/>
              </w:tcPr>
              <w:p w14:paraId="5E3F4838" w14:textId="77777777" w:rsidR="00EF3FDD" w:rsidRDefault="006217F4" w:rsidP="00EF3FDD">
                <w:pPr>
                  <w:ind w:right="5"/>
                  <w:jc w:val="right"/>
                  <w:rPr>
                    <w:szCs w:val="21"/>
                  </w:rPr>
                </w:pPr>
                <w:r>
                  <w:t>342,618</w:t>
                </w:r>
              </w:p>
            </w:tc>
            <w:tc>
              <w:tcPr>
                <w:tcW w:w="675" w:type="pct"/>
                <w:vAlign w:val="center"/>
              </w:tcPr>
              <w:p w14:paraId="3CC26FED" w14:textId="77777777" w:rsidR="00EF3FDD" w:rsidRDefault="00EF3FDD" w:rsidP="00EF3FDD">
                <w:pPr>
                  <w:ind w:right="5"/>
                  <w:jc w:val="right"/>
                  <w:rPr>
                    <w:szCs w:val="21"/>
                  </w:rPr>
                </w:pPr>
              </w:p>
            </w:tc>
            <w:tc>
              <w:tcPr>
                <w:tcW w:w="628" w:type="pct"/>
                <w:vAlign w:val="center"/>
              </w:tcPr>
              <w:p w14:paraId="0A4C99F0" w14:textId="77777777" w:rsidR="00EF3FDD" w:rsidRDefault="006217F4" w:rsidP="00EF3FDD">
                <w:pPr>
                  <w:ind w:right="5"/>
                  <w:jc w:val="right"/>
                  <w:rPr>
                    <w:szCs w:val="21"/>
                  </w:rPr>
                </w:pPr>
                <w:r>
                  <w:t>342,618</w:t>
                </w:r>
              </w:p>
            </w:tc>
          </w:tr>
          <w:sdt>
            <w:sdtPr>
              <w:rPr>
                <w:szCs w:val="21"/>
              </w:rPr>
              <w:alias w:val="其他存货"/>
              <w:tag w:val="_GBC_212028d4b6ab4890a5d618312a9f64cc"/>
              <w:id w:val="-1750424324"/>
              <w:lock w:val="sdtLocked"/>
            </w:sdtPr>
            <w:sdtEndPr>
              <w:rPr>
                <w:rFonts w:hint="eastAsia"/>
              </w:rPr>
            </w:sdtEndPr>
            <w:sdtContent>
              <w:tr w:rsidR="00EF3FDD" w14:paraId="44C5068F" w14:textId="77777777" w:rsidTr="00EF3FDD">
                <w:trPr>
                  <w:cantSplit/>
                </w:trPr>
                <w:tc>
                  <w:tcPr>
                    <w:tcW w:w="964" w:type="pct"/>
                  </w:tcPr>
                  <w:p w14:paraId="7F4BACE0" w14:textId="77777777" w:rsidR="00EF3FDD" w:rsidRDefault="006217F4" w:rsidP="00EF3FDD">
                    <w:pPr>
                      <w:ind w:right="5"/>
                      <w:rPr>
                        <w:szCs w:val="21"/>
                      </w:rPr>
                    </w:pPr>
                    <w:r>
                      <w:rPr>
                        <w:rFonts w:hint="eastAsia"/>
                        <w:szCs w:val="21"/>
                      </w:rPr>
                      <w:t>产成品</w:t>
                    </w:r>
                  </w:p>
                </w:tc>
                <w:tc>
                  <w:tcPr>
                    <w:tcW w:w="716" w:type="pct"/>
                    <w:vAlign w:val="center"/>
                  </w:tcPr>
                  <w:p w14:paraId="1534020B" w14:textId="77777777" w:rsidR="00EF3FDD" w:rsidRDefault="006217F4" w:rsidP="00EF3FDD">
                    <w:pPr>
                      <w:ind w:right="5"/>
                      <w:jc w:val="right"/>
                      <w:rPr>
                        <w:szCs w:val="21"/>
                      </w:rPr>
                    </w:pPr>
                    <w:r>
                      <w:t>1,314,925</w:t>
                    </w:r>
                  </w:p>
                </w:tc>
                <w:tc>
                  <w:tcPr>
                    <w:tcW w:w="648" w:type="pct"/>
                    <w:vAlign w:val="center"/>
                  </w:tcPr>
                  <w:p w14:paraId="073F0C6F" w14:textId="77777777" w:rsidR="00EF3FDD" w:rsidRDefault="006217F4" w:rsidP="00EF3FDD">
                    <w:pPr>
                      <w:ind w:right="5"/>
                      <w:jc w:val="right"/>
                      <w:rPr>
                        <w:szCs w:val="21"/>
                      </w:rPr>
                    </w:pPr>
                    <w:r>
                      <w:t>6,437</w:t>
                    </w:r>
                  </w:p>
                </w:tc>
                <w:tc>
                  <w:tcPr>
                    <w:tcW w:w="637" w:type="pct"/>
                    <w:vAlign w:val="center"/>
                  </w:tcPr>
                  <w:p w14:paraId="18CCA6CA" w14:textId="77777777" w:rsidR="00EF3FDD" w:rsidRDefault="006217F4" w:rsidP="00EF3FDD">
                    <w:pPr>
                      <w:ind w:right="5"/>
                      <w:jc w:val="right"/>
                      <w:rPr>
                        <w:szCs w:val="21"/>
                      </w:rPr>
                    </w:pPr>
                    <w:r>
                      <w:t>1,308,488</w:t>
                    </w:r>
                  </w:p>
                </w:tc>
                <w:tc>
                  <w:tcPr>
                    <w:tcW w:w="731" w:type="pct"/>
                    <w:vAlign w:val="center"/>
                  </w:tcPr>
                  <w:p w14:paraId="7E274A27" w14:textId="77777777" w:rsidR="00EF3FDD" w:rsidRDefault="006217F4" w:rsidP="00EF3FDD">
                    <w:pPr>
                      <w:ind w:right="5"/>
                      <w:jc w:val="right"/>
                      <w:rPr>
                        <w:szCs w:val="21"/>
                      </w:rPr>
                    </w:pPr>
                    <w:r>
                      <w:t>1,172,891</w:t>
                    </w:r>
                  </w:p>
                </w:tc>
                <w:tc>
                  <w:tcPr>
                    <w:tcW w:w="675" w:type="pct"/>
                    <w:vAlign w:val="center"/>
                  </w:tcPr>
                  <w:p w14:paraId="4454B1E7" w14:textId="77777777" w:rsidR="00EF3FDD" w:rsidRDefault="006217F4" w:rsidP="00EF3FDD">
                    <w:pPr>
                      <w:ind w:right="5"/>
                      <w:jc w:val="right"/>
                      <w:rPr>
                        <w:szCs w:val="21"/>
                      </w:rPr>
                    </w:pPr>
                    <w:r>
                      <w:t>2,215</w:t>
                    </w:r>
                  </w:p>
                </w:tc>
                <w:tc>
                  <w:tcPr>
                    <w:tcW w:w="628" w:type="pct"/>
                    <w:vAlign w:val="center"/>
                  </w:tcPr>
                  <w:p w14:paraId="0039CEF4" w14:textId="77777777" w:rsidR="00EF3FDD" w:rsidRDefault="006217F4" w:rsidP="00EF3FDD">
                    <w:pPr>
                      <w:ind w:right="5"/>
                      <w:jc w:val="right"/>
                      <w:rPr>
                        <w:szCs w:val="21"/>
                      </w:rPr>
                    </w:pPr>
                    <w:r>
                      <w:t>1,170,676</w:t>
                    </w:r>
                  </w:p>
                </w:tc>
              </w:tr>
            </w:sdtContent>
          </w:sdt>
          <w:tr w:rsidR="00EF3FDD" w14:paraId="31F22D16" w14:textId="77777777" w:rsidTr="00EF3FDD">
            <w:trPr>
              <w:cantSplit/>
            </w:trPr>
            <w:sdt>
              <w:sdtPr>
                <w:tag w:val="_PLD_e0ca95428ba542f3a9923064494ca3ec"/>
                <w:id w:val="-1343164589"/>
                <w:lock w:val="sdtLocked"/>
              </w:sdtPr>
              <w:sdtEndPr/>
              <w:sdtContent>
                <w:tc>
                  <w:tcPr>
                    <w:tcW w:w="964" w:type="pct"/>
                  </w:tcPr>
                  <w:p w14:paraId="55998453" w14:textId="77777777" w:rsidR="00EF3FDD" w:rsidRDefault="006217F4" w:rsidP="00EF3FDD">
                    <w:pPr>
                      <w:ind w:right="5"/>
                      <w:rPr>
                        <w:szCs w:val="21"/>
                      </w:rPr>
                    </w:pPr>
                    <w:r>
                      <w:rPr>
                        <w:rFonts w:hint="eastAsia"/>
                        <w:szCs w:val="21"/>
                      </w:rPr>
                      <w:t>库存商品</w:t>
                    </w:r>
                  </w:p>
                </w:tc>
              </w:sdtContent>
            </w:sdt>
            <w:tc>
              <w:tcPr>
                <w:tcW w:w="716" w:type="pct"/>
                <w:vAlign w:val="center"/>
              </w:tcPr>
              <w:p w14:paraId="7D764D59" w14:textId="77777777" w:rsidR="00EF3FDD" w:rsidRDefault="006217F4" w:rsidP="00EF3FDD">
                <w:pPr>
                  <w:ind w:right="5"/>
                  <w:jc w:val="right"/>
                  <w:rPr>
                    <w:szCs w:val="21"/>
                  </w:rPr>
                </w:pPr>
                <w:r>
                  <w:t>1,348,329</w:t>
                </w:r>
              </w:p>
            </w:tc>
            <w:tc>
              <w:tcPr>
                <w:tcW w:w="648" w:type="pct"/>
                <w:vAlign w:val="center"/>
              </w:tcPr>
              <w:p w14:paraId="3E82506F" w14:textId="77777777" w:rsidR="00EF3FDD" w:rsidRDefault="00EF3FDD" w:rsidP="00EF3FDD">
                <w:pPr>
                  <w:ind w:right="5"/>
                  <w:jc w:val="right"/>
                  <w:rPr>
                    <w:szCs w:val="21"/>
                  </w:rPr>
                </w:pPr>
              </w:p>
            </w:tc>
            <w:tc>
              <w:tcPr>
                <w:tcW w:w="637" w:type="pct"/>
                <w:vAlign w:val="center"/>
              </w:tcPr>
              <w:p w14:paraId="28548AF7" w14:textId="77777777" w:rsidR="00EF3FDD" w:rsidRDefault="006217F4" w:rsidP="00EF3FDD">
                <w:pPr>
                  <w:ind w:right="5"/>
                  <w:jc w:val="right"/>
                  <w:rPr>
                    <w:szCs w:val="21"/>
                  </w:rPr>
                </w:pPr>
                <w:r>
                  <w:t>1,348,329</w:t>
                </w:r>
              </w:p>
            </w:tc>
            <w:tc>
              <w:tcPr>
                <w:tcW w:w="731" w:type="pct"/>
                <w:vAlign w:val="center"/>
              </w:tcPr>
              <w:p w14:paraId="4E63FB00" w14:textId="77777777" w:rsidR="00EF3FDD" w:rsidRDefault="006217F4" w:rsidP="00EF3FDD">
                <w:pPr>
                  <w:ind w:right="5"/>
                  <w:jc w:val="right"/>
                  <w:rPr>
                    <w:szCs w:val="21"/>
                  </w:rPr>
                </w:pPr>
                <w:r>
                  <w:t>830,458</w:t>
                </w:r>
              </w:p>
            </w:tc>
            <w:tc>
              <w:tcPr>
                <w:tcW w:w="675" w:type="pct"/>
                <w:vAlign w:val="center"/>
              </w:tcPr>
              <w:p w14:paraId="6CA0FD99" w14:textId="77777777" w:rsidR="00EF3FDD" w:rsidRDefault="00EF3FDD" w:rsidP="00EF3FDD">
                <w:pPr>
                  <w:ind w:right="5"/>
                  <w:jc w:val="right"/>
                  <w:rPr>
                    <w:szCs w:val="21"/>
                  </w:rPr>
                </w:pPr>
              </w:p>
            </w:tc>
            <w:tc>
              <w:tcPr>
                <w:tcW w:w="628" w:type="pct"/>
                <w:vAlign w:val="center"/>
              </w:tcPr>
              <w:p w14:paraId="772DC52C" w14:textId="77777777" w:rsidR="00EF3FDD" w:rsidRDefault="006217F4" w:rsidP="00EF3FDD">
                <w:pPr>
                  <w:ind w:right="5"/>
                  <w:jc w:val="right"/>
                  <w:rPr>
                    <w:szCs w:val="21"/>
                  </w:rPr>
                </w:pPr>
                <w:r>
                  <w:t>830,458</w:t>
                </w:r>
              </w:p>
            </w:tc>
          </w:tr>
          <w:sdt>
            <w:sdtPr>
              <w:rPr>
                <w:szCs w:val="21"/>
              </w:rPr>
              <w:alias w:val="其他存货"/>
              <w:tag w:val="_GBC_212028d4b6ab4890a5d618312a9f64cc"/>
              <w:id w:val="-1248645004"/>
              <w:lock w:val="sdtLocked"/>
            </w:sdtPr>
            <w:sdtEndPr>
              <w:rPr>
                <w:rFonts w:hint="eastAsia"/>
              </w:rPr>
            </w:sdtEndPr>
            <w:sdtContent>
              <w:tr w:rsidR="00EF3FDD" w14:paraId="77FBEFE9" w14:textId="77777777" w:rsidTr="00EF3FDD">
                <w:trPr>
                  <w:cantSplit/>
                </w:trPr>
                <w:tc>
                  <w:tcPr>
                    <w:tcW w:w="964" w:type="pct"/>
                  </w:tcPr>
                  <w:p w14:paraId="32B86176" w14:textId="77777777" w:rsidR="00EF3FDD" w:rsidRDefault="006217F4" w:rsidP="00EF3FDD">
                    <w:pPr>
                      <w:ind w:right="5"/>
                      <w:rPr>
                        <w:szCs w:val="21"/>
                      </w:rPr>
                    </w:pPr>
                    <w:r>
                      <w:t>低值易耗品</w:t>
                    </w:r>
                  </w:p>
                </w:tc>
                <w:tc>
                  <w:tcPr>
                    <w:tcW w:w="716" w:type="pct"/>
                    <w:vAlign w:val="center"/>
                  </w:tcPr>
                  <w:p w14:paraId="667FB5BF" w14:textId="77777777" w:rsidR="00EF3FDD" w:rsidRDefault="006217F4" w:rsidP="00EF3FDD">
                    <w:pPr>
                      <w:ind w:right="5"/>
                      <w:jc w:val="right"/>
                      <w:rPr>
                        <w:szCs w:val="21"/>
                      </w:rPr>
                    </w:pPr>
                    <w:r>
                      <w:t>384,490</w:t>
                    </w:r>
                  </w:p>
                </w:tc>
                <w:tc>
                  <w:tcPr>
                    <w:tcW w:w="648" w:type="pct"/>
                    <w:vAlign w:val="center"/>
                  </w:tcPr>
                  <w:p w14:paraId="4C6C3DF9" w14:textId="77777777" w:rsidR="00EF3FDD" w:rsidRDefault="00EF3FDD" w:rsidP="00EF3FDD">
                    <w:pPr>
                      <w:ind w:right="5"/>
                      <w:jc w:val="right"/>
                      <w:rPr>
                        <w:szCs w:val="21"/>
                      </w:rPr>
                    </w:pPr>
                  </w:p>
                </w:tc>
                <w:tc>
                  <w:tcPr>
                    <w:tcW w:w="637" w:type="pct"/>
                    <w:vAlign w:val="center"/>
                  </w:tcPr>
                  <w:p w14:paraId="6F924E46" w14:textId="77777777" w:rsidR="00EF3FDD" w:rsidRDefault="006217F4" w:rsidP="00EF3FDD">
                    <w:pPr>
                      <w:ind w:right="5"/>
                      <w:jc w:val="right"/>
                      <w:rPr>
                        <w:szCs w:val="21"/>
                      </w:rPr>
                    </w:pPr>
                    <w:r>
                      <w:t>384,490</w:t>
                    </w:r>
                  </w:p>
                </w:tc>
                <w:tc>
                  <w:tcPr>
                    <w:tcW w:w="731" w:type="pct"/>
                    <w:vAlign w:val="center"/>
                  </w:tcPr>
                  <w:p w14:paraId="5AD1C4F2" w14:textId="77777777" w:rsidR="00EF3FDD" w:rsidRDefault="006217F4" w:rsidP="00EF3FDD">
                    <w:pPr>
                      <w:ind w:right="5"/>
                      <w:jc w:val="right"/>
                      <w:rPr>
                        <w:szCs w:val="21"/>
                      </w:rPr>
                    </w:pPr>
                    <w:r>
                      <w:t>299,937</w:t>
                    </w:r>
                  </w:p>
                </w:tc>
                <w:tc>
                  <w:tcPr>
                    <w:tcW w:w="675" w:type="pct"/>
                    <w:vAlign w:val="center"/>
                  </w:tcPr>
                  <w:p w14:paraId="3C7D58F2" w14:textId="77777777" w:rsidR="00EF3FDD" w:rsidRDefault="00EF3FDD" w:rsidP="00EF3FDD">
                    <w:pPr>
                      <w:ind w:right="5"/>
                      <w:jc w:val="right"/>
                      <w:rPr>
                        <w:szCs w:val="21"/>
                      </w:rPr>
                    </w:pPr>
                  </w:p>
                </w:tc>
                <w:tc>
                  <w:tcPr>
                    <w:tcW w:w="628" w:type="pct"/>
                    <w:vAlign w:val="center"/>
                  </w:tcPr>
                  <w:p w14:paraId="2FCA1E5F" w14:textId="77777777" w:rsidR="00EF3FDD" w:rsidRDefault="006217F4" w:rsidP="00EF3FDD">
                    <w:pPr>
                      <w:ind w:right="5"/>
                      <w:jc w:val="right"/>
                      <w:rPr>
                        <w:szCs w:val="21"/>
                      </w:rPr>
                    </w:pPr>
                    <w:r>
                      <w:t>299,937</w:t>
                    </w:r>
                  </w:p>
                </w:tc>
              </w:tr>
            </w:sdtContent>
          </w:sdt>
          <w:sdt>
            <w:sdtPr>
              <w:rPr>
                <w:szCs w:val="21"/>
              </w:rPr>
              <w:alias w:val="其他存货"/>
              <w:tag w:val="_GBC_212028d4b6ab4890a5d618312a9f64cc"/>
              <w:id w:val="723175468"/>
              <w:lock w:val="sdtLocked"/>
            </w:sdtPr>
            <w:sdtEndPr>
              <w:rPr>
                <w:rFonts w:hint="eastAsia"/>
              </w:rPr>
            </w:sdtEndPr>
            <w:sdtContent>
              <w:tr w:rsidR="00EF3FDD" w14:paraId="55804675" w14:textId="77777777" w:rsidTr="00EF3FDD">
                <w:trPr>
                  <w:cantSplit/>
                </w:trPr>
                <w:tc>
                  <w:tcPr>
                    <w:tcW w:w="964" w:type="pct"/>
                  </w:tcPr>
                  <w:p w14:paraId="172FAFD7" w14:textId="77777777" w:rsidR="00EF3FDD" w:rsidRDefault="006217F4" w:rsidP="00EF3FDD">
                    <w:pPr>
                      <w:ind w:right="5"/>
                      <w:rPr>
                        <w:szCs w:val="21"/>
                      </w:rPr>
                    </w:pPr>
                    <w:r>
                      <w:t>房地产开发成本</w:t>
                    </w:r>
                  </w:p>
                </w:tc>
                <w:tc>
                  <w:tcPr>
                    <w:tcW w:w="716" w:type="pct"/>
                    <w:vAlign w:val="center"/>
                  </w:tcPr>
                  <w:p w14:paraId="1B7977B1" w14:textId="77777777" w:rsidR="00EF3FDD" w:rsidRDefault="006217F4" w:rsidP="00EF3FDD">
                    <w:pPr>
                      <w:ind w:right="5"/>
                      <w:jc w:val="right"/>
                      <w:rPr>
                        <w:szCs w:val="21"/>
                      </w:rPr>
                    </w:pPr>
                    <w:r>
                      <w:t>1,043,041</w:t>
                    </w:r>
                  </w:p>
                </w:tc>
                <w:tc>
                  <w:tcPr>
                    <w:tcW w:w="648" w:type="pct"/>
                    <w:vAlign w:val="center"/>
                  </w:tcPr>
                  <w:p w14:paraId="1DF177B3" w14:textId="77777777" w:rsidR="00EF3FDD" w:rsidRDefault="00EF3FDD" w:rsidP="00EF3FDD">
                    <w:pPr>
                      <w:ind w:right="5"/>
                      <w:jc w:val="right"/>
                      <w:rPr>
                        <w:szCs w:val="21"/>
                      </w:rPr>
                    </w:pPr>
                  </w:p>
                </w:tc>
                <w:tc>
                  <w:tcPr>
                    <w:tcW w:w="637" w:type="pct"/>
                    <w:vAlign w:val="center"/>
                  </w:tcPr>
                  <w:p w14:paraId="5389E2EC" w14:textId="77777777" w:rsidR="00EF3FDD" w:rsidRDefault="006217F4" w:rsidP="00EF3FDD">
                    <w:pPr>
                      <w:ind w:right="5"/>
                      <w:jc w:val="right"/>
                      <w:rPr>
                        <w:szCs w:val="21"/>
                      </w:rPr>
                    </w:pPr>
                    <w:r>
                      <w:t>1,043,041</w:t>
                    </w:r>
                  </w:p>
                </w:tc>
                <w:tc>
                  <w:tcPr>
                    <w:tcW w:w="731" w:type="pct"/>
                    <w:vAlign w:val="center"/>
                  </w:tcPr>
                  <w:p w14:paraId="6BD349DA" w14:textId="77777777" w:rsidR="00EF3FDD" w:rsidRDefault="006217F4" w:rsidP="00EF3FDD">
                    <w:pPr>
                      <w:ind w:right="5"/>
                      <w:jc w:val="right"/>
                      <w:rPr>
                        <w:szCs w:val="21"/>
                      </w:rPr>
                    </w:pPr>
                    <w:r>
                      <w:t>952,646</w:t>
                    </w:r>
                  </w:p>
                </w:tc>
                <w:tc>
                  <w:tcPr>
                    <w:tcW w:w="675" w:type="pct"/>
                    <w:vAlign w:val="center"/>
                  </w:tcPr>
                  <w:p w14:paraId="23C53366" w14:textId="77777777" w:rsidR="00EF3FDD" w:rsidRDefault="00EF3FDD" w:rsidP="00EF3FDD">
                    <w:pPr>
                      <w:ind w:right="5"/>
                      <w:jc w:val="right"/>
                      <w:rPr>
                        <w:szCs w:val="21"/>
                      </w:rPr>
                    </w:pPr>
                  </w:p>
                </w:tc>
                <w:tc>
                  <w:tcPr>
                    <w:tcW w:w="628" w:type="pct"/>
                    <w:vAlign w:val="center"/>
                  </w:tcPr>
                  <w:p w14:paraId="5F5185A0" w14:textId="77777777" w:rsidR="00EF3FDD" w:rsidRDefault="006217F4" w:rsidP="00EF3FDD">
                    <w:pPr>
                      <w:ind w:right="5"/>
                      <w:jc w:val="right"/>
                      <w:rPr>
                        <w:szCs w:val="21"/>
                      </w:rPr>
                    </w:pPr>
                    <w:r>
                      <w:t>952,646</w:t>
                    </w:r>
                  </w:p>
                </w:tc>
              </w:tr>
            </w:sdtContent>
          </w:sdt>
          <w:tr w:rsidR="00EF3FDD" w:rsidRPr="009352AD" w14:paraId="267F4BCD" w14:textId="77777777" w:rsidTr="00EF3FDD">
            <w:trPr>
              <w:cantSplit/>
            </w:trPr>
            <w:sdt>
              <w:sdtPr>
                <w:tag w:val="_PLD_915ac625823f49a6b6c0477632bfb256"/>
                <w:id w:val="-1618513635"/>
                <w:lock w:val="sdtLocked"/>
              </w:sdtPr>
              <w:sdtEndPr/>
              <w:sdtContent>
                <w:tc>
                  <w:tcPr>
                    <w:tcW w:w="964" w:type="pct"/>
                  </w:tcPr>
                  <w:p w14:paraId="351BCF98" w14:textId="77777777" w:rsidR="00EF3FDD" w:rsidRDefault="006217F4" w:rsidP="00EF3FDD">
                    <w:pPr>
                      <w:ind w:right="5"/>
                      <w:jc w:val="center"/>
                      <w:rPr>
                        <w:szCs w:val="21"/>
                      </w:rPr>
                    </w:pPr>
                    <w:r>
                      <w:rPr>
                        <w:rFonts w:hint="eastAsia"/>
                        <w:szCs w:val="21"/>
                      </w:rPr>
                      <w:t>合计</w:t>
                    </w:r>
                  </w:p>
                </w:tc>
              </w:sdtContent>
            </w:sdt>
            <w:tc>
              <w:tcPr>
                <w:tcW w:w="716" w:type="pct"/>
                <w:vAlign w:val="center"/>
              </w:tcPr>
              <w:p w14:paraId="06F7D2F0" w14:textId="77777777" w:rsidR="00EF3FDD" w:rsidRPr="009352AD" w:rsidRDefault="006217F4" w:rsidP="00EF3FDD">
                <w:pPr>
                  <w:jc w:val="right"/>
                </w:pPr>
                <w:r>
                  <w:t>5,413,458</w:t>
                </w:r>
              </w:p>
            </w:tc>
            <w:tc>
              <w:tcPr>
                <w:tcW w:w="648" w:type="pct"/>
                <w:vAlign w:val="center"/>
              </w:tcPr>
              <w:p w14:paraId="6C63F70F" w14:textId="77777777" w:rsidR="00EF3FDD" w:rsidRPr="009352AD" w:rsidRDefault="006217F4" w:rsidP="00EF3FDD">
                <w:pPr>
                  <w:jc w:val="right"/>
                </w:pPr>
                <w:r>
                  <w:t>16,429</w:t>
                </w:r>
              </w:p>
            </w:tc>
            <w:tc>
              <w:tcPr>
                <w:tcW w:w="637" w:type="pct"/>
                <w:vAlign w:val="center"/>
              </w:tcPr>
              <w:p w14:paraId="5209EB4A" w14:textId="77777777" w:rsidR="00EF3FDD" w:rsidRPr="009352AD" w:rsidRDefault="006217F4" w:rsidP="00EF3FDD">
                <w:pPr>
                  <w:jc w:val="right"/>
                </w:pPr>
                <w:r>
                  <w:t>5,397,029</w:t>
                </w:r>
              </w:p>
            </w:tc>
            <w:tc>
              <w:tcPr>
                <w:tcW w:w="731" w:type="pct"/>
                <w:vAlign w:val="center"/>
              </w:tcPr>
              <w:p w14:paraId="61946500" w14:textId="77777777" w:rsidR="00EF3FDD" w:rsidRPr="009352AD" w:rsidRDefault="006217F4" w:rsidP="00EF3FDD">
                <w:pPr>
                  <w:jc w:val="right"/>
                </w:pPr>
                <w:r>
                  <w:t>4,044,140</w:t>
                </w:r>
              </w:p>
            </w:tc>
            <w:tc>
              <w:tcPr>
                <w:tcW w:w="675" w:type="pct"/>
                <w:vAlign w:val="center"/>
              </w:tcPr>
              <w:p w14:paraId="14F39927" w14:textId="77777777" w:rsidR="00EF3FDD" w:rsidRPr="009352AD" w:rsidRDefault="006217F4" w:rsidP="00EF3FDD">
                <w:pPr>
                  <w:jc w:val="right"/>
                </w:pPr>
                <w:r>
                  <w:t>12,245</w:t>
                </w:r>
              </w:p>
            </w:tc>
            <w:tc>
              <w:tcPr>
                <w:tcW w:w="628" w:type="pct"/>
                <w:vAlign w:val="center"/>
              </w:tcPr>
              <w:p w14:paraId="60473313" w14:textId="77777777" w:rsidR="00EF3FDD" w:rsidRPr="009352AD" w:rsidRDefault="006217F4" w:rsidP="00EF3FDD">
                <w:pPr>
                  <w:jc w:val="right"/>
                </w:pPr>
                <w:r>
                  <w:t>4,031,895</w:t>
                </w:r>
              </w:p>
            </w:tc>
          </w:tr>
        </w:tbl>
      </w:sdtContent>
    </w:sdt>
    <w:sdt>
      <w:sdtPr>
        <w:rPr>
          <w:rFonts w:ascii="宋体" w:hAnsi="宋体" w:cs="宋体" w:hint="eastAsia"/>
          <w:b w:val="0"/>
          <w:bCs w:val="0"/>
          <w:kern w:val="0"/>
          <w:sz w:val="22"/>
          <w:szCs w:val="24"/>
          <w:lang w:val="en-GB"/>
        </w:rPr>
        <w:alias w:val="模块:存货跌价准备"/>
        <w:tag w:val="_GBC_d00b46c41ac84794bd1f7b10e97923a0"/>
        <w:id w:val="1778454900"/>
        <w:lock w:val="sdtLocked"/>
        <w:placeholder>
          <w:docPart w:val="GBC22222222222222222222222222222"/>
        </w:placeholder>
      </w:sdtPr>
      <w:sdtEndPr>
        <w:rPr>
          <w:rFonts w:hAnsiTheme="minorHAnsi" w:cstheme="minorBidi"/>
          <w:szCs w:val="28"/>
        </w:rPr>
      </w:sdtEndPr>
      <w:sdtContent>
        <w:p w14:paraId="7C8BC086" w14:textId="77777777" w:rsidR="00195E6B" w:rsidRDefault="003E16DD" w:rsidP="006217F4">
          <w:pPr>
            <w:pStyle w:val="affffffffffffffffffd"/>
            <w:numPr>
              <w:ilvl w:val="0"/>
              <w:numId w:val="66"/>
            </w:numPr>
            <w:tabs>
              <w:tab w:val="left" w:pos="630"/>
            </w:tabs>
          </w:pPr>
          <w:r>
            <w:rPr>
              <w:rFonts w:hint="eastAsia"/>
            </w:rPr>
            <w:t>存货跌价准备</w:t>
          </w:r>
        </w:p>
        <w:sdt>
          <w:sdtPr>
            <w:alias w:val="是否适用：存货跌价准备[双击切换]"/>
            <w:tag w:val="_GBC_b9bd4a0fa089468ebded8bb61a86fbae"/>
            <w:id w:val="-1873151611"/>
            <w:lock w:val="sdtContentLocked"/>
            <w:placeholder>
              <w:docPart w:val="GBC22222222222222222222222222222"/>
            </w:placeholder>
          </w:sdtPr>
          <w:sdtEndPr/>
          <w:sdtContent>
            <w:p w14:paraId="1865D8B5"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16374D55" w14:textId="77777777" w:rsidR="00EF3FDD" w:rsidRDefault="003E16DD">
          <w:pPr>
            <w:jc w:val="right"/>
            <w:rPr>
              <w:szCs w:val="21"/>
            </w:rPr>
          </w:pPr>
          <w:r>
            <w:rPr>
              <w:rFonts w:hint="eastAsia"/>
              <w:szCs w:val="21"/>
            </w:rPr>
            <w:t>单位：</w:t>
          </w:r>
          <w:sdt>
            <w:sdtPr>
              <w:rPr>
                <w:rFonts w:hint="eastAsia"/>
                <w:szCs w:val="21"/>
              </w:rPr>
              <w:alias w:val="单位：存货跌价准备"/>
              <w:tag w:val="_GBC_42225a9505da4f598594afea08f9738b"/>
              <w:id w:val="-10852302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存货跌价准备"/>
              <w:tag w:val="_GBC_4de434e29d00482b8b3175d1e7874ff2"/>
              <w:id w:val="-1278632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1287"/>
            <w:gridCol w:w="1111"/>
            <w:gridCol w:w="1135"/>
            <w:gridCol w:w="1341"/>
            <w:gridCol w:w="1126"/>
            <w:gridCol w:w="1229"/>
          </w:tblGrid>
          <w:tr w:rsidR="00EF3FDD" w14:paraId="54455555" w14:textId="77777777" w:rsidTr="00EF3FDD">
            <w:trPr>
              <w:trHeight w:val="238"/>
            </w:trPr>
            <w:sdt>
              <w:sdtPr>
                <w:tag w:val="_PLD_08d27e088675483b81e6b09cfaf565b8"/>
                <w:id w:val="3566653"/>
                <w:lock w:val="sdtLocked"/>
              </w:sdtPr>
              <w:sdtEndPr/>
              <w:sdtContent>
                <w:tc>
                  <w:tcPr>
                    <w:tcW w:w="1006" w:type="pct"/>
                    <w:vMerge w:val="restart"/>
                    <w:tcBorders>
                      <w:top w:val="single" w:sz="4" w:space="0" w:color="auto"/>
                      <w:left w:val="single" w:sz="4" w:space="0" w:color="auto"/>
                      <w:bottom w:val="single" w:sz="4" w:space="0" w:color="auto"/>
                      <w:right w:val="single" w:sz="4" w:space="0" w:color="auto"/>
                    </w:tcBorders>
                    <w:vAlign w:val="center"/>
                  </w:tcPr>
                  <w:p w14:paraId="629E647C" w14:textId="77777777" w:rsidR="00EF3FDD" w:rsidRDefault="006217F4" w:rsidP="00EF3FDD">
                    <w:pPr>
                      <w:jc w:val="center"/>
                      <w:rPr>
                        <w:szCs w:val="21"/>
                      </w:rPr>
                    </w:pPr>
                    <w:r>
                      <w:rPr>
                        <w:rFonts w:hint="eastAsia"/>
                        <w:szCs w:val="21"/>
                      </w:rPr>
                      <w:t>项目</w:t>
                    </w:r>
                  </w:p>
                </w:tc>
              </w:sdtContent>
            </w:sdt>
            <w:sdt>
              <w:sdtPr>
                <w:tag w:val="_PLD_631ae60526c9437f842913d632c47f24"/>
                <w:id w:val="-1175956814"/>
                <w:lock w:val="sdtLocked"/>
              </w:sdtPr>
              <w:sdtEndPr/>
              <w:sdtContent>
                <w:tc>
                  <w:tcPr>
                    <w:tcW w:w="711" w:type="pct"/>
                    <w:vMerge w:val="restart"/>
                    <w:tcBorders>
                      <w:top w:val="single" w:sz="4" w:space="0" w:color="auto"/>
                      <w:left w:val="single" w:sz="4" w:space="0" w:color="auto"/>
                      <w:bottom w:val="single" w:sz="4" w:space="0" w:color="auto"/>
                      <w:right w:val="single" w:sz="4" w:space="0" w:color="auto"/>
                    </w:tcBorders>
                    <w:vAlign w:val="center"/>
                  </w:tcPr>
                  <w:p w14:paraId="7181C222" w14:textId="77777777" w:rsidR="00EF3FDD" w:rsidRDefault="006217F4" w:rsidP="00EF3FDD">
                    <w:pPr>
                      <w:jc w:val="center"/>
                      <w:rPr>
                        <w:szCs w:val="21"/>
                      </w:rPr>
                    </w:pPr>
                    <w:r>
                      <w:rPr>
                        <w:rFonts w:hint="eastAsia"/>
                        <w:szCs w:val="21"/>
                      </w:rPr>
                      <w:t>期初余额</w:t>
                    </w:r>
                  </w:p>
                </w:tc>
              </w:sdtContent>
            </w:sdt>
            <w:sdt>
              <w:sdtPr>
                <w:tag w:val="_PLD_bc39054479074b8ab34cb8519780a5f1"/>
                <w:id w:val="-886650897"/>
                <w:lock w:val="sdtLocked"/>
              </w:sdtPr>
              <w:sdtEndPr/>
              <w:sdtContent>
                <w:tc>
                  <w:tcPr>
                    <w:tcW w:w="1241" w:type="pct"/>
                    <w:gridSpan w:val="2"/>
                    <w:tcBorders>
                      <w:top w:val="single" w:sz="4" w:space="0" w:color="auto"/>
                      <w:left w:val="single" w:sz="4" w:space="0" w:color="auto"/>
                      <w:right w:val="single" w:sz="4" w:space="0" w:color="auto"/>
                    </w:tcBorders>
                    <w:vAlign w:val="center"/>
                  </w:tcPr>
                  <w:p w14:paraId="1A01916F" w14:textId="77777777" w:rsidR="00EF3FDD" w:rsidRDefault="006217F4" w:rsidP="00EF3FDD">
                    <w:pPr>
                      <w:jc w:val="center"/>
                      <w:rPr>
                        <w:szCs w:val="21"/>
                      </w:rPr>
                    </w:pPr>
                    <w:r>
                      <w:rPr>
                        <w:rFonts w:hint="eastAsia"/>
                        <w:szCs w:val="21"/>
                      </w:rPr>
                      <w:t>本期增加金额</w:t>
                    </w:r>
                  </w:p>
                </w:tc>
              </w:sdtContent>
            </w:sdt>
            <w:sdt>
              <w:sdtPr>
                <w:tag w:val="_PLD_a4a235b43e524c0c98a604df05693747"/>
                <w:id w:val="2145545129"/>
                <w:lock w:val="sdtLocked"/>
              </w:sdtPr>
              <w:sdtEndPr/>
              <w:sdtContent>
                <w:tc>
                  <w:tcPr>
                    <w:tcW w:w="1363" w:type="pct"/>
                    <w:gridSpan w:val="2"/>
                    <w:tcBorders>
                      <w:top w:val="single" w:sz="4" w:space="0" w:color="auto"/>
                      <w:left w:val="single" w:sz="4" w:space="0" w:color="auto"/>
                      <w:right w:val="single" w:sz="4" w:space="0" w:color="auto"/>
                    </w:tcBorders>
                    <w:vAlign w:val="center"/>
                  </w:tcPr>
                  <w:p w14:paraId="49350533" w14:textId="77777777" w:rsidR="00EF3FDD" w:rsidRDefault="006217F4" w:rsidP="00EF3FDD">
                    <w:pPr>
                      <w:jc w:val="center"/>
                      <w:rPr>
                        <w:szCs w:val="21"/>
                      </w:rPr>
                    </w:pPr>
                    <w:r>
                      <w:rPr>
                        <w:rFonts w:hint="eastAsia"/>
                        <w:szCs w:val="21"/>
                      </w:rPr>
                      <w:t>本期减少金额</w:t>
                    </w:r>
                  </w:p>
                </w:tc>
              </w:sdtContent>
            </w:sdt>
            <w:sdt>
              <w:sdtPr>
                <w:tag w:val="_PLD_fcea706dd57f438c8205de888401e160"/>
                <w:id w:val="-1717586224"/>
                <w:lock w:val="sdtLocked"/>
              </w:sdtPr>
              <w:sdtEndPr/>
              <w:sdtContent>
                <w:tc>
                  <w:tcPr>
                    <w:tcW w:w="679" w:type="pct"/>
                    <w:vMerge w:val="restart"/>
                    <w:tcBorders>
                      <w:top w:val="single" w:sz="4" w:space="0" w:color="auto"/>
                      <w:left w:val="single" w:sz="4" w:space="0" w:color="auto"/>
                      <w:bottom w:val="single" w:sz="4" w:space="0" w:color="auto"/>
                      <w:right w:val="single" w:sz="4" w:space="0" w:color="auto"/>
                    </w:tcBorders>
                    <w:vAlign w:val="center"/>
                  </w:tcPr>
                  <w:p w14:paraId="12154002" w14:textId="77777777" w:rsidR="00EF3FDD" w:rsidRDefault="006217F4" w:rsidP="00EF3FDD">
                    <w:pPr>
                      <w:jc w:val="center"/>
                      <w:rPr>
                        <w:szCs w:val="21"/>
                      </w:rPr>
                    </w:pPr>
                    <w:r>
                      <w:rPr>
                        <w:rFonts w:hint="eastAsia"/>
                        <w:szCs w:val="21"/>
                      </w:rPr>
                      <w:t>期末余额</w:t>
                    </w:r>
                  </w:p>
                </w:tc>
              </w:sdtContent>
            </w:sdt>
          </w:tr>
          <w:tr w:rsidR="00EF3FDD" w14:paraId="32A64D70" w14:textId="77777777" w:rsidTr="00EF3FDD">
            <w:trPr>
              <w:trHeight w:val="301"/>
            </w:trPr>
            <w:tc>
              <w:tcPr>
                <w:tcW w:w="1006" w:type="pct"/>
                <w:vMerge/>
                <w:tcBorders>
                  <w:top w:val="single" w:sz="4" w:space="0" w:color="auto"/>
                  <w:left w:val="single" w:sz="4" w:space="0" w:color="auto"/>
                  <w:bottom w:val="single" w:sz="4" w:space="0" w:color="auto"/>
                  <w:right w:val="single" w:sz="4" w:space="0" w:color="auto"/>
                </w:tcBorders>
              </w:tcPr>
              <w:p w14:paraId="02E77819" w14:textId="77777777" w:rsidR="00EF3FDD" w:rsidRDefault="00EF3FDD" w:rsidP="00EF3FDD">
                <w:pPr>
                  <w:jc w:val="center"/>
                  <w:rPr>
                    <w:szCs w:val="21"/>
                  </w:rPr>
                </w:pPr>
              </w:p>
            </w:tc>
            <w:tc>
              <w:tcPr>
                <w:tcW w:w="711" w:type="pct"/>
                <w:vMerge/>
                <w:tcBorders>
                  <w:top w:val="single" w:sz="4" w:space="0" w:color="auto"/>
                  <w:left w:val="single" w:sz="4" w:space="0" w:color="auto"/>
                  <w:bottom w:val="single" w:sz="4" w:space="0" w:color="auto"/>
                  <w:right w:val="single" w:sz="4" w:space="0" w:color="auto"/>
                </w:tcBorders>
              </w:tcPr>
              <w:p w14:paraId="04F6FEDF" w14:textId="77777777" w:rsidR="00EF3FDD" w:rsidRDefault="00EF3FDD" w:rsidP="00EF3FDD">
                <w:pPr>
                  <w:jc w:val="center"/>
                  <w:rPr>
                    <w:szCs w:val="21"/>
                  </w:rPr>
                </w:pPr>
              </w:p>
            </w:tc>
            <w:sdt>
              <w:sdtPr>
                <w:tag w:val="_PLD_9355443eafab4f4a862c075a55d7e279"/>
                <w:id w:val="-1328736839"/>
                <w:lock w:val="sdtLocked"/>
              </w:sdtPr>
              <w:sdtEndPr/>
              <w:sdtContent>
                <w:tc>
                  <w:tcPr>
                    <w:tcW w:w="614" w:type="pct"/>
                    <w:tcBorders>
                      <w:left w:val="single" w:sz="4" w:space="0" w:color="auto"/>
                      <w:bottom w:val="single" w:sz="4" w:space="0" w:color="auto"/>
                      <w:right w:val="single" w:sz="4" w:space="0" w:color="auto"/>
                    </w:tcBorders>
                    <w:vAlign w:val="center"/>
                  </w:tcPr>
                  <w:p w14:paraId="129C75CD" w14:textId="77777777" w:rsidR="00EF3FDD" w:rsidRDefault="006217F4" w:rsidP="00EF3FDD">
                    <w:pPr>
                      <w:jc w:val="center"/>
                      <w:rPr>
                        <w:szCs w:val="21"/>
                      </w:rPr>
                    </w:pPr>
                    <w:r>
                      <w:rPr>
                        <w:rFonts w:hint="eastAsia"/>
                        <w:szCs w:val="21"/>
                      </w:rPr>
                      <w:t>计提</w:t>
                    </w:r>
                  </w:p>
                </w:tc>
              </w:sdtContent>
            </w:sdt>
            <w:sdt>
              <w:sdtPr>
                <w:tag w:val="_PLD_e67cdd42c79245c980edb6a9d839ecd0"/>
                <w:id w:val="-1745487568"/>
                <w:lock w:val="sdtLocked"/>
              </w:sdtPr>
              <w:sdtEndPr/>
              <w:sdtContent>
                <w:tc>
                  <w:tcPr>
                    <w:tcW w:w="627" w:type="pct"/>
                    <w:tcBorders>
                      <w:left w:val="single" w:sz="4" w:space="0" w:color="auto"/>
                      <w:bottom w:val="single" w:sz="4" w:space="0" w:color="auto"/>
                      <w:right w:val="single" w:sz="4" w:space="0" w:color="auto"/>
                    </w:tcBorders>
                    <w:vAlign w:val="center"/>
                  </w:tcPr>
                  <w:p w14:paraId="175FFA34" w14:textId="77777777" w:rsidR="00EF3FDD" w:rsidRDefault="006217F4" w:rsidP="00EF3FDD">
                    <w:pPr>
                      <w:jc w:val="center"/>
                      <w:rPr>
                        <w:szCs w:val="21"/>
                      </w:rPr>
                    </w:pPr>
                    <w:r>
                      <w:rPr>
                        <w:rFonts w:hint="eastAsia"/>
                        <w:szCs w:val="21"/>
                      </w:rPr>
                      <w:t>其他</w:t>
                    </w:r>
                  </w:p>
                </w:tc>
              </w:sdtContent>
            </w:sdt>
            <w:sdt>
              <w:sdtPr>
                <w:tag w:val="_PLD_d2a5b409858c40b5a77dea8d7f7c8500"/>
                <w:id w:val="543257637"/>
                <w:lock w:val="sdtLocked"/>
              </w:sdtPr>
              <w:sdtEndPr/>
              <w:sdtContent>
                <w:tc>
                  <w:tcPr>
                    <w:tcW w:w="741" w:type="pct"/>
                    <w:tcBorders>
                      <w:top w:val="single" w:sz="4" w:space="0" w:color="auto"/>
                      <w:left w:val="single" w:sz="4" w:space="0" w:color="auto"/>
                      <w:bottom w:val="single" w:sz="4" w:space="0" w:color="auto"/>
                      <w:right w:val="single" w:sz="4" w:space="0" w:color="auto"/>
                    </w:tcBorders>
                    <w:vAlign w:val="center"/>
                  </w:tcPr>
                  <w:p w14:paraId="580E6515" w14:textId="77777777" w:rsidR="00EF3FDD" w:rsidRDefault="006217F4" w:rsidP="00EF3FDD">
                    <w:pPr>
                      <w:jc w:val="center"/>
                      <w:rPr>
                        <w:szCs w:val="21"/>
                      </w:rPr>
                    </w:pPr>
                    <w:r>
                      <w:rPr>
                        <w:rFonts w:hint="eastAsia"/>
                        <w:szCs w:val="21"/>
                      </w:rPr>
                      <w:t>转回或转销</w:t>
                    </w:r>
                  </w:p>
                </w:tc>
              </w:sdtContent>
            </w:sdt>
            <w:tc>
              <w:tcPr>
                <w:tcW w:w="622" w:type="pct"/>
                <w:tcBorders>
                  <w:top w:val="single" w:sz="4" w:space="0" w:color="auto"/>
                  <w:left w:val="single" w:sz="4" w:space="0" w:color="auto"/>
                  <w:bottom w:val="single" w:sz="4" w:space="0" w:color="auto"/>
                  <w:right w:val="single" w:sz="4" w:space="0" w:color="auto"/>
                </w:tcBorders>
                <w:vAlign w:val="center"/>
              </w:tcPr>
              <w:p w14:paraId="3B48C410" w14:textId="77777777" w:rsidR="00EF3FDD" w:rsidRDefault="006217F4" w:rsidP="00EF3FDD">
                <w:pPr>
                  <w:jc w:val="center"/>
                  <w:rPr>
                    <w:szCs w:val="21"/>
                  </w:rPr>
                </w:pPr>
                <w:r w:rsidRPr="004F669B">
                  <w:rPr>
                    <w:rFonts w:hint="eastAsia"/>
                  </w:rPr>
                  <w:t>外币</w:t>
                </w:r>
                <w:r>
                  <w:rPr>
                    <w:rFonts w:hint="eastAsia"/>
                  </w:rPr>
                  <w:t>报表折算差额</w:t>
                </w:r>
              </w:p>
            </w:tc>
            <w:tc>
              <w:tcPr>
                <w:tcW w:w="679" w:type="pct"/>
                <w:vMerge/>
                <w:tcBorders>
                  <w:top w:val="single" w:sz="4" w:space="0" w:color="auto"/>
                  <w:left w:val="single" w:sz="4" w:space="0" w:color="auto"/>
                  <w:bottom w:val="single" w:sz="4" w:space="0" w:color="auto"/>
                  <w:right w:val="single" w:sz="4" w:space="0" w:color="auto"/>
                </w:tcBorders>
                <w:vAlign w:val="center"/>
              </w:tcPr>
              <w:p w14:paraId="71966B7B" w14:textId="77777777" w:rsidR="00EF3FDD" w:rsidRDefault="00EF3FDD" w:rsidP="00EF3FDD">
                <w:pPr>
                  <w:jc w:val="center"/>
                  <w:rPr>
                    <w:szCs w:val="21"/>
                  </w:rPr>
                </w:pPr>
              </w:p>
            </w:tc>
          </w:tr>
          <w:tr w:rsidR="00EF3FDD" w14:paraId="6ABF32CD" w14:textId="77777777" w:rsidTr="00EF3FDD">
            <w:trPr>
              <w:trHeight w:val="20"/>
            </w:trPr>
            <w:sdt>
              <w:sdtPr>
                <w:tag w:val="_PLD_c1481e0b38784604952d1b8f75adf1fa"/>
                <w:id w:val="-6911640"/>
                <w:lock w:val="sdtLocked"/>
              </w:sdtPr>
              <w:sdtEndPr/>
              <w:sdtContent>
                <w:tc>
                  <w:tcPr>
                    <w:tcW w:w="1006" w:type="pct"/>
                    <w:tcBorders>
                      <w:top w:val="single" w:sz="4" w:space="0" w:color="auto"/>
                      <w:left w:val="single" w:sz="4" w:space="0" w:color="auto"/>
                      <w:bottom w:val="single" w:sz="4" w:space="0" w:color="auto"/>
                      <w:right w:val="single" w:sz="4" w:space="0" w:color="auto"/>
                    </w:tcBorders>
                  </w:tcPr>
                  <w:p w14:paraId="30F58FFD" w14:textId="77777777" w:rsidR="00EF3FDD" w:rsidRDefault="006217F4" w:rsidP="00EF3FDD">
                    <w:pPr>
                      <w:rPr>
                        <w:szCs w:val="21"/>
                      </w:rPr>
                    </w:pPr>
                    <w:r>
                      <w:rPr>
                        <w:rFonts w:hint="eastAsia"/>
                        <w:szCs w:val="21"/>
                      </w:rPr>
                      <w:t>原材料</w:t>
                    </w:r>
                  </w:p>
                </w:tc>
              </w:sdtContent>
            </w:sdt>
            <w:tc>
              <w:tcPr>
                <w:tcW w:w="711" w:type="pct"/>
                <w:tcBorders>
                  <w:top w:val="single" w:sz="4" w:space="0" w:color="auto"/>
                  <w:left w:val="single" w:sz="4" w:space="0" w:color="auto"/>
                  <w:bottom w:val="single" w:sz="4" w:space="0" w:color="auto"/>
                  <w:right w:val="single" w:sz="4" w:space="0" w:color="auto"/>
                </w:tcBorders>
              </w:tcPr>
              <w:p w14:paraId="57A1AFA1" w14:textId="77777777" w:rsidR="00EF3FDD" w:rsidRDefault="006217F4" w:rsidP="00EF3FDD">
                <w:pPr>
                  <w:ind w:right="5"/>
                  <w:jc w:val="right"/>
                  <w:rPr>
                    <w:szCs w:val="21"/>
                  </w:rPr>
                </w:pPr>
                <w:r>
                  <w:t>10,030</w:t>
                </w:r>
              </w:p>
            </w:tc>
            <w:tc>
              <w:tcPr>
                <w:tcW w:w="614" w:type="pct"/>
                <w:tcBorders>
                  <w:top w:val="single" w:sz="4" w:space="0" w:color="auto"/>
                  <w:left w:val="single" w:sz="4" w:space="0" w:color="auto"/>
                  <w:bottom w:val="single" w:sz="4" w:space="0" w:color="auto"/>
                  <w:right w:val="single" w:sz="4" w:space="0" w:color="auto"/>
                </w:tcBorders>
              </w:tcPr>
              <w:p w14:paraId="70DBA1B5" w14:textId="77777777" w:rsidR="00EF3FDD" w:rsidRDefault="00EF3FDD" w:rsidP="00EF3FDD">
                <w:pPr>
                  <w:jc w:val="right"/>
                  <w:rPr>
                    <w:szCs w:val="21"/>
                  </w:rPr>
                </w:pPr>
              </w:p>
            </w:tc>
            <w:tc>
              <w:tcPr>
                <w:tcW w:w="627" w:type="pct"/>
                <w:tcBorders>
                  <w:top w:val="single" w:sz="4" w:space="0" w:color="auto"/>
                  <w:left w:val="single" w:sz="4" w:space="0" w:color="auto"/>
                  <w:bottom w:val="single" w:sz="4" w:space="0" w:color="auto"/>
                  <w:right w:val="single" w:sz="4" w:space="0" w:color="auto"/>
                </w:tcBorders>
              </w:tcPr>
              <w:p w14:paraId="34D77E03" w14:textId="77777777" w:rsidR="00EF3FDD" w:rsidRDefault="00EF3FDD" w:rsidP="00EF3FDD">
                <w:pPr>
                  <w:jc w:val="right"/>
                  <w:rPr>
                    <w:szCs w:val="21"/>
                  </w:rPr>
                </w:pPr>
              </w:p>
            </w:tc>
            <w:tc>
              <w:tcPr>
                <w:tcW w:w="741" w:type="pct"/>
                <w:tcBorders>
                  <w:top w:val="single" w:sz="4" w:space="0" w:color="auto"/>
                  <w:left w:val="single" w:sz="4" w:space="0" w:color="auto"/>
                  <w:bottom w:val="single" w:sz="4" w:space="0" w:color="auto"/>
                  <w:right w:val="single" w:sz="4" w:space="0" w:color="auto"/>
                </w:tcBorders>
              </w:tcPr>
              <w:p w14:paraId="4A0A0A3D" w14:textId="77777777" w:rsidR="00EF3FDD" w:rsidRDefault="006217F4" w:rsidP="00EF3FDD">
                <w:pPr>
                  <w:jc w:val="right"/>
                  <w:rPr>
                    <w:szCs w:val="21"/>
                  </w:rPr>
                </w:pPr>
                <w:r>
                  <w:t>38</w:t>
                </w:r>
              </w:p>
            </w:tc>
            <w:tc>
              <w:tcPr>
                <w:tcW w:w="622" w:type="pct"/>
                <w:tcBorders>
                  <w:top w:val="single" w:sz="4" w:space="0" w:color="auto"/>
                  <w:left w:val="single" w:sz="4" w:space="0" w:color="auto"/>
                  <w:bottom w:val="single" w:sz="4" w:space="0" w:color="auto"/>
                  <w:right w:val="single" w:sz="4" w:space="0" w:color="auto"/>
                </w:tcBorders>
              </w:tcPr>
              <w:p w14:paraId="7E379522" w14:textId="77777777" w:rsidR="00EF3FDD" w:rsidRDefault="00EF3FDD" w:rsidP="00EF3FDD">
                <w:pPr>
                  <w:jc w:val="right"/>
                  <w:rPr>
                    <w:szCs w:val="21"/>
                  </w:rPr>
                </w:pPr>
              </w:p>
            </w:tc>
            <w:tc>
              <w:tcPr>
                <w:tcW w:w="679" w:type="pct"/>
                <w:tcBorders>
                  <w:top w:val="single" w:sz="4" w:space="0" w:color="auto"/>
                  <w:left w:val="single" w:sz="4" w:space="0" w:color="auto"/>
                  <w:bottom w:val="single" w:sz="4" w:space="0" w:color="auto"/>
                  <w:right w:val="single" w:sz="4" w:space="0" w:color="auto"/>
                </w:tcBorders>
              </w:tcPr>
              <w:p w14:paraId="3561246D" w14:textId="77777777" w:rsidR="00EF3FDD" w:rsidRDefault="006217F4" w:rsidP="00EF3FDD">
                <w:pPr>
                  <w:ind w:right="5"/>
                  <w:jc w:val="right"/>
                  <w:rPr>
                    <w:szCs w:val="21"/>
                  </w:rPr>
                </w:pPr>
                <w:r>
                  <w:t>9,992</w:t>
                </w:r>
              </w:p>
            </w:tc>
          </w:tr>
          <w:sdt>
            <w:sdtPr>
              <w:rPr>
                <w:rFonts w:asciiTheme="minorHAnsi" w:eastAsiaTheme="minorEastAsia" w:hint="eastAsia"/>
                <w:kern w:val="2"/>
                <w:sz w:val="21"/>
                <w:szCs w:val="21"/>
              </w:rPr>
              <w:alias w:val="存货跌价准备明细"/>
              <w:tag w:val="_GBC_c901c46f630b4db5826ead896c012bf9"/>
              <w:id w:val="-796058720"/>
              <w:lock w:val="sdtLocked"/>
            </w:sdtPr>
            <w:sdtEndPr/>
            <w:sdtContent>
              <w:tr w:rsidR="00EF3FDD" w14:paraId="529B66BE" w14:textId="77777777" w:rsidTr="00EF3FDD">
                <w:trPr>
                  <w:trHeight w:val="20"/>
                </w:trPr>
                <w:tc>
                  <w:tcPr>
                    <w:tcW w:w="1006" w:type="pct"/>
                    <w:tcBorders>
                      <w:top w:val="single" w:sz="4" w:space="0" w:color="auto"/>
                      <w:left w:val="single" w:sz="4" w:space="0" w:color="auto"/>
                      <w:bottom w:val="single" w:sz="4" w:space="0" w:color="auto"/>
                      <w:right w:val="single" w:sz="4" w:space="0" w:color="auto"/>
                    </w:tcBorders>
                  </w:tcPr>
                  <w:p w14:paraId="440CCE12" w14:textId="77777777" w:rsidR="00EF3FDD" w:rsidRDefault="006217F4" w:rsidP="00EF3FDD">
                    <w:pPr>
                      <w:rPr>
                        <w:szCs w:val="21"/>
                      </w:rPr>
                    </w:pPr>
                    <w:r>
                      <w:t>产成品</w:t>
                    </w:r>
                  </w:p>
                </w:tc>
                <w:tc>
                  <w:tcPr>
                    <w:tcW w:w="711" w:type="pct"/>
                    <w:tcBorders>
                      <w:top w:val="single" w:sz="4" w:space="0" w:color="auto"/>
                      <w:left w:val="single" w:sz="4" w:space="0" w:color="auto"/>
                      <w:bottom w:val="single" w:sz="4" w:space="0" w:color="auto"/>
                      <w:right w:val="single" w:sz="4" w:space="0" w:color="auto"/>
                    </w:tcBorders>
                  </w:tcPr>
                  <w:p w14:paraId="3A4A5C16" w14:textId="77777777" w:rsidR="00EF3FDD" w:rsidRDefault="006217F4" w:rsidP="00EF3FDD">
                    <w:pPr>
                      <w:ind w:right="5"/>
                      <w:jc w:val="right"/>
                      <w:rPr>
                        <w:szCs w:val="21"/>
                      </w:rPr>
                    </w:pPr>
                    <w:r>
                      <w:t>2,215</w:t>
                    </w:r>
                  </w:p>
                </w:tc>
                <w:tc>
                  <w:tcPr>
                    <w:tcW w:w="614" w:type="pct"/>
                    <w:tcBorders>
                      <w:top w:val="single" w:sz="4" w:space="0" w:color="auto"/>
                      <w:left w:val="single" w:sz="4" w:space="0" w:color="auto"/>
                      <w:bottom w:val="single" w:sz="4" w:space="0" w:color="auto"/>
                      <w:right w:val="single" w:sz="4" w:space="0" w:color="auto"/>
                    </w:tcBorders>
                  </w:tcPr>
                  <w:p w14:paraId="51BB7FC6" w14:textId="77777777" w:rsidR="00EF3FDD" w:rsidRDefault="006217F4" w:rsidP="00EF3FDD">
                    <w:pPr>
                      <w:jc w:val="right"/>
                      <w:rPr>
                        <w:szCs w:val="21"/>
                      </w:rPr>
                    </w:pPr>
                    <w:r>
                      <w:t>4,530</w:t>
                    </w:r>
                  </w:p>
                </w:tc>
                <w:tc>
                  <w:tcPr>
                    <w:tcW w:w="627" w:type="pct"/>
                    <w:tcBorders>
                      <w:top w:val="single" w:sz="4" w:space="0" w:color="auto"/>
                      <w:left w:val="single" w:sz="4" w:space="0" w:color="auto"/>
                      <w:bottom w:val="single" w:sz="4" w:space="0" w:color="auto"/>
                      <w:right w:val="single" w:sz="4" w:space="0" w:color="auto"/>
                    </w:tcBorders>
                  </w:tcPr>
                  <w:p w14:paraId="2121A938" w14:textId="77777777" w:rsidR="00EF3FDD" w:rsidRDefault="00EF3FDD" w:rsidP="00EF3FDD">
                    <w:pPr>
                      <w:jc w:val="right"/>
                      <w:rPr>
                        <w:szCs w:val="21"/>
                      </w:rPr>
                    </w:pPr>
                  </w:p>
                </w:tc>
                <w:tc>
                  <w:tcPr>
                    <w:tcW w:w="741" w:type="pct"/>
                    <w:tcBorders>
                      <w:top w:val="single" w:sz="4" w:space="0" w:color="auto"/>
                      <w:left w:val="single" w:sz="4" w:space="0" w:color="auto"/>
                      <w:bottom w:val="single" w:sz="4" w:space="0" w:color="auto"/>
                      <w:right w:val="single" w:sz="4" w:space="0" w:color="auto"/>
                    </w:tcBorders>
                  </w:tcPr>
                  <w:p w14:paraId="23659E77" w14:textId="77777777" w:rsidR="00EF3FDD" w:rsidRDefault="006217F4" w:rsidP="00EF3FDD">
                    <w:pPr>
                      <w:jc w:val="right"/>
                      <w:rPr>
                        <w:szCs w:val="21"/>
                      </w:rPr>
                    </w:pPr>
                    <w:r>
                      <w:t>115</w:t>
                    </w:r>
                  </w:p>
                </w:tc>
                <w:sdt>
                  <w:sdtPr>
                    <w:alias w:val="外币"/>
                    <w:tag w:val="_GBC_5f98badc1e0d445095b598fc1eb0472a"/>
                    <w:id w:val="-1321189601"/>
                    <w:lock w:val="sdtLocked"/>
                  </w:sdtPr>
                  <w:sdtEndPr/>
                  <w:sdtContent>
                    <w:tc>
                      <w:tcPr>
                        <w:tcW w:w="622" w:type="pct"/>
                        <w:tcBorders>
                          <w:left w:val="single" w:sz="4" w:space="0" w:color="auto"/>
                          <w:right w:val="single" w:sz="4" w:space="0" w:color="auto"/>
                        </w:tcBorders>
                      </w:tcPr>
                      <w:p w14:paraId="0C7CFBE6" w14:textId="77777777" w:rsidR="00EF3FDD" w:rsidRDefault="006217F4" w:rsidP="00EF3FDD">
                        <w:pPr>
                          <w:jc w:val="right"/>
                          <w:rPr>
                            <w:szCs w:val="21"/>
                          </w:rPr>
                        </w:pPr>
                        <w:r>
                          <w:t>193</w:t>
                        </w:r>
                      </w:p>
                    </w:tc>
                  </w:sdtContent>
                </w:sdt>
                <w:tc>
                  <w:tcPr>
                    <w:tcW w:w="679" w:type="pct"/>
                    <w:tcBorders>
                      <w:top w:val="single" w:sz="4" w:space="0" w:color="auto"/>
                      <w:left w:val="single" w:sz="4" w:space="0" w:color="auto"/>
                      <w:bottom w:val="single" w:sz="4" w:space="0" w:color="auto"/>
                      <w:right w:val="single" w:sz="4" w:space="0" w:color="auto"/>
                    </w:tcBorders>
                  </w:tcPr>
                  <w:p w14:paraId="31D850AA" w14:textId="77777777" w:rsidR="00EF3FDD" w:rsidRDefault="006217F4" w:rsidP="00EF3FDD">
                    <w:pPr>
                      <w:ind w:right="5"/>
                      <w:jc w:val="right"/>
                      <w:rPr>
                        <w:szCs w:val="21"/>
                      </w:rPr>
                    </w:pPr>
                    <w:r>
                      <w:t>6,437</w:t>
                    </w:r>
                  </w:p>
                </w:tc>
              </w:tr>
            </w:sdtContent>
          </w:sdt>
          <w:tr w:rsidR="00EF3FDD" w:rsidRPr="005E645B" w14:paraId="243C3328" w14:textId="77777777" w:rsidTr="00EF3FDD">
            <w:trPr>
              <w:trHeight w:val="20"/>
            </w:trPr>
            <w:sdt>
              <w:sdtPr>
                <w:tag w:val="_PLD_cb1768e916f04c1d8cc6e1efb4624f54"/>
                <w:id w:val="397878479"/>
                <w:lock w:val="sdtLocked"/>
              </w:sdtPr>
              <w:sdtEndPr/>
              <w:sdtContent>
                <w:tc>
                  <w:tcPr>
                    <w:tcW w:w="1006" w:type="pct"/>
                    <w:tcBorders>
                      <w:top w:val="single" w:sz="4" w:space="0" w:color="auto"/>
                      <w:left w:val="single" w:sz="4" w:space="0" w:color="auto"/>
                      <w:bottom w:val="single" w:sz="4" w:space="0" w:color="auto"/>
                      <w:right w:val="single" w:sz="4" w:space="0" w:color="auto"/>
                    </w:tcBorders>
                  </w:tcPr>
                  <w:p w14:paraId="2EC170D3" w14:textId="77777777" w:rsidR="00EF3FDD" w:rsidRDefault="006217F4" w:rsidP="00EF3FDD">
                    <w:pPr>
                      <w:jc w:val="center"/>
                      <w:rPr>
                        <w:szCs w:val="21"/>
                      </w:rPr>
                    </w:pPr>
                    <w:r>
                      <w:rPr>
                        <w:rFonts w:hint="eastAsia"/>
                        <w:szCs w:val="21"/>
                      </w:rPr>
                      <w:t>合计</w:t>
                    </w:r>
                  </w:p>
                </w:tc>
              </w:sdtContent>
            </w:sdt>
            <w:tc>
              <w:tcPr>
                <w:tcW w:w="711" w:type="pct"/>
                <w:tcBorders>
                  <w:top w:val="single" w:sz="4" w:space="0" w:color="auto"/>
                  <w:left w:val="single" w:sz="4" w:space="0" w:color="auto"/>
                  <w:bottom w:val="single" w:sz="4" w:space="0" w:color="auto"/>
                  <w:right w:val="single" w:sz="4" w:space="0" w:color="auto"/>
                </w:tcBorders>
              </w:tcPr>
              <w:p w14:paraId="4E121469" w14:textId="77777777" w:rsidR="00EF3FDD" w:rsidRDefault="006217F4" w:rsidP="00EF3FDD">
                <w:pPr>
                  <w:ind w:right="5"/>
                  <w:jc w:val="right"/>
                  <w:rPr>
                    <w:szCs w:val="21"/>
                  </w:rPr>
                </w:pPr>
                <w:r>
                  <w:t>12,245</w:t>
                </w:r>
              </w:p>
            </w:tc>
            <w:tc>
              <w:tcPr>
                <w:tcW w:w="614" w:type="pct"/>
                <w:tcBorders>
                  <w:top w:val="single" w:sz="4" w:space="0" w:color="auto"/>
                  <w:left w:val="single" w:sz="4" w:space="0" w:color="auto"/>
                  <w:bottom w:val="single" w:sz="4" w:space="0" w:color="auto"/>
                  <w:right w:val="single" w:sz="4" w:space="0" w:color="auto"/>
                </w:tcBorders>
              </w:tcPr>
              <w:p w14:paraId="26A5DE1B" w14:textId="77777777" w:rsidR="00EF3FDD" w:rsidRDefault="006217F4" w:rsidP="00EF3FDD">
                <w:pPr>
                  <w:jc w:val="right"/>
                  <w:rPr>
                    <w:szCs w:val="21"/>
                  </w:rPr>
                </w:pPr>
                <w:r>
                  <w:t>4,530</w:t>
                </w:r>
              </w:p>
            </w:tc>
            <w:tc>
              <w:tcPr>
                <w:tcW w:w="627" w:type="pct"/>
                <w:tcBorders>
                  <w:top w:val="single" w:sz="4" w:space="0" w:color="auto"/>
                  <w:left w:val="single" w:sz="4" w:space="0" w:color="auto"/>
                  <w:bottom w:val="single" w:sz="4" w:space="0" w:color="auto"/>
                  <w:right w:val="single" w:sz="4" w:space="0" w:color="auto"/>
                </w:tcBorders>
              </w:tcPr>
              <w:p w14:paraId="4446831B" w14:textId="77777777" w:rsidR="00EF3FDD" w:rsidRDefault="00EF3FDD" w:rsidP="00EF3FDD">
                <w:pPr>
                  <w:jc w:val="right"/>
                  <w:rPr>
                    <w:szCs w:val="21"/>
                  </w:rPr>
                </w:pPr>
              </w:p>
            </w:tc>
            <w:tc>
              <w:tcPr>
                <w:tcW w:w="741" w:type="pct"/>
                <w:tcBorders>
                  <w:top w:val="single" w:sz="4" w:space="0" w:color="auto"/>
                  <w:left w:val="single" w:sz="4" w:space="0" w:color="auto"/>
                  <w:bottom w:val="single" w:sz="4" w:space="0" w:color="auto"/>
                  <w:right w:val="single" w:sz="4" w:space="0" w:color="auto"/>
                </w:tcBorders>
              </w:tcPr>
              <w:p w14:paraId="60207FB8" w14:textId="77777777" w:rsidR="00EF3FDD" w:rsidRDefault="006217F4" w:rsidP="00EF3FDD">
                <w:pPr>
                  <w:jc w:val="right"/>
                  <w:rPr>
                    <w:szCs w:val="21"/>
                  </w:rPr>
                </w:pPr>
                <w:r>
                  <w:t>153</w:t>
                </w:r>
              </w:p>
            </w:tc>
            <w:tc>
              <w:tcPr>
                <w:tcW w:w="622" w:type="pct"/>
                <w:tcBorders>
                  <w:left w:val="single" w:sz="4" w:space="0" w:color="auto"/>
                  <w:bottom w:val="single" w:sz="4" w:space="0" w:color="auto"/>
                  <w:right w:val="single" w:sz="4" w:space="0" w:color="auto"/>
                </w:tcBorders>
              </w:tcPr>
              <w:p w14:paraId="59D098AC" w14:textId="77777777" w:rsidR="00EF3FDD" w:rsidRDefault="006217F4" w:rsidP="00EF3FDD">
                <w:pPr>
                  <w:jc w:val="right"/>
                  <w:rPr>
                    <w:szCs w:val="21"/>
                  </w:rPr>
                </w:pPr>
                <w:r>
                  <w:t>193</w:t>
                </w:r>
              </w:p>
            </w:tc>
            <w:tc>
              <w:tcPr>
                <w:tcW w:w="679" w:type="pct"/>
                <w:tcBorders>
                  <w:top w:val="single" w:sz="4" w:space="0" w:color="auto"/>
                  <w:left w:val="single" w:sz="4" w:space="0" w:color="auto"/>
                  <w:bottom w:val="single" w:sz="4" w:space="0" w:color="auto"/>
                  <w:right w:val="single" w:sz="4" w:space="0" w:color="auto"/>
                </w:tcBorders>
              </w:tcPr>
              <w:p w14:paraId="327DEEBA" w14:textId="77777777" w:rsidR="00EF3FDD" w:rsidRDefault="006217F4" w:rsidP="00EF3FDD">
                <w:pPr>
                  <w:ind w:right="5"/>
                  <w:jc w:val="right"/>
                  <w:rPr>
                    <w:szCs w:val="21"/>
                  </w:rPr>
                </w:pPr>
                <w:r>
                  <w:t>16,429</w:t>
                </w:r>
              </w:p>
            </w:tc>
          </w:tr>
        </w:tbl>
      </w:sdtContent>
    </w:sdt>
    <w:sdt>
      <w:sdtPr>
        <w:rPr>
          <w:rFonts w:ascii="宋体" w:hAnsi="宋体" w:cs="宋体" w:hint="eastAsia"/>
          <w:b w:val="0"/>
          <w:bCs w:val="0"/>
          <w:kern w:val="0"/>
          <w:sz w:val="22"/>
          <w:szCs w:val="24"/>
          <w:lang w:val="en-GB"/>
        </w:rPr>
        <w:alias w:val="模块:存货期末余额含有借款费用资本化金额的说明："/>
        <w:tag w:val="_GBC_dc559aaf0bf0428386e2f7f2cdeb43ec"/>
        <w:id w:val="-548300122"/>
        <w:lock w:val="sdtLocked"/>
        <w:placeholder>
          <w:docPart w:val="GBC22222222222222222222222222222"/>
        </w:placeholder>
      </w:sdtPr>
      <w:sdtEndPr>
        <w:rPr>
          <w:rFonts w:ascii="Times New Roman" w:hAnsi="Times New Roman" w:cstheme="minorBidi"/>
          <w:szCs w:val="28"/>
        </w:rPr>
      </w:sdtEndPr>
      <w:sdtContent>
        <w:p w14:paraId="34835A5A" w14:textId="77777777" w:rsidR="00195E6B" w:rsidRDefault="003E16DD" w:rsidP="006217F4">
          <w:pPr>
            <w:pStyle w:val="affffffffffffffffffd"/>
            <w:numPr>
              <w:ilvl w:val="0"/>
              <w:numId w:val="66"/>
            </w:numPr>
            <w:tabs>
              <w:tab w:val="left" w:pos="630"/>
            </w:tabs>
          </w:pPr>
          <w:r>
            <w:rPr>
              <w:rFonts w:hint="eastAsia"/>
            </w:rPr>
            <w:t>存货期末余额含有借款费用资本化金额的说明：</w:t>
          </w:r>
        </w:p>
        <w:sdt>
          <w:sdtPr>
            <w:rPr>
              <w:rFonts w:hint="eastAsia"/>
            </w:rPr>
            <w:alias w:val="是否适用：存货期末余额含有借款费用资本化金额的说明[双击切换]"/>
            <w:tag w:val="_GBC_c4216db560c643b38b29d44401d464c9"/>
            <w:id w:val="-324438323"/>
            <w:lock w:val="sdtContentLocked"/>
            <w:placeholder>
              <w:docPart w:val="GBC22222222222222222222222222222"/>
            </w:placeholder>
          </w:sdtPr>
          <w:sdtEndPr/>
          <w:sdtContent>
            <w:p w14:paraId="2E2DF9DA" w14:textId="77777777" w:rsidR="00195E6B" w:rsidRDefault="00E86408">
              <w:pPr>
                <w:pStyle w:val="affffffffffffffffffffff8"/>
              </w:pPr>
              <w:r>
                <w:fldChar w:fldCharType="begin"/>
              </w:r>
              <w:r w:rsidR="006217F4">
                <w:instrText>MACROBUTTON  SnrToggleCheckbox □适用</w:instrText>
              </w:r>
              <w:r>
                <w:fldChar w:fldCharType="end"/>
              </w:r>
              <w:r>
                <w:fldChar w:fldCharType="begin"/>
              </w:r>
              <w:r w:rsidR="006217F4">
                <w:instrText xml:space="preserve"> MACROBUTTON  SnrToggleCheckbox √不适用 </w:instrText>
              </w:r>
              <w:r>
                <w:fldChar w:fldCharType="end"/>
              </w:r>
            </w:p>
          </w:sdtContent>
        </w:sdt>
      </w:sdtContent>
    </w:sdt>
    <w:sdt>
      <w:sdtPr>
        <w:rPr>
          <w:rFonts w:ascii="Times New Roman" w:hAnsi="Times New Roman" w:cs="宋体" w:hint="eastAsia"/>
          <w:b w:val="0"/>
          <w:bCs w:val="0"/>
          <w:kern w:val="0"/>
          <w:sz w:val="22"/>
          <w:szCs w:val="24"/>
          <w:lang w:val="en-GB"/>
        </w:rPr>
        <w:alias w:val="模块:建造合同形成的已完工未结算资产情况："/>
        <w:tag w:val="_GBC_fe30d9ed40ad49329a2ea79b256856e5"/>
        <w:id w:val="1589960116"/>
        <w:lock w:val="sdtLocked"/>
        <w:placeholder>
          <w:docPart w:val="GBC22222222222222222222222222222"/>
        </w:placeholder>
      </w:sdtPr>
      <w:sdtEndPr>
        <w:rPr>
          <w:rFonts w:cstheme="minorBidi"/>
          <w:szCs w:val="28"/>
        </w:rPr>
      </w:sdtEndPr>
      <w:sdtContent>
        <w:p w14:paraId="34D6DACA" w14:textId="77777777" w:rsidR="00195E6B" w:rsidRDefault="003E16DD" w:rsidP="006217F4">
          <w:pPr>
            <w:pStyle w:val="affffffffffffffffffd"/>
            <w:numPr>
              <w:ilvl w:val="0"/>
              <w:numId w:val="66"/>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2e40d88c06744ade9117597fa8a0747f"/>
            <w:id w:val="852312438"/>
            <w:lock w:val="sdtContentLocked"/>
            <w:placeholder>
              <w:docPart w:val="GBC22222222222222222222222222222"/>
            </w:placeholder>
          </w:sdtPr>
          <w:sdtEndPr/>
          <w:sdtContent>
            <w:p w14:paraId="319452DF" w14:textId="77777777" w:rsidR="00195E6B"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223C0689" w14:textId="77777777" w:rsidR="00195E6B" w:rsidRDefault="003E16DD">
          <w:pPr>
            <w:pStyle w:val="affffffffffffffffffffff8"/>
          </w:pPr>
          <w:r>
            <w:rPr>
              <w:rFonts w:hint="eastAsia"/>
            </w:rPr>
            <w:t>其他说明</w:t>
          </w:r>
        </w:p>
        <w:sdt>
          <w:sdtPr>
            <w:alias w:val="是否适用：建造合同形成的已完工未结算资产的其他说明[双击切换]"/>
            <w:tag w:val="_GBC_c492a3264a1b4245b4a030b86f62363a"/>
            <w:id w:val="-1368599499"/>
            <w:lock w:val="sdtContentLocked"/>
            <w:placeholder>
              <w:docPart w:val="GBC22222222222222222222222222222"/>
            </w:placeholder>
          </w:sdtPr>
          <w:sdtEndPr/>
          <w:sdtContent>
            <w:p w14:paraId="73D38138"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4"/>
          <w:lang w:val="en-GB"/>
        </w:rPr>
        <w:alias w:val="模块:划分为持有待售的资产"/>
        <w:tag w:val="_GBC_b8017c342539428893a6ec198dd061b3"/>
        <w:id w:val="-1215494911"/>
        <w:lock w:val="sdtLocked"/>
        <w:placeholder>
          <w:docPart w:val="GBC22222222222222222222222222222"/>
        </w:placeholder>
      </w:sdtPr>
      <w:sdtEndPr>
        <w:rPr>
          <w:rFonts w:hAnsiTheme="minorHAnsi" w:cstheme="minorBidi" w:hint="default"/>
          <w:szCs w:val="21"/>
        </w:rPr>
      </w:sdtEndPr>
      <w:sdtContent>
        <w:p w14:paraId="14113E2D" w14:textId="77777777" w:rsidR="00195E6B" w:rsidRDefault="003E16DD" w:rsidP="006217F4">
          <w:pPr>
            <w:pStyle w:val="affffffffffffffffffc"/>
            <w:numPr>
              <w:ilvl w:val="0"/>
              <w:numId w:val="57"/>
            </w:numPr>
            <w:tabs>
              <w:tab w:val="left" w:pos="504"/>
            </w:tabs>
          </w:pPr>
          <w:r>
            <w:rPr>
              <w:rFonts w:hint="eastAsia"/>
            </w:rPr>
            <w:t>持有待售资产</w:t>
          </w:r>
        </w:p>
        <w:sdt>
          <w:sdtPr>
            <w:alias w:val="是否适用：划分为持有待售的资产[双击切换]"/>
            <w:tag w:val="_GBC_a6517e0f93e04b1caa2e45201c8133b1"/>
            <w:id w:val="-1080521500"/>
            <w:lock w:val="sdtContentLocked"/>
            <w:placeholder>
              <w:docPart w:val="GBC22222222222222222222222222222"/>
            </w:placeholder>
          </w:sdtPr>
          <w:sdtEndPr/>
          <w:sdtContent>
            <w:p w14:paraId="748B0F7F"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15DE8276" w14:textId="77777777" w:rsidR="00195E6B" w:rsidRDefault="003E16DD">
          <w:pPr>
            <w:jc w:val="right"/>
          </w:pPr>
          <w:r>
            <w:rPr>
              <w:rFonts w:hint="eastAsia"/>
            </w:rPr>
            <w:t>单位：</w:t>
          </w:r>
          <w:sdt>
            <w:sdtPr>
              <w:rPr>
                <w:rFonts w:hint="eastAsia"/>
              </w:rPr>
              <w:alias w:val="单位：财务附注：划分为持有待售的资产"/>
              <w:tag w:val="_GBC_17d119d855cd438bbe3933b67141abe4"/>
              <w:id w:val="17650363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财务附注：划分为持有待售的资产"/>
              <w:tag w:val="_GBC_ec3e5b09d03b43cb8df19df2e9871c48"/>
              <w:id w:val="-18534046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1"/>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18"/>
            <w:gridCol w:w="2059"/>
            <w:gridCol w:w="2172"/>
          </w:tblGrid>
          <w:tr w:rsidR="00EF3FDD" w14:paraId="393F8E30" w14:textId="77777777" w:rsidTr="00EF3FDD">
            <w:trPr>
              <w:trHeight w:val="284"/>
              <w:tblHeader/>
              <w:jc w:val="center"/>
            </w:trPr>
            <w:tc>
              <w:tcPr>
                <w:tcW w:w="4818" w:type="dxa"/>
                <w:vAlign w:val="center"/>
              </w:tcPr>
              <w:p w14:paraId="143F9E25" w14:textId="77777777" w:rsidR="00EF3FDD" w:rsidRPr="00ED293B" w:rsidRDefault="006217F4" w:rsidP="00EF3FDD">
                <w:pPr>
                  <w:autoSpaceDE w:val="0"/>
                  <w:autoSpaceDN w:val="0"/>
                  <w:jc w:val="center"/>
                  <w:rPr>
                    <w:bCs/>
                  </w:rPr>
                </w:pPr>
                <w:r w:rsidRPr="00ED293B">
                  <w:rPr>
                    <w:rFonts w:hint="eastAsia"/>
                    <w:bCs/>
                  </w:rPr>
                  <w:t>项目</w:t>
                </w:r>
              </w:p>
            </w:tc>
            <w:tc>
              <w:tcPr>
                <w:tcW w:w="2059" w:type="dxa"/>
                <w:vAlign w:val="center"/>
              </w:tcPr>
              <w:p w14:paraId="67A2AA89" w14:textId="77777777" w:rsidR="00EF3FDD" w:rsidRPr="00ED293B" w:rsidRDefault="006217F4" w:rsidP="00EF3FDD">
                <w:pPr>
                  <w:autoSpaceDE w:val="0"/>
                  <w:autoSpaceDN w:val="0"/>
                  <w:jc w:val="center"/>
                  <w:rPr>
                    <w:bCs/>
                  </w:rPr>
                </w:pPr>
                <w:r w:rsidRPr="00ED293B">
                  <w:rPr>
                    <w:rFonts w:hint="eastAsia"/>
                    <w:bCs/>
                  </w:rPr>
                  <w:t>期末余额</w:t>
                </w:r>
              </w:p>
            </w:tc>
            <w:tc>
              <w:tcPr>
                <w:tcW w:w="2172" w:type="dxa"/>
                <w:vAlign w:val="center"/>
              </w:tcPr>
              <w:p w14:paraId="66753357" w14:textId="77777777" w:rsidR="00EF3FDD" w:rsidRPr="00ED293B" w:rsidRDefault="006217F4" w:rsidP="00EF3FDD">
                <w:pPr>
                  <w:autoSpaceDE w:val="0"/>
                  <w:autoSpaceDN w:val="0"/>
                  <w:jc w:val="center"/>
                  <w:rPr>
                    <w:bCs/>
                  </w:rPr>
                </w:pPr>
                <w:r w:rsidRPr="00ED293B">
                  <w:rPr>
                    <w:rFonts w:hint="eastAsia"/>
                    <w:bCs/>
                  </w:rPr>
                  <w:t>期初余额</w:t>
                </w:r>
              </w:p>
            </w:tc>
          </w:tr>
          <w:tr w:rsidR="00EF3FDD" w14:paraId="71DF5EC7" w14:textId="77777777" w:rsidTr="00EF3FDD">
            <w:trPr>
              <w:trHeight w:val="284"/>
              <w:jc w:val="center"/>
            </w:trPr>
            <w:tc>
              <w:tcPr>
                <w:tcW w:w="4818" w:type="dxa"/>
                <w:vAlign w:val="center"/>
              </w:tcPr>
              <w:p w14:paraId="563E8B65" w14:textId="77777777" w:rsidR="00EF3FDD" w:rsidRPr="00ED293B" w:rsidRDefault="006217F4" w:rsidP="00EF3FDD">
                <w:pPr>
                  <w:autoSpaceDE w:val="0"/>
                  <w:autoSpaceDN w:val="0"/>
                  <w:jc w:val="both"/>
                </w:pPr>
                <w:r w:rsidRPr="00ED293B">
                  <w:rPr>
                    <w:rFonts w:hint="eastAsia"/>
                  </w:rPr>
                  <w:t>拟出售</w:t>
                </w:r>
                <w:r w:rsidRPr="00ED293B">
                  <w:rPr>
                    <w:rFonts w:cs="Times New Roman" w:hint="eastAsia"/>
                  </w:rPr>
                  <w:t>猎人谷合资企业</w:t>
                </w:r>
                <w:r w:rsidRPr="00ED293B">
                  <w:rPr>
                    <w:rFonts w:hint="eastAsia"/>
                  </w:rPr>
                  <w:t>之16.6%权益（注）</w:t>
                </w:r>
              </w:p>
            </w:tc>
            <w:tc>
              <w:tcPr>
                <w:tcW w:w="2059" w:type="dxa"/>
                <w:vAlign w:val="center"/>
              </w:tcPr>
              <w:p w14:paraId="3876983B" w14:textId="77777777" w:rsidR="00EF3FDD" w:rsidRPr="00ED293B" w:rsidRDefault="00EF3FDD" w:rsidP="00EF3FDD">
                <w:pPr>
                  <w:autoSpaceDE w:val="0"/>
                  <w:autoSpaceDN w:val="0"/>
                  <w:jc w:val="right"/>
                </w:pPr>
              </w:p>
            </w:tc>
            <w:tc>
              <w:tcPr>
                <w:tcW w:w="2172" w:type="dxa"/>
                <w:vAlign w:val="center"/>
              </w:tcPr>
              <w:p w14:paraId="38BAD08C" w14:textId="77777777" w:rsidR="00EF3FDD" w:rsidRPr="00ED293B" w:rsidRDefault="006217F4" w:rsidP="00EF3FDD">
                <w:pPr>
                  <w:autoSpaceDE w:val="0"/>
                  <w:autoSpaceDN w:val="0"/>
                  <w:jc w:val="right"/>
                </w:pPr>
                <w:r w:rsidRPr="00ED293B">
                  <w:t>2,706,501</w:t>
                </w:r>
              </w:p>
            </w:tc>
          </w:tr>
          <w:tr w:rsidR="00EF3FDD" w14:paraId="13BD7D94" w14:textId="77777777" w:rsidTr="00EF3FDD">
            <w:trPr>
              <w:trHeight w:val="284"/>
              <w:jc w:val="center"/>
            </w:trPr>
            <w:tc>
              <w:tcPr>
                <w:tcW w:w="4818" w:type="dxa"/>
                <w:vAlign w:val="center"/>
              </w:tcPr>
              <w:p w14:paraId="2143E2EB" w14:textId="77777777" w:rsidR="00EF3FDD" w:rsidRPr="00ED293B" w:rsidRDefault="006217F4" w:rsidP="00EF3FDD">
                <w:pPr>
                  <w:autoSpaceDE w:val="0"/>
                  <w:autoSpaceDN w:val="0"/>
                  <w:jc w:val="both"/>
                </w:pPr>
                <w:r w:rsidRPr="00ED293B">
                  <w:rPr>
                    <w:rFonts w:hint="eastAsia"/>
                  </w:rPr>
                  <w:t>拟出售沃拉塔港煤炭服务公司之6.5%权益</w:t>
                </w:r>
              </w:p>
            </w:tc>
            <w:tc>
              <w:tcPr>
                <w:tcW w:w="2059" w:type="dxa"/>
                <w:vAlign w:val="center"/>
              </w:tcPr>
              <w:p w14:paraId="44651721" w14:textId="77777777" w:rsidR="00EF3FDD" w:rsidRPr="00ED293B" w:rsidRDefault="00EF3FDD" w:rsidP="00EF3FDD">
                <w:pPr>
                  <w:autoSpaceDE w:val="0"/>
                  <w:autoSpaceDN w:val="0"/>
                  <w:jc w:val="right"/>
                </w:pPr>
              </w:p>
            </w:tc>
            <w:tc>
              <w:tcPr>
                <w:tcW w:w="2172" w:type="dxa"/>
                <w:vAlign w:val="center"/>
              </w:tcPr>
              <w:p w14:paraId="75352AF2" w14:textId="77777777" w:rsidR="00EF3FDD" w:rsidRPr="00ED293B" w:rsidRDefault="006217F4" w:rsidP="00EF3FDD">
                <w:pPr>
                  <w:autoSpaceDE w:val="0"/>
                  <w:autoSpaceDN w:val="0"/>
                  <w:jc w:val="right"/>
                </w:pPr>
                <w:r w:rsidRPr="00ED293B">
                  <w:t>128,963</w:t>
                </w:r>
              </w:p>
            </w:tc>
          </w:tr>
          <w:tr w:rsidR="00EF3FDD" w14:paraId="31714754" w14:textId="77777777" w:rsidTr="00EF3FDD">
            <w:trPr>
              <w:trHeight w:val="284"/>
              <w:jc w:val="center"/>
            </w:trPr>
            <w:tc>
              <w:tcPr>
                <w:tcW w:w="4818" w:type="dxa"/>
                <w:vAlign w:val="center"/>
              </w:tcPr>
              <w:p w14:paraId="67874D63" w14:textId="77777777" w:rsidR="00EF3FDD" w:rsidRPr="00ED293B" w:rsidRDefault="006217F4" w:rsidP="00EF3FDD">
                <w:pPr>
                  <w:autoSpaceDE w:val="0"/>
                  <w:autoSpaceDN w:val="0"/>
                  <w:jc w:val="both"/>
                </w:pPr>
                <w:r w:rsidRPr="00ED293B">
                  <w:rPr>
                    <w:rFonts w:hint="eastAsia"/>
                  </w:rPr>
                  <w:t>拟出售土地</w:t>
                </w:r>
              </w:p>
            </w:tc>
            <w:tc>
              <w:tcPr>
                <w:tcW w:w="2059" w:type="dxa"/>
                <w:vAlign w:val="center"/>
              </w:tcPr>
              <w:p w14:paraId="4CB0B8C3" w14:textId="77777777" w:rsidR="00EF3FDD" w:rsidRPr="00ED293B" w:rsidRDefault="006217F4" w:rsidP="00EF3FDD">
                <w:pPr>
                  <w:autoSpaceDE w:val="0"/>
                  <w:autoSpaceDN w:val="0"/>
                  <w:jc w:val="right"/>
                </w:pPr>
                <w:r w:rsidRPr="00ED293B">
                  <w:rPr>
                    <w:rFonts w:hint="eastAsia"/>
                  </w:rPr>
                  <w:t>275,068</w:t>
                </w:r>
              </w:p>
            </w:tc>
            <w:tc>
              <w:tcPr>
                <w:tcW w:w="2172" w:type="dxa"/>
                <w:vAlign w:val="center"/>
              </w:tcPr>
              <w:p w14:paraId="32ACFCF6" w14:textId="77777777" w:rsidR="00EF3FDD" w:rsidRPr="00ED293B" w:rsidRDefault="006217F4" w:rsidP="00EF3FDD">
                <w:pPr>
                  <w:autoSpaceDE w:val="0"/>
                  <w:autoSpaceDN w:val="0"/>
                  <w:jc w:val="right"/>
                </w:pPr>
                <w:r w:rsidRPr="00ED293B">
                  <w:rPr>
                    <w:rFonts w:hint="eastAsia"/>
                  </w:rPr>
                  <w:t>288,049</w:t>
                </w:r>
              </w:p>
            </w:tc>
          </w:tr>
          <w:tr w:rsidR="00EF3FDD" w14:paraId="7584C542" w14:textId="77777777" w:rsidTr="00EF3FDD">
            <w:trPr>
              <w:trHeight w:val="284"/>
              <w:jc w:val="center"/>
            </w:trPr>
            <w:tc>
              <w:tcPr>
                <w:tcW w:w="4818" w:type="dxa"/>
                <w:vAlign w:val="center"/>
              </w:tcPr>
              <w:p w14:paraId="61CA32D0" w14:textId="77777777" w:rsidR="00EF3FDD" w:rsidRPr="00ED293B" w:rsidRDefault="006217F4" w:rsidP="00EF3FDD">
                <w:pPr>
                  <w:autoSpaceDE w:val="0"/>
                  <w:autoSpaceDN w:val="0"/>
                  <w:jc w:val="center"/>
                </w:pPr>
                <w:r w:rsidRPr="00ED293B">
                  <w:rPr>
                    <w:rFonts w:hint="eastAsia"/>
                  </w:rPr>
                  <w:t>合计</w:t>
                </w:r>
              </w:p>
            </w:tc>
            <w:tc>
              <w:tcPr>
                <w:tcW w:w="2059" w:type="dxa"/>
                <w:vAlign w:val="center"/>
              </w:tcPr>
              <w:p w14:paraId="250C327A" w14:textId="77777777" w:rsidR="00EF3FDD" w:rsidRPr="00ED293B" w:rsidRDefault="006217F4" w:rsidP="00EF3FDD">
                <w:pPr>
                  <w:autoSpaceDE w:val="0"/>
                  <w:autoSpaceDN w:val="0"/>
                  <w:jc w:val="right"/>
                </w:pPr>
                <w:r w:rsidRPr="00ED293B">
                  <w:rPr>
                    <w:rFonts w:hint="eastAsia"/>
                  </w:rPr>
                  <w:t>275,068</w:t>
                </w:r>
              </w:p>
            </w:tc>
            <w:tc>
              <w:tcPr>
                <w:tcW w:w="2172" w:type="dxa"/>
                <w:vAlign w:val="center"/>
              </w:tcPr>
              <w:p w14:paraId="5FF92EC9" w14:textId="77777777" w:rsidR="00EF3FDD" w:rsidRPr="00ED293B" w:rsidRDefault="00E86408" w:rsidP="00EF3FDD">
                <w:pPr>
                  <w:autoSpaceDE w:val="0"/>
                  <w:autoSpaceDN w:val="0"/>
                  <w:jc w:val="right"/>
                </w:pPr>
                <w:r w:rsidRPr="00ED293B">
                  <w:fldChar w:fldCharType="begin"/>
                </w:r>
                <w:r w:rsidR="006217F4" w:rsidRPr="00ED293B">
                  <w:instrText xml:space="preserve"> =SUM(ABOVE) </w:instrText>
                </w:r>
                <w:r w:rsidRPr="00ED293B">
                  <w:fldChar w:fldCharType="separate"/>
                </w:r>
                <w:r w:rsidR="006217F4" w:rsidRPr="00ED293B">
                  <w:t>3,123,513</w:t>
                </w:r>
                <w:r w:rsidRPr="00ED293B">
                  <w:fldChar w:fldCharType="end"/>
                </w:r>
              </w:p>
            </w:tc>
          </w:tr>
        </w:tbl>
        <w:p w14:paraId="019078EE" w14:textId="77777777" w:rsidR="00195E6B" w:rsidRDefault="003E16DD">
          <w:pPr>
            <w:pStyle w:val="affffffffffffffffffffff8"/>
          </w:pPr>
          <w:r>
            <w:rPr>
              <w:rFonts w:hint="eastAsia"/>
            </w:rPr>
            <w:t>其他说明：</w:t>
          </w:r>
        </w:p>
        <w:sdt>
          <w:sdtPr>
            <w:rPr>
              <w:rFonts w:hAnsi="宋体" w:cs="宋体"/>
              <w:sz w:val="21"/>
              <w:szCs w:val="24"/>
              <w:lang w:val="en-US"/>
            </w:rPr>
            <w:alias w:val="划分为持有待售的资产的其他说明"/>
            <w:tag w:val="_GBC_ef5cb017c306432c82576b3d36341d7b"/>
            <w:id w:val="-1380624074"/>
            <w:lock w:val="sdtLocked"/>
            <w:placeholder>
              <w:docPart w:val="GBC22222222222222222222222222222"/>
            </w:placeholder>
          </w:sdtPr>
          <w:sdtEndPr/>
          <w:sdtContent>
            <w:p w14:paraId="1E7BF0FE" w14:textId="77777777" w:rsidR="00EF3FDD" w:rsidRDefault="006217F4" w:rsidP="00EF3FDD">
              <w:pPr>
                <w:ind w:firstLineChars="200" w:firstLine="420"/>
                <w:jc w:val="both"/>
                <w:rPr>
                  <w:rFonts w:cs="Times New Roman"/>
                </w:rPr>
              </w:pPr>
              <w:r>
                <w:rPr>
                  <w:rFonts w:hint="eastAsia"/>
                </w:rPr>
                <w:t>注：</w:t>
              </w:r>
              <w:r>
                <w:rPr>
                  <w:rFonts w:cs="Times New Roman" w:hint="eastAsia"/>
                </w:rPr>
                <w:t>本公司之子公司</w:t>
              </w:r>
              <w:r>
                <w:rPr>
                  <w:rFonts w:cs="Times New Roman"/>
                </w:rPr>
                <w:t>兖州煤业澳大利亚有限公司</w:t>
              </w:r>
              <w:r>
                <w:rPr>
                  <w:rFonts w:cs="Times New Roman" w:hint="eastAsia"/>
                </w:rPr>
                <w:t>于2017年7月27日与Glencore Coal Pty Ltd（嘉能可矿业公司）签署了相关协议，约定本公司之子公司联合煤炭工业有限公司下属企业向嘉能可矿业公司指定企业以4.29亿美元和承担部分特许使用权费的交易对价转让其拥有的猎人谷合资企业之16.6%权益。同时，嘉能可矿业公司将直接收购</w:t>
              </w:r>
              <w:r>
                <w:rPr>
                  <w:rFonts w:cs="Times New Roman"/>
                </w:rPr>
                <w:t>MitsubishiDevelopmentPtyLtd</w:t>
              </w:r>
              <w:r>
                <w:rPr>
                  <w:rFonts w:cs="Times New Roman" w:hint="eastAsia"/>
                </w:rPr>
                <w:t>（三菱发展有限公司）拥有的猎人谷合资企业之32.4%权益，最终实现</w:t>
              </w:r>
              <w:r>
                <w:rPr>
                  <w:rFonts w:cs="Times New Roman"/>
                </w:rPr>
                <w:t>兖州煤业澳大利亚有限公司</w:t>
              </w:r>
              <w:r>
                <w:rPr>
                  <w:rFonts w:cs="Times New Roman" w:hint="eastAsia"/>
                </w:rPr>
                <w:t>（通过下属企业）与嘉能可矿业公司（通过指定企业）按照51%：49%的比例成立非注册合营企业。</w:t>
              </w:r>
            </w:p>
            <w:p w14:paraId="13D91266" w14:textId="77777777" w:rsidR="00195E6B" w:rsidRDefault="006217F4" w:rsidP="00EF3FDD">
              <w:pPr>
                <w:pStyle w:val="affffffffffffffffffffff8"/>
                <w:ind w:firstLineChars="200" w:firstLine="420"/>
                <w:jc w:val="both"/>
              </w:pPr>
              <w:r>
                <w:rPr>
                  <w:rFonts w:hint="eastAsia"/>
                  <w:szCs w:val="21"/>
                </w:rPr>
                <w:t>截至</w:t>
              </w:r>
              <w:r>
                <w:rPr>
                  <w:szCs w:val="21"/>
                </w:rPr>
                <w:t>201</w:t>
              </w:r>
              <w:r>
                <w:rPr>
                  <w:rFonts w:hint="eastAsia"/>
                  <w:szCs w:val="21"/>
                </w:rPr>
                <w:t>8</w:t>
              </w:r>
              <w:r>
                <w:rPr>
                  <w:szCs w:val="21"/>
                </w:rPr>
                <w:t>年</w:t>
              </w:r>
              <w:r>
                <w:rPr>
                  <w:rFonts w:hint="eastAsia"/>
                  <w:szCs w:val="21"/>
                </w:rPr>
                <w:t>6</w:t>
              </w:r>
              <w:r>
                <w:rPr>
                  <w:szCs w:val="21"/>
                </w:rPr>
                <w:t>月3</w:t>
              </w:r>
              <w:r>
                <w:rPr>
                  <w:rFonts w:hint="eastAsia"/>
                  <w:szCs w:val="21"/>
                </w:rPr>
                <w:t>0</w:t>
              </w:r>
              <w:r>
                <w:rPr>
                  <w:szCs w:val="21"/>
                </w:rPr>
                <w:t>日，</w:t>
              </w:r>
              <w:r>
                <w:rPr>
                  <w:rFonts w:hint="eastAsia"/>
                  <w:szCs w:val="21"/>
                </w:rPr>
                <w:t>处置</w:t>
              </w:r>
              <w:r>
                <w:rPr>
                  <w:szCs w:val="21"/>
                </w:rPr>
                <w:t>猎人谷</w:t>
              </w:r>
              <w:r>
                <w:rPr>
                  <w:rFonts w:hint="eastAsia"/>
                  <w:szCs w:val="21"/>
                </w:rPr>
                <w:t>合资企业</w:t>
              </w:r>
              <w:r>
                <w:rPr>
                  <w:szCs w:val="21"/>
                </w:rPr>
                <w:t>之16.6%权益</w:t>
              </w:r>
              <w:r>
                <w:rPr>
                  <w:rFonts w:hint="eastAsia"/>
                  <w:szCs w:val="21"/>
                </w:rPr>
                <w:t>已完成</w:t>
              </w:r>
              <w:r>
                <w:rPr>
                  <w:rFonts w:cs="Times New Roman" w:hint="eastAsia"/>
                </w:rPr>
                <w:t>。</w:t>
              </w:r>
            </w:p>
          </w:sdtContent>
        </w:sdt>
      </w:sdtContent>
    </w:sdt>
    <w:p w14:paraId="09A39508" w14:textId="77777777" w:rsidR="00195E6B" w:rsidRDefault="00195E6B" w:rsidP="00EF3FDD">
      <w:pPr>
        <w:ind w:right="210" w:firstLine="200"/>
      </w:pPr>
    </w:p>
    <w:sdt>
      <w:sdtPr>
        <w:rPr>
          <w:rFonts w:ascii="宋体" w:hAnsi="宋体" w:cs="宋体" w:hint="eastAsia"/>
          <w:b w:val="0"/>
          <w:bCs w:val="0"/>
          <w:kern w:val="0"/>
          <w:sz w:val="22"/>
          <w:szCs w:val="24"/>
          <w:lang w:val="en-GB"/>
        </w:rPr>
        <w:alias w:val="模块:一年内到期的非流动资产"/>
        <w:tag w:val="_GBC_73afc3711ce24918b57d8c069abaf5c5"/>
        <w:id w:val="88054559"/>
        <w:lock w:val="sdtLocked"/>
        <w:placeholder>
          <w:docPart w:val="GBC22222222222222222222222222222"/>
        </w:placeholder>
      </w:sdtPr>
      <w:sdtEndPr>
        <w:rPr>
          <w:rFonts w:hAnsiTheme="minorHAnsi" w:cstheme="minorBidi"/>
          <w:szCs w:val="28"/>
        </w:rPr>
      </w:sdtEndPr>
      <w:sdtContent>
        <w:p w14:paraId="6399180D" w14:textId="77777777" w:rsidR="00195E6B" w:rsidRDefault="003E16DD" w:rsidP="006217F4">
          <w:pPr>
            <w:pStyle w:val="affffffffffffffffffc"/>
            <w:numPr>
              <w:ilvl w:val="0"/>
              <w:numId w:val="57"/>
            </w:numPr>
            <w:tabs>
              <w:tab w:val="left" w:pos="504"/>
            </w:tabs>
          </w:pPr>
          <w:r>
            <w:rPr>
              <w:rFonts w:hint="eastAsia"/>
            </w:rPr>
            <w:t>一年内到期的非流动资产</w:t>
          </w:r>
        </w:p>
        <w:sdt>
          <w:sdtPr>
            <w:alias w:val="是否适用：一年内到期的非流动资产[双击切换]"/>
            <w:tag w:val="_GBC_3c3df002388d4bbe8dd8d4df7fe26ebc"/>
            <w:id w:val="1060449153"/>
            <w:lock w:val="sdtContentLocked"/>
            <w:placeholder>
              <w:docPart w:val="GBC22222222222222222222222222222"/>
            </w:placeholder>
          </w:sdtPr>
          <w:sdtEndPr/>
          <w:sdtContent>
            <w:p w14:paraId="033C9F81"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47BFBB87" w14:textId="77777777" w:rsidR="00195E6B" w:rsidRDefault="003E16DD">
          <w:pPr>
            <w:ind w:right="210"/>
            <w:jc w:val="right"/>
          </w:pPr>
          <w:r>
            <w:rPr>
              <w:rFonts w:hint="eastAsia"/>
            </w:rPr>
            <w:t>单位：</w:t>
          </w:r>
          <w:sdt>
            <w:sdtPr>
              <w:rPr>
                <w:rFonts w:hint="eastAsia"/>
              </w:rPr>
              <w:alias w:val="单位：财务附注：一年内到期的非流动资产"/>
              <w:tag w:val="_GBC_14922dae03f44c28ac9ffa1215012f9c"/>
              <w:id w:val="13563836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财务附注：一年内到期的非流动资产"/>
              <w:tag w:val="_GBC_82f0c618fc25413492c788e363214691"/>
              <w:id w:val="11539625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0"/>
            <w:gridCol w:w="2043"/>
            <w:gridCol w:w="2166"/>
          </w:tblGrid>
          <w:tr w:rsidR="00EF3FDD" w:rsidRPr="00690007" w14:paraId="64F8CB4C" w14:textId="77777777" w:rsidTr="00EF3FDD">
            <w:sdt>
              <w:sdtPr>
                <w:tag w:val="_PLD_3dd3ecdefaa34ef4b20ed16dfc08362c"/>
                <w:id w:val="-2070027462"/>
                <w:lock w:val="sdtLocked"/>
              </w:sdtPr>
              <w:sdtEndPr/>
              <w:sdtContent>
                <w:tc>
                  <w:tcPr>
                    <w:tcW w:w="2674" w:type="pct"/>
                    <w:shd w:val="clear" w:color="auto" w:fill="auto"/>
                    <w:vAlign w:val="center"/>
                  </w:tcPr>
                  <w:p w14:paraId="218A1592" w14:textId="77777777" w:rsidR="00EF3FDD" w:rsidRPr="00690007" w:rsidRDefault="006217F4" w:rsidP="00EF3FDD">
                    <w:pPr>
                      <w:jc w:val="center"/>
                      <w:rPr>
                        <w:szCs w:val="21"/>
                      </w:rPr>
                    </w:pPr>
                    <w:r w:rsidRPr="00690007">
                      <w:rPr>
                        <w:rFonts w:hint="eastAsia"/>
                        <w:szCs w:val="21"/>
                      </w:rPr>
                      <w:t>项目</w:t>
                    </w:r>
                  </w:p>
                </w:tc>
              </w:sdtContent>
            </w:sdt>
            <w:sdt>
              <w:sdtPr>
                <w:tag w:val="_PLD_480b5377d1d84a9c8b0deaaf24f342ff"/>
                <w:id w:val="-1947061831"/>
                <w:lock w:val="sdtLocked"/>
              </w:sdtPr>
              <w:sdtEndPr/>
              <w:sdtContent>
                <w:tc>
                  <w:tcPr>
                    <w:tcW w:w="1129" w:type="pct"/>
                    <w:shd w:val="clear" w:color="auto" w:fill="auto"/>
                    <w:vAlign w:val="center"/>
                  </w:tcPr>
                  <w:p w14:paraId="496A3F41" w14:textId="77777777" w:rsidR="00EF3FDD" w:rsidRPr="00690007" w:rsidRDefault="006217F4" w:rsidP="00EF3FDD">
                    <w:pPr>
                      <w:jc w:val="center"/>
                      <w:rPr>
                        <w:szCs w:val="21"/>
                      </w:rPr>
                    </w:pPr>
                    <w:r w:rsidRPr="00690007">
                      <w:rPr>
                        <w:rFonts w:hint="eastAsia"/>
                        <w:szCs w:val="21"/>
                      </w:rPr>
                      <w:t>期末余额</w:t>
                    </w:r>
                  </w:p>
                </w:tc>
              </w:sdtContent>
            </w:sdt>
            <w:sdt>
              <w:sdtPr>
                <w:tag w:val="_PLD_a67b2de4a1a3451da84cbef4312398ed"/>
                <w:id w:val="-838459758"/>
                <w:lock w:val="sdtLocked"/>
              </w:sdtPr>
              <w:sdtEndPr/>
              <w:sdtContent>
                <w:tc>
                  <w:tcPr>
                    <w:tcW w:w="1197" w:type="pct"/>
                    <w:shd w:val="clear" w:color="auto" w:fill="auto"/>
                    <w:vAlign w:val="center"/>
                  </w:tcPr>
                  <w:p w14:paraId="0C0989D1" w14:textId="77777777" w:rsidR="00EF3FDD" w:rsidRPr="00690007" w:rsidRDefault="006217F4" w:rsidP="00EF3FDD">
                    <w:pPr>
                      <w:jc w:val="center"/>
                      <w:rPr>
                        <w:szCs w:val="21"/>
                      </w:rPr>
                    </w:pPr>
                    <w:r w:rsidRPr="00690007">
                      <w:rPr>
                        <w:rFonts w:hint="eastAsia"/>
                        <w:szCs w:val="21"/>
                      </w:rPr>
                      <w:t>期初余额</w:t>
                    </w:r>
                  </w:p>
                </w:tc>
              </w:sdtContent>
            </w:sdt>
          </w:tr>
          <w:sdt>
            <w:sdtPr>
              <w:rPr>
                <w:rFonts w:hint="eastAsia"/>
                <w:szCs w:val="21"/>
              </w:rPr>
              <w:alias w:val="一年内到期的非流动资产明细"/>
              <w:tag w:val="_GBC_28cb8da7835241e682eaaa567efa24ff"/>
              <w:id w:val="656339779"/>
              <w:lock w:val="sdtLocked"/>
            </w:sdtPr>
            <w:sdtEndPr/>
            <w:sdtContent>
              <w:tr w:rsidR="00EF3FDD" w14:paraId="20CB1638" w14:textId="77777777" w:rsidTr="00EF3FDD">
                <w:tc>
                  <w:tcPr>
                    <w:tcW w:w="2674" w:type="pct"/>
                    <w:shd w:val="clear" w:color="auto" w:fill="auto"/>
                  </w:tcPr>
                  <w:p w14:paraId="379C218A" w14:textId="77777777" w:rsidR="00EF3FDD" w:rsidRDefault="006217F4" w:rsidP="00EF3FDD">
                    <w:pPr>
                      <w:snapToGrid w:val="0"/>
                      <w:ind w:leftChars="-51" w:left="-112"/>
                      <w:rPr>
                        <w:szCs w:val="21"/>
                      </w:rPr>
                    </w:pPr>
                    <w:r>
                      <w:t>一年内到期的长期应收款（注）</w:t>
                    </w:r>
                  </w:p>
                </w:tc>
                <w:tc>
                  <w:tcPr>
                    <w:tcW w:w="1129" w:type="pct"/>
                    <w:shd w:val="clear" w:color="auto" w:fill="auto"/>
                  </w:tcPr>
                  <w:p w14:paraId="7BBF796E" w14:textId="77777777" w:rsidR="00EF3FDD" w:rsidRDefault="006217F4" w:rsidP="00EF3FDD">
                    <w:pPr>
                      <w:snapToGrid w:val="0"/>
                      <w:jc w:val="right"/>
                      <w:rPr>
                        <w:szCs w:val="21"/>
                      </w:rPr>
                    </w:pPr>
                    <w:r>
                      <w:t>2,334,893</w:t>
                    </w:r>
                  </w:p>
                </w:tc>
                <w:tc>
                  <w:tcPr>
                    <w:tcW w:w="1197" w:type="pct"/>
                    <w:shd w:val="clear" w:color="auto" w:fill="auto"/>
                  </w:tcPr>
                  <w:p w14:paraId="7BA26A0B" w14:textId="77777777" w:rsidR="00EF3FDD" w:rsidRDefault="006217F4" w:rsidP="00EF3FDD">
                    <w:pPr>
                      <w:snapToGrid w:val="0"/>
                      <w:jc w:val="right"/>
                      <w:rPr>
                        <w:szCs w:val="21"/>
                      </w:rPr>
                    </w:pPr>
                    <w:r>
                      <w:t>2,589,106</w:t>
                    </w:r>
                  </w:p>
                </w:tc>
              </w:tr>
            </w:sdtContent>
          </w:sdt>
          <w:sdt>
            <w:sdtPr>
              <w:rPr>
                <w:rFonts w:hint="eastAsia"/>
                <w:szCs w:val="21"/>
              </w:rPr>
              <w:alias w:val="一年内到期的非流动资产明细"/>
              <w:tag w:val="_GBC_28cb8da7835241e682eaaa567efa24ff"/>
              <w:id w:val="-1016536582"/>
              <w:lock w:val="sdtLocked"/>
            </w:sdtPr>
            <w:sdtEndPr/>
            <w:sdtContent>
              <w:tr w:rsidR="00EF3FDD" w14:paraId="57BF0CFA" w14:textId="77777777" w:rsidTr="00EF3FDD">
                <w:tc>
                  <w:tcPr>
                    <w:tcW w:w="2674" w:type="pct"/>
                    <w:shd w:val="clear" w:color="auto" w:fill="auto"/>
                  </w:tcPr>
                  <w:p w14:paraId="2A201D50" w14:textId="77777777" w:rsidR="00EF3FDD" w:rsidRDefault="006217F4" w:rsidP="00EF3FDD">
                    <w:pPr>
                      <w:snapToGrid w:val="0"/>
                      <w:ind w:leftChars="-51" w:left="-112"/>
                      <w:rPr>
                        <w:szCs w:val="21"/>
                      </w:rPr>
                    </w:pPr>
                    <w:r>
                      <w:t>发放贷款及垫款</w:t>
                    </w:r>
                  </w:p>
                </w:tc>
                <w:tc>
                  <w:tcPr>
                    <w:tcW w:w="1129" w:type="pct"/>
                    <w:shd w:val="clear" w:color="auto" w:fill="auto"/>
                  </w:tcPr>
                  <w:p w14:paraId="2D115E08" w14:textId="77777777" w:rsidR="00EF3FDD" w:rsidRDefault="006217F4" w:rsidP="00EF3FDD">
                    <w:pPr>
                      <w:snapToGrid w:val="0"/>
                      <w:jc w:val="right"/>
                      <w:rPr>
                        <w:szCs w:val="21"/>
                      </w:rPr>
                    </w:pPr>
                    <w:r>
                      <w:t>175,500</w:t>
                    </w:r>
                  </w:p>
                </w:tc>
                <w:tc>
                  <w:tcPr>
                    <w:tcW w:w="1197" w:type="pct"/>
                    <w:shd w:val="clear" w:color="auto" w:fill="auto"/>
                  </w:tcPr>
                  <w:p w14:paraId="0E5115D4" w14:textId="77777777" w:rsidR="00EF3FDD" w:rsidRDefault="006217F4" w:rsidP="00EF3FDD">
                    <w:pPr>
                      <w:snapToGrid w:val="0"/>
                      <w:jc w:val="right"/>
                      <w:rPr>
                        <w:szCs w:val="21"/>
                      </w:rPr>
                    </w:pPr>
                    <w:r>
                      <w:t>180,375</w:t>
                    </w:r>
                  </w:p>
                </w:tc>
              </w:tr>
            </w:sdtContent>
          </w:sdt>
          <w:sdt>
            <w:sdtPr>
              <w:rPr>
                <w:rFonts w:hint="eastAsia"/>
                <w:szCs w:val="21"/>
              </w:rPr>
              <w:alias w:val="一年内到期的非流动资产明细"/>
              <w:tag w:val="_GBC_28cb8da7835241e682eaaa567efa24ff"/>
              <w:id w:val="-1948920042"/>
              <w:lock w:val="sdtLocked"/>
            </w:sdtPr>
            <w:sdtEndPr/>
            <w:sdtContent>
              <w:tr w:rsidR="00EF3FDD" w14:paraId="126D51F2" w14:textId="77777777" w:rsidTr="00EF3FDD">
                <w:tc>
                  <w:tcPr>
                    <w:tcW w:w="2674" w:type="pct"/>
                    <w:shd w:val="clear" w:color="auto" w:fill="auto"/>
                  </w:tcPr>
                  <w:p w14:paraId="5761BE0B" w14:textId="77777777" w:rsidR="00EF3FDD" w:rsidRDefault="006217F4" w:rsidP="00EF3FDD">
                    <w:pPr>
                      <w:snapToGrid w:val="0"/>
                      <w:ind w:leftChars="-51" w:left="-112"/>
                      <w:rPr>
                        <w:szCs w:val="21"/>
                      </w:rPr>
                    </w:pPr>
                    <w:r>
                      <w:t>一年内到期的持有至到期投资</w:t>
                    </w:r>
                  </w:p>
                </w:tc>
                <w:tc>
                  <w:tcPr>
                    <w:tcW w:w="1129" w:type="pct"/>
                    <w:shd w:val="clear" w:color="auto" w:fill="auto"/>
                  </w:tcPr>
                  <w:p w14:paraId="5BC48310" w14:textId="77777777" w:rsidR="00EF3FDD" w:rsidRDefault="00EF3FDD" w:rsidP="00EF3FDD">
                    <w:pPr>
                      <w:snapToGrid w:val="0"/>
                      <w:jc w:val="right"/>
                      <w:rPr>
                        <w:szCs w:val="21"/>
                      </w:rPr>
                    </w:pPr>
                  </w:p>
                </w:tc>
                <w:tc>
                  <w:tcPr>
                    <w:tcW w:w="1197" w:type="pct"/>
                    <w:shd w:val="clear" w:color="auto" w:fill="auto"/>
                  </w:tcPr>
                  <w:p w14:paraId="1CE4D934" w14:textId="77777777" w:rsidR="00EF3FDD" w:rsidRDefault="006217F4" w:rsidP="00EF3FDD">
                    <w:pPr>
                      <w:snapToGrid w:val="0"/>
                      <w:jc w:val="right"/>
                      <w:rPr>
                        <w:szCs w:val="21"/>
                      </w:rPr>
                    </w:pPr>
                    <w:r>
                      <w:t>69,427</w:t>
                    </w:r>
                  </w:p>
                </w:tc>
              </w:tr>
            </w:sdtContent>
          </w:sdt>
          <w:tr w:rsidR="00EF3FDD" w14:paraId="14F0346F" w14:textId="77777777" w:rsidTr="00EF3FDD">
            <w:sdt>
              <w:sdtPr>
                <w:tag w:val="_PLD_487fc28d4c564bc397743399f82b936a"/>
                <w:id w:val="-594479382"/>
                <w:lock w:val="sdtLocked"/>
              </w:sdtPr>
              <w:sdtEndPr/>
              <w:sdtContent>
                <w:tc>
                  <w:tcPr>
                    <w:tcW w:w="2674" w:type="pct"/>
                    <w:shd w:val="clear" w:color="auto" w:fill="auto"/>
                    <w:vAlign w:val="bottom"/>
                  </w:tcPr>
                  <w:p w14:paraId="06ED7148" w14:textId="77777777" w:rsidR="00EF3FDD" w:rsidRDefault="006217F4" w:rsidP="00EF3FDD">
                    <w:pPr>
                      <w:snapToGrid w:val="0"/>
                      <w:ind w:leftChars="-51" w:left="-112"/>
                      <w:jc w:val="center"/>
                      <w:rPr>
                        <w:szCs w:val="21"/>
                      </w:rPr>
                    </w:pPr>
                    <w:r>
                      <w:rPr>
                        <w:rFonts w:hint="eastAsia"/>
                        <w:szCs w:val="21"/>
                      </w:rPr>
                      <w:t>合计</w:t>
                    </w:r>
                  </w:p>
                </w:tc>
              </w:sdtContent>
            </w:sdt>
            <w:tc>
              <w:tcPr>
                <w:tcW w:w="1129" w:type="pct"/>
                <w:shd w:val="clear" w:color="auto" w:fill="auto"/>
              </w:tcPr>
              <w:p w14:paraId="5E1F8BC1" w14:textId="77777777" w:rsidR="00EF3FDD" w:rsidRDefault="006217F4" w:rsidP="00EF3FDD">
                <w:pPr>
                  <w:snapToGrid w:val="0"/>
                  <w:jc w:val="right"/>
                  <w:rPr>
                    <w:szCs w:val="21"/>
                  </w:rPr>
                </w:pPr>
                <w:r>
                  <w:t>2,510,393</w:t>
                </w:r>
              </w:p>
            </w:tc>
            <w:tc>
              <w:tcPr>
                <w:tcW w:w="1197" w:type="pct"/>
                <w:shd w:val="clear" w:color="auto" w:fill="auto"/>
              </w:tcPr>
              <w:p w14:paraId="7B415895" w14:textId="77777777" w:rsidR="00EF3FDD" w:rsidRDefault="006217F4" w:rsidP="00EF3FDD">
                <w:pPr>
                  <w:snapToGrid w:val="0"/>
                  <w:jc w:val="right"/>
                  <w:rPr>
                    <w:szCs w:val="21"/>
                  </w:rPr>
                </w:pPr>
                <w:r>
                  <w:t>2,838,908</w:t>
                </w:r>
              </w:p>
            </w:tc>
          </w:tr>
        </w:tbl>
        <w:p w14:paraId="5E1833CE" w14:textId="77777777" w:rsidR="00195E6B" w:rsidRDefault="003E16DD">
          <w:pPr>
            <w:ind w:right="210"/>
            <w:rPr>
              <w:szCs w:val="21"/>
            </w:rPr>
          </w:pPr>
          <w:r>
            <w:rPr>
              <w:rFonts w:hint="eastAsia"/>
            </w:rPr>
            <w:t>其他</w:t>
          </w:r>
          <w:r>
            <w:rPr>
              <w:rFonts w:hint="eastAsia"/>
              <w:szCs w:val="21"/>
            </w:rPr>
            <w:t>说明</w:t>
          </w:r>
        </w:p>
        <w:sdt>
          <w:sdtPr>
            <w:alias w:val="一年内到期的非流动资产其他说明"/>
            <w:tag w:val="_GBC_b46cca262d82450dafd7a3161c7d790e"/>
            <w:id w:val="-493331114"/>
            <w:lock w:val="sdtLocked"/>
            <w:placeholder>
              <w:docPart w:val="GBC22222222222222222222222222222"/>
            </w:placeholder>
          </w:sdtPr>
          <w:sdtEndPr/>
          <w:sdtContent>
            <w:p w14:paraId="6188497D" w14:textId="77777777" w:rsidR="00195E6B" w:rsidRDefault="006217F4" w:rsidP="00EF3FDD">
              <w:pPr>
                <w:ind w:right="210" w:firstLineChars="200" w:firstLine="440"/>
                <w:jc w:val="both"/>
              </w:pPr>
              <w:r>
                <w:rPr>
                  <w:rFonts w:hint="eastAsia"/>
                </w:rPr>
                <w:t>注：一年内到期的长期应收款包括本公司之子公司中垠融资租赁有限公司长期应收融资租赁款916,912千元、本公司之子公司兖煤澳大利亚有限公司长期应收非或然特许使用权费86,876千元及本公司之子公司格罗斯特煤炭有限公司向中山矿合资企业提供的长期贷款，该项贷款于</w:t>
              </w:r>
              <w:r>
                <w:t>2015年12月24日到期，利率为同期商业贷款利率。格罗斯特煤炭有限公司对于中山矿合资企业的贷款累计为3.49亿澳元，2015年全体股东通过协议，自2015年7月1日起至2016年底，对中山矿合资企业的贷款实行18个月的免息期。2016年底时将该贷款进行展期，展期至2017年2月，实行20个月免息。2017年时将该贷款进行展期，展期至2018年12月，实行18个月免息，根据实际利率重新计算累计贷款金</w:t>
              </w:r>
              <w:r>
                <w:rPr>
                  <w:rFonts w:hint="eastAsia"/>
                </w:rPr>
                <w:t>额为2</w:t>
              </w:r>
              <w:r>
                <w:t>.</w:t>
              </w:r>
              <w:r>
                <w:rPr>
                  <w:rFonts w:hint="eastAsia"/>
                </w:rPr>
                <w:t>74</w:t>
              </w:r>
              <w:r>
                <w:t>亿澳元，折合人民币1,</w:t>
              </w:r>
              <w:r>
                <w:rPr>
                  <w:rFonts w:hint="eastAsia"/>
                </w:rPr>
                <w:t>331</w:t>
              </w:r>
              <w:r>
                <w:t>,</w:t>
              </w:r>
              <w:r>
                <w:rPr>
                  <w:rFonts w:hint="eastAsia"/>
                </w:rPr>
                <w:t>105</w:t>
              </w:r>
              <w:r>
                <w:t>千元</w:t>
              </w:r>
              <w:r>
                <w:rPr>
                  <w:rFonts w:hint="eastAsia"/>
                </w:rPr>
                <w:t>。</w:t>
              </w:r>
            </w:p>
          </w:sdtContent>
        </w:sdt>
      </w:sdtContent>
    </w:sdt>
    <w:p w14:paraId="44783094" w14:textId="77777777" w:rsidR="00195E6B" w:rsidRDefault="00195E6B">
      <w:pPr>
        <w:ind w:right="210"/>
      </w:pPr>
    </w:p>
    <w:sdt>
      <w:sdtPr>
        <w:rPr>
          <w:rFonts w:ascii="宋体" w:hAnsi="宋体" w:cs="宋体" w:hint="eastAsia"/>
          <w:b w:val="0"/>
          <w:bCs w:val="0"/>
          <w:kern w:val="0"/>
          <w:sz w:val="22"/>
          <w:szCs w:val="24"/>
          <w:lang w:val="en-GB"/>
        </w:rPr>
        <w:alias w:val="模块:其他流动资产"/>
        <w:tag w:val="_GBC_e29fd29bee934fc3ab8325cf3625b905"/>
        <w:id w:val="-117915612"/>
        <w:lock w:val="sdtLocked"/>
        <w:placeholder>
          <w:docPart w:val="GBC22222222222222222222222222222"/>
        </w:placeholder>
      </w:sdtPr>
      <w:sdtEndPr>
        <w:rPr>
          <w:rFonts w:hAnsiTheme="minorHAnsi" w:cstheme="minorBidi"/>
          <w:szCs w:val="28"/>
        </w:rPr>
      </w:sdtEndPr>
      <w:sdtContent>
        <w:p w14:paraId="51EC7462" w14:textId="77777777" w:rsidR="00195E6B" w:rsidRDefault="003E16DD" w:rsidP="006217F4">
          <w:pPr>
            <w:pStyle w:val="affffffffffffffffffc"/>
            <w:pageBreakBefore/>
            <w:numPr>
              <w:ilvl w:val="0"/>
              <w:numId w:val="57"/>
            </w:numPr>
            <w:tabs>
              <w:tab w:val="left" w:pos="504"/>
            </w:tabs>
          </w:pPr>
          <w:r>
            <w:rPr>
              <w:rFonts w:hint="eastAsia"/>
            </w:rPr>
            <w:t>其他流动资产</w:t>
          </w:r>
        </w:p>
        <w:sdt>
          <w:sdtPr>
            <w:alias w:val="是否适用：其他流动资产[双击切换]"/>
            <w:tag w:val="_GBC_7733d50365e24328b41020152f88028d"/>
            <w:id w:val="1275125741"/>
            <w:lock w:val="sdtContentLocked"/>
            <w:placeholder>
              <w:docPart w:val="GBC22222222222222222222222222222"/>
            </w:placeholder>
          </w:sdtPr>
          <w:sdtEndPr/>
          <w:sdtContent>
            <w:p w14:paraId="7739AC8A"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7A9D1B45" w14:textId="77777777" w:rsidR="00195E6B" w:rsidRDefault="003E16DD">
          <w:pPr>
            <w:jc w:val="right"/>
          </w:pPr>
          <w:r>
            <w:rPr>
              <w:rFonts w:hint="eastAsia"/>
            </w:rPr>
            <w:t>单位：</w:t>
          </w:r>
          <w:sdt>
            <w:sdtPr>
              <w:rPr>
                <w:rFonts w:hint="eastAsia"/>
              </w:rPr>
              <w:alias w:val="单位：其他流动资产"/>
              <w:tag w:val="_GBC_d0c62fc75d164678ad203d9ddb106538"/>
              <w:id w:val="-24375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其他流动资产"/>
              <w:tag w:val="_GBC_9196143d56d24a9ea7f7e31ce8a09024"/>
              <w:id w:val="-1752670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6"/>
            <w:gridCol w:w="2834"/>
            <w:gridCol w:w="3129"/>
          </w:tblGrid>
          <w:tr w:rsidR="00EF3FDD" w14:paraId="3D0549E8" w14:textId="77777777" w:rsidTr="00EF3FDD">
            <w:sdt>
              <w:sdtPr>
                <w:tag w:val="_PLD_38a45ec418604a96aaeca20062ae6ec0"/>
                <w:id w:val="1438944630"/>
                <w:lock w:val="sdtLocked"/>
              </w:sdtPr>
              <w:sdtEndPr/>
              <w:sdtContent>
                <w:tc>
                  <w:tcPr>
                    <w:tcW w:w="1705" w:type="pct"/>
                    <w:shd w:val="clear" w:color="auto" w:fill="auto"/>
                    <w:vAlign w:val="center"/>
                  </w:tcPr>
                  <w:p w14:paraId="782C310E" w14:textId="77777777" w:rsidR="00EF3FDD" w:rsidRPr="00482A97" w:rsidRDefault="006217F4" w:rsidP="00EF3FDD">
                    <w:pPr>
                      <w:jc w:val="center"/>
                      <w:rPr>
                        <w:szCs w:val="21"/>
                      </w:rPr>
                    </w:pPr>
                    <w:r w:rsidRPr="00482A97">
                      <w:rPr>
                        <w:rFonts w:hint="eastAsia"/>
                        <w:szCs w:val="21"/>
                      </w:rPr>
                      <w:t>项目</w:t>
                    </w:r>
                  </w:p>
                </w:tc>
              </w:sdtContent>
            </w:sdt>
            <w:sdt>
              <w:sdtPr>
                <w:tag w:val="_PLD_a66a826fd4f94204abf2e2ebb8841b20"/>
                <w:id w:val="1122970520"/>
                <w:lock w:val="sdtLocked"/>
              </w:sdtPr>
              <w:sdtEndPr/>
              <w:sdtContent>
                <w:tc>
                  <w:tcPr>
                    <w:tcW w:w="1566" w:type="pct"/>
                    <w:shd w:val="clear" w:color="auto" w:fill="auto"/>
                    <w:vAlign w:val="center"/>
                  </w:tcPr>
                  <w:p w14:paraId="5262E431" w14:textId="77777777" w:rsidR="00EF3FDD" w:rsidRPr="00482A97" w:rsidRDefault="006217F4" w:rsidP="00EF3FDD">
                    <w:pPr>
                      <w:jc w:val="center"/>
                      <w:rPr>
                        <w:szCs w:val="21"/>
                      </w:rPr>
                    </w:pPr>
                    <w:r w:rsidRPr="00482A97">
                      <w:rPr>
                        <w:rFonts w:hint="eastAsia"/>
                        <w:szCs w:val="21"/>
                      </w:rPr>
                      <w:t>期末余额</w:t>
                    </w:r>
                  </w:p>
                </w:tc>
              </w:sdtContent>
            </w:sdt>
            <w:sdt>
              <w:sdtPr>
                <w:tag w:val="_PLD_eaab23cdfdb843058cdcb665d954a732"/>
                <w:id w:val="-1213954592"/>
                <w:lock w:val="sdtLocked"/>
              </w:sdtPr>
              <w:sdtEndPr/>
              <w:sdtContent>
                <w:tc>
                  <w:tcPr>
                    <w:tcW w:w="1729" w:type="pct"/>
                    <w:shd w:val="clear" w:color="auto" w:fill="auto"/>
                    <w:vAlign w:val="center"/>
                  </w:tcPr>
                  <w:p w14:paraId="36D8FA40" w14:textId="77777777" w:rsidR="00EF3FDD" w:rsidRPr="00482A97" w:rsidRDefault="006217F4" w:rsidP="00EF3FDD">
                    <w:pPr>
                      <w:jc w:val="center"/>
                      <w:rPr>
                        <w:szCs w:val="21"/>
                      </w:rPr>
                    </w:pPr>
                    <w:r w:rsidRPr="00482A97">
                      <w:rPr>
                        <w:rFonts w:hint="eastAsia"/>
                        <w:szCs w:val="21"/>
                      </w:rPr>
                      <w:t>期初余额</w:t>
                    </w:r>
                  </w:p>
                </w:tc>
              </w:sdtContent>
            </w:sdt>
          </w:tr>
          <w:sdt>
            <w:sdtPr>
              <w:rPr>
                <w:rFonts w:hint="eastAsia"/>
                <w:szCs w:val="21"/>
              </w:rPr>
              <w:alias w:val="其他流动资产明细"/>
              <w:tag w:val="_GBC_82015f9c1bbc43889ec00141a14ae1f8"/>
              <w:id w:val="849138068"/>
              <w:lock w:val="sdtLocked"/>
            </w:sdtPr>
            <w:sdtEndPr/>
            <w:sdtContent>
              <w:tr w:rsidR="00EF3FDD" w14:paraId="012AE40F" w14:textId="77777777" w:rsidTr="00EF3FDD">
                <w:tc>
                  <w:tcPr>
                    <w:tcW w:w="1705" w:type="pct"/>
                    <w:shd w:val="clear" w:color="auto" w:fill="auto"/>
                  </w:tcPr>
                  <w:p w14:paraId="0EF12F43" w14:textId="77777777" w:rsidR="00EF3FDD" w:rsidRDefault="006217F4" w:rsidP="00EF3FDD">
                    <w:pPr>
                      <w:snapToGrid w:val="0"/>
                      <w:ind w:leftChars="-51" w:left="-112"/>
                      <w:rPr>
                        <w:szCs w:val="21"/>
                      </w:rPr>
                    </w:pPr>
                    <w:r>
                      <w:t>发放贷款及垫款</w:t>
                    </w:r>
                  </w:p>
                </w:tc>
                <w:tc>
                  <w:tcPr>
                    <w:tcW w:w="1566" w:type="pct"/>
                    <w:shd w:val="clear" w:color="auto" w:fill="auto"/>
                  </w:tcPr>
                  <w:p w14:paraId="55AED8FB" w14:textId="77777777" w:rsidR="00EF3FDD" w:rsidRDefault="006217F4" w:rsidP="00EF3FDD">
                    <w:pPr>
                      <w:snapToGrid w:val="0"/>
                      <w:jc w:val="right"/>
                      <w:rPr>
                        <w:szCs w:val="21"/>
                      </w:rPr>
                    </w:pPr>
                    <w:r>
                      <w:t>6,259,500</w:t>
                    </w:r>
                  </w:p>
                </w:tc>
                <w:tc>
                  <w:tcPr>
                    <w:tcW w:w="1729" w:type="pct"/>
                    <w:shd w:val="clear" w:color="auto" w:fill="auto"/>
                  </w:tcPr>
                  <w:p w14:paraId="2FC70581" w14:textId="77777777" w:rsidR="00EF3FDD" w:rsidRDefault="006217F4" w:rsidP="00EF3FDD">
                    <w:pPr>
                      <w:snapToGrid w:val="0"/>
                      <w:jc w:val="right"/>
                      <w:rPr>
                        <w:szCs w:val="21"/>
                      </w:rPr>
                    </w:pPr>
                    <w:r>
                      <w:t>4,982,251</w:t>
                    </w:r>
                  </w:p>
                </w:tc>
              </w:tr>
            </w:sdtContent>
          </w:sdt>
          <w:sdt>
            <w:sdtPr>
              <w:rPr>
                <w:rFonts w:hint="eastAsia"/>
                <w:szCs w:val="21"/>
              </w:rPr>
              <w:alias w:val="其他流动资产明细"/>
              <w:tag w:val="_GBC_82015f9c1bbc43889ec00141a14ae1f8"/>
              <w:id w:val="2039538286"/>
              <w:lock w:val="sdtLocked"/>
            </w:sdtPr>
            <w:sdtEndPr/>
            <w:sdtContent>
              <w:tr w:rsidR="00EF3FDD" w14:paraId="05B1D9B5" w14:textId="77777777" w:rsidTr="00EF3FDD">
                <w:tc>
                  <w:tcPr>
                    <w:tcW w:w="1705" w:type="pct"/>
                    <w:shd w:val="clear" w:color="auto" w:fill="auto"/>
                  </w:tcPr>
                  <w:p w14:paraId="657BBDC8" w14:textId="77777777" w:rsidR="00EF3FDD" w:rsidRDefault="006217F4" w:rsidP="00EF3FDD">
                    <w:pPr>
                      <w:snapToGrid w:val="0"/>
                      <w:ind w:leftChars="-51" w:left="-112"/>
                      <w:rPr>
                        <w:szCs w:val="21"/>
                      </w:rPr>
                    </w:pPr>
                    <w:r>
                      <w:t>土地塌陷、复原、重整及环保费</w:t>
                    </w:r>
                  </w:p>
                </w:tc>
                <w:tc>
                  <w:tcPr>
                    <w:tcW w:w="1566" w:type="pct"/>
                    <w:shd w:val="clear" w:color="auto" w:fill="auto"/>
                  </w:tcPr>
                  <w:p w14:paraId="572C938C" w14:textId="77777777" w:rsidR="00EF3FDD" w:rsidRDefault="006217F4" w:rsidP="00EF3FDD">
                    <w:pPr>
                      <w:snapToGrid w:val="0"/>
                      <w:jc w:val="right"/>
                      <w:rPr>
                        <w:szCs w:val="21"/>
                      </w:rPr>
                    </w:pPr>
                    <w:r>
                      <w:t>2,706,538</w:t>
                    </w:r>
                  </w:p>
                </w:tc>
                <w:tc>
                  <w:tcPr>
                    <w:tcW w:w="1729" w:type="pct"/>
                    <w:shd w:val="clear" w:color="auto" w:fill="auto"/>
                  </w:tcPr>
                  <w:p w14:paraId="64254AC2" w14:textId="77777777" w:rsidR="00EF3FDD" w:rsidRDefault="006217F4" w:rsidP="00EF3FDD">
                    <w:pPr>
                      <w:snapToGrid w:val="0"/>
                      <w:jc w:val="right"/>
                      <w:rPr>
                        <w:szCs w:val="21"/>
                      </w:rPr>
                    </w:pPr>
                    <w:r>
                      <w:t>2,706,538</w:t>
                    </w:r>
                  </w:p>
                </w:tc>
              </w:tr>
            </w:sdtContent>
          </w:sdt>
          <w:sdt>
            <w:sdtPr>
              <w:rPr>
                <w:rFonts w:hint="eastAsia"/>
                <w:szCs w:val="21"/>
              </w:rPr>
              <w:alias w:val="其他流动资产明细"/>
              <w:tag w:val="_GBC_82015f9c1bbc43889ec00141a14ae1f8"/>
              <w:id w:val="-79140374"/>
              <w:lock w:val="sdtLocked"/>
            </w:sdtPr>
            <w:sdtEndPr/>
            <w:sdtContent>
              <w:tr w:rsidR="00EF3FDD" w14:paraId="4AA035EA" w14:textId="77777777" w:rsidTr="00EF3FDD">
                <w:tc>
                  <w:tcPr>
                    <w:tcW w:w="1705" w:type="pct"/>
                    <w:shd w:val="clear" w:color="auto" w:fill="auto"/>
                  </w:tcPr>
                  <w:p w14:paraId="12F9B771" w14:textId="77777777" w:rsidR="00EF3FDD" w:rsidRDefault="006217F4" w:rsidP="00EF3FDD">
                    <w:pPr>
                      <w:snapToGrid w:val="0"/>
                      <w:ind w:leftChars="-51" w:left="-112"/>
                      <w:rPr>
                        <w:szCs w:val="21"/>
                      </w:rPr>
                    </w:pPr>
                    <w:r>
                      <w:t>待抵扣进项税</w:t>
                    </w:r>
                  </w:p>
                </w:tc>
                <w:tc>
                  <w:tcPr>
                    <w:tcW w:w="1566" w:type="pct"/>
                    <w:shd w:val="clear" w:color="auto" w:fill="auto"/>
                  </w:tcPr>
                  <w:p w14:paraId="10FF36DB" w14:textId="77777777" w:rsidR="00EF3FDD" w:rsidRDefault="006217F4" w:rsidP="00EF3FDD">
                    <w:pPr>
                      <w:snapToGrid w:val="0"/>
                      <w:jc w:val="right"/>
                      <w:rPr>
                        <w:szCs w:val="21"/>
                      </w:rPr>
                    </w:pPr>
                    <w:r>
                      <w:t>604,759</w:t>
                    </w:r>
                  </w:p>
                </w:tc>
                <w:tc>
                  <w:tcPr>
                    <w:tcW w:w="1729" w:type="pct"/>
                    <w:shd w:val="clear" w:color="auto" w:fill="auto"/>
                  </w:tcPr>
                  <w:p w14:paraId="29E82A01" w14:textId="77777777" w:rsidR="00EF3FDD" w:rsidRDefault="006217F4" w:rsidP="00EF3FDD">
                    <w:pPr>
                      <w:snapToGrid w:val="0"/>
                      <w:jc w:val="right"/>
                      <w:rPr>
                        <w:szCs w:val="21"/>
                      </w:rPr>
                    </w:pPr>
                    <w:r>
                      <w:t>628,179</w:t>
                    </w:r>
                  </w:p>
                </w:tc>
              </w:tr>
            </w:sdtContent>
          </w:sdt>
          <w:sdt>
            <w:sdtPr>
              <w:rPr>
                <w:rFonts w:hint="eastAsia"/>
                <w:szCs w:val="21"/>
              </w:rPr>
              <w:alias w:val="其他流动资产明细"/>
              <w:tag w:val="_GBC_82015f9c1bbc43889ec00141a14ae1f8"/>
              <w:id w:val="-1672948960"/>
              <w:lock w:val="sdtLocked"/>
            </w:sdtPr>
            <w:sdtEndPr/>
            <w:sdtContent>
              <w:tr w:rsidR="00EF3FDD" w14:paraId="09462E83" w14:textId="77777777" w:rsidTr="00EF3FDD">
                <w:tc>
                  <w:tcPr>
                    <w:tcW w:w="1705" w:type="pct"/>
                    <w:shd w:val="clear" w:color="auto" w:fill="auto"/>
                  </w:tcPr>
                  <w:p w14:paraId="7F412BC5" w14:textId="77777777" w:rsidR="00EF3FDD" w:rsidRDefault="006217F4" w:rsidP="00EF3FDD">
                    <w:pPr>
                      <w:snapToGrid w:val="0"/>
                      <w:ind w:leftChars="-51" w:left="-112"/>
                      <w:rPr>
                        <w:szCs w:val="21"/>
                      </w:rPr>
                    </w:pPr>
                    <w:r>
                      <w:t>应收款项类投资</w:t>
                    </w:r>
                  </w:p>
                </w:tc>
                <w:tc>
                  <w:tcPr>
                    <w:tcW w:w="1566" w:type="pct"/>
                    <w:shd w:val="clear" w:color="auto" w:fill="auto"/>
                  </w:tcPr>
                  <w:p w14:paraId="023915A3" w14:textId="77777777" w:rsidR="00EF3FDD" w:rsidRDefault="006217F4" w:rsidP="00EF3FDD">
                    <w:pPr>
                      <w:snapToGrid w:val="0"/>
                      <w:jc w:val="right"/>
                      <w:rPr>
                        <w:szCs w:val="21"/>
                      </w:rPr>
                    </w:pPr>
                    <w:r>
                      <w:t>500,000</w:t>
                    </w:r>
                  </w:p>
                </w:tc>
                <w:tc>
                  <w:tcPr>
                    <w:tcW w:w="1729" w:type="pct"/>
                    <w:shd w:val="clear" w:color="auto" w:fill="auto"/>
                  </w:tcPr>
                  <w:p w14:paraId="62FFC56F" w14:textId="77777777" w:rsidR="00EF3FDD" w:rsidRDefault="006217F4" w:rsidP="00EF3FDD">
                    <w:pPr>
                      <w:snapToGrid w:val="0"/>
                      <w:jc w:val="right"/>
                      <w:rPr>
                        <w:szCs w:val="21"/>
                      </w:rPr>
                    </w:pPr>
                    <w:r>
                      <w:t>950,199</w:t>
                    </w:r>
                  </w:p>
                </w:tc>
              </w:tr>
            </w:sdtContent>
          </w:sdt>
          <w:sdt>
            <w:sdtPr>
              <w:rPr>
                <w:rFonts w:hint="eastAsia"/>
                <w:szCs w:val="21"/>
              </w:rPr>
              <w:alias w:val="其他流动资产明细"/>
              <w:tag w:val="_GBC_82015f9c1bbc43889ec00141a14ae1f8"/>
              <w:id w:val="-818882663"/>
              <w:lock w:val="sdtLocked"/>
            </w:sdtPr>
            <w:sdtEndPr/>
            <w:sdtContent>
              <w:tr w:rsidR="00EF3FDD" w14:paraId="062B8171" w14:textId="77777777" w:rsidTr="00EF3FDD">
                <w:tc>
                  <w:tcPr>
                    <w:tcW w:w="1705" w:type="pct"/>
                    <w:shd w:val="clear" w:color="auto" w:fill="auto"/>
                  </w:tcPr>
                  <w:p w14:paraId="64731361" w14:textId="77777777" w:rsidR="00EF3FDD" w:rsidRDefault="006217F4" w:rsidP="00EF3FDD">
                    <w:pPr>
                      <w:snapToGrid w:val="0"/>
                      <w:ind w:leftChars="-51" w:left="-112"/>
                      <w:rPr>
                        <w:szCs w:val="21"/>
                      </w:rPr>
                    </w:pPr>
                    <w:r>
                      <w:t>应收保理款</w:t>
                    </w:r>
                  </w:p>
                </w:tc>
                <w:tc>
                  <w:tcPr>
                    <w:tcW w:w="1566" w:type="pct"/>
                    <w:shd w:val="clear" w:color="auto" w:fill="auto"/>
                  </w:tcPr>
                  <w:p w14:paraId="2DBB6E7E" w14:textId="77777777" w:rsidR="00EF3FDD" w:rsidRDefault="006217F4" w:rsidP="00EF3FDD">
                    <w:pPr>
                      <w:snapToGrid w:val="0"/>
                      <w:jc w:val="right"/>
                      <w:rPr>
                        <w:szCs w:val="21"/>
                      </w:rPr>
                    </w:pPr>
                    <w:r>
                      <w:t>398,157</w:t>
                    </w:r>
                  </w:p>
                </w:tc>
                <w:tc>
                  <w:tcPr>
                    <w:tcW w:w="1729" w:type="pct"/>
                    <w:shd w:val="clear" w:color="auto" w:fill="auto"/>
                  </w:tcPr>
                  <w:p w14:paraId="0A8AB417" w14:textId="77777777" w:rsidR="00EF3FDD" w:rsidRDefault="006217F4" w:rsidP="00EF3FDD">
                    <w:pPr>
                      <w:snapToGrid w:val="0"/>
                      <w:jc w:val="right"/>
                      <w:rPr>
                        <w:szCs w:val="21"/>
                      </w:rPr>
                    </w:pPr>
                    <w:r>
                      <w:t>414,642</w:t>
                    </w:r>
                  </w:p>
                </w:tc>
              </w:tr>
            </w:sdtContent>
          </w:sdt>
          <w:sdt>
            <w:sdtPr>
              <w:rPr>
                <w:rFonts w:hint="eastAsia"/>
                <w:szCs w:val="21"/>
              </w:rPr>
              <w:alias w:val="其他流动资产明细"/>
              <w:tag w:val="_GBC_82015f9c1bbc43889ec00141a14ae1f8"/>
              <w:id w:val="1906724740"/>
              <w:lock w:val="sdtLocked"/>
            </w:sdtPr>
            <w:sdtEndPr/>
            <w:sdtContent>
              <w:tr w:rsidR="00EF3FDD" w14:paraId="65164F43" w14:textId="77777777" w:rsidTr="00EF3FDD">
                <w:tc>
                  <w:tcPr>
                    <w:tcW w:w="1705" w:type="pct"/>
                    <w:shd w:val="clear" w:color="auto" w:fill="auto"/>
                  </w:tcPr>
                  <w:p w14:paraId="4E119089" w14:textId="77777777" w:rsidR="00EF3FDD" w:rsidRDefault="006217F4" w:rsidP="00EF3FDD">
                    <w:pPr>
                      <w:snapToGrid w:val="0"/>
                      <w:ind w:leftChars="-51" w:left="-112"/>
                      <w:rPr>
                        <w:szCs w:val="21"/>
                      </w:rPr>
                    </w:pPr>
                    <w:r>
                      <w:t>环境治理保证金</w:t>
                    </w:r>
                  </w:p>
                </w:tc>
                <w:tc>
                  <w:tcPr>
                    <w:tcW w:w="1566" w:type="pct"/>
                    <w:shd w:val="clear" w:color="auto" w:fill="auto"/>
                  </w:tcPr>
                  <w:p w14:paraId="12E2B25C" w14:textId="77777777" w:rsidR="00EF3FDD" w:rsidRDefault="006217F4" w:rsidP="00EF3FDD">
                    <w:pPr>
                      <w:snapToGrid w:val="0"/>
                      <w:jc w:val="right"/>
                      <w:rPr>
                        <w:szCs w:val="21"/>
                      </w:rPr>
                    </w:pPr>
                    <w:r>
                      <w:t>173,899</w:t>
                    </w:r>
                  </w:p>
                </w:tc>
                <w:tc>
                  <w:tcPr>
                    <w:tcW w:w="1729" w:type="pct"/>
                    <w:shd w:val="clear" w:color="auto" w:fill="auto"/>
                  </w:tcPr>
                  <w:p w14:paraId="1DE13E0E" w14:textId="77777777" w:rsidR="00EF3FDD" w:rsidRDefault="006217F4" w:rsidP="00EF3FDD">
                    <w:pPr>
                      <w:snapToGrid w:val="0"/>
                      <w:jc w:val="right"/>
                      <w:rPr>
                        <w:szCs w:val="21"/>
                      </w:rPr>
                    </w:pPr>
                    <w:r>
                      <w:t>173,899</w:t>
                    </w:r>
                  </w:p>
                </w:tc>
              </w:tr>
            </w:sdtContent>
          </w:sdt>
          <w:sdt>
            <w:sdtPr>
              <w:rPr>
                <w:rFonts w:hint="eastAsia"/>
                <w:szCs w:val="21"/>
              </w:rPr>
              <w:alias w:val="其他流动资产明细"/>
              <w:tag w:val="_GBC_82015f9c1bbc43889ec00141a14ae1f8"/>
              <w:id w:val="-886332277"/>
              <w:lock w:val="sdtLocked"/>
            </w:sdtPr>
            <w:sdtEndPr/>
            <w:sdtContent>
              <w:tr w:rsidR="00EF3FDD" w14:paraId="1920A207" w14:textId="77777777" w:rsidTr="00EF3FDD">
                <w:tc>
                  <w:tcPr>
                    <w:tcW w:w="1705" w:type="pct"/>
                    <w:shd w:val="clear" w:color="auto" w:fill="auto"/>
                  </w:tcPr>
                  <w:p w14:paraId="23EBB5AD" w14:textId="77777777" w:rsidR="00EF3FDD" w:rsidRDefault="006217F4" w:rsidP="00EF3FDD">
                    <w:pPr>
                      <w:snapToGrid w:val="0"/>
                      <w:ind w:leftChars="-51" w:left="-112"/>
                      <w:rPr>
                        <w:szCs w:val="21"/>
                      </w:rPr>
                    </w:pPr>
                    <w:r>
                      <w:t>长期服务假基金会补偿金</w:t>
                    </w:r>
                  </w:p>
                </w:tc>
                <w:tc>
                  <w:tcPr>
                    <w:tcW w:w="1566" w:type="pct"/>
                    <w:shd w:val="clear" w:color="auto" w:fill="auto"/>
                  </w:tcPr>
                  <w:p w14:paraId="24A57CC0" w14:textId="77777777" w:rsidR="00EF3FDD" w:rsidRDefault="006217F4" w:rsidP="00EF3FDD">
                    <w:pPr>
                      <w:snapToGrid w:val="0"/>
                      <w:jc w:val="right"/>
                      <w:rPr>
                        <w:szCs w:val="21"/>
                      </w:rPr>
                    </w:pPr>
                    <w:r>
                      <w:t>14,460</w:t>
                    </w:r>
                  </w:p>
                </w:tc>
                <w:tc>
                  <w:tcPr>
                    <w:tcW w:w="1729" w:type="pct"/>
                    <w:shd w:val="clear" w:color="auto" w:fill="auto"/>
                  </w:tcPr>
                  <w:p w14:paraId="7BAF8F7D" w14:textId="77777777" w:rsidR="00EF3FDD" w:rsidRDefault="006217F4" w:rsidP="00EF3FDD">
                    <w:pPr>
                      <w:snapToGrid w:val="0"/>
                      <w:jc w:val="right"/>
                      <w:rPr>
                        <w:szCs w:val="21"/>
                      </w:rPr>
                    </w:pPr>
                    <w:r>
                      <w:t>21,611</w:t>
                    </w:r>
                  </w:p>
                </w:tc>
              </w:tr>
            </w:sdtContent>
          </w:sdt>
          <w:sdt>
            <w:sdtPr>
              <w:rPr>
                <w:rFonts w:hint="eastAsia"/>
                <w:szCs w:val="21"/>
              </w:rPr>
              <w:alias w:val="其他流动资产明细"/>
              <w:tag w:val="_GBC_82015f9c1bbc43889ec00141a14ae1f8"/>
              <w:id w:val="-1044902405"/>
              <w:lock w:val="sdtLocked"/>
            </w:sdtPr>
            <w:sdtEndPr/>
            <w:sdtContent>
              <w:tr w:rsidR="00EF3FDD" w14:paraId="4E230216" w14:textId="77777777" w:rsidTr="00EF3FDD">
                <w:tc>
                  <w:tcPr>
                    <w:tcW w:w="1705" w:type="pct"/>
                    <w:shd w:val="clear" w:color="auto" w:fill="auto"/>
                  </w:tcPr>
                  <w:p w14:paraId="13F4A483" w14:textId="77777777" w:rsidR="00EF3FDD" w:rsidRDefault="006217F4" w:rsidP="00EF3FDD">
                    <w:pPr>
                      <w:snapToGrid w:val="0"/>
                      <w:ind w:leftChars="-51" w:left="-112"/>
                      <w:rPr>
                        <w:szCs w:val="21"/>
                      </w:rPr>
                    </w:pPr>
                    <w:r>
                      <w:t>特别收益权</w:t>
                    </w:r>
                  </w:p>
                </w:tc>
                <w:tc>
                  <w:tcPr>
                    <w:tcW w:w="1566" w:type="pct"/>
                    <w:shd w:val="clear" w:color="auto" w:fill="auto"/>
                  </w:tcPr>
                  <w:p w14:paraId="2B57F162" w14:textId="77777777" w:rsidR="00EF3FDD" w:rsidRDefault="00EF3FDD" w:rsidP="00EF3FDD">
                    <w:pPr>
                      <w:snapToGrid w:val="0"/>
                      <w:jc w:val="right"/>
                      <w:rPr>
                        <w:szCs w:val="21"/>
                      </w:rPr>
                    </w:pPr>
                  </w:p>
                </w:tc>
                <w:tc>
                  <w:tcPr>
                    <w:tcW w:w="1729" w:type="pct"/>
                    <w:shd w:val="clear" w:color="auto" w:fill="auto"/>
                  </w:tcPr>
                  <w:p w14:paraId="67D4147E" w14:textId="77777777" w:rsidR="00EF3FDD" w:rsidRDefault="006217F4" w:rsidP="00EF3FDD">
                    <w:pPr>
                      <w:snapToGrid w:val="0"/>
                      <w:jc w:val="right"/>
                      <w:rPr>
                        <w:szCs w:val="21"/>
                      </w:rPr>
                    </w:pPr>
                    <w:r>
                      <w:t>124,450</w:t>
                    </w:r>
                  </w:p>
                </w:tc>
              </w:tr>
            </w:sdtContent>
          </w:sdt>
          <w:tr w:rsidR="00EF3FDD" w14:paraId="549AEC0D" w14:textId="77777777" w:rsidTr="00EF3FDD">
            <w:sdt>
              <w:sdtPr>
                <w:tag w:val="_PLD_02eb5509e5924a018aaafa15d57459e4"/>
                <w:id w:val="-1780095895"/>
                <w:lock w:val="sdtLocked"/>
              </w:sdtPr>
              <w:sdtEndPr/>
              <w:sdtContent>
                <w:tc>
                  <w:tcPr>
                    <w:tcW w:w="1705" w:type="pct"/>
                    <w:shd w:val="clear" w:color="auto" w:fill="auto"/>
                    <w:vAlign w:val="center"/>
                  </w:tcPr>
                  <w:p w14:paraId="3013D771" w14:textId="77777777" w:rsidR="00EF3FDD" w:rsidRDefault="006217F4" w:rsidP="00EF3FDD">
                    <w:pPr>
                      <w:snapToGrid w:val="0"/>
                      <w:ind w:leftChars="-51" w:left="-112"/>
                      <w:jc w:val="center"/>
                      <w:rPr>
                        <w:szCs w:val="21"/>
                      </w:rPr>
                    </w:pPr>
                    <w:r>
                      <w:rPr>
                        <w:rFonts w:hint="eastAsia"/>
                        <w:szCs w:val="21"/>
                      </w:rPr>
                      <w:t>合计</w:t>
                    </w:r>
                  </w:p>
                </w:tc>
              </w:sdtContent>
            </w:sdt>
            <w:tc>
              <w:tcPr>
                <w:tcW w:w="1566" w:type="pct"/>
                <w:shd w:val="clear" w:color="auto" w:fill="auto"/>
              </w:tcPr>
              <w:p w14:paraId="043CCE8A" w14:textId="77777777" w:rsidR="00EF3FDD" w:rsidRDefault="006217F4" w:rsidP="00EF3FDD">
                <w:pPr>
                  <w:snapToGrid w:val="0"/>
                  <w:jc w:val="right"/>
                  <w:rPr>
                    <w:szCs w:val="21"/>
                  </w:rPr>
                </w:pPr>
                <w:r>
                  <w:t>10,657,313</w:t>
                </w:r>
              </w:p>
            </w:tc>
            <w:tc>
              <w:tcPr>
                <w:tcW w:w="1729" w:type="pct"/>
                <w:shd w:val="clear" w:color="auto" w:fill="auto"/>
              </w:tcPr>
              <w:p w14:paraId="2BCC385C" w14:textId="77777777" w:rsidR="00EF3FDD" w:rsidRDefault="006217F4" w:rsidP="00EF3FDD">
                <w:pPr>
                  <w:snapToGrid w:val="0"/>
                  <w:jc w:val="right"/>
                  <w:rPr>
                    <w:szCs w:val="21"/>
                  </w:rPr>
                </w:pPr>
                <w:r>
                  <w:t>10,001,769</w:t>
                </w:r>
              </w:p>
            </w:tc>
          </w:tr>
        </w:tbl>
        <w:p w14:paraId="565E8544" w14:textId="77777777" w:rsidR="00EF3FDD" w:rsidRDefault="00EF3FDD"/>
        <w:p w14:paraId="032B53AE" w14:textId="77777777" w:rsidR="00195E6B" w:rsidRDefault="003E16DD">
          <w:pPr>
            <w:pStyle w:val="affffffffffffffffffffff8"/>
          </w:pPr>
          <w:r>
            <w:rPr>
              <w:rFonts w:hint="eastAsia"/>
            </w:rPr>
            <w:t>其他说明</w:t>
          </w:r>
        </w:p>
      </w:sdtContent>
    </w:sdt>
    <w:sdt>
      <w:sdtPr>
        <w:rPr>
          <w:rFonts w:ascii="宋体" w:hAnsi="宋体" w:cs="宋体" w:hint="eastAsia"/>
          <w:b w:val="0"/>
          <w:bCs w:val="0"/>
          <w:kern w:val="0"/>
          <w:sz w:val="22"/>
          <w:szCs w:val="21"/>
          <w:lang w:val="en-GB"/>
        </w:rPr>
        <w:alias w:val="模块:可供出售金融资产情况"/>
        <w:tag w:val="_GBC_2f69616d9c724f45896f506b4cfb462d"/>
        <w:id w:val="-940769758"/>
        <w:lock w:val="sdtLocked"/>
        <w:placeholder>
          <w:docPart w:val="GBC22222222222222222222222222222"/>
        </w:placeholder>
      </w:sdtPr>
      <w:sdtEndPr>
        <w:rPr>
          <w:rFonts w:hAnsiTheme="minorHAnsi" w:cstheme="minorBidi" w:hint="default"/>
          <w:kern w:val="2"/>
        </w:rPr>
      </w:sdtEndPr>
      <w:sdtContent>
        <w:p w14:paraId="3035E2C0" w14:textId="77777777" w:rsidR="00EF3FDD" w:rsidRPr="008F60E1" w:rsidRDefault="006217F4" w:rsidP="006217F4">
          <w:pPr>
            <w:pStyle w:val="affffffffffffffffffc"/>
            <w:numPr>
              <w:ilvl w:val="0"/>
              <w:numId w:val="57"/>
            </w:numPr>
            <w:tabs>
              <w:tab w:val="left" w:pos="504"/>
            </w:tabs>
            <w:rPr>
              <w:rFonts w:ascii="宋体" w:hAnsi="宋体"/>
              <w:szCs w:val="21"/>
            </w:rPr>
          </w:pPr>
          <w:r w:rsidRPr="008F60E1">
            <w:rPr>
              <w:rFonts w:ascii="宋体" w:hAnsi="宋体" w:cs="宋体" w:hint="eastAsia"/>
              <w:bCs w:val="0"/>
              <w:kern w:val="0"/>
              <w:sz w:val="22"/>
              <w:szCs w:val="21"/>
              <w:lang w:val="en-GB"/>
            </w:rPr>
            <w:t>可供</w:t>
          </w:r>
          <w:r w:rsidRPr="008F60E1">
            <w:rPr>
              <w:rFonts w:ascii="宋体" w:hAnsi="宋体" w:cs="宋体" w:hint="eastAsia"/>
              <w:bCs w:val="0"/>
              <w:kern w:val="0"/>
              <w:sz w:val="22"/>
              <w:szCs w:val="24"/>
              <w:lang w:val="en-GB"/>
            </w:rPr>
            <w:t>出售</w:t>
          </w:r>
          <w:r w:rsidRPr="008F60E1">
            <w:rPr>
              <w:rFonts w:ascii="宋体" w:hAnsi="宋体" w:cs="宋体" w:hint="eastAsia"/>
              <w:bCs w:val="0"/>
              <w:kern w:val="0"/>
              <w:sz w:val="22"/>
              <w:szCs w:val="21"/>
              <w:lang w:val="en-GB"/>
            </w:rPr>
            <w:t>金融资产</w:t>
          </w:r>
        </w:p>
        <w:p w14:paraId="1E489D7F" w14:textId="77777777" w:rsidR="00195E6B" w:rsidRDefault="003E16DD" w:rsidP="006217F4">
          <w:pPr>
            <w:pStyle w:val="affffffffffffffffffd"/>
            <w:numPr>
              <w:ilvl w:val="0"/>
              <w:numId w:val="67"/>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7293d0ec79d1468090d447858d67fb3c"/>
            <w:id w:val="-1998877198"/>
            <w:lock w:val="sdtContentLocked"/>
            <w:placeholder>
              <w:docPart w:val="GBC22222222222222222222222222222"/>
            </w:placeholder>
          </w:sdtPr>
          <w:sdtEndPr/>
          <w:sdtContent>
            <w:p w14:paraId="62CECF07"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32E91ABB" w14:textId="77777777" w:rsidR="00195E6B" w:rsidRDefault="003E16DD">
          <w:pPr>
            <w:jc w:val="right"/>
            <w:rPr>
              <w:szCs w:val="21"/>
            </w:rPr>
          </w:pPr>
          <w:r>
            <w:rPr>
              <w:rFonts w:hint="eastAsia"/>
              <w:szCs w:val="21"/>
            </w:rPr>
            <w:t>单位：</w:t>
          </w:r>
          <w:sdt>
            <w:sdtPr>
              <w:rPr>
                <w:rFonts w:hint="eastAsia"/>
                <w:szCs w:val="21"/>
              </w:rPr>
              <w:alias w:val="单位：财务附注：可供出售金融资产情况"/>
              <w:tag w:val="_GBC_9b329a0d28464eb987a67d726941ac6e"/>
              <w:id w:val="-7768618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可供出售金融资产情况"/>
              <w:tag w:val="_GBC_99233c84c93e40dbb5f17a5fbd78221b"/>
              <w:id w:val="960689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3006"/>
            <w:gridCol w:w="991"/>
            <w:gridCol w:w="851"/>
            <w:gridCol w:w="995"/>
            <w:gridCol w:w="1135"/>
            <w:gridCol w:w="911"/>
            <w:gridCol w:w="1074"/>
          </w:tblGrid>
          <w:tr w:rsidR="00EF3FDD" w14:paraId="7E679A58" w14:textId="77777777" w:rsidTr="00EF3FDD">
            <w:trPr>
              <w:cantSplit/>
            </w:trPr>
            <w:sdt>
              <w:sdtPr>
                <w:tag w:val="_PLD_3396cd9139be4e43bd1b2d5540365450"/>
                <w:id w:val="-174652227"/>
                <w:lock w:val="sdtLocked"/>
              </w:sdtPr>
              <w:sdtEndPr/>
              <w:sdtContent>
                <w:tc>
                  <w:tcPr>
                    <w:tcW w:w="1677" w:type="pct"/>
                    <w:vMerge w:val="restart"/>
                    <w:shd w:val="clear" w:color="auto" w:fill="auto"/>
                    <w:vAlign w:val="center"/>
                  </w:tcPr>
                  <w:p w14:paraId="33B353F2" w14:textId="77777777" w:rsidR="00EF3FDD" w:rsidRDefault="006217F4" w:rsidP="00EF3FDD">
                    <w:pPr>
                      <w:jc w:val="center"/>
                      <w:rPr>
                        <w:szCs w:val="21"/>
                      </w:rPr>
                    </w:pPr>
                    <w:r>
                      <w:rPr>
                        <w:rFonts w:hint="eastAsia"/>
                        <w:szCs w:val="21"/>
                      </w:rPr>
                      <w:t>项目</w:t>
                    </w:r>
                  </w:p>
                </w:tc>
              </w:sdtContent>
            </w:sdt>
            <w:sdt>
              <w:sdtPr>
                <w:tag w:val="_PLD_273679e3858b4caf9a8e4694c81e0e27"/>
                <w:id w:val="561069958"/>
                <w:lock w:val="sdtLocked"/>
              </w:sdtPr>
              <w:sdtEndPr/>
              <w:sdtContent>
                <w:tc>
                  <w:tcPr>
                    <w:tcW w:w="1583" w:type="pct"/>
                    <w:gridSpan w:val="3"/>
                    <w:shd w:val="clear" w:color="auto" w:fill="auto"/>
                    <w:vAlign w:val="center"/>
                  </w:tcPr>
                  <w:p w14:paraId="01A846DB" w14:textId="77777777" w:rsidR="00EF3FDD" w:rsidRDefault="006217F4" w:rsidP="00EF3FDD">
                    <w:pPr>
                      <w:jc w:val="center"/>
                      <w:rPr>
                        <w:szCs w:val="21"/>
                      </w:rPr>
                    </w:pPr>
                    <w:r>
                      <w:rPr>
                        <w:rFonts w:hint="eastAsia"/>
                        <w:szCs w:val="21"/>
                      </w:rPr>
                      <w:t>期末余额</w:t>
                    </w:r>
                  </w:p>
                </w:tc>
              </w:sdtContent>
            </w:sdt>
            <w:sdt>
              <w:sdtPr>
                <w:tag w:val="_PLD_4e543759ac1246b0b76d3a924316e376"/>
                <w:id w:val="1288242270"/>
                <w:lock w:val="sdtLocked"/>
              </w:sdtPr>
              <w:sdtEndPr/>
              <w:sdtContent>
                <w:tc>
                  <w:tcPr>
                    <w:tcW w:w="1740" w:type="pct"/>
                    <w:gridSpan w:val="3"/>
                    <w:shd w:val="clear" w:color="auto" w:fill="auto"/>
                    <w:vAlign w:val="center"/>
                  </w:tcPr>
                  <w:p w14:paraId="2FB2EE2A" w14:textId="77777777" w:rsidR="00EF3FDD" w:rsidRDefault="006217F4" w:rsidP="00EF3FDD">
                    <w:pPr>
                      <w:jc w:val="center"/>
                      <w:rPr>
                        <w:szCs w:val="21"/>
                      </w:rPr>
                    </w:pPr>
                    <w:r>
                      <w:rPr>
                        <w:rFonts w:hint="eastAsia"/>
                        <w:szCs w:val="21"/>
                      </w:rPr>
                      <w:t>期初余额</w:t>
                    </w:r>
                  </w:p>
                </w:tc>
              </w:sdtContent>
            </w:sdt>
          </w:tr>
          <w:tr w:rsidR="00EF3FDD" w14:paraId="405F7F76" w14:textId="77777777" w:rsidTr="00EF3FDD">
            <w:trPr>
              <w:cantSplit/>
            </w:trPr>
            <w:tc>
              <w:tcPr>
                <w:tcW w:w="1677" w:type="pct"/>
                <w:vMerge/>
                <w:shd w:val="clear" w:color="auto" w:fill="auto"/>
                <w:vAlign w:val="center"/>
              </w:tcPr>
              <w:p w14:paraId="67992C8C" w14:textId="77777777" w:rsidR="00EF3FDD" w:rsidRDefault="00EF3FDD" w:rsidP="00EF3FDD">
                <w:pPr>
                  <w:jc w:val="center"/>
                  <w:rPr>
                    <w:szCs w:val="21"/>
                  </w:rPr>
                </w:pPr>
              </w:p>
            </w:tc>
            <w:sdt>
              <w:sdtPr>
                <w:tag w:val="_PLD_b76ab7ed78344f54a9fead1f43635ffb"/>
                <w:id w:val="-500045347"/>
                <w:lock w:val="sdtLocked"/>
              </w:sdtPr>
              <w:sdtEndPr/>
              <w:sdtContent>
                <w:tc>
                  <w:tcPr>
                    <w:tcW w:w="553" w:type="pct"/>
                    <w:shd w:val="clear" w:color="auto" w:fill="auto"/>
                    <w:vAlign w:val="center"/>
                  </w:tcPr>
                  <w:p w14:paraId="7A4EE1C7" w14:textId="77777777" w:rsidR="00EF3FDD" w:rsidRDefault="006217F4" w:rsidP="00EF3FDD">
                    <w:pPr>
                      <w:jc w:val="center"/>
                      <w:rPr>
                        <w:szCs w:val="21"/>
                      </w:rPr>
                    </w:pPr>
                    <w:r>
                      <w:rPr>
                        <w:rFonts w:hint="eastAsia"/>
                        <w:szCs w:val="21"/>
                      </w:rPr>
                      <w:t>账面余额</w:t>
                    </w:r>
                  </w:p>
                </w:tc>
              </w:sdtContent>
            </w:sdt>
            <w:sdt>
              <w:sdtPr>
                <w:tag w:val="_PLD_1c6171741fd14ac7b4a98411502714ea"/>
                <w:id w:val="748076458"/>
                <w:lock w:val="sdtLocked"/>
              </w:sdtPr>
              <w:sdtEndPr/>
              <w:sdtContent>
                <w:tc>
                  <w:tcPr>
                    <w:tcW w:w="475" w:type="pct"/>
                    <w:shd w:val="clear" w:color="auto" w:fill="auto"/>
                    <w:vAlign w:val="center"/>
                  </w:tcPr>
                  <w:p w14:paraId="3F389737" w14:textId="77777777" w:rsidR="00EF3FDD" w:rsidRDefault="006217F4" w:rsidP="00EF3FDD">
                    <w:pPr>
                      <w:jc w:val="center"/>
                      <w:rPr>
                        <w:szCs w:val="21"/>
                      </w:rPr>
                    </w:pPr>
                    <w:r>
                      <w:rPr>
                        <w:rFonts w:hint="eastAsia"/>
                        <w:szCs w:val="21"/>
                      </w:rPr>
                      <w:t>减值准备</w:t>
                    </w:r>
                  </w:p>
                </w:tc>
              </w:sdtContent>
            </w:sdt>
            <w:sdt>
              <w:sdtPr>
                <w:tag w:val="_PLD_ab4017861ed54a02a945a962e41a506b"/>
                <w:id w:val="2029905228"/>
                <w:lock w:val="sdtLocked"/>
              </w:sdtPr>
              <w:sdtEndPr/>
              <w:sdtContent>
                <w:tc>
                  <w:tcPr>
                    <w:tcW w:w="555" w:type="pct"/>
                    <w:shd w:val="clear" w:color="auto" w:fill="auto"/>
                    <w:vAlign w:val="center"/>
                  </w:tcPr>
                  <w:p w14:paraId="790DDFA2" w14:textId="77777777" w:rsidR="00EF3FDD" w:rsidRDefault="006217F4" w:rsidP="00EF3FDD">
                    <w:pPr>
                      <w:jc w:val="center"/>
                      <w:rPr>
                        <w:szCs w:val="21"/>
                      </w:rPr>
                    </w:pPr>
                    <w:r>
                      <w:rPr>
                        <w:rFonts w:hint="eastAsia"/>
                        <w:szCs w:val="21"/>
                      </w:rPr>
                      <w:t>账面价值</w:t>
                    </w:r>
                  </w:p>
                </w:tc>
              </w:sdtContent>
            </w:sdt>
            <w:sdt>
              <w:sdtPr>
                <w:tag w:val="_PLD_084790e858fd43cd87c3dab47439d037"/>
                <w:id w:val="-168946662"/>
                <w:lock w:val="sdtLocked"/>
              </w:sdtPr>
              <w:sdtEndPr/>
              <w:sdtContent>
                <w:tc>
                  <w:tcPr>
                    <w:tcW w:w="633" w:type="pct"/>
                    <w:shd w:val="clear" w:color="auto" w:fill="auto"/>
                    <w:vAlign w:val="center"/>
                  </w:tcPr>
                  <w:p w14:paraId="24495512" w14:textId="77777777" w:rsidR="00EF3FDD" w:rsidRDefault="006217F4" w:rsidP="00EF3FDD">
                    <w:pPr>
                      <w:jc w:val="center"/>
                      <w:rPr>
                        <w:szCs w:val="21"/>
                      </w:rPr>
                    </w:pPr>
                    <w:r>
                      <w:rPr>
                        <w:rFonts w:hint="eastAsia"/>
                        <w:szCs w:val="21"/>
                      </w:rPr>
                      <w:t>账面余额</w:t>
                    </w:r>
                  </w:p>
                </w:tc>
              </w:sdtContent>
            </w:sdt>
            <w:sdt>
              <w:sdtPr>
                <w:tag w:val="_PLD_5e8e65b5ef994244ad928b871f3a4515"/>
                <w:id w:val="1789471268"/>
                <w:lock w:val="sdtLocked"/>
              </w:sdtPr>
              <w:sdtEndPr/>
              <w:sdtContent>
                <w:tc>
                  <w:tcPr>
                    <w:tcW w:w="508" w:type="pct"/>
                    <w:shd w:val="clear" w:color="auto" w:fill="auto"/>
                    <w:vAlign w:val="center"/>
                  </w:tcPr>
                  <w:p w14:paraId="2C5159E6" w14:textId="77777777" w:rsidR="00EF3FDD" w:rsidRDefault="006217F4" w:rsidP="00EF3FDD">
                    <w:pPr>
                      <w:jc w:val="center"/>
                      <w:rPr>
                        <w:szCs w:val="21"/>
                      </w:rPr>
                    </w:pPr>
                    <w:r>
                      <w:rPr>
                        <w:rFonts w:hint="eastAsia"/>
                        <w:szCs w:val="21"/>
                      </w:rPr>
                      <w:t>减值准备</w:t>
                    </w:r>
                  </w:p>
                </w:tc>
              </w:sdtContent>
            </w:sdt>
            <w:sdt>
              <w:sdtPr>
                <w:tag w:val="_PLD_666cc2d8d7e34615884996ae7d4a1720"/>
                <w:id w:val="-332998550"/>
                <w:lock w:val="sdtLocked"/>
              </w:sdtPr>
              <w:sdtEndPr/>
              <w:sdtContent>
                <w:tc>
                  <w:tcPr>
                    <w:tcW w:w="599" w:type="pct"/>
                    <w:shd w:val="clear" w:color="auto" w:fill="auto"/>
                    <w:vAlign w:val="center"/>
                  </w:tcPr>
                  <w:p w14:paraId="47F29589" w14:textId="77777777" w:rsidR="00EF3FDD" w:rsidRDefault="006217F4" w:rsidP="00EF3FDD">
                    <w:pPr>
                      <w:jc w:val="center"/>
                      <w:rPr>
                        <w:szCs w:val="21"/>
                      </w:rPr>
                    </w:pPr>
                    <w:r>
                      <w:rPr>
                        <w:rFonts w:hint="eastAsia"/>
                        <w:szCs w:val="21"/>
                      </w:rPr>
                      <w:t>账面价值</w:t>
                    </w:r>
                  </w:p>
                </w:tc>
              </w:sdtContent>
            </w:sdt>
          </w:tr>
          <w:tr w:rsidR="00EF3FDD" w14:paraId="4D4DD506" w14:textId="77777777" w:rsidTr="00EF3FDD">
            <w:trPr>
              <w:cantSplit/>
            </w:trPr>
            <w:sdt>
              <w:sdtPr>
                <w:tag w:val="_PLD_0bc21d44fb864d559d0ab83479b64c89"/>
                <w:id w:val="-1000507067"/>
                <w:lock w:val="sdtLocked"/>
              </w:sdtPr>
              <w:sdtEndPr/>
              <w:sdtContent>
                <w:tc>
                  <w:tcPr>
                    <w:tcW w:w="1677" w:type="pct"/>
                    <w:shd w:val="clear" w:color="auto" w:fill="auto"/>
                  </w:tcPr>
                  <w:p w14:paraId="2AA9B1C7" w14:textId="77777777" w:rsidR="00EF3FDD" w:rsidRDefault="006217F4" w:rsidP="00EF3FDD">
                    <w:pPr>
                      <w:rPr>
                        <w:szCs w:val="21"/>
                      </w:rPr>
                    </w:pPr>
                    <w:r>
                      <w:rPr>
                        <w:rFonts w:hint="eastAsia"/>
                        <w:szCs w:val="21"/>
                      </w:rPr>
                      <w:t>可供出售债务工具：</w:t>
                    </w:r>
                  </w:p>
                </w:tc>
              </w:sdtContent>
            </w:sdt>
            <w:tc>
              <w:tcPr>
                <w:tcW w:w="553" w:type="pct"/>
                <w:shd w:val="clear" w:color="auto" w:fill="auto"/>
              </w:tcPr>
              <w:p w14:paraId="4B15E5F3" w14:textId="77777777" w:rsidR="00EF3FDD" w:rsidRDefault="00EF3FDD" w:rsidP="00EF3FDD">
                <w:pPr>
                  <w:jc w:val="right"/>
                  <w:rPr>
                    <w:szCs w:val="21"/>
                  </w:rPr>
                </w:pPr>
              </w:p>
            </w:tc>
            <w:tc>
              <w:tcPr>
                <w:tcW w:w="475" w:type="pct"/>
                <w:shd w:val="clear" w:color="auto" w:fill="auto"/>
              </w:tcPr>
              <w:p w14:paraId="22238022" w14:textId="77777777" w:rsidR="00EF3FDD" w:rsidRDefault="00EF3FDD" w:rsidP="00EF3FDD">
                <w:pPr>
                  <w:jc w:val="right"/>
                  <w:rPr>
                    <w:szCs w:val="21"/>
                  </w:rPr>
                </w:pPr>
              </w:p>
            </w:tc>
            <w:tc>
              <w:tcPr>
                <w:tcW w:w="555" w:type="pct"/>
                <w:shd w:val="clear" w:color="auto" w:fill="auto"/>
              </w:tcPr>
              <w:p w14:paraId="46F75E8F" w14:textId="77777777" w:rsidR="00EF3FDD" w:rsidRDefault="00EF3FDD" w:rsidP="00EF3FDD">
                <w:pPr>
                  <w:jc w:val="right"/>
                  <w:rPr>
                    <w:szCs w:val="21"/>
                  </w:rPr>
                </w:pPr>
              </w:p>
            </w:tc>
            <w:tc>
              <w:tcPr>
                <w:tcW w:w="633" w:type="pct"/>
                <w:shd w:val="clear" w:color="auto" w:fill="auto"/>
              </w:tcPr>
              <w:p w14:paraId="1AF3755C" w14:textId="77777777" w:rsidR="00EF3FDD" w:rsidRDefault="00EF3FDD" w:rsidP="00EF3FDD">
                <w:pPr>
                  <w:jc w:val="right"/>
                  <w:rPr>
                    <w:szCs w:val="21"/>
                  </w:rPr>
                </w:pPr>
              </w:p>
            </w:tc>
            <w:tc>
              <w:tcPr>
                <w:tcW w:w="508" w:type="pct"/>
                <w:shd w:val="clear" w:color="auto" w:fill="auto"/>
              </w:tcPr>
              <w:p w14:paraId="08EA02FF" w14:textId="77777777" w:rsidR="00EF3FDD" w:rsidRDefault="00EF3FDD" w:rsidP="00EF3FDD">
                <w:pPr>
                  <w:jc w:val="right"/>
                  <w:rPr>
                    <w:szCs w:val="21"/>
                  </w:rPr>
                </w:pPr>
              </w:p>
            </w:tc>
            <w:tc>
              <w:tcPr>
                <w:tcW w:w="599" w:type="pct"/>
                <w:shd w:val="clear" w:color="auto" w:fill="auto"/>
              </w:tcPr>
              <w:p w14:paraId="1481A96F" w14:textId="77777777" w:rsidR="00EF3FDD" w:rsidRDefault="00EF3FDD" w:rsidP="00EF3FDD">
                <w:pPr>
                  <w:jc w:val="right"/>
                  <w:rPr>
                    <w:szCs w:val="21"/>
                  </w:rPr>
                </w:pPr>
              </w:p>
            </w:tc>
          </w:tr>
          <w:tr w:rsidR="00EF3FDD" w14:paraId="34D16497" w14:textId="77777777" w:rsidTr="00EF3FDD">
            <w:trPr>
              <w:cantSplit/>
            </w:trPr>
            <w:sdt>
              <w:sdtPr>
                <w:tag w:val="_PLD_4c6782648a2342418d95c9df15d19ee6"/>
                <w:id w:val="-1401672139"/>
                <w:lock w:val="sdtLocked"/>
              </w:sdtPr>
              <w:sdtEndPr/>
              <w:sdtContent>
                <w:tc>
                  <w:tcPr>
                    <w:tcW w:w="1677" w:type="pct"/>
                    <w:shd w:val="clear" w:color="auto" w:fill="auto"/>
                  </w:tcPr>
                  <w:p w14:paraId="3DF22EE2" w14:textId="77777777" w:rsidR="00EF3FDD" w:rsidRDefault="006217F4" w:rsidP="00EF3FDD">
                    <w:pPr>
                      <w:rPr>
                        <w:szCs w:val="21"/>
                      </w:rPr>
                    </w:pPr>
                    <w:r>
                      <w:rPr>
                        <w:rFonts w:hint="eastAsia"/>
                        <w:szCs w:val="21"/>
                      </w:rPr>
                      <w:t>可供出售权益工具：</w:t>
                    </w:r>
                  </w:p>
                </w:tc>
              </w:sdtContent>
            </w:sdt>
            <w:tc>
              <w:tcPr>
                <w:tcW w:w="553" w:type="pct"/>
                <w:shd w:val="clear" w:color="auto" w:fill="auto"/>
              </w:tcPr>
              <w:p w14:paraId="0EFD5691" w14:textId="77777777" w:rsidR="00EF3FDD" w:rsidRDefault="00EF3FDD" w:rsidP="00EF3FDD">
                <w:pPr>
                  <w:jc w:val="right"/>
                  <w:rPr>
                    <w:szCs w:val="21"/>
                  </w:rPr>
                </w:pPr>
              </w:p>
            </w:tc>
            <w:tc>
              <w:tcPr>
                <w:tcW w:w="475" w:type="pct"/>
                <w:shd w:val="clear" w:color="auto" w:fill="auto"/>
              </w:tcPr>
              <w:p w14:paraId="27EEB093" w14:textId="77777777" w:rsidR="00EF3FDD" w:rsidRDefault="00EF3FDD" w:rsidP="00EF3FDD">
                <w:pPr>
                  <w:jc w:val="right"/>
                  <w:rPr>
                    <w:szCs w:val="21"/>
                  </w:rPr>
                </w:pPr>
              </w:p>
            </w:tc>
            <w:tc>
              <w:tcPr>
                <w:tcW w:w="555" w:type="pct"/>
                <w:shd w:val="clear" w:color="auto" w:fill="auto"/>
              </w:tcPr>
              <w:p w14:paraId="0AF8BE37" w14:textId="77777777" w:rsidR="00EF3FDD" w:rsidRDefault="00EF3FDD" w:rsidP="00EF3FDD">
                <w:pPr>
                  <w:jc w:val="right"/>
                  <w:rPr>
                    <w:szCs w:val="21"/>
                  </w:rPr>
                </w:pPr>
              </w:p>
            </w:tc>
            <w:tc>
              <w:tcPr>
                <w:tcW w:w="633" w:type="pct"/>
                <w:shd w:val="clear" w:color="auto" w:fill="auto"/>
              </w:tcPr>
              <w:p w14:paraId="03A5EA0C" w14:textId="77777777" w:rsidR="00EF3FDD" w:rsidRDefault="006217F4" w:rsidP="00EF3FDD">
                <w:pPr>
                  <w:jc w:val="right"/>
                  <w:rPr>
                    <w:szCs w:val="21"/>
                  </w:rPr>
                </w:pPr>
                <w:r>
                  <w:t>2,278,802</w:t>
                </w:r>
              </w:p>
            </w:tc>
            <w:tc>
              <w:tcPr>
                <w:tcW w:w="508" w:type="pct"/>
                <w:shd w:val="clear" w:color="auto" w:fill="auto"/>
              </w:tcPr>
              <w:p w14:paraId="0F108C54" w14:textId="77777777" w:rsidR="00EF3FDD" w:rsidRDefault="006217F4" w:rsidP="00EF3FDD">
                <w:pPr>
                  <w:jc w:val="right"/>
                  <w:rPr>
                    <w:szCs w:val="21"/>
                  </w:rPr>
                </w:pPr>
                <w:r>
                  <w:t>506</w:t>
                </w:r>
              </w:p>
            </w:tc>
            <w:tc>
              <w:tcPr>
                <w:tcW w:w="599" w:type="pct"/>
                <w:shd w:val="clear" w:color="auto" w:fill="auto"/>
              </w:tcPr>
              <w:p w14:paraId="08E42E50" w14:textId="77777777" w:rsidR="00EF3FDD" w:rsidRDefault="006217F4" w:rsidP="00EF3FDD">
                <w:pPr>
                  <w:jc w:val="right"/>
                  <w:rPr>
                    <w:szCs w:val="21"/>
                  </w:rPr>
                </w:pPr>
                <w:r>
                  <w:t>2,278,296</w:t>
                </w:r>
              </w:p>
            </w:tc>
          </w:tr>
          <w:tr w:rsidR="00EF3FDD" w14:paraId="36CE3A57" w14:textId="77777777" w:rsidTr="00EF3FDD">
            <w:trPr>
              <w:cantSplit/>
            </w:trPr>
            <w:sdt>
              <w:sdtPr>
                <w:tag w:val="_PLD_90ae9e0fd982448dafb7545c96775331"/>
                <w:id w:val="-318507720"/>
                <w:lock w:val="sdtLocked"/>
              </w:sdtPr>
              <w:sdtEndPr/>
              <w:sdtContent>
                <w:tc>
                  <w:tcPr>
                    <w:tcW w:w="1677" w:type="pct"/>
                    <w:shd w:val="clear" w:color="auto" w:fill="auto"/>
                  </w:tcPr>
                  <w:p w14:paraId="600CD12A" w14:textId="77777777" w:rsidR="00EF3FDD" w:rsidRDefault="006217F4" w:rsidP="00EF3FDD">
                    <w:pPr>
                      <w:rPr>
                        <w:szCs w:val="21"/>
                      </w:rPr>
                    </w:pPr>
                    <w:r>
                      <w:rPr>
                        <w:rFonts w:hint="eastAsia"/>
                        <w:szCs w:val="21"/>
                      </w:rPr>
                      <w:t xml:space="preserve">   按公允价值计量的</w:t>
                    </w:r>
                  </w:p>
                </w:tc>
              </w:sdtContent>
            </w:sdt>
            <w:tc>
              <w:tcPr>
                <w:tcW w:w="553" w:type="pct"/>
                <w:shd w:val="clear" w:color="auto" w:fill="auto"/>
              </w:tcPr>
              <w:p w14:paraId="66C13011" w14:textId="77777777" w:rsidR="00EF3FDD" w:rsidRDefault="00EF3FDD" w:rsidP="00EF3FDD">
                <w:pPr>
                  <w:jc w:val="right"/>
                  <w:rPr>
                    <w:szCs w:val="21"/>
                  </w:rPr>
                </w:pPr>
              </w:p>
            </w:tc>
            <w:tc>
              <w:tcPr>
                <w:tcW w:w="475" w:type="pct"/>
                <w:shd w:val="clear" w:color="auto" w:fill="auto"/>
              </w:tcPr>
              <w:p w14:paraId="1C5DE707" w14:textId="77777777" w:rsidR="00EF3FDD" w:rsidRDefault="00EF3FDD" w:rsidP="00EF3FDD">
                <w:pPr>
                  <w:jc w:val="right"/>
                  <w:rPr>
                    <w:szCs w:val="21"/>
                  </w:rPr>
                </w:pPr>
              </w:p>
            </w:tc>
            <w:tc>
              <w:tcPr>
                <w:tcW w:w="555" w:type="pct"/>
                <w:shd w:val="clear" w:color="auto" w:fill="auto"/>
              </w:tcPr>
              <w:p w14:paraId="5974ABC4" w14:textId="77777777" w:rsidR="00EF3FDD" w:rsidRDefault="00EF3FDD" w:rsidP="00EF3FDD">
                <w:pPr>
                  <w:jc w:val="right"/>
                  <w:rPr>
                    <w:szCs w:val="21"/>
                  </w:rPr>
                </w:pPr>
              </w:p>
            </w:tc>
            <w:tc>
              <w:tcPr>
                <w:tcW w:w="633" w:type="pct"/>
                <w:shd w:val="clear" w:color="auto" w:fill="auto"/>
              </w:tcPr>
              <w:p w14:paraId="6BEE6F31" w14:textId="77777777" w:rsidR="00EF3FDD" w:rsidRDefault="006217F4" w:rsidP="00EF3FDD">
                <w:pPr>
                  <w:jc w:val="right"/>
                  <w:rPr>
                    <w:szCs w:val="21"/>
                  </w:rPr>
                </w:pPr>
                <w:r>
                  <w:t>2,091,493</w:t>
                </w:r>
              </w:p>
            </w:tc>
            <w:tc>
              <w:tcPr>
                <w:tcW w:w="508" w:type="pct"/>
                <w:shd w:val="clear" w:color="auto" w:fill="auto"/>
              </w:tcPr>
              <w:p w14:paraId="352CA7B5" w14:textId="77777777" w:rsidR="00EF3FDD" w:rsidRDefault="00EF3FDD" w:rsidP="00EF3FDD">
                <w:pPr>
                  <w:jc w:val="right"/>
                  <w:rPr>
                    <w:szCs w:val="21"/>
                  </w:rPr>
                </w:pPr>
              </w:p>
            </w:tc>
            <w:tc>
              <w:tcPr>
                <w:tcW w:w="599" w:type="pct"/>
                <w:shd w:val="clear" w:color="auto" w:fill="auto"/>
              </w:tcPr>
              <w:p w14:paraId="0D2A9CCE" w14:textId="77777777" w:rsidR="00EF3FDD" w:rsidRDefault="006217F4" w:rsidP="00EF3FDD">
                <w:pPr>
                  <w:jc w:val="right"/>
                  <w:rPr>
                    <w:szCs w:val="21"/>
                  </w:rPr>
                </w:pPr>
                <w:r>
                  <w:t>2,091,493</w:t>
                </w:r>
              </w:p>
            </w:tc>
          </w:tr>
          <w:tr w:rsidR="00EF3FDD" w14:paraId="2DC6EBC0" w14:textId="77777777" w:rsidTr="00EF3FDD">
            <w:trPr>
              <w:cantSplit/>
            </w:trPr>
            <w:sdt>
              <w:sdtPr>
                <w:tag w:val="_PLD_7869548dce67411aaa3964a3b77e01bf"/>
                <w:id w:val="-470293968"/>
                <w:lock w:val="sdtLocked"/>
              </w:sdtPr>
              <w:sdtEndPr/>
              <w:sdtContent>
                <w:tc>
                  <w:tcPr>
                    <w:tcW w:w="1677" w:type="pct"/>
                    <w:shd w:val="clear" w:color="auto" w:fill="auto"/>
                  </w:tcPr>
                  <w:p w14:paraId="20A0FB97" w14:textId="77777777" w:rsidR="00EF3FDD" w:rsidRDefault="006217F4" w:rsidP="00EF3FDD">
                    <w:pPr>
                      <w:ind w:firstLineChars="150" w:firstLine="330"/>
                      <w:rPr>
                        <w:szCs w:val="21"/>
                      </w:rPr>
                    </w:pPr>
                    <w:r>
                      <w:rPr>
                        <w:rFonts w:hint="eastAsia"/>
                        <w:szCs w:val="21"/>
                      </w:rPr>
                      <w:t>按成本计量的</w:t>
                    </w:r>
                  </w:p>
                </w:tc>
              </w:sdtContent>
            </w:sdt>
            <w:tc>
              <w:tcPr>
                <w:tcW w:w="553" w:type="pct"/>
                <w:shd w:val="clear" w:color="auto" w:fill="auto"/>
              </w:tcPr>
              <w:p w14:paraId="5AE09D7B" w14:textId="77777777" w:rsidR="00EF3FDD" w:rsidRDefault="00EF3FDD" w:rsidP="00EF3FDD">
                <w:pPr>
                  <w:jc w:val="right"/>
                  <w:rPr>
                    <w:szCs w:val="21"/>
                  </w:rPr>
                </w:pPr>
              </w:p>
            </w:tc>
            <w:tc>
              <w:tcPr>
                <w:tcW w:w="475" w:type="pct"/>
                <w:shd w:val="clear" w:color="auto" w:fill="auto"/>
              </w:tcPr>
              <w:p w14:paraId="7606586A" w14:textId="77777777" w:rsidR="00EF3FDD" w:rsidRDefault="00EF3FDD" w:rsidP="00EF3FDD">
                <w:pPr>
                  <w:jc w:val="right"/>
                  <w:rPr>
                    <w:szCs w:val="21"/>
                  </w:rPr>
                </w:pPr>
              </w:p>
            </w:tc>
            <w:tc>
              <w:tcPr>
                <w:tcW w:w="555" w:type="pct"/>
                <w:shd w:val="clear" w:color="auto" w:fill="auto"/>
              </w:tcPr>
              <w:p w14:paraId="6C7AC774" w14:textId="77777777" w:rsidR="00EF3FDD" w:rsidRDefault="00EF3FDD" w:rsidP="00EF3FDD">
                <w:pPr>
                  <w:jc w:val="right"/>
                  <w:rPr>
                    <w:szCs w:val="21"/>
                  </w:rPr>
                </w:pPr>
              </w:p>
            </w:tc>
            <w:tc>
              <w:tcPr>
                <w:tcW w:w="633" w:type="pct"/>
                <w:shd w:val="clear" w:color="auto" w:fill="auto"/>
              </w:tcPr>
              <w:p w14:paraId="3D428B2D" w14:textId="77777777" w:rsidR="00EF3FDD" w:rsidRDefault="006217F4" w:rsidP="00EF3FDD">
                <w:pPr>
                  <w:jc w:val="right"/>
                  <w:rPr>
                    <w:szCs w:val="21"/>
                  </w:rPr>
                </w:pPr>
                <w:r>
                  <w:t>187,309</w:t>
                </w:r>
              </w:p>
            </w:tc>
            <w:tc>
              <w:tcPr>
                <w:tcW w:w="508" w:type="pct"/>
                <w:shd w:val="clear" w:color="auto" w:fill="auto"/>
              </w:tcPr>
              <w:p w14:paraId="3CE215B0" w14:textId="77777777" w:rsidR="00EF3FDD" w:rsidRDefault="006217F4" w:rsidP="00EF3FDD">
                <w:pPr>
                  <w:jc w:val="right"/>
                  <w:rPr>
                    <w:szCs w:val="21"/>
                  </w:rPr>
                </w:pPr>
                <w:r>
                  <w:t>506</w:t>
                </w:r>
              </w:p>
            </w:tc>
            <w:tc>
              <w:tcPr>
                <w:tcW w:w="599" w:type="pct"/>
                <w:shd w:val="clear" w:color="auto" w:fill="auto"/>
              </w:tcPr>
              <w:p w14:paraId="4866E0B2" w14:textId="77777777" w:rsidR="00EF3FDD" w:rsidRDefault="006217F4" w:rsidP="00EF3FDD">
                <w:pPr>
                  <w:jc w:val="right"/>
                  <w:rPr>
                    <w:szCs w:val="21"/>
                  </w:rPr>
                </w:pPr>
                <w:r>
                  <w:t>186,803</w:t>
                </w:r>
              </w:p>
            </w:tc>
          </w:tr>
          <w:tr w:rsidR="00EF3FDD" w14:paraId="75DE698C" w14:textId="77777777" w:rsidTr="00EF3FDD">
            <w:trPr>
              <w:cantSplit/>
            </w:trPr>
            <w:sdt>
              <w:sdtPr>
                <w:tag w:val="_PLD_354937e028fe48448fe720658438dc7f"/>
                <w:id w:val="-1540738845"/>
                <w:lock w:val="sdtLocked"/>
              </w:sdtPr>
              <w:sdtEndPr/>
              <w:sdtContent>
                <w:tc>
                  <w:tcPr>
                    <w:tcW w:w="1677" w:type="pct"/>
                    <w:shd w:val="clear" w:color="auto" w:fill="auto"/>
                    <w:vAlign w:val="center"/>
                  </w:tcPr>
                  <w:p w14:paraId="434EEB7C" w14:textId="77777777" w:rsidR="00EF3FDD" w:rsidRDefault="006217F4" w:rsidP="00EF3FDD">
                    <w:pPr>
                      <w:jc w:val="center"/>
                      <w:rPr>
                        <w:szCs w:val="21"/>
                      </w:rPr>
                    </w:pPr>
                    <w:r>
                      <w:rPr>
                        <w:rFonts w:hint="eastAsia"/>
                        <w:szCs w:val="21"/>
                      </w:rPr>
                      <w:t>合计</w:t>
                    </w:r>
                  </w:p>
                </w:tc>
              </w:sdtContent>
            </w:sdt>
            <w:tc>
              <w:tcPr>
                <w:tcW w:w="553" w:type="pct"/>
                <w:shd w:val="clear" w:color="auto" w:fill="auto"/>
              </w:tcPr>
              <w:p w14:paraId="45ACB981" w14:textId="77777777" w:rsidR="00EF3FDD" w:rsidRDefault="00EF3FDD" w:rsidP="00EF3FDD">
                <w:pPr>
                  <w:jc w:val="right"/>
                  <w:rPr>
                    <w:szCs w:val="21"/>
                  </w:rPr>
                </w:pPr>
              </w:p>
            </w:tc>
            <w:tc>
              <w:tcPr>
                <w:tcW w:w="475" w:type="pct"/>
                <w:shd w:val="clear" w:color="auto" w:fill="auto"/>
              </w:tcPr>
              <w:p w14:paraId="0E557251" w14:textId="77777777" w:rsidR="00EF3FDD" w:rsidRDefault="00EF3FDD" w:rsidP="00EF3FDD">
                <w:pPr>
                  <w:jc w:val="right"/>
                  <w:rPr>
                    <w:szCs w:val="21"/>
                  </w:rPr>
                </w:pPr>
              </w:p>
            </w:tc>
            <w:tc>
              <w:tcPr>
                <w:tcW w:w="555" w:type="pct"/>
                <w:shd w:val="clear" w:color="auto" w:fill="auto"/>
              </w:tcPr>
              <w:p w14:paraId="7F0F48D7" w14:textId="77777777" w:rsidR="00EF3FDD" w:rsidRDefault="00EF3FDD" w:rsidP="00EF3FDD">
                <w:pPr>
                  <w:jc w:val="right"/>
                  <w:rPr>
                    <w:szCs w:val="21"/>
                  </w:rPr>
                </w:pPr>
              </w:p>
            </w:tc>
            <w:tc>
              <w:tcPr>
                <w:tcW w:w="633" w:type="pct"/>
                <w:shd w:val="clear" w:color="auto" w:fill="auto"/>
              </w:tcPr>
              <w:p w14:paraId="086A61E3" w14:textId="77777777" w:rsidR="00EF3FDD" w:rsidRDefault="006217F4" w:rsidP="00EF3FDD">
                <w:pPr>
                  <w:jc w:val="right"/>
                  <w:rPr>
                    <w:szCs w:val="21"/>
                  </w:rPr>
                </w:pPr>
                <w:r>
                  <w:t>2,278,802</w:t>
                </w:r>
              </w:p>
            </w:tc>
            <w:tc>
              <w:tcPr>
                <w:tcW w:w="508" w:type="pct"/>
                <w:shd w:val="clear" w:color="auto" w:fill="auto"/>
              </w:tcPr>
              <w:p w14:paraId="7439E5A7" w14:textId="77777777" w:rsidR="00EF3FDD" w:rsidRDefault="006217F4" w:rsidP="00EF3FDD">
                <w:pPr>
                  <w:jc w:val="right"/>
                  <w:rPr>
                    <w:szCs w:val="21"/>
                  </w:rPr>
                </w:pPr>
                <w:r>
                  <w:t>506</w:t>
                </w:r>
              </w:p>
            </w:tc>
            <w:tc>
              <w:tcPr>
                <w:tcW w:w="599" w:type="pct"/>
                <w:shd w:val="clear" w:color="auto" w:fill="auto"/>
              </w:tcPr>
              <w:p w14:paraId="6C2C2D9A" w14:textId="77777777" w:rsidR="00EF3FDD" w:rsidRDefault="006217F4" w:rsidP="00EF3FDD">
                <w:pPr>
                  <w:jc w:val="right"/>
                  <w:rPr>
                    <w:szCs w:val="21"/>
                  </w:rPr>
                </w:pPr>
                <w:r>
                  <w:t>2,278,296</w:t>
                </w:r>
              </w:p>
            </w:tc>
          </w:tr>
        </w:tbl>
        <w:p w14:paraId="708422C2" w14:textId="77777777" w:rsidR="00195E6B" w:rsidRDefault="009C6250">
          <w:pPr>
            <w:rPr>
              <w:szCs w:val="21"/>
            </w:rPr>
          </w:pPr>
        </w:p>
      </w:sdtContent>
    </w:sdt>
    <w:sdt>
      <w:sdtPr>
        <w:rPr>
          <w:rFonts w:ascii="宋体" w:hAnsi="宋体" w:cs="宋体" w:hint="eastAsia"/>
          <w:b w:val="0"/>
          <w:bCs w:val="0"/>
          <w:kern w:val="0"/>
          <w:sz w:val="22"/>
          <w:szCs w:val="21"/>
          <w:lang w:val="en-GB"/>
        </w:rPr>
        <w:alias w:val="模块:截至报告期末可供出售金融资产的成本公允价值等金额"/>
        <w:tag w:val="_GBC_96fb15c5e2bf447ba4129d5212539044"/>
        <w:id w:val="-611590059"/>
        <w:lock w:val="sdtLocked"/>
        <w:placeholder>
          <w:docPart w:val="GBC22222222222222222222222222222"/>
        </w:placeholder>
      </w:sdtPr>
      <w:sdtEndPr>
        <w:rPr>
          <w:rFonts w:hint="default"/>
          <w:sz w:val="21"/>
          <w:lang w:val="en-US"/>
        </w:rPr>
      </w:sdtEndPr>
      <w:sdtContent>
        <w:p w14:paraId="183652E8" w14:textId="77777777" w:rsidR="00195E6B" w:rsidRDefault="003E16DD" w:rsidP="006217F4">
          <w:pPr>
            <w:pStyle w:val="affffffffffffffffffd"/>
            <w:numPr>
              <w:ilvl w:val="0"/>
              <w:numId w:val="67"/>
            </w:numPr>
            <w:tabs>
              <w:tab w:val="left" w:pos="644"/>
            </w:tabs>
            <w:rPr>
              <w:rFonts w:ascii="宋体" w:hAnsi="宋体"/>
              <w:szCs w:val="21"/>
            </w:rPr>
          </w:pPr>
          <w:r>
            <w:rPr>
              <w:rFonts w:ascii="宋体" w:hAnsi="宋体" w:hint="eastAsia"/>
              <w:szCs w:val="21"/>
            </w:rPr>
            <w:t>期末按公允价值计量的可供出售金融资产</w:t>
          </w:r>
        </w:p>
        <w:p w14:paraId="77174D71" w14:textId="77777777" w:rsidR="00195E6B" w:rsidRDefault="009C6250" w:rsidP="00EF3FDD">
          <w:pPr>
            <w:pStyle w:val="affffffffffffffffffffff8"/>
            <w:rPr>
              <w:szCs w:val="21"/>
            </w:rPr>
          </w:pPr>
          <w:sdt>
            <w:sdtPr>
              <w:alias w:val="是否适用：期末按公允价值计量的可供出售金融资产[双击切换]"/>
              <w:tag w:val="_GBC_844d18ee76424ecfad258159e274ec07"/>
              <w:id w:val="-1023859375"/>
              <w:lock w:val="sdtContentLocked"/>
              <w:placeholder>
                <w:docPart w:val="GBC22222222222222222222222222222"/>
              </w:placeholder>
            </w:sdtPr>
            <w:sdtEndPr/>
            <w:sdtContent>
              <w:r w:rsidR="00E86408">
                <w:fldChar w:fldCharType="begin"/>
              </w:r>
              <w:r w:rsidR="006217F4">
                <w:instrText xml:space="preserve"> MACROBUTTON  SnrToggleCheckbox □适用 </w:instrText>
              </w:r>
              <w:r w:rsidR="00E86408">
                <w:fldChar w:fldCharType="end"/>
              </w:r>
              <w:r w:rsidR="00E86408">
                <w:fldChar w:fldCharType="begin"/>
              </w:r>
              <w:r w:rsidR="006217F4">
                <w:instrText xml:space="preserve"> MACROBUTTON  SnrToggleCheckbox √不适用 </w:instrText>
              </w:r>
              <w:r w:rsidR="00E86408">
                <w:fldChar w:fldCharType="end"/>
              </w:r>
            </w:sdtContent>
          </w:sdt>
        </w:p>
      </w:sdtContent>
    </w:sdt>
    <w:sdt>
      <w:sdtPr>
        <w:rPr>
          <w:rFonts w:ascii="宋体" w:hAnsi="宋体" w:cstheme="minorBidi"/>
          <w:b w:val="0"/>
          <w:bCs w:val="0"/>
          <w:kern w:val="0"/>
          <w:sz w:val="22"/>
          <w:szCs w:val="21"/>
          <w:lang w:val="en-GB"/>
        </w:rPr>
        <w:alias w:val="模块:期末按成本计量的可供出售金融资产"/>
        <w:tag w:val="_GBC_5ec0cf5370fe4489aad1b71d05aaee33"/>
        <w:id w:val="430404227"/>
        <w:lock w:val="sdtLocked"/>
        <w:placeholder>
          <w:docPart w:val="GBC22222222222222222222222222222"/>
        </w:placeholder>
      </w:sdtPr>
      <w:sdtEndPr>
        <w:rPr>
          <w:rFonts w:cs="宋体"/>
          <w:sz w:val="21"/>
          <w:lang w:val="en-US"/>
        </w:rPr>
      </w:sdtEndPr>
      <w:sdtContent>
        <w:p w14:paraId="5402ECF9" w14:textId="77777777" w:rsidR="00195E6B" w:rsidRDefault="003E16DD" w:rsidP="006217F4">
          <w:pPr>
            <w:pStyle w:val="affffffffffffffffffd"/>
            <w:numPr>
              <w:ilvl w:val="0"/>
              <w:numId w:val="67"/>
            </w:numPr>
            <w:tabs>
              <w:tab w:val="left" w:pos="644"/>
            </w:tabs>
            <w:rPr>
              <w:rFonts w:ascii="宋体" w:hAnsi="宋体"/>
              <w:szCs w:val="21"/>
            </w:rPr>
          </w:pPr>
          <w:r>
            <w:rPr>
              <w:rFonts w:ascii="宋体" w:hAnsi="宋体" w:hint="eastAsia"/>
              <w:szCs w:val="21"/>
            </w:rPr>
            <w:t>期末按成本计量的可供出售金融资产</w:t>
          </w:r>
        </w:p>
        <w:sdt>
          <w:sdtPr>
            <w:alias w:val="是否适用：期末按成本计量的可供出售金融资产[双击切换]"/>
            <w:tag w:val="_GBC_7ecd5785880444cb9a697ef98d1535ee"/>
            <w:id w:val="-1707322413"/>
            <w:lock w:val="sdtContentLocked"/>
            <w:placeholder>
              <w:docPart w:val="GBC22222222222222222222222222222"/>
            </w:placeholder>
          </w:sdtPr>
          <w:sdtEndPr/>
          <w:sdtContent>
            <w:p w14:paraId="0F49EF4A"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1"/>
          <w:lang w:val="en-GB"/>
        </w:rPr>
        <w:alias w:val="模块:报告期内可供出售金融资产减值的变动情况"/>
        <w:tag w:val="_GBC_571afc6f1136492bbe0a3ac029602917"/>
        <w:id w:val="-162240794"/>
        <w:lock w:val="sdtLocked"/>
        <w:placeholder>
          <w:docPart w:val="GBC22222222222222222222222222222"/>
        </w:placeholder>
      </w:sdtPr>
      <w:sdtEndPr>
        <w:rPr>
          <w:rFonts w:hint="default"/>
          <w:sz w:val="21"/>
          <w:lang w:val="en-US"/>
        </w:rPr>
      </w:sdtEndPr>
      <w:sdtContent>
        <w:p w14:paraId="226DB3C4" w14:textId="77777777" w:rsidR="00195E6B" w:rsidRDefault="003E16DD" w:rsidP="006217F4">
          <w:pPr>
            <w:pStyle w:val="affffffffffffffffffd"/>
            <w:numPr>
              <w:ilvl w:val="0"/>
              <w:numId w:val="67"/>
            </w:numPr>
            <w:tabs>
              <w:tab w:val="left" w:pos="644"/>
            </w:tabs>
            <w:rPr>
              <w:rFonts w:ascii="宋体" w:hAnsi="宋体"/>
              <w:szCs w:val="21"/>
            </w:rPr>
          </w:pPr>
          <w:r>
            <w:rPr>
              <w:rFonts w:ascii="宋体" w:hAnsi="宋体" w:hint="eastAsia"/>
              <w:szCs w:val="21"/>
            </w:rPr>
            <w:t>报告期内可供出售金融资产减值的变动情况</w:t>
          </w:r>
        </w:p>
        <w:p w14:paraId="65961D6C" w14:textId="77777777" w:rsidR="00195E6B" w:rsidRDefault="009C6250" w:rsidP="00EF3FDD">
          <w:pPr>
            <w:pStyle w:val="affffffffffffffffffffff8"/>
            <w:rPr>
              <w:szCs w:val="21"/>
            </w:rPr>
          </w:pPr>
          <w:sdt>
            <w:sdtPr>
              <w:alias w:val="是否适用：报告期内可供出售金融资产减值的变动情况[双击切换]"/>
              <w:tag w:val="_GBC_a6d0c32b2b7d46b6a8e0e7ecc134cf63"/>
              <w:id w:val="1574778602"/>
              <w:lock w:val="sdtContentLocked"/>
              <w:placeholder>
                <w:docPart w:val="GBC22222222222222222222222222222"/>
              </w:placeholder>
            </w:sdtPr>
            <w:sdtEndPr/>
            <w:sdtContent>
              <w:r w:rsidR="00E86408">
                <w:fldChar w:fldCharType="begin"/>
              </w:r>
              <w:r w:rsidR="006217F4">
                <w:instrText xml:space="preserve"> MACROBUTTON  SnrToggleCheckbox □适用 </w:instrText>
              </w:r>
              <w:r w:rsidR="00E86408">
                <w:fldChar w:fldCharType="end"/>
              </w:r>
              <w:r w:rsidR="00E86408">
                <w:fldChar w:fldCharType="begin"/>
              </w:r>
              <w:r w:rsidR="006217F4">
                <w:instrText xml:space="preserve"> MACROBUTTON  SnrToggleCheckbox √不适用 </w:instrText>
              </w:r>
              <w:r w:rsidR="00E86408">
                <w:fldChar w:fldCharType="end"/>
              </w:r>
            </w:sdtContent>
          </w:sdt>
        </w:p>
      </w:sdtContent>
    </w:sdt>
    <w:sdt>
      <w:sdtPr>
        <w:rPr>
          <w:rFonts w:ascii="宋体" w:hAnsi="宋体" w:cstheme="minorBidi" w:hint="eastAsia"/>
          <w:b w:val="0"/>
          <w:bCs w:val="0"/>
          <w:kern w:val="0"/>
          <w:sz w:val="22"/>
          <w:szCs w:val="21"/>
          <w:lang w:val="en-GB"/>
        </w:rPr>
        <w:alias w:val="模块:可供出售权益工具期末公允价值大幅下跌或持续下跌相关说明"/>
        <w:tag w:val="_GBC_1f955512f79241d7b3b3b6ec3997bc5a"/>
        <w:id w:val="-1500495096"/>
        <w:lock w:val="sdtLocked"/>
        <w:placeholder>
          <w:docPart w:val="GBC22222222222222222222222222222"/>
        </w:placeholder>
      </w:sdtPr>
      <w:sdtEndPr>
        <w:rPr>
          <w:rFonts w:hAnsiTheme="minorHAnsi"/>
        </w:rPr>
      </w:sdtEndPr>
      <w:sdtContent>
        <w:p w14:paraId="4AF3B36B" w14:textId="77777777" w:rsidR="00195E6B" w:rsidRDefault="003E16DD" w:rsidP="006217F4">
          <w:pPr>
            <w:pStyle w:val="affffffffffffffffffd"/>
            <w:numPr>
              <w:ilvl w:val="0"/>
              <w:numId w:val="67"/>
            </w:numPr>
            <w:tabs>
              <w:tab w:val="left" w:pos="644"/>
            </w:tabs>
            <w:rPr>
              <w:kern w:val="0"/>
            </w:rPr>
          </w:pPr>
          <w:r>
            <w:rPr>
              <w:rFonts w:hint="eastAsia"/>
              <w:kern w:val="0"/>
            </w:rPr>
            <w:t>可供出售权益工具期末公允价值严重下跌或非暂时性下跌但未计提减值准备的相关说明：</w:t>
          </w:r>
        </w:p>
        <w:sdt>
          <w:sdtPr>
            <w:alias w:val="是否适用：可供出售权益工具期末公允价值严重下跌或非暂时性下跌但未计提减值准备的相关说明[双击切换]"/>
            <w:tag w:val="_GBC_56da70e210bb4f918ffa0de00912562d"/>
            <w:id w:val="-454090667"/>
            <w:lock w:val="sdtContentLocked"/>
            <w:placeholder>
              <w:docPart w:val="GBC22222222222222222222222222222"/>
            </w:placeholder>
          </w:sdtPr>
          <w:sdtEndPr/>
          <w:sdtContent>
            <w:p w14:paraId="0236DB07" w14:textId="77777777" w:rsidR="00195E6B"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hAnsiTheme="minorHAnsi" w:cstheme="minorBidi" w:hint="eastAsia"/>
          <w:b/>
          <w:bCs/>
          <w:sz w:val="22"/>
          <w:szCs w:val="28"/>
          <w:lang w:val="en-GB"/>
        </w:rPr>
        <w:alias w:val="模块:其他可供出售金融资产情况"/>
        <w:tag w:val="_GBC_1e60012a34394d77ad69bb65870e6a54"/>
        <w:id w:val="344216884"/>
        <w:lock w:val="sdtLocked"/>
        <w:placeholder>
          <w:docPart w:val="GBC22222222222222222222222222222"/>
        </w:placeholder>
      </w:sdtPr>
      <w:sdtEndPr>
        <w:rPr>
          <w:rFonts w:hAnsi="宋体" w:cs="宋体" w:hint="default"/>
          <w:b w:val="0"/>
          <w:bCs w:val="0"/>
          <w:kern w:val="2"/>
          <w:sz w:val="21"/>
          <w:szCs w:val="21"/>
          <w:lang w:val="en-US"/>
        </w:rPr>
      </w:sdtEndPr>
      <w:sdtContent>
        <w:p w14:paraId="0D7D5624" w14:textId="77777777" w:rsidR="00195E6B" w:rsidRDefault="003E16DD">
          <w:pPr>
            <w:pStyle w:val="affffffffffffffffffffff8"/>
          </w:pPr>
          <w:r>
            <w:rPr>
              <w:rFonts w:hint="eastAsia"/>
            </w:rPr>
            <w:t>其他说明</w:t>
          </w:r>
        </w:p>
        <w:sdt>
          <w:sdtPr>
            <w:alias w:val="是否适用：可供出售金融资产其他情况说明[双击切换]"/>
            <w:tag w:val="_GBC_d507c16d44b64c5ab5d15718e6a9e729"/>
            <w:id w:val="-498427447"/>
            <w:lock w:val="sdtContentLocked"/>
            <w:placeholder>
              <w:docPart w:val="GBC22222222222222222222222222222"/>
            </w:placeholder>
          </w:sdtPr>
          <w:sdtEndPr/>
          <w:sdtContent>
            <w:p w14:paraId="1C5E5835" w14:textId="77777777" w:rsidR="00195E6B" w:rsidRPr="00482A97"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6A6AAB6A" w14:textId="77777777" w:rsidR="00EF3FDD" w:rsidRDefault="006217F4" w:rsidP="006217F4">
      <w:pPr>
        <w:pStyle w:val="affffffffffffffffffc"/>
        <w:pageBreakBefore/>
        <w:numPr>
          <w:ilvl w:val="0"/>
          <w:numId w:val="57"/>
        </w:numPr>
        <w:tabs>
          <w:tab w:val="left" w:pos="504"/>
        </w:tabs>
        <w:rPr>
          <w:rFonts w:ascii="宋体" w:hAnsi="宋体"/>
          <w:szCs w:val="21"/>
        </w:rPr>
      </w:pPr>
      <w:r>
        <w:rPr>
          <w:rFonts w:ascii="宋体" w:hAnsi="宋体" w:hint="eastAsia"/>
          <w:szCs w:val="21"/>
        </w:rPr>
        <w:lastRenderedPageBreak/>
        <w:t>债权投资</w:t>
      </w:r>
    </w:p>
    <w:p w14:paraId="193EEA43" w14:textId="77777777" w:rsidR="00EF3FDD" w:rsidRPr="006647A6" w:rsidRDefault="006217F4" w:rsidP="00EF3FDD">
      <w:pPr>
        <w:ind w:firstLineChars="2835" w:firstLine="6237"/>
        <w:rPr>
          <w:lang w:val="en-US"/>
        </w:rPr>
      </w:pPr>
      <w:r>
        <w:rPr>
          <w:rFonts w:hint="eastAsia"/>
        </w:rPr>
        <w:t>单位：千元  币种：人民币</w:t>
      </w:r>
    </w:p>
    <w:tbl>
      <w:tblPr>
        <w:tblStyle w:val="g21"/>
        <w:tblW w:w="91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626"/>
        <w:gridCol w:w="3178"/>
        <w:gridCol w:w="3324"/>
      </w:tblGrid>
      <w:tr w:rsidR="00EF3FDD" w14:paraId="1D8D9BCA" w14:textId="77777777" w:rsidTr="00EF3FDD">
        <w:trPr>
          <w:trHeight w:val="284"/>
          <w:tblHeader/>
          <w:jc w:val="center"/>
        </w:trPr>
        <w:tc>
          <w:tcPr>
            <w:tcW w:w="2626" w:type="dxa"/>
            <w:vAlign w:val="center"/>
          </w:tcPr>
          <w:p w14:paraId="1DADBD45" w14:textId="77777777" w:rsidR="00EF3FDD" w:rsidRPr="00482A97" w:rsidRDefault="006217F4" w:rsidP="00EF3FDD">
            <w:pPr>
              <w:autoSpaceDE w:val="0"/>
              <w:autoSpaceDN w:val="0"/>
              <w:jc w:val="center"/>
              <w:rPr>
                <w:bCs/>
              </w:rPr>
            </w:pPr>
            <w:r w:rsidRPr="00482A97">
              <w:rPr>
                <w:rFonts w:hint="eastAsia"/>
                <w:bCs/>
              </w:rPr>
              <w:t>项目</w:t>
            </w:r>
          </w:p>
        </w:tc>
        <w:tc>
          <w:tcPr>
            <w:tcW w:w="3178" w:type="dxa"/>
            <w:vAlign w:val="center"/>
          </w:tcPr>
          <w:p w14:paraId="2D42CAFF" w14:textId="77777777" w:rsidR="00EF3FDD" w:rsidRPr="00482A97" w:rsidRDefault="006217F4" w:rsidP="00EF3FDD">
            <w:pPr>
              <w:autoSpaceDE w:val="0"/>
              <w:autoSpaceDN w:val="0"/>
              <w:jc w:val="center"/>
              <w:rPr>
                <w:bCs/>
              </w:rPr>
            </w:pPr>
            <w:r w:rsidRPr="00482A97">
              <w:rPr>
                <w:rFonts w:hint="eastAsia"/>
                <w:bCs/>
              </w:rPr>
              <w:t>期末余额</w:t>
            </w:r>
          </w:p>
        </w:tc>
        <w:tc>
          <w:tcPr>
            <w:tcW w:w="3324" w:type="dxa"/>
            <w:vAlign w:val="center"/>
          </w:tcPr>
          <w:p w14:paraId="767264B0" w14:textId="77777777" w:rsidR="00EF3FDD" w:rsidRPr="00482A97" w:rsidRDefault="006217F4" w:rsidP="00EF3FDD">
            <w:pPr>
              <w:autoSpaceDE w:val="0"/>
              <w:autoSpaceDN w:val="0"/>
              <w:jc w:val="center"/>
              <w:rPr>
                <w:bCs/>
              </w:rPr>
            </w:pPr>
            <w:r w:rsidRPr="00482A97">
              <w:rPr>
                <w:rFonts w:hint="eastAsia"/>
                <w:bCs/>
              </w:rPr>
              <w:t>期初余额</w:t>
            </w:r>
          </w:p>
        </w:tc>
      </w:tr>
      <w:tr w:rsidR="00EF3FDD" w14:paraId="57661192" w14:textId="77777777" w:rsidTr="00EF3FDD">
        <w:trPr>
          <w:trHeight w:val="284"/>
          <w:jc w:val="center"/>
        </w:trPr>
        <w:tc>
          <w:tcPr>
            <w:tcW w:w="2626" w:type="dxa"/>
            <w:vAlign w:val="center"/>
          </w:tcPr>
          <w:p w14:paraId="5C9E64EE" w14:textId="77777777" w:rsidR="00EF3FDD" w:rsidRPr="00482A97" w:rsidRDefault="006217F4" w:rsidP="00EF3FDD">
            <w:pPr>
              <w:autoSpaceDE w:val="0"/>
              <w:autoSpaceDN w:val="0"/>
            </w:pPr>
            <w:r w:rsidRPr="00482A97">
              <w:rPr>
                <w:rFonts w:hint="eastAsia"/>
              </w:rPr>
              <w:t>格拉斯通长期债券</w:t>
            </w:r>
          </w:p>
        </w:tc>
        <w:tc>
          <w:tcPr>
            <w:tcW w:w="3178" w:type="dxa"/>
            <w:vAlign w:val="center"/>
          </w:tcPr>
          <w:p w14:paraId="4392E26A" w14:textId="77777777" w:rsidR="00EF3FDD" w:rsidRPr="00482A97" w:rsidRDefault="006217F4" w:rsidP="00EF3FDD">
            <w:pPr>
              <w:autoSpaceDE w:val="0"/>
              <w:autoSpaceDN w:val="0"/>
              <w:jc w:val="right"/>
            </w:pPr>
            <w:r w:rsidRPr="00482A97">
              <w:t>69,059</w:t>
            </w:r>
          </w:p>
        </w:tc>
        <w:tc>
          <w:tcPr>
            <w:tcW w:w="3324" w:type="dxa"/>
            <w:vAlign w:val="center"/>
          </w:tcPr>
          <w:p w14:paraId="7504E22F" w14:textId="77777777" w:rsidR="00EF3FDD" w:rsidRPr="00482A97" w:rsidRDefault="00EF3FDD" w:rsidP="00EF3FDD">
            <w:pPr>
              <w:autoSpaceDE w:val="0"/>
              <w:autoSpaceDN w:val="0"/>
              <w:jc w:val="right"/>
            </w:pPr>
          </w:p>
        </w:tc>
      </w:tr>
      <w:tr w:rsidR="00EF3FDD" w14:paraId="38DB239F" w14:textId="77777777" w:rsidTr="00EF3FDD">
        <w:trPr>
          <w:trHeight w:val="284"/>
          <w:jc w:val="center"/>
        </w:trPr>
        <w:tc>
          <w:tcPr>
            <w:tcW w:w="2626" w:type="dxa"/>
            <w:vAlign w:val="center"/>
          </w:tcPr>
          <w:p w14:paraId="01BCE87B" w14:textId="77777777" w:rsidR="00EF3FDD" w:rsidRPr="00482A97" w:rsidRDefault="006217F4" w:rsidP="00EF3FDD">
            <w:pPr>
              <w:autoSpaceDE w:val="0"/>
              <w:autoSpaceDN w:val="0"/>
              <w:jc w:val="center"/>
            </w:pPr>
            <w:r w:rsidRPr="00482A97">
              <w:rPr>
                <w:rFonts w:hint="eastAsia"/>
              </w:rPr>
              <w:t>合计</w:t>
            </w:r>
          </w:p>
        </w:tc>
        <w:tc>
          <w:tcPr>
            <w:tcW w:w="3178" w:type="dxa"/>
            <w:vAlign w:val="center"/>
          </w:tcPr>
          <w:p w14:paraId="472F7360" w14:textId="77777777" w:rsidR="00EF3FDD" w:rsidRPr="00482A97" w:rsidRDefault="006217F4" w:rsidP="00EF3FDD">
            <w:pPr>
              <w:autoSpaceDE w:val="0"/>
              <w:autoSpaceDN w:val="0"/>
              <w:jc w:val="right"/>
            </w:pPr>
            <w:r w:rsidRPr="00482A97">
              <w:t>69,059</w:t>
            </w:r>
          </w:p>
        </w:tc>
        <w:tc>
          <w:tcPr>
            <w:tcW w:w="3324" w:type="dxa"/>
            <w:vAlign w:val="center"/>
          </w:tcPr>
          <w:p w14:paraId="026A08AA" w14:textId="77777777" w:rsidR="00EF3FDD" w:rsidRPr="00482A97" w:rsidRDefault="00EF3FDD" w:rsidP="00EF3FDD">
            <w:pPr>
              <w:autoSpaceDE w:val="0"/>
              <w:autoSpaceDN w:val="0"/>
              <w:jc w:val="right"/>
            </w:pPr>
          </w:p>
        </w:tc>
      </w:tr>
    </w:tbl>
    <w:p w14:paraId="49F257A4"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持有至到期投资</w:t>
      </w:r>
    </w:p>
    <w:sdt>
      <w:sdtPr>
        <w:rPr>
          <w:rFonts w:hAnsi="宋体" w:cs="宋体" w:hint="eastAsia"/>
          <w:kern w:val="0"/>
          <w:sz w:val="22"/>
          <w:szCs w:val="24"/>
          <w:lang w:val="en-GB"/>
        </w:rPr>
        <w:alias w:val="模块:持有至到期投资情况"/>
        <w:tag w:val="_GBC_ee8fc66aaad640a6915a0b750518709f"/>
        <w:id w:val="634368710"/>
        <w:lock w:val="sdtLocked"/>
        <w:placeholder>
          <w:docPart w:val="GBC22222222222222222222222222222"/>
        </w:placeholder>
      </w:sdtPr>
      <w:sdtEndPr>
        <w:rPr>
          <w:rFonts w:hAnsiTheme="minorHAnsi" w:cstheme="minorBidi" w:hint="default"/>
          <w:szCs w:val="21"/>
        </w:rPr>
      </w:sdtEndPr>
      <w:sdtContent>
        <w:p w14:paraId="711906FE" w14:textId="77777777" w:rsidR="00195E6B" w:rsidRDefault="003E16DD" w:rsidP="006217F4">
          <w:pPr>
            <w:pStyle w:val="afffffffffffffffffffe"/>
            <w:numPr>
              <w:ilvl w:val="0"/>
              <w:numId w:val="68"/>
            </w:numPr>
            <w:ind w:firstLineChars="0"/>
            <w:rPr>
              <w:b/>
              <w:bCs/>
            </w:rPr>
          </w:pPr>
          <w:r>
            <w:rPr>
              <w:rFonts w:hint="eastAsia"/>
              <w:b/>
              <w:bCs/>
            </w:rPr>
            <w:t>持有至到期投资情况：</w:t>
          </w:r>
        </w:p>
        <w:sdt>
          <w:sdtPr>
            <w:rPr>
              <w:b/>
              <w:bCs/>
            </w:rPr>
            <w:alias w:val="是否适用：持有至到期投资情况[双击切换]"/>
            <w:tag w:val="_GBC_2086057257474c57a1fc1b60a3cc651b"/>
            <w:id w:val="228279210"/>
            <w:lock w:val="sdtContentLocked"/>
            <w:placeholder>
              <w:docPart w:val="GBC22222222222222222222222222222"/>
            </w:placeholder>
          </w:sdtPr>
          <w:sdtEndPr>
            <w:rPr>
              <w:b w:val="0"/>
            </w:rPr>
          </w:sdtEndPr>
          <w:sdtContent>
            <w:p w14:paraId="682E24FF" w14:textId="77777777" w:rsidR="00195E6B" w:rsidRDefault="00E86408" w:rsidP="00EF3FDD">
              <w:pPr>
                <w:rPr>
                  <w:szCs w:val="21"/>
                </w:rPr>
              </w:pPr>
              <w:r>
                <w:rPr>
                  <w:bCs/>
                </w:rPr>
                <w:fldChar w:fldCharType="begin"/>
              </w:r>
              <w:r w:rsidR="006217F4">
                <w:rPr>
                  <w:rFonts w:hint="eastAsia"/>
                  <w:bCs/>
                </w:rPr>
                <w:instrText xml:space="preserve"> MACROBUTTON  SnrToggleCheckbox □适用 </w:instrText>
              </w:r>
              <w:r>
                <w:rPr>
                  <w:bCs/>
                </w:rPr>
                <w:fldChar w:fldCharType="end"/>
              </w:r>
              <w:r>
                <w:rPr>
                  <w:bCs/>
                </w:rPr>
                <w:fldChar w:fldCharType="begin"/>
              </w:r>
              <w:r w:rsidR="006217F4">
                <w:rPr>
                  <w:rFonts w:hint="eastAsia"/>
                  <w:bCs/>
                </w:rPr>
                <w:instrText xml:space="preserve"> MACROBUTTON  SnrToggleCheckbox √不适用 </w:instrText>
              </w:r>
              <w:r>
                <w:rPr>
                  <w:bCs/>
                </w:rPr>
                <w:fldChar w:fldCharType="end"/>
              </w:r>
            </w:p>
          </w:sdtContent>
        </w:sdt>
      </w:sdtContent>
    </w:sdt>
    <w:sdt>
      <w:sdtPr>
        <w:rPr>
          <w:rFonts w:hAnsi="宋体" w:cs="宋体" w:hint="eastAsia"/>
          <w:kern w:val="0"/>
          <w:sz w:val="22"/>
          <w:szCs w:val="21"/>
          <w:lang w:val="en-GB"/>
        </w:rPr>
        <w:alias w:val="模块:期末重要的持有至到期投资："/>
        <w:tag w:val="_GBC_dae859bc239040ccb3d77988f26306ca"/>
        <w:id w:val="-2034490161"/>
        <w:lock w:val="sdtLocked"/>
        <w:placeholder>
          <w:docPart w:val="GBC22222222222222222222222222222"/>
        </w:placeholder>
      </w:sdtPr>
      <w:sdtEndPr>
        <w:rPr>
          <w:sz w:val="21"/>
          <w:lang w:val="en-US"/>
        </w:rPr>
      </w:sdtEndPr>
      <w:sdtContent>
        <w:p w14:paraId="4D4E4C0A" w14:textId="77777777" w:rsidR="00195E6B" w:rsidRDefault="003E16DD" w:rsidP="006217F4">
          <w:pPr>
            <w:pStyle w:val="afffffffffffffffffffe"/>
            <w:numPr>
              <w:ilvl w:val="0"/>
              <w:numId w:val="68"/>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3d71036bc3424716aa3b1fc196f9a3f8"/>
            <w:id w:val="-1383406757"/>
            <w:lock w:val="sdtContentLocked"/>
            <w:placeholder>
              <w:docPart w:val="GBC22222222222222222222222222222"/>
            </w:placeholder>
          </w:sdtPr>
          <w:sdtEndPr/>
          <w:sdtContent>
            <w:p w14:paraId="4FC7E9B5"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hAnsi="宋体" w:cs="宋体" w:hint="eastAsia"/>
          <w:kern w:val="0"/>
          <w:sz w:val="22"/>
          <w:szCs w:val="24"/>
          <w:lang w:val="en-GB"/>
        </w:rPr>
        <w:alias w:val="模块:本期重分类的持有至到期投资"/>
        <w:tag w:val="_GBC_9054720155d148a7a6470c16f3a5d9f8"/>
        <w:id w:val="460386944"/>
        <w:lock w:val="sdtLocked"/>
        <w:placeholder>
          <w:docPart w:val="GBC22222222222222222222222222222"/>
        </w:placeholder>
      </w:sdtPr>
      <w:sdtEndPr>
        <w:rPr>
          <w:rFonts w:hAnsiTheme="minorHAnsi" w:cstheme="minorBidi"/>
          <w:szCs w:val="28"/>
        </w:rPr>
      </w:sdtEndPr>
      <w:sdtContent>
        <w:p w14:paraId="435DA8EF" w14:textId="77777777" w:rsidR="00195E6B" w:rsidRDefault="003E16DD" w:rsidP="006217F4">
          <w:pPr>
            <w:pStyle w:val="afffffffffffffffffffe"/>
            <w:numPr>
              <w:ilvl w:val="0"/>
              <w:numId w:val="68"/>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e4c5178f8b04ef68465db847d736949"/>
            <w:id w:val="1605538395"/>
            <w:lock w:val="sdtContentLocked"/>
            <w:placeholder>
              <w:docPart w:val="GBC22222222222222222222222222222"/>
            </w:placeholder>
          </w:sdtPr>
          <w:sdtEndPr/>
          <w:sdtContent>
            <w:p w14:paraId="7B26AD0A" w14:textId="77777777" w:rsidR="00195E6B" w:rsidRPr="00482A97" w:rsidRDefault="00E86408" w:rsidP="00EF3FDD">
              <w:pPr>
                <w:pStyle w:val="affffffffffffffffffffff8"/>
              </w:pPr>
              <w:r>
                <w:fldChar w:fldCharType="begin"/>
              </w:r>
              <w:r w:rsidR="006217F4">
                <w:instrText>MACROBUTTON  SnrToggleCheckbox □适用</w:instrText>
              </w:r>
              <w:r>
                <w:fldChar w:fldCharType="end"/>
              </w:r>
              <w:r>
                <w:fldChar w:fldCharType="begin"/>
              </w:r>
              <w:r w:rsidR="006217F4">
                <w:instrText xml:space="preserve"> MACROBUTTON  SnrToggleCheckbox √不适用 </w:instrText>
              </w:r>
              <w:r>
                <w:fldChar w:fldCharType="end"/>
              </w:r>
            </w:p>
          </w:sdtContent>
        </w:sdt>
      </w:sdtContent>
    </w:sdt>
    <w:sdt>
      <w:sdtPr>
        <w:rPr>
          <w:szCs w:val="21"/>
        </w:rPr>
        <w:alias w:val="模块:持有至到期投资的说明"/>
        <w:tag w:val="_GBC_d8963e06103b4858b1889f0071e881f1"/>
        <w:id w:val="-576523892"/>
        <w:lock w:val="sdtLocked"/>
        <w:placeholder>
          <w:docPart w:val="GBC22222222222222222222222222222"/>
        </w:placeholder>
      </w:sdtPr>
      <w:sdtEndPr/>
      <w:sdtContent>
        <w:p w14:paraId="15C95F22" w14:textId="77777777" w:rsidR="00195E6B" w:rsidRDefault="003E16DD">
          <w:pPr>
            <w:rPr>
              <w:szCs w:val="21"/>
            </w:rPr>
          </w:pPr>
          <w:r>
            <w:rPr>
              <w:rFonts w:hint="eastAsia"/>
              <w:szCs w:val="21"/>
            </w:rPr>
            <w:t>其他说明：</w:t>
          </w:r>
        </w:p>
        <w:sdt>
          <w:sdtPr>
            <w:rPr>
              <w:szCs w:val="21"/>
            </w:rPr>
            <w:alias w:val="是否适用：持有至到期投资的说明[双击切换]"/>
            <w:tag w:val="_GBC_f34c9cbc2cfc4b80979d3e49f8e662b4"/>
            <w:id w:val="1784694420"/>
            <w:lock w:val="sdtContentLocked"/>
            <w:placeholder>
              <w:docPart w:val="GBC22222222222222222222222222222"/>
            </w:placeholder>
          </w:sdtPr>
          <w:sdtEndPr/>
          <w:sdtContent>
            <w:p w14:paraId="695350A0" w14:textId="77777777" w:rsidR="00195E6B" w:rsidRDefault="00E86408" w:rsidP="00EF3FDD">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3C48E996"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 w:val="22"/>
          <w:szCs w:val="24"/>
          <w:lang w:val="en-GB"/>
        </w:rPr>
        <w:alias w:val="模块:长期应收款"/>
        <w:tag w:val="_GBC_2642a454002a499399e1b643b91ef1ad"/>
        <w:id w:val="241917369"/>
        <w:lock w:val="sdtLocked"/>
        <w:placeholder>
          <w:docPart w:val="GBC22222222222222222222222222222"/>
        </w:placeholder>
      </w:sdtPr>
      <w:sdtEndPr>
        <w:rPr>
          <w:rFonts w:hAnsiTheme="minorHAnsi" w:cstheme="minorBidi" w:hint="default"/>
          <w:color w:val="FF0000"/>
          <w:szCs w:val="21"/>
        </w:rPr>
      </w:sdtEndPr>
      <w:sdtContent>
        <w:p w14:paraId="5435E2B4" w14:textId="77777777" w:rsidR="00195E6B" w:rsidRDefault="003E16DD" w:rsidP="006217F4">
          <w:pPr>
            <w:pStyle w:val="affffffffffffffffffd"/>
            <w:numPr>
              <w:ilvl w:val="0"/>
              <w:numId w:val="69"/>
            </w:numPr>
          </w:pPr>
          <w:r>
            <w:rPr>
              <w:rFonts w:hint="eastAsia"/>
            </w:rPr>
            <w:t>长期应收款情况：</w:t>
          </w:r>
        </w:p>
        <w:sdt>
          <w:sdtPr>
            <w:alias w:val="是否适用：长期应收款情况[双击切换]"/>
            <w:tag w:val="_GBC_03ba5a75d6d541f4a60fba2b18c9d548"/>
            <w:id w:val="61066463"/>
            <w:lock w:val="sdtContentLocked"/>
            <w:placeholder>
              <w:docPart w:val="GBC22222222222222222222222222222"/>
            </w:placeholder>
          </w:sdtPr>
          <w:sdtEndPr/>
          <w:sdtContent>
            <w:p w14:paraId="3246EA9C"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65A326A1" w14:textId="77777777" w:rsidR="00195E6B" w:rsidRDefault="003E16DD">
          <w:pPr>
            <w:jc w:val="right"/>
            <w:rPr>
              <w:szCs w:val="21"/>
            </w:rPr>
          </w:pPr>
          <w:r>
            <w:rPr>
              <w:rFonts w:hint="eastAsia"/>
              <w:szCs w:val="21"/>
            </w:rPr>
            <w:t>单位：</w:t>
          </w:r>
          <w:sdt>
            <w:sdtPr>
              <w:rPr>
                <w:rFonts w:hint="eastAsia"/>
                <w:szCs w:val="21"/>
              </w:rPr>
              <w:alias w:val="单位：财务附注：长期应收款"/>
              <w:tag w:val="_GBC_95baf3ea634a4a60970b09906c240d55"/>
              <w:id w:val="-2771867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长期应收款"/>
              <w:tag w:val="_GBC_fe21d7e81e5548d09e30637bd81155e1"/>
              <w:id w:val="2954172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0"/>
            <w:gridCol w:w="1052"/>
            <w:gridCol w:w="1035"/>
            <w:gridCol w:w="1133"/>
            <w:gridCol w:w="1052"/>
            <w:gridCol w:w="1051"/>
            <w:gridCol w:w="1156"/>
          </w:tblGrid>
          <w:tr w:rsidR="00EF3FDD" w14:paraId="525BC2E6" w14:textId="77777777" w:rsidTr="00EF3FDD">
            <w:sdt>
              <w:sdtPr>
                <w:tag w:val="_PLD_8e80648375054a09a15bfc6f9a7fb093"/>
                <w:id w:val="-506130230"/>
                <w:lock w:val="sdtLocked"/>
              </w:sdtPr>
              <w:sdtEndPr/>
              <w:sdtContent>
                <w:tc>
                  <w:tcPr>
                    <w:tcW w:w="1420" w:type="pct"/>
                    <w:vMerge w:val="restart"/>
                    <w:tcBorders>
                      <w:top w:val="single" w:sz="4" w:space="0" w:color="auto"/>
                      <w:left w:val="single" w:sz="4" w:space="0" w:color="auto"/>
                      <w:right w:val="single" w:sz="4" w:space="0" w:color="auto"/>
                    </w:tcBorders>
                    <w:shd w:val="clear" w:color="auto" w:fill="auto"/>
                    <w:vAlign w:val="center"/>
                  </w:tcPr>
                  <w:p w14:paraId="3F0DE506" w14:textId="77777777" w:rsidR="00EF3FDD" w:rsidRDefault="006217F4" w:rsidP="00EF3FDD">
                    <w:pPr>
                      <w:jc w:val="center"/>
                      <w:rPr>
                        <w:szCs w:val="21"/>
                      </w:rPr>
                    </w:pPr>
                    <w:r>
                      <w:rPr>
                        <w:rFonts w:hint="eastAsia"/>
                        <w:szCs w:val="21"/>
                      </w:rPr>
                      <w:t>项目</w:t>
                    </w:r>
                  </w:p>
                </w:tc>
              </w:sdtContent>
            </w:sdt>
            <w:sdt>
              <w:sdtPr>
                <w:tag w:val="_PLD_e9a93d1c2d6847be992e152b686ed22d"/>
                <w:id w:val="1752312250"/>
                <w:lock w:val="sdtLocked"/>
              </w:sdtPr>
              <w:sdtEndPr/>
              <w:sdtContent>
                <w:tc>
                  <w:tcPr>
                    <w:tcW w:w="177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17FEA9" w14:textId="77777777" w:rsidR="00EF3FDD" w:rsidRDefault="006217F4" w:rsidP="00EF3FDD">
                    <w:pPr>
                      <w:jc w:val="center"/>
                      <w:rPr>
                        <w:szCs w:val="21"/>
                      </w:rPr>
                    </w:pPr>
                    <w:r>
                      <w:rPr>
                        <w:rFonts w:hint="eastAsia"/>
                        <w:szCs w:val="21"/>
                      </w:rPr>
                      <w:t>期末余额</w:t>
                    </w:r>
                  </w:p>
                </w:tc>
              </w:sdtContent>
            </w:sdt>
            <w:sdt>
              <w:sdtPr>
                <w:tag w:val="_PLD_f41f953b597d46848a98bb222c5ebb8e"/>
                <w:id w:val="359318452"/>
                <w:lock w:val="sdtLocked"/>
              </w:sdtPr>
              <w:sdtEndPr/>
              <w:sdtContent>
                <w:tc>
                  <w:tcPr>
                    <w:tcW w:w="18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9146F4" w14:textId="77777777" w:rsidR="00EF3FDD" w:rsidRDefault="006217F4" w:rsidP="00EF3FDD">
                    <w:pPr>
                      <w:jc w:val="center"/>
                      <w:rPr>
                        <w:szCs w:val="21"/>
                      </w:rPr>
                    </w:pPr>
                    <w:r>
                      <w:rPr>
                        <w:rFonts w:hint="eastAsia"/>
                        <w:szCs w:val="21"/>
                      </w:rPr>
                      <w:t>期初余额</w:t>
                    </w:r>
                  </w:p>
                </w:tc>
              </w:sdtContent>
            </w:sdt>
          </w:tr>
          <w:tr w:rsidR="00EF3FDD" w14:paraId="77B90BDF" w14:textId="77777777" w:rsidTr="00EF3F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420" w:type="pct"/>
                <w:vMerge/>
                <w:tcBorders>
                  <w:left w:val="single" w:sz="4" w:space="0" w:color="auto"/>
                  <w:bottom w:val="single" w:sz="6" w:space="0" w:color="auto"/>
                  <w:right w:val="single" w:sz="4" w:space="0" w:color="auto"/>
                </w:tcBorders>
                <w:shd w:val="clear" w:color="auto" w:fill="auto"/>
                <w:vAlign w:val="center"/>
              </w:tcPr>
              <w:p w14:paraId="2550DD9A" w14:textId="77777777" w:rsidR="00EF3FDD" w:rsidRDefault="00EF3FDD" w:rsidP="00EF3FDD">
                <w:pPr>
                  <w:jc w:val="center"/>
                  <w:rPr>
                    <w:szCs w:val="21"/>
                  </w:rPr>
                </w:pPr>
              </w:p>
            </w:tc>
            <w:sdt>
              <w:sdtPr>
                <w:tag w:val="_PLD_93de35b749ff4ac9a6b3c5ec236ed585"/>
                <w:id w:val="821708499"/>
                <w:lock w:val="sdtLocked"/>
              </w:sdtPr>
              <w:sdtEndPr/>
              <w:sdtContent>
                <w:tc>
                  <w:tcPr>
                    <w:tcW w:w="581" w:type="pct"/>
                    <w:tcBorders>
                      <w:left w:val="single" w:sz="4" w:space="0" w:color="auto"/>
                      <w:bottom w:val="single" w:sz="6" w:space="0" w:color="auto"/>
                    </w:tcBorders>
                    <w:shd w:val="clear" w:color="auto" w:fill="auto"/>
                    <w:vAlign w:val="center"/>
                  </w:tcPr>
                  <w:p w14:paraId="2A5233F0" w14:textId="77777777" w:rsidR="00EF3FDD" w:rsidRDefault="006217F4" w:rsidP="00EF3FDD">
                    <w:pPr>
                      <w:jc w:val="center"/>
                      <w:rPr>
                        <w:szCs w:val="21"/>
                      </w:rPr>
                    </w:pPr>
                    <w:r>
                      <w:rPr>
                        <w:rFonts w:hint="eastAsia"/>
                        <w:szCs w:val="21"/>
                      </w:rPr>
                      <w:t>账面余额</w:t>
                    </w:r>
                  </w:p>
                </w:tc>
              </w:sdtContent>
            </w:sdt>
            <w:sdt>
              <w:sdtPr>
                <w:tag w:val="_PLD_eccd0387c0f24fa5a972b6cd6e1d4d30"/>
                <w:id w:val="1387300523"/>
                <w:lock w:val="sdtLocked"/>
              </w:sdtPr>
              <w:sdtEndPr/>
              <w:sdtContent>
                <w:tc>
                  <w:tcPr>
                    <w:tcW w:w="572" w:type="pct"/>
                    <w:tcBorders>
                      <w:bottom w:val="single" w:sz="6" w:space="0" w:color="auto"/>
                    </w:tcBorders>
                    <w:shd w:val="clear" w:color="auto" w:fill="auto"/>
                    <w:vAlign w:val="center"/>
                  </w:tcPr>
                  <w:p w14:paraId="2E9F539B" w14:textId="77777777" w:rsidR="00EF3FDD" w:rsidRDefault="006217F4" w:rsidP="00EF3FDD">
                    <w:pPr>
                      <w:jc w:val="center"/>
                      <w:rPr>
                        <w:szCs w:val="21"/>
                      </w:rPr>
                    </w:pPr>
                    <w:r>
                      <w:rPr>
                        <w:rFonts w:hint="eastAsia"/>
                        <w:szCs w:val="21"/>
                      </w:rPr>
                      <w:t>坏账准备</w:t>
                    </w:r>
                  </w:p>
                </w:tc>
              </w:sdtContent>
            </w:sdt>
            <w:sdt>
              <w:sdtPr>
                <w:tag w:val="_PLD_9016cddeb6f34d55a584d277237a8ac1"/>
                <w:id w:val="-1656520124"/>
                <w:lock w:val="sdtLocked"/>
              </w:sdtPr>
              <w:sdtEndPr/>
              <w:sdtContent>
                <w:tc>
                  <w:tcPr>
                    <w:tcW w:w="626" w:type="pct"/>
                    <w:tcBorders>
                      <w:bottom w:val="single" w:sz="6" w:space="0" w:color="auto"/>
                    </w:tcBorders>
                    <w:shd w:val="clear" w:color="auto" w:fill="auto"/>
                    <w:vAlign w:val="center"/>
                  </w:tcPr>
                  <w:p w14:paraId="31573DD9" w14:textId="77777777" w:rsidR="00EF3FDD" w:rsidRDefault="006217F4" w:rsidP="00EF3FDD">
                    <w:pPr>
                      <w:jc w:val="center"/>
                      <w:rPr>
                        <w:szCs w:val="21"/>
                      </w:rPr>
                    </w:pPr>
                    <w:r>
                      <w:rPr>
                        <w:rFonts w:hint="eastAsia"/>
                        <w:szCs w:val="21"/>
                      </w:rPr>
                      <w:t>账面价值</w:t>
                    </w:r>
                  </w:p>
                </w:tc>
              </w:sdtContent>
            </w:sdt>
            <w:sdt>
              <w:sdtPr>
                <w:tag w:val="_PLD_db7d979714524efcab7433361aaac461"/>
                <w:id w:val="-928419848"/>
                <w:lock w:val="sdtLocked"/>
              </w:sdtPr>
              <w:sdtEndPr/>
              <w:sdtContent>
                <w:tc>
                  <w:tcPr>
                    <w:tcW w:w="581" w:type="pct"/>
                    <w:tcBorders>
                      <w:bottom w:val="single" w:sz="6" w:space="0" w:color="auto"/>
                    </w:tcBorders>
                    <w:shd w:val="clear" w:color="auto" w:fill="auto"/>
                    <w:vAlign w:val="center"/>
                  </w:tcPr>
                  <w:p w14:paraId="7AEC6DD1" w14:textId="77777777" w:rsidR="00EF3FDD" w:rsidRDefault="006217F4" w:rsidP="00EF3FDD">
                    <w:pPr>
                      <w:jc w:val="center"/>
                      <w:rPr>
                        <w:szCs w:val="21"/>
                      </w:rPr>
                    </w:pPr>
                    <w:r>
                      <w:rPr>
                        <w:rFonts w:hint="eastAsia"/>
                        <w:szCs w:val="21"/>
                      </w:rPr>
                      <w:t>账面余额</w:t>
                    </w:r>
                  </w:p>
                </w:tc>
              </w:sdtContent>
            </w:sdt>
            <w:sdt>
              <w:sdtPr>
                <w:tag w:val="_PLD_395cf962072c462fb83f42db9e225402"/>
                <w:id w:val="-912236462"/>
                <w:lock w:val="sdtLocked"/>
              </w:sdtPr>
              <w:sdtEndPr/>
              <w:sdtContent>
                <w:tc>
                  <w:tcPr>
                    <w:tcW w:w="581" w:type="pct"/>
                    <w:tcBorders>
                      <w:bottom w:val="single" w:sz="6" w:space="0" w:color="auto"/>
                    </w:tcBorders>
                    <w:shd w:val="clear" w:color="auto" w:fill="auto"/>
                    <w:vAlign w:val="center"/>
                  </w:tcPr>
                  <w:p w14:paraId="5B3DEFC6" w14:textId="77777777" w:rsidR="00EF3FDD" w:rsidRDefault="006217F4" w:rsidP="00EF3FDD">
                    <w:pPr>
                      <w:jc w:val="center"/>
                      <w:rPr>
                        <w:szCs w:val="21"/>
                      </w:rPr>
                    </w:pPr>
                    <w:r>
                      <w:rPr>
                        <w:rFonts w:hint="eastAsia"/>
                        <w:szCs w:val="21"/>
                      </w:rPr>
                      <w:t>坏账准备</w:t>
                    </w:r>
                  </w:p>
                </w:tc>
              </w:sdtContent>
            </w:sdt>
            <w:sdt>
              <w:sdtPr>
                <w:tag w:val="_PLD_505b96d943e341af8e22763be8ab91c7"/>
                <w:id w:val="2008937126"/>
                <w:lock w:val="sdtLocked"/>
              </w:sdtPr>
              <w:sdtEndPr/>
              <w:sdtContent>
                <w:tc>
                  <w:tcPr>
                    <w:tcW w:w="639" w:type="pct"/>
                    <w:tcBorders>
                      <w:bottom w:val="single" w:sz="6" w:space="0" w:color="auto"/>
                      <w:right w:val="single" w:sz="4" w:space="0" w:color="auto"/>
                    </w:tcBorders>
                    <w:shd w:val="clear" w:color="auto" w:fill="auto"/>
                    <w:vAlign w:val="center"/>
                  </w:tcPr>
                  <w:p w14:paraId="72245AB7" w14:textId="77777777" w:rsidR="00EF3FDD" w:rsidRDefault="006217F4" w:rsidP="00EF3FDD">
                    <w:pPr>
                      <w:jc w:val="center"/>
                      <w:rPr>
                        <w:szCs w:val="21"/>
                      </w:rPr>
                    </w:pPr>
                    <w:r>
                      <w:rPr>
                        <w:rFonts w:hint="eastAsia"/>
                        <w:szCs w:val="21"/>
                      </w:rPr>
                      <w:t>账面价值</w:t>
                    </w:r>
                  </w:p>
                </w:tc>
              </w:sdtContent>
            </w:sdt>
          </w:tr>
          <w:tr w:rsidR="00EF3FDD" w14:paraId="5F340940" w14:textId="77777777" w:rsidTr="00EF3F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420" w:type="pct"/>
                <w:shd w:val="clear" w:color="auto" w:fill="auto"/>
              </w:tcPr>
              <w:p w14:paraId="110971B6" w14:textId="77777777" w:rsidR="00EF3FDD" w:rsidRDefault="009C6250" w:rsidP="00EF3FDD">
                <w:pPr>
                  <w:rPr>
                    <w:szCs w:val="21"/>
                  </w:rPr>
                </w:pPr>
                <w:sdt>
                  <w:sdtPr>
                    <w:tag w:val="_PLD_44b22517c61942ddbf5f351c0b6e745f"/>
                    <w:id w:val="917360835"/>
                    <w:lock w:val="sdtLocked"/>
                  </w:sdtPr>
                  <w:sdtEndPr/>
                  <w:sdtContent>
                    <w:r w:rsidR="006217F4">
                      <w:rPr>
                        <w:rFonts w:hint="eastAsia"/>
                        <w:szCs w:val="21"/>
                      </w:rPr>
                      <w:t>融资租赁款</w:t>
                    </w:r>
                  </w:sdtContent>
                </w:sdt>
              </w:p>
            </w:tc>
            <w:tc>
              <w:tcPr>
                <w:tcW w:w="581" w:type="pct"/>
                <w:shd w:val="clear" w:color="auto" w:fill="auto"/>
                <w:vAlign w:val="center"/>
              </w:tcPr>
              <w:p w14:paraId="325C04CC" w14:textId="77777777" w:rsidR="00EF3FDD" w:rsidRDefault="006217F4" w:rsidP="00EF3FDD">
                <w:pPr>
                  <w:jc w:val="right"/>
                  <w:rPr>
                    <w:szCs w:val="21"/>
                  </w:rPr>
                </w:pPr>
                <w:r>
                  <w:t>2,823,153</w:t>
                </w:r>
              </w:p>
            </w:tc>
            <w:tc>
              <w:tcPr>
                <w:tcW w:w="572" w:type="pct"/>
                <w:shd w:val="clear" w:color="auto" w:fill="auto"/>
                <w:vAlign w:val="center"/>
              </w:tcPr>
              <w:p w14:paraId="0F30C9FF" w14:textId="77777777" w:rsidR="00EF3FDD" w:rsidRDefault="006217F4" w:rsidP="00EF3FDD">
                <w:pPr>
                  <w:jc w:val="right"/>
                  <w:rPr>
                    <w:szCs w:val="21"/>
                  </w:rPr>
                </w:pPr>
                <w:r>
                  <w:t>28,232</w:t>
                </w:r>
              </w:p>
            </w:tc>
            <w:tc>
              <w:tcPr>
                <w:tcW w:w="626" w:type="pct"/>
                <w:shd w:val="clear" w:color="auto" w:fill="auto"/>
                <w:vAlign w:val="center"/>
              </w:tcPr>
              <w:p w14:paraId="5DC204D7" w14:textId="77777777" w:rsidR="00EF3FDD" w:rsidRDefault="006217F4" w:rsidP="00EF3FDD">
                <w:pPr>
                  <w:jc w:val="right"/>
                  <w:rPr>
                    <w:szCs w:val="21"/>
                  </w:rPr>
                </w:pPr>
                <w:r>
                  <w:t>2,794,921</w:t>
                </w:r>
              </w:p>
            </w:tc>
            <w:tc>
              <w:tcPr>
                <w:tcW w:w="581" w:type="pct"/>
                <w:shd w:val="clear" w:color="auto" w:fill="auto"/>
                <w:vAlign w:val="center"/>
              </w:tcPr>
              <w:p w14:paraId="774097B3" w14:textId="77777777" w:rsidR="00EF3FDD" w:rsidRDefault="006217F4" w:rsidP="00EF3FDD">
                <w:pPr>
                  <w:jc w:val="right"/>
                  <w:rPr>
                    <w:szCs w:val="21"/>
                  </w:rPr>
                </w:pPr>
                <w:r>
                  <w:t>2,391,740</w:t>
                </w:r>
              </w:p>
            </w:tc>
            <w:tc>
              <w:tcPr>
                <w:tcW w:w="581" w:type="pct"/>
                <w:shd w:val="clear" w:color="auto" w:fill="auto"/>
                <w:vAlign w:val="center"/>
              </w:tcPr>
              <w:p w14:paraId="0408A7F1" w14:textId="77777777" w:rsidR="00EF3FDD" w:rsidRDefault="006217F4" w:rsidP="00EF3FDD">
                <w:pPr>
                  <w:jc w:val="right"/>
                  <w:rPr>
                    <w:szCs w:val="21"/>
                  </w:rPr>
                </w:pPr>
                <w:r>
                  <w:t>23,917</w:t>
                </w:r>
              </w:p>
            </w:tc>
            <w:tc>
              <w:tcPr>
                <w:tcW w:w="639" w:type="pct"/>
                <w:tcBorders>
                  <w:right w:val="single" w:sz="4" w:space="0" w:color="auto"/>
                </w:tcBorders>
                <w:shd w:val="clear" w:color="auto" w:fill="auto"/>
                <w:vAlign w:val="center"/>
              </w:tcPr>
              <w:p w14:paraId="5B1F6A0B" w14:textId="77777777" w:rsidR="00EF3FDD" w:rsidRDefault="006217F4" w:rsidP="00EF3FDD">
                <w:pPr>
                  <w:jc w:val="right"/>
                  <w:rPr>
                    <w:szCs w:val="21"/>
                  </w:rPr>
                </w:pPr>
                <w:r>
                  <w:t>2,367,823</w:t>
                </w:r>
              </w:p>
            </w:tc>
          </w:tr>
          <w:tr w:rsidR="00EF3FDD" w14:paraId="289F59FF" w14:textId="77777777" w:rsidTr="00EF3F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82bbe5076aee43e28a8773131c01e1c5"/>
                <w:id w:val="794404819"/>
                <w:lock w:val="sdtLocked"/>
              </w:sdtPr>
              <w:sdtEndPr/>
              <w:sdtContent>
                <w:tc>
                  <w:tcPr>
                    <w:tcW w:w="1420" w:type="pct"/>
                    <w:shd w:val="clear" w:color="auto" w:fill="auto"/>
                  </w:tcPr>
                  <w:p w14:paraId="6A53D39C" w14:textId="77777777" w:rsidR="00EF3FDD" w:rsidRDefault="006217F4" w:rsidP="00EF3FDD">
                    <w:pPr>
                      <w:rPr>
                        <w:szCs w:val="21"/>
                      </w:rPr>
                    </w:pPr>
                    <w:r>
                      <w:rPr>
                        <w:rFonts w:hint="eastAsia"/>
                        <w:szCs w:val="21"/>
                      </w:rPr>
                      <w:t>其中：未实现融资收益</w:t>
                    </w:r>
                  </w:p>
                </w:tc>
              </w:sdtContent>
            </w:sdt>
            <w:tc>
              <w:tcPr>
                <w:tcW w:w="581" w:type="pct"/>
                <w:shd w:val="clear" w:color="auto" w:fill="auto"/>
                <w:vAlign w:val="center"/>
              </w:tcPr>
              <w:p w14:paraId="2CE9EF13" w14:textId="77777777" w:rsidR="00EF3FDD" w:rsidRDefault="006217F4" w:rsidP="00EF3FDD">
                <w:pPr>
                  <w:jc w:val="right"/>
                  <w:rPr>
                    <w:szCs w:val="21"/>
                  </w:rPr>
                </w:pPr>
                <w:r>
                  <w:t>280,709</w:t>
                </w:r>
              </w:p>
            </w:tc>
            <w:tc>
              <w:tcPr>
                <w:tcW w:w="572" w:type="pct"/>
                <w:shd w:val="clear" w:color="auto" w:fill="auto"/>
                <w:vAlign w:val="center"/>
              </w:tcPr>
              <w:p w14:paraId="258578DB" w14:textId="77777777" w:rsidR="00EF3FDD" w:rsidRDefault="00EF3FDD" w:rsidP="00EF3FDD">
                <w:pPr>
                  <w:jc w:val="right"/>
                  <w:rPr>
                    <w:szCs w:val="21"/>
                  </w:rPr>
                </w:pPr>
              </w:p>
            </w:tc>
            <w:tc>
              <w:tcPr>
                <w:tcW w:w="626" w:type="pct"/>
                <w:shd w:val="clear" w:color="auto" w:fill="auto"/>
                <w:vAlign w:val="center"/>
              </w:tcPr>
              <w:p w14:paraId="0C7A31F1" w14:textId="77777777" w:rsidR="00EF3FDD" w:rsidRDefault="006217F4" w:rsidP="00EF3FDD">
                <w:pPr>
                  <w:jc w:val="right"/>
                  <w:rPr>
                    <w:szCs w:val="21"/>
                  </w:rPr>
                </w:pPr>
                <w:r>
                  <w:t>280,709</w:t>
                </w:r>
              </w:p>
            </w:tc>
            <w:tc>
              <w:tcPr>
                <w:tcW w:w="581" w:type="pct"/>
                <w:shd w:val="clear" w:color="auto" w:fill="auto"/>
                <w:vAlign w:val="center"/>
              </w:tcPr>
              <w:p w14:paraId="46DAAFDC" w14:textId="77777777" w:rsidR="00EF3FDD" w:rsidRDefault="006217F4" w:rsidP="00EF3FDD">
                <w:pPr>
                  <w:jc w:val="right"/>
                  <w:rPr>
                    <w:szCs w:val="21"/>
                  </w:rPr>
                </w:pPr>
                <w:r>
                  <w:t>456,301</w:t>
                </w:r>
              </w:p>
            </w:tc>
            <w:tc>
              <w:tcPr>
                <w:tcW w:w="581" w:type="pct"/>
                <w:shd w:val="clear" w:color="auto" w:fill="auto"/>
                <w:vAlign w:val="center"/>
              </w:tcPr>
              <w:p w14:paraId="4E99656F" w14:textId="77777777" w:rsidR="00EF3FDD" w:rsidRDefault="00EF3FDD" w:rsidP="00EF3FDD">
                <w:pPr>
                  <w:jc w:val="right"/>
                  <w:rPr>
                    <w:szCs w:val="21"/>
                  </w:rPr>
                </w:pPr>
              </w:p>
            </w:tc>
            <w:tc>
              <w:tcPr>
                <w:tcW w:w="639" w:type="pct"/>
                <w:tcBorders>
                  <w:right w:val="single" w:sz="4" w:space="0" w:color="auto"/>
                </w:tcBorders>
                <w:shd w:val="clear" w:color="auto" w:fill="auto"/>
                <w:vAlign w:val="center"/>
              </w:tcPr>
              <w:p w14:paraId="6DD53D58" w14:textId="77777777" w:rsidR="00EF3FDD" w:rsidRDefault="006217F4" w:rsidP="00EF3FDD">
                <w:pPr>
                  <w:jc w:val="right"/>
                  <w:rPr>
                    <w:szCs w:val="21"/>
                  </w:rPr>
                </w:pPr>
                <w:r>
                  <w:t>456,301</w:t>
                </w:r>
              </w:p>
            </w:tc>
          </w:tr>
          <w:tr w:rsidR="00EF3FDD" w14:paraId="1E2BB9C8" w14:textId="77777777" w:rsidTr="00EF3F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7e31ab337f9241e58c47845e66c25517"/>
                <w:id w:val="-1145034808"/>
                <w:lock w:val="sdtLocked"/>
              </w:sdtPr>
              <w:sdtEndPr/>
              <w:sdtContent>
                <w:tc>
                  <w:tcPr>
                    <w:tcW w:w="1420" w:type="pct"/>
                    <w:shd w:val="clear" w:color="auto" w:fill="auto"/>
                  </w:tcPr>
                  <w:p w14:paraId="044C5D63" w14:textId="77777777" w:rsidR="00EF3FDD" w:rsidRDefault="006217F4" w:rsidP="00EF3FDD">
                    <w:pPr>
                      <w:rPr>
                        <w:szCs w:val="21"/>
                      </w:rPr>
                    </w:pPr>
                    <w:r>
                      <w:rPr>
                        <w:rFonts w:hint="eastAsia"/>
                        <w:szCs w:val="21"/>
                      </w:rPr>
                      <w:t>分期收款销售商品</w:t>
                    </w:r>
                  </w:p>
                </w:tc>
              </w:sdtContent>
            </w:sdt>
            <w:tc>
              <w:tcPr>
                <w:tcW w:w="581" w:type="pct"/>
                <w:shd w:val="clear" w:color="auto" w:fill="auto"/>
                <w:vAlign w:val="center"/>
              </w:tcPr>
              <w:p w14:paraId="00A758F7" w14:textId="77777777" w:rsidR="00EF3FDD" w:rsidRDefault="00EF3FDD" w:rsidP="00EF3FDD">
                <w:pPr>
                  <w:jc w:val="right"/>
                  <w:rPr>
                    <w:szCs w:val="21"/>
                  </w:rPr>
                </w:pPr>
              </w:p>
            </w:tc>
            <w:tc>
              <w:tcPr>
                <w:tcW w:w="572" w:type="pct"/>
                <w:shd w:val="clear" w:color="auto" w:fill="auto"/>
                <w:vAlign w:val="center"/>
              </w:tcPr>
              <w:p w14:paraId="2F0C9F79" w14:textId="77777777" w:rsidR="00EF3FDD" w:rsidRDefault="00EF3FDD" w:rsidP="00EF3FDD">
                <w:pPr>
                  <w:jc w:val="right"/>
                  <w:rPr>
                    <w:szCs w:val="21"/>
                  </w:rPr>
                </w:pPr>
              </w:p>
            </w:tc>
            <w:tc>
              <w:tcPr>
                <w:tcW w:w="626" w:type="pct"/>
                <w:shd w:val="clear" w:color="auto" w:fill="auto"/>
                <w:vAlign w:val="center"/>
              </w:tcPr>
              <w:p w14:paraId="124EB117" w14:textId="77777777" w:rsidR="00EF3FDD" w:rsidRDefault="00EF3FDD" w:rsidP="00EF3FDD">
                <w:pPr>
                  <w:jc w:val="right"/>
                  <w:rPr>
                    <w:szCs w:val="21"/>
                  </w:rPr>
                </w:pPr>
              </w:p>
            </w:tc>
            <w:tc>
              <w:tcPr>
                <w:tcW w:w="581" w:type="pct"/>
                <w:shd w:val="clear" w:color="auto" w:fill="auto"/>
                <w:vAlign w:val="center"/>
              </w:tcPr>
              <w:p w14:paraId="6FEC6CF2" w14:textId="77777777" w:rsidR="00EF3FDD" w:rsidRDefault="00EF3FDD" w:rsidP="00EF3FDD">
                <w:pPr>
                  <w:jc w:val="right"/>
                  <w:rPr>
                    <w:szCs w:val="21"/>
                  </w:rPr>
                </w:pPr>
              </w:p>
            </w:tc>
            <w:tc>
              <w:tcPr>
                <w:tcW w:w="581" w:type="pct"/>
                <w:shd w:val="clear" w:color="auto" w:fill="auto"/>
                <w:vAlign w:val="center"/>
              </w:tcPr>
              <w:p w14:paraId="5C1C8134" w14:textId="77777777" w:rsidR="00EF3FDD" w:rsidRDefault="00EF3FDD" w:rsidP="00EF3FDD">
                <w:pPr>
                  <w:jc w:val="right"/>
                  <w:rPr>
                    <w:szCs w:val="21"/>
                  </w:rPr>
                </w:pPr>
              </w:p>
            </w:tc>
            <w:tc>
              <w:tcPr>
                <w:tcW w:w="639" w:type="pct"/>
                <w:tcBorders>
                  <w:right w:val="single" w:sz="4" w:space="0" w:color="auto"/>
                </w:tcBorders>
                <w:shd w:val="clear" w:color="auto" w:fill="auto"/>
                <w:vAlign w:val="center"/>
              </w:tcPr>
              <w:p w14:paraId="4C957EBB" w14:textId="77777777" w:rsidR="00EF3FDD" w:rsidRDefault="00EF3FDD" w:rsidP="00EF3FDD">
                <w:pPr>
                  <w:jc w:val="right"/>
                  <w:rPr>
                    <w:szCs w:val="21"/>
                  </w:rPr>
                </w:pPr>
              </w:p>
            </w:tc>
          </w:tr>
          <w:tr w:rsidR="00EF3FDD" w14:paraId="4016C1F8" w14:textId="77777777" w:rsidTr="00EF3F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47e3b848af3a4fd8a34593f844419d02"/>
                <w:id w:val="1938562548"/>
                <w:lock w:val="sdtLocked"/>
              </w:sdtPr>
              <w:sdtEndPr/>
              <w:sdtContent>
                <w:tc>
                  <w:tcPr>
                    <w:tcW w:w="1420" w:type="pct"/>
                    <w:tcBorders>
                      <w:bottom w:val="single" w:sz="6" w:space="0" w:color="auto"/>
                    </w:tcBorders>
                    <w:shd w:val="clear" w:color="auto" w:fill="auto"/>
                  </w:tcPr>
                  <w:p w14:paraId="0E82EC13" w14:textId="77777777" w:rsidR="00EF3FDD" w:rsidRDefault="006217F4" w:rsidP="00EF3FDD">
                    <w:pPr>
                      <w:rPr>
                        <w:szCs w:val="21"/>
                      </w:rPr>
                    </w:pPr>
                    <w:r>
                      <w:rPr>
                        <w:rFonts w:hint="eastAsia"/>
                        <w:szCs w:val="21"/>
                      </w:rPr>
                      <w:t>分期收款提供劳务</w:t>
                    </w:r>
                  </w:p>
                </w:tc>
              </w:sdtContent>
            </w:sdt>
            <w:tc>
              <w:tcPr>
                <w:tcW w:w="581" w:type="pct"/>
                <w:shd w:val="clear" w:color="auto" w:fill="auto"/>
                <w:vAlign w:val="center"/>
              </w:tcPr>
              <w:p w14:paraId="4FA75424" w14:textId="77777777" w:rsidR="00EF3FDD" w:rsidRDefault="00EF3FDD" w:rsidP="00EF3FDD">
                <w:pPr>
                  <w:jc w:val="right"/>
                  <w:rPr>
                    <w:szCs w:val="21"/>
                  </w:rPr>
                </w:pPr>
              </w:p>
            </w:tc>
            <w:tc>
              <w:tcPr>
                <w:tcW w:w="572" w:type="pct"/>
                <w:shd w:val="clear" w:color="auto" w:fill="auto"/>
                <w:vAlign w:val="center"/>
              </w:tcPr>
              <w:p w14:paraId="6153CE9B" w14:textId="77777777" w:rsidR="00EF3FDD" w:rsidRDefault="00EF3FDD" w:rsidP="00EF3FDD">
                <w:pPr>
                  <w:jc w:val="right"/>
                  <w:rPr>
                    <w:szCs w:val="21"/>
                  </w:rPr>
                </w:pPr>
              </w:p>
            </w:tc>
            <w:tc>
              <w:tcPr>
                <w:tcW w:w="626" w:type="pct"/>
                <w:shd w:val="clear" w:color="auto" w:fill="auto"/>
                <w:vAlign w:val="center"/>
              </w:tcPr>
              <w:p w14:paraId="6729EEDE" w14:textId="77777777" w:rsidR="00EF3FDD" w:rsidRDefault="00EF3FDD" w:rsidP="00EF3FDD">
                <w:pPr>
                  <w:jc w:val="right"/>
                  <w:rPr>
                    <w:szCs w:val="21"/>
                  </w:rPr>
                </w:pPr>
              </w:p>
            </w:tc>
            <w:tc>
              <w:tcPr>
                <w:tcW w:w="581" w:type="pct"/>
                <w:shd w:val="clear" w:color="auto" w:fill="auto"/>
                <w:vAlign w:val="center"/>
              </w:tcPr>
              <w:p w14:paraId="4EBD9D54" w14:textId="77777777" w:rsidR="00EF3FDD" w:rsidRDefault="00EF3FDD" w:rsidP="00EF3FDD">
                <w:pPr>
                  <w:jc w:val="right"/>
                  <w:rPr>
                    <w:szCs w:val="21"/>
                  </w:rPr>
                </w:pPr>
              </w:p>
            </w:tc>
            <w:tc>
              <w:tcPr>
                <w:tcW w:w="581" w:type="pct"/>
                <w:shd w:val="clear" w:color="auto" w:fill="auto"/>
                <w:vAlign w:val="center"/>
              </w:tcPr>
              <w:p w14:paraId="5B4981D2" w14:textId="77777777" w:rsidR="00EF3FDD" w:rsidRDefault="00EF3FDD" w:rsidP="00EF3FDD">
                <w:pPr>
                  <w:jc w:val="right"/>
                  <w:rPr>
                    <w:szCs w:val="21"/>
                  </w:rPr>
                </w:pPr>
              </w:p>
            </w:tc>
            <w:tc>
              <w:tcPr>
                <w:tcW w:w="639" w:type="pct"/>
                <w:tcBorders>
                  <w:right w:val="single" w:sz="4" w:space="0" w:color="auto"/>
                </w:tcBorders>
                <w:shd w:val="clear" w:color="auto" w:fill="auto"/>
                <w:vAlign w:val="center"/>
              </w:tcPr>
              <w:p w14:paraId="2E063B1E" w14:textId="77777777" w:rsidR="00EF3FDD" w:rsidRDefault="00EF3FDD" w:rsidP="00EF3FDD">
                <w:pPr>
                  <w:jc w:val="right"/>
                  <w:rPr>
                    <w:szCs w:val="21"/>
                  </w:rPr>
                </w:pPr>
              </w:p>
            </w:tc>
          </w:tr>
          <w:sdt>
            <w:sdtPr>
              <w:rPr>
                <w:szCs w:val="21"/>
              </w:rPr>
              <w:alias w:val="长期应收款情况明细"/>
              <w:tag w:val="_GBC_5a41f105be7341e4bda68c15cf69c9e0"/>
              <w:id w:val="1817460395"/>
              <w:lock w:val="sdtLocked"/>
            </w:sdtPr>
            <w:sdtEndPr/>
            <w:sdtContent>
              <w:tr w:rsidR="00EF3FDD" w14:paraId="74A9BBDA" w14:textId="77777777" w:rsidTr="00EF3F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420" w:type="pct"/>
                    <w:shd w:val="clear" w:color="auto" w:fill="auto"/>
                  </w:tcPr>
                  <w:p w14:paraId="441C194A" w14:textId="77777777" w:rsidR="00EF3FDD" w:rsidRDefault="006217F4" w:rsidP="00EF3FDD">
                    <w:pPr>
                      <w:rPr>
                        <w:szCs w:val="21"/>
                      </w:rPr>
                    </w:pPr>
                    <w:r>
                      <w:t>沃特岗矿业公司</w:t>
                    </w:r>
                  </w:p>
                </w:tc>
                <w:tc>
                  <w:tcPr>
                    <w:tcW w:w="581" w:type="pct"/>
                    <w:shd w:val="clear" w:color="auto" w:fill="auto"/>
                    <w:vAlign w:val="center"/>
                  </w:tcPr>
                  <w:p w14:paraId="05030FB1" w14:textId="77777777" w:rsidR="00EF3FDD" w:rsidRDefault="006217F4" w:rsidP="00EF3FDD">
                    <w:pPr>
                      <w:jc w:val="right"/>
                      <w:rPr>
                        <w:szCs w:val="21"/>
                      </w:rPr>
                    </w:pPr>
                    <w:r>
                      <w:t>3,550,137</w:t>
                    </w:r>
                  </w:p>
                </w:tc>
                <w:tc>
                  <w:tcPr>
                    <w:tcW w:w="572" w:type="pct"/>
                    <w:shd w:val="clear" w:color="auto" w:fill="auto"/>
                    <w:vAlign w:val="center"/>
                  </w:tcPr>
                  <w:p w14:paraId="617DAAAD" w14:textId="77777777" w:rsidR="00EF3FDD" w:rsidRDefault="00EF3FDD" w:rsidP="00EF3FDD">
                    <w:pPr>
                      <w:jc w:val="right"/>
                      <w:rPr>
                        <w:szCs w:val="21"/>
                      </w:rPr>
                    </w:pPr>
                  </w:p>
                </w:tc>
                <w:tc>
                  <w:tcPr>
                    <w:tcW w:w="626" w:type="pct"/>
                    <w:shd w:val="clear" w:color="auto" w:fill="auto"/>
                    <w:vAlign w:val="center"/>
                  </w:tcPr>
                  <w:p w14:paraId="2D09A396" w14:textId="77777777" w:rsidR="00EF3FDD" w:rsidRDefault="006217F4" w:rsidP="00EF3FDD">
                    <w:pPr>
                      <w:jc w:val="right"/>
                      <w:rPr>
                        <w:szCs w:val="21"/>
                      </w:rPr>
                    </w:pPr>
                    <w:r>
                      <w:t>3,550,137</w:t>
                    </w:r>
                  </w:p>
                </w:tc>
                <w:tc>
                  <w:tcPr>
                    <w:tcW w:w="581" w:type="pct"/>
                    <w:shd w:val="clear" w:color="auto" w:fill="auto"/>
                    <w:vAlign w:val="center"/>
                  </w:tcPr>
                  <w:p w14:paraId="65D58B2E" w14:textId="77777777" w:rsidR="00EF3FDD" w:rsidRDefault="006217F4" w:rsidP="00EF3FDD">
                    <w:pPr>
                      <w:jc w:val="right"/>
                      <w:rPr>
                        <w:szCs w:val="21"/>
                      </w:rPr>
                    </w:pPr>
                    <w:r>
                      <w:t>3,626,895</w:t>
                    </w:r>
                  </w:p>
                </w:tc>
                <w:tc>
                  <w:tcPr>
                    <w:tcW w:w="581" w:type="pct"/>
                    <w:shd w:val="clear" w:color="auto" w:fill="auto"/>
                    <w:vAlign w:val="center"/>
                  </w:tcPr>
                  <w:p w14:paraId="4C494DCF" w14:textId="77777777" w:rsidR="00EF3FDD" w:rsidRDefault="00EF3FDD" w:rsidP="00EF3FDD">
                    <w:pPr>
                      <w:jc w:val="right"/>
                      <w:rPr>
                        <w:szCs w:val="21"/>
                      </w:rPr>
                    </w:pPr>
                  </w:p>
                </w:tc>
                <w:tc>
                  <w:tcPr>
                    <w:tcW w:w="639" w:type="pct"/>
                    <w:tcBorders>
                      <w:right w:val="single" w:sz="4" w:space="0" w:color="auto"/>
                    </w:tcBorders>
                    <w:shd w:val="clear" w:color="auto" w:fill="auto"/>
                    <w:vAlign w:val="center"/>
                  </w:tcPr>
                  <w:p w14:paraId="333ADFD5" w14:textId="77777777" w:rsidR="00EF3FDD" w:rsidRDefault="006217F4" w:rsidP="00EF3FDD">
                    <w:pPr>
                      <w:jc w:val="right"/>
                      <w:rPr>
                        <w:szCs w:val="21"/>
                      </w:rPr>
                    </w:pPr>
                    <w:r>
                      <w:t>3,626,895</w:t>
                    </w:r>
                  </w:p>
                </w:tc>
              </w:tr>
            </w:sdtContent>
          </w:sdt>
          <w:sdt>
            <w:sdtPr>
              <w:rPr>
                <w:szCs w:val="21"/>
              </w:rPr>
              <w:alias w:val="长期应收款情况明细"/>
              <w:tag w:val="_GBC_5a41f105be7341e4bda68c15cf69c9e0"/>
              <w:id w:val="2004243913"/>
              <w:lock w:val="sdtLocked"/>
            </w:sdtPr>
            <w:sdtEndPr/>
            <w:sdtContent>
              <w:tr w:rsidR="00EF3FDD" w14:paraId="386D9328" w14:textId="77777777" w:rsidTr="00EF3F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420" w:type="pct"/>
                    <w:shd w:val="clear" w:color="auto" w:fill="auto"/>
                  </w:tcPr>
                  <w:p w14:paraId="2E98935B" w14:textId="77777777" w:rsidR="00EF3FDD" w:rsidRDefault="006217F4" w:rsidP="00EF3FDD">
                    <w:pPr>
                      <w:rPr>
                        <w:szCs w:val="21"/>
                      </w:rPr>
                    </w:pPr>
                    <w:r>
                      <w:t>格拉斯通长期债券</w:t>
                    </w:r>
                    <w:r>
                      <w:rPr>
                        <w:rFonts w:hint="eastAsia"/>
                      </w:rPr>
                      <w:t>(注)</w:t>
                    </w:r>
                  </w:p>
                </w:tc>
                <w:tc>
                  <w:tcPr>
                    <w:tcW w:w="581" w:type="pct"/>
                    <w:shd w:val="clear" w:color="auto" w:fill="auto"/>
                    <w:vAlign w:val="center"/>
                  </w:tcPr>
                  <w:p w14:paraId="2E59D8F6" w14:textId="77777777" w:rsidR="00EF3FDD" w:rsidRDefault="00EF3FDD" w:rsidP="00EF3FDD">
                    <w:pPr>
                      <w:jc w:val="right"/>
                      <w:rPr>
                        <w:szCs w:val="21"/>
                      </w:rPr>
                    </w:pPr>
                  </w:p>
                </w:tc>
                <w:tc>
                  <w:tcPr>
                    <w:tcW w:w="572" w:type="pct"/>
                    <w:shd w:val="clear" w:color="auto" w:fill="auto"/>
                    <w:vAlign w:val="center"/>
                  </w:tcPr>
                  <w:p w14:paraId="47E5131C" w14:textId="77777777" w:rsidR="00EF3FDD" w:rsidRDefault="00EF3FDD" w:rsidP="00EF3FDD">
                    <w:pPr>
                      <w:jc w:val="right"/>
                      <w:rPr>
                        <w:szCs w:val="21"/>
                      </w:rPr>
                    </w:pPr>
                  </w:p>
                </w:tc>
                <w:tc>
                  <w:tcPr>
                    <w:tcW w:w="626" w:type="pct"/>
                    <w:shd w:val="clear" w:color="auto" w:fill="auto"/>
                    <w:vAlign w:val="center"/>
                  </w:tcPr>
                  <w:p w14:paraId="3A1AE66C" w14:textId="77777777" w:rsidR="00EF3FDD" w:rsidRDefault="00EF3FDD" w:rsidP="00EF3FDD">
                    <w:pPr>
                      <w:jc w:val="right"/>
                      <w:rPr>
                        <w:szCs w:val="21"/>
                      </w:rPr>
                    </w:pPr>
                  </w:p>
                </w:tc>
                <w:tc>
                  <w:tcPr>
                    <w:tcW w:w="581" w:type="pct"/>
                    <w:shd w:val="clear" w:color="auto" w:fill="auto"/>
                    <w:vAlign w:val="center"/>
                  </w:tcPr>
                  <w:p w14:paraId="3506A17D" w14:textId="77777777" w:rsidR="00EF3FDD" w:rsidRDefault="006217F4" w:rsidP="00EF3FDD">
                    <w:pPr>
                      <w:jc w:val="right"/>
                      <w:rPr>
                        <w:szCs w:val="21"/>
                      </w:rPr>
                    </w:pPr>
                    <w:r>
                      <w:t>160,423</w:t>
                    </w:r>
                  </w:p>
                </w:tc>
                <w:tc>
                  <w:tcPr>
                    <w:tcW w:w="581" w:type="pct"/>
                    <w:shd w:val="clear" w:color="auto" w:fill="auto"/>
                    <w:vAlign w:val="center"/>
                  </w:tcPr>
                  <w:p w14:paraId="5A6E1399" w14:textId="77777777" w:rsidR="00EF3FDD" w:rsidRDefault="00EF3FDD" w:rsidP="00EF3FDD">
                    <w:pPr>
                      <w:jc w:val="right"/>
                      <w:rPr>
                        <w:szCs w:val="21"/>
                      </w:rPr>
                    </w:pPr>
                  </w:p>
                </w:tc>
                <w:tc>
                  <w:tcPr>
                    <w:tcW w:w="639" w:type="pct"/>
                    <w:tcBorders>
                      <w:right w:val="single" w:sz="4" w:space="0" w:color="auto"/>
                    </w:tcBorders>
                    <w:shd w:val="clear" w:color="auto" w:fill="auto"/>
                    <w:vAlign w:val="center"/>
                  </w:tcPr>
                  <w:p w14:paraId="4BF2B098" w14:textId="77777777" w:rsidR="00EF3FDD" w:rsidRDefault="006217F4" w:rsidP="00EF3FDD">
                    <w:pPr>
                      <w:jc w:val="right"/>
                      <w:rPr>
                        <w:szCs w:val="21"/>
                      </w:rPr>
                    </w:pPr>
                    <w:r>
                      <w:t>160,423</w:t>
                    </w:r>
                  </w:p>
                </w:tc>
              </w:tr>
            </w:sdtContent>
          </w:sdt>
          <w:sdt>
            <w:sdtPr>
              <w:rPr>
                <w:szCs w:val="21"/>
              </w:rPr>
              <w:alias w:val="长期应收款情况明细"/>
              <w:tag w:val="_GBC_5a41f105be7341e4bda68c15cf69c9e0"/>
              <w:id w:val="1351524563"/>
              <w:lock w:val="sdtLocked"/>
            </w:sdtPr>
            <w:sdtEndPr/>
            <w:sdtContent>
              <w:tr w:rsidR="00EF3FDD" w14:paraId="46B7C932" w14:textId="77777777" w:rsidTr="00EF3F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420" w:type="pct"/>
                    <w:shd w:val="clear" w:color="auto" w:fill="auto"/>
                  </w:tcPr>
                  <w:p w14:paraId="5EB33A80" w14:textId="77777777" w:rsidR="00EF3FDD" w:rsidRDefault="006217F4" w:rsidP="00EF3FDD">
                    <w:pPr>
                      <w:rPr>
                        <w:szCs w:val="21"/>
                      </w:rPr>
                    </w:pPr>
                    <w:r>
                      <w:t>维金斯港E级优先股</w:t>
                    </w:r>
                    <w:r>
                      <w:rPr>
                        <w:rFonts w:hint="eastAsia"/>
                      </w:rPr>
                      <w:t>(注)</w:t>
                    </w:r>
                  </w:p>
                </w:tc>
                <w:tc>
                  <w:tcPr>
                    <w:tcW w:w="581" w:type="pct"/>
                    <w:shd w:val="clear" w:color="auto" w:fill="auto"/>
                    <w:vAlign w:val="center"/>
                  </w:tcPr>
                  <w:p w14:paraId="1CD81998" w14:textId="77777777" w:rsidR="00EF3FDD" w:rsidRDefault="00EF3FDD" w:rsidP="00EF3FDD">
                    <w:pPr>
                      <w:jc w:val="right"/>
                      <w:rPr>
                        <w:szCs w:val="21"/>
                      </w:rPr>
                    </w:pPr>
                  </w:p>
                </w:tc>
                <w:tc>
                  <w:tcPr>
                    <w:tcW w:w="572" w:type="pct"/>
                    <w:shd w:val="clear" w:color="auto" w:fill="auto"/>
                    <w:vAlign w:val="center"/>
                  </w:tcPr>
                  <w:p w14:paraId="295A8E93" w14:textId="77777777" w:rsidR="00EF3FDD" w:rsidRDefault="00EF3FDD" w:rsidP="00EF3FDD">
                    <w:pPr>
                      <w:jc w:val="right"/>
                      <w:rPr>
                        <w:szCs w:val="21"/>
                      </w:rPr>
                    </w:pPr>
                  </w:p>
                </w:tc>
                <w:tc>
                  <w:tcPr>
                    <w:tcW w:w="626" w:type="pct"/>
                    <w:shd w:val="clear" w:color="auto" w:fill="auto"/>
                    <w:vAlign w:val="center"/>
                  </w:tcPr>
                  <w:p w14:paraId="121C5347" w14:textId="77777777" w:rsidR="00EF3FDD" w:rsidRDefault="00EF3FDD" w:rsidP="00EF3FDD">
                    <w:pPr>
                      <w:jc w:val="right"/>
                      <w:rPr>
                        <w:szCs w:val="21"/>
                      </w:rPr>
                    </w:pPr>
                  </w:p>
                </w:tc>
                <w:tc>
                  <w:tcPr>
                    <w:tcW w:w="581" w:type="pct"/>
                    <w:shd w:val="clear" w:color="auto" w:fill="auto"/>
                    <w:vAlign w:val="center"/>
                  </w:tcPr>
                  <w:p w14:paraId="63B39545" w14:textId="77777777" w:rsidR="00EF3FDD" w:rsidRDefault="006217F4" w:rsidP="00EF3FDD">
                    <w:pPr>
                      <w:jc w:val="right"/>
                      <w:rPr>
                        <w:szCs w:val="21"/>
                      </w:rPr>
                    </w:pPr>
                    <w:r>
                      <w:t>145,419</w:t>
                    </w:r>
                  </w:p>
                </w:tc>
                <w:tc>
                  <w:tcPr>
                    <w:tcW w:w="581" w:type="pct"/>
                    <w:shd w:val="clear" w:color="auto" w:fill="auto"/>
                    <w:vAlign w:val="center"/>
                  </w:tcPr>
                  <w:p w14:paraId="7B726708" w14:textId="77777777" w:rsidR="00EF3FDD" w:rsidRDefault="00EF3FDD" w:rsidP="00EF3FDD">
                    <w:pPr>
                      <w:jc w:val="right"/>
                      <w:rPr>
                        <w:szCs w:val="21"/>
                      </w:rPr>
                    </w:pPr>
                  </w:p>
                </w:tc>
                <w:tc>
                  <w:tcPr>
                    <w:tcW w:w="639" w:type="pct"/>
                    <w:tcBorders>
                      <w:right w:val="single" w:sz="4" w:space="0" w:color="auto"/>
                    </w:tcBorders>
                    <w:shd w:val="clear" w:color="auto" w:fill="auto"/>
                    <w:vAlign w:val="center"/>
                  </w:tcPr>
                  <w:p w14:paraId="6EE79E7B" w14:textId="77777777" w:rsidR="00EF3FDD" w:rsidRDefault="006217F4" w:rsidP="00EF3FDD">
                    <w:pPr>
                      <w:jc w:val="right"/>
                      <w:rPr>
                        <w:szCs w:val="21"/>
                      </w:rPr>
                    </w:pPr>
                    <w:r>
                      <w:t>145,419</w:t>
                    </w:r>
                  </w:p>
                </w:tc>
              </w:tr>
            </w:sdtContent>
          </w:sdt>
          <w:sdt>
            <w:sdtPr>
              <w:rPr>
                <w:szCs w:val="21"/>
              </w:rPr>
              <w:alias w:val="长期应收款情况明细"/>
              <w:tag w:val="_GBC_5a41f105be7341e4bda68c15cf69c9e0"/>
              <w:id w:val="650794469"/>
              <w:lock w:val="sdtLocked"/>
            </w:sdtPr>
            <w:sdtEndPr/>
            <w:sdtContent>
              <w:tr w:rsidR="00EF3FDD" w14:paraId="75A5D3A5" w14:textId="77777777" w:rsidTr="00EF3F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420" w:type="pct"/>
                    <w:shd w:val="clear" w:color="auto" w:fill="auto"/>
                  </w:tcPr>
                  <w:p w14:paraId="13AE6E64" w14:textId="77777777" w:rsidR="00EF3FDD" w:rsidRDefault="006217F4" w:rsidP="00EF3FDD">
                    <w:pPr>
                      <w:rPr>
                        <w:szCs w:val="21"/>
                      </w:rPr>
                    </w:pPr>
                    <w:r>
                      <w:t>应收长期服务假补助</w:t>
                    </w:r>
                  </w:p>
                </w:tc>
                <w:tc>
                  <w:tcPr>
                    <w:tcW w:w="581" w:type="pct"/>
                    <w:shd w:val="clear" w:color="auto" w:fill="auto"/>
                    <w:vAlign w:val="center"/>
                  </w:tcPr>
                  <w:p w14:paraId="25CDA309" w14:textId="77777777" w:rsidR="00EF3FDD" w:rsidRDefault="006217F4" w:rsidP="00EF3FDD">
                    <w:pPr>
                      <w:jc w:val="right"/>
                      <w:rPr>
                        <w:szCs w:val="21"/>
                      </w:rPr>
                    </w:pPr>
                    <w:r>
                      <w:t>43,763</w:t>
                    </w:r>
                  </w:p>
                </w:tc>
                <w:tc>
                  <w:tcPr>
                    <w:tcW w:w="572" w:type="pct"/>
                    <w:shd w:val="clear" w:color="auto" w:fill="auto"/>
                    <w:vAlign w:val="center"/>
                  </w:tcPr>
                  <w:p w14:paraId="5CF4464B" w14:textId="77777777" w:rsidR="00EF3FDD" w:rsidRDefault="00EF3FDD" w:rsidP="00EF3FDD">
                    <w:pPr>
                      <w:jc w:val="right"/>
                      <w:rPr>
                        <w:szCs w:val="21"/>
                      </w:rPr>
                    </w:pPr>
                  </w:p>
                </w:tc>
                <w:tc>
                  <w:tcPr>
                    <w:tcW w:w="626" w:type="pct"/>
                    <w:shd w:val="clear" w:color="auto" w:fill="auto"/>
                    <w:vAlign w:val="center"/>
                  </w:tcPr>
                  <w:p w14:paraId="223983AA" w14:textId="77777777" w:rsidR="00EF3FDD" w:rsidRDefault="006217F4" w:rsidP="00EF3FDD">
                    <w:pPr>
                      <w:jc w:val="right"/>
                      <w:rPr>
                        <w:szCs w:val="21"/>
                      </w:rPr>
                    </w:pPr>
                    <w:r>
                      <w:t>43,763</w:t>
                    </w:r>
                  </w:p>
                </w:tc>
                <w:tc>
                  <w:tcPr>
                    <w:tcW w:w="581" w:type="pct"/>
                    <w:shd w:val="clear" w:color="auto" w:fill="auto"/>
                    <w:vAlign w:val="center"/>
                  </w:tcPr>
                  <w:p w14:paraId="137CD120" w14:textId="77777777" w:rsidR="00EF3FDD" w:rsidRDefault="00EF3FDD" w:rsidP="00EF3FDD">
                    <w:pPr>
                      <w:jc w:val="right"/>
                      <w:rPr>
                        <w:szCs w:val="21"/>
                      </w:rPr>
                    </w:pPr>
                  </w:p>
                </w:tc>
                <w:tc>
                  <w:tcPr>
                    <w:tcW w:w="581" w:type="pct"/>
                    <w:shd w:val="clear" w:color="auto" w:fill="auto"/>
                    <w:vAlign w:val="center"/>
                  </w:tcPr>
                  <w:p w14:paraId="366F6D3A" w14:textId="77777777" w:rsidR="00EF3FDD" w:rsidRDefault="00EF3FDD" w:rsidP="00EF3FDD">
                    <w:pPr>
                      <w:jc w:val="right"/>
                      <w:rPr>
                        <w:szCs w:val="21"/>
                      </w:rPr>
                    </w:pPr>
                  </w:p>
                </w:tc>
                <w:tc>
                  <w:tcPr>
                    <w:tcW w:w="639" w:type="pct"/>
                    <w:tcBorders>
                      <w:right w:val="single" w:sz="4" w:space="0" w:color="auto"/>
                    </w:tcBorders>
                    <w:shd w:val="clear" w:color="auto" w:fill="auto"/>
                    <w:vAlign w:val="center"/>
                  </w:tcPr>
                  <w:p w14:paraId="6BBE112D" w14:textId="77777777" w:rsidR="00EF3FDD" w:rsidRDefault="00EF3FDD" w:rsidP="00EF3FDD">
                    <w:pPr>
                      <w:jc w:val="right"/>
                      <w:rPr>
                        <w:szCs w:val="21"/>
                      </w:rPr>
                    </w:pPr>
                  </w:p>
                </w:tc>
              </w:tr>
            </w:sdtContent>
          </w:sdt>
          <w:sdt>
            <w:sdtPr>
              <w:rPr>
                <w:szCs w:val="21"/>
              </w:rPr>
              <w:alias w:val="长期应收款情况明细"/>
              <w:tag w:val="_GBC_5a41f105be7341e4bda68c15cf69c9e0"/>
              <w:id w:val="-2131227782"/>
              <w:lock w:val="sdtLocked"/>
            </w:sdtPr>
            <w:sdtEndPr/>
            <w:sdtContent>
              <w:tr w:rsidR="00EF3FDD" w14:paraId="48E089A7" w14:textId="77777777" w:rsidTr="00EF3F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420" w:type="pct"/>
                    <w:shd w:val="clear" w:color="auto" w:fill="auto"/>
                  </w:tcPr>
                  <w:p w14:paraId="75B55B26" w14:textId="77777777" w:rsidR="00EF3FDD" w:rsidRDefault="006217F4" w:rsidP="00EF3FDD">
                    <w:pPr>
                      <w:rPr>
                        <w:szCs w:val="21"/>
                      </w:rPr>
                    </w:pPr>
                    <w:r>
                      <w:t>应收嘉能可非或然特许使用权费</w:t>
                    </w:r>
                  </w:p>
                </w:tc>
                <w:tc>
                  <w:tcPr>
                    <w:tcW w:w="581" w:type="pct"/>
                    <w:shd w:val="clear" w:color="auto" w:fill="auto"/>
                    <w:vAlign w:val="center"/>
                  </w:tcPr>
                  <w:p w14:paraId="4976A489" w14:textId="77777777" w:rsidR="00EF3FDD" w:rsidRDefault="006217F4" w:rsidP="00EF3FDD">
                    <w:pPr>
                      <w:jc w:val="right"/>
                      <w:rPr>
                        <w:szCs w:val="21"/>
                      </w:rPr>
                    </w:pPr>
                    <w:r>
                      <w:t>33,188</w:t>
                    </w:r>
                  </w:p>
                </w:tc>
                <w:tc>
                  <w:tcPr>
                    <w:tcW w:w="572" w:type="pct"/>
                    <w:shd w:val="clear" w:color="auto" w:fill="auto"/>
                    <w:vAlign w:val="center"/>
                  </w:tcPr>
                  <w:p w14:paraId="6792EC9D" w14:textId="77777777" w:rsidR="00EF3FDD" w:rsidRDefault="00EF3FDD" w:rsidP="00EF3FDD">
                    <w:pPr>
                      <w:jc w:val="right"/>
                      <w:rPr>
                        <w:szCs w:val="21"/>
                      </w:rPr>
                    </w:pPr>
                  </w:p>
                </w:tc>
                <w:tc>
                  <w:tcPr>
                    <w:tcW w:w="626" w:type="pct"/>
                    <w:shd w:val="clear" w:color="auto" w:fill="auto"/>
                    <w:vAlign w:val="center"/>
                  </w:tcPr>
                  <w:p w14:paraId="0A8C42DE" w14:textId="77777777" w:rsidR="00EF3FDD" w:rsidRDefault="006217F4" w:rsidP="00EF3FDD">
                    <w:pPr>
                      <w:jc w:val="right"/>
                      <w:rPr>
                        <w:szCs w:val="21"/>
                      </w:rPr>
                    </w:pPr>
                    <w:r>
                      <w:t>33,188</w:t>
                    </w:r>
                  </w:p>
                </w:tc>
                <w:tc>
                  <w:tcPr>
                    <w:tcW w:w="581" w:type="pct"/>
                    <w:shd w:val="clear" w:color="auto" w:fill="auto"/>
                    <w:vAlign w:val="center"/>
                  </w:tcPr>
                  <w:p w14:paraId="41EDED7B" w14:textId="77777777" w:rsidR="00EF3FDD" w:rsidRDefault="00EF3FDD" w:rsidP="00EF3FDD">
                    <w:pPr>
                      <w:jc w:val="right"/>
                      <w:rPr>
                        <w:szCs w:val="21"/>
                      </w:rPr>
                    </w:pPr>
                  </w:p>
                </w:tc>
                <w:tc>
                  <w:tcPr>
                    <w:tcW w:w="581" w:type="pct"/>
                    <w:shd w:val="clear" w:color="auto" w:fill="auto"/>
                    <w:vAlign w:val="center"/>
                  </w:tcPr>
                  <w:p w14:paraId="5FBC4F50" w14:textId="77777777" w:rsidR="00EF3FDD" w:rsidRDefault="00EF3FDD" w:rsidP="00EF3FDD">
                    <w:pPr>
                      <w:jc w:val="right"/>
                      <w:rPr>
                        <w:szCs w:val="21"/>
                      </w:rPr>
                    </w:pPr>
                  </w:p>
                </w:tc>
                <w:tc>
                  <w:tcPr>
                    <w:tcW w:w="639" w:type="pct"/>
                    <w:tcBorders>
                      <w:right w:val="single" w:sz="4" w:space="0" w:color="auto"/>
                    </w:tcBorders>
                    <w:shd w:val="clear" w:color="auto" w:fill="auto"/>
                    <w:vAlign w:val="center"/>
                  </w:tcPr>
                  <w:p w14:paraId="563BA2C7" w14:textId="77777777" w:rsidR="00EF3FDD" w:rsidRDefault="00EF3FDD" w:rsidP="00EF3FDD">
                    <w:pPr>
                      <w:jc w:val="right"/>
                      <w:rPr>
                        <w:szCs w:val="21"/>
                      </w:rPr>
                    </w:pPr>
                  </w:p>
                </w:tc>
              </w:tr>
            </w:sdtContent>
          </w:sdt>
          <w:tr w:rsidR="00EF3FDD" w14:paraId="73E4A0B5" w14:textId="77777777" w:rsidTr="00EF3FD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8bf46c35ccf64076b70a8027cfc753dc"/>
                <w:id w:val="-1601250379"/>
                <w:lock w:val="sdtLocked"/>
              </w:sdtPr>
              <w:sdtEndPr/>
              <w:sdtContent>
                <w:tc>
                  <w:tcPr>
                    <w:tcW w:w="1420" w:type="pct"/>
                    <w:shd w:val="clear" w:color="auto" w:fill="auto"/>
                    <w:vAlign w:val="center"/>
                  </w:tcPr>
                  <w:p w14:paraId="690DB1F1" w14:textId="77777777" w:rsidR="00EF3FDD" w:rsidRDefault="006217F4" w:rsidP="00EF3FDD">
                    <w:pPr>
                      <w:jc w:val="center"/>
                      <w:rPr>
                        <w:szCs w:val="21"/>
                      </w:rPr>
                    </w:pPr>
                    <w:r>
                      <w:rPr>
                        <w:rFonts w:hint="eastAsia"/>
                        <w:szCs w:val="21"/>
                      </w:rPr>
                      <w:t>合计</w:t>
                    </w:r>
                  </w:p>
                </w:tc>
              </w:sdtContent>
            </w:sdt>
            <w:tc>
              <w:tcPr>
                <w:tcW w:w="581" w:type="pct"/>
                <w:shd w:val="clear" w:color="auto" w:fill="auto"/>
                <w:vAlign w:val="center"/>
              </w:tcPr>
              <w:p w14:paraId="4D70686E" w14:textId="77777777" w:rsidR="00EF3FDD" w:rsidRDefault="006217F4" w:rsidP="00EF3FDD">
                <w:pPr>
                  <w:jc w:val="right"/>
                  <w:rPr>
                    <w:szCs w:val="21"/>
                  </w:rPr>
                </w:pPr>
                <w:r>
                  <w:t>6,450,241</w:t>
                </w:r>
              </w:p>
            </w:tc>
            <w:tc>
              <w:tcPr>
                <w:tcW w:w="572" w:type="pct"/>
                <w:shd w:val="clear" w:color="auto" w:fill="auto"/>
                <w:vAlign w:val="center"/>
              </w:tcPr>
              <w:p w14:paraId="6C6323CB" w14:textId="77777777" w:rsidR="00EF3FDD" w:rsidRDefault="006217F4" w:rsidP="00EF3FDD">
                <w:pPr>
                  <w:jc w:val="right"/>
                  <w:rPr>
                    <w:szCs w:val="21"/>
                  </w:rPr>
                </w:pPr>
                <w:r>
                  <w:t>28,232</w:t>
                </w:r>
              </w:p>
            </w:tc>
            <w:tc>
              <w:tcPr>
                <w:tcW w:w="626" w:type="pct"/>
                <w:shd w:val="clear" w:color="auto" w:fill="auto"/>
                <w:vAlign w:val="center"/>
              </w:tcPr>
              <w:p w14:paraId="326108CD" w14:textId="77777777" w:rsidR="00EF3FDD" w:rsidRDefault="006217F4" w:rsidP="00EF3FDD">
                <w:pPr>
                  <w:jc w:val="right"/>
                  <w:rPr>
                    <w:szCs w:val="21"/>
                  </w:rPr>
                </w:pPr>
                <w:r>
                  <w:t>6,422,009</w:t>
                </w:r>
              </w:p>
            </w:tc>
            <w:tc>
              <w:tcPr>
                <w:tcW w:w="581" w:type="pct"/>
                <w:shd w:val="clear" w:color="auto" w:fill="auto"/>
                <w:vAlign w:val="center"/>
              </w:tcPr>
              <w:p w14:paraId="4F9B633C" w14:textId="77777777" w:rsidR="00EF3FDD" w:rsidRDefault="006217F4" w:rsidP="00EF3FDD">
                <w:pPr>
                  <w:jc w:val="right"/>
                  <w:rPr>
                    <w:szCs w:val="21"/>
                  </w:rPr>
                </w:pPr>
                <w:r>
                  <w:t>6,324,477</w:t>
                </w:r>
              </w:p>
            </w:tc>
            <w:tc>
              <w:tcPr>
                <w:tcW w:w="581" w:type="pct"/>
                <w:shd w:val="clear" w:color="auto" w:fill="auto"/>
                <w:vAlign w:val="center"/>
              </w:tcPr>
              <w:p w14:paraId="173AC892" w14:textId="77777777" w:rsidR="00EF3FDD" w:rsidRDefault="006217F4" w:rsidP="00EF3FDD">
                <w:pPr>
                  <w:jc w:val="right"/>
                  <w:rPr>
                    <w:szCs w:val="21"/>
                  </w:rPr>
                </w:pPr>
                <w:r>
                  <w:t>23,917</w:t>
                </w:r>
              </w:p>
            </w:tc>
            <w:tc>
              <w:tcPr>
                <w:tcW w:w="639" w:type="pct"/>
                <w:tcBorders>
                  <w:right w:val="single" w:sz="4" w:space="0" w:color="auto"/>
                </w:tcBorders>
                <w:shd w:val="clear" w:color="auto" w:fill="auto"/>
                <w:vAlign w:val="center"/>
              </w:tcPr>
              <w:p w14:paraId="452D3F5D" w14:textId="77777777" w:rsidR="00EF3FDD" w:rsidRDefault="006217F4" w:rsidP="00EF3FDD">
                <w:pPr>
                  <w:jc w:val="right"/>
                  <w:rPr>
                    <w:szCs w:val="21"/>
                  </w:rPr>
                </w:pPr>
                <w:r>
                  <w:t>6,300,560</w:t>
                </w:r>
              </w:p>
            </w:tc>
          </w:tr>
        </w:tbl>
        <w:p w14:paraId="24F63C5D" w14:textId="77777777" w:rsidR="00195E6B" w:rsidRDefault="006217F4">
          <w:pPr>
            <w:rPr>
              <w:color w:val="FF0000"/>
              <w:szCs w:val="21"/>
            </w:rPr>
          </w:pPr>
          <w:r w:rsidRPr="00811145">
            <w:rPr>
              <w:rFonts w:hint="eastAsia"/>
              <w:szCs w:val="21"/>
            </w:rPr>
            <w:t>注：</w:t>
          </w:r>
          <w:r>
            <w:t>格拉斯通长期债券</w:t>
          </w:r>
          <w:r>
            <w:rPr>
              <w:rFonts w:hint="eastAsia"/>
              <w:szCs w:val="21"/>
            </w:rPr>
            <w:t>根据新金融工具准则重分类至债权投资</w:t>
          </w:r>
          <w:r>
            <w:rPr>
              <w:rFonts w:hint="eastAsia"/>
            </w:rPr>
            <w:t>，</w:t>
          </w:r>
          <w:r>
            <w:t>维金斯港E级优先股</w:t>
          </w:r>
          <w:r>
            <w:rPr>
              <w:rFonts w:hint="eastAsia"/>
              <w:szCs w:val="21"/>
            </w:rPr>
            <w:t>根据新金融工具准则重分类至其他非流动金融资产。</w:t>
          </w:r>
        </w:p>
      </w:sdtContent>
    </w:sdt>
    <w:sdt>
      <w:sdtPr>
        <w:rPr>
          <w:rFonts w:ascii="宋体" w:hAnsi="宋体" w:cs="宋体" w:hint="eastAsia"/>
          <w:b w:val="0"/>
          <w:bCs w:val="0"/>
          <w:kern w:val="0"/>
          <w:sz w:val="22"/>
          <w:szCs w:val="21"/>
          <w:lang w:val="en-GB"/>
        </w:rPr>
        <w:alias w:val="模块:因金融资产转移而终止确认的长期应收款"/>
        <w:tag w:val="_GBC_928896eb74ab465199673a59201d4a8b"/>
        <w:id w:val="687256749"/>
        <w:lock w:val="sdtLocked"/>
        <w:placeholder>
          <w:docPart w:val="GBC22222222222222222222222222222"/>
        </w:placeholder>
      </w:sdtPr>
      <w:sdtEndPr>
        <w:rPr>
          <w:rFonts w:hAnsiTheme="minorHAnsi" w:cstheme="minorBidi"/>
        </w:rPr>
      </w:sdtEndPr>
      <w:sdtContent>
        <w:p w14:paraId="157671F6" w14:textId="77777777" w:rsidR="00195E6B" w:rsidRDefault="003E16DD" w:rsidP="006217F4">
          <w:pPr>
            <w:pStyle w:val="affffffffffffffffffd"/>
            <w:numPr>
              <w:ilvl w:val="0"/>
              <w:numId w:val="69"/>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f7aab2a321ef4781ad1595366bc02c5e"/>
            <w:id w:val="-564491758"/>
            <w:lock w:val="sdtContentLocked"/>
            <w:placeholder>
              <w:docPart w:val="GBC22222222222222222222222222222"/>
            </w:placeholder>
          </w:sdtPr>
          <w:sdtEndPr/>
          <w:sdtContent>
            <w:p w14:paraId="7BFEAA5A"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2"/>
          <w:szCs w:val="24"/>
          <w:lang w:val="en-GB"/>
        </w:rPr>
        <w:alias w:val="模块:转移长期应收款且继续涉入形成的资产、负债金额"/>
        <w:tag w:val="_GBC_711f6e05c2eb42e595d774bdf837f823"/>
        <w:id w:val="-229692320"/>
        <w:lock w:val="sdtLocked"/>
        <w:placeholder>
          <w:docPart w:val="GBC22222222222222222222222222222"/>
        </w:placeholder>
      </w:sdtPr>
      <w:sdtEndPr>
        <w:rPr>
          <w:rFonts w:hAnsiTheme="minorHAnsi" w:cstheme="minorBidi"/>
          <w:szCs w:val="28"/>
        </w:rPr>
      </w:sdtEndPr>
      <w:sdtContent>
        <w:p w14:paraId="73DA438A" w14:textId="77777777" w:rsidR="00195E6B" w:rsidRDefault="003E16DD" w:rsidP="006217F4">
          <w:pPr>
            <w:pStyle w:val="affffffffffffffffffd"/>
            <w:numPr>
              <w:ilvl w:val="0"/>
              <w:numId w:val="69"/>
            </w:numPr>
          </w:pPr>
          <w:r>
            <w:rPr>
              <w:rFonts w:hint="eastAsia"/>
            </w:rPr>
            <w:t>转移长期应收款且继续涉入形成的资产、负债金额</w:t>
          </w:r>
        </w:p>
        <w:sdt>
          <w:sdtPr>
            <w:rPr>
              <w:rFonts w:hint="eastAsia"/>
            </w:rPr>
            <w:alias w:val="是否适用：转移长期应收款且继续涉入形成的资产、负债金额[双击切换]"/>
            <w:tag w:val="_GBC_202f97bd4328472388c45157689d09e0"/>
            <w:id w:val="-1119747151"/>
            <w:lock w:val="sdtContentLocked"/>
            <w:placeholder>
              <w:docPart w:val="GBC22222222222222222222222222222"/>
            </w:placeholder>
          </w:sdtPr>
          <w:sdtEndPr/>
          <w:sdtContent>
            <w:p w14:paraId="175E0749" w14:textId="77777777" w:rsidR="00195E6B" w:rsidRPr="00482A97" w:rsidRDefault="00E86408" w:rsidP="00EF3FDD">
              <w:pPr>
                <w:pStyle w:val="affffffffffffffffffffff8"/>
              </w:pPr>
              <w:r>
                <w:fldChar w:fldCharType="begin"/>
              </w:r>
              <w:r w:rsidR="006217F4">
                <w:instrText>MACROBUTTON  SnrToggleCheckbox □适用</w:instrText>
              </w:r>
              <w:r>
                <w:fldChar w:fldCharType="end"/>
              </w:r>
              <w:r>
                <w:fldChar w:fldCharType="begin"/>
              </w:r>
              <w:r w:rsidR="006217F4">
                <w:instrText xml:space="preserve"> MACROBUTTON  SnrToggleCheckbox √不适用 </w:instrText>
              </w:r>
              <w:r>
                <w:fldChar w:fldCharType="end"/>
              </w:r>
            </w:p>
          </w:sdtContent>
        </w:sdt>
      </w:sdtContent>
    </w:sdt>
    <w:sdt>
      <w:sdtPr>
        <w:rPr>
          <w:rFonts w:hint="eastAsia"/>
          <w:szCs w:val="21"/>
        </w:rPr>
        <w:alias w:val="模块:长期应收款的其他说明"/>
        <w:tag w:val="_GBC_2a6246644ca84dfdb1b5ecc95ea5c0c2"/>
        <w:id w:val="1366100993"/>
        <w:lock w:val="sdtLocked"/>
        <w:placeholder>
          <w:docPart w:val="GBC22222222222222222222222222222"/>
        </w:placeholder>
      </w:sdtPr>
      <w:sdtEndPr/>
      <w:sdtContent>
        <w:p w14:paraId="0D4A42A1" w14:textId="77777777" w:rsidR="00195E6B" w:rsidRDefault="003E16DD">
          <w:pPr>
            <w:rPr>
              <w:szCs w:val="21"/>
            </w:rPr>
          </w:pPr>
          <w:r>
            <w:rPr>
              <w:rFonts w:hint="eastAsia"/>
              <w:szCs w:val="21"/>
            </w:rPr>
            <w:t>其他说明</w:t>
          </w:r>
        </w:p>
        <w:sdt>
          <w:sdtPr>
            <w:rPr>
              <w:rFonts w:hint="eastAsia"/>
              <w:szCs w:val="21"/>
            </w:rPr>
            <w:alias w:val="是否适用：长期应收款的其他说明[双击切换]"/>
            <w:tag w:val="_GBC_a368edfbd60c44cdaed5299529b44fa0"/>
            <w:id w:val="-1640801263"/>
            <w:lock w:val="sdtContentLocked"/>
            <w:placeholder>
              <w:docPart w:val="GBC22222222222222222222222222222"/>
            </w:placeholder>
          </w:sdtPr>
          <w:sdtEndPr/>
          <w:sdtContent>
            <w:p w14:paraId="74EADC6C" w14:textId="77777777" w:rsidR="00195E6B" w:rsidRDefault="00E86408" w:rsidP="00EF3FDD">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71171571" w14:textId="77777777" w:rsidR="00195E6B" w:rsidRDefault="00195E6B">
      <w:pPr>
        <w:rPr>
          <w:szCs w:val="21"/>
        </w:rPr>
      </w:pPr>
    </w:p>
    <w:p w14:paraId="1D9E73C8" w14:textId="77777777" w:rsidR="00EF3FDD" w:rsidRDefault="00EF3FDD" w:rsidP="006217F4">
      <w:pPr>
        <w:pStyle w:val="affffffffffffffffffc"/>
        <w:pageBreakBefore/>
        <w:numPr>
          <w:ilvl w:val="0"/>
          <w:numId w:val="70"/>
        </w:numPr>
        <w:tabs>
          <w:tab w:val="left" w:pos="504"/>
        </w:tabs>
        <w:rPr>
          <w:rFonts w:ascii="宋体" w:hAnsi="宋体"/>
          <w:szCs w:val="21"/>
        </w:rPr>
        <w:sectPr w:rsidR="00EF3FDD" w:rsidSect="00770E20">
          <w:pgSz w:w="11906" w:h="16838"/>
          <w:pgMar w:top="1525" w:right="1276" w:bottom="1440" w:left="1797" w:header="856" w:footer="992" w:gutter="0"/>
          <w:cols w:space="425"/>
          <w:docGrid w:type="lines" w:linePitch="312"/>
        </w:sectPr>
      </w:pPr>
    </w:p>
    <w:p w14:paraId="62CC9081"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lastRenderedPageBreak/>
        <w:t>长期股权投资</w:t>
      </w:r>
    </w:p>
    <w:p w14:paraId="5CD07E54" w14:textId="77777777" w:rsidR="00195E6B" w:rsidRDefault="009C6250">
      <w:pPr>
        <w:pStyle w:val="affffffffffffffffffffff8"/>
      </w:pPr>
      <w:sdt>
        <w:sdtPr>
          <w:rPr>
            <w:rFonts w:hint="eastAsia"/>
          </w:rPr>
          <w:alias w:val="是否适用：长期股权投资[双击切换]"/>
          <w:tag w:val="_GBC_bafa2cb2262c4c4ebc4eed8f4e4a81c6"/>
          <w:id w:val="-974063655"/>
          <w:lock w:val="sdtContentLocked"/>
          <w:placeholder>
            <w:docPart w:val="GBC22222222222222222222222222222"/>
          </w:placeholder>
        </w:sdtPr>
        <w:sdtEndPr/>
        <w:sdtContent>
          <w:r w:rsidR="00E86408">
            <w:fldChar w:fldCharType="begin"/>
          </w:r>
          <w:r w:rsidR="006217F4">
            <w:instrText>MACROBUTTON  SnrToggleCheckbox √适用</w:instrText>
          </w:r>
          <w:r w:rsidR="00E86408">
            <w:fldChar w:fldCharType="end"/>
          </w:r>
          <w:r w:rsidR="00E86408">
            <w:fldChar w:fldCharType="begin"/>
          </w:r>
          <w:r w:rsidR="006217F4">
            <w:instrText xml:space="preserve"> MACROBUTTON  SnrToggleCheckbox □不适用 </w:instrText>
          </w:r>
          <w:r w:rsidR="00E86408">
            <w:fldChar w:fldCharType="end"/>
          </w:r>
        </w:sdtContent>
      </w:sdt>
    </w:p>
    <w:sdt>
      <w:sdtPr>
        <w:rPr>
          <w:rFonts w:hint="eastAsia"/>
          <w:szCs w:val="21"/>
        </w:rPr>
        <w:alias w:val="模块:长期股权投资"/>
        <w:tag w:val="_GBC_e68906ccea2845f1856fe89f4de6c229"/>
        <w:id w:val="-1087150825"/>
        <w:lock w:val="sdtLocked"/>
        <w:placeholder>
          <w:docPart w:val="GBC22222222222222222222222222222"/>
        </w:placeholder>
      </w:sdtPr>
      <w:sdtEndPr/>
      <w:sdtContent>
        <w:p w14:paraId="458B31B6" w14:textId="77777777" w:rsidR="00EF3FDD" w:rsidRDefault="006217F4">
          <w:pPr>
            <w:jc w:val="right"/>
            <w:rPr>
              <w:szCs w:val="21"/>
            </w:rPr>
          </w:pPr>
          <w:r>
            <w:rPr>
              <w:rFonts w:hint="eastAsia"/>
              <w:szCs w:val="21"/>
            </w:rPr>
            <w:t>单位：</w:t>
          </w:r>
          <w:sdt>
            <w:sdtPr>
              <w:rPr>
                <w:rFonts w:hint="eastAsia"/>
                <w:szCs w:val="21"/>
              </w:rPr>
              <w:alias w:val="单位：财务附注：长期股权投资"/>
              <w:tag w:val="_GBC_63e30834d38e49658bec9056bc38e4e2"/>
              <w:id w:val="-123639084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长期股权投资"/>
              <w:tag w:val="_GBC_f72bca6b250e484887289a819bc62e7d"/>
              <w:id w:val="-54104728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4"/>
            <w:gridCol w:w="1001"/>
            <w:gridCol w:w="1119"/>
            <w:gridCol w:w="1175"/>
            <w:gridCol w:w="913"/>
            <w:gridCol w:w="1020"/>
            <w:gridCol w:w="950"/>
            <w:gridCol w:w="964"/>
            <w:gridCol w:w="710"/>
            <w:gridCol w:w="490"/>
            <w:gridCol w:w="924"/>
            <w:gridCol w:w="1051"/>
            <w:gridCol w:w="688"/>
          </w:tblGrid>
          <w:tr w:rsidR="00EF3FDD" w14:paraId="249AF410" w14:textId="77777777" w:rsidTr="00EF3FDD">
            <w:bookmarkStart w:id="104" w:name="_Hlk522880101" w:displacedByCustomXml="next"/>
            <w:sdt>
              <w:sdtPr>
                <w:tag w:val="_PLD_f83b8af388eb4b51ac2d014806d1cf64"/>
                <w:id w:val="1942409909"/>
                <w:lock w:val="sdtLocked"/>
              </w:sdtPr>
              <w:sdtEndPr/>
              <w:sdtContent>
                <w:tc>
                  <w:tcPr>
                    <w:tcW w:w="1094" w:type="pct"/>
                    <w:vMerge w:val="restart"/>
                    <w:tcBorders>
                      <w:top w:val="single" w:sz="4" w:space="0" w:color="auto"/>
                      <w:left w:val="single" w:sz="4" w:space="0" w:color="auto"/>
                      <w:right w:val="single" w:sz="4" w:space="0" w:color="auto"/>
                    </w:tcBorders>
                    <w:shd w:val="clear" w:color="auto" w:fill="auto"/>
                    <w:vAlign w:val="center"/>
                  </w:tcPr>
                  <w:p w14:paraId="07FEDAC1" w14:textId="77777777" w:rsidR="00EF3FDD" w:rsidRDefault="006217F4" w:rsidP="00EF3FDD">
                    <w:pPr>
                      <w:jc w:val="center"/>
                      <w:rPr>
                        <w:szCs w:val="21"/>
                      </w:rPr>
                    </w:pPr>
                    <w:r>
                      <w:rPr>
                        <w:rFonts w:hint="eastAsia"/>
                        <w:szCs w:val="21"/>
                      </w:rPr>
                      <w:t>被投资单位</w:t>
                    </w:r>
                  </w:p>
                </w:tc>
              </w:sdtContent>
            </w:sdt>
            <w:sdt>
              <w:sdtPr>
                <w:tag w:val="_PLD_13e6a1fe1f124ad387aad52d77f70942"/>
                <w:id w:val="-514770808"/>
                <w:lock w:val="sdtLocked"/>
              </w:sdtPr>
              <w:sdtEndPr/>
              <w:sdtContent>
                <w:tc>
                  <w:tcPr>
                    <w:tcW w:w="355" w:type="pct"/>
                    <w:vMerge w:val="restart"/>
                    <w:tcBorders>
                      <w:top w:val="single" w:sz="4" w:space="0" w:color="auto"/>
                      <w:left w:val="single" w:sz="4" w:space="0" w:color="auto"/>
                      <w:right w:val="single" w:sz="4" w:space="0" w:color="auto"/>
                    </w:tcBorders>
                    <w:shd w:val="clear" w:color="auto" w:fill="auto"/>
                    <w:vAlign w:val="center"/>
                  </w:tcPr>
                  <w:p w14:paraId="571AC41A" w14:textId="77777777" w:rsidR="00EF3FDD" w:rsidRDefault="006217F4" w:rsidP="00EF3FDD">
                    <w:pPr>
                      <w:jc w:val="center"/>
                      <w:rPr>
                        <w:szCs w:val="21"/>
                      </w:rPr>
                    </w:pPr>
                    <w:r>
                      <w:rPr>
                        <w:rFonts w:hint="eastAsia"/>
                        <w:szCs w:val="21"/>
                      </w:rPr>
                      <w:t>期初</w:t>
                    </w:r>
                  </w:p>
                  <w:p w14:paraId="38E1F6CF" w14:textId="77777777" w:rsidR="00EF3FDD" w:rsidRDefault="006217F4" w:rsidP="00EF3FDD">
                    <w:pPr>
                      <w:jc w:val="center"/>
                      <w:rPr>
                        <w:szCs w:val="21"/>
                      </w:rPr>
                    </w:pPr>
                    <w:r>
                      <w:rPr>
                        <w:rFonts w:hint="eastAsia"/>
                        <w:szCs w:val="21"/>
                      </w:rPr>
                      <w:t>余额</w:t>
                    </w:r>
                  </w:p>
                </w:tc>
              </w:sdtContent>
            </w:sdt>
            <w:sdt>
              <w:sdtPr>
                <w:tag w:val="_PLD_26fdf8bbc93c4727b9e370d1fdd1f305"/>
                <w:id w:val="345216359"/>
                <w:lock w:val="sdtLocked"/>
              </w:sdtPr>
              <w:sdtEndPr/>
              <w:sdtContent>
                <w:tc>
                  <w:tcPr>
                    <w:tcW w:w="293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FC6231D" w14:textId="77777777" w:rsidR="00EF3FDD" w:rsidRDefault="006217F4" w:rsidP="00EF3FDD">
                    <w:pPr>
                      <w:jc w:val="center"/>
                      <w:rPr>
                        <w:szCs w:val="21"/>
                      </w:rPr>
                    </w:pPr>
                    <w:r>
                      <w:rPr>
                        <w:rFonts w:hint="eastAsia"/>
                        <w:szCs w:val="21"/>
                      </w:rPr>
                      <w:t>本期增减变动</w:t>
                    </w:r>
                  </w:p>
                </w:tc>
              </w:sdtContent>
            </w:sdt>
            <w:sdt>
              <w:sdtPr>
                <w:tag w:val="_PLD_26f512d0941441d6b65bf5cb83112461"/>
                <w:id w:val="-88621636"/>
                <w:lock w:val="sdtLocked"/>
              </w:sdtPr>
              <w:sdtEndPr/>
              <w:sdtContent>
                <w:tc>
                  <w:tcPr>
                    <w:tcW w:w="373" w:type="pct"/>
                    <w:vMerge w:val="restart"/>
                    <w:tcBorders>
                      <w:top w:val="single" w:sz="4" w:space="0" w:color="auto"/>
                      <w:left w:val="single" w:sz="4" w:space="0" w:color="auto"/>
                      <w:right w:val="single" w:sz="4" w:space="0" w:color="auto"/>
                    </w:tcBorders>
                    <w:shd w:val="clear" w:color="auto" w:fill="auto"/>
                    <w:vAlign w:val="center"/>
                  </w:tcPr>
                  <w:p w14:paraId="7F3DE70C" w14:textId="77777777" w:rsidR="00EF3FDD" w:rsidRDefault="006217F4" w:rsidP="00EF3FDD">
                    <w:pPr>
                      <w:jc w:val="center"/>
                      <w:rPr>
                        <w:szCs w:val="21"/>
                      </w:rPr>
                    </w:pPr>
                    <w:r>
                      <w:rPr>
                        <w:rFonts w:hint="eastAsia"/>
                        <w:szCs w:val="21"/>
                      </w:rPr>
                      <w:t>期末</w:t>
                    </w:r>
                  </w:p>
                  <w:p w14:paraId="04D5BD8F" w14:textId="77777777" w:rsidR="00EF3FDD" w:rsidRDefault="006217F4" w:rsidP="00EF3FDD">
                    <w:pPr>
                      <w:jc w:val="center"/>
                      <w:rPr>
                        <w:szCs w:val="21"/>
                      </w:rPr>
                    </w:pPr>
                    <w:r>
                      <w:rPr>
                        <w:rFonts w:hint="eastAsia"/>
                        <w:szCs w:val="21"/>
                      </w:rPr>
                      <w:t>余额</w:t>
                    </w:r>
                  </w:p>
                </w:tc>
              </w:sdtContent>
            </w:sdt>
            <w:sdt>
              <w:sdtPr>
                <w:tag w:val="_PLD_0a22719961ad439599d68ae073360e65"/>
                <w:id w:val="1275672813"/>
                <w:lock w:val="sdtLocked"/>
              </w:sdtPr>
              <w:sdtEndPr/>
              <w:sdtContent>
                <w:tc>
                  <w:tcPr>
                    <w:tcW w:w="244" w:type="pct"/>
                    <w:vMerge w:val="restart"/>
                    <w:tcBorders>
                      <w:top w:val="single" w:sz="4" w:space="0" w:color="auto"/>
                      <w:left w:val="single" w:sz="4" w:space="0" w:color="auto"/>
                      <w:right w:val="single" w:sz="4" w:space="0" w:color="auto"/>
                    </w:tcBorders>
                    <w:shd w:val="clear" w:color="auto" w:fill="auto"/>
                    <w:vAlign w:val="center"/>
                  </w:tcPr>
                  <w:p w14:paraId="16D5D6B7" w14:textId="77777777" w:rsidR="00EF3FDD" w:rsidRDefault="006217F4" w:rsidP="00EF3FDD">
                    <w:pPr>
                      <w:jc w:val="center"/>
                      <w:rPr>
                        <w:szCs w:val="21"/>
                      </w:rPr>
                    </w:pPr>
                    <w:r>
                      <w:rPr>
                        <w:rFonts w:hint="eastAsia"/>
                        <w:szCs w:val="21"/>
                      </w:rPr>
                      <w:t>减值准备期末余额</w:t>
                    </w:r>
                  </w:p>
                </w:tc>
              </w:sdtContent>
            </w:sdt>
          </w:tr>
          <w:tr w:rsidR="00EF3FDD" w14:paraId="0586174A" w14:textId="77777777" w:rsidTr="00EF3FDD">
            <w:tc>
              <w:tcPr>
                <w:tcW w:w="1094" w:type="pct"/>
                <w:vMerge/>
                <w:tcBorders>
                  <w:left w:val="single" w:sz="4" w:space="0" w:color="auto"/>
                  <w:bottom w:val="single" w:sz="4" w:space="0" w:color="auto"/>
                  <w:right w:val="single" w:sz="4" w:space="0" w:color="auto"/>
                </w:tcBorders>
                <w:shd w:val="clear" w:color="auto" w:fill="auto"/>
              </w:tcPr>
              <w:p w14:paraId="6791CB86" w14:textId="77777777" w:rsidR="00EF3FDD" w:rsidRDefault="00EF3FDD" w:rsidP="00EF3FDD">
                <w:pPr>
                  <w:jc w:val="center"/>
                  <w:rPr>
                    <w:szCs w:val="21"/>
                  </w:rPr>
                </w:pPr>
              </w:p>
            </w:tc>
            <w:tc>
              <w:tcPr>
                <w:tcW w:w="355" w:type="pct"/>
                <w:vMerge/>
                <w:tcBorders>
                  <w:left w:val="single" w:sz="4" w:space="0" w:color="auto"/>
                  <w:bottom w:val="single" w:sz="4" w:space="0" w:color="auto"/>
                  <w:right w:val="single" w:sz="4" w:space="0" w:color="auto"/>
                </w:tcBorders>
                <w:shd w:val="clear" w:color="auto" w:fill="auto"/>
              </w:tcPr>
              <w:p w14:paraId="5F39B8FB" w14:textId="77777777" w:rsidR="00EF3FDD" w:rsidRDefault="00EF3FDD" w:rsidP="00EF3FDD">
                <w:pPr>
                  <w:jc w:val="center"/>
                  <w:rPr>
                    <w:szCs w:val="21"/>
                  </w:rPr>
                </w:pPr>
              </w:p>
            </w:tc>
            <w:sdt>
              <w:sdtPr>
                <w:tag w:val="_PLD_51f40272a3ff4bacb9c71b19b5796e3e"/>
                <w:id w:val="673073143"/>
                <w:lock w:val="sdtLocked"/>
              </w:sdtPr>
              <w:sdtEndPr/>
              <w:sdtContent>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47A6534" w14:textId="77777777" w:rsidR="00EF3FDD" w:rsidRDefault="006217F4" w:rsidP="00EF3FDD">
                    <w:pPr>
                      <w:jc w:val="center"/>
                      <w:rPr>
                        <w:szCs w:val="21"/>
                      </w:rPr>
                    </w:pPr>
                    <w:r>
                      <w:rPr>
                        <w:rFonts w:hint="eastAsia"/>
                        <w:szCs w:val="21"/>
                      </w:rPr>
                      <w:t>追加投资</w:t>
                    </w:r>
                  </w:p>
                </w:tc>
              </w:sdtContent>
            </w:sdt>
            <w:sdt>
              <w:sdtPr>
                <w:tag w:val="_PLD_e5464032b3a04113a9cc54a32d8ba16e"/>
                <w:id w:val="513967933"/>
                <w:lock w:val="sdtLocked"/>
              </w:sdtPr>
              <w:sdtEndPr/>
              <w:sdtContent>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26894493" w14:textId="77777777" w:rsidR="00EF3FDD" w:rsidRDefault="006217F4" w:rsidP="00EF3FDD">
                    <w:pPr>
                      <w:jc w:val="center"/>
                      <w:rPr>
                        <w:szCs w:val="21"/>
                      </w:rPr>
                    </w:pPr>
                    <w:r>
                      <w:rPr>
                        <w:rFonts w:hint="eastAsia"/>
                        <w:szCs w:val="21"/>
                      </w:rPr>
                      <w:t>减少投资</w:t>
                    </w:r>
                  </w:p>
                </w:tc>
              </w:sdtContent>
            </w:sdt>
            <w:sdt>
              <w:sdtPr>
                <w:tag w:val="_PLD_3e93bb423e264a59a4ee73dd513ac7a0"/>
                <w:id w:val="-1698920899"/>
                <w:lock w:val="sdtLocked"/>
              </w:sdtPr>
              <w:sdtEndPr/>
              <w:sdtContent>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B187638" w14:textId="77777777" w:rsidR="00EF3FDD" w:rsidRDefault="006217F4" w:rsidP="00EF3FDD">
                    <w:pPr>
                      <w:jc w:val="center"/>
                      <w:rPr>
                        <w:szCs w:val="21"/>
                      </w:rPr>
                    </w:pPr>
                    <w:r>
                      <w:rPr>
                        <w:rFonts w:hint="eastAsia"/>
                        <w:szCs w:val="21"/>
                      </w:rPr>
                      <w:t>权益法下确认的投资损益</w:t>
                    </w:r>
                  </w:p>
                </w:tc>
              </w:sdtContent>
            </w:sdt>
            <w:sdt>
              <w:sdtPr>
                <w:tag w:val="_PLD_6d1d63a827674a6d9b4fd3b0738ccb44"/>
                <w:id w:val="996768795"/>
                <w:lock w:val="sdtLocked"/>
              </w:sdtPr>
              <w:sdtEndPr/>
              <w:sdtContent>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747C32BC" w14:textId="77777777" w:rsidR="00EF3FDD" w:rsidRDefault="006217F4" w:rsidP="00EF3FDD">
                    <w:pPr>
                      <w:jc w:val="center"/>
                      <w:rPr>
                        <w:szCs w:val="21"/>
                      </w:rPr>
                    </w:pPr>
                    <w:r>
                      <w:rPr>
                        <w:rFonts w:hint="eastAsia"/>
                        <w:szCs w:val="21"/>
                      </w:rPr>
                      <w:t>其他综合收益调整</w:t>
                    </w:r>
                  </w:p>
                </w:tc>
              </w:sdtContent>
            </w:sdt>
            <w:sdt>
              <w:sdtPr>
                <w:tag w:val="_PLD_2e31e12a1218445b9271cd0b2b46dfb3"/>
                <w:id w:val="1844205237"/>
                <w:lock w:val="sdtLocked"/>
              </w:sdtPr>
              <w:sdtEndPr/>
              <w:sdtContent>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BB341D1" w14:textId="77777777" w:rsidR="00EF3FDD" w:rsidRDefault="006217F4" w:rsidP="00EF3FDD">
                    <w:pPr>
                      <w:jc w:val="center"/>
                      <w:rPr>
                        <w:szCs w:val="21"/>
                      </w:rPr>
                    </w:pPr>
                    <w:r>
                      <w:rPr>
                        <w:rFonts w:hint="eastAsia"/>
                        <w:szCs w:val="21"/>
                      </w:rPr>
                      <w:t>其他权益变动</w:t>
                    </w:r>
                  </w:p>
                </w:tc>
              </w:sdtContent>
            </w:sdt>
            <w:sdt>
              <w:sdtPr>
                <w:tag w:val="_PLD_35f9510bcc234f63a5879448c48131ac"/>
                <w:id w:val="-971204045"/>
                <w:lock w:val="sdtLocked"/>
              </w:sdtPr>
              <w:sdtEndPr/>
              <w:sdtContent>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06F0E1F2" w14:textId="77777777" w:rsidR="00EF3FDD" w:rsidRDefault="006217F4" w:rsidP="00EF3FDD">
                    <w:pPr>
                      <w:jc w:val="center"/>
                      <w:rPr>
                        <w:szCs w:val="21"/>
                      </w:rPr>
                    </w:pPr>
                    <w:r>
                      <w:rPr>
                        <w:rFonts w:hint="eastAsia"/>
                        <w:szCs w:val="21"/>
                      </w:rPr>
                      <w:t>宣告发放现金股利或利润</w:t>
                    </w:r>
                  </w:p>
                </w:tc>
              </w:sdtContent>
            </w:sdt>
            <w:sdt>
              <w:sdtPr>
                <w:tag w:val="_PLD_ad3c3bd2b468443aab93d8cfe4bded11"/>
                <w:id w:val="-63956473"/>
                <w:lock w:val="sdtLocked"/>
              </w:sdtPr>
              <w:sdtEndPr/>
              <w:sdtContent>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6218AD6B" w14:textId="77777777" w:rsidR="00EF3FDD" w:rsidRDefault="006217F4" w:rsidP="00EF3FDD">
                    <w:pPr>
                      <w:jc w:val="center"/>
                      <w:rPr>
                        <w:szCs w:val="21"/>
                      </w:rPr>
                    </w:pPr>
                    <w:r>
                      <w:rPr>
                        <w:rFonts w:hint="eastAsia"/>
                        <w:szCs w:val="21"/>
                      </w:rPr>
                      <w:t>计提减值准备</w:t>
                    </w:r>
                  </w:p>
                </w:tc>
              </w:sdtContent>
            </w:sdt>
            <w:sdt>
              <w:sdtPr>
                <w:tag w:val="_PLD_1bf39451058c4b3c8ec7b49241e56e40"/>
                <w:id w:val="-619998700"/>
                <w:lock w:val="sdtLocked"/>
              </w:sdtPr>
              <w:sdtEndPr/>
              <w:sdtContent>
                <w:tc>
                  <w:tcPr>
                    <w:tcW w:w="174" w:type="pct"/>
                    <w:tcBorders>
                      <w:top w:val="single" w:sz="4" w:space="0" w:color="auto"/>
                      <w:left w:val="single" w:sz="4" w:space="0" w:color="auto"/>
                      <w:bottom w:val="single" w:sz="4" w:space="0" w:color="auto"/>
                      <w:right w:val="single" w:sz="4" w:space="0" w:color="auto"/>
                    </w:tcBorders>
                    <w:shd w:val="clear" w:color="auto" w:fill="auto"/>
                    <w:vAlign w:val="center"/>
                  </w:tcPr>
                  <w:p w14:paraId="67C1DE06" w14:textId="77777777" w:rsidR="00EF3FDD" w:rsidRDefault="006217F4" w:rsidP="00EF3FDD">
                    <w:pPr>
                      <w:jc w:val="center"/>
                      <w:rPr>
                        <w:szCs w:val="21"/>
                      </w:rPr>
                    </w:pPr>
                    <w:r>
                      <w:rPr>
                        <w:rFonts w:hint="eastAsia"/>
                        <w:szCs w:val="21"/>
                      </w:rPr>
                      <w:t>其他</w:t>
                    </w:r>
                  </w:p>
                </w:tc>
              </w:sdtContent>
            </w:sdt>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136F8B90" w14:textId="77777777" w:rsidR="00EF3FDD" w:rsidRDefault="006217F4" w:rsidP="00EF3FDD">
                <w:pPr>
                  <w:jc w:val="center"/>
                  <w:rPr>
                    <w:szCs w:val="21"/>
                  </w:rPr>
                </w:pPr>
                <w:r>
                  <w:rPr>
                    <w:rFonts w:hint="eastAsia"/>
                    <w:szCs w:val="21"/>
                  </w:rPr>
                  <w:t>外币报表折算差额</w:t>
                </w:r>
              </w:p>
            </w:tc>
            <w:tc>
              <w:tcPr>
                <w:tcW w:w="373" w:type="pct"/>
                <w:vMerge/>
                <w:tcBorders>
                  <w:left w:val="single" w:sz="4" w:space="0" w:color="auto"/>
                  <w:bottom w:val="single" w:sz="4" w:space="0" w:color="auto"/>
                  <w:right w:val="single" w:sz="4" w:space="0" w:color="auto"/>
                </w:tcBorders>
                <w:shd w:val="clear" w:color="auto" w:fill="auto"/>
                <w:vAlign w:val="center"/>
              </w:tcPr>
              <w:p w14:paraId="3949BEB2" w14:textId="77777777" w:rsidR="00EF3FDD" w:rsidRDefault="00EF3FDD" w:rsidP="00EF3FDD">
                <w:pPr>
                  <w:jc w:val="center"/>
                  <w:rPr>
                    <w:szCs w:val="21"/>
                  </w:rPr>
                </w:pPr>
              </w:p>
            </w:tc>
            <w:tc>
              <w:tcPr>
                <w:tcW w:w="244" w:type="pct"/>
                <w:vMerge/>
                <w:tcBorders>
                  <w:left w:val="single" w:sz="4" w:space="0" w:color="auto"/>
                  <w:bottom w:val="single" w:sz="4" w:space="0" w:color="auto"/>
                  <w:right w:val="single" w:sz="4" w:space="0" w:color="auto"/>
                </w:tcBorders>
                <w:shd w:val="clear" w:color="auto" w:fill="auto"/>
                <w:vAlign w:val="center"/>
              </w:tcPr>
              <w:p w14:paraId="5D259305" w14:textId="77777777" w:rsidR="00EF3FDD" w:rsidRDefault="00EF3FDD" w:rsidP="00EF3FDD">
                <w:pPr>
                  <w:jc w:val="center"/>
                  <w:rPr>
                    <w:szCs w:val="21"/>
                  </w:rPr>
                </w:pPr>
              </w:p>
            </w:tc>
          </w:tr>
          <w:tr w:rsidR="00EF3FDD" w:rsidRPr="006D74AF" w14:paraId="4D35A3A3" w14:textId="77777777" w:rsidTr="00EF3FDD">
            <w:sdt>
              <w:sdtPr>
                <w:rPr>
                  <w:spacing w:val="-30"/>
                </w:rPr>
                <w:tag w:val="_PLD_a4cee4ce080742218169c5adba891f8b"/>
                <w:id w:val="1666746680"/>
                <w:lock w:val="sdtLocked"/>
              </w:sdtPr>
              <w:sdtEndPr/>
              <w:sdtContent>
                <w:tc>
                  <w:tcPr>
                    <w:tcW w:w="1094" w:type="pct"/>
                    <w:tcBorders>
                      <w:top w:val="single" w:sz="4" w:space="0" w:color="auto"/>
                      <w:left w:val="single" w:sz="4" w:space="0" w:color="auto"/>
                      <w:bottom w:val="single" w:sz="4" w:space="0" w:color="auto"/>
                      <w:right w:val="single" w:sz="4" w:space="0" w:color="auto"/>
                    </w:tcBorders>
                    <w:shd w:val="clear" w:color="auto" w:fill="auto"/>
                  </w:tcPr>
                  <w:p w14:paraId="043817A7" w14:textId="77777777" w:rsidR="00EF3FDD" w:rsidRPr="006D74AF" w:rsidRDefault="006217F4" w:rsidP="00EF3FDD">
                    <w:pPr>
                      <w:rPr>
                        <w:spacing w:val="-30"/>
                        <w:szCs w:val="21"/>
                      </w:rPr>
                    </w:pPr>
                    <w:r w:rsidRPr="006D74AF">
                      <w:rPr>
                        <w:rFonts w:hint="eastAsia"/>
                        <w:spacing w:val="-30"/>
                        <w:szCs w:val="21"/>
                      </w:rPr>
                      <w:t>一、合营企业</w:t>
                    </w:r>
                  </w:p>
                </w:tc>
              </w:sdtContent>
            </w:sdt>
            <w:tc>
              <w:tcPr>
                <w:tcW w:w="355" w:type="pct"/>
                <w:tcBorders>
                  <w:top w:val="single" w:sz="4" w:space="0" w:color="auto"/>
                  <w:left w:val="single" w:sz="4" w:space="0" w:color="auto"/>
                  <w:bottom w:val="single" w:sz="4" w:space="0" w:color="auto"/>
                  <w:right w:val="single" w:sz="4" w:space="0" w:color="auto"/>
                </w:tcBorders>
                <w:shd w:val="clear" w:color="auto" w:fill="auto"/>
              </w:tcPr>
              <w:p w14:paraId="76F003C2" w14:textId="77777777" w:rsidR="00EF3FDD" w:rsidRPr="006D74AF" w:rsidRDefault="00EF3FDD" w:rsidP="00EF3FDD">
                <w:pPr>
                  <w:jc w:val="right"/>
                  <w:rPr>
                    <w:spacing w:val="-30"/>
                    <w:szCs w:val="21"/>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70CD1C1D" w14:textId="77777777" w:rsidR="00EF3FDD" w:rsidRPr="006D74AF" w:rsidRDefault="00EF3FDD" w:rsidP="00EF3FDD">
                <w:pPr>
                  <w:jc w:val="right"/>
                  <w:rPr>
                    <w:spacing w:val="-30"/>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7BC8172" w14:textId="77777777" w:rsidR="00EF3FDD" w:rsidRPr="006D74AF" w:rsidRDefault="00EF3FDD" w:rsidP="00EF3FDD">
                <w:pPr>
                  <w:jc w:val="right"/>
                  <w:rPr>
                    <w:spacing w:val="-3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65BE9E18" w14:textId="77777777" w:rsidR="00EF3FDD" w:rsidRPr="006D74AF" w:rsidRDefault="00EF3FDD" w:rsidP="00EF3FDD">
                <w:pPr>
                  <w:jc w:val="right"/>
                  <w:rPr>
                    <w:spacing w:val="-30"/>
                    <w:szCs w:val="21"/>
                  </w:rPr>
                </w:pP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5CC3FAF3" w14:textId="77777777" w:rsidR="00EF3FDD" w:rsidRPr="006D74AF" w:rsidRDefault="00EF3FDD" w:rsidP="00EF3FDD">
                <w:pPr>
                  <w:jc w:val="right"/>
                  <w:rPr>
                    <w:spacing w:val="-30"/>
                    <w:szCs w:val="21"/>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657F1C42" w14:textId="77777777" w:rsidR="00EF3FDD" w:rsidRPr="006D74AF" w:rsidRDefault="00EF3FDD" w:rsidP="00EF3FDD">
                <w:pPr>
                  <w:jc w:val="right"/>
                  <w:rPr>
                    <w:spacing w:val="-3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586C03F7" w14:textId="77777777" w:rsidR="00EF3FDD" w:rsidRPr="006D74AF" w:rsidRDefault="00EF3FDD" w:rsidP="00EF3FDD">
                <w:pPr>
                  <w:jc w:val="right"/>
                  <w:rPr>
                    <w:spacing w:val="-30"/>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42E0FB77" w14:textId="77777777" w:rsidR="00EF3FDD" w:rsidRPr="006D74AF" w:rsidRDefault="00EF3FDD" w:rsidP="00EF3FDD">
                <w:pPr>
                  <w:jc w:val="right"/>
                  <w:rPr>
                    <w:spacing w:val="-3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4C1BCAD0" w14:textId="77777777" w:rsidR="00EF3FDD" w:rsidRPr="006D74AF" w:rsidRDefault="00EF3FDD" w:rsidP="00EF3FDD">
                <w:pPr>
                  <w:jc w:val="right"/>
                  <w:rPr>
                    <w:spacing w:val="-3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tcPr>
              <w:p w14:paraId="61406B72" w14:textId="77777777" w:rsidR="00EF3FDD" w:rsidRPr="006D74AF" w:rsidRDefault="00EF3FDD" w:rsidP="00EF3FDD">
                <w:pPr>
                  <w:jc w:val="right"/>
                  <w:rPr>
                    <w:spacing w:val="-30"/>
                    <w:szCs w:val="21"/>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14:paraId="7F66E51A" w14:textId="77777777" w:rsidR="00EF3FDD" w:rsidRPr="006D74AF" w:rsidRDefault="00EF3FDD" w:rsidP="00EF3FDD">
                <w:pPr>
                  <w:jc w:val="right"/>
                  <w:rPr>
                    <w:spacing w:val="-30"/>
                    <w:szCs w:val="21"/>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9701DD8" w14:textId="77777777" w:rsidR="00EF3FDD" w:rsidRPr="006D74AF" w:rsidRDefault="00EF3FDD" w:rsidP="00EF3FDD">
                <w:pPr>
                  <w:jc w:val="right"/>
                  <w:rPr>
                    <w:spacing w:val="-30"/>
                    <w:szCs w:val="21"/>
                  </w:rPr>
                </w:pPr>
              </w:p>
            </w:tc>
          </w:tr>
          <w:sdt>
            <w:sdtPr>
              <w:rPr>
                <w:spacing w:val="-30"/>
                <w:szCs w:val="21"/>
              </w:rPr>
              <w:alias w:val="合营企业投资信息明细"/>
              <w:tag w:val="_GBC_69227c07b5a5404ba52ae2198dc394dc"/>
              <w:id w:val="422227427"/>
              <w:lock w:val="sdtLocked"/>
            </w:sdtPr>
            <w:sdtEndPr/>
            <w:sdtContent>
              <w:tr w:rsidR="00EF3FDD" w:rsidRPr="006D74AF" w14:paraId="4B4F028E" w14:textId="77777777" w:rsidTr="00EF3FDD">
                <w:tc>
                  <w:tcPr>
                    <w:tcW w:w="1094" w:type="pct"/>
                    <w:tcBorders>
                      <w:top w:val="single" w:sz="4" w:space="0" w:color="auto"/>
                      <w:left w:val="single" w:sz="4" w:space="0" w:color="auto"/>
                      <w:bottom w:val="single" w:sz="4" w:space="0" w:color="auto"/>
                      <w:right w:val="single" w:sz="4" w:space="0" w:color="auto"/>
                    </w:tcBorders>
                    <w:shd w:val="clear" w:color="auto" w:fill="auto"/>
                  </w:tcPr>
                  <w:p w14:paraId="1DD37896" w14:textId="77777777" w:rsidR="00EF3FDD" w:rsidRPr="006D74AF" w:rsidRDefault="006217F4" w:rsidP="00EF3FDD">
                    <w:pPr>
                      <w:rPr>
                        <w:spacing w:val="-30"/>
                        <w:szCs w:val="21"/>
                      </w:rPr>
                    </w:pPr>
                    <w:r w:rsidRPr="006D74AF">
                      <w:rPr>
                        <w:spacing w:val="-30"/>
                      </w:rPr>
                      <w:t>中山矿合资企业</w:t>
                    </w:r>
                  </w:p>
                </w:tc>
                <w:tc>
                  <w:tcPr>
                    <w:tcW w:w="355" w:type="pct"/>
                    <w:tcBorders>
                      <w:top w:val="single" w:sz="4" w:space="0" w:color="auto"/>
                      <w:left w:val="single" w:sz="4" w:space="0" w:color="auto"/>
                      <w:bottom w:val="single" w:sz="4" w:space="0" w:color="auto"/>
                      <w:right w:val="single" w:sz="4" w:space="0" w:color="auto"/>
                    </w:tcBorders>
                    <w:shd w:val="clear" w:color="auto" w:fill="auto"/>
                  </w:tcPr>
                  <w:p w14:paraId="54C5DA33" w14:textId="77777777" w:rsidR="00EF3FDD" w:rsidRPr="006D74AF" w:rsidRDefault="006217F4" w:rsidP="00EF3FDD">
                    <w:pPr>
                      <w:jc w:val="right"/>
                      <w:rPr>
                        <w:spacing w:val="-30"/>
                        <w:szCs w:val="21"/>
                      </w:rPr>
                    </w:pPr>
                    <w:r w:rsidRPr="006D74AF">
                      <w:rPr>
                        <w:spacing w:val="-30"/>
                      </w:rPr>
                      <w:t>305,514</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4550A9D9" w14:textId="77777777" w:rsidR="00EF3FDD" w:rsidRPr="006D74AF" w:rsidRDefault="00EF3FDD" w:rsidP="00EF3FDD">
                    <w:pPr>
                      <w:jc w:val="right"/>
                      <w:rPr>
                        <w:spacing w:val="-30"/>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290C312" w14:textId="77777777" w:rsidR="00EF3FDD" w:rsidRPr="006D74AF" w:rsidRDefault="00EF3FDD" w:rsidP="00EF3FDD">
                    <w:pPr>
                      <w:jc w:val="right"/>
                      <w:rPr>
                        <w:spacing w:val="-3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46987031" w14:textId="77777777" w:rsidR="00EF3FDD" w:rsidRPr="006D74AF" w:rsidRDefault="006217F4" w:rsidP="00EF3FDD">
                    <w:pPr>
                      <w:jc w:val="right"/>
                      <w:rPr>
                        <w:spacing w:val="-30"/>
                        <w:szCs w:val="21"/>
                      </w:rPr>
                    </w:pPr>
                    <w:r w:rsidRPr="006D74AF">
                      <w:rPr>
                        <w:spacing w:val="-30"/>
                      </w:rPr>
                      <w:t>140,745</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6114DBCB" w14:textId="77777777" w:rsidR="00EF3FDD" w:rsidRPr="006D74AF" w:rsidRDefault="00EF3FDD" w:rsidP="00EF3FDD">
                    <w:pPr>
                      <w:jc w:val="right"/>
                      <w:rPr>
                        <w:spacing w:val="-30"/>
                        <w:szCs w:val="21"/>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7840EC56" w14:textId="77777777" w:rsidR="00EF3FDD" w:rsidRPr="006D74AF" w:rsidRDefault="00EF3FDD" w:rsidP="00EF3FDD">
                    <w:pPr>
                      <w:jc w:val="right"/>
                      <w:rPr>
                        <w:spacing w:val="-3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6DB7872A" w14:textId="77777777" w:rsidR="00EF3FDD" w:rsidRPr="006D74AF" w:rsidRDefault="00EF3FDD" w:rsidP="00EF3FDD">
                    <w:pPr>
                      <w:jc w:val="right"/>
                      <w:rPr>
                        <w:spacing w:val="-30"/>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34C95410" w14:textId="77777777" w:rsidR="00EF3FDD" w:rsidRPr="006D74AF" w:rsidRDefault="00EF3FDD" w:rsidP="00EF3FDD">
                    <w:pPr>
                      <w:jc w:val="right"/>
                      <w:rPr>
                        <w:spacing w:val="-3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2AAAC2C1" w14:textId="77777777" w:rsidR="00EF3FDD" w:rsidRPr="006D74AF" w:rsidRDefault="00EF3FDD" w:rsidP="00EF3FDD">
                    <w:pPr>
                      <w:jc w:val="right"/>
                      <w:rPr>
                        <w:spacing w:val="-30"/>
                        <w:szCs w:val="21"/>
                      </w:rPr>
                    </w:pPr>
                  </w:p>
                </w:tc>
                <w:sdt>
                  <w:sdtPr>
                    <w:rPr>
                      <w:spacing w:val="-30"/>
                    </w:rPr>
                    <w:alias w:val="外币报表折算差额"/>
                    <w:tag w:val="_GBC_df9029e7433541b3a036d96b3902135c"/>
                    <w:id w:val="2130662302"/>
                    <w:lock w:val="sdtLocked"/>
                  </w:sdtPr>
                  <w:sdtEndPr/>
                  <w:sdtContent>
                    <w:tc>
                      <w:tcPr>
                        <w:tcW w:w="328" w:type="pct"/>
                        <w:tcBorders>
                          <w:top w:val="single" w:sz="4" w:space="0" w:color="auto"/>
                          <w:left w:val="single" w:sz="4" w:space="0" w:color="auto"/>
                          <w:bottom w:val="single" w:sz="4" w:space="0" w:color="auto"/>
                          <w:right w:val="single" w:sz="4" w:space="0" w:color="auto"/>
                        </w:tcBorders>
                        <w:shd w:val="clear" w:color="auto" w:fill="auto"/>
                      </w:tcPr>
                      <w:p w14:paraId="73FE30E4" w14:textId="77777777" w:rsidR="00EF3FDD" w:rsidRPr="006D74AF" w:rsidRDefault="006217F4" w:rsidP="00EF3FDD">
                        <w:pPr>
                          <w:jc w:val="right"/>
                          <w:rPr>
                            <w:spacing w:val="-30"/>
                            <w:szCs w:val="21"/>
                          </w:rPr>
                        </w:pPr>
                        <w:r w:rsidRPr="006D74AF">
                          <w:rPr>
                            <w:spacing w:val="-30"/>
                          </w:rPr>
                          <w:t>-17,594</w:t>
                        </w:r>
                      </w:p>
                    </w:tc>
                  </w:sdtContent>
                </w:sdt>
                <w:tc>
                  <w:tcPr>
                    <w:tcW w:w="373" w:type="pct"/>
                    <w:tcBorders>
                      <w:top w:val="single" w:sz="4" w:space="0" w:color="auto"/>
                      <w:left w:val="single" w:sz="4" w:space="0" w:color="auto"/>
                      <w:bottom w:val="single" w:sz="4" w:space="0" w:color="auto"/>
                      <w:right w:val="single" w:sz="4" w:space="0" w:color="auto"/>
                    </w:tcBorders>
                    <w:shd w:val="clear" w:color="auto" w:fill="auto"/>
                  </w:tcPr>
                  <w:p w14:paraId="79A67F4E" w14:textId="77777777" w:rsidR="00EF3FDD" w:rsidRPr="006D74AF" w:rsidRDefault="006217F4" w:rsidP="00EF3FDD">
                    <w:pPr>
                      <w:jc w:val="right"/>
                      <w:rPr>
                        <w:spacing w:val="-30"/>
                        <w:szCs w:val="21"/>
                      </w:rPr>
                    </w:pPr>
                    <w:r w:rsidRPr="006D74AF">
                      <w:rPr>
                        <w:spacing w:val="-30"/>
                      </w:rPr>
                      <w:t>428,665</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36EC382" w14:textId="77777777" w:rsidR="00EF3FDD" w:rsidRPr="006D74AF" w:rsidRDefault="00EF3FDD" w:rsidP="00EF3FDD">
                    <w:pPr>
                      <w:jc w:val="right"/>
                      <w:rPr>
                        <w:spacing w:val="-30"/>
                        <w:szCs w:val="21"/>
                      </w:rPr>
                    </w:pPr>
                  </w:p>
                </w:tc>
              </w:tr>
            </w:sdtContent>
          </w:sdt>
          <w:sdt>
            <w:sdtPr>
              <w:rPr>
                <w:spacing w:val="-30"/>
                <w:szCs w:val="21"/>
              </w:rPr>
              <w:alias w:val="合营企业投资信息明细"/>
              <w:tag w:val="_GBC_69227c07b5a5404ba52ae2198dc394dc"/>
              <w:id w:val="-778173978"/>
              <w:lock w:val="sdtLocked"/>
            </w:sdtPr>
            <w:sdtEndPr/>
            <w:sdtContent>
              <w:tr w:rsidR="00EF3FDD" w:rsidRPr="006D74AF" w14:paraId="554122AE" w14:textId="77777777" w:rsidTr="00EF3FDD">
                <w:tc>
                  <w:tcPr>
                    <w:tcW w:w="1094" w:type="pct"/>
                    <w:tcBorders>
                      <w:top w:val="single" w:sz="4" w:space="0" w:color="auto"/>
                      <w:left w:val="single" w:sz="4" w:space="0" w:color="auto"/>
                      <w:bottom w:val="single" w:sz="4" w:space="0" w:color="auto"/>
                      <w:right w:val="single" w:sz="4" w:space="0" w:color="auto"/>
                    </w:tcBorders>
                    <w:shd w:val="clear" w:color="auto" w:fill="auto"/>
                  </w:tcPr>
                  <w:p w14:paraId="3121E17F" w14:textId="77777777" w:rsidR="00EF3FDD" w:rsidRPr="006D74AF" w:rsidRDefault="006217F4" w:rsidP="00EF3FDD">
                    <w:pPr>
                      <w:rPr>
                        <w:spacing w:val="-30"/>
                        <w:szCs w:val="21"/>
                      </w:rPr>
                    </w:pPr>
                    <w:r w:rsidRPr="006D74AF">
                      <w:rPr>
                        <w:spacing w:val="-30"/>
                      </w:rPr>
                      <w:t>圣地芬雷选煤工程技术（天津）有限公司</w:t>
                    </w:r>
                  </w:p>
                </w:tc>
                <w:tc>
                  <w:tcPr>
                    <w:tcW w:w="355" w:type="pct"/>
                    <w:tcBorders>
                      <w:top w:val="single" w:sz="4" w:space="0" w:color="auto"/>
                      <w:left w:val="single" w:sz="4" w:space="0" w:color="auto"/>
                      <w:bottom w:val="single" w:sz="4" w:space="0" w:color="auto"/>
                      <w:right w:val="single" w:sz="4" w:space="0" w:color="auto"/>
                    </w:tcBorders>
                    <w:shd w:val="clear" w:color="auto" w:fill="auto"/>
                  </w:tcPr>
                  <w:p w14:paraId="7BD48BCA" w14:textId="77777777" w:rsidR="00EF3FDD" w:rsidRPr="006D74AF" w:rsidRDefault="006217F4" w:rsidP="00EF3FDD">
                    <w:pPr>
                      <w:jc w:val="right"/>
                      <w:rPr>
                        <w:spacing w:val="-30"/>
                        <w:szCs w:val="21"/>
                      </w:rPr>
                    </w:pPr>
                    <w:r w:rsidRPr="006D74AF">
                      <w:rPr>
                        <w:spacing w:val="-30"/>
                      </w:rPr>
                      <w:t>24,650</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2403CF9A" w14:textId="77777777" w:rsidR="00EF3FDD" w:rsidRPr="006D74AF" w:rsidRDefault="00EF3FDD" w:rsidP="00EF3FDD">
                    <w:pPr>
                      <w:jc w:val="right"/>
                      <w:rPr>
                        <w:spacing w:val="-30"/>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1400D4E" w14:textId="77777777" w:rsidR="00EF3FDD" w:rsidRPr="006D74AF" w:rsidRDefault="00EF3FDD" w:rsidP="00EF3FDD">
                    <w:pPr>
                      <w:jc w:val="right"/>
                      <w:rPr>
                        <w:spacing w:val="-3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514B3251" w14:textId="77777777" w:rsidR="00EF3FDD" w:rsidRPr="006D74AF" w:rsidRDefault="006217F4" w:rsidP="00EF3FDD">
                    <w:pPr>
                      <w:jc w:val="right"/>
                      <w:rPr>
                        <w:spacing w:val="-30"/>
                        <w:szCs w:val="21"/>
                      </w:rPr>
                    </w:pPr>
                    <w:r w:rsidRPr="006D74AF">
                      <w:rPr>
                        <w:spacing w:val="-30"/>
                      </w:rPr>
                      <w:t>-732</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4CD6241E" w14:textId="77777777" w:rsidR="00EF3FDD" w:rsidRPr="006D74AF" w:rsidRDefault="00EF3FDD" w:rsidP="00EF3FDD">
                    <w:pPr>
                      <w:jc w:val="right"/>
                      <w:rPr>
                        <w:spacing w:val="-30"/>
                        <w:szCs w:val="21"/>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4E3472CE" w14:textId="77777777" w:rsidR="00EF3FDD" w:rsidRPr="006D74AF" w:rsidRDefault="00EF3FDD" w:rsidP="00EF3FDD">
                    <w:pPr>
                      <w:jc w:val="right"/>
                      <w:rPr>
                        <w:spacing w:val="-3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4D2535DB" w14:textId="77777777" w:rsidR="00EF3FDD" w:rsidRPr="006D74AF" w:rsidRDefault="00EF3FDD" w:rsidP="00EF3FDD">
                    <w:pPr>
                      <w:jc w:val="right"/>
                      <w:rPr>
                        <w:spacing w:val="-30"/>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278FF76A" w14:textId="77777777" w:rsidR="00EF3FDD" w:rsidRPr="006D74AF" w:rsidRDefault="00EF3FDD" w:rsidP="00EF3FDD">
                    <w:pPr>
                      <w:jc w:val="right"/>
                      <w:rPr>
                        <w:spacing w:val="-3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591363B7" w14:textId="77777777" w:rsidR="00EF3FDD" w:rsidRPr="006D74AF" w:rsidRDefault="00EF3FDD" w:rsidP="00EF3FDD">
                    <w:pPr>
                      <w:jc w:val="right"/>
                      <w:rPr>
                        <w:spacing w:val="-30"/>
                        <w:szCs w:val="21"/>
                      </w:rPr>
                    </w:pPr>
                  </w:p>
                </w:tc>
                <w:sdt>
                  <w:sdtPr>
                    <w:rPr>
                      <w:spacing w:val="-30"/>
                    </w:rPr>
                    <w:alias w:val="外币报表折算差额"/>
                    <w:tag w:val="_GBC_df9029e7433541b3a036d96b3902135c"/>
                    <w:id w:val="830790819"/>
                    <w:lock w:val="sdtLocked"/>
                  </w:sdtPr>
                  <w:sdtEndPr/>
                  <w:sdtContent>
                    <w:tc>
                      <w:tcPr>
                        <w:tcW w:w="328" w:type="pct"/>
                        <w:tcBorders>
                          <w:top w:val="single" w:sz="4" w:space="0" w:color="auto"/>
                          <w:left w:val="single" w:sz="4" w:space="0" w:color="auto"/>
                          <w:bottom w:val="single" w:sz="4" w:space="0" w:color="auto"/>
                          <w:right w:val="single" w:sz="4" w:space="0" w:color="auto"/>
                        </w:tcBorders>
                        <w:shd w:val="clear" w:color="auto" w:fill="auto"/>
                      </w:tcPr>
                      <w:p w14:paraId="57E544E3" w14:textId="77777777" w:rsidR="00EF3FDD" w:rsidRPr="006D74AF" w:rsidRDefault="006217F4" w:rsidP="00EF3FDD">
                        <w:pPr>
                          <w:jc w:val="right"/>
                          <w:rPr>
                            <w:spacing w:val="-30"/>
                            <w:szCs w:val="21"/>
                          </w:rPr>
                        </w:pPr>
                        <w:r w:rsidRPr="006D74AF">
                          <w:rPr>
                            <w:spacing w:val="-30"/>
                          </w:rPr>
                          <w:t>    </w:t>
                        </w:r>
                      </w:p>
                    </w:tc>
                  </w:sdtContent>
                </w:sdt>
                <w:tc>
                  <w:tcPr>
                    <w:tcW w:w="373" w:type="pct"/>
                    <w:tcBorders>
                      <w:top w:val="single" w:sz="4" w:space="0" w:color="auto"/>
                      <w:left w:val="single" w:sz="4" w:space="0" w:color="auto"/>
                      <w:bottom w:val="single" w:sz="4" w:space="0" w:color="auto"/>
                      <w:right w:val="single" w:sz="4" w:space="0" w:color="auto"/>
                    </w:tcBorders>
                    <w:shd w:val="clear" w:color="auto" w:fill="auto"/>
                  </w:tcPr>
                  <w:p w14:paraId="11909767" w14:textId="77777777" w:rsidR="00EF3FDD" w:rsidRPr="006D74AF" w:rsidRDefault="006217F4" w:rsidP="00EF3FDD">
                    <w:pPr>
                      <w:jc w:val="right"/>
                      <w:rPr>
                        <w:spacing w:val="-30"/>
                        <w:szCs w:val="21"/>
                      </w:rPr>
                    </w:pPr>
                    <w:r w:rsidRPr="006D74AF">
                      <w:rPr>
                        <w:spacing w:val="-30"/>
                      </w:rPr>
                      <w:t>23,918</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30D0336" w14:textId="77777777" w:rsidR="00EF3FDD" w:rsidRPr="006D74AF" w:rsidRDefault="00EF3FDD" w:rsidP="00EF3FDD">
                    <w:pPr>
                      <w:jc w:val="right"/>
                      <w:rPr>
                        <w:spacing w:val="-30"/>
                        <w:szCs w:val="21"/>
                      </w:rPr>
                    </w:pPr>
                  </w:p>
                </w:tc>
              </w:tr>
            </w:sdtContent>
          </w:sdt>
          <w:sdt>
            <w:sdtPr>
              <w:rPr>
                <w:spacing w:val="-30"/>
                <w:szCs w:val="21"/>
              </w:rPr>
              <w:alias w:val="合营企业投资信息明细"/>
              <w:tag w:val="_GBC_69227c07b5a5404ba52ae2198dc394dc"/>
              <w:id w:val="-1079599077"/>
              <w:lock w:val="sdtLocked"/>
            </w:sdtPr>
            <w:sdtEndPr/>
            <w:sdtContent>
              <w:tr w:rsidR="00EF3FDD" w:rsidRPr="006D74AF" w14:paraId="5B7B84CC" w14:textId="77777777" w:rsidTr="00EF3FDD">
                <w:tc>
                  <w:tcPr>
                    <w:tcW w:w="1094" w:type="pct"/>
                    <w:tcBorders>
                      <w:top w:val="single" w:sz="4" w:space="0" w:color="auto"/>
                      <w:left w:val="single" w:sz="4" w:space="0" w:color="auto"/>
                      <w:bottom w:val="single" w:sz="4" w:space="0" w:color="auto"/>
                      <w:right w:val="single" w:sz="4" w:space="0" w:color="auto"/>
                    </w:tcBorders>
                    <w:shd w:val="clear" w:color="auto" w:fill="auto"/>
                  </w:tcPr>
                  <w:p w14:paraId="3EDC54FD" w14:textId="77777777" w:rsidR="00EF3FDD" w:rsidRPr="006D74AF" w:rsidRDefault="006217F4" w:rsidP="00EF3FDD">
                    <w:pPr>
                      <w:rPr>
                        <w:spacing w:val="-30"/>
                        <w:szCs w:val="21"/>
                      </w:rPr>
                    </w:pPr>
                    <w:r w:rsidRPr="006D74AF">
                      <w:rPr>
                        <w:spacing w:val="-30"/>
                      </w:rPr>
                      <w:t>山东东华装备再制造有限公司</w:t>
                    </w:r>
                  </w:p>
                </w:tc>
                <w:tc>
                  <w:tcPr>
                    <w:tcW w:w="355" w:type="pct"/>
                    <w:tcBorders>
                      <w:top w:val="single" w:sz="4" w:space="0" w:color="auto"/>
                      <w:left w:val="single" w:sz="4" w:space="0" w:color="auto"/>
                      <w:bottom w:val="single" w:sz="4" w:space="0" w:color="auto"/>
                      <w:right w:val="single" w:sz="4" w:space="0" w:color="auto"/>
                    </w:tcBorders>
                    <w:shd w:val="clear" w:color="auto" w:fill="auto"/>
                  </w:tcPr>
                  <w:p w14:paraId="25B53758" w14:textId="77777777" w:rsidR="00EF3FDD" w:rsidRPr="006D74AF" w:rsidRDefault="006217F4" w:rsidP="00EF3FDD">
                    <w:pPr>
                      <w:jc w:val="right"/>
                      <w:rPr>
                        <w:spacing w:val="-30"/>
                        <w:szCs w:val="21"/>
                      </w:rPr>
                    </w:pPr>
                    <w:r w:rsidRPr="006D74AF">
                      <w:rPr>
                        <w:spacing w:val="-30"/>
                      </w:rPr>
                      <w:t>11,341</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3418DEBF" w14:textId="77777777" w:rsidR="00EF3FDD" w:rsidRPr="006D74AF" w:rsidRDefault="00EF3FDD" w:rsidP="00EF3FDD">
                    <w:pPr>
                      <w:jc w:val="right"/>
                      <w:rPr>
                        <w:spacing w:val="-30"/>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9260C92" w14:textId="77777777" w:rsidR="00EF3FDD" w:rsidRPr="006D74AF" w:rsidRDefault="00EF3FDD" w:rsidP="00EF3FDD">
                    <w:pPr>
                      <w:jc w:val="right"/>
                      <w:rPr>
                        <w:spacing w:val="-3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03BD05F3" w14:textId="77777777" w:rsidR="00EF3FDD" w:rsidRPr="006D74AF" w:rsidRDefault="006217F4" w:rsidP="00EF3FDD">
                    <w:pPr>
                      <w:jc w:val="right"/>
                      <w:rPr>
                        <w:spacing w:val="-30"/>
                        <w:szCs w:val="21"/>
                      </w:rPr>
                    </w:pPr>
                    <w:r w:rsidRPr="006D74AF">
                      <w:rPr>
                        <w:spacing w:val="-30"/>
                      </w:rPr>
                      <w:t>669</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0599E4A4" w14:textId="77777777" w:rsidR="00EF3FDD" w:rsidRPr="006D74AF" w:rsidRDefault="00EF3FDD" w:rsidP="00EF3FDD">
                    <w:pPr>
                      <w:jc w:val="right"/>
                      <w:rPr>
                        <w:spacing w:val="-30"/>
                        <w:szCs w:val="21"/>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7BE5253E" w14:textId="77777777" w:rsidR="00EF3FDD" w:rsidRPr="006D74AF" w:rsidRDefault="00EF3FDD" w:rsidP="00EF3FDD">
                    <w:pPr>
                      <w:jc w:val="right"/>
                      <w:rPr>
                        <w:spacing w:val="-3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20D2A82C" w14:textId="77777777" w:rsidR="00EF3FDD" w:rsidRPr="006D74AF" w:rsidRDefault="00EF3FDD" w:rsidP="00EF3FDD">
                    <w:pPr>
                      <w:jc w:val="right"/>
                      <w:rPr>
                        <w:spacing w:val="-30"/>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4C8A6225" w14:textId="77777777" w:rsidR="00EF3FDD" w:rsidRPr="006D74AF" w:rsidRDefault="00EF3FDD" w:rsidP="00EF3FDD">
                    <w:pPr>
                      <w:jc w:val="right"/>
                      <w:rPr>
                        <w:spacing w:val="-3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73E40E30" w14:textId="77777777" w:rsidR="00EF3FDD" w:rsidRPr="006D74AF" w:rsidRDefault="00EF3FDD" w:rsidP="00EF3FDD">
                    <w:pPr>
                      <w:jc w:val="right"/>
                      <w:rPr>
                        <w:spacing w:val="-30"/>
                        <w:szCs w:val="21"/>
                      </w:rPr>
                    </w:pPr>
                  </w:p>
                </w:tc>
                <w:sdt>
                  <w:sdtPr>
                    <w:rPr>
                      <w:spacing w:val="-30"/>
                    </w:rPr>
                    <w:alias w:val="外币报表折算差额"/>
                    <w:tag w:val="_GBC_df9029e7433541b3a036d96b3902135c"/>
                    <w:id w:val="619811350"/>
                    <w:lock w:val="sdtLocked"/>
                  </w:sdtPr>
                  <w:sdtEndPr/>
                  <w:sdtContent>
                    <w:tc>
                      <w:tcPr>
                        <w:tcW w:w="328" w:type="pct"/>
                        <w:tcBorders>
                          <w:top w:val="single" w:sz="4" w:space="0" w:color="auto"/>
                          <w:left w:val="single" w:sz="4" w:space="0" w:color="auto"/>
                          <w:bottom w:val="single" w:sz="4" w:space="0" w:color="auto"/>
                          <w:right w:val="single" w:sz="4" w:space="0" w:color="auto"/>
                        </w:tcBorders>
                        <w:shd w:val="clear" w:color="auto" w:fill="auto"/>
                      </w:tcPr>
                      <w:p w14:paraId="0F014518" w14:textId="77777777" w:rsidR="00EF3FDD" w:rsidRPr="006D74AF" w:rsidRDefault="006217F4" w:rsidP="00EF3FDD">
                        <w:pPr>
                          <w:jc w:val="right"/>
                          <w:rPr>
                            <w:spacing w:val="-30"/>
                            <w:szCs w:val="21"/>
                          </w:rPr>
                        </w:pPr>
                        <w:r w:rsidRPr="006D74AF">
                          <w:rPr>
                            <w:spacing w:val="-30"/>
                          </w:rPr>
                          <w:t>    </w:t>
                        </w:r>
                      </w:p>
                    </w:tc>
                  </w:sdtContent>
                </w:sdt>
                <w:tc>
                  <w:tcPr>
                    <w:tcW w:w="373" w:type="pct"/>
                    <w:tcBorders>
                      <w:top w:val="single" w:sz="4" w:space="0" w:color="auto"/>
                      <w:left w:val="single" w:sz="4" w:space="0" w:color="auto"/>
                      <w:bottom w:val="single" w:sz="4" w:space="0" w:color="auto"/>
                      <w:right w:val="single" w:sz="4" w:space="0" w:color="auto"/>
                    </w:tcBorders>
                    <w:shd w:val="clear" w:color="auto" w:fill="auto"/>
                  </w:tcPr>
                  <w:p w14:paraId="3EC474B9" w14:textId="77777777" w:rsidR="00EF3FDD" w:rsidRPr="006D74AF" w:rsidRDefault="006217F4" w:rsidP="00EF3FDD">
                    <w:pPr>
                      <w:jc w:val="right"/>
                      <w:rPr>
                        <w:spacing w:val="-30"/>
                        <w:szCs w:val="21"/>
                      </w:rPr>
                    </w:pPr>
                    <w:r w:rsidRPr="006D74AF">
                      <w:rPr>
                        <w:spacing w:val="-30"/>
                      </w:rPr>
                      <w:t>12,010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1BEB03B" w14:textId="77777777" w:rsidR="00EF3FDD" w:rsidRPr="006D74AF" w:rsidRDefault="00EF3FDD" w:rsidP="00EF3FDD">
                    <w:pPr>
                      <w:jc w:val="right"/>
                      <w:rPr>
                        <w:spacing w:val="-30"/>
                        <w:szCs w:val="21"/>
                      </w:rPr>
                    </w:pPr>
                  </w:p>
                </w:tc>
              </w:tr>
            </w:sdtContent>
          </w:sdt>
          <w:sdt>
            <w:sdtPr>
              <w:rPr>
                <w:spacing w:val="-30"/>
                <w:szCs w:val="21"/>
              </w:rPr>
              <w:alias w:val="合营企业投资信息明细"/>
              <w:tag w:val="_GBC_69227c07b5a5404ba52ae2198dc394dc"/>
              <w:id w:val="-369145049"/>
              <w:lock w:val="sdtLocked"/>
            </w:sdtPr>
            <w:sdtEndPr/>
            <w:sdtContent>
              <w:tr w:rsidR="00EF3FDD" w:rsidRPr="006D74AF" w14:paraId="4F32D9C6" w14:textId="77777777" w:rsidTr="00EF3FDD">
                <w:tc>
                  <w:tcPr>
                    <w:tcW w:w="1094" w:type="pct"/>
                    <w:tcBorders>
                      <w:top w:val="single" w:sz="4" w:space="0" w:color="auto"/>
                      <w:left w:val="single" w:sz="4" w:space="0" w:color="auto"/>
                      <w:bottom w:val="single" w:sz="4" w:space="0" w:color="auto"/>
                      <w:right w:val="single" w:sz="4" w:space="0" w:color="auto"/>
                    </w:tcBorders>
                    <w:shd w:val="clear" w:color="auto" w:fill="auto"/>
                  </w:tcPr>
                  <w:p w14:paraId="2CA27D3F" w14:textId="77777777" w:rsidR="00EF3FDD" w:rsidRPr="006D74AF" w:rsidRDefault="006217F4" w:rsidP="00EF3FDD">
                    <w:pPr>
                      <w:rPr>
                        <w:spacing w:val="-30"/>
                        <w:szCs w:val="21"/>
                      </w:rPr>
                    </w:pPr>
                    <w:r w:rsidRPr="006D74AF">
                      <w:rPr>
                        <w:spacing w:val="-30"/>
                      </w:rPr>
                      <w:t>翱锐端信投资管理（北京）有限公司</w:t>
                    </w:r>
                  </w:p>
                </w:tc>
                <w:tc>
                  <w:tcPr>
                    <w:tcW w:w="355" w:type="pct"/>
                    <w:tcBorders>
                      <w:top w:val="single" w:sz="4" w:space="0" w:color="auto"/>
                      <w:left w:val="single" w:sz="4" w:space="0" w:color="auto"/>
                      <w:bottom w:val="single" w:sz="4" w:space="0" w:color="auto"/>
                      <w:right w:val="single" w:sz="4" w:space="0" w:color="auto"/>
                    </w:tcBorders>
                    <w:shd w:val="clear" w:color="auto" w:fill="auto"/>
                  </w:tcPr>
                  <w:p w14:paraId="70ABAC61" w14:textId="77777777" w:rsidR="00EF3FDD" w:rsidRPr="006D74AF" w:rsidRDefault="006217F4" w:rsidP="00EF3FDD">
                    <w:pPr>
                      <w:jc w:val="right"/>
                      <w:rPr>
                        <w:spacing w:val="-30"/>
                        <w:szCs w:val="21"/>
                      </w:rPr>
                    </w:pPr>
                    <w:r w:rsidRPr="006D74AF">
                      <w:rPr>
                        <w:spacing w:val="-30"/>
                      </w:rPr>
                      <w:t>6,740</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050104EC" w14:textId="77777777" w:rsidR="00EF3FDD" w:rsidRPr="006D74AF" w:rsidRDefault="00EF3FDD" w:rsidP="00EF3FDD">
                    <w:pPr>
                      <w:jc w:val="right"/>
                      <w:rPr>
                        <w:spacing w:val="-30"/>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32672A2" w14:textId="77777777" w:rsidR="00EF3FDD" w:rsidRPr="006D74AF" w:rsidRDefault="00EF3FDD" w:rsidP="00EF3FDD">
                    <w:pPr>
                      <w:jc w:val="right"/>
                      <w:rPr>
                        <w:spacing w:val="-3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45085A5D" w14:textId="77777777" w:rsidR="00EF3FDD" w:rsidRPr="006D74AF" w:rsidRDefault="006217F4" w:rsidP="00EF3FDD">
                    <w:pPr>
                      <w:jc w:val="right"/>
                      <w:rPr>
                        <w:spacing w:val="-30"/>
                        <w:szCs w:val="21"/>
                      </w:rPr>
                    </w:pPr>
                    <w:r w:rsidRPr="006D74AF">
                      <w:rPr>
                        <w:spacing w:val="-30"/>
                      </w:rPr>
                      <w:t>-145</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6C7F6D63" w14:textId="77777777" w:rsidR="00EF3FDD" w:rsidRPr="006D74AF" w:rsidRDefault="00EF3FDD" w:rsidP="00EF3FDD">
                    <w:pPr>
                      <w:jc w:val="right"/>
                      <w:rPr>
                        <w:spacing w:val="-30"/>
                        <w:szCs w:val="21"/>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6F94535E" w14:textId="77777777" w:rsidR="00EF3FDD" w:rsidRPr="006D74AF" w:rsidRDefault="00EF3FDD" w:rsidP="00EF3FDD">
                    <w:pPr>
                      <w:jc w:val="right"/>
                      <w:rPr>
                        <w:spacing w:val="-3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284F2646" w14:textId="77777777" w:rsidR="00EF3FDD" w:rsidRPr="006D74AF" w:rsidRDefault="006217F4" w:rsidP="00EF3FDD">
                    <w:pPr>
                      <w:jc w:val="right"/>
                      <w:rPr>
                        <w:spacing w:val="-30"/>
                        <w:szCs w:val="21"/>
                      </w:rPr>
                    </w:pPr>
                    <w:r w:rsidRPr="006D74AF">
                      <w:rPr>
                        <w:spacing w:val="-30"/>
                      </w:rPr>
                      <w:t>1,712</w:t>
                    </w: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7F7C1F45" w14:textId="77777777" w:rsidR="00EF3FDD" w:rsidRPr="006D74AF" w:rsidRDefault="00EF3FDD" w:rsidP="00EF3FDD">
                    <w:pPr>
                      <w:jc w:val="right"/>
                      <w:rPr>
                        <w:spacing w:val="-3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57C8A415" w14:textId="77777777" w:rsidR="00EF3FDD" w:rsidRPr="006D74AF" w:rsidRDefault="00EF3FDD" w:rsidP="00EF3FDD">
                    <w:pPr>
                      <w:jc w:val="right"/>
                      <w:rPr>
                        <w:spacing w:val="-30"/>
                        <w:szCs w:val="21"/>
                      </w:rPr>
                    </w:pPr>
                  </w:p>
                </w:tc>
                <w:sdt>
                  <w:sdtPr>
                    <w:rPr>
                      <w:spacing w:val="-30"/>
                    </w:rPr>
                    <w:alias w:val="外币报表折算差额"/>
                    <w:tag w:val="_GBC_df9029e7433541b3a036d96b3902135c"/>
                    <w:id w:val="-1897351337"/>
                    <w:lock w:val="sdtLocked"/>
                  </w:sdtPr>
                  <w:sdtEndPr/>
                  <w:sdtContent>
                    <w:tc>
                      <w:tcPr>
                        <w:tcW w:w="328" w:type="pct"/>
                        <w:tcBorders>
                          <w:top w:val="single" w:sz="4" w:space="0" w:color="auto"/>
                          <w:left w:val="single" w:sz="4" w:space="0" w:color="auto"/>
                          <w:bottom w:val="single" w:sz="4" w:space="0" w:color="auto"/>
                          <w:right w:val="single" w:sz="4" w:space="0" w:color="auto"/>
                        </w:tcBorders>
                        <w:shd w:val="clear" w:color="auto" w:fill="auto"/>
                      </w:tcPr>
                      <w:p w14:paraId="474BA9F2" w14:textId="77777777" w:rsidR="00EF3FDD" w:rsidRPr="006D74AF" w:rsidRDefault="006217F4" w:rsidP="00EF3FDD">
                        <w:pPr>
                          <w:jc w:val="right"/>
                          <w:rPr>
                            <w:spacing w:val="-30"/>
                            <w:szCs w:val="21"/>
                          </w:rPr>
                        </w:pPr>
                        <w:r w:rsidRPr="006D74AF">
                          <w:rPr>
                            <w:spacing w:val="-30"/>
                          </w:rPr>
                          <w:t>    </w:t>
                        </w:r>
                      </w:p>
                    </w:tc>
                  </w:sdtContent>
                </w:sdt>
                <w:tc>
                  <w:tcPr>
                    <w:tcW w:w="373" w:type="pct"/>
                    <w:tcBorders>
                      <w:top w:val="single" w:sz="4" w:space="0" w:color="auto"/>
                      <w:left w:val="single" w:sz="4" w:space="0" w:color="auto"/>
                      <w:bottom w:val="single" w:sz="4" w:space="0" w:color="auto"/>
                      <w:right w:val="single" w:sz="4" w:space="0" w:color="auto"/>
                    </w:tcBorders>
                    <w:shd w:val="clear" w:color="auto" w:fill="auto"/>
                  </w:tcPr>
                  <w:p w14:paraId="3CC38D78" w14:textId="77777777" w:rsidR="00EF3FDD" w:rsidRPr="006D74AF" w:rsidRDefault="006217F4" w:rsidP="00EF3FDD">
                    <w:pPr>
                      <w:jc w:val="right"/>
                      <w:rPr>
                        <w:spacing w:val="-30"/>
                        <w:szCs w:val="21"/>
                      </w:rPr>
                    </w:pPr>
                    <w:r w:rsidRPr="006D74AF">
                      <w:rPr>
                        <w:spacing w:val="-30"/>
                      </w:rPr>
                      <w:t>4,883</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517054B" w14:textId="77777777" w:rsidR="00EF3FDD" w:rsidRPr="006D74AF" w:rsidRDefault="00EF3FDD" w:rsidP="00EF3FDD">
                    <w:pPr>
                      <w:jc w:val="right"/>
                      <w:rPr>
                        <w:spacing w:val="-30"/>
                        <w:szCs w:val="21"/>
                      </w:rPr>
                    </w:pPr>
                  </w:p>
                </w:tc>
              </w:tr>
            </w:sdtContent>
          </w:sdt>
          <w:tr w:rsidR="00EF3FDD" w:rsidRPr="006D74AF" w14:paraId="29AD721B" w14:textId="77777777" w:rsidTr="00EF3FDD">
            <w:sdt>
              <w:sdtPr>
                <w:rPr>
                  <w:spacing w:val="-30"/>
                </w:rPr>
                <w:tag w:val="_PLD_0f6b1bcaf84d416293b3177ddad0e0e0"/>
                <w:id w:val="1774741378"/>
                <w:lock w:val="sdtLocked"/>
              </w:sdtPr>
              <w:sdtEndPr/>
              <w:sdtContent>
                <w:tc>
                  <w:tcPr>
                    <w:tcW w:w="1094" w:type="pct"/>
                    <w:tcBorders>
                      <w:top w:val="single" w:sz="4" w:space="0" w:color="auto"/>
                      <w:left w:val="single" w:sz="4" w:space="0" w:color="auto"/>
                      <w:bottom w:val="single" w:sz="4" w:space="0" w:color="auto"/>
                      <w:right w:val="single" w:sz="4" w:space="0" w:color="auto"/>
                    </w:tcBorders>
                    <w:shd w:val="clear" w:color="auto" w:fill="auto"/>
                  </w:tcPr>
                  <w:p w14:paraId="6CD95E5D" w14:textId="77777777" w:rsidR="00EF3FDD" w:rsidRPr="006D74AF" w:rsidRDefault="006217F4" w:rsidP="00EF3FDD">
                    <w:pPr>
                      <w:rPr>
                        <w:spacing w:val="-30"/>
                        <w:szCs w:val="21"/>
                      </w:rPr>
                    </w:pPr>
                    <w:r w:rsidRPr="006D74AF">
                      <w:rPr>
                        <w:rFonts w:hint="eastAsia"/>
                        <w:spacing w:val="-30"/>
                        <w:szCs w:val="21"/>
                      </w:rPr>
                      <w:t>小计</w:t>
                    </w:r>
                  </w:p>
                </w:tc>
              </w:sdtContent>
            </w:sdt>
            <w:tc>
              <w:tcPr>
                <w:tcW w:w="355" w:type="pct"/>
                <w:tcBorders>
                  <w:top w:val="single" w:sz="4" w:space="0" w:color="auto"/>
                  <w:left w:val="single" w:sz="4" w:space="0" w:color="auto"/>
                  <w:bottom w:val="single" w:sz="4" w:space="0" w:color="auto"/>
                  <w:right w:val="single" w:sz="4" w:space="0" w:color="auto"/>
                </w:tcBorders>
                <w:shd w:val="clear" w:color="auto" w:fill="auto"/>
              </w:tcPr>
              <w:p w14:paraId="6A060307" w14:textId="77777777" w:rsidR="00EF3FDD" w:rsidRPr="006540E3" w:rsidRDefault="006217F4" w:rsidP="00EF3FDD">
                <w:pPr>
                  <w:jc w:val="right"/>
                  <w:rPr>
                    <w:spacing w:val="-20"/>
                    <w:szCs w:val="21"/>
                  </w:rPr>
                </w:pPr>
                <w:r w:rsidRPr="006540E3">
                  <w:rPr>
                    <w:spacing w:val="-20"/>
                  </w:rPr>
                  <w:t>348,245</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03AF1D75" w14:textId="77777777" w:rsidR="00EF3FDD" w:rsidRPr="006540E3" w:rsidRDefault="00EF3FDD" w:rsidP="00EF3FDD">
                <w:pPr>
                  <w:jc w:val="right"/>
                  <w:rPr>
                    <w:spacing w:val="-20"/>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7009B2EB" w14:textId="77777777" w:rsidR="00EF3FDD" w:rsidRPr="006540E3" w:rsidRDefault="00EF3FDD" w:rsidP="00EF3FDD">
                <w:pPr>
                  <w:jc w:val="right"/>
                  <w:rPr>
                    <w:spacing w:val="-2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3F21E206" w14:textId="77777777" w:rsidR="00EF3FDD" w:rsidRPr="006540E3" w:rsidRDefault="006217F4" w:rsidP="00EF3FDD">
                <w:pPr>
                  <w:jc w:val="right"/>
                  <w:rPr>
                    <w:spacing w:val="-20"/>
                    <w:szCs w:val="21"/>
                  </w:rPr>
                </w:pPr>
                <w:r w:rsidRPr="006540E3">
                  <w:rPr>
                    <w:spacing w:val="-20"/>
                  </w:rPr>
                  <w:t>140,537</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11E8D560" w14:textId="77777777" w:rsidR="00EF3FDD" w:rsidRPr="006540E3" w:rsidRDefault="00EF3FDD" w:rsidP="00EF3FDD">
                <w:pPr>
                  <w:jc w:val="right"/>
                  <w:rPr>
                    <w:spacing w:val="-20"/>
                    <w:szCs w:val="21"/>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2C4E8B82" w14:textId="77777777" w:rsidR="00EF3FDD" w:rsidRPr="006540E3" w:rsidRDefault="00EF3FDD" w:rsidP="00EF3FDD">
                <w:pPr>
                  <w:jc w:val="right"/>
                  <w:rPr>
                    <w:spacing w:val="-2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5C4AC694" w14:textId="77777777" w:rsidR="00EF3FDD" w:rsidRPr="006540E3" w:rsidRDefault="006217F4" w:rsidP="00EF3FDD">
                <w:pPr>
                  <w:jc w:val="right"/>
                  <w:rPr>
                    <w:spacing w:val="-20"/>
                    <w:szCs w:val="21"/>
                  </w:rPr>
                </w:pPr>
                <w:r w:rsidRPr="006540E3">
                  <w:rPr>
                    <w:spacing w:val="-20"/>
                  </w:rPr>
                  <w:t>1,712</w:t>
                </w: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3BB0F920" w14:textId="77777777" w:rsidR="00EF3FDD" w:rsidRPr="006540E3" w:rsidRDefault="00EF3FDD" w:rsidP="00EF3FDD">
                <w:pPr>
                  <w:jc w:val="right"/>
                  <w:rPr>
                    <w:spacing w:val="-2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0F5226E8" w14:textId="77777777" w:rsidR="00EF3FDD" w:rsidRPr="006540E3" w:rsidRDefault="00EF3FDD" w:rsidP="00EF3FDD">
                <w:pPr>
                  <w:jc w:val="right"/>
                  <w:rPr>
                    <w:spacing w:val="-2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tcPr>
              <w:p w14:paraId="5DAB436F" w14:textId="77777777" w:rsidR="00EF3FDD" w:rsidRPr="006540E3" w:rsidRDefault="006217F4" w:rsidP="00EF3FDD">
                <w:pPr>
                  <w:jc w:val="right"/>
                  <w:rPr>
                    <w:spacing w:val="-20"/>
                    <w:szCs w:val="21"/>
                  </w:rPr>
                </w:pPr>
                <w:r w:rsidRPr="006540E3">
                  <w:rPr>
                    <w:spacing w:val="-20"/>
                  </w:rPr>
                  <w:t>-17,594</w:t>
                </w:r>
              </w:p>
            </w:tc>
            <w:tc>
              <w:tcPr>
                <w:tcW w:w="373" w:type="pct"/>
                <w:tcBorders>
                  <w:top w:val="single" w:sz="4" w:space="0" w:color="auto"/>
                  <w:left w:val="single" w:sz="4" w:space="0" w:color="auto"/>
                  <w:bottom w:val="single" w:sz="4" w:space="0" w:color="auto"/>
                  <w:right w:val="single" w:sz="4" w:space="0" w:color="auto"/>
                </w:tcBorders>
                <w:shd w:val="clear" w:color="auto" w:fill="auto"/>
              </w:tcPr>
              <w:p w14:paraId="0E46D929" w14:textId="77777777" w:rsidR="00EF3FDD" w:rsidRPr="006540E3" w:rsidRDefault="006217F4" w:rsidP="00EF3FDD">
                <w:pPr>
                  <w:jc w:val="right"/>
                  <w:rPr>
                    <w:spacing w:val="-20"/>
                    <w:szCs w:val="21"/>
                  </w:rPr>
                </w:pPr>
                <w:r w:rsidRPr="006540E3">
                  <w:rPr>
                    <w:spacing w:val="-20"/>
                  </w:rPr>
                  <w:t>469,476</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F05B995" w14:textId="77777777" w:rsidR="00EF3FDD" w:rsidRPr="006540E3" w:rsidRDefault="00EF3FDD" w:rsidP="00EF3FDD">
                <w:pPr>
                  <w:jc w:val="right"/>
                  <w:rPr>
                    <w:spacing w:val="-20"/>
                    <w:szCs w:val="21"/>
                  </w:rPr>
                </w:pPr>
              </w:p>
            </w:tc>
          </w:tr>
          <w:tr w:rsidR="00EF3FDD" w:rsidRPr="006D74AF" w14:paraId="7E53EB81" w14:textId="77777777" w:rsidTr="00EF3FDD">
            <w:sdt>
              <w:sdtPr>
                <w:rPr>
                  <w:spacing w:val="-30"/>
                </w:rPr>
                <w:tag w:val="_PLD_a1bc1a1af5744195bb75f57f610f28b4"/>
                <w:id w:val="1310135718"/>
                <w:lock w:val="sdtLocked"/>
              </w:sdtPr>
              <w:sdtEndPr/>
              <w:sdtContent>
                <w:tc>
                  <w:tcPr>
                    <w:tcW w:w="1094" w:type="pct"/>
                    <w:tcBorders>
                      <w:top w:val="single" w:sz="4" w:space="0" w:color="auto"/>
                      <w:left w:val="single" w:sz="4" w:space="0" w:color="auto"/>
                      <w:bottom w:val="single" w:sz="4" w:space="0" w:color="auto"/>
                      <w:right w:val="single" w:sz="4" w:space="0" w:color="auto"/>
                    </w:tcBorders>
                    <w:shd w:val="clear" w:color="auto" w:fill="auto"/>
                  </w:tcPr>
                  <w:p w14:paraId="7DFF3BA3" w14:textId="77777777" w:rsidR="00EF3FDD" w:rsidRPr="006D74AF" w:rsidRDefault="006217F4" w:rsidP="00EF3FDD">
                    <w:pPr>
                      <w:rPr>
                        <w:spacing w:val="-30"/>
                        <w:szCs w:val="21"/>
                      </w:rPr>
                    </w:pPr>
                    <w:r w:rsidRPr="006D74AF">
                      <w:rPr>
                        <w:rFonts w:hint="eastAsia"/>
                        <w:spacing w:val="-30"/>
                        <w:szCs w:val="21"/>
                      </w:rPr>
                      <w:t>二、联营企业</w:t>
                    </w:r>
                  </w:p>
                </w:tc>
              </w:sdtContent>
            </w:sdt>
            <w:tc>
              <w:tcPr>
                <w:tcW w:w="355" w:type="pct"/>
                <w:tcBorders>
                  <w:top w:val="single" w:sz="4" w:space="0" w:color="auto"/>
                  <w:left w:val="single" w:sz="4" w:space="0" w:color="auto"/>
                  <w:bottom w:val="single" w:sz="4" w:space="0" w:color="auto"/>
                  <w:right w:val="single" w:sz="4" w:space="0" w:color="auto"/>
                </w:tcBorders>
                <w:shd w:val="clear" w:color="auto" w:fill="auto"/>
              </w:tcPr>
              <w:p w14:paraId="439FE782" w14:textId="77777777" w:rsidR="00EF3FDD" w:rsidRPr="006D74AF" w:rsidRDefault="00EF3FDD" w:rsidP="00EF3FDD">
                <w:pPr>
                  <w:jc w:val="right"/>
                  <w:rPr>
                    <w:spacing w:val="-30"/>
                    <w:szCs w:val="21"/>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6881337A" w14:textId="77777777" w:rsidR="00EF3FDD" w:rsidRPr="006D74AF" w:rsidRDefault="00EF3FDD" w:rsidP="00EF3FDD">
                <w:pPr>
                  <w:jc w:val="right"/>
                  <w:rPr>
                    <w:spacing w:val="-30"/>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FA0B393" w14:textId="77777777" w:rsidR="00EF3FDD" w:rsidRPr="006D74AF" w:rsidRDefault="00EF3FDD" w:rsidP="00EF3FDD">
                <w:pPr>
                  <w:jc w:val="right"/>
                  <w:rPr>
                    <w:spacing w:val="-3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1315E998" w14:textId="77777777" w:rsidR="00EF3FDD" w:rsidRPr="006D74AF" w:rsidRDefault="00EF3FDD" w:rsidP="00EF3FDD">
                <w:pPr>
                  <w:jc w:val="right"/>
                  <w:rPr>
                    <w:spacing w:val="-30"/>
                    <w:szCs w:val="21"/>
                  </w:rPr>
                </w:pP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4AAF21DE" w14:textId="77777777" w:rsidR="00EF3FDD" w:rsidRPr="006D74AF" w:rsidRDefault="00EF3FDD" w:rsidP="00EF3FDD">
                <w:pPr>
                  <w:jc w:val="right"/>
                  <w:rPr>
                    <w:spacing w:val="-30"/>
                    <w:szCs w:val="21"/>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3BB31D96" w14:textId="77777777" w:rsidR="00EF3FDD" w:rsidRPr="006D74AF" w:rsidRDefault="00EF3FDD" w:rsidP="00EF3FDD">
                <w:pPr>
                  <w:jc w:val="right"/>
                  <w:rPr>
                    <w:spacing w:val="-3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6182D876" w14:textId="77777777" w:rsidR="00EF3FDD" w:rsidRPr="006D74AF" w:rsidRDefault="00EF3FDD" w:rsidP="00EF3FDD">
                <w:pPr>
                  <w:jc w:val="right"/>
                  <w:rPr>
                    <w:spacing w:val="-30"/>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73B6FFF4" w14:textId="77777777" w:rsidR="00EF3FDD" w:rsidRPr="006D74AF" w:rsidRDefault="00EF3FDD" w:rsidP="00EF3FDD">
                <w:pPr>
                  <w:jc w:val="right"/>
                  <w:rPr>
                    <w:spacing w:val="-3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4E8632B8" w14:textId="77777777" w:rsidR="00EF3FDD" w:rsidRPr="006D74AF" w:rsidRDefault="00EF3FDD" w:rsidP="00EF3FDD">
                <w:pPr>
                  <w:jc w:val="right"/>
                  <w:rPr>
                    <w:spacing w:val="-3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tcPr>
              <w:p w14:paraId="0D549915" w14:textId="77777777" w:rsidR="00EF3FDD" w:rsidRPr="006D74AF" w:rsidRDefault="00EF3FDD" w:rsidP="00EF3FDD">
                <w:pPr>
                  <w:jc w:val="right"/>
                  <w:rPr>
                    <w:spacing w:val="-30"/>
                    <w:szCs w:val="21"/>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14:paraId="0181851D" w14:textId="77777777" w:rsidR="00EF3FDD" w:rsidRPr="006D74AF" w:rsidRDefault="00EF3FDD" w:rsidP="00EF3FDD">
                <w:pPr>
                  <w:jc w:val="right"/>
                  <w:rPr>
                    <w:spacing w:val="-30"/>
                    <w:szCs w:val="21"/>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0DC4BC7" w14:textId="77777777" w:rsidR="00EF3FDD" w:rsidRPr="006D74AF" w:rsidRDefault="00EF3FDD" w:rsidP="00EF3FDD">
                <w:pPr>
                  <w:jc w:val="right"/>
                  <w:rPr>
                    <w:spacing w:val="-30"/>
                    <w:szCs w:val="21"/>
                  </w:rPr>
                </w:pPr>
              </w:p>
            </w:tc>
          </w:tr>
          <w:sdt>
            <w:sdtPr>
              <w:rPr>
                <w:rFonts w:hint="eastAsia"/>
                <w:spacing w:val="-30"/>
                <w:szCs w:val="21"/>
              </w:rPr>
              <w:alias w:val="联营企业投资信息明细"/>
              <w:tag w:val="_GBC_49d1b98c49c34c26a2c4d55f0c1fdb21"/>
              <w:id w:val="-1652133119"/>
              <w:lock w:val="sdtLocked"/>
            </w:sdtPr>
            <w:sdtEndPr>
              <w:rPr>
                <w:rFonts w:hint="default"/>
              </w:rPr>
            </w:sdtEndPr>
            <w:sdtContent>
              <w:tr w:rsidR="00EF3FDD" w:rsidRPr="006D74AF" w14:paraId="5EF3BBAC" w14:textId="77777777" w:rsidTr="00EF3FDD">
                <w:tc>
                  <w:tcPr>
                    <w:tcW w:w="1094" w:type="pct"/>
                    <w:tcBorders>
                      <w:top w:val="single" w:sz="4" w:space="0" w:color="auto"/>
                      <w:left w:val="single" w:sz="4" w:space="0" w:color="auto"/>
                      <w:bottom w:val="single" w:sz="4" w:space="0" w:color="auto"/>
                      <w:right w:val="single" w:sz="4" w:space="0" w:color="auto"/>
                    </w:tcBorders>
                    <w:shd w:val="clear" w:color="auto" w:fill="auto"/>
                  </w:tcPr>
                  <w:p w14:paraId="747EB3D7" w14:textId="77777777" w:rsidR="00EF3FDD" w:rsidRPr="006D74AF" w:rsidRDefault="006217F4" w:rsidP="00EF3FDD">
                    <w:pPr>
                      <w:rPr>
                        <w:spacing w:val="-30"/>
                        <w:szCs w:val="21"/>
                      </w:rPr>
                    </w:pPr>
                    <w:r w:rsidRPr="006D74AF">
                      <w:rPr>
                        <w:spacing w:val="-30"/>
                      </w:rPr>
                      <w:t>陕西未来能源化工有限公司</w:t>
                    </w:r>
                  </w:p>
                </w:tc>
                <w:tc>
                  <w:tcPr>
                    <w:tcW w:w="355" w:type="pct"/>
                    <w:tcBorders>
                      <w:top w:val="single" w:sz="4" w:space="0" w:color="auto"/>
                      <w:left w:val="single" w:sz="4" w:space="0" w:color="auto"/>
                      <w:bottom w:val="single" w:sz="4" w:space="0" w:color="auto"/>
                      <w:right w:val="single" w:sz="4" w:space="0" w:color="auto"/>
                    </w:tcBorders>
                    <w:shd w:val="clear" w:color="auto" w:fill="auto"/>
                  </w:tcPr>
                  <w:p w14:paraId="3BC6223C" w14:textId="77777777" w:rsidR="00EF3FDD" w:rsidRPr="006D74AF" w:rsidRDefault="006217F4" w:rsidP="00EF3FDD">
                    <w:pPr>
                      <w:jc w:val="right"/>
                      <w:rPr>
                        <w:spacing w:val="-30"/>
                        <w:szCs w:val="21"/>
                      </w:rPr>
                    </w:pPr>
                    <w:r w:rsidRPr="006D74AF">
                      <w:rPr>
                        <w:spacing w:val="-30"/>
                      </w:rPr>
                      <w:t>2,294,830</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3B1C3DA0" w14:textId="77777777" w:rsidR="00EF3FDD" w:rsidRPr="006D74AF" w:rsidRDefault="00EF3FDD" w:rsidP="00EF3FDD">
                    <w:pPr>
                      <w:jc w:val="right"/>
                      <w:rPr>
                        <w:spacing w:val="-30"/>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574F732" w14:textId="77777777" w:rsidR="00EF3FDD" w:rsidRPr="006D74AF" w:rsidRDefault="00EF3FDD" w:rsidP="00EF3FDD">
                    <w:pPr>
                      <w:jc w:val="right"/>
                      <w:rPr>
                        <w:spacing w:val="-3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333C0B5D" w14:textId="77777777" w:rsidR="00EF3FDD" w:rsidRPr="006D74AF" w:rsidRDefault="006217F4" w:rsidP="00EF3FDD">
                    <w:pPr>
                      <w:jc w:val="right"/>
                      <w:rPr>
                        <w:spacing w:val="-30"/>
                        <w:szCs w:val="21"/>
                      </w:rPr>
                    </w:pPr>
                    <w:r w:rsidRPr="006D74AF">
                      <w:rPr>
                        <w:spacing w:val="-30"/>
                      </w:rPr>
                      <w:t>220,019</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218CAC3B" w14:textId="77777777" w:rsidR="00EF3FDD" w:rsidRPr="006D74AF" w:rsidRDefault="006217F4" w:rsidP="00EF3FDD">
                    <w:pPr>
                      <w:jc w:val="right"/>
                      <w:rPr>
                        <w:spacing w:val="-30"/>
                        <w:szCs w:val="21"/>
                      </w:rPr>
                    </w:pPr>
                    <w:r w:rsidRPr="006D74AF">
                      <w:rPr>
                        <w:spacing w:val="-30"/>
                      </w:rPr>
                      <w:t>38,301</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2CB804D0" w14:textId="77777777" w:rsidR="00EF3FDD" w:rsidRPr="006D74AF" w:rsidRDefault="00EF3FDD" w:rsidP="00EF3FDD">
                    <w:pPr>
                      <w:jc w:val="right"/>
                      <w:rPr>
                        <w:spacing w:val="-3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2A9D6DF0" w14:textId="77777777" w:rsidR="00EF3FDD" w:rsidRPr="006D74AF" w:rsidRDefault="00EF3FDD" w:rsidP="00EF3FDD">
                    <w:pPr>
                      <w:jc w:val="right"/>
                      <w:rPr>
                        <w:spacing w:val="-30"/>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748F69E0" w14:textId="77777777" w:rsidR="00EF3FDD" w:rsidRPr="006D74AF" w:rsidRDefault="00EF3FDD" w:rsidP="00EF3FDD">
                    <w:pPr>
                      <w:jc w:val="right"/>
                      <w:rPr>
                        <w:spacing w:val="-3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3CDDA079" w14:textId="77777777" w:rsidR="00EF3FDD" w:rsidRPr="006D74AF" w:rsidRDefault="00EF3FDD" w:rsidP="00EF3FDD">
                    <w:pPr>
                      <w:jc w:val="right"/>
                      <w:rPr>
                        <w:spacing w:val="-30"/>
                        <w:szCs w:val="21"/>
                      </w:rPr>
                    </w:pPr>
                  </w:p>
                </w:tc>
                <w:sdt>
                  <w:sdtPr>
                    <w:rPr>
                      <w:spacing w:val="-30"/>
                    </w:rPr>
                    <w:alias w:val="外币报表折算差额"/>
                    <w:tag w:val="_GBC_7670a3fdc7104ab88f865c774e8123a3"/>
                    <w:id w:val="-1071195234"/>
                    <w:lock w:val="sdtLocked"/>
                  </w:sdtPr>
                  <w:sdtEndPr/>
                  <w:sdtContent>
                    <w:tc>
                      <w:tcPr>
                        <w:tcW w:w="328" w:type="pct"/>
                        <w:tcBorders>
                          <w:top w:val="single" w:sz="4" w:space="0" w:color="auto"/>
                          <w:left w:val="single" w:sz="4" w:space="0" w:color="auto"/>
                          <w:bottom w:val="single" w:sz="4" w:space="0" w:color="auto"/>
                          <w:right w:val="single" w:sz="4" w:space="0" w:color="auto"/>
                        </w:tcBorders>
                        <w:shd w:val="clear" w:color="auto" w:fill="auto"/>
                      </w:tcPr>
                      <w:p w14:paraId="1D622397" w14:textId="77777777" w:rsidR="00EF3FDD" w:rsidRPr="006D74AF" w:rsidRDefault="006217F4" w:rsidP="00EF3FDD">
                        <w:pPr>
                          <w:jc w:val="right"/>
                          <w:rPr>
                            <w:spacing w:val="-30"/>
                            <w:szCs w:val="21"/>
                          </w:rPr>
                        </w:pPr>
                        <w:r w:rsidRPr="006D74AF">
                          <w:rPr>
                            <w:spacing w:val="-30"/>
                          </w:rPr>
                          <w:t>    </w:t>
                        </w:r>
                      </w:p>
                    </w:tc>
                  </w:sdtContent>
                </w:sdt>
                <w:tc>
                  <w:tcPr>
                    <w:tcW w:w="373" w:type="pct"/>
                    <w:tcBorders>
                      <w:top w:val="single" w:sz="4" w:space="0" w:color="auto"/>
                      <w:left w:val="single" w:sz="4" w:space="0" w:color="auto"/>
                      <w:bottom w:val="single" w:sz="4" w:space="0" w:color="auto"/>
                      <w:right w:val="single" w:sz="4" w:space="0" w:color="auto"/>
                    </w:tcBorders>
                    <w:shd w:val="clear" w:color="auto" w:fill="auto"/>
                  </w:tcPr>
                  <w:p w14:paraId="58FC2555" w14:textId="77777777" w:rsidR="00EF3FDD" w:rsidRPr="006D74AF" w:rsidRDefault="006217F4" w:rsidP="00EF3FDD">
                    <w:pPr>
                      <w:jc w:val="right"/>
                      <w:rPr>
                        <w:spacing w:val="-30"/>
                        <w:szCs w:val="21"/>
                      </w:rPr>
                    </w:pPr>
                    <w:r w:rsidRPr="006D74AF">
                      <w:rPr>
                        <w:spacing w:val="-30"/>
                      </w:rPr>
                      <w:t>2,553,150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C3100AC" w14:textId="77777777" w:rsidR="00EF3FDD" w:rsidRPr="006D74AF" w:rsidRDefault="00EF3FDD" w:rsidP="00EF3FDD">
                    <w:pPr>
                      <w:jc w:val="right"/>
                      <w:rPr>
                        <w:spacing w:val="-30"/>
                        <w:szCs w:val="21"/>
                      </w:rPr>
                    </w:pPr>
                  </w:p>
                </w:tc>
              </w:tr>
            </w:sdtContent>
          </w:sdt>
          <w:sdt>
            <w:sdtPr>
              <w:rPr>
                <w:rFonts w:hint="eastAsia"/>
                <w:spacing w:val="-30"/>
                <w:szCs w:val="21"/>
              </w:rPr>
              <w:alias w:val="联营企业投资信息明细"/>
              <w:tag w:val="_GBC_49d1b98c49c34c26a2c4d55f0c1fdb21"/>
              <w:id w:val="-1185898871"/>
              <w:lock w:val="sdtLocked"/>
            </w:sdtPr>
            <w:sdtEndPr>
              <w:rPr>
                <w:rFonts w:hint="default"/>
              </w:rPr>
            </w:sdtEndPr>
            <w:sdtContent>
              <w:tr w:rsidR="00EF3FDD" w:rsidRPr="006D74AF" w14:paraId="24E54D0E" w14:textId="77777777" w:rsidTr="00EF3FDD">
                <w:tc>
                  <w:tcPr>
                    <w:tcW w:w="1094" w:type="pct"/>
                    <w:tcBorders>
                      <w:top w:val="single" w:sz="4" w:space="0" w:color="auto"/>
                      <w:left w:val="single" w:sz="4" w:space="0" w:color="auto"/>
                      <w:bottom w:val="single" w:sz="4" w:space="0" w:color="auto"/>
                      <w:right w:val="single" w:sz="4" w:space="0" w:color="auto"/>
                    </w:tcBorders>
                    <w:shd w:val="clear" w:color="auto" w:fill="auto"/>
                  </w:tcPr>
                  <w:p w14:paraId="4773929F" w14:textId="77777777" w:rsidR="00EF3FDD" w:rsidRPr="006D74AF" w:rsidRDefault="006217F4" w:rsidP="00EF3FDD">
                    <w:pPr>
                      <w:rPr>
                        <w:spacing w:val="-30"/>
                        <w:szCs w:val="21"/>
                      </w:rPr>
                    </w:pPr>
                    <w:r w:rsidRPr="006D74AF">
                      <w:rPr>
                        <w:spacing w:val="-30"/>
                      </w:rPr>
                      <w:t>华电邹县发电有限公司</w:t>
                    </w:r>
                  </w:p>
                </w:tc>
                <w:tc>
                  <w:tcPr>
                    <w:tcW w:w="355" w:type="pct"/>
                    <w:tcBorders>
                      <w:top w:val="single" w:sz="4" w:space="0" w:color="auto"/>
                      <w:left w:val="single" w:sz="4" w:space="0" w:color="auto"/>
                      <w:bottom w:val="single" w:sz="4" w:space="0" w:color="auto"/>
                      <w:right w:val="single" w:sz="4" w:space="0" w:color="auto"/>
                    </w:tcBorders>
                    <w:shd w:val="clear" w:color="auto" w:fill="auto"/>
                  </w:tcPr>
                  <w:p w14:paraId="37CCAF22" w14:textId="77777777" w:rsidR="00EF3FDD" w:rsidRPr="006D74AF" w:rsidRDefault="006217F4" w:rsidP="00EF3FDD">
                    <w:pPr>
                      <w:jc w:val="right"/>
                      <w:rPr>
                        <w:spacing w:val="-30"/>
                        <w:szCs w:val="21"/>
                      </w:rPr>
                    </w:pPr>
                    <w:r w:rsidRPr="006D74AF">
                      <w:rPr>
                        <w:spacing w:val="-30"/>
                      </w:rPr>
                      <w:t>1,047,104</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42678F3B" w14:textId="77777777" w:rsidR="00EF3FDD" w:rsidRPr="006D74AF" w:rsidRDefault="00EF3FDD" w:rsidP="00EF3FDD">
                    <w:pPr>
                      <w:jc w:val="right"/>
                      <w:rPr>
                        <w:spacing w:val="-30"/>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9EEA925" w14:textId="77777777" w:rsidR="00EF3FDD" w:rsidRPr="006D74AF" w:rsidRDefault="00EF3FDD" w:rsidP="00EF3FDD">
                    <w:pPr>
                      <w:jc w:val="right"/>
                      <w:rPr>
                        <w:spacing w:val="-3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73DBBAB1" w14:textId="77777777" w:rsidR="00EF3FDD" w:rsidRPr="006D74AF" w:rsidRDefault="006217F4" w:rsidP="00EF3FDD">
                    <w:pPr>
                      <w:jc w:val="right"/>
                      <w:rPr>
                        <w:spacing w:val="-30"/>
                        <w:szCs w:val="21"/>
                      </w:rPr>
                    </w:pPr>
                    <w:r w:rsidRPr="006D74AF">
                      <w:rPr>
                        <w:spacing w:val="-30"/>
                      </w:rPr>
                      <w:t>30,397</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4F9618BA" w14:textId="77777777" w:rsidR="00EF3FDD" w:rsidRPr="006D74AF" w:rsidRDefault="00EF3FDD" w:rsidP="00EF3FDD">
                    <w:pPr>
                      <w:jc w:val="right"/>
                      <w:rPr>
                        <w:spacing w:val="-30"/>
                        <w:szCs w:val="21"/>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4C3F7E4C" w14:textId="77777777" w:rsidR="00EF3FDD" w:rsidRPr="006D74AF" w:rsidRDefault="00EF3FDD" w:rsidP="00EF3FDD">
                    <w:pPr>
                      <w:jc w:val="right"/>
                      <w:rPr>
                        <w:spacing w:val="-3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3ADD0493" w14:textId="77777777" w:rsidR="00EF3FDD" w:rsidRPr="006D74AF" w:rsidRDefault="00EF3FDD" w:rsidP="00EF3FDD">
                    <w:pPr>
                      <w:jc w:val="right"/>
                      <w:rPr>
                        <w:spacing w:val="-30"/>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4C054282" w14:textId="77777777" w:rsidR="00EF3FDD" w:rsidRPr="006D74AF" w:rsidRDefault="00EF3FDD" w:rsidP="00EF3FDD">
                    <w:pPr>
                      <w:jc w:val="right"/>
                      <w:rPr>
                        <w:spacing w:val="-3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00D55D88" w14:textId="77777777" w:rsidR="00EF3FDD" w:rsidRPr="006D74AF" w:rsidRDefault="00EF3FDD" w:rsidP="00EF3FDD">
                    <w:pPr>
                      <w:jc w:val="right"/>
                      <w:rPr>
                        <w:spacing w:val="-30"/>
                        <w:szCs w:val="21"/>
                      </w:rPr>
                    </w:pPr>
                  </w:p>
                </w:tc>
                <w:sdt>
                  <w:sdtPr>
                    <w:rPr>
                      <w:spacing w:val="-30"/>
                    </w:rPr>
                    <w:alias w:val="外币报表折算差额"/>
                    <w:tag w:val="_GBC_7670a3fdc7104ab88f865c774e8123a3"/>
                    <w:id w:val="1373118122"/>
                    <w:lock w:val="sdtLocked"/>
                  </w:sdtPr>
                  <w:sdtEndPr/>
                  <w:sdtContent>
                    <w:tc>
                      <w:tcPr>
                        <w:tcW w:w="328" w:type="pct"/>
                        <w:tcBorders>
                          <w:top w:val="single" w:sz="4" w:space="0" w:color="auto"/>
                          <w:left w:val="single" w:sz="4" w:space="0" w:color="auto"/>
                          <w:bottom w:val="single" w:sz="4" w:space="0" w:color="auto"/>
                          <w:right w:val="single" w:sz="4" w:space="0" w:color="auto"/>
                        </w:tcBorders>
                        <w:shd w:val="clear" w:color="auto" w:fill="auto"/>
                      </w:tcPr>
                      <w:p w14:paraId="1471D7E4" w14:textId="77777777" w:rsidR="00EF3FDD" w:rsidRPr="006D74AF" w:rsidRDefault="006217F4" w:rsidP="00EF3FDD">
                        <w:pPr>
                          <w:jc w:val="right"/>
                          <w:rPr>
                            <w:spacing w:val="-30"/>
                            <w:szCs w:val="21"/>
                          </w:rPr>
                        </w:pPr>
                        <w:r w:rsidRPr="006D74AF">
                          <w:rPr>
                            <w:spacing w:val="-30"/>
                          </w:rPr>
                          <w:t>    </w:t>
                        </w:r>
                      </w:p>
                    </w:tc>
                  </w:sdtContent>
                </w:sdt>
                <w:tc>
                  <w:tcPr>
                    <w:tcW w:w="373" w:type="pct"/>
                    <w:tcBorders>
                      <w:top w:val="single" w:sz="4" w:space="0" w:color="auto"/>
                      <w:left w:val="single" w:sz="4" w:space="0" w:color="auto"/>
                      <w:bottom w:val="single" w:sz="4" w:space="0" w:color="auto"/>
                      <w:right w:val="single" w:sz="4" w:space="0" w:color="auto"/>
                    </w:tcBorders>
                    <w:shd w:val="clear" w:color="auto" w:fill="auto"/>
                  </w:tcPr>
                  <w:p w14:paraId="6E74031E" w14:textId="77777777" w:rsidR="00EF3FDD" w:rsidRPr="006D74AF" w:rsidRDefault="006217F4" w:rsidP="00EF3FDD">
                    <w:pPr>
                      <w:jc w:val="right"/>
                      <w:rPr>
                        <w:spacing w:val="-30"/>
                        <w:szCs w:val="21"/>
                      </w:rPr>
                    </w:pPr>
                    <w:r w:rsidRPr="006D74AF">
                      <w:rPr>
                        <w:spacing w:val="-30"/>
                      </w:rPr>
                      <w:t>1,077,501</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3A89191" w14:textId="77777777" w:rsidR="00EF3FDD" w:rsidRPr="006D74AF" w:rsidRDefault="00EF3FDD" w:rsidP="00EF3FDD">
                    <w:pPr>
                      <w:jc w:val="right"/>
                      <w:rPr>
                        <w:spacing w:val="-30"/>
                        <w:szCs w:val="21"/>
                      </w:rPr>
                    </w:pPr>
                  </w:p>
                </w:tc>
              </w:tr>
            </w:sdtContent>
          </w:sdt>
          <w:sdt>
            <w:sdtPr>
              <w:rPr>
                <w:rFonts w:hint="eastAsia"/>
                <w:spacing w:val="-30"/>
                <w:szCs w:val="21"/>
              </w:rPr>
              <w:alias w:val="联营企业投资信息明细"/>
              <w:tag w:val="_GBC_49d1b98c49c34c26a2c4d55f0c1fdb21"/>
              <w:id w:val="456999525"/>
              <w:lock w:val="sdtLocked"/>
            </w:sdtPr>
            <w:sdtEndPr>
              <w:rPr>
                <w:rFonts w:hint="default"/>
              </w:rPr>
            </w:sdtEndPr>
            <w:sdtContent>
              <w:tr w:rsidR="00EF3FDD" w:rsidRPr="006D74AF" w14:paraId="0193A32C" w14:textId="77777777" w:rsidTr="00EF3FDD">
                <w:tc>
                  <w:tcPr>
                    <w:tcW w:w="1094" w:type="pct"/>
                    <w:tcBorders>
                      <w:top w:val="single" w:sz="4" w:space="0" w:color="auto"/>
                      <w:left w:val="single" w:sz="4" w:space="0" w:color="auto"/>
                      <w:bottom w:val="single" w:sz="4" w:space="0" w:color="auto"/>
                      <w:right w:val="single" w:sz="4" w:space="0" w:color="auto"/>
                    </w:tcBorders>
                    <w:shd w:val="clear" w:color="auto" w:fill="auto"/>
                  </w:tcPr>
                  <w:p w14:paraId="0BC9E2CA" w14:textId="77777777" w:rsidR="00EF3FDD" w:rsidRPr="006D74AF" w:rsidRDefault="006217F4" w:rsidP="00EF3FDD">
                    <w:pPr>
                      <w:rPr>
                        <w:spacing w:val="-30"/>
                        <w:szCs w:val="21"/>
                      </w:rPr>
                    </w:pPr>
                    <w:r w:rsidRPr="006D74AF">
                      <w:rPr>
                        <w:spacing w:val="-30"/>
                      </w:rPr>
                      <w:t>齐鲁银行股份有限公司（注2）</w:t>
                    </w:r>
                  </w:p>
                </w:tc>
                <w:tc>
                  <w:tcPr>
                    <w:tcW w:w="355" w:type="pct"/>
                    <w:tcBorders>
                      <w:top w:val="single" w:sz="4" w:space="0" w:color="auto"/>
                      <w:left w:val="single" w:sz="4" w:space="0" w:color="auto"/>
                      <w:bottom w:val="single" w:sz="4" w:space="0" w:color="auto"/>
                      <w:right w:val="single" w:sz="4" w:space="0" w:color="auto"/>
                    </w:tcBorders>
                    <w:shd w:val="clear" w:color="auto" w:fill="auto"/>
                  </w:tcPr>
                  <w:p w14:paraId="5B0E048C" w14:textId="77777777" w:rsidR="00EF3FDD" w:rsidRPr="006D74AF" w:rsidRDefault="006217F4" w:rsidP="00EF3FDD">
                    <w:pPr>
                      <w:jc w:val="right"/>
                      <w:rPr>
                        <w:spacing w:val="-30"/>
                        <w:szCs w:val="21"/>
                      </w:rPr>
                    </w:pPr>
                    <w:r w:rsidRPr="006D74AF">
                      <w:rPr>
                        <w:spacing w:val="-30"/>
                      </w:rPr>
                      <w:t>1,410,580</w:t>
                    </w:r>
                  </w:p>
                </w:tc>
                <w:sdt>
                  <w:sdtPr>
                    <w:rPr>
                      <w:spacing w:val="-30"/>
                    </w:rPr>
                    <w:alias w:val="外币报表折算差额"/>
                    <w:tag w:val="_GBC_7670a3fdc7104ab88f865c774e8123a3"/>
                    <w:id w:val="1178464399"/>
                    <w:lock w:val="sdtLocked"/>
                  </w:sdtPr>
                  <w:sdtEndPr/>
                  <w:sdtContent>
                    <w:tc>
                      <w:tcPr>
                        <w:tcW w:w="3306" w:type="pct"/>
                        <w:gridSpan w:val="10"/>
                        <w:tcBorders>
                          <w:top w:val="single" w:sz="4" w:space="0" w:color="auto"/>
                          <w:left w:val="single" w:sz="4" w:space="0" w:color="auto"/>
                          <w:bottom w:val="single" w:sz="4" w:space="0" w:color="auto"/>
                          <w:right w:val="single" w:sz="4" w:space="0" w:color="auto"/>
                        </w:tcBorders>
                        <w:shd w:val="clear" w:color="auto" w:fill="auto"/>
                      </w:tcPr>
                      <w:p w14:paraId="43D14C4C" w14:textId="77777777" w:rsidR="00EF3FDD" w:rsidRPr="006D74AF" w:rsidRDefault="00FD58A5" w:rsidP="00EF3FDD">
                        <w:pPr>
                          <w:jc w:val="right"/>
                          <w:rPr>
                            <w:spacing w:val="-30"/>
                            <w:szCs w:val="21"/>
                          </w:rPr>
                        </w:pPr>
                        <w:r>
                          <w:rPr>
                            <w:spacing w:val="-30"/>
                          </w:rPr>
                          <w:t>-</w:t>
                        </w:r>
                      </w:p>
                    </w:tc>
                  </w:sdtContent>
                </w:sdt>
                <w:tc>
                  <w:tcPr>
                    <w:tcW w:w="244" w:type="pct"/>
                    <w:tcBorders>
                      <w:top w:val="single" w:sz="4" w:space="0" w:color="auto"/>
                      <w:left w:val="single" w:sz="4" w:space="0" w:color="auto"/>
                      <w:bottom w:val="single" w:sz="4" w:space="0" w:color="auto"/>
                      <w:right w:val="single" w:sz="4" w:space="0" w:color="auto"/>
                    </w:tcBorders>
                    <w:shd w:val="clear" w:color="auto" w:fill="auto"/>
                  </w:tcPr>
                  <w:p w14:paraId="4F68C67E" w14:textId="77777777" w:rsidR="00EF3FDD" w:rsidRPr="006D74AF" w:rsidRDefault="00EF3FDD" w:rsidP="00EF3FDD">
                    <w:pPr>
                      <w:jc w:val="right"/>
                      <w:rPr>
                        <w:spacing w:val="-30"/>
                        <w:szCs w:val="21"/>
                      </w:rPr>
                    </w:pPr>
                  </w:p>
                </w:tc>
              </w:tr>
            </w:sdtContent>
          </w:sdt>
          <w:sdt>
            <w:sdtPr>
              <w:rPr>
                <w:rFonts w:hint="eastAsia"/>
                <w:spacing w:val="-30"/>
                <w:szCs w:val="21"/>
              </w:rPr>
              <w:alias w:val="联营企业投资信息明细"/>
              <w:tag w:val="_GBC_49d1b98c49c34c26a2c4d55f0c1fdb21"/>
              <w:id w:val="913441970"/>
              <w:lock w:val="sdtLocked"/>
            </w:sdtPr>
            <w:sdtEndPr>
              <w:rPr>
                <w:rFonts w:hint="default"/>
              </w:rPr>
            </w:sdtEndPr>
            <w:sdtContent>
              <w:tr w:rsidR="00EF3FDD" w:rsidRPr="006D74AF" w14:paraId="12E17BC7" w14:textId="77777777" w:rsidTr="00EF3FDD">
                <w:tc>
                  <w:tcPr>
                    <w:tcW w:w="1094" w:type="pct"/>
                    <w:tcBorders>
                      <w:top w:val="single" w:sz="4" w:space="0" w:color="auto"/>
                      <w:left w:val="single" w:sz="4" w:space="0" w:color="auto"/>
                      <w:bottom w:val="single" w:sz="4" w:space="0" w:color="auto"/>
                      <w:right w:val="single" w:sz="4" w:space="0" w:color="auto"/>
                    </w:tcBorders>
                    <w:shd w:val="clear" w:color="auto" w:fill="auto"/>
                  </w:tcPr>
                  <w:p w14:paraId="17E788D5" w14:textId="77777777" w:rsidR="00EF3FDD" w:rsidRPr="006D74AF" w:rsidRDefault="006217F4" w:rsidP="00EF3FDD">
                    <w:pPr>
                      <w:rPr>
                        <w:spacing w:val="-30"/>
                        <w:szCs w:val="21"/>
                      </w:rPr>
                    </w:pPr>
                    <w:r w:rsidRPr="006D74AF">
                      <w:rPr>
                        <w:spacing w:val="-30"/>
                      </w:rPr>
                      <w:t>东莞市海昌实业有限公司</w:t>
                    </w:r>
                  </w:p>
                </w:tc>
                <w:tc>
                  <w:tcPr>
                    <w:tcW w:w="355" w:type="pct"/>
                    <w:tcBorders>
                      <w:top w:val="single" w:sz="4" w:space="0" w:color="auto"/>
                      <w:left w:val="single" w:sz="4" w:space="0" w:color="auto"/>
                      <w:bottom w:val="single" w:sz="4" w:space="0" w:color="auto"/>
                      <w:right w:val="single" w:sz="4" w:space="0" w:color="auto"/>
                    </w:tcBorders>
                    <w:shd w:val="clear" w:color="auto" w:fill="auto"/>
                  </w:tcPr>
                  <w:p w14:paraId="28790F8D" w14:textId="77777777" w:rsidR="00EF3FDD" w:rsidRPr="006D74AF" w:rsidRDefault="006217F4" w:rsidP="00EF3FDD">
                    <w:pPr>
                      <w:jc w:val="right"/>
                      <w:rPr>
                        <w:spacing w:val="-30"/>
                        <w:szCs w:val="21"/>
                      </w:rPr>
                    </w:pPr>
                    <w:r w:rsidRPr="006D74AF">
                      <w:rPr>
                        <w:spacing w:val="-30"/>
                      </w:rPr>
                      <w:t>632,326</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47564DBB" w14:textId="77777777" w:rsidR="00EF3FDD" w:rsidRPr="006D74AF" w:rsidRDefault="00EF3FDD" w:rsidP="00EF3FDD">
                    <w:pPr>
                      <w:jc w:val="right"/>
                      <w:rPr>
                        <w:spacing w:val="-30"/>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4F0D54A" w14:textId="77777777" w:rsidR="00EF3FDD" w:rsidRPr="006D74AF" w:rsidRDefault="00EF3FDD" w:rsidP="00EF3FDD">
                    <w:pPr>
                      <w:jc w:val="right"/>
                      <w:rPr>
                        <w:spacing w:val="-3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36334BA7" w14:textId="77777777" w:rsidR="00EF3FDD" w:rsidRPr="006D74AF" w:rsidRDefault="00EF3FDD" w:rsidP="00EF3FDD">
                    <w:pPr>
                      <w:jc w:val="right"/>
                      <w:rPr>
                        <w:spacing w:val="-30"/>
                        <w:szCs w:val="21"/>
                      </w:rPr>
                    </w:pP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68EA225A" w14:textId="77777777" w:rsidR="00EF3FDD" w:rsidRPr="006D74AF" w:rsidRDefault="00EF3FDD" w:rsidP="00EF3FDD">
                    <w:pPr>
                      <w:jc w:val="right"/>
                      <w:rPr>
                        <w:spacing w:val="-30"/>
                        <w:szCs w:val="21"/>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7934CAFB" w14:textId="77777777" w:rsidR="00EF3FDD" w:rsidRPr="006D74AF" w:rsidRDefault="00EF3FDD" w:rsidP="00EF3FDD">
                    <w:pPr>
                      <w:jc w:val="right"/>
                      <w:rPr>
                        <w:spacing w:val="-3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795BFBC9" w14:textId="77777777" w:rsidR="00EF3FDD" w:rsidRPr="006D74AF" w:rsidRDefault="00EF3FDD" w:rsidP="00EF3FDD">
                    <w:pPr>
                      <w:jc w:val="right"/>
                      <w:rPr>
                        <w:spacing w:val="-30"/>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58D750EB" w14:textId="77777777" w:rsidR="00EF3FDD" w:rsidRPr="006D74AF" w:rsidRDefault="00EF3FDD" w:rsidP="00EF3FDD">
                    <w:pPr>
                      <w:jc w:val="right"/>
                      <w:rPr>
                        <w:spacing w:val="-3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57482DCC" w14:textId="77777777" w:rsidR="00EF3FDD" w:rsidRPr="006D74AF" w:rsidRDefault="00EF3FDD" w:rsidP="00EF3FDD">
                    <w:pPr>
                      <w:jc w:val="right"/>
                      <w:rPr>
                        <w:spacing w:val="-30"/>
                        <w:szCs w:val="21"/>
                      </w:rPr>
                    </w:pPr>
                  </w:p>
                </w:tc>
                <w:sdt>
                  <w:sdtPr>
                    <w:rPr>
                      <w:spacing w:val="-30"/>
                    </w:rPr>
                    <w:alias w:val="外币报表折算差额"/>
                    <w:tag w:val="_GBC_7670a3fdc7104ab88f865c774e8123a3"/>
                    <w:id w:val="1908719656"/>
                    <w:lock w:val="sdtLocked"/>
                  </w:sdtPr>
                  <w:sdtEndPr/>
                  <w:sdtContent>
                    <w:tc>
                      <w:tcPr>
                        <w:tcW w:w="328" w:type="pct"/>
                        <w:tcBorders>
                          <w:top w:val="single" w:sz="4" w:space="0" w:color="auto"/>
                          <w:left w:val="single" w:sz="4" w:space="0" w:color="auto"/>
                          <w:bottom w:val="single" w:sz="4" w:space="0" w:color="auto"/>
                          <w:right w:val="single" w:sz="4" w:space="0" w:color="auto"/>
                        </w:tcBorders>
                        <w:shd w:val="clear" w:color="auto" w:fill="auto"/>
                      </w:tcPr>
                      <w:p w14:paraId="0711D091" w14:textId="77777777" w:rsidR="00EF3FDD" w:rsidRPr="006D74AF" w:rsidRDefault="006217F4" w:rsidP="00EF3FDD">
                        <w:pPr>
                          <w:jc w:val="right"/>
                          <w:rPr>
                            <w:spacing w:val="-30"/>
                            <w:szCs w:val="21"/>
                          </w:rPr>
                        </w:pPr>
                        <w:r w:rsidRPr="006D74AF">
                          <w:rPr>
                            <w:spacing w:val="-30"/>
                          </w:rPr>
                          <w:t>    </w:t>
                        </w:r>
                      </w:p>
                    </w:tc>
                  </w:sdtContent>
                </w:sdt>
                <w:tc>
                  <w:tcPr>
                    <w:tcW w:w="373" w:type="pct"/>
                    <w:tcBorders>
                      <w:top w:val="single" w:sz="4" w:space="0" w:color="auto"/>
                      <w:left w:val="single" w:sz="4" w:space="0" w:color="auto"/>
                      <w:bottom w:val="single" w:sz="4" w:space="0" w:color="auto"/>
                      <w:right w:val="single" w:sz="4" w:space="0" w:color="auto"/>
                    </w:tcBorders>
                    <w:shd w:val="clear" w:color="auto" w:fill="auto"/>
                  </w:tcPr>
                  <w:p w14:paraId="517AFBE7" w14:textId="77777777" w:rsidR="00EF3FDD" w:rsidRPr="006D74AF" w:rsidRDefault="00EF3FDD" w:rsidP="00EF3FDD">
                    <w:pPr>
                      <w:jc w:val="right"/>
                      <w:rPr>
                        <w:spacing w:val="-30"/>
                        <w:szCs w:val="21"/>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61EB3B7" w14:textId="77777777" w:rsidR="00EF3FDD" w:rsidRPr="006D74AF" w:rsidRDefault="00EF3FDD" w:rsidP="00EF3FDD">
                    <w:pPr>
                      <w:jc w:val="right"/>
                      <w:rPr>
                        <w:spacing w:val="-30"/>
                        <w:szCs w:val="21"/>
                      </w:rPr>
                    </w:pPr>
                  </w:p>
                </w:tc>
              </w:tr>
            </w:sdtContent>
          </w:sdt>
          <w:sdt>
            <w:sdtPr>
              <w:rPr>
                <w:rFonts w:hint="eastAsia"/>
                <w:spacing w:val="-30"/>
                <w:szCs w:val="21"/>
              </w:rPr>
              <w:alias w:val="联营企业投资信息明细"/>
              <w:tag w:val="_GBC_49d1b98c49c34c26a2c4d55f0c1fdb21"/>
              <w:id w:val="309522702"/>
              <w:lock w:val="sdtLocked"/>
            </w:sdtPr>
            <w:sdtEndPr>
              <w:rPr>
                <w:rFonts w:hint="default"/>
              </w:rPr>
            </w:sdtEndPr>
            <w:sdtContent>
              <w:tr w:rsidR="00EF3FDD" w:rsidRPr="006D74AF" w14:paraId="6638BBDF" w14:textId="77777777" w:rsidTr="00EF3FDD">
                <w:tc>
                  <w:tcPr>
                    <w:tcW w:w="1094" w:type="pct"/>
                    <w:tcBorders>
                      <w:top w:val="single" w:sz="4" w:space="0" w:color="auto"/>
                      <w:left w:val="single" w:sz="4" w:space="0" w:color="auto"/>
                      <w:bottom w:val="single" w:sz="4" w:space="0" w:color="auto"/>
                      <w:right w:val="single" w:sz="4" w:space="0" w:color="auto"/>
                    </w:tcBorders>
                    <w:shd w:val="clear" w:color="auto" w:fill="auto"/>
                  </w:tcPr>
                  <w:p w14:paraId="6F56445A" w14:textId="77777777" w:rsidR="00EF3FDD" w:rsidRPr="006D74AF" w:rsidRDefault="006217F4" w:rsidP="00EF3FDD">
                    <w:pPr>
                      <w:rPr>
                        <w:spacing w:val="-30"/>
                        <w:szCs w:val="21"/>
                      </w:rPr>
                    </w:pPr>
                    <w:r w:rsidRPr="006D74AF">
                      <w:rPr>
                        <w:spacing w:val="-30"/>
                      </w:rPr>
                      <w:t>上海中期期货股份有限公司</w:t>
                    </w:r>
                  </w:p>
                </w:tc>
                <w:tc>
                  <w:tcPr>
                    <w:tcW w:w="355" w:type="pct"/>
                    <w:tcBorders>
                      <w:top w:val="single" w:sz="4" w:space="0" w:color="auto"/>
                      <w:left w:val="single" w:sz="4" w:space="0" w:color="auto"/>
                      <w:bottom w:val="single" w:sz="4" w:space="0" w:color="auto"/>
                      <w:right w:val="single" w:sz="4" w:space="0" w:color="auto"/>
                    </w:tcBorders>
                    <w:shd w:val="clear" w:color="auto" w:fill="auto"/>
                  </w:tcPr>
                  <w:p w14:paraId="5B892056" w14:textId="77777777" w:rsidR="00EF3FDD" w:rsidRPr="006D74AF" w:rsidRDefault="006217F4" w:rsidP="00EF3FDD">
                    <w:pPr>
                      <w:jc w:val="right"/>
                      <w:rPr>
                        <w:spacing w:val="-30"/>
                        <w:szCs w:val="21"/>
                      </w:rPr>
                    </w:pPr>
                    <w:r w:rsidRPr="006D74AF">
                      <w:rPr>
                        <w:spacing w:val="-30"/>
                      </w:rPr>
                      <w:t>314,746</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36AA75F5" w14:textId="77777777" w:rsidR="00EF3FDD" w:rsidRPr="006D74AF" w:rsidRDefault="00EF3FDD" w:rsidP="00EF3FDD">
                    <w:pPr>
                      <w:jc w:val="right"/>
                      <w:rPr>
                        <w:spacing w:val="-30"/>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47C155D" w14:textId="77777777" w:rsidR="00EF3FDD" w:rsidRPr="006D74AF" w:rsidRDefault="00EF3FDD" w:rsidP="00EF3FDD">
                    <w:pPr>
                      <w:jc w:val="right"/>
                      <w:rPr>
                        <w:spacing w:val="-3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674C770F" w14:textId="77777777" w:rsidR="00EF3FDD" w:rsidRPr="006D74AF" w:rsidRDefault="006217F4" w:rsidP="00EF3FDD">
                    <w:pPr>
                      <w:jc w:val="right"/>
                      <w:rPr>
                        <w:spacing w:val="-30"/>
                        <w:szCs w:val="21"/>
                      </w:rPr>
                    </w:pPr>
                    <w:r w:rsidRPr="006D74AF">
                      <w:rPr>
                        <w:spacing w:val="-30"/>
                      </w:rPr>
                      <w:t>19,643</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7B807853" w14:textId="77777777" w:rsidR="00EF3FDD" w:rsidRPr="006D74AF" w:rsidRDefault="00EF3FDD" w:rsidP="00EF3FDD">
                    <w:pPr>
                      <w:jc w:val="right"/>
                      <w:rPr>
                        <w:spacing w:val="-30"/>
                        <w:szCs w:val="21"/>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0A950E5A" w14:textId="77777777" w:rsidR="00EF3FDD" w:rsidRPr="006D74AF" w:rsidRDefault="00EF3FDD" w:rsidP="00EF3FDD">
                    <w:pPr>
                      <w:jc w:val="right"/>
                      <w:rPr>
                        <w:spacing w:val="-3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13545276" w14:textId="77777777" w:rsidR="00EF3FDD" w:rsidRPr="006D74AF" w:rsidRDefault="006217F4" w:rsidP="00EF3FDD">
                    <w:pPr>
                      <w:jc w:val="right"/>
                      <w:rPr>
                        <w:spacing w:val="-30"/>
                        <w:szCs w:val="21"/>
                      </w:rPr>
                    </w:pPr>
                    <w:r w:rsidRPr="006D74AF">
                      <w:rPr>
                        <w:spacing w:val="-30"/>
                      </w:rPr>
                      <w:t>5,000</w:t>
                    </w: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24EC4273" w14:textId="77777777" w:rsidR="00EF3FDD" w:rsidRPr="006D74AF" w:rsidRDefault="00EF3FDD" w:rsidP="00EF3FDD">
                    <w:pPr>
                      <w:jc w:val="right"/>
                      <w:rPr>
                        <w:spacing w:val="-3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16BDF77E" w14:textId="77777777" w:rsidR="00EF3FDD" w:rsidRPr="006D74AF" w:rsidRDefault="00EF3FDD" w:rsidP="00EF3FDD">
                    <w:pPr>
                      <w:jc w:val="right"/>
                      <w:rPr>
                        <w:spacing w:val="-30"/>
                        <w:szCs w:val="21"/>
                      </w:rPr>
                    </w:pPr>
                  </w:p>
                </w:tc>
                <w:sdt>
                  <w:sdtPr>
                    <w:rPr>
                      <w:spacing w:val="-30"/>
                    </w:rPr>
                    <w:alias w:val="外币报表折算差额"/>
                    <w:tag w:val="_GBC_7670a3fdc7104ab88f865c774e8123a3"/>
                    <w:id w:val="1574003107"/>
                    <w:lock w:val="sdtLocked"/>
                  </w:sdtPr>
                  <w:sdtEndPr/>
                  <w:sdtContent>
                    <w:tc>
                      <w:tcPr>
                        <w:tcW w:w="328" w:type="pct"/>
                        <w:tcBorders>
                          <w:top w:val="single" w:sz="4" w:space="0" w:color="auto"/>
                          <w:left w:val="single" w:sz="4" w:space="0" w:color="auto"/>
                          <w:bottom w:val="single" w:sz="4" w:space="0" w:color="auto"/>
                          <w:right w:val="single" w:sz="4" w:space="0" w:color="auto"/>
                        </w:tcBorders>
                        <w:shd w:val="clear" w:color="auto" w:fill="auto"/>
                      </w:tcPr>
                      <w:p w14:paraId="10CC5BB7" w14:textId="77777777" w:rsidR="00EF3FDD" w:rsidRPr="006D74AF" w:rsidRDefault="006217F4" w:rsidP="00EF3FDD">
                        <w:pPr>
                          <w:jc w:val="right"/>
                          <w:rPr>
                            <w:spacing w:val="-30"/>
                            <w:szCs w:val="21"/>
                          </w:rPr>
                        </w:pPr>
                        <w:r w:rsidRPr="006D74AF">
                          <w:rPr>
                            <w:spacing w:val="-30"/>
                          </w:rPr>
                          <w:t xml:space="preserve">　</w:t>
                        </w:r>
                      </w:p>
                    </w:tc>
                  </w:sdtContent>
                </w:sdt>
                <w:tc>
                  <w:tcPr>
                    <w:tcW w:w="373" w:type="pct"/>
                    <w:tcBorders>
                      <w:top w:val="single" w:sz="4" w:space="0" w:color="auto"/>
                      <w:left w:val="single" w:sz="4" w:space="0" w:color="auto"/>
                      <w:bottom w:val="single" w:sz="4" w:space="0" w:color="auto"/>
                      <w:right w:val="single" w:sz="4" w:space="0" w:color="auto"/>
                    </w:tcBorders>
                    <w:shd w:val="clear" w:color="auto" w:fill="auto"/>
                  </w:tcPr>
                  <w:p w14:paraId="0AE74523" w14:textId="77777777" w:rsidR="00EF3FDD" w:rsidRPr="006D74AF" w:rsidRDefault="006217F4" w:rsidP="00EF3FDD">
                    <w:pPr>
                      <w:jc w:val="right"/>
                      <w:rPr>
                        <w:spacing w:val="-30"/>
                        <w:szCs w:val="21"/>
                      </w:rPr>
                    </w:pPr>
                    <w:r w:rsidRPr="006D74AF">
                      <w:rPr>
                        <w:spacing w:val="-30"/>
                      </w:rPr>
                      <w:t>329,389</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5541865" w14:textId="77777777" w:rsidR="00EF3FDD" w:rsidRPr="006D74AF" w:rsidRDefault="00EF3FDD" w:rsidP="00EF3FDD">
                    <w:pPr>
                      <w:jc w:val="right"/>
                      <w:rPr>
                        <w:spacing w:val="-30"/>
                        <w:szCs w:val="21"/>
                      </w:rPr>
                    </w:pPr>
                  </w:p>
                </w:tc>
              </w:tr>
            </w:sdtContent>
          </w:sdt>
          <w:sdt>
            <w:sdtPr>
              <w:rPr>
                <w:rFonts w:hint="eastAsia"/>
                <w:spacing w:val="-30"/>
                <w:szCs w:val="21"/>
              </w:rPr>
              <w:alias w:val="联营企业投资信息明细"/>
              <w:tag w:val="_GBC_49d1b98c49c34c26a2c4d55f0c1fdb21"/>
              <w:id w:val="-632641068"/>
              <w:lock w:val="sdtLocked"/>
            </w:sdtPr>
            <w:sdtEndPr>
              <w:rPr>
                <w:rFonts w:hint="default"/>
              </w:rPr>
            </w:sdtEndPr>
            <w:sdtContent>
              <w:tr w:rsidR="00EF3FDD" w:rsidRPr="006D74AF" w14:paraId="3ED8CADD" w14:textId="77777777" w:rsidTr="00EF3FDD">
                <w:tc>
                  <w:tcPr>
                    <w:tcW w:w="1094" w:type="pct"/>
                    <w:tcBorders>
                      <w:top w:val="single" w:sz="4" w:space="0" w:color="auto"/>
                      <w:left w:val="single" w:sz="4" w:space="0" w:color="auto"/>
                      <w:bottom w:val="single" w:sz="4" w:space="0" w:color="auto"/>
                      <w:right w:val="single" w:sz="4" w:space="0" w:color="auto"/>
                    </w:tcBorders>
                    <w:shd w:val="clear" w:color="auto" w:fill="auto"/>
                  </w:tcPr>
                  <w:p w14:paraId="298C4A68" w14:textId="77777777" w:rsidR="00EF3FDD" w:rsidRPr="006D74AF" w:rsidRDefault="006217F4" w:rsidP="00EF3FDD">
                    <w:pPr>
                      <w:rPr>
                        <w:spacing w:val="-30"/>
                        <w:szCs w:val="21"/>
                      </w:rPr>
                    </w:pPr>
                    <w:r w:rsidRPr="006D74AF">
                      <w:rPr>
                        <w:spacing w:val="-30"/>
                      </w:rPr>
                      <w:t>山东邹城建信村镇银行有限公司</w:t>
                    </w:r>
                  </w:p>
                </w:tc>
                <w:tc>
                  <w:tcPr>
                    <w:tcW w:w="355" w:type="pct"/>
                    <w:tcBorders>
                      <w:top w:val="single" w:sz="4" w:space="0" w:color="auto"/>
                      <w:left w:val="single" w:sz="4" w:space="0" w:color="auto"/>
                      <w:bottom w:val="single" w:sz="4" w:space="0" w:color="auto"/>
                      <w:right w:val="single" w:sz="4" w:space="0" w:color="auto"/>
                    </w:tcBorders>
                    <w:shd w:val="clear" w:color="auto" w:fill="auto"/>
                  </w:tcPr>
                  <w:p w14:paraId="060F3CF2" w14:textId="77777777" w:rsidR="00EF3FDD" w:rsidRPr="006D74AF" w:rsidRDefault="006217F4" w:rsidP="00EF3FDD">
                    <w:pPr>
                      <w:jc w:val="right"/>
                      <w:rPr>
                        <w:spacing w:val="-30"/>
                        <w:szCs w:val="21"/>
                      </w:rPr>
                    </w:pPr>
                    <w:r w:rsidRPr="006D74AF">
                      <w:rPr>
                        <w:spacing w:val="-30"/>
                      </w:rPr>
                      <w:t>9,851</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11A1B621" w14:textId="77777777" w:rsidR="00EF3FDD" w:rsidRPr="006D74AF" w:rsidRDefault="00EF3FDD" w:rsidP="00EF3FDD">
                    <w:pPr>
                      <w:jc w:val="right"/>
                      <w:rPr>
                        <w:spacing w:val="-30"/>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3D4DBE5" w14:textId="77777777" w:rsidR="00EF3FDD" w:rsidRPr="006D74AF" w:rsidRDefault="00EF3FDD" w:rsidP="00EF3FDD">
                    <w:pPr>
                      <w:jc w:val="right"/>
                      <w:rPr>
                        <w:spacing w:val="-3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180493BF" w14:textId="77777777" w:rsidR="00EF3FDD" w:rsidRPr="006D74AF" w:rsidRDefault="006217F4" w:rsidP="00EF3FDD">
                    <w:pPr>
                      <w:jc w:val="right"/>
                      <w:rPr>
                        <w:spacing w:val="-30"/>
                        <w:szCs w:val="21"/>
                      </w:rPr>
                    </w:pPr>
                    <w:r w:rsidRPr="006D74AF">
                      <w:rPr>
                        <w:spacing w:val="-30"/>
                      </w:rPr>
                      <w:t>140</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02A4B8AB" w14:textId="77777777" w:rsidR="00EF3FDD" w:rsidRPr="006D74AF" w:rsidRDefault="00EF3FDD" w:rsidP="00EF3FDD">
                    <w:pPr>
                      <w:jc w:val="right"/>
                      <w:rPr>
                        <w:spacing w:val="-30"/>
                        <w:szCs w:val="21"/>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044D2708" w14:textId="77777777" w:rsidR="00EF3FDD" w:rsidRPr="006D74AF" w:rsidRDefault="00EF3FDD" w:rsidP="00EF3FDD">
                    <w:pPr>
                      <w:jc w:val="right"/>
                      <w:rPr>
                        <w:spacing w:val="-3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1EDF0626" w14:textId="77777777" w:rsidR="00EF3FDD" w:rsidRPr="006D74AF" w:rsidRDefault="00EF3FDD" w:rsidP="00EF3FDD">
                    <w:pPr>
                      <w:jc w:val="right"/>
                      <w:rPr>
                        <w:spacing w:val="-30"/>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6CFB98AA" w14:textId="77777777" w:rsidR="00EF3FDD" w:rsidRPr="006D74AF" w:rsidRDefault="00EF3FDD" w:rsidP="00EF3FDD">
                    <w:pPr>
                      <w:jc w:val="right"/>
                      <w:rPr>
                        <w:spacing w:val="-3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0B1C9D8C" w14:textId="77777777" w:rsidR="00EF3FDD" w:rsidRPr="006D74AF" w:rsidRDefault="00EF3FDD" w:rsidP="00EF3FDD">
                    <w:pPr>
                      <w:jc w:val="right"/>
                      <w:rPr>
                        <w:spacing w:val="-30"/>
                        <w:szCs w:val="21"/>
                      </w:rPr>
                    </w:pPr>
                  </w:p>
                </w:tc>
                <w:sdt>
                  <w:sdtPr>
                    <w:rPr>
                      <w:spacing w:val="-30"/>
                    </w:rPr>
                    <w:alias w:val="外币报表折算差额"/>
                    <w:tag w:val="_GBC_7670a3fdc7104ab88f865c774e8123a3"/>
                    <w:id w:val="228583585"/>
                    <w:lock w:val="sdtLocked"/>
                  </w:sdtPr>
                  <w:sdtEndPr/>
                  <w:sdtContent>
                    <w:tc>
                      <w:tcPr>
                        <w:tcW w:w="328" w:type="pct"/>
                        <w:tcBorders>
                          <w:top w:val="single" w:sz="4" w:space="0" w:color="auto"/>
                          <w:left w:val="single" w:sz="4" w:space="0" w:color="auto"/>
                          <w:bottom w:val="single" w:sz="4" w:space="0" w:color="auto"/>
                          <w:right w:val="single" w:sz="4" w:space="0" w:color="auto"/>
                        </w:tcBorders>
                        <w:shd w:val="clear" w:color="auto" w:fill="auto"/>
                      </w:tcPr>
                      <w:p w14:paraId="63D4AF64" w14:textId="77777777" w:rsidR="00EF3FDD" w:rsidRPr="006D74AF" w:rsidRDefault="006217F4" w:rsidP="00EF3FDD">
                        <w:pPr>
                          <w:jc w:val="right"/>
                          <w:rPr>
                            <w:spacing w:val="-30"/>
                            <w:szCs w:val="21"/>
                          </w:rPr>
                        </w:pPr>
                        <w:r w:rsidRPr="006D74AF">
                          <w:rPr>
                            <w:spacing w:val="-30"/>
                          </w:rPr>
                          <w:t>    </w:t>
                        </w:r>
                      </w:p>
                    </w:tc>
                  </w:sdtContent>
                </w:sdt>
                <w:tc>
                  <w:tcPr>
                    <w:tcW w:w="373" w:type="pct"/>
                    <w:tcBorders>
                      <w:top w:val="single" w:sz="4" w:space="0" w:color="auto"/>
                      <w:left w:val="single" w:sz="4" w:space="0" w:color="auto"/>
                      <w:bottom w:val="single" w:sz="4" w:space="0" w:color="auto"/>
                      <w:right w:val="single" w:sz="4" w:space="0" w:color="auto"/>
                    </w:tcBorders>
                    <w:shd w:val="clear" w:color="auto" w:fill="auto"/>
                  </w:tcPr>
                  <w:p w14:paraId="71597D9F" w14:textId="77777777" w:rsidR="00EF3FDD" w:rsidRPr="006D74AF" w:rsidRDefault="006217F4" w:rsidP="00EF3FDD">
                    <w:pPr>
                      <w:jc w:val="right"/>
                      <w:rPr>
                        <w:spacing w:val="-30"/>
                        <w:szCs w:val="21"/>
                      </w:rPr>
                    </w:pPr>
                    <w:r w:rsidRPr="006D74AF">
                      <w:rPr>
                        <w:spacing w:val="-30"/>
                      </w:rPr>
                      <w:t>9,991</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13524FD" w14:textId="77777777" w:rsidR="00EF3FDD" w:rsidRPr="006D74AF" w:rsidRDefault="00EF3FDD" w:rsidP="00EF3FDD">
                    <w:pPr>
                      <w:jc w:val="right"/>
                      <w:rPr>
                        <w:spacing w:val="-30"/>
                        <w:szCs w:val="21"/>
                      </w:rPr>
                    </w:pPr>
                  </w:p>
                </w:tc>
              </w:tr>
            </w:sdtContent>
          </w:sdt>
          <w:sdt>
            <w:sdtPr>
              <w:rPr>
                <w:rFonts w:hint="eastAsia"/>
                <w:spacing w:val="-30"/>
                <w:szCs w:val="21"/>
              </w:rPr>
              <w:alias w:val="联营企业投资信息明细"/>
              <w:tag w:val="_GBC_49d1b98c49c34c26a2c4d55f0c1fdb21"/>
              <w:id w:val="-973370859"/>
              <w:lock w:val="sdtLocked"/>
            </w:sdtPr>
            <w:sdtEndPr>
              <w:rPr>
                <w:rFonts w:hint="default"/>
              </w:rPr>
            </w:sdtEndPr>
            <w:sdtContent>
              <w:tr w:rsidR="00EF3FDD" w:rsidRPr="006D74AF" w14:paraId="1764F9FD" w14:textId="77777777" w:rsidTr="00EF3FDD">
                <w:tc>
                  <w:tcPr>
                    <w:tcW w:w="1094" w:type="pct"/>
                    <w:tcBorders>
                      <w:top w:val="single" w:sz="4" w:space="0" w:color="auto"/>
                      <w:left w:val="single" w:sz="4" w:space="0" w:color="auto"/>
                      <w:bottom w:val="single" w:sz="4" w:space="0" w:color="auto"/>
                      <w:right w:val="single" w:sz="4" w:space="0" w:color="auto"/>
                    </w:tcBorders>
                    <w:shd w:val="clear" w:color="auto" w:fill="auto"/>
                  </w:tcPr>
                  <w:p w14:paraId="1DEB48AB" w14:textId="77777777" w:rsidR="00EF3FDD" w:rsidRPr="006D74AF" w:rsidRDefault="006217F4" w:rsidP="00EF3FDD">
                    <w:pPr>
                      <w:rPr>
                        <w:spacing w:val="-30"/>
                        <w:szCs w:val="21"/>
                      </w:rPr>
                    </w:pPr>
                    <w:r w:rsidRPr="006D74AF">
                      <w:rPr>
                        <w:spacing w:val="-30"/>
                      </w:rPr>
                      <w:t>内蒙古伊泰准东铁路有限责任公司</w:t>
                    </w:r>
                  </w:p>
                </w:tc>
                <w:tc>
                  <w:tcPr>
                    <w:tcW w:w="355" w:type="pct"/>
                    <w:tcBorders>
                      <w:top w:val="single" w:sz="4" w:space="0" w:color="auto"/>
                      <w:left w:val="single" w:sz="4" w:space="0" w:color="auto"/>
                      <w:bottom w:val="single" w:sz="4" w:space="0" w:color="auto"/>
                      <w:right w:val="single" w:sz="4" w:space="0" w:color="auto"/>
                    </w:tcBorders>
                    <w:shd w:val="clear" w:color="auto" w:fill="auto"/>
                  </w:tcPr>
                  <w:p w14:paraId="664F8D6E" w14:textId="77777777" w:rsidR="00EF3FDD" w:rsidRPr="006D74AF" w:rsidRDefault="006217F4" w:rsidP="00EF3FDD">
                    <w:pPr>
                      <w:jc w:val="right"/>
                      <w:rPr>
                        <w:spacing w:val="-30"/>
                        <w:szCs w:val="21"/>
                      </w:rPr>
                    </w:pPr>
                    <w:r w:rsidRPr="006D74AF">
                      <w:rPr>
                        <w:spacing w:val="-30"/>
                      </w:rPr>
                      <w:t>1,942,500</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14F18F7A" w14:textId="77777777" w:rsidR="00EF3FDD" w:rsidRPr="006D74AF" w:rsidRDefault="00EF3FDD" w:rsidP="00EF3FDD">
                    <w:pPr>
                      <w:jc w:val="right"/>
                      <w:rPr>
                        <w:spacing w:val="-30"/>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219FEFC" w14:textId="77777777" w:rsidR="00EF3FDD" w:rsidRPr="006D74AF" w:rsidRDefault="00EF3FDD" w:rsidP="00EF3FDD">
                    <w:pPr>
                      <w:jc w:val="right"/>
                      <w:rPr>
                        <w:spacing w:val="-3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0A57BDDA" w14:textId="77777777" w:rsidR="00EF3FDD" w:rsidRPr="006D74AF" w:rsidRDefault="006217F4" w:rsidP="00EF3FDD">
                    <w:pPr>
                      <w:jc w:val="right"/>
                      <w:rPr>
                        <w:spacing w:val="-30"/>
                        <w:szCs w:val="21"/>
                      </w:rPr>
                    </w:pPr>
                    <w:r w:rsidRPr="006D74AF">
                      <w:rPr>
                        <w:spacing w:val="-30"/>
                      </w:rPr>
                      <w:t>125,393</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631AFF6D" w14:textId="77777777" w:rsidR="00EF3FDD" w:rsidRPr="006D74AF" w:rsidRDefault="00EF3FDD" w:rsidP="00EF3FDD">
                    <w:pPr>
                      <w:jc w:val="right"/>
                      <w:rPr>
                        <w:spacing w:val="-30"/>
                        <w:szCs w:val="21"/>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1DC5F162" w14:textId="77777777" w:rsidR="00EF3FDD" w:rsidRPr="006D74AF" w:rsidRDefault="00EF3FDD" w:rsidP="00EF3FDD">
                    <w:pPr>
                      <w:jc w:val="right"/>
                      <w:rPr>
                        <w:spacing w:val="-3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4DCA0EF2" w14:textId="77777777" w:rsidR="00EF3FDD" w:rsidRPr="006D74AF" w:rsidRDefault="006217F4" w:rsidP="00EF3FDD">
                    <w:pPr>
                      <w:jc w:val="right"/>
                      <w:rPr>
                        <w:spacing w:val="-30"/>
                        <w:szCs w:val="21"/>
                      </w:rPr>
                    </w:pPr>
                    <w:r w:rsidRPr="006D74AF">
                      <w:rPr>
                        <w:spacing w:val="-30"/>
                      </w:rPr>
                      <w:t>106,838</w:t>
                    </w: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5BAC4BA7" w14:textId="77777777" w:rsidR="00EF3FDD" w:rsidRPr="006D74AF" w:rsidRDefault="00EF3FDD" w:rsidP="00EF3FDD">
                    <w:pPr>
                      <w:jc w:val="right"/>
                      <w:rPr>
                        <w:spacing w:val="-3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7BDF3B87" w14:textId="77777777" w:rsidR="00EF3FDD" w:rsidRPr="006D74AF" w:rsidRDefault="00EF3FDD" w:rsidP="00EF3FDD">
                    <w:pPr>
                      <w:jc w:val="right"/>
                      <w:rPr>
                        <w:spacing w:val="-30"/>
                        <w:szCs w:val="21"/>
                      </w:rPr>
                    </w:pPr>
                  </w:p>
                </w:tc>
                <w:sdt>
                  <w:sdtPr>
                    <w:rPr>
                      <w:spacing w:val="-30"/>
                    </w:rPr>
                    <w:alias w:val="外币报表折算差额"/>
                    <w:tag w:val="_GBC_7670a3fdc7104ab88f865c774e8123a3"/>
                    <w:id w:val="-1612979383"/>
                    <w:lock w:val="sdtLocked"/>
                  </w:sdtPr>
                  <w:sdtEndPr/>
                  <w:sdtContent>
                    <w:tc>
                      <w:tcPr>
                        <w:tcW w:w="328" w:type="pct"/>
                        <w:tcBorders>
                          <w:top w:val="single" w:sz="4" w:space="0" w:color="auto"/>
                          <w:left w:val="single" w:sz="4" w:space="0" w:color="auto"/>
                          <w:bottom w:val="single" w:sz="4" w:space="0" w:color="auto"/>
                          <w:right w:val="single" w:sz="4" w:space="0" w:color="auto"/>
                        </w:tcBorders>
                        <w:shd w:val="clear" w:color="auto" w:fill="auto"/>
                      </w:tcPr>
                      <w:p w14:paraId="3DFB9F88" w14:textId="77777777" w:rsidR="00EF3FDD" w:rsidRPr="006D74AF" w:rsidRDefault="006217F4" w:rsidP="00EF3FDD">
                        <w:pPr>
                          <w:jc w:val="right"/>
                          <w:rPr>
                            <w:spacing w:val="-30"/>
                            <w:szCs w:val="21"/>
                          </w:rPr>
                        </w:pPr>
                        <w:r w:rsidRPr="006D74AF">
                          <w:rPr>
                            <w:spacing w:val="-30"/>
                          </w:rPr>
                          <w:t>    </w:t>
                        </w:r>
                      </w:p>
                    </w:tc>
                  </w:sdtContent>
                </w:sdt>
                <w:tc>
                  <w:tcPr>
                    <w:tcW w:w="373" w:type="pct"/>
                    <w:tcBorders>
                      <w:top w:val="single" w:sz="4" w:space="0" w:color="auto"/>
                      <w:left w:val="single" w:sz="4" w:space="0" w:color="auto"/>
                      <w:bottom w:val="single" w:sz="4" w:space="0" w:color="auto"/>
                      <w:right w:val="single" w:sz="4" w:space="0" w:color="auto"/>
                    </w:tcBorders>
                    <w:shd w:val="clear" w:color="auto" w:fill="auto"/>
                  </w:tcPr>
                  <w:p w14:paraId="7923F70D" w14:textId="77777777" w:rsidR="00EF3FDD" w:rsidRPr="006D74AF" w:rsidRDefault="006217F4" w:rsidP="00EF3FDD">
                    <w:pPr>
                      <w:jc w:val="right"/>
                      <w:rPr>
                        <w:spacing w:val="-30"/>
                        <w:szCs w:val="21"/>
                      </w:rPr>
                    </w:pPr>
                    <w:r w:rsidRPr="006D74AF">
                      <w:rPr>
                        <w:spacing w:val="-30"/>
                      </w:rPr>
                      <w:t>1,961,055</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3C994F9" w14:textId="77777777" w:rsidR="00EF3FDD" w:rsidRPr="006D74AF" w:rsidRDefault="00EF3FDD" w:rsidP="00EF3FDD">
                    <w:pPr>
                      <w:jc w:val="right"/>
                      <w:rPr>
                        <w:spacing w:val="-30"/>
                        <w:szCs w:val="21"/>
                      </w:rPr>
                    </w:pPr>
                  </w:p>
                </w:tc>
              </w:tr>
            </w:sdtContent>
          </w:sdt>
          <w:sdt>
            <w:sdtPr>
              <w:rPr>
                <w:rFonts w:hint="eastAsia"/>
                <w:spacing w:val="-30"/>
                <w:szCs w:val="21"/>
              </w:rPr>
              <w:alias w:val="联营企业投资信息明细"/>
              <w:tag w:val="_GBC_49d1b98c49c34c26a2c4d55f0c1fdb21"/>
              <w:id w:val="-1490856580"/>
              <w:lock w:val="sdtLocked"/>
            </w:sdtPr>
            <w:sdtEndPr>
              <w:rPr>
                <w:rFonts w:hint="default"/>
              </w:rPr>
            </w:sdtEndPr>
            <w:sdtContent>
              <w:tr w:rsidR="00EF3FDD" w:rsidRPr="006D74AF" w14:paraId="38831A61" w14:textId="77777777" w:rsidTr="00EF3FDD">
                <w:tc>
                  <w:tcPr>
                    <w:tcW w:w="1094" w:type="pct"/>
                    <w:tcBorders>
                      <w:top w:val="single" w:sz="4" w:space="0" w:color="auto"/>
                      <w:left w:val="single" w:sz="4" w:space="0" w:color="auto"/>
                      <w:bottom w:val="single" w:sz="4" w:space="0" w:color="auto"/>
                      <w:right w:val="single" w:sz="4" w:space="0" w:color="auto"/>
                    </w:tcBorders>
                    <w:shd w:val="clear" w:color="auto" w:fill="auto"/>
                  </w:tcPr>
                  <w:p w14:paraId="17D7172F" w14:textId="77777777" w:rsidR="00EF3FDD" w:rsidRPr="006D74AF" w:rsidRDefault="006217F4" w:rsidP="00EF3FDD">
                    <w:pPr>
                      <w:rPr>
                        <w:spacing w:val="-30"/>
                        <w:szCs w:val="21"/>
                      </w:rPr>
                    </w:pPr>
                    <w:r w:rsidRPr="006D74AF">
                      <w:rPr>
                        <w:spacing w:val="-30"/>
                      </w:rPr>
                      <w:t>沃拉塔港煤炭服务公司</w:t>
                    </w:r>
                  </w:p>
                </w:tc>
                <w:tc>
                  <w:tcPr>
                    <w:tcW w:w="355" w:type="pct"/>
                    <w:tcBorders>
                      <w:top w:val="single" w:sz="4" w:space="0" w:color="auto"/>
                      <w:left w:val="single" w:sz="4" w:space="0" w:color="auto"/>
                      <w:bottom w:val="single" w:sz="4" w:space="0" w:color="auto"/>
                      <w:right w:val="single" w:sz="4" w:space="0" w:color="auto"/>
                    </w:tcBorders>
                    <w:shd w:val="clear" w:color="auto" w:fill="auto"/>
                  </w:tcPr>
                  <w:p w14:paraId="31A1295C" w14:textId="77777777" w:rsidR="00EF3FDD" w:rsidRPr="006D74AF" w:rsidRDefault="006217F4" w:rsidP="00EF3FDD">
                    <w:pPr>
                      <w:jc w:val="right"/>
                      <w:rPr>
                        <w:spacing w:val="-30"/>
                        <w:szCs w:val="21"/>
                      </w:rPr>
                    </w:pPr>
                    <w:r w:rsidRPr="006D74AF">
                      <w:rPr>
                        <w:spacing w:val="-30"/>
                      </w:rPr>
                      <w:t>972,266</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0EBC8C9C" w14:textId="77777777" w:rsidR="00EF3FDD" w:rsidRPr="006D74AF" w:rsidRDefault="00EF3FDD" w:rsidP="00EF3FDD">
                    <w:pPr>
                      <w:jc w:val="right"/>
                      <w:rPr>
                        <w:spacing w:val="-30"/>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726AFC82" w14:textId="77777777" w:rsidR="00EF3FDD" w:rsidRPr="006D74AF" w:rsidRDefault="00EF3FDD" w:rsidP="00EF3FDD">
                    <w:pPr>
                      <w:jc w:val="right"/>
                      <w:rPr>
                        <w:spacing w:val="-3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0D65FE24" w14:textId="77777777" w:rsidR="00EF3FDD" w:rsidRPr="006D74AF" w:rsidRDefault="006217F4" w:rsidP="00EF3FDD">
                    <w:pPr>
                      <w:jc w:val="right"/>
                      <w:rPr>
                        <w:spacing w:val="-30"/>
                        <w:szCs w:val="21"/>
                      </w:rPr>
                    </w:pPr>
                    <w:r w:rsidRPr="006D74AF">
                      <w:rPr>
                        <w:spacing w:val="-30"/>
                      </w:rPr>
                      <w:t>22,373</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1CD368BF" w14:textId="77777777" w:rsidR="00EF3FDD" w:rsidRPr="006D74AF" w:rsidRDefault="00EF3FDD" w:rsidP="00EF3FDD">
                    <w:pPr>
                      <w:jc w:val="right"/>
                      <w:rPr>
                        <w:spacing w:val="-30"/>
                        <w:szCs w:val="21"/>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75662DAB" w14:textId="77777777" w:rsidR="00EF3FDD" w:rsidRPr="006D74AF" w:rsidRDefault="00EF3FDD" w:rsidP="00EF3FDD">
                    <w:pPr>
                      <w:jc w:val="right"/>
                      <w:rPr>
                        <w:spacing w:val="-3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6BF2E17E" w14:textId="77777777" w:rsidR="00EF3FDD" w:rsidRPr="006D74AF" w:rsidRDefault="006217F4" w:rsidP="00EF3FDD">
                    <w:pPr>
                      <w:jc w:val="right"/>
                      <w:rPr>
                        <w:spacing w:val="-30"/>
                        <w:szCs w:val="21"/>
                      </w:rPr>
                    </w:pPr>
                    <w:r w:rsidRPr="006D74AF">
                      <w:rPr>
                        <w:spacing w:val="-30"/>
                      </w:rPr>
                      <w:t>20,495</w:t>
                    </w: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5FC1A006" w14:textId="77777777" w:rsidR="00EF3FDD" w:rsidRPr="006D74AF" w:rsidRDefault="00EF3FDD" w:rsidP="00EF3FDD">
                    <w:pPr>
                      <w:jc w:val="right"/>
                      <w:rPr>
                        <w:spacing w:val="-3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2224ECC2" w14:textId="77777777" w:rsidR="00EF3FDD" w:rsidRPr="006D74AF" w:rsidRDefault="00EF3FDD" w:rsidP="00EF3FDD">
                    <w:pPr>
                      <w:jc w:val="right"/>
                      <w:rPr>
                        <w:spacing w:val="-30"/>
                        <w:szCs w:val="21"/>
                      </w:rPr>
                    </w:pPr>
                  </w:p>
                </w:tc>
                <w:sdt>
                  <w:sdtPr>
                    <w:rPr>
                      <w:spacing w:val="-30"/>
                    </w:rPr>
                    <w:alias w:val="外币报表折算差额"/>
                    <w:tag w:val="_GBC_7670a3fdc7104ab88f865c774e8123a3"/>
                    <w:id w:val="-1514910108"/>
                    <w:lock w:val="sdtLocked"/>
                  </w:sdtPr>
                  <w:sdtEndPr/>
                  <w:sdtContent>
                    <w:tc>
                      <w:tcPr>
                        <w:tcW w:w="328" w:type="pct"/>
                        <w:tcBorders>
                          <w:top w:val="single" w:sz="4" w:space="0" w:color="auto"/>
                          <w:left w:val="single" w:sz="4" w:space="0" w:color="auto"/>
                          <w:bottom w:val="single" w:sz="4" w:space="0" w:color="auto"/>
                          <w:right w:val="single" w:sz="4" w:space="0" w:color="auto"/>
                        </w:tcBorders>
                        <w:shd w:val="clear" w:color="auto" w:fill="auto"/>
                      </w:tcPr>
                      <w:p w14:paraId="7D9B9B80" w14:textId="77777777" w:rsidR="00EF3FDD" w:rsidRPr="006D74AF" w:rsidRDefault="006217F4" w:rsidP="00EF3FDD">
                        <w:pPr>
                          <w:jc w:val="right"/>
                          <w:rPr>
                            <w:spacing w:val="-30"/>
                            <w:szCs w:val="21"/>
                          </w:rPr>
                        </w:pPr>
                        <w:r w:rsidRPr="006D74AF">
                          <w:rPr>
                            <w:spacing w:val="-30"/>
                          </w:rPr>
                          <w:t>-40,853</w:t>
                        </w:r>
                      </w:p>
                    </w:tc>
                  </w:sdtContent>
                </w:sdt>
                <w:tc>
                  <w:tcPr>
                    <w:tcW w:w="373" w:type="pct"/>
                    <w:tcBorders>
                      <w:top w:val="single" w:sz="4" w:space="0" w:color="auto"/>
                      <w:left w:val="single" w:sz="4" w:space="0" w:color="auto"/>
                      <w:bottom w:val="single" w:sz="4" w:space="0" w:color="auto"/>
                      <w:right w:val="single" w:sz="4" w:space="0" w:color="auto"/>
                    </w:tcBorders>
                    <w:shd w:val="clear" w:color="auto" w:fill="auto"/>
                  </w:tcPr>
                  <w:p w14:paraId="55A97336" w14:textId="77777777" w:rsidR="00EF3FDD" w:rsidRPr="006D74AF" w:rsidRDefault="006217F4" w:rsidP="00EF3FDD">
                    <w:pPr>
                      <w:jc w:val="right"/>
                      <w:rPr>
                        <w:spacing w:val="-30"/>
                        <w:szCs w:val="21"/>
                      </w:rPr>
                    </w:pPr>
                    <w:r w:rsidRPr="006D74AF">
                      <w:rPr>
                        <w:spacing w:val="-30"/>
                      </w:rPr>
                      <w:t>933,291</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0B5C63E" w14:textId="77777777" w:rsidR="00EF3FDD" w:rsidRPr="006D74AF" w:rsidRDefault="00EF3FDD" w:rsidP="00EF3FDD">
                    <w:pPr>
                      <w:jc w:val="right"/>
                      <w:rPr>
                        <w:spacing w:val="-30"/>
                        <w:szCs w:val="21"/>
                      </w:rPr>
                    </w:pPr>
                  </w:p>
                </w:tc>
              </w:tr>
            </w:sdtContent>
          </w:sdt>
          <w:sdt>
            <w:sdtPr>
              <w:rPr>
                <w:rFonts w:hint="eastAsia"/>
                <w:spacing w:val="-30"/>
                <w:szCs w:val="21"/>
              </w:rPr>
              <w:alias w:val="联营企业投资信息明细"/>
              <w:tag w:val="_GBC_49d1b98c49c34c26a2c4d55f0c1fdb21"/>
              <w:id w:val="1079871237"/>
              <w:lock w:val="sdtLocked"/>
            </w:sdtPr>
            <w:sdtEndPr>
              <w:rPr>
                <w:rFonts w:hint="default"/>
              </w:rPr>
            </w:sdtEndPr>
            <w:sdtContent>
              <w:tr w:rsidR="00EF3FDD" w:rsidRPr="006D74AF" w14:paraId="551AB96A" w14:textId="77777777" w:rsidTr="00EF3FDD">
                <w:tc>
                  <w:tcPr>
                    <w:tcW w:w="1094" w:type="pct"/>
                    <w:tcBorders>
                      <w:top w:val="single" w:sz="4" w:space="0" w:color="auto"/>
                      <w:left w:val="single" w:sz="4" w:space="0" w:color="auto"/>
                      <w:bottom w:val="single" w:sz="4" w:space="0" w:color="auto"/>
                      <w:right w:val="single" w:sz="4" w:space="0" w:color="auto"/>
                    </w:tcBorders>
                    <w:shd w:val="clear" w:color="auto" w:fill="auto"/>
                  </w:tcPr>
                  <w:p w14:paraId="1897DD9F" w14:textId="77777777" w:rsidR="00EF3FDD" w:rsidRPr="006D74AF" w:rsidRDefault="006217F4" w:rsidP="00EF3FDD">
                    <w:pPr>
                      <w:rPr>
                        <w:spacing w:val="-30"/>
                        <w:szCs w:val="21"/>
                      </w:rPr>
                    </w:pPr>
                    <w:r w:rsidRPr="006D74AF">
                      <w:rPr>
                        <w:spacing w:val="-30"/>
                      </w:rPr>
                      <w:t>兖矿售电有限公司</w:t>
                    </w:r>
                  </w:p>
                </w:tc>
                <w:tc>
                  <w:tcPr>
                    <w:tcW w:w="355" w:type="pct"/>
                    <w:tcBorders>
                      <w:top w:val="single" w:sz="4" w:space="0" w:color="auto"/>
                      <w:left w:val="single" w:sz="4" w:space="0" w:color="auto"/>
                      <w:bottom w:val="single" w:sz="4" w:space="0" w:color="auto"/>
                      <w:right w:val="single" w:sz="4" w:space="0" w:color="auto"/>
                    </w:tcBorders>
                    <w:shd w:val="clear" w:color="auto" w:fill="auto"/>
                  </w:tcPr>
                  <w:p w14:paraId="151DE332" w14:textId="77777777" w:rsidR="00EF3FDD" w:rsidRPr="006D74AF" w:rsidRDefault="006217F4" w:rsidP="00EF3FDD">
                    <w:pPr>
                      <w:jc w:val="right"/>
                      <w:rPr>
                        <w:spacing w:val="-30"/>
                        <w:szCs w:val="21"/>
                      </w:rPr>
                    </w:pPr>
                    <w:r w:rsidRPr="006D74AF">
                      <w:rPr>
                        <w:spacing w:val="-30"/>
                      </w:rPr>
                      <w:t>30,000</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36A1C51D" w14:textId="77777777" w:rsidR="00EF3FDD" w:rsidRPr="006D74AF" w:rsidRDefault="00EF3FDD" w:rsidP="00EF3FDD">
                    <w:pPr>
                      <w:jc w:val="right"/>
                      <w:rPr>
                        <w:spacing w:val="-30"/>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7713BC1A" w14:textId="77777777" w:rsidR="00EF3FDD" w:rsidRPr="006D74AF" w:rsidRDefault="00EF3FDD" w:rsidP="00EF3FDD">
                    <w:pPr>
                      <w:jc w:val="right"/>
                      <w:rPr>
                        <w:spacing w:val="-3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4B243817" w14:textId="77777777" w:rsidR="00EF3FDD" w:rsidRPr="006D74AF" w:rsidRDefault="006217F4" w:rsidP="00EF3FDD">
                    <w:pPr>
                      <w:jc w:val="right"/>
                      <w:rPr>
                        <w:spacing w:val="-30"/>
                        <w:szCs w:val="21"/>
                      </w:rPr>
                    </w:pPr>
                    <w:r w:rsidRPr="006D74AF">
                      <w:rPr>
                        <w:spacing w:val="-30"/>
                      </w:rPr>
                      <w:t>-474</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4788B3EE" w14:textId="77777777" w:rsidR="00EF3FDD" w:rsidRPr="006D74AF" w:rsidRDefault="00EF3FDD" w:rsidP="00EF3FDD">
                    <w:pPr>
                      <w:jc w:val="right"/>
                      <w:rPr>
                        <w:spacing w:val="-30"/>
                        <w:szCs w:val="21"/>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626B88AD" w14:textId="77777777" w:rsidR="00EF3FDD" w:rsidRPr="006D74AF" w:rsidRDefault="00EF3FDD" w:rsidP="00EF3FDD">
                    <w:pPr>
                      <w:jc w:val="right"/>
                      <w:rPr>
                        <w:spacing w:val="-3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52673F2C" w14:textId="77777777" w:rsidR="00EF3FDD" w:rsidRPr="006D74AF" w:rsidRDefault="00EF3FDD" w:rsidP="00EF3FDD">
                    <w:pPr>
                      <w:jc w:val="right"/>
                      <w:rPr>
                        <w:spacing w:val="-30"/>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5DEF4B28" w14:textId="77777777" w:rsidR="00EF3FDD" w:rsidRPr="006D74AF" w:rsidRDefault="00EF3FDD" w:rsidP="00EF3FDD">
                    <w:pPr>
                      <w:jc w:val="right"/>
                      <w:rPr>
                        <w:spacing w:val="-3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40232502" w14:textId="77777777" w:rsidR="00EF3FDD" w:rsidRPr="006D74AF" w:rsidRDefault="00EF3FDD" w:rsidP="00EF3FDD">
                    <w:pPr>
                      <w:jc w:val="right"/>
                      <w:rPr>
                        <w:spacing w:val="-30"/>
                        <w:szCs w:val="21"/>
                      </w:rPr>
                    </w:pPr>
                  </w:p>
                </w:tc>
                <w:sdt>
                  <w:sdtPr>
                    <w:rPr>
                      <w:spacing w:val="-30"/>
                    </w:rPr>
                    <w:alias w:val="外币报表折算差额"/>
                    <w:tag w:val="_GBC_7670a3fdc7104ab88f865c774e8123a3"/>
                    <w:id w:val="-755591130"/>
                    <w:lock w:val="sdtLocked"/>
                  </w:sdtPr>
                  <w:sdtEndPr/>
                  <w:sdtContent>
                    <w:tc>
                      <w:tcPr>
                        <w:tcW w:w="328" w:type="pct"/>
                        <w:tcBorders>
                          <w:top w:val="single" w:sz="4" w:space="0" w:color="auto"/>
                          <w:left w:val="single" w:sz="4" w:space="0" w:color="auto"/>
                          <w:bottom w:val="single" w:sz="4" w:space="0" w:color="auto"/>
                          <w:right w:val="single" w:sz="4" w:space="0" w:color="auto"/>
                        </w:tcBorders>
                        <w:shd w:val="clear" w:color="auto" w:fill="auto"/>
                      </w:tcPr>
                      <w:p w14:paraId="1F4F91A6" w14:textId="77777777" w:rsidR="00EF3FDD" w:rsidRPr="006D74AF" w:rsidRDefault="006217F4" w:rsidP="00EF3FDD">
                        <w:pPr>
                          <w:jc w:val="right"/>
                          <w:rPr>
                            <w:spacing w:val="-30"/>
                            <w:szCs w:val="21"/>
                          </w:rPr>
                        </w:pPr>
                        <w:r w:rsidRPr="006D74AF">
                          <w:rPr>
                            <w:spacing w:val="-30"/>
                          </w:rPr>
                          <w:t>    </w:t>
                        </w:r>
                      </w:p>
                    </w:tc>
                  </w:sdtContent>
                </w:sdt>
                <w:tc>
                  <w:tcPr>
                    <w:tcW w:w="373" w:type="pct"/>
                    <w:tcBorders>
                      <w:top w:val="single" w:sz="4" w:space="0" w:color="auto"/>
                      <w:left w:val="single" w:sz="4" w:space="0" w:color="auto"/>
                      <w:bottom w:val="single" w:sz="4" w:space="0" w:color="auto"/>
                      <w:right w:val="single" w:sz="4" w:space="0" w:color="auto"/>
                    </w:tcBorders>
                    <w:shd w:val="clear" w:color="auto" w:fill="auto"/>
                  </w:tcPr>
                  <w:p w14:paraId="4A935190" w14:textId="77777777" w:rsidR="00EF3FDD" w:rsidRPr="006D74AF" w:rsidRDefault="006217F4" w:rsidP="00EF3FDD">
                    <w:pPr>
                      <w:jc w:val="right"/>
                      <w:rPr>
                        <w:spacing w:val="-30"/>
                        <w:szCs w:val="21"/>
                      </w:rPr>
                    </w:pPr>
                    <w:r w:rsidRPr="006D74AF">
                      <w:rPr>
                        <w:spacing w:val="-30"/>
                      </w:rPr>
                      <w:t>29,526</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0ACED5D" w14:textId="77777777" w:rsidR="00EF3FDD" w:rsidRPr="006D74AF" w:rsidRDefault="00EF3FDD" w:rsidP="00EF3FDD">
                    <w:pPr>
                      <w:jc w:val="right"/>
                      <w:rPr>
                        <w:spacing w:val="-30"/>
                        <w:szCs w:val="21"/>
                      </w:rPr>
                    </w:pPr>
                  </w:p>
                </w:tc>
              </w:tr>
            </w:sdtContent>
          </w:sdt>
          <w:sdt>
            <w:sdtPr>
              <w:rPr>
                <w:rFonts w:hint="eastAsia"/>
                <w:spacing w:val="-30"/>
                <w:szCs w:val="21"/>
              </w:rPr>
              <w:alias w:val="联营企业投资信息明细"/>
              <w:tag w:val="_GBC_49d1b98c49c34c26a2c4d55f0c1fdb21"/>
              <w:id w:val="-2113265106"/>
              <w:lock w:val="sdtLocked"/>
            </w:sdtPr>
            <w:sdtEndPr>
              <w:rPr>
                <w:rFonts w:hint="default"/>
              </w:rPr>
            </w:sdtEndPr>
            <w:sdtContent>
              <w:tr w:rsidR="00EF3FDD" w:rsidRPr="006D74AF" w14:paraId="6BC1594E" w14:textId="77777777" w:rsidTr="00EF3FDD">
                <w:tc>
                  <w:tcPr>
                    <w:tcW w:w="1094" w:type="pct"/>
                    <w:tcBorders>
                      <w:top w:val="single" w:sz="4" w:space="0" w:color="auto"/>
                      <w:left w:val="single" w:sz="4" w:space="0" w:color="auto"/>
                      <w:bottom w:val="single" w:sz="4" w:space="0" w:color="auto"/>
                      <w:right w:val="single" w:sz="4" w:space="0" w:color="auto"/>
                    </w:tcBorders>
                    <w:shd w:val="clear" w:color="auto" w:fill="auto"/>
                  </w:tcPr>
                  <w:p w14:paraId="7D47ECEC" w14:textId="77777777" w:rsidR="00EF3FDD" w:rsidRPr="006D74AF" w:rsidRDefault="006217F4" w:rsidP="00EF3FDD">
                    <w:pPr>
                      <w:rPr>
                        <w:spacing w:val="-30"/>
                        <w:szCs w:val="21"/>
                      </w:rPr>
                    </w:pPr>
                    <w:r w:rsidRPr="006D74AF">
                      <w:rPr>
                        <w:spacing w:val="-30"/>
                      </w:rPr>
                      <w:t>浙商银行股份有限公司（注1、注2）</w:t>
                    </w:r>
                  </w:p>
                </w:tc>
                <w:tc>
                  <w:tcPr>
                    <w:tcW w:w="355" w:type="pct"/>
                    <w:tcBorders>
                      <w:top w:val="single" w:sz="4" w:space="0" w:color="auto"/>
                      <w:left w:val="single" w:sz="4" w:space="0" w:color="auto"/>
                      <w:bottom w:val="single" w:sz="4" w:space="0" w:color="auto"/>
                      <w:right w:val="single" w:sz="4" w:space="0" w:color="auto"/>
                    </w:tcBorders>
                    <w:shd w:val="clear" w:color="auto" w:fill="auto"/>
                  </w:tcPr>
                  <w:p w14:paraId="4B591CA2" w14:textId="77777777" w:rsidR="00EF3FDD" w:rsidRPr="006D74AF" w:rsidRDefault="00EF3FDD" w:rsidP="00EF3FDD">
                    <w:pPr>
                      <w:jc w:val="right"/>
                      <w:rPr>
                        <w:spacing w:val="-30"/>
                        <w:szCs w:val="21"/>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34AC5948" w14:textId="77777777" w:rsidR="00EF3FDD" w:rsidRPr="006D74AF" w:rsidRDefault="006217F4" w:rsidP="00EF3FDD">
                    <w:pPr>
                      <w:jc w:val="right"/>
                      <w:rPr>
                        <w:spacing w:val="-30"/>
                        <w:szCs w:val="21"/>
                      </w:rPr>
                    </w:pPr>
                    <w:r w:rsidRPr="006D74AF">
                      <w:rPr>
                        <w:spacing w:val="-30"/>
                      </w:rPr>
                      <w:t>3,593,508</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2E9DE3F" w14:textId="77777777" w:rsidR="00EF3FDD" w:rsidRPr="006D74AF" w:rsidRDefault="00EF3FDD" w:rsidP="00EF3FDD">
                    <w:pPr>
                      <w:jc w:val="right"/>
                      <w:rPr>
                        <w:spacing w:val="-3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70FFEE7A" w14:textId="77777777" w:rsidR="00EF3FDD" w:rsidRPr="006D74AF" w:rsidRDefault="00EF3FDD" w:rsidP="00EF3FDD">
                    <w:pPr>
                      <w:jc w:val="right"/>
                      <w:rPr>
                        <w:spacing w:val="-30"/>
                        <w:szCs w:val="21"/>
                      </w:rPr>
                    </w:pP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256CA520" w14:textId="77777777" w:rsidR="00EF3FDD" w:rsidRPr="006D74AF" w:rsidRDefault="00EF3FDD" w:rsidP="00EF3FDD">
                    <w:pPr>
                      <w:jc w:val="right"/>
                      <w:rPr>
                        <w:spacing w:val="-30"/>
                        <w:szCs w:val="21"/>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54077831" w14:textId="77777777" w:rsidR="00EF3FDD" w:rsidRPr="006D74AF" w:rsidRDefault="00EF3FDD" w:rsidP="00EF3FDD">
                    <w:pPr>
                      <w:jc w:val="right"/>
                      <w:rPr>
                        <w:spacing w:val="-3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3D9AD927" w14:textId="77777777" w:rsidR="00EF3FDD" w:rsidRPr="006D74AF" w:rsidRDefault="00EF3FDD" w:rsidP="00EF3FDD">
                    <w:pPr>
                      <w:jc w:val="right"/>
                      <w:rPr>
                        <w:spacing w:val="-30"/>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78896F7A" w14:textId="77777777" w:rsidR="00EF3FDD" w:rsidRPr="006D74AF" w:rsidRDefault="00EF3FDD" w:rsidP="00EF3FDD">
                    <w:pPr>
                      <w:jc w:val="right"/>
                      <w:rPr>
                        <w:spacing w:val="-3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4B869202" w14:textId="77777777" w:rsidR="00EF3FDD" w:rsidRPr="006D74AF" w:rsidRDefault="00EF3FDD" w:rsidP="00EF3FDD">
                    <w:pPr>
                      <w:jc w:val="right"/>
                      <w:rPr>
                        <w:spacing w:val="-30"/>
                        <w:szCs w:val="21"/>
                      </w:rPr>
                    </w:pPr>
                  </w:p>
                </w:tc>
                <w:sdt>
                  <w:sdtPr>
                    <w:rPr>
                      <w:spacing w:val="-30"/>
                    </w:rPr>
                    <w:alias w:val="外币报表折算差额"/>
                    <w:tag w:val="_GBC_7670a3fdc7104ab88f865c774e8123a3"/>
                    <w:id w:val="459459931"/>
                    <w:lock w:val="sdtLocked"/>
                    <w:showingPlcHdr/>
                  </w:sdtPr>
                  <w:sdtEndPr/>
                  <w:sdtContent>
                    <w:tc>
                      <w:tcPr>
                        <w:tcW w:w="328" w:type="pct"/>
                        <w:tcBorders>
                          <w:top w:val="single" w:sz="4" w:space="0" w:color="auto"/>
                          <w:left w:val="single" w:sz="4" w:space="0" w:color="auto"/>
                          <w:bottom w:val="single" w:sz="4" w:space="0" w:color="auto"/>
                          <w:right w:val="single" w:sz="4" w:space="0" w:color="auto"/>
                        </w:tcBorders>
                        <w:shd w:val="clear" w:color="auto" w:fill="auto"/>
                      </w:tcPr>
                      <w:p w14:paraId="049C25C8" w14:textId="77777777" w:rsidR="00EF3FDD" w:rsidRPr="006D74AF" w:rsidRDefault="00EF3FDD" w:rsidP="00EF3FDD">
                        <w:pPr>
                          <w:jc w:val="right"/>
                          <w:rPr>
                            <w:spacing w:val="-30"/>
                            <w:szCs w:val="21"/>
                          </w:rPr>
                        </w:pPr>
                      </w:p>
                    </w:tc>
                  </w:sdtContent>
                </w:sdt>
                <w:tc>
                  <w:tcPr>
                    <w:tcW w:w="373" w:type="pct"/>
                    <w:tcBorders>
                      <w:top w:val="single" w:sz="4" w:space="0" w:color="auto"/>
                      <w:left w:val="single" w:sz="4" w:space="0" w:color="auto"/>
                      <w:bottom w:val="single" w:sz="4" w:space="0" w:color="auto"/>
                      <w:right w:val="single" w:sz="4" w:space="0" w:color="auto"/>
                    </w:tcBorders>
                    <w:shd w:val="clear" w:color="auto" w:fill="auto"/>
                  </w:tcPr>
                  <w:p w14:paraId="75620EF8" w14:textId="77777777" w:rsidR="00EF3FDD" w:rsidRPr="006D74AF" w:rsidRDefault="00EF3FDD" w:rsidP="00EF3FDD">
                    <w:pPr>
                      <w:jc w:val="right"/>
                      <w:rPr>
                        <w:spacing w:val="-30"/>
                        <w:szCs w:val="21"/>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DE52B77" w14:textId="77777777" w:rsidR="00EF3FDD" w:rsidRPr="006D74AF" w:rsidRDefault="00EF3FDD" w:rsidP="00EF3FDD">
                    <w:pPr>
                      <w:jc w:val="right"/>
                      <w:rPr>
                        <w:spacing w:val="-30"/>
                        <w:szCs w:val="21"/>
                      </w:rPr>
                    </w:pPr>
                  </w:p>
                </w:tc>
              </w:tr>
            </w:sdtContent>
          </w:sdt>
          <w:tr w:rsidR="00EF3FDD" w:rsidRPr="006D74AF" w14:paraId="424C2B92" w14:textId="77777777" w:rsidTr="00EF3FDD">
            <w:sdt>
              <w:sdtPr>
                <w:rPr>
                  <w:spacing w:val="-30"/>
                </w:rPr>
                <w:tag w:val="_PLD_b7a0008e0bed45f5924ac82e7bbf0d7c"/>
                <w:id w:val="-1896577826"/>
                <w:lock w:val="sdtLocked"/>
              </w:sdtPr>
              <w:sdtEndPr/>
              <w:sdtContent>
                <w:tc>
                  <w:tcPr>
                    <w:tcW w:w="1094" w:type="pct"/>
                    <w:tcBorders>
                      <w:top w:val="single" w:sz="4" w:space="0" w:color="auto"/>
                      <w:left w:val="single" w:sz="4" w:space="0" w:color="auto"/>
                      <w:bottom w:val="single" w:sz="4" w:space="0" w:color="auto"/>
                      <w:right w:val="single" w:sz="4" w:space="0" w:color="auto"/>
                    </w:tcBorders>
                    <w:shd w:val="clear" w:color="auto" w:fill="auto"/>
                  </w:tcPr>
                  <w:p w14:paraId="738C06CF" w14:textId="77777777" w:rsidR="00EF3FDD" w:rsidRPr="006D74AF" w:rsidRDefault="006217F4" w:rsidP="00EF3FDD">
                    <w:pPr>
                      <w:rPr>
                        <w:spacing w:val="-30"/>
                        <w:szCs w:val="21"/>
                      </w:rPr>
                    </w:pPr>
                    <w:r w:rsidRPr="006D74AF">
                      <w:rPr>
                        <w:rFonts w:hint="eastAsia"/>
                        <w:spacing w:val="-30"/>
                        <w:szCs w:val="21"/>
                      </w:rPr>
                      <w:t>小计</w:t>
                    </w:r>
                  </w:p>
                </w:tc>
              </w:sdtContent>
            </w:sdt>
            <w:tc>
              <w:tcPr>
                <w:tcW w:w="355" w:type="pct"/>
                <w:tcBorders>
                  <w:top w:val="single" w:sz="4" w:space="0" w:color="auto"/>
                  <w:left w:val="single" w:sz="4" w:space="0" w:color="auto"/>
                  <w:bottom w:val="single" w:sz="4" w:space="0" w:color="auto"/>
                  <w:right w:val="single" w:sz="4" w:space="0" w:color="auto"/>
                </w:tcBorders>
                <w:shd w:val="clear" w:color="auto" w:fill="auto"/>
              </w:tcPr>
              <w:p w14:paraId="5DEE2E9B" w14:textId="77777777" w:rsidR="00EF3FDD" w:rsidRPr="006D74AF" w:rsidRDefault="006217F4" w:rsidP="00EF3FDD">
                <w:pPr>
                  <w:jc w:val="right"/>
                  <w:rPr>
                    <w:spacing w:val="-30"/>
                    <w:szCs w:val="21"/>
                  </w:rPr>
                </w:pPr>
                <w:r w:rsidRPr="006D74AF">
                  <w:rPr>
                    <w:spacing w:val="-30"/>
                  </w:rPr>
                  <w:t>8,654,203</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157ED072" w14:textId="77777777" w:rsidR="00EF3FDD" w:rsidRPr="006D74AF" w:rsidRDefault="006217F4" w:rsidP="00EF3FDD">
                <w:pPr>
                  <w:jc w:val="right"/>
                  <w:rPr>
                    <w:spacing w:val="-30"/>
                    <w:szCs w:val="21"/>
                  </w:rPr>
                </w:pPr>
                <w:r w:rsidRPr="006D74AF">
                  <w:rPr>
                    <w:spacing w:val="-30"/>
                  </w:rPr>
                  <w:t>3,593,508</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D0F5A9D" w14:textId="77777777" w:rsidR="00EF3FDD" w:rsidRPr="006D74AF" w:rsidRDefault="00EF3FDD" w:rsidP="00EF3FDD">
                <w:pPr>
                  <w:jc w:val="right"/>
                  <w:rPr>
                    <w:spacing w:val="-3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11141187" w14:textId="77777777" w:rsidR="00EF3FDD" w:rsidRPr="006D74AF" w:rsidRDefault="008C09EC" w:rsidP="00EF3FDD">
                <w:pPr>
                  <w:jc w:val="right"/>
                  <w:rPr>
                    <w:spacing w:val="-30"/>
                    <w:szCs w:val="21"/>
                  </w:rPr>
                </w:pPr>
                <w:r>
                  <w:rPr>
                    <w:spacing w:val="-30"/>
                    <w:szCs w:val="21"/>
                  </w:rPr>
                  <w:t>712,987</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49F12F60" w14:textId="77777777" w:rsidR="00EF3FDD" w:rsidRPr="006D74AF" w:rsidRDefault="008C09EC" w:rsidP="00EF3FDD">
                <w:pPr>
                  <w:jc w:val="right"/>
                  <w:rPr>
                    <w:spacing w:val="-30"/>
                    <w:szCs w:val="21"/>
                  </w:rPr>
                </w:pPr>
                <w:r>
                  <w:rPr>
                    <w:spacing w:val="-30"/>
                    <w:szCs w:val="21"/>
                  </w:rPr>
                  <w:t>79,657</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44B34CB8" w14:textId="77777777" w:rsidR="00EF3FDD" w:rsidRPr="006D74AF" w:rsidRDefault="00EF3FDD" w:rsidP="00EF3FDD">
                <w:pPr>
                  <w:jc w:val="right"/>
                  <w:rPr>
                    <w:spacing w:val="-3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2D92F654" w14:textId="77777777" w:rsidR="00EF3FDD" w:rsidRPr="006D74AF" w:rsidRDefault="008C09EC" w:rsidP="00EF3FDD">
                <w:pPr>
                  <w:jc w:val="right"/>
                  <w:rPr>
                    <w:spacing w:val="-30"/>
                    <w:szCs w:val="21"/>
                  </w:rPr>
                </w:pPr>
                <w:r>
                  <w:rPr>
                    <w:spacing w:val="-30"/>
                    <w:szCs w:val="21"/>
                  </w:rPr>
                  <w:t>132,333</w:t>
                </w: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7A00B2ED" w14:textId="77777777" w:rsidR="00EF3FDD" w:rsidRPr="006D74AF" w:rsidRDefault="00EF3FDD" w:rsidP="00EF3FDD">
                <w:pPr>
                  <w:jc w:val="right"/>
                  <w:rPr>
                    <w:spacing w:val="-3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07DD3A11" w14:textId="77777777" w:rsidR="00EF3FDD" w:rsidRPr="006D74AF" w:rsidRDefault="00EF3FDD" w:rsidP="00EF3FDD">
                <w:pPr>
                  <w:jc w:val="right"/>
                  <w:rPr>
                    <w:spacing w:val="-3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tcPr>
              <w:p w14:paraId="4D095D57" w14:textId="77777777" w:rsidR="00EF3FDD" w:rsidRPr="006D74AF" w:rsidRDefault="008C09EC" w:rsidP="00EF3FDD">
                <w:pPr>
                  <w:jc w:val="right"/>
                  <w:rPr>
                    <w:spacing w:val="-30"/>
                    <w:szCs w:val="21"/>
                  </w:rPr>
                </w:pPr>
                <w:r>
                  <w:rPr>
                    <w:rFonts w:hint="eastAsia"/>
                    <w:spacing w:val="-30"/>
                    <w:szCs w:val="21"/>
                  </w:rPr>
                  <w:t>1</w:t>
                </w:r>
                <w:r>
                  <w:rPr>
                    <w:spacing w:val="-30"/>
                    <w:szCs w:val="21"/>
                  </w:rPr>
                  <w:t>46840</w:t>
                </w:r>
              </w:p>
            </w:tc>
            <w:tc>
              <w:tcPr>
                <w:tcW w:w="373" w:type="pct"/>
                <w:tcBorders>
                  <w:top w:val="single" w:sz="4" w:space="0" w:color="auto"/>
                  <w:left w:val="single" w:sz="4" w:space="0" w:color="auto"/>
                  <w:bottom w:val="single" w:sz="4" w:space="0" w:color="auto"/>
                  <w:right w:val="single" w:sz="4" w:space="0" w:color="auto"/>
                </w:tcBorders>
                <w:shd w:val="clear" w:color="auto" w:fill="auto"/>
              </w:tcPr>
              <w:p w14:paraId="7B4EB129" w14:textId="77777777" w:rsidR="00EF3FDD" w:rsidRPr="006D74AF" w:rsidRDefault="006217F4" w:rsidP="00EF3FDD">
                <w:pPr>
                  <w:jc w:val="right"/>
                  <w:rPr>
                    <w:spacing w:val="-30"/>
                    <w:szCs w:val="21"/>
                  </w:rPr>
                </w:pPr>
                <w:r w:rsidRPr="006D74AF">
                  <w:rPr>
                    <w:spacing w:val="-30"/>
                  </w:rPr>
                  <w:t>13,054,862</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4EF7AF1" w14:textId="77777777" w:rsidR="00EF3FDD" w:rsidRPr="006D74AF" w:rsidRDefault="00EF3FDD" w:rsidP="00EF3FDD">
                <w:pPr>
                  <w:jc w:val="right"/>
                  <w:rPr>
                    <w:spacing w:val="-30"/>
                    <w:szCs w:val="21"/>
                  </w:rPr>
                </w:pPr>
              </w:p>
            </w:tc>
          </w:tr>
          <w:tr w:rsidR="00EF3FDD" w:rsidRPr="006D74AF" w14:paraId="6D75D461" w14:textId="77777777" w:rsidTr="00EF3FDD">
            <w:sdt>
              <w:sdtPr>
                <w:rPr>
                  <w:spacing w:val="-30"/>
                </w:rPr>
                <w:tag w:val="_PLD_4650622d02e74721a67ca767c0e407f2"/>
                <w:id w:val="-1915770325"/>
                <w:lock w:val="sdtLocked"/>
              </w:sdtPr>
              <w:sdtEndPr/>
              <w:sdtContent>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14:paraId="7F304678" w14:textId="77777777" w:rsidR="00EF3FDD" w:rsidRPr="006D74AF" w:rsidRDefault="006217F4" w:rsidP="00EF3FDD">
                    <w:pPr>
                      <w:jc w:val="center"/>
                      <w:rPr>
                        <w:spacing w:val="-30"/>
                        <w:szCs w:val="21"/>
                      </w:rPr>
                    </w:pPr>
                    <w:r w:rsidRPr="006D74AF">
                      <w:rPr>
                        <w:rFonts w:hint="eastAsia"/>
                        <w:spacing w:val="-30"/>
                        <w:szCs w:val="21"/>
                      </w:rPr>
                      <w:t>合计</w:t>
                    </w:r>
                  </w:p>
                </w:tc>
              </w:sdtContent>
            </w:sdt>
            <w:tc>
              <w:tcPr>
                <w:tcW w:w="355" w:type="pct"/>
                <w:tcBorders>
                  <w:top w:val="single" w:sz="4" w:space="0" w:color="auto"/>
                  <w:left w:val="single" w:sz="4" w:space="0" w:color="auto"/>
                  <w:bottom w:val="single" w:sz="4" w:space="0" w:color="auto"/>
                  <w:right w:val="single" w:sz="4" w:space="0" w:color="auto"/>
                </w:tcBorders>
                <w:shd w:val="clear" w:color="auto" w:fill="auto"/>
              </w:tcPr>
              <w:p w14:paraId="7A0C5FE7" w14:textId="77777777" w:rsidR="00EF3FDD" w:rsidRPr="006D74AF" w:rsidRDefault="006217F4" w:rsidP="00EF3FDD">
                <w:pPr>
                  <w:jc w:val="right"/>
                  <w:rPr>
                    <w:spacing w:val="-30"/>
                    <w:szCs w:val="21"/>
                  </w:rPr>
                </w:pPr>
                <w:r w:rsidRPr="006D74AF">
                  <w:rPr>
                    <w:spacing w:val="-30"/>
                  </w:rPr>
                  <w:t>9,002,448</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47C819ED" w14:textId="77777777" w:rsidR="00EF3FDD" w:rsidRPr="006D74AF" w:rsidRDefault="006217F4" w:rsidP="00EF3FDD">
                <w:pPr>
                  <w:jc w:val="right"/>
                  <w:rPr>
                    <w:spacing w:val="-30"/>
                    <w:szCs w:val="21"/>
                  </w:rPr>
                </w:pPr>
                <w:r w:rsidRPr="006D74AF">
                  <w:rPr>
                    <w:spacing w:val="-30"/>
                  </w:rPr>
                  <w:t>3,593,508</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6297806C" w14:textId="77777777" w:rsidR="00EF3FDD" w:rsidRPr="006D74AF" w:rsidRDefault="00EF3FDD" w:rsidP="00EF3FDD">
                <w:pPr>
                  <w:jc w:val="right"/>
                  <w:rPr>
                    <w:spacing w:val="-3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69269B94" w14:textId="77777777" w:rsidR="00EF3FDD" w:rsidRPr="006D74AF" w:rsidRDefault="008C09EC" w:rsidP="00EF3FDD">
                <w:pPr>
                  <w:jc w:val="right"/>
                  <w:rPr>
                    <w:spacing w:val="-30"/>
                    <w:szCs w:val="21"/>
                  </w:rPr>
                </w:pPr>
                <w:r>
                  <w:rPr>
                    <w:spacing w:val="-30"/>
                    <w:szCs w:val="21"/>
                  </w:rPr>
                  <w:t>853,524</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092B6FA2" w14:textId="77777777" w:rsidR="00EF3FDD" w:rsidRPr="006D74AF" w:rsidRDefault="008C09EC" w:rsidP="00EF3FDD">
                <w:pPr>
                  <w:jc w:val="right"/>
                  <w:rPr>
                    <w:spacing w:val="-30"/>
                    <w:szCs w:val="21"/>
                  </w:rPr>
                </w:pPr>
                <w:r>
                  <w:rPr>
                    <w:spacing w:val="-30"/>
                    <w:szCs w:val="21"/>
                  </w:rPr>
                  <w:t>79,657</w:t>
                </w:r>
              </w:p>
            </w:tc>
            <w:tc>
              <w:tcPr>
                <w:tcW w:w="337" w:type="pct"/>
                <w:tcBorders>
                  <w:top w:val="single" w:sz="4" w:space="0" w:color="auto"/>
                  <w:left w:val="single" w:sz="4" w:space="0" w:color="auto"/>
                  <w:bottom w:val="single" w:sz="4" w:space="0" w:color="auto"/>
                  <w:right w:val="single" w:sz="4" w:space="0" w:color="auto"/>
                </w:tcBorders>
                <w:shd w:val="clear" w:color="auto" w:fill="auto"/>
              </w:tcPr>
              <w:p w14:paraId="62665EC9" w14:textId="77777777" w:rsidR="00EF3FDD" w:rsidRPr="006D74AF" w:rsidRDefault="00EF3FDD" w:rsidP="00EF3FDD">
                <w:pPr>
                  <w:jc w:val="right"/>
                  <w:rPr>
                    <w:spacing w:val="-30"/>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0C4F230F" w14:textId="77777777" w:rsidR="00EF3FDD" w:rsidRPr="006D74AF" w:rsidRDefault="008C09EC" w:rsidP="00EF3FDD">
                <w:pPr>
                  <w:jc w:val="right"/>
                  <w:rPr>
                    <w:spacing w:val="-30"/>
                    <w:szCs w:val="21"/>
                  </w:rPr>
                </w:pPr>
                <w:r>
                  <w:rPr>
                    <w:spacing w:val="-30"/>
                    <w:szCs w:val="21"/>
                  </w:rPr>
                  <w:t>134,045</w:t>
                </w: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5300A85A" w14:textId="77777777" w:rsidR="00EF3FDD" w:rsidRPr="006D74AF" w:rsidRDefault="00EF3FDD" w:rsidP="00EF3FDD">
                <w:pPr>
                  <w:jc w:val="right"/>
                  <w:rPr>
                    <w:spacing w:val="-30"/>
                    <w:szCs w:val="21"/>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5B475D7C" w14:textId="77777777" w:rsidR="00EF3FDD" w:rsidRPr="006D74AF" w:rsidRDefault="00EF3FDD" w:rsidP="00EF3FDD">
                <w:pPr>
                  <w:jc w:val="right"/>
                  <w:rPr>
                    <w:spacing w:val="-3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tcPr>
              <w:p w14:paraId="5BDA4140" w14:textId="77777777" w:rsidR="00EF3FDD" w:rsidRPr="006D74AF" w:rsidRDefault="008C09EC" w:rsidP="008C09EC">
                <w:pPr>
                  <w:tabs>
                    <w:tab w:val="center" w:pos="354"/>
                    <w:tab w:val="right" w:pos="708"/>
                  </w:tabs>
                  <w:jc w:val="right"/>
                  <w:rPr>
                    <w:spacing w:val="-30"/>
                    <w:szCs w:val="21"/>
                  </w:rPr>
                </w:pPr>
                <w:r>
                  <w:rPr>
                    <w:rFonts w:hint="eastAsia"/>
                    <w:spacing w:val="-30"/>
                    <w:szCs w:val="21"/>
                  </w:rPr>
                  <w:t>1</w:t>
                </w:r>
                <w:r>
                  <w:rPr>
                    <w:spacing w:val="-30"/>
                    <w:szCs w:val="21"/>
                  </w:rPr>
                  <w:t>29946</w:t>
                </w:r>
              </w:p>
            </w:tc>
            <w:tc>
              <w:tcPr>
                <w:tcW w:w="373" w:type="pct"/>
                <w:tcBorders>
                  <w:top w:val="single" w:sz="4" w:space="0" w:color="auto"/>
                  <w:left w:val="single" w:sz="4" w:space="0" w:color="auto"/>
                  <w:bottom w:val="single" w:sz="4" w:space="0" w:color="auto"/>
                  <w:right w:val="single" w:sz="4" w:space="0" w:color="auto"/>
                </w:tcBorders>
                <w:shd w:val="clear" w:color="auto" w:fill="auto"/>
              </w:tcPr>
              <w:p w14:paraId="5F0620F8" w14:textId="77777777" w:rsidR="00EF3FDD" w:rsidRPr="006D74AF" w:rsidRDefault="006217F4" w:rsidP="00EF3FDD">
                <w:pPr>
                  <w:jc w:val="right"/>
                  <w:rPr>
                    <w:spacing w:val="-30"/>
                    <w:szCs w:val="21"/>
                  </w:rPr>
                </w:pPr>
                <w:r w:rsidRPr="006D74AF">
                  <w:rPr>
                    <w:spacing w:val="-30"/>
                  </w:rPr>
                  <w:t>13,524,338</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92BB971" w14:textId="77777777" w:rsidR="00EF3FDD" w:rsidRPr="006D74AF" w:rsidRDefault="00EF3FDD" w:rsidP="00EF3FDD">
                <w:pPr>
                  <w:jc w:val="right"/>
                  <w:rPr>
                    <w:spacing w:val="-30"/>
                    <w:szCs w:val="21"/>
                  </w:rPr>
                </w:pPr>
              </w:p>
            </w:tc>
          </w:tr>
        </w:tbl>
        <w:bookmarkEnd w:id="104"/>
        <w:p w14:paraId="5C616D25" w14:textId="77777777" w:rsidR="00EF3FDD" w:rsidRDefault="006217F4">
          <w:pPr>
            <w:snapToGrid w:val="0"/>
            <w:spacing w:line="240" w:lineRule="atLeast"/>
            <w:rPr>
              <w:szCs w:val="21"/>
            </w:rPr>
          </w:pPr>
          <w:r>
            <w:rPr>
              <w:rFonts w:hint="eastAsia"/>
              <w:szCs w:val="21"/>
            </w:rPr>
            <w:lastRenderedPageBreak/>
            <w:t>其他说明</w:t>
          </w:r>
        </w:p>
        <w:sdt>
          <w:sdtPr>
            <w:rPr>
              <w:rFonts w:hint="eastAsia"/>
              <w:szCs w:val="21"/>
            </w:rPr>
            <w:tag w:val="_GBC_ccc3d8feeab24d0e8e4139f2a19cfa7c"/>
            <w:id w:val="2138287837"/>
            <w:lock w:val="sdtLocked"/>
          </w:sdtPr>
          <w:sdtEndPr>
            <w:rPr>
              <w:rFonts w:hint="default"/>
            </w:rPr>
          </w:sdtEndPr>
          <w:sdtContent>
            <w:sdt>
              <w:sdtPr>
                <w:rPr>
                  <w:szCs w:val="21"/>
                </w:rPr>
                <w:alias w:val="长期股票投资的说明"/>
                <w:tag w:val="_GBC_492b53d02462408a924f069c70a16ce9"/>
                <w:id w:val="1289785136"/>
                <w:lock w:val="sdtLocked"/>
              </w:sdtPr>
              <w:sdtEndPr/>
              <w:sdtContent>
                <w:p w14:paraId="20A51177" w14:textId="77777777" w:rsidR="00EF3FDD" w:rsidRPr="006540E3" w:rsidRDefault="006217F4" w:rsidP="00E010F8">
                  <w:pPr>
                    <w:spacing w:beforeLines="50" w:before="156" w:afterLines="50" w:after="156" w:line="360" w:lineRule="exact"/>
                    <w:ind w:firstLineChars="200" w:firstLine="440"/>
                  </w:pPr>
                  <w:r>
                    <w:rPr>
                      <w:rFonts w:hint="eastAsia"/>
                      <w:szCs w:val="21"/>
                    </w:rPr>
                    <w:t>注1</w:t>
                  </w:r>
                  <w:r>
                    <w:rPr>
                      <w:rFonts w:hint="eastAsia"/>
                    </w:rPr>
                    <w:t xml:space="preserve">: </w:t>
                  </w:r>
                  <w:r w:rsidRPr="006540E3">
                    <w:rPr>
                      <w:rFonts w:hint="eastAsia"/>
                    </w:rPr>
                    <w:t>本公司之子公司兖煤国际控股有限公司于</w:t>
                  </w:r>
                  <w:r w:rsidRPr="006540E3">
                    <w:t>2018年3月23日以每股4.80港元的价格认购浙商银行股份有限公司H股股份4.20亿股。本次认购成功后，本公司之子公司兖煤国际控股有限公司对其持H股数量由约5.14亿股变为约9.34亿股，对其总股数持股比例由</w:t>
                  </w:r>
                  <w:r w:rsidRPr="006540E3">
                    <w:rPr>
                      <w:rFonts w:hint="eastAsia"/>
                    </w:rPr>
                    <w:t>约</w:t>
                  </w:r>
                  <w:r w:rsidRPr="006540E3">
                    <w:t>2.86%变为</w:t>
                  </w:r>
                  <w:r w:rsidRPr="006540E3">
                    <w:rPr>
                      <w:rFonts w:hint="eastAsia"/>
                    </w:rPr>
                    <w:t>约</w:t>
                  </w:r>
                  <w:r w:rsidRPr="006540E3">
                    <w:t>4.99%，持H股比例由</w:t>
                  </w:r>
                  <w:r w:rsidRPr="006540E3">
                    <w:rPr>
                      <w:rFonts w:hint="eastAsia"/>
                    </w:rPr>
                    <w:t>约</w:t>
                  </w:r>
                  <w:r w:rsidRPr="006540E3">
                    <w:t>13.54%变为</w:t>
                  </w:r>
                  <w:r w:rsidRPr="006540E3">
                    <w:rPr>
                      <w:rFonts w:hint="eastAsia"/>
                    </w:rPr>
                    <w:t>约</w:t>
                  </w:r>
                  <w:r w:rsidRPr="006540E3">
                    <w:t>20.51%，故本公司之子公司兖煤国际控股有限公司对浙商银行股份有限公司具有重大影响，按权益法进行核算。</w:t>
                  </w:r>
                </w:p>
                <w:p w14:paraId="779BC0B8" w14:textId="565428EF" w:rsidR="00195E6B" w:rsidRPr="006540E3" w:rsidRDefault="006217F4" w:rsidP="00EF3FDD">
                  <w:pPr>
                    <w:snapToGrid w:val="0"/>
                    <w:spacing w:line="240" w:lineRule="atLeast"/>
                    <w:rPr>
                      <w:szCs w:val="21"/>
                    </w:rPr>
                  </w:pPr>
                  <w:r w:rsidRPr="006540E3">
                    <w:rPr>
                      <w:rFonts w:hint="eastAsia"/>
                      <w:szCs w:val="21"/>
                    </w:rPr>
                    <w:t>注2</w:t>
                  </w:r>
                  <w:r w:rsidRPr="006540E3">
                    <w:rPr>
                      <w:rFonts w:hint="eastAsia"/>
                    </w:rPr>
                    <w:t>: 齐鲁银行股份有限公司为全国中小企业股权转让系统挂牌的非上市公众公司，由于本财务报告批准报出日尚未公开披露2018年中期业绩，浙商银行股份有限公司为联交所挂牌的上市公司，其2018年中期业绩披露日期与本报告批准报出日相同，依据相关监管准则，本公司不提前披露相关信息</w:t>
                  </w:r>
                  <w:r w:rsidRPr="006540E3">
                    <w:t>。</w:t>
                  </w:r>
                  <w:r w:rsidR="00887057">
                    <w:rPr>
                      <w:rFonts w:hint="eastAsia"/>
                    </w:rPr>
                    <w:t>为了确保齐鲁银行股份有限公司未公告数据的保密性，在不披露齐鲁银行股份有限公司相关数据的同时，</w:t>
                  </w:r>
                  <w:r w:rsidR="0005438D">
                    <w:rPr>
                      <w:rFonts w:hint="eastAsia"/>
                    </w:rPr>
                    <w:t>随机</w:t>
                  </w:r>
                  <w:r w:rsidR="00887057">
                    <w:rPr>
                      <w:rFonts w:hint="eastAsia"/>
                    </w:rPr>
                    <w:t>删除</w:t>
                  </w:r>
                  <w:r w:rsidR="0005438D">
                    <w:rPr>
                      <w:rFonts w:hint="eastAsia"/>
                    </w:rPr>
                    <w:t>东莞</w:t>
                  </w:r>
                  <w:bookmarkStart w:id="105" w:name="_GoBack"/>
                  <w:bookmarkEnd w:id="105"/>
                  <w:r w:rsidR="00887057">
                    <w:rPr>
                      <w:rFonts w:hint="eastAsia"/>
                    </w:rPr>
                    <w:t>市海昌实业有限公司相关数据，以保证在披露合计数据前提下，齐鲁银行股份有限公司相关数据不会因唯一不披露而被计算得出。</w:t>
                  </w:r>
                </w:p>
              </w:sdtContent>
            </w:sdt>
          </w:sdtContent>
        </w:sdt>
      </w:sdtContent>
    </w:sdt>
    <w:p w14:paraId="2D3D3F6B" w14:textId="77777777" w:rsidR="00EF3FDD" w:rsidRPr="0015742B" w:rsidRDefault="00EF3FDD">
      <w:pPr>
        <w:rPr>
          <w:szCs w:val="21"/>
        </w:rPr>
        <w:sectPr w:rsidR="00EF3FDD" w:rsidRPr="0015742B" w:rsidSect="00EF3FDD">
          <w:pgSz w:w="16838" w:h="11906" w:orient="landscape"/>
          <w:pgMar w:top="1276" w:right="1440" w:bottom="1797" w:left="1525" w:header="856" w:footer="992" w:gutter="0"/>
          <w:cols w:space="425"/>
          <w:docGrid w:type="linesAndChars" w:linePitch="312"/>
        </w:sectPr>
      </w:pPr>
    </w:p>
    <w:p w14:paraId="21B6A6FE" w14:textId="77777777" w:rsidR="00EF3FDD" w:rsidRDefault="006217F4" w:rsidP="006217F4">
      <w:pPr>
        <w:pStyle w:val="affffffffffffffffffc"/>
        <w:pageBreakBefore/>
        <w:numPr>
          <w:ilvl w:val="0"/>
          <w:numId w:val="57"/>
        </w:numPr>
        <w:tabs>
          <w:tab w:val="left" w:pos="504"/>
        </w:tabs>
        <w:rPr>
          <w:rFonts w:ascii="宋体" w:hAnsi="宋体"/>
          <w:szCs w:val="21"/>
        </w:rPr>
      </w:pPr>
      <w:r>
        <w:rPr>
          <w:rFonts w:ascii="宋体" w:hAnsi="宋体" w:hint="eastAsia"/>
          <w:szCs w:val="21"/>
        </w:rPr>
        <w:lastRenderedPageBreak/>
        <w:t>其他权益工具投资</w:t>
      </w:r>
    </w:p>
    <w:p w14:paraId="77311DCF" w14:textId="77777777" w:rsidR="00EF3FDD" w:rsidRPr="006647A6" w:rsidRDefault="006217F4" w:rsidP="00EF3FDD">
      <w:pPr>
        <w:ind w:firstLineChars="2856" w:firstLine="6283"/>
        <w:rPr>
          <w:lang w:val="en-US"/>
        </w:rPr>
      </w:pPr>
      <w:r>
        <w:rPr>
          <w:rFonts w:hint="eastAsia"/>
        </w:rPr>
        <w:t>单位：千元  币种：人民币</w:t>
      </w:r>
    </w:p>
    <w:tbl>
      <w:tblPr>
        <w:tblStyle w:val="g2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59"/>
        <w:gridCol w:w="2195"/>
        <w:gridCol w:w="2195"/>
      </w:tblGrid>
      <w:tr w:rsidR="00EF3FDD" w14:paraId="5EF5E8E5" w14:textId="77777777" w:rsidTr="00EF3FDD">
        <w:trPr>
          <w:trHeight w:val="290"/>
          <w:tblHeader/>
        </w:trPr>
        <w:tc>
          <w:tcPr>
            <w:tcW w:w="2574" w:type="pct"/>
            <w:vAlign w:val="center"/>
          </w:tcPr>
          <w:p w14:paraId="32518F9A" w14:textId="77777777" w:rsidR="00EF3FDD" w:rsidRPr="00482A97" w:rsidRDefault="006217F4" w:rsidP="00EF3FDD">
            <w:pPr>
              <w:autoSpaceDE w:val="0"/>
              <w:autoSpaceDN w:val="0"/>
              <w:jc w:val="center"/>
              <w:rPr>
                <w:bCs/>
              </w:rPr>
            </w:pPr>
            <w:r w:rsidRPr="00482A97">
              <w:rPr>
                <w:rFonts w:hint="eastAsia"/>
                <w:bCs/>
              </w:rPr>
              <w:t>项目</w:t>
            </w:r>
          </w:p>
        </w:tc>
        <w:tc>
          <w:tcPr>
            <w:tcW w:w="1213" w:type="pct"/>
            <w:vAlign w:val="center"/>
          </w:tcPr>
          <w:p w14:paraId="7DFED518" w14:textId="77777777" w:rsidR="00EF3FDD" w:rsidRPr="00482A97" w:rsidRDefault="006217F4" w:rsidP="00EF3FDD">
            <w:pPr>
              <w:autoSpaceDE w:val="0"/>
              <w:autoSpaceDN w:val="0"/>
              <w:jc w:val="center"/>
              <w:rPr>
                <w:bCs/>
              </w:rPr>
            </w:pPr>
            <w:r w:rsidRPr="00482A97">
              <w:rPr>
                <w:rFonts w:hint="eastAsia"/>
                <w:bCs/>
              </w:rPr>
              <w:t>期末余额</w:t>
            </w:r>
          </w:p>
        </w:tc>
        <w:tc>
          <w:tcPr>
            <w:tcW w:w="1213" w:type="pct"/>
            <w:vAlign w:val="center"/>
          </w:tcPr>
          <w:p w14:paraId="3441E4DE" w14:textId="77777777" w:rsidR="00EF3FDD" w:rsidRPr="00482A97" w:rsidRDefault="006217F4" w:rsidP="00EF3FDD">
            <w:pPr>
              <w:autoSpaceDE w:val="0"/>
              <w:autoSpaceDN w:val="0"/>
              <w:jc w:val="center"/>
              <w:rPr>
                <w:bCs/>
              </w:rPr>
            </w:pPr>
            <w:r w:rsidRPr="00482A97">
              <w:rPr>
                <w:rFonts w:hint="eastAsia"/>
                <w:bCs/>
              </w:rPr>
              <w:t>期初余额</w:t>
            </w:r>
          </w:p>
        </w:tc>
      </w:tr>
      <w:tr w:rsidR="00EF3FDD" w14:paraId="1163E285" w14:textId="77777777" w:rsidTr="00EF3FDD">
        <w:trPr>
          <w:trHeight w:val="290"/>
        </w:trPr>
        <w:tc>
          <w:tcPr>
            <w:tcW w:w="2574" w:type="pct"/>
            <w:vAlign w:val="center"/>
          </w:tcPr>
          <w:p w14:paraId="1AF487A3" w14:textId="77777777" w:rsidR="00EF3FDD" w:rsidRPr="00482A97" w:rsidRDefault="006217F4" w:rsidP="00EF3FDD">
            <w:pPr>
              <w:autoSpaceDE w:val="0"/>
              <w:autoSpaceDN w:val="0"/>
            </w:pPr>
            <w:r w:rsidRPr="00482A97">
              <w:rPr>
                <w:rFonts w:hint="eastAsia"/>
              </w:rPr>
              <w:t>兖矿国宏化工有限责任公司</w:t>
            </w:r>
          </w:p>
        </w:tc>
        <w:tc>
          <w:tcPr>
            <w:tcW w:w="1213" w:type="pct"/>
            <w:vAlign w:val="center"/>
          </w:tcPr>
          <w:p w14:paraId="32044804" w14:textId="77777777" w:rsidR="00EF3FDD" w:rsidRPr="00482A97" w:rsidRDefault="006217F4" w:rsidP="00EF3FDD">
            <w:pPr>
              <w:autoSpaceDE w:val="0"/>
              <w:autoSpaceDN w:val="0"/>
              <w:jc w:val="right"/>
            </w:pPr>
            <w:r w:rsidRPr="00482A97">
              <w:t>29,40</w:t>
            </w:r>
            <w:r>
              <w:rPr>
                <w:rFonts w:hint="eastAsia"/>
              </w:rPr>
              <w:t>3</w:t>
            </w:r>
          </w:p>
        </w:tc>
        <w:tc>
          <w:tcPr>
            <w:tcW w:w="1213" w:type="pct"/>
            <w:vAlign w:val="center"/>
          </w:tcPr>
          <w:p w14:paraId="694B8616" w14:textId="77777777" w:rsidR="00EF3FDD" w:rsidRPr="00482A97" w:rsidRDefault="00EF3FDD" w:rsidP="00EF3FDD">
            <w:pPr>
              <w:autoSpaceDE w:val="0"/>
              <w:autoSpaceDN w:val="0"/>
              <w:jc w:val="right"/>
            </w:pPr>
          </w:p>
        </w:tc>
      </w:tr>
      <w:tr w:rsidR="00EF3FDD" w14:paraId="6D53D6EA" w14:textId="77777777" w:rsidTr="00EF3FDD">
        <w:trPr>
          <w:trHeight w:val="290"/>
        </w:trPr>
        <w:tc>
          <w:tcPr>
            <w:tcW w:w="2574" w:type="pct"/>
            <w:vAlign w:val="center"/>
          </w:tcPr>
          <w:p w14:paraId="3FF5CAB4" w14:textId="77777777" w:rsidR="00EF3FDD" w:rsidRPr="00482A97" w:rsidRDefault="006217F4" w:rsidP="00EF3FDD">
            <w:pPr>
              <w:autoSpaceDE w:val="0"/>
              <w:autoSpaceDN w:val="0"/>
            </w:pPr>
            <w:r w:rsidRPr="00482A97">
              <w:t>江苏连云港港口股份有限公司</w:t>
            </w:r>
          </w:p>
        </w:tc>
        <w:tc>
          <w:tcPr>
            <w:tcW w:w="1213" w:type="pct"/>
            <w:vAlign w:val="center"/>
          </w:tcPr>
          <w:p w14:paraId="536E32AE" w14:textId="77777777" w:rsidR="00EF3FDD" w:rsidRPr="00482A97" w:rsidRDefault="006217F4" w:rsidP="00EF3FDD">
            <w:pPr>
              <w:autoSpaceDE w:val="0"/>
              <w:autoSpaceDN w:val="0"/>
              <w:jc w:val="right"/>
            </w:pPr>
            <w:r w:rsidRPr="00482A97">
              <w:t>307</w:t>
            </w:r>
          </w:p>
        </w:tc>
        <w:tc>
          <w:tcPr>
            <w:tcW w:w="1213" w:type="pct"/>
            <w:vAlign w:val="center"/>
          </w:tcPr>
          <w:p w14:paraId="459B2E81" w14:textId="77777777" w:rsidR="00EF3FDD" w:rsidRPr="00482A97" w:rsidRDefault="006217F4" w:rsidP="00EF3FDD">
            <w:pPr>
              <w:autoSpaceDE w:val="0"/>
              <w:autoSpaceDN w:val="0"/>
              <w:jc w:val="right"/>
            </w:pPr>
            <w:r w:rsidRPr="00482A97">
              <w:t> </w:t>
            </w:r>
          </w:p>
        </w:tc>
      </w:tr>
      <w:tr w:rsidR="00EF3FDD" w14:paraId="0C48798B" w14:textId="77777777" w:rsidTr="00EF3FDD">
        <w:trPr>
          <w:trHeight w:val="290"/>
        </w:trPr>
        <w:tc>
          <w:tcPr>
            <w:tcW w:w="2574" w:type="pct"/>
            <w:vAlign w:val="center"/>
          </w:tcPr>
          <w:p w14:paraId="4468B6DC" w14:textId="77777777" w:rsidR="00EF3FDD" w:rsidRPr="00482A97" w:rsidRDefault="006217F4" w:rsidP="00EF3FDD">
            <w:pPr>
              <w:autoSpaceDE w:val="0"/>
              <w:autoSpaceDN w:val="0"/>
            </w:pPr>
            <w:r w:rsidRPr="00482A97">
              <w:t>纽卡斯尔基础建设集团</w:t>
            </w:r>
          </w:p>
        </w:tc>
        <w:tc>
          <w:tcPr>
            <w:tcW w:w="1213" w:type="pct"/>
            <w:vAlign w:val="center"/>
          </w:tcPr>
          <w:p w14:paraId="003BE679" w14:textId="77777777" w:rsidR="00EF3FDD" w:rsidRPr="00482A97" w:rsidRDefault="00EF3FDD" w:rsidP="00EF3FDD">
            <w:pPr>
              <w:autoSpaceDE w:val="0"/>
              <w:autoSpaceDN w:val="0"/>
              <w:ind w:right="110"/>
              <w:jc w:val="right"/>
            </w:pPr>
          </w:p>
        </w:tc>
        <w:tc>
          <w:tcPr>
            <w:tcW w:w="1213" w:type="pct"/>
            <w:vAlign w:val="center"/>
          </w:tcPr>
          <w:p w14:paraId="15056D8D" w14:textId="77777777" w:rsidR="00EF3FDD" w:rsidRPr="00482A97" w:rsidRDefault="006217F4" w:rsidP="00EF3FDD">
            <w:pPr>
              <w:autoSpaceDE w:val="0"/>
              <w:autoSpaceDN w:val="0"/>
              <w:jc w:val="right"/>
            </w:pPr>
            <w:r w:rsidRPr="00482A97">
              <w:t> </w:t>
            </w:r>
          </w:p>
        </w:tc>
      </w:tr>
      <w:tr w:rsidR="00EF3FDD" w14:paraId="132799FD" w14:textId="77777777" w:rsidTr="00EF3FDD">
        <w:trPr>
          <w:trHeight w:val="290"/>
        </w:trPr>
        <w:tc>
          <w:tcPr>
            <w:tcW w:w="2574" w:type="pct"/>
            <w:vAlign w:val="center"/>
          </w:tcPr>
          <w:p w14:paraId="536B77A2" w14:textId="77777777" w:rsidR="00EF3FDD" w:rsidRPr="00482A97" w:rsidRDefault="006217F4" w:rsidP="00EF3FDD">
            <w:pPr>
              <w:autoSpaceDE w:val="0"/>
              <w:autoSpaceDN w:val="0"/>
              <w:jc w:val="center"/>
            </w:pPr>
            <w:r w:rsidRPr="00482A97">
              <w:rPr>
                <w:rFonts w:hint="eastAsia"/>
              </w:rPr>
              <w:t>合计</w:t>
            </w:r>
          </w:p>
        </w:tc>
        <w:tc>
          <w:tcPr>
            <w:tcW w:w="1213" w:type="pct"/>
            <w:vAlign w:val="center"/>
          </w:tcPr>
          <w:p w14:paraId="5CD95F58" w14:textId="77777777" w:rsidR="00EF3FDD" w:rsidRPr="00482A97" w:rsidRDefault="006217F4" w:rsidP="00EF3FDD">
            <w:pPr>
              <w:autoSpaceDE w:val="0"/>
              <w:autoSpaceDN w:val="0"/>
              <w:jc w:val="right"/>
            </w:pPr>
            <w:r w:rsidRPr="00482A97">
              <w:t>2</w:t>
            </w:r>
            <w:r>
              <w:rPr>
                <w:rFonts w:hint="eastAsia"/>
              </w:rPr>
              <w:t>9</w:t>
            </w:r>
            <w:r w:rsidRPr="00482A97">
              <w:t>,</w:t>
            </w:r>
            <w:r>
              <w:rPr>
                <w:rFonts w:hint="eastAsia"/>
              </w:rPr>
              <w:t>7</w:t>
            </w:r>
            <w:r w:rsidRPr="00482A97">
              <w:t>1</w:t>
            </w:r>
            <w:r w:rsidRPr="00482A97">
              <w:rPr>
                <w:rFonts w:hint="eastAsia"/>
              </w:rPr>
              <w:t>0</w:t>
            </w:r>
          </w:p>
        </w:tc>
        <w:tc>
          <w:tcPr>
            <w:tcW w:w="1213" w:type="pct"/>
            <w:vAlign w:val="center"/>
          </w:tcPr>
          <w:p w14:paraId="1A2B88B0" w14:textId="77777777" w:rsidR="00EF3FDD" w:rsidRPr="00482A97" w:rsidRDefault="00EF3FDD" w:rsidP="00EF3FDD">
            <w:pPr>
              <w:autoSpaceDE w:val="0"/>
              <w:autoSpaceDN w:val="0"/>
              <w:jc w:val="right"/>
            </w:pPr>
          </w:p>
        </w:tc>
      </w:tr>
    </w:tbl>
    <w:p w14:paraId="714B2E69" w14:textId="77777777" w:rsidR="00EF3FDD" w:rsidRDefault="006217F4" w:rsidP="00EF3FDD">
      <w:pPr>
        <w:ind w:firstLineChars="200" w:firstLine="440"/>
        <w:rPr>
          <w:lang w:val="en-US"/>
        </w:rPr>
      </w:pPr>
      <w:r>
        <w:rPr>
          <w:rFonts w:hint="eastAsia"/>
          <w:lang w:val="en-US"/>
        </w:rPr>
        <w:t>注：</w:t>
      </w:r>
      <w:r w:rsidRPr="00156AC2">
        <w:rPr>
          <w:rFonts w:hint="eastAsia"/>
          <w:lang w:val="en-US"/>
        </w:rPr>
        <w:t>于2018年1月1日，本集团将上述投资指定为“以公允价值计量且其变动计入其他综合收益的金融资产”。</w:t>
      </w:r>
    </w:p>
    <w:p w14:paraId="6C40787D" w14:textId="77777777" w:rsidR="00EF3FDD" w:rsidRPr="00DF3C7C" w:rsidRDefault="00EF3FDD" w:rsidP="00EF3FDD">
      <w:pPr>
        <w:rPr>
          <w:lang w:val="en-US"/>
        </w:rPr>
      </w:pPr>
    </w:p>
    <w:p w14:paraId="005B477A" w14:textId="77777777" w:rsidR="00EF3FDD" w:rsidRDefault="006217F4" w:rsidP="006217F4">
      <w:pPr>
        <w:pStyle w:val="affffffffffffffffffc"/>
        <w:numPr>
          <w:ilvl w:val="0"/>
          <w:numId w:val="57"/>
        </w:numPr>
        <w:tabs>
          <w:tab w:val="left" w:pos="504"/>
        </w:tabs>
        <w:rPr>
          <w:rFonts w:ascii="宋体" w:hAnsi="宋体"/>
          <w:szCs w:val="21"/>
        </w:rPr>
      </w:pPr>
      <w:r>
        <w:rPr>
          <w:rFonts w:ascii="宋体" w:hAnsi="宋体" w:hint="eastAsia"/>
          <w:szCs w:val="21"/>
        </w:rPr>
        <w:t>其他非流动金融资产</w:t>
      </w:r>
    </w:p>
    <w:p w14:paraId="48D1D4BC" w14:textId="77777777" w:rsidR="00EF3FDD" w:rsidRPr="006647A6" w:rsidRDefault="006217F4" w:rsidP="00EF3FDD">
      <w:pPr>
        <w:ind w:firstLineChars="2835" w:firstLine="6237"/>
        <w:rPr>
          <w:lang w:val="en-US"/>
        </w:rPr>
      </w:pPr>
      <w:r>
        <w:rPr>
          <w:rFonts w:hint="eastAsia"/>
        </w:rPr>
        <w:t>单位：千元  币种：人民币</w:t>
      </w:r>
    </w:p>
    <w:tbl>
      <w:tblPr>
        <w:tblStyle w:val="g21"/>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59"/>
        <w:gridCol w:w="2195"/>
        <w:gridCol w:w="2195"/>
      </w:tblGrid>
      <w:tr w:rsidR="00EF3FDD" w14:paraId="5FBF94E2" w14:textId="77777777" w:rsidTr="00EF3FDD">
        <w:trPr>
          <w:trHeight w:val="284"/>
          <w:tblHeader/>
          <w:jc w:val="center"/>
        </w:trPr>
        <w:tc>
          <w:tcPr>
            <w:tcW w:w="2574" w:type="pct"/>
            <w:vAlign w:val="center"/>
          </w:tcPr>
          <w:p w14:paraId="34DAF9BB" w14:textId="77777777" w:rsidR="00EF3FDD" w:rsidRPr="00482A97" w:rsidRDefault="006217F4" w:rsidP="00EF3FDD">
            <w:pPr>
              <w:autoSpaceDE w:val="0"/>
              <w:autoSpaceDN w:val="0"/>
              <w:jc w:val="center"/>
              <w:rPr>
                <w:bCs/>
              </w:rPr>
            </w:pPr>
            <w:r w:rsidRPr="00482A97">
              <w:rPr>
                <w:rFonts w:hint="eastAsia"/>
                <w:bCs/>
              </w:rPr>
              <w:t>项目</w:t>
            </w:r>
          </w:p>
        </w:tc>
        <w:tc>
          <w:tcPr>
            <w:tcW w:w="1213" w:type="pct"/>
            <w:vAlign w:val="center"/>
          </w:tcPr>
          <w:p w14:paraId="4FAB3D18" w14:textId="77777777" w:rsidR="00EF3FDD" w:rsidRPr="00482A97" w:rsidRDefault="006217F4" w:rsidP="00EF3FDD">
            <w:pPr>
              <w:autoSpaceDE w:val="0"/>
              <w:autoSpaceDN w:val="0"/>
              <w:jc w:val="center"/>
              <w:rPr>
                <w:bCs/>
              </w:rPr>
            </w:pPr>
            <w:r w:rsidRPr="00482A97">
              <w:rPr>
                <w:rFonts w:hint="eastAsia"/>
                <w:bCs/>
              </w:rPr>
              <w:t>期末余额</w:t>
            </w:r>
          </w:p>
        </w:tc>
        <w:tc>
          <w:tcPr>
            <w:tcW w:w="1213" w:type="pct"/>
            <w:vAlign w:val="center"/>
          </w:tcPr>
          <w:p w14:paraId="7753AA77" w14:textId="77777777" w:rsidR="00EF3FDD" w:rsidRPr="00482A97" w:rsidRDefault="006217F4" w:rsidP="00EF3FDD">
            <w:pPr>
              <w:autoSpaceDE w:val="0"/>
              <w:autoSpaceDN w:val="0"/>
              <w:jc w:val="center"/>
              <w:rPr>
                <w:bCs/>
              </w:rPr>
            </w:pPr>
            <w:r w:rsidRPr="00482A97">
              <w:rPr>
                <w:rFonts w:hint="eastAsia"/>
                <w:bCs/>
              </w:rPr>
              <w:t>期初余额</w:t>
            </w:r>
          </w:p>
        </w:tc>
      </w:tr>
      <w:tr w:rsidR="00EF3FDD" w14:paraId="10FC4F0E" w14:textId="77777777" w:rsidTr="00EF3FDD">
        <w:trPr>
          <w:trHeight w:val="284"/>
          <w:jc w:val="center"/>
        </w:trPr>
        <w:tc>
          <w:tcPr>
            <w:tcW w:w="2574" w:type="pct"/>
            <w:vAlign w:val="center"/>
          </w:tcPr>
          <w:p w14:paraId="53BF9378" w14:textId="77777777" w:rsidR="00EF3FDD" w:rsidRPr="00482A97" w:rsidRDefault="006217F4" w:rsidP="00EF3FDD">
            <w:pPr>
              <w:autoSpaceDE w:val="0"/>
              <w:autoSpaceDN w:val="0"/>
            </w:pPr>
            <w:r w:rsidRPr="00482A97">
              <w:rPr>
                <w:rFonts w:hint="eastAsia"/>
              </w:rPr>
              <w:t>特别收益权（注）</w:t>
            </w:r>
          </w:p>
        </w:tc>
        <w:tc>
          <w:tcPr>
            <w:tcW w:w="1213" w:type="pct"/>
            <w:vAlign w:val="center"/>
          </w:tcPr>
          <w:p w14:paraId="7789359C" w14:textId="77777777" w:rsidR="00EF3FDD" w:rsidRPr="00482A97" w:rsidRDefault="006217F4" w:rsidP="00EF3FDD">
            <w:pPr>
              <w:autoSpaceDE w:val="0"/>
              <w:autoSpaceDN w:val="0"/>
              <w:jc w:val="right"/>
            </w:pPr>
            <w:r w:rsidRPr="00482A97">
              <w:t>825,750</w:t>
            </w:r>
          </w:p>
        </w:tc>
        <w:tc>
          <w:tcPr>
            <w:tcW w:w="1213" w:type="pct"/>
            <w:vAlign w:val="center"/>
          </w:tcPr>
          <w:p w14:paraId="65DAABC3" w14:textId="77777777" w:rsidR="00EF3FDD" w:rsidRPr="00482A97" w:rsidRDefault="006217F4" w:rsidP="00EF3FDD">
            <w:pPr>
              <w:autoSpaceDE w:val="0"/>
              <w:autoSpaceDN w:val="0"/>
              <w:jc w:val="right"/>
            </w:pPr>
            <w:r w:rsidRPr="00482A97">
              <w:t> </w:t>
            </w:r>
          </w:p>
        </w:tc>
      </w:tr>
      <w:tr w:rsidR="00EF3FDD" w14:paraId="793FA865" w14:textId="77777777" w:rsidTr="00EF3FDD">
        <w:trPr>
          <w:trHeight w:val="284"/>
          <w:jc w:val="center"/>
        </w:trPr>
        <w:tc>
          <w:tcPr>
            <w:tcW w:w="2574" w:type="pct"/>
            <w:vAlign w:val="center"/>
          </w:tcPr>
          <w:p w14:paraId="3A717F30" w14:textId="77777777" w:rsidR="00EF3FDD" w:rsidRPr="00482A97" w:rsidRDefault="006217F4" w:rsidP="00EF3FDD">
            <w:pPr>
              <w:autoSpaceDE w:val="0"/>
              <w:autoSpaceDN w:val="0"/>
            </w:pPr>
            <w:r w:rsidRPr="00482A97">
              <w:t>鄂尔多斯南部铁路有限责任公司</w:t>
            </w:r>
          </w:p>
        </w:tc>
        <w:tc>
          <w:tcPr>
            <w:tcW w:w="1213" w:type="pct"/>
            <w:vAlign w:val="center"/>
          </w:tcPr>
          <w:p w14:paraId="2F2929A2" w14:textId="77777777" w:rsidR="00EF3FDD" w:rsidRPr="00482A97" w:rsidRDefault="006217F4" w:rsidP="00EF3FDD">
            <w:pPr>
              <w:autoSpaceDE w:val="0"/>
              <w:autoSpaceDN w:val="0"/>
              <w:jc w:val="right"/>
            </w:pPr>
            <w:r w:rsidRPr="00482A97">
              <w:t>107,400</w:t>
            </w:r>
          </w:p>
        </w:tc>
        <w:tc>
          <w:tcPr>
            <w:tcW w:w="1213" w:type="pct"/>
            <w:vAlign w:val="center"/>
          </w:tcPr>
          <w:p w14:paraId="592EF37B" w14:textId="77777777" w:rsidR="00EF3FDD" w:rsidRPr="00482A97" w:rsidRDefault="006217F4" w:rsidP="00EF3FDD">
            <w:pPr>
              <w:autoSpaceDE w:val="0"/>
              <w:autoSpaceDN w:val="0"/>
              <w:jc w:val="right"/>
            </w:pPr>
            <w:r w:rsidRPr="00482A97">
              <w:t> </w:t>
            </w:r>
          </w:p>
        </w:tc>
      </w:tr>
      <w:tr w:rsidR="00EF3FDD" w14:paraId="68DB8762" w14:textId="77777777" w:rsidTr="00EF3FDD">
        <w:trPr>
          <w:trHeight w:val="284"/>
          <w:jc w:val="center"/>
        </w:trPr>
        <w:tc>
          <w:tcPr>
            <w:tcW w:w="2574" w:type="pct"/>
            <w:vAlign w:val="center"/>
          </w:tcPr>
          <w:p w14:paraId="1A2C2E6B" w14:textId="77777777" w:rsidR="00EF3FDD" w:rsidRPr="00482A97" w:rsidRDefault="006217F4" w:rsidP="00EF3FDD">
            <w:pPr>
              <w:autoSpaceDE w:val="0"/>
              <w:autoSpaceDN w:val="0"/>
            </w:pPr>
            <w:r>
              <w:t>杭州中车时代创业投资合伙企业（有限合伙）</w:t>
            </w:r>
          </w:p>
        </w:tc>
        <w:tc>
          <w:tcPr>
            <w:tcW w:w="1213" w:type="pct"/>
            <w:vAlign w:val="center"/>
          </w:tcPr>
          <w:p w14:paraId="2BFD7EF0" w14:textId="77777777" w:rsidR="00EF3FDD" w:rsidRPr="00482A97" w:rsidRDefault="006217F4" w:rsidP="00EF3FDD">
            <w:pPr>
              <w:autoSpaceDE w:val="0"/>
              <w:autoSpaceDN w:val="0"/>
              <w:jc w:val="right"/>
            </w:pPr>
            <w:r>
              <w:t>50,000</w:t>
            </w:r>
          </w:p>
        </w:tc>
        <w:tc>
          <w:tcPr>
            <w:tcW w:w="1213" w:type="pct"/>
            <w:vAlign w:val="center"/>
          </w:tcPr>
          <w:p w14:paraId="36FB7C47" w14:textId="77777777" w:rsidR="00EF3FDD" w:rsidRPr="00482A97" w:rsidRDefault="00EF3FDD" w:rsidP="00EF3FDD">
            <w:pPr>
              <w:autoSpaceDE w:val="0"/>
              <w:autoSpaceDN w:val="0"/>
              <w:jc w:val="right"/>
            </w:pPr>
          </w:p>
        </w:tc>
      </w:tr>
      <w:tr w:rsidR="00EF3FDD" w14:paraId="7E569CE2" w14:textId="77777777" w:rsidTr="00EF3FDD">
        <w:trPr>
          <w:trHeight w:val="284"/>
          <w:jc w:val="center"/>
        </w:trPr>
        <w:tc>
          <w:tcPr>
            <w:tcW w:w="2574" w:type="pct"/>
            <w:vAlign w:val="center"/>
          </w:tcPr>
          <w:p w14:paraId="48E5A167" w14:textId="77777777" w:rsidR="00EF3FDD" w:rsidRPr="00482A97" w:rsidRDefault="006217F4" w:rsidP="00EF3FDD">
            <w:pPr>
              <w:autoSpaceDE w:val="0"/>
              <w:autoSpaceDN w:val="0"/>
            </w:pPr>
            <w:r>
              <w:t>上海骥琛企业管理合伙企业（有限合伙）</w:t>
            </w:r>
          </w:p>
        </w:tc>
        <w:tc>
          <w:tcPr>
            <w:tcW w:w="1213" w:type="pct"/>
            <w:vAlign w:val="center"/>
          </w:tcPr>
          <w:p w14:paraId="2C6DCE5A" w14:textId="77777777" w:rsidR="00EF3FDD" w:rsidRPr="00482A97" w:rsidRDefault="006217F4" w:rsidP="00EF3FDD">
            <w:pPr>
              <w:autoSpaceDE w:val="0"/>
              <w:autoSpaceDN w:val="0"/>
              <w:jc w:val="right"/>
            </w:pPr>
            <w:r>
              <w:t>30,000</w:t>
            </w:r>
          </w:p>
        </w:tc>
        <w:tc>
          <w:tcPr>
            <w:tcW w:w="1213" w:type="pct"/>
            <w:vAlign w:val="center"/>
          </w:tcPr>
          <w:p w14:paraId="0B9215AF" w14:textId="77777777" w:rsidR="00EF3FDD" w:rsidRPr="00482A97" w:rsidRDefault="00EF3FDD" w:rsidP="00EF3FDD">
            <w:pPr>
              <w:autoSpaceDE w:val="0"/>
              <w:autoSpaceDN w:val="0"/>
              <w:jc w:val="right"/>
            </w:pPr>
          </w:p>
        </w:tc>
      </w:tr>
      <w:tr w:rsidR="00EF3FDD" w14:paraId="38AC1586" w14:textId="77777777" w:rsidTr="00EF3FDD">
        <w:trPr>
          <w:trHeight w:val="284"/>
          <w:jc w:val="center"/>
        </w:trPr>
        <w:tc>
          <w:tcPr>
            <w:tcW w:w="2574" w:type="pct"/>
            <w:vAlign w:val="center"/>
          </w:tcPr>
          <w:p w14:paraId="5BCD80C9" w14:textId="77777777" w:rsidR="00EF3FDD" w:rsidRPr="00482A97" w:rsidRDefault="006217F4" w:rsidP="00EF3FDD">
            <w:pPr>
              <w:autoSpaceDE w:val="0"/>
              <w:autoSpaceDN w:val="0"/>
            </w:pPr>
            <w:r w:rsidRPr="00482A97">
              <w:rPr>
                <w:rFonts w:hint="eastAsia"/>
              </w:rPr>
              <w:t>新华富时端信一号资产管理计划</w:t>
            </w:r>
          </w:p>
        </w:tc>
        <w:tc>
          <w:tcPr>
            <w:tcW w:w="1213" w:type="pct"/>
            <w:vAlign w:val="center"/>
          </w:tcPr>
          <w:p w14:paraId="75D2946E" w14:textId="77777777" w:rsidR="00EF3FDD" w:rsidRPr="00482A97" w:rsidRDefault="006217F4" w:rsidP="00EF3FDD">
            <w:pPr>
              <w:autoSpaceDE w:val="0"/>
              <w:autoSpaceDN w:val="0"/>
              <w:jc w:val="right"/>
            </w:pPr>
            <w:r w:rsidRPr="00482A97">
              <w:t>33,086</w:t>
            </w:r>
          </w:p>
        </w:tc>
        <w:tc>
          <w:tcPr>
            <w:tcW w:w="1213" w:type="pct"/>
            <w:vAlign w:val="center"/>
          </w:tcPr>
          <w:p w14:paraId="2A953201" w14:textId="77777777" w:rsidR="00EF3FDD" w:rsidRPr="00482A97" w:rsidRDefault="006217F4" w:rsidP="00EF3FDD">
            <w:pPr>
              <w:autoSpaceDE w:val="0"/>
              <w:autoSpaceDN w:val="0"/>
              <w:jc w:val="right"/>
            </w:pPr>
            <w:r w:rsidRPr="00482A97">
              <w:t> </w:t>
            </w:r>
          </w:p>
        </w:tc>
      </w:tr>
      <w:tr w:rsidR="00EF3FDD" w14:paraId="44F57D4F" w14:textId="77777777" w:rsidTr="00EF3FDD">
        <w:trPr>
          <w:trHeight w:val="284"/>
          <w:jc w:val="center"/>
        </w:trPr>
        <w:tc>
          <w:tcPr>
            <w:tcW w:w="2574" w:type="pct"/>
            <w:vAlign w:val="center"/>
          </w:tcPr>
          <w:p w14:paraId="3CC28242" w14:textId="77777777" w:rsidR="00EF3FDD" w:rsidRPr="00482A97" w:rsidRDefault="006217F4" w:rsidP="00EF3FDD">
            <w:pPr>
              <w:autoSpaceDE w:val="0"/>
              <w:autoSpaceDN w:val="0"/>
            </w:pPr>
            <w:r w:rsidRPr="00482A97">
              <w:t>维金斯港E级优先股</w:t>
            </w:r>
          </w:p>
        </w:tc>
        <w:tc>
          <w:tcPr>
            <w:tcW w:w="1213" w:type="pct"/>
            <w:vAlign w:val="center"/>
          </w:tcPr>
          <w:p w14:paraId="0D0BE9E2" w14:textId="77777777" w:rsidR="00EF3FDD" w:rsidRPr="00482A97" w:rsidRDefault="006217F4" w:rsidP="00EF3FDD">
            <w:pPr>
              <w:autoSpaceDE w:val="0"/>
              <w:autoSpaceDN w:val="0"/>
              <w:jc w:val="right"/>
            </w:pPr>
            <w:r w:rsidRPr="00482A97">
              <w:t> </w:t>
            </w:r>
          </w:p>
        </w:tc>
        <w:tc>
          <w:tcPr>
            <w:tcW w:w="1213" w:type="pct"/>
            <w:vAlign w:val="center"/>
          </w:tcPr>
          <w:p w14:paraId="1D1836A8" w14:textId="77777777" w:rsidR="00EF3FDD" w:rsidRPr="00482A97" w:rsidRDefault="006217F4" w:rsidP="00EF3FDD">
            <w:pPr>
              <w:autoSpaceDE w:val="0"/>
              <w:autoSpaceDN w:val="0"/>
              <w:jc w:val="right"/>
            </w:pPr>
            <w:r w:rsidRPr="00482A97">
              <w:t> </w:t>
            </w:r>
          </w:p>
        </w:tc>
      </w:tr>
      <w:tr w:rsidR="00EF3FDD" w14:paraId="09D96EEE" w14:textId="77777777" w:rsidTr="00EF3FDD">
        <w:trPr>
          <w:trHeight w:val="284"/>
          <w:jc w:val="center"/>
        </w:trPr>
        <w:tc>
          <w:tcPr>
            <w:tcW w:w="2574" w:type="pct"/>
            <w:vAlign w:val="center"/>
          </w:tcPr>
          <w:p w14:paraId="18D514F8" w14:textId="77777777" w:rsidR="00EF3FDD" w:rsidRPr="00482A97" w:rsidRDefault="006217F4" w:rsidP="00EF3FDD">
            <w:pPr>
              <w:autoSpaceDE w:val="0"/>
              <w:autoSpaceDN w:val="0"/>
              <w:jc w:val="center"/>
            </w:pPr>
            <w:r w:rsidRPr="00482A97">
              <w:rPr>
                <w:rFonts w:hint="eastAsia"/>
              </w:rPr>
              <w:t>合计</w:t>
            </w:r>
          </w:p>
        </w:tc>
        <w:tc>
          <w:tcPr>
            <w:tcW w:w="1213" w:type="pct"/>
            <w:vAlign w:val="center"/>
          </w:tcPr>
          <w:p w14:paraId="41923CB2" w14:textId="77777777" w:rsidR="00EF3FDD" w:rsidRPr="00482A97" w:rsidRDefault="006217F4" w:rsidP="00EF3FDD">
            <w:pPr>
              <w:autoSpaceDE w:val="0"/>
              <w:autoSpaceDN w:val="0"/>
              <w:jc w:val="right"/>
            </w:pPr>
            <w:r w:rsidRPr="00350524">
              <w:t>1,0</w:t>
            </w:r>
            <w:r>
              <w:rPr>
                <w:rFonts w:hint="eastAsia"/>
              </w:rPr>
              <w:t>46</w:t>
            </w:r>
            <w:r w:rsidRPr="00350524">
              <w:t>,236</w:t>
            </w:r>
          </w:p>
        </w:tc>
        <w:tc>
          <w:tcPr>
            <w:tcW w:w="1213" w:type="pct"/>
            <w:vAlign w:val="center"/>
          </w:tcPr>
          <w:p w14:paraId="222F40E6" w14:textId="77777777" w:rsidR="00EF3FDD" w:rsidRPr="00482A97" w:rsidRDefault="006217F4" w:rsidP="00EF3FDD">
            <w:pPr>
              <w:autoSpaceDE w:val="0"/>
              <w:autoSpaceDN w:val="0"/>
              <w:jc w:val="right"/>
            </w:pPr>
            <w:r w:rsidRPr="00482A97">
              <w:t> </w:t>
            </w:r>
          </w:p>
        </w:tc>
      </w:tr>
    </w:tbl>
    <w:p w14:paraId="75815CDA" w14:textId="77777777" w:rsidR="00EF3FDD" w:rsidRPr="00204AA2" w:rsidRDefault="006217F4" w:rsidP="00EF3FDD">
      <w:pPr>
        <w:ind w:firstLineChars="200" w:firstLine="440"/>
        <w:rPr>
          <w:lang w:val="en-US"/>
        </w:rPr>
      </w:pPr>
      <w:r w:rsidRPr="004D1BA2">
        <w:rPr>
          <w:rFonts w:hint="eastAsia"/>
          <w:lang w:val="en-US"/>
        </w:rPr>
        <w:t>注：特别收益权，详见本附注“七、2、交易性金融资产”。</w:t>
      </w:r>
    </w:p>
    <w:p w14:paraId="7ED40077" w14:textId="77777777" w:rsidR="00195E6B" w:rsidRDefault="00195E6B">
      <w:pPr>
        <w:ind w:right="283"/>
        <w:rPr>
          <w:szCs w:val="21"/>
        </w:rPr>
      </w:pPr>
    </w:p>
    <w:p w14:paraId="2622DD61" w14:textId="77777777" w:rsidR="00EF3FDD" w:rsidRDefault="00EF3FDD" w:rsidP="006217F4">
      <w:pPr>
        <w:pStyle w:val="affffffffffffffffffc"/>
        <w:pageBreakBefore/>
        <w:numPr>
          <w:ilvl w:val="0"/>
          <w:numId w:val="71"/>
        </w:numPr>
        <w:tabs>
          <w:tab w:val="left" w:pos="504"/>
        </w:tabs>
        <w:rPr>
          <w:rFonts w:ascii="宋体" w:hAnsi="宋体"/>
          <w:szCs w:val="21"/>
        </w:rPr>
        <w:sectPr w:rsidR="00EF3FDD" w:rsidSect="00770E20">
          <w:pgSz w:w="11906" w:h="16838"/>
          <w:pgMar w:top="1525" w:right="1276" w:bottom="1440" w:left="1797" w:header="856" w:footer="992" w:gutter="0"/>
          <w:cols w:space="425"/>
          <w:docGrid w:type="lines" w:linePitch="312"/>
        </w:sectPr>
      </w:pPr>
    </w:p>
    <w:p w14:paraId="2293875D"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lastRenderedPageBreak/>
        <w:t>固定资产</w:t>
      </w:r>
    </w:p>
    <w:sdt>
      <w:sdtPr>
        <w:rPr>
          <w:rFonts w:ascii="宋体" w:hAnsi="宋体" w:cs="宋体" w:hint="eastAsia"/>
          <w:b w:val="0"/>
          <w:bCs w:val="0"/>
          <w:kern w:val="0"/>
          <w:sz w:val="22"/>
          <w:szCs w:val="21"/>
          <w:lang w:val="en-GB"/>
        </w:rPr>
        <w:alias w:val="模块:固定资产情况"/>
        <w:tag w:val="_GBC_6b764c2f9af049ba98fb55c66fe083a9"/>
        <w:id w:val="1808431753"/>
        <w:lock w:val="sdtLocked"/>
        <w:placeholder>
          <w:docPart w:val="GBC22222222222222222222222222222"/>
        </w:placeholder>
      </w:sdtPr>
      <w:sdtEndPr>
        <w:rPr>
          <w:rFonts w:hAnsiTheme="minorHAnsi" w:cstheme="minorBidi"/>
          <w:kern w:val="2"/>
        </w:rPr>
      </w:sdtEndPr>
      <w:sdtContent>
        <w:p w14:paraId="10BCCC4F" w14:textId="77777777" w:rsidR="00195E6B" w:rsidRDefault="003E16DD" w:rsidP="006217F4">
          <w:pPr>
            <w:pStyle w:val="affffffffffffffffffd"/>
            <w:numPr>
              <w:ilvl w:val="0"/>
              <w:numId w:val="72"/>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dea1f620aab74d63b1372d831b5b450f"/>
            <w:id w:val="1979414593"/>
            <w:lock w:val="sdtContentLocked"/>
            <w:placeholder>
              <w:docPart w:val="GBC22222222222222222222222222222"/>
            </w:placeholder>
          </w:sdtPr>
          <w:sdtEndPr/>
          <w:sdtContent>
            <w:p w14:paraId="35F6BE27"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55E9B4A2" w14:textId="77777777" w:rsidR="00195E6B" w:rsidRDefault="003E16DD">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15392781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固定资产情况"/>
              <w:tag w:val="_GBC_c5ecae448dd948eca54add973afbe77b"/>
              <w:id w:val="-8972811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462"/>
            <w:gridCol w:w="1187"/>
            <w:gridCol w:w="1474"/>
            <w:gridCol w:w="1190"/>
            <w:gridCol w:w="1329"/>
            <w:gridCol w:w="1262"/>
            <w:gridCol w:w="1304"/>
            <w:gridCol w:w="1385"/>
            <w:gridCol w:w="1340"/>
          </w:tblGrid>
          <w:tr w:rsidR="00EF3FDD" w14:paraId="583573CC" w14:textId="77777777" w:rsidTr="00EF3FDD">
            <w:sdt>
              <w:sdtPr>
                <w:tag w:val="_PLD_1741958de41447b7ac4cbd15ce893c6c"/>
                <w:id w:val="471337215"/>
                <w:lock w:val="sdtLocked"/>
              </w:sdtPr>
              <w:sdtEndPr/>
              <w:sdtContent>
                <w:tc>
                  <w:tcPr>
                    <w:tcW w:w="1242" w:type="pct"/>
                    <w:shd w:val="clear" w:color="auto" w:fill="auto"/>
                    <w:vAlign w:val="center"/>
                  </w:tcPr>
                  <w:p w14:paraId="01C39C39" w14:textId="77777777" w:rsidR="00EF3FDD" w:rsidRDefault="006217F4" w:rsidP="00EF3FDD">
                    <w:pPr>
                      <w:jc w:val="center"/>
                    </w:pPr>
                    <w:r>
                      <w:rPr>
                        <w:rFonts w:hint="eastAsia"/>
                      </w:rPr>
                      <w:t>项目</w:t>
                    </w:r>
                  </w:p>
                </w:tc>
              </w:sdtContent>
            </w:sdt>
            <w:sdt>
              <w:sdtPr>
                <w:rPr>
                  <w:rFonts w:hint="eastAsia"/>
                </w:rPr>
                <w:alias w:val="固定资产情况明细-项目名称"/>
                <w:tag w:val="_GBC_936a8499167f477aab1a2942b2fdbdaf"/>
                <w:id w:val="1602992099"/>
                <w:lock w:val="sdtLocked"/>
                <w:text/>
              </w:sdtPr>
              <w:sdtEndPr/>
              <w:sdtContent>
                <w:tc>
                  <w:tcPr>
                    <w:tcW w:w="426" w:type="pct"/>
                    <w:shd w:val="clear" w:color="auto" w:fill="auto"/>
                    <w:vAlign w:val="center"/>
                  </w:tcPr>
                  <w:p w14:paraId="484CE35D" w14:textId="77777777" w:rsidR="00EF3FDD" w:rsidRDefault="006217F4" w:rsidP="00EF3FDD">
                    <w:pPr>
                      <w:jc w:val="center"/>
                    </w:pPr>
                    <w:r>
                      <w:rPr>
                        <w:rFonts w:hint="eastAsia"/>
                      </w:rPr>
                      <w:t>土地</w:t>
                    </w:r>
                  </w:p>
                </w:tc>
              </w:sdtContent>
            </w:sdt>
            <w:sdt>
              <w:sdtPr>
                <w:rPr>
                  <w:rFonts w:hint="eastAsia"/>
                </w:rPr>
                <w:alias w:val="固定资产情况明细-项目名称"/>
                <w:tag w:val="_GBC_936a8499167f477aab1a2942b2fdbdaf"/>
                <w:id w:val="-302779045"/>
                <w:lock w:val="sdtLocked"/>
                <w:text/>
              </w:sdtPr>
              <w:sdtEndPr/>
              <w:sdtContent>
                <w:tc>
                  <w:tcPr>
                    <w:tcW w:w="529" w:type="pct"/>
                    <w:shd w:val="clear" w:color="auto" w:fill="auto"/>
                    <w:vAlign w:val="center"/>
                  </w:tcPr>
                  <w:p w14:paraId="48BB4A84" w14:textId="77777777" w:rsidR="00EF3FDD" w:rsidRDefault="006217F4" w:rsidP="00EF3FDD">
                    <w:pPr>
                      <w:jc w:val="center"/>
                    </w:pPr>
                    <w:r>
                      <w:rPr>
                        <w:rFonts w:hint="eastAsia"/>
                      </w:rPr>
                      <w:t>房屋及建筑物</w:t>
                    </w:r>
                  </w:p>
                </w:tc>
              </w:sdtContent>
            </w:sdt>
            <w:sdt>
              <w:sdtPr>
                <w:rPr>
                  <w:rFonts w:hint="eastAsia"/>
                </w:rPr>
                <w:alias w:val="固定资产情况明细-项目名称"/>
                <w:tag w:val="_GBC_936a8499167f477aab1a2942b2fdbdaf"/>
                <w:id w:val="176625581"/>
                <w:lock w:val="sdtLocked"/>
                <w:text/>
              </w:sdtPr>
              <w:sdtEndPr/>
              <w:sdtContent>
                <w:tc>
                  <w:tcPr>
                    <w:tcW w:w="427" w:type="pct"/>
                    <w:shd w:val="clear" w:color="auto" w:fill="auto"/>
                    <w:vAlign w:val="center"/>
                  </w:tcPr>
                  <w:p w14:paraId="542691BA" w14:textId="77777777" w:rsidR="00EF3FDD" w:rsidRDefault="006217F4" w:rsidP="00EF3FDD">
                    <w:pPr>
                      <w:jc w:val="center"/>
                    </w:pPr>
                    <w:r>
                      <w:rPr>
                        <w:rFonts w:hint="eastAsia"/>
                      </w:rPr>
                      <w:t>矿井建筑物</w:t>
                    </w:r>
                  </w:p>
                </w:tc>
              </w:sdtContent>
            </w:sdt>
            <w:sdt>
              <w:sdtPr>
                <w:rPr>
                  <w:rFonts w:hint="eastAsia"/>
                </w:rPr>
                <w:alias w:val="固定资产情况明细-项目名称"/>
                <w:tag w:val="_GBC_936a8499167f477aab1a2942b2fdbdaf"/>
                <w:id w:val="-1700236535"/>
                <w:lock w:val="sdtLocked"/>
                <w:text/>
              </w:sdtPr>
              <w:sdtEndPr/>
              <w:sdtContent>
                <w:tc>
                  <w:tcPr>
                    <w:tcW w:w="477" w:type="pct"/>
                    <w:shd w:val="clear" w:color="auto" w:fill="auto"/>
                    <w:vAlign w:val="center"/>
                  </w:tcPr>
                  <w:p w14:paraId="66B17C5C" w14:textId="77777777" w:rsidR="00EF3FDD" w:rsidRDefault="006217F4" w:rsidP="00EF3FDD">
                    <w:pPr>
                      <w:jc w:val="center"/>
                    </w:pPr>
                    <w:r>
                      <w:rPr>
                        <w:rFonts w:hint="eastAsia"/>
                      </w:rPr>
                      <w:t>地面建筑物</w:t>
                    </w:r>
                  </w:p>
                </w:tc>
              </w:sdtContent>
            </w:sdt>
            <w:sdt>
              <w:sdtPr>
                <w:rPr>
                  <w:rFonts w:hint="eastAsia"/>
                </w:rPr>
                <w:alias w:val="固定资产情况明细-项目名称"/>
                <w:tag w:val="_GBC_936a8499167f477aab1a2942b2fdbdaf"/>
                <w:id w:val="1957983422"/>
                <w:lock w:val="sdtLocked"/>
                <w:text/>
              </w:sdtPr>
              <w:sdtEndPr/>
              <w:sdtContent>
                <w:tc>
                  <w:tcPr>
                    <w:tcW w:w="453" w:type="pct"/>
                    <w:shd w:val="clear" w:color="auto" w:fill="auto"/>
                    <w:vAlign w:val="center"/>
                  </w:tcPr>
                  <w:p w14:paraId="41FCD5ED" w14:textId="77777777" w:rsidR="00EF3FDD" w:rsidRDefault="006217F4" w:rsidP="00EF3FDD">
                    <w:pPr>
                      <w:jc w:val="center"/>
                    </w:pPr>
                    <w:r>
                      <w:rPr>
                        <w:rFonts w:hint="eastAsia"/>
                      </w:rPr>
                      <w:t>机器设备</w:t>
                    </w:r>
                  </w:p>
                </w:tc>
              </w:sdtContent>
            </w:sdt>
            <w:sdt>
              <w:sdtPr>
                <w:rPr>
                  <w:rFonts w:hint="eastAsia"/>
                </w:rPr>
                <w:alias w:val="固定资产情况明细-项目名称"/>
                <w:tag w:val="_GBC_936a8499167f477aab1a2942b2fdbdaf"/>
                <w:id w:val="-28189365"/>
                <w:lock w:val="sdtLocked"/>
                <w:text/>
              </w:sdtPr>
              <w:sdtEndPr/>
              <w:sdtContent>
                <w:tc>
                  <w:tcPr>
                    <w:tcW w:w="468" w:type="pct"/>
                    <w:shd w:val="clear" w:color="auto" w:fill="auto"/>
                    <w:vAlign w:val="center"/>
                  </w:tcPr>
                  <w:p w14:paraId="1BA7AC48" w14:textId="77777777" w:rsidR="00EF3FDD" w:rsidRDefault="006217F4" w:rsidP="00EF3FDD">
                    <w:pPr>
                      <w:jc w:val="center"/>
                    </w:pPr>
                    <w:r>
                      <w:rPr>
                        <w:rFonts w:hint="eastAsia"/>
                      </w:rPr>
                      <w:t>运输工具</w:t>
                    </w:r>
                  </w:p>
                </w:tc>
              </w:sdtContent>
            </w:sdt>
            <w:sdt>
              <w:sdtPr>
                <w:rPr>
                  <w:rFonts w:hint="eastAsia"/>
                </w:rPr>
                <w:alias w:val="固定资产情况明细-项目名称"/>
                <w:tag w:val="_GBC_936a8499167f477aab1a2942b2fdbdaf"/>
                <w:id w:val="-255596294"/>
                <w:lock w:val="sdtLocked"/>
                <w:text/>
              </w:sdtPr>
              <w:sdtEndPr/>
              <w:sdtContent>
                <w:tc>
                  <w:tcPr>
                    <w:tcW w:w="497" w:type="pct"/>
                    <w:shd w:val="clear" w:color="auto" w:fill="auto"/>
                    <w:vAlign w:val="center"/>
                  </w:tcPr>
                  <w:p w14:paraId="0A890F11" w14:textId="77777777" w:rsidR="00EF3FDD" w:rsidRDefault="006217F4" w:rsidP="00EF3FDD">
                    <w:pPr>
                      <w:jc w:val="center"/>
                    </w:pPr>
                    <w:r>
                      <w:rPr>
                        <w:rFonts w:hint="eastAsia"/>
                      </w:rPr>
                      <w:t>其他</w:t>
                    </w:r>
                  </w:p>
                </w:tc>
              </w:sdtContent>
            </w:sdt>
            <w:sdt>
              <w:sdtPr>
                <w:tag w:val="_PLD_0b635f975b4949dbb798f88c3dcf1d8d"/>
                <w:id w:val="451441954"/>
                <w:lock w:val="sdtLocked"/>
              </w:sdtPr>
              <w:sdtEndPr/>
              <w:sdtContent>
                <w:tc>
                  <w:tcPr>
                    <w:tcW w:w="481" w:type="pct"/>
                    <w:shd w:val="clear" w:color="auto" w:fill="auto"/>
                    <w:vAlign w:val="center"/>
                  </w:tcPr>
                  <w:p w14:paraId="4713A889" w14:textId="77777777" w:rsidR="00EF3FDD" w:rsidRDefault="006217F4" w:rsidP="00EF3FDD">
                    <w:pPr>
                      <w:jc w:val="center"/>
                    </w:pPr>
                    <w:r>
                      <w:rPr>
                        <w:rFonts w:hint="eastAsia"/>
                      </w:rPr>
                      <w:t>合计</w:t>
                    </w:r>
                  </w:p>
                </w:tc>
              </w:sdtContent>
            </w:sdt>
          </w:tr>
          <w:tr w:rsidR="00EF3FDD" w14:paraId="49B1F8A8" w14:textId="77777777" w:rsidTr="00EF3FDD">
            <w:sdt>
              <w:sdtPr>
                <w:tag w:val="_PLD_e1d4e79d72fd45cc925f8729ecef795c"/>
                <w:id w:val="-329144021"/>
                <w:lock w:val="sdtLocked"/>
              </w:sdtPr>
              <w:sdtEndPr/>
              <w:sdtContent>
                <w:tc>
                  <w:tcPr>
                    <w:tcW w:w="1242" w:type="pct"/>
                    <w:shd w:val="clear" w:color="auto" w:fill="auto"/>
                  </w:tcPr>
                  <w:p w14:paraId="15A845C2" w14:textId="77777777" w:rsidR="00EF3FDD" w:rsidRDefault="006217F4" w:rsidP="00EF3FDD">
                    <w:r>
                      <w:rPr>
                        <w:rFonts w:hint="eastAsia"/>
                      </w:rPr>
                      <w:t>一、账面原值：</w:t>
                    </w:r>
                  </w:p>
                </w:tc>
              </w:sdtContent>
            </w:sdt>
            <w:tc>
              <w:tcPr>
                <w:tcW w:w="426" w:type="pct"/>
                <w:shd w:val="clear" w:color="auto" w:fill="auto"/>
                <w:vAlign w:val="center"/>
              </w:tcPr>
              <w:p w14:paraId="7388E57C" w14:textId="77777777" w:rsidR="00EF3FDD" w:rsidRDefault="00EF3FDD" w:rsidP="00EF3FDD">
                <w:pPr>
                  <w:jc w:val="center"/>
                </w:pPr>
              </w:p>
            </w:tc>
            <w:tc>
              <w:tcPr>
                <w:tcW w:w="529" w:type="pct"/>
                <w:shd w:val="clear" w:color="auto" w:fill="auto"/>
                <w:vAlign w:val="center"/>
              </w:tcPr>
              <w:p w14:paraId="65D8C739" w14:textId="77777777" w:rsidR="00EF3FDD" w:rsidRDefault="00EF3FDD" w:rsidP="00EF3FDD">
                <w:pPr>
                  <w:jc w:val="center"/>
                </w:pPr>
              </w:p>
            </w:tc>
            <w:tc>
              <w:tcPr>
                <w:tcW w:w="427" w:type="pct"/>
                <w:shd w:val="clear" w:color="auto" w:fill="auto"/>
                <w:vAlign w:val="center"/>
              </w:tcPr>
              <w:p w14:paraId="485FB53E" w14:textId="77777777" w:rsidR="00EF3FDD" w:rsidRDefault="00EF3FDD" w:rsidP="00EF3FDD">
                <w:pPr>
                  <w:jc w:val="center"/>
                </w:pPr>
              </w:p>
            </w:tc>
            <w:tc>
              <w:tcPr>
                <w:tcW w:w="477" w:type="pct"/>
                <w:shd w:val="clear" w:color="auto" w:fill="auto"/>
                <w:vAlign w:val="center"/>
              </w:tcPr>
              <w:p w14:paraId="1AB8D5B4" w14:textId="77777777" w:rsidR="00EF3FDD" w:rsidRDefault="00EF3FDD" w:rsidP="00EF3FDD">
                <w:pPr>
                  <w:jc w:val="center"/>
                </w:pPr>
              </w:p>
            </w:tc>
            <w:tc>
              <w:tcPr>
                <w:tcW w:w="453" w:type="pct"/>
                <w:shd w:val="clear" w:color="auto" w:fill="auto"/>
                <w:vAlign w:val="center"/>
              </w:tcPr>
              <w:p w14:paraId="3FEB2D7D" w14:textId="77777777" w:rsidR="00EF3FDD" w:rsidRDefault="00EF3FDD" w:rsidP="00EF3FDD">
                <w:pPr>
                  <w:jc w:val="center"/>
                </w:pPr>
              </w:p>
            </w:tc>
            <w:tc>
              <w:tcPr>
                <w:tcW w:w="468" w:type="pct"/>
                <w:shd w:val="clear" w:color="auto" w:fill="auto"/>
                <w:vAlign w:val="center"/>
              </w:tcPr>
              <w:p w14:paraId="3C3CD8BF" w14:textId="77777777" w:rsidR="00EF3FDD" w:rsidRDefault="00EF3FDD" w:rsidP="00EF3FDD">
                <w:pPr>
                  <w:jc w:val="center"/>
                </w:pPr>
              </w:p>
            </w:tc>
            <w:tc>
              <w:tcPr>
                <w:tcW w:w="497" w:type="pct"/>
                <w:shd w:val="clear" w:color="auto" w:fill="auto"/>
                <w:vAlign w:val="center"/>
              </w:tcPr>
              <w:p w14:paraId="0553E40B" w14:textId="77777777" w:rsidR="00EF3FDD" w:rsidRDefault="00EF3FDD" w:rsidP="00EF3FDD">
                <w:pPr>
                  <w:jc w:val="center"/>
                </w:pPr>
              </w:p>
            </w:tc>
            <w:tc>
              <w:tcPr>
                <w:tcW w:w="481" w:type="pct"/>
                <w:shd w:val="clear" w:color="auto" w:fill="auto"/>
                <w:vAlign w:val="center"/>
              </w:tcPr>
              <w:p w14:paraId="7E602680" w14:textId="77777777" w:rsidR="00EF3FDD" w:rsidRDefault="00EF3FDD" w:rsidP="00EF3FDD">
                <w:pPr>
                  <w:jc w:val="center"/>
                </w:pPr>
              </w:p>
            </w:tc>
          </w:tr>
          <w:tr w:rsidR="00EF3FDD" w14:paraId="1F69D2D0" w14:textId="77777777" w:rsidTr="00EF3FDD">
            <w:sdt>
              <w:sdtPr>
                <w:tag w:val="_PLD_76089fd0a4a0479c8c1f36c514cb7ecd"/>
                <w:id w:val="804588092"/>
                <w:lock w:val="sdtLocked"/>
              </w:sdtPr>
              <w:sdtEndPr/>
              <w:sdtContent>
                <w:tc>
                  <w:tcPr>
                    <w:tcW w:w="1242" w:type="pct"/>
                    <w:shd w:val="clear" w:color="auto" w:fill="auto"/>
                  </w:tcPr>
                  <w:p w14:paraId="4B9D1E1F" w14:textId="77777777" w:rsidR="00EF3FDD" w:rsidRDefault="006217F4" w:rsidP="00EF3FDD">
                    <w:pPr>
                      <w:ind w:firstLineChars="200" w:firstLine="440"/>
                    </w:pPr>
                    <w:r>
                      <w:t>1.</w:t>
                    </w:r>
                    <w:r>
                      <w:rPr>
                        <w:rFonts w:hint="eastAsia"/>
                      </w:rPr>
                      <w:t>期初余额</w:t>
                    </w:r>
                  </w:p>
                </w:tc>
              </w:sdtContent>
            </w:sdt>
            <w:tc>
              <w:tcPr>
                <w:tcW w:w="426" w:type="pct"/>
                <w:shd w:val="clear" w:color="auto" w:fill="auto"/>
                <w:vAlign w:val="center"/>
              </w:tcPr>
              <w:p w14:paraId="659963FA" w14:textId="77777777" w:rsidR="00EF3FDD" w:rsidRDefault="006217F4" w:rsidP="00EF3FDD">
                <w:pPr>
                  <w:jc w:val="right"/>
                </w:pPr>
                <w:r>
                  <w:t>909,504</w:t>
                </w:r>
              </w:p>
            </w:tc>
            <w:tc>
              <w:tcPr>
                <w:tcW w:w="529" w:type="pct"/>
                <w:shd w:val="clear" w:color="auto" w:fill="auto"/>
                <w:vAlign w:val="center"/>
              </w:tcPr>
              <w:p w14:paraId="489D4A0F" w14:textId="77777777" w:rsidR="00EF3FDD" w:rsidRDefault="006217F4" w:rsidP="00EF3FDD">
                <w:pPr>
                  <w:jc w:val="right"/>
                </w:pPr>
                <w:r>
                  <w:t>7,077,082</w:t>
                </w:r>
              </w:p>
            </w:tc>
            <w:tc>
              <w:tcPr>
                <w:tcW w:w="427" w:type="pct"/>
                <w:shd w:val="clear" w:color="auto" w:fill="auto"/>
                <w:vAlign w:val="center"/>
              </w:tcPr>
              <w:p w14:paraId="552EEBED" w14:textId="77777777" w:rsidR="00EF3FDD" w:rsidRDefault="006217F4" w:rsidP="00EF3FDD">
                <w:pPr>
                  <w:jc w:val="right"/>
                </w:pPr>
                <w:r>
                  <w:t>18,887,675</w:t>
                </w:r>
              </w:p>
            </w:tc>
            <w:tc>
              <w:tcPr>
                <w:tcW w:w="477" w:type="pct"/>
                <w:shd w:val="clear" w:color="auto" w:fill="auto"/>
                <w:vAlign w:val="center"/>
              </w:tcPr>
              <w:p w14:paraId="041DD212" w14:textId="77777777" w:rsidR="00EF3FDD" w:rsidRDefault="006217F4" w:rsidP="00EF3FDD">
                <w:pPr>
                  <w:jc w:val="right"/>
                </w:pPr>
                <w:r>
                  <w:t>5,474,234</w:t>
                </w:r>
              </w:p>
            </w:tc>
            <w:tc>
              <w:tcPr>
                <w:tcW w:w="453" w:type="pct"/>
                <w:shd w:val="clear" w:color="auto" w:fill="auto"/>
                <w:vAlign w:val="center"/>
              </w:tcPr>
              <w:p w14:paraId="0710B065" w14:textId="77777777" w:rsidR="00EF3FDD" w:rsidRDefault="006217F4" w:rsidP="00EF3FDD">
                <w:pPr>
                  <w:jc w:val="right"/>
                </w:pPr>
                <w:r>
                  <w:t>31,659,820</w:t>
                </w:r>
              </w:p>
            </w:tc>
            <w:tc>
              <w:tcPr>
                <w:tcW w:w="468" w:type="pct"/>
                <w:shd w:val="clear" w:color="auto" w:fill="auto"/>
                <w:vAlign w:val="center"/>
              </w:tcPr>
              <w:p w14:paraId="264BBA7B" w14:textId="77777777" w:rsidR="00EF3FDD" w:rsidRDefault="006217F4" w:rsidP="00EF3FDD">
                <w:pPr>
                  <w:jc w:val="right"/>
                </w:pPr>
                <w:r>
                  <w:t>2,443,258</w:t>
                </w:r>
              </w:p>
            </w:tc>
            <w:tc>
              <w:tcPr>
                <w:tcW w:w="497" w:type="pct"/>
                <w:shd w:val="clear" w:color="auto" w:fill="auto"/>
                <w:vAlign w:val="center"/>
              </w:tcPr>
              <w:p w14:paraId="423DC578" w14:textId="77777777" w:rsidR="00EF3FDD" w:rsidRDefault="006217F4" w:rsidP="00EF3FDD">
                <w:pPr>
                  <w:jc w:val="right"/>
                </w:pPr>
                <w:r>
                  <w:t>5,209,226</w:t>
                </w:r>
              </w:p>
            </w:tc>
            <w:tc>
              <w:tcPr>
                <w:tcW w:w="481" w:type="pct"/>
                <w:shd w:val="clear" w:color="auto" w:fill="auto"/>
                <w:vAlign w:val="center"/>
              </w:tcPr>
              <w:p w14:paraId="56CD5CB1" w14:textId="77777777" w:rsidR="00EF3FDD" w:rsidRDefault="006217F4" w:rsidP="00EF3FDD">
                <w:pPr>
                  <w:jc w:val="right"/>
                </w:pPr>
                <w:r>
                  <w:t>71,660,799</w:t>
                </w:r>
              </w:p>
            </w:tc>
          </w:tr>
          <w:tr w:rsidR="00EF3FDD" w14:paraId="391CE34E" w14:textId="77777777" w:rsidTr="00EF3FDD">
            <w:sdt>
              <w:sdtPr>
                <w:tag w:val="_PLD_ee436c0e086043f0a5f400c99fbf0df9"/>
                <w:id w:val="-518310111"/>
                <w:lock w:val="sdtLocked"/>
              </w:sdtPr>
              <w:sdtEndPr/>
              <w:sdtContent>
                <w:tc>
                  <w:tcPr>
                    <w:tcW w:w="1242" w:type="pct"/>
                    <w:shd w:val="clear" w:color="auto" w:fill="auto"/>
                  </w:tcPr>
                  <w:p w14:paraId="39C9273E" w14:textId="77777777" w:rsidR="00EF3FDD" w:rsidRDefault="006217F4" w:rsidP="00EF3FDD">
                    <w:pPr>
                      <w:ind w:firstLineChars="200" w:firstLine="440"/>
                    </w:pPr>
                    <w:r>
                      <w:t>2.</w:t>
                    </w:r>
                    <w:r>
                      <w:rPr>
                        <w:rFonts w:hint="eastAsia"/>
                      </w:rPr>
                      <w:t>本期增加金额</w:t>
                    </w:r>
                  </w:p>
                </w:tc>
              </w:sdtContent>
            </w:sdt>
            <w:tc>
              <w:tcPr>
                <w:tcW w:w="426" w:type="pct"/>
                <w:shd w:val="clear" w:color="auto" w:fill="auto"/>
                <w:vAlign w:val="center"/>
              </w:tcPr>
              <w:p w14:paraId="74F33968" w14:textId="77777777" w:rsidR="00EF3FDD" w:rsidRDefault="006217F4" w:rsidP="00EF3FDD">
                <w:pPr>
                  <w:jc w:val="right"/>
                </w:pPr>
                <w:r>
                  <w:t>99,406</w:t>
                </w:r>
              </w:p>
            </w:tc>
            <w:tc>
              <w:tcPr>
                <w:tcW w:w="529" w:type="pct"/>
                <w:shd w:val="clear" w:color="auto" w:fill="auto"/>
                <w:vAlign w:val="center"/>
              </w:tcPr>
              <w:p w14:paraId="31EE3A5A" w14:textId="77777777" w:rsidR="00EF3FDD" w:rsidRDefault="006217F4" w:rsidP="00EF3FDD">
                <w:pPr>
                  <w:jc w:val="right"/>
                </w:pPr>
                <w:r>
                  <w:t>32,280</w:t>
                </w:r>
              </w:p>
            </w:tc>
            <w:tc>
              <w:tcPr>
                <w:tcW w:w="427" w:type="pct"/>
                <w:shd w:val="clear" w:color="auto" w:fill="auto"/>
                <w:vAlign w:val="center"/>
              </w:tcPr>
              <w:p w14:paraId="1B415402" w14:textId="77777777" w:rsidR="00EF3FDD" w:rsidRDefault="006217F4" w:rsidP="00EF3FDD">
                <w:pPr>
                  <w:jc w:val="right"/>
                </w:pPr>
                <w:r>
                  <w:t>901,263</w:t>
                </w:r>
              </w:p>
            </w:tc>
            <w:tc>
              <w:tcPr>
                <w:tcW w:w="477" w:type="pct"/>
                <w:shd w:val="clear" w:color="auto" w:fill="auto"/>
                <w:vAlign w:val="center"/>
              </w:tcPr>
              <w:p w14:paraId="344084E1" w14:textId="77777777" w:rsidR="00EF3FDD" w:rsidRDefault="006217F4" w:rsidP="00EF3FDD">
                <w:pPr>
                  <w:jc w:val="right"/>
                </w:pPr>
                <w:r>
                  <w:t>93</w:t>
                </w:r>
              </w:p>
            </w:tc>
            <w:tc>
              <w:tcPr>
                <w:tcW w:w="453" w:type="pct"/>
                <w:shd w:val="clear" w:color="auto" w:fill="auto"/>
                <w:vAlign w:val="center"/>
              </w:tcPr>
              <w:p w14:paraId="2A366F66" w14:textId="77777777" w:rsidR="00EF3FDD" w:rsidRDefault="006217F4" w:rsidP="00EF3FDD">
                <w:pPr>
                  <w:jc w:val="right"/>
                </w:pPr>
                <w:r>
                  <w:t>2,451,072</w:t>
                </w:r>
              </w:p>
            </w:tc>
            <w:tc>
              <w:tcPr>
                <w:tcW w:w="468" w:type="pct"/>
                <w:shd w:val="clear" w:color="auto" w:fill="auto"/>
                <w:vAlign w:val="center"/>
              </w:tcPr>
              <w:p w14:paraId="055C76B9" w14:textId="77777777" w:rsidR="00EF3FDD" w:rsidRDefault="006217F4" w:rsidP="00EF3FDD">
                <w:pPr>
                  <w:jc w:val="right"/>
                </w:pPr>
                <w:r>
                  <w:t>14,968</w:t>
                </w:r>
              </w:p>
            </w:tc>
            <w:tc>
              <w:tcPr>
                <w:tcW w:w="497" w:type="pct"/>
                <w:shd w:val="clear" w:color="auto" w:fill="auto"/>
                <w:vAlign w:val="center"/>
              </w:tcPr>
              <w:p w14:paraId="47434271" w14:textId="77777777" w:rsidR="00EF3FDD" w:rsidRDefault="006217F4" w:rsidP="00EF3FDD">
                <w:pPr>
                  <w:jc w:val="right"/>
                </w:pPr>
                <w:r>
                  <w:t>5,326</w:t>
                </w:r>
              </w:p>
            </w:tc>
            <w:tc>
              <w:tcPr>
                <w:tcW w:w="481" w:type="pct"/>
                <w:shd w:val="clear" w:color="auto" w:fill="auto"/>
                <w:vAlign w:val="center"/>
              </w:tcPr>
              <w:p w14:paraId="7A58BB78" w14:textId="77777777" w:rsidR="00EF3FDD" w:rsidRDefault="006217F4" w:rsidP="00EF3FDD">
                <w:pPr>
                  <w:jc w:val="right"/>
                </w:pPr>
                <w:r>
                  <w:t>3,504,408</w:t>
                </w:r>
              </w:p>
            </w:tc>
          </w:tr>
          <w:tr w:rsidR="00EF3FDD" w14:paraId="3B92AE43" w14:textId="77777777" w:rsidTr="00EF3FDD">
            <w:sdt>
              <w:sdtPr>
                <w:tag w:val="_PLD_52f208e0e9cd4154b48b25225e9d4e33"/>
                <w:id w:val="791951040"/>
                <w:lock w:val="sdtLocked"/>
              </w:sdtPr>
              <w:sdtEndPr/>
              <w:sdtContent>
                <w:tc>
                  <w:tcPr>
                    <w:tcW w:w="1242" w:type="pct"/>
                    <w:shd w:val="clear" w:color="auto" w:fill="auto"/>
                  </w:tcPr>
                  <w:p w14:paraId="2448F2CA" w14:textId="77777777" w:rsidR="00EF3FDD" w:rsidRDefault="006217F4" w:rsidP="00EF3FDD">
                    <w:pPr>
                      <w:ind w:firstLineChars="300" w:firstLine="660"/>
                    </w:pPr>
                    <w:r>
                      <w:rPr>
                        <w:rFonts w:hint="eastAsia"/>
                      </w:rPr>
                      <w:t>（1）购置</w:t>
                    </w:r>
                  </w:p>
                </w:tc>
              </w:sdtContent>
            </w:sdt>
            <w:tc>
              <w:tcPr>
                <w:tcW w:w="426" w:type="pct"/>
                <w:shd w:val="clear" w:color="auto" w:fill="auto"/>
                <w:vAlign w:val="center"/>
              </w:tcPr>
              <w:p w14:paraId="1D9705DA" w14:textId="77777777" w:rsidR="00EF3FDD" w:rsidRDefault="006217F4" w:rsidP="00EF3FDD">
                <w:pPr>
                  <w:jc w:val="right"/>
                </w:pPr>
                <w:r>
                  <w:t>85,546</w:t>
                </w:r>
              </w:p>
            </w:tc>
            <w:tc>
              <w:tcPr>
                <w:tcW w:w="529" w:type="pct"/>
                <w:shd w:val="clear" w:color="auto" w:fill="auto"/>
                <w:vAlign w:val="center"/>
              </w:tcPr>
              <w:p w14:paraId="45C84733" w14:textId="77777777" w:rsidR="00EF3FDD" w:rsidRDefault="006217F4" w:rsidP="00EF3FDD">
                <w:pPr>
                  <w:jc w:val="right"/>
                </w:pPr>
                <w:r>
                  <w:t>21,594</w:t>
                </w:r>
              </w:p>
            </w:tc>
            <w:tc>
              <w:tcPr>
                <w:tcW w:w="427" w:type="pct"/>
                <w:shd w:val="clear" w:color="auto" w:fill="auto"/>
                <w:vAlign w:val="center"/>
              </w:tcPr>
              <w:p w14:paraId="2F60428D" w14:textId="77777777" w:rsidR="00EF3FDD" w:rsidRDefault="006217F4" w:rsidP="00EF3FDD">
                <w:pPr>
                  <w:jc w:val="right"/>
                </w:pPr>
                <w:r>
                  <w:t>214,597</w:t>
                </w:r>
              </w:p>
            </w:tc>
            <w:tc>
              <w:tcPr>
                <w:tcW w:w="477" w:type="pct"/>
                <w:shd w:val="clear" w:color="auto" w:fill="auto"/>
                <w:vAlign w:val="center"/>
              </w:tcPr>
              <w:p w14:paraId="1AE5D897" w14:textId="77777777" w:rsidR="00EF3FDD" w:rsidRDefault="006217F4" w:rsidP="00EF3FDD">
                <w:pPr>
                  <w:jc w:val="right"/>
                </w:pPr>
                <w:r>
                  <w:t>93</w:t>
                </w:r>
              </w:p>
            </w:tc>
            <w:tc>
              <w:tcPr>
                <w:tcW w:w="453" w:type="pct"/>
                <w:shd w:val="clear" w:color="auto" w:fill="auto"/>
                <w:vAlign w:val="center"/>
              </w:tcPr>
              <w:p w14:paraId="7EB2E9A0" w14:textId="77777777" w:rsidR="00EF3FDD" w:rsidRDefault="006217F4" w:rsidP="00EF3FDD">
                <w:pPr>
                  <w:jc w:val="right"/>
                </w:pPr>
                <w:r>
                  <w:t>2,403,089</w:t>
                </w:r>
              </w:p>
            </w:tc>
            <w:tc>
              <w:tcPr>
                <w:tcW w:w="468" w:type="pct"/>
                <w:shd w:val="clear" w:color="auto" w:fill="auto"/>
                <w:vAlign w:val="center"/>
              </w:tcPr>
              <w:p w14:paraId="30B997FC" w14:textId="77777777" w:rsidR="00EF3FDD" w:rsidRDefault="006217F4" w:rsidP="00EF3FDD">
                <w:pPr>
                  <w:jc w:val="right"/>
                </w:pPr>
                <w:r>
                  <w:t>14,968</w:t>
                </w:r>
              </w:p>
            </w:tc>
            <w:tc>
              <w:tcPr>
                <w:tcW w:w="497" w:type="pct"/>
                <w:shd w:val="clear" w:color="auto" w:fill="auto"/>
                <w:vAlign w:val="center"/>
              </w:tcPr>
              <w:p w14:paraId="5B0877EF" w14:textId="77777777" w:rsidR="00EF3FDD" w:rsidRDefault="006217F4" w:rsidP="00EF3FDD">
                <w:pPr>
                  <w:jc w:val="right"/>
                </w:pPr>
                <w:r>
                  <w:t>5,326</w:t>
                </w:r>
              </w:p>
            </w:tc>
            <w:tc>
              <w:tcPr>
                <w:tcW w:w="481" w:type="pct"/>
                <w:shd w:val="clear" w:color="auto" w:fill="auto"/>
                <w:vAlign w:val="center"/>
              </w:tcPr>
              <w:p w14:paraId="6EEE0069" w14:textId="77777777" w:rsidR="00EF3FDD" w:rsidRDefault="006217F4" w:rsidP="00EF3FDD">
                <w:pPr>
                  <w:jc w:val="right"/>
                </w:pPr>
                <w:r>
                  <w:t>2,745,213</w:t>
                </w:r>
              </w:p>
            </w:tc>
          </w:tr>
          <w:tr w:rsidR="00EF3FDD" w14:paraId="571DA3E9" w14:textId="77777777" w:rsidTr="00EF3FDD">
            <w:sdt>
              <w:sdtPr>
                <w:tag w:val="_PLD_c449c35eb24a41ae87b7fabcc7ac49f2"/>
                <w:id w:val="-1488239783"/>
                <w:lock w:val="sdtLocked"/>
              </w:sdtPr>
              <w:sdtEndPr/>
              <w:sdtContent>
                <w:tc>
                  <w:tcPr>
                    <w:tcW w:w="1242" w:type="pct"/>
                    <w:shd w:val="clear" w:color="auto" w:fill="auto"/>
                  </w:tcPr>
                  <w:p w14:paraId="05340C65" w14:textId="77777777" w:rsidR="00EF3FDD" w:rsidRDefault="006217F4" w:rsidP="00EF3FDD">
                    <w:pPr>
                      <w:ind w:firstLineChars="300" w:firstLine="660"/>
                    </w:pPr>
                    <w:r>
                      <w:rPr>
                        <w:rFonts w:hint="eastAsia"/>
                      </w:rPr>
                      <w:t>（2）在建工程转入</w:t>
                    </w:r>
                  </w:p>
                </w:tc>
              </w:sdtContent>
            </w:sdt>
            <w:tc>
              <w:tcPr>
                <w:tcW w:w="426" w:type="pct"/>
                <w:shd w:val="clear" w:color="auto" w:fill="auto"/>
                <w:vAlign w:val="center"/>
              </w:tcPr>
              <w:p w14:paraId="38CC402E" w14:textId="77777777" w:rsidR="00EF3FDD" w:rsidRDefault="006217F4" w:rsidP="00EF3FDD">
                <w:pPr>
                  <w:jc w:val="right"/>
                </w:pPr>
                <w:r>
                  <w:t>13,860</w:t>
                </w:r>
              </w:p>
            </w:tc>
            <w:tc>
              <w:tcPr>
                <w:tcW w:w="529" w:type="pct"/>
                <w:shd w:val="clear" w:color="auto" w:fill="auto"/>
                <w:vAlign w:val="center"/>
              </w:tcPr>
              <w:p w14:paraId="0EC6F51D" w14:textId="77777777" w:rsidR="00EF3FDD" w:rsidRDefault="006217F4" w:rsidP="00EF3FDD">
                <w:pPr>
                  <w:jc w:val="right"/>
                </w:pPr>
                <w:r>
                  <w:t>10,686</w:t>
                </w:r>
              </w:p>
            </w:tc>
            <w:tc>
              <w:tcPr>
                <w:tcW w:w="427" w:type="pct"/>
                <w:shd w:val="clear" w:color="auto" w:fill="auto"/>
                <w:vAlign w:val="center"/>
              </w:tcPr>
              <w:p w14:paraId="01B60932" w14:textId="77777777" w:rsidR="00EF3FDD" w:rsidRDefault="006217F4" w:rsidP="00EF3FDD">
                <w:pPr>
                  <w:jc w:val="right"/>
                </w:pPr>
                <w:r>
                  <w:t>686,666</w:t>
                </w:r>
              </w:p>
            </w:tc>
            <w:tc>
              <w:tcPr>
                <w:tcW w:w="477" w:type="pct"/>
                <w:shd w:val="clear" w:color="auto" w:fill="auto"/>
                <w:vAlign w:val="center"/>
              </w:tcPr>
              <w:p w14:paraId="3F8B645C" w14:textId="77777777" w:rsidR="00EF3FDD" w:rsidRDefault="00EF3FDD" w:rsidP="00EF3FDD">
                <w:pPr>
                  <w:jc w:val="right"/>
                </w:pPr>
              </w:p>
            </w:tc>
            <w:tc>
              <w:tcPr>
                <w:tcW w:w="453" w:type="pct"/>
                <w:shd w:val="clear" w:color="auto" w:fill="auto"/>
                <w:vAlign w:val="center"/>
              </w:tcPr>
              <w:p w14:paraId="6195E2CE" w14:textId="77777777" w:rsidR="00EF3FDD" w:rsidRDefault="006217F4" w:rsidP="00EF3FDD">
                <w:pPr>
                  <w:jc w:val="right"/>
                </w:pPr>
                <w:r>
                  <w:t>47,983</w:t>
                </w:r>
              </w:p>
            </w:tc>
            <w:tc>
              <w:tcPr>
                <w:tcW w:w="468" w:type="pct"/>
                <w:shd w:val="clear" w:color="auto" w:fill="auto"/>
                <w:vAlign w:val="center"/>
              </w:tcPr>
              <w:p w14:paraId="4E2AF152" w14:textId="77777777" w:rsidR="00EF3FDD" w:rsidRDefault="00EF3FDD" w:rsidP="00EF3FDD">
                <w:pPr>
                  <w:jc w:val="right"/>
                </w:pPr>
              </w:p>
            </w:tc>
            <w:tc>
              <w:tcPr>
                <w:tcW w:w="497" w:type="pct"/>
                <w:shd w:val="clear" w:color="auto" w:fill="auto"/>
                <w:vAlign w:val="center"/>
              </w:tcPr>
              <w:p w14:paraId="6078B3A0" w14:textId="77777777" w:rsidR="00EF3FDD" w:rsidRDefault="00EF3FDD" w:rsidP="00EF3FDD">
                <w:pPr>
                  <w:jc w:val="right"/>
                </w:pPr>
              </w:p>
            </w:tc>
            <w:tc>
              <w:tcPr>
                <w:tcW w:w="481" w:type="pct"/>
                <w:shd w:val="clear" w:color="auto" w:fill="auto"/>
                <w:vAlign w:val="center"/>
              </w:tcPr>
              <w:p w14:paraId="118FDCFE" w14:textId="77777777" w:rsidR="00EF3FDD" w:rsidRDefault="006217F4" w:rsidP="00EF3FDD">
                <w:pPr>
                  <w:jc w:val="right"/>
                </w:pPr>
                <w:r>
                  <w:t>759,195</w:t>
                </w:r>
              </w:p>
            </w:tc>
          </w:tr>
          <w:tr w:rsidR="00EF3FDD" w14:paraId="331B6CB2" w14:textId="77777777" w:rsidTr="00EF3FDD">
            <w:sdt>
              <w:sdtPr>
                <w:tag w:val="_PLD_dfb162daa7694866a1c4e80fabb81d52"/>
                <w:id w:val="-1969346771"/>
                <w:lock w:val="sdtLocked"/>
              </w:sdtPr>
              <w:sdtEndPr/>
              <w:sdtContent>
                <w:tc>
                  <w:tcPr>
                    <w:tcW w:w="1242" w:type="pct"/>
                    <w:shd w:val="clear" w:color="auto" w:fill="auto"/>
                  </w:tcPr>
                  <w:p w14:paraId="2725FEDB" w14:textId="77777777" w:rsidR="00EF3FDD" w:rsidRDefault="006217F4" w:rsidP="00EF3FDD">
                    <w:pPr>
                      <w:ind w:firstLineChars="193" w:firstLine="425"/>
                    </w:pPr>
                    <w:r>
                      <w:rPr>
                        <w:rFonts w:hint="eastAsia"/>
                      </w:rPr>
                      <w:t>3.本期减少金额</w:t>
                    </w:r>
                  </w:p>
                </w:tc>
              </w:sdtContent>
            </w:sdt>
            <w:tc>
              <w:tcPr>
                <w:tcW w:w="426" w:type="pct"/>
                <w:shd w:val="clear" w:color="auto" w:fill="auto"/>
                <w:vAlign w:val="center"/>
              </w:tcPr>
              <w:p w14:paraId="77AEEFE5" w14:textId="77777777" w:rsidR="00EF3FDD" w:rsidRDefault="006217F4" w:rsidP="00EF3FDD">
                <w:pPr>
                  <w:jc w:val="right"/>
                </w:pPr>
                <w:r>
                  <w:t>41,771</w:t>
                </w:r>
              </w:p>
            </w:tc>
            <w:tc>
              <w:tcPr>
                <w:tcW w:w="529" w:type="pct"/>
                <w:shd w:val="clear" w:color="auto" w:fill="auto"/>
                <w:vAlign w:val="center"/>
              </w:tcPr>
              <w:p w14:paraId="0D362A51" w14:textId="77777777" w:rsidR="00EF3FDD" w:rsidRDefault="006217F4" w:rsidP="00EF3FDD">
                <w:pPr>
                  <w:jc w:val="right"/>
                </w:pPr>
                <w:r>
                  <w:t>48,018</w:t>
                </w:r>
              </w:p>
            </w:tc>
            <w:tc>
              <w:tcPr>
                <w:tcW w:w="427" w:type="pct"/>
                <w:shd w:val="clear" w:color="auto" w:fill="auto"/>
                <w:vAlign w:val="center"/>
              </w:tcPr>
              <w:p w14:paraId="72021E4B" w14:textId="77777777" w:rsidR="00EF3FDD" w:rsidRDefault="006217F4" w:rsidP="00EF3FDD">
                <w:pPr>
                  <w:jc w:val="right"/>
                </w:pPr>
                <w:r>
                  <w:t>355,538</w:t>
                </w:r>
              </w:p>
            </w:tc>
            <w:tc>
              <w:tcPr>
                <w:tcW w:w="477" w:type="pct"/>
                <w:shd w:val="clear" w:color="auto" w:fill="auto"/>
                <w:vAlign w:val="center"/>
              </w:tcPr>
              <w:p w14:paraId="56511E47" w14:textId="77777777" w:rsidR="00EF3FDD" w:rsidRDefault="006217F4" w:rsidP="00EF3FDD">
                <w:pPr>
                  <w:jc w:val="right"/>
                </w:pPr>
                <w:r>
                  <w:t>280</w:t>
                </w:r>
              </w:p>
            </w:tc>
            <w:tc>
              <w:tcPr>
                <w:tcW w:w="453" w:type="pct"/>
                <w:shd w:val="clear" w:color="auto" w:fill="auto"/>
                <w:vAlign w:val="center"/>
              </w:tcPr>
              <w:p w14:paraId="01036D87" w14:textId="77777777" w:rsidR="00EF3FDD" w:rsidRDefault="006217F4" w:rsidP="00EF3FDD">
                <w:pPr>
                  <w:jc w:val="right"/>
                </w:pPr>
                <w:r>
                  <w:t>2,054,151</w:t>
                </w:r>
              </w:p>
            </w:tc>
            <w:tc>
              <w:tcPr>
                <w:tcW w:w="468" w:type="pct"/>
                <w:shd w:val="clear" w:color="auto" w:fill="auto"/>
                <w:vAlign w:val="center"/>
              </w:tcPr>
              <w:p w14:paraId="7B8D7E73" w14:textId="77777777" w:rsidR="00EF3FDD" w:rsidRDefault="006217F4" w:rsidP="00EF3FDD">
                <w:pPr>
                  <w:jc w:val="right"/>
                </w:pPr>
                <w:r>
                  <w:t>1,795</w:t>
                </w:r>
              </w:p>
            </w:tc>
            <w:tc>
              <w:tcPr>
                <w:tcW w:w="497" w:type="pct"/>
                <w:shd w:val="clear" w:color="auto" w:fill="auto"/>
                <w:vAlign w:val="center"/>
              </w:tcPr>
              <w:p w14:paraId="7E38FAA2" w14:textId="77777777" w:rsidR="00EF3FDD" w:rsidRDefault="006217F4" w:rsidP="00EF3FDD">
                <w:pPr>
                  <w:jc w:val="right"/>
                </w:pPr>
                <w:r>
                  <w:t>4,274</w:t>
                </w:r>
              </w:p>
            </w:tc>
            <w:tc>
              <w:tcPr>
                <w:tcW w:w="481" w:type="pct"/>
                <w:shd w:val="clear" w:color="auto" w:fill="auto"/>
                <w:vAlign w:val="center"/>
              </w:tcPr>
              <w:p w14:paraId="6AF42424" w14:textId="77777777" w:rsidR="00EF3FDD" w:rsidRDefault="006217F4" w:rsidP="00EF3FDD">
                <w:pPr>
                  <w:jc w:val="right"/>
                </w:pPr>
                <w:r>
                  <w:t>2,505,827</w:t>
                </w:r>
              </w:p>
            </w:tc>
          </w:tr>
          <w:tr w:rsidR="00EF3FDD" w14:paraId="4BF0C4E3" w14:textId="77777777" w:rsidTr="00EF3FDD">
            <w:sdt>
              <w:sdtPr>
                <w:tag w:val="_PLD_fee37578c2514ed28988969e830aeae7"/>
                <w:id w:val="938255529"/>
                <w:lock w:val="sdtLocked"/>
              </w:sdtPr>
              <w:sdtEndPr/>
              <w:sdtContent>
                <w:tc>
                  <w:tcPr>
                    <w:tcW w:w="1242" w:type="pct"/>
                    <w:shd w:val="clear" w:color="auto" w:fill="auto"/>
                  </w:tcPr>
                  <w:p w14:paraId="3E25A6A1" w14:textId="77777777" w:rsidR="00EF3FDD" w:rsidRDefault="006217F4" w:rsidP="00EF3FDD">
                    <w:pPr>
                      <w:ind w:firstLineChars="300" w:firstLine="660"/>
                    </w:pPr>
                    <w:r>
                      <w:rPr>
                        <w:rFonts w:hint="eastAsia"/>
                      </w:rPr>
                      <w:t>（1）处置或报废</w:t>
                    </w:r>
                  </w:p>
                </w:tc>
              </w:sdtContent>
            </w:sdt>
            <w:tc>
              <w:tcPr>
                <w:tcW w:w="426" w:type="pct"/>
                <w:shd w:val="clear" w:color="auto" w:fill="auto"/>
                <w:vAlign w:val="center"/>
              </w:tcPr>
              <w:p w14:paraId="457650A5" w14:textId="77777777" w:rsidR="00EF3FDD" w:rsidRDefault="00EF3FDD" w:rsidP="00EF3FDD">
                <w:pPr>
                  <w:jc w:val="right"/>
                </w:pPr>
              </w:p>
            </w:tc>
            <w:tc>
              <w:tcPr>
                <w:tcW w:w="529" w:type="pct"/>
                <w:shd w:val="clear" w:color="auto" w:fill="auto"/>
                <w:vAlign w:val="center"/>
              </w:tcPr>
              <w:p w14:paraId="6700A1D5" w14:textId="77777777" w:rsidR="00EF3FDD" w:rsidRDefault="006217F4" w:rsidP="00EF3FDD">
                <w:pPr>
                  <w:jc w:val="right"/>
                </w:pPr>
                <w:r>
                  <w:t>3,178</w:t>
                </w:r>
              </w:p>
            </w:tc>
            <w:tc>
              <w:tcPr>
                <w:tcW w:w="427" w:type="pct"/>
                <w:shd w:val="clear" w:color="auto" w:fill="auto"/>
                <w:vAlign w:val="center"/>
              </w:tcPr>
              <w:p w14:paraId="1E4D44B1" w14:textId="77777777" w:rsidR="00EF3FDD" w:rsidRDefault="006217F4" w:rsidP="00EF3FDD">
                <w:pPr>
                  <w:jc w:val="right"/>
                </w:pPr>
                <w:r>
                  <w:t>9,956</w:t>
                </w:r>
              </w:p>
            </w:tc>
            <w:tc>
              <w:tcPr>
                <w:tcW w:w="477" w:type="pct"/>
                <w:shd w:val="clear" w:color="auto" w:fill="auto"/>
                <w:vAlign w:val="center"/>
              </w:tcPr>
              <w:p w14:paraId="15510BC0" w14:textId="77777777" w:rsidR="00EF3FDD" w:rsidRDefault="006217F4" w:rsidP="00EF3FDD">
                <w:pPr>
                  <w:jc w:val="right"/>
                </w:pPr>
                <w:r>
                  <w:t>280</w:t>
                </w:r>
              </w:p>
            </w:tc>
            <w:tc>
              <w:tcPr>
                <w:tcW w:w="453" w:type="pct"/>
                <w:shd w:val="clear" w:color="auto" w:fill="auto"/>
                <w:vAlign w:val="center"/>
              </w:tcPr>
              <w:p w14:paraId="613C893C" w14:textId="77777777" w:rsidR="00EF3FDD" w:rsidRDefault="006217F4" w:rsidP="00EF3FDD">
                <w:pPr>
                  <w:jc w:val="right"/>
                </w:pPr>
                <w:r>
                  <w:t>1,244,130</w:t>
                </w:r>
              </w:p>
            </w:tc>
            <w:tc>
              <w:tcPr>
                <w:tcW w:w="468" w:type="pct"/>
                <w:shd w:val="clear" w:color="auto" w:fill="auto"/>
                <w:vAlign w:val="center"/>
              </w:tcPr>
              <w:p w14:paraId="6A699D62" w14:textId="77777777" w:rsidR="00EF3FDD" w:rsidRDefault="006217F4" w:rsidP="00EF3FDD">
                <w:pPr>
                  <w:jc w:val="right"/>
                </w:pPr>
                <w:r>
                  <w:t>1,786</w:t>
                </w:r>
              </w:p>
            </w:tc>
            <w:tc>
              <w:tcPr>
                <w:tcW w:w="497" w:type="pct"/>
                <w:shd w:val="clear" w:color="auto" w:fill="auto"/>
                <w:vAlign w:val="center"/>
              </w:tcPr>
              <w:p w14:paraId="70C7A997" w14:textId="77777777" w:rsidR="00EF3FDD" w:rsidRDefault="006217F4" w:rsidP="00EF3FDD">
                <w:pPr>
                  <w:jc w:val="right"/>
                </w:pPr>
                <w:r>
                  <w:t>4,257</w:t>
                </w:r>
              </w:p>
            </w:tc>
            <w:tc>
              <w:tcPr>
                <w:tcW w:w="481" w:type="pct"/>
                <w:shd w:val="clear" w:color="auto" w:fill="auto"/>
                <w:vAlign w:val="center"/>
              </w:tcPr>
              <w:p w14:paraId="36C202C3" w14:textId="77777777" w:rsidR="00EF3FDD" w:rsidRDefault="006217F4" w:rsidP="00EF3FDD">
                <w:pPr>
                  <w:jc w:val="right"/>
                </w:pPr>
                <w:r>
                  <w:t>1,263,587</w:t>
                </w:r>
              </w:p>
            </w:tc>
          </w:tr>
          <w:tr w:rsidR="00EF3FDD" w14:paraId="5C33EC90" w14:textId="77777777" w:rsidTr="00EF3FDD">
            <w:sdt>
              <w:sdtPr>
                <w:rPr>
                  <w:rFonts w:hint="eastAsia"/>
                </w:rPr>
                <w:alias w:val="固定资产账面原值减少项目名称"/>
                <w:tag w:val="_GBC_2f4e09d586974d5099e26de2e9f2268e"/>
                <w:id w:val="1384985266"/>
                <w:lock w:val="sdtLocked"/>
              </w:sdtPr>
              <w:sdtEndPr/>
              <w:sdtContent>
                <w:tc>
                  <w:tcPr>
                    <w:tcW w:w="1242" w:type="pct"/>
                    <w:shd w:val="clear" w:color="auto" w:fill="auto"/>
                    <w:vAlign w:val="center"/>
                  </w:tcPr>
                  <w:p w14:paraId="6EBE0E55" w14:textId="77777777" w:rsidR="00EF3FDD" w:rsidRDefault="006217F4" w:rsidP="00EF3FDD">
                    <w:pPr>
                      <w:ind w:firstLineChars="300" w:firstLine="660"/>
                    </w:pPr>
                    <w:r>
                      <w:rPr>
                        <w:rFonts w:hint="eastAsia"/>
                      </w:rPr>
                      <w:t>（2）外币报表折算差额</w:t>
                    </w:r>
                  </w:p>
                </w:tc>
              </w:sdtContent>
            </w:sdt>
            <w:sdt>
              <w:sdtPr>
                <w:rPr>
                  <w:rFonts w:hint="eastAsia"/>
                </w:rPr>
                <w:alias w:val="固定资产账面原值减少项目金额"/>
                <w:tag w:val="_GBC_86b298d954344511b012e84c48d4404f"/>
                <w:id w:val="842197352"/>
                <w:lock w:val="sdtLocked"/>
              </w:sdtPr>
              <w:sdtEndPr/>
              <w:sdtContent>
                <w:tc>
                  <w:tcPr>
                    <w:tcW w:w="426" w:type="pct"/>
                    <w:shd w:val="clear" w:color="auto" w:fill="auto"/>
                    <w:vAlign w:val="center"/>
                  </w:tcPr>
                  <w:p w14:paraId="0C38B2DE" w14:textId="77777777" w:rsidR="00EF3FDD" w:rsidRDefault="006217F4" w:rsidP="00EF3FDD">
                    <w:pPr>
                      <w:jc w:val="right"/>
                    </w:pPr>
                    <w:r>
                      <w:rPr>
                        <w:rFonts w:hint="eastAsia"/>
                      </w:rPr>
                      <w:t>41,771</w:t>
                    </w:r>
                  </w:p>
                </w:tc>
              </w:sdtContent>
            </w:sdt>
            <w:sdt>
              <w:sdtPr>
                <w:rPr>
                  <w:rFonts w:hint="eastAsia"/>
                </w:rPr>
                <w:alias w:val="固定资产账面原值减少项目金额"/>
                <w:tag w:val="_GBC_86b298d954344511b012e84c48d4404f"/>
                <w:id w:val="-1283104099"/>
                <w:lock w:val="sdtLocked"/>
              </w:sdtPr>
              <w:sdtEndPr/>
              <w:sdtContent>
                <w:tc>
                  <w:tcPr>
                    <w:tcW w:w="529" w:type="pct"/>
                    <w:shd w:val="clear" w:color="auto" w:fill="auto"/>
                    <w:vAlign w:val="center"/>
                  </w:tcPr>
                  <w:p w14:paraId="763295FC" w14:textId="77777777" w:rsidR="00EF3FDD" w:rsidRDefault="006217F4" w:rsidP="00EF3FDD">
                    <w:pPr>
                      <w:jc w:val="right"/>
                    </w:pPr>
                    <w:r>
                      <w:rPr>
                        <w:rFonts w:hint="eastAsia"/>
                      </w:rPr>
                      <w:t>44,840</w:t>
                    </w:r>
                  </w:p>
                </w:tc>
              </w:sdtContent>
            </w:sdt>
            <w:sdt>
              <w:sdtPr>
                <w:rPr>
                  <w:rFonts w:hint="eastAsia"/>
                </w:rPr>
                <w:alias w:val="固定资产账面原值减少项目金额"/>
                <w:tag w:val="_GBC_86b298d954344511b012e84c48d4404f"/>
                <w:id w:val="2098289027"/>
                <w:lock w:val="sdtLocked"/>
              </w:sdtPr>
              <w:sdtEndPr/>
              <w:sdtContent>
                <w:tc>
                  <w:tcPr>
                    <w:tcW w:w="427" w:type="pct"/>
                    <w:shd w:val="clear" w:color="auto" w:fill="auto"/>
                    <w:vAlign w:val="center"/>
                  </w:tcPr>
                  <w:p w14:paraId="0DB0CC40" w14:textId="77777777" w:rsidR="00EF3FDD" w:rsidRDefault="006217F4" w:rsidP="00EF3FDD">
                    <w:pPr>
                      <w:jc w:val="right"/>
                    </w:pPr>
                    <w:r>
                      <w:rPr>
                        <w:rFonts w:hint="eastAsia"/>
                      </w:rPr>
                      <w:t>345,582</w:t>
                    </w:r>
                  </w:p>
                </w:tc>
              </w:sdtContent>
            </w:sdt>
            <w:sdt>
              <w:sdtPr>
                <w:rPr>
                  <w:rFonts w:hint="eastAsia"/>
                </w:rPr>
                <w:alias w:val="固定资产账面原值减少项目金额"/>
                <w:tag w:val="_GBC_86b298d954344511b012e84c48d4404f"/>
                <w:id w:val="1381135894"/>
                <w:lock w:val="sdtLocked"/>
              </w:sdtPr>
              <w:sdtEndPr/>
              <w:sdtContent>
                <w:tc>
                  <w:tcPr>
                    <w:tcW w:w="477" w:type="pct"/>
                    <w:shd w:val="clear" w:color="auto" w:fill="auto"/>
                    <w:vAlign w:val="center"/>
                  </w:tcPr>
                  <w:p w14:paraId="529875B6" w14:textId="77777777" w:rsidR="00EF3FDD" w:rsidRDefault="00EF3FDD" w:rsidP="00EF3FDD">
                    <w:pPr>
                      <w:jc w:val="right"/>
                    </w:pPr>
                  </w:p>
                </w:tc>
              </w:sdtContent>
            </w:sdt>
            <w:sdt>
              <w:sdtPr>
                <w:rPr>
                  <w:rFonts w:hint="eastAsia"/>
                </w:rPr>
                <w:alias w:val="固定资产账面原值减少项目金额"/>
                <w:tag w:val="_GBC_86b298d954344511b012e84c48d4404f"/>
                <w:id w:val="1917579358"/>
                <w:lock w:val="sdtLocked"/>
              </w:sdtPr>
              <w:sdtEndPr/>
              <w:sdtContent>
                <w:tc>
                  <w:tcPr>
                    <w:tcW w:w="453" w:type="pct"/>
                    <w:shd w:val="clear" w:color="auto" w:fill="auto"/>
                    <w:vAlign w:val="center"/>
                  </w:tcPr>
                  <w:p w14:paraId="3DE8A561" w14:textId="77777777" w:rsidR="00EF3FDD" w:rsidRDefault="006217F4" w:rsidP="00EF3FDD">
                    <w:pPr>
                      <w:jc w:val="right"/>
                    </w:pPr>
                    <w:r>
                      <w:rPr>
                        <w:rFonts w:hint="eastAsia"/>
                      </w:rPr>
                      <w:t>810,021</w:t>
                    </w:r>
                  </w:p>
                </w:tc>
              </w:sdtContent>
            </w:sdt>
            <w:sdt>
              <w:sdtPr>
                <w:rPr>
                  <w:rFonts w:hint="eastAsia"/>
                </w:rPr>
                <w:alias w:val="固定资产账面原值减少项目金额"/>
                <w:tag w:val="_GBC_86b298d954344511b012e84c48d4404f"/>
                <w:id w:val="-1433123991"/>
                <w:lock w:val="sdtLocked"/>
              </w:sdtPr>
              <w:sdtEndPr/>
              <w:sdtContent>
                <w:tc>
                  <w:tcPr>
                    <w:tcW w:w="468" w:type="pct"/>
                    <w:shd w:val="clear" w:color="auto" w:fill="auto"/>
                    <w:vAlign w:val="center"/>
                  </w:tcPr>
                  <w:p w14:paraId="211D410C" w14:textId="77777777" w:rsidR="00EF3FDD" w:rsidRDefault="006217F4" w:rsidP="00EF3FDD">
                    <w:pPr>
                      <w:jc w:val="right"/>
                    </w:pPr>
                    <w:r>
                      <w:rPr>
                        <w:rFonts w:hint="eastAsia"/>
                      </w:rPr>
                      <w:t>9</w:t>
                    </w:r>
                  </w:p>
                </w:tc>
              </w:sdtContent>
            </w:sdt>
            <w:sdt>
              <w:sdtPr>
                <w:rPr>
                  <w:rFonts w:hint="eastAsia"/>
                </w:rPr>
                <w:alias w:val="固定资产账面原值减少项目金额"/>
                <w:tag w:val="_GBC_86b298d954344511b012e84c48d4404f"/>
                <w:id w:val="1449045511"/>
                <w:lock w:val="sdtLocked"/>
              </w:sdtPr>
              <w:sdtEndPr/>
              <w:sdtContent>
                <w:tc>
                  <w:tcPr>
                    <w:tcW w:w="497" w:type="pct"/>
                    <w:shd w:val="clear" w:color="auto" w:fill="auto"/>
                    <w:vAlign w:val="center"/>
                  </w:tcPr>
                  <w:p w14:paraId="7A5535C8" w14:textId="77777777" w:rsidR="00EF3FDD" w:rsidRDefault="006217F4" w:rsidP="00EF3FDD">
                    <w:pPr>
                      <w:jc w:val="right"/>
                    </w:pPr>
                    <w:r>
                      <w:rPr>
                        <w:rFonts w:hint="eastAsia"/>
                      </w:rPr>
                      <w:t>17</w:t>
                    </w:r>
                  </w:p>
                </w:tc>
              </w:sdtContent>
            </w:sdt>
            <w:sdt>
              <w:sdtPr>
                <w:rPr>
                  <w:rFonts w:hint="eastAsia"/>
                </w:rPr>
                <w:alias w:val="固定资产账面原值减少项目合计金额"/>
                <w:tag w:val="_GBC_b75b8542395b4972ad2d3a1ea5c4c1d9"/>
                <w:id w:val="-1467891641"/>
                <w:lock w:val="sdtLocked"/>
              </w:sdtPr>
              <w:sdtEndPr/>
              <w:sdtContent>
                <w:tc>
                  <w:tcPr>
                    <w:tcW w:w="481" w:type="pct"/>
                    <w:shd w:val="clear" w:color="auto" w:fill="auto"/>
                    <w:vAlign w:val="center"/>
                  </w:tcPr>
                  <w:p w14:paraId="31FD445A" w14:textId="77777777" w:rsidR="00EF3FDD" w:rsidRDefault="006217F4" w:rsidP="00EF3FDD">
                    <w:pPr>
                      <w:jc w:val="right"/>
                    </w:pPr>
                    <w:r>
                      <w:rPr>
                        <w:rFonts w:hint="eastAsia"/>
                      </w:rPr>
                      <w:t>1,242,240</w:t>
                    </w:r>
                  </w:p>
                </w:tc>
              </w:sdtContent>
            </w:sdt>
          </w:tr>
          <w:tr w:rsidR="00EF3FDD" w14:paraId="04189594" w14:textId="77777777" w:rsidTr="00EF3FDD">
            <w:sdt>
              <w:sdtPr>
                <w:tag w:val="_PLD_249206a916954d19ba9495bb5be5eb90"/>
                <w:id w:val="-1042207581"/>
                <w:lock w:val="sdtLocked"/>
              </w:sdtPr>
              <w:sdtEndPr/>
              <w:sdtContent>
                <w:tc>
                  <w:tcPr>
                    <w:tcW w:w="1242" w:type="pct"/>
                    <w:shd w:val="clear" w:color="auto" w:fill="auto"/>
                  </w:tcPr>
                  <w:p w14:paraId="4F072F2C" w14:textId="77777777" w:rsidR="00EF3FDD" w:rsidRDefault="006217F4" w:rsidP="00EF3FDD">
                    <w:pPr>
                      <w:ind w:firstLineChars="200" w:firstLine="440"/>
                    </w:pPr>
                    <w:r>
                      <w:rPr>
                        <w:rFonts w:hint="eastAsia"/>
                      </w:rPr>
                      <w:t>4.期末余额</w:t>
                    </w:r>
                  </w:p>
                </w:tc>
              </w:sdtContent>
            </w:sdt>
            <w:tc>
              <w:tcPr>
                <w:tcW w:w="426" w:type="pct"/>
                <w:shd w:val="clear" w:color="auto" w:fill="auto"/>
                <w:vAlign w:val="center"/>
              </w:tcPr>
              <w:p w14:paraId="61A9832C" w14:textId="77777777" w:rsidR="00EF3FDD" w:rsidRDefault="006217F4" w:rsidP="00EF3FDD">
                <w:pPr>
                  <w:jc w:val="right"/>
                </w:pPr>
                <w:r>
                  <w:t>967,139</w:t>
                </w:r>
              </w:p>
            </w:tc>
            <w:tc>
              <w:tcPr>
                <w:tcW w:w="529" w:type="pct"/>
                <w:shd w:val="clear" w:color="auto" w:fill="auto"/>
                <w:vAlign w:val="center"/>
              </w:tcPr>
              <w:p w14:paraId="3F1A272B" w14:textId="77777777" w:rsidR="00EF3FDD" w:rsidRDefault="006217F4" w:rsidP="00EF3FDD">
                <w:pPr>
                  <w:jc w:val="right"/>
                </w:pPr>
                <w:r>
                  <w:t>7,061,344</w:t>
                </w:r>
              </w:p>
            </w:tc>
            <w:tc>
              <w:tcPr>
                <w:tcW w:w="427" w:type="pct"/>
                <w:shd w:val="clear" w:color="auto" w:fill="auto"/>
                <w:vAlign w:val="center"/>
              </w:tcPr>
              <w:p w14:paraId="695D83F2" w14:textId="77777777" w:rsidR="00EF3FDD" w:rsidRDefault="006217F4" w:rsidP="00EF3FDD">
                <w:pPr>
                  <w:jc w:val="right"/>
                </w:pPr>
                <w:r>
                  <w:t>19,433,400</w:t>
                </w:r>
              </w:p>
            </w:tc>
            <w:tc>
              <w:tcPr>
                <w:tcW w:w="477" w:type="pct"/>
                <w:shd w:val="clear" w:color="auto" w:fill="auto"/>
                <w:vAlign w:val="center"/>
              </w:tcPr>
              <w:p w14:paraId="439BC743" w14:textId="77777777" w:rsidR="00EF3FDD" w:rsidRDefault="006217F4" w:rsidP="00EF3FDD">
                <w:pPr>
                  <w:jc w:val="right"/>
                </w:pPr>
                <w:r>
                  <w:t>5,474,047</w:t>
                </w:r>
              </w:p>
            </w:tc>
            <w:tc>
              <w:tcPr>
                <w:tcW w:w="453" w:type="pct"/>
                <w:shd w:val="clear" w:color="auto" w:fill="auto"/>
                <w:vAlign w:val="center"/>
              </w:tcPr>
              <w:p w14:paraId="4A3821D7" w14:textId="77777777" w:rsidR="00EF3FDD" w:rsidRDefault="006217F4" w:rsidP="00EF3FDD">
                <w:pPr>
                  <w:jc w:val="right"/>
                </w:pPr>
                <w:r>
                  <w:t>32,056,741</w:t>
                </w:r>
              </w:p>
            </w:tc>
            <w:tc>
              <w:tcPr>
                <w:tcW w:w="468" w:type="pct"/>
                <w:shd w:val="clear" w:color="auto" w:fill="auto"/>
                <w:vAlign w:val="center"/>
              </w:tcPr>
              <w:p w14:paraId="66772067" w14:textId="77777777" w:rsidR="00EF3FDD" w:rsidRDefault="006217F4" w:rsidP="00EF3FDD">
                <w:pPr>
                  <w:jc w:val="right"/>
                </w:pPr>
                <w:r>
                  <w:t>2,456,431</w:t>
                </w:r>
              </w:p>
            </w:tc>
            <w:tc>
              <w:tcPr>
                <w:tcW w:w="497" w:type="pct"/>
                <w:shd w:val="clear" w:color="auto" w:fill="auto"/>
                <w:vAlign w:val="center"/>
              </w:tcPr>
              <w:p w14:paraId="0322ED75" w14:textId="77777777" w:rsidR="00EF3FDD" w:rsidRDefault="006217F4" w:rsidP="00EF3FDD">
                <w:pPr>
                  <w:jc w:val="right"/>
                </w:pPr>
                <w:r>
                  <w:t>5,210,278</w:t>
                </w:r>
              </w:p>
            </w:tc>
            <w:tc>
              <w:tcPr>
                <w:tcW w:w="481" w:type="pct"/>
                <w:shd w:val="clear" w:color="auto" w:fill="auto"/>
                <w:vAlign w:val="center"/>
              </w:tcPr>
              <w:p w14:paraId="6DFC5367" w14:textId="77777777" w:rsidR="00EF3FDD" w:rsidRDefault="006217F4" w:rsidP="00EF3FDD">
                <w:pPr>
                  <w:jc w:val="right"/>
                </w:pPr>
                <w:r>
                  <w:t>72,659,380</w:t>
                </w:r>
              </w:p>
            </w:tc>
          </w:tr>
          <w:tr w:rsidR="00EF3FDD" w14:paraId="33BAFC3A" w14:textId="77777777" w:rsidTr="00EF3FDD">
            <w:sdt>
              <w:sdtPr>
                <w:tag w:val="_PLD_3b9a984e6e834331844252acd1c6a321"/>
                <w:id w:val="-1192764297"/>
                <w:lock w:val="sdtLocked"/>
              </w:sdtPr>
              <w:sdtEndPr/>
              <w:sdtContent>
                <w:tc>
                  <w:tcPr>
                    <w:tcW w:w="1242" w:type="pct"/>
                    <w:shd w:val="clear" w:color="auto" w:fill="auto"/>
                  </w:tcPr>
                  <w:p w14:paraId="3E2EFC3F" w14:textId="77777777" w:rsidR="00EF3FDD" w:rsidRDefault="006217F4" w:rsidP="00EF3FDD">
                    <w:r>
                      <w:rPr>
                        <w:rFonts w:hint="eastAsia"/>
                      </w:rPr>
                      <w:t>二、累计折旧</w:t>
                    </w:r>
                  </w:p>
                </w:tc>
              </w:sdtContent>
            </w:sdt>
            <w:tc>
              <w:tcPr>
                <w:tcW w:w="426" w:type="pct"/>
                <w:shd w:val="clear" w:color="auto" w:fill="auto"/>
                <w:vAlign w:val="center"/>
              </w:tcPr>
              <w:p w14:paraId="2B8FE08B" w14:textId="77777777" w:rsidR="00EF3FDD" w:rsidRDefault="006217F4" w:rsidP="00EF3FDD">
                <w:pPr>
                  <w:jc w:val="center"/>
                </w:pPr>
                <w:r>
                  <w:t> </w:t>
                </w:r>
              </w:p>
            </w:tc>
            <w:tc>
              <w:tcPr>
                <w:tcW w:w="529" w:type="pct"/>
                <w:shd w:val="clear" w:color="auto" w:fill="auto"/>
                <w:vAlign w:val="center"/>
              </w:tcPr>
              <w:p w14:paraId="49A5FE4D" w14:textId="77777777" w:rsidR="00EF3FDD" w:rsidRDefault="006217F4" w:rsidP="00EF3FDD">
                <w:pPr>
                  <w:jc w:val="center"/>
                </w:pPr>
                <w:r>
                  <w:t> </w:t>
                </w:r>
              </w:p>
            </w:tc>
            <w:tc>
              <w:tcPr>
                <w:tcW w:w="427" w:type="pct"/>
                <w:shd w:val="clear" w:color="auto" w:fill="auto"/>
                <w:vAlign w:val="center"/>
              </w:tcPr>
              <w:p w14:paraId="0019A698" w14:textId="77777777" w:rsidR="00EF3FDD" w:rsidRDefault="006217F4" w:rsidP="00EF3FDD">
                <w:pPr>
                  <w:jc w:val="center"/>
                </w:pPr>
                <w:r>
                  <w:t> </w:t>
                </w:r>
              </w:p>
            </w:tc>
            <w:tc>
              <w:tcPr>
                <w:tcW w:w="477" w:type="pct"/>
                <w:shd w:val="clear" w:color="auto" w:fill="auto"/>
                <w:vAlign w:val="center"/>
              </w:tcPr>
              <w:p w14:paraId="7318C7CB" w14:textId="77777777" w:rsidR="00EF3FDD" w:rsidRDefault="006217F4" w:rsidP="00EF3FDD">
                <w:pPr>
                  <w:jc w:val="center"/>
                </w:pPr>
                <w:r>
                  <w:t> </w:t>
                </w:r>
              </w:p>
            </w:tc>
            <w:tc>
              <w:tcPr>
                <w:tcW w:w="453" w:type="pct"/>
                <w:shd w:val="clear" w:color="auto" w:fill="auto"/>
                <w:vAlign w:val="center"/>
              </w:tcPr>
              <w:p w14:paraId="18B5A7E4" w14:textId="77777777" w:rsidR="00EF3FDD" w:rsidRDefault="006217F4" w:rsidP="00EF3FDD">
                <w:pPr>
                  <w:jc w:val="center"/>
                </w:pPr>
                <w:r>
                  <w:t> </w:t>
                </w:r>
              </w:p>
            </w:tc>
            <w:tc>
              <w:tcPr>
                <w:tcW w:w="468" w:type="pct"/>
                <w:shd w:val="clear" w:color="auto" w:fill="auto"/>
                <w:vAlign w:val="center"/>
              </w:tcPr>
              <w:p w14:paraId="0BF6A1BC" w14:textId="77777777" w:rsidR="00EF3FDD" w:rsidRDefault="006217F4" w:rsidP="00EF3FDD">
                <w:pPr>
                  <w:jc w:val="center"/>
                </w:pPr>
                <w:r>
                  <w:t> </w:t>
                </w:r>
              </w:p>
            </w:tc>
            <w:tc>
              <w:tcPr>
                <w:tcW w:w="497" w:type="pct"/>
                <w:shd w:val="clear" w:color="auto" w:fill="auto"/>
                <w:vAlign w:val="center"/>
              </w:tcPr>
              <w:p w14:paraId="0FA75CDA" w14:textId="77777777" w:rsidR="00EF3FDD" w:rsidRDefault="006217F4" w:rsidP="00EF3FDD">
                <w:pPr>
                  <w:jc w:val="center"/>
                </w:pPr>
                <w:r>
                  <w:t> </w:t>
                </w:r>
              </w:p>
            </w:tc>
            <w:tc>
              <w:tcPr>
                <w:tcW w:w="481" w:type="pct"/>
                <w:shd w:val="clear" w:color="auto" w:fill="auto"/>
                <w:vAlign w:val="center"/>
              </w:tcPr>
              <w:p w14:paraId="22A1C979" w14:textId="77777777" w:rsidR="00EF3FDD" w:rsidRDefault="006217F4" w:rsidP="00EF3FDD">
                <w:pPr>
                  <w:jc w:val="center"/>
                </w:pPr>
                <w:r>
                  <w:t> </w:t>
                </w:r>
              </w:p>
            </w:tc>
          </w:tr>
          <w:tr w:rsidR="00EF3FDD" w14:paraId="0C01CCF4" w14:textId="77777777" w:rsidTr="00EF3FDD">
            <w:sdt>
              <w:sdtPr>
                <w:tag w:val="_PLD_f4ae2b083a314e62b85f562d3dbe5c24"/>
                <w:id w:val="837120733"/>
                <w:lock w:val="sdtLocked"/>
              </w:sdtPr>
              <w:sdtEndPr/>
              <w:sdtContent>
                <w:tc>
                  <w:tcPr>
                    <w:tcW w:w="1242" w:type="pct"/>
                    <w:shd w:val="clear" w:color="auto" w:fill="auto"/>
                  </w:tcPr>
                  <w:p w14:paraId="276B0BAC" w14:textId="77777777" w:rsidR="00EF3FDD" w:rsidRDefault="006217F4" w:rsidP="00EF3FDD">
                    <w:pPr>
                      <w:ind w:firstLineChars="200" w:firstLine="440"/>
                    </w:pPr>
                    <w:r>
                      <w:t>1.</w:t>
                    </w:r>
                    <w:r>
                      <w:rPr>
                        <w:rFonts w:hint="eastAsia"/>
                      </w:rPr>
                      <w:t>期初余额</w:t>
                    </w:r>
                  </w:p>
                </w:tc>
              </w:sdtContent>
            </w:sdt>
            <w:tc>
              <w:tcPr>
                <w:tcW w:w="426" w:type="pct"/>
                <w:shd w:val="clear" w:color="auto" w:fill="auto"/>
                <w:vAlign w:val="center"/>
              </w:tcPr>
              <w:p w14:paraId="50AB8DB7" w14:textId="77777777" w:rsidR="00EF3FDD" w:rsidRDefault="00EF3FDD" w:rsidP="00EF3FDD">
                <w:pPr>
                  <w:jc w:val="right"/>
                </w:pPr>
              </w:p>
            </w:tc>
            <w:tc>
              <w:tcPr>
                <w:tcW w:w="529" w:type="pct"/>
                <w:shd w:val="clear" w:color="auto" w:fill="auto"/>
                <w:vAlign w:val="center"/>
              </w:tcPr>
              <w:p w14:paraId="60688337" w14:textId="77777777" w:rsidR="00EF3FDD" w:rsidRDefault="006217F4" w:rsidP="00EF3FDD">
                <w:pPr>
                  <w:jc w:val="right"/>
                </w:pPr>
                <w:r>
                  <w:t>2,266,049</w:t>
                </w:r>
              </w:p>
            </w:tc>
            <w:tc>
              <w:tcPr>
                <w:tcW w:w="427" w:type="pct"/>
                <w:shd w:val="clear" w:color="auto" w:fill="auto"/>
                <w:vAlign w:val="center"/>
              </w:tcPr>
              <w:p w14:paraId="247EB7BD" w14:textId="77777777" w:rsidR="00EF3FDD" w:rsidRDefault="006217F4" w:rsidP="00EF3FDD">
                <w:pPr>
                  <w:jc w:val="right"/>
                </w:pPr>
                <w:r>
                  <w:t>4,539,059</w:t>
                </w:r>
              </w:p>
            </w:tc>
            <w:tc>
              <w:tcPr>
                <w:tcW w:w="477" w:type="pct"/>
                <w:shd w:val="clear" w:color="auto" w:fill="auto"/>
                <w:vAlign w:val="center"/>
              </w:tcPr>
              <w:p w14:paraId="2C5B9093" w14:textId="77777777" w:rsidR="00EF3FDD" w:rsidRDefault="006217F4" w:rsidP="00EF3FDD">
                <w:pPr>
                  <w:jc w:val="right"/>
                </w:pPr>
                <w:r>
                  <w:t>3,054,885</w:t>
                </w:r>
              </w:p>
            </w:tc>
            <w:tc>
              <w:tcPr>
                <w:tcW w:w="453" w:type="pct"/>
                <w:shd w:val="clear" w:color="auto" w:fill="auto"/>
                <w:vAlign w:val="center"/>
              </w:tcPr>
              <w:p w14:paraId="4FC612BF" w14:textId="77777777" w:rsidR="00EF3FDD" w:rsidRDefault="006217F4" w:rsidP="00EF3FDD">
                <w:pPr>
                  <w:jc w:val="right"/>
                </w:pPr>
                <w:r>
                  <w:t>10,435,328</w:t>
                </w:r>
              </w:p>
            </w:tc>
            <w:tc>
              <w:tcPr>
                <w:tcW w:w="468" w:type="pct"/>
                <w:shd w:val="clear" w:color="auto" w:fill="auto"/>
                <w:vAlign w:val="center"/>
              </w:tcPr>
              <w:p w14:paraId="7CC9FDD4" w14:textId="77777777" w:rsidR="00EF3FDD" w:rsidRDefault="006217F4" w:rsidP="00EF3FDD">
                <w:pPr>
                  <w:jc w:val="right"/>
                </w:pPr>
                <w:r>
                  <w:t>1,884,063</w:t>
                </w:r>
              </w:p>
            </w:tc>
            <w:tc>
              <w:tcPr>
                <w:tcW w:w="497" w:type="pct"/>
                <w:shd w:val="clear" w:color="auto" w:fill="auto"/>
                <w:vAlign w:val="center"/>
              </w:tcPr>
              <w:p w14:paraId="6C1BA30D" w14:textId="77777777" w:rsidR="00EF3FDD" w:rsidRDefault="006217F4" w:rsidP="00EF3FDD">
                <w:pPr>
                  <w:jc w:val="right"/>
                </w:pPr>
                <w:r>
                  <w:t>3,568,882</w:t>
                </w:r>
              </w:p>
            </w:tc>
            <w:tc>
              <w:tcPr>
                <w:tcW w:w="481" w:type="pct"/>
                <w:shd w:val="clear" w:color="auto" w:fill="auto"/>
                <w:vAlign w:val="center"/>
              </w:tcPr>
              <w:p w14:paraId="7B4B1F6F" w14:textId="77777777" w:rsidR="00EF3FDD" w:rsidRDefault="006217F4" w:rsidP="00EF3FDD">
                <w:pPr>
                  <w:jc w:val="right"/>
                </w:pPr>
                <w:r>
                  <w:t>25,748,266</w:t>
                </w:r>
              </w:p>
            </w:tc>
          </w:tr>
          <w:tr w:rsidR="00EF3FDD" w14:paraId="501BF713" w14:textId="77777777" w:rsidTr="00EF3FDD">
            <w:sdt>
              <w:sdtPr>
                <w:tag w:val="_PLD_5f15b887e02c4ec6b52b0f15c4e97c9c"/>
                <w:id w:val="-470297808"/>
                <w:lock w:val="sdtLocked"/>
              </w:sdtPr>
              <w:sdtEndPr/>
              <w:sdtContent>
                <w:tc>
                  <w:tcPr>
                    <w:tcW w:w="1242" w:type="pct"/>
                    <w:shd w:val="clear" w:color="auto" w:fill="auto"/>
                  </w:tcPr>
                  <w:p w14:paraId="3C206836" w14:textId="77777777" w:rsidR="00EF3FDD" w:rsidRDefault="006217F4" w:rsidP="00EF3FDD">
                    <w:pPr>
                      <w:ind w:firstLineChars="200" w:firstLine="440"/>
                    </w:pPr>
                    <w:r>
                      <w:t>2.</w:t>
                    </w:r>
                    <w:r>
                      <w:rPr>
                        <w:rFonts w:hint="eastAsia"/>
                      </w:rPr>
                      <w:t>本期增加金额</w:t>
                    </w:r>
                  </w:p>
                </w:tc>
              </w:sdtContent>
            </w:sdt>
            <w:tc>
              <w:tcPr>
                <w:tcW w:w="426" w:type="pct"/>
                <w:shd w:val="clear" w:color="auto" w:fill="auto"/>
                <w:vAlign w:val="center"/>
              </w:tcPr>
              <w:p w14:paraId="424AA29A" w14:textId="77777777" w:rsidR="00EF3FDD" w:rsidRDefault="00EF3FDD" w:rsidP="00EF3FDD">
                <w:pPr>
                  <w:jc w:val="right"/>
                </w:pPr>
              </w:p>
            </w:tc>
            <w:tc>
              <w:tcPr>
                <w:tcW w:w="529" w:type="pct"/>
                <w:shd w:val="clear" w:color="auto" w:fill="auto"/>
                <w:vAlign w:val="center"/>
              </w:tcPr>
              <w:p w14:paraId="444CD69F" w14:textId="77777777" w:rsidR="00EF3FDD" w:rsidRDefault="006217F4" w:rsidP="00EF3FDD">
                <w:pPr>
                  <w:jc w:val="right"/>
                </w:pPr>
                <w:r>
                  <w:t>156,807</w:t>
                </w:r>
              </w:p>
            </w:tc>
            <w:tc>
              <w:tcPr>
                <w:tcW w:w="427" w:type="pct"/>
                <w:shd w:val="clear" w:color="auto" w:fill="auto"/>
                <w:vAlign w:val="center"/>
              </w:tcPr>
              <w:p w14:paraId="52D26216" w14:textId="77777777" w:rsidR="00EF3FDD" w:rsidRDefault="006217F4" w:rsidP="00EF3FDD">
                <w:pPr>
                  <w:jc w:val="right"/>
                </w:pPr>
                <w:r>
                  <w:t>562,504</w:t>
                </w:r>
              </w:p>
            </w:tc>
            <w:tc>
              <w:tcPr>
                <w:tcW w:w="477" w:type="pct"/>
                <w:shd w:val="clear" w:color="auto" w:fill="auto"/>
                <w:vAlign w:val="center"/>
              </w:tcPr>
              <w:p w14:paraId="6C09B50A" w14:textId="77777777" w:rsidR="00EF3FDD" w:rsidRDefault="006217F4" w:rsidP="00EF3FDD">
                <w:pPr>
                  <w:jc w:val="right"/>
                </w:pPr>
                <w:r>
                  <w:t>91,274</w:t>
                </w:r>
              </w:p>
            </w:tc>
            <w:tc>
              <w:tcPr>
                <w:tcW w:w="453" w:type="pct"/>
                <w:shd w:val="clear" w:color="auto" w:fill="auto"/>
                <w:vAlign w:val="center"/>
              </w:tcPr>
              <w:p w14:paraId="4B7332AC" w14:textId="77777777" w:rsidR="00EF3FDD" w:rsidRDefault="006217F4" w:rsidP="00EF3FDD">
                <w:pPr>
                  <w:jc w:val="right"/>
                </w:pPr>
                <w:r>
                  <w:t>1,468,852</w:t>
                </w:r>
              </w:p>
            </w:tc>
            <w:tc>
              <w:tcPr>
                <w:tcW w:w="468" w:type="pct"/>
                <w:shd w:val="clear" w:color="auto" w:fill="auto"/>
                <w:vAlign w:val="center"/>
              </w:tcPr>
              <w:p w14:paraId="1D6BDC02" w14:textId="77777777" w:rsidR="00EF3FDD" w:rsidRDefault="006217F4" w:rsidP="00EF3FDD">
                <w:pPr>
                  <w:jc w:val="right"/>
                </w:pPr>
                <w:r>
                  <w:t>43,100</w:t>
                </w:r>
              </w:p>
            </w:tc>
            <w:tc>
              <w:tcPr>
                <w:tcW w:w="497" w:type="pct"/>
                <w:shd w:val="clear" w:color="auto" w:fill="auto"/>
                <w:vAlign w:val="center"/>
              </w:tcPr>
              <w:p w14:paraId="4DE4054E" w14:textId="77777777" w:rsidR="00EF3FDD" w:rsidRDefault="006217F4" w:rsidP="00EF3FDD">
                <w:pPr>
                  <w:jc w:val="right"/>
                </w:pPr>
                <w:r>
                  <w:t>121,597</w:t>
                </w:r>
              </w:p>
            </w:tc>
            <w:tc>
              <w:tcPr>
                <w:tcW w:w="481" w:type="pct"/>
                <w:shd w:val="clear" w:color="auto" w:fill="auto"/>
                <w:vAlign w:val="center"/>
              </w:tcPr>
              <w:p w14:paraId="3FAC4D3D" w14:textId="77777777" w:rsidR="00EF3FDD" w:rsidRDefault="006217F4" w:rsidP="00EF3FDD">
                <w:pPr>
                  <w:jc w:val="right"/>
                </w:pPr>
                <w:r>
                  <w:t>2,444,134</w:t>
                </w:r>
              </w:p>
            </w:tc>
          </w:tr>
          <w:tr w:rsidR="00EF3FDD" w14:paraId="12C3F2D9" w14:textId="77777777" w:rsidTr="00EF3FDD">
            <w:sdt>
              <w:sdtPr>
                <w:tag w:val="_PLD_8957ada504474bfcb99282b7912be7e4"/>
                <w:id w:val="794187616"/>
                <w:lock w:val="sdtLocked"/>
              </w:sdtPr>
              <w:sdtEndPr/>
              <w:sdtContent>
                <w:tc>
                  <w:tcPr>
                    <w:tcW w:w="1242" w:type="pct"/>
                    <w:shd w:val="clear" w:color="auto" w:fill="auto"/>
                  </w:tcPr>
                  <w:p w14:paraId="5BE26C8B" w14:textId="77777777" w:rsidR="00EF3FDD" w:rsidRDefault="006217F4" w:rsidP="00EF3FDD">
                    <w:pPr>
                      <w:ind w:firstLineChars="300" w:firstLine="660"/>
                    </w:pPr>
                    <w:r>
                      <w:rPr>
                        <w:rFonts w:hint="eastAsia"/>
                      </w:rPr>
                      <w:t>（1）计提</w:t>
                    </w:r>
                  </w:p>
                </w:tc>
              </w:sdtContent>
            </w:sdt>
            <w:tc>
              <w:tcPr>
                <w:tcW w:w="426" w:type="pct"/>
                <w:shd w:val="clear" w:color="auto" w:fill="auto"/>
                <w:vAlign w:val="center"/>
              </w:tcPr>
              <w:p w14:paraId="186AE5C4" w14:textId="77777777" w:rsidR="00EF3FDD" w:rsidRDefault="00EF3FDD" w:rsidP="00EF3FDD">
                <w:pPr>
                  <w:jc w:val="right"/>
                </w:pPr>
              </w:p>
            </w:tc>
            <w:tc>
              <w:tcPr>
                <w:tcW w:w="529" w:type="pct"/>
                <w:shd w:val="clear" w:color="auto" w:fill="auto"/>
                <w:vAlign w:val="center"/>
              </w:tcPr>
              <w:p w14:paraId="57FD5ECD" w14:textId="77777777" w:rsidR="00EF3FDD" w:rsidRDefault="006217F4" w:rsidP="00EF3FDD">
                <w:pPr>
                  <w:jc w:val="right"/>
                </w:pPr>
                <w:r>
                  <w:t>156,807</w:t>
                </w:r>
              </w:p>
            </w:tc>
            <w:tc>
              <w:tcPr>
                <w:tcW w:w="427" w:type="pct"/>
                <w:shd w:val="clear" w:color="auto" w:fill="auto"/>
                <w:vAlign w:val="center"/>
              </w:tcPr>
              <w:p w14:paraId="2E2ACD11" w14:textId="77777777" w:rsidR="00EF3FDD" w:rsidRDefault="006217F4" w:rsidP="00EF3FDD">
                <w:pPr>
                  <w:jc w:val="right"/>
                </w:pPr>
                <w:r>
                  <w:t>562,504</w:t>
                </w:r>
              </w:p>
            </w:tc>
            <w:tc>
              <w:tcPr>
                <w:tcW w:w="477" w:type="pct"/>
                <w:shd w:val="clear" w:color="auto" w:fill="auto"/>
                <w:vAlign w:val="center"/>
              </w:tcPr>
              <w:p w14:paraId="3B09E2E9" w14:textId="77777777" w:rsidR="00EF3FDD" w:rsidRDefault="006217F4" w:rsidP="00EF3FDD">
                <w:pPr>
                  <w:jc w:val="right"/>
                </w:pPr>
                <w:r>
                  <w:t>91,274</w:t>
                </w:r>
              </w:p>
            </w:tc>
            <w:tc>
              <w:tcPr>
                <w:tcW w:w="453" w:type="pct"/>
                <w:shd w:val="clear" w:color="auto" w:fill="auto"/>
                <w:vAlign w:val="center"/>
              </w:tcPr>
              <w:p w14:paraId="0552E767" w14:textId="77777777" w:rsidR="00EF3FDD" w:rsidRDefault="006217F4" w:rsidP="00EF3FDD">
                <w:pPr>
                  <w:jc w:val="right"/>
                </w:pPr>
                <w:r>
                  <w:t>1,468,852</w:t>
                </w:r>
              </w:p>
            </w:tc>
            <w:tc>
              <w:tcPr>
                <w:tcW w:w="468" w:type="pct"/>
                <w:shd w:val="clear" w:color="auto" w:fill="auto"/>
                <w:vAlign w:val="center"/>
              </w:tcPr>
              <w:p w14:paraId="58841D54" w14:textId="77777777" w:rsidR="00EF3FDD" w:rsidRDefault="006217F4" w:rsidP="00EF3FDD">
                <w:pPr>
                  <w:jc w:val="right"/>
                </w:pPr>
                <w:r>
                  <w:t>43,100</w:t>
                </w:r>
              </w:p>
            </w:tc>
            <w:tc>
              <w:tcPr>
                <w:tcW w:w="497" w:type="pct"/>
                <w:shd w:val="clear" w:color="auto" w:fill="auto"/>
                <w:vAlign w:val="center"/>
              </w:tcPr>
              <w:p w14:paraId="5F660138" w14:textId="77777777" w:rsidR="00EF3FDD" w:rsidRDefault="006217F4" w:rsidP="00EF3FDD">
                <w:pPr>
                  <w:jc w:val="right"/>
                </w:pPr>
                <w:r>
                  <w:t>121,597</w:t>
                </w:r>
              </w:p>
            </w:tc>
            <w:tc>
              <w:tcPr>
                <w:tcW w:w="481" w:type="pct"/>
                <w:shd w:val="clear" w:color="auto" w:fill="auto"/>
                <w:vAlign w:val="center"/>
              </w:tcPr>
              <w:p w14:paraId="6749BC26" w14:textId="77777777" w:rsidR="00EF3FDD" w:rsidRDefault="006217F4" w:rsidP="00EF3FDD">
                <w:pPr>
                  <w:jc w:val="right"/>
                </w:pPr>
                <w:r>
                  <w:t>2,444,134</w:t>
                </w:r>
              </w:p>
            </w:tc>
          </w:tr>
          <w:tr w:rsidR="00EF3FDD" w14:paraId="2154E11C" w14:textId="77777777" w:rsidTr="00EF3FDD">
            <w:sdt>
              <w:sdtPr>
                <w:tag w:val="_PLD_ec9558ad6e194439bc7519617b9fda17"/>
                <w:id w:val="1729877893"/>
                <w:lock w:val="sdtLocked"/>
              </w:sdtPr>
              <w:sdtEndPr/>
              <w:sdtContent>
                <w:tc>
                  <w:tcPr>
                    <w:tcW w:w="1242" w:type="pct"/>
                    <w:shd w:val="clear" w:color="auto" w:fill="auto"/>
                  </w:tcPr>
                  <w:p w14:paraId="024817AC" w14:textId="77777777" w:rsidR="00EF3FDD" w:rsidRDefault="006217F4" w:rsidP="00EF3FDD">
                    <w:pPr>
                      <w:ind w:firstLineChars="200" w:firstLine="440"/>
                    </w:pPr>
                    <w:r>
                      <w:rPr>
                        <w:rFonts w:hint="eastAsia"/>
                      </w:rPr>
                      <w:t>3.本期减少金额</w:t>
                    </w:r>
                  </w:p>
                </w:tc>
              </w:sdtContent>
            </w:sdt>
            <w:tc>
              <w:tcPr>
                <w:tcW w:w="426" w:type="pct"/>
                <w:shd w:val="clear" w:color="auto" w:fill="auto"/>
                <w:vAlign w:val="center"/>
              </w:tcPr>
              <w:p w14:paraId="22C0D4BD" w14:textId="77777777" w:rsidR="00EF3FDD" w:rsidRDefault="00EF3FDD" w:rsidP="00EF3FDD">
                <w:pPr>
                  <w:jc w:val="right"/>
                </w:pPr>
              </w:p>
            </w:tc>
            <w:tc>
              <w:tcPr>
                <w:tcW w:w="529" w:type="pct"/>
                <w:shd w:val="clear" w:color="auto" w:fill="auto"/>
                <w:vAlign w:val="center"/>
              </w:tcPr>
              <w:p w14:paraId="5AAE136E" w14:textId="77777777" w:rsidR="00EF3FDD" w:rsidRDefault="006217F4" w:rsidP="00EF3FDD">
                <w:pPr>
                  <w:jc w:val="right"/>
                </w:pPr>
                <w:r>
                  <w:t>18,309</w:t>
                </w:r>
              </w:p>
            </w:tc>
            <w:tc>
              <w:tcPr>
                <w:tcW w:w="427" w:type="pct"/>
                <w:shd w:val="clear" w:color="auto" w:fill="auto"/>
                <w:vAlign w:val="center"/>
              </w:tcPr>
              <w:p w14:paraId="632C395A" w14:textId="77777777" w:rsidR="00EF3FDD" w:rsidRDefault="006217F4" w:rsidP="00EF3FDD">
                <w:pPr>
                  <w:jc w:val="right"/>
                </w:pPr>
                <w:r>
                  <w:t>109,042</w:t>
                </w:r>
              </w:p>
            </w:tc>
            <w:tc>
              <w:tcPr>
                <w:tcW w:w="477" w:type="pct"/>
                <w:shd w:val="clear" w:color="auto" w:fill="auto"/>
                <w:vAlign w:val="center"/>
              </w:tcPr>
              <w:p w14:paraId="32A11C18" w14:textId="77777777" w:rsidR="00EF3FDD" w:rsidRDefault="006217F4" w:rsidP="00EF3FDD">
                <w:pPr>
                  <w:jc w:val="right"/>
                </w:pPr>
                <w:r>
                  <w:t>186</w:t>
                </w:r>
              </w:p>
            </w:tc>
            <w:tc>
              <w:tcPr>
                <w:tcW w:w="453" w:type="pct"/>
                <w:shd w:val="clear" w:color="auto" w:fill="auto"/>
                <w:vAlign w:val="center"/>
              </w:tcPr>
              <w:p w14:paraId="69BF9BDC" w14:textId="77777777" w:rsidR="00EF3FDD" w:rsidRDefault="006217F4" w:rsidP="00EF3FDD">
                <w:pPr>
                  <w:jc w:val="right"/>
                </w:pPr>
                <w:r>
                  <w:t>519,352</w:t>
                </w:r>
              </w:p>
            </w:tc>
            <w:tc>
              <w:tcPr>
                <w:tcW w:w="468" w:type="pct"/>
                <w:shd w:val="clear" w:color="auto" w:fill="auto"/>
                <w:vAlign w:val="center"/>
              </w:tcPr>
              <w:p w14:paraId="76CB2A46" w14:textId="77777777" w:rsidR="00EF3FDD" w:rsidRDefault="006217F4" w:rsidP="00EF3FDD">
                <w:pPr>
                  <w:jc w:val="right"/>
                </w:pPr>
                <w:r>
                  <w:t>1,793</w:t>
                </w:r>
              </w:p>
            </w:tc>
            <w:tc>
              <w:tcPr>
                <w:tcW w:w="497" w:type="pct"/>
                <w:shd w:val="clear" w:color="auto" w:fill="auto"/>
                <w:vAlign w:val="center"/>
              </w:tcPr>
              <w:p w14:paraId="6B21BA16" w14:textId="77777777" w:rsidR="00EF3FDD" w:rsidRDefault="006217F4" w:rsidP="00EF3FDD">
                <w:pPr>
                  <w:jc w:val="right"/>
                </w:pPr>
                <w:r>
                  <w:t>3,070</w:t>
                </w:r>
              </w:p>
            </w:tc>
            <w:tc>
              <w:tcPr>
                <w:tcW w:w="481" w:type="pct"/>
                <w:shd w:val="clear" w:color="auto" w:fill="auto"/>
                <w:vAlign w:val="center"/>
              </w:tcPr>
              <w:p w14:paraId="07ECC52C" w14:textId="77777777" w:rsidR="00EF3FDD" w:rsidRDefault="006217F4" w:rsidP="00EF3FDD">
                <w:pPr>
                  <w:jc w:val="right"/>
                </w:pPr>
                <w:r>
                  <w:t>651,752</w:t>
                </w:r>
              </w:p>
            </w:tc>
          </w:tr>
          <w:tr w:rsidR="00EF3FDD" w14:paraId="5435479D" w14:textId="77777777" w:rsidTr="00EF3FDD">
            <w:sdt>
              <w:sdtPr>
                <w:tag w:val="_PLD_5ee3d83bd53d480fa0f8ca39eef2375d"/>
                <w:id w:val="-2101008616"/>
                <w:lock w:val="sdtLocked"/>
              </w:sdtPr>
              <w:sdtEndPr/>
              <w:sdtContent>
                <w:tc>
                  <w:tcPr>
                    <w:tcW w:w="1242" w:type="pct"/>
                    <w:shd w:val="clear" w:color="auto" w:fill="auto"/>
                  </w:tcPr>
                  <w:p w14:paraId="504CA485" w14:textId="77777777" w:rsidR="00EF3FDD" w:rsidRDefault="006217F4" w:rsidP="00EF3FDD">
                    <w:pPr>
                      <w:ind w:firstLineChars="300" w:firstLine="660"/>
                    </w:pPr>
                    <w:r>
                      <w:rPr>
                        <w:rFonts w:hint="eastAsia"/>
                      </w:rPr>
                      <w:t>（1）处置或报废</w:t>
                    </w:r>
                  </w:p>
                </w:tc>
              </w:sdtContent>
            </w:sdt>
            <w:tc>
              <w:tcPr>
                <w:tcW w:w="426" w:type="pct"/>
                <w:shd w:val="clear" w:color="auto" w:fill="auto"/>
                <w:vAlign w:val="center"/>
              </w:tcPr>
              <w:p w14:paraId="275068BF" w14:textId="77777777" w:rsidR="00EF3FDD" w:rsidRDefault="00EF3FDD" w:rsidP="00EF3FDD">
                <w:pPr>
                  <w:jc w:val="right"/>
                </w:pPr>
              </w:p>
            </w:tc>
            <w:tc>
              <w:tcPr>
                <w:tcW w:w="529" w:type="pct"/>
                <w:shd w:val="clear" w:color="auto" w:fill="auto"/>
                <w:vAlign w:val="center"/>
              </w:tcPr>
              <w:p w14:paraId="52CF267A" w14:textId="77777777" w:rsidR="00EF3FDD" w:rsidRDefault="006217F4" w:rsidP="00EF3FDD">
                <w:pPr>
                  <w:jc w:val="right"/>
                </w:pPr>
                <w:r>
                  <w:t>2,484</w:t>
                </w:r>
              </w:p>
            </w:tc>
            <w:tc>
              <w:tcPr>
                <w:tcW w:w="427" w:type="pct"/>
                <w:shd w:val="clear" w:color="auto" w:fill="auto"/>
                <w:vAlign w:val="center"/>
              </w:tcPr>
              <w:p w14:paraId="7003EDE9" w14:textId="77777777" w:rsidR="00EF3FDD" w:rsidRDefault="006217F4" w:rsidP="00EF3FDD">
                <w:pPr>
                  <w:jc w:val="right"/>
                </w:pPr>
                <w:r>
                  <w:t>9,956</w:t>
                </w:r>
              </w:p>
            </w:tc>
            <w:tc>
              <w:tcPr>
                <w:tcW w:w="477" w:type="pct"/>
                <w:shd w:val="clear" w:color="auto" w:fill="auto"/>
                <w:vAlign w:val="center"/>
              </w:tcPr>
              <w:p w14:paraId="61CAEA72" w14:textId="77777777" w:rsidR="00EF3FDD" w:rsidRDefault="006217F4" w:rsidP="00EF3FDD">
                <w:pPr>
                  <w:jc w:val="right"/>
                </w:pPr>
                <w:r>
                  <w:t>186</w:t>
                </w:r>
              </w:p>
            </w:tc>
            <w:tc>
              <w:tcPr>
                <w:tcW w:w="453" w:type="pct"/>
                <w:shd w:val="clear" w:color="auto" w:fill="auto"/>
                <w:vAlign w:val="center"/>
              </w:tcPr>
              <w:p w14:paraId="4090F958" w14:textId="77777777" w:rsidR="00EF3FDD" w:rsidRDefault="006217F4" w:rsidP="00EF3FDD">
                <w:pPr>
                  <w:jc w:val="right"/>
                </w:pPr>
                <w:r>
                  <w:t>115,455</w:t>
                </w:r>
              </w:p>
            </w:tc>
            <w:tc>
              <w:tcPr>
                <w:tcW w:w="468" w:type="pct"/>
                <w:shd w:val="clear" w:color="auto" w:fill="auto"/>
                <w:vAlign w:val="center"/>
              </w:tcPr>
              <w:p w14:paraId="14BA8E52" w14:textId="77777777" w:rsidR="00EF3FDD" w:rsidRDefault="006217F4" w:rsidP="00EF3FDD">
                <w:pPr>
                  <w:jc w:val="right"/>
                </w:pPr>
                <w:r>
                  <w:t>1,786</w:t>
                </w:r>
              </w:p>
            </w:tc>
            <w:tc>
              <w:tcPr>
                <w:tcW w:w="497" w:type="pct"/>
                <w:shd w:val="clear" w:color="auto" w:fill="auto"/>
                <w:vAlign w:val="center"/>
              </w:tcPr>
              <w:p w14:paraId="53F2A21A" w14:textId="77777777" w:rsidR="00EF3FDD" w:rsidRDefault="006217F4" w:rsidP="00EF3FDD">
                <w:pPr>
                  <w:jc w:val="right"/>
                </w:pPr>
                <w:r>
                  <w:t>3,057</w:t>
                </w:r>
              </w:p>
            </w:tc>
            <w:tc>
              <w:tcPr>
                <w:tcW w:w="481" w:type="pct"/>
                <w:shd w:val="clear" w:color="auto" w:fill="auto"/>
                <w:vAlign w:val="center"/>
              </w:tcPr>
              <w:p w14:paraId="1E418FC5" w14:textId="77777777" w:rsidR="00EF3FDD" w:rsidRDefault="006217F4" w:rsidP="00EF3FDD">
                <w:pPr>
                  <w:jc w:val="right"/>
                </w:pPr>
                <w:r>
                  <w:t>132,924</w:t>
                </w:r>
              </w:p>
            </w:tc>
          </w:tr>
          <w:tr w:rsidR="00EF3FDD" w14:paraId="3C98BEC2" w14:textId="77777777" w:rsidTr="00EF3FDD">
            <w:sdt>
              <w:sdtPr>
                <w:rPr>
                  <w:rFonts w:hint="eastAsia"/>
                </w:rPr>
                <w:alias w:val="固定资产累计折旧减少项目名称"/>
                <w:tag w:val="_GBC_4c9ad176f9f549d79f1ea8e8285e4304"/>
                <w:id w:val="470014889"/>
                <w:lock w:val="sdtLocked"/>
              </w:sdtPr>
              <w:sdtEndPr/>
              <w:sdtContent>
                <w:tc>
                  <w:tcPr>
                    <w:tcW w:w="1242" w:type="pct"/>
                    <w:shd w:val="clear" w:color="auto" w:fill="auto"/>
                  </w:tcPr>
                  <w:p w14:paraId="1B094414" w14:textId="77777777" w:rsidR="00EF3FDD" w:rsidRDefault="006217F4" w:rsidP="00EF3FDD">
                    <w:pPr>
                      <w:ind w:firstLineChars="300" w:firstLine="660"/>
                    </w:pPr>
                    <w:r>
                      <w:rPr>
                        <w:rFonts w:hint="eastAsia"/>
                      </w:rPr>
                      <w:t>（2）外币报表折算差额</w:t>
                    </w:r>
                  </w:p>
                </w:tc>
              </w:sdtContent>
            </w:sdt>
            <w:sdt>
              <w:sdtPr>
                <w:rPr>
                  <w:rFonts w:hint="eastAsia"/>
                </w:rPr>
                <w:alias w:val="固定资产累计折旧减少项目金额"/>
                <w:tag w:val="_GBC_0475795030724aa4838f00440a8fdfe1"/>
                <w:id w:val="1085191724"/>
                <w:lock w:val="sdtLocked"/>
              </w:sdtPr>
              <w:sdtEndPr/>
              <w:sdtContent>
                <w:tc>
                  <w:tcPr>
                    <w:tcW w:w="426" w:type="pct"/>
                    <w:shd w:val="clear" w:color="auto" w:fill="auto"/>
                  </w:tcPr>
                  <w:p w14:paraId="4D857846" w14:textId="77777777" w:rsidR="00EF3FDD" w:rsidRDefault="00EF3FDD" w:rsidP="00EF3FDD">
                    <w:pPr>
                      <w:jc w:val="right"/>
                    </w:pPr>
                  </w:p>
                </w:tc>
              </w:sdtContent>
            </w:sdt>
            <w:sdt>
              <w:sdtPr>
                <w:rPr>
                  <w:rFonts w:hint="eastAsia"/>
                </w:rPr>
                <w:alias w:val="固定资产累计折旧减少项目金额"/>
                <w:tag w:val="_GBC_0475795030724aa4838f00440a8fdfe1"/>
                <w:id w:val="402647814"/>
                <w:lock w:val="sdtLocked"/>
              </w:sdtPr>
              <w:sdtEndPr/>
              <w:sdtContent>
                <w:tc>
                  <w:tcPr>
                    <w:tcW w:w="529" w:type="pct"/>
                    <w:shd w:val="clear" w:color="auto" w:fill="auto"/>
                  </w:tcPr>
                  <w:p w14:paraId="1463FA70" w14:textId="77777777" w:rsidR="00EF3FDD" w:rsidRDefault="006217F4" w:rsidP="00EF3FDD">
                    <w:pPr>
                      <w:jc w:val="right"/>
                    </w:pPr>
                    <w:r>
                      <w:rPr>
                        <w:rFonts w:hint="eastAsia"/>
                      </w:rPr>
                      <w:t>15,825</w:t>
                    </w:r>
                  </w:p>
                </w:tc>
              </w:sdtContent>
            </w:sdt>
            <w:sdt>
              <w:sdtPr>
                <w:rPr>
                  <w:rFonts w:hint="eastAsia"/>
                </w:rPr>
                <w:alias w:val="固定资产累计折旧减少项目金额"/>
                <w:tag w:val="_GBC_0475795030724aa4838f00440a8fdfe1"/>
                <w:id w:val="-1599322152"/>
                <w:lock w:val="sdtLocked"/>
              </w:sdtPr>
              <w:sdtEndPr/>
              <w:sdtContent>
                <w:tc>
                  <w:tcPr>
                    <w:tcW w:w="427" w:type="pct"/>
                    <w:shd w:val="clear" w:color="auto" w:fill="auto"/>
                  </w:tcPr>
                  <w:p w14:paraId="5A8B4878" w14:textId="77777777" w:rsidR="00EF3FDD" w:rsidRDefault="006217F4" w:rsidP="00EF3FDD">
                    <w:pPr>
                      <w:jc w:val="right"/>
                    </w:pPr>
                    <w:r>
                      <w:rPr>
                        <w:rFonts w:hint="eastAsia"/>
                      </w:rPr>
                      <w:t>99,086</w:t>
                    </w:r>
                  </w:p>
                </w:tc>
              </w:sdtContent>
            </w:sdt>
            <w:sdt>
              <w:sdtPr>
                <w:rPr>
                  <w:rFonts w:hint="eastAsia"/>
                </w:rPr>
                <w:alias w:val="固定资产累计折旧减少项目金额"/>
                <w:tag w:val="_GBC_0475795030724aa4838f00440a8fdfe1"/>
                <w:id w:val="2119719145"/>
                <w:lock w:val="sdtLocked"/>
              </w:sdtPr>
              <w:sdtEndPr/>
              <w:sdtContent>
                <w:tc>
                  <w:tcPr>
                    <w:tcW w:w="477" w:type="pct"/>
                    <w:shd w:val="clear" w:color="auto" w:fill="auto"/>
                  </w:tcPr>
                  <w:p w14:paraId="2C67FCC3" w14:textId="77777777" w:rsidR="00EF3FDD" w:rsidRDefault="00EF3FDD" w:rsidP="00EF3FDD">
                    <w:pPr>
                      <w:jc w:val="right"/>
                    </w:pPr>
                  </w:p>
                </w:tc>
              </w:sdtContent>
            </w:sdt>
            <w:sdt>
              <w:sdtPr>
                <w:rPr>
                  <w:rFonts w:hint="eastAsia"/>
                </w:rPr>
                <w:alias w:val="固定资产累计折旧减少项目金额"/>
                <w:tag w:val="_GBC_0475795030724aa4838f00440a8fdfe1"/>
                <w:id w:val="1101927353"/>
                <w:lock w:val="sdtLocked"/>
              </w:sdtPr>
              <w:sdtEndPr/>
              <w:sdtContent>
                <w:tc>
                  <w:tcPr>
                    <w:tcW w:w="453" w:type="pct"/>
                    <w:shd w:val="clear" w:color="auto" w:fill="auto"/>
                  </w:tcPr>
                  <w:p w14:paraId="2C587E29" w14:textId="77777777" w:rsidR="00EF3FDD" w:rsidRDefault="006217F4" w:rsidP="00EF3FDD">
                    <w:pPr>
                      <w:jc w:val="right"/>
                    </w:pPr>
                    <w:r>
                      <w:rPr>
                        <w:rFonts w:hint="eastAsia"/>
                      </w:rPr>
                      <w:t>403,897</w:t>
                    </w:r>
                  </w:p>
                </w:tc>
              </w:sdtContent>
            </w:sdt>
            <w:sdt>
              <w:sdtPr>
                <w:rPr>
                  <w:rFonts w:hint="eastAsia"/>
                </w:rPr>
                <w:alias w:val="固定资产累计折旧减少项目金额"/>
                <w:tag w:val="_GBC_0475795030724aa4838f00440a8fdfe1"/>
                <w:id w:val="-552924488"/>
                <w:lock w:val="sdtLocked"/>
              </w:sdtPr>
              <w:sdtEndPr/>
              <w:sdtContent>
                <w:tc>
                  <w:tcPr>
                    <w:tcW w:w="468" w:type="pct"/>
                    <w:shd w:val="clear" w:color="auto" w:fill="auto"/>
                  </w:tcPr>
                  <w:p w14:paraId="59ECC302" w14:textId="77777777" w:rsidR="00EF3FDD" w:rsidRDefault="006217F4" w:rsidP="00EF3FDD">
                    <w:pPr>
                      <w:jc w:val="right"/>
                    </w:pPr>
                    <w:r>
                      <w:rPr>
                        <w:rFonts w:hint="eastAsia"/>
                      </w:rPr>
                      <w:t>7</w:t>
                    </w:r>
                  </w:p>
                </w:tc>
              </w:sdtContent>
            </w:sdt>
            <w:sdt>
              <w:sdtPr>
                <w:rPr>
                  <w:rFonts w:hint="eastAsia"/>
                </w:rPr>
                <w:alias w:val="固定资产累计折旧减少项目金额"/>
                <w:tag w:val="_GBC_0475795030724aa4838f00440a8fdfe1"/>
                <w:id w:val="1914975156"/>
                <w:lock w:val="sdtLocked"/>
              </w:sdtPr>
              <w:sdtEndPr/>
              <w:sdtContent>
                <w:tc>
                  <w:tcPr>
                    <w:tcW w:w="497" w:type="pct"/>
                    <w:shd w:val="clear" w:color="auto" w:fill="auto"/>
                  </w:tcPr>
                  <w:p w14:paraId="6B0214F1" w14:textId="77777777" w:rsidR="00EF3FDD" w:rsidRDefault="006217F4" w:rsidP="00EF3FDD">
                    <w:pPr>
                      <w:jc w:val="right"/>
                    </w:pPr>
                    <w:r>
                      <w:rPr>
                        <w:rFonts w:hint="eastAsia"/>
                      </w:rPr>
                      <w:t>13</w:t>
                    </w:r>
                  </w:p>
                </w:tc>
              </w:sdtContent>
            </w:sdt>
            <w:sdt>
              <w:sdtPr>
                <w:rPr>
                  <w:rFonts w:hint="eastAsia"/>
                </w:rPr>
                <w:alias w:val="固定资产累计折旧减少项目合计金额"/>
                <w:tag w:val="_GBC_11178a6044164f9abd685ae39ec93217"/>
                <w:id w:val="-1008521457"/>
                <w:lock w:val="sdtLocked"/>
              </w:sdtPr>
              <w:sdtEndPr/>
              <w:sdtContent>
                <w:tc>
                  <w:tcPr>
                    <w:tcW w:w="481" w:type="pct"/>
                    <w:shd w:val="clear" w:color="auto" w:fill="auto"/>
                  </w:tcPr>
                  <w:p w14:paraId="49EA4CFF" w14:textId="77777777" w:rsidR="00EF3FDD" w:rsidRDefault="006217F4" w:rsidP="00EF3FDD">
                    <w:pPr>
                      <w:jc w:val="right"/>
                    </w:pPr>
                    <w:r>
                      <w:rPr>
                        <w:rFonts w:hint="eastAsia"/>
                      </w:rPr>
                      <w:t>518,828</w:t>
                    </w:r>
                  </w:p>
                </w:tc>
              </w:sdtContent>
            </w:sdt>
          </w:tr>
          <w:tr w:rsidR="00EF3FDD" w14:paraId="1E5AAC60" w14:textId="77777777" w:rsidTr="00EF3FDD">
            <w:sdt>
              <w:sdtPr>
                <w:tag w:val="_PLD_6eaa2035e58e4e21885400a2e0bb3a60"/>
                <w:id w:val="-1707470981"/>
                <w:lock w:val="sdtLocked"/>
              </w:sdtPr>
              <w:sdtEndPr/>
              <w:sdtContent>
                <w:tc>
                  <w:tcPr>
                    <w:tcW w:w="1242" w:type="pct"/>
                    <w:shd w:val="clear" w:color="auto" w:fill="auto"/>
                  </w:tcPr>
                  <w:p w14:paraId="4ADAF670" w14:textId="77777777" w:rsidR="00EF3FDD" w:rsidRDefault="006217F4" w:rsidP="00EF3FDD">
                    <w:pPr>
                      <w:ind w:firstLineChars="200" w:firstLine="440"/>
                    </w:pPr>
                    <w:r>
                      <w:rPr>
                        <w:rFonts w:hint="eastAsia"/>
                      </w:rPr>
                      <w:t>4.期末余额</w:t>
                    </w:r>
                  </w:p>
                </w:tc>
              </w:sdtContent>
            </w:sdt>
            <w:tc>
              <w:tcPr>
                <w:tcW w:w="426" w:type="pct"/>
                <w:shd w:val="clear" w:color="auto" w:fill="auto"/>
                <w:vAlign w:val="center"/>
              </w:tcPr>
              <w:p w14:paraId="4D2CF7FC" w14:textId="77777777" w:rsidR="00EF3FDD" w:rsidRDefault="00EF3FDD" w:rsidP="00EF3FDD">
                <w:pPr>
                  <w:jc w:val="right"/>
                </w:pPr>
              </w:p>
            </w:tc>
            <w:tc>
              <w:tcPr>
                <w:tcW w:w="529" w:type="pct"/>
                <w:shd w:val="clear" w:color="auto" w:fill="auto"/>
                <w:vAlign w:val="center"/>
              </w:tcPr>
              <w:p w14:paraId="51325B75" w14:textId="77777777" w:rsidR="00EF3FDD" w:rsidRDefault="006217F4" w:rsidP="00EF3FDD">
                <w:pPr>
                  <w:jc w:val="right"/>
                </w:pPr>
                <w:r>
                  <w:t>2,404,547</w:t>
                </w:r>
              </w:p>
            </w:tc>
            <w:tc>
              <w:tcPr>
                <w:tcW w:w="427" w:type="pct"/>
                <w:shd w:val="clear" w:color="auto" w:fill="auto"/>
                <w:vAlign w:val="center"/>
              </w:tcPr>
              <w:p w14:paraId="13EB7A56" w14:textId="77777777" w:rsidR="00EF3FDD" w:rsidRDefault="006217F4" w:rsidP="00EF3FDD">
                <w:pPr>
                  <w:jc w:val="right"/>
                </w:pPr>
                <w:r>
                  <w:t>4,992,521</w:t>
                </w:r>
              </w:p>
            </w:tc>
            <w:tc>
              <w:tcPr>
                <w:tcW w:w="477" w:type="pct"/>
                <w:shd w:val="clear" w:color="auto" w:fill="auto"/>
                <w:vAlign w:val="center"/>
              </w:tcPr>
              <w:p w14:paraId="4BC0FF1F" w14:textId="77777777" w:rsidR="00EF3FDD" w:rsidRDefault="006217F4" w:rsidP="00EF3FDD">
                <w:pPr>
                  <w:jc w:val="right"/>
                </w:pPr>
                <w:r>
                  <w:t>3,145,973</w:t>
                </w:r>
              </w:p>
            </w:tc>
            <w:tc>
              <w:tcPr>
                <w:tcW w:w="453" w:type="pct"/>
                <w:shd w:val="clear" w:color="auto" w:fill="auto"/>
                <w:vAlign w:val="center"/>
              </w:tcPr>
              <w:p w14:paraId="460825D9" w14:textId="77777777" w:rsidR="00EF3FDD" w:rsidRDefault="006217F4" w:rsidP="00EF3FDD">
                <w:pPr>
                  <w:jc w:val="right"/>
                </w:pPr>
                <w:r>
                  <w:t>11,384,828</w:t>
                </w:r>
              </w:p>
            </w:tc>
            <w:tc>
              <w:tcPr>
                <w:tcW w:w="468" w:type="pct"/>
                <w:shd w:val="clear" w:color="auto" w:fill="auto"/>
                <w:vAlign w:val="center"/>
              </w:tcPr>
              <w:p w14:paraId="41A0CAA7" w14:textId="77777777" w:rsidR="00EF3FDD" w:rsidRDefault="006217F4" w:rsidP="00EF3FDD">
                <w:pPr>
                  <w:jc w:val="right"/>
                </w:pPr>
                <w:r>
                  <w:t>1,925,370</w:t>
                </w:r>
              </w:p>
            </w:tc>
            <w:tc>
              <w:tcPr>
                <w:tcW w:w="497" w:type="pct"/>
                <w:shd w:val="clear" w:color="auto" w:fill="auto"/>
                <w:vAlign w:val="center"/>
              </w:tcPr>
              <w:p w14:paraId="508B33D2" w14:textId="77777777" w:rsidR="00EF3FDD" w:rsidRDefault="006217F4" w:rsidP="00EF3FDD">
                <w:pPr>
                  <w:jc w:val="right"/>
                </w:pPr>
                <w:r>
                  <w:t>3,687,409</w:t>
                </w:r>
              </w:p>
            </w:tc>
            <w:tc>
              <w:tcPr>
                <w:tcW w:w="481" w:type="pct"/>
                <w:shd w:val="clear" w:color="auto" w:fill="auto"/>
                <w:vAlign w:val="center"/>
              </w:tcPr>
              <w:p w14:paraId="074FE040" w14:textId="77777777" w:rsidR="00EF3FDD" w:rsidRDefault="006217F4" w:rsidP="00EF3FDD">
                <w:pPr>
                  <w:jc w:val="right"/>
                </w:pPr>
                <w:r>
                  <w:t>27,540,648</w:t>
                </w:r>
              </w:p>
            </w:tc>
          </w:tr>
          <w:tr w:rsidR="00EF3FDD" w14:paraId="5B21C82B" w14:textId="77777777" w:rsidTr="00EF3FDD">
            <w:sdt>
              <w:sdtPr>
                <w:tag w:val="_PLD_662c84047b6d41648e46d047cc9b134a"/>
                <w:id w:val="497922953"/>
                <w:lock w:val="sdtLocked"/>
              </w:sdtPr>
              <w:sdtEndPr/>
              <w:sdtContent>
                <w:tc>
                  <w:tcPr>
                    <w:tcW w:w="1242" w:type="pct"/>
                    <w:shd w:val="clear" w:color="auto" w:fill="auto"/>
                  </w:tcPr>
                  <w:p w14:paraId="1793B066" w14:textId="77777777" w:rsidR="00EF3FDD" w:rsidRDefault="006217F4" w:rsidP="00EF3FDD">
                    <w:r>
                      <w:rPr>
                        <w:rFonts w:hint="eastAsia"/>
                      </w:rPr>
                      <w:t>三、减值准备</w:t>
                    </w:r>
                  </w:p>
                </w:tc>
              </w:sdtContent>
            </w:sdt>
            <w:tc>
              <w:tcPr>
                <w:tcW w:w="426" w:type="pct"/>
                <w:shd w:val="clear" w:color="auto" w:fill="auto"/>
                <w:vAlign w:val="center"/>
              </w:tcPr>
              <w:p w14:paraId="17E30483" w14:textId="77777777" w:rsidR="00EF3FDD" w:rsidRDefault="006217F4" w:rsidP="00EF3FDD">
                <w:pPr>
                  <w:jc w:val="center"/>
                </w:pPr>
                <w:r>
                  <w:t> </w:t>
                </w:r>
              </w:p>
            </w:tc>
            <w:tc>
              <w:tcPr>
                <w:tcW w:w="529" w:type="pct"/>
                <w:shd w:val="clear" w:color="auto" w:fill="auto"/>
                <w:vAlign w:val="center"/>
              </w:tcPr>
              <w:p w14:paraId="7B30C5B1" w14:textId="77777777" w:rsidR="00EF3FDD" w:rsidRDefault="006217F4" w:rsidP="00EF3FDD">
                <w:pPr>
                  <w:jc w:val="center"/>
                </w:pPr>
                <w:r>
                  <w:t> </w:t>
                </w:r>
              </w:p>
            </w:tc>
            <w:tc>
              <w:tcPr>
                <w:tcW w:w="427" w:type="pct"/>
                <w:shd w:val="clear" w:color="auto" w:fill="auto"/>
                <w:vAlign w:val="center"/>
              </w:tcPr>
              <w:p w14:paraId="191D08AC" w14:textId="77777777" w:rsidR="00EF3FDD" w:rsidRDefault="006217F4" w:rsidP="00EF3FDD">
                <w:pPr>
                  <w:jc w:val="center"/>
                </w:pPr>
                <w:r>
                  <w:t> </w:t>
                </w:r>
              </w:p>
            </w:tc>
            <w:tc>
              <w:tcPr>
                <w:tcW w:w="477" w:type="pct"/>
                <w:shd w:val="clear" w:color="auto" w:fill="auto"/>
                <w:vAlign w:val="center"/>
              </w:tcPr>
              <w:p w14:paraId="09E25B38" w14:textId="77777777" w:rsidR="00EF3FDD" w:rsidRDefault="006217F4" w:rsidP="00EF3FDD">
                <w:pPr>
                  <w:jc w:val="center"/>
                </w:pPr>
                <w:r>
                  <w:t> </w:t>
                </w:r>
              </w:p>
            </w:tc>
            <w:tc>
              <w:tcPr>
                <w:tcW w:w="453" w:type="pct"/>
                <w:shd w:val="clear" w:color="auto" w:fill="auto"/>
                <w:vAlign w:val="center"/>
              </w:tcPr>
              <w:p w14:paraId="4BD237AE" w14:textId="77777777" w:rsidR="00EF3FDD" w:rsidRDefault="006217F4" w:rsidP="00EF3FDD">
                <w:pPr>
                  <w:jc w:val="center"/>
                </w:pPr>
                <w:r>
                  <w:t> </w:t>
                </w:r>
              </w:p>
            </w:tc>
            <w:tc>
              <w:tcPr>
                <w:tcW w:w="468" w:type="pct"/>
                <w:shd w:val="clear" w:color="auto" w:fill="auto"/>
                <w:vAlign w:val="center"/>
              </w:tcPr>
              <w:p w14:paraId="5AAEDADC" w14:textId="77777777" w:rsidR="00EF3FDD" w:rsidRDefault="006217F4" w:rsidP="00EF3FDD">
                <w:pPr>
                  <w:jc w:val="center"/>
                </w:pPr>
                <w:r>
                  <w:t> </w:t>
                </w:r>
              </w:p>
            </w:tc>
            <w:tc>
              <w:tcPr>
                <w:tcW w:w="497" w:type="pct"/>
                <w:shd w:val="clear" w:color="auto" w:fill="auto"/>
                <w:vAlign w:val="center"/>
              </w:tcPr>
              <w:p w14:paraId="010F2329" w14:textId="77777777" w:rsidR="00EF3FDD" w:rsidRDefault="006217F4" w:rsidP="00EF3FDD">
                <w:pPr>
                  <w:jc w:val="center"/>
                </w:pPr>
                <w:r>
                  <w:t> </w:t>
                </w:r>
              </w:p>
            </w:tc>
            <w:tc>
              <w:tcPr>
                <w:tcW w:w="481" w:type="pct"/>
                <w:shd w:val="clear" w:color="auto" w:fill="auto"/>
                <w:vAlign w:val="center"/>
              </w:tcPr>
              <w:p w14:paraId="3CC48B53" w14:textId="77777777" w:rsidR="00EF3FDD" w:rsidRDefault="006217F4" w:rsidP="00EF3FDD">
                <w:pPr>
                  <w:jc w:val="center"/>
                </w:pPr>
                <w:r>
                  <w:t> </w:t>
                </w:r>
              </w:p>
            </w:tc>
          </w:tr>
          <w:tr w:rsidR="00EF3FDD" w14:paraId="7A8C86E3" w14:textId="77777777" w:rsidTr="00EF3FDD">
            <w:sdt>
              <w:sdtPr>
                <w:tag w:val="_PLD_ca34fab5808d492588c9f9773f2bb656"/>
                <w:id w:val="-294829108"/>
                <w:lock w:val="sdtLocked"/>
              </w:sdtPr>
              <w:sdtEndPr/>
              <w:sdtContent>
                <w:tc>
                  <w:tcPr>
                    <w:tcW w:w="1242" w:type="pct"/>
                    <w:shd w:val="clear" w:color="auto" w:fill="auto"/>
                  </w:tcPr>
                  <w:p w14:paraId="3A08F6D5" w14:textId="77777777" w:rsidR="00EF3FDD" w:rsidRDefault="006217F4" w:rsidP="00EF3FDD">
                    <w:pPr>
                      <w:ind w:firstLineChars="200" w:firstLine="440"/>
                    </w:pPr>
                    <w:r>
                      <w:t>1.</w:t>
                    </w:r>
                    <w:r>
                      <w:rPr>
                        <w:rFonts w:hint="eastAsia"/>
                      </w:rPr>
                      <w:t>期初余额</w:t>
                    </w:r>
                  </w:p>
                </w:tc>
              </w:sdtContent>
            </w:sdt>
            <w:tc>
              <w:tcPr>
                <w:tcW w:w="426" w:type="pct"/>
                <w:shd w:val="clear" w:color="auto" w:fill="auto"/>
                <w:vAlign w:val="center"/>
              </w:tcPr>
              <w:p w14:paraId="04F221B9" w14:textId="77777777" w:rsidR="00EF3FDD" w:rsidRDefault="00EF3FDD" w:rsidP="00EF3FDD">
                <w:pPr>
                  <w:jc w:val="right"/>
                </w:pPr>
              </w:p>
            </w:tc>
            <w:tc>
              <w:tcPr>
                <w:tcW w:w="529" w:type="pct"/>
                <w:shd w:val="clear" w:color="auto" w:fill="auto"/>
                <w:vAlign w:val="center"/>
              </w:tcPr>
              <w:p w14:paraId="58046F9A" w14:textId="77777777" w:rsidR="00EF3FDD" w:rsidRDefault="006217F4" w:rsidP="00EF3FDD">
                <w:pPr>
                  <w:jc w:val="right"/>
                </w:pPr>
                <w:r>
                  <w:t>65,182</w:t>
                </w:r>
              </w:p>
            </w:tc>
            <w:tc>
              <w:tcPr>
                <w:tcW w:w="427" w:type="pct"/>
                <w:shd w:val="clear" w:color="auto" w:fill="auto"/>
                <w:vAlign w:val="center"/>
              </w:tcPr>
              <w:p w14:paraId="3D3A4608" w14:textId="77777777" w:rsidR="00EF3FDD" w:rsidRDefault="006217F4" w:rsidP="00EF3FDD">
                <w:pPr>
                  <w:jc w:val="right"/>
                </w:pPr>
                <w:r>
                  <w:t>168,341</w:t>
                </w:r>
              </w:p>
            </w:tc>
            <w:tc>
              <w:tcPr>
                <w:tcW w:w="477" w:type="pct"/>
                <w:shd w:val="clear" w:color="auto" w:fill="auto"/>
                <w:vAlign w:val="center"/>
              </w:tcPr>
              <w:p w14:paraId="7F9D67A3" w14:textId="77777777" w:rsidR="00EF3FDD" w:rsidRDefault="006217F4" w:rsidP="00EF3FDD">
                <w:pPr>
                  <w:jc w:val="right"/>
                </w:pPr>
                <w:r>
                  <w:t>24,398</w:t>
                </w:r>
              </w:p>
            </w:tc>
            <w:tc>
              <w:tcPr>
                <w:tcW w:w="453" w:type="pct"/>
                <w:shd w:val="clear" w:color="auto" w:fill="auto"/>
                <w:vAlign w:val="center"/>
              </w:tcPr>
              <w:p w14:paraId="549DC409" w14:textId="77777777" w:rsidR="00EF3FDD" w:rsidRDefault="006217F4" w:rsidP="00EF3FDD">
                <w:pPr>
                  <w:jc w:val="right"/>
                </w:pPr>
                <w:r>
                  <w:t>289,674</w:t>
                </w:r>
              </w:p>
            </w:tc>
            <w:tc>
              <w:tcPr>
                <w:tcW w:w="468" w:type="pct"/>
                <w:shd w:val="clear" w:color="auto" w:fill="auto"/>
                <w:vAlign w:val="center"/>
              </w:tcPr>
              <w:p w14:paraId="437675CB" w14:textId="77777777" w:rsidR="00EF3FDD" w:rsidRDefault="006217F4" w:rsidP="00EF3FDD">
                <w:pPr>
                  <w:jc w:val="right"/>
                </w:pPr>
                <w:r>
                  <w:t>215</w:t>
                </w:r>
              </w:p>
            </w:tc>
            <w:tc>
              <w:tcPr>
                <w:tcW w:w="497" w:type="pct"/>
                <w:shd w:val="clear" w:color="auto" w:fill="auto"/>
                <w:vAlign w:val="center"/>
              </w:tcPr>
              <w:p w14:paraId="3291D57F" w14:textId="77777777" w:rsidR="00EF3FDD" w:rsidRDefault="006217F4" w:rsidP="00EF3FDD">
                <w:pPr>
                  <w:jc w:val="right"/>
                </w:pPr>
                <w:r>
                  <w:t>84</w:t>
                </w:r>
              </w:p>
            </w:tc>
            <w:tc>
              <w:tcPr>
                <w:tcW w:w="481" w:type="pct"/>
                <w:shd w:val="clear" w:color="auto" w:fill="auto"/>
                <w:vAlign w:val="center"/>
              </w:tcPr>
              <w:p w14:paraId="1FB8406E" w14:textId="77777777" w:rsidR="00EF3FDD" w:rsidRDefault="006217F4" w:rsidP="00EF3FDD">
                <w:pPr>
                  <w:jc w:val="right"/>
                </w:pPr>
                <w:r>
                  <w:t>547,894</w:t>
                </w:r>
              </w:p>
            </w:tc>
          </w:tr>
          <w:tr w:rsidR="00EF3FDD" w14:paraId="79BE7528" w14:textId="77777777" w:rsidTr="00EF3FDD">
            <w:sdt>
              <w:sdtPr>
                <w:tag w:val="_PLD_558d8ea305db4595a0aa4db4612e68ec"/>
                <w:id w:val="918670753"/>
                <w:lock w:val="sdtLocked"/>
              </w:sdtPr>
              <w:sdtEndPr/>
              <w:sdtContent>
                <w:tc>
                  <w:tcPr>
                    <w:tcW w:w="1242" w:type="pct"/>
                    <w:shd w:val="clear" w:color="auto" w:fill="auto"/>
                  </w:tcPr>
                  <w:p w14:paraId="7C1FA4E1" w14:textId="77777777" w:rsidR="00EF3FDD" w:rsidRDefault="006217F4" w:rsidP="00EF3FDD">
                    <w:pPr>
                      <w:ind w:firstLineChars="200" w:firstLine="440"/>
                    </w:pPr>
                    <w:r>
                      <w:t>2.</w:t>
                    </w:r>
                    <w:r>
                      <w:rPr>
                        <w:rFonts w:hint="eastAsia"/>
                      </w:rPr>
                      <w:t>本期增加金额</w:t>
                    </w:r>
                  </w:p>
                </w:tc>
              </w:sdtContent>
            </w:sdt>
            <w:tc>
              <w:tcPr>
                <w:tcW w:w="426" w:type="pct"/>
                <w:shd w:val="clear" w:color="auto" w:fill="auto"/>
                <w:vAlign w:val="center"/>
              </w:tcPr>
              <w:p w14:paraId="650533A9" w14:textId="77777777" w:rsidR="00EF3FDD" w:rsidRDefault="00EF3FDD" w:rsidP="00EF3FDD">
                <w:pPr>
                  <w:jc w:val="right"/>
                </w:pPr>
              </w:p>
            </w:tc>
            <w:tc>
              <w:tcPr>
                <w:tcW w:w="529" w:type="pct"/>
                <w:shd w:val="clear" w:color="auto" w:fill="auto"/>
                <w:vAlign w:val="center"/>
              </w:tcPr>
              <w:p w14:paraId="139BD834" w14:textId="77777777" w:rsidR="00EF3FDD" w:rsidRDefault="00EF3FDD" w:rsidP="00EF3FDD">
                <w:pPr>
                  <w:jc w:val="right"/>
                </w:pPr>
              </w:p>
            </w:tc>
            <w:tc>
              <w:tcPr>
                <w:tcW w:w="427" w:type="pct"/>
                <w:shd w:val="clear" w:color="auto" w:fill="auto"/>
                <w:vAlign w:val="center"/>
              </w:tcPr>
              <w:p w14:paraId="5CC1F564" w14:textId="77777777" w:rsidR="00EF3FDD" w:rsidRDefault="00EF3FDD" w:rsidP="00EF3FDD">
                <w:pPr>
                  <w:jc w:val="right"/>
                </w:pPr>
              </w:p>
            </w:tc>
            <w:tc>
              <w:tcPr>
                <w:tcW w:w="477" w:type="pct"/>
                <w:shd w:val="clear" w:color="auto" w:fill="auto"/>
                <w:vAlign w:val="center"/>
              </w:tcPr>
              <w:p w14:paraId="17EFE781" w14:textId="77777777" w:rsidR="00EF3FDD" w:rsidRDefault="00EF3FDD" w:rsidP="00EF3FDD">
                <w:pPr>
                  <w:jc w:val="right"/>
                </w:pPr>
              </w:p>
            </w:tc>
            <w:tc>
              <w:tcPr>
                <w:tcW w:w="453" w:type="pct"/>
                <w:shd w:val="clear" w:color="auto" w:fill="auto"/>
                <w:vAlign w:val="center"/>
              </w:tcPr>
              <w:p w14:paraId="69910219" w14:textId="77777777" w:rsidR="00EF3FDD" w:rsidRDefault="00EF3FDD" w:rsidP="00EF3FDD">
                <w:pPr>
                  <w:jc w:val="right"/>
                </w:pPr>
              </w:p>
            </w:tc>
            <w:tc>
              <w:tcPr>
                <w:tcW w:w="468" w:type="pct"/>
                <w:shd w:val="clear" w:color="auto" w:fill="auto"/>
                <w:vAlign w:val="center"/>
              </w:tcPr>
              <w:p w14:paraId="7B0A68CC" w14:textId="77777777" w:rsidR="00EF3FDD" w:rsidRDefault="00EF3FDD" w:rsidP="00EF3FDD">
                <w:pPr>
                  <w:jc w:val="right"/>
                </w:pPr>
              </w:p>
            </w:tc>
            <w:tc>
              <w:tcPr>
                <w:tcW w:w="497" w:type="pct"/>
                <w:shd w:val="clear" w:color="auto" w:fill="auto"/>
                <w:vAlign w:val="center"/>
              </w:tcPr>
              <w:p w14:paraId="596353A4" w14:textId="77777777" w:rsidR="00EF3FDD" w:rsidRDefault="00EF3FDD" w:rsidP="00EF3FDD">
                <w:pPr>
                  <w:jc w:val="right"/>
                </w:pPr>
              </w:p>
            </w:tc>
            <w:tc>
              <w:tcPr>
                <w:tcW w:w="481" w:type="pct"/>
                <w:shd w:val="clear" w:color="auto" w:fill="auto"/>
                <w:vAlign w:val="center"/>
              </w:tcPr>
              <w:p w14:paraId="528CAC65" w14:textId="77777777" w:rsidR="00EF3FDD" w:rsidRDefault="00EF3FDD" w:rsidP="00EF3FDD">
                <w:pPr>
                  <w:jc w:val="right"/>
                </w:pPr>
              </w:p>
            </w:tc>
          </w:tr>
          <w:tr w:rsidR="00EF3FDD" w14:paraId="0E7E3A13" w14:textId="77777777" w:rsidTr="00EF3FDD">
            <w:sdt>
              <w:sdtPr>
                <w:tag w:val="_PLD_433ae6be63a842f9b3c972bb56b0616a"/>
                <w:id w:val="-137500956"/>
                <w:lock w:val="sdtLocked"/>
              </w:sdtPr>
              <w:sdtEndPr/>
              <w:sdtContent>
                <w:tc>
                  <w:tcPr>
                    <w:tcW w:w="1242" w:type="pct"/>
                    <w:shd w:val="clear" w:color="auto" w:fill="auto"/>
                  </w:tcPr>
                  <w:p w14:paraId="1AA170E6" w14:textId="77777777" w:rsidR="00EF3FDD" w:rsidRDefault="006217F4" w:rsidP="00EF3FDD">
                    <w:pPr>
                      <w:ind w:firstLineChars="300" w:firstLine="660"/>
                    </w:pPr>
                    <w:r>
                      <w:rPr>
                        <w:rFonts w:hint="eastAsia"/>
                      </w:rPr>
                      <w:t>（1）计提</w:t>
                    </w:r>
                  </w:p>
                </w:tc>
              </w:sdtContent>
            </w:sdt>
            <w:tc>
              <w:tcPr>
                <w:tcW w:w="426" w:type="pct"/>
                <w:shd w:val="clear" w:color="auto" w:fill="auto"/>
                <w:vAlign w:val="center"/>
              </w:tcPr>
              <w:p w14:paraId="3E74FAA7" w14:textId="77777777" w:rsidR="00EF3FDD" w:rsidRDefault="00EF3FDD" w:rsidP="00EF3FDD">
                <w:pPr>
                  <w:jc w:val="right"/>
                </w:pPr>
              </w:p>
            </w:tc>
            <w:tc>
              <w:tcPr>
                <w:tcW w:w="529" w:type="pct"/>
                <w:shd w:val="clear" w:color="auto" w:fill="auto"/>
                <w:vAlign w:val="center"/>
              </w:tcPr>
              <w:p w14:paraId="28C09D01" w14:textId="77777777" w:rsidR="00EF3FDD" w:rsidRDefault="00EF3FDD" w:rsidP="00EF3FDD">
                <w:pPr>
                  <w:jc w:val="right"/>
                </w:pPr>
              </w:p>
            </w:tc>
            <w:tc>
              <w:tcPr>
                <w:tcW w:w="427" w:type="pct"/>
                <w:shd w:val="clear" w:color="auto" w:fill="auto"/>
                <w:vAlign w:val="center"/>
              </w:tcPr>
              <w:p w14:paraId="0053FC05" w14:textId="77777777" w:rsidR="00EF3FDD" w:rsidRDefault="00EF3FDD" w:rsidP="00EF3FDD">
                <w:pPr>
                  <w:jc w:val="right"/>
                </w:pPr>
              </w:p>
            </w:tc>
            <w:tc>
              <w:tcPr>
                <w:tcW w:w="477" w:type="pct"/>
                <w:shd w:val="clear" w:color="auto" w:fill="auto"/>
                <w:vAlign w:val="center"/>
              </w:tcPr>
              <w:p w14:paraId="30F7F853" w14:textId="77777777" w:rsidR="00EF3FDD" w:rsidRDefault="00EF3FDD" w:rsidP="00EF3FDD">
                <w:pPr>
                  <w:jc w:val="right"/>
                </w:pPr>
              </w:p>
            </w:tc>
            <w:tc>
              <w:tcPr>
                <w:tcW w:w="453" w:type="pct"/>
                <w:shd w:val="clear" w:color="auto" w:fill="auto"/>
                <w:vAlign w:val="center"/>
              </w:tcPr>
              <w:p w14:paraId="33FE5DF3" w14:textId="77777777" w:rsidR="00EF3FDD" w:rsidRDefault="00EF3FDD" w:rsidP="00EF3FDD">
                <w:pPr>
                  <w:jc w:val="right"/>
                </w:pPr>
              </w:p>
            </w:tc>
            <w:tc>
              <w:tcPr>
                <w:tcW w:w="468" w:type="pct"/>
                <w:shd w:val="clear" w:color="auto" w:fill="auto"/>
                <w:vAlign w:val="center"/>
              </w:tcPr>
              <w:p w14:paraId="4066F451" w14:textId="77777777" w:rsidR="00EF3FDD" w:rsidRDefault="00EF3FDD" w:rsidP="00EF3FDD">
                <w:pPr>
                  <w:jc w:val="right"/>
                </w:pPr>
              </w:p>
            </w:tc>
            <w:tc>
              <w:tcPr>
                <w:tcW w:w="497" w:type="pct"/>
                <w:shd w:val="clear" w:color="auto" w:fill="auto"/>
                <w:vAlign w:val="center"/>
              </w:tcPr>
              <w:p w14:paraId="48B79460" w14:textId="77777777" w:rsidR="00EF3FDD" w:rsidRDefault="00EF3FDD" w:rsidP="00EF3FDD">
                <w:pPr>
                  <w:jc w:val="right"/>
                </w:pPr>
              </w:p>
            </w:tc>
            <w:tc>
              <w:tcPr>
                <w:tcW w:w="481" w:type="pct"/>
                <w:shd w:val="clear" w:color="auto" w:fill="auto"/>
                <w:vAlign w:val="center"/>
              </w:tcPr>
              <w:p w14:paraId="45C4159E" w14:textId="77777777" w:rsidR="00EF3FDD" w:rsidRDefault="00EF3FDD" w:rsidP="00EF3FDD">
                <w:pPr>
                  <w:jc w:val="right"/>
                </w:pPr>
              </w:p>
            </w:tc>
          </w:tr>
          <w:tr w:rsidR="00EF3FDD" w14:paraId="7F887250" w14:textId="77777777" w:rsidTr="00EF3FDD">
            <w:sdt>
              <w:sdtPr>
                <w:tag w:val="_PLD_9f06e7f0e71e4a3aa190d3fcd09490fc"/>
                <w:id w:val="724796860"/>
                <w:lock w:val="sdtLocked"/>
              </w:sdtPr>
              <w:sdtEndPr/>
              <w:sdtContent>
                <w:tc>
                  <w:tcPr>
                    <w:tcW w:w="1242" w:type="pct"/>
                    <w:shd w:val="clear" w:color="auto" w:fill="auto"/>
                  </w:tcPr>
                  <w:p w14:paraId="1B869F0E" w14:textId="77777777" w:rsidR="00EF3FDD" w:rsidRDefault="006217F4" w:rsidP="00EF3FDD">
                    <w:pPr>
                      <w:ind w:firstLineChars="200" w:firstLine="440"/>
                    </w:pPr>
                    <w:r>
                      <w:rPr>
                        <w:rFonts w:hint="eastAsia"/>
                      </w:rPr>
                      <w:t>3.本期减少金额</w:t>
                    </w:r>
                  </w:p>
                </w:tc>
              </w:sdtContent>
            </w:sdt>
            <w:tc>
              <w:tcPr>
                <w:tcW w:w="426" w:type="pct"/>
                <w:shd w:val="clear" w:color="auto" w:fill="auto"/>
                <w:vAlign w:val="center"/>
              </w:tcPr>
              <w:p w14:paraId="16909FC0" w14:textId="77777777" w:rsidR="00EF3FDD" w:rsidRDefault="00EF3FDD" w:rsidP="00EF3FDD">
                <w:pPr>
                  <w:jc w:val="right"/>
                </w:pPr>
              </w:p>
            </w:tc>
            <w:tc>
              <w:tcPr>
                <w:tcW w:w="529" w:type="pct"/>
                <w:shd w:val="clear" w:color="auto" w:fill="auto"/>
                <w:vAlign w:val="center"/>
              </w:tcPr>
              <w:p w14:paraId="454D3D0D" w14:textId="77777777" w:rsidR="00EF3FDD" w:rsidRDefault="00EF3FDD" w:rsidP="00EF3FDD">
                <w:pPr>
                  <w:jc w:val="right"/>
                </w:pPr>
              </w:p>
            </w:tc>
            <w:tc>
              <w:tcPr>
                <w:tcW w:w="427" w:type="pct"/>
                <w:shd w:val="clear" w:color="auto" w:fill="auto"/>
                <w:vAlign w:val="center"/>
              </w:tcPr>
              <w:p w14:paraId="3F2BED52" w14:textId="77777777" w:rsidR="00EF3FDD" w:rsidRDefault="006217F4" w:rsidP="00EF3FDD">
                <w:pPr>
                  <w:jc w:val="right"/>
                </w:pPr>
                <w:r>
                  <w:t>7,587</w:t>
                </w:r>
              </w:p>
            </w:tc>
            <w:tc>
              <w:tcPr>
                <w:tcW w:w="477" w:type="pct"/>
                <w:shd w:val="clear" w:color="auto" w:fill="auto"/>
                <w:vAlign w:val="center"/>
              </w:tcPr>
              <w:p w14:paraId="133C3537" w14:textId="77777777" w:rsidR="00EF3FDD" w:rsidRDefault="00EF3FDD" w:rsidP="00EF3FDD">
                <w:pPr>
                  <w:jc w:val="right"/>
                </w:pPr>
              </w:p>
            </w:tc>
            <w:tc>
              <w:tcPr>
                <w:tcW w:w="453" w:type="pct"/>
                <w:shd w:val="clear" w:color="auto" w:fill="auto"/>
                <w:vAlign w:val="center"/>
              </w:tcPr>
              <w:p w14:paraId="07D22AF8" w14:textId="77777777" w:rsidR="00EF3FDD" w:rsidRDefault="00EF3FDD" w:rsidP="00EF3FDD">
                <w:pPr>
                  <w:jc w:val="right"/>
                </w:pPr>
              </w:p>
            </w:tc>
            <w:tc>
              <w:tcPr>
                <w:tcW w:w="468" w:type="pct"/>
                <w:shd w:val="clear" w:color="auto" w:fill="auto"/>
                <w:vAlign w:val="center"/>
              </w:tcPr>
              <w:p w14:paraId="24C7111C" w14:textId="77777777" w:rsidR="00EF3FDD" w:rsidRDefault="00EF3FDD" w:rsidP="00EF3FDD">
                <w:pPr>
                  <w:jc w:val="right"/>
                </w:pPr>
              </w:p>
            </w:tc>
            <w:tc>
              <w:tcPr>
                <w:tcW w:w="497" w:type="pct"/>
                <w:shd w:val="clear" w:color="auto" w:fill="auto"/>
                <w:vAlign w:val="center"/>
              </w:tcPr>
              <w:p w14:paraId="03E82EAD" w14:textId="77777777" w:rsidR="00EF3FDD" w:rsidRDefault="00EF3FDD" w:rsidP="00EF3FDD">
                <w:pPr>
                  <w:jc w:val="right"/>
                </w:pPr>
              </w:p>
            </w:tc>
            <w:tc>
              <w:tcPr>
                <w:tcW w:w="481" w:type="pct"/>
                <w:shd w:val="clear" w:color="auto" w:fill="auto"/>
                <w:vAlign w:val="center"/>
              </w:tcPr>
              <w:p w14:paraId="7D534B9B" w14:textId="77777777" w:rsidR="00EF3FDD" w:rsidRDefault="006217F4" w:rsidP="00EF3FDD">
                <w:pPr>
                  <w:jc w:val="right"/>
                </w:pPr>
                <w:r>
                  <w:t>7,587</w:t>
                </w:r>
              </w:p>
            </w:tc>
          </w:tr>
          <w:tr w:rsidR="00EF3FDD" w14:paraId="531A0F28" w14:textId="77777777" w:rsidTr="00EF3FDD">
            <w:sdt>
              <w:sdtPr>
                <w:tag w:val="_PLD_27997f63b30343a4a13f2ee412af0eba"/>
                <w:id w:val="-448629209"/>
                <w:lock w:val="sdtLocked"/>
              </w:sdtPr>
              <w:sdtEndPr/>
              <w:sdtContent>
                <w:tc>
                  <w:tcPr>
                    <w:tcW w:w="1242" w:type="pct"/>
                    <w:shd w:val="clear" w:color="auto" w:fill="auto"/>
                  </w:tcPr>
                  <w:p w14:paraId="309674C1" w14:textId="77777777" w:rsidR="00EF3FDD" w:rsidRDefault="006217F4" w:rsidP="00EF3FDD">
                    <w:pPr>
                      <w:ind w:firstLineChars="300" w:firstLine="660"/>
                    </w:pPr>
                    <w:r>
                      <w:rPr>
                        <w:rFonts w:hint="eastAsia"/>
                      </w:rPr>
                      <w:t>（1）处置或报废</w:t>
                    </w:r>
                  </w:p>
                </w:tc>
              </w:sdtContent>
            </w:sdt>
            <w:tc>
              <w:tcPr>
                <w:tcW w:w="426" w:type="pct"/>
                <w:shd w:val="clear" w:color="auto" w:fill="auto"/>
                <w:vAlign w:val="center"/>
              </w:tcPr>
              <w:p w14:paraId="1709D62D" w14:textId="77777777" w:rsidR="00EF3FDD" w:rsidRDefault="00EF3FDD" w:rsidP="00EF3FDD">
                <w:pPr>
                  <w:jc w:val="right"/>
                </w:pPr>
              </w:p>
            </w:tc>
            <w:tc>
              <w:tcPr>
                <w:tcW w:w="529" w:type="pct"/>
                <w:shd w:val="clear" w:color="auto" w:fill="auto"/>
                <w:vAlign w:val="center"/>
              </w:tcPr>
              <w:p w14:paraId="6F6A2974" w14:textId="77777777" w:rsidR="00EF3FDD" w:rsidRDefault="00EF3FDD" w:rsidP="00EF3FDD">
                <w:pPr>
                  <w:jc w:val="right"/>
                </w:pPr>
              </w:p>
            </w:tc>
            <w:tc>
              <w:tcPr>
                <w:tcW w:w="427" w:type="pct"/>
                <w:shd w:val="clear" w:color="auto" w:fill="auto"/>
                <w:vAlign w:val="center"/>
              </w:tcPr>
              <w:p w14:paraId="56C52E51" w14:textId="77777777" w:rsidR="00EF3FDD" w:rsidRDefault="00EF3FDD" w:rsidP="00EF3FDD">
                <w:pPr>
                  <w:jc w:val="right"/>
                </w:pPr>
              </w:p>
            </w:tc>
            <w:tc>
              <w:tcPr>
                <w:tcW w:w="477" w:type="pct"/>
                <w:shd w:val="clear" w:color="auto" w:fill="auto"/>
                <w:vAlign w:val="center"/>
              </w:tcPr>
              <w:p w14:paraId="658EB7E9" w14:textId="77777777" w:rsidR="00EF3FDD" w:rsidRDefault="00EF3FDD" w:rsidP="00EF3FDD">
                <w:pPr>
                  <w:jc w:val="right"/>
                </w:pPr>
              </w:p>
            </w:tc>
            <w:tc>
              <w:tcPr>
                <w:tcW w:w="453" w:type="pct"/>
                <w:shd w:val="clear" w:color="auto" w:fill="auto"/>
                <w:vAlign w:val="center"/>
              </w:tcPr>
              <w:p w14:paraId="2F32415C" w14:textId="77777777" w:rsidR="00EF3FDD" w:rsidRDefault="00EF3FDD" w:rsidP="00EF3FDD">
                <w:pPr>
                  <w:jc w:val="right"/>
                </w:pPr>
              </w:p>
            </w:tc>
            <w:tc>
              <w:tcPr>
                <w:tcW w:w="468" w:type="pct"/>
                <w:shd w:val="clear" w:color="auto" w:fill="auto"/>
                <w:vAlign w:val="center"/>
              </w:tcPr>
              <w:p w14:paraId="3602267D" w14:textId="77777777" w:rsidR="00EF3FDD" w:rsidRDefault="00EF3FDD" w:rsidP="00EF3FDD">
                <w:pPr>
                  <w:jc w:val="right"/>
                </w:pPr>
              </w:p>
            </w:tc>
            <w:tc>
              <w:tcPr>
                <w:tcW w:w="497" w:type="pct"/>
                <w:shd w:val="clear" w:color="auto" w:fill="auto"/>
                <w:vAlign w:val="center"/>
              </w:tcPr>
              <w:p w14:paraId="0B8B4881" w14:textId="77777777" w:rsidR="00EF3FDD" w:rsidRDefault="00EF3FDD" w:rsidP="00EF3FDD">
                <w:pPr>
                  <w:jc w:val="right"/>
                </w:pPr>
              </w:p>
            </w:tc>
            <w:tc>
              <w:tcPr>
                <w:tcW w:w="481" w:type="pct"/>
                <w:shd w:val="clear" w:color="auto" w:fill="auto"/>
                <w:vAlign w:val="center"/>
              </w:tcPr>
              <w:p w14:paraId="79692E17" w14:textId="77777777" w:rsidR="00EF3FDD" w:rsidRDefault="00EF3FDD" w:rsidP="00EF3FDD">
                <w:pPr>
                  <w:jc w:val="right"/>
                </w:pPr>
              </w:p>
            </w:tc>
          </w:tr>
          <w:tr w:rsidR="00EF3FDD" w14:paraId="5E685180" w14:textId="77777777" w:rsidTr="00EF3FDD">
            <w:sdt>
              <w:sdtPr>
                <w:rPr>
                  <w:rFonts w:hint="eastAsia"/>
                </w:rPr>
                <w:alias w:val="固定资产减值准备减少项目名称"/>
                <w:tag w:val="_GBC_93191e5a7f9541baa313dc06935eacfa"/>
                <w:id w:val="269753097"/>
                <w:lock w:val="sdtLocked"/>
              </w:sdtPr>
              <w:sdtEndPr/>
              <w:sdtContent>
                <w:tc>
                  <w:tcPr>
                    <w:tcW w:w="1242" w:type="pct"/>
                    <w:shd w:val="clear" w:color="auto" w:fill="auto"/>
                  </w:tcPr>
                  <w:p w14:paraId="29C45377" w14:textId="77777777" w:rsidR="00EF3FDD" w:rsidRDefault="006217F4" w:rsidP="00EF3FDD">
                    <w:pPr>
                      <w:ind w:firstLineChars="300" w:firstLine="660"/>
                    </w:pPr>
                    <w:r>
                      <w:rPr>
                        <w:rFonts w:hint="eastAsia"/>
                      </w:rPr>
                      <w:t>（2）外币报表折算差额</w:t>
                    </w:r>
                  </w:p>
                </w:tc>
              </w:sdtContent>
            </w:sdt>
            <w:sdt>
              <w:sdtPr>
                <w:rPr>
                  <w:rFonts w:hint="eastAsia"/>
                </w:rPr>
                <w:alias w:val="固定资产减值准备减少项目金额"/>
                <w:tag w:val="_GBC_0fab043e13824e84b5ce3df5dc1f6117"/>
                <w:id w:val="1938401394"/>
                <w:lock w:val="sdtLocked"/>
              </w:sdtPr>
              <w:sdtEndPr/>
              <w:sdtContent>
                <w:tc>
                  <w:tcPr>
                    <w:tcW w:w="426" w:type="pct"/>
                    <w:shd w:val="clear" w:color="auto" w:fill="auto"/>
                  </w:tcPr>
                  <w:p w14:paraId="6BC2BF37" w14:textId="77777777" w:rsidR="00EF3FDD" w:rsidRDefault="00EF3FDD" w:rsidP="00EF3FDD">
                    <w:pPr>
                      <w:jc w:val="right"/>
                    </w:pPr>
                  </w:p>
                </w:tc>
              </w:sdtContent>
            </w:sdt>
            <w:sdt>
              <w:sdtPr>
                <w:rPr>
                  <w:rFonts w:hint="eastAsia"/>
                </w:rPr>
                <w:alias w:val="固定资产减值准备减少项目金额"/>
                <w:tag w:val="_GBC_0fab043e13824e84b5ce3df5dc1f6117"/>
                <w:id w:val="-2132777474"/>
                <w:lock w:val="sdtLocked"/>
              </w:sdtPr>
              <w:sdtEndPr/>
              <w:sdtContent>
                <w:tc>
                  <w:tcPr>
                    <w:tcW w:w="529" w:type="pct"/>
                    <w:shd w:val="clear" w:color="auto" w:fill="auto"/>
                  </w:tcPr>
                  <w:p w14:paraId="292E89A8" w14:textId="77777777" w:rsidR="00EF3FDD" w:rsidRDefault="00EF3FDD" w:rsidP="00EF3FDD">
                    <w:pPr>
                      <w:jc w:val="right"/>
                    </w:pPr>
                  </w:p>
                </w:tc>
              </w:sdtContent>
            </w:sdt>
            <w:sdt>
              <w:sdtPr>
                <w:rPr>
                  <w:rFonts w:hint="eastAsia"/>
                </w:rPr>
                <w:alias w:val="固定资产减值准备减少项目金额"/>
                <w:tag w:val="_GBC_0fab043e13824e84b5ce3df5dc1f6117"/>
                <w:id w:val="560134684"/>
                <w:lock w:val="sdtLocked"/>
              </w:sdtPr>
              <w:sdtEndPr/>
              <w:sdtContent>
                <w:tc>
                  <w:tcPr>
                    <w:tcW w:w="427" w:type="pct"/>
                    <w:shd w:val="clear" w:color="auto" w:fill="auto"/>
                  </w:tcPr>
                  <w:p w14:paraId="7963C26D" w14:textId="77777777" w:rsidR="00EF3FDD" w:rsidRDefault="006217F4" w:rsidP="00EF3FDD">
                    <w:pPr>
                      <w:jc w:val="right"/>
                    </w:pPr>
                    <w:r>
                      <w:rPr>
                        <w:rFonts w:hint="eastAsia"/>
                      </w:rPr>
                      <w:t>7,587</w:t>
                    </w:r>
                  </w:p>
                </w:tc>
              </w:sdtContent>
            </w:sdt>
            <w:sdt>
              <w:sdtPr>
                <w:rPr>
                  <w:rFonts w:hint="eastAsia"/>
                </w:rPr>
                <w:alias w:val="固定资产减值准备减少项目金额"/>
                <w:tag w:val="_GBC_0fab043e13824e84b5ce3df5dc1f6117"/>
                <w:id w:val="-2146727659"/>
                <w:lock w:val="sdtLocked"/>
              </w:sdtPr>
              <w:sdtEndPr/>
              <w:sdtContent>
                <w:tc>
                  <w:tcPr>
                    <w:tcW w:w="477" w:type="pct"/>
                    <w:shd w:val="clear" w:color="auto" w:fill="auto"/>
                  </w:tcPr>
                  <w:p w14:paraId="0326CBFC" w14:textId="77777777" w:rsidR="00EF3FDD" w:rsidRDefault="00EF3FDD" w:rsidP="00EF3FDD">
                    <w:pPr>
                      <w:jc w:val="right"/>
                    </w:pPr>
                  </w:p>
                </w:tc>
              </w:sdtContent>
            </w:sdt>
            <w:sdt>
              <w:sdtPr>
                <w:rPr>
                  <w:rFonts w:hint="eastAsia"/>
                </w:rPr>
                <w:alias w:val="固定资产减值准备减少项目金额"/>
                <w:tag w:val="_GBC_0fab043e13824e84b5ce3df5dc1f6117"/>
                <w:id w:val="999628258"/>
                <w:lock w:val="sdtLocked"/>
              </w:sdtPr>
              <w:sdtEndPr/>
              <w:sdtContent>
                <w:tc>
                  <w:tcPr>
                    <w:tcW w:w="453" w:type="pct"/>
                    <w:shd w:val="clear" w:color="auto" w:fill="auto"/>
                  </w:tcPr>
                  <w:p w14:paraId="026C23BF" w14:textId="77777777" w:rsidR="00EF3FDD" w:rsidRDefault="00EF3FDD" w:rsidP="00EF3FDD">
                    <w:pPr>
                      <w:jc w:val="right"/>
                    </w:pPr>
                  </w:p>
                </w:tc>
              </w:sdtContent>
            </w:sdt>
            <w:sdt>
              <w:sdtPr>
                <w:rPr>
                  <w:rFonts w:hint="eastAsia"/>
                </w:rPr>
                <w:alias w:val="固定资产减值准备减少项目金额"/>
                <w:tag w:val="_GBC_0fab043e13824e84b5ce3df5dc1f6117"/>
                <w:id w:val="-1120227907"/>
                <w:lock w:val="sdtLocked"/>
              </w:sdtPr>
              <w:sdtEndPr/>
              <w:sdtContent>
                <w:tc>
                  <w:tcPr>
                    <w:tcW w:w="468" w:type="pct"/>
                    <w:shd w:val="clear" w:color="auto" w:fill="auto"/>
                  </w:tcPr>
                  <w:p w14:paraId="09A3F56A" w14:textId="77777777" w:rsidR="00EF3FDD" w:rsidRDefault="00EF3FDD" w:rsidP="00EF3FDD">
                    <w:pPr>
                      <w:jc w:val="right"/>
                    </w:pPr>
                  </w:p>
                </w:tc>
              </w:sdtContent>
            </w:sdt>
            <w:sdt>
              <w:sdtPr>
                <w:rPr>
                  <w:rFonts w:hint="eastAsia"/>
                </w:rPr>
                <w:alias w:val="固定资产减值准备减少项目金额"/>
                <w:tag w:val="_GBC_0fab043e13824e84b5ce3df5dc1f6117"/>
                <w:id w:val="-1730761354"/>
                <w:lock w:val="sdtLocked"/>
              </w:sdtPr>
              <w:sdtEndPr/>
              <w:sdtContent>
                <w:tc>
                  <w:tcPr>
                    <w:tcW w:w="497" w:type="pct"/>
                    <w:shd w:val="clear" w:color="auto" w:fill="auto"/>
                  </w:tcPr>
                  <w:p w14:paraId="720A8F42" w14:textId="77777777" w:rsidR="00EF3FDD" w:rsidRDefault="00EF3FDD" w:rsidP="00EF3FDD">
                    <w:pPr>
                      <w:jc w:val="right"/>
                    </w:pPr>
                  </w:p>
                </w:tc>
              </w:sdtContent>
            </w:sdt>
            <w:sdt>
              <w:sdtPr>
                <w:rPr>
                  <w:rFonts w:hint="eastAsia"/>
                </w:rPr>
                <w:alias w:val="固定资产减值准备减少项目合计金额"/>
                <w:tag w:val="_GBC_f2b67b2f05f642f1a1a4741a8fd1878c"/>
                <w:id w:val="-390041830"/>
                <w:lock w:val="sdtLocked"/>
              </w:sdtPr>
              <w:sdtEndPr/>
              <w:sdtContent>
                <w:tc>
                  <w:tcPr>
                    <w:tcW w:w="481" w:type="pct"/>
                    <w:shd w:val="clear" w:color="auto" w:fill="auto"/>
                  </w:tcPr>
                  <w:p w14:paraId="1A26D28E" w14:textId="77777777" w:rsidR="00EF3FDD" w:rsidRDefault="006217F4" w:rsidP="00EF3FDD">
                    <w:pPr>
                      <w:jc w:val="right"/>
                    </w:pPr>
                    <w:r>
                      <w:rPr>
                        <w:rFonts w:hint="eastAsia"/>
                      </w:rPr>
                      <w:t>7,587</w:t>
                    </w:r>
                  </w:p>
                </w:tc>
              </w:sdtContent>
            </w:sdt>
          </w:tr>
          <w:tr w:rsidR="00EF3FDD" w14:paraId="342D8811" w14:textId="77777777" w:rsidTr="00EF3FDD">
            <w:sdt>
              <w:sdtPr>
                <w:tag w:val="_PLD_a3e5577c50494e858eeb7a95a5b17653"/>
                <w:id w:val="-1520615738"/>
                <w:lock w:val="sdtLocked"/>
              </w:sdtPr>
              <w:sdtEndPr/>
              <w:sdtContent>
                <w:tc>
                  <w:tcPr>
                    <w:tcW w:w="1242" w:type="pct"/>
                    <w:shd w:val="clear" w:color="auto" w:fill="auto"/>
                  </w:tcPr>
                  <w:p w14:paraId="630B7304" w14:textId="77777777" w:rsidR="00EF3FDD" w:rsidRDefault="006217F4" w:rsidP="00EF3FDD">
                    <w:pPr>
                      <w:ind w:firstLineChars="200" w:firstLine="440"/>
                    </w:pPr>
                    <w:r>
                      <w:rPr>
                        <w:rFonts w:hint="eastAsia"/>
                      </w:rPr>
                      <w:t>4.期末余额</w:t>
                    </w:r>
                  </w:p>
                </w:tc>
              </w:sdtContent>
            </w:sdt>
            <w:tc>
              <w:tcPr>
                <w:tcW w:w="426" w:type="pct"/>
                <w:shd w:val="clear" w:color="auto" w:fill="auto"/>
                <w:vAlign w:val="center"/>
              </w:tcPr>
              <w:p w14:paraId="49484049" w14:textId="77777777" w:rsidR="00EF3FDD" w:rsidRDefault="00EF3FDD" w:rsidP="00EF3FDD">
                <w:pPr>
                  <w:jc w:val="right"/>
                </w:pPr>
              </w:p>
            </w:tc>
            <w:tc>
              <w:tcPr>
                <w:tcW w:w="529" w:type="pct"/>
                <w:shd w:val="clear" w:color="auto" w:fill="auto"/>
                <w:vAlign w:val="center"/>
              </w:tcPr>
              <w:p w14:paraId="73D71692" w14:textId="77777777" w:rsidR="00EF3FDD" w:rsidRDefault="006217F4" w:rsidP="00EF3FDD">
                <w:pPr>
                  <w:jc w:val="right"/>
                </w:pPr>
                <w:r>
                  <w:t>65,182</w:t>
                </w:r>
              </w:p>
            </w:tc>
            <w:tc>
              <w:tcPr>
                <w:tcW w:w="427" w:type="pct"/>
                <w:shd w:val="clear" w:color="auto" w:fill="auto"/>
                <w:vAlign w:val="center"/>
              </w:tcPr>
              <w:p w14:paraId="1D89C804" w14:textId="77777777" w:rsidR="00EF3FDD" w:rsidRDefault="006217F4" w:rsidP="00EF3FDD">
                <w:pPr>
                  <w:jc w:val="right"/>
                </w:pPr>
                <w:r>
                  <w:t>160,754</w:t>
                </w:r>
              </w:p>
            </w:tc>
            <w:tc>
              <w:tcPr>
                <w:tcW w:w="477" w:type="pct"/>
                <w:shd w:val="clear" w:color="auto" w:fill="auto"/>
                <w:vAlign w:val="center"/>
              </w:tcPr>
              <w:p w14:paraId="49CB075C" w14:textId="77777777" w:rsidR="00EF3FDD" w:rsidRDefault="006217F4" w:rsidP="00EF3FDD">
                <w:pPr>
                  <w:jc w:val="right"/>
                </w:pPr>
                <w:r>
                  <w:t>24,398</w:t>
                </w:r>
              </w:p>
            </w:tc>
            <w:tc>
              <w:tcPr>
                <w:tcW w:w="453" w:type="pct"/>
                <w:shd w:val="clear" w:color="auto" w:fill="auto"/>
                <w:vAlign w:val="center"/>
              </w:tcPr>
              <w:p w14:paraId="0CE64052" w14:textId="77777777" w:rsidR="00EF3FDD" w:rsidRDefault="006217F4" w:rsidP="00EF3FDD">
                <w:pPr>
                  <w:jc w:val="right"/>
                </w:pPr>
                <w:r>
                  <w:t>289,674</w:t>
                </w:r>
              </w:p>
            </w:tc>
            <w:tc>
              <w:tcPr>
                <w:tcW w:w="468" w:type="pct"/>
                <w:shd w:val="clear" w:color="auto" w:fill="auto"/>
                <w:vAlign w:val="center"/>
              </w:tcPr>
              <w:p w14:paraId="783E52D7" w14:textId="77777777" w:rsidR="00EF3FDD" w:rsidRDefault="006217F4" w:rsidP="00EF3FDD">
                <w:pPr>
                  <w:jc w:val="right"/>
                </w:pPr>
                <w:r>
                  <w:t>215</w:t>
                </w:r>
              </w:p>
            </w:tc>
            <w:tc>
              <w:tcPr>
                <w:tcW w:w="497" w:type="pct"/>
                <w:shd w:val="clear" w:color="auto" w:fill="auto"/>
                <w:vAlign w:val="center"/>
              </w:tcPr>
              <w:p w14:paraId="09FD0622" w14:textId="77777777" w:rsidR="00EF3FDD" w:rsidRDefault="006217F4" w:rsidP="00EF3FDD">
                <w:pPr>
                  <w:jc w:val="right"/>
                </w:pPr>
                <w:r>
                  <w:t>84</w:t>
                </w:r>
              </w:p>
            </w:tc>
            <w:tc>
              <w:tcPr>
                <w:tcW w:w="481" w:type="pct"/>
                <w:shd w:val="clear" w:color="auto" w:fill="auto"/>
                <w:vAlign w:val="center"/>
              </w:tcPr>
              <w:p w14:paraId="4AE0FBED" w14:textId="77777777" w:rsidR="00EF3FDD" w:rsidRDefault="006217F4" w:rsidP="00EF3FDD">
                <w:pPr>
                  <w:jc w:val="right"/>
                </w:pPr>
                <w:r>
                  <w:t>540,307</w:t>
                </w:r>
              </w:p>
            </w:tc>
          </w:tr>
          <w:tr w:rsidR="00EF3FDD" w14:paraId="42C3E156" w14:textId="77777777" w:rsidTr="00EF3FDD">
            <w:sdt>
              <w:sdtPr>
                <w:tag w:val="_PLD_bea29c32f5204124a483fa6e274ca7df"/>
                <w:id w:val="-1881077526"/>
                <w:lock w:val="sdtLocked"/>
              </w:sdtPr>
              <w:sdtEndPr/>
              <w:sdtContent>
                <w:tc>
                  <w:tcPr>
                    <w:tcW w:w="1242" w:type="pct"/>
                    <w:shd w:val="clear" w:color="auto" w:fill="auto"/>
                  </w:tcPr>
                  <w:p w14:paraId="51C9CD44" w14:textId="77777777" w:rsidR="00EF3FDD" w:rsidRDefault="006217F4" w:rsidP="00EF3FDD">
                    <w:r>
                      <w:rPr>
                        <w:rFonts w:hint="eastAsia"/>
                      </w:rPr>
                      <w:t>四、账面价值</w:t>
                    </w:r>
                  </w:p>
                </w:tc>
              </w:sdtContent>
            </w:sdt>
            <w:tc>
              <w:tcPr>
                <w:tcW w:w="426" w:type="pct"/>
                <w:shd w:val="clear" w:color="auto" w:fill="auto"/>
                <w:vAlign w:val="center"/>
              </w:tcPr>
              <w:p w14:paraId="45D4826B" w14:textId="77777777" w:rsidR="00EF3FDD" w:rsidRDefault="006217F4" w:rsidP="00EF3FDD">
                <w:pPr>
                  <w:jc w:val="center"/>
                </w:pPr>
                <w:r>
                  <w:t> </w:t>
                </w:r>
              </w:p>
            </w:tc>
            <w:tc>
              <w:tcPr>
                <w:tcW w:w="529" w:type="pct"/>
                <w:shd w:val="clear" w:color="auto" w:fill="auto"/>
                <w:vAlign w:val="center"/>
              </w:tcPr>
              <w:p w14:paraId="049C1F1D" w14:textId="77777777" w:rsidR="00EF3FDD" w:rsidRDefault="006217F4" w:rsidP="00EF3FDD">
                <w:pPr>
                  <w:jc w:val="center"/>
                </w:pPr>
                <w:r>
                  <w:t> </w:t>
                </w:r>
              </w:p>
            </w:tc>
            <w:tc>
              <w:tcPr>
                <w:tcW w:w="427" w:type="pct"/>
                <w:shd w:val="clear" w:color="auto" w:fill="auto"/>
                <w:vAlign w:val="center"/>
              </w:tcPr>
              <w:p w14:paraId="74623FA6" w14:textId="77777777" w:rsidR="00EF3FDD" w:rsidRDefault="006217F4" w:rsidP="00EF3FDD">
                <w:pPr>
                  <w:jc w:val="center"/>
                </w:pPr>
                <w:r>
                  <w:t> </w:t>
                </w:r>
              </w:p>
            </w:tc>
            <w:tc>
              <w:tcPr>
                <w:tcW w:w="477" w:type="pct"/>
                <w:shd w:val="clear" w:color="auto" w:fill="auto"/>
                <w:vAlign w:val="center"/>
              </w:tcPr>
              <w:p w14:paraId="7830B245" w14:textId="77777777" w:rsidR="00EF3FDD" w:rsidRDefault="006217F4" w:rsidP="00EF3FDD">
                <w:pPr>
                  <w:jc w:val="center"/>
                </w:pPr>
                <w:r>
                  <w:t> </w:t>
                </w:r>
              </w:p>
            </w:tc>
            <w:tc>
              <w:tcPr>
                <w:tcW w:w="453" w:type="pct"/>
                <w:shd w:val="clear" w:color="auto" w:fill="auto"/>
                <w:vAlign w:val="center"/>
              </w:tcPr>
              <w:p w14:paraId="7F3401B7" w14:textId="77777777" w:rsidR="00EF3FDD" w:rsidRDefault="006217F4" w:rsidP="00EF3FDD">
                <w:pPr>
                  <w:jc w:val="center"/>
                </w:pPr>
                <w:r>
                  <w:t> </w:t>
                </w:r>
              </w:p>
            </w:tc>
            <w:tc>
              <w:tcPr>
                <w:tcW w:w="468" w:type="pct"/>
                <w:shd w:val="clear" w:color="auto" w:fill="auto"/>
                <w:vAlign w:val="center"/>
              </w:tcPr>
              <w:p w14:paraId="0932C50A" w14:textId="77777777" w:rsidR="00EF3FDD" w:rsidRDefault="006217F4" w:rsidP="00EF3FDD">
                <w:pPr>
                  <w:jc w:val="center"/>
                </w:pPr>
                <w:r>
                  <w:t> </w:t>
                </w:r>
              </w:p>
            </w:tc>
            <w:tc>
              <w:tcPr>
                <w:tcW w:w="497" w:type="pct"/>
                <w:shd w:val="clear" w:color="auto" w:fill="auto"/>
                <w:vAlign w:val="center"/>
              </w:tcPr>
              <w:p w14:paraId="7BBDD856" w14:textId="77777777" w:rsidR="00EF3FDD" w:rsidRDefault="006217F4" w:rsidP="00EF3FDD">
                <w:pPr>
                  <w:jc w:val="center"/>
                </w:pPr>
                <w:r>
                  <w:t> </w:t>
                </w:r>
              </w:p>
            </w:tc>
            <w:tc>
              <w:tcPr>
                <w:tcW w:w="481" w:type="pct"/>
                <w:shd w:val="clear" w:color="auto" w:fill="auto"/>
                <w:vAlign w:val="center"/>
              </w:tcPr>
              <w:p w14:paraId="3D2154ED" w14:textId="77777777" w:rsidR="00EF3FDD" w:rsidRDefault="006217F4" w:rsidP="00EF3FDD">
                <w:pPr>
                  <w:jc w:val="center"/>
                </w:pPr>
                <w:r>
                  <w:t> </w:t>
                </w:r>
              </w:p>
            </w:tc>
          </w:tr>
          <w:tr w:rsidR="00EF3FDD" w14:paraId="7D078283" w14:textId="77777777" w:rsidTr="00EF3FDD">
            <w:sdt>
              <w:sdtPr>
                <w:tag w:val="_PLD_0cb15efd736e4fb48f835ee67e79495e"/>
                <w:id w:val="1140840662"/>
                <w:lock w:val="sdtLocked"/>
              </w:sdtPr>
              <w:sdtEndPr/>
              <w:sdtContent>
                <w:tc>
                  <w:tcPr>
                    <w:tcW w:w="1242" w:type="pct"/>
                    <w:shd w:val="clear" w:color="auto" w:fill="auto"/>
                  </w:tcPr>
                  <w:p w14:paraId="6FA886E4" w14:textId="77777777" w:rsidR="00EF3FDD" w:rsidRDefault="006217F4" w:rsidP="00EF3FDD">
                    <w:pPr>
                      <w:ind w:firstLineChars="200" w:firstLine="440"/>
                    </w:pPr>
                    <w:r>
                      <w:rPr>
                        <w:rFonts w:hint="eastAsia"/>
                      </w:rPr>
                      <w:t>1.期末账面价值</w:t>
                    </w:r>
                  </w:p>
                </w:tc>
              </w:sdtContent>
            </w:sdt>
            <w:tc>
              <w:tcPr>
                <w:tcW w:w="426" w:type="pct"/>
                <w:shd w:val="clear" w:color="auto" w:fill="auto"/>
                <w:vAlign w:val="center"/>
              </w:tcPr>
              <w:p w14:paraId="2F4BD330" w14:textId="77777777" w:rsidR="00EF3FDD" w:rsidRDefault="006217F4" w:rsidP="00EF3FDD">
                <w:pPr>
                  <w:jc w:val="right"/>
                </w:pPr>
                <w:r>
                  <w:t>967,139</w:t>
                </w:r>
              </w:p>
            </w:tc>
            <w:tc>
              <w:tcPr>
                <w:tcW w:w="529" w:type="pct"/>
                <w:shd w:val="clear" w:color="auto" w:fill="auto"/>
                <w:vAlign w:val="center"/>
              </w:tcPr>
              <w:p w14:paraId="0AF1A3BE" w14:textId="77777777" w:rsidR="00EF3FDD" w:rsidRDefault="006217F4" w:rsidP="00EF3FDD">
                <w:pPr>
                  <w:jc w:val="right"/>
                </w:pPr>
                <w:r>
                  <w:t>4,591,615</w:t>
                </w:r>
              </w:p>
            </w:tc>
            <w:tc>
              <w:tcPr>
                <w:tcW w:w="427" w:type="pct"/>
                <w:shd w:val="clear" w:color="auto" w:fill="auto"/>
                <w:vAlign w:val="center"/>
              </w:tcPr>
              <w:p w14:paraId="7323788D" w14:textId="77777777" w:rsidR="00EF3FDD" w:rsidRDefault="006217F4" w:rsidP="00EF3FDD">
                <w:pPr>
                  <w:jc w:val="right"/>
                </w:pPr>
                <w:r>
                  <w:t>14,280,125</w:t>
                </w:r>
              </w:p>
            </w:tc>
            <w:tc>
              <w:tcPr>
                <w:tcW w:w="477" w:type="pct"/>
                <w:shd w:val="clear" w:color="auto" w:fill="auto"/>
                <w:vAlign w:val="center"/>
              </w:tcPr>
              <w:p w14:paraId="32D4B2D5" w14:textId="77777777" w:rsidR="00EF3FDD" w:rsidRDefault="006217F4" w:rsidP="00EF3FDD">
                <w:pPr>
                  <w:jc w:val="right"/>
                </w:pPr>
                <w:r>
                  <w:t>2,303,676</w:t>
                </w:r>
              </w:p>
            </w:tc>
            <w:tc>
              <w:tcPr>
                <w:tcW w:w="453" w:type="pct"/>
                <w:shd w:val="clear" w:color="auto" w:fill="auto"/>
                <w:vAlign w:val="center"/>
              </w:tcPr>
              <w:p w14:paraId="24DD67BA" w14:textId="77777777" w:rsidR="00EF3FDD" w:rsidRDefault="006217F4" w:rsidP="00EF3FDD">
                <w:pPr>
                  <w:jc w:val="right"/>
                </w:pPr>
                <w:r>
                  <w:t>20,382,239</w:t>
                </w:r>
              </w:p>
            </w:tc>
            <w:tc>
              <w:tcPr>
                <w:tcW w:w="468" w:type="pct"/>
                <w:shd w:val="clear" w:color="auto" w:fill="auto"/>
                <w:vAlign w:val="center"/>
              </w:tcPr>
              <w:p w14:paraId="5CE115F2" w14:textId="77777777" w:rsidR="00EF3FDD" w:rsidRDefault="006217F4" w:rsidP="00EF3FDD">
                <w:pPr>
                  <w:jc w:val="right"/>
                </w:pPr>
                <w:r>
                  <w:t>530,846</w:t>
                </w:r>
              </w:p>
            </w:tc>
            <w:tc>
              <w:tcPr>
                <w:tcW w:w="497" w:type="pct"/>
                <w:shd w:val="clear" w:color="auto" w:fill="auto"/>
                <w:vAlign w:val="center"/>
              </w:tcPr>
              <w:p w14:paraId="4213DAC7" w14:textId="77777777" w:rsidR="00EF3FDD" w:rsidRDefault="006217F4" w:rsidP="00EF3FDD">
                <w:pPr>
                  <w:jc w:val="right"/>
                </w:pPr>
                <w:r>
                  <w:t>1,522,785</w:t>
                </w:r>
              </w:p>
            </w:tc>
            <w:tc>
              <w:tcPr>
                <w:tcW w:w="481" w:type="pct"/>
                <w:shd w:val="clear" w:color="auto" w:fill="auto"/>
                <w:vAlign w:val="center"/>
              </w:tcPr>
              <w:p w14:paraId="0EBCD36C" w14:textId="77777777" w:rsidR="00EF3FDD" w:rsidRDefault="006217F4" w:rsidP="00EF3FDD">
                <w:pPr>
                  <w:jc w:val="right"/>
                </w:pPr>
                <w:r>
                  <w:t>44,578,425</w:t>
                </w:r>
              </w:p>
            </w:tc>
          </w:tr>
          <w:tr w:rsidR="00EF3FDD" w14:paraId="5EA7A049" w14:textId="77777777" w:rsidTr="00EF3FDD">
            <w:sdt>
              <w:sdtPr>
                <w:tag w:val="_PLD_0a70238af5ae41dda386e3180cb5ac13"/>
                <w:id w:val="-510372627"/>
                <w:lock w:val="sdtLocked"/>
              </w:sdtPr>
              <w:sdtEndPr/>
              <w:sdtContent>
                <w:tc>
                  <w:tcPr>
                    <w:tcW w:w="1242" w:type="pct"/>
                    <w:shd w:val="clear" w:color="auto" w:fill="auto"/>
                  </w:tcPr>
                  <w:p w14:paraId="2426E935" w14:textId="77777777" w:rsidR="00EF3FDD" w:rsidRDefault="006217F4" w:rsidP="00EF3FDD">
                    <w:pPr>
                      <w:ind w:firstLineChars="200" w:firstLine="440"/>
                    </w:pPr>
                    <w:r>
                      <w:rPr>
                        <w:rFonts w:hint="eastAsia"/>
                      </w:rPr>
                      <w:t>2.期初账面价值</w:t>
                    </w:r>
                  </w:p>
                </w:tc>
              </w:sdtContent>
            </w:sdt>
            <w:tc>
              <w:tcPr>
                <w:tcW w:w="426" w:type="pct"/>
                <w:shd w:val="clear" w:color="auto" w:fill="auto"/>
                <w:vAlign w:val="center"/>
              </w:tcPr>
              <w:p w14:paraId="03CD556C" w14:textId="77777777" w:rsidR="00EF3FDD" w:rsidRDefault="006217F4" w:rsidP="00EF3FDD">
                <w:pPr>
                  <w:jc w:val="right"/>
                </w:pPr>
                <w:r>
                  <w:t>909,504</w:t>
                </w:r>
              </w:p>
            </w:tc>
            <w:tc>
              <w:tcPr>
                <w:tcW w:w="529" w:type="pct"/>
                <w:shd w:val="clear" w:color="auto" w:fill="auto"/>
                <w:vAlign w:val="center"/>
              </w:tcPr>
              <w:p w14:paraId="7752C86D" w14:textId="77777777" w:rsidR="00EF3FDD" w:rsidRDefault="006217F4" w:rsidP="00EF3FDD">
                <w:pPr>
                  <w:jc w:val="right"/>
                </w:pPr>
                <w:r>
                  <w:t>4,745,851</w:t>
                </w:r>
              </w:p>
            </w:tc>
            <w:tc>
              <w:tcPr>
                <w:tcW w:w="427" w:type="pct"/>
                <w:shd w:val="clear" w:color="auto" w:fill="auto"/>
                <w:vAlign w:val="center"/>
              </w:tcPr>
              <w:p w14:paraId="3DE006A4" w14:textId="77777777" w:rsidR="00EF3FDD" w:rsidRDefault="006217F4" w:rsidP="00EF3FDD">
                <w:pPr>
                  <w:jc w:val="right"/>
                </w:pPr>
                <w:r>
                  <w:t>14,180,275</w:t>
                </w:r>
              </w:p>
            </w:tc>
            <w:tc>
              <w:tcPr>
                <w:tcW w:w="477" w:type="pct"/>
                <w:shd w:val="clear" w:color="auto" w:fill="auto"/>
                <w:vAlign w:val="center"/>
              </w:tcPr>
              <w:p w14:paraId="566BA3F5" w14:textId="77777777" w:rsidR="00EF3FDD" w:rsidRDefault="006217F4" w:rsidP="00EF3FDD">
                <w:pPr>
                  <w:jc w:val="right"/>
                </w:pPr>
                <w:r>
                  <w:t>2,394,951</w:t>
                </w:r>
              </w:p>
            </w:tc>
            <w:tc>
              <w:tcPr>
                <w:tcW w:w="453" w:type="pct"/>
                <w:shd w:val="clear" w:color="auto" w:fill="auto"/>
                <w:vAlign w:val="center"/>
              </w:tcPr>
              <w:p w14:paraId="7A7DDACC" w14:textId="77777777" w:rsidR="00EF3FDD" w:rsidRDefault="006217F4" w:rsidP="00EF3FDD">
                <w:pPr>
                  <w:jc w:val="right"/>
                </w:pPr>
                <w:r>
                  <w:t>20,934,818</w:t>
                </w:r>
              </w:p>
            </w:tc>
            <w:tc>
              <w:tcPr>
                <w:tcW w:w="468" w:type="pct"/>
                <w:shd w:val="clear" w:color="auto" w:fill="auto"/>
                <w:vAlign w:val="center"/>
              </w:tcPr>
              <w:p w14:paraId="493FBA6C" w14:textId="77777777" w:rsidR="00EF3FDD" w:rsidRDefault="006217F4" w:rsidP="00EF3FDD">
                <w:pPr>
                  <w:jc w:val="right"/>
                </w:pPr>
                <w:r>
                  <w:t>558,980</w:t>
                </w:r>
              </w:p>
            </w:tc>
            <w:tc>
              <w:tcPr>
                <w:tcW w:w="497" w:type="pct"/>
                <w:shd w:val="clear" w:color="auto" w:fill="auto"/>
                <w:vAlign w:val="center"/>
              </w:tcPr>
              <w:p w14:paraId="2CDF93E2" w14:textId="77777777" w:rsidR="00EF3FDD" w:rsidRDefault="006217F4" w:rsidP="00EF3FDD">
                <w:pPr>
                  <w:jc w:val="right"/>
                </w:pPr>
                <w:r>
                  <w:t>1,640,260</w:t>
                </w:r>
              </w:p>
            </w:tc>
            <w:tc>
              <w:tcPr>
                <w:tcW w:w="481" w:type="pct"/>
                <w:shd w:val="clear" w:color="auto" w:fill="auto"/>
                <w:vAlign w:val="center"/>
              </w:tcPr>
              <w:p w14:paraId="183905FE" w14:textId="77777777" w:rsidR="00EF3FDD" w:rsidRDefault="006217F4" w:rsidP="00EF3FDD">
                <w:pPr>
                  <w:jc w:val="right"/>
                </w:pPr>
                <w:r>
                  <w:t>45,364,639</w:t>
                </w:r>
              </w:p>
            </w:tc>
          </w:tr>
        </w:tbl>
      </w:sdtContent>
    </w:sdt>
    <w:sdt>
      <w:sdtPr>
        <w:rPr>
          <w:rFonts w:ascii="宋体" w:hAnsi="宋体" w:cs="宋体" w:hint="eastAsia"/>
          <w:b w:val="0"/>
          <w:bCs w:val="0"/>
          <w:kern w:val="0"/>
          <w:sz w:val="22"/>
          <w:szCs w:val="21"/>
          <w:lang w:val="en-GB"/>
        </w:rPr>
        <w:alias w:val="模块:暂时闲置的固定资产情况"/>
        <w:tag w:val="_GBC_77e89169b7ab4fccae8cff3d8a125711"/>
        <w:id w:val="1229959743"/>
        <w:lock w:val="sdtLocked"/>
        <w:placeholder>
          <w:docPart w:val="GBC22222222222222222222222222222"/>
        </w:placeholder>
      </w:sdtPr>
      <w:sdtEndPr>
        <w:rPr>
          <w:rFonts w:hint="default"/>
          <w:sz w:val="21"/>
          <w:lang w:val="en-US"/>
        </w:rPr>
      </w:sdtEndPr>
      <w:sdtContent>
        <w:p w14:paraId="5FBD0781" w14:textId="77777777" w:rsidR="00195E6B" w:rsidRDefault="003E16DD" w:rsidP="006217F4">
          <w:pPr>
            <w:pStyle w:val="affffffffffffffffffd"/>
            <w:numPr>
              <w:ilvl w:val="0"/>
              <w:numId w:val="72"/>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14:paraId="71D5CAC9" w14:textId="77777777" w:rsidR="00195E6B" w:rsidRDefault="009C6250" w:rsidP="00EF3FDD">
          <w:pPr>
            <w:pStyle w:val="affffffffffffffffffffff8"/>
            <w:rPr>
              <w:szCs w:val="21"/>
            </w:rPr>
          </w:pPr>
          <w:sdt>
            <w:sdtPr>
              <w:alias w:val="是否适用：暂时闲置的固定资产情况[双击切换]"/>
              <w:tag w:val="_GBC_ca31f29118c7481f95f99a2655f8c1e1"/>
              <w:id w:val="711853780"/>
              <w:lock w:val="sdtContentLocked"/>
              <w:placeholder>
                <w:docPart w:val="GBC22222222222222222222222222222"/>
              </w:placeholder>
            </w:sdtPr>
            <w:sdtEndPr/>
            <w:sdtContent>
              <w:r w:rsidR="00E86408">
                <w:fldChar w:fldCharType="begin"/>
              </w:r>
              <w:r w:rsidR="006217F4">
                <w:instrText xml:space="preserve"> MACROBUTTON  SnrToggleCheckbox □适用 </w:instrText>
              </w:r>
              <w:r w:rsidR="00E86408">
                <w:fldChar w:fldCharType="end"/>
              </w:r>
              <w:r w:rsidR="00E86408">
                <w:fldChar w:fldCharType="begin"/>
              </w:r>
              <w:r w:rsidR="006217F4">
                <w:instrText xml:space="preserve"> MACROBUTTON  SnrToggleCheckbox √不适用 </w:instrText>
              </w:r>
              <w:r w:rsidR="00E86408">
                <w:fldChar w:fldCharType="end"/>
              </w:r>
            </w:sdtContent>
          </w:sdt>
        </w:p>
      </w:sdtContent>
    </w:sdt>
    <w:sdt>
      <w:sdtPr>
        <w:rPr>
          <w:rFonts w:ascii="宋体" w:hAnsi="宋体" w:cs="宋体" w:hint="eastAsia"/>
          <w:b w:val="0"/>
          <w:bCs w:val="0"/>
          <w:kern w:val="0"/>
          <w:sz w:val="22"/>
          <w:szCs w:val="21"/>
          <w:lang w:val="en-GB"/>
        </w:rPr>
        <w:alias w:val="模块:通过融资租赁租入的固定资产情况"/>
        <w:tag w:val="_GBC_f8dc7bf0df9345f6a1581560999dd4d8"/>
        <w:id w:val="-100722426"/>
        <w:lock w:val="sdtLocked"/>
        <w:placeholder>
          <w:docPart w:val="GBC22222222222222222222222222222"/>
        </w:placeholder>
      </w:sdtPr>
      <w:sdtEndPr>
        <w:rPr>
          <w:rFonts w:hAnsiTheme="minorHAnsi" w:cstheme="minorBidi"/>
          <w:szCs w:val="28"/>
        </w:rPr>
      </w:sdtEndPr>
      <w:sdtContent>
        <w:p w14:paraId="31D16294" w14:textId="77777777" w:rsidR="00195E6B" w:rsidRDefault="003E16DD" w:rsidP="006217F4">
          <w:pPr>
            <w:pStyle w:val="affffffffffffffffffd"/>
            <w:numPr>
              <w:ilvl w:val="0"/>
              <w:numId w:val="72"/>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双击切换]"/>
            <w:tag w:val="_GBC_17a138c76e604d1b9b48d7c64e72801d"/>
            <w:id w:val="1898397244"/>
            <w:lock w:val="sdtContentLocked"/>
            <w:placeholder>
              <w:docPart w:val="GBC22222222222222222222222222222"/>
            </w:placeholder>
          </w:sdtPr>
          <w:sdtEndPr/>
          <w:sdtContent>
            <w:p w14:paraId="48BF8E6C"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77C7AA16" w14:textId="77777777" w:rsidR="00EF3FDD" w:rsidRDefault="003E16DD">
          <w:pPr>
            <w:jc w:val="right"/>
            <w:rPr>
              <w:szCs w:val="21"/>
            </w:rPr>
          </w:pPr>
          <w:r>
            <w:rPr>
              <w:rFonts w:hint="eastAsia"/>
              <w:szCs w:val="21"/>
            </w:rPr>
            <w:t>单位：</w:t>
          </w:r>
          <w:sdt>
            <w:sdtPr>
              <w:rPr>
                <w:rFonts w:hint="eastAsia"/>
                <w:szCs w:val="21"/>
              </w:rPr>
              <w:alias w:val="单位：财务附注：通过融资租赁租入的固定资产情况"/>
              <w:tag w:val="_GBC_20f5a1a209bf4da283677bc136e9eb76"/>
              <w:id w:val="-9784517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通过融资租赁租入的固定资产情况"/>
              <w:tag w:val="_GBC_61f5e799747849ffbc16a7445a77d5d0"/>
              <w:id w:val="-16377875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0"/>
            <w:gridCol w:w="2866"/>
            <w:gridCol w:w="2925"/>
            <w:gridCol w:w="2911"/>
            <w:gridCol w:w="2807"/>
          </w:tblGrid>
          <w:tr w:rsidR="00EF3FDD" w14:paraId="0BFB2F2E" w14:textId="77777777" w:rsidTr="00EF3FDD">
            <w:sdt>
              <w:sdtPr>
                <w:tag w:val="_PLD_c6e2e4e23455496988b4b40156a3feb7"/>
                <w:id w:val="-289291386"/>
                <w:lock w:val="sdtLocked"/>
              </w:sdtPr>
              <w:sdtEndPr/>
              <w:sdtContent>
                <w:tc>
                  <w:tcPr>
                    <w:tcW w:w="916" w:type="pct"/>
                    <w:tcBorders>
                      <w:top w:val="single" w:sz="4" w:space="0" w:color="auto"/>
                      <w:left w:val="single" w:sz="4" w:space="0" w:color="auto"/>
                      <w:bottom w:val="single" w:sz="4" w:space="0" w:color="auto"/>
                      <w:right w:val="single" w:sz="4" w:space="0" w:color="auto"/>
                    </w:tcBorders>
                    <w:vAlign w:val="center"/>
                  </w:tcPr>
                  <w:p w14:paraId="41D4FA90" w14:textId="77777777" w:rsidR="00EF3FDD" w:rsidRDefault="006217F4" w:rsidP="00EF3FDD">
                    <w:pPr>
                      <w:jc w:val="center"/>
                      <w:rPr>
                        <w:szCs w:val="21"/>
                      </w:rPr>
                    </w:pPr>
                    <w:r>
                      <w:rPr>
                        <w:rFonts w:hint="eastAsia"/>
                        <w:szCs w:val="21"/>
                      </w:rPr>
                      <w:t>项目</w:t>
                    </w:r>
                  </w:p>
                </w:tc>
              </w:sdtContent>
            </w:sdt>
            <w:sdt>
              <w:sdtPr>
                <w:tag w:val="_PLD_8cc9fd8c4ada481dbdf82a92bad693f9"/>
                <w:id w:val="1154021255"/>
                <w:lock w:val="sdtLocked"/>
              </w:sdtPr>
              <w:sdtEndPr/>
              <w:sdtContent>
                <w:tc>
                  <w:tcPr>
                    <w:tcW w:w="1017" w:type="pct"/>
                    <w:tcBorders>
                      <w:top w:val="single" w:sz="4" w:space="0" w:color="auto"/>
                      <w:left w:val="single" w:sz="4" w:space="0" w:color="auto"/>
                      <w:bottom w:val="single" w:sz="4" w:space="0" w:color="auto"/>
                      <w:right w:val="single" w:sz="4" w:space="0" w:color="auto"/>
                    </w:tcBorders>
                    <w:vAlign w:val="center"/>
                  </w:tcPr>
                  <w:p w14:paraId="229D47CC" w14:textId="77777777" w:rsidR="00EF3FDD" w:rsidRDefault="006217F4" w:rsidP="00EF3FDD">
                    <w:pPr>
                      <w:jc w:val="center"/>
                      <w:rPr>
                        <w:szCs w:val="21"/>
                      </w:rPr>
                    </w:pPr>
                    <w:r>
                      <w:rPr>
                        <w:rFonts w:hint="eastAsia"/>
                        <w:szCs w:val="21"/>
                      </w:rPr>
                      <w:t>账面原值</w:t>
                    </w:r>
                  </w:p>
                </w:tc>
              </w:sdtContent>
            </w:sdt>
            <w:sdt>
              <w:sdtPr>
                <w:tag w:val="_PLD_217b44922b3042a1a80aedcbaef6d999"/>
                <w:id w:val="1624346101"/>
                <w:lock w:val="sdtLocked"/>
              </w:sdtPr>
              <w:sdtEndPr/>
              <w:sdtContent>
                <w:tc>
                  <w:tcPr>
                    <w:tcW w:w="1038" w:type="pct"/>
                    <w:tcBorders>
                      <w:top w:val="single" w:sz="4" w:space="0" w:color="auto"/>
                      <w:left w:val="single" w:sz="4" w:space="0" w:color="auto"/>
                      <w:bottom w:val="single" w:sz="4" w:space="0" w:color="auto"/>
                      <w:right w:val="single" w:sz="4" w:space="0" w:color="auto"/>
                    </w:tcBorders>
                    <w:vAlign w:val="center"/>
                  </w:tcPr>
                  <w:p w14:paraId="06D81CA7" w14:textId="77777777" w:rsidR="00EF3FDD" w:rsidRDefault="006217F4" w:rsidP="00EF3FDD">
                    <w:pPr>
                      <w:jc w:val="center"/>
                      <w:rPr>
                        <w:szCs w:val="21"/>
                      </w:rPr>
                    </w:pPr>
                    <w:r>
                      <w:rPr>
                        <w:rFonts w:hint="eastAsia"/>
                        <w:szCs w:val="21"/>
                      </w:rPr>
                      <w:t>累计折旧</w:t>
                    </w:r>
                  </w:p>
                </w:tc>
              </w:sdtContent>
            </w:sdt>
            <w:sdt>
              <w:sdtPr>
                <w:tag w:val="_PLD_d828ca1e374045efa22c2869391c64d6"/>
                <w:id w:val="1089122686"/>
                <w:lock w:val="sdtLocked"/>
              </w:sdtPr>
              <w:sdtEndPr/>
              <w:sdtContent>
                <w:tc>
                  <w:tcPr>
                    <w:tcW w:w="1033" w:type="pct"/>
                    <w:tcBorders>
                      <w:top w:val="single" w:sz="4" w:space="0" w:color="auto"/>
                      <w:left w:val="single" w:sz="4" w:space="0" w:color="auto"/>
                      <w:bottom w:val="single" w:sz="4" w:space="0" w:color="auto"/>
                      <w:right w:val="single" w:sz="4" w:space="0" w:color="auto"/>
                    </w:tcBorders>
                    <w:vAlign w:val="center"/>
                  </w:tcPr>
                  <w:p w14:paraId="2BCFE758" w14:textId="77777777" w:rsidR="00EF3FDD" w:rsidRDefault="006217F4" w:rsidP="00EF3FDD">
                    <w:pPr>
                      <w:jc w:val="center"/>
                      <w:rPr>
                        <w:szCs w:val="21"/>
                      </w:rPr>
                    </w:pPr>
                    <w:r>
                      <w:rPr>
                        <w:rFonts w:hint="eastAsia"/>
                        <w:szCs w:val="21"/>
                      </w:rPr>
                      <w:t>减值准备</w:t>
                    </w:r>
                  </w:p>
                </w:tc>
              </w:sdtContent>
            </w:sdt>
            <w:sdt>
              <w:sdtPr>
                <w:tag w:val="_PLD_488ad46226e14664b08b36f4eac001e7"/>
                <w:id w:val="-1596772993"/>
                <w:lock w:val="sdtLocked"/>
              </w:sdtPr>
              <w:sdtEndPr/>
              <w:sdtContent>
                <w:tc>
                  <w:tcPr>
                    <w:tcW w:w="996" w:type="pct"/>
                    <w:tcBorders>
                      <w:top w:val="single" w:sz="4" w:space="0" w:color="auto"/>
                      <w:left w:val="single" w:sz="4" w:space="0" w:color="auto"/>
                      <w:bottom w:val="single" w:sz="4" w:space="0" w:color="auto"/>
                      <w:right w:val="single" w:sz="4" w:space="0" w:color="auto"/>
                    </w:tcBorders>
                    <w:vAlign w:val="center"/>
                  </w:tcPr>
                  <w:p w14:paraId="61EAE90B" w14:textId="77777777" w:rsidR="00EF3FDD" w:rsidRDefault="006217F4" w:rsidP="00EF3FDD">
                    <w:pPr>
                      <w:jc w:val="center"/>
                      <w:rPr>
                        <w:szCs w:val="21"/>
                      </w:rPr>
                    </w:pPr>
                    <w:r>
                      <w:rPr>
                        <w:rFonts w:hint="eastAsia"/>
                        <w:szCs w:val="21"/>
                      </w:rPr>
                      <w:t>账面价值</w:t>
                    </w:r>
                  </w:p>
                </w:tc>
              </w:sdtContent>
            </w:sdt>
          </w:tr>
          <w:sdt>
            <w:sdtPr>
              <w:rPr>
                <w:szCs w:val="21"/>
              </w:rPr>
              <w:alias w:val="通过融资租赁租入的的固定资产明细"/>
              <w:tag w:val="_GBC_31f95938ec054b67bbdbd5f74586568f"/>
              <w:id w:val="-1067266403"/>
              <w:lock w:val="sdtLocked"/>
            </w:sdtPr>
            <w:sdtEndPr/>
            <w:sdtContent>
              <w:tr w:rsidR="00EF3FDD" w14:paraId="69A7F654" w14:textId="77777777" w:rsidTr="00EF3FDD">
                <w:tc>
                  <w:tcPr>
                    <w:tcW w:w="916" w:type="pct"/>
                    <w:tcBorders>
                      <w:top w:val="single" w:sz="4" w:space="0" w:color="auto"/>
                      <w:left w:val="single" w:sz="4" w:space="0" w:color="auto"/>
                      <w:bottom w:val="single" w:sz="4" w:space="0" w:color="auto"/>
                      <w:right w:val="single" w:sz="4" w:space="0" w:color="auto"/>
                    </w:tcBorders>
                  </w:tcPr>
                  <w:p w14:paraId="3E4DA591" w14:textId="77777777" w:rsidR="00EF3FDD" w:rsidRDefault="006217F4" w:rsidP="00EF3FDD">
                    <w:pPr>
                      <w:rPr>
                        <w:szCs w:val="21"/>
                      </w:rPr>
                    </w:pPr>
                    <w:r>
                      <w:t>机器设备</w:t>
                    </w:r>
                  </w:p>
                </w:tc>
                <w:tc>
                  <w:tcPr>
                    <w:tcW w:w="1017" w:type="pct"/>
                    <w:tcBorders>
                      <w:top w:val="single" w:sz="4" w:space="0" w:color="auto"/>
                      <w:left w:val="single" w:sz="4" w:space="0" w:color="auto"/>
                      <w:bottom w:val="single" w:sz="4" w:space="0" w:color="auto"/>
                      <w:right w:val="single" w:sz="4" w:space="0" w:color="auto"/>
                    </w:tcBorders>
                  </w:tcPr>
                  <w:p w14:paraId="43D58BCF" w14:textId="77777777" w:rsidR="00EF3FDD" w:rsidRDefault="006217F4" w:rsidP="00EF3FDD">
                    <w:pPr>
                      <w:jc w:val="right"/>
                      <w:rPr>
                        <w:szCs w:val="21"/>
                      </w:rPr>
                    </w:pPr>
                    <w:r>
                      <w:t>6,811,247</w:t>
                    </w:r>
                  </w:p>
                </w:tc>
                <w:tc>
                  <w:tcPr>
                    <w:tcW w:w="1038" w:type="pct"/>
                    <w:tcBorders>
                      <w:top w:val="single" w:sz="4" w:space="0" w:color="auto"/>
                      <w:left w:val="single" w:sz="4" w:space="0" w:color="auto"/>
                      <w:bottom w:val="single" w:sz="4" w:space="0" w:color="auto"/>
                      <w:right w:val="single" w:sz="4" w:space="0" w:color="auto"/>
                    </w:tcBorders>
                  </w:tcPr>
                  <w:p w14:paraId="72615FC2" w14:textId="77777777" w:rsidR="00EF3FDD" w:rsidRDefault="006217F4" w:rsidP="00EF3FDD">
                    <w:pPr>
                      <w:jc w:val="right"/>
                      <w:rPr>
                        <w:szCs w:val="21"/>
                      </w:rPr>
                    </w:pPr>
                    <w:r>
                      <w:t>3,959,273</w:t>
                    </w:r>
                  </w:p>
                </w:tc>
                <w:tc>
                  <w:tcPr>
                    <w:tcW w:w="1033" w:type="pct"/>
                    <w:tcBorders>
                      <w:top w:val="single" w:sz="4" w:space="0" w:color="auto"/>
                      <w:left w:val="single" w:sz="4" w:space="0" w:color="auto"/>
                      <w:bottom w:val="single" w:sz="4" w:space="0" w:color="auto"/>
                      <w:right w:val="single" w:sz="4" w:space="0" w:color="auto"/>
                    </w:tcBorders>
                  </w:tcPr>
                  <w:p w14:paraId="1CA39455" w14:textId="77777777" w:rsidR="00EF3FDD" w:rsidRDefault="00EF3FDD" w:rsidP="00EF3FDD">
                    <w:pPr>
                      <w:jc w:val="right"/>
                      <w:rPr>
                        <w:szCs w:val="21"/>
                      </w:rPr>
                    </w:pPr>
                  </w:p>
                </w:tc>
                <w:tc>
                  <w:tcPr>
                    <w:tcW w:w="996" w:type="pct"/>
                    <w:tcBorders>
                      <w:top w:val="single" w:sz="4" w:space="0" w:color="auto"/>
                      <w:left w:val="single" w:sz="4" w:space="0" w:color="auto"/>
                      <w:bottom w:val="single" w:sz="4" w:space="0" w:color="auto"/>
                      <w:right w:val="single" w:sz="4" w:space="0" w:color="auto"/>
                    </w:tcBorders>
                  </w:tcPr>
                  <w:p w14:paraId="4A7E4849" w14:textId="77777777" w:rsidR="00EF3FDD" w:rsidRDefault="006217F4" w:rsidP="00EF3FDD">
                    <w:pPr>
                      <w:jc w:val="right"/>
                      <w:rPr>
                        <w:szCs w:val="21"/>
                      </w:rPr>
                    </w:pPr>
                    <w:r>
                      <w:t>2,851,974</w:t>
                    </w:r>
                  </w:p>
                </w:tc>
              </w:tr>
            </w:sdtContent>
          </w:sdt>
          <w:sdt>
            <w:sdtPr>
              <w:rPr>
                <w:szCs w:val="21"/>
              </w:rPr>
              <w:alias w:val="通过融资租赁租入的的固定资产明细"/>
              <w:tag w:val="_GBC_31f95938ec054b67bbdbd5f74586568f"/>
              <w:id w:val="-1037127175"/>
              <w:lock w:val="sdtLocked"/>
            </w:sdtPr>
            <w:sdtEndPr/>
            <w:sdtContent>
              <w:tr w:rsidR="00EF3FDD" w:rsidRPr="007C3F92" w14:paraId="2DD4DBE6" w14:textId="77777777" w:rsidTr="00EF3FDD">
                <w:tc>
                  <w:tcPr>
                    <w:tcW w:w="916" w:type="pct"/>
                    <w:tcBorders>
                      <w:top w:val="single" w:sz="4" w:space="0" w:color="auto"/>
                      <w:left w:val="single" w:sz="4" w:space="0" w:color="auto"/>
                      <w:bottom w:val="single" w:sz="4" w:space="0" w:color="auto"/>
                      <w:right w:val="single" w:sz="4" w:space="0" w:color="auto"/>
                    </w:tcBorders>
                  </w:tcPr>
                  <w:p w14:paraId="6BA1DE3D" w14:textId="77777777" w:rsidR="00EF3FDD" w:rsidRDefault="006217F4" w:rsidP="00EF3FDD">
                    <w:pPr>
                      <w:rPr>
                        <w:szCs w:val="21"/>
                      </w:rPr>
                    </w:pPr>
                    <w:r>
                      <w:t>其他</w:t>
                    </w:r>
                  </w:p>
                </w:tc>
                <w:tc>
                  <w:tcPr>
                    <w:tcW w:w="1017" w:type="pct"/>
                    <w:tcBorders>
                      <w:top w:val="single" w:sz="4" w:space="0" w:color="auto"/>
                      <w:left w:val="single" w:sz="4" w:space="0" w:color="auto"/>
                      <w:bottom w:val="single" w:sz="4" w:space="0" w:color="auto"/>
                      <w:right w:val="single" w:sz="4" w:space="0" w:color="auto"/>
                    </w:tcBorders>
                  </w:tcPr>
                  <w:p w14:paraId="3BD7AF50" w14:textId="77777777" w:rsidR="00EF3FDD" w:rsidRDefault="006217F4" w:rsidP="00EF3FDD">
                    <w:pPr>
                      <w:jc w:val="right"/>
                      <w:rPr>
                        <w:szCs w:val="21"/>
                      </w:rPr>
                    </w:pPr>
                    <w:r>
                      <w:t>10,376</w:t>
                    </w:r>
                  </w:p>
                </w:tc>
                <w:tc>
                  <w:tcPr>
                    <w:tcW w:w="1038" w:type="pct"/>
                    <w:tcBorders>
                      <w:top w:val="single" w:sz="4" w:space="0" w:color="auto"/>
                      <w:left w:val="single" w:sz="4" w:space="0" w:color="auto"/>
                      <w:bottom w:val="single" w:sz="4" w:space="0" w:color="auto"/>
                      <w:right w:val="single" w:sz="4" w:space="0" w:color="auto"/>
                    </w:tcBorders>
                  </w:tcPr>
                  <w:p w14:paraId="5C6D724B" w14:textId="77777777" w:rsidR="00EF3FDD" w:rsidRDefault="006217F4" w:rsidP="00EF3FDD">
                    <w:pPr>
                      <w:jc w:val="right"/>
                      <w:rPr>
                        <w:szCs w:val="21"/>
                      </w:rPr>
                    </w:pPr>
                    <w:r>
                      <w:t>87</w:t>
                    </w:r>
                  </w:p>
                </w:tc>
                <w:tc>
                  <w:tcPr>
                    <w:tcW w:w="1033" w:type="pct"/>
                    <w:tcBorders>
                      <w:top w:val="single" w:sz="4" w:space="0" w:color="auto"/>
                      <w:left w:val="single" w:sz="4" w:space="0" w:color="auto"/>
                      <w:bottom w:val="single" w:sz="4" w:space="0" w:color="auto"/>
                      <w:right w:val="single" w:sz="4" w:space="0" w:color="auto"/>
                    </w:tcBorders>
                  </w:tcPr>
                  <w:p w14:paraId="6DC6861A" w14:textId="77777777" w:rsidR="00EF3FDD" w:rsidRDefault="00EF3FDD" w:rsidP="00EF3FDD">
                    <w:pPr>
                      <w:jc w:val="right"/>
                      <w:rPr>
                        <w:szCs w:val="21"/>
                      </w:rPr>
                    </w:pPr>
                  </w:p>
                </w:tc>
                <w:tc>
                  <w:tcPr>
                    <w:tcW w:w="996" w:type="pct"/>
                    <w:tcBorders>
                      <w:top w:val="single" w:sz="4" w:space="0" w:color="auto"/>
                      <w:left w:val="single" w:sz="4" w:space="0" w:color="auto"/>
                      <w:bottom w:val="single" w:sz="4" w:space="0" w:color="auto"/>
                      <w:right w:val="single" w:sz="4" w:space="0" w:color="auto"/>
                    </w:tcBorders>
                  </w:tcPr>
                  <w:p w14:paraId="741391FF" w14:textId="77777777" w:rsidR="00EF3FDD" w:rsidRDefault="006217F4" w:rsidP="00EF3FDD">
                    <w:pPr>
                      <w:jc w:val="right"/>
                      <w:rPr>
                        <w:szCs w:val="21"/>
                      </w:rPr>
                    </w:pPr>
                    <w:r>
                      <w:t>10,289</w:t>
                    </w:r>
                  </w:p>
                </w:tc>
              </w:tr>
            </w:sdtContent>
          </w:sdt>
        </w:tbl>
      </w:sdtContent>
    </w:sdt>
    <w:sdt>
      <w:sdtPr>
        <w:rPr>
          <w:rFonts w:ascii="宋体" w:hAnsi="宋体" w:cs="宋体" w:hint="eastAsia"/>
          <w:b w:val="0"/>
          <w:bCs w:val="0"/>
          <w:kern w:val="0"/>
          <w:sz w:val="22"/>
          <w:szCs w:val="21"/>
          <w:lang w:val="en-GB"/>
        </w:rPr>
        <w:alias w:val="模块:通过经营租赁租出的固定资产"/>
        <w:tag w:val="_GBC_06e38c241c8a43a99fdd68c92888bab1"/>
        <w:id w:val="1003087759"/>
        <w:lock w:val="sdtLocked"/>
        <w:placeholder>
          <w:docPart w:val="GBC22222222222222222222222222222"/>
        </w:placeholder>
      </w:sdtPr>
      <w:sdtEndPr>
        <w:rPr>
          <w:rFonts w:hint="default"/>
          <w:color w:val="FF0000"/>
          <w:sz w:val="21"/>
          <w:lang w:val="en-US"/>
        </w:rPr>
      </w:sdtEndPr>
      <w:sdtContent>
        <w:p w14:paraId="5A04CE8F" w14:textId="77777777" w:rsidR="00195E6B" w:rsidRDefault="003E16DD" w:rsidP="006217F4">
          <w:pPr>
            <w:pStyle w:val="affffffffffffffffffd"/>
            <w:numPr>
              <w:ilvl w:val="0"/>
              <w:numId w:val="72"/>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1273746291"/>
            <w:lock w:val="sdtContentLocked"/>
            <w:placeholder>
              <w:docPart w:val="GBC22222222222222222222222222222"/>
            </w:placeholder>
          </w:sdtPr>
          <w:sdtEndPr/>
          <w:sdtContent>
            <w:p w14:paraId="05753326" w14:textId="77777777" w:rsidR="00195E6B" w:rsidRDefault="00E86408" w:rsidP="00EF3FDD">
              <w:pPr>
                <w:pStyle w:val="affffffffffffffffffffff8"/>
                <w:rPr>
                  <w:color w:val="FF0000"/>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1"/>
          <w:lang w:val="en-GB"/>
        </w:rPr>
        <w:alias w:val="模块:未办妥产权证书的固定资产情况"/>
        <w:tag w:val="_GBC_5b357259936442c38f67f17b533c7085"/>
        <w:id w:val="1081418003"/>
        <w:lock w:val="sdtLocked"/>
        <w:placeholder>
          <w:docPart w:val="GBC22222222222222222222222222222"/>
        </w:placeholder>
      </w:sdtPr>
      <w:sdtEndPr>
        <w:rPr>
          <w:rFonts w:hint="default"/>
          <w:kern w:val="2"/>
          <w:sz w:val="21"/>
          <w:lang w:val="en-US"/>
        </w:rPr>
      </w:sdtEndPr>
      <w:sdtContent>
        <w:p w14:paraId="7C37DB32" w14:textId="77777777" w:rsidR="00195E6B" w:rsidRDefault="003E16DD" w:rsidP="006217F4">
          <w:pPr>
            <w:pStyle w:val="affffffffffffffffffd"/>
            <w:numPr>
              <w:ilvl w:val="0"/>
              <w:numId w:val="72"/>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14:paraId="05E0F551" w14:textId="77777777" w:rsidR="00EF3FDD" w:rsidRDefault="009C6250" w:rsidP="00EF3FDD">
          <w:pPr>
            <w:pStyle w:val="affffffffffffffffffffff8"/>
          </w:pPr>
          <w:sdt>
            <w:sdtPr>
              <w:alias w:val="是否适用：未办妥产权证书的固定资产情况[双击切换]"/>
              <w:tag w:val="_GBC_a26aa363313e4c8fbedf9041cd41bfc9"/>
              <w:id w:val="-841394366"/>
              <w:lock w:val="sdtContentLocked"/>
              <w:placeholder>
                <w:docPart w:val="GBC22222222222222222222222222222"/>
              </w:placeholder>
            </w:sdtPr>
            <w:sdtEndPr/>
            <w:sdtContent>
              <w:r w:rsidR="00E86408">
                <w:fldChar w:fldCharType="begin"/>
              </w:r>
              <w:r w:rsidR="006217F4">
                <w:instrText xml:space="preserve"> MACROBUTTON  SnrToggleCheckbox √适用 </w:instrText>
              </w:r>
              <w:r w:rsidR="00E86408">
                <w:fldChar w:fldCharType="end"/>
              </w:r>
              <w:r w:rsidR="00E86408">
                <w:fldChar w:fldCharType="begin"/>
              </w:r>
              <w:r w:rsidR="006217F4">
                <w:instrText xml:space="preserve"> MACROBUTTON  SnrToggleCheckbox □不适用 </w:instrText>
              </w:r>
              <w:r w:rsidR="00E86408">
                <w:fldChar w:fldCharType="end"/>
              </w:r>
            </w:sdtContent>
          </w:sdt>
        </w:p>
        <w:p w14:paraId="222FEA7C" w14:textId="77777777" w:rsidR="00EF3FDD" w:rsidRDefault="006217F4">
          <w:pPr>
            <w:jc w:val="right"/>
          </w:pPr>
          <w:r>
            <w:rPr>
              <w:rFonts w:hint="eastAsia"/>
            </w:rPr>
            <w:t>单位:</w:t>
          </w:r>
          <w:sdt>
            <w:sdtPr>
              <w:rPr>
                <w:rFonts w:hint="eastAsia"/>
              </w:rPr>
              <w:alias w:val="单位：财务附注：未办妥产权证书的固定资产情况"/>
              <w:tag w:val="_GBC_b7780eb99c5c47be9731dc6ebe1dea77"/>
              <w:id w:val="-91184984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 xml:space="preserve">  币种:</w:t>
          </w:r>
          <w:sdt>
            <w:sdtPr>
              <w:rPr>
                <w:rFonts w:hint="eastAsia"/>
              </w:rPr>
              <w:alias w:val="币种：财务附注：未办妥产权证书的固定资产情况"/>
              <w:tag w:val="_GBC_07d37ddbabe745a3b375a7706f9047dc"/>
              <w:id w:val="-198615844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4737"/>
            <w:gridCol w:w="4762"/>
          </w:tblGrid>
          <w:tr w:rsidR="00EF3FDD" w14:paraId="4D7226CC" w14:textId="77777777" w:rsidTr="00F96B30">
            <w:sdt>
              <w:sdtPr>
                <w:tag w:val="_PLD_1347e8d2222c4d13aa7c3569cd05e439"/>
                <w:id w:val="-42299245"/>
                <w:lock w:val="sdtLocked"/>
              </w:sdtPr>
              <w:sdtEndPr/>
              <w:sdtContent>
                <w:tc>
                  <w:tcPr>
                    <w:tcW w:w="1629" w:type="pct"/>
                    <w:vAlign w:val="center"/>
                  </w:tcPr>
                  <w:p w14:paraId="23436A85" w14:textId="77777777" w:rsidR="00EF3FDD" w:rsidRDefault="006217F4">
                    <w:pPr>
                      <w:jc w:val="center"/>
                      <w:rPr>
                        <w:szCs w:val="21"/>
                      </w:rPr>
                    </w:pPr>
                    <w:r>
                      <w:rPr>
                        <w:rFonts w:hint="eastAsia"/>
                        <w:szCs w:val="21"/>
                      </w:rPr>
                      <w:t>项目</w:t>
                    </w:r>
                  </w:p>
                </w:tc>
              </w:sdtContent>
            </w:sdt>
            <w:sdt>
              <w:sdtPr>
                <w:tag w:val="_PLD_e14c4b6f9d874d4c86e835843a896497"/>
                <w:id w:val="-1317260084"/>
                <w:lock w:val="sdtLocked"/>
              </w:sdtPr>
              <w:sdtEndPr/>
              <w:sdtContent>
                <w:tc>
                  <w:tcPr>
                    <w:tcW w:w="1681" w:type="pct"/>
                    <w:vAlign w:val="center"/>
                  </w:tcPr>
                  <w:p w14:paraId="6C5A3121" w14:textId="77777777" w:rsidR="00EF3FDD" w:rsidRDefault="006217F4">
                    <w:pPr>
                      <w:jc w:val="center"/>
                      <w:rPr>
                        <w:szCs w:val="21"/>
                      </w:rPr>
                    </w:pPr>
                    <w:r>
                      <w:rPr>
                        <w:rFonts w:hint="eastAsia"/>
                        <w:szCs w:val="21"/>
                      </w:rPr>
                      <w:t>账面价值</w:t>
                    </w:r>
                  </w:p>
                </w:tc>
              </w:sdtContent>
            </w:sdt>
            <w:sdt>
              <w:sdtPr>
                <w:tag w:val="_PLD_0735ea1c6b5c4a2395fde5f63b614530"/>
                <w:id w:val="-1216582342"/>
                <w:lock w:val="sdtLocked"/>
              </w:sdtPr>
              <w:sdtEndPr/>
              <w:sdtContent>
                <w:tc>
                  <w:tcPr>
                    <w:tcW w:w="1690" w:type="pct"/>
                    <w:vAlign w:val="center"/>
                  </w:tcPr>
                  <w:p w14:paraId="5B1B9D66" w14:textId="77777777" w:rsidR="00EF3FDD" w:rsidRDefault="006217F4">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GBC_197aee8b2edc4ea19721e86529111007"/>
              <w:id w:val="-1343388266"/>
              <w:lock w:val="sdtLocked"/>
            </w:sdtPr>
            <w:sdtEndPr/>
            <w:sdtContent>
              <w:tr w:rsidR="00EF3FDD" w14:paraId="6E9A1290" w14:textId="77777777" w:rsidTr="00EF3FDD">
                <w:tc>
                  <w:tcPr>
                    <w:tcW w:w="1629" w:type="pct"/>
                  </w:tcPr>
                  <w:p w14:paraId="2F474AA9" w14:textId="77777777" w:rsidR="00EF3FDD" w:rsidRDefault="006217F4">
                    <w:pPr>
                      <w:rPr>
                        <w:szCs w:val="21"/>
                      </w:rPr>
                    </w:pPr>
                    <w:r>
                      <w:rPr>
                        <w:rFonts w:hint="eastAsia"/>
                        <w:szCs w:val="21"/>
                      </w:rPr>
                      <w:t>房屋建筑物</w:t>
                    </w:r>
                  </w:p>
                </w:tc>
                <w:tc>
                  <w:tcPr>
                    <w:tcW w:w="1681" w:type="pct"/>
                    <w:vAlign w:val="center"/>
                  </w:tcPr>
                  <w:p w14:paraId="5D07F41C" w14:textId="77777777" w:rsidR="00EF3FDD" w:rsidRDefault="006217F4" w:rsidP="00EF3FDD">
                    <w:pPr>
                      <w:jc w:val="right"/>
                      <w:rPr>
                        <w:szCs w:val="21"/>
                      </w:rPr>
                    </w:pPr>
                    <w:r>
                      <w:rPr>
                        <w:szCs w:val="21"/>
                      </w:rPr>
                      <w:t>2,746,178</w:t>
                    </w:r>
                  </w:p>
                </w:tc>
                <w:tc>
                  <w:tcPr>
                    <w:tcW w:w="1690" w:type="pct"/>
                    <w:vAlign w:val="center"/>
                  </w:tcPr>
                  <w:p w14:paraId="152CB14A" w14:textId="77777777" w:rsidR="00EF3FDD" w:rsidRDefault="006217F4" w:rsidP="00EF3FDD">
                    <w:pPr>
                      <w:jc w:val="center"/>
                      <w:rPr>
                        <w:szCs w:val="21"/>
                      </w:rPr>
                    </w:pPr>
                    <w:r>
                      <w:rPr>
                        <w:rFonts w:hint="eastAsia"/>
                        <w:szCs w:val="21"/>
                      </w:rPr>
                      <w:t>正在办理中</w:t>
                    </w:r>
                  </w:p>
                </w:tc>
              </w:tr>
            </w:sdtContent>
          </w:sdt>
          <w:sdt>
            <w:sdtPr>
              <w:rPr>
                <w:rFonts w:hint="eastAsia"/>
                <w:szCs w:val="21"/>
              </w:rPr>
              <w:alias w:val="未办妥产权证书的固定资产情况明细"/>
              <w:tag w:val="_GBC_197aee8b2edc4ea19721e86529111007"/>
              <w:id w:val="603392814"/>
              <w:lock w:val="sdtLocked"/>
            </w:sdtPr>
            <w:sdtEndPr/>
            <w:sdtContent>
              <w:tr w:rsidR="00EF3FDD" w14:paraId="595E60F9" w14:textId="77777777" w:rsidTr="00EF3FDD">
                <w:tc>
                  <w:tcPr>
                    <w:tcW w:w="1629" w:type="pct"/>
                  </w:tcPr>
                  <w:p w14:paraId="27C6FE5F" w14:textId="77777777" w:rsidR="00EF3FDD" w:rsidRDefault="006217F4">
                    <w:pPr>
                      <w:rPr>
                        <w:szCs w:val="21"/>
                      </w:rPr>
                    </w:pPr>
                    <w:r>
                      <w:rPr>
                        <w:rFonts w:hint="eastAsia"/>
                        <w:szCs w:val="21"/>
                      </w:rPr>
                      <w:t>地面建筑物</w:t>
                    </w:r>
                  </w:p>
                </w:tc>
                <w:tc>
                  <w:tcPr>
                    <w:tcW w:w="1681" w:type="pct"/>
                    <w:vAlign w:val="center"/>
                  </w:tcPr>
                  <w:p w14:paraId="18195742" w14:textId="77777777" w:rsidR="00EF3FDD" w:rsidRDefault="006217F4" w:rsidP="00EF3FDD">
                    <w:pPr>
                      <w:jc w:val="right"/>
                      <w:rPr>
                        <w:szCs w:val="21"/>
                      </w:rPr>
                    </w:pPr>
                    <w:r>
                      <w:rPr>
                        <w:szCs w:val="21"/>
                      </w:rPr>
                      <w:t>444,737</w:t>
                    </w:r>
                  </w:p>
                </w:tc>
                <w:tc>
                  <w:tcPr>
                    <w:tcW w:w="1690" w:type="pct"/>
                    <w:vAlign w:val="center"/>
                  </w:tcPr>
                  <w:p w14:paraId="1F35432A" w14:textId="77777777" w:rsidR="00EF3FDD" w:rsidRDefault="006217F4" w:rsidP="00EF3FDD">
                    <w:pPr>
                      <w:jc w:val="center"/>
                      <w:rPr>
                        <w:szCs w:val="21"/>
                      </w:rPr>
                    </w:pPr>
                    <w:r>
                      <w:rPr>
                        <w:rFonts w:hint="eastAsia"/>
                        <w:szCs w:val="21"/>
                      </w:rPr>
                      <w:t>正在办理中</w:t>
                    </w:r>
                  </w:p>
                </w:tc>
              </w:tr>
            </w:sdtContent>
          </w:sdt>
        </w:tbl>
      </w:sdtContent>
    </w:sdt>
    <w:sdt>
      <w:sdtPr>
        <w:rPr>
          <w:rFonts w:hint="eastAsia"/>
          <w:szCs w:val="21"/>
        </w:rPr>
        <w:alias w:val="模块:固定资产说明"/>
        <w:tag w:val="_GBC_c93a179f84504ae59ee71556bc9afb64"/>
        <w:id w:val="-1434586684"/>
        <w:placeholder>
          <w:docPart w:val="GBC22222222222222222222222222222"/>
        </w:placeholder>
      </w:sdtPr>
      <w:sdtEndPr>
        <w:rPr>
          <w:rFonts w:hint="default"/>
        </w:rPr>
      </w:sdtEndPr>
      <w:sdtContent>
        <w:p w14:paraId="14BB0B93" w14:textId="77777777" w:rsidR="00195E6B" w:rsidRDefault="003E16DD">
          <w:pPr>
            <w:rPr>
              <w:szCs w:val="21"/>
            </w:rPr>
          </w:pPr>
          <w:r>
            <w:rPr>
              <w:rFonts w:hint="eastAsia"/>
              <w:szCs w:val="21"/>
            </w:rPr>
            <w:t>其他说明：</w:t>
          </w:r>
        </w:p>
        <w:sdt>
          <w:sdtPr>
            <w:rPr>
              <w:szCs w:val="21"/>
            </w:rPr>
            <w:alias w:val="是否适用：固定资产的说明[双击切换]"/>
            <w:tag w:val="_GBC_e2fd7087594d4949ada40807334de5fb"/>
            <w:id w:val="782760896"/>
            <w:lock w:val="sdtContentLocked"/>
            <w:placeholder>
              <w:docPart w:val="GBC22222222222222222222222222222"/>
            </w:placeholder>
          </w:sdtPr>
          <w:sdtEndPr/>
          <w:sdtContent>
            <w:p w14:paraId="66B7B515" w14:textId="77777777" w:rsidR="00EF3FDD" w:rsidRDefault="00E86408" w:rsidP="00EF3FDD">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szCs w:val="21"/>
            </w:rPr>
            <w:alias w:val="固定资产的说明"/>
            <w:tag w:val="_GBC_1cd9f478e6f24b25af00fb54ff820976"/>
            <w:id w:val="1518968953"/>
            <w:lock w:val="sdtLocked"/>
          </w:sdtPr>
          <w:sdtEndPr/>
          <w:sdtContent>
            <w:p w14:paraId="30AAC6B0" w14:textId="77777777" w:rsidR="00195E6B" w:rsidRDefault="006217F4" w:rsidP="00EF3FDD">
              <w:pPr>
                <w:rPr>
                  <w:szCs w:val="21"/>
                </w:rPr>
              </w:pPr>
              <w:r>
                <w:rPr>
                  <w:rFonts w:hint="eastAsia"/>
                </w:rPr>
                <w:t>于</w:t>
              </w:r>
              <w:r>
                <w:t xml:space="preserve"> 201</w:t>
              </w:r>
              <w:r>
                <w:rPr>
                  <w:rFonts w:hint="eastAsia"/>
                </w:rPr>
                <w:t>8年6月</w:t>
              </w:r>
              <w:r>
                <w:t>3</w:t>
              </w:r>
              <w:r>
                <w:rPr>
                  <w:rFonts w:hint="eastAsia"/>
                </w:rPr>
                <w:t>0日，本集团尚有部分矿井项目正在办理相关政府部门批准手续，本公司认为获取有关批准手续不存在障碍，不会对与之相关的生产经营产生重大影响。</w:t>
              </w:r>
            </w:p>
          </w:sdtContent>
        </w:sdt>
      </w:sdtContent>
    </w:sdt>
    <w:p w14:paraId="22952289" w14:textId="77777777" w:rsidR="00EF3FDD" w:rsidRDefault="00EF3FDD">
      <w:pPr>
        <w:rPr>
          <w:color w:val="FF0000"/>
          <w:szCs w:val="21"/>
        </w:rPr>
        <w:sectPr w:rsidR="00EF3FDD" w:rsidSect="00EF3FDD">
          <w:pgSz w:w="16838" w:h="11906" w:orient="landscape"/>
          <w:pgMar w:top="1276" w:right="1440" w:bottom="1797" w:left="1525" w:header="856" w:footer="992" w:gutter="0"/>
          <w:cols w:space="425"/>
          <w:docGrid w:type="linesAndChars" w:linePitch="312"/>
        </w:sectPr>
      </w:pPr>
    </w:p>
    <w:p w14:paraId="4E5A9804" w14:textId="77777777" w:rsidR="00195E6B" w:rsidRDefault="003E16DD" w:rsidP="006217F4">
      <w:pPr>
        <w:pStyle w:val="affffffffffffffffffc"/>
        <w:pageBreakBefore/>
        <w:numPr>
          <w:ilvl w:val="0"/>
          <w:numId w:val="57"/>
        </w:numPr>
        <w:tabs>
          <w:tab w:val="left" w:pos="504"/>
        </w:tabs>
        <w:rPr>
          <w:rFonts w:ascii="宋体" w:hAnsi="宋体"/>
          <w:szCs w:val="21"/>
        </w:rPr>
      </w:pPr>
      <w:r>
        <w:rPr>
          <w:rFonts w:ascii="宋体" w:hAnsi="宋体" w:hint="eastAsia"/>
          <w:szCs w:val="21"/>
        </w:rPr>
        <w:lastRenderedPageBreak/>
        <w:t>在建工程</w:t>
      </w:r>
    </w:p>
    <w:sdt>
      <w:sdtPr>
        <w:rPr>
          <w:rFonts w:ascii="宋体" w:hAnsi="宋体" w:cs="宋体" w:hint="eastAsia"/>
          <w:b w:val="0"/>
          <w:bCs w:val="0"/>
          <w:kern w:val="0"/>
          <w:sz w:val="22"/>
          <w:szCs w:val="21"/>
          <w:lang w:val="en-GB"/>
        </w:rPr>
        <w:alias w:val="模块:在建工程情况"/>
        <w:tag w:val="_GBC_88cd7483eb15414d84d17f5cc1a4bf78"/>
        <w:id w:val="-1102641830"/>
        <w:lock w:val="sdtLocked"/>
        <w:placeholder>
          <w:docPart w:val="GBC22222222222222222222222222222"/>
        </w:placeholder>
      </w:sdtPr>
      <w:sdtEndPr>
        <w:rPr>
          <w:rFonts w:hAnsiTheme="minorHAnsi" w:cstheme="minorBidi"/>
          <w:szCs w:val="28"/>
        </w:rPr>
      </w:sdtEndPr>
      <w:sdtContent>
        <w:p w14:paraId="0486BEC7" w14:textId="77777777" w:rsidR="00195E6B" w:rsidRDefault="003E16DD" w:rsidP="006217F4">
          <w:pPr>
            <w:pStyle w:val="affffffffffffffffffd"/>
            <w:numPr>
              <w:ilvl w:val="0"/>
              <w:numId w:val="73"/>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d9828cc7ad534f26902e1979f9d67530"/>
            <w:id w:val="1589276237"/>
            <w:lock w:val="sdtContentLocked"/>
            <w:placeholder>
              <w:docPart w:val="GBC22222222222222222222222222222"/>
            </w:placeholder>
          </w:sdtPr>
          <w:sdtEndPr/>
          <w:sdtContent>
            <w:p w14:paraId="40518C4B"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137FF556" w14:textId="77777777" w:rsidR="00EF3FDD" w:rsidRDefault="003E16DD">
          <w:pPr>
            <w:jc w:val="right"/>
            <w:rPr>
              <w:szCs w:val="21"/>
            </w:rPr>
          </w:pPr>
          <w:r>
            <w:rPr>
              <w:rFonts w:hint="eastAsia"/>
              <w:szCs w:val="21"/>
            </w:rPr>
            <w:t>单位：</w:t>
          </w:r>
          <w:sdt>
            <w:sdtPr>
              <w:rPr>
                <w:rFonts w:hint="eastAsia"/>
                <w:szCs w:val="21"/>
              </w:rPr>
              <w:alias w:val="单位：财务附注：在建工程"/>
              <w:tag w:val="_GBC_d20598ce3f5b4d21a9055de674936a9a"/>
              <w:id w:val="-9163128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在建工程"/>
              <w:tag w:val="_GBC_9e96d736daa247dd96af144329fff105"/>
              <w:id w:val="20964427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852"/>
            <w:gridCol w:w="1176"/>
            <w:gridCol w:w="1176"/>
            <w:gridCol w:w="1163"/>
            <w:gridCol w:w="1162"/>
            <w:gridCol w:w="1176"/>
            <w:gridCol w:w="1190"/>
          </w:tblGrid>
          <w:tr w:rsidR="00EF3FDD" w14:paraId="4B30DABA" w14:textId="77777777" w:rsidTr="00EF3FDD">
            <w:trPr>
              <w:cantSplit/>
            </w:trPr>
            <w:sdt>
              <w:sdtPr>
                <w:tag w:val="_PLD_27b31695edfd49cb9cafa333777d18c3"/>
                <w:id w:val="-186678784"/>
                <w:lock w:val="sdtLocked"/>
              </w:sdtPr>
              <w:sdtEndPr/>
              <w:sdtContent>
                <w:tc>
                  <w:tcPr>
                    <w:tcW w:w="1041" w:type="pct"/>
                    <w:vMerge w:val="restart"/>
                    <w:vAlign w:val="center"/>
                  </w:tcPr>
                  <w:p w14:paraId="2EF3A0C9" w14:textId="77777777" w:rsidR="00EF3FDD" w:rsidRDefault="006217F4" w:rsidP="00EF3FDD">
                    <w:pPr>
                      <w:jc w:val="center"/>
                      <w:rPr>
                        <w:szCs w:val="21"/>
                      </w:rPr>
                    </w:pPr>
                    <w:r>
                      <w:rPr>
                        <w:rFonts w:hint="eastAsia"/>
                        <w:szCs w:val="21"/>
                      </w:rPr>
                      <w:t>项目</w:t>
                    </w:r>
                  </w:p>
                </w:tc>
              </w:sdtContent>
            </w:sdt>
            <w:sdt>
              <w:sdtPr>
                <w:tag w:val="_PLD_a5273bde7b2f4c6c8fbe3ea2d7a7eb84"/>
                <w:id w:val="-1492716540"/>
                <w:lock w:val="sdtLocked"/>
              </w:sdtPr>
              <w:sdtEndPr/>
              <w:sdtContent>
                <w:tc>
                  <w:tcPr>
                    <w:tcW w:w="1976" w:type="pct"/>
                    <w:gridSpan w:val="3"/>
                    <w:vAlign w:val="center"/>
                  </w:tcPr>
                  <w:p w14:paraId="536C0FDE" w14:textId="77777777" w:rsidR="00EF3FDD" w:rsidRDefault="006217F4" w:rsidP="00EF3FDD">
                    <w:pPr>
                      <w:jc w:val="center"/>
                      <w:rPr>
                        <w:szCs w:val="21"/>
                      </w:rPr>
                    </w:pPr>
                    <w:r>
                      <w:rPr>
                        <w:rFonts w:hint="eastAsia"/>
                        <w:szCs w:val="21"/>
                      </w:rPr>
                      <w:t>期末余额</w:t>
                    </w:r>
                  </w:p>
                </w:tc>
              </w:sdtContent>
            </w:sdt>
            <w:sdt>
              <w:sdtPr>
                <w:tag w:val="_PLD_ac57490b080449c8b91be5a872e19f79"/>
                <w:id w:val="-1571879812"/>
                <w:lock w:val="sdtLocked"/>
              </w:sdtPr>
              <w:sdtEndPr/>
              <w:sdtContent>
                <w:tc>
                  <w:tcPr>
                    <w:tcW w:w="1983" w:type="pct"/>
                    <w:gridSpan w:val="3"/>
                    <w:vAlign w:val="center"/>
                  </w:tcPr>
                  <w:p w14:paraId="73A9911C" w14:textId="77777777" w:rsidR="00EF3FDD" w:rsidRDefault="006217F4" w:rsidP="00EF3FDD">
                    <w:pPr>
                      <w:jc w:val="center"/>
                      <w:rPr>
                        <w:szCs w:val="21"/>
                      </w:rPr>
                    </w:pPr>
                    <w:r>
                      <w:rPr>
                        <w:rFonts w:hint="eastAsia"/>
                        <w:szCs w:val="21"/>
                      </w:rPr>
                      <w:t>期初余额</w:t>
                    </w:r>
                  </w:p>
                </w:tc>
              </w:sdtContent>
            </w:sdt>
          </w:tr>
          <w:tr w:rsidR="00EF3FDD" w14:paraId="21304542" w14:textId="77777777" w:rsidTr="00EF3FDD">
            <w:trPr>
              <w:cantSplit/>
            </w:trPr>
            <w:tc>
              <w:tcPr>
                <w:tcW w:w="1041" w:type="pct"/>
                <w:vMerge/>
                <w:vAlign w:val="center"/>
              </w:tcPr>
              <w:p w14:paraId="2C43FFA4" w14:textId="77777777" w:rsidR="00EF3FDD" w:rsidRDefault="00EF3FDD" w:rsidP="00EF3FDD">
                <w:pPr>
                  <w:tabs>
                    <w:tab w:val="left" w:pos="420"/>
                  </w:tabs>
                  <w:ind w:left="420" w:hanging="420"/>
                  <w:jc w:val="center"/>
                  <w:rPr>
                    <w:szCs w:val="21"/>
                  </w:rPr>
                </w:pPr>
              </w:p>
            </w:tc>
            <w:sdt>
              <w:sdtPr>
                <w:tag w:val="_PLD_1d60491359e245e7bc54655c8c8c15fd"/>
                <w:id w:val="1350912935"/>
                <w:lock w:val="sdtLocked"/>
              </w:sdtPr>
              <w:sdtEndPr/>
              <w:sdtContent>
                <w:tc>
                  <w:tcPr>
                    <w:tcW w:w="661" w:type="pct"/>
                    <w:vAlign w:val="center"/>
                  </w:tcPr>
                  <w:p w14:paraId="47B309E6" w14:textId="77777777" w:rsidR="00EF3FDD" w:rsidRDefault="006217F4" w:rsidP="00EF3FDD">
                    <w:pPr>
                      <w:tabs>
                        <w:tab w:val="left" w:pos="420"/>
                      </w:tabs>
                      <w:ind w:left="420" w:hanging="420"/>
                      <w:jc w:val="center"/>
                      <w:rPr>
                        <w:szCs w:val="21"/>
                      </w:rPr>
                    </w:pPr>
                    <w:r>
                      <w:rPr>
                        <w:rFonts w:hint="eastAsia"/>
                        <w:szCs w:val="21"/>
                      </w:rPr>
                      <w:t>账面余额</w:t>
                    </w:r>
                  </w:p>
                </w:tc>
              </w:sdtContent>
            </w:sdt>
            <w:sdt>
              <w:sdtPr>
                <w:tag w:val="_PLD_d5d8fa5186d44c82b146ad7151830389"/>
                <w:id w:val="-1620451651"/>
                <w:lock w:val="sdtLocked"/>
              </w:sdtPr>
              <w:sdtEndPr/>
              <w:sdtContent>
                <w:tc>
                  <w:tcPr>
                    <w:tcW w:w="661" w:type="pct"/>
                    <w:vAlign w:val="center"/>
                  </w:tcPr>
                  <w:p w14:paraId="3A8F95CC" w14:textId="77777777" w:rsidR="00EF3FDD" w:rsidRDefault="006217F4" w:rsidP="00EF3FDD">
                    <w:pPr>
                      <w:pStyle w:val="afffffffffffffffffff6"/>
                      <w:jc w:val="center"/>
                      <w:rPr>
                        <w:rFonts w:ascii="宋体" w:hAnsi="宋体"/>
                        <w:kern w:val="0"/>
                      </w:rPr>
                    </w:pPr>
                    <w:r>
                      <w:rPr>
                        <w:rFonts w:ascii="宋体" w:hAnsi="宋体" w:hint="eastAsia"/>
                        <w:kern w:val="0"/>
                      </w:rPr>
                      <w:t>减值准备</w:t>
                    </w:r>
                  </w:p>
                </w:tc>
              </w:sdtContent>
            </w:sdt>
            <w:sdt>
              <w:sdtPr>
                <w:tag w:val="_PLD_49aa1c2d25814b789479d76afb6fc844"/>
                <w:id w:val="1671134592"/>
                <w:lock w:val="sdtLocked"/>
              </w:sdtPr>
              <w:sdtEndPr/>
              <w:sdtContent>
                <w:tc>
                  <w:tcPr>
                    <w:tcW w:w="653" w:type="pct"/>
                    <w:vAlign w:val="center"/>
                  </w:tcPr>
                  <w:p w14:paraId="31727366" w14:textId="77777777" w:rsidR="00EF3FDD" w:rsidRDefault="006217F4" w:rsidP="00EF3FDD">
                    <w:pPr>
                      <w:pStyle w:val="afffffffffffffffffff6"/>
                      <w:jc w:val="center"/>
                      <w:rPr>
                        <w:rFonts w:ascii="宋体" w:hAnsi="宋体"/>
                        <w:kern w:val="0"/>
                      </w:rPr>
                    </w:pPr>
                    <w:r>
                      <w:rPr>
                        <w:rFonts w:ascii="宋体" w:hAnsi="宋体" w:hint="eastAsia"/>
                        <w:kern w:val="0"/>
                      </w:rPr>
                      <w:t>账面价值</w:t>
                    </w:r>
                  </w:p>
                </w:tc>
              </w:sdtContent>
            </w:sdt>
            <w:sdt>
              <w:sdtPr>
                <w:tag w:val="_PLD_4bba2db5e5a549ecafbf4e94a7af2e35"/>
                <w:id w:val="99073908"/>
                <w:lock w:val="sdtLocked"/>
              </w:sdtPr>
              <w:sdtEndPr/>
              <w:sdtContent>
                <w:tc>
                  <w:tcPr>
                    <w:tcW w:w="653" w:type="pct"/>
                    <w:vAlign w:val="center"/>
                  </w:tcPr>
                  <w:p w14:paraId="0EC1E40D" w14:textId="77777777" w:rsidR="00EF3FDD" w:rsidRDefault="006217F4" w:rsidP="00EF3FDD">
                    <w:pPr>
                      <w:tabs>
                        <w:tab w:val="left" w:pos="420"/>
                      </w:tabs>
                      <w:ind w:left="420" w:hanging="420"/>
                      <w:jc w:val="center"/>
                      <w:rPr>
                        <w:szCs w:val="21"/>
                      </w:rPr>
                    </w:pPr>
                    <w:r>
                      <w:rPr>
                        <w:rFonts w:hint="eastAsia"/>
                        <w:szCs w:val="21"/>
                      </w:rPr>
                      <w:t>账面余额</w:t>
                    </w:r>
                  </w:p>
                </w:tc>
              </w:sdtContent>
            </w:sdt>
            <w:sdt>
              <w:sdtPr>
                <w:tag w:val="_PLD_e054d8cd1e1b4672ae08a495b587bdce"/>
                <w:id w:val="574013726"/>
                <w:lock w:val="sdtLocked"/>
              </w:sdtPr>
              <w:sdtEndPr/>
              <w:sdtContent>
                <w:tc>
                  <w:tcPr>
                    <w:tcW w:w="661" w:type="pct"/>
                    <w:vAlign w:val="center"/>
                  </w:tcPr>
                  <w:p w14:paraId="3F5691F3" w14:textId="77777777" w:rsidR="00EF3FDD" w:rsidRDefault="006217F4" w:rsidP="00EF3FDD">
                    <w:pPr>
                      <w:pStyle w:val="afffffffffffffffffff6"/>
                      <w:jc w:val="center"/>
                      <w:rPr>
                        <w:rFonts w:ascii="宋体" w:hAnsi="宋体"/>
                        <w:kern w:val="0"/>
                      </w:rPr>
                    </w:pPr>
                    <w:r>
                      <w:rPr>
                        <w:rFonts w:ascii="宋体" w:hAnsi="宋体" w:hint="eastAsia"/>
                        <w:kern w:val="0"/>
                      </w:rPr>
                      <w:t>减值准备</w:t>
                    </w:r>
                  </w:p>
                </w:tc>
              </w:sdtContent>
            </w:sdt>
            <w:sdt>
              <w:sdtPr>
                <w:tag w:val="_PLD_bd3055c2713a44fa9cbd3fd973d34c6a"/>
                <w:id w:val="-138884306"/>
                <w:lock w:val="sdtLocked"/>
              </w:sdtPr>
              <w:sdtEndPr/>
              <w:sdtContent>
                <w:tc>
                  <w:tcPr>
                    <w:tcW w:w="669" w:type="pct"/>
                    <w:vAlign w:val="center"/>
                  </w:tcPr>
                  <w:p w14:paraId="7729FF33" w14:textId="77777777" w:rsidR="00EF3FDD" w:rsidRDefault="006217F4" w:rsidP="00EF3FDD">
                    <w:pPr>
                      <w:pStyle w:val="afffffffffffffffffff6"/>
                      <w:jc w:val="center"/>
                      <w:rPr>
                        <w:rFonts w:ascii="宋体" w:hAnsi="宋体"/>
                        <w:kern w:val="0"/>
                      </w:rPr>
                    </w:pPr>
                    <w:r>
                      <w:rPr>
                        <w:rFonts w:ascii="宋体" w:hAnsi="宋体" w:hint="eastAsia"/>
                        <w:kern w:val="0"/>
                      </w:rPr>
                      <w:t>账面价值</w:t>
                    </w:r>
                  </w:p>
                </w:tc>
              </w:sdtContent>
            </w:sdt>
          </w:tr>
          <w:sdt>
            <w:sdtPr>
              <w:rPr>
                <w:szCs w:val="21"/>
              </w:rPr>
              <w:alias w:val="在建工程情况明细"/>
              <w:tag w:val="_GBC_5f073fecf2ff4f9ba33e687f80450c77"/>
              <w:id w:val="-119452678"/>
              <w:lock w:val="sdtLocked"/>
            </w:sdtPr>
            <w:sdtEndPr/>
            <w:sdtContent>
              <w:tr w:rsidR="00EF3FDD" w14:paraId="17BA1ACA" w14:textId="77777777" w:rsidTr="00EF3FDD">
                <w:trPr>
                  <w:cantSplit/>
                </w:trPr>
                <w:tc>
                  <w:tcPr>
                    <w:tcW w:w="1041" w:type="pct"/>
                  </w:tcPr>
                  <w:p w14:paraId="53DDC706" w14:textId="77777777" w:rsidR="00EF3FDD" w:rsidRDefault="006217F4" w:rsidP="00EF3FDD">
                    <w:pPr>
                      <w:rPr>
                        <w:szCs w:val="21"/>
                      </w:rPr>
                    </w:pPr>
                    <w:r>
                      <w:t>一、维简工程</w:t>
                    </w:r>
                  </w:p>
                </w:tc>
                <w:tc>
                  <w:tcPr>
                    <w:tcW w:w="661" w:type="pct"/>
                    <w:vAlign w:val="center"/>
                  </w:tcPr>
                  <w:p w14:paraId="7E29070B" w14:textId="77777777" w:rsidR="00EF3FDD" w:rsidRDefault="006217F4" w:rsidP="00EF3FDD">
                    <w:pPr>
                      <w:ind w:right="105"/>
                      <w:jc w:val="right"/>
                      <w:rPr>
                        <w:szCs w:val="21"/>
                      </w:rPr>
                    </w:pPr>
                    <w:r>
                      <w:t>488,111</w:t>
                    </w:r>
                  </w:p>
                </w:tc>
                <w:tc>
                  <w:tcPr>
                    <w:tcW w:w="661" w:type="pct"/>
                    <w:vAlign w:val="center"/>
                  </w:tcPr>
                  <w:p w14:paraId="07003759" w14:textId="77777777" w:rsidR="00EF3FDD" w:rsidRDefault="00EF3FDD" w:rsidP="00EF3FDD">
                    <w:pPr>
                      <w:ind w:right="73"/>
                      <w:jc w:val="right"/>
                      <w:rPr>
                        <w:szCs w:val="21"/>
                      </w:rPr>
                    </w:pPr>
                  </w:p>
                </w:tc>
                <w:tc>
                  <w:tcPr>
                    <w:tcW w:w="653" w:type="pct"/>
                    <w:vAlign w:val="center"/>
                  </w:tcPr>
                  <w:p w14:paraId="2E57F8AC" w14:textId="77777777" w:rsidR="00EF3FDD" w:rsidRDefault="006217F4" w:rsidP="00EF3FDD">
                    <w:pPr>
                      <w:ind w:right="73"/>
                      <w:jc w:val="right"/>
                      <w:rPr>
                        <w:szCs w:val="21"/>
                      </w:rPr>
                    </w:pPr>
                    <w:r>
                      <w:t>488,111</w:t>
                    </w:r>
                  </w:p>
                </w:tc>
                <w:tc>
                  <w:tcPr>
                    <w:tcW w:w="653" w:type="pct"/>
                    <w:vAlign w:val="center"/>
                  </w:tcPr>
                  <w:p w14:paraId="7FEB9FD1" w14:textId="77777777" w:rsidR="00EF3FDD" w:rsidRDefault="006217F4" w:rsidP="00EF3FDD">
                    <w:pPr>
                      <w:jc w:val="right"/>
                      <w:rPr>
                        <w:szCs w:val="21"/>
                      </w:rPr>
                    </w:pPr>
                    <w:r>
                      <w:t>398,001</w:t>
                    </w:r>
                  </w:p>
                </w:tc>
                <w:tc>
                  <w:tcPr>
                    <w:tcW w:w="661" w:type="pct"/>
                    <w:vAlign w:val="center"/>
                  </w:tcPr>
                  <w:p w14:paraId="0D5F241E" w14:textId="77777777" w:rsidR="00EF3FDD" w:rsidRDefault="00EF3FDD" w:rsidP="00EF3FDD">
                    <w:pPr>
                      <w:jc w:val="right"/>
                      <w:rPr>
                        <w:szCs w:val="21"/>
                      </w:rPr>
                    </w:pPr>
                  </w:p>
                </w:tc>
                <w:tc>
                  <w:tcPr>
                    <w:tcW w:w="669" w:type="pct"/>
                    <w:vAlign w:val="center"/>
                  </w:tcPr>
                  <w:p w14:paraId="15F94ADF" w14:textId="77777777" w:rsidR="00EF3FDD" w:rsidRDefault="006217F4" w:rsidP="00EF3FDD">
                    <w:pPr>
                      <w:jc w:val="right"/>
                      <w:rPr>
                        <w:szCs w:val="21"/>
                      </w:rPr>
                    </w:pPr>
                    <w:r>
                      <w:t>398,001</w:t>
                    </w:r>
                  </w:p>
                </w:tc>
              </w:tr>
            </w:sdtContent>
          </w:sdt>
          <w:sdt>
            <w:sdtPr>
              <w:rPr>
                <w:szCs w:val="21"/>
              </w:rPr>
              <w:alias w:val="在建工程情况明细"/>
              <w:tag w:val="_GBC_5f073fecf2ff4f9ba33e687f80450c77"/>
              <w:id w:val="454373099"/>
              <w:lock w:val="sdtLocked"/>
            </w:sdtPr>
            <w:sdtEndPr/>
            <w:sdtContent>
              <w:tr w:rsidR="00EF3FDD" w14:paraId="6E8907F7" w14:textId="77777777" w:rsidTr="00EF3FDD">
                <w:trPr>
                  <w:cantSplit/>
                </w:trPr>
                <w:tc>
                  <w:tcPr>
                    <w:tcW w:w="1041" w:type="pct"/>
                  </w:tcPr>
                  <w:p w14:paraId="59A27FB0" w14:textId="77777777" w:rsidR="00EF3FDD" w:rsidRDefault="006217F4" w:rsidP="00EF3FDD">
                    <w:pPr>
                      <w:rPr>
                        <w:szCs w:val="21"/>
                      </w:rPr>
                    </w:pPr>
                    <w:r>
                      <w:t>二、技改工程</w:t>
                    </w:r>
                  </w:p>
                </w:tc>
                <w:tc>
                  <w:tcPr>
                    <w:tcW w:w="661" w:type="pct"/>
                    <w:vAlign w:val="center"/>
                  </w:tcPr>
                  <w:p w14:paraId="4A0967A4" w14:textId="77777777" w:rsidR="00EF3FDD" w:rsidRDefault="006217F4" w:rsidP="00EF3FDD">
                    <w:pPr>
                      <w:ind w:right="105"/>
                      <w:jc w:val="right"/>
                      <w:rPr>
                        <w:szCs w:val="21"/>
                      </w:rPr>
                    </w:pPr>
                    <w:r>
                      <w:t>285,920</w:t>
                    </w:r>
                  </w:p>
                </w:tc>
                <w:tc>
                  <w:tcPr>
                    <w:tcW w:w="661" w:type="pct"/>
                    <w:vAlign w:val="center"/>
                  </w:tcPr>
                  <w:p w14:paraId="65D9DD36" w14:textId="77777777" w:rsidR="00EF3FDD" w:rsidRDefault="00EF3FDD" w:rsidP="00EF3FDD">
                    <w:pPr>
                      <w:ind w:right="73"/>
                      <w:jc w:val="right"/>
                      <w:rPr>
                        <w:szCs w:val="21"/>
                      </w:rPr>
                    </w:pPr>
                  </w:p>
                </w:tc>
                <w:tc>
                  <w:tcPr>
                    <w:tcW w:w="653" w:type="pct"/>
                    <w:vAlign w:val="center"/>
                  </w:tcPr>
                  <w:p w14:paraId="72084A43" w14:textId="77777777" w:rsidR="00EF3FDD" w:rsidRDefault="006217F4" w:rsidP="00EF3FDD">
                    <w:pPr>
                      <w:ind w:right="73"/>
                      <w:jc w:val="right"/>
                      <w:rPr>
                        <w:szCs w:val="21"/>
                      </w:rPr>
                    </w:pPr>
                    <w:r>
                      <w:t>285,920</w:t>
                    </w:r>
                  </w:p>
                </w:tc>
                <w:tc>
                  <w:tcPr>
                    <w:tcW w:w="653" w:type="pct"/>
                    <w:vAlign w:val="center"/>
                  </w:tcPr>
                  <w:p w14:paraId="4315F0E3" w14:textId="77777777" w:rsidR="00EF3FDD" w:rsidRDefault="006217F4" w:rsidP="00EF3FDD">
                    <w:pPr>
                      <w:jc w:val="right"/>
                      <w:rPr>
                        <w:szCs w:val="21"/>
                      </w:rPr>
                    </w:pPr>
                    <w:r>
                      <w:t>189,546</w:t>
                    </w:r>
                  </w:p>
                </w:tc>
                <w:tc>
                  <w:tcPr>
                    <w:tcW w:w="661" w:type="pct"/>
                    <w:vAlign w:val="center"/>
                  </w:tcPr>
                  <w:p w14:paraId="3BC71ABE" w14:textId="77777777" w:rsidR="00EF3FDD" w:rsidRDefault="00EF3FDD" w:rsidP="00EF3FDD">
                    <w:pPr>
                      <w:jc w:val="right"/>
                      <w:rPr>
                        <w:szCs w:val="21"/>
                      </w:rPr>
                    </w:pPr>
                  </w:p>
                </w:tc>
                <w:tc>
                  <w:tcPr>
                    <w:tcW w:w="669" w:type="pct"/>
                    <w:vAlign w:val="center"/>
                  </w:tcPr>
                  <w:p w14:paraId="6059C28A" w14:textId="77777777" w:rsidR="00EF3FDD" w:rsidRDefault="006217F4" w:rsidP="00EF3FDD">
                    <w:pPr>
                      <w:jc w:val="right"/>
                      <w:rPr>
                        <w:szCs w:val="21"/>
                      </w:rPr>
                    </w:pPr>
                    <w:r>
                      <w:t>189,546</w:t>
                    </w:r>
                  </w:p>
                </w:tc>
              </w:tr>
            </w:sdtContent>
          </w:sdt>
          <w:sdt>
            <w:sdtPr>
              <w:rPr>
                <w:szCs w:val="21"/>
              </w:rPr>
              <w:alias w:val="在建工程情况明细"/>
              <w:tag w:val="_GBC_5f073fecf2ff4f9ba33e687f80450c77"/>
              <w:id w:val="1300412034"/>
              <w:lock w:val="sdtLocked"/>
            </w:sdtPr>
            <w:sdtEndPr/>
            <w:sdtContent>
              <w:tr w:rsidR="00EF3FDD" w14:paraId="775A7856" w14:textId="77777777" w:rsidTr="00EF3FDD">
                <w:trPr>
                  <w:cantSplit/>
                </w:trPr>
                <w:tc>
                  <w:tcPr>
                    <w:tcW w:w="1041" w:type="pct"/>
                  </w:tcPr>
                  <w:p w14:paraId="1A0374C9" w14:textId="77777777" w:rsidR="00EF3FDD" w:rsidRDefault="006217F4" w:rsidP="00EF3FDD">
                    <w:pPr>
                      <w:rPr>
                        <w:szCs w:val="21"/>
                      </w:rPr>
                    </w:pPr>
                    <w:r>
                      <w:t>三、基建工程</w:t>
                    </w:r>
                  </w:p>
                </w:tc>
                <w:tc>
                  <w:tcPr>
                    <w:tcW w:w="661" w:type="pct"/>
                    <w:vAlign w:val="center"/>
                  </w:tcPr>
                  <w:p w14:paraId="11A405C9" w14:textId="77777777" w:rsidR="00EF3FDD" w:rsidRDefault="006217F4" w:rsidP="00EF3FDD">
                    <w:pPr>
                      <w:ind w:right="105"/>
                      <w:jc w:val="right"/>
                      <w:rPr>
                        <w:szCs w:val="21"/>
                      </w:rPr>
                    </w:pPr>
                    <w:r>
                      <w:t>5,736,965</w:t>
                    </w:r>
                  </w:p>
                </w:tc>
                <w:tc>
                  <w:tcPr>
                    <w:tcW w:w="661" w:type="pct"/>
                    <w:vAlign w:val="center"/>
                  </w:tcPr>
                  <w:p w14:paraId="5C7E9D6D" w14:textId="77777777" w:rsidR="00EF3FDD" w:rsidRDefault="006217F4" w:rsidP="00EF3FDD">
                    <w:pPr>
                      <w:ind w:right="73"/>
                      <w:jc w:val="right"/>
                      <w:rPr>
                        <w:szCs w:val="21"/>
                      </w:rPr>
                    </w:pPr>
                    <w:r>
                      <w:t>123,620</w:t>
                    </w:r>
                  </w:p>
                </w:tc>
                <w:tc>
                  <w:tcPr>
                    <w:tcW w:w="653" w:type="pct"/>
                    <w:vAlign w:val="center"/>
                  </w:tcPr>
                  <w:p w14:paraId="006A3B4A" w14:textId="77777777" w:rsidR="00EF3FDD" w:rsidRDefault="006217F4" w:rsidP="00EF3FDD">
                    <w:pPr>
                      <w:ind w:right="73"/>
                      <w:jc w:val="right"/>
                      <w:rPr>
                        <w:szCs w:val="21"/>
                      </w:rPr>
                    </w:pPr>
                    <w:r>
                      <w:t>5,613,345</w:t>
                    </w:r>
                  </w:p>
                </w:tc>
                <w:tc>
                  <w:tcPr>
                    <w:tcW w:w="653" w:type="pct"/>
                    <w:vAlign w:val="center"/>
                  </w:tcPr>
                  <w:p w14:paraId="06712D73" w14:textId="77777777" w:rsidR="00EF3FDD" w:rsidRDefault="006217F4" w:rsidP="00EF3FDD">
                    <w:pPr>
                      <w:jc w:val="right"/>
                      <w:rPr>
                        <w:szCs w:val="21"/>
                      </w:rPr>
                    </w:pPr>
                    <w:r>
                      <w:t>5,186,015</w:t>
                    </w:r>
                  </w:p>
                </w:tc>
                <w:tc>
                  <w:tcPr>
                    <w:tcW w:w="661" w:type="pct"/>
                    <w:vAlign w:val="center"/>
                  </w:tcPr>
                  <w:p w14:paraId="3EE944A8" w14:textId="77777777" w:rsidR="00EF3FDD" w:rsidRDefault="006217F4" w:rsidP="00EF3FDD">
                    <w:pPr>
                      <w:jc w:val="right"/>
                      <w:rPr>
                        <w:szCs w:val="21"/>
                      </w:rPr>
                    </w:pPr>
                    <w:r>
                      <w:t>129,357</w:t>
                    </w:r>
                  </w:p>
                </w:tc>
                <w:tc>
                  <w:tcPr>
                    <w:tcW w:w="669" w:type="pct"/>
                    <w:vAlign w:val="center"/>
                  </w:tcPr>
                  <w:p w14:paraId="15FBC8FE" w14:textId="77777777" w:rsidR="00EF3FDD" w:rsidRDefault="006217F4" w:rsidP="00EF3FDD">
                    <w:pPr>
                      <w:jc w:val="right"/>
                      <w:rPr>
                        <w:szCs w:val="21"/>
                      </w:rPr>
                    </w:pPr>
                    <w:r>
                      <w:t>5,056,658</w:t>
                    </w:r>
                  </w:p>
                </w:tc>
              </w:tr>
            </w:sdtContent>
          </w:sdt>
          <w:sdt>
            <w:sdtPr>
              <w:rPr>
                <w:szCs w:val="21"/>
              </w:rPr>
              <w:alias w:val="在建工程情况明细"/>
              <w:tag w:val="_GBC_5f073fecf2ff4f9ba33e687f80450c77"/>
              <w:id w:val="-339007283"/>
              <w:lock w:val="sdtLocked"/>
            </w:sdtPr>
            <w:sdtEndPr/>
            <w:sdtContent>
              <w:tr w:rsidR="00EF3FDD" w14:paraId="736AA2BB" w14:textId="77777777" w:rsidTr="00EF3FDD">
                <w:trPr>
                  <w:cantSplit/>
                </w:trPr>
                <w:tc>
                  <w:tcPr>
                    <w:tcW w:w="1041" w:type="pct"/>
                  </w:tcPr>
                  <w:p w14:paraId="64C760B1" w14:textId="77777777" w:rsidR="00EF3FDD" w:rsidRDefault="006217F4" w:rsidP="00EF3FDD">
                    <w:pPr>
                      <w:rPr>
                        <w:szCs w:val="21"/>
                      </w:rPr>
                    </w:pPr>
                    <w:r>
                      <w:t>四、安全工程</w:t>
                    </w:r>
                  </w:p>
                </w:tc>
                <w:tc>
                  <w:tcPr>
                    <w:tcW w:w="661" w:type="pct"/>
                    <w:vAlign w:val="center"/>
                  </w:tcPr>
                  <w:p w14:paraId="4FD56468" w14:textId="77777777" w:rsidR="00EF3FDD" w:rsidRDefault="006217F4" w:rsidP="00EF3FDD">
                    <w:pPr>
                      <w:ind w:right="105"/>
                      <w:jc w:val="right"/>
                      <w:rPr>
                        <w:szCs w:val="21"/>
                      </w:rPr>
                    </w:pPr>
                    <w:r>
                      <w:t>54,030</w:t>
                    </w:r>
                  </w:p>
                </w:tc>
                <w:tc>
                  <w:tcPr>
                    <w:tcW w:w="661" w:type="pct"/>
                    <w:vAlign w:val="center"/>
                  </w:tcPr>
                  <w:p w14:paraId="4879B828" w14:textId="77777777" w:rsidR="00EF3FDD" w:rsidRDefault="00EF3FDD" w:rsidP="00EF3FDD">
                    <w:pPr>
                      <w:ind w:right="73"/>
                      <w:jc w:val="right"/>
                      <w:rPr>
                        <w:szCs w:val="21"/>
                      </w:rPr>
                    </w:pPr>
                  </w:p>
                </w:tc>
                <w:tc>
                  <w:tcPr>
                    <w:tcW w:w="653" w:type="pct"/>
                    <w:vAlign w:val="center"/>
                  </w:tcPr>
                  <w:p w14:paraId="009AB03A" w14:textId="77777777" w:rsidR="00EF3FDD" w:rsidRDefault="006217F4" w:rsidP="00EF3FDD">
                    <w:pPr>
                      <w:ind w:right="73"/>
                      <w:jc w:val="right"/>
                      <w:rPr>
                        <w:szCs w:val="21"/>
                      </w:rPr>
                    </w:pPr>
                    <w:r>
                      <w:t>54,030</w:t>
                    </w:r>
                  </w:p>
                </w:tc>
                <w:tc>
                  <w:tcPr>
                    <w:tcW w:w="653" w:type="pct"/>
                    <w:vAlign w:val="center"/>
                  </w:tcPr>
                  <w:p w14:paraId="49673E71" w14:textId="77777777" w:rsidR="00EF3FDD" w:rsidRDefault="006217F4" w:rsidP="00EF3FDD">
                    <w:pPr>
                      <w:jc w:val="right"/>
                      <w:rPr>
                        <w:szCs w:val="21"/>
                      </w:rPr>
                    </w:pPr>
                    <w:r>
                      <w:t>51,546</w:t>
                    </w:r>
                  </w:p>
                </w:tc>
                <w:tc>
                  <w:tcPr>
                    <w:tcW w:w="661" w:type="pct"/>
                    <w:vAlign w:val="center"/>
                  </w:tcPr>
                  <w:p w14:paraId="18D356B0" w14:textId="77777777" w:rsidR="00EF3FDD" w:rsidRDefault="00EF3FDD" w:rsidP="00EF3FDD">
                    <w:pPr>
                      <w:jc w:val="right"/>
                      <w:rPr>
                        <w:szCs w:val="21"/>
                      </w:rPr>
                    </w:pPr>
                  </w:p>
                </w:tc>
                <w:tc>
                  <w:tcPr>
                    <w:tcW w:w="669" w:type="pct"/>
                    <w:vAlign w:val="center"/>
                  </w:tcPr>
                  <w:p w14:paraId="7EB15083" w14:textId="77777777" w:rsidR="00EF3FDD" w:rsidRDefault="006217F4" w:rsidP="00EF3FDD">
                    <w:pPr>
                      <w:jc w:val="right"/>
                      <w:rPr>
                        <w:szCs w:val="21"/>
                      </w:rPr>
                    </w:pPr>
                    <w:r>
                      <w:t>51,546</w:t>
                    </w:r>
                  </w:p>
                </w:tc>
              </w:tr>
            </w:sdtContent>
          </w:sdt>
          <w:sdt>
            <w:sdtPr>
              <w:rPr>
                <w:szCs w:val="21"/>
              </w:rPr>
              <w:alias w:val="在建工程情况明细"/>
              <w:tag w:val="_GBC_5f073fecf2ff4f9ba33e687f80450c77"/>
              <w:id w:val="-1597549949"/>
              <w:lock w:val="sdtLocked"/>
            </w:sdtPr>
            <w:sdtEndPr/>
            <w:sdtContent>
              <w:tr w:rsidR="00EF3FDD" w14:paraId="5EFE89BA" w14:textId="77777777" w:rsidTr="00EF3FDD">
                <w:trPr>
                  <w:cantSplit/>
                </w:trPr>
                <w:tc>
                  <w:tcPr>
                    <w:tcW w:w="1041" w:type="pct"/>
                  </w:tcPr>
                  <w:p w14:paraId="5CF1C490" w14:textId="77777777" w:rsidR="00EF3FDD" w:rsidRDefault="006217F4" w:rsidP="00EF3FDD">
                    <w:pPr>
                      <w:rPr>
                        <w:szCs w:val="21"/>
                      </w:rPr>
                    </w:pPr>
                    <w:r>
                      <w:t>五、勘探工程</w:t>
                    </w:r>
                  </w:p>
                </w:tc>
                <w:tc>
                  <w:tcPr>
                    <w:tcW w:w="661" w:type="pct"/>
                    <w:vAlign w:val="center"/>
                  </w:tcPr>
                  <w:p w14:paraId="420EA00E" w14:textId="77777777" w:rsidR="00EF3FDD" w:rsidRDefault="006217F4" w:rsidP="00EF3FDD">
                    <w:pPr>
                      <w:ind w:right="105"/>
                      <w:jc w:val="right"/>
                      <w:rPr>
                        <w:szCs w:val="21"/>
                      </w:rPr>
                    </w:pPr>
                    <w:r>
                      <w:t>841,687</w:t>
                    </w:r>
                  </w:p>
                </w:tc>
                <w:tc>
                  <w:tcPr>
                    <w:tcW w:w="661" w:type="pct"/>
                    <w:vAlign w:val="center"/>
                  </w:tcPr>
                  <w:p w14:paraId="461F0776" w14:textId="77777777" w:rsidR="00EF3FDD" w:rsidRDefault="00EF3FDD" w:rsidP="00EF3FDD">
                    <w:pPr>
                      <w:ind w:right="73"/>
                      <w:jc w:val="right"/>
                      <w:rPr>
                        <w:szCs w:val="21"/>
                      </w:rPr>
                    </w:pPr>
                  </w:p>
                </w:tc>
                <w:tc>
                  <w:tcPr>
                    <w:tcW w:w="653" w:type="pct"/>
                    <w:vAlign w:val="center"/>
                  </w:tcPr>
                  <w:p w14:paraId="2F6E138F" w14:textId="77777777" w:rsidR="00EF3FDD" w:rsidRDefault="006217F4" w:rsidP="00EF3FDD">
                    <w:pPr>
                      <w:ind w:right="73"/>
                      <w:jc w:val="right"/>
                      <w:rPr>
                        <w:szCs w:val="21"/>
                      </w:rPr>
                    </w:pPr>
                    <w:r>
                      <w:t>841,687</w:t>
                    </w:r>
                  </w:p>
                </w:tc>
                <w:tc>
                  <w:tcPr>
                    <w:tcW w:w="653" w:type="pct"/>
                    <w:vAlign w:val="center"/>
                  </w:tcPr>
                  <w:p w14:paraId="2CF118B0" w14:textId="77777777" w:rsidR="00EF3FDD" w:rsidRDefault="006217F4" w:rsidP="00EF3FDD">
                    <w:pPr>
                      <w:jc w:val="right"/>
                      <w:rPr>
                        <w:szCs w:val="21"/>
                      </w:rPr>
                    </w:pPr>
                    <w:r>
                      <w:t>891,200</w:t>
                    </w:r>
                  </w:p>
                </w:tc>
                <w:tc>
                  <w:tcPr>
                    <w:tcW w:w="661" w:type="pct"/>
                    <w:vAlign w:val="center"/>
                  </w:tcPr>
                  <w:p w14:paraId="384CD335" w14:textId="77777777" w:rsidR="00EF3FDD" w:rsidRDefault="00EF3FDD" w:rsidP="00EF3FDD">
                    <w:pPr>
                      <w:jc w:val="right"/>
                      <w:rPr>
                        <w:szCs w:val="21"/>
                      </w:rPr>
                    </w:pPr>
                  </w:p>
                </w:tc>
                <w:tc>
                  <w:tcPr>
                    <w:tcW w:w="669" w:type="pct"/>
                    <w:vAlign w:val="center"/>
                  </w:tcPr>
                  <w:p w14:paraId="764F65BA" w14:textId="77777777" w:rsidR="00EF3FDD" w:rsidRDefault="006217F4" w:rsidP="00EF3FDD">
                    <w:pPr>
                      <w:jc w:val="right"/>
                      <w:rPr>
                        <w:szCs w:val="21"/>
                      </w:rPr>
                    </w:pPr>
                    <w:r>
                      <w:t>891,200</w:t>
                    </w:r>
                  </w:p>
                </w:tc>
              </w:tr>
            </w:sdtContent>
          </w:sdt>
          <w:sdt>
            <w:sdtPr>
              <w:rPr>
                <w:szCs w:val="21"/>
              </w:rPr>
              <w:alias w:val="在建工程情况明细"/>
              <w:tag w:val="_GBC_5f073fecf2ff4f9ba33e687f80450c77"/>
              <w:id w:val="-1146344978"/>
              <w:lock w:val="sdtLocked"/>
            </w:sdtPr>
            <w:sdtEndPr/>
            <w:sdtContent>
              <w:tr w:rsidR="00EF3FDD" w14:paraId="1E142CE1" w14:textId="77777777" w:rsidTr="00EF3FDD">
                <w:trPr>
                  <w:cantSplit/>
                </w:trPr>
                <w:tc>
                  <w:tcPr>
                    <w:tcW w:w="1041" w:type="pct"/>
                  </w:tcPr>
                  <w:p w14:paraId="65F699D5" w14:textId="77777777" w:rsidR="00EF3FDD" w:rsidRDefault="006217F4" w:rsidP="00EF3FDD">
                    <w:pPr>
                      <w:rPr>
                        <w:szCs w:val="21"/>
                      </w:rPr>
                    </w:pPr>
                    <w:r>
                      <w:t>六、科技工程</w:t>
                    </w:r>
                  </w:p>
                </w:tc>
                <w:tc>
                  <w:tcPr>
                    <w:tcW w:w="661" w:type="pct"/>
                    <w:vAlign w:val="center"/>
                  </w:tcPr>
                  <w:p w14:paraId="4078647C" w14:textId="77777777" w:rsidR="00EF3FDD" w:rsidRDefault="006217F4" w:rsidP="00EF3FDD">
                    <w:pPr>
                      <w:ind w:right="105"/>
                      <w:jc w:val="right"/>
                      <w:rPr>
                        <w:szCs w:val="21"/>
                      </w:rPr>
                    </w:pPr>
                    <w:r>
                      <w:t>304</w:t>
                    </w:r>
                  </w:p>
                </w:tc>
                <w:tc>
                  <w:tcPr>
                    <w:tcW w:w="661" w:type="pct"/>
                    <w:vAlign w:val="center"/>
                  </w:tcPr>
                  <w:p w14:paraId="65B3B64C" w14:textId="77777777" w:rsidR="00EF3FDD" w:rsidRDefault="00EF3FDD" w:rsidP="00EF3FDD">
                    <w:pPr>
                      <w:ind w:right="73"/>
                      <w:jc w:val="right"/>
                      <w:rPr>
                        <w:szCs w:val="21"/>
                      </w:rPr>
                    </w:pPr>
                  </w:p>
                </w:tc>
                <w:tc>
                  <w:tcPr>
                    <w:tcW w:w="653" w:type="pct"/>
                    <w:vAlign w:val="center"/>
                  </w:tcPr>
                  <w:p w14:paraId="3A6565DD" w14:textId="77777777" w:rsidR="00EF3FDD" w:rsidRDefault="006217F4" w:rsidP="00EF3FDD">
                    <w:pPr>
                      <w:ind w:right="73"/>
                      <w:jc w:val="right"/>
                      <w:rPr>
                        <w:szCs w:val="21"/>
                      </w:rPr>
                    </w:pPr>
                    <w:r>
                      <w:t>304</w:t>
                    </w:r>
                  </w:p>
                </w:tc>
                <w:tc>
                  <w:tcPr>
                    <w:tcW w:w="653" w:type="pct"/>
                    <w:vAlign w:val="center"/>
                  </w:tcPr>
                  <w:p w14:paraId="5F01AA79" w14:textId="77777777" w:rsidR="00EF3FDD" w:rsidRDefault="006217F4" w:rsidP="00EF3FDD">
                    <w:pPr>
                      <w:jc w:val="right"/>
                      <w:rPr>
                        <w:szCs w:val="21"/>
                      </w:rPr>
                    </w:pPr>
                    <w:r>
                      <w:t>304</w:t>
                    </w:r>
                  </w:p>
                </w:tc>
                <w:tc>
                  <w:tcPr>
                    <w:tcW w:w="661" w:type="pct"/>
                    <w:vAlign w:val="center"/>
                  </w:tcPr>
                  <w:p w14:paraId="5DF5BFF8" w14:textId="77777777" w:rsidR="00EF3FDD" w:rsidRDefault="00EF3FDD" w:rsidP="00EF3FDD">
                    <w:pPr>
                      <w:jc w:val="right"/>
                      <w:rPr>
                        <w:szCs w:val="21"/>
                      </w:rPr>
                    </w:pPr>
                  </w:p>
                </w:tc>
                <w:tc>
                  <w:tcPr>
                    <w:tcW w:w="669" w:type="pct"/>
                    <w:vAlign w:val="center"/>
                  </w:tcPr>
                  <w:p w14:paraId="37D26908" w14:textId="77777777" w:rsidR="00EF3FDD" w:rsidRDefault="006217F4" w:rsidP="00EF3FDD">
                    <w:pPr>
                      <w:jc w:val="right"/>
                      <w:rPr>
                        <w:szCs w:val="21"/>
                      </w:rPr>
                    </w:pPr>
                    <w:r>
                      <w:t>304</w:t>
                    </w:r>
                  </w:p>
                </w:tc>
              </w:tr>
            </w:sdtContent>
          </w:sdt>
          <w:sdt>
            <w:sdtPr>
              <w:rPr>
                <w:szCs w:val="21"/>
              </w:rPr>
              <w:alias w:val="在建工程情况明细"/>
              <w:tag w:val="_GBC_5f073fecf2ff4f9ba33e687f80450c77"/>
              <w:id w:val="-770695033"/>
              <w:lock w:val="sdtLocked"/>
            </w:sdtPr>
            <w:sdtEndPr/>
            <w:sdtContent>
              <w:tr w:rsidR="00EF3FDD" w14:paraId="1F87DCB0" w14:textId="77777777" w:rsidTr="00EF3FDD">
                <w:trPr>
                  <w:cantSplit/>
                </w:trPr>
                <w:tc>
                  <w:tcPr>
                    <w:tcW w:w="1041" w:type="pct"/>
                  </w:tcPr>
                  <w:p w14:paraId="070A6678" w14:textId="77777777" w:rsidR="00EF3FDD" w:rsidRDefault="006217F4" w:rsidP="00EF3FDD">
                    <w:pPr>
                      <w:rPr>
                        <w:szCs w:val="21"/>
                      </w:rPr>
                    </w:pPr>
                    <w:r>
                      <w:t>七、修理工程</w:t>
                    </w:r>
                  </w:p>
                </w:tc>
                <w:tc>
                  <w:tcPr>
                    <w:tcW w:w="661" w:type="pct"/>
                    <w:vAlign w:val="center"/>
                  </w:tcPr>
                  <w:p w14:paraId="3509BBF2" w14:textId="77777777" w:rsidR="00EF3FDD" w:rsidRDefault="006217F4" w:rsidP="00EF3FDD">
                    <w:pPr>
                      <w:ind w:right="105"/>
                      <w:jc w:val="right"/>
                      <w:rPr>
                        <w:szCs w:val="21"/>
                      </w:rPr>
                    </w:pPr>
                    <w:r>
                      <w:t>4,691</w:t>
                    </w:r>
                  </w:p>
                </w:tc>
                <w:tc>
                  <w:tcPr>
                    <w:tcW w:w="661" w:type="pct"/>
                    <w:vAlign w:val="center"/>
                  </w:tcPr>
                  <w:p w14:paraId="517C0F26" w14:textId="77777777" w:rsidR="00EF3FDD" w:rsidRDefault="00EF3FDD" w:rsidP="00EF3FDD">
                    <w:pPr>
                      <w:ind w:right="73"/>
                      <w:jc w:val="right"/>
                      <w:rPr>
                        <w:szCs w:val="21"/>
                      </w:rPr>
                    </w:pPr>
                  </w:p>
                </w:tc>
                <w:tc>
                  <w:tcPr>
                    <w:tcW w:w="653" w:type="pct"/>
                    <w:vAlign w:val="center"/>
                  </w:tcPr>
                  <w:p w14:paraId="1F5E15A6" w14:textId="77777777" w:rsidR="00EF3FDD" w:rsidRDefault="006217F4" w:rsidP="00EF3FDD">
                    <w:pPr>
                      <w:ind w:right="73"/>
                      <w:jc w:val="right"/>
                      <w:rPr>
                        <w:szCs w:val="21"/>
                      </w:rPr>
                    </w:pPr>
                    <w:r>
                      <w:t>4,691</w:t>
                    </w:r>
                  </w:p>
                </w:tc>
                <w:tc>
                  <w:tcPr>
                    <w:tcW w:w="653" w:type="pct"/>
                    <w:vAlign w:val="center"/>
                  </w:tcPr>
                  <w:p w14:paraId="777149E8" w14:textId="77777777" w:rsidR="00EF3FDD" w:rsidRDefault="00EF3FDD" w:rsidP="00EF3FDD">
                    <w:pPr>
                      <w:jc w:val="right"/>
                      <w:rPr>
                        <w:szCs w:val="21"/>
                      </w:rPr>
                    </w:pPr>
                  </w:p>
                </w:tc>
                <w:tc>
                  <w:tcPr>
                    <w:tcW w:w="661" w:type="pct"/>
                    <w:vAlign w:val="center"/>
                  </w:tcPr>
                  <w:p w14:paraId="502D49DC" w14:textId="77777777" w:rsidR="00EF3FDD" w:rsidRDefault="00EF3FDD" w:rsidP="00EF3FDD">
                    <w:pPr>
                      <w:jc w:val="right"/>
                      <w:rPr>
                        <w:szCs w:val="21"/>
                      </w:rPr>
                    </w:pPr>
                  </w:p>
                </w:tc>
                <w:tc>
                  <w:tcPr>
                    <w:tcW w:w="669" w:type="pct"/>
                    <w:vAlign w:val="center"/>
                  </w:tcPr>
                  <w:p w14:paraId="74774B12" w14:textId="77777777" w:rsidR="00EF3FDD" w:rsidRDefault="00EF3FDD" w:rsidP="00EF3FDD">
                    <w:pPr>
                      <w:jc w:val="right"/>
                      <w:rPr>
                        <w:szCs w:val="21"/>
                      </w:rPr>
                    </w:pPr>
                  </w:p>
                </w:tc>
              </w:tr>
            </w:sdtContent>
          </w:sdt>
          <w:sdt>
            <w:sdtPr>
              <w:rPr>
                <w:szCs w:val="21"/>
              </w:rPr>
              <w:alias w:val="在建工程情况明细"/>
              <w:tag w:val="_GBC_5f073fecf2ff4f9ba33e687f80450c77"/>
              <w:id w:val="547487488"/>
              <w:lock w:val="sdtLocked"/>
            </w:sdtPr>
            <w:sdtEndPr/>
            <w:sdtContent>
              <w:tr w:rsidR="00EF3FDD" w14:paraId="625810F1" w14:textId="77777777" w:rsidTr="00EF3FDD">
                <w:trPr>
                  <w:cantSplit/>
                </w:trPr>
                <w:tc>
                  <w:tcPr>
                    <w:tcW w:w="1041" w:type="pct"/>
                  </w:tcPr>
                  <w:p w14:paraId="3A2A1C30" w14:textId="77777777" w:rsidR="00EF3FDD" w:rsidRDefault="006217F4" w:rsidP="00EF3FDD">
                    <w:pPr>
                      <w:rPr>
                        <w:szCs w:val="21"/>
                      </w:rPr>
                    </w:pPr>
                    <w:r>
                      <w:t>八、工程物资</w:t>
                    </w:r>
                  </w:p>
                </w:tc>
                <w:tc>
                  <w:tcPr>
                    <w:tcW w:w="661" w:type="pct"/>
                    <w:vAlign w:val="center"/>
                  </w:tcPr>
                  <w:p w14:paraId="7C882584" w14:textId="77777777" w:rsidR="00EF3FDD" w:rsidRDefault="006217F4" w:rsidP="00EF3FDD">
                    <w:pPr>
                      <w:ind w:right="105"/>
                      <w:jc w:val="right"/>
                      <w:rPr>
                        <w:szCs w:val="21"/>
                      </w:rPr>
                    </w:pPr>
                    <w:r>
                      <w:t>136,326</w:t>
                    </w:r>
                  </w:p>
                </w:tc>
                <w:tc>
                  <w:tcPr>
                    <w:tcW w:w="661" w:type="pct"/>
                    <w:vAlign w:val="center"/>
                  </w:tcPr>
                  <w:p w14:paraId="0E142F1E" w14:textId="77777777" w:rsidR="00EF3FDD" w:rsidRDefault="00EF3FDD" w:rsidP="00EF3FDD">
                    <w:pPr>
                      <w:ind w:right="73"/>
                      <w:jc w:val="right"/>
                      <w:rPr>
                        <w:szCs w:val="21"/>
                      </w:rPr>
                    </w:pPr>
                  </w:p>
                </w:tc>
                <w:tc>
                  <w:tcPr>
                    <w:tcW w:w="653" w:type="pct"/>
                    <w:vAlign w:val="center"/>
                  </w:tcPr>
                  <w:p w14:paraId="3760569C" w14:textId="77777777" w:rsidR="00EF3FDD" w:rsidRDefault="006217F4" w:rsidP="00EF3FDD">
                    <w:pPr>
                      <w:ind w:right="73"/>
                      <w:jc w:val="right"/>
                      <w:rPr>
                        <w:szCs w:val="21"/>
                      </w:rPr>
                    </w:pPr>
                    <w:r>
                      <w:t>136,326</w:t>
                    </w:r>
                  </w:p>
                </w:tc>
                <w:tc>
                  <w:tcPr>
                    <w:tcW w:w="653" w:type="pct"/>
                    <w:vAlign w:val="center"/>
                  </w:tcPr>
                  <w:p w14:paraId="05E767CE" w14:textId="77777777" w:rsidR="00EF3FDD" w:rsidRDefault="006217F4" w:rsidP="00EF3FDD">
                    <w:pPr>
                      <w:jc w:val="right"/>
                      <w:rPr>
                        <w:szCs w:val="21"/>
                      </w:rPr>
                    </w:pPr>
                    <w:r>
                      <w:t>58,227</w:t>
                    </w:r>
                  </w:p>
                </w:tc>
                <w:tc>
                  <w:tcPr>
                    <w:tcW w:w="661" w:type="pct"/>
                    <w:vAlign w:val="center"/>
                  </w:tcPr>
                  <w:p w14:paraId="1986081B" w14:textId="77777777" w:rsidR="00EF3FDD" w:rsidRDefault="00EF3FDD" w:rsidP="00EF3FDD">
                    <w:pPr>
                      <w:jc w:val="right"/>
                      <w:rPr>
                        <w:szCs w:val="21"/>
                      </w:rPr>
                    </w:pPr>
                  </w:p>
                </w:tc>
                <w:tc>
                  <w:tcPr>
                    <w:tcW w:w="669" w:type="pct"/>
                    <w:vAlign w:val="center"/>
                  </w:tcPr>
                  <w:p w14:paraId="45F1A51D" w14:textId="77777777" w:rsidR="00EF3FDD" w:rsidRDefault="006217F4" w:rsidP="00EF3FDD">
                    <w:pPr>
                      <w:jc w:val="right"/>
                      <w:rPr>
                        <w:szCs w:val="21"/>
                      </w:rPr>
                    </w:pPr>
                    <w:r>
                      <w:t>58,227</w:t>
                    </w:r>
                  </w:p>
                </w:tc>
              </w:tr>
            </w:sdtContent>
          </w:sdt>
          <w:tr w:rsidR="00EF3FDD" w:rsidRPr="007C3F92" w14:paraId="35B1C025" w14:textId="77777777" w:rsidTr="00EF3FDD">
            <w:trPr>
              <w:cantSplit/>
            </w:trPr>
            <w:sdt>
              <w:sdtPr>
                <w:tag w:val="_PLD_fb8a9351bc5144ab907a84376899a536"/>
                <w:id w:val="313922134"/>
                <w:lock w:val="sdtLocked"/>
              </w:sdtPr>
              <w:sdtEndPr/>
              <w:sdtContent>
                <w:tc>
                  <w:tcPr>
                    <w:tcW w:w="1041" w:type="pct"/>
                    <w:vAlign w:val="center"/>
                  </w:tcPr>
                  <w:p w14:paraId="678ECB5C" w14:textId="77777777" w:rsidR="00EF3FDD" w:rsidRDefault="006217F4" w:rsidP="00EF3FDD">
                    <w:pPr>
                      <w:jc w:val="center"/>
                      <w:rPr>
                        <w:szCs w:val="21"/>
                      </w:rPr>
                    </w:pPr>
                    <w:r>
                      <w:rPr>
                        <w:rFonts w:hint="eastAsia"/>
                        <w:szCs w:val="21"/>
                      </w:rPr>
                      <w:t>合计</w:t>
                    </w:r>
                  </w:p>
                </w:tc>
              </w:sdtContent>
            </w:sdt>
            <w:tc>
              <w:tcPr>
                <w:tcW w:w="661" w:type="pct"/>
                <w:vAlign w:val="center"/>
              </w:tcPr>
              <w:p w14:paraId="6C1C7225" w14:textId="77777777" w:rsidR="00EF3FDD" w:rsidRPr="007C3F92" w:rsidRDefault="006217F4" w:rsidP="00EF3FDD">
                <w:pPr>
                  <w:jc w:val="right"/>
                </w:pPr>
                <w:r>
                  <w:t>7,548,034</w:t>
                </w:r>
              </w:p>
            </w:tc>
            <w:tc>
              <w:tcPr>
                <w:tcW w:w="661" w:type="pct"/>
                <w:vAlign w:val="center"/>
              </w:tcPr>
              <w:p w14:paraId="1A53DA99" w14:textId="77777777" w:rsidR="00EF3FDD" w:rsidRPr="007C3F92" w:rsidRDefault="006217F4" w:rsidP="00EF3FDD">
                <w:pPr>
                  <w:jc w:val="right"/>
                </w:pPr>
                <w:r>
                  <w:t>123,620</w:t>
                </w:r>
              </w:p>
            </w:tc>
            <w:tc>
              <w:tcPr>
                <w:tcW w:w="653" w:type="pct"/>
                <w:vAlign w:val="center"/>
              </w:tcPr>
              <w:p w14:paraId="1DF5DB74" w14:textId="77777777" w:rsidR="00EF3FDD" w:rsidRPr="007C3F92" w:rsidRDefault="006217F4" w:rsidP="00EF3FDD">
                <w:pPr>
                  <w:jc w:val="right"/>
                </w:pPr>
                <w:r>
                  <w:t>7,424,414</w:t>
                </w:r>
              </w:p>
            </w:tc>
            <w:tc>
              <w:tcPr>
                <w:tcW w:w="653" w:type="pct"/>
                <w:vAlign w:val="center"/>
              </w:tcPr>
              <w:p w14:paraId="7BF0A9A2" w14:textId="77777777" w:rsidR="00EF3FDD" w:rsidRPr="007C3F92" w:rsidRDefault="006217F4" w:rsidP="00EF3FDD">
                <w:pPr>
                  <w:jc w:val="right"/>
                </w:pPr>
                <w:r>
                  <w:t>6,774,839</w:t>
                </w:r>
              </w:p>
            </w:tc>
            <w:tc>
              <w:tcPr>
                <w:tcW w:w="661" w:type="pct"/>
                <w:vAlign w:val="center"/>
              </w:tcPr>
              <w:p w14:paraId="5AA8AA67" w14:textId="77777777" w:rsidR="00EF3FDD" w:rsidRPr="007C3F92" w:rsidRDefault="006217F4" w:rsidP="00EF3FDD">
                <w:pPr>
                  <w:jc w:val="right"/>
                </w:pPr>
                <w:r>
                  <w:t>129,357</w:t>
                </w:r>
              </w:p>
            </w:tc>
            <w:tc>
              <w:tcPr>
                <w:tcW w:w="669" w:type="pct"/>
                <w:vAlign w:val="center"/>
              </w:tcPr>
              <w:p w14:paraId="139E29AE" w14:textId="77777777" w:rsidR="00EF3FDD" w:rsidRPr="007C3F92" w:rsidRDefault="006217F4" w:rsidP="00EF3FDD">
                <w:pPr>
                  <w:jc w:val="right"/>
                </w:pPr>
                <w:r>
                  <w:t>6,645,482</w:t>
                </w:r>
              </w:p>
            </w:tc>
          </w:tr>
        </w:tbl>
        <w:p w14:paraId="7F250D4D" w14:textId="77777777" w:rsidR="00195E6B" w:rsidRPr="008C6B7B" w:rsidRDefault="009C6250" w:rsidP="00EF3FDD"/>
      </w:sdtContent>
    </w:sdt>
    <w:sdt>
      <w:sdtPr>
        <w:rPr>
          <w:rFonts w:ascii="宋体" w:hAnsi="宋体" w:cs="宋体" w:hint="eastAsia"/>
          <w:b w:val="0"/>
          <w:bCs w:val="0"/>
          <w:kern w:val="0"/>
          <w:sz w:val="22"/>
          <w:szCs w:val="21"/>
          <w:lang w:val="en-GB"/>
        </w:rPr>
        <w:alias w:val="模块:重大在建工程项目变动情况"/>
        <w:tag w:val="_GBC_b1eb75f465d7494995f17407201cfca9"/>
        <w:id w:val="-868984779"/>
        <w:lock w:val="sdtLocked"/>
        <w:placeholder>
          <w:docPart w:val="GBC22222222222222222222222222222"/>
        </w:placeholder>
      </w:sdtPr>
      <w:sdtEndPr>
        <w:rPr>
          <w:rFonts w:hAnsiTheme="minorHAnsi" w:cstheme="minorBidi" w:hint="default"/>
        </w:rPr>
      </w:sdtEndPr>
      <w:sdtContent>
        <w:p w14:paraId="4B7C3636" w14:textId="77777777" w:rsidR="00EF3FDD" w:rsidRDefault="00EF3FDD" w:rsidP="00EF3FDD">
          <w:pPr>
            <w:pStyle w:val="affffffffffffffffffd"/>
            <w:keepNext w:val="0"/>
            <w:keepLines w:val="0"/>
            <w:tabs>
              <w:tab w:val="left" w:pos="588"/>
            </w:tabs>
            <w:rPr>
              <w:rFonts w:ascii="宋体" w:hAnsi="宋体" w:cs="宋体"/>
              <w:b w:val="0"/>
              <w:bCs w:val="0"/>
              <w:kern w:val="0"/>
              <w:sz w:val="22"/>
              <w:szCs w:val="21"/>
              <w:lang w:val="en-GB"/>
            </w:rPr>
            <w:sectPr w:rsidR="00EF3FDD" w:rsidSect="00770E20">
              <w:pgSz w:w="11906" w:h="16838"/>
              <w:pgMar w:top="1525" w:right="1276" w:bottom="1440" w:left="1797" w:header="856" w:footer="992" w:gutter="0"/>
              <w:cols w:space="425"/>
              <w:docGrid w:type="lines" w:linePitch="312"/>
            </w:sectPr>
          </w:pPr>
        </w:p>
        <w:p w14:paraId="77389D8A" w14:textId="77777777" w:rsidR="00195E6B" w:rsidRDefault="003E16DD" w:rsidP="006217F4">
          <w:pPr>
            <w:pStyle w:val="affffffffffffffffffd"/>
            <w:keepNext w:val="0"/>
            <w:keepLines w:val="0"/>
            <w:numPr>
              <w:ilvl w:val="0"/>
              <w:numId w:val="73"/>
            </w:numPr>
            <w:tabs>
              <w:tab w:val="left" w:pos="588"/>
            </w:tabs>
            <w:rPr>
              <w:rFonts w:ascii="宋体" w:hAnsi="宋体"/>
              <w:szCs w:val="21"/>
            </w:rPr>
          </w:pPr>
          <w:r>
            <w:rPr>
              <w:rFonts w:ascii="宋体" w:hAnsi="宋体" w:hint="eastAsia"/>
              <w:szCs w:val="21"/>
            </w:rPr>
            <w:lastRenderedPageBreak/>
            <w:t>重要在建工程项目本期变动情况</w:t>
          </w:r>
        </w:p>
        <w:sdt>
          <w:sdtPr>
            <w:alias w:val="是否适用：重要在建工程项目本期变动情况[双击切换]"/>
            <w:tag w:val="_GBC_ec2dd768673145d4bb9d3c31a6fa701a"/>
            <w:id w:val="-2049824701"/>
            <w:lock w:val="sdtContentLocked"/>
            <w:placeholder>
              <w:docPart w:val="GBC22222222222222222222222222222"/>
            </w:placeholder>
          </w:sdtPr>
          <w:sdtEndPr/>
          <w:sdtContent>
            <w:p w14:paraId="5200B4DD"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00275456" w14:textId="77777777" w:rsidR="00195E6B" w:rsidRDefault="003E16DD">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2427215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在建工程项目变动情况"/>
              <w:tag w:val="_GBC_6fab639954e742c1bd6f75b3c51ecaf8"/>
              <w:id w:val="-11998526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089"/>
            <w:gridCol w:w="1267"/>
            <w:gridCol w:w="1052"/>
            <w:gridCol w:w="947"/>
            <w:gridCol w:w="905"/>
            <w:gridCol w:w="1055"/>
            <w:gridCol w:w="807"/>
            <w:gridCol w:w="1052"/>
            <w:gridCol w:w="939"/>
            <w:gridCol w:w="934"/>
            <w:gridCol w:w="1052"/>
            <w:gridCol w:w="920"/>
            <w:gridCol w:w="1052"/>
            <w:gridCol w:w="864"/>
          </w:tblGrid>
          <w:tr w:rsidR="00EF3FDD" w14:paraId="4D359939" w14:textId="77777777" w:rsidTr="00EF3FDD">
            <w:trPr>
              <w:cantSplit/>
            </w:trPr>
            <w:sdt>
              <w:sdtPr>
                <w:tag w:val="_PLD_911d5911af294d4f9d2b6b16b5f6c08b"/>
                <w:id w:val="-683282783"/>
                <w:lock w:val="sdtLocked"/>
              </w:sdtPr>
              <w:sdtEndPr/>
              <w:sdtContent>
                <w:tc>
                  <w:tcPr>
                    <w:tcW w:w="391" w:type="pct"/>
                    <w:shd w:val="clear" w:color="auto" w:fill="auto"/>
                    <w:vAlign w:val="center"/>
                  </w:tcPr>
                  <w:p w14:paraId="7FDB16BE" w14:textId="77777777" w:rsidR="00EF3FDD" w:rsidRDefault="006217F4" w:rsidP="00EF3FDD">
                    <w:pPr>
                      <w:jc w:val="center"/>
                      <w:rPr>
                        <w:szCs w:val="21"/>
                      </w:rPr>
                    </w:pPr>
                    <w:r>
                      <w:rPr>
                        <w:rFonts w:hint="eastAsia"/>
                        <w:szCs w:val="21"/>
                      </w:rPr>
                      <w:t>项目名称</w:t>
                    </w:r>
                  </w:p>
                </w:tc>
              </w:sdtContent>
            </w:sdt>
            <w:sdt>
              <w:sdtPr>
                <w:tag w:val="_PLD_667404be40294d63b853abf58a9d185f"/>
                <w:id w:val="-74743558"/>
                <w:lock w:val="sdtLocked"/>
              </w:sdtPr>
              <w:sdtEndPr/>
              <w:sdtContent>
                <w:tc>
                  <w:tcPr>
                    <w:tcW w:w="455" w:type="pct"/>
                    <w:shd w:val="clear" w:color="auto" w:fill="auto"/>
                    <w:vAlign w:val="center"/>
                  </w:tcPr>
                  <w:p w14:paraId="13047D60" w14:textId="77777777" w:rsidR="00EF3FDD" w:rsidRDefault="006217F4" w:rsidP="00EF3FDD">
                    <w:pPr>
                      <w:jc w:val="center"/>
                      <w:rPr>
                        <w:szCs w:val="21"/>
                      </w:rPr>
                    </w:pPr>
                    <w:r>
                      <w:rPr>
                        <w:rFonts w:hint="eastAsia"/>
                        <w:szCs w:val="21"/>
                      </w:rPr>
                      <w:t>预算数</w:t>
                    </w:r>
                  </w:p>
                </w:tc>
              </w:sdtContent>
            </w:sdt>
            <w:sdt>
              <w:sdtPr>
                <w:tag w:val="_PLD_25c75ebdcb434964b5f5e8b512151b0b"/>
                <w:id w:val="1108394627"/>
                <w:lock w:val="sdtLocked"/>
              </w:sdtPr>
              <w:sdtEndPr/>
              <w:sdtContent>
                <w:tc>
                  <w:tcPr>
                    <w:tcW w:w="377" w:type="pct"/>
                    <w:shd w:val="clear" w:color="auto" w:fill="auto"/>
                    <w:vAlign w:val="center"/>
                  </w:tcPr>
                  <w:p w14:paraId="2E4A819A" w14:textId="77777777" w:rsidR="00EF3FDD" w:rsidRDefault="006217F4" w:rsidP="00EF3FDD">
                    <w:pPr>
                      <w:jc w:val="center"/>
                      <w:rPr>
                        <w:szCs w:val="21"/>
                      </w:rPr>
                    </w:pPr>
                    <w:r>
                      <w:rPr>
                        <w:rFonts w:hint="eastAsia"/>
                        <w:szCs w:val="21"/>
                      </w:rPr>
                      <w:t>期初</w:t>
                    </w:r>
                  </w:p>
                  <w:p w14:paraId="7B5AAD7C" w14:textId="77777777" w:rsidR="00EF3FDD" w:rsidRDefault="006217F4" w:rsidP="00EF3FDD">
                    <w:pPr>
                      <w:jc w:val="center"/>
                      <w:rPr>
                        <w:szCs w:val="21"/>
                      </w:rPr>
                    </w:pPr>
                    <w:r>
                      <w:rPr>
                        <w:rFonts w:hint="eastAsia"/>
                        <w:szCs w:val="21"/>
                      </w:rPr>
                      <w:t>余额</w:t>
                    </w:r>
                  </w:p>
                </w:tc>
              </w:sdtContent>
            </w:sdt>
            <w:sdt>
              <w:sdtPr>
                <w:tag w:val="_PLD_0117182ae7e24536a0996423ddcfa5f0"/>
                <w:id w:val="2099435364"/>
                <w:lock w:val="sdtLocked"/>
              </w:sdtPr>
              <w:sdtEndPr/>
              <w:sdtContent>
                <w:tc>
                  <w:tcPr>
                    <w:tcW w:w="340" w:type="pct"/>
                    <w:shd w:val="clear" w:color="auto" w:fill="auto"/>
                    <w:vAlign w:val="center"/>
                  </w:tcPr>
                  <w:p w14:paraId="60BE6542" w14:textId="77777777" w:rsidR="00EF3FDD" w:rsidRDefault="006217F4" w:rsidP="00EF3FDD">
                    <w:pPr>
                      <w:jc w:val="center"/>
                      <w:rPr>
                        <w:szCs w:val="21"/>
                      </w:rPr>
                    </w:pPr>
                    <w:r>
                      <w:rPr>
                        <w:rFonts w:hint="eastAsia"/>
                        <w:szCs w:val="21"/>
                      </w:rPr>
                      <w:t>本期增加金额</w:t>
                    </w:r>
                  </w:p>
                </w:tc>
              </w:sdtContent>
            </w:sdt>
            <w:tc>
              <w:tcPr>
                <w:tcW w:w="325" w:type="pct"/>
                <w:shd w:val="clear" w:color="auto" w:fill="auto"/>
                <w:vAlign w:val="center"/>
              </w:tcPr>
              <w:p w14:paraId="033F6E85" w14:textId="77777777" w:rsidR="00EF3FDD" w:rsidRDefault="006217F4" w:rsidP="00EF3FDD">
                <w:pPr>
                  <w:jc w:val="center"/>
                  <w:rPr>
                    <w:szCs w:val="21"/>
                  </w:rPr>
                </w:pPr>
                <w:r>
                  <w:rPr>
                    <w:rFonts w:hint="eastAsia"/>
                    <w:szCs w:val="21"/>
                  </w:rPr>
                  <w:t>外币报表折算差额</w:t>
                </w:r>
              </w:p>
            </w:tc>
            <w:sdt>
              <w:sdtPr>
                <w:tag w:val="_PLD_6db4feaec90f4eeeb4ed5fb04d298657"/>
                <w:id w:val="-2033876246"/>
                <w:lock w:val="sdtLocked"/>
              </w:sdtPr>
              <w:sdtEndPr/>
              <w:sdtContent>
                <w:tc>
                  <w:tcPr>
                    <w:tcW w:w="379" w:type="pct"/>
                    <w:shd w:val="clear" w:color="auto" w:fill="auto"/>
                    <w:vAlign w:val="center"/>
                  </w:tcPr>
                  <w:p w14:paraId="337F9A1E" w14:textId="77777777" w:rsidR="00EF3FDD" w:rsidRDefault="006217F4" w:rsidP="00EF3FDD">
                    <w:pPr>
                      <w:jc w:val="center"/>
                      <w:rPr>
                        <w:szCs w:val="21"/>
                      </w:rPr>
                    </w:pPr>
                    <w:r>
                      <w:rPr>
                        <w:rFonts w:hint="eastAsia"/>
                        <w:szCs w:val="21"/>
                      </w:rPr>
                      <w:t>本期转入固定资产金额</w:t>
                    </w:r>
                  </w:p>
                </w:tc>
              </w:sdtContent>
            </w:sdt>
            <w:sdt>
              <w:sdtPr>
                <w:tag w:val="_PLD_1fe85c3ed6f84f6f85209149a9931055"/>
                <w:id w:val="-1353264086"/>
                <w:lock w:val="sdtLocked"/>
              </w:sdtPr>
              <w:sdtEndPr/>
              <w:sdtContent>
                <w:tc>
                  <w:tcPr>
                    <w:tcW w:w="290" w:type="pct"/>
                    <w:shd w:val="clear" w:color="auto" w:fill="auto"/>
                    <w:vAlign w:val="center"/>
                  </w:tcPr>
                  <w:p w14:paraId="41483469" w14:textId="77777777" w:rsidR="00EF3FDD" w:rsidRDefault="006217F4" w:rsidP="00EF3FDD">
                    <w:pPr>
                      <w:jc w:val="center"/>
                      <w:rPr>
                        <w:szCs w:val="21"/>
                      </w:rPr>
                    </w:pPr>
                    <w:r>
                      <w:rPr>
                        <w:rFonts w:hint="eastAsia"/>
                        <w:szCs w:val="21"/>
                      </w:rPr>
                      <w:t>本期其他减少金额</w:t>
                    </w:r>
                  </w:p>
                </w:tc>
              </w:sdtContent>
            </w:sdt>
            <w:sdt>
              <w:sdtPr>
                <w:tag w:val="_PLD_7954fe4b89f644d29865af249dfe8c3f"/>
                <w:id w:val="-1249574228"/>
                <w:lock w:val="sdtLocked"/>
              </w:sdtPr>
              <w:sdtEndPr/>
              <w:sdtContent>
                <w:tc>
                  <w:tcPr>
                    <w:tcW w:w="377" w:type="pct"/>
                    <w:vAlign w:val="center"/>
                  </w:tcPr>
                  <w:p w14:paraId="0A0F83E1" w14:textId="77777777" w:rsidR="00EF3FDD" w:rsidRDefault="006217F4" w:rsidP="00EF3FDD">
                    <w:pPr>
                      <w:jc w:val="center"/>
                      <w:rPr>
                        <w:szCs w:val="21"/>
                      </w:rPr>
                    </w:pPr>
                    <w:r>
                      <w:rPr>
                        <w:rFonts w:hint="eastAsia"/>
                        <w:szCs w:val="21"/>
                      </w:rPr>
                      <w:t>期末</w:t>
                    </w:r>
                  </w:p>
                  <w:p w14:paraId="1042F927" w14:textId="77777777" w:rsidR="00EF3FDD" w:rsidRDefault="006217F4" w:rsidP="00EF3FDD">
                    <w:pPr>
                      <w:jc w:val="center"/>
                      <w:rPr>
                        <w:szCs w:val="21"/>
                      </w:rPr>
                    </w:pPr>
                    <w:r>
                      <w:rPr>
                        <w:rFonts w:hint="eastAsia"/>
                        <w:szCs w:val="21"/>
                      </w:rPr>
                      <w:t>余额</w:t>
                    </w:r>
                  </w:p>
                </w:tc>
              </w:sdtContent>
            </w:sdt>
            <w:sdt>
              <w:sdtPr>
                <w:tag w:val="_PLD_d9aa12b28eda4362b90372032218ea1a"/>
                <w:id w:val="-676183766"/>
                <w:lock w:val="sdtLocked"/>
              </w:sdtPr>
              <w:sdtEndPr/>
              <w:sdtContent>
                <w:tc>
                  <w:tcPr>
                    <w:tcW w:w="337" w:type="pct"/>
                    <w:shd w:val="clear" w:color="auto" w:fill="auto"/>
                    <w:vAlign w:val="center"/>
                  </w:tcPr>
                  <w:p w14:paraId="745CF94C" w14:textId="77777777" w:rsidR="00EF3FDD" w:rsidRDefault="006217F4" w:rsidP="00EF3FDD">
                    <w:pPr>
                      <w:jc w:val="center"/>
                      <w:rPr>
                        <w:szCs w:val="21"/>
                      </w:rPr>
                    </w:pPr>
                    <w:r>
                      <w:rPr>
                        <w:rFonts w:hint="eastAsia"/>
                        <w:szCs w:val="21"/>
                      </w:rPr>
                      <w:t>工程累计投入占预算比例(%)</w:t>
                    </w:r>
                  </w:p>
                </w:tc>
              </w:sdtContent>
            </w:sdt>
            <w:sdt>
              <w:sdtPr>
                <w:tag w:val="_PLD_9e610c25eba14177abc9b359511cb935"/>
                <w:id w:val="1093127900"/>
                <w:lock w:val="sdtLocked"/>
              </w:sdtPr>
              <w:sdtEndPr/>
              <w:sdtContent>
                <w:tc>
                  <w:tcPr>
                    <w:tcW w:w="335" w:type="pct"/>
                    <w:shd w:val="clear" w:color="auto" w:fill="auto"/>
                    <w:vAlign w:val="center"/>
                  </w:tcPr>
                  <w:p w14:paraId="2DD4D84A" w14:textId="77777777" w:rsidR="00EF3FDD" w:rsidRDefault="006217F4" w:rsidP="00EF3FDD">
                    <w:pPr>
                      <w:jc w:val="center"/>
                      <w:rPr>
                        <w:szCs w:val="21"/>
                      </w:rPr>
                    </w:pPr>
                    <w:r>
                      <w:rPr>
                        <w:rFonts w:hint="eastAsia"/>
                        <w:szCs w:val="21"/>
                      </w:rPr>
                      <w:t>工程进度</w:t>
                    </w:r>
                  </w:p>
                </w:tc>
              </w:sdtContent>
            </w:sdt>
            <w:sdt>
              <w:sdtPr>
                <w:tag w:val="_PLD_e89a95ddf6ab4a6abe2d40f64c95699a"/>
                <w:id w:val="829569692"/>
                <w:lock w:val="sdtLocked"/>
              </w:sdtPr>
              <w:sdtEndPr/>
              <w:sdtContent>
                <w:tc>
                  <w:tcPr>
                    <w:tcW w:w="377" w:type="pct"/>
                    <w:shd w:val="clear" w:color="auto" w:fill="auto"/>
                    <w:vAlign w:val="center"/>
                  </w:tcPr>
                  <w:p w14:paraId="597A5623" w14:textId="77777777" w:rsidR="00EF3FDD" w:rsidRDefault="006217F4" w:rsidP="00EF3FDD">
                    <w:pPr>
                      <w:jc w:val="center"/>
                      <w:rPr>
                        <w:szCs w:val="21"/>
                      </w:rPr>
                    </w:pPr>
                    <w:r>
                      <w:rPr>
                        <w:rFonts w:hint="eastAsia"/>
                        <w:szCs w:val="21"/>
                      </w:rPr>
                      <w:t>利息资本化累计金额</w:t>
                    </w:r>
                  </w:p>
                </w:tc>
              </w:sdtContent>
            </w:sdt>
            <w:sdt>
              <w:sdtPr>
                <w:tag w:val="_PLD_211048c05b944d8f9bfd1d37edfd2f6d"/>
                <w:id w:val="-1258595503"/>
                <w:lock w:val="sdtLocked"/>
              </w:sdtPr>
              <w:sdtEndPr/>
              <w:sdtContent>
                <w:tc>
                  <w:tcPr>
                    <w:tcW w:w="330" w:type="pct"/>
                    <w:shd w:val="clear" w:color="auto" w:fill="auto"/>
                    <w:vAlign w:val="center"/>
                  </w:tcPr>
                  <w:p w14:paraId="454772F4" w14:textId="77777777" w:rsidR="00EF3FDD" w:rsidRDefault="006217F4" w:rsidP="00EF3FDD">
                    <w:pPr>
                      <w:jc w:val="center"/>
                      <w:rPr>
                        <w:szCs w:val="21"/>
                      </w:rPr>
                    </w:pPr>
                    <w:r>
                      <w:rPr>
                        <w:rFonts w:hint="eastAsia"/>
                        <w:szCs w:val="21"/>
                      </w:rPr>
                      <w:t>其中：本期利息资本化金额</w:t>
                    </w:r>
                  </w:p>
                </w:tc>
              </w:sdtContent>
            </w:sdt>
            <w:sdt>
              <w:sdtPr>
                <w:tag w:val="_PLD_2cbfddfcd5e6493ba68633d99551c05f"/>
                <w:id w:val="-1981909695"/>
                <w:lock w:val="sdtLocked"/>
              </w:sdtPr>
              <w:sdtEndPr/>
              <w:sdtContent>
                <w:tc>
                  <w:tcPr>
                    <w:tcW w:w="377" w:type="pct"/>
                    <w:shd w:val="clear" w:color="auto" w:fill="auto"/>
                    <w:vAlign w:val="center"/>
                  </w:tcPr>
                  <w:p w14:paraId="6111C63E" w14:textId="77777777" w:rsidR="00EF3FDD" w:rsidRDefault="006217F4" w:rsidP="00EF3FDD">
                    <w:pPr>
                      <w:jc w:val="center"/>
                      <w:rPr>
                        <w:szCs w:val="21"/>
                      </w:rPr>
                    </w:pPr>
                    <w:r>
                      <w:rPr>
                        <w:rFonts w:hint="eastAsia"/>
                        <w:szCs w:val="21"/>
                      </w:rPr>
                      <w:t>本期利息资本化率(%)</w:t>
                    </w:r>
                  </w:p>
                </w:tc>
              </w:sdtContent>
            </w:sdt>
            <w:sdt>
              <w:sdtPr>
                <w:tag w:val="_PLD_39440674746d4382a4f99328187752a9"/>
                <w:id w:val="-1726441268"/>
                <w:lock w:val="sdtLocked"/>
              </w:sdtPr>
              <w:sdtEndPr/>
              <w:sdtContent>
                <w:tc>
                  <w:tcPr>
                    <w:tcW w:w="310" w:type="pct"/>
                    <w:shd w:val="clear" w:color="auto" w:fill="auto"/>
                    <w:vAlign w:val="center"/>
                  </w:tcPr>
                  <w:p w14:paraId="01EF1CEE" w14:textId="77777777" w:rsidR="00EF3FDD" w:rsidRDefault="006217F4" w:rsidP="00EF3FDD">
                    <w:pPr>
                      <w:jc w:val="center"/>
                      <w:rPr>
                        <w:szCs w:val="21"/>
                      </w:rPr>
                    </w:pPr>
                    <w:r>
                      <w:rPr>
                        <w:rFonts w:hint="eastAsia"/>
                        <w:szCs w:val="21"/>
                      </w:rPr>
                      <w:t>资金来源</w:t>
                    </w:r>
                  </w:p>
                </w:tc>
              </w:sdtContent>
            </w:sdt>
          </w:tr>
          <w:sdt>
            <w:sdtPr>
              <w:rPr>
                <w:rFonts w:hint="eastAsia"/>
                <w:szCs w:val="21"/>
              </w:rPr>
              <w:alias w:val="在建工程明细"/>
              <w:tag w:val="_GBC_b84d9018f52b45beabeca7c2371cdc18"/>
              <w:id w:val="1608615082"/>
              <w:lock w:val="sdtLocked"/>
            </w:sdtPr>
            <w:sdtEndPr/>
            <w:sdtContent>
              <w:tr w:rsidR="00EF3FDD" w14:paraId="74791342" w14:textId="77777777" w:rsidTr="00EF3FDD">
                <w:trPr>
                  <w:cantSplit/>
                </w:trPr>
                <w:tc>
                  <w:tcPr>
                    <w:tcW w:w="391" w:type="pct"/>
                    <w:shd w:val="clear" w:color="auto" w:fill="auto"/>
                    <w:vAlign w:val="center"/>
                  </w:tcPr>
                  <w:p w14:paraId="1C43F37B" w14:textId="77777777" w:rsidR="00EF3FDD" w:rsidRDefault="006217F4" w:rsidP="00EF3FDD">
                    <w:pPr>
                      <w:ind w:right="105"/>
                      <w:jc w:val="both"/>
                      <w:rPr>
                        <w:szCs w:val="21"/>
                      </w:rPr>
                    </w:pPr>
                    <w:r>
                      <w:t>加拿大钾矿（注）</w:t>
                    </w:r>
                  </w:p>
                </w:tc>
                <w:tc>
                  <w:tcPr>
                    <w:tcW w:w="455" w:type="pct"/>
                    <w:shd w:val="clear" w:color="auto" w:fill="auto"/>
                    <w:vAlign w:val="center"/>
                  </w:tcPr>
                  <w:p w14:paraId="75E08302" w14:textId="77777777" w:rsidR="00EF3FDD" w:rsidRDefault="00EF3FDD" w:rsidP="00EF3FDD">
                    <w:pPr>
                      <w:ind w:right="105"/>
                      <w:jc w:val="right"/>
                      <w:rPr>
                        <w:szCs w:val="21"/>
                      </w:rPr>
                    </w:pPr>
                  </w:p>
                </w:tc>
                <w:tc>
                  <w:tcPr>
                    <w:tcW w:w="377" w:type="pct"/>
                    <w:shd w:val="clear" w:color="auto" w:fill="auto"/>
                    <w:vAlign w:val="center"/>
                  </w:tcPr>
                  <w:p w14:paraId="410ECEF3" w14:textId="77777777" w:rsidR="00EF3FDD" w:rsidRDefault="006217F4" w:rsidP="00EF3FDD">
                    <w:pPr>
                      <w:jc w:val="right"/>
                      <w:rPr>
                        <w:szCs w:val="21"/>
                      </w:rPr>
                    </w:pPr>
                    <w:r>
                      <w:t>1,853,947</w:t>
                    </w:r>
                  </w:p>
                </w:tc>
                <w:tc>
                  <w:tcPr>
                    <w:tcW w:w="340" w:type="pct"/>
                    <w:shd w:val="clear" w:color="auto" w:fill="auto"/>
                    <w:vAlign w:val="center"/>
                  </w:tcPr>
                  <w:p w14:paraId="7026176B" w14:textId="77777777" w:rsidR="00EF3FDD" w:rsidRDefault="006217F4" w:rsidP="00EF3FDD">
                    <w:pPr>
                      <w:ind w:right="73"/>
                      <w:jc w:val="right"/>
                      <w:rPr>
                        <w:szCs w:val="21"/>
                      </w:rPr>
                    </w:pPr>
                    <w:r>
                      <w:t>6,664</w:t>
                    </w:r>
                  </w:p>
                </w:tc>
                <w:sdt>
                  <w:sdtPr>
                    <w:alias w:val="外币报表折算差额"/>
                    <w:tag w:val="_GBC_f1d64cc3db53478c8255385b5b65e8f5"/>
                    <w:id w:val="420528283"/>
                    <w:lock w:val="sdtLocked"/>
                  </w:sdtPr>
                  <w:sdtEndPr/>
                  <w:sdtContent>
                    <w:tc>
                      <w:tcPr>
                        <w:tcW w:w="325" w:type="pct"/>
                        <w:shd w:val="clear" w:color="auto" w:fill="auto"/>
                        <w:vAlign w:val="center"/>
                      </w:tcPr>
                      <w:p w14:paraId="005D473B" w14:textId="77777777" w:rsidR="00EF3FDD" w:rsidRDefault="006217F4" w:rsidP="00EF3FDD">
                        <w:pPr>
                          <w:ind w:right="73"/>
                          <w:jc w:val="right"/>
                          <w:rPr>
                            <w:szCs w:val="21"/>
                          </w:rPr>
                        </w:pPr>
                        <w:r>
                          <w:t>-73,503</w:t>
                        </w:r>
                      </w:p>
                    </w:tc>
                  </w:sdtContent>
                </w:sdt>
                <w:tc>
                  <w:tcPr>
                    <w:tcW w:w="379" w:type="pct"/>
                    <w:shd w:val="clear" w:color="auto" w:fill="auto"/>
                    <w:vAlign w:val="center"/>
                  </w:tcPr>
                  <w:p w14:paraId="15825084" w14:textId="77777777" w:rsidR="00EF3FDD" w:rsidRDefault="00EF3FDD" w:rsidP="00EF3FDD">
                    <w:pPr>
                      <w:ind w:right="73"/>
                      <w:jc w:val="right"/>
                      <w:rPr>
                        <w:szCs w:val="21"/>
                      </w:rPr>
                    </w:pPr>
                  </w:p>
                </w:tc>
                <w:tc>
                  <w:tcPr>
                    <w:tcW w:w="290" w:type="pct"/>
                    <w:shd w:val="clear" w:color="auto" w:fill="auto"/>
                    <w:vAlign w:val="center"/>
                  </w:tcPr>
                  <w:p w14:paraId="4357A6A1" w14:textId="77777777" w:rsidR="00EF3FDD" w:rsidRDefault="00EF3FDD" w:rsidP="00EF3FDD">
                    <w:pPr>
                      <w:jc w:val="right"/>
                      <w:rPr>
                        <w:szCs w:val="21"/>
                      </w:rPr>
                    </w:pPr>
                  </w:p>
                </w:tc>
                <w:tc>
                  <w:tcPr>
                    <w:tcW w:w="377" w:type="pct"/>
                    <w:vAlign w:val="center"/>
                  </w:tcPr>
                  <w:p w14:paraId="14A04C0F" w14:textId="77777777" w:rsidR="00EF3FDD" w:rsidRDefault="006217F4" w:rsidP="00EF3FDD">
                    <w:pPr>
                      <w:jc w:val="right"/>
                      <w:rPr>
                        <w:szCs w:val="21"/>
                      </w:rPr>
                    </w:pPr>
                    <w:r>
                      <w:t>1,787,108</w:t>
                    </w:r>
                  </w:p>
                </w:tc>
                <w:tc>
                  <w:tcPr>
                    <w:tcW w:w="337" w:type="pct"/>
                    <w:shd w:val="clear" w:color="auto" w:fill="auto"/>
                    <w:vAlign w:val="center"/>
                  </w:tcPr>
                  <w:p w14:paraId="649291C5" w14:textId="77777777" w:rsidR="00EF3FDD" w:rsidRDefault="00EF3FDD" w:rsidP="00EF3FDD">
                    <w:pPr>
                      <w:jc w:val="center"/>
                      <w:rPr>
                        <w:szCs w:val="21"/>
                      </w:rPr>
                    </w:pPr>
                  </w:p>
                </w:tc>
                <w:tc>
                  <w:tcPr>
                    <w:tcW w:w="335" w:type="pct"/>
                    <w:shd w:val="clear" w:color="auto" w:fill="auto"/>
                    <w:vAlign w:val="center"/>
                  </w:tcPr>
                  <w:p w14:paraId="65EF26DA" w14:textId="77777777" w:rsidR="00EF3FDD" w:rsidRDefault="00EF3FDD" w:rsidP="00EF3FDD">
                    <w:pPr>
                      <w:jc w:val="center"/>
                      <w:rPr>
                        <w:szCs w:val="21"/>
                      </w:rPr>
                    </w:pPr>
                  </w:p>
                </w:tc>
                <w:tc>
                  <w:tcPr>
                    <w:tcW w:w="377" w:type="pct"/>
                    <w:shd w:val="clear" w:color="auto" w:fill="auto"/>
                    <w:vAlign w:val="center"/>
                  </w:tcPr>
                  <w:p w14:paraId="22B275CE" w14:textId="77777777" w:rsidR="00EF3FDD" w:rsidRDefault="006217F4" w:rsidP="00EF3FDD">
                    <w:pPr>
                      <w:jc w:val="right"/>
                      <w:rPr>
                        <w:szCs w:val="21"/>
                      </w:rPr>
                    </w:pPr>
                    <w:r>
                      <w:t>37,372</w:t>
                    </w:r>
                  </w:p>
                </w:tc>
                <w:tc>
                  <w:tcPr>
                    <w:tcW w:w="330" w:type="pct"/>
                    <w:shd w:val="clear" w:color="auto" w:fill="auto"/>
                    <w:vAlign w:val="center"/>
                  </w:tcPr>
                  <w:p w14:paraId="335E15EF" w14:textId="77777777" w:rsidR="00EF3FDD" w:rsidRDefault="006217F4" w:rsidP="00EF3FDD">
                    <w:pPr>
                      <w:jc w:val="right"/>
                      <w:rPr>
                        <w:szCs w:val="21"/>
                      </w:rPr>
                    </w:pPr>
                    <w:r>
                      <w:t>7,440</w:t>
                    </w:r>
                  </w:p>
                </w:tc>
                <w:tc>
                  <w:tcPr>
                    <w:tcW w:w="377" w:type="pct"/>
                    <w:shd w:val="clear" w:color="auto" w:fill="auto"/>
                    <w:vAlign w:val="center"/>
                  </w:tcPr>
                  <w:p w14:paraId="3B7C5135" w14:textId="77777777" w:rsidR="00EF3FDD" w:rsidRDefault="006217F4" w:rsidP="00EF3FDD">
                    <w:pPr>
                      <w:jc w:val="right"/>
                      <w:rPr>
                        <w:szCs w:val="21"/>
                      </w:rPr>
                    </w:pPr>
                    <w:r>
                      <w:t>Libor+2.4</w:t>
                    </w:r>
                  </w:p>
                </w:tc>
                <w:tc>
                  <w:tcPr>
                    <w:tcW w:w="310" w:type="pct"/>
                    <w:shd w:val="clear" w:color="auto" w:fill="auto"/>
                    <w:vAlign w:val="center"/>
                  </w:tcPr>
                  <w:p w14:paraId="2B4440DC" w14:textId="77777777" w:rsidR="00EF3FDD" w:rsidRDefault="006217F4" w:rsidP="00EF3FDD">
                    <w:pPr>
                      <w:jc w:val="both"/>
                      <w:rPr>
                        <w:szCs w:val="21"/>
                      </w:rPr>
                    </w:pPr>
                    <w:r>
                      <w:t>金融机构贷款</w:t>
                    </w:r>
                  </w:p>
                </w:tc>
              </w:tr>
            </w:sdtContent>
          </w:sdt>
          <w:sdt>
            <w:sdtPr>
              <w:rPr>
                <w:rFonts w:hint="eastAsia"/>
                <w:szCs w:val="21"/>
              </w:rPr>
              <w:alias w:val="在建工程明细"/>
              <w:tag w:val="_GBC_b84d9018f52b45beabeca7c2371cdc18"/>
              <w:id w:val="-1452477648"/>
              <w:lock w:val="sdtLocked"/>
            </w:sdtPr>
            <w:sdtEndPr/>
            <w:sdtContent>
              <w:tr w:rsidR="00EF3FDD" w14:paraId="6D4EEBEC" w14:textId="77777777" w:rsidTr="00EF3FDD">
                <w:trPr>
                  <w:cantSplit/>
                </w:trPr>
                <w:tc>
                  <w:tcPr>
                    <w:tcW w:w="391" w:type="pct"/>
                    <w:shd w:val="clear" w:color="auto" w:fill="auto"/>
                    <w:vAlign w:val="center"/>
                  </w:tcPr>
                  <w:p w14:paraId="63E4B4EC" w14:textId="77777777" w:rsidR="00EF3FDD" w:rsidRDefault="006217F4" w:rsidP="00EF3FDD">
                    <w:pPr>
                      <w:ind w:right="105"/>
                      <w:jc w:val="both"/>
                      <w:rPr>
                        <w:szCs w:val="21"/>
                      </w:rPr>
                    </w:pPr>
                    <w:r>
                      <w:t>万福煤矿</w:t>
                    </w:r>
                  </w:p>
                </w:tc>
                <w:tc>
                  <w:tcPr>
                    <w:tcW w:w="455" w:type="pct"/>
                    <w:shd w:val="clear" w:color="auto" w:fill="auto"/>
                    <w:vAlign w:val="center"/>
                  </w:tcPr>
                  <w:p w14:paraId="57FDBBF1" w14:textId="77777777" w:rsidR="00EF3FDD" w:rsidRDefault="006217F4" w:rsidP="00EF3FDD">
                    <w:pPr>
                      <w:ind w:right="105"/>
                      <w:jc w:val="right"/>
                      <w:rPr>
                        <w:szCs w:val="21"/>
                      </w:rPr>
                    </w:pPr>
                    <w:r>
                      <w:t>3,802,162</w:t>
                    </w:r>
                  </w:p>
                </w:tc>
                <w:tc>
                  <w:tcPr>
                    <w:tcW w:w="377" w:type="pct"/>
                    <w:shd w:val="clear" w:color="auto" w:fill="auto"/>
                    <w:vAlign w:val="center"/>
                  </w:tcPr>
                  <w:p w14:paraId="3C1FF035" w14:textId="77777777" w:rsidR="00EF3FDD" w:rsidRDefault="006217F4" w:rsidP="00EF3FDD">
                    <w:pPr>
                      <w:jc w:val="right"/>
                      <w:rPr>
                        <w:szCs w:val="21"/>
                      </w:rPr>
                    </w:pPr>
                    <w:r>
                      <w:t>1,593,283</w:t>
                    </w:r>
                  </w:p>
                </w:tc>
                <w:tc>
                  <w:tcPr>
                    <w:tcW w:w="340" w:type="pct"/>
                    <w:shd w:val="clear" w:color="auto" w:fill="auto"/>
                    <w:vAlign w:val="center"/>
                  </w:tcPr>
                  <w:p w14:paraId="304EEB0F" w14:textId="77777777" w:rsidR="00EF3FDD" w:rsidRDefault="006217F4" w:rsidP="00EF3FDD">
                    <w:pPr>
                      <w:ind w:right="73"/>
                      <w:jc w:val="right"/>
                      <w:rPr>
                        <w:szCs w:val="21"/>
                      </w:rPr>
                    </w:pPr>
                    <w:r>
                      <w:t>248,117</w:t>
                    </w:r>
                  </w:p>
                </w:tc>
                <w:sdt>
                  <w:sdtPr>
                    <w:alias w:val="外币报表折算差额"/>
                    <w:tag w:val="_GBC_f1d64cc3db53478c8255385b5b65e8f5"/>
                    <w:id w:val="-877397928"/>
                    <w:lock w:val="sdtLocked"/>
                  </w:sdtPr>
                  <w:sdtEndPr/>
                  <w:sdtContent>
                    <w:tc>
                      <w:tcPr>
                        <w:tcW w:w="325" w:type="pct"/>
                        <w:shd w:val="clear" w:color="auto" w:fill="auto"/>
                        <w:vAlign w:val="center"/>
                      </w:tcPr>
                      <w:p w14:paraId="5E9C7511" w14:textId="77777777" w:rsidR="00EF3FDD" w:rsidRDefault="006217F4" w:rsidP="00EF3FDD">
                        <w:pPr>
                          <w:ind w:right="73"/>
                          <w:jc w:val="right"/>
                          <w:rPr>
                            <w:szCs w:val="21"/>
                          </w:rPr>
                        </w:pPr>
                        <w:r>
                          <w:t> </w:t>
                        </w:r>
                      </w:p>
                    </w:tc>
                  </w:sdtContent>
                </w:sdt>
                <w:tc>
                  <w:tcPr>
                    <w:tcW w:w="379" w:type="pct"/>
                    <w:shd w:val="clear" w:color="auto" w:fill="auto"/>
                    <w:vAlign w:val="center"/>
                  </w:tcPr>
                  <w:p w14:paraId="3343E61E" w14:textId="77777777" w:rsidR="00EF3FDD" w:rsidRDefault="00EF3FDD" w:rsidP="00EF3FDD">
                    <w:pPr>
                      <w:ind w:right="73"/>
                      <w:jc w:val="right"/>
                      <w:rPr>
                        <w:szCs w:val="21"/>
                      </w:rPr>
                    </w:pPr>
                  </w:p>
                </w:tc>
                <w:tc>
                  <w:tcPr>
                    <w:tcW w:w="290" w:type="pct"/>
                    <w:shd w:val="clear" w:color="auto" w:fill="auto"/>
                    <w:vAlign w:val="center"/>
                  </w:tcPr>
                  <w:p w14:paraId="4EDFD7AD" w14:textId="77777777" w:rsidR="00EF3FDD" w:rsidRDefault="00EF3FDD" w:rsidP="00EF3FDD">
                    <w:pPr>
                      <w:jc w:val="right"/>
                      <w:rPr>
                        <w:szCs w:val="21"/>
                      </w:rPr>
                    </w:pPr>
                  </w:p>
                </w:tc>
                <w:tc>
                  <w:tcPr>
                    <w:tcW w:w="377" w:type="pct"/>
                    <w:vAlign w:val="center"/>
                  </w:tcPr>
                  <w:p w14:paraId="7C61EC53" w14:textId="77777777" w:rsidR="00EF3FDD" w:rsidRDefault="006217F4" w:rsidP="00EF3FDD">
                    <w:pPr>
                      <w:jc w:val="right"/>
                      <w:rPr>
                        <w:szCs w:val="21"/>
                      </w:rPr>
                    </w:pPr>
                    <w:r>
                      <w:t>1,841,400</w:t>
                    </w:r>
                  </w:p>
                </w:tc>
                <w:tc>
                  <w:tcPr>
                    <w:tcW w:w="337" w:type="pct"/>
                    <w:shd w:val="clear" w:color="auto" w:fill="auto"/>
                    <w:vAlign w:val="center"/>
                  </w:tcPr>
                  <w:p w14:paraId="53B41C3F" w14:textId="77777777" w:rsidR="00EF3FDD" w:rsidRDefault="006217F4" w:rsidP="00EF3FDD">
                    <w:pPr>
                      <w:jc w:val="center"/>
                      <w:rPr>
                        <w:szCs w:val="21"/>
                      </w:rPr>
                    </w:pPr>
                    <w:r>
                      <w:t>48</w:t>
                    </w:r>
                  </w:p>
                </w:tc>
                <w:tc>
                  <w:tcPr>
                    <w:tcW w:w="335" w:type="pct"/>
                    <w:shd w:val="clear" w:color="auto" w:fill="auto"/>
                    <w:vAlign w:val="center"/>
                  </w:tcPr>
                  <w:p w14:paraId="3FAC6C89" w14:textId="77777777" w:rsidR="00EF3FDD" w:rsidRDefault="006217F4" w:rsidP="00EF3FDD">
                    <w:pPr>
                      <w:jc w:val="center"/>
                      <w:rPr>
                        <w:szCs w:val="21"/>
                      </w:rPr>
                    </w:pPr>
                    <w:r>
                      <w:t>48</w:t>
                    </w:r>
                  </w:p>
                </w:tc>
                <w:tc>
                  <w:tcPr>
                    <w:tcW w:w="377" w:type="pct"/>
                    <w:shd w:val="clear" w:color="auto" w:fill="auto"/>
                    <w:vAlign w:val="center"/>
                  </w:tcPr>
                  <w:p w14:paraId="54CCA0D4" w14:textId="77777777" w:rsidR="00EF3FDD" w:rsidRDefault="006217F4" w:rsidP="00EF3FDD">
                    <w:pPr>
                      <w:jc w:val="right"/>
                      <w:rPr>
                        <w:szCs w:val="21"/>
                      </w:rPr>
                    </w:pPr>
                    <w:r>
                      <w:t>1,005,519</w:t>
                    </w:r>
                  </w:p>
                </w:tc>
                <w:tc>
                  <w:tcPr>
                    <w:tcW w:w="330" w:type="pct"/>
                    <w:shd w:val="clear" w:color="auto" w:fill="auto"/>
                    <w:vAlign w:val="center"/>
                  </w:tcPr>
                  <w:p w14:paraId="4942D5C8" w14:textId="77777777" w:rsidR="00EF3FDD" w:rsidRDefault="006217F4" w:rsidP="00EF3FDD">
                    <w:pPr>
                      <w:jc w:val="right"/>
                      <w:rPr>
                        <w:szCs w:val="21"/>
                      </w:rPr>
                    </w:pPr>
                    <w:r>
                      <w:t>29,553</w:t>
                    </w:r>
                  </w:p>
                </w:tc>
                <w:tc>
                  <w:tcPr>
                    <w:tcW w:w="377" w:type="pct"/>
                    <w:shd w:val="clear" w:color="auto" w:fill="auto"/>
                    <w:vAlign w:val="center"/>
                  </w:tcPr>
                  <w:p w14:paraId="241041A9" w14:textId="77777777" w:rsidR="00EF3FDD" w:rsidRDefault="006217F4" w:rsidP="00EF3FDD">
                    <w:pPr>
                      <w:jc w:val="right"/>
                      <w:rPr>
                        <w:szCs w:val="21"/>
                      </w:rPr>
                    </w:pPr>
                    <w:r>
                      <w:t>6.4</w:t>
                    </w:r>
                  </w:p>
                </w:tc>
                <w:tc>
                  <w:tcPr>
                    <w:tcW w:w="310" w:type="pct"/>
                    <w:shd w:val="clear" w:color="auto" w:fill="auto"/>
                    <w:vAlign w:val="center"/>
                  </w:tcPr>
                  <w:p w14:paraId="1EB3A85E" w14:textId="77777777" w:rsidR="00EF3FDD" w:rsidRDefault="006217F4" w:rsidP="00EF3FDD">
                    <w:pPr>
                      <w:jc w:val="both"/>
                      <w:rPr>
                        <w:szCs w:val="21"/>
                      </w:rPr>
                    </w:pPr>
                    <w:r>
                      <w:t>金融机构贷款</w:t>
                    </w:r>
                  </w:p>
                </w:tc>
              </w:tr>
            </w:sdtContent>
          </w:sdt>
          <w:sdt>
            <w:sdtPr>
              <w:rPr>
                <w:rFonts w:hint="eastAsia"/>
                <w:szCs w:val="21"/>
              </w:rPr>
              <w:alias w:val="在建工程明细"/>
              <w:tag w:val="_GBC_b84d9018f52b45beabeca7c2371cdc18"/>
              <w:id w:val="-419180871"/>
              <w:lock w:val="sdtLocked"/>
            </w:sdtPr>
            <w:sdtEndPr/>
            <w:sdtContent>
              <w:tr w:rsidR="00EF3FDD" w14:paraId="28024A70" w14:textId="77777777" w:rsidTr="00EF3FDD">
                <w:trPr>
                  <w:cantSplit/>
                </w:trPr>
                <w:tc>
                  <w:tcPr>
                    <w:tcW w:w="391" w:type="pct"/>
                    <w:shd w:val="clear" w:color="auto" w:fill="auto"/>
                    <w:vAlign w:val="center"/>
                  </w:tcPr>
                  <w:p w14:paraId="07BDAB68" w14:textId="77777777" w:rsidR="00EF3FDD" w:rsidRDefault="006217F4" w:rsidP="00EF3FDD">
                    <w:pPr>
                      <w:ind w:right="105"/>
                      <w:jc w:val="both"/>
                      <w:rPr>
                        <w:szCs w:val="21"/>
                      </w:rPr>
                    </w:pPr>
                    <w:r>
                      <w:t>荣信甲醇厂二期</w:t>
                    </w:r>
                  </w:p>
                </w:tc>
                <w:tc>
                  <w:tcPr>
                    <w:tcW w:w="455" w:type="pct"/>
                    <w:shd w:val="clear" w:color="auto" w:fill="auto"/>
                    <w:vAlign w:val="center"/>
                  </w:tcPr>
                  <w:p w14:paraId="12657333" w14:textId="77777777" w:rsidR="00EF3FDD" w:rsidRDefault="006217F4" w:rsidP="00EF3FDD">
                    <w:pPr>
                      <w:ind w:right="105"/>
                      <w:jc w:val="right"/>
                      <w:rPr>
                        <w:szCs w:val="21"/>
                      </w:rPr>
                    </w:pPr>
                    <w:r w:rsidRPr="00F56486">
                      <w:t>7,336,123</w:t>
                    </w:r>
                  </w:p>
                </w:tc>
                <w:tc>
                  <w:tcPr>
                    <w:tcW w:w="377" w:type="pct"/>
                    <w:shd w:val="clear" w:color="auto" w:fill="auto"/>
                    <w:vAlign w:val="center"/>
                  </w:tcPr>
                  <w:p w14:paraId="59012AC4" w14:textId="77777777" w:rsidR="00EF3FDD" w:rsidRDefault="006217F4" w:rsidP="00EF3FDD">
                    <w:pPr>
                      <w:jc w:val="right"/>
                      <w:rPr>
                        <w:szCs w:val="21"/>
                      </w:rPr>
                    </w:pPr>
                    <w:r>
                      <w:t>270,439</w:t>
                    </w:r>
                  </w:p>
                </w:tc>
                <w:tc>
                  <w:tcPr>
                    <w:tcW w:w="340" w:type="pct"/>
                    <w:shd w:val="clear" w:color="auto" w:fill="auto"/>
                    <w:vAlign w:val="center"/>
                  </w:tcPr>
                  <w:p w14:paraId="1CD286BC" w14:textId="77777777" w:rsidR="00EF3FDD" w:rsidRDefault="006217F4" w:rsidP="00EF3FDD">
                    <w:pPr>
                      <w:ind w:right="73"/>
                      <w:jc w:val="right"/>
                      <w:rPr>
                        <w:szCs w:val="21"/>
                      </w:rPr>
                    </w:pPr>
                    <w:r>
                      <w:t>162,838</w:t>
                    </w:r>
                  </w:p>
                </w:tc>
                <w:sdt>
                  <w:sdtPr>
                    <w:alias w:val="外币报表折算差额"/>
                    <w:tag w:val="_GBC_f1d64cc3db53478c8255385b5b65e8f5"/>
                    <w:id w:val="-535044903"/>
                    <w:lock w:val="sdtLocked"/>
                  </w:sdtPr>
                  <w:sdtEndPr/>
                  <w:sdtContent>
                    <w:tc>
                      <w:tcPr>
                        <w:tcW w:w="325" w:type="pct"/>
                        <w:shd w:val="clear" w:color="auto" w:fill="auto"/>
                        <w:vAlign w:val="center"/>
                      </w:tcPr>
                      <w:p w14:paraId="5387927E" w14:textId="77777777" w:rsidR="00EF3FDD" w:rsidRDefault="006217F4" w:rsidP="00EF3FDD">
                        <w:pPr>
                          <w:ind w:right="73"/>
                          <w:jc w:val="right"/>
                          <w:rPr>
                            <w:szCs w:val="21"/>
                          </w:rPr>
                        </w:pPr>
                        <w:r>
                          <w:t> </w:t>
                        </w:r>
                      </w:p>
                    </w:tc>
                  </w:sdtContent>
                </w:sdt>
                <w:tc>
                  <w:tcPr>
                    <w:tcW w:w="379" w:type="pct"/>
                    <w:shd w:val="clear" w:color="auto" w:fill="auto"/>
                    <w:vAlign w:val="center"/>
                  </w:tcPr>
                  <w:p w14:paraId="130BCE75" w14:textId="77777777" w:rsidR="00EF3FDD" w:rsidRDefault="00EF3FDD" w:rsidP="00EF3FDD">
                    <w:pPr>
                      <w:ind w:right="73"/>
                      <w:jc w:val="right"/>
                      <w:rPr>
                        <w:szCs w:val="21"/>
                      </w:rPr>
                    </w:pPr>
                  </w:p>
                </w:tc>
                <w:tc>
                  <w:tcPr>
                    <w:tcW w:w="290" w:type="pct"/>
                    <w:shd w:val="clear" w:color="auto" w:fill="auto"/>
                    <w:vAlign w:val="center"/>
                  </w:tcPr>
                  <w:p w14:paraId="46FC1A72" w14:textId="77777777" w:rsidR="00EF3FDD" w:rsidRDefault="00EF3FDD" w:rsidP="00EF3FDD">
                    <w:pPr>
                      <w:jc w:val="right"/>
                      <w:rPr>
                        <w:szCs w:val="21"/>
                      </w:rPr>
                    </w:pPr>
                  </w:p>
                </w:tc>
                <w:tc>
                  <w:tcPr>
                    <w:tcW w:w="377" w:type="pct"/>
                    <w:vAlign w:val="center"/>
                  </w:tcPr>
                  <w:p w14:paraId="508F6D3E" w14:textId="77777777" w:rsidR="00EF3FDD" w:rsidRDefault="006217F4" w:rsidP="00EF3FDD">
                    <w:pPr>
                      <w:jc w:val="right"/>
                      <w:rPr>
                        <w:szCs w:val="21"/>
                      </w:rPr>
                    </w:pPr>
                    <w:r>
                      <w:t>433,277</w:t>
                    </w:r>
                  </w:p>
                </w:tc>
                <w:tc>
                  <w:tcPr>
                    <w:tcW w:w="337" w:type="pct"/>
                    <w:shd w:val="clear" w:color="auto" w:fill="auto"/>
                    <w:vAlign w:val="center"/>
                  </w:tcPr>
                  <w:p w14:paraId="295EB798" w14:textId="77777777" w:rsidR="00EF3FDD" w:rsidRDefault="006217F4" w:rsidP="00EF3FDD">
                    <w:pPr>
                      <w:jc w:val="center"/>
                      <w:rPr>
                        <w:szCs w:val="21"/>
                      </w:rPr>
                    </w:pPr>
                    <w:r>
                      <w:rPr>
                        <w:rFonts w:hint="eastAsia"/>
                      </w:rPr>
                      <w:t>6</w:t>
                    </w:r>
                  </w:p>
                </w:tc>
                <w:tc>
                  <w:tcPr>
                    <w:tcW w:w="335" w:type="pct"/>
                    <w:shd w:val="clear" w:color="auto" w:fill="auto"/>
                    <w:vAlign w:val="center"/>
                  </w:tcPr>
                  <w:p w14:paraId="31B6146B" w14:textId="77777777" w:rsidR="00EF3FDD" w:rsidRDefault="006217F4" w:rsidP="00EF3FDD">
                    <w:pPr>
                      <w:jc w:val="center"/>
                      <w:rPr>
                        <w:szCs w:val="21"/>
                      </w:rPr>
                    </w:pPr>
                    <w:r>
                      <w:rPr>
                        <w:rFonts w:hint="eastAsia"/>
                      </w:rPr>
                      <w:t>6</w:t>
                    </w:r>
                  </w:p>
                </w:tc>
                <w:tc>
                  <w:tcPr>
                    <w:tcW w:w="377" w:type="pct"/>
                    <w:shd w:val="clear" w:color="auto" w:fill="auto"/>
                    <w:vAlign w:val="center"/>
                  </w:tcPr>
                  <w:p w14:paraId="313A0A50" w14:textId="77777777" w:rsidR="00EF3FDD" w:rsidRDefault="00EF3FDD" w:rsidP="00EF3FDD">
                    <w:pPr>
                      <w:jc w:val="right"/>
                      <w:rPr>
                        <w:szCs w:val="21"/>
                      </w:rPr>
                    </w:pPr>
                  </w:p>
                </w:tc>
                <w:tc>
                  <w:tcPr>
                    <w:tcW w:w="330" w:type="pct"/>
                    <w:shd w:val="clear" w:color="auto" w:fill="auto"/>
                    <w:vAlign w:val="center"/>
                  </w:tcPr>
                  <w:p w14:paraId="1AAA76CE" w14:textId="77777777" w:rsidR="00EF3FDD" w:rsidRDefault="00EF3FDD" w:rsidP="00EF3FDD">
                    <w:pPr>
                      <w:jc w:val="right"/>
                      <w:rPr>
                        <w:szCs w:val="21"/>
                      </w:rPr>
                    </w:pPr>
                  </w:p>
                </w:tc>
                <w:tc>
                  <w:tcPr>
                    <w:tcW w:w="377" w:type="pct"/>
                    <w:shd w:val="clear" w:color="auto" w:fill="auto"/>
                    <w:vAlign w:val="center"/>
                  </w:tcPr>
                  <w:p w14:paraId="189C8B37" w14:textId="77777777" w:rsidR="00EF3FDD" w:rsidRDefault="00EF3FDD" w:rsidP="00EF3FDD">
                    <w:pPr>
                      <w:jc w:val="right"/>
                      <w:rPr>
                        <w:szCs w:val="21"/>
                      </w:rPr>
                    </w:pPr>
                  </w:p>
                </w:tc>
                <w:tc>
                  <w:tcPr>
                    <w:tcW w:w="310" w:type="pct"/>
                    <w:shd w:val="clear" w:color="auto" w:fill="auto"/>
                    <w:vAlign w:val="center"/>
                  </w:tcPr>
                  <w:p w14:paraId="4895704E" w14:textId="77777777" w:rsidR="00EF3FDD" w:rsidRDefault="006217F4" w:rsidP="00EF3FDD">
                    <w:pPr>
                      <w:jc w:val="both"/>
                      <w:rPr>
                        <w:szCs w:val="21"/>
                      </w:rPr>
                    </w:pPr>
                    <w:r w:rsidRPr="0081371C">
                      <w:rPr>
                        <w:rFonts w:hint="eastAsia"/>
                      </w:rPr>
                      <w:t>自筹及贷款</w:t>
                    </w:r>
                  </w:p>
                </w:tc>
              </w:tr>
            </w:sdtContent>
          </w:sdt>
          <w:tr w:rsidR="00EF3FDD" w14:paraId="49BA82DD" w14:textId="77777777" w:rsidTr="00EF3FDD">
            <w:trPr>
              <w:cantSplit/>
            </w:trPr>
            <w:sdt>
              <w:sdtPr>
                <w:tag w:val="_PLD_942a3001646f41f087960bab251b2bbb"/>
                <w:id w:val="-105812717"/>
                <w:lock w:val="sdtLocked"/>
              </w:sdtPr>
              <w:sdtEndPr/>
              <w:sdtContent>
                <w:tc>
                  <w:tcPr>
                    <w:tcW w:w="391" w:type="pct"/>
                    <w:shd w:val="clear" w:color="auto" w:fill="auto"/>
                    <w:vAlign w:val="center"/>
                  </w:tcPr>
                  <w:p w14:paraId="7AEE65F4" w14:textId="77777777" w:rsidR="00EF3FDD" w:rsidRDefault="006217F4" w:rsidP="00EF3FDD">
                    <w:pPr>
                      <w:ind w:right="105"/>
                      <w:jc w:val="center"/>
                      <w:rPr>
                        <w:szCs w:val="21"/>
                      </w:rPr>
                    </w:pPr>
                    <w:r>
                      <w:rPr>
                        <w:rFonts w:hint="eastAsia"/>
                        <w:szCs w:val="21"/>
                      </w:rPr>
                      <w:t>合计</w:t>
                    </w:r>
                  </w:p>
                </w:tc>
              </w:sdtContent>
            </w:sdt>
            <w:tc>
              <w:tcPr>
                <w:tcW w:w="455" w:type="pct"/>
                <w:shd w:val="clear" w:color="auto" w:fill="auto"/>
                <w:vAlign w:val="center"/>
              </w:tcPr>
              <w:p w14:paraId="26CA357B" w14:textId="77777777" w:rsidR="00EF3FDD" w:rsidRDefault="006217F4" w:rsidP="00EF3FDD">
                <w:pPr>
                  <w:ind w:right="105"/>
                  <w:jc w:val="right"/>
                  <w:rPr>
                    <w:szCs w:val="21"/>
                  </w:rPr>
                </w:pPr>
                <w:r w:rsidRPr="00F56486">
                  <w:t>11,138,285</w:t>
                </w:r>
              </w:p>
            </w:tc>
            <w:tc>
              <w:tcPr>
                <w:tcW w:w="377" w:type="pct"/>
                <w:shd w:val="clear" w:color="auto" w:fill="auto"/>
                <w:vAlign w:val="center"/>
              </w:tcPr>
              <w:p w14:paraId="367282A1" w14:textId="77777777" w:rsidR="00EF3FDD" w:rsidRDefault="006217F4" w:rsidP="00EF3FDD">
                <w:pPr>
                  <w:jc w:val="right"/>
                  <w:rPr>
                    <w:szCs w:val="21"/>
                  </w:rPr>
                </w:pPr>
                <w:r>
                  <w:t>3,717,669</w:t>
                </w:r>
              </w:p>
            </w:tc>
            <w:tc>
              <w:tcPr>
                <w:tcW w:w="340" w:type="pct"/>
                <w:shd w:val="clear" w:color="auto" w:fill="auto"/>
                <w:vAlign w:val="center"/>
              </w:tcPr>
              <w:p w14:paraId="620A373F" w14:textId="77777777" w:rsidR="00EF3FDD" w:rsidRDefault="006217F4" w:rsidP="00EF3FDD">
                <w:pPr>
                  <w:ind w:right="73"/>
                  <w:jc w:val="right"/>
                  <w:rPr>
                    <w:szCs w:val="21"/>
                  </w:rPr>
                </w:pPr>
                <w:r>
                  <w:t>417,619</w:t>
                </w:r>
              </w:p>
            </w:tc>
            <w:tc>
              <w:tcPr>
                <w:tcW w:w="325" w:type="pct"/>
                <w:shd w:val="clear" w:color="auto" w:fill="auto"/>
                <w:vAlign w:val="center"/>
              </w:tcPr>
              <w:p w14:paraId="3CF66725" w14:textId="77777777" w:rsidR="00EF3FDD" w:rsidRDefault="006217F4" w:rsidP="00EF3FDD">
                <w:pPr>
                  <w:ind w:right="73"/>
                  <w:jc w:val="right"/>
                  <w:rPr>
                    <w:szCs w:val="21"/>
                  </w:rPr>
                </w:pPr>
                <w:r>
                  <w:t>-73,503</w:t>
                </w:r>
              </w:p>
            </w:tc>
            <w:tc>
              <w:tcPr>
                <w:tcW w:w="379" w:type="pct"/>
                <w:shd w:val="clear" w:color="auto" w:fill="auto"/>
                <w:vAlign w:val="center"/>
              </w:tcPr>
              <w:p w14:paraId="53DFC890" w14:textId="77777777" w:rsidR="00EF3FDD" w:rsidRDefault="00EF3FDD" w:rsidP="00EF3FDD">
                <w:pPr>
                  <w:ind w:right="73"/>
                  <w:jc w:val="right"/>
                  <w:rPr>
                    <w:szCs w:val="21"/>
                  </w:rPr>
                </w:pPr>
              </w:p>
            </w:tc>
            <w:tc>
              <w:tcPr>
                <w:tcW w:w="290" w:type="pct"/>
                <w:shd w:val="clear" w:color="auto" w:fill="auto"/>
                <w:vAlign w:val="center"/>
              </w:tcPr>
              <w:p w14:paraId="4B1E1926" w14:textId="77777777" w:rsidR="00EF3FDD" w:rsidRDefault="00EF3FDD" w:rsidP="00EF3FDD">
                <w:pPr>
                  <w:jc w:val="right"/>
                  <w:rPr>
                    <w:szCs w:val="21"/>
                  </w:rPr>
                </w:pPr>
              </w:p>
            </w:tc>
            <w:tc>
              <w:tcPr>
                <w:tcW w:w="377" w:type="pct"/>
                <w:vAlign w:val="center"/>
              </w:tcPr>
              <w:p w14:paraId="5CB7A2AA" w14:textId="77777777" w:rsidR="00EF3FDD" w:rsidRDefault="006217F4" w:rsidP="00EF3FDD">
                <w:pPr>
                  <w:jc w:val="right"/>
                  <w:rPr>
                    <w:szCs w:val="21"/>
                  </w:rPr>
                </w:pPr>
                <w:r>
                  <w:t>4,061,785</w:t>
                </w:r>
              </w:p>
            </w:tc>
            <w:tc>
              <w:tcPr>
                <w:tcW w:w="337" w:type="pct"/>
                <w:shd w:val="clear" w:color="auto" w:fill="auto"/>
                <w:vAlign w:val="center"/>
              </w:tcPr>
              <w:p w14:paraId="0BE84820" w14:textId="77777777" w:rsidR="00EF3FDD" w:rsidRDefault="00EF3FDD" w:rsidP="00EF3FDD">
                <w:pPr>
                  <w:ind w:right="174"/>
                  <w:jc w:val="center"/>
                  <w:rPr>
                    <w:szCs w:val="21"/>
                  </w:rPr>
                </w:pPr>
              </w:p>
            </w:tc>
            <w:tc>
              <w:tcPr>
                <w:tcW w:w="335" w:type="pct"/>
                <w:shd w:val="clear" w:color="auto" w:fill="auto"/>
                <w:vAlign w:val="center"/>
              </w:tcPr>
              <w:p w14:paraId="6923AA78" w14:textId="77777777" w:rsidR="00EF3FDD" w:rsidRDefault="00EF3FDD" w:rsidP="00EF3FDD">
                <w:pPr>
                  <w:ind w:right="174"/>
                  <w:jc w:val="center"/>
                  <w:rPr>
                    <w:szCs w:val="21"/>
                  </w:rPr>
                </w:pPr>
              </w:p>
            </w:tc>
            <w:tc>
              <w:tcPr>
                <w:tcW w:w="377" w:type="pct"/>
                <w:shd w:val="clear" w:color="auto" w:fill="auto"/>
                <w:vAlign w:val="center"/>
              </w:tcPr>
              <w:p w14:paraId="184FBC4D" w14:textId="77777777" w:rsidR="00EF3FDD" w:rsidRDefault="006217F4" w:rsidP="00EF3FDD">
                <w:pPr>
                  <w:jc w:val="right"/>
                  <w:rPr>
                    <w:szCs w:val="21"/>
                  </w:rPr>
                </w:pPr>
                <w:r>
                  <w:t>1,042,891</w:t>
                </w:r>
              </w:p>
            </w:tc>
            <w:tc>
              <w:tcPr>
                <w:tcW w:w="330" w:type="pct"/>
                <w:shd w:val="clear" w:color="auto" w:fill="auto"/>
                <w:vAlign w:val="center"/>
              </w:tcPr>
              <w:p w14:paraId="45F78F5E" w14:textId="77777777" w:rsidR="00EF3FDD" w:rsidRDefault="006217F4" w:rsidP="00EF3FDD">
                <w:pPr>
                  <w:jc w:val="right"/>
                  <w:rPr>
                    <w:szCs w:val="21"/>
                  </w:rPr>
                </w:pPr>
                <w:r>
                  <w:t>36,993</w:t>
                </w:r>
              </w:p>
            </w:tc>
            <w:tc>
              <w:tcPr>
                <w:tcW w:w="377" w:type="pct"/>
                <w:shd w:val="clear" w:color="auto" w:fill="auto"/>
                <w:vAlign w:val="center"/>
              </w:tcPr>
              <w:p w14:paraId="4543E83C" w14:textId="77777777" w:rsidR="00EF3FDD" w:rsidRDefault="00EF3FDD" w:rsidP="00EF3FDD">
                <w:pPr>
                  <w:ind w:right="174"/>
                  <w:jc w:val="right"/>
                  <w:rPr>
                    <w:szCs w:val="21"/>
                  </w:rPr>
                </w:pPr>
              </w:p>
            </w:tc>
            <w:tc>
              <w:tcPr>
                <w:tcW w:w="310" w:type="pct"/>
                <w:shd w:val="clear" w:color="auto" w:fill="auto"/>
                <w:vAlign w:val="center"/>
              </w:tcPr>
              <w:p w14:paraId="59310C87" w14:textId="77777777" w:rsidR="00EF3FDD" w:rsidRDefault="00EF3FDD" w:rsidP="00EF3FDD">
                <w:pPr>
                  <w:ind w:right="174"/>
                  <w:jc w:val="both"/>
                  <w:rPr>
                    <w:szCs w:val="21"/>
                  </w:rPr>
                </w:pPr>
              </w:p>
            </w:tc>
          </w:tr>
        </w:tbl>
        <w:p w14:paraId="133B40BD" w14:textId="77777777" w:rsidR="00195E6B" w:rsidRPr="00811145" w:rsidRDefault="006217F4" w:rsidP="00EF3FDD">
          <w:pPr>
            <w:spacing w:before="120" w:after="120"/>
            <w:ind w:firstLineChars="200" w:firstLine="440"/>
          </w:pPr>
          <w:r>
            <w:rPr>
              <w:rFonts w:hint="eastAsia"/>
            </w:rPr>
            <w:t>注：加拿大钾矿拥有6个钾矿采矿权，项目</w:t>
          </w:r>
          <w:r>
            <w:rPr>
              <w:rFonts w:hint="eastAsia"/>
              <w:lang w:val="zu-ZA"/>
            </w:rPr>
            <w:t>可行性研究已经完成</w:t>
          </w:r>
          <w:r>
            <w:rPr>
              <w:rFonts w:hint="eastAsia"/>
            </w:rPr>
            <w:t>，尚没有具体开发规划。</w:t>
          </w:r>
        </w:p>
      </w:sdtContent>
    </w:sdt>
    <w:sdt>
      <w:sdtPr>
        <w:rPr>
          <w:rFonts w:ascii="宋体" w:hAnsi="宋体" w:cs="宋体" w:hint="eastAsia"/>
          <w:b w:val="0"/>
          <w:bCs w:val="0"/>
          <w:kern w:val="0"/>
          <w:sz w:val="22"/>
          <w:szCs w:val="21"/>
          <w:lang w:val="en-GB"/>
        </w:rPr>
        <w:alias w:val="模块:在建工程减值准备"/>
        <w:tag w:val="_GBC_467986eee7244ad69e86a4292f121eb6"/>
        <w:id w:val="715389386"/>
        <w:lock w:val="sdtLocked"/>
        <w:placeholder>
          <w:docPart w:val="GBC22222222222222222222222222222"/>
        </w:placeholder>
      </w:sdtPr>
      <w:sdtEndPr>
        <w:rPr>
          <w:rFonts w:hAnsiTheme="minorHAnsi" w:cstheme="minorBidi"/>
          <w:kern w:val="2"/>
          <w:szCs w:val="22"/>
        </w:rPr>
      </w:sdtEndPr>
      <w:sdtContent>
        <w:p w14:paraId="632F4E14" w14:textId="77777777" w:rsidR="00195E6B" w:rsidRDefault="003E16DD" w:rsidP="006217F4">
          <w:pPr>
            <w:pStyle w:val="affffffffffffffffffd"/>
            <w:numPr>
              <w:ilvl w:val="0"/>
              <w:numId w:val="73"/>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1017115749"/>
            <w:lock w:val="sdtContentLocked"/>
            <w:placeholder>
              <w:docPart w:val="GBC22222222222222222222222222222"/>
            </w:placeholder>
          </w:sdtPr>
          <w:sdtEndPr/>
          <w:sdtContent>
            <w:p w14:paraId="28D330AE" w14:textId="77777777" w:rsidR="00195E6B"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hint="eastAsia"/>
          <w:szCs w:val="21"/>
        </w:rPr>
        <w:alias w:val="模块:在建工程的说明"/>
        <w:tag w:val="_GBC_d5aec612c6334d1b8a827f3f39a2781d"/>
        <w:id w:val="1668757198"/>
        <w:lock w:val="sdtLocked"/>
        <w:placeholder>
          <w:docPart w:val="GBC22222222222222222222222222222"/>
        </w:placeholder>
      </w:sdtPr>
      <w:sdtEndPr>
        <w:rPr>
          <w:rFonts w:hint="default"/>
        </w:rPr>
      </w:sdtEndPr>
      <w:sdtContent>
        <w:p w14:paraId="48FF4DC4" w14:textId="77777777" w:rsidR="00195E6B" w:rsidRDefault="003E16DD">
          <w:pPr>
            <w:rPr>
              <w:szCs w:val="21"/>
            </w:rPr>
          </w:pPr>
          <w:r>
            <w:rPr>
              <w:rFonts w:hint="eastAsia"/>
              <w:szCs w:val="21"/>
            </w:rPr>
            <w:t>其他说明</w:t>
          </w:r>
        </w:p>
        <w:sdt>
          <w:sdtPr>
            <w:rPr>
              <w:szCs w:val="21"/>
            </w:rPr>
            <w:alias w:val="是否适用：在建工程的说明[双击切换]"/>
            <w:tag w:val="_GBC_c0ffdfbb304348758da855627ba6d858"/>
            <w:id w:val="398797438"/>
            <w:lock w:val="sdtContentLocked"/>
            <w:placeholder>
              <w:docPart w:val="GBC22222222222222222222222222222"/>
            </w:placeholder>
          </w:sdtPr>
          <w:sdtEndPr/>
          <w:sdtContent>
            <w:p w14:paraId="055727C8" w14:textId="77777777" w:rsidR="00195E6B" w:rsidRDefault="00E86408" w:rsidP="00EF3FDD">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7B9DD362" w14:textId="77777777" w:rsidR="00EF3FDD" w:rsidRDefault="00EF3FDD">
      <w:pPr>
        <w:rPr>
          <w:szCs w:val="21"/>
        </w:rPr>
        <w:sectPr w:rsidR="00EF3FDD" w:rsidSect="00EF3FDD">
          <w:pgSz w:w="16838" w:h="11906" w:orient="landscape"/>
          <w:pgMar w:top="1276" w:right="1440" w:bottom="1797" w:left="1525" w:header="856" w:footer="992" w:gutter="0"/>
          <w:cols w:space="425"/>
          <w:docGrid w:type="linesAndChars" w:linePitch="312"/>
        </w:sectPr>
      </w:pPr>
    </w:p>
    <w:sdt>
      <w:sdtPr>
        <w:rPr>
          <w:rFonts w:ascii="宋体" w:hAnsi="宋体" w:cstheme="minorBidi" w:hint="eastAsia"/>
          <w:b w:val="0"/>
          <w:bCs w:val="0"/>
          <w:kern w:val="0"/>
          <w:sz w:val="22"/>
          <w:szCs w:val="21"/>
          <w:lang w:val="en-GB"/>
        </w:rPr>
        <w:alias w:val="模块:工程物资"/>
        <w:tag w:val="_GBC_12c2ea8f308b49c7b5e2baae867f1ec7"/>
        <w:id w:val="825636259"/>
        <w:lock w:val="sdtLocked"/>
        <w:placeholder>
          <w:docPart w:val="GBC22222222222222222222222222222"/>
        </w:placeholder>
      </w:sdtPr>
      <w:sdtEndPr>
        <w:rPr>
          <w:rFonts w:hAnsiTheme="minorHAnsi" w:hint="default"/>
        </w:rPr>
      </w:sdtEndPr>
      <w:sdtContent>
        <w:p w14:paraId="70C34B7D"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工程物资</w:t>
          </w:r>
        </w:p>
        <w:sdt>
          <w:sdtPr>
            <w:alias w:val="是否适用：工程物资[双击切换]"/>
            <w:tag w:val="_GBC_0d711628566c4b08b883151766986b20"/>
            <w:id w:val="-780345175"/>
            <w:lock w:val="sdtContentLocked"/>
            <w:placeholder>
              <w:docPart w:val="GBC22222222222222222222222222222"/>
            </w:placeholder>
          </w:sdtPr>
          <w:sdtEndPr/>
          <w:sdtContent>
            <w:p w14:paraId="0F33E20A"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54735533" w14:textId="77777777" w:rsidR="00195E6B" w:rsidRDefault="009C6250">
          <w:pPr>
            <w:rPr>
              <w:szCs w:val="21"/>
            </w:rPr>
          </w:pPr>
        </w:p>
      </w:sdtContent>
    </w:sdt>
    <w:sdt>
      <w:sdtPr>
        <w:rPr>
          <w:rFonts w:ascii="宋体" w:hAnsi="宋体" w:cs="宋体" w:hint="eastAsia"/>
          <w:b w:val="0"/>
          <w:bCs w:val="0"/>
          <w:kern w:val="0"/>
          <w:sz w:val="22"/>
          <w:szCs w:val="21"/>
          <w:lang w:val="en-GB"/>
        </w:rPr>
        <w:alias w:val="模块:固定资产清理"/>
        <w:tag w:val="_GBC_0de4677cdcb54eaa8c2b2afa938f1054"/>
        <w:id w:val="164449630"/>
        <w:placeholder>
          <w:docPart w:val="GBC22222222222222222222222222222"/>
        </w:placeholder>
      </w:sdtPr>
      <w:sdtEndPr>
        <w:rPr>
          <w:rFonts w:hAnsiTheme="minorHAnsi" w:cstheme="minorBidi"/>
        </w:rPr>
      </w:sdtEndPr>
      <w:sdtContent>
        <w:p w14:paraId="67986EE0" w14:textId="77777777" w:rsidR="00195E6B" w:rsidRDefault="003E16DD" w:rsidP="006217F4">
          <w:pPr>
            <w:pStyle w:val="affffffffffffffffffc"/>
            <w:numPr>
              <w:ilvl w:val="0"/>
              <w:numId w:val="57"/>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d005d220fbda4cd2a58ced6d0d7a1404"/>
            <w:id w:val="-2520532"/>
            <w:lock w:val="sdtContentLocked"/>
            <w:placeholder>
              <w:docPart w:val="GBC22222222222222222222222222222"/>
            </w:placeholder>
          </w:sdtPr>
          <w:sdtEndPr/>
          <w:sdtContent>
            <w:p w14:paraId="5DE2700C" w14:textId="77777777" w:rsidR="00EF3FDD" w:rsidRDefault="00E86408" w:rsidP="00EF3FDD">
              <w:pPr>
                <w:pStyle w:val="affffffffffffffffffffff8"/>
                <w:rPr>
                  <w:rFonts w:hAnsiTheme="minorHAnsi" w:cstheme="minorBidi"/>
                  <w:sz w:val="22"/>
                  <w:szCs w:val="21"/>
                  <w:lang w:val="en-GB"/>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52F1730C" w14:textId="77777777" w:rsidR="00EF3FDD" w:rsidRDefault="00EF3FDD" w:rsidP="00EF3FDD">
      <w:pPr>
        <w:pStyle w:val="affffffffffffffffffffff8"/>
      </w:pPr>
    </w:p>
    <w:p w14:paraId="13D76269"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 w:val="22"/>
          <w:szCs w:val="21"/>
          <w:lang w:val="en-GB"/>
        </w:rPr>
        <w:alias w:val="模块:采用成成本计量模式的生产性生物资产"/>
        <w:tag w:val="_GBC_e4aea5da03534f61818766a33b5ada09"/>
        <w:id w:val="367273087"/>
        <w:lock w:val="sdtLocked"/>
        <w:placeholder>
          <w:docPart w:val="GBC22222222222222222222222222222"/>
        </w:placeholder>
      </w:sdtPr>
      <w:sdtEndPr>
        <w:rPr>
          <w:rFonts w:hAnsiTheme="minorHAnsi" w:hint="default"/>
          <w:kern w:val="2"/>
        </w:rPr>
      </w:sdtEndPr>
      <w:sdtContent>
        <w:p w14:paraId="48E721D2" w14:textId="77777777" w:rsidR="00195E6B" w:rsidRDefault="003E16DD" w:rsidP="006217F4">
          <w:pPr>
            <w:pStyle w:val="affffffffffffffffffd"/>
            <w:numPr>
              <w:ilvl w:val="0"/>
              <w:numId w:val="74"/>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fca5101d9b46492484acd605f0ade969"/>
            <w:id w:val="1379433777"/>
            <w:lock w:val="sdtContentLocked"/>
            <w:placeholder>
              <w:docPart w:val="GBC22222222222222222222222222222"/>
            </w:placeholder>
          </w:sdtPr>
          <w:sdtEndPr/>
          <w:sdtContent>
            <w:p w14:paraId="660960A9" w14:textId="77777777" w:rsidR="00EF3FDD" w:rsidRDefault="00E86408" w:rsidP="00EF3FDD">
              <w:pPr>
                <w:rPr>
                  <w:kern w:val="2"/>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10CE1867" w14:textId="77777777" w:rsidR="00195E6B" w:rsidRDefault="00195E6B" w:rsidP="00EF3FDD">
      <w:pPr>
        <w:rPr>
          <w:szCs w:val="21"/>
        </w:rPr>
      </w:pPr>
    </w:p>
    <w:sdt>
      <w:sdtPr>
        <w:rPr>
          <w:rFonts w:ascii="宋体" w:hAnsi="宋体" w:cstheme="minorBidi" w:hint="eastAsia"/>
          <w:b w:val="0"/>
          <w:bCs w:val="0"/>
          <w:kern w:val="0"/>
          <w:sz w:val="22"/>
          <w:szCs w:val="21"/>
          <w:lang w:val="en-GB"/>
        </w:rPr>
        <w:alias w:val="模块:采用公允价值计量模式的生产性生物资产"/>
        <w:tag w:val="_GBC_c6f2d306944241a8a32f51421c437b66"/>
        <w:id w:val="1387760213"/>
        <w:lock w:val="sdtLocked"/>
        <w:placeholder>
          <w:docPart w:val="GBC22222222222222222222222222222"/>
        </w:placeholder>
      </w:sdtPr>
      <w:sdtEndPr>
        <w:rPr>
          <w:rFonts w:hAnsiTheme="minorHAnsi"/>
          <w:kern w:val="2"/>
          <w:szCs w:val="22"/>
        </w:rPr>
      </w:sdtEndPr>
      <w:sdtContent>
        <w:p w14:paraId="4D8AD533" w14:textId="77777777" w:rsidR="00195E6B" w:rsidRDefault="003E16DD" w:rsidP="006217F4">
          <w:pPr>
            <w:pStyle w:val="affffffffffffffffffd"/>
            <w:numPr>
              <w:ilvl w:val="0"/>
              <w:numId w:val="74"/>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3a67921e606f4abca6478a1ffb759394"/>
            <w:id w:val="1926533698"/>
            <w:lock w:val="sdtContentLocked"/>
            <w:placeholder>
              <w:docPart w:val="GBC22222222222222222222222222222"/>
            </w:placeholder>
          </w:sdtPr>
          <w:sdtEndPr/>
          <w:sdtContent>
            <w:p w14:paraId="6221DEB1" w14:textId="77777777" w:rsidR="00195E6B" w:rsidRDefault="00E86408" w:rsidP="00EF3FDD">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GBC_2bc189a19173429a899369a340bb8483"/>
        <w:id w:val="-303705766"/>
        <w:lock w:val="sdtLocked"/>
        <w:placeholder>
          <w:docPart w:val="GBC22222222222222222222222222222"/>
        </w:placeholder>
      </w:sdtPr>
      <w:sdtEndPr>
        <w:rPr>
          <w:rFonts w:hint="default"/>
        </w:rPr>
      </w:sdtEndPr>
      <w:sdtContent>
        <w:p w14:paraId="48690BFC" w14:textId="77777777" w:rsidR="00195E6B" w:rsidRDefault="003E16DD">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48247874e2c54937aabce9db1308bea7"/>
            <w:id w:val="821241083"/>
            <w:lock w:val="sdtContentLocked"/>
            <w:placeholder>
              <w:docPart w:val="GBC22222222222222222222222222222"/>
            </w:placeholder>
          </w:sdtPr>
          <w:sdtEndPr/>
          <w:sdtContent>
            <w:p w14:paraId="00FD9AAB" w14:textId="77777777" w:rsidR="00195E6B" w:rsidRDefault="00E86408" w:rsidP="00EF3FDD">
              <w:pPr>
                <w:autoSpaceDE w:val="0"/>
                <w:autoSpaceDN w:val="0"/>
                <w:adjustRightInd w:val="0"/>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1C23369D" w14:textId="77777777" w:rsidR="00195E6B" w:rsidRDefault="00195E6B">
      <w:pPr>
        <w:rPr>
          <w:szCs w:val="21"/>
        </w:rPr>
      </w:pPr>
    </w:p>
    <w:sdt>
      <w:sdtPr>
        <w:rPr>
          <w:rFonts w:ascii="宋体" w:hAnsi="宋体" w:cs="宋体" w:hint="eastAsia"/>
          <w:b w:val="0"/>
          <w:bCs w:val="0"/>
          <w:kern w:val="0"/>
          <w:sz w:val="22"/>
          <w:szCs w:val="21"/>
          <w:lang w:val="en-GB"/>
        </w:rPr>
        <w:alias w:val="模块:油气资产"/>
        <w:tag w:val="_GBC_fe60430654f541aab1da59bd08202085"/>
        <w:id w:val="-1244562469"/>
        <w:lock w:val="sdtLocked"/>
        <w:placeholder>
          <w:docPart w:val="GBC22222222222222222222222222222"/>
        </w:placeholder>
      </w:sdtPr>
      <w:sdtEndPr>
        <w:rPr>
          <w:rFonts w:hAnsiTheme="minorHAnsi" w:cstheme="minorBidi" w:hint="default"/>
          <w:kern w:val="2"/>
        </w:rPr>
      </w:sdtEndPr>
      <w:sdtContent>
        <w:p w14:paraId="0DF2EA20"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883950727"/>
            <w:lock w:val="sdtContentLocked"/>
            <w:placeholder>
              <w:docPart w:val="GBC22222222222222222222222222222"/>
            </w:placeholder>
          </w:sdtPr>
          <w:sdtEndPr/>
          <w:sdtContent>
            <w:p w14:paraId="3B0C785F"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6872B32E" w14:textId="77777777" w:rsidR="00195E6B" w:rsidRDefault="009C6250" w:rsidP="00EF3FDD">
          <w:pPr>
            <w:autoSpaceDE w:val="0"/>
            <w:autoSpaceDN w:val="0"/>
            <w:adjustRightInd w:val="0"/>
            <w:rPr>
              <w:szCs w:val="21"/>
            </w:rPr>
          </w:pPr>
        </w:p>
      </w:sdtContent>
    </w:sdt>
    <w:p w14:paraId="1350EBFE" w14:textId="77777777" w:rsidR="00EF3FDD" w:rsidRDefault="00EF3FDD" w:rsidP="00EF3FDD">
      <w:pPr>
        <w:pStyle w:val="affffffffffffffffffc"/>
        <w:pageBreakBefore/>
        <w:tabs>
          <w:tab w:val="left" w:pos="504"/>
        </w:tabs>
        <w:ind w:left="420"/>
        <w:rPr>
          <w:rFonts w:ascii="宋体" w:hAnsi="宋体"/>
          <w:szCs w:val="21"/>
        </w:rPr>
        <w:sectPr w:rsidR="00EF3FDD" w:rsidSect="00770E20">
          <w:pgSz w:w="11906" w:h="16838"/>
          <w:pgMar w:top="1525" w:right="1276" w:bottom="1440" w:left="1797" w:header="856" w:footer="992" w:gutter="0"/>
          <w:cols w:space="425"/>
          <w:docGrid w:type="lines" w:linePitch="312"/>
        </w:sectPr>
      </w:pPr>
    </w:p>
    <w:p w14:paraId="227A218D" w14:textId="77777777" w:rsidR="00195E6B" w:rsidRDefault="003E16DD" w:rsidP="006217F4">
      <w:pPr>
        <w:pStyle w:val="affffffffffffffffffc"/>
        <w:keepNext w:val="0"/>
        <w:keepLines w:val="0"/>
        <w:numPr>
          <w:ilvl w:val="0"/>
          <w:numId w:val="57"/>
        </w:numPr>
        <w:tabs>
          <w:tab w:val="left" w:pos="504"/>
        </w:tabs>
        <w:rPr>
          <w:rFonts w:ascii="宋体" w:hAnsi="宋体"/>
          <w:szCs w:val="21"/>
        </w:rPr>
      </w:pPr>
      <w:r>
        <w:rPr>
          <w:rFonts w:ascii="宋体" w:hAnsi="宋体" w:hint="eastAsia"/>
          <w:szCs w:val="21"/>
        </w:rPr>
        <w:lastRenderedPageBreak/>
        <w:t>无形资产</w:t>
      </w:r>
    </w:p>
    <w:p w14:paraId="4265F37E" w14:textId="77777777" w:rsidR="00195E6B" w:rsidRDefault="003E16DD" w:rsidP="006217F4">
      <w:pPr>
        <w:pStyle w:val="affffffffffffffffffd"/>
        <w:numPr>
          <w:ilvl w:val="0"/>
          <w:numId w:val="75"/>
        </w:numPr>
        <w:tabs>
          <w:tab w:val="left" w:pos="602"/>
        </w:tabs>
        <w:rPr>
          <w:rFonts w:ascii="宋体" w:hAnsi="宋体"/>
          <w:szCs w:val="21"/>
        </w:rPr>
      </w:pPr>
      <w:r>
        <w:rPr>
          <w:rFonts w:ascii="宋体" w:hAnsi="宋体" w:hint="eastAsia"/>
          <w:szCs w:val="21"/>
        </w:rPr>
        <w:t>无形资产情况</w:t>
      </w:r>
    </w:p>
    <w:p w14:paraId="5C3AF75F" w14:textId="77777777" w:rsidR="00195E6B" w:rsidRDefault="009C6250">
      <w:pPr>
        <w:pStyle w:val="affffffffffffffffffffff8"/>
      </w:pPr>
      <w:sdt>
        <w:sdtPr>
          <w:rPr>
            <w:rFonts w:hint="eastAsia"/>
          </w:rPr>
          <w:alias w:val="是否适用：无形资产情况[双击切换]"/>
          <w:tag w:val="_GBC_0882d05501f84259b91efc5f2eae98cf"/>
          <w:id w:val="-409617128"/>
          <w:lock w:val="sdtContentLocked"/>
          <w:placeholder>
            <w:docPart w:val="GBC22222222222222222222222222222"/>
          </w:placeholder>
        </w:sdtPr>
        <w:sdtEndPr/>
        <w:sdtContent>
          <w:r w:rsidR="00E86408">
            <w:fldChar w:fldCharType="begin"/>
          </w:r>
          <w:r w:rsidR="006217F4">
            <w:instrText>MACROBUTTON  SnrToggleCheckbox √适用</w:instrText>
          </w:r>
          <w:r w:rsidR="00E86408">
            <w:fldChar w:fldCharType="end"/>
          </w:r>
          <w:r w:rsidR="00E86408">
            <w:fldChar w:fldCharType="begin"/>
          </w:r>
          <w:r w:rsidR="006217F4">
            <w:instrText xml:space="preserve"> MACROBUTTON  SnrToggleCheckbox □不适用 </w:instrText>
          </w:r>
          <w:r w:rsidR="00E86408">
            <w:fldChar w:fldCharType="end"/>
          </w:r>
        </w:sdtContent>
      </w:sdt>
    </w:p>
    <w:sdt>
      <w:sdtPr>
        <w:rPr>
          <w:rFonts w:hint="eastAsia"/>
          <w:b/>
          <w:bCs/>
          <w:szCs w:val="21"/>
        </w:rPr>
        <w:alias w:val="模块:无形资产情况"/>
        <w:tag w:val="_GBC_799ffdb131784d33a2db94a85018c927"/>
        <w:id w:val="845759047"/>
        <w:lock w:val="sdtLocked"/>
        <w:placeholder>
          <w:docPart w:val="GBC22222222222222222222222222222"/>
        </w:placeholder>
      </w:sdtPr>
      <w:sdtEndPr>
        <w:rPr>
          <w:rFonts w:hint="default"/>
          <w:b w:val="0"/>
          <w:bCs w:val="0"/>
        </w:rPr>
      </w:sdtEndPr>
      <w:sdtContent>
        <w:p w14:paraId="5D30E61B" w14:textId="77777777" w:rsidR="00195E6B" w:rsidRDefault="003E16DD">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13984380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无形资产情况"/>
              <w:tag w:val="_GBC_5ac7324577934f838e3655199c980c1c"/>
              <w:id w:val="-15356384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6"/>
            <w:gridCol w:w="1561"/>
            <w:gridCol w:w="1913"/>
            <w:gridCol w:w="1482"/>
            <w:gridCol w:w="1206"/>
            <w:gridCol w:w="1555"/>
            <w:gridCol w:w="1764"/>
            <w:gridCol w:w="1522"/>
          </w:tblGrid>
          <w:tr w:rsidR="00EF3FDD" w14:paraId="61011117" w14:textId="77777777" w:rsidTr="00EF3FDD">
            <w:trPr>
              <w:trHeight w:val="340"/>
            </w:trPr>
            <w:sdt>
              <w:sdtPr>
                <w:tag w:val="_PLD_16e062da10ef4301a1526b8633f88a31"/>
                <w:id w:val="-1396420878"/>
                <w:lock w:val="sdtLocked"/>
              </w:sdtPr>
              <w:sdtEndPr/>
              <w:sdtContent>
                <w:tc>
                  <w:tcPr>
                    <w:tcW w:w="1095" w:type="pct"/>
                    <w:shd w:val="clear" w:color="auto" w:fill="auto"/>
                    <w:vAlign w:val="center"/>
                  </w:tcPr>
                  <w:p w14:paraId="37F8778B" w14:textId="77777777" w:rsidR="00EF3FDD" w:rsidRDefault="006217F4" w:rsidP="00EF3FDD">
                    <w:pPr>
                      <w:jc w:val="center"/>
                      <w:rPr>
                        <w:szCs w:val="21"/>
                      </w:rPr>
                    </w:pPr>
                    <w:r>
                      <w:rPr>
                        <w:rFonts w:hint="eastAsia"/>
                        <w:szCs w:val="21"/>
                      </w:rPr>
                      <w:t>项目</w:t>
                    </w:r>
                  </w:p>
                </w:tc>
              </w:sdtContent>
            </w:sdt>
            <w:sdt>
              <w:sdtPr>
                <w:rPr>
                  <w:szCs w:val="21"/>
                </w:rPr>
                <w:alias w:val="无形资产明细－项目"/>
                <w:tag w:val="_GBC_ee2531f58c0a420e83919cd1efe46139"/>
                <w:id w:val="-470206191"/>
                <w:lock w:val="sdtLocked"/>
              </w:sdtPr>
              <w:sdtEndPr>
                <w:rPr>
                  <w:rFonts w:hint="eastAsia"/>
                </w:rPr>
              </w:sdtEndPr>
              <w:sdtContent>
                <w:tc>
                  <w:tcPr>
                    <w:tcW w:w="554" w:type="pct"/>
                    <w:shd w:val="clear" w:color="auto" w:fill="auto"/>
                    <w:vAlign w:val="center"/>
                  </w:tcPr>
                  <w:p w14:paraId="520EF240" w14:textId="77777777" w:rsidR="00EF3FDD" w:rsidRDefault="006217F4" w:rsidP="00EF3FDD">
                    <w:pPr>
                      <w:jc w:val="center"/>
                      <w:rPr>
                        <w:szCs w:val="21"/>
                      </w:rPr>
                    </w:pPr>
                    <w:r>
                      <w:rPr>
                        <w:szCs w:val="21"/>
                      </w:rPr>
                      <w:t>采矿权</w:t>
                    </w:r>
                  </w:p>
                </w:tc>
              </w:sdtContent>
            </w:sdt>
            <w:sdt>
              <w:sdtPr>
                <w:rPr>
                  <w:szCs w:val="21"/>
                </w:rPr>
                <w:alias w:val="无形资产明细－项目"/>
                <w:tag w:val="_GBC_ee2531f58c0a420e83919cd1efe46139"/>
                <w:id w:val="-1529098255"/>
                <w:lock w:val="sdtLocked"/>
              </w:sdtPr>
              <w:sdtEndPr>
                <w:rPr>
                  <w:rFonts w:hint="eastAsia"/>
                </w:rPr>
              </w:sdtEndPr>
              <w:sdtContent>
                <w:tc>
                  <w:tcPr>
                    <w:tcW w:w="679" w:type="pct"/>
                    <w:shd w:val="clear" w:color="auto" w:fill="auto"/>
                    <w:vAlign w:val="center"/>
                  </w:tcPr>
                  <w:p w14:paraId="22706A87" w14:textId="77777777" w:rsidR="00EF3FDD" w:rsidRDefault="006217F4" w:rsidP="00EF3FDD">
                    <w:pPr>
                      <w:jc w:val="center"/>
                      <w:rPr>
                        <w:szCs w:val="21"/>
                      </w:rPr>
                    </w:pPr>
                    <w:r>
                      <w:rPr>
                        <w:szCs w:val="21"/>
                      </w:rPr>
                      <w:t>未探明矿区权益</w:t>
                    </w:r>
                  </w:p>
                </w:tc>
              </w:sdtContent>
            </w:sdt>
            <w:sdt>
              <w:sdtPr>
                <w:tag w:val="_PLD_8b465b50cb10415c8931fdb66ee29ca3"/>
                <w:id w:val="-1417941535"/>
                <w:lock w:val="sdtLocked"/>
              </w:sdtPr>
              <w:sdtEndPr/>
              <w:sdtContent>
                <w:tc>
                  <w:tcPr>
                    <w:tcW w:w="526" w:type="pct"/>
                    <w:shd w:val="clear" w:color="auto" w:fill="auto"/>
                    <w:vAlign w:val="center"/>
                  </w:tcPr>
                  <w:p w14:paraId="4DB37863" w14:textId="77777777" w:rsidR="00EF3FDD" w:rsidRDefault="006217F4" w:rsidP="00EF3FDD">
                    <w:pPr>
                      <w:jc w:val="center"/>
                      <w:rPr>
                        <w:szCs w:val="21"/>
                      </w:rPr>
                    </w:pPr>
                    <w:r>
                      <w:rPr>
                        <w:rFonts w:hint="eastAsia"/>
                        <w:szCs w:val="21"/>
                      </w:rPr>
                      <w:t>土地使用权</w:t>
                    </w:r>
                  </w:p>
                </w:tc>
              </w:sdtContent>
            </w:sdt>
            <w:sdt>
              <w:sdtPr>
                <w:tag w:val="_PLD_55a0c34977f7438f8a4e60b2ec43e654"/>
                <w:id w:val="853543715"/>
                <w:lock w:val="sdtLocked"/>
              </w:sdtPr>
              <w:sdtEndPr/>
              <w:sdtContent>
                <w:tc>
                  <w:tcPr>
                    <w:tcW w:w="428" w:type="pct"/>
                    <w:shd w:val="clear" w:color="auto" w:fill="auto"/>
                    <w:vAlign w:val="center"/>
                  </w:tcPr>
                  <w:p w14:paraId="791E4268" w14:textId="77777777" w:rsidR="00EF3FDD" w:rsidRDefault="006217F4" w:rsidP="00EF3FDD">
                    <w:pPr>
                      <w:jc w:val="center"/>
                      <w:rPr>
                        <w:szCs w:val="21"/>
                      </w:rPr>
                    </w:pPr>
                    <w:r>
                      <w:rPr>
                        <w:rFonts w:hint="eastAsia"/>
                        <w:szCs w:val="21"/>
                      </w:rPr>
                      <w:t>专利权</w:t>
                    </w:r>
                  </w:p>
                </w:tc>
              </w:sdtContent>
            </w:sdt>
            <w:sdt>
              <w:sdtPr>
                <w:tag w:val="_PLD_624f8e9465f646f5a305cf5fc59a830c"/>
                <w:id w:val="-1755582431"/>
                <w:lock w:val="sdtLocked"/>
              </w:sdtPr>
              <w:sdtEndPr/>
              <w:sdtContent>
                <w:tc>
                  <w:tcPr>
                    <w:tcW w:w="552" w:type="pct"/>
                    <w:shd w:val="clear" w:color="auto" w:fill="auto"/>
                    <w:vAlign w:val="center"/>
                  </w:tcPr>
                  <w:p w14:paraId="18E684D2" w14:textId="77777777" w:rsidR="00EF3FDD" w:rsidRDefault="006217F4" w:rsidP="00EF3FDD">
                    <w:pPr>
                      <w:jc w:val="center"/>
                      <w:rPr>
                        <w:szCs w:val="21"/>
                      </w:rPr>
                    </w:pPr>
                    <w:r>
                      <w:rPr>
                        <w:rFonts w:hint="eastAsia"/>
                        <w:szCs w:val="21"/>
                      </w:rPr>
                      <w:t>非专利技术</w:t>
                    </w:r>
                  </w:p>
                </w:tc>
              </w:sdtContent>
            </w:sdt>
            <w:sdt>
              <w:sdtPr>
                <w:rPr>
                  <w:szCs w:val="21"/>
                </w:rPr>
                <w:alias w:val="无形资产明细－项目"/>
                <w:tag w:val="_GBC_ee2531f58c0a420e83919cd1efe46139"/>
                <w:id w:val="-1740932686"/>
                <w:lock w:val="sdtLocked"/>
              </w:sdtPr>
              <w:sdtEndPr>
                <w:rPr>
                  <w:rFonts w:hint="eastAsia"/>
                </w:rPr>
              </w:sdtEndPr>
              <w:sdtContent>
                <w:tc>
                  <w:tcPr>
                    <w:tcW w:w="626" w:type="pct"/>
                    <w:shd w:val="clear" w:color="auto" w:fill="auto"/>
                    <w:vAlign w:val="center"/>
                  </w:tcPr>
                  <w:p w14:paraId="5E823BA3" w14:textId="77777777" w:rsidR="00EF3FDD" w:rsidRDefault="006217F4" w:rsidP="00EF3FDD">
                    <w:pPr>
                      <w:jc w:val="center"/>
                      <w:rPr>
                        <w:szCs w:val="21"/>
                      </w:rPr>
                    </w:pPr>
                    <w:r>
                      <w:rPr>
                        <w:szCs w:val="21"/>
                      </w:rPr>
                      <w:t>计算机软件</w:t>
                    </w:r>
                  </w:p>
                </w:tc>
              </w:sdtContent>
            </w:sdt>
            <w:sdt>
              <w:sdtPr>
                <w:tag w:val="_PLD_57620ddc57e34012a99d49f2280a99e2"/>
                <w:id w:val="-169329963"/>
                <w:lock w:val="sdtLocked"/>
              </w:sdtPr>
              <w:sdtEndPr/>
              <w:sdtContent>
                <w:tc>
                  <w:tcPr>
                    <w:tcW w:w="540" w:type="pct"/>
                    <w:shd w:val="clear" w:color="auto" w:fill="auto"/>
                    <w:vAlign w:val="center"/>
                  </w:tcPr>
                  <w:p w14:paraId="4536C3C4" w14:textId="77777777" w:rsidR="00EF3FDD" w:rsidRDefault="006217F4" w:rsidP="00EF3FDD">
                    <w:pPr>
                      <w:jc w:val="center"/>
                      <w:rPr>
                        <w:szCs w:val="21"/>
                      </w:rPr>
                    </w:pPr>
                    <w:r>
                      <w:rPr>
                        <w:szCs w:val="21"/>
                      </w:rPr>
                      <w:t>合计</w:t>
                    </w:r>
                  </w:p>
                </w:tc>
              </w:sdtContent>
            </w:sdt>
          </w:tr>
          <w:tr w:rsidR="00EF3FDD" w14:paraId="630CF7A9" w14:textId="77777777" w:rsidTr="00EF3FDD">
            <w:trPr>
              <w:trHeight w:val="340"/>
            </w:trPr>
            <w:sdt>
              <w:sdtPr>
                <w:tag w:val="_PLD_97ce5956782c457c89e9607c943b01d4"/>
                <w:id w:val="1405034564"/>
                <w:lock w:val="sdtLocked"/>
              </w:sdtPr>
              <w:sdtEndPr/>
              <w:sdtContent>
                <w:tc>
                  <w:tcPr>
                    <w:tcW w:w="1095" w:type="pct"/>
                    <w:shd w:val="clear" w:color="auto" w:fill="auto"/>
                    <w:vAlign w:val="center"/>
                  </w:tcPr>
                  <w:p w14:paraId="00F985DD" w14:textId="77777777" w:rsidR="00EF3FDD" w:rsidRDefault="006217F4" w:rsidP="00EF3FDD">
                    <w:pPr>
                      <w:rPr>
                        <w:szCs w:val="21"/>
                      </w:rPr>
                    </w:pPr>
                    <w:r>
                      <w:rPr>
                        <w:szCs w:val="21"/>
                      </w:rPr>
                      <w:t>一、</w:t>
                    </w:r>
                    <w:r>
                      <w:rPr>
                        <w:rFonts w:hint="eastAsia"/>
                        <w:szCs w:val="21"/>
                      </w:rPr>
                      <w:t>账面原值</w:t>
                    </w:r>
                  </w:p>
                </w:tc>
              </w:sdtContent>
            </w:sdt>
            <w:tc>
              <w:tcPr>
                <w:tcW w:w="554" w:type="pct"/>
                <w:shd w:val="clear" w:color="auto" w:fill="auto"/>
              </w:tcPr>
              <w:p w14:paraId="7F910EFA" w14:textId="77777777" w:rsidR="00EF3FDD" w:rsidRDefault="00EF3FDD" w:rsidP="00EF3FDD">
                <w:pPr>
                  <w:rPr>
                    <w:szCs w:val="21"/>
                  </w:rPr>
                </w:pPr>
              </w:p>
            </w:tc>
            <w:tc>
              <w:tcPr>
                <w:tcW w:w="679" w:type="pct"/>
                <w:shd w:val="clear" w:color="auto" w:fill="auto"/>
              </w:tcPr>
              <w:p w14:paraId="7AF886A7" w14:textId="77777777" w:rsidR="00EF3FDD" w:rsidRDefault="00EF3FDD" w:rsidP="00EF3FDD">
                <w:pPr>
                  <w:rPr>
                    <w:szCs w:val="21"/>
                  </w:rPr>
                </w:pPr>
              </w:p>
            </w:tc>
            <w:tc>
              <w:tcPr>
                <w:tcW w:w="526" w:type="pct"/>
                <w:shd w:val="clear" w:color="auto" w:fill="auto"/>
              </w:tcPr>
              <w:p w14:paraId="2B52A763" w14:textId="77777777" w:rsidR="00EF3FDD" w:rsidRDefault="00EF3FDD" w:rsidP="00EF3FDD">
                <w:pPr>
                  <w:rPr>
                    <w:szCs w:val="21"/>
                  </w:rPr>
                </w:pPr>
              </w:p>
            </w:tc>
            <w:tc>
              <w:tcPr>
                <w:tcW w:w="428" w:type="pct"/>
                <w:shd w:val="clear" w:color="auto" w:fill="auto"/>
              </w:tcPr>
              <w:p w14:paraId="1CEC380A" w14:textId="77777777" w:rsidR="00EF3FDD" w:rsidRDefault="00EF3FDD" w:rsidP="00EF3FDD">
                <w:pPr>
                  <w:rPr>
                    <w:szCs w:val="21"/>
                  </w:rPr>
                </w:pPr>
              </w:p>
            </w:tc>
            <w:tc>
              <w:tcPr>
                <w:tcW w:w="552" w:type="pct"/>
                <w:shd w:val="clear" w:color="auto" w:fill="auto"/>
              </w:tcPr>
              <w:p w14:paraId="2D2E9E84" w14:textId="77777777" w:rsidR="00EF3FDD" w:rsidRDefault="00EF3FDD" w:rsidP="00EF3FDD">
                <w:pPr>
                  <w:rPr>
                    <w:szCs w:val="21"/>
                  </w:rPr>
                </w:pPr>
              </w:p>
            </w:tc>
            <w:tc>
              <w:tcPr>
                <w:tcW w:w="626" w:type="pct"/>
                <w:shd w:val="clear" w:color="auto" w:fill="auto"/>
              </w:tcPr>
              <w:p w14:paraId="70840158" w14:textId="77777777" w:rsidR="00EF3FDD" w:rsidRDefault="00EF3FDD" w:rsidP="00EF3FDD">
                <w:pPr>
                  <w:rPr>
                    <w:szCs w:val="21"/>
                  </w:rPr>
                </w:pPr>
              </w:p>
            </w:tc>
            <w:tc>
              <w:tcPr>
                <w:tcW w:w="540" w:type="pct"/>
                <w:shd w:val="clear" w:color="auto" w:fill="auto"/>
              </w:tcPr>
              <w:p w14:paraId="1334938B" w14:textId="77777777" w:rsidR="00EF3FDD" w:rsidRDefault="00EF3FDD" w:rsidP="00EF3FDD">
                <w:pPr>
                  <w:rPr>
                    <w:szCs w:val="21"/>
                  </w:rPr>
                </w:pPr>
              </w:p>
            </w:tc>
          </w:tr>
          <w:tr w:rsidR="00EF3FDD" w14:paraId="5DE2B1A7" w14:textId="77777777" w:rsidTr="00EF3FDD">
            <w:trPr>
              <w:trHeight w:val="340"/>
            </w:trPr>
            <w:sdt>
              <w:sdtPr>
                <w:tag w:val="_PLD_3ece69191bc64684a4f52dc219040125"/>
                <w:id w:val="368197035"/>
                <w:lock w:val="sdtLocked"/>
              </w:sdtPr>
              <w:sdtEndPr/>
              <w:sdtContent>
                <w:tc>
                  <w:tcPr>
                    <w:tcW w:w="1095" w:type="pct"/>
                    <w:shd w:val="clear" w:color="auto" w:fill="auto"/>
                    <w:vAlign w:val="center"/>
                  </w:tcPr>
                  <w:p w14:paraId="03860922" w14:textId="77777777" w:rsidR="00EF3FDD" w:rsidRDefault="006217F4" w:rsidP="00EF3FDD">
                    <w:pPr>
                      <w:rPr>
                        <w:szCs w:val="21"/>
                      </w:rPr>
                    </w:pPr>
                    <w:r>
                      <w:rPr>
                        <w:szCs w:val="21"/>
                      </w:rPr>
                      <w:t xml:space="preserve">    1.</w:t>
                    </w:r>
                    <w:r>
                      <w:rPr>
                        <w:rFonts w:hint="eastAsia"/>
                        <w:szCs w:val="21"/>
                      </w:rPr>
                      <w:t>期</w:t>
                    </w:r>
                    <w:r>
                      <w:rPr>
                        <w:szCs w:val="21"/>
                      </w:rPr>
                      <w:t>初余额</w:t>
                    </w:r>
                  </w:p>
                </w:tc>
              </w:sdtContent>
            </w:sdt>
            <w:tc>
              <w:tcPr>
                <w:tcW w:w="554" w:type="pct"/>
                <w:shd w:val="clear" w:color="auto" w:fill="auto"/>
              </w:tcPr>
              <w:p w14:paraId="4818FEB2" w14:textId="77777777" w:rsidR="00EF3FDD" w:rsidRDefault="006217F4" w:rsidP="00EF3FDD">
                <w:pPr>
                  <w:jc w:val="right"/>
                  <w:rPr>
                    <w:szCs w:val="21"/>
                  </w:rPr>
                </w:pPr>
                <w:r>
                  <w:t>53,260,061</w:t>
                </w:r>
              </w:p>
            </w:tc>
            <w:tc>
              <w:tcPr>
                <w:tcW w:w="679" w:type="pct"/>
                <w:shd w:val="clear" w:color="auto" w:fill="auto"/>
              </w:tcPr>
              <w:p w14:paraId="01EFC5FD" w14:textId="77777777" w:rsidR="00EF3FDD" w:rsidRDefault="006217F4" w:rsidP="00EF3FDD">
                <w:pPr>
                  <w:jc w:val="right"/>
                  <w:rPr>
                    <w:szCs w:val="21"/>
                  </w:rPr>
                </w:pPr>
                <w:r>
                  <w:t>2,861,925</w:t>
                </w:r>
              </w:p>
            </w:tc>
            <w:tc>
              <w:tcPr>
                <w:tcW w:w="526" w:type="pct"/>
                <w:shd w:val="clear" w:color="auto" w:fill="auto"/>
              </w:tcPr>
              <w:p w14:paraId="668B2DC9" w14:textId="77777777" w:rsidR="00EF3FDD" w:rsidRDefault="006217F4" w:rsidP="00EF3FDD">
                <w:pPr>
                  <w:jc w:val="right"/>
                  <w:rPr>
                    <w:szCs w:val="21"/>
                  </w:rPr>
                </w:pPr>
                <w:r>
                  <w:t>1,598,119</w:t>
                </w:r>
              </w:p>
            </w:tc>
            <w:tc>
              <w:tcPr>
                <w:tcW w:w="428" w:type="pct"/>
                <w:shd w:val="clear" w:color="auto" w:fill="auto"/>
              </w:tcPr>
              <w:p w14:paraId="04685EAD" w14:textId="77777777" w:rsidR="00EF3FDD" w:rsidRDefault="006217F4" w:rsidP="00EF3FDD">
                <w:pPr>
                  <w:jc w:val="right"/>
                  <w:rPr>
                    <w:szCs w:val="21"/>
                  </w:rPr>
                </w:pPr>
                <w:r>
                  <w:t>238,509</w:t>
                </w:r>
              </w:p>
            </w:tc>
            <w:tc>
              <w:tcPr>
                <w:tcW w:w="552" w:type="pct"/>
                <w:shd w:val="clear" w:color="auto" w:fill="auto"/>
              </w:tcPr>
              <w:p w14:paraId="3304D77C" w14:textId="77777777" w:rsidR="00EF3FDD" w:rsidRDefault="006217F4" w:rsidP="00EF3FDD">
                <w:pPr>
                  <w:jc w:val="right"/>
                  <w:rPr>
                    <w:szCs w:val="21"/>
                  </w:rPr>
                </w:pPr>
                <w:r>
                  <w:t>316,495</w:t>
                </w:r>
              </w:p>
            </w:tc>
            <w:tc>
              <w:tcPr>
                <w:tcW w:w="626" w:type="pct"/>
                <w:shd w:val="clear" w:color="auto" w:fill="auto"/>
              </w:tcPr>
              <w:p w14:paraId="5BCB7235" w14:textId="77777777" w:rsidR="00EF3FDD" w:rsidRDefault="006217F4" w:rsidP="00EF3FDD">
                <w:pPr>
                  <w:jc w:val="right"/>
                  <w:rPr>
                    <w:szCs w:val="21"/>
                  </w:rPr>
                </w:pPr>
                <w:r>
                  <w:t>96,784</w:t>
                </w:r>
              </w:p>
            </w:tc>
            <w:tc>
              <w:tcPr>
                <w:tcW w:w="540" w:type="pct"/>
                <w:shd w:val="clear" w:color="auto" w:fill="auto"/>
              </w:tcPr>
              <w:p w14:paraId="26E94401" w14:textId="77777777" w:rsidR="00EF3FDD" w:rsidRDefault="006217F4" w:rsidP="00EF3FDD">
                <w:pPr>
                  <w:jc w:val="right"/>
                  <w:rPr>
                    <w:szCs w:val="21"/>
                  </w:rPr>
                </w:pPr>
                <w:r>
                  <w:t>58,371,893</w:t>
                </w:r>
              </w:p>
            </w:tc>
          </w:tr>
          <w:tr w:rsidR="00EF3FDD" w14:paraId="56DA09FA" w14:textId="77777777" w:rsidTr="00EF3FDD">
            <w:trPr>
              <w:trHeight w:val="340"/>
            </w:trPr>
            <w:sdt>
              <w:sdtPr>
                <w:tag w:val="_PLD_619b832ec5e340dc899fb93538a5459d"/>
                <w:id w:val="443123868"/>
                <w:lock w:val="sdtLocked"/>
              </w:sdtPr>
              <w:sdtEndPr/>
              <w:sdtContent>
                <w:tc>
                  <w:tcPr>
                    <w:tcW w:w="1095" w:type="pct"/>
                    <w:shd w:val="clear" w:color="auto" w:fill="auto"/>
                    <w:vAlign w:val="center"/>
                  </w:tcPr>
                  <w:p w14:paraId="5CC644F5" w14:textId="77777777" w:rsidR="00EF3FDD" w:rsidRDefault="006217F4" w:rsidP="00EF3FDD">
                    <w:pPr>
                      <w:ind w:firstLineChars="200" w:firstLine="440"/>
                      <w:rPr>
                        <w:szCs w:val="21"/>
                      </w:rPr>
                    </w:pPr>
                    <w:r>
                      <w:rPr>
                        <w:szCs w:val="21"/>
                      </w:rPr>
                      <w:t>2.本期增加</w:t>
                    </w:r>
                    <w:r>
                      <w:rPr>
                        <w:rFonts w:hint="eastAsia"/>
                        <w:szCs w:val="21"/>
                      </w:rPr>
                      <w:t>金额</w:t>
                    </w:r>
                  </w:p>
                </w:tc>
              </w:sdtContent>
            </w:sdt>
            <w:tc>
              <w:tcPr>
                <w:tcW w:w="554" w:type="pct"/>
                <w:shd w:val="clear" w:color="auto" w:fill="auto"/>
              </w:tcPr>
              <w:p w14:paraId="3D505D6B" w14:textId="77777777" w:rsidR="00EF3FDD" w:rsidRDefault="006217F4" w:rsidP="00EF3FDD">
                <w:pPr>
                  <w:jc w:val="right"/>
                  <w:rPr>
                    <w:szCs w:val="21"/>
                  </w:rPr>
                </w:pPr>
                <w:r>
                  <w:t>652,494</w:t>
                </w:r>
              </w:p>
            </w:tc>
            <w:tc>
              <w:tcPr>
                <w:tcW w:w="679" w:type="pct"/>
                <w:shd w:val="clear" w:color="auto" w:fill="auto"/>
              </w:tcPr>
              <w:p w14:paraId="4F1CB9B9" w14:textId="77777777" w:rsidR="00EF3FDD" w:rsidRDefault="00EF3FDD" w:rsidP="00EF3FDD">
                <w:pPr>
                  <w:jc w:val="right"/>
                  <w:rPr>
                    <w:szCs w:val="21"/>
                  </w:rPr>
                </w:pPr>
              </w:p>
            </w:tc>
            <w:tc>
              <w:tcPr>
                <w:tcW w:w="526" w:type="pct"/>
                <w:shd w:val="clear" w:color="auto" w:fill="auto"/>
              </w:tcPr>
              <w:p w14:paraId="1C0DBE9C" w14:textId="77777777" w:rsidR="00EF3FDD" w:rsidRDefault="006217F4" w:rsidP="00EF3FDD">
                <w:pPr>
                  <w:jc w:val="right"/>
                  <w:rPr>
                    <w:szCs w:val="21"/>
                  </w:rPr>
                </w:pPr>
                <w:r>
                  <w:t>85,258</w:t>
                </w:r>
              </w:p>
            </w:tc>
            <w:tc>
              <w:tcPr>
                <w:tcW w:w="428" w:type="pct"/>
                <w:shd w:val="clear" w:color="auto" w:fill="auto"/>
              </w:tcPr>
              <w:p w14:paraId="56561653" w14:textId="77777777" w:rsidR="00EF3FDD" w:rsidRDefault="00EF3FDD" w:rsidP="00EF3FDD">
                <w:pPr>
                  <w:jc w:val="right"/>
                  <w:rPr>
                    <w:szCs w:val="21"/>
                  </w:rPr>
                </w:pPr>
              </w:p>
            </w:tc>
            <w:tc>
              <w:tcPr>
                <w:tcW w:w="552" w:type="pct"/>
                <w:shd w:val="clear" w:color="auto" w:fill="auto"/>
              </w:tcPr>
              <w:p w14:paraId="3FA35C13" w14:textId="77777777" w:rsidR="00EF3FDD" w:rsidRDefault="006217F4" w:rsidP="00EF3FDD">
                <w:pPr>
                  <w:jc w:val="right"/>
                  <w:rPr>
                    <w:szCs w:val="21"/>
                  </w:rPr>
                </w:pPr>
                <w:r>
                  <w:t>3,151</w:t>
                </w:r>
              </w:p>
            </w:tc>
            <w:tc>
              <w:tcPr>
                <w:tcW w:w="626" w:type="pct"/>
                <w:shd w:val="clear" w:color="auto" w:fill="auto"/>
              </w:tcPr>
              <w:p w14:paraId="79100A48" w14:textId="77777777" w:rsidR="00EF3FDD" w:rsidRDefault="006217F4" w:rsidP="00EF3FDD">
                <w:pPr>
                  <w:jc w:val="right"/>
                  <w:rPr>
                    <w:szCs w:val="21"/>
                  </w:rPr>
                </w:pPr>
                <w:r>
                  <w:t>9,779</w:t>
                </w:r>
              </w:p>
            </w:tc>
            <w:tc>
              <w:tcPr>
                <w:tcW w:w="540" w:type="pct"/>
                <w:shd w:val="clear" w:color="auto" w:fill="auto"/>
              </w:tcPr>
              <w:p w14:paraId="77677400" w14:textId="77777777" w:rsidR="00EF3FDD" w:rsidRDefault="006217F4" w:rsidP="00EF3FDD">
                <w:pPr>
                  <w:jc w:val="right"/>
                  <w:rPr>
                    <w:szCs w:val="21"/>
                  </w:rPr>
                </w:pPr>
                <w:r>
                  <w:t>750,682</w:t>
                </w:r>
              </w:p>
            </w:tc>
          </w:tr>
          <w:tr w:rsidR="00EF3FDD" w14:paraId="77383978" w14:textId="77777777" w:rsidTr="00EF3FDD">
            <w:trPr>
              <w:trHeight w:val="340"/>
            </w:trPr>
            <w:sdt>
              <w:sdtPr>
                <w:tag w:val="_PLD_90ef4a07fa3c4f969161b700396d9ac5"/>
                <w:id w:val="727421497"/>
                <w:lock w:val="sdtLocked"/>
              </w:sdtPr>
              <w:sdtEndPr/>
              <w:sdtContent>
                <w:tc>
                  <w:tcPr>
                    <w:tcW w:w="1095" w:type="pct"/>
                    <w:shd w:val="clear" w:color="auto" w:fill="auto"/>
                    <w:vAlign w:val="center"/>
                  </w:tcPr>
                  <w:p w14:paraId="05BD9DE8" w14:textId="77777777" w:rsidR="00EF3FDD" w:rsidRDefault="006217F4" w:rsidP="00EF3FDD">
                    <w:pPr>
                      <w:ind w:firstLineChars="300" w:firstLine="660"/>
                      <w:rPr>
                        <w:szCs w:val="21"/>
                      </w:rPr>
                    </w:pPr>
                    <w:r>
                      <w:rPr>
                        <w:szCs w:val="21"/>
                      </w:rPr>
                      <w:t>(1)</w:t>
                    </w:r>
                    <w:r>
                      <w:rPr>
                        <w:rFonts w:hint="eastAsia"/>
                        <w:szCs w:val="21"/>
                      </w:rPr>
                      <w:t>购置</w:t>
                    </w:r>
                  </w:p>
                </w:tc>
              </w:sdtContent>
            </w:sdt>
            <w:tc>
              <w:tcPr>
                <w:tcW w:w="554" w:type="pct"/>
                <w:shd w:val="clear" w:color="auto" w:fill="auto"/>
              </w:tcPr>
              <w:p w14:paraId="565F77D7" w14:textId="77777777" w:rsidR="00EF3FDD" w:rsidRDefault="006217F4" w:rsidP="00EF3FDD">
                <w:pPr>
                  <w:jc w:val="right"/>
                  <w:rPr>
                    <w:szCs w:val="21"/>
                  </w:rPr>
                </w:pPr>
                <w:r>
                  <w:t>652,494</w:t>
                </w:r>
              </w:p>
            </w:tc>
            <w:tc>
              <w:tcPr>
                <w:tcW w:w="679" w:type="pct"/>
                <w:shd w:val="clear" w:color="auto" w:fill="auto"/>
              </w:tcPr>
              <w:p w14:paraId="2785538A" w14:textId="77777777" w:rsidR="00EF3FDD" w:rsidRDefault="00EF3FDD" w:rsidP="00EF3FDD">
                <w:pPr>
                  <w:jc w:val="right"/>
                  <w:rPr>
                    <w:szCs w:val="21"/>
                  </w:rPr>
                </w:pPr>
              </w:p>
            </w:tc>
            <w:tc>
              <w:tcPr>
                <w:tcW w:w="526" w:type="pct"/>
                <w:shd w:val="clear" w:color="auto" w:fill="auto"/>
              </w:tcPr>
              <w:p w14:paraId="40E2A635" w14:textId="77777777" w:rsidR="00EF3FDD" w:rsidRDefault="006217F4" w:rsidP="00EF3FDD">
                <w:pPr>
                  <w:jc w:val="right"/>
                  <w:rPr>
                    <w:szCs w:val="21"/>
                  </w:rPr>
                </w:pPr>
                <w:r>
                  <w:t>85,258</w:t>
                </w:r>
              </w:p>
            </w:tc>
            <w:tc>
              <w:tcPr>
                <w:tcW w:w="428" w:type="pct"/>
                <w:shd w:val="clear" w:color="auto" w:fill="auto"/>
              </w:tcPr>
              <w:p w14:paraId="520F0742" w14:textId="77777777" w:rsidR="00EF3FDD" w:rsidRDefault="00EF3FDD" w:rsidP="00EF3FDD">
                <w:pPr>
                  <w:jc w:val="right"/>
                  <w:rPr>
                    <w:szCs w:val="21"/>
                  </w:rPr>
                </w:pPr>
              </w:p>
            </w:tc>
            <w:tc>
              <w:tcPr>
                <w:tcW w:w="552" w:type="pct"/>
                <w:shd w:val="clear" w:color="auto" w:fill="auto"/>
              </w:tcPr>
              <w:p w14:paraId="25965E2C" w14:textId="77777777" w:rsidR="00EF3FDD" w:rsidRDefault="006217F4" w:rsidP="00EF3FDD">
                <w:pPr>
                  <w:jc w:val="right"/>
                  <w:rPr>
                    <w:szCs w:val="21"/>
                  </w:rPr>
                </w:pPr>
                <w:r>
                  <w:t>3,151</w:t>
                </w:r>
              </w:p>
            </w:tc>
            <w:tc>
              <w:tcPr>
                <w:tcW w:w="626" w:type="pct"/>
                <w:shd w:val="clear" w:color="auto" w:fill="auto"/>
              </w:tcPr>
              <w:p w14:paraId="14A786BE" w14:textId="77777777" w:rsidR="00EF3FDD" w:rsidRDefault="006217F4" w:rsidP="00EF3FDD">
                <w:pPr>
                  <w:jc w:val="right"/>
                  <w:rPr>
                    <w:szCs w:val="21"/>
                  </w:rPr>
                </w:pPr>
                <w:r>
                  <w:t>9,779</w:t>
                </w:r>
              </w:p>
            </w:tc>
            <w:tc>
              <w:tcPr>
                <w:tcW w:w="540" w:type="pct"/>
                <w:shd w:val="clear" w:color="auto" w:fill="auto"/>
              </w:tcPr>
              <w:p w14:paraId="79E8E8CF" w14:textId="77777777" w:rsidR="00EF3FDD" w:rsidRDefault="006217F4" w:rsidP="00EF3FDD">
                <w:pPr>
                  <w:jc w:val="right"/>
                  <w:rPr>
                    <w:szCs w:val="21"/>
                  </w:rPr>
                </w:pPr>
                <w:r>
                  <w:t>750,682</w:t>
                </w:r>
              </w:p>
            </w:tc>
          </w:tr>
          <w:tr w:rsidR="00EF3FDD" w14:paraId="4348644E" w14:textId="77777777" w:rsidTr="00EF3FDD">
            <w:trPr>
              <w:trHeight w:val="340"/>
            </w:trPr>
            <w:sdt>
              <w:sdtPr>
                <w:tag w:val="_PLD_e2ff397d9d9a4a48baa098333a2effda"/>
                <w:id w:val="-76058166"/>
                <w:lock w:val="sdtLocked"/>
              </w:sdtPr>
              <w:sdtEndPr/>
              <w:sdtContent>
                <w:tc>
                  <w:tcPr>
                    <w:tcW w:w="1095" w:type="pct"/>
                    <w:shd w:val="clear" w:color="auto" w:fill="auto"/>
                    <w:vAlign w:val="center"/>
                  </w:tcPr>
                  <w:p w14:paraId="43019C91" w14:textId="77777777" w:rsidR="00EF3FDD" w:rsidRDefault="006217F4" w:rsidP="00EF3FDD">
                    <w:pPr>
                      <w:rPr>
                        <w:szCs w:val="21"/>
                      </w:rPr>
                    </w:pPr>
                    <w:r>
                      <w:rPr>
                        <w:szCs w:val="21"/>
                      </w:rPr>
                      <w:t xml:space="preserve">    3.本期减少</w:t>
                    </w:r>
                    <w:r>
                      <w:rPr>
                        <w:rFonts w:hint="eastAsia"/>
                        <w:szCs w:val="21"/>
                      </w:rPr>
                      <w:t>金额</w:t>
                    </w:r>
                  </w:p>
                </w:tc>
              </w:sdtContent>
            </w:sdt>
            <w:tc>
              <w:tcPr>
                <w:tcW w:w="554" w:type="pct"/>
                <w:shd w:val="clear" w:color="auto" w:fill="auto"/>
              </w:tcPr>
              <w:p w14:paraId="2FE036C7" w14:textId="77777777" w:rsidR="00EF3FDD" w:rsidRDefault="006217F4" w:rsidP="00EF3FDD">
                <w:pPr>
                  <w:jc w:val="right"/>
                  <w:rPr>
                    <w:szCs w:val="21"/>
                  </w:rPr>
                </w:pPr>
                <w:r>
                  <w:t>1,112,705</w:t>
                </w:r>
              </w:p>
            </w:tc>
            <w:tc>
              <w:tcPr>
                <w:tcW w:w="679" w:type="pct"/>
                <w:shd w:val="clear" w:color="auto" w:fill="auto"/>
              </w:tcPr>
              <w:p w14:paraId="47A22A70" w14:textId="77777777" w:rsidR="00EF3FDD" w:rsidRDefault="006217F4" w:rsidP="00EF3FDD">
                <w:pPr>
                  <w:jc w:val="right"/>
                  <w:rPr>
                    <w:szCs w:val="21"/>
                  </w:rPr>
                </w:pPr>
                <w:r>
                  <w:t>123,677</w:t>
                </w:r>
              </w:p>
            </w:tc>
            <w:tc>
              <w:tcPr>
                <w:tcW w:w="526" w:type="pct"/>
                <w:shd w:val="clear" w:color="auto" w:fill="auto"/>
              </w:tcPr>
              <w:p w14:paraId="3342E2BB" w14:textId="77777777" w:rsidR="00EF3FDD" w:rsidRDefault="006217F4" w:rsidP="00EF3FDD">
                <w:pPr>
                  <w:jc w:val="right"/>
                  <w:rPr>
                    <w:szCs w:val="21"/>
                  </w:rPr>
                </w:pPr>
                <w:r>
                  <w:t>15,266</w:t>
                </w:r>
              </w:p>
            </w:tc>
            <w:tc>
              <w:tcPr>
                <w:tcW w:w="428" w:type="pct"/>
                <w:shd w:val="clear" w:color="auto" w:fill="auto"/>
              </w:tcPr>
              <w:p w14:paraId="2800E3D2" w14:textId="77777777" w:rsidR="00EF3FDD" w:rsidRDefault="006217F4" w:rsidP="00EF3FDD">
                <w:pPr>
                  <w:jc w:val="right"/>
                  <w:rPr>
                    <w:szCs w:val="21"/>
                  </w:rPr>
                </w:pPr>
                <w:r>
                  <w:t>5,738</w:t>
                </w:r>
              </w:p>
            </w:tc>
            <w:tc>
              <w:tcPr>
                <w:tcW w:w="552" w:type="pct"/>
                <w:shd w:val="clear" w:color="auto" w:fill="auto"/>
              </w:tcPr>
              <w:p w14:paraId="4530B87E" w14:textId="77777777" w:rsidR="00EF3FDD" w:rsidRDefault="006217F4" w:rsidP="00EF3FDD">
                <w:pPr>
                  <w:jc w:val="right"/>
                  <w:rPr>
                    <w:szCs w:val="21"/>
                  </w:rPr>
                </w:pPr>
                <w:r>
                  <w:t>8,681</w:t>
                </w:r>
              </w:p>
            </w:tc>
            <w:tc>
              <w:tcPr>
                <w:tcW w:w="626" w:type="pct"/>
                <w:shd w:val="clear" w:color="auto" w:fill="auto"/>
              </w:tcPr>
              <w:p w14:paraId="7922A55E" w14:textId="77777777" w:rsidR="00EF3FDD" w:rsidRDefault="006217F4" w:rsidP="00EF3FDD">
                <w:pPr>
                  <w:jc w:val="right"/>
                  <w:rPr>
                    <w:szCs w:val="21"/>
                  </w:rPr>
                </w:pPr>
                <w:r>
                  <w:t>6,531</w:t>
                </w:r>
              </w:p>
            </w:tc>
            <w:tc>
              <w:tcPr>
                <w:tcW w:w="540" w:type="pct"/>
                <w:shd w:val="clear" w:color="auto" w:fill="auto"/>
              </w:tcPr>
              <w:p w14:paraId="412F010F" w14:textId="77777777" w:rsidR="00EF3FDD" w:rsidRDefault="006217F4" w:rsidP="00EF3FDD">
                <w:pPr>
                  <w:jc w:val="right"/>
                  <w:rPr>
                    <w:szCs w:val="21"/>
                  </w:rPr>
                </w:pPr>
                <w:r>
                  <w:t>1,272,598</w:t>
                </w:r>
              </w:p>
            </w:tc>
          </w:tr>
          <w:tr w:rsidR="00EF3FDD" w14:paraId="375A54B6" w14:textId="77777777" w:rsidTr="00EF3FDD">
            <w:trPr>
              <w:trHeight w:val="340"/>
            </w:trPr>
            <w:sdt>
              <w:sdtPr>
                <w:tag w:val="_PLD_01039cac859c46279f030f4ef8891ef8"/>
                <w:id w:val="-1211652704"/>
                <w:lock w:val="sdtLocked"/>
              </w:sdtPr>
              <w:sdtEndPr/>
              <w:sdtContent>
                <w:tc>
                  <w:tcPr>
                    <w:tcW w:w="1095" w:type="pct"/>
                    <w:shd w:val="clear" w:color="auto" w:fill="auto"/>
                    <w:vAlign w:val="center"/>
                  </w:tcPr>
                  <w:p w14:paraId="4B3CE598" w14:textId="77777777" w:rsidR="00EF3FDD" w:rsidRDefault="006217F4" w:rsidP="00EF3FDD">
                    <w:pPr>
                      <w:ind w:firstLineChars="300" w:firstLine="660"/>
                      <w:rPr>
                        <w:szCs w:val="21"/>
                      </w:rPr>
                    </w:pPr>
                    <w:r>
                      <w:rPr>
                        <w:szCs w:val="21"/>
                      </w:rPr>
                      <w:t>(</w:t>
                    </w:r>
                    <w:r>
                      <w:rPr>
                        <w:rFonts w:hint="eastAsia"/>
                        <w:szCs w:val="21"/>
                      </w:rPr>
                      <w:t>1</w:t>
                    </w:r>
                    <w:r>
                      <w:rPr>
                        <w:szCs w:val="21"/>
                      </w:rPr>
                      <w:t>)</w:t>
                    </w:r>
                    <w:r>
                      <w:rPr>
                        <w:rFonts w:hint="eastAsia"/>
                        <w:szCs w:val="21"/>
                      </w:rPr>
                      <w:t>处置</w:t>
                    </w:r>
                  </w:p>
                </w:tc>
              </w:sdtContent>
            </w:sdt>
            <w:tc>
              <w:tcPr>
                <w:tcW w:w="554" w:type="pct"/>
                <w:shd w:val="clear" w:color="auto" w:fill="auto"/>
              </w:tcPr>
              <w:p w14:paraId="7A40C937" w14:textId="77777777" w:rsidR="00EF3FDD" w:rsidRDefault="006217F4" w:rsidP="00EF3FDD">
                <w:pPr>
                  <w:jc w:val="right"/>
                  <w:rPr>
                    <w:szCs w:val="21"/>
                  </w:rPr>
                </w:pPr>
                <w:r>
                  <w:t>138,925</w:t>
                </w:r>
              </w:p>
            </w:tc>
            <w:tc>
              <w:tcPr>
                <w:tcW w:w="679" w:type="pct"/>
                <w:shd w:val="clear" w:color="auto" w:fill="auto"/>
              </w:tcPr>
              <w:p w14:paraId="22742A62" w14:textId="77777777" w:rsidR="00EF3FDD" w:rsidRDefault="00EF3FDD" w:rsidP="00EF3FDD">
                <w:pPr>
                  <w:jc w:val="right"/>
                  <w:rPr>
                    <w:szCs w:val="21"/>
                  </w:rPr>
                </w:pPr>
              </w:p>
            </w:tc>
            <w:tc>
              <w:tcPr>
                <w:tcW w:w="526" w:type="pct"/>
                <w:shd w:val="clear" w:color="auto" w:fill="auto"/>
              </w:tcPr>
              <w:p w14:paraId="5D8ABE8D" w14:textId="77777777" w:rsidR="00EF3FDD" w:rsidRDefault="006217F4" w:rsidP="00EF3FDD">
                <w:pPr>
                  <w:jc w:val="right"/>
                  <w:rPr>
                    <w:szCs w:val="21"/>
                  </w:rPr>
                </w:pPr>
                <w:r>
                  <w:t>11,065</w:t>
                </w:r>
              </w:p>
            </w:tc>
            <w:tc>
              <w:tcPr>
                <w:tcW w:w="428" w:type="pct"/>
                <w:shd w:val="clear" w:color="auto" w:fill="auto"/>
              </w:tcPr>
              <w:p w14:paraId="2EBD15F8" w14:textId="77777777" w:rsidR="00EF3FDD" w:rsidRDefault="00EF3FDD" w:rsidP="00EF3FDD">
                <w:pPr>
                  <w:jc w:val="right"/>
                  <w:rPr>
                    <w:szCs w:val="21"/>
                  </w:rPr>
                </w:pPr>
              </w:p>
            </w:tc>
            <w:tc>
              <w:tcPr>
                <w:tcW w:w="552" w:type="pct"/>
                <w:shd w:val="clear" w:color="auto" w:fill="auto"/>
              </w:tcPr>
              <w:p w14:paraId="27009067" w14:textId="77777777" w:rsidR="00EF3FDD" w:rsidRDefault="00EF3FDD" w:rsidP="00EF3FDD">
                <w:pPr>
                  <w:jc w:val="right"/>
                  <w:rPr>
                    <w:szCs w:val="21"/>
                  </w:rPr>
                </w:pPr>
              </w:p>
            </w:tc>
            <w:tc>
              <w:tcPr>
                <w:tcW w:w="626" w:type="pct"/>
                <w:shd w:val="clear" w:color="auto" w:fill="auto"/>
              </w:tcPr>
              <w:p w14:paraId="5BB099EE" w14:textId="77777777" w:rsidR="00EF3FDD" w:rsidRDefault="006217F4" w:rsidP="00EF3FDD">
                <w:pPr>
                  <w:jc w:val="right"/>
                  <w:rPr>
                    <w:szCs w:val="21"/>
                  </w:rPr>
                </w:pPr>
                <w:r>
                  <w:t>262</w:t>
                </w:r>
              </w:p>
            </w:tc>
            <w:tc>
              <w:tcPr>
                <w:tcW w:w="540" w:type="pct"/>
                <w:shd w:val="clear" w:color="auto" w:fill="auto"/>
              </w:tcPr>
              <w:p w14:paraId="210E297D" w14:textId="77777777" w:rsidR="00EF3FDD" w:rsidRDefault="006217F4" w:rsidP="00EF3FDD">
                <w:pPr>
                  <w:jc w:val="right"/>
                  <w:rPr>
                    <w:szCs w:val="21"/>
                  </w:rPr>
                </w:pPr>
                <w:r>
                  <w:t>150,252</w:t>
                </w:r>
              </w:p>
            </w:tc>
          </w:tr>
          <w:tr w:rsidR="00EF3FDD" w14:paraId="717ADBBE" w14:textId="77777777" w:rsidTr="00EF3FDD">
            <w:trPr>
              <w:trHeight w:val="340"/>
            </w:trPr>
            <w:sdt>
              <w:sdtPr>
                <w:rPr>
                  <w:rFonts w:hint="eastAsia"/>
                  <w:szCs w:val="21"/>
                </w:rPr>
                <w:alias w:val="无形资产账面原值减少项目名称"/>
                <w:tag w:val="_GBC_75be63f1efb54632be12885a949e8472"/>
                <w:id w:val="1239830370"/>
                <w:lock w:val="sdtLocked"/>
              </w:sdtPr>
              <w:sdtEndPr/>
              <w:sdtContent>
                <w:tc>
                  <w:tcPr>
                    <w:tcW w:w="1095" w:type="pct"/>
                    <w:shd w:val="clear" w:color="auto" w:fill="auto"/>
                  </w:tcPr>
                  <w:p w14:paraId="1F709BB7" w14:textId="77777777" w:rsidR="00EF3FDD" w:rsidRDefault="006217F4" w:rsidP="00EF3FDD">
                    <w:pPr>
                      <w:ind w:firstLineChars="300" w:firstLine="660"/>
                      <w:rPr>
                        <w:szCs w:val="21"/>
                      </w:rPr>
                    </w:pPr>
                    <w:r>
                      <w:rPr>
                        <w:szCs w:val="21"/>
                      </w:rPr>
                      <w:t>(</w:t>
                    </w:r>
                    <w:r>
                      <w:rPr>
                        <w:rFonts w:hint="eastAsia"/>
                        <w:szCs w:val="21"/>
                      </w:rPr>
                      <w:t>2</w:t>
                    </w:r>
                    <w:r>
                      <w:rPr>
                        <w:szCs w:val="21"/>
                      </w:rPr>
                      <w:t>)</w:t>
                    </w:r>
                    <w:r>
                      <w:rPr>
                        <w:rFonts w:hint="eastAsia"/>
                        <w:szCs w:val="21"/>
                      </w:rPr>
                      <w:t>外币报表折算差额</w:t>
                    </w:r>
                  </w:p>
                </w:tc>
              </w:sdtContent>
            </w:sdt>
            <w:sdt>
              <w:sdtPr>
                <w:rPr>
                  <w:rFonts w:hint="eastAsia"/>
                  <w:szCs w:val="21"/>
                </w:rPr>
                <w:alias w:val="无形资产账面原值减少项目金额"/>
                <w:tag w:val="_GBC_6bbb19b31f594798a9421218462f8883"/>
                <w:id w:val="-1494939199"/>
                <w:lock w:val="sdtLocked"/>
              </w:sdtPr>
              <w:sdtEndPr/>
              <w:sdtContent>
                <w:tc>
                  <w:tcPr>
                    <w:tcW w:w="554" w:type="pct"/>
                    <w:shd w:val="clear" w:color="auto" w:fill="auto"/>
                  </w:tcPr>
                  <w:p w14:paraId="3E128DE7" w14:textId="77777777" w:rsidR="00EF3FDD" w:rsidRDefault="006217F4" w:rsidP="00EF3FDD">
                    <w:pPr>
                      <w:jc w:val="right"/>
                      <w:rPr>
                        <w:szCs w:val="21"/>
                      </w:rPr>
                    </w:pPr>
                    <w:r>
                      <w:rPr>
                        <w:rFonts w:hint="eastAsia"/>
                        <w:szCs w:val="21"/>
                      </w:rPr>
                      <w:t>973,780</w:t>
                    </w:r>
                  </w:p>
                </w:tc>
              </w:sdtContent>
            </w:sdt>
            <w:sdt>
              <w:sdtPr>
                <w:rPr>
                  <w:rFonts w:hint="eastAsia"/>
                  <w:szCs w:val="21"/>
                </w:rPr>
                <w:alias w:val="无形资产账面原值减少项目金额"/>
                <w:tag w:val="_GBC_6bbb19b31f594798a9421218462f8883"/>
                <w:id w:val="1940483873"/>
                <w:lock w:val="sdtLocked"/>
              </w:sdtPr>
              <w:sdtEndPr/>
              <w:sdtContent>
                <w:tc>
                  <w:tcPr>
                    <w:tcW w:w="679" w:type="pct"/>
                    <w:shd w:val="clear" w:color="auto" w:fill="auto"/>
                  </w:tcPr>
                  <w:p w14:paraId="68DAA943" w14:textId="77777777" w:rsidR="00EF3FDD" w:rsidRDefault="006217F4" w:rsidP="00EF3FDD">
                    <w:pPr>
                      <w:jc w:val="right"/>
                      <w:rPr>
                        <w:szCs w:val="21"/>
                      </w:rPr>
                    </w:pPr>
                    <w:r>
                      <w:rPr>
                        <w:rFonts w:hint="eastAsia"/>
                        <w:szCs w:val="21"/>
                      </w:rPr>
                      <w:t>123,677</w:t>
                    </w:r>
                  </w:p>
                </w:tc>
              </w:sdtContent>
            </w:sdt>
            <w:sdt>
              <w:sdtPr>
                <w:rPr>
                  <w:rFonts w:hint="eastAsia"/>
                  <w:szCs w:val="21"/>
                </w:rPr>
                <w:alias w:val="无形资产土地使用权账面原值减少项目金额"/>
                <w:tag w:val="_GBC_5791b9cc56d34ed3a6b1bb5619046fd4"/>
                <w:id w:val="-1376302658"/>
                <w:lock w:val="sdtLocked"/>
              </w:sdtPr>
              <w:sdtEndPr/>
              <w:sdtContent>
                <w:tc>
                  <w:tcPr>
                    <w:tcW w:w="526" w:type="pct"/>
                    <w:shd w:val="clear" w:color="auto" w:fill="auto"/>
                  </w:tcPr>
                  <w:p w14:paraId="279C6115" w14:textId="77777777" w:rsidR="00EF3FDD" w:rsidRDefault="006217F4" w:rsidP="00EF3FDD">
                    <w:pPr>
                      <w:jc w:val="right"/>
                      <w:rPr>
                        <w:szCs w:val="21"/>
                      </w:rPr>
                    </w:pPr>
                    <w:r>
                      <w:rPr>
                        <w:rFonts w:hint="eastAsia"/>
                        <w:szCs w:val="21"/>
                      </w:rPr>
                      <w:t>4,201</w:t>
                    </w:r>
                  </w:p>
                </w:tc>
              </w:sdtContent>
            </w:sdt>
            <w:sdt>
              <w:sdtPr>
                <w:rPr>
                  <w:rFonts w:hint="eastAsia"/>
                  <w:szCs w:val="21"/>
                </w:rPr>
                <w:alias w:val="无形资产专利权账面原值减少项目金额"/>
                <w:tag w:val="_GBC_a187b12be46c4986a6845dc33026b70e"/>
                <w:id w:val="1126971289"/>
                <w:lock w:val="sdtLocked"/>
              </w:sdtPr>
              <w:sdtEndPr/>
              <w:sdtContent>
                <w:tc>
                  <w:tcPr>
                    <w:tcW w:w="428" w:type="pct"/>
                    <w:shd w:val="clear" w:color="auto" w:fill="auto"/>
                  </w:tcPr>
                  <w:p w14:paraId="35453221" w14:textId="77777777" w:rsidR="00EF3FDD" w:rsidRDefault="006217F4" w:rsidP="00EF3FDD">
                    <w:pPr>
                      <w:jc w:val="right"/>
                      <w:rPr>
                        <w:szCs w:val="21"/>
                      </w:rPr>
                    </w:pPr>
                    <w:r>
                      <w:rPr>
                        <w:rFonts w:hint="eastAsia"/>
                        <w:szCs w:val="21"/>
                      </w:rPr>
                      <w:t>5,738</w:t>
                    </w:r>
                  </w:p>
                </w:tc>
              </w:sdtContent>
            </w:sdt>
            <w:sdt>
              <w:sdtPr>
                <w:rPr>
                  <w:rFonts w:hint="eastAsia"/>
                  <w:szCs w:val="21"/>
                </w:rPr>
                <w:alias w:val="无形资产非专利技术账面原值减少项目金额"/>
                <w:tag w:val="_GBC_3d6177bde73241c09725cc86b9009958"/>
                <w:id w:val="745770762"/>
                <w:lock w:val="sdtLocked"/>
              </w:sdtPr>
              <w:sdtEndPr/>
              <w:sdtContent>
                <w:tc>
                  <w:tcPr>
                    <w:tcW w:w="552" w:type="pct"/>
                    <w:shd w:val="clear" w:color="auto" w:fill="auto"/>
                  </w:tcPr>
                  <w:p w14:paraId="3AA0EB1D" w14:textId="77777777" w:rsidR="00EF3FDD" w:rsidRDefault="006217F4" w:rsidP="00EF3FDD">
                    <w:pPr>
                      <w:jc w:val="right"/>
                      <w:rPr>
                        <w:szCs w:val="21"/>
                      </w:rPr>
                    </w:pPr>
                    <w:r>
                      <w:rPr>
                        <w:rFonts w:hint="eastAsia"/>
                        <w:szCs w:val="21"/>
                      </w:rPr>
                      <w:t>8,681</w:t>
                    </w:r>
                  </w:p>
                </w:tc>
              </w:sdtContent>
            </w:sdt>
            <w:sdt>
              <w:sdtPr>
                <w:rPr>
                  <w:rFonts w:hint="eastAsia"/>
                  <w:szCs w:val="21"/>
                </w:rPr>
                <w:alias w:val="无形资产账面原值减少项目金额"/>
                <w:tag w:val="_GBC_6bbb19b31f594798a9421218462f8883"/>
                <w:id w:val="-610587155"/>
                <w:lock w:val="sdtLocked"/>
              </w:sdtPr>
              <w:sdtEndPr/>
              <w:sdtContent>
                <w:tc>
                  <w:tcPr>
                    <w:tcW w:w="626" w:type="pct"/>
                    <w:shd w:val="clear" w:color="auto" w:fill="auto"/>
                  </w:tcPr>
                  <w:p w14:paraId="4A688A2E" w14:textId="77777777" w:rsidR="00EF3FDD" w:rsidRDefault="006217F4" w:rsidP="00EF3FDD">
                    <w:pPr>
                      <w:jc w:val="right"/>
                      <w:rPr>
                        <w:szCs w:val="21"/>
                      </w:rPr>
                    </w:pPr>
                    <w:r>
                      <w:rPr>
                        <w:rFonts w:hint="eastAsia"/>
                        <w:szCs w:val="21"/>
                      </w:rPr>
                      <w:t>6,269</w:t>
                    </w:r>
                  </w:p>
                </w:tc>
              </w:sdtContent>
            </w:sdt>
            <w:sdt>
              <w:sdtPr>
                <w:rPr>
                  <w:rFonts w:hint="eastAsia"/>
                  <w:szCs w:val="21"/>
                </w:rPr>
                <w:alias w:val="无形资产账面原值减少项目合计金额"/>
                <w:tag w:val="_GBC_333bceb4bfb942ca90170e359bb81b89"/>
                <w:id w:val="963010185"/>
                <w:lock w:val="sdtLocked"/>
              </w:sdtPr>
              <w:sdtEndPr/>
              <w:sdtContent>
                <w:tc>
                  <w:tcPr>
                    <w:tcW w:w="540" w:type="pct"/>
                    <w:shd w:val="clear" w:color="auto" w:fill="auto"/>
                  </w:tcPr>
                  <w:p w14:paraId="2789EDF7" w14:textId="77777777" w:rsidR="00EF3FDD" w:rsidRDefault="006217F4" w:rsidP="00EF3FDD">
                    <w:pPr>
                      <w:jc w:val="right"/>
                      <w:rPr>
                        <w:szCs w:val="21"/>
                      </w:rPr>
                    </w:pPr>
                    <w:r>
                      <w:rPr>
                        <w:rFonts w:hint="eastAsia"/>
                        <w:szCs w:val="21"/>
                      </w:rPr>
                      <w:t>1,122,346</w:t>
                    </w:r>
                  </w:p>
                </w:tc>
              </w:sdtContent>
            </w:sdt>
          </w:tr>
          <w:tr w:rsidR="00EF3FDD" w14:paraId="7BFB3782" w14:textId="77777777" w:rsidTr="00EF3FDD">
            <w:trPr>
              <w:trHeight w:val="340"/>
            </w:trPr>
            <w:sdt>
              <w:sdtPr>
                <w:tag w:val="_PLD_4f7e6faa1a2a40ff9644db9d2bcd8070"/>
                <w:id w:val="49896819"/>
                <w:lock w:val="sdtLocked"/>
              </w:sdtPr>
              <w:sdtEndPr/>
              <w:sdtContent>
                <w:tc>
                  <w:tcPr>
                    <w:tcW w:w="1095" w:type="pct"/>
                    <w:shd w:val="clear" w:color="auto" w:fill="auto"/>
                    <w:vAlign w:val="center"/>
                  </w:tcPr>
                  <w:p w14:paraId="114CFF03" w14:textId="77777777" w:rsidR="00EF3FDD" w:rsidRDefault="006217F4" w:rsidP="00EF3FDD">
                    <w:pPr>
                      <w:ind w:firstLineChars="64" w:firstLine="141"/>
                      <w:rPr>
                        <w:szCs w:val="21"/>
                      </w:rPr>
                    </w:pPr>
                    <w:r>
                      <w:rPr>
                        <w:szCs w:val="21"/>
                      </w:rPr>
                      <w:t xml:space="preserve">   4.期末余额</w:t>
                    </w:r>
                  </w:p>
                </w:tc>
              </w:sdtContent>
            </w:sdt>
            <w:tc>
              <w:tcPr>
                <w:tcW w:w="554" w:type="pct"/>
                <w:shd w:val="clear" w:color="auto" w:fill="auto"/>
              </w:tcPr>
              <w:p w14:paraId="51DFDAA6" w14:textId="77777777" w:rsidR="00EF3FDD" w:rsidRDefault="006217F4" w:rsidP="00EF3FDD">
                <w:pPr>
                  <w:jc w:val="right"/>
                  <w:rPr>
                    <w:szCs w:val="21"/>
                  </w:rPr>
                </w:pPr>
                <w:r>
                  <w:t>52,799,850</w:t>
                </w:r>
              </w:p>
            </w:tc>
            <w:tc>
              <w:tcPr>
                <w:tcW w:w="679" w:type="pct"/>
                <w:shd w:val="clear" w:color="auto" w:fill="auto"/>
              </w:tcPr>
              <w:p w14:paraId="13D3F3DD" w14:textId="77777777" w:rsidR="00EF3FDD" w:rsidRDefault="006217F4" w:rsidP="00EF3FDD">
                <w:pPr>
                  <w:jc w:val="right"/>
                  <w:rPr>
                    <w:szCs w:val="21"/>
                  </w:rPr>
                </w:pPr>
                <w:r>
                  <w:t>2,738,248</w:t>
                </w:r>
              </w:p>
            </w:tc>
            <w:tc>
              <w:tcPr>
                <w:tcW w:w="526" w:type="pct"/>
                <w:shd w:val="clear" w:color="auto" w:fill="auto"/>
              </w:tcPr>
              <w:p w14:paraId="453F2BCB" w14:textId="77777777" w:rsidR="00EF3FDD" w:rsidRDefault="006217F4" w:rsidP="00EF3FDD">
                <w:pPr>
                  <w:jc w:val="right"/>
                  <w:rPr>
                    <w:szCs w:val="21"/>
                  </w:rPr>
                </w:pPr>
                <w:r>
                  <w:t>1,668,111</w:t>
                </w:r>
              </w:p>
            </w:tc>
            <w:tc>
              <w:tcPr>
                <w:tcW w:w="428" w:type="pct"/>
                <w:shd w:val="clear" w:color="auto" w:fill="auto"/>
              </w:tcPr>
              <w:p w14:paraId="237FE1AA" w14:textId="77777777" w:rsidR="00EF3FDD" w:rsidRDefault="006217F4" w:rsidP="00EF3FDD">
                <w:pPr>
                  <w:jc w:val="right"/>
                  <w:rPr>
                    <w:szCs w:val="21"/>
                  </w:rPr>
                </w:pPr>
                <w:r>
                  <w:t>232,771</w:t>
                </w:r>
              </w:p>
            </w:tc>
            <w:tc>
              <w:tcPr>
                <w:tcW w:w="552" w:type="pct"/>
                <w:shd w:val="clear" w:color="auto" w:fill="auto"/>
              </w:tcPr>
              <w:p w14:paraId="7C010534" w14:textId="77777777" w:rsidR="00EF3FDD" w:rsidRDefault="006217F4" w:rsidP="00EF3FDD">
                <w:pPr>
                  <w:jc w:val="right"/>
                  <w:rPr>
                    <w:szCs w:val="21"/>
                  </w:rPr>
                </w:pPr>
                <w:r>
                  <w:t>310,965</w:t>
                </w:r>
              </w:p>
            </w:tc>
            <w:tc>
              <w:tcPr>
                <w:tcW w:w="626" w:type="pct"/>
                <w:shd w:val="clear" w:color="auto" w:fill="auto"/>
              </w:tcPr>
              <w:p w14:paraId="4E31A2E9" w14:textId="77777777" w:rsidR="00EF3FDD" w:rsidRDefault="006217F4" w:rsidP="00EF3FDD">
                <w:pPr>
                  <w:jc w:val="right"/>
                  <w:rPr>
                    <w:szCs w:val="21"/>
                  </w:rPr>
                </w:pPr>
                <w:r>
                  <w:t>100,032</w:t>
                </w:r>
              </w:p>
            </w:tc>
            <w:tc>
              <w:tcPr>
                <w:tcW w:w="540" w:type="pct"/>
                <w:shd w:val="clear" w:color="auto" w:fill="auto"/>
              </w:tcPr>
              <w:p w14:paraId="6143AAC5" w14:textId="77777777" w:rsidR="00EF3FDD" w:rsidRDefault="006217F4" w:rsidP="00EF3FDD">
                <w:pPr>
                  <w:jc w:val="right"/>
                  <w:rPr>
                    <w:szCs w:val="21"/>
                  </w:rPr>
                </w:pPr>
                <w:r>
                  <w:t>57,849,977</w:t>
                </w:r>
              </w:p>
            </w:tc>
          </w:tr>
          <w:tr w:rsidR="00EF3FDD" w14:paraId="117B51A8" w14:textId="77777777" w:rsidTr="00EF3FDD">
            <w:trPr>
              <w:trHeight w:val="340"/>
            </w:trPr>
            <w:sdt>
              <w:sdtPr>
                <w:tag w:val="_PLD_3d92ef615d3b41e5abb58e018e2db72b"/>
                <w:id w:val="1664347261"/>
                <w:lock w:val="sdtLocked"/>
              </w:sdtPr>
              <w:sdtEndPr/>
              <w:sdtContent>
                <w:tc>
                  <w:tcPr>
                    <w:tcW w:w="1095" w:type="pct"/>
                    <w:shd w:val="clear" w:color="auto" w:fill="auto"/>
                    <w:vAlign w:val="center"/>
                  </w:tcPr>
                  <w:p w14:paraId="6F8D5E4D" w14:textId="77777777" w:rsidR="00EF3FDD" w:rsidRDefault="006217F4" w:rsidP="00EF3FDD">
                    <w:pPr>
                      <w:rPr>
                        <w:szCs w:val="21"/>
                      </w:rPr>
                    </w:pPr>
                    <w:r>
                      <w:rPr>
                        <w:szCs w:val="21"/>
                      </w:rPr>
                      <w:t>二、累计</w:t>
                    </w:r>
                    <w:r>
                      <w:rPr>
                        <w:rFonts w:hint="eastAsia"/>
                        <w:szCs w:val="21"/>
                      </w:rPr>
                      <w:t>摊销</w:t>
                    </w:r>
                  </w:p>
                </w:tc>
              </w:sdtContent>
            </w:sdt>
            <w:tc>
              <w:tcPr>
                <w:tcW w:w="554" w:type="pct"/>
                <w:shd w:val="clear" w:color="auto" w:fill="auto"/>
              </w:tcPr>
              <w:p w14:paraId="1D67955A" w14:textId="77777777" w:rsidR="00EF3FDD" w:rsidRDefault="006217F4" w:rsidP="00EF3FDD">
                <w:pPr>
                  <w:jc w:val="right"/>
                  <w:rPr>
                    <w:szCs w:val="21"/>
                  </w:rPr>
                </w:pPr>
                <w:r>
                  <w:t> </w:t>
                </w:r>
              </w:p>
            </w:tc>
            <w:tc>
              <w:tcPr>
                <w:tcW w:w="679" w:type="pct"/>
                <w:shd w:val="clear" w:color="auto" w:fill="auto"/>
              </w:tcPr>
              <w:p w14:paraId="29D96E65" w14:textId="77777777" w:rsidR="00EF3FDD" w:rsidRDefault="006217F4" w:rsidP="00EF3FDD">
                <w:pPr>
                  <w:jc w:val="right"/>
                  <w:rPr>
                    <w:szCs w:val="21"/>
                  </w:rPr>
                </w:pPr>
                <w:r>
                  <w:t> </w:t>
                </w:r>
              </w:p>
            </w:tc>
            <w:tc>
              <w:tcPr>
                <w:tcW w:w="526" w:type="pct"/>
                <w:shd w:val="clear" w:color="auto" w:fill="auto"/>
              </w:tcPr>
              <w:p w14:paraId="156CE439" w14:textId="77777777" w:rsidR="00EF3FDD" w:rsidRDefault="006217F4" w:rsidP="00EF3FDD">
                <w:pPr>
                  <w:jc w:val="right"/>
                  <w:rPr>
                    <w:szCs w:val="21"/>
                  </w:rPr>
                </w:pPr>
                <w:r>
                  <w:t> </w:t>
                </w:r>
              </w:p>
            </w:tc>
            <w:tc>
              <w:tcPr>
                <w:tcW w:w="428" w:type="pct"/>
                <w:shd w:val="clear" w:color="auto" w:fill="auto"/>
              </w:tcPr>
              <w:p w14:paraId="0D7C15C8" w14:textId="77777777" w:rsidR="00EF3FDD" w:rsidRDefault="006217F4" w:rsidP="00EF3FDD">
                <w:pPr>
                  <w:jc w:val="right"/>
                  <w:rPr>
                    <w:szCs w:val="21"/>
                  </w:rPr>
                </w:pPr>
                <w:r>
                  <w:t> </w:t>
                </w:r>
              </w:p>
            </w:tc>
            <w:tc>
              <w:tcPr>
                <w:tcW w:w="552" w:type="pct"/>
                <w:shd w:val="clear" w:color="auto" w:fill="auto"/>
              </w:tcPr>
              <w:p w14:paraId="6C5C6089" w14:textId="77777777" w:rsidR="00EF3FDD" w:rsidRDefault="006217F4" w:rsidP="00EF3FDD">
                <w:pPr>
                  <w:jc w:val="right"/>
                  <w:rPr>
                    <w:szCs w:val="21"/>
                  </w:rPr>
                </w:pPr>
                <w:r>
                  <w:t> </w:t>
                </w:r>
              </w:p>
            </w:tc>
            <w:tc>
              <w:tcPr>
                <w:tcW w:w="626" w:type="pct"/>
                <w:shd w:val="clear" w:color="auto" w:fill="auto"/>
              </w:tcPr>
              <w:p w14:paraId="2EF06188" w14:textId="77777777" w:rsidR="00EF3FDD" w:rsidRDefault="006217F4" w:rsidP="00EF3FDD">
                <w:pPr>
                  <w:jc w:val="right"/>
                  <w:rPr>
                    <w:szCs w:val="21"/>
                  </w:rPr>
                </w:pPr>
                <w:r>
                  <w:t> </w:t>
                </w:r>
              </w:p>
            </w:tc>
            <w:tc>
              <w:tcPr>
                <w:tcW w:w="540" w:type="pct"/>
                <w:shd w:val="clear" w:color="auto" w:fill="auto"/>
              </w:tcPr>
              <w:p w14:paraId="56DA5853" w14:textId="77777777" w:rsidR="00EF3FDD" w:rsidRDefault="006217F4" w:rsidP="00EF3FDD">
                <w:pPr>
                  <w:jc w:val="right"/>
                  <w:rPr>
                    <w:szCs w:val="21"/>
                  </w:rPr>
                </w:pPr>
                <w:r>
                  <w:t> </w:t>
                </w:r>
              </w:p>
            </w:tc>
          </w:tr>
          <w:tr w:rsidR="00EF3FDD" w14:paraId="12A49D44" w14:textId="77777777" w:rsidTr="00EF3FDD">
            <w:trPr>
              <w:trHeight w:val="340"/>
            </w:trPr>
            <w:sdt>
              <w:sdtPr>
                <w:tag w:val="_PLD_193e5febfa90446ca630ebb42ca96e06"/>
                <w:id w:val="-493642911"/>
                <w:lock w:val="sdtLocked"/>
              </w:sdtPr>
              <w:sdtEndPr/>
              <w:sdtContent>
                <w:tc>
                  <w:tcPr>
                    <w:tcW w:w="1095" w:type="pct"/>
                    <w:shd w:val="clear" w:color="auto" w:fill="auto"/>
                    <w:vAlign w:val="center"/>
                  </w:tcPr>
                  <w:p w14:paraId="42F843EB" w14:textId="77777777" w:rsidR="00EF3FDD" w:rsidRDefault="006217F4" w:rsidP="00EF3FDD">
                    <w:pPr>
                      <w:ind w:firstLineChars="200" w:firstLine="440"/>
                      <w:rPr>
                        <w:szCs w:val="21"/>
                      </w:rPr>
                    </w:pPr>
                    <w:r>
                      <w:rPr>
                        <w:rFonts w:hint="eastAsia"/>
                        <w:szCs w:val="21"/>
                      </w:rPr>
                      <w:t>1.期</w:t>
                    </w:r>
                    <w:r>
                      <w:rPr>
                        <w:szCs w:val="21"/>
                      </w:rPr>
                      <w:t>初余额</w:t>
                    </w:r>
                  </w:p>
                </w:tc>
              </w:sdtContent>
            </w:sdt>
            <w:tc>
              <w:tcPr>
                <w:tcW w:w="554" w:type="pct"/>
                <w:shd w:val="clear" w:color="auto" w:fill="auto"/>
              </w:tcPr>
              <w:p w14:paraId="49525674" w14:textId="77777777" w:rsidR="00EF3FDD" w:rsidRDefault="006217F4" w:rsidP="00EF3FDD">
                <w:pPr>
                  <w:jc w:val="right"/>
                  <w:rPr>
                    <w:szCs w:val="21"/>
                  </w:rPr>
                </w:pPr>
                <w:r>
                  <w:t>7,050,158</w:t>
                </w:r>
              </w:p>
            </w:tc>
            <w:tc>
              <w:tcPr>
                <w:tcW w:w="679" w:type="pct"/>
                <w:shd w:val="clear" w:color="auto" w:fill="auto"/>
              </w:tcPr>
              <w:p w14:paraId="76CB6FF0" w14:textId="77777777" w:rsidR="00EF3FDD" w:rsidRDefault="006217F4" w:rsidP="00EF3FDD">
                <w:pPr>
                  <w:jc w:val="right"/>
                  <w:rPr>
                    <w:szCs w:val="21"/>
                  </w:rPr>
                </w:pPr>
                <w:r>
                  <w:t>1,610</w:t>
                </w:r>
              </w:p>
            </w:tc>
            <w:tc>
              <w:tcPr>
                <w:tcW w:w="526" w:type="pct"/>
                <w:shd w:val="clear" w:color="auto" w:fill="auto"/>
              </w:tcPr>
              <w:p w14:paraId="7592352F" w14:textId="77777777" w:rsidR="00EF3FDD" w:rsidRDefault="006217F4" w:rsidP="00EF3FDD">
                <w:pPr>
                  <w:jc w:val="right"/>
                  <w:rPr>
                    <w:szCs w:val="21"/>
                  </w:rPr>
                </w:pPr>
                <w:r>
                  <w:t>324,338</w:t>
                </w:r>
              </w:p>
            </w:tc>
            <w:tc>
              <w:tcPr>
                <w:tcW w:w="428" w:type="pct"/>
                <w:shd w:val="clear" w:color="auto" w:fill="auto"/>
              </w:tcPr>
              <w:p w14:paraId="050F349A" w14:textId="77777777" w:rsidR="00EF3FDD" w:rsidRDefault="006217F4" w:rsidP="00EF3FDD">
                <w:pPr>
                  <w:jc w:val="right"/>
                  <w:rPr>
                    <w:szCs w:val="21"/>
                  </w:rPr>
                </w:pPr>
                <w:r>
                  <w:t>17,242</w:t>
                </w:r>
              </w:p>
            </w:tc>
            <w:tc>
              <w:tcPr>
                <w:tcW w:w="552" w:type="pct"/>
                <w:shd w:val="clear" w:color="auto" w:fill="auto"/>
              </w:tcPr>
              <w:p w14:paraId="3361BA68" w14:textId="77777777" w:rsidR="00EF3FDD" w:rsidRDefault="006217F4" w:rsidP="00EF3FDD">
                <w:pPr>
                  <w:jc w:val="right"/>
                  <w:rPr>
                    <w:szCs w:val="21"/>
                  </w:rPr>
                </w:pPr>
                <w:r>
                  <w:t>10,212</w:t>
                </w:r>
              </w:p>
            </w:tc>
            <w:tc>
              <w:tcPr>
                <w:tcW w:w="626" w:type="pct"/>
                <w:shd w:val="clear" w:color="auto" w:fill="auto"/>
              </w:tcPr>
              <w:p w14:paraId="4739060A" w14:textId="77777777" w:rsidR="00EF3FDD" w:rsidRDefault="006217F4" w:rsidP="00EF3FDD">
                <w:pPr>
                  <w:jc w:val="right"/>
                  <w:rPr>
                    <w:szCs w:val="21"/>
                  </w:rPr>
                </w:pPr>
                <w:r>
                  <w:t>51,983</w:t>
                </w:r>
              </w:p>
            </w:tc>
            <w:tc>
              <w:tcPr>
                <w:tcW w:w="540" w:type="pct"/>
                <w:shd w:val="clear" w:color="auto" w:fill="auto"/>
              </w:tcPr>
              <w:p w14:paraId="71A99ACD" w14:textId="77777777" w:rsidR="00EF3FDD" w:rsidRDefault="006217F4" w:rsidP="00EF3FDD">
                <w:pPr>
                  <w:jc w:val="right"/>
                  <w:rPr>
                    <w:szCs w:val="21"/>
                  </w:rPr>
                </w:pPr>
                <w:r>
                  <w:t>7,455,543</w:t>
                </w:r>
              </w:p>
            </w:tc>
          </w:tr>
          <w:tr w:rsidR="00EF3FDD" w14:paraId="575B6A0D" w14:textId="77777777" w:rsidTr="00EF3FDD">
            <w:trPr>
              <w:trHeight w:val="340"/>
            </w:trPr>
            <w:sdt>
              <w:sdtPr>
                <w:tag w:val="_PLD_1002de94b721483c99b3b05a42a37601"/>
                <w:id w:val="805281560"/>
                <w:lock w:val="sdtLocked"/>
              </w:sdtPr>
              <w:sdtEndPr/>
              <w:sdtContent>
                <w:tc>
                  <w:tcPr>
                    <w:tcW w:w="1095" w:type="pct"/>
                    <w:shd w:val="clear" w:color="auto" w:fill="auto"/>
                    <w:vAlign w:val="center"/>
                  </w:tcPr>
                  <w:p w14:paraId="5031F7AB" w14:textId="77777777" w:rsidR="00EF3FDD" w:rsidRDefault="006217F4" w:rsidP="00EF3FDD">
                    <w:pPr>
                      <w:ind w:firstLineChars="200" w:firstLine="440"/>
                      <w:rPr>
                        <w:szCs w:val="21"/>
                      </w:rPr>
                    </w:pPr>
                    <w:r>
                      <w:rPr>
                        <w:szCs w:val="21"/>
                      </w:rPr>
                      <w:t>2.本期增加</w:t>
                    </w:r>
                    <w:r>
                      <w:rPr>
                        <w:rFonts w:hint="eastAsia"/>
                        <w:szCs w:val="21"/>
                      </w:rPr>
                      <w:t>金额</w:t>
                    </w:r>
                  </w:p>
                </w:tc>
              </w:sdtContent>
            </w:sdt>
            <w:tc>
              <w:tcPr>
                <w:tcW w:w="554" w:type="pct"/>
                <w:shd w:val="clear" w:color="auto" w:fill="auto"/>
              </w:tcPr>
              <w:p w14:paraId="27F73D47" w14:textId="77777777" w:rsidR="00EF3FDD" w:rsidRDefault="006217F4" w:rsidP="00EF3FDD">
                <w:pPr>
                  <w:jc w:val="right"/>
                  <w:rPr>
                    <w:szCs w:val="21"/>
                  </w:rPr>
                </w:pPr>
                <w:r>
                  <w:t>723,156</w:t>
                </w:r>
              </w:p>
            </w:tc>
            <w:tc>
              <w:tcPr>
                <w:tcW w:w="679" w:type="pct"/>
                <w:shd w:val="clear" w:color="auto" w:fill="auto"/>
              </w:tcPr>
              <w:p w14:paraId="52F6A4AF" w14:textId="77777777" w:rsidR="00EF3FDD" w:rsidRDefault="00EF3FDD" w:rsidP="00EF3FDD">
                <w:pPr>
                  <w:jc w:val="right"/>
                  <w:rPr>
                    <w:szCs w:val="21"/>
                  </w:rPr>
                </w:pPr>
              </w:p>
            </w:tc>
            <w:tc>
              <w:tcPr>
                <w:tcW w:w="526" w:type="pct"/>
                <w:shd w:val="clear" w:color="auto" w:fill="auto"/>
              </w:tcPr>
              <w:p w14:paraId="5B18A9E2" w14:textId="77777777" w:rsidR="00EF3FDD" w:rsidRDefault="006217F4" w:rsidP="00EF3FDD">
                <w:pPr>
                  <w:jc w:val="right"/>
                  <w:rPr>
                    <w:szCs w:val="21"/>
                  </w:rPr>
                </w:pPr>
                <w:r>
                  <w:t>15,988</w:t>
                </w:r>
              </w:p>
            </w:tc>
            <w:tc>
              <w:tcPr>
                <w:tcW w:w="428" w:type="pct"/>
                <w:shd w:val="clear" w:color="auto" w:fill="auto"/>
              </w:tcPr>
              <w:p w14:paraId="5C3A3AE9" w14:textId="77777777" w:rsidR="00EF3FDD" w:rsidRDefault="006217F4" w:rsidP="00EF3FDD">
                <w:pPr>
                  <w:jc w:val="right"/>
                  <w:rPr>
                    <w:szCs w:val="21"/>
                  </w:rPr>
                </w:pPr>
                <w:r>
                  <w:t>2,798</w:t>
                </w:r>
              </w:p>
            </w:tc>
            <w:tc>
              <w:tcPr>
                <w:tcW w:w="552" w:type="pct"/>
                <w:shd w:val="clear" w:color="auto" w:fill="auto"/>
              </w:tcPr>
              <w:p w14:paraId="40F2E77E" w14:textId="77777777" w:rsidR="00EF3FDD" w:rsidRDefault="006217F4" w:rsidP="00EF3FDD">
                <w:pPr>
                  <w:jc w:val="right"/>
                  <w:rPr>
                    <w:szCs w:val="21"/>
                  </w:rPr>
                </w:pPr>
                <w:r>
                  <w:t>6,930</w:t>
                </w:r>
              </w:p>
            </w:tc>
            <w:tc>
              <w:tcPr>
                <w:tcW w:w="626" w:type="pct"/>
                <w:shd w:val="clear" w:color="auto" w:fill="auto"/>
              </w:tcPr>
              <w:p w14:paraId="41A7A75D" w14:textId="77777777" w:rsidR="00EF3FDD" w:rsidRDefault="006217F4" w:rsidP="00EF3FDD">
                <w:pPr>
                  <w:jc w:val="right"/>
                  <w:rPr>
                    <w:szCs w:val="21"/>
                  </w:rPr>
                </w:pPr>
                <w:r>
                  <w:t>7,043</w:t>
                </w:r>
              </w:p>
            </w:tc>
            <w:tc>
              <w:tcPr>
                <w:tcW w:w="540" w:type="pct"/>
                <w:shd w:val="clear" w:color="auto" w:fill="auto"/>
              </w:tcPr>
              <w:p w14:paraId="57CC656A" w14:textId="77777777" w:rsidR="00EF3FDD" w:rsidRDefault="006217F4" w:rsidP="00EF3FDD">
                <w:pPr>
                  <w:jc w:val="right"/>
                  <w:rPr>
                    <w:szCs w:val="21"/>
                  </w:rPr>
                </w:pPr>
                <w:r>
                  <w:t>755,915</w:t>
                </w:r>
              </w:p>
            </w:tc>
          </w:tr>
          <w:tr w:rsidR="00EF3FDD" w14:paraId="7B7B6C36" w14:textId="77777777" w:rsidTr="00EF3FDD">
            <w:trPr>
              <w:trHeight w:val="340"/>
            </w:trPr>
            <w:tc>
              <w:tcPr>
                <w:tcW w:w="1095" w:type="pct"/>
                <w:shd w:val="clear" w:color="auto" w:fill="auto"/>
                <w:vAlign w:val="center"/>
              </w:tcPr>
              <w:p w14:paraId="690046B1" w14:textId="77777777" w:rsidR="00EF3FDD" w:rsidRDefault="009C6250" w:rsidP="00EF3FDD">
                <w:pPr>
                  <w:ind w:firstLineChars="222" w:firstLine="488"/>
                  <w:rPr>
                    <w:szCs w:val="21"/>
                  </w:rPr>
                </w:pPr>
                <w:sdt>
                  <w:sdtPr>
                    <w:tag w:val="_PLD_8a3c7c560c054537b4caae539fe46c59"/>
                    <w:id w:val="-1437055216"/>
                    <w:lock w:val="sdtLocked"/>
                  </w:sdtPr>
                  <w:sdtEndPr/>
                  <w:sdtContent>
                    <w:r w:rsidR="006217F4" w:rsidRPr="003679F6">
                      <w:rPr>
                        <w:rFonts w:hint="eastAsia"/>
                        <w:szCs w:val="21"/>
                      </w:rPr>
                      <w:t>(1)计提</w:t>
                    </w:r>
                  </w:sdtContent>
                </w:sdt>
              </w:p>
            </w:tc>
            <w:tc>
              <w:tcPr>
                <w:tcW w:w="554" w:type="pct"/>
                <w:shd w:val="clear" w:color="auto" w:fill="auto"/>
              </w:tcPr>
              <w:p w14:paraId="4AA4E990" w14:textId="77777777" w:rsidR="00EF3FDD" w:rsidRDefault="006217F4" w:rsidP="00EF3FDD">
                <w:pPr>
                  <w:jc w:val="right"/>
                  <w:rPr>
                    <w:szCs w:val="21"/>
                  </w:rPr>
                </w:pPr>
                <w:r>
                  <w:t>723,156</w:t>
                </w:r>
              </w:p>
            </w:tc>
            <w:tc>
              <w:tcPr>
                <w:tcW w:w="679" w:type="pct"/>
                <w:shd w:val="clear" w:color="auto" w:fill="auto"/>
              </w:tcPr>
              <w:p w14:paraId="33A11D6B" w14:textId="77777777" w:rsidR="00EF3FDD" w:rsidRDefault="00EF3FDD" w:rsidP="00EF3FDD">
                <w:pPr>
                  <w:jc w:val="right"/>
                  <w:rPr>
                    <w:szCs w:val="21"/>
                  </w:rPr>
                </w:pPr>
              </w:p>
            </w:tc>
            <w:tc>
              <w:tcPr>
                <w:tcW w:w="526" w:type="pct"/>
                <w:shd w:val="clear" w:color="auto" w:fill="auto"/>
              </w:tcPr>
              <w:p w14:paraId="46F25F1F" w14:textId="77777777" w:rsidR="00EF3FDD" w:rsidRDefault="006217F4" w:rsidP="00EF3FDD">
                <w:pPr>
                  <w:jc w:val="right"/>
                  <w:rPr>
                    <w:szCs w:val="21"/>
                  </w:rPr>
                </w:pPr>
                <w:r>
                  <w:t>15,988</w:t>
                </w:r>
              </w:p>
            </w:tc>
            <w:tc>
              <w:tcPr>
                <w:tcW w:w="428" w:type="pct"/>
                <w:shd w:val="clear" w:color="auto" w:fill="auto"/>
              </w:tcPr>
              <w:p w14:paraId="5B380C84" w14:textId="77777777" w:rsidR="00EF3FDD" w:rsidRDefault="006217F4" w:rsidP="00EF3FDD">
                <w:pPr>
                  <w:jc w:val="right"/>
                  <w:rPr>
                    <w:szCs w:val="21"/>
                  </w:rPr>
                </w:pPr>
                <w:r>
                  <w:t>2,798</w:t>
                </w:r>
              </w:p>
            </w:tc>
            <w:tc>
              <w:tcPr>
                <w:tcW w:w="552" w:type="pct"/>
                <w:shd w:val="clear" w:color="auto" w:fill="auto"/>
              </w:tcPr>
              <w:p w14:paraId="1044FF25" w14:textId="77777777" w:rsidR="00EF3FDD" w:rsidRDefault="006217F4" w:rsidP="00EF3FDD">
                <w:pPr>
                  <w:jc w:val="right"/>
                  <w:rPr>
                    <w:szCs w:val="21"/>
                  </w:rPr>
                </w:pPr>
                <w:r>
                  <w:t>6,930</w:t>
                </w:r>
              </w:p>
            </w:tc>
            <w:tc>
              <w:tcPr>
                <w:tcW w:w="626" w:type="pct"/>
                <w:shd w:val="clear" w:color="auto" w:fill="auto"/>
              </w:tcPr>
              <w:p w14:paraId="41FCE417" w14:textId="77777777" w:rsidR="00EF3FDD" w:rsidRDefault="006217F4" w:rsidP="00EF3FDD">
                <w:pPr>
                  <w:jc w:val="right"/>
                  <w:rPr>
                    <w:szCs w:val="21"/>
                  </w:rPr>
                </w:pPr>
                <w:r>
                  <w:t>7,043</w:t>
                </w:r>
              </w:p>
            </w:tc>
            <w:tc>
              <w:tcPr>
                <w:tcW w:w="540" w:type="pct"/>
                <w:shd w:val="clear" w:color="auto" w:fill="auto"/>
              </w:tcPr>
              <w:p w14:paraId="1DC7224B" w14:textId="77777777" w:rsidR="00EF3FDD" w:rsidRDefault="006217F4" w:rsidP="00EF3FDD">
                <w:pPr>
                  <w:jc w:val="right"/>
                  <w:rPr>
                    <w:szCs w:val="21"/>
                  </w:rPr>
                </w:pPr>
                <w:r>
                  <w:t>755,915</w:t>
                </w:r>
              </w:p>
            </w:tc>
          </w:tr>
          <w:tr w:rsidR="00EF3FDD" w14:paraId="073C5E71" w14:textId="77777777" w:rsidTr="00EF3FDD">
            <w:trPr>
              <w:trHeight w:val="340"/>
            </w:trPr>
            <w:sdt>
              <w:sdtPr>
                <w:tag w:val="_PLD_915cb31bb4224f868e630c1166a0d717"/>
                <w:id w:val="2069455400"/>
                <w:lock w:val="sdtLocked"/>
              </w:sdtPr>
              <w:sdtEndPr/>
              <w:sdtContent>
                <w:tc>
                  <w:tcPr>
                    <w:tcW w:w="1095" w:type="pct"/>
                    <w:shd w:val="clear" w:color="auto" w:fill="auto"/>
                    <w:vAlign w:val="center"/>
                  </w:tcPr>
                  <w:p w14:paraId="48F35312" w14:textId="77777777" w:rsidR="00EF3FDD" w:rsidRDefault="006217F4" w:rsidP="00EF3FDD">
                    <w:pPr>
                      <w:ind w:firstLineChars="200" w:firstLine="440"/>
                      <w:rPr>
                        <w:szCs w:val="21"/>
                      </w:rPr>
                    </w:pPr>
                    <w:r>
                      <w:rPr>
                        <w:rFonts w:hint="eastAsia"/>
                        <w:szCs w:val="21"/>
                      </w:rPr>
                      <w:t>3.</w:t>
                    </w:r>
                    <w:r>
                      <w:rPr>
                        <w:szCs w:val="21"/>
                      </w:rPr>
                      <w:t>本期减少</w:t>
                    </w:r>
                    <w:r>
                      <w:rPr>
                        <w:rFonts w:hint="eastAsia"/>
                        <w:szCs w:val="21"/>
                      </w:rPr>
                      <w:t>金额</w:t>
                    </w:r>
                  </w:p>
                </w:tc>
              </w:sdtContent>
            </w:sdt>
            <w:tc>
              <w:tcPr>
                <w:tcW w:w="554" w:type="pct"/>
                <w:shd w:val="clear" w:color="auto" w:fill="auto"/>
              </w:tcPr>
              <w:p w14:paraId="39C6B254" w14:textId="77777777" w:rsidR="00EF3FDD" w:rsidRDefault="006217F4" w:rsidP="00EF3FDD">
                <w:pPr>
                  <w:jc w:val="right"/>
                  <w:rPr>
                    <w:szCs w:val="21"/>
                  </w:rPr>
                </w:pPr>
                <w:r>
                  <w:t>22,681</w:t>
                </w:r>
              </w:p>
            </w:tc>
            <w:tc>
              <w:tcPr>
                <w:tcW w:w="679" w:type="pct"/>
                <w:shd w:val="clear" w:color="auto" w:fill="auto"/>
              </w:tcPr>
              <w:p w14:paraId="16B423B9" w14:textId="77777777" w:rsidR="00EF3FDD" w:rsidRDefault="00EF3FDD" w:rsidP="00EF3FDD">
                <w:pPr>
                  <w:jc w:val="right"/>
                  <w:rPr>
                    <w:szCs w:val="21"/>
                  </w:rPr>
                </w:pPr>
              </w:p>
            </w:tc>
            <w:tc>
              <w:tcPr>
                <w:tcW w:w="526" w:type="pct"/>
                <w:shd w:val="clear" w:color="auto" w:fill="auto"/>
              </w:tcPr>
              <w:p w14:paraId="17CB3691" w14:textId="77777777" w:rsidR="00EF3FDD" w:rsidRDefault="006217F4" w:rsidP="00EF3FDD">
                <w:pPr>
                  <w:jc w:val="right"/>
                  <w:rPr>
                    <w:szCs w:val="21"/>
                  </w:rPr>
                </w:pPr>
                <w:r>
                  <w:t>31</w:t>
                </w:r>
              </w:p>
            </w:tc>
            <w:tc>
              <w:tcPr>
                <w:tcW w:w="428" w:type="pct"/>
                <w:shd w:val="clear" w:color="auto" w:fill="auto"/>
              </w:tcPr>
              <w:p w14:paraId="69F921A7" w14:textId="77777777" w:rsidR="00EF3FDD" w:rsidRDefault="00EF3FDD" w:rsidP="00EF3FDD">
                <w:pPr>
                  <w:jc w:val="right"/>
                  <w:rPr>
                    <w:szCs w:val="21"/>
                  </w:rPr>
                </w:pPr>
              </w:p>
            </w:tc>
            <w:tc>
              <w:tcPr>
                <w:tcW w:w="552" w:type="pct"/>
                <w:shd w:val="clear" w:color="auto" w:fill="auto"/>
              </w:tcPr>
              <w:p w14:paraId="158D00BA" w14:textId="77777777" w:rsidR="00EF3FDD" w:rsidRDefault="006217F4" w:rsidP="00EF3FDD">
                <w:pPr>
                  <w:jc w:val="right"/>
                  <w:rPr>
                    <w:szCs w:val="21"/>
                  </w:rPr>
                </w:pPr>
                <w:r>
                  <w:t>337</w:t>
                </w:r>
              </w:p>
            </w:tc>
            <w:tc>
              <w:tcPr>
                <w:tcW w:w="626" w:type="pct"/>
                <w:shd w:val="clear" w:color="auto" w:fill="auto"/>
              </w:tcPr>
              <w:p w14:paraId="5D61991D" w14:textId="77777777" w:rsidR="00EF3FDD" w:rsidRDefault="006217F4" w:rsidP="00EF3FDD">
                <w:pPr>
                  <w:jc w:val="right"/>
                  <w:rPr>
                    <w:szCs w:val="21"/>
                  </w:rPr>
                </w:pPr>
                <w:r>
                  <w:t>4,373</w:t>
                </w:r>
              </w:p>
            </w:tc>
            <w:tc>
              <w:tcPr>
                <w:tcW w:w="540" w:type="pct"/>
                <w:shd w:val="clear" w:color="auto" w:fill="auto"/>
              </w:tcPr>
              <w:p w14:paraId="043BDA8F" w14:textId="77777777" w:rsidR="00EF3FDD" w:rsidRDefault="006217F4" w:rsidP="00EF3FDD">
                <w:pPr>
                  <w:jc w:val="right"/>
                  <w:rPr>
                    <w:szCs w:val="21"/>
                  </w:rPr>
                </w:pPr>
                <w:r>
                  <w:t>27,422</w:t>
                </w:r>
              </w:p>
            </w:tc>
          </w:tr>
          <w:tr w:rsidR="00EF3FDD" w14:paraId="0F0D82FD" w14:textId="77777777" w:rsidTr="00EF3FDD">
            <w:trPr>
              <w:trHeight w:val="340"/>
            </w:trPr>
            <w:sdt>
              <w:sdtPr>
                <w:tag w:val="_PLD_0d3cdfa6a81e4a8ab3796288b6ac246d"/>
                <w:id w:val="-312106071"/>
                <w:lock w:val="sdtLocked"/>
              </w:sdtPr>
              <w:sdtEndPr/>
              <w:sdtContent>
                <w:tc>
                  <w:tcPr>
                    <w:tcW w:w="1095" w:type="pct"/>
                    <w:shd w:val="clear" w:color="auto" w:fill="auto"/>
                    <w:vAlign w:val="center"/>
                  </w:tcPr>
                  <w:p w14:paraId="31FFDB43" w14:textId="77777777" w:rsidR="00EF3FDD" w:rsidRDefault="006217F4" w:rsidP="00EF3FDD">
                    <w:pPr>
                      <w:ind w:firstLineChars="241" w:firstLine="530"/>
                      <w:rPr>
                        <w:szCs w:val="21"/>
                      </w:rPr>
                    </w:pPr>
                    <w:r>
                      <w:rPr>
                        <w:szCs w:val="21"/>
                      </w:rPr>
                      <w:t xml:space="preserve"> (</w:t>
                    </w:r>
                    <w:r>
                      <w:rPr>
                        <w:rFonts w:hint="eastAsia"/>
                        <w:szCs w:val="21"/>
                      </w:rPr>
                      <w:t>1</w:t>
                    </w:r>
                    <w:r>
                      <w:rPr>
                        <w:szCs w:val="21"/>
                      </w:rPr>
                      <w:t>)</w:t>
                    </w:r>
                    <w:r>
                      <w:rPr>
                        <w:rFonts w:hint="eastAsia"/>
                        <w:szCs w:val="21"/>
                      </w:rPr>
                      <w:t>处置</w:t>
                    </w:r>
                  </w:p>
                </w:tc>
              </w:sdtContent>
            </w:sdt>
            <w:tc>
              <w:tcPr>
                <w:tcW w:w="554" w:type="pct"/>
                <w:shd w:val="clear" w:color="auto" w:fill="auto"/>
              </w:tcPr>
              <w:p w14:paraId="3F8B5462" w14:textId="77777777" w:rsidR="00EF3FDD" w:rsidRDefault="00EF3FDD" w:rsidP="00EF3FDD">
                <w:pPr>
                  <w:jc w:val="right"/>
                  <w:rPr>
                    <w:szCs w:val="21"/>
                  </w:rPr>
                </w:pPr>
              </w:p>
            </w:tc>
            <w:tc>
              <w:tcPr>
                <w:tcW w:w="679" w:type="pct"/>
                <w:shd w:val="clear" w:color="auto" w:fill="auto"/>
              </w:tcPr>
              <w:p w14:paraId="5F311289" w14:textId="77777777" w:rsidR="00EF3FDD" w:rsidRDefault="00EF3FDD" w:rsidP="00EF3FDD">
                <w:pPr>
                  <w:jc w:val="right"/>
                  <w:rPr>
                    <w:szCs w:val="21"/>
                  </w:rPr>
                </w:pPr>
              </w:p>
            </w:tc>
            <w:tc>
              <w:tcPr>
                <w:tcW w:w="526" w:type="pct"/>
                <w:shd w:val="clear" w:color="auto" w:fill="auto"/>
              </w:tcPr>
              <w:p w14:paraId="78A0F0ED" w14:textId="77777777" w:rsidR="00EF3FDD" w:rsidRDefault="00EF3FDD" w:rsidP="00EF3FDD">
                <w:pPr>
                  <w:jc w:val="right"/>
                  <w:rPr>
                    <w:szCs w:val="21"/>
                  </w:rPr>
                </w:pPr>
              </w:p>
            </w:tc>
            <w:tc>
              <w:tcPr>
                <w:tcW w:w="428" w:type="pct"/>
                <w:shd w:val="clear" w:color="auto" w:fill="auto"/>
              </w:tcPr>
              <w:p w14:paraId="5147A829" w14:textId="77777777" w:rsidR="00EF3FDD" w:rsidRDefault="00EF3FDD" w:rsidP="00EF3FDD">
                <w:pPr>
                  <w:jc w:val="right"/>
                  <w:rPr>
                    <w:szCs w:val="21"/>
                  </w:rPr>
                </w:pPr>
              </w:p>
            </w:tc>
            <w:tc>
              <w:tcPr>
                <w:tcW w:w="552" w:type="pct"/>
                <w:shd w:val="clear" w:color="auto" w:fill="auto"/>
              </w:tcPr>
              <w:p w14:paraId="450B14AC" w14:textId="77777777" w:rsidR="00EF3FDD" w:rsidRDefault="00EF3FDD" w:rsidP="00EF3FDD">
                <w:pPr>
                  <w:jc w:val="right"/>
                  <w:rPr>
                    <w:szCs w:val="21"/>
                  </w:rPr>
                </w:pPr>
              </w:p>
            </w:tc>
            <w:tc>
              <w:tcPr>
                <w:tcW w:w="626" w:type="pct"/>
                <w:shd w:val="clear" w:color="auto" w:fill="auto"/>
              </w:tcPr>
              <w:p w14:paraId="5524D3EA" w14:textId="77777777" w:rsidR="00EF3FDD" w:rsidRDefault="00EF3FDD" w:rsidP="00EF3FDD">
                <w:pPr>
                  <w:jc w:val="right"/>
                  <w:rPr>
                    <w:szCs w:val="21"/>
                  </w:rPr>
                </w:pPr>
              </w:p>
            </w:tc>
            <w:tc>
              <w:tcPr>
                <w:tcW w:w="540" w:type="pct"/>
                <w:shd w:val="clear" w:color="auto" w:fill="auto"/>
              </w:tcPr>
              <w:p w14:paraId="00E29227" w14:textId="77777777" w:rsidR="00EF3FDD" w:rsidRDefault="00EF3FDD" w:rsidP="00EF3FDD">
                <w:pPr>
                  <w:jc w:val="right"/>
                  <w:rPr>
                    <w:szCs w:val="21"/>
                  </w:rPr>
                </w:pPr>
              </w:p>
            </w:tc>
          </w:tr>
          <w:tr w:rsidR="00EF3FDD" w14:paraId="04C0CD05" w14:textId="77777777" w:rsidTr="00EF3FDD">
            <w:trPr>
              <w:trHeight w:val="340"/>
            </w:trPr>
            <w:sdt>
              <w:sdtPr>
                <w:rPr>
                  <w:rFonts w:hint="eastAsia"/>
                  <w:szCs w:val="21"/>
                </w:rPr>
                <w:alias w:val="无形资产累计摊销减少项目名称"/>
                <w:tag w:val="_GBC_8d1d573ce9514131bd88f011a71031e5"/>
                <w:id w:val="-248809711"/>
                <w:lock w:val="sdtLocked"/>
              </w:sdtPr>
              <w:sdtEndPr/>
              <w:sdtContent>
                <w:tc>
                  <w:tcPr>
                    <w:tcW w:w="1095" w:type="pct"/>
                    <w:shd w:val="clear" w:color="auto" w:fill="auto"/>
                  </w:tcPr>
                  <w:p w14:paraId="1466ECD2" w14:textId="77777777" w:rsidR="00EF3FDD" w:rsidRDefault="006217F4" w:rsidP="00EF3FDD">
                    <w:pPr>
                      <w:ind w:firstLineChars="286" w:firstLine="629"/>
                      <w:rPr>
                        <w:szCs w:val="21"/>
                      </w:rPr>
                    </w:pPr>
                    <w:r>
                      <w:rPr>
                        <w:szCs w:val="21"/>
                      </w:rPr>
                      <w:t>(</w:t>
                    </w:r>
                    <w:r>
                      <w:rPr>
                        <w:rFonts w:hint="eastAsia"/>
                        <w:szCs w:val="21"/>
                      </w:rPr>
                      <w:t>2</w:t>
                    </w:r>
                    <w:r>
                      <w:rPr>
                        <w:szCs w:val="21"/>
                      </w:rPr>
                      <w:t>)</w:t>
                    </w:r>
                    <w:r>
                      <w:rPr>
                        <w:rFonts w:hint="eastAsia"/>
                        <w:szCs w:val="21"/>
                      </w:rPr>
                      <w:t>外币报表折算差额</w:t>
                    </w:r>
                  </w:p>
                </w:tc>
              </w:sdtContent>
            </w:sdt>
            <w:sdt>
              <w:sdtPr>
                <w:rPr>
                  <w:rFonts w:hint="eastAsia"/>
                  <w:szCs w:val="21"/>
                </w:rPr>
                <w:alias w:val="无形资产累计摊销减少项目金额"/>
                <w:tag w:val="_GBC_d780250aa2144176a5374f9330f1e913"/>
                <w:id w:val="816152853"/>
                <w:lock w:val="sdtLocked"/>
              </w:sdtPr>
              <w:sdtEndPr/>
              <w:sdtContent>
                <w:tc>
                  <w:tcPr>
                    <w:tcW w:w="554" w:type="pct"/>
                    <w:shd w:val="clear" w:color="auto" w:fill="auto"/>
                  </w:tcPr>
                  <w:p w14:paraId="4B97E927" w14:textId="77777777" w:rsidR="00EF3FDD" w:rsidRDefault="006217F4" w:rsidP="00EF3FDD">
                    <w:pPr>
                      <w:jc w:val="right"/>
                      <w:rPr>
                        <w:szCs w:val="21"/>
                      </w:rPr>
                    </w:pPr>
                    <w:r>
                      <w:rPr>
                        <w:rFonts w:hint="eastAsia"/>
                        <w:szCs w:val="21"/>
                      </w:rPr>
                      <w:t>22,681</w:t>
                    </w:r>
                  </w:p>
                </w:tc>
              </w:sdtContent>
            </w:sdt>
            <w:sdt>
              <w:sdtPr>
                <w:rPr>
                  <w:rFonts w:hint="eastAsia"/>
                  <w:szCs w:val="21"/>
                </w:rPr>
                <w:alias w:val="无形资产累计摊销减少项目金额"/>
                <w:tag w:val="_GBC_d780250aa2144176a5374f9330f1e913"/>
                <w:id w:val="1531528956"/>
                <w:lock w:val="sdtLocked"/>
              </w:sdtPr>
              <w:sdtEndPr/>
              <w:sdtContent>
                <w:tc>
                  <w:tcPr>
                    <w:tcW w:w="679" w:type="pct"/>
                    <w:shd w:val="clear" w:color="auto" w:fill="auto"/>
                  </w:tcPr>
                  <w:p w14:paraId="1DD8497C" w14:textId="77777777" w:rsidR="00EF3FDD" w:rsidRDefault="00EF3FDD" w:rsidP="00EF3FDD">
                    <w:pPr>
                      <w:jc w:val="right"/>
                      <w:rPr>
                        <w:szCs w:val="21"/>
                      </w:rPr>
                    </w:pPr>
                  </w:p>
                </w:tc>
              </w:sdtContent>
            </w:sdt>
            <w:sdt>
              <w:sdtPr>
                <w:rPr>
                  <w:rFonts w:hint="eastAsia"/>
                  <w:szCs w:val="21"/>
                </w:rPr>
                <w:alias w:val="无形资产土地使用权累计摊销减少项目金额"/>
                <w:tag w:val="_GBC_987ef0db30024afcb4aface24a92b120"/>
                <w:id w:val="-2047670532"/>
                <w:lock w:val="sdtLocked"/>
              </w:sdtPr>
              <w:sdtEndPr/>
              <w:sdtContent>
                <w:tc>
                  <w:tcPr>
                    <w:tcW w:w="526" w:type="pct"/>
                    <w:shd w:val="clear" w:color="auto" w:fill="auto"/>
                  </w:tcPr>
                  <w:p w14:paraId="0D87E0C8" w14:textId="77777777" w:rsidR="00EF3FDD" w:rsidRDefault="006217F4" w:rsidP="00EF3FDD">
                    <w:pPr>
                      <w:jc w:val="right"/>
                      <w:rPr>
                        <w:szCs w:val="21"/>
                      </w:rPr>
                    </w:pPr>
                    <w:r>
                      <w:rPr>
                        <w:rFonts w:hint="eastAsia"/>
                        <w:szCs w:val="21"/>
                      </w:rPr>
                      <w:t>31</w:t>
                    </w:r>
                  </w:p>
                </w:tc>
              </w:sdtContent>
            </w:sdt>
            <w:sdt>
              <w:sdtPr>
                <w:rPr>
                  <w:rFonts w:hint="eastAsia"/>
                  <w:szCs w:val="21"/>
                </w:rPr>
                <w:alias w:val="无形资产专利技术累计摊销减少项目金额"/>
                <w:tag w:val="_GBC_78c34a803d9e49378c074a1e28eb4c3a"/>
                <w:id w:val="1120808095"/>
                <w:lock w:val="sdtLocked"/>
              </w:sdtPr>
              <w:sdtEndPr/>
              <w:sdtContent>
                <w:tc>
                  <w:tcPr>
                    <w:tcW w:w="428" w:type="pct"/>
                    <w:shd w:val="clear" w:color="auto" w:fill="auto"/>
                  </w:tcPr>
                  <w:p w14:paraId="30C71E1E" w14:textId="77777777" w:rsidR="00EF3FDD" w:rsidRDefault="00EF3FDD" w:rsidP="00EF3FDD">
                    <w:pPr>
                      <w:jc w:val="right"/>
                      <w:rPr>
                        <w:szCs w:val="21"/>
                      </w:rPr>
                    </w:pPr>
                  </w:p>
                </w:tc>
              </w:sdtContent>
            </w:sdt>
            <w:sdt>
              <w:sdtPr>
                <w:rPr>
                  <w:rFonts w:hint="eastAsia"/>
                  <w:szCs w:val="21"/>
                </w:rPr>
                <w:alias w:val="无形资产非专利技术累计摊销减少项目金额"/>
                <w:tag w:val="_GBC_2382de0ed7df4e29a7e6cf61e594373f"/>
                <w:id w:val="272676620"/>
                <w:lock w:val="sdtLocked"/>
              </w:sdtPr>
              <w:sdtEndPr/>
              <w:sdtContent>
                <w:tc>
                  <w:tcPr>
                    <w:tcW w:w="552" w:type="pct"/>
                    <w:shd w:val="clear" w:color="auto" w:fill="auto"/>
                  </w:tcPr>
                  <w:p w14:paraId="61DB26FC" w14:textId="77777777" w:rsidR="00EF3FDD" w:rsidRDefault="006217F4" w:rsidP="00EF3FDD">
                    <w:pPr>
                      <w:jc w:val="right"/>
                      <w:rPr>
                        <w:szCs w:val="21"/>
                      </w:rPr>
                    </w:pPr>
                    <w:r>
                      <w:rPr>
                        <w:rFonts w:hint="eastAsia"/>
                        <w:szCs w:val="21"/>
                      </w:rPr>
                      <w:t>337</w:t>
                    </w:r>
                  </w:p>
                </w:tc>
              </w:sdtContent>
            </w:sdt>
            <w:sdt>
              <w:sdtPr>
                <w:rPr>
                  <w:rFonts w:hint="eastAsia"/>
                  <w:szCs w:val="21"/>
                </w:rPr>
                <w:alias w:val="无形资产累计摊销减少项目金额"/>
                <w:tag w:val="_GBC_d780250aa2144176a5374f9330f1e913"/>
                <w:id w:val="-1129474400"/>
                <w:lock w:val="sdtLocked"/>
              </w:sdtPr>
              <w:sdtEndPr/>
              <w:sdtContent>
                <w:tc>
                  <w:tcPr>
                    <w:tcW w:w="626" w:type="pct"/>
                    <w:shd w:val="clear" w:color="auto" w:fill="auto"/>
                  </w:tcPr>
                  <w:p w14:paraId="2F737354" w14:textId="77777777" w:rsidR="00EF3FDD" w:rsidRDefault="006217F4" w:rsidP="00EF3FDD">
                    <w:pPr>
                      <w:jc w:val="right"/>
                      <w:rPr>
                        <w:szCs w:val="21"/>
                      </w:rPr>
                    </w:pPr>
                    <w:r>
                      <w:rPr>
                        <w:rFonts w:hint="eastAsia"/>
                        <w:szCs w:val="21"/>
                      </w:rPr>
                      <w:t>4,373</w:t>
                    </w:r>
                  </w:p>
                </w:tc>
              </w:sdtContent>
            </w:sdt>
            <w:sdt>
              <w:sdtPr>
                <w:rPr>
                  <w:rFonts w:hint="eastAsia"/>
                  <w:szCs w:val="21"/>
                </w:rPr>
                <w:alias w:val="无形资产累计摊销减少项目合计金额"/>
                <w:tag w:val="_GBC_ce3de533f641438f96cdd26f528b12f9"/>
                <w:id w:val="-626400392"/>
                <w:lock w:val="sdtLocked"/>
              </w:sdtPr>
              <w:sdtEndPr/>
              <w:sdtContent>
                <w:tc>
                  <w:tcPr>
                    <w:tcW w:w="540" w:type="pct"/>
                    <w:shd w:val="clear" w:color="auto" w:fill="auto"/>
                  </w:tcPr>
                  <w:p w14:paraId="7B1C38ED" w14:textId="77777777" w:rsidR="00EF3FDD" w:rsidRDefault="006217F4" w:rsidP="00EF3FDD">
                    <w:pPr>
                      <w:jc w:val="right"/>
                      <w:rPr>
                        <w:szCs w:val="21"/>
                      </w:rPr>
                    </w:pPr>
                    <w:r>
                      <w:rPr>
                        <w:rFonts w:hint="eastAsia"/>
                        <w:szCs w:val="21"/>
                      </w:rPr>
                      <w:t>27,422</w:t>
                    </w:r>
                  </w:p>
                </w:tc>
              </w:sdtContent>
            </w:sdt>
          </w:tr>
          <w:tr w:rsidR="00EF3FDD" w14:paraId="1CEC5661" w14:textId="77777777" w:rsidTr="00EF3FDD">
            <w:trPr>
              <w:trHeight w:val="340"/>
            </w:trPr>
            <w:sdt>
              <w:sdtPr>
                <w:tag w:val="_PLD_6b52e77de021464b99b9a2d55cb6dc5b"/>
                <w:id w:val="-672804357"/>
                <w:lock w:val="sdtLocked"/>
              </w:sdtPr>
              <w:sdtEndPr/>
              <w:sdtContent>
                <w:tc>
                  <w:tcPr>
                    <w:tcW w:w="1095" w:type="pct"/>
                    <w:shd w:val="clear" w:color="auto" w:fill="auto"/>
                    <w:vAlign w:val="center"/>
                  </w:tcPr>
                  <w:p w14:paraId="7385E219" w14:textId="77777777" w:rsidR="00EF3FDD" w:rsidRDefault="006217F4" w:rsidP="00EF3FDD">
                    <w:pPr>
                      <w:ind w:firstLineChars="200" w:firstLine="440"/>
                      <w:rPr>
                        <w:szCs w:val="21"/>
                      </w:rPr>
                    </w:pPr>
                    <w:r>
                      <w:rPr>
                        <w:rFonts w:hint="eastAsia"/>
                        <w:szCs w:val="21"/>
                      </w:rPr>
                      <w:t>4.</w:t>
                    </w:r>
                    <w:r>
                      <w:rPr>
                        <w:szCs w:val="21"/>
                      </w:rPr>
                      <w:t>期末余额</w:t>
                    </w:r>
                  </w:p>
                </w:tc>
              </w:sdtContent>
            </w:sdt>
            <w:tc>
              <w:tcPr>
                <w:tcW w:w="554" w:type="pct"/>
                <w:shd w:val="clear" w:color="auto" w:fill="auto"/>
              </w:tcPr>
              <w:p w14:paraId="723FDC81" w14:textId="77777777" w:rsidR="00EF3FDD" w:rsidRDefault="006217F4" w:rsidP="00EF3FDD">
                <w:pPr>
                  <w:jc w:val="right"/>
                  <w:rPr>
                    <w:szCs w:val="21"/>
                  </w:rPr>
                </w:pPr>
                <w:r>
                  <w:t>7,750,633</w:t>
                </w:r>
              </w:p>
            </w:tc>
            <w:tc>
              <w:tcPr>
                <w:tcW w:w="679" w:type="pct"/>
                <w:shd w:val="clear" w:color="auto" w:fill="auto"/>
              </w:tcPr>
              <w:p w14:paraId="16FB31C8" w14:textId="77777777" w:rsidR="00EF3FDD" w:rsidRDefault="006217F4" w:rsidP="00EF3FDD">
                <w:pPr>
                  <w:jc w:val="right"/>
                  <w:rPr>
                    <w:szCs w:val="21"/>
                  </w:rPr>
                </w:pPr>
                <w:r>
                  <w:t>1,610</w:t>
                </w:r>
              </w:p>
            </w:tc>
            <w:tc>
              <w:tcPr>
                <w:tcW w:w="526" w:type="pct"/>
                <w:shd w:val="clear" w:color="auto" w:fill="auto"/>
              </w:tcPr>
              <w:p w14:paraId="3DB1954E" w14:textId="77777777" w:rsidR="00EF3FDD" w:rsidRDefault="006217F4" w:rsidP="00EF3FDD">
                <w:pPr>
                  <w:jc w:val="right"/>
                  <w:rPr>
                    <w:szCs w:val="21"/>
                  </w:rPr>
                </w:pPr>
                <w:r>
                  <w:t>340,295</w:t>
                </w:r>
              </w:p>
            </w:tc>
            <w:tc>
              <w:tcPr>
                <w:tcW w:w="428" w:type="pct"/>
                <w:shd w:val="clear" w:color="auto" w:fill="auto"/>
              </w:tcPr>
              <w:p w14:paraId="60B9AE65" w14:textId="77777777" w:rsidR="00EF3FDD" w:rsidRDefault="006217F4" w:rsidP="00EF3FDD">
                <w:pPr>
                  <w:jc w:val="right"/>
                  <w:rPr>
                    <w:szCs w:val="21"/>
                  </w:rPr>
                </w:pPr>
                <w:r>
                  <w:t>20,040</w:t>
                </w:r>
              </w:p>
            </w:tc>
            <w:tc>
              <w:tcPr>
                <w:tcW w:w="552" w:type="pct"/>
                <w:shd w:val="clear" w:color="auto" w:fill="auto"/>
              </w:tcPr>
              <w:p w14:paraId="4E644975" w14:textId="77777777" w:rsidR="00EF3FDD" w:rsidRDefault="006217F4" w:rsidP="00EF3FDD">
                <w:pPr>
                  <w:jc w:val="right"/>
                  <w:rPr>
                    <w:szCs w:val="21"/>
                  </w:rPr>
                </w:pPr>
                <w:r>
                  <w:t>16,805</w:t>
                </w:r>
              </w:p>
            </w:tc>
            <w:tc>
              <w:tcPr>
                <w:tcW w:w="626" w:type="pct"/>
                <w:shd w:val="clear" w:color="auto" w:fill="auto"/>
              </w:tcPr>
              <w:p w14:paraId="7862F580" w14:textId="77777777" w:rsidR="00EF3FDD" w:rsidRDefault="006217F4" w:rsidP="00EF3FDD">
                <w:pPr>
                  <w:jc w:val="right"/>
                  <w:rPr>
                    <w:szCs w:val="21"/>
                  </w:rPr>
                </w:pPr>
                <w:r>
                  <w:t>54,653</w:t>
                </w:r>
              </w:p>
            </w:tc>
            <w:tc>
              <w:tcPr>
                <w:tcW w:w="540" w:type="pct"/>
                <w:shd w:val="clear" w:color="auto" w:fill="auto"/>
              </w:tcPr>
              <w:p w14:paraId="07713434" w14:textId="77777777" w:rsidR="00EF3FDD" w:rsidRDefault="006217F4" w:rsidP="00EF3FDD">
                <w:pPr>
                  <w:jc w:val="right"/>
                  <w:rPr>
                    <w:szCs w:val="21"/>
                  </w:rPr>
                </w:pPr>
                <w:r>
                  <w:t>8,184,036</w:t>
                </w:r>
              </w:p>
            </w:tc>
          </w:tr>
          <w:tr w:rsidR="00EF3FDD" w14:paraId="37098828" w14:textId="77777777" w:rsidTr="00EF3FDD">
            <w:trPr>
              <w:trHeight w:val="340"/>
            </w:trPr>
            <w:sdt>
              <w:sdtPr>
                <w:tag w:val="_PLD_100d3bc56cc142c1b30c3998528f8af2"/>
                <w:id w:val="-503118176"/>
                <w:lock w:val="sdtLocked"/>
              </w:sdtPr>
              <w:sdtEndPr/>
              <w:sdtContent>
                <w:tc>
                  <w:tcPr>
                    <w:tcW w:w="1095" w:type="pct"/>
                    <w:shd w:val="clear" w:color="auto" w:fill="auto"/>
                    <w:vAlign w:val="center"/>
                  </w:tcPr>
                  <w:p w14:paraId="31BA9683" w14:textId="77777777" w:rsidR="00EF3FDD" w:rsidRDefault="006217F4" w:rsidP="00EF3FDD">
                    <w:pPr>
                      <w:rPr>
                        <w:szCs w:val="21"/>
                      </w:rPr>
                    </w:pPr>
                    <w:r>
                      <w:rPr>
                        <w:szCs w:val="21"/>
                      </w:rPr>
                      <w:t>三、减值准备</w:t>
                    </w:r>
                  </w:p>
                </w:tc>
              </w:sdtContent>
            </w:sdt>
            <w:tc>
              <w:tcPr>
                <w:tcW w:w="554" w:type="pct"/>
                <w:shd w:val="clear" w:color="auto" w:fill="auto"/>
              </w:tcPr>
              <w:p w14:paraId="5E2D002C" w14:textId="77777777" w:rsidR="00EF3FDD" w:rsidRDefault="006217F4" w:rsidP="00EF3FDD">
                <w:pPr>
                  <w:jc w:val="right"/>
                  <w:rPr>
                    <w:szCs w:val="21"/>
                  </w:rPr>
                </w:pPr>
                <w:r>
                  <w:t> </w:t>
                </w:r>
              </w:p>
            </w:tc>
            <w:tc>
              <w:tcPr>
                <w:tcW w:w="679" w:type="pct"/>
                <w:shd w:val="clear" w:color="auto" w:fill="auto"/>
              </w:tcPr>
              <w:p w14:paraId="7F6C76FD" w14:textId="77777777" w:rsidR="00EF3FDD" w:rsidRDefault="006217F4" w:rsidP="00EF3FDD">
                <w:pPr>
                  <w:jc w:val="right"/>
                  <w:rPr>
                    <w:szCs w:val="21"/>
                  </w:rPr>
                </w:pPr>
                <w:r>
                  <w:t> </w:t>
                </w:r>
              </w:p>
            </w:tc>
            <w:tc>
              <w:tcPr>
                <w:tcW w:w="526" w:type="pct"/>
                <w:shd w:val="clear" w:color="auto" w:fill="auto"/>
              </w:tcPr>
              <w:p w14:paraId="7F1DD466" w14:textId="77777777" w:rsidR="00EF3FDD" w:rsidRDefault="006217F4" w:rsidP="00EF3FDD">
                <w:pPr>
                  <w:jc w:val="right"/>
                  <w:rPr>
                    <w:szCs w:val="21"/>
                  </w:rPr>
                </w:pPr>
                <w:r>
                  <w:t> </w:t>
                </w:r>
              </w:p>
            </w:tc>
            <w:tc>
              <w:tcPr>
                <w:tcW w:w="428" w:type="pct"/>
                <w:shd w:val="clear" w:color="auto" w:fill="auto"/>
              </w:tcPr>
              <w:p w14:paraId="366A3D13" w14:textId="77777777" w:rsidR="00EF3FDD" w:rsidRDefault="006217F4" w:rsidP="00EF3FDD">
                <w:pPr>
                  <w:jc w:val="right"/>
                  <w:rPr>
                    <w:szCs w:val="21"/>
                  </w:rPr>
                </w:pPr>
                <w:r>
                  <w:t> </w:t>
                </w:r>
              </w:p>
            </w:tc>
            <w:tc>
              <w:tcPr>
                <w:tcW w:w="552" w:type="pct"/>
                <w:shd w:val="clear" w:color="auto" w:fill="auto"/>
              </w:tcPr>
              <w:p w14:paraId="24B5CAA9" w14:textId="77777777" w:rsidR="00EF3FDD" w:rsidRDefault="006217F4" w:rsidP="00EF3FDD">
                <w:pPr>
                  <w:jc w:val="right"/>
                  <w:rPr>
                    <w:szCs w:val="21"/>
                  </w:rPr>
                </w:pPr>
                <w:r>
                  <w:t> </w:t>
                </w:r>
              </w:p>
            </w:tc>
            <w:tc>
              <w:tcPr>
                <w:tcW w:w="626" w:type="pct"/>
                <w:shd w:val="clear" w:color="auto" w:fill="auto"/>
              </w:tcPr>
              <w:p w14:paraId="6D2C772E" w14:textId="77777777" w:rsidR="00EF3FDD" w:rsidRDefault="006217F4" w:rsidP="00EF3FDD">
                <w:pPr>
                  <w:jc w:val="right"/>
                  <w:rPr>
                    <w:szCs w:val="21"/>
                  </w:rPr>
                </w:pPr>
                <w:r>
                  <w:t> </w:t>
                </w:r>
              </w:p>
            </w:tc>
            <w:tc>
              <w:tcPr>
                <w:tcW w:w="540" w:type="pct"/>
                <w:shd w:val="clear" w:color="auto" w:fill="auto"/>
              </w:tcPr>
              <w:p w14:paraId="5DE50BFB" w14:textId="77777777" w:rsidR="00EF3FDD" w:rsidRDefault="006217F4" w:rsidP="00EF3FDD">
                <w:pPr>
                  <w:jc w:val="right"/>
                  <w:rPr>
                    <w:szCs w:val="21"/>
                  </w:rPr>
                </w:pPr>
                <w:r>
                  <w:t> </w:t>
                </w:r>
              </w:p>
            </w:tc>
          </w:tr>
          <w:tr w:rsidR="00EF3FDD" w14:paraId="0759E7EF" w14:textId="77777777" w:rsidTr="00EF3FDD">
            <w:trPr>
              <w:trHeight w:val="340"/>
            </w:trPr>
            <w:sdt>
              <w:sdtPr>
                <w:tag w:val="_PLD_420f955ca82e4f579c5533e44e7054ff"/>
                <w:id w:val="-2103868569"/>
                <w:lock w:val="sdtLocked"/>
              </w:sdtPr>
              <w:sdtEndPr/>
              <w:sdtContent>
                <w:tc>
                  <w:tcPr>
                    <w:tcW w:w="1095" w:type="pct"/>
                    <w:shd w:val="clear" w:color="auto" w:fill="auto"/>
                    <w:vAlign w:val="center"/>
                  </w:tcPr>
                  <w:p w14:paraId="03B9368F" w14:textId="77777777" w:rsidR="00EF3FDD" w:rsidRDefault="006217F4" w:rsidP="00EF3FDD">
                    <w:pPr>
                      <w:ind w:firstLineChars="200" w:firstLine="440"/>
                      <w:rPr>
                        <w:szCs w:val="21"/>
                      </w:rPr>
                    </w:pPr>
                    <w:r>
                      <w:rPr>
                        <w:rFonts w:hint="eastAsia"/>
                        <w:szCs w:val="21"/>
                      </w:rPr>
                      <w:t>1.期</w:t>
                    </w:r>
                    <w:r>
                      <w:rPr>
                        <w:szCs w:val="21"/>
                      </w:rPr>
                      <w:t>初余额</w:t>
                    </w:r>
                  </w:p>
                </w:tc>
              </w:sdtContent>
            </w:sdt>
            <w:tc>
              <w:tcPr>
                <w:tcW w:w="554" w:type="pct"/>
                <w:shd w:val="clear" w:color="auto" w:fill="auto"/>
              </w:tcPr>
              <w:p w14:paraId="736EBF1F" w14:textId="77777777" w:rsidR="00EF3FDD" w:rsidRDefault="006217F4" w:rsidP="00EF3FDD">
                <w:pPr>
                  <w:jc w:val="right"/>
                  <w:rPr>
                    <w:szCs w:val="21"/>
                  </w:rPr>
                </w:pPr>
                <w:r>
                  <w:t>3,439,430</w:t>
                </w:r>
              </w:p>
            </w:tc>
            <w:tc>
              <w:tcPr>
                <w:tcW w:w="679" w:type="pct"/>
                <w:shd w:val="clear" w:color="auto" w:fill="auto"/>
              </w:tcPr>
              <w:p w14:paraId="7AA70AC9" w14:textId="77777777" w:rsidR="00EF3FDD" w:rsidRDefault="00EF3FDD" w:rsidP="00EF3FDD">
                <w:pPr>
                  <w:jc w:val="right"/>
                  <w:rPr>
                    <w:szCs w:val="21"/>
                  </w:rPr>
                </w:pPr>
              </w:p>
            </w:tc>
            <w:tc>
              <w:tcPr>
                <w:tcW w:w="526" w:type="pct"/>
                <w:shd w:val="clear" w:color="auto" w:fill="auto"/>
              </w:tcPr>
              <w:p w14:paraId="7555AB0A" w14:textId="77777777" w:rsidR="00EF3FDD" w:rsidRDefault="00EF3FDD" w:rsidP="00EF3FDD">
                <w:pPr>
                  <w:jc w:val="right"/>
                  <w:rPr>
                    <w:szCs w:val="21"/>
                  </w:rPr>
                </w:pPr>
              </w:p>
            </w:tc>
            <w:tc>
              <w:tcPr>
                <w:tcW w:w="428" w:type="pct"/>
                <w:shd w:val="clear" w:color="auto" w:fill="auto"/>
              </w:tcPr>
              <w:p w14:paraId="728F9FBB" w14:textId="77777777" w:rsidR="00EF3FDD" w:rsidRDefault="00EF3FDD" w:rsidP="00EF3FDD">
                <w:pPr>
                  <w:jc w:val="right"/>
                  <w:rPr>
                    <w:szCs w:val="21"/>
                  </w:rPr>
                </w:pPr>
              </w:p>
            </w:tc>
            <w:tc>
              <w:tcPr>
                <w:tcW w:w="552" w:type="pct"/>
                <w:shd w:val="clear" w:color="auto" w:fill="auto"/>
              </w:tcPr>
              <w:p w14:paraId="0AEFC7F1" w14:textId="77777777" w:rsidR="00EF3FDD" w:rsidRDefault="00EF3FDD" w:rsidP="00EF3FDD">
                <w:pPr>
                  <w:jc w:val="right"/>
                  <w:rPr>
                    <w:szCs w:val="21"/>
                  </w:rPr>
                </w:pPr>
              </w:p>
            </w:tc>
            <w:tc>
              <w:tcPr>
                <w:tcW w:w="626" w:type="pct"/>
                <w:shd w:val="clear" w:color="auto" w:fill="auto"/>
              </w:tcPr>
              <w:p w14:paraId="2BD61788" w14:textId="77777777" w:rsidR="00EF3FDD" w:rsidRDefault="00EF3FDD" w:rsidP="00EF3FDD">
                <w:pPr>
                  <w:jc w:val="right"/>
                  <w:rPr>
                    <w:szCs w:val="21"/>
                  </w:rPr>
                </w:pPr>
              </w:p>
            </w:tc>
            <w:tc>
              <w:tcPr>
                <w:tcW w:w="540" w:type="pct"/>
                <w:shd w:val="clear" w:color="auto" w:fill="auto"/>
              </w:tcPr>
              <w:p w14:paraId="4F5191F9" w14:textId="77777777" w:rsidR="00EF3FDD" w:rsidRDefault="006217F4" w:rsidP="00EF3FDD">
                <w:pPr>
                  <w:jc w:val="right"/>
                  <w:rPr>
                    <w:szCs w:val="21"/>
                  </w:rPr>
                </w:pPr>
                <w:r>
                  <w:t>3,439,430</w:t>
                </w:r>
              </w:p>
            </w:tc>
          </w:tr>
          <w:tr w:rsidR="00EF3FDD" w14:paraId="5AB0E653" w14:textId="77777777" w:rsidTr="00EF3FDD">
            <w:trPr>
              <w:trHeight w:val="340"/>
            </w:trPr>
            <w:sdt>
              <w:sdtPr>
                <w:tag w:val="_PLD_7efb2ccf9b504b529547ebac5b8ce675"/>
                <w:id w:val="1521362185"/>
                <w:lock w:val="sdtLocked"/>
              </w:sdtPr>
              <w:sdtEndPr/>
              <w:sdtContent>
                <w:tc>
                  <w:tcPr>
                    <w:tcW w:w="1095" w:type="pct"/>
                    <w:shd w:val="clear" w:color="auto" w:fill="auto"/>
                    <w:vAlign w:val="center"/>
                  </w:tcPr>
                  <w:p w14:paraId="1F237393" w14:textId="77777777" w:rsidR="00EF3FDD" w:rsidRDefault="006217F4" w:rsidP="00EF3FDD">
                    <w:pPr>
                      <w:ind w:firstLineChars="200" w:firstLine="440"/>
                      <w:rPr>
                        <w:szCs w:val="21"/>
                      </w:rPr>
                    </w:pPr>
                    <w:r>
                      <w:rPr>
                        <w:szCs w:val="21"/>
                      </w:rPr>
                      <w:t>2.本期增加</w:t>
                    </w:r>
                    <w:r>
                      <w:rPr>
                        <w:rFonts w:hint="eastAsia"/>
                        <w:szCs w:val="21"/>
                      </w:rPr>
                      <w:t>金额</w:t>
                    </w:r>
                  </w:p>
                </w:tc>
              </w:sdtContent>
            </w:sdt>
            <w:tc>
              <w:tcPr>
                <w:tcW w:w="554" w:type="pct"/>
                <w:shd w:val="clear" w:color="auto" w:fill="auto"/>
              </w:tcPr>
              <w:p w14:paraId="2E158746" w14:textId="77777777" w:rsidR="00EF3FDD" w:rsidRDefault="00EF3FDD" w:rsidP="00EF3FDD">
                <w:pPr>
                  <w:jc w:val="right"/>
                  <w:rPr>
                    <w:szCs w:val="21"/>
                  </w:rPr>
                </w:pPr>
              </w:p>
            </w:tc>
            <w:tc>
              <w:tcPr>
                <w:tcW w:w="679" w:type="pct"/>
                <w:shd w:val="clear" w:color="auto" w:fill="auto"/>
              </w:tcPr>
              <w:p w14:paraId="0AF35D1A" w14:textId="77777777" w:rsidR="00EF3FDD" w:rsidRDefault="00EF3FDD" w:rsidP="00EF3FDD">
                <w:pPr>
                  <w:jc w:val="right"/>
                  <w:rPr>
                    <w:szCs w:val="21"/>
                  </w:rPr>
                </w:pPr>
              </w:p>
            </w:tc>
            <w:tc>
              <w:tcPr>
                <w:tcW w:w="526" w:type="pct"/>
                <w:shd w:val="clear" w:color="auto" w:fill="auto"/>
              </w:tcPr>
              <w:p w14:paraId="35476BAA" w14:textId="77777777" w:rsidR="00EF3FDD" w:rsidRDefault="00EF3FDD" w:rsidP="00EF3FDD">
                <w:pPr>
                  <w:jc w:val="right"/>
                  <w:rPr>
                    <w:szCs w:val="21"/>
                  </w:rPr>
                </w:pPr>
              </w:p>
            </w:tc>
            <w:tc>
              <w:tcPr>
                <w:tcW w:w="428" w:type="pct"/>
                <w:shd w:val="clear" w:color="auto" w:fill="auto"/>
              </w:tcPr>
              <w:p w14:paraId="0FFA1B99" w14:textId="77777777" w:rsidR="00EF3FDD" w:rsidRDefault="00EF3FDD" w:rsidP="00EF3FDD">
                <w:pPr>
                  <w:jc w:val="right"/>
                  <w:rPr>
                    <w:szCs w:val="21"/>
                  </w:rPr>
                </w:pPr>
              </w:p>
            </w:tc>
            <w:tc>
              <w:tcPr>
                <w:tcW w:w="552" w:type="pct"/>
                <w:shd w:val="clear" w:color="auto" w:fill="auto"/>
              </w:tcPr>
              <w:p w14:paraId="090170F6" w14:textId="77777777" w:rsidR="00EF3FDD" w:rsidRDefault="00EF3FDD" w:rsidP="00EF3FDD">
                <w:pPr>
                  <w:jc w:val="right"/>
                  <w:rPr>
                    <w:szCs w:val="21"/>
                  </w:rPr>
                </w:pPr>
              </w:p>
            </w:tc>
            <w:tc>
              <w:tcPr>
                <w:tcW w:w="626" w:type="pct"/>
                <w:shd w:val="clear" w:color="auto" w:fill="auto"/>
              </w:tcPr>
              <w:p w14:paraId="17573F92" w14:textId="77777777" w:rsidR="00EF3FDD" w:rsidRDefault="00EF3FDD" w:rsidP="00EF3FDD">
                <w:pPr>
                  <w:jc w:val="right"/>
                  <w:rPr>
                    <w:szCs w:val="21"/>
                  </w:rPr>
                </w:pPr>
              </w:p>
            </w:tc>
            <w:tc>
              <w:tcPr>
                <w:tcW w:w="540" w:type="pct"/>
                <w:shd w:val="clear" w:color="auto" w:fill="auto"/>
              </w:tcPr>
              <w:p w14:paraId="092E9258" w14:textId="77777777" w:rsidR="00EF3FDD" w:rsidRDefault="00EF3FDD" w:rsidP="00EF3FDD">
                <w:pPr>
                  <w:jc w:val="right"/>
                  <w:rPr>
                    <w:szCs w:val="21"/>
                  </w:rPr>
                </w:pPr>
              </w:p>
            </w:tc>
          </w:tr>
          <w:tr w:rsidR="00EF3FDD" w14:paraId="639F6460" w14:textId="77777777" w:rsidTr="00EF3FDD">
            <w:trPr>
              <w:trHeight w:val="340"/>
            </w:trPr>
            <w:sdt>
              <w:sdtPr>
                <w:tag w:val="_PLD_c13e2ead7b5f41d0891abcff97ced932"/>
                <w:id w:val="449447837"/>
                <w:lock w:val="sdtLocked"/>
              </w:sdtPr>
              <w:sdtEndPr/>
              <w:sdtContent>
                <w:tc>
                  <w:tcPr>
                    <w:tcW w:w="1095" w:type="pct"/>
                    <w:shd w:val="clear" w:color="auto" w:fill="auto"/>
                    <w:vAlign w:val="center"/>
                  </w:tcPr>
                  <w:p w14:paraId="4F80EC5F" w14:textId="77777777" w:rsidR="00EF3FDD" w:rsidRDefault="006217F4" w:rsidP="00EF3FDD">
                    <w:pPr>
                      <w:ind w:firstLineChars="350" w:firstLine="770"/>
                      <w:rPr>
                        <w:szCs w:val="21"/>
                      </w:rPr>
                    </w:pPr>
                    <w:r>
                      <w:rPr>
                        <w:szCs w:val="21"/>
                      </w:rPr>
                      <w:t>(</w:t>
                    </w:r>
                    <w:r>
                      <w:rPr>
                        <w:rFonts w:hint="eastAsia"/>
                        <w:szCs w:val="21"/>
                      </w:rPr>
                      <w:t>1</w:t>
                    </w:r>
                    <w:r>
                      <w:rPr>
                        <w:szCs w:val="21"/>
                      </w:rPr>
                      <w:t>)计提</w:t>
                    </w:r>
                  </w:p>
                </w:tc>
              </w:sdtContent>
            </w:sdt>
            <w:tc>
              <w:tcPr>
                <w:tcW w:w="554" w:type="pct"/>
                <w:shd w:val="clear" w:color="auto" w:fill="auto"/>
              </w:tcPr>
              <w:p w14:paraId="1FF8D9C5" w14:textId="77777777" w:rsidR="00EF3FDD" w:rsidRDefault="00EF3FDD" w:rsidP="00EF3FDD">
                <w:pPr>
                  <w:jc w:val="right"/>
                  <w:rPr>
                    <w:szCs w:val="21"/>
                  </w:rPr>
                </w:pPr>
              </w:p>
            </w:tc>
            <w:tc>
              <w:tcPr>
                <w:tcW w:w="679" w:type="pct"/>
                <w:shd w:val="clear" w:color="auto" w:fill="auto"/>
              </w:tcPr>
              <w:p w14:paraId="28C72B91" w14:textId="77777777" w:rsidR="00EF3FDD" w:rsidRDefault="00EF3FDD" w:rsidP="00EF3FDD">
                <w:pPr>
                  <w:jc w:val="right"/>
                  <w:rPr>
                    <w:szCs w:val="21"/>
                  </w:rPr>
                </w:pPr>
              </w:p>
            </w:tc>
            <w:tc>
              <w:tcPr>
                <w:tcW w:w="526" w:type="pct"/>
                <w:shd w:val="clear" w:color="auto" w:fill="auto"/>
              </w:tcPr>
              <w:p w14:paraId="7BDF1AB6" w14:textId="77777777" w:rsidR="00EF3FDD" w:rsidRDefault="00EF3FDD" w:rsidP="00EF3FDD">
                <w:pPr>
                  <w:jc w:val="right"/>
                  <w:rPr>
                    <w:szCs w:val="21"/>
                  </w:rPr>
                </w:pPr>
              </w:p>
            </w:tc>
            <w:tc>
              <w:tcPr>
                <w:tcW w:w="428" w:type="pct"/>
                <w:shd w:val="clear" w:color="auto" w:fill="auto"/>
              </w:tcPr>
              <w:p w14:paraId="3910AB6F" w14:textId="77777777" w:rsidR="00EF3FDD" w:rsidRDefault="00EF3FDD" w:rsidP="00EF3FDD">
                <w:pPr>
                  <w:jc w:val="right"/>
                  <w:rPr>
                    <w:szCs w:val="21"/>
                  </w:rPr>
                </w:pPr>
              </w:p>
            </w:tc>
            <w:tc>
              <w:tcPr>
                <w:tcW w:w="552" w:type="pct"/>
                <w:shd w:val="clear" w:color="auto" w:fill="auto"/>
              </w:tcPr>
              <w:p w14:paraId="4F8D89C7" w14:textId="77777777" w:rsidR="00EF3FDD" w:rsidRDefault="00EF3FDD" w:rsidP="00EF3FDD">
                <w:pPr>
                  <w:jc w:val="right"/>
                  <w:rPr>
                    <w:szCs w:val="21"/>
                  </w:rPr>
                </w:pPr>
              </w:p>
            </w:tc>
            <w:tc>
              <w:tcPr>
                <w:tcW w:w="626" w:type="pct"/>
                <w:shd w:val="clear" w:color="auto" w:fill="auto"/>
              </w:tcPr>
              <w:p w14:paraId="03EB89F0" w14:textId="77777777" w:rsidR="00EF3FDD" w:rsidRDefault="00EF3FDD" w:rsidP="00EF3FDD">
                <w:pPr>
                  <w:jc w:val="right"/>
                  <w:rPr>
                    <w:szCs w:val="21"/>
                  </w:rPr>
                </w:pPr>
              </w:p>
            </w:tc>
            <w:tc>
              <w:tcPr>
                <w:tcW w:w="540" w:type="pct"/>
                <w:shd w:val="clear" w:color="auto" w:fill="auto"/>
              </w:tcPr>
              <w:p w14:paraId="7E176C37" w14:textId="77777777" w:rsidR="00EF3FDD" w:rsidRDefault="00EF3FDD" w:rsidP="00EF3FDD">
                <w:pPr>
                  <w:jc w:val="right"/>
                  <w:rPr>
                    <w:szCs w:val="21"/>
                  </w:rPr>
                </w:pPr>
              </w:p>
            </w:tc>
          </w:tr>
          <w:tr w:rsidR="00EF3FDD" w14:paraId="111DF798" w14:textId="77777777" w:rsidTr="00EF3FDD">
            <w:trPr>
              <w:trHeight w:val="340"/>
            </w:trPr>
            <w:sdt>
              <w:sdtPr>
                <w:tag w:val="_PLD_80ddaa0f1cfd432483c808ea875d3645"/>
                <w:id w:val="1463696574"/>
                <w:lock w:val="sdtLocked"/>
              </w:sdtPr>
              <w:sdtEndPr/>
              <w:sdtContent>
                <w:tc>
                  <w:tcPr>
                    <w:tcW w:w="1095" w:type="pct"/>
                    <w:shd w:val="clear" w:color="auto" w:fill="auto"/>
                    <w:vAlign w:val="center"/>
                  </w:tcPr>
                  <w:p w14:paraId="74DAB461" w14:textId="77777777" w:rsidR="00EF3FDD" w:rsidRDefault="006217F4" w:rsidP="00EF3FDD">
                    <w:pPr>
                      <w:ind w:firstLineChars="200" w:firstLine="440"/>
                      <w:rPr>
                        <w:szCs w:val="21"/>
                      </w:rPr>
                    </w:pPr>
                    <w:r>
                      <w:rPr>
                        <w:rFonts w:hint="eastAsia"/>
                        <w:szCs w:val="21"/>
                      </w:rPr>
                      <w:t>3.</w:t>
                    </w:r>
                    <w:r>
                      <w:rPr>
                        <w:szCs w:val="21"/>
                      </w:rPr>
                      <w:t>本期减少</w:t>
                    </w:r>
                    <w:r>
                      <w:rPr>
                        <w:rFonts w:hint="eastAsia"/>
                        <w:szCs w:val="21"/>
                      </w:rPr>
                      <w:t>金额</w:t>
                    </w:r>
                  </w:p>
                </w:tc>
              </w:sdtContent>
            </w:sdt>
            <w:tc>
              <w:tcPr>
                <w:tcW w:w="554" w:type="pct"/>
                <w:shd w:val="clear" w:color="auto" w:fill="auto"/>
              </w:tcPr>
              <w:p w14:paraId="0546D099" w14:textId="77777777" w:rsidR="00EF3FDD" w:rsidRDefault="006217F4" w:rsidP="00EF3FDD">
                <w:pPr>
                  <w:jc w:val="right"/>
                  <w:rPr>
                    <w:szCs w:val="21"/>
                  </w:rPr>
                </w:pPr>
                <w:r>
                  <w:t>87,761</w:t>
                </w:r>
              </w:p>
            </w:tc>
            <w:tc>
              <w:tcPr>
                <w:tcW w:w="679" w:type="pct"/>
                <w:shd w:val="clear" w:color="auto" w:fill="auto"/>
              </w:tcPr>
              <w:p w14:paraId="08BD2BAB" w14:textId="77777777" w:rsidR="00EF3FDD" w:rsidRDefault="00EF3FDD" w:rsidP="00EF3FDD">
                <w:pPr>
                  <w:jc w:val="right"/>
                  <w:rPr>
                    <w:szCs w:val="21"/>
                  </w:rPr>
                </w:pPr>
              </w:p>
            </w:tc>
            <w:tc>
              <w:tcPr>
                <w:tcW w:w="526" w:type="pct"/>
                <w:shd w:val="clear" w:color="auto" w:fill="auto"/>
              </w:tcPr>
              <w:p w14:paraId="5C40E76E" w14:textId="77777777" w:rsidR="00EF3FDD" w:rsidRDefault="00EF3FDD" w:rsidP="00EF3FDD">
                <w:pPr>
                  <w:jc w:val="right"/>
                  <w:rPr>
                    <w:szCs w:val="21"/>
                  </w:rPr>
                </w:pPr>
              </w:p>
            </w:tc>
            <w:tc>
              <w:tcPr>
                <w:tcW w:w="428" w:type="pct"/>
                <w:shd w:val="clear" w:color="auto" w:fill="auto"/>
              </w:tcPr>
              <w:p w14:paraId="40FB5C86" w14:textId="77777777" w:rsidR="00EF3FDD" w:rsidRDefault="00EF3FDD" w:rsidP="00EF3FDD">
                <w:pPr>
                  <w:jc w:val="right"/>
                  <w:rPr>
                    <w:szCs w:val="21"/>
                  </w:rPr>
                </w:pPr>
              </w:p>
            </w:tc>
            <w:tc>
              <w:tcPr>
                <w:tcW w:w="552" w:type="pct"/>
                <w:shd w:val="clear" w:color="auto" w:fill="auto"/>
              </w:tcPr>
              <w:p w14:paraId="06195A4C" w14:textId="77777777" w:rsidR="00EF3FDD" w:rsidRDefault="00EF3FDD" w:rsidP="00EF3FDD">
                <w:pPr>
                  <w:jc w:val="right"/>
                  <w:rPr>
                    <w:szCs w:val="21"/>
                  </w:rPr>
                </w:pPr>
              </w:p>
            </w:tc>
            <w:tc>
              <w:tcPr>
                <w:tcW w:w="626" w:type="pct"/>
                <w:shd w:val="clear" w:color="auto" w:fill="auto"/>
              </w:tcPr>
              <w:p w14:paraId="15A9D261" w14:textId="77777777" w:rsidR="00EF3FDD" w:rsidRDefault="00EF3FDD" w:rsidP="00EF3FDD">
                <w:pPr>
                  <w:jc w:val="right"/>
                  <w:rPr>
                    <w:szCs w:val="21"/>
                  </w:rPr>
                </w:pPr>
              </w:p>
            </w:tc>
            <w:tc>
              <w:tcPr>
                <w:tcW w:w="540" w:type="pct"/>
                <w:shd w:val="clear" w:color="auto" w:fill="auto"/>
              </w:tcPr>
              <w:p w14:paraId="2EF892A1" w14:textId="77777777" w:rsidR="00EF3FDD" w:rsidRDefault="006217F4" w:rsidP="00EF3FDD">
                <w:pPr>
                  <w:jc w:val="right"/>
                  <w:rPr>
                    <w:szCs w:val="21"/>
                  </w:rPr>
                </w:pPr>
                <w:r>
                  <w:t>87,761</w:t>
                </w:r>
              </w:p>
            </w:tc>
          </w:tr>
          <w:tr w:rsidR="00EF3FDD" w14:paraId="359F603E" w14:textId="77777777" w:rsidTr="00EF3FDD">
            <w:trPr>
              <w:trHeight w:val="340"/>
            </w:trPr>
            <w:sdt>
              <w:sdtPr>
                <w:tag w:val="_PLD_2737286ed2dd4f3f95206ad01cd11070"/>
                <w:id w:val="-1545974223"/>
                <w:lock w:val="sdtLocked"/>
              </w:sdtPr>
              <w:sdtEndPr/>
              <w:sdtContent>
                <w:tc>
                  <w:tcPr>
                    <w:tcW w:w="1095" w:type="pct"/>
                    <w:shd w:val="clear" w:color="auto" w:fill="auto"/>
                    <w:vAlign w:val="center"/>
                  </w:tcPr>
                  <w:p w14:paraId="45B0322C" w14:textId="77777777" w:rsidR="00EF3FDD" w:rsidRDefault="006217F4" w:rsidP="00EF3FDD">
                    <w:pPr>
                      <w:ind w:firstLineChars="300" w:firstLine="660"/>
                      <w:rPr>
                        <w:szCs w:val="21"/>
                      </w:rPr>
                    </w:pPr>
                    <w:r>
                      <w:rPr>
                        <w:szCs w:val="21"/>
                      </w:rPr>
                      <w:t>(</w:t>
                    </w:r>
                    <w:r>
                      <w:rPr>
                        <w:rFonts w:hint="eastAsia"/>
                        <w:szCs w:val="21"/>
                      </w:rPr>
                      <w:t>1</w:t>
                    </w:r>
                    <w:r>
                      <w:rPr>
                        <w:szCs w:val="21"/>
                      </w:rPr>
                      <w:t>)</w:t>
                    </w:r>
                    <w:r>
                      <w:rPr>
                        <w:rFonts w:hint="eastAsia"/>
                        <w:szCs w:val="21"/>
                      </w:rPr>
                      <w:t>处置</w:t>
                    </w:r>
                  </w:p>
                </w:tc>
              </w:sdtContent>
            </w:sdt>
            <w:tc>
              <w:tcPr>
                <w:tcW w:w="554" w:type="pct"/>
                <w:shd w:val="clear" w:color="auto" w:fill="auto"/>
              </w:tcPr>
              <w:p w14:paraId="1381A56B" w14:textId="77777777" w:rsidR="00EF3FDD" w:rsidRDefault="00EF3FDD" w:rsidP="00EF3FDD">
                <w:pPr>
                  <w:jc w:val="right"/>
                  <w:rPr>
                    <w:szCs w:val="21"/>
                  </w:rPr>
                </w:pPr>
              </w:p>
            </w:tc>
            <w:tc>
              <w:tcPr>
                <w:tcW w:w="679" w:type="pct"/>
                <w:shd w:val="clear" w:color="auto" w:fill="auto"/>
              </w:tcPr>
              <w:p w14:paraId="6FB3AEC5" w14:textId="77777777" w:rsidR="00EF3FDD" w:rsidRDefault="00EF3FDD" w:rsidP="00EF3FDD">
                <w:pPr>
                  <w:jc w:val="right"/>
                  <w:rPr>
                    <w:szCs w:val="21"/>
                  </w:rPr>
                </w:pPr>
              </w:p>
            </w:tc>
            <w:tc>
              <w:tcPr>
                <w:tcW w:w="526" w:type="pct"/>
                <w:shd w:val="clear" w:color="auto" w:fill="auto"/>
              </w:tcPr>
              <w:p w14:paraId="5B449E8C" w14:textId="77777777" w:rsidR="00EF3FDD" w:rsidRDefault="00EF3FDD" w:rsidP="00EF3FDD">
                <w:pPr>
                  <w:jc w:val="right"/>
                  <w:rPr>
                    <w:szCs w:val="21"/>
                  </w:rPr>
                </w:pPr>
              </w:p>
            </w:tc>
            <w:tc>
              <w:tcPr>
                <w:tcW w:w="428" w:type="pct"/>
                <w:shd w:val="clear" w:color="auto" w:fill="auto"/>
              </w:tcPr>
              <w:p w14:paraId="728338BF" w14:textId="77777777" w:rsidR="00EF3FDD" w:rsidRDefault="00EF3FDD" w:rsidP="00EF3FDD">
                <w:pPr>
                  <w:jc w:val="right"/>
                  <w:rPr>
                    <w:szCs w:val="21"/>
                  </w:rPr>
                </w:pPr>
              </w:p>
            </w:tc>
            <w:tc>
              <w:tcPr>
                <w:tcW w:w="552" w:type="pct"/>
                <w:shd w:val="clear" w:color="auto" w:fill="auto"/>
              </w:tcPr>
              <w:p w14:paraId="2F24FA10" w14:textId="77777777" w:rsidR="00EF3FDD" w:rsidRDefault="00EF3FDD" w:rsidP="00EF3FDD">
                <w:pPr>
                  <w:jc w:val="right"/>
                  <w:rPr>
                    <w:szCs w:val="21"/>
                  </w:rPr>
                </w:pPr>
              </w:p>
            </w:tc>
            <w:tc>
              <w:tcPr>
                <w:tcW w:w="626" w:type="pct"/>
                <w:shd w:val="clear" w:color="auto" w:fill="auto"/>
              </w:tcPr>
              <w:p w14:paraId="389A0943" w14:textId="77777777" w:rsidR="00EF3FDD" w:rsidRDefault="00EF3FDD" w:rsidP="00EF3FDD">
                <w:pPr>
                  <w:jc w:val="right"/>
                  <w:rPr>
                    <w:szCs w:val="21"/>
                  </w:rPr>
                </w:pPr>
              </w:p>
            </w:tc>
            <w:tc>
              <w:tcPr>
                <w:tcW w:w="540" w:type="pct"/>
                <w:shd w:val="clear" w:color="auto" w:fill="auto"/>
              </w:tcPr>
              <w:p w14:paraId="086213D4" w14:textId="77777777" w:rsidR="00EF3FDD" w:rsidRDefault="00EF3FDD" w:rsidP="00EF3FDD">
                <w:pPr>
                  <w:jc w:val="right"/>
                  <w:rPr>
                    <w:szCs w:val="21"/>
                  </w:rPr>
                </w:pPr>
              </w:p>
            </w:tc>
          </w:tr>
          <w:tr w:rsidR="00EF3FDD" w14:paraId="2B22C1F4" w14:textId="77777777" w:rsidTr="00EF3FDD">
            <w:trPr>
              <w:trHeight w:val="340"/>
            </w:trPr>
            <w:sdt>
              <w:sdtPr>
                <w:rPr>
                  <w:rFonts w:hint="eastAsia"/>
                  <w:szCs w:val="21"/>
                </w:rPr>
                <w:alias w:val="无形资产减值准备减少项目名称"/>
                <w:tag w:val="_GBC_8272bbfdd02345b8ad44a88b8a41de10"/>
                <w:id w:val="58759230"/>
                <w:lock w:val="sdtLocked"/>
              </w:sdtPr>
              <w:sdtEndPr/>
              <w:sdtContent>
                <w:tc>
                  <w:tcPr>
                    <w:tcW w:w="1095" w:type="pct"/>
                    <w:shd w:val="clear" w:color="auto" w:fill="auto"/>
                  </w:tcPr>
                  <w:p w14:paraId="3E3BF527" w14:textId="77777777" w:rsidR="00EF3FDD" w:rsidRDefault="006217F4" w:rsidP="00EF3FDD">
                    <w:pPr>
                      <w:ind w:firstLineChars="300" w:firstLine="660"/>
                      <w:rPr>
                        <w:szCs w:val="21"/>
                      </w:rPr>
                    </w:pPr>
                    <w:r>
                      <w:rPr>
                        <w:szCs w:val="21"/>
                      </w:rPr>
                      <w:t>(</w:t>
                    </w:r>
                    <w:r>
                      <w:rPr>
                        <w:rFonts w:hint="eastAsia"/>
                        <w:szCs w:val="21"/>
                      </w:rPr>
                      <w:t>2</w:t>
                    </w:r>
                    <w:r>
                      <w:rPr>
                        <w:szCs w:val="21"/>
                      </w:rPr>
                      <w:t>)</w:t>
                    </w:r>
                    <w:r>
                      <w:rPr>
                        <w:rFonts w:hint="eastAsia"/>
                        <w:szCs w:val="21"/>
                      </w:rPr>
                      <w:t>外币报表折算差额</w:t>
                    </w:r>
                  </w:p>
                </w:tc>
              </w:sdtContent>
            </w:sdt>
            <w:sdt>
              <w:sdtPr>
                <w:rPr>
                  <w:rFonts w:hint="eastAsia"/>
                  <w:szCs w:val="21"/>
                </w:rPr>
                <w:alias w:val="无形资产减值准备减少项目金额"/>
                <w:tag w:val="_GBC_ecce1bc844c84420aded1f54f86b612a"/>
                <w:id w:val="-482540661"/>
                <w:lock w:val="sdtLocked"/>
              </w:sdtPr>
              <w:sdtEndPr/>
              <w:sdtContent>
                <w:tc>
                  <w:tcPr>
                    <w:tcW w:w="554" w:type="pct"/>
                    <w:shd w:val="clear" w:color="auto" w:fill="auto"/>
                  </w:tcPr>
                  <w:p w14:paraId="1D38AFB6" w14:textId="77777777" w:rsidR="00EF3FDD" w:rsidRDefault="006217F4" w:rsidP="00EF3FDD">
                    <w:pPr>
                      <w:jc w:val="right"/>
                      <w:rPr>
                        <w:szCs w:val="21"/>
                      </w:rPr>
                    </w:pPr>
                    <w:r>
                      <w:rPr>
                        <w:rFonts w:hint="eastAsia"/>
                        <w:szCs w:val="21"/>
                      </w:rPr>
                      <w:t>87,761</w:t>
                    </w:r>
                  </w:p>
                </w:tc>
              </w:sdtContent>
            </w:sdt>
            <w:sdt>
              <w:sdtPr>
                <w:rPr>
                  <w:rFonts w:hint="eastAsia"/>
                  <w:szCs w:val="21"/>
                </w:rPr>
                <w:alias w:val="无形资产减值准备减少项目金额"/>
                <w:tag w:val="_GBC_ecce1bc844c84420aded1f54f86b612a"/>
                <w:id w:val="892090532"/>
                <w:lock w:val="sdtLocked"/>
              </w:sdtPr>
              <w:sdtEndPr/>
              <w:sdtContent>
                <w:tc>
                  <w:tcPr>
                    <w:tcW w:w="679" w:type="pct"/>
                    <w:shd w:val="clear" w:color="auto" w:fill="auto"/>
                  </w:tcPr>
                  <w:p w14:paraId="22B9AB17" w14:textId="77777777" w:rsidR="00EF3FDD" w:rsidRDefault="00EF3FDD" w:rsidP="00EF3FDD">
                    <w:pPr>
                      <w:jc w:val="right"/>
                      <w:rPr>
                        <w:szCs w:val="21"/>
                      </w:rPr>
                    </w:pPr>
                  </w:p>
                </w:tc>
              </w:sdtContent>
            </w:sdt>
            <w:sdt>
              <w:sdtPr>
                <w:rPr>
                  <w:rFonts w:hint="eastAsia"/>
                  <w:szCs w:val="21"/>
                </w:rPr>
                <w:alias w:val="无形资产土地使用权减值准备减少项目金额"/>
                <w:tag w:val="_GBC_8b708dfdfdc84533925e407c20772767"/>
                <w:id w:val="818387081"/>
                <w:lock w:val="sdtLocked"/>
              </w:sdtPr>
              <w:sdtEndPr/>
              <w:sdtContent>
                <w:tc>
                  <w:tcPr>
                    <w:tcW w:w="526" w:type="pct"/>
                    <w:shd w:val="clear" w:color="auto" w:fill="auto"/>
                  </w:tcPr>
                  <w:p w14:paraId="47E56041" w14:textId="77777777" w:rsidR="00EF3FDD" w:rsidRDefault="00EF3FDD" w:rsidP="00EF3FDD">
                    <w:pPr>
                      <w:jc w:val="right"/>
                      <w:rPr>
                        <w:szCs w:val="21"/>
                      </w:rPr>
                    </w:pPr>
                  </w:p>
                </w:tc>
              </w:sdtContent>
            </w:sdt>
            <w:sdt>
              <w:sdtPr>
                <w:rPr>
                  <w:rFonts w:hint="eastAsia"/>
                  <w:szCs w:val="21"/>
                </w:rPr>
                <w:alias w:val="无形资产专利权减值准备减少项目金额"/>
                <w:tag w:val="_GBC_3a32133737c54fadbe7b669399eade67"/>
                <w:id w:val="832569103"/>
                <w:lock w:val="sdtLocked"/>
              </w:sdtPr>
              <w:sdtEndPr/>
              <w:sdtContent>
                <w:tc>
                  <w:tcPr>
                    <w:tcW w:w="428" w:type="pct"/>
                    <w:shd w:val="clear" w:color="auto" w:fill="auto"/>
                  </w:tcPr>
                  <w:p w14:paraId="45AA81B8" w14:textId="77777777" w:rsidR="00EF3FDD" w:rsidRDefault="00EF3FDD" w:rsidP="00EF3FDD">
                    <w:pPr>
                      <w:jc w:val="right"/>
                      <w:rPr>
                        <w:szCs w:val="21"/>
                      </w:rPr>
                    </w:pPr>
                  </w:p>
                </w:tc>
              </w:sdtContent>
            </w:sdt>
            <w:sdt>
              <w:sdtPr>
                <w:rPr>
                  <w:rFonts w:hint="eastAsia"/>
                  <w:szCs w:val="21"/>
                </w:rPr>
                <w:alias w:val="无形资产非专利技术减值准备减少项目金额"/>
                <w:tag w:val="_GBC_622a25c623bd4d4597996470399d3fec"/>
                <w:id w:val="1597834669"/>
                <w:lock w:val="sdtLocked"/>
              </w:sdtPr>
              <w:sdtEndPr/>
              <w:sdtContent>
                <w:tc>
                  <w:tcPr>
                    <w:tcW w:w="552" w:type="pct"/>
                    <w:shd w:val="clear" w:color="auto" w:fill="auto"/>
                  </w:tcPr>
                  <w:p w14:paraId="393F3D18" w14:textId="77777777" w:rsidR="00EF3FDD" w:rsidRDefault="00EF3FDD" w:rsidP="00EF3FDD">
                    <w:pPr>
                      <w:jc w:val="right"/>
                      <w:rPr>
                        <w:szCs w:val="21"/>
                      </w:rPr>
                    </w:pPr>
                  </w:p>
                </w:tc>
              </w:sdtContent>
            </w:sdt>
            <w:sdt>
              <w:sdtPr>
                <w:rPr>
                  <w:rFonts w:hint="eastAsia"/>
                  <w:szCs w:val="21"/>
                </w:rPr>
                <w:alias w:val="无形资产减值准备减少项目金额"/>
                <w:tag w:val="_GBC_ecce1bc844c84420aded1f54f86b612a"/>
                <w:id w:val="149406007"/>
                <w:lock w:val="sdtLocked"/>
              </w:sdtPr>
              <w:sdtEndPr/>
              <w:sdtContent>
                <w:tc>
                  <w:tcPr>
                    <w:tcW w:w="626" w:type="pct"/>
                    <w:shd w:val="clear" w:color="auto" w:fill="auto"/>
                  </w:tcPr>
                  <w:p w14:paraId="4A17A5F9" w14:textId="77777777" w:rsidR="00EF3FDD" w:rsidRDefault="00EF3FDD" w:rsidP="00EF3FDD">
                    <w:pPr>
                      <w:jc w:val="right"/>
                      <w:rPr>
                        <w:szCs w:val="21"/>
                      </w:rPr>
                    </w:pPr>
                  </w:p>
                </w:tc>
              </w:sdtContent>
            </w:sdt>
            <w:sdt>
              <w:sdtPr>
                <w:rPr>
                  <w:rFonts w:hint="eastAsia"/>
                  <w:szCs w:val="21"/>
                </w:rPr>
                <w:alias w:val="无形资产减值准备减少项目合计金额"/>
                <w:tag w:val="_GBC_af92ed28d10c4c6ea5a7119a7ab5bcd4"/>
                <w:id w:val="-1215416810"/>
                <w:lock w:val="sdtLocked"/>
              </w:sdtPr>
              <w:sdtEndPr/>
              <w:sdtContent>
                <w:tc>
                  <w:tcPr>
                    <w:tcW w:w="540" w:type="pct"/>
                    <w:shd w:val="clear" w:color="auto" w:fill="auto"/>
                  </w:tcPr>
                  <w:p w14:paraId="08471CA6" w14:textId="77777777" w:rsidR="00EF3FDD" w:rsidRDefault="006217F4" w:rsidP="00EF3FDD">
                    <w:pPr>
                      <w:jc w:val="right"/>
                      <w:rPr>
                        <w:szCs w:val="21"/>
                      </w:rPr>
                    </w:pPr>
                    <w:r>
                      <w:rPr>
                        <w:rFonts w:hint="eastAsia"/>
                        <w:szCs w:val="21"/>
                      </w:rPr>
                      <w:t>87,761</w:t>
                    </w:r>
                  </w:p>
                </w:tc>
              </w:sdtContent>
            </w:sdt>
          </w:tr>
          <w:tr w:rsidR="00EF3FDD" w14:paraId="019C636F" w14:textId="77777777" w:rsidTr="00EF3FDD">
            <w:trPr>
              <w:trHeight w:val="340"/>
            </w:trPr>
            <w:sdt>
              <w:sdtPr>
                <w:tag w:val="_PLD_4a919606beac465fb30f547b86305b00"/>
                <w:id w:val="806514232"/>
                <w:lock w:val="sdtLocked"/>
              </w:sdtPr>
              <w:sdtEndPr/>
              <w:sdtContent>
                <w:tc>
                  <w:tcPr>
                    <w:tcW w:w="1095" w:type="pct"/>
                    <w:shd w:val="clear" w:color="auto" w:fill="auto"/>
                    <w:vAlign w:val="center"/>
                  </w:tcPr>
                  <w:p w14:paraId="6F778993" w14:textId="77777777" w:rsidR="00EF3FDD" w:rsidRDefault="006217F4" w:rsidP="00EF3FDD">
                    <w:pPr>
                      <w:ind w:firstLineChars="200" w:firstLine="440"/>
                      <w:rPr>
                        <w:szCs w:val="21"/>
                      </w:rPr>
                    </w:pPr>
                    <w:r>
                      <w:rPr>
                        <w:rFonts w:hint="eastAsia"/>
                        <w:szCs w:val="21"/>
                      </w:rPr>
                      <w:t>4.</w:t>
                    </w:r>
                    <w:r>
                      <w:rPr>
                        <w:szCs w:val="21"/>
                      </w:rPr>
                      <w:t>期末余额</w:t>
                    </w:r>
                  </w:p>
                </w:tc>
              </w:sdtContent>
            </w:sdt>
            <w:tc>
              <w:tcPr>
                <w:tcW w:w="554" w:type="pct"/>
                <w:shd w:val="clear" w:color="auto" w:fill="auto"/>
              </w:tcPr>
              <w:p w14:paraId="57E5C7BC" w14:textId="77777777" w:rsidR="00EF3FDD" w:rsidRDefault="006217F4" w:rsidP="00EF3FDD">
                <w:pPr>
                  <w:jc w:val="right"/>
                  <w:rPr>
                    <w:szCs w:val="21"/>
                  </w:rPr>
                </w:pPr>
                <w:r>
                  <w:t>3,351,669</w:t>
                </w:r>
              </w:p>
            </w:tc>
            <w:tc>
              <w:tcPr>
                <w:tcW w:w="679" w:type="pct"/>
                <w:shd w:val="clear" w:color="auto" w:fill="auto"/>
              </w:tcPr>
              <w:p w14:paraId="252C508A" w14:textId="77777777" w:rsidR="00EF3FDD" w:rsidRDefault="00EF3FDD" w:rsidP="00EF3FDD">
                <w:pPr>
                  <w:jc w:val="right"/>
                  <w:rPr>
                    <w:szCs w:val="21"/>
                  </w:rPr>
                </w:pPr>
              </w:p>
            </w:tc>
            <w:tc>
              <w:tcPr>
                <w:tcW w:w="526" w:type="pct"/>
                <w:shd w:val="clear" w:color="auto" w:fill="auto"/>
              </w:tcPr>
              <w:p w14:paraId="301A7E6C" w14:textId="77777777" w:rsidR="00EF3FDD" w:rsidRDefault="00EF3FDD" w:rsidP="00EF3FDD">
                <w:pPr>
                  <w:jc w:val="right"/>
                  <w:rPr>
                    <w:szCs w:val="21"/>
                  </w:rPr>
                </w:pPr>
              </w:p>
            </w:tc>
            <w:tc>
              <w:tcPr>
                <w:tcW w:w="428" w:type="pct"/>
                <w:shd w:val="clear" w:color="auto" w:fill="auto"/>
              </w:tcPr>
              <w:p w14:paraId="0370C93C" w14:textId="77777777" w:rsidR="00EF3FDD" w:rsidRDefault="00EF3FDD" w:rsidP="00EF3FDD">
                <w:pPr>
                  <w:jc w:val="right"/>
                  <w:rPr>
                    <w:szCs w:val="21"/>
                  </w:rPr>
                </w:pPr>
              </w:p>
            </w:tc>
            <w:tc>
              <w:tcPr>
                <w:tcW w:w="552" w:type="pct"/>
                <w:shd w:val="clear" w:color="auto" w:fill="auto"/>
              </w:tcPr>
              <w:p w14:paraId="18E4A7AA" w14:textId="77777777" w:rsidR="00EF3FDD" w:rsidRDefault="00EF3FDD" w:rsidP="00EF3FDD">
                <w:pPr>
                  <w:jc w:val="right"/>
                  <w:rPr>
                    <w:szCs w:val="21"/>
                  </w:rPr>
                </w:pPr>
              </w:p>
            </w:tc>
            <w:tc>
              <w:tcPr>
                <w:tcW w:w="626" w:type="pct"/>
                <w:shd w:val="clear" w:color="auto" w:fill="auto"/>
              </w:tcPr>
              <w:p w14:paraId="1700E653" w14:textId="77777777" w:rsidR="00EF3FDD" w:rsidRDefault="00EF3FDD" w:rsidP="00EF3FDD">
                <w:pPr>
                  <w:jc w:val="right"/>
                  <w:rPr>
                    <w:szCs w:val="21"/>
                  </w:rPr>
                </w:pPr>
              </w:p>
            </w:tc>
            <w:tc>
              <w:tcPr>
                <w:tcW w:w="540" w:type="pct"/>
                <w:shd w:val="clear" w:color="auto" w:fill="auto"/>
              </w:tcPr>
              <w:p w14:paraId="1890AF28" w14:textId="77777777" w:rsidR="00EF3FDD" w:rsidRDefault="006217F4" w:rsidP="00EF3FDD">
                <w:pPr>
                  <w:jc w:val="right"/>
                  <w:rPr>
                    <w:szCs w:val="21"/>
                  </w:rPr>
                </w:pPr>
                <w:r>
                  <w:t>3,351,669</w:t>
                </w:r>
              </w:p>
            </w:tc>
          </w:tr>
          <w:tr w:rsidR="00EF3FDD" w14:paraId="58F8574D" w14:textId="77777777" w:rsidTr="00EF3FDD">
            <w:trPr>
              <w:trHeight w:val="340"/>
            </w:trPr>
            <w:sdt>
              <w:sdtPr>
                <w:tag w:val="_PLD_77aceef1b70d43c0846f7e8f529b7784"/>
                <w:id w:val="-1592235110"/>
                <w:lock w:val="sdtLocked"/>
              </w:sdtPr>
              <w:sdtEndPr/>
              <w:sdtContent>
                <w:tc>
                  <w:tcPr>
                    <w:tcW w:w="1095" w:type="pct"/>
                    <w:shd w:val="clear" w:color="auto" w:fill="auto"/>
                    <w:vAlign w:val="center"/>
                  </w:tcPr>
                  <w:p w14:paraId="679F3AE4" w14:textId="77777777" w:rsidR="00EF3FDD" w:rsidRDefault="006217F4" w:rsidP="00EF3FDD">
                    <w:pPr>
                      <w:rPr>
                        <w:szCs w:val="21"/>
                      </w:rPr>
                    </w:pPr>
                    <w:r>
                      <w:rPr>
                        <w:szCs w:val="21"/>
                      </w:rPr>
                      <w:t>四、账面价值</w:t>
                    </w:r>
                  </w:p>
                </w:tc>
              </w:sdtContent>
            </w:sdt>
            <w:tc>
              <w:tcPr>
                <w:tcW w:w="554" w:type="pct"/>
                <w:shd w:val="clear" w:color="auto" w:fill="auto"/>
              </w:tcPr>
              <w:p w14:paraId="62A3250E" w14:textId="77777777" w:rsidR="00EF3FDD" w:rsidRDefault="006217F4" w:rsidP="00EF3FDD">
                <w:pPr>
                  <w:jc w:val="right"/>
                  <w:rPr>
                    <w:szCs w:val="21"/>
                  </w:rPr>
                </w:pPr>
                <w:r>
                  <w:t> </w:t>
                </w:r>
              </w:p>
            </w:tc>
            <w:tc>
              <w:tcPr>
                <w:tcW w:w="679" w:type="pct"/>
                <w:shd w:val="clear" w:color="auto" w:fill="auto"/>
              </w:tcPr>
              <w:p w14:paraId="27D1626E" w14:textId="77777777" w:rsidR="00EF3FDD" w:rsidRDefault="006217F4" w:rsidP="00EF3FDD">
                <w:pPr>
                  <w:jc w:val="right"/>
                  <w:rPr>
                    <w:szCs w:val="21"/>
                  </w:rPr>
                </w:pPr>
                <w:r>
                  <w:t> </w:t>
                </w:r>
              </w:p>
            </w:tc>
            <w:tc>
              <w:tcPr>
                <w:tcW w:w="526" w:type="pct"/>
                <w:shd w:val="clear" w:color="auto" w:fill="auto"/>
              </w:tcPr>
              <w:p w14:paraId="26B9CF5C" w14:textId="77777777" w:rsidR="00EF3FDD" w:rsidRDefault="006217F4" w:rsidP="00EF3FDD">
                <w:pPr>
                  <w:jc w:val="right"/>
                  <w:rPr>
                    <w:szCs w:val="21"/>
                  </w:rPr>
                </w:pPr>
                <w:r>
                  <w:t> </w:t>
                </w:r>
              </w:p>
            </w:tc>
            <w:tc>
              <w:tcPr>
                <w:tcW w:w="428" w:type="pct"/>
                <w:shd w:val="clear" w:color="auto" w:fill="auto"/>
              </w:tcPr>
              <w:p w14:paraId="4154B525" w14:textId="77777777" w:rsidR="00EF3FDD" w:rsidRDefault="006217F4" w:rsidP="00EF3FDD">
                <w:pPr>
                  <w:jc w:val="right"/>
                  <w:rPr>
                    <w:szCs w:val="21"/>
                  </w:rPr>
                </w:pPr>
                <w:r>
                  <w:t> </w:t>
                </w:r>
              </w:p>
            </w:tc>
            <w:tc>
              <w:tcPr>
                <w:tcW w:w="552" w:type="pct"/>
                <w:shd w:val="clear" w:color="auto" w:fill="auto"/>
              </w:tcPr>
              <w:p w14:paraId="69B6132C" w14:textId="77777777" w:rsidR="00EF3FDD" w:rsidRDefault="006217F4" w:rsidP="00EF3FDD">
                <w:pPr>
                  <w:jc w:val="right"/>
                  <w:rPr>
                    <w:szCs w:val="21"/>
                  </w:rPr>
                </w:pPr>
                <w:r>
                  <w:t> </w:t>
                </w:r>
              </w:p>
            </w:tc>
            <w:tc>
              <w:tcPr>
                <w:tcW w:w="626" w:type="pct"/>
                <w:shd w:val="clear" w:color="auto" w:fill="auto"/>
              </w:tcPr>
              <w:p w14:paraId="090A6ACF" w14:textId="77777777" w:rsidR="00EF3FDD" w:rsidRDefault="006217F4" w:rsidP="00EF3FDD">
                <w:pPr>
                  <w:jc w:val="right"/>
                  <w:rPr>
                    <w:szCs w:val="21"/>
                  </w:rPr>
                </w:pPr>
                <w:r>
                  <w:t> </w:t>
                </w:r>
              </w:p>
            </w:tc>
            <w:tc>
              <w:tcPr>
                <w:tcW w:w="540" w:type="pct"/>
                <w:shd w:val="clear" w:color="auto" w:fill="auto"/>
              </w:tcPr>
              <w:p w14:paraId="6FB04949" w14:textId="77777777" w:rsidR="00EF3FDD" w:rsidRDefault="006217F4" w:rsidP="00EF3FDD">
                <w:pPr>
                  <w:jc w:val="right"/>
                  <w:rPr>
                    <w:szCs w:val="21"/>
                  </w:rPr>
                </w:pPr>
                <w:r>
                  <w:t> </w:t>
                </w:r>
              </w:p>
            </w:tc>
          </w:tr>
          <w:tr w:rsidR="00EF3FDD" w14:paraId="69CF44C9" w14:textId="77777777" w:rsidTr="00EF3FDD">
            <w:trPr>
              <w:trHeight w:val="340"/>
            </w:trPr>
            <w:sdt>
              <w:sdtPr>
                <w:tag w:val="_PLD_7b3cabd4024540c8bf9dc83469ecf7d4"/>
                <w:id w:val="1077248916"/>
                <w:lock w:val="sdtLocked"/>
              </w:sdtPr>
              <w:sdtEndPr/>
              <w:sdtContent>
                <w:tc>
                  <w:tcPr>
                    <w:tcW w:w="1095" w:type="pct"/>
                    <w:shd w:val="clear" w:color="auto" w:fill="auto"/>
                    <w:vAlign w:val="center"/>
                  </w:tcPr>
                  <w:p w14:paraId="4A3A0076" w14:textId="77777777" w:rsidR="00EF3FDD" w:rsidRDefault="006217F4" w:rsidP="00EF3FDD">
                    <w:pPr>
                      <w:rPr>
                        <w:szCs w:val="21"/>
                      </w:rPr>
                    </w:pPr>
                    <w:r>
                      <w:rPr>
                        <w:szCs w:val="21"/>
                      </w:rPr>
                      <w:t xml:space="preserve">    1.期末账面价值</w:t>
                    </w:r>
                  </w:p>
                </w:tc>
              </w:sdtContent>
            </w:sdt>
            <w:tc>
              <w:tcPr>
                <w:tcW w:w="554" w:type="pct"/>
                <w:shd w:val="clear" w:color="auto" w:fill="auto"/>
              </w:tcPr>
              <w:p w14:paraId="2E308064" w14:textId="77777777" w:rsidR="00EF3FDD" w:rsidRDefault="006217F4" w:rsidP="00EF3FDD">
                <w:pPr>
                  <w:jc w:val="right"/>
                  <w:rPr>
                    <w:szCs w:val="21"/>
                  </w:rPr>
                </w:pPr>
                <w:r>
                  <w:t>41,697,548</w:t>
                </w:r>
              </w:p>
            </w:tc>
            <w:tc>
              <w:tcPr>
                <w:tcW w:w="679" w:type="pct"/>
                <w:shd w:val="clear" w:color="auto" w:fill="auto"/>
              </w:tcPr>
              <w:p w14:paraId="15BA47C9" w14:textId="77777777" w:rsidR="00EF3FDD" w:rsidRDefault="006217F4" w:rsidP="00EF3FDD">
                <w:pPr>
                  <w:jc w:val="right"/>
                  <w:rPr>
                    <w:szCs w:val="21"/>
                  </w:rPr>
                </w:pPr>
                <w:r>
                  <w:t>2,736,638</w:t>
                </w:r>
              </w:p>
            </w:tc>
            <w:tc>
              <w:tcPr>
                <w:tcW w:w="526" w:type="pct"/>
                <w:shd w:val="clear" w:color="auto" w:fill="auto"/>
              </w:tcPr>
              <w:p w14:paraId="26609A20" w14:textId="77777777" w:rsidR="00EF3FDD" w:rsidRDefault="006217F4" w:rsidP="00EF3FDD">
                <w:pPr>
                  <w:jc w:val="right"/>
                  <w:rPr>
                    <w:szCs w:val="21"/>
                  </w:rPr>
                </w:pPr>
                <w:r>
                  <w:t>1,327,816</w:t>
                </w:r>
              </w:p>
            </w:tc>
            <w:tc>
              <w:tcPr>
                <w:tcW w:w="428" w:type="pct"/>
                <w:shd w:val="clear" w:color="auto" w:fill="auto"/>
              </w:tcPr>
              <w:p w14:paraId="630588A0" w14:textId="77777777" w:rsidR="00EF3FDD" w:rsidRDefault="006217F4" w:rsidP="00EF3FDD">
                <w:pPr>
                  <w:jc w:val="right"/>
                  <w:rPr>
                    <w:szCs w:val="21"/>
                  </w:rPr>
                </w:pPr>
                <w:r>
                  <w:t>212,731</w:t>
                </w:r>
              </w:p>
            </w:tc>
            <w:tc>
              <w:tcPr>
                <w:tcW w:w="552" w:type="pct"/>
                <w:shd w:val="clear" w:color="auto" w:fill="auto"/>
              </w:tcPr>
              <w:p w14:paraId="66575B82" w14:textId="77777777" w:rsidR="00EF3FDD" w:rsidRDefault="006217F4" w:rsidP="00EF3FDD">
                <w:pPr>
                  <w:jc w:val="right"/>
                  <w:rPr>
                    <w:szCs w:val="21"/>
                  </w:rPr>
                </w:pPr>
                <w:r>
                  <w:t>294,160</w:t>
                </w:r>
              </w:p>
            </w:tc>
            <w:tc>
              <w:tcPr>
                <w:tcW w:w="626" w:type="pct"/>
                <w:shd w:val="clear" w:color="auto" w:fill="auto"/>
              </w:tcPr>
              <w:p w14:paraId="405E6DF5" w14:textId="77777777" w:rsidR="00EF3FDD" w:rsidRDefault="006217F4" w:rsidP="00EF3FDD">
                <w:pPr>
                  <w:jc w:val="right"/>
                  <w:rPr>
                    <w:szCs w:val="21"/>
                  </w:rPr>
                </w:pPr>
                <w:r>
                  <w:t>45,379</w:t>
                </w:r>
              </w:p>
            </w:tc>
            <w:tc>
              <w:tcPr>
                <w:tcW w:w="540" w:type="pct"/>
                <w:shd w:val="clear" w:color="auto" w:fill="auto"/>
              </w:tcPr>
              <w:p w14:paraId="01AD20C8" w14:textId="77777777" w:rsidR="00EF3FDD" w:rsidRDefault="006217F4" w:rsidP="00EF3FDD">
                <w:pPr>
                  <w:jc w:val="right"/>
                  <w:rPr>
                    <w:szCs w:val="21"/>
                  </w:rPr>
                </w:pPr>
                <w:r>
                  <w:t>46,314,272</w:t>
                </w:r>
              </w:p>
            </w:tc>
          </w:tr>
          <w:tr w:rsidR="00EF3FDD" w14:paraId="2828CA15" w14:textId="77777777" w:rsidTr="00EF3FDD">
            <w:trPr>
              <w:trHeight w:val="340"/>
            </w:trPr>
            <w:sdt>
              <w:sdtPr>
                <w:tag w:val="_PLD_04cb9e53cf0d4d8b83570453ac161e64"/>
                <w:id w:val="576561597"/>
                <w:lock w:val="sdtLocked"/>
              </w:sdtPr>
              <w:sdtEndPr/>
              <w:sdtContent>
                <w:tc>
                  <w:tcPr>
                    <w:tcW w:w="1095" w:type="pct"/>
                    <w:shd w:val="clear" w:color="auto" w:fill="auto"/>
                    <w:vAlign w:val="center"/>
                  </w:tcPr>
                  <w:p w14:paraId="4F8ED2B3" w14:textId="77777777" w:rsidR="00EF3FDD" w:rsidRDefault="006217F4" w:rsidP="00EF3FDD">
                    <w:pPr>
                      <w:rPr>
                        <w:szCs w:val="21"/>
                      </w:rPr>
                    </w:pPr>
                    <w:r>
                      <w:rPr>
                        <w:szCs w:val="21"/>
                      </w:rPr>
                      <w:t xml:space="preserve">    2.</w:t>
                    </w:r>
                    <w:r>
                      <w:rPr>
                        <w:rFonts w:hint="eastAsia"/>
                        <w:szCs w:val="21"/>
                      </w:rPr>
                      <w:t>期初</w:t>
                    </w:r>
                    <w:r>
                      <w:rPr>
                        <w:szCs w:val="21"/>
                      </w:rPr>
                      <w:t>账面价值</w:t>
                    </w:r>
                  </w:p>
                </w:tc>
              </w:sdtContent>
            </w:sdt>
            <w:tc>
              <w:tcPr>
                <w:tcW w:w="554" w:type="pct"/>
                <w:shd w:val="clear" w:color="auto" w:fill="auto"/>
              </w:tcPr>
              <w:p w14:paraId="3535FB4A" w14:textId="77777777" w:rsidR="00EF3FDD" w:rsidRDefault="006217F4" w:rsidP="00EF3FDD">
                <w:pPr>
                  <w:jc w:val="right"/>
                  <w:rPr>
                    <w:szCs w:val="21"/>
                  </w:rPr>
                </w:pPr>
                <w:r>
                  <w:t>42,770,473</w:t>
                </w:r>
              </w:p>
            </w:tc>
            <w:tc>
              <w:tcPr>
                <w:tcW w:w="679" w:type="pct"/>
                <w:shd w:val="clear" w:color="auto" w:fill="auto"/>
              </w:tcPr>
              <w:p w14:paraId="72F60CB0" w14:textId="77777777" w:rsidR="00EF3FDD" w:rsidRDefault="006217F4" w:rsidP="00EF3FDD">
                <w:pPr>
                  <w:jc w:val="right"/>
                  <w:rPr>
                    <w:szCs w:val="21"/>
                  </w:rPr>
                </w:pPr>
                <w:r>
                  <w:t>2,860,315</w:t>
                </w:r>
              </w:p>
            </w:tc>
            <w:tc>
              <w:tcPr>
                <w:tcW w:w="526" w:type="pct"/>
                <w:shd w:val="clear" w:color="auto" w:fill="auto"/>
              </w:tcPr>
              <w:p w14:paraId="6451AEBA" w14:textId="77777777" w:rsidR="00EF3FDD" w:rsidRDefault="006217F4" w:rsidP="00EF3FDD">
                <w:pPr>
                  <w:jc w:val="right"/>
                  <w:rPr>
                    <w:szCs w:val="21"/>
                  </w:rPr>
                </w:pPr>
                <w:r>
                  <w:t>1,273,781</w:t>
                </w:r>
              </w:p>
            </w:tc>
            <w:tc>
              <w:tcPr>
                <w:tcW w:w="428" w:type="pct"/>
                <w:shd w:val="clear" w:color="auto" w:fill="auto"/>
              </w:tcPr>
              <w:p w14:paraId="2CA8F9E7" w14:textId="77777777" w:rsidR="00EF3FDD" w:rsidRDefault="006217F4" w:rsidP="00EF3FDD">
                <w:pPr>
                  <w:jc w:val="right"/>
                  <w:rPr>
                    <w:szCs w:val="21"/>
                  </w:rPr>
                </w:pPr>
                <w:r>
                  <w:t>221,267</w:t>
                </w:r>
              </w:p>
            </w:tc>
            <w:tc>
              <w:tcPr>
                <w:tcW w:w="552" w:type="pct"/>
                <w:shd w:val="clear" w:color="auto" w:fill="auto"/>
              </w:tcPr>
              <w:p w14:paraId="6987CEB5" w14:textId="77777777" w:rsidR="00EF3FDD" w:rsidRDefault="006217F4" w:rsidP="00EF3FDD">
                <w:pPr>
                  <w:jc w:val="right"/>
                  <w:rPr>
                    <w:szCs w:val="21"/>
                  </w:rPr>
                </w:pPr>
                <w:r>
                  <w:t>306,283</w:t>
                </w:r>
              </w:p>
            </w:tc>
            <w:tc>
              <w:tcPr>
                <w:tcW w:w="626" w:type="pct"/>
                <w:shd w:val="clear" w:color="auto" w:fill="auto"/>
              </w:tcPr>
              <w:p w14:paraId="1A11F403" w14:textId="77777777" w:rsidR="00EF3FDD" w:rsidRDefault="006217F4" w:rsidP="00EF3FDD">
                <w:pPr>
                  <w:jc w:val="right"/>
                  <w:rPr>
                    <w:szCs w:val="21"/>
                  </w:rPr>
                </w:pPr>
                <w:r>
                  <w:t>44,801</w:t>
                </w:r>
              </w:p>
            </w:tc>
            <w:tc>
              <w:tcPr>
                <w:tcW w:w="540" w:type="pct"/>
                <w:shd w:val="clear" w:color="auto" w:fill="auto"/>
              </w:tcPr>
              <w:p w14:paraId="3DCACD0A" w14:textId="77777777" w:rsidR="00EF3FDD" w:rsidRDefault="006217F4" w:rsidP="00EF3FDD">
                <w:pPr>
                  <w:jc w:val="right"/>
                  <w:rPr>
                    <w:szCs w:val="21"/>
                  </w:rPr>
                </w:pPr>
                <w:r>
                  <w:t>47,476,920</w:t>
                </w:r>
              </w:p>
            </w:tc>
          </w:tr>
        </w:tbl>
        <w:p w14:paraId="3FDD4C1D" w14:textId="77777777" w:rsidR="00195E6B" w:rsidRDefault="009C6250">
          <w:pPr>
            <w:snapToGrid w:val="0"/>
            <w:spacing w:line="240" w:lineRule="atLeast"/>
            <w:rPr>
              <w:szCs w:val="21"/>
            </w:rPr>
          </w:pPr>
        </w:p>
      </w:sdtContent>
    </w:sdt>
    <w:sdt>
      <w:sdtPr>
        <w:rPr>
          <w:rFonts w:ascii="宋体" w:hAnsi="宋体" w:cs="宋体" w:hint="eastAsia"/>
          <w:b w:val="0"/>
          <w:bCs w:val="0"/>
          <w:kern w:val="0"/>
          <w:sz w:val="22"/>
          <w:szCs w:val="21"/>
          <w:lang w:val="en-GB"/>
        </w:rPr>
        <w:alias w:val="模块:未办妥产权证书的土地使用权情况："/>
        <w:tag w:val="_GBC_0daf5d1e7172402ab885ca5e5b78a389"/>
        <w:id w:val="-1698228166"/>
        <w:lock w:val="sdtLocked"/>
        <w:placeholder>
          <w:docPart w:val="GBC22222222222222222222222222222"/>
        </w:placeholder>
      </w:sdtPr>
      <w:sdtEndPr>
        <w:rPr>
          <w:sz w:val="21"/>
          <w:lang w:val="en-US"/>
        </w:rPr>
      </w:sdtEndPr>
      <w:sdtContent>
        <w:p w14:paraId="27BDCF20" w14:textId="77777777" w:rsidR="00195E6B" w:rsidRDefault="003E16DD" w:rsidP="006217F4">
          <w:pPr>
            <w:pStyle w:val="affffffffffffffffffd"/>
            <w:numPr>
              <w:ilvl w:val="0"/>
              <w:numId w:val="75"/>
            </w:numPr>
            <w:tabs>
              <w:tab w:val="left" w:pos="602"/>
            </w:tabs>
            <w:rPr>
              <w:szCs w:val="21"/>
            </w:rPr>
          </w:pPr>
          <w:r>
            <w:rPr>
              <w:rFonts w:hint="eastAsia"/>
              <w:szCs w:val="21"/>
            </w:rPr>
            <w:t>未办妥产权证书的土地使用权情况：</w:t>
          </w:r>
        </w:p>
        <w:sdt>
          <w:sdtPr>
            <w:alias w:val="是否适用：未办妥产权证书的土地使用权情况[双击切换]"/>
            <w:tag w:val="_GBC_e8ff0641401a44f19fe64ad31dc15c58"/>
            <w:id w:val="-168410962"/>
            <w:lock w:val="sdtContentLocked"/>
            <w:placeholder>
              <w:docPart w:val="GBC22222222222222222222222222222"/>
            </w:placeholder>
          </w:sdtPr>
          <w:sdtEndPr/>
          <w:sdtContent>
            <w:p w14:paraId="37BFC941"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53989928" w14:textId="77777777" w:rsidR="00EF3FDD" w:rsidRDefault="006217F4">
          <w:pPr>
            <w:jc w:val="right"/>
          </w:pPr>
          <w:r>
            <w:rPr>
              <w:rFonts w:hint="eastAsia"/>
            </w:rPr>
            <w:t>单位:</w:t>
          </w:r>
          <w:sdt>
            <w:sdtPr>
              <w:rPr>
                <w:rFonts w:hint="eastAsia"/>
              </w:rPr>
              <w:alias w:val="单位：财务附注：未办妥产权证书的土地使用权情况"/>
              <w:tag w:val="_GBC_6d7518e23389454d8aa2c26272e90959"/>
              <w:id w:val="-145617176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 xml:space="preserve">  币种:</w:t>
          </w:r>
          <w:sdt>
            <w:sdtPr>
              <w:rPr>
                <w:rFonts w:hint="eastAsia"/>
              </w:rPr>
              <w:alias w:val="币种：财务附注：未办妥产权证书的土地使用权情况"/>
              <w:tag w:val="_GBC_27007ebda6594c4a9f41f6d4effd1d62"/>
              <w:id w:val="-107258365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5"/>
            <w:gridCol w:w="4697"/>
            <w:gridCol w:w="4697"/>
          </w:tblGrid>
          <w:tr w:rsidR="00EF3FDD" w14:paraId="4BB9B12A" w14:textId="77777777" w:rsidTr="00EF3FDD">
            <w:sdt>
              <w:sdtPr>
                <w:tag w:val="_PLD_4efb019848394f1b84d6df16ceb61a30"/>
                <w:id w:val="1771738452"/>
                <w:lock w:val="sdtLocked"/>
              </w:sdtPr>
              <w:sdtEndPr/>
              <w:sdtContent>
                <w:tc>
                  <w:tcPr>
                    <w:tcW w:w="1666" w:type="pct"/>
                    <w:shd w:val="clear" w:color="auto" w:fill="auto"/>
                    <w:vAlign w:val="center"/>
                  </w:tcPr>
                  <w:p w14:paraId="20386581" w14:textId="77777777" w:rsidR="00EF3FDD" w:rsidRDefault="006217F4" w:rsidP="00EF3FDD">
                    <w:pPr>
                      <w:jc w:val="center"/>
                    </w:pPr>
                    <w:r>
                      <w:rPr>
                        <w:rFonts w:hint="eastAsia"/>
                      </w:rPr>
                      <w:t>项目</w:t>
                    </w:r>
                  </w:p>
                </w:tc>
              </w:sdtContent>
            </w:sdt>
            <w:sdt>
              <w:sdtPr>
                <w:tag w:val="_PLD_dd62230db4d04e378a4a470f0f0ef863"/>
                <w:id w:val="534007772"/>
                <w:lock w:val="sdtLocked"/>
              </w:sdtPr>
              <w:sdtEndPr/>
              <w:sdtContent>
                <w:tc>
                  <w:tcPr>
                    <w:tcW w:w="1667" w:type="pct"/>
                    <w:shd w:val="clear" w:color="auto" w:fill="auto"/>
                    <w:vAlign w:val="center"/>
                  </w:tcPr>
                  <w:p w14:paraId="2E9AD4C4" w14:textId="77777777" w:rsidR="00EF3FDD" w:rsidRDefault="006217F4" w:rsidP="00EF3FDD">
                    <w:pPr>
                      <w:jc w:val="center"/>
                    </w:pPr>
                    <w:r>
                      <w:rPr>
                        <w:rFonts w:hint="eastAsia"/>
                      </w:rPr>
                      <w:t>账面价值</w:t>
                    </w:r>
                  </w:p>
                </w:tc>
              </w:sdtContent>
            </w:sdt>
            <w:sdt>
              <w:sdtPr>
                <w:tag w:val="_PLD_f1c8cdf0044a4f9199725c6ef167bb29"/>
                <w:id w:val="113340208"/>
                <w:lock w:val="sdtLocked"/>
              </w:sdtPr>
              <w:sdtEndPr/>
              <w:sdtContent>
                <w:tc>
                  <w:tcPr>
                    <w:tcW w:w="1667" w:type="pct"/>
                    <w:shd w:val="clear" w:color="auto" w:fill="auto"/>
                    <w:vAlign w:val="center"/>
                  </w:tcPr>
                  <w:p w14:paraId="04E120F3" w14:textId="77777777" w:rsidR="00EF3FDD" w:rsidRDefault="006217F4" w:rsidP="00EF3FDD">
                    <w:pPr>
                      <w:jc w:val="center"/>
                    </w:pPr>
                    <w:r>
                      <w:rPr>
                        <w:rFonts w:hint="eastAsia"/>
                      </w:rPr>
                      <w:t>未办妥产权证书的原因</w:t>
                    </w:r>
                  </w:p>
                </w:tc>
              </w:sdtContent>
            </w:sdt>
          </w:tr>
          <w:sdt>
            <w:sdtPr>
              <w:alias w:val="未办妥产权证书的土地使用权情况明细"/>
              <w:tag w:val="_GBC_109499b5d2b34860aa856972401fcb6e"/>
              <w:id w:val="-880008811"/>
              <w:lock w:val="sdtLocked"/>
            </w:sdtPr>
            <w:sdtEndPr/>
            <w:sdtContent>
              <w:tr w:rsidR="00EF3FDD" w14:paraId="05638A47" w14:textId="77777777" w:rsidTr="00EF3FDD">
                <w:tc>
                  <w:tcPr>
                    <w:tcW w:w="1666" w:type="pct"/>
                    <w:shd w:val="clear" w:color="auto" w:fill="auto"/>
                    <w:vAlign w:val="center"/>
                  </w:tcPr>
                  <w:p w14:paraId="2DCE7C83" w14:textId="77777777" w:rsidR="00EF3FDD" w:rsidRDefault="006217F4" w:rsidP="00EF3FDD">
                    <w:r>
                      <w:t>土地使用权</w:t>
                    </w:r>
                  </w:p>
                </w:tc>
                <w:tc>
                  <w:tcPr>
                    <w:tcW w:w="1667" w:type="pct"/>
                    <w:shd w:val="clear" w:color="auto" w:fill="auto"/>
                    <w:vAlign w:val="center"/>
                  </w:tcPr>
                  <w:p w14:paraId="658B88C7" w14:textId="77777777" w:rsidR="00EF3FDD" w:rsidRDefault="006217F4" w:rsidP="00EF3FDD">
                    <w:pPr>
                      <w:jc w:val="right"/>
                    </w:pPr>
                    <w:r>
                      <w:t>591,318</w:t>
                    </w:r>
                  </w:p>
                </w:tc>
                <w:tc>
                  <w:tcPr>
                    <w:tcW w:w="1667" w:type="pct"/>
                    <w:shd w:val="clear" w:color="auto" w:fill="auto"/>
                    <w:vAlign w:val="center"/>
                  </w:tcPr>
                  <w:p w14:paraId="350B164E" w14:textId="77777777" w:rsidR="00EF3FDD" w:rsidRDefault="006217F4" w:rsidP="00EF3FDD">
                    <w:pPr>
                      <w:jc w:val="center"/>
                    </w:pPr>
                    <w:r>
                      <w:rPr>
                        <w:rFonts w:hint="eastAsia"/>
                      </w:rPr>
                      <w:t>正在办理中</w:t>
                    </w:r>
                  </w:p>
                </w:tc>
              </w:tr>
            </w:sdtContent>
          </w:sdt>
        </w:tbl>
        <w:p w14:paraId="56BC7466" w14:textId="77777777" w:rsidR="00195E6B" w:rsidRDefault="009C6250" w:rsidP="00EF3FDD">
          <w:pPr>
            <w:pStyle w:val="affffffffffffffffffffff8"/>
            <w:rPr>
              <w:szCs w:val="21"/>
            </w:rPr>
          </w:pPr>
        </w:p>
      </w:sdtContent>
    </w:sdt>
    <w:sdt>
      <w:sdtPr>
        <w:rPr>
          <w:szCs w:val="21"/>
        </w:rPr>
        <w:alias w:val="模块:无形资产说明"/>
        <w:tag w:val="_GBC_c2d02a8bb1274cb1bf0330030cc64229"/>
        <w:id w:val="-1711787386"/>
        <w:lock w:val="sdtLocked"/>
        <w:placeholder>
          <w:docPart w:val="GBC22222222222222222222222222222"/>
        </w:placeholder>
      </w:sdtPr>
      <w:sdtEndPr/>
      <w:sdtContent>
        <w:p w14:paraId="16CA4626" w14:textId="77777777" w:rsidR="00195E6B" w:rsidRDefault="003E16DD">
          <w:pPr>
            <w:rPr>
              <w:szCs w:val="21"/>
            </w:rPr>
          </w:pPr>
          <w:r>
            <w:rPr>
              <w:rFonts w:hint="eastAsia"/>
              <w:szCs w:val="21"/>
            </w:rPr>
            <w:t>其他说明：</w:t>
          </w:r>
        </w:p>
        <w:sdt>
          <w:sdtPr>
            <w:rPr>
              <w:szCs w:val="21"/>
            </w:rPr>
            <w:alias w:val="是否适用：无形资产的说明[双击切换]"/>
            <w:tag w:val="_GBC_dc3c687f3c2c457e9024304c14129458"/>
            <w:id w:val="-979071677"/>
            <w:lock w:val="sdtContentLocked"/>
            <w:placeholder>
              <w:docPart w:val="GBC22222222222222222222222222222"/>
            </w:placeholder>
          </w:sdtPr>
          <w:sdtEndPr/>
          <w:sdtContent>
            <w:p w14:paraId="68F1D228" w14:textId="77777777" w:rsidR="00EF3FDD" w:rsidRPr="008869EA" w:rsidRDefault="00E86408" w:rsidP="00EF3FDD">
              <w:pPr>
                <w:sectPr w:rsidR="00EF3FDD" w:rsidRPr="008869EA" w:rsidSect="00EF3FDD">
                  <w:pgSz w:w="16838" w:h="11906" w:orient="landscape"/>
                  <w:pgMar w:top="1276" w:right="1440" w:bottom="1797" w:left="1525" w:header="856" w:footer="992" w:gutter="0"/>
                  <w:cols w:space="425"/>
                  <w:docGrid w:type="linesAndChars" w:linePitch="312"/>
                </w:sect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2"/>
          <w:szCs w:val="21"/>
          <w:lang w:val="en-GB"/>
        </w:rPr>
        <w:alias w:val="模块:公司开发项目支出"/>
        <w:tag w:val="_GBC_41dea900f659431692960536981b1d8d"/>
        <w:id w:val="243159896"/>
        <w:lock w:val="sdtLocked"/>
        <w:placeholder>
          <w:docPart w:val="GBC22222222222222222222222222222"/>
        </w:placeholder>
      </w:sdtPr>
      <w:sdtEndPr>
        <w:rPr>
          <w:rFonts w:hAnsiTheme="minorHAnsi" w:cstheme="minorBidi" w:hint="default"/>
          <w:kern w:val="2"/>
        </w:rPr>
      </w:sdtEndPr>
      <w:sdtContent>
        <w:p w14:paraId="201824C5" w14:textId="77777777" w:rsidR="00195E6B" w:rsidRDefault="003E16DD" w:rsidP="006217F4">
          <w:pPr>
            <w:pStyle w:val="affffffffffffffffffc"/>
            <w:keepNext w:val="0"/>
            <w:keepLines w:val="0"/>
            <w:numPr>
              <w:ilvl w:val="0"/>
              <w:numId w:val="57"/>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1625605034"/>
            <w:lock w:val="sdtContentLocked"/>
            <w:placeholder>
              <w:docPart w:val="GBC22222222222222222222222222222"/>
            </w:placeholder>
          </w:sdtPr>
          <w:sdtEndPr/>
          <w:sdtContent>
            <w:p w14:paraId="5947640B"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22D5E8F8" w14:textId="77777777" w:rsidR="00195E6B" w:rsidRDefault="009C6250">
          <w:pPr>
            <w:snapToGrid w:val="0"/>
            <w:spacing w:line="240" w:lineRule="atLeast"/>
            <w:rPr>
              <w:szCs w:val="21"/>
            </w:rPr>
          </w:pPr>
        </w:p>
      </w:sdtContent>
    </w:sdt>
    <w:sdt>
      <w:sdtPr>
        <w:rPr>
          <w:rFonts w:ascii="宋体" w:hAnsi="宋体" w:cs="宋体" w:hint="eastAsia"/>
          <w:b w:val="0"/>
          <w:bCs w:val="0"/>
          <w:kern w:val="0"/>
          <w:sz w:val="22"/>
          <w:szCs w:val="21"/>
          <w:lang w:val="en-GB"/>
        </w:rPr>
        <w:alias w:val="模块:商誉"/>
        <w:tag w:val="_GBC_8ab2346c07f64f4cb475239f5d177377"/>
        <w:id w:val="306358263"/>
        <w:lock w:val="sdtLocked"/>
        <w:placeholder>
          <w:docPart w:val="GBC22222222222222222222222222222"/>
        </w:placeholder>
      </w:sdtPr>
      <w:sdtEndPr>
        <w:rPr>
          <w:rFonts w:hAnsiTheme="minorHAnsi" w:cstheme="minorBidi"/>
          <w:kern w:val="2"/>
        </w:rPr>
      </w:sdtEndPr>
      <w:sdtContent>
        <w:p w14:paraId="035725F3"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商誉</w:t>
          </w:r>
        </w:p>
        <w:p w14:paraId="41578311" w14:textId="77777777" w:rsidR="00195E6B" w:rsidRDefault="003E16DD" w:rsidP="006217F4">
          <w:pPr>
            <w:pStyle w:val="affffffffffffffffffd"/>
            <w:numPr>
              <w:ilvl w:val="0"/>
              <w:numId w:val="76"/>
            </w:numPr>
            <w:tabs>
              <w:tab w:val="left" w:pos="588"/>
            </w:tabs>
          </w:pPr>
          <w:r>
            <w:rPr>
              <w:rFonts w:hint="eastAsia"/>
            </w:rPr>
            <w:t>商誉账面原值</w:t>
          </w:r>
        </w:p>
        <w:sdt>
          <w:sdtPr>
            <w:alias w:val="是否适用：商誉账面原值[双击切换]"/>
            <w:tag w:val="_GBC_e2a869d440cf4b7f9f592f3e22cea85d"/>
            <w:id w:val="-1345625706"/>
            <w:lock w:val="sdtContentLocked"/>
            <w:placeholder>
              <w:docPart w:val="GBC22222222222222222222222222222"/>
            </w:placeholder>
          </w:sdtPr>
          <w:sdtEndPr/>
          <w:sdtContent>
            <w:p w14:paraId="554BE7F5"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5C0E9877" w14:textId="77777777" w:rsidR="00195E6B" w:rsidRDefault="003E16DD">
          <w:pPr>
            <w:jc w:val="right"/>
            <w:rPr>
              <w:szCs w:val="21"/>
            </w:rPr>
          </w:pPr>
          <w:r>
            <w:rPr>
              <w:rFonts w:hint="eastAsia"/>
              <w:szCs w:val="21"/>
            </w:rPr>
            <w:t>单位：</w:t>
          </w:r>
          <w:sdt>
            <w:sdtPr>
              <w:rPr>
                <w:rFonts w:hint="eastAsia"/>
                <w:szCs w:val="21"/>
              </w:rPr>
              <w:alias w:val="单位：财务附注：商誉"/>
              <w:tag w:val="_GBC_4797b6084eb24fe79f24d181640f3283"/>
              <w:id w:val="5538955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商誉"/>
              <w:tag w:val="_GBC_7cd9149d9bea4da8974b80b14b1c0e44"/>
              <w:id w:val="4470500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0"/>
            <w:gridCol w:w="1231"/>
            <w:gridCol w:w="1318"/>
            <w:gridCol w:w="769"/>
            <w:gridCol w:w="1202"/>
            <w:gridCol w:w="1191"/>
            <w:gridCol w:w="1158"/>
          </w:tblGrid>
          <w:tr w:rsidR="00EF3FDD" w14:paraId="6A982F1F" w14:textId="77777777" w:rsidTr="00EF3FDD">
            <w:trPr>
              <w:trHeight w:val="284"/>
              <w:jc w:val="center"/>
            </w:trPr>
            <w:sdt>
              <w:sdtPr>
                <w:tag w:val="_PLD_b248be5460bf4bb299c4579815256238"/>
                <w:id w:val="1053273180"/>
                <w:lock w:val="sdtLocked"/>
              </w:sdtPr>
              <w:sdtEndPr/>
              <w:sdtContent>
                <w:tc>
                  <w:tcPr>
                    <w:tcW w:w="1205" w:type="pct"/>
                    <w:vMerge w:val="restart"/>
                    <w:shd w:val="clear" w:color="auto" w:fill="auto"/>
                    <w:vAlign w:val="center"/>
                  </w:tcPr>
                  <w:p w14:paraId="36FBEDBD" w14:textId="77777777" w:rsidR="00EF3FDD" w:rsidRDefault="006217F4" w:rsidP="00EF3FDD">
                    <w:pPr>
                      <w:autoSpaceDE w:val="0"/>
                      <w:autoSpaceDN w:val="0"/>
                      <w:adjustRightInd w:val="0"/>
                      <w:snapToGrid w:val="0"/>
                      <w:jc w:val="center"/>
                      <w:rPr>
                        <w:szCs w:val="21"/>
                      </w:rPr>
                    </w:pPr>
                    <w:r>
                      <w:rPr>
                        <w:rFonts w:hint="eastAsia"/>
                        <w:szCs w:val="21"/>
                      </w:rPr>
                      <w:t>被投资单位名称或形成商誉的事项</w:t>
                    </w:r>
                  </w:p>
                </w:tc>
              </w:sdtContent>
            </w:sdt>
            <w:sdt>
              <w:sdtPr>
                <w:tag w:val="_PLD_a25f69a57b624da887f74ab27a20ba0b"/>
                <w:id w:val="-1535800049"/>
                <w:lock w:val="sdtLocked"/>
              </w:sdtPr>
              <w:sdtEndPr/>
              <w:sdtContent>
                <w:tc>
                  <w:tcPr>
                    <w:tcW w:w="680" w:type="pct"/>
                    <w:vMerge w:val="restart"/>
                    <w:shd w:val="clear" w:color="auto" w:fill="auto"/>
                    <w:vAlign w:val="center"/>
                  </w:tcPr>
                  <w:p w14:paraId="79DC43B3" w14:textId="77777777" w:rsidR="00EF3FDD" w:rsidRDefault="006217F4" w:rsidP="00EF3FDD">
                    <w:pPr>
                      <w:autoSpaceDE w:val="0"/>
                      <w:autoSpaceDN w:val="0"/>
                      <w:adjustRightInd w:val="0"/>
                      <w:snapToGrid w:val="0"/>
                      <w:jc w:val="center"/>
                      <w:rPr>
                        <w:szCs w:val="21"/>
                      </w:rPr>
                    </w:pPr>
                    <w:r>
                      <w:rPr>
                        <w:rFonts w:hint="eastAsia"/>
                        <w:szCs w:val="21"/>
                      </w:rPr>
                      <w:t>期初余额</w:t>
                    </w:r>
                  </w:p>
                </w:tc>
              </w:sdtContent>
            </w:sdt>
            <w:sdt>
              <w:sdtPr>
                <w:tag w:val="_PLD_c348d952dc8b438289897d2014b7d310"/>
                <w:id w:val="-471439106"/>
                <w:lock w:val="sdtLocked"/>
              </w:sdtPr>
              <w:sdtEndPr/>
              <w:sdtContent>
                <w:tc>
                  <w:tcPr>
                    <w:tcW w:w="1153" w:type="pct"/>
                    <w:gridSpan w:val="2"/>
                    <w:shd w:val="clear" w:color="auto" w:fill="auto"/>
                    <w:vAlign w:val="center"/>
                  </w:tcPr>
                  <w:p w14:paraId="121E1447" w14:textId="77777777" w:rsidR="00EF3FDD" w:rsidRDefault="006217F4" w:rsidP="00EF3FDD">
                    <w:pPr>
                      <w:autoSpaceDE w:val="0"/>
                      <w:autoSpaceDN w:val="0"/>
                      <w:adjustRightInd w:val="0"/>
                      <w:snapToGrid w:val="0"/>
                      <w:jc w:val="center"/>
                      <w:rPr>
                        <w:szCs w:val="21"/>
                      </w:rPr>
                    </w:pPr>
                    <w:r>
                      <w:rPr>
                        <w:rFonts w:hint="eastAsia"/>
                        <w:szCs w:val="21"/>
                      </w:rPr>
                      <w:t>本期增加</w:t>
                    </w:r>
                  </w:p>
                </w:tc>
              </w:sdtContent>
            </w:sdt>
            <w:sdt>
              <w:sdtPr>
                <w:tag w:val="_PLD_5560c6ea7650430a8c304ee861d4bc25"/>
                <w:id w:val="1034775072"/>
                <w:lock w:val="sdtLocked"/>
              </w:sdtPr>
              <w:sdtEndPr/>
              <w:sdtContent>
                <w:tc>
                  <w:tcPr>
                    <w:tcW w:w="1322" w:type="pct"/>
                    <w:gridSpan w:val="2"/>
                    <w:shd w:val="clear" w:color="auto" w:fill="auto"/>
                    <w:vAlign w:val="center"/>
                  </w:tcPr>
                  <w:p w14:paraId="26FCB126" w14:textId="77777777" w:rsidR="00EF3FDD" w:rsidRDefault="006217F4" w:rsidP="00EF3FDD">
                    <w:pPr>
                      <w:autoSpaceDE w:val="0"/>
                      <w:autoSpaceDN w:val="0"/>
                      <w:adjustRightInd w:val="0"/>
                      <w:snapToGrid w:val="0"/>
                      <w:jc w:val="center"/>
                      <w:rPr>
                        <w:szCs w:val="21"/>
                      </w:rPr>
                    </w:pPr>
                    <w:r>
                      <w:rPr>
                        <w:rFonts w:hint="eastAsia"/>
                        <w:szCs w:val="21"/>
                      </w:rPr>
                      <w:t>本期减少</w:t>
                    </w:r>
                  </w:p>
                </w:tc>
              </w:sdtContent>
            </w:sdt>
            <w:sdt>
              <w:sdtPr>
                <w:tag w:val="_PLD_075635973edd4d94a997d2ed78e56d8b"/>
                <w:id w:val="-1576047071"/>
                <w:lock w:val="sdtLocked"/>
              </w:sdtPr>
              <w:sdtEndPr/>
              <w:sdtContent>
                <w:tc>
                  <w:tcPr>
                    <w:tcW w:w="640" w:type="pct"/>
                    <w:vMerge w:val="restart"/>
                    <w:shd w:val="clear" w:color="auto" w:fill="auto"/>
                    <w:vAlign w:val="center"/>
                  </w:tcPr>
                  <w:p w14:paraId="4724D1FA" w14:textId="77777777" w:rsidR="00EF3FDD" w:rsidRDefault="006217F4" w:rsidP="00EF3FDD">
                    <w:pPr>
                      <w:autoSpaceDE w:val="0"/>
                      <w:autoSpaceDN w:val="0"/>
                      <w:adjustRightInd w:val="0"/>
                      <w:snapToGrid w:val="0"/>
                      <w:jc w:val="center"/>
                      <w:rPr>
                        <w:szCs w:val="21"/>
                      </w:rPr>
                    </w:pPr>
                    <w:r>
                      <w:rPr>
                        <w:rFonts w:hint="eastAsia"/>
                        <w:szCs w:val="21"/>
                      </w:rPr>
                      <w:t>期末余额</w:t>
                    </w:r>
                  </w:p>
                </w:tc>
              </w:sdtContent>
            </w:sdt>
          </w:tr>
          <w:tr w:rsidR="00EF3FDD" w14:paraId="249141D7" w14:textId="77777777" w:rsidTr="00EF3FDD">
            <w:trPr>
              <w:trHeight w:val="535"/>
              <w:jc w:val="center"/>
            </w:trPr>
            <w:tc>
              <w:tcPr>
                <w:tcW w:w="1205" w:type="pct"/>
                <w:vMerge/>
                <w:shd w:val="clear" w:color="auto" w:fill="auto"/>
              </w:tcPr>
              <w:p w14:paraId="6B54A727" w14:textId="77777777" w:rsidR="00EF3FDD" w:rsidRDefault="00EF3FDD" w:rsidP="00EF3FDD">
                <w:pPr>
                  <w:autoSpaceDE w:val="0"/>
                  <w:autoSpaceDN w:val="0"/>
                  <w:adjustRightInd w:val="0"/>
                  <w:snapToGrid w:val="0"/>
                  <w:jc w:val="center"/>
                  <w:rPr>
                    <w:szCs w:val="21"/>
                  </w:rPr>
                </w:pPr>
              </w:p>
            </w:tc>
            <w:tc>
              <w:tcPr>
                <w:tcW w:w="680" w:type="pct"/>
                <w:vMerge/>
                <w:shd w:val="clear" w:color="auto" w:fill="auto"/>
              </w:tcPr>
              <w:p w14:paraId="299D7CC7" w14:textId="77777777" w:rsidR="00EF3FDD" w:rsidRDefault="00EF3FDD" w:rsidP="00EF3FDD">
                <w:pPr>
                  <w:autoSpaceDE w:val="0"/>
                  <w:autoSpaceDN w:val="0"/>
                  <w:adjustRightInd w:val="0"/>
                  <w:snapToGrid w:val="0"/>
                  <w:jc w:val="center"/>
                  <w:rPr>
                    <w:szCs w:val="21"/>
                  </w:rPr>
                </w:pPr>
              </w:p>
            </w:tc>
            <w:sdt>
              <w:sdtPr>
                <w:tag w:val="_PLD_1553ab7e041e4cd0bdd59c30d303dc84"/>
                <w:id w:val="1146013472"/>
                <w:lock w:val="sdtLocked"/>
              </w:sdtPr>
              <w:sdtEndPr/>
              <w:sdtContent>
                <w:tc>
                  <w:tcPr>
                    <w:tcW w:w="728" w:type="pct"/>
                    <w:shd w:val="clear" w:color="auto" w:fill="auto"/>
                    <w:vAlign w:val="center"/>
                  </w:tcPr>
                  <w:p w14:paraId="19C8B0A4" w14:textId="77777777" w:rsidR="00EF3FDD" w:rsidRDefault="006217F4" w:rsidP="00EF3FDD">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c14b754516e24efd9115d33500cd04df"/>
                <w:id w:val="1804036897"/>
                <w:lock w:val="sdtLocked"/>
              </w:sdtPr>
              <w:sdtEndPr>
                <w:rPr>
                  <w:rFonts w:hint="eastAsia"/>
                </w:rPr>
              </w:sdtEndPr>
              <w:sdtContent>
                <w:tc>
                  <w:tcPr>
                    <w:tcW w:w="425" w:type="pct"/>
                    <w:shd w:val="clear" w:color="auto" w:fill="auto"/>
                    <w:vAlign w:val="center"/>
                  </w:tcPr>
                  <w:p w14:paraId="432D4EF5" w14:textId="77777777" w:rsidR="00EF3FDD" w:rsidRDefault="006217F4" w:rsidP="00EF3FDD">
                    <w:pPr>
                      <w:autoSpaceDE w:val="0"/>
                      <w:autoSpaceDN w:val="0"/>
                      <w:adjustRightInd w:val="0"/>
                      <w:snapToGrid w:val="0"/>
                      <w:jc w:val="center"/>
                      <w:rPr>
                        <w:szCs w:val="21"/>
                      </w:rPr>
                    </w:pPr>
                    <w:r>
                      <w:rPr>
                        <w:rFonts w:hint="eastAsia"/>
                        <w:szCs w:val="21"/>
                      </w:rPr>
                      <w:t>其他</w:t>
                    </w:r>
                  </w:p>
                </w:tc>
              </w:sdtContent>
            </w:sdt>
            <w:sdt>
              <w:sdtPr>
                <w:tag w:val="_PLD_52f6eef41a0247f195c94af6823a4b67"/>
                <w:id w:val="787322587"/>
                <w:lock w:val="sdtLocked"/>
              </w:sdtPr>
              <w:sdtEndPr/>
              <w:sdtContent>
                <w:tc>
                  <w:tcPr>
                    <w:tcW w:w="664" w:type="pct"/>
                    <w:shd w:val="clear" w:color="auto" w:fill="auto"/>
                    <w:vAlign w:val="center"/>
                  </w:tcPr>
                  <w:p w14:paraId="3C3ADC81" w14:textId="77777777" w:rsidR="00EF3FDD" w:rsidRDefault="006217F4" w:rsidP="00EF3FDD">
                    <w:pPr>
                      <w:autoSpaceDE w:val="0"/>
                      <w:autoSpaceDN w:val="0"/>
                      <w:adjustRightInd w:val="0"/>
                      <w:snapToGrid w:val="0"/>
                      <w:jc w:val="center"/>
                      <w:rPr>
                        <w:szCs w:val="21"/>
                      </w:rPr>
                    </w:pPr>
                    <w:r>
                      <w:rPr>
                        <w:rFonts w:hint="eastAsia"/>
                        <w:szCs w:val="21"/>
                      </w:rPr>
                      <w:t>处置</w:t>
                    </w:r>
                  </w:p>
                </w:tc>
              </w:sdtContent>
            </w:sdt>
            <w:sdt>
              <w:sdtPr>
                <w:rPr>
                  <w:szCs w:val="21"/>
                </w:rPr>
                <w:alias w:val="商誉账面原值本期减少额项目名称"/>
                <w:tag w:val="_GBC_5ba36aaca8144cb8979636970f4c6ae3"/>
                <w:id w:val="-1546453234"/>
                <w:lock w:val="sdtLocked"/>
              </w:sdtPr>
              <w:sdtEndPr>
                <w:rPr>
                  <w:rFonts w:hint="eastAsia"/>
                </w:rPr>
              </w:sdtEndPr>
              <w:sdtContent>
                <w:tc>
                  <w:tcPr>
                    <w:tcW w:w="658" w:type="pct"/>
                    <w:shd w:val="clear" w:color="auto" w:fill="auto"/>
                    <w:vAlign w:val="center"/>
                  </w:tcPr>
                  <w:p w14:paraId="392A0FFD" w14:textId="77777777" w:rsidR="00EF3FDD" w:rsidRDefault="006217F4" w:rsidP="00EF3FDD">
                    <w:pPr>
                      <w:autoSpaceDE w:val="0"/>
                      <w:autoSpaceDN w:val="0"/>
                      <w:adjustRightInd w:val="0"/>
                      <w:snapToGrid w:val="0"/>
                      <w:jc w:val="center"/>
                      <w:rPr>
                        <w:szCs w:val="21"/>
                      </w:rPr>
                    </w:pPr>
                    <w:r>
                      <w:rPr>
                        <w:rFonts w:hint="eastAsia"/>
                        <w:szCs w:val="21"/>
                      </w:rPr>
                      <w:t>外币报表折算差额</w:t>
                    </w:r>
                  </w:p>
                </w:tc>
              </w:sdtContent>
            </w:sdt>
            <w:tc>
              <w:tcPr>
                <w:tcW w:w="640" w:type="pct"/>
                <w:vMerge/>
                <w:shd w:val="clear" w:color="auto" w:fill="auto"/>
              </w:tcPr>
              <w:p w14:paraId="1DB42F8F" w14:textId="77777777" w:rsidR="00EF3FDD" w:rsidRDefault="00EF3FDD" w:rsidP="00EF3FDD">
                <w:pPr>
                  <w:autoSpaceDE w:val="0"/>
                  <w:autoSpaceDN w:val="0"/>
                  <w:adjustRightInd w:val="0"/>
                  <w:snapToGrid w:val="0"/>
                  <w:jc w:val="center"/>
                  <w:rPr>
                    <w:szCs w:val="21"/>
                  </w:rPr>
                </w:pPr>
              </w:p>
            </w:tc>
          </w:tr>
          <w:sdt>
            <w:sdtPr>
              <w:rPr>
                <w:szCs w:val="21"/>
              </w:rPr>
              <w:alias w:val="商誉明细"/>
              <w:tag w:val="_GBC_916c5c3712e44d7db6b8c9e16bcf5865"/>
              <w:id w:val="515582217"/>
              <w:lock w:val="sdtLocked"/>
            </w:sdtPr>
            <w:sdtEndPr/>
            <w:sdtContent>
              <w:tr w:rsidR="00EF3FDD" w14:paraId="677262C9" w14:textId="77777777" w:rsidTr="00EF3FDD">
                <w:trPr>
                  <w:trHeight w:val="338"/>
                  <w:jc w:val="center"/>
                </w:trPr>
                <w:tc>
                  <w:tcPr>
                    <w:tcW w:w="1205" w:type="pct"/>
                    <w:shd w:val="clear" w:color="auto" w:fill="auto"/>
                  </w:tcPr>
                  <w:p w14:paraId="7397941E" w14:textId="77777777" w:rsidR="00EF3FDD" w:rsidRDefault="006217F4" w:rsidP="00EF3FDD">
                    <w:pPr>
                      <w:autoSpaceDE w:val="0"/>
                      <w:autoSpaceDN w:val="0"/>
                      <w:adjustRightInd w:val="0"/>
                      <w:snapToGrid w:val="0"/>
                      <w:rPr>
                        <w:szCs w:val="21"/>
                      </w:rPr>
                    </w:pPr>
                    <w:r>
                      <w:t>收购鑫泰</w:t>
                    </w:r>
                  </w:p>
                </w:tc>
                <w:tc>
                  <w:tcPr>
                    <w:tcW w:w="680" w:type="pct"/>
                    <w:shd w:val="clear" w:color="auto" w:fill="auto"/>
                  </w:tcPr>
                  <w:p w14:paraId="191A39E3" w14:textId="77777777" w:rsidR="00EF3FDD" w:rsidRDefault="006217F4" w:rsidP="00EF3FDD">
                    <w:pPr>
                      <w:autoSpaceDE w:val="0"/>
                      <w:autoSpaceDN w:val="0"/>
                      <w:adjustRightInd w:val="0"/>
                      <w:snapToGrid w:val="0"/>
                      <w:jc w:val="right"/>
                      <w:rPr>
                        <w:szCs w:val="21"/>
                      </w:rPr>
                    </w:pPr>
                    <w:r>
                      <w:t>653,836</w:t>
                    </w:r>
                  </w:p>
                </w:tc>
                <w:tc>
                  <w:tcPr>
                    <w:tcW w:w="728" w:type="pct"/>
                    <w:shd w:val="clear" w:color="auto" w:fill="auto"/>
                  </w:tcPr>
                  <w:p w14:paraId="1E2B7E07" w14:textId="77777777" w:rsidR="00EF3FDD" w:rsidRDefault="00EF3FDD" w:rsidP="00EF3FDD">
                    <w:pPr>
                      <w:autoSpaceDE w:val="0"/>
                      <w:autoSpaceDN w:val="0"/>
                      <w:adjustRightInd w:val="0"/>
                      <w:snapToGrid w:val="0"/>
                      <w:jc w:val="right"/>
                      <w:rPr>
                        <w:szCs w:val="21"/>
                      </w:rPr>
                    </w:pPr>
                  </w:p>
                </w:tc>
                <w:tc>
                  <w:tcPr>
                    <w:tcW w:w="425" w:type="pct"/>
                    <w:shd w:val="clear" w:color="auto" w:fill="auto"/>
                  </w:tcPr>
                  <w:p w14:paraId="058E8DBD" w14:textId="77777777" w:rsidR="00EF3FDD" w:rsidRDefault="00EF3FDD" w:rsidP="00EF3FDD">
                    <w:pPr>
                      <w:autoSpaceDE w:val="0"/>
                      <w:autoSpaceDN w:val="0"/>
                      <w:adjustRightInd w:val="0"/>
                      <w:snapToGrid w:val="0"/>
                      <w:jc w:val="right"/>
                      <w:rPr>
                        <w:szCs w:val="21"/>
                      </w:rPr>
                    </w:pPr>
                  </w:p>
                </w:tc>
                <w:tc>
                  <w:tcPr>
                    <w:tcW w:w="664" w:type="pct"/>
                    <w:shd w:val="clear" w:color="auto" w:fill="auto"/>
                  </w:tcPr>
                  <w:p w14:paraId="48E0522B" w14:textId="77777777" w:rsidR="00EF3FDD" w:rsidRDefault="00EF3FDD" w:rsidP="00EF3FDD">
                    <w:pPr>
                      <w:autoSpaceDE w:val="0"/>
                      <w:autoSpaceDN w:val="0"/>
                      <w:adjustRightInd w:val="0"/>
                      <w:snapToGrid w:val="0"/>
                      <w:jc w:val="right"/>
                      <w:rPr>
                        <w:szCs w:val="21"/>
                      </w:rPr>
                    </w:pPr>
                  </w:p>
                </w:tc>
                <w:tc>
                  <w:tcPr>
                    <w:tcW w:w="658" w:type="pct"/>
                    <w:shd w:val="clear" w:color="auto" w:fill="auto"/>
                  </w:tcPr>
                  <w:p w14:paraId="60BD1289" w14:textId="77777777" w:rsidR="00EF3FDD" w:rsidRDefault="00EF3FDD" w:rsidP="00EF3FDD">
                    <w:pPr>
                      <w:autoSpaceDE w:val="0"/>
                      <w:autoSpaceDN w:val="0"/>
                      <w:adjustRightInd w:val="0"/>
                      <w:snapToGrid w:val="0"/>
                      <w:jc w:val="right"/>
                      <w:rPr>
                        <w:szCs w:val="21"/>
                      </w:rPr>
                    </w:pPr>
                  </w:p>
                </w:tc>
                <w:tc>
                  <w:tcPr>
                    <w:tcW w:w="640" w:type="pct"/>
                    <w:shd w:val="clear" w:color="auto" w:fill="auto"/>
                  </w:tcPr>
                  <w:p w14:paraId="507D0695" w14:textId="77777777" w:rsidR="00EF3FDD" w:rsidRDefault="006217F4" w:rsidP="00EF3FDD">
                    <w:pPr>
                      <w:autoSpaceDE w:val="0"/>
                      <w:autoSpaceDN w:val="0"/>
                      <w:adjustRightInd w:val="0"/>
                      <w:snapToGrid w:val="0"/>
                      <w:jc w:val="right"/>
                      <w:rPr>
                        <w:szCs w:val="21"/>
                      </w:rPr>
                    </w:pPr>
                    <w:r>
                      <w:t>653,836</w:t>
                    </w:r>
                  </w:p>
                </w:tc>
              </w:tr>
            </w:sdtContent>
          </w:sdt>
          <w:sdt>
            <w:sdtPr>
              <w:rPr>
                <w:szCs w:val="21"/>
              </w:rPr>
              <w:alias w:val="商誉明细"/>
              <w:tag w:val="_GBC_916c5c3712e44d7db6b8c9e16bcf5865"/>
              <w:id w:val="-2093624219"/>
              <w:lock w:val="sdtLocked"/>
            </w:sdtPr>
            <w:sdtEndPr/>
            <w:sdtContent>
              <w:tr w:rsidR="00EF3FDD" w14:paraId="24CD8AFF" w14:textId="77777777" w:rsidTr="00EF3FDD">
                <w:trPr>
                  <w:trHeight w:val="338"/>
                  <w:jc w:val="center"/>
                </w:trPr>
                <w:tc>
                  <w:tcPr>
                    <w:tcW w:w="1205" w:type="pct"/>
                    <w:shd w:val="clear" w:color="auto" w:fill="auto"/>
                  </w:tcPr>
                  <w:p w14:paraId="2A449F00" w14:textId="77777777" w:rsidR="00EF3FDD" w:rsidRDefault="006217F4" w:rsidP="00EF3FDD">
                    <w:pPr>
                      <w:autoSpaceDE w:val="0"/>
                      <w:autoSpaceDN w:val="0"/>
                      <w:adjustRightInd w:val="0"/>
                      <w:snapToGrid w:val="0"/>
                      <w:rPr>
                        <w:szCs w:val="21"/>
                      </w:rPr>
                    </w:pPr>
                    <w:r>
                      <w:rPr>
                        <w:rFonts w:hint="eastAsia"/>
                        <w:szCs w:val="21"/>
                      </w:rPr>
                      <w:t>收购兖煤资源</w:t>
                    </w:r>
                  </w:p>
                </w:tc>
                <w:tc>
                  <w:tcPr>
                    <w:tcW w:w="680" w:type="pct"/>
                    <w:shd w:val="clear" w:color="auto" w:fill="auto"/>
                  </w:tcPr>
                  <w:p w14:paraId="25947EA5" w14:textId="77777777" w:rsidR="00EF3FDD" w:rsidRDefault="006217F4" w:rsidP="00EF3FDD">
                    <w:pPr>
                      <w:autoSpaceDE w:val="0"/>
                      <w:autoSpaceDN w:val="0"/>
                      <w:adjustRightInd w:val="0"/>
                      <w:snapToGrid w:val="0"/>
                      <w:jc w:val="right"/>
                      <w:rPr>
                        <w:szCs w:val="21"/>
                      </w:rPr>
                    </w:pPr>
                    <w:r>
                      <w:t>310,829</w:t>
                    </w:r>
                  </w:p>
                </w:tc>
                <w:tc>
                  <w:tcPr>
                    <w:tcW w:w="728" w:type="pct"/>
                    <w:shd w:val="clear" w:color="auto" w:fill="auto"/>
                  </w:tcPr>
                  <w:p w14:paraId="4CCB49E5" w14:textId="77777777" w:rsidR="00EF3FDD" w:rsidRDefault="00EF3FDD" w:rsidP="00EF3FDD">
                    <w:pPr>
                      <w:autoSpaceDE w:val="0"/>
                      <w:autoSpaceDN w:val="0"/>
                      <w:adjustRightInd w:val="0"/>
                      <w:snapToGrid w:val="0"/>
                      <w:jc w:val="right"/>
                      <w:rPr>
                        <w:szCs w:val="21"/>
                      </w:rPr>
                    </w:pPr>
                  </w:p>
                </w:tc>
                <w:tc>
                  <w:tcPr>
                    <w:tcW w:w="425" w:type="pct"/>
                    <w:shd w:val="clear" w:color="auto" w:fill="auto"/>
                  </w:tcPr>
                  <w:p w14:paraId="2DDEBABF" w14:textId="77777777" w:rsidR="00EF3FDD" w:rsidRDefault="00EF3FDD" w:rsidP="00EF3FDD">
                    <w:pPr>
                      <w:autoSpaceDE w:val="0"/>
                      <w:autoSpaceDN w:val="0"/>
                      <w:adjustRightInd w:val="0"/>
                      <w:snapToGrid w:val="0"/>
                      <w:jc w:val="right"/>
                      <w:rPr>
                        <w:szCs w:val="21"/>
                      </w:rPr>
                    </w:pPr>
                  </w:p>
                </w:tc>
                <w:tc>
                  <w:tcPr>
                    <w:tcW w:w="664" w:type="pct"/>
                    <w:shd w:val="clear" w:color="auto" w:fill="auto"/>
                  </w:tcPr>
                  <w:p w14:paraId="54AF0215" w14:textId="77777777" w:rsidR="00EF3FDD" w:rsidRDefault="00EF3FDD" w:rsidP="00EF3FDD">
                    <w:pPr>
                      <w:autoSpaceDE w:val="0"/>
                      <w:autoSpaceDN w:val="0"/>
                      <w:adjustRightInd w:val="0"/>
                      <w:snapToGrid w:val="0"/>
                      <w:jc w:val="right"/>
                      <w:rPr>
                        <w:szCs w:val="21"/>
                      </w:rPr>
                    </w:pPr>
                  </w:p>
                </w:tc>
                <w:tc>
                  <w:tcPr>
                    <w:tcW w:w="658" w:type="pct"/>
                    <w:shd w:val="clear" w:color="auto" w:fill="auto"/>
                  </w:tcPr>
                  <w:p w14:paraId="58EFD185" w14:textId="77777777" w:rsidR="00EF3FDD" w:rsidRDefault="006217F4" w:rsidP="00EF3FDD">
                    <w:pPr>
                      <w:autoSpaceDE w:val="0"/>
                      <w:autoSpaceDN w:val="0"/>
                      <w:adjustRightInd w:val="0"/>
                      <w:snapToGrid w:val="0"/>
                      <w:jc w:val="right"/>
                      <w:rPr>
                        <w:szCs w:val="21"/>
                      </w:rPr>
                    </w:pPr>
                    <w:r>
                      <w:t>14,007</w:t>
                    </w:r>
                  </w:p>
                </w:tc>
                <w:tc>
                  <w:tcPr>
                    <w:tcW w:w="640" w:type="pct"/>
                    <w:shd w:val="clear" w:color="auto" w:fill="auto"/>
                  </w:tcPr>
                  <w:p w14:paraId="0345B8C2" w14:textId="77777777" w:rsidR="00EF3FDD" w:rsidRDefault="006217F4" w:rsidP="00EF3FDD">
                    <w:pPr>
                      <w:autoSpaceDE w:val="0"/>
                      <w:autoSpaceDN w:val="0"/>
                      <w:adjustRightInd w:val="0"/>
                      <w:snapToGrid w:val="0"/>
                      <w:jc w:val="right"/>
                      <w:rPr>
                        <w:szCs w:val="21"/>
                      </w:rPr>
                    </w:pPr>
                    <w:r>
                      <w:t>296,822</w:t>
                    </w:r>
                  </w:p>
                </w:tc>
              </w:tr>
            </w:sdtContent>
          </w:sdt>
          <w:sdt>
            <w:sdtPr>
              <w:rPr>
                <w:szCs w:val="21"/>
              </w:rPr>
              <w:alias w:val="商誉明细"/>
              <w:tag w:val="_GBC_916c5c3712e44d7db6b8c9e16bcf5865"/>
              <w:id w:val="-1995559465"/>
              <w:lock w:val="sdtLocked"/>
            </w:sdtPr>
            <w:sdtEndPr/>
            <w:sdtContent>
              <w:tr w:rsidR="00EF3FDD" w14:paraId="54EE925A" w14:textId="77777777" w:rsidTr="00EF3FDD">
                <w:trPr>
                  <w:trHeight w:val="338"/>
                  <w:jc w:val="center"/>
                </w:trPr>
                <w:tc>
                  <w:tcPr>
                    <w:tcW w:w="1205" w:type="pct"/>
                    <w:shd w:val="clear" w:color="auto" w:fill="auto"/>
                  </w:tcPr>
                  <w:p w14:paraId="7C5A2C08" w14:textId="77777777" w:rsidR="00EF3FDD" w:rsidRDefault="006217F4" w:rsidP="00EF3FDD">
                    <w:pPr>
                      <w:autoSpaceDE w:val="0"/>
                      <w:autoSpaceDN w:val="0"/>
                      <w:adjustRightInd w:val="0"/>
                      <w:snapToGrid w:val="0"/>
                      <w:rPr>
                        <w:szCs w:val="21"/>
                      </w:rPr>
                    </w:pPr>
                    <w:r>
                      <w:t>收购新泰克</w:t>
                    </w:r>
                    <w:r>
                      <w:t>Ⅱ</w:t>
                    </w:r>
                  </w:p>
                </w:tc>
                <w:tc>
                  <w:tcPr>
                    <w:tcW w:w="680" w:type="pct"/>
                    <w:shd w:val="clear" w:color="auto" w:fill="auto"/>
                  </w:tcPr>
                  <w:p w14:paraId="2A58261E" w14:textId="77777777" w:rsidR="00EF3FDD" w:rsidRDefault="006217F4" w:rsidP="00EF3FDD">
                    <w:pPr>
                      <w:autoSpaceDE w:val="0"/>
                      <w:autoSpaceDN w:val="0"/>
                      <w:adjustRightInd w:val="0"/>
                      <w:snapToGrid w:val="0"/>
                      <w:jc w:val="right"/>
                      <w:rPr>
                        <w:szCs w:val="21"/>
                      </w:rPr>
                    </w:pPr>
                    <w:r>
                      <w:t>22,276</w:t>
                    </w:r>
                  </w:p>
                </w:tc>
                <w:tc>
                  <w:tcPr>
                    <w:tcW w:w="728" w:type="pct"/>
                    <w:shd w:val="clear" w:color="auto" w:fill="auto"/>
                  </w:tcPr>
                  <w:p w14:paraId="12BB2671" w14:textId="77777777" w:rsidR="00EF3FDD" w:rsidRDefault="00EF3FDD" w:rsidP="00EF3FDD">
                    <w:pPr>
                      <w:autoSpaceDE w:val="0"/>
                      <w:autoSpaceDN w:val="0"/>
                      <w:adjustRightInd w:val="0"/>
                      <w:snapToGrid w:val="0"/>
                      <w:jc w:val="right"/>
                      <w:rPr>
                        <w:szCs w:val="21"/>
                      </w:rPr>
                    </w:pPr>
                  </w:p>
                </w:tc>
                <w:tc>
                  <w:tcPr>
                    <w:tcW w:w="425" w:type="pct"/>
                    <w:shd w:val="clear" w:color="auto" w:fill="auto"/>
                  </w:tcPr>
                  <w:p w14:paraId="30BE72DA" w14:textId="77777777" w:rsidR="00EF3FDD" w:rsidRDefault="00EF3FDD" w:rsidP="00EF3FDD">
                    <w:pPr>
                      <w:autoSpaceDE w:val="0"/>
                      <w:autoSpaceDN w:val="0"/>
                      <w:adjustRightInd w:val="0"/>
                      <w:snapToGrid w:val="0"/>
                      <w:jc w:val="right"/>
                      <w:rPr>
                        <w:szCs w:val="21"/>
                      </w:rPr>
                    </w:pPr>
                  </w:p>
                </w:tc>
                <w:tc>
                  <w:tcPr>
                    <w:tcW w:w="664" w:type="pct"/>
                    <w:shd w:val="clear" w:color="auto" w:fill="auto"/>
                  </w:tcPr>
                  <w:p w14:paraId="1548D8B5" w14:textId="77777777" w:rsidR="00EF3FDD" w:rsidRDefault="00EF3FDD" w:rsidP="00EF3FDD">
                    <w:pPr>
                      <w:autoSpaceDE w:val="0"/>
                      <w:autoSpaceDN w:val="0"/>
                      <w:adjustRightInd w:val="0"/>
                      <w:snapToGrid w:val="0"/>
                      <w:jc w:val="right"/>
                      <w:rPr>
                        <w:szCs w:val="21"/>
                      </w:rPr>
                    </w:pPr>
                  </w:p>
                </w:tc>
                <w:tc>
                  <w:tcPr>
                    <w:tcW w:w="658" w:type="pct"/>
                    <w:shd w:val="clear" w:color="auto" w:fill="auto"/>
                  </w:tcPr>
                  <w:p w14:paraId="26AE647B" w14:textId="77777777" w:rsidR="00EF3FDD" w:rsidRDefault="006217F4" w:rsidP="00EF3FDD">
                    <w:pPr>
                      <w:autoSpaceDE w:val="0"/>
                      <w:autoSpaceDN w:val="0"/>
                      <w:adjustRightInd w:val="0"/>
                      <w:snapToGrid w:val="0"/>
                      <w:jc w:val="right"/>
                      <w:rPr>
                        <w:szCs w:val="21"/>
                      </w:rPr>
                    </w:pPr>
                    <w:r>
                      <w:t>1,004</w:t>
                    </w:r>
                  </w:p>
                </w:tc>
                <w:tc>
                  <w:tcPr>
                    <w:tcW w:w="640" w:type="pct"/>
                    <w:shd w:val="clear" w:color="auto" w:fill="auto"/>
                  </w:tcPr>
                  <w:p w14:paraId="0B519C87" w14:textId="77777777" w:rsidR="00EF3FDD" w:rsidRDefault="006217F4" w:rsidP="00EF3FDD">
                    <w:pPr>
                      <w:autoSpaceDE w:val="0"/>
                      <w:autoSpaceDN w:val="0"/>
                      <w:adjustRightInd w:val="0"/>
                      <w:snapToGrid w:val="0"/>
                      <w:jc w:val="right"/>
                      <w:rPr>
                        <w:szCs w:val="21"/>
                      </w:rPr>
                    </w:pPr>
                    <w:r>
                      <w:t>21,272</w:t>
                    </w:r>
                  </w:p>
                </w:tc>
              </w:tr>
            </w:sdtContent>
          </w:sdt>
          <w:sdt>
            <w:sdtPr>
              <w:rPr>
                <w:szCs w:val="21"/>
              </w:rPr>
              <w:alias w:val="商誉明细"/>
              <w:tag w:val="_GBC_916c5c3712e44d7db6b8c9e16bcf5865"/>
              <w:id w:val="-586918092"/>
              <w:lock w:val="sdtLocked"/>
            </w:sdtPr>
            <w:sdtEndPr/>
            <w:sdtContent>
              <w:tr w:rsidR="00EF3FDD" w14:paraId="1E29521C" w14:textId="77777777" w:rsidTr="00EF3FDD">
                <w:trPr>
                  <w:trHeight w:val="338"/>
                  <w:jc w:val="center"/>
                </w:trPr>
                <w:tc>
                  <w:tcPr>
                    <w:tcW w:w="1205" w:type="pct"/>
                    <w:shd w:val="clear" w:color="auto" w:fill="auto"/>
                  </w:tcPr>
                  <w:p w14:paraId="5F716015" w14:textId="77777777" w:rsidR="00EF3FDD" w:rsidRDefault="006217F4" w:rsidP="00EF3FDD">
                    <w:pPr>
                      <w:autoSpaceDE w:val="0"/>
                      <w:autoSpaceDN w:val="0"/>
                      <w:adjustRightInd w:val="0"/>
                      <w:snapToGrid w:val="0"/>
                      <w:rPr>
                        <w:szCs w:val="21"/>
                      </w:rPr>
                    </w:pPr>
                    <w:r>
                      <w:t>收购普力马</w:t>
                    </w:r>
                  </w:p>
                </w:tc>
                <w:tc>
                  <w:tcPr>
                    <w:tcW w:w="680" w:type="pct"/>
                    <w:shd w:val="clear" w:color="auto" w:fill="auto"/>
                  </w:tcPr>
                  <w:p w14:paraId="1B7FFA38" w14:textId="77777777" w:rsidR="00EF3FDD" w:rsidRDefault="006217F4" w:rsidP="00EF3FDD">
                    <w:pPr>
                      <w:autoSpaceDE w:val="0"/>
                      <w:autoSpaceDN w:val="0"/>
                      <w:adjustRightInd w:val="0"/>
                      <w:snapToGrid w:val="0"/>
                      <w:jc w:val="right"/>
                      <w:rPr>
                        <w:szCs w:val="21"/>
                      </w:rPr>
                    </w:pPr>
                    <w:r>
                      <w:t>13,854</w:t>
                    </w:r>
                  </w:p>
                </w:tc>
                <w:tc>
                  <w:tcPr>
                    <w:tcW w:w="728" w:type="pct"/>
                    <w:shd w:val="clear" w:color="auto" w:fill="auto"/>
                  </w:tcPr>
                  <w:p w14:paraId="17AF0219" w14:textId="77777777" w:rsidR="00EF3FDD" w:rsidRDefault="00EF3FDD" w:rsidP="00EF3FDD">
                    <w:pPr>
                      <w:autoSpaceDE w:val="0"/>
                      <w:autoSpaceDN w:val="0"/>
                      <w:adjustRightInd w:val="0"/>
                      <w:snapToGrid w:val="0"/>
                      <w:jc w:val="right"/>
                      <w:rPr>
                        <w:szCs w:val="21"/>
                      </w:rPr>
                    </w:pPr>
                  </w:p>
                </w:tc>
                <w:tc>
                  <w:tcPr>
                    <w:tcW w:w="425" w:type="pct"/>
                    <w:shd w:val="clear" w:color="auto" w:fill="auto"/>
                  </w:tcPr>
                  <w:p w14:paraId="2FF04510" w14:textId="77777777" w:rsidR="00EF3FDD" w:rsidRDefault="00EF3FDD" w:rsidP="00EF3FDD">
                    <w:pPr>
                      <w:autoSpaceDE w:val="0"/>
                      <w:autoSpaceDN w:val="0"/>
                      <w:adjustRightInd w:val="0"/>
                      <w:snapToGrid w:val="0"/>
                      <w:jc w:val="right"/>
                      <w:rPr>
                        <w:szCs w:val="21"/>
                      </w:rPr>
                    </w:pPr>
                  </w:p>
                </w:tc>
                <w:tc>
                  <w:tcPr>
                    <w:tcW w:w="664" w:type="pct"/>
                    <w:shd w:val="clear" w:color="auto" w:fill="auto"/>
                  </w:tcPr>
                  <w:p w14:paraId="2F963155" w14:textId="77777777" w:rsidR="00EF3FDD" w:rsidRDefault="00EF3FDD" w:rsidP="00EF3FDD">
                    <w:pPr>
                      <w:autoSpaceDE w:val="0"/>
                      <w:autoSpaceDN w:val="0"/>
                      <w:adjustRightInd w:val="0"/>
                      <w:snapToGrid w:val="0"/>
                      <w:jc w:val="right"/>
                      <w:rPr>
                        <w:szCs w:val="21"/>
                      </w:rPr>
                    </w:pPr>
                  </w:p>
                </w:tc>
                <w:tc>
                  <w:tcPr>
                    <w:tcW w:w="658" w:type="pct"/>
                    <w:shd w:val="clear" w:color="auto" w:fill="auto"/>
                  </w:tcPr>
                  <w:p w14:paraId="2FEF5E66" w14:textId="77777777" w:rsidR="00EF3FDD" w:rsidRDefault="006217F4" w:rsidP="00EF3FDD">
                    <w:pPr>
                      <w:autoSpaceDE w:val="0"/>
                      <w:autoSpaceDN w:val="0"/>
                      <w:adjustRightInd w:val="0"/>
                      <w:snapToGrid w:val="0"/>
                      <w:jc w:val="right"/>
                      <w:rPr>
                        <w:szCs w:val="21"/>
                      </w:rPr>
                    </w:pPr>
                    <w:r>
                      <w:t>624</w:t>
                    </w:r>
                  </w:p>
                </w:tc>
                <w:tc>
                  <w:tcPr>
                    <w:tcW w:w="640" w:type="pct"/>
                    <w:shd w:val="clear" w:color="auto" w:fill="auto"/>
                  </w:tcPr>
                  <w:p w14:paraId="0D0544B3" w14:textId="77777777" w:rsidR="00EF3FDD" w:rsidRDefault="006217F4" w:rsidP="00EF3FDD">
                    <w:pPr>
                      <w:autoSpaceDE w:val="0"/>
                      <w:autoSpaceDN w:val="0"/>
                      <w:adjustRightInd w:val="0"/>
                      <w:snapToGrid w:val="0"/>
                      <w:jc w:val="right"/>
                      <w:rPr>
                        <w:szCs w:val="21"/>
                      </w:rPr>
                    </w:pPr>
                    <w:r>
                      <w:t>13,230</w:t>
                    </w:r>
                  </w:p>
                </w:tc>
              </w:tr>
            </w:sdtContent>
          </w:sdt>
          <w:sdt>
            <w:sdtPr>
              <w:rPr>
                <w:szCs w:val="21"/>
              </w:rPr>
              <w:alias w:val="商誉明细"/>
              <w:tag w:val="_GBC_916c5c3712e44d7db6b8c9e16bcf5865"/>
              <w:id w:val="-1404209964"/>
              <w:lock w:val="sdtLocked"/>
            </w:sdtPr>
            <w:sdtEndPr/>
            <w:sdtContent>
              <w:tr w:rsidR="00EF3FDD" w14:paraId="2615CA47" w14:textId="77777777" w:rsidTr="00EF3FDD">
                <w:trPr>
                  <w:trHeight w:val="338"/>
                  <w:jc w:val="center"/>
                </w:trPr>
                <w:tc>
                  <w:tcPr>
                    <w:tcW w:w="1205" w:type="pct"/>
                    <w:shd w:val="clear" w:color="auto" w:fill="auto"/>
                  </w:tcPr>
                  <w:p w14:paraId="323FAFCC" w14:textId="77777777" w:rsidR="00EF3FDD" w:rsidRDefault="006217F4" w:rsidP="00EF3FDD">
                    <w:pPr>
                      <w:autoSpaceDE w:val="0"/>
                      <w:autoSpaceDN w:val="0"/>
                      <w:adjustRightInd w:val="0"/>
                      <w:snapToGrid w:val="0"/>
                      <w:rPr>
                        <w:szCs w:val="21"/>
                      </w:rPr>
                    </w:pPr>
                    <w:r>
                      <w:t>收购兖煤航运</w:t>
                    </w:r>
                  </w:p>
                </w:tc>
                <w:tc>
                  <w:tcPr>
                    <w:tcW w:w="680" w:type="pct"/>
                    <w:shd w:val="clear" w:color="auto" w:fill="auto"/>
                  </w:tcPr>
                  <w:p w14:paraId="504804B8" w14:textId="77777777" w:rsidR="00EF3FDD" w:rsidRDefault="006217F4" w:rsidP="00EF3FDD">
                    <w:pPr>
                      <w:autoSpaceDE w:val="0"/>
                      <w:autoSpaceDN w:val="0"/>
                      <w:adjustRightInd w:val="0"/>
                      <w:snapToGrid w:val="0"/>
                      <w:jc w:val="right"/>
                      <w:rPr>
                        <w:szCs w:val="21"/>
                      </w:rPr>
                    </w:pPr>
                    <w:r>
                      <w:t>10,045</w:t>
                    </w:r>
                  </w:p>
                </w:tc>
                <w:tc>
                  <w:tcPr>
                    <w:tcW w:w="728" w:type="pct"/>
                    <w:shd w:val="clear" w:color="auto" w:fill="auto"/>
                  </w:tcPr>
                  <w:p w14:paraId="75E9D7FD" w14:textId="77777777" w:rsidR="00EF3FDD" w:rsidRDefault="00EF3FDD" w:rsidP="00EF3FDD">
                    <w:pPr>
                      <w:autoSpaceDE w:val="0"/>
                      <w:autoSpaceDN w:val="0"/>
                      <w:adjustRightInd w:val="0"/>
                      <w:snapToGrid w:val="0"/>
                      <w:jc w:val="right"/>
                      <w:rPr>
                        <w:szCs w:val="21"/>
                      </w:rPr>
                    </w:pPr>
                  </w:p>
                </w:tc>
                <w:tc>
                  <w:tcPr>
                    <w:tcW w:w="425" w:type="pct"/>
                    <w:shd w:val="clear" w:color="auto" w:fill="auto"/>
                  </w:tcPr>
                  <w:p w14:paraId="270FFA40" w14:textId="77777777" w:rsidR="00EF3FDD" w:rsidRDefault="00EF3FDD" w:rsidP="00EF3FDD">
                    <w:pPr>
                      <w:autoSpaceDE w:val="0"/>
                      <w:autoSpaceDN w:val="0"/>
                      <w:adjustRightInd w:val="0"/>
                      <w:snapToGrid w:val="0"/>
                      <w:jc w:val="right"/>
                      <w:rPr>
                        <w:szCs w:val="21"/>
                      </w:rPr>
                    </w:pPr>
                  </w:p>
                </w:tc>
                <w:tc>
                  <w:tcPr>
                    <w:tcW w:w="664" w:type="pct"/>
                    <w:shd w:val="clear" w:color="auto" w:fill="auto"/>
                  </w:tcPr>
                  <w:p w14:paraId="2B002E1C" w14:textId="77777777" w:rsidR="00EF3FDD" w:rsidRDefault="00EF3FDD" w:rsidP="00EF3FDD">
                    <w:pPr>
                      <w:autoSpaceDE w:val="0"/>
                      <w:autoSpaceDN w:val="0"/>
                      <w:adjustRightInd w:val="0"/>
                      <w:snapToGrid w:val="0"/>
                      <w:jc w:val="right"/>
                      <w:rPr>
                        <w:szCs w:val="21"/>
                      </w:rPr>
                    </w:pPr>
                  </w:p>
                </w:tc>
                <w:tc>
                  <w:tcPr>
                    <w:tcW w:w="658" w:type="pct"/>
                    <w:shd w:val="clear" w:color="auto" w:fill="auto"/>
                  </w:tcPr>
                  <w:p w14:paraId="40F5BF3D" w14:textId="77777777" w:rsidR="00EF3FDD" w:rsidRDefault="00EF3FDD" w:rsidP="00EF3FDD">
                    <w:pPr>
                      <w:autoSpaceDE w:val="0"/>
                      <w:autoSpaceDN w:val="0"/>
                      <w:adjustRightInd w:val="0"/>
                      <w:snapToGrid w:val="0"/>
                      <w:jc w:val="right"/>
                      <w:rPr>
                        <w:szCs w:val="21"/>
                      </w:rPr>
                    </w:pPr>
                  </w:p>
                </w:tc>
                <w:tc>
                  <w:tcPr>
                    <w:tcW w:w="640" w:type="pct"/>
                    <w:shd w:val="clear" w:color="auto" w:fill="auto"/>
                  </w:tcPr>
                  <w:p w14:paraId="2EB6638C" w14:textId="77777777" w:rsidR="00EF3FDD" w:rsidRDefault="006217F4" w:rsidP="00EF3FDD">
                    <w:pPr>
                      <w:autoSpaceDE w:val="0"/>
                      <w:autoSpaceDN w:val="0"/>
                      <w:adjustRightInd w:val="0"/>
                      <w:snapToGrid w:val="0"/>
                      <w:jc w:val="right"/>
                      <w:rPr>
                        <w:szCs w:val="21"/>
                      </w:rPr>
                    </w:pPr>
                    <w:r>
                      <w:t>10,045</w:t>
                    </w:r>
                  </w:p>
                </w:tc>
              </w:tr>
            </w:sdtContent>
          </w:sdt>
          <w:tr w:rsidR="00EF3FDD" w14:paraId="74F4D9E9" w14:textId="77777777" w:rsidTr="00EF3FDD">
            <w:trPr>
              <w:trHeight w:val="296"/>
              <w:jc w:val="center"/>
            </w:trPr>
            <w:sdt>
              <w:sdtPr>
                <w:tag w:val="_PLD_e45c45262afc495e90b6033bd7a17ec4"/>
                <w:id w:val="1256869941"/>
                <w:lock w:val="sdtLocked"/>
              </w:sdtPr>
              <w:sdtEndPr/>
              <w:sdtContent>
                <w:tc>
                  <w:tcPr>
                    <w:tcW w:w="1205" w:type="pct"/>
                    <w:shd w:val="clear" w:color="auto" w:fill="auto"/>
                    <w:vAlign w:val="center"/>
                  </w:tcPr>
                  <w:p w14:paraId="2CFDC628" w14:textId="77777777" w:rsidR="00EF3FDD" w:rsidRDefault="006217F4" w:rsidP="00EF3FDD">
                    <w:pPr>
                      <w:autoSpaceDE w:val="0"/>
                      <w:autoSpaceDN w:val="0"/>
                      <w:adjustRightInd w:val="0"/>
                      <w:snapToGrid w:val="0"/>
                      <w:jc w:val="center"/>
                      <w:rPr>
                        <w:szCs w:val="21"/>
                        <w:u w:val="double"/>
                      </w:rPr>
                    </w:pPr>
                    <w:r>
                      <w:rPr>
                        <w:rFonts w:hint="eastAsia"/>
                        <w:szCs w:val="21"/>
                      </w:rPr>
                      <w:t>合计</w:t>
                    </w:r>
                  </w:p>
                </w:tc>
              </w:sdtContent>
            </w:sdt>
            <w:tc>
              <w:tcPr>
                <w:tcW w:w="680" w:type="pct"/>
                <w:shd w:val="clear" w:color="auto" w:fill="auto"/>
              </w:tcPr>
              <w:p w14:paraId="1EA7C77F" w14:textId="77777777" w:rsidR="00EF3FDD" w:rsidRDefault="006217F4" w:rsidP="00EF3FDD">
                <w:pPr>
                  <w:autoSpaceDE w:val="0"/>
                  <w:autoSpaceDN w:val="0"/>
                  <w:adjustRightInd w:val="0"/>
                  <w:snapToGrid w:val="0"/>
                  <w:jc w:val="right"/>
                  <w:rPr>
                    <w:szCs w:val="21"/>
                  </w:rPr>
                </w:pPr>
                <w:r>
                  <w:t>1,010,840</w:t>
                </w:r>
              </w:p>
            </w:tc>
            <w:tc>
              <w:tcPr>
                <w:tcW w:w="728" w:type="pct"/>
                <w:shd w:val="clear" w:color="auto" w:fill="auto"/>
              </w:tcPr>
              <w:p w14:paraId="259D1A3F" w14:textId="77777777" w:rsidR="00EF3FDD" w:rsidRDefault="00EF3FDD" w:rsidP="00EF3FDD">
                <w:pPr>
                  <w:autoSpaceDE w:val="0"/>
                  <w:autoSpaceDN w:val="0"/>
                  <w:adjustRightInd w:val="0"/>
                  <w:snapToGrid w:val="0"/>
                  <w:jc w:val="right"/>
                  <w:rPr>
                    <w:szCs w:val="21"/>
                  </w:rPr>
                </w:pPr>
              </w:p>
            </w:tc>
            <w:tc>
              <w:tcPr>
                <w:tcW w:w="425" w:type="pct"/>
                <w:shd w:val="clear" w:color="auto" w:fill="auto"/>
              </w:tcPr>
              <w:p w14:paraId="1704A4D4" w14:textId="77777777" w:rsidR="00EF3FDD" w:rsidRDefault="00EF3FDD" w:rsidP="00EF3FDD">
                <w:pPr>
                  <w:autoSpaceDE w:val="0"/>
                  <w:autoSpaceDN w:val="0"/>
                  <w:adjustRightInd w:val="0"/>
                  <w:snapToGrid w:val="0"/>
                  <w:jc w:val="right"/>
                  <w:rPr>
                    <w:szCs w:val="21"/>
                  </w:rPr>
                </w:pPr>
              </w:p>
            </w:tc>
            <w:tc>
              <w:tcPr>
                <w:tcW w:w="664" w:type="pct"/>
                <w:shd w:val="clear" w:color="auto" w:fill="auto"/>
              </w:tcPr>
              <w:p w14:paraId="28340680" w14:textId="77777777" w:rsidR="00EF3FDD" w:rsidRDefault="00EF3FDD" w:rsidP="00EF3FDD">
                <w:pPr>
                  <w:autoSpaceDE w:val="0"/>
                  <w:autoSpaceDN w:val="0"/>
                  <w:adjustRightInd w:val="0"/>
                  <w:snapToGrid w:val="0"/>
                  <w:jc w:val="right"/>
                  <w:rPr>
                    <w:szCs w:val="21"/>
                  </w:rPr>
                </w:pPr>
              </w:p>
            </w:tc>
            <w:tc>
              <w:tcPr>
                <w:tcW w:w="658" w:type="pct"/>
                <w:shd w:val="clear" w:color="auto" w:fill="auto"/>
              </w:tcPr>
              <w:p w14:paraId="6EEA19CA" w14:textId="77777777" w:rsidR="00EF3FDD" w:rsidRDefault="006217F4" w:rsidP="00EF3FDD">
                <w:pPr>
                  <w:autoSpaceDE w:val="0"/>
                  <w:autoSpaceDN w:val="0"/>
                  <w:adjustRightInd w:val="0"/>
                  <w:snapToGrid w:val="0"/>
                  <w:jc w:val="right"/>
                  <w:rPr>
                    <w:szCs w:val="21"/>
                  </w:rPr>
                </w:pPr>
                <w:r>
                  <w:t>15,635</w:t>
                </w:r>
              </w:p>
            </w:tc>
            <w:tc>
              <w:tcPr>
                <w:tcW w:w="640" w:type="pct"/>
                <w:shd w:val="clear" w:color="auto" w:fill="auto"/>
              </w:tcPr>
              <w:p w14:paraId="25EC4A8D" w14:textId="77777777" w:rsidR="00EF3FDD" w:rsidRDefault="006217F4" w:rsidP="00EF3FDD">
                <w:pPr>
                  <w:autoSpaceDE w:val="0"/>
                  <w:autoSpaceDN w:val="0"/>
                  <w:adjustRightInd w:val="0"/>
                  <w:snapToGrid w:val="0"/>
                  <w:jc w:val="right"/>
                  <w:rPr>
                    <w:szCs w:val="21"/>
                  </w:rPr>
                </w:pPr>
                <w:r>
                  <w:t>995,205</w:t>
                </w:r>
              </w:p>
            </w:tc>
          </w:tr>
        </w:tbl>
        <w:p w14:paraId="7058C5EA" w14:textId="77777777" w:rsidR="00EF3FDD" w:rsidRDefault="00EF3FDD"/>
        <w:p w14:paraId="18AD8F08" w14:textId="77777777" w:rsidR="00195E6B" w:rsidRDefault="003E16DD" w:rsidP="006217F4">
          <w:pPr>
            <w:pStyle w:val="affffffffffffffffffd"/>
            <w:numPr>
              <w:ilvl w:val="0"/>
              <w:numId w:val="76"/>
            </w:numPr>
            <w:tabs>
              <w:tab w:val="left" w:pos="588"/>
            </w:tabs>
          </w:pPr>
          <w:r>
            <w:rPr>
              <w:rFonts w:hint="eastAsia"/>
            </w:rPr>
            <w:t>商誉减值准备</w:t>
          </w:r>
        </w:p>
        <w:sdt>
          <w:sdtPr>
            <w:alias w:val="是否适用：商誉减值准备[双击切换]"/>
            <w:tag w:val="_GBC_743c9a20b5c043668f28664eb36decf8"/>
            <w:id w:val="1319463457"/>
            <w:lock w:val="sdtContentLocked"/>
            <w:placeholder>
              <w:docPart w:val="GBC22222222222222222222222222222"/>
            </w:placeholder>
          </w:sdtPr>
          <w:sdtEndPr/>
          <w:sdtContent>
            <w:p w14:paraId="5554E478"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34CDC322" w14:textId="77777777" w:rsidR="00195E6B" w:rsidRDefault="003E16DD">
          <w:pPr>
            <w:jc w:val="right"/>
          </w:pPr>
          <w:r>
            <w:rPr>
              <w:rFonts w:hint="eastAsia"/>
            </w:rPr>
            <w:t>单位:</w:t>
          </w:r>
          <w:sdt>
            <w:sdtPr>
              <w:rPr>
                <w:rFonts w:hint="eastAsia"/>
              </w:rPr>
              <w:alias w:val="单位：财务附注：商誉减值准备"/>
              <w:tag w:val="_GBC_81f58baed09c46a3bf97830ea3adfd98"/>
              <w:id w:val="-9792256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财务附注：商誉减值准备"/>
              <w:tag w:val="_GBC_67c9edd209fb4492bdb662edf79314f5"/>
              <w:id w:val="1297477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4"/>
            <w:gridCol w:w="1231"/>
            <w:gridCol w:w="1289"/>
            <w:gridCol w:w="784"/>
            <w:gridCol w:w="1187"/>
            <w:gridCol w:w="1238"/>
            <w:gridCol w:w="1126"/>
          </w:tblGrid>
          <w:tr w:rsidR="00EF3FDD" w14:paraId="3F51A2F5" w14:textId="77777777" w:rsidTr="00EF3FDD">
            <w:trPr>
              <w:trHeight w:val="255"/>
              <w:jc w:val="center"/>
            </w:trPr>
            <w:sdt>
              <w:sdtPr>
                <w:tag w:val="_PLD_d1a517071536478f9f7187c625e93763"/>
                <w:id w:val="-1351636775"/>
                <w:lock w:val="sdtLocked"/>
              </w:sdtPr>
              <w:sdtEndPr/>
              <w:sdtContent>
                <w:tc>
                  <w:tcPr>
                    <w:tcW w:w="1212" w:type="pct"/>
                    <w:vMerge w:val="restart"/>
                    <w:shd w:val="clear" w:color="auto" w:fill="auto"/>
                    <w:vAlign w:val="center"/>
                  </w:tcPr>
                  <w:p w14:paraId="54C3CCA3" w14:textId="77777777" w:rsidR="00EF3FDD" w:rsidRDefault="006217F4" w:rsidP="00EF3FDD">
                    <w:pPr>
                      <w:autoSpaceDE w:val="0"/>
                      <w:autoSpaceDN w:val="0"/>
                      <w:adjustRightInd w:val="0"/>
                      <w:snapToGrid w:val="0"/>
                      <w:jc w:val="center"/>
                      <w:rPr>
                        <w:szCs w:val="21"/>
                      </w:rPr>
                    </w:pPr>
                    <w:r>
                      <w:rPr>
                        <w:rFonts w:hint="eastAsia"/>
                        <w:szCs w:val="21"/>
                      </w:rPr>
                      <w:t>被投资单位名称或形成商誉的事项</w:t>
                    </w:r>
                  </w:p>
                </w:tc>
              </w:sdtContent>
            </w:sdt>
            <w:sdt>
              <w:sdtPr>
                <w:tag w:val="_PLD_a1ccc5eef6a041ffadb4dd09605c43f5"/>
                <w:id w:val="-519082299"/>
                <w:lock w:val="sdtLocked"/>
              </w:sdtPr>
              <w:sdtEndPr/>
              <w:sdtContent>
                <w:tc>
                  <w:tcPr>
                    <w:tcW w:w="680" w:type="pct"/>
                    <w:vMerge w:val="restart"/>
                    <w:shd w:val="clear" w:color="auto" w:fill="auto"/>
                    <w:vAlign w:val="center"/>
                  </w:tcPr>
                  <w:p w14:paraId="768E6885" w14:textId="77777777" w:rsidR="00EF3FDD" w:rsidRDefault="006217F4" w:rsidP="00EF3FDD">
                    <w:pPr>
                      <w:autoSpaceDE w:val="0"/>
                      <w:autoSpaceDN w:val="0"/>
                      <w:adjustRightInd w:val="0"/>
                      <w:snapToGrid w:val="0"/>
                      <w:jc w:val="center"/>
                      <w:rPr>
                        <w:szCs w:val="21"/>
                      </w:rPr>
                    </w:pPr>
                    <w:r>
                      <w:rPr>
                        <w:rFonts w:hint="eastAsia"/>
                        <w:szCs w:val="21"/>
                      </w:rPr>
                      <w:t>期初余额</w:t>
                    </w:r>
                  </w:p>
                </w:tc>
              </w:sdtContent>
            </w:sdt>
            <w:sdt>
              <w:sdtPr>
                <w:tag w:val="_PLD_3dc4c2fbed8640a6acf5f19dd5073967"/>
                <w:id w:val="-580220311"/>
                <w:lock w:val="sdtLocked"/>
              </w:sdtPr>
              <w:sdtEndPr/>
              <w:sdtContent>
                <w:tc>
                  <w:tcPr>
                    <w:tcW w:w="1145" w:type="pct"/>
                    <w:gridSpan w:val="2"/>
                    <w:shd w:val="clear" w:color="auto" w:fill="auto"/>
                    <w:vAlign w:val="center"/>
                  </w:tcPr>
                  <w:p w14:paraId="504CB851" w14:textId="77777777" w:rsidR="00EF3FDD" w:rsidRDefault="006217F4" w:rsidP="00EF3FDD">
                    <w:pPr>
                      <w:autoSpaceDE w:val="0"/>
                      <w:autoSpaceDN w:val="0"/>
                      <w:adjustRightInd w:val="0"/>
                      <w:snapToGrid w:val="0"/>
                      <w:jc w:val="center"/>
                      <w:rPr>
                        <w:szCs w:val="21"/>
                      </w:rPr>
                    </w:pPr>
                    <w:r>
                      <w:rPr>
                        <w:rFonts w:hint="eastAsia"/>
                        <w:szCs w:val="21"/>
                      </w:rPr>
                      <w:t>本期增加</w:t>
                    </w:r>
                  </w:p>
                </w:tc>
              </w:sdtContent>
            </w:sdt>
            <w:sdt>
              <w:sdtPr>
                <w:tag w:val="_PLD_36789e440c5d4e70969760ec1adf11d6"/>
                <w:id w:val="962931682"/>
                <w:lock w:val="sdtLocked"/>
              </w:sdtPr>
              <w:sdtEndPr/>
              <w:sdtContent>
                <w:tc>
                  <w:tcPr>
                    <w:tcW w:w="1340" w:type="pct"/>
                    <w:gridSpan w:val="2"/>
                    <w:shd w:val="clear" w:color="auto" w:fill="auto"/>
                    <w:vAlign w:val="center"/>
                  </w:tcPr>
                  <w:p w14:paraId="2A47DAF6" w14:textId="77777777" w:rsidR="00EF3FDD" w:rsidRDefault="006217F4" w:rsidP="00EF3FDD">
                    <w:pPr>
                      <w:autoSpaceDE w:val="0"/>
                      <w:autoSpaceDN w:val="0"/>
                      <w:adjustRightInd w:val="0"/>
                      <w:snapToGrid w:val="0"/>
                      <w:jc w:val="center"/>
                      <w:rPr>
                        <w:szCs w:val="21"/>
                      </w:rPr>
                    </w:pPr>
                    <w:r>
                      <w:rPr>
                        <w:rFonts w:hint="eastAsia"/>
                        <w:szCs w:val="21"/>
                      </w:rPr>
                      <w:t>本期减少</w:t>
                    </w:r>
                  </w:p>
                </w:tc>
              </w:sdtContent>
            </w:sdt>
            <w:sdt>
              <w:sdtPr>
                <w:tag w:val="_PLD_b4bf3be5aa6c45bea85b5ae1c027be47"/>
                <w:id w:val="-865982439"/>
                <w:lock w:val="sdtLocked"/>
              </w:sdtPr>
              <w:sdtEndPr/>
              <w:sdtContent>
                <w:tc>
                  <w:tcPr>
                    <w:tcW w:w="622" w:type="pct"/>
                    <w:vMerge w:val="restart"/>
                    <w:shd w:val="clear" w:color="auto" w:fill="auto"/>
                    <w:vAlign w:val="center"/>
                  </w:tcPr>
                  <w:p w14:paraId="21A7D98C" w14:textId="77777777" w:rsidR="00EF3FDD" w:rsidRDefault="006217F4" w:rsidP="00EF3FDD">
                    <w:pPr>
                      <w:autoSpaceDE w:val="0"/>
                      <w:autoSpaceDN w:val="0"/>
                      <w:adjustRightInd w:val="0"/>
                      <w:snapToGrid w:val="0"/>
                      <w:jc w:val="center"/>
                      <w:rPr>
                        <w:szCs w:val="21"/>
                      </w:rPr>
                    </w:pPr>
                    <w:r>
                      <w:rPr>
                        <w:rFonts w:hint="eastAsia"/>
                        <w:szCs w:val="21"/>
                      </w:rPr>
                      <w:t>期末余额</w:t>
                    </w:r>
                  </w:p>
                </w:tc>
              </w:sdtContent>
            </w:sdt>
          </w:tr>
          <w:tr w:rsidR="00EF3FDD" w14:paraId="46740C66" w14:textId="77777777" w:rsidTr="00EF3FDD">
            <w:trPr>
              <w:trHeight w:val="296"/>
              <w:jc w:val="center"/>
            </w:trPr>
            <w:tc>
              <w:tcPr>
                <w:tcW w:w="1212" w:type="pct"/>
                <w:vMerge/>
                <w:shd w:val="clear" w:color="auto" w:fill="auto"/>
              </w:tcPr>
              <w:p w14:paraId="39E55557" w14:textId="77777777" w:rsidR="00EF3FDD" w:rsidRDefault="00EF3FDD" w:rsidP="00EF3FDD">
                <w:pPr>
                  <w:autoSpaceDE w:val="0"/>
                  <w:autoSpaceDN w:val="0"/>
                  <w:adjustRightInd w:val="0"/>
                  <w:snapToGrid w:val="0"/>
                  <w:rPr>
                    <w:szCs w:val="21"/>
                  </w:rPr>
                </w:pPr>
              </w:p>
            </w:tc>
            <w:tc>
              <w:tcPr>
                <w:tcW w:w="680" w:type="pct"/>
                <w:vMerge/>
                <w:shd w:val="clear" w:color="auto" w:fill="auto"/>
                <w:vAlign w:val="center"/>
              </w:tcPr>
              <w:p w14:paraId="2E07B742" w14:textId="77777777" w:rsidR="00EF3FDD" w:rsidRDefault="00EF3FDD" w:rsidP="00EF3FDD">
                <w:pPr>
                  <w:autoSpaceDE w:val="0"/>
                  <w:autoSpaceDN w:val="0"/>
                  <w:adjustRightInd w:val="0"/>
                  <w:snapToGrid w:val="0"/>
                  <w:jc w:val="right"/>
                  <w:rPr>
                    <w:szCs w:val="21"/>
                  </w:rPr>
                </w:pPr>
              </w:p>
            </w:tc>
            <w:sdt>
              <w:sdtPr>
                <w:tag w:val="_PLD_fe6ebe6f95b64eeabc2aef23beee858c"/>
                <w:id w:val="-2045057294"/>
                <w:lock w:val="sdtLocked"/>
              </w:sdtPr>
              <w:sdtEndPr/>
              <w:sdtContent>
                <w:tc>
                  <w:tcPr>
                    <w:tcW w:w="712" w:type="pct"/>
                    <w:shd w:val="clear" w:color="auto" w:fill="auto"/>
                    <w:vAlign w:val="center"/>
                  </w:tcPr>
                  <w:p w14:paraId="790E31D8" w14:textId="77777777" w:rsidR="00EF3FDD" w:rsidRDefault="006217F4" w:rsidP="00EF3FDD">
                    <w:pPr>
                      <w:autoSpaceDE w:val="0"/>
                      <w:autoSpaceDN w:val="0"/>
                      <w:adjustRightInd w:val="0"/>
                      <w:snapToGrid w:val="0"/>
                      <w:jc w:val="center"/>
                      <w:rPr>
                        <w:szCs w:val="21"/>
                      </w:rPr>
                    </w:pPr>
                    <w:r>
                      <w:rPr>
                        <w:rFonts w:hint="eastAsia"/>
                        <w:szCs w:val="21"/>
                      </w:rPr>
                      <w:t>计提</w:t>
                    </w:r>
                  </w:p>
                </w:tc>
              </w:sdtContent>
            </w:sdt>
            <w:sdt>
              <w:sdtPr>
                <w:rPr>
                  <w:szCs w:val="21"/>
                </w:rPr>
                <w:alias w:val="商誉减值准备本期增加额项目名称"/>
                <w:tag w:val="_GBC_65d86954675d4b4f82e4fbc3d21ace02"/>
                <w:id w:val="1071312733"/>
                <w:lock w:val="sdtLocked"/>
              </w:sdtPr>
              <w:sdtEndPr>
                <w:rPr>
                  <w:rFonts w:hint="eastAsia"/>
                </w:rPr>
              </w:sdtEndPr>
              <w:sdtContent>
                <w:tc>
                  <w:tcPr>
                    <w:tcW w:w="433" w:type="pct"/>
                    <w:shd w:val="clear" w:color="auto" w:fill="auto"/>
                    <w:vAlign w:val="center"/>
                  </w:tcPr>
                  <w:p w14:paraId="309B27A0" w14:textId="77777777" w:rsidR="00EF3FDD" w:rsidRDefault="006217F4" w:rsidP="00EF3FDD">
                    <w:pPr>
                      <w:autoSpaceDE w:val="0"/>
                      <w:autoSpaceDN w:val="0"/>
                      <w:adjustRightInd w:val="0"/>
                      <w:snapToGrid w:val="0"/>
                      <w:jc w:val="center"/>
                      <w:rPr>
                        <w:szCs w:val="21"/>
                      </w:rPr>
                    </w:pPr>
                    <w:r>
                      <w:rPr>
                        <w:rFonts w:hint="eastAsia"/>
                        <w:szCs w:val="21"/>
                      </w:rPr>
                      <w:t>其他</w:t>
                    </w:r>
                  </w:p>
                </w:tc>
              </w:sdtContent>
            </w:sdt>
            <w:sdt>
              <w:sdtPr>
                <w:tag w:val="_PLD_aaaa2d8a1fae404e9bab86b79225c7e3"/>
                <w:id w:val="789162420"/>
                <w:lock w:val="sdtLocked"/>
              </w:sdtPr>
              <w:sdtEndPr/>
              <w:sdtContent>
                <w:tc>
                  <w:tcPr>
                    <w:tcW w:w="656" w:type="pct"/>
                    <w:shd w:val="clear" w:color="auto" w:fill="auto"/>
                    <w:vAlign w:val="center"/>
                  </w:tcPr>
                  <w:p w14:paraId="4B4BFE37" w14:textId="77777777" w:rsidR="00EF3FDD" w:rsidRDefault="006217F4" w:rsidP="00EF3FDD">
                    <w:pPr>
                      <w:autoSpaceDE w:val="0"/>
                      <w:autoSpaceDN w:val="0"/>
                      <w:adjustRightInd w:val="0"/>
                      <w:snapToGrid w:val="0"/>
                      <w:jc w:val="center"/>
                      <w:rPr>
                        <w:szCs w:val="21"/>
                      </w:rPr>
                    </w:pPr>
                    <w:r>
                      <w:rPr>
                        <w:rFonts w:hint="eastAsia"/>
                        <w:szCs w:val="21"/>
                      </w:rPr>
                      <w:t>处置</w:t>
                    </w:r>
                  </w:p>
                </w:tc>
              </w:sdtContent>
            </w:sdt>
            <w:sdt>
              <w:sdtPr>
                <w:rPr>
                  <w:szCs w:val="21"/>
                </w:rPr>
                <w:alias w:val="商誉减值准备本期减少额项目名称"/>
                <w:tag w:val="_GBC_aa48e25b6e1f4be9b1276fe009dabf0e"/>
                <w:id w:val="-1225294469"/>
                <w:lock w:val="sdtLocked"/>
              </w:sdtPr>
              <w:sdtEndPr>
                <w:rPr>
                  <w:rFonts w:hint="eastAsia"/>
                </w:rPr>
              </w:sdtEndPr>
              <w:sdtContent>
                <w:tc>
                  <w:tcPr>
                    <w:tcW w:w="684" w:type="pct"/>
                    <w:shd w:val="clear" w:color="auto" w:fill="auto"/>
                    <w:vAlign w:val="center"/>
                  </w:tcPr>
                  <w:p w14:paraId="3D645CB2" w14:textId="77777777" w:rsidR="00EF3FDD" w:rsidRDefault="006217F4" w:rsidP="00EF3FDD">
                    <w:pPr>
                      <w:autoSpaceDE w:val="0"/>
                      <w:autoSpaceDN w:val="0"/>
                      <w:adjustRightInd w:val="0"/>
                      <w:snapToGrid w:val="0"/>
                      <w:jc w:val="center"/>
                      <w:rPr>
                        <w:szCs w:val="21"/>
                      </w:rPr>
                    </w:pPr>
                    <w:r>
                      <w:rPr>
                        <w:rFonts w:hint="eastAsia"/>
                        <w:szCs w:val="21"/>
                      </w:rPr>
                      <w:t>外币报表折算差额</w:t>
                    </w:r>
                  </w:p>
                </w:tc>
              </w:sdtContent>
            </w:sdt>
            <w:tc>
              <w:tcPr>
                <w:tcW w:w="622" w:type="pct"/>
                <w:vMerge/>
                <w:shd w:val="clear" w:color="auto" w:fill="auto"/>
              </w:tcPr>
              <w:p w14:paraId="4E44F4E6" w14:textId="77777777" w:rsidR="00EF3FDD" w:rsidRDefault="00EF3FDD" w:rsidP="00EF3FDD">
                <w:pPr>
                  <w:autoSpaceDE w:val="0"/>
                  <w:autoSpaceDN w:val="0"/>
                  <w:adjustRightInd w:val="0"/>
                  <w:snapToGrid w:val="0"/>
                  <w:jc w:val="center"/>
                  <w:rPr>
                    <w:szCs w:val="21"/>
                  </w:rPr>
                </w:pPr>
              </w:p>
            </w:tc>
          </w:tr>
          <w:sdt>
            <w:sdtPr>
              <w:rPr>
                <w:szCs w:val="21"/>
              </w:rPr>
              <w:alias w:val="商誉减值准备明细"/>
              <w:tag w:val="_GBC_98340a952ec045d0bd3e053903c6a9f6"/>
              <w:id w:val="793187883"/>
              <w:lock w:val="sdtLocked"/>
            </w:sdtPr>
            <w:sdtEndPr>
              <w:rPr>
                <w:rFonts w:hint="eastAsia"/>
              </w:rPr>
            </w:sdtEndPr>
            <w:sdtContent>
              <w:tr w:rsidR="00EF3FDD" w14:paraId="5689F057" w14:textId="77777777" w:rsidTr="00EF3FDD">
                <w:trPr>
                  <w:trHeight w:val="323"/>
                  <w:jc w:val="center"/>
                </w:trPr>
                <w:tc>
                  <w:tcPr>
                    <w:tcW w:w="1212" w:type="pct"/>
                    <w:shd w:val="clear" w:color="auto" w:fill="auto"/>
                  </w:tcPr>
                  <w:p w14:paraId="6D0C6DA8" w14:textId="77777777" w:rsidR="00EF3FDD" w:rsidRDefault="006217F4" w:rsidP="00EF3FDD">
                    <w:pPr>
                      <w:autoSpaceDE w:val="0"/>
                      <w:autoSpaceDN w:val="0"/>
                      <w:adjustRightInd w:val="0"/>
                      <w:snapToGrid w:val="0"/>
                      <w:rPr>
                        <w:szCs w:val="21"/>
                      </w:rPr>
                    </w:pPr>
                    <w:r>
                      <w:t>收购鑫泰</w:t>
                    </w:r>
                  </w:p>
                </w:tc>
                <w:tc>
                  <w:tcPr>
                    <w:tcW w:w="680" w:type="pct"/>
                    <w:shd w:val="clear" w:color="auto" w:fill="auto"/>
                  </w:tcPr>
                  <w:p w14:paraId="10D7C69D" w14:textId="77777777" w:rsidR="00EF3FDD" w:rsidRDefault="006217F4" w:rsidP="00EF3FDD">
                    <w:pPr>
                      <w:autoSpaceDE w:val="0"/>
                      <w:autoSpaceDN w:val="0"/>
                      <w:adjustRightInd w:val="0"/>
                      <w:snapToGrid w:val="0"/>
                      <w:jc w:val="right"/>
                      <w:rPr>
                        <w:szCs w:val="21"/>
                      </w:rPr>
                    </w:pPr>
                    <w:r>
                      <w:t>653,836</w:t>
                    </w:r>
                  </w:p>
                </w:tc>
                <w:tc>
                  <w:tcPr>
                    <w:tcW w:w="712" w:type="pct"/>
                    <w:shd w:val="clear" w:color="auto" w:fill="auto"/>
                  </w:tcPr>
                  <w:p w14:paraId="40EB1CD3" w14:textId="77777777" w:rsidR="00EF3FDD" w:rsidRDefault="00EF3FDD" w:rsidP="00EF3FDD">
                    <w:pPr>
                      <w:autoSpaceDE w:val="0"/>
                      <w:autoSpaceDN w:val="0"/>
                      <w:adjustRightInd w:val="0"/>
                      <w:snapToGrid w:val="0"/>
                      <w:jc w:val="right"/>
                      <w:rPr>
                        <w:szCs w:val="21"/>
                      </w:rPr>
                    </w:pPr>
                  </w:p>
                </w:tc>
                <w:tc>
                  <w:tcPr>
                    <w:tcW w:w="433" w:type="pct"/>
                    <w:shd w:val="clear" w:color="auto" w:fill="auto"/>
                  </w:tcPr>
                  <w:p w14:paraId="16BD8F70" w14:textId="77777777" w:rsidR="00EF3FDD" w:rsidRDefault="00EF3FDD" w:rsidP="00EF3FDD">
                    <w:pPr>
                      <w:autoSpaceDE w:val="0"/>
                      <w:autoSpaceDN w:val="0"/>
                      <w:adjustRightInd w:val="0"/>
                      <w:snapToGrid w:val="0"/>
                      <w:jc w:val="right"/>
                      <w:rPr>
                        <w:szCs w:val="21"/>
                      </w:rPr>
                    </w:pPr>
                  </w:p>
                </w:tc>
                <w:tc>
                  <w:tcPr>
                    <w:tcW w:w="656" w:type="pct"/>
                    <w:shd w:val="clear" w:color="auto" w:fill="auto"/>
                  </w:tcPr>
                  <w:p w14:paraId="01348BCA" w14:textId="77777777" w:rsidR="00EF3FDD" w:rsidRDefault="00EF3FDD" w:rsidP="00EF3FDD">
                    <w:pPr>
                      <w:autoSpaceDE w:val="0"/>
                      <w:autoSpaceDN w:val="0"/>
                      <w:adjustRightInd w:val="0"/>
                      <w:snapToGrid w:val="0"/>
                      <w:jc w:val="right"/>
                      <w:rPr>
                        <w:szCs w:val="21"/>
                      </w:rPr>
                    </w:pPr>
                  </w:p>
                </w:tc>
                <w:tc>
                  <w:tcPr>
                    <w:tcW w:w="684" w:type="pct"/>
                    <w:shd w:val="clear" w:color="auto" w:fill="auto"/>
                  </w:tcPr>
                  <w:p w14:paraId="57E37E87" w14:textId="77777777" w:rsidR="00EF3FDD" w:rsidRDefault="00EF3FDD" w:rsidP="00EF3FDD">
                    <w:pPr>
                      <w:autoSpaceDE w:val="0"/>
                      <w:autoSpaceDN w:val="0"/>
                      <w:adjustRightInd w:val="0"/>
                      <w:snapToGrid w:val="0"/>
                      <w:jc w:val="right"/>
                      <w:rPr>
                        <w:szCs w:val="21"/>
                      </w:rPr>
                    </w:pPr>
                  </w:p>
                </w:tc>
                <w:tc>
                  <w:tcPr>
                    <w:tcW w:w="622" w:type="pct"/>
                    <w:shd w:val="clear" w:color="auto" w:fill="auto"/>
                  </w:tcPr>
                  <w:p w14:paraId="4D79D916" w14:textId="77777777" w:rsidR="00EF3FDD" w:rsidRDefault="006217F4" w:rsidP="00EF3FDD">
                    <w:pPr>
                      <w:autoSpaceDE w:val="0"/>
                      <w:autoSpaceDN w:val="0"/>
                      <w:adjustRightInd w:val="0"/>
                      <w:snapToGrid w:val="0"/>
                      <w:jc w:val="right"/>
                      <w:rPr>
                        <w:szCs w:val="21"/>
                      </w:rPr>
                    </w:pPr>
                    <w:r>
                      <w:t>653,836</w:t>
                    </w:r>
                  </w:p>
                </w:tc>
              </w:tr>
            </w:sdtContent>
          </w:sdt>
          <w:sdt>
            <w:sdtPr>
              <w:rPr>
                <w:szCs w:val="21"/>
              </w:rPr>
              <w:alias w:val="商誉减值准备明细"/>
              <w:tag w:val="_GBC_98340a952ec045d0bd3e053903c6a9f6"/>
              <w:id w:val="-1234763462"/>
              <w:lock w:val="sdtLocked"/>
            </w:sdtPr>
            <w:sdtEndPr>
              <w:rPr>
                <w:rFonts w:hint="eastAsia"/>
              </w:rPr>
            </w:sdtEndPr>
            <w:sdtContent>
              <w:tr w:rsidR="00EF3FDD" w14:paraId="72B490AF" w14:textId="77777777" w:rsidTr="00EF3FDD">
                <w:trPr>
                  <w:trHeight w:val="323"/>
                  <w:jc w:val="center"/>
                </w:trPr>
                <w:tc>
                  <w:tcPr>
                    <w:tcW w:w="1212" w:type="pct"/>
                    <w:shd w:val="clear" w:color="auto" w:fill="auto"/>
                  </w:tcPr>
                  <w:p w14:paraId="04D62129" w14:textId="77777777" w:rsidR="00EF3FDD" w:rsidRDefault="006217F4" w:rsidP="00EF3FDD">
                    <w:pPr>
                      <w:autoSpaceDE w:val="0"/>
                      <w:autoSpaceDN w:val="0"/>
                      <w:adjustRightInd w:val="0"/>
                      <w:snapToGrid w:val="0"/>
                      <w:rPr>
                        <w:szCs w:val="21"/>
                      </w:rPr>
                    </w:pPr>
                    <w:r>
                      <w:t>收购兖煤资源</w:t>
                    </w:r>
                  </w:p>
                </w:tc>
                <w:tc>
                  <w:tcPr>
                    <w:tcW w:w="680" w:type="pct"/>
                    <w:shd w:val="clear" w:color="auto" w:fill="auto"/>
                  </w:tcPr>
                  <w:p w14:paraId="25C2D66C" w14:textId="77777777" w:rsidR="00EF3FDD" w:rsidRDefault="00EF3FDD" w:rsidP="00EF3FDD">
                    <w:pPr>
                      <w:autoSpaceDE w:val="0"/>
                      <w:autoSpaceDN w:val="0"/>
                      <w:adjustRightInd w:val="0"/>
                      <w:snapToGrid w:val="0"/>
                      <w:jc w:val="right"/>
                      <w:rPr>
                        <w:szCs w:val="21"/>
                      </w:rPr>
                    </w:pPr>
                  </w:p>
                </w:tc>
                <w:tc>
                  <w:tcPr>
                    <w:tcW w:w="712" w:type="pct"/>
                    <w:shd w:val="clear" w:color="auto" w:fill="auto"/>
                  </w:tcPr>
                  <w:p w14:paraId="3EA8AD60" w14:textId="77777777" w:rsidR="00EF3FDD" w:rsidRDefault="00EF3FDD" w:rsidP="00EF3FDD">
                    <w:pPr>
                      <w:autoSpaceDE w:val="0"/>
                      <w:autoSpaceDN w:val="0"/>
                      <w:adjustRightInd w:val="0"/>
                      <w:snapToGrid w:val="0"/>
                      <w:jc w:val="right"/>
                      <w:rPr>
                        <w:szCs w:val="21"/>
                      </w:rPr>
                    </w:pPr>
                  </w:p>
                </w:tc>
                <w:tc>
                  <w:tcPr>
                    <w:tcW w:w="433" w:type="pct"/>
                    <w:shd w:val="clear" w:color="auto" w:fill="auto"/>
                  </w:tcPr>
                  <w:p w14:paraId="681001EE" w14:textId="77777777" w:rsidR="00EF3FDD" w:rsidRDefault="00EF3FDD" w:rsidP="00EF3FDD">
                    <w:pPr>
                      <w:autoSpaceDE w:val="0"/>
                      <w:autoSpaceDN w:val="0"/>
                      <w:adjustRightInd w:val="0"/>
                      <w:snapToGrid w:val="0"/>
                      <w:jc w:val="right"/>
                      <w:rPr>
                        <w:szCs w:val="21"/>
                      </w:rPr>
                    </w:pPr>
                  </w:p>
                </w:tc>
                <w:tc>
                  <w:tcPr>
                    <w:tcW w:w="656" w:type="pct"/>
                    <w:shd w:val="clear" w:color="auto" w:fill="auto"/>
                  </w:tcPr>
                  <w:p w14:paraId="4927014B" w14:textId="77777777" w:rsidR="00EF3FDD" w:rsidRDefault="00EF3FDD" w:rsidP="00EF3FDD">
                    <w:pPr>
                      <w:autoSpaceDE w:val="0"/>
                      <w:autoSpaceDN w:val="0"/>
                      <w:adjustRightInd w:val="0"/>
                      <w:snapToGrid w:val="0"/>
                      <w:jc w:val="right"/>
                      <w:rPr>
                        <w:szCs w:val="21"/>
                      </w:rPr>
                    </w:pPr>
                  </w:p>
                </w:tc>
                <w:tc>
                  <w:tcPr>
                    <w:tcW w:w="684" w:type="pct"/>
                    <w:shd w:val="clear" w:color="auto" w:fill="auto"/>
                  </w:tcPr>
                  <w:p w14:paraId="7869816B" w14:textId="77777777" w:rsidR="00EF3FDD" w:rsidRDefault="00EF3FDD" w:rsidP="00EF3FDD">
                    <w:pPr>
                      <w:autoSpaceDE w:val="0"/>
                      <w:autoSpaceDN w:val="0"/>
                      <w:adjustRightInd w:val="0"/>
                      <w:snapToGrid w:val="0"/>
                      <w:jc w:val="right"/>
                      <w:rPr>
                        <w:szCs w:val="21"/>
                      </w:rPr>
                    </w:pPr>
                  </w:p>
                </w:tc>
                <w:tc>
                  <w:tcPr>
                    <w:tcW w:w="622" w:type="pct"/>
                    <w:shd w:val="clear" w:color="auto" w:fill="auto"/>
                  </w:tcPr>
                  <w:p w14:paraId="0296EAA6" w14:textId="77777777" w:rsidR="00EF3FDD" w:rsidRDefault="00EF3FDD" w:rsidP="00EF3FDD">
                    <w:pPr>
                      <w:autoSpaceDE w:val="0"/>
                      <w:autoSpaceDN w:val="0"/>
                      <w:adjustRightInd w:val="0"/>
                      <w:snapToGrid w:val="0"/>
                      <w:jc w:val="right"/>
                      <w:rPr>
                        <w:szCs w:val="21"/>
                      </w:rPr>
                    </w:pPr>
                  </w:p>
                </w:tc>
              </w:tr>
            </w:sdtContent>
          </w:sdt>
          <w:sdt>
            <w:sdtPr>
              <w:rPr>
                <w:szCs w:val="21"/>
              </w:rPr>
              <w:alias w:val="商誉减值准备明细"/>
              <w:tag w:val="_GBC_98340a952ec045d0bd3e053903c6a9f6"/>
              <w:id w:val="1593892437"/>
              <w:lock w:val="sdtLocked"/>
            </w:sdtPr>
            <w:sdtEndPr>
              <w:rPr>
                <w:rFonts w:hint="eastAsia"/>
              </w:rPr>
            </w:sdtEndPr>
            <w:sdtContent>
              <w:tr w:rsidR="00EF3FDD" w14:paraId="56D2BC65" w14:textId="77777777" w:rsidTr="00EF3FDD">
                <w:trPr>
                  <w:trHeight w:val="323"/>
                  <w:jc w:val="center"/>
                </w:trPr>
                <w:tc>
                  <w:tcPr>
                    <w:tcW w:w="1212" w:type="pct"/>
                    <w:shd w:val="clear" w:color="auto" w:fill="auto"/>
                  </w:tcPr>
                  <w:p w14:paraId="141F7421" w14:textId="77777777" w:rsidR="00EF3FDD" w:rsidRDefault="006217F4" w:rsidP="00EF3FDD">
                    <w:pPr>
                      <w:autoSpaceDE w:val="0"/>
                      <w:autoSpaceDN w:val="0"/>
                      <w:adjustRightInd w:val="0"/>
                      <w:snapToGrid w:val="0"/>
                      <w:rPr>
                        <w:szCs w:val="21"/>
                      </w:rPr>
                    </w:pPr>
                    <w:r>
                      <w:t>收购新泰克</w:t>
                    </w:r>
                    <w:r>
                      <w:t>Ⅱ</w:t>
                    </w:r>
                  </w:p>
                </w:tc>
                <w:tc>
                  <w:tcPr>
                    <w:tcW w:w="680" w:type="pct"/>
                    <w:shd w:val="clear" w:color="auto" w:fill="auto"/>
                  </w:tcPr>
                  <w:p w14:paraId="15B6C56C" w14:textId="77777777" w:rsidR="00EF3FDD" w:rsidRDefault="00EF3FDD" w:rsidP="00EF3FDD">
                    <w:pPr>
                      <w:autoSpaceDE w:val="0"/>
                      <w:autoSpaceDN w:val="0"/>
                      <w:adjustRightInd w:val="0"/>
                      <w:snapToGrid w:val="0"/>
                      <w:jc w:val="right"/>
                      <w:rPr>
                        <w:szCs w:val="21"/>
                      </w:rPr>
                    </w:pPr>
                  </w:p>
                </w:tc>
                <w:tc>
                  <w:tcPr>
                    <w:tcW w:w="712" w:type="pct"/>
                    <w:shd w:val="clear" w:color="auto" w:fill="auto"/>
                  </w:tcPr>
                  <w:p w14:paraId="1FC072E3" w14:textId="77777777" w:rsidR="00EF3FDD" w:rsidRDefault="00EF3FDD" w:rsidP="00EF3FDD">
                    <w:pPr>
                      <w:autoSpaceDE w:val="0"/>
                      <w:autoSpaceDN w:val="0"/>
                      <w:adjustRightInd w:val="0"/>
                      <w:snapToGrid w:val="0"/>
                      <w:jc w:val="right"/>
                      <w:rPr>
                        <w:szCs w:val="21"/>
                      </w:rPr>
                    </w:pPr>
                  </w:p>
                </w:tc>
                <w:tc>
                  <w:tcPr>
                    <w:tcW w:w="433" w:type="pct"/>
                    <w:shd w:val="clear" w:color="auto" w:fill="auto"/>
                  </w:tcPr>
                  <w:p w14:paraId="35044036" w14:textId="77777777" w:rsidR="00EF3FDD" w:rsidRDefault="00EF3FDD" w:rsidP="00EF3FDD">
                    <w:pPr>
                      <w:autoSpaceDE w:val="0"/>
                      <w:autoSpaceDN w:val="0"/>
                      <w:adjustRightInd w:val="0"/>
                      <w:snapToGrid w:val="0"/>
                      <w:jc w:val="right"/>
                      <w:rPr>
                        <w:szCs w:val="21"/>
                      </w:rPr>
                    </w:pPr>
                  </w:p>
                </w:tc>
                <w:tc>
                  <w:tcPr>
                    <w:tcW w:w="656" w:type="pct"/>
                    <w:shd w:val="clear" w:color="auto" w:fill="auto"/>
                  </w:tcPr>
                  <w:p w14:paraId="7F2037F9" w14:textId="77777777" w:rsidR="00EF3FDD" w:rsidRDefault="00EF3FDD" w:rsidP="00EF3FDD">
                    <w:pPr>
                      <w:autoSpaceDE w:val="0"/>
                      <w:autoSpaceDN w:val="0"/>
                      <w:adjustRightInd w:val="0"/>
                      <w:snapToGrid w:val="0"/>
                      <w:jc w:val="right"/>
                      <w:rPr>
                        <w:szCs w:val="21"/>
                      </w:rPr>
                    </w:pPr>
                  </w:p>
                </w:tc>
                <w:tc>
                  <w:tcPr>
                    <w:tcW w:w="684" w:type="pct"/>
                    <w:shd w:val="clear" w:color="auto" w:fill="auto"/>
                  </w:tcPr>
                  <w:p w14:paraId="12103BED" w14:textId="77777777" w:rsidR="00EF3FDD" w:rsidRDefault="00EF3FDD" w:rsidP="00EF3FDD">
                    <w:pPr>
                      <w:autoSpaceDE w:val="0"/>
                      <w:autoSpaceDN w:val="0"/>
                      <w:adjustRightInd w:val="0"/>
                      <w:snapToGrid w:val="0"/>
                      <w:jc w:val="right"/>
                      <w:rPr>
                        <w:szCs w:val="21"/>
                      </w:rPr>
                    </w:pPr>
                  </w:p>
                </w:tc>
                <w:tc>
                  <w:tcPr>
                    <w:tcW w:w="622" w:type="pct"/>
                    <w:shd w:val="clear" w:color="auto" w:fill="auto"/>
                  </w:tcPr>
                  <w:p w14:paraId="13D7BF4E" w14:textId="77777777" w:rsidR="00EF3FDD" w:rsidRDefault="00EF3FDD" w:rsidP="00EF3FDD">
                    <w:pPr>
                      <w:autoSpaceDE w:val="0"/>
                      <w:autoSpaceDN w:val="0"/>
                      <w:adjustRightInd w:val="0"/>
                      <w:snapToGrid w:val="0"/>
                      <w:jc w:val="right"/>
                      <w:rPr>
                        <w:szCs w:val="21"/>
                      </w:rPr>
                    </w:pPr>
                  </w:p>
                </w:tc>
              </w:tr>
            </w:sdtContent>
          </w:sdt>
          <w:sdt>
            <w:sdtPr>
              <w:rPr>
                <w:szCs w:val="21"/>
              </w:rPr>
              <w:alias w:val="商誉减值准备明细"/>
              <w:tag w:val="_GBC_98340a952ec045d0bd3e053903c6a9f6"/>
              <w:id w:val="-978765089"/>
              <w:lock w:val="sdtLocked"/>
            </w:sdtPr>
            <w:sdtEndPr>
              <w:rPr>
                <w:rFonts w:hint="eastAsia"/>
              </w:rPr>
            </w:sdtEndPr>
            <w:sdtContent>
              <w:tr w:rsidR="00EF3FDD" w14:paraId="734B770A" w14:textId="77777777" w:rsidTr="00EF3FDD">
                <w:trPr>
                  <w:trHeight w:val="323"/>
                  <w:jc w:val="center"/>
                </w:trPr>
                <w:tc>
                  <w:tcPr>
                    <w:tcW w:w="1212" w:type="pct"/>
                    <w:shd w:val="clear" w:color="auto" w:fill="auto"/>
                  </w:tcPr>
                  <w:p w14:paraId="6D925D35" w14:textId="77777777" w:rsidR="00EF3FDD" w:rsidRDefault="006217F4" w:rsidP="00EF3FDD">
                    <w:pPr>
                      <w:autoSpaceDE w:val="0"/>
                      <w:autoSpaceDN w:val="0"/>
                      <w:adjustRightInd w:val="0"/>
                      <w:snapToGrid w:val="0"/>
                      <w:rPr>
                        <w:szCs w:val="21"/>
                      </w:rPr>
                    </w:pPr>
                    <w:r>
                      <w:t>收购普力马</w:t>
                    </w:r>
                  </w:p>
                </w:tc>
                <w:tc>
                  <w:tcPr>
                    <w:tcW w:w="680" w:type="pct"/>
                    <w:shd w:val="clear" w:color="auto" w:fill="auto"/>
                  </w:tcPr>
                  <w:p w14:paraId="230EB763" w14:textId="77777777" w:rsidR="00EF3FDD" w:rsidRDefault="006217F4" w:rsidP="00EF3FDD">
                    <w:pPr>
                      <w:autoSpaceDE w:val="0"/>
                      <w:autoSpaceDN w:val="0"/>
                      <w:adjustRightInd w:val="0"/>
                      <w:snapToGrid w:val="0"/>
                      <w:jc w:val="right"/>
                      <w:rPr>
                        <w:szCs w:val="21"/>
                      </w:rPr>
                    </w:pPr>
                    <w:r>
                      <w:t>13,854</w:t>
                    </w:r>
                  </w:p>
                </w:tc>
                <w:tc>
                  <w:tcPr>
                    <w:tcW w:w="712" w:type="pct"/>
                    <w:shd w:val="clear" w:color="auto" w:fill="auto"/>
                  </w:tcPr>
                  <w:p w14:paraId="069E11A2" w14:textId="77777777" w:rsidR="00EF3FDD" w:rsidRDefault="00EF3FDD" w:rsidP="00EF3FDD">
                    <w:pPr>
                      <w:autoSpaceDE w:val="0"/>
                      <w:autoSpaceDN w:val="0"/>
                      <w:adjustRightInd w:val="0"/>
                      <w:snapToGrid w:val="0"/>
                      <w:jc w:val="right"/>
                      <w:rPr>
                        <w:szCs w:val="21"/>
                      </w:rPr>
                    </w:pPr>
                  </w:p>
                </w:tc>
                <w:tc>
                  <w:tcPr>
                    <w:tcW w:w="433" w:type="pct"/>
                    <w:shd w:val="clear" w:color="auto" w:fill="auto"/>
                  </w:tcPr>
                  <w:p w14:paraId="79171DF5" w14:textId="77777777" w:rsidR="00EF3FDD" w:rsidRDefault="00EF3FDD" w:rsidP="00EF3FDD">
                    <w:pPr>
                      <w:autoSpaceDE w:val="0"/>
                      <w:autoSpaceDN w:val="0"/>
                      <w:adjustRightInd w:val="0"/>
                      <w:snapToGrid w:val="0"/>
                      <w:jc w:val="right"/>
                      <w:rPr>
                        <w:szCs w:val="21"/>
                      </w:rPr>
                    </w:pPr>
                  </w:p>
                </w:tc>
                <w:tc>
                  <w:tcPr>
                    <w:tcW w:w="656" w:type="pct"/>
                    <w:shd w:val="clear" w:color="auto" w:fill="auto"/>
                  </w:tcPr>
                  <w:p w14:paraId="06E5435B" w14:textId="77777777" w:rsidR="00EF3FDD" w:rsidRDefault="00EF3FDD" w:rsidP="00EF3FDD">
                    <w:pPr>
                      <w:autoSpaceDE w:val="0"/>
                      <w:autoSpaceDN w:val="0"/>
                      <w:adjustRightInd w:val="0"/>
                      <w:snapToGrid w:val="0"/>
                      <w:jc w:val="right"/>
                      <w:rPr>
                        <w:szCs w:val="21"/>
                      </w:rPr>
                    </w:pPr>
                  </w:p>
                </w:tc>
                <w:tc>
                  <w:tcPr>
                    <w:tcW w:w="684" w:type="pct"/>
                    <w:shd w:val="clear" w:color="auto" w:fill="auto"/>
                  </w:tcPr>
                  <w:p w14:paraId="2455BD92" w14:textId="77777777" w:rsidR="00EF3FDD" w:rsidRDefault="006217F4" w:rsidP="00EF3FDD">
                    <w:pPr>
                      <w:autoSpaceDE w:val="0"/>
                      <w:autoSpaceDN w:val="0"/>
                      <w:adjustRightInd w:val="0"/>
                      <w:snapToGrid w:val="0"/>
                      <w:jc w:val="right"/>
                      <w:rPr>
                        <w:szCs w:val="21"/>
                      </w:rPr>
                    </w:pPr>
                    <w:r>
                      <w:t>624</w:t>
                    </w:r>
                  </w:p>
                </w:tc>
                <w:tc>
                  <w:tcPr>
                    <w:tcW w:w="622" w:type="pct"/>
                    <w:shd w:val="clear" w:color="auto" w:fill="auto"/>
                  </w:tcPr>
                  <w:p w14:paraId="085656C5" w14:textId="77777777" w:rsidR="00EF3FDD" w:rsidRDefault="006217F4" w:rsidP="00EF3FDD">
                    <w:pPr>
                      <w:autoSpaceDE w:val="0"/>
                      <w:autoSpaceDN w:val="0"/>
                      <w:adjustRightInd w:val="0"/>
                      <w:snapToGrid w:val="0"/>
                      <w:jc w:val="right"/>
                      <w:rPr>
                        <w:szCs w:val="21"/>
                      </w:rPr>
                    </w:pPr>
                    <w:r>
                      <w:t>13,230</w:t>
                    </w:r>
                  </w:p>
                </w:tc>
              </w:tr>
            </w:sdtContent>
          </w:sdt>
          <w:sdt>
            <w:sdtPr>
              <w:rPr>
                <w:szCs w:val="21"/>
              </w:rPr>
              <w:alias w:val="商誉减值准备明细"/>
              <w:tag w:val="_GBC_98340a952ec045d0bd3e053903c6a9f6"/>
              <w:id w:val="-833064002"/>
              <w:lock w:val="sdtLocked"/>
            </w:sdtPr>
            <w:sdtEndPr>
              <w:rPr>
                <w:rFonts w:hint="eastAsia"/>
              </w:rPr>
            </w:sdtEndPr>
            <w:sdtContent>
              <w:tr w:rsidR="00EF3FDD" w14:paraId="4AEE6AA7" w14:textId="77777777" w:rsidTr="00EF3FDD">
                <w:trPr>
                  <w:trHeight w:val="323"/>
                  <w:jc w:val="center"/>
                </w:trPr>
                <w:tc>
                  <w:tcPr>
                    <w:tcW w:w="1212" w:type="pct"/>
                    <w:shd w:val="clear" w:color="auto" w:fill="auto"/>
                  </w:tcPr>
                  <w:p w14:paraId="3122B2AB" w14:textId="77777777" w:rsidR="00EF3FDD" w:rsidRDefault="006217F4" w:rsidP="00EF3FDD">
                    <w:pPr>
                      <w:autoSpaceDE w:val="0"/>
                      <w:autoSpaceDN w:val="0"/>
                      <w:adjustRightInd w:val="0"/>
                      <w:snapToGrid w:val="0"/>
                      <w:rPr>
                        <w:szCs w:val="21"/>
                      </w:rPr>
                    </w:pPr>
                    <w:r>
                      <w:t>收购兖煤航运</w:t>
                    </w:r>
                  </w:p>
                </w:tc>
                <w:tc>
                  <w:tcPr>
                    <w:tcW w:w="680" w:type="pct"/>
                    <w:shd w:val="clear" w:color="auto" w:fill="auto"/>
                  </w:tcPr>
                  <w:p w14:paraId="1B2D23AA" w14:textId="77777777" w:rsidR="00EF3FDD" w:rsidRDefault="00EF3FDD" w:rsidP="00EF3FDD">
                    <w:pPr>
                      <w:autoSpaceDE w:val="0"/>
                      <w:autoSpaceDN w:val="0"/>
                      <w:adjustRightInd w:val="0"/>
                      <w:snapToGrid w:val="0"/>
                      <w:jc w:val="right"/>
                      <w:rPr>
                        <w:szCs w:val="21"/>
                      </w:rPr>
                    </w:pPr>
                  </w:p>
                </w:tc>
                <w:tc>
                  <w:tcPr>
                    <w:tcW w:w="712" w:type="pct"/>
                    <w:shd w:val="clear" w:color="auto" w:fill="auto"/>
                  </w:tcPr>
                  <w:p w14:paraId="2DBDE68F" w14:textId="77777777" w:rsidR="00EF3FDD" w:rsidRDefault="00EF3FDD" w:rsidP="00EF3FDD">
                    <w:pPr>
                      <w:autoSpaceDE w:val="0"/>
                      <w:autoSpaceDN w:val="0"/>
                      <w:adjustRightInd w:val="0"/>
                      <w:snapToGrid w:val="0"/>
                      <w:jc w:val="right"/>
                      <w:rPr>
                        <w:szCs w:val="21"/>
                      </w:rPr>
                    </w:pPr>
                  </w:p>
                </w:tc>
                <w:tc>
                  <w:tcPr>
                    <w:tcW w:w="433" w:type="pct"/>
                    <w:shd w:val="clear" w:color="auto" w:fill="auto"/>
                  </w:tcPr>
                  <w:p w14:paraId="6942BF75" w14:textId="77777777" w:rsidR="00EF3FDD" w:rsidRDefault="00EF3FDD" w:rsidP="00EF3FDD">
                    <w:pPr>
                      <w:autoSpaceDE w:val="0"/>
                      <w:autoSpaceDN w:val="0"/>
                      <w:adjustRightInd w:val="0"/>
                      <w:snapToGrid w:val="0"/>
                      <w:jc w:val="right"/>
                      <w:rPr>
                        <w:szCs w:val="21"/>
                      </w:rPr>
                    </w:pPr>
                  </w:p>
                </w:tc>
                <w:tc>
                  <w:tcPr>
                    <w:tcW w:w="656" w:type="pct"/>
                    <w:shd w:val="clear" w:color="auto" w:fill="auto"/>
                  </w:tcPr>
                  <w:p w14:paraId="40B7DE98" w14:textId="77777777" w:rsidR="00EF3FDD" w:rsidRDefault="00EF3FDD" w:rsidP="00EF3FDD">
                    <w:pPr>
                      <w:autoSpaceDE w:val="0"/>
                      <w:autoSpaceDN w:val="0"/>
                      <w:adjustRightInd w:val="0"/>
                      <w:snapToGrid w:val="0"/>
                      <w:jc w:val="right"/>
                      <w:rPr>
                        <w:szCs w:val="21"/>
                      </w:rPr>
                    </w:pPr>
                  </w:p>
                </w:tc>
                <w:tc>
                  <w:tcPr>
                    <w:tcW w:w="684" w:type="pct"/>
                    <w:shd w:val="clear" w:color="auto" w:fill="auto"/>
                  </w:tcPr>
                  <w:p w14:paraId="68E3470E" w14:textId="77777777" w:rsidR="00EF3FDD" w:rsidRDefault="00EF3FDD" w:rsidP="00EF3FDD">
                    <w:pPr>
                      <w:autoSpaceDE w:val="0"/>
                      <w:autoSpaceDN w:val="0"/>
                      <w:adjustRightInd w:val="0"/>
                      <w:snapToGrid w:val="0"/>
                      <w:jc w:val="right"/>
                      <w:rPr>
                        <w:szCs w:val="21"/>
                      </w:rPr>
                    </w:pPr>
                  </w:p>
                </w:tc>
                <w:tc>
                  <w:tcPr>
                    <w:tcW w:w="622" w:type="pct"/>
                    <w:shd w:val="clear" w:color="auto" w:fill="auto"/>
                  </w:tcPr>
                  <w:p w14:paraId="7229DC1E" w14:textId="77777777" w:rsidR="00EF3FDD" w:rsidRDefault="00EF3FDD" w:rsidP="00EF3FDD">
                    <w:pPr>
                      <w:autoSpaceDE w:val="0"/>
                      <w:autoSpaceDN w:val="0"/>
                      <w:adjustRightInd w:val="0"/>
                      <w:snapToGrid w:val="0"/>
                      <w:jc w:val="right"/>
                      <w:rPr>
                        <w:szCs w:val="21"/>
                      </w:rPr>
                    </w:pPr>
                  </w:p>
                </w:tc>
              </w:tr>
            </w:sdtContent>
          </w:sdt>
          <w:tr w:rsidR="00EF3FDD" w14:paraId="418CC3CE" w14:textId="77777777" w:rsidTr="00EF3FDD">
            <w:trPr>
              <w:trHeight w:val="282"/>
              <w:jc w:val="center"/>
            </w:trPr>
            <w:sdt>
              <w:sdtPr>
                <w:tag w:val="_PLD_8723cba7d5f5468da42c45507923f6de"/>
                <w:id w:val="-1954313330"/>
                <w:lock w:val="sdtLocked"/>
              </w:sdtPr>
              <w:sdtEndPr/>
              <w:sdtContent>
                <w:tc>
                  <w:tcPr>
                    <w:tcW w:w="1212" w:type="pct"/>
                    <w:shd w:val="clear" w:color="auto" w:fill="auto"/>
                    <w:vAlign w:val="center"/>
                  </w:tcPr>
                  <w:p w14:paraId="377E56F8" w14:textId="77777777" w:rsidR="00EF3FDD" w:rsidRDefault="006217F4" w:rsidP="00EF3FDD">
                    <w:pPr>
                      <w:autoSpaceDE w:val="0"/>
                      <w:autoSpaceDN w:val="0"/>
                      <w:adjustRightInd w:val="0"/>
                      <w:snapToGrid w:val="0"/>
                      <w:jc w:val="center"/>
                      <w:rPr>
                        <w:szCs w:val="21"/>
                        <w:u w:val="double"/>
                      </w:rPr>
                    </w:pPr>
                    <w:r>
                      <w:rPr>
                        <w:rFonts w:hint="eastAsia"/>
                        <w:szCs w:val="21"/>
                      </w:rPr>
                      <w:t>合计</w:t>
                    </w:r>
                  </w:p>
                </w:tc>
              </w:sdtContent>
            </w:sdt>
            <w:tc>
              <w:tcPr>
                <w:tcW w:w="680" w:type="pct"/>
                <w:shd w:val="clear" w:color="auto" w:fill="auto"/>
              </w:tcPr>
              <w:p w14:paraId="04DB3AD2" w14:textId="77777777" w:rsidR="00EF3FDD" w:rsidRDefault="006217F4" w:rsidP="00EF3FDD">
                <w:pPr>
                  <w:autoSpaceDE w:val="0"/>
                  <w:autoSpaceDN w:val="0"/>
                  <w:adjustRightInd w:val="0"/>
                  <w:snapToGrid w:val="0"/>
                  <w:jc w:val="right"/>
                  <w:rPr>
                    <w:szCs w:val="21"/>
                  </w:rPr>
                </w:pPr>
                <w:r>
                  <w:t>667,690</w:t>
                </w:r>
              </w:p>
            </w:tc>
            <w:tc>
              <w:tcPr>
                <w:tcW w:w="712" w:type="pct"/>
                <w:shd w:val="clear" w:color="auto" w:fill="auto"/>
              </w:tcPr>
              <w:p w14:paraId="696C2BC8" w14:textId="77777777" w:rsidR="00EF3FDD" w:rsidRDefault="00EF3FDD" w:rsidP="00EF3FDD">
                <w:pPr>
                  <w:autoSpaceDE w:val="0"/>
                  <w:autoSpaceDN w:val="0"/>
                  <w:adjustRightInd w:val="0"/>
                  <w:snapToGrid w:val="0"/>
                  <w:jc w:val="right"/>
                  <w:rPr>
                    <w:szCs w:val="21"/>
                  </w:rPr>
                </w:pPr>
              </w:p>
            </w:tc>
            <w:tc>
              <w:tcPr>
                <w:tcW w:w="433" w:type="pct"/>
                <w:shd w:val="clear" w:color="auto" w:fill="auto"/>
              </w:tcPr>
              <w:p w14:paraId="75D878E9" w14:textId="77777777" w:rsidR="00EF3FDD" w:rsidRDefault="00EF3FDD" w:rsidP="00EF3FDD">
                <w:pPr>
                  <w:autoSpaceDE w:val="0"/>
                  <w:autoSpaceDN w:val="0"/>
                  <w:adjustRightInd w:val="0"/>
                  <w:snapToGrid w:val="0"/>
                  <w:jc w:val="right"/>
                  <w:rPr>
                    <w:szCs w:val="21"/>
                  </w:rPr>
                </w:pPr>
              </w:p>
            </w:tc>
            <w:tc>
              <w:tcPr>
                <w:tcW w:w="656" w:type="pct"/>
                <w:shd w:val="clear" w:color="auto" w:fill="auto"/>
              </w:tcPr>
              <w:p w14:paraId="0CA37A02" w14:textId="77777777" w:rsidR="00EF3FDD" w:rsidRDefault="00EF3FDD" w:rsidP="00EF3FDD">
                <w:pPr>
                  <w:autoSpaceDE w:val="0"/>
                  <w:autoSpaceDN w:val="0"/>
                  <w:adjustRightInd w:val="0"/>
                  <w:snapToGrid w:val="0"/>
                  <w:jc w:val="right"/>
                  <w:rPr>
                    <w:szCs w:val="21"/>
                  </w:rPr>
                </w:pPr>
              </w:p>
            </w:tc>
            <w:tc>
              <w:tcPr>
                <w:tcW w:w="684" w:type="pct"/>
                <w:shd w:val="clear" w:color="auto" w:fill="auto"/>
              </w:tcPr>
              <w:p w14:paraId="768C5FD6" w14:textId="77777777" w:rsidR="00EF3FDD" w:rsidRDefault="006217F4" w:rsidP="00EF3FDD">
                <w:pPr>
                  <w:autoSpaceDE w:val="0"/>
                  <w:autoSpaceDN w:val="0"/>
                  <w:adjustRightInd w:val="0"/>
                  <w:snapToGrid w:val="0"/>
                  <w:jc w:val="right"/>
                  <w:rPr>
                    <w:szCs w:val="21"/>
                  </w:rPr>
                </w:pPr>
                <w:r>
                  <w:t>624</w:t>
                </w:r>
              </w:p>
            </w:tc>
            <w:tc>
              <w:tcPr>
                <w:tcW w:w="622" w:type="pct"/>
                <w:shd w:val="clear" w:color="auto" w:fill="auto"/>
              </w:tcPr>
              <w:p w14:paraId="02458F07" w14:textId="77777777" w:rsidR="00EF3FDD" w:rsidRDefault="006217F4" w:rsidP="00EF3FDD">
                <w:pPr>
                  <w:autoSpaceDE w:val="0"/>
                  <w:autoSpaceDN w:val="0"/>
                  <w:adjustRightInd w:val="0"/>
                  <w:snapToGrid w:val="0"/>
                  <w:jc w:val="right"/>
                  <w:rPr>
                    <w:szCs w:val="21"/>
                  </w:rPr>
                </w:pPr>
                <w:r>
                  <w:t>667,066</w:t>
                </w:r>
              </w:p>
            </w:tc>
          </w:tr>
        </w:tbl>
        <w:p w14:paraId="50407B85" w14:textId="77777777" w:rsidR="00EF3FDD" w:rsidRDefault="00EF3FDD"/>
        <w:p w14:paraId="54CF8B4F" w14:textId="77777777" w:rsidR="00195E6B" w:rsidRDefault="003E16DD">
          <w:pPr>
            <w:pStyle w:val="affffffffffffffffffffff8"/>
          </w:pPr>
          <w:r>
            <w:rPr>
              <w:rFonts w:hint="eastAsia"/>
            </w:rPr>
            <w:t>说明商誉减值测试过程、参数及商誉减值损失的确认方法</w:t>
          </w:r>
        </w:p>
        <w:sdt>
          <w:sdtPr>
            <w:alias w:val="是否适用：说明商誉减值测试过程、参数及商誉减值损失的确认方法[双击切换]"/>
            <w:tag w:val="_GBC_3e5dd9e04d73479f9a70e665366f9d11"/>
            <w:id w:val="763653986"/>
            <w:lock w:val="sdtContentLocked"/>
            <w:placeholder>
              <w:docPart w:val="GBC22222222222222222222222222222"/>
            </w:placeholder>
          </w:sdtPr>
          <w:sdtEndPr/>
          <w:sdtContent>
            <w:p w14:paraId="3920486A"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2686E7DF" w14:textId="77777777" w:rsidR="00195E6B" w:rsidRDefault="00195E6B">
          <w:pPr>
            <w:rPr>
              <w:szCs w:val="21"/>
            </w:rPr>
          </w:pPr>
        </w:p>
        <w:p w14:paraId="207A15EE" w14:textId="77777777" w:rsidR="00195E6B" w:rsidRDefault="003E16DD">
          <w:pPr>
            <w:pStyle w:val="affffffffffffffffffffff8"/>
          </w:pPr>
          <w:r>
            <w:rPr>
              <w:rFonts w:hint="eastAsia"/>
            </w:rPr>
            <w:t>其他说明</w:t>
          </w:r>
        </w:p>
        <w:sdt>
          <w:sdtPr>
            <w:alias w:val="是否适用：商誉其他需要说明的事项[双击切换]"/>
            <w:tag w:val="_GBC_6b2c2377a4a6486b9a4ba845bd2192f6"/>
            <w:id w:val="1556048866"/>
            <w:lock w:val="sdtContentLocked"/>
            <w:placeholder>
              <w:docPart w:val="GBC22222222222222222222222222222"/>
            </w:placeholder>
          </w:sdtPr>
          <w:sdtEndPr/>
          <w:sdtContent>
            <w:p w14:paraId="06A7FC9E"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7592F2DE" w14:textId="77777777" w:rsidR="00195E6B" w:rsidRDefault="009C6250">
          <w:pPr>
            <w:snapToGrid w:val="0"/>
            <w:spacing w:line="240" w:lineRule="atLeast"/>
            <w:rPr>
              <w:szCs w:val="21"/>
            </w:rPr>
          </w:pPr>
        </w:p>
      </w:sdtContent>
    </w:sdt>
    <w:sdt>
      <w:sdtPr>
        <w:rPr>
          <w:rFonts w:ascii="宋体" w:hAnsi="宋体" w:cs="宋体" w:hint="eastAsia"/>
          <w:b w:val="0"/>
          <w:bCs w:val="0"/>
          <w:kern w:val="0"/>
          <w:sz w:val="22"/>
          <w:szCs w:val="21"/>
          <w:lang w:val="en-GB"/>
        </w:rPr>
        <w:alias w:val="模块:长期待摊费用"/>
        <w:tag w:val="_GBC_c7f901dce89846cbbbab6c51c3213a6f"/>
        <w:id w:val="1681471396"/>
        <w:lock w:val="sdtLocked"/>
        <w:placeholder>
          <w:docPart w:val="GBC22222222222222222222222222222"/>
        </w:placeholder>
      </w:sdtPr>
      <w:sdtEndPr>
        <w:rPr>
          <w:rFonts w:hAnsiTheme="minorHAnsi" w:cstheme="minorBidi" w:hint="default"/>
          <w:kern w:val="2"/>
        </w:rPr>
      </w:sdtEndPr>
      <w:sdtContent>
        <w:p w14:paraId="217C14B4"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276610440"/>
            <w:lock w:val="sdtContentLocked"/>
            <w:placeholder>
              <w:docPart w:val="GBC22222222222222222222222222222"/>
            </w:placeholder>
          </w:sdtPr>
          <w:sdtEndPr/>
          <w:sdtContent>
            <w:p w14:paraId="30330027"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2F99ABF0" w14:textId="77777777" w:rsidR="00195E6B" w:rsidRDefault="009C6250">
          <w:pPr>
            <w:rPr>
              <w:szCs w:val="21"/>
            </w:rPr>
          </w:pPr>
        </w:p>
      </w:sdtContent>
    </w:sdt>
    <w:p w14:paraId="3565F2E0" w14:textId="77777777" w:rsidR="00195E6B" w:rsidRDefault="00195E6B">
      <w:pPr>
        <w:rPr>
          <w:szCs w:val="21"/>
        </w:rPr>
      </w:pPr>
    </w:p>
    <w:p w14:paraId="2323494D"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lastRenderedPageBreak/>
        <w:t>递延所得税资产/ 递延所得税负债</w:t>
      </w:r>
    </w:p>
    <w:sdt>
      <w:sdtPr>
        <w:rPr>
          <w:rFonts w:ascii="宋体" w:hAnsi="宋体" w:cs="宋体" w:hint="eastAsia"/>
          <w:b w:val="0"/>
          <w:bCs w:val="0"/>
          <w:kern w:val="0"/>
          <w:sz w:val="22"/>
          <w:szCs w:val="21"/>
          <w:lang w:val="en-GB"/>
        </w:rPr>
        <w:alias w:val="模块:递延所得税资产和递延所得税负债不以抵销后的净额列示"/>
        <w:tag w:val="_GBC_8718dc518ab14b138505879106800781"/>
        <w:id w:val="-2004965737"/>
        <w:lock w:val="sdtLocked"/>
        <w:placeholder>
          <w:docPart w:val="GBC22222222222222222222222222222"/>
        </w:placeholder>
      </w:sdtPr>
      <w:sdtEndPr>
        <w:rPr>
          <w:kern w:val="2"/>
          <w:sz w:val="21"/>
          <w:lang w:val="en-US"/>
        </w:rPr>
      </w:sdtEndPr>
      <w:sdtContent>
        <w:p w14:paraId="1BBFE538" w14:textId="77777777" w:rsidR="00EF3FDD" w:rsidRDefault="006217F4" w:rsidP="006217F4">
          <w:pPr>
            <w:pStyle w:val="affffffffffffffffffd"/>
            <w:numPr>
              <w:ilvl w:val="0"/>
              <w:numId w:val="77"/>
            </w:numPr>
            <w:tabs>
              <w:tab w:val="left" w:pos="588"/>
              <w:tab w:val="left" w:pos="616"/>
            </w:tabs>
          </w:pPr>
          <w:r>
            <w:rPr>
              <w:rFonts w:hint="eastAsia"/>
            </w:rPr>
            <w:t>未经抵销的递延所得税资产</w:t>
          </w:r>
        </w:p>
        <w:sdt>
          <w:sdtPr>
            <w:alias w:val="是否适用：未经抵销的递延所得税资产[双击切换]"/>
            <w:tag w:val="_GBC_fc6e77974a404dc3bef5fc386ae4e1e7"/>
            <w:id w:val="-587617919"/>
            <w:lock w:val="sdtContentLocked"/>
          </w:sdtPr>
          <w:sdtEndPr/>
          <w:sdtContent>
            <w:p w14:paraId="2BC94B72" w14:textId="77777777" w:rsidR="00EF3FDD" w:rsidRDefault="00E86408">
              <w:r>
                <w:fldChar w:fldCharType="begin"/>
              </w:r>
              <w:r w:rsidR="006217F4">
                <w:rPr>
                  <w:rFonts w:hint="eastAsia"/>
                </w:rPr>
                <w:instrText xml:space="preserve"> MACROBUTTON  SnrToggleCheckbox √适用 </w:instrText>
              </w:r>
              <w:r>
                <w:fldChar w:fldCharType="end"/>
              </w:r>
              <w:r>
                <w:fldChar w:fldCharType="begin"/>
              </w:r>
              <w:r w:rsidR="006217F4">
                <w:rPr>
                  <w:rFonts w:hint="eastAsia"/>
                </w:rPr>
                <w:instrText xml:space="preserve"> MACROBUTTON  SnrToggleCheckbox □不适用 </w:instrText>
              </w:r>
              <w:r>
                <w:fldChar w:fldCharType="end"/>
              </w:r>
            </w:p>
          </w:sdtContent>
        </w:sdt>
        <w:p w14:paraId="64600D6F" w14:textId="77777777" w:rsidR="00EF3FDD" w:rsidRDefault="006217F4">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39949103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已确认的递延所得税资产和递延所得税负债"/>
              <w:tag w:val="_GBC_a48237f045494aa9a0ea8c2cb35b1c0f"/>
              <w:id w:val="-7654662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5"/>
            <w:gridCol w:w="1416"/>
            <w:gridCol w:w="1495"/>
            <w:gridCol w:w="1316"/>
            <w:gridCol w:w="1329"/>
          </w:tblGrid>
          <w:tr w:rsidR="00EF3FDD" w14:paraId="6EE5BD24" w14:textId="77777777" w:rsidTr="00EF3FDD">
            <w:trPr>
              <w:trHeight w:val="285"/>
            </w:trPr>
            <w:sdt>
              <w:sdtPr>
                <w:tag w:val="_PLD_e45101b3a01946f19f22657bb959574e"/>
                <w:id w:val="-43454115"/>
                <w:lock w:val="sdtLocked"/>
              </w:sdtPr>
              <w:sdtEndPr/>
              <w:sdtContent>
                <w:tc>
                  <w:tcPr>
                    <w:tcW w:w="1931" w:type="pct"/>
                    <w:vMerge w:val="restart"/>
                    <w:shd w:val="clear" w:color="auto" w:fill="auto"/>
                    <w:vAlign w:val="center"/>
                  </w:tcPr>
                  <w:p w14:paraId="53F03DEE" w14:textId="77777777" w:rsidR="00EF3FDD" w:rsidRDefault="006217F4" w:rsidP="00EF3FDD">
                    <w:pPr>
                      <w:jc w:val="center"/>
                      <w:rPr>
                        <w:szCs w:val="21"/>
                      </w:rPr>
                    </w:pPr>
                    <w:r>
                      <w:rPr>
                        <w:rFonts w:hint="eastAsia"/>
                        <w:szCs w:val="21"/>
                      </w:rPr>
                      <w:t>项目</w:t>
                    </w:r>
                  </w:p>
                </w:tc>
              </w:sdtContent>
            </w:sdt>
            <w:sdt>
              <w:sdtPr>
                <w:tag w:val="_PLD_dd892ffecd234c819059bf10f71b1910"/>
                <w:id w:val="-68190963"/>
                <w:lock w:val="sdtLocked"/>
              </w:sdtPr>
              <w:sdtEndPr/>
              <w:sdtContent>
                <w:tc>
                  <w:tcPr>
                    <w:tcW w:w="1608" w:type="pct"/>
                    <w:gridSpan w:val="2"/>
                    <w:shd w:val="clear" w:color="auto" w:fill="auto"/>
                    <w:vAlign w:val="center"/>
                  </w:tcPr>
                  <w:p w14:paraId="4284AECC" w14:textId="77777777" w:rsidR="00EF3FDD" w:rsidRDefault="006217F4" w:rsidP="00EF3FDD">
                    <w:pPr>
                      <w:jc w:val="center"/>
                      <w:rPr>
                        <w:szCs w:val="21"/>
                      </w:rPr>
                    </w:pPr>
                    <w:r>
                      <w:rPr>
                        <w:rFonts w:hint="eastAsia"/>
                        <w:szCs w:val="21"/>
                      </w:rPr>
                      <w:t>期末余额</w:t>
                    </w:r>
                  </w:p>
                </w:tc>
              </w:sdtContent>
            </w:sdt>
            <w:sdt>
              <w:sdtPr>
                <w:tag w:val="_PLD_be855fcb002344d6ae2c74083e90b1c1"/>
                <w:id w:val="-938595457"/>
                <w:lock w:val="sdtLocked"/>
              </w:sdtPr>
              <w:sdtEndPr/>
              <w:sdtContent>
                <w:tc>
                  <w:tcPr>
                    <w:tcW w:w="1461" w:type="pct"/>
                    <w:gridSpan w:val="2"/>
                    <w:shd w:val="clear" w:color="auto" w:fill="auto"/>
                    <w:vAlign w:val="center"/>
                  </w:tcPr>
                  <w:p w14:paraId="7732B20E" w14:textId="77777777" w:rsidR="00EF3FDD" w:rsidRDefault="006217F4" w:rsidP="00EF3FDD">
                    <w:pPr>
                      <w:jc w:val="center"/>
                      <w:rPr>
                        <w:szCs w:val="21"/>
                      </w:rPr>
                    </w:pPr>
                    <w:r>
                      <w:rPr>
                        <w:rFonts w:hint="eastAsia"/>
                        <w:szCs w:val="21"/>
                      </w:rPr>
                      <w:t>期初余额</w:t>
                    </w:r>
                  </w:p>
                </w:tc>
              </w:sdtContent>
            </w:sdt>
          </w:tr>
          <w:tr w:rsidR="00EF3FDD" w14:paraId="131A846C" w14:textId="77777777" w:rsidTr="00EF3FDD">
            <w:trPr>
              <w:trHeight w:val="285"/>
            </w:trPr>
            <w:tc>
              <w:tcPr>
                <w:tcW w:w="1931" w:type="pct"/>
                <w:vMerge/>
                <w:shd w:val="clear" w:color="auto" w:fill="auto"/>
                <w:vAlign w:val="center"/>
              </w:tcPr>
              <w:p w14:paraId="7E960A3B" w14:textId="77777777" w:rsidR="00EF3FDD" w:rsidRDefault="00EF3FDD" w:rsidP="00EF3FDD">
                <w:pPr>
                  <w:jc w:val="center"/>
                  <w:rPr>
                    <w:b/>
                    <w:szCs w:val="21"/>
                  </w:rPr>
                </w:pPr>
              </w:p>
            </w:tc>
            <w:sdt>
              <w:sdtPr>
                <w:tag w:val="_PLD_c82eb64547054aa39a1b7bfe7c532e2e"/>
                <w:id w:val="-339087784"/>
                <w:lock w:val="sdtLocked"/>
              </w:sdtPr>
              <w:sdtEndPr/>
              <w:sdtContent>
                <w:tc>
                  <w:tcPr>
                    <w:tcW w:w="782" w:type="pct"/>
                    <w:shd w:val="clear" w:color="auto" w:fill="auto"/>
                    <w:vAlign w:val="center"/>
                  </w:tcPr>
                  <w:p w14:paraId="5D1378E3" w14:textId="77777777" w:rsidR="00EF3FDD" w:rsidRDefault="006217F4" w:rsidP="00EF3FDD">
                    <w:pPr>
                      <w:jc w:val="center"/>
                      <w:rPr>
                        <w:szCs w:val="21"/>
                      </w:rPr>
                    </w:pPr>
                    <w:r>
                      <w:rPr>
                        <w:rFonts w:hint="eastAsia"/>
                        <w:szCs w:val="21"/>
                      </w:rPr>
                      <w:t>可抵扣暂时性差异</w:t>
                    </w:r>
                  </w:p>
                </w:tc>
              </w:sdtContent>
            </w:sdt>
            <w:sdt>
              <w:sdtPr>
                <w:tag w:val="_PLD_ad2e47975c52486d8bfc7fec079252de"/>
                <w:id w:val="40562936"/>
                <w:lock w:val="sdtLocked"/>
              </w:sdtPr>
              <w:sdtEndPr/>
              <w:sdtContent>
                <w:tc>
                  <w:tcPr>
                    <w:tcW w:w="826" w:type="pct"/>
                    <w:shd w:val="clear" w:color="auto" w:fill="auto"/>
                    <w:vAlign w:val="center"/>
                  </w:tcPr>
                  <w:p w14:paraId="4F117541" w14:textId="77777777" w:rsidR="00EF3FDD" w:rsidRDefault="006217F4" w:rsidP="00EF3FDD">
                    <w:pPr>
                      <w:jc w:val="center"/>
                      <w:rPr>
                        <w:szCs w:val="21"/>
                      </w:rPr>
                    </w:pPr>
                    <w:r>
                      <w:rPr>
                        <w:rFonts w:hint="eastAsia"/>
                        <w:szCs w:val="21"/>
                      </w:rPr>
                      <w:t>递延所得税</w:t>
                    </w:r>
                  </w:p>
                  <w:p w14:paraId="6BCC21D1" w14:textId="77777777" w:rsidR="00EF3FDD" w:rsidRDefault="006217F4" w:rsidP="00EF3FDD">
                    <w:pPr>
                      <w:jc w:val="center"/>
                      <w:rPr>
                        <w:szCs w:val="21"/>
                      </w:rPr>
                    </w:pPr>
                    <w:r>
                      <w:rPr>
                        <w:rFonts w:hint="eastAsia"/>
                        <w:szCs w:val="21"/>
                      </w:rPr>
                      <w:t>资产</w:t>
                    </w:r>
                  </w:p>
                </w:tc>
              </w:sdtContent>
            </w:sdt>
            <w:sdt>
              <w:sdtPr>
                <w:tag w:val="_PLD_0e0e7aabb5f8432ea9da8b4066b2e897"/>
                <w:id w:val="-916704447"/>
                <w:lock w:val="sdtLocked"/>
              </w:sdtPr>
              <w:sdtEndPr/>
              <w:sdtContent>
                <w:tc>
                  <w:tcPr>
                    <w:tcW w:w="727" w:type="pct"/>
                    <w:shd w:val="clear" w:color="auto" w:fill="auto"/>
                    <w:vAlign w:val="center"/>
                  </w:tcPr>
                  <w:p w14:paraId="113A3BA6" w14:textId="77777777" w:rsidR="00EF3FDD" w:rsidRDefault="006217F4" w:rsidP="00EF3FDD">
                    <w:pPr>
                      <w:jc w:val="center"/>
                      <w:rPr>
                        <w:szCs w:val="21"/>
                      </w:rPr>
                    </w:pPr>
                    <w:r>
                      <w:rPr>
                        <w:rFonts w:hint="eastAsia"/>
                        <w:szCs w:val="21"/>
                      </w:rPr>
                      <w:t>可抵扣暂时性差异</w:t>
                    </w:r>
                  </w:p>
                </w:tc>
              </w:sdtContent>
            </w:sdt>
            <w:sdt>
              <w:sdtPr>
                <w:tag w:val="_PLD_34147e3346eb4b24b314e0dadaab6983"/>
                <w:id w:val="-2076510560"/>
                <w:lock w:val="sdtLocked"/>
              </w:sdtPr>
              <w:sdtEndPr/>
              <w:sdtContent>
                <w:tc>
                  <w:tcPr>
                    <w:tcW w:w="734" w:type="pct"/>
                    <w:shd w:val="clear" w:color="auto" w:fill="auto"/>
                    <w:vAlign w:val="center"/>
                  </w:tcPr>
                  <w:p w14:paraId="020F185D" w14:textId="77777777" w:rsidR="00EF3FDD" w:rsidRDefault="006217F4" w:rsidP="00EF3FDD">
                    <w:pPr>
                      <w:jc w:val="center"/>
                      <w:rPr>
                        <w:szCs w:val="21"/>
                      </w:rPr>
                    </w:pPr>
                    <w:r>
                      <w:rPr>
                        <w:rFonts w:hint="eastAsia"/>
                        <w:szCs w:val="21"/>
                      </w:rPr>
                      <w:t>递延所得税</w:t>
                    </w:r>
                  </w:p>
                  <w:p w14:paraId="18265F16" w14:textId="77777777" w:rsidR="00EF3FDD" w:rsidRDefault="006217F4" w:rsidP="00EF3FDD">
                    <w:pPr>
                      <w:jc w:val="center"/>
                      <w:rPr>
                        <w:szCs w:val="21"/>
                      </w:rPr>
                    </w:pPr>
                    <w:r>
                      <w:rPr>
                        <w:rFonts w:hint="eastAsia"/>
                        <w:szCs w:val="21"/>
                      </w:rPr>
                      <w:t>资产</w:t>
                    </w:r>
                  </w:p>
                </w:tc>
              </w:sdtContent>
            </w:sdt>
          </w:tr>
          <w:sdt>
            <w:sdtPr>
              <w:rPr>
                <w:szCs w:val="21"/>
              </w:rPr>
              <w:alias w:val="递延所得税资产明细"/>
              <w:tag w:val="_GBC_78d44848a87d4473a54948d3e2adbb46"/>
              <w:id w:val="-980847869"/>
              <w:lock w:val="sdtLocked"/>
            </w:sdtPr>
            <w:sdtEndPr/>
            <w:sdtContent>
              <w:tr w:rsidR="00EF3FDD" w14:paraId="5519A6A9" w14:textId="77777777" w:rsidTr="00EF3FDD">
                <w:trPr>
                  <w:trHeight w:val="285"/>
                </w:trPr>
                <w:tc>
                  <w:tcPr>
                    <w:tcW w:w="1931" w:type="pct"/>
                    <w:shd w:val="clear" w:color="auto" w:fill="auto"/>
                    <w:vAlign w:val="center"/>
                  </w:tcPr>
                  <w:p w14:paraId="7B56DAE7" w14:textId="77777777" w:rsidR="00EF3FDD" w:rsidRDefault="006217F4" w:rsidP="00EF3FDD">
                    <w:pPr>
                      <w:rPr>
                        <w:szCs w:val="21"/>
                      </w:rPr>
                    </w:pPr>
                    <w:r>
                      <w:t>母公司及境内子公司</w:t>
                    </w:r>
                  </w:p>
                </w:tc>
                <w:tc>
                  <w:tcPr>
                    <w:tcW w:w="782" w:type="pct"/>
                    <w:shd w:val="clear" w:color="auto" w:fill="auto"/>
                  </w:tcPr>
                  <w:p w14:paraId="4E18CE8C" w14:textId="77777777" w:rsidR="00EF3FDD" w:rsidRDefault="00EF3FDD" w:rsidP="00EF3FDD">
                    <w:pPr>
                      <w:jc w:val="right"/>
                      <w:rPr>
                        <w:szCs w:val="21"/>
                      </w:rPr>
                    </w:pPr>
                  </w:p>
                </w:tc>
                <w:tc>
                  <w:tcPr>
                    <w:tcW w:w="826" w:type="pct"/>
                    <w:shd w:val="clear" w:color="auto" w:fill="auto"/>
                  </w:tcPr>
                  <w:p w14:paraId="28B8A9CD" w14:textId="77777777" w:rsidR="00EF3FDD" w:rsidRDefault="00EF3FDD" w:rsidP="00EF3FDD">
                    <w:pPr>
                      <w:jc w:val="right"/>
                      <w:rPr>
                        <w:szCs w:val="21"/>
                      </w:rPr>
                    </w:pPr>
                  </w:p>
                </w:tc>
                <w:tc>
                  <w:tcPr>
                    <w:tcW w:w="727" w:type="pct"/>
                    <w:shd w:val="clear" w:color="auto" w:fill="auto"/>
                  </w:tcPr>
                  <w:p w14:paraId="4F56E840" w14:textId="77777777" w:rsidR="00EF3FDD" w:rsidRDefault="00EF3FDD" w:rsidP="00EF3FDD">
                    <w:pPr>
                      <w:jc w:val="right"/>
                      <w:rPr>
                        <w:szCs w:val="21"/>
                      </w:rPr>
                    </w:pPr>
                  </w:p>
                </w:tc>
                <w:tc>
                  <w:tcPr>
                    <w:tcW w:w="734" w:type="pct"/>
                    <w:shd w:val="clear" w:color="auto" w:fill="auto"/>
                  </w:tcPr>
                  <w:p w14:paraId="5418C3BA" w14:textId="77777777" w:rsidR="00EF3FDD" w:rsidRDefault="00EF3FDD" w:rsidP="00EF3FDD">
                    <w:pPr>
                      <w:jc w:val="right"/>
                      <w:rPr>
                        <w:szCs w:val="21"/>
                      </w:rPr>
                    </w:pPr>
                  </w:p>
                </w:tc>
              </w:tr>
            </w:sdtContent>
          </w:sdt>
          <w:sdt>
            <w:sdtPr>
              <w:rPr>
                <w:szCs w:val="21"/>
              </w:rPr>
              <w:alias w:val="递延所得税资产明细"/>
              <w:tag w:val="_GBC_78d44848a87d4473a54948d3e2adbb46"/>
              <w:id w:val="-1780717851"/>
              <w:lock w:val="sdtLocked"/>
            </w:sdtPr>
            <w:sdtEndPr/>
            <w:sdtContent>
              <w:tr w:rsidR="00EF3FDD" w14:paraId="3E476060" w14:textId="77777777" w:rsidTr="00EF3FDD">
                <w:trPr>
                  <w:trHeight w:val="285"/>
                </w:trPr>
                <w:tc>
                  <w:tcPr>
                    <w:tcW w:w="1931" w:type="pct"/>
                    <w:shd w:val="clear" w:color="auto" w:fill="auto"/>
                    <w:vAlign w:val="center"/>
                  </w:tcPr>
                  <w:p w14:paraId="541B9768" w14:textId="77777777" w:rsidR="00EF3FDD" w:rsidRDefault="006217F4" w:rsidP="00EF3FDD">
                    <w:pPr>
                      <w:rPr>
                        <w:szCs w:val="21"/>
                      </w:rPr>
                    </w:pPr>
                    <w:r>
                      <w:t>土地塌陷、复原、重整及环保费</w:t>
                    </w:r>
                  </w:p>
                </w:tc>
                <w:tc>
                  <w:tcPr>
                    <w:tcW w:w="782" w:type="pct"/>
                    <w:shd w:val="clear" w:color="auto" w:fill="auto"/>
                    <w:vAlign w:val="center"/>
                  </w:tcPr>
                  <w:p w14:paraId="418C4DD8" w14:textId="77777777" w:rsidR="00EF3FDD" w:rsidRDefault="006217F4" w:rsidP="00EF3FDD">
                    <w:pPr>
                      <w:jc w:val="right"/>
                      <w:rPr>
                        <w:szCs w:val="21"/>
                      </w:rPr>
                    </w:pPr>
                    <w:r>
                      <w:t>2,440,080</w:t>
                    </w:r>
                  </w:p>
                </w:tc>
                <w:tc>
                  <w:tcPr>
                    <w:tcW w:w="826" w:type="pct"/>
                    <w:shd w:val="clear" w:color="auto" w:fill="auto"/>
                    <w:vAlign w:val="center"/>
                  </w:tcPr>
                  <w:p w14:paraId="3E9321DF" w14:textId="77777777" w:rsidR="00EF3FDD" w:rsidRDefault="006217F4" w:rsidP="00EF3FDD">
                    <w:pPr>
                      <w:jc w:val="right"/>
                      <w:rPr>
                        <w:szCs w:val="21"/>
                      </w:rPr>
                    </w:pPr>
                    <w:r>
                      <w:t>610,020</w:t>
                    </w:r>
                  </w:p>
                </w:tc>
                <w:tc>
                  <w:tcPr>
                    <w:tcW w:w="727" w:type="pct"/>
                    <w:shd w:val="clear" w:color="auto" w:fill="auto"/>
                    <w:vAlign w:val="center"/>
                  </w:tcPr>
                  <w:p w14:paraId="2D875003" w14:textId="77777777" w:rsidR="00EF3FDD" w:rsidRDefault="006217F4" w:rsidP="00EF3FDD">
                    <w:pPr>
                      <w:jc w:val="right"/>
                      <w:rPr>
                        <w:szCs w:val="21"/>
                      </w:rPr>
                    </w:pPr>
                    <w:r>
                      <w:t>2,679,015</w:t>
                    </w:r>
                  </w:p>
                </w:tc>
                <w:tc>
                  <w:tcPr>
                    <w:tcW w:w="734" w:type="pct"/>
                    <w:shd w:val="clear" w:color="auto" w:fill="auto"/>
                    <w:vAlign w:val="center"/>
                  </w:tcPr>
                  <w:p w14:paraId="3B15616D" w14:textId="77777777" w:rsidR="00EF3FDD" w:rsidRDefault="006217F4" w:rsidP="00EF3FDD">
                    <w:pPr>
                      <w:jc w:val="right"/>
                      <w:rPr>
                        <w:szCs w:val="21"/>
                      </w:rPr>
                    </w:pPr>
                    <w:r>
                      <w:t>669,754</w:t>
                    </w:r>
                  </w:p>
                </w:tc>
              </w:tr>
            </w:sdtContent>
          </w:sdt>
          <w:sdt>
            <w:sdtPr>
              <w:rPr>
                <w:szCs w:val="21"/>
              </w:rPr>
              <w:alias w:val="递延所得税资产明细"/>
              <w:tag w:val="_GBC_78d44848a87d4473a54948d3e2adbb46"/>
              <w:id w:val="-1385555161"/>
              <w:lock w:val="sdtLocked"/>
            </w:sdtPr>
            <w:sdtEndPr/>
            <w:sdtContent>
              <w:tr w:rsidR="00EF3FDD" w14:paraId="770AC650" w14:textId="77777777" w:rsidTr="00EF3FDD">
                <w:trPr>
                  <w:trHeight w:val="285"/>
                </w:trPr>
                <w:tc>
                  <w:tcPr>
                    <w:tcW w:w="1931" w:type="pct"/>
                    <w:shd w:val="clear" w:color="auto" w:fill="auto"/>
                    <w:vAlign w:val="center"/>
                  </w:tcPr>
                  <w:p w14:paraId="53490B2E" w14:textId="77777777" w:rsidR="00EF3FDD" w:rsidRDefault="006217F4" w:rsidP="00EF3FDD">
                    <w:pPr>
                      <w:rPr>
                        <w:szCs w:val="21"/>
                      </w:rPr>
                    </w:pPr>
                    <w:r>
                      <w:t>维简费、安全费用、发展基金</w:t>
                    </w:r>
                  </w:p>
                </w:tc>
                <w:tc>
                  <w:tcPr>
                    <w:tcW w:w="782" w:type="pct"/>
                    <w:shd w:val="clear" w:color="auto" w:fill="auto"/>
                    <w:vAlign w:val="center"/>
                  </w:tcPr>
                  <w:p w14:paraId="343EC86A" w14:textId="77777777" w:rsidR="00EF3FDD" w:rsidRDefault="006217F4" w:rsidP="00EF3FDD">
                    <w:pPr>
                      <w:jc w:val="right"/>
                      <w:rPr>
                        <w:szCs w:val="21"/>
                      </w:rPr>
                    </w:pPr>
                    <w:r>
                      <w:t>2,268,273</w:t>
                    </w:r>
                  </w:p>
                </w:tc>
                <w:tc>
                  <w:tcPr>
                    <w:tcW w:w="826" w:type="pct"/>
                    <w:shd w:val="clear" w:color="auto" w:fill="auto"/>
                    <w:vAlign w:val="center"/>
                  </w:tcPr>
                  <w:p w14:paraId="679B6924" w14:textId="77777777" w:rsidR="00EF3FDD" w:rsidRDefault="006217F4" w:rsidP="00EF3FDD">
                    <w:pPr>
                      <w:jc w:val="right"/>
                      <w:rPr>
                        <w:szCs w:val="21"/>
                      </w:rPr>
                    </w:pPr>
                    <w:r>
                      <w:t>561,611</w:t>
                    </w:r>
                  </w:p>
                </w:tc>
                <w:tc>
                  <w:tcPr>
                    <w:tcW w:w="727" w:type="pct"/>
                    <w:shd w:val="clear" w:color="auto" w:fill="auto"/>
                    <w:vAlign w:val="center"/>
                  </w:tcPr>
                  <w:p w14:paraId="501D73BA" w14:textId="77777777" w:rsidR="00EF3FDD" w:rsidRDefault="006217F4" w:rsidP="00EF3FDD">
                    <w:pPr>
                      <w:jc w:val="right"/>
                      <w:rPr>
                        <w:szCs w:val="21"/>
                      </w:rPr>
                    </w:pPr>
                    <w:r>
                      <w:t>1,875,239</w:t>
                    </w:r>
                  </w:p>
                </w:tc>
                <w:tc>
                  <w:tcPr>
                    <w:tcW w:w="734" w:type="pct"/>
                    <w:shd w:val="clear" w:color="auto" w:fill="auto"/>
                    <w:vAlign w:val="center"/>
                  </w:tcPr>
                  <w:p w14:paraId="14ED84C2" w14:textId="77777777" w:rsidR="00EF3FDD" w:rsidRDefault="006217F4" w:rsidP="00EF3FDD">
                    <w:pPr>
                      <w:jc w:val="right"/>
                      <w:rPr>
                        <w:szCs w:val="21"/>
                      </w:rPr>
                    </w:pPr>
                    <w:r>
                      <w:t>463,154</w:t>
                    </w:r>
                  </w:p>
                </w:tc>
              </w:tr>
            </w:sdtContent>
          </w:sdt>
          <w:sdt>
            <w:sdtPr>
              <w:rPr>
                <w:szCs w:val="21"/>
              </w:rPr>
              <w:alias w:val="递延所得税资产明细"/>
              <w:tag w:val="_GBC_78d44848a87d4473a54948d3e2adbb46"/>
              <w:id w:val="115957193"/>
              <w:lock w:val="sdtLocked"/>
            </w:sdtPr>
            <w:sdtEndPr/>
            <w:sdtContent>
              <w:tr w:rsidR="00EF3FDD" w14:paraId="6D067234" w14:textId="77777777" w:rsidTr="00EF3FDD">
                <w:trPr>
                  <w:trHeight w:val="285"/>
                </w:trPr>
                <w:tc>
                  <w:tcPr>
                    <w:tcW w:w="1931" w:type="pct"/>
                    <w:shd w:val="clear" w:color="auto" w:fill="auto"/>
                    <w:vAlign w:val="center"/>
                  </w:tcPr>
                  <w:p w14:paraId="7366E1F9" w14:textId="77777777" w:rsidR="00EF3FDD" w:rsidRDefault="006217F4" w:rsidP="00EF3FDD">
                    <w:pPr>
                      <w:rPr>
                        <w:szCs w:val="21"/>
                      </w:rPr>
                    </w:pPr>
                    <w:r>
                      <w:t>资产减值准备</w:t>
                    </w:r>
                  </w:p>
                </w:tc>
                <w:tc>
                  <w:tcPr>
                    <w:tcW w:w="782" w:type="pct"/>
                    <w:shd w:val="clear" w:color="auto" w:fill="auto"/>
                    <w:vAlign w:val="center"/>
                  </w:tcPr>
                  <w:p w14:paraId="4CF7F17C" w14:textId="77777777" w:rsidR="00EF3FDD" w:rsidRDefault="006217F4" w:rsidP="00EF3FDD">
                    <w:pPr>
                      <w:jc w:val="right"/>
                      <w:rPr>
                        <w:szCs w:val="21"/>
                      </w:rPr>
                    </w:pPr>
                    <w:r>
                      <w:t>1,489,766</w:t>
                    </w:r>
                  </w:p>
                </w:tc>
                <w:tc>
                  <w:tcPr>
                    <w:tcW w:w="826" w:type="pct"/>
                    <w:shd w:val="clear" w:color="auto" w:fill="auto"/>
                    <w:vAlign w:val="center"/>
                  </w:tcPr>
                  <w:p w14:paraId="5EF80EC4" w14:textId="77777777" w:rsidR="00EF3FDD" w:rsidRDefault="006217F4" w:rsidP="00EF3FDD">
                    <w:pPr>
                      <w:jc w:val="right"/>
                      <w:rPr>
                        <w:szCs w:val="21"/>
                      </w:rPr>
                    </w:pPr>
                    <w:r>
                      <w:t>332,910</w:t>
                    </w:r>
                  </w:p>
                </w:tc>
                <w:tc>
                  <w:tcPr>
                    <w:tcW w:w="727" w:type="pct"/>
                    <w:shd w:val="clear" w:color="auto" w:fill="auto"/>
                    <w:vAlign w:val="center"/>
                  </w:tcPr>
                  <w:p w14:paraId="6D5B648B" w14:textId="77777777" w:rsidR="00EF3FDD" w:rsidRDefault="006217F4" w:rsidP="00EF3FDD">
                    <w:pPr>
                      <w:jc w:val="right"/>
                      <w:rPr>
                        <w:szCs w:val="21"/>
                      </w:rPr>
                    </w:pPr>
                    <w:r>
                      <w:t>1,475,739</w:t>
                    </w:r>
                  </w:p>
                </w:tc>
                <w:tc>
                  <w:tcPr>
                    <w:tcW w:w="734" w:type="pct"/>
                    <w:shd w:val="clear" w:color="auto" w:fill="auto"/>
                    <w:vAlign w:val="center"/>
                  </w:tcPr>
                  <w:p w14:paraId="662D258D" w14:textId="77777777" w:rsidR="00EF3FDD" w:rsidRDefault="006217F4" w:rsidP="00EF3FDD">
                    <w:pPr>
                      <w:jc w:val="right"/>
                      <w:rPr>
                        <w:szCs w:val="21"/>
                      </w:rPr>
                    </w:pPr>
                    <w:r>
                      <w:t>333,571</w:t>
                    </w:r>
                  </w:p>
                </w:tc>
              </w:tr>
            </w:sdtContent>
          </w:sdt>
          <w:sdt>
            <w:sdtPr>
              <w:rPr>
                <w:szCs w:val="21"/>
              </w:rPr>
              <w:alias w:val="递延所得税资产明细"/>
              <w:tag w:val="_GBC_78d44848a87d4473a54948d3e2adbb46"/>
              <w:id w:val="948814019"/>
              <w:lock w:val="sdtLocked"/>
            </w:sdtPr>
            <w:sdtEndPr/>
            <w:sdtContent>
              <w:tr w:rsidR="00EF3FDD" w14:paraId="36C2F641" w14:textId="77777777" w:rsidTr="00EF3FDD">
                <w:trPr>
                  <w:trHeight w:val="285"/>
                </w:trPr>
                <w:tc>
                  <w:tcPr>
                    <w:tcW w:w="1931" w:type="pct"/>
                    <w:shd w:val="clear" w:color="auto" w:fill="auto"/>
                    <w:vAlign w:val="center"/>
                  </w:tcPr>
                  <w:p w14:paraId="2B5828E2" w14:textId="77777777" w:rsidR="00EF3FDD" w:rsidRDefault="006217F4" w:rsidP="00EF3FDD">
                    <w:pPr>
                      <w:rPr>
                        <w:szCs w:val="21"/>
                      </w:rPr>
                    </w:pPr>
                    <w:r>
                      <w:t>固定资产折旧差异</w:t>
                    </w:r>
                  </w:p>
                </w:tc>
                <w:tc>
                  <w:tcPr>
                    <w:tcW w:w="782" w:type="pct"/>
                    <w:shd w:val="clear" w:color="auto" w:fill="auto"/>
                    <w:vAlign w:val="center"/>
                  </w:tcPr>
                  <w:p w14:paraId="70252078" w14:textId="77777777" w:rsidR="00EF3FDD" w:rsidRDefault="006217F4" w:rsidP="00EF3FDD">
                    <w:pPr>
                      <w:jc w:val="right"/>
                      <w:rPr>
                        <w:szCs w:val="21"/>
                      </w:rPr>
                    </w:pPr>
                    <w:r>
                      <w:t>523,273</w:t>
                    </w:r>
                  </w:p>
                </w:tc>
                <w:tc>
                  <w:tcPr>
                    <w:tcW w:w="826" w:type="pct"/>
                    <w:shd w:val="clear" w:color="auto" w:fill="auto"/>
                    <w:vAlign w:val="center"/>
                  </w:tcPr>
                  <w:p w14:paraId="5B5B888A" w14:textId="77777777" w:rsidR="00EF3FDD" w:rsidRDefault="006217F4" w:rsidP="00EF3FDD">
                    <w:pPr>
                      <w:jc w:val="right"/>
                      <w:rPr>
                        <w:szCs w:val="21"/>
                      </w:rPr>
                    </w:pPr>
                    <w:r>
                      <w:t>130,439</w:t>
                    </w:r>
                  </w:p>
                </w:tc>
                <w:tc>
                  <w:tcPr>
                    <w:tcW w:w="727" w:type="pct"/>
                    <w:shd w:val="clear" w:color="auto" w:fill="auto"/>
                    <w:vAlign w:val="center"/>
                  </w:tcPr>
                  <w:p w14:paraId="6191F42B" w14:textId="77777777" w:rsidR="00EF3FDD" w:rsidRDefault="006217F4" w:rsidP="00EF3FDD">
                    <w:pPr>
                      <w:jc w:val="right"/>
                      <w:rPr>
                        <w:szCs w:val="21"/>
                      </w:rPr>
                    </w:pPr>
                    <w:r>
                      <w:t>552,336</w:t>
                    </w:r>
                  </w:p>
                </w:tc>
                <w:tc>
                  <w:tcPr>
                    <w:tcW w:w="734" w:type="pct"/>
                    <w:shd w:val="clear" w:color="auto" w:fill="auto"/>
                    <w:vAlign w:val="center"/>
                  </w:tcPr>
                  <w:p w14:paraId="3750EDE3" w14:textId="77777777" w:rsidR="00EF3FDD" w:rsidRDefault="006217F4" w:rsidP="00EF3FDD">
                    <w:pPr>
                      <w:jc w:val="right"/>
                      <w:rPr>
                        <w:szCs w:val="21"/>
                      </w:rPr>
                    </w:pPr>
                    <w:r>
                      <w:t>137,476</w:t>
                    </w:r>
                  </w:p>
                </w:tc>
              </w:tr>
            </w:sdtContent>
          </w:sdt>
          <w:sdt>
            <w:sdtPr>
              <w:rPr>
                <w:szCs w:val="21"/>
              </w:rPr>
              <w:alias w:val="递延所得税资产明细"/>
              <w:tag w:val="_GBC_78d44848a87d4473a54948d3e2adbb46"/>
              <w:id w:val="1499915846"/>
              <w:lock w:val="sdtLocked"/>
            </w:sdtPr>
            <w:sdtEndPr/>
            <w:sdtContent>
              <w:tr w:rsidR="00EF3FDD" w14:paraId="597C5CE7" w14:textId="77777777" w:rsidTr="00EF3FDD">
                <w:trPr>
                  <w:trHeight w:val="285"/>
                </w:trPr>
                <w:tc>
                  <w:tcPr>
                    <w:tcW w:w="1931" w:type="pct"/>
                    <w:shd w:val="clear" w:color="auto" w:fill="auto"/>
                    <w:vAlign w:val="center"/>
                  </w:tcPr>
                  <w:p w14:paraId="706DFED1" w14:textId="77777777" w:rsidR="00EF3FDD" w:rsidRDefault="006217F4" w:rsidP="00EF3FDD">
                    <w:pPr>
                      <w:rPr>
                        <w:szCs w:val="21"/>
                      </w:rPr>
                    </w:pPr>
                    <w:r>
                      <w:t>未弥补亏损</w:t>
                    </w:r>
                  </w:p>
                </w:tc>
                <w:tc>
                  <w:tcPr>
                    <w:tcW w:w="782" w:type="pct"/>
                    <w:shd w:val="clear" w:color="auto" w:fill="auto"/>
                    <w:vAlign w:val="center"/>
                  </w:tcPr>
                  <w:p w14:paraId="46D584A6" w14:textId="77777777" w:rsidR="00EF3FDD" w:rsidRDefault="006217F4" w:rsidP="00EF3FDD">
                    <w:pPr>
                      <w:jc w:val="right"/>
                      <w:rPr>
                        <w:szCs w:val="21"/>
                      </w:rPr>
                    </w:pPr>
                    <w:r>
                      <w:t>402,443</w:t>
                    </w:r>
                  </w:p>
                </w:tc>
                <w:tc>
                  <w:tcPr>
                    <w:tcW w:w="826" w:type="pct"/>
                    <w:shd w:val="clear" w:color="auto" w:fill="auto"/>
                    <w:vAlign w:val="center"/>
                  </w:tcPr>
                  <w:p w14:paraId="084E9D5D" w14:textId="77777777" w:rsidR="00EF3FDD" w:rsidRDefault="006217F4" w:rsidP="00EF3FDD">
                    <w:pPr>
                      <w:jc w:val="right"/>
                      <w:rPr>
                        <w:szCs w:val="21"/>
                      </w:rPr>
                    </w:pPr>
                    <w:r>
                      <w:t>60,367</w:t>
                    </w:r>
                  </w:p>
                </w:tc>
                <w:tc>
                  <w:tcPr>
                    <w:tcW w:w="727" w:type="pct"/>
                    <w:shd w:val="clear" w:color="auto" w:fill="auto"/>
                    <w:vAlign w:val="center"/>
                  </w:tcPr>
                  <w:p w14:paraId="4AF7B015" w14:textId="77777777" w:rsidR="00EF3FDD" w:rsidRDefault="006217F4" w:rsidP="00EF3FDD">
                    <w:pPr>
                      <w:jc w:val="right"/>
                      <w:rPr>
                        <w:szCs w:val="21"/>
                      </w:rPr>
                    </w:pPr>
                    <w:r>
                      <w:t>589,902</w:t>
                    </w:r>
                  </w:p>
                </w:tc>
                <w:tc>
                  <w:tcPr>
                    <w:tcW w:w="734" w:type="pct"/>
                    <w:shd w:val="clear" w:color="auto" w:fill="auto"/>
                    <w:vAlign w:val="center"/>
                  </w:tcPr>
                  <w:p w14:paraId="1B2AF16B" w14:textId="77777777" w:rsidR="00EF3FDD" w:rsidRDefault="006217F4" w:rsidP="00EF3FDD">
                    <w:pPr>
                      <w:jc w:val="right"/>
                      <w:rPr>
                        <w:szCs w:val="21"/>
                      </w:rPr>
                    </w:pPr>
                    <w:r>
                      <w:t>88,622</w:t>
                    </w:r>
                  </w:p>
                </w:tc>
              </w:tr>
            </w:sdtContent>
          </w:sdt>
          <w:sdt>
            <w:sdtPr>
              <w:rPr>
                <w:szCs w:val="21"/>
              </w:rPr>
              <w:alias w:val="递延所得税资产明细"/>
              <w:tag w:val="_GBC_78d44848a87d4473a54948d3e2adbb46"/>
              <w:id w:val="-2025930187"/>
              <w:lock w:val="sdtLocked"/>
            </w:sdtPr>
            <w:sdtEndPr/>
            <w:sdtContent>
              <w:tr w:rsidR="00EF3FDD" w14:paraId="67F36A40" w14:textId="77777777" w:rsidTr="00EF3FDD">
                <w:trPr>
                  <w:trHeight w:val="285"/>
                </w:trPr>
                <w:tc>
                  <w:tcPr>
                    <w:tcW w:w="1931" w:type="pct"/>
                    <w:shd w:val="clear" w:color="auto" w:fill="auto"/>
                    <w:vAlign w:val="center"/>
                  </w:tcPr>
                  <w:p w14:paraId="1304EB41" w14:textId="77777777" w:rsidR="00EF3FDD" w:rsidRDefault="006217F4" w:rsidP="00EF3FDD">
                    <w:pPr>
                      <w:rPr>
                        <w:szCs w:val="21"/>
                      </w:rPr>
                    </w:pPr>
                    <w:r>
                      <w:t>无形资产摊销差异</w:t>
                    </w:r>
                  </w:p>
                </w:tc>
                <w:tc>
                  <w:tcPr>
                    <w:tcW w:w="782" w:type="pct"/>
                    <w:shd w:val="clear" w:color="auto" w:fill="auto"/>
                    <w:vAlign w:val="center"/>
                  </w:tcPr>
                  <w:p w14:paraId="3EC1CE37" w14:textId="77777777" w:rsidR="00EF3FDD" w:rsidRDefault="006217F4" w:rsidP="00EF3FDD">
                    <w:pPr>
                      <w:jc w:val="right"/>
                      <w:rPr>
                        <w:szCs w:val="21"/>
                      </w:rPr>
                    </w:pPr>
                    <w:r>
                      <w:t>253,658</w:t>
                    </w:r>
                  </w:p>
                </w:tc>
                <w:tc>
                  <w:tcPr>
                    <w:tcW w:w="826" w:type="pct"/>
                    <w:shd w:val="clear" w:color="auto" w:fill="auto"/>
                    <w:vAlign w:val="center"/>
                  </w:tcPr>
                  <w:p w14:paraId="2C10F743" w14:textId="77777777" w:rsidR="00EF3FDD" w:rsidRDefault="006217F4" w:rsidP="00EF3FDD">
                    <w:pPr>
                      <w:jc w:val="right"/>
                      <w:rPr>
                        <w:szCs w:val="21"/>
                      </w:rPr>
                    </w:pPr>
                    <w:r>
                      <w:t>63,415</w:t>
                    </w:r>
                  </w:p>
                </w:tc>
                <w:tc>
                  <w:tcPr>
                    <w:tcW w:w="727" w:type="pct"/>
                    <w:shd w:val="clear" w:color="auto" w:fill="auto"/>
                    <w:vAlign w:val="center"/>
                  </w:tcPr>
                  <w:p w14:paraId="21EA92AB" w14:textId="77777777" w:rsidR="00EF3FDD" w:rsidRDefault="006217F4" w:rsidP="00EF3FDD">
                    <w:pPr>
                      <w:jc w:val="right"/>
                      <w:rPr>
                        <w:szCs w:val="21"/>
                      </w:rPr>
                    </w:pPr>
                    <w:r>
                      <w:t>238,188</w:t>
                    </w:r>
                  </w:p>
                </w:tc>
                <w:tc>
                  <w:tcPr>
                    <w:tcW w:w="734" w:type="pct"/>
                    <w:shd w:val="clear" w:color="auto" w:fill="auto"/>
                    <w:vAlign w:val="center"/>
                  </w:tcPr>
                  <w:p w14:paraId="3F096EFB" w14:textId="77777777" w:rsidR="00EF3FDD" w:rsidRDefault="006217F4" w:rsidP="00EF3FDD">
                    <w:pPr>
                      <w:jc w:val="right"/>
                      <w:rPr>
                        <w:szCs w:val="21"/>
                      </w:rPr>
                    </w:pPr>
                    <w:r>
                      <w:t>59,547</w:t>
                    </w:r>
                  </w:p>
                </w:tc>
              </w:tr>
            </w:sdtContent>
          </w:sdt>
          <w:sdt>
            <w:sdtPr>
              <w:rPr>
                <w:szCs w:val="21"/>
              </w:rPr>
              <w:alias w:val="递延所得税资产明细"/>
              <w:tag w:val="_GBC_78d44848a87d4473a54948d3e2adbb46"/>
              <w:id w:val="-682051269"/>
              <w:lock w:val="sdtLocked"/>
            </w:sdtPr>
            <w:sdtEndPr/>
            <w:sdtContent>
              <w:tr w:rsidR="00EF3FDD" w14:paraId="721B331F" w14:textId="77777777" w:rsidTr="00EF3FDD">
                <w:trPr>
                  <w:trHeight w:val="285"/>
                </w:trPr>
                <w:tc>
                  <w:tcPr>
                    <w:tcW w:w="1931" w:type="pct"/>
                    <w:shd w:val="clear" w:color="auto" w:fill="auto"/>
                    <w:vAlign w:val="center"/>
                  </w:tcPr>
                  <w:p w14:paraId="003FF5A4" w14:textId="77777777" w:rsidR="00EF3FDD" w:rsidRDefault="006217F4" w:rsidP="00EF3FDD">
                    <w:pPr>
                      <w:rPr>
                        <w:szCs w:val="21"/>
                      </w:rPr>
                    </w:pPr>
                    <w:r>
                      <w:t>已计提未支付的工资、保险</w:t>
                    </w:r>
                  </w:p>
                </w:tc>
                <w:tc>
                  <w:tcPr>
                    <w:tcW w:w="782" w:type="pct"/>
                    <w:shd w:val="clear" w:color="auto" w:fill="auto"/>
                    <w:vAlign w:val="center"/>
                  </w:tcPr>
                  <w:p w14:paraId="30BF46A2" w14:textId="77777777" w:rsidR="00EF3FDD" w:rsidRDefault="006217F4" w:rsidP="00EF3FDD">
                    <w:pPr>
                      <w:jc w:val="right"/>
                      <w:rPr>
                        <w:szCs w:val="21"/>
                      </w:rPr>
                    </w:pPr>
                    <w:r>
                      <w:t>183,678</w:t>
                    </w:r>
                  </w:p>
                </w:tc>
                <w:tc>
                  <w:tcPr>
                    <w:tcW w:w="826" w:type="pct"/>
                    <w:shd w:val="clear" w:color="auto" w:fill="auto"/>
                    <w:vAlign w:val="center"/>
                  </w:tcPr>
                  <w:p w14:paraId="35057538" w14:textId="77777777" w:rsidR="00EF3FDD" w:rsidRDefault="006217F4" w:rsidP="00EF3FDD">
                    <w:pPr>
                      <w:jc w:val="right"/>
                      <w:rPr>
                        <w:szCs w:val="21"/>
                      </w:rPr>
                    </w:pPr>
                    <w:r>
                      <w:t>45,919</w:t>
                    </w:r>
                  </w:p>
                </w:tc>
                <w:tc>
                  <w:tcPr>
                    <w:tcW w:w="727" w:type="pct"/>
                    <w:shd w:val="clear" w:color="auto" w:fill="auto"/>
                    <w:vAlign w:val="center"/>
                  </w:tcPr>
                  <w:p w14:paraId="2D6EA855" w14:textId="77777777" w:rsidR="00EF3FDD" w:rsidRDefault="006217F4" w:rsidP="00EF3FDD">
                    <w:pPr>
                      <w:jc w:val="right"/>
                      <w:rPr>
                        <w:szCs w:val="21"/>
                      </w:rPr>
                    </w:pPr>
                    <w:r>
                      <w:t>118,954</w:t>
                    </w:r>
                  </w:p>
                </w:tc>
                <w:tc>
                  <w:tcPr>
                    <w:tcW w:w="734" w:type="pct"/>
                    <w:shd w:val="clear" w:color="auto" w:fill="auto"/>
                    <w:vAlign w:val="center"/>
                  </w:tcPr>
                  <w:p w14:paraId="093C8732" w14:textId="77777777" w:rsidR="00EF3FDD" w:rsidRDefault="006217F4" w:rsidP="00EF3FDD">
                    <w:pPr>
                      <w:jc w:val="right"/>
                      <w:rPr>
                        <w:szCs w:val="21"/>
                      </w:rPr>
                    </w:pPr>
                    <w:r>
                      <w:t>29,738</w:t>
                    </w:r>
                  </w:p>
                </w:tc>
              </w:tr>
            </w:sdtContent>
          </w:sdt>
          <w:sdt>
            <w:sdtPr>
              <w:rPr>
                <w:szCs w:val="21"/>
              </w:rPr>
              <w:alias w:val="递延所得税资产明细"/>
              <w:tag w:val="_GBC_78d44848a87d4473a54948d3e2adbb46"/>
              <w:id w:val="1739120204"/>
              <w:lock w:val="sdtLocked"/>
            </w:sdtPr>
            <w:sdtEndPr/>
            <w:sdtContent>
              <w:tr w:rsidR="00EF3FDD" w14:paraId="1A4AB804" w14:textId="77777777" w:rsidTr="00EF3FDD">
                <w:trPr>
                  <w:trHeight w:val="285"/>
                </w:trPr>
                <w:tc>
                  <w:tcPr>
                    <w:tcW w:w="1931" w:type="pct"/>
                    <w:shd w:val="clear" w:color="auto" w:fill="auto"/>
                    <w:vAlign w:val="center"/>
                  </w:tcPr>
                  <w:p w14:paraId="188521AD" w14:textId="77777777" w:rsidR="00EF3FDD" w:rsidRDefault="006217F4" w:rsidP="00EF3FDD">
                    <w:pPr>
                      <w:rPr>
                        <w:szCs w:val="21"/>
                      </w:rPr>
                    </w:pPr>
                    <w:r>
                      <w:t>递延收益</w:t>
                    </w:r>
                  </w:p>
                </w:tc>
                <w:tc>
                  <w:tcPr>
                    <w:tcW w:w="782" w:type="pct"/>
                    <w:shd w:val="clear" w:color="auto" w:fill="auto"/>
                    <w:vAlign w:val="center"/>
                  </w:tcPr>
                  <w:p w14:paraId="4669B59A" w14:textId="77777777" w:rsidR="00EF3FDD" w:rsidRDefault="006217F4" w:rsidP="00EF3FDD">
                    <w:pPr>
                      <w:jc w:val="right"/>
                      <w:rPr>
                        <w:szCs w:val="21"/>
                      </w:rPr>
                    </w:pPr>
                    <w:r>
                      <w:t>53,023</w:t>
                    </w:r>
                  </w:p>
                </w:tc>
                <w:tc>
                  <w:tcPr>
                    <w:tcW w:w="826" w:type="pct"/>
                    <w:shd w:val="clear" w:color="auto" w:fill="auto"/>
                    <w:vAlign w:val="center"/>
                  </w:tcPr>
                  <w:p w14:paraId="6068A0EC" w14:textId="77777777" w:rsidR="00EF3FDD" w:rsidRDefault="006217F4" w:rsidP="00EF3FDD">
                    <w:pPr>
                      <w:jc w:val="right"/>
                      <w:rPr>
                        <w:szCs w:val="21"/>
                      </w:rPr>
                    </w:pPr>
                    <w:r>
                      <w:t>13,256</w:t>
                    </w:r>
                  </w:p>
                </w:tc>
                <w:tc>
                  <w:tcPr>
                    <w:tcW w:w="727" w:type="pct"/>
                    <w:shd w:val="clear" w:color="auto" w:fill="auto"/>
                    <w:vAlign w:val="center"/>
                  </w:tcPr>
                  <w:p w14:paraId="28F25E9E" w14:textId="77777777" w:rsidR="00EF3FDD" w:rsidRDefault="006217F4" w:rsidP="00EF3FDD">
                    <w:pPr>
                      <w:jc w:val="right"/>
                      <w:rPr>
                        <w:szCs w:val="21"/>
                      </w:rPr>
                    </w:pPr>
                    <w:r>
                      <w:t>56,522</w:t>
                    </w:r>
                  </w:p>
                </w:tc>
                <w:tc>
                  <w:tcPr>
                    <w:tcW w:w="734" w:type="pct"/>
                    <w:shd w:val="clear" w:color="auto" w:fill="auto"/>
                    <w:vAlign w:val="center"/>
                  </w:tcPr>
                  <w:p w14:paraId="7524A7EA" w14:textId="77777777" w:rsidR="00EF3FDD" w:rsidRDefault="006217F4" w:rsidP="00EF3FDD">
                    <w:pPr>
                      <w:jc w:val="right"/>
                      <w:rPr>
                        <w:szCs w:val="21"/>
                      </w:rPr>
                    </w:pPr>
                    <w:r>
                      <w:t>14,131</w:t>
                    </w:r>
                  </w:p>
                </w:tc>
              </w:tr>
            </w:sdtContent>
          </w:sdt>
          <w:sdt>
            <w:sdtPr>
              <w:rPr>
                <w:szCs w:val="21"/>
              </w:rPr>
              <w:alias w:val="递延所得税资产明细"/>
              <w:tag w:val="_GBC_78d44848a87d4473a54948d3e2adbb46"/>
              <w:id w:val="-2025863023"/>
              <w:lock w:val="sdtLocked"/>
            </w:sdtPr>
            <w:sdtEndPr/>
            <w:sdtContent>
              <w:tr w:rsidR="00EF3FDD" w14:paraId="2567FC39" w14:textId="77777777" w:rsidTr="00EF3FDD">
                <w:trPr>
                  <w:trHeight w:val="285"/>
                </w:trPr>
                <w:tc>
                  <w:tcPr>
                    <w:tcW w:w="1931" w:type="pct"/>
                    <w:shd w:val="clear" w:color="auto" w:fill="auto"/>
                    <w:vAlign w:val="center"/>
                  </w:tcPr>
                  <w:p w14:paraId="3F823C9B" w14:textId="77777777" w:rsidR="00EF3FDD" w:rsidRDefault="006217F4" w:rsidP="00EF3FDD">
                    <w:pPr>
                      <w:rPr>
                        <w:szCs w:val="21"/>
                      </w:rPr>
                    </w:pPr>
                    <w:r>
                      <w:t>其他</w:t>
                    </w:r>
                  </w:p>
                </w:tc>
                <w:tc>
                  <w:tcPr>
                    <w:tcW w:w="782" w:type="pct"/>
                    <w:shd w:val="clear" w:color="auto" w:fill="auto"/>
                    <w:vAlign w:val="center"/>
                  </w:tcPr>
                  <w:p w14:paraId="025BE745" w14:textId="77777777" w:rsidR="00EF3FDD" w:rsidRDefault="006217F4" w:rsidP="00EF3FDD">
                    <w:pPr>
                      <w:jc w:val="right"/>
                      <w:rPr>
                        <w:szCs w:val="21"/>
                      </w:rPr>
                    </w:pPr>
                    <w:r>
                      <w:t>114,353</w:t>
                    </w:r>
                  </w:p>
                </w:tc>
                <w:tc>
                  <w:tcPr>
                    <w:tcW w:w="826" w:type="pct"/>
                    <w:shd w:val="clear" w:color="auto" w:fill="auto"/>
                    <w:vAlign w:val="center"/>
                  </w:tcPr>
                  <w:p w14:paraId="1AC3F731" w14:textId="77777777" w:rsidR="00EF3FDD" w:rsidRDefault="006217F4" w:rsidP="00EF3FDD">
                    <w:pPr>
                      <w:jc w:val="right"/>
                      <w:rPr>
                        <w:szCs w:val="21"/>
                      </w:rPr>
                    </w:pPr>
                    <w:r>
                      <w:t>28,587</w:t>
                    </w:r>
                  </w:p>
                </w:tc>
                <w:tc>
                  <w:tcPr>
                    <w:tcW w:w="727" w:type="pct"/>
                    <w:shd w:val="clear" w:color="auto" w:fill="auto"/>
                    <w:vAlign w:val="center"/>
                  </w:tcPr>
                  <w:p w14:paraId="6AEEE453" w14:textId="77777777" w:rsidR="00EF3FDD" w:rsidRDefault="006217F4" w:rsidP="00EF3FDD">
                    <w:pPr>
                      <w:jc w:val="right"/>
                      <w:rPr>
                        <w:szCs w:val="21"/>
                      </w:rPr>
                    </w:pPr>
                    <w:r>
                      <w:t>59,333</w:t>
                    </w:r>
                  </w:p>
                </w:tc>
                <w:tc>
                  <w:tcPr>
                    <w:tcW w:w="734" w:type="pct"/>
                    <w:shd w:val="clear" w:color="auto" w:fill="auto"/>
                    <w:vAlign w:val="center"/>
                  </w:tcPr>
                  <w:p w14:paraId="69BA269B" w14:textId="77777777" w:rsidR="00EF3FDD" w:rsidRDefault="006217F4" w:rsidP="00EF3FDD">
                    <w:pPr>
                      <w:jc w:val="right"/>
                      <w:rPr>
                        <w:szCs w:val="21"/>
                      </w:rPr>
                    </w:pPr>
                    <w:r>
                      <w:t>14,834</w:t>
                    </w:r>
                  </w:p>
                </w:tc>
              </w:tr>
            </w:sdtContent>
          </w:sdt>
          <w:sdt>
            <w:sdtPr>
              <w:rPr>
                <w:szCs w:val="21"/>
              </w:rPr>
              <w:alias w:val="递延所得税资产明细"/>
              <w:tag w:val="_GBC_78d44848a87d4473a54948d3e2adbb46"/>
              <w:id w:val="-1050766021"/>
              <w:lock w:val="sdtLocked"/>
            </w:sdtPr>
            <w:sdtEndPr/>
            <w:sdtContent>
              <w:tr w:rsidR="00EF3FDD" w14:paraId="50AA33B5" w14:textId="77777777" w:rsidTr="00EF3FDD">
                <w:trPr>
                  <w:trHeight w:val="285"/>
                </w:trPr>
                <w:tc>
                  <w:tcPr>
                    <w:tcW w:w="1931" w:type="pct"/>
                    <w:shd w:val="clear" w:color="auto" w:fill="auto"/>
                    <w:vAlign w:val="center"/>
                  </w:tcPr>
                  <w:p w14:paraId="2143F079" w14:textId="77777777" w:rsidR="00EF3FDD" w:rsidRDefault="006217F4" w:rsidP="00EF3FDD">
                    <w:pPr>
                      <w:rPr>
                        <w:szCs w:val="21"/>
                      </w:rPr>
                    </w:pPr>
                    <w:r>
                      <w:t>澳大利亚子公司</w:t>
                    </w:r>
                  </w:p>
                </w:tc>
                <w:tc>
                  <w:tcPr>
                    <w:tcW w:w="782" w:type="pct"/>
                    <w:shd w:val="clear" w:color="auto" w:fill="auto"/>
                    <w:vAlign w:val="center"/>
                  </w:tcPr>
                  <w:p w14:paraId="466D1CA9" w14:textId="77777777" w:rsidR="00EF3FDD" w:rsidRDefault="00EF3FDD" w:rsidP="00EF3FDD">
                    <w:pPr>
                      <w:jc w:val="right"/>
                      <w:rPr>
                        <w:szCs w:val="21"/>
                      </w:rPr>
                    </w:pPr>
                  </w:p>
                </w:tc>
                <w:tc>
                  <w:tcPr>
                    <w:tcW w:w="826" w:type="pct"/>
                    <w:shd w:val="clear" w:color="auto" w:fill="auto"/>
                    <w:vAlign w:val="center"/>
                  </w:tcPr>
                  <w:p w14:paraId="62F15CE7" w14:textId="77777777" w:rsidR="00EF3FDD" w:rsidRDefault="00EF3FDD" w:rsidP="00EF3FDD">
                    <w:pPr>
                      <w:jc w:val="right"/>
                      <w:rPr>
                        <w:szCs w:val="21"/>
                      </w:rPr>
                    </w:pPr>
                  </w:p>
                </w:tc>
                <w:tc>
                  <w:tcPr>
                    <w:tcW w:w="727" w:type="pct"/>
                    <w:shd w:val="clear" w:color="auto" w:fill="auto"/>
                    <w:vAlign w:val="center"/>
                  </w:tcPr>
                  <w:p w14:paraId="6085FE21" w14:textId="77777777" w:rsidR="00EF3FDD" w:rsidRDefault="00EF3FDD" w:rsidP="00EF3FDD">
                    <w:pPr>
                      <w:jc w:val="right"/>
                      <w:rPr>
                        <w:szCs w:val="21"/>
                      </w:rPr>
                    </w:pPr>
                  </w:p>
                </w:tc>
                <w:tc>
                  <w:tcPr>
                    <w:tcW w:w="734" w:type="pct"/>
                    <w:shd w:val="clear" w:color="auto" w:fill="auto"/>
                    <w:vAlign w:val="center"/>
                  </w:tcPr>
                  <w:p w14:paraId="0F732DA1" w14:textId="77777777" w:rsidR="00EF3FDD" w:rsidRDefault="00EF3FDD" w:rsidP="00EF3FDD">
                    <w:pPr>
                      <w:jc w:val="right"/>
                      <w:rPr>
                        <w:szCs w:val="21"/>
                      </w:rPr>
                    </w:pPr>
                  </w:p>
                </w:tc>
              </w:tr>
            </w:sdtContent>
          </w:sdt>
          <w:sdt>
            <w:sdtPr>
              <w:rPr>
                <w:szCs w:val="21"/>
              </w:rPr>
              <w:alias w:val="递延所得税资产明细"/>
              <w:tag w:val="_GBC_78d44848a87d4473a54948d3e2adbb46"/>
              <w:id w:val="1218162261"/>
              <w:lock w:val="sdtLocked"/>
            </w:sdtPr>
            <w:sdtEndPr/>
            <w:sdtContent>
              <w:tr w:rsidR="00EF3FDD" w14:paraId="23257E0D" w14:textId="77777777" w:rsidTr="00EF3FDD">
                <w:trPr>
                  <w:trHeight w:val="285"/>
                </w:trPr>
                <w:tc>
                  <w:tcPr>
                    <w:tcW w:w="1931" w:type="pct"/>
                    <w:shd w:val="clear" w:color="auto" w:fill="auto"/>
                    <w:vAlign w:val="center"/>
                  </w:tcPr>
                  <w:p w14:paraId="2C8E85C4" w14:textId="77777777" w:rsidR="00EF3FDD" w:rsidRDefault="006217F4" w:rsidP="00EF3FDD">
                    <w:pPr>
                      <w:rPr>
                        <w:szCs w:val="21"/>
                      </w:rPr>
                    </w:pPr>
                    <w:r>
                      <w:t>未弥补亏损</w:t>
                    </w:r>
                  </w:p>
                </w:tc>
                <w:tc>
                  <w:tcPr>
                    <w:tcW w:w="782" w:type="pct"/>
                    <w:shd w:val="clear" w:color="auto" w:fill="auto"/>
                    <w:vAlign w:val="center"/>
                  </w:tcPr>
                  <w:p w14:paraId="72AE6FF7" w14:textId="77777777" w:rsidR="00EF3FDD" w:rsidRDefault="006217F4" w:rsidP="00EF3FDD">
                    <w:pPr>
                      <w:jc w:val="right"/>
                      <w:rPr>
                        <w:szCs w:val="21"/>
                      </w:rPr>
                    </w:pPr>
                    <w:r>
                      <w:t>12,985,642</w:t>
                    </w:r>
                  </w:p>
                </w:tc>
                <w:tc>
                  <w:tcPr>
                    <w:tcW w:w="826" w:type="pct"/>
                    <w:shd w:val="clear" w:color="auto" w:fill="auto"/>
                    <w:vAlign w:val="center"/>
                  </w:tcPr>
                  <w:p w14:paraId="290A46AD" w14:textId="77777777" w:rsidR="00EF3FDD" w:rsidRDefault="006217F4" w:rsidP="00EF3FDD">
                    <w:pPr>
                      <w:jc w:val="right"/>
                      <w:rPr>
                        <w:szCs w:val="21"/>
                      </w:rPr>
                    </w:pPr>
                    <w:r>
                      <w:t>3,895,693</w:t>
                    </w:r>
                  </w:p>
                </w:tc>
                <w:tc>
                  <w:tcPr>
                    <w:tcW w:w="727" w:type="pct"/>
                    <w:shd w:val="clear" w:color="auto" w:fill="auto"/>
                    <w:vAlign w:val="center"/>
                  </w:tcPr>
                  <w:p w14:paraId="0A461CB7" w14:textId="77777777" w:rsidR="00EF3FDD" w:rsidRDefault="006217F4" w:rsidP="00EF3FDD">
                    <w:pPr>
                      <w:jc w:val="right"/>
                      <w:rPr>
                        <w:szCs w:val="21"/>
                      </w:rPr>
                    </w:pPr>
                    <w:r>
                      <w:t>15,828,626</w:t>
                    </w:r>
                  </w:p>
                </w:tc>
                <w:tc>
                  <w:tcPr>
                    <w:tcW w:w="734" w:type="pct"/>
                    <w:shd w:val="clear" w:color="auto" w:fill="auto"/>
                    <w:vAlign w:val="center"/>
                  </w:tcPr>
                  <w:p w14:paraId="3EC83EFE" w14:textId="77777777" w:rsidR="00EF3FDD" w:rsidRDefault="006217F4" w:rsidP="00EF3FDD">
                    <w:pPr>
                      <w:jc w:val="right"/>
                      <w:rPr>
                        <w:szCs w:val="21"/>
                      </w:rPr>
                    </w:pPr>
                    <w:r>
                      <w:t>4,748,588</w:t>
                    </w:r>
                  </w:p>
                </w:tc>
              </w:tr>
            </w:sdtContent>
          </w:sdt>
          <w:sdt>
            <w:sdtPr>
              <w:rPr>
                <w:szCs w:val="21"/>
              </w:rPr>
              <w:alias w:val="递延所得税资产明细"/>
              <w:tag w:val="_GBC_78d44848a87d4473a54948d3e2adbb46"/>
              <w:id w:val="1135911626"/>
              <w:lock w:val="sdtLocked"/>
            </w:sdtPr>
            <w:sdtEndPr/>
            <w:sdtContent>
              <w:tr w:rsidR="00EF3FDD" w14:paraId="510937D3" w14:textId="77777777" w:rsidTr="00EF3FDD">
                <w:trPr>
                  <w:trHeight w:val="285"/>
                </w:trPr>
                <w:tc>
                  <w:tcPr>
                    <w:tcW w:w="1931" w:type="pct"/>
                    <w:shd w:val="clear" w:color="auto" w:fill="auto"/>
                    <w:vAlign w:val="center"/>
                  </w:tcPr>
                  <w:p w14:paraId="70618226" w14:textId="77777777" w:rsidR="00EF3FDD" w:rsidRDefault="006217F4" w:rsidP="00EF3FDD">
                    <w:pPr>
                      <w:rPr>
                        <w:szCs w:val="21"/>
                      </w:rPr>
                    </w:pPr>
                    <w:r>
                      <w:t>套期工具负债</w:t>
                    </w:r>
                  </w:p>
                </w:tc>
                <w:tc>
                  <w:tcPr>
                    <w:tcW w:w="782" w:type="pct"/>
                    <w:shd w:val="clear" w:color="auto" w:fill="auto"/>
                    <w:vAlign w:val="center"/>
                  </w:tcPr>
                  <w:p w14:paraId="67CAEC4E" w14:textId="77777777" w:rsidR="00EF3FDD" w:rsidRDefault="006217F4" w:rsidP="00EF3FDD">
                    <w:pPr>
                      <w:jc w:val="right"/>
                      <w:rPr>
                        <w:szCs w:val="21"/>
                      </w:rPr>
                    </w:pPr>
                    <w:r>
                      <w:t>2,357,770</w:t>
                    </w:r>
                  </w:p>
                </w:tc>
                <w:tc>
                  <w:tcPr>
                    <w:tcW w:w="826" w:type="pct"/>
                    <w:shd w:val="clear" w:color="auto" w:fill="auto"/>
                    <w:vAlign w:val="center"/>
                  </w:tcPr>
                  <w:p w14:paraId="6ED859F4" w14:textId="77777777" w:rsidR="00EF3FDD" w:rsidRDefault="006217F4" w:rsidP="00EF3FDD">
                    <w:pPr>
                      <w:jc w:val="right"/>
                      <w:rPr>
                        <w:szCs w:val="21"/>
                      </w:rPr>
                    </w:pPr>
                    <w:r>
                      <w:t>707,331</w:t>
                    </w:r>
                  </w:p>
                </w:tc>
                <w:tc>
                  <w:tcPr>
                    <w:tcW w:w="727" w:type="pct"/>
                    <w:shd w:val="clear" w:color="auto" w:fill="auto"/>
                    <w:vAlign w:val="center"/>
                  </w:tcPr>
                  <w:p w14:paraId="7CFFDBE0" w14:textId="77777777" w:rsidR="00EF3FDD" w:rsidRDefault="006217F4" w:rsidP="00EF3FDD">
                    <w:pPr>
                      <w:jc w:val="right"/>
                      <w:rPr>
                        <w:szCs w:val="21"/>
                      </w:rPr>
                    </w:pPr>
                    <w:r>
                      <w:t>1,699,850</w:t>
                    </w:r>
                  </w:p>
                </w:tc>
                <w:tc>
                  <w:tcPr>
                    <w:tcW w:w="734" w:type="pct"/>
                    <w:shd w:val="clear" w:color="auto" w:fill="auto"/>
                    <w:vAlign w:val="center"/>
                  </w:tcPr>
                  <w:p w14:paraId="7EA3127D" w14:textId="77777777" w:rsidR="00EF3FDD" w:rsidRDefault="006217F4" w:rsidP="00EF3FDD">
                    <w:pPr>
                      <w:jc w:val="right"/>
                      <w:rPr>
                        <w:szCs w:val="21"/>
                      </w:rPr>
                    </w:pPr>
                    <w:r>
                      <w:t>509,955</w:t>
                    </w:r>
                  </w:p>
                </w:tc>
              </w:tr>
            </w:sdtContent>
          </w:sdt>
          <w:sdt>
            <w:sdtPr>
              <w:rPr>
                <w:szCs w:val="21"/>
              </w:rPr>
              <w:alias w:val="递延所得税资产明细"/>
              <w:tag w:val="_GBC_78d44848a87d4473a54948d3e2adbb46"/>
              <w:id w:val="1864545065"/>
              <w:lock w:val="sdtLocked"/>
            </w:sdtPr>
            <w:sdtEndPr/>
            <w:sdtContent>
              <w:tr w:rsidR="00EF3FDD" w14:paraId="36578B24" w14:textId="77777777" w:rsidTr="00EF3FDD">
                <w:trPr>
                  <w:trHeight w:val="285"/>
                </w:trPr>
                <w:tc>
                  <w:tcPr>
                    <w:tcW w:w="1931" w:type="pct"/>
                    <w:shd w:val="clear" w:color="auto" w:fill="auto"/>
                    <w:vAlign w:val="center"/>
                  </w:tcPr>
                  <w:p w14:paraId="69AF8193" w14:textId="77777777" w:rsidR="00EF3FDD" w:rsidRDefault="006217F4" w:rsidP="00EF3FDD">
                    <w:pPr>
                      <w:rPr>
                        <w:szCs w:val="21"/>
                      </w:rPr>
                    </w:pPr>
                    <w:r>
                      <w:t>复垦费用</w:t>
                    </w:r>
                  </w:p>
                </w:tc>
                <w:tc>
                  <w:tcPr>
                    <w:tcW w:w="782" w:type="pct"/>
                    <w:shd w:val="clear" w:color="auto" w:fill="auto"/>
                    <w:vAlign w:val="center"/>
                  </w:tcPr>
                  <w:p w14:paraId="0D0AE223" w14:textId="77777777" w:rsidR="00EF3FDD" w:rsidRDefault="006217F4" w:rsidP="00EF3FDD">
                    <w:pPr>
                      <w:jc w:val="right"/>
                      <w:rPr>
                        <w:szCs w:val="21"/>
                      </w:rPr>
                    </w:pPr>
                    <w:r>
                      <w:t>890,044</w:t>
                    </w:r>
                  </w:p>
                </w:tc>
                <w:tc>
                  <w:tcPr>
                    <w:tcW w:w="826" w:type="pct"/>
                    <w:shd w:val="clear" w:color="auto" w:fill="auto"/>
                    <w:vAlign w:val="center"/>
                  </w:tcPr>
                  <w:p w14:paraId="7592043F" w14:textId="77777777" w:rsidR="00EF3FDD" w:rsidRDefault="006217F4" w:rsidP="00EF3FDD">
                    <w:pPr>
                      <w:jc w:val="right"/>
                      <w:rPr>
                        <w:szCs w:val="21"/>
                      </w:rPr>
                    </w:pPr>
                    <w:r>
                      <w:t>267,013</w:t>
                    </w:r>
                  </w:p>
                </w:tc>
                <w:tc>
                  <w:tcPr>
                    <w:tcW w:w="727" w:type="pct"/>
                    <w:shd w:val="clear" w:color="auto" w:fill="auto"/>
                    <w:vAlign w:val="center"/>
                  </w:tcPr>
                  <w:p w14:paraId="7DB9D32D" w14:textId="77777777" w:rsidR="00EF3FDD" w:rsidRDefault="006217F4" w:rsidP="00EF3FDD">
                    <w:pPr>
                      <w:jc w:val="right"/>
                      <w:rPr>
                        <w:szCs w:val="21"/>
                      </w:rPr>
                    </w:pPr>
                    <w:r>
                      <w:t>1,596,754</w:t>
                    </w:r>
                  </w:p>
                </w:tc>
                <w:tc>
                  <w:tcPr>
                    <w:tcW w:w="734" w:type="pct"/>
                    <w:shd w:val="clear" w:color="auto" w:fill="auto"/>
                    <w:vAlign w:val="center"/>
                  </w:tcPr>
                  <w:p w14:paraId="5CE773EF" w14:textId="77777777" w:rsidR="00EF3FDD" w:rsidRDefault="006217F4" w:rsidP="00EF3FDD">
                    <w:pPr>
                      <w:jc w:val="right"/>
                      <w:rPr>
                        <w:szCs w:val="21"/>
                      </w:rPr>
                    </w:pPr>
                    <w:r>
                      <w:t>479,026</w:t>
                    </w:r>
                  </w:p>
                </w:tc>
              </w:tr>
            </w:sdtContent>
          </w:sdt>
          <w:sdt>
            <w:sdtPr>
              <w:rPr>
                <w:szCs w:val="21"/>
              </w:rPr>
              <w:alias w:val="递延所得税资产明细"/>
              <w:tag w:val="_GBC_78d44848a87d4473a54948d3e2adbb46"/>
              <w:id w:val="-1818257055"/>
              <w:lock w:val="sdtLocked"/>
            </w:sdtPr>
            <w:sdtEndPr/>
            <w:sdtContent>
              <w:tr w:rsidR="00EF3FDD" w14:paraId="03987684" w14:textId="77777777" w:rsidTr="00EF3FDD">
                <w:trPr>
                  <w:trHeight w:val="285"/>
                </w:trPr>
                <w:tc>
                  <w:tcPr>
                    <w:tcW w:w="1931" w:type="pct"/>
                    <w:shd w:val="clear" w:color="auto" w:fill="auto"/>
                    <w:vAlign w:val="center"/>
                  </w:tcPr>
                  <w:p w14:paraId="5781AC75" w14:textId="77777777" w:rsidR="00EF3FDD" w:rsidRDefault="006217F4" w:rsidP="00EF3FDD">
                    <w:pPr>
                      <w:rPr>
                        <w:szCs w:val="21"/>
                      </w:rPr>
                    </w:pPr>
                    <w:r>
                      <w:t>未实现外汇损益</w:t>
                    </w:r>
                  </w:p>
                </w:tc>
                <w:tc>
                  <w:tcPr>
                    <w:tcW w:w="782" w:type="pct"/>
                    <w:shd w:val="clear" w:color="auto" w:fill="auto"/>
                    <w:vAlign w:val="center"/>
                  </w:tcPr>
                  <w:p w14:paraId="24C1F02E" w14:textId="77777777" w:rsidR="00EF3FDD" w:rsidRDefault="006217F4" w:rsidP="00EF3FDD">
                    <w:pPr>
                      <w:jc w:val="right"/>
                      <w:rPr>
                        <w:szCs w:val="21"/>
                      </w:rPr>
                    </w:pPr>
                    <w:r>
                      <w:t>585,833</w:t>
                    </w:r>
                  </w:p>
                </w:tc>
                <w:tc>
                  <w:tcPr>
                    <w:tcW w:w="826" w:type="pct"/>
                    <w:shd w:val="clear" w:color="auto" w:fill="auto"/>
                    <w:vAlign w:val="center"/>
                  </w:tcPr>
                  <w:p w14:paraId="3F27C8DD" w14:textId="77777777" w:rsidR="00EF3FDD" w:rsidRDefault="006217F4" w:rsidP="00EF3FDD">
                    <w:pPr>
                      <w:jc w:val="right"/>
                      <w:rPr>
                        <w:szCs w:val="21"/>
                      </w:rPr>
                    </w:pPr>
                    <w:r>
                      <w:t>175,750</w:t>
                    </w:r>
                  </w:p>
                </w:tc>
                <w:tc>
                  <w:tcPr>
                    <w:tcW w:w="727" w:type="pct"/>
                    <w:shd w:val="clear" w:color="auto" w:fill="auto"/>
                    <w:vAlign w:val="center"/>
                  </w:tcPr>
                  <w:p w14:paraId="745189F1" w14:textId="77777777" w:rsidR="00EF3FDD" w:rsidRDefault="006217F4" w:rsidP="00EF3FDD">
                    <w:pPr>
                      <w:jc w:val="right"/>
                      <w:rPr>
                        <w:szCs w:val="21"/>
                      </w:rPr>
                    </w:pPr>
                    <w:r>
                      <w:t>91,192</w:t>
                    </w:r>
                  </w:p>
                </w:tc>
                <w:tc>
                  <w:tcPr>
                    <w:tcW w:w="734" w:type="pct"/>
                    <w:shd w:val="clear" w:color="auto" w:fill="auto"/>
                    <w:vAlign w:val="center"/>
                  </w:tcPr>
                  <w:p w14:paraId="7725E393" w14:textId="77777777" w:rsidR="00EF3FDD" w:rsidRDefault="006217F4" w:rsidP="00EF3FDD">
                    <w:pPr>
                      <w:jc w:val="right"/>
                      <w:rPr>
                        <w:szCs w:val="21"/>
                      </w:rPr>
                    </w:pPr>
                    <w:r>
                      <w:t>27,357</w:t>
                    </w:r>
                  </w:p>
                </w:tc>
              </w:tr>
            </w:sdtContent>
          </w:sdt>
          <w:sdt>
            <w:sdtPr>
              <w:rPr>
                <w:szCs w:val="21"/>
              </w:rPr>
              <w:alias w:val="递延所得税资产明细"/>
              <w:tag w:val="_GBC_78d44848a87d4473a54948d3e2adbb46"/>
              <w:id w:val="1806506745"/>
              <w:lock w:val="sdtLocked"/>
            </w:sdtPr>
            <w:sdtEndPr/>
            <w:sdtContent>
              <w:tr w:rsidR="00EF3FDD" w14:paraId="12C1879C" w14:textId="77777777" w:rsidTr="00EF3FDD">
                <w:trPr>
                  <w:trHeight w:val="285"/>
                </w:trPr>
                <w:tc>
                  <w:tcPr>
                    <w:tcW w:w="1931" w:type="pct"/>
                    <w:shd w:val="clear" w:color="auto" w:fill="auto"/>
                    <w:vAlign w:val="center"/>
                  </w:tcPr>
                  <w:p w14:paraId="0B076007" w14:textId="77777777" w:rsidR="00EF3FDD" w:rsidRDefault="006217F4" w:rsidP="00EF3FDD">
                    <w:pPr>
                      <w:rPr>
                        <w:szCs w:val="21"/>
                      </w:rPr>
                    </w:pPr>
                    <w:r>
                      <w:t>资产摊销</w:t>
                    </w:r>
                  </w:p>
                </w:tc>
                <w:tc>
                  <w:tcPr>
                    <w:tcW w:w="782" w:type="pct"/>
                    <w:shd w:val="clear" w:color="auto" w:fill="auto"/>
                    <w:vAlign w:val="center"/>
                  </w:tcPr>
                  <w:p w14:paraId="34FB9741" w14:textId="77777777" w:rsidR="00EF3FDD" w:rsidRDefault="006217F4" w:rsidP="00EF3FDD">
                    <w:pPr>
                      <w:jc w:val="right"/>
                      <w:rPr>
                        <w:szCs w:val="21"/>
                      </w:rPr>
                    </w:pPr>
                    <w:r>
                      <w:t>494,237</w:t>
                    </w:r>
                  </w:p>
                </w:tc>
                <w:tc>
                  <w:tcPr>
                    <w:tcW w:w="826" w:type="pct"/>
                    <w:shd w:val="clear" w:color="auto" w:fill="auto"/>
                    <w:vAlign w:val="center"/>
                  </w:tcPr>
                  <w:p w14:paraId="32E6609F" w14:textId="77777777" w:rsidR="00EF3FDD" w:rsidRDefault="006217F4" w:rsidP="00EF3FDD">
                    <w:pPr>
                      <w:jc w:val="right"/>
                      <w:rPr>
                        <w:szCs w:val="21"/>
                      </w:rPr>
                    </w:pPr>
                    <w:r>
                      <w:t>148,271</w:t>
                    </w:r>
                  </w:p>
                </w:tc>
                <w:tc>
                  <w:tcPr>
                    <w:tcW w:w="727" w:type="pct"/>
                    <w:shd w:val="clear" w:color="auto" w:fill="auto"/>
                    <w:vAlign w:val="center"/>
                  </w:tcPr>
                  <w:p w14:paraId="4B157C97" w14:textId="77777777" w:rsidR="00EF3FDD" w:rsidRDefault="006217F4" w:rsidP="00EF3FDD">
                    <w:pPr>
                      <w:jc w:val="right"/>
                      <w:rPr>
                        <w:szCs w:val="21"/>
                      </w:rPr>
                    </w:pPr>
                    <w:r>
                      <w:t>1,185,721</w:t>
                    </w:r>
                  </w:p>
                </w:tc>
                <w:tc>
                  <w:tcPr>
                    <w:tcW w:w="734" w:type="pct"/>
                    <w:shd w:val="clear" w:color="auto" w:fill="auto"/>
                    <w:vAlign w:val="center"/>
                  </w:tcPr>
                  <w:p w14:paraId="12599BFA" w14:textId="77777777" w:rsidR="00EF3FDD" w:rsidRDefault="006217F4" w:rsidP="00EF3FDD">
                    <w:pPr>
                      <w:jc w:val="right"/>
                      <w:rPr>
                        <w:szCs w:val="21"/>
                      </w:rPr>
                    </w:pPr>
                    <w:r>
                      <w:t>355,716</w:t>
                    </w:r>
                  </w:p>
                </w:tc>
              </w:tr>
            </w:sdtContent>
          </w:sdt>
          <w:sdt>
            <w:sdtPr>
              <w:rPr>
                <w:szCs w:val="21"/>
              </w:rPr>
              <w:alias w:val="递延所得税资产明细"/>
              <w:tag w:val="_GBC_78d44848a87d4473a54948d3e2adbb46"/>
              <w:id w:val="360326923"/>
              <w:lock w:val="sdtLocked"/>
            </w:sdtPr>
            <w:sdtEndPr/>
            <w:sdtContent>
              <w:tr w:rsidR="00EF3FDD" w14:paraId="1C3CFE2C" w14:textId="77777777" w:rsidTr="00EF3FDD">
                <w:trPr>
                  <w:trHeight w:val="285"/>
                </w:trPr>
                <w:tc>
                  <w:tcPr>
                    <w:tcW w:w="1931" w:type="pct"/>
                    <w:shd w:val="clear" w:color="auto" w:fill="auto"/>
                    <w:vAlign w:val="center"/>
                  </w:tcPr>
                  <w:p w14:paraId="257C3195" w14:textId="77777777" w:rsidR="00EF3FDD" w:rsidRDefault="006217F4" w:rsidP="00EF3FDD">
                    <w:pPr>
                      <w:rPr>
                        <w:szCs w:val="21"/>
                      </w:rPr>
                    </w:pPr>
                    <w:r>
                      <w:t>融资租赁</w:t>
                    </w:r>
                  </w:p>
                </w:tc>
                <w:tc>
                  <w:tcPr>
                    <w:tcW w:w="782" w:type="pct"/>
                    <w:shd w:val="clear" w:color="auto" w:fill="auto"/>
                    <w:vAlign w:val="center"/>
                  </w:tcPr>
                  <w:p w14:paraId="2886E6AA" w14:textId="77777777" w:rsidR="00EF3FDD" w:rsidRDefault="006217F4" w:rsidP="00EF3FDD">
                    <w:pPr>
                      <w:jc w:val="right"/>
                      <w:rPr>
                        <w:szCs w:val="21"/>
                      </w:rPr>
                    </w:pPr>
                    <w:r>
                      <w:t>246,384</w:t>
                    </w:r>
                  </w:p>
                </w:tc>
                <w:tc>
                  <w:tcPr>
                    <w:tcW w:w="826" w:type="pct"/>
                    <w:shd w:val="clear" w:color="auto" w:fill="auto"/>
                    <w:vAlign w:val="center"/>
                  </w:tcPr>
                  <w:p w14:paraId="5A4BD0D0" w14:textId="77777777" w:rsidR="00EF3FDD" w:rsidRDefault="006217F4" w:rsidP="00EF3FDD">
                    <w:pPr>
                      <w:jc w:val="right"/>
                      <w:rPr>
                        <w:szCs w:val="21"/>
                      </w:rPr>
                    </w:pPr>
                    <w:r>
                      <w:t>73,915</w:t>
                    </w:r>
                  </w:p>
                </w:tc>
                <w:tc>
                  <w:tcPr>
                    <w:tcW w:w="727" w:type="pct"/>
                    <w:shd w:val="clear" w:color="auto" w:fill="auto"/>
                    <w:vAlign w:val="center"/>
                  </w:tcPr>
                  <w:p w14:paraId="29969939" w14:textId="77777777" w:rsidR="00EF3FDD" w:rsidRDefault="006217F4" w:rsidP="00EF3FDD">
                    <w:pPr>
                      <w:jc w:val="right"/>
                      <w:rPr>
                        <w:szCs w:val="21"/>
                      </w:rPr>
                    </w:pPr>
                    <w:r>
                      <w:t>280,928</w:t>
                    </w:r>
                  </w:p>
                </w:tc>
                <w:tc>
                  <w:tcPr>
                    <w:tcW w:w="734" w:type="pct"/>
                    <w:shd w:val="clear" w:color="auto" w:fill="auto"/>
                    <w:vAlign w:val="center"/>
                  </w:tcPr>
                  <w:p w14:paraId="1180FB7F" w14:textId="77777777" w:rsidR="00EF3FDD" w:rsidRDefault="006217F4" w:rsidP="00EF3FDD">
                    <w:pPr>
                      <w:jc w:val="right"/>
                      <w:rPr>
                        <w:szCs w:val="21"/>
                      </w:rPr>
                    </w:pPr>
                    <w:r>
                      <w:t>84,279</w:t>
                    </w:r>
                  </w:p>
                </w:tc>
              </w:tr>
            </w:sdtContent>
          </w:sdt>
          <w:sdt>
            <w:sdtPr>
              <w:rPr>
                <w:szCs w:val="21"/>
              </w:rPr>
              <w:alias w:val="递延所得税资产明细"/>
              <w:tag w:val="_GBC_78d44848a87d4473a54948d3e2adbb46"/>
              <w:id w:val="498471014"/>
              <w:lock w:val="sdtLocked"/>
            </w:sdtPr>
            <w:sdtEndPr/>
            <w:sdtContent>
              <w:tr w:rsidR="00EF3FDD" w14:paraId="6EB70A4B" w14:textId="77777777" w:rsidTr="00EF3FDD">
                <w:trPr>
                  <w:trHeight w:val="285"/>
                </w:trPr>
                <w:tc>
                  <w:tcPr>
                    <w:tcW w:w="1931" w:type="pct"/>
                    <w:shd w:val="clear" w:color="auto" w:fill="auto"/>
                    <w:vAlign w:val="center"/>
                  </w:tcPr>
                  <w:p w14:paraId="6AEF98F3" w14:textId="77777777" w:rsidR="00EF3FDD" w:rsidRDefault="006217F4" w:rsidP="00EF3FDD">
                    <w:pPr>
                      <w:rPr>
                        <w:szCs w:val="21"/>
                      </w:rPr>
                    </w:pPr>
                    <w:r>
                      <w:t>照议不付负债</w:t>
                    </w:r>
                  </w:p>
                </w:tc>
                <w:tc>
                  <w:tcPr>
                    <w:tcW w:w="782" w:type="pct"/>
                    <w:shd w:val="clear" w:color="auto" w:fill="auto"/>
                    <w:vAlign w:val="center"/>
                  </w:tcPr>
                  <w:p w14:paraId="04CBA09C" w14:textId="77777777" w:rsidR="00EF3FDD" w:rsidRDefault="006217F4" w:rsidP="00EF3FDD">
                    <w:pPr>
                      <w:jc w:val="right"/>
                      <w:rPr>
                        <w:szCs w:val="21"/>
                      </w:rPr>
                    </w:pPr>
                    <w:r>
                      <w:t>224,692</w:t>
                    </w:r>
                  </w:p>
                </w:tc>
                <w:tc>
                  <w:tcPr>
                    <w:tcW w:w="826" w:type="pct"/>
                    <w:shd w:val="clear" w:color="auto" w:fill="auto"/>
                    <w:vAlign w:val="center"/>
                  </w:tcPr>
                  <w:p w14:paraId="12DD3DBE" w14:textId="77777777" w:rsidR="00EF3FDD" w:rsidRDefault="006217F4" w:rsidP="00EF3FDD">
                    <w:pPr>
                      <w:jc w:val="right"/>
                      <w:rPr>
                        <w:szCs w:val="21"/>
                      </w:rPr>
                    </w:pPr>
                    <w:r>
                      <w:t>67,408</w:t>
                    </w:r>
                  </w:p>
                </w:tc>
                <w:tc>
                  <w:tcPr>
                    <w:tcW w:w="727" w:type="pct"/>
                    <w:shd w:val="clear" w:color="auto" w:fill="auto"/>
                    <w:vAlign w:val="center"/>
                  </w:tcPr>
                  <w:p w14:paraId="4C9656EC" w14:textId="77777777" w:rsidR="00EF3FDD" w:rsidRDefault="006217F4" w:rsidP="00EF3FDD">
                    <w:pPr>
                      <w:jc w:val="right"/>
                      <w:rPr>
                        <w:szCs w:val="21"/>
                      </w:rPr>
                    </w:pPr>
                    <w:r>
                      <w:t>507,533</w:t>
                    </w:r>
                  </w:p>
                </w:tc>
                <w:tc>
                  <w:tcPr>
                    <w:tcW w:w="734" w:type="pct"/>
                    <w:shd w:val="clear" w:color="auto" w:fill="auto"/>
                    <w:vAlign w:val="center"/>
                  </w:tcPr>
                  <w:p w14:paraId="3E917EB7" w14:textId="77777777" w:rsidR="00EF3FDD" w:rsidRDefault="006217F4" w:rsidP="00EF3FDD">
                    <w:pPr>
                      <w:jc w:val="right"/>
                      <w:rPr>
                        <w:szCs w:val="21"/>
                      </w:rPr>
                    </w:pPr>
                    <w:r>
                      <w:t>152,260</w:t>
                    </w:r>
                  </w:p>
                </w:tc>
              </w:tr>
            </w:sdtContent>
          </w:sdt>
          <w:sdt>
            <w:sdtPr>
              <w:rPr>
                <w:szCs w:val="21"/>
              </w:rPr>
              <w:alias w:val="递延所得税资产明细"/>
              <w:tag w:val="_GBC_78d44848a87d4473a54948d3e2adbb46"/>
              <w:id w:val="1769355692"/>
              <w:lock w:val="sdtLocked"/>
            </w:sdtPr>
            <w:sdtEndPr/>
            <w:sdtContent>
              <w:tr w:rsidR="00EF3FDD" w14:paraId="030CBFA9" w14:textId="77777777" w:rsidTr="00EF3FDD">
                <w:trPr>
                  <w:trHeight w:val="285"/>
                </w:trPr>
                <w:tc>
                  <w:tcPr>
                    <w:tcW w:w="1931" w:type="pct"/>
                    <w:shd w:val="clear" w:color="auto" w:fill="auto"/>
                    <w:vAlign w:val="center"/>
                  </w:tcPr>
                  <w:p w14:paraId="7F12DAF3" w14:textId="77777777" w:rsidR="00EF3FDD" w:rsidRDefault="006217F4" w:rsidP="00EF3FDD">
                    <w:pPr>
                      <w:rPr>
                        <w:szCs w:val="21"/>
                      </w:rPr>
                    </w:pPr>
                    <w:r>
                      <w:t>其他</w:t>
                    </w:r>
                  </w:p>
                </w:tc>
                <w:tc>
                  <w:tcPr>
                    <w:tcW w:w="782" w:type="pct"/>
                    <w:shd w:val="clear" w:color="auto" w:fill="auto"/>
                    <w:vAlign w:val="center"/>
                  </w:tcPr>
                  <w:p w14:paraId="11669849" w14:textId="77777777" w:rsidR="00EF3FDD" w:rsidRDefault="006217F4" w:rsidP="00EF3FDD">
                    <w:pPr>
                      <w:jc w:val="right"/>
                      <w:rPr>
                        <w:szCs w:val="21"/>
                      </w:rPr>
                    </w:pPr>
                    <w:r>
                      <w:t>2,047,961</w:t>
                    </w:r>
                  </w:p>
                </w:tc>
                <w:tc>
                  <w:tcPr>
                    <w:tcW w:w="826" w:type="pct"/>
                    <w:shd w:val="clear" w:color="auto" w:fill="auto"/>
                    <w:vAlign w:val="center"/>
                  </w:tcPr>
                  <w:p w14:paraId="27ECF3AD" w14:textId="77777777" w:rsidR="00EF3FDD" w:rsidRDefault="006217F4" w:rsidP="00EF3FDD">
                    <w:pPr>
                      <w:jc w:val="right"/>
                      <w:rPr>
                        <w:szCs w:val="21"/>
                      </w:rPr>
                    </w:pPr>
                    <w:r>
                      <w:t>614,388</w:t>
                    </w:r>
                  </w:p>
                </w:tc>
                <w:tc>
                  <w:tcPr>
                    <w:tcW w:w="727" w:type="pct"/>
                    <w:shd w:val="clear" w:color="auto" w:fill="auto"/>
                    <w:vAlign w:val="center"/>
                  </w:tcPr>
                  <w:p w14:paraId="484CEE71" w14:textId="77777777" w:rsidR="00EF3FDD" w:rsidRDefault="006217F4" w:rsidP="00EF3FDD">
                    <w:pPr>
                      <w:jc w:val="right"/>
                      <w:rPr>
                        <w:szCs w:val="21"/>
                      </w:rPr>
                    </w:pPr>
                    <w:r>
                      <w:t>2,558,278</w:t>
                    </w:r>
                  </w:p>
                </w:tc>
                <w:tc>
                  <w:tcPr>
                    <w:tcW w:w="734" w:type="pct"/>
                    <w:shd w:val="clear" w:color="auto" w:fill="auto"/>
                    <w:vAlign w:val="center"/>
                  </w:tcPr>
                  <w:p w14:paraId="4A64408A" w14:textId="77777777" w:rsidR="00EF3FDD" w:rsidRDefault="006217F4" w:rsidP="00EF3FDD">
                    <w:pPr>
                      <w:jc w:val="right"/>
                      <w:rPr>
                        <w:szCs w:val="21"/>
                      </w:rPr>
                    </w:pPr>
                    <w:r>
                      <w:t>767,484</w:t>
                    </w:r>
                  </w:p>
                </w:tc>
              </w:tr>
            </w:sdtContent>
          </w:sdt>
          <w:tr w:rsidR="00EF3FDD" w14:paraId="41719C8A" w14:textId="77777777" w:rsidTr="00EF3FDD">
            <w:trPr>
              <w:trHeight w:val="285"/>
            </w:trPr>
            <w:sdt>
              <w:sdtPr>
                <w:tag w:val="_PLD_aff9781bbd7249709be440b59752c5c2"/>
                <w:id w:val="-1008594076"/>
                <w:lock w:val="sdtLocked"/>
              </w:sdtPr>
              <w:sdtEndPr/>
              <w:sdtContent>
                <w:tc>
                  <w:tcPr>
                    <w:tcW w:w="1931" w:type="pct"/>
                    <w:shd w:val="clear" w:color="auto" w:fill="auto"/>
                    <w:vAlign w:val="center"/>
                  </w:tcPr>
                  <w:p w14:paraId="1B215B7D" w14:textId="77777777" w:rsidR="00EF3FDD" w:rsidRDefault="006217F4" w:rsidP="00EF3FDD">
                    <w:pPr>
                      <w:jc w:val="center"/>
                      <w:rPr>
                        <w:szCs w:val="21"/>
                      </w:rPr>
                    </w:pPr>
                    <w:r>
                      <w:rPr>
                        <w:rFonts w:hint="eastAsia"/>
                        <w:szCs w:val="21"/>
                      </w:rPr>
                      <w:t>合计</w:t>
                    </w:r>
                  </w:p>
                </w:tc>
              </w:sdtContent>
            </w:sdt>
            <w:tc>
              <w:tcPr>
                <w:tcW w:w="782" w:type="pct"/>
                <w:shd w:val="clear" w:color="auto" w:fill="auto"/>
                <w:vAlign w:val="center"/>
              </w:tcPr>
              <w:p w14:paraId="69BF7A84" w14:textId="77777777" w:rsidR="00EF3FDD" w:rsidRDefault="006217F4" w:rsidP="00EF3FDD">
                <w:pPr>
                  <w:jc w:val="right"/>
                  <w:rPr>
                    <w:szCs w:val="21"/>
                  </w:rPr>
                </w:pPr>
                <w:r>
                  <w:rPr>
                    <w:rFonts w:hint="eastAsia"/>
                    <w:szCs w:val="21"/>
                  </w:rPr>
                  <w:t>27,561,110</w:t>
                </w:r>
              </w:p>
            </w:tc>
            <w:tc>
              <w:tcPr>
                <w:tcW w:w="826" w:type="pct"/>
                <w:shd w:val="clear" w:color="auto" w:fill="auto"/>
                <w:vAlign w:val="center"/>
              </w:tcPr>
              <w:p w14:paraId="71CBFBF5" w14:textId="77777777" w:rsidR="00EF3FDD" w:rsidRDefault="006217F4" w:rsidP="00EF3FDD">
                <w:pPr>
                  <w:jc w:val="right"/>
                  <w:rPr>
                    <w:szCs w:val="21"/>
                  </w:rPr>
                </w:pPr>
                <w:r>
                  <w:t>7,796,293</w:t>
                </w:r>
              </w:p>
            </w:tc>
            <w:tc>
              <w:tcPr>
                <w:tcW w:w="727" w:type="pct"/>
                <w:shd w:val="clear" w:color="auto" w:fill="auto"/>
                <w:vAlign w:val="center"/>
              </w:tcPr>
              <w:p w14:paraId="398DD652" w14:textId="77777777" w:rsidR="00EF3FDD" w:rsidRDefault="006217F4" w:rsidP="00EF3FDD">
                <w:pPr>
                  <w:jc w:val="right"/>
                  <w:rPr>
                    <w:szCs w:val="21"/>
                  </w:rPr>
                </w:pPr>
                <w:r>
                  <w:t>31,394,110</w:t>
                </w:r>
              </w:p>
            </w:tc>
            <w:tc>
              <w:tcPr>
                <w:tcW w:w="734" w:type="pct"/>
                <w:shd w:val="clear" w:color="auto" w:fill="auto"/>
                <w:vAlign w:val="center"/>
              </w:tcPr>
              <w:p w14:paraId="1163EC6C" w14:textId="77777777" w:rsidR="00EF3FDD" w:rsidRDefault="006217F4" w:rsidP="00EF3FDD">
                <w:pPr>
                  <w:jc w:val="right"/>
                  <w:rPr>
                    <w:szCs w:val="21"/>
                  </w:rPr>
                </w:pPr>
                <w:r>
                  <w:t>8,935,492</w:t>
                </w:r>
              </w:p>
            </w:tc>
          </w:tr>
        </w:tbl>
        <w:p w14:paraId="3E8F218A" w14:textId="77777777" w:rsidR="00EF3FDD" w:rsidRDefault="006217F4" w:rsidP="006217F4">
          <w:pPr>
            <w:pStyle w:val="affffffffffffffffffd"/>
            <w:pageBreakBefore/>
            <w:numPr>
              <w:ilvl w:val="0"/>
              <w:numId w:val="77"/>
            </w:numPr>
            <w:tabs>
              <w:tab w:val="left" w:pos="588"/>
              <w:tab w:val="left" w:pos="616"/>
            </w:tabs>
          </w:pPr>
          <w:r>
            <w:rPr>
              <w:rFonts w:hint="eastAsia"/>
            </w:rPr>
            <w:lastRenderedPageBreak/>
            <w:t>未经抵销的递延所得税负债</w:t>
          </w:r>
        </w:p>
        <w:sdt>
          <w:sdtPr>
            <w:alias w:val="是否适用：未经抵销的递延所得税负债[双击切换]"/>
            <w:tag w:val="_GBC_e9cf2825b61d4a9ca57e90c2ed017173"/>
            <w:id w:val="816381668"/>
            <w:lock w:val="sdtContentLocked"/>
          </w:sdtPr>
          <w:sdtEndPr/>
          <w:sdtContent>
            <w:p w14:paraId="140688F2" w14:textId="77777777" w:rsidR="00EF3FDD" w:rsidRDefault="00E86408">
              <w:r>
                <w:fldChar w:fldCharType="begin"/>
              </w:r>
              <w:r w:rsidR="006217F4">
                <w:rPr>
                  <w:rFonts w:hint="eastAsia"/>
                </w:rPr>
                <w:instrText xml:space="preserve"> MACROBUTTON  SnrToggleCheckbox √适用 </w:instrText>
              </w:r>
              <w:r>
                <w:fldChar w:fldCharType="end"/>
              </w:r>
              <w:r>
                <w:fldChar w:fldCharType="begin"/>
              </w:r>
              <w:r w:rsidR="006217F4">
                <w:rPr>
                  <w:rFonts w:hint="eastAsia"/>
                </w:rPr>
                <w:instrText xml:space="preserve"> MACROBUTTON  SnrToggleCheckbox □不适用 </w:instrText>
              </w:r>
              <w:r>
                <w:fldChar w:fldCharType="end"/>
              </w:r>
            </w:p>
          </w:sdtContent>
        </w:sdt>
        <w:p w14:paraId="59C06F46" w14:textId="77777777" w:rsidR="00EF3FDD" w:rsidRDefault="006217F4">
          <w:pPr>
            <w:jc w:val="right"/>
          </w:pPr>
          <w:r>
            <w:rPr>
              <w:rFonts w:hint="eastAsia"/>
            </w:rPr>
            <w:t>单位：</w:t>
          </w:r>
          <w:sdt>
            <w:sdtPr>
              <w:rPr>
                <w:rFonts w:hint="eastAsia"/>
              </w:rPr>
              <w:alias w:val="单位：财务附注：未经抵销的递延所得税负债"/>
              <w:tag w:val="_GBC_7fa4a7048e284eb79ceb0dee5165516f"/>
              <w:id w:val="-37539010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 xml:space="preserve">  币种：</w:t>
          </w:r>
          <w:sdt>
            <w:sdtPr>
              <w:rPr>
                <w:rFonts w:hint="eastAsia"/>
              </w:rPr>
              <w:alias w:val="币种：财务附注：未经抵销的递延所得税负债"/>
              <w:tag w:val="_GBC_85beae3a7d624858bfe37a33da15472b"/>
              <w:id w:val="-191107092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9"/>
            <w:gridCol w:w="1357"/>
            <w:gridCol w:w="1426"/>
            <w:gridCol w:w="1345"/>
            <w:gridCol w:w="1312"/>
          </w:tblGrid>
          <w:tr w:rsidR="00EF3FDD" w14:paraId="4875C591" w14:textId="77777777" w:rsidTr="00EF3FDD">
            <w:trPr>
              <w:trHeight w:val="285"/>
            </w:trPr>
            <w:sdt>
              <w:sdtPr>
                <w:tag w:val="_PLD_66ef6111bb2d4b3792b581d6ff38c8d2"/>
                <w:id w:val="1312368863"/>
                <w:lock w:val="sdtLocked"/>
              </w:sdtPr>
              <w:sdtEndPr/>
              <w:sdtContent>
                <w:tc>
                  <w:tcPr>
                    <w:tcW w:w="1994" w:type="pct"/>
                    <w:vMerge w:val="restart"/>
                    <w:shd w:val="clear" w:color="auto" w:fill="auto"/>
                    <w:vAlign w:val="center"/>
                  </w:tcPr>
                  <w:p w14:paraId="4679B595" w14:textId="77777777" w:rsidR="00EF3FDD" w:rsidRDefault="006217F4" w:rsidP="00EF3FDD">
                    <w:pPr>
                      <w:jc w:val="center"/>
                      <w:rPr>
                        <w:szCs w:val="21"/>
                      </w:rPr>
                    </w:pPr>
                    <w:r>
                      <w:rPr>
                        <w:rFonts w:hint="eastAsia"/>
                        <w:szCs w:val="21"/>
                      </w:rPr>
                      <w:t>项目</w:t>
                    </w:r>
                  </w:p>
                </w:tc>
              </w:sdtContent>
            </w:sdt>
            <w:sdt>
              <w:sdtPr>
                <w:tag w:val="_PLD_b850d4f63866495f80e69799c9ea1b37"/>
                <w:id w:val="953366266"/>
                <w:lock w:val="sdtLocked"/>
              </w:sdtPr>
              <w:sdtEndPr/>
              <w:sdtContent>
                <w:tc>
                  <w:tcPr>
                    <w:tcW w:w="1538" w:type="pct"/>
                    <w:gridSpan w:val="2"/>
                    <w:shd w:val="clear" w:color="auto" w:fill="auto"/>
                    <w:vAlign w:val="center"/>
                  </w:tcPr>
                  <w:p w14:paraId="4637F736" w14:textId="77777777" w:rsidR="00EF3FDD" w:rsidRDefault="006217F4" w:rsidP="00EF3FDD">
                    <w:pPr>
                      <w:jc w:val="center"/>
                      <w:rPr>
                        <w:szCs w:val="21"/>
                      </w:rPr>
                    </w:pPr>
                    <w:r>
                      <w:rPr>
                        <w:rFonts w:hint="eastAsia"/>
                        <w:szCs w:val="21"/>
                      </w:rPr>
                      <w:t>期末余额</w:t>
                    </w:r>
                  </w:p>
                </w:tc>
              </w:sdtContent>
            </w:sdt>
            <w:sdt>
              <w:sdtPr>
                <w:tag w:val="_PLD_951c3eee882c4aaa862f620814f6ce4e"/>
                <w:id w:val="1779914323"/>
                <w:lock w:val="sdtLocked"/>
              </w:sdtPr>
              <w:sdtEndPr/>
              <w:sdtContent>
                <w:tc>
                  <w:tcPr>
                    <w:tcW w:w="1468" w:type="pct"/>
                    <w:gridSpan w:val="2"/>
                    <w:shd w:val="clear" w:color="auto" w:fill="auto"/>
                    <w:vAlign w:val="center"/>
                  </w:tcPr>
                  <w:p w14:paraId="6C13A38A" w14:textId="77777777" w:rsidR="00EF3FDD" w:rsidRDefault="006217F4" w:rsidP="00EF3FDD">
                    <w:pPr>
                      <w:jc w:val="center"/>
                      <w:rPr>
                        <w:szCs w:val="21"/>
                      </w:rPr>
                    </w:pPr>
                    <w:r>
                      <w:rPr>
                        <w:rFonts w:hint="eastAsia"/>
                        <w:szCs w:val="21"/>
                      </w:rPr>
                      <w:t>期初余额</w:t>
                    </w:r>
                  </w:p>
                </w:tc>
              </w:sdtContent>
            </w:sdt>
          </w:tr>
          <w:tr w:rsidR="00EF3FDD" w14:paraId="0FC9A228" w14:textId="77777777" w:rsidTr="00EF3FDD">
            <w:trPr>
              <w:trHeight w:val="285"/>
            </w:trPr>
            <w:tc>
              <w:tcPr>
                <w:tcW w:w="1994" w:type="pct"/>
                <w:vMerge/>
                <w:shd w:val="clear" w:color="auto" w:fill="auto"/>
                <w:vAlign w:val="center"/>
              </w:tcPr>
              <w:p w14:paraId="69291CD2" w14:textId="77777777" w:rsidR="00EF3FDD" w:rsidRDefault="00EF3FDD" w:rsidP="00EF3FDD">
                <w:pPr>
                  <w:jc w:val="center"/>
                  <w:rPr>
                    <w:b/>
                    <w:szCs w:val="21"/>
                  </w:rPr>
                </w:pPr>
              </w:p>
            </w:tc>
            <w:sdt>
              <w:sdtPr>
                <w:tag w:val="_PLD_f33e3c528ff14a2bac81ec99970641f6"/>
                <w:id w:val="200904597"/>
                <w:lock w:val="sdtLocked"/>
              </w:sdtPr>
              <w:sdtEndPr/>
              <w:sdtContent>
                <w:tc>
                  <w:tcPr>
                    <w:tcW w:w="750" w:type="pct"/>
                    <w:shd w:val="clear" w:color="auto" w:fill="auto"/>
                    <w:vAlign w:val="center"/>
                  </w:tcPr>
                  <w:p w14:paraId="694399A0" w14:textId="77777777" w:rsidR="00EF3FDD" w:rsidRDefault="006217F4" w:rsidP="00EF3FDD">
                    <w:pPr>
                      <w:jc w:val="center"/>
                      <w:rPr>
                        <w:szCs w:val="21"/>
                      </w:rPr>
                    </w:pPr>
                    <w:r>
                      <w:rPr>
                        <w:rFonts w:ascii="Arial" w:hAnsi="Arial" w:hint="eastAsia"/>
                        <w:szCs w:val="21"/>
                      </w:rPr>
                      <w:t>应纳税暂时性差异</w:t>
                    </w:r>
                  </w:p>
                </w:tc>
              </w:sdtContent>
            </w:sdt>
            <w:sdt>
              <w:sdtPr>
                <w:tag w:val="_PLD_0cb734f9904e4a57a5107d601b9b38d1"/>
                <w:id w:val="-1644116431"/>
                <w:lock w:val="sdtLocked"/>
              </w:sdtPr>
              <w:sdtEndPr/>
              <w:sdtContent>
                <w:tc>
                  <w:tcPr>
                    <w:tcW w:w="788" w:type="pct"/>
                    <w:shd w:val="clear" w:color="auto" w:fill="auto"/>
                    <w:vAlign w:val="center"/>
                  </w:tcPr>
                  <w:p w14:paraId="61697A32" w14:textId="77777777" w:rsidR="00EF3FDD" w:rsidRDefault="006217F4" w:rsidP="00EF3FDD">
                    <w:pPr>
                      <w:jc w:val="center"/>
                      <w:rPr>
                        <w:szCs w:val="21"/>
                      </w:rPr>
                    </w:pPr>
                    <w:r>
                      <w:rPr>
                        <w:rFonts w:hint="eastAsia"/>
                        <w:szCs w:val="21"/>
                      </w:rPr>
                      <w:t>递延所得税</w:t>
                    </w:r>
                  </w:p>
                  <w:p w14:paraId="2681BFA9" w14:textId="77777777" w:rsidR="00EF3FDD" w:rsidRDefault="006217F4" w:rsidP="00EF3FDD">
                    <w:pPr>
                      <w:jc w:val="center"/>
                      <w:rPr>
                        <w:szCs w:val="21"/>
                      </w:rPr>
                    </w:pPr>
                    <w:r>
                      <w:rPr>
                        <w:rFonts w:hint="eastAsia"/>
                        <w:szCs w:val="21"/>
                      </w:rPr>
                      <w:t>负债</w:t>
                    </w:r>
                  </w:p>
                </w:tc>
              </w:sdtContent>
            </w:sdt>
            <w:sdt>
              <w:sdtPr>
                <w:tag w:val="_PLD_ddf3980c66a840e782386c14bb078052"/>
                <w:id w:val="-1278404964"/>
                <w:lock w:val="sdtLocked"/>
              </w:sdtPr>
              <w:sdtEndPr/>
              <w:sdtContent>
                <w:tc>
                  <w:tcPr>
                    <w:tcW w:w="743" w:type="pct"/>
                    <w:shd w:val="clear" w:color="auto" w:fill="auto"/>
                    <w:vAlign w:val="center"/>
                  </w:tcPr>
                  <w:p w14:paraId="5AA274A9" w14:textId="77777777" w:rsidR="00EF3FDD" w:rsidRDefault="006217F4" w:rsidP="00EF3FDD">
                    <w:pPr>
                      <w:jc w:val="center"/>
                      <w:rPr>
                        <w:szCs w:val="21"/>
                      </w:rPr>
                    </w:pPr>
                    <w:r>
                      <w:rPr>
                        <w:rFonts w:ascii="Arial" w:hAnsi="Arial" w:hint="eastAsia"/>
                        <w:szCs w:val="21"/>
                      </w:rPr>
                      <w:t>应纳税暂时性差异</w:t>
                    </w:r>
                  </w:p>
                </w:tc>
              </w:sdtContent>
            </w:sdt>
            <w:sdt>
              <w:sdtPr>
                <w:tag w:val="_PLD_590dc17e8304449fbff47c3b3cd45eb5"/>
                <w:id w:val="-1318639115"/>
                <w:lock w:val="sdtLocked"/>
              </w:sdtPr>
              <w:sdtEndPr/>
              <w:sdtContent>
                <w:tc>
                  <w:tcPr>
                    <w:tcW w:w="725" w:type="pct"/>
                    <w:shd w:val="clear" w:color="auto" w:fill="auto"/>
                    <w:vAlign w:val="center"/>
                  </w:tcPr>
                  <w:p w14:paraId="25624F10" w14:textId="77777777" w:rsidR="00EF3FDD" w:rsidRDefault="006217F4" w:rsidP="00EF3FDD">
                    <w:pPr>
                      <w:jc w:val="center"/>
                      <w:rPr>
                        <w:szCs w:val="21"/>
                      </w:rPr>
                    </w:pPr>
                    <w:r>
                      <w:rPr>
                        <w:rFonts w:hint="eastAsia"/>
                        <w:szCs w:val="21"/>
                      </w:rPr>
                      <w:t>递延所得税</w:t>
                    </w:r>
                  </w:p>
                  <w:p w14:paraId="477FE038" w14:textId="77777777" w:rsidR="00EF3FDD" w:rsidRDefault="006217F4" w:rsidP="00EF3FDD">
                    <w:pPr>
                      <w:jc w:val="center"/>
                      <w:rPr>
                        <w:szCs w:val="21"/>
                      </w:rPr>
                    </w:pPr>
                    <w:r>
                      <w:rPr>
                        <w:rFonts w:hint="eastAsia"/>
                        <w:szCs w:val="21"/>
                      </w:rPr>
                      <w:t>负债</w:t>
                    </w:r>
                  </w:p>
                </w:tc>
              </w:sdtContent>
            </w:sdt>
          </w:tr>
          <w:sdt>
            <w:sdtPr>
              <w:rPr>
                <w:szCs w:val="21"/>
              </w:rPr>
              <w:alias w:val="递延所得税负债明细"/>
              <w:tag w:val="_GBC_b1614c80d1bd478fbd0f56aa84238e04"/>
              <w:id w:val="-504908531"/>
              <w:lock w:val="sdtLocked"/>
            </w:sdtPr>
            <w:sdtEndPr/>
            <w:sdtContent>
              <w:tr w:rsidR="00EF3FDD" w14:paraId="24C07306" w14:textId="77777777" w:rsidTr="00EF3FDD">
                <w:trPr>
                  <w:trHeight w:val="285"/>
                </w:trPr>
                <w:tc>
                  <w:tcPr>
                    <w:tcW w:w="1994" w:type="pct"/>
                    <w:shd w:val="clear" w:color="auto" w:fill="auto"/>
                    <w:vAlign w:val="center"/>
                  </w:tcPr>
                  <w:p w14:paraId="455E9BE4" w14:textId="77777777" w:rsidR="00EF3FDD" w:rsidRDefault="006217F4" w:rsidP="00EF3FDD">
                    <w:pPr>
                      <w:rPr>
                        <w:szCs w:val="21"/>
                      </w:rPr>
                    </w:pPr>
                    <w:r>
                      <w:t>母公司及境内子公司</w:t>
                    </w:r>
                  </w:p>
                </w:tc>
                <w:tc>
                  <w:tcPr>
                    <w:tcW w:w="750" w:type="pct"/>
                    <w:shd w:val="clear" w:color="auto" w:fill="auto"/>
                  </w:tcPr>
                  <w:p w14:paraId="598F5EFB" w14:textId="77777777" w:rsidR="00EF3FDD" w:rsidRDefault="00EF3FDD" w:rsidP="00EF3FDD">
                    <w:pPr>
                      <w:jc w:val="right"/>
                      <w:rPr>
                        <w:szCs w:val="21"/>
                      </w:rPr>
                    </w:pPr>
                  </w:p>
                </w:tc>
                <w:tc>
                  <w:tcPr>
                    <w:tcW w:w="788" w:type="pct"/>
                    <w:shd w:val="clear" w:color="auto" w:fill="auto"/>
                  </w:tcPr>
                  <w:p w14:paraId="6C3BA543" w14:textId="77777777" w:rsidR="00EF3FDD" w:rsidRDefault="00EF3FDD" w:rsidP="00EF3FDD">
                    <w:pPr>
                      <w:jc w:val="right"/>
                      <w:rPr>
                        <w:szCs w:val="21"/>
                      </w:rPr>
                    </w:pPr>
                  </w:p>
                </w:tc>
                <w:tc>
                  <w:tcPr>
                    <w:tcW w:w="743" w:type="pct"/>
                    <w:shd w:val="clear" w:color="auto" w:fill="auto"/>
                  </w:tcPr>
                  <w:p w14:paraId="473FF2A0" w14:textId="77777777" w:rsidR="00EF3FDD" w:rsidRDefault="00EF3FDD" w:rsidP="00EF3FDD">
                    <w:pPr>
                      <w:jc w:val="right"/>
                      <w:rPr>
                        <w:szCs w:val="21"/>
                      </w:rPr>
                    </w:pPr>
                  </w:p>
                </w:tc>
                <w:tc>
                  <w:tcPr>
                    <w:tcW w:w="725" w:type="pct"/>
                    <w:shd w:val="clear" w:color="auto" w:fill="auto"/>
                  </w:tcPr>
                  <w:p w14:paraId="7B4BC48E" w14:textId="77777777" w:rsidR="00EF3FDD" w:rsidRDefault="00EF3FDD" w:rsidP="00EF3FDD">
                    <w:pPr>
                      <w:jc w:val="right"/>
                      <w:rPr>
                        <w:szCs w:val="21"/>
                      </w:rPr>
                    </w:pPr>
                  </w:p>
                </w:tc>
              </w:tr>
            </w:sdtContent>
          </w:sdt>
          <w:sdt>
            <w:sdtPr>
              <w:rPr>
                <w:szCs w:val="21"/>
              </w:rPr>
              <w:alias w:val="递延所得税负债明细"/>
              <w:tag w:val="_GBC_b1614c80d1bd478fbd0f56aa84238e04"/>
              <w:id w:val="708775746"/>
              <w:lock w:val="sdtLocked"/>
            </w:sdtPr>
            <w:sdtEndPr/>
            <w:sdtContent>
              <w:tr w:rsidR="00EF3FDD" w14:paraId="3F75F2B7" w14:textId="77777777" w:rsidTr="00EF3FDD">
                <w:trPr>
                  <w:trHeight w:val="285"/>
                </w:trPr>
                <w:tc>
                  <w:tcPr>
                    <w:tcW w:w="1994" w:type="pct"/>
                    <w:shd w:val="clear" w:color="auto" w:fill="auto"/>
                    <w:vAlign w:val="center"/>
                  </w:tcPr>
                  <w:p w14:paraId="06097557" w14:textId="77777777" w:rsidR="00EF3FDD" w:rsidRDefault="006217F4" w:rsidP="00EF3FDD">
                    <w:pPr>
                      <w:rPr>
                        <w:szCs w:val="21"/>
                      </w:rPr>
                    </w:pPr>
                    <w:r>
                      <w:t>采矿权公允价值</w:t>
                    </w:r>
                  </w:p>
                </w:tc>
                <w:tc>
                  <w:tcPr>
                    <w:tcW w:w="750" w:type="pct"/>
                    <w:shd w:val="clear" w:color="auto" w:fill="auto"/>
                    <w:vAlign w:val="center"/>
                  </w:tcPr>
                  <w:p w14:paraId="33E73B03" w14:textId="77777777" w:rsidR="00EF3FDD" w:rsidRDefault="006217F4" w:rsidP="00EF3FDD">
                    <w:pPr>
                      <w:jc w:val="right"/>
                      <w:rPr>
                        <w:szCs w:val="21"/>
                      </w:rPr>
                    </w:pPr>
                    <w:r>
                      <w:t>12,733,728</w:t>
                    </w:r>
                  </w:p>
                </w:tc>
                <w:tc>
                  <w:tcPr>
                    <w:tcW w:w="788" w:type="pct"/>
                    <w:shd w:val="clear" w:color="auto" w:fill="auto"/>
                    <w:vAlign w:val="center"/>
                  </w:tcPr>
                  <w:p w14:paraId="48CFA29A" w14:textId="77777777" w:rsidR="00EF3FDD" w:rsidRDefault="006217F4" w:rsidP="00EF3FDD">
                    <w:pPr>
                      <w:jc w:val="right"/>
                      <w:rPr>
                        <w:szCs w:val="21"/>
                      </w:rPr>
                    </w:pPr>
                    <w:r>
                      <w:t>3,117,674</w:t>
                    </w:r>
                  </w:p>
                </w:tc>
                <w:tc>
                  <w:tcPr>
                    <w:tcW w:w="743" w:type="pct"/>
                    <w:shd w:val="clear" w:color="auto" w:fill="auto"/>
                    <w:vAlign w:val="center"/>
                  </w:tcPr>
                  <w:p w14:paraId="609DD6D8" w14:textId="77777777" w:rsidR="00EF3FDD" w:rsidRDefault="006217F4" w:rsidP="00EF3FDD">
                    <w:pPr>
                      <w:jc w:val="right"/>
                      <w:rPr>
                        <w:szCs w:val="21"/>
                      </w:rPr>
                    </w:pPr>
                    <w:r>
                      <w:t>12,738,309</w:t>
                    </w:r>
                  </w:p>
                </w:tc>
                <w:tc>
                  <w:tcPr>
                    <w:tcW w:w="725" w:type="pct"/>
                    <w:shd w:val="clear" w:color="auto" w:fill="auto"/>
                    <w:vAlign w:val="center"/>
                  </w:tcPr>
                  <w:p w14:paraId="224801B3" w14:textId="77777777" w:rsidR="00EF3FDD" w:rsidRDefault="006217F4" w:rsidP="00EF3FDD">
                    <w:pPr>
                      <w:jc w:val="right"/>
                      <w:rPr>
                        <w:szCs w:val="21"/>
                      </w:rPr>
                    </w:pPr>
                    <w:r>
                      <w:t>3,118,819</w:t>
                    </w:r>
                  </w:p>
                </w:tc>
              </w:tr>
            </w:sdtContent>
          </w:sdt>
          <w:sdt>
            <w:sdtPr>
              <w:rPr>
                <w:szCs w:val="21"/>
              </w:rPr>
              <w:alias w:val="递延所得税负债明细"/>
              <w:tag w:val="_GBC_b1614c80d1bd478fbd0f56aa84238e04"/>
              <w:id w:val="-1677641838"/>
              <w:lock w:val="sdtLocked"/>
            </w:sdtPr>
            <w:sdtEndPr/>
            <w:sdtContent>
              <w:tr w:rsidR="00EF3FDD" w14:paraId="3EA86F33" w14:textId="77777777" w:rsidTr="00EF3FDD">
                <w:trPr>
                  <w:trHeight w:val="285"/>
                </w:trPr>
                <w:tc>
                  <w:tcPr>
                    <w:tcW w:w="1994" w:type="pct"/>
                    <w:shd w:val="clear" w:color="auto" w:fill="auto"/>
                    <w:vAlign w:val="center"/>
                  </w:tcPr>
                  <w:p w14:paraId="2AED2349" w14:textId="77777777" w:rsidR="00EF3FDD" w:rsidRDefault="006217F4" w:rsidP="00EF3FDD">
                    <w:pPr>
                      <w:rPr>
                        <w:szCs w:val="21"/>
                      </w:rPr>
                    </w:pPr>
                    <w:r>
                      <w:t>其他非流动金融资产公允价值调整</w:t>
                    </w:r>
                  </w:p>
                </w:tc>
                <w:tc>
                  <w:tcPr>
                    <w:tcW w:w="750" w:type="pct"/>
                    <w:shd w:val="clear" w:color="auto" w:fill="auto"/>
                    <w:vAlign w:val="center"/>
                  </w:tcPr>
                  <w:p w14:paraId="666F61F6" w14:textId="77777777" w:rsidR="00EF3FDD" w:rsidRDefault="006217F4" w:rsidP="00EF3FDD">
                    <w:pPr>
                      <w:jc w:val="right"/>
                      <w:rPr>
                        <w:szCs w:val="21"/>
                      </w:rPr>
                    </w:pPr>
                    <w:r>
                      <w:t>1,053</w:t>
                    </w:r>
                  </w:p>
                </w:tc>
                <w:tc>
                  <w:tcPr>
                    <w:tcW w:w="788" w:type="pct"/>
                    <w:shd w:val="clear" w:color="auto" w:fill="auto"/>
                    <w:vAlign w:val="center"/>
                  </w:tcPr>
                  <w:p w14:paraId="5A0E0E48" w14:textId="77777777" w:rsidR="00EF3FDD" w:rsidRDefault="006217F4" w:rsidP="00EF3FDD">
                    <w:pPr>
                      <w:jc w:val="right"/>
                      <w:rPr>
                        <w:szCs w:val="21"/>
                      </w:rPr>
                    </w:pPr>
                    <w:r>
                      <w:t>263</w:t>
                    </w:r>
                  </w:p>
                </w:tc>
                <w:tc>
                  <w:tcPr>
                    <w:tcW w:w="743" w:type="pct"/>
                    <w:shd w:val="clear" w:color="auto" w:fill="auto"/>
                    <w:vAlign w:val="center"/>
                  </w:tcPr>
                  <w:p w14:paraId="6846B9EB" w14:textId="77777777" w:rsidR="00EF3FDD" w:rsidRDefault="00EF3FDD" w:rsidP="00EF3FDD">
                    <w:pPr>
                      <w:jc w:val="right"/>
                      <w:rPr>
                        <w:szCs w:val="21"/>
                      </w:rPr>
                    </w:pPr>
                  </w:p>
                </w:tc>
                <w:tc>
                  <w:tcPr>
                    <w:tcW w:w="725" w:type="pct"/>
                    <w:shd w:val="clear" w:color="auto" w:fill="auto"/>
                    <w:vAlign w:val="center"/>
                  </w:tcPr>
                  <w:p w14:paraId="7C575D6F" w14:textId="77777777" w:rsidR="00EF3FDD" w:rsidRDefault="00EF3FDD" w:rsidP="00EF3FDD">
                    <w:pPr>
                      <w:jc w:val="right"/>
                      <w:rPr>
                        <w:szCs w:val="21"/>
                      </w:rPr>
                    </w:pPr>
                  </w:p>
                </w:tc>
              </w:tr>
            </w:sdtContent>
          </w:sdt>
          <w:sdt>
            <w:sdtPr>
              <w:rPr>
                <w:szCs w:val="21"/>
              </w:rPr>
              <w:alias w:val="递延所得税负债明细"/>
              <w:tag w:val="_GBC_b1614c80d1bd478fbd0f56aa84238e04"/>
              <w:id w:val="676541934"/>
              <w:lock w:val="sdtLocked"/>
            </w:sdtPr>
            <w:sdtEndPr/>
            <w:sdtContent>
              <w:tr w:rsidR="00EF3FDD" w14:paraId="21BF0000" w14:textId="77777777" w:rsidTr="00EF3FDD">
                <w:trPr>
                  <w:trHeight w:val="285"/>
                </w:trPr>
                <w:tc>
                  <w:tcPr>
                    <w:tcW w:w="1994" w:type="pct"/>
                    <w:shd w:val="clear" w:color="auto" w:fill="auto"/>
                    <w:vAlign w:val="center"/>
                  </w:tcPr>
                  <w:p w14:paraId="5EBEC560" w14:textId="77777777" w:rsidR="00EF3FDD" w:rsidRDefault="006217F4" w:rsidP="00EF3FDD">
                    <w:pPr>
                      <w:rPr>
                        <w:szCs w:val="21"/>
                      </w:rPr>
                    </w:pPr>
                    <w:r>
                      <w:t>可供出售金融资产公允价值调整</w:t>
                    </w:r>
                  </w:p>
                </w:tc>
                <w:tc>
                  <w:tcPr>
                    <w:tcW w:w="750" w:type="pct"/>
                    <w:shd w:val="clear" w:color="auto" w:fill="auto"/>
                    <w:vAlign w:val="center"/>
                  </w:tcPr>
                  <w:p w14:paraId="57A6E983" w14:textId="77777777" w:rsidR="00EF3FDD" w:rsidRDefault="00EF3FDD" w:rsidP="00EF3FDD">
                    <w:pPr>
                      <w:jc w:val="right"/>
                      <w:rPr>
                        <w:szCs w:val="21"/>
                      </w:rPr>
                    </w:pPr>
                  </w:p>
                </w:tc>
                <w:tc>
                  <w:tcPr>
                    <w:tcW w:w="788" w:type="pct"/>
                    <w:shd w:val="clear" w:color="auto" w:fill="auto"/>
                    <w:vAlign w:val="center"/>
                  </w:tcPr>
                  <w:p w14:paraId="3959272C" w14:textId="77777777" w:rsidR="00EF3FDD" w:rsidRDefault="00EF3FDD" w:rsidP="00EF3FDD">
                    <w:pPr>
                      <w:jc w:val="right"/>
                      <w:rPr>
                        <w:szCs w:val="21"/>
                      </w:rPr>
                    </w:pPr>
                  </w:p>
                </w:tc>
                <w:tc>
                  <w:tcPr>
                    <w:tcW w:w="743" w:type="pct"/>
                    <w:shd w:val="clear" w:color="auto" w:fill="auto"/>
                    <w:vAlign w:val="center"/>
                  </w:tcPr>
                  <w:p w14:paraId="2C40A1FF" w14:textId="77777777" w:rsidR="00EF3FDD" w:rsidRDefault="006217F4" w:rsidP="00EF3FDD">
                    <w:pPr>
                      <w:jc w:val="right"/>
                      <w:rPr>
                        <w:szCs w:val="21"/>
                      </w:rPr>
                    </w:pPr>
                    <w:r>
                      <w:t>188,815</w:t>
                    </w:r>
                  </w:p>
                </w:tc>
                <w:tc>
                  <w:tcPr>
                    <w:tcW w:w="725" w:type="pct"/>
                    <w:shd w:val="clear" w:color="auto" w:fill="auto"/>
                    <w:vAlign w:val="center"/>
                  </w:tcPr>
                  <w:p w14:paraId="46937367" w14:textId="77777777" w:rsidR="00EF3FDD" w:rsidRDefault="006217F4" w:rsidP="00EF3FDD">
                    <w:pPr>
                      <w:jc w:val="right"/>
                      <w:rPr>
                        <w:szCs w:val="21"/>
                      </w:rPr>
                    </w:pPr>
                    <w:r>
                      <w:t>33,169</w:t>
                    </w:r>
                  </w:p>
                </w:tc>
              </w:tr>
            </w:sdtContent>
          </w:sdt>
          <w:sdt>
            <w:sdtPr>
              <w:rPr>
                <w:szCs w:val="21"/>
              </w:rPr>
              <w:alias w:val="递延所得税负债明细"/>
              <w:tag w:val="_GBC_b1614c80d1bd478fbd0f56aa84238e04"/>
              <w:id w:val="1176317082"/>
              <w:lock w:val="sdtLocked"/>
            </w:sdtPr>
            <w:sdtEndPr/>
            <w:sdtContent>
              <w:tr w:rsidR="00EF3FDD" w14:paraId="6A6A1CEA" w14:textId="77777777" w:rsidTr="00EF3FDD">
                <w:trPr>
                  <w:trHeight w:val="285"/>
                </w:trPr>
                <w:tc>
                  <w:tcPr>
                    <w:tcW w:w="1994" w:type="pct"/>
                    <w:shd w:val="clear" w:color="auto" w:fill="auto"/>
                    <w:vAlign w:val="center"/>
                  </w:tcPr>
                  <w:p w14:paraId="376FC1B7" w14:textId="77777777" w:rsidR="00EF3FDD" w:rsidRDefault="006217F4" w:rsidP="00EF3FDD">
                    <w:pPr>
                      <w:rPr>
                        <w:szCs w:val="21"/>
                      </w:rPr>
                    </w:pPr>
                    <w:r>
                      <w:t>澳大利亚子公司</w:t>
                    </w:r>
                  </w:p>
                </w:tc>
                <w:tc>
                  <w:tcPr>
                    <w:tcW w:w="750" w:type="pct"/>
                    <w:shd w:val="clear" w:color="auto" w:fill="auto"/>
                    <w:vAlign w:val="center"/>
                  </w:tcPr>
                  <w:p w14:paraId="5567486B" w14:textId="77777777" w:rsidR="00EF3FDD" w:rsidRDefault="00EF3FDD" w:rsidP="00EF3FDD">
                    <w:pPr>
                      <w:jc w:val="right"/>
                      <w:rPr>
                        <w:szCs w:val="21"/>
                      </w:rPr>
                    </w:pPr>
                  </w:p>
                </w:tc>
                <w:tc>
                  <w:tcPr>
                    <w:tcW w:w="788" w:type="pct"/>
                    <w:shd w:val="clear" w:color="auto" w:fill="auto"/>
                    <w:vAlign w:val="center"/>
                  </w:tcPr>
                  <w:p w14:paraId="765220E3" w14:textId="77777777" w:rsidR="00EF3FDD" w:rsidRDefault="00EF3FDD" w:rsidP="00EF3FDD">
                    <w:pPr>
                      <w:jc w:val="right"/>
                      <w:rPr>
                        <w:szCs w:val="21"/>
                      </w:rPr>
                    </w:pPr>
                  </w:p>
                </w:tc>
                <w:tc>
                  <w:tcPr>
                    <w:tcW w:w="743" w:type="pct"/>
                    <w:shd w:val="clear" w:color="auto" w:fill="auto"/>
                    <w:vAlign w:val="center"/>
                  </w:tcPr>
                  <w:p w14:paraId="47C49382" w14:textId="77777777" w:rsidR="00EF3FDD" w:rsidRDefault="00EF3FDD" w:rsidP="00EF3FDD">
                    <w:pPr>
                      <w:jc w:val="right"/>
                      <w:rPr>
                        <w:szCs w:val="21"/>
                      </w:rPr>
                    </w:pPr>
                  </w:p>
                </w:tc>
                <w:tc>
                  <w:tcPr>
                    <w:tcW w:w="725" w:type="pct"/>
                    <w:shd w:val="clear" w:color="auto" w:fill="auto"/>
                    <w:vAlign w:val="center"/>
                  </w:tcPr>
                  <w:p w14:paraId="5B5BC38F" w14:textId="77777777" w:rsidR="00EF3FDD" w:rsidRDefault="00EF3FDD" w:rsidP="00EF3FDD">
                    <w:pPr>
                      <w:jc w:val="right"/>
                      <w:rPr>
                        <w:szCs w:val="21"/>
                      </w:rPr>
                    </w:pPr>
                  </w:p>
                </w:tc>
              </w:tr>
            </w:sdtContent>
          </w:sdt>
          <w:sdt>
            <w:sdtPr>
              <w:rPr>
                <w:szCs w:val="21"/>
              </w:rPr>
              <w:alias w:val="递延所得税负债明细"/>
              <w:tag w:val="_GBC_b1614c80d1bd478fbd0f56aa84238e04"/>
              <w:id w:val="1451664662"/>
              <w:lock w:val="sdtLocked"/>
            </w:sdtPr>
            <w:sdtEndPr/>
            <w:sdtContent>
              <w:tr w:rsidR="00EF3FDD" w14:paraId="3B1F661C" w14:textId="77777777" w:rsidTr="00EF3FDD">
                <w:trPr>
                  <w:trHeight w:val="285"/>
                </w:trPr>
                <w:tc>
                  <w:tcPr>
                    <w:tcW w:w="1994" w:type="pct"/>
                    <w:shd w:val="clear" w:color="auto" w:fill="auto"/>
                    <w:vAlign w:val="center"/>
                  </w:tcPr>
                  <w:p w14:paraId="03E4204B" w14:textId="77777777" w:rsidR="00EF3FDD" w:rsidRDefault="006217F4" w:rsidP="00EF3FDD">
                    <w:pPr>
                      <w:rPr>
                        <w:szCs w:val="21"/>
                      </w:rPr>
                    </w:pPr>
                    <w:r>
                      <w:t>资产摊销及确认</w:t>
                    </w:r>
                  </w:p>
                </w:tc>
                <w:tc>
                  <w:tcPr>
                    <w:tcW w:w="750" w:type="pct"/>
                    <w:shd w:val="clear" w:color="auto" w:fill="auto"/>
                    <w:vAlign w:val="center"/>
                  </w:tcPr>
                  <w:p w14:paraId="61B78435" w14:textId="77777777" w:rsidR="00EF3FDD" w:rsidRDefault="006217F4" w:rsidP="00EF3FDD">
                    <w:pPr>
                      <w:jc w:val="right"/>
                      <w:rPr>
                        <w:szCs w:val="21"/>
                      </w:rPr>
                    </w:pPr>
                    <w:r>
                      <w:t>15,500,842</w:t>
                    </w:r>
                  </w:p>
                </w:tc>
                <w:tc>
                  <w:tcPr>
                    <w:tcW w:w="788" w:type="pct"/>
                    <w:shd w:val="clear" w:color="auto" w:fill="auto"/>
                    <w:vAlign w:val="center"/>
                  </w:tcPr>
                  <w:p w14:paraId="5857D07A" w14:textId="77777777" w:rsidR="00EF3FDD" w:rsidRDefault="006217F4" w:rsidP="00EF3FDD">
                    <w:pPr>
                      <w:jc w:val="right"/>
                      <w:rPr>
                        <w:szCs w:val="21"/>
                      </w:rPr>
                    </w:pPr>
                    <w:r>
                      <w:t>4,650,252</w:t>
                    </w:r>
                  </w:p>
                </w:tc>
                <w:tc>
                  <w:tcPr>
                    <w:tcW w:w="743" w:type="pct"/>
                    <w:shd w:val="clear" w:color="auto" w:fill="auto"/>
                    <w:vAlign w:val="center"/>
                  </w:tcPr>
                  <w:p w14:paraId="3BE5AF63" w14:textId="77777777" w:rsidR="00EF3FDD" w:rsidRDefault="006217F4" w:rsidP="00EF3FDD">
                    <w:pPr>
                      <w:jc w:val="right"/>
                      <w:rPr>
                        <w:szCs w:val="21"/>
                      </w:rPr>
                    </w:pPr>
                    <w:r>
                      <w:t>17,736,371</w:t>
                    </w:r>
                  </w:p>
                </w:tc>
                <w:tc>
                  <w:tcPr>
                    <w:tcW w:w="725" w:type="pct"/>
                    <w:shd w:val="clear" w:color="auto" w:fill="auto"/>
                    <w:vAlign w:val="center"/>
                  </w:tcPr>
                  <w:p w14:paraId="75864559" w14:textId="77777777" w:rsidR="00EF3FDD" w:rsidRDefault="006217F4" w:rsidP="00EF3FDD">
                    <w:pPr>
                      <w:jc w:val="right"/>
                      <w:rPr>
                        <w:szCs w:val="21"/>
                      </w:rPr>
                    </w:pPr>
                    <w:r>
                      <w:t>5,320,911</w:t>
                    </w:r>
                  </w:p>
                </w:tc>
              </w:tr>
            </w:sdtContent>
          </w:sdt>
          <w:sdt>
            <w:sdtPr>
              <w:rPr>
                <w:szCs w:val="21"/>
              </w:rPr>
              <w:alias w:val="递延所得税负债明细"/>
              <w:tag w:val="_GBC_b1614c80d1bd478fbd0f56aa84238e04"/>
              <w:id w:val="-1910921732"/>
              <w:lock w:val="sdtLocked"/>
            </w:sdtPr>
            <w:sdtEndPr/>
            <w:sdtContent>
              <w:tr w:rsidR="00EF3FDD" w14:paraId="49A631B1" w14:textId="77777777" w:rsidTr="00EF3FDD">
                <w:trPr>
                  <w:trHeight w:val="285"/>
                </w:trPr>
                <w:tc>
                  <w:tcPr>
                    <w:tcW w:w="1994" w:type="pct"/>
                    <w:shd w:val="clear" w:color="auto" w:fill="auto"/>
                    <w:vAlign w:val="center"/>
                  </w:tcPr>
                  <w:p w14:paraId="3E9D26E6" w14:textId="77777777" w:rsidR="00EF3FDD" w:rsidRDefault="006217F4" w:rsidP="00EF3FDD">
                    <w:pPr>
                      <w:rPr>
                        <w:szCs w:val="21"/>
                      </w:rPr>
                    </w:pPr>
                    <w:r>
                      <w:t>其他</w:t>
                    </w:r>
                  </w:p>
                </w:tc>
                <w:tc>
                  <w:tcPr>
                    <w:tcW w:w="750" w:type="pct"/>
                    <w:shd w:val="clear" w:color="auto" w:fill="auto"/>
                    <w:vAlign w:val="center"/>
                  </w:tcPr>
                  <w:p w14:paraId="2DEA2085" w14:textId="77777777" w:rsidR="00EF3FDD" w:rsidRDefault="006217F4" w:rsidP="00EF3FDD">
                    <w:pPr>
                      <w:jc w:val="right"/>
                      <w:rPr>
                        <w:szCs w:val="21"/>
                      </w:rPr>
                    </w:pPr>
                    <w:r>
                      <w:t>864,135</w:t>
                    </w:r>
                  </w:p>
                </w:tc>
                <w:tc>
                  <w:tcPr>
                    <w:tcW w:w="788" w:type="pct"/>
                    <w:shd w:val="clear" w:color="auto" w:fill="auto"/>
                    <w:vAlign w:val="center"/>
                  </w:tcPr>
                  <w:p w14:paraId="09EE556D" w14:textId="77777777" w:rsidR="00EF3FDD" w:rsidRDefault="006217F4" w:rsidP="00EF3FDD">
                    <w:pPr>
                      <w:jc w:val="right"/>
                      <w:rPr>
                        <w:szCs w:val="21"/>
                      </w:rPr>
                    </w:pPr>
                    <w:r>
                      <w:t>259,241</w:t>
                    </w:r>
                  </w:p>
                </w:tc>
                <w:tc>
                  <w:tcPr>
                    <w:tcW w:w="743" w:type="pct"/>
                    <w:shd w:val="clear" w:color="auto" w:fill="auto"/>
                    <w:vAlign w:val="center"/>
                  </w:tcPr>
                  <w:p w14:paraId="174FF88A" w14:textId="77777777" w:rsidR="00EF3FDD" w:rsidRDefault="006217F4" w:rsidP="00EF3FDD">
                    <w:pPr>
                      <w:jc w:val="right"/>
                      <w:rPr>
                        <w:szCs w:val="21"/>
                      </w:rPr>
                    </w:pPr>
                    <w:r>
                      <w:t>692,060</w:t>
                    </w:r>
                  </w:p>
                </w:tc>
                <w:tc>
                  <w:tcPr>
                    <w:tcW w:w="725" w:type="pct"/>
                    <w:shd w:val="clear" w:color="auto" w:fill="auto"/>
                    <w:vAlign w:val="center"/>
                  </w:tcPr>
                  <w:p w14:paraId="71FE739D" w14:textId="77777777" w:rsidR="00EF3FDD" w:rsidRDefault="006217F4" w:rsidP="00EF3FDD">
                    <w:pPr>
                      <w:jc w:val="right"/>
                      <w:rPr>
                        <w:szCs w:val="21"/>
                      </w:rPr>
                    </w:pPr>
                    <w:r>
                      <w:t>207,618</w:t>
                    </w:r>
                  </w:p>
                </w:tc>
              </w:tr>
            </w:sdtContent>
          </w:sdt>
          <w:tr w:rsidR="00EF3FDD" w14:paraId="213DC73F" w14:textId="77777777" w:rsidTr="00EF3FDD">
            <w:trPr>
              <w:trHeight w:val="285"/>
            </w:trPr>
            <w:sdt>
              <w:sdtPr>
                <w:tag w:val="_PLD_382351978b994852b2d36dbea92fd0cc"/>
                <w:id w:val="101468901"/>
                <w:lock w:val="sdtLocked"/>
              </w:sdtPr>
              <w:sdtEndPr/>
              <w:sdtContent>
                <w:tc>
                  <w:tcPr>
                    <w:tcW w:w="1994" w:type="pct"/>
                    <w:shd w:val="clear" w:color="auto" w:fill="auto"/>
                    <w:vAlign w:val="center"/>
                  </w:tcPr>
                  <w:p w14:paraId="07CD1D42" w14:textId="77777777" w:rsidR="00EF3FDD" w:rsidRDefault="006217F4" w:rsidP="00EF3FDD">
                    <w:pPr>
                      <w:jc w:val="center"/>
                      <w:rPr>
                        <w:szCs w:val="21"/>
                      </w:rPr>
                    </w:pPr>
                    <w:r>
                      <w:rPr>
                        <w:rFonts w:hint="eastAsia"/>
                        <w:szCs w:val="21"/>
                      </w:rPr>
                      <w:t>合计</w:t>
                    </w:r>
                  </w:p>
                </w:tc>
              </w:sdtContent>
            </w:sdt>
            <w:tc>
              <w:tcPr>
                <w:tcW w:w="750" w:type="pct"/>
                <w:shd w:val="clear" w:color="auto" w:fill="auto"/>
                <w:vAlign w:val="center"/>
              </w:tcPr>
              <w:p w14:paraId="62E82B2A" w14:textId="77777777" w:rsidR="00EF3FDD" w:rsidRDefault="006217F4" w:rsidP="00EF3FDD">
                <w:pPr>
                  <w:jc w:val="right"/>
                  <w:rPr>
                    <w:szCs w:val="21"/>
                  </w:rPr>
                </w:pPr>
                <w:r>
                  <w:rPr>
                    <w:rFonts w:hint="eastAsia"/>
                    <w:szCs w:val="21"/>
                  </w:rPr>
                  <w:t>29,099,758</w:t>
                </w:r>
              </w:p>
            </w:tc>
            <w:tc>
              <w:tcPr>
                <w:tcW w:w="788" w:type="pct"/>
                <w:shd w:val="clear" w:color="auto" w:fill="auto"/>
                <w:vAlign w:val="center"/>
              </w:tcPr>
              <w:p w14:paraId="7FCCE151" w14:textId="77777777" w:rsidR="00EF3FDD" w:rsidRDefault="006217F4" w:rsidP="00EF3FDD">
                <w:pPr>
                  <w:jc w:val="right"/>
                  <w:rPr>
                    <w:szCs w:val="21"/>
                  </w:rPr>
                </w:pPr>
                <w:r>
                  <w:t>8,027,430</w:t>
                </w:r>
              </w:p>
            </w:tc>
            <w:tc>
              <w:tcPr>
                <w:tcW w:w="743" w:type="pct"/>
                <w:shd w:val="clear" w:color="auto" w:fill="auto"/>
                <w:vAlign w:val="center"/>
              </w:tcPr>
              <w:p w14:paraId="71ECD250" w14:textId="77777777" w:rsidR="00EF3FDD" w:rsidRDefault="006217F4" w:rsidP="00EF3FDD">
                <w:pPr>
                  <w:jc w:val="right"/>
                  <w:rPr>
                    <w:szCs w:val="21"/>
                  </w:rPr>
                </w:pPr>
                <w:r>
                  <w:t>31,355,555</w:t>
                </w:r>
              </w:p>
            </w:tc>
            <w:tc>
              <w:tcPr>
                <w:tcW w:w="725" w:type="pct"/>
                <w:shd w:val="clear" w:color="auto" w:fill="auto"/>
                <w:vAlign w:val="center"/>
              </w:tcPr>
              <w:p w14:paraId="254D4ADD" w14:textId="77777777" w:rsidR="00EF3FDD" w:rsidRDefault="006217F4" w:rsidP="00EF3FDD">
                <w:pPr>
                  <w:jc w:val="right"/>
                  <w:rPr>
                    <w:szCs w:val="21"/>
                  </w:rPr>
                </w:pPr>
                <w:r>
                  <w:t>8,680,517</w:t>
                </w:r>
              </w:p>
            </w:tc>
          </w:tr>
        </w:tbl>
        <w:p w14:paraId="5A116FE3" w14:textId="77777777" w:rsidR="00EF3FDD" w:rsidRDefault="00EF3FDD"/>
        <w:p w14:paraId="69FE338D" w14:textId="77777777" w:rsidR="00EF3FDD" w:rsidRDefault="006217F4" w:rsidP="006217F4">
          <w:pPr>
            <w:pStyle w:val="affffffffffffffffffd"/>
            <w:numPr>
              <w:ilvl w:val="0"/>
              <w:numId w:val="77"/>
            </w:numPr>
            <w:tabs>
              <w:tab w:val="left" w:pos="588"/>
              <w:tab w:val="left" w:pos="616"/>
            </w:tabs>
          </w:pPr>
          <w:r>
            <w:rPr>
              <w:rFonts w:hint="eastAsia"/>
            </w:rPr>
            <w:t>以抵销后净额列示的递延所得税资产或负债：</w:t>
          </w:r>
        </w:p>
        <w:sdt>
          <w:sdtPr>
            <w:alias w:val="是否适用：以抵销后净额列示的递延所得税资产或负债[双击切换]"/>
            <w:tag w:val="_GBC_d6419a9d2dc94127a5f6aea72cb2a94d"/>
            <w:id w:val="-1945840162"/>
            <w:lock w:val="sdtContentLocked"/>
          </w:sdtPr>
          <w:sdtEndPr/>
          <w:sdtContent>
            <w:p w14:paraId="580C8B20" w14:textId="77777777" w:rsidR="00EF3FDD" w:rsidRDefault="00E86408" w:rsidP="00EF3FDD">
              <w:pPr>
                <w:rPr>
                  <w:szCs w:val="21"/>
                </w:rPr>
              </w:pPr>
              <w:r>
                <w:fldChar w:fldCharType="begin"/>
              </w:r>
              <w:r w:rsidR="006217F4">
                <w:rPr>
                  <w:rFonts w:hint="eastAsia"/>
                </w:rPr>
                <w:instrText xml:space="preserve"> MACROBUTTON  SnrToggleCheckbox □适用 </w:instrText>
              </w:r>
              <w:r>
                <w:fldChar w:fldCharType="end"/>
              </w:r>
              <w:r>
                <w:fldChar w:fldCharType="begin"/>
              </w:r>
              <w:r w:rsidR="006217F4">
                <w:rPr>
                  <w:rFonts w:hint="eastAsia"/>
                </w:rPr>
                <w:instrText xml:space="preserve"> MACROBUTTON  SnrToggleCheckbox √不适用 </w:instrText>
              </w:r>
              <w:r>
                <w:fldChar w:fldCharType="end"/>
              </w:r>
            </w:p>
          </w:sdtContent>
        </w:sdt>
        <w:p w14:paraId="744241D5" w14:textId="77777777" w:rsidR="00EF3FDD" w:rsidRDefault="006217F4" w:rsidP="006217F4">
          <w:pPr>
            <w:pStyle w:val="affffffffffffffffffd"/>
            <w:numPr>
              <w:ilvl w:val="0"/>
              <w:numId w:val="77"/>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f210878b05204277b5f70ed9ae786ea7"/>
            <w:id w:val="440422385"/>
            <w:lock w:val="sdtContentLocked"/>
          </w:sdtPr>
          <w:sdtEndPr/>
          <w:sdtContent>
            <w:p w14:paraId="2CE48835" w14:textId="77777777" w:rsidR="00EF3FDD" w:rsidRDefault="00E86408" w:rsidP="00EF3FDD">
              <w:pPr>
                <w:rPr>
                  <w:szCs w:val="21"/>
                </w:rPr>
              </w:pPr>
              <w:r>
                <w:fldChar w:fldCharType="begin"/>
              </w:r>
              <w:r w:rsidR="006217F4">
                <w:rPr>
                  <w:rFonts w:hint="eastAsia"/>
                </w:rPr>
                <w:instrText xml:space="preserve"> MACROBUTTON  SnrToggleCheckbox □适用 </w:instrText>
              </w:r>
              <w:r>
                <w:fldChar w:fldCharType="end"/>
              </w:r>
              <w:r>
                <w:fldChar w:fldCharType="begin"/>
              </w:r>
              <w:r w:rsidR="006217F4">
                <w:rPr>
                  <w:rFonts w:hint="eastAsia"/>
                </w:rPr>
                <w:instrText xml:space="preserve"> MACROBUTTON  SnrToggleCheckbox √不适用 </w:instrText>
              </w:r>
              <w:r>
                <w:fldChar w:fldCharType="end"/>
              </w:r>
            </w:p>
          </w:sdtContent>
        </w:sdt>
        <w:p w14:paraId="564A2E99" w14:textId="77777777" w:rsidR="00EF3FDD" w:rsidRDefault="006217F4" w:rsidP="006217F4">
          <w:pPr>
            <w:pStyle w:val="affffffffffffffffffd"/>
            <w:numPr>
              <w:ilvl w:val="0"/>
              <w:numId w:val="77"/>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1398019192"/>
            <w:lock w:val="sdtContentLocked"/>
          </w:sdtPr>
          <w:sdtEndPr/>
          <w:sdtContent>
            <w:p w14:paraId="76EA7926" w14:textId="77777777" w:rsidR="00EF3FDD" w:rsidRDefault="00E86408" w:rsidP="00EF3FDD">
              <w:pPr>
                <w:rPr>
                  <w:color w:val="FF00FF"/>
                  <w:szCs w:val="21"/>
                </w:rPr>
              </w:pPr>
              <w:r>
                <w:fldChar w:fldCharType="begin"/>
              </w:r>
              <w:r w:rsidR="006217F4">
                <w:rPr>
                  <w:rFonts w:hint="eastAsia"/>
                </w:rPr>
                <w:instrText xml:space="preserve"> MACROBUTTON  SnrToggleCheckbox □适用 </w:instrText>
              </w:r>
              <w:r>
                <w:fldChar w:fldCharType="end"/>
              </w:r>
              <w:r>
                <w:fldChar w:fldCharType="begin"/>
              </w:r>
              <w:r w:rsidR="006217F4">
                <w:rPr>
                  <w:rFonts w:hint="eastAsia"/>
                </w:rPr>
                <w:instrText xml:space="preserve"> MACROBUTTON  SnrToggleCheckbox √不适用 </w:instrText>
              </w:r>
              <w:r>
                <w:fldChar w:fldCharType="end"/>
              </w:r>
            </w:p>
          </w:sdtContent>
        </w:sdt>
      </w:sdtContent>
    </w:sdt>
    <w:sdt>
      <w:sdtPr>
        <w:rPr>
          <w:rFonts w:hint="eastAsia"/>
          <w:szCs w:val="21"/>
        </w:rPr>
        <w:alias w:val="模块:递延所得税资产和递延所得税负债的说明"/>
        <w:tag w:val="_GBC_057749240d604d9ab0db94f6e505935f"/>
        <w:id w:val="-8904924"/>
        <w:lock w:val="sdtLocked"/>
        <w:placeholder>
          <w:docPart w:val="GBC22222222222222222222222222222"/>
        </w:placeholder>
      </w:sdtPr>
      <w:sdtEndPr>
        <w:rPr>
          <w:rFonts w:hint="default"/>
        </w:rPr>
      </w:sdtEndPr>
      <w:sdtContent>
        <w:p w14:paraId="1C369148" w14:textId="77777777" w:rsidR="00195E6B" w:rsidRDefault="003E16DD">
          <w:pPr>
            <w:rPr>
              <w:szCs w:val="21"/>
            </w:rPr>
          </w:pPr>
          <w:r>
            <w:rPr>
              <w:rFonts w:hint="eastAsia"/>
              <w:szCs w:val="21"/>
            </w:rPr>
            <w:t>其他说明：</w:t>
          </w:r>
        </w:p>
        <w:sdt>
          <w:sdtPr>
            <w:rPr>
              <w:szCs w:val="21"/>
            </w:rPr>
            <w:alias w:val="是否适用：递延所得税资产和递延所得税负债的说明[双击切换]"/>
            <w:tag w:val="_GBC_06478ceb6b7447a791a4a5cbf8cc7e95"/>
            <w:id w:val="1581721714"/>
            <w:lock w:val="sdtContentLocked"/>
            <w:placeholder>
              <w:docPart w:val="GBC22222222222222222222222222222"/>
            </w:placeholder>
          </w:sdtPr>
          <w:sdtEndPr/>
          <w:sdtContent>
            <w:p w14:paraId="74702EFA" w14:textId="77777777" w:rsidR="00195E6B" w:rsidRDefault="00E86408" w:rsidP="00EF3FDD">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2"/>
          <w:szCs w:val="21"/>
          <w:lang w:val="en-GB"/>
        </w:rPr>
        <w:alias w:val="模块:其他非流动资产"/>
        <w:tag w:val="_GBC_b8db472f168c433c9cdb46a39ab78b50"/>
        <w:id w:val="-1742855843"/>
        <w:lock w:val="sdtLocked"/>
        <w:placeholder>
          <w:docPart w:val="GBC22222222222222222222222222222"/>
        </w:placeholder>
      </w:sdtPr>
      <w:sdtEndPr>
        <w:rPr>
          <w:rFonts w:hAnsiTheme="minorHAnsi" w:cstheme="minorBidi"/>
        </w:rPr>
      </w:sdtEndPr>
      <w:sdtContent>
        <w:p w14:paraId="0EC71307" w14:textId="77777777" w:rsidR="00195E6B" w:rsidRDefault="003E16DD" w:rsidP="006217F4">
          <w:pPr>
            <w:pStyle w:val="affffffffffffffffffc"/>
            <w:numPr>
              <w:ilvl w:val="0"/>
              <w:numId w:val="57"/>
            </w:numPr>
            <w:tabs>
              <w:tab w:val="left" w:pos="504"/>
            </w:tabs>
            <w:rPr>
              <w:szCs w:val="21"/>
            </w:rPr>
          </w:pPr>
          <w:r>
            <w:rPr>
              <w:rFonts w:hint="eastAsia"/>
              <w:szCs w:val="21"/>
            </w:rPr>
            <w:t>其他非流动资产</w:t>
          </w:r>
        </w:p>
        <w:sdt>
          <w:sdtPr>
            <w:alias w:val="是否适用：其他非流动资产[双击切换]"/>
            <w:tag w:val="_GBC_227882aeaa9b4aa98d6af8bcac2af7a5"/>
            <w:id w:val="-260384280"/>
            <w:lock w:val="sdtContentLocked"/>
            <w:placeholder>
              <w:docPart w:val="GBC22222222222222222222222222222"/>
            </w:placeholder>
          </w:sdtPr>
          <w:sdtEndPr/>
          <w:sdtContent>
            <w:p w14:paraId="06319DBB"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3E16DD">
                <w:instrText xml:space="preserve"> MACROBUTTON  SnrToggleCheckbox □不适用 </w:instrText>
              </w:r>
              <w:r>
                <w:fldChar w:fldCharType="end"/>
              </w:r>
            </w:p>
          </w:sdtContent>
        </w:sdt>
        <w:p w14:paraId="387CCC87" w14:textId="77777777" w:rsidR="00195E6B" w:rsidRDefault="003E16DD">
          <w:pPr>
            <w:jc w:val="right"/>
          </w:pPr>
          <w:r>
            <w:rPr>
              <w:rFonts w:hint="eastAsia"/>
            </w:rPr>
            <w:t>单位：</w:t>
          </w:r>
          <w:sdt>
            <w:sdtPr>
              <w:alias w:val="单位：财务附注：其他非流动资产"/>
              <w:tag w:val="_GBC_5fd172528c7e4c4c8619b250ae90cdb4"/>
              <w:id w:val="2830109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财务附注：其他非流动资产"/>
              <w:tag w:val="_GBC_4cd5c26035ba4f7384dee597c98f0cb6"/>
              <w:id w:val="-8126483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573"/>
            <w:gridCol w:w="2695"/>
            <w:gridCol w:w="2625"/>
          </w:tblGrid>
          <w:tr w:rsidR="00EF3FDD" w14:paraId="48D8D83C" w14:textId="77777777" w:rsidTr="00EF3FDD">
            <w:sdt>
              <w:sdtPr>
                <w:tag w:val="_PLD_6f66fb35d802441c9d1347e9f45720d0"/>
                <w:id w:val="-471903610"/>
                <w:lock w:val="sdtLocked"/>
              </w:sdtPr>
              <w:sdtEndPr/>
              <w:sdtContent>
                <w:tc>
                  <w:tcPr>
                    <w:tcW w:w="2009" w:type="pct"/>
                    <w:shd w:val="clear" w:color="auto" w:fill="auto"/>
                    <w:vAlign w:val="center"/>
                  </w:tcPr>
                  <w:p w14:paraId="26BF165C" w14:textId="77777777" w:rsidR="00EF3FDD" w:rsidRDefault="006217F4" w:rsidP="00EF3FDD">
                    <w:pPr>
                      <w:jc w:val="center"/>
                    </w:pPr>
                    <w:r>
                      <w:rPr>
                        <w:rFonts w:hint="eastAsia"/>
                      </w:rPr>
                      <w:t>项目</w:t>
                    </w:r>
                  </w:p>
                </w:tc>
              </w:sdtContent>
            </w:sdt>
            <w:sdt>
              <w:sdtPr>
                <w:tag w:val="_PLD_d97de5aa889e4e3d85a58774b098da6a"/>
                <w:id w:val="890467593"/>
                <w:lock w:val="sdtLocked"/>
              </w:sdtPr>
              <w:sdtEndPr/>
              <w:sdtContent>
                <w:tc>
                  <w:tcPr>
                    <w:tcW w:w="1515" w:type="pct"/>
                    <w:shd w:val="clear" w:color="auto" w:fill="auto"/>
                    <w:vAlign w:val="center"/>
                  </w:tcPr>
                  <w:p w14:paraId="0BC98D8F" w14:textId="77777777" w:rsidR="00EF3FDD" w:rsidRDefault="006217F4" w:rsidP="00EF3FDD">
                    <w:pPr>
                      <w:jc w:val="center"/>
                    </w:pPr>
                    <w:r>
                      <w:rPr>
                        <w:rFonts w:hint="eastAsia"/>
                      </w:rPr>
                      <w:t>期末余额</w:t>
                    </w:r>
                  </w:p>
                </w:tc>
              </w:sdtContent>
            </w:sdt>
            <w:sdt>
              <w:sdtPr>
                <w:tag w:val="_PLD_0a8f988c4d6249fa8218f08529d153e2"/>
                <w:id w:val="761420516"/>
                <w:lock w:val="sdtLocked"/>
              </w:sdtPr>
              <w:sdtEndPr/>
              <w:sdtContent>
                <w:tc>
                  <w:tcPr>
                    <w:tcW w:w="1476" w:type="pct"/>
                    <w:shd w:val="clear" w:color="auto" w:fill="auto"/>
                    <w:vAlign w:val="center"/>
                  </w:tcPr>
                  <w:p w14:paraId="4E485B06" w14:textId="77777777" w:rsidR="00EF3FDD" w:rsidRDefault="006217F4" w:rsidP="00EF3FDD">
                    <w:pPr>
                      <w:jc w:val="center"/>
                    </w:pPr>
                    <w:r>
                      <w:rPr>
                        <w:rFonts w:hint="eastAsia"/>
                      </w:rPr>
                      <w:t>期初余额</w:t>
                    </w:r>
                  </w:p>
                </w:tc>
              </w:sdtContent>
            </w:sdt>
          </w:tr>
          <w:sdt>
            <w:sdtPr>
              <w:alias w:val="其他长期资产明细"/>
              <w:tag w:val="_GBC_53c3c62249cd48fda4248ede35c32315"/>
              <w:id w:val="633145109"/>
              <w:lock w:val="sdtLocked"/>
            </w:sdtPr>
            <w:sdtEndPr>
              <w:rPr>
                <w:rFonts w:hint="eastAsia"/>
              </w:rPr>
            </w:sdtEndPr>
            <w:sdtContent>
              <w:tr w:rsidR="00EF3FDD" w14:paraId="5F07CF2A" w14:textId="77777777" w:rsidTr="00EF3FDD">
                <w:tc>
                  <w:tcPr>
                    <w:tcW w:w="2009" w:type="pct"/>
                    <w:shd w:val="clear" w:color="auto" w:fill="auto"/>
                  </w:tcPr>
                  <w:p w14:paraId="41EC5495" w14:textId="77777777" w:rsidR="00EF3FDD" w:rsidRDefault="006217F4" w:rsidP="00EF3FDD">
                    <w:r>
                      <w:t>预付产能置换款（注）</w:t>
                    </w:r>
                  </w:p>
                </w:tc>
                <w:tc>
                  <w:tcPr>
                    <w:tcW w:w="1515" w:type="pct"/>
                    <w:shd w:val="clear" w:color="auto" w:fill="auto"/>
                  </w:tcPr>
                  <w:p w14:paraId="2275A95A" w14:textId="77777777" w:rsidR="00EF3FDD" w:rsidRDefault="006217F4" w:rsidP="00EF3FDD">
                    <w:pPr>
                      <w:jc w:val="right"/>
                    </w:pPr>
                    <w:r>
                      <w:t>1,379,817</w:t>
                    </w:r>
                  </w:p>
                </w:tc>
                <w:tc>
                  <w:tcPr>
                    <w:tcW w:w="1476" w:type="pct"/>
                    <w:shd w:val="clear" w:color="auto" w:fill="auto"/>
                  </w:tcPr>
                  <w:p w14:paraId="16EEB7A4" w14:textId="77777777" w:rsidR="00EF3FDD" w:rsidRDefault="006217F4" w:rsidP="00EF3FDD">
                    <w:pPr>
                      <w:jc w:val="right"/>
                    </w:pPr>
                    <w:r>
                      <w:t>905,648</w:t>
                    </w:r>
                  </w:p>
                </w:tc>
              </w:tr>
            </w:sdtContent>
          </w:sdt>
          <w:sdt>
            <w:sdtPr>
              <w:alias w:val="其他长期资产明细"/>
              <w:tag w:val="_GBC_53c3c62249cd48fda4248ede35c32315"/>
              <w:id w:val="193201109"/>
              <w:lock w:val="sdtLocked"/>
            </w:sdtPr>
            <w:sdtEndPr>
              <w:rPr>
                <w:rFonts w:hint="eastAsia"/>
              </w:rPr>
            </w:sdtEndPr>
            <w:sdtContent>
              <w:tr w:rsidR="00EF3FDD" w14:paraId="757097B3" w14:textId="77777777" w:rsidTr="00EF3FDD">
                <w:tc>
                  <w:tcPr>
                    <w:tcW w:w="2009" w:type="pct"/>
                    <w:shd w:val="clear" w:color="auto" w:fill="auto"/>
                  </w:tcPr>
                  <w:p w14:paraId="49A36E20" w14:textId="77777777" w:rsidR="00EF3FDD" w:rsidRDefault="006217F4" w:rsidP="00EF3FDD">
                    <w:r>
                      <w:t>长期服务假基金会补偿基金</w:t>
                    </w:r>
                  </w:p>
                </w:tc>
                <w:tc>
                  <w:tcPr>
                    <w:tcW w:w="1515" w:type="pct"/>
                    <w:shd w:val="clear" w:color="auto" w:fill="auto"/>
                  </w:tcPr>
                  <w:p w14:paraId="1DC4A2BC" w14:textId="77777777" w:rsidR="00EF3FDD" w:rsidRDefault="006217F4" w:rsidP="00EF3FDD">
                    <w:pPr>
                      <w:jc w:val="right"/>
                    </w:pPr>
                    <w:r>
                      <w:t>291,879</w:t>
                    </w:r>
                  </w:p>
                </w:tc>
                <w:tc>
                  <w:tcPr>
                    <w:tcW w:w="1476" w:type="pct"/>
                    <w:shd w:val="clear" w:color="auto" w:fill="auto"/>
                  </w:tcPr>
                  <w:p w14:paraId="1BA3C95C" w14:textId="77777777" w:rsidR="00EF3FDD" w:rsidRDefault="006217F4" w:rsidP="00EF3FDD">
                    <w:pPr>
                      <w:jc w:val="right"/>
                    </w:pPr>
                    <w:r>
                      <w:t>450,502</w:t>
                    </w:r>
                  </w:p>
                </w:tc>
              </w:tr>
            </w:sdtContent>
          </w:sdt>
          <w:sdt>
            <w:sdtPr>
              <w:alias w:val="其他长期资产明细"/>
              <w:tag w:val="_GBC_53c3c62249cd48fda4248ede35c32315"/>
              <w:id w:val="1412814479"/>
              <w:lock w:val="sdtLocked"/>
            </w:sdtPr>
            <w:sdtEndPr>
              <w:rPr>
                <w:rFonts w:hint="eastAsia"/>
              </w:rPr>
            </w:sdtEndPr>
            <w:sdtContent>
              <w:tr w:rsidR="00EF3FDD" w14:paraId="7C4FFF9B" w14:textId="77777777" w:rsidTr="00EF3FDD">
                <w:tc>
                  <w:tcPr>
                    <w:tcW w:w="2009" w:type="pct"/>
                    <w:shd w:val="clear" w:color="auto" w:fill="auto"/>
                  </w:tcPr>
                  <w:p w14:paraId="7B78A097" w14:textId="77777777" w:rsidR="00EF3FDD" w:rsidRDefault="006217F4" w:rsidP="00EF3FDD">
                    <w:r>
                      <w:t>预付投资款</w:t>
                    </w:r>
                  </w:p>
                </w:tc>
                <w:tc>
                  <w:tcPr>
                    <w:tcW w:w="1515" w:type="pct"/>
                    <w:shd w:val="clear" w:color="auto" w:fill="auto"/>
                  </w:tcPr>
                  <w:p w14:paraId="5DB5B6B7" w14:textId="77777777" w:rsidR="00EF3FDD" w:rsidRDefault="006217F4" w:rsidP="00EF3FDD">
                    <w:pPr>
                      <w:jc w:val="right"/>
                    </w:pPr>
                    <w:r>
                      <w:t>117,926</w:t>
                    </w:r>
                  </w:p>
                </w:tc>
                <w:tc>
                  <w:tcPr>
                    <w:tcW w:w="1476" w:type="pct"/>
                    <w:shd w:val="clear" w:color="auto" w:fill="auto"/>
                  </w:tcPr>
                  <w:p w14:paraId="1F2F800C" w14:textId="77777777" w:rsidR="00EF3FDD" w:rsidRDefault="006217F4" w:rsidP="00EF3FDD">
                    <w:pPr>
                      <w:jc w:val="right"/>
                    </w:pPr>
                    <w:r>
                      <w:t>117,926</w:t>
                    </w:r>
                  </w:p>
                </w:tc>
              </w:tr>
            </w:sdtContent>
          </w:sdt>
          <w:sdt>
            <w:sdtPr>
              <w:alias w:val="其他长期资产明细"/>
              <w:tag w:val="_GBC_53c3c62249cd48fda4248ede35c32315"/>
              <w:id w:val="-1898811431"/>
              <w:lock w:val="sdtLocked"/>
            </w:sdtPr>
            <w:sdtEndPr>
              <w:rPr>
                <w:rFonts w:hint="eastAsia"/>
              </w:rPr>
            </w:sdtEndPr>
            <w:sdtContent>
              <w:tr w:rsidR="00EF3FDD" w14:paraId="1DB72A32" w14:textId="77777777" w:rsidTr="00EF3FDD">
                <w:tc>
                  <w:tcPr>
                    <w:tcW w:w="2009" w:type="pct"/>
                    <w:shd w:val="clear" w:color="auto" w:fill="auto"/>
                  </w:tcPr>
                  <w:p w14:paraId="240DE6CE" w14:textId="77777777" w:rsidR="00EF3FDD" w:rsidRDefault="006217F4" w:rsidP="00EF3FDD">
                    <w:r>
                      <w:t>格罗斯特安全保证金</w:t>
                    </w:r>
                  </w:p>
                </w:tc>
                <w:tc>
                  <w:tcPr>
                    <w:tcW w:w="1515" w:type="pct"/>
                    <w:shd w:val="clear" w:color="auto" w:fill="auto"/>
                  </w:tcPr>
                  <w:p w14:paraId="445C2C4D" w14:textId="77777777" w:rsidR="00EF3FDD" w:rsidRDefault="006217F4" w:rsidP="00EF3FDD">
                    <w:pPr>
                      <w:jc w:val="right"/>
                    </w:pPr>
                    <w:r>
                      <w:t>4,871</w:t>
                    </w:r>
                  </w:p>
                </w:tc>
                <w:tc>
                  <w:tcPr>
                    <w:tcW w:w="1476" w:type="pct"/>
                    <w:shd w:val="clear" w:color="auto" w:fill="auto"/>
                  </w:tcPr>
                  <w:p w14:paraId="1F1C5A0B" w14:textId="77777777" w:rsidR="00EF3FDD" w:rsidRDefault="006217F4" w:rsidP="00EF3FDD">
                    <w:pPr>
                      <w:jc w:val="right"/>
                    </w:pPr>
                    <w:r>
                      <w:t>5,102</w:t>
                    </w:r>
                  </w:p>
                </w:tc>
              </w:tr>
            </w:sdtContent>
          </w:sdt>
          <w:sdt>
            <w:sdtPr>
              <w:alias w:val="其他长期资产明细"/>
              <w:tag w:val="_GBC_53c3c62249cd48fda4248ede35c32315"/>
              <w:id w:val="1127128381"/>
              <w:lock w:val="sdtLocked"/>
            </w:sdtPr>
            <w:sdtEndPr>
              <w:rPr>
                <w:rFonts w:hint="eastAsia"/>
              </w:rPr>
            </w:sdtEndPr>
            <w:sdtContent>
              <w:tr w:rsidR="00EF3FDD" w14:paraId="299B48C6" w14:textId="77777777" w:rsidTr="00EF3FDD">
                <w:tc>
                  <w:tcPr>
                    <w:tcW w:w="2009" w:type="pct"/>
                    <w:shd w:val="clear" w:color="auto" w:fill="auto"/>
                  </w:tcPr>
                  <w:p w14:paraId="16DA7D9C" w14:textId="77777777" w:rsidR="00EF3FDD" w:rsidRDefault="006217F4" w:rsidP="00EF3FDD">
                    <w:r>
                      <w:t>特别收益权</w:t>
                    </w:r>
                  </w:p>
                </w:tc>
                <w:tc>
                  <w:tcPr>
                    <w:tcW w:w="1515" w:type="pct"/>
                    <w:shd w:val="clear" w:color="auto" w:fill="auto"/>
                  </w:tcPr>
                  <w:p w14:paraId="57117B0C" w14:textId="77777777" w:rsidR="00EF3FDD" w:rsidRDefault="00EF3FDD" w:rsidP="00EF3FDD">
                    <w:pPr>
                      <w:jc w:val="right"/>
                    </w:pPr>
                  </w:p>
                </w:tc>
                <w:tc>
                  <w:tcPr>
                    <w:tcW w:w="1476" w:type="pct"/>
                    <w:shd w:val="clear" w:color="auto" w:fill="auto"/>
                  </w:tcPr>
                  <w:p w14:paraId="54AA7019" w14:textId="77777777" w:rsidR="00EF3FDD" w:rsidRDefault="006217F4" w:rsidP="00EF3FDD">
                    <w:pPr>
                      <w:jc w:val="right"/>
                    </w:pPr>
                    <w:r>
                      <w:t>891,996</w:t>
                    </w:r>
                  </w:p>
                </w:tc>
              </w:tr>
            </w:sdtContent>
          </w:sdt>
          <w:tr w:rsidR="00EF3FDD" w14:paraId="38B01CA2" w14:textId="77777777" w:rsidTr="00EF3FDD">
            <w:sdt>
              <w:sdtPr>
                <w:tag w:val="_PLD_54e0d78d4c1f4e9dbdc5147b855a3112"/>
                <w:id w:val="-1677339879"/>
                <w:lock w:val="sdtLocked"/>
              </w:sdtPr>
              <w:sdtEndPr/>
              <w:sdtContent>
                <w:tc>
                  <w:tcPr>
                    <w:tcW w:w="2009" w:type="pct"/>
                    <w:shd w:val="clear" w:color="auto" w:fill="auto"/>
                    <w:vAlign w:val="center"/>
                  </w:tcPr>
                  <w:p w14:paraId="454397AA" w14:textId="77777777" w:rsidR="00EF3FDD" w:rsidRDefault="006217F4" w:rsidP="00EF3FDD">
                    <w:pPr>
                      <w:jc w:val="center"/>
                    </w:pPr>
                    <w:r>
                      <w:rPr>
                        <w:rFonts w:hint="eastAsia"/>
                      </w:rPr>
                      <w:t>合计</w:t>
                    </w:r>
                  </w:p>
                </w:tc>
              </w:sdtContent>
            </w:sdt>
            <w:tc>
              <w:tcPr>
                <w:tcW w:w="1515" w:type="pct"/>
                <w:shd w:val="clear" w:color="auto" w:fill="auto"/>
              </w:tcPr>
              <w:p w14:paraId="4D1E3664" w14:textId="77777777" w:rsidR="00EF3FDD" w:rsidRDefault="006217F4" w:rsidP="00EF3FDD">
                <w:pPr>
                  <w:jc w:val="right"/>
                </w:pPr>
                <w:r>
                  <w:t>1,794,493</w:t>
                </w:r>
              </w:p>
            </w:tc>
            <w:tc>
              <w:tcPr>
                <w:tcW w:w="1476" w:type="pct"/>
                <w:shd w:val="clear" w:color="auto" w:fill="auto"/>
              </w:tcPr>
              <w:p w14:paraId="1B1967CE" w14:textId="77777777" w:rsidR="00EF3FDD" w:rsidRDefault="006217F4" w:rsidP="00EF3FDD">
                <w:pPr>
                  <w:jc w:val="right"/>
                </w:pPr>
                <w:r>
                  <w:t>2,371,174</w:t>
                </w:r>
              </w:p>
            </w:tc>
          </w:tr>
        </w:tbl>
        <w:p w14:paraId="574741AD" w14:textId="77777777" w:rsidR="00195E6B" w:rsidRDefault="003E16DD">
          <w:pPr>
            <w:rPr>
              <w:szCs w:val="21"/>
            </w:rPr>
          </w:pPr>
          <w:r>
            <w:rPr>
              <w:rFonts w:hint="eastAsia"/>
              <w:szCs w:val="21"/>
            </w:rPr>
            <w:t>其他说明：</w:t>
          </w:r>
        </w:p>
        <w:p w14:paraId="63AF66FB" w14:textId="77777777" w:rsidR="00195E6B" w:rsidRDefault="009C6250" w:rsidP="00EF3FDD">
          <w:pPr>
            <w:ind w:firstLineChars="200" w:firstLine="440"/>
            <w:rPr>
              <w:szCs w:val="21"/>
            </w:rPr>
          </w:pPr>
          <w:sdt>
            <w:sdtPr>
              <w:rPr>
                <w:szCs w:val="21"/>
              </w:rPr>
              <w:alias w:val="其他长期资产的说明"/>
              <w:tag w:val="_GBC_c90d49970b64411f909938927f41ebe5"/>
              <w:id w:val="-998194183"/>
              <w:lock w:val="sdtLocked"/>
              <w:placeholder>
                <w:docPart w:val="GBC22222222222222222222222222222"/>
              </w:placeholder>
            </w:sdtPr>
            <w:sdtEndPr/>
            <w:sdtContent>
              <w:r w:rsidR="006217F4">
                <w:rPr>
                  <w:rFonts w:hint="eastAsia"/>
                  <w:szCs w:val="21"/>
                </w:rPr>
                <w:t>注：</w:t>
              </w:r>
              <w:r w:rsidR="006217F4">
                <w:rPr>
                  <w:rFonts w:hint="eastAsia"/>
                </w:rPr>
                <w:t>本集团所属转龙湾煤矿、石拉乌素煤矿及营盘壕煤矿分别于2016年7月、2017年1月及2017年9月投入生产，由于均为新建矿井，没有配套产能进行生产，根据国家政策规定，需要进行产能置换，出资购买产能。截至2018年6月30日，已支付产能置换金额1,379,817千元。</w:t>
              </w:r>
            </w:sdtContent>
          </w:sdt>
        </w:p>
      </w:sdtContent>
    </w:sdt>
    <w:p w14:paraId="5B0EA2EB"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lastRenderedPageBreak/>
        <w:t>短期借款</w:t>
      </w:r>
    </w:p>
    <w:sdt>
      <w:sdtPr>
        <w:rPr>
          <w:rFonts w:ascii="宋体" w:hAnsi="宋体" w:cs="宋体" w:hint="eastAsia"/>
          <w:b w:val="0"/>
          <w:bCs w:val="0"/>
          <w:kern w:val="0"/>
          <w:sz w:val="22"/>
          <w:szCs w:val="21"/>
          <w:lang w:val="en-GB"/>
        </w:rPr>
        <w:alias w:val="模块:短期借款分类"/>
        <w:tag w:val="_GBC_7bd2428d8b3140c1a80e7a88bb928c1f"/>
        <w:id w:val="-1741090491"/>
        <w:lock w:val="sdtLocked"/>
        <w:placeholder>
          <w:docPart w:val="GBC22222222222222222222222222222"/>
        </w:placeholder>
      </w:sdtPr>
      <w:sdtEndPr>
        <w:rPr>
          <w:rFonts w:hAnsiTheme="minorHAnsi" w:cstheme="minorBidi" w:hint="default"/>
          <w:color w:val="000000" w:themeColor="text1"/>
          <w:kern w:val="2"/>
        </w:rPr>
      </w:sdtEndPr>
      <w:sdtContent>
        <w:p w14:paraId="5B8CF540" w14:textId="77777777" w:rsidR="00195E6B" w:rsidRDefault="003E16DD" w:rsidP="006217F4">
          <w:pPr>
            <w:pStyle w:val="affffffffffffffffffd"/>
            <w:numPr>
              <w:ilvl w:val="0"/>
              <w:numId w:val="78"/>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1074387a68b64f6b9270b522de53ad85"/>
            <w:id w:val="729507130"/>
            <w:lock w:val="sdtContentLocked"/>
            <w:placeholder>
              <w:docPart w:val="GBC22222222222222222222222222222"/>
            </w:placeholder>
          </w:sdtPr>
          <w:sdtEndPr/>
          <w:sdtContent>
            <w:p w14:paraId="49A976F6"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054585A0" w14:textId="77777777" w:rsidR="00195E6B" w:rsidRDefault="003E16DD">
          <w:pPr>
            <w:jc w:val="right"/>
            <w:rPr>
              <w:szCs w:val="21"/>
            </w:rPr>
          </w:pPr>
          <w:r>
            <w:rPr>
              <w:rFonts w:hint="eastAsia"/>
              <w:szCs w:val="21"/>
            </w:rPr>
            <w:t>单位：</w:t>
          </w:r>
          <w:sdt>
            <w:sdtPr>
              <w:rPr>
                <w:rFonts w:hint="eastAsia"/>
                <w:szCs w:val="21"/>
              </w:rPr>
              <w:alias w:val="单位：财务附注：短期借款分类"/>
              <w:tag w:val="_GBC_f3353209b65c4921b63143340e11aac9"/>
              <w:id w:val="-12390863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短期借款分类"/>
              <w:tag w:val="_GBC_b3a1802faad14eae96cfab316b25f639"/>
              <w:id w:val="-5203950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71"/>
            <w:gridCol w:w="3002"/>
            <w:gridCol w:w="3020"/>
          </w:tblGrid>
          <w:tr w:rsidR="00EF3FDD" w14:paraId="439C7537" w14:textId="77777777" w:rsidTr="00EF3FDD">
            <w:trPr>
              <w:cantSplit/>
            </w:trPr>
            <w:sdt>
              <w:sdtPr>
                <w:tag w:val="_PLD_3476605067da474199aa03dc83e3d88c"/>
                <w:id w:val="203608040"/>
                <w:lock w:val="sdtLocked"/>
              </w:sdtPr>
              <w:sdtEndPr/>
              <w:sdtContent>
                <w:tc>
                  <w:tcPr>
                    <w:tcW w:w="1614" w:type="pct"/>
                    <w:vAlign w:val="center"/>
                  </w:tcPr>
                  <w:p w14:paraId="5723FED3" w14:textId="77777777" w:rsidR="00EF3FDD" w:rsidRDefault="006217F4" w:rsidP="00EF3FDD">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cd6dc2751cc421e8a2f26f78a44b4c5"/>
                <w:id w:val="1789778352"/>
                <w:lock w:val="sdtLocked"/>
              </w:sdtPr>
              <w:sdtEndPr/>
              <w:sdtContent>
                <w:tc>
                  <w:tcPr>
                    <w:tcW w:w="1688" w:type="pct"/>
                    <w:vAlign w:val="center"/>
                  </w:tcPr>
                  <w:p w14:paraId="1AF3CB3B" w14:textId="77777777" w:rsidR="00EF3FDD" w:rsidRDefault="006217F4" w:rsidP="00EF3FDD">
                    <w:pPr>
                      <w:jc w:val="center"/>
                      <w:rPr>
                        <w:color w:val="000000" w:themeColor="text1"/>
                        <w:szCs w:val="21"/>
                      </w:rPr>
                    </w:pPr>
                    <w:r>
                      <w:rPr>
                        <w:rFonts w:hint="eastAsia"/>
                        <w:color w:val="000000" w:themeColor="text1"/>
                        <w:szCs w:val="21"/>
                      </w:rPr>
                      <w:t>期末余额</w:t>
                    </w:r>
                  </w:p>
                </w:tc>
              </w:sdtContent>
            </w:sdt>
            <w:sdt>
              <w:sdtPr>
                <w:tag w:val="_PLD_c16f582c583d4324abc605c4bc563081"/>
                <w:id w:val="-1687981177"/>
                <w:lock w:val="sdtLocked"/>
              </w:sdtPr>
              <w:sdtEndPr/>
              <w:sdtContent>
                <w:tc>
                  <w:tcPr>
                    <w:tcW w:w="1698" w:type="pct"/>
                    <w:vAlign w:val="center"/>
                  </w:tcPr>
                  <w:p w14:paraId="15C86376" w14:textId="77777777" w:rsidR="00EF3FDD" w:rsidRDefault="006217F4" w:rsidP="00EF3FDD">
                    <w:pPr>
                      <w:jc w:val="center"/>
                      <w:rPr>
                        <w:color w:val="000000" w:themeColor="text1"/>
                        <w:szCs w:val="21"/>
                      </w:rPr>
                    </w:pPr>
                    <w:r>
                      <w:rPr>
                        <w:rFonts w:hint="eastAsia"/>
                        <w:color w:val="000000" w:themeColor="text1"/>
                        <w:szCs w:val="21"/>
                      </w:rPr>
                      <w:t>期初余额</w:t>
                    </w:r>
                  </w:p>
                </w:tc>
              </w:sdtContent>
            </w:sdt>
          </w:tr>
          <w:tr w:rsidR="00EF3FDD" w14:paraId="73A49CCE" w14:textId="77777777" w:rsidTr="00EF3FDD">
            <w:trPr>
              <w:cantSplit/>
            </w:trPr>
            <w:sdt>
              <w:sdtPr>
                <w:tag w:val="_PLD_0e8c36451cb04874b50771df2ac75104"/>
                <w:id w:val="1573771298"/>
                <w:lock w:val="sdtLocked"/>
              </w:sdtPr>
              <w:sdtEndPr/>
              <w:sdtContent>
                <w:tc>
                  <w:tcPr>
                    <w:tcW w:w="1614" w:type="pct"/>
                    <w:shd w:val="clear" w:color="auto" w:fill="auto"/>
                  </w:tcPr>
                  <w:p w14:paraId="6449A688" w14:textId="77777777" w:rsidR="00EF3FDD" w:rsidRDefault="006217F4" w:rsidP="00EF3FDD">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Content>
            </w:sdt>
            <w:tc>
              <w:tcPr>
                <w:tcW w:w="1688" w:type="pct"/>
                <w:shd w:val="clear" w:color="auto" w:fill="auto"/>
                <w:vAlign w:val="center"/>
              </w:tcPr>
              <w:p w14:paraId="78868A4B" w14:textId="77777777" w:rsidR="00EF3FDD" w:rsidRDefault="006217F4" w:rsidP="00EF3FDD">
                <w:pPr>
                  <w:wordWrap w:val="0"/>
                  <w:autoSpaceDE w:val="0"/>
                  <w:autoSpaceDN w:val="0"/>
                  <w:adjustRightInd w:val="0"/>
                  <w:snapToGrid w:val="0"/>
                  <w:spacing w:line="240" w:lineRule="atLeast"/>
                  <w:ind w:right="70"/>
                  <w:jc w:val="right"/>
                  <w:rPr>
                    <w:szCs w:val="21"/>
                  </w:rPr>
                </w:pPr>
                <w:r>
                  <w:rPr>
                    <w:rFonts w:hint="eastAsia"/>
                    <w:szCs w:val="21"/>
                  </w:rPr>
                  <w:t xml:space="preserve"> 2,359,287</w:t>
                </w:r>
              </w:p>
            </w:tc>
            <w:tc>
              <w:tcPr>
                <w:tcW w:w="1698" w:type="pct"/>
                <w:shd w:val="clear" w:color="auto" w:fill="auto"/>
                <w:vAlign w:val="center"/>
              </w:tcPr>
              <w:p w14:paraId="5C7445BF" w14:textId="77777777" w:rsidR="00EF3FDD" w:rsidRDefault="006217F4" w:rsidP="00EF3FDD">
                <w:pPr>
                  <w:autoSpaceDE w:val="0"/>
                  <w:autoSpaceDN w:val="0"/>
                  <w:adjustRightInd w:val="0"/>
                  <w:snapToGrid w:val="0"/>
                  <w:spacing w:line="240" w:lineRule="atLeast"/>
                  <w:ind w:right="70"/>
                  <w:jc w:val="right"/>
                  <w:rPr>
                    <w:szCs w:val="21"/>
                  </w:rPr>
                </w:pPr>
                <w:r>
                  <w:t>2,753,180</w:t>
                </w:r>
              </w:p>
            </w:tc>
          </w:tr>
          <w:tr w:rsidR="00EF3FDD" w14:paraId="59E3F557" w14:textId="77777777" w:rsidTr="00EF3FDD">
            <w:trPr>
              <w:cantSplit/>
            </w:trPr>
            <w:sdt>
              <w:sdtPr>
                <w:tag w:val="_PLD_175aee4cc1e24ae397a153f47913ca90"/>
                <w:id w:val="-376009182"/>
                <w:lock w:val="sdtLocked"/>
              </w:sdtPr>
              <w:sdtEndPr/>
              <w:sdtContent>
                <w:tc>
                  <w:tcPr>
                    <w:tcW w:w="1614" w:type="pct"/>
                    <w:shd w:val="clear" w:color="auto" w:fill="auto"/>
                  </w:tcPr>
                  <w:p w14:paraId="0D2084AC" w14:textId="77777777" w:rsidR="00EF3FDD" w:rsidRDefault="006217F4" w:rsidP="00EF3FDD">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Content>
            </w:sdt>
            <w:tc>
              <w:tcPr>
                <w:tcW w:w="1688" w:type="pct"/>
                <w:shd w:val="clear" w:color="auto" w:fill="auto"/>
                <w:vAlign w:val="center"/>
              </w:tcPr>
              <w:p w14:paraId="338E7B73" w14:textId="77777777" w:rsidR="00EF3FDD" w:rsidRDefault="00EF3FDD" w:rsidP="00EF3FDD">
                <w:pPr>
                  <w:wordWrap w:val="0"/>
                  <w:autoSpaceDE w:val="0"/>
                  <w:autoSpaceDN w:val="0"/>
                  <w:adjustRightInd w:val="0"/>
                  <w:snapToGrid w:val="0"/>
                  <w:spacing w:line="240" w:lineRule="atLeast"/>
                  <w:ind w:right="180"/>
                  <w:jc w:val="right"/>
                  <w:rPr>
                    <w:szCs w:val="21"/>
                  </w:rPr>
                </w:pPr>
              </w:p>
            </w:tc>
            <w:tc>
              <w:tcPr>
                <w:tcW w:w="1698" w:type="pct"/>
                <w:shd w:val="clear" w:color="auto" w:fill="auto"/>
                <w:vAlign w:val="center"/>
              </w:tcPr>
              <w:p w14:paraId="7C22B0C2" w14:textId="77777777" w:rsidR="00EF3FDD" w:rsidRDefault="006217F4" w:rsidP="00EF3FDD">
                <w:pPr>
                  <w:autoSpaceDE w:val="0"/>
                  <w:autoSpaceDN w:val="0"/>
                  <w:adjustRightInd w:val="0"/>
                  <w:snapToGrid w:val="0"/>
                  <w:spacing w:line="240" w:lineRule="atLeast"/>
                  <w:ind w:right="70"/>
                  <w:jc w:val="right"/>
                  <w:rPr>
                    <w:szCs w:val="21"/>
                  </w:rPr>
                </w:pPr>
                <w:r>
                  <w:t>47,990</w:t>
                </w:r>
              </w:p>
            </w:tc>
          </w:tr>
          <w:tr w:rsidR="00EF3FDD" w14:paraId="24C5115A" w14:textId="77777777" w:rsidTr="00EF3FDD">
            <w:trPr>
              <w:cantSplit/>
            </w:trPr>
            <w:sdt>
              <w:sdtPr>
                <w:tag w:val="_PLD_683943eeaad3404fa9922b66239868d3"/>
                <w:id w:val="394558088"/>
                <w:lock w:val="sdtLocked"/>
              </w:sdtPr>
              <w:sdtEndPr/>
              <w:sdtContent>
                <w:tc>
                  <w:tcPr>
                    <w:tcW w:w="1614" w:type="pct"/>
                    <w:shd w:val="clear" w:color="auto" w:fill="auto"/>
                  </w:tcPr>
                  <w:p w14:paraId="1947F5FB" w14:textId="77777777" w:rsidR="00EF3FDD" w:rsidRDefault="006217F4" w:rsidP="00EF3FDD">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Content>
            </w:sdt>
            <w:tc>
              <w:tcPr>
                <w:tcW w:w="1688" w:type="pct"/>
                <w:shd w:val="clear" w:color="auto" w:fill="auto"/>
                <w:vAlign w:val="center"/>
              </w:tcPr>
              <w:p w14:paraId="78B45CD2" w14:textId="77777777" w:rsidR="00EF3FDD" w:rsidRDefault="006217F4" w:rsidP="00EF3FDD">
                <w:pPr>
                  <w:autoSpaceDE w:val="0"/>
                  <w:autoSpaceDN w:val="0"/>
                  <w:adjustRightInd w:val="0"/>
                  <w:snapToGrid w:val="0"/>
                  <w:spacing w:line="240" w:lineRule="atLeast"/>
                  <w:ind w:right="70"/>
                  <w:jc w:val="right"/>
                  <w:rPr>
                    <w:szCs w:val="21"/>
                  </w:rPr>
                </w:pPr>
                <w:r>
                  <w:t>2,403,143</w:t>
                </w:r>
              </w:p>
            </w:tc>
            <w:tc>
              <w:tcPr>
                <w:tcW w:w="1698" w:type="pct"/>
                <w:shd w:val="clear" w:color="auto" w:fill="auto"/>
                <w:vAlign w:val="center"/>
              </w:tcPr>
              <w:p w14:paraId="3A59DECC" w14:textId="77777777" w:rsidR="00EF3FDD" w:rsidRDefault="006217F4" w:rsidP="00EF3FDD">
                <w:pPr>
                  <w:autoSpaceDE w:val="0"/>
                  <w:autoSpaceDN w:val="0"/>
                  <w:adjustRightInd w:val="0"/>
                  <w:snapToGrid w:val="0"/>
                  <w:spacing w:line="240" w:lineRule="atLeast"/>
                  <w:ind w:right="70"/>
                  <w:jc w:val="right"/>
                  <w:rPr>
                    <w:szCs w:val="21"/>
                  </w:rPr>
                </w:pPr>
                <w:r>
                  <w:t>1,187,650</w:t>
                </w:r>
              </w:p>
            </w:tc>
          </w:tr>
          <w:tr w:rsidR="00EF3FDD" w14:paraId="3A4A0022" w14:textId="77777777" w:rsidTr="00EF3FDD">
            <w:trPr>
              <w:cantSplit/>
              <w:trHeight w:val="237"/>
            </w:trPr>
            <w:sdt>
              <w:sdtPr>
                <w:tag w:val="_PLD_ac3f684241c3446d8157cc100dc691d8"/>
                <w:id w:val="-49994585"/>
                <w:lock w:val="sdtLocked"/>
              </w:sdtPr>
              <w:sdtEndPr/>
              <w:sdtContent>
                <w:tc>
                  <w:tcPr>
                    <w:tcW w:w="1614" w:type="pct"/>
                    <w:shd w:val="clear" w:color="auto" w:fill="auto"/>
                  </w:tcPr>
                  <w:p w14:paraId="373769FC" w14:textId="77777777" w:rsidR="00EF3FDD" w:rsidRDefault="006217F4" w:rsidP="00EF3FDD">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Content>
            </w:sdt>
            <w:tc>
              <w:tcPr>
                <w:tcW w:w="1688" w:type="pct"/>
                <w:shd w:val="clear" w:color="auto" w:fill="auto"/>
                <w:vAlign w:val="center"/>
              </w:tcPr>
              <w:p w14:paraId="63E9BC8A" w14:textId="77777777" w:rsidR="00EF3FDD" w:rsidRDefault="006217F4" w:rsidP="00EF3FDD">
                <w:pPr>
                  <w:autoSpaceDE w:val="0"/>
                  <w:autoSpaceDN w:val="0"/>
                  <w:adjustRightInd w:val="0"/>
                  <w:snapToGrid w:val="0"/>
                  <w:spacing w:line="240" w:lineRule="atLeast"/>
                  <w:ind w:right="70"/>
                  <w:jc w:val="right"/>
                  <w:rPr>
                    <w:szCs w:val="21"/>
                  </w:rPr>
                </w:pPr>
                <w:r>
                  <w:t>7,072,366</w:t>
                </w:r>
              </w:p>
            </w:tc>
            <w:tc>
              <w:tcPr>
                <w:tcW w:w="1698" w:type="pct"/>
                <w:shd w:val="clear" w:color="auto" w:fill="auto"/>
                <w:vAlign w:val="center"/>
              </w:tcPr>
              <w:p w14:paraId="18F2EBBA" w14:textId="77777777" w:rsidR="00EF3FDD" w:rsidRDefault="006217F4" w:rsidP="00EF3FDD">
                <w:pPr>
                  <w:autoSpaceDE w:val="0"/>
                  <w:autoSpaceDN w:val="0"/>
                  <w:adjustRightInd w:val="0"/>
                  <w:snapToGrid w:val="0"/>
                  <w:spacing w:line="240" w:lineRule="atLeast"/>
                  <w:ind w:right="70"/>
                  <w:jc w:val="right"/>
                  <w:rPr>
                    <w:szCs w:val="21"/>
                  </w:rPr>
                </w:pPr>
                <w:r>
                  <w:t>6,350,710</w:t>
                </w:r>
              </w:p>
            </w:tc>
          </w:tr>
          <w:tr w:rsidR="00EF3FDD" w14:paraId="3CB3E7DE" w14:textId="77777777" w:rsidTr="00EF3FDD">
            <w:trPr>
              <w:cantSplit/>
            </w:trPr>
            <w:sdt>
              <w:sdtPr>
                <w:tag w:val="_PLD_d743f636779d41b799b60f4fd4a017df"/>
                <w:id w:val="1510642061"/>
                <w:lock w:val="sdtLocked"/>
              </w:sdtPr>
              <w:sdtEndPr/>
              <w:sdtContent>
                <w:tc>
                  <w:tcPr>
                    <w:tcW w:w="1614" w:type="pct"/>
                    <w:vAlign w:val="center"/>
                  </w:tcPr>
                  <w:p w14:paraId="43F3EFB8" w14:textId="77777777" w:rsidR="00EF3FDD" w:rsidRDefault="006217F4" w:rsidP="00EF3FDD">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8" w:type="pct"/>
                <w:vAlign w:val="center"/>
              </w:tcPr>
              <w:p w14:paraId="004037BF" w14:textId="77777777" w:rsidR="00EF3FDD" w:rsidRDefault="006217F4" w:rsidP="00EF3FDD">
                <w:pPr>
                  <w:autoSpaceDE w:val="0"/>
                  <w:autoSpaceDN w:val="0"/>
                  <w:adjustRightInd w:val="0"/>
                  <w:snapToGrid w:val="0"/>
                  <w:spacing w:line="240" w:lineRule="atLeast"/>
                  <w:ind w:right="70"/>
                  <w:jc w:val="right"/>
                  <w:rPr>
                    <w:szCs w:val="21"/>
                  </w:rPr>
                </w:pPr>
                <w:bookmarkStart w:id="106" w:name="OLE_LINK1"/>
                <w:r>
                  <w:t>11,834,796</w:t>
                </w:r>
                <w:bookmarkEnd w:id="106"/>
              </w:p>
            </w:tc>
            <w:tc>
              <w:tcPr>
                <w:tcW w:w="1698" w:type="pct"/>
                <w:vAlign w:val="center"/>
              </w:tcPr>
              <w:p w14:paraId="3AA73BF5" w14:textId="77777777" w:rsidR="00EF3FDD" w:rsidRDefault="006217F4" w:rsidP="00EF3FDD">
                <w:pPr>
                  <w:autoSpaceDE w:val="0"/>
                  <w:autoSpaceDN w:val="0"/>
                  <w:adjustRightInd w:val="0"/>
                  <w:snapToGrid w:val="0"/>
                  <w:spacing w:line="240" w:lineRule="atLeast"/>
                  <w:ind w:right="70"/>
                  <w:jc w:val="right"/>
                  <w:rPr>
                    <w:szCs w:val="21"/>
                  </w:rPr>
                </w:pPr>
                <w:r>
                  <w:t>10,339,530</w:t>
                </w:r>
              </w:p>
            </w:tc>
          </w:tr>
        </w:tbl>
        <w:p w14:paraId="5CD30AE9" w14:textId="77777777" w:rsidR="00195E6B" w:rsidRDefault="003E16DD">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fc19e133dd4f4dbdb9d583e76175b714"/>
            <w:id w:val="2006786019"/>
            <w:lock w:val="sdtLocked"/>
            <w:placeholder>
              <w:docPart w:val="GBC22222222222222222222222222222"/>
            </w:placeholder>
          </w:sdtPr>
          <w:sdtEndPr/>
          <w:sdtContent>
            <w:p w14:paraId="27566FA0" w14:textId="77777777" w:rsidR="00EF3FDD" w:rsidRDefault="006217F4" w:rsidP="00EF3FDD">
              <w:pPr>
                <w:snapToGrid w:val="0"/>
                <w:spacing w:line="240" w:lineRule="atLeast"/>
                <w:ind w:firstLineChars="200" w:firstLine="440"/>
                <w:rPr>
                  <w:szCs w:val="21"/>
                </w:rPr>
              </w:pPr>
              <w:r w:rsidRPr="00134EF9">
                <w:rPr>
                  <w:rFonts w:hint="eastAsia"/>
                  <w:szCs w:val="21"/>
                </w:rPr>
                <w:t>短期借款中人民币借款利率在4.35%至6.96%之间</w:t>
              </w:r>
              <w:r>
                <w:rPr>
                  <w:rFonts w:hint="eastAsia"/>
                  <w:szCs w:val="21"/>
                </w:rPr>
                <w:t>,</w:t>
              </w:r>
              <w:r w:rsidRPr="00134EF9">
                <w:rPr>
                  <w:rFonts w:hint="eastAsia"/>
                  <w:szCs w:val="21"/>
                </w:rPr>
                <w:t>美元借款利率在2.05%至3个月Libor利率 +3.7%</w:t>
              </w:r>
              <w:r>
                <w:rPr>
                  <w:rFonts w:hint="eastAsia"/>
                  <w:szCs w:val="21"/>
                </w:rPr>
                <w:t>之间,</w:t>
              </w:r>
              <w:r w:rsidRPr="00134EF9">
                <w:rPr>
                  <w:rFonts w:hint="eastAsia"/>
                  <w:szCs w:val="21"/>
                </w:rPr>
                <w:t>港币借款利率在3个月Libor利率+0.84%至3个月Libor利率+1.1%之间。</w:t>
              </w:r>
            </w:p>
            <w:p w14:paraId="3A0524F1" w14:textId="77777777" w:rsidR="00EF3FDD" w:rsidRPr="001A3814" w:rsidRDefault="006217F4" w:rsidP="00EF3FDD">
              <w:pPr>
                <w:snapToGrid w:val="0"/>
                <w:spacing w:line="240" w:lineRule="atLeast"/>
                <w:ind w:firstLineChars="200" w:firstLine="440"/>
                <w:rPr>
                  <w:szCs w:val="21"/>
                </w:rPr>
              </w:pPr>
              <w:r w:rsidRPr="001A3814">
                <w:rPr>
                  <w:rFonts w:hint="eastAsia"/>
                  <w:szCs w:val="21"/>
                </w:rPr>
                <w:t>短期借款中人民币借款余额为7,073,3</w:t>
              </w:r>
              <w:r>
                <w:rPr>
                  <w:rFonts w:hint="eastAsia"/>
                  <w:szCs w:val="21"/>
                </w:rPr>
                <w:t>72</w:t>
              </w:r>
              <w:r w:rsidRPr="001A3814">
                <w:rPr>
                  <w:rFonts w:hint="eastAsia"/>
                  <w:szCs w:val="21"/>
                </w:rPr>
                <w:t>千元；美元借款余额为520,825千元，折合人民币3,446,091千元；港币借款余额为1,560,115千元，折合人民币1,315,3</w:t>
              </w:r>
              <w:r>
                <w:rPr>
                  <w:rFonts w:hint="eastAsia"/>
                  <w:szCs w:val="21"/>
                </w:rPr>
                <w:t>33</w:t>
              </w:r>
              <w:r w:rsidRPr="001A3814">
                <w:rPr>
                  <w:rFonts w:hint="eastAsia"/>
                  <w:szCs w:val="21"/>
                </w:rPr>
                <w:t>千元。</w:t>
              </w:r>
            </w:p>
            <w:p w14:paraId="726706E4" w14:textId="77777777" w:rsidR="00EF3FDD" w:rsidRPr="00AE506A" w:rsidRDefault="006217F4" w:rsidP="00EF3FDD">
              <w:pPr>
                <w:snapToGrid w:val="0"/>
                <w:spacing w:line="240" w:lineRule="atLeast"/>
                <w:ind w:firstLineChars="200" w:firstLine="440"/>
                <w:rPr>
                  <w:szCs w:val="21"/>
                </w:rPr>
              </w:pPr>
              <w:r w:rsidRPr="00AE506A">
                <w:rPr>
                  <w:rFonts w:hint="eastAsia"/>
                  <w:szCs w:val="21"/>
                </w:rPr>
                <w:t>保证借款全部由本公司提供担保。</w:t>
              </w:r>
            </w:p>
            <w:p w14:paraId="758054C2" w14:textId="77777777" w:rsidR="00195E6B" w:rsidRDefault="006217F4" w:rsidP="00EF3FDD">
              <w:pPr>
                <w:snapToGrid w:val="0"/>
                <w:spacing w:line="240" w:lineRule="atLeast"/>
                <w:ind w:firstLineChars="200" w:firstLine="440"/>
                <w:rPr>
                  <w:color w:val="000000" w:themeColor="text1"/>
                  <w:szCs w:val="21"/>
                </w:rPr>
              </w:pPr>
              <w:r w:rsidRPr="00AE506A">
                <w:rPr>
                  <w:rFonts w:hint="eastAsia"/>
                  <w:szCs w:val="21"/>
                </w:rPr>
                <w:t>质押借款的质押物包括本公司之子公司兖煤国际控股有限公司持有的513,897千股浙商银行股票共计2,079,679千元，本公司之子公司青岛中垠瑞丰国际贸易有限公司存放在中国光大银行的存款共计103,500千元，本公司之子公司青岛中垠瑞丰国际贸易有限公司存放在荷兰合作银行的应收票据共计148,244千元。</w:t>
              </w:r>
            </w:p>
          </w:sdtContent>
        </w:sdt>
      </w:sdtContent>
    </w:sdt>
    <w:sdt>
      <w:sdtPr>
        <w:rPr>
          <w:rFonts w:ascii="宋体" w:hAnsi="宋体" w:cs="宋体" w:hint="eastAsia"/>
          <w:b w:val="0"/>
          <w:bCs w:val="0"/>
          <w:kern w:val="0"/>
          <w:sz w:val="22"/>
          <w:szCs w:val="21"/>
          <w:lang w:val="en-GB"/>
        </w:rPr>
        <w:alias w:val="模块:已到期未偿还的短期借款情况"/>
        <w:tag w:val="_GBC_ed2a6c31b7cf49cda098dbe4c44cf674"/>
        <w:id w:val="1226188362"/>
        <w:lock w:val="sdtLocked"/>
        <w:placeholder>
          <w:docPart w:val="GBC22222222222222222222222222222"/>
        </w:placeholder>
      </w:sdtPr>
      <w:sdtEndPr>
        <w:rPr>
          <w:rFonts w:hint="default"/>
          <w:color w:val="000000" w:themeColor="text1"/>
          <w:kern w:val="2"/>
          <w:sz w:val="21"/>
          <w:lang w:val="en-US"/>
        </w:rPr>
      </w:sdtEndPr>
      <w:sdtContent>
        <w:p w14:paraId="57408119" w14:textId="77777777" w:rsidR="00195E6B" w:rsidRDefault="003E16DD" w:rsidP="006217F4">
          <w:pPr>
            <w:pStyle w:val="affffffffffffffffffd"/>
            <w:numPr>
              <w:ilvl w:val="0"/>
              <w:numId w:val="78"/>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57f74ff95a304f19a7c06d7996fc30c7"/>
            <w:id w:val="-1053697545"/>
            <w:lock w:val="sdtContentLocked"/>
            <w:placeholder>
              <w:docPart w:val="GBC22222222222222222222222222222"/>
            </w:placeholder>
          </w:sdtPr>
          <w:sdtEndPr/>
          <w:sdtContent>
            <w:p w14:paraId="60A58834"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hint="eastAsia"/>
          <w:szCs w:val="21"/>
        </w:rPr>
        <w:alias w:val="模块:短期借款的说明"/>
        <w:tag w:val="_GBC_46c6d163213144f484acc37c597c42f6"/>
        <w:id w:val="-737934181"/>
        <w:lock w:val="sdtLocked"/>
        <w:placeholder>
          <w:docPart w:val="GBC22222222222222222222222222222"/>
        </w:placeholder>
      </w:sdtPr>
      <w:sdtEndPr/>
      <w:sdtContent>
        <w:p w14:paraId="496710DA" w14:textId="77777777" w:rsidR="00195E6B" w:rsidRDefault="003E16DD">
          <w:pPr>
            <w:rPr>
              <w:szCs w:val="21"/>
            </w:rPr>
          </w:pPr>
          <w:r>
            <w:rPr>
              <w:rFonts w:hint="eastAsia"/>
              <w:szCs w:val="21"/>
            </w:rPr>
            <w:t>其他说明</w:t>
          </w:r>
        </w:p>
        <w:sdt>
          <w:sdtPr>
            <w:rPr>
              <w:szCs w:val="21"/>
            </w:rPr>
            <w:alias w:val="是否适用：短期借款的说明[双击切换]"/>
            <w:tag w:val="_GBC_663e3ee6df014147bb9c7daa18ccb062"/>
            <w:id w:val="649178352"/>
            <w:lock w:val="sdtContentLocked"/>
            <w:placeholder>
              <w:docPart w:val="GBC22222222222222222222222222222"/>
            </w:placeholder>
          </w:sdtPr>
          <w:sdtEndPr/>
          <w:sdtContent>
            <w:p w14:paraId="11FE4C7F" w14:textId="77777777" w:rsidR="00195E6B" w:rsidRDefault="00E86408">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2"/>
          <w:szCs w:val="21"/>
          <w:lang w:val="en-GB"/>
        </w:rPr>
        <w:alias w:val="模块:交易性金融负债"/>
        <w:tag w:val="_GBC_331118ad6582401f9bcc88cf777478c2"/>
        <w:id w:val="-1219975335"/>
        <w:lock w:val="sdtLocked"/>
        <w:placeholder>
          <w:docPart w:val="GBC22222222222222222222222222222"/>
        </w:placeholder>
      </w:sdtPr>
      <w:sdtEndPr>
        <w:rPr>
          <w:rFonts w:hint="default"/>
          <w:kern w:val="2"/>
          <w:sz w:val="21"/>
          <w:lang w:val="en-US"/>
        </w:rPr>
      </w:sdtEndPr>
      <w:sdtContent>
        <w:bookmarkStart w:id="107" w:name="OLE_LINK31" w:displacedByCustomXml="prev"/>
        <w:bookmarkStart w:id="108" w:name="OLE_LINK32" w:displacedByCustomXml="prev"/>
        <w:bookmarkStart w:id="109" w:name="OLE_LINK33" w:displacedByCustomXml="prev"/>
        <w:p w14:paraId="63C95AAF" w14:textId="77777777" w:rsidR="00195E6B" w:rsidRDefault="003E16DD" w:rsidP="006217F4">
          <w:pPr>
            <w:pStyle w:val="affffffffffffffffffc"/>
            <w:numPr>
              <w:ilvl w:val="0"/>
              <w:numId w:val="57"/>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109"/>
          <w:bookmarkEnd w:id="108"/>
          <w:bookmarkEnd w:id="107"/>
        </w:p>
        <w:sdt>
          <w:sdtPr>
            <w:alias w:val="是否适用：以公允价值计量且其变动计入当期损益的金融负债[双击切换]"/>
            <w:tag w:val="_GBC_5792474fc3994ad18ad7a7fa1cf7a796"/>
            <w:id w:val="72635011"/>
            <w:lock w:val="sdtContentLocked"/>
            <w:placeholder>
              <w:docPart w:val="GBC22222222222222222222222222222"/>
            </w:placeholder>
          </w:sdtPr>
          <w:sdtEndPr/>
          <w:sdtContent>
            <w:p w14:paraId="3EA8CE68" w14:textId="77777777" w:rsidR="00195E6B" w:rsidRPr="00923F66"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1"/>
          <w:lang w:val="en-GB"/>
        </w:rPr>
        <w:alias w:val="模块:衍生金融负债"/>
        <w:tag w:val="_GBC_c6a901495ec44a7798e3a75ddb5e06bf"/>
        <w:id w:val="999850646"/>
        <w:lock w:val="sdtLocked"/>
        <w:placeholder>
          <w:docPart w:val="GBC22222222222222222222222222222"/>
        </w:placeholder>
      </w:sdtPr>
      <w:sdtEndPr>
        <w:rPr>
          <w:rFonts w:hAnsiTheme="minorHAnsi" w:cstheme="minorBidi"/>
        </w:rPr>
      </w:sdtEndPr>
      <w:sdtContent>
        <w:p w14:paraId="6D0335A8" w14:textId="77777777" w:rsidR="00195E6B" w:rsidRDefault="003E16DD" w:rsidP="006217F4">
          <w:pPr>
            <w:pStyle w:val="affffffffffffffffffc"/>
            <w:numPr>
              <w:ilvl w:val="0"/>
              <w:numId w:val="57"/>
            </w:numPr>
            <w:tabs>
              <w:tab w:val="left" w:pos="504"/>
            </w:tabs>
            <w:rPr>
              <w:szCs w:val="21"/>
            </w:rPr>
          </w:pPr>
          <w:r>
            <w:rPr>
              <w:rFonts w:hint="eastAsia"/>
              <w:szCs w:val="21"/>
            </w:rPr>
            <w:t>衍生</w:t>
          </w:r>
          <w:r>
            <w:rPr>
              <w:rFonts w:hint="eastAsia"/>
            </w:rPr>
            <w:t>金融</w:t>
          </w:r>
          <w:r>
            <w:rPr>
              <w:rFonts w:hint="eastAsia"/>
              <w:szCs w:val="21"/>
            </w:rPr>
            <w:t>负债</w:t>
          </w:r>
        </w:p>
        <w:sdt>
          <w:sdtPr>
            <w:rPr>
              <w:szCs w:val="21"/>
            </w:rPr>
            <w:alias w:val="是否适用：衍生金融负债[双击切换]"/>
            <w:tag w:val="_GBC_3a60c0d3d0534eba80b93475b0a6411f"/>
            <w:id w:val="1770743235"/>
            <w:lock w:val="sdtContentLocked"/>
            <w:placeholder>
              <w:docPart w:val="GBC22222222222222222222222222222"/>
            </w:placeholder>
          </w:sdtPr>
          <w:sdtEndPr/>
          <w:sdtContent>
            <w:p w14:paraId="2F2E71FB" w14:textId="77777777" w:rsidR="00195E6B" w:rsidRPr="00923F66" w:rsidRDefault="00E86408">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23D77F14" w14:textId="77777777" w:rsidR="00195E6B" w:rsidRDefault="006217F4" w:rsidP="006217F4">
      <w:pPr>
        <w:pStyle w:val="affffffffffffffffffc"/>
        <w:keepNext w:val="0"/>
        <w:keepLines w:val="0"/>
        <w:numPr>
          <w:ilvl w:val="0"/>
          <w:numId w:val="57"/>
        </w:numPr>
        <w:tabs>
          <w:tab w:val="left" w:pos="504"/>
        </w:tabs>
        <w:rPr>
          <w:rFonts w:ascii="宋体" w:hAnsi="宋体" w:cs="宋体"/>
          <w:bCs w:val="0"/>
          <w:kern w:val="0"/>
          <w:sz w:val="22"/>
          <w:szCs w:val="22"/>
          <w:lang w:val="en-GB"/>
        </w:rPr>
      </w:pPr>
      <w:r w:rsidRPr="00AE34EA">
        <w:rPr>
          <w:rFonts w:ascii="宋体" w:hAnsi="宋体" w:cs="宋体" w:hint="eastAsia"/>
          <w:bCs w:val="0"/>
          <w:kern w:val="0"/>
          <w:sz w:val="22"/>
          <w:szCs w:val="21"/>
          <w:lang w:val="en-GB"/>
        </w:rPr>
        <w:t>应付</w:t>
      </w:r>
      <w:r w:rsidRPr="00C11CA2">
        <w:rPr>
          <w:rFonts w:ascii="宋体" w:hAnsi="宋体" w:cs="宋体" w:hint="eastAsia"/>
          <w:bCs w:val="0"/>
          <w:kern w:val="0"/>
          <w:sz w:val="22"/>
          <w:szCs w:val="22"/>
          <w:lang w:val="en-GB"/>
        </w:rPr>
        <w:t>票据及应付账款</w:t>
      </w:r>
    </w:p>
    <w:p w14:paraId="1D32F464" w14:textId="77777777" w:rsidR="00EF3FDD" w:rsidRPr="00A919DA" w:rsidRDefault="006217F4" w:rsidP="00EF3FDD">
      <w:r>
        <w:rPr>
          <w:rFonts w:hint="eastAsia"/>
        </w:rPr>
        <w:t xml:space="preserve">                                                        单位：千元  币种：人民币</w:t>
      </w:r>
    </w:p>
    <w:tbl>
      <w:tblPr>
        <w:tblStyle w:val="g21"/>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16"/>
        <w:gridCol w:w="3016"/>
        <w:gridCol w:w="3017"/>
      </w:tblGrid>
      <w:tr w:rsidR="00EF3FDD" w:rsidRPr="00C11CA2" w14:paraId="688C56BB" w14:textId="77777777" w:rsidTr="00EF3FDD">
        <w:trPr>
          <w:trHeight w:val="284"/>
          <w:tblHeader/>
          <w:jc w:val="center"/>
        </w:trPr>
        <w:tc>
          <w:tcPr>
            <w:tcW w:w="3016" w:type="dxa"/>
            <w:vAlign w:val="center"/>
          </w:tcPr>
          <w:p w14:paraId="46D656CD" w14:textId="77777777" w:rsidR="00EF3FDD" w:rsidRPr="00C11CA2" w:rsidRDefault="006217F4" w:rsidP="00EF3FDD">
            <w:pPr>
              <w:autoSpaceDE w:val="0"/>
              <w:autoSpaceDN w:val="0"/>
              <w:jc w:val="center"/>
              <w:rPr>
                <w:bCs/>
                <w:szCs w:val="22"/>
              </w:rPr>
            </w:pPr>
            <w:r w:rsidRPr="00C11CA2">
              <w:rPr>
                <w:rFonts w:hint="eastAsia"/>
                <w:bCs/>
                <w:szCs w:val="22"/>
              </w:rPr>
              <w:t>项目</w:t>
            </w:r>
          </w:p>
        </w:tc>
        <w:tc>
          <w:tcPr>
            <w:tcW w:w="3016" w:type="dxa"/>
            <w:vAlign w:val="center"/>
          </w:tcPr>
          <w:p w14:paraId="27CCD256" w14:textId="77777777" w:rsidR="00EF3FDD" w:rsidRPr="00C11CA2" w:rsidRDefault="006217F4" w:rsidP="00EF3FDD">
            <w:pPr>
              <w:autoSpaceDE w:val="0"/>
              <w:autoSpaceDN w:val="0"/>
              <w:jc w:val="center"/>
              <w:rPr>
                <w:bCs/>
                <w:szCs w:val="22"/>
              </w:rPr>
            </w:pPr>
            <w:r w:rsidRPr="00C11CA2">
              <w:rPr>
                <w:rFonts w:hint="eastAsia"/>
                <w:bCs/>
                <w:szCs w:val="22"/>
              </w:rPr>
              <w:t>期末余额</w:t>
            </w:r>
          </w:p>
        </w:tc>
        <w:tc>
          <w:tcPr>
            <w:tcW w:w="3017" w:type="dxa"/>
            <w:vAlign w:val="center"/>
          </w:tcPr>
          <w:p w14:paraId="77ADFB3D" w14:textId="77777777" w:rsidR="00EF3FDD" w:rsidRPr="00C11CA2" w:rsidRDefault="006217F4" w:rsidP="00EF3FDD">
            <w:pPr>
              <w:autoSpaceDE w:val="0"/>
              <w:autoSpaceDN w:val="0"/>
              <w:jc w:val="center"/>
              <w:rPr>
                <w:bCs/>
                <w:szCs w:val="22"/>
              </w:rPr>
            </w:pPr>
            <w:r w:rsidRPr="00C11CA2">
              <w:rPr>
                <w:rFonts w:hint="eastAsia"/>
                <w:bCs/>
                <w:szCs w:val="22"/>
              </w:rPr>
              <w:t>期初余额</w:t>
            </w:r>
          </w:p>
        </w:tc>
      </w:tr>
      <w:tr w:rsidR="00EF3FDD" w:rsidRPr="00C11CA2" w14:paraId="6CDA640B" w14:textId="77777777" w:rsidTr="00EF3FDD">
        <w:trPr>
          <w:trHeight w:val="284"/>
          <w:jc w:val="center"/>
        </w:trPr>
        <w:tc>
          <w:tcPr>
            <w:tcW w:w="3016" w:type="dxa"/>
            <w:vAlign w:val="center"/>
          </w:tcPr>
          <w:p w14:paraId="6AE842A3" w14:textId="77777777" w:rsidR="00EF3FDD" w:rsidRPr="00C11CA2" w:rsidRDefault="006217F4" w:rsidP="00EF3FDD">
            <w:pPr>
              <w:autoSpaceDE w:val="0"/>
              <w:autoSpaceDN w:val="0"/>
              <w:rPr>
                <w:szCs w:val="22"/>
              </w:rPr>
            </w:pPr>
            <w:r w:rsidRPr="00C11CA2">
              <w:rPr>
                <w:rFonts w:hint="eastAsia"/>
                <w:szCs w:val="22"/>
              </w:rPr>
              <w:t>应付票据</w:t>
            </w:r>
          </w:p>
        </w:tc>
        <w:tc>
          <w:tcPr>
            <w:tcW w:w="3016" w:type="dxa"/>
            <w:vAlign w:val="center"/>
          </w:tcPr>
          <w:p w14:paraId="6B5146F9" w14:textId="77777777" w:rsidR="00EF3FDD" w:rsidRPr="00C11CA2" w:rsidRDefault="006217F4" w:rsidP="00EF3FDD">
            <w:pPr>
              <w:autoSpaceDE w:val="0"/>
              <w:autoSpaceDN w:val="0"/>
              <w:jc w:val="right"/>
              <w:rPr>
                <w:szCs w:val="22"/>
              </w:rPr>
            </w:pPr>
            <w:r w:rsidRPr="00C11CA2">
              <w:rPr>
                <w:szCs w:val="22"/>
              </w:rPr>
              <w:t>2,578,465</w:t>
            </w:r>
          </w:p>
        </w:tc>
        <w:tc>
          <w:tcPr>
            <w:tcW w:w="3017" w:type="dxa"/>
            <w:vAlign w:val="center"/>
          </w:tcPr>
          <w:p w14:paraId="281C9DB1" w14:textId="77777777" w:rsidR="00EF3FDD" w:rsidRPr="00C11CA2" w:rsidRDefault="006217F4" w:rsidP="00EF3FDD">
            <w:pPr>
              <w:autoSpaceDE w:val="0"/>
              <w:autoSpaceDN w:val="0"/>
              <w:jc w:val="right"/>
              <w:rPr>
                <w:szCs w:val="22"/>
              </w:rPr>
            </w:pPr>
            <w:r w:rsidRPr="00C11CA2">
              <w:rPr>
                <w:szCs w:val="22"/>
              </w:rPr>
              <w:t>2,535,580</w:t>
            </w:r>
          </w:p>
        </w:tc>
      </w:tr>
      <w:tr w:rsidR="00EF3FDD" w:rsidRPr="00C11CA2" w14:paraId="0F453FC8" w14:textId="77777777" w:rsidTr="00EF3FDD">
        <w:trPr>
          <w:trHeight w:val="284"/>
          <w:jc w:val="center"/>
        </w:trPr>
        <w:tc>
          <w:tcPr>
            <w:tcW w:w="3016" w:type="dxa"/>
            <w:vAlign w:val="center"/>
          </w:tcPr>
          <w:p w14:paraId="113CE48C" w14:textId="77777777" w:rsidR="00EF3FDD" w:rsidRPr="00C11CA2" w:rsidRDefault="006217F4" w:rsidP="00EF3FDD">
            <w:pPr>
              <w:autoSpaceDE w:val="0"/>
              <w:autoSpaceDN w:val="0"/>
              <w:rPr>
                <w:szCs w:val="22"/>
              </w:rPr>
            </w:pPr>
            <w:r w:rsidRPr="00C11CA2">
              <w:rPr>
                <w:rFonts w:hint="eastAsia"/>
                <w:szCs w:val="22"/>
              </w:rPr>
              <w:t>应付账款</w:t>
            </w:r>
          </w:p>
        </w:tc>
        <w:tc>
          <w:tcPr>
            <w:tcW w:w="3016" w:type="dxa"/>
            <w:vAlign w:val="center"/>
          </w:tcPr>
          <w:p w14:paraId="68188DB9" w14:textId="77777777" w:rsidR="00EF3FDD" w:rsidRPr="00C11CA2" w:rsidRDefault="006217F4" w:rsidP="00EF3FDD">
            <w:pPr>
              <w:autoSpaceDE w:val="0"/>
              <w:autoSpaceDN w:val="0"/>
              <w:jc w:val="right"/>
              <w:rPr>
                <w:szCs w:val="22"/>
              </w:rPr>
            </w:pPr>
            <w:r w:rsidRPr="00C11CA2">
              <w:rPr>
                <w:szCs w:val="22"/>
              </w:rPr>
              <w:t>6,864,946</w:t>
            </w:r>
          </w:p>
        </w:tc>
        <w:tc>
          <w:tcPr>
            <w:tcW w:w="3017" w:type="dxa"/>
            <w:vAlign w:val="center"/>
          </w:tcPr>
          <w:p w14:paraId="1101DB42" w14:textId="77777777" w:rsidR="00EF3FDD" w:rsidRPr="00C11CA2" w:rsidRDefault="006217F4" w:rsidP="00EF3FDD">
            <w:pPr>
              <w:autoSpaceDE w:val="0"/>
              <w:autoSpaceDN w:val="0"/>
              <w:jc w:val="right"/>
              <w:rPr>
                <w:szCs w:val="22"/>
              </w:rPr>
            </w:pPr>
            <w:r w:rsidRPr="00C11CA2">
              <w:rPr>
                <w:szCs w:val="22"/>
              </w:rPr>
              <w:t>7,130,872</w:t>
            </w:r>
          </w:p>
        </w:tc>
      </w:tr>
      <w:tr w:rsidR="00EF3FDD" w:rsidRPr="00C11CA2" w14:paraId="13209A12" w14:textId="77777777" w:rsidTr="00EF3FDD">
        <w:trPr>
          <w:trHeight w:val="284"/>
          <w:jc w:val="center"/>
        </w:trPr>
        <w:tc>
          <w:tcPr>
            <w:tcW w:w="3016" w:type="dxa"/>
            <w:vAlign w:val="center"/>
          </w:tcPr>
          <w:p w14:paraId="6EAC9619" w14:textId="77777777" w:rsidR="00EF3FDD" w:rsidRPr="00C11CA2" w:rsidRDefault="006217F4" w:rsidP="00EF3FDD">
            <w:pPr>
              <w:autoSpaceDE w:val="0"/>
              <w:autoSpaceDN w:val="0"/>
              <w:jc w:val="center"/>
              <w:rPr>
                <w:szCs w:val="22"/>
              </w:rPr>
            </w:pPr>
            <w:r w:rsidRPr="00C11CA2">
              <w:rPr>
                <w:rFonts w:hint="eastAsia"/>
                <w:szCs w:val="22"/>
              </w:rPr>
              <w:t>合计</w:t>
            </w:r>
          </w:p>
        </w:tc>
        <w:tc>
          <w:tcPr>
            <w:tcW w:w="3016" w:type="dxa"/>
            <w:vAlign w:val="center"/>
          </w:tcPr>
          <w:p w14:paraId="6E0730FE" w14:textId="77777777" w:rsidR="00EF3FDD" w:rsidRPr="00C11CA2" w:rsidRDefault="006217F4" w:rsidP="00EF3FDD">
            <w:pPr>
              <w:autoSpaceDE w:val="0"/>
              <w:autoSpaceDN w:val="0"/>
              <w:jc w:val="right"/>
              <w:rPr>
                <w:szCs w:val="22"/>
              </w:rPr>
            </w:pPr>
            <w:r w:rsidRPr="00C11CA2">
              <w:rPr>
                <w:szCs w:val="22"/>
              </w:rPr>
              <w:t>9,443,411</w:t>
            </w:r>
          </w:p>
        </w:tc>
        <w:tc>
          <w:tcPr>
            <w:tcW w:w="3017" w:type="dxa"/>
            <w:vAlign w:val="center"/>
          </w:tcPr>
          <w:p w14:paraId="24EF807A" w14:textId="77777777" w:rsidR="00EF3FDD" w:rsidRPr="00C11CA2" w:rsidRDefault="006217F4" w:rsidP="00EF3FDD">
            <w:pPr>
              <w:autoSpaceDE w:val="0"/>
              <w:autoSpaceDN w:val="0"/>
              <w:jc w:val="right"/>
              <w:rPr>
                <w:szCs w:val="22"/>
              </w:rPr>
            </w:pPr>
            <w:r w:rsidRPr="00C11CA2">
              <w:rPr>
                <w:szCs w:val="22"/>
              </w:rPr>
              <w:t>9,666,452</w:t>
            </w:r>
          </w:p>
        </w:tc>
      </w:tr>
    </w:tbl>
    <w:p w14:paraId="64C35E88" w14:textId="77777777" w:rsidR="00EF3FDD" w:rsidRPr="00C11CA2" w:rsidRDefault="006217F4" w:rsidP="006217F4">
      <w:pPr>
        <w:pStyle w:val="afffffffffffffffffffe"/>
        <w:numPr>
          <w:ilvl w:val="0"/>
          <w:numId w:val="79"/>
        </w:numPr>
        <w:ind w:firstLineChars="0"/>
        <w:rPr>
          <w:sz w:val="22"/>
        </w:rPr>
      </w:pPr>
      <w:r w:rsidRPr="00C11CA2">
        <w:rPr>
          <w:rFonts w:hint="eastAsia"/>
          <w:sz w:val="22"/>
        </w:rPr>
        <w:t>应付票据</w:t>
      </w:r>
    </w:p>
    <w:tbl>
      <w:tblPr>
        <w:tblStyle w:val="g21"/>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16"/>
        <w:gridCol w:w="3016"/>
        <w:gridCol w:w="3017"/>
      </w:tblGrid>
      <w:tr w:rsidR="00EF3FDD" w:rsidRPr="00C11CA2" w14:paraId="1F61F712" w14:textId="77777777" w:rsidTr="00EF3FDD">
        <w:trPr>
          <w:trHeight w:val="284"/>
          <w:tblHeader/>
          <w:jc w:val="center"/>
        </w:trPr>
        <w:tc>
          <w:tcPr>
            <w:tcW w:w="3016" w:type="dxa"/>
            <w:vAlign w:val="center"/>
          </w:tcPr>
          <w:p w14:paraId="360E77E0" w14:textId="77777777" w:rsidR="00EF3FDD" w:rsidRPr="00C11CA2" w:rsidRDefault="006217F4" w:rsidP="00EF3FDD">
            <w:pPr>
              <w:autoSpaceDE w:val="0"/>
              <w:autoSpaceDN w:val="0"/>
              <w:jc w:val="center"/>
              <w:rPr>
                <w:bCs/>
                <w:szCs w:val="22"/>
              </w:rPr>
            </w:pPr>
            <w:r w:rsidRPr="00C11CA2">
              <w:rPr>
                <w:rFonts w:hint="eastAsia"/>
                <w:bCs/>
                <w:szCs w:val="22"/>
              </w:rPr>
              <w:t>项目</w:t>
            </w:r>
          </w:p>
        </w:tc>
        <w:tc>
          <w:tcPr>
            <w:tcW w:w="3016" w:type="dxa"/>
            <w:vAlign w:val="center"/>
          </w:tcPr>
          <w:p w14:paraId="64199880" w14:textId="77777777" w:rsidR="00EF3FDD" w:rsidRPr="00C11CA2" w:rsidRDefault="006217F4" w:rsidP="00EF3FDD">
            <w:pPr>
              <w:autoSpaceDE w:val="0"/>
              <w:autoSpaceDN w:val="0"/>
              <w:jc w:val="center"/>
              <w:rPr>
                <w:bCs/>
                <w:szCs w:val="22"/>
              </w:rPr>
            </w:pPr>
            <w:r w:rsidRPr="00C11CA2">
              <w:rPr>
                <w:rFonts w:hint="eastAsia"/>
                <w:bCs/>
                <w:szCs w:val="22"/>
              </w:rPr>
              <w:t>期末余额</w:t>
            </w:r>
          </w:p>
        </w:tc>
        <w:tc>
          <w:tcPr>
            <w:tcW w:w="3017" w:type="dxa"/>
            <w:vAlign w:val="center"/>
          </w:tcPr>
          <w:p w14:paraId="44FC5552" w14:textId="77777777" w:rsidR="00EF3FDD" w:rsidRPr="00C11CA2" w:rsidRDefault="006217F4" w:rsidP="00EF3FDD">
            <w:pPr>
              <w:autoSpaceDE w:val="0"/>
              <w:autoSpaceDN w:val="0"/>
              <w:jc w:val="center"/>
              <w:rPr>
                <w:bCs/>
                <w:szCs w:val="22"/>
              </w:rPr>
            </w:pPr>
            <w:r w:rsidRPr="00C11CA2">
              <w:rPr>
                <w:rFonts w:hint="eastAsia"/>
                <w:bCs/>
                <w:szCs w:val="22"/>
              </w:rPr>
              <w:t>期初余额</w:t>
            </w:r>
          </w:p>
        </w:tc>
      </w:tr>
      <w:tr w:rsidR="00EF3FDD" w:rsidRPr="00C11CA2" w14:paraId="7C1E976C" w14:textId="77777777" w:rsidTr="00EF3FDD">
        <w:trPr>
          <w:trHeight w:val="284"/>
          <w:jc w:val="center"/>
        </w:trPr>
        <w:tc>
          <w:tcPr>
            <w:tcW w:w="3016" w:type="dxa"/>
            <w:vAlign w:val="center"/>
          </w:tcPr>
          <w:p w14:paraId="0C501D92" w14:textId="77777777" w:rsidR="00EF3FDD" w:rsidRPr="00C11CA2" w:rsidRDefault="006217F4" w:rsidP="00EF3FDD">
            <w:pPr>
              <w:autoSpaceDE w:val="0"/>
              <w:autoSpaceDN w:val="0"/>
              <w:rPr>
                <w:szCs w:val="22"/>
              </w:rPr>
            </w:pPr>
            <w:r w:rsidRPr="00C11CA2">
              <w:rPr>
                <w:szCs w:val="22"/>
              </w:rPr>
              <w:t>商业承兑汇票</w:t>
            </w:r>
          </w:p>
        </w:tc>
        <w:tc>
          <w:tcPr>
            <w:tcW w:w="3016" w:type="dxa"/>
            <w:vAlign w:val="center"/>
          </w:tcPr>
          <w:p w14:paraId="788B2E12" w14:textId="77777777" w:rsidR="00EF3FDD" w:rsidRPr="00C11CA2" w:rsidRDefault="006217F4" w:rsidP="00EF3FDD">
            <w:pPr>
              <w:autoSpaceDE w:val="0"/>
              <w:autoSpaceDN w:val="0"/>
              <w:jc w:val="right"/>
              <w:rPr>
                <w:szCs w:val="22"/>
              </w:rPr>
            </w:pPr>
            <w:r w:rsidRPr="00C11CA2">
              <w:rPr>
                <w:szCs w:val="22"/>
              </w:rPr>
              <w:t>476,000</w:t>
            </w:r>
          </w:p>
        </w:tc>
        <w:tc>
          <w:tcPr>
            <w:tcW w:w="3017" w:type="dxa"/>
            <w:vAlign w:val="center"/>
          </w:tcPr>
          <w:p w14:paraId="0E73660C" w14:textId="77777777" w:rsidR="00EF3FDD" w:rsidRPr="00C11CA2" w:rsidRDefault="006217F4" w:rsidP="00EF3FDD">
            <w:pPr>
              <w:autoSpaceDE w:val="0"/>
              <w:autoSpaceDN w:val="0"/>
              <w:jc w:val="right"/>
              <w:rPr>
                <w:szCs w:val="22"/>
              </w:rPr>
            </w:pPr>
            <w:r w:rsidRPr="00C11CA2">
              <w:rPr>
                <w:szCs w:val="22"/>
              </w:rPr>
              <w:t>546,811</w:t>
            </w:r>
          </w:p>
        </w:tc>
      </w:tr>
      <w:tr w:rsidR="00EF3FDD" w:rsidRPr="00C11CA2" w14:paraId="230FB793" w14:textId="77777777" w:rsidTr="00EF3FDD">
        <w:trPr>
          <w:trHeight w:val="284"/>
          <w:jc w:val="center"/>
        </w:trPr>
        <w:tc>
          <w:tcPr>
            <w:tcW w:w="3016" w:type="dxa"/>
            <w:vAlign w:val="center"/>
          </w:tcPr>
          <w:p w14:paraId="3CA40BDC" w14:textId="77777777" w:rsidR="00EF3FDD" w:rsidRPr="00C11CA2" w:rsidRDefault="006217F4" w:rsidP="00EF3FDD">
            <w:pPr>
              <w:autoSpaceDE w:val="0"/>
              <w:autoSpaceDN w:val="0"/>
              <w:rPr>
                <w:szCs w:val="22"/>
              </w:rPr>
            </w:pPr>
            <w:r w:rsidRPr="00C11CA2">
              <w:rPr>
                <w:szCs w:val="22"/>
              </w:rPr>
              <w:t>银行承兑汇票</w:t>
            </w:r>
          </w:p>
        </w:tc>
        <w:tc>
          <w:tcPr>
            <w:tcW w:w="3016" w:type="dxa"/>
            <w:vAlign w:val="center"/>
          </w:tcPr>
          <w:p w14:paraId="7C67DA0C" w14:textId="77777777" w:rsidR="00EF3FDD" w:rsidRPr="00C11CA2" w:rsidRDefault="006217F4" w:rsidP="00EF3FDD">
            <w:pPr>
              <w:autoSpaceDE w:val="0"/>
              <w:autoSpaceDN w:val="0"/>
              <w:jc w:val="right"/>
              <w:rPr>
                <w:szCs w:val="22"/>
              </w:rPr>
            </w:pPr>
            <w:r w:rsidRPr="00C11CA2">
              <w:rPr>
                <w:szCs w:val="22"/>
              </w:rPr>
              <w:t>677,082</w:t>
            </w:r>
          </w:p>
        </w:tc>
        <w:tc>
          <w:tcPr>
            <w:tcW w:w="3017" w:type="dxa"/>
            <w:vAlign w:val="center"/>
          </w:tcPr>
          <w:p w14:paraId="37250A7A" w14:textId="77777777" w:rsidR="00EF3FDD" w:rsidRPr="00C11CA2" w:rsidRDefault="006217F4" w:rsidP="00EF3FDD">
            <w:pPr>
              <w:autoSpaceDE w:val="0"/>
              <w:autoSpaceDN w:val="0"/>
              <w:jc w:val="right"/>
              <w:rPr>
                <w:szCs w:val="22"/>
              </w:rPr>
            </w:pPr>
            <w:r w:rsidRPr="00C11CA2">
              <w:rPr>
                <w:szCs w:val="22"/>
              </w:rPr>
              <w:t>534,398</w:t>
            </w:r>
          </w:p>
        </w:tc>
      </w:tr>
      <w:tr w:rsidR="00EF3FDD" w:rsidRPr="00C11CA2" w14:paraId="30329D2E" w14:textId="77777777" w:rsidTr="00EF3FDD">
        <w:trPr>
          <w:trHeight w:val="284"/>
          <w:jc w:val="center"/>
        </w:trPr>
        <w:tc>
          <w:tcPr>
            <w:tcW w:w="3016" w:type="dxa"/>
            <w:vAlign w:val="center"/>
          </w:tcPr>
          <w:p w14:paraId="2D02404B" w14:textId="77777777" w:rsidR="00EF3FDD" w:rsidRPr="00C11CA2" w:rsidRDefault="006217F4" w:rsidP="00EF3FDD">
            <w:pPr>
              <w:autoSpaceDE w:val="0"/>
              <w:autoSpaceDN w:val="0"/>
              <w:rPr>
                <w:szCs w:val="22"/>
              </w:rPr>
            </w:pPr>
            <w:r w:rsidRPr="00C11CA2">
              <w:rPr>
                <w:szCs w:val="22"/>
              </w:rPr>
              <w:t>信用证</w:t>
            </w:r>
          </w:p>
        </w:tc>
        <w:tc>
          <w:tcPr>
            <w:tcW w:w="3016" w:type="dxa"/>
            <w:vAlign w:val="center"/>
          </w:tcPr>
          <w:p w14:paraId="4A69586F" w14:textId="77777777" w:rsidR="00EF3FDD" w:rsidRPr="00C11CA2" w:rsidRDefault="006217F4" w:rsidP="00EF3FDD">
            <w:pPr>
              <w:autoSpaceDE w:val="0"/>
              <w:autoSpaceDN w:val="0"/>
              <w:jc w:val="right"/>
              <w:rPr>
                <w:szCs w:val="22"/>
              </w:rPr>
            </w:pPr>
            <w:r w:rsidRPr="00C11CA2">
              <w:rPr>
                <w:szCs w:val="22"/>
              </w:rPr>
              <w:t>1,425,383</w:t>
            </w:r>
          </w:p>
        </w:tc>
        <w:tc>
          <w:tcPr>
            <w:tcW w:w="3017" w:type="dxa"/>
            <w:vAlign w:val="center"/>
          </w:tcPr>
          <w:p w14:paraId="46727656" w14:textId="77777777" w:rsidR="00EF3FDD" w:rsidRPr="00C11CA2" w:rsidRDefault="006217F4" w:rsidP="00EF3FDD">
            <w:pPr>
              <w:autoSpaceDE w:val="0"/>
              <w:autoSpaceDN w:val="0"/>
              <w:jc w:val="right"/>
              <w:rPr>
                <w:szCs w:val="22"/>
              </w:rPr>
            </w:pPr>
            <w:r w:rsidRPr="00C11CA2">
              <w:rPr>
                <w:szCs w:val="22"/>
              </w:rPr>
              <w:t>1,454,371</w:t>
            </w:r>
          </w:p>
        </w:tc>
      </w:tr>
      <w:tr w:rsidR="00EF3FDD" w:rsidRPr="00C11CA2" w14:paraId="74C1EC2C" w14:textId="77777777" w:rsidTr="00EF3FDD">
        <w:trPr>
          <w:trHeight w:val="284"/>
          <w:jc w:val="center"/>
        </w:trPr>
        <w:tc>
          <w:tcPr>
            <w:tcW w:w="3016" w:type="dxa"/>
            <w:vAlign w:val="center"/>
          </w:tcPr>
          <w:p w14:paraId="20C4C2AF" w14:textId="77777777" w:rsidR="00EF3FDD" w:rsidRPr="00C11CA2" w:rsidRDefault="006217F4" w:rsidP="00EF3FDD">
            <w:pPr>
              <w:autoSpaceDE w:val="0"/>
              <w:autoSpaceDN w:val="0"/>
              <w:jc w:val="center"/>
              <w:rPr>
                <w:szCs w:val="22"/>
              </w:rPr>
            </w:pPr>
            <w:r w:rsidRPr="00C11CA2">
              <w:rPr>
                <w:rFonts w:hint="eastAsia"/>
                <w:szCs w:val="22"/>
              </w:rPr>
              <w:t>合计</w:t>
            </w:r>
          </w:p>
        </w:tc>
        <w:tc>
          <w:tcPr>
            <w:tcW w:w="3016" w:type="dxa"/>
            <w:vAlign w:val="center"/>
          </w:tcPr>
          <w:p w14:paraId="376D664D" w14:textId="77777777" w:rsidR="00EF3FDD" w:rsidRPr="00C11CA2" w:rsidRDefault="006217F4" w:rsidP="00EF3FDD">
            <w:pPr>
              <w:autoSpaceDE w:val="0"/>
              <w:autoSpaceDN w:val="0"/>
              <w:jc w:val="right"/>
              <w:rPr>
                <w:szCs w:val="22"/>
              </w:rPr>
            </w:pPr>
            <w:r w:rsidRPr="00C11CA2">
              <w:rPr>
                <w:szCs w:val="22"/>
              </w:rPr>
              <w:t>2,578,465</w:t>
            </w:r>
          </w:p>
        </w:tc>
        <w:tc>
          <w:tcPr>
            <w:tcW w:w="3017" w:type="dxa"/>
            <w:vAlign w:val="center"/>
          </w:tcPr>
          <w:p w14:paraId="7AFA70AF" w14:textId="77777777" w:rsidR="00EF3FDD" w:rsidRPr="00C11CA2" w:rsidRDefault="006217F4" w:rsidP="00EF3FDD">
            <w:pPr>
              <w:autoSpaceDE w:val="0"/>
              <w:autoSpaceDN w:val="0"/>
              <w:jc w:val="right"/>
              <w:rPr>
                <w:szCs w:val="22"/>
              </w:rPr>
            </w:pPr>
            <w:r w:rsidRPr="00C11CA2">
              <w:rPr>
                <w:szCs w:val="22"/>
              </w:rPr>
              <w:t>2,535,580</w:t>
            </w:r>
          </w:p>
        </w:tc>
      </w:tr>
    </w:tbl>
    <w:p w14:paraId="4E8E44E7" w14:textId="77777777" w:rsidR="00EF3FDD" w:rsidRPr="00482A97" w:rsidRDefault="006217F4" w:rsidP="006217F4">
      <w:pPr>
        <w:pStyle w:val="afffffffffffffffffffe"/>
        <w:pageBreakBefore/>
        <w:numPr>
          <w:ilvl w:val="0"/>
          <w:numId w:val="79"/>
        </w:numPr>
        <w:ind w:firstLineChars="0"/>
      </w:pPr>
      <w:r>
        <w:rPr>
          <w:rFonts w:hint="eastAsia"/>
        </w:rPr>
        <w:lastRenderedPageBreak/>
        <w:t>应付</w:t>
      </w:r>
      <w:r w:rsidRPr="00482A97">
        <w:rPr>
          <w:rFonts w:hint="eastAsia"/>
        </w:rPr>
        <w:t>账款</w:t>
      </w:r>
    </w:p>
    <w:tbl>
      <w:tblPr>
        <w:tblStyle w:val="g21"/>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16"/>
        <w:gridCol w:w="3016"/>
        <w:gridCol w:w="3017"/>
      </w:tblGrid>
      <w:tr w:rsidR="00EF3FDD" w:rsidRPr="00482A97" w14:paraId="5F870AE3" w14:textId="77777777" w:rsidTr="00EF3FDD">
        <w:trPr>
          <w:trHeight w:val="284"/>
          <w:tblHeader/>
          <w:jc w:val="center"/>
        </w:trPr>
        <w:tc>
          <w:tcPr>
            <w:tcW w:w="3016" w:type="dxa"/>
            <w:vAlign w:val="center"/>
          </w:tcPr>
          <w:p w14:paraId="42F62191" w14:textId="77777777" w:rsidR="00EF3FDD" w:rsidRPr="00482A97" w:rsidRDefault="006217F4" w:rsidP="00EF3FDD">
            <w:pPr>
              <w:autoSpaceDE w:val="0"/>
              <w:autoSpaceDN w:val="0"/>
              <w:jc w:val="center"/>
              <w:rPr>
                <w:bCs/>
              </w:rPr>
            </w:pPr>
            <w:r w:rsidRPr="00482A97">
              <w:rPr>
                <w:rFonts w:hint="eastAsia"/>
                <w:bCs/>
              </w:rPr>
              <w:t>项目</w:t>
            </w:r>
          </w:p>
        </w:tc>
        <w:tc>
          <w:tcPr>
            <w:tcW w:w="3016" w:type="dxa"/>
            <w:vAlign w:val="center"/>
          </w:tcPr>
          <w:p w14:paraId="777294BC" w14:textId="77777777" w:rsidR="00EF3FDD" w:rsidRPr="00482A97" w:rsidRDefault="006217F4" w:rsidP="00EF3FDD">
            <w:pPr>
              <w:autoSpaceDE w:val="0"/>
              <w:autoSpaceDN w:val="0"/>
              <w:jc w:val="center"/>
              <w:rPr>
                <w:bCs/>
              </w:rPr>
            </w:pPr>
            <w:r w:rsidRPr="00482A97">
              <w:rPr>
                <w:rFonts w:hint="eastAsia"/>
                <w:bCs/>
              </w:rPr>
              <w:t>期末余额</w:t>
            </w:r>
          </w:p>
        </w:tc>
        <w:tc>
          <w:tcPr>
            <w:tcW w:w="3017" w:type="dxa"/>
            <w:vAlign w:val="center"/>
          </w:tcPr>
          <w:p w14:paraId="01C0E111" w14:textId="77777777" w:rsidR="00EF3FDD" w:rsidRPr="00482A97" w:rsidRDefault="006217F4" w:rsidP="00EF3FDD">
            <w:pPr>
              <w:autoSpaceDE w:val="0"/>
              <w:autoSpaceDN w:val="0"/>
              <w:jc w:val="center"/>
              <w:rPr>
                <w:bCs/>
              </w:rPr>
            </w:pPr>
            <w:r w:rsidRPr="00482A97">
              <w:rPr>
                <w:rFonts w:hint="eastAsia"/>
                <w:bCs/>
              </w:rPr>
              <w:t>期初余额</w:t>
            </w:r>
          </w:p>
        </w:tc>
      </w:tr>
      <w:tr w:rsidR="00EF3FDD" w:rsidRPr="00482A97" w14:paraId="27609895" w14:textId="77777777" w:rsidTr="00EF3FDD">
        <w:trPr>
          <w:trHeight w:val="284"/>
          <w:jc w:val="center"/>
        </w:trPr>
        <w:tc>
          <w:tcPr>
            <w:tcW w:w="3016" w:type="dxa"/>
            <w:vAlign w:val="center"/>
          </w:tcPr>
          <w:p w14:paraId="5AB98BC5" w14:textId="77777777" w:rsidR="00EF3FDD" w:rsidRPr="00482A97" w:rsidRDefault="006217F4" w:rsidP="00EF3FDD">
            <w:pPr>
              <w:autoSpaceDE w:val="0"/>
              <w:autoSpaceDN w:val="0"/>
              <w:jc w:val="center"/>
            </w:pPr>
            <w:r>
              <w:t>合计</w:t>
            </w:r>
          </w:p>
        </w:tc>
        <w:tc>
          <w:tcPr>
            <w:tcW w:w="3016" w:type="dxa"/>
            <w:vAlign w:val="center"/>
          </w:tcPr>
          <w:p w14:paraId="1B33E53A" w14:textId="77777777" w:rsidR="00EF3FDD" w:rsidRPr="00482A97" w:rsidRDefault="006217F4" w:rsidP="00EF3FDD">
            <w:pPr>
              <w:autoSpaceDE w:val="0"/>
              <w:autoSpaceDN w:val="0"/>
              <w:jc w:val="right"/>
            </w:pPr>
            <w:r>
              <w:t>6,864,946</w:t>
            </w:r>
          </w:p>
        </w:tc>
        <w:tc>
          <w:tcPr>
            <w:tcW w:w="3017" w:type="dxa"/>
            <w:vAlign w:val="center"/>
          </w:tcPr>
          <w:p w14:paraId="30EDA1B0" w14:textId="77777777" w:rsidR="00EF3FDD" w:rsidRPr="00482A97" w:rsidRDefault="006217F4" w:rsidP="00EF3FDD">
            <w:pPr>
              <w:autoSpaceDE w:val="0"/>
              <w:autoSpaceDN w:val="0"/>
              <w:jc w:val="right"/>
            </w:pPr>
            <w:r>
              <w:t>7,130,872</w:t>
            </w:r>
          </w:p>
        </w:tc>
      </w:tr>
      <w:tr w:rsidR="00EF3FDD" w:rsidRPr="00482A97" w14:paraId="25008E76" w14:textId="77777777" w:rsidTr="00EF3FDD">
        <w:trPr>
          <w:trHeight w:val="284"/>
          <w:jc w:val="center"/>
        </w:trPr>
        <w:tc>
          <w:tcPr>
            <w:tcW w:w="3016" w:type="dxa"/>
            <w:vAlign w:val="center"/>
          </w:tcPr>
          <w:p w14:paraId="3FCA5615" w14:textId="77777777" w:rsidR="00EF3FDD" w:rsidRPr="00482A97" w:rsidRDefault="006217F4" w:rsidP="00EF3FDD">
            <w:pPr>
              <w:autoSpaceDE w:val="0"/>
              <w:autoSpaceDN w:val="0"/>
              <w:jc w:val="center"/>
            </w:pPr>
            <w:r>
              <w:t>其中：1年以上</w:t>
            </w:r>
          </w:p>
        </w:tc>
        <w:tc>
          <w:tcPr>
            <w:tcW w:w="3016" w:type="dxa"/>
            <w:vAlign w:val="center"/>
          </w:tcPr>
          <w:p w14:paraId="5055482F" w14:textId="77777777" w:rsidR="00EF3FDD" w:rsidRPr="00482A97" w:rsidRDefault="006217F4" w:rsidP="00EF3FDD">
            <w:pPr>
              <w:autoSpaceDE w:val="0"/>
              <w:autoSpaceDN w:val="0"/>
              <w:jc w:val="right"/>
            </w:pPr>
            <w:r>
              <w:t>943,562</w:t>
            </w:r>
          </w:p>
        </w:tc>
        <w:tc>
          <w:tcPr>
            <w:tcW w:w="3017" w:type="dxa"/>
            <w:vAlign w:val="center"/>
          </w:tcPr>
          <w:p w14:paraId="72BF03C5" w14:textId="77777777" w:rsidR="00EF3FDD" w:rsidRPr="00482A97" w:rsidRDefault="006217F4" w:rsidP="00EF3FDD">
            <w:pPr>
              <w:autoSpaceDE w:val="0"/>
              <w:autoSpaceDN w:val="0"/>
              <w:jc w:val="right"/>
            </w:pPr>
            <w:r>
              <w:t>654,679</w:t>
            </w:r>
          </w:p>
        </w:tc>
      </w:tr>
    </w:tbl>
    <w:p w14:paraId="2165FBF1" w14:textId="77777777" w:rsidR="00195E6B" w:rsidRPr="00CE6AAC" w:rsidRDefault="003E16DD" w:rsidP="006217F4">
      <w:pPr>
        <w:pStyle w:val="affffffffffffffffffc"/>
        <w:numPr>
          <w:ilvl w:val="0"/>
          <w:numId w:val="57"/>
        </w:numPr>
        <w:tabs>
          <w:tab w:val="left" w:pos="504"/>
        </w:tabs>
        <w:rPr>
          <w:rFonts w:ascii="宋体" w:hAnsi="宋体"/>
          <w:szCs w:val="21"/>
        </w:rPr>
      </w:pPr>
      <w:r w:rsidRPr="00CE6AAC">
        <w:rPr>
          <w:rFonts w:ascii="宋体" w:hAnsi="宋体" w:hint="eastAsia"/>
          <w:szCs w:val="21"/>
        </w:rPr>
        <w:t>应付票据</w:t>
      </w:r>
    </w:p>
    <w:sdt>
      <w:sdtPr>
        <w:alias w:val="是否适用：应付票据[双击切换]"/>
        <w:tag w:val="_GBC_57c67181b34944e782b23a48b1843e8f"/>
        <w:id w:val="543868729"/>
        <w:lock w:val="sdtContentLocked"/>
        <w:placeholder>
          <w:docPart w:val="GBC22222222222222222222222222222"/>
        </w:placeholder>
      </w:sdtPr>
      <w:sdtEndPr/>
      <w:sdtContent>
        <w:p w14:paraId="607F136E"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06195CB9" w14:textId="77777777" w:rsidR="00195E6B" w:rsidRPr="00CE6AAC" w:rsidRDefault="003E16DD" w:rsidP="006217F4">
      <w:pPr>
        <w:pStyle w:val="affffffffffffffffffc"/>
        <w:numPr>
          <w:ilvl w:val="0"/>
          <w:numId w:val="57"/>
        </w:numPr>
        <w:tabs>
          <w:tab w:val="left" w:pos="504"/>
        </w:tabs>
        <w:rPr>
          <w:rFonts w:ascii="宋体" w:hAnsi="宋体"/>
          <w:szCs w:val="21"/>
        </w:rPr>
      </w:pPr>
      <w:r w:rsidRPr="00CE6AAC">
        <w:rPr>
          <w:rFonts w:ascii="宋体" w:hAnsi="宋体" w:hint="eastAsia"/>
          <w:szCs w:val="21"/>
        </w:rPr>
        <w:t>应付账款</w:t>
      </w:r>
    </w:p>
    <w:sdt>
      <w:sdtPr>
        <w:rPr>
          <w:rFonts w:ascii="宋体" w:hAnsi="宋体" w:cs="宋体" w:hint="eastAsia"/>
          <w:b w:val="0"/>
          <w:bCs w:val="0"/>
          <w:kern w:val="0"/>
          <w:sz w:val="22"/>
          <w:szCs w:val="21"/>
          <w:lang w:val="en-GB"/>
        </w:rPr>
        <w:alias w:val="模块:应付账款情况"/>
        <w:tag w:val="_GBC_0f1b98b90c3845e1a1ad65786460f84b"/>
        <w:id w:val="1472866154"/>
        <w:lock w:val="sdtLocked"/>
        <w:placeholder>
          <w:docPart w:val="GBC22222222222222222222222222222"/>
        </w:placeholder>
      </w:sdtPr>
      <w:sdtEndPr>
        <w:rPr>
          <w:sz w:val="21"/>
          <w:szCs w:val="24"/>
          <w:lang w:val="en-US"/>
        </w:rPr>
      </w:sdtEndPr>
      <w:sdtContent>
        <w:p w14:paraId="1606DF0E" w14:textId="77777777" w:rsidR="00195E6B" w:rsidRDefault="006217F4" w:rsidP="00EF3FDD">
          <w:pPr>
            <w:pStyle w:val="affffffffffffffffffd"/>
            <w:tabs>
              <w:tab w:val="left" w:pos="588"/>
            </w:tabs>
            <w:rPr>
              <w:rFonts w:ascii="宋体" w:hAnsi="宋体"/>
              <w:szCs w:val="21"/>
            </w:rPr>
          </w:pPr>
          <w:r w:rsidRPr="00A26B2A">
            <w:rPr>
              <w:rFonts w:ascii="宋体" w:hAnsi="宋体" w:cs="宋体" w:hint="eastAsia"/>
              <w:bCs w:val="0"/>
              <w:kern w:val="0"/>
              <w:sz w:val="22"/>
              <w:szCs w:val="21"/>
              <w:lang w:val="en-GB"/>
            </w:rPr>
            <w:t>(1).</w:t>
          </w:r>
          <w:r w:rsidR="003E16DD">
            <w:rPr>
              <w:rFonts w:ascii="宋体" w:hAnsi="宋体" w:hint="eastAsia"/>
              <w:szCs w:val="21"/>
            </w:rPr>
            <w:t>应付账款列示</w:t>
          </w:r>
        </w:p>
        <w:sdt>
          <w:sdtPr>
            <w:alias w:val="是否适用：应付账款列示[双击切换]"/>
            <w:tag w:val="_GBC_8531771c226a4fb0b98e3cdaf7271c71"/>
            <w:id w:val="716017822"/>
            <w:lock w:val="sdtContentLocked"/>
            <w:placeholder>
              <w:docPart w:val="GBC22222222222222222222222222222"/>
            </w:placeholder>
          </w:sdtPr>
          <w:sdtEndPr/>
          <w:sdtContent>
            <w:p w14:paraId="20A7D841" w14:textId="77777777" w:rsidR="00195E6B" w:rsidRPr="00651C6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 w:val="22"/>
          <w:szCs w:val="22"/>
          <w:lang w:val="en-GB"/>
        </w:rPr>
        <w:alias w:val="模块:重要的账龄超过1年的应付账款单位：元币种：人民币项目期末..."/>
        <w:tag w:val="_GBC_5fffbd1416eb408d959645d37f190cf5"/>
        <w:id w:val="1143939135"/>
        <w:lock w:val="sdtLocked"/>
        <w:placeholder>
          <w:docPart w:val="GBC22222222222222222222222222222"/>
        </w:placeholder>
      </w:sdtPr>
      <w:sdtEndPr>
        <w:rPr>
          <w:rFonts w:ascii="宋体"/>
          <w:kern w:val="2"/>
        </w:rPr>
      </w:sdtEndPr>
      <w:sdtContent>
        <w:p w14:paraId="622009FB" w14:textId="77777777" w:rsidR="00195E6B" w:rsidRDefault="006217F4" w:rsidP="00EF3FDD">
          <w:pPr>
            <w:pStyle w:val="affffffffffffffffffd"/>
            <w:tabs>
              <w:tab w:val="left" w:pos="588"/>
            </w:tabs>
            <w:rPr>
              <w:kern w:val="0"/>
            </w:rPr>
          </w:pPr>
          <w:r w:rsidRPr="00A26B2A">
            <w:rPr>
              <w:rFonts w:ascii="宋体" w:hAnsi="宋体" w:cs="宋体" w:hint="eastAsia"/>
              <w:bCs w:val="0"/>
              <w:kern w:val="0"/>
              <w:sz w:val="22"/>
              <w:szCs w:val="21"/>
              <w:lang w:val="en-GB"/>
            </w:rPr>
            <w:t>(</w:t>
          </w:r>
          <w:r>
            <w:rPr>
              <w:rFonts w:ascii="宋体" w:hAnsi="宋体" w:cs="宋体" w:hint="eastAsia"/>
              <w:bCs w:val="0"/>
              <w:kern w:val="0"/>
              <w:sz w:val="22"/>
              <w:szCs w:val="21"/>
              <w:lang w:val="en-GB"/>
            </w:rPr>
            <w:t>2</w:t>
          </w:r>
          <w:r w:rsidRPr="00A26B2A">
            <w:rPr>
              <w:rFonts w:ascii="宋体" w:hAnsi="宋体" w:cs="宋体" w:hint="eastAsia"/>
              <w:bCs w:val="0"/>
              <w:kern w:val="0"/>
              <w:sz w:val="22"/>
              <w:szCs w:val="21"/>
              <w:lang w:val="en-GB"/>
            </w:rPr>
            <w:t>).</w:t>
          </w:r>
          <w:r w:rsidR="003E16DD" w:rsidRPr="00A26B2A">
            <w:rPr>
              <w:rFonts w:ascii="宋体" w:hAnsi="宋体" w:cs="宋体" w:hint="eastAsia"/>
              <w:bCs w:val="0"/>
              <w:kern w:val="0"/>
              <w:sz w:val="22"/>
              <w:szCs w:val="21"/>
              <w:lang w:val="en-GB"/>
            </w:rPr>
            <w:t>账龄超过</w:t>
          </w:r>
          <w:r w:rsidR="003E16DD" w:rsidRPr="00A26B2A">
            <w:rPr>
              <w:rFonts w:ascii="宋体" w:hAnsi="宋体" w:cs="宋体"/>
              <w:bCs w:val="0"/>
              <w:kern w:val="0"/>
              <w:sz w:val="22"/>
              <w:szCs w:val="21"/>
              <w:lang w:val="en-GB"/>
            </w:rPr>
            <w:t>1年的重要应付账款</w:t>
          </w:r>
        </w:p>
        <w:sdt>
          <w:sdtPr>
            <w:alias w:val="是否适用：账龄超过1年的重要应付账款[双击切换]"/>
            <w:tag w:val="_GBC_02c6e7ed8ae149e8a09f5b80217deb89"/>
            <w:id w:val="1756939375"/>
            <w:lock w:val="sdtContentLocked"/>
            <w:placeholder>
              <w:docPart w:val="GBC22222222222222222222222222222"/>
            </w:placeholder>
          </w:sdtPr>
          <w:sdtEndPr/>
          <w:sdtContent>
            <w:p w14:paraId="022BD042" w14:textId="77777777" w:rsidR="00195E6B"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hint="eastAsia"/>
          <w:b/>
          <w:bCs/>
        </w:rPr>
        <w:alias w:val="模块:应付账款的其他说明"/>
        <w:tag w:val="_GBC_aecd44efc3ea456b9149dd662d0a5085"/>
        <w:id w:val="1292476835"/>
        <w:lock w:val="sdtLocked"/>
        <w:placeholder>
          <w:docPart w:val="GBC22222222222222222222222222222"/>
        </w:placeholder>
      </w:sdtPr>
      <w:sdtEndPr>
        <w:rPr>
          <w:rFonts w:hint="default"/>
          <w:b w:val="0"/>
          <w:bCs w:val="0"/>
          <w:kern w:val="2"/>
          <w:szCs w:val="21"/>
        </w:rPr>
      </w:sdtEndPr>
      <w:sdtContent>
        <w:p w14:paraId="65E120EE" w14:textId="77777777" w:rsidR="00195E6B" w:rsidRDefault="003E16DD">
          <w:pPr>
            <w:rPr>
              <w:szCs w:val="21"/>
            </w:rPr>
          </w:pPr>
          <w:r>
            <w:rPr>
              <w:rFonts w:hint="eastAsia"/>
            </w:rPr>
            <w:t>其他</w:t>
          </w:r>
          <w:r>
            <w:rPr>
              <w:rFonts w:hint="eastAsia"/>
              <w:szCs w:val="21"/>
            </w:rPr>
            <w:t>说明</w:t>
          </w:r>
        </w:p>
        <w:sdt>
          <w:sdtPr>
            <w:rPr>
              <w:szCs w:val="21"/>
            </w:rPr>
            <w:alias w:val="是否适用：应付账款的其他说明[双击切换]"/>
            <w:tag w:val="_GBC_9a797e83ea1747e9aca4221e6cdfe89f"/>
            <w:id w:val="1468241284"/>
            <w:lock w:val="sdtContentLocked"/>
            <w:placeholder>
              <w:docPart w:val="GBC22222222222222222222222222222"/>
            </w:placeholder>
          </w:sdtPr>
          <w:sdtEndPr/>
          <w:sdtContent>
            <w:p w14:paraId="08B94A12" w14:textId="77777777" w:rsidR="00195E6B" w:rsidRDefault="00E86408" w:rsidP="00EF3FDD">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475B4578"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 w:val="22"/>
          <w:szCs w:val="21"/>
          <w:lang w:val="en-GB"/>
        </w:rPr>
        <w:alias w:val="模块:预收账款情况"/>
        <w:tag w:val="_GBC_d7dac18f0444439d83469555857c3195"/>
        <w:id w:val="1660650958"/>
        <w:lock w:val="sdtLocked"/>
        <w:placeholder>
          <w:docPart w:val="GBC22222222222222222222222222222"/>
        </w:placeholder>
      </w:sdtPr>
      <w:sdtEndPr>
        <w:rPr>
          <w:rFonts w:hAnsiTheme="minorHAnsi" w:cstheme="minorBidi"/>
          <w:szCs w:val="28"/>
        </w:rPr>
      </w:sdtEndPr>
      <w:sdtContent>
        <w:p w14:paraId="1384D786" w14:textId="77777777" w:rsidR="00EF3FDD" w:rsidRDefault="006217F4" w:rsidP="006217F4">
          <w:pPr>
            <w:pStyle w:val="affffffffffffffffffd"/>
            <w:numPr>
              <w:ilvl w:val="0"/>
              <w:numId w:val="80"/>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1441884029"/>
            <w:lock w:val="sdtContentLocked"/>
          </w:sdtPr>
          <w:sdtEndPr/>
          <w:sdtContent>
            <w:p w14:paraId="6A4CFBBB" w14:textId="77777777" w:rsidR="00EF3FDD" w:rsidRDefault="00E86408">
              <w:r>
                <w:fldChar w:fldCharType="begin"/>
              </w:r>
              <w:r w:rsidR="006217F4">
                <w:instrText xml:space="preserve"> MACROBUTTON  SnrToggleCheckbox </w:instrText>
              </w:r>
              <w:r w:rsidR="006217F4">
                <w:instrText>√</w:instrText>
              </w:r>
              <w:r w:rsidR="006217F4">
                <w:instrText xml:space="preserve">适用  </w:instrText>
              </w:r>
              <w:r>
                <w:fldChar w:fldCharType="end"/>
              </w:r>
              <w:r>
                <w:fldChar w:fldCharType="begin"/>
              </w:r>
              <w:r w:rsidR="006217F4">
                <w:instrText xml:space="preserve">MACROBUTTON  SnrToggleCheckbox </w:instrText>
              </w:r>
              <w:r w:rsidR="006217F4">
                <w:instrText>□</w:instrText>
              </w:r>
              <w:r w:rsidR="006217F4">
                <w:instrText xml:space="preserve">不适用 </w:instrText>
              </w:r>
              <w:r>
                <w:fldChar w:fldCharType="end"/>
              </w:r>
            </w:p>
          </w:sdtContent>
        </w:sdt>
        <w:p w14:paraId="26621CC9" w14:textId="77777777" w:rsidR="00EF3FDD" w:rsidRDefault="006217F4">
          <w:pPr>
            <w:jc w:val="right"/>
            <w:rPr>
              <w:szCs w:val="21"/>
            </w:rPr>
          </w:pPr>
          <w:r>
            <w:rPr>
              <w:rFonts w:hint="eastAsia"/>
              <w:szCs w:val="21"/>
            </w:rPr>
            <w:t>单位：</w:t>
          </w:r>
          <w:sdt>
            <w:sdtPr>
              <w:rPr>
                <w:rFonts w:hint="eastAsia"/>
                <w:szCs w:val="21"/>
              </w:rPr>
              <w:alias w:val="单位：财务附注：预收账款情况"/>
              <w:tag w:val="_GBC_f4564e0d7a8a4a9589aae9168c4c8fdb"/>
              <w:id w:val="-211551061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预收账款情况"/>
              <w:tag w:val="_GBC_e993db46bf3641c59c10bd3e14a930d9"/>
              <w:id w:val="32771913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EF3FDD" w14:paraId="0D915A5A" w14:textId="77777777" w:rsidTr="00C70082">
            <w:sdt>
              <w:sdtPr>
                <w:tag w:val="_PLD_d5dd98b095374d108e2df93a96e434bb"/>
                <w:id w:val="1783844192"/>
                <w:lock w:val="sdtLocked"/>
              </w:sdtPr>
              <w:sdtEndPr/>
              <w:sdtContent>
                <w:tc>
                  <w:tcPr>
                    <w:tcW w:w="1601" w:type="pct"/>
                    <w:shd w:val="clear" w:color="auto" w:fill="auto"/>
                  </w:tcPr>
                  <w:p w14:paraId="1CF71B6C" w14:textId="77777777" w:rsidR="00EF3FDD" w:rsidRDefault="006217F4">
                    <w:pPr>
                      <w:jc w:val="center"/>
                      <w:rPr>
                        <w:szCs w:val="21"/>
                      </w:rPr>
                    </w:pPr>
                    <w:r>
                      <w:rPr>
                        <w:rFonts w:hint="eastAsia"/>
                        <w:szCs w:val="21"/>
                      </w:rPr>
                      <w:t>项目</w:t>
                    </w:r>
                  </w:p>
                </w:tc>
              </w:sdtContent>
            </w:sdt>
            <w:sdt>
              <w:sdtPr>
                <w:tag w:val="_PLD_9fc077db74354318b54c7ec24cd1ce0c"/>
                <w:id w:val="-1212185110"/>
                <w:lock w:val="sdtLocked"/>
              </w:sdtPr>
              <w:sdtEndPr/>
              <w:sdtContent>
                <w:tc>
                  <w:tcPr>
                    <w:tcW w:w="1701" w:type="pct"/>
                    <w:shd w:val="clear" w:color="auto" w:fill="auto"/>
                  </w:tcPr>
                  <w:p w14:paraId="4EE3ADE3" w14:textId="77777777" w:rsidR="00EF3FDD" w:rsidRDefault="006217F4">
                    <w:pPr>
                      <w:jc w:val="center"/>
                      <w:rPr>
                        <w:szCs w:val="21"/>
                      </w:rPr>
                    </w:pPr>
                    <w:r>
                      <w:rPr>
                        <w:rFonts w:hint="eastAsia"/>
                        <w:szCs w:val="21"/>
                      </w:rPr>
                      <w:t>期末余额</w:t>
                    </w:r>
                  </w:p>
                </w:tc>
              </w:sdtContent>
            </w:sdt>
            <w:sdt>
              <w:sdtPr>
                <w:tag w:val="_PLD_aa9447699c054ad4b698586b835a3180"/>
                <w:id w:val="-827054749"/>
                <w:lock w:val="sdtLocked"/>
              </w:sdtPr>
              <w:sdtEndPr/>
              <w:sdtContent>
                <w:tc>
                  <w:tcPr>
                    <w:tcW w:w="1698" w:type="pct"/>
                    <w:shd w:val="clear" w:color="auto" w:fill="auto"/>
                  </w:tcPr>
                  <w:p w14:paraId="0F92CB63" w14:textId="77777777" w:rsidR="00EF3FDD" w:rsidRDefault="006217F4">
                    <w:pPr>
                      <w:jc w:val="center"/>
                      <w:rPr>
                        <w:szCs w:val="21"/>
                      </w:rPr>
                    </w:pPr>
                    <w:r>
                      <w:rPr>
                        <w:rFonts w:hint="eastAsia"/>
                        <w:szCs w:val="21"/>
                      </w:rPr>
                      <w:t>期初余额</w:t>
                    </w:r>
                  </w:p>
                </w:tc>
              </w:sdtContent>
            </w:sdt>
          </w:tr>
          <w:tr w:rsidR="00EF3FDD" w14:paraId="36DEFB38" w14:textId="77777777" w:rsidTr="00C70082">
            <w:sdt>
              <w:sdtPr>
                <w:tag w:val="_PLD_dbdcdc98ceee47408e8ac7a0d53c5b39"/>
                <w:id w:val="-1533724434"/>
                <w:lock w:val="sdtLocked"/>
              </w:sdtPr>
              <w:sdtEndPr/>
              <w:sdtContent>
                <w:tc>
                  <w:tcPr>
                    <w:tcW w:w="1601" w:type="pct"/>
                    <w:shd w:val="clear" w:color="auto" w:fill="auto"/>
                  </w:tcPr>
                  <w:p w14:paraId="1C43E9D1" w14:textId="77777777" w:rsidR="00EF3FDD" w:rsidRDefault="006217F4">
                    <w:pPr>
                      <w:jc w:val="center"/>
                      <w:rPr>
                        <w:color w:val="000000" w:themeColor="text1"/>
                        <w:szCs w:val="21"/>
                      </w:rPr>
                    </w:pPr>
                    <w:r>
                      <w:rPr>
                        <w:rFonts w:hint="eastAsia"/>
                        <w:color w:val="000000" w:themeColor="text1"/>
                        <w:szCs w:val="21"/>
                      </w:rPr>
                      <w:t>合计</w:t>
                    </w:r>
                  </w:p>
                </w:tc>
              </w:sdtContent>
            </w:sdt>
            <w:tc>
              <w:tcPr>
                <w:tcW w:w="1701" w:type="pct"/>
                <w:shd w:val="clear" w:color="auto" w:fill="auto"/>
              </w:tcPr>
              <w:p w14:paraId="746DB676" w14:textId="77777777" w:rsidR="00EF3FDD" w:rsidRDefault="00EF3FDD">
                <w:pPr>
                  <w:jc w:val="right"/>
                  <w:rPr>
                    <w:szCs w:val="21"/>
                  </w:rPr>
                </w:pPr>
              </w:p>
            </w:tc>
            <w:tc>
              <w:tcPr>
                <w:tcW w:w="1698" w:type="pct"/>
                <w:shd w:val="clear" w:color="auto" w:fill="auto"/>
              </w:tcPr>
              <w:p w14:paraId="2FFDCE45" w14:textId="77777777" w:rsidR="00EF3FDD" w:rsidRDefault="006217F4">
                <w:pPr>
                  <w:jc w:val="right"/>
                  <w:rPr>
                    <w:szCs w:val="21"/>
                  </w:rPr>
                </w:pPr>
                <w:r>
                  <w:rPr>
                    <w:rFonts w:hint="eastAsia"/>
                  </w:rPr>
                  <w:t>2,569,384</w:t>
                </w:r>
              </w:p>
            </w:tc>
          </w:tr>
          <w:tr w:rsidR="00EF3FDD" w14:paraId="2F2D0C8B" w14:textId="77777777" w:rsidTr="00C70082">
            <w:tc>
              <w:tcPr>
                <w:tcW w:w="1601" w:type="pct"/>
                <w:shd w:val="clear" w:color="auto" w:fill="auto"/>
              </w:tcPr>
              <w:p w14:paraId="23585821" w14:textId="77777777" w:rsidR="00EF3FDD" w:rsidRDefault="006217F4">
                <w:pPr>
                  <w:jc w:val="center"/>
                </w:pPr>
                <w:r>
                  <w:rPr>
                    <w:rFonts w:hint="eastAsia"/>
                  </w:rPr>
                  <w:t>其中：1年以上</w:t>
                </w:r>
              </w:p>
            </w:tc>
            <w:tc>
              <w:tcPr>
                <w:tcW w:w="1701" w:type="pct"/>
                <w:shd w:val="clear" w:color="auto" w:fill="auto"/>
              </w:tcPr>
              <w:p w14:paraId="0F39BA17" w14:textId="77777777" w:rsidR="00EF3FDD" w:rsidRDefault="00EF3FDD">
                <w:pPr>
                  <w:jc w:val="right"/>
                  <w:rPr>
                    <w:szCs w:val="21"/>
                  </w:rPr>
                </w:pPr>
              </w:p>
            </w:tc>
            <w:tc>
              <w:tcPr>
                <w:tcW w:w="1698" w:type="pct"/>
                <w:shd w:val="clear" w:color="auto" w:fill="auto"/>
              </w:tcPr>
              <w:p w14:paraId="34A4BE80" w14:textId="77777777" w:rsidR="00EF3FDD" w:rsidRDefault="006217F4">
                <w:pPr>
                  <w:jc w:val="right"/>
                </w:pPr>
                <w:r>
                  <w:rPr>
                    <w:rFonts w:hint="eastAsia"/>
                  </w:rPr>
                  <w:t>149,219</w:t>
                </w:r>
              </w:p>
            </w:tc>
          </w:tr>
        </w:tbl>
      </w:sdtContent>
    </w:sdt>
    <w:sdt>
      <w:sdtPr>
        <w:rPr>
          <w:rFonts w:ascii="宋体" w:hAnsi="宋体" w:cstheme="minorBidi" w:hint="eastAsia"/>
          <w:b w:val="0"/>
          <w:bCs w:val="0"/>
          <w:kern w:val="0"/>
          <w:sz w:val="22"/>
          <w:szCs w:val="21"/>
          <w:lang w:val="en-GB"/>
        </w:rPr>
        <w:alias w:val="模块:账龄超过1年的重要预收款项"/>
        <w:tag w:val="_GBC_59300802f7ac43e3ab1ce4a570fb0267"/>
        <w:id w:val="-817948358"/>
        <w:lock w:val="sdtLocked"/>
        <w:placeholder>
          <w:docPart w:val="GBC22222222222222222222222222222"/>
        </w:placeholder>
      </w:sdtPr>
      <w:sdtEndPr>
        <w:rPr>
          <w:rFonts w:cs="宋体"/>
          <w:sz w:val="21"/>
          <w:lang w:val="en-US"/>
        </w:rPr>
      </w:sdtEndPr>
      <w:sdtContent>
        <w:p w14:paraId="6E46F461" w14:textId="77777777" w:rsidR="00195E6B" w:rsidRDefault="003E16DD" w:rsidP="006217F4">
          <w:pPr>
            <w:pStyle w:val="affffffffffffffffffd"/>
            <w:numPr>
              <w:ilvl w:val="0"/>
              <w:numId w:val="80"/>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ae7ea5bab4b04b2cb170af5020f86302"/>
            <w:id w:val="-1754966173"/>
            <w:lock w:val="sdtContentLocked"/>
            <w:placeholder>
              <w:docPart w:val="GBC22222222222222222222222222222"/>
            </w:placeholder>
          </w:sdtPr>
          <w:sdtEndPr/>
          <w:sdtContent>
            <w:p w14:paraId="331A1CCF" w14:textId="77777777" w:rsidR="00195E6B" w:rsidRPr="00923F66"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theme="minorBidi" w:hint="eastAsia"/>
          <w:b w:val="0"/>
          <w:bCs w:val="0"/>
          <w:kern w:val="0"/>
          <w:sz w:val="22"/>
          <w:szCs w:val="21"/>
          <w:lang w:val="en-GB"/>
        </w:rPr>
        <w:alias w:val="模块:建造合同形成的已结算未完工项目情况："/>
        <w:tag w:val="_GBC_37bcb0c74eca4b76939a72b0cb5a0f2c"/>
        <w:id w:val="-1605108875"/>
        <w:lock w:val="sdtLocked"/>
        <w:placeholder>
          <w:docPart w:val="GBC22222222222222222222222222222"/>
        </w:placeholder>
      </w:sdtPr>
      <w:sdtEndPr>
        <w:rPr>
          <w:rFonts w:cs="宋体"/>
          <w:sz w:val="21"/>
          <w:lang w:val="en-US"/>
        </w:rPr>
      </w:sdtEndPr>
      <w:sdtContent>
        <w:p w14:paraId="0BCFF683" w14:textId="77777777" w:rsidR="00195E6B" w:rsidRDefault="003E16DD" w:rsidP="006217F4">
          <w:pPr>
            <w:pStyle w:val="affffffffffffffffffd"/>
            <w:numPr>
              <w:ilvl w:val="0"/>
              <w:numId w:val="80"/>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469609caee1b43e78166ae0bf6233f2c"/>
            <w:id w:val="285088809"/>
            <w:lock w:val="sdtContentLocked"/>
            <w:placeholder>
              <w:docPart w:val="GBC22222222222222222222222222222"/>
            </w:placeholder>
          </w:sdtPr>
          <w:sdtEndPr/>
          <w:sdtContent>
            <w:p w14:paraId="4430B3BD"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hAnsiTheme="minorHAnsi" w:cstheme="minorBidi" w:hint="eastAsia"/>
          <w:b/>
          <w:bCs/>
          <w:sz w:val="22"/>
          <w:szCs w:val="28"/>
          <w:lang w:val="en-GB"/>
        </w:rPr>
        <w:alias w:val="模块:账龄超过1年的大额预收款项情况的说明"/>
        <w:tag w:val="_GBC_3b693e8055374a80821823cdad74f225"/>
        <w:id w:val="-1990237089"/>
        <w:lock w:val="sdtLocked"/>
        <w:placeholder>
          <w:docPart w:val="GBC22222222222222222222222222222"/>
        </w:placeholder>
      </w:sdtPr>
      <w:sdtEndPr>
        <w:rPr>
          <w:rFonts w:hAnsi="宋体" w:cs="宋体" w:hint="default"/>
          <w:b w:val="0"/>
          <w:bCs w:val="0"/>
          <w:color w:val="000000" w:themeColor="text1"/>
          <w:kern w:val="2"/>
          <w:sz w:val="21"/>
          <w:szCs w:val="21"/>
          <w:lang w:val="en-US"/>
        </w:rPr>
      </w:sdtEndPr>
      <w:sdtContent>
        <w:p w14:paraId="1B6C43B0" w14:textId="77777777" w:rsidR="00195E6B" w:rsidRDefault="003E16DD">
          <w:pPr>
            <w:pStyle w:val="affffffffffffffffffffff8"/>
          </w:pPr>
          <w:r>
            <w:rPr>
              <w:rFonts w:hint="eastAsia"/>
            </w:rPr>
            <w:t>其他说明</w:t>
          </w:r>
        </w:p>
        <w:p w14:paraId="236D6B3D" w14:textId="77777777" w:rsidR="00195E6B" w:rsidRDefault="009C6250" w:rsidP="00EF3FDD">
          <w:pPr>
            <w:pStyle w:val="affffffffffffffffffffff8"/>
            <w:rPr>
              <w:szCs w:val="21"/>
            </w:rPr>
          </w:pPr>
          <w:sdt>
            <w:sdtPr>
              <w:alias w:val="是否适用：预收账款的其他说明[双击切换]"/>
              <w:tag w:val="_GBC_f473b6b28a104ffc812e6da4cf5177e5"/>
              <w:id w:val="481903506"/>
              <w:lock w:val="sdtContentLocked"/>
              <w:placeholder>
                <w:docPart w:val="GBC22222222222222222222222222222"/>
              </w:placeholder>
            </w:sdtPr>
            <w:sdtEndPr/>
            <w:sdtContent>
              <w:r w:rsidR="00E86408">
                <w:fldChar w:fldCharType="begin"/>
              </w:r>
              <w:r w:rsidR="006217F4">
                <w:instrText xml:space="preserve"> MACROBUTTON  SnrToggleCheckbox □适用 </w:instrText>
              </w:r>
              <w:r w:rsidR="00E86408">
                <w:fldChar w:fldCharType="end"/>
              </w:r>
              <w:r w:rsidR="00E86408">
                <w:fldChar w:fldCharType="begin"/>
              </w:r>
              <w:r w:rsidR="006217F4">
                <w:instrText xml:space="preserve"> MACROBUTTON  SnrToggleCheckbox √不适用 </w:instrText>
              </w:r>
              <w:r w:rsidR="00E86408">
                <w:fldChar w:fldCharType="end"/>
              </w:r>
            </w:sdtContent>
          </w:sdt>
        </w:p>
      </w:sdtContent>
    </w:sdt>
    <w:p w14:paraId="37B7D4C2" w14:textId="77777777" w:rsidR="00EF3FDD" w:rsidRDefault="006217F4" w:rsidP="006217F4">
      <w:pPr>
        <w:pStyle w:val="affffffffffffffffffc"/>
        <w:numPr>
          <w:ilvl w:val="0"/>
          <w:numId w:val="57"/>
        </w:numPr>
        <w:tabs>
          <w:tab w:val="left" w:pos="504"/>
        </w:tabs>
        <w:rPr>
          <w:rFonts w:ascii="宋体" w:hAnsi="宋体"/>
          <w:szCs w:val="21"/>
        </w:rPr>
      </w:pPr>
      <w:r w:rsidRPr="00651C6D">
        <w:rPr>
          <w:rFonts w:ascii="宋体" w:hAnsi="宋体" w:hint="eastAsia"/>
          <w:szCs w:val="21"/>
        </w:rPr>
        <w:t>合同负债</w:t>
      </w:r>
    </w:p>
    <w:p w14:paraId="2269E8E6" w14:textId="77777777" w:rsidR="00EF3FDD" w:rsidRPr="00A919DA" w:rsidRDefault="006217F4" w:rsidP="00EF3FDD">
      <w:pPr>
        <w:rPr>
          <w:lang w:val="en-US"/>
        </w:rPr>
      </w:pPr>
      <w:r>
        <w:rPr>
          <w:rFonts w:hint="eastAsia"/>
        </w:rPr>
        <w:t>单位：千元  币种：人民币</w:t>
      </w:r>
    </w:p>
    <w:tbl>
      <w:tblPr>
        <w:tblStyle w:val="g52"/>
        <w:tblW w:w="5000" w:type="pct"/>
        <w:tblLook w:val="04A0" w:firstRow="1" w:lastRow="0" w:firstColumn="1" w:lastColumn="0" w:noHBand="0" w:noVBand="1"/>
      </w:tblPr>
      <w:tblGrid>
        <w:gridCol w:w="3016"/>
        <w:gridCol w:w="3016"/>
        <w:gridCol w:w="3017"/>
      </w:tblGrid>
      <w:tr w:rsidR="00EF3FDD" w:rsidRPr="00651C6D" w14:paraId="12EECE4D" w14:textId="77777777" w:rsidTr="00EF3FDD">
        <w:tc>
          <w:tcPr>
            <w:tcW w:w="1666" w:type="pct"/>
          </w:tcPr>
          <w:p w14:paraId="541891E6" w14:textId="77777777" w:rsidR="00EF3FDD" w:rsidRPr="00C11CA2" w:rsidRDefault="006217F4" w:rsidP="00EF3FDD">
            <w:pPr>
              <w:snapToGrid w:val="0"/>
              <w:jc w:val="center"/>
              <w:rPr>
                <w:rFonts w:hAnsi="宋体" w:cs="宋体"/>
                <w:szCs w:val="22"/>
                <w:lang w:val="en-US"/>
              </w:rPr>
            </w:pPr>
            <w:r w:rsidRPr="00C11CA2">
              <w:rPr>
                <w:rFonts w:hAnsi="宋体" w:cs="宋体"/>
                <w:szCs w:val="22"/>
                <w:lang w:val="en-US"/>
              </w:rPr>
              <w:t>项目</w:t>
            </w:r>
          </w:p>
        </w:tc>
        <w:tc>
          <w:tcPr>
            <w:tcW w:w="1666" w:type="pct"/>
          </w:tcPr>
          <w:p w14:paraId="4DA2164C" w14:textId="77777777" w:rsidR="00EF3FDD" w:rsidRPr="00C11CA2" w:rsidRDefault="006217F4" w:rsidP="00EF3FDD">
            <w:pPr>
              <w:snapToGrid w:val="0"/>
              <w:jc w:val="center"/>
              <w:rPr>
                <w:rFonts w:hAnsi="宋体" w:cs="宋体"/>
                <w:szCs w:val="22"/>
                <w:lang w:val="en-US"/>
              </w:rPr>
            </w:pPr>
            <w:r w:rsidRPr="00C11CA2">
              <w:rPr>
                <w:rFonts w:hAnsi="宋体" w:cs="宋体"/>
                <w:szCs w:val="22"/>
                <w:lang w:val="en-US"/>
              </w:rPr>
              <w:t>期末余额</w:t>
            </w:r>
          </w:p>
        </w:tc>
        <w:tc>
          <w:tcPr>
            <w:tcW w:w="1667" w:type="pct"/>
          </w:tcPr>
          <w:p w14:paraId="5E3E311B" w14:textId="77777777" w:rsidR="00EF3FDD" w:rsidRPr="00C11CA2" w:rsidRDefault="006217F4" w:rsidP="00EF3FDD">
            <w:pPr>
              <w:snapToGrid w:val="0"/>
              <w:jc w:val="center"/>
              <w:rPr>
                <w:rFonts w:hAnsi="宋体" w:cs="宋体"/>
                <w:szCs w:val="22"/>
                <w:lang w:val="en-US"/>
              </w:rPr>
            </w:pPr>
            <w:r w:rsidRPr="00C11CA2">
              <w:rPr>
                <w:rFonts w:hAnsi="宋体" w:cs="宋体"/>
                <w:szCs w:val="22"/>
                <w:lang w:val="en-US"/>
              </w:rPr>
              <w:t>期初余额</w:t>
            </w:r>
          </w:p>
        </w:tc>
      </w:tr>
      <w:tr w:rsidR="00EF3FDD" w:rsidRPr="00651C6D" w14:paraId="64B1211F" w14:textId="77777777" w:rsidTr="00EF3FDD">
        <w:tc>
          <w:tcPr>
            <w:tcW w:w="1666" w:type="pct"/>
          </w:tcPr>
          <w:p w14:paraId="6E6D0C41" w14:textId="77777777" w:rsidR="00EF3FDD" w:rsidRPr="00C11CA2" w:rsidRDefault="006217F4" w:rsidP="00EF3FDD">
            <w:pPr>
              <w:snapToGrid w:val="0"/>
              <w:jc w:val="center"/>
              <w:rPr>
                <w:rFonts w:hAnsi="宋体" w:cs="宋体"/>
                <w:szCs w:val="22"/>
                <w:lang w:val="en-US"/>
              </w:rPr>
            </w:pPr>
            <w:r w:rsidRPr="00C11CA2">
              <w:rPr>
                <w:rFonts w:hAnsi="宋体" w:cs="宋体"/>
                <w:szCs w:val="22"/>
                <w:lang w:val="en-US"/>
              </w:rPr>
              <w:t>合计</w:t>
            </w:r>
          </w:p>
        </w:tc>
        <w:tc>
          <w:tcPr>
            <w:tcW w:w="1666" w:type="pct"/>
          </w:tcPr>
          <w:p w14:paraId="687C00DD" w14:textId="77777777" w:rsidR="00EF3FDD" w:rsidRPr="00C11CA2" w:rsidRDefault="006217F4" w:rsidP="00EF3FDD">
            <w:pPr>
              <w:snapToGrid w:val="0"/>
              <w:jc w:val="right"/>
              <w:rPr>
                <w:rFonts w:hAnsi="宋体" w:cs="宋体"/>
                <w:szCs w:val="22"/>
                <w:lang w:val="en-US"/>
              </w:rPr>
            </w:pPr>
            <w:r w:rsidRPr="00C11CA2">
              <w:rPr>
                <w:rFonts w:hAnsi="宋体" w:cs="宋体"/>
                <w:szCs w:val="22"/>
                <w:lang w:val="en-US"/>
              </w:rPr>
              <w:t>2,510,471</w:t>
            </w:r>
          </w:p>
        </w:tc>
        <w:tc>
          <w:tcPr>
            <w:tcW w:w="1667" w:type="pct"/>
          </w:tcPr>
          <w:p w14:paraId="783A03CF" w14:textId="77777777" w:rsidR="00EF3FDD" w:rsidRPr="00C11CA2" w:rsidRDefault="00EF3FDD" w:rsidP="00EF3FDD">
            <w:pPr>
              <w:snapToGrid w:val="0"/>
              <w:jc w:val="right"/>
              <w:rPr>
                <w:rFonts w:hAnsi="宋体" w:cs="宋体"/>
                <w:szCs w:val="22"/>
                <w:lang w:val="en-US"/>
              </w:rPr>
            </w:pPr>
          </w:p>
        </w:tc>
      </w:tr>
      <w:tr w:rsidR="00EF3FDD" w:rsidRPr="00651C6D" w14:paraId="27ED5042" w14:textId="77777777" w:rsidTr="00EF3FDD">
        <w:tc>
          <w:tcPr>
            <w:tcW w:w="1666" w:type="pct"/>
          </w:tcPr>
          <w:p w14:paraId="7A508517" w14:textId="77777777" w:rsidR="00EF3FDD" w:rsidRPr="00C11CA2" w:rsidRDefault="006217F4" w:rsidP="00EF3FDD">
            <w:pPr>
              <w:snapToGrid w:val="0"/>
              <w:jc w:val="center"/>
              <w:rPr>
                <w:rFonts w:hAnsi="宋体" w:cs="宋体"/>
                <w:szCs w:val="22"/>
                <w:lang w:val="en-US"/>
              </w:rPr>
            </w:pPr>
            <w:r w:rsidRPr="00C11CA2">
              <w:rPr>
                <w:rFonts w:hAnsi="宋体" w:cs="宋体"/>
                <w:szCs w:val="22"/>
                <w:lang w:val="en-US"/>
              </w:rPr>
              <w:t>其中：1年以上</w:t>
            </w:r>
          </w:p>
        </w:tc>
        <w:tc>
          <w:tcPr>
            <w:tcW w:w="1666" w:type="pct"/>
          </w:tcPr>
          <w:p w14:paraId="7E0EB398" w14:textId="77777777" w:rsidR="00EF3FDD" w:rsidRPr="00C11CA2" w:rsidRDefault="006217F4" w:rsidP="00EF3FDD">
            <w:pPr>
              <w:snapToGrid w:val="0"/>
              <w:jc w:val="right"/>
              <w:rPr>
                <w:rFonts w:hAnsi="宋体" w:cs="宋体"/>
                <w:szCs w:val="22"/>
                <w:lang w:val="en-US"/>
              </w:rPr>
            </w:pPr>
            <w:r w:rsidRPr="00C11CA2">
              <w:rPr>
                <w:rFonts w:hAnsi="宋体" w:cs="宋体"/>
                <w:szCs w:val="22"/>
                <w:lang w:val="en-US"/>
              </w:rPr>
              <w:t>193,733</w:t>
            </w:r>
          </w:p>
        </w:tc>
        <w:tc>
          <w:tcPr>
            <w:tcW w:w="1667" w:type="pct"/>
          </w:tcPr>
          <w:p w14:paraId="150CD252" w14:textId="77777777" w:rsidR="00EF3FDD" w:rsidRPr="00C11CA2" w:rsidRDefault="00EF3FDD" w:rsidP="00EF3FDD">
            <w:pPr>
              <w:snapToGrid w:val="0"/>
              <w:jc w:val="right"/>
              <w:rPr>
                <w:rFonts w:hAnsi="宋体" w:cs="宋体"/>
                <w:szCs w:val="22"/>
                <w:lang w:val="en-US"/>
              </w:rPr>
            </w:pPr>
          </w:p>
        </w:tc>
      </w:tr>
    </w:tbl>
    <w:p w14:paraId="562CBDDB" w14:textId="77777777" w:rsidR="00195E6B" w:rsidRDefault="003E16DD" w:rsidP="006217F4">
      <w:pPr>
        <w:pStyle w:val="affffffffffffffffffc"/>
        <w:pageBreakBefore/>
        <w:numPr>
          <w:ilvl w:val="0"/>
          <w:numId w:val="57"/>
        </w:numPr>
        <w:tabs>
          <w:tab w:val="left" w:pos="504"/>
        </w:tabs>
        <w:rPr>
          <w:rFonts w:ascii="宋体" w:hAnsi="宋体"/>
          <w:szCs w:val="21"/>
        </w:rPr>
      </w:pPr>
      <w:r>
        <w:rPr>
          <w:rFonts w:ascii="宋体" w:hAnsi="宋体" w:hint="eastAsia"/>
          <w:szCs w:val="21"/>
        </w:rPr>
        <w:lastRenderedPageBreak/>
        <w:t>应付职工薪酬</w:t>
      </w:r>
    </w:p>
    <w:sdt>
      <w:sdtPr>
        <w:rPr>
          <w:rFonts w:ascii="宋体" w:hAnsi="宋体" w:cs="宋体"/>
          <w:b w:val="0"/>
          <w:bCs w:val="0"/>
          <w:kern w:val="0"/>
          <w:sz w:val="22"/>
          <w:szCs w:val="24"/>
          <w:lang w:val="en-GB"/>
        </w:rPr>
        <w:alias w:val="模块:应付职工薪酬列示："/>
        <w:tag w:val="_GBC_fa609950067149f1a5c0a6c3ba353431"/>
        <w:id w:val="-586840829"/>
        <w:lock w:val="sdtLocked"/>
        <w:placeholder>
          <w:docPart w:val="GBC22222222222222222222222222222"/>
        </w:placeholder>
      </w:sdtPr>
      <w:sdtEndPr>
        <w:rPr>
          <w:rFonts w:hAnsiTheme="minorHAnsi" w:cstheme="minorBidi"/>
          <w:szCs w:val="28"/>
        </w:rPr>
      </w:sdtEndPr>
      <w:sdtContent>
        <w:p w14:paraId="0D7C5826" w14:textId="77777777" w:rsidR="00195E6B" w:rsidRDefault="003E16DD" w:rsidP="006217F4">
          <w:pPr>
            <w:pStyle w:val="affffffffffffffffffd"/>
            <w:numPr>
              <w:ilvl w:val="0"/>
              <w:numId w:val="81"/>
            </w:numPr>
          </w:pPr>
          <w:r>
            <w:rPr>
              <w:rFonts w:hint="eastAsia"/>
            </w:rPr>
            <w:t>应付职工薪酬列示：</w:t>
          </w:r>
        </w:p>
        <w:sdt>
          <w:sdtPr>
            <w:alias w:val="是否适用：应付职工薪酬列示[双击切换]"/>
            <w:tag w:val="_GBC_88faccc480a843dca589c1af0d3fee37"/>
            <w:id w:val="-609737487"/>
            <w:lock w:val="sdtContentLocked"/>
            <w:placeholder>
              <w:docPart w:val="GBC22222222222222222222222222222"/>
            </w:placeholder>
          </w:sdtPr>
          <w:sdtEndPr/>
          <w:sdtContent>
            <w:p w14:paraId="764E5842"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369CCD7E" w14:textId="77777777" w:rsidR="00195E6B" w:rsidRDefault="003E16DD">
          <w:pPr>
            <w:jc w:val="right"/>
          </w:pPr>
          <w:r>
            <w:rPr>
              <w:rFonts w:hint="eastAsia"/>
            </w:rPr>
            <w:t>单位：</w:t>
          </w:r>
          <w:sdt>
            <w:sdtPr>
              <w:rPr>
                <w:rFonts w:hint="eastAsia"/>
              </w:rPr>
              <w:alias w:val="单位：财务附注：应付职工薪酬"/>
              <w:tag w:val="_GBC_5c4cdcd7cd924c4ca8e87f806bc459b0"/>
              <w:id w:val="-20713419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财务附注：应付职工薪酬"/>
              <w:tag w:val="_GBC_1b7f0fd0ca54470ca12f1037c092be9a"/>
              <w:id w:val="-6342606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0"/>
            <w:gridCol w:w="1232"/>
            <w:gridCol w:w="1048"/>
            <w:gridCol w:w="1205"/>
            <w:gridCol w:w="1176"/>
            <w:gridCol w:w="1298"/>
          </w:tblGrid>
          <w:tr w:rsidR="00EF3FDD" w:rsidRPr="00C11CA2" w14:paraId="34D4CA68" w14:textId="77777777" w:rsidTr="00EF3FDD">
            <w:sdt>
              <w:sdtPr>
                <w:rPr>
                  <w:spacing w:val="-20"/>
                </w:rPr>
                <w:tag w:val="_PLD_481bea2acb8f49ac9b4cfc92cd4a426e"/>
                <w:id w:val="640847010"/>
                <w:lock w:val="sdtLocked"/>
              </w:sdtPr>
              <w:sdtEndPr/>
              <w:sdtContent>
                <w:tc>
                  <w:tcPr>
                    <w:tcW w:w="1707" w:type="pct"/>
                    <w:shd w:val="clear" w:color="auto" w:fill="auto"/>
                    <w:vAlign w:val="center"/>
                  </w:tcPr>
                  <w:p w14:paraId="38843BCE" w14:textId="77777777" w:rsidR="00EF3FDD" w:rsidRPr="00C11CA2" w:rsidRDefault="006217F4" w:rsidP="00EF3FDD">
                    <w:pPr>
                      <w:jc w:val="center"/>
                      <w:rPr>
                        <w:spacing w:val="-20"/>
                      </w:rPr>
                    </w:pPr>
                    <w:r w:rsidRPr="00C11CA2">
                      <w:rPr>
                        <w:rFonts w:hint="eastAsia"/>
                        <w:spacing w:val="-20"/>
                      </w:rPr>
                      <w:t>项目</w:t>
                    </w:r>
                  </w:p>
                </w:tc>
              </w:sdtContent>
            </w:sdt>
            <w:sdt>
              <w:sdtPr>
                <w:rPr>
                  <w:spacing w:val="-20"/>
                </w:rPr>
                <w:tag w:val="_PLD_ff27c0f5bcb94d9b932762b91edf2ff1"/>
                <w:id w:val="-1969966093"/>
                <w:lock w:val="sdtLocked"/>
              </w:sdtPr>
              <w:sdtEndPr/>
              <w:sdtContent>
                <w:tc>
                  <w:tcPr>
                    <w:tcW w:w="681" w:type="pct"/>
                    <w:shd w:val="clear" w:color="auto" w:fill="auto"/>
                    <w:vAlign w:val="center"/>
                  </w:tcPr>
                  <w:p w14:paraId="43F7304B" w14:textId="77777777" w:rsidR="00EF3FDD" w:rsidRPr="00C11CA2" w:rsidRDefault="006217F4" w:rsidP="00EF3FDD">
                    <w:pPr>
                      <w:jc w:val="center"/>
                      <w:rPr>
                        <w:spacing w:val="-20"/>
                      </w:rPr>
                    </w:pPr>
                    <w:r w:rsidRPr="00C11CA2">
                      <w:rPr>
                        <w:rFonts w:hint="eastAsia"/>
                        <w:spacing w:val="-20"/>
                      </w:rPr>
                      <w:t>期初余额</w:t>
                    </w:r>
                  </w:p>
                </w:tc>
              </w:sdtContent>
            </w:sdt>
            <w:sdt>
              <w:sdtPr>
                <w:rPr>
                  <w:spacing w:val="-20"/>
                </w:rPr>
                <w:tag w:val="_PLD_7274636f27ae4e048ade60bfddaa8164"/>
                <w:id w:val="-612976227"/>
                <w:lock w:val="sdtLocked"/>
              </w:sdtPr>
              <w:sdtEndPr/>
              <w:sdtContent>
                <w:tc>
                  <w:tcPr>
                    <w:tcW w:w="579" w:type="pct"/>
                    <w:shd w:val="clear" w:color="auto" w:fill="auto"/>
                    <w:vAlign w:val="center"/>
                  </w:tcPr>
                  <w:p w14:paraId="7D047AA5" w14:textId="77777777" w:rsidR="00EF3FDD" w:rsidRPr="00C11CA2" w:rsidRDefault="006217F4" w:rsidP="00EF3FDD">
                    <w:pPr>
                      <w:jc w:val="center"/>
                      <w:rPr>
                        <w:spacing w:val="-20"/>
                      </w:rPr>
                    </w:pPr>
                    <w:r w:rsidRPr="00C11CA2">
                      <w:rPr>
                        <w:rFonts w:hint="eastAsia"/>
                        <w:spacing w:val="-20"/>
                      </w:rPr>
                      <w:t>本期增加</w:t>
                    </w:r>
                  </w:p>
                </w:tc>
              </w:sdtContent>
            </w:sdt>
            <w:sdt>
              <w:sdtPr>
                <w:rPr>
                  <w:spacing w:val="-20"/>
                </w:rPr>
                <w:tag w:val="_PLD_07ae572963de436aa2308d649a28c23b"/>
                <w:id w:val="505477634"/>
                <w:lock w:val="sdtLocked"/>
              </w:sdtPr>
              <w:sdtEndPr/>
              <w:sdtContent>
                <w:tc>
                  <w:tcPr>
                    <w:tcW w:w="666" w:type="pct"/>
                    <w:shd w:val="clear" w:color="auto" w:fill="auto"/>
                    <w:vAlign w:val="center"/>
                  </w:tcPr>
                  <w:p w14:paraId="2FE1FE22" w14:textId="77777777" w:rsidR="00EF3FDD" w:rsidRPr="00C11CA2" w:rsidRDefault="006217F4" w:rsidP="00EF3FDD">
                    <w:pPr>
                      <w:jc w:val="center"/>
                      <w:rPr>
                        <w:spacing w:val="-20"/>
                      </w:rPr>
                    </w:pPr>
                    <w:r w:rsidRPr="00C11CA2">
                      <w:rPr>
                        <w:rFonts w:hint="eastAsia"/>
                        <w:spacing w:val="-20"/>
                      </w:rPr>
                      <w:t>本期减少</w:t>
                    </w:r>
                  </w:p>
                </w:tc>
              </w:sdtContent>
            </w:sdt>
            <w:tc>
              <w:tcPr>
                <w:tcW w:w="650" w:type="pct"/>
                <w:shd w:val="clear" w:color="auto" w:fill="auto"/>
                <w:vAlign w:val="center"/>
              </w:tcPr>
              <w:p w14:paraId="0BDF314D" w14:textId="77777777" w:rsidR="00EF3FDD" w:rsidRPr="00C11CA2" w:rsidRDefault="006217F4" w:rsidP="00EF3FDD">
                <w:pPr>
                  <w:jc w:val="center"/>
                  <w:rPr>
                    <w:spacing w:val="-20"/>
                  </w:rPr>
                </w:pPr>
                <w:r w:rsidRPr="00C11CA2">
                  <w:rPr>
                    <w:rFonts w:hint="eastAsia"/>
                    <w:spacing w:val="-20"/>
                  </w:rPr>
                  <w:t>外币报表折算差额</w:t>
                </w:r>
              </w:p>
            </w:tc>
            <w:sdt>
              <w:sdtPr>
                <w:rPr>
                  <w:spacing w:val="-20"/>
                </w:rPr>
                <w:tag w:val="_PLD_27069329d7654e34bc45ca7dee532204"/>
                <w:id w:val="-1604099466"/>
                <w:lock w:val="sdtLocked"/>
              </w:sdtPr>
              <w:sdtEndPr/>
              <w:sdtContent>
                <w:tc>
                  <w:tcPr>
                    <w:tcW w:w="717" w:type="pct"/>
                    <w:shd w:val="clear" w:color="auto" w:fill="auto"/>
                    <w:vAlign w:val="center"/>
                  </w:tcPr>
                  <w:p w14:paraId="0C730D60" w14:textId="77777777" w:rsidR="00EF3FDD" w:rsidRPr="00C11CA2" w:rsidRDefault="006217F4" w:rsidP="00EF3FDD">
                    <w:pPr>
                      <w:jc w:val="center"/>
                      <w:rPr>
                        <w:spacing w:val="-20"/>
                      </w:rPr>
                    </w:pPr>
                    <w:r w:rsidRPr="00C11CA2">
                      <w:rPr>
                        <w:rFonts w:hint="eastAsia"/>
                        <w:spacing w:val="-20"/>
                      </w:rPr>
                      <w:t>期末余额</w:t>
                    </w:r>
                  </w:p>
                </w:tc>
              </w:sdtContent>
            </w:sdt>
          </w:tr>
          <w:tr w:rsidR="00EF3FDD" w:rsidRPr="00C11CA2" w14:paraId="1EF00146" w14:textId="77777777" w:rsidTr="00EF3FDD">
            <w:sdt>
              <w:sdtPr>
                <w:rPr>
                  <w:spacing w:val="-20"/>
                </w:rPr>
                <w:tag w:val="_PLD_8272d2e82a6f45a197d65c1251ac79c7"/>
                <w:id w:val="-1294979454"/>
                <w:lock w:val="sdtLocked"/>
              </w:sdtPr>
              <w:sdtEndPr/>
              <w:sdtContent>
                <w:tc>
                  <w:tcPr>
                    <w:tcW w:w="1707" w:type="pct"/>
                    <w:shd w:val="clear" w:color="auto" w:fill="auto"/>
                  </w:tcPr>
                  <w:p w14:paraId="6265C9E7" w14:textId="77777777" w:rsidR="00EF3FDD" w:rsidRPr="00C11CA2" w:rsidRDefault="006217F4" w:rsidP="00EF3FDD">
                    <w:pPr>
                      <w:rPr>
                        <w:spacing w:val="-20"/>
                      </w:rPr>
                    </w:pPr>
                    <w:r w:rsidRPr="00C11CA2">
                      <w:rPr>
                        <w:rFonts w:hint="eastAsia"/>
                        <w:spacing w:val="-20"/>
                      </w:rPr>
                      <w:t>一、短期薪酬</w:t>
                    </w:r>
                  </w:p>
                </w:tc>
              </w:sdtContent>
            </w:sdt>
            <w:tc>
              <w:tcPr>
                <w:tcW w:w="681" w:type="pct"/>
                <w:shd w:val="clear" w:color="auto" w:fill="auto"/>
                <w:vAlign w:val="center"/>
              </w:tcPr>
              <w:p w14:paraId="75FF7FC0" w14:textId="77777777" w:rsidR="00EF3FDD" w:rsidRPr="00C11CA2" w:rsidRDefault="006217F4" w:rsidP="00EF3FDD">
                <w:pPr>
                  <w:jc w:val="right"/>
                  <w:rPr>
                    <w:spacing w:val="-20"/>
                  </w:rPr>
                </w:pPr>
                <w:r w:rsidRPr="00C11CA2">
                  <w:rPr>
                    <w:spacing w:val="-20"/>
                  </w:rPr>
                  <w:t>1,259,427</w:t>
                </w:r>
              </w:p>
            </w:tc>
            <w:tc>
              <w:tcPr>
                <w:tcW w:w="579" w:type="pct"/>
                <w:shd w:val="clear" w:color="auto" w:fill="auto"/>
                <w:vAlign w:val="center"/>
              </w:tcPr>
              <w:p w14:paraId="65D4EAF9" w14:textId="77777777" w:rsidR="00EF3FDD" w:rsidRPr="00C11CA2" w:rsidRDefault="006217F4" w:rsidP="00EF3FDD">
                <w:pPr>
                  <w:jc w:val="right"/>
                  <w:rPr>
                    <w:spacing w:val="-20"/>
                    <w:highlight w:val="yellow"/>
                  </w:rPr>
                </w:pPr>
                <w:r w:rsidRPr="00C11CA2">
                  <w:rPr>
                    <w:spacing w:val="-20"/>
                  </w:rPr>
                  <w:t>5,624,240</w:t>
                </w:r>
              </w:p>
            </w:tc>
            <w:tc>
              <w:tcPr>
                <w:tcW w:w="666" w:type="pct"/>
                <w:shd w:val="clear" w:color="auto" w:fill="auto"/>
                <w:vAlign w:val="center"/>
              </w:tcPr>
              <w:p w14:paraId="344746F9" w14:textId="77777777" w:rsidR="00EF3FDD" w:rsidRPr="00C11CA2" w:rsidRDefault="006217F4" w:rsidP="00EF3FDD">
                <w:pPr>
                  <w:jc w:val="right"/>
                  <w:rPr>
                    <w:spacing w:val="-20"/>
                    <w:highlight w:val="yellow"/>
                  </w:rPr>
                </w:pPr>
                <w:r w:rsidRPr="00C11CA2">
                  <w:rPr>
                    <w:spacing w:val="-20"/>
                  </w:rPr>
                  <w:t>5,746,800</w:t>
                </w:r>
              </w:p>
            </w:tc>
            <w:tc>
              <w:tcPr>
                <w:tcW w:w="650" w:type="pct"/>
                <w:shd w:val="clear" w:color="auto" w:fill="auto"/>
                <w:vAlign w:val="center"/>
              </w:tcPr>
              <w:p w14:paraId="2D7A833E" w14:textId="77777777" w:rsidR="00EF3FDD" w:rsidRPr="00C11CA2" w:rsidRDefault="006217F4" w:rsidP="00EF3FDD">
                <w:pPr>
                  <w:jc w:val="right"/>
                  <w:rPr>
                    <w:spacing w:val="-20"/>
                    <w:highlight w:val="yellow"/>
                  </w:rPr>
                </w:pPr>
                <w:r w:rsidRPr="00C11CA2">
                  <w:rPr>
                    <w:spacing w:val="-20"/>
                  </w:rPr>
                  <w:t>-28,645</w:t>
                </w:r>
              </w:p>
            </w:tc>
            <w:tc>
              <w:tcPr>
                <w:tcW w:w="717" w:type="pct"/>
                <w:shd w:val="clear" w:color="auto" w:fill="auto"/>
                <w:vAlign w:val="center"/>
              </w:tcPr>
              <w:p w14:paraId="5009B19F" w14:textId="77777777" w:rsidR="00EF3FDD" w:rsidRPr="00C11CA2" w:rsidDel="0038014A" w:rsidRDefault="006217F4" w:rsidP="00EF3FDD">
                <w:pPr>
                  <w:jc w:val="right"/>
                  <w:rPr>
                    <w:spacing w:val="-20"/>
                  </w:rPr>
                </w:pPr>
                <w:r w:rsidRPr="00C11CA2">
                  <w:rPr>
                    <w:spacing w:val="-20"/>
                  </w:rPr>
                  <w:t>1,108,222</w:t>
                </w:r>
              </w:p>
            </w:tc>
          </w:tr>
          <w:tr w:rsidR="00EF3FDD" w:rsidRPr="00C11CA2" w14:paraId="0EAA0EF0" w14:textId="77777777" w:rsidTr="00EF3FDD">
            <w:sdt>
              <w:sdtPr>
                <w:rPr>
                  <w:spacing w:val="-20"/>
                </w:rPr>
                <w:tag w:val="_PLD_e3c7b981b4f64fe3993a41cabeb3d888"/>
                <w:id w:val="-1919011721"/>
                <w:lock w:val="sdtLocked"/>
              </w:sdtPr>
              <w:sdtEndPr/>
              <w:sdtContent>
                <w:tc>
                  <w:tcPr>
                    <w:tcW w:w="1707" w:type="pct"/>
                    <w:shd w:val="clear" w:color="auto" w:fill="auto"/>
                  </w:tcPr>
                  <w:p w14:paraId="786D8C1B" w14:textId="77777777" w:rsidR="00EF3FDD" w:rsidRPr="00C11CA2" w:rsidRDefault="006217F4" w:rsidP="00EF3FDD">
                    <w:pPr>
                      <w:rPr>
                        <w:spacing w:val="-20"/>
                      </w:rPr>
                    </w:pPr>
                    <w:r w:rsidRPr="00C11CA2">
                      <w:rPr>
                        <w:rFonts w:hint="eastAsia"/>
                        <w:spacing w:val="-20"/>
                      </w:rPr>
                      <w:t>二、离职后福利-设定提存计划</w:t>
                    </w:r>
                  </w:p>
                </w:tc>
              </w:sdtContent>
            </w:sdt>
            <w:tc>
              <w:tcPr>
                <w:tcW w:w="681" w:type="pct"/>
                <w:shd w:val="clear" w:color="auto" w:fill="auto"/>
                <w:vAlign w:val="center"/>
              </w:tcPr>
              <w:p w14:paraId="1DA4D20F" w14:textId="77777777" w:rsidR="00EF3FDD" w:rsidRPr="00C11CA2" w:rsidRDefault="006217F4" w:rsidP="00EF3FDD">
                <w:pPr>
                  <w:jc w:val="right"/>
                  <w:rPr>
                    <w:spacing w:val="-20"/>
                  </w:rPr>
                </w:pPr>
                <w:r w:rsidRPr="00C11CA2">
                  <w:rPr>
                    <w:spacing w:val="-20"/>
                  </w:rPr>
                  <w:t>31,073</w:t>
                </w:r>
              </w:p>
            </w:tc>
            <w:tc>
              <w:tcPr>
                <w:tcW w:w="579" w:type="pct"/>
                <w:shd w:val="clear" w:color="auto" w:fill="auto"/>
                <w:vAlign w:val="center"/>
              </w:tcPr>
              <w:p w14:paraId="571B52CE" w14:textId="77777777" w:rsidR="00EF3FDD" w:rsidRPr="00C11CA2" w:rsidRDefault="006217F4" w:rsidP="00EF3FDD">
                <w:pPr>
                  <w:jc w:val="right"/>
                  <w:rPr>
                    <w:spacing w:val="-20"/>
                  </w:rPr>
                </w:pPr>
                <w:r w:rsidRPr="00C11CA2">
                  <w:rPr>
                    <w:spacing w:val="-20"/>
                  </w:rPr>
                  <w:t>404,646</w:t>
                </w:r>
              </w:p>
            </w:tc>
            <w:tc>
              <w:tcPr>
                <w:tcW w:w="666" w:type="pct"/>
                <w:shd w:val="clear" w:color="auto" w:fill="auto"/>
                <w:vAlign w:val="center"/>
              </w:tcPr>
              <w:p w14:paraId="4E447C01" w14:textId="77777777" w:rsidR="00EF3FDD" w:rsidRPr="00C11CA2" w:rsidRDefault="006217F4" w:rsidP="00EF3FDD">
                <w:pPr>
                  <w:jc w:val="right"/>
                  <w:rPr>
                    <w:spacing w:val="-20"/>
                  </w:rPr>
                </w:pPr>
                <w:r w:rsidRPr="00C11CA2">
                  <w:rPr>
                    <w:spacing w:val="-20"/>
                  </w:rPr>
                  <w:t>382,970</w:t>
                </w:r>
              </w:p>
            </w:tc>
            <w:tc>
              <w:tcPr>
                <w:tcW w:w="650" w:type="pct"/>
                <w:shd w:val="clear" w:color="auto" w:fill="auto"/>
                <w:vAlign w:val="center"/>
              </w:tcPr>
              <w:p w14:paraId="34562408" w14:textId="77777777" w:rsidR="00EF3FDD" w:rsidRPr="00C11CA2" w:rsidRDefault="006217F4" w:rsidP="00EF3FDD">
                <w:pPr>
                  <w:jc w:val="right"/>
                  <w:rPr>
                    <w:spacing w:val="-20"/>
                  </w:rPr>
                </w:pPr>
                <w:r w:rsidRPr="00C11CA2">
                  <w:rPr>
                    <w:spacing w:val="-20"/>
                  </w:rPr>
                  <w:t> </w:t>
                </w:r>
              </w:p>
            </w:tc>
            <w:tc>
              <w:tcPr>
                <w:tcW w:w="717" w:type="pct"/>
                <w:shd w:val="clear" w:color="auto" w:fill="auto"/>
                <w:vAlign w:val="center"/>
              </w:tcPr>
              <w:p w14:paraId="67B10F6F" w14:textId="77777777" w:rsidR="00EF3FDD" w:rsidRPr="00C11CA2" w:rsidRDefault="006217F4" w:rsidP="00EF3FDD">
                <w:pPr>
                  <w:jc w:val="right"/>
                  <w:rPr>
                    <w:spacing w:val="-20"/>
                  </w:rPr>
                </w:pPr>
                <w:r w:rsidRPr="00C11CA2">
                  <w:rPr>
                    <w:spacing w:val="-20"/>
                  </w:rPr>
                  <w:t>52,749</w:t>
                </w:r>
              </w:p>
            </w:tc>
          </w:tr>
          <w:tr w:rsidR="00EF3FDD" w:rsidRPr="00C11CA2" w14:paraId="0DEB9324" w14:textId="77777777" w:rsidTr="00EF3FDD">
            <w:sdt>
              <w:sdtPr>
                <w:rPr>
                  <w:spacing w:val="-20"/>
                </w:rPr>
                <w:tag w:val="_PLD_d615e4da2a4948e5994fcc5682898c56"/>
                <w:id w:val="487066730"/>
                <w:lock w:val="sdtLocked"/>
              </w:sdtPr>
              <w:sdtEndPr/>
              <w:sdtContent>
                <w:tc>
                  <w:tcPr>
                    <w:tcW w:w="1707" w:type="pct"/>
                    <w:shd w:val="clear" w:color="auto" w:fill="auto"/>
                  </w:tcPr>
                  <w:p w14:paraId="2D0BB919" w14:textId="77777777" w:rsidR="00EF3FDD" w:rsidRPr="00C11CA2" w:rsidRDefault="006217F4" w:rsidP="00EF3FDD">
                    <w:pPr>
                      <w:rPr>
                        <w:spacing w:val="-20"/>
                      </w:rPr>
                    </w:pPr>
                    <w:r w:rsidRPr="00C11CA2">
                      <w:rPr>
                        <w:rFonts w:hint="eastAsia"/>
                        <w:spacing w:val="-20"/>
                      </w:rPr>
                      <w:t>三、辞退福利</w:t>
                    </w:r>
                  </w:p>
                </w:tc>
              </w:sdtContent>
            </w:sdt>
            <w:tc>
              <w:tcPr>
                <w:tcW w:w="681" w:type="pct"/>
                <w:shd w:val="clear" w:color="auto" w:fill="auto"/>
                <w:vAlign w:val="center"/>
              </w:tcPr>
              <w:p w14:paraId="35C8B87E" w14:textId="77777777" w:rsidR="00EF3FDD" w:rsidRPr="00C11CA2" w:rsidRDefault="00EF3FDD" w:rsidP="00EF3FDD">
                <w:pPr>
                  <w:jc w:val="right"/>
                  <w:rPr>
                    <w:spacing w:val="-20"/>
                  </w:rPr>
                </w:pPr>
              </w:p>
            </w:tc>
            <w:tc>
              <w:tcPr>
                <w:tcW w:w="579" w:type="pct"/>
                <w:shd w:val="clear" w:color="auto" w:fill="auto"/>
                <w:vAlign w:val="center"/>
              </w:tcPr>
              <w:p w14:paraId="705A8D64" w14:textId="77777777" w:rsidR="00EF3FDD" w:rsidRPr="00C11CA2" w:rsidRDefault="00EF3FDD" w:rsidP="00EF3FDD">
                <w:pPr>
                  <w:jc w:val="right"/>
                  <w:rPr>
                    <w:spacing w:val="-20"/>
                  </w:rPr>
                </w:pPr>
              </w:p>
            </w:tc>
            <w:tc>
              <w:tcPr>
                <w:tcW w:w="666" w:type="pct"/>
                <w:shd w:val="clear" w:color="auto" w:fill="auto"/>
                <w:vAlign w:val="center"/>
              </w:tcPr>
              <w:p w14:paraId="5CEF2A71" w14:textId="77777777" w:rsidR="00EF3FDD" w:rsidRPr="00C11CA2" w:rsidRDefault="00EF3FDD" w:rsidP="00EF3FDD">
                <w:pPr>
                  <w:jc w:val="right"/>
                  <w:rPr>
                    <w:spacing w:val="-20"/>
                  </w:rPr>
                </w:pPr>
              </w:p>
            </w:tc>
            <w:tc>
              <w:tcPr>
                <w:tcW w:w="650" w:type="pct"/>
                <w:shd w:val="clear" w:color="auto" w:fill="auto"/>
                <w:vAlign w:val="center"/>
              </w:tcPr>
              <w:p w14:paraId="5E3C074B" w14:textId="77777777" w:rsidR="00EF3FDD" w:rsidRPr="00C11CA2" w:rsidRDefault="006217F4" w:rsidP="00EF3FDD">
                <w:pPr>
                  <w:jc w:val="right"/>
                  <w:rPr>
                    <w:spacing w:val="-20"/>
                  </w:rPr>
                </w:pPr>
                <w:r w:rsidRPr="00C11CA2">
                  <w:rPr>
                    <w:spacing w:val="-20"/>
                  </w:rPr>
                  <w:t> </w:t>
                </w:r>
              </w:p>
            </w:tc>
            <w:tc>
              <w:tcPr>
                <w:tcW w:w="717" w:type="pct"/>
                <w:shd w:val="clear" w:color="auto" w:fill="auto"/>
                <w:vAlign w:val="center"/>
              </w:tcPr>
              <w:p w14:paraId="3FF0A4B5" w14:textId="77777777" w:rsidR="00EF3FDD" w:rsidRPr="00C11CA2" w:rsidRDefault="00EF3FDD" w:rsidP="00EF3FDD">
                <w:pPr>
                  <w:jc w:val="right"/>
                  <w:rPr>
                    <w:spacing w:val="-20"/>
                  </w:rPr>
                </w:pPr>
              </w:p>
            </w:tc>
          </w:tr>
          <w:tr w:rsidR="00EF3FDD" w:rsidRPr="00C11CA2" w14:paraId="057CAF43" w14:textId="77777777" w:rsidTr="00EF3FDD">
            <w:sdt>
              <w:sdtPr>
                <w:rPr>
                  <w:spacing w:val="-20"/>
                </w:rPr>
                <w:tag w:val="_PLD_f85ecebc2b9f455eb675b5c3c3edb84c"/>
                <w:id w:val="-2101474772"/>
                <w:lock w:val="sdtLocked"/>
              </w:sdtPr>
              <w:sdtEndPr/>
              <w:sdtContent>
                <w:tc>
                  <w:tcPr>
                    <w:tcW w:w="1707" w:type="pct"/>
                    <w:shd w:val="clear" w:color="auto" w:fill="auto"/>
                  </w:tcPr>
                  <w:p w14:paraId="21788853" w14:textId="77777777" w:rsidR="00EF3FDD" w:rsidRPr="00C11CA2" w:rsidRDefault="006217F4" w:rsidP="00EF3FDD">
                    <w:pPr>
                      <w:rPr>
                        <w:spacing w:val="-20"/>
                      </w:rPr>
                    </w:pPr>
                    <w:r w:rsidRPr="00C11CA2">
                      <w:rPr>
                        <w:rFonts w:hint="eastAsia"/>
                        <w:spacing w:val="-20"/>
                      </w:rPr>
                      <w:t>四、一年内到期的其他福利</w:t>
                    </w:r>
                  </w:p>
                </w:tc>
              </w:sdtContent>
            </w:sdt>
            <w:tc>
              <w:tcPr>
                <w:tcW w:w="681" w:type="pct"/>
                <w:shd w:val="clear" w:color="auto" w:fill="auto"/>
                <w:vAlign w:val="center"/>
              </w:tcPr>
              <w:p w14:paraId="28128D21" w14:textId="77777777" w:rsidR="00EF3FDD" w:rsidRPr="00C11CA2" w:rsidRDefault="006217F4" w:rsidP="00EF3FDD">
                <w:pPr>
                  <w:jc w:val="right"/>
                  <w:rPr>
                    <w:spacing w:val="-20"/>
                  </w:rPr>
                </w:pPr>
                <w:r w:rsidRPr="00C11CA2">
                  <w:rPr>
                    <w:spacing w:val="-20"/>
                  </w:rPr>
                  <w:t>40,258</w:t>
                </w:r>
              </w:p>
            </w:tc>
            <w:tc>
              <w:tcPr>
                <w:tcW w:w="579" w:type="pct"/>
                <w:shd w:val="clear" w:color="auto" w:fill="auto"/>
                <w:vAlign w:val="center"/>
              </w:tcPr>
              <w:p w14:paraId="6ABCEE92" w14:textId="77777777" w:rsidR="00EF3FDD" w:rsidRPr="00C11CA2" w:rsidRDefault="006217F4" w:rsidP="00EF3FDD">
                <w:pPr>
                  <w:jc w:val="right"/>
                  <w:rPr>
                    <w:spacing w:val="-20"/>
                  </w:rPr>
                </w:pPr>
                <w:r w:rsidRPr="00C11CA2">
                  <w:rPr>
                    <w:spacing w:val="-20"/>
                  </w:rPr>
                  <w:t>22,068</w:t>
                </w:r>
              </w:p>
            </w:tc>
            <w:tc>
              <w:tcPr>
                <w:tcW w:w="666" w:type="pct"/>
                <w:shd w:val="clear" w:color="auto" w:fill="auto"/>
                <w:vAlign w:val="center"/>
              </w:tcPr>
              <w:p w14:paraId="6D195118" w14:textId="77777777" w:rsidR="00EF3FDD" w:rsidRPr="00C11CA2" w:rsidRDefault="006217F4" w:rsidP="00EF3FDD">
                <w:pPr>
                  <w:jc w:val="right"/>
                  <w:rPr>
                    <w:spacing w:val="-20"/>
                  </w:rPr>
                </w:pPr>
                <w:r w:rsidRPr="00C11CA2">
                  <w:rPr>
                    <w:spacing w:val="-20"/>
                  </w:rPr>
                  <w:t>12,749</w:t>
                </w:r>
              </w:p>
            </w:tc>
            <w:tc>
              <w:tcPr>
                <w:tcW w:w="650" w:type="pct"/>
                <w:shd w:val="clear" w:color="auto" w:fill="auto"/>
                <w:vAlign w:val="center"/>
              </w:tcPr>
              <w:p w14:paraId="7F4901CC" w14:textId="77777777" w:rsidR="00EF3FDD" w:rsidRPr="00C11CA2" w:rsidRDefault="006217F4" w:rsidP="00EF3FDD">
                <w:pPr>
                  <w:jc w:val="right"/>
                  <w:rPr>
                    <w:spacing w:val="-20"/>
                  </w:rPr>
                </w:pPr>
                <w:r w:rsidRPr="00C11CA2">
                  <w:rPr>
                    <w:spacing w:val="-20"/>
                  </w:rPr>
                  <w:t>-432</w:t>
                </w:r>
              </w:p>
            </w:tc>
            <w:tc>
              <w:tcPr>
                <w:tcW w:w="717" w:type="pct"/>
                <w:shd w:val="clear" w:color="auto" w:fill="auto"/>
                <w:vAlign w:val="center"/>
              </w:tcPr>
              <w:p w14:paraId="2ED6E785" w14:textId="77777777" w:rsidR="00EF3FDD" w:rsidRPr="00C11CA2" w:rsidRDefault="006217F4" w:rsidP="00EF3FDD">
                <w:pPr>
                  <w:jc w:val="right"/>
                  <w:rPr>
                    <w:spacing w:val="-20"/>
                  </w:rPr>
                </w:pPr>
                <w:r w:rsidRPr="00C11CA2">
                  <w:rPr>
                    <w:spacing w:val="-20"/>
                  </w:rPr>
                  <w:t>49,145</w:t>
                </w:r>
              </w:p>
            </w:tc>
          </w:tr>
          <w:tr w:rsidR="00EF3FDD" w:rsidRPr="00C11CA2" w14:paraId="054517B1" w14:textId="77777777" w:rsidTr="00EF3FDD">
            <w:sdt>
              <w:sdtPr>
                <w:rPr>
                  <w:spacing w:val="-20"/>
                </w:rPr>
                <w:tag w:val="_PLD_5ce2e7ac546346f4a7bec33299c89503"/>
                <w:id w:val="2097902588"/>
                <w:lock w:val="sdtLocked"/>
              </w:sdtPr>
              <w:sdtEndPr/>
              <w:sdtContent>
                <w:tc>
                  <w:tcPr>
                    <w:tcW w:w="1707" w:type="pct"/>
                    <w:shd w:val="clear" w:color="auto" w:fill="auto"/>
                    <w:vAlign w:val="center"/>
                  </w:tcPr>
                  <w:p w14:paraId="1B5C5DEE" w14:textId="77777777" w:rsidR="00EF3FDD" w:rsidRPr="00C11CA2" w:rsidRDefault="006217F4" w:rsidP="00EF3FDD">
                    <w:pPr>
                      <w:jc w:val="center"/>
                      <w:rPr>
                        <w:spacing w:val="-20"/>
                      </w:rPr>
                    </w:pPr>
                    <w:r w:rsidRPr="00C11CA2">
                      <w:rPr>
                        <w:rFonts w:hint="eastAsia"/>
                        <w:spacing w:val="-20"/>
                      </w:rPr>
                      <w:t>合计</w:t>
                    </w:r>
                  </w:p>
                </w:tc>
              </w:sdtContent>
            </w:sdt>
            <w:tc>
              <w:tcPr>
                <w:tcW w:w="681" w:type="pct"/>
                <w:shd w:val="clear" w:color="auto" w:fill="auto"/>
                <w:vAlign w:val="center"/>
              </w:tcPr>
              <w:p w14:paraId="418C3CF7" w14:textId="77777777" w:rsidR="00EF3FDD" w:rsidRPr="00C11CA2" w:rsidRDefault="006217F4" w:rsidP="00EF3FDD">
                <w:pPr>
                  <w:jc w:val="right"/>
                  <w:rPr>
                    <w:spacing w:val="-20"/>
                  </w:rPr>
                </w:pPr>
                <w:r w:rsidRPr="00C11CA2">
                  <w:rPr>
                    <w:spacing w:val="-20"/>
                  </w:rPr>
                  <w:t>1,330,758</w:t>
                </w:r>
              </w:p>
            </w:tc>
            <w:tc>
              <w:tcPr>
                <w:tcW w:w="579" w:type="pct"/>
                <w:shd w:val="clear" w:color="auto" w:fill="auto"/>
                <w:vAlign w:val="center"/>
              </w:tcPr>
              <w:p w14:paraId="3C0BB0D7" w14:textId="77777777" w:rsidR="00EF3FDD" w:rsidRPr="00C11CA2" w:rsidRDefault="006217F4" w:rsidP="00EF3FDD">
                <w:pPr>
                  <w:jc w:val="right"/>
                  <w:rPr>
                    <w:spacing w:val="-20"/>
                  </w:rPr>
                </w:pPr>
                <w:r w:rsidRPr="00C11CA2">
                  <w:rPr>
                    <w:spacing w:val="-20"/>
                  </w:rPr>
                  <w:t>6,050,954</w:t>
                </w:r>
              </w:p>
            </w:tc>
            <w:tc>
              <w:tcPr>
                <w:tcW w:w="666" w:type="pct"/>
                <w:shd w:val="clear" w:color="auto" w:fill="auto"/>
                <w:vAlign w:val="center"/>
              </w:tcPr>
              <w:p w14:paraId="278BEB2B" w14:textId="77777777" w:rsidR="00EF3FDD" w:rsidRPr="00C11CA2" w:rsidRDefault="006217F4" w:rsidP="00EF3FDD">
                <w:pPr>
                  <w:jc w:val="right"/>
                  <w:rPr>
                    <w:spacing w:val="-20"/>
                  </w:rPr>
                </w:pPr>
                <w:r w:rsidRPr="00C11CA2">
                  <w:rPr>
                    <w:spacing w:val="-20"/>
                  </w:rPr>
                  <w:t>6,142,519</w:t>
                </w:r>
              </w:p>
            </w:tc>
            <w:tc>
              <w:tcPr>
                <w:tcW w:w="650" w:type="pct"/>
                <w:shd w:val="clear" w:color="auto" w:fill="auto"/>
                <w:vAlign w:val="center"/>
              </w:tcPr>
              <w:p w14:paraId="3DC999E7" w14:textId="77777777" w:rsidR="00EF3FDD" w:rsidRPr="00C11CA2" w:rsidRDefault="006217F4" w:rsidP="00EF3FDD">
                <w:pPr>
                  <w:jc w:val="right"/>
                  <w:rPr>
                    <w:spacing w:val="-20"/>
                  </w:rPr>
                </w:pPr>
                <w:r w:rsidRPr="00C11CA2">
                  <w:rPr>
                    <w:spacing w:val="-20"/>
                  </w:rPr>
                  <w:t>-29,077</w:t>
                </w:r>
              </w:p>
            </w:tc>
            <w:tc>
              <w:tcPr>
                <w:tcW w:w="717" w:type="pct"/>
                <w:shd w:val="clear" w:color="auto" w:fill="auto"/>
                <w:vAlign w:val="center"/>
              </w:tcPr>
              <w:p w14:paraId="7A21FF1E" w14:textId="77777777" w:rsidR="00EF3FDD" w:rsidRPr="00C11CA2" w:rsidRDefault="006217F4" w:rsidP="00EF3FDD">
                <w:pPr>
                  <w:jc w:val="right"/>
                  <w:rPr>
                    <w:spacing w:val="-20"/>
                  </w:rPr>
                </w:pPr>
                <w:r w:rsidRPr="00C11CA2">
                  <w:rPr>
                    <w:spacing w:val="-20"/>
                  </w:rPr>
                  <w:t>1,210,116</w:t>
                </w:r>
              </w:p>
            </w:tc>
          </w:tr>
        </w:tbl>
      </w:sdtContent>
    </w:sdt>
    <w:sdt>
      <w:sdtPr>
        <w:rPr>
          <w:rFonts w:ascii="宋体" w:hAnsi="宋体" w:cs="宋体" w:hint="eastAsia"/>
          <w:b w:val="0"/>
          <w:bCs w:val="0"/>
          <w:kern w:val="0"/>
          <w:sz w:val="22"/>
          <w:szCs w:val="24"/>
          <w:lang w:val="en-GB"/>
        </w:rPr>
        <w:alias w:val="模块:短期薪酬列示"/>
        <w:tag w:val="_GBC_8889528627cf49dfa80ba4d972a53405"/>
        <w:id w:val="1418050589"/>
        <w:lock w:val="sdtLocked"/>
        <w:placeholder>
          <w:docPart w:val="GBC22222222222222222222222222222"/>
        </w:placeholder>
      </w:sdtPr>
      <w:sdtEndPr>
        <w:rPr>
          <w:rFonts w:hAnsiTheme="minorHAnsi" w:cstheme="minorBidi" w:hint="default"/>
          <w:szCs w:val="21"/>
        </w:rPr>
      </w:sdtEndPr>
      <w:sdtContent>
        <w:p w14:paraId="46AA8318" w14:textId="77777777" w:rsidR="00195E6B" w:rsidRDefault="003E16DD" w:rsidP="006217F4">
          <w:pPr>
            <w:pStyle w:val="affffffffffffffffffd"/>
            <w:numPr>
              <w:ilvl w:val="0"/>
              <w:numId w:val="81"/>
            </w:numPr>
          </w:pPr>
          <w:r>
            <w:rPr>
              <w:rFonts w:hint="eastAsia"/>
            </w:rPr>
            <w:t>短期薪酬列示：</w:t>
          </w:r>
        </w:p>
        <w:sdt>
          <w:sdtPr>
            <w:alias w:val="是否适用：短期薪酬列示[双击切换]"/>
            <w:tag w:val="_GBC_fe9cc4ffdf524f4695448b31c76167ce"/>
            <w:id w:val="815155119"/>
            <w:lock w:val="sdtContentLocked"/>
            <w:placeholder>
              <w:docPart w:val="GBC22222222222222222222222222222"/>
            </w:placeholder>
          </w:sdtPr>
          <w:sdtEndPr/>
          <w:sdtContent>
            <w:p w14:paraId="1674067D"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7C29A9EC" w14:textId="77777777" w:rsidR="00195E6B" w:rsidRDefault="003E16DD">
          <w:pPr>
            <w:jc w:val="right"/>
            <w:rPr>
              <w:szCs w:val="21"/>
            </w:rPr>
          </w:pPr>
          <w:r>
            <w:rPr>
              <w:rFonts w:hint="eastAsia"/>
              <w:szCs w:val="21"/>
            </w:rPr>
            <w:t>单位：</w:t>
          </w:r>
          <w:sdt>
            <w:sdtPr>
              <w:rPr>
                <w:rFonts w:hint="eastAsia"/>
                <w:szCs w:val="21"/>
              </w:rPr>
              <w:alias w:val="单位：财务附注：短期薪酬"/>
              <w:tag w:val="_GBC_f5a2a934147944d68f11ca2bcce4d80f"/>
              <w:id w:val="12947910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短期薪酬"/>
              <w:tag w:val="_GBC_ded097d86a7d48b8a8b1d9689a73bd5d"/>
              <w:id w:val="-2205176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5"/>
            <w:gridCol w:w="1202"/>
            <w:gridCol w:w="1108"/>
            <w:gridCol w:w="1160"/>
            <w:gridCol w:w="1189"/>
            <w:gridCol w:w="1285"/>
          </w:tblGrid>
          <w:tr w:rsidR="00EF3FDD" w:rsidRPr="00075E62" w14:paraId="26CAABF2" w14:textId="77777777" w:rsidTr="00EF3FDD">
            <w:sdt>
              <w:sdtPr>
                <w:rPr>
                  <w:spacing w:val="-20"/>
                </w:rPr>
                <w:tag w:val="_PLD_7b5378bc64e24511ae79d643c80f9c98"/>
                <w:id w:val="24842850"/>
                <w:lock w:val="sdtLocked"/>
              </w:sdtPr>
              <w:sdtEndPr/>
              <w:sdtContent>
                <w:tc>
                  <w:tcPr>
                    <w:tcW w:w="1716" w:type="pct"/>
                    <w:tcBorders>
                      <w:top w:val="single" w:sz="4" w:space="0" w:color="auto"/>
                      <w:left w:val="single" w:sz="4" w:space="0" w:color="auto"/>
                      <w:bottom w:val="single" w:sz="4" w:space="0" w:color="auto"/>
                      <w:right w:val="single" w:sz="4" w:space="0" w:color="auto"/>
                    </w:tcBorders>
                    <w:vAlign w:val="center"/>
                  </w:tcPr>
                  <w:p w14:paraId="6568ABA2" w14:textId="77777777" w:rsidR="00EF3FDD" w:rsidRPr="00075E62" w:rsidRDefault="006217F4" w:rsidP="00EF3FDD">
                    <w:pPr>
                      <w:autoSpaceDE w:val="0"/>
                      <w:autoSpaceDN w:val="0"/>
                      <w:adjustRightInd w:val="0"/>
                      <w:jc w:val="center"/>
                      <w:rPr>
                        <w:spacing w:val="-20"/>
                        <w:szCs w:val="21"/>
                      </w:rPr>
                    </w:pPr>
                    <w:r w:rsidRPr="00075E62">
                      <w:rPr>
                        <w:rFonts w:hint="eastAsia"/>
                        <w:spacing w:val="-20"/>
                        <w:szCs w:val="21"/>
                      </w:rPr>
                      <w:t>项目</w:t>
                    </w:r>
                  </w:p>
                </w:tc>
              </w:sdtContent>
            </w:sdt>
            <w:sdt>
              <w:sdtPr>
                <w:rPr>
                  <w:spacing w:val="-20"/>
                </w:rPr>
                <w:tag w:val="_PLD_0144fa4bad154236aa75e1dcc0a89e56"/>
                <w:id w:val="1932859179"/>
                <w:lock w:val="sdtLocked"/>
              </w:sdtPr>
              <w:sdtEndPr/>
              <w:sdtContent>
                <w:tc>
                  <w:tcPr>
                    <w:tcW w:w="664" w:type="pct"/>
                    <w:tcBorders>
                      <w:top w:val="single" w:sz="4" w:space="0" w:color="auto"/>
                      <w:left w:val="single" w:sz="4" w:space="0" w:color="auto"/>
                      <w:bottom w:val="single" w:sz="4" w:space="0" w:color="auto"/>
                      <w:right w:val="single" w:sz="4" w:space="0" w:color="auto"/>
                    </w:tcBorders>
                    <w:vAlign w:val="center"/>
                  </w:tcPr>
                  <w:p w14:paraId="7B8D4B14" w14:textId="77777777" w:rsidR="00EF3FDD" w:rsidRPr="00075E62" w:rsidRDefault="006217F4" w:rsidP="00EF3FDD">
                    <w:pPr>
                      <w:autoSpaceDE w:val="0"/>
                      <w:autoSpaceDN w:val="0"/>
                      <w:adjustRightInd w:val="0"/>
                      <w:jc w:val="center"/>
                      <w:rPr>
                        <w:spacing w:val="-20"/>
                        <w:szCs w:val="21"/>
                      </w:rPr>
                    </w:pPr>
                    <w:r w:rsidRPr="00075E62">
                      <w:rPr>
                        <w:rFonts w:hint="eastAsia"/>
                        <w:spacing w:val="-20"/>
                        <w:szCs w:val="21"/>
                      </w:rPr>
                      <w:t>期初余额</w:t>
                    </w:r>
                  </w:p>
                </w:tc>
              </w:sdtContent>
            </w:sdt>
            <w:sdt>
              <w:sdtPr>
                <w:rPr>
                  <w:spacing w:val="-20"/>
                </w:rPr>
                <w:tag w:val="_PLD_2d15a4a9e10b4386a7ed67bc2137e04a"/>
                <w:id w:val="214087125"/>
                <w:lock w:val="sdtLocked"/>
              </w:sdtPr>
              <w:sdtEndPr/>
              <w:sdtContent>
                <w:tc>
                  <w:tcPr>
                    <w:tcW w:w="612" w:type="pct"/>
                    <w:tcBorders>
                      <w:top w:val="single" w:sz="4" w:space="0" w:color="auto"/>
                      <w:left w:val="single" w:sz="4" w:space="0" w:color="auto"/>
                      <w:bottom w:val="single" w:sz="4" w:space="0" w:color="auto"/>
                      <w:right w:val="single" w:sz="4" w:space="0" w:color="auto"/>
                    </w:tcBorders>
                    <w:vAlign w:val="center"/>
                  </w:tcPr>
                  <w:p w14:paraId="76862750" w14:textId="77777777" w:rsidR="00EF3FDD" w:rsidRPr="00075E62" w:rsidRDefault="006217F4" w:rsidP="00EF3FDD">
                    <w:pPr>
                      <w:jc w:val="center"/>
                      <w:rPr>
                        <w:spacing w:val="-20"/>
                      </w:rPr>
                    </w:pPr>
                    <w:r w:rsidRPr="00075E62">
                      <w:rPr>
                        <w:rFonts w:hint="eastAsia"/>
                        <w:spacing w:val="-20"/>
                      </w:rPr>
                      <w:t>本期增加</w:t>
                    </w:r>
                  </w:p>
                </w:tc>
              </w:sdtContent>
            </w:sdt>
            <w:sdt>
              <w:sdtPr>
                <w:rPr>
                  <w:spacing w:val="-20"/>
                </w:rPr>
                <w:tag w:val="_PLD_12a2bbefe0874cde83fdb77f4a4158a1"/>
                <w:id w:val="223884585"/>
                <w:lock w:val="sdtLocked"/>
              </w:sdtPr>
              <w:sdtEndPr/>
              <w:sdtContent>
                <w:tc>
                  <w:tcPr>
                    <w:tcW w:w="641" w:type="pct"/>
                    <w:tcBorders>
                      <w:top w:val="single" w:sz="4" w:space="0" w:color="auto"/>
                      <w:left w:val="single" w:sz="4" w:space="0" w:color="auto"/>
                      <w:bottom w:val="single" w:sz="4" w:space="0" w:color="auto"/>
                      <w:right w:val="single" w:sz="4" w:space="0" w:color="auto"/>
                    </w:tcBorders>
                    <w:vAlign w:val="center"/>
                  </w:tcPr>
                  <w:p w14:paraId="139F1B61" w14:textId="77777777" w:rsidR="00EF3FDD" w:rsidRPr="00075E62" w:rsidRDefault="006217F4" w:rsidP="00EF3FDD">
                    <w:pPr>
                      <w:jc w:val="center"/>
                      <w:rPr>
                        <w:spacing w:val="-20"/>
                      </w:rPr>
                    </w:pPr>
                    <w:r w:rsidRPr="00075E62">
                      <w:rPr>
                        <w:spacing w:val="-20"/>
                      </w:rPr>
                      <w:t>本期减少</w:t>
                    </w:r>
                  </w:p>
                </w:tc>
              </w:sdtContent>
            </w:sdt>
            <w:tc>
              <w:tcPr>
                <w:tcW w:w="657" w:type="pct"/>
                <w:tcBorders>
                  <w:top w:val="single" w:sz="4" w:space="0" w:color="auto"/>
                  <w:left w:val="single" w:sz="4" w:space="0" w:color="auto"/>
                  <w:bottom w:val="single" w:sz="4" w:space="0" w:color="auto"/>
                  <w:right w:val="single" w:sz="4" w:space="0" w:color="auto"/>
                </w:tcBorders>
                <w:vAlign w:val="center"/>
              </w:tcPr>
              <w:p w14:paraId="59EA20B1" w14:textId="77777777" w:rsidR="00EF3FDD" w:rsidRPr="00075E62" w:rsidRDefault="006217F4" w:rsidP="00EF3FDD">
                <w:pPr>
                  <w:jc w:val="center"/>
                  <w:rPr>
                    <w:spacing w:val="-20"/>
                  </w:rPr>
                </w:pPr>
                <w:r w:rsidRPr="00075E62">
                  <w:rPr>
                    <w:rFonts w:hint="eastAsia"/>
                    <w:spacing w:val="-20"/>
                  </w:rPr>
                  <w:t>外币报表折算差额</w:t>
                </w:r>
              </w:p>
            </w:tc>
            <w:sdt>
              <w:sdtPr>
                <w:rPr>
                  <w:spacing w:val="-20"/>
                </w:rPr>
                <w:tag w:val="_PLD_190d6bcbbde148ffb48f230c6d9d7186"/>
                <w:id w:val="-947232849"/>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14:paraId="05F518F2" w14:textId="77777777" w:rsidR="00EF3FDD" w:rsidRPr="00075E62" w:rsidRDefault="006217F4" w:rsidP="00EF3FDD">
                    <w:pPr>
                      <w:autoSpaceDE w:val="0"/>
                      <w:autoSpaceDN w:val="0"/>
                      <w:adjustRightInd w:val="0"/>
                      <w:jc w:val="center"/>
                      <w:rPr>
                        <w:spacing w:val="-20"/>
                        <w:szCs w:val="21"/>
                      </w:rPr>
                    </w:pPr>
                    <w:r w:rsidRPr="00075E62">
                      <w:rPr>
                        <w:rFonts w:hint="eastAsia"/>
                        <w:spacing w:val="-20"/>
                        <w:szCs w:val="21"/>
                      </w:rPr>
                      <w:t>期末余额</w:t>
                    </w:r>
                  </w:p>
                </w:tc>
              </w:sdtContent>
            </w:sdt>
          </w:tr>
          <w:tr w:rsidR="00EF3FDD" w:rsidRPr="00075E62" w14:paraId="5477FA8D" w14:textId="77777777" w:rsidTr="00EF3FDD">
            <w:sdt>
              <w:sdtPr>
                <w:rPr>
                  <w:spacing w:val="-20"/>
                </w:rPr>
                <w:tag w:val="_PLD_b24db0ed8285493c9b46db6af314618d"/>
                <w:id w:val="501172059"/>
                <w:lock w:val="sdtLocked"/>
              </w:sdtPr>
              <w:sdtEndPr/>
              <w:sdtContent>
                <w:tc>
                  <w:tcPr>
                    <w:tcW w:w="1716" w:type="pct"/>
                    <w:tcBorders>
                      <w:top w:val="single" w:sz="4" w:space="0" w:color="auto"/>
                      <w:left w:val="single" w:sz="4" w:space="0" w:color="auto"/>
                      <w:bottom w:val="single" w:sz="4" w:space="0" w:color="auto"/>
                      <w:right w:val="single" w:sz="4" w:space="0" w:color="auto"/>
                    </w:tcBorders>
                  </w:tcPr>
                  <w:p w14:paraId="483326F3" w14:textId="77777777" w:rsidR="00EF3FDD" w:rsidRPr="00075E62" w:rsidRDefault="006217F4" w:rsidP="00EF3FDD">
                    <w:pPr>
                      <w:autoSpaceDE w:val="0"/>
                      <w:autoSpaceDN w:val="0"/>
                      <w:adjustRightInd w:val="0"/>
                      <w:rPr>
                        <w:spacing w:val="-20"/>
                        <w:szCs w:val="21"/>
                      </w:rPr>
                    </w:pPr>
                    <w:r w:rsidRPr="00075E62">
                      <w:rPr>
                        <w:rFonts w:hint="eastAsia"/>
                        <w:spacing w:val="-20"/>
                        <w:szCs w:val="21"/>
                      </w:rPr>
                      <w:t>一、工资、奖金、津贴和补贴</w:t>
                    </w:r>
                  </w:p>
                </w:tc>
              </w:sdtContent>
            </w:sdt>
            <w:tc>
              <w:tcPr>
                <w:tcW w:w="664" w:type="pct"/>
                <w:tcBorders>
                  <w:top w:val="single" w:sz="4" w:space="0" w:color="auto"/>
                  <w:left w:val="single" w:sz="4" w:space="0" w:color="auto"/>
                  <w:bottom w:val="single" w:sz="4" w:space="0" w:color="auto"/>
                  <w:right w:val="single" w:sz="4" w:space="0" w:color="auto"/>
                </w:tcBorders>
                <w:vAlign w:val="center"/>
              </w:tcPr>
              <w:p w14:paraId="6D6A0F6B" w14:textId="77777777" w:rsidR="00EF3FDD" w:rsidRPr="00075E62" w:rsidRDefault="006217F4" w:rsidP="00EF3FDD">
                <w:pPr>
                  <w:jc w:val="right"/>
                  <w:rPr>
                    <w:spacing w:val="-20"/>
                    <w:szCs w:val="21"/>
                  </w:rPr>
                </w:pPr>
                <w:r w:rsidRPr="00075E62">
                  <w:rPr>
                    <w:spacing w:val="-20"/>
                  </w:rPr>
                  <w:t>594,251</w:t>
                </w:r>
              </w:p>
            </w:tc>
            <w:tc>
              <w:tcPr>
                <w:tcW w:w="612" w:type="pct"/>
                <w:tcBorders>
                  <w:top w:val="single" w:sz="4" w:space="0" w:color="auto"/>
                  <w:left w:val="single" w:sz="4" w:space="0" w:color="auto"/>
                  <w:bottom w:val="single" w:sz="4" w:space="0" w:color="auto"/>
                  <w:right w:val="single" w:sz="4" w:space="0" w:color="auto"/>
                </w:tcBorders>
                <w:vAlign w:val="center"/>
              </w:tcPr>
              <w:p w14:paraId="18DE5F3B" w14:textId="77777777" w:rsidR="00EF3FDD" w:rsidRPr="00075E62" w:rsidRDefault="006217F4" w:rsidP="00EF3FDD">
                <w:pPr>
                  <w:jc w:val="right"/>
                  <w:rPr>
                    <w:spacing w:val="-20"/>
                    <w:szCs w:val="21"/>
                  </w:rPr>
                </w:pPr>
                <w:r w:rsidRPr="00075E62">
                  <w:rPr>
                    <w:spacing w:val="-20"/>
                  </w:rPr>
                  <w:t>3,561,584</w:t>
                </w:r>
              </w:p>
            </w:tc>
            <w:tc>
              <w:tcPr>
                <w:tcW w:w="641" w:type="pct"/>
                <w:tcBorders>
                  <w:top w:val="single" w:sz="4" w:space="0" w:color="auto"/>
                  <w:left w:val="single" w:sz="4" w:space="0" w:color="auto"/>
                  <w:bottom w:val="single" w:sz="4" w:space="0" w:color="auto"/>
                  <w:right w:val="single" w:sz="4" w:space="0" w:color="auto"/>
                </w:tcBorders>
                <w:vAlign w:val="center"/>
              </w:tcPr>
              <w:p w14:paraId="25F80884" w14:textId="77777777" w:rsidR="00EF3FDD" w:rsidRPr="00075E62" w:rsidRDefault="006217F4" w:rsidP="00EF3FDD">
                <w:pPr>
                  <w:jc w:val="right"/>
                  <w:rPr>
                    <w:spacing w:val="-20"/>
                    <w:szCs w:val="21"/>
                  </w:rPr>
                </w:pPr>
                <w:r w:rsidRPr="00075E62">
                  <w:rPr>
                    <w:spacing w:val="-20"/>
                  </w:rPr>
                  <w:t>3,721,545</w:t>
                </w:r>
              </w:p>
            </w:tc>
            <w:tc>
              <w:tcPr>
                <w:tcW w:w="657" w:type="pct"/>
                <w:tcBorders>
                  <w:top w:val="single" w:sz="4" w:space="0" w:color="auto"/>
                  <w:left w:val="single" w:sz="4" w:space="0" w:color="auto"/>
                  <w:bottom w:val="single" w:sz="4" w:space="0" w:color="auto"/>
                  <w:right w:val="single" w:sz="4" w:space="0" w:color="auto"/>
                </w:tcBorders>
                <w:vAlign w:val="center"/>
              </w:tcPr>
              <w:p w14:paraId="376B7EA1" w14:textId="77777777" w:rsidR="00EF3FDD" w:rsidRPr="00075E62" w:rsidRDefault="006217F4" w:rsidP="00EF3FDD">
                <w:pPr>
                  <w:jc w:val="right"/>
                  <w:rPr>
                    <w:spacing w:val="-20"/>
                    <w:szCs w:val="21"/>
                  </w:rPr>
                </w:pPr>
                <w:r w:rsidRPr="00075E62">
                  <w:rPr>
                    <w:spacing w:val="-20"/>
                  </w:rPr>
                  <w:t>-7,798</w:t>
                </w:r>
              </w:p>
            </w:tc>
            <w:tc>
              <w:tcPr>
                <w:tcW w:w="710" w:type="pct"/>
                <w:tcBorders>
                  <w:top w:val="single" w:sz="4" w:space="0" w:color="auto"/>
                  <w:left w:val="single" w:sz="4" w:space="0" w:color="auto"/>
                  <w:bottom w:val="single" w:sz="4" w:space="0" w:color="auto"/>
                  <w:right w:val="single" w:sz="4" w:space="0" w:color="auto"/>
                </w:tcBorders>
                <w:vAlign w:val="center"/>
              </w:tcPr>
              <w:p w14:paraId="31E5B5B0" w14:textId="77777777" w:rsidR="00EF3FDD" w:rsidRPr="00075E62" w:rsidRDefault="006217F4" w:rsidP="00EF3FDD">
                <w:pPr>
                  <w:jc w:val="right"/>
                  <w:rPr>
                    <w:spacing w:val="-20"/>
                    <w:szCs w:val="21"/>
                  </w:rPr>
                </w:pPr>
                <w:r w:rsidRPr="00075E62">
                  <w:rPr>
                    <w:spacing w:val="-20"/>
                  </w:rPr>
                  <w:t>426,492</w:t>
                </w:r>
              </w:p>
            </w:tc>
          </w:tr>
          <w:tr w:rsidR="00EF3FDD" w:rsidRPr="00075E62" w14:paraId="32C8722A" w14:textId="77777777" w:rsidTr="00EF3FDD">
            <w:sdt>
              <w:sdtPr>
                <w:rPr>
                  <w:spacing w:val="-20"/>
                </w:rPr>
                <w:tag w:val="_PLD_f557df41d0484816863da6fa2f5bb6e0"/>
                <w:id w:val="-830447176"/>
                <w:lock w:val="sdtLocked"/>
              </w:sdtPr>
              <w:sdtEndPr/>
              <w:sdtContent>
                <w:tc>
                  <w:tcPr>
                    <w:tcW w:w="1716" w:type="pct"/>
                    <w:tcBorders>
                      <w:top w:val="single" w:sz="4" w:space="0" w:color="auto"/>
                      <w:left w:val="single" w:sz="4" w:space="0" w:color="auto"/>
                      <w:bottom w:val="single" w:sz="4" w:space="0" w:color="auto"/>
                      <w:right w:val="single" w:sz="4" w:space="0" w:color="auto"/>
                    </w:tcBorders>
                  </w:tcPr>
                  <w:p w14:paraId="19D3D65B" w14:textId="77777777" w:rsidR="00EF3FDD" w:rsidRPr="00075E62" w:rsidRDefault="006217F4" w:rsidP="00EF3FDD">
                    <w:pPr>
                      <w:autoSpaceDE w:val="0"/>
                      <w:autoSpaceDN w:val="0"/>
                      <w:adjustRightInd w:val="0"/>
                      <w:rPr>
                        <w:spacing w:val="-20"/>
                        <w:szCs w:val="21"/>
                      </w:rPr>
                    </w:pPr>
                    <w:r w:rsidRPr="00075E62">
                      <w:rPr>
                        <w:rFonts w:hint="eastAsia"/>
                        <w:spacing w:val="-20"/>
                        <w:szCs w:val="21"/>
                      </w:rPr>
                      <w:t>二、职工福利费</w:t>
                    </w:r>
                  </w:p>
                </w:tc>
              </w:sdtContent>
            </w:sdt>
            <w:tc>
              <w:tcPr>
                <w:tcW w:w="664" w:type="pct"/>
                <w:tcBorders>
                  <w:top w:val="single" w:sz="4" w:space="0" w:color="auto"/>
                  <w:left w:val="single" w:sz="4" w:space="0" w:color="auto"/>
                  <w:bottom w:val="single" w:sz="4" w:space="0" w:color="auto"/>
                  <w:right w:val="single" w:sz="4" w:space="0" w:color="auto"/>
                </w:tcBorders>
                <w:vAlign w:val="center"/>
              </w:tcPr>
              <w:p w14:paraId="6ED32072" w14:textId="77777777" w:rsidR="00EF3FDD" w:rsidRPr="00075E62" w:rsidRDefault="006217F4" w:rsidP="00EF3FDD">
                <w:pPr>
                  <w:jc w:val="right"/>
                  <w:rPr>
                    <w:spacing w:val="-20"/>
                    <w:szCs w:val="21"/>
                  </w:rPr>
                </w:pPr>
                <w:r w:rsidRPr="00075E62">
                  <w:rPr>
                    <w:spacing w:val="-20"/>
                  </w:rPr>
                  <w:t>6</w:t>
                </w:r>
              </w:p>
            </w:tc>
            <w:tc>
              <w:tcPr>
                <w:tcW w:w="612" w:type="pct"/>
                <w:tcBorders>
                  <w:top w:val="single" w:sz="4" w:space="0" w:color="auto"/>
                  <w:left w:val="single" w:sz="4" w:space="0" w:color="auto"/>
                  <w:bottom w:val="single" w:sz="4" w:space="0" w:color="auto"/>
                  <w:right w:val="single" w:sz="4" w:space="0" w:color="auto"/>
                </w:tcBorders>
                <w:vAlign w:val="center"/>
              </w:tcPr>
              <w:p w14:paraId="3490A8E1" w14:textId="77777777" w:rsidR="00EF3FDD" w:rsidRPr="00075E62" w:rsidRDefault="006217F4" w:rsidP="00EF3FDD">
                <w:pPr>
                  <w:jc w:val="right"/>
                  <w:rPr>
                    <w:spacing w:val="-20"/>
                    <w:szCs w:val="21"/>
                  </w:rPr>
                </w:pPr>
                <w:r w:rsidRPr="00075E62">
                  <w:rPr>
                    <w:spacing w:val="-20"/>
                  </w:rPr>
                  <w:t>136,032</w:t>
                </w:r>
              </w:p>
            </w:tc>
            <w:tc>
              <w:tcPr>
                <w:tcW w:w="641" w:type="pct"/>
                <w:tcBorders>
                  <w:top w:val="single" w:sz="4" w:space="0" w:color="auto"/>
                  <w:left w:val="single" w:sz="4" w:space="0" w:color="auto"/>
                  <w:bottom w:val="single" w:sz="4" w:space="0" w:color="auto"/>
                  <w:right w:val="single" w:sz="4" w:space="0" w:color="auto"/>
                </w:tcBorders>
                <w:vAlign w:val="center"/>
              </w:tcPr>
              <w:p w14:paraId="2CAB9622" w14:textId="77777777" w:rsidR="00EF3FDD" w:rsidRPr="00075E62" w:rsidRDefault="006217F4" w:rsidP="00EF3FDD">
                <w:pPr>
                  <w:jc w:val="right"/>
                  <w:rPr>
                    <w:spacing w:val="-20"/>
                    <w:szCs w:val="21"/>
                  </w:rPr>
                </w:pPr>
                <w:r w:rsidRPr="00075E62">
                  <w:rPr>
                    <w:spacing w:val="-20"/>
                  </w:rPr>
                  <w:t>135,046</w:t>
                </w:r>
              </w:p>
            </w:tc>
            <w:tc>
              <w:tcPr>
                <w:tcW w:w="657" w:type="pct"/>
                <w:tcBorders>
                  <w:top w:val="single" w:sz="4" w:space="0" w:color="auto"/>
                  <w:left w:val="single" w:sz="4" w:space="0" w:color="auto"/>
                  <w:bottom w:val="single" w:sz="4" w:space="0" w:color="auto"/>
                  <w:right w:val="single" w:sz="4" w:space="0" w:color="auto"/>
                </w:tcBorders>
                <w:vAlign w:val="center"/>
              </w:tcPr>
              <w:p w14:paraId="4DAB5A63" w14:textId="77777777" w:rsidR="00EF3FDD" w:rsidRPr="00075E62" w:rsidRDefault="006217F4" w:rsidP="00EF3FDD">
                <w:pPr>
                  <w:jc w:val="right"/>
                  <w:rPr>
                    <w:spacing w:val="-20"/>
                    <w:szCs w:val="21"/>
                  </w:rPr>
                </w:pPr>
                <w:r w:rsidRPr="00075E62">
                  <w:rPr>
                    <w:spacing w:val="-20"/>
                  </w:rPr>
                  <w:t> </w:t>
                </w:r>
              </w:p>
            </w:tc>
            <w:tc>
              <w:tcPr>
                <w:tcW w:w="710" w:type="pct"/>
                <w:tcBorders>
                  <w:top w:val="single" w:sz="4" w:space="0" w:color="auto"/>
                  <w:left w:val="single" w:sz="4" w:space="0" w:color="auto"/>
                  <w:bottom w:val="single" w:sz="4" w:space="0" w:color="auto"/>
                  <w:right w:val="single" w:sz="4" w:space="0" w:color="auto"/>
                </w:tcBorders>
                <w:vAlign w:val="center"/>
              </w:tcPr>
              <w:p w14:paraId="41B75F1B" w14:textId="77777777" w:rsidR="00EF3FDD" w:rsidRPr="00075E62" w:rsidRDefault="006217F4" w:rsidP="00EF3FDD">
                <w:pPr>
                  <w:jc w:val="right"/>
                  <w:rPr>
                    <w:spacing w:val="-20"/>
                    <w:szCs w:val="21"/>
                  </w:rPr>
                </w:pPr>
                <w:r w:rsidRPr="00075E62">
                  <w:rPr>
                    <w:spacing w:val="-20"/>
                  </w:rPr>
                  <w:t>992</w:t>
                </w:r>
              </w:p>
            </w:tc>
          </w:tr>
          <w:tr w:rsidR="00EF3FDD" w:rsidRPr="00075E62" w14:paraId="0275A622" w14:textId="77777777" w:rsidTr="00EF3FDD">
            <w:sdt>
              <w:sdtPr>
                <w:rPr>
                  <w:spacing w:val="-20"/>
                </w:rPr>
                <w:tag w:val="_PLD_dbac61dc87104ba08157258eaf632c94"/>
                <w:id w:val="841442104"/>
                <w:lock w:val="sdtLocked"/>
              </w:sdtPr>
              <w:sdtEndPr/>
              <w:sdtContent>
                <w:tc>
                  <w:tcPr>
                    <w:tcW w:w="1716" w:type="pct"/>
                    <w:tcBorders>
                      <w:top w:val="single" w:sz="4" w:space="0" w:color="auto"/>
                      <w:left w:val="single" w:sz="4" w:space="0" w:color="auto"/>
                      <w:bottom w:val="single" w:sz="4" w:space="0" w:color="auto"/>
                      <w:right w:val="single" w:sz="4" w:space="0" w:color="auto"/>
                    </w:tcBorders>
                  </w:tcPr>
                  <w:p w14:paraId="4ED0898D" w14:textId="77777777" w:rsidR="00EF3FDD" w:rsidRPr="00075E62" w:rsidRDefault="006217F4" w:rsidP="00EF3FDD">
                    <w:pPr>
                      <w:autoSpaceDE w:val="0"/>
                      <w:autoSpaceDN w:val="0"/>
                      <w:adjustRightInd w:val="0"/>
                      <w:rPr>
                        <w:spacing w:val="-20"/>
                        <w:szCs w:val="21"/>
                      </w:rPr>
                    </w:pPr>
                    <w:r w:rsidRPr="00075E62">
                      <w:rPr>
                        <w:rFonts w:hint="eastAsia"/>
                        <w:spacing w:val="-20"/>
                        <w:szCs w:val="21"/>
                      </w:rPr>
                      <w:t>三、社会保险费</w:t>
                    </w:r>
                  </w:p>
                </w:tc>
              </w:sdtContent>
            </w:sdt>
            <w:tc>
              <w:tcPr>
                <w:tcW w:w="664" w:type="pct"/>
                <w:tcBorders>
                  <w:top w:val="single" w:sz="4" w:space="0" w:color="auto"/>
                  <w:left w:val="single" w:sz="4" w:space="0" w:color="auto"/>
                  <w:bottom w:val="single" w:sz="4" w:space="0" w:color="auto"/>
                  <w:right w:val="single" w:sz="4" w:space="0" w:color="auto"/>
                </w:tcBorders>
                <w:vAlign w:val="center"/>
              </w:tcPr>
              <w:p w14:paraId="3139CD53" w14:textId="77777777" w:rsidR="00EF3FDD" w:rsidRPr="00075E62" w:rsidRDefault="006217F4" w:rsidP="00EF3FDD">
                <w:pPr>
                  <w:jc w:val="right"/>
                  <w:rPr>
                    <w:spacing w:val="-20"/>
                    <w:szCs w:val="21"/>
                  </w:rPr>
                </w:pPr>
                <w:r w:rsidRPr="00075E62">
                  <w:rPr>
                    <w:spacing w:val="-20"/>
                  </w:rPr>
                  <w:t>54,620</w:t>
                </w:r>
              </w:p>
            </w:tc>
            <w:tc>
              <w:tcPr>
                <w:tcW w:w="612" w:type="pct"/>
                <w:tcBorders>
                  <w:top w:val="single" w:sz="4" w:space="0" w:color="auto"/>
                  <w:left w:val="single" w:sz="4" w:space="0" w:color="auto"/>
                  <w:bottom w:val="single" w:sz="4" w:space="0" w:color="auto"/>
                  <w:right w:val="single" w:sz="4" w:space="0" w:color="auto"/>
                </w:tcBorders>
                <w:vAlign w:val="center"/>
              </w:tcPr>
              <w:p w14:paraId="1186C099" w14:textId="77777777" w:rsidR="00EF3FDD" w:rsidRPr="00075E62" w:rsidRDefault="006217F4" w:rsidP="00EF3FDD">
                <w:pPr>
                  <w:jc w:val="right"/>
                  <w:rPr>
                    <w:spacing w:val="-20"/>
                    <w:szCs w:val="21"/>
                  </w:rPr>
                </w:pPr>
                <w:r>
                  <w:rPr>
                    <w:spacing w:val="-20"/>
                  </w:rPr>
                  <w:t>1,284,492</w:t>
                </w:r>
              </w:p>
            </w:tc>
            <w:tc>
              <w:tcPr>
                <w:tcW w:w="641" w:type="pct"/>
                <w:tcBorders>
                  <w:top w:val="single" w:sz="4" w:space="0" w:color="auto"/>
                  <w:left w:val="single" w:sz="4" w:space="0" w:color="auto"/>
                  <w:bottom w:val="single" w:sz="4" w:space="0" w:color="auto"/>
                  <w:right w:val="single" w:sz="4" w:space="0" w:color="auto"/>
                </w:tcBorders>
                <w:vAlign w:val="center"/>
              </w:tcPr>
              <w:p w14:paraId="79976015" w14:textId="77777777" w:rsidR="00EF3FDD" w:rsidRPr="00075E62" w:rsidRDefault="006217F4" w:rsidP="00EF3FDD">
                <w:pPr>
                  <w:jc w:val="right"/>
                  <w:rPr>
                    <w:spacing w:val="-20"/>
                    <w:szCs w:val="21"/>
                  </w:rPr>
                </w:pPr>
                <w:r>
                  <w:rPr>
                    <w:spacing w:val="-20"/>
                  </w:rPr>
                  <w:t>1,221,208</w:t>
                </w:r>
              </w:p>
            </w:tc>
            <w:tc>
              <w:tcPr>
                <w:tcW w:w="657" w:type="pct"/>
                <w:tcBorders>
                  <w:top w:val="single" w:sz="4" w:space="0" w:color="auto"/>
                  <w:left w:val="single" w:sz="4" w:space="0" w:color="auto"/>
                  <w:bottom w:val="single" w:sz="4" w:space="0" w:color="auto"/>
                  <w:right w:val="single" w:sz="4" w:space="0" w:color="auto"/>
                </w:tcBorders>
                <w:vAlign w:val="center"/>
              </w:tcPr>
              <w:p w14:paraId="3F4DEFCD" w14:textId="77777777" w:rsidR="00EF3FDD" w:rsidRPr="00075E62" w:rsidRDefault="006217F4" w:rsidP="00EF3FDD">
                <w:pPr>
                  <w:jc w:val="right"/>
                  <w:rPr>
                    <w:spacing w:val="-20"/>
                    <w:szCs w:val="21"/>
                  </w:rPr>
                </w:pPr>
                <w:r w:rsidRPr="00075E62">
                  <w:rPr>
                    <w:spacing w:val="-20"/>
                  </w:rPr>
                  <w:t> </w:t>
                </w:r>
              </w:p>
            </w:tc>
            <w:tc>
              <w:tcPr>
                <w:tcW w:w="710" w:type="pct"/>
                <w:tcBorders>
                  <w:top w:val="single" w:sz="4" w:space="0" w:color="auto"/>
                  <w:left w:val="single" w:sz="4" w:space="0" w:color="auto"/>
                  <w:bottom w:val="single" w:sz="4" w:space="0" w:color="auto"/>
                  <w:right w:val="single" w:sz="4" w:space="0" w:color="auto"/>
                </w:tcBorders>
                <w:vAlign w:val="center"/>
              </w:tcPr>
              <w:p w14:paraId="2BF57426" w14:textId="77777777" w:rsidR="00EF3FDD" w:rsidRPr="00075E62" w:rsidRDefault="006217F4" w:rsidP="00EF3FDD">
                <w:pPr>
                  <w:jc w:val="right"/>
                  <w:rPr>
                    <w:spacing w:val="-20"/>
                    <w:szCs w:val="21"/>
                  </w:rPr>
                </w:pPr>
                <w:r w:rsidRPr="00075E62">
                  <w:rPr>
                    <w:spacing w:val="-20"/>
                  </w:rPr>
                  <w:t>117,904</w:t>
                </w:r>
              </w:p>
            </w:tc>
          </w:tr>
          <w:tr w:rsidR="00EF3FDD" w:rsidRPr="00075E62" w14:paraId="5B0AB53A" w14:textId="77777777" w:rsidTr="00EF3FDD">
            <w:sdt>
              <w:sdtPr>
                <w:rPr>
                  <w:spacing w:val="-20"/>
                </w:rPr>
                <w:tag w:val="_PLD_1ae6ec180f494dc4bdbe2a71caadcf9d"/>
                <w:id w:val="-1562396321"/>
                <w:lock w:val="sdtLocked"/>
              </w:sdtPr>
              <w:sdtEndPr/>
              <w:sdtContent>
                <w:tc>
                  <w:tcPr>
                    <w:tcW w:w="1716" w:type="pct"/>
                    <w:tcBorders>
                      <w:top w:val="single" w:sz="4" w:space="0" w:color="auto"/>
                      <w:left w:val="single" w:sz="4" w:space="0" w:color="auto"/>
                      <w:bottom w:val="single" w:sz="4" w:space="0" w:color="auto"/>
                      <w:right w:val="single" w:sz="4" w:space="0" w:color="auto"/>
                    </w:tcBorders>
                  </w:tcPr>
                  <w:p w14:paraId="76730F09" w14:textId="77777777" w:rsidR="00EF3FDD" w:rsidRPr="00075E62" w:rsidRDefault="006217F4" w:rsidP="00EF3FDD">
                    <w:pPr>
                      <w:rPr>
                        <w:color w:val="008000"/>
                        <w:spacing w:val="-20"/>
                        <w:szCs w:val="21"/>
                      </w:rPr>
                    </w:pPr>
                    <w:r w:rsidRPr="00075E62">
                      <w:rPr>
                        <w:rFonts w:hint="eastAsia"/>
                        <w:spacing w:val="-20"/>
                        <w:szCs w:val="21"/>
                      </w:rPr>
                      <w:t>其中：</w:t>
                    </w:r>
                    <w:r w:rsidRPr="00075E62">
                      <w:rPr>
                        <w:spacing w:val="-20"/>
                        <w:szCs w:val="21"/>
                      </w:rPr>
                      <w:t>医疗保险费</w:t>
                    </w:r>
                  </w:p>
                </w:tc>
              </w:sdtContent>
            </w:sdt>
            <w:tc>
              <w:tcPr>
                <w:tcW w:w="664" w:type="pct"/>
                <w:tcBorders>
                  <w:top w:val="single" w:sz="4" w:space="0" w:color="auto"/>
                  <w:left w:val="single" w:sz="4" w:space="0" w:color="auto"/>
                  <w:bottom w:val="single" w:sz="4" w:space="0" w:color="auto"/>
                  <w:right w:val="single" w:sz="4" w:space="0" w:color="auto"/>
                </w:tcBorders>
                <w:vAlign w:val="center"/>
              </w:tcPr>
              <w:p w14:paraId="3714BE50" w14:textId="77777777" w:rsidR="00EF3FDD" w:rsidRPr="00075E62" w:rsidRDefault="006217F4" w:rsidP="00EF3FDD">
                <w:pPr>
                  <w:jc w:val="right"/>
                  <w:rPr>
                    <w:spacing w:val="-20"/>
                    <w:szCs w:val="21"/>
                  </w:rPr>
                </w:pPr>
                <w:r w:rsidRPr="00075E62">
                  <w:rPr>
                    <w:spacing w:val="-20"/>
                  </w:rPr>
                  <w:t>20,798</w:t>
                </w:r>
              </w:p>
            </w:tc>
            <w:tc>
              <w:tcPr>
                <w:tcW w:w="612" w:type="pct"/>
                <w:tcBorders>
                  <w:top w:val="single" w:sz="4" w:space="0" w:color="auto"/>
                  <w:left w:val="single" w:sz="4" w:space="0" w:color="auto"/>
                  <w:bottom w:val="single" w:sz="4" w:space="0" w:color="auto"/>
                  <w:right w:val="single" w:sz="4" w:space="0" w:color="auto"/>
                </w:tcBorders>
                <w:vAlign w:val="center"/>
              </w:tcPr>
              <w:p w14:paraId="31D5DF27" w14:textId="77777777" w:rsidR="00EF3FDD" w:rsidRPr="00075E62" w:rsidRDefault="006217F4" w:rsidP="00EF3FDD">
                <w:pPr>
                  <w:jc w:val="right"/>
                  <w:rPr>
                    <w:spacing w:val="-20"/>
                    <w:szCs w:val="21"/>
                  </w:rPr>
                </w:pPr>
                <w:r>
                  <w:rPr>
                    <w:rFonts w:hint="eastAsia"/>
                    <w:spacing w:val="-20"/>
                  </w:rPr>
                  <w:t>1,094,955</w:t>
                </w:r>
              </w:p>
            </w:tc>
            <w:tc>
              <w:tcPr>
                <w:tcW w:w="641" w:type="pct"/>
                <w:tcBorders>
                  <w:top w:val="single" w:sz="4" w:space="0" w:color="auto"/>
                  <w:left w:val="single" w:sz="4" w:space="0" w:color="auto"/>
                  <w:bottom w:val="single" w:sz="4" w:space="0" w:color="auto"/>
                  <w:right w:val="single" w:sz="4" w:space="0" w:color="auto"/>
                </w:tcBorders>
                <w:vAlign w:val="center"/>
              </w:tcPr>
              <w:p w14:paraId="74DE97B5" w14:textId="77777777" w:rsidR="00EF3FDD" w:rsidRPr="00075E62" w:rsidRDefault="006217F4" w:rsidP="00EF3FDD">
                <w:pPr>
                  <w:jc w:val="right"/>
                  <w:rPr>
                    <w:spacing w:val="-20"/>
                    <w:szCs w:val="21"/>
                  </w:rPr>
                </w:pPr>
                <w:r w:rsidRPr="00075E62">
                  <w:rPr>
                    <w:spacing w:val="-20"/>
                  </w:rPr>
                  <w:t>1,041,656</w:t>
                </w:r>
              </w:p>
            </w:tc>
            <w:tc>
              <w:tcPr>
                <w:tcW w:w="657" w:type="pct"/>
                <w:tcBorders>
                  <w:top w:val="single" w:sz="4" w:space="0" w:color="auto"/>
                  <w:left w:val="single" w:sz="4" w:space="0" w:color="auto"/>
                  <w:bottom w:val="single" w:sz="4" w:space="0" w:color="auto"/>
                  <w:right w:val="single" w:sz="4" w:space="0" w:color="auto"/>
                </w:tcBorders>
                <w:vAlign w:val="center"/>
              </w:tcPr>
              <w:p w14:paraId="1A6EF1F8" w14:textId="77777777" w:rsidR="00EF3FDD" w:rsidRPr="00075E62" w:rsidRDefault="006217F4" w:rsidP="00EF3FDD">
                <w:pPr>
                  <w:jc w:val="right"/>
                  <w:rPr>
                    <w:spacing w:val="-20"/>
                    <w:szCs w:val="21"/>
                  </w:rPr>
                </w:pPr>
                <w:r w:rsidRPr="00075E62">
                  <w:rPr>
                    <w:spacing w:val="-20"/>
                  </w:rPr>
                  <w:t> </w:t>
                </w:r>
              </w:p>
            </w:tc>
            <w:tc>
              <w:tcPr>
                <w:tcW w:w="710" w:type="pct"/>
                <w:tcBorders>
                  <w:top w:val="single" w:sz="4" w:space="0" w:color="auto"/>
                  <w:left w:val="single" w:sz="4" w:space="0" w:color="auto"/>
                  <w:bottom w:val="single" w:sz="4" w:space="0" w:color="auto"/>
                  <w:right w:val="single" w:sz="4" w:space="0" w:color="auto"/>
                </w:tcBorders>
                <w:vAlign w:val="center"/>
              </w:tcPr>
              <w:p w14:paraId="2D456A45" w14:textId="77777777" w:rsidR="00EF3FDD" w:rsidRPr="00075E62" w:rsidRDefault="006217F4" w:rsidP="00EF3FDD">
                <w:pPr>
                  <w:jc w:val="right"/>
                  <w:rPr>
                    <w:spacing w:val="-20"/>
                    <w:szCs w:val="21"/>
                  </w:rPr>
                </w:pPr>
                <w:r w:rsidRPr="00075E62">
                  <w:rPr>
                    <w:spacing w:val="-20"/>
                  </w:rPr>
                  <w:t>74,097</w:t>
                </w:r>
              </w:p>
            </w:tc>
          </w:tr>
          <w:tr w:rsidR="00EF3FDD" w:rsidRPr="00075E62" w14:paraId="51EC630D" w14:textId="77777777" w:rsidTr="00EF3FDD">
            <w:sdt>
              <w:sdtPr>
                <w:rPr>
                  <w:spacing w:val="-20"/>
                </w:rPr>
                <w:tag w:val="_PLD_a5396281963e4191a16040ecc2da4b44"/>
                <w:id w:val="-511453650"/>
                <w:lock w:val="sdtLocked"/>
              </w:sdtPr>
              <w:sdtEndPr/>
              <w:sdtContent>
                <w:tc>
                  <w:tcPr>
                    <w:tcW w:w="1716" w:type="pct"/>
                    <w:tcBorders>
                      <w:top w:val="single" w:sz="4" w:space="0" w:color="auto"/>
                      <w:left w:val="single" w:sz="4" w:space="0" w:color="auto"/>
                      <w:bottom w:val="single" w:sz="4" w:space="0" w:color="auto"/>
                      <w:right w:val="single" w:sz="4" w:space="0" w:color="auto"/>
                    </w:tcBorders>
                  </w:tcPr>
                  <w:p w14:paraId="44D75BF2" w14:textId="77777777" w:rsidR="00EF3FDD" w:rsidRPr="00075E62" w:rsidRDefault="006217F4" w:rsidP="00EF3FDD">
                    <w:pPr>
                      <w:ind w:firstLineChars="300" w:firstLine="660"/>
                      <w:rPr>
                        <w:spacing w:val="-20"/>
                        <w:szCs w:val="21"/>
                      </w:rPr>
                    </w:pPr>
                    <w:r w:rsidRPr="00075E62">
                      <w:rPr>
                        <w:rFonts w:hint="eastAsia"/>
                        <w:spacing w:val="-20"/>
                        <w:szCs w:val="21"/>
                      </w:rPr>
                      <w:t>工伤保险费</w:t>
                    </w:r>
                  </w:p>
                </w:tc>
              </w:sdtContent>
            </w:sdt>
            <w:tc>
              <w:tcPr>
                <w:tcW w:w="664" w:type="pct"/>
                <w:tcBorders>
                  <w:top w:val="single" w:sz="4" w:space="0" w:color="auto"/>
                  <w:left w:val="single" w:sz="4" w:space="0" w:color="auto"/>
                  <w:bottom w:val="single" w:sz="4" w:space="0" w:color="auto"/>
                  <w:right w:val="single" w:sz="4" w:space="0" w:color="auto"/>
                </w:tcBorders>
                <w:vAlign w:val="center"/>
              </w:tcPr>
              <w:p w14:paraId="14EF1FA5" w14:textId="77777777" w:rsidR="00EF3FDD" w:rsidRPr="00075E62" w:rsidRDefault="006217F4" w:rsidP="00EF3FDD">
                <w:pPr>
                  <w:jc w:val="right"/>
                  <w:rPr>
                    <w:spacing w:val="-20"/>
                    <w:szCs w:val="21"/>
                  </w:rPr>
                </w:pPr>
                <w:r w:rsidRPr="00075E62">
                  <w:rPr>
                    <w:spacing w:val="-20"/>
                  </w:rPr>
                  <w:t>32,080</w:t>
                </w:r>
              </w:p>
            </w:tc>
            <w:tc>
              <w:tcPr>
                <w:tcW w:w="612" w:type="pct"/>
                <w:tcBorders>
                  <w:top w:val="single" w:sz="4" w:space="0" w:color="auto"/>
                  <w:left w:val="single" w:sz="4" w:space="0" w:color="auto"/>
                  <w:bottom w:val="single" w:sz="4" w:space="0" w:color="auto"/>
                  <w:right w:val="single" w:sz="4" w:space="0" w:color="auto"/>
                </w:tcBorders>
                <w:vAlign w:val="center"/>
              </w:tcPr>
              <w:p w14:paraId="349DB06B" w14:textId="77777777" w:rsidR="00EF3FDD" w:rsidRPr="00075E62" w:rsidRDefault="006217F4" w:rsidP="00EF3FDD">
                <w:pPr>
                  <w:jc w:val="right"/>
                  <w:rPr>
                    <w:spacing w:val="-20"/>
                    <w:szCs w:val="21"/>
                  </w:rPr>
                </w:pPr>
                <w:r w:rsidRPr="00075E62">
                  <w:rPr>
                    <w:spacing w:val="-20"/>
                  </w:rPr>
                  <w:t>169,081</w:t>
                </w:r>
              </w:p>
            </w:tc>
            <w:tc>
              <w:tcPr>
                <w:tcW w:w="641" w:type="pct"/>
                <w:tcBorders>
                  <w:top w:val="single" w:sz="4" w:space="0" w:color="auto"/>
                  <w:left w:val="single" w:sz="4" w:space="0" w:color="auto"/>
                  <w:bottom w:val="single" w:sz="4" w:space="0" w:color="auto"/>
                  <w:right w:val="single" w:sz="4" w:space="0" w:color="auto"/>
                </w:tcBorders>
                <w:vAlign w:val="center"/>
              </w:tcPr>
              <w:p w14:paraId="2085CA8C" w14:textId="77777777" w:rsidR="00EF3FDD" w:rsidRPr="00075E62" w:rsidRDefault="006217F4" w:rsidP="00EF3FDD">
                <w:pPr>
                  <w:jc w:val="right"/>
                  <w:rPr>
                    <w:spacing w:val="-20"/>
                    <w:szCs w:val="21"/>
                  </w:rPr>
                </w:pPr>
                <w:r w:rsidRPr="00075E62">
                  <w:rPr>
                    <w:spacing w:val="-20"/>
                  </w:rPr>
                  <w:t>160,674</w:t>
                </w:r>
              </w:p>
            </w:tc>
            <w:tc>
              <w:tcPr>
                <w:tcW w:w="657" w:type="pct"/>
                <w:tcBorders>
                  <w:top w:val="single" w:sz="4" w:space="0" w:color="auto"/>
                  <w:left w:val="single" w:sz="4" w:space="0" w:color="auto"/>
                  <w:bottom w:val="single" w:sz="4" w:space="0" w:color="auto"/>
                  <w:right w:val="single" w:sz="4" w:space="0" w:color="auto"/>
                </w:tcBorders>
                <w:vAlign w:val="center"/>
              </w:tcPr>
              <w:p w14:paraId="47B80FE3" w14:textId="77777777" w:rsidR="00EF3FDD" w:rsidRPr="00075E62" w:rsidRDefault="006217F4" w:rsidP="00EF3FDD">
                <w:pPr>
                  <w:jc w:val="right"/>
                  <w:rPr>
                    <w:spacing w:val="-20"/>
                    <w:szCs w:val="21"/>
                  </w:rPr>
                </w:pPr>
                <w:r w:rsidRPr="00075E62">
                  <w:rPr>
                    <w:spacing w:val="-20"/>
                  </w:rPr>
                  <w:t> </w:t>
                </w:r>
              </w:p>
            </w:tc>
            <w:tc>
              <w:tcPr>
                <w:tcW w:w="710" w:type="pct"/>
                <w:tcBorders>
                  <w:top w:val="single" w:sz="4" w:space="0" w:color="auto"/>
                  <w:left w:val="single" w:sz="4" w:space="0" w:color="auto"/>
                  <w:bottom w:val="single" w:sz="4" w:space="0" w:color="auto"/>
                  <w:right w:val="single" w:sz="4" w:space="0" w:color="auto"/>
                </w:tcBorders>
                <w:vAlign w:val="center"/>
              </w:tcPr>
              <w:p w14:paraId="7B4645B0" w14:textId="77777777" w:rsidR="00EF3FDD" w:rsidRPr="00075E62" w:rsidRDefault="006217F4" w:rsidP="00EF3FDD">
                <w:pPr>
                  <w:jc w:val="right"/>
                  <w:rPr>
                    <w:spacing w:val="-20"/>
                    <w:szCs w:val="21"/>
                  </w:rPr>
                </w:pPr>
                <w:r w:rsidRPr="00075E62">
                  <w:rPr>
                    <w:spacing w:val="-20"/>
                  </w:rPr>
                  <w:t>40,487</w:t>
                </w:r>
              </w:p>
            </w:tc>
          </w:tr>
          <w:tr w:rsidR="00EF3FDD" w:rsidRPr="00075E62" w14:paraId="481302B5" w14:textId="77777777" w:rsidTr="00EF3FDD">
            <w:sdt>
              <w:sdtPr>
                <w:rPr>
                  <w:spacing w:val="-20"/>
                </w:rPr>
                <w:tag w:val="_PLD_804a3b1683d741ebb83bd99deed156d6"/>
                <w:id w:val="518128708"/>
                <w:lock w:val="sdtLocked"/>
              </w:sdtPr>
              <w:sdtEndPr/>
              <w:sdtContent>
                <w:tc>
                  <w:tcPr>
                    <w:tcW w:w="1716" w:type="pct"/>
                    <w:tcBorders>
                      <w:top w:val="single" w:sz="4" w:space="0" w:color="auto"/>
                      <w:left w:val="single" w:sz="4" w:space="0" w:color="auto"/>
                      <w:bottom w:val="single" w:sz="4" w:space="0" w:color="auto"/>
                      <w:right w:val="single" w:sz="4" w:space="0" w:color="auto"/>
                    </w:tcBorders>
                  </w:tcPr>
                  <w:p w14:paraId="74A0DC23" w14:textId="77777777" w:rsidR="00EF3FDD" w:rsidRPr="00075E62" w:rsidRDefault="006217F4" w:rsidP="00EF3FDD">
                    <w:pPr>
                      <w:ind w:firstLineChars="300" w:firstLine="660"/>
                      <w:rPr>
                        <w:spacing w:val="-20"/>
                        <w:szCs w:val="21"/>
                      </w:rPr>
                    </w:pPr>
                    <w:r w:rsidRPr="00075E62">
                      <w:rPr>
                        <w:rFonts w:hint="eastAsia"/>
                        <w:spacing w:val="-20"/>
                        <w:szCs w:val="21"/>
                      </w:rPr>
                      <w:t>生育保险费</w:t>
                    </w:r>
                  </w:p>
                </w:tc>
              </w:sdtContent>
            </w:sdt>
            <w:tc>
              <w:tcPr>
                <w:tcW w:w="664" w:type="pct"/>
                <w:tcBorders>
                  <w:top w:val="single" w:sz="4" w:space="0" w:color="auto"/>
                  <w:left w:val="single" w:sz="4" w:space="0" w:color="auto"/>
                  <w:bottom w:val="single" w:sz="4" w:space="0" w:color="auto"/>
                  <w:right w:val="single" w:sz="4" w:space="0" w:color="auto"/>
                </w:tcBorders>
                <w:vAlign w:val="center"/>
              </w:tcPr>
              <w:p w14:paraId="5A2A1290" w14:textId="77777777" w:rsidR="00EF3FDD" w:rsidRPr="00075E62" w:rsidRDefault="006217F4" w:rsidP="00EF3FDD">
                <w:pPr>
                  <w:jc w:val="right"/>
                  <w:rPr>
                    <w:spacing w:val="-20"/>
                    <w:szCs w:val="21"/>
                  </w:rPr>
                </w:pPr>
                <w:r w:rsidRPr="00075E62">
                  <w:rPr>
                    <w:spacing w:val="-20"/>
                  </w:rPr>
                  <w:t>1,742</w:t>
                </w:r>
              </w:p>
            </w:tc>
            <w:tc>
              <w:tcPr>
                <w:tcW w:w="612" w:type="pct"/>
                <w:tcBorders>
                  <w:top w:val="single" w:sz="4" w:space="0" w:color="auto"/>
                  <w:left w:val="single" w:sz="4" w:space="0" w:color="auto"/>
                  <w:bottom w:val="single" w:sz="4" w:space="0" w:color="auto"/>
                  <w:right w:val="single" w:sz="4" w:space="0" w:color="auto"/>
                </w:tcBorders>
                <w:vAlign w:val="center"/>
              </w:tcPr>
              <w:p w14:paraId="1B17153A" w14:textId="77777777" w:rsidR="00EF3FDD" w:rsidRPr="00075E62" w:rsidRDefault="006217F4" w:rsidP="00EF3FDD">
                <w:pPr>
                  <w:jc w:val="right"/>
                  <w:rPr>
                    <w:spacing w:val="-20"/>
                    <w:szCs w:val="21"/>
                  </w:rPr>
                </w:pPr>
                <w:r w:rsidRPr="00075E62">
                  <w:rPr>
                    <w:spacing w:val="-20"/>
                  </w:rPr>
                  <w:t>20,456</w:t>
                </w:r>
              </w:p>
            </w:tc>
            <w:tc>
              <w:tcPr>
                <w:tcW w:w="641" w:type="pct"/>
                <w:tcBorders>
                  <w:top w:val="single" w:sz="4" w:space="0" w:color="auto"/>
                  <w:left w:val="single" w:sz="4" w:space="0" w:color="auto"/>
                  <w:bottom w:val="single" w:sz="4" w:space="0" w:color="auto"/>
                  <w:right w:val="single" w:sz="4" w:space="0" w:color="auto"/>
                </w:tcBorders>
                <w:vAlign w:val="center"/>
              </w:tcPr>
              <w:p w14:paraId="5F960FA9" w14:textId="77777777" w:rsidR="00EF3FDD" w:rsidRPr="00075E62" w:rsidRDefault="006217F4" w:rsidP="00EF3FDD">
                <w:pPr>
                  <w:jc w:val="right"/>
                  <w:rPr>
                    <w:spacing w:val="-20"/>
                    <w:szCs w:val="21"/>
                  </w:rPr>
                </w:pPr>
                <w:r w:rsidRPr="00075E62">
                  <w:rPr>
                    <w:spacing w:val="-20"/>
                  </w:rPr>
                  <w:t>18,878</w:t>
                </w:r>
              </w:p>
            </w:tc>
            <w:tc>
              <w:tcPr>
                <w:tcW w:w="657" w:type="pct"/>
                <w:tcBorders>
                  <w:top w:val="single" w:sz="4" w:space="0" w:color="auto"/>
                  <w:left w:val="single" w:sz="4" w:space="0" w:color="auto"/>
                  <w:bottom w:val="single" w:sz="4" w:space="0" w:color="auto"/>
                  <w:right w:val="single" w:sz="4" w:space="0" w:color="auto"/>
                </w:tcBorders>
                <w:vAlign w:val="center"/>
              </w:tcPr>
              <w:p w14:paraId="1AE3AC13" w14:textId="77777777" w:rsidR="00EF3FDD" w:rsidRPr="00075E62" w:rsidRDefault="006217F4" w:rsidP="00EF3FDD">
                <w:pPr>
                  <w:jc w:val="right"/>
                  <w:rPr>
                    <w:spacing w:val="-20"/>
                    <w:szCs w:val="21"/>
                  </w:rPr>
                </w:pPr>
                <w:r w:rsidRPr="00075E62">
                  <w:rPr>
                    <w:spacing w:val="-20"/>
                  </w:rPr>
                  <w:t> </w:t>
                </w:r>
              </w:p>
            </w:tc>
            <w:tc>
              <w:tcPr>
                <w:tcW w:w="710" w:type="pct"/>
                <w:tcBorders>
                  <w:top w:val="single" w:sz="4" w:space="0" w:color="auto"/>
                  <w:left w:val="single" w:sz="4" w:space="0" w:color="auto"/>
                  <w:bottom w:val="single" w:sz="4" w:space="0" w:color="auto"/>
                  <w:right w:val="single" w:sz="4" w:space="0" w:color="auto"/>
                </w:tcBorders>
                <w:vAlign w:val="center"/>
              </w:tcPr>
              <w:p w14:paraId="2B4D1B09" w14:textId="77777777" w:rsidR="00EF3FDD" w:rsidRPr="00075E62" w:rsidRDefault="006217F4" w:rsidP="00EF3FDD">
                <w:pPr>
                  <w:jc w:val="right"/>
                  <w:rPr>
                    <w:spacing w:val="-20"/>
                    <w:szCs w:val="21"/>
                  </w:rPr>
                </w:pPr>
                <w:r w:rsidRPr="00075E62">
                  <w:rPr>
                    <w:spacing w:val="-20"/>
                  </w:rPr>
                  <w:t>3,320</w:t>
                </w:r>
              </w:p>
            </w:tc>
          </w:tr>
          <w:tr w:rsidR="00EF3FDD" w:rsidRPr="00075E62" w14:paraId="03A36517" w14:textId="77777777" w:rsidTr="00EF3FDD">
            <w:sdt>
              <w:sdtPr>
                <w:rPr>
                  <w:spacing w:val="-20"/>
                </w:rPr>
                <w:tag w:val="_PLD_7cd8935ff2544a81820fdc14f7afe2b7"/>
                <w:id w:val="-386187590"/>
                <w:lock w:val="sdtLocked"/>
              </w:sdtPr>
              <w:sdtEndPr/>
              <w:sdtContent>
                <w:tc>
                  <w:tcPr>
                    <w:tcW w:w="1716" w:type="pct"/>
                    <w:tcBorders>
                      <w:top w:val="single" w:sz="4" w:space="0" w:color="auto"/>
                      <w:left w:val="single" w:sz="4" w:space="0" w:color="auto"/>
                      <w:bottom w:val="single" w:sz="4" w:space="0" w:color="auto"/>
                      <w:right w:val="single" w:sz="4" w:space="0" w:color="auto"/>
                    </w:tcBorders>
                  </w:tcPr>
                  <w:p w14:paraId="1C5BBCD0" w14:textId="77777777" w:rsidR="00EF3FDD" w:rsidRPr="00075E62" w:rsidRDefault="006217F4" w:rsidP="00EF3FDD">
                    <w:pPr>
                      <w:autoSpaceDE w:val="0"/>
                      <w:autoSpaceDN w:val="0"/>
                      <w:adjustRightInd w:val="0"/>
                      <w:rPr>
                        <w:spacing w:val="-20"/>
                        <w:szCs w:val="21"/>
                      </w:rPr>
                    </w:pPr>
                    <w:r w:rsidRPr="00075E62">
                      <w:rPr>
                        <w:rFonts w:hint="eastAsia"/>
                        <w:spacing w:val="-20"/>
                        <w:szCs w:val="21"/>
                      </w:rPr>
                      <w:t>四、住房公积金</w:t>
                    </w:r>
                  </w:p>
                </w:tc>
              </w:sdtContent>
            </w:sdt>
            <w:tc>
              <w:tcPr>
                <w:tcW w:w="664" w:type="pct"/>
                <w:tcBorders>
                  <w:top w:val="single" w:sz="4" w:space="0" w:color="auto"/>
                  <w:left w:val="single" w:sz="4" w:space="0" w:color="auto"/>
                  <w:bottom w:val="single" w:sz="4" w:space="0" w:color="auto"/>
                  <w:right w:val="single" w:sz="4" w:space="0" w:color="auto"/>
                </w:tcBorders>
                <w:vAlign w:val="center"/>
              </w:tcPr>
              <w:p w14:paraId="06672FFD" w14:textId="77777777" w:rsidR="00EF3FDD" w:rsidRPr="00075E62" w:rsidRDefault="006217F4" w:rsidP="00EF3FDD">
                <w:pPr>
                  <w:jc w:val="right"/>
                  <w:rPr>
                    <w:spacing w:val="-20"/>
                    <w:szCs w:val="21"/>
                  </w:rPr>
                </w:pPr>
                <w:r w:rsidRPr="00075E62">
                  <w:rPr>
                    <w:spacing w:val="-20"/>
                  </w:rPr>
                  <w:t>27,479</w:t>
                </w:r>
              </w:p>
            </w:tc>
            <w:tc>
              <w:tcPr>
                <w:tcW w:w="612" w:type="pct"/>
                <w:tcBorders>
                  <w:top w:val="single" w:sz="4" w:space="0" w:color="auto"/>
                  <w:left w:val="single" w:sz="4" w:space="0" w:color="auto"/>
                  <w:bottom w:val="single" w:sz="4" w:space="0" w:color="auto"/>
                  <w:right w:val="single" w:sz="4" w:space="0" w:color="auto"/>
                </w:tcBorders>
                <w:vAlign w:val="center"/>
              </w:tcPr>
              <w:p w14:paraId="3FA8A7C5" w14:textId="77777777" w:rsidR="00EF3FDD" w:rsidRPr="00075E62" w:rsidRDefault="006217F4" w:rsidP="00EF3FDD">
                <w:pPr>
                  <w:jc w:val="right"/>
                  <w:rPr>
                    <w:spacing w:val="-20"/>
                    <w:szCs w:val="21"/>
                  </w:rPr>
                </w:pPr>
                <w:r w:rsidRPr="00075E62">
                  <w:rPr>
                    <w:spacing w:val="-20"/>
                  </w:rPr>
                  <w:t>173,890</w:t>
                </w:r>
              </w:p>
            </w:tc>
            <w:tc>
              <w:tcPr>
                <w:tcW w:w="641" w:type="pct"/>
                <w:tcBorders>
                  <w:top w:val="single" w:sz="4" w:space="0" w:color="auto"/>
                  <w:left w:val="single" w:sz="4" w:space="0" w:color="auto"/>
                  <w:bottom w:val="single" w:sz="4" w:space="0" w:color="auto"/>
                  <w:right w:val="single" w:sz="4" w:space="0" w:color="auto"/>
                </w:tcBorders>
                <w:vAlign w:val="center"/>
              </w:tcPr>
              <w:p w14:paraId="44390682" w14:textId="77777777" w:rsidR="00EF3FDD" w:rsidRPr="00075E62" w:rsidRDefault="006217F4" w:rsidP="00EF3FDD">
                <w:pPr>
                  <w:jc w:val="right"/>
                  <w:rPr>
                    <w:spacing w:val="-20"/>
                    <w:szCs w:val="21"/>
                  </w:rPr>
                </w:pPr>
                <w:r w:rsidRPr="00075E62">
                  <w:rPr>
                    <w:spacing w:val="-20"/>
                  </w:rPr>
                  <w:t>173,077</w:t>
                </w:r>
              </w:p>
            </w:tc>
            <w:tc>
              <w:tcPr>
                <w:tcW w:w="657" w:type="pct"/>
                <w:tcBorders>
                  <w:top w:val="single" w:sz="4" w:space="0" w:color="auto"/>
                  <w:left w:val="single" w:sz="4" w:space="0" w:color="auto"/>
                  <w:bottom w:val="single" w:sz="4" w:space="0" w:color="auto"/>
                  <w:right w:val="single" w:sz="4" w:space="0" w:color="auto"/>
                </w:tcBorders>
                <w:vAlign w:val="center"/>
              </w:tcPr>
              <w:p w14:paraId="5ABB902D" w14:textId="77777777" w:rsidR="00EF3FDD" w:rsidRPr="00075E62" w:rsidRDefault="006217F4" w:rsidP="00EF3FDD">
                <w:pPr>
                  <w:jc w:val="right"/>
                  <w:rPr>
                    <w:spacing w:val="-20"/>
                    <w:szCs w:val="21"/>
                  </w:rPr>
                </w:pPr>
                <w:r w:rsidRPr="00075E62">
                  <w:rPr>
                    <w:spacing w:val="-20"/>
                  </w:rPr>
                  <w:t> </w:t>
                </w:r>
              </w:p>
            </w:tc>
            <w:tc>
              <w:tcPr>
                <w:tcW w:w="710" w:type="pct"/>
                <w:tcBorders>
                  <w:top w:val="single" w:sz="4" w:space="0" w:color="auto"/>
                  <w:left w:val="single" w:sz="4" w:space="0" w:color="auto"/>
                  <w:bottom w:val="single" w:sz="4" w:space="0" w:color="auto"/>
                  <w:right w:val="single" w:sz="4" w:space="0" w:color="auto"/>
                </w:tcBorders>
                <w:vAlign w:val="center"/>
              </w:tcPr>
              <w:p w14:paraId="6896FE37" w14:textId="77777777" w:rsidR="00EF3FDD" w:rsidRPr="00075E62" w:rsidRDefault="006217F4" w:rsidP="00EF3FDD">
                <w:pPr>
                  <w:jc w:val="right"/>
                  <w:rPr>
                    <w:spacing w:val="-20"/>
                    <w:szCs w:val="21"/>
                  </w:rPr>
                </w:pPr>
                <w:r w:rsidRPr="00075E62">
                  <w:rPr>
                    <w:spacing w:val="-20"/>
                  </w:rPr>
                  <w:t>28,292</w:t>
                </w:r>
              </w:p>
            </w:tc>
          </w:tr>
          <w:tr w:rsidR="00EF3FDD" w:rsidRPr="00075E62" w14:paraId="0C3B332D" w14:textId="77777777" w:rsidTr="00EF3FDD">
            <w:sdt>
              <w:sdtPr>
                <w:rPr>
                  <w:spacing w:val="-20"/>
                </w:rPr>
                <w:tag w:val="_PLD_9a4d3040fb464e23a007dcea5588dfc0"/>
                <w:id w:val="-1204324148"/>
                <w:lock w:val="sdtLocked"/>
              </w:sdtPr>
              <w:sdtEndPr/>
              <w:sdtContent>
                <w:tc>
                  <w:tcPr>
                    <w:tcW w:w="1716" w:type="pct"/>
                    <w:tcBorders>
                      <w:top w:val="single" w:sz="4" w:space="0" w:color="auto"/>
                      <w:left w:val="single" w:sz="4" w:space="0" w:color="auto"/>
                      <w:bottom w:val="single" w:sz="4" w:space="0" w:color="auto"/>
                      <w:right w:val="single" w:sz="4" w:space="0" w:color="auto"/>
                    </w:tcBorders>
                  </w:tcPr>
                  <w:p w14:paraId="2E69E66B" w14:textId="77777777" w:rsidR="00EF3FDD" w:rsidRPr="00075E62" w:rsidRDefault="006217F4" w:rsidP="00EF3FDD">
                    <w:pPr>
                      <w:autoSpaceDE w:val="0"/>
                      <w:autoSpaceDN w:val="0"/>
                      <w:adjustRightInd w:val="0"/>
                      <w:rPr>
                        <w:spacing w:val="-20"/>
                        <w:szCs w:val="21"/>
                      </w:rPr>
                    </w:pPr>
                    <w:r w:rsidRPr="00075E62">
                      <w:rPr>
                        <w:rFonts w:hint="eastAsia"/>
                        <w:spacing w:val="-20"/>
                        <w:szCs w:val="21"/>
                      </w:rPr>
                      <w:t>五、工会经费和职工教育经费</w:t>
                    </w:r>
                  </w:p>
                </w:tc>
              </w:sdtContent>
            </w:sdt>
            <w:tc>
              <w:tcPr>
                <w:tcW w:w="664" w:type="pct"/>
                <w:tcBorders>
                  <w:top w:val="single" w:sz="4" w:space="0" w:color="auto"/>
                  <w:left w:val="single" w:sz="4" w:space="0" w:color="auto"/>
                  <w:bottom w:val="single" w:sz="4" w:space="0" w:color="auto"/>
                  <w:right w:val="single" w:sz="4" w:space="0" w:color="auto"/>
                </w:tcBorders>
                <w:vAlign w:val="center"/>
              </w:tcPr>
              <w:p w14:paraId="2FB96027" w14:textId="77777777" w:rsidR="00EF3FDD" w:rsidRPr="00075E62" w:rsidRDefault="006217F4" w:rsidP="00EF3FDD">
                <w:pPr>
                  <w:jc w:val="right"/>
                  <w:rPr>
                    <w:spacing w:val="-20"/>
                    <w:szCs w:val="21"/>
                  </w:rPr>
                </w:pPr>
                <w:r w:rsidRPr="00075E62">
                  <w:rPr>
                    <w:spacing w:val="-20"/>
                  </w:rPr>
                  <w:t>89,249</w:t>
                </w:r>
              </w:p>
            </w:tc>
            <w:tc>
              <w:tcPr>
                <w:tcW w:w="612" w:type="pct"/>
                <w:tcBorders>
                  <w:top w:val="single" w:sz="4" w:space="0" w:color="auto"/>
                  <w:left w:val="single" w:sz="4" w:space="0" w:color="auto"/>
                  <w:bottom w:val="single" w:sz="4" w:space="0" w:color="auto"/>
                  <w:right w:val="single" w:sz="4" w:space="0" w:color="auto"/>
                </w:tcBorders>
                <w:vAlign w:val="center"/>
              </w:tcPr>
              <w:p w14:paraId="75AA845E" w14:textId="77777777" w:rsidR="00EF3FDD" w:rsidRPr="00075E62" w:rsidRDefault="006217F4" w:rsidP="00EF3FDD">
                <w:pPr>
                  <w:jc w:val="right"/>
                  <w:rPr>
                    <w:spacing w:val="-20"/>
                    <w:szCs w:val="21"/>
                  </w:rPr>
                </w:pPr>
                <w:r w:rsidRPr="00075E62">
                  <w:rPr>
                    <w:spacing w:val="-20"/>
                  </w:rPr>
                  <w:t>87,571</w:t>
                </w:r>
              </w:p>
            </w:tc>
            <w:tc>
              <w:tcPr>
                <w:tcW w:w="641" w:type="pct"/>
                <w:tcBorders>
                  <w:top w:val="single" w:sz="4" w:space="0" w:color="auto"/>
                  <w:left w:val="single" w:sz="4" w:space="0" w:color="auto"/>
                  <w:bottom w:val="single" w:sz="4" w:space="0" w:color="auto"/>
                  <w:right w:val="single" w:sz="4" w:space="0" w:color="auto"/>
                </w:tcBorders>
                <w:vAlign w:val="center"/>
              </w:tcPr>
              <w:p w14:paraId="29A4FFF0" w14:textId="77777777" w:rsidR="00EF3FDD" w:rsidRPr="00075E62" w:rsidRDefault="006217F4" w:rsidP="00EF3FDD">
                <w:pPr>
                  <w:jc w:val="right"/>
                  <w:rPr>
                    <w:spacing w:val="-20"/>
                    <w:szCs w:val="21"/>
                  </w:rPr>
                </w:pPr>
                <w:r w:rsidRPr="00075E62">
                  <w:rPr>
                    <w:spacing w:val="-20"/>
                  </w:rPr>
                  <w:t>54,320</w:t>
                </w:r>
              </w:p>
            </w:tc>
            <w:tc>
              <w:tcPr>
                <w:tcW w:w="657" w:type="pct"/>
                <w:tcBorders>
                  <w:top w:val="single" w:sz="4" w:space="0" w:color="auto"/>
                  <w:left w:val="single" w:sz="4" w:space="0" w:color="auto"/>
                  <w:bottom w:val="single" w:sz="4" w:space="0" w:color="auto"/>
                  <w:right w:val="single" w:sz="4" w:space="0" w:color="auto"/>
                </w:tcBorders>
                <w:vAlign w:val="center"/>
              </w:tcPr>
              <w:p w14:paraId="39FB6258" w14:textId="77777777" w:rsidR="00EF3FDD" w:rsidRPr="00075E62" w:rsidRDefault="006217F4" w:rsidP="00EF3FDD">
                <w:pPr>
                  <w:jc w:val="right"/>
                  <w:rPr>
                    <w:spacing w:val="-20"/>
                    <w:szCs w:val="21"/>
                  </w:rPr>
                </w:pPr>
                <w:r w:rsidRPr="00075E62">
                  <w:rPr>
                    <w:spacing w:val="-20"/>
                  </w:rPr>
                  <w:t> </w:t>
                </w:r>
              </w:p>
            </w:tc>
            <w:tc>
              <w:tcPr>
                <w:tcW w:w="710" w:type="pct"/>
                <w:tcBorders>
                  <w:top w:val="single" w:sz="4" w:space="0" w:color="auto"/>
                  <w:left w:val="single" w:sz="4" w:space="0" w:color="auto"/>
                  <w:bottom w:val="single" w:sz="4" w:space="0" w:color="auto"/>
                  <w:right w:val="single" w:sz="4" w:space="0" w:color="auto"/>
                </w:tcBorders>
                <w:vAlign w:val="center"/>
              </w:tcPr>
              <w:p w14:paraId="7BF8A0BB" w14:textId="77777777" w:rsidR="00EF3FDD" w:rsidRPr="00075E62" w:rsidRDefault="006217F4" w:rsidP="00EF3FDD">
                <w:pPr>
                  <w:jc w:val="right"/>
                  <w:rPr>
                    <w:spacing w:val="-20"/>
                    <w:szCs w:val="21"/>
                  </w:rPr>
                </w:pPr>
                <w:r w:rsidRPr="00075E62">
                  <w:rPr>
                    <w:spacing w:val="-20"/>
                  </w:rPr>
                  <w:t>122,500</w:t>
                </w:r>
              </w:p>
            </w:tc>
          </w:tr>
          <w:tr w:rsidR="00EF3FDD" w:rsidRPr="00075E62" w14:paraId="47CB640D" w14:textId="77777777" w:rsidTr="00EF3FDD">
            <w:sdt>
              <w:sdtPr>
                <w:rPr>
                  <w:spacing w:val="-20"/>
                </w:rPr>
                <w:tag w:val="_PLD_bc842d3a1ac64d43805380b3757b59de"/>
                <w:id w:val="-2123375548"/>
                <w:lock w:val="sdtLocked"/>
              </w:sdtPr>
              <w:sdtEndPr/>
              <w:sdtContent>
                <w:tc>
                  <w:tcPr>
                    <w:tcW w:w="1716" w:type="pct"/>
                    <w:tcBorders>
                      <w:top w:val="single" w:sz="4" w:space="0" w:color="auto"/>
                      <w:left w:val="single" w:sz="4" w:space="0" w:color="auto"/>
                      <w:bottom w:val="single" w:sz="4" w:space="0" w:color="auto"/>
                      <w:right w:val="single" w:sz="4" w:space="0" w:color="auto"/>
                    </w:tcBorders>
                  </w:tcPr>
                  <w:p w14:paraId="562707F5" w14:textId="77777777" w:rsidR="00EF3FDD" w:rsidRPr="00075E62" w:rsidRDefault="006217F4" w:rsidP="00EF3FDD">
                    <w:pPr>
                      <w:autoSpaceDE w:val="0"/>
                      <w:autoSpaceDN w:val="0"/>
                      <w:adjustRightInd w:val="0"/>
                      <w:rPr>
                        <w:spacing w:val="-20"/>
                        <w:szCs w:val="21"/>
                      </w:rPr>
                    </w:pPr>
                    <w:r w:rsidRPr="00075E62">
                      <w:rPr>
                        <w:rFonts w:hint="eastAsia"/>
                        <w:spacing w:val="-20"/>
                        <w:szCs w:val="21"/>
                      </w:rPr>
                      <w:t>六、短期带薪缺勤</w:t>
                    </w:r>
                  </w:p>
                </w:tc>
              </w:sdtContent>
            </w:sdt>
            <w:tc>
              <w:tcPr>
                <w:tcW w:w="664" w:type="pct"/>
                <w:tcBorders>
                  <w:top w:val="single" w:sz="4" w:space="0" w:color="auto"/>
                  <w:left w:val="single" w:sz="4" w:space="0" w:color="auto"/>
                  <w:bottom w:val="single" w:sz="4" w:space="0" w:color="auto"/>
                  <w:right w:val="single" w:sz="4" w:space="0" w:color="auto"/>
                </w:tcBorders>
                <w:vAlign w:val="center"/>
              </w:tcPr>
              <w:p w14:paraId="32692E34" w14:textId="77777777" w:rsidR="00EF3FDD" w:rsidRPr="00075E62" w:rsidRDefault="006217F4" w:rsidP="00EF3FDD">
                <w:pPr>
                  <w:jc w:val="right"/>
                  <w:rPr>
                    <w:spacing w:val="-20"/>
                    <w:szCs w:val="21"/>
                  </w:rPr>
                </w:pPr>
                <w:r w:rsidRPr="00075E62">
                  <w:rPr>
                    <w:spacing w:val="-20"/>
                  </w:rPr>
                  <w:t>493,822</w:t>
                </w:r>
              </w:p>
            </w:tc>
            <w:tc>
              <w:tcPr>
                <w:tcW w:w="612" w:type="pct"/>
                <w:tcBorders>
                  <w:top w:val="single" w:sz="4" w:space="0" w:color="auto"/>
                  <w:left w:val="single" w:sz="4" w:space="0" w:color="auto"/>
                  <w:bottom w:val="single" w:sz="4" w:space="0" w:color="auto"/>
                  <w:right w:val="single" w:sz="4" w:space="0" w:color="auto"/>
                </w:tcBorders>
                <w:vAlign w:val="center"/>
              </w:tcPr>
              <w:p w14:paraId="081E3F76" w14:textId="77777777" w:rsidR="00EF3FDD" w:rsidRPr="00075E62" w:rsidRDefault="006217F4" w:rsidP="00EF3FDD">
                <w:pPr>
                  <w:jc w:val="right"/>
                  <w:rPr>
                    <w:spacing w:val="-20"/>
                    <w:szCs w:val="21"/>
                  </w:rPr>
                </w:pPr>
                <w:r w:rsidRPr="00075E62">
                  <w:rPr>
                    <w:spacing w:val="-20"/>
                  </w:rPr>
                  <w:t>380,671</w:t>
                </w:r>
              </w:p>
            </w:tc>
            <w:tc>
              <w:tcPr>
                <w:tcW w:w="641" w:type="pct"/>
                <w:tcBorders>
                  <w:top w:val="single" w:sz="4" w:space="0" w:color="auto"/>
                  <w:left w:val="single" w:sz="4" w:space="0" w:color="auto"/>
                  <w:bottom w:val="single" w:sz="4" w:space="0" w:color="auto"/>
                  <w:right w:val="single" w:sz="4" w:space="0" w:color="auto"/>
                </w:tcBorders>
                <w:vAlign w:val="center"/>
              </w:tcPr>
              <w:p w14:paraId="0B7538AF" w14:textId="77777777" w:rsidR="00EF3FDD" w:rsidRPr="00075E62" w:rsidRDefault="006217F4" w:rsidP="00EF3FDD">
                <w:pPr>
                  <w:jc w:val="right"/>
                  <w:rPr>
                    <w:spacing w:val="-20"/>
                    <w:szCs w:val="21"/>
                  </w:rPr>
                </w:pPr>
                <w:r w:rsidRPr="00075E62">
                  <w:rPr>
                    <w:spacing w:val="-20"/>
                  </w:rPr>
                  <w:t>441,604</w:t>
                </w:r>
              </w:p>
            </w:tc>
            <w:tc>
              <w:tcPr>
                <w:tcW w:w="657" w:type="pct"/>
                <w:tcBorders>
                  <w:top w:val="single" w:sz="4" w:space="0" w:color="auto"/>
                  <w:left w:val="single" w:sz="4" w:space="0" w:color="auto"/>
                  <w:bottom w:val="single" w:sz="4" w:space="0" w:color="auto"/>
                  <w:right w:val="single" w:sz="4" w:space="0" w:color="auto"/>
                </w:tcBorders>
                <w:vAlign w:val="center"/>
              </w:tcPr>
              <w:p w14:paraId="2B0C4880" w14:textId="77777777" w:rsidR="00EF3FDD" w:rsidRPr="00075E62" w:rsidRDefault="006217F4" w:rsidP="00EF3FDD">
                <w:pPr>
                  <w:jc w:val="right"/>
                  <w:rPr>
                    <w:spacing w:val="-20"/>
                    <w:szCs w:val="21"/>
                  </w:rPr>
                </w:pPr>
                <w:r w:rsidRPr="00075E62">
                  <w:rPr>
                    <w:spacing w:val="-20"/>
                  </w:rPr>
                  <w:t>-20,847</w:t>
                </w:r>
              </w:p>
            </w:tc>
            <w:tc>
              <w:tcPr>
                <w:tcW w:w="710" w:type="pct"/>
                <w:tcBorders>
                  <w:top w:val="single" w:sz="4" w:space="0" w:color="auto"/>
                  <w:left w:val="single" w:sz="4" w:space="0" w:color="auto"/>
                  <w:bottom w:val="single" w:sz="4" w:space="0" w:color="auto"/>
                  <w:right w:val="single" w:sz="4" w:space="0" w:color="auto"/>
                </w:tcBorders>
                <w:vAlign w:val="center"/>
              </w:tcPr>
              <w:p w14:paraId="11460F73" w14:textId="77777777" w:rsidR="00EF3FDD" w:rsidRPr="00075E62" w:rsidRDefault="006217F4" w:rsidP="00EF3FDD">
                <w:pPr>
                  <w:jc w:val="right"/>
                  <w:rPr>
                    <w:spacing w:val="-20"/>
                    <w:szCs w:val="21"/>
                  </w:rPr>
                </w:pPr>
                <w:r w:rsidRPr="00075E62">
                  <w:rPr>
                    <w:spacing w:val="-20"/>
                  </w:rPr>
                  <w:t>412,042</w:t>
                </w:r>
              </w:p>
            </w:tc>
          </w:tr>
          <w:tr w:rsidR="00EF3FDD" w:rsidRPr="00075E62" w14:paraId="022FEBC9" w14:textId="77777777" w:rsidTr="00EF3FDD">
            <w:sdt>
              <w:sdtPr>
                <w:rPr>
                  <w:spacing w:val="-20"/>
                </w:rPr>
                <w:tag w:val="_PLD_54541d44000e431dabc3b1ad9c535a6b"/>
                <w:id w:val="1960760157"/>
                <w:lock w:val="sdtLocked"/>
              </w:sdtPr>
              <w:sdtEndPr/>
              <w:sdtContent>
                <w:tc>
                  <w:tcPr>
                    <w:tcW w:w="1716" w:type="pct"/>
                    <w:tcBorders>
                      <w:top w:val="single" w:sz="4" w:space="0" w:color="auto"/>
                      <w:left w:val="single" w:sz="4" w:space="0" w:color="auto"/>
                      <w:bottom w:val="single" w:sz="4" w:space="0" w:color="auto"/>
                      <w:right w:val="single" w:sz="4" w:space="0" w:color="auto"/>
                    </w:tcBorders>
                  </w:tcPr>
                  <w:p w14:paraId="60CA262E" w14:textId="77777777" w:rsidR="00EF3FDD" w:rsidRPr="00075E62" w:rsidRDefault="006217F4" w:rsidP="00EF3FDD">
                    <w:pPr>
                      <w:autoSpaceDE w:val="0"/>
                      <w:autoSpaceDN w:val="0"/>
                      <w:adjustRightInd w:val="0"/>
                      <w:rPr>
                        <w:spacing w:val="-20"/>
                        <w:szCs w:val="21"/>
                      </w:rPr>
                    </w:pPr>
                    <w:r w:rsidRPr="00075E62">
                      <w:rPr>
                        <w:rFonts w:hint="eastAsia"/>
                        <w:spacing w:val="-20"/>
                        <w:szCs w:val="21"/>
                      </w:rPr>
                      <w:t>七、短期利润分享计划</w:t>
                    </w:r>
                  </w:p>
                </w:tc>
              </w:sdtContent>
            </w:sdt>
            <w:tc>
              <w:tcPr>
                <w:tcW w:w="664" w:type="pct"/>
                <w:tcBorders>
                  <w:top w:val="single" w:sz="4" w:space="0" w:color="auto"/>
                  <w:left w:val="single" w:sz="4" w:space="0" w:color="auto"/>
                  <w:bottom w:val="single" w:sz="4" w:space="0" w:color="auto"/>
                  <w:right w:val="single" w:sz="4" w:space="0" w:color="auto"/>
                </w:tcBorders>
                <w:vAlign w:val="center"/>
              </w:tcPr>
              <w:p w14:paraId="46279C49" w14:textId="77777777" w:rsidR="00EF3FDD" w:rsidRPr="00075E62" w:rsidRDefault="00EF3FDD" w:rsidP="00EF3FDD">
                <w:pPr>
                  <w:jc w:val="right"/>
                  <w:rPr>
                    <w:spacing w:val="-20"/>
                    <w:szCs w:val="21"/>
                  </w:rPr>
                </w:pPr>
              </w:p>
            </w:tc>
            <w:tc>
              <w:tcPr>
                <w:tcW w:w="612" w:type="pct"/>
                <w:tcBorders>
                  <w:top w:val="single" w:sz="4" w:space="0" w:color="auto"/>
                  <w:left w:val="single" w:sz="4" w:space="0" w:color="auto"/>
                  <w:bottom w:val="single" w:sz="4" w:space="0" w:color="auto"/>
                  <w:right w:val="single" w:sz="4" w:space="0" w:color="auto"/>
                </w:tcBorders>
                <w:vAlign w:val="center"/>
              </w:tcPr>
              <w:p w14:paraId="78A373BC" w14:textId="77777777" w:rsidR="00EF3FDD" w:rsidRPr="00075E62" w:rsidRDefault="00EF3FDD" w:rsidP="00EF3FDD">
                <w:pPr>
                  <w:jc w:val="right"/>
                  <w:rPr>
                    <w:spacing w:val="-20"/>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319BDD9F" w14:textId="77777777" w:rsidR="00EF3FDD" w:rsidRPr="00075E62" w:rsidRDefault="00EF3FDD" w:rsidP="00EF3FDD">
                <w:pPr>
                  <w:jc w:val="right"/>
                  <w:rPr>
                    <w:spacing w:val="-20"/>
                    <w:szCs w:val="21"/>
                  </w:rPr>
                </w:pPr>
              </w:p>
            </w:tc>
            <w:tc>
              <w:tcPr>
                <w:tcW w:w="657" w:type="pct"/>
                <w:tcBorders>
                  <w:top w:val="single" w:sz="4" w:space="0" w:color="auto"/>
                  <w:left w:val="single" w:sz="4" w:space="0" w:color="auto"/>
                  <w:bottom w:val="single" w:sz="4" w:space="0" w:color="auto"/>
                  <w:right w:val="single" w:sz="4" w:space="0" w:color="auto"/>
                </w:tcBorders>
                <w:vAlign w:val="center"/>
              </w:tcPr>
              <w:p w14:paraId="4391ED03" w14:textId="77777777" w:rsidR="00EF3FDD" w:rsidRPr="00075E62" w:rsidRDefault="006217F4" w:rsidP="00EF3FDD">
                <w:pPr>
                  <w:jc w:val="right"/>
                  <w:rPr>
                    <w:spacing w:val="-20"/>
                    <w:szCs w:val="21"/>
                  </w:rPr>
                </w:pPr>
                <w:r w:rsidRPr="00075E62">
                  <w:rPr>
                    <w:spacing w:val="-20"/>
                  </w:rPr>
                  <w:t> </w:t>
                </w:r>
              </w:p>
            </w:tc>
            <w:tc>
              <w:tcPr>
                <w:tcW w:w="710" w:type="pct"/>
                <w:tcBorders>
                  <w:top w:val="single" w:sz="4" w:space="0" w:color="auto"/>
                  <w:left w:val="single" w:sz="4" w:space="0" w:color="auto"/>
                  <w:bottom w:val="single" w:sz="4" w:space="0" w:color="auto"/>
                  <w:right w:val="single" w:sz="4" w:space="0" w:color="auto"/>
                </w:tcBorders>
                <w:vAlign w:val="center"/>
              </w:tcPr>
              <w:p w14:paraId="503E542C" w14:textId="77777777" w:rsidR="00EF3FDD" w:rsidRPr="00075E62" w:rsidRDefault="00EF3FDD" w:rsidP="00EF3FDD">
                <w:pPr>
                  <w:jc w:val="right"/>
                  <w:rPr>
                    <w:spacing w:val="-20"/>
                    <w:szCs w:val="21"/>
                  </w:rPr>
                </w:pPr>
              </w:p>
            </w:tc>
          </w:tr>
          <w:tr w:rsidR="00EF3FDD" w:rsidRPr="00075E62" w14:paraId="5FD87E4D" w14:textId="77777777" w:rsidTr="00EF3FDD">
            <w:sdt>
              <w:sdtPr>
                <w:rPr>
                  <w:spacing w:val="-20"/>
                </w:rPr>
                <w:tag w:val="_PLD_9abbed23473c4b4bb51ec9b7d667e31c"/>
                <w:id w:val="223646921"/>
                <w:lock w:val="sdtLocked"/>
              </w:sdtPr>
              <w:sdtEndPr/>
              <w:sdtContent>
                <w:tc>
                  <w:tcPr>
                    <w:tcW w:w="1716" w:type="pct"/>
                    <w:tcBorders>
                      <w:top w:val="single" w:sz="4" w:space="0" w:color="auto"/>
                      <w:left w:val="single" w:sz="4" w:space="0" w:color="auto"/>
                      <w:bottom w:val="single" w:sz="4" w:space="0" w:color="auto"/>
                      <w:right w:val="single" w:sz="4" w:space="0" w:color="auto"/>
                    </w:tcBorders>
                    <w:vAlign w:val="center"/>
                  </w:tcPr>
                  <w:p w14:paraId="037542A8" w14:textId="77777777" w:rsidR="00EF3FDD" w:rsidRPr="00075E62" w:rsidRDefault="006217F4" w:rsidP="00EF3FDD">
                    <w:pPr>
                      <w:autoSpaceDE w:val="0"/>
                      <w:autoSpaceDN w:val="0"/>
                      <w:adjustRightInd w:val="0"/>
                      <w:jc w:val="center"/>
                      <w:rPr>
                        <w:spacing w:val="-20"/>
                        <w:szCs w:val="21"/>
                      </w:rPr>
                    </w:pPr>
                    <w:r w:rsidRPr="00075E62">
                      <w:rPr>
                        <w:rFonts w:hint="eastAsia"/>
                        <w:spacing w:val="-20"/>
                        <w:szCs w:val="21"/>
                      </w:rPr>
                      <w:t>合计</w:t>
                    </w:r>
                  </w:p>
                </w:tc>
              </w:sdtContent>
            </w:sdt>
            <w:tc>
              <w:tcPr>
                <w:tcW w:w="664" w:type="pct"/>
                <w:tcBorders>
                  <w:top w:val="single" w:sz="4" w:space="0" w:color="auto"/>
                  <w:left w:val="single" w:sz="4" w:space="0" w:color="auto"/>
                  <w:bottom w:val="single" w:sz="4" w:space="0" w:color="auto"/>
                  <w:right w:val="single" w:sz="4" w:space="0" w:color="auto"/>
                </w:tcBorders>
                <w:vAlign w:val="center"/>
              </w:tcPr>
              <w:p w14:paraId="448AE932" w14:textId="77777777" w:rsidR="00EF3FDD" w:rsidRPr="00075E62" w:rsidRDefault="006217F4" w:rsidP="00EF3FDD">
                <w:pPr>
                  <w:jc w:val="right"/>
                  <w:rPr>
                    <w:spacing w:val="-20"/>
                    <w:szCs w:val="21"/>
                  </w:rPr>
                </w:pPr>
                <w:r w:rsidRPr="00075E62">
                  <w:rPr>
                    <w:spacing w:val="-20"/>
                  </w:rPr>
                  <w:t>1,259,427</w:t>
                </w:r>
              </w:p>
            </w:tc>
            <w:tc>
              <w:tcPr>
                <w:tcW w:w="612" w:type="pct"/>
                <w:tcBorders>
                  <w:top w:val="single" w:sz="4" w:space="0" w:color="auto"/>
                  <w:left w:val="single" w:sz="4" w:space="0" w:color="auto"/>
                  <w:bottom w:val="single" w:sz="4" w:space="0" w:color="auto"/>
                  <w:right w:val="single" w:sz="4" w:space="0" w:color="auto"/>
                </w:tcBorders>
                <w:vAlign w:val="center"/>
              </w:tcPr>
              <w:p w14:paraId="2020FC8C" w14:textId="77777777" w:rsidR="00EF3FDD" w:rsidRPr="00075E62" w:rsidRDefault="006217F4" w:rsidP="00EF3FDD">
                <w:pPr>
                  <w:jc w:val="right"/>
                  <w:rPr>
                    <w:spacing w:val="-20"/>
                    <w:szCs w:val="21"/>
                  </w:rPr>
                </w:pPr>
                <w:r w:rsidRPr="00075E62">
                  <w:rPr>
                    <w:spacing w:val="-20"/>
                  </w:rPr>
                  <w:t>5,624,240</w:t>
                </w:r>
              </w:p>
            </w:tc>
            <w:tc>
              <w:tcPr>
                <w:tcW w:w="641" w:type="pct"/>
                <w:tcBorders>
                  <w:top w:val="single" w:sz="4" w:space="0" w:color="auto"/>
                  <w:left w:val="single" w:sz="4" w:space="0" w:color="auto"/>
                  <w:bottom w:val="single" w:sz="4" w:space="0" w:color="auto"/>
                  <w:right w:val="single" w:sz="4" w:space="0" w:color="auto"/>
                </w:tcBorders>
                <w:vAlign w:val="center"/>
              </w:tcPr>
              <w:p w14:paraId="2C8545CD" w14:textId="77777777" w:rsidR="00EF3FDD" w:rsidRPr="00075E62" w:rsidRDefault="006217F4" w:rsidP="00EF3FDD">
                <w:pPr>
                  <w:jc w:val="right"/>
                  <w:rPr>
                    <w:spacing w:val="-20"/>
                    <w:szCs w:val="21"/>
                  </w:rPr>
                </w:pPr>
                <w:r w:rsidRPr="00075E62">
                  <w:rPr>
                    <w:spacing w:val="-20"/>
                  </w:rPr>
                  <w:t>5,746,800</w:t>
                </w:r>
              </w:p>
            </w:tc>
            <w:tc>
              <w:tcPr>
                <w:tcW w:w="657" w:type="pct"/>
                <w:tcBorders>
                  <w:top w:val="single" w:sz="4" w:space="0" w:color="auto"/>
                  <w:left w:val="single" w:sz="4" w:space="0" w:color="auto"/>
                  <w:bottom w:val="single" w:sz="4" w:space="0" w:color="auto"/>
                  <w:right w:val="single" w:sz="4" w:space="0" w:color="auto"/>
                </w:tcBorders>
                <w:vAlign w:val="center"/>
              </w:tcPr>
              <w:p w14:paraId="0FD39321" w14:textId="77777777" w:rsidR="00EF3FDD" w:rsidRPr="00075E62" w:rsidRDefault="006217F4" w:rsidP="00EF3FDD">
                <w:pPr>
                  <w:jc w:val="right"/>
                  <w:rPr>
                    <w:spacing w:val="-20"/>
                    <w:szCs w:val="21"/>
                  </w:rPr>
                </w:pPr>
                <w:r w:rsidRPr="00075E62">
                  <w:rPr>
                    <w:spacing w:val="-20"/>
                  </w:rPr>
                  <w:t>-28,645</w:t>
                </w:r>
              </w:p>
            </w:tc>
            <w:tc>
              <w:tcPr>
                <w:tcW w:w="710" w:type="pct"/>
                <w:tcBorders>
                  <w:top w:val="single" w:sz="4" w:space="0" w:color="auto"/>
                  <w:left w:val="single" w:sz="4" w:space="0" w:color="auto"/>
                  <w:bottom w:val="single" w:sz="4" w:space="0" w:color="auto"/>
                  <w:right w:val="single" w:sz="4" w:space="0" w:color="auto"/>
                </w:tcBorders>
                <w:vAlign w:val="center"/>
              </w:tcPr>
              <w:p w14:paraId="42C021AB" w14:textId="77777777" w:rsidR="00EF3FDD" w:rsidRPr="00075E62" w:rsidRDefault="006217F4" w:rsidP="00EF3FDD">
                <w:pPr>
                  <w:jc w:val="right"/>
                  <w:rPr>
                    <w:spacing w:val="-20"/>
                    <w:szCs w:val="21"/>
                  </w:rPr>
                </w:pPr>
                <w:r w:rsidRPr="00075E62">
                  <w:rPr>
                    <w:spacing w:val="-20"/>
                  </w:rPr>
                  <w:t>1,108,222</w:t>
                </w:r>
              </w:p>
            </w:tc>
          </w:tr>
        </w:tbl>
        <w:p w14:paraId="0F72405E" w14:textId="77777777" w:rsidR="00195E6B" w:rsidRDefault="006217F4">
          <w:pPr>
            <w:rPr>
              <w:color w:val="000000" w:themeColor="text1"/>
              <w:szCs w:val="21"/>
            </w:rPr>
          </w:pPr>
          <w:r w:rsidRPr="0001354B">
            <w:rPr>
              <w:rFonts w:hint="eastAsia"/>
            </w:rPr>
            <w:t>注：医疗保险费、工伤保险费，本期因纳入地方统筹管理而增加，具体见本附注“十六、8其他（7）关于将自行管理的社会保险纳入地方统筹管理”。</w:t>
          </w:r>
        </w:p>
      </w:sdtContent>
    </w:sdt>
    <w:sdt>
      <w:sdtPr>
        <w:rPr>
          <w:rFonts w:ascii="宋体" w:hAnsi="宋体" w:cs="宋体" w:hint="eastAsia"/>
          <w:b w:val="0"/>
          <w:bCs w:val="0"/>
          <w:kern w:val="0"/>
          <w:sz w:val="22"/>
          <w:szCs w:val="21"/>
          <w:lang w:val="en-GB"/>
        </w:rPr>
        <w:alias w:val="模块:设定提存计划列示"/>
        <w:tag w:val="_GBC_b98ebc9fce454755bd30d763bee0283a"/>
        <w:id w:val="806293331"/>
        <w:lock w:val="sdtLocked"/>
        <w:placeholder>
          <w:docPart w:val="GBC22222222222222222222222222222"/>
        </w:placeholder>
      </w:sdtPr>
      <w:sdtEndPr>
        <w:rPr>
          <w:rFonts w:hAnsiTheme="minorHAnsi" w:cstheme="minorBidi"/>
        </w:rPr>
      </w:sdtEndPr>
      <w:sdtContent>
        <w:p w14:paraId="2D1C1B4F" w14:textId="77777777" w:rsidR="00195E6B" w:rsidRDefault="003E16DD" w:rsidP="006217F4">
          <w:pPr>
            <w:pStyle w:val="affffffffffffffffffd"/>
            <w:numPr>
              <w:ilvl w:val="0"/>
              <w:numId w:val="81"/>
            </w:numPr>
            <w:rPr>
              <w:szCs w:val="21"/>
            </w:rPr>
          </w:pPr>
          <w:r>
            <w:rPr>
              <w:rFonts w:hint="eastAsia"/>
              <w:szCs w:val="21"/>
            </w:rPr>
            <w:t>设定提存计划列示</w:t>
          </w:r>
        </w:p>
        <w:sdt>
          <w:sdtPr>
            <w:alias w:val="是否适用：设定提存计划列示[双击切换]"/>
            <w:tag w:val="_GBC_107b7eec6d75473e8809e93d01e00021"/>
            <w:id w:val="84192769"/>
            <w:lock w:val="sdtContentLocked"/>
            <w:placeholder>
              <w:docPart w:val="GBC22222222222222222222222222222"/>
            </w:placeholder>
          </w:sdtPr>
          <w:sdtEndPr/>
          <w:sdtContent>
            <w:p w14:paraId="2A507247"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6B3CD9B1" w14:textId="77777777" w:rsidR="00195E6B" w:rsidRDefault="003E16DD">
          <w:pPr>
            <w:jc w:val="right"/>
          </w:pPr>
          <w:r>
            <w:rPr>
              <w:rFonts w:hint="eastAsia"/>
            </w:rPr>
            <w:t>单位：</w:t>
          </w:r>
          <w:sdt>
            <w:sdtPr>
              <w:rPr>
                <w:rFonts w:hint="eastAsia"/>
              </w:rPr>
              <w:alias w:val="单位：财务附注：设定提存计划列示"/>
              <w:tag w:val="_GBC_744d8f829e6040c78616ef1951ef7e59"/>
              <w:id w:val="-11636257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财务附注：设定提存计划列示"/>
              <w:tag w:val="_GBC_433e4a4ae9d648a2973673cbec959f23"/>
              <w:id w:val="-14908631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3"/>
            <w:gridCol w:w="1191"/>
            <w:gridCol w:w="1120"/>
            <w:gridCol w:w="1175"/>
            <w:gridCol w:w="1162"/>
            <w:gridCol w:w="1298"/>
          </w:tblGrid>
          <w:tr w:rsidR="00EF3FDD" w14:paraId="2B068800" w14:textId="77777777" w:rsidTr="00EF3FDD">
            <w:sdt>
              <w:sdtPr>
                <w:tag w:val="_PLD_f8a9011ca6bd4cc895a50279da6547e9"/>
                <w:id w:val="-1399893492"/>
                <w:lock w:val="sdtLocked"/>
              </w:sdtPr>
              <w:sdtEndPr/>
              <w:sdtContent>
                <w:tc>
                  <w:tcPr>
                    <w:tcW w:w="1715" w:type="pct"/>
                    <w:tcBorders>
                      <w:top w:val="single" w:sz="6" w:space="0" w:color="auto"/>
                      <w:left w:val="single" w:sz="6" w:space="0" w:color="auto"/>
                      <w:bottom w:val="single" w:sz="6" w:space="0" w:color="auto"/>
                      <w:right w:val="single" w:sz="6" w:space="0" w:color="auto"/>
                    </w:tcBorders>
                    <w:shd w:val="clear" w:color="auto" w:fill="auto"/>
                    <w:vAlign w:val="center"/>
                  </w:tcPr>
                  <w:p w14:paraId="18785B95" w14:textId="77777777" w:rsidR="00EF3FDD" w:rsidRDefault="006217F4" w:rsidP="00EF3FDD">
                    <w:pPr>
                      <w:jc w:val="center"/>
                    </w:pPr>
                    <w:r>
                      <w:rPr>
                        <w:rFonts w:hint="eastAsia"/>
                      </w:rPr>
                      <w:t>项目</w:t>
                    </w:r>
                  </w:p>
                </w:tc>
              </w:sdtContent>
            </w:sdt>
            <w:sdt>
              <w:sdtPr>
                <w:tag w:val="_PLD_db9ecea0e08e4c1bb5fe2474183a8480"/>
                <w:id w:val="-410466972"/>
                <w:lock w:val="sdtLocked"/>
              </w:sdtPr>
              <w:sdtEndPr/>
              <w:sdtContent>
                <w:tc>
                  <w:tcPr>
                    <w:tcW w:w="658" w:type="pct"/>
                    <w:tcBorders>
                      <w:top w:val="single" w:sz="6" w:space="0" w:color="auto"/>
                      <w:left w:val="single" w:sz="6" w:space="0" w:color="auto"/>
                      <w:bottom w:val="single" w:sz="6" w:space="0" w:color="auto"/>
                      <w:right w:val="single" w:sz="6" w:space="0" w:color="auto"/>
                    </w:tcBorders>
                    <w:shd w:val="clear" w:color="auto" w:fill="auto"/>
                    <w:vAlign w:val="center"/>
                  </w:tcPr>
                  <w:p w14:paraId="5C5E1568" w14:textId="77777777" w:rsidR="00EF3FDD" w:rsidRDefault="006217F4" w:rsidP="00EF3FDD">
                    <w:pPr>
                      <w:jc w:val="center"/>
                    </w:pPr>
                    <w:r>
                      <w:rPr>
                        <w:rFonts w:hint="eastAsia"/>
                      </w:rPr>
                      <w:t>期初余额</w:t>
                    </w:r>
                  </w:p>
                </w:tc>
              </w:sdtContent>
            </w:sdt>
            <w:sdt>
              <w:sdtPr>
                <w:tag w:val="_PLD_11b6b53867b44c92b19ef791cad0c8c4"/>
                <w:id w:val="-328220631"/>
                <w:lock w:val="sdtLocked"/>
              </w:sdtPr>
              <w:sdtEndPr/>
              <w:sdtContent>
                <w:tc>
                  <w:tcPr>
                    <w:tcW w:w="619" w:type="pct"/>
                    <w:tcBorders>
                      <w:top w:val="single" w:sz="6" w:space="0" w:color="auto"/>
                      <w:left w:val="single" w:sz="6" w:space="0" w:color="auto"/>
                      <w:bottom w:val="single" w:sz="6" w:space="0" w:color="auto"/>
                      <w:right w:val="single" w:sz="6" w:space="0" w:color="auto"/>
                    </w:tcBorders>
                    <w:shd w:val="clear" w:color="auto" w:fill="auto"/>
                    <w:vAlign w:val="center"/>
                  </w:tcPr>
                  <w:p w14:paraId="20680C0D" w14:textId="77777777" w:rsidR="00EF3FDD" w:rsidRDefault="006217F4" w:rsidP="00EF3FDD">
                    <w:pPr>
                      <w:jc w:val="center"/>
                    </w:pPr>
                    <w:r>
                      <w:rPr>
                        <w:rFonts w:hint="eastAsia"/>
                      </w:rPr>
                      <w:t>本期增加</w:t>
                    </w:r>
                  </w:p>
                </w:tc>
              </w:sdtContent>
            </w:sdt>
            <w:sdt>
              <w:sdtPr>
                <w:tag w:val="_PLD_c2cbd009dd4248ceb9040da5fc326084"/>
                <w:id w:val="-1180889341"/>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14:paraId="52A31D52" w14:textId="77777777" w:rsidR="00EF3FDD" w:rsidRDefault="006217F4" w:rsidP="00EF3FDD">
                    <w:pPr>
                      <w:jc w:val="center"/>
                    </w:pPr>
                    <w:r>
                      <w:rPr>
                        <w:rFonts w:hint="eastAsia"/>
                      </w:rPr>
                      <w:t>本期减少</w:t>
                    </w:r>
                  </w:p>
                </w:tc>
              </w:sdtContent>
            </w:sd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14:paraId="56A8C162" w14:textId="77777777" w:rsidR="00EF3FDD" w:rsidRDefault="006217F4" w:rsidP="00EF3FDD">
                <w:pPr>
                  <w:jc w:val="center"/>
                </w:pPr>
                <w:r>
                  <w:rPr>
                    <w:rFonts w:hint="eastAsia"/>
                  </w:rPr>
                  <w:t>外币报表折算差额</w:t>
                </w:r>
              </w:p>
            </w:tc>
            <w:sdt>
              <w:sdtPr>
                <w:tag w:val="_PLD_0ded00fbf217420ebfe8ace86c12086d"/>
                <w:id w:val="611171227"/>
                <w:lock w:val="sdtLocked"/>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14:paraId="230FAA57" w14:textId="77777777" w:rsidR="00EF3FDD" w:rsidRDefault="006217F4" w:rsidP="00EF3FDD">
                    <w:pPr>
                      <w:jc w:val="center"/>
                    </w:pPr>
                    <w:r>
                      <w:rPr>
                        <w:rFonts w:hint="eastAsia"/>
                      </w:rPr>
                      <w:t>期末余额</w:t>
                    </w:r>
                  </w:p>
                </w:tc>
              </w:sdtContent>
            </w:sdt>
          </w:tr>
          <w:tr w:rsidR="00EF3FDD" w14:paraId="2E7976FB" w14:textId="77777777" w:rsidTr="00EF3FDD">
            <w:sdt>
              <w:sdtPr>
                <w:tag w:val="_PLD_b93c5842361145079010296748b2acbc"/>
                <w:id w:val="-1843464706"/>
                <w:lock w:val="sdtLocked"/>
              </w:sdtPr>
              <w:sdtEndPr/>
              <w:sdtContent>
                <w:tc>
                  <w:tcPr>
                    <w:tcW w:w="1715" w:type="pct"/>
                    <w:tcBorders>
                      <w:top w:val="single" w:sz="6" w:space="0" w:color="auto"/>
                      <w:left w:val="single" w:sz="6" w:space="0" w:color="auto"/>
                      <w:bottom w:val="single" w:sz="6" w:space="0" w:color="auto"/>
                      <w:right w:val="single" w:sz="6" w:space="0" w:color="auto"/>
                    </w:tcBorders>
                    <w:shd w:val="clear" w:color="auto" w:fill="auto"/>
                  </w:tcPr>
                  <w:p w14:paraId="349C2AE9" w14:textId="77777777" w:rsidR="00EF3FDD" w:rsidRDefault="006217F4" w:rsidP="00EF3FDD">
                    <w:r>
                      <w:rPr>
                        <w:rFonts w:hint="eastAsia"/>
                      </w:rPr>
                      <w:t>1、基本养老保险</w:t>
                    </w:r>
                  </w:p>
                </w:tc>
              </w:sdtContent>
            </w:sdt>
            <w:tc>
              <w:tcPr>
                <w:tcW w:w="658" w:type="pct"/>
                <w:tcBorders>
                  <w:top w:val="single" w:sz="4" w:space="0" w:color="auto"/>
                  <w:left w:val="single" w:sz="6" w:space="0" w:color="auto"/>
                  <w:bottom w:val="single" w:sz="4" w:space="0" w:color="auto"/>
                  <w:right w:val="single" w:sz="4" w:space="0" w:color="auto"/>
                </w:tcBorders>
                <w:shd w:val="clear" w:color="auto" w:fill="auto"/>
              </w:tcPr>
              <w:p w14:paraId="66270E59" w14:textId="77777777" w:rsidR="00EF3FDD" w:rsidRDefault="006217F4" w:rsidP="00EF3FDD">
                <w:pPr>
                  <w:jc w:val="right"/>
                </w:pPr>
                <w:r>
                  <w:t>25,817</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035E6725" w14:textId="77777777" w:rsidR="00EF3FDD" w:rsidRDefault="006217F4" w:rsidP="00EF3FDD">
                <w:pPr>
                  <w:jc w:val="right"/>
                </w:pPr>
                <w:r>
                  <w:t>388,668</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57A79EC0" w14:textId="77777777" w:rsidR="00EF3FDD" w:rsidRDefault="006217F4" w:rsidP="00EF3FDD">
                <w:pPr>
                  <w:jc w:val="right"/>
                </w:pPr>
                <w:r>
                  <w:t>369,172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4822150" w14:textId="77777777" w:rsidR="00EF3FDD" w:rsidRDefault="006217F4" w:rsidP="00EF3FDD">
                <w:pPr>
                  <w:jc w:val="right"/>
                </w:pPr>
                <w:r>
                  <w:t> </w:t>
                </w:r>
              </w:p>
            </w:tc>
            <w:tc>
              <w:tcPr>
                <w:tcW w:w="717" w:type="pct"/>
                <w:tcBorders>
                  <w:top w:val="single" w:sz="4" w:space="0" w:color="auto"/>
                  <w:left w:val="single" w:sz="4" w:space="0" w:color="auto"/>
                  <w:bottom w:val="single" w:sz="4" w:space="0" w:color="auto"/>
                  <w:right w:val="single" w:sz="4" w:space="0" w:color="auto"/>
                </w:tcBorders>
                <w:shd w:val="clear" w:color="auto" w:fill="auto"/>
              </w:tcPr>
              <w:p w14:paraId="1F44D3AE" w14:textId="77777777" w:rsidR="00EF3FDD" w:rsidRDefault="006217F4" w:rsidP="00EF3FDD">
                <w:pPr>
                  <w:jc w:val="right"/>
                </w:pPr>
                <w:r>
                  <w:t>45,313</w:t>
                </w:r>
              </w:p>
            </w:tc>
          </w:tr>
          <w:tr w:rsidR="00EF3FDD" w14:paraId="06573F50" w14:textId="77777777" w:rsidTr="00EF3FDD">
            <w:sdt>
              <w:sdtPr>
                <w:tag w:val="_PLD_909a72476f78427892237821bb7d583f"/>
                <w:id w:val="-1902895438"/>
                <w:lock w:val="sdtLocked"/>
              </w:sdtPr>
              <w:sdtEndPr/>
              <w:sdtContent>
                <w:tc>
                  <w:tcPr>
                    <w:tcW w:w="1715" w:type="pct"/>
                    <w:tcBorders>
                      <w:top w:val="single" w:sz="6" w:space="0" w:color="auto"/>
                      <w:left w:val="single" w:sz="6" w:space="0" w:color="auto"/>
                      <w:bottom w:val="single" w:sz="6" w:space="0" w:color="auto"/>
                      <w:right w:val="single" w:sz="6" w:space="0" w:color="auto"/>
                    </w:tcBorders>
                    <w:shd w:val="clear" w:color="auto" w:fill="auto"/>
                  </w:tcPr>
                  <w:p w14:paraId="04D63A94" w14:textId="77777777" w:rsidR="00EF3FDD" w:rsidRDefault="006217F4" w:rsidP="00EF3FDD">
                    <w:r>
                      <w:rPr>
                        <w:rFonts w:hint="eastAsia"/>
                      </w:rPr>
                      <w:t>2、失业保险费</w:t>
                    </w:r>
                  </w:p>
                </w:tc>
              </w:sdtContent>
            </w:sdt>
            <w:tc>
              <w:tcPr>
                <w:tcW w:w="658" w:type="pct"/>
                <w:tcBorders>
                  <w:top w:val="single" w:sz="4" w:space="0" w:color="auto"/>
                  <w:left w:val="single" w:sz="6" w:space="0" w:color="auto"/>
                  <w:bottom w:val="single" w:sz="4" w:space="0" w:color="auto"/>
                  <w:right w:val="single" w:sz="4" w:space="0" w:color="auto"/>
                </w:tcBorders>
                <w:shd w:val="clear" w:color="auto" w:fill="auto"/>
              </w:tcPr>
              <w:p w14:paraId="2991E681" w14:textId="77777777" w:rsidR="00EF3FDD" w:rsidRDefault="006217F4" w:rsidP="00EF3FDD">
                <w:pPr>
                  <w:jc w:val="right"/>
                </w:pPr>
                <w:r>
                  <w:t>5,256</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5D44B92E" w14:textId="77777777" w:rsidR="00EF3FDD" w:rsidRDefault="006217F4" w:rsidP="00EF3FDD">
                <w:pPr>
                  <w:jc w:val="right"/>
                </w:pPr>
                <w:r>
                  <w:t>15,978</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3080FD24" w14:textId="77777777" w:rsidR="00EF3FDD" w:rsidRDefault="006217F4" w:rsidP="00EF3FDD">
                <w:pPr>
                  <w:jc w:val="right"/>
                </w:pPr>
                <w:r>
                  <w:t>13,798</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F7C2957" w14:textId="77777777" w:rsidR="00EF3FDD" w:rsidRDefault="006217F4" w:rsidP="00EF3FDD">
                <w:pPr>
                  <w:jc w:val="right"/>
                </w:pPr>
                <w:r>
                  <w:t> </w:t>
                </w:r>
              </w:p>
            </w:tc>
            <w:tc>
              <w:tcPr>
                <w:tcW w:w="717" w:type="pct"/>
                <w:tcBorders>
                  <w:top w:val="single" w:sz="4" w:space="0" w:color="auto"/>
                  <w:left w:val="single" w:sz="4" w:space="0" w:color="auto"/>
                  <w:bottom w:val="single" w:sz="4" w:space="0" w:color="auto"/>
                  <w:right w:val="single" w:sz="4" w:space="0" w:color="auto"/>
                </w:tcBorders>
                <w:shd w:val="clear" w:color="auto" w:fill="auto"/>
              </w:tcPr>
              <w:p w14:paraId="394AD196" w14:textId="77777777" w:rsidR="00EF3FDD" w:rsidRDefault="006217F4" w:rsidP="00EF3FDD">
                <w:pPr>
                  <w:jc w:val="right"/>
                </w:pPr>
                <w:r>
                  <w:t>7,436</w:t>
                </w:r>
              </w:p>
            </w:tc>
          </w:tr>
          <w:tr w:rsidR="00EF3FDD" w14:paraId="48531CAD" w14:textId="77777777" w:rsidTr="00EF3FDD">
            <w:sdt>
              <w:sdtPr>
                <w:tag w:val="_PLD_f2bb08099d4d4b2a96054f71c4e23a24"/>
                <w:id w:val="-362832866"/>
                <w:lock w:val="sdtLocked"/>
              </w:sdtPr>
              <w:sdtEndPr/>
              <w:sdtContent>
                <w:tc>
                  <w:tcPr>
                    <w:tcW w:w="1715" w:type="pct"/>
                    <w:tcBorders>
                      <w:top w:val="single" w:sz="6" w:space="0" w:color="auto"/>
                      <w:left w:val="single" w:sz="6" w:space="0" w:color="auto"/>
                      <w:bottom w:val="single" w:sz="6" w:space="0" w:color="auto"/>
                      <w:right w:val="single" w:sz="6" w:space="0" w:color="auto"/>
                    </w:tcBorders>
                    <w:shd w:val="clear" w:color="auto" w:fill="auto"/>
                  </w:tcPr>
                  <w:p w14:paraId="5C248F0B" w14:textId="77777777" w:rsidR="00EF3FDD" w:rsidRDefault="006217F4" w:rsidP="00EF3FDD">
                    <w:r>
                      <w:rPr>
                        <w:rFonts w:hint="eastAsia"/>
                      </w:rPr>
                      <w:t>3、企业年金缴费</w:t>
                    </w:r>
                  </w:p>
                </w:tc>
              </w:sdtContent>
            </w:sdt>
            <w:tc>
              <w:tcPr>
                <w:tcW w:w="658" w:type="pct"/>
                <w:tcBorders>
                  <w:top w:val="single" w:sz="4" w:space="0" w:color="auto"/>
                  <w:left w:val="single" w:sz="6" w:space="0" w:color="auto"/>
                  <w:bottom w:val="single" w:sz="4" w:space="0" w:color="auto"/>
                  <w:right w:val="single" w:sz="4" w:space="0" w:color="auto"/>
                </w:tcBorders>
                <w:shd w:val="clear" w:color="auto" w:fill="auto"/>
              </w:tcPr>
              <w:p w14:paraId="01906E91" w14:textId="77777777" w:rsidR="00EF3FDD" w:rsidRDefault="00EF3FDD" w:rsidP="00EF3FDD">
                <w:pPr>
                  <w:jc w:val="right"/>
                </w:pP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1CEE74CA" w14:textId="77777777" w:rsidR="00EF3FDD" w:rsidRDefault="00EF3FDD" w:rsidP="00EF3FDD">
                <w:pPr>
                  <w:jc w:val="right"/>
                </w:pP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03032122" w14:textId="77777777" w:rsidR="00EF3FDD" w:rsidRDefault="00EF3FDD" w:rsidP="00EF3FDD">
                <w:pPr>
                  <w:jc w:val="right"/>
                </w:pP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A1AD9BA" w14:textId="77777777" w:rsidR="00EF3FDD" w:rsidRDefault="006217F4" w:rsidP="00EF3FDD">
                <w:pPr>
                  <w:jc w:val="right"/>
                </w:pPr>
                <w:r>
                  <w:t> </w:t>
                </w:r>
              </w:p>
            </w:tc>
            <w:tc>
              <w:tcPr>
                <w:tcW w:w="717" w:type="pct"/>
                <w:tcBorders>
                  <w:top w:val="single" w:sz="4" w:space="0" w:color="auto"/>
                  <w:left w:val="single" w:sz="4" w:space="0" w:color="auto"/>
                  <w:bottom w:val="single" w:sz="4" w:space="0" w:color="auto"/>
                  <w:right w:val="single" w:sz="4" w:space="0" w:color="auto"/>
                </w:tcBorders>
                <w:shd w:val="clear" w:color="auto" w:fill="auto"/>
              </w:tcPr>
              <w:p w14:paraId="631F7186" w14:textId="77777777" w:rsidR="00EF3FDD" w:rsidRDefault="00EF3FDD" w:rsidP="00EF3FDD">
                <w:pPr>
                  <w:jc w:val="right"/>
                </w:pPr>
              </w:p>
            </w:tc>
          </w:tr>
          <w:tr w:rsidR="00EF3FDD" w14:paraId="34F0A074" w14:textId="77777777" w:rsidTr="00EF3FDD">
            <w:sdt>
              <w:sdtPr>
                <w:tag w:val="_PLD_258ec0cea28b41718457ba73ff6955af"/>
                <w:id w:val="-2049362617"/>
                <w:lock w:val="sdtLocked"/>
              </w:sdtPr>
              <w:sdtEndPr/>
              <w:sdtContent>
                <w:tc>
                  <w:tcPr>
                    <w:tcW w:w="1715" w:type="pct"/>
                    <w:tcBorders>
                      <w:top w:val="single" w:sz="6" w:space="0" w:color="auto"/>
                      <w:left w:val="single" w:sz="6" w:space="0" w:color="auto"/>
                      <w:bottom w:val="single" w:sz="6" w:space="0" w:color="auto"/>
                      <w:right w:val="single" w:sz="6" w:space="0" w:color="auto"/>
                    </w:tcBorders>
                    <w:shd w:val="clear" w:color="auto" w:fill="auto"/>
                    <w:vAlign w:val="center"/>
                  </w:tcPr>
                  <w:p w14:paraId="377FE5BA" w14:textId="77777777" w:rsidR="00EF3FDD" w:rsidRDefault="006217F4" w:rsidP="00EF3FDD">
                    <w:pPr>
                      <w:jc w:val="center"/>
                    </w:pPr>
                    <w:r>
                      <w:rPr>
                        <w:rFonts w:hint="eastAsia"/>
                      </w:rPr>
                      <w:t>合计</w:t>
                    </w:r>
                  </w:p>
                </w:tc>
              </w:sdtContent>
            </w:sdt>
            <w:tc>
              <w:tcPr>
                <w:tcW w:w="658" w:type="pct"/>
                <w:tcBorders>
                  <w:top w:val="single" w:sz="4" w:space="0" w:color="auto"/>
                  <w:left w:val="single" w:sz="6" w:space="0" w:color="auto"/>
                  <w:bottom w:val="single" w:sz="4" w:space="0" w:color="auto"/>
                  <w:right w:val="single" w:sz="4" w:space="0" w:color="auto"/>
                </w:tcBorders>
                <w:shd w:val="clear" w:color="auto" w:fill="auto"/>
              </w:tcPr>
              <w:p w14:paraId="409CD1FC" w14:textId="77777777" w:rsidR="00EF3FDD" w:rsidRDefault="006217F4" w:rsidP="00EF3FDD">
                <w:pPr>
                  <w:jc w:val="right"/>
                </w:pPr>
                <w:r>
                  <w:t>31,073</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5B3079FA" w14:textId="77777777" w:rsidR="00EF3FDD" w:rsidRDefault="006217F4" w:rsidP="00EF3FDD">
                <w:pPr>
                  <w:jc w:val="right"/>
                </w:pPr>
                <w:r>
                  <w:t>404,646</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6DC445F5" w14:textId="77777777" w:rsidR="00EF3FDD" w:rsidRDefault="006217F4" w:rsidP="00EF3FDD">
                <w:pPr>
                  <w:jc w:val="right"/>
                </w:pPr>
                <w:r>
                  <w:t>382,970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DBCB58D" w14:textId="77777777" w:rsidR="00EF3FDD" w:rsidRDefault="006217F4" w:rsidP="00EF3FDD">
                <w:pPr>
                  <w:jc w:val="right"/>
                </w:pPr>
                <w:r>
                  <w:t> </w:t>
                </w:r>
              </w:p>
            </w:tc>
            <w:tc>
              <w:tcPr>
                <w:tcW w:w="717" w:type="pct"/>
                <w:tcBorders>
                  <w:top w:val="single" w:sz="4" w:space="0" w:color="auto"/>
                  <w:left w:val="single" w:sz="4" w:space="0" w:color="auto"/>
                  <w:bottom w:val="single" w:sz="4" w:space="0" w:color="auto"/>
                  <w:right w:val="single" w:sz="4" w:space="0" w:color="auto"/>
                </w:tcBorders>
                <w:shd w:val="clear" w:color="auto" w:fill="auto"/>
              </w:tcPr>
              <w:p w14:paraId="6B8DAB47" w14:textId="77777777" w:rsidR="00EF3FDD" w:rsidRDefault="006217F4" w:rsidP="00EF3FDD">
                <w:pPr>
                  <w:jc w:val="right"/>
                </w:pPr>
                <w:r>
                  <w:t>52,749</w:t>
                </w:r>
              </w:p>
            </w:tc>
          </w:tr>
        </w:tbl>
        <w:p w14:paraId="0E485E15" w14:textId="77777777" w:rsidR="00195E6B" w:rsidRDefault="009C6250">
          <w:pPr>
            <w:autoSpaceDE w:val="0"/>
            <w:autoSpaceDN w:val="0"/>
            <w:adjustRightInd w:val="0"/>
            <w:rPr>
              <w:szCs w:val="21"/>
            </w:rPr>
          </w:pPr>
        </w:p>
      </w:sdtContent>
    </w:sdt>
    <w:sdt>
      <w:sdtPr>
        <w:rPr>
          <w:rFonts w:hint="eastAsia"/>
          <w:szCs w:val="21"/>
        </w:rPr>
        <w:alias w:val="模块:应付职工薪酬说明"/>
        <w:tag w:val="_GBC_9173eff793e04226ba65f69088a27313"/>
        <w:id w:val="1066927788"/>
        <w:lock w:val="sdtLocked"/>
        <w:placeholder>
          <w:docPart w:val="GBC22222222222222222222222222222"/>
        </w:placeholder>
      </w:sdtPr>
      <w:sdtEndPr/>
      <w:sdtContent>
        <w:p w14:paraId="094DFA3D" w14:textId="77777777" w:rsidR="00195E6B" w:rsidRDefault="003E16DD">
          <w:pPr>
            <w:autoSpaceDE w:val="0"/>
            <w:autoSpaceDN w:val="0"/>
            <w:adjustRightInd w:val="0"/>
            <w:rPr>
              <w:szCs w:val="21"/>
            </w:rPr>
          </w:pPr>
          <w:r>
            <w:rPr>
              <w:rFonts w:hint="eastAsia"/>
              <w:szCs w:val="21"/>
            </w:rPr>
            <w:t>其他说明：</w:t>
          </w:r>
        </w:p>
        <w:sdt>
          <w:sdtPr>
            <w:rPr>
              <w:szCs w:val="21"/>
            </w:rPr>
            <w:alias w:val="是否适用：应付职工薪酬的说明[双击切换]"/>
            <w:tag w:val="_GBC_f41ecc08d4994ba99707111806caa376"/>
            <w:id w:val="1005248809"/>
            <w:lock w:val="sdtContentLocked"/>
            <w:placeholder>
              <w:docPart w:val="GBC22222222222222222222222222222"/>
            </w:placeholder>
          </w:sdtPr>
          <w:sdtEndPr/>
          <w:sdtContent>
            <w:p w14:paraId="0F85A8E4" w14:textId="77777777" w:rsidR="00195E6B" w:rsidRDefault="00E86408" w:rsidP="00EF3FDD">
              <w:pPr>
                <w:autoSpaceDE w:val="0"/>
                <w:autoSpaceDN w:val="0"/>
                <w:adjustRightInd w:val="0"/>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2"/>
          <w:szCs w:val="21"/>
          <w:lang w:val="en-GB"/>
        </w:rPr>
        <w:alias w:val="模块:应交税费"/>
        <w:tag w:val="_GBC_50fc9ef51868432e98c401f69097dfc6"/>
        <w:id w:val="672537812"/>
        <w:lock w:val="sdtLocked"/>
        <w:placeholder>
          <w:docPart w:val="GBC22222222222222222222222222222"/>
        </w:placeholder>
      </w:sdtPr>
      <w:sdtEndPr>
        <w:rPr>
          <w:rFonts w:hAnsiTheme="minorHAnsi" w:cstheme="minorBidi"/>
          <w:szCs w:val="28"/>
        </w:rPr>
      </w:sdtEndPr>
      <w:sdtContent>
        <w:p w14:paraId="15ACE52F" w14:textId="77777777" w:rsidR="00EF3FDD" w:rsidRDefault="006217F4" w:rsidP="006217F4">
          <w:pPr>
            <w:pStyle w:val="affffffffffffffffffc"/>
            <w:numPr>
              <w:ilvl w:val="0"/>
              <w:numId w:val="57"/>
            </w:numPr>
            <w:tabs>
              <w:tab w:val="left" w:pos="504"/>
            </w:tabs>
            <w:rPr>
              <w:rFonts w:ascii="宋体" w:hAnsi="宋体"/>
              <w:szCs w:val="21"/>
            </w:rPr>
          </w:pPr>
          <w:r>
            <w:rPr>
              <w:rFonts w:ascii="宋体" w:hAnsi="宋体" w:hint="eastAsia"/>
              <w:szCs w:val="21"/>
            </w:rPr>
            <w:t>应交税费</w:t>
          </w:r>
        </w:p>
        <w:sdt>
          <w:sdtPr>
            <w:alias w:val="是否适用：应交税费[双击切换]"/>
            <w:tag w:val="_GBC_e7e2664720b9408384c5d3cd6d97c132"/>
            <w:id w:val="770052205"/>
            <w:lock w:val="sdtContentLocked"/>
          </w:sdtPr>
          <w:sdtEndPr/>
          <w:sdtContent>
            <w:p w14:paraId="24E0F1F3" w14:textId="77777777" w:rsidR="00EF3FDD" w:rsidRDefault="00E86408">
              <w:r>
                <w:fldChar w:fldCharType="begin"/>
              </w:r>
              <w:r w:rsidR="006217F4">
                <w:instrText xml:space="preserve"> MACROBUTTON  SnrToggleCheckbox </w:instrText>
              </w:r>
              <w:r w:rsidR="006217F4">
                <w:instrText>√</w:instrText>
              </w:r>
              <w:r w:rsidR="006217F4">
                <w:instrText xml:space="preserve">适用  </w:instrText>
              </w:r>
              <w:r>
                <w:fldChar w:fldCharType="end"/>
              </w:r>
              <w:r>
                <w:fldChar w:fldCharType="begin"/>
              </w:r>
              <w:r w:rsidR="006217F4">
                <w:instrText xml:space="preserve">MACROBUTTON  SnrToggleCheckbox </w:instrText>
              </w:r>
              <w:r w:rsidR="006217F4">
                <w:instrText>□</w:instrText>
              </w:r>
              <w:r w:rsidR="006217F4">
                <w:instrText xml:space="preserve">不适用 </w:instrText>
              </w:r>
              <w:r>
                <w:fldChar w:fldCharType="end"/>
              </w:r>
            </w:p>
          </w:sdtContent>
        </w:sdt>
        <w:p w14:paraId="64AEC1C1" w14:textId="77777777" w:rsidR="00EF3FDD" w:rsidRDefault="006217F4">
          <w:pPr>
            <w:jc w:val="right"/>
            <w:rPr>
              <w:szCs w:val="21"/>
            </w:rPr>
          </w:pPr>
          <w:r>
            <w:rPr>
              <w:rFonts w:hint="eastAsia"/>
              <w:szCs w:val="21"/>
            </w:rPr>
            <w:t>单位：</w:t>
          </w:r>
          <w:sdt>
            <w:sdtPr>
              <w:rPr>
                <w:rFonts w:hint="eastAsia"/>
                <w:szCs w:val="21"/>
              </w:rPr>
              <w:alias w:val="单位：财务附注：应交税费"/>
              <w:tag w:val="_GBC_a6162c9f021640929018406be611b834"/>
              <w:id w:val="179078706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应交税费"/>
              <w:tag w:val="_GBC_d787fa1c70604797889c69c4c364e711"/>
              <w:id w:val="139438637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80"/>
            <w:gridCol w:w="2955"/>
            <w:gridCol w:w="2960"/>
          </w:tblGrid>
          <w:tr w:rsidR="00EF3FDD" w14:paraId="5D23A38B" w14:textId="77777777" w:rsidTr="00EF3FDD">
            <w:trPr>
              <w:cantSplit/>
            </w:trPr>
            <w:sdt>
              <w:sdtPr>
                <w:tag w:val="_PLD_ab0019be2d10489d885d15626d85168f"/>
                <w:id w:val="-1015376297"/>
                <w:lock w:val="sdtLocked"/>
              </w:sdtPr>
              <w:sdtEndPr/>
              <w:sdtContent>
                <w:tc>
                  <w:tcPr>
                    <w:tcW w:w="1675" w:type="pct"/>
                    <w:vAlign w:val="center"/>
                  </w:tcPr>
                  <w:p w14:paraId="1F4BF816" w14:textId="77777777" w:rsidR="00EF3FDD" w:rsidRDefault="006217F4" w:rsidP="00EF3FDD">
                    <w:pPr>
                      <w:ind w:right="105"/>
                      <w:jc w:val="center"/>
                      <w:rPr>
                        <w:szCs w:val="21"/>
                      </w:rPr>
                    </w:pPr>
                    <w:r>
                      <w:rPr>
                        <w:rFonts w:hint="eastAsia"/>
                        <w:szCs w:val="21"/>
                      </w:rPr>
                      <w:t>项目</w:t>
                    </w:r>
                  </w:p>
                </w:tc>
              </w:sdtContent>
            </w:sdt>
            <w:sdt>
              <w:sdtPr>
                <w:tag w:val="_PLD_4d086e8f4e004ee3aa116a5d10a7ecbd"/>
                <w:id w:val="-489094031"/>
                <w:lock w:val="sdtLocked"/>
              </w:sdtPr>
              <w:sdtEndPr/>
              <w:sdtContent>
                <w:tc>
                  <w:tcPr>
                    <w:tcW w:w="1661" w:type="pct"/>
                    <w:vAlign w:val="center"/>
                  </w:tcPr>
                  <w:p w14:paraId="407917D8" w14:textId="77777777" w:rsidR="00EF3FDD" w:rsidRDefault="006217F4" w:rsidP="00EF3FDD">
                    <w:pPr>
                      <w:jc w:val="center"/>
                      <w:rPr>
                        <w:szCs w:val="21"/>
                      </w:rPr>
                    </w:pPr>
                    <w:r>
                      <w:rPr>
                        <w:rFonts w:hint="eastAsia"/>
                        <w:szCs w:val="21"/>
                      </w:rPr>
                      <w:t>期末余额</w:t>
                    </w:r>
                  </w:p>
                </w:tc>
              </w:sdtContent>
            </w:sdt>
            <w:sdt>
              <w:sdtPr>
                <w:tag w:val="_PLD_8b866f731e474c6ebfb67cd903ab95c8"/>
                <w:id w:val="-1355572515"/>
                <w:lock w:val="sdtLocked"/>
              </w:sdtPr>
              <w:sdtEndPr/>
              <w:sdtContent>
                <w:tc>
                  <w:tcPr>
                    <w:tcW w:w="1664" w:type="pct"/>
                    <w:vAlign w:val="center"/>
                  </w:tcPr>
                  <w:p w14:paraId="009487A0" w14:textId="77777777" w:rsidR="00EF3FDD" w:rsidRDefault="006217F4" w:rsidP="00EF3FDD">
                    <w:pPr>
                      <w:jc w:val="center"/>
                      <w:rPr>
                        <w:szCs w:val="21"/>
                      </w:rPr>
                    </w:pPr>
                    <w:r>
                      <w:rPr>
                        <w:rFonts w:hint="eastAsia"/>
                        <w:szCs w:val="21"/>
                      </w:rPr>
                      <w:t>期初余额</w:t>
                    </w:r>
                  </w:p>
                </w:tc>
              </w:sdtContent>
            </w:sdt>
          </w:tr>
          <w:tr w:rsidR="00EF3FDD" w14:paraId="7B8CDD01" w14:textId="77777777" w:rsidTr="00EF3FDD">
            <w:trPr>
              <w:cantSplit/>
            </w:trPr>
            <w:sdt>
              <w:sdtPr>
                <w:tag w:val="_PLD_25992e1feab349b78cb44e1cc32b16bd"/>
                <w:id w:val="1935782077"/>
                <w:lock w:val="sdtLocked"/>
              </w:sdtPr>
              <w:sdtEndPr/>
              <w:sdtContent>
                <w:tc>
                  <w:tcPr>
                    <w:tcW w:w="1675" w:type="pct"/>
                    <w:shd w:val="clear" w:color="auto" w:fill="auto"/>
                  </w:tcPr>
                  <w:p w14:paraId="3B4601F6" w14:textId="77777777" w:rsidR="00EF3FDD" w:rsidRDefault="006217F4" w:rsidP="00EF3FDD">
                    <w:pPr>
                      <w:ind w:right="105"/>
                      <w:rPr>
                        <w:szCs w:val="21"/>
                      </w:rPr>
                    </w:pPr>
                    <w:r>
                      <w:rPr>
                        <w:rFonts w:hint="eastAsia"/>
                        <w:szCs w:val="21"/>
                      </w:rPr>
                      <w:t>增值税</w:t>
                    </w:r>
                  </w:p>
                </w:tc>
              </w:sdtContent>
            </w:sdt>
            <w:tc>
              <w:tcPr>
                <w:tcW w:w="1661" w:type="pct"/>
                <w:shd w:val="clear" w:color="auto" w:fill="auto"/>
              </w:tcPr>
              <w:p w14:paraId="07C5FFFB" w14:textId="77777777" w:rsidR="00EF3FDD" w:rsidRDefault="006217F4" w:rsidP="00EF3FDD">
                <w:pPr>
                  <w:ind w:right="73"/>
                  <w:jc w:val="right"/>
                  <w:rPr>
                    <w:szCs w:val="21"/>
                  </w:rPr>
                </w:pPr>
                <w:r>
                  <w:rPr>
                    <w:rFonts w:hint="eastAsia"/>
                    <w:szCs w:val="21"/>
                  </w:rPr>
                  <w:t>289,585</w:t>
                </w:r>
              </w:p>
            </w:tc>
            <w:tc>
              <w:tcPr>
                <w:tcW w:w="1664" w:type="pct"/>
                <w:shd w:val="clear" w:color="auto" w:fill="auto"/>
              </w:tcPr>
              <w:p w14:paraId="51F9E9D8" w14:textId="77777777" w:rsidR="00EF3FDD" w:rsidRDefault="006217F4" w:rsidP="00EF3FDD">
                <w:pPr>
                  <w:jc w:val="right"/>
                  <w:rPr>
                    <w:szCs w:val="21"/>
                  </w:rPr>
                </w:pPr>
                <w:r>
                  <w:rPr>
                    <w:rFonts w:hint="eastAsia"/>
                    <w:szCs w:val="21"/>
                  </w:rPr>
                  <w:t>420,105</w:t>
                </w:r>
              </w:p>
            </w:tc>
          </w:tr>
          <w:tr w:rsidR="00EF3FDD" w14:paraId="26C93B80" w14:textId="77777777" w:rsidTr="00EF3FDD">
            <w:trPr>
              <w:cantSplit/>
            </w:trPr>
            <w:sdt>
              <w:sdtPr>
                <w:tag w:val="_PLD_6069f9b576594e2eaf73c76c1080318c"/>
                <w:id w:val="-1268842381"/>
                <w:lock w:val="sdtLocked"/>
              </w:sdtPr>
              <w:sdtEndPr/>
              <w:sdtContent>
                <w:tc>
                  <w:tcPr>
                    <w:tcW w:w="1675" w:type="pct"/>
                    <w:shd w:val="clear" w:color="auto" w:fill="auto"/>
                  </w:tcPr>
                  <w:p w14:paraId="660771E3" w14:textId="77777777" w:rsidR="00EF3FDD" w:rsidRDefault="006217F4" w:rsidP="00EF3FDD">
                    <w:pPr>
                      <w:ind w:right="105"/>
                      <w:rPr>
                        <w:szCs w:val="21"/>
                      </w:rPr>
                    </w:pPr>
                    <w:r>
                      <w:rPr>
                        <w:rFonts w:hint="eastAsia"/>
                        <w:szCs w:val="21"/>
                      </w:rPr>
                      <w:t>企业所得税</w:t>
                    </w:r>
                  </w:p>
                </w:tc>
              </w:sdtContent>
            </w:sdt>
            <w:tc>
              <w:tcPr>
                <w:tcW w:w="1661" w:type="pct"/>
                <w:shd w:val="clear" w:color="auto" w:fill="auto"/>
              </w:tcPr>
              <w:p w14:paraId="46A8FB7D" w14:textId="77777777" w:rsidR="00EF3FDD" w:rsidRDefault="006217F4" w:rsidP="00EF3FDD">
                <w:pPr>
                  <w:ind w:right="73"/>
                  <w:jc w:val="right"/>
                  <w:rPr>
                    <w:szCs w:val="21"/>
                  </w:rPr>
                </w:pPr>
                <w:r>
                  <w:t>221,366</w:t>
                </w:r>
              </w:p>
            </w:tc>
            <w:tc>
              <w:tcPr>
                <w:tcW w:w="1664" w:type="pct"/>
                <w:shd w:val="clear" w:color="auto" w:fill="auto"/>
              </w:tcPr>
              <w:p w14:paraId="5BC4C512" w14:textId="77777777" w:rsidR="00EF3FDD" w:rsidRDefault="006217F4" w:rsidP="00EF3FDD">
                <w:pPr>
                  <w:jc w:val="right"/>
                  <w:rPr>
                    <w:szCs w:val="21"/>
                  </w:rPr>
                </w:pPr>
                <w:r>
                  <w:t>770,416</w:t>
                </w:r>
              </w:p>
            </w:tc>
          </w:tr>
          <w:sdt>
            <w:sdtPr>
              <w:rPr>
                <w:rFonts w:hint="eastAsia"/>
                <w:szCs w:val="21"/>
              </w:rPr>
              <w:alias w:val="应交税金明细"/>
              <w:tag w:val="_GBC_0480c028aa8b4cf2885f8f1d9b64c155"/>
              <w:id w:val="-2123761128"/>
              <w:lock w:val="sdtLocked"/>
            </w:sdtPr>
            <w:sdtEndPr/>
            <w:sdtContent>
              <w:tr w:rsidR="00EF3FDD" w14:paraId="1289843B" w14:textId="77777777" w:rsidTr="00EF3FDD">
                <w:trPr>
                  <w:cantSplit/>
                </w:trPr>
                <w:tc>
                  <w:tcPr>
                    <w:tcW w:w="1675" w:type="pct"/>
                  </w:tcPr>
                  <w:p w14:paraId="10FC6FED" w14:textId="77777777" w:rsidR="00EF3FDD" w:rsidRDefault="006217F4" w:rsidP="00EF3FDD">
                    <w:pPr>
                      <w:ind w:right="105"/>
                      <w:rPr>
                        <w:szCs w:val="21"/>
                      </w:rPr>
                    </w:pPr>
                    <w:r>
                      <w:rPr>
                        <w:rFonts w:hint="eastAsia"/>
                        <w:szCs w:val="21"/>
                      </w:rPr>
                      <w:t>其他</w:t>
                    </w:r>
                  </w:p>
                </w:tc>
                <w:tc>
                  <w:tcPr>
                    <w:tcW w:w="1661" w:type="pct"/>
                  </w:tcPr>
                  <w:p w14:paraId="3F5E8315" w14:textId="77777777" w:rsidR="00EF3FDD" w:rsidRDefault="006217F4" w:rsidP="00EF3FDD">
                    <w:pPr>
                      <w:ind w:right="73"/>
                      <w:jc w:val="right"/>
                      <w:rPr>
                        <w:szCs w:val="21"/>
                      </w:rPr>
                    </w:pPr>
                    <w:r>
                      <w:t>197,096</w:t>
                    </w:r>
                  </w:p>
                </w:tc>
                <w:tc>
                  <w:tcPr>
                    <w:tcW w:w="1664" w:type="pct"/>
                  </w:tcPr>
                  <w:p w14:paraId="27D78802" w14:textId="77777777" w:rsidR="00EF3FDD" w:rsidRDefault="006217F4" w:rsidP="00EF3FDD">
                    <w:pPr>
                      <w:jc w:val="right"/>
                      <w:rPr>
                        <w:szCs w:val="21"/>
                      </w:rPr>
                    </w:pPr>
                    <w:r>
                      <w:t>241,073</w:t>
                    </w:r>
                  </w:p>
                </w:tc>
              </w:tr>
            </w:sdtContent>
          </w:sdt>
          <w:tr w:rsidR="00EF3FDD" w14:paraId="3AE9F128" w14:textId="77777777" w:rsidTr="00EF3FDD">
            <w:trPr>
              <w:cantSplit/>
            </w:trPr>
            <w:sdt>
              <w:sdtPr>
                <w:tag w:val="_PLD_ad567219cf614829af1a2928b1fa259b"/>
                <w:id w:val="-959410089"/>
                <w:lock w:val="sdtLocked"/>
              </w:sdtPr>
              <w:sdtEndPr/>
              <w:sdtContent>
                <w:tc>
                  <w:tcPr>
                    <w:tcW w:w="1675" w:type="pct"/>
                    <w:vAlign w:val="center"/>
                  </w:tcPr>
                  <w:p w14:paraId="40A27432" w14:textId="77777777" w:rsidR="00EF3FDD" w:rsidRDefault="006217F4" w:rsidP="00EF3FDD">
                    <w:pPr>
                      <w:ind w:right="105"/>
                      <w:jc w:val="center"/>
                      <w:rPr>
                        <w:szCs w:val="21"/>
                      </w:rPr>
                    </w:pPr>
                    <w:r>
                      <w:rPr>
                        <w:rFonts w:hint="eastAsia"/>
                        <w:szCs w:val="21"/>
                      </w:rPr>
                      <w:t>合计</w:t>
                    </w:r>
                  </w:p>
                </w:tc>
              </w:sdtContent>
            </w:sdt>
            <w:tc>
              <w:tcPr>
                <w:tcW w:w="1661" w:type="pct"/>
              </w:tcPr>
              <w:p w14:paraId="335074D0" w14:textId="77777777" w:rsidR="00EF3FDD" w:rsidRDefault="006217F4" w:rsidP="00EF3FDD">
                <w:pPr>
                  <w:ind w:right="73"/>
                  <w:jc w:val="right"/>
                  <w:rPr>
                    <w:szCs w:val="21"/>
                  </w:rPr>
                </w:pPr>
                <w:r>
                  <w:rPr>
                    <w:rFonts w:hint="eastAsia"/>
                    <w:szCs w:val="21"/>
                  </w:rPr>
                  <w:t>708,047</w:t>
                </w:r>
              </w:p>
            </w:tc>
            <w:tc>
              <w:tcPr>
                <w:tcW w:w="1664" w:type="pct"/>
              </w:tcPr>
              <w:p w14:paraId="309E1074" w14:textId="77777777" w:rsidR="00EF3FDD" w:rsidRDefault="006217F4" w:rsidP="00EF3FDD">
                <w:pPr>
                  <w:jc w:val="right"/>
                  <w:rPr>
                    <w:szCs w:val="21"/>
                  </w:rPr>
                </w:pPr>
                <w:r>
                  <w:rPr>
                    <w:rFonts w:hint="eastAsia"/>
                    <w:szCs w:val="21"/>
                  </w:rPr>
                  <w:t>1,431,594</w:t>
                </w:r>
              </w:p>
            </w:tc>
          </w:tr>
        </w:tbl>
        <w:p w14:paraId="3BD55C28" w14:textId="77777777" w:rsidR="00EF3FDD" w:rsidRDefault="006217F4">
          <w:pPr>
            <w:rPr>
              <w:szCs w:val="21"/>
            </w:rPr>
          </w:pPr>
          <w:r>
            <w:rPr>
              <w:rFonts w:hint="eastAsia"/>
              <w:szCs w:val="21"/>
            </w:rPr>
            <w:t>其他说明：</w:t>
          </w:r>
        </w:p>
        <w:sdt>
          <w:sdtPr>
            <w:rPr>
              <w:rFonts w:ascii="宋体" w:hAnsiTheme="minorHAnsi" w:cstheme="minorBidi"/>
              <w:b w:val="0"/>
              <w:bCs w:val="0"/>
              <w:kern w:val="0"/>
              <w:sz w:val="22"/>
              <w:szCs w:val="21"/>
              <w:lang w:val="en-GB"/>
            </w:rPr>
            <w:alias w:val="应交税金的说明"/>
            <w:tag w:val="_GBC_fb59f8f9de2d41c3aaf0dc3b0970dd91"/>
            <w:id w:val="198896820"/>
            <w:lock w:val="sdtLocked"/>
          </w:sdtPr>
          <w:sdtEndPr/>
          <w:sdtContent>
            <w:p w14:paraId="033D2F18" w14:textId="77777777" w:rsidR="00EF3FDD" w:rsidRDefault="006217F4" w:rsidP="006217F4">
              <w:pPr>
                <w:pStyle w:val="affffffffffffffffffc"/>
                <w:numPr>
                  <w:ilvl w:val="0"/>
                  <w:numId w:val="57"/>
                </w:numPr>
                <w:tabs>
                  <w:tab w:val="left" w:pos="504"/>
                </w:tabs>
              </w:pPr>
              <w:r>
                <w:t>其他</w:t>
              </w:r>
              <w:r w:rsidRPr="00973B0E">
                <w:rPr>
                  <w:rFonts w:ascii="宋体" w:hAnsi="宋体" w:cs="宋体"/>
                  <w:bCs w:val="0"/>
                  <w:kern w:val="0"/>
                  <w:sz w:val="22"/>
                  <w:szCs w:val="21"/>
                  <w:lang w:val="en-GB"/>
                </w:rPr>
                <w:t>应付</w:t>
              </w:r>
              <w:r>
                <w:t>款</w:t>
              </w:r>
            </w:p>
            <w:p w14:paraId="5D4466E9" w14:textId="77777777" w:rsidR="00EF3FDD" w:rsidRPr="00792BF5" w:rsidRDefault="006217F4" w:rsidP="00EF3FDD">
              <w:pPr>
                <w:rPr>
                  <w:lang w:val="en-US"/>
                </w:rPr>
              </w:pPr>
              <w:r>
                <w:rPr>
                  <w:rFonts w:hint="eastAsia"/>
                  <w:lang w:val="en-US"/>
                </w:rPr>
                <w:t xml:space="preserve">                                                         单位：千元 币种：人民币</w:t>
              </w:r>
            </w:p>
            <w:tbl>
              <w:tblPr>
                <w:tblStyle w:val="g14"/>
                <w:tblW w:w="5000" w:type="pct"/>
                <w:tblLook w:val="04A0" w:firstRow="1" w:lastRow="0" w:firstColumn="1" w:lastColumn="0" w:noHBand="0" w:noVBand="1"/>
              </w:tblPr>
              <w:tblGrid>
                <w:gridCol w:w="3371"/>
                <w:gridCol w:w="2692"/>
                <w:gridCol w:w="2986"/>
              </w:tblGrid>
              <w:tr w:rsidR="00EF3FDD" w14:paraId="5FDAC7F5" w14:textId="77777777">
                <w:tc>
                  <w:tcPr>
                    <w:tcW w:w="1862" w:type="pct"/>
                  </w:tcPr>
                  <w:p w14:paraId="242CE585" w14:textId="77777777" w:rsidR="00EF3FDD" w:rsidRDefault="006217F4" w:rsidP="00EF3FDD">
                    <w:pPr>
                      <w:jc w:val="center"/>
                    </w:pPr>
                    <w:r>
                      <w:rPr>
                        <w:rFonts w:hint="eastAsia"/>
                      </w:rPr>
                      <w:t>项目</w:t>
                    </w:r>
                  </w:p>
                </w:tc>
                <w:tc>
                  <w:tcPr>
                    <w:tcW w:w="1487" w:type="pct"/>
                  </w:tcPr>
                  <w:p w14:paraId="696DE6DF" w14:textId="77777777" w:rsidR="00EF3FDD" w:rsidRDefault="006217F4" w:rsidP="00EF3FDD">
                    <w:pPr>
                      <w:jc w:val="center"/>
                    </w:pPr>
                    <w:r>
                      <w:t>期末余额</w:t>
                    </w:r>
                  </w:p>
                </w:tc>
                <w:tc>
                  <w:tcPr>
                    <w:tcW w:w="1650" w:type="pct"/>
                  </w:tcPr>
                  <w:p w14:paraId="383EE4C2" w14:textId="77777777" w:rsidR="00EF3FDD" w:rsidRDefault="006217F4" w:rsidP="00EF3FDD">
                    <w:pPr>
                      <w:jc w:val="center"/>
                    </w:pPr>
                    <w:r>
                      <w:t>期初余额</w:t>
                    </w:r>
                  </w:p>
                </w:tc>
              </w:tr>
              <w:tr w:rsidR="00EF3FDD" w14:paraId="5401B777" w14:textId="77777777">
                <w:tc>
                  <w:tcPr>
                    <w:tcW w:w="1862" w:type="pct"/>
                  </w:tcPr>
                  <w:p w14:paraId="6735E7E8" w14:textId="77777777" w:rsidR="00EF3FDD" w:rsidRDefault="006217F4">
                    <w:r>
                      <w:t>应付利息</w:t>
                    </w:r>
                  </w:p>
                </w:tc>
                <w:tc>
                  <w:tcPr>
                    <w:tcW w:w="1487" w:type="pct"/>
                    <w:vAlign w:val="center"/>
                  </w:tcPr>
                  <w:p w14:paraId="1A0E8A52" w14:textId="77777777" w:rsidR="00EF3FDD" w:rsidRDefault="006217F4" w:rsidP="00EF3FDD">
                    <w:pPr>
                      <w:jc w:val="right"/>
                    </w:pPr>
                    <w:r>
                      <w:t>516,689</w:t>
                    </w:r>
                  </w:p>
                </w:tc>
                <w:tc>
                  <w:tcPr>
                    <w:tcW w:w="1650" w:type="pct"/>
                    <w:vAlign w:val="center"/>
                  </w:tcPr>
                  <w:p w14:paraId="3ADD39DD" w14:textId="77777777" w:rsidR="00EF3FDD" w:rsidRDefault="006217F4" w:rsidP="00EF3FDD">
                    <w:pPr>
                      <w:jc w:val="right"/>
                    </w:pPr>
                    <w:r>
                      <w:t>728,558</w:t>
                    </w:r>
                  </w:p>
                </w:tc>
              </w:tr>
              <w:tr w:rsidR="00EF3FDD" w14:paraId="290E9EBF" w14:textId="77777777">
                <w:tc>
                  <w:tcPr>
                    <w:tcW w:w="1862" w:type="pct"/>
                  </w:tcPr>
                  <w:p w14:paraId="60E82473" w14:textId="77777777" w:rsidR="00EF3FDD" w:rsidRDefault="006217F4">
                    <w:r>
                      <w:t>应付股利</w:t>
                    </w:r>
                  </w:p>
                </w:tc>
                <w:tc>
                  <w:tcPr>
                    <w:tcW w:w="1487" w:type="pct"/>
                    <w:vAlign w:val="center"/>
                  </w:tcPr>
                  <w:p w14:paraId="44CB2FE9" w14:textId="77777777" w:rsidR="00EF3FDD" w:rsidRDefault="006217F4" w:rsidP="00EF3FDD">
                    <w:pPr>
                      <w:jc w:val="right"/>
                    </w:pPr>
                    <w:r>
                      <w:t>1,306,854</w:t>
                    </w:r>
                  </w:p>
                </w:tc>
                <w:tc>
                  <w:tcPr>
                    <w:tcW w:w="1650" w:type="pct"/>
                    <w:vAlign w:val="center"/>
                  </w:tcPr>
                  <w:p w14:paraId="41F9D935" w14:textId="77777777" w:rsidR="00EF3FDD" w:rsidRDefault="006217F4" w:rsidP="00EF3FDD">
                    <w:pPr>
                      <w:jc w:val="right"/>
                    </w:pPr>
                    <w:r>
                      <w:t>41,706</w:t>
                    </w:r>
                  </w:p>
                </w:tc>
              </w:tr>
              <w:tr w:rsidR="00EF3FDD" w14:paraId="5F5F85A6" w14:textId="77777777">
                <w:tc>
                  <w:tcPr>
                    <w:tcW w:w="1862" w:type="pct"/>
                  </w:tcPr>
                  <w:p w14:paraId="30ECCCB8" w14:textId="77777777" w:rsidR="00EF3FDD" w:rsidRDefault="006217F4">
                    <w:r>
                      <w:t>其他</w:t>
                    </w:r>
                  </w:p>
                </w:tc>
                <w:tc>
                  <w:tcPr>
                    <w:tcW w:w="1487" w:type="pct"/>
                    <w:vAlign w:val="center"/>
                  </w:tcPr>
                  <w:p w14:paraId="077685B0" w14:textId="77777777" w:rsidR="00EF3FDD" w:rsidRDefault="006217F4" w:rsidP="00EF3FDD">
                    <w:pPr>
                      <w:jc w:val="right"/>
                    </w:pPr>
                    <w:r>
                      <w:t>16,738,991</w:t>
                    </w:r>
                  </w:p>
                </w:tc>
                <w:tc>
                  <w:tcPr>
                    <w:tcW w:w="1650" w:type="pct"/>
                    <w:vAlign w:val="center"/>
                  </w:tcPr>
                  <w:p w14:paraId="68F3786B" w14:textId="77777777" w:rsidR="00EF3FDD" w:rsidRDefault="006217F4" w:rsidP="00EF3FDD">
                    <w:pPr>
                      <w:jc w:val="right"/>
                    </w:pPr>
                    <w:r>
                      <w:t>15,719,895</w:t>
                    </w:r>
                  </w:p>
                </w:tc>
              </w:tr>
              <w:tr w:rsidR="00EF3FDD" w14:paraId="71246B06" w14:textId="77777777">
                <w:tc>
                  <w:tcPr>
                    <w:tcW w:w="1862" w:type="pct"/>
                  </w:tcPr>
                  <w:p w14:paraId="6E9716E8" w14:textId="77777777" w:rsidR="00EF3FDD" w:rsidRDefault="006217F4" w:rsidP="00EF3FDD">
                    <w:pPr>
                      <w:jc w:val="center"/>
                    </w:pPr>
                    <w:r>
                      <w:t>合计</w:t>
                    </w:r>
                  </w:p>
                </w:tc>
                <w:tc>
                  <w:tcPr>
                    <w:tcW w:w="1487" w:type="pct"/>
                    <w:vAlign w:val="center"/>
                  </w:tcPr>
                  <w:p w14:paraId="3556A7CF" w14:textId="77777777" w:rsidR="00EF3FDD" w:rsidRDefault="006217F4" w:rsidP="00EF3FDD">
                    <w:pPr>
                      <w:jc w:val="right"/>
                    </w:pPr>
                    <w:r>
                      <w:t> </w:t>
                    </w:r>
                    <w:r>
                      <w:t>18,562,534</w:t>
                    </w:r>
                  </w:p>
                </w:tc>
                <w:tc>
                  <w:tcPr>
                    <w:tcW w:w="1650" w:type="pct"/>
                    <w:vAlign w:val="center"/>
                  </w:tcPr>
                  <w:p w14:paraId="58708ED5" w14:textId="77777777" w:rsidR="00EF3FDD" w:rsidRDefault="006217F4" w:rsidP="00EF3FDD">
                    <w:pPr>
                      <w:jc w:val="right"/>
                    </w:pPr>
                    <w:r>
                      <w:t> </w:t>
                    </w:r>
                    <w:r>
                      <w:t>16,490,159</w:t>
                    </w:r>
                  </w:p>
                </w:tc>
              </w:tr>
            </w:tbl>
            <w:p w14:paraId="1D2AC9BB" w14:textId="77777777" w:rsidR="00EF3FDD" w:rsidRDefault="006217F4">
              <w:r>
                <w:t> </w:t>
              </w:r>
              <w:r w:rsidRPr="00D256E5">
                <w:rPr>
                  <w:rFonts w:hint="eastAsia"/>
                </w:rPr>
                <w:t>（1）“其他”按款项性质分类情况：</w:t>
              </w:r>
            </w:p>
            <w:tbl>
              <w:tblPr>
                <w:tblStyle w:val="g4"/>
                <w:tblW w:w="9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4"/>
                <w:gridCol w:w="2648"/>
                <w:gridCol w:w="3017"/>
              </w:tblGrid>
              <w:tr w:rsidR="00EF3FDD" w14:paraId="36A6FD63" w14:textId="77777777" w:rsidTr="00EF3FDD">
                <w:trPr>
                  <w:trHeight w:val="284"/>
                  <w:tblHeader/>
                  <w:jc w:val="center"/>
                </w:trPr>
                <w:tc>
                  <w:tcPr>
                    <w:tcW w:w="3384" w:type="dxa"/>
                    <w:vAlign w:val="center"/>
                  </w:tcPr>
                  <w:p w14:paraId="0D89CADA" w14:textId="77777777" w:rsidR="00EF3FDD" w:rsidRDefault="006217F4" w:rsidP="00EF3FDD">
                    <w:pPr>
                      <w:jc w:val="center"/>
                    </w:pPr>
                    <w:r>
                      <w:t>款项性质</w:t>
                    </w:r>
                  </w:p>
                </w:tc>
                <w:tc>
                  <w:tcPr>
                    <w:tcW w:w="2648" w:type="dxa"/>
                    <w:vAlign w:val="center"/>
                  </w:tcPr>
                  <w:p w14:paraId="7A37BE58" w14:textId="77777777" w:rsidR="00EF3FDD" w:rsidRDefault="006217F4" w:rsidP="00EF3FDD">
                    <w:pPr>
                      <w:jc w:val="center"/>
                    </w:pPr>
                    <w:r>
                      <w:t>期末余额</w:t>
                    </w:r>
                  </w:p>
                </w:tc>
                <w:tc>
                  <w:tcPr>
                    <w:tcW w:w="3017" w:type="dxa"/>
                    <w:vAlign w:val="center"/>
                  </w:tcPr>
                  <w:p w14:paraId="478E3C2A" w14:textId="77777777" w:rsidR="00EF3FDD" w:rsidRDefault="006217F4" w:rsidP="00EF3FDD">
                    <w:pPr>
                      <w:jc w:val="center"/>
                    </w:pPr>
                    <w:r>
                      <w:t>期初余额</w:t>
                    </w:r>
                  </w:p>
                </w:tc>
              </w:tr>
              <w:tr w:rsidR="00EF3FDD" w14:paraId="304A2BA0" w14:textId="77777777" w:rsidTr="00EF3FDD">
                <w:trPr>
                  <w:trHeight w:val="284"/>
                  <w:jc w:val="center"/>
                </w:trPr>
                <w:tc>
                  <w:tcPr>
                    <w:tcW w:w="3384" w:type="dxa"/>
                    <w:vAlign w:val="center"/>
                  </w:tcPr>
                  <w:p w14:paraId="3F53888B" w14:textId="77777777" w:rsidR="00EF3FDD" w:rsidRDefault="006217F4">
                    <w:r>
                      <w:t>吸收存款</w:t>
                    </w:r>
                  </w:p>
                </w:tc>
                <w:tc>
                  <w:tcPr>
                    <w:tcW w:w="2648" w:type="dxa"/>
                    <w:vAlign w:val="center"/>
                  </w:tcPr>
                  <w:p w14:paraId="02AA2493" w14:textId="77777777" w:rsidR="00EF3FDD" w:rsidRDefault="006217F4" w:rsidP="00EF3FDD">
                    <w:pPr>
                      <w:jc w:val="right"/>
                    </w:pPr>
                    <w:r>
                      <w:t>10,990,705</w:t>
                    </w:r>
                  </w:p>
                </w:tc>
                <w:tc>
                  <w:tcPr>
                    <w:tcW w:w="3017" w:type="dxa"/>
                    <w:vAlign w:val="center"/>
                  </w:tcPr>
                  <w:p w14:paraId="5449DA57" w14:textId="77777777" w:rsidR="00EF3FDD" w:rsidRDefault="006217F4" w:rsidP="00EF3FDD">
                    <w:pPr>
                      <w:jc w:val="right"/>
                    </w:pPr>
                    <w:r>
                      <w:t>9,457,594</w:t>
                    </w:r>
                  </w:p>
                </w:tc>
              </w:tr>
              <w:tr w:rsidR="00EF3FDD" w14:paraId="112DE23E" w14:textId="77777777" w:rsidTr="00EF3FDD">
                <w:trPr>
                  <w:trHeight w:val="284"/>
                  <w:jc w:val="center"/>
                </w:trPr>
                <w:tc>
                  <w:tcPr>
                    <w:tcW w:w="3384" w:type="dxa"/>
                    <w:vAlign w:val="center"/>
                  </w:tcPr>
                  <w:p w14:paraId="287878CF" w14:textId="77777777" w:rsidR="00EF3FDD" w:rsidRDefault="006217F4">
                    <w:r>
                      <w:t>应付投资款</w:t>
                    </w:r>
                  </w:p>
                </w:tc>
                <w:tc>
                  <w:tcPr>
                    <w:tcW w:w="2648" w:type="dxa"/>
                    <w:vAlign w:val="center"/>
                  </w:tcPr>
                  <w:p w14:paraId="30BF7551" w14:textId="77777777" w:rsidR="00EF3FDD" w:rsidRDefault="006217F4" w:rsidP="00EF3FDD">
                    <w:pPr>
                      <w:jc w:val="right"/>
                    </w:pPr>
                    <w:r>
                      <w:t>1,889,313</w:t>
                    </w:r>
                  </w:p>
                </w:tc>
                <w:tc>
                  <w:tcPr>
                    <w:tcW w:w="3017" w:type="dxa"/>
                    <w:vAlign w:val="center"/>
                  </w:tcPr>
                  <w:p w14:paraId="3C046F48" w14:textId="77777777" w:rsidR="00EF3FDD" w:rsidRDefault="006217F4" w:rsidP="00EF3FDD">
                    <w:pPr>
                      <w:jc w:val="right"/>
                    </w:pPr>
                    <w:r>
                      <w:t>2,860,563</w:t>
                    </w:r>
                  </w:p>
                </w:tc>
              </w:tr>
              <w:tr w:rsidR="00EF3FDD" w14:paraId="409284AB" w14:textId="77777777" w:rsidTr="00EF3FDD">
                <w:trPr>
                  <w:trHeight w:val="284"/>
                  <w:jc w:val="center"/>
                </w:trPr>
                <w:tc>
                  <w:tcPr>
                    <w:tcW w:w="3384" w:type="dxa"/>
                    <w:vAlign w:val="center"/>
                  </w:tcPr>
                  <w:p w14:paraId="284D2A22" w14:textId="77777777" w:rsidR="00EF3FDD" w:rsidRDefault="006217F4">
                    <w:r>
                      <w:t>工程款</w:t>
                    </w:r>
                  </w:p>
                </w:tc>
                <w:tc>
                  <w:tcPr>
                    <w:tcW w:w="2648" w:type="dxa"/>
                    <w:vAlign w:val="center"/>
                  </w:tcPr>
                  <w:p w14:paraId="33562A60" w14:textId="77777777" w:rsidR="00EF3FDD" w:rsidRDefault="006217F4" w:rsidP="00EF3FDD">
                    <w:pPr>
                      <w:jc w:val="right"/>
                    </w:pPr>
                    <w:r>
                      <w:t>959,426</w:t>
                    </w:r>
                  </w:p>
                </w:tc>
                <w:tc>
                  <w:tcPr>
                    <w:tcW w:w="3017" w:type="dxa"/>
                    <w:vAlign w:val="center"/>
                  </w:tcPr>
                  <w:p w14:paraId="0BA47E6B" w14:textId="77777777" w:rsidR="00EF3FDD" w:rsidRDefault="006217F4" w:rsidP="00EF3FDD">
                    <w:pPr>
                      <w:jc w:val="right"/>
                    </w:pPr>
                    <w:r>
                      <w:t>1,098,512</w:t>
                    </w:r>
                  </w:p>
                </w:tc>
              </w:tr>
              <w:tr w:rsidR="00EF3FDD" w14:paraId="677C9CCB" w14:textId="77777777" w:rsidTr="00EF3FDD">
                <w:trPr>
                  <w:trHeight w:val="284"/>
                  <w:jc w:val="center"/>
                </w:trPr>
                <w:tc>
                  <w:tcPr>
                    <w:tcW w:w="3384" w:type="dxa"/>
                    <w:vAlign w:val="center"/>
                  </w:tcPr>
                  <w:p w14:paraId="4FF87DFE" w14:textId="77777777" w:rsidR="00EF3FDD" w:rsidRDefault="006217F4">
                    <w:r>
                      <w:t>往来款</w:t>
                    </w:r>
                  </w:p>
                </w:tc>
                <w:tc>
                  <w:tcPr>
                    <w:tcW w:w="2648" w:type="dxa"/>
                    <w:vAlign w:val="center"/>
                  </w:tcPr>
                  <w:p w14:paraId="0B066C5E" w14:textId="77777777" w:rsidR="00EF3FDD" w:rsidRDefault="006217F4" w:rsidP="00EF3FDD">
                    <w:pPr>
                      <w:jc w:val="right"/>
                    </w:pPr>
                    <w:r>
                      <w:t>924,272</w:t>
                    </w:r>
                  </w:p>
                </w:tc>
                <w:tc>
                  <w:tcPr>
                    <w:tcW w:w="3017" w:type="dxa"/>
                    <w:vAlign w:val="center"/>
                  </w:tcPr>
                  <w:p w14:paraId="107805A1" w14:textId="77777777" w:rsidR="00EF3FDD" w:rsidRDefault="006217F4" w:rsidP="00EF3FDD">
                    <w:pPr>
                      <w:jc w:val="right"/>
                    </w:pPr>
                    <w:r>
                      <w:t>772,696</w:t>
                    </w:r>
                  </w:p>
                </w:tc>
              </w:tr>
              <w:tr w:rsidR="00EF3FDD" w14:paraId="335AAA21" w14:textId="77777777" w:rsidTr="00EF3FDD">
                <w:trPr>
                  <w:trHeight w:val="284"/>
                  <w:jc w:val="center"/>
                </w:trPr>
                <w:tc>
                  <w:tcPr>
                    <w:tcW w:w="3384" w:type="dxa"/>
                    <w:vAlign w:val="center"/>
                  </w:tcPr>
                  <w:p w14:paraId="32981780" w14:textId="77777777" w:rsidR="00EF3FDD" w:rsidRDefault="006217F4">
                    <w:r>
                      <w:t>押金保证金</w:t>
                    </w:r>
                  </w:p>
                </w:tc>
                <w:tc>
                  <w:tcPr>
                    <w:tcW w:w="2648" w:type="dxa"/>
                    <w:vAlign w:val="center"/>
                  </w:tcPr>
                  <w:p w14:paraId="0FCA57BA" w14:textId="77777777" w:rsidR="00EF3FDD" w:rsidRDefault="006217F4" w:rsidP="00EF3FDD">
                    <w:pPr>
                      <w:jc w:val="right"/>
                    </w:pPr>
                    <w:r>
                      <w:t>745,864</w:t>
                    </w:r>
                  </w:p>
                </w:tc>
                <w:tc>
                  <w:tcPr>
                    <w:tcW w:w="3017" w:type="dxa"/>
                    <w:vAlign w:val="center"/>
                  </w:tcPr>
                  <w:p w14:paraId="60944652" w14:textId="77777777" w:rsidR="00EF3FDD" w:rsidRDefault="006217F4" w:rsidP="00EF3FDD">
                    <w:pPr>
                      <w:jc w:val="right"/>
                    </w:pPr>
                    <w:r>
                      <w:t>461,446</w:t>
                    </w:r>
                  </w:p>
                </w:tc>
              </w:tr>
              <w:tr w:rsidR="00EF3FDD" w14:paraId="11F013CE" w14:textId="77777777" w:rsidTr="00EF3FDD">
                <w:trPr>
                  <w:trHeight w:val="284"/>
                  <w:jc w:val="center"/>
                </w:trPr>
                <w:tc>
                  <w:tcPr>
                    <w:tcW w:w="3384" w:type="dxa"/>
                    <w:vAlign w:val="center"/>
                  </w:tcPr>
                  <w:p w14:paraId="383D94DF" w14:textId="77777777" w:rsidR="00EF3FDD" w:rsidRDefault="006217F4">
                    <w:r>
                      <w:t>应付代扣款</w:t>
                    </w:r>
                  </w:p>
                </w:tc>
                <w:tc>
                  <w:tcPr>
                    <w:tcW w:w="2648" w:type="dxa"/>
                    <w:vAlign w:val="center"/>
                  </w:tcPr>
                  <w:p w14:paraId="2D850388" w14:textId="77777777" w:rsidR="00EF3FDD" w:rsidRDefault="006217F4" w:rsidP="00EF3FDD">
                    <w:pPr>
                      <w:jc w:val="right"/>
                    </w:pPr>
                    <w:r>
                      <w:t>741,342</w:t>
                    </w:r>
                  </w:p>
                </w:tc>
                <w:tc>
                  <w:tcPr>
                    <w:tcW w:w="3017" w:type="dxa"/>
                    <w:vAlign w:val="center"/>
                  </w:tcPr>
                  <w:p w14:paraId="62E54E0C" w14:textId="77777777" w:rsidR="00EF3FDD" w:rsidRDefault="006217F4" w:rsidP="00EF3FDD">
                    <w:pPr>
                      <w:jc w:val="right"/>
                    </w:pPr>
                    <w:r>
                      <w:t>867,181</w:t>
                    </w:r>
                  </w:p>
                </w:tc>
              </w:tr>
              <w:tr w:rsidR="00EF3FDD" w14:paraId="6382BAA4" w14:textId="77777777" w:rsidTr="00EF3FDD">
                <w:trPr>
                  <w:trHeight w:val="284"/>
                  <w:jc w:val="center"/>
                </w:trPr>
                <w:tc>
                  <w:tcPr>
                    <w:tcW w:w="3384" w:type="dxa"/>
                    <w:vAlign w:val="center"/>
                  </w:tcPr>
                  <w:p w14:paraId="42347976" w14:textId="77777777" w:rsidR="00EF3FDD" w:rsidRDefault="006217F4">
                    <w:r>
                      <w:t>应付社会保险费</w:t>
                    </w:r>
                  </w:p>
                </w:tc>
                <w:tc>
                  <w:tcPr>
                    <w:tcW w:w="2648" w:type="dxa"/>
                    <w:vAlign w:val="center"/>
                  </w:tcPr>
                  <w:p w14:paraId="72248379" w14:textId="77777777" w:rsidR="00EF3FDD" w:rsidRDefault="006217F4" w:rsidP="00EF3FDD">
                    <w:pPr>
                      <w:jc w:val="right"/>
                    </w:pPr>
                    <w:r>
                      <w:t>406,400</w:t>
                    </w:r>
                  </w:p>
                </w:tc>
                <w:tc>
                  <w:tcPr>
                    <w:tcW w:w="3017" w:type="dxa"/>
                    <w:vAlign w:val="center"/>
                  </w:tcPr>
                  <w:p w14:paraId="7DD4B077" w14:textId="77777777" w:rsidR="00EF3FDD" w:rsidRDefault="006217F4" w:rsidP="00EF3FDD">
                    <w:pPr>
                      <w:jc w:val="right"/>
                    </w:pPr>
                    <w:r>
                      <w:t> </w:t>
                    </w:r>
                  </w:p>
                </w:tc>
              </w:tr>
              <w:tr w:rsidR="00EF3FDD" w14:paraId="11BA5277" w14:textId="77777777" w:rsidTr="00EF3FDD">
                <w:trPr>
                  <w:trHeight w:val="284"/>
                  <w:jc w:val="center"/>
                </w:trPr>
                <w:tc>
                  <w:tcPr>
                    <w:tcW w:w="3384" w:type="dxa"/>
                    <w:vAlign w:val="center"/>
                  </w:tcPr>
                  <w:p w14:paraId="293F17B2" w14:textId="77777777" w:rsidR="00EF3FDD" w:rsidRDefault="006217F4">
                    <w:r>
                      <w:t>应付运费</w:t>
                    </w:r>
                  </w:p>
                </w:tc>
                <w:tc>
                  <w:tcPr>
                    <w:tcW w:w="2648" w:type="dxa"/>
                    <w:vAlign w:val="center"/>
                  </w:tcPr>
                  <w:p w14:paraId="747CD3A3" w14:textId="77777777" w:rsidR="00EF3FDD" w:rsidRDefault="006217F4" w:rsidP="00EF3FDD">
                    <w:pPr>
                      <w:jc w:val="right"/>
                    </w:pPr>
                    <w:r>
                      <w:t>64,514</w:t>
                    </w:r>
                  </w:p>
                </w:tc>
                <w:tc>
                  <w:tcPr>
                    <w:tcW w:w="3017" w:type="dxa"/>
                    <w:vAlign w:val="center"/>
                  </w:tcPr>
                  <w:p w14:paraId="73D01B75" w14:textId="77777777" w:rsidR="00EF3FDD" w:rsidRDefault="006217F4" w:rsidP="00EF3FDD">
                    <w:pPr>
                      <w:jc w:val="right"/>
                    </w:pPr>
                    <w:r>
                      <w:t>118,105</w:t>
                    </w:r>
                  </w:p>
                </w:tc>
              </w:tr>
              <w:tr w:rsidR="00EF3FDD" w14:paraId="0F3128D8" w14:textId="77777777" w:rsidTr="00EF3FDD">
                <w:trPr>
                  <w:trHeight w:val="284"/>
                  <w:jc w:val="center"/>
                </w:trPr>
                <w:tc>
                  <w:tcPr>
                    <w:tcW w:w="3384" w:type="dxa"/>
                    <w:vAlign w:val="center"/>
                  </w:tcPr>
                  <w:p w14:paraId="33FA558E" w14:textId="77777777" w:rsidR="00EF3FDD" w:rsidRDefault="006217F4">
                    <w:r>
                      <w:t>暂估款</w:t>
                    </w:r>
                  </w:p>
                </w:tc>
                <w:tc>
                  <w:tcPr>
                    <w:tcW w:w="2648" w:type="dxa"/>
                    <w:vAlign w:val="center"/>
                  </w:tcPr>
                  <w:p w14:paraId="25B0F683" w14:textId="77777777" w:rsidR="00EF3FDD" w:rsidRDefault="006217F4" w:rsidP="00EF3FDD">
                    <w:pPr>
                      <w:jc w:val="right"/>
                    </w:pPr>
                    <w:r>
                      <w:t>17,155</w:t>
                    </w:r>
                  </w:p>
                </w:tc>
                <w:tc>
                  <w:tcPr>
                    <w:tcW w:w="3017" w:type="dxa"/>
                    <w:vAlign w:val="center"/>
                  </w:tcPr>
                  <w:p w14:paraId="10EDD5D6" w14:textId="77777777" w:rsidR="00EF3FDD" w:rsidRDefault="006217F4" w:rsidP="00EF3FDD">
                    <w:pPr>
                      <w:jc w:val="right"/>
                    </w:pPr>
                    <w:r>
                      <w:t>83,798</w:t>
                    </w:r>
                  </w:p>
                </w:tc>
              </w:tr>
              <w:tr w:rsidR="00EF3FDD" w14:paraId="58D27C55" w14:textId="77777777" w:rsidTr="00EF3FDD">
                <w:trPr>
                  <w:trHeight w:val="284"/>
                  <w:jc w:val="center"/>
                </w:trPr>
                <w:tc>
                  <w:tcPr>
                    <w:tcW w:w="3384" w:type="dxa"/>
                    <w:vAlign w:val="center"/>
                  </w:tcPr>
                  <w:p w14:paraId="6BF89F7D" w14:textId="77777777" w:rsidR="00EF3FDD" w:rsidRDefault="006217F4" w:rsidP="00EF3FDD">
                    <w:pPr>
                      <w:jc w:val="center"/>
                    </w:pPr>
                    <w:r>
                      <w:t>合计</w:t>
                    </w:r>
                  </w:p>
                </w:tc>
                <w:tc>
                  <w:tcPr>
                    <w:tcW w:w="2648" w:type="dxa"/>
                    <w:vAlign w:val="center"/>
                  </w:tcPr>
                  <w:p w14:paraId="3C0B6104" w14:textId="77777777" w:rsidR="00EF3FDD" w:rsidRDefault="006217F4" w:rsidP="00EF3FDD">
                    <w:pPr>
                      <w:jc w:val="right"/>
                    </w:pPr>
                    <w:r>
                      <w:t>16,738,991</w:t>
                    </w:r>
                  </w:p>
                </w:tc>
                <w:tc>
                  <w:tcPr>
                    <w:tcW w:w="3017" w:type="dxa"/>
                    <w:vAlign w:val="center"/>
                  </w:tcPr>
                  <w:p w14:paraId="1B95B1CB" w14:textId="77777777" w:rsidR="00EF3FDD" w:rsidRDefault="006217F4" w:rsidP="00EF3FDD">
                    <w:pPr>
                      <w:jc w:val="right"/>
                    </w:pPr>
                    <w:r>
                      <w:t>15,719,895</w:t>
                    </w:r>
                  </w:p>
                </w:tc>
              </w:tr>
            </w:tbl>
            <w:p w14:paraId="1DF89C94" w14:textId="77777777" w:rsidR="00EF3FDD" w:rsidRDefault="006217F4">
              <w:r w:rsidRPr="00D256E5">
                <w:rPr>
                  <w:rFonts w:hint="eastAsia"/>
                </w:rPr>
                <w:t>（2）账龄超过1年的重要“其他”：</w:t>
              </w:r>
            </w:p>
            <w:tbl>
              <w:tblPr>
                <w:tblStyle w:val="g4"/>
                <w:tblW w:w="9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663"/>
                <w:gridCol w:w="3017"/>
              </w:tblGrid>
              <w:tr w:rsidR="00EF3FDD" w14:paraId="754432A8" w14:textId="77777777" w:rsidTr="00EF3FDD">
                <w:trPr>
                  <w:trHeight w:val="284"/>
                  <w:tblHeader/>
                  <w:jc w:val="center"/>
                </w:trPr>
                <w:tc>
                  <w:tcPr>
                    <w:tcW w:w="3369" w:type="dxa"/>
                    <w:vAlign w:val="center"/>
                  </w:tcPr>
                  <w:p w14:paraId="659B891E" w14:textId="77777777" w:rsidR="00EF3FDD" w:rsidRDefault="006217F4" w:rsidP="00EF3FDD">
                    <w:pPr>
                      <w:jc w:val="center"/>
                    </w:pPr>
                    <w:r>
                      <w:t>项目</w:t>
                    </w:r>
                  </w:p>
                </w:tc>
                <w:tc>
                  <w:tcPr>
                    <w:tcW w:w="2663" w:type="dxa"/>
                    <w:vAlign w:val="center"/>
                  </w:tcPr>
                  <w:p w14:paraId="1AE83C50" w14:textId="77777777" w:rsidR="00EF3FDD" w:rsidRDefault="006217F4" w:rsidP="00EF3FDD">
                    <w:pPr>
                      <w:jc w:val="center"/>
                    </w:pPr>
                    <w:r>
                      <w:t>期末余额</w:t>
                    </w:r>
                  </w:p>
                </w:tc>
                <w:tc>
                  <w:tcPr>
                    <w:tcW w:w="3017" w:type="dxa"/>
                    <w:vAlign w:val="center"/>
                  </w:tcPr>
                  <w:p w14:paraId="5A5E7891" w14:textId="77777777" w:rsidR="00EF3FDD" w:rsidRDefault="006217F4" w:rsidP="00EF3FDD">
                    <w:pPr>
                      <w:jc w:val="center"/>
                    </w:pPr>
                    <w:r>
                      <w:t>未偿还或结转的原因</w:t>
                    </w:r>
                  </w:p>
                </w:tc>
              </w:tr>
              <w:tr w:rsidR="00EF3FDD" w14:paraId="1CEABEB9" w14:textId="77777777" w:rsidTr="00EF3FDD">
                <w:trPr>
                  <w:trHeight w:val="284"/>
                  <w:jc w:val="center"/>
                </w:trPr>
                <w:tc>
                  <w:tcPr>
                    <w:tcW w:w="3369" w:type="dxa"/>
                    <w:vAlign w:val="center"/>
                  </w:tcPr>
                  <w:p w14:paraId="54584B05" w14:textId="77777777" w:rsidR="00EF3FDD" w:rsidRDefault="006217F4">
                    <w:r>
                      <w:t>应付收购昊盛公司股权投资款</w:t>
                    </w:r>
                  </w:p>
                </w:tc>
                <w:tc>
                  <w:tcPr>
                    <w:tcW w:w="2663" w:type="dxa"/>
                    <w:vAlign w:val="center"/>
                  </w:tcPr>
                  <w:p w14:paraId="5A42DF8C" w14:textId="77777777" w:rsidR="00EF3FDD" w:rsidRDefault="006217F4" w:rsidP="00EF3FDD">
                    <w:pPr>
                      <w:jc w:val="right"/>
                    </w:pPr>
                    <w:r>
                      <w:t>1,889,313</w:t>
                    </w:r>
                  </w:p>
                </w:tc>
                <w:tc>
                  <w:tcPr>
                    <w:tcW w:w="3017" w:type="dxa"/>
                    <w:vAlign w:val="center"/>
                  </w:tcPr>
                  <w:p w14:paraId="5286EACE" w14:textId="77777777" w:rsidR="00EF3FDD" w:rsidRDefault="006217F4" w:rsidP="00EF3FDD">
                    <w:pPr>
                      <w:jc w:val="center"/>
                    </w:pPr>
                    <w:r>
                      <w:t>股权投资款</w:t>
                    </w:r>
                  </w:p>
                </w:tc>
              </w:tr>
              <w:tr w:rsidR="00EF3FDD" w14:paraId="77229EBB" w14:textId="77777777" w:rsidTr="00EF3FDD">
                <w:trPr>
                  <w:trHeight w:val="284"/>
                  <w:jc w:val="center"/>
                </w:trPr>
                <w:tc>
                  <w:tcPr>
                    <w:tcW w:w="3369" w:type="dxa"/>
                    <w:vAlign w:val="center"/>
                  </w:tcPr>
                  <w:p w14:paraId="74A38988" w14:textId="77777777" w:rsidR="00EF3FDD" w:rsidRDefault="006217F4">
                    <w:r>
                      <w:t>其他</w:t>
                    </w:r>
                  </w:p>
                </w:tc>
                <w:tc>
                  <w:tcPr>
                    <w:tcW w:w="2663" w:type="dxa"/>
                    <w:vAlign w:val="center"/>
                  </w:tcPr>
                  <w:p w14:paraId="40E02DCD" w14:textId="77777777" w:rsidR="00EF3FDD" w:rsidRDefault="006217F4" w:rsidP="00EF3FDD">
                    <w:pPr>
                      <w:jc w:val="right"/>
                    </w:pPr>
                    <w:r>
                      <w:t>270,169</w:t>
                    </w:r>
                  </w:p>
                </w:tc>
                <w:tc>
                  <w:tcPr>
                    <w:tcW w:w="3017" w:type="dxa"/>
                    <w:vAlign w:val="center"/>
                  </w:tcPr>
                  <w:p w14:paraId="7349F400" w14:textId="77777777" w:rsidR="00EF3FDD" w:rsidRDefault="006217F4" w:rsidP="00EF3FDD">
                    <w:pPr>
                      <w:jc w:val="center"/>
                    </w:pPr>
                    <w:r>
                      <w:t>尚未结算</w:t>
                    </w:r>
                  </w:p>
                </w:tc>
              </w:tr>
              <w:tr w:rsidR="00EF3FDD" w14:paraId="652EE982" w14:textId="77777777" w:rsidTr="00EF3FDD">
                <w:trPr>
                  <w:trHeight w:val="284"/>
                  <w:jc w:val="center"/>
                </w:trPr>
                <w:tc>
                  <w:tcPr>
                    <w:tcW w:w="3369" w:type="dxa"/>
                    <w:vAlign w:val="center"/>
                  </w:tcPr>
                  <w:p w14:paraId="06305A28" w14:textId="77777777" w:rsidR="00EF3FDD" w:rsidRDefault="006217F4" w:rsidP="00EF3FDD">
                    <w:pPr>
                      <w:jc w:val="center"/>
                    </w:pPr>
                    <w:r>
                      <w:t>合计</w:t>
                    </w:r>
                  </w:p>
                </w:tc>
                <w:tc>
                  <w:tcPr>
                    <w:tcW w:w="2663" w:type="dxa"/>
                    <w:vAlign w:val="center"/>
                  </w:tcPr>
                  <w:p w14:paraId="07FF6B81" w14:textId="77777777" w:rsidR="00EF3FDD" w:rsidRDefault="006217F4" w:rsidP="00EF3FDD">
                    <w:pPr>
                      <w:jc w:val="right"/>
                    </w:pPr>
                    <w:r>
                      <w:t>2,159,482</w:t>
                    </w:r>
                  </w:p>
                </w:tc>
                <w:tc>
                  <w:tcPr>
                    <w:tcW w:w="3017" w:type="dxa"/>
                    <w:vAlign w:val="center"/>
                  </w:tcPr>
                  <w:p w14:paraId="6CCBE577" w14:textId="77777777" w:rsidR="00EF3FDD" w:rsidRDefault="009C6250"/>
                </w:tc>
              </w:tr>
            </w:tbl>
          </w:sdtContent>
        </w:sdt>
      </w:sdtContent>
    </w:sdt>
    <w:sdt>
      <w:sdtPr>
        <w:rPr>
          <w:rFonts w:ascii="宋体" w:hAnsiTheme="minorHAnsi" w:cstheme="minorBidi"/>
          <w:b w:val="0"/>
          <w:bCs w:val="0"/>
          <w:kern w:val="0"/>
          <w:sz w:val="22"/>
          <w:szCs w:val="21"/>
          <w:lang w:val="en-GB"/>
        </w:rPr>
        <w:alias w:val="模块:应付利息"/>
        <w:tag w:val="_GBC_da4ff9d4ac784b77873e975cd7cd47d4"/>
        <w:id w:val="1501155063"/>
        <w:lock w:val="sdtLocked"/>
        <w:placeholder>
          <w:docPart w:val="GBC22222222222222222222222222222"/>
        </w:placeholder>
      </w:sdtPr>
      <w:sdtEndPr/>
      <w:sdtContent>
        <w:p w14:paraId="53C113FD" w14:textId="77777777" w:rsidR="00195E6B" w:rsidRDefault="003E16DD" w:rsidP="006217F4">
          <w:pPr>
            <w:pStyle w:val="affffffffffffffffffc"/>
            <w:numPr>
              <w:ilvl w:val="0"/>
              <w:numId w:val="57"/>
            </w:numPr>
            <w:tabs>
              <w:tab w:val="left" w:pos="504"/>
            </w:tabs>
            <w:rPr>
              <w:rFonts w:ascii="宋体" w:hAnsi="宋体"/>
              <w:szCs w:val="21"/>
            </w:rPr>
          </w:pPr>
          <w:r w:rsidRPr="00CE6AAC">
            <w:rPr>
              <w:rFonts w:hint="eastAsia"/>
              <w:szCs w:val="21"/>
            </w:rPr>
            <w:t>应付</w:t>
          </w:r>
          <w:r>
            <w:rPr>
              <w:rFonts w:ascii="宋体" w:hAnsi="宋体" w:hint="eastAsia"/>
              <w:szCs w:val="21"/>
            </w:rPr>
            <w:t>利息</w:t>
          </w:r>
        </w:p>
        <w:sdt>
          <w:sdtPr>
            <w:alias w:val="是否适用：应付利息[双击切换]"/>
            <w:tag w:val="_GBC_3abb3572126241deac53da8ccedb26d2"/>
            <w:id w:val="1135141658"/>
            <w:lock w:val="sdtContentLocked"/>
            <w:placeholder>
              <w:docPart w:val="GBC22222222222222222222222222222"/>
            </w:placeholder>
          </w:sdtPr>
          <w:sdtEndPr/>
          <w:sdtContent>
            <w:p w14:paraId="3128C31A"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03D18F65" w14:textId="77777777" w:rsidR="00195E6B" w:rsidRDefault="003E16DD">
          <w:pPr>
            <w:rPr>
              <w:szCs w:val="21"/>
            </w:rPr>
          </w:pPr>
          <w:r>
            <w:rPr>
              <w:rFonts w:hint="eastAsia"/>
              <w:szCs w:val="21"/>
            </w:rPr>
            <w:t>重要的已逾期未支付的利息情况：</w:t>
          </w:r>
        </w:p>
        <w:sdt>
          <w:sdtPr>
            <w:rPr>
              <w:szCs w:val="21"/>
            </w:rPr>
            <w:alias w:val="是否适用：重要的已逾期未支付的利息情况[双击切换]"/>
            <w:tag w:val="_GBC_12e2261750384dab96c63d70e8d1e780"/>
            <w:id w:val="-864135777"/>
            <w:lock w:val="sdtContentLocked"/>
            <w:placeholder>
              <w:docPart w:val="GBC22222222222222222222222222222"/>
            </w:placeholder>
          </w:sdtPr>
          <w:sdtEndPr/>
          <w:sdtContent>
            <w:p w14:paraId="1976CC18" w14:textId="77777777" w:rsidR="00195E6B" w:rsidRDefault="00E86408" w:rsidP="00EF3FDD">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7D80633F" w14:textId="77777777" w:rsidR="00195E6B" w:rsidRDefault="003E16DD">
          <w:pPr>
            <w:spacing w:before="60" w:after="60"/>
            <w:rPr>
              <w:szCs w:val="21"/>
            </w:rPr>
          </w:pPr>
          <w:r>
            <w:rPr>
              <w:rFonts w:hint="eastAsia"/>
              <w:szCs w:val="21"/>
            </w:rPr>
            <w:t>其他说明：</w:t>
          </w:r>
        </w:p>
        <w:sdt>
          <w:sdtPr>
            <w:rPr>
              <w:szCs w:val="21"/>
            </w:rPr>
            <w:alias w:val="是否适用：应付利息说明[双击切换]"/>
            <w:tag w:val="_GBC_de57ecea870945af8d235048c56803cd"/>
            <w:id w:val="316545520"/>
            <w:lock w:val="sdtContentLocked"/>
            <w:placeholder>
              <w:docPart w:val="GBC22222222222222222222222222222"/>
            </w:placeholder>
          </w:sdtPr>
          <w:sdtEndPr/>
          <w:sdtContent>
            <w:p w14:paraId="416C605F" w14:textId="77777777" w:rsidR="00195E6B" w:rsidRDefault="00E86408" w:rsidP="00EF3FDD">
              <w:pPr>
                <w:spacing w:before="60" w:after="60"/>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2"/>
          <w:szCs w:val="21"/>
          <w:lang w:val="en-GB"/>
        </w:rPr>
        <w:alias w:val="模块:应付股利"/>
        <w:tag w:val="_GBC_d4fd791dab3942c3a5e9d60bb5280141"/>
        <w:id w:val="-1580212301"/>
        <w:lock w:val="sdtLocked"/>
        <w:placeholder>
          <w:docPart w:val="GBC22222222222222222222222222222"/>
        </w:placeholder>
      </w:sdtPr>
      <w:sdtEndPr>
        <w:rPr>
          <w:sz w:val="21"/>
          <w:lang w:val="en-US"/>
        </w:rPr>
      </w:sdtEndPr>
      <w:sdtContent>
        <w:p w14:paraId="75B9F958" w14:textId="77777777" w:rsidR="00195E6B" w:rsidRDefault="003E16DD" w:rsidP="006217F4">
          <w:pPr>
            <w:pStyle w:val="affffffffffffffffffc"/>
            <w:keepNext w:val="0"/>
            <w:keepLines w:val="0"/>
            <w:numPr>
              <w:ilvl w:val="0"/>
              <w:numId w:val="57"/>
            </w:numPr>
            <w:tabs>
              <w:tab w:val="left" w:pos="504"/>
            </w:tabs>
            <w:rPr>
              <w:rFonts w:ascii="宋体" w:hAnsi="宋体"/>
              <w:szCs w:val="21"/>
            </w:rPr>
          </w:pPr>
          <w:r w:rsidRPr="00CE6AAC">
            <w:rPr>
              <w:rFonts w:ascii="宋体" w:hAnsi="宋体" w:hint="eastAsia"/>
              <w:szCs w:val="21"/>
            </w:rPr>
            <w:t>应付</w:t>
          </w:r>
          <w:r>
            <w:rPr>
              <w:rFonts w:ascii="宋体" w:hAnsi="宋体" w:hint="eastAsia"/>
              <w:szCs w:val="21"/>
            </w:rPr>
            <w:t>股利</w:t>
          </w:r>
        </w:p>
        <w:sdt>
          <w:sdtPr>
            <w:alias w:val="是否适用：应付股利[双击切换]"/>
            <w:tag w:val="_GBC_f4a78fedf50b4dcd99a087f79207fd89"/>
            <w:id w:val="1339043792"/>
            <w:lock w:val="sdtContentLocked"/>
            <w:placeholder>
              <w:docPart w:val="GBC22222222222222222222222222222"/>
            </w:placeholder>
          </w:sdtPr>
          <w:sdtEndPr/>
          <w:sdtContent>
            <w:p w14:paraId="7A9FA731" w14:textId="77777777" w:rsidR="00195E6B" w:rsidRPr="00021FD1"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59DDF750" w14:textId="77777777" w:rsidR="00195E6B" w:rsidRPr="009A0512" w:rsidRDefault="006217F4" w:rsidP="006217F4">
      <w:pPr>
        <w:pStyle w:val="affffffffffffffffffc"/>
        <w:keepNext w:val="0"/>
        <w:keepLines w:val="0"/>
        <w:numPr>
          <w:ilvl w:val="0"/>
          <w:numId w:val="57"/>
        </w:numPr>
        <w:tabs>
          <w:tab w:val="left" w:pos="504"/>
        </w:tabs>
        <w:rPr>
          <w:rFonts w:ascii="宋体" w:hAnsi="宋体" w:cs="宋体"/>
          <w:bCs w:val="0"/>
          <w:kern w:val="0"/>
          <w:sz w:val="22"/>
          <w:szCs w:val="22"/>
          <w:lang w:val="en-GB"/>
        </w:rPr>
      </w:pPr>
      <w:r w:rsidRPr="009A0512">
        <w:rPr>
          <w:rFonts w:ascii="宋体" w:hAnsi="宋体" w:cs="宋体" w:hint="eastAsia"/>
          <w:bCs w:val="0"/>
          <w:kern w:val="0"/>
          <w:sz w:val="22"/>
          <w:szCs w:val="22"/>
          <w:lang w:val="en-GB"/>
        </w:rPr>
        <w:lastRenderedPageBreak/>
        <w:t>其他应付款</w:t>
      </w:r>
    </w:p>
    <w:sdt>
      <w:sdtPr>
        <w:rPr>
          <w:rFonts w:ascii="宋体" w:hAnsi="宋体" w:cs="宋体" w:hint="eastAsia"/>
          <w:b w:val="0"/>
          <w:bCs w:val="0"/>
          <w:kern w:val="0"/>
          <w:sz w:val="22"/>
          <w:szCs w:val="22"/>
          <w:lang w:val="en-GB"/>
        </w:rPr>
        <w:alias w:val="模块:其他应付款"/>
        <w:tag w:val="_GBC_ad6e4257b49b407a9fbffc30a1e95eb5"/>
        <w:id w:val="-1366054885"/>
        <w:lock w:val="sdtLocked"/>
        <w:placeholder>
          <w:docPart w:val="GBC22222222222222222222222222222"/>
        </w:placeholder>
      </w:sdtPr>
      <w:sdtEndPr>
        <w:rPr>
          <w:rFonts w:hint="default"/>
          <w:sz w:val="21"/>
          <w:szCs w:val="21"/>
          <w:lang w:val="en-US"/>
        </w:rPr>
      </w:sdtEndPr>
      <w:sdtContent>
        <w:bookmarkStart w:id="110" w:name="_Toc215903165" w:displacedByCustomXml="prev"/>
        <w:p w14:paraId="3365A349" w14:textId="77777777" w:rsidR="00195E6B" w:rsidRPr="00764AD2" w:rsidRDefault="006217F4" w:rsidP="00EF3FDD">
          <w:pPr>
            <w:pStyle w:val="affffffffffffffffffd"/>
            <w:tabs>
              <w:tab w:val="left" w:pos="644"/>
              <w:tab w:val="left" w:pos="709"/>
            </w:tabs>
          </w:pPr>
          <w:r w:rsidRPr="00A26B2A">
            <w:rPr>
              <w:rFonts w:ascii="宋体" w:hAnsi="宋体" w:cs="宋体" w:hint="eastAsia"/>
              <w:bCs w:val="0"/>
              <w:kern w:val="0"/>
              <w:sz w:val="22"/>
              <w:szCs w:val="21"/>
              <w:lang w:val="en-GB"/>
            </w:rPr>
            <w:t>(1).</w:t>
          </w:r>
          <w:r w:rsidR="003E16DD" w:rsidRPr="00764AD2">
            <w:rPr>
              <w:rFonts w:hint="eastAsia"/>
            </w:rPr>
            <w:t>款项性质列示其他应付款</w:t>
          </w:r>
        </w:p>
        <w:sdt>
          <w:sdtPr>
            <w:alias w:val="是否适用：按款项性质列示其他应付款[双击切换]"/>
            <w:tag w:val="_GBC_32c858d4a33f4670b512d4b8c3471a37"/>
            <w:id w:val="766809347"/>
            <w:lock w:val="sdtContentLocked"/>
            <w:placeholder>
              <w:docPart w:val="GBC22222222222222222222222222222"/>
            </w:placeholder>
          </w:sdtPr>
          <w:sdtEndPr/>
          <w:sdtContent>
            <w:p w14:paraId="5D35FE96"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7B749CE0" w14:textId="77777777" w:rsidR="00195E6B" w:rsidRDefault="006217F4" w:rsidP="00EF3FDD">
          <w:pPr>
            <w:pStyle w:val="affffffffffffffffffd"/>
            <w:tabs>
              <w:tab w:val="left" w:pos="644"/>
              <w:tab w:val="left" w:pos="709"/>
            </w:tabs>
          </w:pPr>
          <w:r w:rsidRPr="00A26B2A">
            <w:rPr>
              <w:rFonts w:ascii="宋体" w:hAnsi="宋体" w:cs="宋体" w:hint="eastAsia"/>
              <w:bCs w:val="0"/>
              <w:kern w:val="0"/>
              <w:sz w:val="22"/>
              <w:szCs w:val="21"/>
              <w:lang w:val="en-GB"/>
            </w:rPr>
            <w:t>(</w:t>
          </w:r>
          <w:r>
            <w:rPr>
              <w:rFonts w:ascii="宋体" w:hAnsi="宋体" w:cs="宋体" w:hint="eastAsia"/>
              <w:bCs w:val="0"/>
              <w:kern w:val="0"/>
              <w:sz w:val="22"/>
              <w:szCs w:val="21"/>
              <w:lang w:val="en-GB"/>
            </w:rPr>
            <w:t>2</w:t>
          </w:r>
          <w:r w:rsidRPr="00A26B2A">
            <w:rPr>
              <w:rFonts w:ascii="宋体" w:hAnsi="宋体" w:cs="宋体" w:hint="eastAsia"/>
              <w:bCs w:val="0"/>
              <w:kern w:val="0"/>
              <w:sz w:val="22"/>
              <w:szCs w:val="21"/>
              <w:lang w:val="en-GB"/>
            </w:rPr>
            <w:t>).</w:t>
          </w:r>
          <w:r w:rsidR="003E16DD">
            <w:rPr>
              <w:rFonts w:hint="eastAsia"/>
            </w:rPr>
            <w:t>账龄超过</w:t>
          </w:r>
          <w:r w:rsidR="003E16DD">
            <w:t>1</w:t>
          </w:r>
          <w:r w:rsidR="003E16DD">
            <w:t>年的重要其他应付款</w:t>
          </w:r>
        </w:p>
        <w:sdt>
          <w:sdtPr>
            <w:alias w:val="是否适用：账龄超过1年的重要其他应付款[双击切换]"/>
            <w:tag w:val="_GBC_6b842cccfed2455fb63f3cf43e46e28f"/>
            <w:id w:val="-269627673"/>
            <w:lock w:val="sdtContentLocked"/>
            <w:placeholder>
              <w:docPart w:val="GBC22222222222222222222222222222"/>
            </w:placeholder>
          </w:sdtPr>
          <w:sdtEndPr/>
          <w:sdtContent>
            <w:p w14:paraId="43B33C27"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4E178AE5" w14:textId="77777777" w:rsidR="00195E6B" w:rsidRDefault="003E16DD">
          <w:pPr>
            <w:pStyle w:val="affffffffffffffffffffff8"/>
          </w:pPr>
          <w:r>
            <w:rPr>
              <w:rFonts w:hint="eastAsia"/>
            </w:rPr>
            <w:t>其他说明</w:t>
          </w:r>
          <w:bookmarkEnd w:id="110"/>
        </w:p>
        <w:sdt>
          <w:sdtPr>
            <w:alias w:val="是否适用：其他应付款的其他说明[双击切换]"/>
            <w:tag w:val="_GBC_1663010b98e94ccbbc45a083e2464f25"/>
            <w:id w:val="-538434031"/>
            <w:lock w:val="sdtContentLocked"/>
            <w:placeholder>
              <w:docPart w:val="GBC22222222222222222222222222222"/>
            </w:placeholder>
          </w:sdtPr>
          <w:sdtEndPr/>
          <w:sdtContent>
            <w:p w14:paraId="78384E27"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1"/>
          <w:lang w:val="en-GB"/>
        </w:rPr>
        <w:alias w:val="模块:划分为持有待售的负债"/>
        <w:tag w:val="_GBC_b863defdccbc448695ee82953f3da273"/>
        <w:id w:val="-690061980"/>
        <w:lock w:val="sdtLocked"/>
        <w:placeholder>
          <w:docPart w:val="GBC22222222222222222222222222222"/>
        </w:placeholder>
      </w:sdtPr>
      <w:sdtEndPr>
        <w:rPr>
          <w:rFonts w:hAnsiTheme="minorHAnsi" w:cstheme="minorBidi"/>
        </w:rPr>
      </w:sdtEndPr>
      <w:sdtContent>
        <w:p w14:paraId="231B1BA4" w14:textId="77777777" w:rsidR="00195E6B" w:rsidRDefault="003E16DD" w:rsidP="006217F4">
          <w:pPr>
            <w:pStyle w:val="affffffffffffffffffc"/>
            <w:numPr>
              <w:ilvl w:val="0"/>
              <w:numId w:val="57"/>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039b9e06b132407a89f578be468d6ec8"/>
            <w:id w:val="1908886582"/>
            <w:lock w:val="sdtContentLocked"/>
            <w:placeholder>
              <w:docPart w:val="GBC22222222222222222222222222222"/>
            </w:placeholder>
          </w:sdtPr>
          <w:sdtEndPr/>
          <w:sdtContent>
            <w:p w14:paraId="62002497"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3E16DD">
                <w:instrText xml:space="preserve"> MACROBUTTON  SnrToggleCheckbox □不适用 </w:instrText>
              </w:r>
              <w:r>
                <w:fldChar w:fldCharType="end"/>
              </w:r>
            </w:p>
          </w:sdtContent>
        </w:sdt>
        <w:p w14:paraId="3A888FAB" w14:textId="77777777" w:rsidR="00195E6B" w:rsidRDefault="003E16DD">
          <w:pPr>
            <w:wordWrap w:val="0"/>
            <w:jc w:val="right"/>
          </w:pPr>
          <w:r>
            <w:rPr>
              <w:rFonts w:hint="eastAsia"/>
            </w:rPr>
            <w:t>单位：</w:t>
          </w:r>
          <w:sdt>
            <w:sdtPr>
              <w:alias w:val="单位：财务附注：划分为持有待售的负债"/>
              <w:tag w:val="_GBC_f30d181a7819468b83daa3ad26c4a933"/>
              <w:id w:val="1096443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财务附注：划分为持有待售的负债"/>
              <w:tag w:val="_GBC_e07b1003088949a59945ab27fc1ac345"/>
              <w:id w:val="5239118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034"/>
            <w:gridCol w:w="2337"/>
            <w:gridCol w:w="2522"/>
          </w:tblGrid>
          <w:tr w:rsidR="00EF3FDD" w14:paraId="10A55BD1" w14:textId="77777777" w:rsidTr="00EF3FDD">
            <w:sdt>
              <w:sdtPr>
                <w:tag w:val="_PLD_fbbe002e1be9478e8f72695ac5a8b25e"/>
                <w:id w:val="-658386902"/>
                <w:lock w:val="sdtLocked"/>
              </w:sdtPr>
              <w:sdtEndPr/>
              <w:sdtContent>
                <w:tc>
                  <w:tcPr>
                    <w:tcW w:w="2268" w:type="pct"/>
                    <w:shd w:val="clear" w:color="auto" w:fill="auto"/>
                  </w:tcPr>
                  <w:p w14:paraId="23FC72A8" w14:textId="77777777" w:rsidR="00EF3FDD" w:rsidRDefault="006217F4" w:rsidP="00EF3FDD">
                    <w:pPr>
                      <w:jc w:val="center"/>
                    </w:pPr>
                    <w:r>
                      <w:rPr>
                        <w:rFonts w:hint="eastAsia"/>
                      </w:rPr>
                      <w:t>项目</w:t>
                    </w:r>
                  </w:p>
                </w:tc>
              </w:sdtContent>
            </w:sdt>
            <w:sdt>
              <w:sdtPr>
                <w:tag w:val="_PLD_0f740cf0fbed46c5a8ebeee683fb98dd"/>
                <w:id w:val="1159815522"/>
                <w:lock w:val="sdtLocked"/>
              </w:sdtPr>
              <w:sdtEndPr/>
              <w:sdtContent>
                <w:tc>
                  <w:tcPr>
                    <w:tcW w:w="1314" w:type="pct"/>
                    <w:shd w:val="clear" w:color="auto" w:fill="auto"/>
                  </w:tcPr>
                  <w:p w14:paraId="26C76136" w14:textId="77777777" w:rsidR="00EF3FDD" w:rsidRDefault="006217F4" w:rsidP="00EF3FDD">
                    <w:pPr>
                      <w:jc w:val="center"/>
                    </w:pPr>
                    <w:r>
                      <w:rPr>
                        <w:rFonts w:hint="eastAsia"/>
                      </w:rPr>
                      <w:t>期末余额</w:t>
                    </w:r>
                  </w:p>
                </w:tc>
              </w:sdtContent>
            </w:sdt>
            <w:sdt>
              <w:sdtPr>
                <w:tag w:val="_PLD_000a9b47d64e4a23b371e0600abd571e"/>
                <w:id w:val="1416830954"/>
                <w:lock w:val="sdtLocked"/>
              </w:sdtPr>
              <w:sdtEndPr/>
              <w:sdtContent>
                <w:tc>
                  <w:tcPr>
                    <w:tcW w:w="1418" w:type="pct"/>
                    <w:shd w:val="clear" w:color="auto" w:fill="auto"/>
                  </w:tcPr>
                  <w:p w14:paraId="49E927B6" w14:textId="77777777" w:rsidR="00EF3FDD" w:rsidRDefault="006217F4" w:rsidP="00EF3FDD">
                    <w:pPr>
                      <w:jc w:val="center"/>
                    </w:pPr>
                    <w:r>
                      <w:rPr>
                        <w:rFonts w:hint="eastAsia"/>
                      </w:rPr>
                      <w:t>期初余额</w:t>
                    </w:r>
                  </w:p>
                </w:tc>
              </w:sdtContent>
            </w:sdt>
          </w:tr>
          <w:sdt>
            <w:sdtPr>
              <w:alias w:val="划分为持有待售的负债明细"/>
              <w:tag w:val="_GBC_a92f4aeba78e4645976782551c0782a4"/>
              <w:id w:val="-1473213982"/>
              <w:lock w:val="sdtLocked"/>
            </w:sdtPr>
            <w:sdtEndPr/>
            <w:sdtContent>
              <w:tr w:rsidR="00EF3FDD" w14:paraId="5CEC5DBD" w14:textId="77777777" w:rsidTr="00EF3FDD">
                <w:tc>
                  <w:tcPr>
                    <w:tcW w:w="2268" w:type="pct"/>
                    <w:shd w:val="clear" w:color="auto" w:fill="auto"/>
                    <w:vAlign w:val="center"/>
                  </w:tcPr>
                  <w:p w14:paraId="32C02D94" w14:textId="77777777" w:rsidR="00EF3FDD" w:rsidRDefault="006217F4" w:rsidP="00EF3FDD">
                    <w:r>
                      <w:t>拟出售猎人谷合资企业之16.6%权益（注）</w:t>
                    </w:r>
                  </w:p>
                </w:tc>
                <w:tc>
                  <w:tcPr>
                    <w:tcW w:w="1314" w:type="pct"/>
                    <w:shd w:val="clear" w:color="auto" w:fill="auto"/>
                  </w:tcPr>
                  <w:p w14:paraId="11A159A4" w14:textId="77777777" w:rsidR="00EF3FDD" w:rsidRDefault="00EF3FDD" w:rsidP="00EF3FDD">
                    <w:pPr>
                      <w:jc w:val="right"/>
                    </w:pPr>
                  </w:p>
                </w:tc>
                <w:tc>
                  <w:tcPr>
                    <w:tcW w:w="1418" w:type="pct"/>
                    <w:shd w:val="clear" w:color="auto" w:fill="auto"/>
                  </w:tcPr>
                  <w:p w14:paraId="75F89801" w14:textId="77777777" w:rsidR="00EF3FDD" w:rsidRDefault="006217F4" w:rsidP="00EF3FDD">
                    <w:pPr>
                      <w:jc w:val="right"/>
                    </w:pPr>
                    <w:r>
                      <w:t>341,293</w:t>
                    </w:r>
                  </w:p>
                </w:tc>
              </w:tr>
            </w:sdtContent>
          </w:sdt>
          <w:tr w:rsidR="00EF3FDD" w14:paraId="011658D7" w14:textId="77777777" w:rsidTr="00EF3FDD">
            <w:sdt>
              <w:sdtPr>
                <w:tag w:val="_PLD_a4e6ab5d42974b7c88fb1d6bc5d559e6"/>
                <w:id w:val="234980652"/>
                <w:lock w:val="sdtLocked"/>
              </w:sdtPr>
              <w:sdtEndPr/>
              <w:sdtContent>
                <w:tc>
                  <w:tcPr>
                    <w:tcW w:w="2268" w:type="pct"/>
                    <w:shd w:val="clear" w:color="auto" w:fill="auto"/>
                    <w:vAlign w:val="center"/>
                  </w:tcPr>
                  <w:p w14:paraId="72D513C4" w14:textId="77777777" w:rsidR="00EF3FDD" w:rsidRDefault="006217F4" w:rsidP="00EF3FDD">
                    <w:pPr>
                      <w:jc w:val="center"/>
                    </w:pPr>
                    <w:r>
                      <w:rPr>
                        <w:rFonts w:hint="eastAsia"/>
                      </w:rPr>
                      <w:t>合计</w:t>
                    </w:r>
                  </w:p>
                </w:tc>
              </w:sdtContent>
            </w:sdt>
            <w:tc>
              <w:tcPr>
                <w:tcW w:w="1314" w:type="pct"/>
                <w:shd w:val="clear" w:color="auto" w:fill="auto"/>
              </w:tcPr>
              <w:p w14:paraId="73644CEC" w14:textId="77777777" w:rsidR="00EF3FDD" w:rsidRDefault="00EF3FDD" w:rsidP="00EF3FDD">
                <w:pPr>
                  <w:jc w:val="right"/>
                </w:pPr>
              </w:p>
            </w:tc>
            <w:tc>
              <w:tcPr>
                <w:tcW w:w="1418" w:type="pct"/>
                <w:shd w:val="clear" w:color="auto" w:fill="auto"/>
              </w:tcPr>
              <w:p w14:paraId="69E7EA59" w14:textId="77777777" w:rsidR="00EF3FDD" w:rsidRDefault="006217F4" w:rsidP="00EF3FDD">
                <w:pPr>
                  <w:jc w:val="right"/>
                </w:pPr>
                <w:r w:rsidRPr="00B9294E">
                  <w:t>341,293</w:t>
                </w:r>
              </w:p>
            </w:tc>
          </w:tr>
        </w:tbl>
        <w:p w14:paraId="515AD0EC" w14:textId="77777777" w:rsidR="00195E6B" w:rsidRDefault="003E16DD">
          <w:pPr>
            <w:rPr>
              <w:szCs w:val="21"/>
            </w:rPr>
          </w:pPr>
          <w:r>
            <w:rPr>
              <w:rFonts w:hint="eastAsia"/>
              <w:szCs w:val="21"/>
            </w:rPr>
            <w:t>其他说明：</w:t>
          </w:r>
        </w:p>
        <w:sdt>
          <w:sdtPr>
            <w:rPr>
              <w:rFonts w:hint="eastAsia"/>
              <w:szCs w:val="21"/>
            </w:rPr>
            <w:alias w:val="划分为持有待售的负债的其他说明"/>
            <w:tag w:val="_GBC_2f3bfc8db07c4f2a9dadcb23e00a530c"/>
            <w:id w:val="1232891376"/>
            <w:lock w:val="sdtLocked"/>
            <w:placeholder>
              <w:docPart w:val="GBC22222222222222222222222222222"/>
            </w:placeholder>
          </w:sdtPr>
          <w:sdtEndPr/>
          <w:sdtContent>
            <w:p w14:paraId="240DDD02" w14:textId="77777777" w:rsidR="00195E6B" w:rsidRDefault="006217F4" w:rsidP="00EF3FDD">
              <w:pPr>
                <w:ind w:firstLineChars="200" w:firstLine="440"/>
                <w:rPr>
                  <w:szCs w:val="21"/>
                </w:rPr>
              </w:pPr>
              <w:r w:rsidRPr="0001354B">
                <w:rPr>
                  <w:rFonts w:hint="eastAsia"/>
                  <w:szCs w:val="21"/>
                </w:rPr>
                <w:t>注：截至2018年6月30日，处置猎人谷资源有限公司之16.6%权益已完成，详见本附注“七、14持有待售资产”。</w:t>
              </w:r>
            </w:p>
          </w:sdtContent>
        </w:sdt>
      </w:sdtContent>
    </w:sdt>
    <w:sdt>
      <w:sdtPr>
        <w:rPr>
          <w:rFonts w:ascii="宋体" w:hAnsi="宋体" w:cs="宋体" w:hint="eastAsia"/>
          <w:b w:val="0"/>
          <w:bCs w:val="0"/>
          <w:kern w:val="0"/>
          <w:sz w:val="22"/>
          <w:szCs w:val="21"/>
          <w:lang w:val="en-GB"/>
        </w:rPr>
        <w:alias w:val="模块:1年内到期的非流动负债"/>
        <w:tag w:val="_GBC_d5b7f9c02d494f85b85a36713895b9f8"/>
        <w:id w:val="-721684255"/>
        <w:lock w:val="sdtLocked"/>
        <w:placeholder>
          <w:docPart w:val="GBC22222222222222222222222222222"/>
        </w:placeholder>
      </w:sdtPr>
      <w:sdtEndPr>
        <w:rPr>
          <w:rFonts w:hAnsiTheme="minorHAnsi" w:cstheme="minorBidi" w:hint="default"/>
        </w:rPr>
      </w:sdtEndPr>
      <w:sdtContent>
        <w:p w14:paraId="42E44A8D" w14:textId="77777777" w:rsidR="00195E6B" w:rsidRDefault="006217F4" w:rsidP="006217F4">
          <w:pPr>
            <w:pStyle w:val="affffffffffffffffffc"/>
            <w:numPr>
              <w:ilvl w:val="0"/>
              <w:numId w:val="57"/>
            </w:numPr>
            <w:tabs>
              <w:tab w:val="left" w:pos="504"/>
            </w:tabs>
            <w:rPr>
              <w:rFonts w:ascii="宋体" w:hAnsi="宋体"/>
              <w:szCs w:val="21"/>
            </w:rPr>
          </w:pPr>
          <w:r>
            <w:rPr>
              <w:rFonts w:ascii="宋体" w:hAnsi="宋体" w:hint="eastAsia"/>
              <w:szCs w:val="21"/>
            </w:rPr>
            <w:t>一</w:t>
          </w:r>
          <w:r w:rsidR="003E16DD">
            <w:rPr>
              <w:rFonts w:ascii="宋体" w:hAnsi="宋体" w:hint="eastAsia"/>
              <w:szCs w:val="21"/>
            </w:rPr>
            <w:t>年</w:t>
          </w:r>
          <w:r w:rsidR="003E16DD" w:rsidRPr="005C1F16">
            <w:rPr>
              <w:rFonts w:ascii="宋体" w:hAnsi="宋体" w:cs="宋体" w:hint="eastAsia"/>
              <w:bCs w:val="0"/>
              <w:kern w:val="0"/>
              <w:sz w:val="22"/>
              <w:szCs w:val="21"/>
              <w:lang w:val="en-GB"/>
            </w:rPr>
            <w:t>内</w:t>
          </w:r>
          <w:r w:rsidR="003E16DD">
            <w:rPr>
              <w:rFonts w:ascii="宋体" w:hAnsi="宋体" w:hint="eastAsia"/>
              <w:szCs w:val="21"/>
            </w:rPr>
            <w:t>到期的非流动负债</w:t>
          </w:r>
        </w:p>
        <w:sdt>
          <w:sdtPr>
            <w:alias w:val="是否适用：1年内到期的非流动负债[双击切换]"/>
            <w:tag w:val="_GBC_9b606bc3f0cf4f77be9b0f299d212c73"/>
            <w:id w:val="-1035186503"/>
            <w:lock w:val="sdtContentLocked"/>
            <w:placeholder>
              <w:docPart w:val="GBC22222222222222222222222222222"/>
            </w:placeholder>
          </w:sdtPr>
          <w:sdtEndPr/>
          <w:sdtContent>
            <w:p w14:paraId="4B0CDF3C"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47DCDCBC" w14:textId="77777777" w:rsidR="00195E6B" w:rsidRDefault="003E16DD">
          <w:pPr>
            <w:jc w:val="right"/>
            <w:rPr>
              <w:szCs w:val="21"/>
            </w:rPr>
          </w:pPr>
          <w:r>
            <w:rPr>
              <w:rFonts w:hint="eastAsia"/>
              <w:szCs w:val="21"/>
            </w:rPr>
            <w:t>单位：</w:t>
          </w:r>
          <w:sdt>
            <w:sdtPr>
              <w:rPr>
                <w:rFonts w:hint="eastAsia"/>
                <w:szCs w:val="21"/>
              </w:rPr>
              <w:alias w:val="单位：1年内到期的非流动负债情况"/>
              <w:tag w:val="_GBC_7bad01766fa0485ea9c16109704ff32e"/>
              <w:id w:val="17530923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1年内到期的非流动负债情况"/>
              <w:tag w:val="_GBC_25aa805434d340a6ade79870522c9640"/>
              <w:id w:val="-1473048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411"/>
            <w:gridCol w:w="2561"/>
          </w:tblGrid>
          <w:tr w:rsidR="00EF3FDD" w14:paraId="4F14D0F9" w14:textId="77777777" w:rsidTr="00EF3FDD">
            <w:sdt>
              <w:sdtPr>
                <w:tag w:val="_PLD_bf2815b84ebe4a1e94909ee96ec31ac1"/>
                <w:id w:val="-1180729398"/>
                <w:lock w:val="sdtLocked"/>
              </w:sdtPr>
              <w:sdtEndPr/>
              <w:sdtContent>
                <w:tc>
                  <w:tcPr>
                    <w:tcW w:w="2253" w:type="pct"/>
                    <w:shd w:val="clear" w:color="auto" w:fill="auto"/>
                  </w:tcPr>
                  <w:p w14:paraId="7F0CED43" w14:textId="77777777" w:rsidR="00EF3FDD" w:rsidRDefault="006217F4" w:rsidP="00EF3FDD">
                    <w:pPr>
                      <w:jc w:val="center"/>
                      <w:rPr>
                        <w:szCs w:val="21"/>
                      </w:rPr>
                    </w:pPr>
                    <w:r>
                      <w:rPr>
                        <w:rFonts w:hint="eastAsia"/>
                        <w:szCs w:val="21"/>
                      </w:rPr>
                      <w:t>项目</w:t>
                    </w:r>
                  </w:p>
                </w:tc>
              </w:sdtContent>
            </w:sdt>
            <w:sdt>
              <w:sdtPr>
                <w:tag w:val="_PLD_db7abcf611bc4296ad7bd9c8177202e0"/>
                <w:id w:val="-1284029747"/>
                <w:lock w:val="sdtLocked"/>
              </w:sdtPr>
              <w:sdtEndPr/>
              <w:sdtContent>
                <w:tc>
                  <w:tcPr>
                    <w:tcW w:w="1332" w:type="pct"/>
                    <w:shd w:val="clear" w:color="auto" w:fill="auto"/>
                  </w:tcPr>
                  <w:p w14:paraId="2DF722CB" w14:textId="77777777" w:rsidR="00EF3FDD" w:rsidRDefault="006217F4" w:rsidP="00EF3FDD">
                    <w:pPr>
                      <w:jc w:val="center"/>
                      <w:rPr>
                        <w:szCs w:val="21"/>
                      </w:rPr>
                    </w:pPr>
                    <w:r>
                      <w:rPr>
                        <w:rFonts w:hint="eastAsia"/>
                        <w:szCs w:val="21"/>
                      </w:rPr>
                      <w:t>期末余额</w:t>
                    </w:r>
                  </w:p>
                </w:tc>
              </w:sdtContent>
            </w:sdt>
            <w:sdt>
              <w:sdtPr>
                <w:tag w:val="_PLD_371959274ef4493ca1fe426c930e0bf2"/>
                <w:id w:val="73093139"/>
                <w:lock w:val="sdtLocked"/>
              </w:sdtPr>
              <w:sdtEndPr/>
              <w:sdtContent>
                <w:tc>
                  <w:tcPr>
                    <w:tcW w:w="1416" w:type="pct"/>
                    <w:shd w:val="clear" w:color="auto" w:fill="auto"/>
                  </w:tcPr>
                  <w:p w14:paraId="7CFE9E88" w14:textId="77777777" w:rsidR="00EF3FDD" w:rsidRDefault="006217F4" w:rsidP="00EF3FDD">
                    <w:pPr>
                      <w:jc w:val="center"/>
                      <w:rPr>
                        <w:szCs w:val="21"/>
                      </w:rPr>
                    </w:pPr>
                    <w:r>
                      <w:rPr>
                        <w:rFonts w:hint="eastAsia"/>
                        <w:szCs w:val="21"/>
                      </w:rPr>
                      <w:t>期初余额</w:t>
                    </w:r>
                  </w:p>
                </w:tc>
              </w:sdtContent>
            </w:sdt>
          </w:tr>
          <w:sdt>
            <w:sdtPr>
              <w:rPr>
                <w:rFonts w:asciiTheme="minorHAnsi" w:eastAsiaTheme="minorEastAsia" w:hint="eastAsia"/>
                <w:kern w:val="2"/>
                <w:sz w:val="21"/>
                <w:szCs w:val="21"/>
              </w:rPr>
              <w:alias w:val="1年内到期的非流动负债明细"/>
              <w:tag w:val="_GBC_dc4153fe5748430b8292d10d4e47eebf"/>
              <w:id w:val="723491458"/>
              <w:lock w:val="sdtLocked"/>
            </w:sdtPr>
            <w:sdtEndPr>
              <w:rPr>
                <w:rFonts w:hint="default"/>
                <w:color w:val="000000" w:themeColor="text1"/>
              </w:rPr>
            </w:sdtEndPr>
            <w:sdtContent>
              <w:tr w:rsidR="00EF3FDD" w14:paraId="2AA9F1ED" w14:textId="77777777" w:rsidTr="00EF3FDD">
                <w:tc>
                  <w:tcPr>
                    <w:tcW w:w="2253" w:type="pct"/>
                    <w:shd w:val="clear" w:color="auto" w:fill="auto"/>
                  </w:tcPr>
                  <w:p w14:paraId="6CA1CD2D" w14:textId="77777777" w:rsidR="00EF3FDD" w:rsidRDefault="006217F4" w:rsidP="00EF3FDD">
                    <w:pPr>
                      <w:rPr>
                        <w:szCs w:val="21"/>
                      </w:rPr>
                    </w:pPr>
                    <w:r>
                      <w:t>一年内到期的长期借款</w:t>
                    </w:r>
                  </w:p>
                </w:tc>
                <w:tc>
                  <w:tcPr>
                    <w:tcW w:w="1332" w:type="pct"/>
                    <w:shd w:val="clear" w:color="auto" w:fill="auto"/>
                  </w:tcPr>
                  <w:p w14:paraId="164926B2" w14:textId="77777777" w:rsidR="00EF3FDD" w:rsidRDefault="006217F4" w:rsidP="00EF3FDD">
                    <w:pPr>
                      <w:jc w:val="right"/>
                      <w:rPr>
                        <w:szCs w:val="21"/>
                      </w:rPr>
                    </w:pPr>
                    <w:r>
                      <w:t>2,593,024</w:t>
                    </w:r>
                  </w:p>
                </w:tc>
                <w:tc>
                  <w:tcPr>
                    <w:tcW w:w="1416" w:type="pct"/>
                    <w:shd w:val="clear" w:color="auto" w:fill="auto"/>
                  </w:tcPr>
                  <w:p w14:paraId="0F5E2B25" w14:textId="77777777" w:rsidR="00EF3FDD" w:rsidRDefault="006217F4" w:rsidP="00EF3FDD">
                    <w:pPr>
                      <w:jc w:val="right"/>
                      <w:rPr>
                        <w:szCs w:val="21"/>
                      </w:rPr>
                    </w:pPr>
                    <w:r>
                      <w:t>4,244,768</w:t>
                    </w:r>
                  </w:p>
                </w:tc>
              </w:tr>
            </w:sdtContent>
          </w:sdt>
          <w:sdt>
            <w:sdtPr>
              <w:rPr>
                <w:rFonts w:asciiTheme="minorHAnsi" w:eastAsiaTheme="minorEastAsia" w:hint="eastAsia"/>
                <w:kern w:val="2"/>
                <w:sz w:val="21"/>
                <w:szCs w:val="21"/>
              </w:rPr>
              <w:alias w:val="1年内到期的非流动负债明细"/>
              <w:tag w:val="_GBC_dc4153fe5748430b8292d10d4e47eebf"/>
              <w:id w:val="-961576718"/>
              <w:lock w:val="sdtLocked"/>
            </w:sdtPr>
            <w:sdtEndPr>
              <w:rPr>
                <w:rFonts w:hint="default"/>
                <w:color w:val="000000" w:themeColor="text1"/>
              </w:rPr>
            </w:sdtEndPr>
            <w:sdtContent>
              <w:tr w:rsidR="00EF3FDD" w14:paraId="71ECA826" w14:textId="77777777" w:rsidTr="00EF3FDD">
                <w:tc>
                  <w:tcPr>
                    <w:tcW w:w="2253" w:type="pct"/>
                    <w:shd w:val="clear" w:color="auto" w:fill="auto"/>
                  </w:tcPr>
                  <w:p w14:paraId="54B2CF83" w14:textId="77777777" w:rsidR="00EF3FDD" w:rsidRDefault="006217F4" w:rsidP="00EF3FDD">
                    <w:pPr>
                      <w:rPr>
                        <w:szCs w:val="21"/>
                      </w:rPr>
                    </w:pPr>
                    <w:r>
                      <w:t>一年内到期的应付债券</w:t>
                    </w:r>
                  </w:p>
                </w:tc>
                <w:tc>
                  <w:tcPr>
                    <w:tcW w:w="1332" w:type="pct"/>
                    <w:shd w:val="clear" w:color="auto" w:fill="auto"/>
                  </w:tcPr>
                  <w:p w14:paraId="6ACFBA31" w14:textId="77777777" w:rsidR="00EF3FDD" w:rsidRDefault="006217F4" w:rsidP="00EF3FDD">
                    <w:pPr>
                      <w:jc w:val="right"/>
                      <w:rPr>
                        <w:szCs w:val="21"/>
                      </w:rPr>
                    </w:pPr>
                    <w:r>
                      <w:t>1,947,400</w:t>
                    </w:r>
                  </w:p>
                </w:tc>
                <w:tc>
                  <w:tcPr>
                    <w:tcW w:w="1416" w:type="pct"/>
                    <w:shd w:val="clear" w:color="auto" w:fill="auto"/>
                  </w:tcPr>
                  <w:p w14:paraId="3E26CF54" w14:textId="77777777" w:rsidR="00EF3FDD" w:rsidRDefault="00EF3FDD" w:rsidP="00EF3FDD">
                    <w:pPr>
                      <w:jc w:val="right"/>
                      <w:rPr>
                        <w:szCs w:val="21"/>
                      </w:rPr>
                    </w:pPr>
                  </w:p>
                </w:tc>
              </w:tr>
            </w:sdtContent>
          </w:sdt>
          <w:sdt>
            <w:sdtPr>
              <w:rPr>
                <w:rFonts w:asciiTheme="minorHAnsi" w:eastAsiaTheme="minorEastAsia" w:hint="eastAsia"/>
                <w:kern w:val="2"/>
                <w:sz w:val="21"/>
                <w:szCs w:val="21"/>
              </w:rPr>
              <w:alias w:val="1年内到期的非流动负债明细"/>
              <w:tag w:val="_GBC_dc4153fe5748430b8292d10d4e47eebf"/>
              <w:id w:val="803970747"/>
              <w:lock w:val="sdtLocked"/>
            </w:sdtPr>
            <w:sdtEndPr>
              <w:rPr>
                <w:rFonts w:hint="default"/>
                <w:color w:val="000000" w:themeColor="text1"/>
              </w:rPr>
            </w:sdtEndPr>
            <w:sdtContent>
              <w:tr w:rsidR="00EF3FDD" w14:paraId="7DE1F462" w14:textId="77777777" w:rsidTr="00EF3FDD">
                <w:tc>
                  <w:tcPr>
                    <w:tcW w:w="2253" w:type="pct"/>
                    <w:shd w:val="clear" w:color="auto" w:fill="auto"/>
                  </w:tcPr>
                  <w:p w14:paraId="1EFBA375" w14:textId="77777777" w:rsidR="00EF3FDD" w:rsidRDefault="006217F4" w:rsidP="00EF3FDD">
                    <w:pPr>
                      <w:rPr>
                        <w:szCs w:val="21"/>
                      </w:rPr>
                    </w:pPr>
                    <w:r>
                      <w:t>一年内到期的长期应付款</w:t>
                    </w:r>
                  </w:p>
                </w:tc>
                <w:tc>
                  <w:tcPr>
                    <w:tcW w:w="1332" w:type="pct"/>
                    <w:shd w:val="clear" w:color="auto" w:fill="auto"/>
                  </w:tcPr>
                  <w:p w14:paraId="36BA777A" w14:textId="77777777" w:rsidR="00EF3FDD" w:rsidRDefault="006217F4" w:rsidP="00EF3FDD">
                    <w:pPr>
                      <w:jc w:val="right"/>
                      <w:rPr>
                        <w:szCs w:val="21"/>
                      </w:rPr>
                    </w:pPr>
                    <w:r>
                      <w:t>1,640,660</w:t>
                    </w:r>
                  </w:p>
                </w:tc>
                <w:tc>
                  <w:tcPr>
                    <w:tcW w:w="1416" w:type="pct"/>
                    <w:shd w:val="clear" w:color="auto" w:fill="auto"/>
                  </w:tcPr>
                  <w:p w14:paraId="2A865119" w14:textId="77777777" w:rsidR="00EF3FDD" w:rsidRDefault="006217F4" w:rsidP="00EF3FDD">
                    <w:pPr>
                      <w:jc w:val="right"/>
                      <w:rPr>
                        <w:szCs w:val="21"/>
                      </w:rPr>
                    </w:pPr>
                    <w:r>
                      <w:t>1,781,838</w:t>
                    </w:r>
                  </w:p>
                </w:tc>
              </w:tr>
            </w:sdtContent>
          </w:sdt>
          <w:sdt>
            <w:sdtPr>
              <w:rPr>
                <w:rFonts w:asciiTheme="minorHAnsi" w:eastAsiaTheme="minorEastAsia" w:hint="eastAsia"/>
                <w:kern w:val="2"/>
                <w:sz w:val="21"/>
                <w:szCs w:val="21"/>
              </w:rPr>
              <w:alias w:val="1年内到期的非流动负债明细"/>
              <w:tag w:val="_GBC_dc4153fe5748430b8292d10d4e47eebf"/>
              <w:id w:val="-865367227"/>
              <w:lock w:val="sdtLocked"/>
            </w:sdtPr>
            <w:sdtEndPr>
              <w:rPr>
                <w:rFonts w:hint="default"/>
                <w:color w:val="000000" w:themeColor="text1"/>
              </w:rPr>
            </w:sdtEndPr>
            <w:sdtContent>
              <w:tr w:rsidR="00EF3FDD" w14:paraId="1AB83C07" w14:textId="77777777" w:rsidTr="00EF3FDD">
                <w:tc>
                  <w:tcPr>
                    <w:tcW w:w="2253" w:type="pct"/>
                    <w:shd w:val="clear" w:color="auto" w:fill="auto"/>
                  </w:tcPr>
                  <w:p w14:paraId="60695EAB" w14:textId="77777777" w:rsidR="00EF3FDD" w:rsidRDefault="006217F4" w:rsidP="00EF3FDD">
                    <w:pPr>
                      <w:rPr>
                        <w:szCs w:val="21"/>
                      </w:rPr>
                    </w:pPr>
                    <w:r>
                      <w:t>一年内到期的预计负债</w:t>
                    </w:r>
                  </w:p>
                </w:tc>
                <w:tc>
                  <w:tcPr>
                    <w:tcW w:w="1332" w:type="pct"/>
                    <w:shd w:val="clear" w:color="auto" w:fill="auto"/>
                  </w:tcPr>
                  <w:p w14:paraId="4561A4C1" w14:textId="77777777" w:rsidR="00EF3FDD" w:rsidRDefault="006217F4" w:rsidP="00EF3FDD">
                    <w:pPr>
                      <w:jc w:val="right"/>
                      <w:rPr>
                        <w:szCs w:val="21"/>
                      </w:rPr>
                    </w:pPr>
                    <w:r>
                      <w:t>175,032</w:t>
                    </w:r>
                  </w:p>
                </w:tc>
                <w:tc>
                  <w:tcPr>
                    <w:tcW w:w="1416" w:type="pct"/>
                    <w:shd w:val="clear" w:color="auto" w:fill="auto"/>
                  </w:tcPr>
                  <w:p w14:paraId="4DFA69C3" w14:textId="77777777" w:rsidR="00EF3FDD" w:rsidRDefault="006217F4" w:rsidP="00EF3FDD">
                    <w:pPr>
                      <w:jc w:val="right"/>
                      <w:rPr>
                        <w:szCs w:val="21"/>
                      </w:rPr>
                    </w:pPr>
                    <w:r>
                      <w:t>289,746</w:t>
                    </w:r>
                  </w:p>
                </w:tc>
              </w:tr>
            </w:sdtContent>
          </w:sdt>
          <w:tr w:rsidR="00EF3FDD" w14:paraId="2C519128" w14:textId="77777777" w:rsidTr="00EF3FDD">
            <w:sdt>
              <w:sdtPr>
                <w:tag w:val="_PLD_f9405fec461a4b079f93c72be0490bbf"/>
                <w:id w:val="689115030"/>
                <w:lock w:val="sdtLocked"/>
              </w:sdtPr>
              <w:sdtEndPr/>
              <w:sdtContent>
                <w:tc>
                  <w:tcPr>
                    <w:tcW w:w="2253" w:type="pct"/>
                    <w:shd w:val="clear" w:color="auto" w:fill="auto"/>
                  </w:tcPr>
                  <w:p w14:paraId="28E39862" w14:textId="77777777" w:rsidR="00EF3FDD" w:rsidRDefault="006217F4" w:rsidP="00EF3FDD">
                    <w:pPr>
                      <w:jc w:val="center"/>
                      <w:rPr>
                        <w:szCs w:val="21"/>
                      </w:rPr>
                    </w:pPr>
                    <w:r>
                      <w:rPr>
                        <w:rFonts w:hint="eastAsia"/>
                        <w:szCs w:val="21"/>
                      </w:rPr>
                      <w:t>合计</w:t>
                    </w:r>
                  </w:p>
                </w:tc>
              </w:sdtContent>
            </w:sdt>
            <w:tc>
              <w:tcPr>
                <w:tcW w:w="1332" w:type="pct"/>
                <w:shd w:val="clear" w:color="auto" w:fill="auto"/>
              </w:tcPr>
              <w:p w14:paraId="3E59B826" w14:textId="77777777" w:rsidR="00EF3FDD" w:rsidRDefault="006217F4" w:rsidP="00EF3FDD">
                <w:pPr>
                  <w:jc w:val="right"/>
                  <w:rPr>
                    <w:szCs w:val="21"/>
                  </w:rPr>
                </w:pPr>
                <w:r>
                  <w:t>6,356,116</w:t>
                </w:r>
              </w:p>
            </w:tc>
            <w:tc>
              <w:tcPr>
                <w:tcW w:w="1416" w:type="pct"/>
                <w:shd w:val="clear" w:color="auto" w:fill="auto"/>
              </w:tcPr>
              <w:p w14:paraId="12FA6DC3" w14:textId="77777777" w:rsidR="00EF3FDD" w:rsidRDefault="006217F4" w:rsidP="00EF3FDD">
                <w:pPr>
                  <w:jc w:val="right"/>
                  <w:rPr>
                    <w:szCs w:val="21"/>
                  </w:rPr>
                </w:pPr>
                <w:r>
                  <w:t>6,316,352</w:t>
                </w:r>
              </w:p>
            </w:tc>
          </w:tr>
        </w:tbl>
        <w:p w14:paraId="503A71AA" w14:textId="77777777" w:rsidR="00195E6B" w:rsidRDefault="003E16DD">
          <w:pPr>
            <w:spacing w:before="60" w:after="60"/>
            <w:rPr>
              <w:szCs w:val="21"/>
            </w:rPr>
          </w:pPr>
          <w:r>
            <w:rPr>
              <w:rFonts w:hint="eastAsia"/>
              <w:szCs w:val="21"/>
            </w:rPr>
            <w:t>其他说明：</w:t>
          </w:r>
        </w:p>
        <w:sdt>
          <w:sdtPr>
            <w:rPr>
              <w:rFonts w:hAnsiTheme="minorHAnsi" w:cstheme="minorBidi"/>
              <w:sz w:val="22"/>
              <w:szCs w:val="21"/>
              <w:lang w:val="en-GB"/>
            </w:rPr>
            <w:alias w:val="1年内到期的非流动负债说明"/>
            <w:tag w:val="_GBC_ae2cc1bff1994660ac9e57279493bfe6"/>
            <w:id w:val="1156656372"/>
            <w:lock w:val="sdtLocked"/>
            <w:placeholder>
              <w:docPart w:val="GBC22222222222222222222222222222"/>
            </w:placeholder>
          </w:sdtPr>
          <w:sdtEndPr/>
          <w:sdtContent>
            <w:p w14:paraId="6D276132" w14:textId="77777777" w:rsidR="00EF3FDD" w:rsidRPr="006C7BFD" w:rsidRDefault="006217F4" w:rsidP="00EF3FDD">
              <w:pPr>
                <w:pStyle w:val="afffffffffffffffffffffffffff2"/>
                <w:spacing w:before="120" w:after="120"/>
                <w:rPr>
                  <w:szCs w:val="21"/>
                </w:rPr>
              </w:pPr>
              <w:r>
                <w:rPr>
                  <w:rFonts w:hAnsiTheme="minorHAnsi" w:cstheme="minorBidi" w:hint="eastAsia"/>
                  <w:sz w:val="22"/>
                  <w:szCs w:val="21"/>
                  <w:lang w:val="en-GB"/>
                </w:rPr>
                <w:t>一</w:t>
              </w:r>
              <w:r w:rsidRPr="006C7BFD">
                <w:rPr>
                  <w:rFonts w:hint="eastAsia"/>
                  <w:szCs w:val="21"/>
                </w:rPr>
                <w:t>年内到期的长期借款明细如下：</w:t>
              </w:r>
            </w:p>
            <w:tbl>
              <w:tblPr>
                <w:tblStyle w:val="g6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410"/>
                <w:gridCol w:w="2562"/>
              </w:tblGrid>
              <w:tr w:rsidR="00EF3FDD" w:rsidRPr="006C7BFD" w14:paraId="5E8B4957" w14:textId="77777777" w:rsidTr="00EF3FDD">
                <w:trPr>
                  <w:trHeight w:val="284"/>
                  <w:jc w:val="center"/>
                </w:trPr>
                <w:tc>
                  <w:tcPr>
                    <w:tcW w:w="4077" w:type="dxa"/>
                    <w:vAlign w:val="center"/>
                  </w:tcPr>
                  <w:p w14:paraId="1AC89E39" w14:textId="77777777" w:rsidR="00EF3FDD" w:rsidRPr="006C7BFD" w:rsidRDefault="006217F4" w:rsidP="00EF3FDD">
                    <w:pPr>
                      <w:jc w:val="center"/>
                      <w:rPr>
                        <w:rFonts w:hAnsi="宋体"/>
                        <w:bCs/>
                        <w:color w:val="000000"/>
                        <w:szCs w:val="24"/>
                      </w:rPr>
                    </w:pPr>
                    <w:r w:rsidRPr="006C7BFD">
                      <w:rPr>
                        <w:rFonts w:hAnsi="宋体" w:hint="eastAsia"/>
                        <w:bCs/>
                        <w:color w:val="000000"/>
                        <w:szCs w:val="24"/>
                      </w:rPr>
                      <w:t>借款类别</w:t>
                    </w:r>
                  </w:p>
                </w:tc>
                <w:tc>
                  <w:tcPr>
                    <w:tcW w:w="2410" w:type="dxa"/>
                    <w:vAlign w:val="center"/>
                  </w:tcPr>
                  <w:p w14:paraId="1D6AA948" w14:textId="77777777" w:rsidR="00EF3FDD" w:rsidRPr="006C7BFD" w:rsidRDefault="006217F4" w:rsidP="00EF3FDD">
                    <w:pPr>
                      <w:jc w:val="center"/>
                      <w:rPr>
                        <w:rFonts w:hAnsi="宋体"/>
                        <w:bCs/>
                        <w:szCs w:val="24"/>
                      </w:rPr>
                    </w:pPr>
                    <w:r w:rsidRPr="006C7BFD">
                      <w:rPr>
                        <w:rFonts w:hAnsi="宋体" w:hint="eastAsia"/>
                        <w:bCs/>
                        <w:szCs w:val="24"/>
                      </w:rPr>
                      <w:t>期末余额</w:t>
                    </w:r>
                  </w:p>
                </w:tc>
                <w:tc>
                  <w:tcPr>
                    <w:tcW w:w="2562" w:type="dxa"/>
                    <w:vAlign w:val="center"/>
                  </w:tcPr>
                  <w:p w14:paraId="1FECE7F4" w14:textId="77777777" w:rsidR="00EF3FDD" w:rsidRPr="006C7BFD" w:rsidRDefault="006217F4" w:rsidP="00EF3FDD">
                    <w:pPr>
                      <w:jc w:val="center"/>
                      <w:rPr>
                        <w:rFonts w:hAnsi="宋体"/>
                        <w:bCs/>
                        <w:szCs w:val="24"/>
                      </w:rPr>
                    </w:pPr>
                    <w:r w:rsidRPr="006C7BFD">
                      <w:rPr>
                        <w:rFonts w:hAnsi="宋体" w:hint="eastAsia"/>
                        <w:bCs/>
                        <w:szCs w:val="24"/>
                      </w:rPr>
                      <w:t>期初余额</w:t>
                    </w:r>
                  </w:p>
                </w:tc>
              </w:tr>
              <w:tr w:rsidR="00EF3FDD" w:rsidRPr="006C7BFD" w14:paraId="22914B57" w14:textId="77777777" w:rsidTr="00EF3FDD">
                <w:trPr>
                  <w:trHeight w:val="284"/>
                  <w:jc w:val="center"/>
                </w:trPr>
                <w:tc>
                  <w:tcPr>
                    <w:tcW w:w="4077" w:type="dxa"/>
                    <w:vAlign w:val="center"/>
                  </w:tcPr>
                  <w:p w14:paraId="2089764F" w14:textId="77777777" w:rsidR="00EF3FDD" w:rsidRPr="006C7BFD" w:rsidRDefault="006217F4" w:rsidP="00EF3FDD">
                    <w:pPr>
                      <w:rPr>
                        <w:rFonts w:hAnsi="宋体"/>
                        <w:color w:val="000000"/>
                        <w:szCs w:val="24"/>
                      </w:rPr>
                    </w:pPr>
                    <w:r w:rsidRPr="006C7BFD">
                      <w:rPr>
                        <w:rFonts w:hAnsi="宋体" w:hint="eastAsia"/>
                        <w:color w:val="000000"/>
                        <w:szCs w:val="24"/>
                      </w:rPr>
                      <w:t>保证借款</w:t>
                    </w:r>
                  </w:p>
                </w:tc>
                <w:tc>
                  <w:tcPr>
                    <w:tcW w:w="2410" w:type="dxa"/>
                    <w:vAlign w:val="center"/>
                  </w:tcPr>
                  <w:p w14:paraId="548C7729" w14:textId="77777777" w:rsidR="00EF3FDD" w:rsidRPr="006C7BFD" w:rsidRDefault="006217F4" w:rsidP="00EF3FDD">
                    <w:pPr>
                      <w:jc w:val="right"/>
                      <w:rPr>
                        <w:rFonts w:hAnsi="宋体"/>
                        <w:color w:val="000000"/>
                        <w:szCs w:val="24"/>
                      </w:rPr>
                    </w:pPr>
                    <w:r w:rsidRPr="006C7BFD">
                      <w:rPr>
                        <w:rFonts w:hAnsi="宋体"/>
                        <w:color w:val="000000"/>
                        <w:szCs w:val="24"/>
                      </w:rPr>
                      <w:t>1,610,893</w:t>
                    </w:r>
                  </w:p>
                </w:tc>
                <w:tc>
                  <w:tcPr>
                    <w:tcW w:w="2562" w:type="dxa"/>
                    <w:vAlign w:val="center"/>
                  </w:tcPr>
                  <w:p w14:paraId="2BC43E28" w14:textId="77777777" w:rsidR="00EF3FDD" w:rsidRPr="006C7BFD" w:rsidRDefault="006217F4" w:rsidP="00EF3FDD">
                    <w:pPr>
                      <w:jc w:val="right"/>
                      <w:rPr>
                        <w:rFonts w:hAnsi="宋体"/>
                        <w:szCs w:val="24"/>
                      </w:rPr>
                    </w:pPr>
                    <w:r w:rsidRPr="006C7BFD">
                      <w:rPr>
                        <w:rFonts w:hAnsi="宋体" w:hint="eastAsia"/>
                        <w:szCs w:val="24"/>
                      </w:rPr>
                      <w:t>2,874,348</w:t>
                    </w:r>
                  </w:p>
                </w:tc>
              </w:tr>
              <w:tr w:rsidR="00EF3FDD" w:rsidRPr="006C7BFD" w14:paraId="25C4E389" w14:textId="77777777" w:rsidTr="00EF3FDD">
                <w:trPr>
                  <w:trHeight w:val="284"/>
                  <w:jc w:val="center"/>
                </w:trPr>
                <w:tc>
                  <w:tcPr>
                    <w:tcW w:w="4077" w:type="dxa"/>
                    <w:vAlign w:val="center"/>
                  </w:tcPr>
                  <w:p w14:paraId="3B041508" w14:textId="77777777" w:rsidR="00EF3FDD" w:rsidRPr="006C7BFD" w:rsidRDefault="006217F4" w:rsidP="00EF3FDD">
                    <w:pPr>
                      <w:rPr>
                        <w:rFonts w:hAnsi="宋体"/>
                        <w:color w:val="000000"/>
                        <w:szCs w:val="24"/>
                      </w:rPr>
                    </w:pPr>
                    <w:r w:rsidRPr="006C7BFD">
                      <w:rPr>
                        <w:rFonts w:hAnsi="宋体" w:hint="eastAsia"/>
                        <w:color w:val="000000"/>
                        <w:szCs w:val="24"/>
                      </w:rPr>
                      <w:t>质押借款</w:t>
                    </w:r>
                  </w:p>
                </w:tc>
                <w:tc>
                  <w:tcPr>
                    <w:tcW w:w="2410" w:type="dxa"/>
                    <w:vAlign w:val="center"/>
                  </w:tcPr>
                  <w:p w14:paraId="26A7B83D" w14:textId="77777777" w:rsidR="00EF3FDD" w:rsidRPr="006C7BFD" w:rsidRDefault="006217F4" w:rsidP="00EF3FDD">
                    <w:pPr>
                      <w:jc w:val="right"/>
                      <w:rPr>
                        <w:rFonts w:hAnsi="宋体"/>
                        <w:color w:val="000000"/>
                        <w:szCs w:val="24"/>
                      </w:rPr>
                    </w:pPr>
                    <w:r w:rsidRPr="006C7BFD">
                      <w:rPr>
                        <w:rFonts w:hAnsi="宋体"/>
                        <w:color w:val="000000"/>
                        <w:szCs w:val="24"/>
                      </w:rPr>
                      <w:t>314,131</w:t>
                    </w:r>
                  </w:p>
                </w:tc>
                <w:tc>
                  <w:tcPr>
                    <w:tcW w:w="2562" w:type="dxa"/>
                    <w:vAlign w:val="center"/>
                  </w:tcPr>
                  <w:p w14:paraId="0B53B7F5" w14:textId="77777777" w:rsidR="00EF3FDD" w:rsidRPr="006C7BFD" w:rsidRDefault="006217F4" w:rsidP="00EF3FDD">
                    <w:pPr>
                      <w:jc w:val="right"/>
                      <w:rPr>
                        <w:rFonts w:hAnsi="宋体"/>
                        <w:szCs w:val="24"/>
                      </w:rPr>
                    </w:pPr>
                    <w:r w:rsidRPr="006C7BFD">
                      <w:rPr>
                        <w:rFonts w:hAnsi="宋体" w:hint="eastAsia"/>
                        <w:szCs w:val="24"/>
                      </w:rPr>
                      <w:t>701,420</w:t>
                    </w:r>
                  </w:p>
                </w:tc>
              </w:tr>
              <w:tr w:rsidR="00EF3FDD" w:rsidRPr="006C7BFD" w14:paraId="76F24585" w14:textId="77777777" w:rsidTr="00EF3FDD">
                <w:trPr>
                  <w:trHeight w:val="284"/>
                  <w:jc w:val="center"/>
                </w:trPr>
                <w:tc>
                  <w:tcPr>
                    <w:tcW w:w="4077" w:type="dxa"/>
                    <w:vAlign w:val="center"/>
                  </w:tcPr>
                  <w:p w14:paraId="0D59B4B9" w14:textId="77777777" w:rsidR="00EF3FDD" w:rsidRPr="006C7BFD" w:rsidRDefault="006217F4" w:rsidP="00EF3FDD">
                    <w:pPr>
                      <w:rPr>
                        <w:rFonts w:hAnsi="宋体"/>
                        <w:color w:val="000000"/>
                        <w:szCs w:val="24"/>
                      </w:rPr>
                    </w:pPr>
                    <w:r w:rsidRPr="006C7BFD">
                      <w:rPr>
                        <w:rFonts w:hAnsi="宋体" w:hint="eastAsia"/>
                        <w:color w:val="000000"/>
                        <w:szCs w:val="24"/>
                      </w:rPr>
                      <w:t>信用借款</w:t>
                    </w:r>
                  </w:p>
                </w:tc>
                <w:tc>
                  <w:tcPr>
                    <w:tcW w:w="2410" w:type="dxa"/>
                    <w:vAlign w:val="center"/>
                  </w:tcPr>
                  <w:p w14:paraId="4576C84A" w14:textId="77777777" w:rsidR="00EF3FDD" w:rsidRPr="006C7BFD" w:rsidRDefault="006217F4" w:rsidP="00EF3FDD">
                    <w:pPr>
                      <w:jc w:val="right"/>
                      <w:rPr>
                        <w:rFonts w:hAnsi="宋体"/>
                        <w:color w:val="000000"/>
                        <w:szCs w:val="24"/>
                      </w:rPr>
                    </w:pPr>
                    <w:r w:rsidRPr="006C7BFD">
                      <w:rPr>
                        <w:rFonts w:hAnsi="宋体"/>
                        <w:color w:val="000000"/>
                        <w:szCs w:val="24"/>
                      </w:rPr>
                      <w:t>668,000</w:t>
                    </w:r>
                  </w:p>
                </w:tc>
                <w:tc>
                  <w:tcPr>
                    <w:tcW w:w="2562" w:type="dxa"/>
                    <w:vAlign w:val="center"/>
                  </w:tcPr>
                  <w:p w14:paraId="78EEA9BA" w14:textId="77777777" w:rsidR="00EF3FDD" w:rsidRPr="006C7BFD" w:rsidRDefault="006217F4" w:rsidP="00EF3FDD">
                    <w:pPr>
                      <w:jc w:val="right"/>
                      <w:rPr>
                        <w:rFonts w:hAnsi="宋体"/>
                        <w:szCs w:val="24"/>
                      </w:rPr>
                    </w:pPr>
                    <w:r w:rsidRPr="006C7BFD">
                      <w:rPr>
                        <w:rFonts w:hAnsi="宋体" w:hint="eastAsia"/>
                        <w:szCs w:val="24"/>
                      </w:rPr>
                      <w:t>669,000</w:t>
                    </w:r>
                  </w:p>
                </w:tc>
              </w:tr>
              <w:tr w:rsidR="00EF3FDD" w:rsidRPr="006C7BFD" w14:paraId="75654220" w14:textId="77777777" w:rsidTr="00EF3FDD">
                <w:trPr>
                  <w:trHeight w:val="284"/>
                  <w:jc w:val="center"/>
                </w:trPr>
                <w:tc>
                  <w:tcPr>
                    <w:tcW w:w="4077" w:type="dxa"/>
                    <w:vAlign w:val="center"/>
                  </w:tcPr>
                  <w:p w14:paraId="4761F062" w14:textId="77777777" w:rsidR="00EF3FDD" w:rsidRPr="006C7BFD" w:rsidRDefault="006217F4" w:rsidP="00EF3FDD">
                    <w:pPr>
                      <w:jc w:val="center"/>
                      <w:rPr>
                        <w:rFonts w:hAnsi="宋体"/>
                        <w:bCs/>
                        <w:color w:val="000000"/>
                        <w:szCs w:val="24"/>
                      </w:rPr>
                    </w:pPr>
                    <w:r w:rsidRPr="006C7BFD">
                      <w:rPr>
                        <w:rFonts w:hAnsi="宋体" w:hint="eastAsia"/>
                        <w:bCs/>
                        <w:color w:val="000000"/>
                        <w:szCs w:val="24"/>
                      </w:rPr>
                      <w:t>合计</w:t>
                    </w:r>
                  </w:p>
                </w:tc>
                <w:tc>
                  <w:tcPr>
                    <w:tcW w:w="2410" w:type="dxa"/>
                    <w:vAlign w:val="center"/>
                  </w:tcPr>
                  <w:p w14:paraId="134FBD31" w14:textId="77777777" w:rsidR="00EF3FDD" w:rsidRPr="006C7BFD" w:rsidRDefault="006217F4" w:rsidP="00EF3FDD">
                    <w:pPr>
                      <w:jc w:val="right"/>
                      <w:rPr>
                        <w:rFonts w:hAnsi="宋体"/>
                        <w:bCs/>
                        <w:szCs w:val="24"/>
                      </w:rPr>
                    </w:pPr>
                    <w:r w:rsidRPr="006C7BFD">
                      <w:rPr>
                        <w:rFonts w:hAnsi="宋体"/>
                        <w:bCs/>
                        <w:szCs w:val="24"/>
                      </w:rPr>
                      <w:t>2,593,024</w:t>
                    </w:r>
                  </w:p>
                </w:tc>
                <w:tc>
                  <w:tcPr>
                    <w:tcW w:w="2562" w:type="dxa"/>
                    <w:vAlign w:val="center"/>
                  </w:tcPr>
                  <w:p w14:paraId="7519AF41" w14:textId="77777777" w:rsidR="00EF3FDD" w:rsidRPr="006C7BFD" w:rsidRDefault="006217F4" w:rsidP="00EF3FDD">
                    <w:pPr>
                      <w:jc w:val="right"/>
                      <w:rPr>
                        <w:rFonts w:hAnsi="宋体"/>
                        <w:bCs/>
                        <w:szCs w:val="24"/>
                      </w:rPr>
                    </w:pPr>
                    <w:r w:rsidRPr="006C7BFD">
                      <w:rPr>
                        <w:rFonts w:hAnsi="宋体" w:hint="eastAsia"/>
                        <w:bCs/>
                        <w:szCs w:val="24"/>
                      </w:rPr>
                      <w:t>4,244,768</w:t>
                    </w:r>
                  </w:p>
                </w:tc>
              </w:tr>
            </w:tbl>
            <w:p w14:paraId="48A6CD05" w14:textId="77777777" w:rsidR="00EF3FDD" w:rsidRDefault="006217F4" w:rsidP="00EF3FDD">
              <w:pPr>
                <w:ind w:firstLineChars="200" w:firstLine="420"/>
                <w:rPr>
                  <w:rFonts w:hAnsi="宋体" w:cs="宋体"/>
                  <w:sz w:val="21"/>
                  <w:szCs w:val="24"/>
                  <w:lang w:val="en-US"/>
                </w:rPr>
              </w:pPr>
              <w:r w:rsidRPr="006C7BFD">
                <w:rPr>
                  <w:rFonts w:hAnsi="宋体" w:cs="宋体" w:hint="eastAsia"/>
                  <w:sz w:val="21"/>
                  <w:szCs w:val="24"/>
                  <w:lang w:val="en-US"/>
                </w:rPr>
                <w:t>一年内到期的长期借款中人民币借款利率在</w:t>
              </w:r>
              <w:r w:rsidRPr="006C7BFD">
                <w:rPr>
                  <w:rFonts w:hAnsi="宋体" w:cs="宋体"/>
                  <w:sz w:val="21"/>
                  <w:szCs w:val="24"/>
                  <w:lang w:val="en-US"/>
                </w:rPr>
                <w:t>4.51</w:t>
              </w:r>
              <w:r w:rsidRPr="006C7BFD">
                <w:rPr>
                  <w:rFonts w:hAnsi="宋体" w:cs="宋体" w:hint="eastAsia"/>
                  <w:sz w:val="21"/>
                  <w:szCs w:val="24"/>
                  <w:lang w:val="en-US"/>
                </w:rPr>
                <w:t>25</w:t>
              </w:r>
              <w:r w:rsidRPr="006C7BFD">
                <w:rPr>
                  <w:rFonts w:hAnsi="宋体" w:cs="宋体"/>
                  <w:sz w:val="21"/>
                  <w:szCs w:val="24"/>
                  <w:lang w:val="en-US"/>
                </w:rPr>
                <w:t>%至</w:t>
              </w:r>
              <w:r w:rsidRPr="006C7BFD">
                <w:rPr>
                  <w:rFonts w:hAnsi="宋体" w:cs="宋体" w:hint="eastAsia"/>
                  <w:sz w:val="21"/>
                  <w:szCs w:val="24"/>
                  <w:lang w:val="en-US"/>
                </w:rPr>
                <w:t>6.00</w:t>
              </w:r>
              <w:r w:rsidRPr="006C7BFD">
                <w:rPr>
                  <w:rFonts w:hAnsi="宋体" w:cs="宋体"/>
                  <w:sz w:val="21"/>
                  <w:szCs w:val="24"/>
                  <w:lang w:val="en-US"/>
                </w:rPr>
                <w:t>%</w:t>
              </w:r>
              <w:r>
                <w:rPr>
                  <w:rFonts w:hAnsi="宋体" w:cs="宋体"/>
                  <w:sz w:val="21"/>
                  <w:szCs w:val="24"/>
                  <w:lang w:val="en-US"/>
                </w:rPr>
                <w:t>之间，</w:t>
              </w:r>
              <w:r w:rsidRPr="006C7BFD">
                <w:rPr>
                  <w:rFonts w:hAnsi="宋体" w:cs="宋体"/>
                  <w:sz w:val="21"/>
                  <w:szCs w:val="24"/>
                  <w:lang w:val="en-US"/>
                </w:rPr>
                <w:t>美元借款利率</w:t>
              </w:r>
              <w:r w:rsidRPr="006C7BFD">
                <w:rPr>
                  <w:rFonts w:hAnsi="宋体" w:cs="宋体" w:hint="eastAsia"/>
                  <w:sz w:val="21"/>
                  <w:szCs w:val="24"/>
                  <w:lang w:val="en-US"/>
                </w:rPr>
                <w:t>为</w:t>
              </w:r>
              <w:r w:rsidRPr="006C7BFD">
                <w:rPr>
                  <w:rFonts w:hAnsi="宋体" w:cs="宋体"/>
                  <w:sz w:val="21"/>
                  <w:szCs w:val="24"/>
                  <w:lang w:val="en-US"/>
                </w:rPr>
                <w:t>3个月Libor</w:t>
              </w:r>
              <w:r>
                <w:rPr>
                  <w:rFonts w:hAnsi="宋体" w:cs="宋体" w:hint="eastAsia"/>
                  <w:sz w:val="21"/>
                  <w:szCs w:val="24"/>
                  <w:lang w:val="en-US"/>
                </w:rPr>
                <w:t>利率</w:t>
              </w:r>
              <w:r w:rsidRPr="006C7BFD">
                <w:rPr>
                  <w:rFonts w:hAnsi="宋体" w:cs="宋体"/>
                  <w:sz w:val="21"/>
                  <w:szCs w:val="24"/>
                  <w:lang w:val="en-US"/>
                </w:rPr>
                <w:t>+1.1%</w:t>
              </w:r>
              <w:r w:rsidRPr="006C7BFD">
                <w:rPr>
                  <w:rFonts w:hAnsi="宋体" w:cs="宋体" w:hint="eastAsia"/>
                  <w:sz w:val="21"/>
                  <w:szCs w:val="24"/>
                  <w:lang w:val="en-US"/>
                </w:rPr>
                <w:t>。</w:t>
              </w:r>
            </w:p>
            <w:p w14:paraId="42141B59" w14:textId="77777777" w:rsidR="00EF3FDD" w:rsidRPr="00C63BE2" w:rsidRDefault="006217F4" w:rsidP="00EF3FDD">
              <w:pPr>
                <w:ind w:firstLineChars="200" w:firstLine="420"/>
                <w:rPr>
                  <w:rFonts w:hAnsi="宋体" w:cs="宋体"/>
                  <w:sz w:val="21"/>
                  <w:szCs w:val="24"/>
                  <w:lang w:val="en-US"/>
                </w:rPr>
              </w:pPr>
              <w:r w:rsidRPr="00C63BE2">
                <w:rPr>
                  <w:rFonts w:hAnsi="宋体" w:cs="宋体" w:hint="eastAsia"/>
                  <w:sz w:val="21"/>
                  <w:szCs w:val="24"/>
                  <w:lang w:val="en-US"/>
                </w:rPr>
                <w:t>一年内到期的长期借款中人民币借款余额为1,335,870千元；美元借款余额为190,000千元，折合人民币1,257,154千元。</w:t>
              </w:r>
            </w:p>
            <w:p w14:paraId="1869F9B4" w14:textId="77777777" w:rsidR="00EF3FDD" w:rsidRPr="006C7BFD" w:rsidRDefault="006217F4" w:rsidP="00EF3FDD">
              <w:pPr>
                <w:ind w:firstLineChars="200" w:firstLine="420"/>
                <w:rPr>
                  <w:rFonts w:hAnsi="宋体" w:cs="宋体"/>
                  <w:sz w:val="21"/>
                  <w:szCs w:val="24"/>
                  <w:lang w:val="en-US"/>
                </w:rPr>
              </w:pPr>
              <w:r w:rsidRPr="006C7BFD">
                <w:rPr>
                  <w:rFonts w:hAnsi="宋体" w:cs="宋体" w:hint="eastAsia"/>
                  <w:sz w:val="21"/>
                  <w:szCs w:val="24"/>
                  <w:lang w:val="en-US"/>
                </w:rPr>
                <w:t>质押借款的质押物包括本公司之子公司</w:t>
              </w:r>
              <w:r w:rsidRPr="006C7BFD">
                <w:rPr>
                  <w:rFonts w:hAnsi="宋体" w:cs="宋体"/>
                  <w:sz w:val="21"/>
                  <w:szCs w:val="24"/>
                  <w:lang w:val="en-US"/>
                </w:rPr>
                <w:t>中垠（泰安）融资租赁有限公司持有的</w:t>
              </w:r>
              <w:r w:rsidRPr="006C7BFD">
                <w:rPr>
                  <w:rFonts w:hAnsi="宋体" w:cs="宋体" w:hint="eastAsia"/>
                  <w:sz w:val="21"/>
                  <w:szCs w:val="24"/>
                  <w:lang w:val="en-US"/>
                </w:rPr>
                <w:t>长期</w:t>
              </w:r>
              <w:r w:rsidRPr="006C7BFD">
                <w:rPr>
                  <w:rFonts w:hAnsi="宋体" w:cs="宋体"/>
                  <w:sz w:val="21"/>
                  <w:szCs w:val="24"/>
                  <w:lang w:val="en-US"/>
                </w:rPr>
                <w:t>应收账款债权共计</w:t>
              </w:r>
              <w:r w:rsidRPr="006C7BFD">
                <w:rPr>
                  <w:rFonts w:hAnsi="宋体" w:cs="宋体" w:hint="eastAsia"/>
                  <w:sz w:val="21"/>
                  <w:szCs w:val="24"/>
                  <w:lang w:val="en-US"/>
                </w:rPr>
                <w:t>287</w:t>
              </w:r>
              <w:r w:rsidRPr="006C7BFD">
                <w:rPr>
                  <w:rFonts w:hAnsi="宋体" w:cs="宋体"/>
                  <w:sz w:val="21"/>
                  <w:szCs w:val="24"/>
                  <w:lang w:val="en-US"/>
                </w:rPr>
                <w:t>,</w:t>
              </w:r>
              <w:r w:rsidRPr="006C7BFD">
                <w:rPr>
                  <w:rFonts w:hAnsi="宋体" w:cs="宋体" w:hint="eastAsia"/>
                  <w:sz w:val="21"/>
                  <w:szCs w:val="24"/>
                  <w:lang w:val="en-US"/>
                </w:rPr>
                <w:t>488</w:t>
              </w:r>
              <w:r w:rsidRPr="006C7BFD">
                <w:rPr>
                  <w:rFonts w:hAnsi="宋体" w:cs="宋体"/>
                  <w:sz w:val="21"/>
                  <w:szCs w:val="24"/>
                  <w:lang w:val="en-US"/>
                </w:rPr>
                <w:t>千元</w:t>
              </w:r>
              <w:r w:rsidRPr="006C7BFD">
                <w:rPr>
                  <w:rFonts w:hAnsi="宋体" w:cs="宋体" w:hint="eastAsia"/>
                  <w:sz w:val="21"/>
                  <w:szCs w:val="24"/>
                  <w:lang w:val="en-US"/>
                </w:rPr>
                <w:t>，本公司之子公司中垠融资租赁有限公司持有的长期应收账款债权共计1,639</w:t>
              </w:r>
              <w:r w:rsidRPr="006C7BFD">
                <w:rPr>
                  <w:rFonts w:hAnsi="宋体" w:cs="宋体"/>
                  <w:sz w:val="21"/>
                  <w:szCs w:val="24"/>
                  <w:lang w:val="en-US"/>
                </w:rPr>
                <w:t>,</w:t>
              </w:r>
              <w:r w:rsidRPr="006C7BFD">
                <w:rPr>
                  <w:rFonts w:hAnsi="宋体" w:cs="宋体" w:hint="eastAsia"/>
                  <w:sz w:val="21"/>
                  <w:szCs w:val="24"/>
                  <w:lang w:val="en-US"/>
                </w:rPr>
                <w:t>832</w:t>
              </w:r>
              <w:r w:rsidRPr="006C7BFD">
                <w:rPr>
                  <w:rFonts w:hAnsi="宋体" w:cs="宋体"/>
                  <w:sz w:val="21"/>
                  <w:szCs w:val="24"/>
                  <w:lang w:val="en-US"/>
                </w:rPr>
                <w:t>千元。</w:t>
              </w:r>
            </w:p>
            <w:p w14:paraId="349D3619" w14:textId="77777777" w:rsidR="00EF3FDD" w:rsidRDefault="006217F4" w:rsidP="00EF3FDD">
              <w:pPr>
                <w:ind w:firstLineChars="200" w:firstLine="420"/>
                <w:rPr>
                  <w:szCs w:val="21"/>
                </w:rPr>
              </w:pPr>
              <w:r w:rsidRPr="006C7BFD">
                <w:rPr>
                  <w:rFonts w:hAnsi="宋体" w:cs="宋体" w:hint="eastAsia"/>
                  <w:sz w:val="21"/>
                  <w:szCs w:val="24"/>
                  <w:lang w:val="en-US"/>
                </w:rPr>
                <w:t>保证借款中由本公司提供担保的金额为1</w:t>
              </w:r>
              <w:r w:rsidRPr="006C7BFD">
                <w:rPr>
                  <w:rFonts w:hAnsi="宋体" w:cs="宋体"/>
                  <w:sz w:val="21"/>
                  <w:szCs w:val="24"/>
                  <w:lang w:val="en-US"/>
                </w:rPr>
                <w:t>,</w:t>
              </w:r>
              <w:r w:rsidRPr="006C7BFD">
                <w:rPr>
                  <w:rFonts w:hAnsi="宋体" w:cs="宋体" w:hint="eastAsia"/>
                  <w:sz w:val="21"/>
                  <w:szCs w:val="24"/>
                  <w:lang w:val="en-US"/>
                </w:rPr>
                <w:t>310</w:t>
              </w:r>
              <w:r w:rsidRPr="006C7BFD">
                <w:rPr>
                  <w:rFonts w:hAnsi="宋体" w:cs="宋体"/>
                  <w:sz w:val="21"/>
                  <w:szCs w:val="24"/>
                  <w:lang w:val="en-US"/>
                </w:rPr>
                <w:t>,</w:t>
              </w:r>
              <w:r w:rsidRPr="006C7BFD">
                <w:rPr>
                  <w:rFonts w:hAnsi="宋体" w:cs="宋体" w:hint="eastAsia"/>
                  <w:sz w:val="21"/>
                  <w:szCs w:val="24"/>
                  <w:lang w:val="en-US"/>
                </w:rPr>
                <w:t>893</w:t>
              </w:r>
              <w:r w:rsidRPr="006C7BFD">
                <w:rPr>
                  <w:rFonts w:hAnsi="宋体" w:cs="宋体"/>
                  <w:sz w:val="21"/>
                  <w:szCs w:val="24"/>
                  <w:lang w:val="en-US"/>
                </w:rPr>
                <w:t>千元，由本公司之控股股东兖矿集团有限公司</w:t>
              </w:r>
              <w:r w:rsidRPr="006C7BFD">
                <w:rPr>
                  <w:rFonts w:hAnsi="宋体" w:cs="宋体" w:hint="eastAsia"/>
                  <w:sz w:val="21"/>
                  <w:szCs w:val="24"/>
                  <w:lang w:val="en-US"/>
                </w:rPr>
                <w:t>提供</w:t>
              </w:r>
              <w:r w:rsidRPr="006C7BFD">
                <w:rPr>
                  <w:rFonts w:hAnsi="宋体" w:cs="宋体"/>
                  <w:sz w:val="21"/>
                  <w:szCs w:val="24"/>
                  <w:lang w:val="en-US"/>
                </w:rPr>
                <w:t>担保的金额为</w:t>
              </w:r>
              <w:r>
                <w:rPr>
                  <w:rFonts w:hAnsi="宋体" w:cs="宋体" w:hint="eastAsia"/>
                  <w:sz w:val="21"/>
                  <w:szCs w:val="24"/>
                  <w:lang w:val="en-US"/>
                </w:rPr>
                <w:t>300,000千元。</w:t>
              </w:r>
            </w:p>
          </w:sdtContent>
        </w:sdt>
      </w:sdtContent>
    </w:sdt>
    <w:p w14:paraId="0E313068" w14:textId="77777777" w:rsidR="00195E6B" w:rsidRDefault="003E16DD" w:rsidP="006217F4">
      <w:pPr>
        <w:pStyle w:val="affffffffffffffffffc"/>
        <w:pageBreakBefore/>
        <w:numPr>
          <w:ilvl w:val="0"/>
          <w:numId w:val="57"/>
        </w:numPr>
        <w:tabs>
          <w:tab w:val="left" w:pos="504"/>
        </w:tabs>
        <w:rPr>
          <w:rFonts w:ascii="宋体" w:hAnsi="宋体"/>
          <w:szCs w:val="21"/>
        </w:rPr>
      </w:pPr>
      <w:r>
        <w:rPr>
          <w:rFonts w:ascii="宋体" w:hAnsi="宋体" w:hint="eastAsia"/>
          <w:szCs w:val="21"/>
        </w:rPr>
        <w:lastRenderedPageBreak/>
        <w:t>其他流动负债</w:t>
      </w:r>
    </w:p>
    <w:sdt>
      <w:sdtPr>
        <w:rPr>
          <w:rFonts w:hint="eastAsia"/>
          <w:szCs w:val="21"/>
        </w:rPr>
        <w:alias w:val="模块:其他流动负债"/>
        <w:tag w:val="_GBC_3b2cd011df474497ab686d55877d4bd5"/>
        <w:id w:val="-118695454"/>
        <w:lock w:val="sdtLocked"/>
        <w:placeholder>
          <w:docPart w:val="GBC22222222222222222222222222222"/>
        </w:placeholder>
      </w:sdtPr>
      <w:sdtEndPr>
        <w:rPr>
          <w:szCs w:val="28"/>
        </w:rPr>
      </w:sdtEndPr>
      <w:sdtContent>
        <w:p w14:paraId="101AB8A9" w14:textId="77777777" w:rsidR="00195E6B" w:rsidRDefault="003E16DD">
          <w:pPr>
            <w:rPr>
              <w:szCs w:val="21"/>
            </w:rPr>
          </w:pPr>
          <w:r>
            <w:rPr>
              <w:rFonts w:hint="eastAsia"/>
              <w:szCs w:val="21"/>
            </w:rPr>
            <w:t>其他流动负债情况</w:t>
          </w:r>
        </w:p>
        <w:sdt>
          <w:sdtPr>
            <w:rPr>
              <w:rFonts w:hint="eastAsia"/>
              <w:szCs w:val="21"/>
            </w:rPr>
            <w:alias w:val="是否适用：其他流动负债情况 [双击切换]"/>
            <w:tag w:val="_GBC_80907e3e53c44260b850f42646eb3d63"/>
            <w:id w:val="929547373"/>
            <w:lock w:val="sdtContentLocked"/>
            <w:placeholder>
              <w:docPart w:val="GBC22222222222222222222222222222"/>
            </w:placeholder>
          </w:sdtPr>
          <w:sdtEndPr/>
          <w:sdtContent>
            <w:p w14:paraId="6C2AEBAE"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45A06C92" w14:textId="77777777" w:rsidR="00EF3FDD" w:rsidRDefault="003E16DD">
          <w:pPr>
            <w:jc w:val="right"/>
            <w:rPr>
              <w:szCs w:val="21"/>
            </w:rPr>
          </w:pPr>
          <w:r>
            <w:rPr>
              <w:rFonts w:hint="eastAsia"/>
              <w:szCs w:val="21"/>
            </w:rPr>
            <w:t>单位：</w:t>
          </w:r>
          <w:sdt>
            <w:sdtPr>
              <w:rPr>
                <w:rFonts w:hint="eastAsia"/>
                <w:szCs w:val="21"/>
              </w:rPr>
              <w:alias w:val="单位：财务附注：其他流动负债"/>
              <w:tag w:val="_GBC_6d31349460124941a4929421727aab0e"/>
              <w:id w:val="-4792319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其他流动负债"/>
              <w:tag w:val="_GBC_7d8c93066ac541859a45d371953d3cdc"/>
              <w:id w:val="-1118673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0"/>
            <w:gridCol w:w="2975"/>
            <w:gridCol w:w="2704"/>
          </w:tblGrid>
          <w:tr w:rsidR="00EF3FDD" w14:paraId="76E50EA8" w14:textId="77777777" w:rsidTr="00EF3FDD">
            <w:trPr>
              <w:jc w:val="center"/>
            </w:trPr>
            <w:sdt>
              <w:sdtPr>
                <w:tag w:val="_PLD_8fb682e3d6ad4a60b648ec38137fbf9d"/>
                <w:id w:val="-1106348216"/>
                <w:lock w:val="sdtLocked"/>
              </w:sdtPr>
              <w:sdtEndPr/>
              <w:sdtContent>
                <w:tc>
                  <w:tcPr>
                    <w:tcW w:w="1862" w:type="pct"/>
                    <w:tcBorders>
                      <w:top w:val="single" w:sz="4" w:space="0" w:color="auto"/>
                      <w:left w:val="single" w:sz="4" w:space="0" w:color="auto"/>
                      <w:bottom w:val="single" w:sz="4" w:space="0" w:color="auto"/>
                      <w:right w:val="single" w:sz="4" w:space="0" w:color="auto"/>
                    </w:tcBorders>
                    <w:vAlign w:val="bottom"/>
                  </w:tcPr>
                  <w:p w14:paraId="3671E858" w14:textId="77777777" w:rsidR="00EF3FDD" w:rsidRDefault="006217F4" w:rsidP="00EF3FDD">
                    <w:pPr>
                      <w:tabs>
                        <w:tab w:val="right" w:pos="3690"/>
                        <w:tab w:val="right" w:pos="5130"/>
                        <w:tab w:val="right" w:pos="6030"/>
                        <w:tab w:val="right" w:pos="7650"/>
                        <w:tab w:val="right" w:pos="9270"/>
                      </w:tabs>
                      <w:snapToGrid w:val="0"/>
                      <w:ind w:leftChars="-52" w:left="-114"/>
                      <w:jc w:val="center"/>
                      <w:rPr>
                        <w:szCs w:val="21"/>
                      </w:rPr>
                    </w:pPr>
                    <w:r>
                      <w:rPr>
                        <w:rFonts w:hint="eastAsia"/>
                        <w:szCs w:val="21"/>
                      </w:rPr>
                      <w:t>项目</w:t>
                    </w:r>
                  </w:p>
                </w:tc>
              </w:sdtContent>
            </w:sdt>
            <w:sdt>
              <w:sdtPr>
                <w:tag w:val="_PLD_0c0b762dc58f486f9f736b7ace21e9a0"/>
                <w:id w:val="1333880653"/>
                <w:lock w:val="sdtLocked"/>
              </w:sdtPr>
              <w:sdtEndPr/>
              <w:sdtContent>
                <w:tc>
                  <w:tcPr>
                    <w:tcW w:w="1644" w:type="pct"/>
                    <w:tcBorders>
                      <w:top w:val="single" w:sz="4" w:space="0" w:color="auto"/>
                      <w:left w:val="single" w:sz="4" w:space="0" w:color="auto"/>
                      <w:bottom w:val="single" w:sz="4" w:space="0" w:color="auto"/>
                      <w:right w:val="single" w:sz="4" w:space="0" w:color="auto"/>
                    </w:tcBorders>
                  </w:tcPr>
                  <w:p w14:paraId="4AEB4080" w14:textId="77777777" w:rsidR="00EF3FDD" w:rsidRDefault="006217F4" w:rsidP="00EF3FDD">
                    <w:pPr>
                      <w:adjustRightInd w:val="0"/>
                      <w:snapToGrid w:val="0"/>
                      <w:jc w:val="center"/>
                      <w:rPr>
                        <w:szCs w:val="21"/>
                      </w:rPr>
                    </w:pPr>
                    <w:r>
                      <w:rPr>
                        <w:rFonts w:hint="eastAsia"/>
                        <w:szCs w:val="21"/>
                      </w:rPr>
                      <w:t>期末余额</w:t>
                    </w:r>
                  </w:p>
                </w:tc>
              </w:sdtContent>
            </w:sdt>
            <w:sdt>
              <w:sdtPr>
                <w:tag w:val="_PLD_942d693f41424f82b813e282a8210643"/>
                <w:id w:val="1386986375"/>
                <w:lock w:val="sdtLocked"/>
              </w:sdtPr>
              <w:sdtEndPr/>
              <w:sdtContent>
                <w:tc>
                  <w:tcPr>
                    <w:tcW w:w="1494" w:type="pct"/>
                    <w:tcBorders>
                      <w:top w:val="single" w:sz="4" w:space="0" w:color="auto"/>
                      <w:left w:val="single" w:sz="4" w:space="0" w:color="auto"/>
                      <w:bottom w:val="single" w:sz="4" w:space="0" w:color="auto"/>
                      <w:right w:val="single" w:sz="4" w:space="0" w:color="auto"/>
                    </w:tcBorders>
                  </w:tcPr>
                  <w:p w14:paraId="3E1641BF" w14:textId="77777777" w:rsidR="00EF3FDD" w:rsidRDefault="006217F4" w:rsidP="00EF3FDD">
                    <w:pPr>
                      <w:adjustRightInd w:val="0"/>
                      <w:snapToGrid w:val="0"/>
                      <w:jc w:val="center"/>
                      <w:rPr>
                        <w:szCs w:val="21"/>
                      </w:rPr>
                    </w:pPr>
                    <w:r>
                      <w:rPr>
                        <w:rFonts w:hint="eastAsia"/>
                        <w:szCs w:val="21"/>
                      </w:rPr>
                      <w:t>期初余额</w:t>
                    </w:r>
                  </w:p>
                </w:tc>
              </w:sdtContent>
            </w:sdt>
          </w:tr>
          <w:tr w:rsidR="00EF3FDD" w14:paraId="025E3BAD" w14:textId="77777777" w:rsidTr="00EF3FDD">
            <w:trPr>
              <w:jc w:val="center"/>
            </w:trPr>
            <w:sdt>
              <w:sdtPr>
                <w:tag w:val="_PLD_ded88bf4ef70481a9765df686ab4ec99"/>
                <w:id w:val="-1839758431"/>
                <w:lock w:val="sdtLocked"/>
              </w:sdtPr>
              <w:sdtEndPr/>
              <w:sdtContent>
                <w:tc>
                  <w:tcPr>
                    <w:tcW w:w="1862" w:type="pct"/>
                    <w:tcBorders>
                      <w:top w:val="single" w:sz="4" w:space="0" w:color="auto"/>
                      <w:left w:val="single" w:sz="4" w:space="0" w:color="auto"/>
                      <w:bottom w:val="single" w:sz="4" w:space="0" w:color="auto"/>
                      <w:right w:val="single" w:sz="4" w:space="0" w:color="auto"/>
                    </w:tcBorders>
                  </w:tcPr>
                  <w:p w14:paraId="4C702DCE" w14:textId="77777777" w:rsidR="00EF3FDD" w:rsidRDefault="006217F4" w:rsidP="00EF3FDD">
                    <w:pPr>
                      <w:rPr>
                        <w:color w:val="000000" w:themeColor="text1"/>
                        <w:szCs w:val="21"/>
                      </w:rPr>
                    </w:pPr>
                    <w:r>
                      <w:rPr>
                        <w:rFonts w:hint="eastAsia"/>
                        <w:szCs w:val="21"/>
                      </w:rPr>
                      <w:t>短期应付债券</w:t>
                    </w:r>
                  </w:p>
                </w:tc>
              </w:sdtContent>
            </w:sdt>
            <w:tc>
              <w:tcPr>
                <w:tcW w:w="1644" w:type="pct"/>
                <w:tcBorders>
                  <w:top w:val="single" w:sz="4" w:space="0" w:color="auto"/>
                  <w:left w:val="single" w:sz="4" w:space="0" w:color="auto"/>
                  <w:bottom w:val="single" w:sz="4" w:space="0" w:color="auto"/>
                  <w:right w:val="single" w:sz="4" w:space="0" w:color="auto"/>
                </w:tcBorders>
              </w:tcPr>
              <w:p w14:paraId="069A0B89" w14:textId="77777777" w:rsidR="00EF3FDD" w:rsidRDefault="006217F4" w:rsidP="00EF3FDD">
                <w:pPr>
                  <w:jc w:val="right"/>
                  <w:rPr>
                    <w:szCs w:val="21"/>
                  </w:rPr>
                </w:pPr>
                <w:r>
                  <w:t>8,995,066</w:t>
                </w:r>
              </w:p>
            </w:tc>
            <w:tc>
              <w:tcPr>
                <w:tcW w:w="1494" w:type="pct"/>
                <w:tcBorders>
                  <w:top w:val="single" w:sz="4" w:space="0" w:color="auto"/>
                  <w:left w:val="single" w:sz="4" w:space="0" w:color="auto"/>
                  <w:bottom w:val="single" w:sz="4" w:space="0" w:color="auto"/>
                  <w:right w:val="single" w:sz="4" w:space="0" w:color="auto"/>
                </w:tcBorders>
              </w:tcPr>
              <w:p w14:paraId="5EB9361F" w14:textId="77777777" w:rsidR="00EF3FDD" w:rsidRDefault="006217F4" w:rsidP="00EF3FDD">
                <w:pPr>
                  <w:jc w:val="right"/>
                  <w:rPr>
                    <w:szCs w:val="21"/>
                  </w:rPr>
                </w:pPr>
                <w:r>
                  <w:t>11,990,683</w:t>
                </w:r>
              </w:p>
            </w:tc>
          </w:tr>
          <w:sdt>
            <w:sdtPr>
              <w:rPr>
                <w:rFonts w:hint="eastAsia"/>
                <w:szCs w:val="21"/>
              </w:rPr>
              <w:alias w:val="其他流动负债明细"/>
              <w:tag w:val="_GBC_6ad57a8cdfbd4161b9e29fe9e473fce8"/>
              <w:id w:val="386083994"/>
              <w:lock w:val="sdtLocked"/>
            </w:sdtPr>
            <w:sdtEndPr/>
            <w:sdtContent>
              <w:tr w:rsidR="00EF3FDD" w14:paraId="20E93DC6" w14:textId="77777777" w:rsidTr="00EF3FDD">
                <w:trPr>
                  <w:jc w:val="center"/>
                </w:trPr>
                <w:tc>
                  <w:tcPr>
                    <w:tcW w:w="1862" w:type="pct"/>
                    <w:tcBorders>
                      <w:top w:val="single" w:sz="4" w:space="0" w:color="auto"/>
                      <w:left w:val="single" w:sz="4" w:space="0" w:color="auto"/>
                      <w:bottom w:val="single" w:sz="4" w:space="0" w:color="auto"/>
                      <w:right w:val="single" w:sz="4" w:space="0" w:color="auto"/>
                    </w:tcBorders>
                  </w:tcPr>
                  <w:p w14:paraId="74240B59" w14:textId="77777777" w:rsidR="00EF3FDD" w:rsidRDefault="006217F4" w:rsidP="00EF3FDD">
                    <w:pPr>
                      <w:rPr>
                        <w:szCs w:val="21"/>
                      </w:rPr>
                    </w:pPr>
                    <w:r>
                      <w:t>土地塌陷、复原、重整及环保费</w:t>
                    </w:r>
                  </w:p>
                </w:tc>
                <w:tc>
                  <w:tcPr>
                    <w:tcW w:w="1644" w:type="pct"/>
                    <w:tcBorders>
                      <w:top w:val="single" w:sz="4" w:space="0" w:color="auto"/>
                      <w:left w:val="single" w:sz="4" w:space="0" w:color="auto"/>
                      <w:bottom w:val="single" w:sz="4" w:space="0" w:color="auto"/>
                      <w:right w:val="single" w:sz="4" w:space="0" w:color="auto"/>
                    </w:tcBorders>
                  </w:tcPr>
                  <w:p w14:paraId="25D45BAF" w14:textId="77777777" w:rsidR="00EF3FDD" w:rsidRDefault="006217F4" w:rsidP="00EF3FDD">
                    <w:pPr>
                      <w:jc w:val="right"/>
                      <w:rPr>
                        <w:szCs w:val="21"/>
                      </w:rPr>
                    </w:pPr>
                    <w:r>
                      <w:t>2,440,080</w:t>
                    </w:r>
                  </w:p>
                </w:tc>
                <w:tc>
                  <w:tcPr>
                    <w:tcW w:w="1494" w:type="pct"/>
                    <w:tcBorders>
                      <w:top w:val="single" w:sz="4" w:space="0" w:color="auto"/>
                      <w:left w:val="single" w:sz="4" w:space="0" w:color="auto"/>
                      <w:bottom w:val="single" w:sz="4" w:space="0" w:color="auto"/>
                      <w:right w:val="single" w:sz="4" w:space="0" w:color="auto"/>
                    </w:tcBorders>
                  </w:tcPr>
                  <w:p w14:paraId="5ECE06D7" w14:textId="77777777" w:rsidR="00EF3FDD" w:rsidRDefault="006217F4" w:rsidP="00EF3FDD">
                    <w:pPr>
                      <w:jc w:val="right"/>
                      <w:rPr>
                        <w:szCs w:val="21"/>
                      </w:rPr>
                    </w:pPr>
                    <w:r>
                      <w:t>2,679,015</w:t>
                    </w:r>
                  </w:p>
                </w:tc>
              </w:tr>
            </w:sdtContent>
          </w:sdt>
          <w:sdt>
            <w:sdtPr>
              <w:rPr>
                <w:rFonts w:hint="eastAsia"/>
                <w:szCs w:val="21"/>
              </w:rPr>
              <w:alias w:val="其他流动负债明细"/>
              <w:tag w:val="_GBC_6ad57a8cdfbd4161b9e29fe9e473fce8"/>
              <w:id w:val="1788628691"/>
              <w:lock w:val="sdtLocked"/>
            </w:sdtPr>
            <w:sdtEndPr/>
            <w:sdtContent>
              <w:tr w:rsidR="00EF3FDD" w14:paraId="3E837B91" w14:textId="77777777" w:rsidTr="00EF3FDD">
                <w:trPr>
                  <w:jc w:val="center"/>
                </w:trPr>
                <w:tc>
                  <w:tcPr>
                    <w:tcW w:w="1862" w:type="pct"/>
                    <w:tcBorders>
                      <w:top w:val="single" w:sz="4" w:space="0" w:color="auto"/>
                      <w:left w:val="single" w:sz="4" w:space="0" w:color="auto"/>
                      <w:bottom w:val="single" w:sz="4" w:space="0" w:color="auto"/>
                      <w:right w:val="single" w:sz="4" w:space="0" w:color="auto"/>
                    </w:tcBorders>
                  </w:tcPr>
                  <w:p w14:paraId="2EF39C56" w14:textId="77777777" w:rsidR="00EF3FDD" w:rsidRDefault="006217F4" w:rsidP="00EF3FDD">
                    <w:pPr>
                      <w:rPr>
                        <w:szCs w:val="21"/>
                      </w:rPr>
                    </w:pPr>
                    <w:r>
                      <w:t>递延收益</w:t>
                    </w:r>
                  </w:p>
                </w:tc>
                <w:tc>
                  <w:tcPr>
                    <w:tcW w:w="1644" w:type="pct"/>
                    <w:tcBorders>
                      <w:top w:val="single" w:sz="4" w:space="0" w:color="auto"/>
                      <w:left w:val="single" w:sz="4" w:space="0" w:color="auto"/>
                      <w:bottom w:val="single" w:sz="4" w:space="0" w:color="auto"/>
                      <w:right w:val="single" w:sz="4" w:space="0" w:color="auto"/>
                    </w:tcBorders>
                  </w:tcPr>
                  <w:p w14:paraId="52C16D0D" w14:textId="77777777" w:rsidR="00EF3FDD" w:rsidRDefault="006217F4" w:rsidP="00EF3FDD">
                    <w:pPr>
                      <w:jc w:val="right"/>
                      <w:rPr>
                        <w:szCs w:val="21"/>
                      </w:rPr>
                    </w:pPr>
                    <w:r>
                      <w:t>5,604</w:t>
                    </w:r>
                  </w:p>
                </w:tc>
                <w:tc>
                  <w:tcPr>
                    <w:tcW w:w="1494" w:type="pct"/>
                    <w:tcBorders>
                      <w:top w:val="single" w:sz="4" w:space="0" w:color="auto"/>
                      <w:left w:val="single" w:sz="4" w:space="0" w:color="auto"/>
                      <w:bottom w:val="single" w:sz="4" w:space="0" w:color="auto"/>
                      <w:right w:val="single" w:sz="4" w:space="0" w:color="auto"/>
                    </w:tcBorders>
                  </w:tcPr>
                  <w:p w14:paraId="61817572" w14:textId="77777777" w:rsidR="00EF3FDD" w:rsidRDefault="006217F4" w:rsidP="00EF3FDD">
                    <w:pPr>
                      <w:jc w:val="right"/>
                      <w:rPr>
                        <w:szCs w:val="21"/>
                      </w:rPr>
                    </w:pPr>
                    <w:r>
                      <w:t>4,398</w:t>
                    </w:r>
                  </w:p>
                </w:tc>
              </w:tr>
            </w:sdtContent>
          </w:sdt>
          <w:sdt>
            <w:sdtPr>
              <w:rPr>
                <w:rFonts w:hint="eastAsia"/>
                <w:szCs w:val="21"/>
              </w:rPr>
              <w:alias w:val="其他流动负债明细"/>
              <w:tag w:val="_GBC_6ad57a8cdfbd4161b9e29fe9e473fce8"/>
              <w:id w:val="1346520215"/>
              <w:lock w:val="sdtLocked"/>
            </w:sdtPr>
            <w:sdtEndPr/>
            <w:sdtContent>
              <w:tr w:rsidR="00EF3FDD" w14:paraId="354C237C" w14:textId="77777777" w:rsidTr="00EF3FDD">
                <w:trPr>
                  <w:jc w:val="center"/>
                </w:trPr>
                <w:tc>
                  <w:tcPr>
                    <w:tcW w:w="1862" w:type="pct"/>
                    <w:tcBorders>
                      <w:top w:val="single" w:sz="4" w:space="0" w:color="auto"/>
                      <w:left w:val="single" w:sz="4" w:space="0" w:color="auto"/>
                      <w:bottom w:val="single" w:sz="4" w:space="0" w:color="auto"/>
                      <w:right w:val="single" w:sz="4" w:space="0" w:color="auto"/>
                    </w:tcBorders>
                  </w:tcPr>
                  <w:p w14:paraId="55284BC2" w14:textId="77777777" w:rsidR="00EF3FDD" w:rsidRDefault="006217F4" w:rsidP="00EF3FDD">
                    <w:pPr>
                      <w:rPr>
                        <w:szCs w:val="21"/>
                      </w:rPr>
                    </w:pPr>
                    <w:r>
                      <w:t>其他</w:t>
                    </w:r>
                  </w:p>
                </w:tc>
                <w:tc>
                  <w:tcPr>
                    <w:tcW w:w="1644" w:type="pct"/>
                    <w:tcBorders>
                      <w:top w:val="single" w:sz="4" w:space="0" w:color="auto"/>
                      <w:left w:val="single" w:sz="4" w:space="0" w:color="auto"/>
                      <w:bottom w:val="single" w:sz="4" w:space="0" w:color="auto"/>
                      <w:right w:val="single" w:sz="4" w:space="0" w:color="auto"/>
                    </w:tcBorders>
                  </w:tcPr>
                  <w:p w14:paraId="05EF2267" w14:textId="77777777" w:rsidR="00EF3FDD" w:rsidRDefault="006217F4" w:rsidP="00EF3FDD">
                    <w:pPr>
                      <w:jc w:val="right"/>
                      <w:rPr>
                        <w:szCs w:val="21"/>
                      </w:rPr>
                    </w:pPr>
                    <w:r>
                      <w:t>5,321</w:t>
                    </w:r>
                  </w:p>
                </w:tc>
                <w:tc>
                  <w:tcPr>
                    <w:tcW w:w="1494" w:type="pct"/>
                    <w:tcBorders>
                      <w:top w:val="single" w:sz="4" w:space="0" w:color="auto"/>
                      <w:left w:val="single" w:sz="4" w:space="0" w:color="auto"/>
                      <w:bottom w:val="single" w:sz="4" w:space="0" w:color="auto"/>
                      <w:right w:val="single" w:sz="4" w:space="0" w:color="auto"/>
                    </w:tcBorders>
                  </w:tcPr>
                  <w:p w14:paraId="4207837D" w14:textId="77777777" w:rsidR="00EF3FDD" w:rsidRDefault="006217F4" w:rsidP="00EF3FDD">
                    <w:pPr>
                      <w:jc w:val="right"/>
                      <w:rPr>
                        <w:szCs w:val="21"/>
                      </w:rPr>
                    </w:pPr>
                    <w:r>
                      <w:t>7,884</w:t>
                    </w:r>
                  </w:p>
                </w:tc>
              </w:tr>
            </w:sdtContent>
          </w:sdt>
          <w:tr w:rsidR="00EF3FDD" w:rsidRPr="006C7BFD" w14:paraId="69CFC0C6" w14:textId="77777777" w:rsidTr="00EF3FDD">
            <w:trPr>
              <w:jc w:val="center"/>
            </w:trPr>
            <w:sdt>
              <w:sdtPr>
                <w:tag w:val="_PLD_3835b041db764a298b09897ff76b9cf1"/>
                <w:id w:val="-1479765060"/>
                <w:lock w:val="sdtLocked"/>
              </w:sdtPr>
              <w:sdtEndPr/>
              <w:sdtContent>
                <w:tc>
                  <w:tcPr>
                    <w:tcW w:w="1862" w:type="pct"/>
                    <w:tcBorders>
                      <w:top w:val="single" w:sz="4" w:space="0" w:color="auto"/>
                      <w:left w:val="single" w:sz="4" w:space="0" w:color="auto"/>
                      <w:bottom w:val="single" w:sz="4" w:space="0" w:color="auto"/>
                      <w:right w:val="single" w:sz="4" w:space="0" w:color="auto"/>
                    </w:tcBorders>
                  </w:tcPr>
                  <w:p w14:paraId="44FA140E" w14:textId="77777777" w:rsidR="00EF3FDD" w:rsidRDefault="006217F4" w:rsidP="00EF3FDD">
                    <w:pPr>
                      <w:jc w:val="center"/>
                      <w:rPr>
                        <w:szCs w:val="21"/>
                      </w:rPr>
                    </w:pPr>
                    <w:r>
                      <w:rPr>
                        <w:rFonts w:hint="eastAsia"/>
                        <w:szCs w:val="21"/>
                      </w:rPr>
                      <w:t>合计</w:t>
                    </w:r>
                  </w:p>
                </w:tc>
              </w:sdtContent>
            </w:sdt>
            <w:tc>
              <w:tcPr>
                <w:tcW w:w="1644" w:type="pct"/>
                <w:tcBorders>
                  <w:top w:val="single" w:sz="4" w:space="0" w:color="auto"/>
                  <w:left w:val="single" w:sz="4" w:space="0" w:color="auto"/>
                  <w:bottom w:val="single" w:sz="4" w:space="0" w:color="auto"/>
                  <w:right w:val="single" w:sz="4" w:space="0" w:color="auto"/>
                </w:tcBorders>
              </w:tcPr>
              <w:p w14:paraId="48E025EB" w14:textId="77777777" w:rsidR="00EF3FDD" w:rsidRPr="006C7BFD" w:rsidRDefault="006217F4" w:rsidP="00EF3FDD">
                <w:pPr>
                  <w:jc w:val="right"/>
                </w:pPr>
                <w:r>
                  <w:t>11,446,071</w:t>
                </w:r>
              </w:p>
            </w:tc>
            <w:tc>
              <w:tcPr>
                <w:tcW w:w="1494" w:type="pct"/>
                <w:tcBorders>
                  <w:top w:val="single" w:sz="4" w:space="0" w:color="auto"/>
                  <w:left w:val="single" w:sz="4" w:space="0" w:color="auto"/>
                  <w:bottom w:val="single" w:sz="4" w:space="0" w:color="auto"/>
                  <w:right w:val="single" w:sz="4" w:space="0" w:color="auto"/>
                </w:tcBorders>
              </w:tcPr>
              <w:p w14:paraId="5A1B7120" w14:textId="77777777" w:rsidR="00EF3FDD" w:rsidRPr="006C7BFD" w:rsidRDefault="006217F4" w:rsidP="00EF3FDD">
                <w:pPr>
                  <w:jc w:val="right"/>
                </w:pPr>
                <w:r>
                  <w:t>14,681,980</w:t>
                </w:r>
              </w:p>
            </w:tc>
          </w:tr>
        </w:tbl>
        <w:p w14:paraId="62235833" w14:textId="77777777" w:rsidR="00195E6B" w:rsidRPr="006C7BFD" w:rsidRDefault="009C6250" w:rsidP="00EF3FDD"/>
      </w:sdtContent>
    </w:sdt>
    <w:sdt>
      <w:sdtPr>
        <w:rPr>
          <w:rFonts w:eastAsiaTheme="minorEastAsia" w:hint="eastAsia"/>
          <w:bCs/>
          <w:szCs w:val="22"/>
        </w:rPr>
        <w:alias w:val="模块:短期应付债券的增减变动"/>
        <w:tag w:val="_GBC_4577b030bbab4faa991328e6acd5a589"/>
        <w:id w:val="-1716425252"/>
        <w:lock w:val="sdtLocked"/>
        <w:placeholder>
          <w:docPart w:val="GBC22222222222222222222222222222"/>
        </w:placeholder>
      </w:sdtPr>
      <w:sdtEndPr>
        <w:rPr>
          <w:rFonts w:eastAsia="宋体" w:hint="default"/>
          <w:bCs w:val="0"/>
          <w:color w:val="000000" w:themeColor="text1"/>
          <w:kern w:val="2"/>
          <w:szCs w:val="21"/>
        </w:rPr>
      </w:sdtEndPr>
      <w:sdtContent>
        <w:p w14:paraId="00FB886E" w14:textId="77777777" w:rsidR="00EF3FDD" w:rsidRDefault="00EF3FDD">
          <w:pPr>
            <w:rPr>
              <w:rFonts w:eastAsiaTheme="minorEastAsia"/>
              <w:bCs/>
              <w:szCs w:val="22"/>
            </w:rPr>
            <w:sectPr w:rsidR="00EF3FDD" w:rsidSect="00EF3FDD">
              <w:pgSz w:w="11906" w:h="16838"/>
              <w:pgMar w:top="1440" w:right="1797" w:bottom="1525" w:left="1276" w:header="856" w:footer="992" w:gutter="0"/>
              <w:cols w:space="425"/>
              <w:docGrid w:type="lines" w:linePitch="312"/>
            </w:sectPr>
          </w:pPr>
        </w:p>
        <w:p w14:paraId="4CAD86A7" w14:textId="77777777" w:rsidR="00EF3FDD" w:rsidRDefault="006217F4">
          <w:r>
            <w:rPr>
              <w:rFonts w:hint="eastAsia"/>
            </w:rPr>
            <w:lastRenderedPageBreak/>
            <w:t>短期</w:t>
          </w:r>
          <w:r>
            <w:t>应付债券的增减变动</w:t>
          </w:r>
          <w:r>
            <w:rPr>
              <w:rFonts w:hint="eastAsia"/>
            </w:rPr>
            <w:t>：</w:t>
          </w:r>
        </w:p>
        <w:sdt>
          <w:sdtPr>
            <w:alias w:val="是否适用：短期应付债券的增减变动[双击切换]"/>
            <w:tag w:val="_GBC_82d0c6ce58744d20918b6a0221dbac6b"/>
            <w:id w:val="708374617"/>
            <w:lock w:val="sdtContentLocked"/>
          </w:sdtPr>
          <w:sdtEndPr/>
          <w:sdtContent>
            <w:p w14:paraId="38139255" w14:textId="77777777" w:rsidR="00EF3FDD" w:rsidRDefault="00E86408">
              <w:r>
                <w:fldChar w:fldCharType="begin"/>
              </w:r>
              <w:r w:rsidR="006217F4">
                <w:rPr>
                  <w:rFonts w:hint="eastAsia"/>
                </w:rPr>
                <w:instrText xml:space="preserve"> MACROBUTTON  SnrToggleCheckbox √适用 </w:instrText>
              </w:r>
              <w:r>
                <w:fldChar w:fldCharType="end"/>
              </w:r>
              <w:r>
                <w:fldChar w:fldCharType="begin"/>
              </w:r>
              <w:r w:rsidR="006217F4">
                <w:rPr>
                  <w:rFonts w:hint="eastAsia"/>
                </w:rPr>
                <w:instrText xml:space="preserve"> MACROBUTTON  SnrToggleCheckbox □不适用 </w:instrText>
              </w:r>
              <w:r>
                <w:fldChar w:fldCharType="end"/>
              </w:r>
            </w:p>
          </w:sdtContent>
        </w:sdt>
        <w:p w14:paraId="61E187C4" w14:textId="77777777" w:rsidR="00EF3FDD" w:rsidRDefault="006217F4">
          <w:pPr>
            <w:jc w:val="right"/>
            <w:rPr>
              <w:szCs w:val="21"/>
            </w:rPr>
          </w:pPr>
          <w:r>
            <w:rPr>
              <w:rFonts w:hint="eastAsia"/>
              <w:szCs w:val="21"/>
            </w:rPr>
            <w:t>单位：</w:t>
          </w:r>
          <w:sdt>
            <w:sdtPr>
              <w:rPr>
                <w:rFonts w:hint="eastAsia"/>
                <w:szCs w:val="21"/>
              </w:rPr>
              <w:alias w:val="单位：财务附注：短期应付债券的增减变动"/>
              <w:tag w:val="_GBC_77aaa92de5de4505bd6b482014e7cf6b"/>
              <w:id w:val="6654033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短期应付债券的增减变动"/>
              <w:tag w:val="_GBC_be6c70f7ccdc4344bdde801a6b0bb3a6"/>
              <w:id w:val="-19391979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42"/>
            <w:gridCol w:w="1188"/>
            <w:gridCol w:w="1226"/>
            <w:gridCol w:w="847"/>
            <w:gridCol w:w="1276"/>
            <w:gridCol w:w="1276"/>
            <w:gridCol w:w="1276"/>
            <w:gridCol w:w="1134"/>
            <w:gridCol w:w="894"/>
            <w:gridCol w:w="1237"/>
            <w:gridCol w:w="1137"/>
          </w:tblGrid>
          <w:tr w:rsidR="00EF3FDD" w14:paraId="719C2959" w14:textId="77777777" w:rsidTr="00EF3FDD">
            <w:trPr>
              <w:cantSplit/>
              <w:trHeight w:val="816"/>
            </w:trPr>
            <w:bookmarkStart w:id="111" w:name="_Hlk522879960" w:displacedByCustomXml="next"/>
            <w:sdt>
              <w:sdtPr>
                <w:tag w:val="_PLD_16817769f19f45ac9c46df788b579d1c"/>
                <w:id w:val="2109462365"/>
                <w:lock w:val="sdtLocked"/>
              </w:sdtPr>
              <w:sdtEndPr/>
              <w:sdtContent>
                <w:tc>
                  <w:tcPr>
                    <w:tcW w:w="876" w:type="pct"/>
                    <w:shd w:val="clear" w:color="auto" w:fill="auto"/>
                    <w:vAlign w:val="center"/>
                  </w:tcPr>
                  <w:p w14:paraId="24224F95" w14:textId="77777777" w:rsidR="00EF3FDD" w:rsidRDefault="006217F4" w:rsidP="00EF3FDD">
                    <w:pPr>
                      <w:jc w:val="center"/>
                      <w:rPr>
                        <w:szCs w:val="21"/>
                      </w:rPr>
                    </w:pPr>
                    <w:r>
                      <w:rPr>
                        <w:rFonts w:hint="eastAsia"/>
                        <w:szCs w:val="21"/>
                      </w:rPr>
                      <w:t>债券</w:t>
                    </w:r>
                  </w:p>
                  <w:p w14:paraId="5353D7C0" w14:textId="77777777" w:rsidR="00EF3FDD" w:rsidRDefault="006217F4" w:rsidP="00EF3FDD">
                    <w:pPr>
                      <w:jc w:val="center"/>
                      <w:rPr>
                        <w:szCs w:val="21"/>
                      </w:rPr>
                    </w:pPr>
                    <w:r>
                      <w:rPr>
                        <w:rFonts w:hint="eastAsia"/>
                        <w:szCs w:val="21"/>
                      </w:rPr>
                      <w:t>名称</w:t>
                    </w:r>
                  </w:p>
                </w:tc>
              </w:sdtContent>
            </w:sdt>
            <w:sdt>
              <w:sdtPr>
                <w:tag w:val="_PLD_b64770d90b334eb1a037fdb31a538d36"/>
                <w:id w:val="2124798818"/>
                <w:lock w:val="sdtLocked"/>
              </w:sdtPr>
              <w:sdtEndPr/>
              <w:sdtContent>
                <w:tc>
                  <w:tcPr>
                    <w:tcW w:w="426" w:type="pct"/>
                    <w:shd w:val="clear" w:color="auto" w:fill="auto"/>
                    <w:vAlign w:val="center"/>
                  </w:tcPr>
                  <w:p w14:paraId="5288CBAC" w14:textId="77777777" w:rsidR="00EF3FDD" w:rsidRDefault="006217F4" w:rsidP="00EF3FDD">
                    <w:pPr>
                      <w:jc w:val="center"/>
                      <w:rPr>
                        <w:szCs w:val="21"/>
                      </w:rPr>
                    </w:pPr>
                    <w:r>
                      <w:rPr>
                        <w:rFonts w:hint="eastAsia"/>
                        <w:szCs w:val="21"/>
                      </w:rPr>
                      <w:t>面值</w:t>
                    </w:r>
                  </w:p>
                </w:tc>
              </w:sdtContent>
            </w:sdt>
            <w:sdt>
              <w:sdtPr>
                <w:tag w:val="_PLD_d384f007cfed4552826071d001810b87"/>
                <w:id w:val="-1654600596"/>
                <w:lock w:val="sdtLocked"/>
              </w:sdtPr>
              <w:sdtEndPr/>
              <w:sdtContent>
                <w:tc>
                  <w:tcPr>
                    <w:tcW w:w="440" w:type="pct"/>
                    <w:shd w:val="clear" w:color="auto" w:fill="auto"/>
                    <w:vAlign w:val="center"/>
                  </w:tcPr>
                  <w:p w14:paraId="64FA670A" w14:textId="77777777" w:rsidR="00EF3FDD" w:rsidRDefault="006217F4" w:rsidP="00EF3FDD">
                    <w:pPr>
                      <w:jc w:val="center"/>
                      <w:rPr>
                        <w:szCs w:val="21"/>
                      </w:rPr>
                    </w:pPr>
                    <w:r>
                      <w:rPr>
                        <w:rFonts w:hint="eastAsia"/>
                        <w:szCs w:val="21"/>
                      </w:rPr>
                      <w:t>发行</w:t>
                    </w:r>
                  </w:p>
                  <w:p w14:paraId="754FD780" w14:textId="77777777" w:rsidR="00EF3FDD" w:rsidRDefault="006217F4" w:rsidP="00EF3FDD">
                    <w:pPr>
                      <w:jc w:val="center"/>
                      <w:rPr>
                        <w:szCs w:val="21"/>
                      </w:rPr>
                    </w:pPr>
                    <w:r>
                      <w:rPr>
                        <w:rFonts w:hint="eastAsia"/>
                        <w:szCs w:val="21"/>
                      </w:rPr>
                      <w:t>日期</w:t>
                    </w:r>
                  </w:p>
                </w:tc>
              </w:sdtContent>
            </w:sdt>
            <w:sdt>
              <w:sdtPr>
                <w:tag w:val="_PLD_02b0b0cda7b14d5eb4d5c37c17fb4d3b"/>
                <w:id w:val="-1479689879"/>
                <w:lock w:val="sdtLocked"/>
              </w:sdtPr>
              <w:sdtEndPr/>
              <w:sdtContent>
                <w:tc>
                  <w:tcPr>
                    <w:tcW w:w="304" w:type="pct"/>
                    <w:shd w:val="clear" w:color="auto" w:fill="auto"/>
                    <w:vAlign w:val="center"/>
                  </w:tcPr>
                  <w:p w14:paraId="130B46C8" w14:textId="77777777" w:rsidR="00EF3FDD" w:rsidRDefault="006217F4" w:rsidP="00EF3FDD">
                    <w:pPr>
                      <w:jc w:val="center"/>
                      <w:rPr>
                        <w:szCs w:val="21"/>
                      </w:rPr>
                    </w:pPr>
                    <w:r>
                      <w:rPr>
                        <w:rFonts w:hint="eastAsia"/>
                        <w:szCs w:val="21"/>
                      </w:rPr>
                      <w:t>债券</w:t>
                    </w:r>
                  </w:p>
                  <w:p w14:paraId="32A7351B" w14:textId="77777777" w:rsidR="00EF3FDD" w:rsidRDefault="006217F4" w:rsidP="00EF3FDD">
                    <w:pPr>
                      <w:jc w:val="center"/>
                      <w:rPr>
                        <w:szCs w:val="21"/>
                      </w:rPr>
                    </w:pPr>
                    <w:r>
                      <w:rPr>
                        <w:rFonts w:hint="eastAsia"/>
                        <w:szCs w:val="21"/>
                      </w:rPr>
                      <w:t>期限</w:t>
                    </w:r>
                  </w:p>
                </w:tc>
              </w:sdtContent>
            </w:sdt>
            <w:sdt>
              <w:sdtPr>
                <w:tag w:val="_PLD_a8b9f211416c4764859b1ecbb67d7338"/>
                <w:id w:val="1409804086"/>
                <w:lock w:val="sdtLocked"/>
              </w:sdtPr>
              <w:sdtEndPr/>
              <w:sdtContent>
                <w:tc>
                  <w:tcPr>
                    <w:tcW w:w="458" w:type="pct"/>
                    <w:shd w:val="clear" w:color="auto" w:fill="auto"/>
                    <w:vAlign w:val="center"/>
                  </w:tcPr>
                  <w:p w14:paraId="53AD2D77" w14:textId="77777777" w:rsidR="00EF3FDD" w:rsidRDefault="006217F4" w:rsidP="00EF3FDD">
                    <w:pPr>
                      <w:jc w:val="center"/>
                      <w:rPr>
                        <w:szCs w:val="21"/>
                      </w:rPr>
                    </w:pPr>
                    <w:r>
                      <w:rPr>
                        <w:rFonts w:hint="eastAsia"/>
                        <w:szCs w:val="21"/>
                      </w:rPr>
                      <w:t>发行</w:t>
                    </w:r>
                  </w:p>
                  <w:p w14:paraId="35B61435" w14:textId="77777777" w:rsidR="00EF3FDD" w:rsidRDefault="006217F4" w:rsidP="00EF3FDD">
                    <w:pPr>
                      <w:jc w:val="center"/>
                      <w:rPr>
                        <w:szCs w:val="21"/>
                      </w:rPr>
                    </w:pPr>
                    <w:r>
                      <w:rPr>
                        <w:rFonts w:hint="eastAsia"/>
                        <w:szCs w:val="21"/>
                      </w:rPr>
                      <w:t>金额</w:t>
                    </w:r>
                  </w:p>
                </w:tc>
              </w:sdtContent>
            </w:sdt>
            <w:sdt>
              <w:sdtPr>
                <w:tag w:val="_PLD_a0e12e62a0ce4b78b139e5d1ffd5611e"/>
                <w:id w:val="2045711763"/>
                <w:lock w:val="sdtLocked"/>
              </w:sdtPr>
              <w:sdtEndPr/>
              <w:sdtContent>
                <w:tc>
                  <w:tcPr>
                    <w:tcW w:w="458" w:type="pct"/>
                    <w:shd w:val="clear" w:color="auto" w:fill="auto"/>
                    <w:vAlign w:val="center"/>
                  </w:tcPr>
                  <w:p w14:paraId="25321743" w14:textId="77777777" w:rsidR="00EF3FDD" w:rsidRDefault="006217F4" w:rsidP="00EF3FDD">
                    <w:pPr>
                      <w:jc w:val="center"/>
                      <w:rPr>
                        <w:szCs w:val="21"/>
                      </w:rPr>
                    </w:pPr>
                    <w:r>
                      <w:rPr>
                        <w:rFonts w:hint="eastAsia"/>
                        <w:szCs w:val="21"/>
                      </w:rPr>
                      <w:t>期初</w:t>
                    </w:r>
                  </w:p>
                  <w:p w14:paraId="0DB32F4C" w14:textId="77777777" w:rsidR="00EF3FDD" w:rsidRDefault="006217F4" w:rsidP="00EF3FDD">
                    <w:pPr>
                      <w:jc w:val="center"/>
                      <w:rPr>
                        <w:szCs w:val="21"/>
                      </w:rPr>
                    </w:pPr>
                    <w:r>
                      <w:rPr>
                        <w:rFonts w:hint="eastAsia"/>
                        <w:szCs w:val="21"/>
                      </w:rPr>
                      <w:t>余额</w:t>
                    </w:r>
                  </w:p>
                </w:tc>
              </w:sdtContent>
            </w:sdt>
            <w:sdt>
              <w:sdtPr>
                <w:tag w:val="_PLD_0d7f8012461b4f7388cc653ce721a2af"/>
                <w:id w:val="-27177354"/>
                <w:lock w:val="sdtLocked"/>
              </w:sdtPr>
              <w:sdtEndPr/>
              <w:sdtContent>
                <w:tc>
                  <w:tcPr>
                    <w:tcW w:w="458" w:type="pct"/>
                    <w:shd w:val="clear" w:color="auto" w:fill="auto"/>
                    <w:vAlign w:val="center"/>
                  </w:tcPr>
                  <w:p w14:paraId="2E2A34CD" w14:textId="77777777" w:rsidR="00EF3FDD" w:rsidRDefault="006217F4" w:rsidP="00EF3FDD">
                    <w:pPr>
                      <w:jc w:val="center"/>
                      <w:rPr>
                        <w:szCs w:val="21"/>
                      </w:rPr>
                    </w:pPr>
                    <w:r>
                      <w:rPr>
                        <w:rFonts w:hint="eastAsia"/>
                        <w:szCs w:val="21"/>
                      </w:rPr>
                      <w:t>本期</w:t>
                    </w:r>
                  </w:p>
                  <w:p w14:paraId="24386D2C" w14:textId="77777777" w:rsidR="00EF3FDD" w:rsidRDefault="006217F4" w:rsidP="00EF3FDD">
                    <w:pPr>
                      <w:jc w:val="center"/>
                      <w:rPr>
                        <w:szCs w:val="21"/>
                      </w:rPr>
                    </w:pPr>
                    <w:r>
                      <w:rPr>
                        <w:rFonts w:hint="eastAsia"/>
                        <w:szCs w:val="21"/>
                      </w:rPr>
                      <w:t>发行</w:t>
                    </w:r>
                  </w:p>
                </w:tc>
              </w:sdtContent>
            </w:sdt>
            <w:sdt>
              <w:sdtPr>
                <w:tag w:val="_PLD_4203a9a167d241c193135a89949e50d1"/>
                <w:id w:val="1674146265"/>
                <w:lock w:val="sdtLocked"/>
              </w:sdtPr>
              <w:sdtEndPr/>
              <w:sdtContent>
                <w:tc>
                  <w:tcPr>
                    <w:tcW w:w="407" w:type="pct"/>
                    <w:shd w:val="clear" w:color="auto" w:fill="auto"/>
                    <w:vAlign w:val="center"/>
                  </w:tcPr>
                  <w:p w14:paraId="23C0FC84" w14:textId="77777777" w:rsidR="00EF3FDD" w:rsidRDefault="006217F4" w:rsidP="00EF3FDD">
                    <w:pPr>
                      <w:jc w:val="center"/>
                      <w:rPr>
                        <w:szCs w:val="21"/>
                      </w:rPr>
                    </w:pPr>
                    <w:r>
                      <w:rPr>
                        <w:rFonts w:hint="eastAsia"/>
                        <w:szCs w:val="21"/>
                      </w:rPr>
                      <w:t>按面值计提利息</w:t>
                    </w:r>
                  </w:p>
                </w:tc>
              </w:sdtContent>
            </w:sdt>
            <w:sdt>
              <w:sdtPr>
                <w:tag w:val="_PLD_32e9f8bb93f84ec79eaaee43454a1694"/>
                <w:id w:val="-230625946"/>
                <w:lock w:val="sdtLocked"/>
              </w:sdtPr>
              <w:sdtEndPr/>
              <w:sdtContent>
                <w:tc>
                  <w:tcPr>
                    <w:tcW w:w="321" w:type="pct"/>
                    <w:shd w:val="clear" w:color="auto" w:fill="auto"/>
                    <w:vAlign w:val="center"/>
                  </w:tcPr>
                  <w:p w14:paraId="3DA40B07" w14:textId="77777777" w:rsidR="00EF3FDD" w:rsidRDefault="006217F4" w:rsidP="00EF3FDD">
                    <w:pPr>
                      <w:jc w:val="center"/>
                      <w:rPr>
                        <w:szCs w:val="21"/>
                      </w:rPr>
                    </w:pPr>
                    <w:r>
                      <w:rPr>
                        <w:rFonts w:hint="eastAsia"/>
                        <w:szCs w:val="21"/>
                      </w:rPr>
                      <w:t>溢折价摊销</w:t>
                    </w:r>
                  </w:p>
                </w:tc>
              </w:sdtContent>
            </w:sdt>
            <w:sdt>
              <w:sdtPr>
                <w:tag w:val="_PLD_7e3967d502ee43a8a740aec0c4372b76"/>
                <w:id w:val="-1042821741"/>
                <w:lock w:val="sdtLocked"/>
              </w:sdtPr>
              <w:sdtEndPr/>
              <w:sdtContent>
                <w:tc>
                  <w:tcPr>
                    <w:tcW w:w="444" w:type="pct"/>
                    <w:shd w:val="clear" w:color="auto" w:fill="auto"/>
                    <w:vAlign w:val="center"/>
                  </w:tcPr>
                  <w:p w14:paraId="5947D26D" w14:textId="77777777" w:rsidR="00EF3FDD" w:rsidRDefault="006217F4" w:rsidP="00EF3FDD">
                    <w:pPr>
                      <w:jc w:val="center"/>
                      <w:rPr>
                        <w:szCs w:val="21"/>
                      </w:rPr>
                    </w:pPr>
                    <w:r>
                      <w:rPr>
                        <w:rFonts w:hint="eastAsia"/>
                        <w:szCs w:val="21"/>
                      </w:rPr>
                      <w:t>本期</w:t>
                    </w:r>
                  </w:p>
                  <w:p w14:paraId="336072FE" w14:textId="77777777" w:rsidR="00EF3FDD" w:rsidRDefault="006217F4" w:rsidP="00EF3FDD">
                    <w:pPr>
                      <w:jc w:val="center"/>
                      <w:rPr>
                        <w:szCs w:val="21"/>
                      </w:rPr>
                    </w:pPr>
                    <w:r>
                      <w:rPr>
                        <w:rFonts w:hint="eastAsia"/>
                        <w:szCs w:val="21"/>
                      </w:rPr>
                      <w:t>偿还</w:t>
                    </w:r>
                  </w:p>
                </w:tc>
              </w:sdtContent>
            </w:sdt>
            <w:sdt>
              <w:sdtPr>
                <w:tag w:val="_PLD_bbd9c2a0e44642eda11733198d3795d9"/>
                <w:id w:val="-496652339"/>
                <w:lock w:val="sdtLocked"/>
              </w:sdtPr>
              <w:sdtEndPr/>
              <w:sdtContent>
                <w:tc>
                  <w:tcPr>
                    <w:tcW w:w="408" w:type="pct"/>
                    <w:shd w:val="clear" w:color="auto" w:fill="auto"/>
                    <w:vAlign w:val="center"/>
                  </w:tcPr>
                  <w:p w14:paraId="16285A7C" w14:textId="77777777" w:rsidR="00EF3FDD" w:rsidRDefault="006217F4" w:rsidP="00EF3FDD">
                    <w:pPr>
                      <w:jc w:val="center"/>
                      <w:rPr>
                        <w:szCs w:val="21"/>
                      </w:rPr>
                    </w:pPr>
                    <w:r>
                      <w:rPr>
                        <w:rFonts w:hint="eastAsia"/>
                        <w:szCs w:val="21"/>
                      </w:rPr>
                      <w:t>期末</w:t>
                    </w:r>
                  </w:p>
                  <w:p w14:paraId="25240337" w14:textId="77777777" w:rsidR="00EF3FDD" w:rsidRDefault="006217F4" w:rsidP="00EF3FDD">
                    <w:pPr>
                      <w:jc w:val="center"/>
                      <w:rPr>
                        <w:szCs w:val="21"/>
                      </w:rPr>
                    </w:pPr>
                    <w:r>
                      <w:rPr>
                        <w:rFonts w:hint="eastAsia"/>
                        <w:szCs w:val="21"/>
                      </w:rPr>
                      <w:t>余额</w:t>
                    </w:r>
                  </w:p>
                </w:tc>
              </w:sdtContent>
            </w:sdt>
          </w:tr>
          <w:sdt>
            <w:sdtPr>
              <w:rPr>
                <w:szCs w:val="21"/>
              </w:rPr>
              <w:alias w:val="短期应付债券的增减变动明细"/>
              <w:tag w:val="_GBC_550226a5f8464e86bf34017674f48f7f"/>
              <w:id w:val="-1189592453"/>
              <w:lock w:val="sdtLocked"/>
            </w:sdtPr>
            <w:sdtEndPr/>
            <w:sdtContent>
              <w:tr w:rsidR="00EF3FDD" w14:paraId="422F0361" w14:textId="77777777" w:rsidTr="00EF3FDD">
                <w:trPr>
                  <w:cantSplit/>
                  <w:trHeight w:val="319"/>
                </w:trPr>
                <w:tc>
                  <w:tcPr>
                    <w:tcW w:w="876" w:type="pct"/>
                  </w:tcPr>
                  <w:p w14:paraId="0EEB2968" w14:textId="77777777" w:rsidR="00EF3FDD" w:rsidRDefault="006217F4" w:rsidP="00EF3FDD">
                    <w:pPr>
                      <w:rPr>
                        <w:szCs w:val="21"/>
                      </w:rPr>
                    </w:pPr>
                    <w:r>
                      <w:t>17兖州煤业SCP003债券</w:t>
                    </w:r>
                  </w:p>
                </w:tc>
                <w:tc>
                  <w:tcPr>
                    <w:tcW w:w="426" w:type="pct"/>
                  </w:tcPr>
                  <w:p w14:paraId="6EA027D0" w14:textId="77777777" w:rsidR="00EF3FDD" w:rsidRDefault="00B654F3" w:rsidP="00EF3FDD">
                    <w:pPr>
                      <w:jc w:val="right"/>
                      <w:rPr>
                        <w:szCs w:val="21"/>
                      </w:rPr>
                    </w:pPr>
                    <w:r>
                      <w:t>0.1</w:t>
                    </w:r>
                  </w:p>
                </w:tc>
                <w:tc>
                  <w:tcPr>
                    <w:tcW w:w="440" w:type="pct"/>
                  </w:tcPr>
                  <w:p w14:paraId="112436C6" w14:textId="77777777" w:rsidR="00EF3FDD" w:rsidRDefault="006217F4" w:rsidP="00EF3FDD">
                    <w:pPr>
                      <w:rPr>
                        <w:szCs w:val="21"/>
                      </w:rPr>
                    </w:pPr>
                    <w:r>
                      <w:t>2017-6-30</w:t>
                    </w:r>
                  </w:p>
                </w:tc>
                <w:tc>
                  <w:tcPr>
                    <w:tcW w:w="304" w:type="pct"/>
                  </w:tcPr>
                  <w:p w14:paraId="35560619" w14:textId="77777777" w:rsidR="00EF3FDD" w:rsidRDefault="006217F4" w:rsidP="00EF3FDD">
                    <w:pPr>
                      <w:jc w:val="center"/>
                      <w:rPr>
                        <w:szCs w:val="21"/>
                      </w:rPr>
                    </w:pPr>
                    <w:r>
                      <w:t>270天</w:t>
                    </w:r>
                  </w:p>
                </w:tc>
                <w:tc>
                  <w:tcPr>
                    <w:tcW w:w="458" w:type="pct"/>
                  </w:tcPr>
                  <w:p w14:paraId="4034C174" w14:textId="77777777" w:rsidR="00EF3FDD" w:rsidRDefault="006217F4" w:rsidP="00EF3FDD">
                    <w:pPr>
                      <w:jc w:val="right"/>
                      <w:rPr>
                        <w:szCs w:val="21"/>
                      </w:rPr>
                    </w:pPr>
                    <w:r>
                      <w:t>3,000,000</w:t>
                    </w:r>
                  </w:p>
                </w:tc>
                <w:tc>
                  <w:tcPr>
                    <w:tcW w:w="458" w:type="pct"/>
                  </w:tcPr>
                  <w:p w14:paraId="42EE46D9" w14:textId="77777777" w:rsidR="00EF3FDD" w:rsidRDefault="006217F4" w:rsidP="00EF3FDD">
                    <w:pPr>
                      <w:jc w:val="right"/>
                      <w:rPr>
                        <w:szCs w:val="21"/>
                      </w:rPr>
                    </w:pPr>
                    <w:r>
                      <w:t>2,998,155</w:t>
                    </w:r>
                  </w:p>
                </w:tc>
                <w:tc>
                  <w:tcPr>
                    <w:tcW w:w="458" w:type="pct"/>
                  </w:tcPr>
                  <w:p w14:paraId="4A20C627" w14:textId="77777777" w:rsidR="00EF3FDD" w:rsidRDefault="00EF3FDD" w:rsidP="00EF3FDD">
                    <w:pPr>
                      <w:jc w:val="right"/>
                      <w:rPr>
                        <w:szCs w:val="21"/>
                      </w:rPr>
                    </w:pPr>
                  </w:p>
                </w:tc>
                <w:tc>
                  <w:tcPr>
                    <w:tcW w:w="407" w:type="pct"/>
                  </w:tcPr>
                  <w:p w14:paraId="665E9F68" w14:textId="77777777" w:rsidR="00EF3FDD" w:rsidRDefault="006217F4" w:rsidP="00EF3FDD">
                    <w:pPr>
                      <w:jc w:val="right"/>
                      <w:rPr>
                        <w:szCs w:val="21"/>
                      </w:rPr>
                    </w:pPr>
                    <w:r>
                      <w:t>33,970</w:t>
                    </w:r>
                  </w:p>
                </w:tc>
                <w:tc>
                  <w:tcPr>
                    <w:tcW w:w="321" w:type="pct"/>
                  </w:tcPr>
                  <w:p w14:paraId="57163F6F" w14:textId="77777777" w:rsidR="00EF3FDD" w:rsidRDefault="006217F4" w:rsidP="00EF3FDD">
                    <w:pPr>
                      <w:jc w:val="right"/>
                      <w:rPr>
                        <w:szCs w:val="21"/>
                      </w:rPr>
                    </w:pPr>
                    <w:r>
                      <w:t>1,845</w:t>
                    </w:r>
                  </w:p>
                </w:tc>
                <w:tc>
                  <w:tcPr>
                    <w:tcW w:w="444" w:type="pct"/>
                  </w:tcPr>
                  <w:p w14:paraId="0B8C5953" w14:textId="77777777" w:rsidR="00EF3FDD" w:rsidRDefault="006217F4" w:rsidP="00EF3FDD">
                    <w:pPr>
                      <w:jc w:val="right"/>
                      <w:rPr>
                        <w:szCs w:val="21"/>
                      </w:rPr>
                    </w:pPr>
                    <w:r>
                      <w:t>3,000,000</w:t>
                    </w:r>
                  </w:p>
                </w:tc>
                <w:tc>
                  <w:tcPr>
                    <w:tcW w:w="408" w:type="pct"/>
                  </w:tcPr>
                  <w:p w14:paraId="224B6A05" w14:textId="77777777" w:rsidR="00EF3FDD" w:rsidRDefault="00EF3FDD" w:rsidP="00EF3FDD">
                    <w:pPr>
                      <w:jc w:val="right"/>
                      <w:rPr>
                        <w:szCs w:val="21"/>
                      </w:rPr>
                    </w:pPr>
                  </w:p>
                </w:tc>
              </w:tr>
            </w:sdtContent>
          </w:sdt>
          <w:sdt>
            <w:sdtPr>
              <w:rPr>
                <w:szCs w:val="21"/>
              </w:rPr>
              <w:alias w:val="短期应付债券的增减变动明细"/>
              <w:tag w:val="_GBC_550226a5f8464e86bf34017674f48f7f"/>
              <w:id w:val="-1415314489"/>
              <w:lock w:val="sdtLocked"/>
            </w:sdtPr>
            <w:sdtEndPr/>
            <w:sdtContent>
              <w:tr w:rsidR="00EF3FDD" w14:paraId="35F0EF75" w14:textId="77777777" w:rsidTr="00EF3FDD">
                <w:trPr>
                  <w:cantSplit/>
                  <w:trHeight w:val="319"/>
                </w:trPr>
                <w:tc>
                  <w:tcPr>
                    <w:tcW w:w="876" w:type="pct"/>
                  </w:tcPr>
                  <w:p w14:paraId="20A1779B" w14:textId="77777777" w:rsidR="00EF3FDD" w:rsidRDefault="006217F4" w:rsidP="00EF3FDD">
                    <w:pPr>
                      <w:rPr>
                        <w:szCs w:val="21"/>
                      </w:rPr>
                    </w:pPr>
                    <w:r>
                      <w:t>17兖州煤业SCP004债券</w:t>
                    </w:r>
                  </w:p>
                </w:tc>
                <w:tc>
                  <w:tcPr>
                    <w:tcW w:w="426" w:type="pct"/>
                  </w:tcPr>
                  <w:p w14:paraId="6D764734" w14:textId="77777777" w:rsidR="00EF3FDD" w:rsidRDefault="00B654F3" w:rsidP="00EF3FDD">
                    <w:pPr>
                      <w:jc w:val="right"/>
                    </w:pPr>
                    <w:r>
                      <w:t>0.1</w:t>
                    </w:r>
                  </w:p>
                </w:tc>
                <w:tc>
                  <w:tcPr>
                    <w:tcW w:w="440" w:type="pct"/>
                  </w:tcPr>
                  <w:p w14:paraId="6D96842F" w14:textId="77777777" w:rsidR="00EF3FDD" w:rsidRDefault="006217F4" w:rsidP="00EF3FDD">
                    <w:pPr>
                      <w:rPr>
                        <w:szCs w:val="21"/>
                      </w:rPr>
                    </w:pPr>
                    <w:r>
                      <w:t>2017-7-20</w:t>
                    </w:r>
                  </w:p>
                </w:tc>
                <w:tc>
                  <w:tcPr>
                    <w:tcW w:w="304" w:type="pct"/>
                  </w:tcPr>
                  <w:p w14:paraId="4259E74D" w14:textId="77777777" w:rsidR="00EF3FDD" w:rsidRDefault="006217F4" w:rsidP="00EF3FDD">
                    <w:pPr>
                      <w:jc w:val="center"/>
                      <w:rPr>
                        <w:szCs w:val="21"/>
                      </w:rPr>
                    </w:pPr>
                    <w:r>
                      <w:t>270天</w:t>
                    </w:r>
                  </w:p>
                </w:tc>
                <w:tc>
                  <w:tcPr>
                    <w:tcW w:w="458" w:type="pct"/>
                  </w:tcPr>
                  <w:p w14:paraId="0E0B41ED" w14:textId="77777777" w:rsidR="00EF3FDD" w:rsidRDefault="006217F4" w:rsidP="00EF3FDD">
                    <w:pPr>
                      <w:jc w:val="right"/>
                      <w:rPr>
                        <w:szCs w:val="21"/>
                      </w:rPr>
                    </w:pPr>
                    <w:r>
                      <w:t>3,000,000</w:t>
                    </w:r>
                  </w:p>
                </w:tc>
                <w:tc>
                  <w:tcPr>
                    <w:tcW w:w="458" w:type="pct"/>
                  </w:tcPr>
                  <w:p w14:paraId="60ECE97A" w14:textId="77777777" w:rsidR="00EF3FDD" w:rsidRDefault="006217F4" w:rsidP="00EF3FDD">
                    <w:pPr>
                      <w:jc w:val="right"/>
                      <w:rPr>
                        <w:szCs w:val="21"/>
                      </w:rPr>
                    </w:pPr>
                    <w:r>
                      <w:t>2,997,694</w:t>
                    </w:r>
                  </w:p>
                </w:tc>
                <w:tc>
                  <w:tcPr>
                    <w:tcW w:w="458" w:type="pct"/>
                  </w:tcPr>
                  <w:p w14:paraId="7BC5D8FD" w14:textId="77777777" w:rsidR="00EF3FDD" w:rsidRDefault="00EF3FDD" w:rsidP="00EF3FDD">
                    <w:pPr>
                      <w:jc w:val="right"/>
                      <w:rPr>
                        <w:szCs w:val="21"/>
                      </w:rPr>
                    </w:pPr>
                  </w:p>
                </w:tc>
                <w:tc>
                  <w:tcPr>
                    <w:tcW w:w="407" w:type="pct"/>
                  </w:tcPr>
                  <w:p w14:paraId="702262C9" w14:textId="77777777" w:rsidR="00EF3FDD" w:rsidRDefault="006217F4" w:rsidP="00EF3FDD">
                    <w:pPr>
                      <w:jc w:val="right"/>
                      <w:rPr>
                        <w:szCs w:val="21"/>
                      </w:rPr>
                    </w:pPr>
                    <w:r>
                      <w:t>40,810</w:t>
                    </w:r>
                  </w:p>
                </w:tc>
                <w:tc>
                  <w:tcPr>
                    <w:tcW w:w="321" w:type="pct"/>
                  </w:tcPr>
                  <w:p w14:paraId="7234A30A" w14:textId="77777777" w:rsidR="00EF3FDD" w:rsidRDefault="006217F4" w:rsidP="00EF3FDD">
                    <w:pPr>
                      <w:jc w:val="right"/>
                      <w:rPr>
                        <w:szCs w:val="21"/>
                      </w:rPr>
                    </w:pPr>
                    <w:r>
                      <w:t>2,306</w:t>
                    </w:r>
                  </w:p>
                </w:tc>
                <w:tc>
                  <w:tcPr>
                    <w:tcW w:w="444" w:type="pct"/>
                  </w:tcPr>
                  <w:p w14:paraId="685FB7BB" w14:textId="77777777" w:rsidR="00EF3FDD" w:rsidRDefault="006217F4" w:rsidP="00EF3FDD">
                    <w:pPr>
                      <w:jc w:val="right"/>
                      <w:rPr>
                        <w:szCs w:val="21"/>
                      </w:rPr>
                    </w:pPr>
                    <w:r>
                      <w:t>3,000,000</w:t>
                    </w:r>
                  </w:p>
                </w:tc>
                <w:tc>
                  <w:tcPr>
                    <w:tcW w:w="408" w:type="pct"/>
                  </w:tcPr>
                  <w:p w14:paraId="3B187FF0" w14:textId="77777777" w:rsidR="00EF3FDD" w:rsidRDefault="00EF3FDD" w:rsidP="00EF3FDD">
                    <w:pPr>
                      <w:jc w:val="right"/>
                      <w:rPr>
                        <w:szCs w:val="21"/>
                      </w:rPr>
                    </w:pPr>
                  </w:p>
                </w:tc>
              </w:tr>
            </w:sdtContent>
          </w:sdt>
          <w:sdt>
            <w:sdtPr>
              <w:rPr>
                <w:szCs w:val="21"/>
              </w:rPr>
              <w:alias w:val="短期应付债券的增减变动明细"/>
              <w:tag w:val="_GBC_550226a5f8464e86bf34017674f48f7f"/>
              <w:id w:val="1013195404"/>
              <w:lock w:val="sdtLocked"/>
            </w:sdtPr>
            <w:sdtEndPr/>
            <w:sdtContent>
              <w:tr w:rsidR="00EF3FDD" w14:paraId="31CB3D03" w14:textId="77777777" w:rsidTr="00EF3FDD">
                <w:trPr>
                  <w:cantSplit/>
                  <w:trHeight w:val="319"/>
                </w:trPr>
                <w:tc>
                  <w:tcPr>
                    <w:tcW w:w="876" w:type="pct"/>
                  </w:tcPr>
                  <w:p w14:paraId="771F2A1A" w14:textId="77777777" w:rsidR="00EF3FDD" w:rsidRDefault="006217F4" w:rsidP="00EF3FDD">
                    <w:pPr>
                      <w:rPr>
                        <w:szCs w:val="21"/>
                      </w:rPr>
                    </w:pPr>
                    <w:r>
                      <w:t>17兖州煤业SCP005债券</w:t>
                    </w:r>
                  </w:p>
                </w:tc>
                <w:tc>
                  <w:tcPr>
                    <w:tcW w:w="426" w:type="pct"/>
                  </w:tcPr>
                  <w:p w14:paraId="019F160B" w14:textId="77777777" w:rsidR="00EF3FDD" w:rsidRDefault="00B654F3" w:rsidP="00EF3FDD">
                    <w:pPr>
                      <w:jc w:val="right"/>
                    </w:pPr>
                    <w:r>
                      <w:t>0.1</w:t>
                    </w:r>
                  </w:p>
                </w:tc>
                <w:tc>
                  <w:tcPr>
                    <w:tcW w:w="440" w:type="pct"/>
                  </w:tcPr>
                  <w:p w14:paraId="4F1D5B5E" w14:textId="77777777" w:rsidR="00EF3FDD" w:rsidRDefault="006217F4" w:rsidP="00EF3FDD">
                    <w:pPr>
                      <w:rPr>
                        <w:szCs w:val="21"/>
                      </w:rPr>
                    </w:pPr>
                    <w:r>
                      <w:t>2017-7-28</w:t>
                    </w:r>
                  </w:p>
                </w:tc>
                <w:tc>
                  <w:tcPr>
                    <w:tcW w:w="304" w:type="pct"/>
                  </w:tcPr>
                  <w:p w14:paraId="344707E8" w14:textId="77777777" w:rsidR="00EF3FDD" w:rsidRDefault="006217F4" w:rsidP="00EF3FDD">
                    <w:pPr>
                      <w:jc w:val="center"/>
                      <w:rPr>
                        <w:szCs w:val="21"/>
                      </w:rPr>
                    </w:pPr>
                    <w:r>
                      <w:t>270天</w:t>
                    </w:r>
                  </w:p>
                </w:tc>
                <w:tc>
                  <w:tcPr>
                    <w:tcW w:w="458" w:type="pct"/>
                  </w:tcPr>
                  <w:p w14:paraId="24071DA9" w14:textId="77777777" w:rsidR="00EF3FDD" w:rsidRDefault="006217F4" w:rsidP="00EF3FDD">
                    <w:pPr>
                      <w:jc w:val="right"/>
                      <w:rPr>
                        <w:szCs w:val="21"/>
                      </w:rPr>
                    </w:pPr>
                    <w:r>
                      <w:t>1,500,000</w:t>
                    </w:r>
                  </w:p>
                </w:tc>
                <w:tc>
                  <w:tcPr>
                    <w:tcW w:w="458" w:type="pct"/>
                  </w:tcPr>
                  <w:p w14:paraId="40098FB9" w14:textId="77777777" w:rsidR="00EF3FDD" w:rsidRDefault="006217F4" w:rsidP="00EF3FDD">
                    <w:pPr>
                      <w:jc w:val="right"/>
                      <w:rPr>
                        <w:szCs w:val="21"/>
                      </w:rPr>
                    </w:pPr>
                    <w:r>
                      <w:t>1,498,929</w:t>
                    </w:r>
                  </w:p>
                </w:tc>
                <w:tc>
                  <w:tcPr>
                    <w:tcW w:w="458" w:type="pct"/>
                  </w:tcPr>
                  <w:p w14:paraId="49DB6FF1" w14:textId="77777777" w:rsidR="00EF3FDD" w:rsidRDefault="00EF3FDD" w:rsidP="00EF3FDD">
                    <w:pPr>
                      <w:jc w:val="right"/>
                      <w:rPr>
                        <w:szCs w:val="21"/>
                      </w:rPr>
                    </w:pPr>
                  </w:p>
                </w:tc>
                <w:tc>
                  <w:tcPr>
                    <w:tcW w:w="407" w:type="pct"/>
                  </w:tcPr>
                  <w:p w14:paraId="02625230" w14:textId="77777777" w:rsidR="00EF3FDD" w:rsidRDefault="006217F4" w:rsidP="00EF3FDD">
                    <w:pPr>
                      <w:jc w:val="right"/>
                      <w:rPr>
                        <w:szCs w:val="21"/>
                      </w:rPr>
                    </w:pPr>
                    <w:r>
                      <w:t>22,233</w:t>
                    </w:r>
                  </w:p>
                </w:tc>
                <w:tc>
                  <w:tcPr>
                    <w:tcW w:w="321" w:type="pct"/>
                  </w:tcPr>
                  <w:p w14:paraId="10F7A28E" w14:textId="77777777" w:rsidR="00EF3FDD" w:rsidRDefault="006217F4" w:rsidP="00EF3FDD">
                    <w:pPr>
                      <w:jc w:val="right"/>
                      <w:rPr>
                        <w:szCs w:val="21"/>
                      </w:rPr>
                    </w:pPr>
                    <w:r>
                      <w:t>1,071</w:t>
                    </w:r>
                  </w:p>
                </w:tc>
                <w:tc>
                  <w:tcPr>
                    <w:tcW w:w="444" w:type="pct"/>
                  </w:tcPr>
                  <w:p w14:paraId="0723CE06" w14:textId="77777777" w:rsidR="00EF3FDD" w:rsidRDefault="006217F4" w:rsidP="00EF3FDD">
                    <w:pPr>
                      <w:jc w:val="right"/>
                      <w:rPr>
                        <w:szCs w:val="21"/>
                      </w:rPr>
                    </w:pPr>
                    <w:r>
                      <w:t>1,500,000</w:t>
                    </w:r>
                  </w:p>
                </w:tc>
                <w:tc>
                  <w:tcPr>
                    <w:tcW w:w="408" w:type="pct"/>
                  </w:tcPr>
                  <w:p w14:paraId="03A37BA6" w14:textId="77777777" w:rsidR="00EF3FDD" w:rsidRDefault="00EF3FDD" w:rsidP="00EF3FDD">
                    <w:pPr>
                      <w:jc w:val="right"/>
                      <w:rPr>
                        <w:szCs w:val="21"/>
                      </w:rPr>
                    </w:pPr>
                  </w:p>
                </w:tc>
              </w:tr>
            </w:sdtContent>
          </w:sdt>
          <w:sdt>
            <w:sdtPr>
              <w:rPr>
                <w:szCs w:val="21"/>
              </w:rPr>
              <w:alias w:val="短期应付债券的增减变动明细"/>
              <w:tag w:val="_GBC_550226a5f8464e86bf34017674f48f7f"/>
              <w:id w:val="-1295904324"/>
              <w:lock w:val="sdtLocked"/>
            </w:sdtPr>
            <w:sdtEndPr/>
            <w:sdtContent>
              <w:tr w:rsidR="00EF3FDD" w14:paraId="7AE70BA8" w14:textId="77777777" w:rsidTr="00EF3FDD">
                <w:trPr>
                  <w:cantSplit/>
                  <w:trHeight w:val="319"/>
                </w:trPr>
                <w:tc>
                  <w:tcPr>
                    <w:tcW w:w="876" w:type="pct"/>
                  </w:tcPr>
                  <w:p w14:paraId="5CF06E49" w14:textId="77777777" w:rsidR="00EF3FDD" w:rsidRDefault="006217F4" w:rsidP="00EF3FDD">
                    <w:pPr>
                      <w:rPr>
                        <w:szCs w:val="21"/>
                      </w:rPr>
                    </w:pPr>
                    <w:r>
                      <w:t>17兖州煤业SCP006债券</w:t>
                    </w:r>
                  </w:p>
                </w:tc>
                <w:tc>
                  <w:tcPr>
                    <w:tcW w:w="426" w:type="pct"/>
                  </w:tcPr>
                  <w:p w14:paraId="0EC3CA54" w14:textId="77777777" w:rsidR="00EF3FDD" w:rsidRDefault="00B654F3" w:rsidP="00EF3FDD">
                    <w:pPr>
                      <w:jc w:val="right"/>
                    </w:pPr>
                    <w:r>
                      <w:t>0.1</w:t>
                    </w:r>
                  </w:p>
                </w:tc>
                <w:tc>
                  <w:tcPr>
                    <w:tcW w:w="440" w:type="pct"/>
                  </w:tcPr>
                  <w:p w14:paraId="0835A9E6" w14:textId="77777777" w:rsidR="00EF3FDD" w:rsidRDefault="006217F4" w:rsidP="00EF3FDD">
                    <w:pPr>
                      <w:rPr>
                        <w:szCs w:val="21"/>
                      </w:rPr>
                    </w:pPr>
                    <w:r>
                      <w:t>2017-8-1</w:t>
                    </w:r>
                  </w:p>
                </w:tc>
                <w:tc>
                  <w:tcPr>
                    <w:tcW w:w="304" w:type="pct"/>
                  </w:tcPr>
                  <w:p w14:paraId="0DC38492" w14:textId="77777777" w:rsidR="00EF3FDD" w:rsidRDefault="006217F4" w:rsidP="00EF3FDD">
                    <w:pPr>
                      <w:jc w:val="center"/>
                      <w:rPr>
                        <w:szCs w:val="21"/>
                      </w:rPr>
                    </w:pPr>
                    <w:r>
                      <w:t>270天</w:t>
                    </w:r>
                  </w:p>
                </w:tc>
                <w:tc>
                  <w:tcPr>
                    <w:tcW w:w="458" w:type="pct"/>
                  </w:tcPr>
                  <w:p w14:paraId="20C1885E" w14:textId="77777777" w:rsidR="00EF3FDD" w:rsidRDefault="006217F4" w:rsidP="00EF3FDD">
                    <w:pPr>
                      <w:jc w:val="right"/>
                      <w:rPr>
                        <w:szCs w:val="21"/>
                      </w:rPr>
                    </w:pPr>
                    <w:r>
                      <w:t>1,500,000</w:t>
                    </w:r>
                  </w:p>
                </w:tc>
                <w:tc>
                  <w:tcPr>
                    <w:tcW w:w="458" w:type="pct"/>
                  </w:tcPr>
                  <w:p w14:paraId="3B9941E2" w14:textId="77777777" w:rsidR="00EF3FDD" w:rsidRDefault="006217F4" w:rsidP="00EF3FDD">
                    <w:pPr>
                      <w:jc w:val="right"/>
                      <w:rPr>
                        <w:szCs w:val="21"/>
                      </w:rPr>
                    </w:pPr>
                    <w:r>
                      <w:t>1,498,929</w:t>
                    </w:r>
                  </w:p>
                </w:tc>
                <w:tc>
                  <w:tcPr>
                    <w:tcW w:w="458" w:type="pct"/>
                  </w:tcPr>
                  <w:p w14:paraId="01815CBD" w14:textId="77777777" w:rsidR="00EF3FDD" w:rsidRDefault="00EF3FDD" w:rsidP="00EF3FDD">
                    <w:pPr>
                      <w:jc w:val="right"/>
                      <w:rPr>
                        <w:szCs w:val="21"/>
                      </w:rPr>
                    </w:pPr>
                  </w:p>
                </w:tc>
                <w:tc>
                  <w:tcPr>
                    <w:tcW w:w="407" w:type="pct"/>
                  </w:tcPr>
                  <w:p w14:paraId="5ACF65C5" w14:textId="77777777" w:rsidR="00EF3FDD" w:rsidRDefault="006217F4" w:rsidP="00EF3FDD">
                    <w:pPr>
                      <w:jc w:val="right"/>
                      <w:rPr>
                        <w:szCs w:val="21"/>
                      </w:rPr>
                    </w:pPr>
                    <w:r>
                      <w:t>22,863</w:t>
                    </w:r>
                  </w:p>
                </w:tc>
                <w:tc>
                  <w:tcPr>
                    <w:tcW w:w="321" w:type="pct"/>
                  </w:tcPr>
                  <w:p w14:paraId="61802FBA" w14:textId="77777777" w:rsidR="00EF3FDD" w:rsidRDefault="006217F4" w:rsidP="00EF3FDD">
                    <w:pPr>
                      <w:jc w:val="right"/>
                      <w:rPr>
                        <w:szCs w:val="21"/>
                      </w:rPr>
                    </w:pPr>
                    <w:r>
                      <w:t>1,071</w:t>
                    </w:r>
                  </w:p>
                </w:tc>
                <w:tc>
                  <w:tcPr>
                    <w:tcW w:w="444" w:type="pct"/>
                  </w:tcPr>
                  <w:p w14:paraId="0DB3CCDD" w14:textId="77777777" w:rsidR="00EF3FDD" w:rsidRDefault="006217F4" w:rsidP="00EF3FDD">
                    <w:pPr>
                      <w:jc w:val="right"/>
                      <w:rPr>
                        <w:szCs w:val="21"/>
                      </w:rPr>
                    </w:pPr>
                    <w:r>
                      <w:t>1,500,000</w:t>
                    </w:r>
                  </w:p>
                </w:tc>
                <w:tc>
                  <w:tcPr>
                    <w:tcW w:w="408" w:type="pct"/>
                  </w:tcPr>
                  <w:p w14:paraId="45C6E90A" w14:textId="77777777" w:rsidR="00EF3FDD" w:rsidRDefault="00EF3FDD" w:rsidP="00EF3FDD">
                    <w:pPr>
                      <w:jc w:val="right"/>
                      <w:rPr>
                        <w:szCs w:val="21"/>
                      </w:rPr>
                    </w:pPr>
                  </w:p>
                </w:tc>
              </w:tr>
            </w:sdtContent>
          </w:sdt>
          <w:sdt>
            <w:sdtPr>
              <w:rPr>
                <w:szCs w:val="21"/>
              </w:rPr>
              <w:alias w:val="短期应付债券的增减变动明细"/>
              <w:tag w:val="_GBC_550226a5f8464e86bf34017674f48f7f"/>
              <w:id w:val="-1481374608"/>
              <w:lock w:val="sdtLocked"/>
            </w:sdtPr>
            <w:sdtEndPr/>
            <w:sdtContent>
              <w:tr w:rsidR="00EF3FDD" w14:paraId="71C35C89" w14:textId="77777777" w:rsidTr="00EF3FDD">
                <w:trPr>
                  <w:cantSplit/>
                  <w:trHeight w:val="319"/>
                </w:trPr>
                <w:tc>
                  <w:tcPr>
                    <w:tcW w:w="876" w:type="pct"/>
                  </w:tcPr>
                  <w:p w14:paraId="0CB722DF" w14:textId="77777777" w:rsidR="00EF3FDD" w:rsidRDefault="006217F4" w:rsidP="00EF3FDD">
                    <w:pPr>
                      <w:rPr>
                        <w:szCs w:val="21"/>
                      </w:rPr>
                    </w:pPr>
                    <w:r>
                      <w:t>17兖州煤业SCP007债券</w:t>
                    </w:r>
                  </w:p>
                </w:tc>
                <w:tc>
                  <w:tcPr>
                    <w:tcW w:w="426" w:type="pct"/>
                  </w:tcPr>
                  <w:p w14:paraId="68C17BC8" w14:textId="77777777" w:rsidR="00EF3FDD" w:rsidRDefault="00B654F3" w:rsidP="00EF3FDD">
                    <w:pPr>
                      <w:jc w:val="right"/>
                    </w:pPr>
                    <w:r>
                      <w:t>0.1</w:t>
                    </w:r>
                  </w:p>
                </w:tc>
                <w:tc>
                  <w:tcPr>
                    <w:tcW w:w="440" w:type="pct"/>
                  </w:tcPr>
                  <w:p w14:paraId="61B69F64" w14:textId="77777777" w:rsidR="00EF3FDD" w:rsidRDefault="006217F4" w:rsidP="00EF3FDD">
                    <w:pPr>
                      <w:rPr>
                        <w:szCs w:val="21"/>
                      </w:rPr>
                    </w:pPr>
                    <w:r>
                      <w:t>2017-8-8</w:t>
                    </w:r>
                  </w:p>
                </w:tc>
                <w:tc>
                  <w:tcPr>
                    <w:tcW w:w="304" w:type="pct"/>
                  </w:tcPr>
                  <w:p w14:paraId="360DA335" w14:textId="77777777" w:rsidR="00EF3FDD" w:rsidRDefault="006217F4" w:rsidP="00EF3FDD">
                    <w:pPr>
                      <w:jc w:val="center"/>
                      <w:rPr>
                        <w:szCs w:val="21"/>
                      </w:rPr>
                    </w:pPr>
                    <w:r>
                      <w:t>270天</w:t>
                    </w:r>
                  </w:p>
                </w:tc>
                <w:tc>
                  <w:tcPr>
                    <w:tcW w:w="458" w:type="pct"/>
                  </w:tcPr>
                  <w:p w14:paraId="443B06F7" w14:textId="77777777" w:rsidR="00EF3FDD" w:rsidRDefault="006217F4" w:rsidP="00EF3FDD">
                    <w:pPr>
                      <w:jc w:val="right"/>
                      <w:rPr>
                        <w:szCs w:val="21"/>
                      </w:rPr>
                    </w:pPr>
                    <w:r>
                      <w:t>1,500,000</w:t>
                    </w:r>
                  </w:p>
                </w:tc>
                <w:tc>
                  <w:tcPr>
                    <w:tcW w:w="458" w:type="pct"/>
                  </w:tcPr>
                  <w:p w14:paraId="2786FBFC" w14:textId="77777777" w:rsidR="00EF3FDD" w:rsidRDefault="006217F4" w:rsidP="00EF3FDD">
                    <w:pPr>
                      <w:jc w:val="right"/>
                      <w:rPr>
                        <w:szCs w:val="21"/>
                      </w:rPr>
                    </w:pPr>
                    <w:r>
                      <w:t>1,498,929</w:t>
                    </w:r>
                  </w:p>
                </w:tc>
                <w:tc>
                  <w:tcPr>
                    <w:tcW w:w="458" w:type="pct"/>
                  </w:tcPr>
                  <w:p w14:paraId="007DCC9D" w14:textId="77777777" w:rsidR="00EF3FDD" w:rsidRDefault="00EF3FDD" w:rsidP="00EF3FDD">
                    <w:pPr>
                      <w:jc w:val="right"/>
                      <w:rPr>
                        <w:szCs w:val="21"/>
                      </w:rPr>
                    </w:pPr>
                  </w:p>
                </w:tc>
                <w:tc>
                  <w:tcPr>
                    <w:tcW w:w="407" w:type="pct"/>
                  </w:tcPr>
                  <w:p w14:paraId="751F633F" w14:textId="77777777" w:rsidR="00EF3FDD" w:rsidRDefault="006217F4" w:rsidP="00EF3FDD">
                    <w:pPr>
                      <w:jc w:val="right"/>
                      <w:rPr>
                        <w:szCs w:val="21"/>
                      </w:rPr>
                    </w:pPr>
                    <w:r>
                      <w:t>24,570</w:t>
                    </w:r>
                  </w:p>
                </w:tc>
                <w:tc>
                  <w:tcPr>
                    <w:tcW w:w="321" w:type="pct"/>
                  </w:tcPr>
                  <w:p w14:paraId="502F5B47" w14:textId="77777777" w:rsidR="00EF3FDD" w:rsidRDefault="006217F4" w:rsidP="00EF3FDD">
                    <w:pPr>
                      <w:jc w:val="right"/>
                      <w:rPr>
                        <w:szCs w:val="21"/>
                      </w:rPr>
                    </w:pPr>
                    <w:r>
                      <w:t>1,071</w:t>
                    </w:r>
                  </w:p>
                </w:tc>
                <w:tc>
                  <w:tcPr>
                    <w:tcW w:w="444" w:type="pct"/>
                  </w:tcPr>
                  <w:p w14:paraId="43CD8DAE" w14:textId="77777777" w:rsidR="00EF3FDD" w:rsidRDefault="006217F4" w:rsidP="00EF3FDD">
                    <w:pPr>
                      <w:jc w:val="right"/>
                      <w:rPr>
                        <w:szCs w:val="21"/>
                      </w:rPr>
                    </w:pPr>
                    <w:r>
                      <w:t>1,500,000</w:t>
                    </w:r>
                  </w:p>
                </w:tc>
                <w:tc>
                  <w:tcPr>
                    <w:tcW w:w="408" w:type="pct"/>
                  </w:tcPr>
                  <w:p w14:paraId="3FC132B7" w14:textId="77777777" w:rsidR="00EF3FDD" w:rsidRDefault="00EF3FDD" w:rsidP="00EF3FDD">
                    <w:pPr>
                      <w:jc w:val="right"/>
                      <w:rPr>
                        <w:szCs w:val="21"/>
                      </w:rPr>
                    </w:pPr>
                  </w:p>
                </w:tc>
              </w:tr>
            </w:sdtContent>
          </w:sdt>
          <w:sdt>
            <w:sdtPr>
              <w:rPr>
                <w:szCs w:val="21"/>
              </w:rPr>
              <w:alias w:val="短期应付债券的增减变动明细"/>
              <w:tag w:val="_GBC_550226a5f8464e86bf34017674f48f7f"/>
              <w:id w:val="-1760520257"/>
              <w:lock w:val="sdtLocked"/>
            </w:sdtPr>
            <w:sdtEndPr/>
            <w:sdtContent>
              <w:tr w:rsidR="00EF3FDD" w14:paraId="32114A28" w14:textId="77777777" w:rsidTr="00EF3FDD">
                <w:trPr>
                  <w:cantSplit/>
                  <w:trHeight w:val="319"/>
                </w:trPr>
                <w:tc>
                  <w:tcPr>
                    <w:tcW w:w="876" w:type="pct"/>
                  </w:tcPr>
                  <w:p w14:paraId="6EC1ED9A" w14:textId="77777777" w:rsidR="00EF3FDD" w:rsidRDefault="006217F4" w:rsidP="00EF3FDD">
                    <w:pPr>
                      <w:rPr>
                        <w:szCs w:val="21"/>
                      </w:rPr>
                    </w:pPr>
                    <w:r>
                      <w:t>17兖州煤业SCP008债券</w:t>
                    </w:r>
                  </w:p>
                </w:tc>
                <w:tc>
                  <w:tcPr>
                    <w:tcW w:w="426" w:type="pct"/>
                  </w:tcPr>
                  <w:p w14:paraId="20C51446" w14:textId="77777777" w:rsidR="00EF3FDD" w:rsidRDefault="00B654F3" w:rsidP="00EF3FDD">
                    <w:pPr>
                      <w:jc w:val="right"/>
                    </w:pPr>
                    <w:r>
                      <w:t>0.1</w:t>
                    </w:r>
                  </w:p>
                </w:tc>
                <w:tc>
                  <w:tcPr>
                    <w:tcW w:w="440" w:type="pct"/>
                  </w:tcPr>
                  <w:p w14:paraId="43A7877D" w14:textId="77777777" w:rsidR="00EF3FDD" w:rsidRDefault="006217F4" w:rsidP="00EF3FDD">
                    <w:pPr>
                      <w:rPr>
                        <w:szCs w:val="21"/>
                      </w:rPr>
                    </w:pPr>
                    <w:r>
                      <w:t>2017-11-24</w:t>
                    </w:r>
                  </w:p>
                </w:tc>
                <w:tc>
                  <w:tcPr>
                    <w:tcW w:w="304" w:type="pct"/>
                  </w:tcPr>
                  <w:p w14:paraId="0D0599E2" w14:textId="77777777" w:rsidR="00EF3FDD" w:rsidRDefault="006217F4" w:rsidP="00EF3FDD">
                    <w:pPr>
                      <w:jc w:val="center"/>
                      <w:rPr>
                        <w:szCs w:val="21"/>
                      </w:rPr>
                    </w:pPr>
                    <w:r>
                      <w:t>270天</w:t>
                    </w:r>
                  </w:p>
                </w:tc>
                <w:tc>
                  <w:tcPr>
                    <w:tcW w:w="458" w:type="pct"/>
                  </w:tcPr>
                  <w:p w14:paraId="2AED33EB" w14:textId="77777777" w:rsidR="00EF3FDD" w:rsidRDefault="006217F4" w:rsidP="00EF3FDD">
                    <w:pPr>
                      <w:jc w:val="right"/>
                      <w:rPr>
                        <w:szCs w:val="21"/>
                      </w:rPr>
                    </w:pPr>
                    <w:r>
                      <w:t>1,500,000</w:t>
                    </w:r>
                  </w:p>
                </w:tc>
                <w:tc>
                  <w:tcPr>
                    <w:tcW w:w="458" w:type="pct"/>
                  </w:tcPr>
                  <w:p w14:paraId="68ED766A" w14:textId="77777777" w:rsidR="00EF3FDD" w:rsidRDefault="006217F4" w:rsidP="00EF3FDD">
                    <w:pPr>
                      <w:jc w:val="right"/>
                      <w:rPr>
                        <w:szCs w:val="21"/>
                      </w:rPr>
                    </w:pPr>
                    <w:r>
                      <w:t>1,498,047</w:t>
                    </w:r>
                  </w:p>
                </w:tc>
                <w:tc>
                  <w:tcPr>
                    <w:tcW w:w="458" w:type="pct"/>
                  </w:tcPr>
                  <w:p w14:paraId="78E4BB9D" w14:textId="77777777" w:rsidR="00EF3FDD" w:rsidRDefault="00EF3FDD" w:rsidP="00EF3FDD">
                    <w:pPr>
                      <w:jc w:val="right"/>
                      <w:rPr>
                        <w:szCs w:val="21"/>
                      </w:rPr>
                    </w:pPr>
                  </w:p>
                </w:tc>
                <w:tc>
                  <w:tcPr>
                    <w:tcW w:w="407" w:type="pct"/>
                  </w:tcPr>
                  <w:p w14:paraId="79FE6094" w14:textId="77777777" w:rsidR="00EF3FDD" w:rsidRDefault="006217F4" w:rsidP="00EF3FDD">
                    <w:pPr>
                      <w:jc w:val="right"/>
                      <w:rPr>
                        <w:szCs w:val="21"/>
                      </w:rPr>
                    </w:pPr>
                    <w:r>
                      <w:t>40,650</w:t>
                    </w:r>
                  </w:p>
                </w:tc>
                <w:tc>
                  <w:tcPr>
                    <w:tcW w:w="321" w:type="pct"/>
                  </w:tcPr>
                  <w:p w14:paraId="2ECC195C" w14:textId="77777777" w:rsidR="00EF3FDD" w:rsidRDefault="006217F4" w:rsidP="00EF3FDD">
                    <w:pPr>
                      <w:jc w:val="right"/>
                      <w:rPr>
                        <w:szCs w:val="21"/>
                      </w:rPr>
                    </w:pPr>
                    <w:r>
                      <w:t>1,703</w:t>
                    </w:r>
                  </w:p>
                </w:tc>
                <w:tc>
                  <w:tcPr>
                    <w:tcW w:w="444" w:type="pct"/>
                  </w:tcPr>
                  <w:p w14:paraId="66F5A12E" w14:textId="77777777" w:rsidR="00EF3FDD" w:rsidRDefault="00EF3FDD" w:rsidP="00EF3FDD">
                    <w:pPr>
                      <w:jc w:val="right"/>
                      <w:rPr>
                        <w:szCs w:val="21"/>
                      </w:rPr>
                    </w:pPr>
                  </w:p>
                </w:tc>
                <w:tc>
                  <w:tcPr>
                    <w:tcW w:w="408" w:type="pct"/>
                  </w:tcPr>
                  <w:p w14:paraId="78355BD7" w14:textId="77777777" w:rsidR="00EF3FDD" w:rsidRDefault="006217F4" w:rsidP="00EF3FDD">
                    <w:pPr>
                      <w:jc w:val="right"/>
                      <w:rPr>
                        <w:szCs w:val="21"/>
                      </w:rPr>
                    </w:pPr>
                    <w:r>
                      <w:t>1,499,750</w:t>
                    </w:r>
                  </w:p>
                </w:tc>
              </w:tr>
            </w:sdtContent>
          </w:sdt>
          <w:sdt>
            <w:sdtPr>
              <w:rPr>
                <w:szCs w:val="21"/>
              </w:rPr>
              <w:alias w:val="短期应付债券的增减变动明细"/>
              <w:tag w:val="_GBC_550226a5f8464e86bf34017674f48f7f"/>
              <w:id w:val="-429193711"/>
              <w:lock w:val="sdtLocked"/>
            </w:sdtPr>
            <w:sdtEndPr/>
            <w:sdtContent>
              <w:tr w:rsidR="00EF3FDD" w14:paraId="7698CFFA" w14:textId="77777777" w:rsidTr="00EF3FDD">
                <w:trPr>
                  <w:cantSplit/>
                  <w:trHeight w:val="319"/>
                </w:trPr>
                <w:tc>
                  <w:tcPr>
                    <w:tcW w:w="876" w:type="pct"/>
                  </w:tcPr>
                  <w:p w14:paraId="5C56AE88" w14:textId="77777777" w:rsidR="00EF3FDD" w:rsidRDefault="006217F4" w:rsidP="00EF3FDD">
                    <w:pPr>
                      <w:rPr>
                        <w:szCs w:val="21"/>
                      </w:rPr>
                    </w:pPr>
                    <w:r>
                      <w:t>18兖州煤业SCP001债券</w:t>
                    </w:r>
                  </w:p>
                </w:tc>
                <w:tc>
                  <w:tcPr>
                    <w:tcW w:w="426" w:type="pct"/>
                  </w:tcPr>
                  <w:p w14:paraId="0472749F" w14:textId="77777777" w:rsidR="00EF3FDD" w:rsidRDefault="00B654F3" w:rsidP="00EF3FDD">
                    <w:pPr>
                      <w:jc w:val="right"/>
                    </w:pPr>
                    <w:r>
                      <w:t>0.1</w:t>
                    </w:r>
                  </w:p>
                </w:tc>
                <w:tc>
                  <w:tcPr>
                    <w:tcW w:w="440" w:type="pct"/>
                  </w:tcPr>
                  <w:p w14:paraId="35F0A9BD" w14:textId="77777777" w:rsidR="00EF3FDD" w:rsidRDefault="006217F4" w:rsidP="00EF3FDD">
                    <w:pPr>
                      <w:rPr>
                        <w:szCs w:val="21"/>
                      </w:rPr>
                    </w:pPr>
                    <w:r>
                      <w:t>2018-3-30</w:t>
                    </w:r>
                  </w:p>
                </w:tc>
                <w:tc>
                  <w:tcPr>
                    <w:tcW w:w="304" w:type="pct"/>
                  </w:tcPr>
                  <w:p w14:paraId="6CAC976B" w14:textId="77777777" w:rsidR="00EF3FDD" w:rsidRDefault="006217F4" w:rsidP="00EF3FDD">
                    <w:pPr>
                      <w:jc w:val="center"/>
                      <w:rPr>
                        <w:szCs w:val="21"/>
                      </w:rPr>
                    </w:pPr>
                    <w:r>
                      <w:t>270天</w:t>
                    </w:r>
                  </w:p>
                </w:tc>
                <w:tc>
                  <w:tcPr>
                    <w:tcW w:w="458" w:type="pct"/>
                  </w:tcPr>
                  <w:p w14:paraId="3439C2F5" w14:textId="77777777" w:rsidR="00EF3FDD" w:rsidRDefault="006217F4" w:rsidP="00EF3FDD">
                    <w:pPr>
                      <w:jc w:val="right"/>
                      <w:rPr>
                        <w:szCs w:val="21"/>
                      </w:rPr>
                    </w:pPr>
                    <w:r>
                      <w:t>1,500,000</w:t>
                    </w:r>
                  </w:p>
                </w:tc>
                <w:tc>
                  <w:tcPr>
                    <w:tcW w:w="458" w:type="pct"/>
                  </w:tcPr>
                  <w:p w14:paraId="26F8F7D0" w14:textId="77777777" w:rsidR="00EF3FDD" w:rsidRDefault="00EF3FDD" w:rsidP="00EF3FDD">
                    <w:pPr>
                      <w:jc w:val="right"/>
                      <w:rPr>
                        <w:szCs w:val="21"/>
                      </w:rPr>
                    </w:pPr>
                  </w:p>
                </w:tc>
                <w:tc>
                  <w:tcPr>
                    <w:tcW w:w="458" w:type="pct"/>
                  </w:tcPr>
                  <w:p w14:paraId="3847B2FD" w14:textId="77777777" w:rsidR="00EF3FDD" w:rsidRDefault="006217F4" w:rsidP="00EF3FDD">
                    <w:pPr>
                      <w:jc w:val="right"/>
                      <w:rPr>
                        <w:szCs w:val="21"/>
                      </w:rPr>
                    </w:pPr>
                    <w:r>
                      <w:t>1,497,750</w:t>
                    </w:r>
                  </w:p>
                </w:tc>
                <w:tc>
                  <w:tcPr>
                    <w:tcW w:w="407" w:type="pct"/>
                  </w:tcPr>
                  <w:p w14:paraId="31AA783E" w14:textId="77777777" w:rsidR="00EF3FDD" w:rsidRDefault="006217F4" w:rsidP="00EF3FDD">
                    <w:pPr>
                      <w:jc w:val="right"/>
                      <w:rPr>
                        <w:szCs w:val="21"/>
                      </w:rPr>
                    </w:pPr>
                    <w:r>
                      <w:t>18,898</w:t>
                    </w:r>
                  </w:p>
                </w:tc>
                <w:tc>
                  <w:tcPr>
                    <w:tcW w:w="321" w:type="pct"/>
                  </w:tcPr>
                  <w:p w14:paraId="73D39E50" w14:textId="77777777" w:rsidR="00EF3FDD" w:rsidRDefault="006217F4" w:rsidP="00EF3FDD">
                    <w:pPr>
                      <w:jc w:val="right"/>
                      <w:rPr>
                        <w:szCs w:val="21"/>
                      </w:rPr>
                    </w:pPr>
                    <w:r>
                      <w:t>1,000</w:t>
                    </w:r>
                  </w:p>
                </w:tc>
                <w:tc>
                  <w:tcPr>
                    <w:tcW w:w="444" w:type="pct"/>
                  </w:tcPr>
                  <w:p w14:paraId="186D6152" w14:textId="77777777" w:rsidR="00EF3FDD" w:rsidRDefault="00EF3FDD" w:rsidP="00EF3FDD">
                    <w:pPr>
                      <w:jc w:val="right"/>
                      <w:rPr>
                        <w:szCs w:val="21"/>
                      </w:rPr>
                    </w:pPr>
                  </w:p>
                </w:tc>
                <w:tc>
                  <w:tcPr>
                    <w:tcW w:w="408" w:type="pct"/>
                  </w:tcPr>
                  <w:p w14:paraId="373B3CD0" w14:textId="77777777" w:rsidR="00EF3FDD" w:rsidRDefault="006217F4" w:rsidP="00EF3FDD">
                    <w:pPr>
                      <w:jc w:val="right"/>
                      <w:rPr>
                        <w:szCs w:val="21"/>
                      </w:rPr>
                    </w:pPr>
                    <w:r>
                      <w:t>1,498,750</w:t>
                    </w:r>
                  </w:p>
                </w:tc>
              </w:tr>
            </w:sdtContent>
          </w:sdt>
          <w:sdt>
            <w:sdtPr>
              <w:rPr>
                <w:szCs w:val="21"/>
              </w:rPr>
              <w:alias w:val="短期应付债券的增减变动明细"/>
              <w:tag w:val="_GBC_550226a5f8464e86bf34017674f48f7f"/>
              <w:id w:val="100305783"/>
              <w:lock w:val="sdtLocked"/>
            </w:sdtPr>
            <w:sdtEndPr/>
            <w:sdtContent>
              <w:tr w:rsidR="00EF3FDD" w14:paraId="4904BF8C" w14:textId="77777777" w:rsidTr="00EF3FDD">
                <w:trPr>
                  <w:cantSplit/>
                  <w:trHeight w:val="319"/>
                </w:trPr>
                <w:tc>
                  <w:tcPr>
                    <w:tcW w:w="876" w:type="pct"/>
                  </w:tcPr>
                  <w:p w14:paraId="5F6F908C" w14:textId="77777777" w:rsidR="00EF3FDD" w:rsidRDefault="006217F4" w:rsidP="00EF3FDD">
                    <w:pPr>
                      <w:rPr>
                        <w:szCs w:val="21"/>
                      </w:rPr>
                    </w:pPr>
                    <w:r>
                      <w:t>18兖州煤业SCP002债券</w:t>
                    </w:r>
                  </w:p>
                </w:tc>
                <w:tc>
                  <w:tcPr>
                    <w:tcW w:w="426" w:type="pct"/>
                  </w:tcPr>
                  <w:p w14:paraId="560925E5" w14:textId="77777777" w:rsidR="00EF3FDD" w:rsidRDefault="00B654F3" w:rsidP="00EF3FDD">
                    <w:pPr>
                      <w:jc w:val="right"/>
                    </w:pPr>
                    <w:r>
                      <w:t>0.1</w:t>
                    </w:r>
                  </w:p>
                </w:tc>
                <w:tc>
                  <w:tcPr>
                    <w:tcW w:w="440" w:type="pct"/>
                  </w:tcPr>
                  <w:p w14:paraId="37FFB6A1" w14:textId="77777777" w:rsidR="00EF3FDD" w:rsidRDefault="006217F4" w:rsidP="00EF3FDD">
                    <w:pPr>
                      <w:rPr>
                        <w:szCs w:val="21"/>
                      </w:rPr>
                    </w:pPr>
                    <w:r>
                      <w:t>2018-3-29</w:t>
                    </w:r>
                  </w:p>
                </w:tc>
                <w:tc>
                  <w:tcPr>
                    <w:tcW w:w="304" w:type="pct"/>
                  </w:tcPr>
                  <w:p w14:paraId="680E22AA" w14:textId="77777777" w:rsidR="00EF3FDD" w:rsidRDefault="006217F4" w:rsidP="00EF3FDD">
                    <w:pPr>
                      <w:jc w:val="center"/>
                      <w:rPr>
                        <w:szCs w:val="21"/>
                      </w:rPr>
                    </w:pPr>
                    <w:r>
                      <w:t>181天</w:t>
                    </w:r>
                  </w:p>
                </w:tc>
                <w:tc>
                  <w:tcPr>
                    <w:tcW w:w="458" w:type="pct"/>
                  </w:tcPr>
                  <w:p w14:paraId="0154CE58" w14:textId="77777777" w:rsidR="00EF3FDD" w:rsidRDefault="006217F4" w:rsidP="00EF3FDD">
                    <w:pPr>
                      <w:jc w:val="right"/>
                      <w:rPr>
                        <w:szCs w:val="21"/>
                      </w:rPr>
                    </w:pPr>
                    <w:r>
                      <w:t>1,000,000</w:t>
                    </w:r>
                  </w:p>
                </w:tc>
                <w:tc>
                  <w:tcPr>
                    <w:tcW w:w="458" w:type="pct"/>
                  </w:tcPr>
                  <w:p w14:paraId="2D7CBFBD" w14:textId="77777777" w:rsidR="00EF3FDD" w:rsidRDefault="00EF3FDD" w:rsidP="00EF3FDD">
                    <w:pPr>
                      <w:jc w:val="right"/>
                      <w:rPr>
                        <w:szCs w:val="21"/>
                      </w:rPr>
                    </w:pPr>
                  </w:p>
                </w:tc>
                <w:tc>
                  <w:tcPr>
                    <w:tcW w:w="458" w:type="pct"/>
                  </w:tcPr>
                  <w:p w14:paraId="25D4913A" w14:textId="77777777" w:rsidR="00EF3FDD" w:rsidRDefault="006217F4" w:rsidP="00EF3FDD">
                    <w:pPr>
                      <w:jc w:val="right"/>
                      <w:rPr>
                        <w:szCs w:val="21"/>
                      </w:rPr>
                    </w:pPr>
                    <w:r>
                      <w:t>999,256</w:t>
                    </w:r>
                  </w:p>
                </w:tc>
                <w:tc>
                  <w:tcPr>
                    <w:tcW w:w="407" w:type="pct"/>
                  </w:tcPr>
                  <w:p w14:paraId="66D41BB2" w14:textId="77777777" w:rsidR="00EF3FDD" w:rsidRDefault="006217F4" w:rsidP="00EF3FDD">
                    <w:pPr>
                      <w:jc w:val="right"/>
                      <w:rPr>
                        <w:szCs w:val="21"/>
                      </w:rPr>
                    </w:pPr>
                    <w:r>
                      <w:t>12,529</w:t>
                    </w:r>
                  </w:p>
                </w:tc>
                <w:tc>
                  <w:tcPr>
                    <w:tcW w:w="321" w:type="pct"/>
                  </w:tcPr>
                  <w:p w14:paraId="72377801" w14:textId="77777777" w:rsidR="00EF3FDD" w:rsidRDefault="006217F4" w:rsidP="00EF3FDD">
                    <w:pPr>
                      <w:jc w:val="right"/>
                      <w:rPr>
                        <w:szCs w:val="21"/>
                      </w:rPr>
                    </w:pPr>
                    <w:r>
                      <w:t>496</w:t>
                    </w:r>
                  </w:p>
                </w:tc>
                <w:tc>
                  <w:tcPr>
                    <w:tcW w:w="444" w:type="pct"/>
                  </w:tcPr>
                  <w:p w14:paraId="5503BBF1" w14:textId="77777777" w:rsidR="00EF3FDD" w:rsidRDefault="00EF3FDD" w:rsidP="00EF3FDD">
                    <w:pPr>
                      <w:jc w:val="right"/>
                      <w:rPr>
                        <w:szCs w:val="21"/>
                      </w:rPr>
                    </w:pPr>
                  </w:p>
                </w:tc>
                <w:tc>
                  <w:tcPr>
                    <w:tcW w:w="408" w:type="pct"/>
                  </w:tcPr>
                  <w:p w14:paraId="0B4DF6E1" w14:textId="77777777" w:rsidR="00EF3FDD" w:rsidRDefault="006217F4" w:rsidP="00EF3FDD">
                    <w:pPr>
                      <w:jc w:val="right"/>
                      <w:rPr>
                        <w:szCs w:val="21"/>
                      </w:rPr>
                    </w:pPr>
                    <w:r>
                      <w:t>999,752</w:t>
                    </w:r>
                  </w:p>
                </w:tc>
              </w:tr>
            </w:sdtContent>
          </w:sdt>
          <w:sdt>
            <w:sdtPr>
              <w:rPr>
                <w:szCs w:val="21"/>
              </w:rPr>
              <w:alias w:val="短期应付债券的增减变动明细"/>
              <w:tag w:val="_GBC_550226a5f8464e86bf34017674f48f7f"/>
              <w:id w:val="-1515681320"/>
              <w:lock w:val="sdtLocked"/>
            </w:sdtPr>
            <w:sdtEndPr/>
            <w:sdtContent>
              <w:tr w:rsidR="00EF3FDD" w14:paraId="26CE48F7" w14:textId="77777777" w:rsidTr="00EF3FDD">
                <w:trPr>
                  <w:cantSplit/>
                  <w:trHeight w:val="319"/>
                </w:trPr>
                <w:tc>
                  <w:tcPr>
                    <w:tcW w:w="876" w:type="pct"/>
                  </w:tcPr>
                  <w:p w14:paraId="56354556" w14:textId="77777777" w:rsidR="00EF3FDD" w:rsidRDefault="006217F4" w:rsidP="00EF3FDD">
                    <w:pPr>
                      <w:rPr>
                        <w:szCs w:val="21"/>
                      </w:rPr>
                    </w:pPr>
                    <w:r>
                      <w:t>18兖州煤业SCP003债券</w:t>
                    </w:r>
                  </w:p>
                </w:tc>
                <w:tc>
                  <w:tcPr>
                    <w:tcW w:w="426" w:type="pct"/>
                  </w:tcPr>
                  <w:p w14:paraId="54B1C829" w14:textId="77777777" w:rsidR="00EF3FDD" w:rsidRDefault="00B654F3" w:rsidP="00EF3FDD">
                    <w:pPr>
                      <w:jc w:val="right"/>
                    </w:pPr>
                    <w:r>
                      <w:t>0.1</w:t>
                    </w:r>
                  </w:p>
                </w:tc>
                <w:tc>
                  <w:tcPr>
                    <w:tcW w:w="440" w:type="pct"/>
                  </w:tcPr>
                  <w:p w14:paraId="4358B785" w14:textId="77777777" w:rsidR="00EF3FDD" w:rsidRDefault="006217F4" w:rsidP="00EF3FDD">
                    <w:pPr>
                      <w:rPr>
                        <w:szCs w:val="21"/>
                      </w:rPr>
                    </w:pPr>
                    <w:r>
                      <w:t>2018-4-27</w:t>
                    </w:r>
                  </w:p>
                </w:tc>
                <w:tc>
                  <w:tcPr>
                    <w:tcW w:w="304" w:type="pct"/>
                  </w:tcPr>
                  <w:p w14:paraId="3D852F00" w14:textId="77777777" w:rsidR="00EF3FDD" w:rsidRDefault="006217F4" w:rsidP="00EF3FDD">
                    <w:pPr>
                      <w:jc w:val="center"/>
                      <w:rPr>
                        <w:szCs w:val="21"/>
                      </w:rPr>
                    </w:pPr>
                    <w:r>
                      <w:t>270天</w:t>
                    </w:r>
                  </w:p>
                </w:tc>
                <w:tc>
                  <w:tcPr>
                    <w:tcW w:w="458" w:type="pct"/>
                  </w:tcPr>
                  <w:p w14:paraId="3968E9FE" w14:textId="77777777" w:rsidR="00EF3FDD" w:rsidRDefault="006217F4" w:rsidP="00EF3FDD">
                    <w:pPr>
                      <w:jc w:val="right"/>
                      <w:rPr>
                        <w:szCs w:val="21"/>
                      </w:rPr>
                    </w:pPr>
                    <w:r>
                      <w:t>2,000,000</w:t>
                    </w:r>
                  </w:p>
                </w:tc>
                <w:tc>
                  <w:tcPr>
                    <w:tcW w:w="458" w:type="pct"/>
                  </w:tcPr>
                  <w:p w14:paraId="08E58AB2" w14:textId="77777777" w:rsidR="00EF3FDD" w:rsidRDefault="00EF3FDD" w:rsidP="00EF3FDD">
                    <w:pPr>
                      <w:jc w:val="right"/>
                      <w:rPr>
                        <w:szCs w:val="21"/>
                      </w:rPr>
                    </w:pPr>
                  </w:p>
                </w:tc>
                <w:tc>
                  <w:tcPr>
                    <w:tcW w:w="458" w:type="pct"/>
                  </w:tcPr>
                  <w:p w14:paraId="690684D6" w14:textId="77777777" w:rsidR="00EF3FDD" w:rsidRDefault="006217F4" w:rsidP="00EF3FDD">
                    <w:pPr>
                      <w:jc w:val="right"/>
                      <w:rPr>
                        <w:szCs w:val="21"/>
                      </w:rPr>
                    </w:pPr>
                    <w:r>
                      <w:t>1,998,200</w:t>
                    </w:r>
                  </w:p>
                </w:tc>
                <w:tc>
                  <w:tcPr>
                    <w:tcW w:w="407" w:type="pct"/>
                  </w:tcPr>
                  <w:p w14:paraId="3A22EC18" w14:textId="77777777" w:rsidR="00EF3FDD" w:rsidRDefault="006217F4" w:rsidP="00EF3FDD">
                    <w:pPr>
                      <w:jc w:val="right"/>
                      <w:rPr>
                        <w:szCs w:val="21"/>
                      </w:rPr>
                    </w:pPr>
                    <w:r>
                      <w:t>17,173</w:t>
                    </w:r>
                  </w:p>
                </w:tc>
                <w:tc>
                  <w:tcPr>
                    <w:tcW w:w="321" w:type="pct"/>
                  </w:tcPr>
                  <w:p w14:paraId="68C83333" w14:textId="77777777" w:rsidR="00EF3FDD" w:rsidRDefault="006217F4" w:rsidP="00EF3FDD">
                    <w:pPr>
                      <w:jc w:val="right"/>
                      <w:rPr>
                        <w:szCs w:val="21"/>
                      </w:rPr>
                    </w:pPr>
                    <w:r>
                      <w:t>600</w:t>
                    </w:r>
                  </w:p>
                </w:tc>
                <w:tc>
                  <w:tcPr>
                    <w:tcW w:w="444" w:type="pct"/>
                  </w:tcPr>
                  <w:p w14:paraId="63612D9A" w14:textId="77777777" w:rsidR="00EF3FDD" w:rsidRDefault="00EF3FDD" w:rsidP="00EF3FDD">
                    <w:pPr>
                      <w:jc w:val="right"/>
                      <w:rPr>
                        <w:szCs w:val="21"/>
                      </w:rPr>
                    </w:pPr>
                  </w:p>
                </w:tc>
                <w:tc>
                  <w:tcPr>
                    <w:tcW w:w="408" w:type="pct"/>
                  </w:tcPr>
                  <w:p w14:paraId="221F5360" w14:textId="77777777" w:rsidR="00EF3FDD" w:rsidRDefault="006217F4" w:rsidP="00EF3FDD">
                    <w:pPr>
                      <w:jc w:val="right"/>
                      <w:rPr>
                        <w:szCs w:val="21"/>
                      </w:rPr>
                    </w:pPr>
                    <w:r>
                      <w:t>1,998,800</w:t>
                    </w:r>
                  </w:p>
                </w:tc>
              </w:tr>
            </w:sdtContent>
          </w:sdt>
          <w:sdt>
            <w:sdtPr>
              <w:rPr>
                <w:szCs w:val="21"/>
              </w:rPr>
              <w:alias w:val="短期应付债券的增减变动明细"/>
              <w:tag w:val="_GBC_550226a5f8464e86bf34017674f48f7f"/>
              <w:id w:val="2057809285"/>
              <w:lock w:val="sdtLocked"/>
            </w:sdtPr>
            <w:sdtEndPr/>
            <w:sdtContent>
              <w:tr w:rsidR="00EF3FDD" w14:paraId="22BE5F8B" w14:textId="77777777" w:rsidTr="00EF3FDD">
                <w:trPr>
                  <w:cantSplit/>
                  <w:trHeight w:val="319"/>
                </w:trPr>
                <w:tc>
                  <w:tcPr>
                    <w:tcW w:w="876" w:type="pct"/>
                  </w:tcPr>
                  <w:p w14:paraId="52D20352" w14:textId="77777777" w:rsidR="00EF3FDD" w:rsidRDefault="006217F4" w:rsidP="00EF3FDD">
                    <w:pPr>
                      <w:rPr>
                        <w:szCs w:val="21"/>
                      </w:rPr>
                    </w:pPr>
                    <w:r>
                      <w:t>18兖州煤业SCP004债券</w:t>
                    </w:r>
                  </w:p>
                </w:tc>
                <w:tc>
                  <w:tcPr>
                    <w:tcW w:w="426" w:type="pct"/>
                  </w:tcPr>
                  <w:p w14:paraId="5DD64797" w14:textId="77777777" w:rsidR="00EF3FDD" w:rsidRDefault="00B654F3" w:rsidP="00EF3FDD">
                    <w:pPr>
                      <w:jc w:val="right"/>
                    </w:pPr>
                    <w:r>
                      <w:t>0.1</w:t>
                    </w:r>
                  </w:p>
                </w:tc>
                <w:tc>
                  <w:tcPr>
                    <w:tcW w:w="440" w:type="pct"/>
                  </w:tcPr>
                  <w:p w14:paraId="00854DCA" w14:textId="77777777" w:rsidR="00EF3FDD" w:rsidRDefault="006217F4" w:rsidP="00EF3FDD">
                    <w:pPr>
                      <w:rPr>
                        <w:szCs w:val="21"/>
                      </w:rPr>
                    </w:pPr>
                    <w:r>
                      <w:t>2018-6-27</w:t>
                    </w:r>
                  </w:p>
                </w:tc>
                <w:tc>
                  <w:tcPr>
                    <w:tcW w:w="304" w:type="pct"/>
                  </w:tcPr>
                  <w:p w14:paraId="1506015F" w14:textId="77777777" w:rsidR="00EF3FDD" w:rsidRDefault="006217F4" w:rsidP="00EF3FDD">
                    <w:pPr>
                      <w:jc w:val="center"/>
                      <w:rPr>
                        <w:szCs w:val="21"/>
                      </w:rPr>
                    </w:pPr>
                    <w:r>
                      <w:t>270天</w:t>
                    </w:r>
                  </w:p>
                </w:tc>
                <w:tc>
                  <w:tcPr>
                    <w:tcW w:w="458" w:type="pct"/>
                  </w:tcPr>
                  <w:p w14:paraId="226F5BD4" w14:textId="77777777" w:rsidR="00EF3FDD" w:rsidRDefault="006217F4" w:rsidP="00EF3FDD">
                    <w:pPr>
                      <w:jc w:val="right"/>
                      <w:rPr>
                        <w:szCs w:val="21"/>
                      </w:rPr>
                    </w:pPr>
                    <w:r>
                      <w:t>1,500,000</w:t>
                    </w:r>
                  </w:p>
                </w:tc>
                <w:tc>
                  <w:tcPr>
                    <w:tcW w:w="458" w:type="pct"/>
                  </w:tcPr>
                  <w:p w14:paraId="2522897B" w14:textId="77777777" w:rsidR="00EF3FDD" w:rsidRDefault="00EF3FDD" w:rsidP="00EF3FDD">
                    <w:pPr>
                      <w:jc w:val="right"/>
                      <w:rPr>
                        <w:szCs w:val="21"/>
                      </w:rPr>
                    </w:pPr>
                  </w:p>
                </w:tc>
                <w:tc>
                  <w:tcPr>
                    <w:tcW w:w="458" w:type="pct"/>
                  </w:tcPr>
                  <w:p w14:paraId="3900EB05" w14:textId="77777777" w:rsidR="00EF3FDD" w:rsidRDefault="006217F4" w:rsidP="00EF3FDD">
                    <w:pPr>
                      <w:jc w:val="right"/>
                      <w:rPr>
                        <w:szCs w:val="21"/>
                      </w:rPr>
                    </w:pPr>
                    <w:r>
                      <w:t>1,498,891</w:t>
                    </w:r>
                  </w:p>
                </w:tc>
                <w:tc>
                  <w:tcPr>
                    <w:tcW w:w="407" w:type="pct"/>
                  </w:tcPr>
                  <w:p w14:paraId="7344EAE7" w14:textId="77777777" w:rsidR="00EF3FDD" w:rsidRDefault="006217F4" w:rsidP="00EF3FDD">
                    <w:pPr>
                      <w:jc w:val="right"/>
                      <w:rPr>
                        <w:szCs w:val="21"/>
                      </w:rPr>
                    </w:pPr>
                    <w:r>
                      <w:t>620</w:t>
                    </w:r>
                  </w:p>
                </w:tc>
                <w:tc>
                  <w:tcPr>
                    <w:tcW w:w="321" w:type="pct"/>
                  </w:tcPr>
                  <w:p w14:paraId="35F49E66" w14:textId="77777777" w:rsidR="00EF3FDD" w:rsidRDefault="006217F4" w:rsidP="00EF3FDD">
                    <w:pPr>
                      <w:jc w:val="right"/>
                      <w:rPr>
                        <w:szCs w:val="21"/>
                      </w:rPr>
                    </w:pPr>
                    <w:r>
                      <w:t>123</w:t>
                    </w:r>
                  </w:p>
                </w:tc>
                <w:tc>
                  <w:tcPr>
                    <w:tcW w:w="444" w:type="pct"/>
                  </w:tcPr>
                  <w:p w14:paraId="046D79E9" w14:textId="77777777" w:rsidR="00EF3FDD" w:rsidRDefault="00EF3FDD" w:rsidP="00EF3FDD">
                    <w:pPr>
                      <w:jc w:val="right"/>
                      <w:rPr>
                        <w:szCs w:val="21"/>
                      </w:rPr>
                    </w:pPr>
                  </w:p>
                </w:tc>
                <w:tc>
                  <w:tcPr>
                    <w:tcW w:w="408" w:type="pct"/>
                  </w:tcPr>
                  <w:p w14:paraId="76EAA4BA" w14:textId="77777777" w:rsidR="00EF3FDD" w:rsidRDefault="006217F4" w:rsidP="00EF3FDD">
                    <w:pPr>
                      <w:jc w:val="right"/>
                      <w:rPr>
                        <w:szCs w:val="21"/>
                      </w:rPr>
                    </w:pPr>
                    <w:r>
                      <w:t>1,499,014</w:t>
                    </w:r>
                  </w:p>
                </w:tc>
              </w:tr>
            </w:sdtContent>
          </w:sdt>
          <w:sdt>
            <w:sdtPr>
              <w:rPr>
                <w:szCs w:val="21"/>
              </w:rPr>
              <w:alias w:val="短期应付债券的增减变动明细"/>
              <w:tag w:val="_GBC_550226a5f8464e86bf34017674f48f7f"/>
              <w:id w:val="689025018"/>
              <w:lock w:val="sdtLocked"/>
            </w:sdtPr>
            <w:sdtEndPr/>
            <w:sdtContent>
              <w:tr w:rsidR="00EF3FDD" w14:paraId="25F74520" w14:textId="77777777" w:rsidTr="00EF3FDD">
                <w:trPr>
                  <w:cantSplit/>
                  <w:trHeight w:val="319"/>
                </w:trPr>
                <w:tc>
                  <w:tcPr>
                    <w:tcW w:w="876" w:type="pct"/>
                  </w:tcPr>
                  <w:p w14:paraId="7C642797" w14:textId="77777777" w:rsidR="00EF3FDD" w:rsidRDefault="006217F4" w:rsidP="00EF3FDD">
                    <w:pPr>
                      <w:rPr>
                        <w:szCs w:val="21"/>
                      </w:rPr>
                    </w:pPr>
                    <w:r w:rsidRPr="008B656F">
                      <w:t>18兖州煤业SCP005债券</w:t>
                    </w:r>
                  </w:p>
                </w:tc>
                <w:tc>
                  <w:tcPr>
                    <w:tcW w:w="426" w:type="pct"/>
                  </w:tcPr>
                  <w:p w14:paraId="294FD2BA" w14:textId="77777777" w:rsidR="00EF3FDD" w:rsidRDefault="00B654F3" w:rsidP="00EF3FDD">
                    <w:pPr>
                      <w:jc w:val="right"/>
                    </w:pPr>
                    <w:r>
                      <w:t>0.1</w:t>
                    </w:r>
                  </w:p>
                </w:tc>
                <w:tc>
                  <w:tcPr>
                    <w:tcW w:w="440" w:type="pct"/>
                  </w:tcPr>
                  <w:p w14:paraId="7654019C" w14:textId="77777777" w:rsidR="00EF3FDD" w:rsidRDefault="006217F4" w:rsidP="00EF3FDD">
                    <w:pPr>
                      <w:rPr>
                        <w:szCs w:val="21"/>
                      </w:rPr>
                    </w:pPr>
                    <w:r>
                      <w:t>2018-6-28</w:t>
                    </w:r>
                  </w:p>
                </w:tc>
                <w:tc>
                  <w:tcPr>
                    <w:tcW w:w="304" w:type="pct"/>
                  </w:tcPr>
                  <w:p w14:paraId="0FCEA7EC" w14:textId="77777777" w:rsidR="00EF3FDD" w:rsidRDefault="006217F4" w:rsidP="00EF3FDD">
                    <w:pPr>
                      <w:jc w:val="center"/>
                      <w:rPr>
                        <w:szCs w:val="21"/>
                      </w:rPr>
                    </w:pPr>
                    <w:r>
                      <w:t>270天</w:t>
                    </w:r>
                  </w:p>
                </w:tc>
                <w:tc>
                  <w:tcPr>
                    <w:tcW w:w="458" w:type="pct"/>
                  </w:tcPr>
                  <w:p w14:paraId="060CD218" w14:textId="77777777" w:rsidR="00EF3FDD" w:rsidRDefault="006217F4" w:rsidP="00EF3FDD">
                    <w:pPr>
                      <w:jc w:val="right"/>
                      <w:rPr>
                        <w:szCs w:val="21"/>
                      </w:rPr>
                    </w:pPr>
                    <w:r>
                      <w:t>1,500,000</w:t>
                    </w:r>
                  </w:p>
                </w:tc>
                <w:tc>
                  <w:tcPr>
                    <w:tcW w:w="458" w:type="pct"/>
                  </w:tcPr>
                  <w:p w14:paraId="34E48F87" w14:textId="77777777" w:rsidR="00EF3FDD" w:rsidRDefault="00EF3FDD" w:rsidP="00EF3FDD">
                    <w:pPr>
                      <w:jc w:val="right"/>
                      <w:rPr>
                        <w:szCs w:val="21"/>
                      </w:rPr>
                    </w:pPr>
                  </w:p>
                </w:tc>
                <w:tc>
                  <w:tcPr>
                    <w:tcW w:w="458" w:type="pct"/>
                  </w:tcPr>
                  <w:p w14:paraId="3F62F959" w14:textId="77777777" w:rsidR="00EF3FDD" w:rsidRDefault="006217F4" w:rsidP="00EF3FDD">
                    <w:pPr>
                      <w:jc w:val="right"/>
                      <w:rPr>
                        <w:szCs w:val="21"/>
                      </w:rPr>
                    </w:pPr>
                    <w:r>
                      <w:t>1,498,875</w:t>
                    </w:r>
                  </w:p>
                </w:tc>
                <w:tc>
                  <w:tcPr>
                    <w:tcW w:w="407" w:type="pct"/>
                  </w:tcPr>
                  <w:p w14:paraId="530493DD" w14:textId="77777777" w:rsidR="00EF3FDD" w:rsidRDefault="006217F4" w:rsidP="00EF3FDD">
                    <w:pPr>
                      <w:jc w:val="right"/>
                      <w:rPr>
                        <w:szCs w:val="21"/>
                      </w:rPr>
                    </w:pPr>
                    <w:r>
                      <w:t>410</w:t>
                    </w:r>
                  </w:p>
                </w:tc>
                <w:tc>
                  <w:tcPr>
                    <w:tcW w:w="321" w:type="pct"/>
                  </w:tcPr>
                  <w:p w14:paraId="71A95887" w14:textId="77777777" w:rsidR="00EF3FDD" w:rsidRDefault="006217F4" w:rsidP="00EF3FDD">
                    <w:pPr>
                      <w:jc w:val="right"/>
                      <w:rPr>
                        <w:szCs w:val="21"/>
                      </w:rPr>
                    </w:pPr>
                    <w:r>
                      <w:t>125</w:t>
                    </w:r>
                  </w:p>
                </w:tc>
                <w:tc>
                  <w:tcPr>
                    <w:tcW w:w="444" w:type="pct"/>
                  </w:tcPr>
                  <w:p w14:paraId="08B62BAE" w14:textId="77777777" w:rsidR="00EF3FDD" w:rsidRDefault="00EF3FDD" w:rsidP="00EF3FDD">
                    <w:pPr>
                      <w:jc w:val="right"/>
                      <w:rPr>
                        <w:szCs w:val="21"/>
                      </w:rPr>
                    </w:pPr>
                  </w:p>
                </w:tc>
                <w:tc>
                  <w:tcPr>
                    <w:tcW w:w="408" w:type="pct"/>
                  </w:tcPr>
                  <w:p w14:paraId="4FB676C5" w14:textId="77777777" w:rsidR="00EF3FDD" w:rsidRDefault="006217F4" w:rsidP="00EF3FDD">
                    <w:pPr>
                      <w:jc w:val="right"/>
                      <w:rPr>
                        <w:szCs w:val="21"/>
                      </w:rPr>
                    </w:pPr>
                    <w:r>
                      <w:t>1,499,000</w:t>
                    </w:r>
                  </w:p>
                </w:tc>
              </w:tr>
            </w:sdtContent>
          </w:sdt>
          <w:tr w:rsidR="00EF3FDD" w14:paraId="633923B1" w14:textId="77777777" w:rsidTr="00EF3FDD">
            <w:trPr>
              <w:cantSplit/>
              <w:trHeight w:val="319"/>
            </w:trPr>
            <w:sdt>
              <w:sdtPr>
                <w:tag w:val="_PLD_15782e589e5649d192db034a7f0f7a7f"/>
                <w:id w:val="1595434551"/>
                <w:lock w:val="sdtLocked"/>
              </w:sdtPr>
              <w:sdtEndPr/>
              <w:sdtContent>
                <w:tc>
                  <w:tcPr>
                    <w:tcW w:w="876" w:type="pct"/>
                    <w:vAlign w:val="center"/>
                  </w:tcPr>
                  <w:p w14:paraId="1A23A323" w14:textId="77777777" w:rsidR="00EF3FDD" w:rsidRDefault="006217F4" w:rsidP="00EF3FDD">
                    <w:pPr>
                      <w:jc w:val="center"/>
                      <w:rPr>
                        <w:szCs w:val="21"/>
                      </w:rPr>
                    </w:pPr>
                    <w:r>
                      <w:rPr>
                        <w:rFonts w:hint="eastAsia"/>
                        <w:szCs w:val="21"/>
                      </w:rPr>
                      <w:t>合计</w:t>
                    </w:r>
                  </w:p>
                </w:tc>
              </w:sdtContent>
            </w:sdt>
            <w:tc>
              <w:tcPr>
                <w:tcW w:w="426" w:type="pct"/>
              </w:tcPr>
              <w:p w14:paraId="64362644" w14:textId="77777777" w:rsidR="00EF3FDD" w:rsidRDefault="00B654F3" w:rsidP="00EF3FDD">
                <w:pPr>
                  <w:jc w:val="right"/>
                  <w:rPr>
                    <w:szCs w:val="21"/>
                  </w:rPr>
                </w:pPr>
                <w:r>
                  <w:rPr>
                    <w:szCs w:val="21"/>
                  </w:rPr>
                  <w:t>-</w:t>
                </w:r>
              </w:p>
            </w:tc>
            <w:tc>
              <w:tcPr>
                <w:tcW w:w="440" w:type="pct"/>
              </w:tcPr>
              <w:p w14:paraId="0C66F385" w14:textId="77777777" w:rsidR="00EF3FDD" w:rsidRDefault="006217F4" w:rsidP="00EF3FDD">
                <w:pPr>
                  <w:rPr>
                    <w:szCs w:val="21"/>
                  </w:rPr>
                </w:pPr>
                <w:r>
                  <w:rPr>
                    <w:rFonts w:hint="eastAsia"/>
                    <w:szCs w:val="21"/>
                  </w:rPr>
                  <w:t> </w:t>
                </w:r>
              </w:p>
            </w:tc>
            <w:tc>
              <w:tcPr>
                <w:tcW w:w="304" w:type="pct"/>
              </w:tcPr>
              <w:p w14:paraId="6498EF9C" w14:textId="77777777" w:rsidR="00EF3FDD" w:rsidRDefault="006217F4" w:rsidP="00EF3FDD">
                <w:pPr>
                  <w:jc w:val="center"/>
                  <w:rPr>
                    <w:szCs w:val="21"/>
                  </w:rPr>
                </w:pPr>
                <w:r>
                  <w:rPr>
                    <w:rFonts w:hint="eastAsia"/>
                    <w:szCs w:val="21"/>
                  </w:rPr>
                  <w:t> </w:t>
                </w:r>
              </w:p>
            </w:tc>
            <w:tc>
              <w:tcPr>
                <w:tcW w:w="458" w:type="pct"/>
              </w:tcPr>
              <w:p w14:paraId="5A2D19A6" w14:textId="77777777" w:rsidR="00EF3FDD" w:rsidRDefault="006217F4" w:rsidP="00EF3FDD">
                <w:pPr>
                  <w:jc w:val="right"/>
                  <w:rPr>
                    <w:szCs w:val="21"/>
                  </w:rPr>
                </w:pPr>
                <w:r>
                  <w:t>19,500,000</w:t>
                </w:r>
              </w:p>
            </w:tc>
            <w:tc>
              <w:tcPr>
                <w:tcW w:w="458" w:type="pct"/>
              </w:tcPr>
              <w:p w14:paraId="0F3DD750" w14:textId="77777777" w:rsidR="00EF3FDD" w:rsidRDefault="006217F4" w:rsidP="00EF3FDD">
                <w:pPr>
                  <w:jc w:val="right"/>
                  <w:rPr>
                    <w:szCs w:val="21"/>
                  </w:rPr>
                </w:pPr>
                <w:r>
                  <w:t>11,990,683</w:t>
                </w:r>
              </w:p>
            </w:tc>
            <w:tc>
              <w:tcPr>
                <w:tcW w:w="458" w:type="pct"/>
              </w:tcPr>
              <w:p w14:paraId="5279E204" w14:textId="77777777" w:rsidR="00EF3FDD" w:rsidRDefault="006217F4" w:rsidP="00EF3FDD">
                <w:pPr>
                  <w:jc w:val="right"/>
                  <w:rPr>
                    <w:szCs w:val="21"/>
                  </w:rPr>
                </w:pPr>
                <w:r>
                  <w:t>7,492,972</w:t>
                </w:r>
              </w:p>
            </w:tc>
            <w:tc>
              <w:tcPr>
                <w:tcW w:w="407" w:type="pct"/>
              </w:tcPr>
              <w:p w14:paraId="28E09802" w14:textId="77777777" w:rsidR="00EF3FDD" w:rsidRDefault="006217F4" w:rsidP="00EF3FDD">
                <w:pPr>
                  <w:jc w:val="right"/>
                  <w:rPr>
                    <w:szCs w:val="21"/>
                  </w:rPr>
                </w:pPr>
                <w:r>
                  <w:t>234,726</w:t>
                </w:r>
              </w:p>
            </w:tc>
            <w:tc>
              <w:tcPr>
                <w:tcW w:w="321" w:type="pct"/>
              </w:tcPr>
              <w:p w14:paraId="4B34556D" w14:textId="77777777" w:rsidR="00EF3FDD" w:rsidRDefault="006217F4" w:rsidP="00EF3FDD">
                <w:pPr>
                  <w:jc w:val="right"/>
                  <w:rPr>
                    <w:szCs w:val="21"/>
                  </w:rPr>
                </w:pPr>
                <w:r>
                  <w:t>11,411</w:t>
                </w:r>
              </w:p>
            </w:tc>
            <w:tc>
              <w:tcPr>
                <w:tcW w:w="444" w:type="pct"/>
              </w:tcPr>
              <w:p w14:paraId="31BE0220" w14:textId="77777777" w:rsidR="00EF3FDD" w:rsidRDefault="006217F4" w:rsidP="00EF3FDD">
                <w:pPr>
                  <w:jc w:val="right"/>
                  <w:rPr>
                    <w:szCs w:val="21"/>
                  </w:rPr>
                </w:pPr>
                <w:r>
                  <w:t>10,500,000</w:t>
                </w:r>
              </w:p>
            </w:tc>
            <w:tc>
              <w:tcPr>
                <w:tcW w:w="408" w:type="pct"/>
              </w:tcPr>
              <w:p w14:paraId="6164630F" w14:textId="77777777" w:rsidR="00EF3FDD" w:rsidRDefault="006217F4" w:rsidP="00EF3FDD">
                <w:pPr>
                  <w:jc w:val="right"/>
                  <w:rPr>
                    <w:szCs w:val="21"/>
                  </w:rPr>
                </w:pPr>
                <w:r>
                  <w:t>8,995,066</w:t>
                </w:r>
              </w:p>
            </w:tc>
          </w:tr>
          <w:bookmarkEnd w:id="111"/>
        </w:tbl>
        <w:p w14:paraId="221B3710" w14:textId="77777777" w:rsidR="00EF3FDD" w:rsidRDefault="00EF3FDD"/>
        <w:p w14:paraId="091C1AA9" w14:textId="77777777" w:rsidR="00195E6B" w:rsidRDefault="009C6250">
          <w:pPr>
            <w:rPr>
              <w:szCs w:val="21"/>
            </w:rPr>
          </w:pPr>
        </w:p>
      </w:sdtContent>
    </w:sdt>
    <w:sdt>
      <w:sdtPr>
        <w:rPr>
          <w:rFonts w:hint="eastAsia"/>
          <w:szCs w:val="21"/>
        </w:rPr>
        <w:alias w:val="模块:其他流动负债说明"/>
        <w:tag w:val="_GBC_b1cb6faf7bad41e4868a075c1a423566"/>
        <w:id w:val="642382547"/>
        <w:lock w:val="sdtLocked"/>
        <w:placeholder>
          <w:docPart w:val="GBC22222222222222222222222222222"/>
        </w:placeholder>
      </w:sdtPr>
      <w:sdtEndPr>
        <w:rPr>
          <w:rFonts w:hint="default"/>
          <w:color w:val="000000" w:themeColor="text1"/>
        </w:rPr>
      </w:sdtEndPr>
      <w:sdtContent>
        <w:p w14:paraId="16378191" w14:textId="77777777" w:rsidR="00195E6B" w:rsidRDefault="003E16DD">
          <w:pPr>
            <w:spacing w:before="60" w:after="60"/>
            <w:rPr>
              <w:szCs w:val="21"/>
            </w:rPr>
          </w:pPr>
          <w:r>
            <w:rPr>
              <w:rFonts w:hint="eastAsia"/>
              <w:szCs w:val="21"/>
            </w:rPr>
            <w:t>其他说明：</w:t>
          </w:r>
        </w:p>
        <w:sdt>
          <w:sdtPr>
            <w:rPr>
              <w:szCs w:val="21"/>
            </w:rPr>
            <w:alias w:val="是否适用：其他流动负债说明[双击切换]"/>
            <w:tag w:val="_GBC_6ebc9e220fb04ea584ed56f756d92d59"/>
            <w:id w:val="-132409120"/>
            <w:lock w:val="sdtContentLocked"/>
            <w:placeholder>
              <w:docPart w:val="GBC22222222222222222222222222222"/>
            </w:placeholder>
          </w:sdtPr>
          <w:sdtEndPr/>
          <w:sdtContent>
            <w:p w14:paraId="6A7245AE" w14:textId="77777777" w:rsidR="00195E6B" w:rsidRDefault="00E86408" w:rsidP="00EF3FDD">
              <w:pPr>
                <w:spacing w:before="60" w:after="60"/>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3CE81248" w14:textId="77777777" w:rsidR="00EF3FDD" w:rsidRDefault="00EF3FDD" w:rsidP="00EF3FDD">
      <w:pPr>
        <w:pageBreakBefore/>
        <w:rPr>
          <w:szCs w:val="21"/>
        </w:rPr>
        <w:sectPr w:rsidR="00EF3FDD" w:rsidSect="00EF3FDD">
          <w:pgSz w:w="16838" w:h="11906" w:orient="landscape"/>
          <w:pgMar w:top="1276" w:right="1440" w:bottom="1797" w:left="1525" w:header="856" w:footer="992" w:gutter="0"/>
          <w:cols w:space="425"/>
          <w:docGrid w:type="linesAndChars" w:linePitch="312"/>
        </w:sectPr>
      </w:pPr>
    </w:p>
    <w:p w14:paraId="2E12277A"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lastRenderedPageBreak/>
        <w:t>长期借款</w:t>
      </w:r>
    </w:p>
    <w:sdt>
      <w:sdtPr>
        <w:rPr>
          <w:rFonts w:ascii="宋体" w:hAnsi="宋体" w:cs="宋体" w:hint="eastAsia"/>
          <w:b w:val="0"/>
          <w:bCs w:val="0"/>
          <w:kern w:val="0"/>
          <w:sz w:val="22"/>
          <w:szCs w:val="22"/>
          <w:lang w:val="en-GB"/>
        </w:rPr>
        <w:alias w:val="模块:长期借款分类 "/>
        <w:tag w:val="_GBC_8b6acb9acc4745f09cf8ff1a98787eb9"/>
        <w:id w:val="-486094266"/>
        <w:lock w:val="sdtLocked"/>
        <w:placeholder>
          <w:docPart w:val="GBC22222222222222222222222222222"/>
        </w:placeholder>
      </w:sdtPr>
      <w:sdtEndPr>
        <w:rPr>
          <w:rFonts w:hAnsiTheme="minorHAnsi" w:cstheme="minorBidi" w:hint="default"/>
          <w:color w:val="000000" w:themeColor="text1"/>
          <w:kern w:val="2"/>
          <w:szCs w:val="21"/>
        </w:rPr>
      </w:sdtEndPr>
      <w:sdtContent>
        <w:p w14:paraId="09814C90" w14:textId="77777777" w:rsidR="00195E6B" w:rsidRDefault="003E16DD" w:rsidP="006217F4">
          <w:pPr>
            <w:pStyle w:val="affffffffffffffffffd"/>
            <w:numPr>
              <w:ilvl w:val="0"/>
              <w:numId w:val="82"/>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6ef43a5268e7491db189883a31952469"/>
            <w:id w:val="-735932918"/>
            <w:lock w:val="sdtContentLocked"/>
            <w:placeholder>
              <w:docPart w:val="GBC22222222222222222222222222222"/>
            </w:placeholder>
          </w:sdtPr>
          <w:sdtEndPr/>
          <w:sdtContent>
            <w:p w14:paraId="4062F09A"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2EB517F1" w14:textId="77777777" w:rsidR="00195E6B" w:rsidRDefault="003E16DD">
          <w:pPr>
            <w:jc w:val="right"/>
            <w:rPr>
              <w:szCs w:val="21"/>
            </w:rPr>
          </w:pPr>
          <w:r>
            <w:rPr>
              <w:rFonts w:hint="eastAsia"/>
              <w:szCs w:val="21"/>
            </w:rPr>
            <w:t>单位：</w:t>
          </w:r>
          <w:sdt>
            <w:sdtPr>
              <w:rPr>
                <w:rFonts w:hint="eastAsia"/>
                <w:szCs w:val="21"/>
              </w:rPr>
              <w:alias w:val="单位：财务附注：长期借款分类"/>
              <w:tag w:val="_GBC_146f044f7fd14a45bf9247f0af389a14"/>
              <w:id w:val="20157273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长期借款分类"/>
              <w:tag w:val="_GBC_7570ad6f1fd04c3d939be649ce4cfc30"/>
              <w:id w:val="1578623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98"/>
            <w:gridCol w:w="2999"/>
            <w:gridCol w:w="2896"/>
          </w:tblGrid>
          <w:tr w:rsidR="00EF3FDD" w14:paraId="11CEBFE3" w14:textId="77777777" w:rsidTr="00EF3FDD">
            <w:trPr>
              <w:cantSplit/>
            </w:trPr>
            <w:sdt>
              <w:sdtPr>
                <w:tag w:val="_PLD_3ee60507a6384334b819485e73faa1f4"/>
                <w:id w:val="2145377039"/>
                <w:lock w:val="sdtLocked"/>
              </w:sdtPr>
              <w:sdtEndPr/>
              <w:sdtContent>
                <w:tc>
                  <w:tcPr>
                    <w:tcW w:w="1686" w:type="pct"/>
                  </w:tcPr>
                  <w:p w14:paraId="746443C7" w14:textId="77777777" w:rsidR="00EF3FDD" w:rsidRDefault="006217F4" w:rsidP="00EF3FDD">
                    <w:pPr>
                      <w:autoSpaceDE w:val="0"/>
                      <w:autoSpaceDN w:val="0"/>
                      <w:adjustRightInd w:val="0"/>
                      <w:snapToGrid w:val="0"/>
                      <w:jc w:val="center"/>
                      <w:rPr>
                        <w:szCs w:val="21"/>
                      </w:rPr>
                    </w:pPr>
                    <w:r>
                      <w:rPr>
                        <w:rFonts w:hint="eastAsia"/>
                        <w:szCs w:val="21"/>
                      </w:rPr>
                      <w:t>项目</w:t>
                    </w:r>
                  </w:p>
                </w:tc>
              </w:sdtContent>
            </w:sdt>
            <w:sdt>
              <w:sdtPr>
                <w:tag w:val="_PLD_d2a4fabfb296457384b1523a60233642"/>
                <w:id w:val="1085812776"/>
                <w:lock w:val="sdtLocked"/>
              </w:sdtPr>
              <w:sdtEndPr/>
              <w:sdtContent>
                <w:tc>
                  <w:tcPr>
                    <w:tcW w:w="1686" w:type="pct"/>
                  </w:tcPr>
                  <w:p w14:paraId="45891138" w14:textId="77777777" w:rsidR="00EF3FDD" w:rsidRDefault="006217F4" w:rsidP="00EF3FDD">
                    <w:pPr>
                      <w:jc w:val="center"/>
                      <w:rPr>
                        <w:szCs w:val="21"/>
                      </w:rPr>
                    </w:pPr>
                    <w:r>
                      <w:rPr>
                        <w:rFonts w:hint="eastAsia"/>
                        <w:szCs w:val="21"/>
                      </w:rPr>
                      <w:t>期末余额</w:t>
                    </w:r>
                  </w:p>
                </w:tc>
              </w:sdtContent>
            </w:sdt>
            <w:sdt>
              <w:sdtPr>
                <w:tag w:val="_PLD_aab598d4b37f4953a2ee9b7475cb43e6"/>
                <w:id w:val="-372315956"/>
                <w:lock w:val="sdtLocked"/>
              </w:sdtPr>
              <w:sdtEndPr/>
              <w:sdtContent>
                <w:tc>
                  <w:tcPr>
                    <w:tcW w:w="1628" w:type="pct"/>
                  </w:tcPr>
                  <w:p w14:paraId="366668C9" w14:textId="77777777" w:rsidR="00EF3FDD" w:rsidRDefault="006217F4" w:rsidP="00EF3FDD">
                    <w:pPr>
                      <w:jc w:val="center"/>
                      <w:rPr>
                        <w:szCs w:val="21"/>
                      </w:rPr>
                    </w:pPr>
                    <w:r>
                      <w:rPr>
                        <w:rFonts w:hint="eastAsia"/>
                        <w:szCs w:val="21"/>
                      </w:rPr>
                      <w:t>期初余额</w:t>
                    </w:r>
                  </w:p>
                </w:tc>
              </w:sdtContent>
            </w:sdt>
          </w:tr>
          <w:tr w:rsidR="00EF3FDD" w14:paraId="2D0D5683" w14:textId="77777777" w:rsidTr="00EF3FDD">
            <w:trPr>
              <w:cantSplit/>
            </w:trPr>
            <w:sdt>
              <w:sdtPr>
                <w:tag w:val="_PLD_e89d9c6de3ff4da98f7949a63d0f927d"/>
                <w:id w:val="1113174975"/>
                <w:lock w:val="sdtLocked"/>
              </w:sdtPr>
              <w:sdtEndPr/>
              <w:sdtContent>
                <w:tc>
                  <w:tcPr>
                    <w:tcW w:w="1686" w:type="pct"/>
                    <w:shd w:val="clear" w:color="auto" w:fill="auto"/>
                  </w:tcPr>
                  <w:p w14:paraId="43A42B46" w14:textId="77777777" w:rsidR="00EF3FDD" w:rsidRDefault="006217F4" w:rsidP="00EF3FDD">
                    <w:pPr>
                      <w:autoSpaceDE w:val="0"/>
                      <w:autoSpaceDN w:val="0"/>
                      <w:adjustRightInd w:val="0"/>
                      <w:snapToGrid w:val="0"/>
                      <w:rPr>
                        <w:szCs w:val="21"/>
                      </w:rPr>
                    </w:pPr>
                    <w:r>
                      <w:rPr>
                        <w:rFonts w:hint="eastAsia"/>
                        <w:szCs w:val="21"/>
                      </w:rPr>
                      <w:t>质押借款</w:t>
                    </w:r>
                  </w:p>
                </w:tc>
              </w:sdtContent>
            </w:sdt>
            <w:tc>
              <w:tcPr>
                <w:tcW w:w="1686" w:type="pct"/>
                <w:shd w:val="clear" w:color="auto" w:fill="auto"/>
              </w:tcPr>
              <w:p w14:paraId="0C1D0508" w14:textId="77777777" w:rsidR="00EF3FDD" w:rsidRDefault="006217F4" w:rsidP="00EF3FDD">
                <w:pPr>
                  <w:autoSpaceDE w:val="0"/>
                  <w:autoSpaceDN w:val="0"/>
                  <w:adjustRightInd w:val="0"/>
                  <w:snapToGrid w:val="0"/>
                  <w:ind w:right="70"/>
                  <w:jc w:val="right"/>
                  <w:rPr>
                    <w:szCs w:val="21"/>
                  </w:rPr>
                </w:pPr>
                <w:r>
                  <w:t>6,076,348</w:t>
                </w:r>
              </w:p>
            </w:tc>
            <w:tc>
              <w:tcPr>
                <w:tcW w:w="1628" w:type="pct"/>
                <w:shd w:val="clear" w:color="auto" w:fill="auto"/>
              </w:tcPr>
              <w:p w14:paraId="5056CD43" w14:textId="77777777" w:rsidR="00EF3FDD" w:rsidRDefault="006217F4" w:rsidP="00EF3FDD">
                <w:pPr>
                  <w:jc w:val="right"/>
                  <w:rPr>
                    <w:szCs w:val="21"/>
                  </w:rPr>
                </w:pPr>
                <w:r>
                  <w:t>5,409,360</w:t>
                </w:r>
              </w:p>
            </w:tc>
          </w:tr>
          <w:tr w:rsidR="00EF3FDD" w14:paraId="0790036A" w14:textId="77777777" w:rsidTr="00EF3FDD">
            <w:trPr>
              <w:cantSplit/>
            </w:trPr>
            <w:sdt>
              <w:sdtPr>
                <w:tag w:val="_PLD_0b1001d1355e4c59a134f674ebe8204e"/>
                <w:id w:val="72026485"/>
                <w:lock w:val="sdtLocked"/>
              </w:sdtPr>
              <w:sdtEndPr/>
              <w:sdtContent>
                <w:tc>
                  <w:tcPr>
                    <w:tcW w:w="1686" w:type="pct"/>
                    <w:shd w:val="clear" w:color="auto" w:fill="auto"/>
                  </w:tcPr>
                  <w:p w14:paraId="73BCAAE4" w14:textId="77777777" w:rsidR="00EF3FDD" w:rsidRDefault="006217F4" w:rsidP="00EF3FDD">
                    <w:pPr>
                      <w:autoSpaceDE w:val="0"/>
                      <w:autoSpaceDN w:val="0"/>
                      <w:adjustRightInd w:val="0"/>
                      <w:snapToGrid w:val="0"/>
                      <w:rPr>
                        <w:szCs w:val="21"/>
                      </w:rPr>
                    </w:pPr>
                    <w:r>
                      <w:rPr>
                        <w:rFonts w:hint="eastAsia"/>
                        <w:szCs w:val="21"/>
                      </w:rPr>
                      <w:t>抵押借款</w:t>
                    </w:r>
                  </w:p>
                </w:tc>
              </w:sdtContent>
            </w:sdt>
            <w:tc>
              <w:tcPr>
                <w:tcW w:w="1686" w:type="pct"/>
                <w:shd w:val="clear" w:color="auto" w:fill="auto"/>
              </w:tcPr>
              <w:p w14:paraId="27F4DBB9" w14:textId="77777777" w:rsidR="00EF3FDD" w:rsidRDefault="006217F4" w:rsidP="00EF3FDD">
                <w:pPr>
                  <w:autoSpaceDE w:val="0"/>
                  <w:autoSpaceDN w:val="0"/>
                  <w:adjustRightInd w:val="0"/>
                  <w:snapToGrid w:val="0"/>
                  <w:ind w:right="70"/>
                  <w:jc w:val="right"/>
                  <w:rPr>
                    <w:szCs w:val="21"/>
                  </w:rPr>
                </w:pPr>
                <w:r>
                  <w:t>77,191</w:t>
                </w:r>
              </w:p>
            </w:tc>
            <w:tc>
              <w:tcPr>
                <w:tcW w:w="1628" w:type="pct"/>
                <w:shd w:val="clear" w:color="auto" w:fill="auto"/>
              </w:tcPr>
              <w:p w14:paraId="779E1B73" w14:textId="77777777" w:rsidR="00EF3FDD" w:rsidRDefault="006217F4" w:rsidP="00EF3FDD">
                <w:pPr>
                  <w:jc w:val="right"/>
                  <w:rPr>
                    <w:szCs w:val="21"/>
                  </w:rPr>
                </w:pPr>
                <w:r>
                  <w:t>69,757</w:t>
                </w:r>
              </w:p>
            </w:tc>
          </w:tr>
          <w:tr w:rsidR="00EF3FDD" w14:paraId="0F5BEAC2" w14:textId="77777777" w:rsidTr="00EF3FDD">
            <w:trPr>
              <w:cantSplit/>
            </w:trPr>
            <w:sdt>
              <w:sdtPr>
                <w:tag w:val="_PLD_669e61b5dd004cb5a74065b7b27bba92"/>
                <w:id w:val="91979618"/>
                <w:lock w:val="sdtLocked"/>
              </w:sdtPr>
              <w:sdtEndPr/>
              <w:sdtContent>
                <w:tc>
                  <w:tcPr>
                    <w:tcW w:w="1686" w:type="pct"/>
                    <w:shd w:val="clear" w:color="auto" w:fill="auto"/>
                  </w:tcPr>
                  <w:p w14:paraId="3ADFBE11" w14:textId="77777777" w:rsidR="00EF3FDD" w:rsidRDefault="006217F4" w:rsidP="00EF3FDD">
                    <w:pPr>
                      <w:autoSpaceDE w:val="0"/>
                      <w:autoSpaceDN w:val="0"/>
                      <w:adjustRightInd w:val="0"/>
                      <w:snapToGrid w:val="0"/>
                      <w:rPr>
                        <w:szCs w:val="21"/>
                      </w:rPr>
                    </w:pPr>
                    <w:r>
                      <w:rPr>
                        <w:rFonts w:hint="eastAsia"/>
                        <w:szCs w:val="21"/>
                      </w:rPr>
                      <w:t>保证借款</w:t>
                    </w:r>
                  </w:p>
                </w:tc>
              </w:sdtContent>
            </w:sdt>
            <w:tc>
              <w:tcPr>
                <w:tcW w:w="1686" w:type="pct"/>
                <w:shd w:val="clear" w:color="auto" w:fill="auto"/>
              </w:tcPr>
              <w:p w14:paraId="348B73BC" w14:textId="77777777" w:rsidR="00EF3FDD" w:rsidRDefault="006217F4" w:rsidP="00EF3FDD">
                <w:pPr>
                  <w:autoSpaceDE w:val="0"/>
                  <w:autoSpaceDN w:val="0"/>
                  <w:adjustRightInd w:val="0"/>
                  <w:snapToGrid w:val="0"/>
                  <w:ind w:right="70"/>
                  <w:jc w:val="right"/>
                  <w:rPr>
                    <w:szCs w:val="21"/>
                  </w:rPr>
                </w:pPr>
                <w:r>
                  <w:t>13,933,817</w:t>
                </w:r>
              </w:p>
            </w:tc>
            <w:tc>
              <w:tcPr>
                <w:tcW w:w="1628" w:type="pct"/>
                <w:shd w:val="clear" w:color="auto" w:fill="auto"/>
              </w:tcPr>
              <w:p w14:paraId="64E3B9CD" w14:textId="77777777" w:rsidR="00EF3FDD" w:rsidRDefault="006217F4" w:rsidP="00EF3FDD">
                <w:pPr>
                  <w:jc w:val="right"/>
                  <w:rPr>
                    <w:szCs w:val="21"/>
                  </w:rPr>
                </w:pPr>
                <w:r>
                  <w:t>17,489,504</w:t>
                </w:r>
              </w:p>
            </w:tc>
          </w:tr>
          <w:tr w:rsidR="00EF3FDD" w14:paraId="68A1248B" w14:textId="77777777" w:rsidTr="00EF3FDD">
            <w:trPr>
              <w:cantSplit/>
            </w:trPr>
            <w:sdt>
              <w:sdtPr>
                <w:tag w:val="_PLD_2312ba41d50b4809827a433abcf13e0a"/>
                <w:id w:val="947743130"/>
                <w:lock w:val="sdtLocked"/>
              </w:sdtPr>
              <w:sdtEndPr/>
              <w:sdtContent>
                <w:tc>
                  <w:tcPr>
                    <w:tcW w:w="1686" w:type="pct"/>
                    <w:shd w:val="clear" w:color="auto" w:fill="auto"/>
                  </w:tcPr>
                  <w:p w14:paraId="5449BC90" w14:textId="77777777" w:rsidR="00EF3FDD" w:rsidRDefault="006217F4" w:rsidP="00EF3FDD">
                    <w:pPr>
                      <w:autoSpaceDE w:val="0"/>
                      <w:autoSpaceDN w:val="0"/>
                      <w:adjustRightInd w:val="0"/>
                      <w:snapToGrid w:val="0"/>
                      <w:rPr>
                        <w:szCs w:val="21"/>
                      </w:rPr>
                    </w:pPr>
                    <w:r>
                      <w:rPr>
                        <w:rFonts w:hint="eastAsia"/>
                        <w:szCs w:val="21"/>
                      </w:rPr>
                      <w:t>信用借款</w:t>
                    </w:r>
                  </w:p>
                </w:tc>
              </w:sdtContent>
            </w:sdt>
            <w:tc>
              <w:tcPr>
                <w:tcW w:w="1686" w:type="pct"/>
                <w:shd w:val="clear" w:color="auto" w:fill="auto"/>
              </w:tcPr>
              <w:p w14:paraId="2BD3C0F9" w14:textId="77777777" w:rsidR="00EF3FDD" w:rsidRDefault="006217F4" w:rsidP="00EF3FDD">
                <w:pPr>
                  <w:autoSpaceDE w:val="0"/>
                  <w:autoSpaceDN w:val="0"/>
                  <w:adjustRightInd w:val="0"/>
                  <w:snapToGrid w:val="0"/>
                  <w:ind w:right="70"/>
                  <w:jc w:val="right"/>
                  <w:rPr>
                    <w:szCs w:val="21"/>
                  </w:rPr>
                </w:pPr>
                <w:r>
                  <w:t>12,240,000</w:t>
                </w:r>
              </w:p>
            </w:tc>
            <w:tc>
              <w:tcPr>
                <w:tcW w:w="1628" w:type="pct"/>
                <w:shd w:val="clear" w:color="auto" w:fill="auto"/>
              </w:tcPr>
              <w:p w14:paraId="759ED011" w14:textId="77777777" w:rsidR="00EF3FDD" w:rsidRDefault="006217F4" w:rsidP="00EF3FDD">
                <w:pPr>
                  <w:jc w:val="right"/>
                  <w:rPr>
                    <w:szCs w:val="21"/>
                  </w:rPr>
                </w:pPr>
                <w:r>
                  <w:t>8,574,000</w:t>
                </w:r>
              </w:p>
            </w:tc>
          </w:tr>
          <w:tr w:rsidR="00EF3FDD" w14:paraId="05633430" w14:textId="77777777" w:rsidTr="00EF3FDD">
            <w:trPr>
              <w:cantSplit/>
            </w:trPr>
            <w:sdt>
              <w:sdtPr>
                <w:tag w:val="_PLD_f7e631a83103405986891624f37b155a"/>
                <w:id w:val="-2098942128"/>
                <w:lock w:val="sdtLocked"/>
              </w:sdtPr>
              <w:sdtEndPr/>
              <w:sdtContent>
                <w:tc>
                  <w:tcPr>
                    <w:tcW w:w="1686" w:type="pct"/>
                    <w:vAlign w:val="center"/>
                  </w:tcPr>
                  <w:p w14:paraId="0903D8D1" w14:textId="77777777" w:rsidR="00EF3FDD" w:rsidRDefault="006217F4" w:rsidP="00EF3FDD">
                    <w:pPr>
                      <w:autoSpaceDE w:val="0"/>
                      <w:autoSpaceDN w:val="0"/>
                      <w:adjustRightInd w:val="0"/>
                      <w:snapToGrid w:val="0"/>
                      <w:jc w:val="center"/>
                      <w:rPr>
                        <w:szCs w:val="21"/>
                      </w:rPr>
                    </w:pPr>
                    <w:r>
                      <w:rPr>
                        <w:rFonts w:hint="eastAsia"/>
                        <w:szCs w:val="21"/>
                      </w:rPr>
                      <w:t>合计</w:t>
                    </w:r>
                  </w:p>
                </w:tc>
              </w:sdtContent>
            </w:sdt>
            <w:tc>
              <w:tcPr>
                <w:tcW w:w="1686" w:type="pct"/>
              </w:tcPr>
              <w:p w14:paraId="73A1881D" w14:textId="77777777" w:rsidR="00EF3FDD" w:rsidRDefault="006217F4" w:rsidP="00EF3FDD">
                <w:pPr>
                  <w:autoSpaceDE w:val="0"/>
                  <w:autoSpaceDN w:val="0"/>
                  <w:adjustRightInd w:val="0"/>
                  <w:snapToGrid w:val="0"/>
                  <w:ind w:right="70"/>
                  <w:jc w:val="right"/>
                  <w:rPr>
                    <w:szCs w:val="21"/>
                  </w:rPr>
                </w:pPr>
                <w:r>
                  <w:t>32,327,356</w:t>
                </w:r>
              </w:p>
            </w:tc>
            <w:tc>
              <w:tcPr>
                <w:tcW w:w="1628" w:type="pct"/>
              </w:tcPr>
              <w:p w14:paraId="16EFB799" w14:textId="77777777" w:rsidR="00EF3FDD" w:rsidRDefault="006217F4" w:rsidP="00EF3FDD">
                <w:pPr>
                  <w:jc w:val="right"/>
                  <w:rPr>
                    <w:szCs w:val="21"/>
                  </w:rPr>
                </w:pPr>
                <w:r>
                  <w:t>31,542,621</w:t>
                </w:r>
              </w:p>
            </w:tc>
          </w:tr>
        </w:tbl>
        <w:p w14:paraId="49D5D37A" w14:textId="77777777" w:rsidR="00195E6B" w:rsidRDefault="009C6250">
          <w:pPr>
            <w:snapToGrid w:val="0"/>
            <w:rPr>
              <w:color w:val="000000" w:themeColor="text1"/>
              <w:kern w:val="2"/>
              <w:szCs w:val="21"/>
            </w:rPr>
          </w:pPr>
        </w:p>
      </w:sdtContent>
    </w:sdt>
    <w:sdt>
      <w:sdtPr>
        <w:rPr>
          <w:rFonts w:hint="eastAsia"/>
          <w:color w:val="000000" w:themeColor="text1"/>
          <w:szCs w:val="21"/>
        </w:rPr>
        <w:alias w:val="模块:长期借款的说明"/>
        <w:tag w:val="_GBC_7195bfed3c6d4a6fb2b17f01aa73f311"/>
        <w:id w:val="-1939122702"/>
        <w:lock w:val="sdtLocked"/>
        <w:placeholder>
          <w:docPart w:val="GBC22222222222222222222222222222"/>
        </w:placeholder>
      </w:sdtPr>
      <w:sdtEndPr>
        <w:rPr>
          <w:rFonts w:hint="default"/>
          <w:color w:val="auto"/>
        </w:rPr>
      </w:sdtEndPr>
      <w:sdtContent>
        <w:p w14:paraId="2B1ED872" w14:textId="77777777" w:rsidR="00195E6B" w:rsidRDefault="003E16DD">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1067927266"/>
            <w:lock w:val="sdtContentLocked"/>
            <w:placeholder>
              <w:docPart w:val="GBC22222222222222222222222222222"/>
            </w:placeholder>
          </w:sdtPr>
          <w:sdtEndPr/>
          <w:sdtContent>
            <w:p w14:paraId="5962612F" w14:textId="77777777" w:rsidR="00195E6B" w:rsidRDefault="00E86408">
              <w:pPr>
                <w:snapToGrid w:val="0"/>
                <w:rPr>
                  <w:color w:val="000000" w:themeColor="text1"/>
                  <w:szCs w:val="21"/>
                </w:rPr>
              </w:pPr>
              <w:r>
                <w:rPr>
                  <w:color w:val="000000" w:themeColor="text1"/>
                  <w:szCs w:val="21"/>
                </w:rPr>
                <w:fldChar w:fldCharType="begin"/>
              </w:r>
              <w:r w:rsidR="006217F4">
                <w:rPr>
                  <w:rFonts w:hint="eastAsia"/>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6217F4">
                <w:rPr>
                  <w:rFonts w:hint="eastAsia"/>
                  <w:color w:val="000000" w:themeColor="text1"/>
                  <w:szCs w:val="21"/>
                </w:rPr>
                <w:instrText xml:space="preserve"> MACROBUTTON  SnrToggleCheckbox □不适用 </w:instrText>
              </w:r>
              <w:r>
                <w:rPr>
                  <w:color w:val="000000" w:themeColor="text1"/>
                  <w:szCs w:val="21"/>
                </w:rPr>
                <w:fldChar w:fldCharType="end"/>
              </w:r>
            </w:p>
          </w:sdtContent>
        </w:sdt>
        <w:sdt>
          <w:sdtPr>
            <w:rPr>
              <w:szCs w:val="21"/>
            </w:rPr>
            <w:alias w:val="长期借款的说明"/>
            <w:tag w:val="_GBC_05c1a5b23bdb44ee812f7f625a395fd0"/>
            <w:id w:val="-1429348140"/>
            <w:lock w:val="sdtLocked"/>
            <w:placeholder>
              <w:docPart w:val="GBC22222222222222222222222222222"/>
            </w:placeholder>
          </w:sdtPr>
          <w:sdtEndPr/>
          <w:sdtContent>
            <w:p w14:paraId="2E3724C3" w14:textId="77777777" w:rsidR="00EF3FDD" w:rsidRDefault="006217F4" w:rsidP="00EF3FDD">
              <w:pPr>
                <w:snapToGrid w:val="0"/>
                <w:ind w:firstLineChars="200" w:firstLine="440"/>
                <w:rPr>
                  <w:szCs w:val="21"/>
                </w:rPr>
              </w:pPr>
              <w:r w:rsidRPr="006C7BFD">
                <w:rPr>
                  <w:rFonts w:hint="eastAsia"/>
                  <w:szCs w:val="21"/>
                </w:rPr>
                <w:t>长期借款中人民币借款利率在4.5125%至5.90%</w:t>
              </w:r>
              <w:r>
                <w:rPr>
                  <w:rFonts w:hint="eastAsia"/>
                  <w:szCs w:val="21"/>
                </w:rPr>
                <w:t>之间，</w:t>
              </w:r>
              <w:r w:rsidRPr="006C7BFD">
                <w:rPr>
                  <w:rFonts w:hint="eastAsia"/>
                  <w:szCs w:val="21"/>
                </w:rPr>
                <w:t>美元借款利率在4.7484%至3个月Libor</w:t>
              </w:r>
              <w:r>
                <w:rPr>
                  <w:rFonts w:hint="eastAsia"/>
                  <w:szCs w:val="21"/>
                </w:rPr>
                <w:t>利率</w:t>
              </w:r>
              <w:r w:rsidRPr="006C7BFD">
                <w:rPr>
                  <w:rFonts w:hint="eastAsia"/>
                  <w:szCs w:val="21"/>
                </w:rPr>
                <w:t>+3%</w:t>
              </w:r>
              <w:r>
                <w:rPr>
                  <w:rFonts w:hint="eastAsia"/>
                  <w:szCs w:val="21"/>
                </w:rPr>
                <w:t>之间，</w:t>
              </w:r>
              <w:r w:rsidRPr="006C7BFD">
                <w:rPr>
                  <w:rFonts w:hint="eastAsia"/>
                  <w:szCs w:val="21"/>
                </w:rPr>
                <w:t>澳元借款利率为8.7%。</w:t>
              </w:r>
            </w:p>
            <w:p w14:paraId="148A1AC5" w14:textId="77777777" w:rsidR="00EF3FDD" w:rsidRPr="006C7BFD" w:rsidRDefault="006217F4" w:rsidP="00EF3FDD">
              <w:pPr>
                <w:snapToGrid w:val="0"/>
                <w:ind w:firstLineChars="200" w:firstLine="440"/>
                <w:rPr>
                  <w:szCs w:val="21"/>
                </w:rPr>
              </w:pPr>
              <w:r w:rsidRPr="00EE1E56">
                <w:rPr>
                  <w:rFonts w:hint="eastAsia"/>
                  <w:szCs w:val="21"/>
                </w:rPr>
                <w:t>长期借款中人民币借款余额为13,987,609千元；美元借款余额为2,760,112千美元，折合人民币18,262,557元；澳元借款余额为15,872千澳元，折合人民币77,190千元。</w:t>
              </w:r>
            </w:p>
            <w:p w14:paraId="1131A773" w14:textId="77777777" w:rsidR="00EF3FDD" w:rsidRPr="006C7BFD" w:rsidRDefault="006217F4" w:rsidP="00EF3FDD">
              <w:pPr>
                <w:snapToGrid w:val="0"/>
                <w:ind w:firstLineChars="200" w:firstLine="440"/>
                <w:rPr>
                  <w:szCs w:val="21"/>
                </w:rPr>
              </w:pPr>
              <w:r w:rsidRPr="006C7BFD">
                <w:rPr>
                  <w:rFonts w:hint="eastAsia"/>
                  <w:szCs w:val="21"/>
                </w:rPr>
                <w:t>保证借款中由本公司提供担保的金额为1,182,889千元，由本公司之控股股东兖矿集团有限公司提供担保的金额为12,750,928千元。</w:t>
              </w:r>
            </w:p>
            <w:p w14:paraId="38F19CE0" w14:textId="77777777" w:rsidR="00EF3FDD" w:rsidRPr="006C7BFD" w:rsidRDefault="006217F4" w:rsidP="00EF3FDD">
              <w:pPr>
                <w:snapToGrid w:val="0"/>
                <w:ind w:firstLineChars="200" w:firstLine="440"/>
                <w:rPr>
                  <w:szCs w:val="21"/>
                </w:rPr>
              </w:pPr>
              <w:r w:rsidRPr="00481B2B">
                <w:rPr>
                  <w:rFonts w:hint="eastAsia"/>
                  <w:szCs w:val="21"/>
                </w:rPr>
                <w:t>质押借款的质押物包括本公司之子公司中垠（泰安）融资租赁有限公司持有的长期应收账款债权共计287,488千元；本公司之子公司中垠融资租赁有限公司持有的长期应收账款债权共计1,639,832千元；本公司认购本公司之子公司兖州煤业澳大利亚有限公司不超过10亿美元的配股而对其持有的全部股权和相关权益，截至2018年6月30日享有的本公司之子公司兖州煤业澳大利亚有限公司净资产账面价值为5,651,589千元。</w:t>
              </w:r>
            </w:p>
            <w:p w14:paraId="281C1CC3" w14:textId="77777777" w:rsidR="00195E6B" w:rsidRDefault="006217F4" w:rsidP="00EF3FDD">
              <w:pPr>
                <w:snapToGrid w:val="0"/>
                <w:ind w:firstLineChars="200" w:firstLine="440"/>
                <w:rPr>
                  <w:szCs w:val="21"/>
                </w:rPr>
              </w:pPr>
              <w:r w:rsidRPr="006C7BFD">
                <w:rPr>
                  <w:rFonts w:hint="eastAsia"/>
                  <w:szCs w:val="21"/>
                </w:rPr>
                <w:t>抵押借款的抵押物为本公司之子公司普力马煤炭有限公司总资产,截至2018年6月30日总资产账面价值为1,589,591千元。</w:t>
              </w:r>
            </w:p>
          </w:sdtContent>
        </w:sdt>
      </w:sdtContent>
    </w:sdt>
    <w:p w14:paraId="59882115" w14:textId="77777777" w:rsidR="00195E6B" w:rsidRDefault="00195E6B">
      <w:pPr>
        <w:rPr>
          <w:szCs w:val="21"/>
        </w:rPr>
      </w:pPr>
    </w:p>
    <w:p w14:paraId="5669FDF7"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 w:val="22"/>
          <w:szCs w:val="24"/>
          <w:lang w:val="en-GB"/>
        </w:rPr>
        <w:alias w:val="模块:应付债券"/>
        <w:tag w:val="_GBC_cd8e29427b9b4eecb46188c744528e27"/>
        <w:id w:val="46354170"/>
        <w:lock w:val="sdtLocked"/>
        <w:placeholder>
          <w:docPart w:val="GBC22222222222222222222222222222"/>
        </w:placeholder>
      </w:sdtPr>
      <w:sdtEndPr>
        <w:rPr>
          <w:rFonts w:hAnsiTheme="minorHAnsi" w:cstheme="minorBidi"/>
          <w:szCs w:val="28"/>
        </w:rPr>
      </w:sdtEndPr>
      <w:sdtContent>
        <w:p w14:paraId="3B40D6AE" w14:textId="77777777" w:rsidR="00195E6B" w:rsidRDefault="003E16DD" w:rsidP="006217F4">
          <w:pPr>
            <w:pStyle w:val="affffffffffffffffffd"/>
            <w:numPr>
              <w:ilvl w:val="0"/>
              <w:numId w:val="83"/>
            </w:numPr>
            <w:tabs>
              <w:tab w:val="left" w:pos="672"/>
            </w:tabs>
          </w:pPr>
          <w:r>
            <w:rPr>
              <w:rFonts w:hint="eastAsia"/>
            </w:rPr>
            <w:t>应付</w:t>
          </w:r>
          <w:r>
            <w:rPr>
              <w:rFonts w:ascii="宋体" w:hAnsi="宋体" w:hint="eastAsia"/>
              <w:szCs w:val="21"/>
            </w:rPr>
            <w:t>债券</w:t>
          </w:r>
        </w:p>
        <w:sdt>
          <w:sdtPr>
            <w:rPr>
              <w:rFonts w:hint="eastAsia"/>
            </w:rPr>
            <w:alias w:val="是否适用：应付债券[双击切换]"/>
            <w:tag w:val="_GBC_b07c291c892844efaca56bc1d52b1566"/>
            <w:id w:val="2032981745"/>
            <w:lock w:val="sdtContentLocked"/>
            <w:placeholder>
              <w:docPart w:val="GBC22222222222222222222222222222"/>
            </w:placeholder>
          </w:sdtPr>
          <w:sdtEndPr/>
          <w:sdtContent>
            <w:p w14:paraId="4178A4E8" w14:textId="77777777" w:rsidR="00195E6B" w:rsidRDefault="00E86408">
              <w:pPr>
                <w:pStyle w:val="affffffffffffffffffffff8"/>
              </w:pPr>
              <w:r>
                <w:fldChar w:fldCharType="begin"/>
              </w:r>
              <w:r w:rsidR="006217F4">
                <w:instrText>MACROBUTTON  SnrToggleCheckbox √适用</w:instrText>
              </w:r>
              <w:r>
                <w:fldChar w:fldCharType="end"/>
              </w:r>
              <w:r>
                <w:fldChar w:fldCharType="begin"/>
              </w:r>
              <w:r w:rsidR="006217F4">
                <w:instrText xml:space="preserve"> MACROBUTTON  SnrToggleCheckbox □不适用 </w:instrText>
              </w:r>
              <w:r>
                <w:fldChar w:fldCharType="end"/>
              </w:r>
            </w:p>
          </w:sdtContent>
        </w:sdt>
        <w:p w14:paraId="4C5B2E00" w14:textId="77777777" w:rsidR="00195E6B" w:rsidRDefault="003E16DD">
          <w:pPr>
            <w:jc w:val="right"/>
          </w:pPr>
          <w:r>
            <w:rPr>
              <w:rFonts w:hint="eastAsia"/>
            </w:rPr>
            <w:t>单位：</w:t>
          </w:r>
          <w:sdt>
            <w:sdtPr>
              <w:rPr>
                <w:rFonts w:hint="eastAsia"/>
              </w:rPr>
              <w:alias w:val="单位：财务附注：应付债券"/>
              <w:tag w:val="_GBC_5c0626b48a2b47e5b1fa30bc0936ae68"/>
              <w:id w:val="8744297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财务附注：应付债券"/>
              <w:tag w:val="_GBC_5dd240124fc44a14b0361901a2a8b897"/>
              <w:id w:val="19427977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99"/>
            <w:gridCol w:w="3022"/>
            <w:gridCol w:w="2872"/>
          </w:tblGrid>
          <w:tr w:rsidR="00EF3FDD" w14:paraId="76C46DC9" w14:textId="77777777" w:rsidTr="00EF3FDD">
            <w:trPr>
              <w:cantSplit/>
              <w:trHeight w:val="252"/>
            </w:trPr>
            <w:sdt>
              <w:sdtPr>
                <w:tag w:val="_PLD_dacb6f47868c48c4a5180256022d0c07"/>
                <w:id w:val="-545834199"/>
                <w:lock w:val="sdtLocked"/>
              </w:sdtPr>
              <w:sdtEndPr/>
              <w:sdtContent>
                <w:tc>
                  <w:tcPr>
                    <w:tcW w:w="1686" w:type="pct"/>
                    <w:shd w:val="clear" w:color="auto" w:fill="auto"/>
                  </w:tcPr>
                  <w:p w14:paraId="6100880B" w14:textId="77777777" w:rsidR="00EF3FDD" w:rsidRDefault="006217F4" w:rsidP="00EF3FDD">
                    <w:pPr>
                      <w:jc w:val="center"/>
                    </w:pPr>
                    <w:r>
                      <w:rPr>
                        <w:rFonts w:hint="eastAsia"/>
                      </w:rPr>
                      <w:t>项目</w:t>
                    </w:r>
                  </w:p>
                </w:tc>
              </w:sdtContent>
            </w:sdt>
            <w:sdt>
              <w:sdtPr>
                <w:tag w:val="_PLD_30efa3a744404b8e898a2f8f653f7f19"/>
                <w:id w:val="-555775282"/>
                <w:lock w:val="sdtLocked"/>
              </w:sdtPr>
              <w:sdtEndPr/>
              <w:sdtContent>
                <w:tc>
                  <w:tcPr>
                    <w:tcW w:w="1699" w:type="pct"/>
                    <w:shd w:val="clear" w:color="auto" w:fill="auto"/>
                  </w:tcPr>
                  <w:p w14:paraId="6C700A3A" w14:textId="77777777" w:rsidR="00EF3FDD" w:rsidRDefault="006217F4" w:rsidP="00EF3FDD">
                    <w:pPr>
                      <w:adjustRightInd w:val="0"/>
                      <w:snapToGrid w:val="0"/>
                      <w:ind w:leftChars="-2" w:left="-2" w:rightChars="9" w:right="20" w:hangingChars="1" w:hanging="2"/>
                      <w:jc w:val="center"/>
                      <w:rPr>
                        <w:b/>
                        <w:szCs w:val="21"/>
                      </w:rPr>
                    </w:pPr>
                    <w:r>
                      <w:rPr>
                        <w:rFonts w:hint="eastAsia"/>
                        <w:szCs w:val="21"/>
                      </w:rPr>
                      <w:t>期末余额</w:t>
                    </w:r>
                  </w:p>
                </w:tc>
              </w:sdtContent>
            </w:sdt>
            <w:sdt>
              <w:sdtPr>
                <w:tag w:val="_PLD_faff9d38659a4878bf966d1b9dd493b9"/>
                <w:id w:val="1862016257"/>
                <w:lock w:val="sdtLocked"/>
              </w:sdtPr>
              <w:sdtEndPr/>
              <w:sdtContent>
                <w:tc>
                  <w:tcPr>
                    <w:tcW w:w="1615" w:type="pct"/>
                    <w:shd w:val="clear" w:color="auto" w:fill="auto"/>
                  </w:tcPr>
                  <w:p w14:paraId="2145330E" w14:textId="77777777" w:rsidR="00EF3FDD" w:rsidRDefault="006217F4" w:rsidP="00EF3FDD">
                    <w:pPr>
                      <w:adjustRightInd w:val="0"/>
                      <w:snapToGrid w:val="0"/>
                      <w:ind w:leftChars="-2" w:left="-2" w:rightChars="9" w:right="20" w:hangingChars="1" w:hanging="2"/>
                      <w:jc w:val="center"/>
                      <w:rPr>
                        <w:szCs w:val="21"/>
                      </w:rPr>
                    </w:pPr>
                    <w:r>
                      <w:rPr>
                        <w:rFonts w:hint="eastAsia"/>
                        <w:szCs w:val="21"/>
                      </w:rPr>
                      <w:t>期初余额</w:t>
                    </w:r>
                  </w:p>
                </w:tc>
              </w:sdtContent>
            </w:sdt>
          </w:tr>
          <w:sdt>
            <w:sdtPr>
              <w:alias w:val="应付债券情况明细"/>
              <w:tag w:val="_GBC_ce87ca4ab7a54773927187961fdc2d7d"/>
              <w:id w:val="-56320356"/>
              <w:lock w:val="sdtLocked"/>
            </w:sdtPr>
            <w:sdtEndPr>
              <w:rPr>
                <w:rFonts w:hint="eastAsia"/>
              </w:rPr>
            </w:sdtEndPr>
            <w:sdtContent>
              <w:tr w:rsidR="00EF3FDD" w14:paraId="5E21EA8F" w14:textId="77777777" w:rsidTr="00EF3FDD">
                <w:trPr>
                  <w:cantSplit/>
                </w:trPr>
                <w:tc>
                  <w:tcPr>
                    <w:tcW w:w="1686" w:type="pct"/>
                    <w:shd w:val="clear" w:color="auto" w:fill="auto"/>
                  </w:tcPr>
                  <w:p w14:paraId="68B49FB8" w14:textId="77777777" w:rsidR="00EF3FDD" w:rsidRDefault="006217F4" w:rsidP="00EF3FDD">
                    <w:r>
                      <w:t>公司债券</w:t>
                    </w:r>
                  </w:p>
                </w:tc>
                <w:tc>
                  <w:tcPr>
                    <w:tcW w:w="1699" w:type="pct"/>
                    <w:shd w:val="clear" w:color="auto" w:fill="auto"/>
                  </w:tcPr>
                  <w:p w14:paraId="74603EAA" w14:textId="77777777" w:rsidR="00EF3FDD" w:rsidRDefault="006217F4" w:rsidP="00EF3FDD">
                    <w:pPr>
                      <w:jc w:val="right"/>
                    </w:pPr>
                    <w:r>
                      <w:t>8,522,779</w:t>
                    </w:r>
                  </w:p>
                </w:tc>
                <w:tc>
                  <w:tcPr>
                    <w:tcW w:w="1615" w:type="pct"/>
                    <w:shd w:val="clear" w:color="auto" w:fill="auto"/>
                  </w:tcPr>
                  <w:p w14:paraId="2B510462" w14:textId="77777777" w:rsidR="00EF3FDD" w:rsidRDefault="006217F4" w:rsidP="00EF3FDD">
                    <w:pPr>
                      <w:jc w:val="right"/>
                    </w:pPr>
                    <w:r>
                      <w:t>10,445,962</w:t>
                    </w:r>
                  </w:p>
                </w:tc>
              </w:tr>
            </w:sdtContent>
          </w:sdt>
          <w:tr w:rsidR="00EF3FDD" w14:paraId="1F58ADF8" w14:textId="77777777" w:rsidTr="00EF3FDD">
            <w:trPr>
              <w:cantSplit/>
            </w:trPr>
            <w:sdt>
              <w:sdtPr>
                <w:tag w:val="_PLD_4bc5d2895572448eb50b2ba82f0a9f34"/>
                <w:id w:val="662979757"/>
                <w:lock w:val="sdtLocked"/>
              </w:sdtPr>
              <w:sdtEndPr/>
              <w:sdtContent>
                <w:tc>
                  <w:tcPr>
                    <w:tcW w:w="1686" w:type="pct"/>
                    <w:shd w:val="clear" w:color="auto" w:fill="auto"/>
                  </w:tcPr>
                  <w:p w14:paraId="56304A50" w14:textId="77777777" w:rsidR="00EF3FDD" w:rsidRDefault="006217F4" w:rsidP="00EF3FDD">
                    <w:pPr>
                      <w:jc w:val="center"/>
                    </w:pPr>
                    <w:r>
                      <w:rPr>
                        <w:rFonts w:hint="eastAsia"/>
                      </w:rPr>
                      <w:t>合计</w:t>
                    </w:r>
                  </w:p>
                </w:tc>
              </w:sdtContent>
            </w:sdt>
            <w:tc>
              <w:tcPr>
                <w:tcW w:w="1699" w:type="pct"/>
                <w:shd w:val="clear" w:color="auto" w:fill="auto"/>
              </w:tcPr>
              <w:p w14:paraId="159FBB27" w14:textId="77777777" w:rsidR="00EF3FDD" w:rsidRDefault="006217F4" w:rsidP="00EF3FDD">
                <w:pPr>
                  <w:jc w:val="right"/>
                </w:pPr>
                <w:r>
                  <w:t>8,522,779</w:t>
                </w:r>
              </w:p>
            </w:tc>
            <w:tc>
              <w:tcPr>
                <w:tcW w:w="1615" w:type="pct"/>
                <w:shd w:val="clear" w:color="auto" w:fill="auto"/>
              </w:tcPr>
              <w:p w14:paraId="2BDB83B6" w14:textId="77777777" w:rsidR="00EF3FDD" w:rsidRDefault="006217F4" w:rsidP="00EF3FDD">
                <w:pPr>
                  <w:jc w:val="right"/>
                </w:pPr>
                <w:r>
                  <w:t>10,445,962</w:t>
                </w:r>
              </w:p>
            </w:tc>
          </w:tr>
        </w:tbl>
        <w:p w14:paraId="2816B632" w14:textId="77777777" w:rsidR="00EF3FDD" w:rsidRDefault="009C6250">
          <w:pPr>
            <w:pStyle w:val="affffffffffffffffffffff8"/>
          </w:pPr>
        </w:p>
      </w:sdtContent>
    </w:sdt>
    <w:p w14:paraId="0A58715C" w14:textId="77777777" w:rsidR="00EF3FDD" w:rsidRDefault="00EF3FDD" w:rsidP="00EF3FDD">
      <w:pPr>
        <w:pStyle w:val="affffffffffffffffffd"/>
        <w:pageBreakBefore/>
        <w:tabs>
          <w:tab w:val="left" w:pos="672"/>
        </w:tabs>
        <w:rPr>
          <w:rFonts w:asciiTheme="minorHAnsi" w:eastAsiaTheme="minorEastAsia" w:hAnsiTheme="minorHAnsi" w:cstheme="minorBidi"/>
          <w:b w:val="0"/>
          <w:bCs w:val="0"/>
          <w:kern w:val="0"/>
          <w:sz w:val="22"/>
          <w:szCs w:val="22"/>
          <w:lang w:val="en-GB"/>
        </w:rPr>
        <w:sectPr w:rsidR="00EF3FDD" w:rsidSect="00EF3FDD">
          <w:pgSz w:w="11906" w:h="16838"/>
          <w:pgMar w:top="1525" w:right="1276" w:bottom="1440" w:left="1797" w:header="856" w:footer="992" w:gutter="0"/>
          <w:cols w:space="425"/>
          <w:docGrid w:type="lines" w:linePitch="312"/>
        </w:sectPr>
      </w:pPr>
    </w:p>
    <w:sdt>
      <w:sdtPr>
        <w:rPr>
          <w:rFonts w:asciiTheme="minorHAnsi" w:eastAsiaTheme="minorEastAsia" w:hAnsiTheme="minorHAnsi" w:cstheme="minorBidi"/>
          <w:b w:val="0"/>
          <w:bCs w:val="0"/>
          <w:kern w:val="0"/>
          <w:sz w:val="22"/>
          <w:szCs w:val="22"/>
          <w:lang w:val="en-GB"/>
        </w:rPr>
        <w:alias w:val="模块:应付债券的增减变动"/>
        <w:tag w:val="_GBC_93c3424329ce41edbb49a50ffbdbc9d7"/>
        <w:id w:val="2052655358"/>
        <w:placeholder>
          <w:docPart w:val="GBC22222222222222222222222222222"/>
        </w:placeholder>
      </w:sdtPr>
      <w:sdtEndPr>
        <w:rPr>
          <w:rFonts w:ascii="宋体" w:eastAsia="宋体" w:hint="eastAsia"/>
          <w:b/>
          <w:bCs/>
          <w:color w:val="000000" w:themeColor="text1"/>
          <w:szCs w:val="21"/>
        </w:rPr>
      </w:sdtEndPr>
      <w:sdtContent>
        <w:p w14:paraId="7E019E0D" w14:textId="77777777" w:rsidR="00EF3FDD" w:rsidRDefault="006217F4" w:rsidP="006217F4">
          <w:pPr>
            <w:pStyle w:val="affffffffffffffffffd"/>
            <w:numPr>
              <w:ilvl w:val="0"/>
              <w:numId w:val="83"/>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854082326"/>
            <w:lock w:val="sdtContentLocked"/>
          </w:sdtPr>
          <w:sdtEndPr/>
          <w:sdtContent>
            <w:p w14:paraId="1F194B71" w14:textId="77777777" w:rsidR="00EF3FDD" w:rsidRDefault="00E86408">
              <w:r>
                <w:fldChar w:fldCharType="begin"/>
              </w:r>
              <w:r w:rsidR="006217F4">
                <w:instrText xml:space="preserve"> MACROBUTTON  SnrToggleCheckbox </w:instrText>
              </w:r>
              <w:r w:rsidR="006217F4">
                <w:instrText>√</w:instrText>
              </w:r>
              <w:r w:rsidR="006217F4">
                <w:instrText xml:space="preserve">适用  </w:instrText>
              </w:r>
              <w:r>
                <w:fldChar w:fldCharType="end"/>
              </w:r>
              <w:r>
                <w:fldChar w:fldCharType="begin"/>
              </w:r>
              <w:r w:rsidR="006217F4">
                <w:instrText xml:space="preserve">MACROBUTTON  SnrToggleCheckbox </w:instrText>
              </w:r>
              <w:r w:rsidR="006217F4">
                <w:instrText>□</w:instrText>
              </w:r>
              <w:r w:rsidR="006217F4">
                <w:instrText xml:space="preserve">不适用 </w:instrText>
              </w:r>
              <w:r>
                <w:fldChar w:fldCharType="end"/>
              </w:r>
            </w:p>
          </w:sdtContent>
        </w:sdt>
        <w:p w14:paraId="286FE520" w14:textId="77777777" w:rsidR="00EF3FDD" w:rsidRDefault="006217F4">
          <w:pPr>
            <w:jc w:val="right"/>
          </w:pPr>
          <w:r>
            <w:rPr>
              <w:rFonts w:hint="eastAsia"/>
            </w:rPr>
            <w:t>单位：</w:t>
          </w:r>
          <w:sdt>
            <w:sdtPr>
              <w:rPr>
                <w:rFonts w:hint="eastAsia"/>
              </w:rPr>
              <w:alias w:val="单位：财务附注：应付债券的增减变动"/>
              <w:tag w:val="_GBC_0caebd9b9d9b4a59aaa853a387a1a299"/>
              <w:id w:val="-13294897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 xml:space="preserve">  币种：</w:t>
          </w:r>
          <w:sdt>
            <w:sdtPr>
              <w:rPr>
                <w:rFonts w:hint="eastAsia"/>
              </w:rPr>
              <w:alias w:val="币种：财务附注：应付债券的增减变动"/>
              <w:tag w:val="_GBC_0e52a0719da945bab24d9f1419aafdbf"/>
              <w:id w:val="-12054055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27"/>
            <w:gridCol w:w="1193"/>
            <w:gridCol w:w="1053"/>
            <w:gridCol w:w="585"/>
            <w:gridCol w:w="1240"/>
            <w:gridCol w:w="1195"/>
            <w:gridCol w:w="649"/>
            <w:gridCol w:w="967"/>
            <w:gridCol w:w="1201"/>
            <w:gridCol w:w="1067"/>
            <w:gridCol w:w="1257"/>
            <w:gridCol w:w="1154"/>
            <w:gridCol w:w="1145"/>
          </w:tblGrid>
          <w:tr w:rsidR="00EF3FDD" w14:paraId="608DBC4B" w14:textId="77777777" w:rsidTr="00EF3FDD">
            <w:trPr>
              <w:cantSplit/>
              <w:trHeight w:val="590"/>
            </w:trPr>
            <w:sdt>
              <w:sdtPr>
                <w:tag w:val="_PLD_411683fdac8849338184241843ac8452"/>
                <w:id w:val="-497806899"/>
                <w:lock w:val="sdtLocked"/>
              </w:sdtPr>
              <w:sdtEndPr/>
              <w:sdtContent>
                <w:tc>
                  <w:tcPr>
                    <w:tcW w:w="440" w:type="pct"/>
                    <w:shd w:val="clear" w:color="auto" w:fill="auto"/>
                    <w:vAlign w:val="center"/>
                  </w:tcPr>
                  <w:p w14:paraId="67B5C381" w14:textId="77777777" w:rsidR="00EF3FDD" w:rsidRDefault="006217F4" w:rsidP="00EF3FDD">
                    <w:pPr>
                      <w:jc w:val="center"/>
                    </w:pPr>
                    <w:r>
                      <w:rPr>
                        <w:rFonts w:hint="eastAsia"/>
                      </w:rPr>
                      <w:t>债券</w:t>
                    </w:r>
                  </w:p>
                  <w:p w14:paraId="431A259F" w14:textId="77777777" w:rsidR="00EF3FDD" w:rsidRDefault="006217F4" w:rsidP="00EF3FDD">
                    <w:pPr>
                      <w:jc w:val="center"/>
                    </w:pPr>
                    <w:r>
                      <w:rPr>
                        <w:rFonts w:hint="eastAsia"/>
                      </w:rPr>
                      <w:t>名称</w:t>
                    </w:r>
                  </w:p>
                </w:tc>
              </w:sdtContent>
            </w:sdt>
            <w:sdt>
              <w:sdtPr>
                <w:tag w:val="_PLD_c5ae7cf1050d4b6db695378cb85e6bf6"/>
                <w:id w:val="1058745979"/>
                <w:lock w:val="sdtLocked"/>
              </w:sdtPr>
              <w:sdtEndPr/>
              <w:sdtContent>
                <w:tc>
                  <w:tcPr>
                    <w:tcW w:w="428" w:type="pct"/>
                    <w:shd w:val="clear" w:color="auto" w:fill="auto"/>
                    <w:vAlign w:val="center"/>
                  </w:tcPr>
                  <w:p w14:paraId="5D2224F8" w14:textId="77777777" w:rsidR="00EF3FDD" w:rsidRDefault="006217F4" w:rsidP="00EF3FDD">
                    <w:pPr>
                      <w:jc w:val="center"/>
                    </w:pPr>
                    <w:r>
                      <w:rPr>
                        <w:rFonts w:hint="eastAsia"/>
                      </w:rPr>
                      <w:t>面值</w:t>
                    </w:r>
                  </w:p>
                </w:tc>
              </w:sdtContent>
            </w:sdt>
            <w:sdt>
              <w:sdtPr>
                <w:tag w:val="_PLD_b24c8421982a45ce9c2cbcbe4c427338"/>
                <w:id w:val="1936094057"/>
                <w:lock w:val="sdtLocked"/>
              </w:sdtPr>
              <w:sdtEndPr/>
              <w:sdtContent>
                <w:tc>
                  <w:tcPr>
                    <w:tcW w:w="378" w:type="pct"/>
                    <w:shd w:val="clear" w:color="auto" w:fill="auto"/>
                    <w:vAlign w:val="center"/>
                  </w:tcPr>
                  <w:p w14:paraId="01F120A1" w14:textId="77777777" w:rsidR="00EF3FDD" w:rsidRDefault="006217F4" w:rsidP="00EF3FDD">
                    <w:pPr>
                      <w:jc w:val="center"/>
                    </w:pPr>
                    <w:r>
                      <w:rPr>
                        <w:rFonts w:hint="eastAsia"/>
                      </w:rPr>
                      <w:t>发行</w:t>
                    </w:r>
                  </w:p>
                  <w:p w14:paraId="1A7D6E7F" w14:textId="77777777" w:rsidR="00EF3FDD" w:rsidRDefault="006217F4" w:rsidP="00EF3FDD">
                    <w:pPr>
                      <w:jc w:val="center"/>
                    </w:pPr>
                    <w:r>
                      <w:rPr>
                        <w:rFonts w:hint="eastAsia"/>
                      </w:rPr>
                      <w:t>日期</w:t>
                    </w:r>
                  </w:p>
                </w:tc>
              </w:sdtContent>
            </w:sdt>
            <w:sdt>
              <w:sdtPr>
                <w:tag w:val="_PLD_cfe1f059778e41a2a06c9174e37fc9a6"/>
                <w:id w:val="-741013820"/>
                <w:lock w:val="sdtLocked"/>
              </w:sdtPr>
              <w:sdtEndPr/>
              <w:sdtContent>
                <w:tc>
                  <w:tcPr>
                    <w:tcW w:w="210" w:type="pct"/>
                    <w:shd w:val="clear" w:color="auto" w:fill="auto"/>
                    <w:vAlign w:val="center"/>
                  </w:tcPr>
                  <w:p w14:paraId="5904C5D8" w14:textId="77777777" w:rsidR="00EF3FDD" w:rsidRDefault="006217F4" w:rsidP="00EF3FDD">
                    <w:pPr>
                      <w:jc w:val="center"/>
                    </w:pPr>
                    <w:r>
                      <w:rPr>
                        <w:rFonts w:hint="eastAsia"/>
                      </w:rPr>
                      <w:t>债券</w:t>
                    </w:r>
                  </w:p>
                  <w:p w14:paraId="2726D9CB" w14:textId="77777777" w:rsidR="00EF3FDD" w:rsidRDefault="006217F4" w:rsidP="00EF3FDD">
                    <w:pPr>
                      <w:jc w:val="center"/>
                    </w:pPr>
                    <w:r>
                      <w:rPr>
                        <w:rFonts w:hint="eastAsia"/>
                      </w:rPr>
                      <w:t>期限</w:t>
                    </w:r>
                  </w:p>
                </w:tc>
              </w:sdtContent>
            </w:sdt>
            <w:sdt>
              <w:sdtPr>
                <w:tag w:val="_PLD_6de77ae8046a4df5864b434026fff480"/>
                <w:id w:val="-503968286"/>
                <w:lock w:val="sdtLocked"/>
              </w:sdtPr>
              <w:sdtEndPr/>
              <w:sdtContent>
                <w:tc>
                  <w:tcPr>
                    <w:tcW w:w="445" w:type="pct"/>
                    <w:shd w:val="clear" w:color="auto" w:fill="auto"/>
                    <w:vAlign w:val="center"/>
                  </w:tcPr>
                  <w:p w14:paraId="187E10EC" w14:textId="77777777" w:rsidR="00EF3FDD" w:rsidRDefault="006217F4" w:rsidP="00EF3FDD">
                    <w:pPr>
                      <w:jc w:val="center"/>
                    </w:pPr>
                    <w:r>
                      <w:rPr>
                        <w:rFonts w:hint="eastAsia"/>
                      </w:rPr>
                      <w:t>发行</w:t>
                    </w:r>
                  </w:p>
                  <w:p w14:paraId="375BEED9" w14:textId="77777777" w:rsidR="00EF3FDD" w:rsidRDefault="006217F4" w:rsidP="00EF3FDD">
                    <w:pPr>
                      <w:jc w:val="center"/>
                    </w:pPr>
                    <w:r>
                      <w:rPr>
                        <w:rFonts w:hint="eastAsia"/>
                      </w:rPr>
                      <w:t>金额</w:t>
                    </w:r>
                  </w:p>
                </w:tc>
              </w:sdtContent>
            </w:sdt>
            <w:sdt>
              <w:sdtPr>
                <w:tag w:val="_PLD_15ad5334c6b949f3abd32dba93f5409a"/>
                <w:id w:val="-304387610"/>
                <w:lock w:val="sdtLocked"/>
              </w:sdtPr>
              <w:sdtEndPr/>
              <w:sdtContent>
                <w:tc>
                  <w:tcPr>
                    <w:tcW w:w="429" w:type="pct"/>
                    <w:shd w:val="clear" w:color="auto" w:fill="auto"/>
                    <w:vAlign w:val="center"/>
                  </w:tcPr>
                  <w:p w14:paraId="5CE6CEC0" w14:textId="77777777" w:rsidR="00EF3FDD" w:rsidRDefault="006217F4" w:rsidP="00EF3FDD">
                    <w:pPr>
                      <w:jc w:val="center"/>
                    </w:pPr>
                    <w:r>
                      <w:rPr>
                        <w:rFonts w:hint="eastAsia"/>
                      </w:rPr>
                      <w:t>期初</w:t>
                    </w:r>
                  </w:p>
                  <w:p w14:paraId="1D968660" w14:textId="77777777" w:rsidR="00EF3FDD" w:rsidRDefault="006217F4" w:rsidP="00EF3FDD">
                    <w:pPr>
                      <w:jc w:val="center"/>
                    </w:pPr>
                    <w:r>
                      <w:rPr>
                        <w:rFonts w:hint="eastAsia"/>
                      </w:rPr>
                      <w:t>余额</w:t>
                    </w:r>
                  </w:p>
                </w:tc>
              </w:sdtContent>
            </w:sdt>
            <w:sdt>
              <w:sdtPr>
                <w:tag w:val="_PLD_070f511ab8b84b29adb30e353d60f6d7"/>
                <w:id w:val="98921194"/>
                <w:lock w:val="sdtLocked"/>
              </w:sdtPr>
              <w:sdtEndPr/>
              <w:sdtContent>
                <w:tc>
                  <w:tcPr>
                    <w:tcW w:w="233" w:type="pct"/>
                    <w:shd w:val="clear" w:color="auto" w:fill="auto"/>
                    <w:vAlign w:val="center"/>
                  </w:tcPr>
                  <w:p w14:paraId="32ADD68F" w14:textId="77777777" w:rsidR="00EF3FDD" w:rsidRDefault="006217F4" w:rsidP="00EF3FDD">
                    <w:pPr>
                      <w:jc w:val="center"/>
                    </w:pPr>
                    <w:r>
                      <w:rPr>
                        <w:rFonts w:hint="eastAsia"/>
                      </w:rPr>
                      <w:t>本期</w:t>
                    </w:r>
                  </w:p>
                  <w:p w14:paraId="520D02F1" w14:textId="77777777" w:rsidR="00EF3FDD" w:rsidRDefault="006217F4" w:rsidP="00EF3FDD">
                    <w:pPr>
                      <w:jc w:val="center"/>
                    </w:pPr>
                    <w:r>
                      <w:rPr>
                        <w:rFonts w:hint="eastAsia"/>
                      </w:rPr>
                      <w:t>发行</w:t>
                    </w:r>
                  </w:p>
                </w:tc>
              </w:sdtContent>
            </w:sdt>
            <w:sdt>
              <w:sdtPr>
                <w:tag w:val="_PLD_9063b0ae4adc4179ab1f05fdafd1ca18"/>
                <w:id w:val="-594468588"/>
                <w:lock w:val="sdtLocked"/>
              </w:sdtPr>
              <w:sdtEndPr/>
              <w:sdtContent>
                <w:tc>
                  <w:tcPr>
                    <w:tcW w:w="347" w:type="pct"/>
                    <w:shd w:val="clear" w:color="auto" w:fill="auto"/>
                    <w:vAlign w:val="center"/>
                  </w:tcPr>
                  <w:p w14:paraId="5836ACF8" w14:textId="77777777" w:rsidR="00EF3FDD" w:rsidRDefault="006217F4" w:rsidP="00EF3FDD">
                    <w:pPr>
                      <w:jc w:val="center"/>
                    </w:pPr>
                    <w:r>
                      <w:rPr>
                        <w:rFonts w:hint="eastAsia"/>
                      </w:rPr>
                      <w:t>按面值计提利息</w:t>
                    </w:r>
                  </w:p>
                </w:tc>
              </w:sdtContent>
            </w:sdt>
            <w:sdt>
              <w:sdtPr>
                <w:tag w:val="_PLD_52f37b4f678547c2b994ed9088b195d4"/>
                <w:id w:val="1263262629"/>
                <w:lock w:val="sdtLocked"/>
              </w:sdtPr>
              <w:sdtEndPr/>
              <w:sdtContent>
                <w:tc>
                  <w:tcPr>
                    <w:tcW w:w="431" w:type="pct"/>
                    <w:shd w:val="clear" w:color="auto" w:fill="auto"/>
                    <w:vAlign w:val="center"/>
                  </w:tcPr>
                  <w:p w14:paraId="449682A1" w14:textId="77777777" w:rsidR="00EF3FDD" w:rsidRDefault="006217F4" w:rsidP="00EF3FDD">
                    <w:pPr>
                      <w:jc w:val="center"/>
                    </w:pPr>
                    <w:r>
                      <w:rPr>
                        <w:rFonts w:hint="eastAsia"/>
                      </w:rPr>
                      <w:t>溢折价摊销</w:t>
                    </w:r>
                  </w:p>
                </w:tc>
              </w:sdtContent>
            </w:sdt>
            <w:sdt>
              <w:sdtPr>
                <w:tag w:val="_PLD_80e06ce471504396b7d99cd1b3af5c58"/>
                <w:id w:val="-1010601346"/>
                <w:lock w:val="sdtLocked"/>
              </w:sdtPr>
              <w:sdtEndPr/>
              <w:sdtContent>
                <w:tc>
                  <w:tcPr>
                    <w:tcW w:w="383" w:type="pct"/>
                    <w:shd w:val="clear" w:color="auto" w:fill="auto"/>
                    <w:vAlign w:val="center"/>
                  </w:tcPr>
                  <w:p w14:paraId="5D1E40D7" w14:textId="77777777" w:rsidR="00EF3FDD" w:rsidRDefault="006217F4" w:rsidP="00EF3FDD">
                    <w:pPr>
                      <w:jc w:val="center"/>
                    </w:pPr>
                    <w:r>
                      <w:rPr>
                        <w:rFonts w:hint="eastAsia"/>
                      </w:rPr>
                      <w:t>本期偿还</w:t>
                    </w:r>
                  </w:p>
                </w:tc>
              </w:sdtContent>
            </w:sdt>
            <w:tc>
              <w:tcPr>
                <w:tcW w:w="451" w:type="pct"/>
                <w:shd w:val="clear" w:color="auto" w:fill="auto"/>
                <w:vAlign w:val="center"/>
              </w:tcPr>
              <w:p w14:paraId="6CAA5696" w14:textId="77777777" w:rsidR="00EF3FDD" w:rsidRDefault="006217F4" w:rsidP="00EF3FDD">
                <w:pPr>
                  <w:jc w:val="center"/>
                </w:pPr>
                <w:r>
                  <w:rPr>
                    <w:rFonts w:hint="eastAsia"/>
                  </w:rPr>
                  <w:t>其他减少</w:t>
                </w:r>
              </w:p>
            </w:tc>
            <w:tc>
              <w:tcPr>
                <w:tcW w:w="414" w:type="pct"/>
                <w:shd w:val="clear" w:color="auto" w:fill="auto"/>
                <w:vAlign w:val="center"/>
              </w:tcPr>
              <w:p w14:paraId="5DC8BA91" w14:textId="77777777" w:rsidR="00EF3FDD" w:rsidRDefault="006217F4" w:rsidP="00EF3FDD">
                <w:pPr>
                  <w:jc w:val="center"/>
                </w:pPr>
                <w:r>
                  <w:rPr>
                    <w:rFonts w:hint="eastAsia"/>
                  </w:rPr>
                  <w:t>外币报表折算差额</w:t>
                </w:r>
              </w:p>
            </w:tc>
            <w:sdt>
              <w:sdtPr>
                <w:tag w:val="_PLD_a920c6074a20468c93bd4cd5b15289a1"/>
                <w:id w:val="-1464574481"/>
                <w:lock w:val="sdtLocked"/>
              </w:sdtPr>
              <w:sdtEndPr/>
              <w:sdtContent>
                <w:tc>
                  <w:tcPr>
                    <w:tcW w:w="411" w:type="pct"/>
                    <w:shd w:val="clear" w:color="auto" w:fill="auto"/>
                    <w:vAlign w:val="center"/>
                  </w:tcPr>
                  <w:p w14:paraId="78AA331A" w14:textId="77777777" w:rsidR="00EF3FDD" w:rsidRDefault="006217F4" w:rsidP="00EF3FDD">
                    <w:pPr>
                      <w:jc w:val="center"/>
                    </w:pPr>
                    <w:r>
                      <w:rPr>
                        <w:rFonts w:hint="eastAsia"/>
                      </w:rPr>
                      <w:t>期末</w:t>
                    </w:r>
                  </w:p>
                  <w:p w14:paraId="347751E6" w14:textId="77777777" w:rsidR="00EF3FDD" w:rsidRDefault="006217F4" w:rsidP="00EF3FDD">
                    <w:pPr>
                      <w:jc w:val="center"/>
                    </w:pPr>
                    <w:r>
                      <w:rPr>
                        <w:rFonts w:hint="eastAsia"/>
                      </w:rPr>
                      <w:t>余额</w:t>
                    </w:r>
                  </w:p>
                </w:tc>
              </w:sdtContent>
            </w:sdt>
          </w:tr>
          <w:sdt>
            <w:sdtPr>
              <w:alias w:val="应付债券明细"/>
              <w:tag w:val="_GBC_e9f1ad9ee738418d9ed393ae3a98ece9"/>
              <w:id w:val="1735430667"/>
              <w:lock w:val="sdtLocked"/>
            </w:sdtPr>
            <w:sdtEndPr/>
            <w:sdtContent>
              <w:tr w:rsidR="00EF3FDD" w14:paraId="2AAC5006" w14:textId="77777777" w:rsidTr="00EF3FDD">
                <w:trPr>
                  <w:cantSplit/>
                  <w:trHeight w:val="266"/>
                </w:trPr>
                <w:tc>
                  <w:tcPr>
                    <w:tcW w:w="440" w:type="pct"/>
                    <w:shd w:val="clear" w:color="auto" w:fill="auto"/>
                  </w:tcPr>
                  <w:p w14:paraId="387D7DFC" w14:textId="77777777" w:rsidR="00EF3FDD" w:rsidRDefault="006217F4" w:rsidP="00EF3FDD">
                    <w:r>
                      <w:t>公司债券</w:t>
                    </w:r>
                  </w:p>
                </w:tc>
                <w:tc>
                  <w:tcPr>
                    <w:tcW w:w="428" w:type="pct"/>
                    <w:shd w:val="clear" w:color="auto" w:fill="auto"/>
                    <w:vAlign w:val="center"/>
                  </w:tcPr>
                  <w:p w14:paraId="4157063C" w14:textId="77777777" w:rsidR="00EF3FDD" w:rsidRDefault="00E2243C" w:rsidP="00EF3FDD">
                    <w:pPr>
                      <w:jc w:val="right"/>
                    </w:pPr>
                    <w:r>
                      <w:t>0.1</w:t>
                    </w:r>
                  </w:p>
                </w:tc>
                <w:tc>
                  <w:tcPr>
                    <w:tcW w:w="378" w:type="pct"/>
                    <w:shd w:val="clear" w:color="auto" w:fill="auto"/>
                    <w:vAlign w:val="center"/>
                  </w:tcPr>
                  <w:p w14:paraId="429715E5" w14:textId="77777777" w:rsidR="00EF3FDD" w:rsidRDefault="006217F4" w:rsidP="00EF3FDD">
                    <w:r>
                      <w:t>2012-5-16</w:t>
                    </w:r>
                  </w:p>
                </w:tc>
                <w:tc>
                  <w:tcPr>
                    <w:tcW w:w="210" w:type="pct"/>
                    <w:shd w:val="clear" w:color="auto" w:fill="auto"/>
                    <w:vAlign w:val="center"/>
                  </w:tcPr>
                  <w:p w14:paraId="392FD3D3" w14:textId="77777777" w:rsidR="00EF3FDD" w:rsidRDefault="006217F4" w:rsidP="00EF3FDD">
                    <w:pPr>
                      <w:jc w:val="center"/>
                    </w:pPr>
                    <w:r>
                      <w:t>10年</w:t>
                    </w:r>
                  </w:p>
                </w:tc>
                <w:tc>
                  <w:tcPr>
                    <w:tcW w:w="445" w:type="pct"/>
                    <w:shd w:val="clear" w:color="auto" w:fill="auto"/>
                    <w:vAlign w:val="center"/>
                  </w:tcPr>
                  <w:p w14:paraId="7ADE1320" w14:textId="77777777" w:rsidR="00EF3FDD" w:rsidRDefault="006217F4" w:rsidP="00EF3FDD">
                    <w:pPr>
                      <w:jc w:val="right"/>
                    </w:pPr>
                    <w:r>
                      <w:t>3,478,695</w:t>
                    </w:r>
                  </w:p>
                </w:tc>
                <w:tc>
                  <w:tcPr>
                    <w:tcW w:w="429" w:type="pct"/>
                    <w:shd w:val="clear" w:color="auto" w:fill="auto"/>
                    <w:vAlign w:val="center"/>
                  </w:tcPr>
                  <w:p w14:paraId="3490ABC9" w14:textId="77777777" w:rsidR="00EF3FDD" w:rsidRDefault="006217F4" w:rsidP="00EF3FDD">
                    <w:pPr>
                      <w:jc w:val="right"/>
                    </w:pPr>
                    <w:r>
                      <w:t>1,487,320</w:t>
                    </w:r>
                  </w:p>
                </w:tc>
                <w:tc>
                  <w:tcPr>
                    <w:tcW w:w="233" w:type="pct"/>
                    <w:shd w:val="clear" w:color="auto" w:fill="auto"/>
                    <w:vAlign w:val="center"/>
                  </w:tcPr>
                  <w:p w14:paraId="2D1B0CEC" w14:textId="77777777" w:rsidR="00EF3FDD" w:rsidRDefault="00EF3FDD" w:rsidP="00EF3FDD">
                    <w:pPr>
                      <w:jc w:val="right"/>
                    </w:pPr>
                  </w:p>
                </w:tc>
                <w:tc>
                  <w:tcPr>
                    <w:tcW w:w="347" w:type="pct"/>
                    <w:shd w:val="clear" w:color="auto" w:fill="auto"/>
                    <w:vAlign w:val="center"/>
                  </w:tcPr>
                  <w:p w14:paraId="01CB777B" w14:textId="77777777" w:rsidR="00EF3FDD" w:rsidRDefault="00EF3FDD" w:rsidP="00EF3FDD">
                    <w:pPr>
                      <w:jc w:val="right"/>
                    </w:pPr>
                  </w:p>
                </w:tc>
                <w:tc>
                  <w:tcPr>
                    <w:tcW w:w="431" w:type="pct"/>
                    <w:shd w:val="clear" w:color="auto" w:fill="auto"/>
                    <w:vAlign w:val="center"/>
                  </w:tcPr>
                  <w:p w14:paraId="75B35092" w14:textId="77777777" w:rsidR="00EF3FDD" w:rsidRDefault="00EF3FDD" w:rsidP="00EF3FDD">
                    <w:pPr>
                      <w:jc w:val="right"/>
                    </w:pPr>
                  </w:p>
                </w:tc>
                <w:tc>
                  <w:tcPr>
                    <w:tcW w:w="383" w:type="pct"/>
                    <w:shd w:val="clear" w:color="auto" w:fill="auto"/>
                    <w:vAlign w:val="center"/>
                  </w:tcPr>
                  <w:p w14:paraId="7B26D54B" w14:textId="77777777" w:rsidR="00EF3FDD" w:rsidRDefault="00EF3FDD" w:rsidP="00EF3FDD">
                    <w:pPr>
                      <w:jc w:val="right"/>
                    </w:pPr>
                  </w:p>
                </w:tc>
                <w:sdt>
                  <w:sdtPr>
                    <w:alias w:val="其他减少1"/>
                    <w:tag w:val="_GBC_7f2a8312fa0a4fd586b2e40f50927fd5"/>
                    <w:id w:val="-257762229"/>
                    <w:lock w:val="sdtLocked"/>
                    <w:showingPlcHdr/>
                  </w:sdtPr>
                  <w:sdtEndPr/>
                  <w:sdtContent>
                    <w:tc>
                      <w:tcPr>
                        <w:tcW w:w="451" w:type="pct"/>
                        <w:shd w:val="clear" w:color="auto" w:fill="auto"/>
                        <w:vAlign w:val="center"/>
                      </w:tcPr>
                      <w:p w14:paraId="1BD19084" w14:textId="77777777" w:rsidR="00EF3FDD" w:rsidRDefault="00EF3FDD" w:rsidP="00EF3FDD">
                        <w:pPr>
                          <w:jc w:val="right"/>
                        </w:pPr>
                      </w:p>
                    </w:tc>
                  </w:sdtContent>
                </w:sdt>
                <w:sdt>
                  <w:sdtPr>
                    <w:alias w:val="其他减少"/>
                    <w:tag w:val="_GBC_e07c8cc7523d41e7a8b9e3fdccf0710d"/>
                    <w:id w:val="-1673951808"/>
                    <w:lock w:val="sdtLocked"/>
                  </w:sdtPr>
                  <w:sdtEndPr/>
                  <w:sdtContent>
                    <w:tc>
                      <w:tcPr>
                        <w:tcW w:w="414" w:type="pct"/>
                        <w:shd w:val="clear" w:color="auto" w:fill="auto"/>
                        <w:vAlign w:val="center"/>
                      </w:tcPr>
                      <w:p w14:paraId="51A1CB94" w14:textId="77777777" w:rsidR="00EF3FDD" w:rsidRDefault="006217F4" w:rsidP="00EF3FDD">
                        <w:pPr>
                          <w:jc w:val="right"/>
                        </w:pPr>
                        <w:r>
                          <w:t>18,742</w:t>
                        </w:r>
                      </w:p>
                    </w:tc>
                  </w:sdtContent>
                </w:sdt>
                <w:tc>
                  <w:tcPr>
                    <w:tcW w:w="411" w:type="pct"/>
                    <w:shd w:val="clear" w:color="auto" w:fill="auto"/>
                    <w:vAlign w:val="center"/>
                  </w:tcPr>
                  <w:p w14:paraId="470BCC60" w14:textId="77777777" w:rsidR="00EF3FDD" w:rsidRDefault="006217F4" w:rsidP="00EF3FDD">
                    <w:pPr>
                      <w:jc w:val="right"/>
                    </w:pPr>
                    <w:r>
                      <w:t>1,506,062</w:t>
                    </w:r>
                  </w:p>
                </w:tc>
              </w:tr>
            </w:sdtContent>
          </w:sdt>
          <w:sdt>
            <w:sdtPr>
              <w:alias w:val="应付债券明细"/>
              <w:tag w:val="_GBC_e9f1ad9ee738418d9ed393ae3a98ece9"/>
              <w:id w:val="1508182087"/>
              <w:lock w:val="sdtLocked"/>
            </w:sdtPr>
            <w:sdtEndPr/>
            <w:sdtContent>
              <w:tr w:rsidR="00EF3FDD" w14:paraId="45F6AA31" w14:textId="77777777" w:rsidTr="00EF3FDD">
                <w:trPr>
                  <w:cantSplit/>
                  <w:trHeight w:val="266"/>
                </w:trPr>
                <w:tc>
                  <w:tcPr>
                    <w:tcW w:w="440" w:type="pct"/>
                    <w:shd w:val="clear" w:color="auto" w:fill="auto"/>
                  </w:tcPr>
                  <w:p w14:paraId="2F86C528" w14:textId="77777777" w:rsidR="00EF3FDD" w:rsidRDefault="006217F4" w:rsidP="00EF3FDD">
                    <w:r>
                      <w:t>“</w:t>
                    </w:r>
                    <w:r>
                      <w:t>12兖煤02</w:t>
                    </w:r>
                    <w:r>
                      <w:t>”</w:t>
                    </w:r>
                  </w:p>
                </w:tc>
                <w:tc>
                  <w:tcPr>
                    <w:tcW w:w="428" w:type="pct"/>
                    <w:shd w:val="clear" w:color="auto" w:fill="auto"/>
                    <w:vAlign w:val="center"/>
                  </w:tcPr>
                  <w:p w14:paraId="6046543D" w14:textId="77777777" w:rsidR="00EF3FDD" w:rsidRDefault="00E2243C" w:rsidP="00EF3FDD">
                    <w:pPr>
                      <w:jc w:val="right"/>
                    </w:pPr>
                    <w:r>
                      <w:t>0.1</w:t>
                    </w:r>
                  </w:p>
                </w:tc>
                <w:tc>
                  <w:tcPr>
                    <w:tcW w:w="378" w:type="pct"/>
                    <w:shd w:val="clear" w:color="auto" w:fill="auto"/>
                    <w:vAlign w:val="center"/>
                  </w:tcPr>
                  <w:p w14:paraId="051A97A8" w14:textId="77777777" w:rsidR="00EF3FDD" w:rsidRDefault="006217F4" w:rsidP="00EF3FDD">
                    <w:r>
                      <w:t>2012-7-23</w:t>
                    </w:r>
                  </w:p>
                </w:tc>
                <w:tc>
                  <w:tcPr>
                    <w:tcW w:w="210" w:type="pct"/>
                    <w:shd w:val="clear" w:color="auto" w:fill="auto"/>
                    <w:vAlign w:val="center"/>
                  </w:tcPr>
                  <w:p w14:paraId="6838C64B" w14:textId="77777777" w:rsidR="00EF3FDD" w:rsidRDefault="006217F4" w:rsidP="00EF3FDD">
                    <w:pPr>
                      <w:jc w:val="center"/>
                    </w:pPr>
                    <w:r>
                      <w:t>10年</w:t>
                    </w:r>
                  </w:p>
                </w:tc>
                <w:tc>
                  <w:tcPr>
                    <w:tcW w:w="445" w:type="pct"/>
                    <w:shd w:val="clear" w:color="auto" w:fill="auto"/>
                    <w:vAlign w:val="center"/>
                  </w:tcPr>
                  <w:p w14:paraId="651C2946" w14:textId="77777777" w:rsidR="00EF3FDD" w:rsidRDefault="006217F4" w:rsidP="00EF3FDD">
                    <w:pPr>
                      <w:jc w:val="right"/>
                    </w:pPr>
                    <w:r>
                      <w:t>4,000,000</w:t>
                    </w:r>
                  </w:p>
                </w:tc>
                <w:tc>
                  <w:tcPr>
                    <w:tcW w:w="429" w:type="pct"/>
                    <w:shd w:val="clear" w:color="auto" w:fill="auto"/>
                    <w:vAlign w:val="center"/>
                  </w:tcPr>
                  <w:p w14:paraId="04685034" w14:textId="77777777" w:rsidR="00EF3FDD" w:rsidRDefault="006217F4" w:rsidP="00EF3FDD">
                    <w:pPr>
                      <w:jc w:val="right"/>
                    </w:pPr>
                    <w:r>
                      <w:t>3,982,000</w:t>
                    </w:r>
                  </w:p>
                </w:tc>
                <w:tc>
                  <w:tcPr>
                    <w:tcW w:w="233" w:type="pct"/>
                    <w:shd w:val="clear" w:color="auto" w:fill="auto"/>
                    <w:vAlign w:val="center"/>
                  </w:tcPr>
                  <w:p w14:paraId="30D99257" w14:textId="77777777" w:rsidR="00EF3FDD" w:rsidRDefault="00EF3FDD" w:rsidP="00EF3FDD">
                    <w:pPr>
                      <w:jc w:val="right"/>
                    </w:pPr>
                  </w:p>
                </w:tc>
                <w:tc>
                  <w:tcPr>
                    <w:tcW w:w="347" w:type="pct"/>
                    <w:shd w:val="clear" w:color="auto" w:fill="auto"/>
                    <w:vAlign w:val="center"/>
                  </w:tcPr>
                  <w:p w14:paraId="25CFD6F8" w14:textId="77777777" w:rsidR="00EF3FDD" w:rsidRDefault="006217F4" w:rsidP="00EF3FDD">
                    <w:pPr>
                      <w:jc w:val="right"/>
                    </w:pPr>
                    <w:r>
                      <w:rPr>
                        <w:rFonts w:hint="eastAsia"/>
                      </w:rPr>
                      <w:t>99,550</w:t>
                    </w:r>
                  </w:p>
                </w:tc>
                <w:tc>
                  <w:tcPr>
                    <w:tcW w:w="431" w:type="pct"/>
                    <w:shd w:val="clear" w:color="auto" w:fill="auto"/>
                    <w:vAlign w:val="center"/>
                  </w:tcPr>
                  <w:p w14:paraId="3176A6E3" w14:textId="77777777" w:rsidR="00EF3FDD" w:rsidRDefault="006217F4" w:rsidP="00EF3FDD">
                    <w:pPr>
                      <w:jc w:val="right"/>
                    </w:pPr>
                    <w:r>
                      <w:t>2,000</w:t>
                    </w:r>
                  </w:p>
                </w:tc>
                <w:tc>
                  <w:tcPr>
                    <w:tcW w:w="383" w:type="pct"/>
                    <w:shd w:val="clear" w:color="auto" w:fill="auto"/>
                    <w:vAlign w:val="center"/>
                  </w:tcPr>
                  <w:p w14:paraId="2FED0E2F" w14:textId="77777777" w:rsidR="00EF3FDD" w:rsidRDefault="00EF3FDD" w:rsidP="00EF3FDD">
                    <w:pPr>
                      <w:jc w:val="right"/>
                    </w:pPr>
                  </w:p>
                </w:tc>
                <w:sdt>
                  <w:sdtPr>
                    <w:alias w:val="其他减少1"/>
                    <w:tag w:val="_GBC_7f2a8312fa0a4fd586b2e40f50927fd5"/>
                    <w:id w:val="235061514"/>
                    <w:lock w:val="sdtLocked"/>
                    <w:showingPlcHdr/>
                  </w:sdtPr>
                  <w:sdtEndPr/>
                  <w:sdtContent>
                    <w:tc>
                      <w:tcPr>
                        <w:tcW w:w="451" w:type="pct"/>
                        <w:shd w:val="clear" w:color="auto" w:fill="auto"/>
                        <w:vAlign w:val="center"/>
                      </w:tcPr>
                      <w:p w14:paraId="3445F1FF" w14:textId="77777777" w:rsidR="00EF3FDD" w:rsidRDefault="00EF3FDD" w:rsidP="00EF3FDD">
                        <w:pPr>
                          <w:jc w:val="right"/>
                        </w:pPr>
                      </w:p>
                    </w:tc>
                  </w:sdtContent>
                </w:sdt>
                <w:sdt>
                  <w:sdtPr>
                    <w:alias w:val="其他减少"/>
                    <w:tag w:val="_GBC_e07c8cc7523d41e7a8b9e3fdccf0710d"/>
                    <w:id w:val="-4979554"/>
                    <w:lock w:val="sdtLocked"/>
                  </w:sdtPr>
                  <w:sdtEndPr/>
                  <w:sdtContent>
                    <w:tc>
                      <w:tcPr>
                        <w:tcW w:w="414" w:type="pct"/>
                        <w:shd w:val="clear" w:color="auto" w:fill="auto"/>
                        <w:vAlign w:val="center"/>
                      </w:tcPr>
                      <w:p w14:paraId="7A61A411" w14:textId="77777777" w:rsidR="00EF3FDD" w:rsidRDefault="006217F4" w:rsidP="00EF3FDD">
                        <w:pPr>
                          <w:jc w:val="right"/>
                        </w:pPr>
                        <w:r>
                          <w:t> </w:t>
                        </w:r>
                      </w:p>
                    </w:tc>
                  </w:sdtContent>
                </w:sdt>
                <w:tc>
                  <w:tcPr>
                    <w:tcW w:w="411" w:type="pct"/>
                    <w:shd w:val="clear" w:color="auto" w:fill="auto"/>
                    <w:vAlign w:val="center"/>
                  </w:tcPr>
                  <w:p w14:paraId="0EE0179D" w14:textId="77777777" w:rsidR="00EF3FDD" w:rsidRDefault="006217F4" w:rsidP="00EF3FDD">
                    <w:pPr>
                      <w:jc w:val="right"/>
                    </w:pPr>
                    <w:r>
                      <w:t>3,984,000</w:t>
                    </w:r>
                  </w:p>
                </w:tc>
              </w:tr>
            </w:sdtContent>
          </w:sdt>
          <w:sdt>
            <w:sdtPr>
              <w:alias w:val="应付债券明细"/>
              <w:tag w:val="_GBC_e9f1ad9ee738418d9ed393ae3a98ece9"/>
              <w:id w:val="273520093"/>
              <w:lock w:val="sdtLocked"/>
            </w:sdtPr>
            <w:sdtEndPr/>
            <w:sdtContent>
              <w:tr w:rsidR="00EF3FDD" w14:paraId="6802A66F" w14:textId="77777777" w:rsidTr="00EF3FDD">
                <w:trPr>
                  <w:cantSplit/>
                  <w:trHeight w:val="266"/>
                </w:trPr>
                <w:tc>
                  <w:tcPr>
                    <w:tcW w:w="440" w:type="pct"/>
                    <w:shd w:val="clear" w:color="auto" w:fill="auto"/>
                  </w:tcPr>
                  <w:p w14:paraId="22EBF092" w14:textId="77777777" w:rsidR="00EF3FDD" w:rsidRDefault="006217F4" w:rsidP="00EF3FDD">
                    <w:r>
                      <w:t>“</w:t>
                    </w:r>
                    <w:r>
                      <w:t>12兖煤03</w:t>
                    </w:r>
                    <w:r>
                      <w:t>”</w:t>
                    </w:r>
                  </w:p>
                </w:tc>
                <w:tc>
                  <w:tcPr>
                    <w:tcW w:w="428" w:type="pct"/>
                    <w:shd w:val="clear" w:color="auto" w:fill="auto"/>
                    <w:vAlign w:val="center"/>
                  </w:tcPr>
                  <w:p w14:paraId="5078D18D" w14:textId="77777777" w:rsidR="00EF3FDD" w:rsidRDefault="00E2243C" w:rsidP="00EF3FDD">
                    <w:pPr>
                      <w:jc w:val="right"/>
                    </w:pPr>
                    <w:r>
                      <w:t>0.1</w:t>
                    </w:r>
                  </w:p>
                </w:tc>
                <w:tc>
                  <w:tcPr>
                    <w:tcW w:w="378" w:type="pct"/>
                    <w:shd w:val="clear" w:color="auto" w:fill="auto"/>
                    <w:vAlign w:val="center"/>
                  </w:tcPr>
                  <w:p w14:paraId="460BF71F" w14:textId="77777777" w:rsidR="00EF3FDD" w:rsidRDefault="006217F4" w:rsidP="00EF3FDD">
                    <w:pPr>
                      <w:ind w:firstLineChars="50" w:firstLine="110"/>
                    </w:pPr>
                    <w:r>
                      <w:t>2014-3-6</w:t>
                    </w:r>
                  </w:p>
                </w:tc>
                <w:tc>
                  <w:tcPr>
                    <w:tcW w:w="210" w:type="pct"/>
                    <w:shd w:val="clear" w:color="auto" w:fill="auto"/>
                    <w:vAlign w:val="center"/>
                  </w:tcPr>
                  <w:p w14:paraId="5414457D" w14:textId="77777777" w:rsidR="00EF3FDD" w:rsidRDefault="006217F4" w:rsidP="00EF3FDD">
                    <w:pPr>
                      <w:jc w:val="center"/>
                    </w:pPr>
                    <w:r>
                      <w:t>5年</w:t>
                    </w:r>
                  </w:p>
                </w:tc>
                <w:tc>
                  <w:tcPr>
                    <w:tcW w:w="445" w:type="pct"/>
                    <w:shd w:val="clear" w:color="auto" w:fill="auto"/>
                    <w:vAlign w:val="center"/>
                  </w:tcPr>
                  <w:p w14:paraId="28BAB576" w14:textId="77777777" w:rsidR="00EF3FDD" w:rsidRDefault="006217F4" w:rsidP="00EF3FDD">
                    <w:pPr>
                      <w:jc w:val="right"/>
                    </w:pPr>
                    <w:r>
                      <w:t>1,950,000</w:t>
                    </w:r>
                  </w:p>
                </w:tc>
                <w:tc>
                  <w:tcPr>
                    <w:tcW w:w="429" w:type="pct"/>
                    <w:shd w:val="clear" w:color="auto" w:fill="auto"/>
                    <w:vAlign w:val="center"/>
                  </w:tcPr>
                  <w:p w14:paraId="1DD03CAC" w14:textId="77777777" w:rsidR="00EF3FDD" w:rsidRDefault="006217F4" w:rsidP="00EF3FDD">
                    <w:pPr>
                      <w:jc w:val="right"/>
                    </w:pPr>
                    <w:r>
                      <w:t>1,945,450</w:t>
                    </w:r>
                  </w:p>
                </w:tc>
                <w:tc>
                  <w:tcPr>
                    <w:tcW w:w="233" w:type="pct"/>
                    <w:shd w:val="clear" w:color="auto" w:fill="auto"/>
                    <w:vAlign w:val="center"/>
                  </w:tcPr>
                  <w:p w14:paraId="58B44CED" w14:textId="77777777" w:rsidR="00EF3FDD" w:rsidRDefault="00EF3FDD" w:rsidP="00EF3FDD">
                    <w:pPr>
                      <w:jc w:val="right"/>
                    </w:pPr>
                  </w:p>
                </w:tc>
                <w:tc>
                  <w:tcPr>
                    <w:tcW w:w="347" w:type="pct"/>
                    <w:shd w:val="clear" w:color="auto" w:fill="auto"/>
                    <w:vAlign w:val="center"/>
                  </w:tcPr>
                  <w:p w14:paraId="17F81404" w14:textId="77777777" w:rsidR="00EF3FDD" w:rsidRDefault="006217F4" w:rsidP="00EF3FDD">
                    <w:pPr>
                      <w:jc w:val="right"/>
                    </w:pPr>
                    <w:r>
                      <w:t>58,041</w:t>
                    </w:r>
                  </w:p>
                </w:tc>
                <w:tc>
                  <w:tcPr>
                    <w:tcW w:w="431" w:type="pct"/>
                    <w:shd w:val="clear" w:color="auto" w:fill="auto"/>
                    <w:vAlign w:val="center"/>
                  </w:tcPr>
                  <w:p w14:paraId="232490DB" w14:textId="77777777" w:rsidR="00EF3FDD" w:rsidRDefault="006217F4" w:rsidP="00EF3FDD">
                    <w:pPr>
                      <w:jc w:val="right"/>
                    </w:pPr>
                    <w:r>
                      <w:t>1,950</w:t>
                    </w:r>
                  </w:p>
                </w:tc>
                <w:tc>
                  <w:tcPr>
                    <w:tcW w:w="383" w:type="pct"/>
                    <w:shd w:val="clear" w:color="auto" w:fill="auto"/>
                    <w:vAlign w:val="center"/>
                  </w:tcPr>
                  <w:p w14:paraId="4CD5EC43" w14:textId="77777777" w:rsidR="00EF3FDD" w:rsidRDefault="00EF3FDD" w:rsidP="00EF3FDD">
                    <w:pPr>
                      <w:jc w:val="right"/>
                    </w:pPr>
                  </w:p>
                </w:tc>
                <w:sdt>
                  <w:sdtPr>
                    <w:alias w:val="其他减少1"/>
                    <w:tag w:val="_GBC_7f2a8312fa0a4fd586b2e40f50927fd5"/>
                    <w:id w:val="-905754647"/>
                    <w:lock w:val="sdtLocked"/>
                  </w:sdtPr>
                  <w:sdtEndPr/>
                  <w:sdtContent>
                    <w:tc>
                      <w:tcPr>
                        <w:tcW w:w="451" w:type="pct"/>
                        <w:shd w:val="clear" w:color="auto" w:fill="auto"/>
                        <w:vAlign w:val="center"/>
                      </w:tcPr>
                      <w:p w14:paraId="45D5A3DA" w14:textId="77777777" w:rsidR="00EF3FDD" w:rsidRDefault="006217F4" w:rsidP="00EF3FDD">
                        <w:pPr>
                          <w:jc w:val="right"/>
                        </w:pPr>
                        <w:r>
                          <w:t>1,947,400</w:t>
                        </w:r>
                      </w:p>
                    </w:tc>
                  </w:sdtContent>
                </w:sdt>
                <w:sdt>
                  <w:sdtPr>
                    <w:alias w:val="其他减少"/>
                    <w:tag w:val="_GBC_e07c8cc7523d41e7a8b9e3fdccf0710d"/>
                    <w:id w:val="62912262"/>
                    <w:lock w:val="sdtLocked"/>
                  </w:sdtPr>
                  <w:sdtEndPr/>
                  <w:sdtContent>
                    <w:tc>
                      <w:tcPr>
                        <w:tcW w:w="414" w:type="pct"/>
                        <w:shd w:val="clear" w:color="auto" w:fill="auto"/>
                        <w:vAlign w:val="center"/>
                      </w:tcPr>
                      <w:p w14:paraId="2FFBB00C" w14:textId="77777777" w:rsidR="00EF3FDD" w:rsidRDefault="006217F4" w:rsidP="00EF3FDD">
                        <w:pPr>
                          <w:jc w:val="right"/>
                        </w:pPr>
                        <w:r>
                          <w:t> </w:t>
                        </w:r>
                      </w:p>
                    </w:tc>
                  </w:sdtContent>
                </w:sdt>
                <w:tc>
                  <w:tcPr>
                    <w:tcW w:w="411" w:type="pct"/>
                    <w:shd w:val="clear" w:color="auto" w:fill="auto"/>
                    <w:vAlign w:val="center"/>
                  </w:tcPr>
                  <w:p w14:paraId="659D8BA2" w14:textId="77777777" w:rsidR="00EF3FDD" w:rsidRDefault="00EF3FDD" w:rsidP="00EF3FDD">
                    <w:pPr>
                      <w:jc w:val="right"/>
                    </w:pPr>
                  </w:p>
                </w:tc>
              </w:tr>
            </w:sdtContent>
          </w:sdt>
          <w:sdt>
            <w:sdtPr>
              <w:alias w:val="应付债券明细"/>
              <w:tag w:val="_GBC_e9f1ad9ee738418d9ed393ae3a98ece9"/>
              <w:id w:val="-1883014455"/>
              <w:lock w:val="sdtLocked"/>
            </w:sdtPr>
            <w:sdtEndPr/>
            <w:sdtContent>
              <w:tr w:rsidR="00EF3FDD" w14:paraId="784C97D3" w14:textId="77777777" w:rsidTr="00EF3FDD">
                <w:trPr>
                  <w:cantSplit/>
                  <w:trHeight w:val="266"/>
                </w:trPr>
                <w:tc>
                  <w:tcPr>
                    <w:tcW w:w="440" w:type="pct"/>
                    <w:shd w:val="clear" w:color="auto" w:fill="auto"/>
                  </w:tcPr>
                  <w:p w14:paraId="48B7CF55" w14:textId="77777777" w:rsidR="00EF3FDD" w:rsidRDefault="006217F4" w:rsidP="00EF3FDD">
                    <w:r>
                      <w:t>“</w:t>
                    </w:r>
                    <w:r>
                      <w:t>12兖煤04</w:t>
                    </w:r>
                    <w:r>
                      <w:t>”</w:t>
                    </w:r>
                  </w:p>
                </w:tc>
                <w:tc>
                  <w:tcPr>
                    <w:tcW w:w="428" w:type="pct"/>
                    <w:shd w:val="clear" w:color="auto" w:fill="auto"/>
                    <w:vAlign w:val="center"/>
                  </w:tcPr>
                  <w:p w14:paraId="4E99D601" w14:textId="77777777" w:rsidR="00EF3FDD" w:rsidRDefault="00E2243C" w:rsidP="00EF3FDD">
                    <w:pPr>
                      <w:jc w:val="right"/>
                    </w:pPr>
                    <w:r>
                      <w:t>0.1</w:t>
                    </w:r>
                  </w:p>
                </w:tc>
                <w:tc>
                  <w:tcPr>
                    <w:tcW w:w="378" w:type="pct"/>
                    <w:shd w:val="clear" w:color="auto" w:fill="auto"/>
                    <w:vAlign w:val="center"/>
                  </w:tcPr>
                  <w:p w14:paraId="7EB3D44D" w14:textId="77777777" w:rsidR="00EF3FDD" w:rsidRDefault="006217F4" w:rsidP="00EF3FDD">
                    <w:pPr>
                      <w:ind w:firstLineChars="50" w:firstLine="110"/>
                    </w:pPr>
                    <w:r>
                      <w:t>2014-3-6</w:t>
                    </w:r>
                  </w:p>
                </w:tc>
                <w:tc>
                  <w:tcPr>
                    <w:tcW w:w="210" w:type="pct"/>
                    <w:shd w:val="clear" w:color="auto" w:fill="auto"/>
                    <w:vAlign w:val="center"/>
                  </w:tcPr>
                  <w:p w14:paraId="53E49C69" w14:textId="77777777" w:rsidR="00EF3FDD" w:rsidRDefault="006217F4" w:rsidP="00EF3FDD">
                    <w:pPr>
                      <w:jc w:val="center"/>
                    </w:pPr>
                    <w:r>
                      <w:t>10年</w:t>
                    </w:r>
                  </w:p>
                </w:tc>
                <w:tc>
                  <w:tcPr>
                    <w:tcW w:w="445" w:type="pct"/>
                    <w:shd w:val="clear" w:color="auto" w:fill="auto"/>
                    <w:vAlign w:val="center"/>
                  </w:tcPr>
                  <w:p w14:paraId="04514D87" w14:textId="77777777" w:rsidR="00EF3FDD" w:rsidRDefault="006217F4" w:rsidP="00EF3FDD">
                    <w:pPr>
                      <w:jc w:val="right"/>
                    </w:pPr>
                    <w:r>
                      <w:t>3,050,000</w:t>
                    </w:r>
                  </w:p>
                </w:tc>
                <w:tc>
                  <w:tcPr>
                    <w:tcW w:w="429" w:type="pct"/>
                    <w:shd w:val="clear" w:color="auto" w:fill="auto"/>
                    <w:vAlign w:val="center"/>
                  </w:tcPr>
                  <w:p w14:paraId="3E17DE4E" w14:textId="77777777" w:rsidR="00EF3FDD" w:rsidRDefault="006217F4" w:rsidP="00EF3FDD">
                    <w:pPr>
                      <w:jc w:val="right"/>
                    </w:pPr>
                    <w:r>
                      <w:t>3,031,192</w:t>
                    </w:r>
                  </w:p>
                </w:tc>
                <w:tc>
                  <w:tcPr>
                    <w:tcW w:w="233" w:type="pct"/>
                    <w:shd w:val="clear" w:color="auto" w:fill="auto"/>
                    <w:vAlign w:val="center"/>
                  </w:tcPr>
                  <w:p w14:paraId="34B81AE5" w14:textId="77777777" w:rsidR="00EF3FDD" w:rsidRDefault="00EF3FDD" w:rsidP="00EF3FDD">
                    <w:pPr>
                      <w:jc w:val="right"/>
                    </w:pPr>
                  </w:p>
                </w:tc>
                <w:tc>
                  <w:tcPr>
                    <w:tcW w:w="347" w:type="pct"/>
                    <w:shd w:val="clear" w:color="auto" w:fill="auto"/>
                    <w:vAlign w:val="center"/>
                  </w:tcPr>
                  <w:p w14:paraId="15ECA4C0" w14:textId="77777777" w:rsidR="00EF3FDD" w:rsidRDefault="006217F4" w:rsidP="00EF3FDD">
                    <w:pPr>
                      <w:jc w:val="right"/>
                    </w:pPr>
                    <w:r>
                      <w:t>94,309</w:t>
                    </w:r>
                  </w:p>
                </w:tc>
                <w:tc>
                  <w:tcPr>
                    <w:tcW w:w="431" w:type="pct"/>
                    <w:shd w:val="clear" w:color="auto" w:fill="auto"/>
                    <w:vAlign w:val="center"/>
                  </w:tcPr>
                  <w:p w14:paraId="32792042" w14:textId="77777777" w:rsidR="00EF3FDD" w:rsidRDefault="006217F4" w:rsidP="00EF3FDD">
                    <w:pPr>
                      <w:jc w:val="right"/>
                    </w:pPr>
                    <w:r>
                      <w:t>1,525</w:t>
                    </w:r>
                  </w:p>
                </w:tc>
                <w:tc>
                  <w:tcPr>
                    <w:tcW w:w="383" w:type="pct"/>
                    <w:shd w:val="clear" w:color="auto" w:fill="auto"/>
                    <w:vAlign w:val="center"/>
                  </w:tcPr>
                  <w:p w14:paraId="6BD75AE4" w14:textId="77777777" w:rsidR="00EF3FDD" w:rsidRDefault="00EF3FDD" w:rsidP="00EF3FDD">
                    <w:pPr>
                      <w:jc w:val="right"/>
                    </w:pPr>
                  </w:p>
                </w:tc>
                <w:sdt>
                  <w:sdtPr>
                    <w:alias w:val="其他减少1"/>
                    <w:tag w:val="_GBC_7f2a8312fa0a4fd586b2e40f50927fd5"/>
                    <w:id w:val="-1333288949"/>
                    <w:lock w:val="sdtLocked"/>
                  </w:sdtPr>
                  <w:sdtEndPr/>
                  <w:sdtContent>
                    <w:tc>
                      <w:tcPr>
                        <w:tcW w:w="451" w:type="pct"/>
                        <w:shd w:val="clear" w:color="auto" w:fill="auto"/>
                        <w:vAlign w:val="center"/>
                      </w:tcPr>
                      <w:p w14:paraId="3FC6D1A4" w14:textId="77777777" w:rsidR="00EF3FDD" w:rsidRDefault="006217F4" w:rsidP="00EF3FDD">
                        <w:pPr>
                          <w:jc w:val="right"/>
                        </w:pPr>
                        <w:r>
                          <w:t> </w:t>
                        </w:r>
                      </w:p>
                    </w:tc>
                  </w:sdtContent>
                </w:sdt>
                <w:sdt>
                  <w:sdtPr>
                    <w:alias w:val="其他减少"/>
                    <w:tag w:val="_GBC_e07c8cc7523d41e7a8b9e3fdccf0710d"/>
                    <w:id w:val="627446357"/>
                    <w:lock w:val="sdtLocked"/>
                  </w:sdtPr>
                  <w:sdtEndPr/>
                  <w:sdtContent>
                    <w:tc>
                      <w:tcPr>
                        <w:tcW w:w="414" w:type="pct"/>
                        <w:shd w:val="clear" w:color="auto" w:fill="auto"/>
                        <w:vAlign w:val="center"/>
                      </w:tcPr>
                      <w:p w14:paraId="4965614F" w14:textId="77777777" w:rsidR="00EF3FDD" w:rsidRDefault="006217F4" w:rsidP="00EF3FDD">
                        <w:pPr>
                          <w:jc w:val="right"/>
                        </w:pPr>
                        <w:r>
                          <w:t> </w:t>
                        </w:r>
                      </w:p>
                    </w:tc>
                  </w:sdtContent>
                </w:sdt>
                <w:tc>
                  <w:tcPr>
                    <w:tcW w:w="411" w:type="pct"/>
                    <w:shd w:val="clear" w:color="auto" w:fill="auto"/>
                    <w:vAlign w:val="center"/>
                  </w:tcPr>
                  <w:p w14:paraId="515300A5" w14:textId="77777777" w:rsidR="00EF3FDD" w:rsidRDefault="006217F4" w:rsidP="00EF3FDD">
                    <w:pPr>
                      <w:jc w:val="right"/>
                    </w:pPr>
                    <w:r>
                      <w:t>3,032,717</w:t>
                    </w:r>
                  </w:p>
                </w:tc>
              </w:tr>
            </w:sdtContent>
          </w:sdt>
          <w:tr w:rsidR="00EF3FDD" w14:paraId="4D728334" w14:textId="77777777" w:rsidTr="00EF3FDD">
            <w:trPr>
              <w:cantSplit/>
              <w:trHeight w:val="266"/>
            </w:trPr>
            <w:sdt>
              <w:sdtPr>
                <w:tag w:val="_PLD_ab2a5f4526d74087b1adaa1bdfb92c75"/>
                <w:id w:val="-994027365"/>
                <w:lock w:val="sdtLocked"/>
              </w:sdtPr>
              <w:sdtEndPr/>
              <w:sdtContent>
                <w:tc>
                  <w:tcPr>
                    <w:tcW w:w="440" w:type="pct"/>
                    <w:shd w:val="clear" w:color="auto" w:fill="auto"/>
                  </w:tcPr>
                  <w:p w14:paraId="2D696A59" w14:textId="77777777" w:rsidR="00EF3FDD" w:rsidRDefault="006217F4" w:rsidP="00EF3FDD">
                    <w:pPr>
                      <w:jc w:val="center"/>
                    </w:pPr>
                    <w:r>
                      <w:rPr>
                        <w:rFonts w:hint="eastAsia"/>
                      </w:rPr>
                      <w:t>合计</w:t>
                    </w:r>
                  </w:p>
                </w:tc>
              </w:sdtContent>
            </w:sdt>
            <w:tc>
              <w:tcPr>
                <w:tcW w:w="428" w:type="pct"/>
                <w:shd w:val="clear" w:color="auto" w:fill="auto"/>
              </w:tcPr>
              <w:p w14:paraId="40219300" w14:textId="77777777" w:rsidR="00EF3FDD" w:rsidRDefault="00E2243C" w:rsidP="00EF3FDD">
                <w:pPr>
                  <w:jc w:val="right"/>
                </w:pPr>
                <w:r>
                  <w:t>-</w:t>
                </w:r>
              </w:p>
            </w:tc>
            <w:tc>
              <w:tcPr>
                <w:tcW w:w="378" w:type="pct"/>
                <w:shd w:val="clear" w:color="auto" w:fill="auto"/>
              </w:tcPr>
              <w:p w14:paraId="63114974" w14:textId="77777777" w:rsidR="00EF3FDD" w:rsidRDefault="006217F4" w:rsidP="00EF3FDD">
                <w:pPr>
                  <w:jc w:val="center"/>
                </w:pPr>
                <w:r>
                  <w:rPr>
                    <w:rFonts w:hint="eastAsia"/>
                  </w:rPr>
                  <w:t> </w:t>
                </w:r>
              </w:p>
            </w:tc>
            <w:tc>
              <w:tcPr>
                <w:tcW w:w="210" w:type="pct"/>
                <w:shd w:val="clear" w:color="auto" w:fill="auto"/>
              </w:tcPr>
              <w:p w14:paraId="293BDAE8" w14:textId="77777777" w:rsidR="00EF3FDD" w:rsidRDefault="006217F4" w:rsidP="00EF3FDD">
                <w:pPr>
                  <w:jc w:val="center"/>
                </w:pPr>
                <w:r>
                  <w:rPr>
                    <w:rFonts w:hint="eastAsia"/>
                  </w:rPr>
                  <w:t> </w:t>
                </w:r>
              </w:p>
            </w:tc>
            <w:tc>
              <w:tcPr>
                <w:tcW w:w="445" w:type="pct"/>
                <w:shd w:val="clear" w:color="auto" w:fill="auto"/>
              </w:tcPr>
              <w:p w14:paraId="7849C21B" w14:textId="77777777" w:rsidR="00EF3FDD" w:rsidRDefault="006217F4" w:rsidP="00EF3FDD">
                <w:pPr>
                  <w:jc w:val="right"/>
                </w:pPr>
                <w:r>
                  <w:t>12,478,695</w:t>
                </w:r>
              </w:p>
            </w:tc>
            <w:tc>
              <w:tcPr>
                <w:tcW w:w="429" w:type="pct"/>
                <w:shd w:val="clear" w:color="auto" w:fill="auto"/>
              </w:tcPr>
              <w:p w14:paraId="40A87F1E" w14:textId="77777777" w:rsidR="00EF3FDD" w:rsidRDefault="006217F4" w:rsidP="00EF3FDD">
                <w:pPr>
                  <w:jc w:val="right"/>
                </w:pPr>
                <w:r>
                  <w:t>10,445,962</w:t>
                </w:r>
              </w:p>
            </w:tc>
            <w:tc>
              <w:tcPr>
                <w:tcW w:w="233" w:type="pct"/>
                <w:shd w:val="clear" w:color="auto" w:fill="auto"/>
              </w:tcPr>
              <w:p w14:paraId="1B217EBD" w14:textId="77777777" w:rsidR="00EF3FDD" w:rsidRDefault="00EF3FDD" w:rsidP="00EF3FDD">
                <w:pPr>
                  <w:jc w:val="right"/>
                </w:pPr>
              </w:p>
            </w:tc>
            <w:tc>
              <w:tcPr>
                <w:tcW w:w="347" w:type="pct"/>
                <w:shd w:val="clear" w:color="auto" w:fill="auto"/>
              </w:tcPr>
              <w:p w14:paraId="6F07CE28" w14:textId="77777777" w:rsidR="00EF3FDD" w:rsidRDefault="006217F4" w:rsidP="00EF3FDD">
                <w:pPr>
                  <w:jc w:val="right"/>
                </w:pPr>
                <w:r>
                  <w:t>251,900</w:t>
                </w:r>
              </w:p>
            </w:tc>
            <w:tc>
              <w:tcPr>
                <w:tcW w:w="431" w:type="pct"/>
                <w:shd w:val="clear" w:color="auto" w:fill="auto"/>
              </w:tcPr>
              <w:p w14:paraId="197CC8E6" w14:textId="77777777" w:rsidR="00EF3FDD" w:rsidRDefault="006217F4" w:rsidP="00EF3FDD">
                <w:pPr>
                  <w:jc w:val="right"/>
                </w:pPr>
                <w:r>
                  <w:t>5,475</w:t>
                </w:r>
              </w:p>
            </w:tc>
            <w:tc>
              <w:tcPr>
                <w:tcW w:w="383" w:type="pct"/>
                <w:shd w:val="clear" w:color="auto" w:fill="auto"/>
              </w:tcPr>
              <w:p w14:paraId="6333D67A" w14:textId="77777777" w:rsidR="00EF3FDD" w:rsidRDefault="00EF3FDD" w:rsidP="00EF3FDD">
                <w:pPr>
                  <w:jc w:val="right"/>
                </w:pPr>
              </w:p>
            </w:tc>
            <w:tc>
              <w:tcPr>
                <w:tcW w:w="451" w:type="pct"/>
                <w:shd w:val="clear" w:color="auto" w:fill="auto"/>
              </w:tcPr>
              <w:p w14:paraId="56B7E5A1" w14:textId="77777777" w:rsidR="00EF3FDD" w:rsidRDefault="006217F4" w:rsidP="00EF3FDD">
                <w:pPr>
                  <w:jc w:val="right"/>
                </w:pPr>
                <w:r>
                  <w:t>1,947,400</w:t>
                </w:r>
              </w:p>
            </w:tc>
            <w:tc>
              <w:tcPr>
                <w:tcW w:w="414" w:type="pct"/>
                <w:shd w:val="clear" w:color="auto" w:fill="auto"/>
              </w:tcPr>
              <w:p w14:paraId="67F12D20" w14:textId="77777777" w:rsidR="00EF3FDD" w:rsidRDefault="006217F4" w:rsidP="00EF3FDD">
                <w:pPr>
                  <w:jc w:val="right"/>
                </w:pPr>
                <w:r>
                  <w:t>18,742</w:t>
                </w:r>
              </w:p>
            </w:tc>
            <w:tc>
              <w:tcPr>
                <w:tcW w:w="411" w:type="pct"/>
                <w:shd w:val="clear" w:color="auto" w:fill="auto"/>
              </w:tcPr>
              <w:p w14:paraId="2A5D0416" w14:textId="77777777" w:rsidR="00EF3FDD" w:rsidRDefault="006217F4" w:rsidP="00EF3FDD">
                <w:pPr>
                  <w:jc w:val="right"/>
                </w:pPr>
                <w:r>
                  <w:t>8,522,779</w:t>
                </w:r>
              </w:p>
            </w:tc>
          </w:tr>
        </w:tbl>
        <w:p w14:paraId="3D20391C" w14:textId="77777777" w:rsidR="00EF3FDD" w:rsidRDefault="00EF3FDD"/>
        <w:p w14:paraId="183BAB22" w14:textId="77777777" w:rsidR="00195E6B" w:rsidRDefault="009C6250">
          <w:pPr>
            <w:pStyle w:val="affffffffffffffffffffff8"/>
          </w:pPr>
        </w:p>
      </w:sdtContent>
    </w:sdt>
    <w:bookmarkStart w:id="112" w:name="OLE_LINK16" w:displacedByCustomXml="prev"/>
    <w:bookmarkStart w:id="113" w:name="OLE_LINK18" w:displacedByCustomXml="prev"/>
    <w:sdt>
      <w:sdtPr>
        <w:rPr>
          <w:rFonts w:ascii="宋体" w:hAnsi="宋体" w:cs="宋体" w:hint="eastAsia"/>
          <w:b w:val="0"/>
          <w:bCs w:val="0"/>
          <w:kern w:val="0"/>
          <w:sz w:val="22"/>
          <w:szCs w:val="21"/>
          <w:lang w:val="en-GB"/>
        </w:rPr>
        <w:alias w:val="模块:可转换公司债券的转股条件、转股时间说明："/>
        <w:tag w:val="_GBC_235b19ac1003437586dbfe1a48116b09"/>
        <w:id w:val="236908917"/>
        <w:lock w:val="sdtLocked"/>
        <w:placeholder>
          <w:docPart w:val="GBC22222222222222222222222222222"/>
        </w:placeholder>
      </w:sdtPr>
      <w:sdtEndPr>
        <w:rPr>
          <w:sz w:val="21"/>
          <w:lang w:val="en-US"/>
        </w:rPr>
      </w:sdtEndPr>
      <w:sdtContent>
        <w:p w14:paraId="44210786" w14:textId="77777777" w:rsidR="00195E6B" w:rsidRDefault="003E16DD" w:rsidP="006217F4">
          <w:pPr>
            <w:pStyle w:val="affffffffffffffffffd"/>
            <w:numPr>
              <w:ilvl w:val="0"/>
              <w:numId w:val="83"/>
            </w:numPr>
            <w:tabs>
              <w:tab w:val="left" w:pos="672"/>
            </w:tabs>
            <w:rPr>
              <w:szCs w:val="21"/>
            </w:rPr>
          </w:pPr>
          <w:r>
            <w:rPr>
              <w:rFonts w:hint="eastAsia"/>
              <w:szCs w:val="21"/>
            </w:rPr>
            <w:t>可</w:t>
          </w:r>
          <w:r>
            <w:rPr>
              <w:rFonts w:ascii="宋体" w:hAnsi="宋体" w:hint="eastAsia"/>
              <w:szCs w:val="21"/>
            </w:rPr>
            <w:t>转换公司债</w:t>
          </w:r>
          <w:r>
            <w:rPr>
              <w:rFonts w:hint="eastAsia"/>
              <w:szCs w:val="21"/>
            </w:rPr>
            <w:t>券的转股条件、转股时间说明：</w:t>
          </w:r>
        </w:p>
        <w:sdt>
          <w:sdtPr>
            <w:alias w:val="是否适用：可转换公司债券的转股条件、转股时间说明[双击切换]"/>
            <w:tag w:val="_GBC_bdbcbf7db2194e929d8f2f4945774241"/>
            <w:id w:val="1286772586"/>
            <w:lock w:val="sdtContentLocked"/>
            <w:placeholder>
              <w:docPart w:val="GBC22222222222222222222222222222"/>
            </w:placeholder>
          </w:sdtPr>
          <w:sdtEndPr/>
          <w:sdtContent>
            <w:p w14:paraId="422A8728"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748FDD73" w14:textId="77777777" w:rsidR="00195E6B" w:rsidRDefault="00195E6B">
      <w:pPr>
        <w:rPr>
          <w:szCs w:val="21"/>
        </w:rPr>
      </w:pPr>
    </w:p>
    <w:sdt>
      <w:sdtPr>
        <w:rPr>
          <w:rFonts w:ascii="宋体" w:hAnsi="宋体" w:cs="宋体" w:hint="eastAsia"/>
          <w:b w:val="0"/>
          <w:bCs w:val="0"/>
          <w:kern w:val="0"/>
          <w:sz w:val="22"/>
          <w:szCs w:val="21"/>
          <w:lang w:val="en-GB"/>
        </w:rPr>
        <w:alias w:val="模块:划分为金融负债的其他金融工具说明"/>
        <w:tag w:val="_GBC_d031ed2380884bb4aa3cb2efb2740308"/>
        <w:id w:val="1191181486"/>
        <w:lock w:val="sdtLocked"/>
        <w:placeholder>
          <w:docPart w:val="GBC22222222222222222222222222222"/>
        </w:placeholder>
      </w:sdtPr>
      <w:sdtEndPr>
        <w:rPr>
          <w:rFonts w:hAnsiTheme="minorHAnsi" w:cstheme="minorBidi" w:hint="default"/>
        </w:rPr>
      </w:sdtEndPr>
      <w:sdtContent>
        <w:bookmarkEnd w:id="112" w:displacedByCustomXml="prev"/>
        <w:bookmarkEnd w:id="113" w:displacedByCustomXml="prev"/>
        <w:p w14:paraId="4E2F6F66" w14:textId="77777777" w:rsidR="00195E6B" w:rsidRDefault="003E16DD" w:rsidP="006217F4">
          <w:pPr>
            <w:pStyle w:val="affffffffffffffffffd"/>
            <w:numPr>
              <w:ilvl w:val="0"/>
              <w:numId w:val="83"/>
            </w:numPr>
            <w:tabs>
              <w:tab w:val="left" w:pos="672"/>
            </w:tabs>
            <w:rPr>
              <w:szCs w:val="21"/>
            </w:rPr>
          </w:pPr>
          <w:r>
            <w:rPr>
              <w:rFonts w:hint="eastAsia"/>
              <w:szCs w:val="21"/>
            </w:rPr>
            <w:t>划分为金融负债的其他金融工具说明：</w:t>
          </w:r>
        </w:p>
        <w:p w14:paraId="0CD1882E" w14:textId="77777777" w:rsidR="00195E6B" w:rsidRDefault="003E16DD">
          <w:pPr>
            <w:rPr>
              <w:szCs w:val="21"/>
            </w:rPr>
          </w:pPr>
          <w:r>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2002857330"/>
            <w:lock w:val="sdtContentLocked"/>
            <w:placeholder>
              <w:docPart w:val="GBC22222222222222222222222222222"/>
            </w:placeholder>
          </w:sdtPr>
          <w:sdtEndPr/>
          <w:sdtContent>
            <w:p w14:paraId="5D62044E" w14:textId="77777777" w:rsidR="00195E6B" w:rsidRDefault="00E86408" w:rsidP="00EF3FDD">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144C1C00" w14:textId="77777777" w:rsidR="00195E6B" w:rsidRDefault="00195E6B">
          <w:pPr>
            <w:rPr>
              <w:szCs w:val="21"/>
            </w:rPr>
          </w:pPr>
        </w:p>
        <w:p w14:paraId="46DAE28C" w14:textId="77777777" w:rsidR="00195E6B" w:rsidRDefault="003E16DD">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780034430"/>
            <w:lock w:val="sdtContentLocked"/>
            <w:placeholder>
              <w:docPart w:val="GBC22222222222222222222222222222"/>
            </w:placeholder>
          </w:sdtPr>
          <w:sdtEndPr/>
          <w:sdtContent>
            <w:p w14:paraId="5631F7B0" w14:textId="77777777" w:rsidR="00195E6B" w:rsidRDefault="00E86408" w:rsidP="00EF3FDD">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55F80B2E" w14:textId="77777777" w:rsidR="00195E6B" w:rsidRDefault="003E16DD">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1326788158"/>
            <w:lock w:val="sdtLocked"/>
            <w:placeholder>
              <w:docPart w:val="GBC22222222222222222222222222222"/>
            </w:placeholder>
          </w:sdtPr>
          <w:sdtEndPr/>
          <w:sdtContent>
            <w:p w14:paraId="27D1C14C" w14:textId="77777777" w:rsidR="00EF3FDD" w:rsidRDefault="00E86408" w:rsidP="00EF3FDD">
              <w:pPr>
                <w:spacing w:before="60" w:after="60"/>
                <w:rPr>
                  <w:szCs w:val="21"/>
                </w:rPr>
                <w:sectPr w:rsidR="00EF3FDD" w:rsidSect="00EF3FDD">
                  <w:pgSz w:w="16838" w:h="11906" w:orient="landscape"/>
                  <w:pgMar w:top="1276" w:right="1440" w:bottom="1797" w:left="1525" w:header="856" w:footer="992" w:gutter="0"/>
                  <w:cols w:space="425"/>
                  <w:docGrid w:type="linesAndChars" w:linePitch="312"/>
                </w:sect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34F1556E" w14:textId="77777777" w:rsidR="00195E6B" w:rsidRDefault="003E16DD" w:rsidP="006217F4">
      <w:pPr>
        <w:pStyle w:val="affffffffffffffffffc"/>
        <w:keepNext w:val="0"/>
        <w:keepLines w:val="0"/>
        <w:numPr>
          <w:ilvl w:val="0"/>
          <w:numId w:val="57"/>
        </w:numPr>
        <w:tabs>
          <w:tab w:val="left" w:pos="504"/>
        </w:tabs>
        <w:rPr>
          <w:rFonts w:ascii="宋体" w:hAnsi="宋体"/>
          <w:szCs w:val="21"/>
        </w:rPr>
      </w:pPr>
      <w:r>
        <w:rPr>
          <w:rFonts w:ascii="宋体" w:hAnsi="宋体" w:hint="eastAsia"/>
          <w:szCs w:val="21"/>
        </w:rPr>
        <w:lastRenderedPageBreak/>
        <w:t>长期应付款</w:t>
      </w:r>
    </w:p>
    <w:sdt>
      <w:sdtPr>
        <w:rPr>
          <w:rFonts w:asciiTheme="minorHAnsi" w:eastAsiaTheme="minorEastAsia" w:hAnsiTheme="minorHAnsi" w:cstheme="minorBidi"/>
          <w:b w:val="0"/>
          <w:bCs w:val="0"/>
          <w:kern w:val="0"/>
          <w:sz w:val="22"/>
          <w:szCs w:val="22"/>
          <w:lang w:val="en-GB"/>
        </w:rPr>
        <w:alias w:val="模块:按款项性质列示长期应付款"/>
        <w:tag w:val="_GBC_3fb087b159134b92b1aaefe46f58b11e"/>
        <w:id w:val="667985935"/>
        <w:lock w:val="sdtLocked"/>
        <w:placeholder>
          <w:docPart w:val="GBC22222222222222222222222222222"/>
        </w:placeholder>
      </w:sdtPr>
      <w:sdtEndPr>
        <w:rPr>
          <w:rFonts w:ascii="宋体" w:eastAsia="宋体"/>
          <w:szCs w:val="21"/>
        </w:rPr>
      </w:sdtEndPr>
      <w:sdtContent>
        <w:p w14:paraId="2967281E" w14:textId="77777777" w:rsidR="00195E6B" w:rsidRDefault="003E16DD" w:rsidP="006217F4">
          <w:pPr>
            <w:pStyle w:val="affffffffffffffffffd"/>
            <w:numPr>
              <w:ilvl w:val="0"/>
              <w:numId w:val="84"/>
            </w:numPr>
            <w:tabs>
              <w:tab w:val="left" w:pos="700"/>
            </w:tabs>
            <w:rPr>
              <w:rFonts w:ascii="宋体" w:hAnsi="宋体"/>
              <w:szCs w:val="21"/>
            </w:rPr>
          </w:pPr>
          <w:r>
            <w:rPr>
              <w:rFonts w:ascii="宋体" w:hAnsi="宋体" w:hint="eastAsia"/>
              <w:szCs w:val="21"/>
            </w:rPr>
            <w:t>按款项性质列示长期应付款：</w:t>
          </w:r>
        </w:p>
        <w:sdt>
          <w:sdtPr>
            <w:alias w:val="是否适用：按款项性质列示长期应付款[双击切换]"/>
            <w:tag w:val="_GBC_9f5f5176d2ec4ac8881ea75042d3a1c4"/>
            <w:id w:val="121961856"/>
            <w:lock w:val="sdtContentLocked"/>
            <w:placeholder>
              <w:docPart w:val="GBC22222222222222222222222222222"/>
            </w:placeholder>
          </w:sdtPr>
          <w:sdtEndPr/>
          <w:sdtContent>
            <w:p w14:paraId="757AC17D"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015DDA44" w14:textId="77777777" w:rsidR="00195E6B" w:rsidRDefault="003E16DD">
          <w:pPr>
            <w:jc w:val="right"/>
            <w:rPr>
              <w:szCs w:val="21"/>
            </w:rPr>
          </w:pPr>
          <w:r>
            <w:rPr>
              <w:rFonts w:hint="eastAsia"/>
              <w:szCs w:val="21"/>
            </w:rPr>
            <w:t>单位：</w:t>
          </w:r>
          <w:sdt>
            <w:sdtPr>
              <w:rPr>
                <w:rFonts w:hint="eastAsia"/>
                <w:szCs w:val="21"/>
              </w:rPr>
              <w:alias w:val="单位：财务附注：长期应付款"/>
              <w:tag w:val="_GBC_f41441dfd8ea48dd8f5b79f523f483ec"/>
              <w:id w:val="-20782788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长期应付款"/>
              <w:tag w:val="_GBC_0a8787ec79f34a63bafd43fb0efa50fe"/>
              <w:id w:val="6686841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808"/>
            <w:gridCol w:w="2316"/>
            <w:gridCol w:w="2627"/>
          </w:tblGrid>
          <w:tr w:rsidR="00EF3FDD" w14:paraId="31116062" w14:textId="77777777" w:rsidTr="00EF3FDD">
            <w:trPr>
              <w:cantSplit/>
              <w:trHeight w:val="307"/>
            </w:trPr>
            <w:sdt>
              <w:sdtPr>
                <w:tag w:val="_PLD_272499b426da4c7eb565883ca865518b"/>
                <w:id w:val="281076953"/>
                <w:lock w:val="sdtLocked"/>
              </w:sdtPr>
              <w:sdtEndPr/>
              <w:sdtContent>
                <w:tc>
                  <w:tcPr>
                    <w:tcW w:w="2176" w:type="pct"/>
                    <w:shd w:val="clear" w:color="auto" w:fill="auto"/>
                    <w:vAlign w:val="center"/>
                  </w:tcPr>
                  <w:p w14:paraId="088B0DF1" w14:textId="77777777" w:rsidR="00EF3FDD" w:rsidRDefault="006217F4" w:rsidP="00EF3FDD">
                    <w:pPr>
                      <w:jc w:val="center"/>
                      <w:rPr>
                        <w:szCs w:val="21"/>
                      </w:rPr>
                    </w:pPr>
                    <w:r>
                      <w:rPr>
                        <w:rFonts w:hint="eastAsia"/>
                        <w:szCs w:val="21"/>
                      </w:rPr>
                      <w:t>项目</w:t>
                    </w:r>
                  </w:p>
                </w:tc>
              </w:sdtContent>
            </w:sdt>
            <w:sdt>
              <w:sdtPr>
                <w:tag w:val="_PLD_fa1a6db226384094bf62e8391173718f"/>
                <w:id w:val="-1009436223"/>
                <w:lock w:val="sdtLocked"/>
              </w:sdtPr>
              <w:sdtEndPr/>
              <w:sdtContent>
                <w:tc>
                  <w:tcPr>
                    <w:tcW w:w="1323" w:type="pct"/>
                    <w:shd w:val="clear" w:color="auto" w:fill="auto"/>
                    <w:vAlign w:val="center"/>
                  </w:tcPr>
                  <w:p w14:paraId="59A2829C" w14:textId="77777777" w:rsidR="00EF3FDD" w:rsidRDefault="006217F4" w:rsidP="00EF3FDD">
                    <w:pPr>
                      <w:jc w:val="center"/>
                      <w:rPr>
                        <w:szCs w:val="21"/>
                      </w:rPr>
                    </w:pPr>
                    <w:r>
                      <w:rPr>
                        <w:rFonts w:hint="eastAsia"/>
                        <w:szCs w:val="21"/>
                      </w:rPr>
                      <w:t>期初余额</w:t>
                    </w:r>
                  </w:p>
                </w:tc>
              </w:sdtContent>
            </w:sdt>
            <w:sdt>
              <w:sdtPr>
                <w:tag w:val="_PLD_c4ab5b6ce8134517bd65963984cec202"/>
                <w:id w:val="-291443991"/>
                <w:lock w:val="sdtLocked"/>
              </w:sdtPr>
              <w:sdtEndPr/>
              <w:sdtContent>
                <w:tc>
                  <w:tcPr>
                    <w:tcW w:w="1501" w:type="pct"/>
                    <w:shd w:val="clear" w:color="auto" w:fill="auto"/>
                    <w:vAlign w:val="center"/>
                  </w:tcPr>
                  <w:p w14:paraId="4A797885" w14:textId="77777777" w:rsidR="00EF3FDD" w:rsidRDefault="006217F4" w:rsidP="00EF3FDD">
                    <w:pPr>
                      <w:jc w:val="center"/>
                      <w:rPr>
                        <w:szCs w:val="21"/>
                      </w:rPr>
                    </w:pPr>
                    <w:r>
                      <w:rPr>
                        <w:rFonts w:hint="eastAsia"/>
                        <w:szCs w:val="21"/>
                      </w:rPr>
                      <w:t>期末余额</w:t>
                    </w:r>
                  </w:p>
                </w:tc>
              </w:sdtContent>
            </w:sdt>
          </w:tr>
          <w:sdt>
            <w:sdtPr>
              <w:rPr>
                <w:szCs w:val="21"/>
              </w:rPr>
              <w:alias w:val="按款项性质列示长期应付款明细"/>
              <w:tag w:val="_GBC_4e299a9a64894064af5db94b03aacdd6"/>
              <w:id w:val="1545412564"/>
              <w:lock w:val="sdtLocked"/>
            </w:sdtPr>
            <w:sdtEndPr>
              <w:rPr>
                <w:rFonts w:hint="eastAsia"/>
              </w:rPr>
            </w:sdtEndPr>
            <w:sdtContent>
              <w:tr w:rsidR="00EF3FDD" w14:paraId="1A168476" w14:textId="77777777" w:rsidTr="00EF3FDD">
                <w:trPr>
                  <w:cantSplit/>
                  <w:trHeight w:val="186"/>
                </w:trPr>
                <w:tc>
                  <w:tcPr>
                    <w:tcW w:w="2176" w:type="pct"/>
                  </w:tcPr>
                  <w:p w14:paraId="02AB4FD2" w14:textId="77777777" w:rsidR="00EF3FDD" w:rsidRDefault="006217F4" w:rsidP="00EF3FDD">
                    <w:pPr>
                      <w:rPr>
                        <w:szCs w:val="21"/>
                      </w:rPr>
                    </w:pPr>
                    <w:r>
                      <w:t>融资租赁款</w:t>
                    </w:r>
                  </w:p>
                </w:tc>
                <w:tc>
                  <w:tcPr>
                    <w:tcW w:w="1323" w:type="pct"/>
                  </w:tcPr>
                  <w:p w14:paraId="0121D1F5" w14:textId="77777777" w:rsidR="00EF3FDD" w:rsidRDefault="006217F4" w:rsidP="00EF3FDD">
                    <w:pPr>
                      <w:jc w:val="right"/>
                      <w:rPr>
                        <w:szCs w:val="21"/>
                      </w:rPr>
                    </w:pPr>
                    <w:r>
                      <w:t>620,812</w:t>
                    </w:r>
                  </w:p>
                </w:tc>
                <w:tc>
                  <w:tcPr>
                    <w:tcW w:w="1501" w:type="pct"/>
                  </w:tcPr>
                  <w:p w14:paraId="09804CFF" w14:textId="77777777" w:rsidR="00EF3FDD" w:rsidRDefault="006217F4" w:rsidP="00EF3FDD">
                    <w:pPr>
                      <w:jc w:val="right"/>
                      <w:rPr>
                        <w:szCs w:val="21"/>
                      </w:rPr>
                    </w:pPr>
                    <w:r>
                      <w:t>61,223</w:t>
                    </w:r>
                  </w:p>
                </w:tc>
              </w:tr>
            </w:sdtContent>
          </w:sdt>
          <w:sdt>
            <w:sdtPr>
              <w:rPr>
                <w:szCs w:val="21"/>
              </w:rPr>
              <w:alias w:val="按款项性质列示长期应付款明细"/>
              <w:tag w:val="_GBC_4e299a9a64894064af5db94b03aacdd6"/>
              <w:id w:val="1740904770"/>
              <w:lock w:val="sdtLocked"/>
            </w:sdtPr>
            <w:sdtEndPr>
              <w:rPr>
                <w:rFonts w:hint="eastAsia"/>
              </w:rPr>
            </w:sdtEndPr>
            <w:sdtContent>
              <w:tr w:rsidR="00EF3FDD" w14:paraId="72844DA6" w14:textId="77777777" w:rsidTr="00EF3FDD">
                <w:trPr>
                  <w:cantSplit/>
                  <w:trHeight w:val="186"/>
                </w:trPr>
                <w:tc>
                  <w:tcPr>
                    <w:tcW w:w="2176" w:type="pct"/>
                  </w:tcPr>
                  <w:p w14:paraId="6CE46190" w14:textId="77777777" w:rsidR="00EF3FDD" w:rsidRDefault="006217F4" w:rsidP="00EF3FDD">
                    <w:pPr>
                      <w:rPr>
                        <w:szCs w:val="21"/>
                      </w:rPr>
                    </w:pPr>
                    <w:r>
                      <w:t>应付力拓非或然特许权使用费</w:t>
                    </w:r>
                  </w:p>
                </w:tc>
                <w:tc>
                  <w:tcPr>
                    <w:tcW w:w="1323" w:type="pct"/>
                  </w:tcPr>
                  <w:p w14:paraId="107FB447" w14:textId="77777777" w:rsidR="00EF3FDD" w:rsidRDefault="006217F4" w:rsidP="00EF3FDD">
                    <w:pPr>
                      <w:jc w:val="right"/>
                      <w:rPr>
                        <w:szCs w:val="21"/>
                      </w:rPr>
                    </w:pPr>
                    <w:r>
                      <w:t>210,992</w:t>
                    </w:r>
                  </w:p>
                </w:tc>
                <w:tc>
                  <w:tcPr>
                    <w:tcW w:w="1501" w:type="pct"/>
                  </w:tcPr>
                  <w:p w14:paraId="0E33C11E" w14:textId="77777777" w:rsidR="00EF3FDD" w:rsidRDefault="006217F4" w:rsidP="00EF3FDD">
                    <w:pPr>
                      <w:jc w:val="right"/>
                      <w:rPr>
                        <w:szCs w:val="21"/>
                      </w:rPr>
                    </w:pPr>
                    <w:r>
                      <w:t>118,827</w:t>
                    </w:r>
                  </w:p>
                </w:tc>
              </w:tr>
            </w:sdtContent>
          </w:sdt>
          <w:sdt>
            <w:sdtPr>
              <w:rPr>
                <w:szCs w:val="21"/>
              </w:rPr>
              <w:alias w:val="按款项性质列示长期应付款明细"/>
              <w:tag w:val="_GBC_4e299a9a64894064af5db94b03aacdd6"/>
              <w:id w:val="977114401"/>
              <w:lock w:val="sdtLocked"/>
            </w:sdtPr>
            <w:sdtEndPr>
              <w:rPr>
                <w:rFonts w:hint="eastAsia"/>
              </w:rPr>
            </w:sdtEndPr>
            <w:sdtContent>
              <w:tr w:rsidR="00EF3FDD" w14:paraId="4C1BCC7A" w14:textId="77777777" w:rsidTr="00EF3FDD">
                <w:trPr>
                  <w:cantSplit/>
                  <w:trHeight w:val="186"/>
                </w:trPr>
                <w:tc>
                  <w:tcPr>
                    <w:tcW w:w="2176" w:type="pct"/>
                  </w:tcPr>
                  <w:p w14:paraId="58A3CA85" w14:textId="77777777" w:rsidR="00EF3FDD" w:rsidRDefault="006217F4" w:rsidP="00EF3FDD">
                    <w:pPr>
                      <w:rPr>
                        <w:szCs w:val="21"/>
                      </w:rPr>
                    </w:pPr>
                    <w:r>
                      <w:t>专项应付款</w:t>
                    </w:r>
                  </w:p>
                </w:tc>
                <w:tc>
                  <w:tcPr>
                    <w:tcW w:w="1323" w:type="pct"/>
                  </w:tcPr>
                  <w:p w14:paraId="1E9D3BD7" w14:textId="77777777" w:rsidR="00EF3FDD" w:rsidRDefault="006217F4" w:rsidP="00EF3FDD">
                    <w:pPr>
                      <w:jc w:val="right"/>
                      <w:rPr>
                        <w:szCs w:val="21"/>
                      </w:rPr>
                    </w:pPr>
                    <w:r>
                      <w:t>113,595</w:t>
                    </w:r>
                  </w:p>
                </w:tc>
                <w:tc>
                  <w:tcPr>
                    <w:tcW w:w="1501" w:type="pct"/>
                  </w:tcPr>
                  <w:p w14:paraId="110D73AF" w14:textId="77777777" w:rsidR="00EF3FDD" w:rsidRDefault="006217F4" w:rsidP="00EF3FDD">
                    <w:pPr>
                      <w:jc w:val="right"/>
                      <w:rPr>
                        <w:szCs w:val="21"/>
                      </w:rPr>
                    </w:pPr>
                    <w:r>
                      <w:t>97,897</w:t>
                    </w:r>
                  </w:p>
                </w:tc>
              </w:tr>
            </w:sdtContent>
          </w:sdt>
          <w:sdt>
            <w:sdtPr>
              <w:rPr>
                <w:szCs w:val="21"/>
              </w:rPr>
              <w:alias w:val="按款项性质列示长期应付款明细"/>
              <w:tag w:val="_GBC_4e299a9a64894064af5db94b03aacdd6"/>
              <w:id w:val="-2123754139"/>
              <w:lock w:val="sdtLocked"/>
            </w:sdtPr>
            <w:sdtEndPr>
              <w:rPr>
                <w:rFonts w:hint="eastAsia"/>
              </w:rPr>
            </w:sdtEndPr>
            <w:sdtContent>
              <w:tr w:rsidR="00EF3FDD" w14:paraId="1955CA9B" w14:textId="77777777" w:rsidTr="00EF3FDD">
                <w:trPr>
                  <w:cantSplit/>
                  <w:trHeight w:val="186"/>
                </w:trPr>
                <w:tc>
                  <w:tcPr>
                    <w:tcW w:w="2176" w:type="pct"/>
                  </w:tcPr>
                  <w:p w14:paraId="61803E3C" w14:textId="77777777" w:rsidR="00EF3FDD" w:rsidRDefault="006217F4" w:rsidP="00EF3FDD">
                    <w:pPr>
                      <w:jc w:val="center"/>
                      <w:rPr>
                        <w:szCs w:val="21"/>
                      </w:rPr>
                    </w:pPr>
                    <w:r>
                      <w:rPr>
                        <w:rFonts w:hint="eastAsia"/>
                        <w:szCs w:val="21"/>
                      </w:rPr>
                      <w:t>合计</w:t>
                    </w:r>
                  </w:p>
                </w:tc>
                <w:tc>
                  <w:tcPr>
                    <w:tcW w:w="1323" w:type="pct"/>
                  </w:tcPr>
                  <w:p w14:paraId="0FE05C71" w14:textId="77777777" w:rsidR="00EF3FDD" w:rsidRDefault="006217F4" w:rsidP="00EF3FDD">
                    <w:pPr>
                      <w:jc w:val="right"/>
                      <w:rPr>
                        <w:szCs w:val="21"/>
                      </w:rPr>
                    </w:pPr>
                    <w:r>
                      <w:t>945,399</w:t>
                    </w:r>
                  </w:p>
                </w:tc>
                <w:tc>
                  <w:tcPr>
                    <w:tcW w:w="1501" w:type="pct"/>
                  </w:tcPr>
                  <w:p w14:paraId="2D4709F5" w14:textId="77777777" w:rsidR="00EF3FDD" w:rsidRDefault="006217F4" w:rsidP="00EF3FDD">
                    <w:pPr>
                      <w:jc w:val="right"/>
                      <w:rPr>
                        <w:szCs w:val="21"/>
                      </w:rPr>
                    </w:pPr>
                    <w:r>
                      <w:t>277,947</w:t>
                    </w:r>
                  </w:p>
                </w:tc>
              </w:tr>
            </w:sdtContent>
          </w:sdt>
        </w:tbl>
        <w:p w14:paraId="0B4A648B" w14:textId="77777777" w:rsidR="00195E6B" w:rsidRDefault="006217F4">
          <w:pPr>
            <w:snapToGrid w:val="0"/>
            <w:spacing w:before="60" w:after="60" w:line="240" w:lineRule="atLeast"/>
            <w:rPr>
              <w:szCs w:val="21"/>
            </w:rPr>
          </w:pPr>
          <w:r>
            <w:rPr>
              <w:rFonts w:hint="eastAsia"/>
              <w:szCs w:val="21"/>
            </w:rPr>
            <w:t>其</w:t>
          </w:r>
          <w:r w:rsidR="003E16DD">
            <w:rPr>
              <w:rFonts w:hint="eastAsia"/>
              <w:szCs w:val="21"/>
            </w:rPr>
            <w:t>他说明：</w:t>
          </w:r>
        </w:p>
        <w:sdt>
          <w:sdtPr>
            <w:rPr>
              <w:szCs w:val="21"/>
            </w:rPr>
            <w:alias w:val="是否适用：长期应付款的说明[双击切换]"/>
            <w:tag w:val="_GBC_8ef53c3dd1c24a459b3a290b61e3aeec"/>
            <w:id w:val="165678971"/>
            <w:lock w:val="sdtContentLocked"/>
            <w:placeholder>
              <w:docPart w:val="GBC22222222222222222222222222222"/>
            </w:placeholder>
          </w:sdtPr>
          <w:sdtEndPr/>
          <w:sdtContent>
            <w:p w14:paraId="3FFFDFDE" w14:textId="77777777" w:rsidR="00195E6B" w:rsidRDefault="00E86408">
              <w:pPr>
                <w:snapToGrid w:val="0"/>
                <w:spacing w:before="60" w:after="60" w:line="240" w:lineRule="atLeast"/>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563C2A67" w14:textId="77777777" w:rsidR="00195E6B" w:rsidRDefault="006217F4" w:rsidP="006217F4">
      <w:pPr>
        <w:pStyle w:val="affffffffffffffffffc"/>
        <w:keepNext w:val="0"/>
        <w:keepLines w:val="0"/>
        <w:numPr>
          <w:ilvl w:val="0"/>
          <w:numId w:val="57"/>
        </w:numPr>
        <w:tabs>
          <w:tab w:val="left" w:pos="504"/>
        </w:tabs>
        <w:rPr>
          <w:szCs w:val="21"/>
        </w:rPr>
      </w:pPr>
      <w:r>
        <w:rPr>
          <w:rFonts w:hint="eastAsia"/>
          <w:szCs w:val="21"/>
        </w:rPr>
        <w:t>长期应付职工薪酬</w:t>
      </w:r>
    </w:p>
    <w:sdt>
      <w:sdtPr>
        <w:alias w:val="是否适用：长期应付职工薪酬[双击切换]"/>
        <w:tag w:val="_GBC_077559b601814bb38f16734f98e8c045"/>
        <w:id w:val="-1555075372"/>
        <w:lock w:val="sdtContentLocked"/>
        <w:placeholder>
          <w:docPart w:val="GBC22222222222222222222222222222"/>
        </w:placeholder>
      </w:sdtPr>
      <w:sdtEndPr/>
      <w:sdtContent>
        <w:p w14:paraId="5D339AB1"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rFonts w:ascii="宋体" w:hAnsi="宋体" w:cs="宋体" w:hint="eastAsia"/>
          <w:b w:val="0"/>
          <w:bCs w:val="0"/>
          <w:kern w:val="0"/>
          <w:sz w:val="22"/>
          <w:szCs w:val="24"/>
          <w:lang w:val="en-GB"/>
        </w:rPr>
        <w:alias w:val="模块:长期应付职工薪酬"/>
        <w:tag w:val="_GBC_8af4eec42fcd4a7a8402661c45277cf7"/>
        <w:id w:val="1526139173"/>
        <w:lock w:val="sdtLocked"/>
        <w:placeholder>
          <w:docPart w:val="GBC22222222222222222222222222222"/>
        </w:placeholder>
      </w:sdtPr>
      <w:sdtEndPr>
        <w:rPr>
          <w:rFonts w:hAnsiTheme="minorHAnsi" w:cstheme="minorBidi"/>
          <w:szCs w:val="28"/>
        </w:rPr>
      </w:sdtEndPr>
      <w:sdtContent>
        <w:p w14:paraId="1FC25A02" w14:textId="77777777" w:rsidR="00195E6B" w:rsidRDefault="003E16DD" w:rsidP="006217F4">
          <w:pPr>
            <w:pStyle w:val="affffffffffffffffffd"/>
            <w:keepNext w:val="0"/>
            <w:keepLines w:val="0"/>
            <w:numPr>
              <w:ilvl w:val="0"/>
              <w:numId w:val="85"/>
            </w:numPr>
          </w:pPr>
          <w:r>
            <w:rPr>
              <w:rFonts w:hint="eastAsia"/>
            </w:rPr>
            <w:t>长期应付职工薪酬表</w:t>
          </w:r>
        </w:p>
        <w:sdt>
          <w:sdtPr>
            <w:alias w:val="是否适用：长期应付职工薪酬表[双击切换]"/>
            <w:tag w:val="_GBC_7391cd215aaf4a7595c44b639646aa7a"/>
            <w:id w:val="438344629"/>
            <w:lock w:val="sdtContentLocked"/>
            <w:placeholder>
              <w:docPart w:val="GBC22222222222222222222222222222"/>
            </w:placeholder>
          </w:sdtPr>
          <w:sdtEndPr/>
          <w:sdtContent>
            <w:p w14:paraId="7E03D32B"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73C90DA8" w14:textId="77777777" w:rsidR="00195E6B" w:rsidRDefault="003E16DD">
          <w:pPr>
            <w:jc w:val="right"/>
          </w:pPr>
          <w:r>
            <w:rPr>
              <w:rFonts w:hint="eastAsia"/>
            </w:rPr>
            <w:t>单位：</w:t>
          </w:r>
          <w:sdt>
            <w:sdtPr>
              <w:rPr>
                <w:rFonts w:hint="eastAsia"/>
              </w:rPr>
              <w:alias w:val="单位：财务附注：长期应付职工薪酬"/>
              <w:tag w:val="_GBC_9da16ecedc40480a9563f61db11afc75"/>
              <w:id w:val="-10927749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财务附注：长期应付职工薪酬"/>
              <w:tag w:val="_GBC_4b18e9847cbc49689b57ca163e3c5f6f"/>
              <w:id w:val="-18380673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5"/>
            <w:gridCol w:w="2312"/>
            <w:gridCol w:w="2720"/>
          </w:tblGrid>
          <w:tr w:rsidR="00EF3FDD" w14:paraId="75A03F47" w14:textId="77777777" w:rsidTr="00EF3FDD">
            <w:sdt>
              <w:sdtPr>
                <w:tag w:val="_PLD_cd74fa482412415587e08c0e74b1531a"/>
                <w:id w:val="793260692"/>
                <w:lock w:val="sdtLocked"/>
              </w:sdtPr>
              <w:sdtEndPr/>
              <w:sdtContent>
                <w:tc>
                  <w:tcPr>
                    <w:tcW w:w="2175" w:type="pct"/>
                    <w:tcBorders>
                      <w:top w:val="single" w:sz="6" w:space="0" w:color="auto"/>
                      <w:left w:val="single" w:sz="6" w:space="0" w:color="auto"/>
                      <w:bottom w:val="single" w:sz="6" w:space="0" w:color="auto"/>
                      <w:right w:val="single" w:sz="6" w:space="0" w:color="auto"/>
                    </w:tcBorders>
                    <w:shd w:val="clear" w:color="auto" w:fill="auto"/>
                    <w:vAlign w:val="center"/>
                  </w:tcPr>
                  <w:p w14:paraId="031DDBBF" w14:textId="77777777" w:rsidR="00EF3FDD" w:rsidRDefault="006217F4" w:rsidP="00EF3FDD">
                    <w:pPr>
                      <w:jc w:val="center"/>
                    </w:pPr>
                    <w:r>
                      <w:rPr>
                        <w:rFonts w:hint="eastAsia"/>
                      </w:rPr>
                      <w:t>项目</w:t>
                    </w:r>
                  </w:p>
                </w:tc>
              </w:sdtContent>
            </w:sdt>
            <w:sdt>
              <w:sdtPr>
                <w:tag w:val="_PLD_d4b575d8eb6648c09575eeeca2ce8fae"/>
                <w:id w:val="-1645890136"/>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vAlign w:val="center"/>
                  </w:tcPr>
                  <w:p w14:paraId="2B83EFA7" w14:textId="77777777" w:rsidR="00EF3FDD" w:rsidRDefault="006217F4" w:rsidP="00EF3FDD">
                    <w:pPr>
                      <w:jc w:val="center"/>
                    </w:pPr>
                    <w:r>
                      <w:rPr>
                        <w:rFonts w:hint="eastAsia"/>
                      </w:rPr>
                      <w:t>期末余额</w:t>
                    </w:r>
                  </w:p>
                </w:tc>
              </w:sdtContent>
            </w:sdt>
            <w:sdt>
              <w:sdtPr>
                <w:tag w:val="_PLD_686b97eea8314637bed99bbd2be9e3af"/>
                <w:id w:val="1594660339"/>
                <w:lock w:val="sdtLocked"/>
              </w:sdtPr>
              <w:sdtEnd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14:paraId="7F8D9529" w14:textId="77777777" w:rsidR="00EF3FDD" w:rsidRDefault="006217F4" w:rsidP="00EF3FDD">
                    <w:pPr>
                      <w:jc w:val="center"/>
                    </w:pPr>
                    <w:r>
                      <w:rPr>
                        <w:rFonts w:hint="eastAsia"/>
                      </w:rPr>
                      <w:t>期初余额</w:t>
                    </w:r>
                  </w:p>
                </w:tc>
              </w:sdtContent>
            </w:sdt>
          </w:tr>
          <w:tr w:rsidR="00EF3FDD" w14:paraId="5F1B736B" w14:textId="77777777" w:rsidTr="00EF3FDD">
            <w:sdt>
              <w:sdtPr>
                <w:tag w:val="_PLD_bdc3d864f9914ace9337d47a53645c11"/>
                <w:id w:val="-231703586"/>
                <w:lock w:val="sdtLocked"/>
              </w:sdtPr>
              <w:sdtEndPr/>
              <w:sdtContent>
                <w:tc>
                  <w:tcPr>
                    <w:tcW w:w="2175" w:type="pct"/>
                    <w:tcBorders>
                      <w:top w:val="single" w:sz="6" w:space="0" w:color="auto"/>
                      <w:left w:val="single" w:sz="6" w:space="0" w:color="auto"/>
                      <w:bottom w:val="single" w:sz="6" w:space="0" w:color="auto"/>
                      <w:right w:val="single" w:sz="6" w:space="0" w:color="auto"/>
                    </w:tcBorders>
                    <w:shd w:val="clear" w:color="auto" w:fill="auto"/>
                  </w:tcPr>
                  <w:p w14:paraId="1FA86A86" w14:textId="77777777" w:rsidR="00EF3FDD" w:rsidRDefault="006217F4" w:rsidP="00EF3FDD">
                    <w:r>
                      <w:rPr>
                        <w:rFonts w:hint="eastAsia"/>
                      </w:rPr>
                      <w:t>一、离职后福利-设定受益计划净负债</w:t>
                    </w:r>
                  </w:p>
                </w:tc>
              </w:sdtContent>
            </w:sdt>
            <w:tc>
              <w:tcPr>
                <w:tcW w:w="1298" w:type="pct"/>
                <w:tcBorders>
                  <w:top w:val="single" w:sz="6" w:space="0" w:color="auto"/>
                  <w:left w:val="single" w:sz="6" w:space="0" w:color="auto"/>
                  <w:bottom w:val="single" w:sz="4" w:space="0" w:color="auto"/>
                  <w:right w:val="single" w:sz="4" w:space="0" w:color="auto"/>
                </w:tcBorders>
                <w:shd w:val="clear" w:color="auto" w:fill="auto"/>
              </w:tcPr>
              <w:p w14:paraId="1B0B6788" w14:textId="77777777" w:rsidR="00EF3FDD" w:rsidRDefault="00EF3FDD" w:rsidP="00EF3FDD">
                <w:pPr>
                  <w:jc w:val="right"/>
                </w:pPr>
              </w:p>
            </w:tc>
            <w:tc>
              <w:tcPr>
                <w:tcW w:w="1527" w:type="pct"/>
                <w:tcBorders>
                  <w:top w:val="single" w:sz="6" w:space="0" w:color="auto"/>
                  <w:left w:val="single" w:sz="4" w:space="0" w:color="auto"/>
                  <w:bottom w:val="single" w:sz="4" w:space="0" w:color="auto"/>
                  <w:right w:val="single" w:sz="4" w:space="0" w:color="auto"/>
                </w:tcBorders>
                <w:shd w:val="clear" w:color="auto" w:fill="auto"/>
              </w:tcPr>
              <w:p w14:paraId="1F8F7F82" w14:textId="77777777" w:rsidR="00EF3FDD" w:rsidRDefault="00EF3FDD" w:rsidP="00EF3FDD">
                <w:pPr>
                  <w:jc w:val="right"/>
                </w:pPr>
              </w:p>
            </w:tc>
          </w:tr>
          <w:tr w:rsidR="00EF3FDD" w14:paraId="5ABC02D9" w14:textId="77777777" w:rsidTr="00EF3FDD">
            <w:sdt>
              <w:sdtPr>
                <w:tag w:val="_PLD_fa41c48347a64d5a92c101ae2e85bac0"/>
                <w:id w:val="1189420235"/>
                <w:lock w:val="sdtLocked"/>
              </w:sdtPr>
              <w:sdtEndPr/>
              <w:sdtContent>
                <w:tc>
                  <w:tcPr>
                    <w:tcW w:w="2175" w:type="pct"/>
                    <w:tcBorders>
                      <w:top w:val="single" w:sz="6" w:space="0" w:color="auto"/>
                      <w:left w:val="single" w:sz="6" w:space="0" w:color="auto"/>
                      <w:bottom w:val="single" w:sz="6" w:space="0" w:color="auto"/>
                      <w:right w:val="single" w:sz="6" w:space="0" w:color="auto"/>
                    </w:tcBorders>
                    <w:shd w:val="clear" w:color="auto" w:fill="auto"/>
                  </w:tcPr>
                  <w:p w14:paraId="3B27BDDE" w14:textId="77777777" w:rsidR="00EF3FDD" w:rsidRDefault="006217F4" w:rsidP="00EF3FDD">
                    <w:r>
                      <w:rPr>
                        <w:rFonts w:hint="eastAsia"/>
                      </w:rPr>
                      <w:t>二、辞退福利</w:t>
                    </w:r>
                  </w:p>
                </w:tc>
              </w:sdtContent>
            </w:sdt>
            <w:tc>
              <w:tcPr>
                <w:tcW w:w="1298" w:type="pct"/>
                <w:tcBorders>
                  <w:top w:val="single" w:sz="6" w:space="0" w:color="auto"/>
                  <w:left w:val="single" w:sz="6" w:space="0" w:color="auto"/>
                  <w:bottom w:val="single" w:sz="4" w:space="0" w:color="auto"/>
                  <w:right w:val="single" w:sz="4" w:space="0" w:color="auto"/>
                </w:tcBorders>
                <w:shd w:val="clear" w:color="auto" w:fill="auto"/>
              </w:tcPr>
              <w:p w14:paraId="7EABB9FF" w14:textId="77777777" w:rsidR="00EF3FDD" w:rsidRDefault="00EF3FDD" w:rsidP="00EF3FDD">
                <w:pPr>
                  <w:jc w:val="right"/>
                </w:pPr>
              </w:p>
            </w:tc>
            <w:tc>
              <w:tcPr>
                <w:tcW w:w="1527" w:type="pct"/>
                <w:tcBorders>
                  <w:top w:val="single" w:sz="6" w:space="0" w:color="auto"/>
                  <w:left w:val="single" w:sz="4" w:space="0" w:color="auto"/>
                  <w:bottom w:val="single" w:sz="4" w:space="0" w:color="auto"/>
                  <w:right w:val="single" w:sz="4" w:space="0" w:color="auto"/>
                </w:tcBorders>
                <w:shd w:val="clear" w:color="auto" w:fill="auto"/>
              </w:tcPr>
              <w:p w14:paraId="1D0B6F5D" w14:textId="77777777" w:rsidR="00EF3FDD" w:rsidRDefault="00EF3FDD" w:rsidP="00EF3FDD">
                <w:pPr>
                  <w:jc w:val="right"/>
                </w:pPr>
              </w:p>
            </w:tc>
          </w:tr>
          <w:tr w:rsidR="00EF3FDD" w14:paraId="5F4D8642" w14:textId="77777777" w:rsidTr="00EF3FDD">
            <w:sdt>
              <w:sdtPr>
                <w:tag w:val="_PLD_ce9866eefc4148f6ac089213063a2b94"/>
                <w:id w:val="-328213809"/>
                <w:lock w:val="sdtLocked"/>
              </w:sdtPr>
              <w:sdtEndPr/>
              <w:sdtContent>
                <w:tc>
                  <w:tcPr>
                    <w:tcW w:w="2175" w:type="pct"/>
                    <w:tcBorders>
                      <w:top w:val="single" w:sz="6" w:space="0" w:color="auto"/>
                      <w:left w:val="single" w:sz="6" w:space="0" w:color="auto"/>
                      <w:bottom w:val="single" w:sz="6" w:space="0" w:color="auto"/>
                      <w:right w:val="single" w:sz="6" w:space="0" w:color="auto"/>
                    </w:tcBorders>
                    <w:shd w:val="clear" w:color="auto" w:fill="auto"/>
                  </w:tcPr>
                  <w:p w14:paraId="79C62448" w14:textId="77777777" w:rsidR="00EF3FDD" w:rsidRDefault="006217F4" w:rsidP="00EF3FDD">
                    <w:r>
                      <w:rPr>
                        <w:rFonts w:hint="eastAsia"/>
                      </w:rPr>
                      <w:t>三、其他长期福利</w:t>
                    </w:r>
                  </w:p>
                </w:tc>
              </w:sdtContent>
            </w:sdt>
            <w:tc>
              <w:tcPr>
                <w:tcW w:w="1298" w:type="pct"/>
                <w:tcBorders>
                  <w:top w:val="single" w:sz="4" w:space="0" w:color="auto"/>
                  <w:left w:val="single" w:sz="6" w:space="0" w:color="auto"/>
                  <w:bottom w:val="single" w:sz="4" w:space="0" w:color="auto"/>
                  <w:right w:val="single" w:sz="4" w:space="0" w:color="auto"/>
                </w:tcBorders>
                <w:shd w:val="clear" w:color="auto" w:fill="auto"/>
              </w:tcPr>
              <w:p w14:paraId="416ADC1C" w14:textId="77777777" w:rsidR="00EF3FDD" w:rsidRDefault="00EF3FDD" w:rsidP="00EF3FDD">
                <w:pPr>
                  <w:jc w:val="right"/>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B8B050D" w14:textId="77777777" w:rsidR="00EF3FDD" w:rsidRDefault="00EF3FDD" w:rsidP="00EF3FDD">
                <w:pPr>
                  <w:jc w:val="right"/>
                </w:pPr>
              </w:p>
            </w:tc>
          </w:tr>
          <w:sdt>
            <w:sdtPr>
              <w:alias w:val="长期应付职工薪酬明细"/>
              <w:tag w:val="_GBC_291a7f60bc8c4456a834398318782169"/>
              <w:id w:val="-1807535111"/>
              <w:lock w:val="sdtLocked"/>
            </w:sdtPr>
            <w:sdtEndPr/>
            <w:sdtContent>
              <w:tr w:rsidR="00EF3FDD" w14:paraId="15B13D81" w14:textId="77777777" w:rsidTr="00EF3FDD">
                <w:tc>
                  <w:tcPr>
                    <w:tcW w:w="2175" w:type="pct"/>
                    <w:tcBorders>
                      <w:top w:val="single" w:sz="4" w:space="0" w:color="auto"/>
                      <w:left w:val="single" w:sz="4" w:space="0" w:color="auto"/>
                      <w:bottom w:val="single" w:sz="6" w:space="0" w:color="auto"/>
                      <w:right w:val="single" w:sz="4" w:space="0" w:color="auto"/>
                    </w:tcBorders>
                    <w:shd w:val="clear" w:color="auto" w:fill="auto"/>
                  </w:tcPr>
                  <w:p w14:paraId="3C247735" w14:textId="77777777" w:rsidR="00EF3FDD" w:rsidRDefault="006217F4" w:rsidP="00EF3FDD">
                    <w:r>
                      <w:t>四、长期服务假（注）</w:t>
                    </w:r>
                  </w:p>
                </w:tc>
                <w:tc>
                  <w:tcPr>
                    <w:tcW w:w="1298" w:type="pct"/>
                    <w:tcBorders>
                      <w:top w:val="single" w:sz="4" w:space="0" w:color="auto"/>
                      <w:left w:val="single" w:sz="4" w:space="0" w:color="auto"/>
                      <w:bottom w:val="single" w:sz="4" w:space="0" w:color="auto"/>
                      <w:right w:val="single" w:sz="4" w:space="0" w:color="auto"/>
                    </w:tcBorders>
                    <w:shd w:val="clear" w:color="auto" w:fill="auto"/>
                  </w:tcPr>
                  <w:p w14:paraId="5DFDEEF0" w14:textId="77777777" w:rsidR="00EF3FDD" w:rsidRDefault="006217F4" w:rsidP="00EF3FDD">
                    <w:pPr>
                      <w:jc w:val="right"/>
                    </w:pPr>
                    <w:r>
                      <w:t>383,814</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1C46059" w14:textId="77777777" w:rsidR="00EF3FDD" w:rsidRDefault="006217F4" w:rsidP="00EF3FDD">
                    <w:pPr>
                      <w:jc w:val="right"/>
                    </w:pPr>
                    <w:r>
                      <w:t>521,873</w:t>
                    </w:r>
                  </w:p>
                </w:tc>
              </w:tr>
            </w:sdtContent>
          </w:sdt>
          <w:tr w:rsidR="00EF3FDD" w14:paraId="790130DC" w14:textId="77777777" w:rsidTr="00EF3FDD">
            <w:trPr>
              <w:trHeight w:val="320"/>
            </w:trPr>
            <w:sdt>
              <w:sdtPr>
                <w:tag w:val="_PLD_9ad91a051a134d5b8b48745d2fe3ca24"/>
                <w:id w:val="877820360"/>
                <w:lock w:val="sdtLocked"/>
              </w:sdtPr>
              <w:sdtEndPr/>
              <w:sdtContent>
                <w:tc>
                  <w:tcPr>
                    <w:tcW w:w="2175" w:type="pct"/>
                    <w:tcBorders>
                      <w:top w:val="single" w:sz="6" w:space="0" w:color="auto"/>
                      <w:left w:val="single" w:sz="6" w:space="0" w:color="auto"/>
                      <w:bottom w:val="single" w:sz="6" w:space="0" w:color="auto"/>
                      <w:right w:val="single" w:sz="6" w:space="0" w:color="auto"/>
                    </w:tcBorders>
                    <w:shd w:val="clear" w:color="auto" w:fill="auto"/>
                    <w:vAlign w:val="center"/>
                  </w:tcPr>
                  <w:p w14:paraId="4B914B6A" w14:textId="77777777" w:rsidR="00EF3FDD" w:rsidRDefault="006217F4" w:rsidP="00EF3FDD">
                    <w:pPr>
                      <w:jc w:val="center"/>
                    </w:pPr>
                    <w:r>
                      <w:rPr>
                        <w:rFonts w:hint="eastAsia"/>
                      </w:rPr>
                      <w:t>合计</w:t>
                    </w:r>
                  </w:p>
                </w:tc>
              </w:sdtContent>
            </w:sdt>
            <w:tc>
              <w:tcPr>
                <w:tcW w:w="1298" w:type="pct"/>
                <w:tcBorders>
                  <w:top w:val="single" w:sz="4" w:space="0" w:color="auto"/>
                  <w:left w:val="single" w:sz="6" w:space="0" w:color="auto"/>
                  <w:bottom w:val="single" w:sz="4" w:space="0" w:color="auto"/>
                  <w:right w:val="single" w:sz="4" w:space="0" w:color="auto"/>
                </w:tcBorders>
                <w:shd w:val="clear" w:color="auto" w:fill="auto"/>
              </w:tcPr>
              <w:p w14:paraId="2006FB46" w14:textId="77777777" w:rsidR="00EF3FDD" w:rsidRDefault="006217F4" w:rsidP="00EF3FDD">
                <w:pPr>
                  <w:jc w:val="right"/>
                </w:pPr>
                <w:r>
                  <w:t>383,814</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6E27722" w14:textId="77777777" w:rsidR="00EF3FDD" w:rsidRDefault="006217F4" w:rsidP="00EF3FDD">
                <w:pPr>
                  <w:jc w:val="right"/>
                </w:pPr>
                <w:r>
                  <w:t>521,873</w:t>
                </w:r>
              </w:p>
            </w:tc>
          </w:tr>
        </w:tbl>
        <w:p w14:paraId="3DBC5C23" w14:textId="77777777" w:rsidR="00EF3FDD" w:rsidRDefault="006217F4" w:rsidP="00EF3FDD">
          <w:pPr>
            <w:ind w:firstLineChars="200" w:firstLine="440"/>
            <w:jc w:val="both"/>
          </w:pPr>
          <w:r w:rsidRPr="009C625F">
            <w:rPr>
              <w:rFonts w:hint="eastAsia"/>
            </w:rPr>
            <w:t>注：长期服务假以截至本报告期末由职工提供的服务预期未来付款的现值计量，并考虑未来的工资和薪金水平，员工离职和服务期限。在资产负债表日，使用市场收益率对估计未来现金流出量进行贴现。根据澳大利亚Coal Mining Industry (Long Service Leave Funding) Act 1992（煤炭行业（长期服务年假基金）法规1992 规定，若雇员长期被雇佣，雇员将获得除年假以外的长期服务假期（带薪）。每月应根据职工薪酬水平向Coal Mining Industry（Long Service LeaveFunding) Corporation（以下简称Coal Mining Industry Corporation）存入长期服务假资金，待向员工支付长期服务假福利后，可以从Coal Mining Industry Corporation 得到部分补偿，因此将此款项确认为其他流动资产、其他非流动资产。在资产负债表日，若长期服务假的支付义务未来发生，则将长期服务假确认为应付职工薪酬、长期应付职工薪酬。</w:t>
          </w:r>
        </w:p>
        <w:p w14:paraId="7E277A0F" w14:textId="77777777" w:rsidR="00EF3FDD" w:rsidRDefault="009C6250" w:rsidP="00EF3FDD">
          <w:pPr>
            <w:ind w:firstLineChars="200" w:firstLine="440"/>
            <w:jc w:val="both"/>
            <w:sectPr w:rsidR="00EF3FDD" w:rsidSect="00EF3FDD">
              <w:pgSz w:w="11906" w:h="16838"/>
              <w:pgMar w:top="1525" w:right="1418" w:bottom="1440" w:left="1797" w:header="856" w:footer="992" w:gutter="0"/>
              <w:cols w:space="425"/>
              <w:docGrid w:type="lines" w:linePitch="312"/>
            </w:sectPr>
          </w:pPr>
        </w:p>
      </w:sdtContent>
    </w:sdt>
    <w:sdt>
      <w:sdtPr>
        <w:rPr>
          <w:rFonts w:ascii="宋体" w:hAnsi="宋体" w:cs="宋体" w:hint="eastAsia"/>
          <w:b w:val="0"/>
          <w:bCs w:val="0"/>
          <w:kern w:val="0"/>
          <w:sz w:val="22"/>
          <w:szCs w:val="21"/>
          <w:lang w:val="en-GB"/>
        </w:rPr>
        <w:alias w:val="模块:设定受益计划变动情况"/>
        <w:tag w:val="_GBC_afdd9211c159429fa2d6540cc92dda04"/>
        <w:id w:val="423613078"/>
        <w:lock w:val="sdtLocked"/>
        <w:placeholder>
          <w:docPart w:val="GBC22222222222222222222222222222"/>
        </w:placeholder>
      </w:sdtPr>
      <w:sdtEndPr>
        <w:rPr>
          <w:rFonts w:hAnsiTheme="minorHAnsi" w:cstheme="minorBidi"/>
        </w:rPr>
      </w:sdtEndPr>
      <w:sdtContent>
        <w:p w14:paraId="4B829F5D" w14:textId="77777777" w:rsidR="00195E6B" w:rsidRDefault="003E16DD" w:rsidP="006217F4">
          <w:pPr>
            <w:pStyle w:val="affffffffffffffffffd"/>
            <w:keepNext w:val="0"/>
            <w:keepLines w:val="0"/>
            <w:numPr>
              <w:ilvl w:val="0"/>
              <w:numId w:val="85"/>
            </w:numPr>
            <w:rPr>
              <w:szCs w:val="21"/>
            </w:rPr>
          </w:pPr>
          <w:r>
            <w:rPr>
              <w:rFonts w:hint="eastAsia"/>
              <w:szCs w:val="21"/>
            </w:rPr>
            <w:t>设定受益计划变动情况</w:t>
          </w:r>
        </w:p>
        <w:p w14:paraId="6D288DD2" w14:textId="77777777" w:rsidR="00195E6B" w:rsidRDefault="003E16DD">
          <w:pPr>
            <w:pStyle w:val="affffffffffffffffffffff8"/>
          </w:pPr>
          <w:r>
            <w:rPr>
              <w:rFonts w:hint="eastAsia"/>
            </w:rPr>
            <w:t>设定受益计划义务现值：</w:t>
          </w:r>
        </w:p>
        <w:sdt>
          <w:sdtPr>
            <w:alias w:val="是否适用：设定受益计划义务现值[双击切换]"/>
            <w:tag w:val="_GBC_c4bc86b406e44d69b9ab0374bad05246"/>
            <w:id w:val="216091800"/>
            <w:lock w:val="sdtContentLocked"/>
            <w:placeholder>
              <w:docPart w:val="GBC22222222222222222222222222222"/>
            </w:placeholder>
          </w:sdtPr>
          <w:sdtEndPr/>
          <w:sdtContent>
            <w:p w14:paraId="47D5A5BA" w14:textId="77777777" w:rsidR="00195E6B"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6A43B4E6" w14:textId="77777777" w:rsidR="00195E6B" w:rsidRDefault="003E16DD">
          <w:pPr>
            <w:rPr>
              <w:szCs w:val="21"/>
            </w:rPr>
          </w:pPr>
          <w:r>
            <w:rPr>
              <w:rFonts w:hint="eastAsia"/>
              <w:szCs w:val="21"/>
            </w:rPr>
            <w:t>计划资产：</w:t>
          </w:r>
        </w:p>
        <w:sdt>
          <w:sdtPr>
            <w:rPr>
              <w:szCs w:val="21"/>
            </w:rPr>
            <w:alias w:val="是否适用：设定受益计划变动情况_计划资产[双击切换]"/>
            <w:tag w:val="_GBC_c2b590ce2cf24711a0d840605c251bba"/>
            <w:id w:val="-1215964545"/>
            <w:lock w:val="sdtContentLocked"/>
            <w:placeholder>
              <w:docPart w:val="GBC22222222222222222222222222222"/>
            </w:placeholder>
          </w:sdtPr>
          <w:sdtEndPr/>
          <w:sdtContent>
            <w:p w14:paraId="427FBDB6" w14:textId="77777777" w:rsidR="00195E6B" w:rsidRDefault="00E86408" w:rsidP="00EF3FDD">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399DC702" w14:textId="77777777" w:rsidR="00195E6B" w:rsidRDefault="003E16DD">
          <w:pPr>
            <w:pStyle w:val="affffffffffffffffffffff8"/>
          </w:pPr>
          <w:r>
            <w:rPr>
              <w:rFonts w:hint="eastAsia"/>
            </w:rPr>
            <w:t>设定受益计划净负债</w:t>
          </w:r>
          <w:r w:rsidR="0083116A">
            <w:rPr>
              <w:rFonts w:hint="eastAsia"/>
            </w:rPr>
            <w:t>（</w:t>
          </w:r>
          <w:r>
            <w:rPr>
              <w:rFonts w:hint="eastAsia"/>
            </w:rPr>
            <w:t>净资产</w:t>
          </w:r>
          <w:r w:rsidR="0083116A">
            <w:rPr>
              <w:rFonts w:hint="eastAsia"/>
            </w:rPr>
            <w:t>）</w:t>
          </w:r>
        </w:p>
        <w:sdt>
          <w:sdtPr>
            <w:alias w:val="是否适用：设定受益计划变动情况_设定受益计划净负债[双击切换]"/>
            <w:tag w:val="_GBC_c9a00f9cf02f40478b9c06d7ded58e74"/>
            <w:id w:val="-1351477934"/>
            <w:lock w:val="sdtContentLocked"/>
            <w:placeholder>
              <w:docPart w:val="GBC22222222222222222222222222222"/>
            </w:placeholder>
          </w:sdtPr>
          <w:sdtEndPr/>
          <w:sdtContent>
            <w:p w14:paraId="74E87409"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14B87515" w14:textId="77777777" w:rsidR="00195E6B" w:rsidRDefault="003E16DD">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2e34365c15bf476d97ccb2c983bcb127"/>
            <w:id w:val="990061847"/>
            <w:lock w:val="sdtContentLocked"/>
            <w:placeholder>
              <w:docPart w:val="GBC22222222222222222222222222222"/>
            </w:placeholder>
          </w:sdtPr>
          <w:sdtEndPr/>
          <w:sdtContent>
            <w:p w14:paraId="03706B31" w14:textId="77777777" w:rsidR="00195E6B" w:rsidRDefault="00E86408">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0ACCF1FF" w14:textId="77777777" w:rsidR="00195E6B" w:rsidRDefault="003E16DD">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ca3d6135d7d142dba45a1fa5a5c4591a"/>
            <w:id w:val="533156672"/>
            <w:lock w:val="sdtContentLocked"/>
            <w:placeholder>
              <w:docPart w:val="GBC22222222222222222222222222222"/>
            </w:placeholder>
          </w:sdtPr>
          <w:sdtEndPr/>
          <w:sdtContent>
            <w:p w14:paraId="736C8A24" w14:textId="77777777" w:rsidR="00195E6B" w:rsidRDefault="00E86408">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szCs w:val="21"/>
        </w:rPr>
        <w:alias w:val="模块:长期应付职工薪酬的其他说明"/>
        <w:tag w:val="_GBC_9d7ebc39babc43788a550e83deca7fdc"/>
        <w:id w:val="283398702"/>
        <w:lock w:val="sdtLocked"/>
        <w:placeholder>
          <w:docPart w:val="GBC22222222222222222222222222222"/>
        </w:placeholder>
      </w:sdtPr>
      <w:sdtEndPr/>
      <w:sdtContent>
        <w:p w14:paraId="25FC845C" w14:textId="77777777" w:rsidR="00195E6B" w:rsidRDefault="003E16DD">
          <w:pPr>
            <w:rPr>
              <w:szCs w:val="21"/>
            </w:rPr>
          </w:pPr>
          <w:r>
            <w:rPr>
              <w:rFonts w:hint="eastAsia"/>
              <w:szCs w:val="21"/>
            </w:rPr>
            <w:t>其他说明：</w:t>
          </w:r>
        </w:p>
        <w:sdt>
          <w:sdtPr>
            <w:rPr>
              <w:szCs w:val="21"/>
            </w:rPr>
            <w:alias w:val="是否适用：长期应付职工薪酬的其他说明[双击切换]"/>
            <w:tag w:val="_GBC_9621d9da5c12475c9b0ae742a1372566"/>
            <w:id w:val="831713870"/>
            <w:lock w:val="sdtContentLocked"/>
            <w:placeholder>
              <w:docPart w:val="GBC22222222222222222222222222222"/>
            </w:placeholder>
          </w:sdtPr>
          <w:sdtEndPr/>
          <w:sdtContent>
            <w:p w14:paraId="636E8BDF" w14:textId="77777777" w:rsidR="00EF3FDD" w:rsidRDefault="00E86408" w:rsidP="00EF3FDD">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2"/>
          <w:szCs w:val="21"/>
          <w:lang w:val="en-GB"/>
        </w:rPr>
        <w:alias w:val="模块:专项应付款"/>
        <w:tag w:val="_GBC_6847689be8c1493eb5db4e6dbab0fdbe"/>
        <w:id w:val="-959725663"/>
        <w:lock w:val="sdtLocked"/>
        <w:placeholder>
          <w:docPart w:val="GBC22222222222222222222222222222"/>
        </w:placeholder>
      </w:sdtPr>
      <w:sdtEndPr>
        <w:rPr>
          <w:rFonts w:hAnsiTheme="minorHAnsi" w:cstheme="minorBidi" w:hint="default"/>
          <w:color w:val="000000" w:themeColor="text1"/>
          <w:kern w:val="2"/>
        </w:rPr>
      </w:sdtEndPr>
      <w:sdtContent>
        <w:p w14:paraId="22F8CAAC" w14:textId="77777777" w:rsidR="00195E6B" w:rsidRDefault="003E16DD" w:rsidP="006217F4">
          <w:pPr>
            <w:pStyle w:val="affffffffffffffffffc"/>
            <w:keepNext w:val="0"/>
            <w:keepLines w:val="0"/>
            <w:numPr>
              <w:ilvl w:val="0"/>
              <w:numId w:val="57"/>
            </w:numPr>
            <w:tabs>
              <w:tab w:val="left" w:pos="504"/>
            </w:tabs>
            <w:rPr>
              <w:rFonts w:ascii="宋体" w:hAnsi="宋体"/>
              <w:szCs w:val="21"/>
            </w:rPr>
          </w:pPr>
          <w:r w:rsidRPr="00F748C0">
            <w:rPr>
              <w:rFonts w:hint="eastAsia"/>
              <w:szCs w:val="21"/>
            </w:rPr>
            <w:t>专项应付款</w:t>
          </w:r>
        </w:p>
        <w:sdt>
          <w:sdtPr>
            <w:alias w:val="是否适用：专项应付款[双击切换]"/>
            <w:tag w:val="_GBC_f70a824e87784429a75fa648d7634cf8"/>
            <w:id w:val="224885355"/>
            <w:lock w:val="sdtContentLocked"/>
            <w:placeholder>
              <w:docPart w:val="GBC22222222222222222222222222222"/>
            </w:placeholder>
          </w:sdtPr>
          <w:sdtEndPr/>
          <w:sdtContent>
            <w:p w14:paraId="3D83E819" w14:textId="77777777" w:rsidR="00EF3FDD" w:rsidRDefault="00E86408" w:rsidP="00EF3FDD">
              <w:pPr>
                <w:pStyle w:val="affffffffffffffffffffff8"/>
                <w:rPr>
                  <w:rFonts w:hAnsiTheme="minorHAnsi" w:cstheme="minorBidi"/>
                  <w:color w:val="000000" w:themeColor="text1"/>
                  <w:kern w:val="2"/>
                  <w:sz w:val="22"/>
                  <w:szCs w:val="21"/>
                  <w:lang w:val="en-GB"/>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1"/>
          <w:lang w:val="en-GB"/>
        </w:rPr>
        <w:alias w:val="模块:预计负债"/>
        <w:tag w:val="_GBC_6b41f75046264d5392c8786bf4fd2da4"/>
        <w:id w:val="497154384"/>
        <w:lock w:val="sdtLocked"/>
        <w:placeholder>
          <w:docPart w:val="GBC22222222222222222222222222222"/>
        </w:placeholder>
      </w:sdtPr>
      <w:sdtEndPr>
        <w:rPr>
          <w:rFonts w:hAnsiTheme="minorHAnsi" w:cstheme="minorBidi" w:hint="default"/>
          <w:kern w:val="2"/>
        </w:rPr>
      </w:sdtEndPr>
      <w:sdtContent>
        <w:p w14:paraId="086BE918" w14:textId="77777777" w:rsidR="00EF3FDD" w:rsidRPr="00F748C0" w:rsidRDefault="006217F4" w:rsidP="006217F4">
          <w:pPr>
            <w:pStyle w:val="affffffffffffffffffc"/>
            <w:keepNext w:val="0"/>
            <w:keepLines w:val="0"/>
            <w:numPr>
              <w:ilvl w:val="0"/>
              <w:numId w:val="57"/>
            </w:numPr>
            <w:tabs>
              <w:tab w:val="left" w:pos="504"/>
            </w:tabs>
            <w:rPr>
              <w:szCs w:val="21"/>
            </w:rPr>
          </w:pPr>
          <w:r w:rsidRPr="00F748C0">
            <w:rPr>
              <w:rFonts w:hint="eastAsia"/>
              <w:szCs w:val="21"/>
            </w:rPr>
            <w:t>预计负债</w:t>
          </w:r>
        </w:p>
        <w:sdt>
          <w:sdtPr>
            <w:alias w:val="是否适用：预计负债[双击切换]"/>
            <w:tag w:val="_GBC_1687da235caf410f866f00240cee7fdb"/>
            <w:id w:val="-497506536"/>
            <w:lock w:val="sdtContentLocked"/>
          </w:sdtPr>
          <w:sdtEndPr/>
          <w:sdtContent>
            <w:p w14:paraId="2ED9E150" w14:textId="77777777" w:rsidR="00EF3FDD" w:rsidRDefault="00E86408">
              <w:r>
                <w:fldChar w:fldCharType="begin"/>
              </w:r>
              <w:r w:rsidR="006217F4">
                <w:instrText xml:space="preserve"> MACROBUTTON  SnrToggleCheckbox </w:instrText>
              </w:r>
              <w:r w:rsidR="006217F4">
                <w:instrText>√</w:instrText>
              </w:r>
              <w:r w:rsidR="006217F4">
                <w:instrText xml:space="preserve">适用  </w:instrText>
              </w:r>
              <w:r>
                <w:fldChar w:fldCharType="end"/>
              </w:r>
              <w:r>
                <w:fldChar w:fldCharType="begin"/>
              </w:r>
              <w:r w:rsidR="006217F4">
                <w:instrText xml:space="preserve">MACROBUTTON  SnrToggleCheckbox </w:instrText>
              </w:r>
              <w:r w:rsidR="006217F4">
                <w:instrText>□</w:instrText>
              </w:r>
              <w:r w:rsidR="006217F4">
                <w:instrText xml:space="preserve">不适用 </w:instrText>
              </w:r>
              <w:r>
                <w:fldChar w:fldCharType="end"/>
              </w:r>
            </w:p>
          </w:sdtContent>
        </w:sdt>
        <w:p w14:paraId="77A57840" w14:textId="77777777" w:rsidR="00EF3FDD" w:rsidRDefault="006217F4">
          <w:pPr>
            <w:jc w:val="right"/>
            <w:rPr>
              <w:szCs w:val="21"/>
            </w:rPr>
          </w:pPr>
          <w:r>
            <w:rPr>
              <w:rFonts w:hint="eastAsia"/>
              <w:szCs w:val="21"/>
            </w:rPr>
            <w:t>单位：</w:t>
          </w:r>
          <w:sdt>
            <w:sdtPr>
              <w:rPr>
                <w:rFonts w:hint="eastAsia"/>
                <w:szCs w:val="21"/>
              </w:rPr>
              <w:alias w:val="单位：财务附注：预计负债"/>
              <w:tag w:val="_GBC_cb4f52bf31e64f4c951a1d03c8737c2c"/>
              <w:id w:val="-134323629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预计负债"/>
              <w:tag w:val="_GBC_c1e0a0d54ae34f37b10682c1542f4496"/>
              <w:id w:val="-184238006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271"/>
            <w:gridCol w:w="2188"/>
            <w:gridCol w:w="2188"/>
            <w:gridCol w:w="2188"/>
          </w:tblGrid>
          <w:tr w:rsidR="00EF3FDD" w14:paraId="102B6598" w14:textId="77777777" w:rsidTr="00EF3FDD">
            <w:trPr>
              <w:cantSplit/>
            </w:trPr>
            <w:sdt>
              <w:sdtPr>
                <w:tag w:val="_PLD_fc927e21b7894351850a5341390e71f1"/>
                <w:id w:val="-328521413"/>
                <w:lock w:val="sdtLocked"/>
              </w:sdtPr>
              <w:sdtEndPr/>
              <w:sdtContent>
                <w:tc>
                  <w:tcPr>
                    <w:tcW w:w="1285" w:type="pct"/>
                    <w:vAlign w:val="center"/>
                  </w:tcPr>
                  <w:p w14:paraId="22032650" w14:textId="77777777" w:rsidR="00EF3FDD" w:rsidRDefault="006217F4" w:rsidP="00EF3FDD">
                    <w:pPr>
                      <w:ind w:right="105"/>
                      <w:jc w:val="center"/>
                      <w:rPr>
                        <w:szCs w:val="21"/>
                      </w:rPr>
                    </w:pPr>
                    <w:r>
                      <w:rPr>
                        <w:rFonts w:hint="eastAsia"/>
                        <w:szCs w:val="21"/>
                      </w:rPr>
                      <w:t>项目</w:t>
                    </w:r>
                  </w:p>
                </w:tc>
              </w:sdtContent>
            </w:sdt>
            <w:sdt>
              <w:sdtPr>
                <w:tag w:val="_PLD_6f816d98e70940cfbbbbb868b0aeb358"/>
                <w:id w:val="-74449762"/>
                <w:lock w:val="sdtLocked"/>
              </w:sdtPr>
              <w:sdtEndPr/>
              <w:sdtContent>
                <w:tc>
                  <w:tcPr>
                    <w:tcW w:w="1238" w:type="pct"/>
                  </w:tcPr>
                  <w:p w14:paraId="6DE196AA" w14:textId="77777777" w:rsidR="00EF3FDD" w:rsidRDefault="006217F4" w:rsidP="00EF3FDD">
                    <w:pPr>
                      <w:jc w:val="center"/>
                      <w:rPr>
                        <w:szCs w:val="21"/>
                      </w:rPr>
                    </w:pPr>
                    <w:r>
                      <w:rPr>
                        <w:rFonts w:hint="eastAsia"/>
                        <w:szCs w:val="21"/>
                      </w:rPr>
                      <w:t>期初余额</w:t>
                    </w:r>
                  </w:p>
                </w:tc>
              </w:sdtContent>
            </w:sdt>
            <w:sdt>
              <w:sdtPr>
                <w:tag w:val="_PLD_5448bfd35d2348cfac66de5cdfbc78a4"/>
                <w:id w:val="-1261833145"/>
                <w:lock w:val="sdtLocked"/>
              </w:sdtPr>
              <w:sdtEndPr/>
              <w:sdtContent>
                <w:tc>
                  <w:tcPr>
                    <w:tcW w:w="1238" w:type="pct"/>
                  </w:tcPr>
                  <w:p w14:paraId="025DDC2A" w14:textId="77777777" w:rsidR="00EF3FDD" w:rsidRDefault="006217F4" w:rsidP="00EF3FDD">
                    <w:pPr>
                      <w:jc w:val="center"/>
                      <w:rPr>
                        <w:szCs w:val="21"/>
                      </w:rPr>
                    </w:pPr>
                    <w:r>
                      <w:rPr>
                        <w:rFonts w:hint="eastAsia"/>
                        <w:szCs w:val="21"/>
                      </w:rPr>
                      <w:t>期末余额</w:t>
                    </w:r>
                  </w:p>
                </w:tc>
              </w:sdtContent>
            </w:sdt>
            <w:sdt>
              <w:sdtPr>
                <w:tag w:val="_PLD_987f713faa85401c883cbd6dd67e70b8"/>
                <w:id w:val="-1162237882"/>
                <w:lock w:val="sdtLocked"/>
              </w:sdtPr>
              <w:sdtEndPr/>
              <w:sdtContent>
                <w:tc>
                  <w:tcPr>
                    <w:tcW w:w="1238" w:type="pct"/>
                  </w:tcPr>
                  <w:p w14:paraId="65D3FA04" w14:textId="77777777" w:rsidR="00EF3FDD" w:rsidRDefault="006217F4" w:rsidP="00EF3FDD">
                    <w:pPr>
                      <w:jc w:val="center"/>
                      <w:rPr>
                        <w:szCs w:val="21"/>
                      </w:rPr>
                    </w:pPr>
                    <w:r>
                      <w:rPr>
                        <w:rFonts w:hint="eastAsia"/>
                        <w:szCs w:val="21"/>
                      </w:rPr>
                      <w:t>形成原因</w:t>
                    </w:r>
                  </w:p>
                </w:tc>
              </w:sdtContent>
            </w:sdt>
          </w:tr>
          <w:sdt>
            <w:sdtPr>
              <w:rPr>
                <w:rFonts w:hint="eastAsia"/>
                <w:szCs w:val="21"/>
              </w:rPr>
              <w:alias w:val="预计负债明细"/>
              <w:tag w:val="_GBC_5cf700910cc340f9a6a8c98630e6dc69"/>
              <w:id w:val="-167556121"/>
              <w:lock w:val="sdtLocked"/>
            </w:sdtPr>
            <w:sdtEndPr>
              <w:rPr>
                <w:rFonts w:hint="default"/>
                <w:color w:val="000000" w:themeColor="text1"/>
              </w:rPr>
            </w:sdtEndPr>
            <w:sdtContent>
              <w:tr w:rsidR="00EF3FDD" w14:paraId="059B844A" w14:textId="77777777" w:rsidTr="00EF3FDD">
                <w:trPr>
                  <w:cantSplit/>
                </w:trPr>
                <w:tc>
                  <w:tcPr>
                    <w:tcW w:w="1285" w:type="pct"/>
                    <w:shd w:val="clear" w:color="auto" w:fill="auto"/>
                    <w:vAlign w:val="center"/>
                  </w:tcPr>
                  <w:p w14:paraId="6BE51F2E" w14:textId="77777777" w:rsidR="00EF3FDD" w:rsidRDefault="006217F4" w:rsidP="00EF3FDD">
                    <w:pPr>
                      <w:ind w:right="105"/>
                      <w:rPr>
                        <w:szCs w:val="21"/>
                      </w:rPr>
                    </w:pPr>
                    <w:r>
                      <w:t>复垦/复原及环境恢复</w:t>
                    </w:r>
                  </w:p>
                </w:tc>
                <w:tc>
                  <w:tcPr>
                    <w:tcW w:w="1238" w:type="pct"/>
                  </w:tcPr>
                  <w:p w14:paraId="4FEA12EF" w14:textId="77777777" w:rsidR="00EF3FDD" w:rsidRDefault="006217F4" w:rsidP="00EF3FDD">
                    <w:pPr>
                      <w:jc w:val="right"/>
                      <w:rPr>
                        <w:szCs w:val="21"/>
                      </w:rPr>
                    </w:pPr>
                    <w:r>
                      <w:t>1,296,597</w:t>
                    </w:r>
                  </w:p>
                </w:tc>
                <w:tc>
                  <w:tcPr>
                    <w:tcW w:w="1238" w:type="pct"/>
                  </w:tcPr>
                  <w:p w14:paraId="61E531F7" w14:textId="77777777" w:rsidR="00EF3FDD" w:rsidRDefault="006217F4" w:rsidP="00EF3FDD">
                    <w:pPr>
                      <w:jc w:val="right"/>
                      <w:rPr>
                        <w:szCs w:val="21"/>
                      </w:rPr>
                    </w:pPr>
                    <w:r>
                      <w:t>1,369,584</w:t>
                    </w:r>
                  </w:p>
                </w:tc>
                <w:tc>
                  <w:tcPr>
                    <w:tcW w:w="1238" w:type="pct"/>
                  </w:tcPr>
                  <w:p w14:paraId="30BAB416" w14:textId="77777777" w:rsidR="00EF3FDD" w:rsidRDefault="006217F4" w:rsidP="00EF3FDD">
                    <w:pPr>
                      <w:ind w:right="73"/>
                      <w:rPr>
                        <w:szCs w:val="21"/>
                      </w:rPr>
                    </w:pPr>
                    <w:r>
                      <w:t> </w:t>
                    </w:r>
                  </w:p>
                </w:tc>
              </w:tr>
            </w:sdtContent>
          </w:sdt>
          <w:sdt>
            <w:sdtPr>
              <w:rPr>
                <w:rFonts w:hint="eastAsia"/>
                <w:szCs w:val="21"/>
              </w:rPr>
              <w:alias w:val="预计负债明细"/>
              <w:tag w:val="_GBC_5cf700910cc340f9a6a8c98630e6dc69"/>
              <w:id w:val="646328181"/>
              <w:lock w:val="sdtLocked"/>
            </w:sdtPr>
            <w:sdtEndPr>
              <w:rPr>
                <w:rFonts w:hint="default"/>
                <w:color w:val="000000" w:themeColor="text1"/>
              </w:rPr>
            </w:sdtEndPr>
            <w:sdtContent>
              <w:tr w:rsidR="00EF3FDD" w14:paraId="1DC9A41F" w14:textId="77777777" w:rsidTr="00EF3FDD">
                <w:trPr>
                  <w:cantSplit/>
                </w:trPr>
                <w:tc>
                  <w:tcPr>
                    <w:tcW w:w="1285" w:type="pct"/>
                    <w:shd w:val="clear" w:color="auto" w:fill="auto"/>
                    <w:vAlign w:val="center"/>
                  </w:tcPr>
                  <w:p w14:paraId="3A2ECB9F" w14:textId="77777777" w:rsidR="00EF3FDD" w:rsidRDefault="006217F4" w:rsidP="00EF3FDD">
                    <w:pPr>
                      <w:ind w:right="105"/>
                      <w:rPr>
                        <w:szCs w:val="21"/>
                      </w:rPr>
                    </w:pPr>
                    <w:r>
                      <w:t>亏损合同</w:t>
                    </w:r>
                  </w:p>
                </w:tc>
                <w:tc>
                  <w:tcPr>
                    <w:tcW w:w="1238" w:type="pct"/>
                  </w:tcPr>
                  <w:p w14:paraId="30466A34" w14:textId="77777777" w:rsidR="00EF3FDD" w:rsidRDefault="006217F4" w:rsidP="00EF3FDD">
                    <w:pPr>
                      <w:jc w:val="right"/>
                      <w:rPr>
                        <w:szCs w:val="21"/>
                      </w:rPr>
                    </w:pPr>
                    <w:r>
                      <w:t>443,811</w:t>
                    </w:r>
                  </w:p>
                </w:tc>
                <w:tc>
                  <w:tcPr>
                    <w:tcW w:w="1238" w:type="pct"/>
                  </w:tcPr>
                  <w:p w14:paraId="186525C2" w14:textId="77777777" w:rsidR="00EF3FDD" w:rsidRDefault="006217F4" w:rsidP="00EF3FDD">
                    <w:pPr>
                      <w:jc w:val="right"/>
                      <w:rPr>
                        <w:szCs w:val="21"/>
                      </w:rPr>
                    </w:pPr>
                    <w:r>
                      <w:t>310,640</w:t>
                    </w:r>
                  </w:p>
                </w:tc>
                <w:tc>
                  <w:tcPr>
                    <w:tcW w:w="1238" w:type="pct"/>
                  </w:tcPr>
                  <w:p w14:paraId="7B664749" w14:textId="77777777" w:rsidR="00EF3FDD" w:rsidRPr="006A187A" w:rsidRDefault="006217F4" w:rsidP="00EF3FDD">
                    <w:pPr>
                      <w:ind w:right="73"/>
                      <w:jc w:val="center"/>
                      <w:rPr>
                        <w:szCs w:val="21"/>
                      </w:rPr>
                    </w:pPr>
                    <w:r w:rsidRPr="006A187A">
                      <w:t>注1</w:t>
                    </w:r>
                  </w:p>
                </w:tc>
              </w:tr>
            </w:sdtContent>
          </w:sdt>
          <w:sdt>
            <w:sdtPr>
              <w:rPr>
                <w:rFonts w:hint="eastAsia"/>
                <w:szCs w:val="21"/>
              </w:rPr>
              <w:alias w:val="预计负债明细"/>
              <w:tag w:val="_GBC_5cf700910cc340f9a6a8c98630e6dc69"/>
              <w:id w:val="-256527649"/>
              <w:lock w:val="sdtLocked"/>
            </w:sdtPr>
            <w:sdtEndPr>
              <w:rPr>
                <w:rFonts w:hint="default"/>
                <w:color w:val="000000" w:themeColor="text1"/>
              </w:rPr>
            </w:sdtEndPr>
            <w:sdtContent>
              <w:tr w:rsidR="00EF3FDD" w14:paraId="11E447C0" w14:textId="77777777" w:rsidTr="00EF3FDD">
                <w:trPr>
                  <w:cantSplit/>
                </w:trPr>
                <w:tc>
                  <w:tcPr>
                    <w:tcW w:w="1285" w:type="pct"/>
                    <w:shd w:val="clear" w:color="auto" w:fill="auto"/>
                    <w:vAlign w:val="center"/>
                  </w:tcPr>
                  <w:p w14:paraId="5BAA029D" w14:textId="77777777" w:rsidR="00EF3FDD" w:rsidRDefault="006217F4" w:rsidP="00EF3FDD">
                    <w:pPr>
                      <w:ind w:right="105"/>
                      <w:rPr>
                        <w:szCs w:val="21"/>
                      </w:rPr>
                    </w:pPr>
                    <w:r>
                      <w:t>照付不议负债</w:t>
                    </w:r>
                  </w:p>
                </w:tc>
                <w:tc>
                  <w:tcPr>
                    <w:tcW w:w="1238" w:type="pct"/>
                  </w:tcPr>
                  <w:p w14:paraId="24333A92" w14:textId="77777777" w:rsidR="00EF3FDD" w:rsidRDefault="006217F4" w:rsidP="00EF3FDD">
                    <w:pPr>
                      <w:jc w:val="right"/>
                      <w:rPr>
                        <w:szCs w:val="21"/>
                      </w:rPr>
                    </w:pPr>
                    <w:r>
                      <w:t>235,547</w:t>
                    </w:r>
                  </w:p>
                </w:tc>
                <w:tc>
                  <w:tcPr>
                    <w:tcW w:w="1238" w:type="pct"/>
                  </w:tcPr>
                  <w:p w14:paraId="5C5ABE57" w14:textId="77777777" w:rsidR="00EF3FDD" w:rsidRDefault="006217F4" w:rsidP="00EF3FDD">
                    <w:pPr>
                      <w:jc w:val="right"/>
                      <w:rPr>
                        <w:szCs w:val="21"/>
                      </w:rPr>
                    </w:pPr>
                    <w:r>
                      <w:t>192,987</w:t>
                    </w:r>
                  </w:p>
                </w:tc>
                <w:tc>
                  <w:tcPr>
                    <w:tcW w:w="1238" w:type="pct"/>
                  </w:tcPr>
                  <w:p w14:paraId="2044FE80" w14:textId="77777777" w:rsidR="00EF3FDD" w:rsidRPr="006A187A" w:rsidRDefault="006217F4" w:rsidP="00EF3FDD">
                    <w:pPr>
                      <w:ind w:right="73"/>
                      <w:jc w:val="center"/>
                      <w:rPr>
                        <w:szCs w:val="21"/>
                      </w:rPr>
                    </w:pPr>
                    <w:r w:rsidRPr="006A187A">
                      <w:t>注2</w:t>
                    </w:r>
                  </w:p>
                </w:tc>
              </w:tr>
            </w:sdtContent>
          </w:sdt>
          <w:sdt>
            <w:sdtPr>
              <w:rPr>
                <w:rFonts w:hint="eastAsia"/>
                <w:szCs w:val="21"/>
              </w:rPr>
              <w:alias w:val="预计负债明细"/>
              <w:tag w:val="_GBC_5cf700910cc340f9a6a8c98630e6dc69"/>
              <w:id w:val="1791619398"/>
              <w:lock w:val="sdtLocked"/>
            </w:sdtPr>
            <w:sdtEndPr>
              <w:rPr>
                <w:rFonts w:hint="default"/>
                <w:color w:val="000000" w:themeColor="text1"/>
              </w:rPr>
            </w:sdtEndPr>
            <w:sdtContent>
              <w:tr w:rsidR="00EF3FDD" w14:paraId="7881C9AB" w14:textId="77777777" w:rsidTr="00EF3FDD">
                <w:trPr>
                  <w:cantSplit/>
                </w:trPr>
                <w:tc>
                  <w:tcPr>
                    <w:tcW w:w="1285" w:type="pct"/>
                    <w:shd w:val="clear" w:color="auto" w:fill="auto"/>
                    <w:vAlign w:val="center"/>
                  </w:tcPr>
                  <w:p w14:paraId="7DA13CA8" w14:textId="77777777" w:rsidR="00EF3FDD" w:rsidRDefault="006217F4" w:rsidP="00EF3FDD">
                    <w:pPr>
                      <w:ind w:right="105"/>
                      <w:rPr>
                        <w:szCs w:val="21"/>
                      </w:rPr>
                    </w:pPr>
                    <w:r>
                      <w:t>其他</w:t>
                    </w:r>
                  </w:p>
                </w:tc>
                <w:tc>
                  <w:tcPr>
                    <w:tcW w:w="1238" w:type="pct"/>
                  </w:tcPr>
                  <w:p w14:paraId="2DA0E3CE" w14:textId="77777777" w:rsidR="00EF3FDD" w:rsidRDefault="006217F4" w:rsidP="00EF3FDD">
                    <w:pPr>
                      <w:jc w:val="right"/>
                      <w:rPr>
                        <w:szCs w:val="21"/>
                      </w:rPr>
                    </w:pPr>
                    <w:r>
                      <w:t>227,886</w:t>
                    </w:r>
                  </w:p>
                </w:tc>
                <w:tc>
                  <w:tcPr>
                    <w:tcW w:w="1238" w:type="pct"/>
                  </w:tcPr>
                  <w:p w14:paraId="10502989" w14:textId="77777777" w:rsidR="00EF3FDD" w:rsidRDefault="006217F4" w:rsidP="00EF3FDD">
                    <w:pPr>
                      <w:jc w:val="right"/>
                      <w:rPr>
                        <w:szCs w:val="21"/>
                      </w:rPr>
                    </w:pPr>
                    <w:r>
                      <w:t>215,765</w:t>
                    </w:r>
                  </w:p>
                </w:tc>
                <w:tc>
                  <w:tcPr>
                    <w:tcW w:w="1238" w:type="pct"/>
                  </w:tcPr>
                  <w:p w14:paraId="6E561C1F" w14:textId="77777777" w:rsidR="00EF3FDD" w:rsidRDefault="006217F4" w:rsidP="00EF3FDD">
                    <w:pPr>
                      <w:ind w:right="73"/>
                      <w:rPr>
                        <w:szCs w:val="21"/>
                      </w:rPr>
                    </w:pPr>
                    <w:r>
                      <w:t> </w:t>
                    </w:r>
                  </w:p>
                </w:tc>
              </w:tr>
            </w:sdtContent>
          </w:sdt>
          <w:tr w:rsidR="00EF3FDD" w14:paraId="79A23D8C" w14:textId="77777777" w:rsidTr="00EF3FDD">
            <w:trPr>
              <w:cantSplit/>
            </w:trPr>
            <w:sdt>
              <w:sdtPr>
                <w:tag w:val="_PLD_b9cf5ec4363246d39880d8a9118c7375"/>
                <w:id w:val="-2131775796"/>
                <w:lock w:val="sdtLocked"/>
              </w:sdtPr>
              <w:sdtEndPr/>
              <w:sdtContent>
                <w:tc>
                  <w:tcPr>
                    <w:tcW w:w="1285" w:type="pct"/>
                    <w:vAlign w:val="center"/>
                  </w:tcPr>
                  <w:p w14:paraId="2622A16E" w14:textId="77777777" w:rsidR="00EF3FDD" w:rsidRDefault="006217F4" w:rsidP="00EF3FDD">
                    <w:pPr>
                      <w:ind w:right="105"/>
                      <w:jc w:val="center"/>
                      <w:rPr>
                        <w:szCs w:val="21"/>
                      </w:rPr>
                    </w:pPr>
                    <w:r>
                      <w:rPr>
                        <w:rFonts w:hint="eastAsia"/>
                        <w:szCs w:val="21"/>
                      </w:rPr>
                      <w:t>合计</w:t>
                    </w:r>
                  </w:p>
                </w:tc>
              </w:sdtContent>
            </w:sdt>
            <w:tc>
              <w:tcPr>
                <w:tcW w:w="1238" w:type="pct"/>
              </w:tcPr>
              <w:p w14:paraId="1997B9A0" w14:textId="77777777" w:rsidR="00EF3FDD" w:rsidRDefault="006217F4" w:rsidP="00EF3FDD">
                <w:pPr>
                  <w:jc w:val="right"/>
                  <w:rPr>
                    <w:szCs w:val="21"/>
                  </w:rPr>
                </w:pPr>
                <w:r>
                  <w:rPr>
                    <w:rFonts w:hint="eastAsia"/>
                    <w:szCs w:val="21"/>
                  </w:rPr>
                  <w:t>2,203,841</w:t>
                </w:r>
              </w:p>
            </w:tc>
            <w:tc>
              <w:tcPr>
                <w:tcW w:w="1238" w:type="pct"/>
                <w:vAlign w:val="center"/>
              </w:tcPr>
              <w:p w14:paraId="6CB8FF98" w14:textId="77777777" w:rsidR="00EF3FDD" w:rsidRDefault="006217F4" w:rsidP="00EF3FDD">
                <w:pPr>
                  <w:jc w:val="right"/>
                  <w:rPr>
                    <w:szCs w:val="21"/>
                  </w:rPr>
                </w:pPr>
                <w:r>
                  <w:rPr>
                    <w:rFonts w:hint="eastAsia"/>
                    <w:szCs w:val="21"/>
                  </w:rPr>
                  <w:t>2,088,976</w:t>
                </w:r>
              </w:p>
            </w:tc>
            <w:tc>
              <w:tcPr>
                <w:tcW w:w="1238" w:type="pct"/>
              </w:tcPr>
              <w:p w14:paraId="10326D92" w14:textId="77777777" w:rsidR="00EF3FDD" w:rsidRDefault="00EF3FDD" w:rsidP="00EF3FDD">
                <w:pPr>
                  <w:jc w:val="center"/>
                  <w:rPr>
                    <w:color w:val="000000" w:themeColor="text1"/>
                    <w:szCs w:val="21"/>
                  </w:rPr>
                </w:pPr>
              </w:p>
            </w:tc>
          </w:tr>
        </w:tbl>
        <w:p w14:paraId="602016F3" w14:textId="77777777" w:rsidR="00EF3FDD" w:rsidRDefault="006217F4">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d674f22c00c1425092bd34d8a8834fad"/>
            <w:id w:val="-293518456"/>
            <w:lock w:val="sdtLocked"/>
          </w:sdtPr>
          <w:sdtEndPr/>
          <w:sdtContent>
            <w:p w14:paraId="4A1D421E" w14:textId="77777777" w:rsidR="00EF3FDD" w:rsidRDefault="006217F4" w:rsidP="00EF3FDD">
              <w:pPr>
                <w:autoSpaceDE w:val="0"/>
                <w:autoSpaceDN w:val="0"/>
                <w:adjustRightInd w:val="0"/>
                <w:ind w:firstLineChars="200" w:firstLine="440"/>
                <w:rPr>
                  <w:szCs w:val="21"/>
                </w:rPr>
              </w:pPr>
              <w:r>
                <w:rPr>
                  <w:szCs w:val="21"/>
                </w:rPr>
                <w:t>注1：本公司之子公司联合煤炭工业有限公司与第三方签订的煤炭供应和运输协议，该合同价格低于市场价格，为亏损合同，其中预计负债余额为443,811千元，一年内到期的预计负债余额为115,444千元。</w:t>
              </w:r>
            </w:p>
            <w:p w14:paraId="5F7E4A92" w14:textId="77777777" w:rsidR="00195E6B" w:rsidRDefault="006217F4" w:rsidP="00EF3FDD">
              <w:pPr>
                <w:autoSpaceDE w:val="0"/>
                <w:autoSpaceDN w:val="0"/>
                <w:adjustRightInd w:val="0"/>
                <w:ind w:firstLineChars="200" w:firstLine="440"/>
                <w:rPr>
                  <w:szCs w:val="21"/>
                </w:rPr>
              </w:pPr>
              <w:r>
                <w:rPr>
                  <w:szCs w:val="21"/>
                </w:rPr>
                <w:t>注2：本公司之子公司格罗斯特煤炭有限公司与第三方签订的铁路及港口照付不议合同，因预计未来运量不会达到合同约定，故对按合同约定仍需支付的款项进行预计负债确认，其中预计负债余额为235,547千元，一年内到期的预计负债余额</w:t>
              </w:r>
              <w:r w:rsidRPr="00E039CF">
                <w:rPr>
                  <w:rFonts w:hint="eastAsia"/>
                  <w:szCs w:val="21"/>
                </w:rPr>
                <w:t>为59,248千元。</w:t>
              </w:r>
            </w:p>
          </w:sdtContent>
        </w:sdt>
      </w:sdtContent>
    </w:sdt>
    <w:p w14:paraId="0AFF9C6F"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递延收益</w:t>
      </w:r>
    </w:p>
    <w:sdt>
      <w:sdtPr>
        <w:rPr>
          <w:rFonts w:hAnsi="宋体" w:cs="宋体" w:hint="eastAsia"/>
          <w:kern w:val="0"/>
          <w:sz w:val="22"/>
          <w:szCs w:val="21"/>
          <w:lang w:val="en-GB"/>
        </w:rPr>
        <w:alias w:val="模块:递延收益"/>
        <w:tag w:val="_GBC_8d74a4d69f6940c3968ca9c4cf2a1b4c"/>
        <w:id w:val="1833795714"/>
        <w:lock w:val="sdtLocked"/>
        <w:placeholder>
          <w:docPart w:val="GBC22222222222222222222222222222"/>
        </w:placeholder>
      </w:sdtPr>
      <w:sdtEndPr>
        <w:rPr>
          <w:rFonts w:hAnsi="Calibri" w:cs="Times New Roman" w:hint="default"/>
          <w:kern w:val="2"/>
          <w:sz w:val="21"/>
          <w:lang w:val="en-US"/>
        </w:rPr>
      </w:sdtEndPr>
      <w:sdtContent>
        <w:p w14:paraId="0B20F631" w14:textId="77777777" w:rsidR="00195E6B" w:rsidRDefault="003E16DD">
          <w:pPr>
            <w:pStyle w:val="afffffffffffffffffffe"/>
            <w:ind w:firstLineChars="0" w:firstLine="0"/>
            <w:jc w:val="left"/>
            <w:rPr>
              <w:rFonts w:hAnsi="宋体" w:cs="宋体"/>
              <w:kern w:val="0"/>
              <w:szCs w:val="21"/>
            </w:rPr>
          </w:pPr>
          <w:r>
            <w:rPr>
              <w:rFonts w:hAnsi="宋体" w:cs="宋体" w:hint="eastAsia"/>
              <w:kern w:val="0"/>
              <w:szCs w:val="21"/>
            </w:rPr>
            <w:t>递延收益情况</w:t>
          </w:r>
        </w:p>
        <w:p w14:paraId="0A915B32" w14:textId="77777777" w:rsidR="00195E6B" w:rsidRDefault="009C6250" w:rsidP="00EF3FDD">
          <w:pPr>
            <w:pStyle w:val="afffffffffffffffffffe"/>
            <w:ind w:firstLineChars="0" w:firstLine="0"/>
            <w:jc w:val="left"/>
            <w:rPr>
              <w:szCs w:val="21"/>
            </w:rPr>
          </w:pPr>
          <w:sdt>
            <w:sdtPr>
              <w:rPr>
                <w:rFonts w:hAnsi="宋体" w:cs="宋体"/>
                <w:kern w:val="0"/>
                <w:szCs w:val="21"/>
              </w:rPr>
              <w:alias w:val="是否适用：递延收益情况 [双击切换]"/>
              <w:tag w:val="_GBC_2c1393684e764245824b2390014e92f1"/>
              <w:id w:val="-581140903"/>
              <w:lock w:val="sdtContentLocked"/>
              <w:placeholder>
                <w:docPart w:val="GBC22222222222222222222222222222"/>
              </w:placeholder>
            </w:sdtPr>
            <w:sdtEndPr/>
            <w:sdtContent>
              <w:r w:rsidR="00E86408">
                <w:rPr>
                  <w:rFonts w:hAnsi="宋体" w:cs="宋体"/>
                  <w:kern w:val="0"/>
                  <w:szCs w:val="21"/>
                </w:rPr>
                <w:fldChar w:fldCharType="begin"/>
              </w:r>
              <w:r w:rsidR="006217F4">
                <w:rPr>
                  <w:rFonts w:hAnsi="宋体" w:cs="宋体"/>
                  <w:kern w:val="0"/>
                  <w:szCs w:val="21"/>
                </w:rPr>
                <w:instrText xml:space="preserve"> MACROBUTTON  SnrToggleCheckbox □适用 </w:instrText>
              </w:r>
              <w:r w:rsidR="00E86408">
                <w:rPr>
                  <w:rFonts w:hAnsi="宋体" w:cs="宋体"/>
                  <w:kern w:val="0"/>
                  <w:szCs w:val="21"/>
                </w:rPr>
                <w:fldChar w:fldCharType="end"/>
              </w:r>
              <w:r w:rsidR="00E86408">
                <w:rPr>
                  <w:rFonts w:hAnsi="宋体" w:cs="宋体"/>
                  <w:kern w:val="0"/>
                  <w:szCs w:val="21"/>
                </w:rPr>
                <w:fldChar w:fldCharType="begin"/>
              </w:r>
              <w:r w:rsidR="006217F4">
                <w:rPr>
                  <w:rFonts w:hAnsi="宋体" w:cs="宋体"/>
                  <w:kern w:val="0"/>
                  <w:szCs w:val="21"/>
                </w:rPr>
                <w:instrText xml:space="preserve"> MACROBUTTON  SnrToggleCheckbox √不适用 </w:instrText>
              </w:r>
              <w:r w:rsidR="00E86408">
                <w:rPr>
                  <w:rFonts w:hAnsi="宋体" w:cs="宋体"/>
                  <w:kern w:val="0"/>
                  <w:szCs w:val="21"/>
                </w:rPr>
                <w:fldChar w:fldCharType="end"/>
              </w:r>
            </w:sdtContent>
          </w:sdt>
        </w:p>
      </w:sdtContent>
    </w:sdt>
    <w:sdt>
      <w:sdtPr>
        <w:rPr>
          <w:rFonts w:hint="eastAsia"/>
          <w:szCs w:val="21"/>
        </w:rPr>
        <w:alias w:val="模块:涉及政府补助的负债项目"/>
        <w:tag w:val="_GBC_e1594f7b2d3e4b13b3e32c6cde5b210a"/>
        <w:id w:val="-624695510"/>
        <w:lock w:val="sdtLocked"/>
        <w:placeholder>
          <w:docPart w:val="GBC22222222222222222222222222222"/>
        </w:placeholder>
      </w:sdtPr>
      <w:sdtEndPr/>
      <w:sdtContent>
        <w:p w14:paraId="056432C8" w14:textId="77777777" w:rsidR="00195E6B" w:rsidRDefault="003E16DD">
          <w:pPr>
            <w:spacing w:before="60" w:after="60"/>
            <w:rPr>
              <w:szCs w:val="21"/>
            </w:rPr>
          </w:pPr>
          <w:r>
            <w:rPr>
              <w:rFonts w:hint="eastAsia"/>
              <w:szCs w:val="21"/>
            </w:rPr>
            <w:t>涉及政府补助的项目：</w:t>
          </w:r>
        </w:p>
        <w:p w14:paraId="6FFCDD2C" w14:textId="77777777" w:rsidR="00195E6B" w:rsidRDefault="009C6250" w:rsidP="00EF3FDD">
          <w:pPr>
            <w:spacing w:before="60" w:after="60"/>
            <w:rPr>
              <w:rFonts w:hAnsi="宋体"/>
              <w:szCs w:val="21"/>
            </w:rPr>
          </w:pPr>
          <w:sdt>
            <w:sdtPr>
              <w:rPr>
                <w:szCs w:val="21"/>
              </w:rPr>
              <w:alias w:val="是否适用：涉及政府补助的项目_递延收益[双击切换]"/>
              <w:tag w:val="_GBC_4c2c8447eb53428b988a5a364f2b236d"/>
              <w:id w:val="1185253377"/>
              <w:lock w:val="sdtContentLocked"/>
              <w:placeholder>
                <w:docPart w:val="GBC22222222222222222222222222222"/>
              </w:placeholder>
            </w:sdtPr>
            <w:sdtEndPr/>
            <w:sdtContent>
              <w:r w:rsidR="00E86408">
                <w:rPr>
                  <w:szCs w:val="21"/>
                </w:rPr>
                <w:fldChar w:fldCharType="begin"/>
              </w:r>
              <w:r w:rsidR="006217F4">
                <w:rPr>
                  <w:rFonts w:hint="eastAsia"/>
                  <w:szCs w:val="21"/>
                </w:rPr>
                <w:instrText xml:space="preserve"> MACROBUTTON  SnrToggleCheckbox □适用 </w:instrText>
              </w:r>
              <w:r w:rsidR="00E86408">
                <w:rPr>
                  <w:szCs w:val="21"/>
                </w:rPr>
                <w:fldChar w:fldCharType="end"/>
              </w:r>
              <w:r w:rsidR="00E86408">
                <w:rPr>
                  <w:szCs w:val="21"/>
                </w:rPr>
                <w:fldChar w:fldCharType="begin"/>
              </w:r>
              <w:r w:rsidR="006217F4">
                <w:rPr>
                  <w:rFonts w:hint="eastAsia"/>
                  <w:szCs w:val="21"/>
                </w:rPr>
                <w:instrText xml:space="preserve"> MACROBUTTON  SnrToggleCheckbox √不适用 </w:instrText>
              </w:r>
              <w:r w:rsidR="00E86408">
                <w:rPr>
                  <w:szCs w:val="21"/>
                </w:rPr>
                <w:fldChar w:fldCharType="end"/>
              </w:r>
            </w:sdtContent>
          </w:sdt>
        </w:p>
      </w:sdtContent>
    </w:sdt>
    <w:bookmarkStart w:id="114" w:name="OLE_LINK85" w:displacedByCustomXml="next"/>
    <w:bookmarkStart w:id="115" w:name="OLE_LINK84" w:displacedByCustomXml="next"/>
    <w:sdt>
      <w:sdtPr>
        <w:rPr>
          <w:rFonts w:hint="eastAsia"/>
          <w:szCs w:val="21"/>
        </w:rPr>
        <w:alias w:val="模块:递延收益其他说明"/>
        <w:tag w:val="_GBC_3e5bdbca1c524ed19d397da3dfaf83a9"/>
        <w:id w:val="-256362343"/>
        <w:lock w:val="sdtLocked"/>
        <w:placeholder>
          <w:docPart w:val="GBC22222222222222222222222222222"/>
        </w:placeholder>
      </w:sdtPr>
      <w:sdtEndPr>
        <w:rPr>
          <w:rFonts w:hint="default"/>
        </w:rPr>
      </w:sdtEndPr>
      <w:sdtContent>
        <w:p w14:paraId="52BDDBDE" w14:textId="77777777" w:rsidR="00195E6B" w:rsidRDefault="003E16DD">
          <w:pPr>
            <w:spacing w:before="60" w:after="60"/>
            <w:rPr>
              <w:szCs w:val="21"/>
            </w:rPr>
          </w:pPr>
          <w:r>
            <w:rPr>
              <w:rFonts w:hint="eastAsia"/>
              <w:szCs w:val="21"/>
            </w:rPr>
            <w:t>其他说明：</w:t>
          </w:r>
        </w:p>
        <w:sdt>
          <w:sdtPr>
            <w:rPr>
              <w:szCs w:val="21"/>
            </w:rPr>
            <w:alias w:val="是否适用：递延收益的其他说明[双击切换]"/>
            <w:tag w:val="_GBC_da5e8f76ba934c9e8efb4ab4d41c9f8c"/>
            <w:id w:val="-1456946981"/>
            <w:lock w:val="sdtContentLocked"/>
            <w:placeholder>
              <w:docPart w:val="GBC22222222222222222222222222222"/>
            </w:placeholder>
          </w:sdtPr>
          <w:sdtEndPr/>
          <w:sdtContent>
            <w:p w14:paraId="58A8A94A" w14:textId="77777777" w:rsidR="00195E6B" w:rsidRDefault="00E86408" w:rsidP="00EF3FDD">
              <w:pPr>
                <w:spacing w:before="60" w:after="60"/>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bookmarkEnd w:id="114" w:displacedByCustomXml="prev"/>
    <w:bookmarkEnd w:id="115" w:displacedByCustomXml="prev"/>
    <w:sdt>
      <w:sdtPr>
        <w:rPr>
          <w:rFonts w:ascii="宋体" w:hAnsi="宋体" w:cs="宋体" w:hint="eastAsia"/>
          <w:b w:val="0"/>
          <w:bCs w:val="0"/>
          <w:kern w:val="0"/>
          <w:sz w:val="22"/>
          <w:szCs w:val="21"/>
          <w:lang w:val="en-GB"/>
        </w:rPr>
        <w:alias w:val="模块:其他非流动负债"/>
        <w:tag w:val="_GBC_ebdcd37ba77540d78079b1e51c20b6ce"/>
        <w:id w:val="1143476976"/>
        <w:lock w:val="sdtLocked"/>
        <w:placeholder>
          <w:docPart w:val="GBC22222222222222222222222222222"/>
        </w:placeholder>
      </w:sdtPr>
      <w:sdtEndPr>
        <w:rPr>
          <w:rFonts w:hAnsiTheme="minorHAnsi" w:cstheme="minorBidi" w:hint="default"/>
          <w:color w:val="000000" w:themeColor="text1"/>
          <w:kern w:val="2"/>
        </w:rPr>
      </w:sdtEndPr>
      <w:sdtContent>
        <w:p w14:paraId="59736D53" w14:textId="77777777" w:rsidR="00195E6B" w:rsidRDefault="003E16DD" w:rsidP="006217F4">
          <w:pPr>
            <w:pStyle w:val="affffffffffffffffffc"/>
            <w:keepNext w:val="0"/>
            <w:keepLines w:val="0"/>
            <w:pageBreakBefore/>
            <w:numPr>
              <w:ilvl w:val="0"/>
              <w:numId w:val="57"/>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bb8a5c7236564ec0823cbced5ea78e62"/>
            <w:id w:val="-1785414360"/>
            <w:lock w:val="sdtContentLocked"/>
            <w:placeholder>
              <w:docPart w:val="GBC22222222222222222222222222222"/>
            </w:placeholder>
          </w:sdtPr>
          <w:sdtEndPr/>
          <w:sdtContent>
            <w:p w14:paraId="3C35E324"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3E16DD">
                <w:instrText xml:space="preserve"> MACROBUTTON  SnrToggleCheckbox □不适用 </w:instrText>
              </w:r>
              <w:r>
                <w:fldChar w:fldCharType="end"/>
              </w:r>
            </w:p>
          </w:sdtContent>
        </w:sdt>
        <w:p w14:paraId="7A57BBAF" w14:textId="77777777" w:rsidR="00195E6B" w:rsidRDefault="003E16DD">
          <w:pPr>
            <w:jc w:val="right"/>
            <w:rPr>
              <w:szCs w:val="21"/>
            </w:rPr>
          </w:pPr>
          <w:r>
            <w:rPr>
              <w:rFonts w:hint="eastAsia"/>
              <w:szCs w:val="21"/>
            </w:rPr>
            <w:t>单位：</w:t>
          </w:r>
          <w:sdt>
            <w:sdtPr>
              <w:rPr>
                <w:rFonts w:hint="eastAsia"/>
                <w:szCs w:val="21"/>
              </w:rPr>
              <w:alias w:val="单位：财务附注：其他非流动负债"/>
              <w:tag w:val="_GBC_56e598e0f2684388ba1e16051e8df70a"/>
              <w:id w:val="4339474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其他非流动负债"/>
              <w:tag w:val="_GBC_ae4dfd619eb84b209c018d043a83dfcf"/>
              <w:id w:val="7920984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6"/>
            <w:gridCol w:w="2911"/>
            <w:gridCol w:w="2360"/>
          </w:tblGrid>
          <w:tr w:rsidR="00EF3FDD" w14:paraId="73A891DB" w14:textId="77777777" w:rsidTr="00EF3FDD">
            <w:trPr>
              <w:jc w:val="center"/>
            </w:trPr>
            <w:sdt>
              <w:sdtPr>
                <w:tag w:val="_PLD_a28f7f3041514231843ad3ee7ffea03b"/>
                <w:id w:val="1546408611"/>
                <w:lock w:val="sdtLocked"/>
              </w:sdtPr>
              <w:sdtEndPr/>
              <w:sdtContent>
                <w:tc>
                  <w:tcPr>
                    <w:tcW w:w="2041" w:type="pct"/>
                    <w:tcBorders>
                      <w:top w:val="single" w:sz="4" w:space="0" w:color="auto"/>
                      <w:left w:val="single" w:sz="4" w:space="0" w:color="auto"/>
                      <w:bottom w:val="single" w:sz="4" w:space="0" w:color="auto"/>
                      <w:right w:val="single" w:sz="4" w:space="0" w:color="auto"/>
                    </w:tcBorders>
                    <w:vAlign w:val="bottom"/>
                  </w:tcPr>
                  <w:p w14:paraId="12C82017" w14:textId="77777777" w:rsidR="00EF3FDD" w:rsidRDefault="006217F4" w:rsidP="00EF3FDD">
                    <w:pPr>
                      <w:jc w:val="center"/>
                      <w:rPr>
                        <w:szCs w:val="21"/>
                      </w:rPr>
                    </w:pPr>
                    <w:r>
                      <w:rPr>
                        <w:rFonts w:hint="eastAsia"/>
                        <w:szCs w:val="21"/>
                      </w:rPr>
                      <w:t>项目</w:t>
                    </w:r>
                  </w:p>
                </w:tc>
              </w:sdtContent>
            </w:sdt>
            <w:sdt>
              <w:sdtPr>
                <w:tag w:val="_PLD_57665fafbbe043c5bf52499c94bca1a1"/>
                <w:id w:val="-1754506441"/>
                <w:lock w:val="sdtLocked"/>
              </w:sdtPr>
              <w:sdtEndPr/>
              <w:sdtContent>
                <w:tc>
                  <w:tcPr>
                    <w:tcW w:w="1634" w:type="pct"/>
                    <w:tcBorders>
                      <w:top w:val="single" w:sz="4" w:space="0" w:color="auto"/>
                      <w:left w:val="single" w:sz="4" w:space="0" w:color="auto"/>
                      <w:bottom w:val="single" w:sz="4" w:space="0" w:color="auto"/>
                      <w:right w:val="single" w:sz="4" w:space="0" w:color="auto"/>
                    </w:tcBorders>
                  </w:tcPr>
                  <w:p w14:paraId="2283BB0B" w14:textId="77777777" w:rsidR="00EF3FDD" w:rsidRDefault="006217F4" w:rsidP="00EF3FDD">
                    <w:pPr>
                      <w:jc w:val="center"/>
                      <w:rPr>
                        <w:szCs w:val="21"/>
                      </w:rPr>
                    </w:pPr>
                    <w:r>
                      <w:rPr>
                        <w:rFonts w:hint="eastAsia"/>
                        <w:szCs w:val="21"/>
                      </w:rPr>
                      <w:t>期末余额</w:t>
                    </w:r>
                  </w:p>
                </w:tc>
              </w:sdtContent>
            </w:sdt>
            <w:sdt>
              <w:sdtPr>
                <w:tag w:val="_PLD_dcebd4f9b4a649088465ddfef12fdcb8"/>
                <w:id w:val="-1443986174"/>
                <w:lock w:val="sdtLocked"/>
              </w:sdtPr>
              <w:sdtEndPr/>
              <w:sdtContent>
                <w:tc>
                  <w:tcPr>
                    <w:tcW w:w="1325" w:type="pct"/>
                    <w:tcBorders>
                      <w:top w:val="single" w:sz="4" w:space="0" w:color="auto"/>
                      <w:left w:val="single" w:sz="4" w:space="0" w:color="auto"/>
                      <w:bottom w:val="single" w:sz="4" w:space="0" w:color="auto"/>
                      <w:right w:val="single" w:sz="4" w:space="0" w:color="auto"/>
                    </w:tcBorders>
                  </w:tcPr>
                  <w:p w14:paraId="32AB60AD" w14:textId="77777777" w:rsidR="00EF3FDD" w:rsidRDefault="006217F4" w:rsidP="00EF3FDD">
                    <w:pPr>
                      <w:jc w:val="center"/>
                      <w:rPr>
                        <w:szCs w:val="21"/>
                      </w:rPr>
                    </w:pPr>
                    <w:r>
                      <w:rPr>
                        <w:rFonts w:hint="eastAsia"/>
                        <w:szCs w:val="21"/>
                      </w:rPr>
                      <w:t>期初余额</w:t>
                    </w:r>
                  </w:p>
                </w:tc>
              </w:sdtContent>
            </w:sdt>
          </w:tr>
          <w:sdt>
            <w:sdtPr>
              <w:rPr>
                <w:rFonts w:hint="eastAsia"/>
                <w:szCs w:val="21"/>
              </w:rPr>
              <w:alias w:val="其他非流动负债明细"/>
              <w:tag w:val="_GBC_ff830f571df54af4807198be0e187a23"/>
              <w:id w:val="126292127"/>
              <w:lock w:val="sdtLocked"/>
            </w:sdtPr>
            <w:sdtEndPr/>
            <w:sdtContent>
              <w:tr w:rsidR="00EF3FDD" w14:paraId="636B53CD" w14:textId="77777777" w:rsidTr="00EF3FDD">
                <w:trPr>
                  <w:jc w:val="center"/>
                </w:trPr>
                <w:tc>
                  <w:tcPr>
                    <w:tcW w:w="2041" w:type="pct"/>
                    <w:tcBorders>
                      <w:top w:val="single" w:sz="4" w:space="0" w:color="auto"/>
                      <w:left w:val="single" w:sz="4" w:space="0" w:color="auto"/>
                      <w:bottom w:val="single" w:sz="4" w:space="0" w:color="auto"/>
                      <w:right w:val="single" w:sz="4" w:space="0" w:color="auto"/>
                    </w:tcBorders>
                  </w:tcPr>
                  <w:p w14:paraId="24F06390" w14:textId="77777777" w:rsidR="00EF3FDD" w:rsidRDefault="006217F4" w:rsidP="00EF3FDD">
                    <w:pPr>
                      <w:ind w:right="105"/>
                      <w:rPr>
                        <w:szCs w:val="21"/>
                      </w:rPr>
                    </w:pPr>
                    <w:r>
                      <w:t>中垠租赁一期资产专项计划（注）</w:t>
                    </w:r>
                  </w:p>
                </w:tc>
                <w:tc>
                  <w:tcPr>
                    <w:tcW w:w="1634" w:type="pct"/>
                    <w:tcBorders>
                      <w:top w:val="single" w:sz="4" w:space="0" w:color="auto"/>
                      <w:left w:val="single" w:sz="4" w:space="0" w:color="auto"/>
                      <w:bottom w:val="single" w:sz="4" w:space="0" w:color="auto"/>
                      <w:right w:val="single" w:sz="4" w:space="0" w:color="auto"/>
                    </w:tcBorders>
                    <w:vAlign w:val="center"/>
                  </w:tcPr>
                  <w:p w14:paraId="35285F75" w14:textId="77777777" w:rsidR="00EF3FDD" w:rsidRDefault="006217F4" w:rsidP="00EF3FDD">
                    <w:pPr>
                      <w:ind w:right="-24"/>
                      <w:jc w:val="right"/>
                      <w:rPr>
                        <w:szCs w:val="21"/>
                      </w:rPr>
                    </w:pPr>
                    <w:r>
                      <w:rPr>
                        <w:rFonts w:hint="eastAsia"/>
                      </w:rPr>
                      <w:t>492</w:t>
                    </w:r>
                    <w:r>
                      <w:t>,607</w:t>
                    </w:r>
                  </w:p>
                </w:tc>
                <w:tc>
                  <w:tcPr>
                    <w:tcW w:w="1325" w:type="pct"/>
                    <w:tcBorders>
                      <w:top w:val="single" w:sz="4" w:space="0" w:color="auto"/>
                      <w:left w:val="single" w:sz="4" w:space="0" w:color="auto"/>
                      <w:bottom w:val="single" w:sz="4" w:space="0" w:color="auto"/>
                      <w:right w:val="single" w:sz="4" w:space="0" w:color="auto"/>
                    </w:tcBorders>
                    <w:vAlign w:val="center"/>
                  </w:tcPr>
                  <w:p w14:paraId="68E2E4AB" w14:textId="77777777" w:rsidR="00EF3FDD" w:rsidRDefault="00EF3FDD" w:rsidP="00EF3FDD">
                    <w:pPr>
                      <w:jc w:val="right"/>
                      <w:rPr>
                        <w:szCs w:val="21"/>
                      </w:rPr>
                    </w:pPr>
                  </w:p>
                </w:tc>
              </w:tr>
            </w:sdtContent>
          </w:sdt>
          <w:sdt>
            <w:sdtPr>
              <w:rPr>
                <w:rFonts w:hint="eastAsia"/>
                <w:szCs w:val="21"/>
              </w:rPr>
              <w:alias w:val="其他非流动负债明细"/>
              <w:tag w:val="_GBC_ff830f571df54af4807198be0e187a23"/>
              <w:id w:val="-474832554"/>
              <w:lock w:val="sdtLocked"/>
            </w:sdtPr>
            <w:sdtEndPr/>
            <w:sdtContent>
              <w:tr w:rsidR="00EF3FDD" w14:paraId="460E8D51" w14:textId="77777777" w:rsidTr="00EF3FDD">
                <w:trPr>
                  <w:jc w:val="center"/>
                </w:trPr>
                <w:tc>
                  <w:tcPr>
                    <w:tcW w:w="2041" w:type="pct"/>
                    <w:tcBorders>
                      <w:top w:val="single" w:sz="4" w:space="0" w:color="auto"/>
                      <w:left w:val="single" w:sz="4" w:space="0" w:color="auto"/>
                      <w:bottom w:val="single" w:sz="4" w:space="0" w:color="auto"/>
                      <w:right w:val="single" w:sz="4" w:space="0" w:color="auto"/>
                    </w:tcBorders>
                  </w:tcPr>
                  <w:p w14:paraId="277ADDF4" w14:textId="77777777" w:rsidR="00EF3FDD" w:rsidRDefault="006217F4" w:rsidP="00EF3FDD">
                    <w:pPr>
                      <w:ind w:right="105"/>
                      <w:rPr>
                        <w:szCs w:val="21"/>
                      </w:rPr>
                    </w:pPr>
                    <w:r>
                      <w:t>其他</w:t>
                    </w:r>
                  </w:p>
                </w:tc>
                <w:tc>
                  <w:tcPr>
                    <w:tcW w:w="1634" w:type="pct"/>
                    <w:tcBorders>
                      <w:top w:val="single" w:sz="4" w:space="0" w:color="auto"/>
                      <w:left w:val="single" w:sz="4" w:space="0" w:color="auto"/>
                      <w:bottom w:val="single" w:sz="4" w:space="0" w:color="auto"/>
                      <w:right w:val="single" w:sz="4" w:space="0" w:color="auto"/>
                    </w:tcBorders>
                    <w:vAlign w:val="center"/>
                  </w:tcPr>
                  <w:p w14:paraId="2FA1A47F" w14:textId="77777777" w:rsidR="00EF3FDD" w:rsidRDefault="006217F4" w:rsidP="00EF3FDD">
                    <w:pPr>
                      <w:ind w:right="-24"/>
                      <w:jc w:val="right"/>
                      <w:rPr>
                        <w:szCs w:val="21"/>
                      </w:rPr>
                    </w:pPr>
                    <w:r>
                      <w:t>14,476</w:t>
                    </w:r>
                  </w:p>
                </w:tc>
                <w:tc>
                  <w:tcPr>
                    <w:tcW w:w="1325" w:type="pct"/>
                    <w:tcBorders>
                      <w:top w:val="single" w:sz="4" w:space="0" w:color="auto"/>
                      <w:left w:val="single" w:sz="4" w:space="0" w:color="auto"/>
                      <w:bottom w:val="single" w:sz="4" w:space="0" w:color="auto"/>
                      <w:right w:val="single" w:sz="4" w:space="0" w:color="auto"/>
                    </w:tcBorders>
                    <w:vAlign w:val="center"/>
                  </w:tcPr>
                  <w:p w14:paraId="67306138" w14:textId="77777777" w:rsidR="00EF3FDD" w:rsidRDefault="006217F4" w:rsidP="00EF3FDD">
                    <w:pPr>
                      <w:jc w:val="right"/>
                      <w:rPr>
                        <w:szCs w:val="21"/>
                      </w:rPr>
                    </w:pPr>
                    <w:r>
                      <w:t>14,874</w:t>
                    </w:r>
                  </w:p>
                </w:tc>
              </w:tr>
            </w:sdtContent>
          </w:sdt>
          <w:tr w:rsidR="00EF3FDD" w14:paraId="4F22605E" w14:textId="77777777" w:rsidTr="00EF3FDD">
            <w:trPr>
              <w:jc w:val="center"/>
            </w:trPr>
            <w:sdt>
              <w:sdtPr>
                <w:tag w:val="_PLD_04fbc805c16c4bee8284be6ff421cbe8"/>
                <w:id w:val="-1337918545"/>
                <w:lock w:val="sdtLocked"/>
              </w:sdtPr>
              <w:sdtEndPr/>
              <w:sdtContent>
                <w:tc>
                  <w:tcPr>
                    <w:tcW w:w="2041" w:type="pct"/>
                    <w:tcBorders>
                      <w:top w:val="single" w:sz="4" w:space="0" w:color="auto"/>
                      <w:left w:val="single" w:sz="4" w:space="0" w:color="auto"/>
                      <w:bottom w:val="single" w:sz="4" w:space="0" w:color="auto"/>
                      <w:right w:val="single" w:sz="4" w:space="0" w:color="auto"/>
                    </w:tcBorders>
                  </w:tcPr>
                  <w:p w14:paraId="37502C73" w14:textId="77777777" w:rsidR="00EF3FDD" w:rsidRDefault="006217F4" w:rsidP="00EF3FDD">
                    <w:pPr>
                      <w:jc w:val="center"/>
                      <w:rPr>
                        <w:color w:val="000000" w:themeColor="text1"/>
                        <w:szCs w:val="21"/>
                      </w:rPr>
                    </w:pPr>
                    <w:r>
                      <w:rPr>
                        <w:rFonts w:hint="eastAsia"/>
                        <w:color w:val="000000" w:themeColor="text1"/>
                        <w:szCs w:val="21"/>
                      </w:rPr>
                      <w:t>合计</w:t>
                    </w:r>
                  </w:p>
                </w:tc>
              </w:sdtContent>
            </w:sdt>
            <w:tc>
              <w:tcPr>
                <w:tcW w:w="1634" w:type="pct"/>
                <w:tcBorders>
                  <w:top w:val="single" w:sz="4" w:space="0" w:color="auto"/>
                  <w:left w:val="single" w:sz="4" w:space="0" w:color="auto"/>
                  <w:bottom w:val="single" w:sz="4" w:space="0" w:color="auto"/>
                  <w:right w:val="single" w:sz="4" w:space="0" w:color="auto"/>
                </w:tcBorders>
                <w:vAlign w:val="center"/>
              </w:tcPr>
              <w:p w14:paraId="19C61152" w14:textId="77777777" w:rsidR="00EF3FDD" w:rsidRDefault="006217F4" w:rsidP="00EF3FDD">
                <w:pPr>
                  <w:jc w:val="right"/>
                  <w:rPr>
                    <w:szCs w:val="21"/>
                  </w:rPr>
                </w:pPr>
                <w:r>
                  <w:t>5</w:t>
                </w:r>
                <w:r>
                  <w:rPr>
                    <w:rFonts w:hint="eastAsia"/>
                  </w:rPr>
                  <w:t>07</w:t>
                </w:r>
                <w:r>
                  <w:t>,083</w:t>
                </w:r>
              </w:p>
            </w:tc>
            <w:tc>
              <w:tcPr>
                <w:tcW w:w="1325" w:type="pct"/>
                <w:tcBorders>
                  <w:top w:val="single" w:sz="4" w:space="0" w:color="auto"/>
                  <w:left w:val="single" w:sz="4" w:space="0" w:color="auto"/>
                  <w:bottom w:val="single" w:sz="4" w:space="0" w:color="auto"/>
                  <w:right w:val="single" w:sz="4" w:space="0" w:color="auto"/>
                </w:tcBorders>
                <w:vAlign w:val="center"/>
              </w:tcPr>
              <w:p w14:paraId="5E932C96" w14:textId="77777777" w:rsidR="00EF3FDD" w:rsidRDefault="006217F4" w:rsidP="00EF3FDD">
                <w:pPr>
                  <w:jc w:val="right"/>
                  <w:rPr>
                    <w:szCs w:val="21"/>
                  </w:rPr>
                </w:pPr>
                <w:r>
                  <w:t>14,874</w:t>
                </w:r>
              </w:p>
            </w:tc>
          </w:tr>
        </w:tbl>
        <w:p w14:paraId="74D7C2DF" w14:textId="77777777" w:rsidR="00195E6B" w:rsidRDefault="003E16DD">
          <w:pPr>
            <w:spacing w:before="60" w:after="60"/>
            <w:rPr>
              <w:szCs w:val="21"/>
            </w:rPr>
          </w:pPr>
          <w:r>
            <w:rPr>
              <w:rFonts w:hint="eastAsia"/>
              <w:szCs w:val="21"/>
            </w:rPr>
            <w:t>其他说明：</w:t>
          </w:r>
        </w:p>
        <w:sdt>
          <w:sdtPr>
            <w:rPr>
              <w:szCs w:val="21"/>
            </w:rPr>
            <w:alias w:val="其他非流动负债说明"/>
            <w:tag w:val="_GBC_8424078e59404c4a8aa6644833876098"/>
            <w:id w:val="-590082968"/>
            <w:lock w:val="sdtLocked"/>
            <w:placeholder>
              <w:docPart w:val="GBC22222222222222222222222222222"/>
            </w:placeholder>
          </w:sdtPr>
          <w:sdtEndPr/>
          <w:sdtContent>
            <w:p w14:paraId="145BE538" w14:textId="77777777" w:rsidR="00195E6B" w:rsidRDefault="006217F4" w:rsidP="00EF3FDD">
              <w:pPr>
                <w:ind w:firstLineChars="200" w:firstLine="440"/>
                <w:rPr>
                  <w:szCs w:val="21"/>
                </w:rPr>
              </w:pPr>
              <w:r w:rsidRPr="009C625F">
                <w:rPr>
                  <w:rFonts w:hint="eastAsia"/>
                  <w:szCs w:val="21"/>
                </w:rPr>
                <w:t>注：本公司之子公司中垠融资租赁有限公司于201</w:t>
              </w:r>
              <w:r>
                <w:rPr>
                  <w:rFonts w:hint="eastAsia"/>
                  <w:szCs w:val="21"/>
                </w:rPr>
                <w:t>8</w:t>
              </w:r>
              <w:r w:rsidRPr="009C625F">
                <w:rPr>
                  <w:rFonts w:hint="eastAsia"/>
                  <w:szCs w:val="21"/>
                </w:rPr>
                <w:t>年3月16日发行“中垠租赁一期资产专项计划”，发行金额为</w:t>
              </w:r>
              <w:r>
                <w:rPr>
                  <w:rFonts w:hint="eastAsia"/>
                  <w:szCs w:val="21"/>
                </w:rPr>
                <w:t>492</w:t>
              </w:r>
              <w:r w:rsidRPr="009C625F">
                <w:rPr>
                  <w:rFonts w:hint="eastAsia"/>
                  <w:szCs w:val="21"/>
                </w:rPr>
                <w:t>,607千元。</w:t>
              </w:r>
            </w:p>
          </w:sdtContent>
        </w:sdt>
      </w:sdtContent>
    </w:sdt>
    <w:sdt>
      <w:sdtPr>
        <w:rPr>
          <w:rFonts w:ascii="宋体" w:hAnsi="宋体" w:cs="宋体" w:hint="eastAsia"/>
          <w:b w:val="0"/>
          <w:bCs w:val="0"/>
          <w:kern w:val="0"/>
          <w:sz w:val="22"/>
          <w:szCs w:val="21"/>
          <w:lang w:val="en-GB"/>
        </w:rPr>
        <w:alias w:val="模块:股本"/>
        <w:tag w:val="_GBC_7f4b2f9bba854132af4bbd6504a10383"/>
        <w:id w:val="1303032968"/>
        <w:lock w:val="sdtLocked"/>
        <w:placeholder>
          <w:docPart w:val="GBC22222222222222222222222222222"/>
        </w:placeholder>
      </w:sdtPr>
      <w:sdtEndPr>
        <w:rPr>
          <w:rFonts w:hAnsiTheme="minorHAnsi" w:cstheme="minorBidi" w:hint="default"/>
          <w:color w:val="000000" w:themeColor="text1"/>
        </w:rPr>
      </w:sdtEndPr>
      <w:sdtContent>
        <w:p w14:paraId="247540BB"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股本</w:t>
          </w:r>
        </w:p>
        <w:sdt>
          <w:sdtPr>
            <w:alias w:val="是否适用：股本[双击切换]"/>
            <w:tag w:val="_GBC_a88b08589cbb4302b29839808faa8a3b"/>
            <w:id w:val="-532423187"/>
            <w:lock w:val="sdtContentLocked"/>
            <w:placeholder>
              <w:docPart w:val="GBC22222222222222222222222222222"/>
            </w:placeholder>
          </w:sdtPr>
          <w:sdtEndPr/>
          <w:sdtContent>
            <w:p w14:paraId="4140FFEE"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75A71790" w14:textId="77777777" w:rsidR="00195E6B" w:rsidRDefault="003E16DD">
          <w:pPr>
            <w:jc w:val="right"/>
            <w:rPr>
              <w:szCs w:val="21"/>
            </w:rPr>
          </w:pPr>
          <w:r>
            <w:rPr>
              <w:rFonts w:hint="eastAsia"/>
              <w:szCs w:val="21"/>
            </w:rPr>
            <w:t>单位：</w:t>
          </w:r>
          <w:sdt>
            <w:sdtPr>
              <w:rPr>
                <w:rFonts w:hint="eastAsia"/>
                <w:szCs w:val="21"/>
              </w:rPr>
              <w:alias w:val="单位：财务附注：股本"/>
              <w:tag w:val="_GBC_cf915ea45a234de2a2455824dedc3c82"/>
              <w:id w:val="1015503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股本"/>
              <w:tag w:val="_GBC_2dcc7ff328cf480296bdddce64b88cf1"/>
              <w:id w:val="9643919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1335"/>
            <w:gridCol w:w="707"/>
            <w:gridCol w:w="607"/>
            <w:gridCol w:w="1006"/>
            <w:gridCol w:w="559"/>
            <w:gridCol w:w="1051"/>
            <w:gridCol w:w="1322"/>
          </w:tblGrid>
          <w:tr w:rsidR="00EF3FDD" w:rsidRPr="00BD73A3" w14:paraId="6970C0AD" w14:textId="77777777" w:rsidTr="00EF3FDD">
            <w:trPr>
              <w:cantSplit/>
              <w:trHeight w:val="270"/>
            </w:trPr>
            <w:tc>
              <w:tcPr>
                <w:tcW w:w="1302" w:type="pct"/>
                <w:vMerge w:val="restart"/>
                <w:tcBorders>
                  <w:top w:val="single" w:sz="4" w:space="0" w:color="auto"/>
                  <w:left w:val="single" w:sz="4" w:space="0" w:color="auto"/>
                  <w:bottom w:val="single" w:sz="4" w:space="0" w:color="auto"/>
                  <w:right w:val="single" w:sz="4" w:space="0" w:color="auto"/>
                </w:tcBorders>
                <w:vAlign w:val="center"/>
              </w:tcPr>
              <w:p w14:paraId="263FE1CE" w14:textId="77777777" w:rsidR="00EF3FDD" w:rsidRPr="00BD73A3" w:rsidRDefault="006217F4" w:rsidP="00EF3FDD">
                <w:pPr>
                  <w:jc w:val="center"/>
                  <w:rPr>
                    <w:szCs w:val="21"/>
                  </w:rPr>
                </w:pPr>
                <w:r w:rsidRPr="00BD73A3">
                  <w:t>股东名称/类别</w:t>
                </w:r>
              </w:p>
            </w:tc>
            <w:sdt>
              <w:sdtPr>
                <w:tag w:val="_PLD_7ad9a0911e364e48bc565dc3ed809692"/>
                <w:id w:val="1937628023"/>
                <w:lock w:val="sdtLocked"/>
              </w:sdtPr>
              <w:sdtEndPr/>
              <w:sdtContent>
                <w:tc>
                  <w:tcPr>
                    <w:tcW w:w="749" w:type="pct"/>
                    <w:vMerge w:val="restart"/>
                    <w:tcBorders>
                      <w:top w:val="single" w:sz="4" w:space="0" w:color="auto"/>
                      <w:left w:val="single" w:sz="4" w:space="0" w:color="auto"/>
                      <w:right w:val="single" w:sz="4" w:space="0" w:color="auto"/>
                    </w:tcBorders>
                    <w:vAlign w:val="center"/>
                  </w:tcPr>
                  <w:p w14:paraId="7BC6644A" w14:textId="77777777" w:rsidR="00EF3FDD" w:rsidRPr="00BD73A3" w:rsidRDefault="006217F4" w:rsidP="00EF3FDD">
                    <w:pPr>
                      <w:jc w:val="center"/>
                      <w:rPr>
                        <w:szCs w:val="21"/>
                      </w:rPr>
                    </w:pPr>
                    <w:r w:rsidRPr="00BD73A3">
                      <w:rPr>
                        <w:rFonts w:hint="eastAsia"/>
                        <w:szCs w:val="21"/>
                      </w:rPr>
                      <w:t>期初余额</w:t>
                    </w:r>
                  </w:p>
                </w:tc>
              </w:sdtContent>
            </w:sdt>
            <w:sdt>
              <w:sdtPr>
                <w:tag w:val="_PLD_33945fdb28e344edaa7d118a9aa07d7d"/>
                <w:id w:val="-849485568"/>
                <w:lock w:val="sdtLocked"/>
              </w:sdtPr>
              <w:sdtEndPr/>
              <w:sdtContent>
                <w:tc>
                  <w:tcPr>
                    <w:tcW w:w="2206" w:type="pct"/>
                    <w:gridSpan w:val="5"/>
                    <w:tcBorders>
                      <w:top w:val="single" w:sz="4" w:space="0" w:color="auto"/>
                      <w:left w:val="single" w:sz="4" w:space="0" w:color="auto"/>
                      <w:bottom w:val="single" w:sz="4" w:space="0" w:color="auto"/>
                      <w:right w:val="single" w:sz="4" w:space="0" w:color="auto"/>
                    </w:tcBorders>
                    <w:vAlign w:val="center"/>
                  </w:tcPr>
                  <w:p w14:paraId="05025D87" w14:textId="77777777" w:rsidR="00EF3FDD" w:rsidRPr="00BD73A3" w:rsidRDefault="006217F4" w:rsidP="00EF3FDD">
                    <w:pPr>
                      <w:jc w:val="center"/>
                      <w:rPr>
                        <w:szCs w:val="21"/>
                      </w:rPr>
                    </w:pPr>
                    <w:r w:rsidRPr="00BD73A3">
                      <w:rPr>
                        <w:rFonts w:hint="eastAsia"/>
                        <w:szCs w:val="21"/>
                      </w:rPr>
                      <w:t>本次变动增减（+、一）</w:t>
                    </w:r>
                  </w:p>
                </w:tc>
              </w:sdtContent>
            </w:sdt>
            <w:sdt>
              <w:sdtPr>
                <w:tag w:val="_PLD_a0390714e323429ab6e793f9a610df70"/>
                <w:id w:val="491226056"/>
                <w:lock w:val="sdtLocked"/>
              </w:sdtPr>
              <w:sdtEndPr/>
              <w:sdtContent>
                <w:tc>
                  <w:tcPr>
                    <w:tcW w:w="743" w:type="pct"/>
                    <w:vMerge w:val="restart"/>
                    <w:tcBorders>
                      <w:top w:val="single" w:sz="4" w:space="0" w:color="auto"/>
                      <w:left w:val="single" w:sz="4" w:space="0" w:color="auto"/>
                      <w:right w:val="single" w:sz="4" w:space="0" w:color="auto"/>
                    </w:tcBorders>
                    <w:vAlign w:val="center"/>
                  </w:tcPr>
                  <w:p w14:paraId="46CAB439" w14:textId="77777777" w:rsidR="00EF3FDD" w:rsidRPr="00BD73A3" w:rsidRDefault="006217F4" w:rsidP="00EF3FDD">
                    <w:pPr>
                      <w:jc w:val="center"/>
                      <w:rPr>
                        <w:szCs w:val="21"/>
                      </w:rPr>
                    </w:pPr>
                    <w:r w:rsidRPr="00BD73A3">
                      <w:rPr>
                        <w:rFonts w:hint="eastAsia"/>
                        <w:szCs w:val="21"/>
                      </w:rPr>
                      <w:t>期末余额</w:t>
                    </w:r>
                  </w:p>
                </w:tc>
              </w:sdtContent>
            </w:sdt>
          </w:tr>
          <w:tr w:rsidR="00EF3FDD" w:rsidRPr="00BD73A3" w14:paraId="0ADBECED" w14:textId="77777777" w:rsidTr="00EF3FDD">
            <w:trPr>
              <w:cantSplit/>
              <w:trHeight w:val="312"/>
            </w:trPr>
            <w:tc>
              <w:tcPr>
                <w:tcW w:w="1302" w:type="pct"/>
                <w:vMerge/>
                <w:tcBorders>
                  <w:top w:val="single" w:sz="4" w:space="0" w:color="auto"/>
                  <w:left w:val="single" w:sz="4" w:space="0" w:color="auto"/>
                  <w:bottom w:val="single" w:sz="4" w:space="0" w:color="auto"/>
                  <w:right w:val="single" w:sz="4" w:space="0" w:color="auto"/>
                </w:tcBorders>
              </w:tcPr>
              <w:p w14:paraId="259CA21D" w14:textId="77777777" w:rsidR="00EF3FDD" w:rsidRPr="00BD73A3" w:rsidRDefault="00EF3FDD" w:rsidP="00EF3FDD">
                <w:pPr>
                  <w:rPr>
                    <w:szCs w:val="21"/>
                  </w:rPr>
                </w:pPr>
              </w:p>
            </w:tc>
            <w:tc>
              <w:tcPr>
                <w:tcW w:w="749" w:type="pct"/>
                <w:vMerge/>
                <w:tcBorders>
                  <w:left w:val="single" w:sz="4" w:space="0" w:color="auto"/>
                  <w:bottom w:val="single" w:sz="4" w:space="0" w:color="auto"/>
                  <w:right w:val="single" w:sz="4" w:space="0" w:color="auto"/>
                </w:tcBorders>
              </w:tcPr>
              <w:p w14:paraId="0503F048" w14:textId="77777777" w:rsidR="00EF3FDD" w:rsidRPr="00BD73A3" w:rsidRDefault="00EF3FDD" w:rsidP="00EF3FDD">
                <w:pPr>
                  <w:ind w:leftChars="-119" w:left="-262" w:firstLineChars="119" w:firstLine="262"/>
                  <w:rPr>
                    <w:szCs w:val="21"/>
                  </w:rPr>
                </w:pPr>
              </w:p>
            </w:tc>
            <w:sdt>
              <w:sdtPr>
                <w:tag w:val="_PLD_fe0b182c33854e5bb51d2d2a3cd1dd7f"/>
                <w:id w:val="-59632308"/>
                <w:lock w:val="sdtLocked"/>
              </w:sdtPr>
              <w:sdtEndPr/>
              <w:sdtContent>
                <w:tc>
                  <w:tcPr>
                    <w:tcW w:w="397" w:type="pct"/>
                    <w:tcBorders>
                      <w:top w:val="single" w:sz="4" w:space="0" w:color="auto"/>
                      <w:left w:val="single" w:sz="4" w:space="0" w:color="auto"/>
                      <w:bottom w:val="single" w:sz="4" w:space="0" w:color="auto"/>
                      <w:right w:val="single" w:sz="4" w:space="0" w:color="auto"/>
                    </w:tcBorders>
                    <w:vAlign w:val="center"/>
                  </w:tcPr>
                  <w:p w14:paraId="0325A10C" w14:textId="77777777" w:rsidR="00EF3FDD" w:rsidRPr="00BD73A3" w:rsidRDefault="006217F4" w:rsidP="00EF3FDD">
                    <w:pPr>
                      <w:jc w:val="center"/>
                      <w:rPr>
                        <w:szCs w:val="21"/>
                      </w:rPr>
                    </w:pPr>
                    <w:r w:rsidRPr="00BD73A3">
                      <w:rPr>
                        <w:rFonts w:hint="eastAsia"/>
                        <w:szCs w:val="21"/>
                      </w:rPr>
                      <w:t>发行</w:t>
                    </w:r>
                  </w:p>
                  <w:p w14:paraId="55A00740" w14:textId="77777777" w:rsidR="00EF3FDD" w:rsidRPr="00BD73A3" w:rsidRDefault="006217F4" w:rsidP="00EF3FDD">
                    <w:pPr>
                      <w:jc w:val="center"/>
                      <w:rPr>
                        <w:szCs w:val="21"/>
                      </w:rPr>
                    </w:pPr>
                    <w:r w:rsidRPr="00BD73A3">
                      <w:rPr>
                        <w:rFonts w:hint="eastAsia"/>
                        <w:szCs w:val="21"/>
                      </w:rPr>
                      <w:t>新股</w:t>
                    </w:r>
                  </w:p>
                </w:tc>
              </w:sdtContent>
            </w:sdt>
            <w:sdt>
              <w:sdtPr>
                <w:tag w:val="_PLD_80e7c94a1831488d89d22be722443897"/>
                <w:id w:val="1475182141"/>
                <w:lock w:val="sdtLocked"/>
              </w:sdtPr>
              <w:sdtEndPr/>
              <w:sdtContent>
                <w:tc>
                  <w:tcPr>
                    <w:tcW w:w="341" w:type="pct"/>
                    <w:tcBorders>
                      <w:top w:val="single" w:sz="4" w:space="0" w:color="auto"/>
                      <w:left w:val="single" w:sz="4" w:space="0" w:color="auto"/>
                      <w:bottom w:val="single" w:sz="4" w:space="0" w:color="auto"/>
                      <w:right w:val="single" w:sz="4" w:space="0" w:color="auto"/>
                    </w:tcBorders>
                    <w:vAlign w:val="center"/>
                  </w:tcPr>
                  <w:p w14:paraId="7742FD70" w14:textId="77777777" w:rsidR="00EF3FDD" w:rsidRPr="00BD73A3" w:rsidRDefault="006217F4" w:rsidP="00EF3FDD">
                    <w:pPr>
                      <w:jc w:val="center"/>
                      <w:rPr>
                        <w:szCs w:val="21"/>
                      </w:rPr>
                    </w:pPr>
                    <w:r w:rsidRPr="00BD73A3">
                      <w:rPr>
                        <w:rFonts w:hint="eastAsia"/>
                        <w:szCs w:val="21"/>
                      </w:rPr>
                      <w:t>送股</w:t>
                    </w:r>
                  </w:p>
                </w:tc>
              </w:sdtContent>
            </w:sdt>
            <w:sdt>
              <w:sdtPr>
                <w:tag w:val="_PLD_c1d7f04883eb4aaa9c52067f145ec081"/>
                <w:id w:val="1288007995"/>
                <w:lock w:val="sdtLocked"/>
              </w:sdtPr>
              <w:sdtEndPr/>
              <w:sdtContent>
                <w:tc>
                  <w:tcPr>
                    <w:tcW w:w="565" w:type="pct"/>
                    <w:tcBorders>
                      <w:top w:val="single" w:sz="4" w:space="0" w:color="auto"/>
                      <w:left w:val="single" w:sz="4" w:space="0" w:color="auto"/>
                      <w:bottom w:val="single" w:sz="4" w:space="0" w:color="auto"/>
                      <w:right w:val="single" w:sz="4" w:space="0" w:color="auto"/>
                    </w:tcBorders>
                    <w:vAlign w:val="center"/>
                  </w:tcPr>
                  <w:p w14:paraId="6001A4B3" w14:textId="77777777" w:rsidR="00EF3FDD" w:rsidRPr="00BD73A3" w:rsidRDefault="006217F4" w:rsidP="00EF3FDD">
                    <w:pPr>
                      <w:jc w:val="center"/>
                      <w:rPr>
                        <w:szCs w:val="21"/>
                      </w:rPr>
                    </w:pPr>
                    <w:r w:rsidRPr="00BD73A3">
                      <w:rPr>
                        <w:rFonts w:hint="eastAsia"/>
                        <w:szCs w:val="21"/>
                      </w:rPr>
                      <w:t>公积金</w:t>
                    </w:r>
                  </w:p>
                  <w:p w14:paraId="3A186056" w14:textId="77777777" w:rsidR="00EF3FDD" w:rsidRPr="00BD73A3" w:rsidRDefault="006217F4" w:rsidP="00EF3FDD">
                    <w:pPr>
                      <w:jc w:val="center"/>
                      <w:rPr>
                        <w:szCs w:val="21"/>
                      </w:rPr>
                    </w:pPr>
                    <w:r w:rsidRPr="00BD73A3">
                      <w:rPr>
                        <w:rFonts w:hint="eastAsia"/>
                        <w:szCs w:val="21"/>
                      </w:rPr>
                      <w:t>转股</w:t>
                    </w:r>
                  </w:p>
                </w:tc>
              </w:sdtContent>
            </w:sdt>
            <w:sdt>
              <w:sdtPr>
                <w:tag w:val="_PLD_6e44c9cf090243e19b20f1e88e8231ef"/>
                <w:id w:val="1143463099"/>
                <w:lock w:val="sdtLocked"/>
              </w:sdtPr>
              <w:sdtEndPr/>
              <w:sdtContent>
                <w:tc>
                  <w:tcPr>
                    <w:tcW w:w="314" w:type="pct"/>
                    <w:tcBorders>
                      <w:top w:val="single" w:sz="4" w:space="0" w:color="auto"/>
                      <w:left w:val="single" w:sz="4" w:space="0" w:color="auto"/>
                      <w:bottom w:val="single" w:sz="4" w:space="0" w:color="auto"/>
                      <w:right w:val="single" w:sz="4" w:space="0" w:color="auto"/>
                    </w:tcBorders>
                    <w:vAlign w:val="center"/>
                  </w:tcPr>
                  <w:p w14:paraId="5434A001" w14:textId="77777777" w:rsidR="00EF3FDD" w:rsidRPr="00BD73A3" w:rsidRDefault="006217F4" w:rsidP="00EF3FDD">
                    <w:pPr>
                      <w:jc w:val="center"/>
                      <w:rPr>
                        <w:szCs w:val="21"/>
                      </w:rPr>
                    </w:pPr>
                    <w:r w:rsidRPr="00BD73A3">
                      <w:rPr>
                        <w:rFonts w:hint="eastAsia"/>
                        <w:szCs w:val="21"/>
                      </w:rPr>
                      <w:t>其他</w:t>
                    </w:r>
                  </w:p>
                </w:tc>
              </w:sdtContent>
            </w:sdt>
            <w:sdt>
              <w:sdtPr>
                <w:tag w:val="_PLD_0cee72421f954c94ba296c709c84ef52"/>
                <w:id w:val="1817843080"/>
                <w:lock w:val="sdtLocked"/>
              </w:sdtPr>
              <w:sdtEndPr/>
              <w:sdtContent>
                <w:tc>
                  <w:tcPr>
                    <w:tcW w:w="590" w:type="pct"/>
                    <w:tcBorders>
                      <w:top w:val="single" w:sz="4" w:space="0" w:color="auto"/>
                      <w:left w:val="single" w:sz="4" w:space="0" w:color="auto"/>
                      <w:bottom w:val="single" w:sz="4" w:space="0" w:color="auto"/>
                      <w:right w:val="single" w:sz="4" w:space="0" w:color="auto"/>
                    </w:tcBorders>
                    <w:vAlign w:val="center"/>
                  </w:tcPr>
                  <w:p w14:paraId="01EB1B43" w14:textId="77777777" w:rsidR="00EF3FDD" w:rsidRPr="00BD73A3" w:rsidRDefault="006217F4" w:rsidP="00EF3FDD">
                    <w:pPr>
                      <w:jc w:val="center"/>
                      <w:rPr>
                        <w:szCs w:val="21"/>
                      </w:rPr>
                    </w:pPr>
                    <w:r w:rsidRPr="00BD73A3">
                      <w:rPr>
                        <w:rFonts w:hint="eastAsia"/>
                        <w:szCs w:val="21"/>
                      </w:rPr>
                      <w:t>小计</w:t>
                    </w:r>
                  </w:p>
                </w:tc>
              </w:sdtContent>
            </w:sdt>
            <w:tc>
              <w:tcPr>
                <w:tcW w:w="743" w:type="pct"/>
                <w:vMerge/>
                <w:tcBorders>
                  <w:left w:val="single" w:sz="4" w:space="0" w:color="auto"/>
                  <w:bottom w:val="single" w:sz="4" w:space="0" w:color="auto"/>
                  <w:right w:val="single" w:sz="4" w:space="0" w:color="auto"/>
                </w:tcBorders>
              </w:tcPr>
              <w:p w14:paraId="33818519" w14:textId="77777777" w:rsidR="00EF3FDD" w:rsidRPr="00BD73A3" w:rsidRDefault="00EF3FDD" w:rsidP="00EF3FDD">
                <w:pPr>
                  <w:rPr>
                    <w:szCs w:val="21"/>
                  </w:rPr>
                </w:pPr>
              </w:p>
            </w:tc>
          </w:tr>
          <w:tr w:rsidR="00EF3FDD" w:rsidRPr="00BD73A3" w14:paraId="7788E298" w14:textId="77777777" w:rsidTr="00EF3FDD">
            <w:trPr>
              <w:cantSplit/>
            </w:trPr>
            <w:tc>
              <w:tcPr>
                <w:tcW w:w="1302" w:type="pct"/>
                <w:tcBorders>
                  <w:top w:val="single" w:sz="4" w:space="0" w:color="auto"/>
                  <w:left w:val="single" w:sz="4" w:space="0" w:color="auto"/>
                  <w:bottom w:val="single" w:sz="4" w:space="0" w:color="auto"/>
                  <w:right w:val="single" w:sz="4" w:space="0" w:color="auto"/>
                </w:tcBorders>
              </w:tcPr>
              <w:p w14:paraId="321CE63D" w14:textId="77777777" w:rsidR="00EF3FDD" w:rsidRDefault="006217F4" w:rsidP="00EF3FDD">
                <w:r w:rsidRPr="00BD73A3">
                  <w:t>有限售条件股份</w:t>
                </w:r>
              </w:p>
            </w:tc>
            <w:tc>
              <w:tcPr>
                <w:tcW w:w="749" w:type="pct"/>
                <w:tcBorders>
                  <w:top w:val="single" w:sz="4" w:space="0" w:color="auto"/>
                  <w:left w:val="single" w:sz="4" w:space="0" w:color="auto"/>
                  <w:bottom w:val="single" w:sz="4" w:space="0" w:color="auto"/>
                  <w:right w:val="single" w:sz="4" w:space="0" w:color="auto"/>
                </w:tcBorders>
              </w:tcPr>
              <w:p w14:paraId="19B97719" w14:textId="77777777" w:rsidR="00EF3FDD" w:rsidRPr="00BD73A3" w:rsidRDefault="00EF3FDD" w:rsidP="00EF3FDD">
                <w:pPr>
                  <w:jc w:val="right"/>
                  <w:rPr>
                    <w:szCs w:val="21"/>
                  </w:rPr>
                </w:pPr>
              </w:p>
            </w:tc>
            <w:tc>
              <w:tcPr>
                <w:tcW w:w="397" w:type="pct"/>
                <w:tcBorders>
                  <w:top w:val="single" w:sz="4" w:space="0" w:color="auto"/>
                  <w:left w:val="single" w:sz="4" w:space="0" w:color="auto"/>
                  <w:bottom w:val="single" w:sz="4" w:space="0" w:color="auto"/>
                  <w:right w:val="single" w:sz="4" w:space="0" w:color="auto"/>
                </w:tcBorders>
              </w:tcPr>
              <w:p w14:paraId="7B1AB1C0" w14:textId="77777777" w:rsidR="00EF3FDD" w:rsidRPr="00BD73A3" w:rsidRDefault="00EF3FDD" w:rsidP="00EF3FDD">
                <w:pPr>
                  <w:jc w:val="right"/>
                  <w:rPr>
                    <w:szCs w:val="21"/>
                  </w:rPr>
                </w:pPr>
              </w:p>
            </w:tc>
            <w:tc>
              <w:tcPr>
                <w:tcW w:w="341" w:type="pct"/>
                <w:tcBorders>
                  <w:top w:val="single" w:sz="4" w:space="0" w:color="auto"/>
                  <w:left w:val="single" w:sz="4" w:space="0" w:color="auto"/>
                  <w:bottom w:val="single" w:sz="4" w:space="0" w:color="auto"/>
                  <w:right w:val="single" w:sz="4" w:space="0" w:color="auto"/>
                </w:tcBorders>
              </w:tcPr>
              <w:p w14:paraId="4A221161" w14:textId="77777777" w:rsidR="00EF3FDD" w:rsidRPr="00BD73A3" w:rsidRDefault="00EF3FDD" w:rsidP="00EF3FDD">
                <w:pPr>
                  <w:jc w:val="right"/>
                  <w:rPr>
                    <w:szCs w:val="21"/>
                  </w:rPr>
                </w:pPr>
              </w:p>
            </w:tc>
            <w:tc>
              <w:tcPr>
                <w:tcW w:w="565" w:type="pct"/>
                <w:tcBorders>
                  <w:top w:val="single" w:sz="4" w:space="0" w:color="auto"/>
                  <w:left w:val="single" w:sz="4" w:space="0" w:color="auto"/>
                  <w:bottom w:val="single" w:sz="4" w:space="0" w:color="auto"/>
                  <w:right w:val="single" w:sz="4" w:space="0" w:color="auto"/>
                </w:tcBorders>
              </w:tcPr>
              <w:p w14:paraId="18018F2E" w14:textId="77777777" w:rsidR="00EF3FDD" w:rsidRPr="00BD73A3" w:rsidRDefault="00EF3FDD" w:rsidP="00EF3FDD">
                <w:pPr>
                  <w:jc w:val="right"/>
                  <w:rPr>
                    <w:szCs w:val="21"/>
                  </w:rPr>
                </w:pPr>
              </w:p>
            </w:tc>
            <w:tc>
              <w:tcPr>
                <w:tcW w:w="314" w:type="pct"/>
                <w:tcBorders>
                  <w:top w:val="single" w:sz="4" w:space="0" w:color="auto"/>
                  <w:left w:val="single" w:sz="4" w:space="0" w:color="auto"/>
                  <w:bottom w:val="single" w:sz="4" w:space="0" w:color="auto"/>
                  <w:right w:val="single" w:sz="4" w:space="0" w:color="auto"/>
                </w:tcBorders>
              </w:tcPr>
              <w:p w14:paraId="0EDEA27E" w14:textId="77777777" w:rsidR="00EF3FDD" w:rsidRPr="00BD73A3" w:rsidRDefault="00EF3FDD" w:rsidP="00EF3FDD">
                <w:pPr>
                  <w:jc w:val="right"/>
                  <w:rPr>
                    <w:szCs w:val="21"/>
                  </w:rPr>
                </w:pPr>
              </w:p>
            </w:tc>
            <w:tc>
              <w:tcPr>
                <w:tcW w:w="590" w:type="pct"/>
                <w:tcBorders>
                  <w:top w:val="single" w:sz="4" w:space="0" w:color="auto"/>
                  <w:left w:val="single" w:sz="4" w:space="0" w:color="auto"/>
                  <w:bottom w:val="single" w:sz="4" w:space="0" w:color="auto"/>
                  <w:right w:val="single" w:sz="4" w:space="0" w:color="auto"/>
                </w:tcBorders>
              </w:tcPr>
              <w:p w14:paraId="0E0C79E4" w14:textId="77777777" w:rsidR="00EF3FDD" w:rsidRPr="00BD73A3" w:rsidRDefault="00EF3FDD" w:rsidP="00EF3FDD">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14:paraId="0FACE990" w14:textId="77777777" w:rsidR="00EF3FDD" w:rsidRPr="00BD73A3" w:rsidRDefault="00EF3FDD" w:rsidP="00EF3FDD">
                <w:pPr>
                  <w:jc w:val="right"/>
                  <w:rPr>
                    <w:szCs w:val="21"/>
                  </w:rPr>
                </w:pPr>
              </w:p>
            </w:tc>
          </w:tr>
          <w:tr w:rsidR="00EF3FDD" w:rsidRPr="00BD73A3" w14:paraId="201A9C80" w14:textId="77777777" w:rsidTr="00EF3FDD">
            <w:trPr>
              <w:cantSplit/>
            </w:trPr>
            <w:tc>
              <w:tcPr>
                <w:tcW w:w="1302" w:type="pct"/>
                <w:tcBorders>
                  <w:top w:val="single" w:sz="4" w:space="0" w:color="auto"/>
                  <w:left w:val="single" w:sz="4" w:space="0" w:color="auto"/>
                  <w:bottom w:val="single" w:sz="4" w:space="0" w:color="auto"/>
                  <w:right w:val="single" w:sz="4" w:space="0" w:color="auto"/>
                </w:tcBorders>
              </w:tcPr>
              <w:p w14:paraId="5969E4A4" w14:textId="77777777" w:rsidR="00EF3FDD" w:rsidRPr="00BD73A3" w:rsidRDefault="006217F4" w:rsidP="00EF3FDD">
                <w:r w:rsidRPr="00BD73A3">
                  <w:t>高管持股</w:t>
                </w:r>
              </w:p>
            </w:tc>
            <w:tc>
              <w:tcPr>
                <w:tcW w:w="749" w:type="pct"/>
                <w:tcBorders>
                  <w:top w:val="single" w:sz="4" w:space="0" w:color="auto"/>
                  <w:left w:val="single" w:sz="4" w:space="0" w:color="auto"/>
                  <w:bottom w:val="single" w:sz="4" w:space="0" w:color="auto"/>
                  <w:right w:val="single" w:sz="4" w:space="0" w:color="auto"/>
                </w:tcBorders>
              </w:tcPr>
              <w:p w14:paraId="4E75587F" w14:textId="77777777" w:rsidR="00EF3FDD" w:rsidRPr="00BD73A3" w:rsidRDefault="006217F4" w:rsidP="00EF3FDD">
                <w:pPr>
                  <w:jc w:val="right"/>
                  <w:rPr>
                    <w:szCs w:val="21"/>
                  </w:rPr>
                </w:pPr>
                <w:r w:rsidRPr="00BD73A3">
                  <w:t>130</w:t>
                </w:r>
              </w:p>
            </w:tc>
            <w:tc>
              <w:tcPr>
                <w:tcW w:w="397" w:type="pct"/>
                <w:tcBorders>
                  <w:top w:val="single" w:sz="4" w:space="0" w:color="auto"/>
                  <w:left w:val="single" w:sz="4" w:space="0" w:color="auto"/>
                  <w:bottom w:val="single" w:sz="4" w:space="0" w:color="auto"/>
                  <w:right w:val="single" w:sz="4" w:space="0" w:color="auto"/>
                </w:tcBorders>
              </w:tcPr>
              <w:p w14:paraId="06D0CFB7" w14:textId="77777777" w:rsidR="00EF3FDD" w:rsidRPr="00BD73A3" w:rsidRDefault="006217F4" w:rsidP="00EF3FDD">
                <w:pPr>
                  <w:jc w:val="right"/>
                  <w:rPr>
                    <w:szCs w:val="21"/>
                  </w:rPr>
                </w:pPr>
                <w:r w:rsidRPr="00BD73A3">
                  <w:t> </w:t>
                </w:r>
              </w:p>
            </w:tc>
            <w:tc>
              <w:tcPr>
                <w:tcW w:w="341" w:type="pct"/>
                <w:tcBorders>
                  <w:top w:val="single" w:sz="4" w:space="0" w:color="auto"/>
                  <w:left w:val="single" w:sz="4" w:space="0" w:color="auto"/>
                  <w:bottom w:val="single" w:sz="4" w:space="0" w:color="auto"/>
                  <w:right w:val="single" w:sz="4" w:space="0" w:color="auto"/>
                </w:tcBorders>
              </w:tcPr>
              <w:p w14:paraId="13BD4F36" w14:textId="77777777" w:rsidR="00EF3FDD" w:rsidRPr="00BD73A3" w:rsidRDefault="006217F4" w:rsidP="00EF3FDD">
                <w:pPr>
                  <w:jc w:val="right"/>
                  <w:rPr>
                    <w:szCs w:val="21"/>
                  </w:rPr>
                </w:pPr>
                <w:r w:rsidRPr="00BD73A3">
                  <w:t> </w:t>
                </w:r>
              </w:p>
            </w:tc>
            <w:tc>
              <w:tcPr>
                <w:tcW w:w="565" w:type="pct"/>
                <w:tcBorders>
                  <w:top w:val="single" w:sz="4" w:space="0" w:color="auto"/>
                  <w:left w:val="single" w:sz="4" w:space="0" w:color="auto"/>
                  <w:bottom w:val="single" w:sz="4" w:space="0" w:color="auto"/>
                  <w:right w:val="single" w:sz="4" w:space="0" w:color="auto"/>
                </w:tcBorders>
              </w:tcPr>
              <w:p w14:paraId="60949924" w14:textId="77777777" w:rsidR="00EF3FDD" w:rsidRPr="00BD73A3" w:rsidRDefault="006217F4" w:rsidP="00EF3FDD">
                <w:pPr>
                  <w:jc w:val="right"/>
                  <w:rPr>
                    <w:szCs w:val="21"/>
                  </w:rPr>
                </w:pPr>
                <w:r w:rsidRPr="00BD73A3">
                  <w:t> </w:t>
                </w:r>
              </w:p>
            </w:tc>
            <w:tc>
              <w:tcPr>
                <w:tcW w:w="314" w:type="pct"/>
                <w:tcBorders>
                  <w:top w:val="single" w:sz="4" w:space="0" w:color="auto"/>
                  <w:left w:val="single" w:sz="4" w:space="0" w:color="auto"/>
                  <w:bottom w:val="single" w:sz="4" w:space="0" w:color="auto"/>
                  <w:right w:val="single" w:sz="4" w:space="0" w:color="auto"/>
                </w:tcBorders>
              </w:tcPr>
              <w:p w14:paraId="3FC3E1B4" w14:textId="77777777" w:rsidR="00EF3FDD" w:rsidRPr="00BD73A3" w:rsidRDefault="006217F4" w:rsidP="00EF3FDD">
                <w:pPr>
                  <w:jc w:val="right"/>
                  <w:rPr>
                    <w:szCs w:val="21"/>
                  </w:rPr>
                </w:pPr>
                <w:r w:rsidRPr="00BD73A3">
                  <w:t>-10</w:t>
                </w:r>
              </w:p>
            </w:tc>
            <w:tc>
              <w:tcPr>
                <w:tcW w:w="590" w:type="pct"/>
                <w:tcBorders>
                  <w:top w:val="single" w:sz="4" w:space="0" w:color="auto"/>
                  <w:left w:val="single" w:sz="4" w:space="0" w:color="auto"/>
                  <w:bottom w:val="single" w:sz="4" w:space="0" w:color="auto"/>
                  <w:right w:val="single" w:sz="4" w:space="0" w:color="auto"/>
                </w:tcBorders>
              </w:tcPr>
              <w:p w14:paraId="58B6983F" w14:textId="77777777" w:rsidR="00EF3FDD" w:rsidRPr="00BD73A3" w:rsidRDefault="006217F4" w:rsidP="00EF3FDD">
                <w:pPr>
                  <w:jc w:val="right"/>
                  <w:rPr>
                    <w:szCs w:val="21"/>
                  </w:rPr>
                </w:pPr>
                <w:r w:rsidRPr="00BD73A3">
                  <w:t>-10</w:t>
                </w:r>
              </w:p>
            </w:tc>
            <w:tc>
              <w:tcPr>
                <w:tcW w:w="743" w:type="pct"/>
                <w:tcBorders>
                  <w:top w:val="single" w:sz="4" w:space="0" w:color="auto"/>
                  <w:left w:val="single" w:sz="4" w:space="0" w:color="auto"/>
                  <w:bottom w:val="single" w:sz="4" w:space="0" w:color="auto"/>
                  <w:right w:val="single" w:sz="4" w:space="0" w:color="auto"/>
                </w:tcBorders>
              </w:tcPr>
              <w:p w14:paraId="6FFB8B44" w14:textId="77777777" w:rsidR="00EF3FDD" w:rsidRPr="00BD73A3" w:rsidRDefault="006217F4" w:rsidP="00EF3FDD">
                <w:pPr>
                  <w:jc w:val="right"/>
                  <w:rPr>
                    <w:szCs w:val="21"/>
                  </w:rPr>
                </w:pPr>
                <w:r w:rsidRPr="00BD73A3">
                  <w:t>120</w:t>
                </w:r>
              </w:p>
            </w:tc>
          </w:tr>
          <w:tr w:rsidR="00EF3FDD" w:rsidRPr="00BD73A3" w14:paraId="59965CBB" w14:textId="77777777" w:rsidTr="00EF3FDD">
            <w:trPr>
              <w:cantSplit/>
            </w:trPr>
            <w:tc>
              <w:tcPr>
                <w:tcW w:w="1302" w:type="pct"/>
                <w:tcBorders>
                  <w:top w:val="single" w:sz="4" w:space="0" w:color="auto"/>
                  <w:left w:val="single" w:sz="4" w:space="0" w:color="auto"/>
                  <w:bottom w:val="single" w:sz="4" w:space="0" w:color="auto"/>
                  <w:right w:val="single" w:sz="4" w:space="0" w:color="auto"/>
                </w:tcBorders>
              </w:tcPr>
              <w:p w14:paraId="37F2AA73" w14:textId="77777777" w:rsidR="00EF3FDD" w:rsidRPr="00BD73A3" w:rsidRDefault="006217F4" w:rsidP="00EF3FDD">
                <w:r w:rsidRPr="00BD73A3">
                  <w:t>有限售条件股份合计</w:t>
                </w:r>
              </w:p>
            </w:tc>
            <w:tc>
              <w:tcPr>
                <w:tcW w:w="749" w:type="pct"/>
                <w:tcBorders>
                  <w:top w:val="single" w:sz="4" w:space="0" w:color="auto"/>
                  <w:left w:val="single" w:sz="4" w:space="0" w:color="auto"/>
                  <w:bottom w:val="single" w:sz="4" w:space="0" w:color="auto"/>
                  <w:right w:val="single" w:sz="4" w:space="0" w:color="auto"/>
                </w:tcBorders>
              </w:tcPr>
              <w:p w14:paraId="7381D058" w14:textId="77777777" w:rsidR="00EF3FDD" w:rsidRPr="00BD73A3" w:rsidRDefault="006217F4" w:rsidP="00EF3FDD">
                <w:pPr>
                  <w:jc w:val="right"/>
                  <w:rPr>
                    <w:szCs w:val="21"/>
                  </w:rPr>
                </w:pPr>
                <w:r w:rsidRPr="00BD73A3">
                  <w:t>130</w:t>
                </w:r>
              </w:p>
            </w:tc>
            <w:tc>
              <w:tcPr>
                <w:tcW w:w="397" w:type="pct"/>
                <w:tcBorders>
                  <w:top w:val="single" w:sz="4" w:space="0" w:color="auto"/>
                  <w:left w:val="single" w:sz="4" w:space="0" w:color="auto"/>
                  <w:bottom w:val="single" w:sz="4" w:space="0" w:color="auto"/>
                  <w:right w:val="single" w:sz="4" w:space="0" w:color="auto"/>
                </w:tcBorders>
              </w:tcPr>
              <w:p w14:paraId="5622C69D" w14:textId="77777777" w:rsidR="00EF3FDD" w:rsidRPr="00BD73A3" w:rsidRDefault="006217F4" w:rsidP="00EF3FDD">
                <w:pPr>
                  <w:jc w:val="right"/>
                  <w:rPr>
                    <w:szCs w:val="21"/>
                  </w:rPr>
                </w:pPr>
                <w:r w:rsidRPr="00BD73A3">
                  <w:t> </w:t>
                </w:r>
              </w:p>
            </w:tc>
            <w:tc>
              <w:tcPr>
                <w:tcW w:w="341" w:type="pct"/>
                <w:tcBorders>
                  <w:top w:val="single" w:sz="4" w:space="0" w:color="auto"/>
                  <w:left w:val="single" w:sz="4" w:space="0" w:color="auto"/>
                  <w:bottom w:val="single" w:sz="4" w:space="0" w:color="auto"/>
                  <w:right w:val="single" w:sz="4" w:space="0" w:color="auto"/>
                </w:tcBorders>
              </w:tcPr>
              <w:p w14:paraId="0F2A5E9D" w14:textId="77777777" w:rsidR="00EF3FDD" w:rsidRPr="00BD73A3" w:rsidRDefault="006217F4" w:rsidP="00EF3FDD">
                <w:pPr>
                  <w:jc w:val="right"/>
                  <w:rPr>
                    <w:szCs w:val="21"/>
                  </w:rPr>
                </w:pPr>
                <w:r w:rsidRPr="00BD73A3">
                  <w:t> </w:t>
                </w:r>
              </w:p>
            </w:tc>
            <w:tc>
              <w:tcPr>
                <w:tcW w:w="565" w:type="pct"/>
                <w:tcBorders>
                  <w:top w:val="single" w:sz="4" w:space="0" w:color="auto"/>
                  <w:left w:val="single" w:sz="4" w:space="0" w:color="auto"/>
                  <w:bottom w:val="single" w:sz="4" w:space="0" w:color="auto"/>
                  <w:right w:val="single" w:sz="4" w:space="0" w:color="auto"/>
                </w:tcBorders>
              </w:tcPr>
              <w:p w14:paraId="677C5DE3" w14:textId="77777777" w:rsidR="00EF3FDD" w:rsidRPr="00BD73A3" w:rsidRDefault="006217F4" w:rsidP="00EF3FDD">
                <w:pPr>
                  <w:jc w:val="right"/>
                  <w:rPr>
                    <w:szCs w:val="21"/>
                  </w:rPr>
                </w:pPr>
                <w:r w:rsidRPr="00BD73A3">
                  <w:t> </w:t>
                </w:r>
              </w:p>
            </w:tc>
            <w:tc>
              <w:tcPr>
                <w:tcW w:w="314" w:type="pct"/>
                <w:tcBorders>
                  <w:top w:val="single" w:sz="4" w:space="0" w:color="auto"/>
                  <w:left w:val="single" w:sz="4" w:space="0" w:color="auto"/>
                  <w:bottom w:val="single" w:sz="4" w:space="0" w:color="auto"/>
                  <w:right w:val="single" w:sz="4" w:space="0" w:color="auto"/>
                </w:tcBorders>
              </w:tcPr>
              <w:p w14:paraId="292AB7CA" w14:textId="77777777" w:rsidR="00EF3FDD" w:rsidRPr="00BD73A3" w:rsidRDefault="006217F4" w:rsidP="00EF3FDD">
                <w:pPr>
                  <w:jc w:val="right"/>
                  <w:rPr>
                    <w:szCs w:val="21"/>
                  </w:rPr>
                </w:pPr>
                <w:r w:rsidRPr="00BD73A3">
                  <w:t>-10</w:t>
                </w:r>
              </w:p>
            </w:tc>
            <w:tc>
              <w:tcPr>
                <w:tcW w:w="590" w:type="pct"/>
                <w:tcBorders>
                  <w:top w:val="single" w:sz="4" w:space="0" w:color="auto"/>
                  <w:left w:val="single" w:sz="4" w:space="0" w:color="auto"/>
                  <w:bottom w:val="single" w:sz="4" w:space="0" w:color="auto"/>
                  <w:right w:val="single" w:sz="4" w:space="0" w:color="auto"/>
                </w:tcBorders>
              </w:tcPr>
              <w:p w14:paraId="66D9908E" w14:textId="77777777" w:rsidR="00EF3FDD" w:rsidRPr="00BD73A3" w:rsidRDefault="006217F4" w:rsidP="00EF3FDD">
                <w:pPr>
                  <w:jc w:val="right"/>
                  <w:rPr>
                    <w:szCs w:val="21"/>
                  </w:rPr>
                </w:pPr>
                <w:r w:rsidRPr="00BD73A3">
                  <w:t>-10</w:t>
                </w:r>
              </w:p>
            </w:tc>
            <w:tc>
              <w:tcPr>
                <w:tcW w:w="743" w:type="pct"/>
                <w:tcBorders>
                  <w:top w:val="single" w:sz="4" w:space="0" w:color="auto"/>
                  <w:left w:val="single" w:sz="4" w:space="0" w:color="auto"/>
                  <w:bottom w:val="single" w:sz="4" w:space="0" w:color="auto"/>
                  <w:right w:val="single" w:sz="4" w:space="0" w:color="auto"/>
                </w:tcBorders>
              </w:tcPr>
              <w:p w14:paraId="438B7F10" w14:textId="77777777" w:rsidR="00EF3FDD" w:rsidRPr="00BD73A3" w:rsidRDefault="006217F4" w:rsidP="00EF3FDD">
                <w:pPr>
                  <w:jc w:val="right"/>
                  <w:rPr>
                    <w:szCs w:val="21"/>
                  </w:rPr>
                </w:pPr>
                <w:r w:rsidRPr="00BD73A3">
                  <w:t>120</w:t>
                </w:r>
              </w:p>
            </w:tc>
          </w:tr>
          <w:tr w:rsidR="00EF3FDD" w:rsidRPr="00BD73A3" w14:paraId="05E4EED8" w14:textId="77777777" w:rsidTr="00EF3FDD">
            <w:trPr>
              <w:cantSplit/>
            </w:trPr>
            <w:tc>
              <w:tcPr>
                <w:tcW w:w="1302" w:type="pct"/>
                <w:tcBorders>
                  <w:top w:val="single" w:sz="4" w:space="0" w:color="auto"/>
                  <w:left w:val="single" w:sz="4" w:space="0" w:color="auto"/>
                  <w:bottom w:val="single" w:sz="4" w:space="0" w:color="auto"/>
                  <w:right w:val="single" w:sz="4" w:space="0" w:color="auto"/>
                </w:tcBorders>
              </w:tcPr>
              <w:p w14:paraId="78705C8E" w14:textId="77777777" w:rsidR="00EF3FDD" w:rsidRPr="00BD73A3" w:rsidRDefault="006217F4" w:rsidP="00EF3FDD">
                <w:r w:rsidRPr="00BD73A3">
                  <w:t>无限售条件股份</w:t>
                </w:r>
              </w:p>
            </w:tc>
            <w:tc>
              <w:tcPr>
                <w:tcW w:w="749" w:type="pct"/>
                <w:tcBorders>
                  <w:top w:val="single" w:sz="4" w:space="0" w:color="auto"/>
                  <w:left w:val="single" w:sz="4" w:space="0" w:color="auto"/>
                  <w:bottom w:val="single" w:sz="4" w:space="0" w:color="auto"/>
                  <w:right w:val="single" w:sz="4" w:space="0" w:color="auto"/>
                </w:tcBorders>
              </w:tcPr>
              <w:p w14:paraId="099B9FA3" w14:textId="77777777" w:rsidR="00EF3FDD" w:rsidRPr="00BD73A3" w:rsidRDefault="006217F4" w:rsidP="00EF3FDD">
                <w:pPr>
                  <w:jc w:val="right"/>
                  <w:rPr>
                    <w:szCs w:val="21"/>
                  </w:rPr>
                </w:pPr>
                <w:r w:rsidRPr="00BD73A3">
                  <w:t> </w:t>
                </w:r>
              </w:p>
            </w:tc>
            <w:tc>
              <w:tcPr>
                <w:tcW w:w="397" w:type="pct"/>
                <w:tcBorders>
                  <w:top w:val="single" w:sz="4" w:space="0" w:color="auto"/>
                  <w:left w:val="single" w:sz="4" w:space="0" w:color="auto"/>
                  <w:bottom w:val="single" w:sz="4" w:space="0" w:color="auto"/>
                  <w:right w:val="single" w:sz="4" w:space="0" w:color="auto"/>
                </w:tcBorders>
              </w:tcPr>
              <w:p w14:paraId="3247E0FF" w14:textId="77777777" w:rsidR="00EF3FDD" w:rsidRPr="00BD73A3" w:rsidRDefault="006217F4" w:rsidP="00EF3FDD">
                <w:pPr>
                  <w:jc w:val="right"/>
                  <w:rPr>
                    <w:szCs w:val="21"/>
                  </w:rPr>
                </w:pPr>
                <w:r w:rsidRPr="00BD73A3">
                  <w:t> </w:t>
                </w:r>
              </w:p>
            </w:tc>
            <w:tc>
              <w:tcPr>
                <w:tcW w:w="341" w:type="pct"/>
                <w:tcBorders>
                  <w:top w:val="single" w:sz="4" w:space="0" w:color="auto"/>
                  <w:left w:val="single" w:sz="4" w:space="0" w:color="auto"/>
                  <w:bottom w:val="single" w:sz="4" w:space="0" w:color="auto"/>
                  <w:right w:val="single" w:sz="4" w:space="0" w:color="auto"/>
                </w:tcBorders>
              </w:tcPr>
              <w:p w14:paraId="0A8F53A2" w14:textId="77777777" w:rsidR="00EF3FDD" w:rsidRPr="00BD73A3" w:rsidRDefault="006217F4" w:rsidP="00EF3FDD">
                <w:pPr>
                  <w:jc w:val="right"/>
                  <w:rPr>
                    <w:szCs w:val="21"/>
                  </w:rPr>
                </w:pPr>
                <w:r w:rsidRPr="00BD73A3">
                  <w:t> </w:t>
                </w:r>
              </w:p>
            </w:tc>
            <w:tc>
              <w:tcPr>
                <w:tcW w:w="565" w:type="pct"/>
                <w:tcBorders>
                  <w:top w:val="single" w:sz="4" w:space="0" w:color="auto"/>
                  <w:left w:val="single" w:sz="4" w:space="0" w:color="auto"/>
                  <w:bottom w:val="single" w:sz="4" w:space="0" w:color="auto"/>
                  <w:right w:val="single" w:sz="4" w:space="0" w:color="auto"/>
                </w:tcBorders>
              </w:tcPr>
              <w:p w14:paraId="37881BC9" w14:textId="77777777" w:rsidR="00EF3FDD" w:rsidRPr="00BD73A3" w:rsidRDefault="006217F4" w:rsidP="00EF3FDD">
                <w:pPr>
                  <w:jc w:val="right"/>
                  <w:rPr>
                    <w:szCs w:val="21"/>
                  </w:rPr>
                </w:pPr>
                <w:r w:rsidRPr="00BD73A3">
                  <w:t> </w:t>
                </w:r>
              </w:p>
            </w:tc>
            <w:tc>
              <w:tcPr>
                <w:tcW w:w="314" w:type="pct"/>
                <w:tcBorders>
                  <w:top w:val="single" w:sz="4" w:space="0" w:color="auto"/>
                  <w:left w:val="single" w:sz="4" w:space="0" w:color="auto"/>
                  <w:bottom w:val="single" w:sz="4" w:space="0" w:color="auto"/>
                  <w:right w:val="single" w:sz="4" w:space="0" w:color="auto"/>
                </w:tcBorders>
              </w:tcPr>
              <w:p w14:paraId="7B9EAEC1" w14:textId="77777777" w:rsidR="00EF3FDD" w:rsidRPr="00BD73A3" w:rsidRDefault="006217F4" w:rsidP="00EF3FDD">
                <w:pPr>
                  <w:jc w:val="right"/>
                  <w:rPr>
                    <w:szCs w:val="21"/>
                  </w:rPr>
                </w:pPr>
                <w:r w:rsidRPr="00BD73A3">
                  <w:t> </w:t>
                </w:r>
              </w:p>
            </w:tc>
            <w:tc>
              <w:tcPr>
                <w:tcW w:w="590" w:type="pct"/>
                <w:tcBorders>
                  <w:top w:val="single" w:sz="4" w:space="0" w:color="auto"/>
                  <w:left w:val="single" w:sz="4" w:space="0" w:color="auto"/>
                  <w:bottom w:val="single" w:sz="4" w:space="0" w:color="auto"/>
                  <w:right w:val="single" w:sz="4" w:space="0" w:color="auto"/>
                </w:tcBorders>
              </w:tcPr>
              <w:p w14:paraId="11A31FEC" w14:textId="77777777" w:rsidR="00EF3FDD" w:rsidRPr="00BD73A3" w:rsidRDefault="006217F4" w:rsidP="00EF3FDD">
                <w:pPr>
                  <w:jc w:val="right"/>
                  <w:rPr>
                    <w:szCs w:val="21"/>
                  </w:rPr>
                </w:pPr>
                <w:r w:rsidRPr="00BD73A3">
                  <w:t> </w:t>
                </w:r>
              </w:p>
            </w:tc>
            <w:tc>
              <w:tcPr>
                <w:tcW w:w="743" w:type="pct"/>
                <w:tcBorders>
                  <w:top w:val="single" w:sz="4" w:space="0" w:color="auto"/>
                  <w:left w:val="single" w:sz="4" w:space="0" w:color="auto"/>
                  <w:bottom w:val="single" w:sz="4" w:space="0" w:color="auto"/>
                  <w:right w:val="single" w:sz="4" w:space="0" w:color="auto"/>
                </w:tcBorders>
              </w:tcPr>
              <w:p w14:paraId="3A0C5350" w14:textId="77777777" w:rsidR="00EF3FDD" w:rsidRPr="00BD73A3" w:rsidRDefault="006217F4" w:rsidP="00EF3FDD">
                <w:pPr>
                  <w:jc w:val="right"/>
                  <w:rPr>
                    <w:szCs w:val="21"/>
                  </w:rPr>
                </w:pPr>
                <w:r w:rsidRPr="00BD73A3">
                  <w:t> </w:t>
                </w:r>
              </w:p>
            </w:tc>
          </w:tr>
          <w:tr w:rsidR="00EF3FDD" w:rsidRPr="00BD73A3" w14:paraId="2348EAEA" w14:textId="77777777" w:rsidTr="00EF3FDD">
            <w:trPr>
              <w:cantSplit/>
            </w:trPr>
            <w:tc>
              <w:tcPr>
                <w:tcW w:w="1302" w:type="pct"/>
                <w:tcBorders>
                  <w:top w:val="single" w:sz="4" w:space="0" w:color="auto"/>
                  <w:left w:val="single" w:sz="4" w:space="0" w:color="auto"/>
                  <w:bottom w:val="single" w:sz="4" w:space="0" w:color="auto"/>
                  <w:right w:val="single" w:sz="4" w:space="0" w:color="auto"/>
                </w:tcBorders>
              </w:tcPr>
              <w:p w14:paraId="3AAB9296" w14:textId="77777777" w:rsidR="00EF3FDD" w:rsidRPr="00BD73A3" w:rsidRDefault="006217F4" w:rsidP="00EF3FDD">
                <w:r w:rsidRPr="00BD73A3">
                  <w:t>人民币普通股</w:t>
                </w:r>
              </w:p>
            </w:tc>
            <w:tc>
              <w:tcPr>
                <w:tcW w:w="749" w:type="pct"/>
                <w:tcBorders>
                  <w:top w:val="single" w:sz="4" w:space="0" w:color="auto"/>
                  <w:left w:val="single" w:sz="4" w:space="0" w:color="auto"/>
                  <w:bottom w:val="single" w:sz="4" w:space="0" w:color="auto"/>
                  <w:right w:val="single" w:sz="4" w:space="0" w:color="auto"/>
                </w:tcBorders>
              </w:tcPr>
              <w:p w14:paraId="63234E38" w14:textId="77777777" w:rsidR="00EF3FDD" w:rsidRPr="00BD73A3" w:rsidRDefault="006217F4" w:rsidP="00EF3FDD">
                <w:pPr>
                  <w:jc w:val="right"/>
                  <w:rPr>
                    <w:szCs w:val="21"/>
                  </w:rPr>
                </w:pPr>
                <w:r w:rsidRPr="00BD73A3">
                  <w:t>2,959,870</w:t>
                </w:r>
              </w:p>
            </w:tc>
            <w:tc>
              <w:tcPr>
                <w:tcW w:w="397" w:type="pct"/>
                <w:tcBorders>
                  <w:top w:val="single" w:sz="4" w:space="0" w:color="auto"/>
                  <w:left w:val="single" w:sz="4" w:space="0" w:color="auto"/>
                  <w:bottom w:val="single" w:sz="4" w:space="0" w:color="auto"/>
                  <w:right w:val="single" w:sz="4" w:space="0" w:color="auto"/>
                </w:tcBorders>
              </w:tcPr>
              <w:p w14:paraId="5C7CB05B" w14:textId="77777777" w:rsidR="00EF3FDD" w:rsidRPr="00BD73A3" w:rsidRDefault="006217F4" w:rsidP="00EF3FDD">
                <w:pPr>
                  <w:jc w:val="right"/>
                  <w:rPr>
                    <w:szCs w:val="21"/>
                  </w:rPr>
                </w:pPr>
                <w:r w:rsidRPr="00BD73A3">
                  <w:t> </w:t>
                </w:r>
              </w:p>
            </w:tc>
            <w:tc>
              <w:tcPr>
                <w:tcW w:w="341" w:type="pct"/>
                <w:tcBorders>
                  <w:top w:val="single" w:sz="4" w:space="0" w:color="auto"/>
                  <w:left w:val="single" w:sz="4" w:space="0" w:color="auto"/>
                  <w:bottom w:val="single" w:sz="4" w:space="0" w:color="auto"/>
                  <w:right w:val="single" w:sz="4" w:space="0" w:color="auto"/>
                </w:tcBorders>
              </w:tcPr>
              <w:p w14:paraId="3686701F" w14:textId="77777777" w:rsidR="00EF3FDD" w:rsidRPr="00BD73A3" w:rsidRDefault="006217F4" w:rsidP="00EF3FDD">
                <w:pPr>
                  <w:jc w:val="right"/>
                  <w:rPr>
                    <w:szCs w:val="21"/>
                  </w:rPr>
                </w:pPr>
                <w:r w:rsidRPr="00BD73A3">
                  <w:t> </w:t>
                </w:r>
              </w:p>
            </w:tc>
            <w:tc>
              <w:tcPr>
                <w:tcW w:w="565" w:type="pct"/>
                <w:tcBorders>
                  <w:top w:val="single" w:sz="4" w:space="0" w:color="auto"/>
                  <w:left w:val="single" w:sz="4" w:space="0" w:color="auto"/>
                  <w:bottom w:val="single" w:sz="4" w:space="0" w:color="auto"/>
                  <w:right w:val="single" w:sz="4" w:space="0" w:color="auto"/>
                </w:tcBorders>
              </w:tcPr>
              <w:p w14:paraId="5E881FAA" w14:textId="77777777" w:rsidR="00EF3FDD" w:rsidRPr="00BD73A3" w:rsidRDefault="006217F4" w:rsidP="00EF3FDD">
                <w:pPr>
                  <w:jc w:val="right"/>
                  <w:rPr>
                    <w:szCs w:val="21"/>
                  </w:rPr>
                </w:pPr>
                <w:r w:rsidRPr="00BD73A3">
                  <w:t> </w:t>
                </w:r>
              </w:p>
            </w:tc>
            <w:tc>
              <w:tcPr>
                <w:tcW w:w="314" w:type="pct"/>
                <w:tcBorders>
                  <w:top w:val="single" w:sz="4" w:space="0" w:color="auto"/>
                  <w:left w:val="single" w:sz="4" w:space="0" w:color="auto"/>
                  <w:bottom w:val="single" w:sz="4" w:space="0" w:color="auto"/>
                  <w:right w:val="single" w:sz="4" w:space="0" w:color="auto"/>
                </w:tcBorders>
              </w:tcPr>
              <w:p w14:paraId="2733A4C3" w14:textId="77777777" w:rsidR="00EF3FDD" w:rsidRPr="00BD73A3" w:rsidRDefault="006217F4" w:rsidP="00EF3FDD">
                <w:pPr>
                  <w:jc w:val="right"/>
                  <w:rPr>
                    <w:szCs w:val="21"/>
                  </w:rPr>
                </w:pPr>
                <w:r w:rsidRPr="00BD73A3">
                  <w:t>10</w:t>
                </w:r>
              </w:p>
            </w:tc>
            <w:tc>
              <w:tcPr>
                <w:tcW w:w="590" w:type="pct"/>
                <w:tcBorders>
                  <w:top w:val="single" w:sz="4" w:space="0" w:color="auto"/>
                  <w:left w:val="single" w:sz="4" w:space="0" w:color="auto"/>
                  <w:bottom w:val="single" w:sz="4" w:space="0" w:color="auto"/>
                  <w:right w:val="single" w:sz="4" w:space="0" w:color="auto"/>
                </w:tcBorders>
              </w:tcPr>
              <w:p w14:paraId="034484D1" w14:textId="77777777" w:rsidR="00EF3FDD" w:rsidRPr="00BD73A3" w:rsidRDefault="006217F4" w:rsidP="00EF3FDD">
                <w:pPr>
                  <w:jc w:val="right"/>
                  <w:rPr>
                    <w:szCs w:val="21"/>
                  </w:rPr>
                </w:pPr>
                <w:r w:rsidRPr="00BD73A3">
                  <w:t>10</w:t>
                </w:r>
              </w:p>
            </w:tc>
            <w:tc>
              <w:tcPr>
                <w:tcW w:w="743" w:type="pct"/>
                <w:tcBorders>
                  <w:top w:val="single" w:sz="4" w:space="0" w:color="auto"/>
                  <w:left w:val="single" w:sz="4" w:space="0" w:color="auto"/>
                  <w:bottom w:val="single" w:sz="4" w:space="0" w:color="auto"/>
                  <w:right w:val="single" w:sz="4" w:space="0" w:color="auto"/>
                </w:tcBorders>
              </w:tcPr>
              <w:p w14:paraId="76A7ED56" w14:textId="77777777" w:rsidR="00EF3FDD" w:rsidRPr="00BD73A3" w:rsidRDefault="006217F4" w:rsidP="00EF3FDD">
                <w:pPr>
                  <w:jc w:val="right"/>
                  <w:rPr>
                    <w:szCs w:val="21"/>
                  </w:rPr>
                </w:pPr>
                <w:r w:rsidRPr="00BD73A3">
                  <w:t>2,959,880</w:t>
                </w:r>
              </w:p>
            </w:tc>
          </w:tr>
          <w:tr w:rsidR="00EF3FDD" w:rsidRPr="00BD73A3" w14:paraId="1C16C8D0" w14:textId="77777777" w:rsidTr="00EF3FDD">
            <w:trPr>
              <w:cantSplit/>
            </w:trPr>
            <w:tc>
              <w:tcPr>
                <w:tcW w:w="1302" w:type="pct"/>
                <w:tcBorders>
                  <w:top w:val="single" w:sz="4" w:space="0" w:color="auto"/>
                  <w:left w:val="single" w:sz="4" w:space="0" w:color="auto"/>
                  <w:bottom w:val="single" w:sz="4" w:space="0" w:color="auto"/>
                  <w:right w:val="single" w:sz="4" w:space="0" w:color="auto"/>
                </w:tcBorders>
              </w:tcPr>
              <w:p w14:paraId="3F68E85A" w14:textId="77777777" w:rsidR="00EF3FDD" w:rsidRPr="00BD73A3" w:rsidRDefault="006217F4" w:rsidP="00EF3FDD">
                <w:r w:rsidRPr="00BD73A3">
                  <w:t>境外上市外资股</w:t>
                </w:r>
              </w:p>
            </w:tc>
            <w:tc>
              <w:tcPr>
                <w:tcW w:w="749" w:type="pct"/>
                <w:tcBorders>
                  <w:top w:val="single" w:sz="4" w:space="0" w:color="auto"/>
                  <w:left w:val="single" w:sz="4" w:space="0" w:color="auto"/>
                  <w:bottom w:val="single" w:sz="4" w:space="0" w:color="auto"/>
                  <w:right w:val="single" w:sz="4" w:space="0" w:color="auto"/>
                </w:tcBorders>
              </w:tcPr>
              <w:p w14:paraId="36A69A44" w14:textId="77777777" w:rsidR="00EF3FDD" w:rsidRPr="00BD73A3" w:rsidRDefault="006217F4" w:rsidP="00EF3FDD">
                <w:pPr>
                  <w:jc w:val="right"/>
                  <w:rPr>
                    <w:szCs w:val="21"/>
                  </w:rPr>
                </w:pPr>
                <w:r w:rsidRPr="00BD73A3">
                  <w:t>1,952,016</w:t>
                </w:r>
              </w:p>
            </w:tc>
            <w:tc>
              <w:tcPr>
                <w:tcW w:w="397" w:type="pct"/>
                <w:tcBorders>
                  <w:top w:val="single" w:sz="4" w:space="0" w:color="auto"/>
                  <w:left w:val="single" w:sz="4" w:space="0" w:color="auto"/>
                  <w:bottom w:val="single" w:sz="4" w:space="0" w:color="auto"/>
                  <w:right w:val="single" w:sz="4" w:space="0" w:color="auto"/>
                </w:tcBorders>
              </w:tcPr>
              <w:p w14:paraId="3078E6D0" w14:textId="77777777" w:rsidR="00EF3FDD" w:rsidRPr="00BD73A3" w:rsidRDefault="006217F4" w:rsidP="00EF3FDD">
                <w:pPr>
                  <w:jc w:val="right"/>
                  <w:rPr>
                    <w:szCs w:val="21"/>
                  </w:rPr>
                </w:pPr>
                <w:r w:rsidRPr="00BD73A3">
                  <w:t> </w:t>
                </w:r>
              </w:p>
            </w:tc>
            <w:tc>
              <w:tcPr>
                <w:tcW w:w="341" w:type="pct"/>
                <w:tcBorders>
                  <w:top w:val="single" w:sz="4" w:space="0" w:color="auto"/>
                  <w:left w:val="single" w:sz="4" w:space="0" w:color="auto"/>
                  <w:bottom w:val="single" w:sz="4" w:space="0" w:color="auto"/>
                  <w:right w:val="single" w:sz="4" w:space="0" w:color="auto"/>
                </w:tcBorders>
              </w:tcPr>
              <w:p w14:paraId="293B97AD" w14:textId="77777777" w:rsidR="00EF3FDD" w:rsidRPr="00BD73A3" w:rsidRDefault="006217F4" w:rsidP="00EF3FDD">
                <w:pPr>
                  <w:jc w:val="right"/>
                  <w:rPr>
                    <w:szCs w:val="21"/>
                  </w:rPr>
                </w:pPr>
                <w:r w:rsidRPr="00BD73A3">
                  <w:t> </w:t>
                </w:r>
              </w:p>
            </w:tc>
            <w:tc>
              <w:tcPr>
                <w:tcW w:w="565" w:type="pct"/>
                <w:tcBorders>
                  <w:top w:val="single" w:sz="4" w:space="0" w:color="auto"/>
                  <w:left w:val="single" w:sz="4" w:space="0" w:color="auto"/>
                  <w:bottom w:val="single" w:sz="4" w:space="0" w:color="auto"/>
                  <w:right w:val="single" w:sz="4" w:space="0" w:color="auto"/>
                </w:tcBorders>
              </w:tcPr>
              <w:p w14:paraId="6E3680B7" w14:textId="77777777" w:rsidR="00EF3FDD" w:rsidRPr="00BD73A3" w:rsidRDefault="006217F4" w:rsidP="00EF3FDD">
                <w:pPr>
                  <w:jc w:val="right"/>
                  <w:rPr>
                    <w:szCs w:val="21"/>
                  </w:rPr>
                </w:pPr>
                <w:r w:rsidRPr="00BD73A3">
                  <w:t> </w:t>
                </w:r>
              </w:p>
            </w:tc>
            <w:tc>
              <w:tcPr>
                <w:tcW w:w="314" w:type="pct"/>
                <w:tcBorders>
                  <w:top w:val="single" w:sz="4" w:space="0" w:color="auto"/>
                  <w:left w:val="single" w:sz="4" w:space="0" w:color="auto"/>
                  <w:bottom w:val="single" w:sz="4" w:space="0" w:color="auto"/>
                  <w:right w:val="single" w:sz="4" w:space="0" w:color="auto"/>
                </w:tcBorders>
              </w:tcPr>
              <w:p w14:paraId="3BF4E783" w14:textId="77777777" w:rsidR="00EF3FDD" w:rsidRPr="00BD73A3" w:rsidRDefault="006217F4" w:rsidP="00EF3FDD">
                <w:pPr>
                  <w:jc w:val="right"/>
                  <w:rPr>
                    <w:szCs w:val="21"/>
                  </w:rPr>
                </w:pPr>
                <w:r w:rsidRPr="00BD73A3">
                  <w:t> </w:t>
                </w:r>
              </w:p>
            </w:tc>
            <w:tc>
              <w:tcPr>
                <w:tcW w:w="590" w:type="pct"/>
                <w:tcBorders>
                  <w:top w:val="single" w:sz="4" w:space="0" w:color="auto"/>
                  <w:left w:val="single" w:sz="4" w:space="0" w:color="auto"/>
                  <w:bottom w:val="single" w:sz="4" w:space="0" w:color="auto"/>
                  <w:right w:val="single" w:sz="4" w:space="0" w:color="auto"/>
                </w:tcBorders>
              </w:tcPr>
              <w:p w14:paraId="3D627052" w14:textId="77777777" w:rsidR="00EF3FDD" w:rsidRPr="00BD73A3" w:rsidRDefault="006217F4" w:rsidP="00EF3FDD">
                <w:pPr>
                  <w:jc w:val="right"/>
                  <w:rPr>
                    <w:szCs w:val="21"/>
                  </w:rPr>
                </w:pPr>
                <w:r w:rsidRPr="00BD73A3">
                  <w:t> </w:t>
                </w:r>
              </w:p>
            </w:tc>
            <w:tc>
              <w:tcPr>
                <w:tcW w:w="743" w:type="pct"/>
                <w:tcBorders>
                  <w:top w:val="single" w:sz="4" w:space="0" w:color="auto"/>
                  <w:left w:val="single" w:sz="4" w:space="0" w:color="auto"/>
                  <w:bottom w:val="single" w:sz="4" w:space="0" w:color="auto"/>
                  <w:right w:val="single" w:sz="4" w:space="0" w:color="auto"/>
                </w:tcBorders>
              </w:tcPr>
              <w:p w14:paraId="047BCA91" w14:textId="77777777" w:rsidR="00EF3FDD" w:rsidRPr="00BD73A3" w:rsidRDefault="006217F4" w:rsidP="00EF3FDD">
                <w:pPr>
                  <w:jc w:val="right"/>
                  <w:rPr>
                    <w:szCs w:val="21"/>
                  </w:rPr>
                </w:pPr>
                <w:r w:rsidRPr="00BD73A3">
                  <w:t>1,952,016</w:t>
                </w:r>
              </w:p>
            </w:tc>
          </w:tr>
          <w:tr w:rsidR="00EF3FDD" w:rsidRPr="00BD73A3" w14:paraId="74A1D920" w14:textId="77777777" w:rsidTr="00EF3FDD">
            <w:trPr>
              <w:cantSplit/>
            </w:trPr>
            <w:tc>
              <w:tcPr>
                <w:tcW w:w="1302" w:type="pct"/>
                <w:tcBorders>
                  <w:top w:val="single" w:sz="4" w:space="0" w:color="auto"/>
                  <w:left w:val="single" w:sz="4" w:space="0" w:color="auto"/>
                  <w:bottom w:val="single" w:sz="4" w:space="0" w:color="auto"/>
                  <w:right w:val="single" w:sz="4" w:space="0" w:color="auto"/>
                </w:tcBorders>
              </w:tcPr>
              <w:p w14:paraId="31228684" w14:textId="77777777" w:rsidR="00EF3FDD" w:rsidRPr="00BD73A3" w:rsidRDefault="006217F4" w:rsidP="00EF3FDD">
                <w:r w:rsidRPr="00BD73A3">
                  <w:t>无限售条件股份合计</w:t>
                </w:r>
              </w:p>
            </w:tc>
            <w:tc>
              <w:tcPr>
                <w:tcW w:w="749" w:type="pct"/>
                <w:tcBorders>
                  <w:top w:val="single" w:sz="4" w:space="0" w:color="auto"/>
                  <w:left w:val="single" w:sz="4" w:space="0" w:color="auto"/>
                  <w:bottom w:val="single" w:sz="4" w:space="0" w:color="auto"/>
                  <w:right w:val="single" w:sz="4" w:space="0" w:color="auto"/>
                </w:tcBorders>
              </w:tcPr>
              <w:p w14:paraId="148F3D37" w14:textId="77777777" w:rsidR="00EF3FDD" w:rsidRPr="00BD73A3" w:rsidRDefault="006217F4" w:rsidP="00EF3FDD">
                <w:pPr>
                  <w:jc w:val="right"/>
                  <w:rPr>
                    <w:szCs w:val="21"/>
                  </w:rPr>
                </w:pPr>
                <w:r w:rsidRPr="00BD73A3">
                  <w:t>4,911,886</w:t>
                </w:r>
              </w:p>
            </w:tc>
            <w:tc>
              <w:tcPr>
                <w:tcW w:w="397" w:type="pct"/>
                <w:tcBorders>
                  <w:top w:val="single" w:sz="4" w:space="0" w:color="auto"/>
                  <w:left w:val="single" w:sz="4" w:space="0" w:color="auto"/>
                  <w:bottom w:val="single" w:sz="4" w:space="0" w:color="auto"/>
                  <w:right w:val="single" w:sz="4" w:space="0" w:color="auto"/>
                </w:tcBorders>
              </w:tcPr>
              <w:p w14:paraId="562C107D" w14:textId="77777777" w:rsidR="00EF3FDD" w:rsidRPr="00BD73A3" w:rsidRDefault="006217F4" w:rsidP="00EF3FDD">
                <w:pPr>
                  <w:jc w:val="right"/>
                  <w:rPr>
                    <w:szCs w:val="21"/>
                  </w:rPr>
                </w:pPr>
                <w:r w:rsidRPr="00BD73A3">
                  <w:t> </w:t>
                </w:r>
              </w:p>
            </w:tc>
            <w:tc>
              <w:tcPr>
                <w:tcW w:w="341" w:type="pct"/>
                <w:tcBorders>
                  <w:top w:val="single" w:sz="4" w:space="0" w:color="auto"/>
                  <w:left w:val="single" w:sz="4" w:space="0" w:color="auto"/>
                  <w:bottom w:val="single" w:sz="4" w:space="0" w:color="auto"/>
                  <w:right w:val="single" w:sz="4" w:space="0" w:color="auto"/>
                </w:tcBorders>
              </w:tcPr>
              <w:p w14:paraId="73817D60" w14:textId="77777777" w:rsidR="00EF3FDD" w:rsidRPr="00BD73A3" w:rsidRDefault="006217F4" w:rsidP="00EF3FDD">
                <w:pPr>
                  <w:jc w:val="right"/>
                  <w:rPr>
                    <w:szCs w:val="21"/>
                  </w:rPr>
                </w:pPr>
                <w:r w:rsidRPr="00BD73A3">
                  <w:t> </w:t>
                </w:r>
              </w:p>
            </w:tc>
            <w:tc>
              <w:tcPr>
                <w:tcW w:w="565" w:type="pct"/>
                <w:tcBorders>
                  <w:top w:val="single" w:sz="4" w:space="0" w:color="auto"/>
                  <w:left w:val="single" w:sz="4" w:space="0" w:color="auto"/>
                  <w:bottom w:val="single" w:sz="4" w:space="0" w:color="auto"/>
                  <w:right w:val="single" w:sz="4" w:space="0" w:color="auto"/>
                </w:tcBorders>
              </w:tcPr>
              <w:p w14:paraId="49B3B047" w14:textId="77777777" w:rsidR="00EF3FDD" w:rsidRPr="00BD73A3" w:rsidRDefault="006217F4" w:rsidP="00EF3FDD">
                <w:pPr>
                  <w:jc w:val="right"/>
                  <w:rPr>
                    <w:szCs w:val="21"/>
                  </w:rPr>
                </w:pPr>
                <w:r w:rsidRPr="00BD73A3">
                  <w:t> </w:t>
                </w:r>
              </w:p>
            </w:tc>
            <w:tc>
              <w:tcPr>
                <w:tcW w:w="314" w:type="pct"/>
                <w:tcBorders>
                  <w:top w:val="single" w:sz="4" w:space="0" w:color="auto"/>
                  <w:left w:val="single" w:sz="4" w:space="0" w:color="auto"/>
                  <w:bottom w:val="single" w:sz="4" w:space="0" w:color="auto"/>
                  <w:right w:val="single" w:sz="4" w:space="0" w:color="auto"/>
                </w:tcBorders>
              </w:tcPr>
              <w:p w14:paraId="0D7E7CEC" w14:textId="77777777" w:rsidR="00EF3FDD" w:rsidRPr="00BD73A3" w:rsidRDefault="006217F4" w:rsidP="00EF3FDD">
                <w:pPr>
                  <w:jc w:val="right"/>
                  <w:rPr>
                    <w:szCs w:val="21"/>
                  </w:rPr>
                </w:pPr>
                <w:r w:rsidRPr="00BD73A3">
                  <w:t>10</w:t>
                </w:r>
              </w:p>
            </w:tc>
            <w:tc>
              <w:tcPr>
                <w:tcW w:w="590" w:type="pct"/>
                <w:tcBorders>
                  <w:top w:val="single" w:sz="4" w:space="0" w:color="auto"/>
                  <w:left w:val="single" w:sz="4" w:space="0" w:color="auto"/>
                  <w:bottom w:val="single" w:sz="4" w:space="0" w:color="auto"/>
                  <w:right w:val="single" w:sz="4" w:space="0" w:color="auto"/>
                </w:tcBorders>
              </w:tcPr>
              <w:p w14:paraId="488B1724" w14:textId="77777777" w:rsidR="00EF3FDD" w:rsidRPr="00BD73A3" w:rsidRDefault="006217F4" w:rsidP="00EF3FDD">
                <w:pPr>
                  <w:jc w:val="right"/>
                  <w:rPr>
                    <w:szCs w:val="21"/>
                  </w:rPr>
                </w:pPr>
                <w:r w:rsidRPr="00BD73A3">
                  <w:t>10</w:t>
                </w:r>
              </w:p>
            </w:tc>
            <w:tc>
              <w:tcPr>
                <w:tcW w:w="743" w:type="pct"/>
                <w:tcBorders>
                  <w:top w:val="single" w:sz="4" w:space="0" w:color="auto"/>
                  <w:left w:val="single" w:sz="4" w:space="0" w:color="auto"/>
                  <w:bottom w:val="single" w:sz="4" w:space="0" w:color="auto"/>
                  <w:right w:val="single" w:sz="4" w:space="0" w:color="auto"/>
                </w:tcBorders>
              </w:tcPr>
              <w:p w14:paraId="1B039CC4" w14:textId="77777777" w:rsidR="00EF3FDD" w:rsidRPr="00BD73A3" w:rsidRDefault="006217F4" w:rsidP="00EF3FDD">
                <w:pPr>
                  <w:jc w:val="right"/>
                  <w:rPr>
                    <w:szCs w:val="21"/>
                  </w:rPr>
                </w:pPr>
                <w:r w:rsidRPr="00BD73A3">
                  <w:t>4,911,896</w:t>
                </w:r>
              </w:p>
            </w:tc>
          </w:tr>
          <w:tr w:rsidR="00EF3FDD" w:rsidRPr="00BD73A3" w14:paraId="65DF9C70" w14:textId="77777777" w:rsidTr="00EF3FDD">
            <w:trPr>
              <w:cantSplit/>
            </w:trPr>
            <w:tc>
              <w:tcPr>
                <w:tcW w:w="1302" w:type="pct"/>
                <w:tcBorders>
                  <w:top w:val="single" w:sz="4" w:space="0" w:color="auto"/>
                  <w:left w:val="single" w:sz="4" w:space="0" w:color="auto"/>
                  <w:bottom w:val="single" w:sz="4" w:space="0" w:color="auto"/>
                  <w:right w:val="single" w:sz="4" w:space="0" w:color="auto"/>
                </w:tcBorders>
              </w:tcPr>
              <w:p w14:paraId="00139D3C" w14:textId="77777777" w:rsidR="00EF3FDD" w:rsidRPr="00BD73A3" w:rsidRDefault="006217F4" w:rsidP="00EF3FDD">
                <w:r w:rsidRPr="00BD73A3">
                  <w:t>股份总额</w:t>
                </w:r>
              </w:p>
            </w:tc>
            <w:tc>
              <w:tcPr>
                <w:tcW w:w="749" w:type="pct"/>
                <w:tcBorders>
                  <w:top w:val="single" w:sz="4" w:space="0" w:color="auto"/>
                  <w:left w:val="single" w:sz="4" w:space="0" w:color="auto"/>
                  <w:bottom w:val="single" w:sz="4" w:space="0" w:color="auto"/>
                  <w:right w:val="single" w:sz="4" w:space="0" w:color="auto"/>
                </w:tcBorders>
              </w:tcPr>
              <w:p w14:paraId="0B83BCF9" w14:textId="77777777" w:rsidR="00EF3FDD" w:rsidRPr="00BD73A3" w:rsidRDefault="006217F4" w:rsidP="00EF3FDD">
                <w:pPr>
                  <w:jc w:val="right"/>
                  <w:rPr>
                    <w:szCs w:val="21"/>
                  </w:rPr>
                </w:pPr>
                <w:r w:rsidRPr="00BD73A3">
                  <w:t>4,912,016</w:t>
                </w:r>
              </w:p>
            </w:tc>
            <w:tc>
              <w:tcPr>
                <w:tcW w:w="397" w:type="pct"/>
                <w:tcBorders>
                  <w:top w:val="single" w:sz="4" w:space="0" w:color="auto"/>
                  <w:left w:val="single" w:sz="4" w:space="0" w:color="auto"/>
                  <w:bottom w:val="single" w:sz="4" w:space="0" w:color="auto"/>
                  <w:right w:val="single" w:sz="4" w:space="0" w:color="auto"/>
                </w:tcBorders>
              </w:tcPr>
              <w:p w14:paraId="57F55C72" w14:textId="77777777" w:rsidR="00EF3FDD" w:rsidRPr="00BD73A3" w:rsidRDefault="006217F4" w:rsidP="00EF3FDD">
                <w:pPr>
                  <w:jc w:val="right"/>
                  <w:rPr>
                    <w:szCs w:val="21"/>
                  </w:rPr>
                </w:pPr>
                <w:r w:rsidRPr="00BD73A3">
                  <w:t> </w:t>
                </w:r>
              </w:p>
            </w:tc>
            <w:tc>
              <w:tcPr>
                <w:tcW w:w="341" w:type="pct"/>
                <w:tcBorders>
                  <w:top w:val="single" w:sz="4" w:space="0" w:color="auto"/>
                  <w:left w:val="single" w:sz="4" w:space="0" w:color="auto"/>
                  <w:bottom w:val="single" w:sz="4" w:space="0" w:color="auto"/>
                  <w:right w:val="single" w:sz="4" w:space="0" w:color="auto"/>
                </w:tcBorders>
              </w:tcPr>
              <w:p w14:paraId="7AE86D8D" w14:textId="77777777" w:rsidR="00EF3FDD" w:rsidRPr="00BD73A3" w:rsidRDefault="006217F4" w:rsidP="00EF3FDD">
                <w:pPr>
                  <w:jc w:val="right"/>
                  <w:rPr>
                    <w:szCs w:val="21"/>
                  </w:rPr>
                </w:pPr>
                <w:r w:rsidRPr="00BD73A3">
                  <w:t> </w:t>
                </w:r>
              </w:p>
            </w:tc>
            <w:tc>
              <w:tcPr>
                <w:tcW w:w="565" w:type="pct"/>
                <w:tcBorders>
                  <w:top w:val="single" w:sz="4" w:space="0" w:color="auto"/>
                  <w:left w:val="single" w:sz="4" w:space="0" w:color="auto"/>
                  <w:bottom w:val="single" w:sz="4" w:space="0" w:color="auto"/>
                  <w:right w:val="single" w:sz="4" w:space="0" w:color="auto"/>
                </w:tcBorders>
              </w:tcPr>
              <w:p w14:paraId="41BFB6AE" w14:textId="77777777" w:rsidR="00EF3FDD" w:rsidRPr="00BD73A3" w:rsidRDefault="006217F4" w:rsidP="00EF3FDD">
                <w:pPr>
                  <w:jc w:val="right"/>
                  <w:rPr>
                    <w:szCs w:val="21"/>
                  </w:rPr>
                </w:pPr>
                <w:r w:rsidRPr="00BD73A3">
                  <w:t> </w:t>
                </w:r>
              </w:p>
            </w:tc>
            <w:tc>
              <w:tcPr>
                <w:tcW w:w="314" w:type="pct"/>
                <w:tcBorders>
                  <w:top w:val="single" w:sz="4" w:space="0" w:color="auto"/>
                  <w:left w:val="single" w:sz="4" w:space="0" w:color="auto"/>
                  <w:bottom w:val="single" w:sz="4" w:space="0" w:color="auto"/>
                  <w:right w:val="single" w:sz="4" w:space="0" w:color="auto"/>
                </w:tcBorders>
              </w:tcPr>
              <w:p w14:paraId="72CFFFCF" w14:textId="77777777" w:rsidR="00EF3FDD" w:rsidRPr="00BD73A3" w:rsidRDefault="006217F4" w:rsidP="00EF3FDD">
                <w:pPr>
                  <w:jc w:val="right"/>
                  <w:rPr>
                    <w:szCs w:val="21"/>
                  </w:rPr>
                </w:pPr>
                <w:r w:rsidRPr="00BD73A3">
                  <w:t> </w:t>
                </w:r>
              </w:p>
            </w:tc>
            <w:tc>
              <w:tcPr>
                <w:tcW w:w="590" w:type="pct"/>
                <w:tcBorders>
                  <w:top w:val="single" w:sz="4" w:space="0" w:color="auto"/>
                  <w:left w:val="single" w:sz="4" w:space="0" w:color="auto"/>
                  <w:bottom w:val="single" w:sz="4" w:space="0" w:color="auto"/>
                  <w:right w:val="single" w:sz="4" w:space="0" w:color="auto"/>
                </w:tcBorders>
              </w:tcPr>
              <w:p w14:paraId="309596CB" w14:textId="77777777" w:rsidR="00EF3FDD" w:rsidRPr="00BD73A3" w:rsidRDefault="006217F4" w:rsidP="00EF3FDD">
                <w:pPr>
                  <w:jc w:val="right"/>
                  <w:rPr>
                    <w:szCs w:val="21"/>
                  </w:rPr>
                </w:pPr>
                <w:r w:rsidRPr="00BD73A3">
                  <w:t> </w:t>
                </w:r>
              </w:p>
            </w:tc>
            <w:tc>
              <w:tcPr>
                <w:tcW w:w="743" w:type="pct"/>
                <w:tcBorders>
                  <w:top w:val="single" w:sz="4" w:space="0" w:color="auto"/>
                  <w:left w:val="single" w:sz="4" w:space="0" w:color="auto"/>
                  <w:bottom w:val="single" w:sz="4" w:space="0" w:color="auto"/>
                  <w:right w:val="single" w:sz="4" w:space="0" w:color="auto"/>
                </w:tcBorders>
              </w:tcPr>
              <w:p w14:paraId="75C6C77A" w14:textId="77777777" w:rsidR="00EF3FDD" w:rsidRPr="00BD73A3" w:rsidRDefault="006217F4" w:rsidP="00EF3FDD">
                <w:pPr>
                  <w:jc w:val="right"/>
                  <w:rPr>
                    <w:szCs w:val="21"/>
                  </w:rPr>
                </w:pPr>
                <w:r w:rsidRPr="00BD73A3">
                  <w:t>4,912,016</w:t>
                </w:r>
              </w:p>
            </w:tc>
          </w:tr>
        </w:tbl>
        <w:p w14:paraId="4E815E1C" w14:textId="77777777" w:rsidR="00195E6B" w:rsidRDefault="003E16DD">
          <w:pPr>
            <w:spacing w:before="60" w:after="60"/>
            <w:rPr>
              <w:szCs w:val="21"/>
            </w:rPr>
          </w:pPr>
          <w:r>
            <w:rPr>
              <w:rFonts w:hint="eastAsia"/>
              <w:szCs w:val="21"/>
            </w:rPr>
            <w:t>其他说明：</w:t>
          </w:r>
        </w:p>
      </w:sdtContent>
    </w:sdt>
    <w:p w14:paraId="540447D0" w14:textId="77777777" w:rsidR="00195E6B" w:rsidRDefault="003E16DD" w:rsidP="006217F4">
      <w:pPr>
        <w:pStyle w:val="affffffffffffffffffc"/>
        <w:keepNext w:val="0"/>
        <w:keepLines w:val="0"/>
        <w:numPr>
          <w:ilvl w:val="0"/>
          <w:numId w:val="57"/>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 w:val="22"/>
          <w:szCs w:val="24"/>
          <w:lang w:val="en-GB"/>
        </w:rPr>
        <w:alias w:val="模块:其他权益工具"/>
        <w:tag w:val="_GBC_4f862512b6914630932c1857df6db6e4"/>
        <w:id w:val="-1405370170"/>
        <w:lock w:val="sdtLocked"/>
        <w:placeholder>
          <w:docPart w:val="GBC22222222222222222222222222222"/>
        </w:placeholder>
      </w:sdtPr>
      <w:sdtEndPr>
        <w:rPr>
          <w:rFonts w:hAnsiTheme="minorHAnsi" w:cstheme="minorBidi"/>
          <w:szCs w:val="21"/>
        </w:rPr>
      </w:sdtEndPr>
      <w:sdtContent>
        <w:p w14:paraId="4343E921" w14:textId="77777777" w:rsidR="00EF3FDD" w:rsidRDefault="006217F4" w:rsidP="006217F4">
          <w:pPr>
            <w:pStyle w:val="affffffffffffffffffd"/>
            <w:numPr>
              <w:ilvl w:val="0"/>
              <w:numId w:val="86"/>
            </w:numPr>
          </w:pPr>
          <w:r>
            <w:rPr>
              <w:rFonts w:hint="eastAsia"/>
            </w:rPr>
            <w:t>期末发行在外的优先股、永续债等其他金融工具基本情况</w:t>
          </w:r>
        </w:p>
        <w:sdt>
          <w:sdtPr>
            <w:alias w:val="是否适用：期末发行在外的优先股、永续债等金融工具变动情况表_其他权益工具[双击切换]"/>
            <w:tag w:val="_GBC_e8c53693e19e485cba80f7cd2a15ab4c"/>
            <w:id w:val="542411549"/>
            <w:lock w:val="sdtContentLocked"/>
          </w:sdtPr>
          <w:sdtEndPr/>
          <w:sdtContent>
            <w:p w14:paraId="1F53666A" w14:textId="77777777" w:rsidR="00EF3FDD" w:rsidRDefault="00E86408">
              <w:r>
                <w:fldChar w:fldCharType="begin"/>
              </w:r>
              <w:r w:rsidR="006217F4">
                <w:rPr>
                  <w:rFonts w:hint="eastAsia"/>
                </w:rPr>
                <w:instrText xml:space="preserve"> MACROBUTTON  SnrToggleCheckbox √适用 </w:instrText>
              </w:r>
              <w:r>
                <w:fldChar w:fldCharType="end"/>
              </w:r>
              <w:r>
                <w:fldChar w:fldCharType="begin"/>
              </w:r>
              <w:r w:rsidR="006217F4">
                <w:rPr>
                  <w:rFonts w:hint="eastAsia"/>
                </w:rPr>
                <w:instrText xml:space="preserve"> MACROBUTTON  SnrToggleCheckbox □不适用 </w:instrText>
              </w:r>
              <w:r>
                <w:fldChar w:fldCharType="end"/>
              </w:r>
            </w:p>
          </w:sdtContent>
        </w:sdt>
        <w:p w14:paraId="5D8CB8AA" w14:textId="77777777" w:rsidR="00EF3FDD" w:rsidRDefault="006217F4">
          <w:pPr>
            <w:jc w:val="right"/>
          </w:pPr>
          <w:r>
            <w:rPr>
              <w:rFonts w:hint="eastAsia"/>
            </w:rPr>
            <w:t>单位:</w:t>
          </w:r>
          <w:sdt>
            <w:sdtPr>
              <w:rPr>
                <w:rFonts w:hint="eastAsia"/>
              </w:rPr>
              <w:alias w:val="单位：财务附注：期末发行在外的优先股、永续债等金融工具变动情况表（其他权益工具）"/>
              <w:tag w:val="_GBC_51d3c8d018b845ab94e8869d86fc9e62"/>
              <w:id w:val="111156136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 xml:space="preserve">  币种:</w:t>
          </w:r>
          <w:sdt>
            <w:sdtPr>
              <w:rPr>
                <w:rFonts w:hint="eastAsia"/>
              </w:rPr>
              <w:alias w:val="币种：财务附注：期末发行在外的优先股、永续债等金融工具变动情况表（其他权益工具）"/>
              <w:tag w:val="_GBC_d1b7e1db232f48c18444ea05ff987879"/>
              <w:id w:val="189631697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
            <w:tblpPr w:leftFromText="180" w:rightFromText="180"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539"/>
            <w:gridCol w:w="900"/>
            <w:gridCol w:w="921"/>
            <w:gridCol w:w="830"/>
            <w:gridCol w:w="949"/>
            <w:gridCol w:w="868"/>
            <w:gridCol w:w="926"/>
            <w:gridCol w:w="866"/>
            <w:gridCol w:w="952"/>
          </w:tblGrid>
          <w:tr w:rsidR="00EF3FDD" w14:paraId="4B6346B0" w14:textId="77777777" w:rsidTr="00EF3FDD">
            <w:trPr>
              <w:trHeight w:val="340"/>
            </w:trPr>
            <w:sdt>
              <w:sdtPr>
                <w:tag w:val="_PLD_3e0e6f84e37d485086b05b3ef0c4d78f"/>
                <w:id w:val="258881472"/>
                <w:lock w:val="sdtLocked"/>
              </w:sdtPr>
              <w:sdtEndPr/>
              <w:sdtContent>
                <w:tc>
                  <w:tcPr>
                    <w:tcW w:w="880" w:type="pct"/>
                    <w:vMerge w:val="restart"/>
                    <w:shd w:val="clear" w:color="auto" w:fill="auto"/>
                    <w:vAlign w:val="center"/>
                    <w:hideMark/>
                  </w:tcPr>
                  <w:p w14:paraId="7A952886" w14:textId="77777777" w:rsidR="00EF3FDD" w:rsidRDefault="006217F4" w:rsidP="00EF3FDD">
                    <w:pPr>
                      <w:jc w:val="center"/>
                    </w:pPr>
                    <w:r>
                      <w:rPr>
                        <w:rFonts w:hint="eastAsia"/>
                      </w:rPr>
                      <w:t>发行在外的金融工具</w:t>
                    </w:r>
                  </w:p>
                </w:tc>
              </w:sdtContent>
            </w:sdt>
            <w:sdt>
              <w:sdtPr>
                <w:tag w:val="_PLD_903b0562622c4a3698e9b65b1f69abae"/>
                <w:id w:val="342592497"/>
                <w:lock w:val="sdtLocked"/>
              </w:sdtPr>
              <w:sdtEndPr/>
              <w:sdtContent>
                <w:tc>
                  <w:tcPr>
                    <w:tcW w:w="1040" w:type="pct"/>
                    <w:gridSpan w:val="2"/>
                    <w:shd w:val="clear" w:color="auto" w:fill="auto"/>
                    <w:vAlign w:val="center"/>
                    <w:hideMark/>
                  </w:tcPr>
                  <w:p w14:paraId="4740838E" w14:textId="77777777" w:rsidR="00EF3FDD" w:rsidRDefault="006217F4" w:rsidP="00EF3FDD">
                    <w:pPr>
                      <w:jc w:val="center"/>
                    </w:pPr>
                    <w:r>
                      <w:rPr>
                        <w:rFonts w:hint="eastAsia"/>
                      </w:rPr>
                      <w:t>期初</w:t>
                    </w:r>
                  </w:p>
                </w:tc>
              </w:sdtContent>
            </w:sdt>
            <w:sdt>
              <w:sdtPr>
                <w:tag w:val="_PLD_fd88122bcaa44cf58030ce837d1651d5"/>
                <w:id w:val="213316647"/>
                <w:lock w:val="sdtLocked"/>
              </w:sdtPr>
              <w:sdtEndPr/>
              <w:sdtContent>
                <w:tc>
                  <w:tcPr>
                    <w:tcW w:w="1016" w:type="pct"/>
                    <w:gridSpan w:val="2"/>
                    <w:shd w:val="clear" w:color="auto" w:fill="auto"/>
                    <w:vAlign w:val="center"/>
                    <w:hideMark/>
                  </w:tcPr>
                  <w:p w14:paraId="1103C790" w14:textId="77777777" w:rsidR="00EF3FDD" w:rsidRDefault="006217F4" w:rsidP="00EF3FDD">
                    <w:pPr>
                      <w:jc w:val="center"/>
                    </w:pPr>
                    <w:r>
                      <w:rPr>
                        <w:rFonts w:hint="eastAsia"/>
                      </w:rPr>
                      <w:t>本期增加</w:t>
                    </w:r>
                  </w:p>
                </w:tc>
              </w:sdtContent>
            </w:sdt>
            <w:sdt>
              <w:sdtPr>
                <w:tag w:val="_PLD_74b91cad66b54154ad74ec67fd76efbe"/>
                <w:id w:val="-177585082"/>
                <w:lock w:val="sdtLocked"/>
              </w:sdtPr>
              <w:sdtEndPr/>
              <w:sdtContent>
                <w:tc>
                  <w:tcPr>
                    <w:tcW w:w="1025" w:type="pct"/>
                    <w:gridSpan w:val="2"/>
                    <w:shd w:val="clear" w:color="auto" w:fill="auto"/>
                    <w:vAlign w:val="center"/>
                    <w:hideMark/>
                  </w:tcPr>
                  <w:p w14:paraId="590BA525" w14:textId="77777777" w:rsidR="00EF3FDD" w:rsidRDefault="006217F4" w:rsidP="00EF3FDD">
                    <w:pPr>
                      <w:jc w:val="center"/>
                    </w:pPr>
                    <w:r>
                      <w:rPr>
                        <w:rFonts w:hint="eastAsia"/>
                      </w:rPr>
                      <w:t>本期减少</w:t>
                    </w:r>
                  </w:p>
                </w:tc>
              </w:sdtContent>
            </w:sdt>
            <w:sdt>
              <w:sdtPr>
                <w:tag w:val="_PLD_35d10d2bfc784a68a424614d2047ccd4"/>
                <w:id w:val="-1964185548"/>
                <w:lock w:val="sdtLocked"/>
              </w:sdtPr>
              <w:sdtEndPr/>
              <w:sdtContent>
                <w:tc>
                  <w:tcPr>
                    <w:tcW w:w="1039" w:type="pct"/>
                    <w:gridSpan w:val="2"/>
                    <w:shd w:val="clear" w:color="auto" w:fill="auto"/>
                    <w:vAlign w:val="center"/>
                    <w:hideMark/>
                  </w:tcPr>
                  <w:p w14:paraId="2ECB615F" w14:textId="77777777" w:rsidR="00EF3FDD" w:rsidRDefault="006217F4" w:rsidP="00EF3FDD">
                    <w:pPr>
                      <w:jc w:val="center"/>
                    </w:pPr>
                    <w:r>
                      <w:rPr>
                        <w:rFonts w:hint="eastAsia"/>
                      </w:rPr>
                      <w:t>期末</w:t>
                    </w:r>
                  </w:p>
                </w:tc>
              </w:sdtContent>
            </w:sdt>
          </w:tr>
          <w:tr w:rsidR="00EF3FDD" w14:paraId="731D28D4" w14:textId="77777777" w:rsidTr="00EF3FDD">
            <w:trPr>
              <w:trHeight w:val="340"/>
            </w:trPr>
            <w:tc>
              <w:tcPr>
                <w:tcW w:w="880" w:type="pct"/>
                <w:vMerge/>
                <w:shd w:val="clear" w:color="auto" w:fill="auto"/>
                <w:vAlign w:val="center"/>
                <w:hideMark/>
              </w:tcPr>
              <w:p w14:paraId="3A9BAB39" w14:textId="77777777" w:rsidR="00EF3FDD" w:rsidRDefault="00EF3FDD" w:rsidP="00EF3FDD">
                <w:pPr>
                  <w:jc w:val="center"/>
                </w:pPr>
              </w:p>
            </w:tc>
            <w:sdt>
              <w:sdtPr>
                <w:tag w:val="_PLD_67ee2e5b20fe47e2920574240ec4bae0"/>
                <w:id w:val="-2142335762"/>
                <w:lock w:val="sdtLocked"/>
              </w:sdtPr>
              <w:sdtEndPr/>
              <w:sdtContent>
                <w:tc>
                  <w:tcPr>
                    <w:tcW w:w="514" w:type="pct"/>
                    <w:shd w:val="clear" w:color="auto" w:fill="auto"/>
                    <w:vAlign w:val="center"/>
                    <w:hideMark/>
                  </w:tcPr>
                  <w:p w14:paraId="01048905" w14:textId="77777777" w:rsidR="00EF3FDD" w:rsidRDefault="006217F4" w:rsidP="00EF3FDD">
                    <w:pPr>
                      <w:jc w:val="center"/>
                    </w:pPr>
                    <w:r>
                      <w:rPr>
                        <w:rFonts w:hint="eastAsia"/>
                      </w:rPr>
                      <w:t>数量</w:t>
                    </w:r>
                  </w:p>
                </w:tc>
              </w:sdtContent>
            </w:sdt>
            <w:sdt>
              <w:sdtPr>
                <w:tag w:val="_PLD_6d0220433d65493a85d718d809113628"/>
                <w:id w:val="-551698387"/>
                <w:lock w:val="sdtLocked"/>
              </w:sdtPr>
              <w:sdtEndPr/>
              <w:sdtContent>
                <w:tc>
                  <w:tcPr>
                    <w:tcW w:w="526" w:type="pct"/>
                    <w:shd w:val="clear" w:color="auto" w:fill="auto"/>
                    <w:vAlign w:val="center"/>
                    <w:hideMark/>
                  </w:tcPr>
                  <w:p w14:paraId="26093A18" w14:textId="77777777" w:rsidR="00EF3FDD" w:rsidRDefault="006217F4" w:rsidP="00EF3FDD">
                    <w:pPr>
                      <w:jc w:val="center"/>
                    </w:pPr>
                    <w:r>
                      <w:rPr>
                        <w:rFonts w:hint="eastAsia"/>
                      </w:rPr>
                      <w:t>账面价值</w:t>
                    </w:r>
                  </w:p>
                </w:tc>
              </w:sdtContent>
            </w:sdt>
            <w:sdt>
              <w:sdtPr>
                <w:tag w:val="_PLD_e5f9ce4cefe7442e9151ec0470a684ce"/>
                <w:id w:val="-332302254"/>
                <w:lock w:val="sdtLocked"/>
              </w:sdtPr>
              <w:sdtEndPr/>
              <w:sdtContent>
                <w:tc>
                  <w:tcPr>
                    <w:tcW w:w="474" w:type="pct"/>
                    <w:shd w:val="clear" w:color="auto" w:fill="auto"/>
                    <w:vAlign w:val="center"/>
                    <w:hideMark/>
                  </w:tcPr>
                  <w:p w14:paraId="4B0663D1" w14:textId="77777777" w:rsidR="00EF3FDD" w:rsidRDefault="006217F4" w:rsidP="00EF3FDD">
                    <w:pPr>
                      <w:jc w:val="center"/>
                    </w:pPr>
                    <w:r>
                      <w:rPr>
                        <w:rFonts w:hint="eastAsia"/>
                      </w:rPr>
                      <w:t>数量</w:t>
                    </w:r>
                  </w:p>
                </w:tc>
              </w:sdtContent>
            </w:sdt>
            <w:sdt>
              <w:sdtPr>
                <w:tag w:val="_PLD_18daed53b0344e2abbe426fced4e46e3"/>
                <w:id w:val="1162892466"/>
                <w:lock w:val="sdtLocked"/>
              </w:sdtPr>
              <w:sdtEndPr/>
              <w:sdtContent>
                <w:tc>
                  <w:tcPr>
                    <w:tcW w:w="542" w:type="pct"/>
                    <w:shd w:val="clear" w:color="auto" w:fill="auto"/>
                    <w:vAlign w:val="center"/>
                    <w:hideMark/>
                  </w:tcPr>
                  <w:p w14:paraId="4F3017A3" w14:textId="77777777" w:rsidR="00EF3FDD" w:rsidRDefault="006217F4" w:rsidP="00EF3FDD">
                    <w:pPr>
                      <w:jc w:val="center"/>
                    </w:pPr>
                    <w:r>
                      <w:rPr>
                        <w:rFonts w:hint="eastAsia"/>
                      </w:rPr>
                      <w:t>账面价值</w:t>
                    </w:r>
                  </w:p>
                </w:tc>
              </w:sdtContent>
            </w:sdt>
            <w:sdt>
              <w:sdtPr>
                <w:tag w:val="_PLD_80d1bf173c3d424ca6a5e203df652bfe"/>
                <w:id w:val="2115635309"/>
                <w:lock w:val="sdtLocked"/>
              </w:sdtPr>
              <w:sdtEndPr/>
              <w:sdtContent>
                <w:tc>
                  <w:tcPr>
                    <w:tcW w:w="496" w:type="pct"/>
                    <w:shd w:val="clear" w:color="auto" w:fill="auto"/>
                    <w:vAlign w:val="center"/>
                    <w:hideMark/>
                  </w:tcPr>
                  <w:p w14:paraId="0307AE1F" w14:textId="77777777" w:rsidR="00EF3FDD" w:rsidRDefault="006217F4" w:rsidP="00EF3FDD">
                    <w:pPr>
                      <w:jc w:val="center"/>
                    </w:pPr>
                    <w:r>
                      <w:rPr>
                        <w:rFonts w:hint="eastAsia"/>
                      </w:rPr>
                      <w:t>数量</w:t>
                    </w:r>
                  </w:p>
                </w:tc>
              </w:sdtContent>
            </w:sdt>
            <w:sdt>
              <w:sdtPr>
                <w:tag w:val="_PLD_bbc352b5fb614d588d39ec42b9facf67"/>
                <w:id w:val="-1787195130"/>
                <w:lock w:val="sdtLocked"/>
              </w:sdtPr>
              <w:sdtEndPr/>
              <w:sdtContent>
                <w:tc>
                  <w:tcPr>
                    <w:tcW w:w="529" w:type="pct"/>
                    <w:shd w:val="clear" w:color="auto" w:fill="auto"/>
                    <w:vAlign w:val="center"/>
                    <w:hideMark/>
                  </w:tcPr>
                  <w:p w14:paraId="58AF8FEF" w14:textId="77777777" w:rsidR="00EF3FDD" w:rsidRDefault="006217F4" w:rsidP="00EF3FDD">
                    <w:pPr>
                      <w:jc w:val="center"/>
                    </w:pPr>
                    <w:r>
                      <w:rPr>
                        <w:rFonts w:hint="eastAsia"/>
                      </w:rPr>
                      <w:t>账面价值</w:t>
                    </w:r>
                  </w:p>
                </w:tc>
              </w:sdtContent>
            </w:sdt>
            <w:sdt>
              <w:sdtPr>
                <w:tag w:val="_PLD_c397d08facdc4b048a485e1790f164a9"/>
                <w:id w:val="-150984642"/>
                <w:lock w:val="sdtLocked"/>
              </w:sdtPr>
              <w:sdtEndPr/>
              <w:sdtContent>
                <w:tc>
                  <w:tcPr>
                    <w:tcW w:w="495" w:type="pct"/>
                    <w:shd w:val="clear" w:color="auto" w:fill="auto"/>
                    <w:vAlign w:val="center"/>
                    <w:hideMark/>
                  </w:tcPr>
                  <w:p w14:paraId="6231B843" w14:textId="77777777" w:rsidR="00EF3FDD" w:rsidRDefault="006217F4" w:rsidP="00EF3FDD">
                    <w:pPr>
                      <w:jc w:val="center"/>
                    </w:pPr>
                    <w:r>
                      <w:rPr>
                        <w:rFonts w:hint="eastAsia"/>
                      </w:rPr>
                      <w:t>数量</w:t>
                    </w:r>
                  </w:p>
                </w:tc>
              </w:sdtContent>
            </w:sdt>
            <w:sdt>
              <w:sdtPr>
                <w:tag w:val="_PLD_fa9501b27ffb47a2974cdc54edda39da"/>
                <w:id w:val="270676268"/>
                <w:lock w:val="sdtLocked"/>
              </w:sdtPr>
              <w:sdtEndPr/>
              <w:sdtContent>
                <w:tc>
                  <w:tcPr>
                    <w:tcW w:w="544" w:type="pct"/>
                    <w:shd w:val="clear" w:color="auto" w:fill="auto"/>
                    <w:vAlign w:val="center"/>
                    <w:hideMark/>
                  </w:tcPr>
                  <w:p w14:paraId="2876DD86" w14:textId="77777777" w:rsidR="00EF3FDD" w:rsidRDefault="006217F4" w:rsidP="00EF3FDD">
                    <w:pPr>
                      <w:jc w:val="center"/>
                    </w:pPr>
                    <w:r>
                      <w:rPr>
                        <w:rFonts w:hint="eastAsia"/>
                      </w:rPr>
                      <w:t>账面价值</w:t>
                    </w:r>
                  </w:p>
                </w:tc>
              </w:sdtContent>
            </w:sdt>
          </w:tr>
          <w:sdt>
            <w:sdtPr>
              <w:rPr>
                <w:rFonts w:hint="eastAsia"/>
              </w:rPr>
              <w:alias w:val="其他权益工具下发行在外的优先股、永续债等金融工具变动情况表明细"/>
              <w:tag w:val="_GBC_20f230eab0284a7693900d7a33813e89"/>
              <w:id w:val="-1036344292"/>
              <w:lock w:val="sdtLocked"/>
            </w:sdtPr>
            <w:sdtEndPr>
              <w:rPr>
                <w:rFonts w:hint="default"/>
                <w:spacing w:val="-30"/>
              </w:rPr>
            </w:sdtEndPr>
            <w:sdtContent>
              <w:tr w:rsidR="00EF3FDD" w:rsidRPr="004A6C3D" w14:paraId="0A0605BA" w14:textId="77777777" w:rsidTr="00EF3FDD">
                <w:trPr>
                  <w:trHeight w:val="340"/>
                </w:trPr>
                <w:tc>
                  <w:tcPr>
                    <w:tcW w:w="880" w:type="pct"/>
                    <w:shd w:val="clear" w:color="auto" w:fill="auto"/>
                  </w:tcPr>
                  <w:p w14:paraId="40B45456" w14:textId="77777777" w:rsidR="00EF3FDD" w:rsidRDefault="006217F4" w:rsidP="00EF3FDD">
                    <w:r>
                      <w:t>2015年第一期永续（注1）</w:t>
                    </w:r>
                  </w:p>
                </w:tc>
                <w:tc>
                  <w:tcPr>
                    <w:tcW w:w="514" w:type="pct"/>
                    <w:shd w:val="clear" w:color="auto" w:fill="auto"/>
                    <w:vAlign w:val="center"/>
                  </w:tcPr>
                  <w:p w14:paraId="611442E1" w14:textId="77777777" w:rsidR="00EF3FDD" w:rsidRPr="004A6C3D" w:rsidRDefault="006217F4" w:rsidP="00EF3FDD">
                    <w:pPr>
                      <w:jc w:val="right"/>
                      <w:rPr>
                        <w:spacing w:val="-30"/>
                      </w:rPr>
                    </w:pPr>
                    <w:r w:rsidRPr="004A6C3D">
                      <w:rPr>
                        <w:spacing w:val="-30"/>
                      </w:rPr>
                      <w:t>19,820</w:t>
                    </w:r>
                  </w:p>
                </w:tc>
                <w:tc>
                  <w:tcPr>
                    <w:tcW w:w="526" w:type="pct"/>
                    <w:shd w:val="clear" w:color="auto" w:fill="auto"/>
                    <w:vAlign w:val="center"/>
                  </w:tcPr>
                  <w:p w14:paraId="61569132" w14:textId="77777777" w:rsidR="00EF3FDD" w:rsidRPr="004A6C3D" w:rsidRDefault="006217F4" w:rsidP="00EF3FDD">
                    <w:pPr>
                      <w:jc w:val="right"/>
                      <w:rPr>
                        <w:spacing w:val="-30"/>
                      </w:rPr>
                    </w:pPr>
                    <w:r w:rsidRPr="004A6C3D">
                      <w:rPr>
                        <w:spacing w:val="-30"/>
                      </w:rPr>
                      <w:t>1,982,000</w:t>
                    </w:r>
                  </w:p>
                </w:tc>
                <w:tc>
                  <w:tcPr>
                    <w:tcW w:w="474" w:type="pct"/>
                    <w:shd w:val="clear" w:color="auto" w:fill="auto"/>
                    <w:vAlign w:val="center"/>
                  </w:tcPr>
                  <w:p w14:paraId="510D14BD" w14:textId="77777777" w:rsidR="00EF3FDD" w:rsidRPr="004A6C3D" w:rsidRDefault="00EF3FDD" w:rsidP="00EF3FDD">
                    <w:pPr>
                      <w:jc w:val="right"/>
                      <w:rPr>
                        <w:spacing w:val="-30"/>
                      </w:rPr>
                    </w:pPr>
                  </w:p>
                </w:tc>
                <w:tc>
                  <w:tcPr>
                    <w:tcW w:w="542" w:type="pct"/>
                    <w:shd w:val="clear" w:color="auto" w:fill="auto"/>
                    <w:vAlign w:val="center"/>
                  </w:tcPr>
                  <w:p w14:paraId="7DE16DE0" w14:textId="77777777" w:rsidR="00EF3FDD" w:rsidRPr="004A6C3D" w:rsidRDefault="00EF3FDD" w:rsidP="00EF3FDD">
                    <w:pPr>
                      <w:jc w:val="right"/>
                      <w:rPr>
                        <w:spacing w:val="-30"/>
                      </w:rPr>
                    </w:pPr>
                  </w:p>
                </w:tc>
                <w:tc>
                  <w:tcPr>
                    <w:tcW w:w="496" w:type="pct"/>
                    <w:shd w:val="clear" w:color="auto" w:fill="auto"/>
                    <w:vAlign w:val="center"/>
                  </w:tcPr>
                  <w:p w14:paraId="4C4114B3" w14:textId="77777777" w:rsidR="00EF3FDD" w:rsidRPr="004A6C3D" w:rsidRDefault="006217F4" w:rsidP="00EF3FDD">
                    <w:pPr>
                      <w:jc w:val="right"/>
                      <w:rPr>
                        <w:spacing w:val="-30"/>
                      </w:rPr>
                    </w:pPr>
                    <w:r w:rsidRPr="004A6C3D">
                      <w:rPr>
                        <w:spacing w:val="-30"/>
                      </w:rPr>
                      <w:t>19,820</w:t>
                    </w:r>
                  </w:p>
                </w:tc>
                <w:tc>
                  <w:tcPr>
                    <w:tcW w:w="529" w:type="pct"/>
                    <w:shd w:val="clear" w:color="auto" w:fill="auto"/>
                    <w:vAlign w:val="center"/>
                  </w:tcPr>
                  <w:p w14:paraId="77C3E746" w14:textId="77777777" w:rsidR="00EF3FDD" w:rsidRPr="004A6C3D" w:rsidRDefault="006217F4" w:rsidP="00EF3FDD">
                    <w:pPr>
                      <w:jc w:val="right"/>
                      <w:rPr>
                        <w:spacing w:val="-30"/>
                      </w:rPr>
                    </w:pPr>
                    <w:r w:rsidRPr="004A6C3D">
                      <w:rPr>
                        <w:spacing w:val="-30"/>
                      </w:rPr>
                      <w:t>1,982,000</w:t>
                    </w:r>
                  </w:p>
                </w:tc>
                <w:tc>
                  <w:tcPr>
                    <w:tcW w:w="495" w:type="pct"/>
                    <w:shd w:val="clear" w:color="auto" w:fill="auto"/>
                    <w:vAlign w:val="center"/>
                  </w:tcPr>
                  <w:p w14:paraId="318C56E0" w14:textId="77777777" w:rsidR="00EF3FDD" w:rsidRPr="004A6C3D" w:rsidRDefault="00EF3FDD" w:rsidP="00EF3FDD">
                    <w:pPr>
                      <w:jc w:val="right"/>
                      <w:rPr>
                        <w:spacing w:val="-30"/>
                      </w:rPr>
                    </w:pPr>
                  </w:p>
                </w:tc>
                <w:tc>
                  <w:tcPr>
                    <w:tcW w:w="544" w:type="pct"/>
                    <w:shd w:val="clear" w:color="auto" w:fill="auto"/>
                    <w:vAlign w:val="center"/>
                  </w:tcPr>
                  <w:p w14:paraId="6FED9F52" w14:textId="77777777" w:rsidR="00EF3FDD" w:rsidRPr="004A6C3D" w:rsidRDefault="00EF3FDD" w:rsidP="00EF3FDD">
                    <w:pPr>
                      <w:jc w:val="right"/>
                      <w:rPr>
                        <w:spacing w:val="-30"/>
                      </w:rPr>
                    </w:pPr>
                  </w:p>
                </w:tc>
              </w:tr>
            </w:sdtContent>
          </w:sdt>
          <w:sdt>
            <w:sdtPr>
              <w:rPr>
                <w:rFonts w:hint="eastAsia"/>
              </w:rPr>
              <w:alias w:val="其他权益工具下发行在外的优先股、永续债等金融工具变动情况表明细"/>
              <w:tag w:val="_GBC_20f230eab0284a7693900d7a33813e89"/>
              <w:id w:val="736203692"/>
              <w:lock w:val="sdtLocked"/>
            </w:sdtPr>
            <w:sdtEndPr>
              <w:rPr>
                <w:rFonts w:hint="default"/>
                <w:spacing w:val="-30"/>
              </w:rPr>
            </w:sdtEndPr>
            <w:sdtContent>
              <w:tr w:rsidR="00EF3FDD" w:rsidRPr="004A6C3D" w14:paraId="6D869872" w14:textId="77777777" w:rsidTr="00EF3FDD">
                <w:trPr>
                  <w:trHeight w:val="340"/>
                </w:trPr>
                <w:tc>
                  <w:tcPr>
                    <w:tcW w:w="880" w:type="pct"/>
                    <w:shd w:val="clear" w:color="auto" w:fill="auto"/>
                  </w:tcPr>
                  <w:p w14:paraId="24166AA4" w14:textId="77777777" w:rsidR="00EF3FDD" w:rsidRDefault="006217F4" w:rsidP="00EF3FDD">
                    <w:r>
                      <w:t>2015年第二期永续（注2）</w:t>
                    </w:r>
                  </w:p>
                </w:tc>
                <w:tc>
                  <w:tcPr>
                    <w:tcW w:w="514" w:type="pct"/>
                    <w:shd w:val="clear" w:color="auto" w:fill="auto"/>
                    <w:vAlign w:val="center"/>
                  </w:tcPr>
                  <w:p w14:paraId="0B05E6A7" w14:textId="77777777" w:rsidR="00EF3FDD" w:rsidRPr="004A6C3D" w:rsidRDefault="006217F4" w:rsidP="00EF3FDD">
                    <w:pPr>
                      <w:jc w:val="right"/>
                      <w:rPr>
                        <w:spacing w:val="-30"/>
                      </w:rPr>
                    </w:pPr>
                    <w:r w:rsidRPr="004A6C3D">
                      <w:rPr>
                        <w:spacing w:val="-30"/>
                      </w:rPr>
                      <w:t>19,820</w:t>
                    </w:r>
                  </w:p>
                </w:tc>
                <w:tc>
                  <w:tcPr>
                    <w:tcW w:w="526" w:type="pct"/>
                    <w:shd w:val="clear" w:color="auto" w:fill="auto"/>
                    <w:vAlign w:val="center"/>
                  </w:tcPr>
                  <w:p w14:paraId="7C6E5CAC" w14:textId="77777777" w:rsidR="00EF3FDD" w:rsidRPr="004A6C3D" w:rsidRDefault="006217F4" w:rsidP="00EF3FDD">
                    <w:pPr>
                      <w:jc w:val="right"/>
                      <w:rPr>
                        <w:spacing w:val="-30"/>
                      </w:rPr>
                    </w:pPr>
                    <w:r w:rsidRPr="004A6C3D">
                      <w:rPr>
                        <w:spacing w:val="-30"/>
                      </w:rPr>
                      <w:t>1,982,000</w:t>
                    </w:r>
                  </w:p>
                </w:tc>
                <w:tc>
                  <w:tcPr>
                    <w:tcW w:w="474" w:type="pct"/>
                    <w:shd w:val="clear" w:color="auto" w:fill="auto"/>
                    <w:vAlign w:val="center"/>
                  </w:tcPr>
                  <w:p w14:paraId="30E621AE" w14:textId="77777777" w:rsidR="00EF3FDD" w:rsidRPr="004A6C3D" w:rsidRDefault="00EF3FDD" w:rsidP="00EF3FDD">
                    <w:pPr>
                      <w:jc w:val="right"/>
                      <w:rPr>
                        <w:spacing w:val="-30"/>
                      </w:rPr>
                    </w:pPr>
                  </w:p>
                </w:tc>
                <w:tc>
                  <w:tcPr>
                    <w:tcW w:w="542" w:type="pct"/>
                    <w:shd w:val="clear" w:color="auto" w:fill="auto"/>
                    <w:vAlign w:val="center"/>
                  </w:tcPr>
                  <w:p w14:paraId="07A6D8F8" w14:textId="77777777" w:rsidR="00EF3FDD" w:rsidRPr="004A6C3D" w:rsidRDefault="00EF3FDD" w:rsidP="00EF3FDD">
                    <w:pPr>
                      <w:jc w:val="right"/>
                      <w:rPr>
                        <w:spacing w:val="-30"/>
                      </w:rPr>
                    </w:pPr>
                  </w:p>
                </w:tc>
                <w:tc>
                  <w:tcPr>
                    <w:tcW w:w="496" w:type="pct"/>
                    <w:shd w:val="clear" w:color="auto" w:fill="auto"/>
                    <w:vAlign w:val="center"/>
                  </w:tcPr>
                  <w:p w14:paraId="26DE63E2" w14:textId="77777777" w:rsidR="00EF3FDD" w:rsidRPr="004A6C3D" w:rsidRDefault="006217F4" w:rsidP="00EF3FDD">
                    <w:pPr>
                      <w:jc w:val="right"/>
                      <w:rPr>
                        <w:spacing w:val="-30"/>
                      </w:rPr>
                    </w:pPr>
                    <w:r w:rsidRPr="004A6C3D">
                      <w:rPr>
                        <w:spacing w:val="-30"/>
                      </w:rPr>
                      <w:t>19,820</w:t>
                    </w:r>
                  </w:p>
                </w:tc>
                <w:tc>
                  <w:tcPr>
                    <w:tcW w:w="529" w:type="pct"/>
                    <w:shd w:val="clear" w:color="auto" w:fill="auto"/>
                    <w:vAlign w:val="center"/>
                  </w:tcPr>
                  <w:p w14:paraId="3CAA9B03" w14:textId="77777777" w:rsidR="00EF3FDD" w:rsidRPr="004A6C3D" w:rsidRDefault="006217F4" w:rsidP="00EF3FDD">
                    <w:pPr>
                      <w:jc w:val="right"/>
                      <w:rPr>
                        <w:spacing w:val="-30"/>
                      </w:rPr>
                    </w:pPr>
                    <w:r w:rsidRPr="004A6C3D">
                      <w:rPr>
                        <w:spacing w:val="-30"/>
                      </w:rPr>
                      <w:t>1,982,000</w:t>
                    </w:r>
                  </w:p>
                </w:tc>
                <w:tc>
                  <w:tcPr>
                    <w:tcW w:w="495" w:type="pct"/>
                    <w:shd w:val="clear" w:color="auto" w:fill="auto"/>
                    <w:vAlign w:val="center"/>
                  </w:tcPr>
                  <w:p w14:paraId="7809879F" w14:textId="77777777" w:rsidR="00EF3FDD" w:rsidRPr="004A6C3D" w:rsidRDefault="00EF3FDD" w:rsidP="00EF3FDD">
                    <w:pPr>
                      <w:jc w:val="right"/>
                      <w:rPr>
                        <w:spacing w:val="-30"/>
                      </w:rPr>
                    </w:pPr>
                  </w:p>
                </w:tc>
                <w:tc>
                  <w:tcPr>
                    <w:tcW w:w="544" w:type="pct"/>
                    <w:shd w:val="clear" w:color="auto" w:fill="auto"/>
                    <w:vAlign w:val="center"/>
                  </w:tcPr>
                  <w:p w14:paraId="20A4CE2F" w14:textId="77777777" w:rsidR="00EF3FDD" w:rsidRPr="004A6C3D" w:rsidRDefault="00EF3FDD" w:rsidP="00EF3FDD">
                    <w:pPr>
                      <w:jc w:val="right"/>
                      <w:rPr>
                        <w:spacing w:val="-30"/>
                      </w:rPr>
                    </w:pPr>
                  </w:p>
                </w:tc>
              </w:tr>
            </w:sdtContent>
          </w:sdt>
          <w:sdt>
            <w:sdtPr>
              <w:rPr>
                <w:rFonts w:hint="eastAsia"/>
              </w:rPr>
              <w:alias w:val="其他权益工具下发行在外的优先股、永续债等金融工具变动情况表明细"/>
              <w:tag w:val="_GBC_20f230eab0284a7693900d7a33813e89"/>
              <w:id w:val="-1843312201"/>
              <w:lock w:val="sdtLocked"/>
            </w:sdtPr>
            <w:sdtEndPr>
              <w:rPr>
                <w:rFonts w:hint="default"/>
                <w:spacing w:val="-30"/>
              </w:rPr>
            </w:sdtEndPr>
            <w:sdtContent>
              <w:tr w:rsidR="00EF3FDD" w:rsidRPr="004A6C3D" w14:paraId="2DB7EF96" w14:textId="77777777" w:rsidTr="00EF3FDD">
                <w:trPr>
                  <w:trHeight w:val="340"/>
                </w:trPr>
                <w:tc>
                  <w:tcPr>
                    <w:tcW w:w="880" w:type="pct"/>
                    <w:shd w:val="clear" w:color="auto" w:fill="auto"/>
                  </w:tcPr>
                  <w:p w14:paraId="5F93302B" w14:textId="77777777" w:rsidR="00EF3FDD" w:rsidRDefault="006217F4" w:rsidP="00EF3FDD">
                    <w:r>
                      <w:t>2017年第一期永续（注3）</w:t>
                    </w:r>
                  </w:p>
                </w:tc>
                <w:tc>
                  <w:tcPr>
                    <w:tcW w:w="514" w:type="pct"/>
                    <w:shd w:val="clear" w:color="auto" w:fill="auto"/>
                    <w:vAlign w:val="center"/>
                  </w:tcPr>
                  <w:p w14:paraId="2CABCB0C" w14:textId="77777777" w:rsidR="00EF3FDD" w:rsidRPr="004A6C3D" w:rsidRDefault="006217F4" w:rsidP="00EF3FDD">
                    <w:pPr>
                      <w:jc w:val="right"/>
                      <w:rPr>
                        <w:spacing w:val="-30"/>
                      </w:rPr>
                    </w:pPr>
                    <w:r w:rsidRPr="004A6C3D">
                      <w:rPr>
                        <w:spacing w:val="-30"/>
                      </w:rPr>
                      <w:t>50,000</w:t>
                    </w:r>
                  </w:p>
                </w:tc>
                <w:tc>
                  <w:tcPr>
                    <w:tcW w:w="526" w:type="pct"/>
                    <w:shd w:val="clear" w:color="auto" w:fill="auto"/>
                    <w:vAlign w:val="center"/>
                  </w:tcPr>
                  <w:p w14:paraId="559954A3" w14:textId="77777777" w:rsidR="00EF3FDD" w:rsidRPr="004A6C3D" w:rsidRDefault="006217F4" w:rsidP="00EF3FDD">
                    <w:pPr>
                      <w:jc w:val="right"/>
                      <w:rPr>
                        <w:spacing w:val="-30"/>
                      </w:rPr>
                    </w:pPr>
                    <w:r w:rsidRPr="004A6C3D">
                      <w:rPr>
                        <w:spacing w:val="-30"/>
                      </w:rPr>
                      <w:t>5,000,000</w:t>
                    </w:r>
                  </w:p>
                </w:tc>
                <w:tc>
                  <w:tcPr>
                    <w:tcW w:w="474" w:type="pct"/>
                    <w:shd w:val="clear" w:color="auto" w:fill="auto"/>
                    <w:vAlign w:val="center"/>
                  </w:tcPr>
                  <w:p w14:paraId="7650E3C7" w14:textId="77777777" w:rsidR="00EF3FDD" w:rsidRPr="004A6C3D" w:rsidRDefault="00EF3FDD" w:rsidP="00EF3FDD">
                    <w:pPr>
                      <w:jc w:val="right"/>
                      <w:rPr>
                        <w:spacing w:val="-30"/>
                      </w:rPr>
                    </w:pPr>
                  </w:p>
                </w:tc>
                <w:tc>
                  <w:tcPr>
                    <w:tcW w:w="542" w:type="pct"/>
                    <w:shd w:val="clear" w:color="auto" w:fill="auto"/>
                    <w:vAlign w:val="center"/>
                  </w:tcPr>
                  <w:p w14:paraId="183F3F15" w14:textId="77777777" w:rsidR="00EF3FDD" w:rsidRPr="004A6C3D" w:rsidRDefault="00EF3FDD" w:rsidP="00EF3FDD">
                    <w:pPr>
                      <w:jc w:val="right"/>
                      <w:rPr>
                        <w:spacing w:val="-30"/>
                      </w:rPr>
                    </w:pPr>
                  </w:p>
                </w:tc>
                <w:tc>
                  <w:tcPr>
                    <w:tcW w:w="496" w:type="pct"/>
                    <w:shd w:val="clear" w:color="auto" w:fill="auto"/>
                    <w:vAlign w:val="center"/>
                  </w:tcPr>
                  <w:p w14:paraId="4D63D0C9" w14:textId="77777777" w:rsidR="00EF3FDD" w:rsidRPr="004A6C3D" w:rsidRDefault="00EF3FDD" w:rsidP="00EF3FDD">
                    <w:pPr>
                      <w:jc w:val="right"/>
                      <w:rPr>
                        <w:spacing w:val="-30"/>
                      </w:rPr>
                    </w:pPr>
                  </w:p>
                </w:tc>
                <w:tc>
                  <w:tcPr>
                    <w:tcW w:w="529" w:type="pct"/>
                    <w:shd w:val="clear" w:color="auto" w:fill="auto"/>
                    <w:vAlign w:val="center"/>
                  </w:tcPr>
                  <w:p w14:paraId="094D85CA" w14:textId="77777777" w:rsidR="00EF3FDD" w:rsidRPr="004A6C3D" w:rsidRDefault="00EF3FDD" w:rsidP="00EF3FDD">
                    <w:pPr>
                      <w:jc w:val="right"/>
                      <w:rPr>
                        <w:spacing w:val="-30"/>
                      </w:rPr>
                    </w:pPr>
                  </w:p>
                </w:tc>
                <w:tc>
                  <w:tcPr>
                    <w:tcW w:w="495" w:type="pct"/>
                    <w:shd w:val="clear" w:color="auto" w:fill="auto"/>
                    <w:vAlign w:val="center"/>
                  </w:tcPr>
                  <w:p w14:paraId="7E1256E5" w14:textId="77777777" w:rsidR="00EF3FDD" w:rsidRPr="004A6C3D" w:rsidRDefault="006217F4" w:rsidP="00EF3FDD">
                    <w:pPr>
                      <w:jc w:val="right"/>
                      <w:rPr>
                        <w:spacing w:val="-30"/>
                      </w:rPr>
                    </w:pPr>
                    <w:r w:rsidRPr="004A6C3D">
                      <w:rPr>
                        <w:spacing w:val="-30"/>
                      </w:rPr>
                      <w:t>50,000</w:t>
                    </w:r>
                  </w:p>
                </w:tc>
                <w:tc>
                  <w:tcPr>
                    <w:tcW w:w="544" w:type="pct"/>
                    <w:shd w:val="clear" w:color="auto" w:fill="auto"/>
                    <w:vAlign w:val="center"/>
                  </w:tcPr>
                  <w:p w14:paraId="209C7818" w14:textId="77777777" w:rsidR="00EF3FDD" w:rsidRPr="004A6C3D" w:rsidRDefault="006217F4" w:rsidP="00EF3FDD">
                    <w:pPr>
                      <w:jc w:val="right"/>
                      <w:rPr>
                        <w:spacing w:val="-30"/>
                      </w:rPr>
                    </w:pPr>
                    <w:r w:rsidRPr="004A6C3D">
                      <w:rPr>
                        <w:spacing w:val="-30"/>
                      </w:rPr>
                      <w:t>5,000,000</w:t>
                    </w:r>
                  </w:p>
                </w:tc>
              </w:tr>
            </w:sdtContent>
          </w:sdt>
          <w:sdt>
            <w:sdtPr>
              <w:rPr>
                <w:rFonts w:hint="eastAsia"/>
              </w:rPr>
              <w:alias w:val="其他权益工具下发行在外的优先股、永续债等金融工具变动情况表明细"/>
              <w:tag w:val="_GBC_20f230eab0284a7693900d7a33813e89"/>
              <w:id w:val="939951168"/>
              <w:lock w:val="sdtLocked"/>
            </w:sdtPr>
            <w:sdtEndPr>
              <w:rPr>
                <w:rFonts w:hint="default"/>
                <w:spacing w:val="-30"/>
              </w:rPr>
            </w:sdtEndPr>
            <w:sdtContent>
              <w:tr w:rsidR="00EF3FDD" w:rsidRPr="004A6C3D" w14:paraId="2CD83248" w14:textId="77777777" w:rsidTr="00EF3FDD">
                <w:trPr>
                  <w:trHeight w:val="340"/>
                </w:trPr>
                <w:tc>
                  <w:tcPr>
                    <w:tcW w:w="880" w:type="pct"/>
                    <w:shd w:val="clear" w:color="auto" w:fill="auto"/>
                  </w:tcPr>
                  <w:p w14:paraId="046F102F" w14:textId="77777777" w:rsidR="00EF3FDD" w:rsidRDefault="006217F4" w:rsidP="00EF3FDD">
                    <w:r>
                      <w:t>2018年第一期永续（注4）</w:t>
                    </w:r>
                  </w:p>
                </w:tc>
                <w:tc>
                  <w:tcPr>
                    <w:tcW w:w="514" w:type="pct"/>
                    <w:shd w:val="clear" w:color="auto" w:fill="auto"/>
                    <w:vAlign w:val="center"/>
                  </w:tcPr>
                  <w:p w14:paraId="33CC8183" w14:textId="77777777" w:rsidR="00EF3FDD" w:rsidRPr="004A6C3D" w:rsidRDefault="00EF3FDD" w:rsidP="00EF3FDD">
                    <w:pPr>
                      <w:jc w:val="right"/>
                      <w:rPr>
                        <w:spacing w:val="-30"/>
                      </w:rPr>
                    </w:pPr>
                  </w:p>
                </w:tc>
                <w:tc>
                  <w:tcPr>
                    <w:tcW w:w="526" w:type="pct"/>
                    <w:shd w:val="clear" w:color="auto" w:fill="auto"/>
                    <w:vAlign w:val="center"/>
                  </w:tcPr>
                  <w:p w14:paraId="47915F66" w14:textId="77777777" w:rsidR="00EF3FDD" w:rsidRPr="004A6C3D" w:rsidRDefault="00EF3FDD" w:rsidP="00EF3FDD">
                    <w:pPr>
                      <w:jc w:val="right"/>
                      <w:rPr>
                        <w:spacing w:val="-30"/>
                      </w:rPr>
                    </w:pPr>
                  </w:p>
                </w:tc>
                <w:tc>
                  <w:tcPr>
                    <w:tcW w:w="474" w:type="pct"/>
                    <w:shd w:val="clear" w:color="auto" w:fill="auto"/>
                    <w:vAlign w:val="center"/>
                  </w:tcPr>
                  <w:p w14:paraId="2F05999B" w14:textId="77777777" w:rsidR="00EF3FDD" w:rsidRPr="004A6C3D" w:rsidRDefault="006217F4" w:rsidP="00EF3FDD">
                    <w:pPr>
                      <w:jc w:val="right"/>
                      <w:rPr>
                        <w:spacing w:val="-30"/>
                      </w:rPr>
                    </w:pPr>
                    <w:r w:rsidRPr="004A6C3D">
                      <w:rPr>
                        <w:spacing w:val="-30"/>
                      </w:rPr>
                      <w:t>49,625</w:t>
                    </w:r>
                  </w:p>
                </w:tc>
                <w:tc>
                  <w:tcPr>
                    <w:tcW w:w="542" w:type="pct"/>
                    <w:shd w:val="clear" w:color="auto" w:fill="auto"/>
                    <w:vAlign w:val="center"/>
                  </w:tcPr>
                  <w:p w14:paraId="04E2A914" w14:textId="77777777" w:rsidR="00EF3FDD" w:rsidRPr="004A6C3D" w:rsidRDefault="006217F4" w:rsidP="00EF3FDD">
                    <w:pPr>
                      <w:jc w:val="right"/>
                      <w:rPr>
                        <w:spacing w:val="-30"/>
                      </w:rPr>
                    </w:pPr>
                    <w:r w:rsidRPr="004A6C3D">
                      <w:rPr>
                        <w:spacing w:val="-30"/>
                      </w:rPr>
                      <w:t>4,962,500</w:t>
                    </w:r>
                  </w:p>
                </w:tc>
                <w:tc>
                  <w:tcPr>
                    <w:tcW w:w="496" w:type="pct"/>
                    <w:shd w:val="clear" w:color="auto" w:fill="auto"/>
                    <w:vAlign w:val="center"/>
                  </w:tcPr>
                  <w:p w14:paraId="067D089C" w14:textId="77777777" w:rsidR="00EF3FDD" w:rsidRPr="004A6C3D" w:rsidRDefault="00EF3FDD" w:rsidP="00EF3FDD">
                    <w:pPr>
                      <w:jc w:val="right"/>
                      <w:rPr>
                        <w:spacing w:val="-30"/>
                      </w:rPr>
                    </w:pPr>
                  </w:p>
                </w:tc>
                <w:tc>
                  <w:tcPr>
                    <w:tcW w:w="529" w:type="pct"/>
                    <w:shd w:val="clear" w:color="auto" w:fill="auto"/>
                    <w:vAlign w:val="center"/>
                  </w:tcPr>
                  <w:p w14:paraId="05BFFFD3" w14:textId="77777777" w:rsidR="00EF3FDD" w:rsidRPr="004A6C3D" w:rsidRDefault="00EF3FDD" w:rsidP="00EF3FDD">
                    <w:pPr>
                      <w:jc w:val="right"/>
                      <w:rPr>
                        <w:spacing w:val="-30"/>
                      </w:rPr>
                    </w:pPr>
                  </w:p>
                </w:tc>
                <w:tc>
                  <w:tcPr>
                    <w:tcW w:w="495" w:type="pct"/>
                    <w:shd w:val="clear" w:color="auto" w:fill="auto"/>
                    <w:vAlign w:val="center"/>
                  </w:tcPr>
                  <w:p w14:paraId="31C5E924" w14:textId="77777777" w:rsidR="00EF3FDD" w:rsidRPr="004A6C3D" w:rsidRDefault="006217F4" w:rsidP="00EF3FDD">
                    <w:pPr>
                      <w:jc w:val="right"/>
                      <w:rPr>
                        <w:spacing w:val="-30"/>
                      </w:rPr>
                    </w:pPr>
                    <w:r w:rsidRPr="004A6C3D">
                      <w:rPr>
                        <w:spacing w:val="-30"/>
                      </w:rPr>
                      <w:t>49,625</w:t>
                    </w:r>
                  </w:p>
                </w:tc>
                <w:tc>
                  <w:tcPr>
                    <w:tcW w:w="544" w:type="pct"/>
                    <w:shd w:val="clear" w:color="auto" w:fill="auto"/>
                    <w:vAlign w:val="center"/>
                  </w:tcPr>
                  <w:p w14:paraId="108DD95B" w14:textId="77777777" w:rsidR="00EF3FDD" w:rsidRPr="004A6C3D" w:rsidRDefault="006217F4" w:rsidP="00EF3FDD">
                    <w:pPr>
                      <w:jc w:val="right"/>
                      <w:rPr>
                        <w:spacing w:val="-30"/>
                      </w:rPr>
                    </w:pPr>
                    <w:r w:rsidRPr="004A6C3D">
                      <w:rPr>
                        <w:spacing w:val="-30"/>
                      </w:rPr>
                      <w:t>4,962,500</w:t>
                    </w:r>
                  </w:p>
                </w:tc>
              </w:tr>
            </w:sdtContent>
          </w:sdt>
          <w:tr w:rsidR="00EF3FDD" w:rsidRPr="004A6C3D" w14:paraId="4E152881" w14:textId="77777777" w:rsidTr="00EF3FDD">
            <w:trPr>
              <w:trHeight w:val="340"/>
            </w:trPr>
            <w:sdt>
              <w:sdtPr>
                <w:tag w:val="_PLD_67617dc816b24eba9c28348f2efa0cc1"/>
                <w:id w:val="-540751921"/>
                <w:lock w:val="sdtLocked"/>
              </w:sdtPr>
              <w:sdtEndPr/>
              <w:sdtContent>
                <w:tc>
                  <w:tcPr>
                    <w:tcW w:w="880" w:type="pct"/>
                    <w:shd w:val="clear" w:color="auto" w:fill="auto"/>
                    <w:hideMark/>
                  </w:tcPr>
                  <w:p w14:paraId="7D0DACCC" w14:textId="77777777" w:rsidR="00EF3FDD" w:rsidRDefault="006217F4" w:rsidP="00EF3FDD">
                    <w:pPr>
                      <w:jc w:val="center"/>
                    </w:pPr>
                    <w:r>
                      <w:rPr>
                        <w:rFonts w:hint="eastAsia"/>
                      </w:rPr>
                      <w:t>合计</w:t>
                    </w:r>
                  </w:p>
                </w:tc>
              </w:sdtContent>
            </w:sdt>
            <w:tc>
              <w:tcPr>
                <w:tcW w:w="514" w:type="pct"/>
                <w:shd w:val="clear" w:color="auto" w:fill="auto"/>
                <w:vAlign w:val="center"/>
              </w:tcPr>
              <w:p w14:paraId="10AB1A9A" w14:textId="77777777" w:rsidR="00EF3FDD" w:rsidRPr="004A6C3D" w:rsidRDefault="006217F4" w:rsidP="00EF3FDD">
                <w:pPr>
                  <w:jc w:val="right"/>
                  <w:rPr>
                    <w:spacing w:val="-30"/>
                  </w:rPr>
                </w:pPr>
                <w:r w:rsidRPr="004A6C3D">
                  <w:rPr>
                    <w:rFonts w:hint="eastAsia"/>
                    <w:spacing w:val="-30"/>
                  </w:rPr>
                  <w:t>89,640</w:t>
                </w:r>
              </w:p>
            </w:tc>
            <w:tc>
              <w:tcPr>
                <w:tcW w:w="526" w:type="pct"/>
                <w:shd w:val="clear" w:color="auto" w:fill="auto"/>
                <w:vAlign w:val="center"/>
              </w:tcPr>
              <w:p w14:paraId="0F284F9A" w14:textId="77777777" w:rsidR="00EF3FDD" w:rsidRPr="004A6C3D" w:rsidRDefault="006217F4" w:rsidP="00EF3FDD">
                <w:pPr>
                  <w:jc w:val="right"/>
                  <w:rPr>
                    <w:spacing w:val="-30"/>
                  </w:rPr>
                </w:pPr>
                <w:r w:rsidRPr="004A6C3D">
                  <w:rPr>
                    <w:spacing w:val="-30"/>
                  </w:rPr>
                  <w:t>8,964,000</w:t>
                </w:r>
              </w:p>
            </w:tc>
            <w:tc>
              <w:tcPr>
                <w:tcW w:w="474" w:type="pct"/>
                <w:shd w:val="clear" w:color="auto" w:fill="auto"/>
                <w:vAlign w:val="center"/>
              </w:tcPr>
              <w:p w14:paraId="18828FA1" w14:textId="77777777" w:rsidR="00EF3FDD" w:rsidRPr="004A6C3D" w:rsidRDefault="006217F4" w:rsidP="00EF3FDD">
                <w:pPr>
                  <w:jc w:val="right"/>
                  <w:rPr>
                    <w:spacing w:val="-30"/>
                  </w:rPr>
                </w:pPr>
                <w:r w:rsidRPr="004A6C3D">
                  <w:rPr>
                    <w:spacing w:val="-30"/>
                  </w:rPr>
                  <w:t>49,625</w:t>
                </w:r>
              </w:p>
            </w:tc>
            <w:tc>
              <w:tcPr>
                <w:tcW w:w="542" w:type="pct"/>
                <w:shd w:val="clear" w:color="auto" w:fill="auto"/>
                <w:vAlign w:val="center"/>
              </w:tcPr>
              <w:p w14:paraId="63CCCE4E" w14:textId="77777777" w:rsidR="00EF3FDD" w:rsidRPr="004A6C3D" w:rsidRDefault="006217F4" w:rsidP="00EF3FDD">
                <w:pPr>
                  <w:jc w:val="right"/>
                  <w:rPr>
                    <w:spacing w:val="-30"/>
                  </w:rPr>
                </w:pPr>
                <w:r w:rsidRPr="004A6C3D">
                  <w:rPr>
                    <w:spacing w:val="-30"/>
                  </w:rPr>
                  <w:t>4,962,500</w:t>
                </w:r>
              </w:p>
            </w:tc>
            <w:tc>
              <w:tcPr>
                <w:tcW w:w="496" w:type="pct"/>
                <w:shd w:val="clear" w:color="auto" w:fill="auto"/>
                <w:vAlign w:val="center"/>
              </w:tcPr>
              <w:p w14:paraId="431376BA" w14:textId="77777777" w:rsidR="00EF3FDD" w:rsidRPr="004A6C3D" w:rsidRDefault="006217F4" w:rsidP="00EF3FDD">
                <w:pPr>
                  <w:jc w:val="right"/>
                  <w:rPr>
                    <w:spacing w:val="-30"/>
                  </w:rPr>
                </w:pPr>
                <w:r w:rsidRPr="004A6C3D">
                  <w:rPr>
                    <w:spacing w:val="-30"/>
                  </w:rPr>
                  <w:t>39,640</w:t>
                </w:r>
              </w:p>
            </w:tc>
            <w:tc>
              <w:tcPr>
                <w:tcW w:w="529" w:type="pct"/>
                <w:shd w:val="clear" w:color="auto" w:fill="auto"/>
                <w:vAlign w:val="center"/>
              </w:tcPr>
              <w:p w14:paraId="5CBEA917" w14:textId="77777777" w:rsidR="00EF3FDD" w:rsidRPr="004A6C3D" w:rsidRDefault="006217F4" w:rsidP="00EF3FDD">
                <w:pPr>
                  <w:jc w:val="right"/>
                  <w:rPr>
                    <w:spacing w:val="-30"/>
                  </w:rPr>
                </w:pPr>
                <w:r w:rsidRPr="004A6C3D">
                  <w:rPr>
                    <w:spacing w:val="-30"/>
                  </w:rPr>
                  <w:t>3,964,000</w:t>
                </w:r>
              </w:p>
            </w:tc>
            <w:tc>
              <w:tcPr>
                <w:tcW w:w="495" w:type="pct"/>
                <w:shd w:val="clear" w:color="auto" w:fill="auto"/>
                <w:vAlign w:val="center"/>
              </w:tcPr>
              <w:p w14:paraId="1969CA4C" w14:textId="77777777" w:rsidR="00EF3FDD" w:rsidRPr="004A6C3D" w:rsidRDefault="006217F4" w:rsidP="00EF3FDD">
                <w:pPr>
                  <w:jc w:val="right"/>
                  <w:rPr>
                    <w:spacing w:val="-30"/>
                  </w:rPr>
                </w:pPr>
                <w:r w:rsidRPr="004A6C3D">
                  <w:rPr>
                    <w:spacing w:val="-30"/>
                  </w:rPr>
                  <w:t>99,625</w:t>
                </w:r>
              </w:p>
            </w:tc>
            <w:tc>
              <w:tcPr>
                <w:tcW w:w="544" w:type="pct"/>
                <w:shd w:val="clear" w:color="auto" w:fill="auto"/>
                <w:vAlign w:val="center"/>
              </w:tcPr>
              <w:p w14:paraId="0A829184" w14:textId="77777777" w:rsidR="00EF3FDD" w:rsidRPr="004A6C3D" w:rsidRDefault="006217F4" w:rsidP="00EF3FDD">
                <w:pPr>
                  <w:jc w:val="right"/>
                  <w:rPr>
                    <w:spacing w:val="-30"/>
                  </w:rPr>
                </w:pPr>
                <w:r w:rsidRPr="004A6C3D">
                  <w:rPr>
                    <w:spacing w:val="-30"/>
                  </w:rPr>
                  <w:t>9,962,500</w:t>
                </w:r>
              </w:p>
            </w:tc>
          </w:tr>
        </w:tbl>
        <w:p w14:paraId="1CBFB582" w14:textId="77777777" w:rsidR="00EF3FDD" w:rsidRDefault="006217F4" w:rsidP="00EF3FDD">
          <w:pPr>
            <w:spacing w:line="360" w:lineRule="exact"/>
            <w:ind w:firstLineChars="200" w:firstLine="440"/>
          </w:pPr>
          <w:r>
            <w:rPr>
              <w:rFonts w:hint="eastAsia"/>
            </w:rPr>
            <w:lastRenderedPageBreak/>
            <w:t>注1：本公司于2015年4月10日发行2015年度第一期非公开定向债务融资工具，发行总金额为20亿元人民币，扣除发行费用，实际募集资金为19.82亿元。此工具无固定偿还期限，债券面值为100元，除非发生递延付息的情况，本公司需每年按照固定利率6.50%向债券购买人支付利息。本公司已于2018年4月13日兑付2015年度第一期非公开定向债务融资工具本息。</w:t>
          </w:r>
        </w:p>
        <w:p w14:paraId="01A2EB23" w14:textId="77777777" w:rsidR="00EF3FDD" w:rsidRDefault="006217F4" w:rsidP="00EF3FDD">
          <w:pPr>
            <w:spacing w:line="360" w:lineRule="exact"/>
            <w:ind w:firstLineChars="200" w:firstLine="440"/>
          </w:pPr>
          <w:r>
            <w:rPr>
              <w:rFonts w:hint="eastAsia"/>
            </w:rPr>
            <w:t>注2：本公司于2015年4月30日发行2015年度一期中期票据，发行总金额为20亿元人民币，扣除发行费用，实际募集资金19.82亿元。此工具无固定偿还期限，债券面值为100元，除非发生递延付息的情况，本公司需每年按照固定利率6.19%向债券购买人支付利息。本公司已于2018年5月7日兑付2015年第一期中期票据本息。</w:t>
          </w:r>
        </w:p>
        <w:p w14:paraId="622345F3" w14:textId="77777777" w:rsidR="00EF3FDD" w:rsidRDefault="006217F4" w:rsidP="00EF3FDD">
          <w:pPr>
            <w:spacing w:line="360" w:lineRule="exact"/>
            <w:ind w:firstLineChars="200" w:firstLine="440"/>
          </w:pPr>
          <w:r>
            <w:t>注</w:t>
          </w:r>
          <w:r>
            <w:rPr>
              <w:rFonts w:hint="eastAsia"/>
            </w:rPr>
            <w:t>3</w:t>
          </w:r>
          <w:r>
            <w:t>：本公司于2017年8月17日</w:t>
          </w:r>
          <w:r>
            <w:rPr>
              <w:rFonts w:hint="eastAsia"/>
            </w:rPr>
            <w:t>和</w:t>
          </w:r>
          <w:r>
            <w:t>2017年8月18日发行2017年第一期可续期公司债券，发行金额为50亿元人民币，扣除发行费用，实际募集资金为49.625亿元。此工具无固定偿还期限，债券面值为100元，除非发生递延付息的情况，本公司需每年按照固定利率5.7%向债券购买人支付利息，固定利率每三年重置一次。</w:t>
          </w:r>
        </w:p>
        <w:p w14:paraId="7E3F69DF" w14:textId="77777777" w:rsidR="00195E6B" w:rsidRPr="002D04B8" w:rsidRDefault="006217F4" w:rsidP="00EF3FDD">
          <w:pPr>
            <w:spacing w:line="360" w:lineRule="exact"/>
            <w:ind w:firstLineChars="200" w:firstLine="440"/>
            <w:rPr>
              <w:szCs w:val="21"/>
            </w:rPr>
          </w:pPr>
          <w:r>
            <w:rPr>
              <w:rFonts w:hint="eastAsia"/>
            </w:rPr>
            <w:t>注</w:t>
          </w:r>
          <w:r>
            <w:t>4：本公司于2018年3月26日</w:t>
          </w:r>
          <w:r>
            <w:rPr>
              <w:rFonts w:hint="eastAsia"/>
            </w:rPr>
            <w:t>和2018年3月27日</w:t>
          </w:r>
          <w:r>
            <w:t>发行2018年第一期可续期公司债券，发行总金额为50亿元人民币，扣除发行费用，实际募集资金49.625亿元。此工具无固定偿还期限，债券面值为100元，除非发生递延付息的情况，本公司需每年按照固定利率6%向债券购买人支付利息。</w:t>
          </w:r>
        </w:p>
      </w:sdtContent>
    </w:sdt>
    <w:sdt>
      <w:sdtPr>
        <w:rPr>
          <w:rFonts w:ascii="宋体" w:hAnsi="宋体" w:cs="宋体" w:hint="eastAsia"/>
          <w:b w:val="0"/>
          <w:bCs w:val="0"/>
          <w:kern w:val="0"/>
          <w:sz w:val="22"/>
          <w:szCs w:val="21"/>
          <w:lang w:val="en-GB"/>
        </w:rPr>
        <w:alias w:val="模块:资本公积"/>
        <w:tag w:val="_GBC_23fef1c643714b9f82710e33a1bef935"/>
        <w:id w:val="147560484"/>
        <w:lock w:val="sdtLocked"/>
        <w:placeholder>
          <w:docPart w:val="GBC22222222222222222222222222222"/>
        </w:placeholder>
      </w:sdtPr>
      <w:sdtEndPr>
        <w:rPr>
          <w:rFonts w:hint="default"/>
          <w:sz w:val="21"/>
          <w:szCs w:val="24"/>
          <w:lang w:val="en-US"/>
        </w:rPr>
      </w:sdtEndPr>
      <w:sdtContent>
        <w:p w14:paraId="61CD7936" w14:textId="77777777" w:rsidR="00EF3FDD" w:rsidRDefault="006217F4" w:rsidP="006217F4">
          <w:pPr>
            <w:pStyle w:val="affffffffffffffffffc"/>
            <w:numPr>
              <w:ilvl w:val="0"/>
              <w:numId w:val="57"/>
            </w:numPr>
            <w:tabs>
              <w:tab w:val="left" w:pos="504"/>
            </w:tabs>
            <w:rPr>
              <w:rFonts w:ascii="宋体" w:hAnsi="宋体"/>
              <w:szCs w:val="21"/>
            </w:rPr>
          </w:pPr>
          <w:r>
            <w:rPr>
              <w:rFonts w:ascii="宋体" w:hAnsi="宋体" w:hint="eastAsia"/>
              <w:szCs w:val="21"/>
            </w:rPr>
            <w:t>资本公积</w:t>
          </w:r>
        </w:p>
        <w:sdt>
          <w:sdtPr>
            <w:alias w:val="是否适用：资本公积[双击切换]"/>
            <w:tag w:val="_GBC_70f32b67ce344a03adfc93d4ed72949a"/>
            <w:id w:val="-723220741"/>
            <w:lock w:val="sdtContentLocked"/>
          </w:sdtPr>
          <w:sdtEndPr/>
          <w:sdtContent>
            <w:p w14:paraId="22AFE75C" w14:textId="77777777" w:rsidR="00EF3FDD" w:rsidRDefault="00E86408">
              <w:r>
                <w:fldChar w:fldCharType="begin"/>
              </w:r>
              <w:r w:rsidR="006217F4">
                <w:instrText xml:space="preserve"> MACROBUTTON  SnrToggleCheckbox </w:instrText>
              </w:r>
              <w:r w:rsidR="006217F4">
                <w:instrText>√</w:instrText>
              </w:r>
              <w:r w:rsidR="006217F4">
                <w:instrText xml:space="preserve">适用  </w:instrText>
              </w:r>
              <w:r>
                <w:fldChar w:fldCharType="end"/>
              </w:r>
              <w:r>
                <w:fldChar w:fldCharType="begin"/>
              </w:r>
              <w:r w:rsidR="006217F4">
                <w:instrText xml:space="preserve">MACROBUTTON  SnrToggleCheckbox </w:instrText>
              </w:r>
              <w:r w:rsidR="006217F4">
                <w:instrText>□</w:instrText>
              </w:r>
              <w:r w:rsidR="006217F4">
                <w:instrText xml:space="preserve">不适用 </w:instrText>
              </w:r>
              <w:r>
                <w:fldChar w:fldCharType="end"/>
              </w:r>
            </w:p>
          </w:sdtContent>
        </w:sdt>
        <w:p w14:paraId="514B66A0" w14:textId="77777777" w:rsidR="00EF3FDD" w:rsidRDefault="006217F4">
          <w:pPr>
            <w:jc w:val="right"/>
            <w:rPr>
              <w:szCs w:val="21"/>
            </w:rPr>
          </w:pPr>
          <w:r>
            <w:rPr>
              <w:rFonts w:hint="eastAsia"/>
              <w:szCs w:val="21"/>
            </w:rPr>
            <w:t>单位：</w:t>
          </w:r>
          <w:sdt>
            <w:sdtPr>
              <w:rPr>
                <w:rFonts w:hint="eastAsia"/>
                <w:szCs w:val="21"/>
              </w:rPr>
              <w:alias w:val="单位：财务附注：资本公积"/>
              <w:tag w:val="_GBC_88633009fdc64f4e8238c38541b33615"/>
              <w:id w:val="-165312854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资本公积"/>
              <w:tag w:val="_GBC_636aa96d47cb426abc64fc00b61c9353"/>
              <w:id w:val="-5562394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878"/>
            <w:gridCol w:w="1764"/>
            <w:gridCol w:w="1680"/>
            <w:gridCol w:w="1654"/>
            <w:gridCol w:w="1775"/>
          </w:tblGrid>
          <w:tr w:rsidR="00EF3FDD" w14:paraId="76B84B14" w14:textId="77777777" w:rsidTr="00EF3FDD">
            <w:sdt>
              <w:sdtPr>
                <w:tag w:val="_PLD_177c011500e64862903c4c16dbb2f31f"/>
                <w:id w:val="-1026491361"/>
                <w:lock w:val="sdtLocked"/>
              </w:sdtPr>
              <w:sdtEndPr/>
              <w:sdtContent>
                <w:tc>
                  <w:tcPr>
                    <w:tcW w:w="1073" w:type="pct"/>
                    <w:vAlign w:val="center"/>
                  </w:tcPr>
                  <w:p w14:paraId="54ACD66D" w14:textId="77777777" w:rsidR="00EF3FDD" w:rsidRDefault="006217F4" w:rsidP="00EF3FDD">
                    <w:pPr>
                      <w:autoSpaceDE w:val="0"/>
                      <w:autoSpaceDN w:val="0"/>
                      <w:adjustRightInd w:val="0"/>
                      <w:snapToGrid w:val="0"/>
                      <w:jc w:val="center"/>
                      <w:rPr>
                        <w:szCs w:val="21"/>
                      </w:rPr>
                    </w:pPr>
                    <w:r>
                      <w:rPr>
                        <w:rFonts w:hint="eastAsia"/>
                        <w:szCs w:val="21"/>
                      </w:rPr>
                      <w:t>项目</w:t>
                    </w:r>
                  </w:p>
                </w:tc>
              </w:sdtContent>
            </w:sdt>
            <w:sdt>
              <w:sdtPr>
                <w:tag w:val="_PLD_1519f0add67f49df9173f37c00215eef"/>
                <w:id w:val="-1382482566"/>
                <w:lock w:val="sdtLocked"/>
              </w:sdtPr>
              <w:sdtEndPr/>
              <w:sdtContent>
                <w:tc>
                  <w:tcPr>
                    <w:tcW w:w="1008" w:type="pct"/>
                    <w:vAlign w:val="center"/>
                  </w:tcPr>
                  <w:p w14:paraId="05AAE653" w14:textId="77777777" w:rsidR="00EF3FDD" w:rsidRDefault="006217F4" w:rsidP="00EF3FDD">
                    <w:pPr>
                      <w:autoSpaceDE w:val="0"/>
                      <w:autoSpaceDN w:val="0"/>
                      <w:adjustRightInd w:val="0"/>
                      <w:snapToGrid w:val="0"/>
                      <w:jc w:val="center"/>
                      <w:rPr>
                        <w:szCs w:val="21"/>
                      </w:rPr>
                    </w:pPr>
                    <w:r>
                      <w:rPr>
                        <w:rFonts w:hint="eastAsia"/>
                        <w:szCs w:val="21"/>
                      </w:rPr>
                      <w:t>期初余额</w:t>
                    </w:r>
                  </w:p>
                </w:tc>
              </w:sdtContent>
            </w:sdt>
            <w:sdt>
              <w:sdtPr>
                <w:tag w:val="_PLD_dcbf1fd9bcaa41fc8ff4def2d0e55143"/>
                <w:id w:val="-1726594603"/>
                <w:lock w:val="sdtLocked"/>
              </w:sdtPr>
              <w:sdtEndPr/>
              <w:sdtContent>
                <w:tc>
                  <w:tcPr>
                    <w:tcW w:w="960" w:type="pct"/>
                    <w:vAlign w:val="center"/>
                  </w:tcPr>
                  <w:p w14:paraId="08529FA6" w14:textId="77777777" w:rsidR="00EF3FDD" w:rsidRDefault="006217F4" w:rsidP="00EF3FDD">
                    <w:pPr>
                      <w:autoSpaceDE w:val="0"/>
                      <w:autoSpaceDN w:val="0"/>
                      <w:adjustRightInd w:val="0"/>
                      <w:snapToGrid w:val="0"/>
                      <w:jc w:val="center"/>
                      <w:rPr>
                        <w:szCs w:val="21"/>
                      </w:rPr>
                    </w:pPr>
                    <w:r>
                      <w:rPr>
                        <w:rFonts w:hint="eastAsia"/>
                        <w:szCs w:val="21"/>
                      </w:rPr>
                      <w:t>本期增加</w:t>
                    </w:r>
                  </w:p>
                </w:tc>
              </w:sdtContent>
            </w:sdt>
            <w:sdt>
              <w:sdtPr>
                <w:tag w:val="_PLD_9d88d0ce99474d389c660c414306497d"/>
                <w:id w:val="-617671176"/>
                <w:lock w:val="sdtLocked"/>
              </w:sdtPr>
              <w:sdtEndPr/>
              <w:sdtContent>
                <w:tc>
                  <w:tcPr>
                    <w:tcW w:w="945" w:type="pct"/>
                    <w:vAlign w:val="center"/>
                  </w:tcPr>
                  <w:p w14:paraId="64C35E32" w14:textId="77777777" w:rsidR="00EF3FDD" w:rsidRDefault="006217F4" w:rsidP="00EF3FDD">
                    <w:pPr>
                      <w:autoSpaceDE w:val="0"/>
                      <w:autoSpaceDN w:val="0"/>
                      <w:adjustRightInd w:val="0"/>
                      <w:snapToGrid w:val="0"/>
                      <w:jc w:val="center"/>
                      <w:rPr>
                        <w:szCs w:val="21"/>
                      </w:rPr>
                    </w:pPr>
                    <w:r>
                      <w:rPr>
                        <w:rFonts w:hint="eastAsia"/>
                        <w:szCs w:val="21"/>
                      </w:rPr>
                      <w:t>本期减少</w:t>
                    </w:r>
                  </w:p>
                </w:tc>
              </w:sdtContent>
            </w:sdt>
            <w:sdt>
              <w:sdtPr>
                <w:tag w:val="_PLD_4c3f2255a4a24c1cae63eb0cc7781f12"/>
                <w:id w:val="484816886"/>
                <w:lock w:val="sdtLocked"/>
              </w:sdtPr>
              <w:sdtEndPr/>
              <w:sdtContent>
                <w:tc>
                  <w:tcPr>
                    <w:tcW w:w="1014" w:type="pct"/>
                    <w:vAlign w:val="center"/>
                  </w:tcPr>
                  <w:p w14:paraId="36019B87" w14:textId="77777777" w:rsidR="00EF3FDD" w:rsidRDefault="006217F4" w:rsidP="00EF3FDD">
                    <w:pPr>
                      <w:autoSpaceDE w:val="0"/>
                      <w:autoSpaceDN w:val="0"/>
                      <w:adjustRightInd w:val="0"/>
                      <w:snapToGrid w:val="0"/>
                      <w:jc w:val="center"/>
                      <w:rPr>
                        <w:szCs w:val="21"/>
                      </w:rPr>
                    </w:pPr>
                    <w:r>
                      <w:rPr>
                        <w:rFonts w:hint="eastAsia"/>
                        <w:szCs w:val="21"/>
                      </w:rPr>
                      <w:t>期末余额</w:t>
                    </w:r>
                  </w:p>
                </w:tc>
              </w:sdtContent>
            </w:sdt>
          </w:tr>
          <w:sdt>
            <w:sdtPr>
              <w:rPr>
                <w:rFonts w:hint="eastAsia"/>
                <w:szCs w:val="21"/>
              </w:rPr>
              <w:alias w:val="资本公积列项明细"/>
              <w:tag w:val="_GBC_902bf873b0134f1f82fab45d702c1204"/>
              <w:id w:val="-950405089"/>
              <w:lock w:val="sdtLocked"/>
            </w:sdtPr>
            <w:sdtEndPr/>
            <w:sdtContent>
              <w:tr w:rsidR="00EF3FDD" w14:paraId="7432CD8F" w14:textId="77777777" w:rsidTr="00EF3FDD">
                <w:tc>
                  <w:tcPr>
                    <w:tcW w:w="1073" w:type="pct"/>
                  </w:tcPr>
                  <w:p w14:paraId="17253195" w14:textId="77777777" w:rsidR="00EF3FDD" w:rsidRDefault="006217F4" w:rsidP="00EF3FDD">
                    <w:pPr>
                      <w:rPr>
                        <w:szCs w:val="21"/>
                      </w:rPr>
                    </w:pPr>
                    <w:r>
                      <w:t>其他资本公积</w:t>
                    </w:r>
                    <w:r>
                      <w:rPr>
                        <w:rFonts w:hint="eastAsia"/>
                      </w:rPr>
                      <w:t>（注）</w:t>
                    </w:r>
                  </w:p>
                </w:tc>
                <w:tc>
                  <w:tcPr>
                    <w:tcW w:w="1008" w:type="pct"/>
                  </w:tcPr>
                  <w:p w14:paraId="08EBE997" w14:textId="77777777" w:rsidR="00EF3FDD" w:rsidRDefault="006217F4" w:rsidP="00EF3FDD">
                    <w:pPr>
                      <w:jc w:val="right"/>
                      <w:rPr>
                        <w:szCs w:val="21"/>
                      </w:rPr>
                    </w:pPr>
                    <w:r>
                      <w:t>47,912</w:t>
                    </w:r>
                  </w:p>
                </w:tc>
                <w:tc>
                  <w:tcPr>
                    <w:tcW w:w="960" w:type="pct"/>
                  </w:tcPr>
                  <w:p w14:paraId="5D6CEBC5" w14:textId="77777777" w:rsidR="00EF3FDD" w:rsidRDefault="006217F4" w:rsidP="00EF3FDD">
                    <w:pPr>
                      <w:jc w:val="right"/>
                      <w:rPr>
                        <w:szCs w:val="21"/>
                      </w:rPr>
                    </w:pPr>
                    <w:r>
                      <w:t>28,445</w:t>
                    </w:r>
                  </w:p>
                </w:tc>
                <w:tc>
                  <w:tcPr>
                    <w:tcW w:w="945" w:type="pct"/>
                  </w:tcPr>
                  <w:p w14:paraId="369DBAF6" w14:textId="77777777" w:rsidR="00EF3FDD" w:rsidRDefault="00EF3FDD" w:rsidP="00EF3FDD">
                    <w:pPr>
                      <w:jc w:val="right"/>
                      <w:rPr>
                        <w:szCs w:val="21"/>
                      </w:rPr>
                    </w:pPr>
                  </w:p>
                </w:tc>
                <w:tc>
                  <w:tcPr>
                    <w:tcW w:w="1014" w:type="pct"/>
                  </w:tcPr>
                  <w:p w14:paraId="5C1A3367" w14:textId="77777777" w:rsidR="00EF3FDD" w:rsidRDefault="006217F4" w:rsidP="00EF3FDD">
                    <w:pPr>
                      <w:jc w:val="right"/>
                      <w:rPr>
                        <w:szCs w:val="21"/>
                      </w:rPr>
                    </w:pPr>
                    <w:r>
                      <w:t>76,357</w:t>
                    </w:r>
                  </w:p>
                </w:tc>
              </w:tr>
            </w:sdtContent>
          </w:sdt>
          <w:sdt>
            <w:sdtPr>
              <w:rPr>
                <w:rFonts w:hint="eastAsia"/>
                <w:szCs w:val="21"/>
              </w:rPr>
              <w:alias w:val="资本公积列项明细"/>
              <w:tag w:val="_GBC_902bf873b0134f1f82fab45d702c1204"/>
              <w:id w:val="777297213"/>
              <w:lock w:val="sdtLocked"/>
            </w:sdtPr>
            <w:sdtEndPr/>
            <w:sdtContent>
              <w:tr w:rsidR="00EF3FDD" w14:paraId="569FA7DE" w14:textId="77777777" w:rsidTr="00EF3FDD">
                <w:tc>
                  <w:tcPr>
                    <w:tcW w:w="1073" w:type="pct"/>
                  </w:tcPr>
                  <w:p w14:paraId="5C04CA4E" w14:textId="77777777" w:rsidR="00EF3FDD" w:rsidRDefault="006217F4" w:rsidP="00EF3FDD">
                    <w:pPr>
                      <w:rPr>
                        <w:szCs w:val="21"/>
                      </w:rPr>
                    </w:pPr>
                    <w:r>
                      <w:t>股本溢价</w:t>
                    </w:r>
                    <w:r>
                      <w:rPr>
                        <w:rFonts w:hint="eastAsia"/>
                      </w:rPr>
                      <w:t>（注）</w:t>
                    </w:r>
                  </w:p>
                </w:tc>
                <w:tc>
                  <w:tcPr>
                    <w:tcW w:w="1008" w:type="pct"/>
                  </w:tcPr>
                  <w:p w14:paraId="3ED1E6C8" w14:textId="77777777" w:rsidR="00EF3FDD" w:rsidRDefault="006217F4" w:rsidP="00EF3FDD">
                    <w:pPr>
                      <w:jc w:val="right"/>
                      <w:rPr>
                        <w:szCs w:val="21"/>
                      </w:rPr>
                    </w:pPr>
                    <w:r>
                      <w:t>1,198,671</w:t>
                    </w:r>
                  </w:p>
                </w:tc>
                <w:tc>
                  <w:tcPr>
                    <w:tcW w:w="960" w:type="pct"/>
                  </w:tcPr>
                  <w:p w14:paraId="158F5555" w14:textId="77777777" w:rsidR="00EF3FDD" w:rsidRDefault="00EF3FDD" w:rsidP="00EF3FDD">
                    <w:pPr>
                      <w:jc w:val="right"/>
                      <w:rPr>
                        <w:szCs w:val="21"/>
                      </w:rPr>
                    </w:pPr>
                  </w:p>
                </w:tc>
                <w:tc>
                  <w:tcPr>
                    <w:tcW w:w="945" w:type="pct"/>
                  </w:tcPr>
                  <w:p w14:paraId="36C96D14" w14:textId="77777777" w:rsidR="00EF3FDD" w:rsidRDefault="006217F4" w:rsidP="00EF3FDD">
                    <w:pPr>
                      <w:jc w:val="right"/>
                      <w:rPr>
                        <w:szCs w:val="21"/>
                      </w:rPr>
                    </w:pPr>
                    <w:r>
                      <w:t>36,000</w:t>
                    </w:r>
                  </w:p>
                </w:tc>
                <w:tc>
                  <w:tcPr>
                    <w:tcW w:w="1014" w:type="pct"/>
                  </w:tcPr>
                  <w:p w14:paraId="686A71E1" w14:textId="77777777" w:rsidR="00EF3FDD" w:rsidRDefault="006217F4" w:rsidP="00EF3FDD">
                    <w:pPr>
                      <w:jc w:val="right"/>
                      <w:rPr>
                        <w:szCs w:val="21"/>
                      </w:rPr>
                    </w:pPr>
                    <w:r>
                      <w:t>1,162,671</w:t>
                    </w:r>
                  </w:p>
                </w:tc>
              </w:tr>
            </w:sdtContent>
          </w:sdt>
          <w:tr w:rsidR="00EF3FDD" w14:paraId="4335B7B9" w14:textId="77777777" w:rsidTr="00EF3FDD">
            <w:sdt>
              <w:sdtPr>
                <w:tag w:val="_PLD_2d6988ed902d4f2a9c423d885cfc336e"/>
                <w:id w:val="2070303696"/>
                <w:lock w:val="sdtLocked"/>
              </w:sdtPr>
              <w:sdtEndPr/>
              <w:sdtContent>
                <w:tc>
                  <w:tcPr>
                    <w:tcW w:w="1073" w:type="pct"/>
                    <w:vAlign w:val="center"/>
                  </w:tcPr>
                  <w:p w14:paraId="45F7D567" w14:textId="77777777" w:rsidR="00EF3FDD" w:rsidRDefault="006217F4" w:rsidP="00EF3FDD">
                    <w:pPr>
                      <w:autoSpaceDE w:val="0"/>
                      <w:autoSpaceDN w:val="0"/>
                      <w:adjustRightInd w:val="0"/>
                      <w:snapToGrid w:val="0"/>
                      <w:jc w:val="center"/>
                      <w:rPr>
                        <w:szCs w:val="21"/>
                      </w:rPr>
                    </w:pPr>
                    <w:r>
                      <w:rPr>
                        <w:rFonts w:hint="eastAsia"/>
                        <w:szCs w:val="21"/>
                      </w:rPr>
                      <w:t>合计</w:t>
                    </w:r>
                  </w:p>
                </w:tc>
              </w:sdtContent>
            </w:sdt>
            <w:tc>
              <w:tcPr>
                <w:tcW w:w="1008" w:type="pct"/>
              </w:tcPr>
              <w:p w14:paraId="4FC29D85" w14:textId="77777777" w:rsidR="00EF3FDD" w:rsidRDefault="006217F4" w:rsidP="00EF3FDD">
                <w:pPr>
                  <w:autoSpaceDE w:val="0"/>
                  <w:autoSpaceDN w:val="0"/>
                  <w:adjustRightInd w:val="0"/>
                  <w:snapToGrid w:val="0"/>
                  <w:jc w:val="right"/>
                  <w:rPr>
                    <w:szCs w:val="21"/>
                  </w:rPr>
                </w:pPr>
                <w:r>
                  <w:t>1,246,583</w:t>
                </w:r>
              </w:p>
            </w:tc>
            <w:tc>
              <w:tcPr>
                <w:tcW w:w="960" w:type="pct"/>
              </w:tcPr>
              <w:p w14:paraId="7821CDA1" w14:textId="77777777" w:rsidR="00EF3FDD" w:rsidRDefault="006217F4" w:rsidP="00EF3FDD">
                <w:pPr>
                  <w:autoSpaceDE w:val="0"/>
                  <w:autoSpaceDN w:val="0"/>
                  <w:adjustRightInd w:val="0"/>
                  <w:snapToGrid w:val="0"/>
                  <w:jc w:val="right"/>
                  <w:rPr>
                    <w:szCs w:val="21"/>
                  </w:rPr>
                </w:pPr>
                <w:r>
                  <w:t>28,445</w:t>
                </w:r>
              </w:p>
            </w:tc>
            <w:tc>
              <w:tcPr>
                <w:tcW w:w="945" w:type="pct"/>
              </w:tcPr>
              <w:p w14:paraId="43DAA348" w14:textId="77777777" w:rsidR="00EF3FDD" w:rsidRDefault="006217F4" w:rsidP="00EF3FDD">
                <w:pPr>
                  <w:autoSpaceDE w:val="0"/>
                  <w:autoSpaceDN w:val="0"/>
                  <w:adjustRightInd w:val="0"/>
                  <w:snapToGrid w:val="0"/>
                  <w:jc w:val="right"/>
                  <w:rPr>
                    <w:szCs w:val="21"/>
                  </w:rPr>
                </w:pPr>
                <w:r>
                  <w:t>36,000</w:t>
                </w:r>
              </w:p>
            </w:tc>
            <w:tc>
              <w:tcPr>
                <w:tcW w:w="1014" w:type="pct"/>
              </w:tcPr>
              <w:p w14:paraId="35B6DC7F" w14:textId="77777777" w:rsidR="00EF3FDD" w:rsidRDefault="006217F4" w:rsidP="00EF3FDD">
                <w:pPr>
                  <w:autoSpaceDE w:val="0"/>
                  <w:autoSpaceDN w:val="0"/>
                  <w:adjustRightInd w:val="0"/>
                  <w:snapToGrid w:val="0"/>
                  <w:jc w:val="right"/>
                  <w:rPr>
                    <w:szCs w:val="21"/>
                  </w:rPr>
                </w:pPr>
                <w:r>
                  <w:t>1,239,028</w:t>
                </w:r>
              </w:p>
            </w:tc>
          </w:tr>
        </w:tbl>
        <w:p w14:paraId="7ED607E6" w14:textId="77777777" w:rsidR="00EF3FDD" w:rsidRDefault="00EF3FDD"/>
        <w:p w14:paraId="73F9FEA2" w14:textId="77777777" w:rsidR="00EF3FDD" w:rsidRDefault="006217F4">
          <w:pPr>
            <w:rPr>
              <w:szCs w:val="21"/>
            </w:rPr>
          </w:pPr>
          <w:r>
            <w:rPr>
              <w:rFonts w:hint="eastAsia"/>
              <w:szCs w:val="21"/>
            </w:rPr>
            <w:t>其他说明，包括本期增减变动情况、变动原因说明：</w:t>
          </w:r>
        </w:p>
        <w:p w14:paraId="58AA8543" w14:textId="77777777" w:rsidR="00195E6B" w:rsidRDefault="009C6250" w:rsidP="00EF3FDD">
          <w:pPr>
            <w:ind w:firstLineChars="200" w:firstLine="440"/>
            <w:rPr>
              <w:szCs w:val="21"/>
            </w:rPr>
          </w:pPr>
          <w:sdt>
            <w:sdtPr>
              <w:rPr>
                <w:szCs w:val="21"/>
              </w:rPr>
              <w:alias w:val="资本公积说明"/>
              <w:tag w:val="_GBC_014f0762b4274266bec2aa5231aa0981"/>
              <w:id w:val="-1772700083"/>
              <w:lock w:val="sdtLocked"/>
            </w:sdtPr>
            <w:sdtEndPr/>
            <w:sdtContent>
              <w:r w:rsidR="006217F4">
                <w:rPr>
                  <w:szCs w:val="21"/>
                </w:rPr>
                <w:t>注：其他资本公积本</w:t>
              </w:r>
              <w:r w:rsidR="006217F4">
                <w:rPr>
                  <w:rFonts w:hint="eastAsia"/>
                  <w:szCs w:val="21"/>
                </w:rPr>
                <w:t>期</w:t>
              </w:r>
              <w:r w:rsidR="006217F4">
                <w:rPr>
                  <w:szCs w:val="21"/>
                </w:rPr>
                <w:t>增加系本公司之子公司兖州煤业澳大利亚有限公司因股份支付计入资本公积28,445千元；股本溢价本</w:t>
              </w:r>
              <w:r w:rsidR="006217F4">
                <w:rPr>
                  <w:rFonts w:hint="eastAsia"/>
                  <w:szCs w:val="21"/>
                </w:rPr>
                <w:t>期</w:t>
              </w:r>
              <w:r w:rsidR="006217F4">
                <w:rPr>
                  <w:szCs w:val="21"/>
                </w:rPr>
                <w:t>减少系因其他权益工具持有者投入资本致减少36,000千元。</w:t>
              </w:r>
            </w:sdtContent>
          </w:sdt>
        </w:p>
      </w:sdtContent>
    </w:sdt>
    <w:sdt>
      <w:sdtPr>
        <w:rPr>
          <w:rFonts w:ascii="宋体" w:hAnsi="宋体" w:cs="宋体" w:hint="eastAsia"/>
          <w:b w:val="0"/>
          <w:bCs w:val="0"/>
          <w:kern w:val="0"/>
          <w:sz w:val="22"/>
          <w:szCs w:val="21"/>
          <w:lang w:val="en-GB"/>
        </w:rPr>
        <w:alias w:val="模块:库存股"/>
        <w:tag w:val="_GBC_02198eb4b89045c5af2f3bcd240e18af"/>
        <w:id w:val="-238331723"/>
        <w:lock w:val="sdtLocked"/>
        <w:placeholder>
          <w:docPart w:val="GBC22222222222222222222222222222"/>
        </w:placeholder>
      </w:sdtPr>
      <w:sdtEndPr>
        <w:rPr>
          <w:rFonts w:hint="default"/>
          <w:color w:val="000000" w:themeColor="text1"/>
          <w:kern w:val="2"/>
          <w:sz w:val="21"/>
          <w:lang w:val="en-US"/>
        </w:rPr>
      </w:sdtEndPr>
      <w:sdtContent>
        <w:p w14:paraId="20C73149"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105700156"/>
            <w:lock w:val="sdtLocked"/>
            <w:placeholder>
              <w:docPart w:val="GBC22222222222222222222222222222"/>
            </w:placeholder>
          </w:sdtPr>
          <w:sdtEndPr/>
          <w:sdtContent>
            <w:p w14:paraId="14BA7E1C" w14:textId="77777777" w:rsidR="00EF3FDD" w:rsidRDefault="00E86408" w:rsidP="00EF3FDD">
              <w:pPr>
                <w:pStyle w:val="affffffffffffffffffffff8"/>
                <w:sectPr w:rsidR="00EF3FDD" w:rsidSect="00EF3FDD">
                  <w:pgSz w:w="11906" w:h="16838"/>
                  <w:pgMar w:top="1525" w:right="1418" w:bottom="1440" w:left="1797" w:header="856" w:footer="992" w:gutter="0"/>
                  <w:cols w:space="425"/>
                  <w:docGrid w:type="lines" w:linePitch="312"/>
                </w:sect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1"/>
          <w:lang w:val="en-GB"/>
        </w:rPr>
        <w:alias w:val="模块:其他综合收益"/>
        <w:tag w:val="_GBC_de162f89125c4dc8abd2331e6cce7184"/>
        <w:id w:val="-1279635629"/>
        <w:lock w:val="sdtLocked"/>
        <w:placeholder>
          <w:docPart w:val="GBC22222222222222222222222222222"/>
        </w:placeholder>
      </w:sdtPr>
      <w:sdtEndPr>
        <w:rPr>
          <w:rFonts w:hAnsiTheme="minorHAnsi" w:cstheme="minorBidi"/>
        </w:rPr>
      </w:sdtEndPr>
      <w:sdtContent>
        <w:p w14:paraId="5184C1AD" w14:textId="77777777" w:rsidR="00195E6B" w:rsidRDefault="003E16DD" w:rsidP="006217F4">
          <w:pPr>
            <w:pStyle w:val="affffffffffffffffffc"/>
            <w:keepNext w:val="0"/>
            <w:keepLines w:val="0"/>
            <w:pageBreakBefore/>
            <w:numPr>
              <w:ilvl w:val="0"/>
              <w:numId w:val="57"/>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1756014584"/>
            <w:lock w:val="sdtContentLocked"/>
            <w:placeholder>
              <w:docPart w:val="GBC22222222222222222222222222222"/>
            </w:placeholder>
          </w:sdtPr>
          <w:sdtEndPr/>
          <w:sdtContent>
            <w:p w14:paraId="6D06EAF4"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3D707C11" w14:textId="77777777" w:rsidR="00195E6B" w:rsidRDefault="003E16DD">
          <w:pPr>
            <w:jc w:val="right"/>
            <w:rPr>
              <w:szCs w:val="21"/>
            </w:rPr>
          </w:pPr>
          <w:r>
            <w:rPr>
              <w:rFonts w:hint="eastAsia"/>
              <w:szCs w:val="21"/>
            </w:rPr>
            <w:t>单位：</w:t>
          </w:r>
          <w:sdt>
            <w:sdtPr>
              <w:rPr>
                <w:rFonts w:hint="eastAsia"/>
                <w:szCs w:val="21"/>
              </w:rPr>
              <w:alias w:val="单位：财务附注：其他综合收益情况"/>
              <w:tag w:val="_GBC_3fcad98da74248809a759048ca194814"/>
              <w:id w:val="11887918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其他综合收益情况"/>
              <w:tag w:val="_GBC_3909f37aa0cc4eda82ff1503a6abe503"/>
              <w:id w:val="-1466968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1"/>
            <w:gridCol w:w="1138"/>
            <w:gridCol w:w="1133"/>
            <w:gridCol w:w="1367"/>
            <w:gridCol w:w="1181"/>
            <w:gridCol w:w="995"/>
            <w:gridCol w:w="1133"/>
            <w:gridCol w:w="1136"/>
            <w:gridCol w:w="1000"/>
            <w:gridCol w:w="1355"/>
          </w:tblGrid>
          <w:tr w:rsidR="00EF3FDD" w:rsidRPr="00BD73A3" w14:paraId="04CAA3B4" w14:textId="77777777" w:rsidTr="00EF3FDD">
            <w:trPr>
              <w:trHeight w:val="215"/>
            </w:trPr>
            <w:sdt>
              <w:sdtPr>
                <w:rPr>
                  <w:spacing w:val="-20"/>
                </w:rPr>
                <w:tag w:val="_PLD_9b19239182584f0dbc3a97e0cfa81af6"/>
                <w:id w:val="-683360781"/>
                <w:lock w:val="sdtLocked"/>
              </w:sdtPr>
              <w:sdtEndPr/>
              <w:sdtContent>
                <w:tc>
                  <w:tcPr>
                    <w:tcW w:w="1296" w:type="pct"/>
                    <w:vMerge w:val="restart"/>
                    <w:shd w:val="clear" w:color="auto" w:fill="auto"/>
                    <w:vAlign w:val="center"/>
                  </w:tcPr>
                  <w:p w14:paraId="1F546188" w14:textId="77777777" w:rsidR="00EF3FDD" w:rsidRPr="00BD73A3" w:rsidRDefault="006217F4" w:rsidP="00EF3FDD">
                    <w:pPr>
                      <w:jc w:val="center"/>
                      <w:rPr>
                        <w:spacing w:val="-20"/>
                        <w:szCs w:val="21"/>
                      </w:rPr>
                    </w:pPr>
                    <w:r w:rsidRPr="00BD73A3">
                      <w:rPr>
                        <w:rFonts w:hint="eastAsia"/>
                        <w:spacing w:val="-20"/>
                        <w:szCs w:val="21"/>
                      </w:rPr>
                      <w:t>项目</w:t>
                    </w:r>
                  </w:p>
                </w:tc>
              </w:sdtContent>
            </w:sdt>
            <w:sdt>
              <w:sdtPr>
                <w:rPr>
                  <w:spacing w:val="-20"/>
                </w:rPr>
                <w:tag w:val="_PLD_f5261736e2c14c0db42810cb413b657f"/>
                <w:id w:val="-2099786183"/>
                <w:lock w:val="sdtLocked"/>
              </w:sdtPr>
              <w:sdtEndPr/>
              <w:sdtContent>
                <w:tc>
                  <w:tcPr>
                    <w:tcW w:w="404" w:type="pct"/>
                    <w:vMerge w:val="restart"/>
                    <w:shd w:val="clear" w:color="auto" w:fill="auto"/>
                    <w:vAlign w:val="center"/>
                  </w:tcPr>
                  <w:p w14:paraId="032E7195" w14:textId="77777777" w:rsidR="00EF3FDD" w:rsidRPr="00BD73A3" w:rsidRDefault="006217F4" w:rsidP="00EF3FDD">
                    <w:pPr>
                      <w:jc w:val="center"/>
                      <w:rPr>
                        <w:spacing w:val="-20"/>
                        <w:szCs w:val="21"/>
                      </w:rPr>
                    </w:pPr>
                    <w:r w:rsidRPr="00BD73A3">
                      <w:rPr>
                        <w:rFonts w:hint="eastAsia"/>
                        <w:spacing w:val="-20"/>
                        <w:szCs w:val="21"/>
                      </w:rPr>
                      <w:t>期初</w:t>
                    </w:r>
                  </w:p>
                  <w:p w14:paraId="27C80612" w14:textId="77777777" w:rsidR="00EF3FDD" w:rsidRPr="00BD73A3" w:rsidRDefault="006217F4" w:rsidP="00EF3FDD">
                    <w:pPr>
                      <w:jc w:val="center"/>
                      <w:rPr>
                        <w:spacing w:val="-20"/>
                        <w:szCs w:val="21"/>
                      </w:rPr>
                    </w:pPr>
                    <w:r w:rsidRPr="00BD73A3">
                      <w:rPr>
                        <w:rFonts w:hint="eastAsia"/>
                        <w:spacing w:val="-20"/>
                        <w:szCs w:val="21"/>
                      </w:rPr>
                      <w:t>余额</w:t>
                    </w:r>
                  </w:p>
                </w:tc>
              </w:sdtContent>
            </w:sdt>
            <w:tc>
              <w:tcPr>
                <w:tcW w:w="402" w:type="pct"/>
                <w:vMerge w:val="restart"/>
                <w:shd w:val="clear" w:color="auto" w:fill="auto"/>
                <w:vAlign w:val="center"/>
              </w:tcPr>
              <w:p w14:paraId="3F9DA913" w14:textId="77777777" w:rsidR="00EF3FDD" w:rsidRPr="00BD73A3" w:rsidRDefault="006217F4" w:rsidP="00EF3FDD">
                <w:pPr>
                  <w:jc w:val="center"/>
                  <w:rPr>
                    <w:spacing w:val="-20"/>
                    <w:szCs w:val="21"/>
                  </w:rPr>
                </w:pPr>
                <w:r w:rsidRPr="00BD73A3">
                  <w:rPr>
                    <w:rFonts w:hint="eastAsia"/>
                    <w:spacing w:val="-20"/>
                    <w:szCs w:val="21"/>
                  </w:rPr>
                  <w:t>执行新金融工具准则的影响</w:t>
                </w:r>
              </w:p>
            </w:tc>
            <w:tc>
              <w:tcPr>
                <w:tcW w:w="485" w:type="pct"/>
                <w:vMerge w:val="restart"/>
                <w:shd w:val="clear" w:color="auto" w:fill="auto"/>
                <w:vAlign w:val="center"/>
              </w:tcPr>
              <w:p w14:paraId="1E6C01CA" w14:textId="77777777" w:rsidR="00EF3FDD" w:rsidRPr="00BD73A3" w:rsidRDefault="006217F4" w:rsidP="00EF3FDD">
                <w:pPr>
                  <w:jc w:val="center"/>
                  <w:rPr>
                    <w:spacing w:val="-20"/>
                    <w:szCs w:val="21"/>
                  </w:rPr>
                </w:pPr>
                <w:r w:rsidRPr="00BD73A3">
                  <w:rPr>
                    <w:rFonts w:hint="eastAsia"/>
                    <w:spacing w:val="-20"/>
                    <w:szCs w:val="21"/>
                  </w:rPr>
                  <w:t>期初调整后余额</w:t>
                </w:r>
              </w:p>
            </w:tc>
            <w:sdt>
              <w:sdtPr>
                <w:rPr>
                  <w:spacing w:val="-20"/>
                </w:rPr>
                <w:tag w:val="_PLD_20c27d65065544b89d667c67b0ee9b20"/>
                <w:id w:val="-719591569"/>
                <w:lock w:val="sdtLocked"/>
              </w:sdtPr>
              <w:sdtEndPr/>
              <w:sdtContent>
                <w:tc>
                  <w:tcPr>
                    <w:tcW w:w="1932" w:type="pct"/>
                    <w:gridSpan w:val="5"/>
                    <w:shd w:val="clear" w:color="auto" w:fill="auto"/>
                    <w:vAlign w:val="center"/>
                  </w:tcPr>
                  <w:p w14:paraId="308D6B97" w14:textId="77777777" w:rsidR="00EF3FDD" w:rsidRPr="00BD73A3" w:rsidRDefault="006217F4" w:rsidP="00EF3FDD">
                    <w:pPr>
                      <w:jc w:val="center"/>
                      <w:rPr>
                        <w:spacing w:val="-20"/>
                        <w:szCs w:val="21"/>
                      </w:rPr>
                    </w:pPr>
                    <w:r w:rsidRPr="00BD73A3">
                      <w:rPr>
                        <w:rFonts w:hint="eastAsia"/>
                        <w:spacing w:val="-20"/>
                        <w:szCs w:val="21"/>
                      </w:rPr>
                      <w:t>本期发生金额</w:t>
                    </w:r>
                  </w:p>
                </w:tc>
              </w:sdtContent>
            </w:sdt>
            <w:sdt>
              <w:sdtPr>
                <w:rPr>
                  <w:spacing w:val="-20"/>
                </w:rPr>
                <w:tag w:val="_PLD_691d402f952047a88181bf788a55d858"/>
                <w:id w:val="-392424396"/>
                <w:lock w:val="sdtLocked"/>
              </w:sdtPr>
              <w:sdtEndPr/>
              <w:sdtContent>
                <w:tc>
                  <w:tcPr>
                    <w:tcW w:w="482" w:type="pct"/>
                    <w:vMerge w:val="restart"/>
                    <w:shd w:val="clear" w:color="auto" w:fill="auto"/>
                    <w:vAlign w:val="center"/>
                  </w:tcPr>
                  <w:p w14:paraId="3C654517" w14:textId="77777777" w:rsidR="00EF3FDD" w:rsidRPr="00BD73A3" w:rsidRDefault="006217F4" w:rsidP="00EF3FDD">
                    <w:pPr>
                      <w:jc w:val="center"/>
                      <w:rPr>
                        <w:spacing w:val="-20"/>
                        <w:szCs w:val="21"/>
                      </w:rPr>
                    </w:pPr>
                    <w:r w:rsidRPr="00BD73A3">
                      <w:rPr>
                        <w:rFonts w:hint="eastAsia"/>
                        <w:spacing w:val="-20"/>
                        <w:szCs w:val="21"/>
                      </w:rPr>
                      <w:t>期末</w:t>
                    </w:r>
                  </w:p>
                  <w:p w14:paraId="141856E7" w14:textId="77777777" w:rsidR="00EF3FDD" w:rsidRPr="00BD73A3" w:rsidRDefault="006217F4" w:rsidP="00EF3FDD">
                    <w:pPr>
                      <w:jc w:val="center"/>
                      <w:rPr>
                        <w:spacing w:val="-20"/>
                        <w:szCs w:val="21"/>
                      </w:rPr>
                    </w:pPr>
                    <w:r w:rsidRPr="00BD73A3">
                      <w:rPr>
                        <w:rFonts w:hint="eastAsia"/>
                        <w:spacing w:val="-20"/>
                        <w:szCs w:val="21"/>
                      </w:rPr>
                      <w:t>余额</w:t>
                    </w:r>
                  </w:p>
                </w:tc>
              </w:sdtContent>
            </w:sdt>
          </w:tr>
          <w:tr w:rsidR="00EF3FDD" w:rsidRPr="00BD73A3" w14:paraId="5482E134" w14:textId="77777777" w:rsidTr="00EF3FDD">
            <w:trPr>
              <w:trHeight w:val="1348"/>
            </w:trPr>
            <w:tc>
              <w:tcPr>
                <w:tcW w:w="1296" w:type="pct"/>
                <w:vMerge/>
                <w:shd w:val="clear" w:color="auto" w:fill="auto"/>
              </w:tcPr>
              <w:p w14:paraId="6CF6E450" w14:textId="77777777" w:rsidR="00EF3FDD" w:rsidRPr="00BD73A3" w:rsidRDefault="00EF3FDD" w:rsidP="00EF3FDD">
                <w:pPr>
                  <w:jc w:val="center"/>
                  <w:rPr>
                    <w:spacing w:val="-20"/>
                    <w:szCs w:val="21"/>
                  </w:rPr>
                </w:pPr>
              </w:p>
            </w:tc>
            <w:tc>
              <w:tcPr>
                <w:tcW w:w="404" w:type="pct"/>
                <w:vMerge/>
                <w:shd w:val="clear" w:color="auto" w:fill="auto"/>
              </w:tcPr>
              <w:p w14:paraId="56A1CC8B" w14:textId="77777777" w:rsidR="00EF3FDD" w:rsidRPr="00BD73A3" w:rsidRDefault="00EF3FDD" w:rsidP="00EF3FDD">
                <w:pPr>
                  <w:jc w:val="center"/>
                  <w:rPr>
                    <w:spacing w:val="-20"/>
                    <w:szCs w:val="21"/>
                  </w:rPr>
                </w:pPr>
              </w:p>
            </w:tc>
            <w:tc>
              <w:tcPr>
                <w:tcW w:w="402" w:type="pct"/>
                <w:vMerge/>
                <w:shd w:val="clear" w:color="auto" w:fill="auto"/>
              </w:tcPr>
              <w:p w14:paraId="1830D786" w14:textId="77777777" w:rsidR="00EF3FDD" w:rsidRPr="00BD73A3" w:rsidRDefault="00EF3FDD" w:rsidP="00EF3FDD">
                <w:pPr>
                  <w:jc w:val="center"/>
                  <w:rPr>
                    <w:spacing w:val="-20"/>
                    <w:szCs w:val="21"/>
                  </w:rPr>
                </w:pPr>
              </w:p>
            </w:tc>
            <w:tc>
              <w:tcPr>
                <w:tcW w:w="485" w:type="pct"/>
                <w:vMerge/>
                <w:shd w:val="clear" w:color="auto" w:fill="auto"/>
              </w:tcPr>
              <w:p w14:paraId="24C90028" w14:textId="77777777" w:rsidR="00EF3FDD" w:rsidRPr="00BD73A3" w:rsidRDefault="00EF3FDD" w:rsidP="00EF3FDD">
                <w:pPr>
                  <w:jc w:val="center"/>
                  <w:rPr>
                    <w:spacing w:val="-20"/>
                    <w:szCs w:val="21"/>
                  </w:rPr>
                </w:pPr>
              </w:p>
            </w:tc>
            <w:sdt>
              <w:sdtPr>
                <w:rPr>
                  <w:spacing w:val="-20"/>
                </w:rPr>
                <w:tag w:val="_PLD_f867f976144746f1917463991a16f06c"/>
                <w:id w:val="1526288014"/>
                <w:lock w:val="sdtLocked"/>
              </w:sdtPr>
              <w:sdtEndPr/>
              <w:sdtContent>
                <w:tc>
                  <w:tcPr>
                    <w:tcW w:w="419" w:type="pct"/>
                    <w:shd w:val="clear" w:color="auto" w:fill="auto"/>
                    <w:vAlign w:val="center"/>
                  </w:tcPr>
                  <w:p w14:paraId="4E17B527" w14:textId="77777777" w:rsidR="00EF3FDD" w:rsidRPr="00BD73A3" w:rsidRDefault="006217F4" w:rsidP="00EF3FDD">
                    <w:pPr>
                      <w:jc w:val="center"/>
                      <w:rPr>
                        <w:spacing w:val="-20"/>
                        <w:szCs w:val="21"/>
                      </w:rPr>
                    </w:pPr>
                    <w:r w:rsidRPr="00BD73A3">
                      <w:rPr>
                        <w:rFonts w:hint="eastAsia"/>
                        <w:spacing w:val="-20"/>
                        <w:szCs w:val="21"/>
                      </w:rPr>
                      <w:t>本期所得税前发生额</w:t>
                    </w:r>
                  </w:p>
                </w:tc>
              </w:sdtContent>
            </w:sdt>
            <w:sdt>
              <w:sdtPr>
                <w:rPr>
                  <w:spacing w:val="-20"/>
                </w:rPr>
                <w:tag w:val="_PLD_ec9c23465c52408ca66ce31c30fac6c8"/>
                <w:id w:val="-382793265"/>
                <w:lock w:val="sdtLocked"/>
              </w:sdtPr>
              <w:sdtEndPr/>
              <w:sdtContent>
                <w:tc>
                  <w:tcPr>
                    <w:tcW w:w="353" w:type="pct"/>
                    <w:shd w:val="clear" w:color="auto" w:fill="auto"/>
                    <w:vAlign w:val="center"/>
                  </w:tcPr>
                  <w:p w14:paraId="7E8D82F7" w14:textId="77777777" w:rsidR="00EF3FDD" w:rsidRPr="00BD73A3" w:rsidRDefault="006217F4" w:rsidP="00EF3FDD">
                    <w:pPr>
                      <w:jc w:val="center"/>
                      <w:rPr>
                        <w:spacing w:val="-20"/>
                        <w:szCs w:val="21"/>
                      </w:rPr>
                    </w:pPr>
                    <w:r w:rsidRPr="00BD73A3">
                      <w:rPr>
                        <w:rFonts w:hint="eastAsia"/>
                        <w:spacing w:val="-20"/>
                        <w:szCs w:val="21"/>
                      </w:rPr>
                      <w:t>减：前期计入其他综合收益当期转入损益</w:t>
                    </w:r>
                  </w:p>
                </w:tc>
              </w:sdtContent>
            </w:sdt>
            <w:sdt>
              <w:sdtPr>
                <w:rPr>
                  <w:spacing w:val="-20"/>
                </w:rPr>
                <w:tag w:val="_PLD_e3021704832a4ab8a085e6d41f1d57e1"/>
                <w:id w:val="-1839762104"/>
                <w:lock w:val="sdtLocked"/>
              </w:sdtPr>
              <w:sdtEndPr/>
              <w:sdtContent>
                <w:tc>
                  <w:tcPr>
                    <w:tcW w:w="402" w:type="pct"/>
                    <w:shd w:val="clear" w:color="auto" w:fill="auto"/>
                    <w:vAlign w:val="center"/>
                  </w:tcPr>
                  <w:p w14:paraId="15E629DB" w14:textId="77777777" w:rsidR="00EF3FDD" w:rsidRPr="00BD73A3" w:rsidRDefault="006217F4" w:rsidP="00EF3FDD">
                    <w:pPr>
                      <w:jc w:val="center"/>
                      <w:rPr>
                        <w:spacing w:val="-20"/>
                        <w:szCs w:val="21"/>
                      </w:rPr>
                    </w:pPr>
                    <w:r w:rsidRPr="00BD73A3">
                      <w:rPr>
                        <w:rFonts w:hint="eastAsia"/>
                        <w:spacing w:val="-20"/>
                        <w:szCs w:val="21"/>
                      </w:rPr>
                      <w:t>减：所得税费用</w:t>
                    </w:r>
                  </w:p>
                </w:tc>
              </w:sdtContent>
            </w:sdt>
            <w:sdt>
              <w:sdtPr>
                <w:rPr>
                  <w:spacing w:val="-20"/>
                </w:rPr>
                <w:tag w:val="_PLD_4120bd292b1a4b61b57e30c0313d6a9c"/>
                <w:id w:val="-1728067480"/>
                <w:lock w:val="sdtLocked"/>
              </w:sdtPr>
              <w:sdtEndPr/>
              <w:sdtContent>
                <w:tc>
                  <w:tcPr>
                    <w:tcW w:w="403" w:type="pct"/>
                    <w:shd w:val="clear" w:color="auto" w:fill="auto"/>
                    <w:vAlign w:val="center"/>
                  </w:tcPr>
                  <w:p w14:paraId="39E06E3B" w14:textId="77777777" w:rsidR="00EF3FDD" w:rsidRPr="00BD73A3" w:rsidRDefault="006217F4" w:rsidP="00EF3FDD">
                    <w:pPr>
                      <w:jc w:val="center"/>
                      <w:rPr>
                        <w:spacing w:val="-20"/>
                        <w:szCs w:val="21"/>
                      </w:rPr>
                    </w:pPr>
                    <w:r w:rsidRPr="00BD73A3">
                      <w:rPr>
                        <w:rFonts w:hint="eastAsia"/>
                        <w:spacing w:val="-20"/>
                        <w:szCs w:val="21"/>
                      </w:rPr>
                      <w:t>税后归属于母公司</w:t>
                    </w:r>
                  </w:p>
                </w:tc>
              </w:sdtContent>
            </w:sdt>
            <w:sdt>
              <w:sdtPr>
                <w:rPr>
                  <w:spacing w:val="-20"/>
                </w:rPr>
                <w:tag w:val="_PLD_ab404b7a95624fda8952fbf955ce54f7"/>
                <w:id w:val="-1547988947"/>
                <w:lock w:val="sdtLocked"/>
              </w:sdtPr>
              <w:sdtEndPr/>
              <w:sdtContent>
                <w:tc>
                  <w:tcPr>
                    <w:tcW w:w="354" w:type="pct"/>
                    <w:shd w:val="clear" w:color="auto" w:fill="auto"/>
                    <w:vAlign w:val="center"/>
                  </w:tcPr>
                  <w:p w14:paraId="71F1A5B2" w14:textId="77777777" w:rsidR="00EF3FDD" w:rsidRPr="00BD73A3" w:rsidRDefault="006217F4" w:rsidP="00EF3FDD">
                    <w:pPr>
                      <w:jc w:val="center"/>
                      <w:rPr>
                        <w:spacing w:val="-20"/>
                        <w:szCs w:val="21"/>
                      </w:rPr>
                    </w:pPr>
                    <w:r w:rsidRPr="00BD73A3">
                      <w:rPr>
                        <w:rFonts w:hint="eastAsia"/>
                        <w:spacing w:val="-20"/>
                        <w:szCs w:val="21"/>
                      </w:rPr>
                      <w:t>税后归属于少数股东</w:t>
                    </w:r>
                  </w:p>
                </w:tc>
              </w:sdtContent>
            </w:sdt>
            <w:tc>
              <w:tcPr>
                <w:tcW w:w="482" w:type="pct"/>
                <w:vMerge/>
                <w:shd w:val="clear" w:color="auto" w:fill="auto"/>
              </w:tcPr>
              <w:p w14:paraId="5E6E9CD1" w14:textId="77777777" w:rsidR="00EF3FDD" w:rsidRPr="00BD73A3" w:rsidRDefault="00EF3FDD" w:rsidP="00EF3FDD">
                <w:pPr>
                  <w:jc w:val="center"/>
                  <w:rPr>
                    <w:spacing w:val="-20"/>
                    <w:szCs w:val="21"/>
                  </w:rPr>
                </w:pPr>
              </w:p>
            </w:tc>
          </w:tr>
          <w:tr w:rsidR="00EF3FDD" w:rsidRPr="00BD73A3" w14:paraId="1240D4A8" w14:textId="77777777" w:rsidTr="00EF3FDD">
            <w:sdt>
              <w:sdtPr>
                <w:rPr>
                  <w:spacing w:val="-20"/>
                </w:rPr>
                <w:tag w:val="_PLD_1efe748005ce48628f9b5805c4ed1132"/>
                <w:id w:val="1919361550"/>
                <w:lock w:val="sdtLocked"/>
              </w:sdtPr>
              <w:sdtEndPr/>
              <w:sdtContent>
                <w:tc>
                  <w:tcPr>
                    <w:tcW w:w="1296" w:type="pct"/>
                    <w:shd w:val="clear" w:color="auto" w:fill="auto"/>
                    <w:vAlign w:val="center"/>
                  </w:tcPr>
                  <w:p w14:paraId="3C067B95" w14:textId="77777777" w:rsidR="00EF3FDD" w:rsidRPr="00BD73A3" w:rsidRDefault="006217F4" w:rsidP="00EF3FDD">
                    <w:pPr>
                      <w:rPr>
                        <w:spacing w:val="-20"/>
                        <w:szCs w:val="21"/>
                      </w:rPr>
                    </w:pPr>
                    <w:r>
                      <w:rPr>
                        <w:rFonts w:hint="eastAsia"/>
                        <w:spacing w:val="-20"/>
                        <w:szCs w:val="21"/>
                      </w:rPr>
                      <w:t>一、</w:t>
                    </w:r>
                    <w:r w:rsidRPr="00BD73A3">
                      <w:rPr>
                        <w:rFonts w:hint="eastAsia"/>
                        <w:spacing w:val="-20"/>
                        <w:szCs w:val="21"/>
                      </w:rPr>
                      <w:t>不能重分类进损益的其他综合收益</w:t>
                    </w:r>
                  </w:p>
                </w:tc>
              </w:sdtContent>
            </w:sdt>
            <w:tc>
              <w:tcPr>
                <w:tcW w:w="404" w:type="pct"/>
                <w:shd w:val="clear" w:color="auto" w:fill="auto"/>
                <w:vAlign w:val="center"/>
              </w:tcPr>
              <w:p w14:paraId="5FBFC7FD" w14:textId="77777777" w:rsidR="00EF3FDD" w:rsidRPr="00C12194" w:rsidRDefault="00EF3FDD" w:rsidP="00EF3FDD">
                <w:pPr>
                  <w:jc w:val="right"/>
                  <w:rPr>
                    <w:spacing w:val="-20"/>
                    <w:szCs w:val="21"/>
                  </w:rPr>
                </w:pPr>
              </w:p>
            </w:tc>
            <w:tc>
              <w:tcPr>
                <w:tcW w:w="402" w:type="pct"/>
                <w:shd w:val="clear" w:color="auto" w:fill="auto"/>
                <w:vAlign w:val="center"/>
              </w:tcPr>
              <w:p w14:paraId="5B680BFA" w14:textId="77777777" w:rsidR="00EF3FDD" w:rsidRPr="00C12194" w:rsidRDefault="006217F4" w:rsidP="00EF3FDD">
                <w:pPr>
                  <w:jc w:val="right"/>
                  <w:rPr>
                    <w:spacing w:val="-20"/>
                    <w:szCs w:val="21"/>
                  </w:rPr>
                </w:pPr>
                <w:r w:rsidRPr="00C12194">
                  <w:rPr>
                    <w:rFonts w:hint="eastAsia"/>
                    <w:spacing w:val="-20"/>
                    <w:szCs w:val="21"/>
                  </w:rPr>
                  <w:t>-252</w:t>
                </w:r>
              </w:p>
            </w:tc>
            <w:tc>
              <w:tcPr>
                <w:tcW w:w="485" w:type="pct"/>
                <w:shd w:val="clear" w:color="auto" w:fill="auto"/>
                <w:vAlign w:val="center"/>
              </w:tcPr>
              <w:p w14:paraId="41A05235" w14:textId="77777777" w:rsidR="00EF3FDD" w:rsidRPr="00C12194" w:rsidRDefault="006217F4" w:rsidP="00EF3FDD">
                <w:pPr>
                  <w:jc w:val="right"/>
                  <w:rPr>
                    <w:spacing w:val="-20"/>
                    <w:szCs w:val="21"/>
                  </w:rPr>
                </w:pPr>
                <w:r w:rsidRPr="00C12194">
                  <w:rPr>
                    <w:rFonts w:hint="eastAsia"/>
                    <w:spacing w:val="-20"/>
                    <w:szCs w:val="21"/>
                  </w:rPr>
                  <w:t>-252</w:t>
                </w:r>
              </w:p>
            </w:tc>
            <w:tc>
              <w:tcPr>
                <w:tcW w:w="419" w:type="pct"/>
                <w:shd w:val="clear" w:color="auto" w:fill="auto"/>
                <w:vAlign w:val="center"/>
              </w:tcPr>
              <w:p w14:paraId="3E7E93AB" w14:textId="77777777" w:rsidR="00EF3FDD" w:rsidRPr="00C12194" w:rsidRDefault="006217F4" w:rsidP="00EF3FDD">
                <w:pPr>
                  <w:jc w:val="right"/>
                  <w:rPr>
                    <w:spacing w:val="-20"/>
                    <w:szCs w:val="21"/>
                  </w:rPr>
                </w:pPr>
                <w:r w:rsidRPr="00C12194">
                  <w:rPr>
                    <w:spacing w:val="-20"/>
                  </w:rPr>
                  <w:t>-</w:t>
                </w:r>
                <w:r w:rsidRPr="00C12194">
                  <w:rPr>
                    <w:rFonts w:hint="eastAsia"/>
                    <w:spacing w:val="-20"/>
                  </w:rPr>
                  <w:t>118</w:t>
                </w:r>
              </w:p>
            </w:tc>
            <w:tc>
              <w:tcPr>
                <w:tcW w:w="353" w:type="pct"/>
                <w:shd w:val="clear" w:color="auto" w:fill="auto"/>
                <w:vAlign w:val="center"/>
              </w:tcPr>
              <w:p w14:paraId="18F3EDDA" w14:textId="77777777" w:rsidR="00EF3FDD" w:rsidRPr="00C12194" w:rsidRDefault="00EF3FDD" w:rsidP="00EF3FDD">
                <w:pPr>
                  <w:jc w:val="right"/>
                  <w:rPr>
                    <w:spacing w:val="-20"/>
                    <w:szCs w:val="21"/>
                  </w:rPr>
                </w:pPr>
              </w:p>
            </w:tc>
            <w:tc>
              <w:tcPr>
                <w:tcW w:w="402" w:type="pct"/>
                <w:shd w:val="clear" w:color="auto" w:fill="auto"/>
                <w:vAlign w:val="center"/>
              </w:tcPr>
              <w:p w14:paraId="60F878CB" w14:textId="77777777" w:rsidR="00EF3FDD" w:rsidRPr="00C12194" w:rsidRDefault="00EF3FDD" w:rsidP="00EF3FDD">
                <w:pPr>
                  <w:jc w:val="right"/>
                  <w:rPr>
                    <w:spacing w:val="-20"/>
                    <w:szCs w:val="21"/>
                  </w:rPr>
                </w:pPr>
              </w:p>
            </w:tc>
            <w:tc>
              <w:tcPr>
                <w:tcW w:w="403" w:type="pct"/>
                <w:shd w:val="clear" w:color="auto" w:fill="auto"/>
                <w:vAlign w:val="center"/>
              </w:tcPr>
              <w:p w14:paraId="373EF138" w14:textId="77777777" w:rsidR="00EF3FDD" w:rsidRPr="00C12194" w:rsidRDefault="006217F4" w:rsidP="00EF3FDD">
                <w:pPr>
                  <w:jc w:val="right"/>
                  <w:rPr>
                    <w:spacing w:val="-20"/>
                    <w:szCs w:val="21"/>
                  </w:rPr>
                </w:pPr>
                <w:r w:rsidRPr="00C12194">
                  <w:rPr>
                    <w:spacing w:val="-20"/>
                  </w:rPr>
                  <w:t>-</w:t>
                </w:r>
                <w:r w:rsidRPr="00C12194">
                  <w:rPr>
                    <w:rFonts w:hint="eastAsia"/>
                    <w:spacing w:val="-20"/>
                  </w:rPr>
                  <w:t>118</w:t>
                </w:r>
              </w:p>
            </w:tc>
            <w:tc>
              <w:tcPr>
                <w:tcW w:w="354" w:type="pct"/>
                <w:shd w:val="clear" w:color="auto" w:fill="auto"/>
                <w:vAlign w:val="center"/>
              </w:tcPr>
              <w:p w14:paraId="04B8B349" w14:textId="77777777" w:rsidR="00EF3FDD" w:rsidRPr="00C12194" w:rsidRDefault="00EF3FDD" w:rsidP="00EF3FDD">
                <w:pPr>
                  <w:jc w:val="right"/>
                  <w:rPr>
                    <w:spacing w:val="-20"/>
                    <w:szCs w:val="21"/>
                  </w:rPr>
                </w:pPr>
              </w:p>
            </w:tc>
            <w:tc>
              <w:tcPr>
                <w:tcW w:w="482" w:type="pct"/>
                <w:shd w:val="clear" w:color="auto" w:fill="auto"/>
                <w:vAlign w:val="center"/>
              </w:tcPr>
              <w:p w14:paraId="3CC2A500" w14:textId="77777777" w:rsidR="00EF3FDD" w:rsidRPr="00C12194" w:rsidRDefault="006217F4" w:rsidP="00EF3FDD">
                <w:pPr>
                  <w:jc w:val="right"/>
                  <w:rPr>
                    <w:spacing w:val="-20"/>
                    <w:szCs w:val="21"/>
                  </w:rPr>
                </w:pPr>
                <w:r w:rsidRPr="00C12194">
                  <w:rPr>
                    <w:spacing w:val="-20"/>
                  </w:rPr>
                  <w:t>-3</w:t>
                </w:r>
                <w:r w:rsidRPr="00C12194">
                  <w:rPr>
                    <w:rFonts w:hint="eastAsia"/>
                    <w:spacing w:val="-20"/>
                  </w:rPr>
                  <w:t>70</w:t>
                </w:r>
              </w:p>
            </w:tc>
          </w:tr>
          <w:tr w:rsidR="00EF3FDD" w:rsidRPr="00BD73A3" w14:paraId="79F438CB" w14:textId="77777777" w:rsidTr="00EF3FDD">
            <w:trPr>
              <w:trHeight w:val="361"/>
            </w:trPr>
            <w:tc>
              <w:tcPr>
                <w:tcW w:w="1296" w:type="pct"/>
                <w:shd w:val="clear" w:color="auto" w:fill="auto"/>
                <w:vAlign w:val="center"/>
              </w:tcPr>
              <w:p w14:paraId="5C2AFAD6" w14:textId="77777777" w:rsidR="00EF3FDD" w:rsidRPr="00BD73A3" w:rsidRDefault="006217F4" w:rsidP="00EF3FDD">
                <w:pPr>
                  <w:rPr>
                    <w:spacing w:val="-20"/>
                  </w:rPr>
                </w:pPr>
                <w:r w:rsidRPr="00BD73A3">
                  <w:rPr>
                    <w:rFonts w:hint="eastAsia"/>
                    <w:spacing w:val="-20"/>
                  </w:rPr>
                  <w:t>其中：其他权益工具投资公允价值变动</w:t>
                </w:r>
              </w:p>
            </w:tc>
            <w:tc>
              <w:tcPr>
                <w:tcW w:w="404" w:type="pct"/>
                <w:shd w:val="clear" w:color="auto" w:fill="auto"/>
                <w:vAlign w:val="center"/>
              </w:tcPr>
              <w:p w14:paraId="77E5BA5B" w14:textId="77777777" w:rsidR="00EF3FDD" w:rsidRPr="00C12194" w:rsidRDefault="00EF3FDD" w:rsidP="00EF3FDD">
                <w:pPr>
                  <w:jc w:val="right"/>
                  <w:rPr>
                    <w:spacing w:val="-20"/>
                    <w:szCs w:val="21"/>
                  </w:rPr>
                </w:pPr>
              </w:p>
            </w:tc>
            <w:tc>
              <w:tcPr>
                <w:tcW w:w="402" w:type="pct"/>
                <w:shd w:val="clear" w:color="auto" w:fill="auto"/>
                <w:vAlign w:val="center"/>
              </w:tcPr>
              <w:p w14:paraId="432B345D" w14:textId="77777777" w:rsidR="00EF3FDD" w:rsidRPr="00C12194" w:rsidRDefault="006217F4" w:rsidP="00EF3FDD">
                <w:pPr>
                  <w:jc w:val="right"/>
                  <w:rPr>
                    <w:spacing w:val="-20"/>
                    <w:szCs w:val="21"/>
                  </w:rPr>
                </w:pPr>
                <w:r w:rsidRPr="00C12194">
                  <w:rPr>
                    <w:rFonts w:hint="eastAsia"/>
                    <w:spacing w:val="-20"/>
                    <w:szCs w:val="21"/>
                  </w:rPr>
                  <w:t>-252</w:t>
                </w:r>
              </w:p>
            </w:tc>
            <w:tc>
              <w:tcPr>
                <w:tcW w:w="485" w:type="pct"/>
                <w:shd w:val="clear" w:color="auto" w:fill="auto"/>
                <w:vAlign w:val="center"/>
              </w:tcPr>
              <w:p w14:paraId="6B849EA3" w14:textId="77777777" w:rsidR="00EF3FDD" w:rsidRPr="00C12194" w:rsidRDefault="006217F4" w:rsidP="00EF3FDD">
                <w:pPr>
                  <w:jc w:val="right"/>
                  <w:rPr>
                    <w:spacing w:val="-20"/>
                    <w:szCs w:val="21"/>
                  </w:rPr>
                </w:pPr>
                <w:r w:rsidRPr="00C12194">
                  <w:rPr>
                    <w:rFonts w:hint="eastAsia"/>
                    <w:spacing w:val="-20"/>
                    <w:szCs w:val="21"/>
                  </w:rPr>
                  <w:t>-252</w:t>
                </w:r>
              </w:p>
            </w:tc>
            <w:tc>
              <w:tcPr>
                <w:tcW w:w="419" w:type="pct"/>
                <w:shd w:val="clear" w:color="auto" w:fill="auto"/>
                <w:vAlign w:val="center"/>
              </w:tcPr>
              <w:p w14:paraId="59C6BEA9" w14:textId="77777777" w:rsidR="00EF3FDD" w:rsidRPr="00C12194" w:rsidRDefault="006217F4" w:rsidP="00EF3FDD">
                <w:pPr>
                  <w:jc w:val="right"/>
                  <w:rPr>
                    <w:spacing w:val="-20"/>
                    <w:szCs w:val="21"/>
                  </w:rPr>
                </w:pPr>
                <w:r w:rsidRPr="00C12194">
                  <w:rPr>
                    <w:spacing w:val="-20"/>
                    <w:szCs w:val="21"/>
                  </w:rPr>
                  <w:t>-</w:t>
                </w:r>
                <w:r w:rsidRPr="00C12194">
                  <w:rPr>
                    <w:rFonts w:hint="eastAsia"/>
                    <w:spacing w:val="-20"/>
                    <w:szCs w:val="21"/>
                  </w:rPr>
                  <w:t>118</w:t>
                </w:r>
              </w:p>
            </w:tc>
            <w:tc>
              <w:tcPr>
                <w:tcW w:w="353" w:type="pct"/>
                <w:shd w:val="clear" w:color="auto" w:fill="auto"/>
                <w:vAlign w:val="center"/>
              </w:tcPr>
              <w:p w14:paraId="388D4584" w14:textId="77777777" w:rsidR="00EF3FDD" w:rsidRPr="00C12194" w:rsidRDefault="00EF3FDD" w:rsidP="00EF3FDD">
                <w:pPr>
                  <w:jc w:val="right"/>
                  <w:rPr>
                    <w:spacing w:val="-20"/>
                    <w:szCs w:val="21"/>
                  </w:rPr>
                </w:pPr>
              </w:p>
            </w:tc>
            <w:tc>
              <w:tcPr>
                <w:tcW w:w="402" w:type="pct"/>
                <w:shd w:val="clear" w:color="auto" w:fill="auto"/>
                <w:vAlign w:val="center"/>
              </w:tcPr>
              <w:p w14:paraId="1EB0B6EA" w14:textId="77777777" w:rsidR="00EF3FDD" w:rsidRPr="00C12194" w:rsidRDefault="00EF3FDD" w:rsidP="00EF3FDD">
                <w:pPr>
                  <w:jc w:val="right"/>
                  <w:rPr>
                    <w:spacing w:val="-20"/>
                    <w:szCs w:val="21"/>
                  </w:rPr>
                </w:pPr>
              </w:p>
            </w:tc>
            <w:tc>
              <w:tcPr>
                <w:tcW w:w="403" w:type="pct"/>
                <w:shd w:val="clear" w:color="auto" w:fill="auto"/>
                <w:vAlign w:val="center"/>
              </w:tcPr>
              <w:p w14:paraId="7C66004D" w14:textId="77777777" w:rsidR="00EF3FDD" w:rsidRPr="00C12194" w:rsidRDefault="006217F4" w:rsidP="00EF3FDD">
                <w:pPr>
                  <w:jc w:val="right"/>
                  <w:rPr>
                    <w:spacing w:val="-20"/>
                    <w:szCs w:val="21"/>
                  </w:rPr>
                </w:pPr>
                <w:r w:rsidRPr="00C12194">
                  <w:rPr>
                    <w:spacing w:val="-20"/>
                    <w:szCs w:val="21"/>
                  </w:rPr>
                  <w:t>-</w:t>
                </w:r>
                <w:r w:rsidRPr="00C12194">
                  <w:rPr>
                    <w:rFonts w:hint="eastAsia"/>
                    <w:spacing w:val="-20"/>
                    <w:szCs w:val="21"/>
                  </w:rPr>
                  <w:t>118</w:t>
                </w:r>
              </w:p>
            </w:tc>
            <w:tc>
              <w:tcPr>
                <w:tcW w:w="354" w:type="pct"/>
                <w:shd w:val="clear" w:color="auto" w:fill="auto"/>
                <w:vAlign w:val="center"/>
              </w:tcPr>
              <w:p w14:paraId="70268D3F" w14:textId="77777777" w:rsidR="00EF3FDD" w:rsidRPr="00C12194" w:rsidRDefault="00EF3FDD" w:rsidP="00EF3FDD">
                <w:pPr>
                  <w:jc w:val="right"/>
                  <w:rPr>
                    <w:spacing w:val="-20"/>
                    <w:szCs w:val="21"/>
                  </w:rPr>
                </w:pPr>
              </w:p>
            </w:tc>
            <w:tc>
              <w:tcPr>
                <w:tcW w:w="482" w:type="pct"/>
                <w:shd w:val="clear" w:color="auto" w:fill="auto"/>
                <w:vAlign w:val="center"/>
              </w:tcPr>
              <w:p w14:paraId="12058CB8" w14:textId="77777777" w:rsidR="00EF3FDD" w:rsidRPr="00C12194" w:rsidRDefault="006217F4" w:rsidP="00EF3FDD">
                <w:pPr>
                  <w:jc w:val="right"/>
                  <w:rPr>
                    <w:spacing w:val="-20"/>
                    <w:szCs w:val="21"/>
                  </w:rPr>
                </w:pPr>
                <w:r w:rsidRPr="00C12194">
                  <w:rPr>
                    <w:spacing w:val="-20"/>
                    <w:szCs w:val="21"/>
                  </w:rPr>
                  <w:t>-3</w:t>
                </w:r>
                <w:r w:rsidRPr="00C12194">
                  <w:rPr>
                    <w:rFonts w:hint="eastAsia"/>
                    <w:spacing w:val="-20"/>
                    <w:szCs w:val="21"/>
                  </w:rPr>
                  <w:t>70</w:t>
                </w:r>
              </w:p>
            </w:tc>
          </w:tr>
          <w:tr w:rsidR="00EF3FDD" w:rsidRPr="00BD73A3" w14:paraId="782E45A7" w14:textId="77777777" w:rsidTr="00EF3FDD">
            <w:sdt>
              <w:sdtPr>
                <w:rPr>
                  <w:spacing w:val="-20"/>
                </w:rPr>
                <w:tag w:val="_PLD_679d3ca8cedd4085bf5fbbf715239615"/>
                <w:id w:val="-1274465722"/>
                <w:lock w:val="sdtLocked"/>
              </w:sdtPr>
              <w:sdtEndPr/>
              <w:sdtContent>
                <w:tc>
                  <w:tcPr>
                    <w:tcW w:w="1296" w:type="pct"/>
                    <w:shd w:val="clear" w:color="auto" w:fill="auto"/>
                    <w:vAlign w:val="center"/>
                  </w:tcPr>
                  <w:p w14:paraId="2933CEAA" w14:textId="77777777" w:rsidR="00EF3FDD" w:rsidRPr="00BD73A3" w:rsidRDefault="006217F4" w:rsidP="00EF3FDD">
                    <w:pPr>
                      <w:rPr>
                        <w:spacing w:val="-20"/>
                        <w:szCs w:val="21"/>
                      </w:rPr>
                    </w:pPr>
                    <w:r>
                      <w:rPr>
                        <w:rFonts w:hint="eastAsia"/>
                        <w:spacing w:val="-20"/>
                        <w:szCs w:val="21"/>
                      </w:rPr>
                      <w:t>二、</w:t>
                    </w:r>
                    <w:r w:rsidRPr="00BD73A3">
                      <w:rPr>
                        <w:rFonts w:hint="eastAsia"/>
                        <w:spacing w:val="-20"/>
                        <w:szCs w:val="21"/>
                      </w:rPr>
                      <w:t>将重分类进损益的其他综合收益</w:t>
                    </w:r>
                  </w:p>
                </w:tc>
              </w:sdtContent>
            </w:sdt>
            <w:tc>
              <w:tcPr>
                <w:tcW w:w="404" w:type="pct"/>
                <w:shd w:val="clear" w:color="auto" w:fill="auto"/>
                <w:vAlign w:val="center"/>
              </w:tcPr>
              <w:p w14:paraId="438C209B" w14:textId="77777777" w:rsidR="00EF3FDD" w:rsidRPr="00C12194" w:rsidRDefault="006217F4" w:rsidP="00EF3FDD">
                <w:pPr>
                  <w:jc w:val="right"/>
                  <w:rPr>
                    <w:spacing w:val="-20"/>
                    <w:szCs w:val="21"/>
                  </w:rPr>
                </w:pPr>
                <w:r w:rsidRPr="00C12194">
                  <w:rPr>
                    <w:rFonts w:hint="eastAsia"/>
                    <w:spacing w:val="-20"/>
                    <w:szCs w:val="21"/>
                  </w:rPr>
                  <w:t>-6,180,936</w:t>
                </w:r>
              </w:p>
            </w:tc>
            <w:tc>
              <w:tcPr>
                <w:tcW w:w="402" w:type="pct"/>
                <w:shd w:val="clear" w:color="auto" w:fill="auto"/>
                <w:vAlign w:val="center"/>
              </w:tcPr>
              <w:p w14:paraId="71CBB3C5" w14:textId="77777777" w:rsidR="00EF3FDD" w:rsidRPr="00C12194" w:rsidRDefault="006217F4" w:rsidP="00EF3FDD">
                <w:pPr>
                  <w:jc w:val="right"/>
                  <w:rPr>
                    <w:spacing w:val="-20"/>
                    <w:szCs w:val="21"/>
                  </w:rPr>
                </w:pPr>
                <w:r w:rsidRPr="00C12194">
                  <w:rPr>
                    <w:rFonts w:hint="eastAsia"/>
                    <w:spacing w:val="-20"/>
                    <w:szCs w:val="21"/>
                  </w:rPr>
                  <w:t>-150,310</w:t>
                </w:r>
              </w:p>
            </w:tc>
            <w:tc>
              <w:tcPr>
                <w:tcW w:w="485" w:type="pct"/>
                <w:shd w:val="clear" w:color="auto" w:fill="auto"/>
                <w:vAlign w:val="center"/>
              </w:tcPr>
              <w:p w14:paraId="2EBC8820" w14:textId="77777777" w:rsidR="00EF3FDD" w:rsidRPr="00C12194" w:rsidRDefault="006217F4" w:rsidP="00EF3FDD">
                <w:pPr>
                  <w:jc w:val="right"/>
                  <w:rPr>
                    <w:spacing w:val="-20"/>
                    <w:szCs w:val="21"/>
                  </w:rPr>
                </w:pPr>
                <w:r w:rsidRPr="00C12194">
                  <w:rPr>
                    <w:rFonts w:hint="eastAsia"/>
                    <w:spacing w:val="-20"/>
                    <w:szCs w:val="21"/>
                  </w:rPr>
                  <w:t>-6,331,246</w:t>
                </w:r>
              </w:p>
            </w:tc>
            <w:tc>
              <w:tcPr>
                <w:tcW w:w="419" w:type="pct"/>
                <w:shd w:val="clear" w:color="auto" w:fill="auto"/>
                <w:vAlign w:val="center"/>
              </w:tcPr>
              <w:p w14:paraId="11BEFB56" w14:textId="77777777" w:rsidR="00EF3FDD" w:rsidRPr="00C12194" w:rsidRDefault="006217F4" w:rsidP="00EF3FDD">
                <w:pPr>
                  <w:jc w:val="right"/>
                  <w:rPr>
                    <w:spacing w:val="-20"/>
                    <w:szCs w:val="21"/>
                  </w:rPr>
                </w:pPr>
                <w:r w:rsidRPr="00C12194">
                  <w:rPr>
                    <w:rFonts w:hint="eastAsia"/>
                    <w:spacing w:val="-20"/>
                    <w:szCs w:val="21"/>
                  </w:rPr>
                  <w:t>-1,663,920</w:t>
                </w:r>
              </w:p>
            </w:tc>
            <w:tc>
              <w:tcPr>
                <w:tcW w:w="353" w:type="pct"/>
                <w:shd w:val="clear" w:color="auto" w:fill="auto"/>
                <w:vAlign w:val="center"/>
              </w:tcPr>
              <w:p w14:paraId="66BCBF32" w14:textId="77777777" w:rsidR="00EF3FDD" w:rsidRPr="00C12194" w:rsidRDefault="00EF3FDD" w:rsidP="00EF3FDD">
                <w:pPr>
                  <w:jc w:val="right"/>
                  <w:rPr>
                    <w:spacing w:val="-20"/>
                    <w:szCs w:val="21"/>
                  </w:rPr>
                </w:pPr>
              </w:p>
            </w:tc>
            <w:tc>
              <w:tcPr>
                <w:tcW w:w="402" w:type="pct"/>
                <w:shd w:val="clear" w:color="auto" w:fill="auto"/>
                <w:vAlign w:val="center"/>
              </w:tcPr>
              <w:p w14:paraId="71FFE0C4" w14:textId="77777777" w:rsidR="00EF3FDD" w:rsidRPr="00C12194" w:rsidRDefault="006217F4" w:rsidP="00EF3FDD">
                <w:pPr>
                  <w:jc w:val="right"/>
                  <w:rPr>
                    <w:spacing w:val="-20"/>
                    <w:szCs w:val="21"/>
                  </w:rPr>
                </w:pPr>
                <w:r w:rsidRPr="00C12194">
                  <w:rPr>
                    <w:rFonts w:hint="eastAsia"/>
                    <w:spacing w:val="-20"/>
                    <w:szCs w:val="21"/>
                  </w:rPr>
                  <w:t>-105,874</w:t>
                </w:r>
              </w:p>
            </w:tc>
            <w:tc>
              <w:tcPr>
                <w:tcW w:w="403" w:type="pct"/>
                <w:shd w:val="clear" w:color="auto" w:fill="auto"/>
                <w:vAlign w:val="center"/>
              </w:tcPr>
              <w:p w14:paraId="005EA5DC" w14:textId="77777777" w:rsidR="00EF3FDD" w:rsidRPr="00C12194" w:rsidRDefault="006217F4" w:rsidP="00EF3FDD">
                <w:pPr>
                  <w:jc w:val="right"/>
                  <w:rPr>
                    <w:spacing w:val="-20"/>
                    <w:szCs w:val="21"/>
                  </w:rPr>
                </w:pPr>
                <w:r w:rsidRPr="00C12194">
                  <w:rPr>
                    <w:rFonts w:hint="eastAsia"/>
                    <w:spacing w:val="-20"/>
                    <w:szCs w:val="21"/>
                  </w:rPr>
                  <w:t>-1,074,408</w:t>
                </w:r>
              </w:p>
            </w:tc>
            <w:tc>
              <w:tcPr>
                <w:tcW w:w="354" w:type="pct"/>
                <w:shd w:val="clear" w:color="auto" w:fill="auto"/>
                <w:vAlign w:val="center"/>
              </w:tcPr>
              <w:p w14:paraId="4A0D96B4" w14:textId="77777777" w:rsidR="00EF3FDD" w:rsidRPr="00C12194" w:rsidRDefault="006217F4" w:rsidP="00EF3FDD">
                <w:pPr>
                  <w:jc w:val="right"/>
                  <w:rPr>
                    <w:spacing w:val="-20"/>
                    <w:szCs w:val="21"/>
                  </w:rPr>
                </w:pPr>
                <w:r w:rsidRPr="00C12194">
                  <w:rPr>
                    <w:rFonts w:hint="eastAsia"/>
                    <w:spacing w:val="-20"/>
                    <w:szCs w:val="21"/>
                  </w:rPr>
                  <w:t>-483,638</w:t>
                </w:r>
              </w:p>
            </w:tc>
            <w:tc>
              <w:tcPr>
                <w:tcW w:w="482" w:type="pct"/>
                <w:shd w:val="clear" w:color="auto" w:fill="auto"/>
                <w:vAlign w:val="center"/>
              </w:tcPr>
              <w:p w14:paraId="065B5090" w14:textId="77777777" w:rsidR="00EF3FDD" w:rsidRPr="00C12194" w:rsidRDefault="006217F4" w:rsidP="00EF3FDD">
                <w:pPr>
                  <w:jc w:val="right"/>
                  <w:rPr>
                    <w:spacing w:val="-20"/>
                    <w:szCs w:val="21"/>
                  </w:rPr>
                </w:pPr>
                <w:r w:rsidRPr="00C12194">
                  <w:rPr>
                    <w:rFonts w:hint="eastAsia"/>
                    <w:spacing w:val="-20"/>
                    <w:szCs w:val="21"/>
                  </w:rPr>
                  <w:t>-7,405,654</w:t>
                </w:r>
              </w:p>
            </w:tc>
          </w:tr>
          <w:tr w:rsidR="00EF3FDD" w:rsidRPr="00BD73A3" w14:paraId="263582C5" w14:textId="77777777" w:rsidTr="00EF3FDD">
            <w:trPr>
              <w:trHeight w:val="304"/>
            </w:trPr>
            <w:sdt>
              <w:sdtPr>
                <w:rPr>
                  <w:spacing w:val="-20"/>
                </w:rPr>
                <w:tag w:val="_PLD_14325403703b4158a1a82535fe1264cf"/>
                <w:id w:val="1209064243"/>
                <w:lock w:val="sdtLocked"/>
              </w:sdtPr>
              <w:sdtEndPr/>
              <w:sdtContent>
                <w:tc>
                  <w:tcPr>
                    <w:tcW w:w="1296" w:type="pct"/>
                    <w:shd w:val="clear" w:color="auto" w:fill="auto"/>
                    <w:vAlign w:val="center"/>
                  </w:tcPr>
                  <w:p w14:paraId="2233115B" w14:textId="77777777" w:rsidR="00EF3FDD" w:rsidRPr="00BD73A3" w:rsidRDefault="006217F4" w:rsidP="00EF3FDD">
                    <w:pPr>
                      <w:rPr>
                        <w:spacing w:val="-20"/>
                        <w:szCs w:val="21"/>
                      </w:rPr>
                    </w:pPr>
                    <w:r w:rsidRPr="00BD73A3">
                      <w:rPr>
                        <w:rFonts w:hint="eastAsia"/>
                        <w:spacing w:val="-20"/>
                        <w:szCs w:val="21"/>
                      </w:rPr>
                      <w:t>其中：权益法下可转损益的其他综合收益</w:t>
                    </w:r>
                  </w:p>
                </w:tc>
              </w:sdtContent>
            </w:sdt>
            <w:tc>
              <w:tcPr>
                <w:tcW w:w="404" w:type="pct"/>
                <w:shd w:val="clear" w:color="auto" w:fill="auto"/>
                <w:vAlign w:val="center"/>
              </w:tcPr>
              <w:p w14:paraId="1C2D82F0" w14:textId="77777777" w:rsidR="00EF3FDD" w:rsidRPr="00C12194" w:rsidRDefault="006217F4" w:rsidP="00EF3FDD">
                <w:pPr>
                  <w:jc w:val="right"/>
                  <w:rPr>
                    <w:spacing w:val="-20"/>
                    <w:szCs w:val="21"/>
                  </w:rPr>
                </w:pPr>
                <w:r w:rsidRPr="00C12194">
                  <w:rPr>
                    <w:spacing w:val="-20"/>
                  </w:rPr>
                  <w:t>-29,690</w:t>
                </w:r>
              </w:p>
            </w:tc>
            <w:tc>
              <w:tcPr>
                <w:tcW w:w="402" w:type="pct"/>
                <w:shd w:val="clear" w:color="auto" w:fill="auto"/>
                <w:vAlign w:val="center"/>
              </w:tcPr>
              <w:p w14:paraId="1904F17B" w14:textId="77777777" w:rsidR="00EF3FDD" w:rsidRPr="00C12194" w:rsidRDefault="00EF3FDD" w:rsidP="00EF3FDD">
                <w:pPr>
                  <w:jc w:val="right"/>
                  <w:rPr>
                    <w:spacing w:val="-20"/>
                    <w:szCs w:val="21"/>
                  </w:rPr>
                </w:pPr>
              </w:p>
            </w:tc>
            <w:tc>
              <w:tcPr>
                <w:tcW w:w="485" w:type="pct"/>
                <w:shd w:val="clear" w:color="auto" w:fill="auto"/>
                <w:vAlign w:val="center"/>
              </w:tcPr>
              <w:p w14:paraId="6DB0A950" w14:textId="77777777" w:rsidR="00EF3FDD" w:rsidRPr="00C12194" w:rsidRDefault="006217F4" w:rsidP="00EF3FDD">
                <w:pPr>
                  <w:jc w:val="right"/>
                  <w:rPr>
                    <w:spacing w:val="-20"/>
                    <w:szCs w:val="21"/>
                  </w:rPr>
                </w:pPr>
                <w:r w:rsidRPr="00C12194">
                  <w:rPr>
                    <w:rFonts w:hint="eastAsia"/>
                    <w:spacing w:val="-20"/>
                    <w:szCs w:val="21"/>
                  </w:rPr>
                  <w:t>-29,690</w:t>
                </w:r>
              </w:p>
            </w:tc>
            <w:tc>
              <w:tcPr>
                <w:tcW w:w="419" w:type="pct"/>
                <w:shd w:val="clear" w:color="auto" w:fill="auto"/>
                <w:vAlign w:val="center"/>
              </w:tcPr>
              <w:p w14:paraId="2D5C53A8" w14:textId="77777777" w:rsidR="00EF3FDD" w:rsidRPr="00C12194" w:rsidRDefault="006217F4" w:rsidP="00EF3FDD">
                <w:pPr>
                  <w:jc w:val="right"/>
                  <w:rPr>
                    <w:spacing w:val="-20"/>
                    <w:szCs w:val="21"/>
                  </w:rPr>
                </w:pPr>
                <w:r w:rsidRPr="00C12194">
                  <w:rPr>
                    <w:spacing w:val="-20"/>
                    <w:szCs w:val="21"/>
                  </w:rPr>
                  <w:t>79,657</w:t>
                </w:r>
              </w:p>
            </w:tc>
            <w:tc>
              <w:tcPr>
                <w:tcW w:w="353" w:type="pct"/>
                <w:shd w:val="clear" w:color="auto" w:fill="auto"/>
                <w:vAlign w:val="center"/>
              </w:tcPr>
              <w:p w14:paraId="4A021598" w14:textId="77777777" w:rsidR="00EF3FDD" w:rsidRPr="00C12194" w:rsidRDefault="00EF3FDD" w:rsidP="00EF3FDD">
                <w:pPr>
                  <w:jc w:val="right"/>
                  <w:rPr>
                    <w:spacing w:val="-20"/>
                    <w:szCs w:val="21"/>
                  </w:rPr>
                </w:pPr>
              </w:p>
            </w:tc>
            <w:tc>
              <w:tcPr>
                <w:tcW w:w="402" w:type="pct"/>
                <w:shd w:val="clear" w:color="auto" w:fill="auto"/>
                <w:vAlign w:val="center"/>
              </w:tcPr>
              <w:p w14:paraId="4D033F96" w14:textId="77777777" w:rsidR="00EF3FDD" w:rsidRPr="00C12194" w:rsidRDefault="00EF3FDD" w:rsidP="00EF3FDD">
                <w:pPr>
                  <w:jc w:val="right"/>
                  <w:rPr>
                    <w:spacing w:val="-20"/>
                    <w:szCs w:val="21"/>
                  </w:rPr>
                </w:pPr>
              </w:p>
            </w:tc>
            <w:tc>
              <w:tcPr>
                <w:tcW w:w="403" w:type="pct"/>
                <w:shd w:val="clear" w:color="auto" w:fill="auto"/>
                <w:vAlign w:val="center"/>
              </w:tcPr>
              <w:p w14:paraId="10AB2F64" w14:textId="77777777" w:rsidR="00EF3FDD" w:rsidRPr="00C12194" w:rsidRDefault="006217F4" w:rsidP="00EF3FDD">
                <w:pPr>
                  <w:jc w:val="right"/>
                  <w:rPr>
                    <w:spacing w:val="-20"/>
                    <w:szCs w:val="21"/>
                  </w:rPr>
                </w:pPr>
                <w:r w:rsidRPr="00C12194">
                  <w:rPr>
                    <w:spacing w:val="-20"/>
                    <w:szCs w:val="21"/>
                  </w:rPr>
                  <w:t>79,657</w:t>
                </w:r>
              </w:p>
            </w:tc>
            <w:tc>
              <w:tcPr>
                <w:tcW w:w="354" w:type="pct"/>
                <w:shd w:val="clear" w:color="auto" w:fill="auto"/>
                <w:vAlign w:val="center"/>
              </w:tcPr>
              <w:p w14:paraId="1245D743" w14:textId="77777777" w:rsidR="00EF3FDD" w:rsidRPr="00C12194" w:rsidRDefault="00EF3FDD" w:rsidP="00EF3FDD">
                <w:pPr>
                  <w:jc w:val="right"/>
                  <w:rPr>
                    <w:spacing w:val="-20"/>
                    <w:szCs w:val="21"/>
                  </w:rPr>
                </w:pPr>
              </w:p>
            </w:tc>
            <w:tc>
              <w:tcPr>
                <w:tcW w:w="482" w:type="pct"/>
                <w:shd w:val="clear" w:color="auto" w:fill="auto"/>
                <w:vAlign w:val="center"/>
              </w:tcPr>
              <w:p w14:paraId="1C5FE734" w14:textId="77777777" w:rsidR="00EF3FDD" w:rsidRPr="00C12194" w:rsidRDefault="006217F4" w:rsidP="00EF3FDD">
                <w:pPr>
                  <w:jc w:val="right"/>
                  <w:rPr>
                    <w:spacing w:val="-20"/>
                    <w:szCs w:val="21"/>
                  </w:rPr>
                </w:pPr>
                <w:r w:rsidRPr="00C12194">
                  <w:rPr>
                    <w:spacing w:val="-20"/>
                    <w:szCs w:val="21"/>
                  </w:rPr>
                  <w:t>49,967</w:t>
                </w:r>
              </w:p>
            </w:tc>
          </w:tr>
          <w:tr w:rsidR="00EF3FDD" w:rsidRPr="00BD73A3" w14:paraId="3DEED0E5" w14:textId="77777777" w:rsidTr="00EF3FDD">
            <w:sdt>
              <w:sdtPr>
                <w:rPr>
                  <w:spacing w:val="-20"/>
                </w:rPr>
                <w:tag w:val="_PLD_b2ca685f1a734fe8a4265d6ddddca559"/>
                <w:id w:val="-1946679700"/>
                <w:lock w:val="sdtLocked"/>
              </w:sdtPr>
              <w:sdtEndPr/>
              <w:sdtContent>
                <w:tc>
                  <w:tcPr>
                    <w:tcW w:w="1296" w:type="pct"/>
                    <w:shd w:val="clear" w:color="auto" w:fill="auto"/>
                    <w:vAlign w:val="center"/>
                  </w:tcPr>
                  <w:p w14:paraId="6DE680FA" w14:textId="77777777" w:rsidR="00EF3FDD" w:rsidRPr="00BD73A3" w:rsidRDefault="006217F4" w:rsidP="00EF3FDD">
                    <w:pPr>
                      <w:ind w:firstLineChars="250" w:firstLine="550"/>
                      <w:jc w:val="both"/>
                      <w:rPr>
                        <w:spacing w:val="-20"/>
                        <w:szCs w:val="21"/>
                      </w:rPr>
                    </w:pPr>
                    <w:r w:rsidRPr="00BD73A3">
                      <w:rPr>
                        <w:spacing w:val="-20"/>
                      </w:rPr>
                      <w:t>现金流量套期储备</w:t>
                    </w:r>
                  </w:p>
                </w:tc>
              </w:sdtContent>
            </w:sdt>
            <w:tc>
              <w:tcPr>
                <w:tcW w:w="404" w:type="pct"/>
                <w:shd w:val="clear" w:color="auto" w:fill="auto"/>
                <w:vAlign w:val="center"/>
              </w:tcPr>
              <w:p w14:paraId="3EEEE69D" w14:textId="77777777" w:rsidR="00EF3FDD" w:rsidRPr="00C12194" w:rsidRDefault="006217F4" w:rsidP="00EF3FDD">
                <w:pPr>
                  <w:jc w:val="right"/>
                  <w:rPr>
                    <w:spacing w:val="-20"/>
                    <w:szCs w:val="21"/>
                  </w:rPr>
                </w:pPr>
                <w:r w:rsidRPr="00C12194">
                  <w:rPr>
                    <w:rFonts w:hint="eastAsia"/>
                    <w:spacing w:val="-20"/>
                    <w:szCs w:val="21"/>
                  </w:rPr>
                  <w:t>-1,102,960</w:t>
                </w:r>
              </w:p>
            </w:tc>
            <w:tc>
              <w:tcPr>
                <w:tcW w:w="402" w:type="pct"/>
                <w:shd w:val="clear" w:color="auto" w:fill="auto"/>
                <w:vAlign w:val="center"/>
              </w:tcPr>
              <w:p w14:paraId="6E11EF2C" w14:textId="77777777" w:rsidR="00EF3FDD" w:rsidRPr="00C12194" w:rsidRDefault="006217F4" w:rsidP="00EF3FDD">
                <w:pPr>
                  <w:jc w:val="right"/>
                  <w:rPr>
                    <w:spacing w:val="-20"/>
                    <w:szCs w:val="21"/>
                  </w:rPr>
                </w:pPr>
                <w:r w:rsidRPr="00C12194">
                  <w:rPr>
                    <w:rFonts w:hint="eastAsia"/>
                    <w:spacing w:val="-20"/>
                    <w:szCs w:val="21"/>
                  </w:rPr>
                  <w:t> </w:t>
                </w:r>
              </w:p>
            </w:tc>
            <w:tc>
              <w:tcPr>
                <w:tcW w:w="485" w:type="pct"/>
                <w:shd w:val="clear" w:color="auto" w:fill="auto"/>
                <w:vAlign w:val="center"/>
              </w:tcPr>
              <w:p w14:paraId="41115888" w14:textId="77777777" w:rsidR="00EF3FDD" w:rsidRPr="00C12194" w:rsidRDefault="006217F4" w:rsidP="00EF3FDD">
                <w:pPr>
                  <w:jc w:val="right"/>
                  <w:rPr>
                    <w:spacing w:val="-20"/>
                    <w:szCs w:val="21"/>
                  </w:rPr>
                </w:pPr>
                <w:r w:rsidRPr="00C12194">
                  <w:rPr>
                    <w:spacing w:val="-20"/>
                  </w:rPr>
                  <w:t>-1,102,960</w:t>
                </w:r>
              </w:p>
            </w:tc>
            <w:tc>
              <w:tcPr>
                <w:tcW w:w="419" w:type="pct"/>
                <w:shd w:val="clear" w:color="auto" w:fill="auto"/>
                <w:vAlign w:val="center"/>
              </w:tcPr>
              <w:p w14:paraId="517E2276" w14:textId="77777777" w:rsidR="00EF3FDD" w:rsidRPr="00C12194" w:rsidRDefault="006217F4" w:rsidP="00EF3FDD">
                <w:pPr>
                  <w:jc w:val="right"/>
                  <w:rPr>
                    <w:spacing w:val="-20"/>
                    <w:szCs w:val="21"/>
                  </w:rPr>
                </w:pPr>
                <w:r w:rsidRPr="00C12194">
                  <w:rPr>
                    <w:spacing w:val="-20"/>
                  </w:rPr>
                  <w:t>-352,914</w:t>
                </w:r>
              </w:p>
            </w:tc>
            <w:tc>
              <w:tcPr>
                <w:tcW w:w="353" w:type="pct"/>
                <w:shd w:val="clear" w:color="auto" w:fill="auto"/>
                <w:vAlign w:val="center"/>
              </w:tcPr>
              <w:p w14:paraId="6EFCE686" w14:textId="77777777" w:rsidR="00EF3FDD" w:rsidRPr="00C12194" w:rsidRDefault="006217F4" w:rsidP="00EF3FDD">
                <w:pPr>
                  <w:jc w:val="right"/>
                  <w:rPr>
                    <w:spacing w:val="-20"/>
                    <w:szCs w:val="21"/>
                  </w:rPr>
                </w:pPr>
                <w:r w:rsidRPr="00C12194">
                  <w:rPr>
                    <w:spacing w:val="-20"/>
                  </w:rPr>
                  <w:t> </w:t>
                </w:r>
              </w:p>
            </w:tc>
            <w:tc>
              <w:tcPr>
                <w:tcW w:w="402" w:type="pct"/>
                <w:shd w:val="clear" w:color="auto" w:fill="auto"/>
                <w:vAlign w:val="center"/>
              </w:tcPr>
              <w:p w14:paraId="7724A4D4" w14:textId="77777777" w:rsidR="00EF3FDD" w:rsidRPr="00C12194" w:rsidRDefault="006217F4" w:rsidP="00EF3FDD">
                <w:pPr>
                  <w:jc w:val="right"/>
                  <w:rPr>
                    <w:spacing w:val="-20"/>
                    <w:szCs w:val="21"/>
                  </w:rPr>
                </w:pPr>
                <w:r w:rsidRPr="00C12194">
                  <w:rPr>
                    <w:spacing w:val="-20"/>
                  </w:rPr>
                  <w:t>-105,874</w:t>
                </w:r>
              </w:p>
            </w:tc>
            <w:tc>
              <w:tcPr>
                <w:tcW w:w="403" w:type="pct"/>
                <w:shd w:val="clear" w:color="auto" w:fill="auto"/>
                <w:vAlign w:val="center"/>
              </w:tcPr>
              <w:p w14:paraId="53D4467C" w14:textId="77777777" w:rsidR="00EF3FDD" w:rsidRPr="00C12194" w:rsidRDefault="006217F4" w:rsidP="00EF3FDD">
                <w:pPr>
                  <w:jc w:val="right"/>
                  <w:rPr>
                    <w:spacing w:val="-20"/>
                    <w:szCs w:val="21"/>
                  </w:rPr>
                </w:pPr>
                <w:r w:rsidRPr="00C12194">
                  <w:rPr>
                    <w:spacing w:val="-20"/>
                  </w:rPr>
                  <w:t>-161,712</w:t>
                </w:r>
              </w:p>
            </w:tc>
            <w:tc>
              <w:tcPr>
                <w:tcW w:w="354" w:type="pct"/>
                <w:shd w:val="clear" w:color="auto" w:fill="auto"/>
                <w:vAlign w:val="center"/>
              </w:tcPr>
              <w:p w14:paraId="11A0EB6D" w14:textId="77777777" w:rsidR="00EF3FDD" w:rsidRPr="00C12194" w:rsidRDefault="006217F4" w:rsidP="00EF3FDD">
                <w:pPr>
                  <w:jc w:val="right"/>
                  <w:rPr>
                    <w:spacing w:val="-20"/>
                    <w:szCs w:val="21"/>
                  </w:rPr>
                </w:pPr>
                <w:r w:rsidRPr="00C12194">
                  <w:rPr>
                    <w:spacing w:val="-20"/>
                  </w:rPr>
                  <w:t>-85,328</w:t>
                </w:r>
              </w:p>
            </w:tc>
            <w:tc>
              <w:tcPr>
                <w:tcW w:w="482" w:type="pct"/>
                <w:shd w:val="clear" w:color="auto" w:fill="auto"/>
                <w:vAlign w:val="center"/>
              </w:tcPr>
              <w:p w14:paraId="6574690C" w14:textId="77777777" w:rsidR="00EF3FDD" w:rsidRPr="00C12194" w:rsidRDefault="006217F4" w:rsidP="00EF3FDD">
                <w:pPr>
                  <w:jc w:val="right"/>
                  <w:rPr>
                    <w:spacing w:val="-20"/>
                    <w:szCs w:val="21"/>
                  </w:rPr>
                </w:pPr>
                <w:r w:rsidRPr="00C12194">
                  <w:rPr>
                    <w:spacing w:val="-20"/>
                  </w:rPr>
                  <w:t>-1,264,672</w:t>
                </w:r>
              </w:p>
            </w:tc>
          </w:tr>
          <w:tr w:rsidR="00EF3FDD" w:rsidRPr="00BD73A3" w14:paraId="6AFDFF30" w14:textId="77777777" w:rsidTr="00EF3FDD">
            <w:sdt>
              <w:sdtPr>
                <w:rPr>
                  <w:spacing w:val="-20"/>
                </w:rPr>
                <w:tag w:val="_PLD_4e3e85b5dd7a4e3393cd42cf77c85cbf"/>
                <w:id w:val="-1509519786"/>
                <w:lock w:val="sdtLocked"/>
              </w:sdtPr>
              <w:sdtEndPr/>
              <w:sdtContent>
                <w:tc>
                  <w:tcPr>
                    <w:tcW w:w="1296" w:type="pct"/>
                    <w:shd w:val="clear" w:color="auto" w:fill="auto"/>
                    <w:vAlign w:val="center"/>
                  </w:tcPr>
                  <w:p w14:paraId="0DD0AB60" w14:textId="77777777" w:rsidR="00EF3FDD" w:rsidRPr="00BD73A3" w:rsidRDefault="006217F4" w:rsidP="00EF3FDD">
                    <w:pPr>
                      <w:ind w:firstLineChars="250" w:firstLine="550"/>
                      <w:jc w:val="both"/>
                      <w:rPr>
                        <w:spacing w:val="-20"/>
                        <w:szCs w:val="21"/>
                      </w:rPr>
                    </w:pPr>
                    <w:r w:rsidRPr="00BD73A3">
                      <w:rPr>
                        <w:spacing w:val="-20"/>
                      </w:rPr>
                      <w:t>外币财务报表折算差额</w:t>
                    </w:r>
                  </w:p>
                </w:tc>
              </w:sdtContent>
            </w:sdt>
            <w:tc>
              <w:tcPr>
                <w:tcW w:w="404" w:type="pct"/>
                <w:shd w:val="clear" w:color="auto" w:fill="auto"/>
                <w:vAlign w:val="center"/>
              </w:tcPr>
              <w:p w14:paraId="194B2E9C" w14:textId="77777777" w:rsidR="00EF3FDD" w:rsidRPr="00C12194" w:rsidRDefault="006217F4" w:rsidP="00EF3FDD">
                <w:pPr>
                  <w:jc w:val="right"/>
                  <w:rPr>
                    <w:spacing w:val="-20"/>
                    <w:szCs w:val="21"/>
                  </w:rPr>
                </w:pPr>
                <w:r w:rsidRPr="00C12194">
                  <w:rPr>
                    <w:spacing w:val="-20"/>
                  </w:rPr>
                  <w:t>-5,198,596</w:t>
                </w:r>
              </w:p>
            </w:tc>
            <w:tc>
              <w:tcPr>
                <w:tcW w:w="402" w:type="pct"/>
                <w:shd w:val="clear" w:color="auto" w:fill="auto"/>
                <w:vAlign w:val="center"/>
              </w:tcPr>
              <w:p w14:paraId="7447DB01" w14:textId="77777777" w:rsidR="00EF3FDD" w:rsidRPr="00C12194" w:rsidRDefault="006217F4" w:rsidP="00EF3FDD">
                <w:pPr>
                  <w:jc w:val="right"/>
                  <w:rPr>
                    <w:spacing w:val="-20"/>
                    <w:szCs w:val="21"/>
                  </w:rPr>
                </w:pPr>
                <w:r w:rsidRPr="00C12194">
                  <w:rPr>
                    <w:spacing w:val="-20"/>
                  </w:rPr>
                  <w:t> </w:t>
                </w:r>
              </w:p>
            </w:tc>
            <w:tc>
              <w:tcPr>
                <w:tcW w:w="485" w:type="pct"/>
                <w:shd w:val="clear" w:color="auto" w:fill="auto"/>
                <w:vAlign w:val="center"/>
              </w:tcPr>
              <w:p w14:paraId="03A9A862" w14:textId="77777777" w:rsidR="00EF3FDD" w:rsidRPr="00C12194" w:rsidRDefault="006217F4" w:rsidP="00EF3FDD">
                <w:pPr>
                  <w:jc w:val="right"/>
                  <w:rPr>
                    <w:spacing w:val="-20"/>
                    <w:szCs w:val="21"/>
                  </w:rPr>
                </w:pPr>
                <w:r w:rsidRPr="00C12194">
                  <w:rPr>
                    <w:rFonts w:hint="eastAsia"/>
                    <w:spacing w:val="-20"/>
                    <w:szCs w:val="21"/>
                  </w:rPr>
                  <w:t>-5,198,596</w:t>
                </w:r>
              </w:p>
            </w:tc>
            <w:tc>
              <w:tcPr>
                <w:tcW w:w="419" w:type="pct"/>
                <w:shd w:val="clear" w:color="auto" w:fill="auto"/>
                <w:vAlign w:val="center"/>
              </w:tcPr>
              <w:p w14:paraId="1EAD6430" w14:textId="77777777" w:rsidR="00EF3FDD" w:rsidRPr="00C12194" w:rsidRDefault="006217F4" w:rsidP="00EF3FDD">
                <w:pPr>
                  <w:jc w:val="right"/>
                  <w:rPr>
                    <w:spacing w:val="-20"/>
                    <w:szCs w:val="21"/>
                  </w:rPr>
                </w:pPr>
                <w:r w:rsidRPr="00C12194">
                  <w:rPr>
                    <w:spacing w:val="-20"/>
                    <w:szCs w:val="21"/>
                  </w:rPr>
                  <w:t>-1,390,663</w:t>
                </w:r>
              </w:p>
            </w:tc>
            <w:tc>
              <w:tcPr>
                <w:tcW w:w="353" w:type="pct"/>
                <w:shd w:val="clear" w:color="auto" w:fill="auto"/>
                <w:vAlign w:val="center"/>
              </w:tcPr>
              <w:p w14:paraId="7CE93BD5" w14:textId="77777777" w:rsidR="00EF3FDD" w:rsidRPr="00C12194" w:rsidRDefault="006217F4" w:rsidP="00EF3FDD">
                <w:pPr>
                  <w:jc w:val="right"/>
                  <w:rPr>
                    <w:spacing w:val="-20"/>
                    <w:szCs w:val="21"/>
                  </w:rPr>
                </w:pPr>
                <w:r w:rsidRPr="00C12194">
                  <w:rPr>
                    <w:spacing w:val="-20"/>
                  </w:rPr>
                  <w:t> </w:t>
                </w:r>
              </w:p>
            </w:tc>
            <w:tc>
              <w:tcPr>
                <w:tcW w:w="402" w:type="pct"/>
                <w:shd w:val="clear" w:color="auto" w:fill="auto"/>
                <w:vAlign w:val="center"/>
              </w:tcPr>
              <w:p w14:paraId="1AA955A3" w14:textId="77777777" w:rsidR="00EF3FDD" w:rsidRPr="00C12194" w:rsidRDefault="006217F4" w:rsidP="00EF3FDD">
                <w:pPr>
                  <w:jc w:val="right"/>
                  <w:rPr>
                    <w:spacing w:val="-20"/>
                    <w:szCs w:val="21"/>
                  </w:rPr>
                </w:pPr>
                <w:r w:rsidRPr="00C12194">
                  <w:rPr>
                    <w:spacing w:val="-20"/>
                    <w:szCs w:val="21"/>
                  </w:rPr>
                  <w:t> </w:t>
                </w:r>
              </w:p>
            </w:tc>
            <w:tc>
              <w:tcPr>
                <w:tcW w:w="403" w:type="pct"/>
                <w:shd w:val="clear" w:color="auto" w:fill="auto"/>
                <w:vAlign w:val="center"/>
              </w:tcPr>
              <w:p w14:paraId="6D472069" w14:textId="77777777" w:rsidR="00EF3FDD" w:rsidRPr="00C12194" w:rsidRDefault="006217F4" w:rsidP="00EF3FDD">
                <w:pPr>
                  <w:jc w:val="right"/>
                  <w:rPr>
                    <w:spacing w:val="-20"/>
                    <w:szCs w:val="21"/>
                  </w:rPr>
                </w:pPr>
                <w:r w:rsidRPr="00C12194">
                  <w:rPr>
                    <w:spacing w:val="-20"/>
                    <w:szCs w:val="21"/>
                  </w:rPr>
                  <w:t>-992,353</w:t>
                </w:r>
              </w:p>
            </w:tc>
            <w:tc>
              <w:tcPr>
                <w:tcW w:w="354" w:type="pct"/>
                <w:shd w:val="clear" w:color="auto" w:fill="auto"/>
                <w:vAlign w:val="center"/>
              </w:tcPr>
              <w:p w14:paraId="5CB33FF3" w14:textId="77777777" w:rsidR="00EF3FDD" w:rsidRPr="00C12194" w:rsidRDefault="006217F4" w:rsidP="00EF3FDD">
                <w:pPr>
                  <w:jc w:val="right"/>
                  <w:rPr>
                    <w:spacing w:val="-20"/>
                    <w:szCs w:val="21"/>
                  </w:rPr>
                </w:pPr>
                <w:r w:rsidRPr="00C12194">
                  <w:rPr>
                    <w:spacing w:val="-20"/>
                    <w:szCs w:val="21"/>
                  </w:rPr>
                  <w:t>-398,310</w:t>
                </w:r>
              </w:p>
            </w:tc>
            <w:tc>
              <w:tcPr>
                <w:tcW w:w="482" w:type="pct"/>
                <w:shd w:val="clear" w:color="auto" w:fill="auto"/>
                <w:vAlign w:val="center"/>
              </w:tcPr>
              <w:p w14:paraId="63A92504" w14:textId="77777777" w:rsidR="00EF3FDD" w:rsidRPr="00C12194" w:rsidRDefault="006217F4" w:rsidP="00EF3FDD">
                <w:pPr>
                  <w:jc w:val="right"/>
                  <w:rPr>
                    <w:spacing w:val="-20"/>
                  </w:rPr>
                </w:pPr>
                <w:r w:rsidRPr="00C12194">
                  <w:rPr>
                    <w:spacing w:val="-20"/>
                  </w:rPr>
                  <w:t>-6,190,949</w:t>
                </w:r>
              </w:p>
            </w:tc>
          </w:tr>
          <w:tr w:rsidR="00EF3FDD" w:rsidRPr="00BD73A3" w14:paraId="6C9248A3" w14:textId="77777777" w:rsidTr="00EF3FDD">
            <w:sdt>
              <w:sdtPr>
                <w:rPr>
                  <w:spacing w:val="-20"/>
                </w:rPr>
                <w:tag w:val="_PLD_2dda23a9bc6e42fa91a783db9904b4cb"/>
                <w:id w:val="-907911866"/>
                <w:lock w:val="sdtLocked"/>
              </w:sdtPr>
              <w:sdtEndPr/>
              <w:sdtContent>
                <w:tc>
                  <w:tcPr>
                    <w:tcW w:w="1296" w:type="pct"/>
                    <w:shd w:val="clear" w:color="auto" w:fill="auto"/>
                    <w:vAlign w:val="center"/>
                  </w:tcPr>
                  <w:p w14:paraId="2D33D47E" w14:textId="77777777" w:rsidR="00EF3FDD" w:rsidRPr="00BD73A3" w:rsidRDefault="006217F4" w:rsidP="00EF3FDD">
                    <w:pPr>
                      <w:ind w:firstLineChars="250" w:firstLine="550"/>
                      <w:jc w:val="both"/>
                      <w:rPr>
                        <w:spacing w:val="-20"/>
                        <w:szCs w:val="21"/>
                      </w:rPr>
                    </w:pPr>
                    <w:r w:rsidRPr="00BD73A3">
                      <w:rPr>
                        <w:spacing w:val="-20"/>
                      </w:rPr>
                      <w:t>可供出售金融资产公允价值变动损益</w:t>
                    </w:r>
                  </w:p>
                </w:tc>
              </w:sdtContent>
            </w:sdt>
            <w:tc>
              <w:tcPr>
                <w:tcW w:w="404" w:type="pct"/>
                <w:shd w:val="clear" w:color="auto" w:fill="auto"/>
                <w:vAlign w:val="center"/>
              </w:tcPr>
              <w:p w14:paraId="386BA996" w14:textId="77777777" w:rsidR="00EF3FDD" w:rsidRPr="00C12194" w:rsidRDefault="006217F4" w:rsidP="00EF3FDD">
                <w:pPr>
                  <w:jc w:val="right"/>
                  <w:rPr>
                    <w:spacing w:val="-20"/>
                    <w:szCs w:val="21"/>
                  </w:rPr>
                </w:pPr>
                <w:r w:rsidRPr="00C12194">
                  <w:rPr>
                    <w:spacing w:val="-20"/>
                  </w:rPr>
                  <w:t>150,310</w:t>
                </w:r>
              </w:p>
            </w:tc>
            <w:tc>
              <w:tcPr>
                <w:tcW w:w="402" w:type="pct"/>
                <w:shd w:val="clear" w:color="auto" w:fill="auto"/>
                <w:vAlign w:val="center"/>
              </w:tcPr>
              <w:p w14:paraId="1555A1BB" w14:textId="77777777" w:rsidR="00EF3FDD" w:rsidRPr="00C12194" w:rsidRDefault="006217F4" w:rsidP="00EF3FDD">
                <w:pPr>
                  <w:jc w:val="right"/>
                  <w:rPr>
                    <w:spacing w:val="-20"/>
                    <w:szCs w:val="21"/>
                  </w:rPr>
                </w:pPr>
                <w:r w:rsidRPr="00C12194">
                  <w:rPr>
                    <w:spacing w:val="-20"/>
                  </w:rPr>
                  <w:t>-150,310</w:t>
                </w:r>
              </w:p>
            </w:tc>
            <w:tc>
              <w:tcPr>
                <w:tcW w:w="485" w:type="pct"/>
                <w:shd w:val="clear" w:color="auto" w:fill="auto"/>
                <w:vAlign w:val="center"/>
              </w:tcPr>
              <w:p w14:paraId="112A4C4B" w14:textId="77777777" w:rsidR="00EF3FDD" w:rsidRPr="00C12194" w:rsidRDefault="006217F4" w:rsidP="00EF3FDD">
                <w:pPr>
                  <w:jc w:val="right"/>
                  <w:rPr>
                    <w:spacing w:val="-20"/>
                    <w:szCs w:val="21"/>
                  </w:rPr>
                </w:pPr>
                <w:r w:rsidRPr="00C12194">
                  <w:rPr>
                    <w:rFonts w:hint="eastAsia"/>
                    <w:spacing w:val="-20"/>
                    <w:szCs w:val="21"/>
                  </w:rPr>
                  <w:t> </w:t>
                </w:r>
              </w:p>
            </w:tc>
            <w:tc>
              <w:tcPr>
                <w:tcW w:w="419" w:type="pct"/>
                <w:shd w:val="clear" w:color="auto" w:fill="auto"/>
                <w:vAlign w:val="center"/>
              </w:tcPr>
              <w:p w14:paraId="1EBD860E" w14:textId="77777777" w:rsidR="00EF3FDD" w:rsidRPr="00C12194" w:rsidRDefault="006217F4" w:rsidP="00EF3FDD">
                <w:pPr>
                  <w:jc w:val="right"/>
                  <w:rPr>
                    <w:spacing w:val="-20"/>
                    <w:szCs w:val="21"/>
                  </w:rPr>
                </w:pPr>
                <w:r w:rsidRPr="00C12194">
                  <w:rPr>
                    <w:spacing w:val="-20"/>
                    <w:szCs w:val="21"/>
                  </w:rPr>
                  <w:t> </w:t>
                </w:r>
              </w:p>
            </w:tc>
            <w:tc>
              <w:tcPr>
                <w:tcW w:w="353" w:type="pct"/>
                <w:shd w:val="clear" w:color="auto" w:fill="auto"/>
                <w:vAlign w:val="center"/>
              </w:tcPr>
              <w:p w14:paraId="67CC9263" w14:textId="77777777" w:rsidR="00EF3FDD" w:rsidRPr="00C12194" w:rsidRDefault="006217F4" w:rsidP="00EF3FDD">
                <w:pPr>
                  <w:jc w:val="right"/>
                  <w:rPr>
                    <w:spacing w:val="-20"/>
                    <w:szCs w:val="21"/>
                  </w:rPr>
                </w:pPr>
                <w:r w:rsidRPr="00C12194">
                  <w:rPr>
                    <w:spacing w:val="-20"/>
                  </w:rPr>
                  <w:t> </w:t>
                </w:r>
              </w:p>
            </w:tc>
            <w:tc>
              <w:tcPr>
                <w:tcW w:w="402" w:type="pct"/>
                <w:shd w:val="clear" w:color="auto" w:fill="auto"/>
                <w:vAlign w:val="center"/>
              </w:tcPr>
              <w:p w14:paraId="2E18CEDC" w14:textId="77777777" w:rsidR="00EF3FDD" w:rsidRPr="00C12194" w:rsidRDefault="006217F4" w:rsidP="00EF3FDD">
                <w:pPr>
                  <w:jc w:val="right"/>
                  <w:rPr>
                    <w:spacing w:val="-20"/>
                    <w:szCs w:val="21"/>
                  </w:rPr>
                </w:pPr>
                <w:r w:rsidRPr="00C12194">
                  <w:rPr>
                    <w:spacing w:val="-20"/>
                  </w:rPr>
                  <w:t> </w:t>
                </w:r>
              </w:p>
            </w:tc>
            <w:tc>
              <w:tcPr>
                <w:tcW w:w="403" w:type="pct"/>
                <w:shd w:val="clear" w:color="auto" w:fill="auto"/>
                <w:vAlign w:val="center"/>
              </w:tcPr>
              <w:p w14:paraId="08C4A12C" w14:textId="77777777" w:rsidR="00EF3FDD" w:rsidRPr="00C12194" w:rsidRDefault="006217F4" w:rsidP="00EF3FDD">
                <w:pPr>
                  <w:jc w:val="right"/>
                  <w:rPr>
                    <w:spacing w:val="-20"/>
                    <w:szCs w:val="21"/>
                  </w:rPr>
                </w:pPr>
                <w:r w:rsidRPr="00C12194">
                  <w:rPr>
                    <w:spacing w:val="-20"/>
                    <w:szCs w:val="21"/>
                  </w:rPr>
                  <w:t> </w:t>
                </w:r>
              </w:p>
            </w:tc>
            <w:tc>
              <w:tcPr>
                <w:tcW w:w="354" w:type="pct"/>
                <w:shd w:val="clear" w:color="auto" w:fill="auto"/>
                <w:vAlign w:val="center"/>
              </w:tcPr>
              <w:p w14:paraId="7A67C0E4" w14:textId="77777777" w:rsidR="00EF3FDD" w:rsidRPr="00C12194" w:rsidRDefault="006217F4" w:rsidP="00EF3FDD">
                <w:pPr>
                  <w:jc w:val="right"/>
                  <w:rPr>
                    <w:spacing w:val="-20"/>
                    <w:szCs w:val="21"/>
                  </w:rPr>
                </w:pPr>
                <w:r w:rsidRPr="00C12194">
                  <w:rPr>
                    <w:spacing w:val="-20"/>
                    <w:szCs w:val="21"/>
                  </w:rPr>
                  <w:t> </w:t>
                </w:r>
              </w:p>
            </w:tc>
            <w:tc>
              <w:tcPr>
                <w:tcW w:w="482" w:type="pct"/>
                <w:shd w:val="clear" w:color="auto" w:fill="auto"/>
                <w:vAlign w:val="center"/>
              </w:tcPr>
              <w:p w14:paraId="795FD599" w14:textId="77777777" w:rsidR="00EF3FDD" w:rsidRPr="00C12194" w:rsidRDefault="006217F4" w:rsidP="00EF3FDD">
                <w:pPr>
                  <w:jc w:val="right"/>
                  <w:rPr>
                    <w:spacing w:val="-20"/>
                  </w:rPr>
                </w:pPr>
                <w:r w:rsidRPr="00C12194">
                  <w:rPr>
                    <w:spacing w:val="-20"/>
                  </w:rPr>
                  <w:t> </w:t>
                </w:r>
              </w:p>
            </w:tc>
          </w:tr>
          <w:tr w:rsidR="00EF3FDD" w:rsidRPr="00BD73A3" w14:paraId="4C79EB05" w14:textId="77777777" w:rsidTr="00EF3FDD">
            <w:sdt>
              <w:sdtPr>
                <w:rPr>
                  <w:spacing w:val="-20"/>
                </w:rPr>
                <w:tag w:val="_PLD_3d160e607c294f8ea4e43b7936eb6405"/>
                <w:id w:val="-1722362845"/>
                <w:lock w:val="sdtLocked"/>
              </w:sdtPr>
              <w:sdtEndPr/>
              <w:sdtContent>
                <w:tc>
                  <w:tcPr>
                    <w:tcW w:w="1296" w:type="pct"/>
                    <w:shd w:val="clear" w:color="auto" w:fill="auto"/>
                    <w:vAlign w:val="center"/>
                  </w:tcPr>
                  <w:p w14:paraId="42F9915F" w14:textId="77777777" w:rsidR="00EF3FDD" w:rsidRPr="00BD73A3" w:rsidRDefault="006217F4" w:rsidP="00EF3FDD">
                    <w:pPr>
                      <w:rPr>
                        <w:spacing w:val="-20"/>
                        <w:szCs w:val="21"/>
                      </w:rPr>
                    </w:pPr>
                    <w:r w:rsidRPr="00BD73A3">
                      <w:rPr>
                        <w:rFonts w:hint="eastAsia"/>
                        <w:spacing w:val="-20"/>
                        <w:szCs w:val="21"/>
                      </w:rPr>
                      <w:t>其他综合收益合计</w:t>
                    </w:r>
                  </w:p>
                </w:tc>
              </w:sdtContent>
            </w:sdt>
            <w:tc>
              <w:tcPr>
                <w:tcW w:w="404" w:type="pct"/>
                <w:shd w:val="clear" w:color="auto" w:fill="auto"/>
                <w:vAlign w:val="center"/>
              </w:tcPr>
              <w:p w14:paraId="7B4AC299" w14:textId="77777777" w:rsidR="00EF3FDD" w:rsidRPr="00C12194" w:rsidRDefault="006217F4" w:rsidP="00EF3FDD">
                <w:pPr>
                  <w:jc w:val="right"/>
                  <w:rPr>
                    <w:spacing w:val="-20"/>
                    <w:szCs w:val="21"/>
                  </w:rPr>
                </w:pPr>
                <w:r w:rsidRPr="00C12194">
                  <w:rPr>
                    <w:spacing w:val="-20"/>
                  </w:rPr>
                  <w:t>-</w:t>
                </w:r>
                <w:r w:rsidRPr="00C12194">
                  <w:rPr>
                    <w:rFonts w:hint="eastAsia"/>
                    <w:spacing w:val="-20"/>
                  </w:rPr>
                  <w:t>6,180,936</w:t>
                </w:r>
              </w:p>
            </w:tc>
            <w:tc>
              <w:tcPr>
                <w:tcW w:w="402" w:type="pct"/>
                <w:shd w:val="clear" w:color="auto" w:fill="auto"/>
                <w:vAlign w:val="center"/>
              </w:tcPr>
              <w:p w14:paraId="7E1866A8" w14:textId="77777777" w:rsidR="00EF3FDD" w:rsidRPr="00C12194" w:rsidRDefault="006217F4" w:rsidP="00EF3FDD">
                <w:pPr>
                  <w:jc w:val="right"/>
                  <w:rPr>
                    <w:spacing w:val="-20"/>
                    <w:szCs w:val="21"/>
                  </w:rPr>
                </w:pPr>
                <w:r w:rsidRPr="00C12194">
                  <w:rPr>
                    <w:rFonts w:hint="eastAsia"/>
                    <w:spacing w:val="-20"/>
                    <w:szCs w:val="21"/>
                  </w:rPr>
                  <w:t>-150,562</w:t>
                </w:r>
              </w:p>
            </w:tc>
            <w:tc>
              <w:tcPr>
                <w:tcW w:w="485" w:type="pct"/>
                <w:shd w:val="clear" w:color="auto" w:fill="auto"/>
                <w:vAlign w:val="center"/>
              </w:tcPr>
              <w:p w14:paraId="09273DA3" w14:textId="77777777" w:rsidR="00EF3FDD" w:rsidRPr="00C12194" w:rsidRDefault="006217F4" w:rsidP="00EF3FDD">
                <w:pPr>
                  <w:jc w:val="right"/>
                  <w:rPr>
                    <w:spacing w:val="-20"/>
                    <w:szCs w:val="21"/>
                  </w:rPr>
                </w:pPr>
                <w:r w:rsidRPr="00C12194">
                  <w:rPr>
                    <w:rFonts w:hint="eastAsia"/>
                    <w:spacing w:val="-20"/>
                    <w:szCs w:val="21"/>
                  </w:rPr>
                  <w:t>-6,331,498</w:t>
                </w:r>
              </w:p>
            </w:tc>
            <w:tc>
              <w:tcPr>
                <w:tcW w:w="419" w:type="pct"/>
                <w:shd w:val="clear" w:color="auto" w:fill="auto"/>
                <w:vAlign w:val="center"/>
              </w:tcPr>
              <w:p w14:paraId="41743A68" w14:textId="77777777" w:rsidR="00EF3FDD" w:rsidRPr="00C12194" w:rsidRDefault="006217F4" w:rsidP="00EF3FDD">
                <w:pPr>
                  <w:jc w:val="right"/>
                  <w:rPr>
                    <w:spacing w:val="-20"/>
                    <w:szCs w:val="21"/>
                  </w:rPr>
                </w:pPr>
                <w:r w:rsidRPr="00C12194">
                  <w:rPr>
                    <w:rFonts w:hint="eastAsia"/>
                    <w:spacing w:val="-20"/>
                    <w:szCs w:val="21"/>
                  </w:rPr>
                  <w:t>-1,664,038</w:t>
                </w:r>
              </w:p>
            </w:tc>
            <w:tc>
              <w:tcPr>
                <w:tcW w:w="353" w:type="pct"/>
                <w:shd w:val="clear" w:color="auto" w:fill="auto"/>
                <w:vAlign w:val="center"/>
              </w:tcPr>
              <w:p w14:paraId="22F1775B" w14:textId="77777777" w:rsidR="00EF3FDD" w:rsidRPr="00C12194" w:rsidRDefault="00EF3FDD" w:rsidP="00EF3FDD">
                <w:pPr>
                  <w:jc w:val="right"/>
                  <w:rPr>
                    <w:spacing w:val="-20"/>
                    <w:szCs w:val="21"/>
                  </w:rPr>
                </w:pPr>
              </w:p>
            </w:tc>
            <w:tc>
              <w:tcPr>
                <w:tcW w:w="402" w:type="pct"/>
                <w:shd w:val="clear" w:color="auto" w:fill="auto"/>
                <w:vAlign w:val="center"/>
              </w:tcPr>
              <w:p w14:paraId="247CB427" w14:textId="77777777" w:rsidR="00EF3FDD" w:rsidRPr="00C12194" w:rsidRDefault="006217F4" w:rsidP="00EF3FDD">
                <w:pPr>
                  <w:jc w:val="right"/>
                  <w:rPr>
                    <w:spacing w:val="-20"/>
                    <w:szCs w:val="21"/>
                  </w:rPr>
                </w:pPr>
                <w:r w:rsidRPr="00C12194">
                  <w:rPr>
                    <w:spacing w:val="-20"/>
                    <w:szCs w:val="21"/>
                  </w:rPr>
                  <w:t>-105,874</w:t>
                </w:r>
              </w:p>
            </w:tc>
            <w:tc>
              <w:tcPr>
                <w:tcW w:w="403" w:type="pct"/>
                <w:shd w:val="clear" w:color="auto" w:fill="auto"/>
                <w:vAlign w:val="center"/>
              </w:tcPr>
              <w:p w14:paraId="5F180AB1" w14:textId="77777777" w:rsidR="00EF3FDD" w:rsidRPr="00C12194" w:rsidRDefault="006217F4" w:rsidP="00EF3FDD">
                <w:pPr>
                  <w:jc w:val="right"/>
                  <w:rPr>
                    <w:spacing w:val="-20"/>
                    <w:szCs w:val="21"/>
                  </w:rPr>
                </w:pPr>
                <w:r w:rsidRPr="00C12194">
                  <w:rPr>
                    <w:spacing w:val="-20"/>
                    <w:szCs w:val="21"/>
                  </w:rPr>
                  <w:t>-1,</w:t>
                </w:r>
                <w:r w:rsidRPr="00C12194">
                  <w:rPr>
                    <w:rFonts w:hint="eastAsia"/>
                    <w:spacing w:val="-20"/>
                    <w:szCs w:val="21"/>
                  </w:rPr>
                  <w:t>074</w:t>
                </w:r>
                <w:r w:rsidRPr="00C12194">
                  <w:rPr>
                    <w:spacing w:val="-20"/>
                    <w:szCs w:val="21"/>
                  </w:rPr>
                  <w:t>,</w:t>
                </w:r>
                <w:r w:rsidRPr="00C12194">
                  <w:rPr>
                    <w:rFonts w:hint="eastAsia"/>
                    <w:spacing w:val="-20"/>
                    <w:szCs w:val="21"/>
                  </w:rPr>
                  <w:t>526</w:t>
                </w:r>
              </w:p>
            </w:tc>
            <w:tc>
              <w:tcPr>
                <w:tcW w:w="354" w:type="pct"/>
                <w:shd w:val="clear" w:color="auto" w:fill="auto"/>
                <w:vAlign w:val="center"/>
              </w:tcPr>
              <w:p w14:paraId="385F0FED" w14:textId="77777777" w:rsidR="00EF3FDD" w:rsidRPr="00C12194" w:rsidRDefault="006217F4" w:rsidP="00EF3FDD">
                <w:pPr>
                  <w:jc w:val="right"/>
                  <w:rPr>
                    <w:spacing w:val="-20"/>
                    <w:szCs w:val="21"/>
                  </w:rPr>
                </w:pPr>
                <w:r w:rsidRPr="00C12194">
                  <w:rPr>
                    <w:spacing w:val="-20"/>
                    <w:szCs w:val="21"/>
                  </w:rPr>
                  <w:t>-4</w:t>
                </w:r>
                <w:r w:rsidRPr="00C12194">
                  <w:rPr>
                    <w:rFonts w:hint="eastAsia"/>
                    <w:spacing w:val="-20"/>
                    <w:szCs w:val="21"/>
                  </w:rPr>
                  <w:t>83</w:t>
                </w:r>
                <w:r w:rsidRPr="00C12194">
                  <w:rPr>
                    <w:spacing w:val="-20"/>
                    <w:szCs w:val="21"/>
                  </w:rPr>
                  <w:t>,</w:t>
                </w:r>
                <w:r w:rsidRPr="00C12194">
                  <w:rPr>
                    <w:rFonts w:hint="eastAsia"/>
                    <w:spacing w:val="-20"/>
                    <w:szCs w:val="21"/>
                  </w:rPr>
                  <w:t>638</w:t>
                </w:r>
              </w:p>
            </w:tc>
            <w:tc>
              <w:tcPr>
                <w:tcW w:w="482" w:type="pct"/>
                <w:shd w:val="clear" w:color="auto" w:fill="auto"/>
                <w:vAlign w:val="center"/>
              </w:tcPr>
              <w:p w14:paraId="31F2D8F5" w14:textId="77777777" w:rsidR="00EF3FDD" w:rsidRPr="00C12194" w:rsidRDefault="006217F4" w:rsidP="00EF3FDD">
                <w:pPr>
                  <w:jc w:val="right"/>
                  <w:rPr>
                    <w:spacing w:val="-20"/>
                    <w:szCs w:val="21"/>
                  </w:rPr>
                </w:pPr>
                <w:r w:rsidRPr="00C12194">
                  <w:rPr>
                    <w:spacing w:val="-20"/>
                    <w:szCs w:val="21"/>
                  </w:rPr>
                  <w:t>-7,</w:t>
                </w:r>
                <w:r w:rsidRPr="00C12194">
                  <w:rPr>
                    <w:rFonts w:hint="eastAsia"/>
                    <w:spacing w:val="-20"/>
                    <w:szCs w:val="21"/>
                  </w:rPr>
                  <w:t>406</w:t>
                </w:r>
                <w:r w:rsidRPr="00C12194">
                  <w:rPr>
                    <w:spacing w:val="-20"/>
                    <w:szCs w:val="21"/>
                  </w:rPr>
                  <w:t>,</w:t>
                </w:r>
                <w:r w:rsidRPr="00C12194">
                  <w:rPr>
                    <w:rFonts w:hint="eastAsia"/>
                    <w:spacing w:val="-20"/>
                    <w:szCs w:val="21"/>
                  </w:rPr>
                  <w:t>024</w:t>
                </w:r>
              </w:p>
            </w:tc>
          </w:tr>
        </w:tbl>
        <w:p w14:paraId="7C3A0B9C" w14:textId="77777777" w:rsidR="00EF3FDD" w:rsidRDefault="00EF3FDD"/>
        <w:p w14:paraId="59DC55FB" w14:textId="77777777" w:rsidR="00195E6B" w:rsidRDefault="003E16DD">
          <w:pPr>
            <w:spacing w:before="60" w:after="60"/>
            <w:rPr>
              <w:b/>
              <w:szCs w:val="21"/>
            </w:rPr>
          </w:pPr>
          <w:r>
            <w:rPr>
              <w:rFonts w:hint="eastAsia"/>
              <w:szCs w:val="21"/>
            </w:rPr>
            <w:t>其他说明，包括对现金流量套期损益的有效部分转为被套期项目初始确认金额调整：</w:t>
          </w:r>
        </w:p>
        <w:p w14:paraId="74DB7731" w14:textId="77777777" w:rsidR="00EF3FDD" w:rsidRDefault="009C6250">
          <w:pPr>
            <w:rPr>
              <w:szCs w:val="21"/>
            </w:rPr>
            <w:sectPr w:rsidR="00EF3FDD" w:rsidSect="00EF3FDD">
              <w:pgSz w:w="16838" w:h="11906" w:orient="landscape"/>
              <w:pgMar w:top="1418" w:right="1440" w:bottom="1797" w:left="1525" w:header="856" w:footer="992" w:gutter="0"/>
              <w:cols w:space="425"/>
              <w:docGrid w:type="linesAndChars" w:linePitch="312"/>
            </w:sectPr>
          </w:pPr>
        </w:p>
      </w:sdtContent>
    </w:sdt>
    <w:sdt>
      <w:sdtPr>
        <w:rPr>
          <w:rFonts w:ascii="宋体" w:hAnsi="宋体" w:cs="宋体" w:hint="eastAsia"/>
          <w:b w:val="0"/>
          <w:bCs w:val="0"/>
          <w:kern w:val="0"/>
          <w:sz w:val="22"/>
          <w:szCs w:val="21"/>
          <w:lang w:val="en-GB"/>
        </w:rPr>
        <w:alias w:val="模块:专项储备"/>
        <w:tag w:val="_GBC_8a08fa7a416e4e52a104ea9b06479f9e"/>
        <w:id w:val="-1286571903"/>
        <w:lock w:val="sdtLocked"/>
        <w:placeholder>
          <w:docPart w:val="GBC22222222222222222222222222222"/>
        </w:placeholder>
      </w:sdtPr>
      <w:sdtEndPr>
        <w:rPr>
          <w:rFonts w:hAnsiTheme="minorHAnsi" w:cstheme="minorBidi" w:hint="default"/>
          <w:color w:val="000000" w:themeColor="text1"/>
        </w:rPr>
      </w:sdtEndPr>
      <w:sdtContent>
        <w:p w14:paraId="22787A0E"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2017982004"/>
            <w:lock w:val="sdtContentLocked"/>
            <w:placeholder>
              <w:docPart w:val="GBC22222222222222222222222222222"/>
            </w:placeholder>
          </w:sdtPr>
          <w:sdtEndPr/>
          <w:sdtContent>
            <w:p w14:paraId="02EF2A41"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2C34B7D0" w14:textId="77777777" w:rsidR="00195E6B" w:rsidRDefault="003E16DD">
          <w:pPr>
            <w:pStyle w:val="afffffffffffffffffffe"/>
            <w:ind w:firstLineChars="0" w:firstLine="0"/>
            <w:jc w:val="right"/>
            <w:rPr>
              <w:rFonts w:hAnsi="宋体"/>
              <w:szCs w:val="21"/>
            </w:rPr>
          </w:pPr>
          <w:r>
            <w:rPr>
              <w:rFonts w:hAnsi="宋体" w:hint="eastAsia"/>
              <w:szCs w:val="21"/>
            </w:rPr>
            <w:t>单位：</w:t>
          </w:r>
          <w:sdt>
            <w:sdtPr>
              <w:rPr>
                <w:rFonts w:hAnsi="宋体" w:hint="eastAsia"/>
                <w:szCs w:val="21"/>
              </w:rPr>
              <w:alias w:val="单位：财务附注：专项储备"/>
              <w:tag w:val="_GBC_98a0a00169d7461b91b431ef8a517eb1"/>
              <w:id w:val="6004575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Ansi="宋体" w:hint="eastAsia"/>
                  <w:szCs w:val="21"/>
                </w:rPr>
                <w:t>千元</w:t>
              </w:r>
            </w:sdtContent>
          </w:sdt>
          <w:r>
            <w:rPr>
              <w:rFonts w:hAnsi="宋体" w:hint="eastAsia"/>
              <w:szCs w:val="21"/>
            </w:rPr>
            <w:t xml:space="preserve">  币种：</w:t>
          </w:r>
          <w:sdt>
            <w:sdtPr>
              <w:rPr>
                <w:rFonts w:hAnsi="宋体" w:hint="eastAsia"/>
                <w:szCs w:val="21"/>
              </w:rPr>
              <w:alias w:val="币种：财务附注：专项储备"/>
              <w:tag w:val="_GBC_95059903151b47a0a2c8b7569f80df5e"/>
              <w:id w:val="-12639849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Ansi="宋体" w:hint="eastAsia"/>
                  <w:szCs w:val="21"/>
                </w:rPr>
                <w:t>人民币</w:t>
              </w:r>
            </w:sdtContent>
          </w:sdt>
        </w:p>
        <w:tbl>
          <w:tblPr>
            <w:tblStyle w:val="g48"/>
            <w:tblW w:w="5014" w:type="pct"/>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53"/>
            <w:gridCol w:w="1712"/>
            <w:gridCol w:w="1712"/>
            <w:gridCol w:w="1751"/>
            <w:gridCol w:w="1750"/>
          </w:tblGrid>
          <w:tr w:rsidR="00EF3FDD" w14:paraId="6DB815B4" w14:textId="77777777" w:rsidTr="00EF3FDD">
            <w:sdt>
              <w:sdtPr>
                <w:tag w:val="_PLD_1b8418d949a749fe8d001c0cc33cf61e"/>
                <w:id w:val="-648511101"/>
                <w:lock w:val="sdtLocked"/>
              </w:sdtPr>
              <w:sdtEndPr/>
              <w:sdtContent>
                <w:tc>
                  <w:tcPr>
                    <w:tcW w:w="1852" w:type="dxa"/>
                    <w:shd w:val="clear" w:color="auto" w:fill="auto"/>
                    <w:vAlign w:val="center"/>
                  </w:tcPr>
                  <w:p w14:paraId="7D7C62E1" w14:textId="77777777" w:rsidR="00EF3FDD" w:rsidRDefault="006217F4" w:rsidP="00EF3FDD">
                    <w:pPr>
                      <w:pStyle w:val="affffffffffffffffffffffffffe"/>
                      <w:jc w:val="center"/>
                      <w:rPr>
                        <w:szCs w:val="21"/>
                      </w:rPr>
                    </w:pPr>
                    <w:r>
                      <w:rPr>
                        <w:rFonts w:hint="eastAsia"/>
                        <w:szCs w:val="21"/>
                      </w:rPr>
                      <w:t>项目</w:t>
                    </w:r>
                  </w:p>
                </w:tc>
              </w:sdtContent>
            </w:sdt>
            <w:sdt>
              <w:sdtPr>
                <w:tag w:val="_PLD_080ff0821e57448ea6f6c5e836583c19"/>
                <w:id w:val="-773478976"/>
                <w:lock w:val="sdtLocked"/>
              </w:sdtPr>
              <w:sdtEndPr/>
              <w:sdtContent>
                <w:tc>
                  <w:tcPr>
                    <w:tcW w:w="1712" w:type="dxa"/>
                    <w:shd w:val="clear" w:color="auto" w:fill="auto"/>
                    <w:vAlign w:val="center"/>
                  </w:tcPr>
                  <w:p w14:paraId="27EA4B0D" w14:textId="77777777" w:rsidR="00EF3FDD" w:rsidRDefault="006217F4" w:rsidP="00EF3FDD">
                    <w:pPr>
                      <w:pStyle w:val="affffffffffffffffffffffffffe"/>
                      <w:jc w:val="center"/>
                      <w:rPr>
                        <w:szCs w:val="21"/>
                      </w:rPr>
                    </w:pPr>
                    <w:r>
                      <w:rPr>
                        <w:rFonts w:hint="eastAsia"/>
                        <w:szCs w:val="21"/>
                      </w:rPr>
                      <w:t>期初余额</w:t>
                    </w:r>
                  </w:p>
                </w:tc>
              </w:sdtContent>
            </w:sdt>
            <w:sdt>
              <w:sdtPr>
                <w:tag w:val="_PLD_99281caa76a54a77b09eef392dfa3e36"/>
                <w:id w:val="618039090"/>
                <w:lock w:val="sdtLocked"/>
              </w:sdtPr>
              <w:sdtEndPr/>
              <w:sdtContent>
                <w:tc>
                  <w:tcPr>
                    <w:tcW w:w="1712" w:type="dxa"/>
                    <w:shd w:val="clear" w:color="auto" w:fill="auto"/>
                    <w:vAlign w:val="center"/>
                  </w:tcPr>
                  <w:p w14:paraId="624DE832" w14:textId="77777777" w:rsidR="00EF3FDD" w:rsidRDefault="006217F4" w:rsidP="00EF3FDD">
                    <w:pPr>
                      <w:pStyle w:val="affffffffffffffffffffffffffe"/>
                      <w:jc w:val="center"/>
                      <w:rPr>
                        <w:szCs w:val="21"/>
                      </w:rPr>
                    </w:pPr>
                    <w:r>
                      <w:rPr>
                        <w:rFonts w:hint="eastAsia"/>
                        <w:szCs w:val="21"/>
                      </w:rPr>
                      <w:t>本期增加</w:t>
                    </w:r>
                  </w:p>
                </w:tc>
              </w:sdtContent>
            </w:sdt>
            <w:sdt>
              <w:sdtPr>
                <w:tag w:val="_PLD_c1f0c2bb01df4af28d10ddd8f2af79a9"/>
                <w:id w:val="-564565184"/>
                <w:lock w:val="sdtLocked"/>
              </w:sdtPr>
              <w:sdtEndPr/>
              <w:sdtContent>
                <w:tc>
                  <w:tcPr>
                    <w:tcW w:w="1751" w:type="dxa"/>
                    <w:shd w:val="clear" w:color="auto" w:fill="auto"/>
                    <w:vAlign w:val="center"/>
                  </w:tcPr>
                  <w:p w14:paraId="61D1A206" w14:textId="77777777" w:rsidR="00EF3FDD" w:rsidRDefault="006217F4" w:rsidP="00EF3FDD">
                    <w:pPr>
                      <w:pStyle w:val="affffffffffffffffffffffffffe"/>
                      <w:jc w:val="center"/>
                      <w:rPr>
                        <w:szCs w:val="21"/>
                      </w:rPr>
                    </w:pPr>
                    <w:r>
                      <w:rPr>
                        <w:rFonts w:hint="eastAsia"/>
                        <w:szCs w:val="21"/>
                      </w:rPr>
                      <w:t>本期减少</w:t>
                    </w:r>
                  </w:p>
                </w:tc>
              </w:sdtContent>
            </w:sdt>
            <w:sdt>
              <w:sdtPr>
                <w:tag w:val="_PLD_c07fab254eb14bc88273a7ed58442223"/>
                <w:id w:val="-808316299"/>
                <w:lock w:val="sdtLocked"/>
              </w:sdtPr>
              <w:sdtEndPr/>
              <w:sdtContent>
                <w:tc>
                  <w:tcPr>
                    <w:tcW w:w="1750" w:type="dxa"/>
                    <w:shd w:val="clear" w:color="auto" w:fill="auto"/>
                    <w:vAlign w:val="center"/>
                  </w:tcPr>
                  <w:p w14:paraId="4241B48B" w14:textId="77777777" w:rsidR="00EF3FDD" w:rsidRDefault="006217F4" w:rsidP="00EF3FDD">
                    <w:pPr>
                      <w:pStyle w:val="affffffffffffffffffffffffffe"/>
                      <w:jc w:val="center"/>
                      <w:rPr>
                        <w:szCs w:val="21"/>
                      </w:rPr>
                    </w:pPr>
                    <w:r>
                      <w:rPr>
                        <w:rFonts w:hint="eastAsia"/>
                        <w:szCs w:val="21"/>
                      </w:rPr>
                      <w:t>期末余额</w:t>
                    </w:r>
                  </w:p>
                </w:tc>
              </w:sdtContent>
            </w:sdt>
          </w:tr>
          <w:sdt>
            <w:sdtPr>
              <w:rPr>
                <w:szCs w:val="21"/>
              </w:rPr>
              <w:alias w:val="专项储备明细"/>
              <w:tag w:val="_TUP_a65660f26ef4462f9f74e2a2fc8e2117"/>
              <w:id w:val="1849281571"/>
              <w:lock w:val="sdtLocked"/>
            </w:sdtPr>
            <w:sdtEndPr>
              <w:rPr>
                <w:rFonts w:hint="eastAsia"/>
              </w:rPr>
            </w:sdtEndPr>
            <w:sdtContent>
              <w:tr w:rsidR="00EF3FDD" w14:paraId="29A767F8" w14:textId="77777777" w:rsidTr="00EF3FDD">
                <w:tc>
                  <w:tcPr>
                    <w:tcW w:w="1852" w:type="dxa"/>
                    <w:shd w:val="clear" w:color="auto" w:fill="auto"/>
                  </w:tcPr>
                  <w:p w14:paraId="4A259918" w14:textId="77777777" w:rsidR="00EF3FDD" w:rsidRDefault="006217F4" w:rsidP="00EF3FDD">
                    <w:pPr>
                      <w:pStyle w:val="affffffffffffffffffffffffffe"/>
                      <w:rPr>
                        <w:szCs w:val="21"/>
                      </w:rPr>
                    </w:pPr>
                    <w:r>
                      <w:t>维简费</w:t>
                    </w:r>
                  </w:p>
                </w:tc>
                <w:tc>
                  <w:tcPr>
                    <w:tcW w:w="1712" w:type="dxa"/>
                    <w:shd w:val="clear" w:color="auto" w:fill="auto"/>
                  </w:tcPr>
                  <w:p w14:paraId="1F6F0D8E" w14:textId="77777777" w:rsidR="00EF3FDD" w:rsidRDefault="006217F4" w:rsidP="00EF3FDD">
                    <w:pPr>
                      <w:pStyle w:val="affffffffffffffffffffffffffe"/>
                      <w:jc w:val="right"/>
                      <w:rPr>
                        <w:szCs w:val="21"/>
                      </w:rPr>
                    </w:pPr>
                    <w:r>
                      <w:t>375,644</w:t>
                    </w:r>
                  </w:p>
                </w:tc>
                <w:tc>
                  <w:tcPr>
                    <w:tcW w:w="1712" w:type="dxa"/>
                    <w:shd w:val="clear" w:color="auto" w:fill="auto"/>
                  </w:tcPr>
                  <w:p w14:paraId="0267C047" w14:textId="77777777" w:rsidR="00EF3FDD" w:rsidRDefault="006217F4" w:rsidP="00EF3FDD">
                    <w:pPr>
                      <w:pStyle w:val="affffffffffffffffffffffffffe"/>
                      <w:jc w:val="right"/>
                      <w:rPr>
                        <w:szCs w:val="21"/>
                      </w:rPr>
                    </w:pPr>
                    <w:r>
                      <w:rPr>
                        <w:szCs w:val="21"/>
                      </w:rPr>
                      <w:t>211,509</w:t>
                    </w:r>
                  </w:p>
                </w:tc>
                <w:tc>
                  <w:tcPr>
                    <w:tcW w:w="1751" w:type="dxa"/>
                    <w:shd w:val="clear" w:color="auto" w:fill="auto"/>
                  </w:tcPr>
                  <w:p w14:paraId="61482667" w14:textId="77777777" w:rsidR="00EF3FDD" w:rsidRDefault="006217F4" w:rsidP="00EF3FDD">
                    <w:pPr>
                      <w:pStyle w:val="affffffffffffffffffffffffffe"/>
                      <w:jc w:val="right"/>
                      <w:rPr>
                        <w:szCs w:val="21"/>
                      </w:rPr>
                    </w:pPr>
                    <w:r>
                      <w:rPr>
                        <w:szCs w:val="21"/>
                      </w:rPr>
                      <w:t>95,823</w:t>
                    </w:r>
                  </w:p>
                </w:tc>
                <w:tc>
                  <w:tcPr>
                    <w:tcW w:w="1750" w:type="dxa"/>
                    <w:shd w:val="clear" w:color="auto" w:fill="auto"/>
                  </w:tcPr>
                  <w:p w14:paraId="27F6299E" w14:textId="77777777" w:rsidR="00EF3FDD" w:rsidRDefault="006217F4" w:rsidP="00EF3FDD">
                    <w:pPr>
                      <w:pStyle w:val="affffffffffffffffffffffffffe"/>
                      <w:jc w:val="right"/>
                      <w:rPr>
                        <w:szCs w:val="21"/>
                      </w:rPr>
                    </w:pPr>
                    <w:r>
                      <w:rPr>
                        <w:szCs w:val="21"/>
                      </w:rPr>
                      <w:t>491,330</w:t>
                    </w:r>
                  </w:p>
                </w:tc>
              </w:tr>
            </w:sdtContent>
          </w:sdt>
          <w:sdt>
            <w:sdtPr>
              <w:rPr>
                <w:szCs w:val="21"/>
              </w:rPr>
              <w:alias w:val="专项储备明细"/>
              <w:tag w:val="_TUP_a65660f26ef4462f9f74e2a2fc8e2117"/>
              <w:id w:val="-944372864"/>
              <w:lock w:val="sdtLocked"/>
            </w:sdtPr>
            <w:sdtEndPr>
              <w:rPr>
                <w:rFonts w:hint="eastAsia"/>
              </w:rPr>
            </w:sdtEndPr>
            <w:sdtContent>
              <w:tr w:rsidR="00EF3FDD" w14:paraId="35306166" w14:textId="77777777" w:rsidTr="00EF3FDD">
                <w:tc>
                  <w:tcPr>
                    <w:tcW w:w="1852" w:type="dxa"/>
                    <w:shd w:val="clear" w:color="auto" w:fill="auto"/>
                  </w:tcPr>
                  <w:p w14:paraId="164C5935" w14:textId="77777777" w:rsidR="00EF3FDD" w:rsidRDefault="006217F4" w:rsidP="00EF3FDD">
                    <w:pPr>
                      <w:pStyle w:val="affffffffffffffffffffffffffe"/>
                      <w:rPr>
                        <w:szCs w:val="21"/>
                      </w:rPr>
                    </w:pPr>
                    <w:r>
                      <w:t>安全生产费用</w:t>
                    </w:r>
                  </w:p>
                </w:tc>
                <w:tc>
                  <w:tcPr>
                    <w:tcW w:w="1712" w:type="dxa"/>
                    <w:shd w:val="clear" w:color="auto" w:fill="auto"/>
                  </w:tcPr>
                  <w:p w14:paraId="0A06FE01" w14:textId="77777777" w:rsidR="00EF3FDD" w:rsidRDefault="006217F4" w:rsidP="00EF3FDD">
                    <w:pPr>
                      <w:pStyle w:val="affffffffffffffffffffffffffe"/>
                      <w:jc w:val="right"/>
                      <w:rPr>
                        <w:szCs w:val="21"/>
                      </w:rPr>
                    </w:pPr>
                    <w:r>
                      <w:t>875,899</w:t>
                    </w:r>
                  </w:p>
                </w:tc>
                <w:tc>
                  <w:tcPr>
                    <w:tcW w:w="1712" w:type="dxa"/>
                    <w:shd w:val="clear" w:color="auto" w:fill="auto"/>
                  </w:tcPr>
                  <w:p w14:paraId="494B253C" w14:textId="77777777" w:rsidR="00EF3FDD" w:rsidRDefault="006217F4" w:rsidP="00EF3FDD">
                    <w:pPr>
                      <w:pStyle w:val="affffffffffffffffffffffffffe"/>
                      <w:jc w:val="right"/>
                      <w:rPr>
                        <w:szCs w:val="21"/>
                      </w:rPr>
                    </w:pPr>
                    <w:r>
                      <w:rPr>
                        <w:szCs w:val="21"/>
                      </w:rPr>
                      <w:t>445,66</w:t>
                    </w:r>
                    <w:r>
                      <w:rPr>
                        <w:rFonts w:hint="eastAsia"/>
                        <w:szCs w:val="21"/>
                      </w:rPr>
                      <w:t>3</w:t>
                    </w:r>
                  </w:p>
                </w:tc>
                <w:tc>
                  <w:tcPr>
                    <w:tcW w:w="1751" w:type="dxa"/>
                    <w:shd w:val="clear" w:color="auto" w:fill="auto"/>
                  </w:tcPr>
                  <w:p w14:paraId="62E04377" w14:textId="77777777" w:rsidR="00EF3FDD" w:rsidRDefault="006217F4" w:rsidP="00EF3FDD">
                    <w:pPr>
                      <w:pStyle w:val="affffffffffffffffffffffffffe"/>
                      <w:jc w:val="right"/>
                      <w:rPr>
                        <w:szCs w:val="21"/>
                      </w:rPr>
                    </w:pPr>
                    <w:r>
                      <w:rPr>
                        <w:szCs w:val="21"/>
                      </w:rPr>
                      <w:t>154,3</w:t>
                    </w:r>
                    <w:r>
                      <w:rPr>
                        <w:rFonts w:hint="eastAsia"/>
                        <w:szCs w:val="21"/>
                      </w:rPr>
                      <w:t>19</w:t>
                    </w:r>
                  </w:p>
                </w:tc>
                <w:tc>
                  <w:tcPr>
                    <w:tcW w:w="1750" w:type="dxa"/>
                    <w:shd w:val="clear" w:color="auto" w:fill="auto"/>
                  </w:tcPr>
                  <w:p w14:paraId="50890FCF" w14:textId="77777777" w:rsidR="00EF3FDD" w:rsidRDefault="006217F4" w:rsidP="00EF3FDD">
                    <w:pPr>
                      <w:pStyle w:val="affffffffffffffffffffffffffe"/>
                      <w:jc w:val="right"/>
                      <w:rPr>
                        <w:szCs w:val="21"/>
                      </w:rPr>
                    </w:pPr>
                    <w:r>
                      <w:rPr>
                        <w:szCs w:val="21"/>
                      </w:rPr>
                      <w:t>1,167,243</w:t>
                    </w:r>
                  </w:p>
                </w:tc>
              </w:tr>
            </w:sdtContent>
          </w:sdt>
          <w:sdt>
            <w:sdtPr>
              <w:rPr>
                <w:szCs w:val="21"/>
              </w:rPr>
              <w:alias w:val="专项储备明细"/>
              <w:tag w:val="_TUP_a65660f26ef4462f9f74e2a2fc8e2117"/>
              <w:id w:val="2138986316"/>
              <w:lock w:val="sdtLocked"/>
            </w:sdtPr>
            <w:sdtEndPr>
              <w:rPr>
                <w:rFonts w:hint="eastAsia"/>
              </w:rPr>
            </w:sdtEndPr>
            <w:sdtContent>
              <w:tr w:rsidR="00EF3FDD" w14:paraId="354974C8" w14:textId="77777777" w:rsidTr="00EF3FDD">
                <w:tc>
                  <w:tcPr>
                    <w:tcW w:w="1852" w:type="dxa"/>
                    <w:shd w:val="clear" w:color="auto" w:fill="auto"/>
                  </w:tcPr>
                  <w:p w14:paraId="1C1560CC" w14:textId="77777777" w:rsidR="00EF3FDD" w:rsidRDefault="006217F4" w:rsidP="00EF3FDD">
                    <w:pPr>
                      <w:pStyle w:val="affffffffffffffffffffffffffe"/>
                      <w:rPr>
                        <w:szCs w:val="21"/>
                      </w:rPr>
                    </w:pPr>
                    <w:r>
                      <w:t>改革专项发展基金</w:t>
                    </w:r>
                  </w:p>
                </w:tc>
                <w:tc>
                  <w:tcPr>
                    <w:tcW w:w="1712" w:type="dxa"/>
                    <w:shd w:val="clear" w:color="auto" w:fill="auto"/>
                  </w:tcPr>
                  <w:p w14:paraId="7B2F244F" w14:textId="77777777" w:rsidR="00EF3FDD" w:rsidRDefault="006217F4" w:rsidP="00EF3FDD">
                    <w:pPr>
                      <w:pStyle w:val="affffffffffffffffffffffffffe"/>
                      <w:jc w:val="right"/>
                      <w:rPr>
                        <w:szCs w:val="21"/>
                      </w:rPr>
                    </w:pPr>
                    <w:r>
                      <w:t>611,513</w:t>
                    </w:r>
                  </w:p>
                </w:tc>
                <w:tc>
                  <w:tcPr>
                    <w:tcW w:w="1712" w:type="dxa"/>
                    <w:shd w:val="clear" w:color="auto" w:fill="auto"/>
                  </w:tcPr>
                  <w:p w14:paraId="5A90DF5C" w14:textId="77777777" w:rsidR="00EF3FDD" w:rsidRDefault="00EF3FDD" w:rsidP="00EF3FDD">
                    <w:pPr>
                      <w:pStyle w:val="affffffffffffffffffffffffffe"/>
                      <w:jc w:val="right"/>
                      <w:rPr>
                        <w:szCs w:val="21"/>
                      </w:rPr>
                    </w:pPr>
                  </w:p>
                </w:tc>
                <w:tc>
                  <w:tcPr>
                    <w:tcW w:w="1751" w:type="dxa"/>
                    <w:shd w:val="clear" w:color="auto" w:fill="auto"/>
                  </w:tcPr>
                  <w:p w14:paraId="02D5C596" w14:textId="77777777" w:rsidR="00EF3FDD" w:rsidRDefault="00EF3FDD" w:rsidP="00EF3FDD">
                    <w:pPr>
                      <w:pStyle w:val="affffffffffffffffffffffffffe"/>
                      <w:jc w:val="right"/>
                      <w:rPr>
                        <w:szCs w:val="21"/>
                      </w:rPr>
                    </w:pPr>
                  </w:p>
                </w:tc>
                <w:tc>
                  <w:tcPr>
                    <w:tcW w:w="1750" w:type="dxa"/>
                    <w:shd w:val="clear" w:color="auto" w:fill="auto"/>
                  </w:tcPr>
                  <w:p w14:paraId="5E09B3F4" w14:textId="77777777" w:rsidR="00EF3FDD" w:rsidRDefault="006217F4" w:rsidP="00EF3FDD">
                    <w:pPr>
                      <w:pStyle w:val="affffffffffffffffffffffffffe"/>
                      <w:jc w:val="right"/>
                      <w:rPr>
                        <w:szCs w:val="21"/>
                      </w:rPr>
                    </w:pPr>
                    <w:r>
                      <w:t>611,513</w:t>
                    </w:r>
                  </w:p>
                </w:tc>
              </w:tr>
            </w:sdtContent>
          </w:sdt>
          <w:sdt>
            <w:sdtPr>
              <w:rPr>
                <w:szCs w:val="21"/>
              </w:rPr>
              <w:alias w:val="专项储备明细"/>
              <w:tag w:val="_TUP_a65660f26ef4462f9f74e2a2fc8e2117"/>
              <w:id w:val="1113250513"/>
              <w:lock w:val="sdtLocked"/>
            </w:sdtPr>
            <w:sdtEndPr>
              <w:rPr>
                <w:rFonts w:hint="eastAsia"/>
              </w:rPr>
            </w:sdtEndPr>
            <w:sdtContent>
              <w:tr w:rsidR="00EF3FDD" w14:paraId="6D93BA38" w14:textId="77777777" w:rsidTr="00EF3FDD">
                <w:tc>
                  <w:tcPr>
                    <w:tcW w:w="1852" w:type="dxa"/>
                    <w:shd w:val="clear" w:color="auto" w:fill="auto"/>
                  </w:tcPr>
                  <w:p w14:paraId="5E11DEAB" w14:textId="77777777" w:rsidR="00EF3FDD" w:rsidRDefault="006217F4" w:rsidP="00EF3FDD">
                    <w:pPr>
                      <w:pStyle w:val="affffffffffffffffffffffffffe"/>
                      <w:rPr>
                        <w:szCs w:val="21"/>
                      </w:rPr>
                    </w:pPr>
                    <w:r>
                      <w:t>环境治理保证金</w:t>
                    </w:r>
                  </w:p>
                </w:tc>
                <w:tc>
                  <w:tcPr>
                    <w:tcW w:w="1712" w:type="dxa"/>
                    <w:shd w:val="clear" w:color="auto" w:fill="auto"/>
                  </w:tcPr>
                  <w:p w14:paraId="6E9820EF" w14:textId="77777777" w:rsidR="00EF3FDD" w:rsidRDefault="006217F4" w:rsidP="00EF3FDD">
                    <w:pPr>
                      <w:pStyle w:val="affffffffffffffffffffffffffe"/>
                      <w:jc w:val="right"/>
                      <w:rPr>
                        <w:szCs w:val="21"/>
                      </w:rPr>
                    </w:pPr>
                    <w:r>
                      <w:t>24,560</w:t>
                    </w:r>
                  </w:p>
                </w:tc>
                <w:tc>
                  <w:tcPr>
                    <w:tcW w:w="1712" w:type="dxa"/>
                    <w:shd w:val="clear" w:color="auto" w:fill="auto"/>
                  </w:tcPr>
                  <w:p w14:paraId="5D34505B" w14:textId="77777777" w:rsidR="00EF3FDD" w:rsidRDefault="00EF3FDD" w:rsidP="00EF3FDD">
                    <w:pPr>
                      <w:pStyle w:val="affffffffffffffffffffffffffe"/>
                      <w:jc w:val="right"/>
                      <w:rPr>
                        <w:szCs w:val="21"/>
                      </w:rPr>
                    </w:pPr>
                  </w:p>
                </w:tc>
                <w:tc>
                  <w:tcPr>
                    <w:tcW w:w="1751" w:type="dxa"/>
                    <w:shd w:val="clear" w:color="auto" w:fill="auto"/>
                  </w:tcPr>
                  <w:p w14:paraId="3AFBA3AD" w14:textId="77777777" w:rsidR="00EF3FDD" w:rsidRDefault="00EF3FDD" w:rsidP="00EF3FDD">
                    <w:pPr>
                      <w:pStyle w:val="affffffffffffffffffffffffffe"/>
                      <w:jc w:val="right"/>
                      <w:rPr>
                        <w:szCs w:val="21"/>
                      </w:rPr>
                    </w:pPr>
                  </w:p>
                </w:tc>
                <w:tc>
                  <w:tcPr>
                    <w:tcW w:w="1750" w:type="dxa"/>
                    <w:shd w:val="clear" w:color="auto" w:fill="auto"/>
                  </w:tcPr>
                  <w:p w14:paraId="62C2FDE9" w14:textId="77777777" w:rsidR="00EF3FDD" w:rsidRDefault="006217F4" w:rsidP="00EF3FDD">
                    <w:pPr>
                      <w:pStyle w:val="affffffffffffffffffffffffffe"/>
                      <w:jc w:val="right"/>
                      <w:rPr>
                        <w:szCs w:val="21"/>
                      </w:rPr>
                    </w:pPr>
                    <w:r>
                      <w:t>24,560</w:t>
                    </w:r>
                  </w:p>
                </w:tc>
              </w:tr>
            </w:sdtContent>
          </w:sdt>
          <w:sdt>
            <w:sdtPr>
              <w:rPr>
                <w:szCs w:val="21"/>
              </w:rPr>
              <w:alias w:val="专项储备明细"/>
              <w:tag w:val="_TUP_a65660f26ef4462f9f74e2a2fc8e2117"/>
              <w:id w:val="-977140767"/>
              <w:lock w:val="sdtLocked"/>
            </w:sdtPr>
            <w:sdtEndPr>
              <w:rPr>
                <w:rFonts w:hint="eastAsia"/>
              </w:rPr>
            </w:sdtEndPr>
            <w:sdtContent>
              <w:tr w:rsidR="00EF3FDD" w14:paraId="65F4278B" w14:textId="77777777" w:rsidTr="00EF3FDD">
                <w:tc>
                  <w:tcPr>
                    <w:tcW w:w="1852" w:type="dxa"/>
                    <w:shd w:val="clear" w:color="auto" w:fill="auto"/>
                  </w:tcPr>
                  <w:p w14:paraId="575BE9BB" w14:textId="77777777" w:rsidR="00EF3FDD" w:rsidRDefault="006217F4" w:rsidP="00EF3FDD">
                    <w:pPr>
                      <w:pStyle w:val="affffffffffffffffffffffffffe"/>
                      <w:rPr>
                        <w:szCs w:val="21"/>
                      </w:rPr>
                    </w:pPr>
                    <w:r>
                      <w:t>转产基金</w:t>
                    </w:r>
                  </w:p>
                </w:tc>
                <w:tc>
                  <w:tcPr>
                    <w:tcW w:w="1712" w:type="dxa"/>
                    <w:shd w:val="clear" w:color="auto" w:fill="auto"/>
                  </w:tcPr>
                  <w:p w14:paraId="7C22A0A5" w14:textId="77777777" w:rsidR="00EF3FDD" w:rsidRDefault="006217F4" w:rsidP="00EF3FDD">
                    <w:pPr>
                      <w:pStyle w:val="affffffffffffffffffffffffffe"/>
                      <w:jc w:val="right"/>
                      <w:rPr>
                        <w:szCs w:val="21"/>
                      </w:rPr>
                    </w:pPr>
                    <w:r>
                      <w:t>26,875</w:t>
                    </w:r>
                  </w:p>
                </w:tc>
                <w:tc>
                  <w:tcPr>
                    <w:tcW w:w="1712" w:type="dxa"/>
                    <w:shd w:val="clear" w:color="auto" w:fill="auto"/>
                  </w:tcPr>
                  <w:p w14:paraId="5779C17E" w14:textId="77777777" w:rsidR="00EF3FDD" w:rsidRDefault="00EF3FDD" w:rsidP="00EF3FDD">
                    <w:pPr>
                      <w:pStyle w:val="affffffffffffffffffffffffffe"/>
                      <w:jc w:val="right"/>
                      <w:rPr>
                        <w:szCs w:val="21"/>
                      </w:rPr>
                    </w:pPr>
                  </w:p>
                </w:tc>
                <w:tc>
                  <w:tcPr>
                    <w:tcW w:w="1751" w:type="dxa"/>
                    <w:shd w:val="clear" w:color="auto" w:fill="auto"/>
                  </w:tcPr>
                  <w:p w14:paraId="7500D9CF" w14:textId="77777777" w:rsidR="00EF3FDD" w:rsidRDefault="00EF3FDD" w:rsidP="00EF3FDD">
                    <w:pPr>
                      <w:pStyle w:val="affffffffffffffffffffffffffe"/>
                      <w:jc w:val="right"/>
                      <w:rPr>
                        <w:szCs w:val="21"/>
                      </w:rPr>
                    </w:pPr>
                  </w:p>
                </w:tc>
                <w:tc>
                  <w:tcPr>
                    <w:tcW w:w="1750" w:type="dxa"/>
                    <w:shd w:val="clear" w:color="auto" w:fill="auto"/>
                  </w:tcPr>
                  <w:p w14:paraId="3CB0CEA3" w14:textId="77777777" w:rsidR="00EF3FDD" w:rsidRDefault="006217F4" w:rsidP="00EF3FDD">
                    <w:pPr>
                      <w:pStyle w:val="affffffffffffffffffffffffffe"/>
                      <w:jc w:val="right"/>
                      <w:rPr>
                        <w:szCs w:val="21"/>
                      </w:rPr>
                    </w:pPr>
                    <w:r>
                      <w:t>26,875</w:t>
                    </w:r>
                  </w:p>
                </w:tc>
              </w:tr>
            </w:sdtContent>
          </w:sdt>
          <w:sdt>
            <w:sdtPr>
              <w:rPr>
                <w:szCs w:val="21"/>
              </w:rPr>
              <w:alias w:val="专项储备明细"/>
              <w:tag w:val="_TUP_a65660f26ef4462f9f74e2a2fc8e2117"/>
              <w:id w:val="97451536"/>
              <w:lock w:val="sdtLocked"/>
            </w:sdtPr>
            <w:sdtEndPr>
              <w:rPr>
                <w:rFonts w:hint="eastAsia"/>
              </w:rPr>
            </w:sdtEndPr>
            <w:sdtContent>
              <w:tr w:rsidR="00EF3FDD" w14:paraId="07E7341C" w14:textId="77777777" w:rsidTr="00EF3FDD">
                <w:tc>
                  <w:tcPr>
                    <w:tcW w:w="1852" w:type="dxa"/>
                    <w:shd w:val="clear" w:color="auto" w:fill="auto"/>
                  </w:tcPr>
                  <w:p w14:paraId="629DE1A6" w14:textId="77777777" w:rsidR="00EF3FDD" w:rsidRDefault="006217F4" w:rsidP="00EF3FDD">
                    <w:pPr>
                      <w:pStyle w:val="affffffffffffffffffffffffffe"/>
                      <w:rPr>
                        <w:szCs w:val="21"/>
                      </w:rPr>
                    </w:pPr>
                    <w:r>
                      <w:t>一般风险准备</w:t>
                    </w:r>
                  </w:p>
                </w:tc>
                <w:tc>
                  <w:tcPr>
                    <w:tcW w:w="1712" w:type="dxa"/>
                    <w:shd w:val="clear" w:color="auto" w:fill="auto"/>
                  </w:tcPr>
                  <w:p w14:paraId="5DE69B8F" w14:textId="77777777" w:rsidR="00EF3FDD" w:rsidRDefault="006217F4" w:rsidP="00EF3FDD">
                    <w:pPr>
                      <w:pStyle w:val="affffffffffffffffffffffffffe"/>
                      <w:jc w:val="right"/>
                      <w:rPr>
                        <w:szCs w:val="21"/>
                      </w:rPr>
                    </w:pPr>
                    <w:r>
                      <w:t>148,467</w:t>
                    </w:r>
                  </w:p>
                </w:tc>
                <w:tc>
                  <w:tcPr>
                    <w:tcW w:w="1712" w:type="dxa"/>
                    <w:shd w:val="clear" w:color="auto" w:fill="auto"/>
                  </w:tcPr>
                  <w:p w14:paraId="72EA9942" w14:textId="77777777" w:rsidR="00EF3FDD" w:rsidRDefault="006217F4" w:rsidP="00EF3FDD">
                    <w:pPr>
                      <w:pStyle w:val="affffffffffffffffffffffffffe"/>
                      <w:jc w:val="right"/>
                      <w:rPr>
                        <w:szCs w:val="21"/>
                      </w:rPr>
                    </w:pPr>
                    <w:r>
                      <w:rPr>
                        <w:szCs w:val="21"/>
                      </w:rPr>
                      <w:t>20,73</w:t>
                    </w:r>
                    <w:r>
                      <w:rPr>
                        <w:rFonts w:hint="eastAsia"/>
                        <w:szCs w:val="21"/>
                      </w:rPr>
                      <w:t>1</w:t>
                    </w:r>
                  </w:p>
                </w:tc>
                <w:tc>
                  <w:tcPr>
                    <w:tcW w:w="1751" w:type="dxa"/>
                    <w:shd w:val="clear" w:color="auto" w:fill="auto"/>
                  </w:tcPr>
                  <w:p w14:paraId="2D0670CA" w14:textId="77777777" w:rsidR="00EF3FDD" w:rsidRDefault="00EF3FDD" w:rsidP="00EF3FDD">
                    <w:pPr>
                      <w:pStyle w:val="affffffffffffffffffffffffffe"/>
                      <w:jc w:val="right"/>
                      <w:rPr>
                        <w:szCs w:val="21"/>
                      </w:rPr>
                    </w:pPr>
                  </w:p>
                </w:tc>
                <w:tc>
                  <w:tcPr>
                    <w:tcW w:w="1750" w:type="dxa"/>
                    <w:shd w:val="clear" w:color="auto" w:fill="auto"/>
                  </w:tcPr>
                  <w:p w14:paraId="6B21B9F1" w14:textId="77777777" w:rsidR="00EF3FDD" w:rsidRDefault="006217F4" w:rsidP="00EF3FDD">
                    <w:pPr>
                      <w:pStyle w:val="affffffffffffffffffffffffffe"/>
                      <w:jc w:val="right"/>
                      <w:rPr>
                        <w:szCs w:val="21"/>
                      </w:rPr>
                    </w:pPr>
                    <w:r>
                      <w:rPr>
                        <w:szCs w:val="21"/>
                      </w:rPr>
                      <w:t>169,198</w:t>
                    </w:r>
                  </w:p>
                </w:tc>
              </w:tr>
            </w:sdtContent>
          </w:sdt>
          <w:tr w:rsidR="00EF3FDD" w14:paraId="1B9173BC" w14:textId="77777777" w:rsidTr="00EF3FDD">
            <w:sdt>
              <w:sdtPr>
                <w:tag w:val="_PLD_34542263e10f4e8abd56378148d37f34"/>
                <w:id w:val="344439341"/>
                <w:lock w:val="sdtLocked"/>
              </w:sdtPr>
              <w:sdtEndPr/>
              <w:sdtContent>
                <w:tc>
                  <w:tcPr>
                    <w:tcW w:w="1852" w:type="dxa"/>
                    <w:shd w:val="clear" w:color="auto" w:fill="auto"/>
                    <w:vAlign w:val="center"/>
                  </w:tcPr>
                  <w:p w14:paraId="4BC6DCD4" w14:textId="77777777" w:rsidR="00EF3FDD" w:rsidRDefault="006217F4" w:rsidP="00EF3FDD">
                    <w:pPr>
                      <w:pStyle w:val="affffffffffffffffffffffffffe"/>
                      <w:jc w:val="center"/>
                      <w:rPr>
                        <w:szCs w:val="21"/>
                      </w:rPr>
                    </w:pPr>
                    <w:r>
                      <w:rPr>
                        <w:rFonts w:hint="eastAsia"/>
                        <w:szCs w:val="21"/>
                      </w:rPr>
                      <w:t>合计</w:t>
                    </w:r>
                  </w:p>
                </w:tc>
              </w:sdtContent>
            </w:sdt>
            <w:tc>
              <w:tcPr>
                <w:tcW w:w="1712" w:type="dxa"/>
                <w:shd w:val="clear" w:color="auto" w:fill="auto"/>
              </w:tcPr>
              <w:p w14:paraId="271295DF" w14:textId="77777777" w:rsidR="00EF3FDD" w:rsidRDefault="006217F4" w:rsidP="00EF3FDD">
                <w:pPr>
                  <w:pStyle w:val="affffffffffffffffffffffffffe"/>
                  <w:jc w:val="right"/>
                  <w:rPr>
                    <w:szCs w:val="21"/>
                  </w:rPr>
                </w:pPr>
                <w:r>
                  <w:t>2,062,958</w:t>
                </w:r>
              </w:p>
            </w:tc>
            <w:tc>
              <w:tcPr>
                <w:tcW w:w="1712" w:type="dxa"/>
                <w:shd w:val="clear" w:color="auto" w:fill="auto"/>
              </w:tcPr>
              <w:p w14:paraId="0F0C5239" w14:textId="77777777" w:rsidR="00EF3FDD" w:rsidRDefault="006217F4" w:rsidP="00EF3FDD">
                <w:pPr>
                  <w:pStyle w:val="affffffffffffffffffffffffffe"/>
                  <w:jc w:val="right"/>
                  <w:rPr>
                    <w:szCs w:val="21"/>
                  </w:rPr>
                </w:pPr>
                <w:r>
                  <w:rPr>
                    <w:szCs w:val="21"/>
                  </w:rPr>
                  <w:t>677,903</w:t>
                </w:r>
              </w:p>
            </w:tc>
            <w:tc>
              <w:tcPr>
                <w:tcW w:w="1751" w:type="dxa"/>
                <w:shd w:val="clear" w:color="auto" w:fill="auto"/>
              </w:tcPr>
              <w:p w14:paraId="66BB0FC0" w14:textId="77777777" w:rsidR="00EF3FDD" w:rsidRDefault="006217F4" w:rsidP="00EF3FDD">
                <w:pPr>
                  <w:pStyle w:val="affffffffffffffffffffffffffe"/>
                  <w:jc w:val="right"/>
                  <w:rPr>
                    <w:szCs w:val="21"/>
                  </w:rPr>
                </w:pPr>
                <w:r>
                  <w:rPr>
                    <w:szCs w:val="21"/>
                  </w:rPr>
                  <w:t>250,14</w:t>
                </w:r>
                <w:r>
                  <w:rPr>
                    <w:rFonts w:hint="eastAsia"/>
                    <w:szCs w:val="21"/>
                  </w:rPr>
                  <w:t>2</w:t>
                </w:r>
              </w:p>
            </w:tc>
            <w:tc>
              <w:tcPr>
                <w:tcW w:w="1750" w:type="dxa"/>
                <w:shd w:val="clear" w:color="auto" w:fill="auto"/>
              </w:tcPr>
              <w:p w14:paraId="315817AF" w14:textId="77777777" w:rsidR="00EF3FDD" w:rsidRDefault="006217F4" w:rsidP="00EF3FDD">
                <w:pPr>
                  <w:pStyle w:val="affffffffffffffffffffffffffe"/>
                  <w:jc w:val="right"/>
                  <w:rPr>
                    <w:szCs w:val="21"/>
                  </w:rPr>
                </w:pPr>
                <w:r>
                  <w:rPr>
                    <w:szCs w:val="21"/>
                  </w:rPr>
                  <w:t>2,490,719</w:t>
                </w:r>
              </w:p>
            </w:tc>
          </w:tr>
        </w:tbl>
        <w:p w14:paraId="3611C100" w14:textId="77777777" w:rsidR="00195E6B" w:rsidRDefault="003E16DD">
          <w:pPr>
            <w:rPr>
              <w:szCs w:val="21"/>
            </w:rPr>
          </w:pPr>
          <w:r>
            <w:rPr>
              <w:rFonts w:hint="eastAsia"/>
              <w:szCs w:val="21"/>
            </w:rPr>
            <w:t>其他说明，包括本期增减变动情况、变动原因说明：</w:t>
          </w:r>
        </w:p>
      </w:sdtContent>
    </w:sdt>
    <w:sdt>
      <w:sdtPr>
        <w:rPr>
          <w:rFonts w:ascii="宋体" w:hAnsi="宋体" w:cs="宋体" w:hint="eastAsia"/>
          <w:b w:val="0"/>
          <w:bCs w:val="0"/>
          <w:kern w:val="0"/>
          <w:sz w:val="22"/>
          <w:szCs w:val="21"/>
          <w:lang w:val="en-GB"/>
        </w:rPr>
        <w:alias w:val="模块:盈余公积"/>
        <w:tag w:val="_GBC_fc97b66d150f4d31ba9096ec58341715"/>
        <w:id w:val="-1790883617"/>
        <w:lock w:val="sdtLocked"/>
        <w:placeholder>
          <w:docPart w:val="GBC22222222222222222222222222222"/>
        </w:placeholder>
      </w:sdtPr>
      <w:sdtEndPr>
        <w:rPr>
          <w:rFonts w:hint="default"/>
          <w:sz w:val="21"/>
          <w:lang w:val="en-US"/>
        </w:rPr>
      </w:sdtEndPr>
      <w:sdtContent>
        <w:p w14:paraId="6225DE56"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盈余公积</w:t>
          </w:r>
        </w:p>
        <w:sdt>
          <w:sdtPr>
            <w:alias w:val="是否适用：盈余公积[双击切换]"/>
            <w:tag w:val="_GBC_52b9917fb423490bb32a9d6648a07db9"/>
            <w:id w:val="1303974948"/>
            <w:lock w:val="sdtContentLocked"/>
            <w:placeholder>
              <w:docPart w:val="GBC22222222222222222222222222222"/>
            </w:placeholder>
          </w:sdtPr>
          <w:sdtEndPr/>
          <w:sdtContent>
            <w:p w14:paraId="61CF7211"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6E57D46F" w14:textId="77777777" w:rsidR="00195E6B" w:rsidRDefault="003E16DD">
          <w:pPr>
            <w:jc w:val="right"/>
            <w:rPr>
              <w:szCs w:val="21"/>
            </w:rPr>
          </w:pPr>
          <w:r>
            <w:rPr>
              <w:rFonts w:hint="eastAsia"/>
              <w:szCs w:val="21"/>
            </w:rPr>
            <w:t>单位：</w:t>
          </w:r>
          <w:sdt>
            <w:sdtPr>
              <w:rPr>
                <w:rFonts w:hint="eastAsia"/>
                <w:szCs w:val="21"/>
              </w:rPr>
              <w:alias w:val="单位：财务附注：盈余公积"/>
              <w:tag w:val="_GBC_ea3204141ce3498eaccd14c833f64973"/>
              <w:id w:val="-622591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盈余公积"/>
              <w:tag w:val="_GBC_f5c6664d47b9454d919a38095dd3c48d"/>
              <w:id w:val="13643198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43"/>
            <w:gridCol w:w="1814"/>
            <w:gridCol w:w="1674"/>
            <w:gridCol w:w="1646"/>
            <w:gridCol w:w="1776"/>
          </w:tblGrid>
          <w:tr w:rsidR="00EF3FDD" w14:paraId="71E998FC" w14:textId="77777777" w:rsidTr="00EF3FDD">
            <w:sdt>
              <w:sdtPr>
                <w:tag w:val="_PLD_448cc13fae91499a9f41c6e4c1f51937"/>
                <w:id w:val="113101000"/>
                <w:lock w:val="sdtLocked"/>
              </w:sdtPr>
              <w:sdtEndPr/>
              <w:sdtContent>
                <w:tc>
                  <w:tcPr>
                    <w:tcW w:w="1873" w:type="dxa"/>
                  </w:tcPr>
                  <w:p w14:paraId="3A7D937F" w14:textId="77777777" w:rsidR="00EF3FDD" w:rsidRDefault="006217F4" w:rsidP="00EF3FDD">
                    <w:pPr>
                      <w:pStyle w:val="affffffffffffffffffffffffffe"/>
                      <w:autoSpaceDE w:val="0"/>
                      <w:autoSpaceDN w:val="0"/>
                      <w:adjustRightInd w:val="0"/>
                      <w:snapToGrid w:val="0"/>
                      <w:jc w:val="center"/>
                      <w:rPr>
                        <w:szCs w:val="21"/>
                      </w:rPr>
                    </w:pPr>
                    <w:r>
                      <w:rPr>
                        <w:rFonts w:hint="eastAsia"/>
                        <w:szCs w:val="21"/>
                      </w:rPr>
                      <w:t>项目</w:t>
                    </w:r>
                  </w:p>
                </w:tc>
              </w:sdtContent>
            </w:sdt>
            <w:sdt>
              <w:sdtPr>
                <w:tag w:val="_PLD_112a59f6ca7b4b5f8ced860f9465eb1a"/>
                <w:id w:val="310223542"/>
                <w:lock w:val="sdtLocked"/>
              </w:sdtPr>
              <w:sdtEndPr/>
              <w:sdtContent>
                <w:tc>
                  <w:tcPr>
                    <w:tcW w:w="1843" w:type="dxa"/>
                  </w:tcPr>
                  <w:p w14:paraId="7E903BA3" w14:textId="77777777" w:rsidR="00EF3FDD" w:rsidRDefault="006217F4" w:rsidP="00EF3FDD">
                    <w:pPr>
                      <w:pStyle w:val="affffffffffffffffffffffffffe"/>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2101446440"/>
                <w:lock w:val="sdtLocked"/>
              </w:sdtPr>
              <w:sdtEndPr/>
              <w:sdtContent>
                <w:tc>
                  <w:tcPr>
                    <w:tcW w:w="1701" w:type="dxa"/>
                  </w:tcPr>
                  <w:p w14:paraId="7E4CC782" w14:textId="77777777" w:rsidR="00EF3FDD" w:rsidRDefault="006217F4" w:rsidP="00EF3FDD">
                    <w:pPr>
                      <w:pStyle w:val="affffffffffffffffffffffffffe"/>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514879966"/>
                <w:lock w:val="sdtLocked"/>
              </w:sdtPr>
              <w:sdtEndPr/>
              <w:sdtContent>
                <w:tc>
                  <w:tcPr>
                    <w:tcW w:w="1672" w:type="dxa"/>
                  </w:tcPr>
                  <w:p w14:paraId="628ECAA0" w14:textId="77777777" w:rsidR="00EF3FDD" w:rsidRDefault="006217F4" w:rsidP="00EF3FDD">
                    <w:pPr>
                      <w:pStyle w:val="affffffffffffffffffffffffffe"/>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298891093"/>
                <w:lock w:val="sdtLocked"/>
              </w:sdtPr>
              <w:sdtEndPr/>
              <w:sdtContent>
                <w:tc>
                  <w:tcPr>
                    <w:tcW w:w="1804" w:type="dxa"/>
                  </w:tcPr>
                  <w:p w14:paraId="1B003478" w14:textId="77777777" w:rsidR="00EF3FDD" w:rsidRDefault="006217F4" w:rsidP="00EF3FDD">
                    <w:pPr>
                      <w:pStyle w:val="affffffffffffffffffffffffffe"/>
                      <w:autoSpaceDE w:val="0"/>
                      <w:autoSpaceDN w:val="0"/>
                      <w:adjustRightInd w:val="0"/>
                      <w:snapToGrid w:val="0"/>
                      <w:jc w:val="center"/>
                      <w:rPr>
                        <w:szCs w:val="21"/>
                      </w:rPr>
                    </w:pPr>
                    <w:r>
                      <w:rPr>
                        <w:rFonts w:hint="eastAsia"/>
                        <w:szCs w:val="21"/>
                      </w:rPr>
                      <w:t>期末余额</w:t>
                    </w:r>
                  </w:p>
                </w:tc>
              </w:sdtContent>
            </w:sdt>
          </w:tr>
          <w:tr w:rsidR="00EF3FDD" w14:paraId="55832893" w14:textId="77777777" w:rsidTr="00EF3FDD">
            <w:tc>
              <w:tcPr>
                <w:tcW w:w="1873" w:type="dxa"/>
              </w:tcPr>
              <w:p w14:paraId="299F00FF" w14:textId="77777777" w:rsidR="00EF3FDD" w:rsidRDefault="006217F4" w:rsidP="00EF3FDD">
                <w:pPr>
                  <w:pStyle w:val="affffffffffffffffffffffffffe"/>
                  <w:autoSpaceDE w:val="0"/>
                  <w:autoSpaceDN w:val="0"/>
                  <w:adjustRightInd w:val="0"/>
                  <w:snapToGrid w:val="0"/>
                  <w:ind w:leftChars="-129" w:left="-284" w:firstLineChars="135" w:firstLine="283"/>
                  <w:jc w:val="center"/>
                </w:pPr>
                <w:r>
                  <w:t>法定盈余公积</w:t>
                </w:r>
                <w:r>
                  <w:rPr>
                    <w:rFonts w:hint="eastAsia"/>
                  </w:rPr>
                  <w:t>（注）</w:t>
                </w:r>
              </w:p>
            </w:tc>
            <w:tc>
              <w:tcPr>
                <w:tcW w:w="1843" w:type="dxa"/>
                <w:vAlign w:val="center"/>
              </w:tcPr>
              <w:p w14:paraId="53F5FD71" w14:textId="77777777" w:rsidR="00EF3FDD" w:rsidRDefault="006217F4" w:rsidP="00EF3FDD">
                <w:pPr>
                  <w:pStyle w:val="affffffffffffffffffffffffffe"/>
                  <w:autoSpaceDE w:val="0"/>
                  <w:autoSpaceDN w:val="0"/>
                  <w:adjustRightInd w:val="0"/>
                  <w:snapToGrid w:val="0"/>
                  <w:jc w:val="right"/>
                </w:pPr>
                <w:r>
                  <w:t>5,900,135</w:t>
                </w:r>
              </w:p>
            </w:tc>
            <w:tc>
              <w:tcPr>
                <w:tcW w:w="1701" w:type="dxa"/>
                <w:vAlign w:val="center"/>
              </w:tcPr>
              <w:p w14:paraId="1F08CAD8" w14:textId="77777777" w:rsidR="00EF3FDD" w:rsidRDefault="006217F4" w:rsidP="00EF3FDD">
                <w:pPr>
                  <w:pStyle w:val="affffffffffffffffffffffffffe"/>
                  <w:autoSpaceDE w:val="0"/>
                  <w:autoSpaceDN w:val="0"/>
                  <w:adjustRightInd w:val="0"/>
                  <w:snapToGrid w:val="0"/>
                  <w:jc w:val="right"/>
                </w:pPr>
                <w:r>
                  <w:t> </w:t>
                </w:r>
              </w:p>
            </w:tc>
            <w:tc>
              <w:tcPr>
                <w:tcW w:w="1672" w:type="dxa"/>
                <w:vAlign w:val="center"/>
              </w:tcPr>
              <w:p w14:paraId="2F5A7E70" w14:textId="77777777" w:rsidR="00EF3FDD" w:rsidRDefault="006217F4" w:rsidP="00EF3FDD">
                <w:pPr>
                  <w:pStyle w:val="affffffffffffffffffffffffffe"/>
                  <w:autoSpaceDE w:val="0"/>
                  <w:autoSpaceDN w:val="0"/>
                  <w:adjustRightInd w:val="0"/>
                  <w:snapToGrid w:val="0"/>
                  <w:jc w:val="right"/>
                </w:pPr>
                <w:r>
                  <w:t> </w:t>
                </w:r>
              </w:p>
            </w:tc>
            <w:tc>
              <w:tcPr>
                <w:tcW w:w="1804" w:type="dxa"/>
                <w:vAlign w:val="center"/>
              </w:tcPr>
              <w:p w14:paraId="3DB14A7B" w14:textId="77777777" w:rsidR="00EF3FDD" w:rsidRDefault="006217F4" w:rsidP="00EF3FDD">
                <w:pPr>
                  <w:pStyle w:val="affffffffffffffffffffffffffe"/>
                  <w:autoSpaceDE w:val="0"/>
                  <w:autoSpaceDN w:val="0"/>
                  <w:adjustRightInd w:val="0"/>
                  <w:snapToGrid w:val="0"/>
                  <w:jc w:val="right"/>
                </w:pPr>
                <w:r>
                  <w:t>5,900,135</w:t>
                </w:r>
              </w:p>
            </w:tc>
          </w:tr>
          <w:tr w:rsidR="00EF3FDD" w14:paraId="54413EF7" w14:textId="77777777" w:rsidTr="00EF3FDD">
            <w:tc>
              <w:tcPr>
                <w:tcW w:w="1873" w:type="dxa"/>
              </w:tcPr>
              <w:p w14:paraId="23B86BB7" w14:textId="77777777" w:rsidR="00EF3FDD" w:rsidRDefault="006217F4" w:rsidP="00EF3FDD">
                <w:pPr>
                  <w:pStyle w:val="affffffffffffffffffffffffffe"/>
                  <w:autoSpaceDE w:val="0"/>
                  <w:autoSpaceDN w:val="0"/>
                  <w:adjustRightInd w:val="0"/>
                  <w:snapToGrid w:val="0"/>
                  <w:jc w:val="center"/>
                </w:pPr>
                <w:r>
                  <w:t>合计</w:t>
                </w:r>
              </w:p>
            </w:tc>
            <w:tc>
              <w:tcPr>
                <w:tcW w:w="1843" w:type="dxa"/>
                <w:vAlign w:val="center"/>
              </w:tcPr>
              <w:p w14:paraId="75091CED" w14:textId="77777777" w:rsidR="00EF3FDD" w:rsidRDefault="006217F4" w:rsidP="00EF3FDD">
                <w:pPr>
                  <w:pStyle w:val="affffffffffffffffffffffffffe"/>
                  <w:autoSpaceDE w:val="0"/>
                  <w:autoSpaceDN w:val="0"/>
                  <w:adjustRightInd w:val="0"/>
                  <w:snapToGrid w:val="0"/>
                  <w:jc w:val="right"/>
                </w:pPr>
                <w:r>
                  <w:t>5,900,135</w:t>
                </w:r>
              </w:p>
            </w:tc>
            <w:tc>
              <w:tcPr>
                <w:tcW w:w="1701" w:type="dxa"/>
                <w:vAlign w:val="center"/>
              </w:tcPr>
              <w:p w14:paraId="79A79AF1" w14:textId="77777777" w:rsidR="00EF3FDD" w:rsidRDefault="006217F4" w:rsidP="00EF3FDD">
                <w:pPr>
                  <w:pStyle w:val="affffffffffffffffffffffffffe"/>
                  <w:autoSpaceDE w:val="0"/>
                  <w:autoSpaceDN w:val="0"/>
                  <w:adjustRightInd w:val="0"/>
                  <w:snapToGrid w:val="0"/>
                  <w:jc w:val="right"/>
                </w:pPr>
                <w:r>
                  <w:t> </w:t>
                </w:r>
              </w:p>
            </w:tc>
            <w:tc>
              <w:tcPr>
                <w:tcW w:w="1672" w:type="dxa"/>
                <w:vAlign w:val="center"/>
              </w:tcPr>
              <w:p w14:paraId="2DF010A7" w14:textId="77777777" w:rsidR="00EF3FDD" w:rsidRDefault="006217F4" w:rsidP="00EF3FDD">
                <w:pPr>
                  <w:pStyle w:val="affffffffffffffffffffffffffe"/>
                  <w:autoSpaceDE w:val="0"/>
                  <w:autoSpaceDN w:val="0"/>
                  <w:adjustRightInd w:val="0"/>
                  <w:snapToGrid w:val="0"/>
                  <w:jc w:val="right"/>
                </w:pPr>
                <w:r>
                  <w:t> </w:t>
                </w:r>
              </w:p>
            </w:tc>
            <w:tc>
              <w:tcPr>
                <w:tcW w:w="1804" w:type="dxa"/>
                <w:vAlign w:val="center"/>
              </w:tcPr>
              <w:p w14:paraId="6DBBAF4E" w14:textId="77777777" w:rsidR="00EF3FDD" w:rsidRDefault="006217F4" w:rsidP="00EF3FDD">
                <w:pPr>
                  <w:pStyle w:val="affffffffffffffffffffffffffe"/>
                  <w:autoSpaceDE w:val="0"/>
                  <w:autoSpaceDN w:val="0"/>
                  <w:adjustRightInd w:val="0"/>
                  <w:snapToGrid w:val="0"/>
                  <w:jc w:val="right"/>
                </w:pPr>
                <w:r>
                  <w:t>5,900,135</w:t>
                </w:r>
              </w:p>
            </w:tc>
          </w:tr>
        </w:tbl>
        <w:p w14:paraId="66197ED7" w14:textId="77777777" w:rsidR="00195E6B" w:rsidRDefault="003E16DD" w:rsidP="00EF3FDD">
          <w:pPr>
            <w:pStyle w:val="affffffffffffffffffffffffffe"/>
            <w:rPr>
              <w:szCs w:val="21"/>
            </w:rPr>
          </w:pPr>
          <w:r>
            <w:rPr>
              <w:rFonts w:hint="eastAsia"/>
              <w:szCs w:val="21"/>
            </w:rPr>
            <w:t>盈余公积说明，包括本期增减变动情况、变动原因说明：</w:t>
          </w:r>
        </w:p>
        <w:sdt>
          <w:sdtPr>
            <w:rPr>
              <w:szCs w:val="21"/>
            </w:rPr>
            <w:alias w:val="盈余公积说明"/>
            <w:tag w:val="_GBC_33c5d1ed862f4b36950b5ea2188f5b09"/>
            <w:id w:val="-1910457378"/>
            <w:lock w:val="sdtLocked"/>
            <w:placeholder>
              <w:docPart w:val="GBC22222222222222222222222222222"/>
            </w:placeholder>
          </w:sdtPr>
          <w:sdtEndPr/>
          <w:sdtContent>
            <w:p w14:paraId="7B23FAA2" w14:textId="77777777" w:rsidR="00195E6B" w:rsidRPr="00E016C3" w:rsidRDefault="006217F4" w:rsidP="00EF3FDD">
              <w:pPr>
                <w:pStyle w:val="affffffffffffffffffffffffffe"/>
                <w:ind w:firstLineChars="200" w:firstLine="420"/>
                <w:rPr>
                  <w:szCs w:val="21"/>
                </w:rPr>
              </w:pPr>
              <w:r>
                <w:rPr>
                  <w:rFonts w:hint="eastAsia"/>
                  <w:szCs w:val="21"/>
                </w:rPr>
                <w:t>注：</w:t>
              </w:r>
              <w:r w:rsidRPr="00E016C3">
                <w:rPr>
                  <w:rFonts w:hint="eastAsia"/>
                  <w:szCs w:val="21"/>
                </w:rPr>
                <w:t>根据公司章程及相关法律的规定，提取净利润的10%作为法定盈余公积，直至余额达到注册资本的50%为止。法定盈余公积已于2015年达到注册资本的50%，因此，从2015年度开始不需提取法定盈余公积。</w:t>
              </w:r>
            </w:p>
          </w:sdtContent>
        </w:sdt>
      </w:sdtContent>
    </w:sdt>
    <w:p w14:paraId="2E5314B6"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未分配利润</w:t>
      </w:r>
    </w:p>
    <w:p w14:paraId="444E4755" w14:textId="77777777" w:rsidR="00195E6B" w:rsidRDefault="009C6250">
      <w:pPr>
        <w:pStyle w:val="affffffffffffffffffffff8"/>
      </w:pPr>
      <w:sdt>
        <w:sdtPr>
          <w:alias w:val="是否适用：未分配利润[双击切换]"/>
          <w:tag w:val="_GBC_32c558bdbb77445cabeee783e5ff910e"/>
          <w:id w:val="-457954904"/>
          <w:lock w:val="sdtContentLocked"/>
          <w:placeholder>
            <w:docPart w:val="GBC22222222222222222222222222222"/>
          </w:placeholder>
        </w:sdtPr>
        <w:sdtEndPr/>
        <w:sdtContent>
          <w:r w:rsidR="00E86408">
            <w:fldChar w:fldCharType="begin"/>
          </w:r>
          <w:r w:rsidR="006217F4">
            <w:instrText xml:space="preserve"> MACROBUTTON  SnrToggleCheckbox √适用 </w:instrText>
          </w:r>
          <w:r w:rsidR="00E86408">
            <w:fldChar w:fldCharType="end"/>
          </w:r>
          <w:r w:rsidR="00E86408">
            <w:fldChar w:fldCharType="begin"/>
          </w:r>
          <w:r w:rsidR="006217F4">
            <w:instrText xml:space="preserve"> MACROBUTTON  SnrToggleCheckbox □不适用 </w:instrText>
          </w:r>
          <w:r w:rsidR="00E86408">
            <w:fldChar w:fldCharType="end"/>
          </w:r>
        </w:sdtContent>
      </w:sdt>
    </w:p>
    <w:sdt>
      <w:sdtPr>
        <w:rPr>
          <w:rFonts w:hint="eastAsia"/>
          <w:b/>
          <w:bCs/>
          <w:szCs w:val="21"/>
        </w:rPr>
        <w:alias w:val="模块:未分配利润"/>
        <w:tag w:val="_GBC_2cdd2861806d471aa767f92841b30fbf"/>
        <w:id w:val="-1665237495"/>
        <w:lock w:val="sdtLocked"/>
        <w:placeholder>
          <w:docPart w:val="GBC22222222222222222222222222222"/>
        </w:placeholder>
      </w:sdtPr>
      <w:sdtEndPr>
        <w:rPr>
          <w:b w:val="0"/>
          <w:bCs w:val="0"/>
        </w:rPr>
      </w:sdtEndPr>
      <w:sdtContent>
        <w:p w14:paraId="0A137115" w14:textId="77777777" w:rsidR="00195E6B" w:rsidRDefault="003E16DD">
          <w:pPr>
            <w:jc w:val="right"/>
            <w:rPr>
              <w:szCs w:val="21"/>
            </w:rPr>
          </w:pPr>
          <w:r>
            <w:rPr>
              <w:rFonts w:hint="eastAsia"/>
              <w:szCs w:val="21"/>
            </w:rPr>
            <w:t>单位：</w:t>
          </w:r>
          <w:sdt>
            <w:sdtPr>
              <w:rPr>
                <w:rFonts w:hint="eastAsia"/>
                <w:szCs w:val="21"/>
              </w:rPr>
              <w:alias w:val="单位：财务附注：未分配利润"/>
              <w:tag w:val="_GBC_cfb07ff3eded4b49916cfc42d821bab6"/>
              <w:id w:val="15665350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未分配利润"/>
              <w:tag w:val="_GBC_55c70fe731be4b84be72ea88afd989b8"/>
              <w:id w:val="4682459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9"/>
            <w:tblW w:w="889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4A0" w:firstRow="1" w:lastRow="0" w:firstColumn="1" w:lastColumn="0" w:noHBand="0" w:noVBand="1"/>
          </w:tblPr>
          <w:tblGrid>
            <w:gridCol w:w="5337"/>
            <w:gridCol w:w="1651"/>
            <w:gridCol w:w="1907"/>
          </w:tblGrid>
          <w:tr w:rsidR="00EF3FDD" w14:paraId="4844948F" w14:textId="77777777" w:rsidTr="00EF3FDD">
            <w:trPr>
              <w:cantSplit/>
            </w:trPr>
            <w:sdt>
              <w:sdtPr>
                <w:tag w:val="_PLD_30da0a90f08b46f090b6fee887a691bc"/>
                <w:id w:val="-670180813"/>
                <w:lock w:val="sdtLocked"/>
              </w:sdtPr>
              <w:sdtEndPr/>
              <w:sdtContent>
                <w:tc>
                  <w:tcPr>
                    <w:tcW w:w="5337" w:type="dxa"/>
                    <w:vAlign w:val="center"/>
                  </w:tcPr>
                  <w:p w14:paraId="26E5E701" w14:textId="77777777" w:rsidR="00EF3FDD" w:rsidRDefault="006217F4" w:rsidP="00EF3FDD">
                    <w:pPr>
                      <w:pStyle w:val="affffffffffffffffffffffffffe"/>
                      <w:jc w:val="center"/>
                      <w:rPr>
                        <w:szCs w:val="21"/>
                      </w:rPr>
                    </w:pPr>
                    <w:r>
                      <w:rPr>
                        <w:rFonts w:hint="eastAsia"/>
                        <w:szCs w:val="21"/>
                      </w:rPr>
                      <w:t>项目</w:t>
                    </w:r>
                  </w:p>
                </w:tc>
              </w:sdtContent>
            </w:sdt>
            <w:sdt>
              <w:sdtPr>
                <w:tag w:val="_PLD_27c0ff4064964dc5b9e335151d04b603"/>
                <w:id w:val="941888451"/>
                <w:lock w:val="sdtLocked"/>
              </w:sdtPr>
              <w:sdtEndPr/>
              <w:sdtContent>
                <w:tc>
                  <w:tcPr>
                    <w:tcW w:w="1651" w:type="dxa"/>
                    <w:vAlign w:val="center"/>
                  </w:tcPr>
                  <w:p w14:paraId="5CDBE9ED" w14:textId="77777777" w:rsidR="00EF3FDD" w:rsidRDefault="006217F4" w:rsidP="00EF3FDD">
                    <w:pPr>
                      <w:pStyle w:val="affffffffffffffffffffffffffe"/>
                      <w:jc w:val="center"/>
                      <w:rPr>
                        <w:szCs w:val="21"/>
                      </w:rPr>
                    </w:pPr>
                    <w:r>
                      <w:rPr>
                        <w:rFonts w:hint="eastAsia"/>
                        <w:szCs w:val="21"/>
                      </w:rPr>
                      <w:t>本期</w:t>
                    </w:r>
                  </w:p>
                </w:tc>
              </w:sdtContent>
            </w:sdt>
            <w:sdt>
              <w:sdtPr>
                <w:tag w:val="_PLD_613460741a0147b7be8212812793694e"/>
                <w:id w:val="2020118508"/>
                <w:lock w:val="sdtLocked"/>
              </w:sdtPr>
              <w:sdtEndPr/>
              <w:sdtContent>
                <w:tc>
                  <w:tcPr>
                    <w:tcW w:w="1907" w:type="dxa"/>
                    <w:vAlign w:val="center"/>
                  </w:tcPr>
                  <w:p w14:paraId="7BAA1DC2" w14:textId="77777777" w:rsidR="00EF3FDD" w:rsidRDefault="006217F4" w:rsidP="00EF3FDD">
                    <w:pPr>
                      <w:pStyle w:val="affffffffffffffffffffffffffe"/>
                      <w:jc w:val="center"/>
                      <w:rPr>
                        <w:szCs w:val="21"/>
                      </w:rPr>
                    </w:pPr>
                    <w:r>
                      <w:rPr>
                        <w:rFonts w:hint="eastAsia"/>
                        <w:szCs w:val="21"/>
                      </w:rPr>
                      <w:t>上期</w:t>
                    </w:r>
                  </w:p>
                </w:tc>
              </w:sdtContent>
            </w:sdt>
          </w:tr>
          <w:tr w:rsidR="00EF3FDD" w14:paraId="620A7DB2" w14:textId="77777777" w:rsidTr="00EF3FDD">
            <w:trPr>
              <w:cantSplit/>
            </w:trPr>
            <w:sdt>
              <w:sdtPr>
                <w:tag w:val="_PLD_a8a908ccb6754af7b684355be7043ef6"/>
                <w:id w:val="-1365048801"/>
                <w:lock w:val="sdtLocked"/>
              </w:sdtPr>
              <w:sdtEndPr/>
              <w:sdtContent>
                <w:tc>
                  <w:tcPr>
                    <w:tcW w:w="5337" w:type="dxa"/>
                  </w:tcPr>
                  <w:p w14:paraId="0A04202C" w14:textId="77777777" w:rsidR="00EF3FDD" w:rsidRDefault="006217F4" w:rsidP="00EF3FDD">
                    <w:pPr>
                      <w:pStyle w:val="affffffffffffffffffffffffffe"/>
                      <w:rPr>
                        <w:szCs w:val="21"/>
                      </w:rPr>
                    </w:pPr>
                    <w:r>
                      <w:rPr>
                        <w:rFonts w:hint="eastAsia"/>
                        <w:szCs w:val="21"/>
                      </w:rPr>
                      <w:t>调整前上期末未分配利润</w:t>
                    </w:r>
                  </w:p>
                </w:tc>
              </w:sdtContent>
            </w:sdt>
            <w:tc>
              <w:tcPr>
                <w:tcW w:w="1651" w:type="dxa"/>
                <w:vAlign w:val="center"/>
              </w:tcPr>
              <w:p w14:paraId="5B52F2E0" w14:textId="77777777" w:rsidR="00EF3FDD" w:rsidRDefault="006217F4" w:rsidP="00EF3FDD">
                <w:pPr>
                  <w:pStyle w:val="affffffffffffffffffffffffffe"/>
                  <w:ind w:right="6"/>
                  <w:jc w:val="right"/>
                  <w:rPr>
                    <w:szCs w:val="21"/>
                  </w:rPr>
                </w:pPr>
                <w:r>
                  <w:rPr>
                    <w:szCs w:val="21"/>
                  </w:rPr>
                  <w:t>37,748,767</w:t>
                </w:r>
              </w:p>
            </w:tc>
            <w:tc>
              <w:tcPr>
                <w:tcW w:w="1907" w:type="dxa"/>
                <w:vAlign w:val="center"/>
              </w:tcPr>
              <w:p w14:paraId="183C72BD" w14:textId="77777777" w:rsidR="00EF3FDD" w:rsidRDefault="006217F4" w:rsidP="00EF3FDD">
                <w:pPr>
                  <w:pStyle w:val="affffffffffffffffffffffffffe"/>
                  <w:jc w:val="right"/>
                  <w:rPr>
                    <w:szCs w:val="21"/>
                  </w:rPr>
                </w:pPr>
                <w:r>
                  <w:rPr>
                    <w:szCs w:val="21"/>
                  </w:rPr>
                  <w:t>31,328,759</w:t>
                </w:r>
              </w:p>
            </w:tc>
          </w:tr>
          <w:tr w:rsidR="00EF3FDD" w14:paraId="6B90360F" w14:textId="77777777" w:rsidTr="00EF3FDD">
            <w:trPr>
              <w:cantSplit/>
            </w:trPr>
            <w:sdt>
              <w:sdtPr>
                <w:tag w:val="_PLD_02ab5ac1239f40a6a46e28f567884d1f"/>
                <w:id w:val="-1162541444"/>
                <w:lock w:val="sdtLocked"/>
              </w:sdtPr>
              <w:sdtEndPr/>
              <w:sdtContent>
                <w:tc>
                  <w:tcPr>
                    <w:tcW w:w="5337" w:type="dxa"/>
                  </w:tcPr>
                  <w:p w14:paraId="478508FB" w14:textId="77777777" w:rsidR="00EF3FDD" w:rsidRDefault="006217F4" w:rsidP="00EF3FDD">
                    <w:pPr>
                      <w:pStyle w:val="affffffffffffffffffffffffffe"/>
                      <w:rPr>
                        <w:szCs w:val="21"/>
                      </w:rPr>
                    </w:pPr>
                    <w:r>
                      <w:rPr>
                        <w:rFonts w:hint="eastAsia"/>
                        <w:szCs w:val="21"/>
                      </w:rPr>
                      <w:t>调整期初未分配利润合计数（调增</w:t>
                    </w:r>
                    <w:r>
                      <w:rPr>
                        <w:szCs w:val="21"/>
                      </w:rPr>
                      <w:t>+</w:t>
                    </w:r>
                    <w:r>
                      <w:rPr>
                        <w:rFonts w:hint="eastAsia"/>
                        <w:szCs w:val="21"/>
                      </w:rPr>
                      <w:t>，调减－）</w:t>
                    </w:r>
                  </w:p>
                </w:tc>
              </w:sdtContent>
            </w:sdt>
            <w:tc>
              <w:tcPr>
                <w:tcW w:w="1651" w:type="dxa"/>
                <w:vAlign w:val="center"/>
              </w:tcPr>
              <w:p w14:paraId="55B64D90" w14:textId="77777777" w:rsidR="00EF3FDD" w:rsidRDefault="006217F4" w:rsidP="00EF3FDD">
                <w:pPr>
                  <w:pStyle w:val="affffffffffffffffffffffffffe"/>
                  <w:ind w:right="6"/>
                  <w:jc w:val="right"/>
                  <w:rPr>
                    <w:szCs w:val="21"/>
                  </w:rPr>
                </w:pPr>
                <w:r>
                  <w:t>2</w:t>
                </w:r>
                <w:r>
                  <w:rPr>
                    <w:rFonts w:hint="eastAsia"/>
                  </w:rPr>
                  <w:t>32</w:t>
                </w:r>
                <w:r>
                  <w:t>,</w:t>
                </w:r>
                <w:r>
                  <w:rPr>
                    <w:rFonts w:hint="eastAsia"/>
                  </w:rPr>
                  <w:t>199</w:t>
                </w:r>
              </w:p>
            </w:tc>
            <w:tc>
              <w:tcPr>
                <w:tcW w:w="1907" w:type="dxa"/>
                <w:vAlign w:val="center"/>
              </w:tcPr>
              <w:p w14:paraId="4DCA78FC" w14:textId="77777777" w:rsidR="00EF3FDD" w:rsidRDefault="006217F4" w:rsidP="00EF3FDD">
                <w:pPr>
                  <w:pStyle w:val="affffffffffffffffffffffffffe"/>
                  <w:ind w:right="6"/>
                  <w:jc w:val="right"/>
                  <w:rPr>
                    <w:szCs w:val="21"/>
                  </w:rPr>
                </w:pPr>
                <w:r>
                  <w:rPr>
                    <w:szCs w:val="21"/>
                  </w:rPr>
                  <w:t>285,735</w:t>
                </w:r>
              </w:p>
            </w:tc>
          </w:tr>
          <w:sdt>
            <w:sdtPr>
              <w:rPr>
                <w:rFonts w:hint="eastAsia"/>
                <w:szCs w:val="21"/>
              </w:rPr>
              <w:alias w:val="本期其他利润分配"/>
              <w:tag w:val="_TUP_9c08dab1f601442f9635f5bc53591d1f"/>
              <w:id w:val="259954084"/>
              <w:lock w:val="sdtLocked"/>
            </w:sdtPr>
            <w:sdtEndPr/>
            <w:sdtContent>
              <w:tr w:rsidR="00EF3FDD" w14:paraId="4658B5BC" w14:textId="77777777" w:rsidTr="00EF3FDD">
                <w:trPr>
                  <w:cantSplit/>
                </w:trPr>
                <w:tc>
                  <w:tcPr>
                    <w:tcW w:w="5337" w:type="dxa"/>
                  </w:tcPr>
                  <w:p w14:paraId="1676C77A" w14:textId="77777777" w:rsidR="00EF3FDD" w:rsidRDefault="006217F4" w:rsidP="00EF3FDD">
                    <w:pPr>
                      <w:pStyle w:val="affffffffffffffffffffffffffe"/>
                      <w:autoSpaceDE w:val="0"/>
                      <w:autoSpaceDN w:val="0"/>
                      <w:adjustRightInd w:val="0"/>
                      <w:rPr>
                        <w:szCs w:val="21"/>
                      </w:rPr>
                    </w:pPr>
                    <w:r>
                      <w:rPr>
                        <w:rFonts w:hint="eastAsia"/>
                        <w:szCs w:val="21"/>
                      </w:rPr>
                      <w:t>其中：会计政策变更</w:t>
                    </w:r>
                  </w:p>
                </w:tc>
                <w:tc>
                  <w:tcPr>
                    <w:tcW w:w="1651" w:type="dxa"/>
                    <w:vAlign w:val="center"/>
                  </w:tcPr>
                  <w:p w14:paraId="65CF47B1" w14:textId="77777777" w:rsidR="00EF3FDD" w:rsidRDefault="006217F4" w:rsidP="00EF3FDD">
                    <w:pPr>
                      <w:pStyle w:val="affffffffffffffffffffffffffe"/>
                      <w:ind w:right="6"/>
                      <w:jc w:val="right"/>
                      <w:rPr>
                        <w:szCs w:val="21"/>
                      </w:rPr>
                    </w:pPr>
                    <w:r>
                      <w:t>2</w:t>
                    </w:r>
                    <w:r>
                      <w:rPr>
                        <w:rFonts w:hint="eastAsia"/>
                      </w:rPr>
                      <w:t>32</w:t>
                    </w:r>
                    <w:r>
                      <w:t>,</w:t>
                    </w:r>
                    <w:r>
                      <w:rPr>
                        <w:rFonts w:hint="eastAsia"/>
                      </w:rPr>
                      <w:t>199</w:t>
                    </w:r>
                  </w:p>
                </w:tc>
                <w:tc>
                  <w:tcPr>
                    <w:tcW w:w="1907" w:type="dxa"/>
                    <w:vAlign w:val="center"/>
                  </w:tcPr>
                  <w:p w14:paraId="5BFE503A" w14:textId="77777777" w:rsidR="00EF3FDD" w:rsidRDefault="00EF3FDD" w:rsidP="00EF3FDD">
                    <w:pPr>
                      <w:pStyle w:val="affffffffffffffffffffffffffe"/>
                      <w:ind w:right="6"/>
                      <w:jc w:val="right"/>
                      <w:rPr>
                        <w:szCs w:val="21"/>
                      </w:rPr>
                    </w:pPr>
                  </w:p>
                </w:tc>
              </w:tr>
            </w:sdtContent>
          </w:sdt>
          <w:tr w:rsidR="00EF3FDD" w14:paraId="238BB406" w14:textId="77777777" w:rsidTr="00EF3FDD">
            <w:trPr>
              <w:cantSplit/>
            </w:trPr>
            <w:tc>
              <w:tcPr>
                <w:tcW w:w="5337" w:type="dxa"/>
              </w:tcPr>
              <w:p w14:paraId="5440C004" w14:textId="77777777" w:rsidR="00EF3FDD" w:rsidRDefault="006217F4" w:rsidP="00EF3FDD">
                <w:pPr>
                  <w:pStyle w:val="affffffffffffffffffffffffffe"/>
                  <w:autoSpaceDE w:val="0"/>
                  <w:autoSpaceDN w:val="0"/>
                  <w:adjustRightInd w:val="0"/>
                  <w:ind w:firstLineChars="300" w:firstLine="630"/>
                  <w:rPr>
                    <w:szCs w:val="21"/>
                  </w:rPr>
                </w:pPr>
                <w:r>
                  <w:rPr>
                    <w:rFonts w:hint="eastAsia"/>
                    <w:szCs w:val="21"/>
                  </w:rPr>
                  <w:t>同一控制下企业合并</w:t>
                </w:r>
              </w:p>
            </w:tc>
            <w:tc>
              <w:tcPr>
                <w:tcW w:w="1651" w:type="dxa"/>
                <w:vAlign w:val="center"/>
              </w:tcPr>
              <w:p w14:paraId="531347AC" w14:textId="77777777" w:rsidR="00EF3FDD" w:rsidRDefault="00EF3FDD" w:rsidP="00EF3FDD">
                <w:pPr>
                  <w:pStyle w:val="affffffffffffffffffffffffffe"/>
                  <w:ind w:right="6"/>
                  <w:jc w:val="right"/>
                </w:pPr>
              </w:p>
            </w:tc>
            <w:tc>
              <w:tcPr>
                <w:tcW w:w="1907" w:type="dxa"/>
                <w:vAlign w:val="center"/>
              </w:tcPr>
              <w:p w14:paraId="25B172BE" w14:textId="77777777" w:rsidR="00EF3FDD" w:rsidRDefault="006217F4" w:rsidP="00EF3FDD">
                <w:pPr>
                  <w:pStyle w:val="affffffffffffffffffffffffffe"/>
                  <w:ind w:right="6"/>
                  <w:jc w:val="right"/>
                  <w:rPr>
                    <w:szCs w:val="21"/>
                  </w:rPr>
                </w:pPr>
                <w:r>
                  <w:rPr>
                    <w:szCs w:val="21"/>
                  </w:rPr>
                  <w:t>285,735</w:t>
                </w:r>
              </w:p>
            </w:tc>
          </w:tr>
          <w:tr w:rsidR="00EF3FDD" w14:paraId="12632496" w14:textId="77777777" w:rsidTr="00EF3FDD">
            <w:trPr>
              <w:cantSplit/>
            </w:trPr>
            <w:sdt>
              <w:sdtPr>
                <w:tag w:val="_PLD_77ca15ebef62468eb0dd24c8e090b1ab"/>
                <w:id w:val="638616188"/>
                <w:lock w:val="sdtLocked"/>
              </w:sdtPr>
              <w:sdtEndPr/>
              <w:sdtContent>
                <w:tc>
                  <w:tcPr>
                    <w:tcW w:w="5337" w:type="dxa"/>
                  </w:tcPr>
                  <w:p w14:paraId="41860B38" w14:textId="77777777" w:rsidR="00EF3FDD" w:rsidRDefault="006217F4" w:rsidP="00EF3FDD">
                    <w:pPr>
                      <w:pStyle w:val="affffffffffffffffffffffffffe"/>
                      <w:rPr>
                        <w:szCs w:val="21"/>
                      </w:rPr>
                    </w:pPr>
                    <w:r>
                      <w:rPr>
                        <w:rFonts w:hint="eastAsia"/>
                        <w:szCs w:val="21"/>
                      </w:rPr>
                      <w:t>调整后期初未分配利润</w:t>
                    </w:r>
                  </w:p>
                </w:tc>
              </w:sdtContent>
            </w:sdt>
            <w:tc>
              <w:tcPr>
                <w:tcW w:w="1651" w:type="dxa"/>
                <w:vAlign w:val="center"/>
              </w:tcPr>
              <w:p w14:paraId="4E69304B" w14:textId="77777777" w:rsidR="00EF3FDD" w:rsidRDefault="006217F4" w:rsidP="00EF3FDD">
                <w:pPr>
                  <w:pStyle w:val="affffffffffffffffffffffffffe"/>
                  <w:ind w:right="6"/>
                  <w:jc w:val="right"/>
                  <w:rPr>
                    <w:szCs w:val="21"/>
                  </w:rPr>
                </w:pPr>
                <w:r>
                  <w:rPr>
                    <w:szCs w:val="21"/>
                  </w:rPr>
                  <w:t>3</w:t>
                </w:r>
                <w:r>
                  <w:rPr>
                    <w:rFonts w:hint="eastAsia"/>
                    <w:szCs w:val="21"/>
                  </w:rPr>
                  <w:t>7</w:t>
                </w:r>
                <w:r>
                  <w:rPr>
                    <w:szCs w:val="21"/>
                  </w:rPr>
                  <w:t>,</w:t>
                </w:r>
                <w:r>
                  <w:rPr>
                    <w:rFonts w:hint="eastAsia"/>
                    <w:szCs w:val="21"/>
                  </w:rPr>
                  <w:t>980</w:t>
                </w:r>
                <w:r>
                  <w:rPr>
                    <w:szCs w:val="21"/>
                  </w:rPr>
                  <w:t>,</w:t>
                </w:r>
                <w:r>
                  <w:rPr>
                    <w:rFonts w:hint="eastAsia"/>
                    <w:szCs w:val="21"/>
                  </w:rPr>
                  <w:t>966</w:t>
                </w:r>
              </w:p>
            </w:tc>
            <w:tc>
              <w:tcPr>
                <w:tcW w:w="1907" w:type="dxa"/>
                <w:vAlign w:val="center"/>
              </w:tcPr>
              <w:p w14:paraId="346E9BFE" w14:textId="77777777" w:rsidR="00EF3FDD" w:rsidRDefault="006217F4" w:rsidP="00EF3FDD">
                <w:pPr>
                  <w:pStyle w:val="affffffffffffffffffffffffffe"/>
                  <w:ind w:right="6"/>
                  <w:jc w:val="right"/>
                  <w:rPr>
                    <w:szCs w:val="21"/>
                  </w:rPr>
                </w:pPr>
                <w:r>
                  <w:rPr>
                    <w:szCs w:val="21"/>
                  </w:rPr>
                  <w:t>31,614,494</w:t>
                </w:r>
              </w:p>
            </w:tc>
          </w:tr>
          <w:tr w:rsidR="00EF3FDD" w14:paraId="614A22C5" w14:textId="77777777" w:rsidTr="00EF3FDD">
            <w:trPr>
              <w:cantSplit/>
            </w:trPr>
            <w:sdt>
              <w:sdtPr>
                <w:tag w:val="_PLD_9fc7a2bfee39423d80a60d153fe240df"/>
                <w:id w:val="775295443"/>
                <w:lock w:val="sdtLocked"/>
              </w:sdtPr>
              <w:sdtEndPr/>
              <w:sdtContent>
                <w:tc>
                  <w:tcPr>
                    <w:tcW w:w="5337" w:type="dxa"/>
                  </w:tcPr>
                  <w:p w14:paraId="007F42A6" w14:textId="77777777" w:rsidR="00EF3FDD" w:rsidRDefault="006217F4" w:rsidP="00EF3FDD">
                    <w:pPr>
                      <w:pStyle w:val="affffffffffffffffffffffffffe"/>
                      <w:ind w:right="6"/>
                      <w:rPr>
                        <w:szCs w:val="21"/>
                      </w:rPr>
                    </w:pPr>
                    <w:r>
                      <w:rPr>
                        <w:rFonts w:hint="eastAsia"/>
                        <w:szCs w:val="21"/>
                      </w:rPr>
                      <w:t>加：本期归属于母公司所有者的净利润</w:t>
                    </w:r>
                  </w:p>
                </w:tc>
              </w:sdtContent>
            </w:sdt>
            <w:tc>
              <w:tcPr>
                <w:tcW w:w="1651" w:type="dxa"/>
                <w:vAlign w:val="center"/>
              </w:tcPr>
              <w:p w14:paraId="2D2C779A" w14:textId="77777777" w:rsidR="00EF3FDD" w:rsidRDefault="006217F4" w:rsidP="00EF3FDD">
                <w:pPr>
                  <w:pStyle w:val="affffffffffffffffffffffffffe"/>
                  <w:ind w:right="6"/>
                  <w:jc w:val="right"/>
                  <w:rPr>
                    <w:szCs w:val="21"/>
                  </w:rPr>
                </w:pPr>
                <w:r>
                  <w:rPr>
                    <w:szCs w:val="21"/>
                  </w:rPr>
                  <w:t>4,3</w:t>
                </w:r>
                <w:r>
                  <w:rPr>
                    <w:rFonts w:hint="eastAsia"/>
                    <w:szCs w:val="21"/>
                  </w:rPr>
                  <w:t>41</w:t>
                </w:r>
                <w:r>
                  <w:rPr>
                    <w:szCs w:val="21"/>
                  </w:rPr>
                  <w:t>,</w:t>
                </w:r>
                <w:r>
                  <w:rPr>
                    <w:rFonts w:hint="eastAsia"/>
                    <w:szCs w:val="21"/>
                  </w:rPr>
                  <w:t>279</w:t>
                </w:r>
              </w:p>
            </w:tc>
            <w:tc>
              <w:tcPr>
                <w:tcW w:w="1907" w:type="dxa"/>
                <w:vAlign w:val="center"/>
              </w:tcPr>
              <w:p w14:paraId="1DF5299D" w14:textId="77777777" w:rsidR="00EF3FDD" w:rsidRDefault="006217F4" w:rsidP="00EF3FDD">
                <w:pPr>
                  <w:pStyle w:val="affffffffffffffffffffffffffe"/>
                  <w:ind w:right="6"/>
                  <w:jc w:val="right"/>
                  <w:rPr>
                    <w:szCs w:val="21"/>
                  </w:rPr>
                </w:pPr>
                <w:r>
                  <w:rPr>
                    <w:szCs w:val="21"/>
                  </w:rPr>
                  <w:t>3,237,572</w:t>
                </w:r>
              </w:p>
            </w:tc>
          </w:tr>
          <w:tr w:rsidR="00EF3FDD" w14:paraId="43972141" w14:textId="77777777" w:rsidTr="00EF3FDD">
            <w:trPr>
              <w:cantSplit/>
            </w:trPr>
            <w:sdt>
              <w:sdtPr>
                <w:tag w:val="_PLD_50cefe8e83c143188bf2474236d80680"/>
                <w:id w:val="466011052"/>
                <w:lock w:val="sdtLocked"/>
              </w:sdtPr>
              <w:sdtEndPr/>
              <w:sdtContent>
                <w:tc>
                  <w:tcPr>
                    <w:tcW w:w="5337" w:type="dxa"/>
                  </w:tcPr>
                  <w:p w14:paraId="7424C0A2" w14:textId="77777777" w:rsidR="00EF3FDD" w:rsidRDefault="006217F4" w:rsidP="00EF3FDD">
                    <w:pPr>
                      <w:pStyle w:val="affffffffffffffffffffffffffe"/>
                      <w:autoSpaceDE w:val="0"/>
                      <w:autoSpaceDN w:val="0"/>
                      <w:adjustRightInd w:val="0"/>
                      <w:ind w:firstLine="420"/>
                      <w:rPr>
                        <w:szCs w:val="21"/>
                      </w:rPr>
                    </w:pPr>
                    <w:r>
                      <w:rPr>
                        <w:rFonts w:hint="eastAsia"/>
                        <w:szCs w:val="21"/>
                      </w:rPr>
                      <w:t>提取一般风险准备</w:t>
                    </w:r>
                  </w:p>
                </w:tc>
              </w:sdtContent>
            </w:sdt>
            <w:tc>
              <w:tcPr>
                <w:tcW w:w="1651" w:type="dxa"/>
                <w:vAlign w:val="center"/>
              </w:tcPr>
              <w:p w14:paraId="40FEFFF0" w14:textId="77777777" w:rsidR="00EF3FDD" w:rsidRDefault="006217F4" w:rsidP="00EF3FDD">
                <w:pPr>
                  <w:pStyle w:val="affffffffffffffffffffffffffe"/>
                  <w:jc w:val="right"/>
                  <w:rPr>
                    <w:szCs w:val="21"/>
                  </w:rPr>
                </w:pPr>
                <w:r w:rsidRPr="000A2664">
                  <w:rPr>
                    <w:rFonts w:hint="eastAsia"/>
                    <w:szCs w:val="21"/>
                  </w:rPr>
                  <w:t>-</w:t>
                </w:r>
                <w:r w:rsidRPr="000A2664">
                  <w:rPr>
                    <w:szCs w:val="21"/>
                  </w:rPr>
                  <w:t>20,731</w:t>
                </w:r>
              </w:p>
            </w:tc>
            <w:tc>
              <w:tcPr>
                <w:tcW w:w="1907" w:type="dxa"/>
                <w:vAlign w:val="center"/>
              </w:tcPr>
              <w:p w14:paraId="11AD620C" w14:textId="77777777" w:rsidR="00EF3FDD" w:rsidRDefault="006217F4" w:rsidP="00EF3FDD">
                <w:pPr>
                  <w:pStyle w:val="affffffffffffffffffffffffffe"/>
                  <w:ind w:right="6"/>
                  <w:jc w:val="right"/>
                  <w:rPr>
                    <w:szCs w:val="21"/>
                  </w:rPr>
                </w:pPr>
                <w:r w:rsidRPr="000A2664">
                  <w:rPr>
                    <w:szCs w:val="21"/>
                  </w:rPr>
                  <w:t>6,975</w:t>
                </w:r>
              </w:p>
            </w:tc>
          </w:tr>
          <w:tr w:rsidR="00EF3FDD" w14:paraId="6008C9F0" w14:textId="77777777" w:rsidTr="00EF3FDD">
            <w:trPr>
              <w:cantSplit/>
            </w:trPr>
            <w:sdt>
              <w:sdtPr>
                <w:tag w:val="_PLD_87bbb7d2e8fe4a08961cba210a7ec6dc"/>
                <w:id w:val="-241793157"/>
                <w:lock w:val="sdtLocked"/>
              </w:sdtPr>
              <w:sdtEndPr/>
              <w:sdtContent>
                <w:tc>
                  <w:tcPr>
                    <w:tcW w:w="5337" w:type="dxa"/>
                  </w:tcPr>
                  <w:p w14:paraId="17E38B9D" w14:textId="77777777" w:rsidR="00EF3FDD" w:rsidRDefault="006217F4" w:rsidP="00EF3FDD">
                    <w:pPr>
                      <w:pStyle w:val="affffffffffffffffffffffffffe"/>
                      <w:autoSpaceDE w:val="0"/>
                      <w:autoSpaceDN w:val="0"/>
                      <w:adjustRightInd w:val="0"/>
                      <w:ind w:firstLine="420"/>
                      <w:rPr>
                        <w:szCs w:val="21"/>
                      </w:rPr>
                    </w:pPr>
                    <w:r>
                      <w:rPr>
                        <w:rFonts w:hint="eastAsia"/>
                        <w:szCs w:val="21"/>
                      </w:rPr>
                      <w:t>应付普通股股利</w:t>
                    </w:r>
                  </w:p>
                </w:tc>
              </w:sdtContent>
            </w:sdt>
            <w:tc>
              <w:tcPr>
                <w:tcW w:w="1651" w:type="dxa"/>
                <w:vAlign w:val="center"/>
              </w:tcPr>
              <w:p w14:paraId="0F6FC714" w14:textId="77777777" w:rsidR="00EF3FDD" w:rsidRDefault="006217F4" w:rsidP="00EF3FDD">
                <w:pPr>
                  <w:pStyle w:val="affffffffffffffffffffffffffe"/>
                  <w:jc w:val="right"/>
                  <w:rPr>
                    <w:szCs w:val="21"/>
                  </w:rPr>
                </w:pPr>
                <w:r w:rsidRPr="000A2664">
                  <w:rPr>
                    <w:rFonts w:hint="eastAsia"/>
                    <w:szCs w:val="21"/>
                  </w:rPr>
                  <w:t>-</w:t>
                </w:r>
                <w:r w:rsidRPr="000A2664">
                  <w:rPr>
                    <w:szCs w:val="21"/>
                  </w:rPr>
                  <w:t>2,357,768</w:t>
                </w:r>
              </w:p>
            </w:tc>
            <w:tc>
              <w:tcPr>
                <w:tcW w:w="1907" w:type="dxa"/>
                <w:vAlign w:val="center"/>
              </w:tcPr>
              <w:p w14:paraId="4E34F0DA" w14:textId="77777777" w:rsidR="00EF3FDD" w:rsidRDefault="006217F4" w:rsidP="00EF3FDD">
                <w:pPr>
                  <w:pStyle w:val="affffffffffffffffffffffffffe"/>
                  <w:ind w:right="6"/>
                  <w:jc w:val="right"/>
                  <w:rPr>
                    <w:szCs w:val="21"/>
                  </w:rPr>
                </w:pPr>
                <w:r w:rsidRPr="000A2664">
                  <w:rPr>
                    <w:rFonts w:hint="eastAsia"/>
                    <w:szCs w:val="21"/>
                  </w:rPr>
                  <w:t>-</w:t>
                </w:r>
                <w:r w:rsidRPr="000A2664">
                  <w:rPr>
                    <w:szCs w:val="21"/>
                  </w:rPr>
                  <w:t>589,442</w:t>
                </w:r>
              </w:p>
            </w:tc>
          </w:tr>
          <w:tr w:rsidR="00EF3FDD" w14:paraId="3F3171FF" w14:textId="77777777" w:rsidTr="00EF3FDD">
            <w:trPr>
              <w:cantSplit/>
            </w:trPr>
            <w:sdt>
              <w:sdtPr>
                <w:tag w:val="_PLD_d7d3f7cba9bf4a16a498b0ccb214564d"/>
                <w:id w:val="-697468150"/>
                <w:lock w:val="sdtLocked"/>
              </w:sdtPr>
              <w:sdtEndPr/>
              <w:sdtContent>
                <w:tc>
                  <w:tcPr>
                    <w:tcW w:w="5337" w:type="dxa"/>
                  </w:tcPr>
                  <w:p w14:paraId="4C37E7DC" w14:textId="77777777" w:rsidR="00EF3FDD" w:rsidRDefault="006217F4" w:rsidP="00EF3FDD">
                    <w:pPr>
                      <w:pStyle w:val="affffffffffffffffffffffffffe"/>
                      <w:autoSpaceDE w:val="0"/>
                      <w:autoSpaceDN w:val="0"/>
                      <w:adjustRightInd w:val="0"/>
                      <w:rPr>
                        <w:szCs w:val="21"/>
                      </w:rPr>
                    </w:pPr>
                    <w:r>
                      <w:rPr>
                        <w:rFonts w:hint="eastAsia"/>
                        <w:szCs w:val="21"/>
                      </w:rPr>
                      <w:t>期末未分配利润</w:t>
                    </w:r>
                  </w:p>
                </w:tc>
              </w:sdtContent>
            </w:sdt>
            <w:tc>
              <w:tcPr>
                <w:tcW w:w="1651" w:type="dxa"/>
                <w:vAlign w:val="center"/>
              </w:tcPr>
              <w:p w14:paraId="17C6BD70" w14:textId="77777777" w:rsidR="00EF3FDD" w:rsidRDefault="006217F4" w:rsidP="00EF3FDD">
                <w:pPr>
                  <w:pStyle w:val="affffffffffffffffffffffffffe"/>
                  <w:jc w:val="right"/>
                  <w:rPr>
                    <w:szCs w:val="21"/>
                  </w:rPr>
                </w:pPr>
                <w:r>
                  <w:rPr>
                    <w:szCs w:val="21"/>
                  </w:rPr>
                  <w:t>39,943,</w:t>
                </w:r>
                <w:r>
                  <w:rPr>
                    <w:rFonts w:hint="eastAsia"/>
                    <w:szCs w:val="21"/>
                  </w:rPr>
                  <w:t>746</w:t>
                </w:r>
              </w:p>
            </w:tc>
            <w:tc>
              <w:tcPr>
                <w:tcW w:w="1907" w:type="dxa"/>
                <w:vAlign w:val="center"/>
              </w:tcPr>
              <w:p w14:paraId="3E5E3559" w14:textId="77777777" w:rsidR="00EF3FDD" w:rsidRDefault="006217F4" w:rsidP="00EF3FDD">
                <w:pPr>
                  <w:pStyle w:val="affffffffffffffffffffffffffe"/>
                  <w:ind w:right="6"/>
                  <w:jc w:val="right"/>
                  <w:rPr>
                    <w:szCs w:val="21"/>
                  </w:rPr>
                </w:pPr>
                <w:r>
                  <w:rPr>
                    <w:szCs w:val="21"/>
                  </w:rPr>
                  <w:t>34,269,599</w:t>
                </w:r>
              </w:p>
            </w:tc>
          </w:tr>
        </w:tbl>
        <w:p w14:paraId="66EF153B" w14:textId="77777777" w:rsidR="00195E6B" w:rsidRDefault="009C6250" w:rsidP="00EF3FDD">
          <w:pPr>
            <w:rPr>
              <w:szCs w:val="21"/>
            </w:rPr>
          </w:pPr>
        </w:p>
      </w:sdtContent>
    </w:sdt>
    <w:sdt>
      <w:sdtPr>
        <w:rPr>
          <w:rFonts w:ascii="宋体" w:hAnsi="宋体" w:cs="宋体" w:hint="eastAsia"/>
          <w:b w:val="0"/>
          <w:bCs w:val="0"/>
          <w:kern w:val="0"/>
          <w:sz w:val="22"/>
          <w:szCs w:val="21"/>
          <w:lang w:val="en-GB"/>
        </w:rPr>
        <w:alias w:val="模块:营业收入和营业成本"/>
        <w:tag w:val="_GBC_a3a22662ec3d4fb69e12845051ced996"/>
        <w:id w:val="179164862"/>
        <w:lock w:val="sdtLocked"/>
        <w:placeholder>
          <w:docPart w:val="GBC22222222222222222222222222222"/>
        </w:placeholder>
      </w:sdtPr>
      <w:sdtEndPr>
        <w:rPr>
          <w:rFonts w:hAnsiTheme="minorHAnsi" w:cstheme="minorBidi" w:hint="default"/>
        </w:rPr>
      </w:sdtEndPr>
      <w:sdtContent>
        <w:p w14:paraId="7D0E7137" w14:textId="77777777" w:rsidR="00195E6B" w:rsidRDefault="003E16DD" w:rsidP="006217F4">
          <w:pPr>
            <w:pStyle w:val="affffffffffffffffffc"/>
            <w:pageBreakBefore/>
            <w:numPr>
              <w:ilvl w:val="0"/>
              <w:numId w:val="57"/>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876680c4ba6b433896b625efff84d599"/>
            <w:id w:val="-2004042363"/>
            <w:lock w:val="sdtContentLocked"/>
            <w:placeholder>
              <w:docPart w:val="GBC22222222222222222222222222222"/>
            </w:placeholder>
          </w:sdtPr>
          <w:sdtEndPr/>
          <w:sdtContent>
            <w:p w14:paraId="2E1A43B1"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40A3A8C1" w14:textId="77777777" w:rsidR="00195E6B" w:rsidRDefault="003E16DD">
          <w:pPr>
            <w:jc w:val="right"/>
            <w:rPr>
              <w:szCs w:val="21"/>
            </w:rPr>
          </w:pPr>
          <w:r>
            <w:rPr>
              <w:rFonts w:hint="eastAsia"/>
              <w:bCs/>
              <w:szCs w:val="21"/>
            </w:rPr>
            <w:t>单位：</w:t>
          </w:r>
          <w:sdt>
            <w:sdtPr>
              <w:rPr>
                <w:rFonts w:hint="eastAsia"/>
                <w:bCs/>
                <w:szCs w:val="21"/>
              </w:rPr>
              <w:alias w:val="单位：财务附注：营业收入"/>
              <w:tag w:val="_GBC_611ed6dd25a247cf86a0fb98cd86e68f"/>
              <w:id w:val="-3232913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bCs/>
                  <w:szCs w:val="21"/>
                </w:rPr>
                <w:t>千元</w:t>
              </w:r>
            </w:sdtContent>
          </w:sdt>
          <w:r>
            <w:rPr>
              <w:rFonts w:hint="eastAsia"/>
              <w:bCs/>
              <w:szCs w:val="21"/>
            </w:rPr>
            <w:t xml:space="preserve">  币种：</w:t>
          </w:r>
          <w:sdt>
            <w:sdtPr>
              <w:rPr>
                <w:rFonts w:hint="eastAsia"/>
                <w:bCs/>
                <w:szCs w:val="21"/>
              </w:rPr>
              <w:alias w:val="币种：财务附注：营业收入"/>
              <w:tag w:val="_GBC_ba5cd3776b804cc291ae4c216c605f02"/>
              <w:id w:val="-17631416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Style w:val="g2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7"/>
            <w:gridCol w:w="1427"/>
            <w:gridCol w:w="1570"/>
            <w:gridCol w:w="1610"/>
            <w:gridCol w:w="1466"/>
          </w:tblGrid>
          <w:tr w:rsidR="00EF3FDD" w14:paraId="228AC83E" w14:textId="77777777" w:rsidTr="00EF3FDD">
            <w:sdt>
              <w:sdtPr>
                <w:tag w:val="_PLD_d41752618c6a4ee08ca01f5944b34b81"/>
                <w:id w:val="-643584921"/>
                <w:lock w:val="sdtLocked"/>
              </w:sdtPr>
              <w:sdtEndPr/>
              <w:sdtContent>
                <w:tc>
                  <w:tcPr>
                    <w:tcW w:w="1545" w:type="pct"/>
                    <w:vMerge w:val="restart"/>
                    <w:tcBorders>
                      <w:top w:val="single" w:sz="4" w:space="0" w:color="auto"/>
                      <w:left w:val="single" w:sz="4" w:space="0" w:color="auto"/>
                      <w:right w:val="single" w:sz="4" w:space="0" w:color="auto"/>
                    </w:tcBorders>
                    <w:shd w:val="clear" w:color="auto" w:fill="auto"/>
                    <w:vAlign w:val="center"/>
                  </w:tcPr>
                  <w:p w14:paraId="618DCA94" w14:textId="77777777" w:rsidR="00EF3FDD" w:rsidRDefault="006217F4" w:rsidP="00EF3FDD">
                    <w:pPr>
                      <w:jc w:val="center"/>
                      <w:rPr>
                        <w:szCs w:val="21"/>
                      </w:rPr>
                    </w:pPr>
                    <w:r>
                      <w:rPr>
                        <w:rFonts w:hint="eastAsia"/>
                        <w:szCs w:val="21"/>
                      </w:rPr>
                      <w:t>项目</w:t>
                    </w:r>
                  </w:p>
                </w:tc>
              </w:sdtContent>
            </w:sdt>
            <w:sdt>
              <w:sdtPr>
                <w:tag w:val="_PLD_f88658ae6cb94ea390736e112b0d5ffc"/>
                <w:id w:val="1526138741"/>
                <w:lock w:val="sdtLocked"/>
              </w:sdtPr>
              <w:sdtEndPr/>
              <w:sdtContent>
                <w:tc>
                  <w:tcPr>
                    <w:tcW w:w="170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A18123" w14:textId="77777777" w:rsidR="00EF3FDD" w:rsidRDefault="006217F4" w:rsidP="00EF3FDD">
                    <w:pPr>
                      <w:jc w:val="center"/>
                      <w:rPr>
                        <w:szCs w:val="21"/>
                      </w:rPr>
                    </w:pPr>
                    <w:r>
                      <w:rPr>
                        <w:rFonts w:hint="eastAsia"/>
                        <w:szCs w:val="21"/>
                      </w:rPr>
                      <w:t>本期发生额</w:t>
                    </w:r>
                  </w:p>
                </w:tc>
              </w:sdtContent>
            </w:sdt>
            <w:sdt>
              <w:sdtPr>
                <w:tag w:val="_PLD_0840d72efce94f22bdf4d566046b2e87"/>
                <w:id w:val="1875657288"/>
                <w:lock w:val="sdtLocked"/>
              </w:sdtPr>
              <w:sdtEndPr/>
              <w:sdtContent>
                <w:tc>
                  <w:tcPr>
                    <w:tcW w:w="17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E3C860" w14:textId="77777777" w:rsidR="00EF3FDD" w:rsidRDefault="006217F4" w:rsidP="00EF3FDD">
                    <w:pPr>
                      <w:jc w:val="center"/>
                      <w:rPr>
                        <w:szCs w:val="21"/>
                      </w:rPr>
                    </w:pPr>
                    <w:r>
                      <w:rPr>
                        <w:rFonts w:hint="eastAsia"/>
                        <w:szCs w:val="21"/>
                      </w:rPr>
                      <w:t>上期发生额</w:t>
                    </w:r>
                  </w:p>
                </w:tc>
              </w:sdtContent>
            </w:sdt>
          </w:tr>
          <w:tr w:rsidR="00EF3FDD" w14:paraId="597DD392" w14:textId="77777777" w:rsidTr="00EF3FDD">
            <w:tc>
              <w:tcPr>
                <w:tcW w:w="1545" w:type="pct"/>
                <w:vMerge/>
                <w:tcBorders>
                  <w:left w:val="single" w:sz="4" w:space="0" w:color="auto"/>
                  <w:bottom w:val="single" w:sz="4" w:space="0" w:color="auto"/>
                  <w:right w:val="single" w:sz="4" w:space="0" w:color="auto"/>
                </w:tcBorders>
                <w:shd w:val="clear" w:color="auto" w:fill="auto"/>
              </w:tcPr>
              <w:p w14:paraId="4130C34C" w14:textId="77777777" w:rsidR="00EF3FDD" w:rsidRDefault="00EF3FDD" w:rsidP="00EF3FDD">
                <w:pPr>
                  <w:jc w:val="center"/>
                  <w:rPr>
                    <w:szCs w:val="21"/>
                  </w:rPr>
                </w:pPr>
              </w:p>
            </w:tc>
            <w:sdt>
              <w:sdtPr>
                <w:tag w:val="_PLD_39942ac1f2654fa6bda80d7116d83859"/>
                <w:id w:val="168679586"/>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06C10D1C" w14:textId="77777777" w:rsidR="00EF3FDD" w:rsidRDefault="006217F4" w:rsidP="00EF3FDD">
                    <w:pPr>
                      <w:jc w:val="center"/>
                      <w:rPr>
                        <w:szCs w:val="21"/>
                      </w:rPr>
                    </w:pPr>
                    <w:r>
                      <w:rPr>
                        <w:rFonts w:hint="eastAsia"/>
                        <w:szCs w:val="21"/>
                      </w:rPr>
                      <w:t>收入</w:t>
                    </w:r>
                  </w:p>
                </w:tc>
              </w:sdtContent>
            </w:sdt>
            <w:sdt>
              <w:sdtPr>
                <w:tag w:val="_PLD_5075262c52564bf09f90a67ee6a84b17"/>
                <w:id w:val="397331310"/>
                <w:lock w:val="sdtLocked"/>
              </w:sdtPr>
              <w:sdtEndPr/>
              <w:sdtContent>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37209E20" w14:textId="77777777" w:rsidR="00EF3FDD" w:rsidRDefault="006217F4" w:rsidP="00EF3FDD">
                    <w:pPr>
                      <w:jc w:val="center"/>
                      <w:rPr>
                        <w:szCs w:val="21"/>
                      </w:rPr>
                    </w:pPr>
                    <w:r>
                      <w:rPr>
                        <w:rFonts w:hint="eastAsia"/>
                        <w:szCs w:val="21"/>
                      </w:rPr>
                      <w:t>成本</w:t>
                    </w:r>
                  </w:p>
                </w:tc>
              </w:sdtContent>
            </w:sdt>
            <w:sdt>
              <w:sdtPr>
                <w:tag w:val="_PLD_33a1015c666d49cba108bce6aafea1f7"/>
                <w:id w:val="-1517696114"/>
                <w:lock w:val="sdtLocked"/>
              </w:sdtPr>
              <w:sdtEndPr/>
              <w:sdtContent>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14:paraId="795EF8E1" w14:textId="77777777" w:rsidR="00EF3FDD" w:rsidRDefault="006217F4" w:rsidP="00EF3FDD">
                    <w:pPr>
                      <w:jc w:val="center"/>
                      <w:rPr>
                        <w:szCs w:val="21"/>
                      </w:rPr>
                    </w:pPr>
                    <w:r>
                      <w:rPr>
                        <w:rFonts w:hint="eastAsia"/>
                        <w:szCs w:val="21"/>
                      </w:rPr>
                      <w:t>收入</w:t>
                    </w:r>
                  </w:p>
                </w:tc>
              </w:sdtContent>
            </w:sdt>
            <w:sdt>
              <w:sdtPr>
                <w:tag w:val="_PLD_d09deaa2e4d443459a3584a1d7e92203"/>
                <w:id w:val="1590972257"/>
                <w:lock w:val="sdtLocked"/>
              </w:sdtPr>
              <w:sdtEndPr/>
              <w:sdtContent>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4B7EC5FA" w14:textId="77777777" w:rsidR="00EF3FDD" w:rsidRDefault="006217F4" w:rsidP="00EF3FDD">
                    <w:pPr>
                      <w:jc w:val="center"/>
                      <w:rPr>
                        <w:szCs w:val="21"/>
                      </w:rPr>
                    </w:pPr>
                    <w:r>
                      <w:rPr>
                        <w:rFonts w:hint="eastAsia"/>
                        <w:szCs w:val="21"/>
                      </w:rPr>
                      <w:t>成本</w:t>
                    </w:r>
                  </w:p>
                </w:tc>
              </w:sdtContent>
            </w:sdt>
          </w:tr>
          <w:tr w:rsidR="00EF3FDD" w14:paraId="360A2495" w14:textId="77777777" w:rsidTr="00EF3FDD">
            <w:sdt>
              <w:sdtPr>
                <w:tag w:val="_PLD_b7bfcd00fb124eaf81fd672b23a24a00"/>
                <w:id w:val="-1929190243"/>
                <w:lock w:val="sdtLocked"/>
              </w:sdtPr>
              <w:sdtEndPr/>
              <w:sdtContent>
                <w:tc>
                  <w:tcPr>
                    <w:tcW w:w="1545" w:type="pct"/>
                    <w:tcBorders>
                      <w:top w:val="single" w:sz="4" w:space="0" w:color="auto"/>
                      <w:left w:val="single" w:sz="4" w:space="0" w:color="auto"/>
                      <w:bottom w:val="single" w:sz="4" w:space="0" w:color="auto"/>
                      <w:right w:val="single" w:sz="4" w:space="0" w:color="auto"/>
                    </w:tcBorders>
                    <w:shd w:val="clear" w:color="auto" w:fill="auto"/>
                  </w:tcPr>
                  <w:p w14:paraId="4B2A7A61" w14:textId="77777777" w:rsidR="00EF3FDD" w:rsidRDefault="006217F4" w:rsidP="00EF3FDD">
                    <w:pPr>
                      <w:rPr>
                        <w:szCs w:val="21"/>
                      </w:rPr>
                    </w:pPr>
                    <w:r>
                      <w:rPr>
                        <w:rFonts w:hint="eastAsia"/>
                        <w:szCs w:val="21"/>
                      </w:rPr>
                      <w:t>主营业务</w:t>
                    </w:r>
                  </w:p>
                </w:tc>
              </w:sdtContent>
            </w:sdt>
            <w:tc>
              <w:tcPr>
                <w:tcW w:w="812" w:type="pct"/>
                <w:tcBorders>
                  <w:top w:val="single" w:sz="4" w:space="0" w:color="auto"/>
                  <w:left w:val="single" w:sz="4" w:space="0" w:color="auto"/>
                  <w:bottom w:val="single" w:sz="4" w:space="0" w:color="auto"/>
                  <w:right w:val="single" w:sz="4" w:space="0" w:color="auto"/>
                </w:tcBorders>
                <w:shd w:val="clear" w:color="auto" w:fill="auto"/>
              </w:tcPr>
              <w:p w14:paraId="37A5BC1F" w14:textId="77777777" w:rsidR="00EF3FDD" w:rsidRDefault="006217F4" w:rsidP="00EF3FDD">
                <w:pPr>
                  <w:jc w:val="right"/>
                  <w:rPr>
                    <w:szCs w:val="21"/>
                  </w:rPr>
                </w:pPr>
                <w:r>
                  <w:t>32,220,096</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6C2EC5C7" w14:textId="77777777" w:rsidR="00EF3FDD" w:rsidRDefault="006217F4" w:rsidP="00EF3FDD">
                <w:pPr>
                  <w:jc w:val="right"/>
                  <w:rPr>
                    <w:szCs w:val="21"/>
                  </w:rPr>
                </w:pPr>
                <w:r>
                  <w:t>17,199,244</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59665F4C" w14:textId="77777777" w:rsidR="00EF3FDD" w:rsidRDefault="006217F4" w:rsidP="00EF3FDD">
                <w:pPr>
                  <w:jc w:val="right"/>
                  <w:rPr>
                    <w:szCs w:val="21"/>
                  </w:rPr>
                </w:pPr>
                <w:r>
                  <w:t>22,922,493</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4762D820" w14:textId="77777777" w:rsidR="00EF3FDD" w:rsidRDefault="006217F4" w:rsidP="00EF3FDD">
                <w:pPr>
                  <w:jc w:val="right"/>
                  <w:rPr>
                    <w:szCs w:val="21"/>
                  </w:rPr>
                </w:pPr>
                <w:r>
                  <w:t>13,457,521</w:t>
                </w:r>
              </w:p>
            </w:tc>
          </w:tr>
          <w:tr w:rsidR="00EF3FDD" w14:paraId="688D516E" w14:textId="77777777" w:rsidTr="00EF3FDD">
            <w:sdt>
              <w:sdtPr>
                <w:tag w:val="_PLD_a17f3dcab1c140c8a4254ddfe38c4d7d"/>
                <w:id w:val="-1042277687"/>
                <w:lock w:val="sdtLocked"/>
              </w:sdtPr>
              <w:sdtEndPr/>
              <w:sdtContent>
                <w:tc>
                  <w:tcPr>
                    <w:tcW w:w="1545" w:type="pct"/>
                    <w:tcBorders>
                      <w:top w:val="single" w:sz="4" w:space="0" w:color="auto"/>
                      <w:left w:val="single" w:sz="4" w:space="0" w:color="auto"/>
                      <w:bottom w:val="single" w:sz="4" w:space="0" w:color="auto"/>
                      <w:right w:val="single" w:sz="4" w:space="0" w:color="auto"/>
                    </w:tcBorders>
                    <w:shd w:val="clear" w:color="auto" w:fill="auto"/>
                  </w:tcPr>
                  <w:p w14:paraId="3E2A439E" w14:textId="77777777" w:rsidR="00EF3FDD" w:rsidRDefault="006217F4" w:rsidP="00EF3FDD">
                    <w:pPr>
                      <w:rPr>
                        <w:szCs w:val="21"/>
                      </w:rPr>
                    </w:pPr>
                    <w:r>
                      <w:rPr>
                        <w:rFonts w:hint="eastAsia"/>
                        <w:szCs w:val="21"/>
                      </w:rPr>
                      <w:t>其他业务</w:t>
                    </w:r>
                  </w:p>
                </w:tc>
              </w:sdtContent>
            </w:sdt>
            <w:tc>
              <w:tcPr>
                <w:tcW w:w="812" w:type="pct"/>
                <w:tcBorders>
                  <w:top w:val="single" w:sz="4" w:space="0" w:color="auto"/>
                  <w:left w:val="single" w:sz="4" w:space="0" w:color="auto"/>
                  <w:bottom w:val="single" w:sz="4" w:space="0" w:color="auto"/>
                  <w:right w:val="single" w:sz="4" w:space="0" w:color="auto"/>
                </w:tcBorders>
                <w:shd w:val="clear" w:color="auto" w:fill="auto"/>
              </w:tcPr>
              <w:p w14:paraId="7670D5EB" w14:textId="77777777" w:rsidR="00EF3FDD" w:rsidRDefault="006217F4" w:rsidP="00EF3FDD">
                <w:pPr>
                  <w:jc w:val="right"/>
                  <w:rPr>
                    <w:szCs w:val="21"/>
                  </w:rPr>
                </w:pPr>
                <w:r>
                  <w:t>44,088,097</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61CB8A2F" w14:textId="77777777" w:rsidR="00EF3FDD" w:rsidRDefault="006217F4" w:rsidP="00EF3FDD">
                <w:pPr>
                  <w:jc w:val="right"/>
                  <w:rPr>
                    <w:szCs w:val="21"/>
                  </w:rPr>
                </w:pPr>
                <w:r>
                  <w:t>43,164,494</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588129FA" w14:textId="77777777" w:rsidR="00EF3FDD" w:rsidRDefault="006217F4" w:rsidP="00EF3FDD">
                <w:pPr>
                  <w:jc w:val="right"/>
                  <w:rPr>
                    <w:szCs w:val="21"/>
                  </w:rPr>
                </w:pPr>
                <w:r>
                  <w:t>57,847,029</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6E345427" w14:textId="77777777" w:rsidR="00EF3FDD" w:rsidRDefault="006217F4" w:rsidP="00EF3FDD">
                <w:pPr>
                  <w:jc w:val="right"/>
                  <w:rPr>
                    <w:szCs w:val="21"/>
                  </w:rPr>
                </w:pPr>
                <w:r>
                  <w:t>57,333,828</w:t>
                </w:r>
              </w:p>
            </w:tc>
          </w:tr>
          <w:tr w:rsidR="00EF3FDD" w14:paraId="049FA9A0" w14:textId="77777777" w:rsidTr="00EF3FDD">
            <w:sdt>
              <w:sdtPr>
                <w:tag w:val="_PLD_d6cf597d82bf4ed089aa5592301f1642"/>
                <w:id w:val="-768463653"/>
                <w:lock w:val="sdtLocked"/>
              </w:sdtPr>
              <w:sdtEndPr/>
              <w:sdtContent>
                <w:tc>
                  <w:tcPr>
                    <w:tcW w:w="1545" w:type="pct"/>
                    <w:tcBorders>
                      <w:top w:val="single" w:sz="4" w:space="0" w:color="auto"/>
                      <w:left w:val="single" w:sz="4" w:space="0" w:color="auto"/>
                      <w:bottom w:val="single" w:sz="4" w:space="0" w:color="auto"/>
                      <w:right w:val="single" w:sz="4" w:space="0" w:color="auto"/>
                    </w:tcBorders>
                    <w:shd w:val="clear" w:color="auto" w:fill="auto"/>
                    <w:vAlign w:val="center"/>
                  </w:tcPr>
                  <w:p w14:paraId="1079CD25" w14:textId="77777777" w:rsidR="00EF3FDD" w:rsidRDefault="006217F4" w:rsidP="00EF3FDD">
                    <w:pPr>
                      <w:jc w:val="center"/>
                      <w:rPr>
                        <w:szCs w:val="21"/>
                      </w:rPr>
                    </w:pPr>
                    <w:r>
                      <w:rPr>
                        <w:rFonts w:hint="eastAsia"/>
                        <w:szCs w:val="21"/>
                      </w:rPr>
                      <w:t>合计</w:t>
                    </w:r>
                  </w:p>
                </w:tc>
              </w:sdtContent>
            </w:sdt>
            <w:tc>
              <w:tcPr>
                <w:tcW w:w="812" w:type="pct"/>
                <w:tcBorders>
                  <w:top w:val="single" w:sz="4" w:space="0" w:color="auto"/>
                  <w:left w:val="single" w:sz="4" w:space="0" w:color="auto"/>
                  <w:bottom w:val="single" w:sz="4" w:space="0" w:color="auto"/>
                  <w:right w:val="single" w:sz="4" w:space="0" w:color="auto"/>
                </w:tcBorders>
                <w:shd w:val="clear" w:color="auto" w:fill="auto"/>
              </w:tcPr>
              <w:p w14:paraId="2BBFB24D" w14:textId="77777777" w:rsidR="00EF3FDD" w:rsidRDefault="006217F4" w:rsidP="00EF3FDD">
                <w:pPr>
                  <w:jc w:val="right"/>
                  <w:rPr>
                    <w:szCs w:val="21"/>
                  </w:rPr>
                </w:pPr>
                <w:r>
                  <w:t>76,308,193</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7427EDBD" w14:textId="77777777" w:rsidR="00EF3FDD" w:rsidRDefault="006217F4" w:rsidP="00EF3FDD">
                <w:pPr>
                  <w:jc w:val="right"/>
                  <w:rPr>
                    <w:szCs w:val="21"/>
                  </w:rPr>
                </w:pPr>
                <w:r>
                  <w:t>60,363,738</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3AD86D96" w14:textId="77777777" w:rsidR="00EF3FDD" w:rsidRDefault="006217F4" w:rsidP="00EF3FDD">
                <w:pPr>
                  <w:jc w:val="right"/>
                  <w:rPr>
                    <w:szCs w:val="21"/>
                  </w:rPr>
                </w:pPr>
                <w:r>
                  <w:t>80,769,522</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1BF0EC23" w14:textId="77777777" w:rsidR="00EF3FDD" w:rsidRDefault="006217F4" w:rsidP="00EF3FDD">
                <w:pPr>
                  <w:jc w:val="right"/>
                  <w:rPr>
                    <w:szCs w:val="21"/>
                  </w:rPr>
                </w:pPr>
                <w:r>
                  <w:t>70,791,349</w:t>
                </w:r>
              </w:p>
            </w:tc>
          </w:tr>
        </w:tbl>
      </w:sdtContent>
    </w:sdt>
    <w:sdt>
      <w:sdtPr>
        <w:rPr>
          <w:rFonts w:ascii="宋体" w:hAnsi="宋体" w:cs="宋体" w:hint="eastAsia"/>
          <w:b w:val="0"/>
          <w:bCs w:val="0"/>
          <w:kern w:val="0"/>
          <w:sz w:val="22"/>
          <w:szCs w:val="21"/>
          <w:lang w:val="en-GB"/>
        </w:rPr>
        <w:alias w:val="模块:税金及附加"/>
        <w:tag w:val="_GBC_38185835049143dd873ff3e7d0941647"/>
        <w:id w:val="-1214812381"/>
        <w:lock w:val="sdtLocked"/>
        <w:placeholder>
          <w:docPart w:val="GBC22222222222222222222222222222"/>
        </w:placeholder>
      </w:sdtPr>
      <w:sdtEndPr>
        <w:rPr>
          <w:rFonts w:hAnsiTheme="minorHAnsi" w:cstheme="minorBidi"/>
          <w:kern w:val="2"/>
        </w:rPr>
      </w:sdtEndPr>
      <w:sdtContent>
        <w:p w14:paraId="7C3B075C" w14:textId="77777777" w:rsidR="00EF3FDD" w:rsidRDefault="006217F4" w:rsidP="006217F4">
          <w:pPr>
            <w:pStyle w:val="affffffffffffffffffc"/>
            <w:numPr>
              <w:ilvl w:val="0"/>
              <w:numId w:val="57"/>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e6e37ca7fd2a435e8e042586945bb4d2"/>
            <w:id w:val="-1635555406"/>
            <w:lock w:val="sdtContentLocked"/>
          </w:sdtPr>
          <w:sdtEndPr/>
          <w:sdtContent>
            <w:p w14:paraId="7F964303" w14:textId="77777777" w:rsidR="00EF3FDD" w:rsidRDefault="00E86408">
              <w:r>
                <w:fldChar w:fldCharType="begin"/>
              </w:r>
              <w:r w:rsidR="006217F4">
                <w:instrText xml:space="preserve"> MACROBUTTON  SnrToggleCheckbox </w:instrText>
              </w:r>
              <w:r w:rsidR="006217F4">
                <w:instrText>√</w:instrText>
              </w:r>
              <w:r w:rsidR="006217F4">
                <w:instrText xml:space="preserve">适用  </w:instrText>
              </w:r>
              <w:r>
                <w:fldChar w:fldCharType="end"/>
              </w:r>
              <w:r>
                <w:fldChar w:fldCharType="begin"/>
              </w:r>
              <w:r w:rsidR="006217F4">
                <w:instrText xml:space="preserve">MACROBUTTON  SnrToggleCheckbox </w:instrText>
              </w:r>
              <w:r w:rsidR="006217F4">
                <w:instrText>□</w:instrText>
              </w:r>
              <w:r w:rsidR="006217F4">
                <w:instrText xml:space="preserve">不适用 </w:instrText>
              </w:r>
              <w:r>
                <w:fldChar w:fldCharType="end"/>
              </w:r>
            </w:p>
          </w:sdtContent>
        </w:sdt>
        <w:p w14:paraId="4295CE30" w14:textId="77777777" w:rsidR="00EF3FDD" w:rsidRDefault="006217F4">
          <w:pPr>
            <w:jc w:val="right"/>
            <w:rPr>
              <w:b/>
              <w:szCs w:val="21"/>
            </w:rPr>
          </w:pPr>
          <w:r>
            <w:rPr>
              <w:rFonts w:hint="eastAsia"/>
              <w:szCs w:val="21"/>
            </w:rPr>
            <w:t>单位：</w:t>
          </w:r>
          <w:sdt>
            <w:sdtPr>
              <w:rPr>
                <w:rFonts w:hint="eastAsia"/>
                <w:szCs w:val="21"/>
              </w:rPr>
              <w:alias w:val="单位：财务附注：营业税金及附加"/>
              <w:tag w:val="_GBC_bdd382ceb0b74413bcc8ce354afae4a8"/>
              <w:id w:val="183772869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营业税金及附加"/>
              <w:tag w:val="_GBC_ecf8b53c11ec4336b91007df3f6b5f78"/>
              <w:id w:val="-100427061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11"/>
            <w:gridCol w:w="2971"/>
            <w:gridCol w:w="2971"/>
          </w:tblGrid>
          <w:tr w:rsidR="00EF3FDD" w14:paraId="13DAB266" w14:textId="77777777" w:rsidTr="00EF3FDD">
            <w:sdt>
              <w:sdtPr>
                <w:tag w:val="_PLD_444bcf5500dc4f7f9041afd20c147408"/>
                <w:id w:val="720944116"/>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0813EA46" w14:textId="77777777" w:rsidR="00EF3FDD" w:rsidRDefault="006217F4" w:rsidP="00EF3FDD">
                    <w:pPr>
                      <w:autoSpaceDE w:val="0"/>
                      <w:autoSpaceDN w:val="0"/>
                      <w:adjustRightInd w:val="0"/>
                      <w:snapToGrid w:val="0"/>
                      <w:spacing w:line="240" w:lineRule="atLeast"/>
                      <w:jc w:val="center"/>
                      <w:rPr>
                        <w:szCs w:val="21"/>
                      </w:rPr>
                    </w:pPr>
                    <w:r>
                      <w:rPr>
                        <w:rFonts w:hint="eastAsia"/>
                        <w:szCs w:val="21"/>
                      </w:rPr>
                      <w:t>项目</w:t>
                    </w:r>
                  </w:p>
                </w:tc>
              </w:sdtContent>
            </w:sdt>
            <w:sdt>
              <w:sdtPr>
                <w:tag w:val="_PLD_986496e04f5841889074687e953bf8a9"/>
                <w:id w:val="-259829924"/>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7F0F22F1" w14:textId="77777777" w:rsidR="00EF3FDD" w:rsidRDefault="006217F4" w:rsidP="00EF3FDD">
                    <w:pPr>
                      <w:jc w:val="center"/>
                      <w:rPr>
                        <w:szCs w:val="21"/>
                      </w:rPr>
                    </w:pPr>
                    <w:r>
                      <w:rPr>
                        <w:rFonts w:hint="eastAsia"/>
                        <w:szCs w:val="21"/>
                      </w:rPr>
                      <w:t>本期发生额</w:t>
                    </w:r>
                  </w:p>
                </w:tc>
              </w:sdtContent>
            </w:sdt>
            <w:sdt>
              <w:sdtPr>
                <w:tag w:val="_PLD_4ab1376344dc484195a5459c78069a64"/>
                <w:id w:val="-558635794"/>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14:paraId="02BC7B81" w14:textId="77777777" w:rsidR="00EF3FDD" w:rsidRDefault="006217F4" w:rsidP="00EF3FDD">
                    <w:pPr>
                      <w:jc w:val="center"/>
                      <w:rPr>
                        <w:szCs w:val="21"/>
                      </w:rPr>
                    </w:pPr>
                    <w:r>
                      <w:rPr>
                        <w:rFonts w:hint="eastAsia"/>
                        <w:szCs w:val="21"/>
                      </w:rPr>
                      <w:t>上期发生额</w:t>
                    </w:r>
                  </w:p>
                </w:tc>
              </w:sdtContent>
            </w:sdt>
          </w:tr>
          <w:tr w:rsidR="00EF3FDD" w14:paraId="1D0173E2" w14:textId="77777777" w:rsidTr="00EF3FDD">
            <w:sdt>
              <w:sdtPr>
                <w:tag w:val="_PLD_8cf16cf7ff9548dc8b24e9b30e22cdcc"/>
                <w:id w:val="-284882269"/>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47FA9ED1" w14:textId="77777777" w:rsidR="00EF3FDD" w:rsidRDefault="006217F4" w:rsidP="00EF3FDD">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14:paraId="74AB8566" w14:textId="77777777" w:rsidR="00EF3FDD" w:rsidRDefault="006217F4" w:rsidP="00EF3FDD">
                <w:pPr>
                  <w:autoSpaceDE w:val="0"/>
                  <w:autoSpaceDN w:val="0"/>
                  <w:adjustRightInd w:val="0"/>
                  <w:snapToGrid w:val="0"/>
                  <w:spacing w:line="240" w:lineRule="atLeast"/>
                  <w:jc w:val="right"/>
                  <w:rPr>
                    <w:szCs w:val="21"/>
                  </w:rPr>
                </w:pPr>
                <w:r>
                  <w:rPr>
                    <w:rFonts w:hint="eastAsia"/>
                  </w:rPr>
                  <w:t>130,812</w:t>
                </w:r>
              </w:p>
            </w:tc>
            <w:tc>
              <w:tcPr>
                <w:tcW w:w="1697" w:type="pct"/>
                <w:tcBorders>
                  <w:top w:val="single" w:sz="6" w:space="0" w:color="auto"/>
                  <w:left w:val="single" w:sz="6" w:space="0" w:color="auto"/>
                  <w:bottom w:val="single" w:sz="6" w:space="0" w:color="auto"/>
                  <w:right w:val="single" w:sz="6" w:space="0" w:color="auto"/>
                </w:tcBorders>
              </w:tcPr>
              <w:p w14:paraId="73299336" w14:textId="77777777" w:rsidR="00EF3FDD" w:rsidRDefault="006217F4" w:rsidP="00EF3FDD">
                <w:pPr>
                  <w:jc w:val="right"/>
                  <w:rPr>
                    <w:szCs w:val="21"/>
                  </w:rPr>
                </w:pPr>
                <w:r>
                  <w:rPr>
                    <w:rFonts w:hint="eastAsia"/>
                  </w:rPr>
                  <w:t>137,599</w:t>
                </w:r>
              </w:p>
            </w:tc>
          </w:tr>
          <w:tr w:rsidR="00EF3FDD" w14:paraId="1764D27A" w14:textId="77777777" w:rsidTr="00EF3FDD">
            <w:sdt>
              <w:sdtPr>
                <w:tag w:val="_PLD_a93da99d2b574d26b1c4d61b4ee79236"/>
                <w:id w:val="1645387992"/>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5BC762EB" w14:textId="77777777" w:rsidR="00EF3FDD" w:rsidRDefault="006217F4" w:rsidP="00EF3FDD">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14:paraId="0B2AA598" w14:textId="77777777" w:rsidR="00EF3FDD" w:rsidRDefault="006217F4" w:rsidP="00EF3FDD">
                <w:pPr>
                  <w:autoSpaceDE w:val="0"/>
                  <w:autoSpaceDN w:val="0"/>
                  <w:adjustRightInd w:val="0"/>
                  <w:snapToGrid w:val="0"/>
                  <w:spacing w:line="240" w:lineRule="atLeast"/>
                  <w:jc w:val="right"/>
                  <w:rPr>
                    <w:szCs w:val="21"/>
                  </w:rPr>
                </w:pPr>
                <w:r>
                  <w:rPr>
                    <w:szCs w:val="21"/>
                  </w:rPr>
                  <w:t>63,109</w:t>
                </w:r>
              </w:p>
            </w:tc>
            <w:tc>
              <w:tcPr>
                <w:tcW w:w="1697" w:type="pct"/>
                <w:tcBorders>
                  <w:top w:val="single" w:sz="6" w:space="0" w:color="auto"/>
                  <w:left w:val="single" w:sz="6" w:space="0" w:color="auto"/>
                  <w:bottom w:val="single" w:sz="6" w:space="0" w:color="auto"/>
                  <w:right w:val="single" w:sz="6" w:space="0" w:color="auto"/>
                </w:tcBorders>
              </w:tcPr>
              <w:p w14:paraId="7E1F71FC" w14:textId="77777777" w:rsidR="00EF3FDD" w:rsidRDefault="006217F4" w:rsidP="00EF3FDD">
                <w:pPr>
                  <w:jc w:val="right"/>
                  <w:rPr>
                    <w:szCs w:val="21"/>
                  </w:rPr>
                </w:pPr>
                <w:r>
                  <w:rPr>
                    <w:szCs w:val="21"/>
                  </w:rPr>
                  <w:t>63,524</w:t>
                </w:r>
              </w:p>
            </w:tc>
          </w:tr>
          <w:tr w:rsidR="00EF3FDD" w14:paraId="60ABF557" w14:textId="77777777" w:rsidTr="00EF3FDD">
            <w:sdt>
              <w:sdtPr>
                <w:tag w:val="_PLD_dff1a5ad8e734dc1aa2e23b417599ecc"/>
                <w:id w:val="-740862623"/>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11EB449A" w14:textId="77777777" w:rsidR="00EF3FDD" w:rsidRDefault="006217F4" w:rsidP="00EF3FDD">
                    <w:pPr>
                      <w:autoSpaceDE w:val="0"/>
                      <w:autoSpaceDN w:val="0"/>
                      <w:adjustRightInd w:val="0"/>
                      <w:snapToGrid w:val="0"/>
                      <w:spacing w:line="240" w:lineRule="atLeast"/>
                      <w:rPr>
                        <w:szCs w:val="21"/>
                      </w:rPr>
                    </w:pPr>
                    <w:r>
                      <w:rPr>
                        <w:rFonts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tcPr>
              <w:p w14:paraId="09B376DB" w14:textId="77777777" w:rsidR="00EF3FDD" w:rsidRDefault="006217F4" w:rsidP="00EF3FDD">
                <w:pPr>
                  <w:autoSpaceDE w:val="0"/>
                  <w:autoSpaceDN w:val="0"/>
                  <w:adjustRightInd w:val="0"/>
                  <w:snapToGrid w:val="0"/>
                  <w:spacing w:line="240" w:lineRule="atLeast"/>
                  <w:jc w:val="right"/>
                  <w:rPr>
                    <w:szCs w:val="21"/>
                  </w:rPr>
                </w:pPr>
                <w:r>
                  <w:rPr>
                    <w:rFonts w:hint="eastAsia"/>
                  </w:rPr>
                  <w:t>618,156</w:t>
                </w:r>
              </w:p>
            </w:tc>
            <w:tc>
              <w:tcPr>
                <w:tcW w:w="1697" w:type="pct"/>
                <w:tcBorders>
                  <w:top w:val="single" w:sz="6" w:space="0" w:color="auto"/>
                  <w:left w:val="single" w:sz="6" w:space="0" w:color="auto"/>
                  <w:bottom w:val="single" w:sz="6" w:space="0" w:color="auto"/>
                  <w:right w:val="single" w:sz="6" w:space="0" w:color="auto"/>
                </w:tcBorders>
              </w:tcPr>
              <w:p w14:paraId="44E357CC" w14:textId="77777777" w:rsidR="00EF3FDD" w:rsidRDefault="006217F4" w:rsidP="00EF3FDD">
                <w:pPr>
                  <w:jc w:val="right"/>
                  <w:rPr>
                    <w:szCs w:val="21"/>
                  </w:rPr>
                </w:pPr>
                <w:r>
                  <w:rPr>
                    <w:rFonts w:hint="eastAsia"/>
                  </w:rPr>
                  <w:t>496,223</w:t>
                </w:r>
              </w:p>
            </w:tc>
          </w:tr>
          <w:tr w:rsidR="00EF3FDD" w14:paraId="4DCC0C72" w14:textId="77777777" w:rsidTr="00EF3FDD">
            <w:sdt>
              <w:sdtPr>
                <w:tag w:val="_PLD_b9d06144a0444b1fa73f16e038275ef3"/>
                <w:id w:val="-803075200"/>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3FEFE857" w14:textId="77777777" w:rsidR="00EF3FDD" w:rsidRDefault="006217F4" w:rsidP="00EF3FDD">
                    <w:pPr>
                      <w:autoSpaceDE w:val="0"/>
                      <w:autoSpaceDN w:val="0"/>
                      <w:adjustRightInd w:val="0"/>
                      <w:snapToGrid w:val="0"/>
                      <w:spacing w:line="240" w:lineRule="atLeast"/>
                      <w:rPr>
                        <w:szCs w:val="21"/>
                      </w:rPr>
                    </w:pPr>
                    <w:r>
                      <w:t>房产税</w:t>
                    </w:r>
                  </w:p>
                </w:tc>
              </w:sdtContent>
            </w:sdt>
            <w:tc>
              <w:tcPr>
                <w:tcW w:w="1697" w:type="pct"/>
                <w:tcBorders>
                  <w:top w:val="single" w:sz="6" w:space="0" w:color="auto"/>
                  <w:left w:val="single" w:sz="6" w:space="0" w:color="auto"/>
                  <w:bottom w:val="single" w:sz="6" w:space="0" w:color="auto"/>
                  <w:right w:val="single" w:sz="6" w:space="0" w:color="auto"/>
                </w:tcBorders>
              </w:tcPr>
              <w:p w14:paraId="71B1345C" w14:textId="77777777" w:rsidR="00EF3FDD" w:rsidRDefault="006217F4" w:rsidP="00EF3FDD">
                <w:pPr>
                  <w:autoSpaceDE w:val="0"/>
                  <w:autoSpaceDN w:val="0"/>
                  <w:adjustRightInd w:val="0"/>
                  <w:snapToGrid w:val="0"/>
                  <w:spacing w:line="240" w:lineRule="atLeast"/>
                  <w:jc w:val="right"/>
                  <w:rPr>
                    <w:szCs w:val="21"/>
                  </w:rPr>
                </w:pPr>
                <w:r>
                  <w:rPr>
                    <w:szCs w:val="21"/>
                  </w:rPr>
                  <w:t>34,868</w:t>
                </w:r>
              </w:p>
            </w:tc>
            <w:tc>
              <w:tcPr>
                <w:tcW w:w="1697" w:type="pct"/>
                <w:tcBorders>
                  <w:top w:val="single" w:sz="6" w:space="0" w:color="auto"/>
                  <w:left w:val="single" w:sz="6" w:space="0" w:color="auto"/>
                  <w:bottom w:val="single" w:sz="6" w:space="0" w:color="auto"/>
                  <w:right w:val="single" w:sz="6" w:space="0" w:color="auto"/>
                </w:tcBorders>
              </w:tcPr>
              <w:p w14:paraId="363296B2" w14:textId="77777777" w:rsidR="00EF3FDD" w:rsidRDefault="006217F4" w:rsidP="00EF3FDD">
                <w:pPr>
                  <w:jc w:val="right"/>
                  <w:rPr>
                    <w:szCs w:val="21"/>
                  </w:rPr>
                </w:pPr>
                <w:r>
                  <w:rPr>
                    <w:szCs w:val="21"/>
                  </w:rPr>
                  <w:t>25,747</w:t>
                </w:r>
              </w:p>
            </w:tc>
          </w:tr>
          <w:tr w:rsidR="00EF3FDD" w14:paraId="60ED1020" w14:textId="77777777" w:rsidTr="00EF3FDD">
            <w:sdt>
              <w:sdtPr>
                <w:tag w:val="_PLD_56542612dda549b3b872b8d74818af22"/>
                <w:id w:val="2086955977"/>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28064CD4" w14:textId="77777777" w:rsidR="00EF3FDD" w:rsidRDefault="006217F4" w:rsidP="00EF3FDD">
                    <w:pPr>
                      <w:autoSpaceDE w:val="0"/>
                      <w:autoSpaceDN w:val="0"/>
                      <w:adjustRightInd w:val="0"/>
                      <w:snapToGrid w:val="0"/>
                      <w:spacing w:line="240" w:lineRule="atLeast"/>
                      <w:rPr>
                        <w:szCs w:val="21"/>
                      </w:rPr>
                    </w:pPr>
                    <w:r>
                      <w:t>土地使用税</w:t>
                    </w:r>
                  </w:p>
                </w:tc>
              </w:sdtContent>
            </w:sdt>
            <w:tc>
              <w:tcPr>
                <w:tcW w:w="1697" w:type="pct"/>
                <w:tcBorders>
                  <w:top w:val="single" w:sz="6" w:space="0" w:color="auto"/>
                  <w:left w:val="single" w:sz="6" w:space="0" w:color="auto"/>
                  <w:bottom w:val="single" w:sz="6" w:space="0" w:color="auto"/>
                  <w:right w:val="single" w:sz="6" w:space="0" w:color="auto"/>
                </w:tcBorders>
              </w:tcPr>
              <w:p w14:paraId="14BE2B92" w14:textId="77777777" w:rsidR="00EF3FDD" w:rsidRDefault="006217F4" w:rsidP="00EF3FDD">
                <w:pPr>
                  <w:autoSpaceDE w:val="0"/>
                  <w:autoSpaceDN w:val="0"/>
                  <w:adjustRightInd w:val="0"/>
                  <w:snapToGrid w:val="0"/>
                  <w:spacing w:line="240" w:lineRule="atLeast"/>
                  <w:jc w:val="right"/>
                  <w:rPr>
                    <w:szCs w:val="21"/>
                  </w:rPr>
                </w:pPr>
                <w:r>
                  <w:rPr>
                    <w:rFonts w:hint="eastAsia"/>
                  </w:rPr>
                  <w:t>189,467</w:t>
                </w:r>
              </w:p>
            </w:tc>
            <w:tc>
              <w:tcPr>
                <w:tcW w:w="1697" w:type="pct"/>
                <w:tcBorders>
                  <w:top w:val="single" w:sz="6" w:space="0" w:color="auto"/>
                  <w:left w:val="single" w:sz="6" w:space="0" w:color="auto"/>
                  <w:bottom w:val="single" w:sz="6" w:space="0" w:color="auto"/>
                  <w:right w:val="single" w:sz="6" w:space="0" w:color="auto"/>
                </w:tcBorders>
              </w:tcPr>
              <w:p w14:paraId="5E9A4F9D" w14:textId="77777777" w:rsidR="00EF3FDD" w:rsidRDefault="006217F4" w:rsidP="00EF3FDD">
                <w:pPr>
                  <w:jc w:val="right"/>
                  <w:rPr>
                    <w:szCs w:val="21"/>
                  </w:rPr>
                </w:pPr>
                <w:r>
                  <w:rPr>
                    <w:rFonts w:hint="eastAsia"/>
                  </w:rPr>
                  <w:t>270,048</w:t>
                </w:r>
              </w:p>
            </w:tc>
          </w:tr>
          <w:tr w:rsidR="00EF3FDD" w14:paraId="4576A3A0" w14:textId="77777777" w:rsidTr="00EF3FDD">
            <w:sdt>
              <w:sdtPr>
                <w:tag w:val="_PLD_d9fbd1807768486db09587132cc0eacf"/>
                <w:id w:val="1208375635"/>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01909084" w14:textId="77777777" w:rsidR="00EF3FDD" w:rsidRDefault="006217F4" w:rsidP="00EF3FDD">
                    <w:pPr>
                      <w:autoSpaceDE w:val="0"/>
                      <w:autoSpaceDN w:val="0"/>
                      <w:adjustRightInd w:val="0"/>
                      <w:snapToGrid w:val="0"/>
                      <w:spacing w:line="240" w:lineRule="atLeast"/>
                      <w:rPr>
                        <w:szCs w:val="21"/>
                      </w:rPr>
                    </w:pPr>
                    <w:r>
                      <w:t>车船使用税</w:t>
                    </w:r>
                  </w:p>
                </w:tc>
              </w:sdtContent>
            </w:sdt>
            <w:tc>
              <w:tcPr>
                <w:tcW w:w="1697" w:type="pct"/>
                <w:tcBorders>
                  <w:top w:val="single" w:sz="6" w:space="0" w:color="auto"/>
                  <w:left w:val="single" w:sz="6" w:space="0" w:color="auto"/>
                  <w:bottom w:val="single" w:sz="6" w:space="0" w:color="auto"/>
                  <w:right w:val="single" w:sz="6" w:space="0" w:color="auto"/>
                </w:tcBorders>
              </w:tcPr>
              <w:p w14:paraId="2204D938" w14:textId="77777777" w:rsidR="00EF3FDD" w:rsidRDefault="006217F4" w:rsidP="00EF3FDD">
                <w:pPr>
                  <w:autoSpaceDE w:val="0"/>
                  <w:autoSpaceDN w:val="0"/>
                  <w:adjustRightInd w:val="0"/>
                  <w:snapToGrid w:val="0"/>
                  <w:spacing w:line="240" w:lineRule="atLeast"/>
                  <w:jc w:val="right"/>
                  <w:rPr>
                    <w:szCs w:val="21"/>
                  </w:rPr>
                </w:pPr>
                <w:r>
                  <w:rPr>
                    <w:rFonts w:hint="eastAsia"/>
                    <w:szCs w:val="21"/>
                  </w:rPr>
                  <w:t>363</w:t>
                </w:r>
              </w:p>
            </w:tc>
            <w:tc>
              <w:tcPr>
                <w:tcW w:w="1697" w:type="pct"/>
                <w:tcBorders>
                  <w:top w:val="single" w:sz="6" w:space="0" w:color="auto"/>
                  <w:left w:val="single" w:sz="6" w:space="0" w:color="auto"/>
                  <w:bottom w:val="single" w:sz="6" w:space="0" w:color="auto"/>
                  <w:right w:val="single" w:sz="6" w:space="0" w:color="auto"/>
                </w:tcBorders>
              </w:tcPr>
              <w:p w14:paraId="2F0DF4D7" w14:textId="77777777" w:rsidR="00EF3FDD" w:rsidRDefault="006217F4" w:rsidP="00EF3FDD">
                <w:pPr>
                  <w:jc w:val="right"/>
                  <w:rPr>
                    <w:szCs w:val="21"/>
                  </w:rPr>
                </w:pPr>
                <w:r>
                  <w:rPr>
                    <w:rFonts w:hint="eastAsia"/>
                    <w:szCs w:val="21"/>
                  </w:rPr>
                  <w:t>327</w:t>
                </w:r>
              </w:p>
            </w:tc>
          </w:tr>
          <w:tr w:rsidR="00EF3FDD" w14:paraId="74F2509A" w14:textId="77777777" w:rsidTr="00EF3FDD">
            <w:sdt>
              <w:sdtPr>
                <w:tag w:val="_PLD_a0bc60e9b74b40a288471dbbe366af2d"/>
                <w:id w:val="778141311"/>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73700634" w14:textId="77777777" w:rsidR="00EF3FDD" w:rsidRDefault="006217F4" w:rsidP="00EF3FDD">
                    <w:pPr>
                      <w:autoSpaceDE w:val="0"/>
                      <w:autoSpaceDN w:val="0"/>
                      <w:adjustRightInd w:val="0"/>
                      <w:snapToGrid w:val="0"/>
                      <w:spacing w:line="240" w:lineRule="atLeast"/>
                      <w:rPr>
                        <w:szCs w:val="21"/>
                      </w:rPr>
                    </w:pPr>
                    <w:r>
                      <w:t>印花税</w:t>
                    </w:r>
                  </w:p>
                </w:tc>
              </w:sdtContent>
            </w:sdt>
            <w:tc>
              <w:tcPr>
                <w:tcW w:w="1697" w:type="pct"/>
                <w:tcBorders>
                  <w:top w:val="single" w:sz="6" w:space="0" w:color="auto"/>
                  <w:left w:val="single" w:sz="6" w:space="0" w:color="auto"/>
                  <w:bottom w:val="single" w:sz="6" w:space="0" w:color="auto"/>
                  <w:right w:val="single" w:sz="6" w:space="0" w:color="auto"/>
                </w:tcBorders>
              </w:tcPr>
              <w:p w14:paraId="2BAAEF94" w14:textId="77777777" w:rsidR="00EF3FDD" w:rsidRDefault="006217F4" w:rsidP="00EF3FDD">
                <w:pPr>
                  <w:autoSpaceDE w:val="0"/>
                  <w:autoSpaceDN w:val="0"/>
                  <w:adjustRightInd w:val="0"/>
                  <w:snapToGrid w:val="0"/>
                  <w:spacing w:line="240" w:lineRule="atLeast"/>
                  <w:jc w:val="right"/>
                  <w:rPr>
                    <w:szCs w:val="21"/>
                  </w:rPr>
                </w:pPr>
                <w:r>
                  <w:rPr>
                    <w:rFonts w:hint="eastAsia"/>
                  </w:rPr>
                  <w:t>122,420</w:t>
                </w:r>
              </w:p>
            </w:tc>
            <w:tc>
              <w:tcPr>
                <w:tcW w:w="1697" w:type="pct"/>
                <w:tcBorders>
                  <w:top w:val="single" w:sz="6" w:space="0" w:color="auto"/>
                  <w:left w:val="single" w:sz="6" w:space="0" w:color="auto"/>
                  <w:bottom w:val="single" w:sz="6" w:space="0" w:color="auto"/>
                  <w:right w:val="single" w:sz="6" w:space="0" w:color="auto"/>
                </w:tcBorders>
              </w:tcPr>
              <w:p w14:paraId="57B5CFD0" w14:textId="77777777" w:rsidR="00EF3FDD" w:rsidRDefault="006217F4" w:rsidP="00EF3FDD">
                <w:pPr>
                  <w:jc w:val="right"/>
                  <w:rPr>
                    <w:szCs w:val="21"/>
                  </w:rPr>
                </w:pPr>
                <w:r>
                  <w:rPr>
                    <w:rFonts w:hint="eastAsia"/>
                  </w:rPr>
                  <w:t>45,649</w:t>
                </w:r>
              </w:p>
            </w:tc>
          </w:tr>
          <w:sdt>
            <w:sdtPr>
              <w:rPr>
                <w:szCs w:val="21"/>
              </w:rPr>
              <w:alias w:val="税金及附加明细"/>
              <w:tag w:val="_GBC_ec40da632a7e4b998c9f045c23f7af1b"/>
              <w:id w:val="1028070615"/>
              <w:lock w:val="sdtLocked"/>
            </w:sdtPr>
            <w:sdtEndPr/>
            <w:sdtContent>
              <w:tr w:rsidR="00EF3FDD" w14:paraId="425BF1DD" w14:textId="77777777" w:rsidTr="00EF3FDD">
                <w:tc>
                  <w:tcPr>
                    <w:tcW w:w="1606" w:type="pct"/>
                    <w:tcBorders>
                      <w:top w:val="single" w:sz="6" w:space="0" w:color="auto"/>
                      <w:left w:val="single" w:sz="6" w:space="0" w:color="auto"/>
                      <w:bottom w:val="single" w:sz="6" w:space="0" w:color="auto"/>
                      <w:right w:val="single" w:sz="6" w:space="0" w:color="auto"/>
                    </w:tcBorders>
                    <w:vAlign w:val="center"/>
                  </w:tcPr>
                  <w:p w14:paraId="0F0B0F52" w14:textId="77777777" w:rsidR="00EF3FDD" w:rsidRDefault="006217F4" w:rsidP="00EF3FDD">
                    <w:pPr>
                      <w:autoSpaceDE w:val="0"/>
                      <w:autoSpaceDN w:val="0"/>
                      <w:adjustRightInd w:val="0"/>
                      <w:snapToGrid w:val="0"/>
                      <w:spacing w:line="240" w:lineRule="atLeast"/>
                      <w:rPr>
                        <w:szCs w:val="21"/>
                      </w:rPr>
                    </w:pPr>
                    <w:r>
                      <w:rPr>
                        <w:rFonts w:hint="eastAsia"/>
                        <w:szCs w:val="21"/>
                      </w:rPr>
                      <w:t>水利建设基金</w:t>
                    </w:r>
                  </w:p>
                </w:tc>
                <w:tc>
                  <w:tcPr>
                    <w:tcW w:w="1697" w:type="pct"/>
                    <w:tcBorders>
                      <w:top w:val="single" w:sz="6" w:space="0" w:color="auto"/>
                      <w:left w:val="single" w:sz="6" w:space="0" w:color="auto"/>
                      <w:bottom w:val="single" w:sz="6" w:space="0" w:color="auto"/>
                      <w:right w:val="single" w:sz="6" w:space="0" w:color="auto"/>
                    </w:tcBorders>
                  </w:tcPr>
                  <w:p w14:paraId="36577B81" w14:textId="77777777" w:rsidR="00EF3FDD" w:rsidRDefault="006217F4" w:rsidP="00EF3FDD">
                    <w:pPr>
                      <w:autoSpaceDE w:val="0"/>
                      <w:autoSpaceDN w:val="0"/>
                      <w:adjustRightInd w:val="0"/>
                      <w:snapToGrid w:val="0"/>
                      <w:spacing w:line="240" w:lineRule="atLeast"/>
                      <w:jc w:val="right"/>
                      <w:rPr>
                        <w:szCs w:val="21"/>
                      </w:rPr>
                    </w:pPr>
                    <w:r>
                      <w:t>15,471</w:t>
                    </w:r>
                  </w:p>
                </w:tc>
                <w:tc>
                  <w:tcPr>
                    <w:tcW w:w="1697" w:type="pct"/>
                    <w:tcBorders>
                      <w:top w:val="single" w:sz="6" w:space="0" w:color="auto"/>
                      <w:left w:val="single" w:sz="6" w:space="0" w:color="auto"/>
                      <w:bottom w:val="single" w:sz="6" w:space="0" w:color="auto"/>
                      <w:right w:val="single" w:sz="6" w:space="0" w:color="auto"/>
                    </w:tcBorders>
                  </w:tcPr>
                  <w:p w14:paraId="5529DEFA" w14:textId="77777777" w:rsidR="00EF3FDD" w:rsidRDefault="006217F4" w:rsidP="00EF3FDD">
                    <w:pPr>
                      <w:jc w:val="right"/>
                      <w:rPr>
                        <w:szCs w:val="21"/>
                      </w:rPr>
                    </w:pPr>
                    <w:r>
                      <w:t>23,209</w:t>
                    </w:r>
                  </w:p>
                </w:tc>
              </w:tr>
            </w:sdtContent>
          </w:sdt>
          <w:sdt>
            <w:sdtPr>
              <w:rPr>
                <w:szCs w:val="21"/>
              </w:rPr>
              <w:alias w:val="税金及附加明细"/>
              <w:tag w:val="_GBC_ec40da632a7e4b998c9f045c23f7af1b"/>
              <w:id w:val="-1016150809"/>
              <w:lock w:val="sdtLocked"/>
            </w:sdtPr>
            <w:sdtEndPr/>
            <w:sdtContent>
              <w:tr w:rsidR="00EF3FDD" w14:paraId="2710D60E" w14:textId="77777777" w:rsidTr="00EF3FDD">
                <w:tc>
                  <w:tcPr>
                    <w:tcW w:w="1606" w:type="pct"/>
                    <w:tcBorders>
                      <w:top w:val="single" w:sz="6" w:space="0" w:color="auto"/>
                      <w:left w:val="single" w:sz="6" w:space="0" w:color="auto"/>
                      <w:bottom w:val="single" w:sz="6" w:space="0" w:color="auto"/>
                      <w:right w:val="single" w:sz="6" w:space="0" w:color="auto"/>
                    </w:tcBorders>
                    <w:vAlign w:val="center"/>
                  </w:tcPr>
                  <w:p w14:paraId="5C5A8B58" w14:textId="77777777" w:rsidR="00EF3FDD" w:rsidRDefault="006217F4" w:rsidP="00EF3FDD">
                    <w:pPr>
                      <w:autoSpaceDE w:val="0"/>
                      <w:autoSpaceDN w:val="0"/>
                      <w:adjustRightInd w:val="0"/>
                      <w:snapToGrid w:val="0"/>
                      <w:spacing w:line="240" w:lineRule="atLeast"/>
                      <w:rPr>
                        <w:szCs w:val="21"/>
                      </w:rPr>
                    </w:pPr>
                    <w:r>
                      <w:rPr>
                        <w:rFonts w:hint="eastAsia"/>
                        <w:szCs w:val="21"/>
                      </w:rPr>
                      <w:t>地方教育费附加</w:t>
                    </w:r>
                  </w:p>
                </w:tc>
                <w:tc>
                  <w:tcPr>
                    <w:tcW w:w="1697" w:type="pct"/>
                    <w:tcBorders>
                      <w:top w:val="single" w:sz="6" w:space="0" w:color="auto"/>
                      <w:left w:val="single" w:sz="6" w:space="0" w:color="auto"/>
                      <w:bottom w:val="single" w:sz="6" w:space="0" w:color="auto"/>
                      <w:right w:val="single" w:sz="6" w:space="0" w:color="auto"/>
                    </w:tcBorders>
                  </w:tcPr>
                  <w:p w14:paraId="18A08391" w14:textId="77777777" w:rsidR="00EF3FDD" w:rsidRDefault="006217F4" w:rsidP="00EF3FDD">
                    <w:pPr>
                      <w:autoSpaceDE w:val="0"/>
                      <w:autoSpaceDN w:val="0"/>
                      <w:adjustRightInd w:val="0"/>
                      <w:snapToGrid w:val="0"/>
                      <w:spacing w:line="240" w:lineRule="atLeast"/>
                      <w:jc w:val="right"/>
                      <w:rPr>
                        <w:szCs w:val="21"/>
                      </w:rPr>
                    </w:pPr>
                    <w:r>
                      <w:t>41,844</w:t>
                    </w:r>
                  </w:p>
                </w:tc>
                <w:tc>
                  <w:tcPr>
                    <w:tcW w:w="1697" w:type="pct"/>
                    <w:tcBorders>
                      <w:top w:val="single" w:sz="6" w:space="0" w:color="auto"/>
                      <w:left w:val="single" w:sz="6" w:space="0" w:color="auto"/>
                      <w:bottom w:val="single" w:sz="6" w:space="0" w:color="auto"/>
                      <w:right w:val="single" w:sz="6" w:space="0" w:color="auto"/>
                    </w:tcBorders>
                  </w:tcPr>
                  <w:p w14:paraId="60E407EC" w14:textId="77777777" w:rsidR="00EF3FDD" w:rsidRDefault="006217F4" w:rsidP="00EF3FDD">
                    <w:pPr>
                      <w:jc w:val="right"/>
                      <w:rPr>
                        <w:szCs w:val="21"/>
                      </w:rPr>
                    </w:pPr>
                    <w:r>
                      <w:t>42,154</w:t>
                    </w:r>
                  </w:p>
                </w:tc>
              </w:tr>
            </w:sdtContent>
          </w:sdt>
          <w:sdt>
            <w:sdtPr>
              <w:rPr>
                <w:szCs w:val="21"/>
              </w:rPr>
              <w:alias w:val="税金及附加明细"/>
              <w:tag w:val="_GBC_ec40da632a7e4b998c9f045c23f7af1b"/>
              <w:id w:val="1167363865"/>
              <w:lock w:val="sdtLocked"/>
            </w:sdtPr>
            <w:sdtEndPr/>
            <w:sdtContent>
              <w:tr w:rsidR="00EF3FDD" w14:paraId="628709A6" w14:textId="77777777" w:rsidTr="00EF3FDD">
                <w:tc>
                  <w:tcPr>
                    <w:tcW w:w="1606" w:type="pct"/>
                    <w:tcBorders>
                      <w:top w:val="single" w:sz="6" w:space="0" w:color="auto"/>
                      <w:left w:val="single" w:sz="6" w:space="0" w:color="auto"/>
                      <w:bottom w:val="single" w:sz="6" w:space="0" w:color="auto"/>
                      <w:right w:val="single" w:sz="6" w:space="0" w:color="auto"/>
                    </w:tcBorders>
                    <w:vAlign w:val="center"/>
                  </w:tcPr>
                  <w:p w14:paraId="4BF0B173" w14:textId="77777777" w:rsidR="00EF3FDD" w:rsidRDefault="006217F4" w:rsidP="00EF3FDD">
                    <w:pPr>
                      <w:autoSpaceDE w:val="0"/>
                      <w:autoSpaceDN w:val="0"/>
                      <w:adjustRightInd w:val="0"/>
                      <w:snapToGrid w:val="0"/>
                      <w:spacing w:line="240" w:lineRule="atLeast"/>
                      <w:rPr>
                        <w:szCs w:val="21"/>
                      </w:rPr>
                    </w:pPr>
                    <w:r>
                      <w:rPr>
                        <w:rFonts w:hint="eastAsia"/>
                      </w:rPr>
                      <w:t>其他</w:t>
                    </w:r>
                  </w:p>
                </w:tc>
                <w:tc>
                  <w:tcPr>
                    <w:tcW w:w="1697" w:type="pct"/>
                    <w:tcBorders>
                      <w:top w:val="single" w:sz="6" w:space="0" w:color="auto"/>
                      <w:left w:val="single" w:sz="6" w:space="0" w:color="auto"/>
                      <w:bottom w:val="single" w:sz="6" w:space="0" w:color="auto"/>
                      <w:right w:val="single" w:sz="6" w:space="0" w:color="auto"/>
                    </w:tcBorders>
                  </w:tcPr>
                  <w:p w14:paraId="6BD464DD" w14:textId="77777777" w:rsidR="00EF3FDD" w:rsidRDefault="006217F4" w:rsidP="00EF3FDD">
                    <w:pPr>
                      <w:autoSpaceDE w:val="0"/>
                      <w:autoSpaceDN w:val="0"/>
                      <w:adjustRightInd w:val="0"/>
                      <w:snapToGrid w:val="0"/>
                      <w:spacing w:line="240" w:lineRule="atLeast"/>
                      <w:jc w:val="right"/>
                      <w:rPr>
                        <w:szCs w:val="21"/>
                      </w:rPr>
                    </w:pPr>
                    <w:r>
                      <w:rPr>
                        <w:rFonts w:hint="eastAsia"/>
                      </w:rPr>
                      <w:t>87,375</w:t>
                    </w:r>
                  </w:p>
                </w:tc>
                <w:tc>
                  <w:tcPr>
                    <w:tcW w:w="1697" w:type="pct"/>
                    <w:tcBorders>
                      <w:top w:val="single" w:sz="6" w:space="0" w:color="auto"/>
                      <w:left w:val="single" w:sz="6" w:space="0" w:color="auto"/>
                      <w:bottom w:val="single" w:sz="6" w:space="0" w:color="auto"/>
                      <w:right w:val="single" w:sz="6" w:space="0" w:color="auto"/>
                    </w:tcBorders>
                  </w:tcPr>
                  <w:p w14:paraId="4E2E5531" w14:textId="77777777" w:rsidR="00EF3FDD" w:rsidRDefault="00EF3FDD" w:rsidP="00EF3FDD">
                    <w:pPr>
                      <w:jc w:val="right"/>
                      <w:rPr>
                        <w:szCs w:val="21"/>
                      </w:rPr>
                    </w:pPr>
                  </w:p>
                </w:tc>
              </w:tr>
            </w:sdtContent>
          </w:sdt>
          <w:tr w:rsidR="00EF3FDD" w14:paraId="54386E2E" w14:textId="77777777" w:rsidTr="00EF3FDD">
            <w:sdt>
              <w:sdtPr>
                <w:tag w:val="_PLD_447085d4b34d4e7e8574b5b78f65bf27"/>
                <w:id w:val="298961381"/>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7189FEC4" w14:textId="77777777" w:rsidR="00EF3FDD" w:rsidRDefault="006217F4" w:rsidP="00EF3FDD">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14:paraId="55FFA0C2" w14:textId="77777777" w:rsidR="00EF3FDD" w:rsidRDefault="006217F4" w:rsidP="00EF3FDD">
                <w:pPr>
                  <w:autoSpaceDE w:val="0"/>
                  <w:autoSpaceDN w:val="0"/>
                  <w:adjustRightInd w:val="0"/>
                  <w:snapToGrid w:val="0"/>
                  <w:spacing w:line="240" w:lineRule="atLeast"/>
                  <w:jc w:val="right"/>
                  <w:rPr>
                    <w:szCs w:val="21"/>
                  </w:rPr>
                </w:pPr>
                <w:r>
                  <w:rPr>
                    <w:rFonts w:hint="eastAsia"/>
                  </w:rPr>
                  <w:t>1,303,885</w:t>
                </w:r>
              </w:p>
            </w:tc>
            <w:tc>
              <w:tcPr>
                <w:tcW w:w="1697" w:type="pct"/>
                <w:tcBorders>
                  <w:top w:val="single" w:sz="6" w:space="0" w:color="auto"/>
                  <w:left w:val="single" w:sz="6" w:space="0" w:color="auto"/>
                  <w:bottom w:val="single" w:sz="6" w:space="0" w:color="auto"/>
                  <w:right w:val="single" w:sz="6" w:space="0" w:color="auto"/>
                </w:tcBorders>
              </w:tcPr>
              <w:p w14:paraId="4AC7208C" w14:textId="77777777" w:rsidR="00EF3FDD" w:rsidRDefault="006217F4" w:rsidP="00EF3FDD">
                <w:pPr>
                  <w:jc w:val="right"/>
                  <w:rPr>
                    <w:szCs w:val="21"/>
                  </w:rPr>
                </w:pPr>
                <w:r>
                  <w:rPr>
                    <w:rFonts w:hint="eastAsia"/>
                  </w:rPr>
                  <w:t>1,104,480</w:t>
                </w:r>
              </w:p>
            </w:tc>
          </w:tr>
        </w:tbl>
      </w:sdtContent>
    </w:sdt>
    <w:sdt>
      <w:sdtPr>
        <w:rPr>
          <w:rFonts w:ascii="宋体" w:hAnsi="宋体" w:cs="宋体" w:hint="eastAsia"/>
          <w:b w:val="0"/>
          <w:bCs w:val="0"/>
          <w:kern w:val="0"/>
          <w:sz w:val="22"/>
          <w:szCs w:val="21"/>
          <w:lang w:val="en-GB"/>
        </w:rPr>
        <w:alias w:val="模块:成本费用"/>
        <w:tag w:val="_GBC_3faa14b862dd44e8a54b6137b70adace"/>
        <w:id w:val="1407656234"/>
        <w:lock w:val="sdtLocked"/>
        <w:placeholder>
          <w:docPart w:val="GBC22222222222222222222222222222"/>
        </w:placeholder>
      </w:sdtPr>
      <w:sdtEndPr>
        <w:rPr>
          <w:rFonts w:hAnsiTheme="minorHAnsi" w:cstheme="minorBidi"/>
          <w:kern w:val="2"/>
        </w:rPr>
      </w:sdtEndPr>
      <w:sdtContent>
        <w:p w14:paraId="13E7B3F4" w14:textId="77777777" w:rsidR="00195E6B" w:rsidRDefault="003E16DD" w:rsidP="006217F4">
          <w:pPr>
            <w:pStyle w:val="affffffffffffffffffc"/>
            <w:keepNext w:val="0"/>
            <w:keepLines w:val="0"/>
            <w:numPr>
              <w:ilvl w:val="0"/>
              <w:numId w:val="57"/>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5302d6af48674660a2279c7c8a87bb8c"/>
            <w:id w:val="-311480645"/>
            <w:lock w:val="sdtContentLocked"/>
            <w:placeholder>
              <w:docPart w:val="GBC22222222222222222222222222222"/>
            </w:placeholder>
          </w:sdtPr>
          <w:sdtEndPr/>
          <w:sdtContent>
            <w:p w14:paraId="3AEF57EE"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0B0D1976" w14:textId="77777777" w:rsidR="00195E6B" w:rsidRDefault="003E16DD">
          <w:pPr>
            <w:pStyle w:val="afffffffffffffffffffe"/>
            <w:ind w:firstLineChars="0" w:firstLine="0"/>
            <w:jc w:val="right"/>
            <w:rPr>
              <w:rFonts w:hAnsi="宋体"/>
              <w:szCs w:val="21"/>
            </w:rPr>
          </w:pPr>
          <w:r>
            <w:rPr>
              <w:rFonts w:hAnsi="宋体" w:hint="eastAsia"/>
              <w:szCs w:val="21"/>
            </w:rPr>
            <w:t>单位：</w:t>
          </w:r>
          <w:sdt>
            <w:sdtPr>
              <w:rPr>
                <w:rFonts w:hAnsi="宋体" w:hint="eastAsia"/>
                <w:szCs w:val="21"/>
              </w:rPr>
              <w:alias w:val="单位：销售费用"/>
              <w:tag w:val="_GBC_893203a5a3df44649aef388407d22c68"/>
              <w:id w:val="1729200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Ansi="宋体" w:hint="eastAsia"/>
                  <w:szCs w:val="21"/>
                </w:rPr>
                <w:t>千元</w:t>
              </w:r>
            </w:sdtContent>
          </w:sdt>
          <w:r>
            <w:rPr>
              <w:rFonts w:hAnsi="宋体" w:hint="eastAsia"/>
              <w:szCs w:val="21"/>
            </w:rPr>
            <w:t xml:space="preserve">  币种：</w:t>
          </w:r>
          <w:sdt>
            <w:sdtPr>
              <w:rPr>
                <w:rFonts w:hAnsi="宋体" w:hint="eastAsia"/>
                <w:szCs w:val="21"/>
              </w:rPr>
              <w:alias w:val="币种：销售费用"/>
              <w:tag w:val="_GBC_4954a9fca98d4f279270fb28f987aa6f"/>
              <w:id w:val="10952095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Ansi="宋体" w:hint="eastAsia"/>
                  <w:szCs w:val="21"/>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4"/>
            <w:gridCol w:w="2949"/>
            <w:gridCol w:w="3056"/>
          </w:tblGrid>
          <w:tr w:rsidR="00EF3FDD" w14:paraId="30C138EE" w14:textId="77777777" w:rsidTr="00EF3FDD">
            <w:sdt>
              <w:sdtPr>
                <w:tag w:val="_PLD_16c47970a3b145c98f438f3cb34ff636"/>
                <w:id w:val="657571671"/>
                <w:lock w:val="sdtLocked"/>
              </w:sdtPr>
              <w:sdtEndPr/>
              <w:sdtContent>
                <w:tc>
                  <w:tcPr>
                    <w:tcW w:w="1630" w:type="pct"/>
                    <w:tcBorders>
                      <w:top w:val="single" w:sz="4" w:space="0" w:color="auto"/>
                      <w:left w:val="single" w:sz="4" w:space="0" w:color="auto"/>
                      <w:bottom w:val="single" w:sz="4" w:space="0" w:color="auto"/>
                      <w:right w:val="single" w:sz="4" w:space="0" w:color="auto"/>
                    </w:tcBorders>
                    <w:shd w:val="clear" w:color="auto" w:fill="auto"/>
                    <w:vAlign w:val="center"/>
                  </w:tcPr>
                  <w:p w14:paraId="109668BC" w14:textId="77777777" w:rsidR="00EF3FDD" w:rsidRDefault="006217F4" w:rsidP="00EF3FDD">
                    <w:pPr>
                      <w:jc w:val="center"/>
                      <w:rPr>
                        <w:szCs w:val="21"/>
                      </w:rPr>
                    </w:pPr>
                    <w:r>
                      <w:rPr>
                        <w:rFonts w:hint="eastAsia"/>
                        <w:szCs w:val="21"/>
                      </w:rPr>
                      <w:t>项目</w:t>
                    </w:r>
                  </w:p>
                </w:tc>
              </w:sdtContent>
            </w:sdt>
            <w:sdt>
              <w:sdtPr>
                <w:tag w:val="_PLD_b3ce435531054240b373e649bc9ae7a1"/>
                <w:id w:val="-920635172"/>
                <w:lock w:val="sdtLocked"/>
              </w:sdtPr>
              <w:sdtEndPr/>
              <w:sdtContent>
                <w:tc>
                  <w:tcPr>
                    <w:tcW w:w="1655" w:type="pct"/>
                    <w:tcBorders>
                      <w:top w:val="single" w:sz="4" w:space="0" w:color="auto"/>
                      <w:left w:val="single" w:sz="4" w:space="0" w:color="auto"/>
                      <w:bottom w:val="single" w:sz="4" w:space="0" w:color="auto"/>
                      <w:right w:val="single" w:sz="4" w:space="0" w:color="auto"/>
                    </w:tcBorders>
                    <w:shd w:val="clear" w:color="auto" w:fill="auto"/>
                    <w:vAlign w:val="center"/>
                  </w:tcPr>
                  <w:p w14:paraId="753CB5DB" w14:textId="77777777" w:rsidR="00EF3FDD" w:rsidRDefault="006217F4" w:rsidP="00EF3FDD">
                    <w:pPr>
                      <w:jc w:val="center"/>
                      <w:rPr>
                        <w:szCs w:val="21"/>
                      </w:rPr>
                    </w:pPr>
                    <w:r>
                      <w:rPr>
                        <w:rFonts w:hint="eastAsia"/>
                        <w:szCs w:val="21"/>
                      </w:rPr>
                      <w:t>本期发生额</w:t>
                    </w:r>
                  </w:p>
                </w:tc>
              </w:sdtContent>
            </w:sdt>
            <w:sdt>
              <w:sdtPr>
                <w:tag w:val="_PLD_9480cd5806624557b975b5d0ce06575b"/>
                <w:id w:val="-1849323541"/>
                <w:lock w:val="sdtLocked"/>
              </w:sdtPr>
              <w:sdtEndPr/>
              <w:sdtContent>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14:paraId="3519904A" w14:textId="77777777" w:rsidR="00EF3FDD" w:rsidRDefault="006217F4" w:rsidP="00EF3FDD">
                    <w:pPr>
                      <w:jc w:val="center"/>
                      <w:rPr>
                        <w:szCs w:val="21"/>
                      </w:rPr>
                    </w:pPr>
                    <w:r>
                      <w:rPr>
                        <w:rFonts w:hint="eastAsia"/>
                        <w:szCs w:val="21"/>
                      </w:rPr>
                      <w:t>上期发生额</w:t>
                    </w:r>
                  </w:p>
                </w:tc>
              </w:sdtContent>
            </w:sdt>
          </w:tr>
          <w:sdt>
            <w:sdtPr>
              <w:rPr>
                <w:szCs w:val="21"/>
              </w:rPr>
              <w:alias w:val="销售费用明细"/>
              <w:tag w:val="_GBC_8b0e6f0534ed42879aaed18b46dbec7d"/>
              <w:id w:val="-1780711464"/>
              <w:lock w:val="sdtLocked"/>
            </w:sdtPr>
            <w:sdtEndPr/>
            <w:sdtContent>
              <w:tr w:rsidR="00EF3FDD" w14:paraId="496FF63A" w14:textId="77777777" w:rsidTr="00EF3FDD">
                <w:tc>
                  <w:tcPr>
                    <w:tcW w:w="1630" w:type="pct"/>
                    <w:tcBorders>
                      <w:top w:val="single" w:sz="4" w:space="0" w:color="auto"/>
                      <w:left w:val="single" w:sz="4" w:space="0" w:color="auto"/>
                      <w:bottom w:val="single" w:sz="4" w:space="0" w:color="auto"/>
                      <w:right w:val="single" w:sz="4" w:space="0" w:color="auto"/>
                    </w:tcBorders>
                    <w:shd w:val="clear" w:color="auto" w:fill="auto"/>
                    <w:vAlign w:val="center"/>
                  </w:tcPr>
                  <w:p w14:paraId="7FB1D853" w14:textId="77777777" w:rsidR="00EF3FDD" w:rsidRDefault="006217F4" w:rsidP="00EF3FDD">
                    <w:pPr>
                      <w:rPr>
                        <w:szCs w:val="21"/>
                      </w:rPr>
                    </w:pPr>
                    <w:r>
                      <w:t>运费、煤炭港务、装卸费用</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tcPr>
                  <w:p w14:paraId="64C4EE7F" w14:textId="77777777" w:rsidR="00EF3FDD" w:rsidRDefault="006217F4" w:rsidP="00EF3FDD">
                    <w:pPr>
                      <w:jc w:val="right"/>
                      <w:rPr>
                        <w:szCs w:val="21"/>
                      </w:rPr>
                    </w:pPr>
                    <w:r>
                      <w:t>1,738,039</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14:paraId="71FE7233" w14:textId="77777777" w:rsidR="00EF3FDD" w:rsidRDefault="006217F4" w:rsidP="00EF3FDD">
                    <w:pPr>
                      <w:jc w:val="right"/>
                      <w:rPr>
                        <w:szCs w:val="21"/>
                      </w:rPr>
                    </w:pPr>
                    <w:r>
                      <w:t>969,913</w:t>
                    </w:r>
                  </w:p>
                </w:tc>
              </w:tr>
            </w:sdtContent>
          </w:sdt>
          <w:sdt>
            <w:sdtPr>
              <w:rPr>
                <w:szCs w:val="21"/>
              </w:rPr>
              <w:alias w:val="销售费用明细"/>
              <w:tag w:val="_GBC_8b0e6f0534ed42879aaed18b46dbec7d"/>
              <w:id w:val="-345634192"/>
              <w:lock w:val="sdtLocked"/>
            </w:sdtPr>
            <w:sdtEndPr/>
            <w:sdtContent>
              <w:tr w:rsidR="00EF3FDD" w14:paraId="702A78B4" w14:textId="77777777" w:rsidTr="00EF3FDD">
                <w:tc>
                  <w:tcPr>
                    <w:tcW w:w="1630" w:type="pct"/>
                    <w:tcBorders>
                      <w:top w:val="single" w:sz="4" w:space="0" w:color="auto"/>
                      <w:left w:val="single" w:sz="4" w:space="0" w:color="auto"/>
                      <w:bottom w:val="single" w:sz="4" w:space="0" w:color="auto"/>
                      <w:right w:val="single" w:sz="4" w:space="0" w:color="auto"/>
                    </w:tcBorders>
                    <w:shd w:val="clear" w:color="auto" w:fill="auto"/>
                    <w:vAlign w:val="center"/>
                  </w:tcPr>
                  <w:p w14:paraId="6745F7E5" w14:textId="77777777" w:rsidR="00EF3FDD" w:rsidRDefault="006217F4" w:rsidP="00EF3FDD">
                    <w:pPr>
                      <w:rPr>
                        <w:szCs w:val="21"/>
                      </w:rPr>
                    </w:pPr>
                    <w:r>
                      <w:t>开采权使用费</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tcPr>
                  <w:p w14:paraId="0243EA75" w14:textId="77777777" w:rsidR="00EF3FDD" w:rsidRDefault="006217F4" w:rsidP="00EF3FDD">
                    <w:pPr>
                      <w:jc w:val="right"/>
                      <w:rPr>
                        <w:szCs w:val="21"/>
                      </w:rPr>
                    </w:pPr>
                    <w:r>
                      <w:t>867,036</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14:paraId="02862AF4" w14:textId="77777777" w:rsidR="00EF3FDD" w:rsidRDefault="006217F4" w:rsidP="00EF3FDD">
                    <w:pPr>
                      <w:jc w:val="right"/>
                      <w:rPr>
                        <w:szCs w:val="21"/>
                      </w:rPr>
                    </w:pPr>
                    <w:r>
                      <w:t>337,583</w:t>
                    </w:r>
                  </w:p>
                </w:tc>
              </w:tr>
            </w:sdtContent>
          </w:sdt>
          <w:sdt>
            <w:sdtPr>
              <w:rPr>
                <w:szCs w:val="21"/>
              </w:rPr>
              <w:alias w:val="销售费用明细"/>
              <w:tag w:val="_GBC_8b0e6f0534ed42879aaed18b46dbec7d"/>
              <w:id w:val="-1129160165"/>
              <w:lock w:val="sdtLocked"/>
            </w:sdtPr>
            <w:sdtEndPr/>
            <w:sdtContent>
              <w:tr w:rsidR="00EF3FDD" w14:paraId="237A514E" w14:textId="77777777" w:rsidTr="00EF3FDD">
                <w:tc>
                  <w:tcPr>
                    <w:tcW w:w="1630" w:type="pct"/>
                    <w:tcBorders>
                      <w:top w:val="single" w:sz="4" w:space="0" w:color="auto"/>
                      <w:left w:val="single" w:sz="4" w:space="0" w:color="auto"/>
                      <w:bottom w:val="single" w:sz="4" w:space="0" w:color="auto"/>
                      <w:right w:val="single" w:sz="4" w:space="0" w:color="auto"/>
                    </w:tcBorders>
                    <w:shd w:val="clear" w:color="auto" w:fill="auto"/>
                    <w:vAlign w:val="center"/>
                  </w:tcPr>
                  <w:p w14:paraId="28658CB8" w14:textId="77777777" w:rsidR="00EF3FDD" w:rsidRDefault="006217F4" w:rsidP="00EF3FDD">
                    <w:pPr>
                      <w:rPr>
                        <w:szCs w:val="21"/>
                      </w:rPr>
                    </w:pPr>
                    <w:r>
                      <w:t>职工薪酬社保及福利费</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tcPr>
                  <w:p w14:paraId="5AD44070" w14:textId="77777777" w:rsidR="00EF3FDD" w:rsidRDefault="006217F4" w:rsidP="00EF3FDD">
                    <w:pPr>
                      <w:jc w:val="right"/>
                      <w:rPr>
                        <w:szCs w:val="21"/>
                      </w:rPr>
                    </w:pPr>
                    <w:r>
                      <w:t>40,798</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14:paraId="1BB90179" w14:textId="77777777" w:rsidR="00EF3FDD" w:rsidRDefault="006217F4" w:rsidP="00EF3FDD">
                    <w:pPr>
                      <w:jc w:val="right"/>
                      <w:rPr>
                        <w:szCs w:val="21"/>
                      </w:rPr>
                    </w:pPr>
                    <w:r>
                      <w:t>27,781</w:t>
                    </w:r>
                  </w:p>
                </w:tc>
              </w:tr>
            </w:sdtContent>
          </w:sdt>
          <w:sdt>
            <w:sdtPr>
              <w:rPr>
                <w:szCs w:val="21"/>
              </w:rPr>
              <w:alias w:val="销售费用明细"/>
              <w:tag w:val="_GBC_8b0e6f0534ed42879aaed18b46dbec7d"/>
              <w:id w:val="-344636231"/>
              <w:lock w:val="sdtLocked"/>
            </w:sdtPr>
            <w:sdtEndPr/>
            <w:sdtContent>
              <w:tr w:rsidR="00EF3FDD" w14:paraId="599CC058" w14:textId="77777777" w:rsidTr="00EF3FDD">
                <w:tc>
                  <w:tcPr>
                    <w:tcW w:w="1630" w:type="pct"/>
                    <w:tcBorders>
                      <w:top w:val="single" w:sz="4" w:space="0" w:color="auto"/>
                      <w:left w:val="single" w:sz="4" w:space="0" w:color="auto"/>
                      <w:bottom w:val="single" w:sz="4" w:space="0" w:color="auto"/>
                      <w:right w:val="single" w:sz="4" w:space="0" w:color="auto"/>
                    </w:tcBorders>
                    <w:shd w:val="clear" w:color="auto" w:fill="auto"/>
                    <w:vAlign w:val="center"/>
                  </w:tcPr>
                  <w:p w14:paraId="268DE8B7" w14:textId="77777777" w:rsidR="00EF3FDD" w:rsidRDefault="006217F4" w:rsidP="00EF3FDD">
                    <w:pPr>
                      <w:rPr>
                        <w:szCs w:val="21"/>
                      </w:rPr>
                    </w:pPr>
                    <w:r>
                      <w:t>其他</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tcPr>
                  <w:p w14:paraId="2D2583FB" w14:textId="77777777" w:rsidR="00EF3FDD" w:rsidRDefault="006217F4" w:rsidP="00EF3FDD">
                    <w:pPr>
                      <w:jc w:val="right"/>
                      <w:rPr>
                        <w:szCs w:val="21"/>
                      </w:rPr>
                    </w:pPr>
                    <w:r>
                      <w:t>265,264</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14:paraId="13450350" w14:textId="77777777" w:rsidR="00EF3FDD" w:rsidRDefault="006217F4" w:rsidP="00EF3FDD">
                    <w:pPr>
                      <w:jc w:val="right"/>
                      <w:rPr>
                        <w:szCs w:val="21"/>
                      </w:rPr>
                    </w:pPr>
                    <w:r>
                      <w:t>126,691</w:t>
                    </w:r>
                  </w:p>
                </w:tc>
              </w:tr>
            </w:sdtContent>
          </w:sdt>
          <w:tr w:rsidR="00EF3FDD" w14:paraId="078DD8D0" w14:textId="77777777" w:rsidTr="00EF3FDD">
            <w:sdt>
              <w:sdtPr>
                <w:tag w:val="_PLD_bb83cc20a1fb4ed7973343e471dad9ef"/>
                <w:id w:val="-1230461175"/>
                <w:lock w:val="sdtLocked"/>
              </w:sdtPr>
              <w:sdtEndPr/>
              <w:sdtContent>
                <w:tc>
                  <w:tcPr>
                    <w:tcW w:w="1630" w:type="pct"/>
                    <w:tcBorders>
                      <w:top w:val="single" w:sz="4" w:space="0" w:color="auto"/>
                      <w:left w:val="single" w:sz="4" w:space="0" w:color="auto"/>
                      <w:bottom w:val="single" w:sz="4" w:space="0" w:color="auto"/>
                      <w:right w:val="single" w:sz="4" w:space="0" w:color="auto"/>
                    </w:tcBorders>
                    <w:shd w:val="clear" w:color="auto" w:fill="auto"/>
                    <w:vAlign w:val="center"/>
                  </w:tcPr>
                  <w:p w14:paraId="6D8BD738" w14:textId="77777777" w:rsidR="00EF3FDD" w:rsidRDefault="006217F4" w:rsidP="00EF3FDD">
                    <w:pPr>
                      <w:jc w:val="center"/>
                      <w:rPr>
                        <w:szCs w:val="21"/>
                      </w:rPr>
                    </w:pPr>
                    <w:r>
                      <w:rPr>
                        <w:rFonts w:hint="eastAsia"/>
                        <w:szCs w:val="21"/>
                      </w:rPr>
                      <w:t>合计</w:t>
                    </w:r>
                  </w:p>
                </w:tc>
              </w:sdtContent>
            </w:sdt>
            <w:tc>
              <w:tcPr>
                <w:tcW w:w="1655" w:type="pct"/>
                <w:tcBorders>
                  <w:top w:val="single" w:sz="4" w:space="0" w:color="auto"/>
                  <w:left w:val="single" w:sz="4" w:space="0" w:color="auto"/>
                  <w:bottom w:val="single" w:sz="4" w:space="0" w:color="auto"/>
                  <w:right w:val="single" w:sz="4" w:space="0" w:color="auto"/>
                </w:tcBorders>
                <w:shd w:val="clear" w:color="auto" w:fill="auto"/>
              </w:tcPr>
              <w:p w14:paraId="28CC64B9" w14:textId="77777777" w:rsidR="00EF3FDD" w:rsidRDefault="006217F4" w:rsidP="00EF3FDD">
                <w:pPr>
                  <w:jc w:val="right"/>
                  <w:rPr>
                    <w:szCs w:val="21"/>
                  </w:rPr>
                </w:pPr>
                <w:r>
                  <w:t>2,911,137</w:t>
                </w:r>
              </w:p>
            </w:tc>
            <w:tc>
              <w:tcPr>
                <w:tcW w:w="1715" w:type="pct"/>
                <w:tcBorders>
                  <w:top w:val="single" w:sz="4" w:space="0" w:color="auto"/>
                  <w:left w:val="single" w:sz="4" w:space="0" w:color="auto"/>
                  <w:bottom w:val="single" w:sz="4" w:space="0" w:color="auto"/>
                  <w:right w:val="single" w:sz="4" w:space="0" w:color="auto"/>
                </w:tcBorders>
                <w:shd w:val="clear" w:color="auto" w:fill="auto"/>
              </w:tcPr>
              <w:p w14:paraId="4440DDE8" w14:textId="77777777" w:rsidR="00EF3FDD" w:rsidRDefault="006217F4" w:rsidP="00EF3FDD">
                <w:pPr>
                  <w:jc w:val="right"/>
                  <w:rPr>
                    <w:szCs w:val="21"/>
                  </w:rPr>
                </w:pPr>
                <w:r>
                  <w:t>1,461,968</w:t>
                </w:r>
              </w:p>
            </w:tc>
          </w:tr>
        </w:tbl>
      </w:sdtContent>
    </w:sdt>
    <w:sdt>
      <w:sdtPr>
        <w:rPr>
          <w:rFonts w:ascii="宋体" w:hAnsi="宋体" w:cs="宋体" w:hint="eastAsia"/>
          <w:b w:val="0"/>
          <w:bCs w:val="0"/>
          <w:kern w:val="0"/>
          <w:sz w:val="22"/>
          <w:szCs w:val="21"/>
          <w:lang w:val="en-GB"/>
        </w:rPr>
        <w:alias w:val="模块:管理费用"/>
        <w:tag w:val="_GBC_d5a6283bdea64513980a0cc618e2ec60"/>
        <w:id w:val="-2016221767"/>
        <w:lock w:val="sdtLocked"/>
        <w:placeholder>
          <w:docPart w:val="GBC22222222222222222222222222222"/>
        </w:placeholder>
      </w:sdtPr>
      <w:sdtEndPr>
        <w:rPr>
          <w:rFonts w:hAnsiTheme="minorHAnsi" w:cstheme="minorBidi"/>
        </w:rPr>
      </w:sdtEndPr>
      <w:sdtContent>
        <w:p w14:paraId="67C35AA2" w14:textId="77777777" w:rsidR="00195E6B" w:rsidRDefault="003E16DD" w:rsidP="006217F4">
          <w:pPr>
            <w:pStyle w:val="affffffffffffffffffc"/>
            <w:pageBreakBefore/>
            <w:numPr>
              <w:ilvl w:val="0"/>
              <w:numId w:val="57"/>
            </w:numPr>
            <w:tabs>
              <w:tab w:val="left" w:pos="504"/>
            </w:tabs>
            <w:rPr>
              <w:szCs w:val="21"/>
            </w:rPr>
          </w:pPr>
          <w:r>
            <w:rPr>
              <w:rFonts w:hint="eastAsia"/>
              <w:szCs w:val="21"/>
            </w:rPr>
            <w:t>管理费用</w:t>
          </w:r>
        </w:p>
        <w:sdt>
          <w:sdtPr>
            <w:alias w:val="是否适用：管理费用[双击切换]"/>
            <w:tag w:val="_GBC_864c9dd9adce435698261f1da02ab8fb"/>
            <w:id w:val="-1593156654"/>
            <w:lock w:val="sdtContentLocked"/>
            <w:placeholder>
              <w:docPart w:val="GBC22222222222222222222222222222"/>
            </w:placeholder>
          </w:sdtPr>
          <w:sdtEndPr/>
          <w:sdtContent>
            <w:p w14:paraId="4C78E619"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5520207A" w14:textId="77777777" w:rsidR="00195E6B" w:rsidRDefault="003E16DD">
          <w:pPr>
            <w:jc w:val="right"/>
          </w:pPr>
          <w:r>
            <w:rPr>
              <w:rFonts w:hint="eastAsia"/>
            </w:rPr>
            <w:t>单位：</w:t>
          </w:r>
          <w:sdt>
            <w:sdtPr>
              <w:rPr>
                <w:rFonts w:hint="eastAsia"/>
              </w:rPr>
              <w:alias w:val="单位：管理费用"/>
              <w:tag w:val="_GBC_b8198aec3f7748d28785c1eebbf02df7"/>
              <w:id w:val="-4799251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管理费用"/>
              <w:tag w:val="_GBC_f92af61f8b3b45ba9ec818ede9725428"/>
              <w:id w:val="15599789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7"/>
            <w:gridCol w:w="2938"/>
            <w:gridCol w:w="2334"/>
          </w:tblGrid>
          <w:tr w:rsidR="00EF3FDD" w14:paraId="48B4AFA3" w14:textId="77777777" w:rsidTr="00EF3FDD">
            <w:sdt>
              <w:sdtPr>
                <w:tag w:val="_PLD_249fd0c096ba421285089a0fada9d43a"/>
                <w:id w:val="1381055689"/>
                <w:lock w:val="sdtLocked"/>
              </w:sdtPr>
              <w:sdtEndPr/>
              <w:sdtContent>
                <w:tc>
                  <w:tcPr>
                    <w:tcW w:w="2041" w:type="pct"/>
                    <w:tcBorders>
                      <w:top w:val="single" w:sz="4" w:space="0" w:color="auto"/>
                      <w:left w:val="single" w:sz="4" w:space="0" w:color="auto"/>
                      <w:bottom w:val="single" w:sz="4" w:space="0" w:color="auto"/>
                      <w:right w:val="single" w:sz="4" w:space="0" w:color="auto"/>
                    </w:tcBorders>
                    <w:shd w:val="clear" w:color="auto" w:fill="auto"/>
                  </w:tcPr>
                  <w:p w14:paraId="4C8AC887" w14:textId="77777777" w:rsidR="00EF3FDD" w:rsidRDefault="006217F4" w:rsidP="00EF3FDD">
                    <w:pPr>
                      <w:jc w:val="center"/>
                    </w:pPr>
                    <w:r>
                      <w:rPr>
                        <w:rFonts w:hint="eastAsia"/>
                      </w:rPr>
                      <w:t>项目</w:t>
                    </w:r>
                  </w:p>
                </w:tc>
              </w:sdtContent>
            </w:sdt>
            <w:sdt>
              <w:sdtPr>
                <w:tag w:val="_PLD_acf5bcbf929244268be56ad5d0f3ea18"/>
                <w:id w:val="1048345617"/>
                <w:lock w:val="sdtLocked"/>
              </w:sdtPr>
              <w:sdtEndPr/>
              <w:sdtContent>
                <w:tc>
                  <w:tcPr>
                    <w:tcW w:w="1649" w:type="pct"/>
                    <w:tcBorders>
                      <w:top w:val="single" w:sz="4" w:space="0" w:color="auto"/>
                      <w:left w:val="single" w:sz="4" w:space="0" w:color="auto"/>
                      <w:bottom w:val="single" w:sz="4" w:space="0" w:color="auto"/>
                      <w:right w:val="single" w:sz="4" w:space="0" w:color="auto"/>
                    </w:tcBorders>
                    <w:shd w:val="clear" w:color="auto" w:fill="auto"/>
                  </w:tcPr>
                  <w:p w14:paraId="033BC594" w14:textId="77777777" w:rsidR="00EF3FDD" w:rsidRDefault="006217F4" w:rsidP="00EF3FDD">
                    <w:pPr>
                      <w:jc w:val="center"/>
                    </w:pPr>
                    <w:r>
                      <w:rPr>
                        <w:rFonts w:hint="eastAsia"/>
                      </w:rPr>
                      <w:t>本期发生额</w:t>
                    </w:r>
                  </w:p>
                </w:tc>
              </w:sdtContent>
            </w:sdt>
            <w:sdt>
              <w:sdtPr>
                <w:tag w:val="_PLD_d37d8a59d4d74c26ac22dc33983efa29"/>
                <w:id w:val="-359283833"/>
                <w:lock w:val="sdtLocked"/>
              </w:sdtPr>
              <w:sdtEndPr/>
              <w:sdtContent>
                <w:tc>
                  <w:tcPr>
                    <w:tcW w:w="1310" w:type="pct"/>
                    <w:tcBorders>
                      <w:top w:val="single" w:sz="4" w:space="0" w:color="auto"/>
                      <w:left w:val="single" w:sz="4" w:space="0" w:color="auto"/>
                      <w:bottom w:val="single" w:sz="4" w:space="0" w:color="auto"/>
                      <w:right w:val="single" w:sz="4" w:space="0" w:color="auto"/>
                    </w:tcBorders>
                    <w:shd w:val="clear" w:color="auto" w:fill="auto"/>
                  </w:tcPr>
                  <w:p w14:paraId="27176CC6" w14:textId="77777777" w:rsidR="00EF3FDD" w:rsidRDefault="006217F4" w:rsidP="00EF3FDD">
                    <w:pPr>
                      <w:jc w:val="center"/>
                    </w:pPr>
                    <w:r>
                      <w:rPr>
                        <w:rFonts w:hint="eastAsia"/>
                      </w:rPr>
                      <w:t>上期发生额</w:t>
                    </w:r>
                  </w:p>
                </w:tc>
              </w:sdtContent>
            </w:sdt>
          </w:tr>
          <w:sdt>
            <w:sdtPr>
              <w:rPr>
                <w:rFonts w:hint="eastAsia"/>
              </w:rPr>
              <w:alias w:val="管理费用明细"/>
              <w:tag w:val="_GBC_1330575ab4a44e46920401d3d7599402"/>
              <w:id w:val="2127892674"/>
              <w:lock w:val="sdtLocked"/>
            </w:sdtPr>
            <w:sdtEndPr/>
            <w:sdtContent>
              <w:tr w:rsidR="00EF3FDD" w14:paraId="79755A7B" w14:textId="77777777" w:rsidTr="00EF3FDD">
                <w:tc>
                  <w:tcPr>
                    <w:tcW w:w="2041" w:type="pct"/>
                    <w:tcBorders>
                      <w:top w:val="single" w:sz="4" w:space="0" w:color="auto"/>
                      <w:left w:val="single" w:sz="4" w:space="0" w:color="auto"/>
                      <w:bottom w:val="single" w:sz="4" w:space="0" w:color="auto"/>
                      <w:right w:val="single" w:sz="4" w:space="0" w:color="auto"/>
                    </w:tcBorders>
                    <w:shd w:val="clear" w:color="auto" w:fill="auto"/>
                    <w:vAlign w:val="center"/>
                  </w:tcPr>
                  <w:p w14:paraId="56C2EA89" w14:textId="77777777" w:rsidR="00EF3FDD" w:rsidRDefault="006217F4" w:rsidP="00EF3FDD">
                    <w:r>
                      <w:t>职工薪酬社保及福利费</w:t>
                    </w:r>
                  </w:p>
                </w:tc>
                <w:tc>
                  <w:tcPr>
                    <w:tcW w:w="1649" w:type="pct"/>
                    <w:tcBorders>
                      <w:top w:val="single" w:sz="4" w:space="0" w:color="auto"/>
                      <w:left w:val="single" w:sz="4" w:space="0" w:color="auto"/>
                      <w:bottom w:val="single" w:sz="4" w:space="0" w:color="auto"/>
                      <w:right w:val="single" w:sz="4" w:space="0" w:color="auto"/>
                    </w:tcBorders>
                    <w:shd w:val="clear" w:color="auto" w:fill="auto"/>
                  </w:tcPr>
                  <w:p w14:paraId="0EAC804F" w14:textId="77777777" w:rsidR="00EF3FDD" w:rsidRDefault="006217F4" w:rsidP="00EF3FDD">
                    <w:pPr>
                      <w:jc w:val="right"/>
                    </w:pPr>
                    <w:r>
                      <w:t>2,256,118</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0AC317D1" w14:textId="77777777" w:rsidR="00EF3FDD" w:rsidRDefault="006217F4" w:rsidP="00EF3FDD">
                    <w:pPr>
                      <w:jc w:val="right"/>
                    </w:pPr>
                    <w:r>
                      <w:t>1,083,181</w:t>
                    </w:r>
                  </w:p>
                </w:tc>
              </w:tr>
            </w:sdtContent>
          </w:sdt>
          <w:sdt>
            <w:sdtPr>
              <w:rPr>
                <w:rFonts w:hint="eastAsia"/>
              </w:rPr>
              <w:alias w:val="管理费用明细"/>
              <w:tag w:val="_GBC_1330575ab4a44e46920401d3d7599402"/>
              <w:id w:val="1013570514"/>
              <w:lock w:val="sdtLocked"/>
            </w:sdtPr>
            <w:sdtEndPr/>
            <w:sdtContent>
              <w:tr w:rsidR="00EF3FDD" w14:paraId="4DF56787" w14:textId="77777777" w:rsidTr="00EF3FDD">
                <w:tc>
                  <w:tcPr>
                    <w:tcW w:w="2041" w:type="pct"/>
                    <w:tcBorders>
                      <w:top w:val="single" w:sz="4" w:space="0" w:color="auto"/>
                      <w:left w:val="single" w:sz="4" w:space="0" w:color="auto"/>
                      <w:bottom w:val="single" w:sz="4" w:space="0" w:color="auto"/>
                      <w:right w:val="single" w:sz="4" w:space="0" w:color="auto"/>
                    </w:tcBorders>
                    <w:shd w:val="clear" w:color="auto" w:fill="auto"/>
                    <w:vAlign w:val="center"/>
                  </w:tcPr>
                  <w:p w14:paraId="261D0B4F" w14:textId="77777777" w:rsidR="00EF3FDD" w:rsidRDefault="006217F4" w:rsidP="00EF3FDD">
                    <w:r>
                      <w:t>折旧费</w:t>
                    </w:r>
                  </w:p>
                </w:tc>
                <w:tc>
                  <w:tcPr>
                    <w:tcW w:w="1649" w:type="pct"/>
                    <w:tcBorders>
                      <w:top w:val="single" w:sz="4" w:space="0" w:color="auto"/>
                      <w:left w:val="single" w:sz="4" w:space="0" w:color="auto"/>
                      <w:bottom w:val="single" w:sz="4" w:space="0" w:color="auto"/>
                      <w:right w:val="single" w:sz="4" w:space="0" w:color="auto"/>
                    </w:tcBorders>
                    <w:shd w:val="clear" w:color="auto" w:fill="auto"/>
                  </w:tcPr>
                  <w:p w14:paraId="43479B75" w14:textId="77777777" w:rsidR="00EF3FDD" w:rsidRDefault="006217F4" w:rsidP="00EF3FDD">
                    <w:pPr>
                      <w:jc w:val="right"/>
                    </w:pPr>
                    <w:r>
                      <w:t>297,324</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2D23B577" w14:textId="77777777" w:rsidR="00EF3FDD" w:rsidRDefault="006217F4" w:rsidP="00EF3FDD">
                    <w:pPr>
                      <w:jc w:val="right"/>
                    </w:pPr>
                    <w:r>
                      <w:t>198,615</w:t>
                    </w:r>
                  </w:p>
                </w:tc>
              </w:tr>
            </w:sdtContent>
          </w:sdt>
          <w:sdt>
            <w:sdtPr>
              <w:rPr>
                <w:rFonts w:hint="eastAsia"/>
              </w:rPr>
              <w:alias w:val="管理费用明细"/>
              <w:tag w:val="_GBC_1330575ab4a44e46920401d3d7599402"/>
              <w:id w:val="1892379360"/>
              <w:lock w:val="sdtLocked"/>
            </w:sdtPr>
            <w:sdtEndPr/>
            <w:sdtContent>
              <w:tr w:rsidR="00EF3FDD" w14:paraId="4D6C2354" w14:textId="77777777" w:rsidTr="00EF3FDD">
                <w:tc>
                  <w:tcPr>
                    <w:tcW w:w="2041" w:type="pct"/>
                    <w:tcBorders>
                      <w:top w:val="single" w:sz="4" w:space="0" w:color="auto"/>
                      <w:left w:val="single" w:sz="4" w:space="0" w:color="auto"/>
                      <w:bottom w:val="single" w:sz="4" w:space="0" w:color="auto"/>
                      <w:right w:val="single" w:sz="4" w:space="0" w:color="auto"/>
                    </w:tcBorders>
                    <w:shd w:val="clear" w:color="auto" w:fill="auto"/>
                    <w:vAlign w:val="center"/>
                  </w:tcPr>
                  <w:p w14:paraId="5A9182F4" w14:textId="77777777" w:rsidR="00EF3FDD" w:rsidRDefault="006217F4" w:rsidP="00EF3FDD">
                    <w:r>
                      <w:t>材料及修理费</w:t>
                    </w:r>
                  </w:p>
                </w:tc>
                <w:tc>
                  <w:tcPr>
                    <w:tcW w:w="1649" w:type="pct"/>
                    <w:tcBorders>
                      <w:top w:val="single" w:sz="4" w:space="0" w:color="auto"/>
                      <w:left w:val="single" w:sz="4" w:space="0" w:color="auto"/>
                      <w:bottom w:val="single" w:sz="4" w:space="0" w:color="auto"/>
                      <w:right w:val="single" w:sz="4" w:space="0" w:color="auto"/>
                    </w:tcBorders>
                    <w:shd w:val="clear" w:color="auto" w:fill="auto"/>
                  </w:tcPr>
                  <w:p w14:paraId="1B59AD79" w14:textId="77777777" w:rsidR="00EF3FDD" w:rsidRDefault="006217F4" w:rsidP="00EF3FDD">
                    <w:pPr>
                      <w:jc w:val="right"/>
                    </w:pPr>
                    <w:r>
                      <w:t>147,953</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5A60C4D6" w14:textId="77777777" w:rsidR="00EF3FDD" w:rsidRDefault="006217F4" w:rsidP="00EF3FDD">
                    <w:pPr>
                      <w:jc w:val="right"/>
                    </w:pPr>
                    <w:r>
                      <w:t>222,413</w:t>
                    </w:r>
                  </w:p>
                </w:tc>
              </w:tr>
            </w:sdtContent>
          </w:sdt>
          <w:sdt>
            <w:sdtPr>
              <w:rPr>
                <w:rFonts w:hint="eastAsia"/>
              </w:rPr>
              <w:alias w:val="管理费用明细"/>
              <w:tag w:val="_GBC_1330575ab4a44e46920401d3d7599402"/>
              <w:id w:val="2022900172"/>
              <w:lock w:val="sdtLocked"/>
            </w:sdtPr>
            <w:sdtEndPr/>
            <w:sdtContent>
              <w:tr w:rsidR="00EF3FDD" w14:paraId="56D91AF1" w14:textId="77777777" w:rsidTr="00EF3FDD">
                <w:tc>
                  <w:tcPr>
                    <w:tcW w:w="2041" w:type="pct"/>
                    <w:tcBorders>
                      <w:top w:val="single" w:sz="4" w:space="0" w:color="auto"/>
                      <w:left w:val="single" w:sz="4" w:space="0" w:color="auto"/>
                      <w:bottom w:val="single" w:sz="4" w:space="0" w:color="auto"/>
                      <w:right w:val="single" w:sz="4" w:space="0" w:color="auto"/>
                    </w:tcBorders>
                    <w:shd w:val="clear" w:color="auto" w:fill="auto"/>
                    <w:vAlign w:val="center"/>
                  </w:tcPr>
                  <w:p w14:paraId="48942256" w14:textId="77777777" w:rsidR="00EF3FDD" w:rsidRDefault="006217F4" w:rsidP="00EF3FDD">
                    <w:r>
                      <w:t>中介、咨询及服务费</w:t>
                    </w:r>
                  </w:p>
                </w:tc>
                <w:tc>
                  <w:tcPr>
                    <w:tcW w:w="1649" w:type="pct"/>
                    <w:tcBorders>
                      <w:top w:val="single" w:sz="4" w:space="0" w:color="auto"/>
                      <w:left w:val="single" w:sz="4" w:space="0" w:color="auto"/>
                      <w:bottom w:val="single" w:sz="4" w:space="0" w:color="auto"/>
                      <w:right w:val="single" w:sz="4" w:space="0" w:color="auto"/>
                    </w:tcBorders>
                    <w:shd w:val="clear" w:color="auto" w:fill="auto"/>
                  </w:tcPr>
                  <w:p w14:paraId="75F60864" w14:textId="77777777" w:rsidR="00EF3FDD" w:rsidRDefault="006217F4" w:rsidP="00EF3FDD">
                    <w:pPr>
                      <w:jc w:val="right"/>
                    </w:pPr>
                    <w:r>
                      <w:t>136,899</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7AACEBA5" w14:textId="77777777" w:rsidR="00EF3FDD" w:rsidRDefault="006217F4" w:rsidP="00EF3FDD">
                    <w:pPr>
                      <w:jc w:val="right"/>
                    </w:pPr>
                    <w:r>
                      <w:t>183,254</w:t>
                    </w:r>
                  </w:p>
                </w:tc>
              </w:tr>
            </w:sdtContent>
          </w:sdt>
          <w:sdt>
            <w:sdtPr>
              <w:rPr>
                <w:rFonts w:hint="eastAsia"/>
              </w:rPr>
              <w:alias w:val="管理费用明细"/>
              <w:tag w:val="_GBC_1330575ab4a44e46920401d3d7599402"/>
              <w:id w:val="1047345465"/>
              <w:lock w:val="sdtLocked"/>
            </w:sdtPr>
            <w:sdtEndPr/>
            <w:sdtContent>
              <w:tr w:rsidR="00EF3FDD" w14:paraId="323039F7" w14:textId="77777777" w:rsidTr="00EF3FDD">
                <w:tc>
                  <w:tcPr>
                    <w:tcW w:w="2041" w:type="pct"/>
                    <w:tcBorders>
                      <w:top w:val="single" w:sz="4" w:space="0" w:color="auto"/>
                      <w:left w:val="single" w:sz="4" w:space="0" w:color="auto"/>
                      <w:bottom w:val="single" w:sz="4" w:space="0" w:color="auto"/>
                      <w:right w:val="single" w:sz="4" w:space="0" w:color="auto"/>
                    </w:tcBorders>
                    <w:shd w:val="clear" w:color="auto" w:fill="auto"/>
                    <w:vAlign w:val="center"/>
                  </w:tcPr>
                  <w:p w14:paraId="61EB6F15" w14:textId="77777777" w:rsidR="00EF3FDD" w:rsidRDefault="006217F4" w:rsidP="00EF3FDD">
                    <w:r>
                      <w:t>差旅、办公、会议及招待费</w:t>
                    </w:r>
                  </w:p>
                </w:tc>
                <w:tc>
                  <w:tcPr>
                    <w:tcW w:w="1649" w:type="pct"/>
                    <w:tcBorders>
                      <w:top w:val="single" w:sz="4" w:space="0" w:color="auto"/>
                      <w:left w:val="single" w:sz="4" w:space="0" w:color="auto"/>
                      <w:bottom w:val="single" w:sz="4" w:space="0" w:color="auto"/>
                      <w:right w:val="single" w:sz="4" w:space="0" w:color="auto"/>
                    </w:tcBorders>
                    <w:shd w:val="clear" w:color="auto" w:fill="auto"/>
                  </w:tcPr>
                  <w:p w14:paraId="2011692C" w14:textId="77777777" w:rsidR="00EF3FDD" w:rsidRDefault="006217F4" w:rsidP="00EF3FDD">
                    <w:pPr>
                      <w:jc w:val="right"/>
                    </w:pPr>
                    <w:r>
                      <w:t>86,298</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56FC9014" w14:textId="77777777" w:rsidR="00EF3FDD" w:rsidRDefault="006217F4" w:rsidP="00EF3FDD">
                    <w:pPr>
                      <w:jc w:val="right"/>
                    </w:pPr>
                    <w:r>
                      <w:t>75,664</w:t>
                    </w:r>
                  </w:p>
                </w:tc>
              </w:tr>
            </w:sdtContent>
          </w:sdt>
          <w:sdt>
            <w:sdtPr>
              <w:rPr>
                <w:rFonts w:hint="eastAsia"/>
              </w:rPr>
              <w:alias w:val="管理费用明细"/>
              <w:tag w:val="_GBC_1330575ab4a44e46920401d3d7599402"/>
              <w:id w:val="-2062539064"/>
              <w:lock w:val="sdtLocked"/>
            </w:sdtPr>
            <w:sdtEndPr/>
            <w:sdtContent>
              <w:tr w:rsidR="00EF3FDD" w14:paraId="0672C483" w14:textId="77777777" w:rsidTr="00EF3FDD">
                <w:tc>
                  <w:tcPr>
                    <w:tcW w:w="2041" w:type="pct"/>
                    <w:tcBorders>
                      <w:top w:val="single" w:sz="4" w:space="0" w:color="auto"/>
                      <w:left w:val="single" w:sz="4" w:space="0" w:color="auto"/>
                      <w:bottom w:val="single" w:sz="4" w:space="0" w:color="auto"/>
                      <w:right w:val="single" w:sz="4" w:space="0" w:color="auto"/>
                    </w:tcBorders>
                    <w:shd w:val="clear" w:color="auto" w:fill="auto"/>
                    <w:vAlign w:val="center"/>
                  </w:tcPr>
                  <w:p w14:paraId="7F2C8561" w14:textId="77777777" w:rsidR="00EF3FDD" w:rsidRDefault="006217F4" w:rsidP="00EF3FDD">
                    <w:r>
                      <w:t>房产管理费</w:t>
                    </w:r>
                  </w:p>
                </w:tc>
                <w:tc>
                  <w:tcPr>
                    <w:tcW w:w="1649" w:type="pct"/>
                    <w:tcBorders>
                      <w:top w:val="single" w:sz="4" w:space="0" w:color="auto"/>
                      <w:left w:val="single" w:sz="4" w:space="0" w:color="auto"/>
                      <w:bottom w:val="single" w:sz="4" w:space="0" w:color="auto"/>
                      <w:right w:val="single" w:sz="4" w:space="0" w:color="auto"/>
                    </w:tcBorders>
                    <w:shd w:val="clear" w:color="auto" w:fill="auto"/>
                  </w:tcPr>
                  <w:p w14:paraId="6A05D378" w14:textId="77777777" w:rsidR="00EF3FDD" w:rsidRDefault="006217F4" w:rsidP="00EF3FDD">
                    <w:pPr>
                      <w:jc w:val="right"/>
                    </w:pPr>
                    <w:r>
                      <w:t>68,620</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7C8E9EE5" w14:textId="77777777" w:rsidR="00EF3FDD" w:rsidRDefault="006217F4" w:rsidP="00EF3FDD">
                    <w:pPr>
                      <w:jc w:val="right"/>
                    </w:pPr>
                    <w:r>
                      <w:t>68,620</w:t>
                    </w:r>
                  </w:p>
                </w:tc>
              </w:tr>
            </w:sdtContent>
          </w:sdt>
          <w:sdt>
            <w:sdtPr>
              <w:rPr>
                <w:rFonts w:hint="eastAsia"/>
              </w:rPr>
              <w:alias w:val="管理费用明细"/>
              <w:tag w:val="_GBC_1330575ab4a44e46920401d3d7599402"/>
              <w:id w:val="579803914"/>
              <w:lock w:val="sdtLocked"/>
            </w:sdtPr>
            <w:sdtEndPr/>
            <w:sdtContent>
              <w:tr w:rsidR="00EF3FDD" w14:paraId="317744E1" w14:textId="77777777" w:rsidTr="00EF3FDD">
                <w:tc>
                  <w:tcPr>
                    <w:tcW w:w="2041" w:type="pct"/>
                    <w:tcBorders>
                      <w:top w:val="single" w:sz="4" w:space="0" w:color="auto"/>
                      <w:left w:val="single" w:sz="4" w:space="0" w:color="auto"/>
                      <w:bottom w:val="single" w:sz="4" w:space="0" w:color="auto"/>
                      <w:right w:val="single" w:sz="4" w:space="0" w:color="auto"/>
                    </w:tcBorders>
                    <w:shd w:val="clear" w:color="auto" w:fill="auto"/>
                    <w:vAlign w:val="center"/>
                  </w:tcPr>
                  <w:p w14:paraId="7BE978E1" w14:textId="77777777" w:rsidR="00EF3FDD" w:rsidRDefault="006217F4" w:rsidP="00EF3FDD">
                    <w:r>
                      <w:t>摊销、租赁费等</w:t>
                    </w:r>
                  </w:p>
                </w:tc>
                <w:tc>
                  <w:tcPr>
                    <w:tcW w:w="1649" w:type="pct"/>
                    <w:tcBorders>
                      <w:top w:val="single" w:sz="4" w:space="0" w:color="auto"/>
                      <w:left w:val="single" w:sz="4" w:space="0" w:color="auto"/>
                      <w:bottom w:val="single" w:sz="4" w:space="0" w:color="auto"/>
                      <w:right w:val="single" w:sz="4" w:space="0" w:color="auto"/>
                    </w:tcBorders>
                    <w:shd w:val="clear" w:color="auto" w:fill="auto"/>
                  </w:tcPr>
                  <w:p w14:paraId="46CF3EC8" w14:textId="77777777" w:rsidR="00EF3FDD" w:rsidRDefault="006217F4" w:rsidP="00EF3FDD">
                    <w:pPr>
                      <w:jc w:val="right"/>
                    </w:pPr>
                    <w:r>
                      <w:t>54,805</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17A85FFE" w14:textId="77777777" w:rsidR="00EF3FDD" w:rsidRDefault="006217F4" w:rsidP="00EF3FDD">
                    <w:pPr>
                      <w:jc w:val="right"/>
                    </w:pPr>
                    <w:r>
                      <w:t>40,307</w:t>
                    </w:r>
                  </w:p>
                </w:tc>
              </w:tr>
            </w:sdtContent>
          </w:sdt>
          <w:sdt>
            <w:sdtPr>
              <w:rPr>
                <w:rFonts w:hint="eastAsia"/>
              </w:rPr>
              <w:alias w:val="管理费用明细"/>
              <w:tag w:val="_GBC_1330575ab4a44e46920401d3d7599402"/>
              <w:id w:val="-1929801148"/>
              <w:lock w:val="sdtLocked"/>
            </w:sdtPr>
            <w:sdtEndPr/>
            <w:sdtContent>
              <w:tr w:rsidR="00EF3FDD" w14:paraId="1277493A" w14:textId="77777777" w:rsidTr="00EF3FDD">
                <w:tc>
                  <w:tcPr>
                    <w:tcW w:w="2041" w:type="pct"/>
                    <w:tcBorders>
                      <w:top w:val="single" w:sz="4" w:space="0" w:color="auto"/>
                      <w:left w:val="single" w:sz="4" w:space="0" w:color="auto"/>
                      <w:bottom w:val="single" w:sz="4" w:space="0" w:color="auto"/>
                      <w:right w:val="single" w:sz="4" w:space="0" w:color="auto"/>
                    </w:tcBorders>
                    <w:shd w:val="clear" w:color="auto" w:fill="auto"/>
                    <w:vAlign w:val="center"/>
                  </w:tcPr>
                  <w:p w14:paraId="479A28A8" w14:textId="77777777" w:rsidR="00EF3FDD" w:rsidRDefault="006217F4" w:rsidP="00EF3FDD">
                    <w:r>
                      <w:t>矿产资源补偿费</w:t>
                    </w:r>
                  </w:p>
                </w:tc>
                <w:tc>
                  <w:tcPr>
                    <w:tcW w:w="1649" w:type="pct"/>
                    <w:tcBorders>
                      <w:top w:val="single" w:sz="4" w:space="0" w:color="auto"/>
                      <w:left w:val="single" w:sz="4" w:space="0" w:color="auto"/>
                      <w:bottom w:val="single" w:sz="4" w:space="0" w:color="auto"/>
                      <w:right w:val="single" w:sz="4" w:space="0" w:color="auto"/>
                    </w:tcBorders>
                    <w:shd w:val="clear" w:color="auto" w:fill="auto"/>
                  </w:tcPr>
                  <w:p w14:paraId="0016825D" w14:textId="77777777" w:rsidR="00EF3FDD" w:rsidRDefault="006217F4" w:rsidP="00EF3FDD">
                    <w:pPr>
                      <w:jc w:val="right"/>
                    </w:pPr>
                    <w:r>
                      <w:t>14,619</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7A93C847" w14:textId="77777777" w:rsidR="00EF3FDD" w:rsidRDefault="006217F4" w:rsidP="00EF3FDD">
                    <w:pPr>
                      <w:jc w:val="right"/>
                    </w:pPr>
                    <w:r>
                      <w:t>30,000</w:t>
                    </w:r>
                  </w:p>
                </w:tc>
              </w:tr>
            </w:sdtContent>
          </w:sdt>
          <w:sdt>
            <w:sdtPr>
              <w:rPr>
                <w:rFonts w:hint="eastAsia"/>
              </w:rPr>
              <w:alias w:val="管理费用明细"/>
              <w:tag w:val="_GBC_1330575ab4a44e46920401d3d7599402"/>
              <w:id w:val="-1626843939"/>
              <w:lock w:val="sdtLocked"/>
            </w:sdtPr>
            <w:sdtEndPr/>
            <w:sdtContent>
              <w:tr w:rsidR="00EF3FDD" w14:paraId="0447778B" w14:textId="77777777" w:rsidTr="00EF3FDD">
                <w:tc>
                  <w:tcPr>
                    <w:tcW w:w="2041" w:type="pct"/>
                    <w:tcBorders>
                      <w:top w:val="single" w:sz="4" w:space="0" w:color="auto"/>
                      <w:left w:val="single" w:sz="4" w:space="0" w:color="auto"/>
                      <w:bottom w:val="single" w:sz="4" w:space="0" w:color="auto"/>
                      <w:right w:val="single" w:sz="4" w:space="0" w:color="auto"/>
                    </w:tcBorders>
                    <w:shd w:val="clear" w:color="auto" w:fill="auto"/>
                    <w:vAlign w:val="center"/>
                  </w:tcPr>
                  <w:p w14:paraId="0540F9E2" w14:textId="77777777" w:rsidR="00EF3FDD" w:rsidRDefault="006217F4" w:rsidP="00EF3FDD">
                    <w:r>
                      <w:t>其他</w:t>
                    </w:r>
                  </w:p>
                </w:tc>
                <w:tc>
                  <w:tcPr>
                    <w:tcW w:w="1649" w:type="pct"/>
                    <w:tcBorders>
                      <w:top w:val="single" w:sz="4" w:space="0" w:color="auto"/>
                      <w:left w:val="single" w:sz="4" w:space="0" w:color="auto"/>
                      <w:bottom w:val="single" w:sz="4" w:space="0" w:color="auto"/>
                      <w:right w:val="single" w:sz="4" w:space="0" w:color="auto"/>
                    </w:tcBorders>
                    <w:shd w:val="clear" w:color="auto" w:fill="auto"/>
                  </w:tcPr>
                  <w:p w14:paraId="28BF1557" w14:textId="77777777" w:rsidR="00EF3FDD" w:rsidRDefault="006217F4" w:rsidP="00EF3FDD">
                    <w:pPr>
                      <w:jc w:val="right"/>
                    </w:pPr>
                    <w:r>
                      <w:t>93,355</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45A273F6" w14:textId="77777777" w:rsidR="00EF3FDD" w:rsidRDefault="006217F4" w:rsidP="00EF3FDD">
                    <w:pPr>
                      <w:jc w:val="right"/>
                    </w:pPr>
                    <w:r>
                      <w:t>92,630</w:t>
                    </w:r>
                  </w:p>
                </w:tc>
              </w:tr>
            </w:sdtContent>
          </w:sdt>
          <w:tr w:rsidR="00EF3FDD" w14:paraId="6DAECB20" w14:textId="77777777" w:rsidTr="00EF3FDD">
            <w:sdt>
              <w:sdtPr>
                <w:tag w:val="_PLD_a1574943c0c74f868555494c72b6afa6"/>
                <w:id w:val="-208342894"/>
                <w:lock w:val="sdtLocked"/>
              </w:sdtPr>
              <w:sdtEndPr/>
              <w:sdtContent>
                <w:tc>
                  <w:tcPr>
                    <w:tcW w:w="2041" w:type="pct"/>
                    <w:tcBorders>
                      <w:top w:val="single" w:sz="4" w:space="0" w:color="auto"/>
                      <w:left w:val="single" w:sz="4" w:space="0" w:color="auto"/>
                      <w:bottom w:val="single" w:sz="4" w:space="0" w:color="auto"/>
                      <w:right w:val="single" w:sz="4" w:space="0" w:color="auto"/>
                    </w:tcBorders>
                    <w:shd w:val="clear" w:color="auto" w:fill="auto"/>
                  </w:tcPr>
                  <w:p w14:paraId="44C1B470" w14:textId="77777777" w:rsidR="00EF3FDD" w:rsidRDefault="006217F4" w:rsidP="00EF3FDD">
                    <w:pPr>
                      <w:jc w:val="center"/>
                    </w:pPr>
                    <w:r>
                      <w:rPr>
                        <w:rFonts w:hint="eastAsia"/>
                      </w:rPr>
                      <w:t>合计</w:t>
                    </w:r>
                  </w:p>
                </w:tc>
              </w:sdtContent>
            </w:sdt>
            <w:tc>
              <w:tcPr>
                <w:tcW w:w="1649" w:type="pct"/>
                <w:tcBorders>
                  <w:top w:val="single" w:sz="4" w:space="0" w:color="auto"/>
                  <w:left w:val="single" w:sz="4" w:space="0" w:color="auto"/>
                  <w:bottom w:val="single" w:sz="4" w:space="0" w:color="auto"/>
                  <w:right w:val="single" w:sz="4" w:space="0" w:color="auto"/>
                </w:tcBorders>
                <w:shd w:val="clear" w:color="auto" w:fill="auto"/>
              </w:tcPr>
              <w:p w14:paraId="5633F538" w14:textId="77777777" w:rsidR="00EF3FDD" w:rsidRDefault="006217F4" w:rsidP="00EF3FDD">
                <w:pPr>
                  <w:jc w:val="right"/>
                </w:pPr>
                <w:r>
                  <w:t>3,155,991</w:t>
                </w:r>
              </w:p>
            </w:tc>
            <w:tc>
              <w:tcPr>
                <w:tcW w:w="1310" w:type="pct"/>
                <w:tcBorders>
                  <w:top w:val="single" w:sz="4" w:space="0" w:color="auto"/>
                  <w:left w:val="single" w:sz="4" w:space="0" w:color="auto"/>
                  <w:bottom w:val="single" w:sz="4" w:space="0" w:color="auto"/>
                  <w:right w:val="single" w:sz="4" w:space="0" w:color="auto"/>
                </w:tcBorders>
                <w:shd w:val="clear" w:color="auto" w:fill="auto"/>
              </w:tcPr>
              <w:p w14:paraId="22533897" w14:textId="77777777" w:rsidR="00EF3FDD" w:rsidRDefault="006217F4" w:rsidP="00EF3FDD">
                <w:pPr>
                  <w:jc w:val="right"/>
                </w:pPr>
                <w:r>
                  <w:t>1,994,684</w:t>
                </w:r>
              </w:p>
            </w:tc>
          </w:tr>
        </w:tbl>
      </w:sdtContent>
    </w:sdt>
    <w:sdt>
      <w:sdtPr>
        <w:rPr>
          <w:rFonts w:ascii="宋体" w:hAnsi="宋体" w:cs="宋体" w:hint="eastAsia"/>
          <w:b w:val="0"/>
          <w:bCs w:val="0"/>
          <w:kern w:val="0"/>
          <w:sz w:val="22"/>
          <w:szCs w:val="21"/>
          <w:lang w:val="en-GB"/>
        </w:rPr>
        <w:alias w:val="模块:财务费用"/>
        <w:tag w:val="_GBC_aeeadad5456b4097a79668e5a1cadb17"/>
        <w:id w:val="-845395214"/>
        <w:lock w:val="sdtLocked"/>
        <w:placeholder>
          <w:docPart w:val="GBC22222222222222222222222222222"/>
        </w:placeholder>
      </w:sdtPr>
      <w:sdtEndPr>
        <w:rPr>
          <w:rFonts w:hAnsiTheme="minorHAnsi" w:cstheme="minorBidi"/>
        </w:rPr>
      </w:sdtEndPr>
      <w:sdtContent>
        <w:p w14:paraId="65B37565" w14:textId="77777777" w:rsidR="00195E6B" w:rsidRDefault="003E16DD" w:rsidP="006217F4">
          <w:pPr>
            <w:pStyle w:val="affffffffffffffffffc"/>
            <w:numPr>
              <w:ilvl w:val="0"/>
              <w:numId w:val="57"/>
            </w:numPr>
            <w:tabs>
              <w:tab w:val="left" w:pos="504"/>
            </w:tabs>
            <w:rPr>
              <w:szCs w:val="21"/>
            </w:rPr>
          </w:pPr>
          <w:r>
            <w:rPr>
              <w:rFonts w:hint="eastAsia"/>
              <w:szCs w:val="21"/>
            </w:rPr>
            <w:t>财务费用</w:t>
          </w:r>
        </w:p>
        <w:sdt>
          <w:sdtPr>
            <w:alias w:val="是否适用：财务费用[双击切换]"/>
            <w:tag w:val="_GBC_699d8bdb2f1f4504a0ea4ccbc8889cfa"/>
            <w:id w:val="1636908995"/>
            <w:lock w:val="sdtContentLocked"/>
            <w:placeholder>
              <w:docPart w:val="GBC22222222222222222222222222222"/>
            </w:placeholder>
          </w:sdtPr>
          <w:sdtEndPr/>
          <w:sdtContent>
            <w:p w14:paraId="30AB9DC0"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42CFA478" w14:textId="77777777" w:rsidR="00195E6B" w:rsidRDefault="003E16DD">
          <w:pPr>
            <w:jc w:val="right"/>
          </w:pPr>
          <w:r>
            <w:rPr>
              <w:rFonts w:hint="eastAsia"/>
            </w:rPr>
            <w:t>单位：</w:t>
          </w:r>
          <w:sdt>
            <w:sdtPr>
              <w:rPr>
                <w:rFonts w:hint="eastAsia"/>
              </w:rPr>
              <w:alias w:val="单位：财务费用"/>
              <w:tag w:val="_GBC_eb9e02dce68144759561a3427fb3099a"/>
              <w:id w:val="18180646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财务费用"/>
              <w:tag w:val="_GBC_8e992a76854b4bd0a3f5cd49b31a4604"/>
              <w:id w:val="-18516320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4"/>
            <w:gridCol w:w="2897"/>
            <w:gridCol w:w="2348"/>
          </w:tblGrid>
          <w:tr w:rsidR="00EF3FDD" w14:paraId="52836DAE" w14:textId="77777777" w:rsidTr="00EF3FDD">
            <w:sdt>
              <w:sdtPr>
                <w:tag w:val="_PLD_c57c227174f044c4bfa2c0fda1e37156"/>
                <w:id w:val="1021047382"/>
                <w:lock w:val="sdtLocked"/>
              </w:sdtPr>
              <w:sdtEndPr/>
              <w:sdtContent>
                <w:tc>
                  <w:tcPr>
                    <w:tcW w:w="2056" w:type="pct"/>
                    <w:tcBorders>
                      <w:top w:val="single" w:sz="4" w:space="0" w:color="auto"/>
                      <w:left w:val="single" w:sz="4" w:space="0" w:color="auto"/>
                      <w:bottom w:val="single" w:sz="4" w:space="0" w:color="auto"/>
                      <w:right w:val="single" w:sz="4" w:space="0" w:color="auto"/>
                    </w:tcBorders>
                    <w:shd w:val="clear" w:color="auto" w:fill="auto"/>
                  </w:tcPr>
                  <w:p w14:paraId="32E561A4" w14:textId="77777777" w:rsidR="00EF3FDD" w:rsidRDefault="006217F4" w:rsidP="00EF3FDD">
                    <w:pPr>
                      <w:jc w:val="center"/>
                    </w:pPr>
                    <w:r>
                      <w:rPr>
                        <w:rFonts w:hint="eastAsia"/>
                      </w:rPr>
                      <w:t>项目</w:t>
                    </w:r>
                  </w:p>
                </w:tc>
              </w:sdtContent>
            </w:sdt>
            <w:sdt>
              <w:sdtPr>
                <w:tag w:val="_PLD_d7b23aa0bcb6433894875c858270ab7f"/>
                <w:id w:val="1151485424"/>
                <w:lock w:val="sdtLocked"/>
              </w:sdtPr>
              <w:sdtEnd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14:paraId="24DFA673" w14:textId="77777777" w:rsidR="00EF3FDD" w:rsidRDefault="006217F4" w:rsidP="00EF3FDD">
                    <w:pPr>
                      <w:jc w:val="center"/>
                    </w:pPr>
                    <w:r>
                      <w:rPr>
                        <w:rFonts w:hint="eastAsia"/>
                      </w:rPr>
                      <w:t>本期发生额</w:t>
                    </w:r>
                  </w:p>
                </w:tc>
              </w:sdtContent>
            </w:sdt>
            <w:sdt>
              <w:sdtPr>
                <w:tag w:val="_PLD_d79245f93e3d475b953b3e44bb1c6425"/>
                <w:id w:val="1525055964"/>
                <w:lock w:val="sdtLocked"/>
              </w:sdtPr>
              <w:sdtEndPr/>
              <w:sdtContent>
                <w:tc>
                  <w:tcPr>
                    <w:tcW w:w="1318" w:type="pct"/>
                    <w:tcBorders>
                      <w:top w:val="single" w:sz="4" w:space="0" w:color="auto"/>
                      <w:left w:val="single" w:sz="4" w:space="0" w:color="auto"/>
                      <w:bottom w:val="single" w:sz="4" w:space="0" w:color="auto"/>
                      <w:right w:val="single" w:sz="4" w:space="0" w:color="auto"/>
                    </w:tcBorders>
                    <w:shd w:val="clear" w:color="auto" w:fill="auto"/>
                  </w:tcPr>
                  <w:p w14:paraId="33014366" w14:textId="77777777" w:rsidR="00EF3FDD" w:rsidRDefault="006217F4" w:rsidP="00EF3FDD">
                    <w:pPr>
                      <w:jc w:val="center"/>
                    </w:pPr>
                    <w:r>
                      <w:rPr>
                        <w:rFonts w:hint="eastAsia"/>
                      </w:rPr>
                      <w:t>上期发生额</w:t>
                    </w:r>
                  </w:p>
                </w:tc>
              </w:sdtContent>
            </w:sdt>
          </w:tr>
          <w:sdt>
            <w:sdtPr>
              <w:rPr>
                <w:rFonts w:hint="eastAsia"/>
              </w:rPr>
              <w:alias w:val="财务费用明细"/>
              <w:tag w:val="_GBC_6315cf92135646dfa5694359777c36b0"/>
              <w:id w:val="665825921"/>
              <w:lock w:val="sdtLocked"/>
            </w:sdtPr>
            <w:sdtEndPr/>
            <w:sdtContent>
              <w:tr w:rsidR="00EF3FDD" w14:paraId="526CD482" w14:textId="77777777" w:rsidTr="00EF3FDD">
                <w:tc>
                  <w:tcPr>
                    <w:tcW w:w="2056" w:type="pct"/>
                    <w:tcBorders>
                      <w:top w:val="single" w:sz="4" w:space="0" w:color="auto"/>
                      <w:left w:val="single" w:sz="4" w:space="0" w:color="auto"/>
                      <w:bottom w:val="single" w:sz="4" w:space="0" w:color="auto"/>
                      <w:right w:val="single" w:sz="4" w:space="0" w:color="auto"/>
                    </w:tcBorders>
                    <w:shd w:val="clear" w:color="auto" w:fill="auto"/>
                    <w:vAlign w:val="center"/>
                  </w:tcPr>
                  <w:p w14:paraId="17138CF2" w14:textId="77777777" w:rsidR="00EF3FDD" w:rsidRDefault="006217F4" w:rsidP="00EF3FDD">
                    <w:r>
                      <w:t>利息支出</w:t>
                    </w:r>
                  </w:p>
                </w:tc>
                <w:tc>
                  <w:tcPr>
                    <w:tcW w:w="1626" w:type="pct"/>
                    <w:tcBorders>
                      <w:top w:val="single" w:sz="4" w:space="0" w:color="auto"/>
                      <w:left w:val="single" w:sz="4" w:space="0" w:color="auto"/>
                      <w:bottom w:val="single" w:sz="4" w:space="0" w:color="auto"/>
                      <w:right w:val="single" w:sz="4" w:space="0" w:color="auto"/>
                    </w:tcBorders>
                    <w:shd w:val="clear" w:color="auto" w:fill="auto"/>
                  </w:tcPr>
                  <w:p w14:paraId="6412E67F" w14:textId="77777777" w:rsidR="00EF3FDD" w:rsidRDefault="006217F4" w:rsidP="00EF3FDD">
                    <w:pPr>
                      <w:jc w:val="right"/>
                    </w:pPr>
                    <w:r>
                      <w:t>1,815,566</w:t>
                    </w:r>
                  </w:p>
                </w:tc>
                <w:tc>
                  <w:tcPr>
                    <w:tcW w:w="1318" w:type="pct"/>
                    <w:tcBorders>
                      <w:top w:val="single" w:sz="4" w:space="0" w:color="auto"/>
                      <w:left w:val="single" w:sz="4" w:space="0" w:color="auto"/>
                      <w:bottom w:val="single" w:sz="4" w:space="0" w:color="auto"/>
                      <w:right w:val="single" w:sz="4" w:space="0" w:color="auto"/>
                    </w:tcBorders>
                    <w:shd w:val="clear" w:color="auto" w:fill="auto"/>
                  </w:tcPr>
                  <w:p w14:paraId="44217406" w14:textId="77777777" w:rsidR="00EF3FDD" w:rsidRDefault="006217F4" w:rsidP="00EF3FDD">
                    <w:pPr>
                      <w:jc w:val="right"/>
                    </w:pPr>
                    <w:r>
                      <w:t>1,322,296</w:t>
                    </w:r>
                  </w:p>
                </w:tc>
              </w:tr>
            </w:sdtContent>
          </w:sdt>
          <w:sdt>
            <w:sdtPr>
              <w:rPr>
                <w:rFonts w:hint="eastAsia"/>
              </w:rPr>
              <w:alias w:val="财务费用明细"/>
              <w:tag w:val="_GBC_6315cf92135646dfa5694359777c36b0"/>
              <w:id w:val="1709826839"/>
              <w:lock w:val="sdtLocked"/>
            </w:sdtPr>
            <w:sdtEndPr/>
            <w:sdtContent>
              <w:tr w:rsidR="00EF3FDD" w14:paraId="5A0A5479" w14:textId="77777777" w:rsidTr="00EF3FDD">
                <w:tc>
                  <w:tcPr>
                    <w:tcW w:w="2056" w:type="pct"/>
                    <w:tcBorders>
                      <w:top w:val="single" w:sz="4" w:space="0" w:color="auto"/>
                      <w:left w:val="single" w:sz="4" w:space="0" w:color="auto"/>
                      <w:bottom w:val="single" w:sz="4" w:space="0" w:color="auto"/>
                      <w:right w:val="single" w:sz="4" w:space="0" w:color="auto"/>
                    </w:tcBorders>
                    <w:shd w:val="clear" w:color="auto" w:fill="auto"/>
                    <w:vAlign w:val="center"/>
                  </w:tcPr>
                  <w:p w14:paraId="34216042" w14:textId="77777777" w:rsidR="00EF3FDD" w:rsidRDefault="006217F4" w:rsidP="00EF3FDD">
                    <w:r>
                      <w:t>加：利息收入</w:t>
                    </w:r>
                  </w:p>
                </w:tc>
                <w:tc>
                  <w:tcPr>
                    <w:tcW w:w="1626" w:type="pct"/>
                    <w:tcBorders>
                      <w:top w:val="single" w:sz="4" w:space="0" w:color="auto"/>
                      <w:left w:val="single" w:sz="4" w:space="0" w:color="auto"/>
                      <w:bottom w:val="single" w:sz="4" w:space="0" w:color="auto"/>
                      <w:right w:val="single" w:sz="4" w:space="0" w:color="auto"/>
                    </w:tcBorders>
                    <w:shd w:val="clear" w:color="auto" w:fill="auto"/>
                  </w:tcPr>
                  <w:p w14:paraId="7F76A66E" w14:textId="77777777" w:rsidR="00EF3FDD" w:rsidRDefault="006217F4" w:rsidP="00EF3FDD">
                    <w:pPr>
                      <w:jc w:val="right"/>
                    </w:pPr>
                    <w:r>
                      <w:t>-377,895</w:t>
                    </w:r>
                  </w:p>
                </w:tc>
                <w:tc>
                  <w:tcPr>
                    <w:tcW w:w="1318" w:type="pct"/>
                    <w:tcBorders>
                      <w:top w:val="single" w:sz="4" w:space="0" w:color="auto"/>
                      <w:left w:val="single" w:sz="4" w:space="0" w:color="auto"/>
                      <w:bottom w:val="single" w:sz="4" w:space="0" w:color="auto"/>
                      <w:right w:val="single" w:sz="4" w:space="0" w:color="auto"/>
                    </w:tcBorders>
                    <w:shd w:val="clear" w:color="auto" w:fill="auto"/>
                  </w:tcPr>
                  <w:p w14:paraId="05DBBDBB" w14:textId="77777777" w:rsidR="00EF3FDD" w:rsidRDefault="006217F4" w:rsidP="00EF3FDD">
                    <w:pPr>
                      <w:jc w:val="right"/>
                    </w:pPr>
                    <w:r>
                      <w:t>-377,036</w:t>
                    </w:r>
                  </w:p>
                </w:tc>
              </w:tr>
            </w:sdtContent>
          </w:sdt>
          <w:sdt>
            <w:sdtPr>
              <w:rPr>
                <w:rFonts w:hint="eastAsia"/>
              </w:rPr>
              <w:alias w:val="财务费用明细"/>
              <w:tag w:val="_GBC_6315cf92135646dfa5694359777c36b0"/>
              <w:id w:val="1154644578"/>
              <w:lock w:val="sdtLocked"/>
            </w:sdtPr>
            <w:sdtEndPr/>
            <w:sdtContent>
              <w:tr w:rsidR="00EF3FDD" w14:paraId="592A6AC9" w14:textId="77777777" w:rsidTr="00EF3FDD">
                <w:tc>
                  <w:tcPr>
                    <w:tcW w:w="2056" w:type="pct"/>
                    <w:tcBorders>
                      <w:top w:val="single" w:sz="4" w:space="0" w:color="auto"/>
                      <w:left w:val="single" w:sz="4" w:space="0" w:color="auto"/>
                      <w:bottom w:val="single" w:sz="4" w:space="0" w:color="auto"/>
                      <w:right w:val="single" w:sz="4" w:space="0" w:color="auto"/>
                    </w:tcBorders>
                    <w:shd w:val="clear" w:color="auto" w:fill="auto"/>
                    <w:vAlign w:val="center"/>
                  </w:tcPr>
                  <w:p w14:paraId="59577FDF" w14:textId="77777777" w:rsidR="00EF3FDD" w:rsidRDefault="006217F4" w:rsidP="00EF3FDD">
                    <w:r>
                      <w:t>加：汇兑损失</w:t>
                    </w:r>
                  </w:p>
                </w:tc>
                <w:tc>
                  <w:tcPr>
                    <w:tcW w:w="1626" w:type="pct"/>
                    <w:tcBorders>
                      <w:top w:val="single" w:sz="4" w:space="0" w:color="auto"/>
                      <w:left w:val="single" w:sz="4" w:space="0" w:color="auto"/>
                      <w:bottom w:val="single" w:sz="4" w:space="0" w:color="auto"/>
                      <w:right w:val="single" w:sz="4" w:space="0" w:color="auto"/>
                    </w:tcBorders>
                    <w:shd w:val="clear" w:color="auto" w:fill="auto"/>
                  </w:tcPr>
                  <w:p w14:paraId="0CD166A8" w14:textId="77777777" w:rsidR="00EF3FDD" w:rsidRDefault="006217F4" w:rsidP="00EF3FDD">
                    <w:pPr>
                      <w:jc w:val="right"/>
                    </w:pPr>
                    <w:r>
                      <w:t>357,346</w:t>
                    </w:r>
                  </w:p>
                </w:tc>
                <w:tc>
                  <w:tcPr>
                    <w:tcW w:w="1318" w:type="pct"/>
                    <w:tcBorders>
                      <w:top w:val="single" w:sz="4" w:space="0" w:color="auto"/>
                      <w:left w:val="single" w:sz="4" w:space="0" w:color="auto"/>
                      <w:bottom w:val="single" w:sz="4" w:space="0" w:color="auto"/>
                      <w:right w:val="single" w:sz="4" w:space="0" w:color="auto"/>
                    </w:tcBorders>
                    <w:shd w:val="clear" w:color="auto" w:fill="auto"/>
                  </w:tcPr>
                  <w:p w14:paraId="585BE9EF" w14:textId="77777777" w:rsidR="00EF3FDD" w:rsidRDefault="006217F4" w:rsidP="00EF3FDD">
                    <w:pPr>
                      <w:jc w:val="right"/>
                    </w:pPr>
                    <w:r>
                      <w:t>244,250</w:t>
                    </w:r>
                  </w:p>
                </w:tc>
              </w:tr>
            </w:sdtContent>
          </w:sdt>
          <w:sdt>
            <w:sdtPr>
              <w:rPr>
                <w:rFonts w:hint="eastAsia"/>
              </w:rPr>
              <w:alias w:val="财务费用明细"/>
              <w:tag w:val="_GBC_6315cf92135646dfa5694359777c36b0"/>
              <w:id w:val="1417903340"/>
              <w:lock w:val="sdtLocked"/>
            </w:sdtPr>
            <w:sdtEndPr/>
            <w:sdtContent>
              <w:tr w:rsidR="00EF3FDD" w14:paraId="0B9D4A11" w14:textId="77777777" w:rsidTr="00EF3FDD">
                <w:tc>
                  <w:tcPr>
                    <w:tcW w:w="2056" w:type="pct"/>
                    <w:tcBorders>
                      <w:top w:val="single" w:sz="4" w:space="0" w:color="auto"/>
                      <w:left w:val="single" w:sz="4" w:space="0" w:color="auto"/>
                      <w:bottom w:val="single" w:sz="4" w:space="0" w:color="auto"/>
                      <w:right w:val="single" w:sz="4" w:space="0" w:color="auto"/>
                    </w:tcBorders>
                    <w:shd w:val="clear" w:color="auto" w:fill="auto"/>
                    <w:vAlign w:val="center"/>
                  </w:tcPr>
                  <w:p w14:paraId="4B4F8F9D" w14:textId="77777777" w:rsidR="00EF3FDD" w:rsidRDefault="006217F4" w:rsidP="00EF3FDD">
                    <w:r>
                      <w:t>加：其他支出</w:t>
                    </w:r>
                  </w:p>
                </w:tc>
                <w:tc>
                  <w:tcPr>
                    <w:tcW w:w="1626" w:type="pct"/>
                    <w:tcBorders>
                      <w:top w:val="single" w:sz="4" w:space="0" w:color="auto"/>
                      <w:left w:val="single" w:sz="4" w:space="0" w:color="auto"/>
                      <w:bottom w:val="single" w:sz="4" w:space="0" w:color="auto"/>
                      <w:right w:val="single" w:sz="4" w:space="0" w:color="auto"/>
                    </w:tcBorders>
                    <w:shd w:val="clear" w:color="auto" w:fill="auto"/>
                  </w:tcPr>
                  <w:p w14:paraId="464557C5" w14:textId="77777777" w:rsidR="00EF3FDD" w:rsidRDefault="006217F4" w:rsidP="00EF3FDD">
                    <w:pPr>
                      <w:jc w:val="right"/>
                    </w:pPr>
                    <w:r>
                      <w:t>142,310</w:t>
                    </w:r>
                  </w:p>
                </w:tc>
                <w:tc>
                  <w:tcPr>
                    <w:tcW w:w="1318" w:type="pct"/>
                    <w:tcBorders>
                      <w:top w:val="single" w:sz="4" w:space="0" w:color="auto"/>
                      <w:left w:val="single" w:sz="4" w:space="0" w:color="auto"/>
                      <w:bottom w:val="single" w:sz="4" w:space="0" w:color="auto"/>
                      <w:right w:val="single" w:sz="4" w:space="0" w:color="auto"/>
                    </w:tcBorders>
                    <w:shd w:val="clear" w:color="auto" w:fill="auto"/>
                  </w:tcPr>
                  <w:p w14:paraId="6D450352" w14:textId="77777777" w:rsidR="00EF3FDD" w:rsidRDefault="006217F4" w:rsidP="00EF3FDD">
                    <w:pPr>
                      <w:jc w:val="right"/>
                    </w:pPr>
                    <w:r>
                      <w:t>83,348</w:t>
                    </w:r>
                  </w:p>
                </w:tc>
              </w:tr>
            </w:sdtContent>
          </w:sdt>
          <w:tr w:rsidR="00EF3FDD" w14:paraId="73A1915A" w14:textId="77777777" w:rsidTr="00EF3FDD">
            <w:sdt>
              <w:sdtPr>
                <w:tag w:val="_PLD_27965316bcaf4972b01a6dd60323d7f4"/>
                <w:id w:val="742921057"/>
                <w:lock w:val="sdtLocked"/>
              </w:sdtPr>
              <w:sdtEndPr/>
              <w:sdtContent>
                <w:tc>
                  <w:tcPr>
                    <w:tcW w:w="2056" w:type="pct"/>
                    <w:tcBorders>
                      <w:top w:val="single" w:sz="4" w:space="0" w:color="auto"/>
                      <w:left w:val="single" w:sz="4" w:space="0" w:color="auto"/>
                      <w:bottom w:val="single" w:sz="4" w:space="0" w:color="auto"/>
                      <w:right w:val="single" w:sz="4" w:space="0" w:color="auto"/>
                    </w:tcBorders>
                    <w:shd w:val="clear" w:color="auto" w:fill="auto"/>
                  </w:tcPr>
                  <w:p w14:paraId="2C2F2998" w14:textId="77777777" w:rsidR="00EF3FDD" w:rsidRDefault="006217F4" w:rsidP="00EF3FDD">
                    <w:pPr>
                      <w:jc w:val="center"/>
                    </w:pPr>
                    <w:r>
                      <w:rPr>
                        <w:rFonts w:hint="eastAsia"/>
                      </w:rPr>
                      <w:t>合计</w:t>
                    </w:r>
                  </w:p>
                </w:tc>
              </w:sdtContent>
            </w:sdt>
            <w:tc>
              <w:tcPr>
                <w:tcW w:w="1626" w:type="pct"/>
                <w:tcBorders>
                  <w:top w:val="single" w:sz="4" w:space="0" w:color="auto"/>
                  <w:left w:val="single" w:sz="4" w:space="0" w:color="auto"/>
                  <w:bottom w:val="single" w:sz="4" w:space="0" w:color="auto"/>
                  <w:right w:val="single" w:sz="4" w:space="0" w:color="auto"/>
                </w:tcBorders>
                <w:shd w:val="clear" w:color="auto" w:fill="auto"/>
              </w:tcPr>
              <w:p w14:paraId="285B87A2" w14:textId="77777777" w:rsidR="00EF3FDD" w:rsidRDefault="006217F4" w:rsidP="00EF3FDD">
                <w:pPr>
                  <w:jc w:val="right"/>
                </w:pPr>
                <w:r>
                  <w:t>1,937,327</w:t>
                </w:r>
              </w:p>
            </w:tc>
            <w:tc>
              <w:tcPr>
                <w:tcW w:w="1318" w:type="pct"/>
                <w:tcBorders>
                  <w:top w:val="single" w:sz="4" w:space="0" w:color="auto"/>
                  <w:left w:val="single" w:sz="4" w:space="0" w:color="auto"/>
                  <w:bottom w:val="single" w:sz="4" w:space="0" w:color="auto"/>
                  <w:right w:val="single" w:sz="4" w:space="0" w:color="auto"/>
                </w:tcBorders>
                <w:shd w:val="clear" w:color="auto" w:fill="auto"/>
              </w:tcPr>
              <w:p w14:paraId="5A6F1C67" w14:textId="77777777" w:rsidR="00EF3FDD" w:rsidRDefault="006217F4" w:rsidP="00EF3FDD">
                <w:pPr>
                  <w:jc w:val="right"/>
                </w:pPr>
                <w:r>
                  <w:t>1,272,858</w:t>
                </w:r>
              </w:p>
            </w:tc>
          </w:tr>
        </w:tbl>
      </w:sdtContent>
    </w:sdt>
    <w:sdt>
      <w:sdtPr>
        <w:rPr>
          <w:rFonts w:ascii="宋体" w:hAnsi="宋体" w:cs="宋体" w:hint="eastAsia"/>
          <w:b w:val="0"/>
          <w:bCs w:val="0"/>
          <w:kern w:val="0"/>
          <w:sz w:val="22"/>
          <w:szCs w:val="21"/>
          <w:lang w:val="en-GB"/>
        </w:rPr>
        <w:alias w:val="模块:资产减值损失"/>
        <w:tag w:val="_GBC_e0187e33fb024605af673daabe2f7861"/>
        <w:id w:val="676000550"/>
        <w:lock w:val="sdtLocked"/>
        <w:placeholder>
          <w:docPart w:val="GBC22222222222222222222222222222"/>
        </w:placeholder>
      </w:sdtPr>
      <w:sdtEndPr>
        <w:rPr>
          <w:rFonts w:eastAsiaTheme="minorEastAsia" w:hAnsiTheme="minorHAnsi" w:cstheme="minorBidi" w:hint="default"/>
          <w:szCs w:val="22"/>
        </w:rPr>
      </w:sdtEndPr>
      <w:sdtContent>
        <w:p w14:paraId="18522627"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1950889908"/>
            <w:lock w:val="sdtContentLocked"/>
            <w:placeholder>
              <w:docPart w:val="GBC22222222222222222222222222222"/>
            </w:placeholder>
          </w:sdtPr>
          <w:sdtEndPr/>
          <w:sdtContent>
            <w:p w14:paraId="228E74C5"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4E2271CC" w14:textId="77777777" w:rsidR="00195E6B" w:rsidRDefault="003E16DD">
          <w:pPr>
            <w:jc w:val="right"/>
            <w:rPr>
              <w:szCs w:val="21"/>
            </w:rPr>
          </w:pPr>
          <w:r>
            <w:rPr>
              <w:rFonts w:hint="eastAsia"/>
              <w:szCs w:val="21"/>
            </w:rPr>
            <w:t>单位：</w:t>
          </w:r>
          <w:sdt>
            <w:sdtPr>
              <w:rPr>
                <w:rFonts w:hint="eastAsia"/>
                <w:szCs w:val="21"/>
              </w:rPr>
              <w:alias w:val="单位：财务附注：资产减值损失"/>
              <w:tag w:val="_GBC_40ad6c56ceff460ca35db2135628d01d"/>
              <w:id w:val="10140412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资产减值损失"/>
              <w:tag w:val="_GBC_5e13b42cdca649359964ad50033ab01e"/>
              <w:id w:val="721687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3"/>
            <w:gridCol w:w="2922"/>
            <w:gridCol w:w="2334"/>
          </w:tblGrid>
          <w:tr w:rsidR="00EF3FDD" w14:paraId="18BABAE5" w14:textId="77777777" w:rsidTr="00EF3FDD">
            <w:sdt>
              <w:sdtPr>
                <w:tag w:val="_PLD_1c1b3ab4db9e4468a28086960eda425b"/>
                <w:id w:val="-491726701"/>
                <w:lock w:val="sdtLocked"/>
              </w:sdtPr>
              <w:sdtEndPr/>
              <w:sdtContent>
                <w:tc>
                  <w:tcPr>
                    <w:tcW w:w="2050" w:type="pct"/>
                    <w:tcBorders>
                      <w:top w:val="single" w:sz="4" w:space="0" w:color="auto"/>
                      <w:left w:val="single" w:sz="4" w:space="0" w:color="auto"/>
                      <w:bottom w:val="single" w:sz="4" w:space="0" w:color="auto"/>
                      <w:right w:val="single" w:sz="4" w:space="0" w:color="auto"/>
                    </w:tcBorders>
                    <w:vAlign w:val="center"/>
                  </w:tcPr>
                  <w:p w14:paraId="1A747CD9" w14:textId="77777777" w:rsidR="00EF3FDD" w:rsidRDefault="006217F4" w:rsidP="00EF3FDD">
                    <w:pPr>
                      <w:autoSpaceDE w:val="0"/>
                      <w:autoSpaceDN w:val="0"/>
                      <w:adjustRightInd w:val="0"/>
                      <w:jc w:val="center"/>
                      <w:rPr>
                        <w:szCs w:val="21"/>
                      </w:rPr>
                    </w:pPr>
                    <w:r>
                      <w:rPr>
                        <w:rFonts w:hint="eastAsia"/>
                        <w:szCs w:val="21"/>
                      </w:rPr>
                      <w:t>项目</w:t>
                    </w:r>
                  </w:p>
                </w:tc>
              </w:sdtContent>
            </w:sdt>
            <w:sdt>
              <w:sdtPr>
                <w:tag w:val="_PLD_ab926936cf9d4fc39ab4c469d2ff3166"/>
                <w:id w:val="-677275293"/>
                <w:lock w:val="sdtLocked"/>
              </w:sdtPr>
              <w:sdtEndPr/>
              <w:sdtContent>
                <w:tc>
                  <w:tcPr>
                    <w:tcW w:w="1640" w:type="pct"/>
                    <w:tcBorders>
                      <w:top w:val="single" w:sz="4" w:space="0" w:color="auto"/>
                      <w:left w:val="single" w:sz="4" w:space="0" w:color="auto"/>
                      <w:bottom w:val="single" w:sz="4" w:space="0" w:color="auto"/>
                      <w:right w:val="single" w:sz="4" w:space="0" w:color="auto"/>
                    </w:tcBorders>
                    <w:vAlign w:val="center"/>
                  </w:tcPr>
                  <w:p w14:paraId="01E64D3A" w14:textId="77777777" w:rsidR="00EF3FDD" w:rsidRDefault="006217F4" w:rsidP="00EF3FDD">
                    <w:pPr>
                      <w:autoSpaceDE w:val="0"/>
                      <w:autoSpaceDN w:val="0"/>
                      <w:adjustRightInd w:val="0"/>
                      <w:jc w:val="center"/>
                      <w:rPr>
                        <w:szCs w:val="21"/>
                      </w:rPr>
                    </w:pPr>
                    <w:r>
                      <w:rPr>
                        <w:rFonts w:hint="eastAsia"/>
                        <w:szCs w:val="21"/>
                      </w:rPr>
                      <w:t>本期发生额</w:t>
                    </w:r>
                  </w:p>
                </w:tc>
              </w:sdtContent>
            </w:sdt>
            <w:sdt>
              <w:sdtPr>
                <w:tag w:val="_PLD_8d4d7dadcc9944098ada8da3daaa7668"/>
                <w:id w:val="-858592833"/>
                <w:lock w:val="sdtLocked"/>
              </w:sdtPr>
              <w:sdtEndPr/>
              <w:sdtContent>
                <w:tc>
                  <w:tcPr>
                    <w:tcW w:w="1310" w:type="pct"/>
                    <w:tcBorders>
                      <w:top w:val="single" w:sz="4" w:space="0" w:color="auto"/>
                      <w:left w:val="single" w:sz="4" w:space="0" w:color="auto"/>
                      <w:bottom w:val="single" w:sz="4" w:space="0" w:color="auto"/>
                      <w:right w:val="single" w:sz="4" w:space="0" w:color="auto"/>
                    </w:tcBorders>
                    <w:vAlign w:val="center"/>
                  </w:tcPr>
                  <w:p w14:paraId="7B2D6CFA" w14:textId="77777777" w:rsidR="00EF3FDD" w:rsidRDefault="006217F4" w:rsidP="00EF3FDD">
                    <w:pPr>
                      <w:autoSpaceDE w:val="0"/>
                      <w:autoSpaceDN w:val="0"/>
                      <w:adjustRightInd w:val="0"/>
                      <w:jc w:val="center"/>
                      <w:rPr>
                        <w:szCs w:val="21"/>
                      </w:rPr>
                    </w:pPr>
                    <w:r>
                      <w:rPr>
                        <w:rFonts w:hint="eastAsia"/>
                        <w:szCs w:val="21"/>
                      </w:rPr>
                      <w:t>上期发生额</w:t>
                    </w:r>
                  </w:p>
                </w:tc>
              </w:sdtContent>
            </w:sdt>
          </w:tr>
          <w:tr w:rsidR="00EF3FDD" w14:paraId="1250B4CC" w14:textId="77777777" w:rsidTr="00EF3FDD">
            <w:sdt>
              <w:sdtPr>
                <w:tag w:val="_PLD_9afc5aaccdc84a4391c2537866204dd5"/>
                <w:id w:val="-1634092279"/>
                <w:lock w:val="sdtLocked"/>
              </w:sdtPr>
              <w:sdtEndPr/>
              <w:sdtContent>
                <w:tc>
                  <w:tcPr>
                    <w:tcW w:w="2050" w:type="pct"/>
                    <w:tcBorders>
                      <w:top w:val="single" w:sz="4" w:space="0" w:color="auto"/>
                      <w:left w:val="single" w:sz="4" w:space="0" w:color="auto"/>
                      <w:bottom w:val="single" w:sz="4" w:space="0" w:color="auto"/>
                      <w:right w:val="single" w:sz="4" w:space="0" w:color="auto"/>
                    </w:tcBorders>
                  </w:tcPr>
                  <w:p w14:paraId="4EA0A85A" w14:textId="77777777" w:rsidR="00EF3FDD" w:rsidRDefault="006217F4" w:rsidP="00EF3FDD">
                    <w:pPr>
                      <w:autoSpaceDE w:val="0"/>
                      <w:autoSpaceDN w:val="0"/>
                      <w:adjustRightInd w:val="0"/>
                      <w:rPr>
                        <w:szCs w:val="21"/>
                      </w:rPr>
                    </w:pPr>
                    <w:r>
                      <w:rPr>
                        <w:rFonts w:hint="eastAsia"/>
                        <w:szCs w:val="21"/>
                      </w:rPr>
                      <w:t>一、坏账损失</w:t>
                    </w:r>
                  </w:p>
                </w:tc>
              </w:sdtContent>
            </w:sdt>
            <w:tc>
              <w:tcPr>
                <w:tcW w:w="1640" w:type="pct"/>
                <w:tcBorders>
                  <w:top w:val="single" w:sz="4" w:space="0" w:color="auto"/>
                  <w:left w:val="single" w:sz="4" w:space="0" w:color="auto"/>
                  <w:bottom w:val="single" w:sz="4" w:space="0" w:color="auto"/>
                  <w:right w:val="single" w:sz="4" w:space="0" w:color="auto"/>
                </w:tcBorders>
              </w:tcPr>
              <w:p w14:paraId="04675147" w14:textId="77777777" w:rsidR="00EF3FDD" w:rsidRDefault="00EF3FDD" w:rsidP="00EF3FDD">
                <w:pPr>
                  <w:jc w:val="right"/>
                  <w:rPr>
                    <w:szCs w:val="21"/>
                  </w:rPr>
                </w:pPr>
              </w:p>
            </w:tc>
            <w:tc>
              <w:tcPr>
                <w:tcW w:w="1310" w:type="pct"/>
                <w:tcBorders>
                  <w:top w:val="single" w:sz="4" w:space="0" w:color="auto"/>
                  <w:left w:val="single" w:sz="4" w:space="0" w:color="auto"/>
                  <w:bottom w:val="single" w:sz="4" w:space="0" w:color="auto"/>
                  <w:right w:val="single" w:sz="4" w:space="0" w:color="auto"/>
                </w:tcBorders>
              </w:tcPr>
              <w:p w14:paraId="0AA5B656" w14:textId="77777777" w:rsidR="00EF3FDD" w:rsidRDefault="006217F4" w:rsidP="00EF3FDD">
                <w:pPr>
                  <w:jc w:val="right"/>
                  <w:rPr>
                    <w:szCs w:val="21"/>
                  </w:rPr>
                </w:pPr>
                <w:r>
                  <w:t>-61,742</w:t>
                </w:r>
              </w:p>
            </w:tc>
          </w:tr>
          <w:tr w:rsidR="00EF3FDD" w14:paraId="468EB849" w14:textId="77777777" w:rsidTr="00EF3FDD">
            <w:sdt>
              <w:sdtPr>
                <w:tag w:val="_PLD_48506e29da6e4911867af71e75a78a82"/>
                <w:id w:val="-1270539664"/>
                <w:lock w:val="sdtLocked"/>
              </w:sdtPr>
              <w:sdtEndPr/>
              <w:sdtContent>
                <w:tc>
                  <w:tcPr>
                    <w:tcW w:w="2050" w:type="pct"/>
                    <w:tcBorders>
                      <w:top w:val="single" w:sz="4" w:space="0" w:color="auto"/>
                      <w:left w:val="single" w:sz="4" w:space="0" w:color="auto"/>
                      <w:bottom w:val="single" w:sz="4" w:space="0" w:color="auto"/>
                      <w:right w:val="single" w:sz="4" w:space="0" w:color="auto"/>
                    </w:tcBorders>
                  </w:tcPr>
                  <w:p w14:paraId="3D34A863" w14:textId="77777777" w:rsidR="00EF3FDD" w:rsidRDefault="006217F4" w:rsidP="00EF3FDD">
                    <w:pPr>
                      <w:autoSpaceDE w:val="0"/>
                      <w:autoSpaceDN w:val="0"/>
                      <w:adjustRightInd w:val="0"/>
                      <w:rPr>
                        <w:szCs w:val="21"/>
                      </w:rPr>
                    </w:pPr>
                    <w:r>
                      <w:rPr>
                        <w:rFonts w:hint="eastAsia"/>
                        <w:szCs w:val="21"/>
                      </w:rPr>
                      <w:t>二、存货跌价损失</w:t>
                    </w:r>
                  </w:p>
                </w:tc>
              </w:sdtContent>
            </w:sdt>
            <w:tc>
              <w:tcPr>
                <w:tcW w:w="1640" w:type="pct"/>
                <w:tcBorders>
                  <w:top w:val="single" w:sz="4" w:space="0" w:color="auto"/>
                  <w:left w:val="single" w:sz="4" w:space="0" w:color="auto"/>
                  <w:bottom w:val="single" w:sz="4" w:space="0" w:color="auto"/>
                  <w:right w:val="single" w:sz="4" w:space="0" w:color="auto"/>
                </w:tcBorders>
              </w:tcPr>
              <w:p w14:paraId="282CB33C" w14:textId="77777777" w:rsidR="00EF3FDD" w:rsidRDefault="006217F4" w:rsidP="00EF3FDD">
                <w:pPr>
                  <w:jc w:val="right"/>
                  <w:rPr>
                    <w:szCs w:val="21"/>
                  </w:rPr>
                </w:pPr>
                <w:r>
                  <w:t>4,416</w:t>
                </w:r>
              </w:p>
            </w:tc>
            <w:tc>
              <w:tcPr>
                <w:tcW w:w="1310" w:type="pct"/>
                <w:tcBorders>
                  <w:top w:val="single" w:sz="4" w:space="0" w:color="auto"/>
                  <w:left w:val="single" w:sz="4" w:space="0" w:color="auto"/>
                  <w:bottom w:val="single" w:sz="4" w:space="0" w:color="auto"/>
                  <w:right w:val="single" w:sz="4" w:space="0" w:color="auto"/>
                </w:tcBorders>
              </w:tcPr>
              <w:p w14:paraId="55E4D365" w14:textId="77777777" w:rsidR="00EF3FDD" w:rsidRDefault="006217F4" w:rsidP="00EF3FDD">
                <w:pPr>
                  <w:jc w:val="right"/>
                  <w:rPr>
                    <w:szCs w:val="21"/>
                  </w:rPr>
                </w:pPr>
                <w:r>
                  <w:t>13,732</w:t>
                </w:r>
              </w:p>
            </w:tc>
          </w:tr>
          <w:tr w:rsidR="00EF3FDD" w14:paraId="3FA251AF" w14:textId="77777777" w:rsidTr="00EF3FDD">
            <w:sdt>
              <w:sdtPr>
                <w:tag w:val="_PLD_59bec7e35b92470cb0f07192ab23fa99"/>
                <w:id w:val="-1864902944"/>
                <w:lock w:val="sdtLocked"/>
              </w:sdtPr>
              <w:sdtEndPr/>
              <w:sdtContent>
                <w:tc>
                  <w:tcPr>
                    <w:tcW w:w="2050" w:type="pct"/>
                    <w:tcBorders>
                      <w:top w:val="single" w:sz="4" w:space="0" w:color="auto"/>
                      <w:left w:val="single" w:sz="4" w:space="0" w:color="auto"/>
                      <w:bottom w:val="single" w:sz="4" w:space="0" w:color="auto"/>
                      <w:right w:val="single" w:sz="4" w:space="0" w:color="auto"/>
                    </w:tcBorders>
                  </w:tcPr>
                  <w:p w14:paraId="6C40A641" w14:textId="77777777" w:rsidR="00EF3FDD" w:rsidRDefault="006217F4" w:rsidP="00EF3FDD">
                    <w:pPr>
                      <w:autoSpaceDE w:val="0"/>
                      <w:autoSpaceDN w:val="0"/>
                      <w:adjustRightInd w:val="0"/>
                      <w:rPr>
                        <w:szCs w:val="21"/>
                      </w:rPr>
                    </w:pPr>
                    <w:r>
                      <w:rPr>
                        <w:rFonts w:hint="eastAsia"/>
                        <w:szCs w:val="21"/>
                      </w:rPr>
                      <w:t>三、可供出售金融资产减值损失</w:t>
                    </w:r>
                  </w:p>
                </w:tc>
              </w:sdtContent>
            </w:sdt>
            <w:tc>
              <w:tcPr>
                <w:tcW w:w="1640" w:type="pct"/>
                <w:tcBorders>
                  <w:top w:val="single" w:sz="4" w:space="0" w:color="auto"/>
                  <w:left w:val="single" w:sz="4" w:space="0" w:color="auto"/>
                  <w:bottom w:val="single" w:sz="4" w:space="0" w:color="auto"/>
                  <w:right w:val="single" w:sz="4" w:space="0" w:color="auto"/>
                </w:tcBorders>
              </w:tcPr>
              <w:p w14:paraId="0736EE5F" w14:textId="77777777" w:rsidR="00EF3FDD" w:rsidRDefault="00EF3FDD" w:rsidP="00EF3FDD">
                <w:pPr>
                  <w:jc w:val="right"/>
                  <w:rPr>
                    <w:szCs w:val="21"/>
                  </w:rPr>
                </w:pPr>
              </w:p>
            </w:tc>
            <w:tc>
              <w:tcPr>
                <w:tcW w:w="1310" w:type="pct"/>
                <w:tcBorders>
                  <w:top w:val="single" w:sz="4" w:space="0" w:color="auto"/>
                  <w:left w:val="single" w:sz="4" w:space="0" w:color="auto"/>
                  <w:bottom w:val="single" w:sz="4" w:space="0" w:color="auto"/>
                  <w:right w:val="single" w:sz="4" w:space="0" w:color="auto"/>
                </w:tcBorders>
              </w:tcPr>
              <w:p w14:paraId="61637592" w14:textId="77777777" w:rsidR="00EF3FDD" w:rsidRDefault="00EF3FDD" w:rsidP="00EF3FDD">
                <w:pPr>
                  <w:jc w:val="right"/>
                  <w:rPr>
                    <w:szCs w:val="21"/>
                  </w:rPr>
                </w:pPr>
              </w:p>
            </w:tc>
          </w:tr>
          <w:tr w:rsidR="00EF3FDD" w14:paraId="675388D7" w14:textId="77777777" w:rsidTr="00EF3FDD">
            <w:sdt>
              <w:sdtPr>
                <w:tag w:val="_PLD_da50af672c99486d8d12385480ba309c"/>
                <w:id w:val="-1042514240"/>
                <w:lock w:val="sdtLocked"/>
              </w:sdtPr>
              <w:sdtEndPr/>
              <w:sdtContent>
                <w:tc>
                  <w:tcPr>
                    <w:tcW w:w="2050" w:type="pct"/>
                    <w:tcBorders>
                      <w:top w:val="single" w:sz="4" w:space="0" w:color="auto"/>
                      <w:left w:val="single" w:sz="4" w:space="0" w:color="auto"/>
                      <w:bottom w:val="single" w:sz="4" w:space="0" w:color="auto"/>
                      <w:right w:val="single" w:sz="4" w:space="0" w:color="auto"/>
                    </w:tcBorders>
                  </w:tcPr>
                  <w:p w14:paraId="512472C7" w14:textId="77777777" w:rsidR="00EF3FDD" w:rsidRDefault="006217F4" w:rsidP="00EF3FDD">
                    <w:pPr>
                      <w:autoSpaceDE w:val="0"/>
                      <w:autoSpaceDN w:val="0"/>
                      <w:adjustRightInd w:val="0"/>
                      <w:rPr>
                        <w:szCs w:val="21"/>
                      </w:rPr>
                    </w:pPr>
                    <w:r>
                      <w:rPr>
                        <w:rFonts w:hint="eastAsia"/>
                        <w:szCs w:val="21"/>
                      </w:rPr>
                      <w:t>四、持有至到期投资减值损失</w:t>
                    </w:r>
                  </w:p>
                </w:tc>
              </w:sdtContent>
            </w:sdt>
            <w:tc>
              <w:tcPr>
                <w:tcW w:w="1640" w:type="pct"/>
                <w:tcBorders>
                  <w:top w:val="single" w:sz="4" w:space="0" w:color="auto"/>
                  <w:left w:val="single" w:sz="4" w:space="0" w:color="auto"/>
                  <w:bottom w:val="single" w:sz="4" w:space="0" w:color="auto"/>
                  <w:right w:val="single" w:sz="4" w:space="0" w:color="auto"/>
                </w:tcBorders>
              </w:tcPr>
              <w:p w14:paraId="7E540BB7" w14:textId="77777777" w:rsidR="00EF3FDD" w:rsidRDefault="00EF3FDD" w:rsidP="00EF3FDD">
                <w:pPr>
                  <w:jc w:val="right"/>
                  <w:rPr>
                    <w:szCs w:val="21"/>
                  </w:rPr>
                </w:pPr>
              </w:p>
            </w:tc>
            <w:tc>
              <w:tcPr>
                <w:tcW w:w="1310" w:type="pct"/>
                <w:tcBorders>
                  <w:top w:val="single" w:sz="4" w:space="0" w:color="auto"/>
                  <w:left w:val="single" w:sz="4" w:space="0" w:color="auto"/>
                  <w:bottom w:val="single" w:sz="4" w:space="0" w:color="auto"/>
                  <w:right w:val="single" w:sz="4" w:space="0" w:color="auto"/>
                </w:tcBorders>
              </w:tcPr>
              <w:p w14:paraId="795259FF" w14:textId="77777777" w:rsidR="00EF3FDD" w:rsidRDefault="00EF3FDD" w:rsidP="00EF3FDD">
                <w:pPr>
                  <w:jc w:val="right"/>
                  <w:rPr>
                    <w:szCs w:val="21"/>
                  </w:rPr>
                </w:pPr>
              </w:p>
            </w:tc>
          </w:tr>
          <w:tr w:rsidR="00EF3FDD" w14:paraId="2157A3BF" w14:textId="77777777" w:rsidTr="00EF3FDD">
            <w:sdt>
              <w:sdtPr>
                <w:tag w:val="_PLD_78eb61ed62e240ad81f4cf85c6ee48fc"/>
                <w:id w:val="-262153151"/>
                <w:lock w:val="sdtLocked"/>
              </w:sdtPr>
              <w:sdtEndPr/>
              <w:sdtContent>
                <w:tc>
                  <w:tcPr>
                    <w:tcW w:w="2050" w:type="pct"/>
                    <w:tcBorders>
                      <w:top w:val="single" w:sz="4" w:space="0" w:color="auto"/>
                      <w:left w:val="single" w:sz="4" w:space="0" w:color="auto"/>
                      <w:bottom w:val="single" w:sz="4" w:space="0" w:color="auto"/>
                      <w:right w:val="single" w:sz="4" w:space="0" w:color="auto"/>
                    </w:tcBorders>
                  </w:tcPr>
                  <w:p w14:paraId="0AB58E07" w14:textId="77777777" w:rsidR="00EF3FDD" w:rsidRDefault="006217F4" w:rsidP="00EF3FDD">
                    <w:pPr>
                      <w:autoSpaceDE w:val="0"/>
                      <w:autoSpaceDN w:val="0"/>
                      <w:adjustRightInd w:val="0"/>
                      <w:rPr>
                        <w:szCs w:val="21"/>
                      </w:rPr>
                    </w:pPr>
                    <w:r>
                      <w:rPr>
                        <w:rFonts w:hint="eastAsia"/>
                        <w:szCs w:val="21"/>
                      </w:rPr>
                      <w:t>五、长期股权投资减值损失</w:t>
                    </w:r>
                  </w:p>
                </w:tc>
              </w:sdtContent>
            </w:sdt>
            <w:tc>
              <w:tcPr>
                <w:tcW w:w="1640" w:type="pct"/>
                <w:tcBorders>
                  <w:top w:val="single" w:sz="4" w:space="0" w:color="auto"/>
                  <w:left w:val="single" w:sz="4" w:space="0" w:color="auto"/>
                  <w:bottom w:val="single" w:sz="4" w:space="0" w:color="auto"/>
                  <w:right w:val="single" w:sz="4" w:space="0" w:color="auto"/>
                </w:tcBorders>
              </w:tcPr>
              <w:p w14:paraId="721667ED" w14:textId="77777777" w:rsidR="00EF3FDD" w:rsidRDefault="00EF3FDD" w:rsidP="00EF3FDD">
                <w:pPr>
                  <w:jc w:val="right"/>
                  <w:rPr>
                    <w:szCs w:val="21"/>
                  </w:rPr>
                </w:pPr>
              </w:p>
            </w:tc>
            <w:tc>
              <w:tcPr>
                <w:tcW w:w="1310" w:type="pct"/>
                <w:tcBorders>
                  <w:top w:val="single" w:sz="4" w:space="0" w:color="auto"/>
                  <w:left w:val="single" w:sz="4" w:space="0" w:color="auto"/>
                  <w:bottom w:val="single" w:sz="4" w:space="0" w:color="auto"/>
                  <w:right w:val="single" w:sz="4" w:space="0" w:color="auto"/>
                </w:tcBorders>
              </w:tcPr>
              <w:p w14:paraId="609DD094" w14:textId="77777777" w:rsidR="00EF3FDD" w:rsidRDefault="00EF3FDD" w:rsidP="00EF3FDD">
                <w:pPr>
                  <w:jc w:val="right"/>
                  <w:rPr>
                    <w:szCs w:val="21"/>
                  </w:rPr>
                </w:pPr>
              </w:p>
            </w:tc>
          </w:tr>
          <w:tr w:rsidR="00EF3FDD" w14:paraId="117EBB05" w14:textId="77777777" w:rsidTr="00EF3FDD">
            <w:sdt>
              <w:sdtPr>
                <w:tag w:val="_PLD_e2e50e9f9bba445ebcfdf8fc0da4e0d0"/>
                <w:id w:val="104622544"/>
                <w:lock w:val="sdtLocked"/>
              </w:sdtPr>
              <w:sdtEndPr/>
              <w:sdtContent>
                <w:tc>
                  <w:tcPr>
                    <w:tcW w:w="2050" w:type="pct"/>
                    <w:tcBorders>
                      <w:top w:val="single" w:sz="4" w:space="0" w:color="auto"/>
                      <w:left w:val="single" w:sz="4" w:space="0" w:color="auto"/>
                      <w:bottom w:val="single" w:sz="4" w:space="0" w:color="auto"/>
                      <w:right w:val="single" w:sz="4" w:space="0" w:color="auto"/>
                    </w:tcBorders>
                  </w:tcPr>
                  <w:p w14:paraId="3A319208" w14:textId="77777777" w:rsidR="00EF3FDD" w:rsidRDefault="006217F4" w:rsidP="00EF3FDD">
                    <w:pPr>
                      <w:autoSpaceDE w:val="0"/>
                      <w:autoSpaceDN w:val="0"/>
                      <w:adjustRightInd w:val="0"/>
                      <w:rPr>
                        <w:szCs w:val="21"/>
                      </w:rPr>
                    </w:pPr>
                    <w:r>
                      <w:rPr>
                        <w:rFonts w:hint="eastAsia"/>
                        <w:szCs w:val="21"/>
                      </w:rPr>
                      <w:t>六、投资性房地产减值损失</w:t>
                    </w:r>
                  </w:p>
                </w:tc>
              </w:sdtContent>
            </w:sdt>
            <w:tc>
              <w:tcPr>
                <w:tcW w:w="1640" w:type="pct"/>
                <w:tcBorders>
                  <w:top w:val="single" w:sz="4" w:space="0" w:color="auto"/>
                  <w:left w:val="single" w:sz="4" w:space="0" w:color="auto"/>
                  <w:bottom w:val="single" w:sz="4" w:space="0" w:color="auto"/>
                  <w:right w:val="single" w:sz="4" w:space="0" w:color="auto"/>
                </w:tcBorders>
              </w:tcPr>
              <w:p w14:paraId="1ABC06DD" w14:textId="77777777" w:rsidR="00EF3FDD" w:rsidRDefault="00EF3FDD" w:rsidP="00EF3FDD">
                <w:pPr>
                  <w:jc w:val="right"/>
                  <w:rPr>
                    <w:szCs w:val="21"/>
                  </w:rPr>
                </w:pPr>
              </w:p>
            </w:tc>
            <w:tc>
              <w:tcPr>
                <w:tcW w:w="1310" w:type="pct"/>
                <w:tcBorders>
                  <w:top w:val="single" w:sz="4" w:space="0" w:color="auto"/>
                  <w:left w:val="single" w:sz="4" w:space="0" w:color="auto"/>
                  <w:bottom w:val="single" w:sz="4" w:space="0" w:color="auto"/>
                  <w:right w:val="single" w:sz="4" w:space="0" w:color="auto"/>
                </w:tcBorders>
              </w:tcPr>
              <w:p w14:paraId="3A600A7A" w14:textId="77777777" w:rsidR="00EF3FDD" w:rsidRDefault="00EF3FDD" w:rsidP="00EF3FDD">
                <w:pPr>
                  <w:jc w:val="right"/>
                  <w:rPr>
                    <w:szCs w:val="21"/>
                  </w:rPr>
                </w:pPr>
              </w:p>
            </w:tc>
          </w:tr>
          <w:tr w:rsidR="00EF3FDD" w14:paraId="32B85027" w14:textId="77777777" w:rsidTr="00EF3FDD">
            <w:sdt>
              <w:sdtPr>
                <w:tag w:val="_PLD_356b67cd490e4fa38300401350a416fb"/>
                <w:id w:val="-1179570849"/>
                <w:lock w:val="sdtLocked"/>
              </w:sdtPr>
              <w:sdtEndPr/>
              <w:sdtContent>
                <w:tc>
                  <w:tcPr>
                    <w:tcW w:w="2050" w:type="pct"/>
                    <w:tcBorders>
                      <w:top w:val="single" w:sz="4" w:space="0" w:color="auto"/>
                      <w:left w:val="single" w:sz="4" w:space="0" w:color="auto"/>
                      <w:bottom w:val="single" w:sz="4" w:space="0" w:color="auto"/>
                      <w:right w:val="single" w:sz="4" w:space="0" w:color="auto"/>
                    </w:tcBorders>
                  </w:tcPr>
                  <w:p w14:paraId="45D97A58" w14:textId="77777777" w:rsidR="00EF3FDD" w:rsidRDefault="006217F4" w:rsidP="00EF3FDD">
                    <w:pPr>
                      <w:autoSpaceDE w:val="0"/>
                      <w:autoSpaceDN w:val="0"/>
                      <w:adjustRightInd w:val="0"/>
                      <w:rPr>
                        <w:szCs w:val="21"/>
                      </w:rPr>
                    </w:pPr>
                    <w:r>
                      <w:rPr>
                        <w:rFonts w:hint="eastAsia"/>
                        <w:szCs w:val="21"/>
                      </w:rPr>
                      <w:t>七、固定资产减值损失</w:t>
                    </w:r>
                  </w:p>
                </w:tc>
              </w:sdtContent>
            </w:sdt>
            <w:tc>
              <w:tcPr>
                <w:tcW w:w="1640" w:type="pct"/>
                <w:tcBorders>
                  <w:top w:val="single" w:sz="4" w:space="0" w:color="auto"/>
                  <w:left w:val="single" w:sz="4" w:space="0" w:color="auto"/>
                  <w:bottom w:val="single" w:sz="4" w:space="0" w:color="auto"/>
                  <w:right w:val="single" w:sz="4" w:space="0" w:color="auto"/>
                </w:tcBorders>
              </w:tcPr>
              <w:p w14:paraId="43375F68" w14:textId="77777777" w:rsidR="00EF3FDD" w:rsidRDefault="00EF3FDD" w:rsidP="00EF3FDD">
                <w:pPr>
                  <w:jc w:val="right"/>
                  <w:rPr>
                    <w:szCs w:val="21"/>
                  </w:rPr>
                </w:pPr>
              </w:p>
            </w:tc>
            <w:tc>
              <w:tcPr>
                <w:tcW w:w="1310" w:type="pct"/>
                <w:tcBorders>
                  <w:top w:val="single" w:sz="4" w:space="0" w:color="auto"/>
                  <w:left w:val="single" w:sz="4" w:space="0" w:color="auto"/>
                  <w:bottom w:val="single" w:sz="4" w:space="0" w:color="auto"/>
                  <w:right w:val="single" w:sz="4" w:space="0" w:color="auto"/>
                </w:tcBorders>
              </w:tcPr>
              <w:p w14:paraId="3E53DFAA" w14:textId="77777777" w:rsidR="00EF3FDD" w:rsidRDefault="00EF3FDD" w:rsidP="00EF3FDD">
                <w:pPr>
                  <w:jc w:val="right"/>
                  <w:rPr>
                    <w:szCs w:val="21"/>
                  </w:rPr>
                </w:pPr>
              </w:p>
            </w:tc>
          </w:tr>
          <w:tr w:rsidR="00EF3FDD" w14:paraId="714236DF" w14:textId="77777777" w:rsidTr="00EF3FDD">
            <w:sdt>
              <w:sdtPr>
                <w:tag w:val="_PLD_bf0e54d642dc47e5aba1659ff4189311"/>
                <w:id w:val="-376620144"/>
                <w:lock w:val="sdtLocked"/>
              </w:sdtPr>
              <w:sdtEndPr/>
              <w:sdtContent>
                <w:tc>
                  <w:tcPr>
                    <w:tcW w:w="2050" w:type="pct"/>
                    <w:tcBorders>
                      <w:top w:val="single" w:sz="4" w:space="0" w:color="auto"/>
                      <w:left w:val="single" w:sz="4" w:space="0" w:color="auto"/>
                      <w:bottom w:val="single" w:sz="4" w:space="0" w:color="auto"/>
                      <w:right w:val="single" w:sz="4" w:space="0" w:color="auto"/>
                    </w:tcBorders>
                  </w:tcPr>
                  <w:p w14:paraId="63E7C860" w14:textId="77777777" w:rsidR="00EF3FDD" w:rsidRDefault="006217F4" w:rsidP="00EF3FDD">
                    <w:pPr>
                      <w:autoSpaceDE w:val="0"/>
                      <w:autoSpaceDN w:val="0"/>
                      <w:adjustRightInd w:val="0"/>
                      <w:rPr>
                        <w:szCs w:val="21"/>
                      </w:rPr>
                    </w:pPr>
                    <w:r>
                      <w:rPr>
                        <w:rFonts w:hint="eastAsia"/>
                        <w:szCs w:val="21"/>
                      </w:rPr>
                      <w:t>八、工程物资减值损失</w:t>
                    </w:r>
                  </w:p>
                </w:tc>
              </w:sdtContent>
            </w:sdt>
            <w:tc>
              <w:tcPr>
                <w:tcW w:w="1640" w:type="pct"/>
                <w:tcBorders>
                  <w:top w:val="single" w:sz="4" w:space="0" w:color="auto"/>
                  <w:left w:val="single" w:sz="4" w:space="0" w:color="auto"/>
                  <w:bottom w:val="single" w:sz="4" w:space="0" w:color="auto"/>
                  <w:right w:val="single" w:sz="4" w:space="0" w:color="auto"/>
                </w:tcBorders>
              </w:tcPr>
              <w:p w14:paraId="4DFEED68" w14:textId="77777777" w:rsidR="00EF3FDD" w:rsidRDefault="00EF3FDD" w:rsidP="00EF3FDD">
                <w:pPr>
                  <w:jc w:val="right"/>
                  <w:rPr>
                    <w:szCs w:val="21"/>
                  </w:rPr>
                </w:pPr>
              </w:p>
            </w:tc>
            <w:tc>
              <w:tcPr>
                <w:tcW w:w="1310" w:type="pct"/>
                <w:tcBorders>
                  <w:top w:val="single" w:sz="4" w:space="0" w:color="auto"/>
                  <w:left w:val="single" w:sz="4" w:space="0" w:color="auto"/>
                  <w:bottom w:val="single" w:sz="4" w:space="0" w:color="auto"/>
                  <w:right w:val="single" w:sz="4" w:space="0" w:color="auto"/>
                </w:tcBorders>
              </w:tcPr>
              <w:p w14:paraId="47E68326" w14:textId="77777777" w:rsidR="00EF3FDD" w:rsidRDefault="00EF3FDD" w:rsidP="00EF3FDD">
                <w:pPr>
                  <w:jc w:val="right"/>
                  <w:rPr>
                    <w:szCs w:val="21"/>
                  </w:rPr>
                </w:pPr>
              </w:p>
            </w:tc>
          </w:tr>
          <w:tr w:rsidR="00EF3FDD" w14:paraId="5006202F" w14:textId="77777777" w:rsidTr="00EF3FDD">
            <w:sdt>
              <w:sdtPr>
                <w:tag w:val="_PLD_97c5c4fa34ed42e7bb896abd5f14a2e2"/>
                <w:id w:val="1511870128"/>
                <w:lock w:val="sdtLocked"/>
              </w:sdtPr>
              <w:sdtEndPr/>
              <w:sdtContent>
                <w:tc>
                  <w:tcPr>
                    <w:tcW w:w="2050" w:type="pct"/>
                    <w:tcBorders>
                      <w:top w:val="single" w:sz="4" w:space="0" w:color="auto"/>
                      <w:left w:val="single" w:sz="4" w:space="0" w:color="auto"/>
                      <w:bottom w:val="single" w:sz="4" w:space="0" w:color="auto"/>
                      <w:right w:val="single" w:sz="4" w:space="0" w:color="auto"/>
                    </w:tcBorders>
                  </w:tcPr>
                  <w:p w14:paraId="144002B3" w14:textId="77777777" w:rsidR="00EF3FDD" w:rsidRDefault="006217F4" w:rsidP="00EF3FDD">
                    <w:pPr>
                      <w:autoSpaceDE w:val="0"/>
                      <w:autoSpaceDN w:val="0"/>
                      <w:adjustRightInd w:val="0"/>
                      <w:rPr>
                        <w:szCs w:val="21"/>
                      </w:rPr>
                    </w:pPr>
                    <w:r>
                      <w:rPr>
                        <w:rFonts w:hint="eastAsia"/>
                        <w:szCs w:val="21"/>
                      </w:rPr>
                      <w:t>九、在建工程减值损失</w:t>
                    </w:r>
                  </w:p>
                </w:tc>
              </w:sdtContent>
            </w:sdt>
            <w:tc>
              <w:tcPr>
                <w:tcW w:w="1640" w:type="pct"/>
                <w:tcBorders>
                  <w:top w:val="single" w:sz="4" w:space="0" w:color="auto"/>
                  <w:left w:val="single" w:sz="4" w:space="0" w:color="auto"/>
                  <w:bottom w:val="single" w:sz="4" w:space="0" w:color="auto"/>
                  <w:right w:val="single" w:sz="4" w:space="0" w:color="auto"/>
                </w:tcBorders>
              </w:tcPr>
              <w:p w14:paraId="76B43FE7" w14:textId="77777777" w:rsidR="00EF3FDD" w:rsidRDefault="00EF3FDD" w:rsidP="00EF3FDD">
                <w:pPr>
                  <w:jc w:val="right"/>
                  <w:rPr>
                    <w:szCs w:val="21"/>
                  </w:rPr>
                </w:pPr>
              </w:p>
            </w:tc>
            <w:tc>
              <w:tcPr>
                <w:tcW w:w="1310" w:type="pct"/>
                <w:tcBorders>
                  <w:top w:val="single" w:sz="4" w:space="0" w:color="auto"/>
                  <w:left w:val="single" w:sz="4" w:space="0" w:color="auto"/>
                  <w:bottom w:val="single" w:sz="4" w:space="0" w:color="auto"/>
                  <w:right w:val="single" w:sz="4" w:space="0" w:color="auto"/>
                </w:tcBorders>
              </w:tcPr>
              <w:p w14:paraId="7C046791" w14:textId="77777777" w:rsidR="00EF3FDD" w:rsidRDefault="00EF3FDD" w:rsidP="00EF3FDD">
                <w:pPr>
                  <w:jc w:val="right"/>
                  <w:rPr>
                    <w:szCs w:val="21"/>
                  </w:rPr>
                </w:pPr>
              </w:p>
            </w:tc>
          </w:tr>
          <w:tr w:rsidR="00EF3FDD" w14:paraId="3EC3228C" w14:textId="77777777" w:rsidTr="00EF3FDD">
            <w:sdt>
              <w:sdtPr>
                <w:tag w:val="_PLD_8fcdd16d7558415a9069c7db5aa6154b"/>
                <w:id w:val="493159014"/>
                <w:lock w:val="sdtLocked"/>
              </w:sdtPr>
              <w:sdtEndPr/>
              <w:sdtContent>
                <w:tc>
                  <w:tcPr>
                    <w:tcW w:w="2050" w:type="pct"/>
                    <w:tcBorders>
                      <w:top w:val="single" w:sz="4" w:space="0" w:color="auto"/>
                      <w:left w:val="single" w:sz="4" w:space="0" w:color="auto"/>
                      <w:bottom w:val="single" w:sz="4" w:space="0" w:color="auto"/>
                      <w:right w:val="single" w:sz="4" w:space="0" w:color="auto"/>
                    </w:tcBorders>
                  </w:tcPr>
                  <w:p w14:paraId="160D8451" w14:textId="77777777" w:rsidR="00EF3FDD" w:rsidRDefault="006217F4" w:rsidP="00EF3FDD">
                    <w:pPr>
                      <w:autoSpaceDE w:val="0"/>
                      <w:autoSpaceDN w:val="0"/>
                      <w:adjustRightInd w:val="0"/>
                      <w:rPr>
                        <w:szCs w:val="21"/>
                      </w:rPr>
                    </w:pPr>
                    <w:r>
                      <w:rPr>
                        <w:rFonts w:hint="eastAsia"/>
                        <w:szCs w:val="21"/>
                      </w:rPr>
                      <w:t>十、生产性生物资产减值损失</w:t>
                    </w:r>
                  </w:p>
                </w:tc>
              </w:sdtContent>
            </w:sdt>
            <w:tc>
              <w:tcPr>
                <w:tcW w:w="1640" w:type="pct"/>
                <w:tcBorders>
                  <w:top w:val="single" w:sz="4" w:space="0" w:color="auto"/>
                  <w:left w:val="single" w:sz="4" w:space="0" w:color="auto"/>
                  <w:bottom w:val="single" w:sz="4" w:space="0" w:color="auto"/>
                  <w:right w:val="single" w:sz="4" w:space="0" w:color="auto"/>
                </w:tcBorders>
              </w:tcPr>
              <w:p w14:paraId="1F99D7B7" w14:textId="77777777" w:rsidR="00EF3FDD" w:rsidRDefault="00EF3FDD" w:rsidP="00EF3FDD">
                <w:pPr>
                  <w:jc w:val="right"/>
                  <w:rPr>
                    <w:szCs w:val="21"/>
                  </w:rPr>
                </w:pPr>
              </w:p>
            </w:tc>
            <w:tc>
              <w:tcPr>
                <w:tcW w:w="1310" w:type="pct"/>
                <w:tcBorders>
                  <w:top w:val="single" w:sz="4" w:space="0" w:color="auto"/>
                  <w:left w:val="single" w:sz="4" w:space="0" w:color="auto"/>
                  <w:bottom w:val="single" w:sz="4" w:space="0" w:color="auto"/>
                  <w:right w:val="single" w:sz="4" w:space="0" w:color="auto"/>
                </w:tcBorders>
              </w:tcPr>
              <w:p w14:paraId="6BF55B79" w14:textId="77777777" w:rsidR="00EF3FDD" w:rsidRDefault="00EF3FDD" w:rsidP="00EF3FDD">
                <w:pPr>
                  <w:jc w:val="right"/>
                  <w:rPr>
                    <w:szCs w:val="21"/>
                  </w:rPr>
                </w:pPr>
              </w:p>
            </w:tc>
          </w:tr>
          <w:tr w:rsidR="00EF3FDD" w14:paraId="6B92E337" w14:textId="77777777" w:rsidTr="00EF3FDD">
            <w:sdt>
              <w:sdtPr>
                <w:tag w:val="_PLD_67bab86314224f8a9a8b90e4444a371d"/>
                <w:id w:val="1157114298"/>
                <w:lock w:val="sdtLocked"/>
              </w:sdtPr>
              <w:sdtEndPr/>
              <w:sdtContent>
                <w:tc>
                  <w:tcPr>
                    <w:tcW w:w="2050" w:type="pct"/>
                    <w:tcBorders>
                      <w:top w:val="single" w:sz="4" w:space="0" w:color="auto"/>
                      <w:left w:val="single" w:sz="4" w:space="0" w:color="auto"/>
                      <w:bottom w:val="single" w:sz="4" w:space="0" w:color="auto"/>
                      <w:right w:val="single" w:sz="4" w:space="0" w:color="auto"/>
                    </w:tcBorders>
                  </w:tcPr>
                  <w:p w14:paraId="5F113CC9" w14:textId="77777777" w:rsidR="00EF3FDD" w:rsidRDefault="006217F4" w:rsidP="00EF3FDD">
                    <w:pPr>
                      <w:autoSpaceDE w:val="0"/>
                      <w:autoSpaceDN w:val="0"/>
                      <w:adjustRightInd w:val="0"/>
                      <w:rPr>
                        <w:szCs w:val="21"/>
                      </w:rPr>
                    </w:pPr>
                    <w:r>
                      <w:rPr>
                        <w:rFonts w:hint="eastAsia"/>
                        <w:szCs w:val="21"/>
                      </w:rPr>
                      <w:t>十一、油气资产减值损失</w:t>
                    </w:r>
                  </w:p>
                </w:tc>
              </w:sdtContent>
            </w:sdt>
            <w:tc>
              <w:tcPr>
                <w:tcW w:w="1640" w:type="pct"/>
                <w:tcBorders>
                  <w:top w:val="single" w:sz="4" w:space="0" w:color="auto"/>
                  <w:left w:val="single" w:sz="4" w:space="0" w:color="auto"/>
                  <w:bottom w:val="single" w:sz="4" w:space="0" w:color="auto"/>
                  <w:right w:val="single" w:sz="4" w:space="0" w:color="auto"/>
                </w:tcBorders>
              </w:tcPr>
              <w:p w14:paraId="3355C263" w14:textId="77777777" w:rsidR="00EF3FDD" w:rsidRDefault="00EF3FDD" w:rsidP="00EF3FDD">
                <w:pPr>
                  <w:jc w:val="right"/>
                  <w:rPr>
                    <w:szCs w:val="21"/>
                  </w:rPr>
                </w:pPr>
              </w:p>
            </w:tc>
            <w:tc>
              <w:tcPr>
                <w:tcW w:w="1310" w:type="pct"/>
                <w:tcBorders>
                  <w:top w:val="single" w:sz="4" w:space="0" w:color="auto"/>
                  <w:left w:val="single" w:sz="4" w:space="0" w:color="auto"/>
                  <w:bottom w:val="single" w:sz="4" w:space="0" w:color="auto"/>
                  <w:right w:val="single" w:sz="4" w:space="0" w:color="auto"/>
                </w:tcBorders>
              </w:tcPr>
              <w:p w14:paraId="7C0F21DC" w14:textId="77777777" w:rsidR="00EF3FDD" w:rsidRDefault="00EF3FDD" w:rsidP="00EF3FDD">
                <w:pPr>
                  <w:jc w:val="right"/>
                  <w:rPr>
                    <w:szCs w:val="21"/>
                  </w:rPr>
                </w:pPr>
              </w:p>
            </w:tc>
          </w:tr>
          <w:tr w:rsidR="00EF3FDD" w14:paraId="060E8666" w14:textId="77777777" w:rsidTr="00EF3FDD">
            <w:sdt>
              <w:sdtPr>
                <w:tag w:val="_PLD_1c4eeb5f668546ea91f57116a27ec4fa"/>
                <w:id w:val="455837371"/>
                <w:lock w:val="sdtLocked"/>
              </w:sdtPr>
              <w:sdtEndPr/>
              <w:sdtContent>
                <w:tc>
                  <w:tcPr>
                    <w:tcW w:w="2050" w:type="pct"/>
                    <w:tcBorders>
                      <w:top w:val="single" w:sz="4" w:space="0" w:color="auto"/>
                      <w:left w:val="single" w:sz="4" w:space="0" w:color="auto"/>
                      <w:bottom w:val="single" w:sz="4" w:space="0" w:color="auto"/>
                      <w:right w:val="single" w:sz="4" w:space="0" w:color="auto"/>
                    </w:tcBorders>
                  </w:tcPr>
                  <w:p w14:paraId="7D239D34" w14:textId="77777777" w:rsidR="00EF3FDD" w:rsidRDefault="006217F4" w:rsidP="00EF3FDD">
                    <w:pPr>
                      <w:autoSpaceDE w:val="0"/>
                      <w:autoSpaceDN w:val="0"/>
                      <w:adjustRightInd w:val="0"/>
                      <w:rPr>
                        <w:szCs w:val="21"/>
                      </w:rPr>
                    </w:pPr>
                    <w:r>
                      <w:rPr>
                        <w:rFonts w:hint="eastAsia"/>
                        <w:szCs w:val="21"/>
                      </w:rPr>
                      <w:t>十二、无形资产减值损失</w:t>
                    </w:r>
                  </w:p>
                </w:tc>
              </w:sdtContent>
            </w:sdt>
            <w:tc>
              <w:tcPr>
                <w:tcW w:w="1640" w:type="pct"/>
                <w:tcBorders>
                  <w:top w:val="single" w:sz="4" w:space="0" w:color="auto"/>
                  <w:left w:val="single" w:sz="4" w:space="0" w:color="auto"/>
                  <w:bottom w:val="single" w:sz="4" w:space="0" w:color="auto"/>
                  <w:right w:val="single" w:sz="4" w:space="0" w:color="auto"/>
                </w:tcBorders>
              </w:tcPr>
              <w:p w14:paraId="5A52C734" w14:textId="77777777" w:rsidR="00EF3FDD" w:rsidRDefault="00EF3FDD" w:rsidP="00EF3FDD">
                <w:pPr>
                  <w:jc w:val="right"/>
                  <w:rPr>
                    <w:szCs w:val="21"/>
                  </w:rPr>
                </w:pPr>
              </w:p>
            </w:tc>
            <w:tc>
              <w:tcPr>
                <w:tcW w:w="1310" w:type="pct"/>
                <w:tcBorders>
                  <w:top w:val="single" w:sz="4" w:space="0" w:color="auto"/>
                  <w:left w:val="single" w:sz="4" w:space="0" w:color="auto"/>
                  <w:bottom w:val="single" w:sz="4" w:space="0" w:color="auto"/>
                  <w:right w:val="single" w:sz="4" w:space="0" w:color="auto"/>
                </w:tcBorders>
              </w:tcPr>
              <w:p w14:paraId="34B104B6" w14:textId="77777777" w:rsidR="00EF3FDD" w:rsidRDefault="00EF3FDD" w:rsidP="00EF3FDD">
                <w:pPr>
                  <w:jc w:val="right"/>
                  <w:rPr>
                    <w:szCs w:val="21"/>
                  </w:rPr>
                </w:pPr>
              </w:p>
            </w:tc>
          </w:tr>
          <w:tr w:rsidR="00EF3FDD" w14:paraId="312A66EE" w14:textId="77777777" w:rsidTr="00EF3FDD">
            <w:sdt>
              <w:sdtPr>
                <w:tag w:val="_PLD_5cd4d27b7e324eaa967681b9cf35a6e2"/>
                <w:id w:val="323631214"/>
                <w:lock w:val="sdtLocked"/>
              </w:sdtPr>
              <w:sdtEndPr/>
              <w:sdtContent>
                <w:tc>
                  <w:tcPr>
                    <w:tcW w:w="2050" w:type="pct"/>
                    <w:tcBorders>
                      <w:top w:val="single" w:sz="4" w:space="0" w:color="auto"/>
                      <w:left w:val="single" w:sz="4" w:space="0" w:color="auto"/>
                      <w:bottom w:val="single" w:sz="4" w:space="0" w:color="auto"/>
                      <w:right w:val="single" w:sz="4" w:space="0" w:color="auto"/>
                    </w:tcBorders>
                  </w:tcPr>
                  <w:p w14:paraId="7646A715" w14:textId="77777777" w:rsidR="00EF3FDD" w:rsidRDefault="006217F4" w:rsidP="00EF3FDD">
                    <w:pPr>
                      <w:autoSpaceDE w:val="0"/>
                      <w:autoSpaceDN w:val="0"/>
                      <w:adjustRightInd w:val="0"/>
                      <w:rPr>
                        <w:szCs w:val="21"/>
                      </w:rPr>
                    </w:pPr>
                    <w:r>
                      <w:rPr>
                        <w:rFonts w:hint="eastAsia"/>
                        <w:szCs w:val="21"/>
                      </w:rPr>
                      <w:t>十三、商誉减值损失</w:t>
                    </w:r>
                  </w:p>
                </w:tc>
              </w:sdtContent>
            </w:sdt>
            <w:tc>
              <w:tcPr>
                <w:tcW w:w="1640" w:type="pct"/>
                <w:tcBorders>
                  <w:top w:val="single" w:sz="4" w:space="0" w:color="auto"/>
                  <w:left w:val="single" w:sz="4" w:space="0" w:color="auto"/>
                  <w:bottom w:val="single" w:sz="4" w:space="0" w:color="auto"/>
                  <w:right w:val="single" w:sz="4" w:space="0" w:color="auto"/>
                </w:tcBorders>
              </w:tcPr>
              <w:p w14:paraId="0F84BB08" w14:textId="77777777" w:rsidR="00EF3FDD" w:rsidRDefault="00EF3FDD" w:rsidP="00EF3FDD">
                <w:pPr>
                  <w:jc w:val="right"/>
                  <w:rPr>
                    <w:szCs w:val="21"/>
                  </w:rPr>
                </w:pPr>
              </w:p>
            </w:tc>
            <w:tc>
              <w:tcPr>
                <w:tcW w:w="1310" w:type="pct"/>
                <w:tcBorders>
                  <w:top w:val="single" w:sz="4" w:space="0" w:color="auto"/>
                  <w:left w:val="single" w:sz="4" w:space="0" w:color="auto"/>
                  <w:bottom w:val="single" w:sz="4" w:space="0" w:color="auto"/>
                  <w:right w:val="single" w:sz="4" w:space="0" w:color="auto"/>
                </w:tcBorders>
              </w:tcPr>
              <w:p w14:paraId="7207D2AF" w14:textId="77777777" w:rsidR="00EF3FDD" w:rsidRDefault="00EF3FDD" w:rsidP="00EF3FDD">
                <w:pPr>
                  <w:jc w:val="right"/>
                  <w:rPr>
                    <w:szCs w:val="21"/>
                  </w:rPr>
                </w:pPr>
              </w:p>
            </w:tc>
          </w:tr>
          <w:tr w:rsidR="00EF3FDD" w14:paraId="7223B081" w14:textId="77777777" w:rsidTr="00EF3FDD">
            <w:sdt>
              <w:sdtPr>
                <w:tag w:val="_PLD_675608fc574f43ab99192f3e67e1ceba"/>
                <w:id w:val="435568289"/>
                <w:lock w:val="sdtLocked"/>
              </w:sdtPr>
              <w:sdtEndPr/>
              <w:sdtContent>
                <w:tc>
                  <w:tcPr>
                    <w:tcW w:w="2050" w:type="pct"/>
                    <w:tcBorders>
                      <w:top w:val="single" w:sz="4" w:space="0" w:color="auto"/>
                      <w:left w:val="single" w:sz="4" w:space="0" w:color="auto"/>
                      <w:bottom w:val="single" w:sz="4" w:space="0" w:color="auto"/>
                      <w:right w:val="single" w:sz="4" w:space="0" w:color="auto"/>
                    </w:tcBorders>
                  </w:tcPr>
                  <w:p w14:paraId="42BB8CE8" w14:textId="77777777" w:rsidR="00EF3FDD" w:rsidRDefault="006217F4" w:rsidP="00EF3FDD">
                    <w:pPr>
                      <w:autoSpaceDE w:val="0"/>
                      <w:autoSpaceDN w:val="0"/>
                      <w:adjustRightInd w:val="0"/>
                      <w:rPr>
                        <w:szCs w:val="21"/>
                      </w:rPr>
                    </w:pPr>
                    <w:r>
                      <w:rPr>
                        <w:rFonts w:hint="eastAsia"/>
                        <w:szCs w:val="21"/>
                      </w:rPr>
                      <w:t>十四、其他</w:t>
                    </w:r>
                  </w:p>
                </w:tc>
              </w:sdtContent>
            </w:sdt>
            <w:tc>
              <w:tcPr>
                <w:tcW w:w="1640" w:type="pct"/>
                <w:tcBorders>
                  <w:top w:val="single" w:sz="4" w:space="0" w:color="auto"/>
                  <w:left w:val="single" w:sz="4" w:space="0" w:color="auto"/>
                  <w:bottom w:val="single" w:sz="4" w:space="0" w:color="auto"/>
                  <w:right w:val="single" w:sz="4" w:space="0" w:color="auto"/>
                </w:tcBorders>
              </w:tcPr>
              <w:p w14:paraId="30196EF5" w14:textId="77777777" w:rsidR="00EF3FDD" w:rsidRDefault="00EF3FDD" w:rsidP="00EF3FDD">
                <w:pPr>
                  <w:jc w:val="right"/>
                  <w:rPr>
                    <w:szCs w:val="21"/>
                  </w:rPr>
                </w:pPr>
              </w:p>
            </w:tc>
            <w:tc>
              <w:tcPr>
                <w:tcW w:w="1310" w:type="pct"/>
                <w:tcBorders>
                  <w:top w:val="single" w:sz="4" w:space="0" w:color="auto"/>
                  <w:left w:val="single" w:sz="4" w:space="0" w:color="auto"/>
                  <w:bottom w:val="single" w:sz="4" w:space="0" w:color="auto"/>
                  <w:right w:val="single" w:sz="4" w:space="0" w:color="auto"/>
                </w:tcBorders>
              </w:tcPr>
              <w:p w14:paraId="5AC27C34" w14:textId="77777777" w:rsidR="00EF3FDD" w:rsidRDefault="00EF3FDD" w:rsidP="00EF3FDD">
                <w:pPr>
                  <w:jc w:val="right"/>
                  <w:rPr>
                    <w:szCs w:val="21"/>
                  </w:rPr>
                </w:pPr>
              </w:p>
            </w:tc>
          </w:tr>
          <w:tr w:rsidR="00EF3FDD" w14:paraId="02D6B827" w14:textId="77777777" w:rsidTr="00EF3FDD">
            <w:sdt>
              <w:sdtPr>
                <w:tag w:val="_PLD_28808946bb58470a9d59a4302a9117d5"/>
                <w:id w:val="2954050"/>
                <w:lock w:val="sdtLocked"/>
              </w:sdtPr>
              <w:sdtEndPr/>
              <w:sdtContent>
                <w:tc>
                  <w:tcPr>
                    <w:tcW w:w="2050" w:type="pct"/>
                    <w:tcBorders>
                      <w:top w:val="single" w:sz="4" w:space="0" w:color="auto"/>
                      <w:left w:val="single" w:sz="4" w:space="0" w:color="auto"/>
                      <w:bottom w:val="single" w:sz="4" w:space="0" w:color="auto"/>
                      <w:right w:val="single" w:sz="4" w:space="0" w:color="auto"/>
                    </w:tcBorders>
                  </w:tcPr>
                  <w:p w14:paraId="5E3727FE" w14:textId="77777777" w:rsidR="00EF3FDD" w:rsidRDefault="006217F4" w:rsidP="00EF3FDD">
                    <w:pPr>
                      <w:autoSpaceDE w:val="0"/>
                      <w:autoSpaceDN w:val="0"/>
                      <w:adjustRightInd w:val="0"/>
                      <w:jc w:val="center"/>
                      <w:rPr>
                        <w:szCs w:val="21"/>
                      </w:rPr>
                    </w:pPr>
                    <w:r>
                      <w:rPr>
                        <w:rFonts w:hint="eastAsia"/>
                        <w:szCs w:val="21"/>
                      </w:rPr>
                      <w:t>合计</w:t>
                    </w:r>
                  </w:p>
                </w:tc>
              </w:sdtContent>
            </w:sdt>
            <w:tc>
              <w:tcPr>
                <w:tcW w:w="1640" w:type="pct"/>
                <w:tcBorders>
                  <w:top w:val="single" w:sz="4" w:space="0" w:color="auto"/>
                  <w:left w:val="single" w:sz="4" w:space="0" w:color="auto"/>
                  <w:bottom w:val="single" w:sz="4" w:space="0" w:color="auto"/>
                  <w:right w:val="single" w:sz="4" w:space="0" w:color="auto"/>
                </w:tcBorders>
              </w:tcPr>
              <w:p w14:paraId="0506211B" w14:textId="77777777" w:rsidR="00EF3FDD" w:rsidRDefault="006217F4" w:rsidP="00EF3FDD">
                <w:pPr>
                  <w:jc w:val="right"/>
                  <w:rPr>
                    <w:szCs w:val="21"/>
                  </w:rPr>
                </w:pPr>
                <w:r>
                  <w:t>4,416</w:t>
                </w:r>
              </w:p>
            </w:tc>
            <w:tc>
              <w:tcPr>
                <w:tcW w:w="1310" w:type="pct"/>
                <w:tcBorders>
                  <w:top w:val="single" w:sz="4" w:space="0" w:color="auto"/>
                  <w:left w:val="single" w:sz="4" w:space="0" w:color="auto"/>
                  <w:bottom w:val="single" w:sz="4" w:space="0" w:color="auto"/>
                  <w:right w:val="single" w:sz="4" w:space="0" w:color="auto"/>
                </w:tcBorders>
              </w:tcPr>
              <w:p w14:paraId="5730B684" w14:textId="77777777" w:rsidR="00EF3FDD" w:rsidRDefault="006217F4" w:rsidP="00EF3FDD">
                <w:pPr>
                  <w:jc w:val="right"/>
                  <w:rPr>
                    <w:szCs w:val="21"/>
                  </w:rPr>
                </w:pPr>
                <w:r>
                  <w:t>-48,010</w:t>
                </w:r>
              </w:p>
            </w:tc>
          </w:tr>
        </w:tbl>
      </w:sdtContent>
    </w:sdt>
    <w:sdt>
      <w:sdtPr>
        <w:rPr>
          <w:rFonts w:ascii="宋体" w:hAnsi="宋体" w:cs="宋体" w:hint="eastAsia"/>
          <w:b w:val="0"/>
          <w:bCs w:val="0"/>
          <w:kern w:val="0"/>
          <w:sz w:val="22"/>
          <w:szCs w:val="21"/>
          <w:lang w:val="en-GB"/>
        </w:rPr>
        <w:alias w:val="模块:公允价值变动收益"/>
        <w:tag w:val="_GBC_66e6cb51ec7740408a31ff233ae3330d"/>
        <w:id w:val="1153719408"/>
        <w:lock w:val="sdtLocked"/>
        <w:placeholder>
          <w:docPart w:val="GBC22222222222222222222222222222"/>
        </w:placeholder>
      </w:sdtPr>
      <w:sdtEndPr>
        <w:rPr>
          <w:rFonts w:hAnsiTheme="minorHAnsi" w:cstheme="minorBidi"/>
          <w:kern w:val="2"/>
        </w:rPr>
      </w:sdtEndPr>
      <w:sdtContent>
        <w:p w14:paraId="02636D9D" w14:textId="77777777" w:rsidR="00EF3FDD" w:rsidRDefault="006217F4" w:rsidP="006217F4">
          <w:pPr>
            <w:pStyle w:val="affffffffffffffffffc"/>
            <w:numPr>
              <w:ilvl w:val="0"/>
              <w:numId w:val="57"/>
            </w:numPr>
            <w:tabs>
              <w:tab w:val="left" w:pos="504"/>
            </w:tabs>
            <w:rPr>
              <w:rFonts w:ascii="宋体" w:hAnsi="宋体" w:cs="宋体"/>
              <w:bCs w:val="0"/>
              <w:kern w:val="0"/>
              <w:sz w:val="22"/>
              <w:szCs w:val="21"/>
              <w:lang w:val="en-GB"/>
            </w:rPr>
          </w:pPr>
          <w:r w:rsidRPr="00A61A49">
            <w:rPr>
              <w:rFonts w:ascii="宋体" w:hAnsi="宋体" w:cs="宋体" w:hint="eastAsia"/>
              <w:bCs w:val="0"/>
              <w:kern w:val="0"/>
              <w:sz w:val="22"/>
              <w:szCs w:val="21"/>
              <w:lang w:val="en-GB"/>
            </w:rPr>
            <w:t>信用减值损失</w:t>
          </w:r>
        </w:p>
        <w:p w14:paraId="3B70D16A" w14:textId="77777777" w:rsidR="00EF3FDD" w:rsidRPr="006647A6" w:rsidRDefault="006217F4" w:rsidP="00EF3FDD">
          <w:pPr>
            <w:ind w:firstLineChars="2770" w:firstLine="6094"/>
          </w:pPr>
          <w:r>
            <w:rPr>
              <w:rFonts w:hint="eastAsia"/>
            </w:rPr>
            <w:t>单位：千元  币种：人民币</w:t>
          </w:r>
        </w:p>
        <w:tbl>
          <w:tblPr>
            <w:tblStyle w:val="g21"/>
            <w:tblW w:w="889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13"/>
            <w:gridCol w:w="2356"/>
            <w:gridCol w:w="2328"/>
          </w:tblGrid>
          <w:tr w:rsidR="00EF3FDD" w:rsidRPr="00C81B89" w14:paraId="447B1870" w14:textId="77777777" w:rsidTr="00EF3FDD">
            <w:trPr>
              <w:trHeight w:val="284"/>
              <w:tblHeader/>
              <w:jc w:val="center"/>
            </w:trPr>
            <w:tc>
              <w:tcPr>
                <w:tcW w:w="4213" w:type="dxa"/>
                <w:vAlign w:val="center"/>
              </w:tcPr>
              <w:p w14:paraId="721EB4E1" w14:textId="77777777" w:rsidR="00EF3FDD" w:rsidRDefault="006217F4" w:rsidP="00EF3FDD">
                <w:pPr>
                  <w:autoSpaceDE w:val="0"/>
                  <w:autoSpaceDN w:val="0"/>
                  <w:jc w:val="center"/>
                  <w:rPr>
                    <w:b/>
                    <w:bCs/>
                  </w:rPr>
                </w:pPr>
                <w:r>
                  <w:rPr>
                    <w:rFonts w:hint="eastAsia"/>
                    <w:b/>
                    <w:bCs/>
                  </w:rPr>
                  <w:t>项目</w:t>
                </w:r>
              </w:p>
            </w:tc>
            <w:tc>
              <w:tcPr>
                <w:tcW w:w="2356" w:type="dxa"/>
                <w:vAlign w:val="center"/>
              </w:tcPr>
              <w:p w14:paraId="1F0E0B16" w14:textId="77777777" w:rsidR="00EF3FDD" w:rsidRPr="00C81B89" w:rsidRDefault="006217F4" w:rsidP="00EF3FDD">
                <w:pPr>
                  <w:autoSpaceDE w:val="0"/>
                  <w:autoSpaceDN w:val="0"/>
                  <w:jc w:val="center"/>
                  <w:rPr>
                    <w:bCs/>
                  </w:rPr>
                </w:pPr>
                <w:r w:rsidRPr="00C81B89">
                  <w:rPr>
                    <w:rFonts w:hint="eastAsia"/>
                    <w:bCs/>
                  </w:rPr>
                  <w:t>本期发生额</w:t>
                </w:r>
              </w:p>
            </w:tc>
            <w:tc>
              <w:tcPr>
                <w:tcW w:w="2328" w:type="dxa"/>
                <w:vAlign w:val="center"/>
              </w:tcPr>
              <w:p w14:paraId="78CBFB78" w14:textId="77777777" w:rsidR="00EF3FDD" w:rsidRPr="00C81B89" w:rsidRDefault="006217F4" w:rsidP="00EF3FDD">
                <w:pPr>
                  <w:autoSpaceDE w:val="0"/>
                  <w:autoSpaceDN w:val="0"/>
                  <w:jc w:val="center"/>
                  <w:rPr>
                    <w:bCs/>
                  </w:rPr>
                </w:pPr>
                <w:r w:rsidRPr="00C81B89">
                  <w:rPr>
                    <w:rFonts w:hint="eastAsia"/>
                    <w:bCs/>
                  </w:rPr>
                  <w:t>上期发生额</w:t>
                </w:r>
              </w:p>
            </w:tc>
          </w:tr>
          <w:tr w:rsidR="00EF3FDD" w:rsidRPr="00C81B89" w14:paraId="2544D640" w14:textId="77777777" w:rsidTr="00EF3FDD">
            <w:trPr>
              <w:trHeight w:val="284"/>
              <w:tblHeader/>
              <w:jc w:val="center"/>
            </w:trPr>
            <w:tc>
              <w:tcPr>
                <w:tcW w:w="4213" w:type="dxa"/>
                <w:vAlign w:val="center"/>
              </w:tcPr>
              <w:p w14:paraId="4165659E" w14:textId="77777777" w:rsidR="00EF3FDD" w:rsidRPr="008E2B76" w:rsidRDefault="006217F4" w:rsidP="00EF3FDD">
                <w:pPr>
                  <w:autoSpaceDE w:val="0"/>
                  <w:autoSpaceDN w:val="0"/>
                </w:pPr>
                <w:r>
                  <w:rPr>
                    <w:rFonts w:hint="eastAsia"/>
                  </w:rPr>
                  <w:t>债权投资</w:t>
                </w:r>
              </w:p>
            </w:tc>
            <w:tc>
              <w:tcPr>
                <w:tcW w:w="2356" w:type="dxa"/>
                <w:vAlign w:val="center"/>
              </w:tcPr>
              <w:p w14:paraId="69F82B93" w14:textId="77777777" w:rsidR="00EF3FDD" w:rsidRPr="00C81B89" w:rsidRDefault="006217F4" w:rsidP="00EF3FDD">
                <w:pPr>
                  <w:autoSpaceDE w:val="0"/>
                  <w:autoSpaceDN w:val="0"/>
                  <w:jc w:val="right"/>
                  <w:rPr>
                    <w:bCs/>
                  </w:rPr>
                </w:pPr>
                <w:r w:rsidRPr="008E2B76">
                  <w:rPr>
                    <w:bCs/>
                  </w:rPr>
                  <w:t>86,121</w:t>
                </w:r>
              </w:p>
            </w:tc>
            <w:tc>
              <w:tcPr>
                <w:tcW w:w="2328" w:type="dxa"/>
                <w:vAlign w:val="center"/>
              </w:tcPr>
              <w:p w14:paraId="70AC83AF" w14:textId="77777777" w:rsidR="00EF3FDD" w:rsidRPr="00C81B89" w:rsidRDefault="00EF3FDD" w:rsidP="00EF3FDD">
                <w:pPr>
                  <w:autoSpaceDE w:val="0"/>
                  <w:autoSpaceDN w:val="0"/>
                  <w:jc w:val="right"/>
                  <w:rPr>
                    <w:bCs/>
                  </w:rPr>
                </w:pPr>
              </w:p>
            </w:tc>
          </w:tr>
          <w:tr w:rsidR="00EF3FDD" w:rsidRPr="00C81B89" w14:paraId="45C03C1A" w14:textId="77777777" w:rsidTr="00EF3FDD">
            <w:trPr>
              <w:trHeight w:val="284"/>
              <w:tblHeader/>
              <w:jc w:val="center"/>
            </w:trPr>
            <w:tc>
              <w:tcPr>
                <w:tcW w:w="4213" w:type="dxa"/>
                <w:vAlign w:val="center"/>
              </w:tcPr>
              <w:p w14:paraId="5CDC0A86" w14:textId="77777777" w:rsidR="00EF3FDD" w:rsidRPr="008E2B76" w:rsidRDefault="006217F4" w:rsidP="00EF3FDD">
                <w:pPr>
                  <w:autoSpaceDE w:val="0"/>
                  <w:autoSpaceDN w:val="0"/>
                </w:pPr>
                <w:r>
                  <w:rPr>
                    <w:rFonts w:hint="eastAsia"/>
                  </w:rPr>
                  <w:t>应收票据及应收账款</w:t>
                </w:r>
              </w:p>
            </w:tc>
            <w:tc>
              <w:tcPr>
                <w:tcW w:w="2356" w:type="dxa"/>
                <w:vAlign w:val="center"/>
              </w:tcPr>
              <w:p w14:paraId="008C9624" w14:textId="77777777" w:rsidR="00EF3FDD" w:rsidRPr="00C81B89" w:rsidRDefault="006217F4" w:rsidP="00EF3FDD">
                <w:pPr>
                  <w:autoSpaceDE w:val="0"/>
                  <w:autoSpaceDN w:val="0"/>
                  <w:jc w:val="right"/>
                  <w:rPr>
                    <w:bCs/>
                  </w:rPr>
                </w:pPr>
                <w:r>
                  <w:t>9,232</w:t>
                </w:r>
              </w:p>
            </w:tc>
            <w:tc>
              <w:tcPr>
                <w:tcW w:w="2328" w:type="dxa"/>
                <w:vAlign w:val="center"/>
              </w:tcPr>
              <w:p w14:paraId="2C68A64A" w14:textId="77777777" w:rsidR="00EF3FDD" w:rsidRPr="00C81B89" w:rsidRDefault="00EF3FDD" w:rsidP="00EF3FDD">
                <w:pPr>
                  <w:autoSpaceDE w:val="0"/>
                  <w:autoSpaceDN w:val="0"/>
                  <w:jc w:val="right"/>
                  <w:rPr>
                    <w:bCs/>
                  </w:rPr>
                </w:pPr>
              </w:p>
            </w:tc>
          </w:tr>
          <w:tr w:rsidR="00EF3FDD" w:rsidRPr="00C81B89" w14:paraId="00918CA2" w14:textId="77777777" w:rsidTr="00EF3FDD">
            <w:trPr>
              <w:trHeight w:val="284"/>
              <w:tblHeader/>
              <w:jc w:val="center"/>
            </w:trPr>
            <w:tc>
              <w:tcPr>
                <w:tcW w:w="4213" w:type="dxa"/>
                <w:vAlign w:val="center"/>
              </w:tcPr>
              <w:p w14:paraId="7ACE80E7" w14:textId="77777777" w:rsidR="00EF3FDD" w:rsidRPr="008E2B76" w:rsidRDefault="006217F4" w:rsidP="00EF3FDD">
                <w:pPr>
                  <w:autoSpaceDE w:val="0"/>
                  <w:autoSpaceDN w:val="0"/>
                </w:pPr>
                <w:r w:rsidRPr="008E2B76">
                  <w:rPr>
                    <w:rFonts w:hint="eastAsia"/>
                  </w:rPr>
                  <w:t>长期应收款</w:t>
                </w:r>
              </w:p>
            </w:tc>
            <w:tc>
              <w:tcPr>
                <w:tcW w:w="2356" w:type="dxa"/>
                <w:vAlign w:val="center"/>
              </w:tcPr>
              <w:p w14:paraId="5F342324" w14:textId="77777777" w:rsidR="00EF3FDD" w:rsidRPr="00C81B89" w:rsidRDefault="006217F4" w:rsidP="00EF3FDD">
                <w:pPr>
                  <w:autoSpaceDE w:val="0"/>
                  <w:autoSpaceDN w:val="0"/>
                  <w:jc w:val="right"/>
                  <w:rPr>
                    <w:bCs/>
                  </w:rPr>
                </w:pPr>
                <w:r>
                  <w:rPr>
                    <w:rFonts w:hint="eastAsia"/>
                    <w:bCs/>
                  </w:rPr>
                  <w:t>4,485</w:t>
                </w:r>
              </w:p>
            </w:tc>
            <w:tc>
              <w:tcPr>
                <w:tcW w:w="2328" w:type="dxa"/>
                <w:vAlign w:val="center"/>
              </w:tcPr>
              <w:p w14:paraId="6E34F46B" w14:textId="77777777" w:rsidR="00EF3FDD" w:rsidRPr="00C81B89" w:rsidRDefault="00EF3FDD" w:rsidP="00EF3FDD">
                <w:pPr>
                  <w:autoSpaceDE w:val="0"/>
                  <w:autoSpaceDN w:val="0"/>
                  <w:jc w:val="right"/>
                  <w:rPr>
                    <w:bCs/>
                  </w:rPr>
                </w:pPr>
              </w:p>
            </w:tc>
          </w:tr>
          <w:tr w:rsidR="00EF3FDD" w:rsidRPr="00C81B89" w14:paraId="7A0C45EC" w14:textId="77777777" w:rsidTr="00EF3FDD">
            <w:trPr>
              <w:trHeight w:val="284"/>
              <w:tblHeader/>
              <w:jc w:val="center"/>
            </w:trPr>
            <w:tc>
              <w:tcPr>
                <w:tcW w:w="4213" w:type="dxa"/>
                <w:vAlign w:val="center"/>
              </w:tcPr>
              <w:p w14:paraId="6ACCDBB8" w14:textId="77777777" w:rsidR="00EF3FDD" w:rsidRDefault="006217F4" w:rsidP="00EF3FDD">
                <w:pPr>
                  <w:autoSpaceDE w:val="0"/>
                  <w:autoSpaceDN w:val="0"/>
                  <w:rPr>
                    <w:b/>
                    <w:bCs/>
                  </w:rPr>
                </w:pPr>
                <w:r>
                  <w:t>其他应收款</w:t>
                </w:r>
              </w:p>
            </w:tc>
            <w:tc>
              <w:tcPr>
                <w:tcW w:w="2356" w:type="dxa"/>
                <w:vAlign w:val="center"/>
              </w:tcPr>
              <w:p w14:paraId="50161CE0" w14:textId="77777777" w:rsidR="00EF3FDD" w:rsidRPr="00C81B89" w:rsidRDefault="006217F4" w:rsidP="00EF3FDD">
                <w:pPr>
                  <w:autoSpaceDE w:val="0"/>
                  <w:autoSpaceDN w:val="0"/>
                  <w:jc w:val="right"/>
                  <w:rPr>
                    <w:bCs/>
                  </w:rPr>
                </w:pPr>
                <w:r>
                  <w:t>-34,918</w:t>
                </w:r>
              </w:p>
            </w:tc>
            <w:tc>
              <w:tcPr>
                <w:tcW w:w="2328" w:type="dxa"/>
                <w:vAlign w:val="center"/>
              </w:tcPr>
              <w:p w14:paraId="7B5EAC7E" w14:textId="77777777" w:rsidR="00EF3FDD" w:rsidRPr="00C81B89" w:rsidRDefault="00EF3FDD" w:rsidP="00EF3FDD">
                <w:pPr>
                  <w:autoSpaceDE w:val="0"/>
                  <w:autoSpaceDN w:val="0"/>
                  <w:jc w:val="right"/>
                  <w:rPr>
                    <w:bCs/>
                  </w:rPr>
                </w:pPr>
              </w:p>
            </w:tc>
          </w:tr>
          <w:tr w:rsidR="00EF3FDD" w:rsidRPr="00C81B89" w14:paraId="0FAD9AA7" w14:textId="77777777" w:rsidTr="00EF3FDD">
            <w:trPr>
              <w:trHeight w:val="284"/>
              <w:tblHeader/>
              <w:jc w:val="center"/>
            </w:trPr>
            <w:tc>
              <w:tcPr>
                <w:tcW w:w="4213" w:type="dxa"/>
                <w:vAlign w:val="center"/>
              </w:tcPr>
              <w:p w14:paraId="43E35B28" w14:textId="77777777" w:rsidR="00EF3FDD" w:rsidRDefault="006217F4" w:rsidP="00EF3FDD">
                <w:pPr>
                  <w:autoSpaceDE w:val="0"/>
                  <w:autoSpaceDN w:val="0"/>
                </w:pPr>
                <w:r>
                  <w:rPr>
                    <w:rFonts w:hint="eastAsia"/>
                  </w:rPr>
                  <w:t>其他</w:t>
                </w:r>
              </w:p>
            </w:tc>
            <w:tc>
              <w:tcPr>
                <w:tcW w:w="2356" w:type="dxa"/>
                <w:vAlign w:val="center"/>
              </w:tcPr>
              <w:p w14:paraId="042CE115" w14:textId="77777777" w:rsidR="00EF3FDD" w:rsidRDefault="006217F4" w:rsidP="00EF3FDD">
                <w:pPr>
                  <w:autoSpaceDE w:val="0"/>
                  <w:autoSpaceDN w:val="0"/>
                  <w:jc w:val="right"/>
                </w:pPr>
                <w:r w:rsidRPr="008E2B76">
                  <w:rPr>
                    <w:bCs/>
                  </w:rPr>
                  <w:t>32,613</w:t>
                </w:r>
              </w:p>
            </w:tc>
            <w:tc>
              <w:tcPr>
                <w:tcW w:w="2328" w:type="dxa"/>
                <w:vAlign w:val="center"/>
              </w:tcPr>
              <w:p w14:paraId="48C3840C" w14:textId="77777777" w:rsidR="00EF3FDD" w:rsidRPr="00C81B89" w:rsidRDefault="00EF3FDD" w:rsidP="00EF3FDD">
                <w:pPr>
                  <w:autoSpaceDE w:val="0"/>
                  <w:autoSpaceDN w:val="0"/>
                  <w:jc w:val="right"/>
                  <w:rPr>
                    <w:bCs/>
                  </w:rPr>
                </w:pPr>
              </w:p>
            </w:tc>
          </w:tr>
          <w:tr w:rsidR="00EF3FDD" w:rsidRPr="001401E7" w14:paraId="15BEC3B4" w14:textId="77777777" w:rsidTr="00EF3FDD">
            <w:trPr>
              <w:trHeight w:val="284"/>
              <w:jc w:val="center"/>
            </w:trPr>
            <w:tc>
              <w:tcPr>
                <w:tcW w:w="4213" w:type="dxa"/>
                <w:vAlign w:val="center"/>
              </w:tcPr>
              <w:p w14:paraId="1212A76D" w14:textId="77777777" w:rsidR="00EF3FDD" w:rsidRPr="001401E7" w:rsidRDefault="006217F4" w:rsidP="00EF3FDD">
                <w:pPr>
                  <w:autoSpaceDE w:val="0"/>
                  <w:autoSpaceDN w:val="0"/>
                  <w:jc w:val="center"/>
                </w:pPr>
                <w:r w:rsidRPr="001401E7">
                  <w:rPr>
                    <w:rFonts w:hint="eastAsia"/>
                  </w:rPr>
                  <w:t>合计</w:t>
                </w:r>
              </w:p>
            </w:tc>
            <w:tc>
              <w:tcPr>
                <w:tcW w:w="2356" w:type="dxa"/>
                <w:vAlign w:val="center"/>
              </w:tcPr>
              <w:p w14:paraId="70ADC142" w14:textId="77777777" w:rsidR="00EF3FDD" w:rsidRPr="001401E7" w:rsidRDefault="006217F4" w:rsidP="00EF3FDD">
                <w:pPr>
                  <w:autoSpaceDE w:val="0"/>
                  <w:autoSpaceDN w:val="0"/>
                  <w:jc w:val="right"/>
                </w:pPr>
                <w:r w:rsidRPr="001401E7">
                  <w:t>97,533</w:t>
                </w:r>
              </w:p>
            </w:tc>
            <w:tc>
              <w:tcPr>
                <w:tcW w:w="2328" w:type="dxa"/>
                <w:vAlign w:val="center"/>
              </w:tcPr>
              <w:p w14:paraId="54DBF7D0" w14:textId="77777777" w:rsidR="00EF3FDD" w:rsidRPr="001401E7" w:rsidRDefault="00EF3FDD" w:rsidP="00EF3FDD">
                <w:pPr>
                  <w:autoSpaceDE w:val="0"/>
                  <w:autoSpaceDN w:val="0"/>
                  <w:jc w:val="right"/>
                </w:pPr>
              </w:p>
            </w:tc>
          </w:tr>
        </w:tbl>
        <w:p w14:paraId="52667B66" w14:textId="77777777" w:rsidR="00EF3FDD" w:rsidRDefault="006217F4" w:rsidP="006217F4">
          <w:pPr>
            <w:pStyle w:val="affffffffffffffffffc"/>
            <w:numPr>
              <w:ilvl w:val="0"/>
              <w:numId w:val="57"/>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2031690085"/>
            <w:lock w:val="sdtContentLocked"/>
          </w:sdtPr>
          <w:sdtEndPr/>
          <w:sdtContent>
            <w:p w14:paraId="4098DBEF" w14:textId="77777777" w:rsidR="00EF3FDD" w:rsidRDefault="00E86408">
              <w:r>
                <w:fldChar w:fldCharType="begin"/>
              </w:r>
              <w:r w:rsidR="006217F4">
                <w:instrText xml:space="preserve"> MACROBUTTON  SnrToggleCheckbox </w:instrText>
              </w:r>
              <w:r w:rsidR="006217F4">
                <w:instrText>√</w:instrText>
              </w:r>
              <w:r w:rsidR="006217F4">
                <w:instrText xml:space="preserve">适用  </w:instrText>
              </w:r>
              <w:r>
                <w:fldChar w:fldCharType="end"/>
              </w:r>
              <w:r>
                <w:fldChar w:fldCharType="begin"/>
              </w:r>
              <w:r w:rsidR="006217F4">
                <w:instrText xml:space="preserve">MACROBUTTON  SnrToggleCheckbox </w:instrText>
              </w:r>
              <w:r w:rsidR="006217F4">
                <w:instrText>□</w:instrText>
              </w:r>
              <w:r w:rsidR="006217F4">
                <w:instrText xml:space="preserve">不适用 </w:instrText>
              </w:r>
              <w:r>
                <w:fldChar w:fldCharType="end"/>
              </w:r>
            </w:p>
          </w:sdtContent>
        </w:sdt>
        <w:p w14:paraId="433A3E89" w14:textId="77777777" w:rsidR="00EF3FDD" w:rsidRDefault="006217F4">
          <w:pPr>
            <w:jc w:val="right"/>
            <w:rPr>
              <w:szCs w:val="21"/>
            </w:rPr>
          </w:pPr>
          <w:r>
            <w:rPr>
              <w:rFonts w:hint="eastAsia"/>
              <w:szCs w:val="21"/>
            </w:rPr>
            <w:t>单位：</w:t>
          </w:r>
          <w:sdt>
            <w:sdtPr>
              <w:rPr>
                <w:rFonts w:hint="eastAsia"/>
                <w:szCs w:val="21"/>
              </w:rPr>
              <w:alias w:val="单位：财务附注：公允价值变动收益"/>
              <w:tag w:val="_GBC_a2b6fb2423244bbaa3600e1be3b4d548"/>
              <w:id w:val="-214734096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公允价值变动收益"/>
              <w:tag w:val="_GBC_0343c5436a0742acbf5d87cc18c51638"/>
              <w:id w:val="66851898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5"/>
            <w:gridCol w:w="2350"/>
            <w:gridCol w:w="2334"/>
          </w:tblGrid>
          <w:tr w:rsidR="00EF3FDD" w14:paraId="1927778D" w14:textId="77777777" w:rsidTr="00EF3FDD">
            <w:sdt>
              <w:sdtPr>
                <w:tag w:val="_PLD_48f5947f1d144f47a6f7e7f6f3b20c50"/>
                <w:id w:val="-380181454"/>
                <w:lock w:val="sdtLocked"/>
              </w:sdtPr>
              <w:sdtEndPr/>
              <w:sdtContent>
                <w:tc>
                  <w:tcPr>
                    <w:tcW w:w="2371" w:type="pct"/>
                    <w:tcBorders>
                      <w:top w:val="single" w:sz="4" w:space="0" w:color="auto"/>
                      <w:left w:val="single" w:sz="4" w:space="0" w:color="auto"/>
                      <w:bottom w:val="single" w:sz="4" w:space="0" w:color="auto"/>
                      <w:right w:val="single" w:sz="4" w:space="0" w:color="auto"/>
                    </w:tcBorders>
                    <w:vAlign w:val="center"/>
                  </w:tcPr>
                  <w:p w14:paraId="2C7DD806" w14:textId="77777777" w:rsidR="00EF3FDD" w:rsidRDefault="006217F4" w:rsidP="00EF3FDD">
                    <w:pPr>
                      <w:autoSpaceDE w:val="0"/>
                      <w:autoSpaceDN w:val="0"/>
                      <w:adjustRightInd w:val="0"/>
                      <w:jc w:val="center"/>
                      <w:rPr>
                        <w:szCs w:val="21"/>
                      </w:rPr>
                    </w:pPr>
                    <w:r>
                      <w:rPr>
                        <w:rFonts w:hint="eastAsia"/>
                        <w:szCs w:val="21"/>
                      </w:rPr>
                      <w:t>产生公允价值变动收益的来源</w:t>
                    </w:r>
                  </w:p>
                </w:tc>
              </w:sdtContent>
            </w:sdt>
            <w:sdt>
              <w:sdtPr>
                <w:tag w:val="_PLD_b6373ce0c4a743a590c244577778bb24"/>
                <w:id w:val="-925268364"/>
                <w:lock w:val="sdtLocked"/>
              </w:sdtPr>
              <w:sdtEndPr/>
              <w:sdtContent>
                <w:tc>
                  <w:tcPr>
                    <w:tcW w:w="1319" w:type="pct"/>
                    <w:tcBorders>
                      <w:top w:val="single" w:sz="4" w:space="0" w:color="auto"/>
                      <w:left w:val="single" w:sz="4" w:space="0" w:color="auto"/>
                      <w:bottom w:val="single" w:sz="4" w:space="0" w:color="auto"/>
                      <w:right w:val="single" w:sz="4" w:space="0" w:color="auto"/>
                    </w:tcBorders>
                    <w:vAlign w:val="center"/>
                  </w:tcPr>
                  <w:p w14:paraId="72D5383E" w14:textId="77777777" w:rsidR="00EF3FDD" w:rsidRDefault="006217F4" w:rsidP="00EF3FDD">
                    <w:pPr>
                      <w:autoSpaceDE w:val="0"/>
                      <w:autoSpaceDN w:val="0"/>
                      <w:adjustRightInd w:val="0"/>
                      <w:jc w:val="center"/>
                      <w:rPr>
                        <w:szCs w:val="21"/>
                      </w:rPr>
                    </w:pPr>
                    <w:r>
                      <w:rPr>
                        <w:rFonts w:hint="eastAsia"/>
                        <w:szCs w:val="21"/>
                      </w:rPr>
                      <w:t>本期发生额</w:t>
                    </w:r>
                  </w:p>
                </w:tc>
              </w:sdtContent>
            </w:sdt>
            <w:sdt>
              <w:sdtPr>
                <w:tag w:val="_PLD_bfdfb5f7294e4118b9f066811a3e0ece"/>
                <w:id w:val="1981414724"/>
                <w:lock w:val="sdtLocked"/>
              </w:sdtPr>
              <w:sdtEndPr/>
              <w:sdtContent>
                <w:tc>
                  <w:tcPr>
                    <w:tcW w:w="1310" w:type="pct"/>
                    <w:tcBorders>
                      <w:top w:val="single" w:sz="4" w:space="0" w:color="auto"/>
                      <w:left w:val="single" w:sz="4" w:space="0" w:color="auto"/>
                      <w:bottom w:val="single" w:sz="4" w:space="0" w:color="auto"/>
                      <w:right w:val="single" w:sz="4" w:space="0" w:color="auto"/>
                    </w:tcBorders>
                    <w:vAlign w:val="center"/>
                  </w:tcPr>
                  <w:p w14:paraId="78DB8919" w14:textId="77777777" w:rsidR="00EF3FDD" w:rsidRDefault="006217F4" w:rsidP="00EF3FDD">
                    <w:pPr>
                      <w:autoSpaceDE w:val="0"/>
                      <w:autoSpaceDN w:val="0"/>
                      <w:adjustRightInd w:val="0"/>
                      <w:jc w:val="center"/>
                      <w:rPr>
                        <w:szCs w:val="21"/>
                      </w:rPr>
                    </w:pPr>
                    <w:r>
                      <w:rPr>
                        <w:rFonts w:hint="eastAsia"/>
                        <w:szCs w:val="21"/>
                      </w:rPr>
                      <w:t>上期发生额</w:t>
                    </w:r>
                  </w:p>
                </w:tc>
              </w:sdtContent>
            </w:sdt>
          </w:tr>
          <w:sdt>
            <w:sdtPr>
              <w:rPr>
                <w:rFonts w:hint="eastAsia"/>
                <w:szCs w:val="21"/>
              </w:rPr>
              <w:alias w:val="产生公允价值变动收益的来源的明细"/>
              <w:tag w:val="_GBC_659a5ec6012e467c9109298dbbd61300"/>
              <w:id w:val="-1724514184"/>
              <w:lock w:val="sdtLocked"/>
            </w:sdtPr>
            <w:sdtEndPr/>
            <w:sdtContent>
              <w:tr w:rsidR="00EF3FDD" w14:paraId="31EDF8C5" w14:textId="77777777" w:rsidTr="00EF3FDD">
                <w:tc>
                  <w:tcPr>
                    <w:tcW w:w="2371" w:type="pct"/>
                    <w:tcBorders>
                      <w:top w:val="single" w:sz="4" w:space="0" w:color="auto"/>
                      <w:left w:val="single" w:sz="4" w:space="0" w:color="auto"/>
                      <w:bottom w:val="single" w:sz="4" w:space="0" w:color="auto"/>
                      <w:right w:val="single" w:sz="4" w:space="0" w:color="auto"/>
                    </w:tcBorders>
                  </w:tcPr>
                  <w:p w14:paraId="1A220C41" w14:textId="77777777" w:rsidR="00EF3FDD" w:rsidRDefault="006217F4" w:rsidP="00EF3FDD">
                    <w:pPr>
                      <w:rPr>
                        <w:szCs w:val="21"/>
                      </w:rPr>
                    </w:pPr>
                    <w:r>
                      <w:rPr>
                        <w:rFonts w:hint="eastAsia"/>
                        <w:szCs w:val="21"/>
                      </w:rPr>
                      <w:t>其他非流动金融资产</w:t>
                    </w:r>
                  </w:p>
                </w:tc>
                <w:tc>
                  <w:tcPr>
                    <w:tcW w:w="1319" w:type="pct"/>
                    <w:tcBorders>
                      <w:top w:val="single" w:sz="4" w:space="0" w:color="auto"/>
                      <w:left w:val="single" w:sz="4" w:space="0" w:color="auto"/>
                      <w:bottom w:val="single" w:sz="4" w:space="0" w:color="auto"/>
                      <w:right w:val="single" w:sz="4" w:space="0" w:color="auto"/>
                    </w:tcBorders>
                  </w:tcPr>
                  <w:p w14:paraId="273CDDA6" w14:textId="77777777" w:rsidR="00EF3FDD" w:rsidRDefault="006217F4" w:rsidP="00EF3FDD">
                    <w:pPr>
                      <w:jc w:val="right"/>
                      <w:rPr>
                        <w:szCs w:val="21"/>
                      </w:rPr>
                    </w:pPr>
                    <w:r>
                      <w:t>-163,746</w:t>
                    </w:r>
                  </w:p>
                </w:tc>
                <w:tc>
                  <w:tcPr>
                    <w:tcW w:w="1310" w:type="pct"/>
                    <w:tcBorders>
                      <w:top w:val="single" w:sz="4" w:space="0" w:color="auto"/>
                      <w:left w:val="single" w:sz="4" w:space="0" w:color="auto"/>
                      <w:bottom w:val="single" w:sz="4" w:space="0" w:color="auto"/>
                      <w:right w:val="single" w:sz="4" w:space="0" w:color="auto"/>
                    </w:tcBorders>
                  </w:tcPr>
                  <w:p w14:paraId="65100072" w14:textId="77777777" w:rsidR="00EF3FDD" w:rsidRDefault="00EF3FDD" w:rsidP="00EF3FDD">
                    <w:pPr>
                      <w:autoSpaceDE w:val="0"/>
                      <w:autoSpaceDN w:val="0"/>
                      <w:adjustRightInd w:val="0"/>
                      <w:jc w:val="right"/>
                      <w:rPr>
                        <w:szCs w:val="21"/>
                      </w:rPr>
                    </w:pPr>
                  </w:p>
                </w:tc>
              </w:tr>
            </w:sdtContent>
          </w:sdt>
          <w:sdt>
            <w:sdtPr>
              <w:rPr>
                <w:rFonts w:hint="eastAsia"/>
                <w:szCs w:val="21"/>
              </w:rPr>
              <w:alias w:val="产生公允价值变动收益的来源的明细"/>
              <w:tag w:val="_GBC_659a5ec6012e467c9109298dbbd61300"/>
              <w:id w:val="984662174"/>
              <w:lock w:val="sdtLocked"/>
            </w:sdtPr>
            <w:sdtEndPr/>
            <w:sdtContent>
              <w:tr w:rsidR="00EF3FDD" w14:paraId="0942A1A1" w14:textId="77777777" w:rsidTr="00EF3FDD">
                <w:tc>
                  <w:tcPr>
                    <w:tcW w:w="2371" w:type="pct"/>
                    <w:tcBorders>
                      <w:top w:val="single" w:sz="4" w:space="0" w:color="auto"/>
                      <w:left w:val="single" w:sz="4" w:space="0" w:color="auto"/>
                      <w:bottom w:val="single" w:sz="4" w:space="0" w:color="auto"/>
                      <w:right w:val="single" w:sz="4" w:space="0" w:color="auto"/>
                    </w:tcBorders>
                  </w:tcPr>
                  <w:p w14:paraId="116D71DD" w14:textId="77777777" w:rsidR="00EF3FDD" w:rsidRDefault="006217F4" w:rsidP="00EF3FDD">
                    <w:pPr>
                      <w:rPr>
                        <w:szCs w:val="21"/>
                      </w:rPr>
                    </w:pPr>
                    <w:r>
                      <w:rPr>
                        <w:rFonts w:hint="eastAsia"/>
                        <w:szCs w:val="21"/>
                      </w:rPr>
                      <w:t>交易性金融资产</w:t>
                    </w:r>
                  </w:p>
                </w:tc>
                <w:tc>
                  <w:tcPr>
                    <w:tcW w:w="1319" w:type="pct"/>
                    <w:tcBorders>
                      <w:top w:val="single" w:sz="4" w:space="0" w:color="auto"/>
                      <w:left w:val="single" w:sz="4" w:space="0" w:color="auto"/>
                      <w:bottom w:val="single" w:sz="4" w:space="0" w:color="auto"/>
                      <w:right w:val="single" w:sz="4" w:space="0" w:color="auto"/>
                    </w:tcBorders>
                  </w:tcPr>
                  <w:p w14:paraId="2EB5EC06" w14:textId="77777777" w:rsidR="00EF3FDD" w:rsidRDefault="006217F4" w:rsidP="00EF3FDD">
                    <w:pPr>
                      <w:jc w:val="right"/>
                      <w:rPr>
                        <w:szCs w:val="21"/>
                      </w:rPr>
                    </w:pPr>
                    <w:r>
                      <w:t>-27,510</w:t>
                    </w:r>
                  </w:p>
                </w:tc>
                <w:tc>
                  <w:tcPr>
                    <w:tcW w:w="1310" w:type="pct"/>
                    <w:tcBorders>
                      <w:top w:val="single" w:sz="4" w:space="0" w:color="auto"/>
                      <w:left w:val="single" w:sz="4" w:space="0" w:color="auto"/>
                      <w:bottom w:val="single" w:sz="4" w:space="0" w:color="auto"/>
                      <w:right w:val="single" w:sz="4" w:space="0" w:color="auto"/>
                    </w:tcBorders>
                  </w:tcPr>
                  <w:p w14:paraId="142C79A0" w14:textId="77777777" w:rsidR="00EF3FDD" w:rsidRDefault="00EF3FDD" w:rsidP="00EF3FDD">
                    <w:pPr>
                      <w:autoSpaceDE w:val="0"/>
                      <w:autoSpaceDN w:val="0"/>
                      <w:adjustRightInd w:val="0"/>
                      <w:jc w:val="right"/>
                      <w:rPr>
                        <w:szCs w:val="21"/>
                      </w:rPr>
                    </w:pPr>
                  </w:p>
                </w:tc>
              </w:tr>
            </w:sdtContent>
          </w:sdt>
          <w:sdt>
            <w:sdtPr>
              <w:rPr>
                <w:rFonts w:hint="eastAsia"/>
                <w:szCs w:val="21"/>
              </w:rPr>
              <w:alias w:val="产生公允价值变动收益的来源的明细"/>
              <w:tag w:val="_GBC_659a5ec6012e467c9109298dbbd61300"/>
              <w:id w:val="-825517201"/>
              <w:lock w:val="sdtLocked"/>
            </w:sdtPr>
            <w:sdtEndPr/>
            <w:sdtContent>
              <w:tr w:rsidR="00EF3FDD" w14:paraId="393C14A1" w14:textId="77777777" w:rsidTr="00EF3FDD">
                <w:tc>
                  <w:tcPr>
                    <w:tcW w:w="2371" w:type="pct"/>
                    <w:tcBorders>
                      <w:top w:val="single" w:sz="4" w:space="0" w:color="auto"/>
                      <w:left w:val="single" w:sz="4" w:space="0" w:color="auto"/>
                      <w:bottom w:val="single" w:sz="4" w:space="0" w:color="auto"/>
                      <w:right w:val="single" w:sz="4" w:space="0" w:color="auto"/>
                    </w:tcBorders>
                  </w:tcPr>
                  <w:p w14:paraId="5C3F614C" w14:textId="77777777" w:rsidR="00EF3FDD" w:rsidRDefault="006217F4" w:rsidP="00EF3FDD">
                    <w:pPr>
                      <w:rPr>
                        <w:szCs w:val="21"/>
                      </w:rPr>
                    </w:pPr>
                    <w:r>
                      <w:rPr>
                        <w:rFonts w:hint="eastAsia"/>
                        <w:szCs w:val="21"/>
                      </w:rPr>
                      <w:t>交易性金融负债</w:t>
                    </w:r>
                  </w:p>
                </w:tc>
                <w:tc>
                  <w:tcPr>
                    <w:tcW w:w="1319" w:type="pct"/>
                    <w:tcBorders>
                      <w:top w:val="single" w:sz="4" w:space="0" w:color="auto"/>
                      <w:left w:val="single" w:sz="4" w:space="0" w:color="auto"/>
                      <w:bottom w:val="single" w:sz="4" w:space="0" w:color="auto"/>
                      <w:right w:val="single" w:sz="4" w:space="0" w:color="auto"/>
                    </w:tcBorders>
                  </w:tcPr>
                  <w:p w14:paraId="06848937" w14:textId="77777777" w:rsidR="00EF3FDD" w:rsidRDefault="006217F4" w:rsidP="00EF3FDD">
                    <w:pPr>
                      <w:jc w:val="right"/>
                      <w:rPr>
                        <w:szCs w:val="21"/>
                      </w:rPr>
                    </w:pPr>
                    <w:r>
                      <w:t>-98</w:t>
                    </w:r>
                  </w:p>
                </w:tc>
                <w:tc>
                  <w:tcPr>
                    <w:tcW w:w="1310" w:type="pct"/>
                    <w:tcBorders>
                      <w:top w:val="single" w:sz="4" w:space="0" w:color="auto"/>
                      <w:left w:val="single" w:sz="4" w:space="0" w:color="auto"/>
                      <w:bottom w:val="single" w:sz="4" w:space="0" w:color="auto"/>
                      <w:right w:val="single" w:sz="4" w:space="0" w:color="auto"/>
                    </w:tcBorders>
                  </w:tcPr>
                  <w:p w14:paraId="2590A5F9" w14:textId="77777777" w:rsidR="00EF3FDD" w:rsidRDefault="00EF3FDD" w:rsidP="00EF3FDD">
                    <w:pPr>
                      <w:autoSpaceDE w:val="0"/>
                      <w:autoSpaceDN w:val="0"/>
                      <w:adjustRightInd w:val="0"/>
                      <w:jc w:val="right"/>
                      <w:rPr>
                        <w:szCs w:val="21"/>
                      </w:rPr>
                    </w:pPr>
                  </w:p>
                </w:tc>
              </w:tr>
            </w:sdtContent>
          </w:sdt>
          <w:sdt>
            <w:sdtPr>
              <w:rPr>
                <w:rFonts w:hint="eastAsia"/>
                <w:szCs w:val="21"/>
              </w:rPr>
              <w:alias w:val="产生公允价值变动收益的来源的明细"/>
              <w:tag w:val="_GBC_659a5ec6012e467c9109298dbbd61300"/>
              <w:id w:val="1413505120"/>
              <w:lock w:val="sdtLocked"/>
            </w:sdtPr>
            <w:sdtEndPr/>
            <w:sdtContent>
              <w:tr w:rsidR="00EF3FDD" w14:paraId="6AF74BE7" w14:textId="77777777" w:rsidTr="00EF3FDD">
                <w:tc>
                  <w:tcPr>
                    <w:tcW w:w="2371" w:type="pct"/>
                    <w:tcBorders>
                      <w:top w:val="single" w:sz="4" w:space="0" w:color="auto"/>
                      <w:left w:val="single" w:sz="4" w:space="0" w:color="auto"/>
                      <w:bottom w:val="single" w:sz="4" w:space="0" w:color="auto"/>
                      <w:right w:val="single" w:sz="4" w:space="0" w:color="auto"/>
                    </w:tcBorders>
                  </w:tcPr>
                  <w:p w14:paraId="50F02FCA" w14:textId="77777777" w:rsidR="00EF3FDD" w:rsidRDefault="006217F4" w:rsidP="00EF3FDD">
                    <w:pPr>
                      <w:rPr>
                        <w:szCs w:val="21"/>
                      </w:rPr>
                    </w:pPr>
                    <w:r>
                      <w:rPr>
                        <w:rFonts w:hint="eastAsia"/>
                        <w:szCs w:val="21"/>
                      </w:rPr>
                      <w:t>特别收益权</w:t>
                    </w:r>
                  </w:p>
                </w:tc>
                <w:tc>
                  <w:tcPr>
                    <w:tcW w:w="1319" w:type="pct"/>
                    <w:tcBorders>
                      <w:top w:val="single" w:sz="4" w:space="0" w:color="auto"/>
                      <w:left w:val="single" w:sz="4" w:space="0" w:color="auto"/>
                      <w:bottom w:val="single" w:sz="4" w:space="0" w:color="auto"/>
                      <w:right w:val="single" w:sz="4" w:space="0" w:color="auto"/>
                    </w:tcBorders>
                  </w:tcPr>
                  <w:p w14:paraId="29664747" w14:textId="77777777" w:rsidR="00EF3FDD" w:rsidRDefault="00EF3FDD" w:rsidP="00EF3FDD">
                    <w:pPr>
                      <w:jc w:val="right"/>
                      <w:rPr>
                        <w:szCs w:val="21"/>
                      </w:rPr>
                    </w:pPr>
                  </w:p>
                </w:tc>
                <w:tc>
                  <w:tcPr>
                    <w:tcW w:w="1310" w:type="pct"/>
                    <w:tcBorders>
                      <w:top w:val="single" w:sz="4" w:space="0" w:color="auto"/>
                      <w:left w:val="single" w:sz="4" w:space="0" w:color="auto"/>
                      <w:bottom w:val="single" w:sz="4" w:space="0" w:color="auto"/>
                      <w:right w:val="single" w:sz="4" w:space="0" w:color="auto"/>
                    </w:tcBorders>
                  </w:tcPr>
                  <w:p w14:paraId="53C9420A" w14:textId="77777777" w:rsidR="00EF3FDD" w:rsidRDefault="006217F4" w:rsidP="00EF3FDD">
                    <w:pPr>
                      <w:autoSpaceDE w:val="0"/>
                      <w:autoSpaceDN w:val="0"/>
                      <w:adjustRightInd w:val="0"/>
                      <w:jc w:val="right"/>
                      <w:rPr>
                        <w:szCs w:val="21"/>
                      </w:rPr>
                    </w:pPr>
                    <w:r>
                      <w:t>9,842</w:t>
                    </w:r>
                  </w:p>
                </w:tc>
              </w:tr>
            </w:sdtContent>
          </w:sdt>
          <w:tr w:rsidR="00EF3FDD" w14:paraId="4B46951B" w14:textId="77777777" w:rsidTr="00EF3FDD">
            <w:sdt>
              <w:sdtPr>
                <w:tag w:val="_PLD_ac0d10ba165a4a15b4872c02b0c6c22a"/>
                <w:id w:val="-1619520514"/>
                <w:lock w:val="sdtLocked"/>
              </w:sdtPr>
              <w:sdtEndPr/>
              <w:sdtContent>
                <w:tc>
                  <w:tcPr>
                    <w:tcW w:w="2371" w:type="pct"/>
                    <w:tcBorders>
                      <w:top w:val="single" w:sz="4" w:space="0" w:color="auto"/>
                      <w:left w:val="single" w:sz="4" w:space="0" w:color="auto"/>
                      <w:bottom w:val="single" w:sz="4" w:space="0" w:color="auto"/>
                      <w:right w:val="single" w:sz="4" w:space="0" w:color="auto"/>
                    </w:tcBorders>
                    <w:vAlign w:val="center"/>
                  </w:tcPr>
                  <w:p w14:paraId="2C27C7B1" w14:textId="77777777" w:rsidR="00EF3FDD" w:rsidRDefault="006217F4" w:rsidP="00EF3FDD">
                    <w:pPr>
                      <w:autoSpaceDE w:val="0"/>
                      <w:autoSpaceDN w:val="0"/>
                      <w:adjustRightInd w:val="0"/>
                      <w:jc w:val="center"/>
                      <w:rPr>
                        <w:szCs w:val="21"/>
                      </w:rPr>
                    </w:pPr>
                    <w:r>
                      <w:rPr>
                        <w:rFonts w:hint="eastAsia"/>
                        <w:szCs w:val="21"/>
                      </w:rPr>
                      <w:t>合计</w:t>
                    </w:r>
                  </w:p>
                </w:tc>
              </w:sdtContent>
            </w:sdt>
            <w:tc>
              <w:tcPr>
                <w:tcW w:w="1319" w:type="pct"/>
                <w:tcBorders>
                  <w:top w:val="single" w:sz="4" w:space="0" w:color="auto"/>
                  <w:left w:val="single" w:sz="4" w:space="0" w:color="auto"/>
                  <w:bottom w:val="single" w:sz="4" w:space="0" w:color="auto"/>
                  <w:right w:val="single" w:sz="4" w:space="0" w:color="auto"/>
                </w:tcBorders>
              </w:tcPr>
              <w:p w14:paraId="0D24A500" w14:textId="77777777" w:rsidR="00EF3FDD" w:rsidRDefault="006217F4" w:rsidP="00EF3FDD">
                <w:pPr>
                  <w:jc w:val="right"/>
                  <w:rPr>
                    <w:szCs w:val="21"/>
                  </w:rPr>
                </w:pPr>
                <w:r>
                  <w:rPr>
                    <w:rFonts w:hint="eastAsia"/>
                    <w:szCs w:val="21"/>
                  </w:rPr>
                  <w:t>-191,354</w:t>
                </w:r>
              </w:p>
            </w:tc>
            <w:tc>
              <w:tcPr>
                <w:tcW w:w="1310" w:type="pct"/>
                <w:tcBorders>
                  <w:top w:val="single" w:sz="4" w:space="0" w:color="auto"/>
                  <w:left w:val="single" w:sz="4" w:space="0" w:color="auto"/>
                  <w:bottom w:val="single" w:sz="4" w:space="0" w:color="auto"/>
                  <w:right w:val="single" w:sz="4" w:space="0" w:color="auto"/>
                </w:tcBorders>
              </w:tcPr>
              <w:p w14:paraId="51DAA05B" w14:textId="77777777" w:rsidR="00EF3FDD" w:rsidRDefault="006217F4" w:rsidP="00EF3FDD">
                <w:pPr>
                  <w:autoSpaceDE w:val="0"/>
                  <w:autoSpaceDN w:val="0"/>
                  <w:adjustRightInd w:val="0"/>
                  <w:jc w:val="right"/>
                  <w:rPr>
                    <w:szCs w:val="21"/>
                  </w:rPr>
                </w:pPr>
                <w:r>
                  <w:rPr>
                    <w:rFonts w:hint="eastAsia"/>
                    <w:szCs w:val="21"/>
                  </w:rPr>
                  <w:t>9,842</w:t>
                </w:r>
              </w:p>
            </w:tc>
          </w:tr>
        </w:tbl>
        <w:p w14:paraId="6DD302AD" w14:textId="77777777" w:rsidR="00EF3FDD" w:rsidRDefault="006217F4">
          <w:pPr>
            <w:spacing w:before="60" w:after="60"/>
            <w:rPr>
              <w:kern w:val="2"/>
              <w:szCs w:val="21"/>
            </w:rPr>
          </w:pPr>
          <w:r>
            <w:rPr>
              <w:rFonts w:hint="eastAsia"/>
              <w:szCs w:val="21"/>
            </w:rPr>
            <w:t>其他说明：</w:t>
          </w:r>
        </w:p>
      </w:sdtContent>
    </w:sdt>
    <w:p w14:paraId="531A86D4" w14:textId="77777777" w:rsidR="00EF3FDD" w:rsidRDefault="006217F4" w:rsidP="006217F4">
      <w:pPr>
        <w:pStyle w:val="affffffffffffffffffc"/>
        <w:numPr>
          <w:ilvl w:val="0"/>
          <w:numId w:val="57"/>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1631394132"/>
        <w:lock w:val="sdtContentLocked"/>
        <w:placeholder>
          <w:docPart w:val="GBC22222222222222222222222222222"/>
        </w:placeholder>
      </w:sdtPr>
      <w:sdtEndPr/>
      <w:sdtContent>
        <w:p w14:paraId="3BB36715" w14:textId="77777777" w:rsidR="00EF3FDD"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b/>
          <w:szCs w:val="21"/>
        </w:rPr>
        <w:alias w:val="模块:投资收益"/>
        <w:tag w:val="_GBC_8958442580a74890aabdb81fa58a53f7"/>
        <w:id w:val="1210763562"/>
        <w:placeholder>
          <w:docPart w:val="GBC22222222222222222222222222222"/>
        </w:placeholder>
      </w:sdtPr>
      <w:sdtEndPr/>
      <w:sdtContent>
        <w:p w14:paraId="6C8651F7" w14:textId="77777777" w:rsidR="00EF3FDD" w:rsidRDefault="006217F4">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804926642"/>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36853445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4"/>
            <w:gridCol w:w="2338"/>
            <w:gridCol w:w="2347"/>
          </w:tblGrid>
          <w:tr w:rsidR="00EF3FDD" w14:paraId="10BDB2C5" w14:textId="77777777" w:rsidTr="00EF3FDD">
            <w:sdt>
              <w:sdtPr>
                <w:tag w:val="_PLD_ad51ea3b53934adda071bb6c003fd44f"/>
                <w:id w:val="384765297"/>
              </w:sdtPr>
              <w:sdtEndPr/>
              <w:sdtContent>
                <w:tc>
                  <w:tcPr>
                    <w:tcW w:w="2371" w:type="pct"/>
                    <w:vAlign w:val="center"/>
                  </w:tcPr>
                  <w:p w14:paraId="7803598D" w14:textId="77777777" w:rsidR="00EF3FDD" w:rsidRDefault="006217F4" w:rsidP="00EF3FDD">
                    <w:pPr>
                      <w:ind w:left="420" w:hanging="420"/>
                      <w:jc w:val="center"/>
                      <w:rPr>
                        <w:szCs w:val="21"/>
                      </w:rPr>
                    </w:pPr>
                    <w:r>
                      <w:rPr>
                        <w:rFonts w:hint="eastAsia"/>
                        <w:szCs w:val="21"/>
                      </w:rPr>
                      <w:t>项目</w:t>
                    </w:r>
                  </w:p>
                </w:tc>
              </w:sdtContent>
            </w:sdt>
            <w:sdt>
              <w:sdtPr>
                <w:tag w:val="_PLD_bc29902d369147c7b623b240802f5474"/>
                <w:id w:val="-480007137"/>
              </w:sdtPr>
              <w:sdtEndPr/>
              <w:sdtContent>
                <w:tc>
                  <w:tcPr>
                    <w:tcW w:w="1312" w:type="pct"/>
                    <w:vAlign w:val="center"/>
                  </w:tcPr>
                  <w:p w14:paraId="338F7AEC" w14:textId="77777777" w:rsidR="00EF3FDD" w:rsidRDefault="006217F4" w:rsidP="00EF3FDD">
                    <w:pPr>
                      <w:jc w:val="center"/>
                      <w:rPr>
                        <w:szCs w:val="21"/>
                      </w:rPr>
                    </w:pPr>
                    <w:r>
                      <w:rPr>
                        <w:rFonts w:hint="eastAsia"/>
                        <w:szCs w:val="21"/>
                      </w:rPr>
                      <w:t>本期发生额</w:t>
                    </w:r>
                  </w:p>
                </w:tc>
              </w:sdtContent>
            </w:sdt>
            <w:sdt>
              <w:sdtPr>
                <w:tag w:val="_PLD_103a47c3d5da463d9de8d1cff72e71c8"/>
                <w:id w:val="-1835062559"/>
              </w:sdtPr>
              <w:sdtEndPr/>
              <w:sdtContent>
                <w:tc>
                  <w:tcPr>
                    <w:tcW w:w="1318" w:type="pct"/>
                    <w:vAlign w:val="center"/>
                  </w:tcPr>
                  <w:p w14:paraId="226B7D96" w14:textId="77777777" w:rsidR="00EF3FDD" w:rsidRDefault="006217F4" w:rsidP="00EF3FDD">
                    <w:pPr>
                      <w:jc w:val="center"/>
                      <w:rPr>
                        <w:szCs w:val="21"/>
                      </w:rPr>
                    </w:pPr>
                    <w:r>
                      <w:rPr>
                        <w:rFonts w:hint="eastAsia"/>
                        <w:szCs w:val="21"/>
                      </w:rPr>
                      <w:t>上期发生额</w:t>
                    </w:r>
                  </w:p>
                </w:tc>
              </w:sdtContent>
            </w:sdt>
          </w:tr>
          <w:tr w:rsidR="00EF3FDD" w14:paraId="48F27510" w14:textId="77777777" w:rsidTr="00EF3FDD">
            <w:sdt>
              <w:sdtPr>
                <w:tag w:val="_PLD_0631ed9ff593454b91168a7c8a9cdb53"/>
                <w:id w:val="1344047589"/>
              </w:sdtPr>
              <w:sdtEndPr/>
              <w:sdtContent>
                <w:tc>
                  <w:tcPr>
                    <w:tcW w:w="2371" w:type="pct"/>
                  </w:tcPr>
                  <w:p w14:paraId="587FE9C9" w14:textId="77777777" w:rsidR="00EF3FDD" w:rsidRDefault="006217F4" w:rsidP="00EF3FDD">
                    <w:pPr>
                      <w:rPr>
                        <w:szCs w:val="21"/>
                      </w:rPr>
                    </w:pPr>
                    <w:r>
                      <w:rPr>
                        <w:rFonts w:hint="eastAsia"/>
                        <w:szCs w:val="21"/>
                      </w:rPr>
                      <w:t>权益法核算的长期股权投资收益</w:t>
                    </w:r>
                  </w:p>
                </w:tc>
              </w:sdtContent>
            </w:sdt>
            <w:tc>
              <w:tcPr>
                <w:tcW w:w="1312" w:type="pct"/>
              </w:tcPr>
              <w:p w14:paraId="3E38A307" w14:textId="77777777" w:rsidR="00EF3FDD" w:rsidRDefault="006217F4" w:rsidP="00EF3FDD">
                <w:pPr>
                  <w:jc w:val="right"/>
                  <w:rPr>
                    <w:szCs w:val="21"/>
                  </w:rPr>
                </w:pPr>
                <w:r>
                  <w:rPr>
                    <w:rFonts w:hint="eastAsia"/>
                    <w:szCs w:val="21"/>
                  </w:rPr>
                  <w:t>853,524</w:t>
                </w:r>
              </w:p>
            </w:tc>
            <w:tc>
              <w:tcPr>
                <w:tcW w:w="1318" w:type="pct"/>
              </w:tcPr>
              <w:p w14:paraId="1DD329AC" w14:textId="77777777" w:rsidR="00EF3FDD" w:rsidRDefault="006217F4" w:rsidP="00EF3FDD">
                <w:pPr>
                  <w:jc w:val="right"/>
                  <w:rPr>
                    <w:szCs w:val="21"/>
                  </w:rPr>
                </w:pPr>
                <w:r>
                  <w:rPr>
                    <w:rFonts w:hint="eastAsia"/>
                    <w:szCs w:val="21"/>
                  </w:rPr>
                  <w:t>323,158</w:t>
                </w:r>
              </w:p>
            </w:tc>
          </w:tr>
          <w:sdt>
            <w:sdtPr>
              <w:rPr>
                <w:rFonts w:hint="eastAsia"/>
                <w:szCs w:val="21"/>
              </w:rPr>
              <w:alias w:val="其他投资收益"/>
              <w:tag w:val="_GBC_388a41f3ef3b4fea8a99d50608679300"/>
              <w:id w:val="-2058994677"/>
            </w:sdtPr>
            <w:sdtEndPr>
              <w:rPr>
                <w:rFonts w:hint="default"/>
              </w:rPr>
            </w:sdtEndPr>
            <w:sdtContent>
              <w:tr w:rsidR="00EF3FDD" w14:paraId="3F80FD63" w14:textId="77777777" w:rsidTr="00EF3FDD">
                <w:tc>
                  <w:tcPr>
                    <w:tcW w:w="2371" w:type="pct"/>
                  </w:tcPr>
                  <w:p w14:paraId="1881CEE4" w14:textId="77777777" w:rsidR="00EF3FDD" w:rsidRDefault="006217F4" w:rsidP="00EF3FDD">
                    <w:pPr>
                      <w:rPr>
                        <w:szCs w:val="21"/>
                      </w:rPr>
                    </w:pPr>
                    <w:r>
                      <w:rPr>
                        <w:rFonts w:hint="eastAsia"/>
                        <w:szCs w:val="21"/>
                      </w:rPr>
                      <w:t>处置其他非流动金融资产取得的投资收益</w:t>
                    </w:r>
                  </w:p>
                </w:tc>
                <w:tc>
                  <w:tcPr>
                    <w:tcW w:w="1312" w:type="pct"/>
                  </w:tcPr>
                  <w:p w14:paraId="46EABFC5" w14:textId="77777777" w:rsidR="00EF3FDD" w:rsidRDefault="006217F4" w:rsidP="00EF3FDD">
                    <w:pPr>
                      <w:jc w:val="right"/>
                      <w:rPr>
                        <w:szCs w:val="21"/>
                      </w:rPr>
                    </w:pPr>
                    <w:r>
                      <w:t>219,254</w:t>
                    </w:r>
                  </w:p>
                </w:tc>
                <w:tc>
                  <w:tcPr>
                    <w:tcW w:w="1318" w:type="pct"/>
                  </w:tcPr>
                  <w:p w14:paraId="36CBB239" w14:textId="77777777" w:rsidR="00EF3FDD" w:rsidRDefault="00EF3FDD" w:rsidP="00EF3FDD">
                    <w:pPr>
                      <w:jc w:val="right"/>
                      <w:rPr>
                        <w:szCs w:val="21"/>
                      </w:rPr>
                    </w:pPr>
                  </w:p>
                </w:tc>
              </w:tr>
            </w:sdtContent>
          </w:sdt>
          <w:sdt>
            <w:sdtPr>
              <w:rPr>
                <w:rFonts w:hint="eastAsia"/>
                <w:szCs w:val="21"/>
              </w:rPr>
              <w:alias w:val="其他投资收益"/>
              <w:tag w:val="_GBC_388a41f3ef3b4fea8a99d50608679300"/>
              <w:id w:val="-1066415922"/>
            </w:sdtPr>
            <w:sdtEndPr>
              <w:rPr>
                <w:rFonts w:hint="default"/>
              </w:rPr>
            </w:sdtEndPr>
            <w:sdtContent>
              <w:tr w:rsidR="00EF3FDD" w14:paraId="2F2ADB92" w14:textId="77777777" w:rsidTr="00EF3FDD">
                <w:tc>
                  <w:tcPr>
                    <w:tcW w:w="2371" w:type="pct"/>
                  </w:tcPr>
                  <w:p w14:paraId="5285A025" w14:textId="77777777" w:rsidR="00EF3FDD" w:rsidRDefault="006217F4" w:rsidP="00EF3FDD">
                    <w:pPr>
                      <w:rPr>
                        <w:szCs w:val="21"/>
                      </w:rPr>
                    </w:pPr>
                    <w:r>
                      <w:rPr>
                        <w:rFonts w:hint="eastAsia"/>
                        <w:szCs w:val="21"/>
                      </w:rPr>
                      <w:t>持有其他非流动金融资产取得的投资收益</w:t>
                    </w:r>
                  </w:p>
                </w:tc>
                <w:tc>
                  <w:tcPr>
                    <w:tcW w:w="1312" w:type="pct"/>
                  </w:tcPr>
                  <w:p w14:paraId="6B5D9BD5" w14:textId="77777777" w:rsidR="00EF3FDD" w:rsidRPr="0005512C" w:rsidRDefault="006217F4" w:rsidP="00EF3FDD">
                    <w:pPr>
                      <w:jc w:val="right"/>
                      <w:rPr>
                        <w:szCs w:val="21"/>
                      </w:rPr>
                    </w:pPr>
                    <w:r>
                      <w:rPr>
                        <w:szCs w:val="21"/>
                      </w:rPr>
                      <w:t>145,547</w:t>
                    </w:r>
                  </w:p>
                </w:tc>
                <w:tc>
                  <w:tcPr>
                    <w:tcW w:w="1318" w:type="pct"/>
                  </w:tcPr>
                  <w:p w14:paraId="013025E8" w14:textId="77777777" w:rsidR="00EF3FDD" w:rsidRDefault="00EF3FDD" w:rsidP="00EF3FDD">
                    <w:pPr>
                      <w:jc w:val="right"/>
                      <w:rPr>
                        <w:szCs w:val="21"/>
                      </w:rPr>
                    </w:pPr>
                  </w:p>
                </w:tc>
              </w:tr>
            </w:sdtContent>
          </w:sdt>
          <w:sdt>
            <w:sdtPr>
              <w:rPr>
                <w:rFonts w:hint="eastAsia"/>
                <w:szCs w:val="21"/>
              </w:rPr>
              <w:alias w:val="其他投资收益"/>
              <w:tag w:val="_GBC_388a41f3ef3b4fea8a99d50608679300"/>
              <w:id w:val="-96636931"/>
            </w:sdtPr>
            <w:sdtEndPr>
              <w:rPr>
                <w:rFonts w:hint="default"/>
              </w:rPr>
            </w:sdtEndPr>
            <w:sdtContent>
              <w:tr w:rsidR="00EF3FDD" w14:paraId="1FE6D05B" w14:textId="77777777" w:rsidTr="00EF3FDD">
                <w:tc>
                  <w:tcPr>
                    <w:tcW w:w="2371" w:type="pct"/>
                  </w:tcPr>
                  <w:p w14:paraId="1A3642EA" w14:textId="77777777" w:rsidR="00EF3FDD" w:rsidRDefault="006217F4" w:rsidP="00EF3FDD">
                    <w:pPr>
                      <w:rPr>
                        <w:szCs w:val="21"/>
                      </w:rPr>
                    </w:pPr>
                    <w:r>
                      <w:rPr>
                        <w:rFonts w:hint="eastAsia"/>
                        <w:szCs w:val="21"/>
                      </w:rPr>
                      <w:t>处置交易性金融资产取得的投资收益</w:t>
                    </w:r>
                  </w:p>
                </w:tc>
                <w:tc>
                  <w:tcPr>
                    <w:tcW w:w="1312" w:type="pct"/>
                  </w:tcPr>
                  <w:p w14:paraId="2EB1C5F1" w14:textId="77777777" w:rsidR="00EF3FDD" w:rsidRDefault="006217F4" w:rsidP="00EF3FDD">
                    <w:pPr>
                      <w:jc w:val="right"/>
                      <w:rPr>
                        <w:szCs w:val="21"/>
                      </w:rPr>
                    </w:pPr>
                    <w:r>
                      <w:t>29,717</w:t>
                    </w:r>
                  </w:p>
                </w:tc>
                <w:tc>
                  <w:tcPr>
                    <w:tcW w:w="1318" w:type="pct"/>
                  </w:tcPr>
                  <w:p w14:paraId="75036FD9" w14:textId="77777777" w:rsidR="00EF3FDD" w:rsidRDefault="006217F4" w:rsidP="00EF3FDD">
                    <w:pPr>
                      <w:jc w:val="right"/>
                      <w:rPr>
                        <w:szCs w:val="21"/>
                      </w:rPr>
                    </w:pPr>
                    <w:r>
                      <w:t>-10,812</w:t>
                    </w:r>
                  </w:p>
                </w:tc>
              </w:tr>
            </w:sdtContent>
          </w:sdt>
          <w:sdt>
            <w:sdtPr>
              <w:rPr>
                <w:rFonts w:hint="eastAsia"/>
                <w:szCs w:val="21"/>
              </w:rPr>
              <w:alias w:val="其他投资收益"/>
              <w:tag w:val="_GBC_388a41f3ef3b4fea8a99d50608679300"/>
              <w:id w:val="-1635554248"/>
            </w:sdtPr>
            <w:sdtEndPr>
              <w:rPr>
                <w:rFonts w:hint="default"/>
              </w:rPr>
            </w:sdtEndPr>
            <w:sdtContent>
              <w:tr w:rsidR="00EF3FDD" w14:paraId="07E849C6" w14:textId="77777777" w:rsidTr="00EF3FDD">
                <w:tc>
                  <w:tcPr>
                    <w:tcW w:w="2371" w:type="pct"/>
                  </w:tcPr>
                  <w:p w14:paraId="74D4004F" w14:textId="77777777" w:rsidR="00EF3FDD" w:rsidRDefault="006217F4" w:rsidP="00EF3FDD">
                    <w:pPr>
                      <w:rPr>
                        <w:szCs w:val="21"/>
                      </w:rPr>
                    </w:pPr>
                    <w:r>
                      <w:rPr>
                        <w:rFonts w:hint="eastAsia"/>
                        <w:szCs w:val="21"/>
                      </w:rPr>
                      <w:t>债权投资在持有期间取得的投资收益</w:t>
                    </w:r>
                  </w:p>
                </w:tc>
                <w:tc>
                  <w:tcPr>
                    <w:tcW w:w="1312" w:type="pct"/>
                  </w:tcPr>
                  <w:p w14:paraId="041CBAF5" w14:textId="77777777" w:rsidR="00EF3FDD" w:rsidRDefault="006217F4" w:rsidP="00EF3FDD">
                    <w:pPr>
                      <w:jc w:val="right"/>
                      <w:rPr>
                        <w:szCs w:val="21"/>
                      </w:rPr>
                    </w:pPr>
                    <w:r>
                      <w:t>2,751</w:t>
                    </w:r>
                  </w:p>
                </w:tc>
                <w:tc>
                  <w:tcPr>
                    <w:tcW w:w="1318" w:type="pct"/>
                  </w:tcPr>
                  <w:p w14:paraId="5D3CFDFA" w14:textId="77777777" w:rsidR="00EF3FDD" w:rsidRDefault="006217F4" w:rsidP="00EF3FDD">
                    <w:pPr>
                      <w:jc w:val="right"/>
                      <w:rPr>
                        <w:szCs w:val="21"/>
                      </w:rPr>
                    </w:pPr>
                    <w:r>
                      <w:t>5,447</w:t>
                    </w:r>
                  </w:p>
                </w:tc>
              </w:tr>
            </w:sdtContent>
          </w:sdt>
          <w:sdt>
            <w:sdtPr>
              <w:rPr>
                <w:rFonts w:hint="eastAsia"/>
                <w:szCs w:val="21"/>
              </w:rPr>
              <w:alias w:val="其他投资收益"/>
              <w:tag w:val="_GBC_388a41f3ef3b4fea8a99d50608679300"/>
              <w:id w:val="-408537597"/>
            </w:sdtPr>
            <w:sdtEndPr>
              <w:rPr>
                <w:rFonts w:hint="default"/>
              </w:rPr>
            </w:sdtEndPr>
            <w:sdtContent>
              <w:tr w:rsidR="00EF3FDD" w14:paraId="76D34114" w14:textId="77777777" w:rsidTr="00EF3FDD">
                <w:tc>
                  <w:tcPr>
                    <w:tcW w:w="2371" w:type="pct"/>
                  </w:tcPr>
                  <w:p w14:paraId="7562DE42" w14:textId="77777777" w:rsidR="00EF3FDD" w:rsidRDefault="006217F4" w:rsidP="00EF3FDD">
                    <w:pPr>
                      <w:rPr>
                        <w:szCs w:val="21"/>
                      </w:rPr>
                    </w:pPr>
                    <w:r>
                      <w:rPr>
                        <w:rFonts w:hint="eastAsia"/>
                        <w:szCs w:val="21"/>
                      </w:rPr>
                      <w:t>可供出售金融资产等取得的投资收益</w:t>
                    </w:r>
                  </w:p>
                </w:tc>
                <w:tc>
                  <w:tcPr>
                    <w:tcW w:w="1312" w:type="pct"/>
                  </w:tcPr>
                  <w:p w14:paraId="6CF5860E" w14:textId="77777777" w:rsidR="00EF3FDD" w:rsidRDefault="00EF3FDD" w:rsidP="00EF3FDD">
                    <w:pPr>
                      <w:jc w:val="right"/>
                      <w:rPr>
                        <w:szCs w:val="21"/>
                      </w:rPr>
                    </w:pPr>
                  </w:p>
                </w:tc>
                <w:tc>
                  <w:tcPr>
                    <w:tcW w:w="1318" w:type="pct"/>
                  </w:tcPr>
                  <w:p w14:paraId="2224BF7F" w14:textId="77777777" w:rsidR="00EF3FDD" w:rsidRDefault="006217F4" w:rsidP="00EF3FDD">
                    <w:pPr>
                      <w:jc w:val="right"/>
                      <w:rPr>
                        <w:szCs w:val="21"/>
                      </w:rPr>
                    </w:pPr>
                    <w:r>
                      <w:t>78,533</w:t>
                    </w:r>
                  </w:p>
                </w:tc>
              </w:tr>
            </w:sdtContent>
          </w:sdt>
          <w:sdt>
            <w:sdtPr>
              <w:rPr>
                <w:rFonts w:hint="eastAsia"/>
                <w:szCs w:val="21"/>
              </w:rPr>
              <w:alias w:val="其他投资收益"/>
              <w:tag w:val="_GBC_388a41f3ef3b4fea8a99d50608679300"/>
              <w:id w:val="1886529349"/>
            </w:sdtPr>
            <w:sdtEndPr>
              <w:rPr>
                <w:rFonts w:hint="default"/>
              </w:rPr>
            </w:sdtEndPr>
            <w:sdtContent>
              <w:tr w:rsidR="00EF3FDD" w14:paraId="33B14965" w14:textId="77777777" w:rsidTr="00EF3FDD">
                <w:tc>
                  <w:tcPr>
                    <w:tcW w:w="2371" w:type="pct"/>
                  </w:tcPr>
                  <w:p w14:paraId="21748338" w14:textId="77777777" w:rsidR="00EF3FDD" w:rsidRDefault="006217F4" w:rsidP="00EF3FDD">
                    <w:pPr>
                      <w:rPr>
                        <w:szCs w:val="21"/>
                      </w:rPr>
                    </w:pPr>
                    <w:r>
                      <w:rPr>
                        <w:rFonts w:hint="eastAsia"/>
                        <w:szCs w:val="21"/>
                      </w:rPr>
                      <w:t>处置可供出售金融资产取得的投资收益</w:t>
                    </w:r>
                  </w:p>
                </w:tc>
                <w:tc>
                  <w:tcPr>
                    <w:tcW w:w="1312" w:type="pct"/>
                  </w:tcPr>
                  <w:p w14:paraId="0DDAC500" w14:textId="77777777" w:rsidR="00EF3FDD" w:rsidRDefault="00EF3FDD" w:rsidP="00EF3FDD">
                    <w:pPr>
                      <w:jc w:val="right"/>
                      <w:rPr>
                        <w:szCs w:val="21"/>
                      </w:rPr>
                    </w:pPr>
                  </w:p>
                </w:tc>
                <w:tc>
                  <w:tcPr>
                    <w:tcW w:w="1318" w:type="pct"/>
                  </w:tcPr>
                  <w:p w14:paraId="1CC459AF" w14:textId="77777777" w:rsidR="00EF3FDD" w:rsidRDefault="006217F4" w:rsidP="00EF3FDD">
                    <w:pPr>
                      <w:jc w:val="right"/>
                      <w:rPr>
                        <w:szCs w:val="21"/>
                      </w:rPr>
                    </w:pPr>
                    <w:r>
                      <w:rPr>
                        <w:rFonts w:hint="eastAsia"/>
                        <w:szCs w:val="21"/>
                      </w:rPr>
                      <w:t>32,370</w:t>
                    </w:r>
                  </w:p>
                </w:tc>
              </w:tr>
            </w:sdtContent>
          </w:sdt>
          <w:tr w:rsidR="00EF3FDD" w14:paraId="2F50E879" w14:textId="77777777" w:rsidTr="00EF3FDD">
            <w:sdt>
              <w:sdtPr>
                <w:tag w:val="_PLD_944ff100b46c4ad480d03fceca304e96"/>
                <w:id w:val="-548373305"/>
              </w:sdtPr>
              <w:sdtEndPr/>
              <w:sdtContent>
                <w:tc>
                  <w:tcPr>
                    <w:tcW w:w="2371" w:type="pct"/>
                    <w:vAlign w:val="center"/>
                  </w:tcPr>
                  <w:p w14:paraId="335971B9" w14:textId="77777777" w:rsidR="00EF3FDD" w:rsidRDefault="006217F4" w:rsidP="00EF3FDD">
                    <w:pPr>
                      <w:jc w:val="center"/>
                      <w:rPr>
                        <w:szCs w:val="21"/>
                      </w:rPr>
                    </w:pPr>
                    <w:r>
                      <w:rPr>
                        <w:rFonts w:hint="eastAsia"/>
                        <w:szCs w:val="21"/>
                      </w:rPr>
                      <w:t>合计</w:t>
                    </w:r>
                  </w:p>
                </w:tc>
              </w:sdtContent>
            </w:sdt>
            <w:tc>
              <w:tcPr>
                <w:tcW w:w="1312" w:type="pct"/>
              </w:tcPr>
              <w:p w14:paraId="096C8B5F" w14:textId="77777777" w:rsidR="00EF3FDD" w:rsidRDefault="006217F4" w:rsidP="00EF3FDD">
                <w:pPr>
                  <w:jc w:val="right"/>
                  <w:rPr>
                    <w:szCs w:val="21"/>
                  </w:rPr>
                </w:pPr>
                <w:r>
                  <w:rPr>
                    <w:szCs w:val="21"/>
                  </w:rPr>
                  <w:t>1,250,793</w:t>
                </w:r>
              </w:p>
            </w:tc>
            <w:tc>
              <w:tcPr>
                <w:tcW w:w="1318" w:type="pct"/>
              </w:tcPr>
              <w:p w14:paraId="242B61BA" w14:textId="77777777" w:rsidR="00EF3FDD" w:rsidRDefault="006217F4" w:rsidP="00EF3FDD">
                <w:pPr>
                  <w:jc w:val="right"/>
                  <w:rPr>
                    <w:szCs w:val="21"/>
                  </w:rPr>
                </w:pPr>
                <w:r>
                  <w:rPr>
                    <w:szCs w:val="21"/>
                  </w:rPr>
                  <w:t>428,696</w:t>
                </w:r>
              </w:p>
            </w:tc>
          </w:tr>
        </w:tbl>
        <w:p w14:paraId="4DF343DF" w14:textId="77777777" w:rsidR="00EF3FDD" w:rsidRDefault="00EF3FDD"/>
        <w:p w14:paraId="087F9AA8" w14:textId="77777777" w:rsidR="00195E6B" w:rsidRDefault="009C6250">
          <w:pPr>
            <w:rPr>
              <w:b/>
              <w:szCs w:val="21"/>
            </w:rPr>
          </w:pPr>
        </w:p>
      </w:sdtContent>
    </w:sdt>
    <w:sdt>
      <w:sdtPr>
        <w:rPr>
          <w:rFonts w:ascii="宋体" w:hAnsi="宋体" w:cs="宋体" w:hint="eastAsia"/>
          <w:b w:val="0"/>
          <w:bCs w:val="0"/>
          <w:kern w:val="0"/>
          <w:sz w:val="22"/>
          <w:szCs w:val="21"/>
          <w:lang w:val="en-GB"/>
        </w:rPr>
        <w:alias w:val="模块:资产处置收益"/>
        <w:tag w:val="_SEC_32e84127ca0a46b8896ad8e149c91048"/>
        <w:id w:val="-1122149434"/>
        <w:lock w:val="sdtLocked"/>
        <w:placeholder>
          <w:docPart w:val="GBC22222222222222222222222222222"/>
        </w:placeholder>
      </w:sdtPr>
      <w:sdtEndPr>
        <w:rPr>
          <w:rFonts w:hAnsiTheme="minorHAnsi" w:cstheme="minorBidi" w:hint="default"/>
          <w:szCs w:val="28"/>
        </w:rPr>
      </w:sdtEndPr>
      <w:sdtContent>
        <w:p w14:paraId="225CCDF0" w14:textId="77777777" w:rsidR="00EF3FDD" w:rsidRDefault="006217F4" w:rsidP="006217F4">
          <w:pPr>
            <w:pStyle w:val="affffffffffffffffffc"/>
            <w:pageBreakBefore/>
            <w:numPr>
              <w:ilvl w:val="0"/>
              <w:numId w:val="57"/>
            </w:numPr>
            <w:tabs>
              <w:tab w:val="left" w:pos="504"/>
            </w:tabs>
            <w:rPr>
              <w:szCs w:val="21"/>
            </w:rPr>
          </w:pPr>
          <w:r>
            <w:rPr>
              <w:rFonts w:hint="eastAsia"/>
              <w:szCs w:val="21"/>
            </w:rPr>
            <w:t>资产处置收益</w:t>
          </w:r>
        </w:p>
        <w:sdt>
          <w:sdtPr>
            <w:rPr>
              <w:rFonts w:cs="Times New Roman" w:hint="eastAsia"/>
              <w:kern w:val="2"/>
              <w:szCs w:val="21"/>
            </w:rPr>
            <w:alias w:val="是否适用：资产处置收益[双击切换]"/>
            <w:tag w:val="_GBC_9e584d6f46c648d195946caa434a4619"/>
            <w:id w:val="-1282180678"/>
            <w:lock w:val="sdtContentLocked"/>
            <w:placeholder>
              <w:docPart w:val="GBC22222222222222222222222222222"/>
            </w:placeholder>
          </w:sdtPr>
          <w:sdtEndPr/>
          <w:sdtContent>
            <w:p w14:paraId="5D553EC9" w14:textId="77777777" w:rsidR="00EF3FDD" w:rsidRDefault="00E86408">
              <w:pPr>
                <w:pStyle w:val="affffffffffffffffffffff8"/>
              </w:pPr>
              <w:r>
                <w:fldChar w:fldCharType="begin"/>
              </w:r>
              <w:r w:rsidR="006217F4">
                <w:instrText>MACROBUTTON  SnrToggleCheckbox √适用</w:instrText>
              </w:r>
              <w:r>
                <w:fldChar w:fldCharType="end"/>
              </w:r>
              <w:r>
                <w:fldChar w:fldCharType="begin"/>
              </w:r>
              <w:r w:rsidR="006217F4">
                <w:instrText xml:space="preserve"> MACROBUTTON  SnrToggleCheckbox □不适用 </w:instrText>
              </w:r>
              <w:r>
                <w:fldChar w:fldCharType="end"/>
              </w:r>
            </w:p>
          </w:sdtContent>
        </w:sdt>
        <w:p w14:paraId="2A56939E" w14:textId="77777777" w:rsidR="00EF3FDD" w:rsidRDefault="006217F4">
          <w:pPr>
            <w:jc w:val="right"/>
            <w:rPr>
              <w:bCs/>
            </w:rPr>
          </w:pPr>
          <w:r>
            <w:rPr>
              <w:bCs/>
            </w:rPr>
            <w:t>单位：</w:t>
          </w:r>
          <w:sdt>
            <w:sdtPr>
              <w:rPr>
                <w:bCs/>
              </w:rPr>
              <w:alias w:val="单位：资产处置收益明细"/>
              <w:tag w:val="_GBC_72dc168499e249b988d6753a6df1ce44"/>
              <w:id w:val="7810025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bCs/>
                </w:rPr>
                <w:t>千元</w:t>
              </w:r>
            </w:sdtContent>
          </w:sdt>
          <w:r>
            <w:rPr>
              <w:bCs/>
            </w:rPr>
            <w:t xml:space="preserve">  币种：</w:t>
          </w:r>
          <w:sdt>
            <w:sdtPr>
              <w:rPr>
                <w:bCs/>
              </w:rPr>
              <w:alias w:val="币种：资产处置收益明细"/>
              <w:tag w:val="_GBC_d68880ec5b074fdc8846b703ead631e2"/>
              <w:id w:val="8154566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Style w:val="g22"/>
            <w:tblW w:w="0" w:type="auto"/>
            <w:tblLook w:val="04A0" w:firstRow="1" w:lastRow="0" w:firstColumn="1" w:lastColumn="0" w:noHBand="0" w:noVBand="1"/>
          </w:tblPr>
          <w:tblGrid>
            <w:gridCol w:w="5022"/>
            <w:gridCol w:w="1343"/>
            <w:gridCol w:w="1330"/>
            <w:gridCol w:w="1214"/>
          </w:tblGrid>
          <w:tr w:rsidR="00EF3FDD" w14:paraId="00C75BC4" w14:textId="77777777" w:rsidTr="00EF3FDD">
            <w:tc>
              <w:tcPr>
                <w:tcW w:w="5022" w:type="dxa"/>
                <w:vAlign w:val="center"/>
              </w:tcPr>
              <w:sdt>
                <w:sdtPr>
                  <w:rPr>
                    <w:rFonts w:hint="eastAsia"/>
                  </w:rPr>
                  <w:tag w:val="_PLD_5ae5d7d7d48342e7bc1da8d90a245459"/>
                  <w:id w:val="-674341827"/>
                  <w:lock w:val="sdtLocked"/>
                </w:sdtPr>
                <w:sdtEndPr/>
                <w:sdtContent>
                  <w:p w14:paraId="5669CBC5" w14:textId="77777777" w:rsidR="00EF3FDD" w:rsidRDefault="006217F4" w:rsidP="00EF3FDD">
                    <w:pPr>
                      <w:jc w:val="center"/>
                    </w:pPr>
                    <w:r>
                      <w:rPr>
                        <w:rFonts w:hint="eastAsia"/>
                      </w:rPr>
                      <w:t>项目</w:t>
                    </w:r>
                  </w:p>
                </w:sdtContent>
              </w:sdt>
            </w:tc>
            <w:tc>
              <w:tcPr>
                <w:tcW w:w="1343" w:type="dxa"/>
                <w:vAlign w:val="center"/>
              </w:tcPr>
              <w:sdt>
                <w:sdtPr>
                  <w:rPr>
                    <w:rFonts w:hint="eastAsia"/>
                  </w:rPr>
                  <w:tag w:val="_PLD_879cf215b86c45c790218e646c831e7d"/>
                  <w:id w:val="-588077326"/>
                  <w:lock w:val="sdtLocked"/>
                </w:sdtPr>
                <w:sdtEndPr/>
                <w:sdtContent>
                  <w:p w14:paraId="33BB2753" w14:textId="77777777" w:rsidR="00EF3FDD" w:rsidRDefault="006217F4" w:rsidP="00EF3FDD">
                    <w:pPr>
                      <w:jc w:val="center"/>
                    </w:pPr>
                    <w:r>
                      <w:rPr>
                        <w:rFonts w:hint="eastAsia"/>
                      </w:rPr>
                      <w:t>本期发生额</w:t>
                    </w:r>
                  </w:p>
                </w:sdtContent>
              </w:sdt>
            </w:tc>
            <w:tc>
              <w:tcPr>
                <w:tcW w:w="1330" w:type="dxa"/>
                <w:vAlign w:val="center"/>
              </w:tcPr>
              <w:sdt>
                <w:sdtPr>
                  <w:rPr>
                    <w:rFonts w:hint="eastAsia"/>
                  </w:rPr>
                  <w:tag w:val="_PLD_8860a002ccc44e14bf36aa3e10fb5d70"/>
                  <w:id w:val="-6373552"/>
                  <w:lock w:val="sdtLocked"/>
                </w:sdtPr>
                <w:sdtEndPr/>
                <w:sdtContent>
                  <w:p w14:paraId="2DE05E11" w14:textId="77777777" w:rsidR="00EF3FDD" w:rsidRDefault="006217F4" w:rsidP="00EF3FDD">
                    <w:pPr>
                      <w:jc w:val="center"/>
                    </w:pPr>
                    <w:r>
                      <w:rPr>
                        <w:rFonts w:hint="eastAsia"/>
                      </w:rPr>
                      <w:t>上期发生额</w:t>
                    </w:r>
                  </w:p>
                </w:sdtContent>
              </w:sdt>
            </w:tc>
            <w:tc>
              <w:tcPr>
                <w:tcW w:w="1214" w:type="dxa"/>
                <w:vAlign w:val="center"/>
              </w:tcPr>
              <w:p w14:paraId="13856D86" w14:textId="77777777" w:rsidR="00EF3FDD" w:rsidRDefault="006217F4" w:rsidP="00EF3FDD">
                <w:pPr>
                  <w:jc w:val="center"/>
                </w:pPr>
                <w:r>
                  <w:rPr>
                    <w:rFonts w:hint="eastAsia"/>
                  </w:rPr>
                  <w:t>计入非经常性损益金额</w:t>
                </w:r>
              </w:p>
            </w:tc>
          </w:tr>
          <w:sdt>
            <w:sdtPr>
              <w:rPr>
                <w:rFonts w:asciiTheme="minorHAnsi" w:eastAsiaTheme="minorEastAsia"/>
                <w:kern w:val="2"/>
                <w:sz w:val="21"/>
                <w:szCs w:val="22"/>
              </w:rPr>
              <w:alias w:val="资产处置收益明细"/>
              <w:tag w:val="_TUP_4fb92e1c2e6d48c3ba0fd0e082ed3be0"/>
              <w:id w:val="642934522"/>
              <w:lock w:val="sdtLocked"/>
            </w:sdtPr>
            <w:sdtEndPr/>
            <w:sdtContent>
              <w:tr w:rsidR="00EF3FDD" w14:paraId="1A5992D4" w14:textId="77777777" w:rsidTr="00EF3FDD">
                <w:tc>
                  <w:tcPr>
                    <w:tcW w:w="5022" w:type="dxa"/>
                  </w:tcPr>
                  <w:p w14:paraId="7B181683" w14:textId="77777777" w:rsidR="00EF3FDD" w:rsidRDefault="006217F4" w:rsidP="00EF3FDD">
                    <w:pPr>
                      <w:jc w:val="left"/>
                    </w:pPr>
                    <w:r>
                      <w:t>非流动资产处置收益</w:t>
                    </w:r>
                    <w:r>
                      <w:t> </w:t>
                    </w:r>
                  </w:p>
                </w:tc>
                <w:tc>
                  <w:tcPr>
                    <w:tcW w:w="1343" w:type="dxa"/>
                    <w:vAlign w:val="center"/>
                  </w:tcPr>
                  <w:p w14:paraId="66249527" w14:textId="77777777" w:rsidR="00EF3FDD" w:rsidRDefault="006217F4" w:rsidP="00EF3FDD">
                    <w:pPr>
                      <w:jc w:val="right"/>
                    </w:pPr>
                    <w:r>
                      <w:t>3</w:t>
                    </w:r>
                    <w:r>
                      <w:rPr>
                        <w:rFonts w:hint="eastAsia"/>
                      </w:rPr>
                      <w:t>6</w:t>
                    </w:r>
                    <w:r>
                      <w:t>1,759</w:t>
                    </w:r>
                  </w:p>
                </w:tc>
                <w:tc>
                  <w:tcPr>
                    <w:tcW w:w="1330" w:type="dxa"/>
                    <w:vAlign w:val="center"/>
                  </w:tcPr>
                  <w:p w14:paraId="247ADE66" w14:textId="77777777" w:rsidR="00EF3FDD" w:rsidRDefault="006217F4" w:rsidP="00EF3FDD">
                    <w:pPr>
                      <w:jc w:val="right"/>
                    </w:pPr>
                    <w:r>
                      <w:t>8,786</w:t>
                    </w:r>
                  </w:p>
                </w:tc>
                <w:sdt>
                  <w:sdtPr>
                    <w:alias w:val="计入本年非经常损益的金额"/>
                    <w:tag w:val="_GBC_0c58a9e843864c88b501cf9b5714a9bc"/>
                    <w:id w:val="-1227140861"/>
                    <w:lock w:val="sdtLocked"/>
                  </w:sdtPr>
                  <w:sdtEndPr/>
                  <w:sdtContent>
                    <w:tc>
                      <w:tcPr>
                        <w:tcW w:w="1214" w:type="dxa"/>
                        <w:vAlign w:val="center"/>
                      </w:tcPr>
                      <w:p w14:paraId="18B2B1BE" w14:textId="77777777" w:rsidR="00EF3FDD" w:rsidRDefault="006217F4" w:rsidP="00EF3FDD">
                        <w:pPr>
                          <w:jc w:val="right"/>
                        </w:pPr>
                        <w:r>
                          <w:t>361,759</w:t>
                        </w:r>
                      </w:p>
                    </w:tc>
                  </w:sdtContent>
                </w:sdt>
              </w:tr>
            </w:sdtContent>
          </w:sdt>
          <w:tr w:rsidR="00EF3FDD" w14:paraId="11B630C7" w14:textId="77777777" w:rsidTr="00EF3FDD">
            <w:tc>
              <w:tcPr>
                <w:tcW w:w="5022" w:type="dxa"/>
              </w:tcPr>
              <w:p w14:paraId="79628975" w14:textId="77777777" w:rsidR="00EF3FDD" w:rsidRDefault="006217F4" w:rsidP="00EF3FDD">
                <w:r w:rsidRPr="00E42F52">
                  <w:rPr>
                    <w:rFonts w:hint="eastAsia"/>
                  </w:rPr>
                  <w:t>其中:划分为持有待售的非流动资产处置收益 （注）</w:t>
                </w:r>
              </w:p>
            </w:tc>
            <w:tc>
              <w:tcPr>
                <w:tcW w:w="1343" w:type="dxa"/>
                <w:vAlign w:val="center"/>
              </w:tcPr>
              <w:p w14:paraId="5440416B" w14:textId="77777777" w:rsidR="00EF3FDD" w:rsidRDefault="006217F4" w:rsidP="00EF3FDD">
                <w:pPr>
                  <w:jc w:val="right"/>
                </w:pPr>
                <w:r>
                  <w:t>388,607</w:t>
                </w:r>
              </w:p>
            </w:tc>
            <w:tc>
              <w:tcPr>
                <w:tcW w:w="1330" w:type="dxa"/>
                <w:vAlign w:val="center"/>
              </w:tcPr>
              <w:p w14:paraId="401A7FB6" w14:textId="77777777" w:rsidR="00EF3FDD" w:rsidRDefault="006217F4" w:rsidP="00EF3FDD">
                <w:pPr>
                  <w:jc w:val="right"/>
                </w:pPr>
                <w:r>
                  <w:t> </w:t>
                </w:r>
              </w:p>
            </w:tc>
            <w:tc>
              <w:tcPr>
                <w:tcW w:w="1214" w:type="dxa"/>
                <w:vAlign w:val="center"/>
              </w:tcPr>
              <w:p w14:paraId="53A23ACA" w14:textId="77777777" w:rsidR="00EF3FDD" w:rsidRDefault="006217F4" w:rsidP="00EF3FDD">
                <w:pPr>
                  <w:jc w:val="right"/>
                </w:pPr>
                <w:r>
                  <w:t>388,607</w:t>
                </w:r>
              </w:p>
            </w:tc>
          </w:tr>
          <w:tr w:rsidR="00EF3FDD" w14:paraId="4A85DCD6" w14:textId="77777777" w:rsidTr="00EF3FDD">
            <w:tc>
              <w:tcPr>
                <w:tcW w:w="5022" w:type="dxa"/>
              </w:tcPr>
              <w:p w14:paraId="1579EA28" w14:textId="77777777" w:rsidR="00EF3FDD" w:rsidRDefault="006217F4" w:rsidP="00EF3FDD">
                <w:r w:rsidRPr="00E42F52">
                  <w:rPr>
                    <w:rFonts w:hint="eastAsia"/>
                  </w:rPr>
                  <w:t>其中:未划分为持有待售的非流动资产处置收益</w:t>
                </w:r>
              </w:p>
            </w:tc>
            <w:tc>
              <w:tcPr>
                <w:tcW w:w="1343" w:type="dxa"/>
                <w:vAlign w:val="center"/>
              </w:tcPr>
              <w:p w14:paraId="0118CC4A" w14:textId="77777777" w:rsidR="00EF3FDD" w:rsidRDefault="006217F4" w:rsidP="00EF3FDD">
                <w:pPr>
                  <w:jc w:val="right"/>
                </w:pPr>
                <w:r>
                  <w:t>-26,848</w:t>
                </w:r>
              </w:p>
            </w:tc>
            <w:tc>
              <w:tcPr>
                <w:tcW w:w="1330" w:type="dxa"/>
                <w:vAlign w:val="center"/>
              </w:tcPr>
              <w:p w14:paraId="2F61D880" w14:textId="77777777" w:rsidR="00EF3FDD" w:rsidRDefault="006217F4" w:rsidP="00EF3FDD">
                <w:pPr>
                  <w:jc w:val="right"/>
                </w:pPr>
                <w:r>
                  <w:t>8,786</w:t>
                </w:r>
              </w:p>
            </w:tc>
            <w:tc>
              <w:tcPr>
                <w:tcW w:w="1214" w:type="dxa"/>
                <w:vAlign w:val="center"/>
              </w:tcPr>
              <w:p w14:paraId="57BB6105" w14:textId="77777777" w:rsidR="00EF3FDD" w:rsidRDefault="006217F4" w:rsidP="00EF3FDD">
                <w:pPr>
                  <w:jc w:val="right"/>
                </w:pPr>
                <w:r>
                  <w:t>-26,848</w:t>
                </w:r>
              </w:p>
            </w:tc>
          </w:tr>
          <w:tr w:rsidR="00EF3FDD" w14:paraId="04BB32A3" w14:textId="77777777" w:rsidTr="00EF3FDD">
            <w:tc>
              <w:tcPr>
                <w:tcW w:w="5022" w:type="dxa"/>
              </w:tcPr>
              <w:p w14:paraId="0C75E200" w14:textId="77777777" w:rsidR="00EF3FDD" w:rsidRDefault="006217F4" w:rsidP="00EF3FDD">
                <w:pPr>
                  <w:ind w:firstLineChars="200" w:firstLine="440"/>
                  <w:jc w:val="left"/>
                </w:pPr>
                <w:r>
                  <w:t>其中:固定资产处置收益</w:t>
                </w:r>
                <w:r>
                  <w:t> </w:t>
                </w:r>
              </w:p>
            </w:tc>
            <w:tc>
              <w:tcPr>
                <w:tcW w:w="1343" w:type="dxa"/>
                <w:vAlign w:val="center"/>
              </w:tcPr>
              <w:p w14:paraId="216BCED4" w14:textId="77777777" w:rsidR="00EF3FDD" w:rsidRDefault="006217F4" w:rsidP="00EF3FDD">
                <w:pPr>
                  <w:jc w:val="right"/>
                </w:pPr>
                <w:r>
                  <w:t>-26,848</w:t>
                </w:r>
              </w:p>
            </w:tc>
            <w:tc>
              <w:tcPr>
                <w:tcW w:w="1330" w:type="dxa"/>
                <w:vAlign w:val="center"/>
              </w:tcPr>
              <w:p w14:paraId="3FEA50AA" w14:textId="77777777" w:rsidR="00EF3FDD" w:rsidRDefault="006217F4" w:rsidP="00EF3FDD">
                <w:pPr>
                  <w:jc w:val="right"/>
                </w:pPr>
                <w:r>
                  <w:t>8,786</w:t>
                </w:r>
              </w:p>
            </w:tc>
            <w:tc>
              <w:tcPr>
                <w:tcW w:w="1214" w:type="dxa"/>
                <w:vAlign w:val="center"/>
              </w:tcPr>
              <w:p w14:paraId="1B2565B3" w14:textId="77777777" w:rsidR="00EF3FDD" w:rsidRDefault="006217F4" w:rsidP="00EF3FDD">
                <w:pPr>
                  <w:jc w:val="right"/>
                </w:pPr>
                <w:r>
                  <w:t>-26,848</w:t>
                </w:r>
              </w:p>
            </w:tc>
          </w:tr>
          <w:tr w:rsidR="00EF3FDD" w14:paraId="54281683" w14:textId="77777777" w:rsidTr="00EF3FDD">
            <w:tc>
              <w:tcPr>
                <w:tcW w:w="5022" w:type="dxa"/>
              </w:tcPr>
              <w:p w14:paraId="1C9249F2" w14:textId="77777777" w:rsidR="00EF3FDD" w:rsidRDefault="006217F4" w:rsidP="00EF3FDD">
                <w:pPr>
                  <w:ind w:firstLineChars="451" w:firstLine="992"/>
                  <w:jc w:val="left"/>
                </w:pPr>
                <w:r>
                  <w:t>无形资产处置收益</w:t>
                </w:r>
                <w:r>
                  <w:t> </w:t>
                </w:r>
              </w:p>
            </w:tc>
            <w:tc>
              <w:tcPr>
                <w:tcW w:w="1343" w:type="dxa"/>
                <w:vAlign w:val="center"/>
              </w:tcPr>
              <w:p w14:paraId="332B7B44" w14:textId="77777777" w:rsidR="00EF3FDD" w:rsidRDefault="006217F4" w:rsidP="00EF3FDD">
                <w:pPr>
                  <w:jc w:val="right"/>
                </w:pPr>
                <w:r>
                  <w:t> </w:t>
                </w:r>
              </w:p>
            </w:tc>
            <w:tc>
              <w:tcPr>
                <w:tcW w:w="1330" w:type="dxa"/>
                <w:vAlign w:val="center"/>
              </w:tcPr>
              <w:p w14:paraId="2624BBF1" w14:textId="77777777" w:rsidR="00EF3FDD" w:rsidRDefault="006217F4" w:rsidP="00EF3FDD">
                <w:pPr>
                  <w:jc w:val="right"/>
                </w:pPr>
                <w:r>
                  <w:t> </w:t>
                </w:r>
              </w:p>
            </w:tc>
            <w:tc>
              <w:tcPr>
                <w:tcW w:w="1214" w:type="dxa"/>
                <w:vAlign w:val="center"/>
              </w:tcPr>
              <w:p w14:paraId="6A4AD707" w14:textId="77777777" w:rsidR="00EF3FDD" w:rsidRDefault="006217F4" w:rsidP="00EF3FDD">
                <w:pPr>
                  <w:jc w:val="right"/>
                </w:pPr>
                <w:r>
                  <w:t> </w:t>
                </w:r>
              </w:p>
            </w:tc>
          </w:tr>
          <w:tr w:rsidR="00EF3FDD" w14:paraId="3AAAE859" w14:textId="77777777" w:rsidTr="00EF3FDD">
            <w:tc>
              <w:tcPr>
                <w:tcW w:w="5022" w:type="dxa"/>
              </w:tcPr>
              <w:sdt>
                <w:sdtPr>
                  <w:rPr>
                    <w:rFonts w:hint="eastAsia"/>
                  </w:rPr>
                  <w:tag w:val="_PLD_8313ddfe5809449c9ba5acf78ad5340a"/>
                  <w:id w:val="-539594710"/>
                  <w:lock w:val="sdtLocked"/>
                </w:sdtPr>
                <w:sdtEndPr/>
                <w:sdtContent>
                  <w:p w14:paraId="20F479CE" w14:textId="77777777" w:rsidR="00EF3FDD" w:rsidRDefault="006217F4" w:rsidP="00EF3FDD">
                    <w:pPr>
                      <w:jc w:val="center"/>
                    </w:pPr>
                    <w:r>
                      <w:rPr>
                        <w:rFonts w:hint="eastAsia"/>
                      </w:rPr>
                      <w:t>合计</w:t>
                    </w:r>
                  </w:p>
                </w:sdtContent>
              </w:sdt>
            </w:tc>
            <w:tc>
              <w:tcPr>
                <w:tcW w:w="1343" w:type="dxa"/>
                <w:vAlign w:val="center"/>
              </w:tcPr>
              <w:p w14:paraId="5DF1A1FC" w14:textId="77777777" w:rsidR="00EF3FDD" w:rsidRDefault="006217F4" w:rsidP="00EF3FDD">
                <w:pPr>
                  <w:jc w:val="right"/>
                </w:pPr>
                <w:r>
                  <w:t>3</w:t>
                </w:r>
                <w:r>
                  <w:rPr>
                    <w:rFonts w:hint="eastAsia"/>
                  </w:rPr>
                  <w:t>6</w:t>
                </w:r>
                <w:r>
                  <w:t>1,759</w:t>
                </w:r>
              </w:p>
            </w:tc>
            <w:tc>
              <w:tcPr>
                <w:tcW w:w="1330" w:type="dxa"/>
                <w:vAlign w:val="center"/>
              </w:tcPr>
              <w:p w14:paraId="19E02BB2" w14:textId="77777777" w:rsidR="00EF3FDD" w:rsidRDefault="006217F4" w:rsidP="00EF3FDD">
                <w:pPr>
                  <w:jc w:val="right"/>
                </w:pPr>
                <w:r>
                  <w:t>8,786</w:t>
                </w:r>
              </w:p>
            </w:tc>
            <w:tc>
              <w:tcPr>
                <w:tcW w:w="1214" w:type="dxa"/>
                <w:vAlign w:val="center"/>
              </w:tcPr>
              <w:p w14:paraId="47F91BC3" w14:textId="77777777" w:rsidR="00EF3FDD" w:rsidRDefault="006217F4" w:rsidP="00EF3FDD">
                <w:pPr>
                  <w:jc w:val="right"/>
                </w:pPr>
                <w:r>
                  <w:t>361,759</w:t>
                </w:r>
              </w:p>
            </w:tc>
          </w:tr>
        </w:tbl>
        <w:p w14:paraId="49A0765F" w14:textId="77777777" w:rsidR="00EF3FDD" w:rsidRDefault="00EF3FDD"/>
        <w:p w14:paraId="2BEA04C3" w14:textId="77777777" w:rsidR="00EF3FDD" w:rsidRDefault="006217F4">
          <w:pPr>
            <w:pStyle w:val="affffffffffffffffffffff8"/>
          </w:pPr>
          <w:r>
            <w:rPr>
              <w:rFonts w:hint="eastAsia"/>
            </w:rPr>
            <w:t>其他</w:t>
          </w:r>
          <w:r>
            <w:t>说明：</w:t>
          </w:r>
        </w:p>
        <w:sdt>
          <w:sdtPr>
            <w:rPr>
              <w:rFonts w:hint="eastAsia"/>
            </w:rPr>
            <w:alias w:val="是否适用：资产处置收益其他说明[双击切换]"/>
            <w:tag w:val="_GBC_15965d17bc0a4e6788b5c6faf8c51b58"/>
            <w:id w:val="1401478255"/>
            <w:lock w:val="sdtContentLocked"/>
            <w:placeholder>
              <w:docPart w:val="GBC22222222222222222222222222222"/>
            </w:placeholder>
          </w:sdtPr>
          <w:sdtEndPr/>
          <w:sdtContent>
            <w:p w14:paraId="4BC5760B" w14:textId="77777777" w:rsidR="00EF3FDD" w:rsidRDefault="00E86408" w:rsidP="00EF3FDD">
              <w:pPr>
                <w:pStyle w:val="affffffffffffffffffffff8"/>
              </w:pPr>
              <w:r>
                <w:fldChar w:fldCharType="begin"/>
              </w:r>
              <w:r w:rsidR="006217F4">
                <w:instrText>MACROBUTTON  SnrToggleCheckbox √适用</w:instrText>
              </w:r>
              <w:r>
                <w:fldChar w:fldCharType="end"/>
              </w:r>
              <w:r>
                <w:fldChar w:fldCharType="begin"/>
              </w:r>
              <w:r w:rsidR="006217F4">
                <w:instrText xml:space="preserve"> MACROBUTTON  SnrToggleCheckbox □不适用 </w:instrText>
              </w:r>
              <w:r>
                <w:fldChar w:fldCharType="end"/>
              </w:r>
            </w:p>
          </w:sdtContent>
        </w:sdt>
        <w:sdt>
          <w:sdtPr>
            <w:alias w:val="资产处置收益其他说明"/>
            <w:tag w:val="_GBC_8f98405f78134a5d91f9050d99982332"/>
            <w:id w:val="-438144979"/>
            <w:lock w:val="sdtLocked"/>
          </w:sdtPr>
          <w:sdtEndPr/>
          <w:sdtContent>
            <w:p w14:paraId="714E6F97" w14:textId="77777777" w:rsidR="00EF3FDD" w:rsidRDefault="006217F4" w:rsidP="00EF3FDD">
              <w:r>
                <w:rPr>
                  <w:rFonts w:hint="eastAsia"/>
                </w:rPr>
                <w:t>注</w:t>
              </w:r>
              <w:r w:rsidRPr="0001354B">
                <w:rPr>
                  <w:rFonts w:hint="eastAsia"/>
                </w:rPr>
                <w:t>：</w:t>
              </w:r>
              <w:r w:rsidRPr="0001354B">
                <w:t>划分为持有待售的非流动资产处置收益</w:t>
              </w:r>
              <w:r w:rsidRPr="0001354B">
                <w:t> </w:t>
              </w:r>
              <w:r w:rsidRPr="0001354B">
                <w:rPr>
                  <w:rFonts w:hint="eastAsia"/>
                </w:rPr>
                <w:t>,详见本附注“七、14持有待售资产”。</w:t>
              </w:r>
            </w:p>
            <w:p w14:paraId="691BEDC3" w14:textId="77777777" w:rsidR="00195E6B" w:rsidRDefault="009C6250" w:rsidP="00EF3FDD"/>
          </w:sdtContent>
        </w:sdt>
      </w:sdtContent>
    </w:sdt>
    <w:sdt>
      <w:sdtPr>
        <w:rPr>
          <w:rFonts w:ascii="宋体" w:hAnsi="宋体" w:cs="宋体" w:hint="eastAsia"/>
          <w:b w:val="0"/>
          <w:bCs w:val="0"/>
          <w:kern w:val="0"/>
          <w:sz w:val="22"/>
          <w:szCs w:val="24"/>
          <w:lang w:val="en-GB"/>
        </w:rPr>
        <w:alias w:val="模块:其他收益"/>
        <w:tag w:val="_SEC_b7dd1353107541ffa3a1d66fbb85a037"/>
        <w:id w:val="465086850"/>
        <w:lock w:val="sdtLocked"/>
        <w:placeholder>
          <w:docPart w:val="GBC22222222222222222222222222222"/>
        </w:placeholder>
      </w:sdtPr>
      <w:sdtEndPr>
        <w:rPr>
          <w:rFonts w:hAnsiTheme="minorHAnsi" w:cstheme="minorBidi" w:hint="default"/>
          <w:szCs w:val="28"/>
        </w:rPr>
      </w:sdtEndPr>
      <w:sdtContent>
        <w:p w14:paraId="6F7D400F" w14:textId="77777777" w:rsidR="00195E6B" w:rsidRDefault="003E16DD" w:rsidP="006217F4">
          <w:pPr>
            <w:pStyle w:val="affffffffffffffffffc"/>
            <w:numPr>
              <w:ilvl w:val="0"/>
              <w:numId w:val="57"/>
            </w:numPr>
            <w:tabs>
              <w:tab w:val="left" w:pos="504"/>
            </w:tabs>
          </w:pPr>
          <w:r>
            <w:rPr>
              <w:rFonts w:hint="eastAsia"/>
            </w:rPr>
            <w:t>其他收益</w:t>
          </w:r>
        </w:p>
        <w:sdt>
          <w:sdtPr>
            <w:alias w:val="是否适用：财务报表其他收益[双击切换]"/>
            <w:tag w:val="_GBC_86fde94b0d4e4b1f997adc6f063babf7"/>
            <w:id w:val="498862435"/>
            <w:lock w:val="sdtContentLocked"/>
            <w:placeholder>
              <w:docPart w:val="GBC22222222222222222222222222222"/>
            </w:placeholder>
          </w:sdtPr>
          <w:sdtEndPr/>
          <w:sdtContent>
            <w:p w14:paraId="330F60B5"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6FFDD0E6" w14:textId="77777777" w:rsidR="00195E6B" w:rsidRDefault="003E16DD">
          <w:pPr>
            <w:jc w:val="right"/>
            <w:rPr>
              <w:bCs/>
              <w:szCs w:val="22"/>
            </w:rPr>
          </w:pPr>
          <w:r>
            <w:rPr>
              <w:bCs/>
              <w:szCs w:val="22"/>
            </w:rPr>
            <w:t>单位：</w:t>
          </w:r>
          <w:sdt>
            <w:sdtPr>
              <w:rPr>
                <w:bCs/>
                <w:szCs w:val="22"/>
              </w:rPr>
              <w:alias w:val="单位：财务报表其他收益明细"/>
              <w:tag w:val="_GBC_12755937dc3b48a489abda6cc5cda8d6"/>
              <w:id w:val="17372780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6217F4">
                <w:rPr>
                  <w:rFonts w:hint="eastAsia"/>
                  <w:bCs/>
                  <w:szCs w:val="22"/>
                </w:rPr>
                <w:t>千元</w:t>
              </w:r>
            </w:sdtContent>
          </w:sdt>
          <w:r>
            <w:rPr>
              <w:bCs/>
              <w:szCs w:val="22"/>
            </w:rPr>
            <w:t xml:space="preserve">  币种：</w:t>
          </w:r>
          <w:sdt>
            <w:sdtPr>
              <w:rPr>
                <w:bCs/>
                <w:szCs w:val="22"/>
              </w:rPr>
              <w:alias w:val="币种：财务报表其他收益明细"/>
              <w:tag w:val="_GBC_3daaaf66c73e4201b067378f3d17e13f"/>
              <w:id w:val="17762848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szCs w:val="22"/>
                </w:rPr>
                <w:t>人民币</w:t>
              </w:r>
            </w:sdtContent>
          </w:sdt>
        </w:p>
        <w:tbl>
          <w:tblPr>
            <w:tblStyle w:val="g22"/>
            <w:tblW w:w="0" w:type="auto"/>
            <w:tblLook w:val="04A0" w:firstRow="1" w:lastRow="0" w:firstColumn="1" w:lastColumn="0" w:noHBand="0" w:noVBand="1"/>
          </w:tblPr>
          <w:tblGrid>
            <w:gridCol w:w="5022"/>
            <w:gridCol w:w="2029"/>
            <w:gridCol w:w="1858"/>
          </w:tblGrid>
          <w:tr w:rsidR="00EF3FDD" w14:paraId="4BCD38A4" w14:textId="77777777" w:rsidTr="00EF3FDD">
            <w:tc>
              <w:tcPr>
                <w:tcW w:w="5022" w:type="dxa"/>
              </w:tcPr>
              <w:sdt>
                <w:sdtPr>
                  <w:rPr>
                    <w:rFonts w:hint="eastAsia"/>
                  </w:rPr>
                  <w:tag w:val="_PLD_92b33ced889140b7b84894c5f486f4e6"/>
                  <w:id w:val="-1077215338"/>
                  <w:lock w:val="sdtLocked"/>
                </w:sdtPr>
                <w:sdtEndPr/>
                <w:sdtContent>
                  <w:p w14:paraId="7743FCE4" w14:textId="77777777" w:rsidR="00EF3FDD" w:rsidRDefault="006217F4" w:rsidP="00EF3FDD">
                    <w:pPr>
                      <w:jc w:val="center"/>
                    </w:pPr>
                    <w:r>
                      <w:rPr>
                        <w:rFonts w:hint="eastAsia"/>
                      </w:rPr>
                      <w:t>项目</w:t>
                    </w:r>
                  </w:p>
                </w:sdtContent>
              </w:sdt>
            </w:tc>
            <w:tc>
              <w:tcPr>
                <w:tcW w:w="2029" w:type="dxa"/>
              </w:tcPr>
              <w:sdt>
                <w:sdtPr>
                  <w:rPr>
                    <w:rFonts w:hint="eastAsia"/>
                  </w:rPr>
                  <w:tag w:val="_PLD_73b3023fbaed423bbb8ca1ec42a2eaf9"/>
                  <w:id w:val="-1817637476"/>
                  <w:lock w:val="sdtLocked"/>
                </w:sdtPr>
                <w:sdtEndPr/>
                <w:sdtContent>
                  <w:p w14:paraId="0649A20E" w14:textId="77777777" w:rsidR="00EF3FDD" w:rsidRDefault="006217F4" w:rsidP="00EF3FDD">
                    <w:pPr>
                      <w:jc w:val="center"/>
                    </w:pPr>
                    <w:r>
                      <w:rPr>
                        <w:rFonts w:hint="eastAsia"/>
                      </w:rPr>
                      <w:t>本期发生额</w:t>
                    </w:r>
                  </w:p>
                </w:sdtContent>
              </w:sdt>
            </w:tc>
            <w:tc>
              <w:tcPr>
                <w:tcW w:w="1858" w:type="dxa"/>
              </w:tcPr>
              <w:sdt>
                <w:sdtPr>
                  <w:rPr>
                    <w:rFonts w:hint="eastAsia"/>
                  </w:rPr>
                  <w:tag w:val="_PLD_9f39351a333c497da22a0955aff07b4c"/>
                  <w:id w:val="1735207238"/>
                  <w:lock w:val="sdtLocked"/>
                </w:sdtPr>
                <w:sdtEndPr/>
                <w:sdtContent>
                  <w:p w14:paraId="51DAA3DD" w14:textId="77777777" w:rsidR="00EF3FDD" w:rsidRDefault="006217F4" w:rsidP="00EF3FDD">
                    <w:pPr>
                      <w:jc w:val="center"/>
                    </w:pPr>
                    <w:r>
                      <w:rPr>
                        <w:rFonts w:hint="eastAsia"/>
                      </w:rPr>
                      <w:t>上期发生额</w:t>
                    </w:r>
                  </w:p>
                </w:sdtContent>
              </w:sdt>
            </w:tc>
          </w:tr>
          <w:sdt>
            <w:sdtPr>
              <w:rPr>
                <w:rFonts w:asciiTheme="minorHAnsi" w:eastAsiaTheme="minorEastAsia"/>
                <w:kern w:val="2"/>
              </w:rPr>
              <w:alias w:val="财务报表其他收益明细"/>
              <w:tag w:val="_TUP_6fbc2b9298bf4c818dfcc7c62d7fcd6c"/>
              <w:id w:val="-1543670852"/>
              <w:lock w:val="sdtLocked"/>
            </w:sdtPr>
            <w:sdtEndPr/>
            <w:sdtContent>
              <w:tr w:rsidR="00EF3FDD" w14:paraId="4E987FAF" w14:textId="77777777" w:rsidTr="00EF3FDD">
                <w:tc>
                  <w:tcPr>
                    <w:tcW w:w="5022" w:type="dxa"/>
                  </w:tcPr>
                  <w:p w14:paraId="1B02BFE0" w14:textId="77777777" w:rsidR="00EF3FDD" w:rsidRDefault="006217F4" w:rsidP="00EF3FDD">
                    <w:r>
                      <w:t>与资产相关的递延收益摊销</w:t>
                    </w:r>
                  </w:p>
                </w:tc>
                <w:tc>
                  <w:tcPr>
                    <w:tcW w:w="2029" w:type="dxa"/>
                  </w:tcPr>
                  <w:p w14:paraId="5387B51D" w14:textId="77777777" w:rsidR="00EF3FDD" w:rsidRDefault="006217F4" w:rsidP="00EF3FDD">
                    <w:pPr>
                      <w:jc w:val="right"/>
                    </w:pPr>
                    <w:r>
                      <w:t>3,599</w:t>
                    </w:r>
                  </w:p>
                </w:tc>
                <w:tc>
                  <w:tcPr>
                    <w:tcW w:w="1858" w:type="dxa"/>
                  </w:tcPr>
                  <w:p w14:paraId="183BF0FB" w14:textId="77777777" w:rsidR="00EF3FDD" w:rsidRDefault="006217F4" w:rsidP="00EF3FDD">
                    <w:pPr>
                      <w:jc w:val="right"/>
                    </w:pPr>
                    <w:r>
                      <w:t>3,443</w:t>
                    </w:r>
                  </w:p>
                </w:tc>
              </w:tr>
            </w:sdtContent>
          </w:sdt>
          <w:sdt>
            <w:sdtPr>
              <w:rPr>
                <w:rFonts w:asciiTheme="minorHAnsi" w:eastAsiaTheme="minorEastAsia"/>
                <w:kern w:val="2"/>
              </w:rPr>
              <w:alias w:val="财务报表其他收益明细"/>
              <w:tag w:val="_TUP_6fbc2b9298bf4c818dfcc7c62d7fcd6c"/>
              <w:id w:val="1556355852"/>
              <w:lock w:val="sdtLocked"/>
            </w:sdtPr>
            <w:sdtEndPr/>
            <w:sdtContent>
              <w:tr w:rsidR="00EF3FDD" w14:paraId="120E67E0" w14:textId="77777777" w:rsidTr="00EF3FDD">
                <w:tc>
                  <w:tcPr>
                    <w:tcW w:w="5022" w:type="dxa"/>
                  </w:tcPr>
                  <w:p w14:paraId="4B6746BF" w14:textId="77777777" w:rsidR="00EF3FDD" w:rsidRDefault="006217F4" w:rsidP="00EF3FDD">
                    <w:r>
                      <w:t>增值税即征即退</w:t>
                    </w:r>
                  </w:p>
                </w:tc>
                <w:tc>
                  <w:tcPr>
                    <w:tcW w:w="2029" w:type="dxa"/>
                  </w:tcPr>
                  <w:p w14:paraId="5411F5FC" w14:textId="77777777" w:rsidR="00EF3FDD" w:rsidRDefault="006217F4" w:rsidP="00EF3FDD">
                    <w:pPr>
                      <w:jc w:val="right"/>
                    </w:pPr>
                    <w:r>
                      <w:t>6,928</w:t>
                    </w:r>
                  </w:p>
                </w:tc>
                <w:tc>
                  <w:tcPr>
                    <w:tcW w:w="1858" w:type="dxa"/>
                  </w:tcPr>
                  <w:p w14:paraId="5016B444" w14:textId="77777777" w:rsidR="00EF3FDD" w:rsidRDefault="006217F4" w:rsidP="00EF3FDD">
                    <w:pPr>
                      <w:jc w:val="right"/>
                    </w:pPr>
                    <w:r>
                      <w:t>3,914</w:t>
                    </w:r>
                  </w:p>
                </w:tc>
              </w:tr>
            </w:sdtContent>
          </w:sdt>
          <w:tr w:rsidR="00EF3FDD" w14:paraId="7D8B9B56" w14:textId="77777777" w:rsidTr="00EF3FDD">
            <w:tc>
              <w:tcPr>
                <w:tcW w:w="5022" w:type="dxa"/>
              </w:tcPr>
              <w:sdt>
                <w:sdtPr>
                  <w:rPr>
                    <w:rFonts w:hint="eastAsia"/>
                  </w:rPr>
                  <w:tag w:val="_PLD_895bf64d897b4d94b2d45a7ce9849ec7"/>
                  <w:id w:val="-472450093"/>
                  <w:lock w:val="sdtLocked"/>
                </w:sdtPr>
                <w:sdtEndPr/>
                <w:sdtContent>
                  <w:p w14:paraId="4DB3C7AD" w14:textId="77777777" w:rsidR="00EF3FDD" w:rsidRDefault="006217F4" w:rsidP="00EF3FDD">
                    <w:pPr>
                      <w:jc w:val="center"/>
                    </w:pPr>
                    <w:r>
                      <w:rPr>
                        <w:rFonts w:hint="eastAsia"/>
                      </w:rPr>
                      <w:t>合计</w:t>
                    </w:r>
                  </w:p>
                </w:sdtContent>
              </w:sdt>
            </w:tc>
            <w:tc>
              <w:tcPr>
                <w:tcW w:w="2029" w:type="dxa"/>
              </w:tcPr>
              <w:p w14:paraId="050026BF" w14:textId="77777777" w:rsidR="00EF3FDD" w:rsidRDefault="006217F4" w:rsidP="00EF3FDD">
                <w:pPr>
                  <w:jc w:val="right"/>
                </w:pPr>
                <w:r>
                  <w:t>10,527</w:t>
                </w:r>
              </w:p>
            </w:tc>
            <w:tc>
              <w:tcPr>
                <w:tcW w:w="1858" w:type="dxa"/>
              </w:tcPr>
              <w:p w14:paraId="71DB1A44" w14:textId="77777777" w:rsidR="00EF3FDD" w:rsidRDefault="006217F4" w:rsidP="00EF3FDD">
                <w:pPr>
                  <w:jc w:val="right"/>
                </w:pPr>
                <w:r>
                  <w:t>7,357</w:t>
                </w:r>
              </w:p>
            </w:tc>
          </w:tr>
        </w:tbl>
        <w:p w14:paraId="6FD31D2A" w14:textId="77777777" w:rsidR="00195E6B" w:rsidRDefault="003E16DD">
          <w:pPr>
            <w:pStyle w:val="affffffffffffffffffffff8"/>
          </w:pPr>
          <w:r>
            <w:rPr>
              <w:rFonts w:hint="eastAsia"/>
            </w:rPr>
            <w:t>其他</w:t>
          </w:r>
          <w:r>
            <w:t>说明：</w:t>
          </w:r>
        </w:p>
        <w:sdt>
          <w:sdtPr>
            <w:rPr>
              <w:rFonts w:hint="eastAsia"/>
            </w:rPr>
            <w:alias w:val="是否适用：财务报表其他收益其他说明[双击切换]"/>
            <w:tag w:val="_GBC_05dadc1b439c4bc5add14717fd0f3dea"/>
            <w:id w:val="803196942"/>
            <w:lock w:val="sdtContentLocked"/>
            <w:placeholder>
              <w:docPart w:val="GBC22222222222222222222222222222"/>
            </w:placeholder>
          </w:sdtPr>
          <w:sdtEndPr/>
          <w:sdtContent>
            <w:p w14:paraId="1112B5E4" w14:textId="77777777" w:rsidR="00EF3FDD" w:rsidRDefault="00E86408" w:rsidP="00EF3FDD">
              <w:pPr>
                <w:pStyle w:val="affffffffffffffffffffff8"/>
                <w:rPr>
                  <w:rFonts w:hAnsiTheme="minorHAnsi" w:cstheme="minorBidi"/>
                  <w:sz w:val="22"/>
                  <w:szCs w:val="28"/>
                  <w:lang w:val="en-GB"/>
                </w:rPr>
              </w:pPr>
              <w:r>
                <w:fldChar w:fldCharType="begin"/>
              </w:r>
              <w:r w:rsidR="006217F4">
                <w:instrText>MACROBUTTON  SnrToggleCheckbox □适用</w:instrText>
              </w:r>
              <w:r>
                <w:fldChar w:fldCharType="end"/>
              </w:r>
              <w:r>
                <w:fldChar w:fldCharType="begin"/>
              </w:r>
              <w:r w:rsidR="006217F4">
                <w:instrText xml:space="preserve"> MACROBUTTON  SnrToggleCheckbox √不适用 </w:instrText>
              </w:r>
              <w:r>
                <w:fldChar w:fldCharType="end"/>
              </w:r>
            </w:p>
          </w:sdtContent>
        </w:sdt>
      </w:sdtContent>
    </w:sdt>
    <w:p w14:paraId="15D8B962" w14:textId="77777777" w:rsidR="00195E6B" w:rsidRDefault="00195E6B" w:rsidP="00EF3FDD">
      <w:pPr>
        <w:pStyle w:val="affffffffffffffffffffff8"/>
      </w:pPr>
    </w:p>
    <w:p w14:paraId="364C9801" w14:textId="77777777" w:rsidR="00195E6B" w:rsidRDefault="003E16DD" w:rsidP="006217F4">
      <w:pPr>
        <w:pStyle w:val="affffffffffffffffffc"/>
        <w:keepNext w:val="0"/>
        <w:keepLines w:val="0"/>
        <w:numPr>
          <w:ilvl w:val="0"/>
          <w:numId w:val="57"/>
        </w:numPr>
        <w:tabs>
          <w:tab w:val="left" w:pos="504"/>
        </w:tabs>
        <w:rPr>
          <w:rFonts w:ascii="宋体" w:hAnsi="宋体"/>
          <w:szCs w:val="21"/>
        </w:rPr>
      </w:pPr>
      <w:r>
        <w:rPr>
          <w:rFonts w:ascii="宋体" w:hAnsi="宋体" w:hint="eastAsia"/>
          <w:szCs w:val="21"/>
        </w:rPr>
        <w:t>营业外收入</w:t>
      </w:r>
    </w:p>
    <w:sdt>
      <w:sdtPr>
        <w:rPr>
          <w:rFonts w:eastAsiaTheme="minorEastAsia" w:hint="eastAsia"/>
          <w:b/>
          <w:bCs/>
          <w:szCs w:val="22"/>
        </w:rPr>
        <w:alias w:val="模块:营业外收入情况"/>
        <w:tag w:val="_GBC_b3aa85ef8a734fe8abf3dc4d81ddc34c"/>
        <w:id w:val="2084483813"/>
        <w:lock w:val="sdtLocked"/>
        <w:placeholder>
          <w:docPart w:val="GBC22222222222222222222222222222"/>
        </w:placeholder>
      </w:sdtPr>
      <w:sdtEndPr>
        <w:rPr>
          <w:rFonts w:eastAsia="宋体"/>
          <w:b w:val="0"/>
          <w:bCs w:val="0"/>
          <w:szCs w:val="28"/>
        </w:rPr>
      </w:sdtEndPr>
      <w:sdtContent>
        <w:p w14:paraId="33702911" w14:textId="77777777" w:rsidR="00195E6B" w:rsidRDefault="003E16DD">
          <w:pPr>
            <w:rPr>
              <w:rFonts w:eastAsiaTheme="minorEastAsia"/>
              <w:bCs/>
              <w:szCs w:val="22"/>
            </w:rPr>
          </w:pPr>
          <w:r>
            <w:rPr>
              <w:rFonts w:eastAsiaTheme="minorEastAsia" w:hint="eastAsia"/>
              <w:bCs/>
              <w:szCs w:val="22"/>
            </w:rPr>
            <w:t>营业外收入情况</w:t>
          </w:r>
        </w:p>
        <w:sdt>
          <w:sdtPr>
            <w:rPr>
              <w:rFonts w:eastAsiaTheme="minorEastAsia" w:hint="eastAsia"/>
              <w:bCs/>
              <w:szCs w:val="22"/>
            </w:rPr>
            <w:alias w:val="是否适用：营业外收入情况 [双击切换]"/>
            <w:tag w:val="_GBC_b6e9df1124844122abb2dde58392c605"/>
            <w:id w:val="800734249"/>
            <w:lock w:val="sdtContentLocked"/>
            <w:placeholder>
              <w:docPart w:val="GBC22222222222222222222222222222"/>
            </w:placeholder>
          </w:sdtPr>
          <w:sdtEndPr/>
          <w:sdtContent>
            <w:p w14:paraId="70E44EAF" w14:textId="77777777" w:rsidR="00195E6B" w:rsidRDefault="00E86408">
              <w:pPr>
                <w:rPr>
                  <w:rFonts w:eastAsiaTheme="minorEastAsia"/>
                  <w:bCs/>
                  <w:szCs w:val="22"/>
                </w:rPr>
              </w:pPr>
              <w:r>
                <w:rPr>
                  <w:bCs/>
                  <w:szCs w:val="22"/>
                </w:rPr>
                <w:fldChar w:fldCharType="begin"/>
              </w:r>
              <w:r w:rsidR="006217F4">
                <w:rPr>
                  <w:rFonts w:hint="eastAsia"/>
                  <w:bCs/>
                  <w:szCs w:val="22"/>
                </w:rPr>
                <w:instrText>MACROBUTTON  SnrToggleCheckbox √适用</w:instrText>
              </w:r>
              <w:r>
                <w:rPr>
                  <w:bCs/>
                  <w:szCs w:val="22"/>
                </w:rPr>
                <w:fldChar w:fldCharType="end"/>
              </w:r>
              <w:r>
                <w:rPr>
                  <w:bCs/>
                  <w:szCs w:val="22"/>
                </w:rPr>
                <w:fldChar w:fldCharType="begin"/>
              </w:r>
              <w:r w:rsidR="006217F4">
                <w:rPr>
                  <w:rFonts w:hint="eastAsia"/>
                  <w:bCs/>
                  <w:szCs w:val="22"/>
                </w:rPr>
                <w:instrText xml:space="preserve"> MACROBUTTON  SnrToggleCheckbox □不适用 </w:instrText>
              </w:r>
              <w:r>
                <w:rPr>
                  <w:bCs/>
                  <w:szCs w:val="22"/>
                </w:rPr>
                <w:fldChar w:fldCharType="end"/>
              </w:r>
            </w:p>
          </w:sdtContent>
        </w:sdt>
        <w:p w14:paraId="01AB83CB" w14:textId="77777777" w:rsidR="00EF3FDD" w:rsidRDefault="003E16DD">
          <w:pPr>
            <w:jc w:val="right"/>
          </w:pPr>
          <w:r>
            <w:rPr>
              <w:rFonts w:hint="eastAsia"/>
            </w:rPr>
            <w:t>单位：</w:t>
          </w:r>
          <w:sdt>
            <w:sdtPr>
              <w:rPr>
                <w:rFonts w:hint="eastAsia"/>
              </w:rPr>
              <w:alias w:val="单位：财务附注：营业外收入"/>
              <w:tag w:val="_GBC_dd93a692e0c045038f9ddf46f86e7289"/>
              <w:id w:val="10901314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财务附注：营业外收入"/>
              <w:tag w:val="_GBC_598cac7504eb4ef39ddc19fb969bdd53"/>
              <w:id w:val="13582376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9"/>
            <w:gridCol w:w="1358"/>
            <w:gridCol w:w="1748"/>
            <w:gridCol w:w="3104"/>
          </w:tblGrid>
          <w:tr w:rsidR="00EF3FDD" w14:paraId="2C303702" w14:textId="77777777" w:rsidTr="00EF3FDD">
            <w:sdt>
              <w:sdtPr>
                <w:tag w:val="_PLD_d649e0d07dd047a497e69591bf3e322c"/>
                <w:id w:val="-481852097"/>
                <w:lock w:val="sdtLocked"/>
              </w:sdtPr>
              <w:sdtEndPr/>
              <w:sdtContent>
                <w:tc>
                  <w:tcPr>
                    <w:tcW w:w="1515" w:type="pct"/>
                    <w:tcBorders>
                      <w:top w:val="single" w:sz="4" w:space="0" w:color="auto"/>
                      <w:left w:val="single" w:sz="4" w:space="0" w:color="auto"/>
                      <w:bottom w:val="single" w:sz="4" w:space="0" w:color="auto"/>
                      <w:right w:val="single" w:sz="4" w:space="0" w:color="auto"/>
                    </w:tcBorders>
                    <w:vAlign w:val="center"/>
                  </w:tcPr>
                  <w:p w14:paraId="2BEBABBC" w14:textId="77777777" w:rsidR="00EF3FDD" w:rsidRDefault="006217F4" w:rsidP="00EF3FDD">
                    <w:pPr>
                      <w:autoSpaceDE w:val="0"/>
                      <w:autoSpaceDN w:val="0"/>
                      <w:adjustRightInd w:val="0"/>
                      <w:jc w:val="center"/>
                      <w:rPr>
                        <w:szCs w:val="21"/>
                      </w:rPr>
                    </w:pPr>
                    <w:r>
                      <w:rPr>
                        <w:rFonts w:hint="eastAsia"/>
                        <w:szCs w:val="21"/>
                      </w:rPr>
                      <w:t>项目</w:t>
                    </w:r>
                  </w:p>
                </w:tc>
              </w:sdtContent>
            </w:sdt>
            <w:sdt>
              <w:sdtPr>
                <w:tag w:val="_PLD_eabf358cb2c947a9b4e7bacb394074db"/>
                <w:id w:val="713166030"/>
                <w:lock w:val="sdtLocked"/>
              </w:sdtPr>
              <w:sdtEndPr/>
              <w:sdtContent>
                <w:tc>
                  <w:tcPr>
                    <w:tcW w:w="762" w:type="pct"/>
                    <w:tcBorders>
                      <w:top w:val="single" w:sz="4" w:space="0" w:color="auto"/>
                      <w:left w:val="single" w:sz="4" w:space="0" w:color="auto"/>
                      <w:bottom w:val="single" w:sz="4" w:space="0" w:color="auto"/>
                      <w:right w:val="single" w:sz="4" w:space="0" w:color="auto"/>
                    </w:tcBorders>
                    <w:vAlign w:val="center"/>
                  </w:tcPr>
                  <w:p w14:paraId="0B280C7E" w14:textId="77777777" w:rsidR="00EF3FDD" w:rsidRDefault="006217F4" w:rsidP="00EF3FDD">
                    <w:pPr>
                      <w:autoSpaceDE w:val="0"/>
                      <w:autoSpaceDN w:val="0"/>
                      <w:adjustRightInd w:val="0"/>
                      <w:jc w:val="center"/>
                      <w:rPr>
                        <w:szCs w:val="21"/>
                      </w:rPr>
                    </w:pPr>
                    <w:r>
                      <w:rPr>
                        <w:rFonts w:hint="eastAsia"/>
                        <w:szCs w:val="21"/>
                      </w:rPr>
                      <w:t>本期发生额</w:t>
                    </w:r>
                  </w:p>
                </w:tc>
              </w:sdtContent>
            </w:sdt>
            <w:sdt>
              <w:sdtPr>
                <w:tag w:val="_PLD_0469d808d7334ff0ab3460273b0c8f8f"/>
                <w:id w:val="2076314772"/>
                <w:lock w:val="sdtLocked"/>
              </w:sdtPr>
              <w:sdtEndPr/>
              <w:sdtContent>
                <w:tc>
                  <w:tcPr>
                    <w:tcW w:w="981" w:type="pct"/>
                    <w:tcBorders>
                      <w:top w:val="single" w:sz="4" w:space="0" w:color="auto"/>
                      <w:left w:val="single" w:sz="4" w:space="0" w:color="auto"/>
                      <w:bottom w:val="single" w:sz="4" w:space="0" w:color="auto"/>
                      <w:right w:val="single" w:sz="4" w:space="0" w:color="auto"/>
                    </w:tcBorders>
                    <w:vAlign w:val="center"/>
                  </w:tcPr>
                  <w:p w14:paraId="1A73E2F1" w14:textId="77777777" w:rsidR="00EF3FDD" w:rsidRDefault="006217F4" w:rsidP="00EF3FDD">
                    <w:pPr>
                      <w:autoSpaceDE w:val="0"/>
                      <w:autoSpaceDN w:val="0"/>
                      <w:adjustRightInd w:val="0"/>
                      <w:jc w:val="center"/>
                      <w:rPr>
                        <w:szCs w:val="21"/>
                      </w:rPr>
                    </w:pPr>
                    <w:r>
                      <w:rPr>
                        <w:rFonts w:hint="eastAsia"/>
                        <w:szCs w:val="21"/>
                      </w:rPr>
                      <w:t>上期发生额</w:t>
                    </w:r>
                  </w:p>
                </w:tc>
              </w:sdtContent>
            </w:sdt>
            <w:sdt>
              <w:sdtPr>
                <w:tag w:val="_PLD_121bda757dda46918753fabf9329298f"/>
                <w:id w:val="-899678983"/>
                <w:lock w:val="sdtLocked"/>
              </w:sdtPr>
              <w:sdtEndPr/>
              <w:sdtContent>
                <w:tc>
                  <w:tcPr>
                    <w:tcW w:w="1742" w:type="pct"/>
                    <w:tcBorders>
                      <w:top w:val="single" w:sz="4" w:space="0" w:color="auto"/>
                      <w:left w:val="single" w:sz="4" w:space="0" w:color="auto"/>
                      <w:bottom w:val="single" w:sz="4" w:space="0" w:color="auto"/>
                      <w:right w:val="single" w:sz="4" w:space="0" w:color="auto"/>
                    </w:tcBorders>
                    <w:vAlign w:val="center"/>
                  </w:tcPr>
                  <w:p w14:paraId="6AD5EE9F" w14:textId="77777777" w:rsidR="00EF3FDD" w:rsidRDefault="006217F4" w:rsidP="00EF3FDD">
                    <w:pPr>
                      <w:autoSpaceDE w:val="0"/>
                      <w:autoSpaceDN w:val="0"/>
                      <w:adjustRightInd w:val="0"/>
                      <w:jc w:val="center"/>
                      <w:rPr>
                        <w:color w:val="FF0000"/>
                        <w:szCs w:val="21"/>
                      </w:rPr>
                    </w:pPr>
                    <w:r>
                      <w:rPr>
                        <w:rFonts w:hint="eastAsia"/>
                        <w:szCs w:val="21"/>
                      </w:rPr>
                      <w:t>计入当期非经常性损益的金额</w:t>
                    </w:r>
                  </w:p>
                </w:tc>
              </w:sdtContent>
            </w:sdt>
          </w:tr>
          <w:tr w:rsidR="00EF3FDD" w14:paraId="39756215" w14:textId="77777777" w:rsidTr="00EF3FDD">
            <w:sdt>
              <w:sdtPr>
                <w:tag w:val="_PLD_cb24834fdd0f46c3836c51084196565f"/>
                <w:id w:val="1410815102"/>
                <w:lock w:val="sdtLocked"/>
              </w:sdtPr>
              <w:sdtEndPr/>
              <w:sdtContent>
                <w:tc>
                  <w:tcPr>
                    <w:tcW w:w="1515" w:type="pct"/>
                    <w:tcBorders>
                      <w:top w:val="single" w:sz="4" w:space="0" w:color="auto"/>
                      <w:left w:val="single" w:sz="4" w:space="0" w:color="auto"/>
                      <w:bottom w:val="single" w:sz="4" w:space="0" w:color="auto"/>
                      <w:right w:val="single" w:sz="4" w:space="0" w:color="auto"/>
                    </w:tcBorders>
                  </w:tcPr>
                  <w:p w14:paraId="50BB1B45" w14:textId="77777777" w:rsidR="00EF3FDD" w:rsidRDefault="006217F4" w:rsidP="00EF3FDD">
                    <w:pPr>
                      <w:autoSpaceDE w:val="0"/>
                      <w:autoSpaceDN w:val="0"/>
                      <w:adjustRightInd w:val="0"/>
                      <w:rPr>
                        <w:szCs w:val="21"/>
                      </w:rPr>
                    </w:pPr>
                    <w:r>
                      <w:rPr>
                        <w:rFonts w:hint="eastAsia"/>
                        <w:szCs w:val="21"/>
                      </w:rPr>
                      <w:t>非流动资产处置利得合计</w:t>
                    </w:r>
                  </w:p>
                </w:tc>
              </w:sdtContent>
            </w:sdt>
            <w:tc>
              <w:tcPr>
                <w:tcW w:w="762" w:type="pct"/>
                <w:tcBorders>
                  <w:top w:val="single" w:sz="4" w:space="0" w:color="auto"/>
                  <w:left w:val="single" w:sz="4" w:space="0" w:color="auto"/>
                  <w:bottom w:val="single" w:sz="4" w:space="0" w:color="auto"/>
                  <w:right w:val="single" w:sz="4" w:space="0" w:color="auto"/>
                </w:tcBorders>
                <w:vAlign w:val="center"/>
              </w:tcPr>
              <w:p w14:paraId="35121436" w14:textId="77777777" w:rsidR="00EF3FDD" w:rsidRDefault="00EF3FDD" w:rsidP="00EF3FDD">
                <w:pPr>
                  <w:jc w:val="right"/>
                  <w:rPr>
                    <w:szCs w:val="21"/>
                  </w:rPr>
                </w:pPr>
              </w:p>
            </w:tc>
            <w:tc>
              <w:tcPr>
                <w:tcW w:w="981" w:type="pct"/>
                <w:tcBorders>
                  <w:top w:val="single" w:sz="4" w:space="0" w:color="auto"/>
                  <w:left w:val="single" w:sz="4" w:space="0" w:color="auto"/>
                  <w:bottom w:val="single" w:sz="4" w:space="0" w:color="auto"/>
                  <w:right w:val="single" w:sz="4" w:space="0" w:color="auto"/>
                </w:tcBorders>
                <w:vAlign w:val="center"/>
              </w:tcPr>
              <w:p w14:paraId="119E35E9" w14:textId="77777777" w:rsidR="00EF3FDD" w:rsidRDefault="00EF3FDD" w:rsidP="00EF3FDD">
                <w:pPr>
                  <w:jc w:val="right"/>
                  <w:rPr>
                    <w:szCs w:val="21"/>
                  </w:rPr>
                </w:pPr>
              </w:p>
            </w:tc>
            <w:tc>
              <w:tcPr>
                <w:tcW w:w="1742" w:type="pct"/>
                <w:tcBorders>
                  <w:top w:val="single" w:sz="4" w:space="0" w:color="auto"/>
                  <w:left w:val="single" w:sz="4" w:space="0" w:color="auto"/>
                  <w:bottom w:val="single" w:sz="4" w:space="0" w:color="auto"/>
                  <w:right w:val="single" w:sz="4" w:space="0" w:color="auto"/>
                </w:tcBorders>
                <w:vAlign w:val="center"/>
              </w:tcPr>
              <w:p w14:paraId="7D86DA65" w14:textId="77777777" w:rsidR="00EF3FDD" w:rsidRDefault="00EF3FDD" w:rsidP="00EF3FDD">
                <w:pPr>
                  <w:autoSpaceDE w:val="0"/>
                  <w:autoSpaceDN w:val="0"/>
                  <w:adjustRightInd w:val="0"/>
                  <w:jc w:val="right"/>
                  <w:rPr>
                    <w:szCs w:val="21"/>
                  </w:rPr>
                </w:pPr>
              </w:p>
            </w:tc>
          </w:tr>
          <w:tr w:rsidR="00EF3FDD" w14:paraId="5EE88FE9" w14:textId="77777777" w:rsidTr="00EF3FDD">
            <w:sdt>
              <w:sdtPr>
                <w:tag w:val="_PLD_51e6628966d84807a93193ac3fd8a88e"/>
                <w:id w:val="-954169260"/>
                <w:lock w:val="sdtLocked"/>
              </w:sdtPr>
              <w:sdtEndPr/>
              <w:sdtContent>
                <w:tc>
                  <w:tcPr>
                    <w:tcW w:w="1515" w:type="pct"/>
                    <w:tcBorders>
                      <w:top w:val="single" w:sz="4" w:space="0" w:color="auto"/>
                      <w:left w:val="single" w:sz="4" w:space="0" w:color="auto"/>
                      <w:bottom w:val="single" w:sz="4" w:space="0" w:color="auto"/>
                      <w:right w:val="single" w:sz="4" w:space="0" w:color="auto"/>
                    </w:tcBorders>
                  </w:tcPr>
                  <w:p w14:paraId="6740902D" w14:textId="77777777" w:rsidR="00EF3FDD" w:rsidRDefault="006217F4" w:rsidP="00EF3FDD">
                    <w:pPr>
                      <w:autoSpaceDE w:val="0"/>
                      <w:autoSpaceDN w:val="0"/>
                      <w:adjustRightInd w:val="0"/>
                      <w:rPr>
                        <w:szCs w:val="21"/>
                      </w:rPr>
                    </w:pPr>
                    <w:r>
                      <w:rPr>
                        <w:rFonts w:hint="eastAsia"/>
                        <w:szCs w:val="21"/>
                      </w:rPr>
                      <w:t>其中：固定资产处置利得</w:t>
                    </w:r>
                  </w:p>
                </w:tc>
              </w:sdtContent>
            </w:sdt>
            <w:tc>
              <w:tcPr>
                <w:tcW w:w="762" w:type="pct"/>
                <w:tcBorders>
                  <w:top w:val="single" w:sz="4" w:space="0" w:color="auto"/>
                  <w:left w:val="single" w:sz="4" w:space="0" w:color="auto"/>
                  <w:bottom w:val="single" w:sz="4" w:space="0" w:color="auto"/>
                  <w:right w:val="single" w:sz="4" w:space="0" w:color="auto"/>
                </w:tcBorders>
                <w:vAlign w:val="center"/>
              </w:tcPr>
              <w:p w14:paraId="32E7F24E" w14:textId="77777777" w:rsidR="00EF3FDD" w:rsidRDefault="00EF3FDD" w:rsidP="00EF3FDD">
                <w:pPr>
                  <w:jc w:val="right"/>
                  <w:rPr>
                    <w:szCs w:val="21"/>
                  </w:rPr>
                </w:pPr>
              </w:p>
            </w:tc>
            <w:tc>
              <w:tcPr>
                <w:tcW w:w="981" w:type="pct"/>
                <w:tcBorders>
                  <w:top w:val="single" w:sz="4" w:space="0" w:color="auto"/>
                  <w:left w:val="single" w:sz="4" w:space="0" w:color="auto"/>
                  <w:bottom w:val="single" w:sz="4" w:space="0" w:color="auto"/>
                  <w:right w:val="single" w:sz="4" w:space="0" w:color="auto"/>
                </w:tcBorders>
                <w:vAlign w:val="center"/>
              </w:tcPr>
              <w:p w14:paraId="074759A7" w14:textId="77777777" w:rsidR="00EF3FDD" w:rsidRDefault="00EF3FDD" w:rsidP="00EF3FDD">
                <w:pPr>
                  <w:jc w:val="right"/>
                  <w:rPr>
                    <w:szCs w:val="21"/>
                  </w:rPr>
                </w:pPr>
              </w:p>
            </w:tc>
            <w:tc>
              <w:tcPr>
                <w:tcW w:w="1742" w:type="pct"/>
                <w:tcBorders>
                  <w:top w:val="single" w:sz="4" w:space="0" w:color="auto"/>
                  <w:left w:val="single" w:sz="4" w:space="0" w:color="auto"/>
                  <w:bottom w:val="single" w:sz="4" w:space="0" w:color="auto"/>
                  <w:right w:val="single" w:sz="4" w:space="0" w:color="auto"/>
                </w:tcBorders>
                <w:vAlign w:val="center"/>
              </w:tcPr>
              <w:p w14:paraId="574721CD" w14:textId="77777777" w:rsidR="00EF3FDD" w:rsidRDefault="00EF3FDD" w:rsidP="00EF3FDD">
                <w:pPr>
                  <w:autoSpaceDE w:val="0"/>
                  <w:autoSpaceDN w:val="0"/>
                  <w:adjustRightInd w:val="0"/>
                  <w:jc w:val="right"/>
                  <w:rPr>
                    <w:szCs w:val="21"/>
                  </w:rPr>
                </w:pPr>
              </w:p>
            </w:tc>
          </w:tr>
          <w:tr w:rsidR="00EF3FDD" w14:paraId="7F797951" w14:textId="77777777" w:rsidTr="00EF3FDD">
            <w:sdt>
              <w:sdtPr>
                <w:tag w:val="_PLD_7f803529327b4f529b4acbc8b4633c6e"/>
                <w:id w:val="1252235376"/>
                <w:lock w:val="sdtLocked"/>
              </w:sdtPr>
              <w:sdtEndPr/>
              <w:sdtContent>
                <w:tc>
                  <w:tcPr>
                    <w:tcW w:w="1515" w:type="pct"/>
                    <w:tcBorders>
                      <w:top w:val="single" w:sz="4" w:space="0" w:color="auto"/>
                      <w:left w:val="single" w:sz="4" w:space="0" w:color="auto"/>
                      <w:bottom w:val="single" w:sz="4" w:space="0" w:color="auto"/>
                      <w:right w:val="single" w:sz="4" w:space="0" w:color="auto"/>
                    </w:tcBorders>
                  </w:tcPr>
                  <w:p w14:paraId="1AE5C0B4" w14:textId="77777777" w:rsidR="00EF3FDD" w:rsidRDefault="006217F4" w:rsidP="00EF3FDD">
                    <w:pPr>
                      <w:autoSpaceDE w:val="0"/>
                      <w:autoSpaceDN w:val="0"/>
                      <w:adjustRightInd w:val="0"/>
                      <w:ind w:firstLineChars="300" w:firstLine="660"/>
                      <w:rPr>
                        <w:szCs w:val="21"/>
                      </w:rPr>
                    </w:pPr>
                    <w:r>
                      <w:rPr>
                        <w:rFonts w:hint="eastAsia"/>
                        <w:szCs w:val="21"/>
                      </w:rPr>
                      <w:t>无形资产处置利得</w:t>
                    </w:r>
                  </w:p>
                </w:tc>
              </w:sdtContent>
            </w:sdt>
            <w:tc>
              <w:tcPr>
                <w:tcW w:w="762" w:type="pct"/>
                <w:tcBorders>
                  <w:top w:val="single" w:sz="4" w:space="0" w:color="auto"/>
                  <w:left w:val="single" w:sz="4" w:space="0" w:color="auto"/>
                  <w:bottom w:val="single" w:sz="4" w:space="0" w:color="auto"/>
                  <w:right w:val="single" w:sz="4" w:space="0" w:color="auto"/>
                </w:tcBorders>
                <w:vAlign w:val="center"/>
              </w:tcPr>
              <w:p w14:paraId="7B1E71CF" w14:textId="77777777" w:rsidR="00EF3FDD" w:rsidRDefault="00EF3FDD" w:rsidP="00EF3FDD">
                <w:pPr>
                  <w:jc w:val="right"/>
                  <w:rPr>
                    <w:szCs w:val="21"/>
                  </w:rPr>
                </w:pPr>
              </w:p>
            </w:tc>
            <w:tc>
              <w:tcPr>
                <w:tcW w:w="981" w:type="pct"/>
                <w:tcBorders>
                  <w:top w:val="single" w:sz="4" w:space="0" w:color="auto"/>
                  <w:left w:val="single" w:sz="4" w:space="0" w:color="auto"/>
                  <w:bottom w:val="single" w:sz="4" w:space="0" w:color="auto"/>
                  <w:right w:val="single" w:sz="4" w:space="0" w:color="auto"/>
                </w:tcBorders>
                <w:vAlign w:val="center"/>
              </w:tcPr>
              <w:p w14:paraId="5A0109C9" w14:textId="77777777" w:rsidR="00EF3FDD" w:rsidRDefault="00EF3FDD" w:rsidP="00EF3FDD">
                <w:pPr>
                  <w:jc w:val="right"/>
                  <w:rPr>
                    <w:szCs w:val="21"/>
                  </w:rPr>
                </w:pPr>
              </w:p>
            </w:tc>
            <w:tc>
              <w:tcPr>
                <w:tcW w:w="1742" w:type="pct"/>
                <w:tcBorders>
                  <w:top w:val="single" w:sz="4" w:space="0" w:color="auto"/>
                  <w:left w:val="single" w:sz="4" w:space="0" w:color="auto"/>
                  <w:bottom w:val="single" w:sz="4" w:space="0" w:color="auto"/>
                  <w:right w:val="single" w:sz="4" w:space="0" w:color="auto"/>
                </w:tcBorders>
                <w:vAlign w:val="center"/>
              </w:tcPr>
              <w:p w14:paraId="74E139F6" w14:textId="77777777" w:rsidR="00EF3FDD" w:rsidRDefault="00EF3FDD" w:rsidP="00EF3FDD">
                <w:pPr>
                  <w:autoSpaceDE w:val="0"/>
                  <w:autoSpaceDN w:val="0"/>
                  <w:adjustRightInd w:val="0"/>
                  <w:jc w:val="right"/>
                  <w:rPr>
                    <w:szCs w:val="21"/>
                  </w:rPr>
                </w:pPr>
              </w:p>
            </w:tc>
          </w:tr>
          <w:tr w:rsidR="00EF3FDD" w14:paraId="09FE33AF" w14:textId="77777777" w:rsidTr="00EF3FDD">
            <w:sdt>
              <w:sdtPr>
                <w:tag w:val="_PLD_d78c2dfb458d4a20adeaa192d260fc6a"/>
                <w:id w:val="1356699254"/>
                <w:lock w:val="sdtLocked"/>
              </w:sdtPr>
              <w:sdtEndPr/>
              <w:sdtContent>
                <w:tc>
                  <w:tcPr>
                    <w:tcW w:w="1515" w:type="pct"/>
                    <w:tcBorders>
                      <w:top w:val="single" w:sz="4" w:space="0" w:color="auto"/>
                      <w:left w:val="single" w:sz="4" w:space="0" w:color="auto"/>
                      <w:bottom w:val="single" w:sz="4" w:space="0" w:color="auto"/>
                      <w:right w:val="single" w:sz="4" w:space="0" w:color="auto"/>
                    </w:tcBorders>
                  </w:tcPr>
                  <w:p w14:paraId="72300871" w14:textId="77777777" w:rsidR="00EF3FDD" w:rsidRDefault="006217F4" w:rsidP="00EF3FDD">
                    <w:pPr>
                      <w:autoSpaceDE w:val="0"/>
                      <w:autoSpaceDN w:val="0"/>
                      <w:adjustRightInd w:val="0"/>
                      <w:rPr>
                        <w:szCs w:val="21"/>
                      </w:rPr>
                    </w:pPr>
                    <w:r>
                      <w:rPr>
                        <w:rFonts w:hint="eastAsia"/>
                        <w:szCs w:val="21"/>
                      </w:rPr>
                      <w:t>债务重组利得</w:t>
                    </w:r>
                  </w:p>
                </w:tc>
              </w:sdtContent>
            </w:sdt>
            <w:tc>
              <w:tcPr>
                <w:tcW w:w="762" w:type="pct"/>
                <w:tcBorders>
                  <w:top w:val="single" w:sz="4" w:space="0" w:color="auto"/>
                  <w:left w:val="single" w:sz="4" w:space="0" w:color="auto"/>
                  <w:bottom w:val="single" w:sz="4" w:space="0" w:color="auto"/>
                  <w:right w:val="single" w:sz="4" w:space="0" w:color="auto"/>
                </w:tcBorders>
                <w:vAlign w:val="center"/>
              </w:tcPr>
              <w:p w14:paraId="37C0C62C" w14:textId="77777777" w:rsidR="00EF3FDD" w:rsidRDefault="00EF3FDD" w:rsidP="00EF3FDD">
                <w:pPr>
                  <w:jc w:val="right"/>
                  <w:rPr>
                    <w:szCs w:val="21"/>
                  </w:rPr>
                </w:pPr>
              </w:p>
            </w:tc>
            <w:tc>
              <w:tcPr>
                <w:tcW w:w="981" w:type="pct"/>
                <w:tcBorders>
                  <w:top w:val="single" w:sz="4" w:space="0" w:color="auto"/>
                  <w:left w:val="single" w:sz="4" w:space="0" w:color="auto"/>
                  <w:bottom w:val="single" w:sz="4" w:space="0" w:color="auto"/>
                  <w:right w:val="single" w:sz="4" w:space="0" w:color="auto"/>
                </w:tcBorders>
                <w:vAlign w:val="center"/>
              </w:tcPr>
              <w:p w14:paraId="797F47D8" w14:textId="77777777" w:rsidR="00EF3FDD" w:rsidRDefault="00EF3FDD" w:rsidP="00EF3FDD">
                <w:pPr>
                  <w:jc w:val="right"/>
                  <w:rPr>
                    <w:szCs w:val="21"/>
                  </w:rPr>
                </w:pPr>
              </w:p>
            </w:tc>
            <w:tc>
              <w:tcPr>
                <w:tcW w:w="1742" w:type="pct"/>
                <w:tcBorders>
                  <w:top w:val="single" w:sz="4" w:space="0" w:color="auto"/>
                  <w:left w:val="single" w:sz="4" w:space="0" w:color="auto"/>
                  <w:bottom w:val="single" w:sz="4" w:space="0" w:color="auto"/>
                  <w:right w:val="single" w:sz="4" w:space="0" w:color="auto"/>
                </w:tcBorders>
                <w:vAlign w:val="center"/>
              </w:tcPr>
              <w:p w14:paraId="22F41CB6" w14:textId="77777777" w:rsidR="00EF3FDD" w:rsidRDefault="00EF3FDD" w:rsidP="00EF3FDD">
                <w:pPr>
                  <w:autoSpaceDE w:val="0"/>
                  <w:autoSpaceDN w:val="0"/>
                  <w:adjustRightInd w:val="0"/>
                  <w:jc w:val="right"/>
                  <w:rPr>
                    <w:szCs w:val="21"/>
                  </w:rPr>
                </w:pPr>
              </w:p>
            </w:tc>
          </w:tr>
          <w:tr w:rsidR="00EF3FDD" w14:paraId="7FEFEF05" w14:textId="77777777" w:rsidTr="00EF3FDD">
            <w:sdt>
              <w:sdtPr>
                <w:tag w:val="_PLD_addf757476b14e0a866d589088e59325"/>
                <w:id w:val="-1859656194"/>
                <w:lock w:val="sdtLocked"/>
              </w:sdtPr>
              <w:sdtEndPr/>
              <w:sdtContent>
                <w:tc>
                  <w:tcPr>
                    <w:tcW w:w="1515" w:type="pct"/>
                    <w:tcBorders>
                      <w:top w:val="single" w:sz="4" w:space="0" w:color="auto"/>
                      <w:left w:val="single" w:sz="4" w:space="0" w:color="auto"/>
                      <w:bottom w:val="single" w:sz="4" w:space="0" w:color="auto"/>
                      <w:right w:val="single" w:sz="4" w:space="0" w:color="auto"/>
                    </w:tcBorders>
                  </w:tcPr>
                  <w:p w14:paraId="78117193" w14:textId="77777777" w:rsidR="00EF3FDD" w:rsidRDefault="006217F4" w:rsidP="00EF3FDD">
                    <w:pPr>
                      <w:autoSpaceDE w:val="0"/>
                      <w:autoSpaceDN w:val="0"/>
                      <w:adjustRightInd w:val="0"/>
                      <w:rPr>
                        <w:szCs w:val="21"/>
                      </w:rPr>
                    </w:pPr>
                    <w:r>
                      <w:rPr>
                        <w:rFonts w:hint="eastAsia"/>
                        <w:szCs w:val="21"/>
                      </w:rPr>
                      <w:t>非货币性资产交换利得</w:t>
                    </w:r>
                  </w:p>
                </w:tc>
              </w:sdtContent>
            </w:sdt>
            <w:tc>
              <w:tcPr>
                <w:tcW w:w="762" w:type="pct"/>
                <w:tcBorders>
                  <w:top w:val="single" w:sz="4" w:space="0" w:color="auto"/>
                  <w:left w:val="single" w:sz="4" w:space="0" w:color="auto"/>
                  <w:bottom w:val="single" w:sz="4" w:space="0" w:color="auto"/>
                  <w:right w:val="single" w:sz="4" w:space="0" w:color="auto"/>
                </w:tcBorders>
                <w:vAlign w:val="center"/>
              </w:tcPr>
              <w:p w14:paraId="503F0CA9" w14:textId="77777777" w:rsidR="00EF3FDD" w:rsidRDefault="00EF3FDD" w:rsidP="00EF3FDD">
                <w:pPr>
                  <w:jc w:val="right"/>
                  <w:rPr>
                    <w:szCs w:val="21"/>
                  </w:rPr>
                </w:pPr>
              </w:p>
            </w:tc>
            <w:tc>
              <w:tcPr>
                <w:tcW w:w="981" w:type="pct"/>
                <w:tcBorders>
                  <w:top w:val="single" w:sz="4" w:space="0" w:color="auto"/>
                  <w:left w:val="single" w:sz="4" w:space="0" w:color="auto"/>
                  <w:bottom w:val="single" w:sz="4" w:space="0" w:color="auto"/>
                  <w:right w:val="single" w:sz="4" w:space="0" w:color="auto"/>
                </w:tcBorders>
                <w:vAlign w:val="center"/>
              </w:tcPr>
              <w:p w14:paraId="1DD59DC4" w14:textId="77777777" w:rsidR="00EF3FDD" w:rsidRDefault="00EF3FDD" w:rsidP="00EF3FDD">
                <w:pPr>
                  <w:jc w:val="right"/>
                  <w:rPr>
                    <w:szCs w:val="21"/>
                  </w:rPr>
                </w:pPr>
              </w:p>
            </w:tc>
            <w:tc>
              <w:tcPr>
                <w:tcW w:w="1742" w:type="pct"/>
                <w:tcBorders>
                  <w:top w:val="single" w:sz="4" w:space="0" w:color="auto"/>
                  <w:left w:val="single" w:sz="4" w:space="0" w:color="auto"/>
                  <w:bottom w:val="single" w:sz="4" w:space="0" w:color="auto"/>
                  <w:right w:val="single" w:sz="4" w:space="0" w:color="auto"/>
                </w:tcBorders>
                <w:vAlign w:val="center"/>
              </w:tcPr>
              <w:p w14:paraId="27123109" w14:textId="77777777" w:rsidR="00EF3FDD" w:rsidRDefault="00EF3FDD" w:rsidP="00EF3FDD">
                <w:pPr>
                  <w:autoSpaceDE w:val="0"/>
                  <w:autoSpaceDN w:val="0"/>
                  <w:adjustRightInd w:val="0"/>
                  <w:jc w:val="right"/>
                  <w:rPr>
                    <w:szCs w:val="21"/>
                  </w:rPr>
                </w:pPr>
              </w:p>
            </w:tc>
          </w:tr>
          <w:tr w:rsidR="00EF3FDD" w14:paraId="492DA8AA" w14:textId="77777777" w:rsidTr="00EF3FDD">
            <w:sdt>
              <w:sdtPr>
                <w:tag w:val="_PLD_2039c4d9907c4ef7bb8a71fc4f7dd7fa"/>
                <w:id w:val="-1255509573"/>
                <w:lock w:val="sdtLocked"/>
              </w:sdtPr>
              <w:sdtEndPr/>
              <w:sdtContent>
                <w:tc>
                  <w:tcPr>
                    <w:tcW w:w="1515" w:type="pct"/>
                    <w:tcBorders>
                      <w:top w:val="single" w:sz="4" w:space="0" w:color="auto"/>
                      <w:left w:val="single" w:sz="4" w:space="0" w:color="auto"/>
                      <w:bottom w:val="single" w:sz="4" w:space="0" w:color="auto"/>
                      <w:right w:val="single" w:sz="4" w:space="0" w:color="auto"/>
                    </w:tcBorders>
                  </w:tcPr>
                  <w:p w14:paraId="32B1A155" w14:textId="77777777" w:rsidR="00EF3FDD" w:rsidRDefault="006217F4" w:rsidP="00EF3FDD">
                    <w:pPr>
                      <w:autoSpaceDE w:val="0"/>
                      <w:autoSpaceDN w:val="0"/>
                      <w:adjustRightInd w:val="0"/>
                      <w:rPr>
                        <w:szCs w:val="21"/>
                      </w:rPr>
                    </w:pPr>
                    <w:r>
                      <w:rPr>
                        <w:rFonts w:hint="eastAsia"/>
                        <w:szCs w:val="21"/>
                      </w:rPr>
                      <w:t>接受捐赠</w:t>
                    </w:r>
                  </w:p>
                </w:tc>
              </w:sdtContent>
            </w:sdt>
            <w:tc>
              <w:tcPr>
                <w:tcW w:w="762" w:type="pct"/>
                <w:tcBorders>
                  <w:top w:val="single" w:sz="4" w:space="0" w:color="auto"/>
                  <w:left w:val="single" w:sz="4" w:space="0" w:color="auto"/>
                  <w:bottom w:val="single" w:sz="4" w:space="0" w:color="auto"/>
                  <w:right w:val="single" w:sz="4" w:space="0" w:color="auto"/>
                </w:tcBorders>
                <w:vAlign w:val="center"/>
              </w:tcPr>
              <w:p w14:paraId="6386FFEF" w14:textId="77777777" w:rsidR="00EF3FDD" w:rsidRDefault="00EF3FDD" w:rsidP="00EF3FDD">
                <w:pPr>
                  <w:jc w:val="right"/>
                  <w:rPr>
                    <w:szCs w:val="21"/>
                  </w:rPr>
                </w:pPr>
              </w:p>
            </w:tc>
            <w:tc>
              <w:tcPr>
                <w:tcW w:w="981" w:type="pct"/>
                <w:tcBorders>
                  <w:top w:val="single" w:sz="4" w:space="0" w:color="auto"/>
                  <w:left w:val="single" w:sz="4" w:space="0" w:color="auto"/>
                  <w:bottom w:val="single" w:sz="4" w:space="0" w:color="auto"/>
                  <w:right w:val="single" w:sz="4" w:space="0" w:color="auto"/>
                </w:tcBorders>
                <w:vAlign w:val="center"/>
              </w:tcPr>
              <w:p w14:paraId="4D156DA8" w14:textId="77777777" w:rsidR="00EF3FDD" w:rsidRDefault="00EF3FDD" w:rsidP="00EF3FDD">
                <w:pPr>
                  <w:jc w:val="right"/>
                  <w:rPr>
                    <w:szCs w:val="21"/>
                  </w:rPr>
                </w:pPr>
              </w:p>
            </w:tc>
            <w:tc>
              <w:tcPr>
                <w:tcW w:w="1742" w:type="pct"/>
                <w:tcBorders>
                  <w:top w:val="single" w:sz="4" w:space="0" w:color="auto"/>
                  <w:left w:val="single" w:sz="4" w:space="0" w:color="auto"/>
                  <w:bottom w:val="single" w:sz="4" w:space="0" w:color="auto"/>
                  <w:right w:val="single" w:sz="4" w:space="0" w:color="auto"/>
                </w:tcBorders>
                <w:vAlign w:val="center"/>
              </w:tcPr>
              <w:p w14:paraId="4A1CAD35" w14:textId="77777777" w:rsidR="00EF3FDD" w:rsidRDefault="00EF3FDD" w:rsidP="00EF3FDD">
                <w:pPr>
                  <w:autoSpaceDE w:val="0"/>
                  <w:autoSpaceDN w:val="0"/>
                  <w:adjustRightInd w:val="0"/>
                  <w:jc w:val="right"/>
                  <w:rPr>
                    <w:szCs w:val="21"/>
                  </w:rPr>
                </w:pPr>
              </w:p>
            </w:tc>
          </w:tr>
          <w:tr w:rsidR="00EF3FDD" w14:paraId="5E59444C" w14:textId="77777777" w:rsidTr="00EF3FDD">
            <w:sdt>
              <w:sdtPr>
                <w:tag w:val="_PLD_b627183426d3462198209d98f8e60215"/>
                <w:id w:val="1580336525"/>
                <w:lock w:val="sdtLocked"/>
              </w:sdtPr>
              <w:sdtEndPr/>
              <w:sdtContent>
                <w:tc>
                  <w:tcPr>
                    <w:tcW w:w="1515" w:type="pct"/>
                    <w:tcBorders>
                      <w:top w:val="single" w:sz="4" w:space="0" w:color="auto"/>
                      <w:left w:val="single" w:sz="4" w:space="0" w:color="auto"/>
                      <w:bottom w:val="single" w:sz="4" w:space="0" w:color="auto"/>
                      <w:right w:val="single" w:sz="4" w:space="0" w:color="auto"/>
                    </w:tcBorders>
                  </w:tcPr>
                  <w:p w14:paraId="77AC5680" w14:textId="77777777" w:rsidR="00EF3FDD" w:rsidRDefault="006217F4" w:rsidP="00EF3FDD">
                    <w:pPr>
                      <w:ind w:right="6"/>
                      <w:rPr>
                        <w:bCs/>
                        <w:szCs w:val="21"/>
                      </w:rPr>
                    </w:pPr>
                    <w:r>
                      <w:rPr>
                        <w:rFonts w:hint="eastAsia"/>
                        <w:bCs/>
                        <w:szCs w:val="21"/>
                      </w:rPr>
                      <w:t>政府补助</w:t>
                    </w:r>
                  </w:p>
                </w:tc>
              </w:sdtContent>
            </w:sdt>
            <w:tc>
              <w:tcPr>
                <w:tcW w:w="762" w:type="pct"/>
                <w:tcBorders>
                  <w:top w:val="single" w:sz="4" w:space="0" w:color="auto"/>
                  <w:left w:val="single" w:sz="4" w:space="0" w:color="auto"/>
                  <w:bottom w:val="single" w:sz="4" w:space="0" w:color="auto"/>
                  <w:right w:val="single" w:sz="4" w:space="0" w:color="auto"/>
                </w:tcBorders>
                <w:vAlign w:val="center"/>
              </w:tcPr>
              <w:p w14:paraId="297F570D" w14:textId="77777777" w:rsidR="00EF3FDD" w:rsidRDefault="006217F4" w:rsidP="00EF3FDD">
                <w:pPr>
                  <w:jc w:val="right"/>
                  <w:rPr>
                    <w:szCs w:val="21"/>
                  </w:rPr>
                </w:pPr>
                <w:r>
                  <w:t>43,488</w:t>
                </w:r>
              </w:p>
            </w:tc>
            <w:tc>
              <w:tcPr>
                <w:tcW w:w="981" w:type="pct"/>
                <w:tcBorders>
                  <w:top w:val="single" w:sz="4" w:space="0" w:color="auto"/>
                  <w:left w:val="single" w:sz="4" w:space="0" w:color="auto"/>
                  <w:bottom w:val="single" w:sz="4" w:space="0" w:color="auto"/>
                  <w:right w:val="single" w:sz="4" w:space="0" w:color="auto"/>
                </w:tcBorders>
                <w:vAlign w:val="center"/>
              </w:tcPr>
              <w:p w14:paraId="153B4C97" w14:textId="77777777" w:rsidR="00EF3FDD" w:rsidRDefault="006217F4" w:rsidP="00EF3FDD">
                <w:pPr>
                  <w:jc w:val="right"/>
                  <w:rPr>
                    <w:szCs w:val="21"/>
                  </w:rPr>
                </w:pPr>
                <w:r>
                  <w:t>31,434</w:t>
                </w:r>
              </w:p>
            </w:tc>
            <w:tc>
              <w:tcPr>
                <w:tcW w:w="1742" w:type="pct"/>
                <w:tcBorders>
                  <w:top w:val="single" w:sz="4" w:space="0" w:color="auto"/>
                  <w:left w:val="single" w:sz="4" w:space="0" w:color="auto"/>
                  <w:bottom w:val="single" w:sz="4" w:space="0" w:color="auto"/>
                  <w:right w:val="single" w:sz="4" w:space="0" w:color="auto"/>
                </w:tcBorders>
                <w:vAlign w:val="center"/>
              </w:tcPr>
              <w:p w14:paraId="1EF5FF8B" w14:textId="77777777" w:rsidR="00EF3FDD" w:rsidRDefault="006217F4" w:rsidP="00EF3FDD">
                <w:pPr>
                  <w:autoSpaceDE w:val="0"/>
                  <w:autoSpaceDN w:val="0"/>
                  <w:adjustRightInd w:val="0"/>
                  <w:jc w:val="right"/>
                  <w:rPr>
                    <w:szCs w:val="21"/>
                  </w:rPr>
                </w:pPr>
                <w:r>
                  <w:t>43,488</w:t>
                </w:r>
              </w:p>
            </w:tc>
          </w:tr>
          <w:sdt>
            <w:sdtPr>
              <w:rPr>
                <w:rFonts w:hint="eastAsia"/>
                <w:szCs w:val="21"/>
              </w:rPr>
              <w:alias w:val="营业外收入明细"/>
              <w:tag w:val="_GBC_fd02acc867064481b957560afa744c85"/>
              <w:id w:val="1198890881"/>
              <w:lock w:val="sdtLocked"/>
            </w:sdtPr>
            <w:sdtEndPr/>
            <w:sdtContent>
              <w:tr w:rsidR="00EF3FDD" w14:paraId="36B9EFE7" w14:textId="77777777" w:rsidTr="00EF3FDD">
                <w:tc>
                  <w:tcPr>
                    <w:tcW w:w="1515" w:type="pct"/>
                    <w:tcBorders>
                      <w:top w:val="single" w:sz="4" w:space="0" w:color="auto"/>
                      <w:left w:val="single" w:sz="4" w:space="0" w:color="auto"/>
                      <w:bottom w:val="single" w:sz="4" w:space="0" w:color="auto"/>
                      <w:right w:val="single" w:sz="4" w:space="0" w:color="auto"/>
                    </w:tcBorders>
                  </w:tcPr>
                  <w:p w14:paraId="219DF86B" w14:textId="77777777" w:rsidR="00EF3FDD" w:rsidRDefault="006217F4" w:rsidP="00EF3FDD">
                    <w:pPr>
                      <w:rPr>
                        <w:szCs w:val="21"/>
                      </w:rPr>
                    </w:pPr>
                    <w:r>
                      <w:t>其他</w:t>
                    </w:r>
                  </w:p>
                </w:tc>
                <w:tc>
                  <w:tcPr>
                    <w:tcW w:w="762" w:type="pct"/>
                    <w:tcBorders>
                      <w:top w:val="single" w:sz="4" w:space="0" w:color="auto"/>
                      <w:left w:val="single" w:sz="4" w:space="0" w:color="auto"/>
                      <w:bottom w:val="single" w:sz="4" w:space="0" w:color="auto"/>
                      <w:right w:val="single" w:sz="4" w:space="0" w:color="auto"/>
                    </w:tcBorders>
                    <w:vAlign w:val="center"/>
                  </w:tcPr>
                  <w:p w14:paraId="444FEE6C" w14:textId="77777777" w:rsidR="00EF3FDD" w:rsidRDefault="006217F4" w:rsidP="00EF3FDD">
                    <w:pPr>
                      <w:jc w:val="right"/>
                      <w:rPr>
                        <w:szCs w:val="21"/>
                      </w:rPr>
                    </w:pPr>
                    <w:r>
                      <w:t>200,628</w:t>
                    </w:r>
                  </w:p>
                </w:tc>
                <w:tc>
                  <w:tcPr>
                    <w:tcW w:w="981" w:type="pct"/>
                    <w:tcBorders>
                      <w:top w:val="single" w:sz="4" w:space="0" w:color="auto"/>
                      <w:left w:val="single" w:sz="4" w:space="0" w:color="auto"/>
                      <w:bottom w:val="single" w:sz="4" w:space="0" w:color="auto"/>
                      <w:right w:val="single" w:sz="4" w:space="0" w:color="auto"/>
                    </w:tcBorders>
                    <w:vAlign w:val="center"/>
                  </w:tcPr>
                  <w:p w14:paraId="497A7F00" w14:textId="77777777" w:rsidR="00EF3FDD" w:rsidRDefault="006217F4" w:rsidP="00EF3FDD">
                    <w:pPr>
                      <w:jc w:val="right"/>
                      <w:rPr>
                        <w:szCs w:val="21"/>
                      </w:rPr>
                    </w:pPr>
                    <w:r>
                      <w:t>150,408</w:t>
                    </w:r>
                  </w:p>
                </w:tc>
                <w:tc>
                  <w:tcPr>
                    <w:tcW w:w="1742" w:type="pct"/>
                    <w:tcBorders>
                      <w:top w:val="single" w:sz="4" w:space="0" w:color="auto"/>
                      <w:left w:val="single" w:sz="4" w:space="0" w:color="auto"/>
                      <w:bottom w:val="single" w:sz="4" w:space="0" w:color="auto"/>
                      <w:right w:val="single" w:sz="4" w:space="0" w:color="auto"/>
                    </w:tcBorders>
                    <w:vAlign w:val="center"/>
                  </w:tcPr>
                  <w:p w14:paraId="7B66EDB3" w14:textId="77777777" w:rsidR="00EF3FDD" w:rsidRDefault="006217F4" w:rsidP="00EF3FDD">
                    <w:pPr>
                      <w:jc w:val="right"/>
                      <w:rPr>
                        <w:szCs w:val="21"/>
                      </w:rPr>
                    </w:pPr>
                    <w:r>
                      <w:t>200,628</w:t>
                    </w:r>
                  </w:p>
                </w:tc>
              </w:tr>
            </w:sdtContent>
          </w:sdt>
          <w:tr w:rsidR="00EF3FDD" w:rsidRPr="001401E7" w14:paraId="77A3CA0A" w14:textId="77777777" w:rsidTr="00EF3FDD">
            <w:sdt>
              <w:sdtPr>
                <w:tag w:val="_PLD_25918db321f1404aaddb2a14d0bd05fc"/>
                <w:id w:val="1827866079"/>
                <w:lock w:val="sdtLocked"/>
              </w:sdtPr>
              <w:sdtEndPr/>
              <w:sdtContent>
                <w:tc>
                  <w:tcPr>
                    <w:tcW w:w="1515" w:type="pct"/>
                    <w:tcBorders>
                      <w:top w:val="single" w:sz="4" w:space="0" w:color="auto"/>
                      <w:left w:val="single" w:sz="4" w:space="0" w:color="auto"/>
                      <w:bottom w:val="single" w:sz="4" w:space="0" w:color="auto"/>
                      <w:right w:val="single" w:sz="4" w:space="0" w:color="auto"/>
                    </w:tcBorders>
                    <w:vAlign w:val="center"/>
                  </w:tcPr>
                  <w:p w14:paraId="16353EC5" w14:textId="77777777" w:rsidR="00EF3FDD" w:rsidRPr="001401E7" w:rsidRDefault="006217F4" w:rsidP="00EF3FDD">
                    <w:pPr>
                      <w:jc w:val="center"/>
                      <w:rPr>
                        <w:szCs w:val="21"/>
                      </w:rPr>
                    </w:pPr>
                    <w:r w:rsidRPr="001401E7">
                      <w:rPr>
                        <w:rFonts w:hint="eastAsia"/>
                        <w:szCs w:val="21"/>
                      </w:rPr>
                      <w:t>合计</w:t>
                    </w:r>
                  </w:p>
                </w:tc>
              </w:sdtContent>
            </w:sdt>
            <w:tc>
              <w:tcPr>
                <w:tcW w:w="762" w:type="pct"/>
                <w:tcBorders>
                  <w:top w:val="single" w:sz="4" w:space="0" w:color="auto"/>
                  <w:left w:val="single" w:sz="4" w:space="0" w:color="auto"/>
                  <w:bottom w:val="single" w:sz="4" w:space="0" w:color="auto"/>
                  <w:right w:val="single" w:sz="4" w:space="0" w:color="auto"/>
                </w:tcBorders>
                <w:vAlign w:val="center"/>
              </w:tcPr>
              <w:p w14:paraId="13B5DAD8" w14:textId="77777777" w:rsidR="00EF3FDD" w:rsidRPr="001401E7" w:rsidRDefault="006217F4" w:rsidP="00EF3FDD">
                <w:pPr>
                  <w:jc w:val="right"/>
                </w:pPr>
                <w:r w:rsidRPr="001401E7">
                  <w:t>2</w:t>
                </w:r>
                <w:r w:rsidRPr="001401E7">
                  <w:rPr>
                    <w:rFonts w:hint="eastAsia"/>
                  </w:rPr>
                  <w:t>4</w:t>
                </w:r>
                <w:r w:rsidRPr="001401E7">
                  <w:t>4,116</w:t>
                </w:r>
              </w:p>
            </w:tc>
            <w:tc>
              <w:tcPr>
                <w:tcW w:w="981" w:type="pct"/>
                <w:tcBorders>
                  <w:top w:val="single" w:sz="4" w:space="0" w:color="auto"/>
                  <w:left w:val="single" w:sz="4" w:space="0" w:color="auto"/>
                  <w:bottom w:val="single" w:sz="4" w:space="0" w:color="auto"/>
                  <w:right w:val="single" w:sz="4" w:space="0" w:color="auto"/>
                </w:tcBorders>
                <w:vAlign w:val="center"/>
              </w:tcPr>
              <w:p w14:paraId="42994AB0" w14:textId="77777777" w:rsidR="00EF3FDD" w:rsidRPr="001401E7" w:rsidRDefault="006217F4" w:rsidP="00EF3FDD">
                <w:pPr>
                  <w:jc w:val="right"/>
                </w:pPr>
                <w:r w:rsidRPr="001401E7">
                  <w:t>181,842</w:t>
                </w:r>
              </w:p>
            </w:tc>
            <w:tc>
              <w:tcPr>
                <w:tcW w:w="1742" w:type="pct"/>
                <w:tcBorders>
                  <w:top w:val="single" w:sz="4" w:space="0" w:color="auto"/>
                  <w:left w:val="single" w:sz="4" w:space="0" w:color="auto"/>
                  <w:bottom w:val="single" w:sz="4" w:space="0" w:color="auto"/>
                  <w:right w:val="single" w:sz="4" w:space="0" w:color="auto"/>
                </w:tcBorders>
                <w:vAlign w:val="center"/>
              </w:tcPr>
              <w:p w14:paraId="0DD320F3" w14:textId="77777777" w:rsidR="00EF3FDD" w:rsidRPr="001401E7" w:rsidRDefault="006217F4" w:rsidP="00EF3FDD">
                <w:pPr>
                  <w:jc w:val="right"/>
                </w:pPr>
                <w:r w:rsidRPr="001401E7">
                  <w:t>2</w:t>
                </w:r>
                <w:r w:rsidRPr="001401E7">
                  <w:rPr>
                    <w:rFonts w:hint="eastAsia"/>
                  </w:rPr>
                  <w:t>4</w:t>
                </w:r>
                <w:r w:rsidRPr="001401E7">
                  <w:t>4,116</w:t>
                </w:r>
              </w:p>
            </w:tc>
          </w:tr>
        </w:tbl>
      </w:sdtContent>
    </w:sdt>
    <w:sdt>
      <w:sdtPr>
        <w:rPr>
          <w:rFonts w:hint="eastAsia"/>
          <w:b/>
        </w:rPr>
        <w:alias w:val="模块:计入当期损益的政府补助"/>
        <w:tag w:val="_GBC_941e4c9023f94b758b05afb87d550363"/>
        <w:id w:val="-976302746"/>
        <w:lock w:val="sdtLocked"/>
        <w:placeholder>
          <w:docPart w:val="GBC22222222222222222222222222222"/>
        </w:placeholder>
      </w:sdtPr>
      <w:sdtEndPr>
        <w:rPr>
          <w:b w:val="0"/>
        </w:rPr>
      </w:sdtEndPr>
      <w:sdtContent>
        <w:p w14:paraId="618AD193" w14:textId="77777777" w:rsidR="00195E6B" w:rsidRDefault="003E16DD">
          <w:pPr>
            <w:rPr>
              <w:rStyle w:val="afffffffffffffffffff4"/>
              <w:rFonts w:ascii="宋体" w:hAnsi="宋体"/>
              <w:b w:val="0"/>
              <w:szCs w:val="21"/>
            </w:rPr>
          </w:pPr>
          <w:r>
            <w:rPr>
              <w:rStyle w:val="afffffffffffffffffff4"/>
              <w:rFonts w:ascii="宋体" w:hAnsi="宋体" w:hint="eastAsia"/>
              <w:b w:val="0"/>
              <w:szCs w:val="21"/>
            </w:rPr>
            <w:t>计入当期</w:t>
          </w:r>
          <w:r>
            <w:rPr>
              <w:rFonts w:hint="eastAsia"/>
            </w:rPr>
            <w:t>损益</w:t>
          </w:r>
          <w:r>
            <w:rPr>
              <w:rStyle w:val="afffffffffffffffffff4"/>
              <w:rFonts w:ascii="宋体" w:hAnsi="宋体" w:hint="eastAsia"/>
              <w:b w:val="0"/>
              <w:szCs w:val="21"/>
            </w:rPr>
            <w:t>的政府补助</w:t>
          </w:r>
        </w:p>
        <w:sdt>
          <w:sdtPr>
            <w:rPr>
              <w:rStyle w:val="afffffffffffffffffff4"/>
              <w:rFonts w:ascii="宋体" w:hAnsi="宋体"/>
              <w:b w:val="0"/>
              <w:szCs w:val="21"/>
            </w:rPr>
            <w:alias w:val="是否适用：计入当期损益的政府补助[双击切换]"/>
            <w:tag w:val="_GBC_c8882fe165a24797aca3c402f799f006"/>
            <w:id w:val="1469320334"/>
            <w:lock w:val="sdtContentLocked"/>
            <w:placeholder>
              <w:docPart w:val="GBC22222222222222222222222222222"/>
            </w:placeholder>
          </w:sdtPr>
          <w:sdtEndPr>
            <w:rPr>
              <w:rStyle w:val="afffffffffffffffffff4"/>
            </w:rPr>
          </w:sdtEndPr>
          <w:sdtContent>
            <w:p w14:paraId="2596DCA1" w14:textId="77777777" w:rsidR="00195E6B" w:rsidRDefault="00E86408">
              <w:pPr>
                <w:rPr>
                  <w:rStyle w:val="afffffffffffffffffff4"/>
                  <w:rFonts w:ascii="宋体" w:hAnsi="宋体"/>
                  <w:b w:val="0"/>
                  <w:szCs w:val="21"/>
                </w:rPr>
              </w:pPr>
              <w:r>
                <w:rPr>
                  <w:rStyle w:val="afffffffffffffffffff4"/>
                  <w:rFonts w:ascii="宋体" w:hAnsi="宋体"/>
                  <w:b w:val="0"/>
                  <w:szCs w:val="21"/>
                </w:rPr>
                <w:fldChar w:fldCharType="begin"/>
              </w:r>
              <w:r w:rsidR="006217F4">
                <w:rPr>
                  <w:rStyle w:val="afffffffffffffffffff4"/>
                  <w:rFonts w:ascii="宋体" w:hAnsi="宋体"/>
                  <w:b w:val="0"/>
                  <w:szCs w:val="21"/>
                </w:rPr>
                <w:instrText xml:space="preserve"> MACROBUTTON  SnrToggleCheckbox √适用 </w:instrText>
              </w:r>
              <w:r>
                <w:rPr>
                  <w:rStyle w:val="afffffffffffffffffff4"/>
                  <w:rFonts w:ascii="宋体" w:hAnsi="宋体"/>
                  <w:b w:val="0"/>
                  <w:szCs w:val="21"/>
                </w:rPr>
                <w:fldChar w:fldCharType="end"/>
              </w:r>
              <w:r>
                <w:rPr>
                  <w:rStyle w:val="afffffffffffffffffff4"/>
                  <w:rFonts w:ascii="宋体" w:hAnsi="宋体"/>
                  <w:b w:val="0"/>
                  <w:szCs w:val="21"/>
                </w:rPr>
                <w:fldChar w:fldCharType="begin"/>
              </w:r>
              <w:r w:rsidR="006217F4">
                <w:rPr>
                  <w:rStyle w:val="afffffffffffffffffff4"/>
                  <w:rFonts w:ascii="宋体" w:hAnsi="宋体"/>
                  <w:b w:val="0"/>
                  <w:szCs w:val="21"/>
                </w:rPr>
                <w:instrText xml:space="preserve"> MACROBUTTON  SnrToggleCheckbox □不适用 </w:instrText>
              </w:r>
              <w:r>
                <w:rPr>
                  <w:rStyle w:val="afffffffffffffffffff4"/>
                  <w:rFonts w:ascii="宋体" w:hAnsi="宋体"/>
                  <w:b w:val="0"/>
                  <w:szCs w:val="21"/>
                </w:rPr>
                <w:fldChar w:fldCharType="end"/>
              </w:r>
            </w:p>
          </w:sdtContent>
        </w:sdt>
        <w:p w14:paraId="279AD95E" w14:textId="77777777" w:rsidR="00EF3FDD" w:rsidRDefault="003E16DD">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76667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16666937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90"/>
            <w:gridCol w:w="756"/>
            <w:gridCol w:w="882"/>
            <w:gridCol w:w="2785"/>
            <w:gridCol w:w="940"/>
          </w:tblGrid>
          <w:tr w:rsidR="00EF3FDD" w14:paraId="51B5EBBA" w14:textId="77777777" w:rsidTr="00EF3FDD">
            <w:trPr>
              <w:trHeight w:val="556"/>
              <w:jc w:val="center"/>
            </w:trPr>
            <w:sdt>
              <w:sdtPr>
                <w:tag w:val="_PLD_921b2aed22db42759d12f127db945afe"/>
                <w:id w:val="-7137386"/>
                <w:lock w:val="sdtLocked"/>
              </w:sdtPr>
              <w:sdtEndPr/>
              <w:sdtContent>
                <w:tc>
                  <w:tcPr>
                    <w:tcW w:w="1936" w:type="pct"/>
                    <w:tcBorders>
                      <w:top w:val="single" w:sz="4" w:space="0" w:color="auto"/>
                      <w:left w:val="single" w:sz="4" w:space="0" w:color="auto"/>
                      <w:bottom w:val="single" w:sz="4" w:space="0" w:color="auto"/>
                      <w:right w:val="single" w:sz="4" w:space="0" w:color="auto"/>
                    </w:tcBorders>
                    <w:vAlign w:val="center"/>
                  </w:tcPr>
                  <w:p w14:paraId="7A91AC8F" w14:textId="77777777" w:rsidR="00EF3FDD" w:rsidRDefault="006217F4" w:rsidP="00EF3FDD">
                    <w:pPr>
                      <w:jc w:val="center"/>
                      <w:rPr>
                        <w:szCs w:val="21"/>
                      </w:rPr>
                    </w:pPr>
                    <w:r>
                      <w:rPr>
                        <w:szCs w:val="21"/>
                      </w:rPr>
                      <w:t>补助项目</w:t>
                    </w:r>
                  </w:p>
                </w:tc>
              </w:sdtContent>
            </w:sdt>
            <w:sdt>
              <w:sdtPr>
                <w:tag w:val="_PLD_b153949e35ca47018467de6ef3800cf5"/>
                <w:id w:val="-1878076862"/>
                <w:lock w:val="sdtLocked"/>
              </w:sdtPr>
              <w:sdtEndPr/>
              <w:sdtContent>
                <w:tc>
                  <w:tcPr>
                    <w:tcW w:w="432" w:type="pct"/>
                    <w:tcBorders>
                      <w:top w:val="single" w:sz="4" w:space="0" w:color="auto"/>
                      <w:left w:val="single" w:sz="4" w:space="0" w:color="auto"/>
                      <w:bottom w:val="single" w:sz="4" w:space="0" w:color="auto"/>
                      <w:right w:val="single" w:sz="4" w:space="0" w:color="auto"/>
                    </w:tcBorders>
                    <w:vAlign w:val="center"/>
                  </w:tcPr>
                  <w:p w14:paraId="4195D9BE" w14:textId="77777777" w:rsidR="00EF3FDD" w:rsidRDefault="006217F4" w:rsidP="00EF3FDD">
                    <w:pPr>
                      <w:jc w:val="center"/>
                      <w:rPr>
                        <w:szCs w:val="21"/>
                      </w:rPr>
                    </w:pPr>
                    <w:r>
                      <w:rPr>
                        <w:szCs w:val="21"/>
                      </w:rPr>
                      <w:t>本期发生</w:t>
                    </w:r>
                    <w:r>
                      <w:rPr>
                        <w:rFonts w:hint="eastAsia"/>
                        <w:szCs w:val="21"/>
                      </w:rPr>
                      <w:t>金</w:t>
                    </w:r>
                    <w:r>
                      <w:rPr>
                        <w:szCs w:val="21"/>
                      </w:rPr>
                      <w:t>额</w:t>
                    </w:r>
                  </w:p>
                </w:tc>
              </w:sdtContent>
            </w:sdt>
            <w:sdt>
              <w:sdtPr>
                <w:tag w:val="_PLD_bf693dd17f244c38afd88855e4186d7d"/>
                <w:id w:val="-1957321799"/>
                <w:lock w:val="sdtLocked"/>
              </w:sdtPr>
              <w:sdtEndPr/>
              <w:sdtContent>
                <w:tc>
                  <w:tcPr>
                    <w:tcW w:w="504" w:type="pct"/>
                    <w:tcBorders>
                      <w:top w:val="single" w:sz="4" w:space="0" w:color="auto"/>
                      <w:left w:val="single" w:sz="4" w:space="0" w:color="auto"/>
                      <w:bottom w:val="single" w:sz="4" w:space="0" w:color="auto"/>
                      <w:right w:val="single" w:sz="4" w:space="0" w:color="auto"/>
                    </w:tcBorders>
                    <w:vAlign w:val="center"/>
                  </w:tcPr>
                  <w:p w14:paraId="2CCF282A" w14:textId="77777777" w:rsidR="00EF3FDD" w:rsidRDefault="006217F4" w:rsidP="00EF3FDD">
                    <w:pPr>
                      <w:jc w:val="center"/>
                      <w:rPr>
                        <w:szCs w:val="21"/>
                      </w:rPr>
                    </w:pPr>
                    <w:r>
                      <w:rPr>
                        <w:szCs w:val="21"/>
                      </w:rPr>
                      <w:t>上期发生</w:t>
                    </w:r>
                    <w:r>
                      <w:rPr>
                        <w:rFonts w:hint="eastAsia"/>
                        <w:szCs w:val="21"/>
                      </w:rPr>
                      <w:t>金</w:t>
                    </w:r>
                    <w:r>
                      <w:rPr>
                        <w:szCs w:val="21"/>
                      </w:rPr>
                      <w:t>额</w:t>
                    </w:r>
                  </w:p>
                </w:tc>
              </w:sdtContent>
            </w:sdt>
            <w:tc>
              <w:tcPr>
                <w:tcW w:w="1591" w:type="pct"/>
                <w:tcBorders>
                  <w:top w:val="single" w:sz="4" w:space="0" w:color="auto"/>
                  <w:left w:val="single" w:sz="4" w:space="0" w:color="auto"/>
                  <w:bottom w:val="single" w:sz="4" w:space="0" w:color="auto"/>
                  <w:right w:val="single" w:sz="4" w:space="0" w:color="auto"/>
                </w:tcBorders>
                <w:vAlign w:val="center"/>
              </w:tcPr>
              <w:p w14:paraId="22449A71" w14:textId="77777777" w:rsidR="00EF3FDD" w:rsidRDefault="006217F4" w:rsidP="00EF3FDD">
                <w:pPr>
                  <w:jc w:val="center"/>
                  <w:rPr>
                    <w:szCs w:val="21"/>
                  </w:rPr>
                </w:pPr>
                <w:r>
                  <w:rPr>
                    <w:rFonts w:hint="eastAsia"/>
                    <w:szCs w:val="21"/>
                  </w:rPr>
                  <w:t>依据</w:t>
                </w:r>
              </w:p>
            </w:tc>
            <w:sdt>
              <w:sdtPr>
                <w:tag w:val="_PLD_532c78ae9a7849fe9994cace73120659"/>
                <w:id w:val="1421914668"/>
                <w:lock w:val="sdtLocked"/>
              </w:sdtPr>
              <w:sdtEndPr/>
              <w:sdtContent>
                <w:tc>
                  <w:tcPr>
                    <w:tcW w:w="537" w:type="pct"/>
                    <w:tcBorders>
                      <w:top w:val="single" w:sz="4" w:space="0" w:color="auto"/>
                      <w:left w:val="single" w:sz="4" w:space="0" w:color="auto"/>
                      <w:bottom w:val="single" w:sz="4" w:space="0" w:color="auto"/>
                      <w:right w:val="single" w:sz="4" w:space="0" w:color="auto"/>
                    </w:tcBorders>
                    <w:vAlign w:val="center"/>
                  </w:tcPr>
                  <w:p w14:paraId="3CE5A9F5" w14:textId="77777777" w:rsidR="00EF3FDD" w:rsidRDefault="006217F4" w:rsidP="00EF3FDD">
                    <w:pPr>
                      <w:jc w:val="center"/>
                      <w:rPr>
                        <w:szCs w:val="21"/>
                      </w:rPr>
                    </w:pPr>
                    <w:r>
                      <w:rPr>
                        <w:szCs w:val="21"/>
                      </w:rPr>
                      <w:t>与资产相关/与收益相关</w:t>
                    </w:r>
                  </w:p>
                </w:tc>
              </w:sdtContent>
            </w:sdt>
          </w:tr>
          <w:sdt>
            <w:sdtPr>
              <w:rPr>
                <w:szCs w:val="21"/>
              </w:rPr>
              <w:alias w:val="计入当期损益的政府补助明细"/>
              <w:tag w:val="_GBC_8d8ea3026a664e94a38609c0bcec2101"/>
              <w:id w:val="-705637811"/>
              <w:lock w:val="sdtLocked"/>
            </w:sdtPr>
            <w:sdtEndPr/>
            <w:sdtContent>
              <w:tr w:rsidR="00EF3FDD" w14:paraId="6F9E358F" w14:textId="77777777" w:rsidTr="00EF3FDD">
                <w:trPr>
                  <w:jc w:val="center"/>
                </w:trPr>
                <w:tc>
                  <w:tcPr>
                    <w:tcW w:w="1936" w:type="pct"/>
                    <w:tcBorders>
                      <w:top w:val="single" w:sz="4" w:space="0" w:color="auto"/>
                      <w:left w:val="single" w:sz="4" w:space="0" w:color="auto"/>
                      <w:bottom w:val="single" w:sz="4" w:space="0" w:color="auto"/>
                      <w:right w:val="single" w:sz="4" w:space="0" w:color="auto"/>
                    </w:tcBorders>
                    <w:vAlign w:val="center"/>
                  </w:tcPr>
                  <w:p w14:paraId="4B212299" w14:textId="77777777" w:rsidR="00EF3FDD" w:rsidRDefault="006217F4" w:rsidP="00EF3FDD">
                    <w:pPr>
                      <w:rPr>
                        <w:szCs w:val="21"/>
                      </w:rPr>
                    </w:pPr>
                    <w:r>
                      <w:t>内退伤残人员奖补资金</w:t>
                    </w:r>
                  </w:p>
                </w:tc>
                <w:tc>
                  <w:tcPr>
                    <w:tcW w:w="432" w:type="pct"/>
                    <w:tcBorders>
                      <w:top w:val="single" w:sz="4" w:space="0" w:color="auto"/>
                      <w:left w:val="single" w:sz="4" w:space="0" w:color="auto"/>
                      <w:bottom w:val="single" w:sz="4" w:space="0" w:color="auto"/>
                      <w:right w:val="single" w:sz="4" w:space="0" w:color="auto"/>
                    </w:tcBorders>
                    <w:vAlign w:val="center"/>
                  </w:tcPr>
                  <w:p w14:paraId="5139343A" w14:textId="77777777" w:rsidR="00EF3FDD" w:rsidRDefault="006217F4" w:rsidP="00EF3FDD">
                    <w:pPr>
                      <w:jc w:val="right"/>
                      <w:rPr>
                        <w:szCs w:val="21"/>
                      </w:rPr>
                    </w:pPr>
                    <w:r>
                      <w:t>15,698</w:t>
                    </w:r>
                  </w:p>
                </w:tc>
                <w:tc>
                  <w:tcPr>
                    <w:tcW w:w="504" w:type="pct"/>
                    <w:tcBorders>
                      <w:top w:val="single" w:sz="4" w:space="0" w:color="auto"/>
                      <w:left w:val="single" w:sz="4" w:space="0" w:color="auto"/>
                      <w:bottom w:val="single" w:sz="4" w:space="0" w:color="auto"/>
                      <w:right w:val="single" w:sz="4" w:space="0" w:color="auto"/>
                    </w:tcBorders>
                    <w:vAlign w:val="center"/>
                  </w:tcPr>
                  <w:p w14:paraId="1A957D73" w14:textId="77777777" w:rsidR="00EF3FDD" w:rsidRDefault="006217F4" w:rsidP="00EF3FDD">
                    <w:pPr>
                      <w:jc w:val="right"/>
                      <w:rPr>
                        <w:szCs w:val="21"/>
                      </w:rPr>
                    </w:pPr>
                    <w:r>
                      <w:t>17,498</w:t>
                    </w:r>
                  </w:p>
                </w:tc>
                <w:sdt>
                  <w:sdtPr>
                    <w:alias w:val="源来"/>
                    <w:tag w:val="_GBC_b89ac1e1b18e4ab38f842c5e71e4e882"/>
                    <w:id w:val="-1731064824"/>
                    <w:lock w:val="sdtLocked"/>
                  </w:sdtPr>
                  <w:sdtEndPr/>
                  <w:sdtContent>
                    <w:tc>
                      <w:tcPr>
                        <w:tcW w:w="1591" w:type="pct"/>
                        <w:tcBorders>
                          <w:top w:val="single" w:sz="4" w:space="0" w:color="auto"/>
                          <w:left w:val="single" w:sz="4" w:space="0" w:color="auto"/>
                          <w:bottom w:val="single" w:sz="4" w:space="0" w:color="auto"/>
                          <w:right w:val="single" w:sz="4" w:space="0" w:color="auto"/>
                        </w:tcBorders>
                        <w:vAlign w:val="center"/>
                      </w:tcPr>
                      <w:p w14:paraId="73FA5939" w14:textId="77777777" w:rsidR="00EF3FDD" w:rsidRDefault="006217F4" w:rsidP="00EF3FDD">
                        <w:pPr>
                          <w:jc w:val="both"/>
                          <w:rPr>
                            <w:szCs w:val="21"/>
                          </w:rPr>
                        </w:pPr>
                        <w:r>
                          <w:t>鲁财工指[2016]4号</w:t>
                        </w:r>
                      </w:p>
                    </w:tc>
                  </w:sdtContent>
                </w:sdt>
                <w:tc>
                  <w:tcPr>
                    <w:tcW w:w="537" w:type="pct"/>
                    <w:tcBorders>
                      <w:top w:val="single" w:sz="4" w:space="0" w:color="auto"/>
                      <w:left w:val="single" w:sz="4" w:space="0" w:color="auto"/>
                      <w:bottom w:val="single" w:sz="4" w:space="0" w:color="auto"/>
                      <w:right w:val="single" w:sz="4" w:space="0" w:color="auto"/>
                    </w:tcBorders>
                    <w:vAlign w:val="center"/>
                  </w:tcPr>
                  <w:p w14:paraId="663DE59A" w14:textId="77777777" w:rsidR="00EF3FDD" w:rsidRDefault="006217F4" w:rsidP="00EF3FDD">
                    <w:pPr>
                      <w:jc w:val="both"/>
                      <w:rPr>
                        <w:szCs w:val="21"/>
                      </w:rPr>
                    </w:pPr>
                    <w:r>
                      <w:t>收益相关</w:t>
                    </w:r>
                  </w:p>
                </w:tc>
              </w:tr>
            </w:sdtContent>
          </w:sdt>
          <w:sdt>
            <w:sdtPr>
              <w:rPr>
                <w:szCs w:val="21"/>
              </w:rPr>
              <w:alias w:val="计入当期损益的政府补助明细"/>
              <w:tag w:val="_GBC_8d8ea3026a664e94a38609c0bcec2101"/>
              <w:id w:val="1303655578"/>
              <w:lock w:val="sdtLocked"/>
            </w:sdtPr>
            <w:sdtEndPr/>
            <w:sdtContent>
              <w:tr w:rsidR="00EF3FDD" w14:paraId="6B9A3791" w14:textId="77777777" w:rsidTr="00EF3FDD">
                <w:trPr>
                  <w:jc w:val="center"/>
                </w:trPr>
                <w:tc>
                  <w:tcPr>
                    <w:tcW w:w="1936" w:type="pct"/>
                    <w:tcBorders>
                      <w:top w:val="single" w:sz="4" w:space="0" w:color="auto"/>
                      <w:left w:val="single" w:sz="4" w:space="0" w:color="auto"/>
                      <w:bottom w:val="single" w:sz="4" w:space="0" w:color="auto"/>
                      <w:right w:val="single" w:sz="4" w:space="0" w:color="auto"/>
                    </w:tcBorders>
                    <w:vAlign w:val="center"/>
                  </w:tcPr>
                  <w:p w14:paraId="2379AF61" w14:textId="77777777" w:rsidR="00EF3FDD" w:rsidRDefault="006217F4" w:rsidP="00EF3FDD">
                    <w:pPr>
                      <w:rPr>
                        <w:szCs w:val="21"/>
                      </w:rPr>
                    </w:pPr>
                    <w:r>
                      <w:t>上海企业扶持资金</w:t>
                    </w:r>
                  </w:p>
                </w:tc>
                <w:tc>
                  <w:tcPr>
                    <w:tcW w:w="432" w:type="pct"/>
                    <w:tcBorders>
                      <w:top w:val="single" w:sz="4" w:space="0" w:color="auto"/>
                      <w:left w:val="single" w:sz="4" w:space="0" w:color="auto"/>
                      <w:bottom w:val="single" w:sz="4" w:space="0" w:color="auto"/>
                      <w:right w:val="single" w:sz="4" w:space="0" w:color="auto"/>
                    </w:tcBorders>
                    <w:vAlign w:val="center"/>
                  </w:tcPr>
                  <w:p w14:paraId="0E49DC9B" w14:textId="77777777" w:rsidR="00EF3FDD" w:rsidRDefault="006217F4" w:rsidP="00EF3FDD">
                    <w:pPr>
                      <w:jc w:val="right"/>
                      <w:rPr>
                        <w:szCs w:val="21"/>
                      </w:rPr>
                    </w:pPr>
                    <w:r>
                      <w:t>12,770</w:t>
                    </w:r>
                  </w:p>
                </w:tc>
                <w:tc>
                  <w:tcPr>
                    <w:tcW w:w="504" w:type="pct"/>
                    <w:tcBorders>
                      <w:top w:val="single" w:sz="4" w:space="0" w:color="auto"/>
                      <w:left w:val="single" w:sz="4" w:space="0" w:color="auto"/>
                      <w:bottom w:val="single" w:sz="4" w:space="0" w:color="auto"/>
                      <w:right w:val="single" w:sz="4" w:space="0" w:color="auto"/>
                    </w:tcBorders>
                    <w:vAlign w:val="center"/>
                  </w:tcPr>
                  <w:p w14:paraId="42A0DAE9" w14:textId="77777777" w:rsidR="00EF3FDD" w:rsidRDefault="00EF3FDD" w:rsidP="00EF3FDD">
                    <w:pPr>
                      <w:jc w:val="right"/>
                      <w:rPr>
                        <w:szCs w:val="21"/>
                      </w:rPr>
                    </w:pPr>
                  </w:p>
                </w:tc>
                <w:sdt>
                  <w:sdtPr>
                    <w:alias w:val="源来"/>
                    <w:tag w:val="_GBC_b89ac1e1b18e4ab38f842c5e71e4e882"/>
                    <w:id w:val="-1254812253"/>
                    <w:lock w:val="sdtLocked"/>
                  </w:sdtPr>
                  <w:sdtEndPr/>
                  <w:sdtContent>
                    <w:tc>
                      <w:tcPr>
                        <w:tcW w:w="1591" w:type="pct"/>
                        <w:tcBorders>
                          <w:top w:val="single" w:sz="4" w:space="0" w:color="auto"/>
                          <w:left w:val="single" w:sz="4" w:space="0" w:color="auto"/>
                          <w:bottom w:val="single" w:sz="4" w:space="0" w:color="auto"/>
                          <w:right w:val="single" w:sz="4" w:space="0" w:color="auto"/>
                        </w:tcBorders>
                        <w:vAlign w:val="center"/>
                      </w:tcPr>
                      <w:p w14:paraId="2FFAE3C1" w14:textId="77777777" w:rsidR="00EF3FDD" w:rsidRDefault="006217F4" w:rsidP="00EF3FDD">
                        <w:pPr>
                          <w:jc w:val="both"/>
                          <w:rPr>
                            <w:szCs w:val="21"/>
                          </w:rPr>
                        </w:pPr>
                        <w:r>
                          <w:t>浦府[2017]131号</w:t>
                        </w:r>
                      </w:p>
                    </w:tc>
                  </w:sdtContent>
                </w:sdt>
                <w:tc>
                  <w:tcPr>
                    <w:tcW w:w="537" w:type="pct"/>
                    <w:tcBorders>
                      <w:top w:val="single" w:sz="4" w:space="0" w:color="auto"/>
                      <w:left w:val="single" w:sz="4" w:space="0" w:color="auto"/>
                      <w:bottom w:val="single" w:sz="4" w:space="0" w:color="auto"/>
                      <w:right w:val="single" w:sz="4" w:space="0" w:color="auto"/>
                    </w:tcBorders>
                    <w:vAlign w:val="center"/>
                  </w:tcPr>
                  <w:p w14:paraId="4700250D" w14:textId="77777777" w:rsidR="00EF3FDD" w:rsidRDefault="006217F4" w:rsidP="00EF3FDD">
                    <w:pPr>
                      <w:jc w:val="both"/>
                      <w:rPr>
                        <w:szCs w:val="21"/>
                      </w:rPr>
                    </w:pPr>
                    <w:r>
                      <w:t>收益相关</w:t>
                    </w:r>
                  </w:p>
                </w:tc>
              </w:tr>
            </w:sdtContent>
          </w:sdt>
          <w:sdt>
            <w:sdtPr>
              <w:rPr>
                <w:szCs w:val="21"/>
              </w:rPr>
              <w:alias w:val="计入当期损益的政府补助明细"/>
              <w:tag w:val="_GBC_8d8ea3026a664e94a38609c0bcec2101"/>
              <w:id w:val="-124938441"/>
              <w:lock w:val="sdtLocked"/>
            </w:sdtPr>
            <w:sdtEndPr/>
            <w:sdtContent>
              <w:tr w:rsidR="00EF3FDD" w14:paraId="2F0A8179" w14:textId="77777777" w:rsidTr="00EF3FDD">
                <w:trPr>
                  <w:jc w:val="center"/>
                </w:trPr>
                <w:tc>
                  <w:tcPr>
                    <w:tcW w:w="1936" w:type="pct"/>
                    <w:tcBorders>
                      <w:top w:val="single" w:sz="4" w:space="0" w:color="auto"/>
                      <w:left w:val="single" w:sz="4" w:space="0" w:color="auto"/>
                      <w:bottom w:val="single" w:sz="4" w:space="0" w:color="auto"/>
                      <w:right w:val="single" w:sz="4" w:space="0" w:color="auto"/>
                    </w:tcBorders>
                    <w:vAlign w:val="center"/>
                  </w:tcPr>
                  <w:p w14:paraId="16529955" w14:textId="77777777" w:rsidR="00EF3FDD" w:rsidRDefault="006217F4" w:rsidP="00EF3FDD">
                    <w:pPr>
                      <w:rPr>
                        <w:szCs w:val="21"/>
                      </w:rPr>
                    </w:pPr>
                    <w:r>
                      <w:t>失业保险基金稳定岗位补贴</w:t>
                    </w:r>
                  </w:p>
                </w:tc>
                <w:tc>
                  <w:tcPr>
                    <w:tcW w:w="432" w:type="pct"/>
                    <w:tcBorders>
                      <w:top w:val="single" w:sz="4" w:space="0" w:color="auto"/>
                      <w:left w:val="single" w:sz="4" w:space="0" w:color="auto"/>
                      <w:bottom w:val="single" w:sz="4" w:space="0" w:color="auto"/>
                      <w:right w:val="single" w:sz="4" w:space="0" w:color="auto"/>
                    </w:tcBorders>
                    <w:vAlign w:val="center"/>
                  </w:tcPr>
                  <w:p w14:paraId="79D11BD4" w14:textId="77777777" w:rsidR="00EF3FDD" w:rsidRDefault="006217F4" w:rsidP="00EF3FDD">
                    <w:pPr>
                      <w:jc w:val="right"/>
                      <w:rPr>
                        <w:szCs w:val="21"/>
                      </w:rPr>
                    </w:pPr>
                    <w:r>
                      <w:t>10,913</w:t>
                    </w:r>
                  </w:p>
                </w:tc>
                <w:tc>
                  <w:tcPr>
                    <w:tcW w:w="504" w:type="pct"/>
                    <w:tcBorders>
                      <w:top w:val="single" w:sz="4" w:space="0" w:color="auto"/>
                      <w:left w:val="single" w:sz="4" w:space="0" w:color="auto"/>
                      <w:bottom w:val="single" w:sz="4" w:space="0" w:color="auto"/>
                      <w:right w:val="single" w:sz="4" w:space="0" w:color="auto"/>
                    </w:tcBorders>
                    <w:vAlign w:val="center"/>
                  </w:tcPr>
                  <w:p w14:paraId="66259EEE" w14:textId="77777777" w:rsidR="00EF3FDD" w:rsidRDefault="00EF3FDD" w:rsidP="00EF3FDD">
                    <w:pPr>
                      <w:jc w:val="right"/>
                      <w:rPr>
                        <w:szCs w:val="21"/>
                      </w:rPr>
                    </w:pPr>
                  </w:p>
                </w:tc>
                <w:sdt>
                  <w:sdtPr>
                    <w:alias w:val="源来"/>
                    <w:tag w:val="_GBC_b89ac1e1b18e4ab38f842c5e71e4e882"/>
                    <w:id w:val="1167822356"/>
                    <w:lock w:val="sdtLocked"/>
                  </w:sdtPr>
                  <w:sdtEndPr/>
                  <w:sdtContent>
                    <w:tc>
                      <w:tcPr>
                        <w:tcW w:w="1591" w:type="pct"/>
                        <w:tcBorders>
                          <w:top w:val="single" w:sz="4" w:space="0" w:color="auto"/>
                          <w:left w:val="single" w:sz="4" w:space="0" w:color="auto"/>
                          <w:bottom w:val="single" w:sz="4" w:space="0" w:color="auto"/>
                          <w:right w:val="single" w:sz="4" w:space="0" w:color="auto"/>
                        </w:tcBorders>
                        <w:vAlign w:val="center"/>
                      </w:tcPr>
                      <w:p w14:paraId="4C4F07AC" w14:textId="77777777" w:rsidR="00EF3FDD" w:rsidRDefault="006217F4" w:rsidP="00EF3FDD">
                        <w:pPr>
                          <w:jc w:val="both"/>
                          <w:rPr>
                            <w:szCs w:val="21"/>
                          </w:rPr>
                        </w:pPr>
                        <w:r>
                          <w:t>济人社办发[2018]8号</w:t>
                        </w:r>
                      </w:p>
                    </w:tc>
                  </w:sdtContent>
                </w:sdt>
                <w:tc>
                  <w:tcPr>
                    <w:tcW w:w="537" w:type="pct"/>
                    <w:tcBorders>
                      <w:top w:val="single" w:sz="4" w:space="0" w:color="auto"/>
                      <w:left w:val="single" w:sz="4" w:space="0" w:color="auto"/>
                      <w:bottom w:val="single" w:sz="4" w:space="0" w:color="auto"/>
                      <w:right w:val="single" w:sz="4" w:space="0" w:color="auto"/>
                    </w:tcBorders>
                    <w:vAlign w:val="center"/>
                  </w:tcPr>
                  <w:p w14:paraId="0EE62AF4" w14:textId="77777777" w:rsidR="00EF3FDD" w:rsidRDefault="006217F4" w:rsidP="00EF3FDD">
                    <w:pPr>
                      <w:jc w:val="both"/>
                      <w:rPr>
                        <w:szCs w:val="21"/>
                      </w:rPr>
                    </w:pPr>
                    <w:r>
                      <w:t>收益相关</w:t>
                    </w:r>
                  </w:p>
                </w:tc>
              </w:tr>
            </w:sdtContent>
          </w:sdt>
          <w:sdt>
            <w:sdtPr>
              <w:rPr>
                <w:szCs w:val="21"/>
              </w:rPr>
              <w:alias w:val="计入当期损益的政府补助明细"/>
              <w:tag w:val="_GBC_8d8ea3026a664e94a38609c0bcec2101"/>
              <w:id w:val="-427656213"/>
              <w:lock w:val="sdtLocked"/>
            </w:sdtPr>
            <w:sdtEndPr/>
            <w:sdtContent>
              <w:tr w:rsidR="00EF3FDD" w14:paraId="75D000BE" w14:textId="77777777" w:rsidTr="00EF3FDD">
                <w:trPr>
                  <w:trHeight w:val="2116"/>
                  <w:jc w:val="center"/>
                </w:trPr>
                <w:tc>
                  <w:tcPr>
                    <w:tcW w:w="1936" w:type="pct"/>
                    <w:tcBorders>
                      <w:top w:val="single" w:sz="4" w:space="0" w:color="auto"/>
                      <w:left w:val="single" w:sz="4" w:space="0" w:color="auto"/>
                      <w:bottom w:val="single" w:sz="4" w:space="0" w:color="auto"/>
                      <w:right w:val="single" w:sz="4" w:space="0" w:color="auto"/>
                    </w:tcBorders>
                    <w:vAlign w:val="center"/>
                  </w:tcPr>
                  <w:p w14:paraId="4115C697" w14:textId="77777777" w:rsidR="00EF3FDD" w:rsidRDefault="006217F4" w:rsidP="00EF3FDD">
                    <w:pPr>
                      <w:rPr>
                        <w:szCs w:val="21"/>
                      </w:rPr>
                    </w:pPr>
                    <w:r>
                      <w:t> </w:t>
                    </w:r>
                    <w:r>
                      <w:t>其他</w:t>
                    </w:r>
                    <w:r>
                      <w:t> </w:t>
                    </w:r>
                  </w:p>
                </w:tc>
                <w:tc>
                  <w:tcPr>
                    <w:tcW w:w="432" w:type="pct"/>
                    <w:tcBorders>
                      <w:top w:val="single" w:sz="4" w:space="0" w:color="auto"/>
                      <w:left w:val="single" w:sz="4" w:space="0" w:color="auto"/>
                      <w:bottom w:val="single" w:sz="4" w:space="0" w:color="auto"/>
                      <w:right w:val="single" w:sz="4" w:space="0" w:color="auto"/>
                    </w:tcBorders>
                    <w:vAlign w:val="center"/>
                  </w:tcPr>
                  <w:p w14:paraId="7B705B34" w14:textId="77777777" w:rsidR="00EF3FDD" w:rsidRDefault="006217F4" w:rsidP="00EF3FDD">
                    <w:pPr>
                      <w:jc w:val="right"/>
                      <w:rPr>
                        <w:szCs w:val="21"/>
                      </w:rPr>
                    </w:pPr>
                    <w:r>
                      <w:t>4,107</w:t>
                    </w:r>
                  </w:p>
                </w:tc>
                <w:tc>
                  <w:tcPr>
                    <w:tcW w:w="504" w:type="pct"/>
                    <w:tcBorders>
                      <w:top w:val="single" w:sz="4" w:space="0" w:color="auto"/>
                      <w:left w:val="single" w:sz="4" w:space="0" w:color="auto"/>
                      <w:bottom w:val="single" w:sz="4" w:space="0" w:color="auto"/>
                      <w:right w:val="single" w:sz="4" w:space="0" w:color="auto"/>
                    </w:tcBorders>
                    <w:vAlign w:val="center"/>
                  </w:tcPr>
                  <w:p w14:paraId="2067DD9E" w14:textId="77777777" w:rsidR="00EF3FDD" w:rsidRDefault="006217F4" w:rsidP="00EF3FDD">
                    <w:pPr>
                      <w:jc w:val="right"/>
                      <w:rPr>
                        <w:szCs w:val="21"/>
                      </w:rPr>
                    </w:pPr>
                    <w:r>
                      <w:t>13,936</w:t>
                    </w:r>
                  </w:p>
                </w:tc>
                <w:tc>
                  <w:tcPr>
                    <w:tcW w:w="1591" w:type="pct"/>
                    <w:tcBorders>
                      <w:top w:val="single" w:sz="4" w:space="0" w:color="auto"/>
                      <w:left w:val="single" w:sz="4" w:space="0" w:color="auto"/>
                      <w:bottom w:val="single" w:sz="4" w:space="0" w:color="auto"/>
                      <w:right w:val="single" w:sz="4" w:space="0" w:color="auto"/>
                    </w:tcBorders>
                    <w:vAlign w:val="center"/>
                  </w:tcPr>
                  <w:sdt>
                    <w:sdtPr>
                      <w:alias w:val="源来"/>
                      <w:tag w:val="_GBC_b89ac1e1b18e4ab38f842c5e71e4e882"/>
                      <w:id w:val="-2103795075"/>
                      <w:lock w:val="sdtLocked"/>
                    </w:sdtPr>
                    <w:sdtEndPr/>
                    <w:sdtContent>
                      <w:p w14:paraId="4BADB676" w14:textId="77777777" w:rsidR="00EF3FDD" w:rsidRDefault="006217F4" w:rsidP="00EF3FDD">
                        <w:pPr>
                          <w:jc w:val="both"/>
                        </w:pPr>
                        <w:r>
                          <w:t>济财企指[2018]9号</w:t>
                        </w:r>
                        <w:r>
                          <w:rPr>
                            <w:rFonts w:hint="eastAsia"/>
                          </w:rPr>
                          <w:t>、</w:t>
                        </w:r>
                      </w:p>
                      <w:p w14:paraId="623DB251" w14:textId="77777777" w:rsidR="00EF3FDD" w:rsidRDefault="006217F4" w:rsidP="00EF3FDD">
                        <w:pPr>
                          <w:jc w:val="both"/>
                        </w:pPr>
                        <w:r>
                          <w:t>济政节能字[2017]33号</w:t>
                        </w:r>
                        <w:r>
                          <w:rPr>
                            <w:rFonts w:hint="eastAsia"/>
                          </w:rPr>
                          <w:t>、</w:t>
                        </w:r>
                      </w:p>
                      <w:p w14:paraId="73EECB61" w14:textId="77777777" w:rsidR="00EF3FDD" w:rsidRDefault="006217F4" w:rsidP="00EF3FDD">
                        <w:pPr>
                          <w:jc w:val="both"/>
                        </w:pPr>
                        <w:r>
                          <w:t>邹城市人民政府专题会议纪要[2008]年第25号</w:t>
                        </w:r>
                        <w:r>
                          <w:rPr>
                            <w:rFonts w:hint="eastAsia"/>
                          </w:rPr>
                          <w:t>、</w:t>
                        </w:r>
                      </w:p>
                      <w:p w14:paraId="2AFD2F0B" w14:textId="77777777" w:rsidR="00EF3FDD" w:rsidRDefault="006217F4" w:rsidP="00EF3FDD">
                        <w:pPr>
                          <w:jc w:val="both"/>
                        </w:pPr>
                        <w:r>
                          <w:t>鲁人社厅办发[2012]85号</w:t>
                        </w:r>
                        <w:r>
                          <w:rPr>
                            <w:rFonts w:hint="eastAsia"/>
                          </w:rPr>
                          <w:t>、</w:t>
                        </w:r>
                      </w:p>
                      <w:p w14:paraId="4E027490" w14:textId="77777777" w:rsidR="00EF3FDD" w:rsidRDefault="006217F4" w:rsidP="00EF3FDD">
                        <w:pPr>
                          <w:jc w:val="both"/>
                        </w:pPr>
                        <w:r>
                          <w:t>济知发[2016]26号</w:t>
                        </w:r>
                        <w:r>
                          <w:rPr>
                            <w:rFonts w:hint="eastAsia"/>
                          </w:rPr>
                          <w:t>、</w:t>
                        </w:r>
                      </w:p>
                      <w:p w14:paraId="4F3EA1A9" w14:textId="77777777" w:rsidR="00EF3FDD" w:rsidRDefault="006217F4" w:rsidP="00EF3FDD">
                        <w:pPr>
                          <w:jc w:val="both"/>
                        </w:pPr>
                        <w:r>
                          <w:t>济财教[2011]107号</w:t>
                        </w:r>
                        <w:r>
                          <w:rPr>
                            <w:rFonts w:hint="eastAsia"/>
                          </w:rPr>
                          <w:t>、</w:t>
                        </w:r>
                      </w:p>
                      <w:p w14:paraId="30CCB912" w14:textId="77777777" w:rsidR="00EF3FDD" w:rsidRDefault="006217F4" w:rsidP="00EF3FDD">
                        <w:pPr>
                          <w:jc w:val="both"/>
                        </w:pPr>
                        <w:r>
                          <w:t>济环函[2017]121号</w:t>
                        </w:r>
                        <w:r>
                          <w:rPr>
                            <w:rFonts w:hint="eastAsia"/>
                          </w:rPr>
                          <w:t>、</w:t>
                        </w:r>
                      </w:p>
                      <w:p w14:paraId="38E4B7DD" w14:textId="77777777" w:rsidR="00EF3FDD" w:rsidRDefault="006217F4" w:rsidP="00EF3FDD">
                        <w:pPr>
                          <w:jc w:val="both"/>
                        </w:pPr>
                        <w:r>
                          <w:t>财建[2013]4号</w:t>
                        </w:r>
                        <w:r>
                          <w:rPr>
                            <w:rFonts w:hint="eastAsia"/>
                          </w:rPr>
                          <w:t>、</w:t>
                        </w:r>
                      </w:p>
                      <w:p w14:paraId="396E6856" w14:textId="77777777" w:rsidR="00EF3FDD" w:rsidRPr="000F4333" w:rsidRDefault="006217F4" w:rsidP="00EF3FDD">
                        <w:pPr>
                          <w:jc w:val="both"/>
                        </w:pPr>
                        <w:r>
                          <w:t>济财建指[2016]48号</w:t>
                        </w:r>
                        <w:r w:rsidRPr="000F4333">
                          <w:rPr>
                            <w:rFonts w:hint="eastAsia"/>
                          </w:rPr>
                          <w:t>等</w:t>
                        </w:r>
                      </w:p>
                    </w:sdtContent>
                  </w:sdt>
                </w:tc>
                <w:tc>
                  <w:tcPr>
                    <w:tcW w:w="537" w:type="pct"/>
                    <w:tcBorders>
                      <w:top w:val="single" w:sz="4" w:space="0" w:color="auto"/>
                      <w:left w:val="single" w:sz="4" w:space="0" w:color="auto"/>
                      <w:bottom w:val="single" w:sz="4" w:space="0" w:color="auto"/>
                      <w:right w:val="single" w:sz="4" w:space="0" w:color="auto"/>
                    </w:tcBorders>
                    <w:vAlign w:val="center"/>
                  </w:tcPr>
                  <w:p w14:paraId="5BA576EB" w14:textId="77777777" w:rsidR="00EF3FDD" w:rsidRDefault="006217F4" w:rsidP="00EF3FDD">
                    <w:pPr>
                      <w:jc w:val="both"/>
                      <w:rPr>
                        <w:szCs w:val="21"/>
                      </w:rPr>
                    </w:pPr>
                    <w:r>
                      <w:t>收益相关</w:t>
                    </w:r>
                  </w:p>
                </w:tc>
              </w:tr>
            </w:sdtContent>
          </w:sdt>
          <w:tr w:rsidR="00EF3FDD" w:rsidRPr="00A94038" w14:paraId="6F82E8A9" w14:textId="77777777" w:rsidTr="00EF3FDD">
            <w:trPr>
              <w:jc w:val="center"/>
            </w:trPr>
            <w:sdt>
              <w:sdtPr>
                <w:tag w:val="_PLD_3e75ec41658f4fb8986d8af9b970fbda"/>
                <w:id w:val="893475086"/>
                <w:lock w:val="sdtLocked"/>
              </w:sdtPr>
              <w:sdtEndPr/>
              <w:sdtContent>
                <w:tc>
                  <w:tcPr>
                    <w:tcW w:w="1936" w:type="pct"/>
                    <w:tcBorders>
                      <w:top w:val="single" w:sz="4" w:space="0" w:color="auto"/>
                      <w:left w:val="single" w:sz="4" w:space="0" w:color="auto"/>
                      <w:bottom w:val="single" w:sz="4" w:space="0" w:color="auto"/>
                      <w:right w:val="single" w:sz="4" w:space="0" w:color="auto"/>
                    </w:tcBorders>
                    <w:vAlign w:val="center"/>
                  </w:tcPr>
                  <w:p w14:paraId="47B95E07" w14:textId="77777777" w:rsidR="00EF3FDD" w:rsidRPr="00BD73A3" w:rsidRDefault="006217F4" w:rsidP="00EF3FDD">
                    <w:pPr>
                      <w:jc w:val="center"/>
                      <w:rPr>
                        <w:szCs w:val="21"/>
                      </w:rPr>
                    </w:pPr>
                    <w:r w:rsidRPr="00BD73A3">
                      <w:rPr>
                        <w:szCs w:val="21"/>
                      </w:rPr>
                      <w:t>合计</w:t>
                    </w:r>
                  </w:p>
                </w:tc>
              </w:sdtContent>
            </w:sdt>
            <w:tc>
              <w:tcPr>
                <w:tcW w:w="432" w:type="pct"/>
                <w:tcBorders>
                  <w:top w:val="single" w:sz="4" w:space="0" w:color="auto"/>
                  <w:left w:val="single" w:sz="4" w:space="0" w:color="auto"/>
                  <w:bottom w:val="single" w:sz="4" w:space="0" w:color="auto"/>
                  <w:right w:val="single" w:sz="4" w:space="0" w:color="auto"/>
                </w:tcBorders>
                <w:vAlign w:val="center"/>
              </w:tcPr>
              <w:p w14:paraId="2D5906B0" w14:textId="77777777" w:rsidR="00EF3FDD" w:rsidRPr="00BD73A3" w:rsidRDefault="006217F4" w:rsidP="00EF3FDD">
                <w:pPr>
                  <w:jc w:val="right"/>
                  <w:rPr>
                    <w:szCs w:val="21"/>
                  </w:rPr>
                </w:pPr>
                <w:r w:rsidRPr="00BD73A3">
                  <w:t>43,488</w:t>
                </w:r>
              </w:p>
            </w:tc>
            <w:tc>
              <w:tcPr>
                <w:tcW w:w="504" w:type="pct"/>
                <w:tcBorders>
                  <w:top w:val="single" w:sz="4" w:space="0" w:color="auto"/>
                  <w:left w:val="single" w:sz="4" w:space="0" w:color="auto"/>
                  <w:bottom w:val="single" w:sz="4" w:space="0" w:color="auto"/>
                  <w:right w:val="single" w:sz="4" w:space="0" w:color="auto"/>
                </w:tcBorders>
                <w:vAlign w:val="center"/>
              </w:tcPr>
              <w:p w14:paraId="4B62671A" w14:textId="77777777" w:rsidR="00EF3FDD" w:rsidRPr="00BD73A3" w:rsidRDefault="006217F4" w:rsidP="00EF3FDD">
                <w:pPr>
                  <w:jc w:val="right"/>
                  <w:rPr>
                    <w:szCs w:val="21"/>
                  </w:rPr>
                </w:pPr>
                <w:r w:rsidRPr="00BD73A3">
                  <w:t>31,434</w:t>
                </w:r>
              </w:p>
            </w:tc>
            <w:tc>
              <w:tcPr>
                <w:tcW w:w="1591" w:type="pct"/>
                <w:tcBorders>
                  <w:top w:val="single" w:sz="4" w:space="0" w:color="auto"/>
                  <w:left w:val="single" w:sz="4" w:space="0" w:color="auto"/>
                  <w:bottom w:val="single" w:sz="4" w:space="0" w:color="auto"/>
                  <w:right w:val="single" w:sz="4" w:space="0" w:color="auto"/>
                </w:tcBorders>
              </w:tcPr>
              <w:p w14:paraId="191A3022" w14:textId="77777777" w:rsidR="00EF3FDD" w:rsidRPr="00BD73A3" w:rsidRDefault="00EF3FDD" w:rsidP="00EF3FDD">
                <w:pPr>
                  <w:jc w:val="center"/>
                  <w:rPr>
                    <w:szCs w:val="21"/>
                  </w:rPr>
                </w:pPr>
              </w:p>
            </w:tc>
            <w:tc>
              <w:tcPr>
                <w:tcW w:w="537" w:type="pct"/>
                <w:tcBorders>
                  <w:top w:val="single" w:sz="4" w:space="0" w:color="auto"/>
                  <w:left w:val="single" w:sz="4" w:space="0" w:color="auto"/>
                  <w:bottom w:val="single" w:sz="4" w:space="0" w:color="auto"/>
                  <w:right w:val="single" w:sz="4" w:space="0" w:color="auto"/>
                </w:tcBorders>
              </w:tcPr>
              <w:p w14:paraId="1CB53A1B" w14:textId="77777777" w:rsidR="00EF3FDD" w:rsidRPr="00BD73A3" w:rsidRDefault="009C6250" w:rsidP="00EF3FDD">
                <w:pPr>
                  <w:jc w:val="center"/>
                  <w:rPr>
                    <w:szCs w:val="21"/>
                  </w:rPr>
                </w:pPr>
              </w:p>
            </w:tc>
          </w:tr>
        </w:tbl>
      </w:sdtContent>
    </w:sdt>
    <w:sdt>
      <w:sdtPr>
        <w:rPr>
          <w:rFonts w:hint="eastAsia"/>
          <w:szCs w:val="21"/>
        </w:rPr>
        <w:alias w:val="模块:营业外收入说明"/>
        <w:tag w:val="_GBC_613f834d57f34b828d1fb937ee139a13"/>
        <w:id w:val="874129552"/>
        <w:lock w:val="sdtLocked"/>
        <w:placeholder>
          <w:docPart w:val="GBC22222222222222222222222222222"/>
        </w:placeholder>
      </w:sdtPr>
      <w:sdtEndPr/>
      <w:sdtContent>
        <w:p w14:paraId="0C2486D8" w14:textId="77777777" w:rsidR="00195E6B" w:rsidRDefault="003E16DD">
          <w:pPr>
            <w:spacing w:before="60" w:after="60" w:line="360" w:lineRule="exact"/>
            <w:rPr>
              <w:szCs w:val="21"/>
            </w:rPr>
          </w:pPr>
          <w:r>
            <w:rPr>
              <w:rFonts w:hint="eastAsia"/>
              <w:szCs w:val="21"/>
            </w:rPr>
            <w:t>其他说明：</w:t>
          </w:r>
        </w:p>
        <w:sdt>
          <w:sdtPr>
            <w:rPr>
              <w:szCs w:val="21"/>
            </w:rPr>
            <w:alias w:val="是否适用：营业外收入说明[双击切换]"/>
            <w:tag w:val="_GBC_9bd4fc9f0fcc4e85bee85b3ce60c8b2c"/>
            <w:id w:val="534306478"/>
            <w:lock w:val="sdtContentLocked"/>
            <w:placeholder>
              <w:docPart w:val="GBC22222222222222222222222222222"/>
            </w:placeholder>
          </w:sdtPr>
          <w:sdtEndPr/>
          <w:sdtContent>
            <w:p w14:paraId="7055D239" w14:textId="77777777" w:rsidR="00195E6B" w:rsidRDefault="00E86408" w:rsidP="00EF3FDD">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2"/>
          <w:szCs w:val="21"/>
          <w:lang w:val="en-GB"/>
        </w:rPr>
        <w:alias w:val="模块:营业外支出"/>
        <w:tag w:val="_GBC_7c51aa70be1f405d954dc316ed26b5b4"/>
        <w:id w:val="-147671992"/>
        <w:lock w:val="sdtLocked"/>
        <w:placeholder>
          <w:docPart w:val="GBC22222222222222222222222222222"/>
        </w:placeholder>
      </w:sdtPr>
      <w:sdtEndPr>
        <w:rPr>
          <w:rFonts w:hAnsiTheme="minorHAnsi" w:cstheme="minorBidi"/>
        </w:rPr>
      </w:sdtEndPr>
      <w:sdtContent>
        <w:p w14:paraId="276ED908"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营业外支出</w:t>
          </w:r>
        </w:p>
        <w:sdt>
          <w:sdtPr>
            <w:alias w:val="是否适用：营业外支出[双击切换]"/>
            <w:tag w:val="_GBC_6d4b8ac674ce425b8c798e92aa1fe455"/>
            <w:id w:val="2092807720"/>
            <w:lock w:val="sdtContentLocked"/>
            <w:placeholder>
              <w:docPart w:val="GBC22222222222222222222222222222"/>
            </w:placeholder>
          </w:sdtPr>
          <w:sdtEndPr/>
          <w:sdtContent>
            <w:p w14:paraId="6288D95A"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37073C8B" w14:textId="77777777" w:rsidR="00195E6B" w:rsidRDefault="003E16DD">
          <w:pPr>
            <w:jc w:val="right"/>
            <w:rPr>
              <w:szCs w:val="21"/>
            </w:rPr>
          </w:pPr>
          <w:r>
            <w:rPr>
              <w:rFonts w:hint="eastAsia"/>
              <w:szCs w:val="21"/>
            </w:rPr>
            <w:t>单位：</w:t>
          </w:r>
          <w:sdt>
            <w:sdtPr>
              <w:rPr>
                <w:rFonts w:hint="eastAsia"/>
                <w:szCs w:val="21"/>
              </w:rPr>
              <w:alias w:val="单位：财务附注：营业外支出"/>
              <w:tag w:val="_GBC_f8678a9a1bbf4b0697744c5d21146839"/>
              <w:id w:val="-20630116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营业外支出"/>
              <w:tag w:val="_GBC_61e3e82ad5404a9987623525ac03d95e"/>
              <w:id w:val="39561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8"/>
            <w:gridCol w:w="1386"/>
            <w:gridCol w:w="1395"/>
            <w:gridCol w:w="3220"/>
          </w:tblGrid>
          <w:tr w:rsidR="00EF3FDD" w14:paraId="25C3329A" w14:textId="77777777" w:rsidTr="00EF3FDD">
            <w:sdt>
              <w:sdtPr>
                <w:tag w:val="_PLD_6abf292cb0a7463788e39d1bdabb85fc"/>
                <w:id w:val="416132220"/>
                <w:lock w:val="sdtLocked"/>
              </w:sdtPr>
              <w:sdtEndPr/>
              <w:sdtContent>
                <w:tc>
                  <w:tcPr>
                    <w:tcW w:w="1632" w:type="pct"/>
                    <w:tcBorders>
                      <w:top w:val="single" w:sz="4" w:space="0" w:color="auto"/>
                      <w:left w:val="single" w:sz="4" w:space="0" w:color="auto"/>
                      <w:bottom w:val="single" w:sz="4" w:space="0" w:color="auto"/>
                      <w:right w:val="single" w:sz="4" w:space="0" w:color="auto"/>
                    </w:tcBorders>
                    <w:vAlign w:val="center"/>
                  </w:tcPr>
                  <w:p w14:paraId="2BAA7B16" w14:textId="77777777" w:rsidR="00EF3FDD" w:rsidRDefault="006217F4" w:rsidP="00EF3FDD">
                    <w:pPr>
                      <w:autoSpaceDE w:val="0"/>
                      <w:autoSpaceDN w:val="0"/>
                      <w:adjustRightInd w:val="0"/>
                      <w:jc w:val="center"/>
                      <w:rPr>
                        <w:szCs w:val="21"/>
                      </w:rPr>
                    </w:pPr>
                    <w:r>
                      <w:rPr>
                        <w:rFonts w:hint="eastAsia"/>
                        <w:szCs w:val="21"/>
                      </w:rPr>
                      <w:t>项目</w:t>
                    </w:r>
                  </w:p>
                </w:tc>
              </w:sdtContent>
            </w:sdt>
            <w:sdt>
              <w:sdtPr>
                <w:tag w:val="_PLD_36a30142728e41bb9c215b73cfe3204c"/>
                <w:id w:val="2029901514"/>
                <w:lock w:val="sdtLocked"/>
              </w:sdtPr>
              <w:sdtEndPr/>
              <w:sdtContent>
                <w:tc>
                  <w:tcPr>
                    <w:tcW w:w="778" w:type="pct"/>
                    <w:tcBorders>
                      <w:top w:val="single" w:sz="4" w:space="0" w:color="auto"/>
                      <w:left w:val="single" w:sz="4" w:space="0" w:color="auto"/>
                      <w:bottom w:val="single" w:sz="4" w:space="0" w:color="auto"/>
                      <w:right w:val="single" w:sz="4" w:space="0" w:color="auto"/>
                    </w:tcBorders>
                    <w:vAlign w:val="center"/>
                  </w:tcPr>
                  <w:p w14:paraId="4640C59F" w14:textId="77777777" w:rsidR="00EF3FDD" w:rsidRDefault="006217F4" w:rsidP="00EF3FDD">
                    <w:pPr>
                      <w:autoSpaceDE w:val="0"/>
                      <w:autoSpaceDN w:val="0"/>
                      <w:adjustRightInd w:val="0"/>
                      <w:jc w:val="center"/>
                      <w:rPr>
                        <w:szCs w:val="21"/>
                      </w:rPr>
                    </w:pPr>
                    <w:r>
                      <w:rPr>
                        <w:rFonts w:hint="eastAsia"/>
                        <w:szCs w:val="21"/>
                      </w:rPr>
                      <w:t>本期发生额</w:t>
                    </w:r>
                  </w:p>
                </w:tc>
              </w:sdtContent>
            </w:sdt>
            <w:sdt>
              <w:sdtPr>
                <w:tag w:val="_PLD_16b0936bf8024bdf99cf883b1827419f"/>
                <w:id w:val="1844038891"/>
                <w:lock w:val="sdtLocked"/>
              </w:sdtPr>
              <w:sdtEndPr/>
              <w:sdtContent>
                <w:tc>
                  <w:tcPr>
                    <w:tcW w:w="783" w:type="pct"/>
                    <w:tcBorders>
                      <w:top w:val="single" w:sz="4" w:space="0" w:color="auto"/>
                      <w:left w:val="single" w:sz="4" w:space="0" w:color="auto"/>
                      <w:bottom w:val="single" w:sz="4" w:space="0" w:color="auto"/>
                      <w:right w:val="single" w:sz="4" w:space="0" w:color="auto"/>
                    </w:tcBorders>
                    <w:vAlign w:val="center"/>
                  </w:tcPr>
                  <w:p w14:paraId="3DEA3B4E" w14:textId="77777777" w:rsidR="00EF3FDD" w:rsidRDefault="006217F4" w:rsidP="00EF3FDD">
                    <w:pPr>
                      <w:autoSpaceDE w:val="0"/>
                      <w:autoSpaceDN w:val="0"/>
                      <w:adjustRightInd w:val="0"/>
                      <w:jc w:val="center"/>
                      <w:rPr>
                        <w:szCs w:val="21"/>
                      </w:rPr>
                    </w:pPr>
                    <w:r>
                      <w:rPr>
                        <w:rFonts w:hint="eastAsia"/>
                        <w:szCs w:val="21"/>
                      </w:rPr>
                      <w:t>上期发生额</w:t>
                    </w:r>
                  </w:p>
                </w:tc>
              </w:sdtContent>
            </w:sdt>
            <w:sdt>
              <w:sdtPr>
                <w:tag w:val="_PLD_92014506c2824f6fbe79731f91aa61bc"/>
                <w:id w:val="-842704436"/>
                <w:lock w:val="sdtLocked"/>
              </w:sdtPr>
              <w:sdtEndPr/>
              <w:sdtContent>
                <w:tc>
                  <w:tcPr>
                    <w:tcW w:w="1807" w:type="pct"/>
                    <w:tcBorders>
                      <w:top w:val="single" w:sz="4" w:space="0" w:color="auto"/>
                      <w:left w:val="single" w:sz="4" w:space="0" w:color="auto"/>
                      <w:bottom w:val="single" w:sz="4" w:space="0" w:color="auto"/>
                      <w:right w:val="single" w:sz="4" w:space="0" w:color="auto"/>
                    </w:tcBorders>
                    <w:vAlign w:val="center"/>
                  </w:tcPr>
                  <w:p w14:paraId="5DF1F14E" w14:textId="77777777" w:rsidR="00EF3FDD" w:rsidRDefault="006217F4" w:rsidP="00EF3FDD">
                    <w:pPr>
                      <w:autoSpaceDE w:val="0"/>
                      <w:autoSpaceDN w:val="0"/>
                      <w:adjustRightInd w:val="0"/>
                      <w:jc w:val="center"/>
                      <w:rPr>
                        <w:szCs w:val="21"/>
                      </w:rPr>
                    </w:pPr>
                    <w:r>
                      <w:rPr>
                        <w:rFonts w:hint="eastAsia"/>
                        <w:szCs w:val="21"/>
                      </w:rPr>
                      <w:t>计入当期非经常性损益的金额</w:t>
                    </w:r>
                  </w:p>
                </w:tc>
              </w:sdtContent>
            </w:sdt>
          </w:tr>
          <w:tr w:rsidR="00EF3FDD" w14:paraId="47C71D6C" w14:textId="77777777" w:rsidTr="00EF3FDD">
            <w:sdt>
              <w:sdtPr>
                <w:tag w:val="_PLD_062273c2b8444b53b1d55cd4655089a0"/>
                <w:id w:val="813912607"/>
                <w:lock w:val="sdtLocked"/>
              </w:sdtPr>
              <w:sdtEndPr/>
              <w:sdtContent>
                <w:tc>
                  <w:tcPr>
                    <w:tcW w:w="1632" w:type="pct"/>
                    <w:tcBorders>
                      <w:top w:val="single" w:sz="4" w:space="0" w:color="auto"/>
                      <w:left w:val="single" w:sz="4" w:space="0" w:color="auto"/>
                      <w:bottom w:val="single" w:sz="4" w:space="0" w:color="auto"/>
                      <w:right w:val="single" w:sz="4" w:space="0" w:color="auto"/>
                    </w:tcBorders>
                  </w:tcPr>
                  <w:p w14:paraId="4C78FBB0" w14:textId="77777777" w:rsidR="00EF3FDD" w:rsidRDefault="006217F4" w:rsidP="00EF3FDD">
                    <w:pPr>
                      <w:autoSpaceDE w:val="0"/>
                      <w:autoSpaceDN w:val="0"/>
                      <w:adjustRightInd w:val="0"/>
                      <w:rPr>
                        <w:szCs w:val="21"/>
                      </w:rPr>
                    </w:pPr>
                    <w:r>
                      <w:rPr>
                        <w:rFonts w:hint="eastAsia"/>
                        <w:szCs w:val="21"/>
                      </w:rPr>
                      <w:t>非流动资产处置损失合计</w:t>
                    </w:r>
                  </w:p>
                </w:tc>
              </w:sdtContent>
            </w:sdt>
            <w:tc>
              <w:tcPr>
                <w:tcW w:w="778" w:type="pct"/>
                <w:tcBorders>
                  <w:top w:val="single" w:sz="4" w:space="0" w:color="auto"/>
                  <w:left w:val="single" w:sz="4" w:space="0" w:color="auto"/>
                  <w:bottom w:val="single" w:sz="4" w:space="0" w:color="auto"/>
                  <w:right w:val="single" w:sz="4" w:space="0" w:color="auto"/>
                </w:tcBorders>
              </w:tcPr>
              <w:p w14:paraId="585C5C30" w14:textId="77777777" w:rsidR="00EF3FDD" w:rsidRDefault="00EF3FDD" w:rsidP="00EF3FDD">
                <w:pPr>
                  <w:jc w:val="right"/>
                  <w:rPr>
                    <w:szCs w:val="21"/>
                  </w:rPr>
                </w:pPr>
              </w:p>
            </w:tc>
            <w:tc>
              <w:tcPr>
                <w:tcW w:w="783" w:type="pct"/>
                <w:tcBorders>
                  <w:top w:val="single" w:sz="4" w:space="0" w:color="auto"/>
                  <w:left w:val="single" w:sz="4" w:space="0" w:color="auto"/>
                  <w:bottom w:val="single" w:sz="4" w:space="0" w:color="auto"/>
                  <w:right w:val="single" w:sz="4" w:space="0" w:color="auto"/>
                </w:tcBorders>
              </w:tcPr>
              <w:p w14:paraId="6A4981B0" w14:textId="77777777" w:rsidR="00EF3FDD" w:rsidRDefault="00EF3FDD" w:rsidP="00EF3FDD">
                <w:pPr>
                  <w:jc w:val="right"/>
                  <w:rPr>
                    <w:szCs w:val="21"/>
                  </w:rPr>
                </w:pPr>
              </w:p>
            </w:tc>
            <w:tc>
              <w:tcPr>
                <w:tcW w:w="1807" w:type="pct"/>
                <w:tcBorders>
                  <w:top w:val="single" w:sz="4" w:space="0" w:color="auto"/>
                  <w:left w:val="single" w:sz="4" w:space="0" w:color="auto"/>
                  <w:bottom w:val="single" w:sz="4" w:space="0" w:color="auto"/>
                  <w:right w:val="single" w:sz="4" w:space="0" w:color="auto"/>
                </w:tcBorders>
              </w:tcPr>
              <w:p w14:paraId="21013E7E" w14:textId="77777777" w:rsidR="00EF3FDD" w:rsidRDefault="00EF3FDD" w:rsidP="00EF3FDD">
                <w:pPr>
                  <w:autoSpaceDE w:val="0"/>
                  <w:autoSpaceDN w:val="0"/>
                  <w:adjustRightInd w:val="0"/>
                  <w:jc w:val="right"/>
                  <w:rPr>
                    <w:szCs w:val="21"/>
                  </w:rPr>
                </w:pPr>
              </w:p>
            </w:tc>
          </w:tr>
          <w:tr w:rsidR="00EF3FDD" w14:paraId="01C8C38C" w14:textId="77777777" w:rsidTr="00EF3FDD">
            <w:sdt>
              <w:sdtPr>
                <w:tag w:val="_PLD_0af592ee0cc24d8e8fa527035897eeb0"/>
                <w:id w:val="-1286651526"/>
                <w:lock w:val="sdtLocked"/>
              </w:sdtPr>
              <w:sdtEndPr/>
              <w:sdtContent>
                <w:tc>
                  <w:tcPr>
                    <w:tcW w:w="1632" w:type="pct"/>
                    <w:tcBorders>
                      <w:top w:val="single" w:sz="4" w:space="0" w:color="auto"/>
                      <w:left w:val="single" w:sz="4" w:space="0" w:color="auto"/>
                      <w:bottom w:val="single" w:sz="4" w:space="0" w:color="auto"/>
                      <w:right w:val="single" w:sz="4" w:space="0" w:color="auto"/>
                    </w:tcBorders>
                  </w:tcPr>
                  <w:p w14:paraId="3CC0942C" w14:textId="77777777" w:rsidR="00EF3FDD" w:rsidRDefault="006217F4" w:rsidP="00EF3FDD">
                    <w:pPr>
                      <w:autoSpaceDE w:val="0"/>
                      <w:autoSpaceDN w:val="0"/>
                      <w:adjustRightInd w:val="0"/>
                      <w:rPr>
                        <w:szCs w:val="21"/>
                      </w:rPr>
                    </w:pPr>
                    <w:r>
                      <w:rPr>
                        <w:rFonts w:hint="eastAsia"/>
                        <w:szCs w:val="21"/>
                      </w:rPr>
                      <w:t>其中：固定资产处置损失</w:t>
                    </w:r>
                  </w:p>
                </w:tc>
              </w:sdtContent>
            </w:sdt>
            <w:tc>
              <w:tcPr>
                <w:tcW w:w="778" w:type="pct"/>
                <w:tcBorders>
                  <w:top w:val="single" w:sz="4" w:space="0" w:color="auto"/>
                  <w:left w:val="single" w:sz="4" w:space="0" w:color="auto"/>
                  <w:bottom w:val="single" w:sz="4" w:space="0" w:color="auto"/>
                  <w:right w:val="single" w:sz="4" w:space="0" w:color="auto"/>
                </w:tcBorders>
              </w:tcPr>
              <w:p w14:paraId="430130F4" w14:textId="77777777" w:rsidR="00EF3FDD" w:rsidRDefault="00EF3FDD" w:rsidP="00EF3FDD">
                <w:pPr>
                  <w:jc w:val="right"/>
                  <w:rPr>
                    <w:szCs w:val="21"/>
                  </w:rPr>
                </w:pPr>
              </w:p>
            </w:tc>
            <w:tc>
              <w:tcPr>
                <w:tcW w:w="783" w:type="pct"/>
                <w:tcBorders>
                  <w:top w:val="single" w:sz="4" w:space="0" w:color="auto"/>
                  <w:left w:val="single" w:sz="4" w:space="0" w:color="auto"/>
                  <w:bottom w:val="single" w:sz="4" w:space="0" w:color="auto"/>
                  <w:right w:val="single" w:sz="4" w:space="0" w:color="auto"/>
                </w:tcBorders>
              </w:tcPr>
              <w:p w14:paraId="1FBFD9BC" w14:textId="77777777" w:rsidR="00EF3FDD" w:rsidRDefault="00EF3FDD" w:rsidP="00EF3FDD">
                <w:pPr>
                  <w:jc w:val="right"/>
                  <w:rPr>
                    <w:szCs w:val="21"/>
                  </w:rPr>
                </w:pPr>
              </w:p>
            </w:tc>
            <w:tc>
              <w:tcPr>
                <w:tcW w:w="1807" w:type="pct"/>
                <w:tcBorders>
                  <w:top w:val="single" w:sz="4" w:space="0" w:color="auto"/>
                  <w:left w:val="single" w:sz="4" w:space="0" w:color="auto"/>
                  <w:bottom w:val="single" w:sz="4" w:space="0" w:color="auto"/>
                  <w:right w:val="single" w:sz="4" w:space="0" w:color="auto"/>
                </w:tcBorders>
              </w:tcPr>
              <w:p w14:paraId="1E10B3A7" w14:textId="77777777" w:rsidR="00EF3FDD" w:rsidRDefault="00EF3FDD" w:rsidP="00EF3FDD">
                <w:pPr>
                  <w:autoSpaceDE w:val="0"/>
                  <w:autoSpaceDN w:val="0"/>
                  <w:adjustRightInd w:val="0"/>
                  <w:jc w:val="right"/>
                  <w:rPr>
                    <w:szCs w:val="21"/>
                  </w:rPr>
                </w:pPr>
              </w:p>
            </w:tc>
          </w:tr>
          <w:tr w:rsidR="00EF3FDD" w14:paraId="696D49B2" w14:textId="77777777" w:rsidTr="00EF3FDD">
            <w:sdt>
              <w:sdtPr>
                <w:tag w:val="_PLD_043b2a1cd6f242659d5a5fd4529789d4"/>
                <w:id w:val="857464782"/>
                <w:lock w:val="sdtLocked"/>
              </w:sdtPr>
              <w:sdtEndPr/>
              <w:sdtContent>
                <w:tc>
                  <w:tcPr>
                    <w:tcW w:w="1632" w:type="pct"/>
                    <w:tcBorders>
                      <w:top w:val="single" w:sz="4" w:space="0" w:color="auto"/>
                      <w:left w:val="single" w:sz="4" w:space="0" w:color="auto"/>
                      <w:bottom w:val="single" w:sz="4" w:space="0" w:color="auto"/>
                      <w:right w:val="single" w:sz="4" w:space="0" w:color="auto"/>
                    </w:tcBorders>
                  </w:tcPr>
                  <w:p w14:paraId="0E0275FA" w14:textId="77777777" w:rsidR="00EF3FDD" w:rsidRDefault="006217F4" w:rsidP="00EF3FDD">
                    <w:pPr>
                      <w:autoSpaceDE w:val="0"/>
                      <w:autoSpaceDN w:val="0"/>
                      <w:adjustRightInd w:val="0"/>
                      <w:ind w:firstLineChars="300" w:firstLine="660"/>
                      <w:rPr>
                        <w:szCs w:val="21"/>
                      </w:rPr>
                    </w:pPr>
                    <w:r>
                      <w:rPr>
                        <w:rFonts w:hint="eastAsia"/>
                        <w:szCs w:val="21"/>
                      </w:rPr>
                      <w:t>无形资产处置损失</w:t>
                    </w:r>
                  </w:p>
                </w:tc>
              </w:sdtContent>
            </w:sdt>
            <w:tc>
              <w:tcPr>
                <w:tcW w:w="778" w:type="pct"/>
                <w:tcBorders>
                  <w:top w:val="single" w:sz="4" w:space="0" w:color="auto"/>
                  <w:left w:val="single" w:sz="4" w:space="0" w:color="auto"/>
                  <w:bottom w:val="single" w:sz="4" w:space="0" w:color="auto"/>
                  <w:right w:val="single" w:sz="4" w:space="0" w:color="auto"/>
                </w:tcBorders>
              </w:tcPr>
              <w:p w14:paraId="0F74C06E" w14:textId="77777777" w:rsidR="00EF3FDD" w:rsidRDefault="00EF3FDD" w:rsidP="00EF3FDD">
                <w:pPr>
                  <w:jc w:val="right"/>
                  <w:rPr>
                    <w:szCs w:val="21"/>
                  </w:rPr>
                </w:pPr>
              </w:p>
            </w:tc>
            <w:tc>
              <w:tcPr>
                <w:tcW w:w="783" w:type="pct"/>
                <w:tcBorders>
                  <w:top w:val="single" w:sz="4" w:space="0" w:color="auto"/>
                  <w:left w:val="single" w:sz="4" w:space="0" w:color="auto"/>
                  <w:bottom w:val="single" w:sz="4" w:space="0" w:color="auto"/>
                  <w:right w:val="single" w:sz="4" w:space="0" w:color="auto"/>
                </w:tcBorders>
              </w:tcPr>
              <w:p w14:paraId="0D0706D1" w14:textId="77777777" w:rsidR="00EF3FDD" w:rsidRDefault="00EF3FDD" w:rsidP="00EF3FDD">
                <w:pPr>
                  <w:jc w:val="right"/>
                  <w:rPr>
                    <w:szCs w:val="21"/>
                  </w:rPr>
                </w:pPr>
              </w:p>
            </w:tc>
            <w:tc>
              <w:tcPr>
                <w:tcW w:w="1807" w:type="pct"/>
                <w:tcBorders>
                  <w:top w:val="single" w:sz="4" w:space="0" w:color="auto"/>
                  <w:left w:val="single" w:sz="4" w:space="0" w:color="auto"/>
                  <w:bottom w:val="single" w:sz="4" w:space="0" w:color="auto"/>
                  <w:right w:val="single" w:sz="4" w:space="0" w:color="auto"/>
                </w:tcBorders>
              </w:tcPr>
              <w:p w14:paraId="619D4502" w14:textId="77777777" w:rsidR="00EF3FDD" w:rsidRDefault="00EF3FDD" w:rsidP="00EF3FDD">
                <w:pPr>
                  <w:autoSpaceDE w:val="0"/>
                  <w:autoSpaceDN w:val="0"/>
                  <w:adjustRightInd w:val="0"/>
                  <w:jc w:val="right"/>
                  <w:rPr>
                    <w:szCs w:val="21"/>
                  </w:rPr>
                </w:pPr>
              </w:p>
            </w:tc>
          </w:tr>
          <w:tr w:rsidR="00EF3FDD" w14:paraId="328021AD" w14:textId="77777777" w:rsidTr="00EF3FDD">
            <w:sdt>
              <w:sdtPr>
                <w:tag w:val="_PLD_0f53d1ad8d2b4caaa20b1148cb431ce5"/>
                <w:id w:val="1197047577"/>
                <w:lock w:val="sdtLocked"/>
              </w:sdtPr>
              <w:sdtEndPr/>
              <w:sdtContent>
                <w:tc>
                  <w:tcPr>
                    <w:tcW w:w="1632" w:type="pct"/>
                    <w:tcBorders>
                      <w:top w:val="single" w:sz="4" w:space="0" w:color="auto"/>
                      <w:left w:val="single" w:sz="4" w:space="0" w:color="auto"/>
                      <w:bottom w:val="single" w:sz="4" w:space="0" w:color="auto"/>
                      <w:right w:val="single" w:sz="4" w:space="0" w:color="auto"/>
                    </w:tcBorders>
                  </w:tcPr>
                  <w:p w14:paraId="20B1280E" w14:textId="77777777" w:rsidR="00EF3FDD" w:rsidRDefault="006217F4" w:rsidP="00EF3FDD">
                    <w:pPr>
                      <w:autoSpaceDE w:val="0"/>
                      <w:autoSpaceDN w:val="0"/>
                      <w:adjustRightInd w:val="0"/>
                      <w:rPr>
                        <w:szCs w:val="21"/>
                      </w:rPr>
                    </w:pPr>
                    <w:r>
                      <w:rPr>
                        <w:rFonts w:hint="eastAsia"/>
                        <w:szCs w:val="21"/>
                      </w:rPr>
                      <w:t>债务重组损失</w:t>
                    </w:r>
                  </w:p>
                </w:tc>
              </w:sdtContent>
            </w:sdt>
            <w:tc>
              <w:tcPr>
                <w:tcW w:w="778" w:type="pct"/>
                <w:tcBorders>
                  <w:top w:val="single" w:sz="4" w:space="0" w:color="auto"/>
                  <w:left w:val="single" w:sz="4" w:space="0" w:color="auto"/>
                  <w:bottom w:val="single" w:sz="4" w:space="0" w:color="auto"/>
                  <w:right w:val="single" w:sz="4" w:space="0" w:color="auto"/>
                </w:tcBorders>
              </w:tcPr>
              <w:p w14:paraId="475A5443" w14:textId="77777777" w:rsidR="00EF3FDD" w:rsidRDefault="00EF3FDD" w:rsidP="00EF3FDD">
                <w:pPr>
                  <w:jc w:val="right"/>
                  <w:rPr>
                    <w:szCs w:val="21"/>
                  </w:rPr>
                </w:pPr>
              </w:p>
            </w:tc>
            <w:tc>
              <w:tcPr>
                <w:tcW w:w="783" w:type="pct"/>
                <w:tcBorders>
                  <w:top w:val="single" w:sz="4" w:space="0" w:color="auto"/>
                  <w:left w:val="single" w:sz="4" w:space="0" w:color="auto"/>
                  <w:bottom w:val="single" w:sz="4" w:space="0" w:color="auto"/>
                  <w:right w:val="single" w:sz="4" w:space="0" w:color="auto"/>
                </w:tcBorders>
              </w:tcPr>
              <w:p w14:paraId="6F5F6A80" w14:textId="77777777" w:rsidR="00EF3FDD" w:rsidRDefault="00EF3FDD" w:rsidP="00EF3FDD">
                <w:pPr>
                  <w:jc w:val="right"/>
                  <w:rPr>
                    <w:szCs w:val="21"/>
                  </w:rPr>
                </w:pPr>
              </w:p>
            </w:tc>
            <w:tc>
              <w:tcPr>
                <w:tcW w:w="1807" w:type="pct"/>
                <w:tcBorders>
                  <w:top w:val="single" w:sz="4" w:space="0" w:color="auto"/>
                  <w:left w:val="single" w:sz="4" w:space="0" w:color="auto"/>
                  <w:bottom w:val="single" w:sz="4" w:space="0" w:color="auto"/>
                  <w:right w:val="single" w:sz="4" w:space="0" w:color="auto"/>
                </w:tcBorders>
              </w:tcPr>
              <w:p w14:paraId="3A859A60" w14:textId="77777777" w:rsidR="00EF3FDD" w:rsidRDefault="00EF3FDD" w:rsidP="00EF3FDD">
                <w:pPr>
                  <w:autoSpaceDE w:val="0"/>
                  <w:autoSpaceDN w:val="0"/>
                  <w:adjustRightInd w:val="0"/>
                  <w:jc w:val="right"/>
                  <w:rPr>
                    <w:szCs w:val="21"/>
                  </w:rPr>
                </w:pPr>
              </w:p>
            </w:tc>
          </w:tr>
          <w:tr w:rsidR="00EF3FDD" w14:paraId="307C8898" w14:textId="77777777" w:rsidTr="00EF3FDD">
            <w:sdt>
              <w:sdtPr>
                <w:tag w:val="_PLD_ff6c8e36ebb64fad860979a13314fa7a"/>
                <w:id w:val="1234055823"/>
                <w:lock w:val="sdtLocked"/>
              </w:sdtPr>
              <w:sdtEndPr/>
              <w:sdtContent>
                <w:tc>
                  <w:tcPr>
                    <w:tcW w:w="1632" w:type="pct"/>
                    <w:tcBorders>
                      <w:top w:val="single" w:sz="4" w:space="0" w:color="auto"/>
                      <w:left w:val="single" w:sz="4" w:space="0" w:color="auto"/>
                      <w:bottom w:val="single" w:sz="4" w:space="0" w:color="auto"/>
                      <w:right w:val="single" w:sz="4" w:space="0" w:color="auto"/>
                    </w:tcBorders>
                  </w:tcPr>
                  <w:p w14:paraId="7898CAA7" w14:textId="77777777" w:rsidR="00EF3FDD" w:rsidRDefault="006217F4" w:rsidP="00EF3FDD">
                    <w:pPr>
                      <w:autoSpaceDE w:val="0"/>
                      <w:autoSpaceDN w:val="0"/>
                      <w:adjustRightInd w:val="0"/>
                      <w:rPr>
                        <w:szCs w:val="21"/>
                      </w:rPr>
                    </w:pPr>
                    <w:r>
                      <w:rPr>
                        <w:rFonts w:hint="eastAsia"/>
                        <w:szCs w:val="21"/>
                      </w:rPr>
                      <w:t>非货币性资产交换损失</w:t>
                    </w:r>
                  </w:p>
                </w:tc>
              </w:sdtContent>
            </w:sdt>
            <w:tc>
              <w:tcPr>
                <w:tcW w:w="778" w:type="pct"/>
                <w:tcBorders>
                  <w:top w:val="single" w:sz="4" w:space="0" w:color="auto"/>
                  <w:left w:val="single" w:sz="4" w:space="0" w:color="auto"/>
                  <w:bottom w:val="single" w:sz="4" w:space="0" w:color="auto"/>
                  <w:right w:val="single" w:sz="4" w:space="0" w:color="auto"/>
                </w:tcBorders>
              </w:tcPr>
              <w:p w14:paraId="18A35C96" w14:textId="77777777" w:rsidR="00EF3FDD" w:rsidRDefault="00EF3FDD" w:rsidP="00EF3FDD">
                <w:pPr>
                  <w:jc w:val="right"/>
                  <w:rPr>
                    <w:szCs w:val="21"/>
                  </w:rPr>
                </w:pPr>
              </w:p>
            </w:tc>
            <w:tc>
              <w:tcPr>
                <w:tcW w:w="783" w:type="pct"/>
                <w:tcBorders>
                  <w:top w:val="single" w:sz="4" w:space="0" w:color="auto"/>
                  <w:left w:val="single" w:sz="4" w:space="0" w:color="auto"/>
                  <w:bottom w:val="single" w:sz="4" w:space="0" w:color="auto"/>
                  <w:right w:val="single" w:sz="4" w:space="0" w:color="auto"/>
                </w:tcBorders>
              </w:tcPr>
              <w:p w14:paraId="4E2399F8" w14:textId="77777777" w:rsidR="00EF3FDD" w:rsidRDefault="00EF3FDD" w:rsidP="00EF3FDD">
                <w:pPr>
                  <w:jc w:val="right"/>
                  <w:rPr>
                    <w:szCs w:val="21"/>
                  </w:rPr>
                </w:pPr>
              </w:p>
            </w:tc>
            <w:tc>
              <w:tcPr>
                <w:tcW w:w="1807" w:type="pct"/>
                <w:tcBorders>
                  <w:top w:val="single" w:sz="4" w:space="0" w:color="auto"/>
                  <w:left w:val="single" w:sz="4" w:space="0" w:color="auto"/>
                  <w:bottom w:val="single" w:sz="4" w:space="0" w:color="auto"/>
                  <w:right w:val="single" w:sz="4" w:space="0" w:color="auto"/>
                </w:tcBorders>
              </w:tcPr>
              <w:p w14:paraId="46D690C4" w14:textId="77777777" w:rsidR="00EF3FDD" w:rsidRDefault="00EF3FDD" w:rsidP="00EF3FDD">
                <w:pPr>
                  <w:autoSpaceDE w:val="0"/>
                  <w:autoSpaceDN w:val="0"/>
                  <w:adjustRightInd w:val="0"/>
                  <w:jc w:val="right"/>
                  <w:rPr>
                    <w:szCs w:val="21"/>
                  </w:rPr>
                </w:pPr>
              </w:p>
            </w:tc>
          </w:tr>
          <w:tr w:rsidR="00EF3FDD" w14:paraId="735F56D2" w14:textId="77777777" w:rsidTr="00EF3FDD">
            <w:sdt>
              <w:sdtPr>
                <w:tag w:val="_PLD_e707af1f17d74e7e8797d89b47050da8"/>
                <w:id w:val="-537427026"/>
                <w:lock w:val="sdtLocked"/>
              </w:sdtPr>
              <w:sdtEndPr/>
              <w:sdtContent>
                <w:tc>
                  <w:tcPr>
                    <w:tcW w:w="1632" w:type="pct"/>
                    <w:tcBorders>
                      <w:top w:val="single" w:sz="4" w:space="0" w:color="auto"/>
                      <w:left w:val="single" w:sz="4" w:space="0" w:color="auto"/>
                      <w:bottom w:val="single" w:sz="4" w:space="0" w:color="auto"/>
                      <w:right w:val="single" w:sz="4" w:space="0" w:color="auto"/>
                    </w:tcBorders>
                  </w:tcPr>
                  <w:p w14:paraId="3490FD72" w14:textId="77777777" w:rsidR="00EF3FDD" w:rsidRDefault="006217F4" w:rsidP="00EF3FDD">
                    <w:pPr>
                      <w:autoSpaceDE w:val="0"/>
                      <w:autoSpaceDN w:val="0"/>
                      <w:adjustRightInd w:val="0"/>
                      <w:rPr>
                        <w:szCs w:val="21"/>
                      </w:rPr>
                    </w:pPr>
                    <w:r>
                      <w:rPr>
                        <w:rFonts w:hint="eastAsia"/>
                        <w:szCs w:val="21"/>
                      </w:rPr>
                      <w:t>对外捐赠</w:t>
                    </w:r>
                  </w:p>
                </w:tc>
              </w:sdtContent>
            </w:sdt>
            <w:tc>
              <w:tcPr>
                <w:tcW w:w="778" w:type="pct"/>
                <w:tcBorders>
                  <w:top w:val="single" w:sz="4" w:space="0" w:color="auto"/>
                  <w:left w:val="single" w:sz="4" w:space="0" w:color="auto"/>
                  <w:bottom w:val="single" w:sz="4" w:space="0" w:color="auto"/>
                  <w:right w:val="single" w:sz="4" w:space="0" w:color="auto"/>
                </w:tcBorders>
              </w:tcPr>
              <w:p w14:paraId="3957CA2B" w14:textId="77777777" w:rsidR="00EF3FDD" w:rsidRDefault="006217F4" w:rsidP="00EF3FDD">
                <w:pPr>
                  <w:jc w:val="right"/>
                  <w:rPr>
                    <w:szCs w:val="21"/>
                  </w:rPr>
                </w:pPr>
                <w:r>
                  <w:t>15,112</w:t>
                </w:r>
              </w:p>
            </w:tc>
            <w:tc>
              <w:tcPr>
                <w:tcW w:w="783" w:type="pct"/>
                <w:tcBorders>
                  <w:top w:val="single" w:sz="4" w:space="0" w:color="auto"/>
                  <w:left w:val="single" w:sz="4" w:space="0" w:color="auto"/>
                  <w:bottom w:val="single" w:sz="4" w:space="0" w:color="auto"/>
                  <w:right w:val="single" w:sz="4" w:space="0" w:color="auto"/>
                </w:tcBorders>
              </w:tcPr>
              <w:p w14:paraId="77F39F98" w14:textId="77777777" w:rsidR="00EF3FDD" w:rsidRDefault="006217F4" w:rsidP="00EF3FDD">
                <w:pPr>
                  <w:jc w:val="right"/>
                  <w:rPr>
                    <w:szCs w:val="21"/>
                  </w:rPr>
                </w:pPr>
                <w:r>
                  <w:t>1,747</w:t>
                </w:r>
              </w:p>
            </w:tc>
            <w:tc>
              <w:tcPr>
                <w:tcW w:w="1807" w:type="pct"/>
                <w:tcBorders>
                  <w:top w:val="single" w:sz="4" w:space="0" w:color="auto"/>
                  <w:left w:val="single" w:sz="4" w:space="0" w:color="auto"/>
                  <w:bottom w:val="single" w:sz="4" w:space="0" w:color="auto"/>
                  <w:right w:val="single" w:sz="4" w:space="0" w:color="auto"/>
                </w:tcBorders>
              </w:tcPr>
              <w:p w14:paraId="583E9177" w14:textId="77777777" w:rsidR="00EF3FDD" w:rsidRDefault="006217F4" w:rsidP="00EF3FDD">
                <w:pPr>
                  <w:autoSpaceDE w:val="0"/>
                  <w:autoSpaceDN w:val="0"/>
                  <w:adjustRightInd w:val="0"/>
                  <w:jc w:val="right"/>
                  <w:rPr>
                    <w:szCs w:val="21"/>
                  </w:rPr>
                </w:pPr>
                <w:r>
                  <w:t>15,112</w:t>
                </w:r>
              </w:p>
            </w:tc>
          </w:tr>
          <w:sdt>
            <w:sdtPr>
              <w:rPr>
                <w:rFonts w:hint="eastAsia"/>
                <w:szCs w:val="21"/>
              </w:rPr>
              <w:alias w:val="营业外支出明细"/>
              <w:tag w:val="_GBC_5b9df89383994b599a7029fc70bb3881"/>
              <w:id w:val="352391123"/>
              <w:lock w:val="sdtLocked"/>
            </w:sdtPr>
            <w:sdtEndPr/>
            <w:sdtContent>
              <w:tr w:rsidR="00EF3FDD" w14:paraId="0E871E4C" w14:textId="77777777" w:rsidTr="00EF3FDD">
                <w:tc>
                  <w:tcPr>
                    <w:tcW w:w="1632" w:type="pct"/>
                    <w:tcBorders>
                      <w:top w:val="single" w:sz="4" w:space="0" w:color="auto"/>
                      <w:left w:val="single" w:sz="4" w:space="0" w:color="auto"/>
                      <w:bottom w:val="single" w:sz="4" w:space="0" w:color="auto"/>
                      <w:right w:val="single" w:sz="4" w:space="0" w:color="auto"/>
                    </w:tcBorders>
                  </w:tcPr>
                  <w:p w14:paraId="2B92B944" w14:textId="77777777" w:rsidR="00EF3FDD" w:rsidRDefault="006217F4" w:rsidP="00EF3FDD">
                    <w:pPr>
                      <w:rPr>
                        <w:szCs w:val="21"/>
                      </w:rPr>
                    </w:pPr>
                    <w:r>
                      <w:t>罚款、补缴款及滞纳金</w:t>
                    </w:r>
                    <w:r>
                      <w:t> </w:t>
                    </w:r>
                  </w:p>
                </w:tc>
                <w:tc>
                  <w:tcPr>
                    <w:tcW w:w="778" w:type="pct"/>
                    <w:tcBorders>
                      <w:top w:val="single" w:sz="4" w:space="0" w:color="auto"/>
                      <w:left w:val="single" w:sz="4" w:space="0" w:color="auto"/>
                      <w:bottom w:val="single" w:sz="4" w:space="0" w:color="auto"/>
                      <w:right w:val="single" w:sz="4" w:space="0" w:color="auto"/>
                    </w:tcBorders>
                  </w:tcPr>
                  <w:p w14:paraId="36DA2CA9" w14:textId="77777777" w:rsidR="00EF3FDD" w:rsidRDefault="006217F4" w:rsidP="00EF3FDD">
                    <w:pPr>
                      <w:jc w:val="right"/>
                      <w:rPr>
                        <w:szCs w:val="21"/>
                      </w:rPr>
                    </w:pPr>
                    <w:r>
                      <w:t>69,592</w:t>
                    </w:r>
                  </w:p>
                </w:tc>
                <w:tc>
                  <w:tcPr>
                    <w:tcW w:w="783" w:type="pct"/>
                    <w:tcBorders>
                      <w:top w:val="single" w:sz="4" w:space="0" w:color="auto"/>
                      <w:left w:val="single" w:sz="4" w:space="0" w:color="auto"/>
                      <w:bottom w:val="single" w:sz="4" w:space="0" w:color="auto"/>
                      <w:right w:val="single" w:sz="4" w:space="0" w:color="auto"/>
                    </w:tcBorders>
                  </w:tcPr>
                  <w:p w14:paraId="6AF029C1" w14:textId="77777777" w:rsidR="00EF3FDD" w:rsidRDefault="006217F4" w:rsidP="00EF3FDD">
                    <w:pPr>
                      <w:jc w:val="right"/>
                      <w:rPr>
                        <w:szCs w:val="21"/>
                      </w:rPr>
                    </w:pPr>
                    <w:r>
                      <w:t>13,534</w:t>
                    </w:r>
                  </w:p>
                </w:tc>
                <w:tc>
                  <w:tcPr>
                    <w:tcW w:w="1807" w:type="pct"/>
                    <w:tcBorders>
                      <w:top w:val="single" w:sz="4" w:space="0" w:color="auto"/>
                      <w:left w:val="single" w:sz="4" w:space="0" w:color="auto"/>
                      <w:bottom w:val="single" w:sz="4" w:space="0" w:color="auto"/>
                      <w:right w:val="single" w:sz="4" w:space="0" w:color="auto"/>
                    </w:tcBorders>
                  </w:tcPr>
                  <w:p w14:paraId="1A7ED391" w14:textId="77777777" w:rsidR="00EF3FDD" w:rsidRDefault="006217F4" w:rsidP="00EF3FDD">
                    <w:pPr>
                      <w:jc w:val="right"/>
                      <w:rPr>
                        <w:szCs w:val="21"/>
                      </w:rPr>
                    </w:pPr>
                    <w:r>
                      <w:t>69,592</w:t>
                    </w:r>
                  </w:p>
                </w:tc>
              </w:tr>
            </w:sdtContent>
          </w:sdt>
          <w:sdt>
            <w:sdtPr>
              <w:rPr>
                <w:rFonts w:hint="eastAsia"/>
                <w:szCs w:val="21"/>
              </w:rPr>
              <w:alias w:val="营业外支出明细"/>
              <w:tag w:val="_GBC_5b9df89383994b599a7029fc70bb3881"/>
              <w:id w:val="1492751007"/>
              <w:lock w:val="sdtLocked"/>
            </w:sdtPr>
            <w:sdtEndPr/>
            <w:sdtContent>
              <w:tr w:rsidR="00EF3FDD" w14:paraId="3A777ABD" w14:textId="77777777" w:rsidTr="00EF3FDD">
                <w:tc>
                  <w:tcPr>
                    <w:tcW w:w="1632" w:type="pct"/>
                    <w:tcBorders>
                      <w:top w:val="single" w:sz="4" w:space="0" w:color="auto"/>
                      <w:left w:val="single" w:sz="4" w:space="0" w:color="auto"/>
                      <w:bottom w:val="single" w:sz="4" w:space="0" w:color="auto"/>
                      <w:right w:val="single" w:sz="4" w:space="0" w:color="auto"/>
                    </w:tcBorders>
                  </w:tcPr>
                  <w:p w14:paraId="70A1FB0F" w14:textId="77777777" w:rsidR="00EF3FDD" w:rsidRDefault="006217F4" w:rsidP="00EF3FDD">
                    <w:pPr>
                      <w:rPr>
                        <w:szCs w:val="21"/>
                      </w:rPr>
                    </w:pPr>
                    <w:r>
                      <w:t>其他</w:t>
                    </w:r>
                    <w:r>
                      <w:t> </w:t>
                    </w:r>
                  </w:p>
                </w:tc>
                <w:tc>
                  <w:tcPr>
                    <w:tcW w:w="778" w:type="pct"/>
                    <w:tcBorders>
                      <w:top w:val="single" w:sz="4" w:space="0" w:color="auto"/>
                      <w:left w:val="single" w:sz="4" w:space="0" w:color="auto"/>
                      <w:bottom w:val="single" w:sz="4" w:space="0" w:color="auto"/>
                      <w:right w:val="single" w:sz="4" w:space="0" w:color="auto"/>
                    </w:tcBorders>
                  </w:tcPr>
                  <w:p w14:paraId="11296A29" w14:textId="77777777" w:rsidR="00EF3FDD" w:rsidRDefault="006217F4" w:rsidP="00EF3FDD">
                    <w:pPr>
                      <w:jc w:val="right"/>
                      <w:rPr>
                        <w:szCs w:val="21"/>
                      </w:rPr>
                    </w:pPr>
                    <w:r>
                      <w:t>12,312</w:t>
                    </w:r>
                  </w:p>
                </w:tc>
                <w:tc>
                  <w:tcPr>
                    <w:tcW w:w="783" w:type="pct"/>
                    <w:tcBorders>
                      <w:top w:val="single" w:sz="4" w:space="0" w:color="auto"/>
                      <w:left w:val="single" w:sz="4" w:space="0" w:color="auto"/>
                      <w:bottom w:val="single" w:sz="4" w:space="0" w:color="auto"/>
                      <w:right w:val="single" w:sz="4" w:space="0" w:color="auto"/>
                    </w:tcBorders>
                  </w:tcPr>
                  <w:p w14:paraId="7CDA562C" w14:textId="77777777" w:rsidR="00EF3FDD" w:rsidRDefault="006217F4" w:rsidP="00EF3FDD">
                    <w:pPr>
                      <w:jc w:val="right"/>
                      <w:rPr>
                        <w:szCs w:val="21"/>
                      </w:rPr>
                    </w:pPr>
                    <w:r>
                      <w:t>2,697</w:t>
                    </w:r>
                  </w:p>
                </w:tc>
                <w:tc>
                  <w:tcPr>
                    <w:tcW w:w="1807" w:type="pct"/>
                    <w:tcBorders>
                      <w:top w:val="single" w:sz="4" w:space="0" w:color="auto"/>
                      <w:left w:val="single" w:sz="4" w:space="0" w:color="auto"/>
                      <w:bottom w:val="single" w:sz="4" w:space="0" w:color="auto"/>
                      <w:right w:val="single" w:sz="4" w:space="0" w:color="auto"/>
                    </w:tcBorders>
                  </w:tcPr>
                  <w:p w14:paraId="5F28C76D" w14:textId="77777777" w:rsidR="00EF3FDD" w:rsidRDefault="006217F4" w:rsidP="00EF3FDD">
                    <w:pPr>
                      <w:jc w:val="right"/>
                      <w:rPr>
                        <w:szCs w:val="21"/>
                      </w:rPr>
                    </w:pPr>
                    <w:r>
                      <w:t>12,312</w:t>
                    </w:r>
                  </w:p>
                </w:tc>
              </w:tr>
            </w:sdtContent>
          </w:sdt>
          <w:tr w:rsidR="00EF3FDD" w:rsidRPr="001401E7" w14:paraId="059B9A52" w14:textId="77777777" w:rsidTr="00EF3FDD">
            <w:sdt>
              <w:sdtPr>
                <w:tag w:val="_PLD_c2b9d5e76f4549198980f8ca24fe3112"/>
                <w:id w:val="742379453"/>
                <w:lock w:val="sdtLocked"/>
              </w:sdtPr>
              <w:sdtEndPr/>
              <w:sdtContent>
                <w:tc>
                  <w:tcPr>
                    <w:tcW w:w="1632" w:type="pct"/>
                    <w:tcBorders>
                      <w:top w:val="single" w:sz="4" w:space="0" w:color="auto"/>
                      <w:left w:val="single" w:sz="4" w:space="0" w:color="auto"/>
                      <w:bottom w:val="single" w:sz="4" w:space="0" w:color="auto"/>
                      <w:right w:val="single" w:sz="4" w:space="0" w:color="auto"/>
                    </w:tcBorders>
                  </w:tcPr>
                  <w:p w14:paraId="14AC6BD8" w14:textId="77777777" w:rsidR="00EF3FDD" w:rsidRPr="001401E7" w:rsidRDefault="006217F4" w:rsidP="00EF3FDD">
                    <w:pPr>
                      <w:ind w:right="6"/>
                      <w:jc w:val="center"/>
                      <w:rPr>
                        <w:szCs w:val="21"/>
                      </w:rPr>
                    </w:pPr>
                    <w:r w:rsidRPr="001401E7">
                      <w:rPr>
                        <w:rFonts w:hint="eastAsia"/>
                        <w:szCs w:val="21"/>
                      </w:rPr>
                      <w:t>合计</w:t>
                    </w:r>
                  </w:p>
                </w:tc>
              </w:sdtContent>
            </w:sdt>
            <w:tc>
              <w:tcPr>
                <w:tcW w:w="778" w:type="pct"/>
                <w:tcBorders>
                  <w:top w:val="single" w:sz="4" w:space="0" w:color="auto"/>
                  <w:left w:val="single" w:sz="4" w:space="0" w:color="auto"/>
                  <w:bottom w:val="single" w:sz="4" w:space="0" w:color="auto"/>
                  <w:right w:val="single" w:sz="4" w:space="0" w:color="auto"/>
                </w:tcBorders>
              </w:tcPr>
              <w:p w14:paraId="35B20660" w14:textId="77777777" w:rsidR="00EF3FDD" w:rsidRPr="001401E7" w:rsidRDefault="006217F4" w:rsidP="00EF3FDD">
                <w:pPr>
                  <w:jc w:val="right"/>
                  <w:rPr>
                    <w:szCs w:val="21"/>
                  </w:rPr>
                </w:pPr>
                <w:r w:rsidRPr="001401E7">
                  <w:t>97,016</w:t>
                </w:r>
              </w:p>
            </w:tc>
            <w:tc>
              <w:tcPr>
                <w:tcW w:w="783" w:type="pct"/>
                <w:tcBorders>
                  <w:top w:val="single" w:sz="4" w:space="0" w:color="auto"/>
                  <w:left w:val="single" w:sz="4" w:space="0" w:color="auto"/>
                  <w:bottom w:val="single" w:sz="4" w:space="0" w:color="auto"/>
                  <w:right w:val="single" w:sz="4" w:space="0" w:color="auto"/>
                </w:tcBorders>
              </w:tcPr>
              <w:p w14:paraId="09AB609A" w14:textId="77777777" w:rsidR="00EF3FDD" w:rsidRPr="001401E7" w:rsidRDefault="006217F4" w:rsidP="00EF3FDD">
                <w:pPr>
                  <w:jc w:val="right"/>
                  <w:rPr>
                    <w:szCs w:val="21"/>
                  </w:rPr>
                </w:pPr>
                <w:r w:rsidRPr="001401E7">
                  <w:t>17,978</w:t>
                </w:r>
              </w:p>
            </w:tc>
            <w:tc>
              <w:tcPr>
                <w:tcW w:w="1807" w:type="pct"/>
                <w:tcBorders>
                  <w:top w:val="single" w:sz="4" w:space="0" w:color="auto"/>
                  <w:left w:val="single" w:sz="4" w:space="0" w:color="auto"/>
                  <w:bottom w:val="single" w:sz="4" w:space="0" w:color="auto"/>
                  <w:right w:val="single" w:sz="4" w:space="0" w:color="auto"/>
                </w:tcBorders>
              </w:tcPr>
              <w:p w14:paraId="0EA5B19D" w14:textId="77777777" w:rsidR="00EF3FDD" w:rsidRPr="001401E7" w:rsidRDefault="006217F4" w:rsidP="00EF3FDD">
                <w:pPr>
                  <w:autoSpaceDE w:val="0"/>
                  <w:autoSpaceDN w:val="0"/>
                  <w:adjustRightInd w:val="0"/>
                  <w:jc w:val="right"/>
                  <w:rPr>
                    <w:szCs w:val="21"/>
                  </w:rPr>
                </w:pPr>
                <w:r w:rsidRPr="001401E7">
                  <w:t>97,016</w:t>
                </w:r>
              </w:p>
            </w:tc>
          </w:tr>
        </w:tbl>
      </w:sdtContent>
    </w:sdt>
    <w:sdt>
      <w:sdtPr>
        <w:rPr>
          <w:rFonts w:ascii="宋体" w:hAnsi="宋体" w:cs="宋体" w:hint="eastAsia"/>
          <w:b w:val="0"/>
          <w:bCs w:val="0"/>
          <w:kern w:val="0"/>
          <w:sz w:val="22"/>
          <w:szCs w:val="21"/>
          <w:lang w:val="en-GB"/>
        </w:rPr>
        <w:alias w:val="模块:所得税费用"/>
        <w:tag w:val="_GBC_c8eb4731730a4ca395e992a85b3eafe1"/>
        <w:id w:val="963693046"/>
        <w:lock w:val="sdtLocked"/>
        <w:placeholder>
          <w:docPart w:val="GBC22222222222222222222222222222"/>
        </w:placeholder>
      </w:sdtPr>
      <w:sdtEndPr>
        <w:rPr>
          <w:rFonts w:hAnsiTheme="minorHAnsi" w:cstheme="minorBidi" w:hint="default"/>
        </w:rPr>
      </w:sdtEndPr>
      <w:sdtContent>
        <w:p w14:paraId="3D7BFDCD" w14:textId="77777777" w:rsidR="00195E6B" w:rsidRDefault="003E16DD" w:rsidP="006217F4">
          <w:pPr>
            <w:pStyle w:val="affffffffffffffffffc"/>
            <w:pageBreakBefore/>
            <w:numPr>
              <w:ilvl w:val="0"/>
              <w:numId w:val="57"/>
            </w:numPr>
            <w:tabs>
              <w:tab w:val="left" w:pos="504"/>
            </w:tabs>
            <w:rPr>
              <w:rFonts w:ascii="宋体" w:hAnsi="宋体"/>
              <w:szCs w:val="21"/>
            </w:rPr>
          </w:pPr>
          <w:r>
            <w:rPr>
              <w:rFonts w:ascii="宋体" w:hAnsi="宋体" w:hint="eastAsia"/>
              <w:szCs w:val="21"/>
            </w:rPr>
            <w:t>所得税费用</w:t>
          </w:r>
        </w:p>
        <w:p w14:paraId="58C47C49" w14:textId="77777777" w:rsidR="00195E6B" w:rsidRDefault="003E16DD" w:rsidP="006217F4">
          <w:pPr>
            <w:pStyle w:val="affffffffffffffffffd"/>
            <w:numPr>
              <w:ilvl w:val="0"/>
              <w:numId w:val="87"/>
            </w:numPr>
          </w:pPr>
          <w:r>
            <w:rPr>
              <w:rFonts w:hint="eastAsia"/>
            </w:rPr>
            <w:t>所得税费用表</w:t>
          </w:r>
        </w:p>
        <w:sdt>
          <w:sdtPr>
            <w:alias w:val="是否适用：所得税费用表[双击切换]"/>
            <w:tag w:val="_GBC_61ff35087b014685a6e03347957ab922"/>
            <w:id w:val="-1582057217"/>
            <w:lock w:val="sdtContentLocked"/>
            <w:placeholder>
              <w:docPart w:val="GBC22222222222222222222222222222"/>
            </w:placeholder>
          </w:sdtPr>
          <w:sdtEndPr/>
          <w:sdtContent>
            <w:p w14:paraId="04E0DC0F"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4166CF44" w14:textId="77777777" w:rsidR="00195E6B" w:rsidRDefault="003E16DD">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1640235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所得税费用"/>
              <w:tag w:val="_GBC_ecc6df02f1744ff084d6c0d30045219a"/>
              <w:id w:val="-2067555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706"/>
            <w:gridCol w:w="2212"/>
            <w:gridCol w:w="1837"/>
          </w:tblGrid>
          <w:tr w:rsidR="00EF3FDD" w14:paraId="0BD1D512" w14:textId="77777777" w:rsidTr="00EF3FDD">
            <w:trPr>
              <w:trHeight w:val="87"/>
            </w:trPr>
            <w:sdt>
              <w:sdtPr>
                <w:tag w:val="_PLD_951f380ec376457cb80126c7d6018f65"/>
                <w:id w:val="-854808494"/>
                <w:lock w:val="sdtLocked"/>
              </w:sdtPr>
              <w:sdtEndPr/>
              <w:sdtContent>
                <w:tc>
                  <w:tcPr>
                    <w:tcW w:w="2688" w:type="pct"/>
                    <w:vAlign w:val="center"/>
                  </w:tcPr>
                  <w:p w14:paraId="202A36CD" w14:textId="77777777" w:rsidR="00EF3FDD" w:rsidRDefault="006217F4" w:rsidP="00EF3FDD">
                    <w:pPr>
                      <w:ind w:right="6"/>
                      <w:jc w:val="center"/>
                      <w:rPr>
                        <w:szCs w:val="21"/>
                      </w:rPr>
                    </w:pPr>
                    <w:r>
                      <w:rPr>
                        <w:rFonts w:hint="eastAsia"/>
                        <w:szCs w:val="21"/>
                      </w:rPr>
                      <w:t>项目</w:t>
                    </w:r>
                  </w:p>
                </w:tc>
              </w:sdtContent>
            </w:sdt>
            <w:sdt>
              <w:sdtPr>
                <w:tag w:val="_PLD_1e59791ce9d340b7b60e63b833f13708"/>
                <w:id w:val="-1503664155"/>
                <w:lock w:val="sdtLocked"/>
              </w:sdtPr>
              <w:sdtEndPr/>
              <w:sdtContent>
                <w:tc>
                  <w:tcPr>
                    <w:tcW w:w="1263" w:type="pct"/>
                    <w:vAlign w:val="center"/>
                  </w:tcPr>
                  <w:p w14:paraId="0E851AD0" w14:textId="77777777" w:rsidR="00EF3FDD" w:rsidRDefault="006217F4" w:rsidP="00EF3FDD">
                    <w:pPr>
                      <w:ind w:right="6"/>
                      <w:jc w:val="center"/>
                      <w:rPr>
                        <w:szCs w:val="21"/>
                      </w:rPr>
                    </w:pPr>
                    <w:r>
                      <w:rPr>
                        <w:rFonts w:hint="eastAsia"/>
                        <w:szCs w:val="21"/>
                      </w:rPr>
                      <w:t>本期发生额</w:t>
                    </w:r>
                  </w:p>
                </w:tc>
              </w:sdtContent>
            </w:sdt>
            <w:sdt>
              <w:sdtPr>
                <w:tag w:val="_PLD_23c0825dcbc74481a17a7811dee40e02"/>
                <w:id w:val="-1562162320"/>
                <w:lock w:val="sdtLocked"/>
              </w:sdtPr>
              <w:sdtEndPr/>
              <w:sdtContent>
                <w:tc>
                  <w:tcPr>
                    <w:tcW w:w="1049" w:type="pct"/>
                    <w:vAlign w:val="center"/>
                  </w:tcPr>
                  <w:p w14:paraId="236243DA" w14:textId="77777777" w:rsidR="00EF3FDD" w:rsidRDefault="006217F4" w:rsidP="00EF3FDD">
                    <w:pPr>
                      <w:ind w:right="6"/>
                      <w:jc w:val="center"/>
                      <w:rPr>
                        <w:szCs w:val="21"/>
                      </w:rPr>
                    </w:pPr>
                    <w:r>
                      <w:rPr>
                        <w:rFonts w:hint="eastAsia"/>
                        <w:szCs w:val="21"/>
                      </w:rPr>
                      <w:t>上期发生额</w:t>
                    </w:r>
                  </w:p>
                </w:tc>
              </w:sdtContent>
            </w:sdt>
          </w:tr>
          <w:tr w:rsidR="00EF3FDD" w14:paraId="2B6253BB" w14:textId="77777777" w:rsidTr="00EF3FDD">
            <w:sdt>
              <w:sdtPr>
                <w:tag w:val="_PLD_b39e72286fda4bb1bc103f3a09099c07"/>
                <w:id w:val="1439797959"/>
                <w:lock w:val="sdtLocked"/>
              </w:sdtPr>
              <w:sdtEndPr/>
              <w:sdtContent>
                <w:tc>
                  <w:tcPr>
                    <w:tcW w:w="2688" w:type="pct"/>
                  </w:tcPr>
                  <w:p w14:paraId="0BE7C2F9" w14:textId="77777777" w:rsidR="00EF3FDD" w:rsidRDefault="006217F4" w:rsidP="00EF3FDD">
                    <w:pPr>
                      <w:ind w:right="6"/>
                      <w:rPr>
                        <w:b/>
                        <w:bCs/>
                        <w:szCs w:val="21"/>
                      </w:rPr>
                    </w:pPr>
                    <w:r>
                      <w:rPr>
                        <w:rFonts w:hint="eastAsia"/>
                        <w:szCs w:val="21"/>
                      </w:rPr>
                      <w:t>当期所得税费用</w:t>
                    </w:r>
                  </w:p>
                </w:tc>
              </w:sdtContent>
            </w:sdt>
            <w:tc>
              <w:tcPr>
                <w:tcW w:w="1263" w:type="pct"/>
              </w:tcPr>
              <w:p w14:paraId="552F7D1C" w14:textId="77777777" w:rsidR="00EF3FDD" w:rsidRDefault="006217F4" w:rsidP="00EF3FDD">
                <w:pPr>
                  <w:jc w:val="right"/>
                  <w:rPr>
                    <w:szCs w:val="21"/>
                  </w:rPr>
                </w:pPr>
                <w:r>
                  <w:t>1,532,786</w:t>
                </w:r>
              </w:p>
            </w:tc>
            <w:tc>
              <w:tcPr>
                <w:tcW w:w="1049" w:type="pct"/>
              </w:tcPr>
              <w:p w14:paraId="19DF6CEC" w14:textId="77777777" w:rsidR="00EF3FDD" w:rsidRDefault="006217F4" w:rsidP="00EF3FDD">
                <w:pPr>
                  <w:ind w:right="6"/>
                  <w:jc w:val="right"/>
                  <w:rPr>
                    <w:szCs w:val="21"/>
                  </w:rPr>
                </w:pPr>
                <w:r>
                  <w:t>1,268,392</w:t>
                </w:r>
              </w:p>
            </w:tc>
          </w:tr>
          <w:tr w:rsidR="00EF3FDD" w14:paraId="2B0F42E3" w14:textId="77777777" w:rsidTr="00EF3FDD">
            <w:sdt>
              <w:sdtPr>
                <w:tag w:val="_PLD_50b3fec6faac445b9c252906a5bcf507"/>
                <w:id w:val="952284704"/>
                <w:lock w:val="sdtLocked"/>
              </w:sdtPr>
              <w:sdtEndPr/>
              <w:sdtContent>
                <w:tc>
                  <w:tcPr>
                    <w:tcW w:w="2688" w:type="pct"/>
                  </w:tcPr>
                  <w:p w14:paraId="7632F709" w14:textId="77777777" w:rsidR="00EF3FDD" w:rsidRDefault="006217F4" w:rsidP="00EF3FDD">
                    <w:pPr>
                      <w:ind w:right="6"/>
                      <w:rPr>
                        <w:szCs w:val="21"/>
                      </w:rPr>
                    </w:pPr>
                    <w:r>
                      <w:rPr>
                        <w:rFonts w:hint="eastAsia"/>
                        <w:szCs w:val="21"/>
                      </w:rPr>
                      <w:t>递延所得税费用</w:t>
                    </w:r>
                  </w:p>
                </w:tc>
              </w:sdtContent>
            </w:sdt>
            <w:tc>
              <w:tcPr>
                <w:tcW w:w="1263" w:type="pct"/>
              </w:tcPr>
              <w:p w14:paraId="1C3C06C3" w14:textId="77777777" w:rsidR="00EF3FDD" w:rsidRDefault="006217F4" w:rsidP="00EF3FDD">
                <w:pPr>
                  <w:jc w:val="right"/>
                  <w:rPr>
                    <w:szCs w:val="21"/>
                  </w:rPr>
                </w:pPr>
                <w:r>
                  <w:t>868,543</w:t>
                </w:r>
              </w:p>
            </w:tc>
            <w:tc>
              <w:tcPr>
                <w:tcW w:w="1049" w:type="pct"/>
              </w:tcPr>
              <w:p w14:paraId="45DC2F4C" w14:textId="77777777" w:rsidR="00EF3FDD" w:rsidRDefault="006217F4" w:rsidP="00EF3FDD">
                <w:pPr>
                  <w:ind w:right="6"/>
                  <w:jc w:val="right"/>
                  <w:rPr>
                    <w:szCs w:val="21"/>
                  </w:rPr>
                </w:pPr>
                <w:r>
                  <w:t>-202,256</w:t>
                </w:r>
              </w:p>
            </w:tc>
          </w:tr>
          <w:tr w:rsidR="00EF3FDD" w14:paraId="515AFBCC" w14:textId="77777777" w:rsidTr="00EF3FDD">
            <w:sdt>
              <w:sdtPr>
                <w:tag w:val="_PLD_10ad171e28bb4cf3957eba2cca611ce8"/>
                <w:id w:val="1179858621"/>
                <w:lock w:val="sdtLocked"/>
              </w:sdtPr>
              <w:sdtEndPr/>
              <w:sdtContent>
                <w:tc>
                  <w:tcPr>
                    <w:tcW w:w="2688" w:type="pct"/>
                  </w:tcPr>
                  <w:p w14:paraId="0385D4DC" w14:textId="77777777" w:rsidR="00EF3FDD" w:rsidRDefault="006217F4" w:rsidP="00EF3FDD">
                    <w:pPr>
                      <w:ind w:right="6"/>
                      <w:jc w:val="center"/>
                      <w:rPr>
                        <w:szCs w:val="21"/>
                      </w:rPr>
                    </w:pPr>
                    <w:r>
                      <w:rPr>
                        <w:rFonts w:hint="eastAsia"/>
                        <w:szCs w:val="21"/>
                      </w:rPr>
                      <w:t>合计</w:t>
                    </w:r>
                  </w:p>
                </w:tc>
              </w:sdtContent>
            </w:sdt>
            <w:tc>
              <w:tcPr>
                <w:tcW w:w="1263" w:type="pct"/>
              </w:tcPr>
              <w:p w14:paraId="4043BFF5" w14:textId="77777777" w:rsidR="00EF3FDD" w:rsidRDefault="006217F4" w:rsidP="00EF3FDD">
                <w:pPr>
                  <w:ind w:right="6"/>
                  <w:jc w:val="right"/>
                  <w:rPr>
                    <w:szCs w:val="21"/>
                  </w:rPr>
                </w:pPr>
                <w:r>
                  <w:t>2,401,329</w:t>
                </w:r>
              </w:p>
            </w:tc>
            <w:tc>
              <w:tcPr>
                <w:tcW w:w="1049" w:type="pct"/>
              </w:tcPr>
              <w:p w14:paraId="0227F126" w14:textId="77777777" w:rsidR="00EF3FDD" w:rsidRDefault="006217F4" w:rsidP="00EF3FDD">
                <w:pPr>
                  <w:ind w:right="6"/>
                  <w:jc w:val="right"/>
                  <w:rPr>
                    <w:szCs w:val="21"/>
                  </w:rPr>
                </w:pPr>
                <w:r>
                  <w:t>1,066,136</w:t>
                </w:r>
              </w:p>
            </w:tc>
          </w:tr>
        </w:tbl>
        <w:p w14:paraId="2A7A9568" w14:textId="77777777" w:rsidR="00195E6B" w:rsidRDefault="003E16DD" w:rsidP="006217F4">
          <w:pPr>
            <w:pStyle w:val="affffffffffffffffffd"/>
            <w:numPr>
              <w:ilvl w:val="0"/>
              <w:numId w:val="87"/>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92a49ce6320645cc9101c809f426c9db"/>
            <w:id w:val="884914654"/>
            <w:lock w:val="sdtContentLocked"/>
            <w:placeholder>
              <w:docPart w:val="GBC22222222222222222222222222222"/>
            </w:placeholder>
          </w:sdtPr>
          <w:sdtEndPr/>
          <w:sdtContent>
            <w:p w14:paraId="3BC28E86"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3E16DD">
                <w:instrText xml:space="preserve"> MACROBUTTON  SnrToggleCheckbox □不适用 </w:instrText>
              </w:r>
              <w:r>
                <w:fldChar w:fldCharType="end"/>
              </w:r>
            </w:p>
          </w:sdtContent>
        </w:sdt>
        <w:p w14:paraId="31E2790E" w14:textId="77777777" w:rsidR="00195E6B" w:rsidRDefault="003E16DD">
          <w:pPr>
            <w:jc w:val="right"/>
          </w:pPr>
          <w:r>
            <w:rPr>
              <w:rFonts w:hint="eastAsia"/>
            </w:rPr>
            <w:t>单位:</w:t>
          </w:r>
          <w:sdt>
            <w:sdtPr>
              <w:rPr>
                <w:rFonts w:hint="eastAsia"/>
              </w:rPr>
              <w:alias w:val="单位：会计利润与所得税费用调整过程"/>
              <w:tag w:val="_GBC_8b3d0d6296b944dcbc6077158d5eb7ca"/>
              <w:id w:val="-7701603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会计利润与所得税费用调整过程"/>
              <w:tag w:val="_GBC_f07b399def8f4b49bdebcbb56994fb61"/>
              <w:id w:val="5561280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6891"/>
            <w:gridCol w:w="1860"/>
          </w:tblGrid>
          <w:tr w:rsidR="00EF3FDD" w14:paraId="4424CB2D" w14:textId="77777777" w:rsidTr="00EF3FDD">
            <w:sdt>
              <w:sdtPr>
                <w:tag w:val="_PLD_762c770e68ab4734ab4b1455db567f92"/>
                <w:id w:val="-756907552"/>
                <w:lock w:val="sdtLocked"/>
              </w:sdtPr>
              <w:sdtEndPr/>
              <w:sdtContent>
                <w:tc>
                  <w:tcPr>
                    <w:tcW w:w="3937" w:type="pct"/>
                    <w:tcBorders>
                      <w:top w:val="single" w:sz="4" w:space="0" w:color="auto"/>
                      <w:left w:val="single" w:sz="4" w:space="0" w:color="auto"/>
                      <w:bottom w:val="single" w:sz="4" w:space="0" w:color="auto"/>
                      <w:right w:val="single" w:sz="4" w:space="0" w:color="auto"/>
                    </w:tcBorders>
                    <w:shd w:val="clear" w:color="auto" w:fill="auto"/>
                    <w:hideMark/>
                  </w:tcPr>
                  <w:p w14:paraId="584AE7C6" w14:textId="77777777" w:rsidR="00EF3FDD" w:rsidRDefault="006217F4" w:rsidP="00EF3FDD">
                    <w:pPr>
                      <w:jc w:val="center"/>
                    </w:pPr>
                    <w:r>
                      <w:rPr>
                        <w:rFonts w:hint="eastAsia"/>
                      </w:rPr>
                      <w:t>项目</w:t>
                    </w:r>
                  </w:p>
                </w:tc>
              </w:sdtContent>
            </w:sdt>
            <w:sdt>
              <w:sdtPr>
                <w:tag w:val="_PLD_dbffde77b3344828a64e53b9962d0e3a"/>
                <w:id w:val="-632255470"/>
                <w:lock w:val="sdtLocked"/>
              </w:sdtPr>
              <w:sdtEndPr/>
              <w:sdtContent>
                <w:tc>
                  <w:tcPr>
                    <w:tcW w:w="1063" w:type="pct"/>
                    <w:tcBorders>
                      <w:top w:val="single" w:sz="4" w:space="0" w:color="auto"/>
                      <w:left w:val="single" w:sz="4" w:space="0" w:color="auto"/>
                      <w:bottom w:val="single" w:sz="4" w:space="0" w:color="auto"/>
                      <w:right w:val="single" w:sz="4" w:space="0" w:color="auto"/>
                    </w:tcBorders>
                    <w:shd w:val="clear" w:color="auto" w:fill="auto"/>
                    <w:hideMark/>
                  </w:tcPr>
                  <w:p w14:paraId="4CAA8107" w14:textId="77777777" w:rsidR="00EF3FDD" w:rsidRDefault="006217F4" w:rsidP="00EF3FDD">
                    <w:pPr>
                      <w:jc w:val="center"/>
                    </w:pPr>
                    <w:r>
                      <w:rPr>
                        <w:rFonts w:hint="eastAsia"/>
                      </w:rPr>
                      <w:t>本期发生额</w:t>
                    </w:r>
                  </w:p>
                </w:tc>
              </w:sdtContent>
            </w:sdt>
          </w:tr>
          <w:tr w:rsidR="00EF3FDD" w14:paraId="5C50319A" w14:textId="77777777" w:rsidTr="00EF3FDD">
            <w:sdt>
              <w:sdtPr>
                <w:tag w:val="_PLD_e49aa9df3fa0441889c07b63b32585c5"/>
                <w:id w:val="-315116811"/>
                <w:lock w:val="sdtLocked"/>
              </w:sdtPr>
              <w:sdtEndPr/>
              <w:sdtContent>
                <w:tc>
                  <w:tcPr>
                    <w:tcW w:w="3937" w:type="pct"/>
                    <w:tcBorders>
                      <w:top w:val="single" w:sz="4" w:space="0" w:color="auto"/>
                      <w:left w:val="single" w:sz="4" w:space="0" w:color="auto"/>
                      <w:bottom w:val="single" w:sz="4" w:space="0" w:color="auto"/>
                      <w:right w:val="single" w:sz="4" w:space="0" w:color="auto"/>
                    </w:tcBorders>
                    <w:shd w:val="clear" w:color="auto" w:fill="auto"/>
                    <w:hideMark/>
                  </w:tcPr>
                  <w:p w14:paraId="52934AD3" w14:textId="77777777" w:rsidR="00EF3FDD" w:rsidRDefault="006217F4" w:rsidP="00EF3FDD">
                    <w:pPr>
                      <w:ind w:right="6"/>
                      <w:rPr>
                        <w:b/>
                        <w:bCs/>
                        <w:szCs w:val="21"/>
                      </w:rPr>
                    </w:pPr>
                    <w:r>
                      <w:rPr>
                        <w:rFonts w:hint="eastAsia"/>
                        <w:szCs w:val="21"/>
                      </w:rPr>
                      <w:t>利润总额</w:t>
                    </w:r>
                  </w:p>
                </w:tc>
              </w:sdtContent>
            </w:sdt>
            <w:tc>
              <w:tcPr>
                <w:tcW w:w="1063" w:type="pct"/>
                <w:tcBorders>
                  <w:top w:val="single" w:sz="4" w:space="0" w:color="auto"/>
                  <w:left w:val="single" w:sz="4" w:space="0" w:color="auto"/>
                  <w:bottom w:val="single" w:sz="6" w:space="0" w:color="auto"/>
                  <w:right w:val="single" w:sz="6" w:space="0" w:color="auto"/>
                </w:tcBorders>
                <w:shd w:val="clear" w:color="auto" w:fill="auto"/>
              </w:tcPr>
              <w:p w14:paraId="77AA5372" w14:textId="77777777" w:rsidR="00EF3FDD" w:rsidRDefault="006217F4" w:rsidP="00EF3FDD">
                <w:pPr>
                  <w:jc w:val="right"/>
                </w:pPr>
                <w:r>
                  <w:t>8,069,025</w:t>
                </w:r>
              </w:p>
            </w:tc>
          </w:tr>
          <w:tr w:rsidR="00EF3FDD" w14:paraId="4C81CCE1" w14:textId="77777777" w:rsidTr="00EF3FDD">
            <w:sdt>
              <w:sdtPr>
                <w:tag w:val="_PLD_bcfd0d413e444c6f881fc95e048d73ce"/>
                <w:id w:val="-1046601814"/>
                <w:lock w:val="sdtLocked"/>
              </w:sdtPr>
              <w:sdtEndPr/>
              <w:sdtContent>
                <w:tc>
                  <w:tcPr>
                    <w:tcW w:w="3937" w:type="pct"/>
                    <w:tcBorders>
                      <w:top w:val="single" w:sz="4" w:space="0" w:color="auto"/>
                      <w:left w:val="single" w:sz="4" w:space="0" w:color="auto"/>
                      <w:bottom w:val="single" w:sz="4" w:space="0" w:color="auto"/>
                      <w:right w:val="single" w:sz="4" w:space="0" w:color="auto"/>
                    </w:tcBorders>
                    <w:shd w:val="clear" w:color="auto" w:fill="auto"/>
                    <w:hideMark/>
                  </w:tcPr>
                  <w:p w14:paraId="0B8BBE16" w14:textId="77777777" w:rsidR="00EF3FDD" w:rsidRDefault="006217F4" w:rsidP="00EF3FDD">
                    <w:pPr>
                      <w:ind w:right="6"/>
                    </w:pPr>
                    <w:r>
                      <w:rPr>
                        <w:rFonts w:hint="eastAsia"/>
                      </w:rPr>
                      <w:t>按法定</w:t>
                    </w:r>
                    <w:r>
                      <w:t>/</w:t>
                    </w:r>
                    <w:r>
                      <w:rPr>
                        <w:rFonts w:hint="eastAsia"/>
                      </w:rPr>
                      <w:t>适用税率计算的所得税费用</w:t>
                    </w:r>
                  </w:p>
                </w:tc>
              </w:sdtContent>
            </w:sdt>
            <w:tc>
              <w:tcPr>
                <w:tcW w:w="1063" w:type="pct"/>
                <w:tcBorders>
                  <w:top w:val="single" w:sz="6" w:space="0" w:color="auto"/>
                  <w:left w:val="single" w:sz="4" w:space="0" w:color="auto"/>
                  <w:bottom w:val="single" w:sz="6" w:space="0" w:color="auto"/>
                  <w:right w:val="single" w:sz="6" w:space="0" w:color="auto"/>
                </w:tcBorders>
                <w:shd w:val="clear" w:color="auto" w:fill="auto"/>
              </w:tcPr>
              <w:p w14:paraId="0B07FD01" w14:textId="77777777" w:rsidR="00EF3FDD" w:rsidRDefault="006217F4" w:rsidP="00EF3FDD">
                <w:pPr>
                  <w:jc w:val="right"/>
                </w:pPr>
                <w:r>
                  <w:t>2,017,256</w:t>
                </w:r>
              </w:p>
            </w:tc>
          </w:tr>
          <w:tr w:rsidR="00EF3FDD" w14:paraId="1A14FCF9" w14:textId="77777777" w:rsidTr="00EF3FDD">
            <w:trPr>
              <w:trHeight w:val="139"/>
            </w:trPr>
            <w:sdt>
              <w:sdtPr>
                <w:tag w:val="_PLD_dc5f6e856113456cb1312b5cf234201d"/>
                <w:id w:val="305122837"/>
                <w:lock w:val="sdtLocked"/>
              </w:sdtPr>
              <w:sdtEndPr/>
              <w:sdtContent>
                <w:tc>
                  <w:tcPr>
                    <w:tcW w:w="3937" w:type="pct"/>
                    <w:tcBorders>
                      <w:top w:val="single" w:sz="4" w:space="0" w:color="auto"/>
                      <w:left w:val="single" w:sz="4" w:space="0" w:color="auto"/>
                      <w:bottom w:val="single" w:sz="4" w:space="0" w:color="auto"/>
                      <w:right w:val="single" w:sz="4" w:space="0" w:color="auto"/>
                    </w:tcBorders>
                    <w:shd w:val="clear" w:color="auto" w:fill="auto"/>
                    <w:hideMark/>
                  </w:tcPr>
                  <w:p w14:paraId="2A9DB273" w14:textId="77777777" w:rsidR="00EF3FDD" w:rsidRDefault="006217F4" w:rsidP="00EF3FDD">
                    <w:pPr>
                      <w:ind w:right="6"/>
                    </w:pPr>
                    <w:r>
                      <w:rPr>
                        <w:rFonts w:hint="eastAsia"/>
                      </w:rPr>
                      <w:t>子公司适用不同税率的影响</w:t>
                    </w:r>
                  </w:p>
                </w:tc>
              </w:sdtContent>
            </w:sdt>
            <w:tc>
              <w:tcPr>
                <w:tcW w:w="1063" w:type="pct"/>
                <w:tcBorders>
                  <w:top w:val="single" w:sz="6" w:space="0" w:color="auto"/>
                  <w:left w:val="single" w:sz="4" w:space="0" w:color="auto"/>
                  <w:bottom w:val="single" w:sz="6" w:space="0" w:color="auto"/>
                  <w:right w:val="single" w:sz="6" w:space="0" w:color="auto"/>
                </w:tcBorders>
                <w:shd w:val="clear" w:color="auto" w:fill="auto"/>
              </w:tcPr>
              <w:p w14:paraId="7ED3B007" w14:textId="77777777" w:rsidR="00EF3FDD" w:rsidRDefault="006217F4" w:rsidP="00EF3FDD">
                <w:pPr>
                  <w:jc w:val="right"/>
                </w:pPr>
                <w:r>
                  <w:t>-18,617</w:t>
                </w:r>
              </w:p>
            </w:tc>
          </w:tr>
          <w:tr w:rsidR="00EF3FDD" w14:paraId="69EA27B8" w14:textId="77777777" w:rsidTr="00EF3FDD">
            <w:sdt>
              <w:sdtPr>
                <w:tag w:val="_PLD_a18b0f1e64674563b277a2e43b991ab6"/>
                <w:id w:val="1373963054"/>
                <w:lock w:val="sdtLocked"/>
              </w:sdtPr>
              <w:sdtEndPr/>
              <w:sdtContent>
                <w:tc>
                  <w:tcPr>
                    <w:tcW w:w="3937" w:type="pct"/>
                    <w:tcBorders>
                      <w:top w:val="single" w:sz="4" w:space="0" w:color="auto"/>
                      <w:left w:val="single" w:sz="4" w:space="0" w:color="auto"/>
                      <w:bottom w:val="single" w:sz="4" w:space="0" w:color="auto"/>
                      <w:right w:val="single" w:sz="4" w:space="0" w:color="auto"/>
                    </w:tcBorders>
                    <w:shd w:val="clear" w:color="auto" w:fill="auto"/>
                    <w:hideMark/>
                  </w:tcPr>
                  <w:p w14:paraId="32399CD2" w14:textId="77777777" w:rsidR="00EF3FDD" w:rsidRDefault="006217F4" w:rsidP="00EF3FDD">
                    <w:pPr>
                      <w:ind w:right="6"/>
                    </w:pPr>
                    <w:r>
                      <w:rPr>
                        <w:rFonts w:hint="eastAsia"/>
                      </w:rPr>
                      <w:t>调整以前期间所得税的影响</w:t>
                    </w:r>
                  </w:p>
                </w:tc>
              </w:sdtContent>
            </w:sdt>
            <w:tc>
              <w:tcPr>
                <w:tcW w:w="1063" w:type="pct"/>
                <w:tcBorders>
                  <w:top w:val="single" w:sz="6" w:space="0" w:color="auto"/>
                  <w:left w:val="single" w:sz="4" w:space="0" w:color="auto"/>
                  <w:bottom w:val="single" w:sz="6" w:space="0" w:color="auto"/>
                  <w:right w:val="single" w:sz="6" w:space="0" w:color="auto"/>
                </w:tcBorders>
                <w:shd w:val="clear" w:color="auto" w:fill="auto"/>
              </w:tcPr>
              <w:p w14:paraId="6741FF40" w14:textId="77777777" w:rsidR="00EF3FDD" w:rsidRDefault="006217F4" w:rsidP="00EF3FDD">
                <w:pPr>
                  <w:jc w:val="right"/>
                </w:pPr>
                <w:r>
                  <w:t>241,730</w:t>
                </w:r>
              </w:p>
            </w:tc>
          </w:tr>
          <w:tr w:rsidR="00EF3FDD" w14:paraId="4A80AD2D" w14:textId="77777777" w:rsidTr="00EF3FDD">
            <w:sdt>
              <w:sdtPr>
                <w:tag w:val="_PLD_451dd13012144866aaf62c35812344d7"/>
                <w:id w:val="1293012413"/>
                <w:lock w:val="sdtLocked"/>
              </w:sdtPr>
              <w:sdtEndPr/>
              <w:sdtContent>
                <w:tc>
                  <w:tcPr>
                    <w:tcW w:w="3937" w:type="pct"/>
                    <w:tcBorders>
                      <w:top w:val="single" w:sz="4" w:space="0" w:color="auto"/>
                      <w:left w:val="single" w:sz="4" w:space="0" w:color="auto"/>
                      <w:bottom w:val="single" w:sz="4" w:space="0" w:color="auto"/>
                      <w:right w:val="single" w:sz="4" w:space="0" w:color="auto"/>
                    </w:tcBorders>
                    <w:shd w:val="clear" w:color="auto" w:fill="auto"/>
                    <w:hideMark/>
                  </w:tcPr>
                  <w:p w14:paraId="5702A625" w14:textId="77777777" w:rsidR="00EF3FDD" w:rsidRDefault="006217F4" w:rsidP="00EF3FDD">
                    <w:pPr>
                      <w:ind w:right="6"/>
                    </w:pPr>
                    <w:r>
                      <w:rPr>
                        <w:rFonts w:hint="eastAsia"/>
                      </w:rPr>
                      <w:t>非应税收入的影响</w:t>
                    </w:r>
                  </w:p>
                </w:tc>
              </w:sdtContent>
            </w:sdt>
            <w:tc>
              <w:tcPr>
                <w:tcW w:w="1063" w:type="pct"/>
                <w:tcBorders>
                  <w:top w:val="single" w:sz="6" w:space="0" w:color="auto"/>
                  <w:left w:val="single" w:sz="4" w:space="0" w:color="auto"/>
                  <w:bottom w:val="single" w:sz="6" w:space="0" w:color="auto"/>
                  <w:right w:val="single" w:sz="6" w:space="0" w:color="auto"/>
                </w:tcBorders>
                <w:shd w:val="clear" w:color="auto" w:fill="auto"/>
              </w:tcPr>
              <w:p w14:paraId="1BACAD4A" w14:textId="77777777" w:rsidR="00EF3FDD" w:rsidRDefault="006217F4" w:rsidP="00EF3FDD">
                <w:pPr>
                  <w:jc w:val="right"/>
                </w:pPr>
                <w:r>
                  <w:t>-127,814</w:t>
                </w:r>
              </w:p>
            </w:tc>
          </w:tr>
          <w:tr w:rsidR="00EF3FDD" w14:paraId="6F3156F5" w14:textId="77777777" w:rsidTr="00EF3FDD">
            <w:sdt>
              <w:sdtPr>
                <w:tag w:val="_PLD_0906044dc7ff47d6ba8d4be46514c623"/>
                <w:id w:val="1075792288"/>
                <w:lock w:val="sdtLocked"/>
              </w:sdtPr>
              <w:sdtEndPr/>
              <w:sdtContent>
                <w:tc>
                  <w:tcPr>
                    <w:tcW w:w="3937" w:type="pct"/>
                    <w:tcBorders>
                      <w:top w:val="single" w:sz="4" w:space="0" w:color="auto"/>
                      <w:left w:val="single" w:sz="4" w:space="0" w:color="auto"/>
                      <w:bottom w:val="single" w:sz="4" w:space="0" w:color="auto"/>
                      <w:right w:val="single" w:sz="4" w:space="0" w:color="auto"/>
                    </w:tcBorders>
                    <w:shd w:val="clear" w:color="auto" w:fill="auto"/>
                    <w:hideMark/>
                  </w:tcPr>
                  <w:p w14:paraId="45806127" w14:textId="77777777" w:rsidR="00EF3FDD" w:rsidRDefault="006217F4" w:rsidP="00EF3FDD">
                    <w:pPr>
                      <w:ind w:right="6"/>
                    </w:pPr>
                    <w:r>
                      <w:rPr>
                        <w:rFonts w:hint="eastAsia"/>
                      </w:rPr>
                      <w:t>不可抵扣的成本、费用和损失的影响</w:t>
                    </w:r>
                  </w:p>
                </w:tc>
              </w:sdtContent>
            </w:sdt>
            <w:tc>
              <w:tcPr>
                <w:tcW w:w="1063" w:type="pct"/>
                <w:tcBorders>
                  <w:top w:val="single" w:sz="6" w:space="0" w:color="auto"/>
                  <w:left w:val="single" w:sz="4" w:space="0" w:color="auto"/>
                  <w:bottom w:val="single" w:sz="6" w:space="0" w:color="auto"/>
                  <w:right w:val="single" w:sz="6" w:space="0" w:color="auto"/>
                </w:tcBorders>
                <w:shd w:val="clear" w:color="auto" w:fill="auto"/>
              </w:tcPr>
              <w:p w14:paraId="691BEBC8" w14:textId="77777777" w:rsidR="00EF3FDD" w:rsidRDefault="006217F4" w:rsidP="00EF3FDD">
                <w:pPr>
                  <w:jc w:val="right"/>
                </w:pPr>
                <w:r>
                  <w:t>474,129</w:t>
                </w:r>
              </w:p>
            </w:tc>
          </w:tr>
          <w:tr w:rsidR="00EF3FDD" w14:paraId="218DD035" w14:textId="77777777" w:rsidTr="00EF3FDD">
            <w:sdt>
              <w:sdtPr>
                <w:tag w:val="_PLD_958280e6456341698f323fb9f71bf973"/>
                <w:id w:val="-623611141"/>
                <w:lock w:val="sdtLocked"/>
              </w:sdtPr>
              <w:sdtEndPr/>
              <w:sdtContent>
                <w:tc>
                  <w:tcPr>
                    <w:tcW w:w="3937" w:type="pct"/>
                    <w:tcBorders>
                      <w:top w:val="single" w:sz="4" w:space="0" w:color="auto"/>
                      <w:left w:val="single" w:sz="4" w:space="0" w:color="auto"/>
                      <w:bottom w:val="single" w:sz="4" w:space="0" w:color="auto"/>
                      <w:right w:val="single" w:sz="4" w:space="0" w:color="auto"/>
                    </w:tcBorders>
                    <w:shd w:val="clear" w:color="auto" w:fill="auto"/>
                    <w:hideMark/>
                  </w:tcPr>
                  <w:p w14:paraId="52E1E625" w14:textId="77777777" w:rsidR="00EF3FDD" w:rsidRDefault="006217F4" w:rsidP="00EF3FDD">
                    <w:pPr>
                      <w:ind w:right="6"/>
                    </w:pPr>
                    <w:r>
                      <w:rPr>
                        <w:rFonts w:hint="eastAsia"/>
                      </w:rPr>
                      <w:t>使用前期未确认递延所得税资产的可抵扣亏损的影响</w:t>
                    </w:r>
                  </w:p>
                </w:tc>
              </w:sdtContent>
            </w:sdt>
            <w:tc>
              <w:tcPr>
                <w:tcW w:w="1063" w:type="pct"/>
                <w:tcBorders>
                  <w:top w:val="single" w:sz="6" w:space="0" w:color="auto"/>
                  <w:left w:val="single" w:sz="4" w:space="0" w:color="auto"/>
                  <w:bottom w:val="single" w:sz="6" w:space="0" w:color="auto"/>
                  <w:right w:val="single" w:sz="6" w:space="0" w:color="auto"/>
                </w:tcBorders>
                <w:shd w:val="clear" w:color="auto" w:fill="auto"/>
              </w:tcPr>
              <w:p w14:paraId="3F46FE12" w14:textId="77777777" w:rsidR="00EF3FDD" w:rsidRDefault="006217F4" w:rsidP="00EF3FDD">
                <w:pPr>
                  <w:jc w:val="right"/>
                </w:pPr>
                <w:r>
                  <w:t>-8,978</w:t>
                </w:r>
              </w:p>
            </w:tc>
          </w:tr>
          <w:tr w:rsidR="00EF3FDD" w14:paraId="5C9C099D" w14:textId="77777777" w:rsidTr="00EF3FDD">
            <w:sdt>
              <w:sdtPr>
                <w:tag w:val="_PLD_ba3d89f087964402b8cb1b2a58f5d0ba"/>
                <w:id w:val="1769339178"/>
                <w:lock w:val="sdtLocked"/>
              </w:sdtPr>
              <w:sdtEndPr/>
              <w:sdtContent>
                <w:tc>
                  <w:tcPr>
                    <w:tcW w:w="3937" w:type="pct"/>
                    <w:tcBorders>
                      <w:top w:val="single" w:sz="4" w:space="0" w:color="auto"/>
                      <w:left w:val="single" w:sz="4" w:space="0" w:color="auto"/>
                      <w:bottom w:val="single" w:sz="4" w:space="0" w:color="auto"/>
                      <w:right w:val="single" w:sz="4" w:space="0" w:color="auto"/>
                    </w:tcBorders>
                    <w:shd w:val="clear" w:color="auto" w:fill="auto"/>
                    <w:hideMark/>
                  </w:tcPr>
                  <w:p w14:paraId="587948A9" w14:textId="77777777" w:rsidR="00EF3FDD" w:rsidRDefault="006217F4" w:rsidP="00EF3FDD">
                    <w:pPr>
                      <w:ind w:right="6"/>
                    </w:pPr>
                    <w:r>
                      <w:rPr>
                        <w:rFonts w:hint="eastAsia"/>
                      </w:rPr>
                      <w:t>本期未确认递延所得税资产的可抵扣暂时性差异或可抵扣亏损的影响</w:t>
                    </w:r>
                  </w:p>
                </w:tc>
              </w:sdtContent>
            </w:sdt>
            <w:tc>
              <w:tcPr>
                <w:tcW w:w="1063" w:type="pct"/>
                <w:tcBorders>
                  <w:top w:val="single" w:sz="6" w:space="0" w:color="auto"/>
                  <w:left w:val="single" w:sz="4" w:space="0" w:color="auto"/>
                  <w:bottom w:val="single" w:sz="6" w:space="0" w:color="auto"/>
                  <w:right w:val="single" w:sz="6" w:space="0" w:color="auto"/>
                </w:tcBorders>
                <w:shd w:val="clear" w:color="auto" w:fill="auto"/>
              </w:tcPr>
              <w:p w14:paraId="3FE55935" w14:textId="77777777" w:rsidR="00EF3FDD" w:rsidRDefault="006217F4" w:rsidP="00EF3FDD">
                <w:pPr>
                  <w:jc w:val="right"/>
                </w:pPr>
                <w:r>
                  <w:t>40,502</w:t>
                </w:r>
              </w:p>
            </w:tc>
          </w:tr>
          <w:sdt>
            <w:sdtPr>
              <w:alias w:val="会计利润与所得税费用调整过程明细"/>
              <w:tag w:val="_GBC_60d81dc4e69b413a8b1a7ba0bc4ad0f0"/>
              <w:id w:val="932713973"/>
              <w:lock w:val="sdtLocked"/>
            </w:sdtPr>
            <w:sdtEndPr/>
            <w:sdtContent>
              <w:tr w:rsidR="00EF3FDD" w14:paraId="54A69F3D" w14:textId="77777777" w:rsidTr="00EF3FDD">
                <w:tc>
                  <w:tcPr>
                    <w:tcW w:w="3937"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6929B130" w14:textId="77777777" w:rsidR="00EF3FDD" w:rsidRDefault="006217F4" w:rsidP="00EF3FDD">
                    <w:r>
                      <w:rPr>
                        <w:rFonts w:hint="eastAsia"/>
                      </w:rPr>
                      <w:t>免税投资收益</w:t>
                    </w:r>
                  </w:p>
                </w:tc>
                <w:tc>
                  <w:tcPr>
                    <w:tcW w:w="1063" w:type="pct"/>
                    <w:tcBorders>
                      <w:top w:val="single" w:sz="6" w:space="0" w:color="auto"/>
                      <w:left w:val="single" w:sz="6" w:space="0" w:color="auto"/>
                      <w:bottom w:val="single" w:sz="6" w:space="0" w:color="auto"/>
                      <w:right w:val="single" w:sz="6" w:space="0" w:color="auto"/>
                    </w:tcBorders>
                    <w:shd w:val="clear" w:color="auto" w:fill="auto"/>
                  </w:tcPr>
                  <w:p w14:paraId="7F7F6084" w14:textId="77777777" w:rsidR="00EF3FDD" w:rsidRDefault="006217F4" w:rsidP="00EF3FDD">
                    <w:pPr>
                      <w:jc w:val="right"/>
                    </w:pPr>
                    <w:r>
                      <w:t>-216,879</w:t>
                    </w:r>
                  </w:p>
                </w:tc>
              </w:tr>
            </w:sdtContent>
          </w:sdt>
          <w:tr w:rsidR="00EF3FDD" w14:paraId="214C7C41" w14:textId="77777777" w:rsidTr="00EF3FDD">
            <w:sdt>
              <w:sdtPr>
                <w:tag w:val="_PLD_2fe3b63863164c92a5502c41abff42f1"/>
                <w:id w:val="-1736315300"/>
                <w:lock w:val="sdtLocked"/>
              </w:sdtPr>
              <w:sdtEndPr/>
              <w:sdtContent>
                <w:tc>
                  <w:tcPr>
                    <w:tcW w:w="3937" w:type="pct"/>
                    <w:tcBorders>
                      <w:top w:val="single" w:sz="4" w:space="0" w:color="auto"/>
                      <w:left w:val="single" w:sz="4" w:space="0" w:color="auto"/>
                      <w:bottom w:val="single" w:sz="4" w:space="0" w:color="auto"/>
                      <w:right w:val="single" w:sz="4" w:space="0" w:color="auto"/>
                    </w:tcBorders>
                    <w:shd w:val="clear" w:color="auto" w:fill="auto"/>
                    <w:hideMark/>
                  </w:tcPr>
                  <w:p w14:paraId="1737C798" w14:textId="77777777" w:rsidR="00EF3FDD" w:rsidRDefault="006217F4" w:rsidP="00EF3FDD">
                    <w:r>
                      <w:rPr>
                        <w:rFonts w:hint="eastAsia"/>
                      </w:rPr>
                      <w:t>所得税费用</w:t>
                    </w:r>
                  </w:p>
                </w:tc>
              </w:sdtContent>
            </w:sdt>
            <w:tc>
              <w:tcPr>
                <w:tcW w:w="1063" w:type="pct"/>
                <w:tcBorders>
                  <w:top w:val="single" w:sz="6" w:space="0" w:color="auto"/>
                  <w:left w:val="single" w:sz="4" w:space="0" w:color="auto"/>
                  <w:bottom w:val="single" w:sz="6" w:space="0" w:color="auto"/>
                  <w:right w:val="single" w:sz="6" w:space="0" w:color="auto"/>
                </w:tcBorders>
                <w:shd w:val="clear" w:color="auto" w:fill="auto"/>
              </w:tcPr>
              <w:p w14:paraId="51F0E34A" w14:textId="77777777" w:rsidR="00EF3FDD" w:rsidRDefault="006217F4" w:rsidP="00EF3FDD">
                <w:pPr>
                  <w:jc w:val="right"/>
                </w:pPr>
                <w:r>
                  <w:t>2,401,329</w:t>
                </w:r>
              </w:p>
            </w:tc>
          </w:tr>
        </w:tbl>
        <w:p w14:paraId="0E479272" w14:textId="77777777" w:rsidR="00195E6B" w:rsidRDefault="003E16DD">
          <w:pPr>
            <w:spacing w:before="60" w:after="60"/>
            <w:rPr>
              <w:szCs w:val="21"/>
            </w:rPr>
          </w:pPr>
          <w:r>
            <w:rPr>
              <w:rFonts w:hint="eastAsia"/>
              <w:szCs w:val="21"/>
            </w:rPr>
            <w:t>其他说明：</w:t>
          </w:r>
        </w:p>
        <w:sdt>
          <w:sdtPr>
            <w:rPr>
              <w:szCs w:val="21"/>
            </w:rPr>
            <w:alias w:val="是否适用：所得税费用的说明[双击切换]"/>
            <w:tag w:val="_GBC_0363d79a647b4d96aa5d7b72c93b1e45"/>
            <w:id w:val="-1406989528"/>
            <w:lock w:val="sdtContentLocked"/>
            <w:placeholder>
              <w:docPart w:val="GBC22222222222222222222222222222"/>
            </w:placeholder>
          </w:sdtPr>
          <w:sdtEndPr/>
          <w:sdtContent>
            <w:p w14:paraId="6AC9E82B" w14:textId="77777777" w:rsidR="00195E6B" w:rsidRDefault="00E86408" w:rsidP="00EF3FDD">
              <w:pPr>
                <w:spacing w:before="60" w:after="60"/>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2"/>
          <w:szCs w:val="21"/>
          <w:lang w:val="en-GB"/>
        </w:rPr>
        <w:alias w:val="模块:其他综合收益"/>
        <w:tag w:val="_GBC_a490950b62a146d9901e0aeb01787f97"/>
        <w:id w:val="1319308725"/>
        <w:lock w:val="sdtLocked"/>
        <w:placeholder>
          <w:docPart w:val="GBC22222222222222222222222222222"/>
        </w:placeholder>
      </w:sdtPr>
      <w:sdtEndPr>
        <w:rPr>
          <w:rFonts w:eastAsiaTheme="minorEastAsia" w:hAnsiTheme="minorHAnsi" w:cstheme="minorBidi"/>
        </w:rPr>
      </w:sdtEndPr>
      <w:sdtContent>
        <w:p w14:paraId="5EDCA1C5"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bef6c47936994e5e94c77d5dd812be30"/>
            <w:id w:val="1471788459"/>
            <w:lock w:val="sdtContentLocked"/>
            <w:placeholder>
              <w:docPart w:val="GBC22222222222222222222222222222"/>
            </w:placeholder>
          </w:sdtPr>
          <w:sdtEndPr/>
          <w:sdtContent>
            <w:p w14:paraId="5136EEFD"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437B3361" w14:textId="77777777" w:rsidR="00195E6B" w:rsidRDefault="009C6250">
          <w:pPr>
            <w:pStyle w:val="affffffffffffffffffffff8"/>
          </w:pPr>
          <w:sdt>
            <w:sdtPr>
              <w:rPr>
                <w:rFonts w:hint="eastAsia"/>
                <w:szCs w:val="21"/>
              </w:rPr>
              <w:alias w:val="其他综合收益详见附注"/>
              <w:tag w:val="_GBC_6f59ae7e2b78472ea4fa736cbb8f062d"/>
              <w:id w:val="-1125392607"/>
              <w:lock w:val="sdtLocked"/>
              <w:placeholder>
                <w:docPart w:val="GBC22222222222222222222222222222"/>
              </w:placeholder>
            </w:sdtPr>
            <w:sdtEndPr/>
            <w:sdtContent>
              <w:r w:rsidR="006217F4" w:rsidRPr="0001354B">
                <w:rPr>
                  <w:rFonts w:hint="eastAsia"/>
                  <w:szCs w:val="21"/>
                </w:rPr>
                <w:t>详见本附注“七、65、其他综合收益”。</w:t>
              </w:r>
            </w:sdtContent>
          </w:sdt>
        </w:p>
      </w:sdtContent>
    </w:sdt>
    <w:p w14:paraId="686EF76A" w14:textId="77777777" w:rsidR="00195E6B" w:rsidRDefault="003E16DD" w:rsidP="006217F4">
      <w:pPr>
        <w:pStyle w:val="affffffffffffffffffc"/>
        <w:pageBreakBefore/>
        <w:numPr>
          <w:ilvl w:val="0"/>
          <w:numId w:val="57"/>
        </w:numPr>
        <w:tabs>
          <w:tab w:val="left" w:pos="504"/>
        </w:tabs>
        <w:rPr>
          <w:rFonts w:ascii="宋体" w:hAnsi="宋体"/>
          <w:szCs w:val="21"/>
        </w:rPr>
      </w:pPr>
      <w:r>
        <w:rPr>
          <w:rFonts w:ascii="宋体" w:hAnsi="宋体" w:hint="eastAsia"/>
          <w:szCs w:val="21"/>
        </w:rPr>
        <w:lastRenderedPageBreak/>
        <w:t>现金流量表项目</w:t>
      </w:r>
    </w:p>
    <w:sdt>
      <w:sdtPr>
        <w:rPr>
          <w:rFonts w:ascii="Calibri" w:eastAsiaTheme="minorEastAsia" w:hAnsi="Calibri" w:cs="宋体" w:hint="eastAsia"/>
          <w:b w:val="0"/>
          <w:bCs w:val="0"/>
          <w:kern w:val="0"/>
          <w:sz w:val="24"/>
          <w:szCs w:val="21"/>
          <w:lang w:val="en-GB"/>
        </w:rPr>
        <w:alias w:val="模块:收到的其他与经营活动有关的现金"/>
        <w:tag w:val="_GBC_aebbed0d25f14d50b64339a751dec4bd"/>
        <w:id w:val="-1316253306"/>
        <w:lock w:val="sdtLocked"/>
        <w:placeholder>
          <w:docPart w:val="GBC22222222222222222222222222222"/>
        </w:placeholder>
      </w:sdtPr>
      <w:sdtEndPr>
        <w:rPr>
          <w:rFonts w:ascii="宋体" w:hAnsiTheme="minorHAnsi" w:cstheme="minorBidi" w:hint="default"/>
          <w:kern w:val="2"/>
          <w:sz w:val="22"/>
        </w:rPr>
      </w:sdtEndPr>
      <w:sdtContent>
        <w:p w14:paraId="04167BEC" w14:textId="77777777" w:rsidR="00195E6B" w:rsidRDefault="006217F4" w:rsidP="006217F4">
          <w:pPr>
            <w:pStyle w:val="affffffffffffffffffd"/>
            <w:numPr>
              <w:ilvl w:val="0"/>
              <w:numId w:val="88"/>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c5c1fd7856fd40f88e814da378eb1220"/>
            <w:id w:val="571628588"/>
            <w:lock w:val="sdtContentLocked"/>
            <w:placeholder>
              <w:docPart w:val="GBC22222222222222222222222222222"/>
            </w:placeholder>
          </w:sdtPr>
          <w:sdtEndPr/>
          <w:sdtContent>
            <w:p w14:paraId="6D9CBB1D"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30C33216" w14:textId="77777777" w:rsidR="00195E6B" w:rsidRDefault="003E16DD">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17185402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19843846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0"/>
            <w:tblW w:w="88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347"/>
            <w:gridCol w:w="2778"/>
            <w:gridCol w:w="2768"/>
          </w:tblGrid>
          <w:tr w:rsidR="00EF3FDD" w14:paraId="1AC469C4" w14:textId="77777777" w:rsidTr="00EF3FDD">
            <w:sdt>
              <w:sdtPr>
                <w:tag w:val="_PLD_f7a5d7090c5c4e2b95d9e6f0ea383580"/>
                <w:id w:val="1558206864"/>
                <w:lock w:val="sdtLocked"/>
              </w:sdtPr>
              <w:sdtEndPr/>
              <w:sdtContent>
                <w:tc>
                  <w:tcPr>
                    <w:tcW w:w="3347" w:type="dxa"/>
                  </w:tcPr>
                  <w:p w14:paraId="4B6534DB" w14:textId="77777777" w:rsidR="00EF3FDD" w:rsidRDefault="006217F4" w:rsidP="00EF3FDD">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1133600899"/>
                <w:lock w:val="sdtLocked"/>
              </w:sdtPr>
              <w:sdtEndPr/>
              <w:sdtContent>
                <w:tc>
                  <w:tcPr>
                    <w:tcW w:w="2778" w:type="dxa"/>
                  </w:tcPr>
                  <w:p w14:paraId="04A99E9D" w14:textId="77777777" w:rsidR="00EF3FDD" w:rsidRDefault="006217F4" w:rsidP="00EF3FDD">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713585093"/>
                <w:lock w:val="sdtLocked"/>
              </w:sdtPr>
              <w:sdtEndPr/>
              <w:sdtContent>
                <w:tc>
                  <w:tcPr>
                    <w:tcW w:w="2768" w:type="dxa"/>
                  </w:tcPr>
                  <w:p w14:paraId="7A369378" w14:textId="77777777" w:rsidR="00EF3FDD" w:rsidRDefault="006217F4" w:rsidP="00EF3FDD">
                    <w:pPr>
                      <w:autoSpaceDE w:val="0"/>
                      <w:autoSpaceDN w:val="0"/>
                      <w:adjustRightInd w:val="0"/>
                      <w:snapToGrid w:val="0"/>
                      <w:spacing w:line="240" w:lineRule="atLeast"/>
                      <w:jc w:val="center"/>
                      <w:rPr>
                        <w:szCs w:val="21"/>
                      </w:rPr>
                    </w:pPr>
                    <w:r>
                      <w:rPr>
                        <w:rFonts w:hint="eastAsia"/>
                      </w:rPr>
                      <w:t>上期发生额</w:t>
                    </w:r>
                  </w:p>
                </w:tc>
              </w:sdtContent>
            </w:sdt>
          </w:tr>
          <w:sdt>
            <w:sdtPr>
              <w:rPr>
                <w:rFonts w:asciiTheme="minorHAnsi" w:eastAsiaTheme="minorEastAsia" w:hint="eastAsia"/>
                <w:kern w:val="2"/>
                <w:sz w:val="21"/>
                <w:szCs w:val="21"/>
              </w:rPr>
              <w:alias w:val="收到的其他与经营活动有关的现金明细"/>
              <w:tag w:val="_TUP_ca9171e54df6430e9436143874401ecc"/>
              <w:id w:val="-641192482"/>
              <w:lock w:val="sdtLocked"/>
            </w:sdtPr>
            <w:sdtEndPr>
              <w:rPr>
                <w:rFonts w:asciiTheme="minorEastAsia" w:hAnsiTheme="minorEastAsia"/>
              </w:rPr>
            </w:sdtEndPr>
            <w:sdtContent>
              <w:tr w:rsidR="00EF3FDD" w14:paraId="465D084D" w14:textId="77777777" w:rsidTr="00EF3FDD">
                <w:tc>
                  <w:tcPr>
                    <w:tcW w:w="3347" w:type="dxa"/>
                  </w:tcPr>
                  <w:p w14:paraId="7C1A51C0" w14:textId="77777777" w:rsidR="00EF3FDD" w:rsidRDefault="006217F4" w:rsidP="00EF3FDD">
                    <w:pPr>
                      <w:autoSpaceDE w:val="0"/>
                      <w:autoSpaceDN w:val="0"/>
                      <w:adjustRightInd w:val="0"/>
                      <w:snapToGrid w:val="0"/>
                      <w:spacing w:line="240" w:lineRule="atLeast"/>
                      <w:rPr>
                        <w:szCs w:val="21"/>
                      </w:rPr>
                    </w:pPr>
                    <w:r>
                      <w:t>收回贷款</w:t>
                    </w:r>
                  </w:p>
                </w:tc>
                <w:tc>
                  <w:tcPr>
                    <w:tcW w:w="2778" w:type="dxa"/>
                  </w:tcPr>
                  <w:p w14:paraId="18BF32E1" w14:textId="77777777" w:rsidR="00EF3FDD" w:rsidRDefault="006217F4" w:rsidP="00EF3FDD">
                    <w:pPr>
                      <w:jc w:val="right"/>
                    </w:pPr>
                    <w:r>
                      <w:t>4,710,624</w:t>
                    </w:r>
                  </w:p>
                </w:tc>
                <w:tc>
                  <w:tcPr>
                    <w:tcW w:w="2768" w:type="dxa"/>
                  </w:tcPr>
                  <w:p w14:paraId="7A0FAC97" w14:textId="77777777" w:rsidR="00EF3FDD" w:rsidRDefault="006217F4" w:rsidP="00EF3FDD">
                    <w:pPr>
                      <w:jc w:val="right"/>
                      <w:rPr>
                        <w:rFonts w:asciiTheme="minorEastAsia" w:eastAsiaTheme="minorEastAsia" w:hAnsiTheme="minorEastAsia"/>
                        <w:szCs w:val="21"/>
                      </w:rPr>
                    </w:pPr>
                    <w:r>
                      <w:t>3,671,911</w:t>
                    </w:r>
                  </w:p>
                </w:tc>
              </w:tr>
            </w:sdtContent>
          </w:sdt>
          <w:sdt>
            <w:sdtPr>
              <w:rPr>
                <w:rFonts w:asciiTheme="minorHAnsi" w:eastAsiaTheme="minorEastAsia" w:hint="eastAsia"/>
                <w:kern w:val="2"/>
                <w:sz w:val="21"/>
                <w:szCs w:val="21"/>
              </w:rPr>
              <w:alias w:val="收到的其他与经营活动有关的现金明细"/>
              <w:tag w:val="_TUP_ca9171e54df6430e9436143874401ecc"/>
              <w:id w:val="-623848432"/>
              <w:lock w:val="sdtLocked"/>
            </w:sdtPr>
            <w:sdtEndPr>
              <w:rPr>
                <w:rFonts w:asciiTheme="minorEastAsia" w:hAnsiTheme="minorEastAsia"/>
              </w:rPr>
            </w:sdtEndPr>
            <w:sdtContent>
              <w:tr w:rsidR="00EF3FDD" w14:paraId="74FF67F3" w14:textId="77777777" w:rsidTr="00EF3FDD">
                <w:tc>
                  <w:tcPr>
                    <w:tcW w:w="3347" w:type="dxa"/>
                  </w:tcPr>
                  <w:p w14:paraId="7A145E17" w14:textId="77777777" w:rsidR="00EF3FDD" w:rsidRDefault="006217F4" w:rsidP="00EF3FDD">
                    <w:pPr>
                      <w:autoSpaceDE w:val="0"/>
                      <w:autoSpaceDN w:val="0"/>
                      <w:adjustRightInd w:val="0"/>
                      <w:snapToGrid w:val="0"/>
                      <w:spacing w:line="240" w:lineRule="atLeast"/>
                      <w:rPr>
                        <w:szCs w:val="21"/>
                      </w:rPr>
                    </w:pPr>
                    <w:r>
                      <w:t>吸收存款</w:t>
                    </w:r>
                  </w:p>
                </w:tc>
                <w:tc>
                  <w:tcPr>
                    <w:tcW w:w="2778" w:type="dxa"/>
                  </w:tcPr>
                  <w:p w14:paraId="7A6A9CAD" w14:textId="77777777" w:rsidR="00EF3FDD" w:rsidRDefault="006217F4" w:rsidP="00EF3FDD">
                    <w:pPr>
                      <w:jc w:val="right"/>
                    </w:pPr>
                    <w:r>
                      <w:t>1,530,680</w:t>
                    </w:r>
                  </w:p>
                </w:tc>
                <w:tc>
                  <w:tcPr>
                    <w:tcW w:w="2768" w:type="dxa"/>
                  </w:tcPr>
                  <w:p w14:paraId="670990A8" w14:textId="77777777" w:rsidR="00EF3FDD" w:rsidRDefault="00EF3FDD" w:rsidP="00EF3FDD">
                    <w:pPr>
                      <w:jc w:val="right"/>
                      <w:rPr>
                        <w:rFonts w:asciiTheme="minorEastAsia" w:eastAsiaTheme="minorEastAsia" w:hAnsiTheme="minorEastAsia"/>
                        <w:szCs w:val="21"/>
                      </w:rPr>
                    </w:pPr>
                  </w:p>
                </w:tc>
              </w:tr>
            </w:sdtContent>
          </w:sdt>
          <w:sdt>
            <w:sdtPr>
              <w:rPr>
                <w:rFonts w:asciiTheme="minorHAnsi" w:eastAsiaTheme="minorEastAsia" w:hint="eastAsia"/>
                <w:kern w:val="2"/>
                <w:sz w:val="21"/>
                <w:szCs w:val="21"/>
              </w:rPr>
              <w:alias w:val="收到的其他与经营活动有关的现金明细"/>
              <w:tag w:val="_TUP_ca9171e54df6430e9436143874401ecc"/>
              <w:id w:val="-499573414"/>
              <w:lock w:val="sdtLocked"/>
            </w:sdtPr>
            <w:sdtEndPr>
              <w:rPr>
                <w:rFonts w:asciiTheme="minorEastAsia" w:hAnsiTheme="minorEastAsia"/>
              </w:rPr>
            </w:sdtEndPr>
            <w:sdtContent>
              <w:tr w:rsidR="00EF3FDD" w14:paraId="57EA97AB" w14:textId="77777777" w:rsidTr="00EF3FDD">
                <w:tc>
                  <w:tcPr>
                    <w:tcW w:w="3347" w:type="dxa"/>
                  </w:tcPr>
                  <w:p w14:paraId="0543DD34" w14:textId="77777777" w:rsidR="00EF3FDD" w:rsidRDefault="006217F4" w:rsidP="00EF3FDD">
                    <w:pPr>
                      <w:autoSpaceDE w:val="0"/>
                      <w:autoSpaceDN w:val="0"/>
                      <w:adjustRightInd w:val="0"/>
                      <w:snapToGrid w:val="0"/>
                      <w:spacing w:line="240" w:lineRule="atLeast"/>
                      <w:rPr>
                        <w:szCs w:val="21"/>
                      </w:rPr>
                    </w:pPr>
                    <w:r>
                      <w:t>收回应收款项类投资</w:t>
                    </w:r>
                  </w:p>
                </w:tc>
                <w:tc>
                  <w:tcPr>
                    <w:tcW w:w="2778" w:type="dxa"/>
                  </w:tcPr>
                  <w:p w14:paraId="1789B430" w14:textId="77777777" w:rsidR="00EF3FDD" w:rsidRDefault="006217F4" w:rsidP="00EF3FDD">
                    <w:pPr>
                      <w:jc w:val="right"/>
                    </w:pPr>
                    <w:r>
                      <w:t>950,199</w:t>
                    </w:r>
                  </w:p>
                </w:tc>
                <w:tc>
                  <w:tcPr>
                    <w:tcW w:w="2768" w:type="dxa"/>
                  </w:tcPr>
                  <w:p w14:paraId="18D253EE" w14:textId="77777777" w:rsidR="00EF3FDD" w:rsidRDefault="00EF3FDD" w:rsidP="00EF3FDD">
                    <w:pPr>
                      <w:jc w:val="right"/>
                      <w:rPr>
                        <w:rFonts w:asciiTheme="minorEastAsia" w:eastAsiaTheme="minorEastAsia" w:hAnsiTheme="minorEastAsia"/>
                        <w:szCs w:val="21"/>
                      </w:rPr>
                    </w:pPr>
                  </w:p>
                </w:tc>
              </w:tr>
            </w:sdtContent>
          </w:sdt>
          <w:sdt>
            <w:sdtPr>
              <w:rPr>
                <w:rFonts w:asciiTheme="minorHAnsi" w:eastAsiaTheme="minorEastAsia" w:hint="eastAsia"/>
                <w:kern w:val="2"/>
                <w:sz w:val="21"/>
                <w:szCs w:val="21"/>
              </w:rPr>
              <w:alias w:val="收到的其他与经营活动有关的现金明细"/>
              <w:tag w:val="_TUP_ca9171e54df6430e9436143874401ecc"/>
              <w:id w:val="1300186285"/>
              <w:lock w:val="sdtLocked"/>
            </w:sdtPr>
            <w:sdtEndPr>
              <w:rPr>
                <w:rFonts w:asciiTheme="minorEastAsia" w:hAnsiTheme="minorEastAsia"/>
              </w:rPr>
            </w:sdtEndPr>
            <w:sdtContent>
              <w:tr w:rsidR="00EF3FDD" w14:paraId="5159B8E2" w14:textId="77777777" w:rsidTr="00EF3FDD">
                <w:tc>
                  <w:tcPr>
                    <w:tcW w:w="3347" w:type="dxa"/>
                  </w:tcPr>
                  <w:p w14:paraId="5DC95C87" w14:textId="77777777" w:rsidR="00EF3FDD" w:rsidRDefault="006217F4" w:rsidP="00EF3FDD">
                    <w:pPr>
                      <w:autoSpaceDE w:val="0"/>
                      <w:autoSpaceDN w:val="0"/>
                      <w:adjustRightInd w:val="0"/>
                      <w:snapToGrid w:val="0"/>
                      <w:spacing w:line="240" w:lineRule="atLeast"/>
                      <w:rPr>
                        <w:szCs w:val="21"/>
                      </w:rPr>
                    </w:pPr>
                    <w:r>
                      <w:t>收回票据保证金</w:t>
                    </w:r>
                  </w:p>
                </w:tc>
                <w:tc>
                  <w:tcPr>
                    <w:tcW w:w="2778" w:type="dxa"/>
                  </w:tcPr>
                  <w:p w14:paraId="10EF85FB" w14:textId="77777777" w:rsidR="00EF3FDD" w:rsidRDefault="006217F4" w:rsidP="00EF3FDD">
                    <w:pPr>
                      <w:jc w:val="right"/>
                    </w:pPr>
                    <w:r>
                      <w:t>513,248</w:t>
                    </w:r>
                  </w:p>
                </w:tc>
                <w:tc>
                  <w:tcPr>
                    <w:tcW w:w="2768" w:type="dxa"/>
                  </w:tcPr>
                  <w:p w14:paraId="4FF3A6FB" w14:textId="77777777" w:rsidR="00EF3FDD" w:rsidRDefault="00EF3FDD" w:rsidP="00EF3FDD">
                    <w:pPr>
                      <w:jc w:val="right"/>
                      <w:rPr>
                        <w:rFonts w:asciiTheme="minorEastAsia" w:eastAsiaTheme="minorEastAsia" w:hAnsiTheme="minorEastAsia"/>
                        <w:szCs w:val="21"/>
                      </w:rPr>
                    </w:pPr>
                  </w:p>
                </w:tc>
              </w:tr>
            </w:sdtContent>
          </w:sdt>
          <w:sdt>
            <w:sdtPr>
              <w:rPr>
                <w:rFonts w:asciiTheme="minorHAnsi" w:eastAsiaTheme="minorEastAsia" w:hint="eastAsia"/>
                <w:kern w:val="2"/>
                <w:sz w:val="21"/>
                <w:szCs w:val="21"/>
              </w:rPr>
              <w:alias w:val="收到的其他与经营活动有关的现金明细"/>
              <w:tag w:val="_TUP_ca9171e54df6430e9436143874401ecc"/>
              <w:id w:val="42639798"/>
              <w:lock w:val="sdtLocked"/>
            </w:sdtPr>
            <w:sdtEndPr>
              <w:rPr>
                <w:rFonts w:asciiTheme="minorEastAsia" w:hAnsiTheme="minorEastAsia"/>
              </w:rPr>
            </w:sdtEndPr>
            <w:sdtContent>
              <w:tr w:rsidR="00EF3FDD" w14:paraId="2ADE28B1" w14:textId="77777777" w:rsidTr="00EF3FDD">
                <w:tc>
                  <w:tcPr>
                    <w:tcW w:w="3347" w:type="dxa"/>
                  </w:tcPr>
                  <w:p w14:paraId="7A169DCD" w14:textId="77777777" w:rsidR="00EF3FDD" w:rsidRDefault="006217F4" w:rsidP="00EF3FDD">
                    <w:pPr>
                      <w:autoSpaceDE w:val="0"/>
                      <w:autoSpaceDN w:val="0"/>
                      <w:adjustRightInd w:val="0"/>
                      <w:snapToGrid w:val="0"/>
                      <w:spacing w:line="240" w:lineRule="atLeast"/>
                      <w:rPr>
                        <w:szCs w:val="21"/>
                      </w:rPr>
                    </w:pPr>
                    <w:r>
                      <w:t>贷款利息收入</w:t>
                    </w:r>
                  </w:p>
                </w:tc>
                <w:tc>
                  <w:tcPr>
                    <w:tcW w:w="2778" w:type="dxa"/>
                  </w:tcPr>
                  <w:p w14:paraId="50B0AA4C" w14:textId="77777777" w:rsidR="00EF3FDD" w:rsidRDefault="006217F4" w:rsidP="00EF3FDD">
                    <w:pPr>
                      <w:jc w:val="right"/>
                    </w:pPr>
                    <w:r>
                      <w:t>238,491</w:t>
                    </w:r>
                  </w:p>
                </w:tc>
                <w:tc>
                  <w:tcPr>
                    <w:tcW w:w="2768" w:type="dxa"/>
                  </w:tcPr>
                  <w:p w14:paraId="248203F2" w14:textId="77777777" w:rsidR="00EF3FDD" w:rsidRDefault="006217F4" w:rsidP="00EF3FDD">
                    <w:pPr>
                      <w:jc w:val="right"/>
                      <w:rPr>
                        <w:rFonts w:asciiTheme="minorEastAsia" w:eastAsiaTheme="minorEastAsia" w:hAnsiTheme="minorEastAsia"/>
                        <w:szCs w:val="21"/>
                      </w:rPr>
                    </w:pPr>
                    <w:r>
                      <w:t>147,345</w:t>
                    </w:r>
                  </w:p>
                </w:tc>
              </w:tr>
            </w:sdtContent>
          </w:sdt>
          <w:sdt>
            <w:sdtPr>
              <w:rPr>
                <w:rFonts w:asciiTheme="minorHAnsi" w:eastAsiaTheme="minorEastAsia" w:hint="eastAsia"/>
                <w:kern w:val="2"/>
                <w:sz w:val="21"/>
                <w:szCs w:val="21"/>
              </w:rPr>
              <w:alias w:val="收到的其他与经营活动有关的现金明细"/>
              <w:tag w:val="_TUP_ca9171e54df6430e9436143874401ecc"/>
              <w:id w:val="650487805"/>
              <w:lock w:val="sdtLocked"/>
            </w:sdtPr>
            <w:sdtEndPr>
              <w:rPr>
                <w:rFonts w:asciiTheme="minorEastAsia" w:hAnsiTheme="minorEastAsia"/>
              </w:rPr>
            </w:sdtEndPr>
            <w:sdtContent>
              <w:tr w:rsidR="00EF3FDD" w14:paraId="6C6F94DB" w14:textId="77777777" w:rsidTr="00EF3FDD">
                <w:tc>
                  <w:tcPr>
                    <w:tcW w:w="3347" w:type="dxa"/>
                  </w:tcPr>
                  <w:p w14:paraId="27CBD69C" w14:textId="77777777" w:rsidR="00EF3FDD" w:rsidRDefault="006217F4" w:rsidP="00EF3FDD">
                    <w:pPr>
                      <w:autoSpaceDE w:val="0"/>
                      <w:autoSpaceDN w:val="0"/>
                      <w:adjustRightInd w:val="0"/>
                      <w:snapToGrid w:val="0"/>
                      <w:spacing w:line="240" w:lineRule="atLeast"/>
                      <w:rPr>
                        <w:szCs w:val="21"/>
                      </w:rPr>
                    </w:pPr>
                    <w:r>
                      <w:t>收回垫付款所收到的现金</w:t>
                    </w:r>
                  </w:p>
                </w:tc>
                <w:tc>
                  <w:tcPr>
                    <w:tcW w:w="2778" w:type="dxa"/>
                  </w:tcPr>
                  <w:p w14:paraId="51F4DD03" w14:textId="77777777" w:rsidR="00EF3FDD" w:rsidRDefault="006217F4" w:rsidP="00EF3FDD">
                    <w:pPr>
                      <w:jc w:val="right"/>
                    </w:pPr>
                    <w:r>
                      <w:t>155,602</w:t>
                    </w:r>
                  </w:p>
                </w:tc>
                <w:tc>
                  <w:tcPr>
                    <w:tcW w:w="2768" w:type="dxa"/>
                  </w:tcPr>
                  <w:p w14:paraId="39CF9ABA" w14:textId="77777777" w:rsidR="00EF3FDD" w:rsidRDefault="006217F4" w:rsidP="00EF3FDD">
                    <w:pPr>
                      <w:jc w:val="right"/>
                      <w:rPr>
                        <w:rFonts w:asciiTheme="minorEastAsia" w:eastAsiaTheme="minorEastAsia" w:hAnsiTheme="minorEastAsia"/>
                        <w:szCs w:val="21"/>
                      </w:rPr>
                    </w:pPr>
                    <w:r>
                      <w:t>87,089</w:t>
                    </w:r>
                  </w:p>
                </w:tc>
              </w:tr>
            </w:sdtContent>
          </w:sdt>
          <w:sdt>
            <w:sdtPr>
              <w:rPr>
                <w:rFonts w:asciiTheme="minorHAnsi" w:eastAsiaTheme="minorEastAsia" w:hint="eastAsia"/>
                <w:kern w:val="2"/>
                <w:sz w:val="21"/>
                <w:szCs w:val="21"/>
              </w:rPr>
              <w:alias w:val="收到的其他与经营活动有关的现金明细"/>
              <w:tag w:val="_TUP_ca9171e54df6430e9436143874401ecc"/>
              <w:id w:val="-168411305"/>
              <w:lock w:val="sdtLocked"/>
            </w:sdtPr>
            <w:sdtEndPr>
              <w:rPr>
                <w:rFonts w:asciiTheme="minorEastAsia" w:hAnsiTheme="minorEastAsia"/>
              </w:rPr>
            </w:sdtEndPr>
            <w:sdtContent>
              <w:tr w:rsidR="00EF3FDD" w14:paraId="323FAE3F" w14:textId="77777777" w:rsidTr="00EF3FDD">
                <w:tc>
                  <w:tcPr>
                    <w:tcW w:w="3347" w:type="dxa"/>
                  </w:tcPr>
                  <w:p w14:paraId="0FAE73BF" w14:textId="77777777" w:rsidR="00EF3FDD" w:rsidRDefault="006217F4" w:rsidP="00EF3FDD">
                    <w:pPr>
                      <w:autoSpaceDE w:val="0"/>
                      <w:autoSpaceDN w:val="0"/>
                      <w:adjustRightInd w:val="0"/>
                      <w:snapToGrid w:val="0"/>
                      <w:spacing w:line="240" w:lineRule="atLeast"/>
                      <w:rPr>
                        <w:szCs w:val="21"/>
                      </w:rPr>
                    </w:pPr>
                    <w:r>
                      <w:t>政府补助及扶持基金收入</w:t>
                    </w:r>
                  </w:p>
                </w:tc>
                <w:tc>
                  <w:tcPr>
                    <w:tcW w:w="2778" w:type="dxa"/>
                  </w:tcPr>
                  <w:p w14:paraId="329B264D" w14:textId="77777777" w:rsidR="00EF3FDD" w:rsidRDefault="006217F4" w:rsidP="00EF3FDD">
                    <w:pPr>
                      <w:jc w:val="right"/>
                    </w:pPr>
                    <w:r>
                      <w:t>150,566</w:t>
                    </w:r>
                  </w:p>
                </w:tc>
                <w:tc>
                  <w:tcPr>
                    <w:tcW w:w="2768" w:type="dxa"/>
                  </w:tcPr>
                  <w:p w14:paraId="05192F7E" w14:textId="77777777" w:rsidR="00EF3FDD" w:rsidRDefault="006217F4" w:rsidP="00EF3FDD">
                    <w:pPr>
                      <w:jc w:val="right"/>
                      <w:rPr>
                        <w:rFonts w:asciiTheme="minorEastAsia" w:eastAsiaTheme="minorEastAsia" w:hAnsiTheme="minorEastAsia"/>
                        <w:szCs w:val="21"/>
                      </w:rPr>
                    </w:pPr>
                    <w:r>
                      <w:t>178,388</w:t>
                    </w:r>
                  </w:p>
                </w:tc>
              </w:tr>
            </w:sdtContent>
          </w:sdt>
          <w:sdt>
            <w:sdtPr>
              <w:rPr>
                <w:rFonts w:asciiTheme="minorHAnsi" w:eastAsiaTheme="minorEastAsia" w:hint="eastAsia"/>
                <w:kern w:val="2"/>
                <w:sz w:val="21"/>
                <w:szCs w:val="21"/>
              </w:rPr>
              <w:alias w:val="收到的其他与经营活动有关的现金明细"/>
              <w:tag w:val="_TUP_ca9171e54df6430e9436143874401ecc"/>
              <w:id w:val="1372807357"/>
              <w:lock w:val="sdtLocked"/>
            </w:sdtPr>
            <w:sdtEndPr>
              <w:rPr>
                <w:rFonts w:asciiTheme="minorEastAsia" w:hAnsiTheme="minorEastAsia"/>
              </w:rPr>
            </w:sdtEndPr>
            <w:sdtContent>
              <w:tr w:rsidR="00EF3FDD" w14:paraId="7D41B877" w14:textId="77777777" w:rsidTr="00EF3FDD">
                <w:tc>
                  <w:tcPr>
                    <w:tcW w:w="3347" w:type="dxa"/>
                  </w:tcPr>
                  <w:p w14:paraId="500C6693" w14:textId="77777777" w:rsidR="00EF3FDD" w:rsidRDefault="006217F4" w:rsidP="00EF3FDD">
                    <w:pPr>
                      <w:autoSpaceDE w:val="0"/>
                      <w:autoSpaceDN w:val="0"/>
                      <w:adjustRightInd w:val="0"/>
                      <w:snapToGrid w:val="0"/>
                      <w:spacing w:line="240" w:lineRule="atLeast"/>
                      <w:rPr>
                        <w:szCs w:val="21"/>
                      </w:rPr>
                    </w:pPr>
                    <w:r>
                      <w:t>零星杂项收入</w:t>
                    </w:r>
                  </w:p>
                </w:tc>
                <w:tc>
                  <w:tcPr>
                    <w:tcW w:w="2778" w:type="dxa"/>
                  </w:tcPr>
                  <w:p w14:paraId="06C7FE61" w14:textId="77777777" w:rsidR="00EF3FDD" w:rsidRDefault="006217F4" w:rsidP="00EF3FDD">
                    <w:pPr>
                      <w:jc w:val="right"/>
                    </w:pPr>
                    <w:r>
                      <w:t>82,431</w:t>
                    </w:r>
                  </w:p>
                </w:tc>
                <w:tc>
                  <w:tcPr>
                    <w:tcW w:w="2768" w:type="dxa"/>
                  </w:tcPr>
                  <w:p w14:paraId="41769512" w14:textId="77777777" w:rsidR="00EF3FDD" w:rsidRDefault="006217F4" w:rsidP="00EF3FDD">
                    <w:pPr>
                      <w:jc w:val="right"/>
                      <w:rPr>
                        <w:rFonts w:asciiTheme="minorEastAsia" w:eastAsiaTheme="minorEastAsia" w:hAnsiTheme="minorEastAsia"/>
                        <w:szCs w:val="21"/>
                      </w:rPr>
                    </w:pPr>
                    <w:r>
                      <w:t>95,643</w:t>
                    </w:r>
                  </w:p>
                </w:tc>
              </w:tr>
            </w:sdtContent>
          </w:sdt>
          <w:tr w:rsidR="00EF3FDD" w14:paraId="75DE3847" w14:textId="77777777" w:rsidTr="00EF3FDD">
            <w:tc>
              <w:tcPr>
                <w:tcW w:w="3347" w:type="dxa"/>
              </w:tcPr>
              <w:p w14:paraId="5D4EA0C5" w14:textId="77777777" w:rsidR="00EF3FDD" w:rsidRDefault="006217F4" w:rsidP="00EF3FDD">
                <w:pPr>
                  <w:autoSpaceDE w:val="0"/>
                  <w:autoSpaceDN w:val="0"/>
                  <w:adjustRightInd w:val="0"/>
                  <w:snapToGrid w:val="0"/>
                  <w:spacing w:line="240" w:lineRule="atLeast"/>
                  <w:rPr>
                    <w:rFonts w:asciiTheme="minorHAnsi" w:eastAsiaTheme="minorEastAsia"/>
                    <w:kern w:val="2"/>
                    <w:szCs w:val="21"/>
                  </w:rPr>
                </w:pPr>
                <w:r>
                  <w:t>利息收入</w:t>
                </w:r>
              </w:p>
            </w:tc>
            <w:tc>
              <w:tcPr>
                <w:tcW w:w="2778" w:type="dxa"/>
              </w:tcPr>
              <w:p w14:paraId="2C7A8301" w14:textId="77777777" w:rsidR="00EF3FDD" w:rsidRDefault="006217F4" w:rsidP="00EF3FDD">
                <w:pPr>
                  <w:jc w:val="right"/>
                </w:pPr>
                <w:r>
                  <w:t>15,708</w:t>
                </w:r>
              </w:p>
            </w:tc>
            <w:tc>
              <w:tcPr>
                <w:tcW w:w="2768" w:type="dxa"/>
              </w:tcPr>
              <w:p w14:paraId="7300843E" w14:textId="77777777" w:rsidR="00EF3FDD" w:rsidRDefault="006217F4" w:rsidP="00EF3FDD">
                <w:pPr>
                  <w:jc w:val="right"/>
                </w:pPr>
                <w:r>
                  <w:t>72,988</w:t>
                </w:r>
              </w:p>
            </w:tc>
          </w:tr>
          <w:sdt>
            <w:sdtPr>
              <w:rPr>
                <w:rFonts w:asciiTheme="minorHAnsi" w:eastAsiaTheme="minorEastAsia" w:hint="eastAsia"/>
                <w:kern w:val="2"/>
                <w:sz w:val="21"/>
                <w:szCs w:val="21"/>
              </w:rPr>
              <w:alias w:val="收到的其他与经营活动有关的现金明细"/>
              <w:tag w:val="_TUP_ca9171e54df6430e9436143874401ecc"/>
              <w:id w:val="1619803066"/>
              <w:lock w:val="sdtLocked"/>
            </w:sdtPr>
            <w:sdtEndPr>
              <w:rPr>
                <w:rFonts w:asciiTheme="minorEastAsia" w:hAnsiTheme="minorEastAsia"/>
              </w:rPr>
            </w:sdtEndPr>
            <w:sdtContent>
              <w:tr w:rsidR="00EF3FDD" w14:paraId="21CCBAE9" w14:textId="77777777" w:rsidTr="00EF3FDD">
                <w:tc>
                  <w:tcPr>
                    <w:tcW w:w="3347" w:type="dxa"/>
                  </w:tcPr>
                  <w:p w14:paraId="69220270" w14:textId="77777777" w:rsidR="00EF3FDD" w:rsidRDefault="006217F4" w:rsidP="00EF3FDD">
                    <w:pPr>
                      <w:autoSpaceDE w:val="0"/>
                      <w:autoSpaceDN w:val="0"/>
                      <w:adjustRightInd w:val="0"/>
                      <w:snapToGrid w:val="0"/>
                      <w:spacing w:line="240" w:lineRule="atLeast"/>
                      <w:rPr>
                        <w:szCs w:val="21"/>
                      </w:rPr>
                    </w:pPr>
                    <w:r>
                      <w:t>涉诉冻结资金解冻</w:t>
                    </w:r>
                    <w:r>
                      <w:t> </w:t>
                    </w:r>
                  </w:p>
                </w:tc>
                <w:tc>
                  <w:tcPr>
                    <w:tcW w:w="2778" w:type="dxa"/>
                  </w:tcPr>
                  <w:p w14:paraId="58C46C43" w14:textId="77777777" w:rsidR="00EF3FDD" w:rsidRDefault="006217F4" w:rsidP="00EF3FDD">
                    <w:pPr>
                      <w:jc w:val="right"/>
                    </w:pPr>
                    <w:r>
                      <w:t>10</w:t>
                    </w:r>
                  </w:p>
                </w:tc>
                <w:tc>
                  <w:tcPr>
                    <w:tcW w:w="2768" w:type="dxa"/>
                  </w:tcPr>
                  <w:p w14:paraId="027A1D8F" w14:textId="77777777" w:rsidR="00EF3FDD" w:rsidRDefault="00EF3FDD" w:rsidP="00EF3FDD">
                    <w:pPr>
                      <w:jc w:val="right"/>
                      <w:rPr>
                        <w:rFonts w:asciiTheme="minorEastAsia" w:eastAsiaTheme="minorEastAsia" w:hAnsiTheme="minorEastAsia"/>
                        <w:szCs w:val="21"/>
                      </w:rPr>
                    </w:pPr>
                  </w:p>
                </w:tc>
              </w:tr>
            </w:sdtContent>
          </w:sdt>
          <w:tr w:rsidR="00EF3FDD" w14:paraId="3DC75E4D" w14:textId="77777777" w:rsidTr="00EF3FDD">
            <w:tc>
              <w:tcPr>
                <w:tcW w:w="3347" w:type="dxa"/>
              </w:tcPr>
              <w:p w14:paraId="462B4CD2" w14:textId="77777777" w:rsidR="00EF3FDD" w:rsidRDefault="006217F4" w:rsidP="00EF3FDD">
                <w:pPr>
                  <w:autoSpaceDE w:val="0"/>
                  <w:autoSpaceDN w:val="0"/>
                  <w:adjustRightInd w:val="0"/>
                  <w:snapToGrid w:val="0"/>
                  <w:spacing w:line="240" w:lineRule="atLeast"/>
                  <w:jc w:val="center"/>
                  <w:rPr>
                    <w:rFonts w:asciiTheme="minorHAnsi" w:eastAsiaTheme="minorEastAsia"/>
                    <w:kern w:val="2"/>
                    <w:szCs w:val="21"/>
                  </w:rPr>
                </w:pPr>
                <w:r w:rsidRPr="00736FE6">
                  <w:rPr>
                    <w:rFonts w:asciiTheme="minorHAnsi" w:eastAsiaTheme="minorEastAsia" w:hint="eastAsia"/>
                    <w:kern w:val="2"/>
                    <w:szCs w:val="21"/>
                  </w:rPr>
                  <w:t>合计</w:t>
                </w:r>
              </w:p>
            </w:tc>
            <w:tc>
              <w:tcPr>
                <w:tcW w:w="2778" w:type="dxa"/>
              </w:tcPr>
              <w:p w14:paraId="062EEC69" w14:textId="77777777" w:rsidR="00EF3FDD" w:rsidRDefault="006217F4" w:rsidP="00EF3FDD">
                <w:pPr>
                  <w:jc w:val="right"/>
                </w:pPr>
                <w:r>
                  <w:rPr>
                    <w:rFonts w:hint="eastAsia"/>
                  </w:rPr>
                  <w:t>8,347,559</w:t>
                </w:r>
              </w:p>
            </w:tc>
            <w:tc>
              <w:tcPr>
                <w:tcW w:w="2768" w:type="dxa"/>
              </w:tcPr>
              <w:p w14:paraId="51301CA2" w14:textId="77777777" w:rsidR="00EF3FDD" w:rsidRDefault="006217F4" w:rsidP="00EF3FDD">
                <w:pPr>
                  <w:jc w:val="right"/>
                  <w:rPr>
                    <w:rFonts w:asciiTheme="minorEastAsia" w:eastAsiaTheme="minorEastAsia" w:hAnsiTheme="minorEastAsia"/>
                    <w:szCs w:val="21"/>
                  </w:rPr>
                </w:pPr>
                <w:r>
                  <w:t>4,253,364</w:t>
                </w:r>
              </w:p>
            </w:tc>
          </w:tr>
        </w:tbl>
        <w:p w14:paraId="24797595" w14:textId="77777777" w:rsidR="00EF3FDD" w:rsidRDefault="00EF3FDD"/>
        <w:p w14:paraId="62A0A527" w14:textId="77777777" w:rsidR="00195E6B" w:rsidRDefault="003E16DD">
          <w:pPr>
            <w:snapToGrid w:val="0"/>
            <w:spacing w:before="60" w:after="60" w:line="240" w:lineRule="atLeast"/>
            <w:rPr>
              <w:szCs w:val="21"/>
            </w:rPr>
          </w:pPr>
          <w:r>
            <w:rPr>
              <w:rFonts w:hint="eastAsia"/>
              <w:szCs w:val="21"/>
            </w:rPr>
            <w:t>收到的其他与经营活动有关的现金说明：</w:t>
          </w:r>
        </w:p>
      </w:sdtContent>
    </w:sdt>
    <w:sdt>
      <w:sdtPr>
        <w:rPr>
          <w:rFonts w:ascii="宋体" w:eastAsiaTheme="minorEastAsia" w:hAnsi="宋体" w:cs="宋体" w:hint="eastAsia"/>
          <w:b w:val="0"/>
          <w:bCs w:val="0"/>
          <w:kern w:val="0"/>
          <w:sz w:val="24"/>
          <w:szCs w:val="21"/>
          <w:lang w:val="en-GB"/>
        </w:rPr>
        <w:alias w:val="模块:支付的其他与经营活动有关的现金"/>
        <w:tag w:val="_GBC_3c8453861c4b4e94956633ec6c228388"/>
        <w:id w:val="-1628925672"/>
        <w:lock w:val="sdtLocked"/>
        <w:placeholder>
          <w:docPart w:val="GBC22222222222222222222222222222"/>
        </w:placeholder>
      </w:sdtPr>
      <w:sdtEndPr>
        <w:rPr>
          <w:rFonts w:hAnsiTheme="minorHAnsi" w:cstheme="minorBidi"/>
          <w:kern w:val="2"/>
          <w:sz w:val="22"/>
        </w:rPr>
      </w:sdtEndPr>
      <w:sdtContent>
        <w:p w14:paraId="47ECA2B5" w14:textId="77777777" w:rsidR="00195E6B" w:rsidRDefault="006217F4" w:rsidP="006217F4">
          <w:pPr>
            <w:pStyle w:val="affffffffffffffffffd"/>
            <w:numPr>
              <w:ilvl w:val="0"/>
              <w:numId w:val="88"/>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73331002c48743d9a4438c6eb4a07c95"/>
            <w:id w:val="416451330"/>
            <w:lock w:val="sdtContentLocked"/>
            <w:placeholder>
              <w:docPart w:val="GBC22222222222222222222222222222"/>
            </w:placeholder>
          </w:sdtPr>
          <w:sdtEndPr/>
          <w:sdtContent>
            <w:p w14:paraId="5C2AD5EA"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725D5BE1" w14:textId="77777777" w:rsidR="00195E6B" w:rsidRDefault="003E16DD">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9058067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12265998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0"/>
            <w:tblW w:w="88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347"/>
            <w:gridCol w:w="2759"/>
            <w:gridCol w:w="2787"/>
          </w:tblGrid>
          <w:tr w:rsidR="00EF3FDD" w14:paraId="5217A9D1" w14:textId="77777777" w:rsidTr="00EF3FDD">
            <w:sdt>
              <w:sdtPr>
                <w:tag w:val="_PLD_313336294a534de9a634e32311d5592e"/>
                <w:id w:val="83806469"/>
                <w:lock w:val="sdtLocked"/>
              </w:sdtPr>
              <w:sdtEndPr/>
              <w:sdtContent>
                <w:tc>
                  <w:tcPr>
                    <w:tcW w:w="3347" w:type="dxa"/>
                  </w:tcPr>
                  <w:p w14:paraId="029AB9D5" w14:textId="77777777" w:rsidR="00EF3FDD" w:rsidRDefault="006217F4" w:rsidP="00EF3FDD">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531616241"/>
                <w:lock w:val="sdtLocked"/>
              </w:sdtPr>
              <w:sdtEndPr/>
              <w:sdtContent>
                <w:tc>
                  <w:tcPr>
                    <w:tcW w:w="2759" w:type="dxa"/>
                  </w:tcPr>
                  <w:p w14:paraId="04D7D3DC" w14:textId="77777777" w:rsidR="00EF3FDD" w:rsidRDefault="006217F4" w:rsidP="00EF3FDD">
                    <w:pPr>
                      <w:autoSpaceDE w:val="0"/>
                      <w:autoSpaceDN w:val="0"/>
                      <w:adjustRightInd w:val="0"/>
                      <w:snapToGrid w:val="0"/>
                      <w:jc w:val="center"/>
                      <w:rPr>
                        <w:szCs w:val="21"/>
                      </w:rPr>
                    </w:pPr>
                    <w:r>
                      <w:rPr>
                        <w:rFonts w:hint="eastAsia"/>
                      </w:rPr>
                      <w:t>本期发生额</w:t>
                    </w:r>
                  </w:p>
                </w:tc>
              </w:sdtContent>
            </w:sdt>
            <w:sdt>
              <w:sdtPr>
                <w:tag w:val="_PLD_7dc479c1c10240cc94f89ea3fc1d6136"/>
                <w:id w:val="1844591645"/>
                <w:lock w:val="sdtLocked"/>
              </w:sdtPr>
              <w:sdtEndPr/>
              <w:sdtContent>
                <w:tc>
                  <w:tcPr>
                    <w:tcW w:w="2787" w:type="dxa"/>
                  </w:tcPr>
                  <w:p w14:paraId="66E74A3B" w14:textId="77777777" w:rsidR="00EF3FDD" w:rsidRDefault="006217F4" w:rsidP="00EF3FDD">
                    <w:pPr>
                      <w:autoSpaceDE w:val="0"/>
                      <w:autoSpaceDN w:val="0"/>
                      <w:adjustRightInd w:val="0"/>
                      <w:snapToGrid w:val="0"/>
                      <w:jc w:val="center"/>
                      <w:rPr>
                        <w:szCs w:val="21"/>
                      </w:rPr>
                    </w:pPr>
                    <w:r>
                      <w:rPr>
                        <w:rFonts w:hint="eastAsia"/>
                      </w:rPr>
                      <w:t>上期发生额</w:t>
                    </w:r>
                  </w:p>
                </w:tc>
              </w:sdtContent>
            </w:sdt>
          </w:tr>
          <w:sdt>
            <w:sdtPr>
              <w:rPr>
                <w:rFonts w:asciiTheme="minorHAnsi" w:eastAsiaTheme="minorEastAsia" w:hint="eastAsia"/>
                <w:kern w:val="2"/>
                <w:sz w:val="21"/>
                <w:szCs w:val="21"/>
              </w:rPr>
              <w:alias w:val="支付的其他与经营活动有关的现金明细"/>
              <w:tag w:val="_TUP_6bc26f086cee402ca4d348d61c665ec6"/>
              <w:id w:val="1817366126"/>
              <w:lock w:val="sdtLocked"/>
            </w:sdtPr>
            <w:sdtEndPr/>
            <w:sdtContent>
              <w:tr w:rsidR="00EF3FDD" w14:paraId="36A6F5A9" w14:textId="77777777" w:rsidTr="00EF3FDD">
                <w:tc>
                  <w:tcPr>
                    <w:tcW w:w="3347" w:type="dxa"/>
                  </w:tcPr>
                  <w:p w14:paraId="70DA9329" w14:textId="77777777" w:rsidR="00EF3FDD" w:rsidRDefault="006217F4" w:rsidP="00EF3FDD">
                    <w:pPr>
                      <w:autoSpaceDE w:val="0"/>
                      <w:autoSpaceDN w:val="0"/>
                      <w:adjustRightInd w:val="0"/>
                      <w:snapToGrid w:val="0"/>
                      <w:rPr>
                        <w:szCs w:val="21"/>
                      </w:rPr>
                    </w:pPr>
                    <w:r>
                      <w:t>发放贷款</w:t>
                    </w:r>
                  </w:p>
                </w:tc>
                <w:tc>
                  <w:tcPr>
                    <w:tcW w:w="2759" w:type="dxa"/>
                  </w:tcPr>
                  <w:p w14:paraId="0C4C7CBD" w14:textId="77777777" w:rsidR="00EF3FDD" w:rsidRDefault="006217F4" w:rsidP="00EF3FDD">
                    <w:pPr>
                      <w:jc w:val="right"/>
                      <w:rPr>
                        <w:szCs w:val="21"/>
                      </w:rPr>
                    </w:pPr>
                    <w:r>
                      <w:t>5,999,600</w:t>
                    </w:r>
                  </w:p>
                </w:tc>
                <w:tc>
                  <w:tcPr>
                    <w:tcW w:w="2787" w:type="dxa"/>
                  </w:tcPr>
                  <w:p w14:paraId="6D5A276A" w14:textId="77777777" w:rsidR="00EF3FDD" w:rsidRDefault="006217F4" w:rsidP="00EF3FDD">
                    <w:pPr>
                      <w:jc w:val="right"/>
                      <w:rPr>
                        <w:szCs w:val="21"/>
                      </w:rPr>
                    </w:pPr>
                    <w:r>
                      <w:t>3,751,000</w:t>
                    </w:r>
                  </w:p>
                </w:tc>
              </w:tr>
            </w:sdtContent>
          </w:sdt>
          <w:sdt>
            <w:sdtPr>
              <w:rPr>
                <w:rFonts w:asciiTheme="minorHAnsi" w:eastAsiaTheme="minorEastAsia" w:hint="eastAsia"/>
                <w:kern w:val="2"/>
                <w:sz w:val="21"/>
                <w:szCs w:val="21"/>
              </w:rPr>
              <w:alias w:val="支付的其他与经营活动有关的现金明细"/>
              <w:tag w:val="_TUP_6bc26f086cee402ca4d348d61c665ec6"/>
              <w:id w:val="-1168638611"/>
              <w:lock w:val="sdtLocked"/>
            </w:sdtPr>
            <w:sdtEndPr/>
            <w:sdtContent>
              <w:tr w:rsidR="00EF3FDD" w14:paraId="4DE54D3E" w14:textId="77777777" w:rsidTr="00EF3FDD">
                <w:tc>
                  <w:tcPr>
                    <w:tcW w:w="3347" w:type="dxa"/>
                  </w:tcPr>
                  <w:p w14:paraId="3E2B1A74" w14:textId="77777777" w:rsidR="00EF3FDD" w:rsidRDefault="006217F4" w:rsidP="00EF3FDD">
                    <w:pPr>
                      <w:autoSpaceDE w:val="0"/>
                      <w:autoSpaceDN w:val="0"/>
                      <w:adjustRightInd w:val="0"/>
                      <w:snapToGrid w:val="0"/>
                      <w:rPr>
                        <w:szCs w:val="21"/>
                      </w:rPr>
                    </w:pPr>
                    <w:r>
                      <w:t>销售及管理费用支付额</w:t>
                    </w:r>
                  </w:p>
                </w:tc>
                <w:tc>
                  <w:tcPr>
                    <w:tcW w:w="2759" w:type="dxa"/>
                  </w:tcPr>
                  <w:p w14:paraId="16A2A79D" w14:textId="77777777" w:rsidR="00EF3FDD" w:rsidRDefault="006217F4" w:rsidP="00EF3FDD">
                    <w:pPr>
                      <w:jc w:val="right"/>
                      <w:rPr>
                        <w:szCs w:val="21"/>
                      </w:rPr>
                    </w:pPr>
                    <w:r w:rsidRPr="00155BA8">
                      <w:t>3,5</w:t>
                    </w:r>
                    <w:r>
                      <w:rPr>
                        <w:rFonts w:hint="eastAsia"/>
                      </w:rPr>
                      <w:t>77</w:t>
                    </w:r>
                    <w:r w:rsidRPr="00155BA8">
                      <w:t>,</w:t>
                    </w:r>
                    <w:r>
                      <w:rPr>
                        <w:rFonts w:hint="eastAsia"/>
                      </w:rPr>
                      <w:t>910</w:t>
                    </w:r>
                  </w:p>
                </w:tc>
                <w:tc>
                  <w:tcPr>
                    <w:tcW w:w="2787" w:type="dxa"/>
                  </w:tcPr>
                  <w:p w14:paraId="7904F2D8" w14:textId="77777777" w:rsidR="00EF3FDD" w:rsidRDefault="006217F4" w:rsidP="00EF3FDD">
                    <w:pPr>
                      <w:jc w:val="right"/>
                      <w:rPr>
                        <w:szCs w:val="21"/>
                      </w:rPr>
                    </w:pPr>
                    <w:r>
                      <w:rPr>
                        <w:rFonts w:hint="eastAsia"/>
                        <w:szCs w:val="21"/>
                      </w:rPr>
                      <w:t>585,692</w:t>
                    </w:r>
                  </w:p>
                </w:tc>
              </w:tr>
            </w:sdtContent>
          </w:sdt>
          <w:sdt>
            <w:sdtPr>
              <w:rPr>
                <w:rFonts w:asciiTheme="minorHAnsi" w:eastAsiaTheme="minorEastAsia" w:hint="eastAsia"/>
                <w:kern w:val="2"/>
                <w:sz w:val="21"/>
                <w:szCs w:val="21"/>
              </w:rPr>
              <w:alias w:val="支付的其他与经营活动有关的现金明细"/>
              <w:tag w:val="_TUP_6bc26f086cee402ca4d348d61c665ec6"/>
              <w:id w:val="-1067410589"/>
              <w:lock w:val="sdtLocked"/>
            </w:sdtPr>
            <w:sdtEndPr/>
            <w:sdtContent>
              <w:tr w:rsidR="00EF3FDD" w14:paraId="189AE85F" w14:textId="77777777" w:rsidTr="00EF3FDD">
                <w:tc>
                  <w:tcPr>
                    <w:tcW w:w="3347" w:type="dxa"/>
                  </w:tcPr>
                  <w:p w14:paraId="70D11844" w14:textId="77777777" w:rsidR="00EF3FDD" w:rsidRDefault="006217F4" w:rsidP="00EF3FDD">
                    <w:pPr>
                      <w:autoSpaceDE w:val="0"/>
                      <w:autoSpaceDN w:val="0"/>
                      <w:adjustRightInd w:val="0"/>
                      <w:snapToGrid w:val="0"/>
                      <w:rPr>
                        <w:szCs w:val="21"/>
                      </w:rPr>
                    </w:pPr>
                    <w:r>
                      <w:t>环境治理支出</w:t>
                    </w:r>
                  </w:p>
                </w:tc>
                <w:tc>
                  <w:tcPr>
                    <w:tcW w:w="2759" w:type="dxa"/>
                  </w:tcPr>
                  <w:p w14:paraId="209CD341" w14:textId="77777777" w:rsidR="00EF3FDD" w:rsidRDefault="006217F4" w:rsidP="00EF3FDD">
                    <w:pPr>
                      <w:jc w:val="right"/>
                      <w:rPr>
                        <w:szCs w:val="21"/>
                      </w:rPr>
                    </w:pPr>
                    <w:r>
                      <w:t>777,216</w:t>
                    </w:r>
                  </w:p>
                </w:tc>
                <w:tc>
                  <w:tcPr>
                    <w:tcW w:w="2787" w:type="dxa"/>
                  </w:tcPr>
                  <w:p w14:paraId="3B61237B" w14:textId="77777777" w:rsidR="00EF3FDD" w:rsidRDefault="006217F4" w:rsidP="00EF3FDD">
                    <w:pPr>
                      <w:jc w:val="right"/>
                      <w:rPr>
                        <w:szCs w:val="21"/>
                      </w:rPr>
                    </w:pPr>
                    <w:r>
                      <w:rPr>
                        <w:szCs w:val="21"/>
                      </w:rPr>
                      <w:t>927,687</w:t>
                    </w:r>
                  </w:p>
                </w:tc>
              </w:tr>
            </w:sdtContent>
          </w:sdt>
          <w:sdt>
            <w:sdtPr>
              <w:rPr>
                <w:rFonts w:asciiTheme="minorHAnsi" w:eastAsiaTheme="minorEastAsia" w:hint="eastAsia"/>
                <w:kern w:val="2"/>
                <w:sz w:val="21"/>
                <w:szCs w:val="21"/>
              </w:rPr>
              <w:alias w:val="支付的其他与经营活动有关的现金明细"/>
              <w:tag w:val="_TUP_6bc26f086cee402ca4d348d61c665ec6"/>
              <w:id w:val="-2103554212"/>
              <w:lock w:val="sdtLocked"/>
            </w:sdtPr>
            <w:sdtEndPr/>
            <w:sdtContent>
              <w:tr w:rsidR="00EF3FDD" w14:paraId="5749E013" w14:textId="77777777" w:rsidTr="00EF3FDD">
                <w:tc>
                  <w:tcPr>
                    <w:tcW w:w="3347" w:type="dxa"/>
                  </w:tcPr>
                  <w:p w14:paraId="09D15151" w14:textId="77777777" w:rsidR="00EF3FDD" w:rsidRDefault="006217F4" w:rsidP="00EF3FDD">
                    <w:pPr>
                      <w:autoSpaceDE w:val="0"/>
                      <w:autoSpaceDN w:val="0"/>
                      <w:adjustRightInd w:val="0"/>
                      <w:snapToGrid w:val="0"/>
                      <w:rPr>
                        <w:szCs w:val="21"/>
                      </w:rPr>
                    </w:pPr>
                    <w:r>
                      <w:t>零星付现支出</w:t>
                    </w:r>
                    <w:r>
                      <w:t>   </w:t>
                    </w:r>
                  </w:p>
                </w:tc>
                <w:tc>
                  <w:tcPr>
                    <w:tcW w:w="2759" w:type="dxa"/>
                  </w:tcPr>
                  <w:p w14:paraId="3E294ADF" w14:textId="77777777" w:rsidR="00EF3FDD" w:rsidRDefault="006217F4" w:rsidP="00EF3FDD">
                    <w:pPr>
                      <w:jc w:val="right"/>
                      <w:rPr>
                        <w:szCs w:val="21"/>
                      </w:rPr>
                    </w:pPr>
                    <w:r>
                      <w:t>267,437</w:t>
                    </w:r>
                  </w:p>
                </w:tc>
                <w:tc>
                  <w:tcPr>
                    <w:tcW w:w="2787" w:type="dxa"/>
                  </w:tcPr>
                  <w:p w14:paraId="512A1A90" w14:textId="77777777" w:rsidR="00EF3FDD" w:rsidRDefault="006217F4" w:rsidP="00EF3FDD">
                    <w:pPr>
                      <w:jc w:val="right"/>
                      <w:rPr>
                        <w:szCs w:val="21"/>
                      </w:rPr>
                    </w:pPr>
                    <w:r>
                      <w:t>163,022</w:t>
                    </w:r>
                  </w:p>
                </w:tc>
              </w:tr>
            </w:sdtContent>
          </w:sdt>
          <w:sdt>
            <w:sdtPr>
              <w:rPr>
                <w:rFonts w:asciiTheme="minorHAnsi" w:eastAsiaTheme="minorEastAsia" w:hint="eastAsia"/>
                <w:kern w:val="2"/>
                <w:sz w:val="21"/>
                <w:szCs w:val="21"/>
              </w:rPr>
              <w:alias w:val="支付的其他与经营活动有关的现金明细"/>
              <w:tag w:val="_TUP_6bc26f086cee402ca4d348d61c665ec6"/>
              <w:id w:val="-637102842"/>
              <w:lock w:val="sdtLocked"/>
            </w:sdtPr>
            <w:sdtEndPr/>
            <w:sdtContent>
              <w:tr w:rsidR="00EF3FDD" w14:paraId="5693283E" w14:textId="77777777" w:rsidTr="00EF3FDD">
                <w:tc>
                  <w:tcPr>
                    <w:tcW w:w="3347" w:type="dxa"/>
                  </w:tcPr>
                  <w:p w14:paraId="482629F8" w14:textId="77777777" w:rsidR="00EF3FDD" w:rsidRDefault="006217F4" w:rsidP="00EF3FDD">
                    <w:pPr>
                      <w:autoSpaceDE w:val="0"/>
                      <w:autoSpaceDN w:val="0"/>
                      <w:adjustRightInd w:val="0"/>
                      <w:snapToGrid w:val="0"/>
                      <w:rPr>
                        <w:szCs w:val="21"/>
                      </w:rPr>
                    </w:pPr>
                    <w:r>
                      <w:t>支付票据保证金</w:t>
                    </w:r>
                    <w:r>
                      <w:t> </w:t>
                    </w:r>
                  </w:p>
                </w:tc>
                <w:tc>
                  <w:tcPr>
                    <w:tcW w:w="2759" w:type="dxa"/>
                  </w:tcPr>
                  <w:p w14:paraId="7B24EC9A" w14:textId="77777777" w:rsidR="00EF3FDD" w:rsidRDefault="006217F4" w:rsidP="00EF3FDD">
                    <w:pPr>
                      <w:jc w:val="right"/>
                      <w:rPr>
                        <w:szCs w:val="21"/>
                      </w:rPr>
                    </w:pPr>
                    <w:r>
                      <w:t>175,891</w:t>
                    </w:r>
                  </w:p>
                </w:tc>
                <w:tc>
                  <w:tcPr>
                    <w:tcW w:w="2787" w:type="dxa"/>
                  </w:tcPr>
                  <w:p w14:paraId="5295C429" w14:textId="77777777" w:rsidR="00EF3FDD" w:rsidRDefault="00EF3FDD" w:rsidP="00EF3FDD">
                    <w:pPr>
                      <w:jc w:val="right"/>
                      <w:rPr>
                        <w:szCs w:val="21"/>
                      </w:rPr>
                    </w:pPr>
                  </w:p>
                </w:tc>
              </w:tr>
            </w:sdtContent>
          </w:sdt>
          <w:tr w:rsidR="00EF3FDD" w14:paraId="3D749686" w14:textId="77777777" w:rsidTr="00EF3FDD">
            <w:tc>
              <w:tcPr>
                <w:tcW w:w="3347" w:type="dxa"/>
              </w:tcPr>
              <w:p w14:paraId="667BBA13" w14:textId="77777777" w:rsidR="00EF3FDD" w:rsidRPr="00455780" w:rsidRDefault="006217F4" w:rsidP="00EF3FDD">
                <w:r>
                  <w:t>罚款及滞纳金</w:t>
                </w:r>
                <w:r>
                  <w:t>  </w:t>
                </w:r>
              </w:p>
            </w:tc>
            <w:tc>
              <w:tcPr>
                <w:tcW w:w="2759" w:type="dxa"/>
              </w:tcPr>
              <w:p w14:paraId="339E45CB" w14:textId="77777777" w:rsidR="00EF3FDD" w:rsidRDefault="006217F4" w:rsidP="00EF3FDD">
                <w:pPr>
                  <w:jc w:val="right"/>
                </w:pPr>
                <w:r>
                  <w:rPr>
                    <w:rFonts w:hint="eastAsia"/>
                  </w:rPr>
                  <w:t>69,592</w:t>
                </w:r>
              </w:p>
            </w:tc>
            <w:tc>
              <w:tcPr>
                <w:tcW w:w="2787" w:type="dxa"/>
              </w:tcPr>
              <w:p w14:paraId="59E83CE2" w14:textId="77777777" w:rsidR="00EF3FDD" w:rsidRDefault="006217F4" w:rsidP="00EF3FDD">
                <w:pPr>
                  <w:jc w:val="right"/>
                  <w:rPr>
                    <w:rFonts w:asciiTheme="minorHAnsi" w:eastAsiaTheme="minorEastAsia"/>
                    <w:kern w:val="2"/>
                    <w:szCs w:val="21"/>
                  </w:rPr>
                </w:pPr>
                <w:r>
                  <w:t>13,445</w:t>
                </w:r>
              </w:p>
            </w:tc>
          </w:tr>
          <w:sdt>
            <w:sdtPr>
              <w:rPr>
                <w:rFonts w:asciiTheme="minorHAnsi" w:eastAsiaTheme="minorEastAsia" w:hint="eastAsia"/>
                <w:kern w:val="2"/>
                <w:sz w:val="21"/>
                <w:szCs w:val="21"/>
              </w:rPr>
              <w:alias w:val="支付的其他与经营活动有关的现金明细"/>
              <w:tag w:val="_TUP_6bc26f086cee402ca4d348d61c665ec6"/>
              <w:id w:val="1689874544"/>
              <w:lock w:val="sdtLocked"/>
            </w:sdtPr>
            <w:sdtEndPr/>
            <w:sdtContent>
              <w:tr w:rsidR="00EF3FDD" w14:paraId="27FAA0F7" w14:textId="77777777" w:rsidTr="00EF3FDD">
                <w:tc>
                  <w:tcPr>
                    <w:tcW w:w="3347" w:type="dxa"/>
                  </w:tcPr>
                  <w:p w14:paraId="3CBF6626" w14:textId="77777777" w:rsidR="00EF3FDD" w:rsidRDefault="006217F4" w:rsidP="00EF3FDD">
                    <w:pPr>
                      <w:autoSpaceDE w:val="0"/>
                      <w:autoSpaceDN w:val="0"/>
                      <w:adjustRightInd w:val="0"/>
                      <w:snapToGrid w:val="0"/>
                      <w:rPr>
                        <w:szCs w:val="21"/>
                      </w:rPr>
                    </w:pPr>
                    <w:r>
                      <w:t>存款利息支出</w:t>
                    </w:r>
                  </w:p>
                </w:tc>
                <w:tc>
                  <w:tcPr>
                    <w:tcW w:w="2759" w:type="dxa"/>
                  </w:tcPr>
                  <w:p w14:paraId="15BEA6FC" w14:textId="77777777" w:rsidR="00EF3FDD" w:rsidRDefault="006217F4" w:rsidP="00EF3FDD">
                    <w:pPr>
                      <w:jc w:val="right"/>
                      <w:rPr>
                        <w:szCs w:val="21"/>
                      </w:rPr>
                    </w:pPr>
                    <w:r>
                      <w:t>68,530</w:t>
                    </w:r>
                  </w:p>
                </w:tc>
                <w:tc>
                  <w:tcPr>
                    <w:tcW w:w="2787" w:type="dxa"/>
                  </w:tcPr>
                  <w:p w14:paraId="4E18C998" w14:textId="77777777" w:rsidR="00EF3FDD" w:rsidRDefault="006217F4" w:rsidP="00EF3FDD">
                    <w:pPr>
                      <w:jc w:val="right"/>
                      <w:rPr>
                        <w:szCs w:val="21"/>
                      </w:rPr>
                    </w:pPr>
                    <w:r>
                      <w:t>33,425</w:t>
                    </w:r>
                  </w:p>
                </w:tc>
              </w:tr>
            </w:sdtContent>
          </w:sdt>
          <w:sdt>
            <w:sdtPr>
              <w:rPr>
                <w:rFonts w:asciiTheme="minorHAnsi" w:eastAsiaTheme="minorEastAsia" w:hint="eastAsia"/>
                <w:kern w:val="2"/>
                <w:sz w:val="21"/>
                <w:szCs w:val="21"/>
              </w:rPr>
              <w:alias w:val="支付的其他与经营活动有关的现金明细"/>
              <w:tag w:val="_TUP_6bc26f086cee402ca4d348d61c665ec6"/>
              <w:id w:val="-512683270"/>
              <w:lock w:val="sdtLocked"/>
            </w:sdtPr>
            <w:sdtEndPr/>
            <w:sdtContent>
              <w:tr w:rsidR="00EF3FDD" w14:paraId="0B6CB4DB" w14:textId="77777777" w:rsidTr="00EF3FDD">
                <w:tc>
                  <w:tcPr>
                    <w:tcW w:w="3347" w:type="dxa"/>
                  </w:tcPr>
                  <w:p w14:paraId="54FDE7EA" w14:textId="77777777" w:rsidR="00EF3FDD" w:rsidRDefault="006217F4" w:rsidP="00EF3FDD">
                    <w:pPr>
                      <w:autoSpaceDE w:val="0"/>
                      <w:autoSpaceDN w:val="0"/>
                      <w:adjustRightInd w:val="0"/>
                      <w:snapToGrid w:val="0"/>
                      <w:rPr>
                        <w:szCs w:val="21"/>
                      </w:rPr>
                    </w:pPr>
                    <w:r>
                      <w:t>捐赠支出</w:t>
                    </w:r>
                    <w:r>
                      <w:t> </w:t>
                    </w:r>
                  </w:p>
                </w:tc>
                <w:tc>
                  <w:tcPr>
                    <w:tcW w:w="2759" w:type="dxa"/>
                  </w:tcPr>
                  <w:p w14:paraId="2BB6E116" w14:textId="77777777" w:rsidR="00EF3FDD" w:rsidRDefault="006217F4" w:rsidP="00EF3FDD">
                    <w:pPr>
                      <w:jc w:val="right"/>
                      <w:rPr>
                        <w:szCs w:val="21"/>
                      </w:rPr>
                    </w:pPr>
                    <w:r>
                      <w:rPr>
                        <w:rFonts w:hint="eastAsia"/>
                      </w:rPr>
                      <w:t>15,112</w:t>
                    </w:r>
                  </w:p>
                </w:tc>
                <w:tc>
                  <w:tcPr>
                    <w:tcW w:w="2787" w:type="dxa"/>
                  </w:tcPr>
                  <w:p w14:paraId="21E5E41B" w14:textId="77777777" w:rsidR="00EF3FDD" w:rsidRDefault="006217F4" w:rsidP="00EF3FDD">
                    <w:pPr>
                      <w:jc w:val="right"/>
                      <w:rPr>
                        <w:szCs w:val="21"/>
                      </w:rPr>
                    </w:pPr>
                    <w:r>
                      <w:t>250</w:t>
                    </w:r>
                  </w:p>
                </w:tc>
              </w:tr>
            </w:sdtContent>
          </w:sdt>
          <w:sdt>
            <w:sdtPr>
              <w:rPr>
                <w:rFonts w:asciiTheme="minorHAnsi" w:eastAsiaTheme="minorEastAsia" w:hint="eastAsia"/>
                <w:kern w:val="2"/>
                <w:sz w:val="21"/>
                <w:szCs w:val="21"/>
              </w:rPr>
              <w:alias w:val="支付的其他与经营活动有关的现金明细"/>
              <w:tag w:val="_TUP_6bc26f086cee402ca4d348d61c665ec6"/>
              <w:id w:val="1595745029"/>
              <w:lock w:val="sdtLocked"/>
            </w:sdtPr>
            <w:sdtEndPr/>
            <w:sdtContent>
              <w:tr w:rsidR="00EF3FDD" w14:paraId="2253D19C" w14:textId="77777777" w:rsidTr="00EF3FDD">
                <w:tc>
                  <w:tcPr>
                    <w:tcW w:w="3347" w:type="dxa"/>
                  </w:tcPr>
                  <w:p w14:paraId="6462EF40" w14:textId="77777777" w:rsidR="00EF3FDD" w:rsidRDefault="006217F4" w:rsidP="00EF3FDD">
                    <w:pPr>
                      <w:autoSpaceDE w:val="0"/>
                      <w:autoSpaceDN w:val="0"/>
                      <w:adjustRightInd w:val="0"/>
                      <w:snapToGrid w:val="0"/>
                      <w:rPr>
                        <w:szCs w:val="21"/>
                      </w:rPr>
                    </w:pPr>
                    <w:r>
                      <w:t>支付土地复垦保证金</w:t>
                    </w:r>
                    <w:r>
                      <w:t> </w:t>
                    </w:r>
                  </w:p>
                </w:tc>
                <w:tc>
                  <w:tcPr>
                    <w:tcW w:w="2759" w:type="dxa"/>
                  </w:tcPr>
                  <w:p w14:paraId="42816535" w14:textId="77777777" w:rsidR="00EF3FDD" w:rsidRDefault="006217F4" w:rsidP="00EF3FDD">
                    <w:pPr>
                      <w:jc w:val="right"/>
                      <w:rPr>
                        <w:szCs w:val="21"/>
                      </w:rPr>
                    </w:pPr>
                    <w:r>
                      <w:t>9</w:t>
                    </w:r>
                  </w:p>
                </w:tc>
                <w:tc>
                  <w:tcPr>
                    <w:tcW w:w="2787" w:type="dxa"/>
                  </w:tcPr>
                  <w:p w14:paraId="79147EDD" w14:textId="77777777" w:rsidR="00EF3FDD" w:rsidRDefault="006217F4" w:rsidP="00EF3FDD">
                    <w:pPr>
                      <w:jc w:val="right"/>
                      <w:rPr>
                        <w:szCs w:val="21"/>
                      </w:rPr>
                    </w:pPr>
                    <w:r w:rsidRPr="00455780">
                      <w:rPr>
                        <w:szCs w:val="21"/>
                      </w:rPr>
                      <w:t>1,830</w:t>
                    </w:r>
                  </w:p>
                </w:tc>
              </w:tr>
            </w:sdtContent>
          </w:sdt>
          <w:tr w:rsidR="00EF3FDD" w14:paraId="6AD872F6" w14:textId="77777777" w:rsidTr="00EF3FDD">
            <w:tc>
              <w:tcPr>
                <w:tcW w:w="3347" w:type="dxa"/>
              </w:tcPr>
              <w:p w14:paraId="049D01C0" w14:textId="77777777" w:rsidR="00EF3FDD" w:rsidRDefault="006217F4" w:rsidP="00EF3FDD">
                <w:pPr>
                  <w:autoSpaceDE w:val="0"/>
                  <w:autoSpaceDN w:val="0"/>
                  <w:adjustRightInd w:val="0"/>
                  <w:snapToGrid w:val="0"/>
                  <w:rPr>
                    <w:rFonts w:asciiTheme="minorHAnsi" w:eastAsiaTheme="minorEastAsia"/>
                    <w:kern w:val="2"/>
                    <w:szCs w:val="21"/>
                  </w:rPr>
                </w:pPr>
                <w:r>
                  <w:t>支付存款</w:t>
                </w:r>
              </w:p>
            </w:tc>
            <w:tc>
              <w:tcPr>
                <w:tcW w:w="2759" w:type="dxa"/>
              </w:tcPr>
              <w:p w14:paraId="1658DF72" w14:textId="77777777" w:rsidR="00EF3FDD" w:rsidRDefault="006217F4" w:rsidP="00EF3FDD">
                <w:pPr>
                  <w:jc w:val="right"/>
                  <w:rPr>
                    <w:szCs w:val="21"/>
                  </w:rPr>
                </w:pPr>
                <w:r>
                  <w:t> </w:t>
                </w:r>
              </w:p>
            </w:tc>
            <w:tc>
              <w:tcPr>
                <w:tcW w:w="2787" w:type="dxa"/>
              </w:tcPr>
              <w:p w14:paraId="6A80D0D5" w14:textId="77777777" w:rsidR="00EF3FDD" w:rsidRDefault="006217F4" w:rsidP="00EF3FDD">
                <w:pPr>
                  <w:jc w:val="right"/>
                </w:pPr>
                <w:r>
                  <w:t>565,426</w:t>
                </w:r>
              </w:p>
            </w:tc>
          </w:tr>
          <w:sdt>
            <w:sdtPr>
              <w:rPr>
                <w:rFonts w:asciiTheme="minorHAnsi" w:eastAsiaTheme="minorEastAsia" w:hint="eastAsia"/>
                <w:kern w:val="2"/>
                <w:sz w:val="21"/>
                <w:szCs w:val="21"/>
              </w:rPr>
              <w:alias w:val="支付的其他与经营活动有关的现金明细"/>
              <w:tag w:val="_TUP_6bc26f086cee402ca4d348d61c665ec6"/>
              <w:id w:val="-957713533"/>
              <w:lock w:val="sdtLocked"/>
            </w:sdtPr>
            <w:sdtEndPr/>
            <w:sdtContent>
              <w:tr w:rsidR="00EF3FDD" w14:paraId="1DEFD0CD" w14:textId="77777777" w:rsidTr="00EF3FDD">
                <w:tc>
                  <w:tcPr>
                    <w:tcW w:w="3347" w:type="dxa"/>
                  </w:tcPr>
                  <w:p w14:paraId="0CBF43AD" w14:textId="77777777" w:rsidR="00EF3FDD" w:rsidRDefault="006217F4" w:rsidP="00EF3FDD">
                    <w:pPr>
                      <w:autoSpaceDE w:val="0"/>
                      <w:autoSpaceDN w:val="0"/>
                      <w:adjustRightInd w:val="0"/>
                      <w:snapToGrid w:val="0"/>
                      <w:rPr>
                        <w:szCs w:val="21"/>
                      </w:rPr>
                    </w:pPr>
                    <w:r>
                      <w:t>冻结资金</w:t>
                    </w:r>
                    <w:r>
                      <w:t>  </w:t>
                    </w:r>
                  </w:p>
                </w:tc>
                <w:tc>
                  <w:tcPr>
                    <w:tcW w:w="2759" w:type="dxa"/>
                  </w:tcPr>
                  <w:p w14:paraId="20940483" w14:textId="77777777" w:rsidR="00EF3FDD" w:rsidRDefault="00EF3FDD" w:rsidP="00EF3FDD">
                    <w:pPr>
                      <w:jc w:val="right"/>
                      <w:rPr>
                        <w:szCs w:val="21"/>
                      </w:rPr>
                    </w:pPr>
                  </w:p>
                </w:tc>
                <w:tc>
                  <w:tcPr>
                    <w:tcW w:w="2787" w:type="dxa"/>
                  </w:tcPr>
                  <w:p w14:paraId="697DE610" w14:textId="77777777" w:rsidR="00EF3FDD" w:rsidRDefault="006217F4" w:rsidP="00EF3FDD">
                    <w:pPr>
                      <w:jc w:val="right"/>
                      <w:rPr>
                        <w:szCs w:val="21"/>
                      </w:rPr>
                    </w:pPr>
                    <w:r>
                      <w:t>210,224</w:t>
                    </w:r>
                  </w:p>
                </w:tc>
              </w:tr>
            </w:sdtContent>
          </w:sdt>
          <w:sdt>
            <w:sdtPr>
              <w:rPr>
                <w:rFonts w:asciiTheme="minorHAnsi" w:eastAsiaTheme="minorEastAsia" w:hint="eastAsia"/>
                <w:kern w:val="2"/>
                <w:sz w:val="21"/>
                <w:szCs w:val="21"/>
              </w:rPr>
              <w:alias w:val="支付的其他与经营活动有关的现金明细"/>
              <w:tag w:val="_TUP_6bc26f086cee402ca4d348d61c665ec6"/>
              <w:id w:val="-719205309"/>
              <w:lock w:val="sdtLocked"/>
            </w:sdtPr>
            <w:sdtEndPr/>
            <w:sdtContent>
              <w:tr w:rsidR="00EF3FDD" w14:paraId="539CBA89" w14:textId="77777777" w:rsidTr="00EF3FDD">
                <w:tc>
                  <w:tcPr>
                    <w:tcW w:w="3347" w:type="dxa"/>
                  </w:tcPr>
                  <w:p w14:paraId="142A0BE9" w14:textId="77777777" w:rsidR="00EF3FDD" w:rsidRDefault="006217F4" w:rsidP="00EF3FDD">
                    <w:pPr>
                      <w:autoSpaceDE w:val="0"/>
                      <w:autoSpaceDN w:val="0"/>
                      <w:adjustRightInd w:val="0"/>
                      <w:snapToGrid w:val="0"/>
                      <w:jc w:val="center"/>
                      <w:rPr>
                        <w:szCs w:val="21"/>
                      </w:rPr>
                    </w:pPr>
                    <w:r>
                      <w:t>合计</w:t>
                    </w:r>
                  </w:p>
                </w:tc>
                <w:tc>
                  <w:tcPr>
                    <w:tcW w:w="2759" w:type="dxa"/>
                  </w:tcPr>
                  <w:p w14:paraId="2C17AF68" w14:textId="77777777" w:rsidR="00EF3FDD" w:rsidRDefault="006217F4" w:rsidP="00EF3FDD">
                    <w:pPr>
                      <w:jc w:val="right"/>
                      <w:rPr>
                        <w:szCs w:val="21"/>
                      </w:rPr>
                    </w:pPr>
                    <w:r>
                      <w:t>10,951,297</w:t>
                    </w:r>
                  </w:p>
                </w:tc>
                <w:tc>
                  <w:tcPr>
                    <w:tcW w:w="2787" w:type="dxa"/>
                  </w:tcPr>
                  <w:p w14:paraId="23B0E061" w14:textId="77777777" w:rsidR="00EF3FDD" w:rsidRDefault="006217F4" w:rsidP="00EF3FDD">
                    <w:pPr>
                      <w:jc w:val="right"/>
                      <w:rPr>
                        <w:szCs w:val="21"/>
                      </w:rPr>
                    </w:pPr>
                    <w:r>
                      <w:t>6,252,001</w:t>
                    </w:r>
                  </w:p>
                </w:tc>
              </w:tr>
            </w:sdtContent>
          </w:sdt>
        </w:tbl>
        <w:p w14:paraId="3EACF6AE" w14:textId="77777777" w:rsidR="00195E6B" w:rsidRDefault="003E16DD">
          <w:pPr>
            <w:spacing w:before="60" w:after="60"/>
            <w:rPr>
              <w:szCs w:val="21"/>
            </w:rPr>
          </w:pPr>
          <w:r>
            <w:rPr>
              <w:rFonts w:hint="eastAsia"/>
              <w:szCs w:val="21"/>
            </w:rPr>
            <w:t>支付的其他与经营活动有关的现金说明：</w:t>
          </w:r>
        </w:p>
      </w:sdtContent>
    </w:sdt>
    <w:sdt>
      <w:sdtPr>
        <w:rPr>
          <w:rFonts w:ascii="宋体" w:eastAsiaTheme="minorEastAsia" w:hAnsi="宋体" w:cs="宋体" w:hint="eastAsia"/>
          <w:b w:val="0"/>
          <w:bCs w:val="0"/>
          <w:kern w:val="0"/>
          <w:sz w:val="24"/>
          <w:szCs w:val="21"/>
          <w:lang w:val="en-GB"/>
        </w:rPr>
        <w:alias w:val="模块:收到的其他与投资活动有关的现金"/>
        <w:tag w:val="_GBC_7d29c8348da547cab82786074f1b3249"/>
        <w:id w:val="-1575274457"/>
        <w:lock w:val="sdtLocked"/>
        <w:placeholder>
          <w:docPart w:val="GBC22222222222222222222222222222"/>
        </w:placeholder>
      </w:sdtPr>
      <w:sdtEndPr>
        <w:rPr>
          <w:rFonts w:hAnsiTheme="minorHAnsi" w:cstheme="minorBidi" w:hint="default"/>
          <w:kern w:val="2"/>
          <w:sz w:val="22"/>
        </w:rPr>
      </w:sdtEndPr>
      <w:sdtContent>
        <w:p w14:paraId="0C80540B" w14:textId="77777777" w:rsidR="00195E6B" w:rsidRDefault="003E16DD" w:rsidP="006217F4">
          <w:pPr>
            <w:pStyle w:val="affffffffffffffffffd"/>
            <w:pageBreakBefore/>
            <w:numPr>
              <w:ilvl w:val="0"/>
              <w:numId w:val="88"/>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e3b1cf9e3aa408a8867e76d71769712"/>
            <w:id w:val="-1751801533"/>
            <w:lock w:val="sdtContentLocked"/>
            <w:placeholder>
              <w:docPart w:val="GBC22222222222222222222222222222"/>
            </w:placeholder>
          </w:sdtPr>
          <w:sdtEndPr/>
          <w:sdtContent>
            <w:p w14:paraId="3224F3E0"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4EACB5F6" w14:textId="77777777" w:rsidR="00195E6B" w:rsidRDefault="003E16DD">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5529173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收到的其他与投资活动有关的现金"/>
              <w:tag w:val="_GBC_557bfe9cc4b045ff8684fc828911efc1"/>
              <w:id w:val="-12364673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0"/>
            <w:tblW w:w="88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347"/>
            <w:gridCol w:w="2862"/>
            <w:gridCol w:w="2684"/>
          </w:tblGrid>
          <w:tr w:rsidR="00EF3FDD" w14:paraId="2CCFFF0D" w14:textId="77777777" w:rsidTr="00EF3FDD">
            <w:sdt>
              <w:sdtPr>
                <w:tag w:val="_PLD_8fe69c5749494bb49faf620c5198417e"/>
                <w:id w:val="1471015830"/>
                <w:lock w:val="sdtLocked"/>
              </w:sdtPr>
              <w:sdtEndPr/>
              <w:sdtContent>
                <w:tc>
                  <w:tcPr>
                    <w:tcW w:w="3347" w:type="dxa"/>
                    <w:vAlign w:val="center"/>
                  </w:tcPr>
                  <w:p w14:paraId="52CD732F" w14:textId="77777777" w:rsidR="00EF3FDD" w:rsidRDefault="006217F4" w:rsidP="00EF3FDD">
                    <w:pPr>
                      <w:pStyle w:val="affffffffffffffffffffffffffe"/>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1218861332"/>
                <w:lock w:val="sdtLocked"/>
              </w:sdtPr>
              <w:sdtEndPr/>
              <w:sdtContent>
                <w:tc>
                  <w:tcPr>
                    <w:tcW w:w="2862" w:type="dxa"/>
                  </w:tcPr>
                  <w:p w14:paraId="2EC8C398" w14:textId="77777777" w:rsidR="00EF3FDD" w:rsidRDefault="006217F4" w:rsidP="00EF3FDD">
                    <w:pPr>
                      <w:pStyle w:val="affffffffffffffffffffffffffe"/>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1481849165"/>
                <w:lock w:val="sdtLocked"/>
              </w:sdtPr>
              <w:sdtEndPr/>
              <w:sdtContent>
                <w:tc>
                  <w:tcPr>
                    <w:tcW w:w="2684" w:type="dxa"/>
                  </w:tcPr>
                  <w:p w14:paraId="670458D0" w14:textId="77777777" w:rsidR="00EF3FDD" w:rsidRDefault="006217F4" w:rsidP="00EF3FDD">
                    <w:pPr>
                      <w:pStyle w:val="affffffffffffffffffffffffffe"/>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TUP_2a9537f55bbc4ae4adcaec7f75a44ddf"/>
              <w:id w:val="918830898"/>
              <w:lock w:val="sdtLocked"/>
            </w:sdtPr>
            <w:sdtEndPr>
              <w:rPr>
                <w:rFonts w:asciiTheme="minorEastAsia" w:eastAsiaTheme="minorEastAsia" w:hAnsiTheme="minorEastAsia"/>
                <w:szCs w:val="20"/>
              </w:rPr>
            </w:sdtEndPr>
            <w:sdtContent>
              <w:tr w:rsidR="00EF3FDD" w14:paraId="7F4922E7" w14:textId="77777777" w:rsidTr="00EF3FDD">
                <w:tc>
                  <w:tcPr>
                    <w:tcW w:w="3347" w:type="dxa"/>
                    <w:vAlign w:val="center"/>
                  </w:tcPr>
                  <w:p w14:paraId="4278673F" w14:textId="77777777" w:rsidR="00EF3FDD" w:rsidRDefault="006217F4" w:rsidP="00EF3FDD">
                    <w:pPr>
                      <w:pStyle w:val="affffffffffffffffffffffffffe"/>
                      <w:autoSpaceDE w:val="0"/>
                      <w:autoSpaceDN w:val="0"/>
                      <w:adjustRightInd w:val="0"/>
                      <w:snapToGrid w:val="0"/>
                      <w:spacing w:line="240" w:lineRule="atLeast"/>
                      <w:jc w:val="both"/>
                      <w:rPr>
                        <w:szCs w:val="21"/>
                      </w:rPr>
                    </w:pPr>
                    <w:r>
                      <w:t>收回受限定期存款</w:t>
                    </w:r>
                  </w:p>
                </w:tc>
                <w:tc>
                  <w:tcPr>
                    <w:tcW w:w="2862" w:type="dxa"/>
                    <w:vAlign w:val="bottom"/>
                  </w:tcPr>
                  <w:p w14:paraId="201DA757" w14:textId="77777777" w:rsidR="00EF3FDD" w:rsidRPr="00B432E1" w:rsidRDefault="006217F4" w:rsidP="00EF3FDD">
                    <w:pPr>
                      <w:pStyle w:val="affffffffffffffffffffffffffe"/>
                      <w:jc w:val="right"/>
                      <w:rPr>
                        <w:rFonts w:asciiTheme="minorEastAsia" w:eastAsiaTheme="minorEastAsia" w:hAnsiTheme="minorEastAsia" w:cs="Times New Roman"/>
                        <w:szCs w:val="20"/>
                      </w:rPr>
                    </w:pPr>
                    <w:r>
                      <w:t>1,319,908</w:t>
                    </w:r>
                  </w:p>
                </w:tc>
                <w:tc>
                  <w:tcPr>
                    <w:tcW w:w="2684" w:type="dxa"/>
                  </w:tcPr>
                  <w:p w14:paraId="2CA98B13" w14:textId="77777777" w:rsidR="00EF3FDD" w:rsidRPr="00B432E1" w:rsidRDefault="006217F4" w:rsidP="00EF3FDD">
                    <w:pPr>
                      <w:pStyle w:val="affffffffffffffffffffffffffe"/>
                      <w:jc w:val="right"/>
                      <w:rPr>
                        <w:rFonts w:asciiTheme="minorEastAsia" w:eastAsiaTheme="minorEastAsia" w:hAnsiTheme="minorEastAsia"/>
                        <w:szCs w:val="20"/>
                      </w:rPr>
                    </w:pPr>
                    <w:r>
                      <w:t>200,000</w:t>
                    </w:r>
                  </w:p>
                </w:tc>
              </w:tr>
            </w:sdtContent>
          </w:sdt>
          <w:sdt>
            <w:sdtPr>
              <w:rPr>
                <w:rFonts w:hint="eastAsia"/>
                <w:szCs w:val="21"/>
              </w:rPr>
              <w:alias w:val="收到的其他与投资活动有关的现金明细"/>
              <w:tag w:val="_TUP_2a9537f55bbc4ae4adcaec7f75a44ddf"/>
              <w:id w:val="-1595553694"/>
              <w:lock w:val="sdtLocked"/>
            </w:sdtPr>
            <w:sdtEndPr>
              <w:rPr>
                <w:rFonts w:asciiTheme="minorEastAsia" w:eastAsiaTheme="minorEastAsia" w:hAnsiTheme="minorEastAsia"/>
                <w:szCs w:val="20"/>
              </w:rPr>
            </w:sdtEndPr>
            <w:sdtContent>
              <w:tr w:rsidR="00EF3FDD" w14:paraId="4472C9C1" w14:textId="77777777" w:rsidTr="00EF3FDD">
                <w:tc>
                  <w:tcPr>
                    <w:tcW w:w="3347" w:type="dxa"/>
                    <w:vAlign w:val="center"/>
                  </w:tcPr>
                  <w:p w14:paraId="33CCF14E" w14:textId="77777777" w:rsidR="00EF3FDD" w:rsidRDefault="006217F4" w:rsidP="00EF3FDD">
                    <w:pPr>
                      <w:pStyle w:val="affffffffffffffffffffffffffe"/>
                      <w:autoSpaceDE w:val="0"/>
                      <w:autoSpaceDN w:val="0"/>
                      <w:adjustRightInd w:val="0"/>
                      <w:snapToGrid w:val="0"/>
                      <w:spacing w:line="240" w:lineRule="atLeast"/>
                      <w:jc w:val="both"/>
                      <w:rPr>
                        <w:szCs w:val="21"/>
                      </w:rPr>
                    </w:pPr>
                    <w:r>
                      <w:t>收回中山矿贷款</w:t>
                    </w:r>
                  </w:p>
                </w:tc>
                <w:tc>
                  <w:tcPr>
                    <w:tcW w:w="2862" w:type="dxa"/>
                    <w:vAlign w:val="bottom"/>
                  </w:tcPr>
                  <w:p w14:paraId="5851FAB3" w14:textId="77777777" w:rsidR="00EF3FDD" w:rsidRPr="00B432E1" w:rsidRDefault="006217F4" w:rsidP="00EF3FDD">
                    <w:pPr>
                      <w:pStyle w:val="affffffffffffffffffffffffffe"/>
                      <w:jc w:val="right"/>
                      <w:rPr>
                        <w:rFonts w:asciiTheme="minorEastAsia" w:eastAsiaTheme="minorEastAsia" w:hAnsiTheme="minorEastAsia" w:cs="Times New Roman"/>
                        <w:szCs w:val="20"/>
                      </w:rPr>
                    </w:pPr>
                    <w:r>
                      <w:t>341,353</w:t>
                    </w:r>
                  </w:p>
                </w:tc>
                <w:tc>
                  <w:tcPr>
                    <w:tcW w:w="2684" w:type="dxa"/>
                  </w:tcPr>
                  <w:p w14:paraId="5C0B9C29" w14:textId="77777777" w:rsidR="00EF3FDD" w:rsidRPr="00B432E1" w:rsidRDefault="00EF3FDD" w:rsidP="00EF3FDD">
                    <w:pPr>
                      <w:pStyle w:val="affffffffffffffffffffffffffe"/>
                      <w:jc w:val="right"/>
                      <w:rPr>
                        <w:rFonts w:asciiTheme="minorEastAsia" w:eastAsiaTheme="minorEastAsia" w:hAnsiTheme="minorEastAsia"/>
                        <w:szCs w:val="20"/>
                      </w:rPr>
                    </w:pPr>
                  </w:p>
                </w:tc>
              </w:tr>
            </w:sdtContent>
          </w:sdt>
          <w:tr w:rsidR="00EF3FDD" w14:paraId="323FB7F3" w14:textId="77777777" w:rsidTr="00EF3FDD">
            <w:tc>
              <w:tcPr>
                <w:tcW w:w="3347" w:type="dxa"/>
                <w:vAlign w:val="center"/>
              </w:tcPr>
              <w:p w14:paraId="02B2CA6F" w14:textId="77777777" w:rsidR="00EF3FDD" w:rsidRDefault="006217F4" w:rsidP="00EF3FDD">
                <w:pPr>
                  <w:pStyle w:val="affffffffffffffffffffffffffe"/>
                  <w:autoSpaceDE w:val="0"/>
                  <w:autoSpaceDN w:val="0"/>
                  <w:adjustRightInd w:val="0"/>
                  <w:snapToGrid w:val="0"/>
                  <w:spacing w:line="240" w:lineRule="atLeast"/>
                  <w:jc w:val="both"/>
                  <w:rPr>
                    <w:szCs w:val="21"/>
                  </w:rPr>
                </w:pPr>
                <w:r>
                  <w:t>收回保证金</w:t>
                </w:r>
              </w:p>
            </w:tc>
            <w:tc>
              <w:tcPr>
                <w:tcW w:w="2862" w:type="dxa"/>
                <w:vAlign w:val="bottom"/>
              </w:tcPr>
              <w:p w14:paraId="200CA538" w14:textId="77777777" w:rsidR="00EF3FDD" w:rsidRPr="00B432E1" w:rsidRDefault="006217F4" w:rsidP="00EF3FDD">
                <w:pPr>
                  <w:pStyle w:val="affffffffffffffffffffffffffe"/>
                  <w:jc w:val="right"/>
                  <w:rPr>
                    <w:rFonts w:asciiTheme="minorEastAsia" w:eastAsiaTheme="minorEastAsia" w:hAnsiTheme="minorEastAsia" w:cs="Times New Roman"/>
                    <w:szCs w:val="20"/>
                  </w:rPr>
                </w:pPr>
                <w:r>
                  <w:t>87,167</w:t>
                </w:r>
              </w:p>
            </w:tc>
            <w:tc>
              <w:tcPr>
                <w:tcW w:w="2684" w:type="dxa"/>
              </w:tcPr>
              <w:p w14:paraId="202B2539" w14:textId="77777777" w:rsidR="00EF3FDD" w:rsidRDefault="006217F4" w:rsidP="00EF3FDD">
                <w:pPr>
                  <w:pStyle w:val="affffffffffffffffffffffffffe"/>
                  <w:jc w:val="right"/>
                </w:pPr>
                <w:r>
                  <w:t>177,722</w:t>
                </w:r>
              </w:p>
            </w:tc>
          </w:tr>
          <w:sdt>
            <w:sdtPr>
              <w:rPr>
                <w:rFonts w:hint="eastAsia"/>
                <w:szCs w:val="21"/>
              </w:rPr>
              <w:alias w:val="收到的其他与投资活动有关的现金明细"/>
              <w:tag w:val="_TUP_2a9537f55bbc4ae4adcaec7f75a44ddf"/>
              <w:id w:val="-1011211791"/>
              <w:lock w:val="sdtLocked"/>
            </w:sdtPr>
            <w:sdtEndPr>
              <w:rPr>
                <w:rFonts w:asciiTheme="minorEastAsia" w:eastAsiaTheme="minorEastAsia" w:hAnsiTheme="minorEastAsia"/>
                <w:szCs w:val="20"/>
              </w:rPr>
            </w:sdtEndPr>
            <w:sdtContent>
              <w:tr w:rsidR="00EF3FDD" w14:paraId="32B0AB3E" w14:textId="77777777" w:rsidTr="00EF3FDD">
                <w:tc>
                  <w:tcPr>
                    <w:tcW w:w="3347" w:type="dxa"/>
                    <w:vAlign w:val="center"/>
                  </w:tcPr>
                  <w:p w14:paraId="5180C09D" w14:textId="77777777" w:rsidR="00EF3FDD" w:rsidRDefault="006217F4" w:rsidP="00EF3FDD">
                    <w:pPr>
                      <w:pStyle w:val="affffffffffffffffffffffffffe"/>
                      <w:autoSpaceDE w:val="0"/>
                      <w:autoSpaceDN w:val="0"/>
                      <w:adjustRightInd w:val="0"/>
                      <w:snapToGrid w:val="0"/>
                      <w:spacing w:line="240" w:lineRule="atLeast"/>
                      <w:jc w:val="both"/>
                      <w:rPr>
                        <w:szCs w:val="21"/>
                      </w:rPr>
                    </w:pPr>
                    <w:r>
                      <w:t>收回沃特岗贷款</w:t>
                    </w:r>
                  </w:p>
                </w:tc>
                <w:tc>
                  <w:tcPr>
                    <w:tcW w:w="2862" w:type="dxa"/>
                    <w:vAlign w:val="bottom"/>
                  </w:tcPr>
                  <w:p w14:paraId="536A30FC" w14:textId="77777777" w:rsidR="00EF3FDD" w:rsidRPr="00B432E1" w:rsidRDefault="00EF3FDD" w:rsidP="00EF3FDD">
                    <w:pPr>
                      <w:pStyle w:val="affffffffffffffffffffffffffe"/>
                      <w:jc w:val="right"/>
                      <w:rPr>
                        <w:rFonts w:asciiTheme="minorEastAsia" w:eastAsiaTheme="minorEastAsia" w:hAnsiTheme="minorEastAsia" w:cs="Times New Roman"/>
                        <w:szCs w:val="20"/>
                      </w:rPr>
                    </w:pPr>
                  </w:p>
                </w:tc>
                <w:tc>
                  <w:tcPr>
                    <w:tcW w:w="2684" w:type="dxa"/>
                  </w:tcPr>
                  <w:p w14:paraId="2BE6073E" w14:textId="77777777" w:rsidR="00EF3FDD" w:rsidRPr="00B432E1" w:rsidRDefault="006217F4" w:rsidP="00EF3FDD">
                    <w:pPr>
                      <w:pStyle w:val="affffffffffffffffffffffffffe"/>
                      <w:jc w:val="right"/>
                      <w:rPr>
                        <w:rFonts w:asciiTheme="minorEastAsia" w:eastAsiaTheme="minorEastAsia" w:hAnsiTheme="minorEastAsia"/>
                        <w:szCs w:val="20"/>
                      </w:rPr>
                    </w:pPr>
                    <w:r>
                      <w:t>76,692</w:t>
                    </w:r>
                  </w:p>
                </w:tc>
              </w:tr>
            </w:sdtContent>
          </w:sdt>
          <w:sdt>
            <w:sdtPr>
              <w:rPr>
                <w:rFonts w:hint="eastAsia"/>
                <w:szCs w:val="21"/>
              </w:rPr>
              <w:alias w:val="收到的其他与投资活动有关的现金明细"/>
              <w:tag w:val="_TUP_2a9537f55bbc4ae4adcaec7f75a44ddf"/>
              <w:id w:val="2037766565"/>
              <w:lock w:val="sdtLocked"/>
            </w:sdtPr>
            <w:sdtEndPr>
              <w:rPr>
                <w:rFonts w:asciiTheme="minorEastAsia" w:eastAsiaTheme="minorEastAsia" w:hAnsiTheme="minorEastAsia"/>
                <w:szCs w:val="20"/>
              </w:rPr>
            </w:sdtEndPr>
            <w:sdtContent>
              <w:tr w:rsidR="00EF3FDD" w14:paraId="7EB39F53" w14:textId="77777777" w:rsidTr="00EF3FDD">
                <w:tc>
                  <w:tcPr>
                    <w:tcW w:w="3347" w:type="dxa"/>
                    <w:vAlign w:val="center"/>
                  </w:tcPr>
                  <w:p w14:paraId="3EA63B92" w14:textId="77777777" w:rsidR="00EF3FDD" w:rsidRDefault="006217F4" w:rsidP="00EF3FDD">
                    <w:pPr>
                      <w:pStyle w:val="affffffffffffffffffffffffffe"/>
                      <w:autoSpaceDE w:val="0"/>
                      <w:autoSpaceDN w:val="0"/>
                      <w:adjustRightInd w:val="0"/>
                      <w:snapToGrid w:val="0"/>
                      <w:spacing w:line="240" w:lineRule="atLeast"/>
                      <w:jc w:val="both"/>
                      <w:rPr>
                        <w:szCs w:val="21"/>
                      </w:rPr>
                    </w:pPr>
                    <w:r>
                      <w:t>收购子公司现金</w:t>
                    </w:r>
                  </w:p>
                </w:tc>
                <w:tc>
                  <w:tcPr>
                    <w:tcW w:w="2862" w:type="dxa"/>
                    <w:vAlign w:val="bottom"/>
                  </w:tcPr>
                  <w:p w14:paraId="0A4825E9" w14:textId="77777777" w:rsidR="00EF3FDD" w:rsidRPr="00B432E1" w:rsidRDefault="00EF3FDD" w:rsidP="00EF3FDD">
                    <w:pPr>
                      <w:pStyle w:val="affffffffffffffffffffffffffe"/>
                      <w:jc w:val="right"/>
                      <w:rPr>
                        <w:rFonts w:asciiTheme="minorEastAsia" w:eastAsiaTheme="minorEastAsia" w:hAnsiTheme="minorEastAsia" w:cs="Times New Roman"/>
                        <w:szCs w:val="20"/>
                      </w:rPr>
                    </w:pPr>
                  </w:p>
                </w:tc>
                <w:tc>
                  <w:tcPr>
                    <w:tcW w:w="2684" w:type="dxa"/>
                  </w:tcPr>
                  <w:p w14:paraId="0CE31545" w14:textId="77777777" w:rsidR="00EF3FDD" w:rsidRPr="00B432E1" w:rsidRDefault="006217F4" w:rsidP="00EF3FDD">
                    <w:pPr>
                      <w:pStyle w:val="affffffffffffffffffffffffffe"/>
                      <w:jc w:val="right"/>
                      <w:rPr>
                        <w:rFonts w:asciiTheme="minorEastAsia" w:eastAsiaTheme="minorEastAsia" w:hAnsiTheme="minorEastAsia"/>
                        <w:szCs w:val="20"/>
                      </w:rPr>
                    </w:pPr>
                    <w:r>
                      <w:t>97</w:t>
                    </w:r>
                  </w:p>
                </w:tc>
              </w:tr>
            </w:sdtContent>
          </w:sdt>
          <w:sdt>
            <w:sdtPr>
              <w:rPr>
                <w:rFonts w:hint="eastAsia"/>
                <w:szCs w:val="21"/>
              </w:rPr>
              <w:alias w:val="收到的其他与投资活动有关的现金明细"/>
              <w:tag w:val="_TUP_2a9537f55bbc4ae4adcaec7f75a44ddf"/>
              <w:id w:val="-334536537"/>
              <w:lock w:val="sdtLocked"/>
            </w:sdtPr>
            <w:sdtEndPr>
              <w:rPr>
                <w:rFonts w:asciiTheme="minorEastAsia" w:eastAsiaTheme="minorEastAsia" w:hAnsiTheme="minorEastAsia"/>
                <w:szCs w:val="20"/>
              </w:rPr>
            </w:sdtEndPr>
            <w:sdtContent>
              <w:tr w:rsidR="00EF3FDD" w14:paraId="4FC59112" w14:textId="77777777" w:rsidTr="00EF3FDD">
                <w:tc>
                  <w:tcPr>
                    <w:tcW w:w="3347" w:type="dxa"/>
                    <w:vAlign w:val="center"/>
                  </w:tcPr>
                  <w:p w14:paraId="4BF43A3F" w14:textId="77777777" w:rsidR="00EF3FDD" w:rsidRDefault="006217F4" w:rsidP="00EF3FDD">
                    <w:pPr>
                      <w:pStyle w:val="affffffffffffffffffffffffffe"/>
                      <w:autoSpaceDE w:val="0"/>
                      <w:autoSpaceDN w:val="0"/>
                      <w:adjustRightInd w:val="0"/>
                      <w:snapToGrid w:val="0"/>
                      <w:spacing w:line="240" w:lineRule="atLeast"/>
                      <w:jc w:val="center"/>
                      <w:rPr>
                        <w:szCs w:val="21"/>
                      </w:rPr>
                    </w:pPr>
                    <w:r>
                      <w:rPr>
                        <w:rFonts w:hint="eastAsia"/>
                        <w:szCs w:val="21"/>
                      </w:rPr>
                      <w:t>合计</w:t>
                    </w:r>
                  </w:p>
                </w:tc>
                <w:tc>
                  <w:tcPr>
                    <w:tcW w:w="2862" w:type="dxa"/>
                    <w:vAlign w:val="bottom"/>
                  </w:tcPr>
                  <w:p w14:paraId="736B6FE8" w14:textId="77777777" w:rsidR="00EF3FDD" w:rsidRPr="00B432E1" w:rsidRDefault="006217F4" w:rsidP="00EF3FDD">
                    <w:pPr>
                      <w:pStyle w:val="affffffffffffffffffffffffffe"/>
                      <w:jc w:val="right"/>
                      <w:rPr>
                        <w:rFonts w:asciiTheme="minorEastAsia" w:eastAsiaTheme="minorEastAsia" w:hAnsiTheme="minorEastAsia" w:cs="Times New Roman"/>
                        <w:szCs w:val="20"/>
                      </w:rPr>
                    </w:pPr>
                    <w:r w:rsidRPr="00B432E1">
                      <w:rPr>
                        <w:rFonts w:asciiTheme="minorEastAsia" w:eastAsiaTheme="minorEastAsia" w:hAnsiTheme="minorEastAsia" w:cs="Times New Roman"/>
                        <w:szCs w:val="20"/>
                      </w:rPr>
                      <w:t>1,748,428</w:t>
                    </w:r>
                  </w:p>
                </w:tc>
                <w:tc>
                  <w:tcPr>
                    <w:tcW w:w="2684" w:type="dxa"/>
                  </w:tcPr>
                  <w:p w14:paraId="7BB0FC22" w14:textId="77777777" w:rsidR="00EF3FDD" w:rsidRPr="00B432E1" w:rsidRDefault="006217F4" w:rsidP="00EF3FDD">
                    <w:pPr>
                      <w:pStyle w:val="affffffffffffffffffffffffffe"/>
                      <w:jc w:val="right"/>
                      <w:rPr>
                        <w:rFonts w:asciiTheme="minorEastAsia" w:eastAsiaTheme="minorEastAsia" w:hAnsiTheme="minorEastAsia"/>
                        <w:szCs w:val="20"/>
                      </w:rPr>
                    </w:pPr>
                    <w:r w:rsidRPr="00B432E1">
                      <w:rPr>
                        <w:rFonts w:asciiTheme="minorEastAsia" w:eastAsiaTheme="minorEastAsia" w:hAnsiTheme="minorEastAsia"/>
                        <w:szCs w:val="20"/>
                      </w:rPr>
                      <w:t>454,511</w:t>
                    </w:r>
                  </w:p>
                </w:tc>
              </w:tr>
            </w:sdtContent>
          </w:sdt>
        </w:tbl>
        <w:p w14:paraId="695B4EF5" w14:textId="77777777" w:rsidR="00EF3FDD" w:rsidRDefault="003E16DD">
          <w:pPr>
            <w:snapToGrid w:val="0"/>
            <w:spacing w:before="60" w:after="60"/>
            <w:rPr>
              <w:szCs w:val="21"/>
            </w:rPr>
          </w:pPr>
          <w:r>
            <w:rPr>
              <w:rFonts w:hint="eastAsia"/>
              <w:szCs w:val="21"/>
            </w:rPr>
            <w:t>收到的其他与投资活动有关的现金说明：</w:t>
          </w:r>
        </w:p>
        <w:p w14:paraId="6EF0EAA9" w14:textId="77777777" w:rsidR="00195E6B" w:rsidRDefault="009C6250">
          <w:pPr>
            <w:snapToGrid w:val="0"/>
            <w:spacing w:before="60" w:after="60"/>
            <w:rPr>
              <w:szCs w:val="21"/>
            </w:rPr>
          </w:pPr>
        </w:p>
      </w:sdtContent>
    </w:sdt>
    <w:sdt>
      <w:sdtPr>
        <w:rPr>
          <w:rFonts w:ascii="宋体" w:eastAsiaTheme="minorEastAsia" w:hAnsi="宋体" w:cs="宋体" w:hint="eastAsia"/>
          <w:b w:val="0"/>
          <w:bCs w:val="0"/>
          <w:kern w:val="0"/>
          <w:sz w:val="24"/>
          <w:szCs w:val="21"/>
          <w:lang w:val="en-GB"/>
        </w:rPr>
        <w:alias w:val="模块:支付的其他与投资活动有关的现金"/>
        <w:tag w:val="_GBC_fa501b3ede254af6bdfad826e328392a"/>
        <w:id w:val="1358075963"/>
        <w:lock w:val="sdtLocked"/>
        <w:placeholder>
          <w:docPart w:val="GBC22222222222222222222222222222"/>
        </w:placeholder>
      </w:sdtPr>
      <w:sdtEndPr>
        <w:rPr>
          <w:rFonts w:hAnsiTheme="minorHAnsi" w:cstheme="minorBidi"/>
          <w:kern w:val="2"/>
          <w:sz w:val="22"/>
        </w:rPr>
      </w:sdtEndPr>
      <w:sdtContent>
        <w:p w14:paraId="2B67578C" w14:textId="77777777" w:rsidR="00195E6B" w:rsidRDefault="003E16DD" w:rsidP="006217F4">
          <w:pPr>
            <w:pStyle w:val="affffffffffffffffffd"/>
            <w:numPr>
              <w:ilvl w:val="0"/>
              <w:numId w:val="88"/>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8862c0a38548482cb3b55a82757e3e33"/>
            <w:id w:val="2146544480"/>
            <w:lock w:val="sdtContentLocked"/>
            <w:placeholder>
              <w:docPart w:val="GBC22222222222222222222222222222"/>
            </w:placeholder>
          </w:sdtPr>
          <w:sdtEndPr/>
          <w:sdtContent>
            <w:p w14:paraId="36965CF8"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41795808" w14:textId="77777777" w:rsidR="00195E6B" w:rsidRDefault="003E16DD">
          <w:pPr>
            <w:jc w:val="right"/>
            <w:rPr>
              <w:szCs w:val="21"/>
            </w:rPr>
          </w:pPr>
          <w:r>
            <w:rPr>
              <w:rFonts w:hint="eastAsia"/>
              <w:szCs w:val="21"/>
            </w:rPr>
            <w:t>单位：</w:t>
          </w:r>
          <w:sdt>
            <w:sdtPr>
              <w:rPr>
                <w:rFonts w:hint="eastAsia"/>
                <w:szCs w:val="21"/>
              </w:rPr>
              <w:alias w:val="单位：财务附注：支付的其他与投资活动有关的现金"/>
              <w:tag w:val="_GBC_d10892949aa14ffe8488e5fb3e554708"/>
              <w:id w:val="-4924877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支付的其他与投资活动有关的现金"/>
              <w:tag w:val="_GBC_699764a41036486da9355782e929009a"/>
              <w:id w:val="-21199801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0"/>
            <w:tblW w:w="88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347"/>
            <w:gridCol w:w="2864"/>
            <w:gridCol w:w="2682"/>
          </w:tblGrid>
          <w:tr w:rsidR="00EF3FDD" w14:paraId="0B757B1D" w14:textId="77777777" w:rsidTr="00EF3FDD">
            <w:sdt>
              <w:sdtPr>
                <w:tag w:val="_PLD_587dffb6cb394ed0abe3449c37ec4700"/>
                <w:id w:val="-224684056"/>
              </w:sdtPr>
              <w:sdtEndPr/>
              <w:sdtContent>
                <w:tc>
                  <w:tcPr>
                    <w:tcW w:w="3347" w:type="dxa"/>
                  </w:tcPr>
                  <w:p w14:paraId="6732FEC0" w14:textId="77777777" w:rsidR="00EF3FDD" w:rsidRDefault="006217F4" w:rsidP="00EF3FDD">
                    <w:pPr>
                      <w:pStyle w:val="affffffffffffffffffffffffffe"/>
                      <w:autoSpaceDE w:val="0"/>
                      <w:autoSpaceDN w:val="0"/>
                      <w:adjustRightInd w:val="0"/>
                      <w:snapToGrid w:val="0"/>
                      <w:jc w:val="center"/>
                      <w:rPr>
                        <w:szCs w:val="21"/>
                      </w:rPr>
                    </w:pPr>
                    <w:r>
                      <w:rPr>
                        <w:rFonts w:hint="eastAsia"/>
                        <w:szCs w:val="21"/>
                      </w:rPr>
                      <w:t>项目</w:t>
                    </w:r>
                  </w:p>
                </w:tc>
              </w:sdtContent>
            </w:sdt>
            <w:sdt>
              <w:sdtPr>
                <w:tag w:val="_PLD_df7899e6c0274bae9f145af85a8eb277"/>
                <w:id w:val="153876554"/>
              </w:sdtPr>
              <w:sdtEndPr/>
              <w:sdtContent>
                <w:tc>
                  <w:tcPr>
                    <w:tcW w:w="2864" w:type="dxa"/>
                  </w:tcPr>
                  <w:p w14:paraId="2A63EF68" w14:textId="77777777" w:rsidR="00EF3FDD" w:rsidRDefault="006217F4" w:rsidP="00EF3FDD">
                    <w:pPr>
                      <w:pStyle w:val="affffffffffffffffffffffffffe"/>
                      <w:autoSpaceDE w:val="0"/>
                      <w:autoSpaceDN w:val="0"/>
                      <w:adjustRightInd w:val="0"/>
                      <w:snapToGrid w:val="0"/>
                      <w:jc w:val="center"/>
                      <w:rPr>
                        <w:szCs w:val="21"/>
                      </w:rPr>
                    </w:pPr>
                    <w:r>
                      <w:rPr>
                        <w:rFonts w:hint="eastAsia"/>
                      </w:rPr>
                      <w:t>本期发生额</w:t>
                    </w:r>
                  </w:p>
                </w:tc>
              </w:sdtContent>
            </w:sdt>
            <w:sdt>
              <w:sdtPr>
                <w:tag w:val="_PLD_f161b1c392e440818862ceb1761bb906"/>
                <w:id w:val="-1837842608"/>
              </w:sdtPr>
              <w:sdtEndPr/>
              <w:sdtContent>
                <w:tc>
                  <w:tcPr>
                    <w:tcW w:w="2682" w:type="dxa"/>
                  </w:tcPr>
                  <w:p w14:paraId="56E43296" w14:textId="77777777" w:rsidR="00EF3FDD" w:rsidRDefault="006217F4" w:rsidP="00EF3FDD">
                    <w:pPr>
                      <w:pStyle w:val="affffffffffffffffffffffffffe"/>
                      <w:autoSpaceDE w:val="0"/>
                      <w:autoSpaceDN w:val="0"/>
                      <w:adjustRightInd w:val="0"/>
                      <w:snapToGrid w:val="0"/>
                      <w:jc w:val="center"/>
                      <w:rPr>
                        <w:szCs w:val="21"/>
                      </w:rPr>
                    </w:pPr>
                    <w:r>
                      <w:rPr>
                        <w:rFonts w:hint="eastAsia"/>
                      </w:rPr>
                      <w:t>上期发生额</w:t>
                    </w:r>
                  </w:p>
                </w:tc>
              </w:sdtContent>
            </w:sdt>
          </w:tr>
          <w:tr w:rsidR="00EF3FDD" w14:paraId="1130784E" w14:textId="77777777" w:rsidTr="00EF3FDD">
            <w:tc>
              <w:tcPr>
                <w:tcW w:w="3347" w:type="dxa"/>
              </w:tcPr>
              <w:p w14:paraId="3500BA1D" w14:textId="77777777" w:rsidR="00EF3FDD" w:rsidRDefault="006217F4" w:rsidP="00EF3FDD">
                <w:pPr>
                  <w:pStyle w:val="affffffffffffffffffffffffffe"/>
                  <w:autoSpaceDE w:val="0"/>
                  <w:autoSpaceDN w:val="0"/>
                  <w:adjustRightInd w:val="0"/>
                  <w:snapToGrid w:val="0"/>
                  <w:rPr>
                    <w:szCs w:val="21"/>
                  </w:rPr>
                </w:pPr>
                <w:r>
                  <w:rPr>
                    <w:rFonts w:hint="eastAsia"/>
                    <w:szCs w:val="21"/>
                  </w:rPr>
                  <w:t>支付票据保证金</w:t>
                </w:r>
              </w:p>
            </w:tc>
            <w:tc>
              <w:tcPr>
                <w:tcW w:w="2864" w:type="dxa"/>
                <w:vAlign w:val="bottom"/>
              </w:tcPr>
              <w:p w14:paraId="77F0B54F" w14:textId="77777777" w:rsidR="00EF3FDD" w:rsidRDefault="006217F4" w:rsidP="00EF3FDD">
                <w:pPr>
                  <w:pStyle w:val="affffffffffffffffffffffffffe"/>
                  <w:jc w:val="right"/>
                  <w:rPr>
                    <w:szCs w:val="21"/>
                  </w:rPr>
                </w:pPr>
                <w:r>
                  <w:rPr>
                    <w:szCs w:val="21"/>
                  </w:rPr>
                  <w:t>25,000</w:t>
                </w:r>
              </w:p>
            </w:tc>
            <w:tc>
              <w:tcPr>
                <w:tcW w:w="2682" w:type="dxa"/>
              </w:tcPr>
              <w:p w14:paraId="6868A28A" w14:textId="77777777" w:rsidR="00EF3FDD" w:rsidRDefault="00EF3FDD" w:rsidP="00EF3FDD">
                <w:pPr>
                  <w:pStyle w:val="affffffffffffffffffffffffffe"/>
                  <w:jc w:val="right"/>
                  <w:rPr>
                    <w:szCs w:val="21"/>
                  </w:rPr>
                </w:pPr>
              </w:p>
            </w:tc>
          </w:tr>
          <w:tr w:rsidR="00EF3FDD" w14:paraId="6B1A2DF1" w14:textId="77777777" w:rsidTr="00EF3FDD">
            <w:tc>
              <w:tcPr>
                <w:tcW w:w="3347" w:type="dxa"/>
              </w:tcPr>
              <w:p w14:paraId="0B83F898" w14:textId="77777777" w:rsidR="00EF3FDD" w:rsidRDefault="006217F4" w:rsidP="00EF3FDD">
                <w:pPr>
                  <w:pStyle w:val="affffffffffffffffffffffffffe"/>
                  <w:autoSpaceDE w:val="0"/>
                  <w:autoSpaceDN w:val="0"/>
                  <w:adjustRightInd w:val="0"/>
                  <w:snapToGrid w:val="0"/>
                  <w:rPr>
                    <w:szCs w:val="21"/>
                  </w:rPr>
                </w:pPr>
                <w:r>
                  <w:rPr>
                    <w:rFonts w:hint="eastAsia"/>
                    <w:szCs w:val="21"/>
                  </w:rPr>
                  <w:t>手续费</w:t>
                </w:r>
              </w:p>
            </w:tc>
            <w:tc>
              <w:tcPr>
                <w:tcW w:w="2864" w:type="dxa"/>
                <w:vAlign w:val="bottom"/>
              </w:tcPr>
              <w:p w14:paraId="60E491CB" w14:textId="77777777" w:rsidR="00EF3FDD" w:rsidRDefault="006217F4" w:rsidP="00EF3FDD">
                <w:pPr>
                  <w:pStyle w:val="affffffffffffffffffffffffffe"/>
                  <w:jc w:val="right"/>
                  <w:rPr>
                    <w:szCs w:val="21"/>
                  </w:rPr>
                </w:pPr>
                <w:r w:rsidRPr="00591B91">
                  <w:rPr>
                    <w:szCs w:val="21"/>
                  </w:rPr>
                  <w:t>5,622</w:t>
                </w:r>
              </w:p>
            </w:tc>
            <w:tc>
              <w:tcPr>
                <w:tcW w:w="2682" w:type="dxa"/>
              </w:tcPr>
              <w:p w14:paraId="3BBA09E3" w14:textId="77777777" w:rsidR="00EF3FDD" w:rsidRDefault="00EF3FDD" w:rsidP="00EF3FDD">
                <w:pPr>
                  <w:pStyle w:val="affffffffffffffffffffffffffe"/>
                  <w:jc w:val="right"/>
                  <w:rPr>
                    <w:szCs w:val="21"/>
                  </w:rPr>
                </w:pPr>
              </w:p>
            </w:tc>
          </w:tr>
          <w:sdt>
            <w:sdtPr>
              <w:rPr>
                <w:rFonts w:hint="eastAsia"/>
                <w:szCs w:val="21"/>
              </w:rPr>
              <w:alias w:val="支付的其他与投资活动有关的现金明细"/>
              <w:tag w:val="_TUP_b6c724ac4860419dabcf1acda6dd60f4"/>
              <w:id w:val="-1239630548"/>
            </w:sdtPr>
            <w:sdtEndPr/>
            <w:sdtContent>
              <w:tr w:rsidR="00EF3FDD" w14:paraId="22D6F9C7" w14:textId="77777777" w:rsidTr="00EF3FDD">
                <w:tc>
                  <w:tcPr>
                    <w:tcW w:w="3347" w:type="dxa"/>
                  </w:tcPr>
                  <w:p w14:paraId="666166A4" w14:textId="77777777" w:rsidR="00EF3FDD" w:rsidRDefault="006217F4" w:rsidP="00EF3FDD">
                    <w:pPr>
                      <w:pStyle w:val="affffffffffffffffffffffffffe"/>
                      <w:autoSpaceDE w:val="0"/>
                      <w:autoSpaceDN w:val="0"/>
                      <w:adjustRightInd w:val="0"/>
                      <w:snapToGrid w:val="0"/>
                      <w:rPr>
                        <w:szCs w:val="21"/>
                      </w:rPr>
                    </w:pPr>
                    <w:r>
                      <w:rPr>
                        <w:rFonts w:hint="eastAsia"/>
                        <w:szCs w:val="21"/>
                      </w:rPr>
                      <w:t>支付受限定期存款</w:t>
                    </w:r>
                  </w:p>
                </w:tc>
                <w:tc>
                  <w:tcPr>
                    <w:tcW w:w="2864" w:type="dxa"/>
                    <w:vAlign w:val="bottom"/>
                  </w:tcPr>
                  <w:p w14:paraId="41AB9797" w14:textId="77777777" w:rsidR="00EF3FDD" w:rsidRDefault="00EF3FDD" w:rsidP="00EF3FDD">
                    <w:pPr>
                      <w:pStyle w:val="affffffffffffffffffffffffffe"/>
                      <w:jc w:val="right"/>
                      <w:rPr>
                        <w:szCs w:val="21"/>
                      </w:rPr>
                    </w:pPr>
                  </w:p>
                </w:tc>
                <w:tc>
                  <w:tcPr>
                    <w:tcW w:w="2682" w:type="dxa"/>
                  </w:tcPr>
                  <w:p w14:paraId="6EE358EA" w14:textId="77777777" w:rsidR="00EF3FDD" w:rsidRDefault="006217F4" w:rsidP="00EF3FDD">
                    <w:pPr>
                      <w:pStyle w:val="affffffffffffffffffffffffffe"/>
                      <w:jc w:val="right"/>
                      <w:rPr>
                        <w:szCs w:val="21"/>
                      </w:rPr>
                    </w:pPr>
                    <w:r>
                      <w:rPr>
                        <w:szCs w:val="21"/>
                      </w:rPr>
                      <w:t>678,898</w:t>
                    </w:r>
                  </w:p>
                </w:tc>
              </w:tr>
            </w:sdtContent>
          </w:sdt>
          <w:tr w:rsidR="00EF3FDD" w14:paraId="16368FFA" w14:textId="77777777" w:rsidTr="00EF3FDD">
            <w:sdt>
              <w:sdtPr>
                <w:tag w:val="_PLD_1206bbe0dbda46119184b2f0907045c6"/>
                <w:id w:val="-1450085097"/>
              </w:sdtPr>
              <w:sdtEndPr/>
              <w:sdtContent>
                <w:tc>
                  <w:tcPr>
                    <w:tcW w:w="3347" w:type="dxa"/>
                  </w:tcPr>
                  <w:p w14:paraId="2C390902" w14:textId="77777777" w:rsidR="00EF3FDD" w:rsidRDefault="006217F4" w:rsidP="00EF3FDD">
                    <w:pPr>
                      <w:pStyle w:val="affffffffffffffffffffffffffe"/>
                      <w:autoSpaceDE w:val="0"/>
                      <w:autoSpaceDN w:val="0"/>
                      <w:adjustRightInd w:val="0"/>
                      <w:snapToGrid w:val="0"/>
                      <w:jc w:val="center"/>
                      <w:rPr>
                        <w:szCs w:val="21"/>
                      </w:rPr>
                    </w:pPr>
                    <w:r>
                      <w:rPr>
                        <w:rFonts w:hint="eastAsia"/>
                        <w:szCs w:val="21"/>
                      </w:rPr>
                      <w:t>合计</w:t>
                    </w:r>
                  </w:p>
                </w:tc>
              </w:sdtContent>
            </w:sdt>
            <w:tc>
              <w:tcPr>
                <w:tcW w:w="2864" w:type="dxa"/>
                <w:vAlign w:val="bottom"/>
              </w:tcPr>
              <w:p w14:paraId="231B50AB" w14:textId="77777777" w:rsidR="00EF3FDD" w:rsidRDefault="006217F4" w:rsidP="00EF3FDD">
                <w:pPr>
                  <w:pStyle w:val="affffffffffffffffffffffffffe"/>
                  <w:jc w:val="right"/>
                  <w:rPr>
                    <w:szCs w:val="21"/>
                  </w:rPr>
                </w:pPr>
                <w:r w:rsidRPr="00591B91">
                  <w:rPr>
                    <w:szCs w:val="21"/>
                  </w:rPr>
                  <w:t>30,622</w:t>
                </w:r>
              </w:p>
            </w:tc>
            <w:tc>
              <w:tcPr>
                <w:tcW w:w="2682" w:type="dxa"/>
              </w:tcPr>
              <w:p w14:paraId="69F279C6" w14:textId="77777777" w:rsidR="00EF3FDD" w:rsidRDefault="006217F4" w:rsidP="00EF3FDD">
                <w:pPr>
                  <w:pStyle w:val="affffffffffffffffffffffffffe"/>
                  <w:jc w:val="right"/>
                  <w:rPr>
                    <w:szCs w:val="21"/>
                  </w:rPr>
                </w:pPr>
                <w:r>
                  <w:rPr>
                    <w:szCs w:val="21"/>
                  </w:rPr>
                  <w:t>678,898</w:t>
                </w:r>
              </w:p>
            </w:tc>
          </w:tr>
        </w:tbl>
        <w:p w14:paraId="463E24A4" w14:textId="77777777" w:rsidR="00195E6B" w:rsidRDefault="003E16DD">
          <w:pPr>
            <w:spacing w:before="60" w:after="60"/>
            <w:rPr>
              <w:szCs w:val="21"/>
            </w:rPr>
          </w:pPr>
          <w:r>
            <w:rPr>
              <w:rFonts w:hint="eastAsia"/>
              <w:szCs w:val="21"/>
            </w:rPr>
            <w:t>支付的其他与投资活动有关的现金说明：</w:t>
          </w:r>
        </w:p>
      </w:sdtContent>
    </w:sdt>
    <w:sdt>
      <w:sdtPr>
        <w:rPr>
          <w:rFonts w:ascii="宋体" w:eastAsiaTheme="minorEastAsia" w:hAnsi="宋体" w:cs="宋体" w:hint="eastAsia"/>
          <w:b w:val="0"/>
          <w:bCs w:val="0"/>
          <w:kern w:val="0"/>
          <w:sz w:val="24"/>
          <w:szCs w:val="21"/>
          <w:lang w:val="en-GB"/>
        </w:rPr>
        <w:alias w:val="模块:收到的其他与筹资活动有关的现金"/>
        <w:tag w:val="_GBC_6e57c618c25c498db37f205341e0c66a"/>
        <w:id w:val="1833790168"/>
        <w:lock w:val="sdtLocked"/>
        <w:placeholder>
          <w:docPart w:val="GBC22222222222222222222222222222"/>
        </w:placeholder>
      </w:sdtPr>
      <w:sdtEndPr>
        <w:rPr>
          <w:rFonts w:hAnsiTheme="minorHAnsi" w:cstheme="minorBidi"/>
          <w:kern w:val="2"/>
          <w:sz w:val="22"/>
          <w:szCs w:val="22"/>
        </w:rPr>
      </w:sdtEndPr>
      <w:sdtContent>
        <w:p w14:paraId="5910719B" w14:textId="77777777" w:rsidR="00195E6B" w:rsidRDefault="003E16DD" w:rsidP="006217F4">
          <w:pPr>
            <w:pStyle w:val="affffffffffffffffffd"/>
            <w:numPr>
              <w:ilvl w:val="0"/>
              <w:numId w:val="88"/>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6e82da4b55134cf6aacd6132e71f2c27"/>
            <w:id w:val="1970705137"/>
            <w:lock w:val="sdtContentLocked"/>
            <w:placeholder>
              <w:docPart w:val="GBC22222222222222222222222222222"/>
            </w:placeholder>
          </w:sdtPr>
          <w:sdtEndPr/>
          <w:sdtContent>
            <w:p w14:paraId="66E332D4"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3521E1F5" w14:textId="77777777" w:rsidR="00195E6B" w:rsidRDefault="003E16DD">
          <w:pPr>
            <w:jc w:val="right"/>
            <w:rPr>
              <w:szCs w:val="21"/>
            </w:rPr>
          </w:pPr>
          <w:r>
            <w:rPr>
              <w:rFonts w:hint="eastAsia"/>
              <w:szCs w:val="21"/>
            </w:rPr>
            <w:t>单位：</w:t>
          </w:r>
          <w:sdt>
            <w:sdtPr>
              <w:rPr>
                <w:rFonts w:hint="eastAsia"/>
                <w:szCs w:val="21"/>
              </w:rPr>
              <w:alias w:val="单位：财务附注：收到的其他与筹资活动有关的现金"/>
              <w:tag w:val="_GBC_54c629439974499c9df52a114b0272b9"/>
              <w:id w:val="-19413600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收到的其他与筹资活动有关的现金"/>
              <w:tag w:val="_GBC_0d3b28d58a83411db264b55c970f7fc6"/>
              <w:id w:val="-8670615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61"/>
            <w:gridCol w:w="2869"/>
            <w:gridCol w:w="2523"/>
          </w:tblGrid>
          <w:tr w:rsidR="00EF3FDD" w14:paraId="56133B2E" w14:textId="77777777" w:rsidTr="00EF3FDD">
            <w:sdt>
              <w:sdtPr>
                <w:tag w:val="_PLD_45e71f75634d40e399bff943b12676a7"/>
                <w:id w:val="28306490"/>
                <w:lock w:val="sdtLocked"/>
              </w:sdtPr>
              <w:sdtEndPr/>
              <w:sdtContent>
                <w:tc>
                  <w:tcPr>
                    <w:tcW w:w="1920" w:type="pct"/>
                  </w:tcPr>
                  <w:p w14:paraId="6FE63FE7" w14:textId="77777777" w:rsidR="00EF3FDD" w:rsidRDefault="006217F4" w:rsidP="00EF3FDD">
                    <w:pPr>
                      <w:autoSpaceDE w:val="0"/>
                      <w:autoSpaceDN w:val="0"/>
                      <w:adjustRightInd w:val="0"/>
                      <w:snapToGrid w:val="0"/>
                      <w:jc w:val="center"/>
                      <w:rPr>
                        <w:szCs w:val="21"/>
                      </w:rPr>
                    </w:pPr>
                    <w:r>
                      <w:rPr>
                        <w:rFonts w:hint="eastAsia"/>
                        <w:szCs w:val="21"/>
                      </w:rPr>
                      <w:t>项目</w:t>
                    </w:r>
                  </w:p>
                </w:tc>
              </w:sdtContent>
            </w:sdt>
            <w:sdt>
              <w:sdtPr>
                <w:tag w:val="_PLD_f7b1d7d1151a486eb8533f96d22cda73"/>
                <w:id w:val="-917699529"/>
                <w:lock w:val="sdtLocked"/>
              </w:sdtPr>
              <w:sdtEndPr/>
              <w:sdtContent>
                <w:tc>
                  <w:tcPr>
                    <w:tcW w:w="1639" w:type="pct"/>
                  </w:tcPr>
                  <w:p w14:paraId="6F2E8131" w14:textId="77777777" w:rsidR="00EF3FDD" w:rsidRDefault="006217F4" w:rsidP="00EF3FDD">
                    <w:pPr>
                      <w:autoSpaceDE w:val="0"/>
                      <w:autoSpaceDN w:val="0"/>
                      <w:adjustRightInd w:val="0"/>
                      <w:snapToGrid w:val="0"/>
                      <w:jc w:val="center"/>
                      <w:rPr>
                        <w:szCs w:val="21"/>
                      </w:rPr>
                    </w:pPr>
                    <w:r>
                      <w:rPr>
                        <w:rFonts w:hint="eastAsia"/>
                      </w:rPr>
                      <w:t>本期发生额</w:t>
                    </w:r>
                  </w:p>
                </w:tc>
              </w:sdtContent>
            </w:sdt>
            <w:sdt>
              <w:sdtPr>
                <w:tag w:val="_PLD_fcd73629839441d485ad661b0568d6af"/>
                <w:id w:val="-217979281"/>
                <w:lock w:val="sdtLocked"/>
              </w:sdtPr>
              <w:sdtEndPr/>
              <w:sdtContent>
                <w:tc>
                  <w:tcPr>
                    <w:tcW w:w="1441" w:type="pct"/>
                  </w:tcPr>
                  <w:p w14:paraId="661F33CD" w14:textId="77777777" w:rsidR="00EF3FDD" w:rsidRDefault="006217F4" w:rsidP="00EF3FDD">
                    <w:pPr>
                      <w:autoSpaceDE w:val="0"/>
                      <w:autoSpaceDN w:val="0"/>
                      <w:adjustRightInd w:val="0"/>
                      <w:snapToGrid w:val="0"/>
                      <w:jc w:val="center"/>
                      <w:rPr>
                        <w:szCs w:val="21"/>
                      </w:rPr>
                    </w:pPr>
                    <w:r>
                      <w:rPr>
                        <w:rFonts w:hint="eastAsia"/>
                      </w:rPr>
                      <w:t>上期发生额</w:t>
                    </w:r>
                  </w:p>
                </w:tc>
              </w:sdtContent>
            </w:sdt>
          </w:tr>
          <w:sdt>
            <w:sdtPr>
              <w:rPr>
                <w:rFonts w:asciiTheme="minorHAnsi" w:eastAsiaTheme="minorEastAsia" w:hint="eastAsia"/>
                <w:kern w:val="2"/>
                <w:sz w:val="21"/>
                <w:szCs w:val="21"/>
              </w:rPr>
              <w:alias w:val="收到的其他与筹资活动有关的现金明细"/>
              <w:tag w:val="_GBC_c32e781f55dd414ab2ff5887b711a905"/>
              <w:id w:val="1857682773"/>
              <w:lock w:val="sdtLocked"/>
            </w:sdtPr>
            <w:sdtEndPr/>
            <w:sdtContent>
              <w:tr w:rsidR="00EF3FDD" w14:paraId="1B176BCD" w14:textId="77777777" w:rsidTr="00EF3FDD">
                <w:tc>
                  <w:tcPr>
                    <w:tcW w:w="1920" w:type="pct"/>
                  </w:tcPr>
                  <w:p w14:paraId="3AD22948" w14:textId="77777777" w:rsidR="00EF3FDD" w:rsidRDefault="006217F4" w:rsidP="00EF3FDD">
                    <w:pPr>
                      <w:autoSpaceDE w:val="0"/>
                      <w:autoSpaceDN w:val="0"/>
                      <w:adjustRightInd w:val="0"/>
                      <w:snapToGrid w:val="0"/>
                      <w:rPr>
                        <w:szCs w:val="21"/>
                      </w:rPr>
                    </w:pPr>
                    <w:r>
                      <w:t>收回票据保证金</w:t>
                    </w:r>
                  </w:p>
                </w:tc>
                <w:tc>
                  <w:tcPr>
                    <w:tcW w:w="1639" w:type="pct"/>
                    <w:vAlign w:val="bottom"/>
                  </w:tcPr>
                  <w:p w14:paraId="2B867345" w14:textId="77777777" w:rsidR="00EF3FDD" w:rsidRDefault="006217F4" w:rsidP="00EF3FDD">
                    <w:pPr>
                      <w:jc w:val="right"/>
                      <w:rPr>
                        <w:szCs w:val="21"/>
                      </w:rPr>
                    </w:pPr>
                    <w:r>
                      <w:t>641,583</w:t>
                    </w:r>
                  </w:p>
                </w:tc>
                <w:tc>
                  <w:tcPr>
                    <w:tcW w:w="1441" w:type="pct"/>
                  </w:tcPr>
                  <w:p w14:paraId="6000D5D0" w14:textId="77777777" w:rsidR="00EF3FDD" w:rsidRDefault="00EF3FDD" w:rsidP="00EF3FDD">
                    <w:pPr>
                      <w:jc w:val="right"/>
                      <w:rPr>
                        <w:szCs w:val="21"/>
                      </w:rPr>
                    </w:pPr>
                  </w:p>
                </w:tc>
              </w:tr>
            </w:sdtContent>
          </w:sdt>
          <w:sdt>
            <w:sdtPr>
              <w:rPr>
                <w:rFonts w:asciiTheme="minorHAnsi" w:eastAsiaTheme="minorEastAsia" w:hint="eastAsia"/>
                <w:kern w:val="2"/>
                <w:sz w:val="21"/>
                <w:szCs w:val="21"/>
              </w:rPr>
              <w:alias w:val="收到的其他与筹资活动有关的现金明细"/>
              <w:tag w:val="_GBC_c32e781f55dd414ab2ff5887b711a905"/>
              <w:id w:val="57138275"/>
              <w:lock w:val="sdtLocked"/>
            </w:sdtPr>
            <w:sdtEndPr/>
            <w:sdtContent>
              <w:tr w:rsidR="00EF3FDD" w14:paraId="2E41CC3A" w14:textId="77777777" w:rsidTr="00EF3FDD">
                <w:tc>
                  <w:tcPr>
                    <w:tcW w:w="1920" w:type="pct"/>
                  </w:tcPr>
                  <w:p w14:paraId="6C8F45C7" w14:textId="77777777" w:rsidR="00EF3FDD" w:rsidRDefault="006217F4" w:rsidP="00EF3FDD">
                    <w:pPr>
                      <w:autoSpaceDE w:val="0"/>
                      <w:autoSpaceDN w:val="0"/>
                      <w:adjustRightInd w:val="0"/>
                      <w:snapToGrid w:val="0"/>
                      <w:rPr>
                        <w:szCs w:val="21"/>
                      </w:rPr>
                    </w:pPr>
                    <w:r>
                      <w:t>收回贷款保证金</w:t>
                    </w:r>
                  </w:p>
                </w:tc>
                <w:tc>
                  <w:tcPr>
                    <w:tcW w:w="1639" w:type="pct"/>
                    <w:vAlign w:val="bottom"/>
                  </w:tcPr>
                  <w:p w14:paraId="4F74C6DF" w14:textId="77777777" w:rsidR="00EF3FDD" w:rsidRDefault="006217F4" w:rsidP="00EF3FDD">
                    <w:pPr>
                      <w:jc w:val="right"/>
                      <w:rPr>
                        <w:szCs w:val="21"/>
                      </w:rPr>
                    </w:pPr>
                    <w:r>
                      <w:t>330,841</w:t>
                    </w:r>
                  </w:p>
                </w:tc>
                <w:tc>
                  <w:tcPr>
                    <w:tcW w:w="1441" w:type="pct"/>
                  </w:tcPr>
                  <w:p w14:paraId="4DFE4249" w14:textId="77777777" w:rsidR="00EF3FDD" w:rsidRDefault="00EF3FDD" w:rsidP="00EF3FDD">
                    <w:pPr>
                      <w:jc w:val="right"/>
                      <w:rPr>
                        <w:szCs w:val="21"/>
                      </w:rPr>
                    </w:pPr>
                  </w:p>
                </w:tc>
              </w:tr>
            </w:sdtContent>
          </w:sdt>
          <w:sdt>
            <w:sdtPr>
              <w:rPr>
                <w:rFonts w:asciiTheme="minorHAnsi" w:eastAsiaTheme="minorEastAsia" w:hint="eastAsia"/>
                <w:kern w:val="2"/>
                <w:sz w:val="21"/>
                <w:szCs w:val="21"/>
              </w:rPr>
              <w:alias w:val="收到的其他与筹资活动有关的现金明细"/>
              <w:tag w:val="_GBC_c32e781f55dd414ab2ff5887b711a905"/>
              <w:id w:val="863016076"/>
              <w:lock w:val="sdtLocked"/>
            </w:sdtPr>
            <w:sdtEndPr/>
            <w:sdtContent>
              <w:tr w:rsidR="00EF3FDD" w14:paraId="6B7EF78D" w14:textId="77777777" w:rsidTr="00EF3FDD">
                <w:tc>
                  <w:tcPr>
                    <w:tcW w:w="1920" w:type="pct"/>
                  </w:tcPr>
                  <w:p w14:paraId="2D44A184" w14:textId="77777777" w:rsidR="00EF3FDD" w:rsidRDefault="006217F4" w:rsidP="00EF3FDD">
                    <w:pPr>
                      <w:autoSpaceDE w:val="0"/>
                      <w:autoSpaceDN w:val="0"/>
                      <w:adjustRightInd w:val="0"/>
                      <w:snapToGrid w:val="0"/>
                      <w:rPr>
                        <w:szCs w:val="21"/>
                      </w:rPr>
                    </w:pPr>
                    <w:r>
                      <w:t>收回法定存款保证金</w:t>
                    </w:r>
                  </w:p>
                </w:tc>
                <w:tc>
                  <w:tcPr>
                    <w:tcW w:w="1639" w:type="pct"/>
                    <w:vAlign w:val="bottom"/>
                  </w:tcPr>
                  <w:p w14:paraId="3CF513A1" w14:textId="77777777" w:rsidR="00EF3FDD" w:rsidRDefault="00EF3FDD" w:rsidP="00EF3FDD">
                    <w:pPr>
                      <w:jc w:val="right"/>
                      <w:rPr>
                        <w:szCs w:val="21"/>
                      </w:rPr>
                    </w:pPr>
                  </w:p>
                </w:tc>
                <w:tc>
                  <w:tcPr>
                    <w:tcW w:w="1441" w:type="pct"/>
                  </w:tcPr>
                  <w:p w14:paraId="20FED6B1" w14:textId="77777777" w:rsidR="00EF3FDD" w:rsidRDefault="006217F4" w:rsidP="00EF3FDD">
                    <w:pPr>
                      <w:jc w:val="right"/>
                      <w:rPr>
                        <w:szCs w:val="21"/>
                      </w:rPr>
                    </w:pPr>
                    <w:r>
                      <w:t>17,051</w:t>
                    </w:r>
                  </w:p>
                </w:tc>
              </w:tr>
            </w:sdtContent>
          </w:sdt>
          <w:tr w:rsidR="00EF3FDD" w14:paraId="5771987C" w14:textId="77777777" w:rsidTr="00EF3FDD">
            <w:sdt>
              <w:sdtPr>
                <w:tag w:val="_PLD_1959febe6b254266b4985c8aadec7ed6"/>
                <w:id w:val="515811755"/>
                <w:lock w:val="sdtLocked"/>
              </w:sdtPr>
              <w:sdtEndPr/>
              <w:sdtContent>
                <w:tc>
                  <w:tcPr>
                    <w:tcW w:w="1920" w:type="pct"/>
                  </w:tcPr>
                  <w:p w14:paraId="00EBBF5B" w14:textId="77777777" w:rsidR="00EF3FDD" w:rsidRDefault="006217F4" w:rsidP="00EF3FDD">
                    <w:pPr>
                      <w:autoSpaceDE w:val="0"/>
                      <w:autoSpaceDN w:val="0"/>
                      <w:adjustRightInd w:val="0"/>
                      <w:snapToGrid w:val="0"/>
                      <w:jc w:val="center"/>
                      <w:rPr>
                        <w:szCs w:val="21"/>
                      </w:rPr>
                    </w:pPr>
                    <w:r>
                      <w:rPr>
                        <w:rFonts w:hint="eastAsia"/>
                        <w:szCs w:val="21"/>
                      </w:rPr>
                      <w:t>合计</w:t>
                    </w:r>
                  </w:p>
                </w:tc>
              </w:sdtContent>
            </w:sdt>
            <w:tc>
              <w:tcPr>
                <w:tcW w:w="1639" w:type="pct"/>
                <w:vAlign w:val="bottom"/>
              </w:tcPr>
              <w:p w14:paraId="6F18C585" w14:textId="77777777" w:rsidR="00EF3FDD" w:rsidRDefault="006217F4" w:rsidP="00EF3FDD">
                <w:pPr>
                  <w:jc w:val="right"/>
                  <w:rPr>
                    <w:szCs w:val="21"/>
                  </w:rPr>
                </w:pPr>
                <w:r>
                  <w:t>972,424</w:t>
                </w:r>
              </w:p>
            </w:tc>
            <w:tc>
              <w:tcPr>
                <w:tcW w:w="1441" w:type="pct"/>
              </w:tcPr>
              <w:p w14:paraId="245E79C1" w14:textId="77777777" w:rsidR="00EF3FDD" w:rsidRDefault="006217F4" w:rsidP="00EF3FDD">
                <w:pPr>
                  <w:jc w:val="right"/>
                  <w:rPr>
                    <w:szCs w:val="21"/>
                  </w:rPr>
                </w:pPr>
                <w:r>
                  <w:t>17,051</w:t>
                </w:r>
              </w:p>
            </w:tc>
          </w:tr>
        </w:tbl>
        <w:p w14:paraId="3BF3AFCE" w14:textId="77777777" w:rsidR="00EF3FDD" w:rsidRDefault="00EF3FDD"/>
        <w:p w14:paraId="0EAC34C0" w14:textId="77777777" w:rsidR="00195E6B" w:rsidRDefault="003E16DD">
          <w:pPr>
            <w:spacing w:before="60" w:after="60"/>
            <w:rPr>
              <w:szCs w:val="21"/>
            </w:rPr>
          </w:pPr>
          <w:r>
            <w:rPr>
              <w:rFonts w:hint="eastAsia"/>
              <w:szCs w:val="21"/>
            </w:rPr>
            <w:t>收到的其他与筹资活动有关的现金说明：</w:t>
          </w:r>
        </w:p>
      </w:sdtContent>
    </w:sdt>
    <w:sdt>
      <w:sdtPr>
        <w:rPr>
          <w:rFonts w:ascii="宋体" w:eastAsiaTheme="minorEastAsia" w:hAnsi="宋体" w:cs="宋体" w:hint="eastAsia"/>
          <w:b w:val="0"/>
          <w:bCs w:val="0"/>
          <w:kern w:val="0"/>
          <w:sz w:val="24"/>
          <w:szCs w:val="22"/>
          <w:lang w:val="en-GB"/>
        </w:rPr>
        <w:alias w:val="模块:支付的其他与筹资活动有关的现金"/>
        <w:tag w:val="_GBC_96162aa406234e2485524876a03968e7"/>
        <w:id w:val="-1330131813"/>
        <w:lock w:val="sdtLocked"/>
        <w:placeholder>
          <w:docPart w:val="GBC22222222222222222222222222222"/>
        </w:placeholder>
      </w:sdtPr>
      <w:sdtEndPr>
        <w:rPr>
          <w:rFonts w:hAnsiTheme="minorHAnsi" w:cstheme="minorBidi"/>
          <w:kern w:val="2"/>
          <w:sz w:val="22"/>
        </w:rPr>
      </w:sdtEndPr>
      <w:sdtContent>
        <w:p w14:paraId="7F706517" w14:textId="77777777" w:rsidR="00195E6B" w:rsidRDefault="003E16DD" w:rsidP="006217F4">
          <w:pPr>
            <w:pStyle w:val="affffffffffffffffffd"/>
            <w:numPr>
              <w:ilvl w:val="0"/>
              <w:numId w:val="88"/>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cf7fd4869f8d4d98a07243e22bf22793"/>
            <w:id w:val="968327542"/>
            <w:lock w:val="sdtContentLocked"/>
            <w:placeholder>
              <w:docPart w:val="GBC22222222222222222222222222222"/>
            </w:placeholder>
          </w:sdtPr>
          <w:sdtEndPr/>
          <w:sdtContent>
            <w:p w14:paraId="15E31E2A"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45090002" w14:textId="77777777" w:rsidR="00195E6B" w:rsidRDefault="003E16DD">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5183252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556510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404"/>
            <w:gridCol w:w="2784"/>
            <w:gridCol w:w="2565"/>
          </w:tblGrid>
          <w:tr w:rsidR="00EF3FDD" w14:paraId="12D0EA80" w14:textId="77777777" w:rsidTr="00EF3FDD">
            <w:sdt>
              <w:sdtPr>
                <w:tag w:val="_PLD_e2db8e0335cc47fe9b6461eeb2befa7e"/>
                <w:id w:val="1604927411"/>
              </w:sdtPr>
              <w:sdtEndPr/>
              <w:sdtContent>
                <w:tc>
                  <w:tcPr>
                    <w:tcW w:w="1944" w:type="pct"/>
                  </w:tcPr>
                  <w:p w14:paraId="055222E6" w14:textId="77777777" w:rsidR="00EF3FDD" w:rsidRDefault="006217F4" w:rsidP="00EF3FDD">
                    <w:pPr>
                      <w:autoSpaceDE w:val="0"/>
                      <w:autoSpaceDN w:val="0"/>
                      <w:adjustRightInd w:val="0"/>
                      <w:snapToGrid w:val="0"/>
                      <w:jc w:val="center"/>
                    </w:pPr>
                    <w:r>
                      <w:rPr>
                        <w:rFonts w:hint="eastAsia"/>
                      </w:rPr>
                      <w:t>项目</w:t>
                    </w:r>
                  </w:p>
                </w:tc>
              </w:sdtContent>
            </w:sdt>
            <w:sdt>
              <w:sdtPr>
                <w:tag w:val="_PLD_bb4a54a8a5be4a6691e4d59483217c64"/>
                <w:id w:val="301819631"/>
              </w:sdtPr>
              <w:sdtEndPr/>
              <w:sdtContent>
                <w:tc>
                  <w:tcPr>
                    <w:tcW w:w="1590" w:type="pct"/>
                  </w:tcPr>
                  <w:p w14:paraId="3B1180AF" w14:textId="77777777" w:rsidR="00EF3FDD" w:rsidRDefault="006217F4" w:rsidP="00EF3FDD">
                    <w:pPr>
                      <w:autoSpaceDE w:val="0"/>
                      <w:autoSpaceDN w:val="0"/>
                      <w:adjustRightInd w:val="0"/>
                      <w:snapToGrid w:val="0"/>
                      <w:jc w:val="center"/>
                    </w:pPr>
                    <w:r>
                      <w:rPr>
                        <w:rFonts w:hint="eastAsia"/>
                      </w:rPr>
                      <w:t>本期发生额</w:t>
                    </w:r>
                  </w:p>
                </w:tc>
              </w:sdtContent>
            </w:sdt>
            <w:sdt>
              <w:sdtPr>
                <w:tag w:val="_PLD_a4930447bc4d450faf79f923eef8597b"/>
                <w:id w:val="648950530"/>
              </w:sdtPr>
              <w:sdtEndPr/>
              <w:sdtContent>
                <w:tc>
                  <w:tcPr>
                    <w:tcW w:w="1465" w:type="pct"/>
                  </w:tcPr>
                  <w:p w14:paraId="29829D15" w14:textId="77777777" w:rsidR="00EF3FDD" w:rsidRDefault="006217F4" w:rsidP="00EF3FDD">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538787483"/>
            </w:sdtPr>
            <w:sdtEndPr/>
            <w:sdtContent>
              <w:tr w:rsidR="00EF3FDD" w14:paraId="4716DCF0" w14:textId="77777777" w:rsidTr="00EF3FDD">
                <w:tc>
                  <w:tcPr>
                    <w:tcW w:w="1944" w:type="pct"/>
                  </w:tcPr>
                  <w:p w14:paraId="73C0E8FE" w14:textId="77777777" w:rsidR="00EF3FDD" w:rsidRDefault="006217F4" w:rsidP="00EF3FDD">
                    <w:pPr>
                      <w:autoSpaceDE w:val="0"/>
                      <w:autoSpaceDN w:val="0"/>
                      <w:adjustRightInd w:val="0"/>
                      <w:snapToGrid w:val="0"/>
                    </w:pPr>
                    <w:r>
                      <w:rPr>
                        <w:rFonts w:hint="eastAsia"/>
                      </w:rPr>
                      <w:t>支付融资租赁款</w:t>
                    </w:r>
                    <w:r>
                      <w:rPr>
                        <w:rFonts w:hint="eastAsia"/>
                      </w:rPr>
                      <w:t> </w:t>
                    </w:r>
                  </w:p>
                </w:tc>
                <w:tc>
                  <w:tcPr>
                    <w:tcW w:w="1590" w:type="pct"/>
                    <w:vAlign w:val="bottom"/>
                  </w:tcPr>
                  <w:p w14:paraId="4AB756D4" w14:textId="77777777" w:rsidR="00EF3FDD" w:rsidRDefault="006217F4" w:rsidP="00EF3FDD">
                    <w:pPr>
                      <w:jc w:val="right"/>
                    </w:pPr>
                    <w:r>
                      <w:rPr>
                        <w:rFonts w:hint="eastAsia"/>
                      </w:rPr>
                      <w:t>479,098</w:t>
                    </w:r>
                  </w:p>
                </w:tc>
                <w:tc>
                  <w:tcPr>
                    <w:tcW w:w="1465" w:type="pct"/>
                  </w:tcPr>
                  <w:p w14:paraId="768AD4E9" w14:textId="77777777" w:rsidR="00EF3FDD" w:rsidRDefault="006217F4" w:rsidP="00EF3FDD">
                    <w:pPr>
                      <w:jc w:val="right"/>
                    </w:pPr>
                    <w:r>
                      <w:rPr>
                        <w:rFonts w:hint="eastAsia"/>
                      </w:rPr>
                      <w:t>80,929</w:t>
                    </w:r>
                  </w:p>
                </w:tc>
              </w:tr>
            </w:sdtContent>
          </w:sdt>
          <w:sdt>
            <w:sdtPr>
              <w:rPr>
                <w:rFonts w:hint="eastAsia"/>
              </w:rPr>
              <w:alias w:val="支付的其他与筹资活动有关的现金明细"/>
              <w:tag w:val="_TUP_e54614051bfb48d8ab0e47a024ba7e91"/>
              <w:id w:val="131298751"/>
            </w:sdtPr>
            <w:sdtEndPr/>
            <w:sdtContent>
              <w:tr w:rsidR="00EF3FDD" w14:paraId="539D8BAB" w14:textId="77777777" w:rsidTr="00EF3FDD">
                <w:tc>
                  <w:tcPr>
                    <w:tcW w:w="1944" w:type="pct"/>
                  </w:tcPr>
                  <w:p w14:paraId="5326CB69" w14:textId="77777777" w:rsidR="00EF3FDD" w:rsidRDefault="006217F4" w:rsidP="00EF3FDD">
                    <w:pPr>
                      <w:autoSpaceDE w:val="0"/>
                      <w:autoSpaceDN w:val="0"/>
                      <w:adjustRightInd w:val="0"/>
                      <w:snapToGrid w:val="0"/>
                    </w:pPr>
                    <w:r>
                      <w:rPr>
                        <w:rFonts w:hint="eastAsia"/>
                      </w:rPr>
                      <w:t>支付法定存款保证金</w:t>
                    </w:r>
                  </w:p>
                </w:tc>
                <w:tc>
                  <w:tcPr>
                    <w:tcW w:w="1590" w:type="pct"/>
                    <w:vAlign w:val="bottom"/>
                  </w:tcPr>
                  <w:p w14:paraId="12566E63" w14:textId="77777777" w:rsidR="00EF3FDD" w:rsidRDefault="006217F4" w:rsidP="00EF3FDD">
                    <w:pPr>
                      <w:jc w:val="right"/>
                    </w:pPr>
                    <w:r>
                      <w:rPr>
                        <w:rFonts w:hint="eastAsia"/>
                      </w:rPr>
                      <w:t>277,551</w:t>
                    </w:r>
                  </w:p>
                </w:tc>
                <w:tc>
                  <w:tcPr>
                    <w:tcW w:w="1465" w:type="pct"/>
                  </w:tcPr>
                  <w:p w14:paraId="18D58D61" w14:textId="77777777" w:rsidR="00EF3FDD" w:rsidRDefault="00EF3FDD" w:rsidP="00EF3FDD">
                    <w:pPr>
                      <w:jc w:val="right"/>
                    </w:pPr>
                  </w:p>
                </w:tc>
              </w:tr>
            </w:sdtContent>
          </w:sdt>
          <w:sdt>
            <w:sdtPr>
              <w:rPr>
                <w:rFonts w:hint="eastAsia"/>
              </w:rPr>
              <w:alias w:val="支付的其他与筹资活动有关的现金明细"/>
              <w:tag w:val="_TUP_e54614051bfb48d8ab0e47a024ba7e91"/>
              <w:id w:val="2094040707"/>
            </w:sdtPr>
            <w:sdtEndPr/>
            <w:sdtContent>
              <w:tr w:rsidR="00EF3FDD" w14:paraId="0EB48938" w14:textId="77777777" w:rsidTr="00EF3FDD">
                <w:tc>
                  <w:tcPr>
                    <w:tcW w:w="1944" w:type="pct"/>
                  </w:tcPr>
                  <w:p w14:paraId="5E03F942" w14:textId="77777777" w:rsidR="00EF3FDD" w:rsidRDefault="006217F4" w:rsidP="00EF3FDD">
                    <w:pPr>
                      <w:autoSpaceDE w:val="0"/>
                      <w:autoSpaceDN w:val="0"/>
                      <w:adjustRightInd w:val="0"/>
                      <w:snapToGrid w:val="0"/>
                    </w:pPr>
                    <w:r>
                      <w:rPr>
                        <w:rFonts w:hint="eastAsia"/>
                      </w:rPr>
                      <w:t>债券、保函等费用</w:t>
                    </w:r>
                  </w:p>
                </w:tc>
                <w:tc>
                  <w:tcPr>
                    <w:tcW w:w="1590" w:type="pct"/>
                    <w:vAlign w:val="bottom"/>
                  </w:tcPr>
                  <w:p w14:paraId="597E4685" w14:textId="77777777" w:rsidR="00EF3FDD" w:rsidRDefault="006217F4" w:rsidP="00EF3FDD">
                    <w:pPr>
                      <w:jc w:val="right"/>
                    </w:pPr>
                    <w:r>
                      <w:rPr>
                        <w:rFonts w:hint="eastAsia"/>
                      </w:rPr>
                      <w:t>17,029</w:t>
                    </w:r>
                  </w:p>
                </w:tc>
                <w:tc>
                  <w:tcPr>
                    <w:tcW w:w="1465" w:type="pct"/>
                  </w:tcPr>
                  <w:p w14:paraId="5C644B95" w14:textId="77777777" w:rsidR="00EF3FDD" w:rsidRDefault="006217F4" w:rsidP="00EF3FDD">
                    <w:pPr>
                      <w:jc w:val="right"/>
                    </w:pPr>
                    <w:r>
                      <w:rPr>
                        <w:rFonts w:hint="eastAsia"/>
                      </w:rPr>
                      <w:t>22,638</w:t>
                    </w:r>
                  </w:p>
                </w:tc>
              </w:tr>
            </w:sdtContent>
          </w:sdt>
          <w:sdt>
            <w:sdtPr>
              <w:rPr>
                <w:rFonts w:hint="eastAsia"/>
              </w:rPr>
              <w:alias w:val="支付的其他与筹资活动有关的现金明细"/>
              <w:tag w:val="_TUP_e54614051bfb48d8ab0e47a024ba7e91"/>
              <w:id w:val="-1332680192"/>
            </w:sdtPr>
            <w:sdtEndPr/>
            <w:sdtContent>
              <w:tr w:rsidR="00EF3FDD" w14:paraId="57563747" w14:textId="77777777" w:rsidTr="00EF3FDD">
                <w:tc>
                  <w:tcPr>
                    <w:tcW w:w="1944" w:type="pct"/>
                  </w:tcPr>
                  <w:p w14:paraId="3F00E703" w14:textId="77777777" w:rsidR="00EF3FDD" w:rsidRDefault="006217F4" w:rsidP="00EF3FDD">
                    <w:pPr>
                      <w:autoSpaceDE w:val="0"/>
                      <w:autoSpaceDN w:val="0"/>
                      <w:adjustRightInd w:val="0"/>
                      <w:snapToGrid w:val="0"/>
                    </w:pPr>
                    <w:r>
                      <w:rPr>
                        <w:rFonts w:hint="eastAsia"/>
                      </w:rPr>
                      <w:t>支付贷款保证金</w:t>
                    </w:r>
                    <w:r>
                      <w:rPr>
                        <w:rFonts w:hint="eastAsia"/>
                      </w:rPr>
                      <w:t> </w:t>
                    </w:r>
                  </w:p>
                </w:tc>
                <w:tc>
                  <w:tcPr>
                    <w:tcW w:w="1590" w:type="pct"/>
                    <w:vAlign w:val="bottom"/>
                  </w:tcPr>
                  <w:p w14:paraId="20AB2460" w14:textId="77777777" w:rsidR="00EF3FDD" w:rsidRDefault="00EF3FDD" w:rsidP="00EF3FDD">
                    <w:pPr>
                      <w:jc w:val="right"/>
                    </w:pPr>
                  </w:p>
                </w:tc>
                <w:tc>
                  <w:tcPr>
                    <w:tcW w:w="1465" w:type="pct"/>
                  </w:tcPr>
                  <w:p w14:paraId="609F38E3" w14:textId="77777777" w:rsidR="00EF3FDD" w:rsidRDefault="006217F4" w:rsidP="00EF3FDD">
                    <w:pPr>
                      <w:jc w:val="right"/>
                    </w:pPr>
                    <w:r>
                      <w:rPr>
                        <w:rFonts w:hint="eastAsia"/>
                      </w:rPr>
                      <w:t>1,700,485</w:t>
                    </w:r>
                  </w:p>
                </w:tc>
              </w:tr>
            </w:sdtContent>
          </w:sdt>
          <w:sdt>
            <w:sdtPr>
              <w:rPr>
                <w:rFonts w:hint="eastAsia"/>
              </w:rPr>
              <w:alias w:val="支付的其他与筹资活动有关的现金明细"/>
              <w:tag w:val="_TUP_e54614051bfb48d8ab0e47a024ba7e91"/>
              <w:id w:val="1929775522"/>
            </w:sdtPr>
            <w:sdtEndPr/>
            <w:sdtContent>
              <w:tr w:rsidR="00EF3FDD" w14:paraId="347AF62D" w14:textId="77777777" w:rsidTr="00EF3FDD">
                <w:tc>
                  <w:tcPr>
                    <w:tcW w:w="1944" w:type="pct"/>
                  </w:tcPr>
                  <w:p w14:paraId="21937E54" w14:textId="77777777" w:rsidR="00EF3FDD" w:rsidRDefault="006217F4" w:rsidP="00EF3FDD">
                    <w:pPr>
                      <w:autoSpaceDE w:val="0"/>
                      <w:autoSpaceDN w:val="0"/>
                      <w:adjustRightInd w:val="0"/>
                      <w:snapToGrid w:val="0"/>
                    </w:pPr>
                    <w:r>
                      <w:rPr>
                        <w:rFonts w:hint="eastAsia"/>
                      </w:rPr>
                      <w:t>支付票据保证金</w:t>
                    </w:r>
                  </w:p>
                </w:tc>
                <w:tc>
                  <w:tcPr>
                    <w:tcW w:w="1590" w:type="pct"/>
                    <w:vAlign w:val="bottom"/>
                  </w:tcPr>
                  <w:p w14:paraId="326226B2" w14:textId="77777777" w:rsidR="00EF3FDD" w:rsidRDefault="00EF3FDD" w:rsidP="00EF3FDD">
                    <w:pPr>
                      <w:jc w:val="right"/>
                    </w:pPr>
                  </w:p>
                </w:tc>
                <w:tc>
                  <w:tcPr>
                    <w:tcW w:w="1465" w:type="pct"/>
                  </w:tcPr>
                  <w:p w14:paraId="7A734DC2" w14:textId="77777777" w:rsidR="00EF3FDD" w:rsidRDefault="006217F4" w:rsidP="00EF3FDD">
                    <w:pPr>
                      <w:jc w:val="right"/>
                    </w:pPr>
                    <w:r>
                      <w:rPr>
                        <w:rFonts w:hint="eastAsia"/>
                      </w:rPr>
                      <w:t>360,361</w:t>
                    </w:r>
                  </w:p>
                </w:tc>
              </w:tr>
            </w:sdtContent>
          </w:sdt>
          <w:tr w:rsidR="00EF3FDD" w14:paraId="28F02698" w14:textId="77777777" w:rsidTr="00EF3FDD">
            <w:sdt>
              <w:sdtPr>
                <w:tag w:val="_PLD_003a6c5e92bb42f68cfc8065cc0deba9"/>
                <w:id w:val="-824132348"/>
              </w:sdtPr>
              <w:sdtEndPr/>
              <w:sdtContent>
                <w:tc>
                  <w:tcPr>
                    <w:tcW w:w="1944" w:type="pct"/>
                  </w:tcPr>
                  <w:p w14:paraId="6C42E8FF" w14:textId="77777777" w:rsidR="00EF3FDD" w:rsidRDefault="006217F4" w:rsidP="00EF3FDD">
                    <w:pPr>
                      <w:autoSpaceDE w:val="0"/>
                      <w:autoSpaceDN w:val="0"/>
                      <w:adjustRightInd w:val="0"/>
                      <w:snapToGrid w:val="0"/>
                      <w:jc w:val="center"/>
                    </w:pPr>
                    <w:r>
                      <w:rPr>
                        <w:rFonts w:hint="eastAsia"/>
                      </w:rPr>
                      <w:t>合计</w:t>
                    </w:r>
                  </w:p>
                </w:tc>
              </w:sdtContent>
            </w:sdt>
            <w:tc>
              <w:tcPr>
                <w:tcW w:w="1590" w:type="pct"/>
                <w:vAlign w:val="bottom"/>
              </w:tcPr>
              <w:p w14:paraId="5DF177DF" w14:textId="77777777" w:rsidR="00EF3FDD" w:rsidRDefault="006217F4" w:rsidP="00EF3FDD">
                <w:pPr>
                  <w:jc w:val="right"/>
                </w:pPr>
                <w:r>
                  <w:rPr>
                    <w:rFonts w:hint="eastAsia"/>
                  </w:rPr>
                  <w:t>773,678</w:t>
                </w:r>
              </w:p>
            </w:tc>
            <w:tc>
              <w:tcPr>
                <w:tcW w:w="1465" w:type="pct"/>
              </w:tcPr>
              <w:p w14:paraId="13907BF5" w14:textId="77777777" w:rsidR="00EF3FDD" w:rsidRDefault="006217F4" w:rsidP="00EF3FDD">
                <w:pPr>
                  <w:jc w:val="right"/>
                </w:pPr>
                <w:r>
                  <w:rPr>
                    <w:rFonts w:hint="eastAsia"/>
                  </w:rPr>
                  <w:t>2,164,413</w:t>
                </w:r>
              </w:p>
            </w:tc>
          </w:tr>
        </w:tbl>
        <w:p w14:paraId="20055EBA" w14:textId="77777777" w:rsidR="00EF3FDD" w:rsidRDefault="003E16DD">
          <w:pPr>
            <w:spacing w:before="60" w:after="60"/>
          </w:pPr>
          <w:r>
            <w:rPr>
              <w:rFonts w:hint="eastAsia"/>
            </w:rPr>
            <w:lastRenderedPageBreak/>
            <w:t>支付的其他与筹资活动有关的现金说明：</w:t>
          </w:r>
        </w:p>
      </w:sdtContent>
    </w:sdt>
    <w:p w14:paraId="090FC051" w14:textId="77777777" w:rsidR="00EF3FDD" w:rsidRDefault="006217F4" w:rsidP="006217F4">
      <w:pPr>
        <w:pStyle w:val="affffffffffffffffffc"/>
        <w:pageBreakBefore/>
        <w:numPr>
          <w:ilvl w:val="0"/>
          <w:numId w:val="57"/>
        </w:numPr>
        <w:tabs>
          <w:tab w:val="left" w:pos="504"/>
        </w:tabs>
      </w:pPr>
      <w:r>
        <w:rPr>
          <w:rFonts w:hint="eastAsia"/>
        </w:rPr>
        <w:lastRenderedPageBreak/>
        <w:t>现金流量表</w:t>
      </w:r>
      <w:r>
        <w:rPr>
          <w:rFonts w:ascii="宋体" w:hAnsi="宋体" w:hint="eastAsia"/>
          <w:szCs w:val="21"/>
        </w:rPr>
        <w:t>补充</w:t>
      </w:r>
      <w:r>
        <w:rPr>
          <w:rFonts w:hint="eastAsia"/>
        </w:rPr>
        <w:t>资料</w:t>
      </w:r>
    </w:p>
    <w:sdt>
      <w:sdtPr>
        <w:rPr>
          <w:rFonts w:ascii="宋体" w:hAnsi="宋体" w:cs="宋体" w:hint="eastAsia"/>
          <w:b w:val="0"/>
          <w:bCs w:val="0"/>
          <w:kern w:val="0"/>
          <w:sz w:val="22"/>
          <w:szCs w:val="24"/>
          <w:lang w:val="en-GB"/>
        </w:rPr>
        <w:alias w:val="模块:现金流量表补充资料"/>
        <w:tag w:val="_GBC_7c9a174810ac4558be4e54f8019d5a1a"/>
        <w:id w:val="1871334284"/>
        <w:lock w:val="sdtLocked"/>
        <w:placeholder>
          <w:docPart w:val="GBC22222222222222222222222222222"/>
        </w:placeholder>
      </w:sdtPr>
      <w:sdtEndPr>
        <w:rPr>
          <w:rFonts w:hAnsiTheme="minorHAnsi" w:cstheme="minorBidi"/>
          <w:szCs w:val="28"/>
        </w:rPr>
      </w:sdtEndPr>
      <w:sdtContent>
        <w:p w14:paraId="3C51A67D" w14:textId="77777777" w:rsidR="00195E6B" w:rsidRDefault="003E16DD" w:rsidP="006217F4">
          <w:pPr>
            <w:pStyle w:val="affffffffffffffffffd"/>
            <w:numPr>
              <w:ilvl w:val="0"/>
              <w:numId w:val="89"/>
            </w:numPr>
          </w:pPr>
          <w:r>
            <w:rPr>
              <w:rFonts w:hint="eastAsia"/>
            </w:rPr>
            <w:t>现金流量表补充资料</w:t>
          </w:r>
        </w:p>
        <w:sdt>
          <w:sdtPr>
            <w:alias w:val="是否适用：现金流量表补充资料[双击切换]"/>
            <w:tag w:val="_GBC_3ee8e178479245ea907bff86e4dcd54a"/>
            <w:id w:val="-825664211"/>
            <w:lock w:val="sdtContentLocked"/>
            <w:placeholder>
              <w:docPart w:val="GBC22222222222222222222222222222"/>
            </w:placeholder>
          </w:sdtPr>
          <w:sdtEndPr/>
          <w:sdtContent>
            <w:p w14:paraId="236CD2B1"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20DB9C81" w14:textId="77777777" w:rsidR="00195E6B" w:rsidRDefault="003E16DD">
          <w:pPr>
            <w:jc w:val="right"/>
          </w:pPr>
          <w:r>
            <w:rPr>
              <w:rFonts w:hint="eastAsia"/>
            </w:rPr>
            <w:t>单位：</w:t>
          </w:r>
          <w:sdt>
            <w:sdtPr>
              <w:rPr>
                <w:rFonts w:hint="eastAsia"/>
              </w:rPr>
              <w:alias w:val="单位：财务附注：现金流量表补充资料"/>
              <w:tag w:val="_GBC_ba7cd13a54fa44929e0fd4c276876d0e"/>
              <w:id w:val="-4014423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财务附注：现金流量表补充资料"/>
              <w:tag w:val="_GBC_715164ef2f2b4f258a0908b254229361"/>
              <w:id w:val="12737456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0"/>
            <w:tblW w:w="5000" w:type="pct"/>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94"/>
            <w:gridCol w:w="1609"/>
            <w:gridCol w:w="1606"/>
          </w:tblGrid>
          <w:tr w:rsidR="00EF3FDD" w14:paraId="554594EE" w14:textId="77777777" w:rsidTr="00EF3FDD">
            <w:sdt>
              <w:sdtPr>
                <w:tag w:val="_PLD_39bfd38318b44efe9fa609ad19a8685a"/>
                <w:id w:val="1613549827"/>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240FD04A" w14:textId="77777777" w:rsidR="00EF3FDD" w:rsidRDefault="006217F4" w:rsidP="00EF3FDD">
                    <w:pPr>
                      <w:jc w:val="center"/>
                      <w:rPr>
                        <w:bCs/>
                      </w:rPr>
                    </w:pPr>
                    <w:r>
                      <w:rPr>
                        <w:rFonts w:hint="eastAsia"/>
                        <w:bCs/>
                      </w:rPr>
                      <w:t>补充资料</w:t>
                    </w:r>
                  </w:p>
                </w:tc>
              </w:sdtContent>
            </w:sdt>
            <w:sdt>
              <w:sdtPr>
                <w:tag w:val="_PLD_8ef3863737f6403496cc160c411b0b03"/>
                <w:id w:val="-947927069"/>
                <w:lock w:val="sdtLocked"/>
              </w:sdtPr>
              <w:sdtEndPr/>
              <w:sdtContent>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0DB66F0B" w14:textId="77777777" w:rsidR="00EF3FDD" w:rsidRDefault="006217F4" w:rsidP="00EF3FDD">
                    <w:pPr>
                      <w:jc w:val="center"/>
                    </w:pPr>
                    <w:r>
                      <w:rPr>
                        <w:rFonts w:hint="eastAsia"/>
                      </w:rPr>
                      <w:t>本期金额</w:t>
                    </w:r>
                  </w:p>
                </w:tc>
              </w:sdtContent>
            </w:sdt>
            <w:sdt>
              <w:sdtPr>
                <w:tag w:val="_PLD_73eb01f791e44a84b1edbc96aa42b3f3"/>
                <w:id w:val="-1478674984"/>
                <w:lock w:val="sdtLocked"/>
              </w:sdtPr>
              <w:sdtEndPr/>
              <w:sdtContent>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14:paraId="2ACEA967" w14:textId="77777777" w:rsidR="00EF3FDD" w:rsidRDefault="006217F4" w:rsidP="00EF3FDD">
                    <w:pPr>
                      <w:jc w:val="center"/>
                    </w:pPr>
                    <w:r>
                      <w:rPr>
                        <w:rFonts w:hint="eastAsia"/>
                      </w:rPr>
                      <w:t>上期金额</w:t>
                    </w:r>
                  </w:p>
                </w:tc>
              </w:sdtContent>
            </w:sdt>
          </w:tr>
          <w:tr w:rsidR="00EF3FDD" w14:paraId="2037C603" w14:textId="77777777" w:rsidTr="00EF3FDD">
            <w:sdt>
              <w:sdtPr>
                <w:tag w:val="_PLD_c6db035658bd4a67bcf46ade47da315d"/>
                <w:id w:val="-44684289"/>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696F575C" w14:textId="77777777" w:rsidR="00EF3FDD" w:rsidRDefault="006217F4" w:rsidP="00EF3FDD">
                    <w:pPr>
                      <w:rPr>
                        <w:b/>
                        <w:bCs/>
                      </w:rPr>
                    </w:pPr>
                    <w:r>
                      <w:rPr>
                        <w:b/>
                        <w:bCs/>
                      </w:rPr>
                      <w:t>1</w:t>
                    </w:r>
                    <w:r>
                      <w:rPr>
                        <w:rFonts w:hint="eastAsia"/>
                        <w:b/>
                        <w:bCs/>
                      </w:rPr>
                      <w:t>．将净利润调节为经营活动现金流量：</w:t>
                    </w:r>
                  </w:p>
                </w:tc>
              </w:sdtContent>
            </w:sdt>
            <w:tc>
              <w:tcPr>
                <w:tcW w:w="1609" w:type="dxa"/>
                <w:tcBorders>
                  <w:top w:val="single" w:sz="4" w:space="0" w:color="auto"/>
                  <w:left w:val="single" w:sz="4" w:space="0" w:color="auto"/>
                  <w:bottom w:val="outset" w:sz="6" w:space="0" w:color="auto"/>
                  <w:right w:val="outset" w:sz="6" w:space="0" w:color="auto"/>
                </w:tcBorders>
                <w:shd w:val="clear" w:color="auto" w:fill="auto"/>
                <w:vAlign w:val="center"/>
              </w:tcPr>
              <w:p w14:paraId="6F7749A6" w14:textId="77777777" w:rsidR="00EF3FDD" w:rsidRDefault="00EF3FDD" w:rsidP="00EF3FDD">
                <w:pPr>
                  <w:jc w:val="right"/>
                </w:pPr>
              </w:p>
            </w:tc>
            <w:tc>
              <w:tcPr>
                <w:tcW w:w="1606" w:type="dxa"/>
                <w:tcBorders>
                  <w:top w:val="single" w:sz="4" w:space="0" w:color="auto"/>
                  <w:left w:val="outset" w:sz="6" w:space="0" w:color="auto"/>
                  <w:bottom w:val="outset" w:sz="6" w:space="0" w:color="auto"/>
                  <w:right w:val="outset" w:sz="6" w:space="0" w:color="auto"/>
                </w:tcBorders>
                <w:shd w:val="clear" w:color="auto" w:fill="auto"/>
                <w:vAlign w:val="center"/>
              </w:tcPr>
              <w:p w14:paraId="4E514E5B" w14:textId="77777777" w:rsidR="00EF3FDD" w:rsidRDefault="00EF3FDD" w:rsidP="00EF3FDD">
                <w:pPr>
                  <w:jc w:val="right"/>
                  <w:rPr>
                    <w:b/>
                  </w:rPr>
                </w:pPr>
              </w:p>
            </w:tc>
          </w:tr>
          <w:tr w:rsidR="00EF3FDD" w14:paraId="4F715301" w14:textId="77777777" w:rsidTr="00EF3FDD">
            <w:sdt>
              <w:sdtPr>
                <w:tag w:val="_PLD_eff97a35e60d443387d6ac807156bbae"/>
                <w:id w:val="659898961"/>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16B42979" w14:textId="77777777" w:rsidR="00EF3FDD" w:rsidRDefault="006217F4" w:rsidP="00EF3FDD">
                    <w:r>
                      <w:rPr>
                        <w:rFonts w:hint="eastAsia"/>
                      </w:rPr>
                      <w:t>净利润</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18A7CC45" w14:textId="77777777" w:rsidR="00EF3FDD" w:rsidRDefault="006217F4" w:rsidP="00EF3FDD">
                <w:pPr>
                  <w:jc w:val="right"/>
                </w:pPr>
                <w:r>
                  <w:t>5,667,696</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78542737" w14:textId="77777777" w:rsidR="00EF3FDD" w:rsidRDefault="006217F4" w:rsidP="00EF3FDD">
                <w:pPr>
                  <w:jc w:val="right"/>
                </w:pPr>
                <w:r>
                  <w:t>3,703,20</w:t>
                </w:r>
                <w:r>
                  <w:rPr>
                    <w:rFonts w:hint="eastAsia"/>
                  </w:rPr>
                  <w:t>8</w:t>
                </w:r>
              </w:p>
            </w:tc>
          </w:tr>
          <w:tr w:rsidR="00EF3FDD" w14:paraId="1BF0620D" w14:textId="77777777" w:rsidTr="00EF3FDD">
            <w:sdt>
              <w:sdtPr>
                <w:tag w:val="_PLD_aeee5dca05b64715937e91cafbf88c76"/>
                <w:id w:val="-2147113355"/>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498A281A" w14:textId="77777777" w:rsidR="00EF3FDD" w:rsidRDefault="006217F4" w:rsidP="00EF3FDD">
                    <w:r>
                      <w:rPr>
                        <w:rFonts w:hint="eastAsia"/>
                      </w:rPr>
                      <w:t>加：资产减值准备</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54314602" w14:textId="77777777" w:rsidR="00EF3FDD" w:rsidRDefault="006217F4" w:rsidP="00EF3FDD">
                <w:pPr>
                  <w:jc w:val="right"/>
                </w:pPr>
                <w:r>
                  <w:rPr>
                    <w:rFonts w:hint="eastAsia"/>
                  </w:rPr>
                  <w:t>4,416</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0157AF65" w14:textId="77777777" w:rsidR="00EF3FDD" w:rsidRDefault="006217F4" w:rsidP="00EF3FDD">
                <w:pPr>
                  <w:jc w:val="right"/>
                </w:pPr>
                <w:r>
                  <w:t>-48,010</w:t>
                </w:r>
              </w:p>
            </w:tc>
          </w:tr>
          <w:tr w:rsidR="00EF3FDD" w14:paraId="165479E7" w14:textId="77777777" w:rsidTr="00EF3FDD">
            <w:tc>
              <w:tcPr>
                <w:tcW w:w="5694" w:type="dxa"/>
                <w:tcBorders>
                  <w:top w:val="single" w:sz="4" w:space="0" w:color="auto"/>
                  <w:left w:val="single" w:sz="4" w:space="0" w:color="auto"/>
                  <w:bottom w:val="single" w:sz="4" w:space="0" w:color="auto"/>
                  <w:right w:val="single" w:sz="4" w:space="0" w:color="auto"/>
                </w:tcBorders>
                <w:shd w:val="clear" w:color="auto" w:fill="auto"/>
              </w:tcPr>
              <w:p w14:paraId="6FEE5494" w14:textId="77777777" w:rsidR="00EF3FDD" w:rsidRDefault="006217F4" w:rsidP="00EF3FDD">
                <w:r>
                  <w:rPr>
                    <w:rFonts w:hint="eastAsia"/>
                  </w:rPr>
                  <w:t>信用减值准备</w:t>
                </w:r>
              </w:p>
            </w:tc>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252F9E87" w14:textId="77777777" w:rsidR="00EF3FDD" w:rsidRDefault="006217F4" w:rsidP="00EF3FDD">
                <w:pPr>
                  <w:jc w:val="right"/>
                </w:pPr>
                <w:r>
                  <w:rPr>
                    <w:rFonts w:hint="eastAsia"/>
                  </w:rPr>
                  <w:t>97,533</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2EE15A5D" w14:textId="77777777" w:rsidR="00EF3FDD" w:rsidRDefault="00EF3FDD" w:rsidP="00EF3FDD">
                <w:pPr>
                  <w:jc w:val="right"/>
                </w:pPr>
              </w:p>
            </w:tc>
          </w:tr>
          <w:tr w:rsidR="00EF3FDD" w14:paraId="049742D7" w14:textId="77777777" w:rsidTr="00EF3FDD">
            <w:sdt>
              <w:sdtPr>
                <w:tag w:val="_PLD_2126af0092bb4ea5acb454c40fce47aa"/>
                <w:id w:val="1147947304"/>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41D55DC6" w14:textId="77777777" w:rsidR="00EF3FDD" w:rsidRDefault="006217F4" w:rsidP="00EF3FDD">
                    <w:r>
                      <w:rPr>
                        <w:rFonts w:hint="eastAsia"/>
                      </w:rPr>
                      <w:t>固定资产折旧、油气资产折耗、生产性生物资产折旧</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317B3A04" w14:textId="77777777" w:rsidR="00EF3FDD" w:rsidRDefault="006217F4" w:rsidP="00EF3FDD">
                <w:pPr>
                  <w:jc w:val="right"/>
                </w:pPr>
                <w:r>
                  <w:t>2,444,13</w:t>
                </w:r>
                <w:r>
                  <w:rPr>
                    <w:rFonts w:hint="eastAsia"/>
                  </w:rPr>
                  <w:t>4</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5F6D710F" w14:textId="77777777" w:rsidR="00EF3FDD" w:rsidRDefault="006217F4" w:rsidP="00EF3FDD">
                <w:pPr>
                  <w:jc w:val="right"/>
                </w:pPr>
                <w:r>
                  <w:t>1,764,599</w:t>
                </w:r>
              </w:p>
            </w:tc>
          </w:tr>
          <w:tr w:rsidR="00EF3FDD" w14:paraId="6BC2DEB2" w14:textId="77777777" w:rsidTr="00EF3FDD">
            <w:sdt>
              <w:sdtPr>
                <w:tag w:val="_PLD_8b4967a4f6564e83943a72b2b6a14e25"/>
                <w:id w:val="-970049081"/>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39EBE548" w14:textId="77777777" w:rsidR="00EF3FDD" w:rsidRDefault="006217F4" w:rsidP="00EF3FDD">
                    <w:r>
                      <w:rPr>
                        <w:rFonts w:hint="eastAsia"/>
                      </w:rPr>
                      <w:t>无形资产摊销</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29C7D752" w14:textId="77777777" w:rsidR="00EF3FDD" w:rsidRDefault="006217F4" w:rsidP="00EF3FDD">
                <w:pPr>
                  <w:jc w:val="right"/>
                </w:pPr>
                <w:r>
                  <w:t>755,91</w:t>
                </w:r>
                <w:r>
                  <w:rPr>
                    <w:rFonts w:hint="eastAsia"/>
                  </w:rPr>
                  <w:t>5</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729C284C" w14:textId="77777777" w:rsidR="00EF3FDD" w:rsidRDefault="006217F4" w:rsidP="00EF3FDD">
                <w:pPr>
                  <w:jc w:val="right"/>
                </w:pPr>
                <w:r>
                  <w:t>465,947</w:t>
                </w:r>
              </w:p>
            </w:tc>
          </w:tr>
          <w:tr w:rsidR="00EF3FDD" w14:paraId="4FAAB3FA" w14:textId="77777777" w:rsidTr="00EF3FDD">
            <w:sdt>
              <w:sdtPr>
                <w:tag w:val="_PLD_e91bcbce91db4007a43dc457f0a7dc19"/>
                <w:id w:val="-714738422"/>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2DE652DE" w14:textId="77777777" w:rsidR="00EF3FDD" w:rsidRDefault="006217F4" w:rsidP="00EF3FDD">
                    <w:r>
                      <w:rPr>
                        <w:rFonts w:hint="eastAsia"/>
                      </w:rPr>
                      <w:t>长期待摊费用摊销</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7805E064" w14:textId="77777777" w:rsidR="00EF3FDD" w:rsidRDefault="006217F4" w:rsidP="00EF3FDD">
                <w:pPr>
                  <w:jc w:val="right"/>
                </w:pPr>
                <w:r>
                  <w:rPr>
                    <w:rFonts w:hint="eastAsia"/>
                  </w:rPr>
                  <w:t>4</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147E630D" w14:textId="77777777" w:rsidR="00EF3FDD" w:rsidRDefault="006217F4" w:rsidP="00EF3FDD">
                <w:pPr>
                  <w:jc w:val="right"/>
                </w:pPr>
                <w:r>
                  <w:t>4</w:t>
                </w:r>
              </w:p>
            </w:tc>
          </w:tr>
          <w:tr w:rsidR="00EF3FDD" w14:paraId="36BDEA83" w14:textId="77777777" w:rsidTr="00EF3FDD">
            <w:tc>
              <w:tcPr>
                <w:tcW w:w="5694" w:type="dxa"/>
                <w:tcBorders>
                  <w:top w:val="single" w:sz="4" w:space="0" w:color="auto"/>
                  <w:left w:val="single" w:sz="4" w:space="0" w:color="auto"/>
                  <w:bottom w:val="single" w:sz="4" w:space="0" w:color="auto"/>
                  <w:right w:val="single" w:sz="4" w:space="0" w:color="auto"/>
                </w:tcBorders>
                <w:shd w:val="clear" w:color="auto" w:fill="auto"/>
              </w:tcPr>
              <w:p w14:paraId="62C757E2" w14:textId="77777777" w:rsidR="00EF3FDD" w:rsidRDefault="006217F4" w:rsidP="00EF3FDD">
                <w:r>
                  <w:rPr>
                    <w:rFonts w:hint="eastAsia"/>
                  </w:rPr>
                  <w:t>计提专项储备</w:t>
                </w:r>
              </w:p>
            </w:tc>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14835FAE" w14:textId="77777777" w:rsidR="00EF3FDD" w:rsidRDefault="006217F4" w:rsidP="00EF3FDD">
                <w:pPr>
                  <w:jc w:val="right"/>
                </w:pPr>
                <w:r>
                  <w:t>  </w:t>
                </w:r>
                <w:r>
                  <w:t>677,903</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0EFA633E" w14:textId="77777777" w:rsidR="00EF3FDD" w:rsidRDefault="006217F4" w:rsidP="00EF3FDD">
                <w:pPr>
                  <w:jc w:val="right"/>
                </w:pPr>
                <w:r>
                  <w:t>555,432</w:t>
                </w:r>
              </w:p>
            </w:tc>
          </w:tr>
          <w:tr w:rsidR="00EF3FDD" w14:paraId="3F068C0A" w14:textId="77777777" w:rsidTr="00EF3FDD">
            <w:sdt>
              <w:sdtPr>
                <w:tag w:val="_PLD_e8f9f8f7a6994120a06ba50281514777"/>
                <w:id w:val="-556777149"/>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2EDA64C7" w14:textId="77777777" w:rsidR="00EF3FDD" w:rsidRDefault="006217F4" w:rsidP="00EF3FDD">
                    <w:r>
                      <w:rPr>
                        <w:rFonts w:hint="eastAsia"/>
                      </w:rPr>
                      <w:t>处置固定资产、无形资产和其他长期资产的损失（收益以</w:t>
                    </w:r>
                    <w:r>
                      <w:t>“</w:t>
                    </w:r>
                    <w:r>
                      <w:rPr>
                        <w:rFonts w:hint="eastAsia"/>
                      </w:rPr>
                      <w:t>－</w:t>
                    </w:r>
                    <w:r>
                      <w:t>”</w:t>
                    </w:r>
                    <w:r>
                      <w:rPr>
                        <w:rFonts w:hint="eastAsia"/>
                      </w:rPr>
                      <w:t>号填列）</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0B59012F" w14:textId="77777777" w:rsidR="00EF3FDD" w:rsidRDefault="006217F4" w:rsidP="00EF3FDD">
                <w:pPr>
                  <w:jc w:val="right"/>
                </w:pPr>
                <w:r>
                  <w:rPr>
                    <w:rFonts w:hint="eastAsia"/>
                  </w:rPr>
                  <w:t>-361,759</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708F2836" w14:textId="77777777" w:rsidR="00EF3FDD" w:rsidRDefault="006217F4" w:rsidP="00EF3FDD">
                <w:pPr>
                  <w:jc w:val="right"/>
                </w:pPr>
                <w:r>
                  <w:t>-8,786</w:t>
                </w:r>
              </w:p>
            </w:tc>
          </w:tr>
          <w:tr w:rsidR="00EF3FDD" w14:paraId="7FBE3DAB" w14:textId="77777777" w:rsidTr="00EF3FDD">
            <w:sdt>
              <w:sdtPr>
                <w:tag w:val="_PLD_e81fee79d3354e6fb69ce33fffd7af6e"/>
                <w:id w:val="-307562826"/>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79372F2D" w14:textId="77777777" w:rsidR="00EF3FDD" w:rsidRDefault="006217F4" w:rsidP="00EF3FDD">
                    <w:r>
                      <w:rPr>
                        <w:rFonts w:hint="eastAsia"/>
                      </w:rPr>
                      <w:t>固定资产报废损失（收益以</w:t>
                    </w:r>
                    <w:r>
                      <w:t>“</w:t>
                    </w:r>
                    <w:r>
                      <w:rPr>
                        <w:rFonts w:hint="eastAsia"/>
                      </w:rPr>
                      <w:t>－</w:t>
                    </w:r>
                    <w:r>
                      <w:t>”</w:t>
                    </w:r>
                    <w:r>
                      <w:rPr>
                        <w:rFonts w:hint="eastAsia"/>
                      </w:rPr>
                      <w:t>号填列）</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5519BF7E" w14:textId="77777777" w:rsidR="00EF3FDD" w:rsidRDefault="00EF3FDD" w:rsidP="00EF3FDD">
                <w:pPr>
                  <w:jc w:val="right"/>
                </w:pP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57D41F36" w14:textId="77777777" w:rsidR="00EF3FDD" w:rsidRDefault="00EF3FDD" w:rsidP="00EF3FDD">
                <w:pPr>
                  <w:jc w:val="right"/>
                </w:pPr>
              </w:p>
            </w:tc>
          </w:tr>
          <w:tr w:rsidR="00EF3FDD" w14:paraId="5066197E" w14:textId="77777777" w:rsidTr="00EF3FDD">
            <w:sdt>
              <w:sdtPr>
                <w:tag w:val="_PLD_1464f7483fa24612944bff87f55d77fe"/>
                <w:id w:val="398561127"/>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4050CE45" w14:textId="77777777" w:rsidR="00EF3FDD" w:rsidRDefault="006217F4" w:rsidP="00EF3FDD">
                    <w:r>
                      <w:rPr>
                        <w:rFonts w:hint="eastAsia"/>
                      </w:rPr>
                      <w:t>公允价值变动损失（收益以</w:t>
                    </w:r>
                    <w:r>
                      <w:t>“</w:t>
                    </w:r>
                    <w:r>
                      <w:rPr>
                        <w:rFonts w:hint="eastAsia"/>
                      </w:rPr>
                      <w:t>－</w:t>
                    </w:r>
                    <w:r>
                      <w:t>”</w:t>
                    </w:r>
                    <w:r>
                      <w:rPr>
                        <w:rFonts w:hint="eastAsia"/>
                      </w:rPr>
                      <w:t>号填列）</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7705FE5C" w14:textId="77777777" w:rsidR="00EF3FDD" w:rsidRDefault="006217F4" w:rsidP="00EF3FDD">
                <w:pPr>
                  <w:jc w:val="right"/>
                </w:pPr>
                <w:r>
                  <w:t>191,354</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3BFC12B2" w14:textId="77777777" w:rsidR="00EF3FDD" w:rsidRDefault="006217F4" w:rsidP="00EF3FDD">
                <w:pPr>
                  <w:jc w:val="right"/>
                </w:pPr>
                <w:r>
                  <w:t>-9,842</w:t>
                </w:r>
              </w:p>
            </w:tc>
          </w:tr>
          <w:tr w:rsidR="00EF3FDD" w14:paraId="5853832A" w14:textId="77777777" w:rsidTr="00EF3FDD">
            <w:sdt>
              <w:sdtPr>
                <w:tag w:val="_PLD_b1aa93fc6a4d452d904d1035db57b333"/>
                <w:id w:val="-1218886406"/>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77ECE703" w14:textId="77777777" w:rsidR="00EF3FDD" w:rsidRDefault="006217F4" w:rsidP="00EF3FDD">
                    <w:r>
                      <w:rPr>
                        <w:rFonts w:hint="eastAsia"/>
                      </w:rPr>
                      <w:t>财务费用（收益以</w:t>
                    </w:r>
                    <w:r>
                      <w:t>“</w:t>
                    </w:r>
                    <w:r>
                      <w:rPr>
                        <w:rFonts w:hint="eastAsia"/>
                      </w:rPr>
                      <w:t>－</w:t>
                    </w:r>
                    <w:r>
                      <w:t>”</w:t>
                    </w:r>
                    <w:r>
                      <w:rPr>
                        <w:rFonts w:hint="eastAsia"/>
                      </w:rPr>
                      <w:t>号填列）</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5667620A" w14:textId="77777777" w:rsidR="00EF3FDD" w:rsidRDefault="006217F4" w:rsidP="00EF3FDD">
                <w:pPr>
                  <w:jc w:val="right"/>
                </w:pPr>
                <w:r w:rsidRPr="00A60DC5">
                  <w:t>1,889,563</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5728EE87" w14:textId="77777777" w:rsidR="00EF3FDD" w:rsidRDefault="006217F4" w:rsidP="00EF3FDD">
                <w:pPr>
                  <w:jc w:val="right"/>
                </w:pPr>
                <w:r>
                  <w:t>1,331,566</w:t>
                </w:r>
              </w:p>
            </w:tc>
          </w:tr>
          <w:tr w:rsidR="00EF3FDD" w14:paraId="2BF2F833" w14:textId="77777777" w:rsidTr="00EF3FDD">
            <w:sdt>
              <w:sdtPr>
                <w:tag w:val="_PLD_17da876d38cd4a8fb89860f293c6a668"/>
                <w:id w:val="-1927647565"/>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16DBBF19" w14:textId="77777777" w:rsidR="00EF3FDD" w:rsidRDefault="006217F4" w:rsidP="00EF3FDD">
                    <w:r>
                      <w:rPr>
                        <w:rFonts w:hint="eastAsia"/>
                      </w:rPr>
                      <w:t>投资损失（收益以</w:t>
                    </w:r>
                    <w:r>
                      <w:t>“</w:t>
                    </w:r>
                    <w:r>
                      <w:rPr>
                        <w:rFonts w:hint="eastAsia"/>
                      </w:rPr>
                      <w:t>－</w:t>
                    </w:r>
                    <w:r>
                      <w:t>”</w:t>
                    </w:r>
                    <w:r>
                      <w:rPr>
                        <w:rFonts w:hint="eastAsia"/>
                      </w:rPr>
                      <w:t>号填列）</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073ED796" w14:textId="77777777" w:rsidR="00EF3FDD" w:rsidRDefault="006217F4" w:rsidP="00EF3FDD">
                <w:pPr>
                  <w:jc w:val="right"/>
                </w:pPr>
                <w:r>
                  <w:rPr>
                    <w:rFonts w:hint="eastAsia"/>
                  </w:rPr>
                  <w:t>-1,250,793</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10E13D22" w14:textId="77777777" w:rsidR="00EF3FDD" w:rsidRDefault="006217F4" w:rsidP="00EF3FDD">
                <w:pPr>
                  <w:jc w:val="right"/>
                </w:pPr>
                <w:r>
                  <w:t>-428,696</w:t>
                </w:r>
              </w:p>
            </w:tc>
          </w:tr>
          <w:tr w:rsidR="00EF3FDD" w14:paraId="50F55761" w14:textId="77777777" w:rsidTr="00EF3FDD">
            <w:sdt>
              <w:sdtPr>
                <w:tag w:val="_PLD_2fbadbf00208453daec47ef453ccc6f9"/>
                <w:id w:val="495152376"/>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232894DF" w14:textId="77777777" w:rsidR="00EF3FDD" w:rsidRDefault="006217F4" w:rsidP="00EF3FDD">
                    <w:r>
                      <w:rPr>
                        <w:rFonts w:hint="eastAsia"/>
                      </w:rPr>
                      <w:t>递延所得税资产减少（增加以</w:t>
                    </w:r>
                    <w:r>
                      <w:t>“</w:t>
                    </w:r>
                    <w:r>
                      <w:rPr>
                        <w:rFonts w:hint="eastAsia"/>
                      </w:rPr>
                      <w:t>－</w:t>
                    </w:r>
                    <w:r>
                      <w:t>”</w:t>
                    </w:r>
                    <w:r>
                      <w:rPr>
                        <w:rFonts w:hint="eastAsia"/>
                      </w:rPr>
                      <w:t>号填列）</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66E3E868" w14:textId="77777777" w:rsidR="00EF3FDD" w:rsidRDefault="006217F4" w:rsidP="00EF3FDD">
                <w:pPr>
                  <w:jc w:val="right"/>
                </w:pPr>
                <w:r>
                  <w:t>1,139,19</w:t>
                </w:r>
                <w:r>
                  <w:rPr>
                    <w:rFonts w:hint="eastAsia"/>
                  </w:rPr>
                  <w:t>9</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5057BCDD" w14:textId="77777777" w:rsidR="00EF3FDD" w:rsidRDefault="006217F4" w:rsidP="00EF3FDD">
                <w:pPr>
                  <w:jc w:val="right"/>
                </w:pPr>
                <w:r>
                  <w:t>-1,327,415</w:t>
                </w:r>
              </w:p>
            </w:tc>
          </w:tr>
          <w:tr w:rsidR="00EF3FDD" w14:paraId="2277C266" w14:textId="77777777" w:rsidTr="00EF3FDD">
            <w:sdt>
              <w:sdtPr>
                <w:tag w:val="_PLD_d995beb110fe461d9f14304be5740b51"/>
                <w:id w:val="-946085737"/>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6F26100F" w14:textId="77777777" w:rsidR="00EF3FDD" w:rsidRDefault="006217F4" w:rsidP="00EF3FDD">
                    <w:r>
                      <w:rPr>
                        <w:rFonts w:hint="eastAsia"/>
                      </w:rPr>
                      <w:t>递延所得税负债增加（减少以</w:t>
                    </w:r>
                    <w:r>
                      <w:t>“</w:t>
                    </w:r>
                    <w:r>
                      <w:rPr>
                        <w:rFonts w:hint="eastAsia"/>
                      </w:rPr>
                      <w:t>－</w:t>
                    </w:r>
                    <w:r>
                      <w:t>”</w:t>
                    </w:r>
                    <w:r>
                      <w:rPr>
                        <w:rFonts w:hint="eastAsia"/>
                      </w:rPr>
                      <w:t>号填列）</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2242F7E7" w14:textId="77777777" w:rsidR="00EF3FDD" w:rsidRDefault="006217F4" w:rsidP="00EF3FDD">
                <w:pPr>
                  <w:jc w:val="right"/>
                </w:pPr>
                <w:r>
                  <w:t>-647,615</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7E2D147C" w14:textId="77777777" w:rsidR="00EF3FDD" w:rsidRDefault="006217F4" w:rsidP="00EF3FDD">
                <w:pPr>
                  <w:jc w:val="right"/>
                </w:pPr>
                <w:r>
                  <w:t>1,087,536</w:t>
                </w:r>
              </w:p>
            </w:tc>
          </w:tr>
          <w:tr w:rsidR="00EF3FDD" w14:paraId="658D74CF" w14:textId="77777777" w:rsidTr="00EF3FDD">
            <w:sdt>
              <w:sdtPr>
                <w:tag w:val="_PLD_313be58aa55a4aee90fa200a6004a83d"/>
                <w:id w:val="1769578678"/>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67698584" w14:textId="77777777" w:rsidR="00EF3FDD" w:rsidRDefault="006217F4" w:rsidP="00EF3FDD">
                    <w:r>
                      <w:rPr>
                        <w:rFonts w:hint="eastAsia"/>
                      </w:rPr>
                      <w:t>存货的减少（增加以</w:t>
                    </w:r>
                    <w:r>
                      <w:t>“</w:t>
                    </w:r>
                    <w:r>
                      <w:rPr>
                        <w:rFonts w:hint="eastAsia"/>
                      </w:rPr>
                      <w:t>－</w:t>
                    </w:r>
                    <w:r>
                      <w:t>”</w:t>
                    </w:r>
                    <w:r>
                      <w:rPr>
                        <w:rFonts w:hint="eastAsia"/>
                      </w:rPr>
                      <w:t>号填列）</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5633F736" w14:textId="77777777" w:rsidR="00EF3FDD" w:rsidRDefault="006217F4" w:rsidP="00EF3FDD">
                <w:pPr>
                  <w:jc w:val="right"/>
                </w:pPr>
                <w:r>
                  <w:t>-1,369,318</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229FBFCA" w14:textId="77777777" w:rsidR="00EF3FDD" w:rsidRDefault="006217F4" w:rsidP="00EF3FDD">
                <w:pPr>
                  <w:jc w:val="right"/>
                </w:pPr>
                <w:r>
                  <w:t>-1,125,250</w:t>
                </w:r>
              </w:p>
            </w:tc>
          </w:tr>
          <w:tr w:rsidR="00EF3FDD" w14:paraId="116FB6ED" w14:textId="77777777" w:rsidTr="00EF3FDD">
            <w:sdt>
              <w:sdtPr>
                <w:tag w:val="_PLD_a0f2d4bd51554e919c1b56b36c76b7e4"/>
                <w:id w:val="-836539829"/>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7EC70D86" w14:textId="77777777" w:rsidR="00EF3FDD" w:rsidRDefault="006217F4" w:rsidP="00EF3FDD">
                    <w:r>
                      <w:rPr>
                        <w:rFonts w:hint="eastAsia"/>
                      </w:rPr>
                      <w:t>经营性应收项目的减少（增加以</w:t>
                    </w:r>
                    <w:r>
                      <w:t>“</w:t>
                    </w:r>
                    <w:r>
                      <w:rPr>
                        <w:rFonts w:hint="eastAsia"/>
                      </w:rPr>
                      <w:t>－</w:t>
                    </w:r>
                    <w:r>
                      <w:t>”</w:t>
                    </w:r>
                    <w:r>
                      <w:rPr>
                        <w:rFonts w:hint="eastAsia"/>
                      </w:rPr>
                      <w:t>号填列）</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355ED633" w14:textId="77777777" w:rsidR="00EF3FDD" w:rsidRDefault="006217F4" w:rsidP="00EF3FDD">
                <w:pPr>
                  <w:jc w:val="right"/>
                </w:pPr>
                <w:r>
                  <w:rPr>
                    <w:rFonts w:hint="eastAsia"/>
                  </w:rPr>
                  <w:t>64,820</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124C3A92" w14:textId="77777777" w:rsidR="00EF3FDD" w:rsidRDefault="006217F4" w:rsidP="00EF3FDD">
                <w:pPr>
                  <w:jc w:val="right"/>
                  <w:rPr>
                    <w:b/>
                  </w:rPr>
                </w:pPr>
                <w:r>
                  <w:t>-2,887,693</w:t>
                </w:r>
              </w:p>
            </w:tc>
          </w:tr>
          <w:tr w:rsidR="00EF3FDD" w14:paraId="66929A45" w14:textId="77777777" w:rsidTr="00EF3FDD">
            <w:sdt>
              <w:sdtPr>
                <w:tag w:val="_PLD_e775c78d32f644708ef470b027b0a24e"/>
                <w:id w:val="185182321"/>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05C96B4E" w14:textId="77777777" w:rsidR="00EF3FDD" w:rsidRDefault="006217F4" w:rsidP="00EF3FDD">
                    <w:r>
                      <w:rPr>
                        <w:rFonts w:hint="eastAsia"/>
                      </w:rPr>
                      <w:t>经营性应付项目的增加（减少以</w:t>
                    </w:r>
                    <w:r>
                      <w:t>“</w:t>
                    </w:r>
                    <w:r>
                      <w:rPr>
                        <w:rFonts w:hint="eastAsia"/>
                      </w:rPr>
                      <w:t>－</w:t>
                    </w:r>
                    <w:r>
                      <w:t>”</w:t>
                    </w:r>
                    <w:r>
                      <w:rPr>
                        <w:rFonts w:hint="eastAsia"/>
                      </w:rPr>
                      <w:t>号填列）</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1B265492" w14:textId="77777777" w:rsidR="00EF3FDD" w:rsidRDefault="006217F4" w:rsidP="00EF3FDD">
                <w:pPr>
                  <w:jc w:val="right"/>
                </w:pPr>
                <w:r>
                  <w:rPr>
                    <w:rFonts w:hint="eastAsia"/>
                  </w:rPr>
                  <w:t>260,320</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28873896" w14:textId="77777777" w:rsidR="00EF3FDD" w:rsidRDefault="006217F4" w:rsidP="00EF3FDD">
                <w:pPr>
                  <w:jc w:val="right"/>
                  <w:rPr>
                    <w:b/>
                  </w:rPr>
                </w:pPr>
                <w:r w:rsidRPr="008B72DA">
                  <w:t>-991,</w:t>
                </w:r>
                <w:r>
                  <w:rPr>
                    <w:rFonts w:hint="eastAsia"/>
                  </w:rPr>
                  <w:t>322</w:t>
                </w:r>
              </w:p>
            </w:tc>
          </w:tr>
          <w:tr w:rsidR="00EF3FDD" w14:paraId="511E732A" w14:textId="77777777" w:rsidTr="00EF3FDD">
            <w:sdt>
              <w:sdtPr>
                <w:tag w:val="_PLD_5eb8ffd3edfd46a084a79828c7e82dd1"/>
                <w:id w:val="1450508151"/>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213549B8" w14:textId="77777777" w:rsidR="00EF3FDD" w:rsidRDefault="006217F4" w:rsidP="00EF3FDD">
                    <w:r>
                      <w:rPr>
                        <w:rFonts w:hint="eastAsia"/>
                      </w:rPr>
                      <w:t>其他</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1459ECF7" w14:textId="77777777" w:rsidR="00EF3FDD" w:rsidRDefault="00EF3FDD" w:rsidP="00EF3FDD">
                <w:pPr>
                  <w:jc w:val="right"/>
                </w:pP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58E48064" w14:textId="77777777" w:rsidR="00EF3FDD" w:rsidRDefault="00EF3FDD" w:rsidP="00EF3FDD">
                <w:pPr>
                  <w:jc w:val="right"/>
                </w:pPr>
              </w:p>
            </w:tc>
          </w:tr>
          <w:tr w:rsidR="00EF3FDD" w14:paraId="76C9889A" w14:textId="77777777" w:rsidTr="00EF3FDD">
            <w:sdt>
              <w:sdtPr>
                <w:tag w:val="_PLD_c051c13b91464acb82ec10ce9e8e9c6e"/>
                <w:id w:val="-293832892"/>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1834EF3F" w14:textId="77777777" w:rsidR="00EF3FDD" w:rsidRDefault="006217F4" w:rsidP="00EF3FDD">
                    <w:r>
                      <w:rPr>
                        <w:rFonts w:hint="eastAsia"/>
                      </w:rPr>
                      <w:t>经营活动产生的现金流量净额</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41CB0753" w14:textId="77777777" w:rsidR="00EF3FDD" w:rsidRDefault="006217F4" w:rsidP="00EF3FDD">
                <w:pPr>
                  <w:jc w:val="right"/>
                </w:pPr>
                <w:r w:rsidRPr="0082056F">
                  <w:t>9,563,372</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24E4C0EA" w14:textId="77777777" w:rsidR="00EF3FDD" w:rsidRDefault="006217F4" w:rsidP="00EF3FDD">
                <w:pPr>
                  <w:jc w:val="right"/>
                </w:pPr>
                <w:r>
                  <w:t>2,081,278</w:t>
                </w:r>
              </w:p>
            </w:tc>
          </w:tr>
          <w:tr w:rsidR="00EF3FDD" w14:paraId="777C0B1D" w14:textId="77777777" w:rsidTr="00EF3FDD">
            <w:sdt>
              <w:sdtPr>
                <w:tag w:val="_PLD_4b9bf22c7a64477db916821f6ee032d7"/>
                <w:id w:val="-1245797006"/>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2C8A739B" w14:textId="77777777" w:rsidR="00EF3FDD" w:rsidRDefault="006217F4" w:rsidP="00EF3FDD">
                    <w:pPr>
                      <w:rPr>
                        <w:b/>
                        <w:bCs/>
                      </w:rPr>
                    </w:pPr>
                    <w:r>
                      <w:rPr>
                        <w:b/>
                        <w:bCs/>
                      </w:rPr>
                      <w:t>2</w:t>
                    </w:r>
                    <w:r>
                      <w:rPr>
                        <w:rFonts w:hint="eastAsia"/>
                        <w:b/>
                        <w:bCs/>
                      </w:rPr>
                      <w:t>．不涉及现金收支的重大投资和筹资活动：</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5681DE4B" w14:textId="77777777" w:rsidR="00EF3FDD" w:rsidRDefault="006217F4" w:rsidP="00EF3FDD">
                <w:pPr>
                  <w:jc w:val="right"/>
                </w:pPr>
                <w:r>
                  <w:t> </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4F39CD0B" w14:textId="77777777" w:rsidR="00EF3FDD" w:rsidRDefault="006217F4" w:rsidP="00EF3FDD">
                <w:pPr>
                  <w:jc w:val="right"/>
                </w:pPr>
                <w:r>
                  <w:t> </w:t>
                </w:r>
              </w:p>
            </w:tc>
          </w:tr>
          <w:tr w:rsidR="00EF3FDD" w14:paraId="51458918" w14:textId="77777777" w:rsidTr="00EF3FDD">
            <w:sdt>
              <w:sdtPr>
                <w:tag w:val="_PLD_655636739ee84751ab668093a128e30d"/>
                <w:id w:val="1881901617"/>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6CC35BDB" w14:textId="77777777" w:rsidR="00EF3FDD" w:rsidRDefault="006217F4" w:rsidP="00EF3FDD">
                    <w:r>
                      <w:rPr>
                        <w:rFonts w:hint="eastAsia"/>
                      </w:rPr>
                      <w:t>债务转为资本</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1DA7D85F" w14:textId="77777777" w:rsidR="00EF3FDD" w:rsidRDefault="00EF3FDD" w:rsidP="00EF3FDD">
                <w:pPr>
                  <w:jc w:val="right"/>
                </w:pP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4B247912" w14:textId="77777777" w:rsidR="00EF3FDD" w:rsidRDefault="00EF3FDD" w:rsidP="00EF3FDD">
                <w:pPr>
                  <w:jc w:val="right"/>
                </w:pPr>
              </w:p>
            </w:tc>
          </w:tr>
          <w:tr w:rsidR="00EF3FDD" w14:paraId="10779CE6" w14:textId="77777777" w:rsidTr="00EF3FDD">
            <w:sdt>
              <w:sdtPr>
                <w:tag w:val="_PLD_c256cf5f86c34d5bb6f6784047858fa0"/>
                <w:id w:val="-945462466"/>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73A94A96" w14:textId="77777777" w:rsidR="00EF3FDD" w:rsidRDefault="006217F4" w:rsidP="00EF3FDD">
                    <w:r>
                      <w:rPr>
                        <w:rFonts w:hint="eastAsia"/>
                      </w:rPr>
                      <w:t>一年内到期的可转换公司债券</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409F59C6" w14:textId="77777777" w:rsidR="00EF3FDD" w:rsidRDefault="00EF3FDD" w:rsidP="00EF3FDD">
                <w:pPr>
                  <w:jc w:val="right"/>
                </w:pP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3C43CF61" w14:textId="77777777" w:rsidR="00EF3FDD" w:rsidRDefault="00EF3FDD" w:rsidP="00EF3FDD">
                <w:pPr>
                  <w:jc w:val="right"/>
                </w:pPr>
              </w:p>
            </w:tc>
          </w:tr>
          <w:tr w:rsidR="00EF3FDD" w14:paraId="37046F9B" w14:textId="77777777" w:rsidTr="00EF3FDD">
            <w:sdt>
              <w:sdtPr>
                <w:tag w:val="_PLD_d59267cd8d7d452fac4c9bc41205c801"/>
                <w:id w:val="-1761830877"/>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57CAE32B" w14:textId="77777777" w:rsidR="00EF3FDD" w:rsidRDefault="006217F4" w:rsidP="00EF3FDD">
                    <w:r>
                      <w:rPr>
                        <w:rFonts w:hint="eastAsia"/>
                      </w:rPr>
                      <w:t>融资租入固定资产</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1D79CAA1" w14:textId="77777777" w:rsidR="00EF3FDD" w:rsidRDefault="00EF3FDD" w:rsidP="00EF3FDD">
                <w:pPr>
                  <w:jc w:val="right"/>
                </w:pP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645F4C71" w14:textId="77777777" w:rsidR="00EF3FDD" w:rsidRDefault="00EF3FDD" w:rsidP="00EF3FDD">
                <w:pPr>
                  <w:jc w:val="right"/>
                </w:pPr>
              </w:p>
            </w:tc>
          </w:tr>
          <w:tr w:rsidR="00EF3FDD" w14:paraId="71DAB69A" w14:textId="77777777" w:rsidTr="00EF3FDD">
            <w:sdt>
              <w:sdtPr>
                <w:tag w:val="_PLD_b32f2ba3b4a94101978cc22144b58749"/>
                <w:id w:val="-769011012"/>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403A5E02" w14:textId="77777777" w:rsidR="00EF3FDD" w:rsidRDefault="006217F4" w:rsidP="00EF3FDD">
                    <w:pPr>
                      <w:rPr>
                        <w:b/>
                        <w:bCs/>
                      </w:rPr>
                    </w:pPr>
                    <w:r>
                      <w:rPr>
                        <w:b/>
                        <w:bCs/>
                      </w:rPr>
                      <w:t>3</w:t>
                    </w:r>
                    <w:r>
                      <w:rPr>
                        <w:rFonts w:hint="eastAsia"/>
                        <w:b/>
                        <w:bCs/>
                      </w:rPr>
                      <w:t>．现金及现金等价物净变动情况：</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1A353E42" w14:textId="77777777" w:rsidR="00EF3FDD" w:rsidRDefault="006217F4" w:rsidP="00EF3FDD">
                <w:pPr>
                  <w:jc w:val="right"/>
                </w:pPr>
                <w:r>
                  <w:t> </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07A2210D" w14:textId="77777777" w:rsidR="00EF3FDD" w:rsidRDefault="006217F4" w:rsidP="00EF3FDD">
                <w:pPr>
                  <w:jc w:val="right"/>
                </w:pPr>
                <w:r>
                  <w:t> </w:t>
                </w:r>
              </w:p>
            </w:tc>
          </w:tr>
          <w:tr w:rsidR="00EF3FDD" w14:paraId="76603EBD" w14:textId="77777777" w:rsidTr="00EF3FDD">
            <w:sdt>
              <w:sdtPr>
                <w:tag w:val="_PLD_ce5f5dd10ce14f14b2630fa4d067c065"/>
                <w:id w:val="-339018058"/>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6E9C2BB4" w14:textId="77777777" w:rsidR="00EF3FDD" w:rsidRDefault="006217F4" w:rsidP="00EF3FDD">
                    <w:r>
                      <w:rPr>
                        <w:rFonts w:hint="eastAsia"/>
                      </w:rPr>
                      <w:t>现金的期末余额</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784578AC" w14:textId="77777777" w:rsidR="00EF3FDD" w:rsidRDefault="006217F4" w:rsidP="00EF3FDD">
                <w:pPr>
                  <w:jc w:val="right"/>
                </w:pPr>
                <w:r>
                  <w:t>23,747,172</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1C334810" w14:textId="77777777" w:rsidR="00EF3FDD" w:rsidRDefault="006217F4" w:rsidP="00EF3FDD">
                <w:pPr>
                  <w:jc w:val="right"/>
                </w:pPr>
                <w:r>
                  <w:t>18,572,000</w:t>
                </w:r>
              </w:p>
            </w:tc>
          </w:tr>
          <w:tr w:rsidR="00EF3FDD" w14:paraId="5C11C791" w14:textId="77777777" w:rsidTr="00EF3FDD">
            <w:sdt>
              <w:sdtPr>
                <w:tag w:val="_PLD_4086e070f5d54fb29cce570f72724cbb"/>
                <w:id w:val="21371504"/>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6553C9F3" w14:textId="77777777" w:rsidR="00EF3FDD" w:rsidRDefault="006217F4" w:rsidP="00EF3FDD">
                    <w:r>
                      <w:rPr>
                        <w:rFonts w:hint="eastAsia"/>
                      </w:rPr>
                      <w:t>减：现金的期初余额</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5A7761B1" w14:textId="77777777" w:rsidR="00EF3FDD" w:rsidRDefault="006217F4" w:rsidP="00EF3FDD">
                <w:pPr>
                  <w:jc w:val="right"/>
                  <w:rPr>
                    <w:bCs/>
                  </w:rPr>
                </w:pPr>
                <w:r>
                  <w:rPr>
                    <w:bCs/>
                  </w:rPr>
                  <w:t>21,073,256</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30EBAB27" w14:textId="77777777" w:rsidR="00EF3FDD" w:rsidRDefault="006217F4" w:rsidP="00EF3FDD">
                <w:pPr>
                  <w:jc w:val="right"/>
                  <w:rPr>
                    <w:bCs/>
                  </w:rPr>
                </w:pPr>
                <w:r>
                  <w:t>17,371,525</w:t>
                </w:r>
              </w:p>
            </w:tc>
          </w:tr>
          <w:tr w:rsidR="00EF3FDD" w14:paraId="040DBEFE" w14:textId="77777777" w:rsidTr="00EF3FDD">
            <w:sdt>
              <w:sdtPr>
                <w:tag w:val="_PLD_1c91c4a914b649cfab66292de8099b2d"/>
                <w:id w:val="-1910845550"/>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3121DBB2" w14:textId="77777777" w:rsidR="00EF3FDD" w:rsidRDefault="006217F4" w:rsidP="00EF3FDD">
                    <w:r>
                      <w:rPr>
                        <w:rFonts w:hint="eastAsia"/>
                      </w:rPr>
                      <w:t>加：现金等价物的期末余额</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7AF60338" w14:textId="77777777" w:rsidR="00EF3FDD" w:rsidRDefault="00EF3FDD" w:rsidP="00EF3FDD">
                <w:pPr>
                  <w:jc w:val="right"/>
                </w:pP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4AE66717" w14:textId="77777777" w:rsidR="00EF3FDD" w:rsidRDefault="00EF3FDD" w:rsidP="00EF3FDD">
                <w:pPr>
                  <w:jc w:val="right"/>
                </w:pPr>
              </w:p>
            </w:tc>
          </w:tr>
          <w:tr w:rsidR="00EF3FDD" w14:paraId="54D37AE5" w14:textId="77777777" w:rsidTr="00EF3FDD">
            <w:sdt>
              <w:sdtPr>
                <w:tag w:val="_PLD_3477f6eacd034d7382014e3c1eb89ed3"/>
                <w:id w:val="2110006720"/>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1E64BD63" w14:textId="77777777" w:rsidR="00EF3FDD" w:rsidRDefault="006217F4" w:rsidP="00EF3FDD">
                    <w:r>
                      <w:rPr>
                        <w:rFonts w:hint="eastAsia"/>
                      </w:rPr>
                      <w:t>减：现金等价物的期初余额</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19C251C3" w14:textId="77777777" w:rsidR="00EF3FDD" w:rsidRDefault="00EF3FDD" w:rsidP="00EF3FDD">
                <w:pPr>
                  <w:jc w:val="right"/>
                  <w:rPr>
                    <w:bCs/>
                  </w:rPr>
                </w:pP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4EC774AA" w14:textId="77777777" w:rsidR="00EF3FDD" w:rsidRDefault="00EF3FDD" w:rsidP="00EF3FDD">
                <w:pPr>
                  <w:jc w:val="right"/>
                  <w:rPr>
                    <w:bCs/>
                  </w:rPr>
                </w:pPr>
              </w:p>
            </w:tc>
          </w:tr>
          <w:tr w:rsidR="00EF3FDD" w14:paraId="315C85D8" w14:textId="77777777" w:rsidTr="00EF3FDD">
            <w:sdt>
              <w:sdtPr>
                <w:tag w:val="_PLD_2ea0766a6a7d4c8bbcf5d81bbec324ef"/>
                <w:id w:val="2113856333"/>
                <w:lock w:val="sdtLocked"/>
              </w:sdtPr>
              <w:sdtEndPr/>
              <w:sdtContent>
                <w:tc>
                  <w:tcPr>
                    <w:tcW w:w="5694" w:type="dxa"/>
                    <w:tcBorders>
                      <w:top w:val="single" w:sz="4" w:space="0" w:color="auto"/>
                      <w:left w:val="single" w:sz="4" w:space="0" w:color="auto"/>
                      <w:bottom w:val="single" w:sz="4" w:space="0" w:color="auto"/>
                      <w:right w:val="single" w:sz="4" w:space="0" w:color="auto"/>
                    </w:tcBorders>
                    <w:shd w:val="clear" w:color="auto" w:fill="auto"/>
                  </w:tcPr>
                  <w:p w14:paraId="501E7490" w14:textId="77777777" w:rsidR="00EF3FDD" w:rsidRDefault="006217F4" w:rsidP="00EF3FDD">
                    <w:r>
                      <w:rPr>
                        <w:rFonts w:hint="eastAsia"/>
                      </w:rPr>
                      <w:t>现金及现金等价物净增加额</w:t>
                    </w:r>
                  </w:p>
                </w:tc>
              </w:sdtContent>
            </w:sdt>
            <w:tc>
              <w:tcPr>
                <w:tcW w:w="1609" w:type="dxa"/>
                <w:tcBorders>
                  <w:top w:val="outset" w:sz="6" w:space="0" w:color="auto"/>
                  <w:left w:val="single" w:sz="4" w:space="0" w:color="auto"/>
                  <w:bottom w:val="outset" w:sz="6" w:space="0" w:color="auto"/>
                  <w:right w:val="outset" w:sz="6" w:space="0" w:color="auto"/>
                </w:tcBorders>
                <w:shd w:val="clear" w:color="auto" w:fill="auto"/>
                <w:vAlign w:val="center"/>
              </w:tcPr>
              <w:p w14:paraId="3B6A9C31" w14:textId="77777777" w:rsidR="00EF3FDD" w:rsidRDefault="006217F4" w:rsidP="00EF3FDD">
                <w:pPr>
                  <w:jc w:val="right"/>
                </w:pPr>
                <w:r>
                  <w:t>2,673,916</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tcPr>
              <w:p w14:paraId="03F6E284" w14:textId="77777777" w:rsidR="00EF3FDD" w:rsidRDefault="006217F4" w:rsidP="00EF3FDD">
                <w:pPr>
                  <w:jc w:val="right"/>
                  <w:rPr>
                    <w:bCs/>
                  </w:rPr>
                </w:pPr>
                <w:r>
                  <w:t>1,200,475</w:t>
                </w:r>
              </w:p>
            </w:tc>
          </w:tr>
        </w:tbl>
        <w:p w14:paraId="45878988" w14:textId="77777777" w:rsidR="00195E6B" w:rsidRDefault="009C6250">
          <w:pPr>
            <w:pStyle w:val="affffffffffffffffffffff8"/>
          </w:pPr>
        </w:p>
      </w:sdtContent>
    </w:sdt>
    <w:sdt>
      <w:sdtPr>
        <w:rPr>
          <w:rFonts w:ascii="宋体" w:hAnsi="宋体" w:cs="宋体" w:hint="eastAsia"/>
          <w:b w:val="0"/>
          <w:bCs w:val="0"/>
          <w:kern w:val="0"/>
          <w:sz w:val="22"/>
          <w:szCs w:val="21"/>
          <w:lang w:val="en-GB"/>
        </w:rPr>
        <w:alias w:val="模块:取得子公司支付的现金净额"/>
        <w:tag w:val="_GBC_4161b069f3a54b4a9ab95be67b841c16"/>
        <w:id w:val="40181426"/>
        <w:lock w:val="sdtLocked"/>
        <w:placeholder>
          <w:docPart w:val="GBC22222222222222222222222222222"/>
        </w:placeholder>
      </w:sdtPr>
      <w:sdtEndPr>
        <w:rPr>
          <w:rFonts w:hAnsiTheme="minorHAnsi" w:cstheme="minorBidi"/>
        </w:rPr>
      </w:sdtEndPr>
      <w:sdtContent>
        <w:p w14:paraId="7BB40CFB" w14:textId="77777777" w:rsidR="00195E6B" w:rsidRDefault="003E16DD" w:rsidP="006217F4">
          <w:pPr>
            <w:pStyle w:val="affffffffffffffffffd"/>
            <w:numPr>
              <w:ilvl w:val="0"/>
              <w:numId w:val="89"/>
            </w:numPr>
            <w:rPr>
              <w:szCs w:val="21"/>
            </w:rPr>
          </w:pPr>
          <w:r>
            <w:rPr>
              <w:rFonts w:ascii="宋体" w:hAnsi="宋体" w:cs="宋体" w:hint="eastAsia"/>
              <w:bCs w:val="0"/>
              <w:kern w:val="0"/>
              <w:szCs w:val="21"/>
            </w:rPr>
            <w:t>本期支付的</w:t>
          </w:r>
          <w:r>
            <w:rPr>
              <w:rFonts w:hint="eastAsia"/>
              <w:szCs w:val="21"/>
            </w:rPr>
            <w:t>取得子公司的现金净额</w:t>
          </w:r>
        </w:p>
        <w:sdt>
          <w:sdtPr>
            <w:alias w:val="是否适用：本期支付的取得子公司的现金净额[双击切换]"/>
            <w:tag w:val="_GBC_903abae67cad448caac446eb8c11fd79"/>
            <w:id w:val="-1902049715"/>
            <w:lock w:val="sdtContentLocked"/>
            <w:placeholder>
              <w:docPart w:val="GBC22222222222222222222222222222"/>
            </w:placeholder>
          </w:sdtPr>
          <w:sdtEndPr/>
          <w:sdtContent>
            <w:p w14:paraId="4562EC93"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7F1A92BF" w14:textId="77777777" w:rsidR="00195E6B" w:rsidRDefault="009C6250">
          <w:pPr>
            <w:pStyle w:val="affffffffffffffffffffff8"/>
          </w:pPr>
        </w:p>
      </w:sdtContent>
    </w:sdt>
    <w:sdt>
      <w:sdtPr>
        <w:rPr>
          <w:rFonts w:ascii="宋体" w:hAnsi="宋体" w:cs="宋体" w:hint="eastAsia"/>
          <w:b w:val="0"/>
          <w:bCs w:val="0"/>
          <w:kern w:val="0"/>
          <w:sz w:val="22"/>
          <w:szCs w:val="24"/>
          <w:lang w:val="en-GB"/>
        </w:rPr>
        <w:alias w:val="模块:处置子公司收到的现金净额"/>
        <w:tag w:val="_GBC_2b15b115b2104b8ba327581d943203fc"/>
        <w:id w:val="-132720909"/>
        <w:lock w:val="sdtLocked"/>
        <w:placeholder>
          <w:docPart w:val="GBC22222222222222222222222222222"/>
        </w:placeholder>
      </w:sdtPr>
      <w:sdtEndPr>
        <w:rPr>
          <w:rFonts w:hAnsiTheme="minorHAnsi" w:cstheme="minorBidi"/>
          <w:szCs w:val="28"/>
        </w:rPr>
      </w:sdtEndPr>
      <w:sdtContent>
        <w:p w14:paraId="397CB74D" w14:textId="77777777" w:rsidR="00195E6B" w:rsidRDefault="003E16DD" w:rsidP="006217F4">
          <w:pPr>
            <w:pStyle w:val="affffffffffffffffffd"/>
            <w:numPr>
              <w:ilvl w:val="0"/>
              <w:numId w:val="89"/>
            </w:numPr>
          </w:pPr>
          <w:r>
            <w:rPr>
              <w:rFonts w:ascii="宋体" w:hAnsi="宋体" w:cs="宋体" w:hint="eastAsia"/>
              <w:bCs w:val="0"/>
              <w:kern w:val="0"/>
              <w:szCs w:val="24"/>
            </w:rPr>
            <w:t>本期收到的</w:t>
          </w:r>
          <w:r>
            <w:rPr>
              <w:rFonts w:hint="eastAsia"/>
            </w:rPr>
            <w:t>处置子公司的现金净额</w:t>
          </w:r>
        </w:p>
        <w:sdt>
          <w:sdtPr>
            <w:alias w:val="是否适用：本期收到的处置子公司的现金净额[双击切换]"/>
            <w:tag w:val="_GBC_2b4b13c85bb94d13bb7b7edebe0a9f5a"/>
            <w:id w:val="-403827643"/>
            <w:lock w:val="sdtContentLocked"/>
            <w:placeholder>
              <w:docPart w:val="GBC22222222222222222222222222222"/>
            </w:placeholder>
          </w:sdtPr>
          <w:sdtEndPr/>
          <w:sdtContent>
            <w:p w14:paraId="0090E004"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1"/>
          <w:lang w:val="en-GB"/>
        </w:rPr>
        <w:alias w:val="模块:现金和现金等价物的构成"/>
        <w:tag w:val="_GBC_b19766ead83d4bb4825af61147af6138"/>
        <w:id w:val="1592666620"/>
        <w:lock w:val="sdtLocked"/>
        <w:placeholder>
          <w:docPart w:val="GBC22222222222222222222222222222"/>
        </w:placeholder>
      </w:sdtPr>
      <w:sdtEndPr>
        <w:rPr>
          <w:rFonts w:hAnsiTheme="minorHAnsi" w:cstheme="minorBidi" w:hint="default"/>
          <w:szCs w:val="22"/>
        </w:rPr>
      </w:sdtEndPr>
      <w:sdtContent>
        <w:p w14:paraId="50EEA12A" w14:textId="77777777" w:rsidR="00195E6B" w:rsidRDefault="003E16DD" w:rsidP="006217F4">
          <w:pPr>
            <w:pStyle w:val="affffffffffffffffffd"/>
            <w:numPr>
              <w:ilvl w:val="0"/>
              <w:numId w:val="89"/>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f1d477972634410a6ea7bdfaf766947"/>
            <w:id w:val="-2134697225"/>
            <w:lock w:val="sdtContentLocked"/>
            <w:placeholder>
              <w:docPart w:val="GBC22222222222222222222222222222"/>
            </w:placeholder>
          </w:sdtPr>
          <w:sdtEndPr/>
          <w:sdtContent>
            <w:p w14:paraId="6DA9AC70"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21492460" w14:textId="77777777" w:rsidR="00195E6B" w:rsidRDefault="003E16DD">
          <w:pPr>
            <w:jc w:val="right"/>
            <w:rPr>
              <w:b/>
              <w:szCs w:val="21"/>
            </w:rPr>
          </w:pPr>
          <w:r>
            <w:rPr>
              <w:rFonts w:hint="eastAsia"/>
            </w:rPr>
            <w:t>单位：</w:t>
          </w:r>
          <w:sdt>
            <w:sdtPr>
              <w:rPr>
                <w:rFonts w:hint="eastAsia"/>
              </w:rPr>
              <w:alias w:val="单位：财务附注：现金和现金等价物的构成"/>
              <w:tag w:val="_GBC_b65333ba6aec402382c4acbbb6696560"/>
              <w:id w:val="-746182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财务附注：现金和现金等价物的构成"/>
              <w:tag w:val="_GBC_15cada3a52264083942ef83a40fa25a0"/>
              <w:id w:val="-1140658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7"/>
            <w:gridCol w:w="1652"/>
            <w:gridCol w:w="2110"/>
          </w:tblGrid>
          <w:tr w:rsidR="00EF3FDD" w14:paraId="7CFC7AF8" w14:textId="77777777" w:rsidTr="00EF3FDD">
            <w:trPr>
              <w:trHeight w:val="285"/>
            </w:trPr>
            <w:sdt>
              <w:sdtPr>
                <w:tag w:val="_PLD_d5bf85e9303e4843a7623f09eae933c6"/>
                <w:id w:val="425860649"/>
                <w:lock w:val="sdtLocked"/>
              </w:sdtPr>
              <w:sdtEndPr/>
              <w:sdtContent>
                <w:tc>
                  <w:tcPr>
                    <w:tcW w:w="2889" w:type="pct"/>
                    <w:tcBorders>
                      <w:bottom w:val="single" w:sz="4" w:space="0" w:color="auto"/>
                    </w:tcBorders>
                    <w:shd w:val="clear" w:color="auto" w:fill="auto"/>
                    <w:vAlign w:val="center"/>
                  </w:tcPr>
                  <w:p w14:paraId="0E0528B5" w14:textId="77777777" w:rsidR="00EF3FDD" w:rsidRDefault="006217F4" w:rsidP="00EF3FDD">
                    <w:pPr>
                      <w:ind w:leftChars="-51" w:left="-112"/>
                      <w:jc w:val="center"/>
                      <w:rPr>
                        <w:szCs w:val="21"/>
                      </w:rPr>
                    </w:pPr>
                    <w:r>
                      <w:rPr>
                        <w:rFonts w:hint="eastAsia"/>
                        <w:szCs w:val="21"/>
                      </w:rPr>
                      <w:t>项目</w:t>
                    </w:r>
                  </w:p>
                </w:tc>
              </w:sdtContent>
            </w:sdt>
            <w:sdt>
              <w:sdtPr>
                <w:tag w:val="_PLD_e3a960d2f6474687b9cbaec3f1075e19"/>
                <w:id w:val="1380133540"/>
                <w:lock w:val="sdtLocked"/>
              </w:sdtPr>
              <w:sdtEndPr/>
              <w:sdtContent>
                <w:tc>
                  <w:tcPr>
                    <w:tcW w:w="927" w:type="pct"/>
                    <w:shd w:val="clear" w:color="auto" w:fill="auto"/>
                    <w:vAlign w:val="center"/>
                  </w:tcPr>
                  <w:p w14:paraId="76F75336" w14:textId="77777777" w:rsidR="00EF3FDD" w:rsidRDefault="006217F4" w:rsidP="00EF3FDD">
                    <w:pPr>
                      <w:jc w:val="center"/>
                      <w:rPr>
                        <w:szCs w:val="21"/>
                      </w:rPr>
                    </w:pPr>
                    <w:r>
                      <w:rPr>
                        <w:rFonts w:hint="eastAsia"/>
                        <w:szCs w:val="21"/>
                      </w:rPr>
                      <w:t>期末余额</w:t>
                    </w:r>
                  </w:p>
                </w:tc>
              </w:sdtContent>
            </w:sdt>
            <w:sdt>
              <w:sdtPr>
                <w:tag w:val="_PLD_0d0909eba9344c8ab96c7fb88f0b117a"/>
                <w:id w:val="1039395610"/>
                <w:lock w:val="sdtLocked"/>
              </w:sdtPr>
              <w:sdtEndPr/>
              <w:sdtContent>
                <w:tc>
                  <w:tcPr>
                    <w:tcW w:w="1184" w:type="pct"/>
                    <w:shd w:val="clear" w:color="auto" w:fill="auto"/>
                  </w:tcPr>
                  <w:p w14:paraId="094025F2" w14:textId="77777777" w:rsidR="00EF3FDD" w:rsidRDefault="006217F4" w:rsidP="00EF3FDD">
                    <w:pPr>
                      <w:jc w:val="center"/>
                      <w:rPr>
                        <w:szCs w:val="21"/>
                      </w:rPr>
                    </w:pPr>
                    <w:r>
                      <w:rPr>
                        <w:rFonts w:hint="eastAsia"/>
                        <w:szCs w:val="21"/>
                      </w:rPr>
                      <w:t>期初余额</w:t>
                    </w:r>
                  </w:p>
                </w:tc>
              </w:sdtContent>
            </w:sdt>
          </w:tr>
          <w:tr w:rsidR="00EF3FDD" w14:paraId="1F461B94" w14:textId="77777777" w:rsidTr="00EF3FDD">
            <w:trPr>
              <w:trHeight w:val="285"/>
            </w:trPr>
            <w:sdt>
              <w:sdtPr>
                <w:tag w:val="_PLD_6a173ce99a864661a21d726eff0af5b3"/>
                <w:id w:val="-1545286750"/>
                <w:lock w:val="sdtLocked"/>
              </w:sdtPr>
              <w:sdtEndPr/>
              <w:sdtContent>
                <w:tc>
                  <w:tcPr>
                    <w:tcW w:w="2889" w:type="pct"/>
                    <w:shd w:val="clear" w:color="auto" w:fill="auto"/>
                    <w:vAlign w:val="center"/>
                  </w:tcPr>
                  <w:p w14:paraId="7D0675EC" w14:textId="77777777" w:rsidR="00EF3FDD" w:rsidRDefault="006217F4" w:rsidP="00EF3FDD">
                    <w:pPr>
                      <w:rPr>
                        <w:szCs w:val="21"/>
                      </w:rPr>
                    </w:pPr>
                    <w:r>
                      <w:rPr>
                        <w:rFonts w:hint="eastAsia"/>
                        <w:szCs w:val="21"/>
                      </w:rPr>
                      <w:t>一、现金</w:t>
                    </w:r>
                  </w:p>
                </w:tc>
              </w:sdtContent>
            </w:sdt>
            <w:tc>
              <w:tcPr>
                <w:tcW w:w="927" w:type="pct"/>
                <w:shd w:val="clear" w:color="auto" w:fill="auto"/>
              </w:tcPr>
              <w:p w14:paraId="7BE6EC6C" w14:textId="77777777" w:rsidR="00EF3FDD" w:rsidRDefault="00EF3FDD" w:rsidP="00EF3FDD">
                <w:pPr>
                  <w:jc w:val="right"/>
                  <w:rPr>
                    <w:szCs w:val="21"/>
                  </w:rPr>
                </w:pPr>
              </w:p>
            </w:tc>
            <w:tc>
              <w:tcPr>
                <w:tcW w:w="1184" w:type="pct"/>
                <w:shd w:val="clear" w:color="auto" w:fill="auto"/>
              </w:tcPr>
              <w:p w14:paraId="6508D7A7" w14:textId="77777777" w:rsidR="00EF3FDD" w:rsidRDefault="00EF3FDD" w:rsidP="00EF3FDD">
                <w:pPr>
                  <w:jc w:val="right"/>
                  <w:rPr>
                    <w:szCs w:val="21"/>
                  </w:rPr>
                </w:pPr>
              </w:p>
            </w:tc>
          </w:tr>
          <w:tr w:rsidR="00EF3FDD" w14:paraId="46D003C3" w14:textId="77777777" w:rsidTr="00EF3FDD">
            <w:trPr>
              <w:trHeight w:val="285"/>
            </w:trPr>
            <w:sdt>
              <w:sdtPr>
                <w:tag w:val="_PLD_00026e2b0a3d4b39803714a078a9949d"/>
                <w:id w:val="2109544400"/>
                <w:lock w:val="sdtLocked"/>
              </w:sdtPr>
              <w:sdtEndPr/>
              <w:sdtContent>
                <w:tc>
                  <w:tcPr>
                    <w:tcW w:w="2889" w:type="pct"/>
                    <w:shd w:val="clear" w:color="auto" w:fill="auto"/>
                    <w:vAlign w:val="center"/>
                  </w:tcPr>
                  <w:p w14:paraId="5F9CC48C" w14:textId="77777777" w:rsidR="00EF3FDD" w:rsidRDefault="006217F4" w:rsidP="00EF3FDD">
                    <w:pPr>
                      <w:rPr>
                        <w:szCs w:val="21"/>
                      </w:rPr>
                    </w:pPr>
                    <w:r>
                      <w:rPr>
                        <w:rFonts w:hint="eastAsia"/>
                        <w:szCs w:val="21"/>
                      </w:rPr>
                      <w:t>其中：库存现金</w:t>
                    </w:r>
                  </w:p>
                </w:tc>
              </w:sdtContent>
            </w:sdt>
            <w:tc>
              <w:tcPr>
                <w:tcW w:w="927" w:type="pct"/>
                <w:shd w:val="clear" w:color="auto" w:fill="auto"/>
              </w:tcPr>
              <w:p w14:paraId="1C2D0927" w14:textId="77777777" w:rsidR="00EF3FDD" w:rsidRDefault="006217F4" w:rsidP="00EF3FDD">
                <w:pPr>
                  <w:jc w:val="right"/>
                  <w:rPr>
                    <w:szCs w:val="21"/>
                  </w:rPr>
                </w:pPr>
                <w:r>
                  <w:t>23</w:t>
                </w:r>
                <w:r>
                  <w:rPr>
                    <w:rFonts w:hint="eastAsia"/>
                  </w:rPr>
                  <w:t>3</w:t>
                </w:r>
              </w:p>
            </w:tc>
            <w:tc>
              <w:tcPr>
                <w:tcW w:w="1184" w:type="pct"/>
                <w:shd w:val="clear" w:color="auto" w:fill="auto"/>
              </w:tcPr>
              <w:p w14:paraId="06C4CBED" w14:textId="77777777" w:rsidR="00EF3FDD" w:rsidRDefault="006217F4" w:rsidP="00EF3FDD">
                <w:pPr>
                  <w:jc w:val="right"/>
                  <w:rPr>
                    <w:szCs w:val="21"/>
                  </w:rPr>
                </w:pPr>
                <w:r>
                  <w:rPr>
                    <w:rFonts w:hint="eastAsia"/>
                  </w:rPr>
                  <w:t>188</w:t>
                </w:r>
              </w:p>
            </w:tc>
          </w:tr>
          <w:tr w:rsidR="00EF3FDD" w14:paraId="0EC5D2A8" w14:textId="77777777" w:rsidTr="00EF3FDD">
            <w:trPr>
              <w:trHeight w:val="285"/>
            </w:trPr>
            <w:sdt>
              <w:sdtPr>
                <w:tag w:val="_PLD_703c5ac82ddb4fd7bf9d7372c95ca92f"/>
                <w:id w:val="-951701128"/>
                <w:lock w:val="sdtLocked"/>
              </w:sdtPr>
              <w:sdtEndPr/>
              <w:sdtContent>
                <w:tc>
                  <w:tcPr>
                    <w:tcW w:w="2889" w:type="pct"/>
                    <w:shd w:val="clear" w:color="auto" w:fill="auto"/>
                    <w:vAlign w:val="center"/>
                  </w:tcPr>
                  <w:p w14:paraId="352D2050" w14:textId="77777777" w:rsidR="00EF3FDD" w:rsidRDefault="006217F4" w:rsidP="00EF3FDD">
                    <w:pPr>
                      <w:rPr>
                        <w:szCs w:val="21"/>
                      </w:rPr>
                    </w:pPr>
                    <w:r>
                      <w:rPr>
                        <w:rFonts w:hint="eastAsia"/>
                        <w:szCs w:val="21"/>
                      </w:rPr>
                      <w:t xml:space="preserve">　　可随时用于支付的银行存款</w:t>
                    </w:r>
                  </w:p>
                </w:tc>
              </w:sdtContent>
            </w:sdt>
            <w:tc>
              <w:tcPr>
                <w:tcW w:w="927" w:type="pct"/>
                <w:shd w:val="clear" w:color="auto" w:fill="auto"/>
              </w:tcPr>
              <w:p w14:paraId="1F3D7A0D" w14:textId="77777777" w:rsidR="00EF3FDD" w:rsidRDefault="006217F4" w:rsidP="00EF3FDD">
                <w:pPr>
                  <w:jc w:val="right"/>
                  <w:rPr>
                    <w:szCs w:val="21"/>
                  </w:rPr>
                </w:pPr>
                <w:r>
                  <w:t>23,539,073</w:t>
                </w:r>
              </w:p>
            </w:tc>
            <w:tc>
              <w:tcPr>
                <w:tcW w:w="1184" w:type="pct"/>
                <w:shd w:val="clear" w:color="auto" w:fill="auto"/>
              </w:tcPr>
              <w:p w14:paraId="14800829" w14:textId="77777777" w:rsidR="00EF3FDD" w:rsidRDefault="006217F4" w:rsidP="00EF3FDD">
                <w:pPr>
                  <w:jc w:val="right"/>
                  <w:rPr>
                    <w:szCs w:val="21"/>
                  </w:rPr>
                </w:pPr>
                <w:r>
                  <w:rPr>
                    <w:rFonts w:hint="eastAsia"/>
                  </w:rPr>
                  <w:t>21</w:t>
                </w:r>
                <w:r>
                  <w:t>,</w:t>
                </w:r>
                <w:r>
                  <w:rPr>
                    <w:rFonts w:hint="eastAsia"/>
                  </w:rPr>
                  <w:t>062</w:t>
                </w:r>
                <w:r>
                  <w:t>,</w:t>
                </w:r>
                <w:r>
                  <w:rPr>
                    <w:rFonts w:hint="eastAsia"/>
                  </w:rPr>
                  <w:t>586</w:t>
                </w:r>
              </w:p>
            </w:tc>
          </w:tr>
          <w:tr w:rsidR="00EF3FDD" w14:paraId="34D9DB4B" w14:textId="77777777" w:rsidTr="00EF3FDD">
            <w:trPr>
              <w:trHeight w:val="285"/>
            </w:trPr>
            <w:sdt>
              <w:sdtPr>
                <w:tag w:val="_PLD_39dc74346d4643c0b32e781621749a55"/>
                <w:id w:val="544881230"/>
                <w:lock w:val="sdtLocked"/>
              </w:sdtPr>
              <w:sdtEndPr/>
              <w:sdtContent>
                <w:tc>
                  <w:tcPr>
                    <w:tcW w:w="2889" w:type="pct"/>
                    <w:shd w:val="clear" w:color="auto" w:fill="auto"/>
                    <w:vAlign w:val="center"/>
                  </w:tcPr>
                  <w:p w14:paraId="562F2EA1" w14:textId="77777777" w:rsidR="00EF3FDD" w:rsidRDefault="006217F4" w:rsidP="00EF3FDD">
                    <w:pPr>
                      <w:rPr>
                        <w:szCs w:val="21"/>
                      </w:rPr>
                    </w:pPr>
                    <w:r>
                      <w:rPr>
                        <w:rFonts w:hint="eastAsia"/>
                        <w:szCs w:val="21"/>
                      </w:rPr>
                      <w:t xml:space="preserve">　　可随时用于支付的其他货币资金</w:t>
                    </w:r>
                  </w:p>
                </w:tc>
              </w:sdtContent>
            </w:sdt>
            <w:tc>
              <w:tcPr>
                <w:tcW w:w="927" w:type="pct"/>
                <w:shd w:val="clear" w:color="auto" w:fill="auto"/>
              </w:tcPr>
              <w:p w14:paraId="6B1CA7C8" w14:textId="77777777" w:rsidR="00EF3FDD" w:rsidRDefault="006217F4" w:rsidP="00EF3FDD">
                <w:pPr>
                  <w:jc w:val="right"/>
                  <w:rPr>
                    <w:szCs w:val="21"/>
                  </w:rPr>
                </w:pPr>
                <w:r>
                  <w:t>207,86</w:t>
                </w:r>
                <w:r>
                  <w:rPr>
                    <w:rFonts w:hint="eastAsia"/>
                  </w:rPr>
                  <w:t>6</w:t>
                </w:r>
              </w:p>
            </w:tc>
            <w:tc>
              <w:tcPr>
                <w:tcW w:w="1184" w:type="pct"/>
                <w:shd w:val="clear" w:color="auto" w:fill="auto"/>
              </w:tcPr>
              <w:p w14:paraId="455DA6EE" w14:textId="77777777" w:rsidR="00EF3FDD" w:rsidRDefault="006217F4" w:rsidP="00EF3FDD">
                <w:pPr>
                  <w:jc w:val="right"/>
                  <w:rPr>
                    <w:szCs w:val="21"/>
                  </w:rPr>
                </w:pPr>
                <w:r>
                  <w:rPr>
                    <w:rFonts w:hint="eastAsia"/>
                  </w:rPr>
                  <w:t>10,482</w:t>
                </w:r>
              </w:p>
            </w:tc>
          </w:tr>
          <w:tr w:rsidR="00EF3FDD" w14:paraId="2D4AEED8" w14:textId="77777777" w:rsidTr="00EF3FDD">
            <w:trPr>
              <w:trHeight w:val="285"/>
            </w:trPr>
            <w:sdt>
              <w:sdtPr>
                <w:tag w:val="_PLD_7097f486896a4d4b9e7684bc82f808ad"/>
                <w:id w:val="396860970"/>
                <w:lock w:val="sdtLocked"/>
              </w:sdtPr>
              <w:sdtEndPr/>
              <w:sdtContent>
                <w:tc>
                  <w:tcPr>
                    <w:tcW w:w="2889" w:type="pct"/>
                    <w:shd w:val="clear" w:color="auto" w:fill="auto"/>
                    <w:vAlign w:val="center"/>
                  </w:tcPr>
                  <w:p w14:paraId="24BE9621" w14:textId="77777777" w:rsidR="00EF3FDD" w:rsidRDefault="006217F4" w:rsidP="00EF3FDD">
                    <w:pPr>
                      <w:rPr>
                        <w:szCs w:val="21"/>
                      </w:rPr>
                    </w:pPr>
                    <w:r>
                      <w:rPr>
                        <w:rFonts w:hint="eastAsia"/>
                        <w:szCs w:val="21"/>
                      </w:rPr>
                      <w:t xml:space="preserve">　　可用于支付的存放中央银行款项</w:t>
                    </w:r>
                  </w:p>
                </w:tc>
              </w:sdtContent>
            </w:sdt>
            <w:tc>
              <w:tcPr>
                <w:tcW w:w="927" w:type="pct"/>
                <w:shd w:val="clear" w:color="auto" w:fill="auto"/>
              </w:tcPr>
              <w:p w14:paraId="3E922736" w14:textId="77777777" w:rsidR="00EF3FDD" w:rsidRDefault="00EF3FDD" w:rsidP="00EF3FDD">
                <w:pPr>
                  <w:jc w:val="right"/>
                  <w:rPr>
                    <w:szCs w:val="21"/>
                  </w:rPr>
                </w:pPr>
              </w:p>
            </w:tc>
            <w:tc>
              <w:tcPr>
                <w:tcW w:w="1184" w:type="pct"/>
                <w:shd w:val="clear" w:color="auto" w:fill="auto"/>
              </w:tcPr>
              <w:p w14:paraId="07F71771" w14:textId="77777777" w:rsidR="00EF3FDD" w:rsidRDefault="00EF3FDD" w:rsidP="00EF3FDD">
                <w:pPr>
                  <w:jc w:val="right"/>
                  <w:rPr>
                    <w:szCs w:val="21"/>
                  </w:rPr>
                </w:pPr>
              </w:p>
            </w:tc>
          </w:tr>
          <w:tr w:rsidR="00EF3FDD" w14:paraId="4FC9B697" w14:textId="77777777" w:rsidTr="00EF3FDD">
            <w:trPr>
              <w:trHeight w:val="285"/>
            </w:trPr>
            <w:sdt>
              <w:sdtPr>
                <w:tag w:val="_PLD_8fe90894e50c435a91887b8f6baf82f7"/>
                <w:id w:val="397101096"/>
                <w:lock w:val="sdtLocked"/>
              </w:sdtPr>
              <w:sdtEndPr/>
              <w:sdtContent>
                <w:tc>
                  <w:tcPr>
                    <w:tcW w:w="2889" w:type="pct"/>
                    <w:shd w:val="clear" w:color="auto" w:fill="auto"/>
                    <w:vAlign w:val="center"/>
                  </w:tcPr>
                  <w:p w14:paraId="2EB98F10" w14:textId="77777777" w:rsidR="00EF3FDD" w:rsidRDefault="006217F4" w:rsidP="00EF3FDD">
                    <w:pPr>
                      <w:rPr>
                        <w:szCs w:val="21"/>
                      </w:rPr>
                    </w:pPr>
                    <w:r>
                      <w:rPr>
                        <w:rFonts w:hint="eastAsia"/>
                        <w:szCs w:val="21"/>
                      </w:rPr>
                      <w:t xml:space="preserve">　　存放同业款项</w:t>
                    </w:r>
                  </w:p>
                </w:tc>
              </w:sdtContent>
            </w:sdt>
            <w:tc>
              <w:tcPr>
                <w:tcW w:w="927" w:type="pct"/>
                <w:shd w:val="clear" w:color="auto" w:fill="auto"/>
              </w:tcPr>
              <w:p w14:paraId="1FB2344D" w14:textId="77777777" w:rsidR="00EF3FDD" w:rsidRDefault="00EF3FDD" w:rsidP="00EF3FDD">
                <w:pPr>
                  <w:jc w:val="right"/>
                  <w:rPr>
                    <w:szCs w:val="21"/>
                  </w:rPr>
                </w:pPr>
              </w:p>
            </w:tc>
            <w:tc>
              <w:tcPr>
                <w:tcW w:w="1184" w:type="pct"/>
                <w:shd w:val="clear" w:color="auto" w:fill="auto"/>
              </w:tcPr>
              <w:p w14:paraId="128D3F7F" w14:textId="77777777" w:rsidR="00EF3FDD" w:rsidRDefault="00EF3FDD" w:rsidP="00EF3FDD">
                <w:pPr>
                  <w:jc w:val="right"/>
                  <w:rPr>
                    <w:szCs w:val="21"/>
                  </w:rPr>
                </w:pPr>
              </w:p>
            </w:tc>
          </w:tr>
          <w:tr w:rsidR="00EF3FDD" w14:paraId="05ED2DF5" w14:textId="77777777" w:rsidTr="00EF3FDD">
            <w:trPr>
              <w:trHeight w:val="285"/>
            </w:trPr>
            <w:sdt>
              <w:sdtPr>
                <w:tag w:val="_PLD_5808644810d54676897d0089359a83b2"/>
                <w:id w:val="-2058777140"/>
                <w:lock w:val="sdtLocked"/>
              </w:sdtPr>
              <w:sdtEndPr/>
              <w:sdtContent>
                <w:tc>
                  <w:tcPr>
                    <w:tcW w:w="2889" w:type="pct"/>
                    <w:shd w:val="clear" w:color="auto" w:fill="auto"/>
                    <w:vAlign w:val="center"/>
                  </w:tcPr>
                  <w:p w14:paraId="086E9554" w14:textId="77777777" w:rsidR="00EF3FDD" w:rsidRDefault="006217F4" w:rsidP="00EF3FDD">
                    <w:pPr>
                      <w:rPr>
                        <w:szCs w:val="21"/>
                      </w:rPr>
                    </w:pPr>
                    <w:r>
                      <w:rPr>
                        <w:rFonts w:hint="eastAsia"/>
                        <w:szCs w:val="21"/>
                      </w:rPr>
                      <w:t xml:space="preserve">　　拆放同业款项</w:t>
                    </w:r>
                  </w:p>
                </w:tc>
              </w:sdtContent>
            </w:sdt>
            <w:tc>
              <w:tcPr>
                <w:tcW w:w="927" w:type="pct"/>
                <w:shd w:val="clear" w:color="auto" w:fill="auto"/>
              </w:tcPr>
              <w:p w14:paraId="15635C29" w14:textId="77777777" w:rsidR="00EF3FDD" w:rsidRDefault="00EF3FDD" w:rsidP="00EF3FDD">
                <w:pPr>
                  <w:jc w:val="right"/>
                  <w:rPr>
                    <w:szCs w:val="21"/>
                  </w:rPr>
                </w:pPr>
              </w:p>
            </w:tc>
            <w:tc>
              <w:tcPr>
                <w:tcW w:w="1184" w:type="pct"/>
                <w:shd w:val="clear" w:color="auto" w:fill="auto"/>
              </w:tcPr>
              <w:p w14:paraId="1FD33D8E" w14:textId="77777777" w:rsidR="00EF3FDD" w:rsidRDefault="00EF3FDD" w:rsidP="00EF3FDD">
                <w:pPr>
                  <w:jc w:val="right"/>
                  <w:rPr>
                    <w:szCs w:val="21"/>
                  </w:rPr>
                </w:pPr>
              </w:p>
            </w:tc>
          </w:tr>
          <w:tr w:rsidR="00EF3FDD" w14:paraId="55631C56" w14:textId="77777777" w:rsidTr="00EF3FDD">
            <w:trPr>
              <w:trHeight w:val="285"/>
            </w:trPr>
            <w:sdt>
              <w:sdtPr>
                <w:tag w:val="_PLD_908c5e073add4fa8a13ed054455379d9"/>
                <w:id w:val="1014422161"/>
                <w:lock w:val="sdtLocked"/>
              </w:sdtPr>
              <w:sdtEndPr/>
              <w:sdtContent>
                <w:tc>
                  <w:tcPr>
                    <w:tcW w:w="2889" w:type="pct"/>
                    <w:shd w:val="clear" w:color="auto" w:fill="auto"/>
                    <w:vAlign w:val="center"/>
                  </w:tcPr>
                  <w:p w14:paraId="7708BA69" w14:textId="77777777" w:rsidR="00EF3FDD" w:rsidRDefault="006217F4" w:rsidP="00EF3FDD">
                    <w:pPr>
                      <w:rPr>
                        <w:szCs w:val="21"/>
                      </w:rPr>
                    </w:pPr>
                    <w:r>
                      <w:rPr>
                        <w:rFonts w:hint="eastAsia"/>
                        <w:szCs w:val="21"/>
                      </w:rPr>
                      <w:t>二、现金等价物</w:t>
                    </w:r>
                  </w:p>
                </w:tc>
              </w:sdtContent>
            </w:sdt>
            <w:tc>
              <w:tcPr>
                <w:tcW w:w="927" w:type="pct"/>
                <w:shd w:val="clear" w:color="auto" w:fill="auto"/>
              </w:tcPr>
              <w:p w14:paraId="24E44701" w14:textId="77777777" w:rsidR="00EF3FDD" w:rsidRDefault="00EF3FDD" w:rsidP="00EF3FDD">
                <w:pPr>
                  <w:jc w:val="right"/>
                  <w:rPr>
                    <w:szCs w:val="21"/>
                  </w:rPr>
                </w:pPr>
              </w:p>
            </w:tc>
            <w:tc>
              <w:tcPr>
                <w:tcW w:w="1184" w:type="pct"/>
                <w:shd w:val="clear" w:color="auto" w:fill="auto"/>
              </w:tcPr>
              <w:p w14:paraId="6484CAC0" w14:textId="77777777" w:rsidR="00EF3FDD" w:rsidRDefault="00EF3FDD" w:rsidP="00EF3FDD">
                <w:pPr>
                  <w:jc w:val="right"/>
                  <w:rPr>
                    <w:szCs w:val="21"/>
                  </w:rPr>
                </w:pPr>
              </w:p>
            </w:tc>
          </w:tr>
          <w:tr w:rsidR="00EF3FDD" w14:paraId="1078B2B6" w14:textId="77777777" w:rsidTr="00EF3FDD">
            <w:trPr>
              <w:trHeight w:val="285"/>
            </w:trPr>
            <w:sdt>
              <w:sdtPr>
                <w:tag w:val="_PLD_652a861f17ac4cdd9702ff63844d42cc"/>
                <w:id w:val="1682156948"/>
                <w:lock w:val="sdtLocked"/>
              </w:sdtPr>
              <w:sdtEndPr/>
              <w:sdtContent>
                <w:tc>
                  <w:tcPr>
                    <w:tcW w:w="2889" w:type="pct"/>
                    <w:tcBorders>
                      <w:bottom w:val="single" w:sz="4" w:space="0" w:color="auto"/>
                    </w:tcBorders>
                    <w:shd w:val="clear" w:color="auto" w:fill="auto"/>
                    <w:vAlign w:val="center"/>
                  </w:tcPr>
                  <w:p w14:paraId="5643015B" w14:textId="77777777" w:rsidR="00EF3FDD" w:rsidRDefault="006217F4" w:rsidP="00EF3FDD">
                    <w:pPr>
                      <w:rPr>
                        <w:szCs w:val="21"/>
                      </w:rPr>
                    </w:pPr>
                    <w:r>
                      <w:rPr>
                        <w:rFonts w:hint="eastAsia"/>
                        <w:szCs w:val="21"/>
                      </w:rPr>
                      <w:t>其中：三个月内到期的债券投资</w:t>
                    </w:r>
                  </w:p>
                </w:tc>
              </w:sdtContent>
            </w:sdt>
            <w:tc>
              <w:tcPr>
                <w:tcW w:w="927" w:type="pct"/>
                <w:tcBorders>
                  <w:bottom w:val="single" w:sz="4" w:space="0" w:color="auto"/>
                </w:tcBorders>
                <w:shd w:val="clear" w:color="auto" w:fill="auto"/>
              </w:tcPr>
              <w:p w14:paraId="6397F266" w14:textId="77777777" w:rsidR="00EF3FDD" w:rsidRDefault="00EF3FDD" w:rsidP="00EF3FDD">
                <w:pPr>
                  <w:jc w:val="right"/>
                  <w:rPr>
                    <w:szCs w:val="21"/>
                  </w:rPr>
                </w:pPr>
              </w:p>
            </w:tc>
            <w:tc>
              <w:tcPr>
                <w:tcW w:w="1184" w:type="pct"/>
                <w:tcBorders>
                  <w:bottom w:val="single" w:sz="4" w:space="0" w:color="auto"/>
                </w:tcBorders>
                <w:shd w:val="clear" w:color="auto" w:fill="auto"/>
              </w:tcPr>
              <w:p w14:paraId="573B13F0" w14:textId="77777777" w:rsidR="00EF3FDD" w:rsidRDefault="00EF3FDD" w:rsidP="00EF3FDD">
                <w:pPr>
                  <w:jc w:val="right"/>
                  <w:rPr>
                    <w:szCs w:val="21"/>
                  </w:rPr>
                </w:pPr>
              </w:p>
            </w:tc>
          </w:tr>
          <w:tr w:rsidR="00EF3FDD" w14:paraId="7AB1ADAD" w14:textId="77777777" w:rsidTr="00EF3FDD">
            <w:trPr>
              <w:trHeight w:val="285"/>
            </w:trPr>
            <w:sdt>
              <w:sdtPr>
                <w:tag w:val="_PLD_4d07bfc591df4d5483e486621c246fa5"/>
                <w:id w:val="1831563658"/>
                <w:lock w:val="sdtLocked"/>
              </w:sdtPr>
              <w:sdtEndPr/>
              <w:sdtContent>
                <w:tc>
                  <w:tcPr>
                    <w:tcW w:w="2889" w:type="pct"/>
                    <w:shd w:val="clear" w:color="auto" w:fill="auto"/>
                    <w:vAlign w:val="center"/>
                  </w:tcPr>
                  <w:p w14:paraId="016C9F67" w14:textId="77777777" w:rsidR="00EF3FDD" w:rsidRDefault="006217F4" w:rsidP="00EF3FDD">
                    <w:pPr>
                      <w:rPr>
                        <w:szCs w:val="21"/>
                      </w:rPr>
                    </w:pPr>
                    <w:r>
                      <w:rPr>
                        <w:rFonts w:hint="eastAsia"/>
                        <w:szCs w:val="21"/>
                      </w:rPr>
                      <w:t>三、期末现金及现金等价物余额</w:t>
                    </w:r>
                  </w:p>
                </w:tc>
              </w:sdtContent>
            </w:sdt>
            <w:tc>
              <w:tcPr>
                <w:tcW w:w="927" w:type="pct"/>
                <w:shd w:val="clear" w:color="auto" w:fill="auto"/>
              </w:tcPr>
              <w:p w14:paraId="3F2BD722" w14:textId="77777777" w:rsidR="00EF3FDD" w:rsidRDefault="006217F4" w:rsidP="00EF3FDD">
                <w:pPr>
                  <w:jc w:val="right"/>
                  <w:rPr>
                    <w:szCs w:val="21"/>
                  </w:rPr>
                </w:pPr>
                <w:r>
                  <w:t>23,747,172</w:t>
                </w:r>
              </w:p>
            </w:tc>
            <w:tc>
              <w:tcPr>
                <w:tcW w:w="1184" w:type="pct"/>
                <w:shd w:val="clear" w:color="auto" w:fill="auto"/>
              </w:tcPr>
              <w:p w14:paraId="0FE90D58" w14:textId="77777777" w:rsidR="00EF3FDD" w:rsidRDefault="006217F4" w:rsidP="00EF3FDD">
                <w:pPr>
                  <w:jc w:val="right"/>
                  <w:rPr>
                    <w:szCs w:val="21"/>
                  </w:rPr>
                </w:pPr>
                <w:r>
                  <w:rPr>
                    <w:rFonts w:hint="eastAsia"/>
                  </w:rPr>
                  <w:t>21,073,256</w:t>
                </w:r>
              </w:p>
            </w:tc>
          </w:tr>
          <w:tr w:rsidR="00EF3FDD" w14:paraId="2D0864A3" w14:textId="77777777" w:rsidTr="00EF3FDD">
            <w:trPr>
              <w:trHeight w:val="285"/>
            </w:trPr>
            <w:sdt>
              <w:sdtPr>
                <w:tag w:val="_PLD_a7dfcdf890714f1c879ddf8d09d45801"/>
                <w:id w:val="619344780"/>
                <w:lock w:val="sdtLocked"/>
              </w:sdtPr>
              <w:sdtEndPr/>
              <w:sdtContent>
                <w:tc>
                  <w:tcPr>
                    <w:tcW w:w="2889" w:type="pct"/>
                    <w:shd w:val="clear" w:color="auto" w:fill="auto"/>
                    <w:vAlign w:val="center"/>
                  </w:tcPr>
                  <w:p w14:paraId="0D60B558" w14:textId="77777777" w:rsidR="00EF3FDD" w:rsidRDefault="006217F4" w:rsidP="00EF3FDD">
                    <w:pPr>
                      <w:rPr>
                        <w:szCs w:val="21"/>
                      </w:rPr>
                    </w:pPr>
                    <w:r>
                      <w:rPr>
                        <w:rFonts w:hint="eastAsia"/>
                        <w:szCs w:val="21"/>
                      </w:rPr>
                      <w:t>其中：母公司或集团内子公司使用受限制的现金和现金等价物</w:t>
                    </w:r>
                  </w:p>
                </w:tc>
              </w:sdtContent>
            </w:sdt>
            <w:tc>
              <w:tcPr>
                <w:tcW w:w="927" w:type="pct"/>
                <w:shd w:val="clear" w:color="auto" w:fill="auto"/>
              </w:tcPr>
              <w:p w14:paraId="5219AF3C" w14:textId="77777777" w:rsidR="00EF3FDD" w:rsidRDefault="00EF3FDD" w:rsidP="00EF3FDD">
                <w:pPr>
                  <w:jc w:val="right"/>
                  <w:rPr>
                    <w:szCs w:val="21"/>
                  </w:rPr>
                </w:pPr>
              </w:p>
            </w:tc>
            <w:tc>
              <w:tcPr>
                <w:tcW w:w="1184" w:type="pct"/>
                <w:shd w:val="clear" w:color="auto" w:fill="auto"/>
              </w:tcPr>
              <w:p w14:paraId="3E646877" w14:textId="77777777" w:rsidR="00EF3FDD" w:rsidRDefault="00EF3FDD" w:rsidP="00EF3FDD">
                <w:pPr>
                  <w:jc w:val="right"/>
                  <w:rPr>
                    <w:szCs w:val="21"/>
                  </w:rPr>
                </w:pPr>
              </w:p>
            </w:tc>
          </w:tr>
        </w:tbl>
        <w:p w14:paraId="36099F07" w14:textId="77777777" w:rsidR="00195E6B" w:rsidRDefault="003E16DD">
          <w:pPr>
            <w:spacing w:before="60" w:after="60"/>
            <w:rPr>
              <w:szCs w:val="21"/>
            </w:rPr>
          </w:pPr>
          <w:r>
            <w:rPr>
              <w:rFonts w:hint="eastAsia"/>
              <w:szCs w:val="21"/>
            </w:rPr>
            <w:t>其他说明：</w:t>
          </w:r>
        </w:p>
        <w:sdt>
          <w:sdtPr>
            <w:rPr>
              <w:szCs w:val="21"/>
            </w:rPr>
            <w:alias w:val="是否适用：现金流量表补充资料的说明[双击切换]"/>
            <w:tag w:val="_GBC_2212775a699e4804b260767f3ce34d12"/>
            <w:id w:val="481815340"/>
            <w:lock w:val="sdtContentLocked"/>
            <w:placeholder>
              <w:docPart w:val="GBC22222222222222222222222222222"/>
            </w:placeholder>
          </w:sdtPr>
          <w:sdtEndPr/>
          <w:sdtContent>
            <w:p w14:paraId="2A2692E8" w14:textId="77777777" w:rsidR="00195E6B" w:rsidRDefault="00E86408" w:rsidP="00EF3FDD">
              <w:pPr>
                <w:spacing w:before="60" w:after="60"/>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2"/>
          <w:szCs w:val="21"/>
          <w:lang w:val="en-GB"/>
        </w:rPr>
        <w:alias w:val="模块:所有者权益变动表项目注释"/>
        <w:tag w:val="_GBC_f67b410d6123403caa2cee84fe191372"/>
        <w:id w:val="1090963041"/>
        <w:lock w:val="sdtLocked"/>
        <w:placeholder>
          <w:docPart w:val="GBC22222222222222222222222222222"/>
        </w:placeholder>
      </w:sdtPr>
      <w:sdtEndPr>
        <w:rPr>
          <w:rFonts w:hint="default"/>
          <w:color w:val="FF00FF"/>
          <w:sz w:val="21"/>
          <w:lang w:val="en-US"/>
        </w:rPr>
      </w:sdtEndPr>
      <w:sdtContent>
        <w:p w14:paraId="24DE8D13"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所有者权益变动表项目注释</w:t>
          </w:r>
        </w:p>
        <w:p w14:paraId="08D6CDA0" w14:textId="77777777" w:rsidR="00195E6B" w:rsidRDefault="003E16DD">
          <w:pPr>
            <w:pStyle w:val="affffffffffffffffffffff8"/>
          </w:pPr>
          <w:r>
            <w:rPr>
              <w:rFonts w:hint="eastAsia"/>
            </w:rPr>
            <w:t>说明对上年期末余额进行调整的“其他”项目名称及调整金额等事项：</w:t>
          </w:r>
        </w:p>
        <w:sdt>
          <w:sdtPr>
            <w:alias w:val="是否适用：所有者权益变动表项目注释[双击切换]"/>
            <w:tag w:val="_GBC_61e84760a3fd4a58bb2421e95114d9b8"/>
            <w:id w:val="-120839596"/>
            <w:lock w:val="sdtContentLocked"/>
            <w:placeholder>
              <w:docPart w:val="GBC22222222222222222222222222222"/>
            </w:placeholder>
          </w:sdtPr>
          <w:sdtEndPr/>
          <w:sdtContent>
            <w:p w14:paraId="339B1DAF" w14:textId="77777777" w:rsidR="00195E6B" w:rsidRDefault="00E86408" w:rsidP="00EF3FDD">
              <w:pPr>
                <w:pStyle w:val="affffffffffffffffffffff8"/>
                <w:rPr>
                  <w:color w:val="FF00FF"/>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1"/>
          <w:lang w:val="en-GB"/>
        </w:rPr>
        <w:alias w:val="模块:所有权或使用权受到限制的资产"/>
        <w:tag w:val="_GBC_5707fab016f94974bd447e81a88f0183"/>
        <w:id w:val="261805774"/>
        <w:lock w:val="sdtLocked"/>
        <w:placeholder>
          <w:docPart w:val="GBC22222222222222222222222222222"/>
        </w:placeholder>
      </w:sdtPr>
      <w:sdtEndPr>
        <w:rPr>
          <w:rFonts w:hAnsiTheme="minorHAnsi" w:cstheme="minorBidi"/>
        </w:rPr>
      </w:sdtEndPr>
      <w:sdtContent>
        <w:p w14:paraId="60CEA301" w14:textId="77777777" w:rsidR="00195E6B" w:rsidRDefault="003E16DD" w:rsidP="006217F4">
          <w:pPr>
            <w:pStyle w:val="affffffffffffffffffc"/>
            <w:numPr>
              <w:ilvl w:val="0"/>
              <w:numId w:val="57"/>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480693077"/>
            <w:lock w:val="sdtContentLocked"/>
            <w:placeholder>
              <w:docPart w:val="GBC22222222222222222222222222222"/>
            </w:placeholder>
          </w:sdtPr>
          <w:sdtEndPr/>
          <w:sdtContent>
            <w:p w14:paraId="725054CC"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3E16DD">
                <w:instrText xml:space="preserve"> MACROBUTTON  SnrToggleCheckbox □不适用 </w:instrText>
              </w:r>
              <w:r>
                <w:fldChar w:fldCharType="end"/>
              </w:r>
            </w:p>
          </w:sdtContent>
        </w:sdt>
        <w:p w14:paraId="0ED2047B" w14:textId="77777777" w:rsidR="00195E6B" w:rsidRDefault="003E16DD">
          <w:pPr>
            <w:pStyle w:val="afffffffffffffffffffe"/>
            <w:ind w:firstLineChars="0" w:firstLine="0"/>
            <w:jc w:val="right"/>
            <w:rPr>
              <w:rFonts w:hAnsi="宋体"/>
              <w:szCs w:val="21"/>
            </w:rPr>
          </w:pPr>
          <w:r>
            <w:rPr>
              <w:rFonts w:hAnsi="宋体" w:hint="eastAsia"/>
              <w:szCs w:val="21"/>
            </w:rPr>
            <w:t>单位：</w:t>
          </w:r>
          <w:sdt>
            <w:sdtPr>
              <w:rPr>
                <w:rFonts w:hAnsi="宋体" w:hint="eastAsia"/>
                <w:szCs w:val="21"/>
              </w:rPr>
              <w:alias w:val="单位：财务附注：所有权或使用权受到限制的资产"/>
              <w:tag w:val="_GBC_41b1006bd71a4064aa99aa2d8750f726"/>
              <w:id w:val="-9136955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Ansi="宋体" w:hint="eastAsia"/>
                  <w:szCs w:val="21"/>
                </w:rPr>
                <w:t>千元</w:t>
              </w:r>
            </w:sdtContent>
          </w:sdt>
          <w:r>
            <w:rPr>
              <w:rFonts w:hAnsi="宋体" w:hint="eastAsia"/>
              <w:szCs w:val="21"/>
            </w:rPr>
            <w:t xml:space="preserve">  币种：</w:t>
          </w:r>
          <w:sdt>
            <w:sdtPr>
              <w:rPr>
                <w:rFonts w:hAnsi="宋体" w:hint="eastAsia"/>
                <w:szCs w:val="21"/>
              </w:rPr>
              <w:alias w:val="币种：财务附注：所有权或使用权受到限制的资产"/>
              <w:tag w:val="_GBC_065bcf44f5b34330834a869f23aa83bc"/>
              <w:id w:val="-4379952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Ansi="宋体" w:hint="eastAsia"/>
                  <w:szCs w:val="21"/>
                </w:rPr>
                <w:t>人民币</w:t>
              </w:r>
            </w:sdtContent>
          </w:sdt>
        </w:p>
        <w:tbl>
          <w:tblPr>
            <w:tblStyle w:val="g2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11"/>
            <w:gridCol w:w="1693"/>
            <w:gridCol w:w="3949"/>
          </w:tblGrid>
          <w:tr w:rsidR="00EF3FDD" w14:paraId="0C96CC65" w14:textId="77777777" w:rsidTr="00EF3FDD">
            <w:sdt>
              <w:sdtPr>
                <w:tag w:val="_PLD_e7174293a57c4a70b40b8a0fb698e34e"/>
                <w:id w:val="1457979238"/>
                <w:lock w:val="sdtLocked"/>
              </w:sdt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2A02AB97" w14:textId="77777777" w:rsidR="00EF3FDD" w:rsidRDefault="006217F4" w:rsidP="00EF3FDD">
                    <w:pPr>
                      <w:jc w:val="center"/>
                      <w:rPr>
                        <w:szCs w:val="21"/>
                      </w:rPr>
                    </w:pPr>
                    <w:r>
                      <w:rPr>
                        <w:rFonts w:hint="eastAsia"/>
                        <w:szCs w:val="21"/>
                      </w:rPr>
                      <w:t>项目</w:t>
                    </w:r>
                  </w:p>
                </w:tc>
              </w:sdtContent>
            </w:sdt>
            <w:sdt>
              <w:sdtPr>
                <w:tag w:val="_PLD_67814dca9df1416c87e0ce7ca03c3bf6"/>
                <w:id w:val="1759256773"/>
                <w:lock w:val="sdtLocked"/>
              </w:sdtPr>
              <w:sdtEndPr/>
              <w:sdtContent>
                <w:tc>
                  <w:tcPr>
                    <w:tcW w:w="967" w:type="pct"/>
                    <w:tcBorders>
                      <w:top w:val="single" w:sz="4" w:space="0" w:color="auto"/>
                      <w:left w:val="single" w:sz="4" w:space="0" w:color="auto"/>
                      <w:bottom w:val="single" w:sz="4" w:space="0" w:color="auto"/>
                      <w:right w:val="single" w:sz="4" w:space="0" w:color="auto"/>
                    </w:tcBorders>
                    <w:shd w:val="clear" w:color="auto" w:fill="auto"/>
                  </w:tcPr>
                  <w:p w14:paraId="437D8F94" w14:textId="77777777" w:rsidR="00EF3FDD" w:rsidRDefault="006217F4" w:rsidP="00EF3FDD">
                    <w:pPr>
                      <w:jc w:val="center"/>
                      <w:rPr>
                        <w:szCs w:val="21"/>
                      </w:rPr>
                    </w:pPr>
                    <w:r>
                      <w:rPr>
                        <w:rFonts w:hint="eastAsia"/>
                        <w:szCs w:val="21"/>
                      </w:rPr>
                      <w:t>期末账面价值</w:t>
                    </w:r>
                  </w:p>
                </w:tc>
              </w:sdtContent>
            </w:sdt>
            <w:sdt>
              <w:sdtPr>
                <w:tag w:val="_PLD_874205b57d36493284671995a440c448"/>
                <w:id w:val="1723245469"/>
                <w:lock w:val="sdtLocked"/>
              </w:sdtPr>
              <w:sdtEndPr/>
              <w:sdtContent>
                <w:tc>
                  <w:tcPr>
                    <w:tcW w:w="2256" w:type="pct"/>
                    <w:tcBorders>
                      <w:top w:val="single" w:sz="4" w:space="0" w:color="auto"/>
                      <w:left w:val="single" w:sz="4" w:space="0" w:color="auto"/>
                      <w:bottom w:val="single" w:sz="4" w:space="0" w:color="auto"/>
                      <w:right w:val="single" w:sz="4" w:space="0" w:color="auto"/>
                    </w:tcBorders>
                    <w:shd w:val="clear" w:color="auto" w:fill="auto"/>
                  </w:tcPr>
                  <w:p w14:paraId="42FA04CC" w14:textId="77777777" w:rsidR="00EF3FDD" w:rsidRDefault="006217F4" w:rsidP="00EF3FDD">
                    <w:pPr>
                      <w:jc w:val="center"/>
                      <w:rPr>
                        <w:szCs w:val="21"/>
                      </w:rPr>
                    </w:pPr>
                    <w:r>
                      <w:rPr>
                        <w:rFonts w:hint="eastAsia"/>
                        <w:szCs w:val="21"/>
                      </w:rPr>
                      <w:t>受限原因</w:t>
                    </w:r>
                  </w:p>
                </w:tc>
              </w:sdtContent>
            </w:sdt>
          </w:tr>
          <w:tr w:rsidR="00EF3FDD" w14:paraId="198055C8" w14:textId="77777777" w:rsidTr="00EF3FDD">
            <w:sdt>
              <w:sdtPr>
                <w:tag w:val="_PLD_ea504ac4c8814083a63e01e1e73c7bb1"/>
                <w:id w:val="-553394484"/>
                <w:lock w:val="sdtLocked"/>
              </w:sdt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vAlign w:val="center"/>
                  </w:tcPr>
                  <w:p w14:paraId="102C00B5" w14:textId="77777777" w:rsidR="00EF3FDD" w:rsidRDefault="006217F4" w:rsidP="00EF3FDD">
                    <w:pPr>
                      <w:rPr>
                        <w:szCs w:val="21"/>
                      </w:rPr>
                    </w:pPr>
                    <w:r>
                      <w:rPr>
                        <w:rFonts w:hint="eastAsia"/>
                        <w:szCs w:val="21"/>
                      </w:rPr>
                      <w:t>货币资金</w:t>
                    </w:r>
                  </w:p>
                </w:tc>
              </w:sdtContent>
            </w:sdt>
            <w:tc>
              <w:tcPr>
                <w:tcW w:w="967" w:type="pct"/>
                <w:tcBorders>
                  <w:top w:val="single" w:sz="4" w:space="0" w:color="auto"/>
                  <w:left w:val="single" w:sz="4" w:space="0" w:color="auto"/>
                  <w:bottom w:val="single" w:sz="4" w:space="0" w:color="auto"/>
                  <w:right w:val="single" w:sz="4" w:space="0" w:color="auto"/>
                </w:tcBorders>
                <w:shd w:val="clear" w:color="auto" w:fill="auto"/>
                <w:vAlign w:val="center"/>
              </w:tcPr>
              <w:p w14:paraId="0323D435" w14:textId="77777777" w:rsidR="00EF3FDD" w:rsidRDefault="006217F4" w:rsidP="00EF3FDD">
                <w:pPr>
                  <w:jc w:val="right"/>
                  <w:rPr>
                    <w:szCs w:val="21"/>
                  </w:rPr>
                </w:pPr>
                <w:r>
                  <w:t>5,216,144</w:t>
                </w:r>
              </w:p>
            </w:tc>
            <w:tc>
              <w:tcPr>
                <w:tcW w:w="2256" w:type="pct"/>
                <w:tcBorders>
                  <w:top w:val="single" w:sz="4" w:space="0" w:color="auto"/>
                  <w:left w:val="single" w:sz="4" w:space="0" w:color="auto"/>
                  <w:bottom w:val="single" w:sz="4" w:space="0" w:color="auto"/>
                  <w:right w:val="single" w:sz="4" w:space="0" w:color="auto"/>
                </w:tcBorders>
                <w:shd w:val="clear" w:color="auto" w:fill="auto"/>
                <w:vAlign w:val="center"/>
              </w:tcPr>
              <w:p w14:paraId="1090AE6D" w14:textId="77777777" w:rsidR="00EF3FDD" w:rsidRDefault="006217F4" w:rsidP="00EF3FDD">
                <w:pPr>
                  <w:rPr>
                    <w:szCs w:val="21"/>
                  </w:rPr>
                </w:pPr>
                <w:r>
                  <w:t>附注七、1</w:t>
                </w:r>
              </w:p>
            </w:tc>
          </w:tr>
          <w:sdt>
            <w:sdtPr>
              <w:rPr>
                <w:rFonts w:asciiTheme="minorHAnsi" w:eastAsiaTheme="minorEastAsia"/>
                <w:kern w:val="2"/>
                <w:sz w:val="21"/>
                <w:szCs w:val="21"/>
              </w:rPr>
              <w:alias w:val="所有权或使用权受到限制的资产明细"/>
              <w:tag w:val="_GBC_b386bbb44d7a46daaa4b82f327a68c3f"/>
              <w:id w:val="-1744864599"/>
              <w:lock w:val="sdtLocked"/>
            </w:sdtPr>
            <w:sdtEndPr>
              <w:rPr>
                <w:rFonts w:hint="eastAsia"/>
              </w:rPr>
            </w:sdtEndPr>
            <w:sdtContent>
              <w:tr w:rsidR="00EF3FDD" w14:paraId="0C2E6924" w14:textId="77777777" w:rsidTr="00EF3FDD">
                <w:tc>
                  <w:tcPr>
                    <w:tcW w:w="1777" w:type="pct"/>
                    <w:tcBorders>
                      <w:top w:val="single" w:sz="6" w:space="0" w:color="auto"/>
                      <w:left w:val="single" w:sz="6" w:space="0" w:color="auto"/>
                      <w:bottom w:val="single" w:sz="4" w:space="0" w:color="auto"/>
                      <w:right w:val="single" w:sz="6" w:space="0" w:color="auto"/>
                    </w:tcBorders>
                    <w:shd w:val="clear" w:color="auto" w:fill="auto"/>
                    <w:vAlign w:val="center"/>
                  </w:tcPr>
                  <w:p w14:paraId="6B679D64" w14:textId="77777777" w:rsidR="00EF3FDD" w:rsidRDefault="006217F4" w:rsidP="00EF3FDD">
                    <w:pPr>
                      <w:rPr>
                        <w:szCs w:val="21"/>
                      </w:rPr>
                    </w:pPr>
                    <w:r>
                      <w:t>应收票据及应收账款</w:t>
                    </w:r>
                  </w:p>
                </w:tc>
                <w:tc>
                  <w:tcPr>
                    <w:tcW w:w="967" w:type="pct"/>
                    <w:tcBorders>
                      <w:top w:val="single" w:sz="6" w:space="0" w:color="auto"/>
                      <w:left w:val="single" w:sz="6" w:space="0" w:color="auto"/>
                      <w:bottom w:val="single" w:sz="6" w:space="0" w:color="auto"/>
                      <w:right w:val="single" w:sz="6" w:space="0" w:color="auto"/>
                    </w:tcBorders>
                    <w:shd w:val="clear" w:color="auto" w:fill="auto"/>
                    <w:vAlign w:val="center"/>
                  </w:tcPr>
                  <w:p w14:paraId="010DE6F7" w14:textId="77777777" w:rsidR="00EF3FDD" w:rsidRDefault="006217F4" w:rsidP="00EF3FDD">
                    <w:pPr>
                      <w:jc w:val="right"/>
                      <w:rPr>
                        <w:szCs w:val="21"/>
                      </w:rPr>
                    </w:pPr>
                    <w:r>
                      <w:t>838,244</w:t>
                    </w:r>
                  </w:p>
                </w:tc>
                <w:tc>
                  <w:tcPr>
                    <w:tcW w:w="2256" w:type="pct"/>
                    <w:tcBorders>
                      <w:top w:val="single" w:sz="6" w:space="0" w:color="auto"/>
                      <w:left w:val="single" w:sz="6" w:space="0" w:color="auto"/>
                      <w:bottom w:val="single" w:sz="6" w:space="0" w:color="auto"/>
                      <w:right w:val="single" w:sz="6" w:space="0" w:color="auto"/>
                    </w:tcBorders>
                    <w:shd w:val="clear" w:color="auto" w:fill="auto"/>
                    <w:vAlign w:val="center"/>
                  </w:tcPr>
                  <w:p w14:paraId="0D6238EC" w14:textId="77777777" w:rsidR="00EF3FDD" w:rsidRDefault="006217F4" w:rsidP="00EF3FDD">
                    <w:pPr>
                      <w:rPr>
                        <w:szCs w:val="21"/>
                      </w:rPr>
                    </w:pPr>
                    <w:r>
                      <w:t>用于短期借款质押金额为148,244千元，用于开具保函质押金额为690,000千元</w:t>
                    </w:r>
                  </w:p>
                </w:tc>
              </w:tr>
            </w:sdtContent>
          </w:sdt>
          <w:sdt>
            <w:sdtPr>
              <w:rPr>
                <w:rFonts w:asciiTheme="minorHAnsi" w:eastAsiaTheme="minorEastAsia"/>
                <w:kern w:val="2"/>
                <w:sz w:val="21"/>
                <w:szCs w:val="21"/>
              </w:rPr>
              <w:alias w:val="所有权或使用权受到限制的资产明细"/>
              <w:tag w:val="_GBC_b386bbb44d7a46daaa4b82f327a68c3f"/>
              <w:id w:val="7570587"/>
              <w:lock w:val="sdtLocked"/>
            </w:sdtPr>
            <w:sdtEndPr>
              <w:rPr>
                <w:rFonts w:hint="eastAsia"/>
              </w:rPr>
            </w:sdtEndPr>
            <w:sdtContent>
              <w:tr w:rsidR="00EF3FDD" w14:paraId="43EF9D7A" w14:textId="77777777" w:rsidTr="00EF3FDD">
                <w:tc>
                  <w:tcPr>
                    <w:tcW w:w="1777" w:type="pct"/>
                    <w:tcBorders>
                      <w:top w:val="single" w:sz="6" w:space="0" w:color="auto"/>
                      <w:left w:val="single" w:sz="6" w:space="0" w:color="auto"/>
                      <w:bottom w:val="single" w:sz="4" w:space="0" w:color="auto"/>
                      <w:right w:val="single" w:sz="6" w:space="0" w:color="auto"/>
                    </w:tcBorders>
                    <w:shd w:val="clear" w:color="auto" w:fill="auto"/>
                    <w:vAlign w:val="center"/>
                  </w:tcPr>
                  <w:p w14:paraId="6B8439EB" w14:textId="77777777" w:rsidR="00EF3FDD" w:rsidRDefault="006217F4" w:rsidP="00EF3FDD">
                    <w:pPr>
                      <w:rPr>
                        <w:szCs w:val="21"/>
                      </w:rPr>
                    </w:pPr>
                    <w:r>
                      <w:t>长期应收款</w:t>
                    </w:r>
                  </w:p>
                </w:tc>
                <w:tc>
                  <w:tcPr>
                    <w:tcW w:w="967" w:type="pct"/>
                    <w:tcBorders>
                      <w:top w:val="single" w:sz="6" w:space="0" w:color="auto"/>
                      <w:left w:val="single" w:sz="6" w:space="0" w:color="auto"/>
                      <w:bottom w:val="single" w:sz="6" w:space="0" w:color="auto"/>
                      <w:right w:val="single" w:sz="6" w:space="0" w:color="auto"/>
                    </w:tcBorders>
                    <w:shd w:val="clear" w:color="auto" w:fill="auto"/>
                    <w:vAlign w:val="center"/>
                  </w:tcPr>
                  <w:p w14:paraId="4AAED888" w14:textId="77777777" w:rsidR="00EF3FDD" w:rsidRDefault="006217F4" w:rsidP="00EF3FDD">
                    <w:pPr>
                      <w:jc w:val="right"/>
                      <w:rPr>
                        <w:szCs w:val="21"/>
                      </w:rPr>
                    </w:pPr>
                    <w:r>
                      <w:t>1,927,320</w:t>
                    </w:r>
                  </w:p>
                </w:tc>
                <w:tc>
                  <w:tcPr>
                    <w:tcW w:w="2256" w:type="pct"/>
                    <w:tcBorders>
                      <w:top w:val="single" w:sz="6" w:space="0" w:color="auto"/>
                      <w:left w:val="single" w:sz="6" w:space="0" w:color="auto"/>
                      <w:bottom w:val="single" w:sz="6" w:space="0" w:color="auto"/>
                      <w:right w:val="single" w:sz="6" w:space="0" w:color="auto"/>
                    </w:tcBorders>
                    <w:shd w:val="clear" w:color="auto" w:fill="auto"/>
                    <w:vAlign w:val="center"/>
                  </w:tcPr>
                  <w:p w14:paraId="30B5A7B5" w14:textId="77777777" w:rsidR="00EF3FDD" w:rsidRDefault="006217F4" w:rsidP="00EF3FDD">
                    <w:pPr>
                      <w:rPr>
                        <w:szCs w:val="21"/>
                      </w:rPr>
                    </w:pPr>
                    <w:r>
                      <w:t>长期借款质押</w:t>
                    </w:r>
                  </w:p>
                </w:tc>
              </w:tr>
            </w:sdtContent>
          </w:sdt>
          <w:sdt>
            <w:sdtPr>
              <w:rPr>
                <w:rFonts w:asciiTheme="minorHAnsi" w:eastAsiaTheme="minorEastAsia"/>
                <w:kern w:val="2"/>
                <w:sz w:val="21"/>
                <w:szCs w:val="21"/>
              </w:rPr>
              <w:alias w:val="所有权或使用权受到限制的资产明细"/>
              <w:tag w:val="_GBC_b386bbb44d7a46daaa4b82f327a68c3f"/>
              <w:id w:val="2146315380"/>
              <w:lock w:val="sdtLocked"/>
            </w:sdtPr>
            <w:sdtEndPr>
              <w:rPr>
                <w:rFonts w:hint="eastAsia"/>
              </w:rPr>
            </w:sdtEndPr>
            <w:sdtContent>
              <w:tr w:rsidR="00EF3FDD" w14:paraId="2B82EAD0" w14:textId="77777777" w:rsidTr="00EF3FDD">
                <w:tc>
                  <w:tcPr>
                    <w:tcW w:w="1777" w:type="pct"/>
                    <w:tcBorders>
                      <w:top w:val="single" w:sz="6" w:space="0" w:color="auto"/>
                      <w:left w:val="single" w:sz="6" w:space="0" w:color="auto"/>
                      <w:bottom w:val="single" w:sz="4" w:space="0" w:color="auto"/>
                      <w:right w:val="single" w:sz="6" w:space="0" w:color="auto"/>
                    </w:tcBorders>
                    <w:shd w:val="clear" w:color="auto" w:fill="auto"/>
                    <w:vAlign w:val="center"/>
                  </w:tcPr>
                  <w:p w14:paraId="5A79192D" w14:textId="77777777" w:rsidR="00EF3FDD" w:rsidRDefault="006217F4" w:rsidP="00EF3FDD">
                    <w:pPr>
                      <w:rPr>
                        <w:szCs w:val="21"/>
                      </w:rPr>
                    </w:pPr>
                    <w:r>
                      <w:rPr>
                        <w:rFonts w:hint="eastAsia"/>
                        <w:szCs w:val="21"/>
                      </w:rPr>
                      <w:t>长期股权投资</w:t>
                    </w:r>
                  </w:p>
                </w:tc>
                <w:tc>
                  <w:tcPr>
                    <w:tcW w:w="967" w:type="pct"/>
                    <w:tcBorders>
                      <w:top w:val="single" w:sz="6" w:space="0" w:color="auto"/>
                      <w:left w:val="single" w:sz="6" w:space="0" w:color="auto"/>
                      <w:bottom w:val="single" w:sz="6" w:space="0" w:color="auto"/>
                      <w:right w:val="single" w:sz="6" w:space="0" w:color="auto"/>
                    </w:tcBorders>
                    <w:shd w:val="clear" w:color="auto" w:fill="auto"/>
                    <w:vAlign w:val="center"/>
                  </w:tcPr>
                  <w:p w14:paraId="72C7B49A" w14:textId="77777777" w:rsidR="00EF3FDD" w:rsidRDefault="006217F4" w:rsidP="00EF3FDD">
                    <w:pPr>
                      <w:jc w:val="right"/>
                      <w:rPr>
                        <w:szCs w:val="21"/>
                      </w:rPr>
                    </w:pPr>
                    <w:r>
                      <w:t>2,079,679</w:t>
                    </w:r>
                  </w:p>
                </w:tc>
                <w:tc>
                  <w:tcPr>
                    <w:tcW w:w="2256" w:type="pct"/>
                    <w:tcBorders>
                      <w:top w:val="single" w:sz="6" w:space="0" w:color="auto"/>
                      <w:left w:val="single" w:sz="6" w:space="0" w:color="auto"/>
                      <w:bottom w:val="single" w:sz="6" w:space="0" w:color="auto"/>
                      <w:right w:val="single" w:sz="6" w:space="0" w:color="auto"/>
                    </w:tcBorders>
                    <w:shd w:val="clear" w:color="auto" w:fill="auto"/>
                    <w:vAlign w:val="center"/>
                  </w:tcPr>
                  <w:p w14:paraId="72686F4E" w14:textId="77777777" w:rsidR="00EF3FDD" w:rsidRDefault="006217F4" w:rsidP="00EF3FDD">
                    <w:pPr>
                      <w:rPr>
                        <w:szCs w:val="21"/>
                      </w:rPr>
                    </w:pPr>
                    <w:r>
                      <w:t>短期借款质押</w:t>
                    </w:r>
                  </w:p>
                </w:tc>
              </w:tr>
            </w:sdtContent>
          </w:sdt>
          <w:sdt>
            <w:sdtPr>
              <w:rPr>
                <w:rFonts w:asciiTheme="minorHAnsi" w:eastAsiaTheme="minorEastAsia"/>
                <w:kern w:val="2"/>
                <w:sz w:val="21"/>
                <w:szCs w:val="21"/>
              </w:rPr>
              <w:alias w:val="所有权或使用权受到限制的资产明细"/>
              <w:tag w:val="_GBC_b386bbb44d7a46daaa4b82f327a68c3f"/>
              <w:id w:val="-1414458602"/>
              <w:lock w:val="sdtLocked"/>
            </w:sdtPr>
            <w:sdtEndPr>
              <w:rPr>
                <w:rFonts w:hint="eastAsia"/>
              </w:rPr>
            </w:sdtEndPr>
            <w:sdtContent>
              <w:tr w:rsidR="00EF3FDD" w14:paraId="7AED68CB" w14:textId="77777777" w:rsidTr="00EF3FDD">
                <w:tc>
                  <w:tcPr>
                    <w:tcW w:w="1777" w:type="pct"/>
                    <w:tcBorders>
                      <w:top w:val="single" w:sz="6" w:space="0" w:color="auto"/>
                      <w:left w:val="single" w:sz="6" w:space="0" w:color="auto"/>
                      <w:bottom w:val="single" w:sz="4" w:space="0" w:color="auto"/>
                      <w:right w:val="single" w:sz="6" w:space="0" w:color="auto"/>
                    </w:tcBorders>
                    <w:shd w:val="clear" w:color="auto" w:fill="auto"/>
                    <w:vAlign w:val="center"/>
                  </w:tcPr>
                  <w:p w14:paraId="5877018E" w14:textId="77777777" w:rsidR="00EF3FDD" w:rsidRDefault="006217F4" w:rsidP="00EF3FDD">
                    <w:pPr>
                      <w:rPr>
                        <w:szCs w:val="21"/>
                      </w:rPr>
                    </w:pPr>
                    <w:r>
                      <w:t>普力马总资产</w:t>
                    </w:r>
                  </w:p>
                </w:tc>
                <w:tc>
                  <w:tcPr>
                    <w:tcW w:w="967" w:type="pct"/>
                    <w:tcBorders>
                      <w:top w:val="single" w:sz="6" w:space="0" w:color="auto"/>
                      <w:left w:val="single" w:sz="6" w:space="0" w:color="auto"/>
                      <w:bottom w:val="single" w:sz="6" w:space="0" w:color="auto"/>
                      <w:right w:val="single" w:sz="6" w:space="0" w:color="auto"/>
                    </w:tcBorders>
                    <w:shd w:val="clear" w:color="auto" w:fill="auto"/>
                    <w:vAlign w:val="center"/>
                  </w:tcPr>
                  <w:p w14:paraId="6883962D" w14:textId="77777777" w:rsidR="00EF3FDD" w:rsidRDefault="006217F4" w:rsidP="00EF3FDD">
                    <w:pPr>
                      <w:jc w:val="right"/>
                      <w:rPr>
                        <w:szCs w:val="21"/>
                      </w:rPr>
                    </w:pPr>
                    <w:r>
                      <w:t>1,589,591</w:t>
                    </w:r>
                  </w:p>
                </w:tc>
                <w:tc>
                  <w:tcPr>
                    <w:tcW w:w="2256" w:type="pct"/>
                    <w:tcBorders>
                      <w:top w:val="single" w:sz="6" w:space="0" w:color="auto"/>
                      <w:left w:val="single" w:sz="6" w:space="0" w:color="auto"/>
                      <w:bottom w:val="single" w:sz="6" w:space="0" w:color="auto"/>
                      <w:right w:val="single" w:sz="6" w:space="0" w:color="auto"/>
                    </w:tcBorders>
                    <w:shd w:val="clear" w:color="auto" w:fill="auto"/>
                    <w:vAlign w:val="center"/>
                  </w:tcPr>
                  <w:p w14:paraId="1B252447" w14:textId="77777777" w:rsidR="00EF3FDD" w:rsidRDefault="006217F4" w:rsidP="00EF3FDD">
                    <w:pPr>
                      <w:rPr>
                        <w:szCs w:val="21"/>
                      </w:rPr>
                    </w:pPr>
                    <w:r>
                      <w:t>长期借款</w:t>
                    </w:r>
                    <w:r>
                      <w:rPr>
                        <w:rFonts w:hint="eastAsia"/>
                      </w:rPr>
                      <w:t>抵</w:t>
                    </w:r>
                    <w:r>
                      <w:t>押</w:t>
                    </w:r>
                  </w:p>
                </w:tc>
              </w:tr>
            </w:sdtContent>
          </w:sdt>
          <w:sdt>
            <w:sdtPr>
              <w:rPr>
                <w:rFonts w:asciiTheme="minorHAnsi" w:eastAsiaTheme="minorEastAsia"/>
                <w:kern w:val="2"/>
                <w:sz w:val="21"/>
                <w:szCs w:val="21"/>
              </w:rPr>
              <w:alias w:val="所有权或使用权受到限制的资产明细"/>
              <w:tag w:val="_GBC_b386bbb44d7a46daaa4b82f327a68c3f"/>
              <w:id w:val="-2003728234"/>
              <w:lock w:val="sdtLocked"/>
            </w:sdtPr>
            <w:sdtEndPr>
              <w:rPr>
                <w:rFonts w:hint="eastAsia"/>
              </w:rPr>
            </w:sdtEndPr>
            <w:sdtContent>
              <w:tr w:rsidR="00EF3FDD" w14:paraId="18FC5736" w14:textId="77777777" w:rsidTr="00EF3FDD">
                <w:tc>
                  <w:tcPr>
                    <w:tcW w:w="1777" w:type="pct"/>
                    <w:tcBorders>
                      <w:top w:val="single" w:sz="6" w:space="0" w:color="auto"/>
                      <w:left w:val="single" w:sz="6" w:space="0" w:color="auto"/>
                      <w:bottom w:val="single" w:sz="4" w:space="0" w:color="auto"/>
                      <w:right w:val="single" w:sz="6" w:space="0" w:color="auto"/>
                    </w:tcBorders>
                    <w:shd w:val="clear" w:color="auto" w:fill="auto"/>
                    <w:vAlign w:val="center"/>
                  </w:tcPr>
                  <w:p w14:paraId="00DA2C03" w14:textId="77777777" w:rsidR="00EF3FDD" w:rsidRDefault="006217F4" w:rsidP="00EF3FDD">
                    <w:pPr>
                      <w:rPr>
                        <w:szCs w:val="21"/>
                      </w:rPr>
                    </w:pPr>
                    <w:r>
                      <w:t>兖煤澳大利亚资源有限公司与联合煤炭工业有限公司总资产</w:t>
                    </w:r>
                  </w:p>
                </w:tc>
                <w:tc>
                  <w:tcPr>
                    <w:tcW w:w="967" w:type="pct"/>
                    <w:tcBorders>
                      <w:top w:val="single" w:sz="6" w:space="0" w:color="auto"/>
                      <w:left w:val="single" w:sz="6" w:space="0" w:color="auto"/>
                      <w:bottom w:val="single" w:sz="6" w:space="0" w:color="auto"/>
                      <w:right w:val="single" w:sz="6" w:space="0" w:color="auto"/>
                    </w:tcBorders>
                    <w:shd w:val="clear" w:color="auto" w:fill="auto"/>
                    <w:vAlign w:val="center"/>
                  </w:tcPr>
                  <w:p w14:paraId="4CD710BB" w14:textId="77777777" w:rsidR="00EF3FDD" w:rsidRDefault="006217F4" w:rsidP="00EF3FDD">
                    <w:pPr>
                      <w:jc w:val="right"/>
                      <w:rPr>
                        <w:szCs w:val="21"/>
                      </w:rPr>
                    </w:pPr>
                    <w:r>
                      <w:t>29,208,806</w:t>
                    </w:r>
                  </w:p>
                </w:tc>
                <w:tc>
                  <w:tcPr>
                    <w:tcW w:w="2256" w:type="pct"/>
                    <w:tcBorders>
                      <w:top w:val="single" w:sz="6" w:space="0" w:color="auto"/>
                      <w:left w:val="single" w:sz="6" w:space="0" w:color="auto"/>
                      <w:bottom w:val="single" w:sz="6" w:space="0" w:color="auto"/>
                      <w:right w:val="single" w:sz="6" w:space="0" w:color="auto"/>
                    </w:tcBorders>
                    <w:shd w:val="clear" w:color="auto" w:fill="auto"/>
                    <w:vAlign w:val="center"/>
                  </w:tcPr>
                  <w:p w14:paraId="71A9C520" w14:textId="77777777" w:rsidR="00EF3FDD" w:rsidRDefault="006217F4" w:rsidP="00EF3FDD">
                    <w:pPr>
                      <w:rPr>
                        <w:szCs w:val="21"/>
                      </w:rPr>
                    </w:pPr>
                    <w:r>
                      <w:t>银行授信额度</w:t>
                    </w:r>
                    <w:r>
                      <w:rPr>
                        <w:rFonts w:hint="eastAsia"/>
                      </w:rPr>
                      <w:t>抵</w:t>
                    </w:r>
                    <w:r>
                      <w:t>押</w:t>
                    </w:r>
                  </w:p>
                </w:tc>
              </w:tr>
            </w:sdtContent>
          </w:sdt>
          <w:tr w:rsidR="00EF3FDD" w14:paraId="03164B1B" w14:textId="77777777" w:rsidTr="00EF3FDD">
            <w:sdt>
              <w:sdtPr>
                <w:tag w:val="_PLD_82f734ac5ef74ac0a808bf747f7a4e5a"/>
                <w:id w:val="1365334762"/>
                <w:lock w:val="sdtLocked"/>
              </w:sdt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vAlign w:val="center"/>
                  </w:tcPr>
                  <w:p w14:paraId="23AA6C64" w14:textId="77777777" w:rsidR="00EF3FDD" w:rsidRDefault="006217F4" w:rsidP="00EF3FDD">
                    <w:pPr>
                      <w:jc w:val="center"/>
                      <w:rPr>
                        <w:szCs w:val="21"/>
                      </w:rPr>
                    </w:pPr>
                    <w:r>
                      <w:rPr>
                        <w:rFonts w:hint="eastAsia"/>
                        <w:szCs w:val="21"/>
                      </w:rPr>
                      <w:t>合计</w:t>
                    </w:r>
                  </w:p>
                </w:tc>
              </w:sdtContent>
            </w:sdt>
            <w:tc>
              <w:tcPr>
                <w:tcW w:w="967" w:type="pct"/>
                <w:tcBorders>
                  <w:top w:val="single" w:sz="6" w:space="0" w:color="auto"/>
                  <w:left w:val="single" w:sz="4" w:space="0" w:color="auto"/>
                  <w:bottom w:val="single" w:sz="6" w:space="0" w:color="auto"/>
                  <w:right w:val="single" w:sz="4" w:space="0" w:color="auto"/>
                </w:tcBorders>
                <w:shd w:val="clear" w:color="auto" w:fill="auto"/>
                <w:vAlign w:val="center"/>
              </w:tcPr>
              <w:p w14:paraId="5C0CED87" w14:textId="77777777" w:rsidR="00EF3FDD" w:rsidRDefault="006217F4" w:rsidP="00EF3FDD">
                <w:pPr>
                  <w:jc w:val="right"/>
                  <w:rPr>
                    <w:szCs w:val="21"/>
                  </w:rPr>
                </w:pPr>
                <w:r>
                  <w:rPr>
                    <w:szCs w:val="21"/>
                  </w:rPr>
                  <w:t>40,859,784</w:t>
                </w:r>
              </w:p>
            </w:tc>
            <w:tc>
              <w:tcPr>
                <w:tcW w:w="2256" w:type="pct"/>
                <w:tcBorders>
                  <w:top w:val="single" w:sz="6" w:space="0" w:color="auto"/>
                  <w:left w:val="single" w:sz="4" w:space="0" w:color="auto"/>
                  <w:bottom w:val="single" w:sz="6" w:space="0" w:color="auto"/>
                  <w:right w:val="single" w:sz="4" w:space="0" w:color="auto"/>
                </w:tcBorders>
                <w:shd w:val="clear" w:color="auto" w:fill="auto"/>
              </w:tcPr>
              <w:p w14:paraId="77012C88" w14:textId="77777777" w:rsidR="00EF3FDD" w:rsidRDefault="00EF3FDD" w:rsidP="00EF3FDD">
                <w:pPr>
                  <w:jc w:val="center"/>
                  <w:rPr>
                    <w:szCs w:val="21"/>
                  </w:rPr>
                </w:pPr>
              </w:p>
            </w:tc>
          </w:tr>
        </w:tbl>
        <w:p w14:paraId="094BFB4A" w14:textId="77777777" w:rsidR="00EF3FDD" w:rsidRDefault="00EF3FDD"/>
        <w:p w14:paraId="42F40D5E" w14:textId="77777777" w:rsidR="00195E6B" w:rsidRDefault="009C6250">
          <w:pPr>
            <w:rPr>
              <w:szCs w:val="21"/>
            </w:rPr>
          </w:pPr>
        </w:p>
      </w:sdtContent>
    </w:sdt>
    <w:p w14:paraId="27B1A48F" w14:textId="77777777" w:rsidR="00195E6B" w:rsidRDefault="00195E6B">
      <w:pPr>
        <w:rPr>
          <w:szCs w:val="21"/>
        </w:rPr>
      </w:pPr>
    </w:p>
    <w:sdt>
      <w:sdtPr>
        <w:rPr>
          <w:rFonts w:ascii="宋体" w:hAnsi="宋体" w:cs="宋体" w:hint="eastAsia"/>
          <w:b w:val="0"/>
          <w:bCs w:val="0"/>
          <w:snapToGrid w:val="0"/>
          <w:color w:val="000000"/>
          <w:spacing w:val="-10"/>
          <w:kern w:val="0"/>
          <w:sz w:val="22"/>
          <w:szCs w:val="21"/>
          <w:lang w:val="en-GB" w:eastAsia="en-US"/>
        </w:rPr>
        <w:alias w:val="模块:外币货币性项目"/>
        <w:tag w:val="_GBC_7a80c9b78caf4e6686905c555fe61f9a"/>
        <w:id w:val="-18933845"/>
        <w:lock w:val="sdtLocked"/>
        <w:placeholder>
          <w:docPart w:val="GBC22222222222222222222222222222"/>
        </w:placeholder>
      </w:sdtPr>
      <w:sdtEndPr>
        <w:rPr>
          <w:rFonts w:hAnsiTheme="minorHAnsi" w:cstheme="minorBidi" w:hint="default"/>
        </w:rPr>
      </w:sdtEndPr>
      <w:sdtContent>
        <w:p w14:paraId="6502CF33" w14:textId="77777777" w:rsidR="00EF3FDD" w:rsidRDefault="006217F4" w:rsidP="006217F4">
          <w:pPr>
            <w:pStyle w:val="affffffffffffffffffc"/>
            <w:pageBreakBefore/>
            <w:numPr>
              <w:ilvl w:val="0"/>
              <w:numId w:val="57"/>
            </w:numPr>
            <w:tabs>
              <w:tab w:val="left" w:pos="504"/>
            </w:tabs>
            <w:rPr>
              <w:rFonts w:ascii="宋体" w:hAnsi="宋体"/>
              <w:szCs w:val="21"/>
            </w:rPr>
          </w:pPr>
          <w:r>
            <w:rPr>
              <w:rFonts w:ascii="宋体" w:hAnsi="宋体" w:hint="eastAsia"/>
              <w:szCs w:val="21"/>
            </w:rPr>
            <w:t>外币货币性项目</w:t>
          </w:r>
        </w:p>
        <w:p w14:paraId="37D3BBC8" w14:textId="77777777" w:rsidR="00EF3FDD" w:rsidRDefault="006217F4" w:rsidP="006217F4">
          <w:pPr>
            <w:pStyle w:val="afffffffffffffffffffe"/>
            <w:numPr>
              <w:ilvl w:val="0"/>
              <w:numId w:val="90"/>
            </w:numPr>
            <w:tabs>
              <w:tab w:val="left" w:pos="700"/>
            </w:tabs>
            <w:spacing w:before="60" w:after="60"/>
            <w:ind w:firstLineChars="0"/>
            <w:jc w:val="left"/>
            <w:rPr>
              <w:rFonts w:hAnsi="宋体"/>
              <w:szCs w:val="21"/>
            </w:rPr>
          </w:pPr>
          <w:r>
            <w:rPr>
              <w:rStyle w:val="afffffffffffffffffff4"/>
              <w:rFonts w:ascii="宋体" w:hAnsi="宋体" w:hint="eastAsia"/>
              <w:szCs w:val="21"/>
            </w:rPr>
            <w:t>外币货币性项目</w:t>
          </w:r>
          <w:r>
            <w:rPr>
              <w:rFonts w:hAnsi="宋体" w:hint="eastAsia"/>
              <w:szCs w:val="21"/>
            </w:rPr>
            <w:t>：</w:t>
          </w:r>
        </w:p>
        <w:sdt>
          <w:sdtPr>
            <w:alias w:val="是否适用：外币货币性项目[双击切换]"/>
            <w:tag w:val="_GBC_7b0870ec262840d78495babcff3639aa"/>
            <w:id w:val="232358355"/>
            <w:lock w:val="sdtContentLocked"/>
            <w:placeholder>
              <w:docPart w:val="GBC22222222222222222222222222222"/>
            </w:placeholder>
          </w:sdtPr>
          <w:sdtEndPr/>
          <w:sdtContent>
            <w:p w14:paraId="50D7C2D8" w14:textId="77777777" w:rsidR="00EF3FDD"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005AB47C" w14:textId="77777777" w:rsidR="00EF3FDD" w:rsidRDefault="006217F4">
          <w:pPr>
            <w:pStyle w:val="afffffffffffffffffffe"/>
            <w:ind w:firstLineChars="0" w:firstLine="0"/>
            <w:jc w:val="right"/>
            <w:rPr>
              <w:rFonts w:hAnsi="宋体"/>
              <w:szCs w:val="21"/>
            </w:rPr>
          </w:pPr>
          <w:r>
            <w:rPr>
              <w:rFonts w:hAnsi="宋体" w:hint="eastAsia"/>
              <w:szCs w:val="21"/>
            </w:rPr>
            <w:t>单位：</w:t>
          </w:r>
          <w:sdt>
            <w:sdtPr>
              <w:rPr>
                <w:rFonts w:hAnsi="宋体" w:hint="eastAsia"/>
                <w:szCs w:val="21"/>
              </w:rPr>
              <w:alias w:val="单位：财务附注：外币货币性项目"/>
              <w:tag w:val="_GBC_52ed5330bd884651892991446f0f1ae0"/>
              <w:id w:val="-5942437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Ansi="宋体" w:hint="eastAsia"/>
                  <w:szCs w:val="21"/>
                </w:rPr>
                <w:t>千元</w:t>
              </w:r>
            </w:sdtContent>
          </w:sdt>
        </w:p>
        <w:tbl>
          <w:tblPr>
            <w:tblStyle w:val="g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6"/>
            <w:gridCol w:w="1709"/>
            <w:gridCol w:w="1281"/>
            <w:gridCol w:w="2753"/>
          </w:tblGrid>
          <w:tr w:rsidR="00EF3FDD" w14:paraId="755C0B6F" w14:textId="77777777" w:rsidTr="00EF3FDD">
            <w:sdt>
              <w:sdtPr>
                <w:tag w:val="_PLD_923fb635896a412a90a7037a1d8d2e08"/>
                <w:id w:val="2017960651"/>
                <w:lock w:val="sdtLocked"/>
              </w:sdt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vAlign w:val="center"/>
                  </w:tcPr>
                  <w:p w14:paraId="32CAAE9F" w14:textId="77777777" w:rsidR="00EF3FDD" w:rsidRDefault="006217F4" w:rsidP="00EF3FDD">
                    <w:pPr>
                      <w:jc w:val="center"/>
                      <w:rPr>
                        <w:szCs w:val="21"/>
                      </w:rPr>
                    </w:pPr>
                    <w:r>
                      <w:rPr>
                        <w:rFonts w:hint="eastAsia"/>
                        <w:szCs w:val="21"/>
                      </w:rPr>
                      <w:t>项目</w:t>
                    </w:r>
                  </w:p>
                </w:tc>
              </w:sdtContent>
            </w:sdt>
            <w:sdt>
              <w:sdtPr>
                <w:tag w:val="_PLD_5b1451530c274f108ee07f4be42eeef3"/>
                <w:id w:val="-1737158488"/>
                <w:lock w:val="sdtLocked"/>
              </w:sdtPr>
              <w:sdtEnd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2499DEBC" w14:textId="77777777" w:rsidR="00EF3FDD" w:rsidRDefault="006217F4" w:rsidP="00EF3FDD">
                    <w:pPr>
                      <w:jc w:val="center"/>
                      <w:rPr>
                        <w:szCs w:val="21"/>
                      </w:rPr>
                    </w:pPr>
                    <w:r>
                      <w:rPr>
                        <w:rFonts w:hint="eastAsia"/>
                        <w:szCs w:val="21"/>
                      </w:rPr>
                      <w:t>期末外币余额</w:t>
                    </w:r>
                  </w:p>
                </w:tc>
              </w:sdtContent>
            </w:sdt>
            <w:sdt>
              <w:sdtPr>
                <w:tag w:val="_PLD_62f11507bcfe4a0283337f57be987305"/>
                <w:id w:val="1413825505"/>
                <w:lock w:val="sdtLocked"/>
              </w:sdtPr>
              <w:sdtEndPr/>
              <w:sdtContent>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E029369" w14:textId="77777777" w:rsidR="00EF3FDD" w:rsidRDefault="006217F4" w:rsidP="00EF3FDD">
                    <w:pPr>
                      <w:jc w:val="center"/>
                      <w:rPr>
                        <w:szCs w:val="21"/>
                      </w:rPr>
                    </w:pPr>
                    <w:r>
                      <w:rPr>
                        <w:rFonts w:hint="eastAsia"/>
                        <w:szCs w:val="21"/>
                      </w:rPr>
                      <w:t>折算汇率</w:t>
                    </w:r>
                  </w:p>
                </w:tc>
              </w:sdtContent>
            </w:sdt>
            <w:sdt>
              <w:sdtPr>
                <w:tag w:val="_PLD_e4c6faa92b2247778c531d46b085aa36"/>
                <w:id w:val="1686475384"/>
                <w:lock w:val="sdtLocked"/>
              </w:sdtPr>
              <w:sdtEndPr/>
              <w:sdtContent>
                <w:tc>
                  <w:tcPr>
                    <w:tcW w:w="1545" w:type="pct"/>
                    <w:tcBorders>
                      <w:top w:val="single" w:sz="4" w:space="0" w:color="auto"/>
                      <w:left w:val="single" w:sz="4" w:space="0" w:color="auto"/>
                      <w:bottom w:val="single" w:sz="4" w:space="0" w:color="auto"/>
                      <w:right w:val="single" w:sz="4" w:space="0" w:color="auto"/>
                    </w:tcBorders>
                    <w:shd w:val="clear" w:color="auto" w:fill="auto"/>
                    <w:vAlign w:val="center"/>
                  </w:tcPr>
                  <w:p w14:paraId="03DDF711" w14:textId="77777777" w:rsidR="00EF3FDD" w:rsidRDefault="006217F4" w:rsidP="00EF3FDD">
                    <w:pPr>
                      <w:jc w:val="center"/>
                      <w:rPr>
                        <w:szCs w:val="21"/>
                      </w:rPr>
                    </w:pPr>
                    <w:r>
                      <w:rPr>
                        <w:rFonts w:hint="eastAsia"/>
                        <w:szCs w:val="21"/>
                      </w:rPr>
                      <w:t>期末折算人民币余额</w:t>
                    </w:r>
                  </w:p>
                </w:tc>
              </w:sdtContent>
            </w:sdt>
          </w:tr>
          <w:tr w:rsidR="00EF3FDD" w14:paraId="342AD10F" w14:textId="77777777" w:rsidTr="00EF3FDD">
            <w:sdt>
              <w:sdtPr>
                <w:tag w:val="_PLD_7fca4698e7864d208d0143ab1e4b50a2"/>
                <w:id w:val="1794165160"/>
                <w:lock w:val="sdtLocked"/>
              </w:sdt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672F8D5E" w14:textId="77777777" w:rsidR="00EF3FDD" w:rsidRDefault="006217F4" w:rsidP="00EF3FDD">
                    <w:pPr>
                      <w:rPr>
                        <w:szCs w:val="21"/>
                      </w:rPr>
                    </w:pPr>
                    <w:r>
                      <w:rPr>
                        <w:rFonts w:hint="eastAsia"/>
                        <w:szCs w:val="21"/>
                      </w:rPr>
                      <w:t>货币资金</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264F4CA8" w14:textId="77777777" w:rsidR="00EF3FDD" w:rsidRDefault="00EF3FDD" w:rsidP="00EF3FDD">
                <w:pPr>
                  <w:jc w:val="right"/>
                  <w:rPr>
                    <w:szCs w:val="21"/>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B3C8606" w14:textId="77777777" w:rsidR="00EF3FDD" w:rsidRDefault="00EF3FDD" w:rsidP="00EF3FDD">
                <w:pPr>
                  <w:jc w:val="right"/>
                  <w:rPr>
                    <w:szCs w:val="21"/>
                  </w:rPr>
                </w:pP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6BEE6879" w14:textId="77777777" w:rsidR="00EF3FDD" w:rsidRDefault="00EF3FDD" w:rsidP="00EF3FDD">
                <w:pPr>
                  <w:jc w:val="right"/>
                  <w:rPr>
                    <w:szCs w:val="21"/>
                  </w:rPr>
                </w:pPr>
              </w:p>
            </w:tc>
          </w:tr>
          <w:tr w:rsidR="00EF3FDD" w14:paraId="00194B4F" w14:textId="77777777" w:rsidTr="00EF3FDD">
            <w:sdt>
              <w:sdtPr>
                <w:tag w:val="_PLD_fa8779a7bb8f4b21b86116b2664c7e41"/>
                <w:id w:val="-1677802903"/>
                <w:lock w:val="sdtLocked"/>
              </w:sdt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69A303E3" w14:textId="77777777" w:rsidR="00EF3FDD" w:rsidRDefault="006217F4" w:rsidP="00EF3FDD">
                    <w:pPr>
                      <w:ind w:firstLineChars="300" w:firstLine="660"/>
                      <w:rPr>
                        <w:szCs w:val="21"/>
                      </w:rPr>
                    </w:pPr>
                    <w:r>
                      <w:rPr>
                        <w:rFonts w:hint="eastAsia"/>
                        <w:szCs w:val="21"/>
                      </w:rPr>
                      <w:t>美元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2DD91AB2" w14:textId="77777777" w:rsidR="00EF3FDD" w:rsidRDefault="006217F4" w:rsidP="00EF3FDD">
                <w:pPr>
                  <w:jc w:val="right"/>
                  <w:rPr>
                    <w:szCs w:val="21"/>
                  </w:rPr>
                </w:pPr>
                <w:r>
                  <w:t>400,996</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CE1E279" w14:textId="77777777" w:rsidR="00EF3FDD" w:rsidRDefault="006217F4" w:rsidP="00EF3FDD">
                <w:pPr>
                  <w:jc w:val="right"/>
                  <w:rPr>
                    <w:szCs w:val="21"/>
                  </w:rPr>
                </w:pPr>
                <w:r>
                  <w:t>6.6166</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00BA2490" w14:textId="77777777" w:rsidR="00EF3FDD" w:rsidRDefault="006217F4" w:rsidP="00EF3FDD">
                <w:pPr>
                  <w:jc w:val="right"/>
                  <w:rPr>
                    <w:szCs w:val="21"/>
                  </w:rPr>
                </w:pPr>
                <w:r>
                  <w:t>2,653,230</w:t>
                </w:r>
              </w:p>
            </w:tc>
          </w:tr>
          <w:sdt>
            <w:sdtPr>
              <w:rPr>
                <w:rFonts w:asciiTheme="minorHAnsi" w:eastAsiaTheme="minorEastAsia"/>
                <w:kern w:val="2"/>
                <w:sz w:val="21"/>
                <w:szCs w:val="21"/>
              </w:rPr>
              <w:alias w:val="以外币核算的货币资金明细"/>
              <w:tag w:val="_GBC_3ad40d767ac343a89a10b2d364262e51"/>
              <w:id w:val="-1225363968"/>
              <w:lock w:val="sdtLocked"/>
            </w:sdtPr>
            <w:sdtEndPr>
              <w:rPr>
                <w:rFonts w:hint="eastAsia"/>
              </w:rPr>
            </w:sdtEndPr>
            <w:sdtContent>
              <w:tr w:rsidR="00EF3FDD" w14:paraId="4C50AC2C" w14:textId="77777777" w:rsidTr="00EF3FDD">
                <w:sdt>
                  <w:sdtPr>
                    <w:rPr>
                      <w:rFonts w:asciiTheme="minorHAnsi" w:eastAsiaTheme="minorEastAsia"/>
                      <w:kern w:val="2"/>
                      <w:sz w:val="21"/>
                      <w:szCs w:val="21"/>
                    </w:rPr>
                    <w:alias w:val="以外币核算的货币资金明细-币种"/>
                    <w:tag w:val="_GBC_2b5a3172ce8940569e61aef5d3a82583"/>
                    <w:id w:val="-190891090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656AC281" w14:textId="77777777" w:rsidR="00EF3FDD" w:rsidRDefault="006217F4" w:rsidP="00EF3FDD">
                        <w:pPr>
                          <w:ind w:firstLineChars="300" w:firstLine="630"/>
                          <w:rPr>
                            <w:szCs w:val="21"/>
                          </w:rPr>
                        </w:pPr>
                        <w:r>
                          <w:rPr>
                            <w:szCs w:val="21"/>
                          </w:rPr>
                          <w:t>澳元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4BB4CC07" w14:textId="77777777" w:rsidR="00EF3FDD" w:rsidRDefault="006217F4" w:rsidP="00EF3FDD">
                    <w:pPr>
                      <w:jc w:val="right"/>
                      <w:rPr>
                        <w:szCs w:val="21"/>
                      </w:rPr>
                    </w:pPr>
                    <w:r>
                      <w:t>376,648</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2041137" w14:textId="77777777" w:rsidR="00EF3FDD" w:rsidRDefault="006217F4" w:rsidP="00EF3FDD">
                    <w:pPr>
                      <w:jc w:val="right"/>
                      <w:rPr>
                        <w:szCs w:val="21"/>
                      </w:rPr>
                    </w:pPr>
                    <w:r>
                      <w:t>4.8633</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211561AB" w14:textId="77777777" w:rsidR="00EF3FDD" w:rsidRDefault="006217F4" w:rsidP="00EF3FDD">
                    <w:pPr>
                      <w:jc w:val="right"/>
                      <w:rPr>
                        <w:szCs w:val="21"/>
                      </w:rPr>
                    </w:pPr>
                    <w:r>
                      <w:t>1,831,752</w:t>
                    </w:r>
                  </w:p>
                </w:tc>
              </w:tr>
            </w:sdtContent>
          </w:sdt>
          <w:sdt>
            <w:sdtPr>
              <w:rPr>
                <w:rFonts w:asciiTheme="minorHAnsi" w:eastAsiaTheme="minorEastAsia"/>
                <w:kern w:val="2"/>
                <w:sz w:val="21"/>
                <w:szCs w:val="21"/>
              </w:rPr>
              <w:alias w:val="以外币核算的货币资金明细"/>
              <w:tag w:val="_GBC_3ad40d767ac343a89a10b2d364262e51"/>
              <w:id w:val="-1994872688"/>
              <w:lock w:val="sdtLocked"/>
            </w:sdtPr>
            <w:sdtEndPr>
              <w:rPr>
                <w:rFonts w:hint="eastAsia"/>
              </w:rPr>
            </w:sdtEndPr>
            <w:sdtContent>
              <w:tr w:rsidR="00EF3FDD" w14:paraId="62205C38" w14:textId="77777777" w:rsidTr="00EF3FDD">
                <w:sdt>
                  <w:sdtPr>
                    <w:rPr>
                      <w:rFonts w:asciiTheme="minorHAnsi" w:eastAsiaTheme="minorEastAsia"/>
                      <w:kern w:val="2"/>
                      <w:sz w:val="21"/>
                      <w:szCs w:val="21"/>
                    </w:rPr>
                    <w:alias w:val="以外币核算的货币资金明细-币种"/>
                    <w:tag w:val="_GBC_2b5a3172ce8940569e61aef5d3a82583"/>
                    <w:id w:val="159667584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4DE9DFA9" w14:textId="77777777" w:rsidR="00EF3FDD" w:rsidRDefault="006217F4" w:rsidP="00EF3FDD">
                        <w:pPr>
                          <w:ind w:firstLineChars="300" w:firstLine="630"/>
                          <w:rPr>
                            <w:szCs w:val="21"/>
                          </w:rPr>
                        </w:pPr>
                        <w:r>
                          <w:rPr>
                            <w:szCs w:val="21"/>
                          </w:rPr>
                          <w:t>加元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203641C5" w14:textId="77777777" w:rsidR="00EF3FDD" w:rsidRDefault="006217F4" w:rsidP="00EF3FDD">
                    <w:pPr>
                      <w:jc w:val="right"/>
                      <w:rPr>
                        <w:szCs w:val="21"/>
                      </w:rPr>
                    </w:pPr>
                    <w:r>
                      <w:t>602</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C85E134" w14:textId="77777777" w:rsidR="00EF3FDD" w:rsidRDefault="006217F4" w:rsidP="00EF3FDD">
                    <w:pPr>
                      <w:jc w:val="right"/>
                      <w:rPr>
                        <w:szCs w:val="21"/>
                      </w:rPr>
                    </w:pPr>
                    <w:r>
                      <w:t>4.9947</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171D8267" w14:textId="77777777" w:rsidR="00EF3FDD" w:rsidRDefault="006217F4" w:rsidP="00EF3FDD">
                    <w:pPr>
                      <w:jc w:val="right"/>
                      <w:rPr>
                        <w:szCs w:val="21"/>
                      </w:rPr>
                    </w:pPr>
                    <w:r>
                      <w:t>3,007</w:t>
                    </w:r>
                  </w:p>
                </w:tc>
              </w:tr>
            </w:sdtContent>
          </w:sdt>
          <w:sdt>
            <w:sdtPr>
              <w:rPr>
                <w:rFonts w:asciiTheme="minorHAnsi" w:eastAsiaTheme="minorEastAsia"/>
                <w:kern w:val="2"/>
                <w:sz w:val="21"/>
                <w:szCs w:val="21"/>
              </w:rPr>
              <w:alias w:val="以外币核算的货币资金明细"/>
              <w:tag w:val="_GBC_3ad40d767ac343a89a10b2d364262e51"/>
              <w:id w:val="-162701978"/>
              <w:lock w:val="sdtLocked"/>
            </w:sdtPr>
            <w:sdtEndPr>
              <w:rPr>
                <w:rFonts w:hint="eastAsia"/>
              </w:rPr>
            </w:sdtEndPr>
            <w:sdtContent>
              <w:tr w:rsidR="00EF3FDD" w14:paraId="3697C6DA" w14:textId="77777777" w:rsidTr="00EF3FDD">
                <w:sdt>
                  <w:sdtPr>
                    <w:rPr>
                      <w:rFonts w:asciiTheme="minorHAnsi" w:eastAsiaTheme="minorEastAsia"/>
                      <w:kern w:val="2"/>
                      <w:sz w:val="21"/>
                      <w:szCs w:val="21"/>
                    </w:rPr>
                    <w:alias w:val="以外币核算的货币资金明细-币种"/>
                    <w:tag w:val="_GBC_2b5a3172ce8940569e61aef5d3a82583"/>
                    <w:id w:val="1754736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0E7EB008" w14:textId="77777777" w:rsidR="00EF3FDD" w:rsidRDefault="006217F4" w:rsidP="00EF3FDD">
                        <w:pPr>
                          <w:ind w:firstLineChars="300" w:firstLine="630"/>
                          <w:rPr>
                            <w:szCs w:val="21"/>
                          </w:rPr>
                        </w:pPr>
                        <w:r>
                          <w:rPr>
                            <w:szCs w:val="21"/>
                          </w:rPr>
                          <w:t>港元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2D33D4A9" w14:textId="77777777" w:rsidR="00EF3FDD" w:rsidRDefault="006217F4" w:rsidP="00EF3FDD">
                    <w:pPr>
                      <w:jc w:val="right"/>
                      <w:rPr>
                        <w:szCs w:val="21"/>
                      </w:rPr>
                    </w:pPr>
                    <w:r>
                      <w:t>481,487</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38722240" w14:textId="77777777" w:rsidR="00EF3FDD" w:rsidRDefault="006217F4" w:rsidP="00EF3FDD">
                    <w:pPr>
                      <w:jc w:val="right"/>
                      <w:rPr>
                        <w:szCs w:val="21"/>
                      </w:rPr>
                    </w:pPr>
                    <w:r>
                      <w:t>0.8431</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0D98B656" w14:textId="77777777" w:rsidR="00EF3FDD" w:rsidRDefault="006217F4" w:rsidP="00EF3FDD">
                    <w:pPr>
                      <w:jc w:val="right"/>
                      <w:rPr>
                        <w:szCs w:val="21"/>
                      </w:rPr>
                    </w:pPr>
                    <w:r>
                      <w:t>405,942</w:t>
                    </w:r>
                  </w:p>
                </w:tc>
              </w:tr>
            </w:sdtContent>
          </w:sdt>
          <w:sdt>
            <w:sdtPr>
              <w:rPr>
                <w:rFonts w:asciiTheme="minorHAnsi" w:eastAsiaTheme="minorEastAsia"/>
                <w:kern w:val="2"/>
                <w:sz w:val="21"/>
                <w:szCs w:val="21"/>
              </w:rPr>
              <w:alias w:val="以外币核算的货币资金明细"/>
              <w:tag w:val="_GBC_3ad40d767ac343a89a10b2d364262e51"/>
              <w:id w:val="-118536474"/>
              <w:lock w:val="sdtLocked"/>
            </w:sdtPr>
            <w:sdtEndPr>
              <w:rPr>
                <w:rFonts w:hint="eastAsia"/>
              </w:rPr>
            </w:sdtEndPr>
            <w:sdtContent>
              <w:tr w:rsidR="00EF3FDD" w14:paraId="3C870C99" w14:textId="77777777" w:rsidTr="00EF3FDD">
                <w:sdt>
                  <w:sdtPr>
                    <w:rPr>
                      <w:rFonts w:asciiTheme="minorHAnsi" w:eastAsiaTheme="minorEastAsia"/>
                      <w:kern w:val="2"/>
                      <w:sz w:val="21"/>
                      <w:szCs w:val="21"/>
                    </w:rPr>
                    <w:alias w:val="以外币核算的货币资金明细-币种"/>
                    <w:tag w:val="_GBC_2b5a3172ce8940569e61aef5d3a82583"/>
                    <w:id w:val="181922626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77B46937" w14:textId="77777777" w:rsidR="00EF3FDD" w:rsidRDefault="006217F4" w:rsidP="00EF3FDD">
                        <w:pPr>
                          <w:ind w:firstLineChars="300" w:firstLine="630"/>
                          <w:rPr>
                            <w:szCs w:val="21"/>
                          </w:rPr>
                        </w:pPr>
                        <w:r>
                          <w:rPr>
                            <w:szCs w:val="21"/>
                          </w:rPr>
                          <w:t>欧元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5F3562E2" w14:textId="77777777" w:rsidR="00EF3FDD" w:rsidRDefault="006217F4" w:rsidP="00EF3FDD">
                    <w:pPr>
                      <w:jc w:val="right"/>
                      <w:rPr>
                        <w:szCs w:val="21"/>
                      </w:rPr>
                    </w:pPr>
                    <w:r>
                      <w:t>2,210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1E1F5457" w14:textId="77777777" w:rsidR="00EF3FDD" w:rsidRDefault="006217F4" w:rsidP="00EF3FDD">
                    <w:pPr>
                      <w:jc w:val="right"/>
                      <w:rPr>
                        <w:szCs w:val="21"/>
                      </w:rPr>
                    </w:pPr>
                    <w:r>
                      <w:t>7.6515</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32F35816" w14:textId="77777777" w:rsidR="00EF3FDD" w:rsidRDefault="006217F4" w:rsidP="00EF3FDD">
                    <w:pPr>
                      <w:jc w:val="right"/>
                      <w:rPr>
                        <w:szCs w:val="21"/>
                      </w:rPr>
                    </w:pPr>
                    <w:r>
                      <w:t>16,910</w:t>
                    </w:r>
                  </w:p>
                </w:tc>
              </w:tr>
            </w:sdtContent>
          </w:sdt>
          <w:sdt>
            <w:sdtPr>
              <w:rPr>
                <w:rFonts w:asciiTheme="minorHAnsi" w:eastAsiaTheme="minorEastAsia"/>
                <w:kern w:val="2"/>
                <w:sz w:val="21"/>
                <w:szCs w:val="21"/>
              </w:rPr>
              <w:alias w:val="以外币核算的货币资金明细"/>
              <w:tag w:val="_GBC_3ad40d767ac343a89a10b2d364262e51"/>
              <w:id w:val="-1907521275"/>
              <w:lock w:val="sdtLocked"/>
            </w:sdtPr>
            <w:sdtEndPr>
              <w:rPr>
                <w:rFonts w:hint="eastAsia"/>
              </w:rPr>
            </w:sdtEndPr>
            <w:sdtContent>
              <w:tr w:rsidR="00EF3FDD" w14:paraId="7046A274" w14:textId="77777777" w:rsidTr="00EF3FDD">
                <w:sdt>
                  <w:sdtPr>
                    <w:rPr>
                      <w:rFonts w:asciiTheme="minorHAnsi" w:eastAsiaTheme="minorEastAsia"/>
                      <w:kern w:val="2"/>
                      <w:sz w:val="21"/>
                      <w:szCs w:val="21"/>
                    </w:rPr>
                    <w:alias w:val="以外币核算的货币资金明细-币种"/>
                    <w:tag w:val="_GBC_2b5a3172ce8940569e61aef5d3a82583"/>
                    <w:id w:val="119034306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23FB23CC" w14:textId="77777777" w:rsidR="00EF3FDD" w:rsidRDefault="006217F4" w:rsidP="00EF3FDD">
                        <w:pPr>
                          <w:ind w:firstLineChars="300" w:firstLine="630"/>
                          <w:rPr>
                            <w:szCs w:val="21"/>
                          </w:rPr>
                        </w:pPr>
                        <w:r>
                          <w:rPr>
                            <w:szCs w:val="21"/>
                          </w:rPr>
                          <w:t>新加坡元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74991742" w14:textId="77777777" w:rsidR="00EF3FDD" w:rsidRDefault="006217F4" w:rsidP="00EF3FDD">
                    <w:pPr>
                      <w:jc w:val="right"/>
                      <w:rPr>
                        <w:szCs w:val="21"/>
                      </w:rPr>
                    </w:pPr>
                    <w:r>
                      <w:t>49</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301E2A20" w14:textId="77777777" w:rsidR="00EF3FDD" w:rsidRDefault="006217F4" w:rsidP="00EF3FDD">
                    <w:pPr>
                      <w:jc w:val="right"/>
                      <w:rPr>
                        <w:szCs w:val="21"/>
                      </w:rPr>
                    </w:pPr>
                    <w:r>
                      <w:t>4.8386</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1042DDE0" w14:textId="77777777" w:rsidR="00EF3FDD" w:rsidRDefault="006217F4" w:rsidP="00EF3FDD">
                    <w:pPr>
                      <w:jc w:val="right"/>
                      <w:rPr>
                        <w:szCs w:val="21"/>
                      </w:rPr>
                    </w:pPr>
                    <w:r>
                      <w:t>237</w:t>
                    </w:r>
                  </w:p>
                </w:tc>
              </w:tr>
            </w:sdtContent>
          </w:sdt>
          <w:tr w:rsidR="00EF3FDD" w14:paraId="2C2B8F4D" w14:textId="77777777" w:rsidTr="00EF3FDD">
            <w:tc>
              <w:tcPr>
                <w:tcW w:w="1777" w:type="pct"/>
                <w:tcBorders>
                  <w:top w:val="single" w:sz="4" w:space="0" w:color="auto"/>
                  <w:left w:val="single" w:sz="4" w:space="0" w:color="auto"/>
                  <w:bottom w:val="single" w:sz="4" w:space="0" w:color="auto"/>
                  <w:right w:val="single" w:sz="4" w:space="0" w:color="auto"/>
                </w:tcBorders>
                <w:shd w:val="clear" w:color="auto" w:fill="auto"/>
              </w:tcPr>
              <w:p w14:paraId="60D3324D" w14:textId="77777777" w:rsidR="00EF3FDD" w:rsidRDefault="006217F4" w:rsidP="00EF3FDD">
                <w:r>
                  <w:t>应收票据及应收账款</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213D9F0C" w14:textId="77777777" w:rsidR="00EF3FDD" w:rsidRDefault="006217F4" w:rsidP="00EF3FDD">
                <w:pPr>
                  <w:jc w:val="right"/>
                  <w:rPr>
                    <w:szCs w:val="21"/>
                  </w:rPr>
                </w:pPr>
                <w:r>
                  <w:t> </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40B587D" w14:textId="77777777" w:rsidR="00EF3FDD" w:rsidRDefault="006217F4" w:rsidP="00EF3FDD">
                <w:pPr>
                  <w:jc w:val="right"/>
                  <w:rPr>
                    <w:szCs w:val="21"/>
                  </w:rPr>
                </w:pPr>
                <w:r>
                  <w:t> </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524E980A" w14:textId="77777777" w:rsidR="00EF3FDD" w:rsidRDefault="006217F4" w:rsidP="00EF3FDD">
                <w:pPr>
                  <w:jc w:val="right"/>
                  <w:rPr>
                    <w:szCs w:val="21"/>
                  </w:rPr>
                </w:pPr>
                <w:r>
                  <w:t> </w:t>
                </w:r>
              </w:p>
            </w:tc>
          </w:tr>
          <w:tr w:rsidR="00EF3FDD" w14:paraId="262EE9E4" w14:textId="77777777" w:rsidTr="00EF3FDD">
            <w:sdt>
              <w:sdtPr>
                <w:tag w:val="_PLD_2b1a25b4fca9480aa2f8c1f78f1185a2"/>
                <w:id w:val="-289205391"/>
                <w:lock w:val="sdtLocked"/>
              </w:sdt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1E254462" w14:textId="77777777" w:rsidR="00EF3FDD" w:rsidRDefault="006217F4" w:rsidP="00EF3FDD">
                    <w:pPr>
                      <w:ind w:firstLineChars="300" w:firstLine="660"/>
                      <w:rPr>
                        <w:szCs w:val="21"/>
                      </w:rPr>
                    </w:pPr>
                    <w:r>
                      <w:rPr>
                        <w:rFonts w:hint="eastAsia"/>
                        <w:szCs w:val="21"/>
                      </w:rPr>
                      <w:t>美元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16BD1B0D" w14:textId="77777777" w:rsidR="00EF3FDD" w:rsidRDefault="006217F4" w:rsidP="00EF3FDD">
                <w:pPr>
                  <w:jc w:val="right"/>
                  <w:rPr>
                    <w:szCs w:val="21"/>
                  </w:rPr>
                </w:pPr>
                <w:r>
                  <w:t>376,675</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FC38515" w14:textId="77777777" w:rsidR="00EF3FDD" w:rsidRDefault="006217F4" w:rsidP="00EF3FDD">
                <w:pPr>
                  <w:jc w:val="right"/>
                  <w:rPr>
                    <w:szCs w:val="21"/>
                  </w:rPr>
                </w:pPr>
                <w:r>
                  <w:t>6.6166</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3AD55BC8" w14:textId="77777777" w:rsidR="00EF3FDD" w:rsidRDefault="006217F4" w:rsidP="00EF3FDD">
                <w:pPr>
                  <w:jc w:val="right"/>
                  <w:rPr>
                    <w:szCs w:val="21"/>
                  </w:rPr>
                </w:pPr>
                <w:r>
                  <w:t>2,492,308</w:t>
                </w:r>
              </w:p>
            </w:tc>
          </w:tr>
          <w:sdt>
            <w:sdtPr>
              <w:rPr>
                <w:rFonts w:asciiTheme="minorHAnsi" w:eastAsiaTheme="minorEastAsia"/>
                <w:kern w:val="2"/>
                <w:sz w:val="21"/>
                <w:szCs w:val="21"/>
              </w:rPr>
              <w:alias w:val="以外币核算的应收账款明细"/>
              <w:tag w:val="_GBC_794f4e5fa10748d4ad9f9d4eedd0905f"/>
              <w:id w:val="1823382581"/>
              <w:lock w:val="sdtLocked"/>
            </w:sdtPr>
            <w:sdtEndPr>
              <w:rPr>
                <w:rFonts w:hint="eastAsia"/>
              </w:rPr>
            </w:sdtEndPr>
            <w:sdtContent>
              <w:tr w:rsidR="00EF3FDD" w14:paraId="42B1AAFE" w14:textId="77777777" w:rsidTr="00EF3FDD">
                <w:sdt>
                  <w:sdtPr>
                    <w:rPr>
                      <w:rFonts w:asciiTheme="minorHAnsi" w:eastAsiaTheme="minorEastAsia"/>
                      <w:kern w:val="2"/>
                      <w:sz w:val="21"/>
                      <w:szCs w:val="21"/>
                    </w:rPr>
                    <w:alias w:val="以外币核算的应收账款明细-币种"/>
                    <w:tag w:val="_GBC_ceb4d1567ae443e8b76e6026fe28a2b5"/>
                    <w:id w:val="66968567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70CF8852" w14:textId="77777777" w:rsidR="00EF3FDD" w:rsidRDefault="006217F4" w:rsidP="00EF3FDD">
                        <w:pPr>
                          <w:ind w:firstLineChars="300" w:firstLine="630"/>
                          <w:rPr>
                            <w:szCs w:val="21"/>
                          </w:rPr>
                        </w:pPr>
                        <w:r>
                          <w:rPr>
                            <w:szCs w:val="21"/>
                          </w:rPr>
                          <w:t>澳元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64ADB057" w14:textId="77777777" w:rsidR="00EF3FDD" w:rsidRDefault="006217F4" w:rsidP="00EF3FDD">
                    <w:pPr>
                      <w:jc w:val="right"/>
                      <w:rPr>
                        <w:szCs w:val="21"/>
                      </w:rPr>
                    </w:pPr>
                    <w:r>
                      <w:t>17,495</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652F1DD" w14:textId="77777777" w:rsidR="00EF3FDD" w:rsidRDefault="006217F4" w:rsidP="00EF3FDD">
                    <w:pPr>
                      <w:jc w:val="right"/>
                      <w:rPr>
                        <w:szCs w:val="21"/>
                      </w:rPr>
                    </w:pPr>
                    <w:r>
                      <w:t>4.8633</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67159994" w14:textId="77777777" w:rsidR="00EF3FDD" w:rsidRDefault="006217F4" w:rsidP="00EF3FDD">
                    <w:pPr>
                      <w:jc w:val="right"/>
                      <w:rPr>
                        <w:szCs w:val="21"/>
                      </w:rPr>
                    </w:pPr>
                    <w:r>
                      <w:t>85,083</w:t>
                    </w:r>
                  </w:p>
                </w:tc>
              </w:tr>
            </w:sdtContent>
          </w:sdt>
          <w:sdt>
            <w:sdtPr>
              <w:rPr>
                <w:rFonts w:asciiTheme="minorHAnsi" w:eastAsiaTheme="minorEastAsia"/>
                <w:kern w:val="2"/>
                <w:sz w:val="21"/>
                <w:szCs w:val="21"/>
              </w:rPr>
              <w:alias w:val="以外币核算的项目明细"/>
              <w:tag w:val="_GBC_99d00a99eacb429e9d406a9efe8e35e2"/>
              <w:id w:val="-304245980"/>
              <w:lock w:val="sdtLocked"/>
            </w:sdtPr>
            <w:sdtEndPr>
              <w:rPr>
                <w:rFonts w:hint="eastAsia"/>
              </w:rPr>
            </w:sdtEndPr>
            <w:sdtContent>
              <w:tr w:rsidR="00EF3FDD" w14:paraId="23D7F28A" w14:textId="77777777" w:rsidTr="00EF3FDD">
                <w:sdt>
                  <w:sdtPr>
                    <w:rPr>
                      <w:rFonts w:asciiTheme="minorHAnsi" w:eastAsiaTheme="minorEastAsia"/>
                      <w:kern w:val="2"/>
                      <w:sz w:val="21"/>
                      <w:szCs w:val="21"/>
                    </w:rPr>
                    <w:alias w:val="以外币核算的项目明细-项目名称"/>
                    <w:tag w:val="_GBC_8f1a27e39c8b466da0c7c84a19f56b5a"/>
                    <w:id w:val="-165712573"/>
                    <w:lock w:val="sdtLocked"/>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34F99F27" w14:textId="77777777" w:rsidR="00EF3FDD" w:rsidRDefault="006217F4" w:rsidP="00EF3FDD">
                        <w:pPr>
                          <w:rPr>
                            <w:szCs w:val="21"/>
                          </w:rPr>
                        </w:pPr>
                        <w:r>
                          <w:rPr>
                            <w:rFonts w:hint="eastAsia"/>
                            <w:szCs w:val="18"/>
                            <w:lang w:val="zh-CN"/>
                          </w:rPr>
                          <w:t>其他应收款</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675B5C94" w14:textId="77777777" w:rsidR="00EF3FDD" w:rsidRDefault="00EF3FDD" w:rsidP="00EF3FDD">
                    <w:pPr>
                      <w:jc w:val="right"/>
                      <w:rPr>
                        <w:szCs w:val="21"/>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36FB898F" w14:textId="77777777" w:rsidR="00EF3FDD" w:rsidRDefault="00EF3FDD" w:rsidP="00EF3FDD">
                    <w:pPr>
                      <w:jc w:val="right"/>
                      <w:rPr>
                        <w:szCs w:val="21"/>
                      </w:rPr>
                    </w:pP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6AD90D16" w14:textId="77777777" w:rsidR="00EF3FDD" w:rsidRDefault="00EF3FDD" w:rsidP="00EF3FDD">
                    <w:pPr>
                      <w:jc w:val="right"/>
                      <w:rPr>
                        <w:szCs w:val="21"/>
                      </w:rPr>
                    </w:pPr>
                  </w:p>
                </w:tc>
              </w:tr>
            </w:sdtContent>
          </w:sdt>
          <w:sdt>
            <w:sdtPr>
              <w:rPr>
                <w:rFonts w:asciiTheme="minorHAnsi" w:eastAsiaTheme="minorEastAsia"/>
                <w:kern w:val="2"/>
                <w:sz w:val="21"/>
                <w:szCs w:val="21"/>
              </w:rPr>
              <w:alias w:val="以外币核算的币种明细"/>
              <w:tag w:val="_TUP_614d97239c3e47d5820e007eddb625ae"/>
              <w:id w:val="-578515344"/>
              <w:lock w:val="sdtLocked"/>
            </w:sdtPr>
            <w:sdtEndPr/>
            <w:sdtContent>
              <w:tr w:rsidR="00EF3FDD" w14:paraId="0BF01755" w14:textId="77777777" w:rsidTr="00EF3FDD">
                <w:sdt>
                  <w:sdtPr>
                    <w:rPr>
                      <w:rFonts w:asciiTheme="minorHAnsi" w:eastAsiaTheme="minorEastAsia"/>
                      <w:kern w:val="2"/>
                      <w:sz w:val="21"/>
                      <w:szCs w:val="21"/>
                    </w:rPr>
                    <w:alias w:val="以外币核算的币种明细-币种名称"/>
                    <w:tag w:val="_GBC_e121085e91dd448ab578965a0ebfb3e7"/>
                    <w:id w:val="69528350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2E806130" w14:textId="77777777" w:rsidR="00EF3FDD" w:rsidRDefault="006217F4" w:rsidP="00EF3FDD">
                        <w:pPr>
                          <w:ind w:firstLineChars="300" w:firstLine="630"/>
                          <w:rPr>
                            <w:szCs w:val="21"/>
                          </w:rPr>
                        </w:pPr>
                        <w:r>
                          <w:rPr>
                            <w:szCs w:val="21"/>
                          </w:rPr>
                          <w:t>美元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0E1D4C1A" w14:textId="77777777" w:rsidR="00EF3FDD" w:rsidRDefault="006217F4" w:rsidP="00EF3FDD">
                    <w:pPr>
                      <w:jc w:val="right"/>
                      <w:rPr>
                        <w:szCs w:val="21"/>
                      </w:rPr>
                    </w:pPr>
                    <w:r>
                      <w:t>13,240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14FD36DF" w14:textId="77777777" w:rsidR="00EF3FDD" w:rsidRDefault="006217F4" w:rsidP="00EF3FDD">
                    <w:pPr>
                      <w:jc w:val="right"/>
                      <w:rPr>
                        <w:szCs w:val="21"/>
                      </w:rPr>
                    </w:pPr>
                    <w:r>
                      <w:t>6.6166</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512ED00B" w14:textId="77777777" w:rsidR="00EF3FDD" w:rsidRDefault="006217F4" w:rsidP="00EF3FDD">
                    <w:pPr>
                      <w:jc w:val="right"/>
                      <w:rPr>
                        <w:szCs w:val="21"/>
                      </w:rPr>
                    </w:pPr>
                    <w:r>
                      <w:t>87,604</w:t>
                    </w:r>
                  </w:p>
                </w:tc>
              </w:tr>
            </w:sdtContent>
          </w:sdt>
          <w:sdt>
            <w:sdtPr>
              <w:rPr>
                <w:rFonts w:asciiTheme="minorHAnsi" w:eastAsiaTheme="minorEastAsia"/>
                <w:kern w:val="2"/>
                <w:sz w:val="21"/>
                <w:szCs w:val="21"/>
              </w:rPr>
              <w:alias w:val="以外币核算的币种明细"/>
              <w:tag w:val="_TUP_614d97239c3e47d5820e007eddb625ae"/>
              <w:id w:val="-693457004"/>
              <w:lock w:val="sdtLocked"/>
            </w:sdtPr>
            <w:sdtEndPr/>
            <w:sdtContent>
              <w:tr w:rsidR="00EF3FDD" w14:paraId="17A1FFC6" w14:textId="77777777" w:rsidTr="00EF3FDD">
                <w:sdt>
                  <w:sdtPr>
                    <w:rPr>
                      <w:rFonts w:asciiTheme="minorHAnsi" w:eastAsiaTheme="minorEastAsia"/>
                      <w:kern w:val="2"/>
                      <w:sz w:val="21"/>
                      <w:szCs w:val="21"/>
                    </w:rPr>
                    <w:alias w:val="以外币核算的币种明细-币种名称"/>
                    <w:tag w:val="_GBC_e121085e91dd448ab578965a0ebfb3e7"/>
                    <w:id w:val="-99764843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14BBC97C" w14:textId="77777777" w:rsidR="00EF3FDD" w:rsidRDefault="006217F4" w:rsidP="00EF3FDD">
                        <w:pPr>
                          <w:ind w:firstLineChars="300" w:firstLine="630"/>
                          <w:rPr>
                            <w:szCs w:val="21"/>
                          </w:rPr>
                        </w:pPr>
                        <w:r>
                          <w:rPr>
                            <w:szCs w:val="21"/>
                          </w:rPr>
                          <w:t>澳元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032D56F8" w14:textId="77777777" w:rsidR="00EF3FDD" w:rsidRDefault="006217F4" w:rsidP="00EF3FDD">
                    <w:pPr>
                      <w:jc w:val="right"/>
                      <w:rPr>
                        <w:szCs w:val="21"/>
                      </w:rPr>
                    </w:pPr>
                    <w:r>
                      <w:t>93,549</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D6E0F0E" w14:textId="77777777" w:rsidR="00EF3FDD" w:rsidRDefault="006217F4" w:rsidP="00EF3FDD">
                    <w:pPr>
                      <w:jc w:val="right"/>
                      <w:rPr>
                        <w:szCs w:val="21"/>
                      </w:rPr>
                    </w:pPr>
                    <w:r>
                      <w:t>4.8633</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02447751" w14:textId="77777777" w:rsidR="00EF3FDD" w:rsidRDefault="006217F4" w:rsidP="00EF3FDD">
                    <w:pPr>
                      <w:jc w:val="right"/>
                      <w:rPr>
                        <w:szCs w:val="21"/>
                      </w:rPr>
                    </w:pPr>
                    <w:r>
                      <w:t>454,957</w:t>
                    </w:r>
                  </w:p>
                </w:tc>
              </w:tr>
            </w:sdtContent>
          </w:sdt>
          <w:sdt>
            <w:sdtPr>
              <w:rPr>
                <w:rFonts w:asciiTheme="minorHAnsi" w:eastAsiaTheme="minorEastAsia"/>
                <w:kern w:val="2"/>
                <w:sz w:val="21"/>
                <w:szCs w:val="21"/>
              </w:rPr>
              <w:alias w:val="以外币核算的币种明细"/>
              <w:tag w:val="_TUP_614d97239c3e47d5820e007eddb625ae"/>
              <w:id w:val="1862939573"/>
              <w:lock w:val="sdtLocked"/>
            </w:sdtPr>
            <w:sdtEndPr/>
            <w:sdtContent>
              <w:tr w:rsidR="00EF3FDD" w14:paraId="19671AC1" w14:textId="77777777" w:rsidTr="00EF3FDD">
                <w:sdt>
                  <w:sdtPr>
                    <w:rPr>
                      <w:rFonts w:asciiTheme="minorHAnsi" w:eastAsiaTheme="minorEastAsia"/>
                      <w:kern w:val="2"/>
                      <w:sz w:val="21"/>
                      <w:szCs w:val="21"/>
                    </w:rPr>
                    <w:alias w:val="以外币核算的币种明细-币种名称"/>
                    <w:tag w:val="_GBC_e121085e91dd448ab578965a0ebfb3e7"/>
                    <w:id w:val="8404432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3CDDFBE4" w14:textId="77777777" w:rsidR="00EF3FDD" w:rsidRDefault="006217F4" w:rsidP="00EF3FDD">
                        <w:pPr>
                          <w:ind w:firstLineChars="300" w:firstLine="630"/>
                          <w:rPr>
                            <w:szCs w:val="21"/>
                          </w:rPr>
                        </w:pPr>
                        <w:r>
                          <w:rPr>
                            <w:szCs w:val="21"/>
                          </w:rPr>
                          <w:t>港币</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2B1523B6" w14:textId="77777777" w:rsidR="00EF3FDD" w:rsidRDefault="006217F4" w:rsidP="00EF3FDD">
                    <w:pPr>
                      <w:jc w:val="right"/>
                      <w:rPr>
                        <w:szCs w:val="21"/>
                      </w:rPr>
                    </w:pPr>
                    <w:r>
                      <w:t>519</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507B456" w14:textId="77777777" w:rsidR="00EF3FDD" w:rsidRDefault="006217F4" w:rsidP="00EF3FDD">
                    <w:pPr>
                      <w:jc w:val="right"/>
                      <w:rPr>
                        <w:szCs w:val="21"/>
                      </w:rPr>
                    </w:pPr>
                    <w:r>
                      <w:t>0.8431</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739E426C" w14:textId="77777777" w:rsidR="00EF3FDD" w:rsidRDefault="006217F4" w:rsidP="00EF3FDD">
                    <w:pPr>
                      <w:jc w:val="right"/>
                      <w:rPr>
                        <w:szCs w:val="21"/>
                      </w:rPr>
                    </w:pPr>
                    <w:r>
                      <w:t>438</w:t>
                    </w:r>
                  </w:p>
                </w:tc>
              </w:tr>
            </w:sdtContent>
          </w:sdt>
          <w:sdt>
            <w:sdtPr>
              <w:rPr>
                <w:rFonts w:asciiTheme="minorHAnsi" w:eastAsiaTheme="minorEastAsia"/>
                <w:kern w:val="2"/>
                <w:sz w:val="21"/>
                <w:szCs w:val="21"/>
              </w:rPr>
              <w:alias w:val="以外币核算的项目明细"/>
              <w:tag w:val="_GBC_99d00a99eacb429e9d406a9efe8e35e2"/>
              <w:id w:val="825176610"/>
              <w:lock w:val="sdtLocked"/>
            </w:sdtPr>
            <w:sdtEndPr>
              <w:rPr>
                <w:rFonts w:hint="eastAsia"/>
              </w:rPr>
            </w:sdtEndPr>
            <w:sdtContent>
              <w:tr w:rsidR="00EF3FDD" w14:paraId="56C12F66" w14:textId="77777777" w:rsidTr="00EF3FDD">
                <w:sdt>
                  <w:sdtPr>
                    <w:rPr>
                      <w:rFonts w:asciiTheme="minorHAnsi" w:eastAsiaTheme="minorEastAsia"/>
                      <w:kern w:val="2"/>
                      <w:sz w:val="21"/>
                      <w:szCs w:val="21"/>
                    </w:rPr>
                    <w:alias w:val="以外币核算的项目明细-项目名称"/>
                    <w:tag w:val="_GBC_8f1a27e39c8b466da0c7c84a19f56b5a"/>
                    <w:id w:val="-31571910"/>
                    <w:lock w:val="sdtLocked"/>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237A18C9" w14:textId="77777777" w:rsidR="00EF3FDD" w:rsidRDefault="006217F4" w:rsidP="00EF3FDD">
                        <w:pPr>
                          <w:rPr>
                            <w:szCs w:val="21"/>
                          </w:rPr>
                        </w:pPr>
                        <w:r>
                          <w:rPr>
                            <w:rFonts w:hint="eastAsia"/>
                            <w:szCs w:val="18"/>
                            <w:lang w:val="zh-CN"/>
                          </w:rPr>
                          <w:t>一年内到期的非流动资产</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1E15931D" w14:textId="77777777" w:rsidR="00EF3FDD" w:rsidRDefault="00EF3FDD" w:rsidP="00EF3FDD">
                    <w:pPr>
                      <w:jc w:val="right"/>
                      <w:rPr>
                        <w:szCs w:val="21"/>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3CB98CF0" w14:textId="77777777" w:rsidR="00EF3FDD" w:rsidRDefault="00EF3FDD" w:rsidP="00EF3FDD">
                    <w:pPr>
                      <w:jc w:val="right"/>
                      <w:rPr>
                        <w:szCs w:val="21"/>
                      </w:rPr>
                    </w:pP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35609F04" w14:textId="77777777" w:rsidR="00EF3FDD" w:rsidRDefault="00EF3FDD" w:rsidP="00EF3FDD">
                    <w:pPr>
                      <w:jc w:val="right"/>
                      <w:rPr>
                        <w:szCs w:val="21"/>
                      </w:rPr>
                    </w:pPr>
                  </w:p>
                </w:tc>
              </w:tr>
            </w:sdtContent>
          </w:sdt>
          <w:sdt>
            <w:sdtPr>
              <w:rPr>
                <w:rFonts w:asciiTheme="minorHAnsi" w:eastAsiaTheme="minorEastAsia"/>
                <w:kern w:val="2"/>
                <w:sz w:val="21"/>
                <w:szCs w:val="21"/>
              </w:rPr>
              <w:alias w:val="以外币核算的币种明细"/>
              <w:tag w:val="_TUP_614d97239c3e47d5820e007eddb625ae"/>
              <w:id w:val="692657856"/>
              <w:lock w:val="sdtLocked"/>
            </w:sdtPr>
            <w:sdtEndPr/>
            <w:sdtContent>
              <w:tr w:rsidR="00EF3FDD" w14:paraId="7F54410B" w14:textId="77777777" w:rsidTr="00EF3FDD">
                <w:sdt>
                  <w:sdtPr>
                    <w:rPr>
                      <w:rFonts w:asciiTheme="minorHAnsi" w:eastAsiaTheme="minorEastAsia"/>
                      <w:kern w:val="2"/>
                      <w:sz w:val="21"/>
                      <w:szCs w:val="21"/>
                    </w:rPr>
                    <w:alias w:val="以外币核算的币种明细-币种名称"/>
                    <w:tag w:val="_GBC_e121085e91dd448ab578965a0ebfb3e7"/>
                    <w:id w:val="-170654950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4C4438D1" w14:textId="77777777" w:rsidR="00EF3FDD" w:rsidRDefault="006217F4" w:rsidP="00EF3FDD">
                        <w:pPr>
                          <w:ind w:firstLineChars="300" w:firstLine="630"/>
                          <w:rPr>
                            <w:szCs w:val="21"/>
                          </w:rPr>
                        </w:pPr>
                        <w:r>
                          <w:rPr>
                            <w:szCs w:val="21"/>
                          </w:rPr>
                          <w:t>美元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70447ED1" w14:textId="77777777" w:rsidR="00EF3FDD" w:rsidRDefault="006217F4" w:rsidP="00EF3FDD">
                    <w:pPr>
                      <w:jc w:val="right"/>
                      <w:rPr>
                        <w:szCs w:val="21"/>
                      </w:rPr>
                    </w:pPr>
                    <w:r>
                      <w:t>5,600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EC2106A" w14:textId="77777777" w:rsidR="00EF3FDD" w:rsidRDefault="006217F4" w:rsidP="00EF3FDD">
                    <w:pPr>
                      <w:jc w:val="right"/>
                      <w:rPr>
                        <w:szCs w:val="21"/>
                      </w:rPr>
                    </w:pPr>
                    <w:r>
                      <w:t>6.6166</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45FC68FB" w14:textId="77777777" w:rsidR="00EF3FDD" w:rsidRDefault="006217F4" w:rsidP="00EF3FDD">
                    <w:pPr>
                      <w:jc w:val="right"/>
                      <w:rPr>
                        <w:szCs w:val="21"/>
                      </w:rPr>
                    </w:pPr>
                    <w:r>
                      <w:t>37,053</w:t>
                    </w:r>
                  </w:p>
                </w:tc>
              </w:tr>
            </w:sdtContent>
          </w:sdt>
          <w:sdt>
            <w:sdtPr>
              <w:rPr>
                <w:rFonts w:asciiTheme="minorHAnsi" w:eastAsiaTheme="minorEastAsia"/>
                <w:kern w:val="2"/>
                <w:sz w:val="21"/>
                <w:szCs w:val="21"/>
              </w:rPr>
              <w:alias w:val="以外币核算的币种明细"/>
              <w:tag w:val="_TUP_614d97239c3e47d5820e007eddb625ae"/>
              <w:id w:val="1615942966"/>
              <w:lock w:val="sdtLocked"/>
            </w:sdtPr>
            <w:sdtEndPr/>
            <w:sdtContent>
              <w:tr w:rsidR="00EF3FDD" w14:paraId="1ECC143D" w14:textId="77777777" w:rsidTr="00EF3FDD">
                <w:sdt>
                  <w:sdtPr>
                    <w:rPr>
                      <w:rFonts w:asciiTheme="minorHAnsi" w:eastAsiaTheme="minorEastAsia"/>
                      <w:kern w:val="2"/>
                      <w:sz w:val="21"/>
                      <w:szCs w:val="21"/>
                    </w:rPr>
                    <w:alias w:val="以外币核算的币种明细-币种名称"/>
                    <w:tag w:val="_GBC_e121085e91dd448ab578965a0ebfb3e7"/>
                    <w:id w:val="796122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5E50375C" w14:textId="77777777" w:rsidR="00EF3FDD" w:rsidRDefault="006217F4" w:rsidP="00EF3FDD">
                        <w:pPr>
                          <w:ind w:firstLineChars="300" w:firstLine="630"/>
                          <w:rPr>
                            <w:szCs w:val="21"/>
                          </w:rPr>
                        </w:pPr>
                        <w:r>
                          <w:rPr>
                            <w:szCs w:val="21"/>
                          </w:rPr>
                          <w:t>澳元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4668A1B5" w14:textId="77777777" w:rsidR="00EF3FDD" w:rsidRDefault="006217F4" w:rsidP="00EF3FDD">
                    <w:pPr>
                      <w:jc w:val="right"/>
                      <w:rPr>
                        <w:szCs w:val="21"/>
                      </w:rPr>
                    </w:pPr>
                    <w:r>
                      <w:t>347,338</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37107C10" w14:textId="77777777" w:rsidR="00EF3FDD" w:rsidRDefault="006217F4" w:rsidP="00EF3FDD">
                    <w:pPr>
                      <w:jc w:val="right"/>
                      <w:rPr>
                        <w:szCs w:val="21"/>
                      </w:rPr>
                    </w:pPr>
                    <w:r>
                      <w:t>4.8633</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0E744D74" w14:textId="77777777" w:rsidR="00EF3FDD" w:rsidRDefault="006217F4" w:rsidP="00EF3FDD">
                    <w:pPr>
                      <w:jc w:val="right"/>
                      <w:rPr>
                        <w:szCs w:val="21"/>
                      </w:rPr>
                    </w:pPr>
                    <w:r>
                      <w:t>1,689,209</w:t>
                    </w:r>
                  </w:p>
                </w:tc>
              </w:tr>
            </w:sdtContent>
          </w:sdt>
          <w:sdt>
            <w:sdtPr>
              <w:rPr>
                <w:rFonts w:asciiTheme="minorHAnsi" w:eastAsiaTheme="minorEastAsia"/>
                <w:kern w:val="2"/>
                <w:sz w:val="21"/>
                <w:szCs w:val="21"/>
              </w:rPr>
              <w:alias w:val="以外币核算的项目明细"/>
              <w:tag w:val="_GBC_99d00a99eacb429e9d406a9efe8e35e2"/>
              <w:id w:val="-1539811506"/>
              <w:lock w:val="sdtLocked"/>
            </w:sdtPr>
            <w:sdtEndPr>
              <w:rPr>
                <w:rFonts w:hint="eastAsia"/>
              </w:rPr>
            </w:sdtEndPr>
            <w:sdtContent>
              <w:tr w:rsidR="00EF3FDD" w14:paraId="7E5DFF21" w14:textId="77777777" w:rsidTr="00EF3FDD">
                <w:sdt>
                  <w:sdtPr>
                    <w:rPr>
                      <w:rFonts w:asciiTheme="minorHAnsi" w:eastAsiaTheme="minorEastAsia"/>
                      <w:kern w:val="2"/>
                      <w:sz w:val="21"/>
                      <w:szCs w:val="21"/>
                    </w:rPr>
                    <w:alias w:val="以外币核算的项目明细-项目名称"/>
                    <w:tag w:val="_GBC_8f1a27e39c8b466da0c7c84a19f56b5a"/>
                    <w:id w:val="1392002472"/>
                    <w:lock w:val="sdtLocked"/>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16312B60" w14:textId="77777777" w:rsidR="00EF3FDD" w:rsidRDefault="006217F4" w:rsidP="00EF3FDD">
                        <w:pPr>
                          <w:rPr>
                            <w:szCs w:val="21"/>
                          </w:rPr>
                        </w:pPr>
                        <w:r>
                          <w:t>其他流动资产</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7759B2BA" w14:textId="77777777" w:rsidR="00EF3FDD" w:rsidRDefault="00EF3FDD" w:rsidP="00EF3FDD">
                    <w:pPr>
                      <w:jc w:val="right"/>
                      <w:rPr>
                        <w:szCs w:val="21"/>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72A73E5" w14:textId="77777777" w:rsidR="00EF3FDD" w:rsidRDefault="00EF3FDD" w:rsidP="00EF3FDD">
                    <w:pPr>
                      <w:jc w:val="right"/>
                      <w:rPr>
                        <w:szCs w:val="21"/>
                      </w:rPr>
                    </w:pP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42ACE871" w14:textId="77777777" w:rsidR="00EF3FDD" w:rsidRDefault="00EF3FDD" w:rsidP="00EF3FDD">
                    <w:pPr>
                      <w:jc w:val="right"/>
                      <w:rPr>
                        <w:szCs w:val="21"/>
                      </w:rPr>
                    </w:pPr>
                  </w:p>
                </w:tc>
              </w:tr>
            </w:sdtContent>
          </w:sdt>
          <w:sdt>
            <w:sdtPr>
              <w:rPr>
                <w:rFonts w:asciiTheme="minorHAnsi" w:eastAsiaTheme="minorEastAsia"/>
                <w:kern w:val="2"/>
                <w:sz w:val="21"/>
                <w:szCs w:val="21"/>
              </w:rPr>
              <w:alias w:val="以外币核算的币种明细"/>
              <w:tag w:val="_TUP_614d97239c3e47d5820e007eddb625ae"/>
              <w:id w:val="-694238597"/>
              <w:lock w:val="sdtLocked"/>
            </w:sdtPr>
            <w:sdtEndPr/>
            <w:sdtContent>
              <w:tr w:rsidR="00EF3FDD" w14:paraId="38BAB139" w14:textId="77777777" w:rsidTr="00EF3FDD">
                <w:sdt>
                  <w:sdtPr>
                    <w:rPr>
                      <w:rFonts w:asciiTheme="minorHAnsi" w:eastAsiaTheme="minorEastAsia"/>
                      <w:kern w:val="2"/>
                      <w:sz w:val="21"/>
                      <w:szCs w:val="21"/>
                    </w:rPr>
                    <w:alias w:val="以外币核算的币种明细-币种名称"/>
                    <w:tag w:val="_GBC_e121085e91dd448ab578965a0ebfb3e7"/>
                    <w:id w:val="-18755353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77118B26" w14:textId="77777777" w:rsidR="00EF3FDD" w:rsidRDefault="006217F4" w:rsidP="00EF3FDD">
                        <w:pPr>
                          <w:ind w:firstLineChars="300" w:firstLine="630"/>
                          <w:rPr>
                            <w:szCs w:val="21"/>
                          </w:rPr>
                        </w:pPr>
                        <w:r>
                          <w:rPr>
                            <w:szCs w:val="21"/>
                          </w:rPr>
                          <w:t>美元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77141BE0" w14:textId="77777777" w:rsidR="00EF3FDD" w:rsidRDefault="006217F4" w:rsidP="00EF3FDD">
                    <w:pPr>
                      <w:jc w:val="right"/>
                      <w:rPr>
                        <w:szCs w:val="21"/>
                      </w:rPr>
                    </w:pPr>
                    <w:r>
                      <w:t>20,582</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97E4FF1" w14:textId="77777777" w:rsidR="00EF3FDD" w:rsidRDefault="006217F4" w:rsidP="00EF3FDD">
                    <w:pPr>
                      <w:jc w:val="right"/>
                      <w:rPr>
                        <w:szCs w:val="21"/>
                      </w:rPr>
                    </w:pPr>
                    <w:r>
                      <w:t>6.6166</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5DCDBC39" w14:textId="77777777" w:rsidR="00EF3FDD" w:rsidRDefault="006217F4" w:rsidP="00EF3FDD">
                    <w:pPr>
                      <w:jc w:val="right"/>
                      <w:rPr>
                        <w:szCs w:val="21"/>
                      </w:rPr>
                    </w:pPr>
                    <w:r>
                      <w:t>136,183</w:t>
                    </w:r>
                  </w:p>
                </w:tc>
              </w:tr>
            </w:sdtContent>
          </w:sdt>
          <w:sdt>
            <w:sdtPr>
              <w:rPr>
                <w:rFonts w:asciiTheme="minorHAnsi" w:eastAsiaTheme="minorEastAsia"/>
                <w:kern w:val="2"/>
                <w:sz w:val="21"/>
                <w:szCs w:val="21"/>
              </w:rPr>
              <w:alias w:val="以外币核算的币种明细"/>
              <w:tag w:val="_TUP_614d97239c3e47d5820e007eddb625ae"/>
              <w:id w:val="608158972"/>
              <w:lock w:val="sdtLocked"/>
            </w:sdtPr>
            <w:sdtEndPr/>
            <w:sdtContent>
              <w:tr w:rsidR="00EF3FDD" w14:paraId="6F2564B3" w14:textId="77777777" w:rsidTr="00EF3FDD">
                <w:sdt>
                  <w:sdtPr>
                    <w:rPr>
                      <w:rFonts w:asciiTheme="minorHAnsi" w:eastAsiaTheme="minorEastAsia"/>
                      <w:kern w:val="2"/>
                      <w:sz w:val="21"/>
                      <w:szCs w:val="21"/>
                    </w:rPr>
                    <w:alias w:val="以外币核算的币种明细-币种名称"/>
                    <w:tag w:val="_GBC_e121085e91dd448ab578965a0ebfb3e7"/>
                    <w:id w:val="136617749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6D2D9B5D" w14:textId="77777777" w:rsidR="00EF3FDD" w:rsidRDefault="006217F4" w:rsidP="00EF3FDD">
                        <w:pPr>
                          <w:ind w:firstLineChars="300" w:firstLine="630"/>
                          <w:rPr>
                            <w:szCs w:val="21"/>
                          </w:rPr>
                        </w:pPr>
                        <w:r>
                          <w:rPr>
                            <w:szCs w:val="21"/>
                          </w:rPr>
                          <w:t>澳元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09AE3FD1" w14:textId="77777777" w:rsidR="00EF3FDD" w:rsidRDefault="006217F4" w:rsidP="00EF3FDD">
                    <w:pPr>
                      <w:jc w:val="right"/>
                      <w:rPr>
                        <w:szCs w:val="21"/>
                      </w:rPr>
                    </w:pPr>
                    <w:r>
                      <w:t>2,973</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CD2E04E" w14:textId="77777777" w:rsidR="00EF3FDD" w:rsidRDefault="006217F4" w:rsidP="00EF3FDD">
                    <w:pPr>
                      <w:jc w:val="right"/>
                      <w:rPr>
                        <w:szCs w:val="21"/>
                      </w:rPr>
                    </w:pPr>
                    <w:r>
                      <w:t>4.8633</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40F4170F" w14:textId="77777777" w:rsidR="00EF3FDD" w:rsidRDefault="006217F4" w:rsidP="00EF3FDD">
                    <w:pPr>
                      <w:jc w:val="right"/>
                      <w:rPr>
                        <w:szCs w:val="21"/>
                      </w:rPr>
                    </w:pPr>
                    <w:r>
                      <w:t>14,459</w:t>
                    </w:r>
                  </w:p>
                </w:tc>
              </w:tr>
            </w:sdtContent>
          </w:sdt>
          <w:sdt>
            <w:sdtPr>
              <w:rPr>
                <w:rFonts w:asciiTheme="minorHAnsi" w:eastAsiaTheme="minorEastAsia"/>
                <w:kern w:val="2"/>
                <w:sz w:val="21"/>
                <w:szCs w:val="21"/>
              </w:rPr>
              <w:alias w:val="以外币核算的项目明细"/>
              <w:tag w:val="_GBC_99d00a99eacb429e9d406a9efe8e35e2"/>
              <w:id w:val="64153747"/>
              <w:lock w:val="sdtLocked"/>
            </w:sdtPr>
            <w:sdtEndPr>
              <w:rPr>
                <w:rFonts w:hint="eastAsia"/>
              </w:rPr>
            </w:sdtEndPr>
            <w:sdtContent>
              <w:tr w:rsidR="00EF3FDD" w14:paraId="4C3D3961" w14:textId="77777777" w:rsidTr="00EF3FDD">
                <w:sdt>
                  <w:sdtPr>
                    <w:rPr>
                      <w:rFonts w:asciiTheme="minorHAnsi" w:eastAsiaTheme="minorEastAsia"/>
                      <w:kern w:val="2"/>
                      <w:sz w:val="21"/>
                      <w:szCs w:val="21"/>
                    </w:rPr>
                    <w:alias w:val="以外币核算的项目明细-项目名称"/>
                    <w:tag w:val="_GBC_8f1a27e39c8b466da0c7c84a19f56b5a"/>
                    <w:id w:val="1731720372"/>
                    <w:lock w:val="sdtLocked"/>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08952775" w14:textId="77777777" w:rsidR="00EF3FDD" w:rsidRDefault="006217F4" w:rsidP="00EF3FDD">
                        <w:pPr>
                          <w:rPr>
                            <w:szCs w:val="21"/>
                          </w:rPr>
                        </w:pPr>
                        <w:r>
                          <w:rPr>
                            <w:rFonts w:hint="eastAsia"/>
                            <w:szCs w:val="18"/>
                            <w:lang w:val="zh-CN"/>
                          </w:rPr>
                          <w:t>长期应收款</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5D1773DE" w14:textId="77777777" w:rsidR="00EF3FDD" w:rsidRDefault="00EF3FDD" w:rsidP="00EF3FDD">
                    <w:pPr>
                      <w:jc w:val="right"/>
                      <w:rPr>
                        <w:szCs w:val="21"/>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7C4E69C" w14:textId="77777777" w:rsidR="00EF3FDD" w:rsidRDefault="00EF3FDD" w:rsidP="00EF3FDD">
                    <w:pPr>
                      <w:jc w:val="right"/>
                      <w:rPr>
                        <w:szCs w:val="21"/>
                      </w:rPr>
                    </w:pP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07CFDC25" w14:textId="77777777" w:rsidR="00EF3FDD" w:rsidRDefault="00EF3FDD" w:rsidP="00EF3FDD">
                    <w:pPr>
                      <w:jc w:val="right"/>
                      <w:rPr>
                        <w:szCs w:val="21"/>
                      </w:rPr>
                    </w:pPr>
                  </w:p>
                </w:tc>
              </w:tr>
            </w:sdtContent>
          </w:sdt>
          <w:sdt>
            <w:sdtPr>
              <w:rPr>
                <w:rFonts w:asciiTheme="minorHAnsi" w:eastAsiaTheme="minorEastAsia"/>
                <w:kern w:val="2"/>
                <w:sz w:val="21"/>
                <w:szCs w:val="21"/>
              </w:rPr>
              <w:alias w:val="以外币核算的币种明细"/>
              <w:tag w:val="_TUP_614d97239c3e47d5820e007eddb625ae"/>
              <w:id w:val="1312137342"/>
              <w:lock w:val="sdtLocked"/>
            </w:sdtPr>
            <w:sdtEndPr/>
            <w:sdtContent>
              <w:tr w:rsidR="00EF3FDD" w14:paraId="4953B582" w14:textId="77777777" w:rsidTr="00EF3FDD">
                <w:sdt>
                  <w:sdtPr>
                    <w:rPr>
                      <w:rFonts w:asciiTheme="minorHAnsi" w:eastAsiaTheme="minorEastAsia"/>
                      <w:kern w:val="2"/>
                      <w:sz w:val="21"/>
                      <w:szCs w:val="21"/>
                    </w:rPr>
                    <w:alias w:val="以外币核算的币种明细-币种名称"/>
                    <w:tag w:val="_GBC_e121085e91dd448ab578965a0ebfb3e7"/>
                    <w:id w:val="-13283669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63CF1215" w14:textId="77777777" w:rsidR="00EF3FDD" w:rsidRDefault="006217F4" w:rsidP="00EF3FDD">
                        <w:pPr>
                          <w:ind w:firstLineChars="300" w:firstLine="630"/>
                          <w:rPr>
                            <w:szCs w:val="21"/>
                          </w:rPr>
                        </w:pPr>
                        <w:r>
                          <w:rPr>
                            <w:szCs w:val="21"/>
                          </w:rPr>
                          <w:t>澳元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19F59349" w14:textId="77777777" w:rsidR="00EF3FDD" w:rsidRDefault="006217F4" w:rsidP="00EF3FDD">
                    <w:pPr>
                      <w:jc w:val="right"/>
                      <w:rPr>
                        <w:szCs w:val="21"/>
                      </w:rPr>
                    </w:pPr>
                    <w:r>
                      <w:t>740,222</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D202152" w14:textId="77777777" w:rsidR="00EF3FDD" w:rsidRDefault="006217F4" w:rsidP="00EF3FDD">
                    <w:pPr>
                      <w:jc w:val="right"/>
                      <w:rPr>
                        <w:szCs w:val="21"/>
                      </w:rPr>
                    </w:pPr>
                    <w:r>
                      <w:t>4.8633</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54AB43C5" w14:textId="77777777" w:rsidR="00EF3FDD" w:rsidRDefault="006217F4" w:rsidP="00EF3FDD">
                    <w:pPr>
                      <w:jc w:val="right"/>
                      <w:rPr>
                        <w:szCs w:val="21"/>
                      </w:rPr>
                    </w:pPr>
                    <w:r>
                      <w:t>3,599,922</w:t>
                    </w:r>
                  </w:p>
                </w:tc>
              </w:tr>
            </w:sdtContent>
          </w:sdt>
          <w:sdt>
            <w:sdtPr>
              <w:rPr>
                <w:rFonts w:asciiTheme="minorHAnsi" w:eastAsiaTheme="minorEastAsia"/>
                <w:kern w:val="2"/>
                <w:sz w:val="21"/>
                <w:szCs w:val="21"/>
              </w:rPr>
              <w:alias w:val="以外币核算的项目明细"/>
              <w:tag w:val="_GBC_99d00a99eacb429e9d406a9efe8e35e2"/>
              <w:id w:val="-37751094"/>
              <w:lock w:val="sdtLocked"/>
            </w:sdtPr>
            <w:sdtEndPr>
              <w:rPr>
                <w:rFonts w:hint="eastAsia"/>
              </w:rPr>
            </w:sdtEndPr>
            <w:sdtContent>
              <w:tr w:rsidR="00EF3FDD" w14:paraId="37B51069" w14:textId="77777777" w:rsidTr="00EF3FDD">
                <w:sdt>
                  <w:sdtPr>
                    <w:rPr>
                      <w:rFonts w:asciiTheme="minorHAnsi" w:eastAsiaTheme="minorEastAsia"/>
                      <w:kern w:val="2"/>
                      <w:sz w:val="21"/>
                      <w:szCs w:val="21"/>
                    </w:rPr>
                    <w:alias w:val="以外币核算的项目明细-项目名称"/>
                    <w:tag w:val="_GBC_8f1a27e39c8b466da0c7c84a19f56b5a"/>
                    <w:id w:val="1596208740"/>
                    <w:lock w:val="sdtLocked"/>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2B670702" w14:textId="77777777" w:rsidR="00EF3FDD" w:rsidRDefault="006217F4" w:rsidP="00EF3FDD">
                        <w:pPr>
                          <w:rPr>
                            <w:szCs w:val="21"/>
                          </w:rPr>
                        </w:pPr>
                        <w:r>
                          <w:rPr>
                            <w:rFonts w:hint="eastAsia"/>
                            <w:szCs w:val="18"/>
                            <w:lang w:val="zh-CN"/>
                          </w:rPr>
                          <w:t>其他非流动资产</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2A8495D8" w14:textId="77777777" w:rsidR="00EF3FDD" w:rsidRDefault="00EF3FDD" w:rsidP="00EF3FDD">
                    <w:pPr>
                      <w:jc w:val="right"/>
                      <w:rPr>
                        <w:szCs w:val="21"/>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3B754933" w14:textId="77777777" w:rsidR="00EF3FDD" w:rsidRDefault="00EF3FDD" w:rsidP="00EF3FDD">
                    <w:pPr>
                      <w:jc w:val="right"/>
                      <w:rPr>
                        <w:szCs w:val="21"/>
                      </w:rPr>
                    </w:pP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1D85F92E" w14:textId="77777777" w:rsidR="00EF3FDD" w:rsidRDefault="00EF3FDD" w:rsidP="00EF3FDD">
                    <w:pPr>
                      <w:jc w:val="right"/>
                      <w:rPr>
                        <w:szCs w:val="21"/>
                      </w:rPr>
                    </w:pPr>
                  </w:p>
                </w:tc>
              </w:tr>
            </w:sdtContent>
          </w:sdt>
          <w:sdt>
            <w:sdtPr>
              <w:rPr>
                <w:rFonts w:asciiTheme="minorHAnsi" w:eastAsiaTheme="minorEastAsia"/>
                <w:kern w:val="2"/>
                <w:sz w:val="21"/>
                <w:szCs w:val="21"/>
              </w:rPr>
              <w:alias w:val="以外币核算的币种明细"/>
              <w:tag w:val="_TUP_614d97239c3e47d5820e007eddb625ae"/>
              <w:id w:val="-537745006"/>
              <w:lock w:val="sdtLocked"/>
            </w:sdtPr>
            <w:sdtEndPr/>
            <w:sdtContent>
              <w:tr w:rsidR="00EF3FDD" w14:paraId="3575A76C" w14:textId="77777777" w:rsidTr="00EF3FDD">
                <w:sdt>
                  <w:sdtPr>
                    <w:rPr>
                      <w:rFonts w:asciiTheme="minorHAnsi" w:eastAsiaTheme="minorEastAsia"/>
                      <w:kern w:val="2"/>
                      <w:sz w:val="21"/>
                      <w:szCs w:val="21"/>
                    </w:rPr>
                    <w:alias w:val="以外币核算的币种明细-币种名称"/>
                    <w:tag w:val="_GBC_e121085e91dd448ab578965a0ebfb3e7"/>
                    <w:id w:val="42917119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3843568D" w14:textId="77777777" w:rsidR="00EF3FDD" w:rsidRDefault="006217F4" w:rsidP="00EF3FDD">
                        <w:pPr>
                          <w:ind w:firstLineChars="300" w:firstLine="630"/>
                          <w:rPr>
                            <w:szCs w:val="21"/>
                          </w:rPr>
                        </w:pPr>
                        <w:r>
                          <w:rPr>
                            <w:szCs w:val="21"/>
                          </w:rPr>
                          <w:t>美元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0A5C20DD" w14:textId="77777777" w:rsidR="00EF3FDD" w:rsidRDefault="006217F4" w:rsidP="00EF3FDD">
                    <w:pPr>
                      <w:jc w:val="right"/>
                      <w:rPr>
                        <w:szCs w:val="21"/>
                      </w:rPr>
                    </w:pPr>
                    <w:r>
                      <w:t>124,800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B657643" w14:textId="77777777" w:rsidR="00EF3FDD" w:rsidRDefault="006217F4" w:rsidP="00EF3FDD">
                    <w:pPr>
                      <w:jc w:val="right"/>
                      <w:rPr>
                        <w:szCs w:val="21"/>
                      </w:rPr>
                    </w:pPr>
                    <w:r>
                      <w:t>6.6166</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4E768FC0" w14:textId="77777777" w:rsidR="00EF3FDD" w:rsidRDefault="006217F4" w:rsidP="00EF3FDD">
                    <w:pPr>
                      <w:jc w:val="right"/>
                      <w:rPr>
                        <w:szCs w:val="21"/>
                      </w:rPr>
                    </w:pPr>
                    <w:r>
                      <w:t>825,752</w:t>
                    </w:r>
                  </w:p>
                </w:tc>
              </w:tr>
            </w:sdtContent>
          </w:sdt>
          <w:sdt>
            <w:sdtPr>
              <w:rPr>
                <w:rFonts w:asciiTheme="minorHAnsi" w:eastAsiaTheme="minorEastAsia"/>
                <w:kern w:val="2"/>
                <w:sz w:val="21"/>
                <w:szCs w:val="21"/>
              </w:rPr>
              <w:alias w:val="以外币核算的币种明细"/>
              <w:tag w:val="_TUP_614d97239c3e47d5820e007eddb625ae"/>
              <w:id w:val="78415733"/>
              <w:lock w:val="sdtLocked"/>
            </w:sdtPr>
            <w:sdtEndPr/>
            <w:sdtContent>
              <w:tr w:rsidR="00EF3FDD" w14:paraId="39D0A0AE" w14:textId="77777777" w:rsidTr="00EF3FDD">
                <w:sdt>
                  <w:sdtPr>
                    <w:rPr>
                      <w:rFonts w:asciiTheme="minorHAnsi" w:eastAsiaTheme="minorEastAsia"/>
                      <w:kern w:val="2"/>
                      <w:sz w:val="21"/>
                      <w:szCs w:val="21"/>
                    </w:rPr>
                    <w:alias w:val="以外币核算的币种明细-币种名称"/>
                    <w:tag w:val="_GBC_e121085e91dd448ab578965a0ebfb3e7"/>
                    <w:id w:val="-15420492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7DA49892" w14:textId="77777777" w:rsidR="00EF3FDD" w:rsidRDefault="006217F4" w:rsidP="00EF3FDD">
                        <w:pPr>
                          <w:ind w:firstLineChars="300" w:firstLine="630"/>
                          <w:rPr>
                            <w:szCs w:val="21"/>
                          </w:rPr>
                        </w:pPr>
                        <w:r>
                          <w:rPr>
                            <w:szCs w:val="21"/>
                          </w:rPr>
                          <w:t>澳元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2E7E1E0A" w14:textId="77777777" w:rsidR="00EF3FDD" w:rsidRDefault="006217F4" w:rsidP="00EF3FDD">
                    <w:pPr>
                      <w:jc w:val="right"/>
                      <w:rPr>
                        <w:szCs w:val="21"/>
                      </w:rPr>
                    </w:pPr>
                    <w:r>
                      <w:t>59,158,392</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375328FF" w14:textId="77777777" w:rsidR="00EF3FDD" w:rsidRDefault="006217F4" w:rsidP="00EF3FDD">
                    <w:pPr>
                      <w:jc w:val="right"/>
                      <w:rPr>
                        <w:szCs w:val="21"/>
                      </w:rPr>
                    </w:pPr>
                    <w:r>
                      <w:t>4.8633</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0C587D6E" w14:textId="77777777" w:rsidR="00EF3FDD" w:rsidRDefault="006217F4" w:rsidP="00EF3FDD">
                    <w:pPr>
                      <w:jc w:val="right"/>
                      <w:rPr>
                        <w:szCs w:val="21"/>
                      </w:rPr>
                    </w:pPr>
                    <w:r>
                      <w:t>287,705,008</w:t>
                    </w:r>
                  </w:p>
                </w:tc>
              </w:tr>
            </w:sdtContent>
          </w:sdt>
          <w:sdt>
            <w:sdtPr>
              <w:rPr>
                <w:rFonts w:asciiTheme="minorHAnsi" w:eastAsiaTheme="minorEastAsia"/>
                <w:kern w:val="2"/>
                <w:sz w:val="21"/>
                <w:szCs w:val="21"/>
              </w:rPr>
              <w:alias w:val="以外币核算的项目明细"/>
              <w:tag w:val="_GBC_99d00a99eacb429e9d406a9efe8e35e2"/>
              <w:id w:val="-725219132"/>
              <w:lock w:val="sdtLocked"/>
            </w:sdtPr>
            <w:sdtEndPr>
              <w:rPr>
                <w:rFonts w:hint="eastAsia"/>
              </w:rPr>
            </w:sdtEndPr>
            <w:sdtContent>
              <w:tr w:rsidR="00EF3FDD" w14:paraId="3B7C1467" w14:textId="77777777" w:rsidTr="00EF3FDD">
                <w:tc>
                  <w:tcPr>
                    <w:tcW w:w="1777" w:type="pct"/>
                    <w:tcBorders>
                      <w:top w:val="single" w:sz="4" w:space="0" w:color="auto"/>
                      <w:left w:val="single" w:sz="4" w:space="0" w:color="auto"/>
                      <w:bottom w:val="single" w:sz="4" w:space="0" w:color="auto"/>
                      <w:right w:val="single" w:sz="4" w:space="0" w:color="auto"/>
                    </w:tcBorders>
                    <w:shd w:val="clear" w:color="auto" w:fill="auto"/>
                  </w:tcPr>
                  <w:p w14:paraId="13B10423" w14:textId="77777777" w:rsidR="00EF3FDD" w:rsidRDefault="009C6250" w:rsidP="00EF3FDD">
                    <w:pPr>
                      <w:rPr>
                        <w:szCs w:val="21"/>
                      </w:rPr>
                    </w:pPr>
                    <w:sdt>
                      <w:sdtPr>
                        <w:rPr>
                          <w:szCs w:val="21"/>
                        </w:rPr>
                        <w:alias w:val="以外币核算的项目明细-项目名称"/>
                        <w:tag w:val="_GBC_8f1a27e39c8b466da0c7c84a19f56b5a"/>
                        <w:id w:val="-158312351"/>
                        <w:lock w:val="sdtLocked"/>
                      </w:sdtPr>
                      <w:sdtEndPr/>
                      <w:sdtContent>
                        <w:r w:rsidR="006217F4">
                          <w:rPr>
                            <w:rFonts w:hint="eastAsia"/>
                            <w:szCs w:val="21"/>
                          </w:rPr>
                          <w:t>应付票据</w:t>
                        </w:r>
                      </w:sdtContent>
                    </w:sdt>
                    <w:r w:rsidR="006217F4">
                      <w:rPr>
                        <w:rFonts w:hint="eastAsia"/>
                        <w:szCs w:val="21"/>
                      </w:rPr>
                      <w:t>及应付账款</w:t>
                    </w:r>
                  </w:p>
                </w:tc>
                <w:tc>
                  <w:tcPr>
                    <w:tcW w:w="959" w:type="pct"/>
                    <w:tcBorders>
                      <w:top w:val="single" w:sz="4" w:space="0" w:color="auto"/>
                      <w:left w:val="single" w:sz="4" w:space="0" w:color="auto"/>
                      <w:bottom w:val="single" w:sz="4" w:space="0" w:color="auto"/>
                      <w:right w:val="single" w:sz="4" w:space="0" w:color="auto"/>
                    </w:tcBorders>
                    <w:shd w:val="clear" w:color="auto" w:fill="auto"/>
                  </w:tcPr>
                  <w:p w14:paraId="08F86CCA" w14:textId="77777777" w:rsidR="00EF3FDD" w:rsidRDefault="00EF3FDD" w:rsidP="00EF3FDD">
                    <w:pPr>
                      <w:jc w:val="right"/>
                      <w:rPr>
                        <w:szCs w:val="21"/>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3D722C18" w14:textId="77777777" w:rsidR="00EF3FDD" w:rsidRDefault="00EF3FDD" w:rsidP="00EF3FDD">
                    <w:pPr>
                      <w:jc w:val="right"/>
                      <w:rPr>
                        <w:szCs w:val="21"/>
                      </w:rPr>
                    </w:pP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60125CB9" w14:textId="77777777" w:rsidR="00EF3FDD" w:rsidRDefault="00EF3FDD" w:rsidP="00EF3FDD">
                    <w:pPr>
                      <w:jc w:val="right"/>
                      <w:rPr>
                        <w:szCs w:val="21"/>
                      </w:rPr>
                    </w:pPr>
                  </w:p>
                </w:tc>
              </w:tr>
            </w:sdtContent>
          </w:sdt>
          <w:sdt>
            <w:sdtPr>
              <w:rPr>
                <w:rFonts w:asciiTheme="minorHAnsi" w:eastAsiaTheme="minorEastAsia"/>
                <w:kern w:val="2"/>
                <w:sz w:val="21"/>
                <w:szCs w:val="21"/>
              </w:rPr>
              <w:alias w:val="以外币核算的币种明细"/>
              <w:tag w:val="_TUP_614d97239c3e47d5820e007eddb625ae"/>
              <w:id w:val="461546922"/>
              <w:lock w:val="sdtLocked"/>
            </w:sdtPr>
            <w:sdtEndPr/>
            <w:sdtContent>
              <w:tr w:rsidR="00EF3FDD" w14:paraId="7E745F72" w14:textId="77777777" w:rsidTr="00EF3FDD">
                <w:sdt>
                  <w:sdtPr>
                    <w:rPr>
                      <w:rFonts w:asciiTheme="minorHAnsi" w:eastAsiaTheme="minorEastAsia"/>
                      <w:kern w:val="2"/>
                      <w:sz w:val="21"/>
                      <w:szCs w:val="21"/>
                    </w:rPr>
                    <w:alias w:val="以外币核算的币种明细-币种名称"/>
                    <w:tag w:val="_GBC_e121085e91dd448ab578965a0ebfb3e7"/>
                    <w:id w:val="-16854312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22277C2D" w14:textId="77777777" w:rsidR="00EF3FDD" w:rsidRDefault="006217F4" w:rsidP="00EF3FDD">
                        <w:pPr>
                          <w:ind w:firstLineChars="300" w:firstLine="630"/>
                          <w:rPr>
                            <w:szCs w:val="21"/>
                          </w:rPr>
                        </w:pPr>
                        <w:r>
                          <w:rPr>
                            <w:szCs w:val="21"/>
                          </w:rPr>
                          <w:t>美元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5FD38C22" w14:textId="77777777" w:rsidR="00EF3FDD" w:rsidRDefault="006217F4" w:rsidP="00EF3FDD">
                    <w:pPr>
                      <w:jc w:val="right"/>
                      <w:rPr>
                        <w:szCs w:val="21"/>
                      </w:rPr>
                    </w:pPr>
                    <w:r>
                      <w:t>412,533</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1B3E09F" w14:textId="77777777" w:rsidR="00EF3FDD" w:rsidRDefault="006217F4" w:rsidP="00EF3FDD">
                    <w:pPr>
                      <w:jc w:val="right"/>
                      <w:rPr>
                        <w:szCs w:val="21"/>
                      </w:rPr>
                    </w:pPr>
                    <w:r>
                      <w:t>6.6166</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7CBD1FA8" w14:textId="77777777" w:rsidR="00EF3FDD" w:rsidRDefault="006217F4" w:rsidP="00EF3FDD">
                    <w:pPr>
                      <w:jc w:val="right"/>
                      <w:rPr>
                        <w:szCs w:val="21"/>
                      </w:rPr>
                    </w:pPr>
                    <w:r>
                      <w:t>2,729,566</w:t>
                    </w:r>
                  </w:p>
                </w:tc>
              </w:tr>
            </w:sdtContent>
          </w:sdt>
          <w:sdt>
            <w:sdtPr>
              <w:rPr>
                <w:rFonts w:asciiTheme="minorHAnsi" w:eastAsiaTheme="minorEastAsia"/>
                <w:kern w:val="2"/>
                <w:sz w:val="21"/>
                <w:szCs w:val="21"/>
              </w:rPr>
              <w:alias w:val="以外币核算的币种明细"/>
              <w:tag w:val="_TUP_614d97239c3e47d5820e007eddb625ae"/>
              <w:id w:val="1896851944"/>
              <w:lock w:val="sdtLocked"/>
            </w:sdtPr>
            <w:sdtEndPr/>
            <w:sdtContent>
              <w:tr w:rsidR="00EF3FDD" w14:paraId="26CE9495" w14:textId="77777777" w:rsidTr="00EF3FDD">
                <w:sdt>
                  <w:sdtPr>
                    <w:rPr>
                      <w:rFonts w:asciiTheme="minorHAnsi" w:eastAsiaTheme="minorEastAsia"/>
                      <w:kern w:val="2"/>
                      <w:sz w:val="21"/>
                      <w:szCs w:val="21"/>
                    </w:rPr>
                    <w:alias w:val="以外币核算的币种明细-币种名称"/>
                    <w:tag w:val="_GBC_e121085e91dd448ab578965a0ebfb3e7"/>
                    <w:id w:val="-55085083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517E9C83" w14:textId="77777777" w:rsidR="00EF3FDD" w:rsidRDefault="006217F4" w:rsidP="00EF3FDD">
                        <w:pPr>
                          <w:ind w:firstLineChars="300" w:firstLine="630"/>
                          <w:rPr>
                            <w:szCs w:val="21"/>
                          </w:rPr>
                        </w:pPr>
                        <w:r>
                          <w:rPr>
                            <w:szCs w:val="21"/>
                          </w:rPr>
                          <w:t>澳元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0147306D" w14:textId="77777777" w:rsidR="00EF3FDD" w:rsidRDefault="006217F4" w:rsidP="00EF3FDD">
                    <w:pPr>
                      <w:jc w:val="right"/>
                      <w:rPr>
                        <w:szCs w:val="21"/>
                      </w:rPr>
                    </w:pPr>
                    <w:r>
                      <w:t>307,324</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2319691E" w14:textId="77777777" w:rsidR="00EF3FDD" w:rsidRDefault="006217F4" w:rsidP="00EF3FDD">
                    <w:pPr>
                      <w:jc w:val="right"/>
                      <w:rPr>
                        <w:szCs w:val="21"/>
                      </w:rPr>
                    </w:pPr>
                    <w:r>
                      <w:t>4.8633</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20E25B20" w14:textId="77777777" w:rsidR="00EF3FDD" w:rsidRDefault="006217F4" w:rsidP="00EF3FDD">
                    <w:pPr>
                      <w:jc w:val="right"/>
                      <w:rPr>
                        <w:szCs w:val="21"/>
                      </w:rPr>
                    </w:pPr>
                    <w:r>
                      <w:t>1,494,609</w:t>
                    </w:r>
                  </w:p>
                </w:tc>
              </w:tr>
            </w:sdtContent>
          </w:sdt>
          <w:sdt>
            <w:sdtPr>
              <w:rPr>
                <w:rFonts w:asciiTheme="minorHAnsi" w:eastAsiaTheme="minorEastAsia"/>
                <w:kern w:val="2"/>
                <w:sz w:val="21"/>
                <w:szCs w:val="21"/>
              </w:rPr>
              <w:alias w:val="以外币核算的币种明细"/>
              <w:tag w:val="_TUP_614d97239c3e47d5820e007eddb625ae"/>
              <w:id w:val="-768460188"/>
              <w:lock w:val="sdtLocked"/>
            </w:sdtPr>
            <w:sdtEndPr/>
            <w:sdtContent>
              <w:tr w:rsidR="00EF3FDD" w14:paraId="6A070189" w14:textId="77777777" w:rsidTr="00EF3FDD">
                <w:sdt>
                  <w:sdtPr>
                    <w:rPr>
                      <w:rFonts w:asciiTheme="minorHAnsi" w:eastAsiaTheme="minorEastAsia"/>
                      <w:kern w:val="2"/>
                      <w:sz w:val="21"/>
                      <w:szCs w:val="21"/>
                    </w:rPr>
                    <w:alias w:val="以外币核算的币种明细-币种名称"/>
                    <w:tag w:val="_GBC_e121085e91dd448ab578965a0ebfb3e7"/>
                    <w:id w:val="-195424083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5E26F1EE" w14:textId="77777777" w:rsidR="00EF3FDD" w:rsidRDefault="006217F4" w:rsidP="00EF3FDD">
                        <w:pPr>
                          <w:ind w:firstLineChars="300" w:firstLine="630"/>
                          <w:rPr>
                            <w:szCs w:val="21"/>
                          </w:rPr>
                        </w:pPr>
                        <w:r>
                          <w:rPr>
                            <w:szCs w:val="21"/>
                          </w:rPr>
                          <w:t>英镑</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171C18D5" w14:textId="77777777" w:rsidR="00EF3FDD" w:rsidRDefault="006217F4" w:rsidP="00EF3FDD">
                    <w:pPr>
                      <w:jc w:val="right"/>
                      <w:rPr>
                        <w:szCs w:val="21"/>
                      </w:rPr>
                    </w:pPr>
                    <w:r>
                      <w:t>72</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2BF16B9D" w14:textId="77777777" w:rsidR="00EF3FDD" w:rsidRDefault="006217F4" w:rsidP="00EF3FDD">
                    <w:pPr>
                      <w:jc w:val="right"/>
                      <w:rPr>
                        <w:szCs w:val="21"/>
                      </w:rPr>
                    </w:pPr>
                    <w:r>
                      <w:t>8.6551</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67BA1D68" w14:textId="77777777" w:rsidR="00EF3FDD" w:rsidRDefault="006217F4" w:rsidP="00EF3FDD">
                    <w:pPr>
                      <w:jc w:val="right"/>
                      <w:rPr>
                        <w:szCs w:val="21"/>
                      </w:rPr>
                    </w:pPr>
                    <w:r>
                      <w:t>623</w:t>
                    </w:r>
                  </w:p>
                </w:tc>
              </w:tr>
            </w:sdtContent>
          </w:sdt>
          <w:sdt>
            <w:sdtPr>
              <w:rPr>
                <w:rFonts w:asciiTheme="minorHAnsi" w:eastAsiaTheme="minorEastAsia"/>
                <w:kern w:val="2"/>
                <w:sz w:val="21"/>
                <w:szCs w:val="21"/>
              </w:rPr>
              <w:alias w:val="以外币核算的项目明细"/>
              <w:tag w:val="_GBC_99d00a99eacb429e9d406a9efe8e35e2"/>
              <w:id w:val="1308739260"/>
              <w:lock w:val="sdtLocked"/>
            </w:sdtPr>
            <w:sdtEndPr>
              <w:rPr>
                <w:rFonts w:hint="eastAsia"/>
              </w:rPr>
            </w:sdtEndPr>
            <w:sdtContent>
              <w:tr w:rsidR="00EF3FDD" w14:paraId="26FFFE12" w14:textId="77777777" w:rsidTr="00EF3FDD">
                <w:sdt>
                  <w:sdtPr>
                    <w:rPr>
                      <w:rFonts w:asciiTheme="minorHAnsi" w:eastAsiaTheme="minorEastAsia"/>
                      <w:kern w:val="2"/>
                      <w:sz w:val="21"/>
                      <w:szCs w:val="21"/>
                    </w:rPr>
                    <w:alias w:val="以外币核算的项目明细-项目名称"/>
                    <w:tag w:val="_GBC_8f1a27e39c8b466da0c7c84a19f56b5a"/>
                    <w:id w:val="1392696240"/>
                    <w:lock w:val="sdtLocked"/>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29D2CE0C" w14:textId="77777777" w:rsidR="00EF3FDD" w:rsidRDefault="006217F4" w:rsidP="00EF3FDD">
                        <w:pPr>
                          <w:rPr>
                            <w:szCs w:val="21"/>
                          </w:rPr>
                        </w:pPr>
                        <w:r>
                          <w:rPr>
                            <w:rFonts w:hint="eastAsia"/>
                            <w:szCs w:val="18"/>
                            <w:lang w:val="zh-CN"/>
                          </w:rPr>
                          <w:t>其他应付款</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17375DB5" w14:textId="77777777" w:rsidR="00EF3FDD" w:rsidRDefault="00EF3FDD" w:rsidP="00EF3FDD">
                    <w:pPr>
                      <w:jc w:val="right"/>
                      <w:rPr>
                        <w:szCs w:val="21"/>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21296D6" w14:textId="77777777" w:rsidR="00EF3FDD" w:rsidRDefault="00EF3FDD" w:rsidP="00EF3FDD">
                    <w:pPr>
                      <w:jc w:val="right"/>
                      <w:rPr>
                        <w:szCs w:val="21"/>
                      </w:rPr>
                    </w:pP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5E315E6A" w14:textId="77777777" w:rsidR="00EF3FDD" w:rsidRDefault="00EF3FDD" w:rsidP="00EF3FDD">
                    <w:pPr>
                      <w:jc w:val="right"/>
                      <w:rPr>
                        <w:szCs w:val="21"/>
                      </w:rPr>
                    </w:pPr>
                  </w:p>
                </w:tc>
              </w:tr>
            </w:sdtContent>
          </w:sdt>
          <w:sdt>
            <w:sdtPr>
              <w:rPr>
                <w:rFonts w:asciiTheme="minorHAnsi" w:eastAsiaTheme="minorEastAsia"/>
                <w:kern w:val="2"/>
                <w:sz w:val="21"/>
                <w:szCs w:val="21"/>
              </w:rPr>
              <w:alias w:val="以外币核算的币种明细"/>
              <w:tag w:val="_TUP_614d97239c3e47d5820e007eddb625ae"/>
              <w:id w:val="1764724321"/>
              <w:lock w:val="sdtLocked"/>
            </w:sdtPr>
            <w:sdtEndPr/>
            <w:sdtContent>
              <w:tr w:rsidR="00EF3FDD" w14:paraId="77C490C8" w14:textId="77777777" w:rsidTr="00EF3FDD">
                <w:sdt>
                  <w:sdtPr>
                    <w:rPr>
                      <w:rFonts w:asciiTheme="minorHAnsi" w:eastAsiaTheme="minorEastAsia"/>
                      <w:kern w:val="2"/>
                      <w:sz w:val="21"/>
                      <w:szCs w:val="21"/>
                    </w:rPr>
                    <w:alias w:val="以外币核算的币种明细-币种名称"/>
                    <w:tag w:val="_GBC_e121085e91dd448ab578965a0ebfb3e7"/>
                    <w:id w:val="186463212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45C2D227" w14:textId="77777777" w:rsidR="00EF3FDD" w:rsidRDefault="006217F4" w:rsidP="00EF3FDD">
                        <w:pPr>
                          <w:ind w:firstLineChars="300" w:firstLine="630"/>
                          <w:rPr>
                            <w:szCs w:val="21"/>
                          </w:rPr>
                        </w:pPr>
                        <w:r>
                          <w:rPr>
                            <w:szCs w:val="21"/>
                          </w:rPr>
                          <w:t>美元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5E05054C" w14:textId="77777777" w:rsidR="00EF3FDD" w:rsidRDefault="006217F4" w:rsidP="00EF3FDD">
                    <w:pPr>
                      <w:jc w:val="right"/>
                      <w:rPr>
                        <w:szCs w:val="21"/>
                      </w:rPr>
                    </w:pPr>
                    <w:r>
                      <w:t>146,721</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1A91A5E" w14:textId="77777777" w:rsidR="00EF3FDD" w:rsidRDefault="006217F4" w:rsidP="00EF3FDD">
                    <w:pPr>
                      <w:jc w:val="right"/>
                      <w:rPr>
                        <w:szCs w:val="21"/>
                      </w:rPr>
                    </w:pPr>
                    <w:r>
                      <w:t>6.6166</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4F652EE3" w14:textId="77777777" w:rsidR="00EF3FDD" w:rsidRDefault="006217F4" w:rsidP="00EF3FDD">
                    <w:pPr>
                      <w:jc w:val="right"/>
                      <w:rPr>
                        <w:szCs w:val="21"/>
                      </w:rPr>
                    </w:pPr>
                    <w:r>
                      <w:t>970,794</w:t>
                    </w:r>
                  </w:p>
                </w:tc>
              </w:tr>
            </w:sdtContent>
          </w:sdt>
          <w:sdt>
            <w:sdtPr>
              <w:rPr>
                <w:rFonts w:asciiTheme="minorHAnsi" w:eastAsiaTheme="minorEastAsia"/>
                <w:kern w:val="2"/>
                <w:sz w:val="21"/>
                <w:szCs w:val="21"/>
              </w:rPr>
              <w:alias w:val="以外币核算的币种明细"/>
              <w:tag w:val="_TUP_614d97239c3e47d5820e007eddb625ae"/>
              <w:id w:val="1214854004"/>
              <w:lock w:val="sdtLocked"/>
            </w:sdtPr>
            <w:sdtEndPr/>
            <w:sdtContent>
              <w:tr w:rsidR="00EF3FDD" w14:paraId="61A6B7E2" w14:textId="77777777" w:rsidTr="00EF3FDD">
                <w:sdt>
                  <w:sdtPr>
                    <w:rPr>
                      <w:rFonts w:asciiTheme="minorHAnsi" w:eastAsiaTheme="minorEastAsia"/>
                      <w:kern w:val="2"/>
                      <w:sz w:val="21"/>
                      <w:szCs w:val="21"/>
                    </w:rPr>
                    <w:alias w:val="以外币核算的币种明细-币种名称"/>
                    <w:tag w:val="_GBC_e121085e91dd448ab578965a0ebfb3e7"/>
                    <w:id w:val="187072725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4AF3378D" w14:textId="77777777" w:rsidR="00EF3FDD" w:rsidRDefault="006217F4" w:rsidP="00EF3FDD">
                        <w:pPr>
                          <w:ind w:firstLineChars="300" w:firstLine="630"/>
                          <w:rPr>
                            <w:szCs w:val="21"/>
                          </w:rPr>
                        </w:pPr>
                        <w:r>
                          <w:rPr>
                            <w:szCs w:val="21"/>
                          </w:rPr>
                          <w:t>澳元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6FA6EF77" w14:textId="77777777" w:rsidR="00EF3FDD" w:rsidRDefault="006217F4" w:rsidP="00EF3FDD">
                    <w:pPr>
                      <w:jc w:val="right"/>
                      <w:rPr>
                        <w:szCs w:val="21"/>
                      </w:rPr>
                    </w:pPr>
                    <w:r>
                      <w:t>170,116</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23DA0DD" w14:textId="77777777" w:rsidR="00EF3FDD" w:rsidRDefault="006217F4" w:rsidP="00EF3FDD">
                    <w:pPr>
                      <w:jc w:val="right"/>
                      <w:rPr>
                        <w:szCs w:val="21"/>
                      </w:rPr>
                    </w:pPr>
                    <w:r>
                      <w:t>4.8633</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41512935" w14:textId="77777777" w:rsidR="00EF3FDD" w:rsidRDefault="006217F4" w:rsidP="00EF3FDD">
                    <w:pPr>
                      <w:jc w:val="right"/>
                      <w:rPr>
                        <w:szCs w:val="21"/>
                      </w:rPr>
                    </w:pPr>
                    <w:r>
                      <w:t>827,325</w:t>
                    </w:r>
                  </w:p>
                </w:tc>
              </w:tr>
            </w:sdtContent>
          </w:sdt>
          <w:sdt>
            <w:sdtPr>
              <w:rPr>
                <w:rFonts w:asciiTheme="minorHAnsi" w:eastAsiaTheme="minorEastAsia"/>
                <w:kern w:val="2"/>
                <w:sz w:val="21"/>
                <w:szCs w:val="21"/>
              </w:rPr>
              <w:alias w:val="以外币核算的项目明细"/>
              <w:tag w:val="_GBC_99d00a99eacb429e9d406a9efe8e35e2"/>
              <w:id w:val="737217222"/>
              <w:lock w:val="sdtLocked"/>
            </w:sdtPr>
            <w:sdtEndPr>
              <w:rPr>
                <w:rFonts w:hint="eastAsia"/>
              </w:rPr>
            </w:sdtEndPr>
            <w:sdtContent>
              <w:tr w:rsidR="00EF3FDD" w14:paraId="5FD9C97E" w14:textId="77777777" w:rsidTr="00EF3FDD">
                <w:sdt>
                  <w:sdtPr>
                    <w:rPr>
                      <w:rFonts w:asciiTheme="minorHAnsi" w:eastAsiaTheme="minorEastAsia"/>
                      <w:kern w:val="2"/>
                      <w:sz w:val="21"/>
                      <w:szCs w:val="21"/>
                    </w:rPr>
                    <w:alias w:val="以外币核算的项目明细-项目名称"/>
                    <w:tag w:val="_GBC_8f1a27e39c8b466da0c7c84a19f56b5a"/>
                    <w:id w:val="1044648570"/>
                    <w:lock w:val="sdtLocked"/>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53E94CF1" w14:textId="77777777" w:rsidR="00EF3FDD" w:rsidRDefault="006217F4" w:rsidP="00EF3FDD">
                        <w:pPr>
                          <w:rPr>
                            <w:szCs w:val="21"/>
                          </w:rPr>
                        </w:pPr>
                        <w:r>
                          <w:t>一年内到期的非流动负债</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38398C59" w14:textId="77777777" w:rsidR="00EF3FDD" w:rsidRDefault="00EF3FDD" w:rsidP="00EF3FDD">
                    <w:pPr>
                      <w:jc w:val="right"/>
                      <w:rPr>
                        <w:szCs w:val="21"/>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12CA0129" w14:textId="77777777" w:rsidR="00EF3FDD" w:rsidRDefault="00EF3FDD" w:rsidP="00EF3FDD">
                    <w:pPr>
                      <w:jc w:val="right"/>
                      <w:rPr>
                        <w:szCs w:val="21"/>
                      </w:rPr>
                    </w:pP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6A9B38AA" w14:textId="77777777" w:rsidR="00EF3FDD" w:rsidRDefault="00EF3FDD" w:rsidP="00EF3FDD">
                    <w:pPr>
                      <w:jc w:val="right"/>
                      <w:rPr>
                        <w:szCs w:val="21"/>
                      </w:rPr>
                    </w:pPr>
                  </w:p>
                </w:tc>
              </w:tr>
            </w:sdtContent>
          </w:sdt>
          <w:sdt>
            <w:sdtPr>
              <w:rPr>
                <w:rFonts w:asciiTheme="minorHAnsi" w:eastAsiaTheme="minorEastAsia"/>
                <w:kern w:val="2"/>
                <w:sz w:val="21"/>
                <w:szCs w:val="21"/>
              </w:rPr>
              <w:alias w:val="以外币核算的币种明细"/>
              <w:tag w:val="_TUP_614d97239c3e47d5820e007eddb625ae"/>
              <w:id w:val="-1437442327"/>
              <w:lock w:val="sdtLocked"/>
            </w:sdtPr>
            <w:sdtEndPr/>
            <w:sdtContent>
              <w:tr w:rsidR="00EF3FDD" w14:paraId="46447552" w14:textId="77777777" w:rsidTr="00EF3FDD">
                <w:sdt>
                  <w:sdtPr>
                    <w:rPr>
                      <w:rFonts w:asciiTheme="minorHAnsi" w:eastAsiaTheme="minorEastAsia"/>
                      <w:kern w:val="2"/>
                      <w:sz w:val="21"/>
                      <w:szCs w:val="21"/>
                    </w:rPr>
                    <w:alias w:val="以外币核算的币种明细-币种名称"/>
                    <w:tag w:val="_GBC_e121085e91dd448ab578965a0ebfb3e7"/>
                    <w:id w:val="-18127747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4113CAA7" w14:textId="77777777" w:rsidR="00EF3FDD" w:rsidRDefault="006217F4" w:rsidP="00EF3FDD">
                        <w:pPr>
                          <w:ind w:firstLineChars="300" w:firstLine="630"/>
                          <w:rPr>
                            <w:szCs w:val="21"/>
                          </w:rPr>
                        </w:pPr>
                        <w:r>
                          <w:rPr>
                            <w:szCs w:val="21"/>
                          </w:rPr>
                          <w:t>美元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2F524761" w14:textId="77777777" w:rsidR="00EF3FDD" w:rsidRDefault="006217F4" w:rsidP="00EF3FDD">
                    <w:pPr>
                      <w:jc w:val="right"/>
                      <w:rPr>
                        <w:szCs w:val="21"/>
                      </w:rPr>
                    </w:pPr>
                    <w:r>
                      <w:t>200,095</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2891E7F" w14:textId="77777777" w:rsidR="00EF3FDD" w:rsidRDefault="006217F4" w:rsidP="00EF3FDD">
                    <w:pPr>
                      <w:jc w:val="right"/>
                      <w:rPr>
                        <w:szCs w:val="21"/>
                      </w:rPr>
                    </w:pPr>
                    <w:r>
                      <w:t>6.6166</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6163A1D6" w14:textId="77777777" w:rsidR="00EF3FDD" w:rsidRDefault="006217F4" w:rsidP="00EF3FDD">
                    <w:pPr>
                      <w:jc w:val="right"/>
                      <w:rPr>
                        <w:szCs w:val="21"/>
                      </w:rPr>
                    </w:pPr>
                    <w:r>
                      <w:t>1,323,949</w:t>
                    </w:r>
                  </w:p>
                </w:tc>
              </w:tr>
            </w:sdtContent>
          </w:sdt>
          <w:sdt>
            <w:sdtPr>
              <w:rPr>
                <w:rFonts w:asciiTheme="minorHAnsi" w:eastAsiaTheme="minorEastAsia"/>
                <w:kern w:val="2"/>
                <w:sz w:val="21"/>
                <w:szCs w:val="21"/>
              </w:rPr>
              <w:alias w:val="以外币核算的币种明细"/>
              <w:tag w:val="_TUP_614d97239c3e47d5820e007eddb625ae"/>
              <w:id w:val="-652758526"/>
              <w:lock w:val="sdtLocked"/>
            </w:sdtPr>
            <w:sdtEndPr/>
            <w:sdtContent>
              <w:tr w:rsidR="00EF3FDD" w14:paraId="188EE753" w14:textId="77777777" w:rsidTr="00EF3FDD">
                <w:sdt>
                  <w:sdtPr>
                    <w:rPr>
                      <w:rFonts w:asciiTheme="minorHAnsi" w:eastAsiaTheme="minorEastAsia"/>
                      <w:kern w:val="2"/>
                      <w:sz w:val="21"/>
                      <w:szCs w:val="21"/>
                    </w:rPr>
                    <w:alias w:val="以外币核算的币种明细-币种名称"/>
                    <w:tag w:val="_GBC_e121085e91dd448ab578965a0ebfb3e7"/>
                    <w:id w:val="16000656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4B55AED1" w14:textId="77777777" w:rsidR="00EF3FDD" w:rsidRDefault="006217F4" w:rsidP="00EF3FDD">
                        <w:pPr>
                          <w:ind w:firstLineChars="300" w:firstLine="630"/>
                          <w:rPr>
                            <w:szCs w:val="21"/>
                          </w:rPr>
                        </w:pPr>
                        <w:r>
                          <w:rPr>
                            <w:szCs w:val="21"/>
                          </w:rPr>
                          <w:t>澳元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31207493" w14:textId="77777777" w:rsidR="00EF3FDD" w:rsidRDefault="006217F4" w:rsidP="00EF3FDD">
                    <w:pPr>
                      <w:jc w:val="right"/>
                      <w:rPr>
                        <w:szCs w:val="21"/>
                      </w:rPr>
                    </w:pPr>
                    <w:r>
                      <w:t>29,136</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524ED6A" w14:textId="77777777" w:rsidR="00EF3FDD" w:rsidRDefault="006217F4" w:rsidP="00EF3FDD">
                    <w:pPr>
                      <w:jc w:val="right"/>
                      <w:rPr>
                        <w:szCs w:val="21"/>
                      </w:rPr>
                    </w:pPr>
                    <w:r>
                      <w:t>4.8633</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34B4D652" w14:textId="77777777" w:rsidR="00EF3FDD" w:rsidRDefault="006217F4" w:rsidP="00EF3FDD">
                    <w:pPr>
                      <w:jc w:val="right"/>
                      <w:rPr>
                        <w:szCs w:val="21"/>
                      </w:rPr>
                    </w:pPr>
                    <w:r>
                      <w:t>141,697</w:t>
                    </w:r>
                  </w:p>
                </w:tc>
              </w:tr>
            </w:sdtContent>
          </w:sdt>
          <w:sdt>
            <w:sdtPr>
              <w:rPr>
                <w:rFonts w:asciiTheme="minorHAnsi" w:eastAsiaTheme="minorEastAsia"/>
                <w:kern w:val="2"/>
                <w:sz w:val="21"/>
                <w:szCs w:val="21"/>
              </w:rPr>
              <w:alias w:val="以外币核算的项目明细"/>
              <w:tag w:val="_GBC_99d00a99eacb429e9d406a9efe8e35e2"/>
              <w:id w:val="1493372569"/>
              <w:lock w:val="sdtLocked"/>
            </w:sdtPr>
            <w:sdtEndPr>
              <w:rPr>
                <w:rFonts w:hint="eastAsia"/>
              </w:rPr>
            </w:sdtEndPr>
            <w:sdtContent>
              <w:tr w:rsidR="00EF3FDD" w14:paraId="421EF005" w14:textId="77777777" w:rsidTr="00EF3FDD">
                <w:sdt>
                  <w:sdtPr>
                    <w:rPr>
                      <w:rFonts w:asciiTheme="minorHAnsi" w:eastAsiaTheme="minorEastAsia"/>
                      <w:kern w:val="2"/>
                      <w:sz w:val="21"/>
                      <w:szCs w:val="21"/>
                    </w:rPr>
                    <w:alias w:val="以外币核算的项目明细-项目名称"/>
                    <w:tag w:val="_GBC_8f1a27e39c8b466da0c7c84a19f56b5a"/>
                    <w:id w:val="1389692515"/>
                    <w:lock w:val="sdtLocked"/>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3D4D2555" w14:textId="77777777" w:rsidR="00EF3FDD" w:rsidRDefault="006217F4" w:rsidP="00EF3FDD">
                        <w:pPr>
                          <w:rPr>
                            <w:szCs w:val="21"/>
                          </w:rPr>
                        </w:pPr>
                        <w:r>
                          <w:rPr>
                            <w:rFonts w:hint="eastAsia"/>
                            <w:szCs w:val="18"/>
                            <w:lang w:val="zh-CN"/>
                          </w:rPr>
                          <w:t>短期借款</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539E00F9" w14:textId="77777777" w:rsidR="00EF3FDD" w:rsidRDefault="00EF3FDD" w:rsidP="00EF3FDD">
                    <w:pPr>
                      <w:jc w:val="right"/>
                      <w:rPr>
                        <w:szCs w:val="21"/>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F983B27" w14:textId="77777777" w:rsidR="00EF3FDD" w:rsidRDefault="00EF3FDD" w:rsidP="00EF3FDD">
                    <w:pPr>
                      <w:jc w:val="right"/>
                      <w:rPr>
                        <w:szCs w:val="21"/>
                      </w:rPr>
                    </w:pP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3E223A2F" w14:textId="77777777" w:rsidR="00EF3FDD" w:rsidRDefault="00EF3FDD" w:rsidP="00EF3FDD">
                    <w:pPr>
                      <w:jc w:val="right"/>
                      <w:rPr>
                        <w:szCs w:val="21"/>
                      </w:rPr>
                    </w:pPr>
                  </w:p>
                </w:tc>
              </w:tr>
            </w:sdtContent>
          </w:sdt>
          <w:sdt>
            <w:sdtPr>
              <w:rPr>
                <w:rFonts w:asciiTheme="minorHAnsi" w:eastAsiaTheme="minorEastAsia"/>
                <w:kern w:val="2"/>
                <w:sz w:val="21"/>
                <w:szCs w:val="21"/>
              </w:rPr>
              <w:alias w:val="以外币核算的币种明细"/>
              <w:tag w:val="_TUP_614d97239c3e47d5820e007eddb625ae"/>
              <w:id w:val="-1777316230"/>
              <w:lock w:val="sdtLocked"/>
            </w:sdtPr>
            <w:sdtEndPr/>
            <w:sdtContent>
              <w:tr w:rsidR="00EF3FDD" w14:paraId="09A65840" w14:textId="77777777" w:rsidTr="00EF3FDD">
                <w:sdt>
                  <w:sdtPr>
                    <w:rPr>
                      <w:rFonts w:asciiTheme="minorHAnsi" w:eastAsiaTheme="minorEastAsia"/>
                      <w:kern w:val="2"/>
                      <w:sz w:val="21"/>
                      <w:szCs w:val="21"/>
                    </w:rPr>
                    <w:alias w:val="以外币核算的币种明细-币种名称"/>
                    <w:tag w:val="_GBC_e121085e91dd448ab578965a0ebfb3e7"/>
                    <w:id w:val="13878362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37EACC94" w14:textId="77777777" w:rsidR="00EF3FDD" w:rsidRDefault="006217F4" w:rsidP="00EF3FDD">
                        <w:pPr>
                          <w:ind w:firstLineChars="300" w:firstLine="630"/>
                          <w:rPr>
                            <w:szCs w:val="21"/>
                          </w:rPr>
                        </w:pPr>
                        <w:r>
                          <w:rPr>
                            <w:szCs w:val="21"/>
                          </w:rPr>
                          <w:t>美元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45B71EA9" w14:textId="77777777" w:rsidR="00EF3FDD" w:rsidRDefault="006217F4" w:rsidP="00EF3FDD">
                    <w:pPr>
                      <w:jc w:val="right"/>
                      <w:rPr>
                        <w:szCs w:val="21"/>
                      </w:rPr>
                    </w:pPr>
                    <w:r>
                      <w:t>520,825</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1D200B85" w14:textId="77777777" w:rsidR="00EF3FDD" w:rsidRDefault="006217F4" w:rsidP="00EF3FDD">
                    <w:pPr>
                      <w:jc w:val="right"/>
                      <w:rPr>
                        <w:szCs w:val="21"/>
                      </w:rPr>
                    </w:pPr>
                    <w:r>
                      <w:t>6.6166</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7166A3C9" w14:textId="77777777" w:rsidR="00EF3FDD" w:rsidRDefault="006217F4" w:rsidP="00EF3FDD">
                    <w:pPr>
                      <w:jc w:val="right"/>
                      <w:rPr>
                        <w:szCs w:val="21"/>
                      </w:rPr>
                    </w:pPr>
                    <w:r>
                      <w:t>3,446,091</w:t>
                    </w:r>
                  </w:p>
                </w:tc>
              </w:tr>
            </w:sdtContent>
          </w:sdt>
          <w:sdt>
            <w:sdtPr>
              <w:rPr>
                <w:rFonts w:asciiTheme="minorHAnsi" w:eastAsiaTheme="minorEastAsia"/>
                <w:kern w:val="2"/>
                <w:sz w:val="21"/>
                <w:szCs w:val="21"/>
              </w:rPr>
              <w:alias w:val="以外币核算的币种明细"/>
              <w:tag w:val="_TUP_614d97239c3e47d5820e007eddb625ae"/>
              <w:id w:val="1042398156"/>
              <w:lock w:val="sdtLocked"/>
            </w:sdtPr>
            <w:sdtEndPr/>
            <w:sdtContent>
              <w:tr w:rsidR="00EF3FDD" w14:paraId="377460FD" w14:textId="77777777" w:rsidTr="00EF3FDD">
                <w:sdt>
                  <w:sdtPr>
                    <w:rPr>
                      <w:rFonts w:asciiTheme="minorHAnsi" w:eastAsiaTheme="minorEastAsia"/>
                      <w:kern w:val="2"/>
                      <w:sz w:val="21"/>
                      <w:szCs w:val="21"/>
                    </w:rPr>
                    <w:alias w:val="以外币核算的币种明细-币种名称"/>
                    <w:tag w:val="_GBC_e121085e91dd448ab578965a0ebfb3e7"/>
                    <w:id w:val="-6071849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4D943709" w14:textId="77777777" w:rsidR="00EF3FDD" w:rsidRDefault="006217F4" w:rsidP="00EF3FDD">
                        <w:pPr>
                          <w:ind w:firstLineChars="300" w:firstLine="630"/>
                          <w:rPr>
                            <w:szCs w:val="21"/>
                          </w:rPr>
                        </w:pPr>
                        <w:r>
                          <w:rPr>
                            <w:szCs w:val="21"/>
                          </w:rPr>
                          <w:t>港币</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4A103F6B" w14:textId="77777777" w:rsidR="00EF3FDD" w:rsidRDefault="006217F4" w:rsidP="00EF3FDD">
                    <w:pPr>
                      <w:jc w:val="right"/>
                      <w:rPr>
                        <w:szCs w:val="21"/>
                      </w:rPr>
                    </w:pPr>
                    <w:r>
                      <w:t>1,560,115</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C5DBBF8" w14:textId="77777777" w:rsidR="00EF3FDD" w:rsidRDefault="006217F4" w:rsidP="00EF3FDD">
                    <w:pPr>
                      <w:jc w:val="right"/>
                      <w:rPr>
                        <w:szCs w:val="21"/>
                      </w:rPr>
                    </w:pPr>
                    <w:r>
                      <w:t>0.8431</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6300F999" w14:textId="77777777" w:rsidR="00EF3FDD" w:rsidRDefault="006217F4" w:rsidP="00EF3FDD">
                    <w:pPr>
                      <w:jc w:val="right"/>
                      <w:rPr>
                        <w:szCs w:val="21"/>
                      </w:rPr>
                    </w:pPr>
                    <w:r>
                      <w:t>1,315,333</w:t>
                    </w:r>
                  </w:p>
                </w:tc>
              </w:tr>
            </w:sdtContent>
          </w:sdt>
          <w:sdt>
            <w:sdtPr>
              <w:rPr>
                <w:rFonts w:asciiTheme="minorHAnsi" w:eastAsiaTheme="minorEastAsia"/>
                <w:kern w:val="2"/>
                <w:sz w:val="21"/>
                <w:szCs w:val="21"/>
              </w:rPr>
              <w:alias w:val="以外币核算的项目明细"/>
              <w:tag w:val="_GBC_99d00a99eacb429e9d406a9efe8e35e2"/>
              <w:id w:val="-2027322260"/>
              <w:lock w:val="sdtLocked"/>
            </w:sdtPr>
            <w:sdtEndPr>
              <w:rPr>
                <w:rFonts w:hint="eastAsia"/>
              </w:rPr>
            </w:sdtEndPr>
            <w:sdtContent>
              <w:tr w:rsidR="00EF3FDD" w14:paraId="10AEBF56" w14:textId="77777777" w:rsidTr="00EF3FDD">
                <w:sdt>
                  <w:sdtPr>
                    <w:rPr>
                      <w:rFonts w:asciiTheme="minorHAnsi" w:eastAsiaTheme="minorEastAsia"/>
                      <w:kern w:val="2"/>
                      <w:sz w:val="21"/>
                      <w:szCs w:val="21"/>
                    </w:rPr>
                    <w:alias w:val="以外币核算的项目明细-项目名称"/>
                    <w:tag w:val="_GBC_8f1a27e39c8b466da0c7c84a19f56b5a"/>
                    <w:id w:val="-364368187"/>
                    <w:lock w:val="sdtLocked"/>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06B98DCD" w14:textId="77777777" w:rsidR="00EF3FDD" w:rsidRDefault="006217F4" w:rsidP="00EF3FDD">
                        <w:pPr>
                          <w:rPr>
                            <w:szCs w:val="21"/>
                          </w:rPr>
                        </w:pPr>
                        <w:r>
                          <w:rPr>
                            <w:rFonts w:hint="eastAsia"/>
                            <w:szCs w:val="18"/>
                            <w:lang w:val="zh-CN"/>
                          </w:rPr>
                          <w:t>长期应付款</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17819451" w14:textId="77777777" w:rsidR="00EF3FDD" w:rsidRDefault="00EF3FDD" w:rsidP="00EF3FDD">
                    <w:pPr>
                      <w:jc w:val="right"/>
                      <w:rPr>
                        <w:szCs w:val="21"/>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123ACA8" w14:textId="77777777" w:rsidR="00EF3FDD" w:rsidRDefault="00EF3FDD" w:rsidP="00EF3FDD">
                    <w:pPr>
                      <w:jc w:val="right"/>
                      <w:rPr>
                        <w:szCs w:val="21"/>
                      </w:rPr>
                    </w:pP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30A3A2F1" w14:textId="77777777" w:rsidR="00EF3FDD" w:rsidRDefault="00EF3FDD" w:rsidP="00EF3FDD">
                    <w:pPr>
                      <w:jc w:val="right"/>
                      <w:rPr>
                        <w:szCs w:val="21"/>
                      </w:rPr>
                    </w:pPr>
                  </w:p>
                </w:tc>
              </w:tr>
            </w:sdtContent>
          </w:sdt>
          <w:sdt>
            <w:sdtPr>
              <w:rPr>
                <w:rFonts w:asciiTheme="minorHAnsi" w:eastAsiaTheme="minorEastAsia"/>
                <w:kern w:val="2"/>
                <w:sz w:val="21"/>
                <w:szCs w:val="21"/>
              </w:rPr>
              <w:alias w:val="以外币核算的币种明细"/>
              <w:tag w:val="_TUP_614d97239c3e47d5820e007eddb625ae"/>
              <w:id w:val="1628439216"/>
              <w:lock w:val="sdtLocked"/>
            </w:sdtPr>
            <w:sdtEndPr/>
            <w:sdtContent>
              <w:tr w:rsidR="00EF3FDD" w14:paraId="3EAC4222" w14:textId="77777777" w:rsidTr="00EF3FDD">
                <w:sdt>
                  <w:sdtPr>
                    <w:rPr>
                      <w:rFonts w:asciiTheme="minorHAnsi" w:eastAsiaTheme="minorEastAsia"/>
                      <w:kern w:val="2"/>
                      <w:sz w:val="21"/>
                      <w:szCs w:val="21"/>
                    </w:rPr>
                    <w:alias w:val="以外币核算的币种明细-币种名称"/>
                    <w:tag w:val="_GBC_e121085e91dd448ab578965a0ebfb3e7"/>
                    <w:id w:val="-18755321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1AEEFA2C" w14:textId="77777777" w:rsidR="00EF3FDD" w:rsidRDefault="006217F4" w:rsidP="00EF3FDD">
                        <w:pPr>
                          <w:ind w:firstLineChars="300" w:firstLine="630"/>
                          <w:rPr>
                            <w:szCs w:val="21"/>
                          </w:rPr>
                        </w:pPr>
                        <w:r>
                          <w:rPr>
                            <w:szCs w:val="21"/>
                          </w:rPr>
                          <w:t>美元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5D0018BD" w14:textId="77777777" w:rsidR="00EF3FDD" w:rsidRDefault="006217F4" w:rsidP="00EF3FDD">
                    <w:pPr>
                      <w:jc w:val="right"/>
                      <w:rPr>
                        <w:szCs w:val="21"/>
                      </w:rPr>
                    </w:pPr>
                    <w:r>
                      <w:t>17,959</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7C1F1AF" w14:textId="77777777" w:rsidR="00EF3FDD" w:rsidRDefault="006217F4" w:rsidP="00EF3FDD">
                    <w:pPr>
                      <w:jc w:val="right"/>
                      <w:rPr>
                        <w:szCs w:val="21"/>
                      </w:rPr>
                    </w:pPr>
                    <w:r>
                      <w:t>6.6166</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1661BD6A" w14:textId="77777777" w:rsidR="00EF3FDD" w:rsidRDefault="006217F4" w:rsidP="00EF3FDD">
                    <w:pPr>
                      <w:jc w:val="right"/>
                      <w:rPr>
                        <w:szCs w:val="21"/>
                      </w:rPr>
                    </w:pPr>
                    <w:r>
                      <w:t>118,828</w:t>
                    </w:r>
                  </w:p>
                </w:tc>
              </w:tr>
            </w:sdtContent>
          </w:sdt>
          <w:sdt>
            <w:sdtPr>
              <w:rPr>
                <w:rFonts w:asciiTheme="minorHAnsi" w:eastAsiaTheme="minorEastAsia"/>
                <w:kern w:val="2"/>
                <w:sz w:val="21"/>
                <w:szCs w:val="21"/>
              </w:rPr>
              <w:alias w:val="以外币核算的币种明细"/>
              <w:tag w:val="_TUP_614d97239c3e47d5820e007eddb625ae"/>
              <w:id w:val="1760864634"/>
              <w:lock w:val="sdtLocked"/>
            </w:sdtPr>
            <w:sdtEndPr/>
            <w:sdtContent>
              <w:tr w:rsidR="00EF3FDD" w14:paraId="7B68B842" w14:textId="77777777" w:rsidTr="00EF3FDD">
                <w:sdt>
                  <w:sdtPr>
                    <w:rPr>
                      <w:rFonts w:asciiTheme="minorHAnsi" w:eastAsiaTheme="minorEastAsia"/>
                      <w:kern w:val="2"/>
                      <w:sz w:val="21"/>
                      <w:szCs w:val="21"/>
                    </w:rPr>
                    <w:alias w:val="以外币核算的币种明细-币种名称"/>
                    <w:tag w:val="_GBC_e121085e91dd448ab578965a0ebfb3e7"/>
                    <w:id w:val="194997135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7171D5C9" w14:textId="77777777" w:rsidR="00EF3FDD" w:rsidRDefault="006217F4" w:rsidP="00EF3FDD">
                        <w:pPr>
                          <w:ind w:firstLineChars="300" w:firstLine="630"/>
                          <w:rPr>
                            <w:szCs w:val="21"/>
                          </w:rPr>
                        </w:pPr>
                        <w:r>
                          <w:rPr>
                            <w:szCs w:val="21"/>
                          </w:rPr>
                          <w:t>澳元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37236C24" w14:textId="77777777" w:rsidR="00EF3FDD" w:rsidRDefault="006217F4" w:rsidP="00EF3FDD">
                    <w:pPr>
                      <w:jc w:val="right"/>
                      <w:rPr>
                        <w:szCs w:val="21"/>
                      </w:rPr>
                    </w:pPr>
                    <w:r>
                      <w:t>33,581</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4F87F1C" w14:textId="77777777" w:rsidR="00EF3FDD" w:rsidRDefault="006217F4" w:rsidP="00EF3FDD">
                    <w:pPr>
                      <w:jc w:val="right"/>
                      <w:rPr>
                        <w:szCs w:val="21"/>
                      </w:rPr>
                    </w:pPr>
                    <w:r>
                      <w:t>4.8633</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2C3153CD" w14:textId="77777777" w:rsidR="00EF3FDD" w:rsidRDefault="006217F4" w:rsidP="00EF3FDD">
                    <w:pPr>
                      <w:jc w:val="right"/>
                      <w:rPr>
                        <w:szCs w:val="21"/>
                      </w:rPr>
                    </w:pPr>
                    <w:r>
                      <w:t>163,314</w:t>
                    </w:r>
                  </w:p>
                </w:tc>
              </w:tr>
            </w:sdtContent>
          </w:sdt>
          <w:sdt>
            <w:sdtPr>
              <w:rPr>
                <w:rFonts w:asciiTheme="minorHAnsi" w:eastAsiaTheme="minorEastAsia"/>
                <w:kern w:val="2"/>
                <w:sz w:val="21"/>
                <w:szCs w:val="21"/>
              </w:rPr>
              <w:alias w:val="以外币核算的项目明细"/>
              <w:tag w:val="_GBC_99d00a99eacb429e9d406a9efe8e35e2"/>
              <w:id w:val="-631557689"/>
              <w:lock w:val="sdtLocked"/>
            </w:sdtPr>
            <w:sdtEndPr>
              <w:rPr>
                <w:rFonts w:hint="eastAsia"/>
              </w:rPr>
            </w:sdtEndPr>
            <w:sdtContent>
              <w:tr w:rsidR="00EF3FDD" w14:paraId="42750545" w14:textId="77777777" w:rsidTr="00EF3FDD">
                <w:sdt>
                  <w:sdtPr>
                    <w:rPr>
                      <w:rFonts w:asciiTheme="minorHAnsi" w:eastAsiaTheme="minorEastAsia"/>
                      <w:kern w:val="2"/>
                      <w:sz w:val="21"/>
                      <w:szCs w:val="21"/>
                    </w:rPr>
                    <w:alias w:val="以外币核算的项目明细-项目名称"/>
                    <w:tag w:val="_GBC_8f1a27e39c8b466da0c7c84a19f56b5a"/>
                    <w:id w:val="225958962"/>
                    <w:lock w:val="sdtLocked"/>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7B71C58B" w14:textId="77777777" w:rsidR="00EF3FDD" w:rsidRDefault="006217F4" w:rsidP="00EF3FDD">
                        <w:pPr>
                          <w:rPr>
                            <w:szCs w:val="21"/>
                          </w:rPr>
                        </w:pPr>
                        <w:r>
                          <w:rPr>
                            <w:rFonts w:hint="eastAsia"/>
                            <w:szCs w:val="18"/>
                            <w:lang w:val="zh-CN"/>
                          </w:rPr>
                          <w:t>应付债券</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56B45237" w14:textId="77777777" w:rsidR="00EF3FDD" w:rsidRDefault="00EF3FDD" w:rsidP="00EF3FDD">
                    <w:pPr>
                      <w:jc w:val="right"/>
                      <w:rPr>
                        <w:szCs w:val="21"/>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EC2F766" w14:textId="77777777" w:rsidR="00EF3FDD" w:rsidRDefault="00EF3FDD" w:rsidP="00EF3FDD">
                    <w:pPr>
                      <w:jc w:val="right"/>
                      <w:rPr>
                        <w:szCs w:val="21"/>
                      </w:rPr>
                    </w:pP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7899E1B6" w14:textId="77777777" w:rsidR="00EF3FDD" w:rsidRDefault="00EF3FDD" w:rsidP="00EF3FDD">
                    <w:pPr>
                      <w:jc w:val="right"/>
                      <w:rPr>
                        <w:szCs w:val="21"/>
                      </w:rPr>
                    </w:pPr>
                  </w:p>
                </w:tc>
              </w:tr>
            </w:sdtContent>
          </w:sdt>
          <w:sdt>
            <w:sdtPr>
              <w:rPr>
                <w:rFonts w:asciiTheme="minorHAnsi" w:eastAsiaTheme="minorEastAsia"/>
                <w:kern w:val="2"/>
                <w:sz w:val="21"/>
                <w:szCs w:val="21"/>
              </w:rPr>
              <w:alias w:val="以外币核算的币种明细"/>
              <w:tag w:val="_TUP_614d97239c3e47d5820e007eddb625ae"/>
              <w:id w:val="-1038510220"/>
              <w:lock w:val="sdtLocked"/>
            </w:sdtPr>
            <w:sdtEndPr/>
            <w:sdtContent>
              <w:tr w:rsidR="00EF3FDD" w14:paraId="46DFE2DB" w14:textId="77777777" w:rsidTr="00EF3FDD">
                <w:sdt>
                  <w:sdtPr>
                    <w:rPr>
                      <w:rFonts w:asciiTheme="minorHAnsi" w:eastAsiaTheme="minorEastAsia"/>
                      <w:kern w:val="2"/>
                      <w:sz w:val="21"/>
                      <w:szCs w:val="21"/>
                    </w:rPr>
                    <w:alias w:val="以外币核算的币种明细-币种名称"/>
                    <w:tag w:val="_GBC_e121085e91dd448ab578965a0ebfb3e7"/>
                    <w:id w:val="-9579218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1E57EF2D" w14:textId="77777777" w:rsidR="00EF3FDD" w:rsidRDefault="006217F4" w:rsidP="00EF3FDD">
                        <w:pPr>
                          <w:ind w:firstLineChars="300" w:firstLine="630"/>
                          <w:rPr>
                            <w:szCs w:val="21"/>
                          </w:rPr>
                        </w:pPr>
                        <w:r>
                          <w:rPr>
                            <w:szCs w:val="21"/>
                          </w:rPr>
                          <w:t>美元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2E7F5349" w14:textId="77777777" w:rsidR="00EF3FDD" w:rsidRDefault="006217F4" w:rsidP="00EF3FDD">
                    <w:pPr>
                      <w:jc w:val="right"/>
                      <w:rPr>
                        <w:szCs w:val="21"/>
                      </w:rPr>
                    </w:pPr>
                    <w:r>
                      <w:t>227,619</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5AAEB5D" w14:textId="77777777" w:rsidR="00EF3FDD" w:rsidRDefault="006217F4" w:rsidP="00EF3FDD">
                    <w:pPr>
                      <w:jc w:val="right"/>
                      <w:rPr>
                        <w:szCs w:val="21"/>
                      </w:rPr>
                    </w:pPr>
                    <w:r>
                      <w:t>6.6166</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69143270" w14:textId="77777777" w:rsidR="00EF3FDD" w:rsidRDefault="006217F4" w:rsidP="00EF3FDD">
                    <w:pPr>
                      <w:jc w:val="right"/>
                      <w:rPr>
                        <w:szCs w:val="21"/>
                      </w:rPr>
                    </w:pPr>
                    <w:r>
                      <w:t>1,506,064</w:t>
                    </w:r>
                  </w:p>
                </w:tc>
              </w:tr>
            </w:sdtContent>
          </w:sdt>
          <w:tr w:rsidR="00EF3FDD" w14:paraId="668B541A" w14:textId="77777777" w:rsidTr="00EF3FDD">
            <w:sdt>
              <w:sdtPr>
                <w:tag w:val="_PLD_f3df06b7ec094b98884e99684ce2f0ac"/>
                <w:id w:val="-1760588519"/>
                <w:lock w:val="sdtLocked"/>
              </w:sdt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160EC22E" w14:textId="77777777" w:rsidR="00EF3FDD" w:rsidRDefault="006217F4" w:rsidP="00EF3FDD">
                    <w:pPr>
                      <w:rPr>
                        <w:szCs w:val="21"/>
                      </w:rPr>
                    </w:pPr>
                    <w:r>
                      <w:rPr>
                        <w:rFonts w:hint="eastAsia"/>
                        <w:szCs w:val="21"/>
                      </w:rPr>
                      <w:t>长期借款</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4F3C1149" w14:textId="77777777" w:rsidR="00EF3FDD" w:rsidRDefault="00EF3FDD" w:rsidP="00EF3FDD">
                <w:pPr>
                  <w:jc w:val="right"/>
                  <w:rPr>
                    <w:szCs w:val="21"/>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E700EA9" w14:textId="77777777" w:rsidR="00EF3FDD" w:rsidRDefault="00EF3FDD" w:rsidP="00EF3FDD">
                <w:pPr>
                  <w:jc w:val="right"/>
                  <w:rPr>
                    <w:szCs w:val="21"/>
                  </w:rPr>
                </w:pP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3BEF4DE0" w14:textId="77777777" w:rsidR="00EF3FDD" w:rsidRDefault="00EF3FDD" w:rsidP="00EF3FDD">
                <w:pPr>
                  <w:jc w:val="right"/>
                  <w:rPr>
                    <w:szCs w:val="21"/>
                  </w:rPr>
                </w:pPr>
              </w:p>
            </w:tc>
          </w:tr>
          <w:tr w:rsidR="00EF3FDD" w14:paraId="7082CEE8" w14:textId="77777777" w:rsidTr="00EF3FDD">
            <w:sdt>
              <w:sdtPr>
                <w:tag w:val="_PLD_80fa9d6820954e5c9b0749731394db3a"/>
                <w:id w:val="1644001417"/>
                <w:lock w:val="sdtLocked"/>
              </w:sdt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tcPr>
                  <w:p w14:paraId="0A265F76" w14:textId="77777777" w:rsidR="00EF3FDD" w:rsidRDefault="006217F4" w:rsidP="00EF3FDD">
                    <w:pPr>
                      <w:ind w:firstLineChars="300" w:firstLine="660"/>
                      <w:rPr>
                        <w:szCs w:val="21"/>
                      </w:rPr>
                    </w:pPr>
                    <w:r>
                      <w:rPr>
                        <w:rFonts w:hint="eastAsia"/>
                      </w:rPr>
                      <w:t>美元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7D28E890" w14:textId="77777777" w:rsidR="00EF3FDD" w:rsidRDefault="006217F4" w:rsidP="00EF3FDD">
                <w:pPr>
                  <w:jc w:val="right"/>
                  <w:rPr>
                    <w:szCs w:val="21"/>
                  </w:rPr>
                </w:pPr>
                <w:r>
                  <w:t>2</w:t>
                </w:r>
                <w:r>
                  <w:rPr>
                    <w:rFonts w:hint="eastAsia"/>
                  </w:rPr>
                  <w:t>,760,112</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256ECD15" w14:textId="77777777" w:rsidR="00EF3FDD" w:rsidRDefault="006217F4" w:rsidP="00EF3FDD">
                <w:pPr>
                  <w:jc w:val="right"/>
                  <w:rPr>
                    <w:szCs w:val="21"/>
                  </w:rPr>
                </w:pPr>
                <w:r>
                  <w:t>6.6166</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26BE6058" w14:textId="77777777" w:rsidR="00EF3FDD" w:rsidRDefault="006217F4" w:rsidP="00EF3FDD">
                <w:pPr>
                  <w:jc w:val="right"/>
                  <w:rPr>
                    <w:szCs w:val="21"/>
                  </w:rPr>
                </w:pPr>
                <w:r>
                  <w:rPr>
                    <w:rFonts w:hint="eastAsia"/>
                  </w:rPr>
                  <w:t>18,262,557</w:t>
                </w:r>
              </w:p>
            </w:tc>
          </w:tr>
          <w:sdt>
            <w:sdtPr>
              <w:rPr>
                <w:rFonts w:asciiTheme="minorHAnsi" w:eastAsiaTheme="minorEastAsia"/>
                <w:kern w:val="2"/>
                <w:sz w:val="21"/>
                <w:szCs w:val="21"/>
              </w:rPr>
              <w:alias w:val="以外币核算的长期借款明细"/>
              <w:tag w:val="_GBC_a405332bd92c4b2197e4126c4e908ba9"/>
              <w:id w:val="-901529092"/>
              <w:lock w:val="sdtLocked"/>
            </w:sdtPr>
            <w:sdtEndPr>
              <w:rPr>
                <w:rFonts w:hint="eastAsia"/>
              </w:rPr>
            </w:sdtEndPr>
            <w:sdtContent>
              <w:tr w:rsidR="00EF3FDD" w14:paraId="1FD8EA6F" w14:textId="77777777" w:rsidTr="00EF3FDD">
                <w:sdt>
                  <w:sdtPr>
                    <w:rPr>
                      <w:rFonts w:asciiTheme="minorHAnsi" w:eastAsiaTheme="minorEastAsia"/>
                      <w:kern w:val="2"/>
                      <w:sz w:val="21"/>
                      <w:szCs w:val="21"/>
                    </w:rPr>
                    <w:alias w:val="以外币核算的长期借款明细-币种"/>
                    <w:tag w:val="_GBC_08681a11ebb643d584d1d6e7ec7e4759"/>
                    <w:id w:val="197964783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kern w:val="0"/>
                      <w:sz w:val="22"/>
                    </w:rPr>
                  </w:sdtEndPr>
                  <w:sdtContent>
                    <w:tc>
                      <w:tcPr>
                        <w:tcW w:w="1777" w:type="pct"/>
                        <w:tcBorders>
                          <w:top w:val="single" w:sz="4" w:space="0" w:color="auto"/>
                          <w:left w:val="single" w:sz="4" w:space="0" w:color="auto"/>
                          <w:bottom w:val="single" w:sz="4" w:space="0" w:color="auto"/>
                          <w:right w:val="single" w:sz="4" w:space="0" w:color="auto"/>
                        </w:tcBorders>
                        <w:shd w:val="clear" w:color="auto" w:fill="auto"/>
                        <w:vAlign w:val="center"/>
                      </w:tcPr>
                      <w:p w14:paraId="65488A4C" w14:textId="77777777" w:rsidR="00EF3FDD" w:rsidRDefault="006217F4" w:rsidP="00EF3FDD">
                        <w:pPr>
                          <w:ind w:firstLineChars="300" w:firstLine="630"/>
                          <w:rPr>
                            <w:szCs w:val="21"/>
                          </w:rPr>
                        </w:pPr>
                        <w:r>
                          <w:rPr>
                            <w:szCs w:val="21"/>
                          </w:rPr>
                          <w:t>澳元</w:t>
                        </w:r>
                      </w:p>
                    </w:tc>
                  </w:sdtContent>
                </w:sdt>
                <w:tc>
                  <w:tcPr>
                    <w:tcW w:w="959" w:type="pct"/>
                    <w:tcBorders>
                      <w:top w:val="single" w:sz="4" w:space="0" w:color="auto"/>
                      <w:left w:val="single" w:sz="4" w:space="0" w:color="auto"/>
                      <w:bottom w:val="single" w:sz="4" w:space="0" w:color="auto"/>
                      <w:right w:val="single" w:sz="4" w:space="0" w:color="auto"/>
                    </w:tcBorders>
                    <w:shd w:val="clear" w:color="auto" w:fill="auto"/>
                  </w:tcPr>
                  <w:p w14:paraId="2AEE74BB" w14:textId="77777777" w:rsidR="00EF3FDD" w:rsidRDefault="006217F4" w:rsidP="00EF3FDD">
                    <w:pPr>
                      <w:jc w:val="right"/>
                      <w:rPr>
                        <w:szCs w:val="21"/>
                      </w:rPr>
                    </w:pPr>
                    <w:r>
                      <w:t>15,872</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1900EBB9" w14:textId="77777777" w:rsidR="00EF3FDD" w:rsidRDefault="006217F4" w:rsidP="00EF3FDD">
                    <w:pPr>
                      <w:jc w:val="right"/>
                      <w:rPr>
                        <w:szCs w:val="21"/>
                      </w:rPr>
                    </w:pPr>
                    <w:r>
                      <w:t>4.8633</w:t>
                    </w:r>
                  </w:p>
                </w:tc>
                <w:tc>
                  <w:tcPr>
                    <w:tcW w:w="1545" w:type="pct"/>
                    <w:tcBorders>
                      <w:top w:val="single" w:sz="4" w:space="0" w:color="auto"/>
                      <w:left w:val="single" w:sz="4" w:space="0" w:color="auto"/>
                      <w:bottom w:val="single" w:sz="4" w:space="0" w:color="auto"/>
                      <w:right w:val="single" w:sz="4" w:space="0" w:color="auto"/>
                    </w:tcBorders>
                    <w:shd w:val="clear" w:color="auto" w:fill="auto"/>
                  </w:tcPr>
                  <w:p w14:paraId="535FDE1D" w14:textId="77777777" w:rsidR="00EF3FDD" w:rsidRDefault="006217F4" w:rsidP="00EF3FDD">
                    <w:pPr>
                      <w:jc w:val="right"/>
                      <w:rPr>
                        <w:szCs w:val="21"/>
                      </w:rPr>
                    </w:pPr>
                    <w:r>
                      <w:t>77,190</w:t>
                    </w:r>
                  </w:p>
                </w:tc>
              </w:tr>
            </w:sdtContent>
          </w:sdt>
        </w:tbl>
        <w:p w14:paraId="5FA66D61" w14:textId="77777777" w:rsidR="00EF3FDD" w:rsidRDefault="00EF3FDD"/>
        <w:p w14:paraId="0EBEFFE7" w14:textId="77777777" w:rsidR="00EF3FDD" w:rsidRDefault="006217F4" w:rsidP="006217F4">
          <w:pPr>
            <w:pStyle w:val="afffffffffffffffffffe"/>
            <w:numPr>
              <w:ilvl w:val="0"/>
              <w:numId w:val="90"/>
            </w:numPr>
            <w:tabs>
              <w:tab w:val="left" w:pos="700"/>
            </w:tabs>
            <w:spacing w:before="60" w:after="60"/>
            <w:ind w:firstLineChars="0"/>
            <w:jc w:val="left"/>
            <w:rPr>
              <w:b/>
              <w:szCs w:val="21"/>
            </w:rPr>
          </w:pPr>
          <w:r>
            <w:rPr>
              <w:rStyle w:val="afffffffffffffffffff4"/>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14:paraId="506BF657" w14:textId="77777777" w:rsidR="00EF3FDD" w:rsidRDefault="009C6250">
          <w:pPr>
            <w:rPr>
              <w:szCs w:val="21"/>
            </w:rPr>
          </w:pPr>
          <w:sdt>
            <w:sdtPr>
              <w:rPr>
                <w:szCs w:val="21"/>
              </w:rPr>
              <w:alias w:val="是否适用：境外经营实体主要报表项目的折算汇率[双击切换]"/>
              <w:tag w:val="_GBC_4ad16f5c306d4c6ead144dfd007fb925"/>
              <w:id w:val="1390377137"/>
              <w:lock w:val="sdtContentLocked"/>
              <w:placeholder>
                <w:docPart w:val="GBC22222222222222222222222222222"/>
              </w:placeholder>
            </w:sdtPr>
            <w:sdtEndPr/>
            <w:sdtContent>
              <w:r w:rsidR="00E86408">
                <w:rPr>
                  <w:szCs w:val="21"/>
                </w:rPr>
                <w:fldChar w:fldCharType="begin"/>
              </w:r>
              <w:r w:rsidR="006217F4">
                <w:rPr>
                  <w:rFonts w:hint="eastAsia"/>
                  <w:szCs w:val="21"/>
                </w:rPr>
                <w:instrText xml:space="preserve"> MACROBUTTON  SnrToggleCheckbox √适用 </w:instrText>
              </w:r>
              <w:r w:rsidR="00E86408">
                <w:rPr>
                  <w:szCs w:val="21"/>
                </w:rPr>
                <w:fldChar w:fldCharType="end"/>
              </w:r>
              <w:r w:rsidR="00E86408">
                <w:rPr>
                  <w:szCs w:val="21"/>
                </w:rPr>
                <w:fldChar w:fldCharType="begin"/>
              </w:r>
              <w:r w:rsidR="006217F4">
                <w:rPr>
                  <w:rFonts w:hint="eastAsia"/>
                  <w:szCs w:val="21"/>
                </w:rPr>
                <w:instrText xml:space="preserve"> MACROBUTTON  SnrToggleCheckbox □不适用 </w:instrText>
              </w:r>
              <w:r w:rsidR="00E86408">
                <w:rPr>
                  <w:szCs w:val="21"/>
                </w:rPr>
                <w:fldChar w:fldCharType="end"/>
              </w:r>
            </w:sdtContent>
          </w:sdt>
        </w:p>
        <w:sdt>
          <w:sdtPr>
            <w:rPr>
              <w:rFonts w:ascii="Calibri" w:hAnsi="Calibri"/>
              <w:szCs w:val="21"/>
            </w:rPr>
            <w:alias w:val="境外经营实体主要报表项目的折算汇率"/>
            <w:tag w:val="_GBC_4148864437ea4c5bb9934a188232a73c"/>
            <w:id w:val="-92779700"/>
            <w:lock w:val="sdtLocked"/>
            <w:placeholder>
              <w:docPart w:val="GBC22222222222222222222222222222"/>
            </w:placeholder>
          </w:sdtPr>
          <w:sdtEndPr>
            <w:rPr>
              <w:rFonts w:ascii="宋体" w:hAnsiTheme="minorHAnsi" w:cstheme="minorBidi"/>
              <w:snapToGrid/>
              <w:color w:val="auto"/>
              <w:spacing w:val="0"/>
              <w:lang w:val="en-GB" w:eastAsia="zh-CN"/>
            </w:rPr>
          </w:sdtEndPr>
          <w:sdtContent>
            <w:tbl>
              <w:tblPr>
                <w:tblStyle w:val="g38"/>
                <w:tblW w:w="9049" w:type="dxa"/>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96"/>
                <w:gridCol w:w="4153"/>
              </w:tblGrid>
              <w:tr w:rsidR="00EF3FDD" w14:paraId="40370ED8" w14:textId="77777777" w:rsidTr="00EF3FDD">
                <w:trPr>
                  <w:trHeight w:val="284"/>
                </w:trPr>
                <w:tc>
                  <w:tcPr>
                    <w:tcW w:w="4896" w:type="dxa"/>
                    <w:vAlign w:val="center"/>
                  </w:tcPr>
                  <w:p w14:paraId="58D65500" w14:textId="77777777" w:rsidR="00EF3FDD" w:rsidRDefault="006217F4" w:rsidP="00EF3FDD">
                    <w:pPr>
                      <w:pStyle w:val="affffffffffffffffffffffffffa"/>
                      <w:ind w:leftChars="-50" w:left="-110" w:rightChars="-53" w:right="-117"/>
                      <w:rPr>
                        <w:rFonts w:ascii="宋体" w:hAnsi="宋体"/>
                        <w:b/>
                        <w:snapToGrid/>
                        <w:spacing w:val="0"/>
                        <w:lang w:eastAsia="zh-CN"/>
                      </w:rPr>
                    </w:pPr>
                    <w:r>
                      <w:rPr>
                        <w:rFonts w:ascii="宋体" w:hAnsi="宋体" w:hint="eastAsia"/>
                        <w:b/>
                        <w:snapToGrid/>
                        <w:spacing w:val="0"/>
                        <w:lang w:eastAsia="zh-CN"/>
                      </w:rPr>
                      <w:t>公司名称</w:t>
                    </w:r>
                  </w:p>
                </w:tc>
                <w:tc>
                  <w:tcPr>
                    <w:tcW w:w="4153" w:type="dxa"/>
                    <w:vAlign w:val="center"/>
                  </w:tcPr>
                  <w:p w14:paraId="3187C255" w14:textId="77777777" w:rsidR="00EF3FDD" w:rsidRDefault="006217F4" w:rsidP="00EF3FDD">
                    <w:pPr>
                      <w:pStyle w:val="affffffffffffffffffffffffffa"/>
                      <w:ind w:leftChars="-50" w:left="-110" w:rightChars="-53" w:right="-117"/>
                      <w:rPr>
                        <w:rFonts w:ascii="宋体" w:hAnsi="宋体"/>
                        <w:b/>
                        <w:snapToGrid/>
                        <w:spacing w:val="0"/>
                        <w:lang w:eastAsia="zh-CN"/>
                      </w:rPr>
                    </w:pPr>
                    <w:r>
                      <w:rPr>
                        <w:rFonts w:ascii="宋体" w:hAnsi="宋体" w:hint="eastAsia"/>
                        <w:b/>
                        <w:snapToGrid/>
                        <w:spacing w:val="0"/>
                        <w:lang w:eastAsia="zh-CN"/>
                      </w:rPr>
                      <w:t>记账本位币</w:t>
                    </w:r>
                  </w:p>
                </w:tc>
              </w:tr>
              <w:tr w:rsidR="00EF3FDD" w14:paraId="31847A20" w14:textId="77777777" w:rsidTr="00EF3FDD">
                <w:trPr>
                  <w:trHeight w:val="284"/>
                </w:trPr>
                <w:tc>
                  <w:tcPr>
                    <w:tcW w:w="4896" w:type="dxa"/>
                    <w:vAlign w:val="center"/>
                  </w:tcPr>
                  <w:p w14:paraId="1B4157C0"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兖州煤业澳大利亚有限公司</w:t>
                    </w:r>
                  </w:p>
                </w:tc>
                <w:tc>
                  <w:tcPr>
                    <w:tcW w:w="4153" w:type="dxa"/>
                    <w:vAlign w:val="center"/>
                  </w:tcPr>
                  <w:p w14:paraId="34D02E14" w14:textId="77777777" w:rsidR="00EF3FDD" w:rsidRDefault="006217F4" w:rsidP="00EF3FDD">
                    <w:pPr>
                      <w:pStyle w:val="affffffffffffffffffffffffffa"/>
                      <w:ind w:leftChars="-50" w:left="-110" w:rightChars="-53" w:right="-117"/>
                      <w:rPr>
                        <w:rFonts w:ascii="宋体" w:hAnsi="宋体"/>
                        <w:snapToGrid/>
                        <w:spacing w:val="0"/>
                        <w:lang w:eastAsia="zh-CN"/>
                      </w:rPr>
                    </w:pPr>
                    <w:r>
                      <w:rPr>
                        <w:rFonts w:ascii="宋体" w:hAnsi="宋体"/>
                        <w:snapToGrid/>
                        <w:spacing w:val="0"/>
                        <w:lang w:eastAsia="zh-CN"/>
                      </w:rPr>
                      <w:t>澳</w:t>
                    </w:r>
                    <w:r>
                      <w:rPr>
                        <w:rFonts w:ascii="宋体" w:hAnsi="宋体" w:hint="eastAsia"/>
                        <w:snapToGrid/>
                        <w:spacing w:val="0"/>
                        <w:lang w:eastAsia="zh-CN"/>
                      </w:rPr>
                      <w:t>元</w:t>
                    </w:r>
                  </w:p>
                </w:tc>
              </w:tr>
              <w:tr w:rsidR="00EF3FDD" w14:paraId="795A665A" w14:textId="77777777" w:rsidTr="00EF3FDD">
                <w:trPr>
                  <w:trHeight w:val="284"/>
                </w:trPr>
                <w:tc>
                  <w:tcPr>
                    <w:tcW w:w="4896" w:type="dxa"/>
                    <w:vAlign w:val="center"/>
                  </w:tcPr>
                  <w:p w14:paraId="424DF4B1"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格罗斯特煤炭有限公司</w:t>
                    </w:r>
                  </w:p>
                </w:tc>
                <w:tc>
                  <w:tcPr>
                    <w:tcW w:w="4153" w:type="dxa"/>
                    <w:vAlign w:val="center"/>
                  </w:tcPr>
                  <w:p w14:paraId="43B106B0" w14:textId="77777777" w:rsidR="00EF3FDD" w:rsidRDefault="006217F4" w:rsidP="00EF3FDD">
                    <w:pPr>
                      <w:jc w:val="center"/>
                    </w:pPr>
                    <w:r>
                      <w:t>澳</w:t>
                    </w:r>
                    <w:r>
                      <w:rPr>
                        <w:rFonts w:hint="eastAsia"/>
                      </w:rPr>
                      <w:t>元</w:t>
                    </w:r>
                  </w:p>
                </w:tc>
              </w:tr>
              <w:tr w:rsidR="00EF3FDD" w14:paraId="7462A681" w14:textId="77777777" w:rsidTr="00EF3FDD">
                <w:trPr>
                  <w:trHeight w:val="284"/>
                </w:trPr>
                <w:tc>
                  <w:tcPr>
                    <w:tcW w:w="4896" w:type="dxa"/>
                    <w:vAlign w:val="center"/>
                  </w:tcPr>
                  <w:p w14:paraId="1C15716D"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兖煤澳大利亚资源有限公司</w:t>
                    </w:r>
                  </w:p>
                </w:tc>
                <w:tc>
                  <w:tcPr>
                    <w:tcW w:w="4153" w:type="dxa"/>
                    <w:vAlign w:val="center"/>
                  </w:tcPr>
                  <w:p w14:paraId="7DAD1745" w14:textId="77777777" w:rsidR="00EF3FDD" w:rsidRDefault="006217F4" w:rsidP="00EF3FDD">
                    <w:pPr>
                      <w:jc w:val="center"/>
                    </w:pPr>
                    <w:r>
                      <w:t>澳</w:t>
                    </w:r>
                    <w:r>
                      <w:rPr>
                        <w:rFonts w:hint="eastAsia"/>
                      </w:rPr>
                      <w:t>元</w:t>
                    </w:r>
                  </w:p>
                </w:tc>
              </w:tr>
              <w:tr w:rsidR="00EF3FDD" w14:paraId="390222C4" w14:textId="77777777" w:rsidTr="00EF3FDD">
                <w:trPr>
                  <w:trHeight w:val="284"/>
                </w:trPr>
                <w:tc>
                  <w:tcPr>
                    <w:tcW w:w="4896" w:type="dxa"/>
                    <w:vAlign w:val="center"/>
                  </w:tcPr>
                  <w:p w14:paraId="079A8732"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兖煤澳大利亚配煤销售有限公司</w:t>
                    </w:r>
                  </w:p>
                </w:tc>
                <w:tc>
                  <w:tcPr>
                    <w:tcW w:w="4153" w:type="dxa"/>
                    <w:vAlign w:val="center"/>
                  </w:tcPr>
                  <w:p w14:paraId="4E414508" w14:textId="77777777" w:rsidR="00EF3FDD" w:rsidRDefault="006217F4" w:rsidP="00EF3FDD">
                    <w:pPr>
                      <w:jc w:val="center"/>
                    </w:pPr>
                    <w:r>
                      <w:t>澳</w:t>
                    </w:r>
                    <w:r>
                      <w:rPr>
                        <w:rFonts w:hint="eastAsia"/>
                      </w:rPr>
                      <w:t>元</w:t>
                    </w:r>
                  </w:p>
                </w:tc>
              </w:tr>
              <w:tr w:rsidR="00EF3FDD" w14:paraId="6FDB05EA" w14:textId="77777777" w:rsidTr="00EF3FDD">
                <w:trPr>
                  <w:trHeight w:val="284"/>
                </w:trPr>
                <w:tc>
                  <w:tcPr>
                    <w:tcW w:w="4896" w:type="dxa"/>
                    <w:vAlign w:val="center"/>
                  </w:tcPr>
                  <w:p w14:paraId="21FC9165"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兖煤SCN有限公司</w:t>
                    </w:r>
                  </w:p>
                </w:tc>
                <w:tc>
                  <w:tcPr>
                    <w:tcW w:w="4153" w:type="dxa"/>
                    <w:vAlign w:val="center"/>
                  </w:tcPr>
                  <w:p w14:paraId="7162A183" w14:textId="77777777" w:rsidR="00EF3FDD" w:rsidRDefault="006217F4" w:rsidP="00EF3FDD">
                    <w:pPr>
                      <w:jc w:val="center"/>
                    </w:pPr>
                    <w:r>
                      <w:t>澳</w:t>
                    </w:r>
                    <w:r>
                      <w:rPr>
                        <w:rFonts w:hint="eastAsia"/>
                      </w:rPr>
                      <w:t>元</w:t>
                    </w:r>
                  </w:p>
                </w:tc>
              </w:tr>
              <w:tr w:rsidR="00EF3FDD" w14:paraId="4225B402" w14:textId="77777777" w:rsidTr="00EF3FDD">
                <w:trPr>
                  <w:trHeight w:val="284"/>
                </w:trPr>
                <w:tc>
                  <w:tcPr>
                    <w:tcW w:w="4896" w:type="dxa"/>
                    <w:vAlign w:val="center"/>
                  </w:tcPr>
                  <w:p w14:paraId="407ECE6E"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兖煤矿业服务有限公司</w:t>
                    </w:r>
                  </w:p>
                </w:tc>
                <w:tc>
                  <w:tcPr>
                    <w:tcW w:w="4153" w:type="dxa"/>
                    <w:vAlign w:val="center"/>
                  </w:tcPr>
                  <w:p w14:paraId="5BC22581" w14:textId="77777777" w:rsidR="00EF3FDD" w:rsidRDefault="006217F4" w:rsidP="00EF3FDD">
                    <w:pPr>
                      <w:jc w:val="center"/>
                    </w:pPr>
                    <w:r>
                      <w:t>澳</w:t>
                    </w:r>
                    <w:r>
                      <w:rPr>
                        <w:rFonts w:hint="eastAsia"/>
                      </w:rPr>
                      <w:t>元</w:t>
                    </w:r>
                  </w:p>
                </w:tc>
              </w:tr>
              <w:tr w:rsidR="00EF3FDD" w14:paraId="14D2E112" w14:textId="77777777" w:rsidTr="00EF3FDD">
                <w:trPr>
                  <w:trHeight w:val="284"/>
                </w:trPr>
                <w:tc>
                  <w:tcPr>
                    <w:tcW w:w="4896" w:type="dxa"/>
                    <w:vAlign w:val="center"/>
                  </w:tcPr>
                  <w:p w14:paraId="3B778B04"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hint="eastAsia"/>
                        <w:snapToGrid/>
                        <w:spacing w:val="0"/>
                        <w:lang w:eastAsia="zh-CN"/>
                      </w:rPr>
                      <w:t>Parallax 控股有限公司</w:t>
                    </w:r>
                  </w:p>
                </w:tc>
                <w:tc>
                  <w:tcPr>
                    <w:tcW w:w="4153" w:type="dxa"/>
                    <w:vAlign w:val="center"/>
                  </w:tcPr>
                  <w:p w14:paraId="741CED92" w14:textId="77777777" w:rsidR="00EF3FDD" w:rsidRDefault="006217F4" w:rsidP="00EF3FDD">
                    <w:pPr>
                      <w:jc w:val="center"/>
                    </w:pPr>
                    <w:r>
                      <w:t>澳</w:t>
                    </w:r>
                    <w:r>
                      <w:rPr>
                        <w:rFonts w:hint="eastAsia"/>
                      </w:rPr>
                      <w:t>元</w:t>
                    </w:r>
                  </w:p>
                </w:tc>
              </w:tr>
              <w:tr w:rsidR="00EF3FDD" w14:paraId="5503B4B9" w14:textId="77777777" w:rsidTr="00EF3FDD">
                <w:trPr>
                  <w:trHeight w:val="284"/>
                </w:trPr>
                <w:tc>
                  <w:tcPr>
                    <w:tcW w:w="4896" w:type="dxa"/>
                    <w:vAlign w:val="center"/>
                  </w:tcPr>
                  <w:p w14:paraId="791119B8"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hint="eastAsia"/>
                        <w:snapToGrid/>
                        <w:spacing w:val="0"/>
                        <w:lang w:eastAsia="zh-CN"/>
                      </w:rPr>
                      <w:t>联合煤炭工业有限公司</w:t>
                    </w:r>
                  </w:p>
                </w:tc>
                <w:tc>
                  <w:tcPr>
                    <w:tcW w:w="4153" w:type="dxa"/>
                    <w:vAlign w:val="center"/>
                  </w:tcPr>
                  <w:p w14:paraId="2014B22A" w14:textId="77777777" w:rsidR="00EF3FDD" w:rsidRDefault="006217F4" w:rsidP="00EF3FDD">
                    <w:pPr>
                      <w:jc w:val="center"/>
                    </w:pPr>
                    <w:r>
                      <w:t>澳</w:t>
                    </w:r>
                    <w:r>
                      <w:rPr>
                        <w:rFonts w:hint="eastAsia"/>
                      </w:rPr>
                      <w:t>元</w:t>
                    </w:r>
                  </w:p>
                </w:tc>
              </w:tr>
              <w:tr w:rsidR="00EF3FDD" w14:paraId="4DB887B7" w14:textId="77777777" w:rsidTr="00EF3FDD">
                <w:trPr>
                  <w:trHeight w:val="284"/>
                </w:trPr>
                <w:tc>
                  <w:tcPr>
                    <w:tcW w:w="4896" w:type="dxa"/>
                    <w:vAlign w:val="center"/>
                  </w:tcPr>
                  <w:p w14:paraId="0A38F148"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亚森纳（控股）有限公司</w:t>
                    </w:r>
                  </w:p>
                </w:tc>
                <w:tc>
                  <w:tcPr>
                    <w:tcW w:w="4153" w:type="dxa"/>
                    <w:vAlign w:val="center"/>
                  </w:tcPr>
                  <w:p w14:paraId="458D02FD" w14:textId="77777777" w:rsidR="00EF3FDD" w:rsidRDefault="006217F4" w:rsidP="00EF3FDD">
                    <w:pPr>
                      <w:jc w:val="center"/>
                    </w:pPr>
                    <w:r>
                      <w:t>澳</w:t>
                    </w:r>
                    <w:r>
                      <w:rPr>
                        <w:rFonts w:hint="eastAsia"/>
                      </w:rPr>
                      <w:t>元</w:t>
                    </w:r>
                  </w:p>
                </w:tc>
              </w:tr>
              <w:tr w:rsidR="00EF3FDD" w14:paraId="58EB5B51" w14:textId="77777777" w:rsidTr="00EF3FDD">
                <w:trPr>
                  <w:trHeight w:val="284"/>
                </w:trPr>
                <w:tc>
                  <w:tcPr>
                    <w:tcW w:w="4896" w:type="dxa"/>
                    <w:vAlign w:val="center"/>
                  </w:tcPr>
                  <w:p w14:paraId="3B3B4F39"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汤佛（控股）有限公司</w:t>
                    </w:r>
                  </w:p>
                </w:tc>
                <w:tc>
                  <w:tcPr>
                    <w:tcW w:w="4153" w:type="dxa"/>
                    <w:vAlign w:val="center"/>
                  </w:tcPr>
                  <w:p w14:paraId="6D5B0C14" w14:textId="77777777" w:rsidR="00EF3FDD" w:rsidRDefault="006217F4" w:rsidP="00EF3FDD">
                    <w:pPr>
                      <w:jc w:val="center"/>
                    </w:pPr>
                    <w:r>
                      <w:t>澳</w:t>
                    </w:r>
                    <w:r>
                      <w:rPr>
                        <w:rFonts w:hint="eastAsia"/>
                      </w:rPr>
                      <w:t>元</w:t>
                    </w:r>
                  </w:p>
                </w:tc>
              </w:tr>
              <w:tr w:rsidR="00EF3FDD" w14:paraId="5DD18E6D" w14:textId="77777777" w:rsidTr="00EF3FDD">
                <w:trPr>
                  <w:trHeight w:val="284"/>
                </w:trPr>
                <w:tc>
                  <w:tcPr>
                    <w:tcW w:w="4896" w:type="dxa"/>
                    <w:vAlign w:val="center"/>
                  </w:tcPr>
                  <w:p w14:paraId="581B1C99"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维尔皮纳（控股）有限公司</w:t>
                    </w:r>
                  </w:p>
                </w:tc>
                <w:tc>
                  <w:tcPr>
                    <w:tcW w:w="4153" w:type="dxa"/>
                    <w:vAlign w:val="center"/>
                  </w:tcPr>
                  <w:p w14:paraId="2325022F" w14:textId="77777777" w:rsidR="00EF3FDD" w:rsidRDefault="006217F4" w:rsidP="00EF3FDD">
                    <w:pPr>
                      <w:jc w:val="center"/>
                    </w:pPr>
                    <w:r>
                      <w:t>澳</w:t>
                    </w:r>
                    <w:r>
                      <w:rPr>
                        <w:rFonts w:hint="eastAsia"/>
                      </w:rPr>
                      <w:t>元</w:t>
                    </w:r>
                  </w:p>
                </w:tc>
              </w:tr>
              <w:tr w:rsidR="00EF3FDD" w14:paraId="0CB53991" w14:textId="77777777" w:rsidTr="00EF3FDD">
                <w:trPr>
                  <w:trHeight w:val="284"/>
                </w:trPr>
                <w:tc>
                  <w:tcPr>
                    <w:tcW w:w="4896" w:type="dxa"/>
                    <w:vAlign w:val="center"/>
                  </w:tcPr>
                  <w:p w14:paraId="4B51E522"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普力马（控股）有限公司</w:t>
                    </w:r>
                  </w:p>
                </w:tc>
                <w:tc>
                  <w:tcPr>
                    <w:tcW w:w="4153" w:type="dxa"/>
                    <w:vAlign w:val="center"/>
                  </w:tcPr>
                  <w:p w14:paraId="1FD014A8" w14:textId="77777777" w:rsidR="00EF3FDD" w:rsidRDefault="006217F4" w:rsidP="00EF3FDD">
                    <w:pPr>
                      <w:jc w:val="center"/>
                    </w:pPr>
                    <w:r>
                      <w:t>澳</w:t>
                    </w:r>
                    <w:r>
                      <w:rPr>
                        <w:rFonts w:hint="eastAsia"/>
                      </w:rPr>
                      <w:t>元</w:t>
                    </w:r>
                  </w:p>
                </w:tc>
              </w:tr>
              <w:tr w:rsidR="00EF3FDD" w14:paraId="68268B1D" w14:textId="77777777" w:rsidTr="00EF3FDD">
                <w:trPr>
                  <w:trHeight w:val="284"/>
                </w:trPr>
                <w:tc>
                  <w:tcPr>
                    <w:tcW w:w="4896" w:type="dxa"/>
                    <w:vAlign w:val="center"/>
                  </w:tcPr>
                  <w:p w14:paraId="1F6E1C8F"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兖煤能源有限公司</w:t>
                    </w:r>
                  </w:p>
                </w:tc>
                <w:tc>
                  <w:tcPr>
                    <w:tcW w:w="4153" w:type="dxa"/>
                    <w:vAlign w:val="center"/>
                  </w:tcPr>
                  <w:p w14:paraId="5E4A6C38" w14:textId="77777777" w:rsidR="00EF3FDD" w:rsidRDefault="006217F4" w:rsidP="00EF3FDD">
                    <w:pPr>
                      <w:jc w:val="center"/>
                    </w:pPr>
                    <w:r>
                      <w:t>澳</w:t>
                    </w:r>
                    <w:r>
                      <w:rPr>
                        <w:rFonts w:hint="eastAsia"/>
                      </w:rPr>
                      <w:t>元</w:t>
                    </w:r>
                  </w:p>
                </w:tc>
              </w:tr>
              <w:tr w:rsidR="00EF3FDD" w14:paraId="407E2458" w14:textId="77777777" w:rsidTr="00EF3FDD">
                <w:trPr>
                  <w:trHeight w:val="284"/>
                </w:trPr>
                <w:tc>
                  <w:tcPr>
                    <w:tcW w:w="4896" w:type="dxa"/>
                    <w:vAlign w:val="center"/>
                  </w:tcPr>
                  <w:p w14:paraId="29B3D185"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兖煤国际（控股）有限公司</w:t>
                    </w:r>
                  </w:p>
                </w:tc>
                <w:tc>
                  <w:tcPr>
                    <w:tcW w:w="4153" w:type="dxa"/>
                    <w:vAlign w:val="center"/>
                  </w:tcPr>
                  <w:p w14:paraId="7279AA10" w14:textId="77777777" w:rsidR="00EF3FDD" w:rsidRDefault="006217F4" w:rsidP="00EF3FDD">
                    <w:pPr>
                      <w:pStyle w:val="affffffffffffffffffffffffffa"/>
                      <w:ind w:leftChars="-50" w:left="-110" w:rightChars="-53" w:right="-117"/>
                      <w:rPr>
                        <w:rFonts w:ascii="宋体" w:hAnsi="宋体"/>
                        <w:snapToGrid/>
                        <w:spacing w:val="0"/>
                        <w:lang w:eastAsia="zh-CN"/>
                      </w:rPr>
                    </w:pPr>
                    <w:r>
                      <w:rPr>
                        <w:rFonts w:ascii="宋体" w:hAnsi="宋体" w:hint="eastAsia"/>
                        <w:snapToGrid/>
                        <w:spacing w:val="0"/>
                        <w:lang w:eastAsia="zh-CN"/>
                      </w:rPr>
                      <w:t>港币</w:t>
                    </w:r>
                  </w:p>
                </w:tc>
              </w:tr>
              <w:tr w:rsidR="00EF3FDD" w14:paraId="0E249D87" w14:textId="77777777" w:rsidTr="00EF3FDD">
                <w:trPr>
                  <w:trHeight w:val="284"/>
                </w:trPr>
                <w:tc>
                  <w:tcPr>
                    <w:tcW w:w="4896" w:type="dxa"/>
                    <w:vAlign w:val="center"/>
                  </w:tcPr>
                  <w:p w14:paraId="4245199D"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兖煤国际技术开发有限公司</w:t>
                    </w:r>
                  </w:p>
                </w:tc>
                <w:tc>
                  <w:tcPr>
                    <w:tcW w:w="4153" w:type="dxa"/>
                    <w:vAlign w:val="center"/>
                  </w:tcPr>
                  <w:p w14:paraId="6FF4671C" w14:textId="77777777" w:rsidR="00EF3FDD" w:rsidRDefault="006217F4" w:rsidP="00EF3FDD">
                    <w:pPr>
                      <w:jc w:val="center"/>
                    </w:pPr>
                    <w:r>
                      <w:rPr>
                        <w:rFonts w:hint="eastAsia"/>
                      </w:rPr>
                      <w:t>港币</w:t>
                    </w:r>
                  </w:p>
                </w:tc>
              </w:tr>
              <w:tr w:rsidR="00EF3FDD" w14:paraId="62D658C5" w14:textId="77777777" w:rsidTr="00EF3FDD">
                <w:trPr>
                  <w:trHeight w:val="284"/>
                </w:trPr>
                <w:tc>
                  <w:tcPr>
                    <w:tcW w:w="4896" w:type="dxa"/>
                    <w:vAlign w:val="center"/>
                  </w:tcPr>
                  <w:p w14:paraId="2DBBFD5D"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兖煤国际贸易有限公司</w:t>
                    </w:r>
                  </w:p>
                </w:tc>
                <w:tc>
                  <w:tcPr>
                    <w:tcW w:w="4153" w:type="dxa"/>
                    <w:vAlign w:val="center"/>
                  </w:tcPr>
                  <w:p w14:paraId="1FF3B0E7" w14:textId="77777777" w:rsidR="00EF3FDD" w:rsidRDefault="006217F4" w:rsidP="00EF3FDD">
                    <w:pPr>
                      <w:jc w:val="center"/>
                    </w:pPr>
                    <w:r>
                      <w:rPr>
                        <w:rFonts w:hint="eastAsia"/>
                      </w:rPr>
                      <w:t>港币</w:t>
                    </w:r>
                  </w:p>
                </w:tc>
              </w:tr>
              <w:tr w:rsidR="00EF3FDD" w14:paraId="4EB429D6" w14:textId="77777777" w:rsidTr="00EF3FDD">
                <w:trPr>
                  <w:trHeight w:val="284"/>
                </w:trPr>
                <w:tc>
                  <w:tcPr>
                    <w:tcW w:w="4896" w:type="dxa"/>
                    <w:vAlign w:val="center"/>
                  </w:tcPr>
                  <w:p w14:paraId="54186903"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兖煤国际资源开发有限公司</w:t>
                    </w:r>
                  </w:p>
                </w:tc>
                <w:tc>
                  <w:tcPr>
                    <w:tcW w:w="4153" w:type="dxa"/>
                    <w:vAlign w:val="center"/>
                  </w:tcPr>
                  <w:p w14:paraId="47818410" w14:textId="77777777" w:rsidR="00EF3FDD" w:rsidRDefault="006217F4" w:rsidP="00EF3FDD">
                    <w:pPr>
                      <w:jc w:val="center"/>
                    </w:pPr>
                    <w:r>
                      <w:rPr>
                        <w:rFonts w:hint="eastAsia"/>
                      </w:rPr>
                      <w:t>港币</w:t>
                    </w:r>
                  </w:p>
                </w:tc>
              </w:tr>
              <w:tr w:rsidR="00EF3FDD" w14:paraId="5EA4AB73" w14:textId="77777777" w:rsidTr="00EF3FDD">
                <w:trPr>
                  <w:trHeight w:val="284"/>
                </w:trPr>
                <w:tc>
                  <w:tcPr>
                    <w:tcW w:w="4896" w:type="dxa"/>
                    <w:vAlign w:val="center"/>
                  </w:tcPr>
                  <w:p w14:paraId="70B5D047"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兖煤卢森堡资源有限公司</w:t>
                    </w:r>
                  </w:p>
                </w:tc>
                <w:tc>
                  <w:tcPr>
                    <w:tcW w:w="4153" w:type="dxa"/>
                    <w:vAlign w:val="center"/>
                  </w:tcPr>
                  <w:p w14:paraId="0A043652" w14:textId="77777777" w:rsidR="00EF3FDD" w:rsidRDefault="006217F4" w:rsidP="00EF3FDD">
                    <w:pPr>
                      <w:pStyle w:val="affffffffffffffffffffffffffa"/>
                      <w:ind w:leftChars="-50" w:left="-110" w:rightChars="-53" w:right="-117"/>
                      <w:rPr>
                        <w:rFonts w:ascii="宋体" w:hAnsi="宋体"/>
                        <w:snapToGrid/>
                        <w:spacing w:val="0"/>
                        <w:lang w:eastAsia="zh-CN"/>
                      </w:rPr>
                    </w:pPr>
                    <w:r>
                      <w:rPr>
                        <w:rFonts w:ascii="宋体" w:hAnsi="宋体" w:hint="eastAsia"/>
                        <w:snapToGrid/>
                        <w:spacing w:val="0"/>
                        <w:lang w:eastAsia="zh-CN"/>
                      </w:rPr>
                      <w:t>美元</w:t>
                    </w:r>
                  </w:p>
                </w:tc>
              </w:tr>
              <w:tr w:rsidR="00EF3FDD" w14:paraId="3A210FCD" w14:textId="77777777" w:rsidTr="00EF3FDD">
                <w:trPr>
                  <w:trHeight w:val="284"/>
                </w:trPr>
                <w:tc>
                  <w:tcPr>
                    <w:tcW w:w="4896" w:type="dxa"/>
                    <w:vAlign w:val="center"/>
                  </w:tcPr>
                  <w:p w14:paraId="6E523570"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兖煤国际（新加坡）有限公司</w:t>
                    </w:r>
                  </w:p>
                </w:tc>
                <w:tc>
                  <w:tcPr>
                    <w:tcW w:w="4153" w:type="dxa"/>
                    <w:vAlign w:val="center"/>
                  </w:tcPr>
                  <w:p w14:paraId="62D901A5" w14:textId="77777777" w:rsidR="00EF3FDD" w:rsidRDefault="006217F4" w:rsidP="00EF3FDD">
                    <w:pPr>
                      <w:pStyle w:val="affffffffffffffffffffffffffa"/>
                      <w:ind w:leftChars="-50" w:left="-110" w:rightChars="-53" w:right="-117"/>
                      <w:rPr>
                        <w:rFonts w:ascii="宋体" w:hAnsi="宋体"/>
                        <w:snapToGrid/>
                        <w:spacing w:val="0"/>
                        <w:lang w:eastAsia="zh-CN"/>
                      </w:rPr>
                    </w:pPr>
                    <w:r>
                      <w:rPr>
                        <w:rFonts w:ascii="宋体" w:hAnsi="宋体" w:hint="eastAsia"/>
                        <w:snapToGrid/>
                        <w:spacing w:val="0"/>
                        <w:lang w:eastAsia="zh-CN"/>
                      </w:rPr>
                      <w:t>美元</w:t>
                    </w:r>
                  </w:p>
                </w:tc>
              </w:tr>
              <w:tr w:rsidR="00EF3FDD" w14:paraId="5F2FE373" w14:textId="77777777" w:rsidTr="00EF3FDD">
                <w:trPr>
                  <w:trHeight w:val="284"/>
                </w:trPr>
                <w:tc>
                  <w:tcPr>
                    <w:tcW w:w="4896" w:type="dxa"/>
                    <w:vAlign w:val="center"/>
                  </w:tcPr>
                  <w:p w14:paraId="216804CA" w14:textId="77777777" w:rsidR="00EF3FDD" w:rsidRDefault="006217F4" w:rsidP="00EF3FDD">
                    <w:pPr>
                      <w:pStyle w:val="affffffffffffffffffffffffffa"/>
                      <w:ind w:leftChars="-50" w:left="-110" w:rightChars="-53" w:right="-117"/>
                      <w:jc w:val="both"/>
                      <w:rPr>
                        <w:rFonts w:ascii="宋体" w:hAnsi="宋体"/>
                        <w:snapToGrid/>
                        <w:spacing w:val="0"/>
                        <w:lang w:eastAsia="zh-CN"/>
                      </w:rPr>
                    </w:pPr>
                    <w:r>
                      <w:rPr>
                        <w:rFonts w:ascii="宋体" w:hAnsi="宋体"/>
                        <w:snapToGrid/>
                        <w:spacing w:val="0"/>
                        <w:lang w:eastAsia="zh-CN"/>
                      </w:rPr>
                      <w:t>中垠瑞丰（香港）有限公司</w:t>
                    </w:r>
                  </w:p>
                </w:tc>
                <w:tc>
                  <w:tcPr>
                    <w:tcW w:w="4153" w:type="dxa"/>
                    <w:vAlign w:val="center"/>
                  </w:tcPr>
                  <w:p w14:paraId="2E8C80A4" w14:textId="77777777" w:rsidR="00EF3FDD" w:rsidRDefault="006217F4" w:rsidP="00EF3FDD">
                    <w:pPr>
                      <w:pStyle w:val="affffffffffffffffffffffffffa"/>
                      <w:ind w:leftChars="-50" w:left="-110" w:rightChars="-53" w:right="-117"/>
                      <w:rPr>
                        <w:rFonts w:ascii="宋体" w:hAnsi="宋体"/>
                        <w:snapToGrid/>
                        <w:spacing w:val="0"/>
                        <w:lang w:eastAsia="zh-CN"/>
                      </w:rPr>
                    </w:pPr>
                    <w:r>
                      <w:rPr>
                        <w:rFonts w:ascii="宋体" w:hAnsi="宋体" w:hint="eastAsia"/>
                        <w:snapToGrid/>
                        <w:spacing w:val="0"/>
                        <w:lang w:eastAsia="zh-CN"/>
                      </w:rPr>
                      <w:t>美元</w:t>
                    </w:r>
                  </w:p>
                </w:tc>
              </w:tr>
            </w:tbl>
          </w:sdtContent>
        </w:sdt>
      </w:sdtContent>
    </w:sdt>
    <w:sdt>
      <w:sdtPr>
        <w:rPr>
          <w:rFonts w:ascii="宋体" w:hAnsi="宋体" w:cs="宋体" w:hint="eastAsia"/>
          <w:b w:val="0"/>
          <w:bCs w:val="0"/>
          <w:kern w:val="0"/>
          <w:sz w:val="22"/>
          <w:szCs w:val="24"/>
          <w:lang w:val="en-GB"/>
        </w:rPr>
        <w:alias w:val="模块:按照套期类别披露套期及相关套期工具、被套期风险的相关的定性定"/>
        <w:tag w:val="_GBC_e37f7bfcfa2f4a9e92bdd5e8593a6fd8"/>
        <w:id w:val="-1329130556"/>
        <w:lock w:val="sdtLocked"/>
        <w:placeholder>
          <w:docPart w:val="GBC22222222222222222222222222222"/>
        </w:placeholder>
      </w:sdtPr>
      <w:sdtEndPr>
        <w:rPr>
          <w:rFonts w:hAnsiTheme="minorHAnsi" w:cstheme="minorBidi" w:hint="default"/>
          <w:szCs w:val="28"/>
        </w:rPr>
      </w:sdtEndPr>
      <w:sdtContent>
        <w:p w14:paraId="4B35A4BE" w14:textId="77777777" w:rsidR="00195E6B" w:rsidRDefault="003E16DD" w:rsidP="006217F4">
          <w:pPr>
            <w:pStyle w:val="affffffffffffffffffc"/>
            <w:numPr>
              <w:ilvl w:val="0"/>
              <w:numId w:val="57"/>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1336114218"/>
            <w:lock w:val="sdtContentLocked"/>
            <w:placeholder>
              <w:docPart w:val="GBC22222222222222222222222222222"/>
            </w:placeholder>
          </w:sdtPr>
          <w:sdtEndPr/>
          <w:sdtContent>
            <w:p w14:paraId="63FDF16D"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4"/>
          <w:lang w:val="en-GB"/>
        </w:rPr>
        <w:alias w:val="模块:政府补助"/>
        <w:tag w:val="_SEC_8b247fe8025b433290c47017eb23d965"/>
        <w:id w:val="-1478766474"/>
        <w:lock w:val="sdtLocked"/>
        <w:placeholder>
          <w:docPart w:val="GBC22222222222222222222222222222"/>
        </w:placeholder>
      </w:sdtPr>
      <w:sdtEndPr>
        <w:rPr>
          <w:rFonts w:hAnsiTheme="minorHAnsi" w:cstheme="minorBidi"/>
          <w:szCs w:val="28"/>
        </w:rPr>
      </w:sdtEndPr>
      <w:sdtContent>
        <w:p w14:paraId="2023CBB9" w14:textId="77777777" w:rsidR="00195E6B" w:rsidRDefault="003E16DD" w:rsidP="006217F4">
          <w:pPr>
            <w:pStyle w:val="affffffffffffffffffc"/>
            <w:numPr>
              <w:ilvl w:val="0"/>
              <w:numId w:val="57"/>
            </w:numPr>
            <w:tabs>
              <w:tab w:val="left" w:pos="504"/>
            </w:tabs>
          </w:pPr>
          <w:r>
            <w:rPr>
              <w:rFonts w:hint="eastAsia"/>
            </w:rPr>
            <w:t>政府</w:t>
          </w:r>
          <w:r>
            <w:rPr>
              <w:rFonts w:ascii="宋体" w:hAnsi="宋体" w:cs="宋体" w:hint="eastAsia"/>
              <w:bCs w:val="0"/>
              <w:kern w:val="0"/>
              <w:szCs w:val="24"/>
            </w:rPr>
            <w:t>补助</w:t>
          </w:r>
        </w:p>
        <w:p w14:paraId="184B4BFB" w14:textId="77777777" w:rsidR="00195E6B" w:rsidRDefault="003E16DD" w:rsidP="006217F4">
          <w:pPr>
            <w:pStyle w:val="affffffffffffffffffd"/>
            <w:numPr>
              <w:ilvl w:val="0"/>
              <w:numId w:val="91"/>
            </w:numPr>
          </w:pPr>
          <w:r>
            <w:rPr>
              <w:rFonts w:hint="eastAsia"/>
            </w:rPr>
            <w:t>政府补助基本情况</w:t>
          </w:r>
        </w:p>
        <w:sdt>
          <w:sdtPr>
            <w:rPr>
              <w:rFonts w:hint="eastAsia"/>
            </w:rPr>
            <w:alias w:val="是否适用：政府补助基本情况[双击切换]"/>
            <w:tag w:val="_GBC_8a025998848a4a4d930f199d57736e15"/>
            <w:id w:val="-1633704731"/>
            <w:lock w:val="sdtContentLocked"/>
            <w:placeholder>
              <w:docPart w:val="GBC22222222222222222222222222222"/>
            </w:placeholder>
          </w:sdtPr>
          <w:sdtEndPr/>
          <w:sdtContent>
            <w:p w14:paraId="1BAE9282" w14:textId="77777777" w:rsidR="00195E6B" w:rsidRDefault="00E86408" w:rsidP="00EF3FDD">
              <w:pPr>
                <w:pStyle w:val="affffffffffffffffffffff8"/>
              </w:pPr>
              <w:r>
                <w:fldChar w:fldCharType="begin"/>
              </w:r>
              <w:r w:rsidR="006217F4">
                <w:instrText>MACROBUTTON  SnrToggleCheckbox □适用</w:instrText>
              </w:r>
              <w:r>
                <w:fldChar w:fldCharType="end"/>
              </w:r>
              <w:r>
                <w:fldChar w:fldCharType="begin"/>
              </w:r>
              <w:r w:rsidR="006217F4">
                <w:instrText xml:space="preserve"> MACROBUTTON  SnrToggleCheckbox √不适用 </w:instrText>
              </w:r>
              <w:r>
                <w:fldChar w:fldCharType="end"/>
              </w:r>
            </w:p>
          </w:sdtContent>
        </w:sdt>
        <w:p w14:paraId="13375328" w14:textId="77777777" w:rsidR="00195E6B" w:rsidRDefault="003E16DD" w:rsidP="006217F4">
          <w:pPr>
            <w:pStyle w:val="affffffffffffffffffd"/>
            <w:numPr>
              <w:ilvl w:val="0"/>
              <w:numId w:val="91"/>
            </w:numPr>
          </w:pPr>
          <w:r>
            <w:rPr>
              <w:rFonts w:hint="eastAsia"/>
            </w:rPr>
            <w:t>政府补助退回情况</w:t>
          </w:r>
        </w:p>
        <w:sdt>
          <w:sdtPr>
            <w:alias w:val="是否适用：政府补助退回情况[双击切换]"/>
            <w:tag w:val="_GBC_d6d1c427ffcb427184f1234527bb5b16"/>
            <w:id w:val="1082726464"/>
            <w:lock w:val="sdtContentLocked"/>
            <w:placeholder>
              <w:docPart w:val="GBC22222222222222222222222222222"/>
            </w:placeholder>
          </w:sdtPr>
          <w:sdtEndPr/>
          <w:sdtContent>
            <w:p w14:paraId="4C7DD569" w14:textId="77777777" w:rsidR="00195E6B"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1270F99C" w14:textId="77777777" w:rsidR="00195E6B" w:rsidRDefault="003E16DD">
          <w:pPr>
            <w:pStyle w:val="affffffffffffffffffffff8"/>
          </w:pPr>
          <w:r>
            <w:rPr>
              <w:rFonts w:hint="eastAsia"/>
            </w:rPr>
            <w:t>其他说明</w:t>
          </w:r>
        </w:p>
      </w:sdtContent>
    </w:sdt>
    <w:sdt>
      <w:sdtPr>
        <w:rPr>
          <w:rFonts w:ascii="宋体" w:hAnsi="宋体" w:cs="宋体"/>
          <w:b w:val="0"/>
          <w:bCs w:val="0"/>
          <w:kern w:val="0"/>
          <w:sz w:val="22"/>
          <w:szCs w:val="24"/>
          <w:lang w:val="en-GB"/>
        </w:rPr>
        <w:alias w:val="模块:合并财务报表项目注释其他需要说明的事项"/>
        <w:tag w:val="_GBC_f027b70d30154df58ffdc310123f3e1f"/>
        <w:id w:val="2009787410"/>
        <w:lock w:val="sdtLocked"/>
        <w:placeholder>
          <w:docPart w:val="GBC22222222222222222222222222222"/>
        </w:placeholder>
      </w:sdtPr>
      <w:sdtEndPr>
        <w:rPr>
          <w:rFonts w:hAnsiTheme="minorHAnsi" w:cstheme="minorBidi"/>
          <w:szCs w:val="28"/>
        </w:rPr>
      </w:sdtEndPr>
      <w:sdtContent>
        <w:p w14:paraId="13248EB2" w14:textId="77777777" w:rsidR="00195E6B" w:rsidRDefault="003E16DD" w:rsidP="006217F4">
          <w:pPr>
            <w:pStyle w:val="affffffffffffffffffc"/>
            <w:numPr>
              <w:ilvl w:val="0"/>
              <w:numId w:val="57"/>
            </w:numPr>
            <w:tabs>
              <w:tab w:val="left" w:pos="504"/>
            </w:tabs>
          </w:pPr>
          <w:r>
            <w:rPr>
              <w:rFonts w:hint="eastAsia"/>
            </w:rPr>
            <w:t>其他</w:t>
          </w:r>
        </w:p>
        <w:sdt>
          <w:sdtPr>
            <w:alias w:val="是否适用：合并财务报表项目注释其他需要说明的事项[双击切换]"/>
            <w:tag w:val="_GBC_d9335575f6594653aa8718dc633c644c"/>
            <w:id w:val="-1580676090"/>
            <w:lock w:val="sdtContentLocked"/>
            <w:placeholder>
              <w:docPart w:val="GBC22222222222222222222222222222"/>
            </w:placeholder>
          </w:sdtPr>
          <w:sdtEndPr/>
          <w:sdtContent>
            <w:p w14:paraId="7C82FEE7" w14:textId="77777777" w:rsidR="00EF3FDD" w:rsidRDefault="00E86408" w:rsidP="00EF3FDD">
              <w:pPr>
                <w:pStyle w:val="affffffffffffffffffffff8"/>
                <w:rPr>
                  <w:rFonts w:hAnsiTheme="minorHAnsi" w:cstheme="minorBidi"/>
                  <w:sz w:val="22"/>
                  <w:szCs w:val="28"/>
                  <w:lang w:val="en-GB"/>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4879E59E" w14:textId="77777777" w:rsidR="00195E6B" w:rsidRDefault="00195E6B" w:rsidP="00EF3FDD">
      <w:pPr>
        <w:pStyle w:val="affffffffffffffffffffff8"/>
      </w:pPr>
    </w:p>
    <w:p w14:paraId="076AC86D" w14:textId="77777777" w:rsidR="00195E6B" w:rsidRDefault="003E16DD" w:rsidP="006217F4">
      <w:pPr>
        <w:pStyle w:val="affffffffffffffffffb"/>
        <w:numPr>
          <w:ilvl w:val="0"/>
          <w:numId w:val="43"/>
        </w:numPr>
      </w:pPr>
      <w:r>
        <w:rPr>
          <w:rFonts w:hint="eastAsia"/>
        </w:rPr>
        <w:t>合并范围的变更</w:t>
      </w:r>
    </w:p>
    <w:p w14:paraId="2697B1E6" w14:textId="77777777" w:rsidR="00195E6B" w:rsidRDefault="003E16DD" w:rsidP="006217F4">
      <w:pPr>
        <w:pStyle w:val="affffffffffffffffffc"/>
        <w:numPr>
          <w:ilvl w:val="0"/>
          <w:numId w:val="92"/>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2f9a65b0b4644b14ab5af1407e6467f1"/>
        <w:id w:val="-514076354"/>
        <w:lock w:val="sdtContentLocked"/>
        <w:placeholder>
          <w:docPart w:val="GBC22222222222222222222222222222"/>
        </w:placeholder>
      </w:sdtPr>
      <w:sdtEndPr/>
      <w:sdtContent>
        <w:p w14:paraId="24909627" w14:textId="77777777" w:rsidR="00EF3FDD"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rFonts w:ascii="宋体" w:hAnsi="宋体" w:cs="Arial" w:hint="eastAsia"/>
          <w:b w:val="0"/>
          <w:bCs w:val="0"/>
          <w:kern w:val="0"/>
          <w:sz w:val="22"/>
          <w:szCs w:val="24"/>
          <w:lang w:val="en-GB"/>
        </w:rPr>
        <w:alias w:val="模块:本期发生的非同一控制下企业合并"/>
        <w:tag w:val="_GBC_191c82f36f1047ba9e26760de90e4cd0"/>
        <w:id w:val="1970318410"/>
        <w:lock w:val="sdtLocked"/>
        <w:placeholder>
          <w:docPart w:val="GBC22222222222222222222222222222"/>
        </w:placeholder>
      </w:sdtPr>
      <w:sdtEndPr>
        <w:rPr>
          <w:rFonts w:hAnsiTheme="minorHAnsi"/>
          <w:szCs w:val="21"/>
        </w:rPr>
      </w:sdtEndPr>
      <w:sdtContent>
        <w:p w14:paraId="59DD2896" w14:textId="77777777" w:rsidR="00195E6B" w:rsidRDefault="003E16DD" w:rsidP="006217F4">
          <w:pPr>
            <w:pStyle w:val="affffffffffffffffffd"/>
            <w:numPr>
              <w:ilvl w:val="3"/>
              <w:numId w:val="93"/>
            </w:numPr>
            <w:tabs>
              <w:tab w:val="left" w:pos="658"/>
            </w:tabs>
            <w:rPr>
              <w:rStyle w:val="afffffffffffffffffff4"/>
              <w:rFonts w:ascii="宋体" w:hAnsi="宋体"/>
              <w:b/>
              <w:szCs w:val="21"/>
            </w:rPr>
          </w:pPr>
          <w:r>
            <w:rPr>
              <w:rStyle w:val="afffffffffffffffffff4"/>
              <w:rFonts w:ascii="宋体" w:hAnsi="宋体" w:hint="eastAsia"/>
              <w:b/>
              <w:szCs w:val="21"/>
            </w:rPr>
            <w:t>本期发生的非同一控制下企业合并</w:t>
          </w:r>
        </w:p>
        <w:sdt>
          <w:sdtPr>
            <w:alias w:val="是否适用：本期发生的非同一控制下企业合并[双击切换]"/>
            <w:tag w:val="_GBC_86ecffe4880149ccb2d960b428bd8d79"/>
            <w:id w:val="-1861877485"/>
            <w:lock w:val="sdtContentLocked"/>
            <w:placeholder>
              <w:docPart w:val="GBC22222222222222222222222222222"/>
            </w:placeholder>
          </w:sdtPr>
          <w:sdtEndPr/>
          <w:sdtContent>
            <w:p w14:paraId="146AFB34" w14:textId="77777777" w:rsidR="00EF3FDD" w:rsidRDefault="00E86408" w:rsidP="00EF3FDD">
              <w:pPr>
                <w:pStyle w:val="affffffffffffffffffffff8"/>
                <w:rPr>
                  <w:rFonts w:cs="Arial"/>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6733C544" w14:textId="77777777" w:rsidR="00195E6B" w:rsidRDefault="006217F4" w:rsidP="006217F4">
      <w:pPr>
        <w:pStyle w:val="affffffffffffffffffd"/>
        <w:numPr>
          <w:ilvl w:val="3"/>
          <w:numId w:val="93"/>
        </w:numPr>
        <w:tabs>
          <w:tab w:val="left" w:pos="658"/>
        </w:tabs>
        <w:rPr>
          <w:rStyle w:val="afffffffffffffffffff4"/>
          <w:rFonts w:ascii="宋体" w:hAnsi="宋体"/>
          <w:b/>
          <w:szCs w:val="21"/>
        </w:rPr>
      </w:pPr>
      <w:r>
        <w:rPr>
          <w:rStyle w:val="afffffffffffffffffff4"/>
          <w:rFonts w:ascii="宋体" w:hAnsi="宋体" w:hint="eastAsia"/>
          <w:b/>
          <w:szCs w:val="21"/>
        </w:rPr>
        <w:t>合并成本及商誉</w:t>
      </w:r>
    </w:p>
    <w:p w14:paraId="4823B791" w14:textId="77777777" w:rsidR="00EF3FDD" w:rsidRDefault="009C6250" w:rsidP="00EF3FDD">
      <w:pPr>
        <w:pStyle w:val="affffffffffffffffffffff8"/>
        <w:rPr>
          <w:rFonts w:cs="Arial"/>
          <w:szCs w:val="21"/>
        </w:rPr>
      </w:pPr>
      <w:sdt>
        <w:sdtPr>
          <w:alias w:val="是否适用：合并成本及商誉[双击切换]"/>
          <w:tag w:val="_GBC_56d9f6aa774c4776ac65c41472b0a280"/>
          <w:id w:val="-314952263"/>
          <w:lock w:val="sdtContentLocked"/>
          <w:placeholder>
            <w:docPart w:val="GBC22222222222222222222222222222"/>
          </w:placeholder>
        </w:sdtPr>
        <w:sdtEndPr/>
        <w:sdtContent>
          <w:r w:rsidR="00E86408">
            <w:fldChar w:fldCharType="begin"/>
          </w:r>
          <w:r w:rsidR="006217F4">
            <w:instrText xml:space="preserve"> MACROBUTTON  SnrToggleCheckbox □适用 </w:instrText>
          </w:r>
          <w:r w:rsidR="00E86408">
            <w:fldChar w:fldCharType="end"/>
          </w:r>
          <w:r w:rsidR="00E86408">
            <w:fldChar w:fldCharType="begin"/>
          </w:r>
          <w:r w:rsidR="006217F4">
            <w:instrText xml:space="preserve"> MACROBUTTON  SnrToggleCheckbox √不适用 </w:instrText>
          </w:r>
          <w:r w:rsidR="00E86408">
            <w:fldChar w:fldCharType="end"/>
          </w:r>
        </w:sdtContent>
      </w:sdt>
    </w:p>
    <w:p w14:paraId="1D4604CD" w14:textId="77777777" w:rsidR="00195E6B" w:rsidRDefault="003E16DD" w:rsidP="006217F4">
      <w:pPr>
        <w:pStyle w:val="affffffffffffffffffd"/>
        <w:numPr>
          <w:ilvl w:val="3"/>
          <w:numId w:val="93"/>
        </w:numPr>
        <w:tabs>
          <w:tab w:val="left" w:pos="658"/>
        </w:tabs>
      </w:pPr>
      <w:r>
        <w:rPr>
          <w:rFonts w:hint="eastAsia"/>
        </w:rPr>
        <w:t>被购买方于</w:t>
      </w:r>
      <w:r>
        <w:rPr>
          <w:rStyle w:val="afffffffffffffffffff4"/>
          <w:rFonts w:ascii="宋体" w:hAnsi="宋体" w:hint="eastAsia"/>
          <w:b/>
          <w:szCs w:val="21"/>
        </w:rPr>
        <w:t>购买</w:t>
      </w:r>
      <w:r>
        <w:rPr>
          <w:rFonts w:hint="eastAsia"/>
        </w:rPr>
        <w:t>日可辨认资产、负债</w:t>
      </w:r>
    </w:p>
    <w:p w14:paraId="2232FF1F" w14:textId="77777777" w:rsidR="00EF3FDD" w:rsidRDefault="009C6250" w:rsidP="00EF3FDD">
      <w:pPr>
        <w:pStyle w:val="affffffffffffffffffffff8"/>
      </w:pPr>
      <w:sdt>
        <w:sdtPr>
          <w:alias w:val="是否适用：被购买方于购买日可辨认资产、负债[双击切换]"/>
          <w:tag w:val="_GBC_b192e56c8e2242b3bf12a08de6dc76d4"/>
          <w:id w:val="991911994"/>
          <w:lock w:val="sdtContentLocked"/>
          <w:placeholder>
            <w:docPart w:val="GBC22222222222222222222222222222"/>
          </w:placeholder>
        </w:sdtPr>
        <w:sdtEndPr/>
        <w:sdtContent>
          <w:r w:rsidR="00E86408">
            <w:fldChar w:fldCharType="begin"/>
          </w:r>
          <w:r w:rsidR="006217F4">
            <w:instrText xml:space="preserve"> MACROBUTTON  SnrToggleCheckbox □适用 </w:instrText>
          </w:r>
          <w:r w:rsidR="00E86408">
            <w:fldChar w:fldCharType="end"/>
          </w:r>
          <w:r w:rsidR="00E86408">
            <w:fldChar w:fldCharType="begin"/>
          </w:r>
          <w:r w:rsidR="006217F4">
            <w:instrText xml:space="preserve"> MACROBUTTON  SnrToggleCheckbox √不适用 </w:instrText>
          </w:r>
          <w:r w:rsidR="00E86408">
            <w:fldChar w:fldCharType="end"/>
          </w:r>
        </w:sdtContent>
      </w:sdt>
    </w:p>
    <w:sdt>
      <w:sdtPr>
        <w:rPr>
          <w:rFonts w:ascii="宋体" w:hAnsi="宋体" w:cs="宋体" w:hint="eastAsia"/>
          <w:b w:val="0"/>
          <w:bCs w:val="0"/>
          <w:kern w:val="0"/>
          <w:sz w:val="22"/>
          <w:szCs w:val="24"/>
          <w:lang w:val="en-GB"/>
        </w:rPr>
        <w:alias w:val="模块:购买日之前持有的股权按照公允价值重新计量产生的利得或损失"/>
        <w:tag w:val="_GBC_c06b2dfb69424beba587aec68ad18063"/>
        <w:id w:val="-588080961"/>
        <w:lock w:val="sdtLocked"/>
        <w:placeholder>
          <w:docPart w:val="GBC22222222222222222222222222222"/>
        </w:placeholder>
      </w:sdtPr>
      <w:sdtEndPr>
        <w:rPr>
          <w:rFonts w:hAnsiTheme="minorHAnsi" w:cs="Arial" w:hint="default"/>
          <w:szCs w:val="21"/>
        </w:rPr>
      </w:sdtEndPr>
      <w:sdtContent>
        <w:p w14:paraId="19720927" w14:textId="77777777" w:rsidR="00195E6B" w:rsidRDefault="003E16DD" w:rsidP="006217F4">
          <w:pPr>
            <w:pStyle w:val="affffffffffffffffffd"/>
            <w:numPr>
              <w:ilvl w:val="3"/>
              <w:numId w:val="93"/>
            </w:numPr>
            <w:tabs>
              <w:tab w:val="left" w:pos="658"/>
            </w:tabs>
            <w:rPr>
              <w:rFonts w:ascii="Calibri" w:hAnsi="Calibri"/>
              <w:szCs w:val="22"/>
            </w:rPr>
          </w:pPr>
          <w:r>
            <w:rPr>
              <w:rFonts w:hint="eastAsia"/>
            </w:rPr>
            <w:t>购买日之前持有的股权按照公允价值重新计量产生的利得或损失</w:t>
          </w:r>
        </w:p>
        <w:p w14:paraId="46D5DC2F" w14:textId="77777777" w:rsidR="00195E6B" w:rsidRDefault="003E16DD">
          <w:pPr>
            <w:rPr>
              <w:rFonts w:ascii="Calibri" w:hAnsi="Calibri" w:cs="Times New Roman"/>
              <w:kern w:val="2"/>
              <w:szCs w:val="22"/>
            </w:rPr>
          </w:pPr>
          <w:r>
            <w:rPr>
              <w:rFonts w:hint="eastAsia"/>
            </w:rPr>
            <w:t>是否存在通过多次交易分步实现企业合并且在报告期内取得控制权的交易</w:t>
          </w:r>
        </w:p>
        <w:p w14:paraId="156CC7B3" w14:textId="77777777" w:rsidR="00EF3FDD" w:rsidRDefault="009C6250" w:rsidP="00EF3FDD">
          <w:pPr>
            <w:pStyle w:val="affffffffffffffffffffff8"/>
          </w:pPr>
          <w:sdt>
            <w:sdtPr>
              <w:alias w:val="是否存在通过多次交易分步实现企业合并且在本报告期取得控制权的情形[双击切换]"/>
              <w:tag w:val="_GBC_5e89e7cd9baa4cf1adc884c8dae9fbee"/>
              <w:id w:val="-189536288"/>
              <w:lock w:val="sdtContentLocked"/>
              <w:placeholder>
                <w:docPart w:val="GBC22222222222222222222222222222"/>
              </w:placeholder>
            </w:sdtPr>
            <w:sdtEndPr/>
            <w:sdtContent>
              <w:r w:rsidR="00E86408">
                <w:fldChar w:fldCharType="begin"/>
              </w:r>
              <w:r w:rsidR="006217F4">
                <w:instrText xml:space="preserve"> MACROBUTTON  SnrToggleCheckbox □适用 </w:instrText>
              </w:r>
              <w:r w:rsidR="00E86408">
                <w:fldChar w:fldCharType="end"/>
              </w:r>
              <w:r w:rsidR="00E86408">
                <w:fldChar w:fldCharType="begin"/>
              </w:r>
              <w:r w:rsidR="006217F4">
                <w:instrText xml:space="preserve"> MACROBUTTON  SnrToggleCheckbox √不适用 </w:instrText>
              </w:r>
              <w:r w:rsidR="00E86408">
                <w:fldChar w:fldCharType="end"/>
              </w:r>
            </w:sdtContent>
          </w:sdt>
        </w:p>
      </w:sdtContent>
    </w:sdt>
    <w:sdt>
      <w:sdtPr>
        <w:rPr>
          <w:rFonts w:ascii="宋体" w:hAnsi="宋体" w:cs="Arial" w:hint="eastAsia"/>
          <w:b w:val="0"/>
          <w:bCs w:val="0"/>
          <w:kern w:val="0"/>
          <w:sz w:val="22"/>
          <w:szCs w:val="21"/>
          <w:lang w:val="en-GB"/>
        </w:rPr>
        <w:alias w:val="模块:购买日或合并当期期末无法合理确定合并对价或被购买方可辨认资产..."/>
        <w:tag w:val="_GBC_fec890c9a924410f898d02e5323920ad"/>
        <w:id w:val="-791591580"/>
        <w:lock w:val="sdtLocked"/>
        <w:placeholder>
          <w:docPart w:val="GBC22222222222222222222222222222"/>
        </w:placeholder>
      </w:sdtPr>
      <w:sdtEndPr>
        <w:rPr>
          <w:rFonts w:hint="default"/>
          <w:sz w:val="21"/>
          <w:lang w:val="en-US"/>
        </w:rPr>
      </w:sdtEndPr>
      <w:sdtContent>
        <w:p w14:paraId="0935E297" w14:textId="77777777" w:rsidR="00195E6B" w:rsidRDefault="003E16DD" w:rsidP="006217F4">
          <w:pPr>
            <w:pStyle w:val="affffffffffffffffffd"/>
            <w:numPr>
              <w:ilvl w:val="3"/>
              <w:numId w:val="93"/>
            </w:numPr>
            <w:tabs>
              <w:tab w:val="left" w:pos="658"/>
            </w:tabs>
            <w:rPr>
              <w:rFonts w:ascii="宋体" w:hAnsi="宋体" w:cs="Arial"/>
              <w:szCs w:val="21"/>
            </w:rPr>
          </w:pPr>
          <w:r>
            <w:rPr>
              <w:rFonts w:ascii="宋体" w:hAnsi="宋体" w:cs="Arial" w:hint="eastAsia"/>
              <w:szCs w:val="21"/>
            </w:rPr>
            <w:t>购买日或合并当期期末无法合理确定合并对价或被购买方可辨认资产、负债公允价值的相关说明</w:t>
          </w:r>
        </w:p>
        <w:sdt>
          <w:sdtPr>
            <w:alias w:val="是否适用：购买日或合并当期期末无法合理确定合并对价或被购买方可辨认资产、负债公允价值的相关说明[双击切换]"/>
            <w:tag w:val="_GBC_e8a75ceb0d7e4c35bfc03d5c6782889f"/>
            <w:id w:val="820162470"/>
            <w:lock w:val="sdtContentLocked"/>
            <w:placeholder>
              <w:docPart w:val="GBC22222222222222222222222222222"/>
            </w:placeholder>
          </w:sdtPr>
          <w:sdtEndPr/>
          <w:sdtContent>
            <w:p w14:paraId="7342760C" w14:textId="77777777" w:rsidR="00195E6B" w:rsidRDefault="00E86408" w:rsidP="00EF3FDD">
              <w:pPr>
                <w:pStyle w:val="affffffffffffffffffffff8"/>
                <w:rPr>
                  <w:rFonts w:cs="Arial"/>
                  <w:b/>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Arial" w:hint="eastAsia"/>
          <w:b w:val="0"/>
          <w:bCs w:val="0"/>
          <w:kern w:val="0"/>
          <w:sz w:val="22"/>
          <w:szCs w:val="21"/>
          <w:lang w:val="en-GB"/>
        </w:rPr>
        <w:alias w:val="模块:非同一控制下企业合并其他说明"/>
        <w:tag w:val="_GBC_a8e368f1c89042528538f003b17f5f6e"/>
        <w:id w:val="1568382615"/>
        <w:lock w:val="sdtLocked"/>
        <w:placeholder>
          <w:docPart w:val="GBC22222222222222222222222222222"/>
        </w:placeholder>
      </w:sdtPr>
      <w:sdtEndPr>
        <w:rPr>
          <w:rFonts w:cs="宋体" w:hint="default"/>
          <w:sz w:val="21"/>
          <w:lang w:val="en-US"/>
        </w:rPr>
      </w:sdtEndPr>
      <w:sdtContent>
        <w:p w14:paraId="57B7973B" w14:textId="77777777" w:rsidR="00195E6B" w:rsidRDefault="003E16DD" w:rsidP="006217F4">
          <w:pPr>
            <w:pStyle w:val="affffffffffffffffffd"/>
            <w:numPr>
              <w:ilvl w:val="3"/>
              <w:numId w:val="93"/>
            </w:numPr>
            <w:tabs>
              <w:tab w:val="left" w:pos="658"/>
            </w:tabs>
            <w:rPr>
              <w:rFonts w:ascii="宋体" w:hAnsi="宋体" w:cs="Arial"/>
              <w:szCs w:val="21"/>
            </w:rPr>
          </w:pPr>
          <w:r>
            <w:rPr>
              <w:rFonts w:ascii="宋体" w:hAnsi="宋体" w:cs="Arial" w:hint="eastAsia"/>
              <w:szCs w:val="21"/>
            </w:rPr>
            <w:t>其他说明：</w:t>
          </w:r>
        </w:p>
        <w:sdt>
          <w:sdtPr>
            <w:alias w:val="是否适用：非同一控制下企业合并其他需要说明的事项[双击切换]"/>
            <w:tag w:val="_GBC_ab58bf6b03504b3d88a49a138127fd98"/>
            <w:id w:val="1850757614"/>
            <w:lock w:val="sdtContentLocked"/>
            <w:placeholder>
              <w:docPart w:val="GBC22222222222222222222222222222"/>
            </w:placeholder>
          </w:sdtPr>
          <w:sdtEndPr/>
          <w:sdtContent>
            <w:p w14:paraId="3931896D"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3C71F004" w14:textId="77777777" w:rsidR="00195E6B" w:rsidRDefault="003E16DD" w:rsidP="006217F4">
      <w:pPr>
        <w:pStyle w:val="affffffffffffffffffc"/>
        <w:numPr>
          <w:ilvl w:val="0"/>
          <w:numId w:val="92"/>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cde296136a1d4f2094eb79d21291eae2"/>
        <w:id w:val="1729957010"/>
        <w:lock w:val="sdtContentLocked"/>
        <w:placeholder>
          <w:docPart w:val="GBC22222222222222222222222222222"/>
        </w:placeholder>
      </w:sdtPr>
      <w:sdtEndPr/>
      <w:sdtContent>
        <w:p w14:paraId="7A11A5FD" w14:textId="77777777" w:rsidR="00EF3FDD" w:rsidRDefault="00E86408" w:rsidP="00EF3FDD">
          <w:pPr>
            <w:pStyle w:val="affffffffffffffffffffff8"/>
            <w:rPr>
              <w:rFonts w:cs="Arial"/>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rFonts w:ascii="宋体" w:hAnsi="宋体" w:cs="宋体" w:hint="eastAsia"/>
          <w:b w:val="0"/>
          <w:bCs w:val="0"/>
          <w:kern w:val="0"/>
          <w:sz w:val="22"/>
          <w:szCs w:val="24"/>
          <w:lang w:val="en-GB"/>
        </w:rPr>
        <w:alias w:val="模块:本期发生的同一控制下企业合并"/>
        <w:tag w:val="_GBC_66fabe3cff6241b1aebface99383f449"/>
        <w:id w:val="898551545"/>
        <w:lock w:val="sdtLocked"/>
        <w:placeholder>
          <w:docPart w:val="GBC22222222222222222222222222222"/>
        </w:placeholder>
      </w:sdtPr>
      <w:sdtEndPr>
        <w:rPr>
          <w:rFonts w:hAnsiTheme="minorHAnsi" w:cstheme="minorBidi" w:hint="default"/>
          <w:szCs w:val="21"/>
        </w:rPr>
      </w:sdtEndPr>
      <w:sdtContent>
        <w:p w14:paraId="1219C144" w14:textId="77777777" w:rsidR="00195E6B" w:rsidRDefault="003E16DD" w:rsidP="006217F4">
          <w:pPr>
            <w:pStyle w:val="affffffffffffffffffd"/>
            <w:numPr>
              <w:ilvl w:val="3"/>
              <w:numId w:val="94"/>
            </w:numPr>
            <w:tabs>
              <w:tab w:val="left" w:pos="630"/>
            </w:tabs>
          </w:pPr>
          <w:r>
            <w:rPr>
              <w:rFonts w:hint="eastAsia"/>
            </w:rPr>
            <w:t>本期发生的同一控制下企业合并</w:t>
          </w:r>
        </w:p>
        <w:sdt>
          <w:sdtPr>
            <w:alias w:val="是否适用：本期发生的同一控制下企业合并[双击切换]"/>
            <w:tag w:val="_GBC_ab717a33fda94a748576343d4e39503a"/>
            <w:id w:val="-2084909949"/>
            <w:lock w:val="sdtContentLocked"/>
            <w:placeholder>
              <w:docPart w:val="GBC22222222222222222222222222222"/>
            </w:placeholder>
          </w:sdtPr>
          <w:sdtEndPr/>
          <w:sdtContent>
            <w:p w14:paraId="011805FA" w14:textId="77777777" w:rsidR="00EF3FDD" w:rsidRDefault="00E86408" w:rsidP="00EF3FDD">
              <w:pPr>
                <w:pStyle w:val="affffffffffffffffffffff8"/>
                <w:rPr>
                  <w:rFonts w:cs="Arial"/>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11AA0B1C" w14:textId="77777777" w:rsidR="00195E6B" w:rsidRDefault="006217F4" w:rsidP="006217F4">
      <w:pPr>
        <w:pStyle w:val="affffffffffffffffffd"/>
        <w:numPr>
          <w:ilvl w:val="3"/>
          <w:numId w:val="94"/>
        </w:numPr>
        <w:tabs>
          <w:tab w:val="left" w:pos="630"/>
        </w:tabs>
        <w:rPr>
          <w:rFonts w:ascii="宋体" w:hAnsi="宋体" w:cs="Arial"/>
          <w:szCs w:val="21"/>
        </w:rPr>
      </w:pPr>
      <w:r>
        <w:rPr>
          <w:rFonts w:ascii="宋体" w:hAnsi="宋体" w:cs="Arial" w:hint="eastAsia"/>
          <w:szCs w:val="21"/>
        </w:rPr>
        <w:t>合并成本</w:t>
      </w:r>
    </w:p>
    <w:p w14:paraId="4378E8FF" w14:textId="77777777" w:rsidR="00EF3FDD" w:rsidRDefault="009C6250" w:rsidP="00EF3FDD">
      <w:pPr>
        <w:pStyle w:val="affffffffffffffffffffff8"/>
        <w:rPr>
          <w:rFonts w:cs="Arial"/>
          <w:szCs w:val="21"/>
        </w:rPr>
      </w:pPr>
      <w:sdt>
        <w:sdtPr>
          <w:alias w:val="是否适用：合并成本[双击切换]"/>
          <w:tag w:val="_GBC_1e3feddd46da4a95805d8f480f4c84d9"/>
          <w:id w:val="-1785803231"/>
          <w:lock w:val="sdtContentLocked"/>
          <w:placeholder>
            <w:docPart w:val="GBC22222222222222222222222222222"/>
          </w:placeholder>
        </w:sdtPr>
        <w:sdtEndPr/>
        <w:sdtContent>
          <w:r w:rsidR="00E86408">
            <w:fldChar w:fldCharType="begin"/>
          </w:r>
          <w:r w:rsidR="006217F4">
            <w:instrText xml:space="preserve"> MACROBUTTON  SnrToggleCheckbox □适用 </w:instrText>
          </w:r>
          <w:r w:rsidR="00E86408">
            <w:fldChar w:fldCharType="end"/>
          </w:r>
          <w:r w:rsidR="00E86408">
            <w:fldChar w:fldCharType="begin"/>
          </w:r>
          <w:r w:rsidR="006217F4">
            <w:instrText xml:space="preserve"> MACROBUTTON  SnrToggleCheckbox √不适用 </w:instrText>
          </w:r>
          <w:r w:rsidR="00E86408">
            <w:fldChar w:fldCharType="end"/>
          </w:r>
        </w:sdtContent>
      </w:sdt>
    </w:p>
    <w:p w14:paraId="108F49FB" w14:textId="77777777" w:rsidR="00195E6B" w:rsidRDefault="003E16DD" w:rsidP="006217F4">
      <w:pPr>
        <w:pStyle w:val="affffffffffffffffffd"/>
        <w:numPr>
          <w:ilvl w:val="3"/>
          <w:numId w:val="94"/>
        </w:numPr>
        <w:tabs>
          <w:tab w:val="left" w:pos="630"/>
        </w:tabs>
        <w:rPr>
          <w:rFonts w:ascii="宋体" w:hAnsi="宋体" w:cs="Arial"/>
          <w:szCs w:val="21"/>
        </w:rPr>
      </w:pPr>
      <w:r>
        <w:rPr>
          <w:rFonts w:ascii="宋体" w:hAnsi="宋体" w:cs="Arial" w:hint="eastAsia"/>
          <w:szCs w:val="21"/>
        </w:rPr>
        <w:t>合并日被合并方资产、负债的账面价值</w:t>
      </w:r>
    </w:p>
    <w:p w14:paraId="6415DAFA" w14:textId="77777777" w:rsidR="00EF3FDD" w:rsidRDefault="009C6250" w:rsidP="00EF3FDD">
      <w:pPr>
        <w:pStyle w:val="affffffffffffffffffffff8"/>
        <w:rPr>
          <w:szCs w:val="21"/>
        </w:rPr>
      </w:pPr>
      <w:sdt>
        <w:sdtPr>
          <w:alias w:val="是否适用：合并日被合并方资产、负债的账面价值[双击切换]"/>
          <w:tag w:val="_GBC_b46a615b0ac64c019a83debe19fe4c1c"/>
          <w:id w:val="993462764"/>
          <w:lock w:val="sdtContentLocked"/>
          <w:placeholder>
            <w:docPart w:val="GBC22222222222222222222222222222"/>
          </w:placeholder>
        </w:sdtPr>
        <w:sdtEndPr/>
        <w:sdtContent>
          <w:r w:rsidR="00E86408">
            <w:fldChar w:fldCharType="begin"/>
          </w:r>
          <w:r w:rsidR="006217F4">
            <w:instrText xml:space="preserve"> MACROBUTTON  SnrToggleCheckbox □适用 </w:instrText>
          </w:r>
          <w:r w:rsidR="00E86408">
            <w:fldChar w:fldCharType="end"/>
          </w:r>
          <w:r w:rsidR="00E86408">
            <w:fldChar w:fldCharType="begin"/>
          </w:r>
          <w:r w:rsidR="006217F4">
            <w:instrText xml:space="preserve"> MACROBUTTON  SnrToggleCheckbox √不适用 </w:instrText>
          </w:r>
          <w:r w:rsidR="00E86408">
            <w:fldChar w:fldCharType="end"/>
          </w:r>
        </w:sdtContent>
      </w:sdt>
    </w:p>
    <w:sdt>
      <w:sdtPr>
        <w:rPr>
          <w:rFonts w:hint="eastAsia"/>
          <w:szCs w:val="21"/>
        </w:rPr>
        <w:alias w:val="模块:被合并方的资产、负债的说明"/>
        <w:tag w:val="_GBC_487797176f3744a7a99d390be05f0a8a"/>
        <w:id w:val="-1431424362"/>
        <w:lock w:val="sdtLocked"/>
        <w:placeholder>
          <w:docPart w:val="GBC22222222222222222222222222222"/>
        </w:placeholder>
      </w:sdtPr>
      <w:sdtEndPr/>
      <w:sdtContent>
        <w:p w14:paraId="357E9CE3" w14:textId="77777777" w:rsidR="00195E6B" w:rsidRDefault="003E16DD">
          <w:pPr>
            <w:rPr>
              <w:rFonts w:cs="Arial"/>
              <w:szCs w:val="21"/>
            </w:rPr>
          </w:pPr>
          <w:r>
            <w:rPr>
              <w:rFonts w:cs="Arial" w:hint="eastAsia"/>
              <w:szCs w:val="21"/>
            </w:rPr>
            <w:t>其他说明：</w:t>
          </w:r>
        </w:p>
        <w:sdt>
          <w:sdtPr>
            <w:rPr>
              <w:rFonts w:cs="Arial"/>
              <w:szCs w:val="21"/>
            </w:rPr>
            <w:alias w:val="是否适用：被合并方的资产、负债的说明[双击切换]"/>
            <w:tag w:val="_GBC_8f372a5c0c69446aabb6ef4fb8f7c20e"/>
            <w:id w:val="-590462175"/>
            <w:lock w:val="sdtContentLocked"/>
            <w:placeholder>
              <w:docPart w:val="GBC22222222222222222222222222222"/>
            </w:placeholder>
          </w:sdtPr>
          <w:sdtEndPr/>
          <w:sdtContent>
            <w:p w14:paraId="555571CD" w14:textId="77777777" w:rsidR="00195E6B" w:rsidRDefault="00E86408" w:rsidP="00EF3FDD">
              <w:pPr>
                <w:rPr>
                  <w:rFonts w:cs="Arial"/>
                  <w:szCs w:val="21"/>
                </w:rPr>
              </w:pPr>
              <w:r>
                <w:rPr>
                  <w:rFonts w:cs="Arial"/>
                  <w:szCs w:val="21"/>
                </w:rPr>
                <w:fldChar w:fldCharType="begin"/>
              </w:r>
              <w:r w:rsidR="006217F4">
                <w:rPr>
                  <w:rFonts w:cs="Arial" w:hint="eastAsia"/>
                  <w:szCs w:val="21"/>
                </w:rPr>
                <w:instrText xml:space="preserve"> MACROBUTTON  SnrToggleCheckbox □适用 </w:instrText>
              </w:r>
              <w:r>
                <w:rPr>
                  <w:rFonts w:cs="Arial"/>
                  <w:szCs w:val="21"/>
                </w:rPr>
                <w:fldChar w:fldCharType="end"/>
              </w:r>
              <w:r>
                <w:rPr>
                  <w:rFonts w:cs="Arial"/>
                  <w:szCs w:val="21"/>
                </w:rPr>
                <w:fldChar w:fldCharType="begin"/>
              </w:r>
              <w:r w:rsidR="006217F4">
                <w:rPr>
                  <w:rFonts w:cs="Arial" w:hint="eastAsia"/>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 w:val="22"/>
          <w:szCs w:val="21"/>
          <w:lang w:val="en-GB"/>
        </w:rPr>
        <w:alias w:val="模块:反向购买"/>
        <w:tag w:val="_SEC_e0818786830d42ce99957d3ef113691a"/>
        <w:id w:val="1055203834"/>
        <w:lock w:val="sdtLocked"/>
        <w:placeholder>
          <w:docPart w:val="GBC22222222222222222222222222222"/>
        </w:placeholder>
      </w:sdtPr>
      <w:sdtEndPr>
        <w:rPr>
          <w:rFonts w:hint="default"/>
          <w:sz w:val="21"/>
          <w:lang w:val="en-US"/>
        </w:rPr>
      </w:sdtEndPr>
      <w:sdtContent>
        <w:p w14:paraId="49FBAE4C" w14:textId="77777777" w:rsidR="00195E6B" w:rsidRDefault="003E16DD" w:rsidP="006217F4">
          <w:pPr>
            <w:pStyle w:val="affffffffffffffffffc"/>
            <w:numPr>
              <w:ilvl w:val="0"/>
              <w:numId w:val="92"/>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65544968"/>
            <w:lock w:val="sdtContentLocked"/>
            <w:placeholder>
              <w:docPart w:val="GBC22222222222222222222222222222"/>
            </w:placeholder>
          </w:sdtPr>
          <w:sdtEndPr/>
          <w:sdtContent>
            <w:p w14:paraId="575A77DE" w14:textId="77777777" w:rsidR="00195E6B" w:rsidRPr="00FE05AA" w:rsidRDefault="00E86408" w:rsidP="00EF3FDD">
              <w:pPr>
                <w:pStyle w:val="affffffffffffffffffffff8"/>
                <w:sectPr w:rsidR="00195E6B" w:rsidRPr="00FE05AA" w:rsidSect="00EF3FDD">
                  <w:pgSz w:w="11906" w:h="16838"/>
                  <w:pgMar w:top="1525" w:right="1416" w:bottom="1440" w:left="1797" w:header="856" w:footer="992" w:gutter="0"/>
                  <w:cols w:space="425"/>
                  <w:docGrid w:type="lines" w:linePitch="312"/>
                </w:sect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Arial" w:hint="eastAsia"/>
          <w:b w:val="0"/>
          <w:bCs w:val="0"/>
          <w:kern w:val="0"/>
          <w:sz w:val="22"/>
          <w:szCs w:val="21"/>
          <w:lang w:val="en-GB"/>
        </w:rPr>
        <w:alias w:val="模块:处置子公司"/>
        <w:tag w:val="_GBC_cc6d41993eca4369a3cdb3c33d4f3299"/>
        <w:id w:val="1765107171"/>
        <w:lock w:val="sdtLocked"/>
        <w:placeholder>
          <w:docPart w:val="GBC22222222222222222222222222222"/>
        </w:placeholder>
      </w:sdtPr>
      <w:sdtEndPr>
        <w:rPr>
          <w:rFonts w:hAnsiTheme="minorHAnsi" w:cstheme="minorBidi"/>
          <w:color w:val="000000"/>
        </w:rPr>
      </w:sdtEndPr>
      <w:sdtContent>
        <w:p w14:paraId="44B56CD2" w14:textId="77777777" w:rsidR="00195E6B" w:rsidRDefault="003E16DD" w:rsidP="006217F4">
          <w:pPr>
            <w:pStyle w:val="affffffffffffffffffc"/>
            <w:keepNext w:val="0"/>
            <w:keepLines w:val="0"/>
            <w:numPr>
              <w:ilvl w:val="0"/>
              <w:numId w:val="92"/>
            </w:numPr>
            <w:rPr>
              <w:rFonts w:ascii="宋体" w:hAnsi="宋体" w:cs="Arial"/>
              <w:szCs w:val="21"/>
            </w:rPr>
          </w:pPr>
          <w:r>
            <w:rPr>
              <w:rFonts w:ascii="宋体" w:hAnsi="宋体" w:cs="Arial" w:hint="eastAsia"/>
              <w:szCs w:val="21"/>
            </w:rPr>
            <w:t>处置子公司</w:t>
          </w:r>
        </w:p>
        <w:p w14:paraId="7F1C80B6" w14:textId="77777777" w:rsidR="00195E6B" w:rsidRDefault="003E16DD">
          <w:pPr>
            <w:pStyle w:val="affffffffffffffffffffff8"/>
          </w:pPr>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781412478"/>
            <w:lock w:val="sdtContentLocked"/>
            <w:placeholder>
              <w:docPart w:val="GBC22222222222222222222222222222"/>
            </w:placeholder>
          </w:sdtPr>
          <w:sdtEndPr/>
          <w:sdtContent>
            <w:p w14:paraId="0382D0D0" w14:textId="77777777" w:rsidR="00195E6B" w:rsidRDefault="00E86408" w:rsidP="00EF3FDD">
              <w:pPr>
                <w:rPr>
                  <w:rFonts w:cs="Arial"/>
                  <w:color w:val="000000"/>
                  <w:szCs w:val="21"/>
                </w:rPr>
              </w:pPr>
              <w:r>
                <w:rPr>
                  <w:rFonts w:cs="Arial"/>
                  <w:szCs w:val="21"/>
                </w:rPr>
                <w:fldChar w:fldCharType="begin"/>
              </w:r>
              <w:r w:rsidR="006217F4">
                <w:rPr>
                  <w:rFonts w:cs="Arial" w:hint="eastAsia"/>
                  <w:szCs w:val="21"/>
                </w:rPr>
                <w:instrText>MACROBUTTON  SnrToggleCheckbox □适用</w:instrText>
              </w:r>
              <w:r>
                <w:rPr>
                  <w:rFonts w:cs="Arial"/>
                  <w:szCs w:val="21"/>
                </w:rPr>
                <w:fldChar w:fldCharType="end"/>
              </w:r>
              <w:r>
                <w:rPr>
                  <w:rFonts w:cs="Arial"/>
                  <w:szCs w:val="21"/>
                </w:rPr>
                <w:fldChar w:fldCharType="begin"/>
              </w:r>
              <w:r w:rsidR="006217F4">
                <w:rPr>
                  <w:rFonts w:cs="Arial" w:hint="eastAsia"/>
                  <w:szCs w:val="21"/>
                </w:rPr>
                <w:instrText xml:space="preserve"> MACROBUTTON  SnrToggleCheckbox √不适用 </w:instrText>
              </w:r>
              <w:r>
                <w:rPr>
                  <w:rFonts w:cs="Arial"/>
                  <w:szCs w:val="21"/>
                </w:rPr>
                <w:fldChar w:fldCharType="end"/>
              </w:r>
            </w:p>
          </w:sdtContent>
        </w:sdt>
        <w:p w14:paraId="4C91776E" w14:textId="77777777" w:rsidR="00195E6B" w:rsidRDefault="003E16DD">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1555224659"/>
            <w:lock w:val="sdtContentLocked"/>
            <w:placeholder>
              <w:docPart w:val="GBC22222222222222222222222222222"/>
            </w:placeholder>
          </w:sdtPr>
          <w:sdtEndPr/>
          <w:sdtContent>
            <w:p w14:paraId="039F95D3" w14:textId="77777777" w:rsidR="00195E6B" w:rsidRDefault="00E86408" w:rsidP="00EF3FDD">
              <w:pPr>
                <w:rPr>
                  <w:color w:val="000000"/>
                  <w:szCs w:val="21"/>
                </w:rPr>
              </w:pPr>
              <w:r>
                <w:rPr>
                  <w:rFonts w:cs="Arial"/>
                  <w:color w:val="000000"/>
                  <w:szCs w:val="21"/>
                </w:rPr>
                <w:fldChar w:fldCharType="begin"/>
              </w:r>
              <w:r w:rsidR="006217F4">
                <w:rPr>
                  <w:rFonts w:cs="Arial" w:hint="eastAsia"/>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6217F4">
                <w:rPr>
                  <w:rFonts w:cs="Arial" w:hint="eastAsia"/>
                  <w:color w:val="000000"/>
                  <w:szCs w:val="21"/>
                </w:rPr>
                <w:instrText xml:space="preserve"> MACROBUTTON  SnrToggleCheckbox √不适用 </w:instrText>
              </w:r>
              <w:r>
                <w:rPr>
                  <w:rFonts w:cs="Arial"/>
                  <w:color w:val="000000"/>
                  <w:szCs w:val="21"/>
                </w:rPr>
                <w:fldChar w:fldCharType="end"/>
              </w:r>
            </w:p>
          </w:sdtContent>
        </w:sdt>
      </w:sdtContent>
    </w:sdt>
    <w:p w14:paraId="1C43717B" w14:textId="77777777" w:rsidR="00195E6B" w:rsidRDefault="00195E6B">
      <w:pPr>
        <w:rPr>
          <w:rFonts w:cs="Arial"/>
          <w:color w:val="000000"/>
          <w:szCs w:val="21"/>
        </w:rPr>
      </w:pPr>
    </w:p>
    <w:sdt>
      <w:sdtPr>
        <w:rPr>
          <w:rFonts w:ascii="Times New Roman" w:hAnsi="Times New Roman" w:cs="Arial" w:hint="eastAsia"/>
          <w:kern w:val="2"/>
          <w:sz w:val="20"/>
          <w:szCs w:val="21"/>
          <w:lang w:val="en-US"/>
        </w:rPr>
        <w:alias w:val="模块:是否存在通过多次交易分步处置对子公司投资且在本期丧失控制权的"/>
        <w:tag w:val="_GBC_4d8df8ad82924ee296922a66106c2fad"/>
        <w:id w:val="1811976397"/>
        <w:lock w:val="sdtLocked"/>
        <w:placeholder>
          <w:docPart w:val="GBC22222222222222222222222222222"/>
        </w:placeholder>
      </w:sdtPr>
      <w:sdtEndPr>
        <w:rPr>
          <w:rFonts w:cs="Times New Roman" w:hint="default"/>
          <w:color w:val="000000"/>
        </w:rPr>
      </w:sdtEndPr>
      <w:sdtContent>
        <w:p w14:paraId="62654D81" w14:textId="77777777" w:rsidR="00195E6B" w:rsidRDefault="003E16DD">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af0bdb782b8c4c81b7d0f6f588b3cf6b"/>
            <w:id w:val="192432888"/>
            <w:lock w:val="sdtContentLocked"/>
            <w:placeholder>
              <w:docPart w:val="GBC22222222222222222222222222222"/>
            </w:placeholder>
          </w:sdtPr>
          <w:sdtEndPr/>
          <w:sdtContent>
            <w:p w14:paraId="635B3530" w14:textId="77777777" w:rsidR="00195E6B" w:rsidRDefault="00E86408">
              <w:pPr>
                <w:pStyle w:val="afffffffffffffffffffc"/>
                <w:rPr>
                  <w:color w:val="000000"/>
                </w:rPr>
              </w:pPr>
              <w:r>
                <w:rPr>
                  <w:color w:val="000000"/>
                </w:rPr>
                <w:fldChar w:fldCharType="begin"/>
              </w:r>
              <w:r w:rsidR="006217F4">
                <w:rPr>
                  <w:rFonts w:hint="eastAsia"/>
                  <w:color w:val="000000"/>
                </w:rPr>
                <w:instrText xml:space="preserve">MACROBUTTON  SnrToggleCheckbox </w:instrText>
              </w:r>
              <w:r w:rsidR="006217F4">
                <w:rPr>
                  <w:rFonts w:hint="eastAsia"/>
                  <w:color w:val="000000"/>
                </w:rPr>
                <w:instrText>□适用</w:instrText>
              </w:r>
              <w:r>
                <w:rPr>
                  <w:color w:val="000000"/>
                </w:rPr>
                <w:fldChar w:fldCharType="end"/>
              </w:r>
              <w:r>
                <w:rPr>
                  <w:rFonts w:ascii="宋体" w:hAnsi="宋体"/>
                  <w:color w:val="000000"/>
                </w:rPr>
                <w:fldChar w:fldCharType="begin"/>
              </w:r>
              <w:r w:rsidR="006217F4">
                <w:rPr>
                  <w:rFonts w:ascii="宋体" w:hAnsi="宋体"/>
                  <w:color w:val="000000"/>
                </w:rPr>
                <w:instrText xml:space="preserve"> MACROBUTTON  SnrToggleCheckbox √不适用 </w:instrText>
              </w:r>
              <w:r>
                <w:rPr>
                  <w:rFonts w:ascii="宋体" w:hAnsi="宋体"/>
                  <w:color w:val="000000"/>
                </w:rPr>
                <w:fldChar w:fldCharType="end"/>
              </w:r>
            </w:p>
          </w:sdtContent>
        </w:sdt>
        <w:p w14:paraId="3D145EC9" w14:textId="77777777" w:rsidR="00EF3FDD" w:rsidRDefault="009C6250" w:rsidP="00EF3FDD">
          <w:pPr>
            <w:pStyle w:val="afffffffffffffffffffc"/>
            <w:rPr>
              <w:rFonts w:eastAsiaTheme="minorEastAsia" w:cs="Arial"/>
              <w:color w:val="000000"/>
            </w:rPr>
          </w:pPr>
        </w:p>
      </w:sdtContent>
    </w:sdt>
    <w:sdt>
      <w:sdtPr>
        <w:rPr>
          <w:rFonts w:ascii="Times New Roman" w:hAnsi="Times New Roman" w:cs="Arial" w:hint="eastAsia"/>
          <w:kern w:val="2"/>
          <w:sz w:val="20"/>
          <w:szCs w:val="21"/>
          <w:lang w:val="en-US"/>
        </w:rPr>
        <w:alias w:val="模块:一揽子交易"/>
        <w:tag w:val="_GBC_48deb7e41c8340258f6187578de62d24"/>
        <w:id w:val="-1685432316"/>
        <w:lock w:val="sdtLocked"/>
        <w:placeholder>
          <w:docPart w:val="GBC22222222222222222222222222222"/>
        </w:placeholder>
      </w:sdtPr>
      <w:sdtEndPr>
        <w:rPr>
          <w:rFonts w:hint="default"/>
          <w:sz w:val="21"/>
        </w:rPr>
      </w:sdtEndPr>
      <w:sdtContent>
        <w:p w14:paraId="51851185" w14:textId="77777777" w:rsidR="00195E6B" w:rsidRDefault="003E16DD">
          <w:pPr>
            <w:rPr>
              <w:color w:val="000000"/>
              <w:szCs w:val="21"/>
            </w:rPr>
          </w:pPr>
          <w:r>
            <w:rPr>
              <w:rFonts w:cs="Arial" w:hint="eastAsia"/>
              <w:szCs w:val="21"/>
            </w:rPr>
            <w:t>一揽子交易</w:t>
          </w:r>
        </w:p>
        <w:sdt>
          <w:sdtPr>
            <w:rPr>
              <w:color w:val="000000"/>
            </w:rPr>
            <w:alias w:val="是否适用：一揽子交易[双击切换]"/>
            <w:tag w:val="_GBC_e6f3d37855e449019a6622e1be89743b"/>
            <w:id w:val="1688636806"/>
            <w:lock w:val="sdtContentLocked"/>
            <w:placeholder>
              <w:docPart w:val="GBC22222222222222222222222222222"/>
            </w:placeholder>
          </w:sdtPr>
          <w:sdtEndPr/>
          <w:sdtContent>
            <w:p w14:paraId="78FE069C" w14:textId="77777777" w:rsidR="00195E6B" w:rsidRPr="00336E16" w:rsidRDefault="00E86408" w:rsidP="00EF3FDD">
              <w:pPr>
                <w:pStyle w:val="afffffffffffffffffffc"/>
              </w:pPr>
              <w:r>
                <w:rPr>
                  <w:rFonts w:ascii="宋体" w:hAnsi="宋体"/>
                  <w:color w:val="000000"/>
                </w:rPr>
                <w:fldChar w:fldCharType="begin"/>
              </w:r>
              <w:r w:rsidR="006217F4">
                <w:rPr>
                  <w:rFonts w:ascii="宋体" w:hAnsi="宋体"/>
                  <w:color w:val="000000"/>
                </w:rPr>
                <w:instrText xml:space="preserve"> MACROBUTTON  SnrToggleCheckbox □适用 </w:instrText>
              </w:r>
              <w:r>
                <w:rPr>
                  <w:rFonts w:ascii="宋体" w:hAnsi="宋体"/>
                  <w:color w:val="000000"/>
                </w:rPr>
                <w:fldChar w:fldCharType="end"/>
              </w:r>
              <w:r>
                <w:rPr>
                  <w:rFonts w:ascii="宋体" w:hAnsi="宋体"/>
                  <w:color w:val="000000"/>
                </w:rPr>
                <w:fldChar w:fldCharType="begin"/>
              </w:r>
              <w:r w:rsidR="006217F4">
                <w:rPr>
                  <w:rFonts w:ascii="宋体" w:hAnsi="宋体"/>
                  <w:color w:val="000000"/>
                </w:rPr>
                <w:instrText xml:space="preserve"> MACROBUTTON  SnrToggleCheckbox √不适用 </w:instrText>
              </w:r>
              <w:r>
                <w:rPr>
                  <w:rFonts w:ascii="宋体" w:hAnsi="宋体"/>
                  <w:color w:val="000000"/>
                </w:rPr>
                <w:fldChar w:fldCharType="end"/>
              </w:r>
            </w:p>
          </w:sdtContent>
        </w:sdt>
      </w:sdtContent>
    </w:sdt>
    <w:p w14:paraId="44509312" w14:textId="77777777" w:rsidR="00195E6B" w:rsidRDefault="00195E6B">
      <w:pPr>
        <w:pStyle w:val="afffffffffffffffffffc"/>
        <w:rPr>
          <w:color w:val="000000"/>
        </w:rPr>
      </w:pPr>
    </w:p>
    <w:sdt>
      <w:sdtPr>
        <w:rPr>
          <w:rFonts w:cs="Arial" w:hint="eastAsia"/>
          <w:szCs w:val="21"/>
        </w:rPr>
        <w:alias w:val="模块:非一揽子交易"/>
        <w:tag w:val="_GBC_2bb504c17d764763a1c53c9e8495e036"/>
        <w:id w:val="1258561440"/>
        <w:lock w:val="sdtLocked"/>
        <w:placeholder>
          <w:docPart w:val="GBC22222222222222222222222222222"/>
        </w:placeholder>
      </w:sdtPr>
      <w:sdtEndPr>
        <w:rPr>
          <w:rFonts w:eastAsiaTheme="minorEastAsia" w:hint="default"/>
          <w:color w:val="000000"/>
          <w:szCs w:val="28"/>
        </w:rPr>
      </w:sdtEndPr>
      <w:sdtContent>
        <w:p w14:paraId="6226F1E1" w14:textId="77777777" w:rsidR="00195E6B" w:rsidRDefault="003E16DD">
          <w:pPr>
            <w:rPr>
              <w:szCs w:val="21"/>
            </w:rPr>
          </w:pPr>
          <w:r>
            <w:rPr>
              <w:rFonts w:cs="Arial" w:hint="eastAsia"/>
              <w:szCs w:val="21"/>
            </w:rPr>
            <w:t>非一揽子交易</w:t>
          </w:r>
        </w:p>
        <w:sdt>
          <w:sdtPr>
            <w:alias w:val="是否适用：非一揽子交易[双击切换]"/>
            <w:tag w:val="_GBC_6cb4822dc1ff49b5bec1b20f3c5764c6"/>
            <w:id w:val="-421025606"/>
            <w:lock w:val="sdtContentLocked"/>
            <w:placeholder>
              <w:docPart w:val="GBC22222222222222222222222222222"/>
            </w:placeholder>
          </w:sdtPr>
          <w:sdtEndPr/>
          <w:sdtContent>
            <w:p w14:paraId="0B1A2480" w14:textId="77777777" w:rsidR="00EF3FDD" w:rsidRDefault="00E86408" w:rsidP="00EF3FDD">
              <w:pPr>
                <w:pStyle w:val="afffffffffffffffffffc"/>
                <w:rPr>
                  <w:rFonts w:cs="Arial"/>
                </w:rPr>
              </w:pPr>
              <w:r>
                <w:rPr>
                  <w:rFonts w:ascii="宋体" w:hAnsi="宋体"/>
                  <w:color w:val="000000"/>
                </w:rPr>
                <w:fldChar w:fldCharType="begin"/>
              </w:r>
              <w:r w:rsidR="006217F4">
                <w:rPr>
                  <w:rFonts w:ascii="宋体" w:hAnsi="宋体"/>
                  <w:color w:val="000000"/>
                </w:rPr>
                <w:instrText xml:space="preserve"> MACROBUTTON  SnrToggleCheckbox □适用 </w:instrText>
              </w:r>
              <w:r>
                <w:rPr>
                  <w:rFonts w:ascii="宋体" w:hAnsi="宋体"/>
                  <w:color w:val="000000"/>
                </w:rPr>
                <w:fldChar w:fldCharType="end"/>
              </w:r>
              <w:r>
                <w:rPr>
                  <w:rFonts w:ascii="宋体" w:hAnsi="宋体"/>
                  <w:color w:val="000000"/>
                </w:rPr>
                <w:fldChar w:fldCharType="begin"/>
              </w:r>
              <w:r w:rsidR="006217F4">
                <w:rPr>
                  <w:rFonts w:ascii="宋体" w:hAnsi="宋体"/>
                  <w:color w:val="000000"/>
                </w:rPr>
                <w:instrText xml:space="preserve"> MACROBUTTON  SnrToggleCheckbox √不适用 </w:instrText>
              </w:r>
              <w:r>
                <w:rPr>
                  <w:rFonts w:ascii="宋体" w:hAnsi="宋体"/>
                  <w:color w:val="000000"/>
                </w:rPr>
                <w:fldChar w:fldCharType="end"/>
              </w:r>
            </w:p>
          </w:sdtContent>
        </w:sdt>
        <w:p w14:paraId="04F6FB3A" w14:textId="77777777" w:rsidR="00195E6B" w:rsidRDefault="009C6250">
          <w:pPr>
            <w:rPr>
              <w:rFonts w:eastAsiaTheme="minorEastAsia" w:cs="Arial"/>
              <w:color w:val="000000"/>
            </w:rPr>
          </w:pPr>
        </w:p>
      </w:sdtContent>
    </w:sdt>
    <w:sdt>
      <w:sdtPr>
        <w:rPr>
          <w:rFonts w:asciiTheme="minorHAnsi" w:eastAsiaTheme="minorEastAsia" w:hAnsiTheme="minorHAnsi" w:cs="Arial" w:hint="eastAsia"/>
          <w:b w:val="0"/>
          <w:bCs w:val="0"/>
          <w:color w:val="000000"/>
          <w:kern w:val="0"/>
          <w:sz w:val="22"/>
          <w:szCs w:val="24"/>
          <w:lang w:val="en-GB"/>
        </w:rPr>
        <w:alias w:val="模块:其他原因的合并范围变动"/>
        <w:tag w:val="_GBC_c61d869cb31c439992bb2118c8eaac1e"/>
        <w:id w:val="-941990256"/>
        <w:lock w:val="sdtLocked"/>
        <w:placeholder>
          <w:docPart w:val="GBC22222222222222222222222222222"/>
        </w:placeholder>
      </w:sdtPr>
      <w:sdtEndPr>
        <w:rPr>
          <w:rFonts w:ascii="宋体" w:hAnsi="宋体"/>
          <w:sz w:val="21"/>
          <w:lang w:val="en-US"/>
        </w:rPr>
      </w:sdtEndPr>
      <w:sdtContent>
        <w:p w14:paraId="12108071" w14:textId="77777777" w:rsidR="00195E6B" w:rsidRDefault="003E16DD" w:rsidP="006217F4">
          <w:pPr>
            <w:pStyle w:val="affffffffffffffffffc"/>
            <w:numPr>
              <w:ilvl w:val="0"/>
              <w:numId w:val="92"/>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1E1C3483" w14:textId="77777777" w:rsidR="00195E6B" w:rsidRDefault="003E16DD">
          <w:pPr>
            <w:pStyle w:val="affffffffffffffffffffff8"/>
          </w:pPr>
          <w:r>
            <w:rPr>
              <w:rFonts w:hint="eastAsia"/>
            </w:rPr>
            <w:t>说明其他原因导致的合并范围变动</w:t>
          </w:r>
          <w:r w:rsidR="0083116A">
            <w:rPr>
              <w:rFonts w:hint="eastAsia"/>
            </w:rPr>
            <w:t>（</w:t>
          </w:r>
          <w:r>
            <w:rPr>
              <w:rFonts w:hint="eastAsia"/>
            </w:rPr>
            <w:t>如，新设子公司、清算子公司等</w:t>
          </w:r>
          <w:r w:rsidR="0083116A">
            <w:rPr>
              <w:rFonts w:hint="eastAsia"/>
            </w:rPr>
            <w:t>）</w:t>
          </w:r>
          <w:r>
            <w:rPr>
              <w:rFonts w:hint="eastAsia"/>
            </w:rPr>
            <w:t>及其相关情况：</w:t>
          </w:r>
        </w:p>
        <w:sdt>
          <w:sdtPr>
            <w:alias w:val="是否适用：其他原因导致的合并范围变动及其相关情况[双击切换]"/>
            <w:tag w:val="_GBC_55cbf4f78793498cb1532f08bfbb61f4"/>
            <w:id w:val="-1973047820"/>
            <w:lock w:val="sdtContentLocked"/>
            <w:placeholder>
              <w:docPart w:val="GBC22222222222222222222222222222"/>
            </w:placeholder>
          </w:sdtPr>
          <w:sdtEndPr/>
          <w:sdtContent>
            <w:p w14:paraId="3B1747AD" w14:textId="77777777" w:rsidR="00195E6B" w:rsidRDefault="00E86408" w:rsidP="00EF3FDD">
              <w:pPr>
                <w:pStyle w:val="affffffffffffffffffffff8"/>
                <w:rPr>
                  <w:rFonts w:eastAsiaTheme="minorEastAsia" w:cs="Arial"/>
                  <w:color w:val="000000"/>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072599A2" w14:textId="77777777" w:rsidR="00195E6B" w:rsidRDefault="00195E6B">
      <w:pPr>
        <w:rPr>
          <w:rFonts w:eastAsiaTheme="minorEastAsia" w:cs="Arial"/>
          <w:color w:val="000000"/>
        </w:rPr>
      </w:pPr>
    </w:p>
    <w:sdt>
      <w:sdtPr>
        <w:rPr>
          <w:rFonts w:asciiTheme="minorHAnsi" w:eastAsiaTheme="minorEastAsia" w:hAnsiTheme="minorHAnsi" w:cs="Arial" w:hint="eastAsia"/>
          <w:b w:val="0"/>
          <w:bCs w:val="0"/>
          <w:color w:val="000000"/>
          <w:kern w:val="0"/>
          <w:sz w:val="22"/>
          <w:szCs w:val="24"/>
          <w:lang w:val="en-GB"/>
        </w:rPr>
        <w:alias w:val="模块:同一控制下企业合并其他"/>
        <w:tag w:val="_GBC_8ddcb59af8af49d295c61727d65b8301"/>
        <w:id w:val="132844532"/>
        <w:lock w:val="sdtLocked"/>
        <w:placeholder>
          <w:docPart w:val="GBC22222222222222222222222222222"/>
        </w:placeholder>
      </w:sdtPr>
      <w:sdtEndPr>
        <w:rPr>
          <w:rFonts w:ascii="宋体" w:hAnsi="宋体"/>
          <w:sz w:val="21"/>
          <w:lang w:val="en-US"/>
        </w:rPr>
      </w:sdtEndPr>
      <w:sdtContent>
        <w:p w14:paraId="488390E7" w14:textId="77777777" w:rsidR="00195E6B" w:rsidRDefault="003E16DD" w:rsidP="006217F4">
          <w:pPr>
            <w:pStyle w:val="affffffffffffffffffc"/>
            <w:numPr>
              <w:ilvl w:val="0"/>
              <w:numId w:val="92"/>
            </w:numPr>
            <w:rPr>
              <w:rFonts w:ascii="宋体" w:hAnsi="宋体" w:cs="Arial"/>
              <w:color w:val="000000"/>
            </w:rPr>
          </w:pPr>
          <w:r>
            <w:rPr>
              <w:rFonts w:ascii="宋体" w:hAnsi="宋体" w:cs="Arial" w:hint="eastAsia"/>
              <w:color w:val="000000"/>
            </w:rPr>
            <w:t>其他</w:t>
          </w:r>
        </w:p>
        <w:sdt>
          <w:sdtPr>
            <w:alias w:val="是否适用：合并范围的变更-其他说明[双击切换]"/>
            <w:tag w:val="_GBC_cca0ea12df6c44878cdcbeced06ed993"/>
            <w:id w:val="346288244"/>
            <w:lock w:val="sdtContentLocked"/>
            <w:placeholder>
              <w:docPart w:val="GBC22222222222222222222222222222"/>
            </w:placeholder>
          </w:sdtPr>
          <w:sdtEndPr/>
          <w:sdtContent>
            <w:p w14:paraId="7A5AB878" w14:textId="77777777" w:rsidR="00195E6B" w:rsidRDefault="00E86408" w:rsidP="00EF3FDD">
              <w:pPr>
                <w:pStyle w:val="affffffffffffffffffffff8"/>
                <w:rPr>
                  <w:rFonts w:eastAsiaTheme="minorEastAsia" w:cs="Arial"/>
                  <w:color w:val="000000"/>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0563C989" w14:textId="77777777" w:rsidR="00195E6B" w:rsidRDefault="00195E6B">
      <w:pPr>
        <w:sectPr w:rsidR="00195E6B" w:rsidSect="00EF3FDD">
          <w:pgSz w:w="11906" w:h="16838"/>
          <w:pgMar w:top="1440" w:right="1797" w:bottom="1525" w:left="1276" w:header="856" w:footer="992" w:gutter="0"/>
          <w:cols w:space="425"/>
          <w:docGrid w:linePitch="312"/>
        </w:sectPr>
      </w:pPr>
    </w:p>
    <w:p w14:paraId="60373CA6" w14:textId="77777777" w:rsidR="00195E6B" w:rsidRDefault="003E16DD" w:rsidP="006217F4">
      <w:pPr>
        <w:pStyle w:val="affffffffffffffffffb"/>
        <w:pageBreakBefore/>
        <w:numPr>
          <w:ilvl w:val="0"/>
          <w:numId w:val="43"/>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14:paraId="421E88C4" w14:textId="77777777" w:rsidR="00195E6B" w:rsidRDefault="003E16DD" w:rsidP="006217F4">
      <w:pPr>
        <w:pStyle w:val="affffffffffffffffffc"/>
        <w:numPr>
          <w:ilvl w:val="2"/>
          <w:numId w:val="95"/>
        </w:numPr>
      </w:pPr>
      <w:r>
        <w:rPr>
          <w:rFonts w:hint="eastAsia"/>
        </w:rPr>
        <w:t>在子公司中的权益</w:t>
      </w:r>
    </w:p>
    <w:sdt>
      <w:sdtPr>
        <w:rPr>
          <w:rFonts w:ascii="宋体" w:hAnsi="宋体" w:cs="宋体" w:hint="eastAsia"/>
          <w:b w:val="0"/>
          <w:bCs w:val="0"/>
          <w:kern w:val="0"/>
          <w:sz w:val="22"/>
          <w:szCs w:val="24"/>
          <w:lang w:val="en-GB"/>
        </w:rPr>
        <w:alias w:val="模块:企业集团的构成"/>
        <w:tag w:val="_GBC_47f8b786d9024ebb977349f022d18c1c"/>
        <w:id w:val="-609663934"/>
        <w:lock w:val="sdtLocked"/>
        <w:placeholder>
          <w:docPart w:val="GBC22222222222222222222222222222"/>
        </w:placeholder>
      </w:sdtPr>
      <w:sdtEndPr>
        <w:rPr>
          <w:rFonts w:hAnsiTheme="minorHAnsi" w:cstheme="minorBidi" w:hint="default"/>
          <w:szCs w:val="21"/>
        </w:rPr>
      </w:sdtEndPr>
      <w:sdtContent>
        <w:p w14:paraId="2871A697" w14:textId="77777777" w:rsidR="00195E6B" w:rsidRDefault="003E16DD" w:rsidP="006217F4">
          <w:pPr>
            <w:pStyle w:val="affffffffffffffffffd"/>
            <w:numPr>
              <w:ilvl w:val="3"/>
              <w:numId w:val="96"/>
            </w:numPr>
            <w:tabs>
              <w:tab w:val="left" w:pos="644"/>
            </w:tabs>
          </w:pPr>
          <w:r>
            <w:rPr>
              <w:rFonts w:hint="eastAsia"/>
            </w:rPr>
            <w:t>企业集团的构成</w:t>
          </w:r>
        </w:p>
        <w:sdt>
          <w:sdtPr>
            <w:alias w:val="是否适用：企业集团的构成[双击切换]"/>
            <w:tag w:val="_GBC_34a27c9c622e483cb4651d6ff3bc0d5a"/>
            <w:id w:val="-719895844"/>
            <w:lock w:val="sdtContentLocked"/>
            <w:placeholder>
              <w:docPart w:val="GBC22222222222222222222222222222"/>
            </w:placeholder>
          </w:sdtPr>
          <w:sdtEndPr/>
          <w:sdtContent>
            <w:p w14:paraId="2B10AB19"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tbl>
          <w:tblPr>
            <w:tblStyle w:val="g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3"/>
            <w:gridCol w:w="1133"/>
            <w:gridCol w:w="1133"/>
            <w:gridCol w:w="3987"/>
            <w:gridCol w:w="772"/>
            <w:gridCol w:w="772"/>
            <w:gridCol w:w="2499"/>
          </w:tblGrid>
          <w:tr w:rsidR="00EF3FDD" w14:paraId="110E3DE6" w14:textId="77777777" w:rsidTr="00EF3FDD">
            <w:trPr>
              <w:trHeight w:val="247"/>
            </w:trPr>
            <w:sdt>
              <w:sdtPr>
                <w:tag w:val="_PLD_e6e24505838941c88a7f70e573a1261c"/>
                <w:id w:val="1287700730"/>
                <w:lock w:val="sdtLocked"/>
              </w:sdtPr>
              <w:sdtEndPr/>
              <w:sdtContent>
                <w:tc>
                  <w:tcPr>
                    <w:tcW w:w="1346" w:type="pct"/>
                    <w:vMerge w:val="restart"/>
                    <w:shd w:val="clear" w:color="auto" w:fill="auto"/>
                    <w:vAlign w:val="center"/>
                  </w:tcPr>
                  <w:p w14:paraId="3980B96C" w14:textId="77777777" w:rsidR="00EF3FDD" w:rsidRDefault="006217F4" w:rsidP="00EF3FDD">
                    <w:pPr>
                      <w:jc w:val="center"/>
                      <w:rPr>
                        <w:rFonts w:cs="Arial"/>
                        <w:szCs w:val="21"/>
                      </w:rPr>
                    </w:pPr>
                    <w:r>
                      <w:rPr>
                        <w:rFonts w:cs="Arial" w:hint="eastAsia"/>
                        <w:szCs w:val="21"/>
                      </w:rPr>
                      <w:t>子公司</w:t>
                    </w:r>
                  </w:p>
                  <w:p w14:paraId="1A5627D3" w14:textId="77777777" w:rsidR="00EF3FDD" w:rsidRDefault="006217F4" w:rsidP="00EF3FDD">
                    <w:pPr>
                      <w:jc w:val="center"/>
                      <w:rPr>
                        <w:rFonts w:cs="Arial"/>
                        <w:szCs w:val="21"/>
                      </w:rPr>
                    </w:pPr>
                    <w:r>
                      <w:rPr>
                        <w:rFonts w:cs="Arial" w:hint="eastAsia"/>
                        <w:szCs w:val="21"/>
                      </w:rPr>
                      <w:t>名称</w:t>
                    </w:r>
                  </w:p>
                </w:tc>
              </w:sdtContent>
            </w:sdt>
            <w:sdt>
              <w:sdtPr>
                <w:tag w:val="_PLD_056e18f052024978add90fe8aacf887d"/>
                <w:id w:val="-1941447260"/>
                <w:lock w:val="sdtLocked"/>
              </w:sdtPr>
              <w:sdtEndPr/>
              <w:sdtContent>
                <w:tc>
                  <w:tcPr>
                    <w:tcW w:w="402" w:type="pct"/>
                    <w:vMerge w:val="restart"/>
                    <w:shd w:val="clear" w:color="auto" w:fill="auto"/>
                    <w:vAlign w:val="center"/>
                  </w:tcPr>
                  <w:p w14:paraId="764276FB" w14:textId="77777777" w:rsidR="00EF3FDD" w:rsidRDefault="006217F4" w:rsidP="00EF3FDD">
                    <w:pPr>
                      <w:jc w:val="center"/>
                      <w:rPr>
                        <w:rFonts w:cs="Arial"/>
                        <w:szCs w:val="21"/>
                      </w:rPr>
                    </w:pPr>
                    <w:r>
                      <w:rPr>
                        <w:rFonts w:cs="Arial" w:hint="eastAsia"/>
                        <w:szCs w:val="21"/>
                      </w:rPr>
                      <w:t>主要经营地</w:t>
                    </w:r>
                  </w:p>
                </w:tc>
              </w:sdtContent>
            </w:sdt>
            <w:sdt>
              <w:sdtPr>
                <w:tag w:val="_PLD_591af8ff23104790a7ac5dbb3278e185"/>
                <w:id w:val="1357925757"/>
                <w:lock w:val="sdtLocked"/>
              </w:sdtPr>
              <w:sdtEndPr/>
              <w:sdtContent>
                <w:tc>
                  <w:tcPr>
                    <w:tcW w:w="402" w:type="pct"/>
                    <w:vMerge w:val="restart"/>
                    <w:shd w:val="clear" w:color="auto" w:fill="auto"/>
                    <w:vAlign w:val="center"/>
                  </w:tcPr>
                  <w:p w14:paraId="6EDB7743" w14:textId="77777777" w:rsidR="00EF3FDD" w:rsidRDefault="006217F4" w:rsidP="00EF3FDD">
                    <w:pPr>
                      <w:jc w:val="center"/>
                      <w:rPr>
                        <w:rFonts w:cs="Arial"/>
                        <w:szCs w:val="21"/>
                      </w:rPr>
                    </w:pPr>
                    <w:r>
                      <w:rPr>
                        <w:rFonts w:cs="Arial" w:hint="eastAsia"/>
                        <w:szCs w:val="21"/>
                      </w:rPr>
                      <w:t>注册地</w:t>
                    </w:r>
                  </w:p>
                </w:tc>
              </w:sdtContent>
            </w:sdt>
            <w:sdt>
              <w:sdtPr>
                <w:tag w:val="_PLD_00f166f7d07d4fab80fa91c95fb5d089"/>
                <w:id w:val="176700589"/>
                <w:lock w:val="sdtLocked"/>
              </w:sdtPr>
              <w:sdtEndPr/>
              <w:sdtContent>
                <w:tc>
                  <w:tcPr>
                    <w:tcW w:w="1415" w:type="pct"/>
                    <w:vMerge w:val="restart"/>
                    <w:shd w:val="clear" w:color="auto" w:fill="auto"/>
                    <w:vAlign w:val="center"/>
                  </w:tcPr>
                  <w:p w14:paraId="747B3DBF" w14:textId="77777777" w:rsidR="00EF3FDD" w:rsidRDefault="006217F4" w:rsidP="00EF3FDD">
                    <w:pPr>
                      <w:jc w:val="center"/>
                      <w:rPr>
                        <w:rFonts w:cs="Arial"/>
                        <w:szCs w:val="21"/>
                      </w:rPr>
                    </w:pPr>
                    <w:r>
                      <w:rPr>
                        <w:rFonts w:cs="Arial" w:hint="eastAsia"/>
                        <w:szCs w:val="21"/>
                      </w:rPr>
                      <w:t>业务性质</w:t>
                    </w:r>
                  </w:p>
                </w:tc>
              </w:sdtContent>
            </w:sdt>
            <w:sdt>
              <w:sdtPr>
                <w:tag w:val="_PLD_312b40f444994b628fc2b8c3e4c90fdc"/>
                <w:id w:val="-61106030"/>
                <w:lock w:val="sdtLocked"/>
              </w:sdtPr>
              <w:sdtEndPr/>
              <w:sdtContent>
                <w:tc>
                  <w:tcPr>
                    <w:tcW w:w="548" w:type="pct"/>
                    <w:gridSpan w:val="2"/>
                    <w:shd w:val="clear" w:color="auto" w:fill="auto"/>
                    <w:vAlign w:val="center"/>
                  </w:tcPr>
                  <w:p w14:paraId="36FCC4B2" w14:textId="77777777" w:rsidR="00EF3FDD" w:rsidRDefault="006217F4" w:rsidP="00EF3FDD">
                    <w:pPr>
                      <w:jc w:val="center"/>
                      <w:rPr>
                        <w:rFonts w:cs="Arial"/>
                        <w:szCs w:val="21"/>
                      </w:rPr>
                    </w:pPr>
                    <w:r>
                      <w:rPr>
                        <w:rFonts w:cs="Arial" w:hint="eastAsia"/>
                        <w:szCs w:val="21"/>
                      </w:rPr>
                      <w:t>持股比例</w:t>
                    </w:r>
                    <w:r>
                      <w:rPr>
                        <w:rFonts w:cs="Arial"/>
                        <w:szCs w:val="21"/>
                      </w:rPr>
                      <w:t>(%)</w:t>
                    </w:r>
                  </w:p>
                </w:tc>
              </w:sdtContent>
            </w:sdt>
            <w:sdt>
              <w:sdtPr>
                <w:tag w:val="_PLD_7955b51c085a48948cb5518baa55ee50"/>
                <w:id w:val="2001454383"/>
                <w:lock w:val="sdtLocked"/>
              </w:sdtPr>
              <w:sdtEndPr/>
              <w:sdtContent>
                <w:tc>
                  <w:tcPr>
                    <w:tcW w:w="887" w:type="pct"/>
                    <w:vMerge w:val="restart"/>
                    <w:shd w:val="clear" w:color="auto" w:fill="auto"/>
                    <w:vAlign w:val="center"/>
                  </w:tcPr>
                  <w:p w14:paraId="1A12A154" w14:textId="77777777" w:rsidR="00EF3FDD" w:rsidRDefault="006217F4" w:rsidP="00EF3FDD">
                    <w:pPr>
                      <w:jc w:val="center"/>
                      <w:rPr>
                        <w:rFonts w:cs="Arial"/>
                        <w:szCs w:val="21"/>
                      </w:rPr>
                    </w:pPr>
                    <w:r>
                      <w:rPr>
                        <w:rFonts w:cs="Arial" w:hint="eastAsia"/>
                        <w:szCs w:val="21"/>
                      </w:rPr>
                      <w:t>取得</w:t>
                    </w:r>
                  </w:p>
                  <w:p w14:paraId="57C3E3FD" w14:textId="77777777" w:rsidR="00EF3FDD" w:rsidRDefault="006217F4" w:rsidP="00EF3FDD">
                    <w:pPr>
                      <w:jc w:val="center"/>
                      <w:rPr>
                        <w:rFonts w:cs="Arial"/>
                        <w:szCs w:val="21"/>
                      </w:rPr>
                    </w:pPr>
                    <w:r>
                      <w:rPr>
                        <w:rFonts w:cs="Arial" w:hint="eastAsia"/>
                        <w:szCs w:val="21"/>
                      </w:rPr>
                      <w:t>方式</w:t>
                    </w:r>
                  </w:p>
                </w:tc>
              </w:sdtContent>
            </w:sdt>
          </w:tr>
          <w:tr w:rsidR="00EF3FDD" w14:paraId="558D6AAF" w14:textId="77777777" w:rsidTr="00EF3FDD">
            <w:trPr>
              <w:trHeight w:val="278"/>
            </w:trPr>
            <w:tc>
              <w:tcPr>
                <w:tcW w:w="1346" w:type="pct"/>
                <w:vMerge/>
                <w:shd w:val="clear" w:color="auto" w:fill="auto"/>
                <w:vAlign w:val="center"/>
              </w:tcPr>
              <w:p w14:paraId="6A6963FD" w14:textId="77777777" w:rsidR="00EF3FDD" w:rsidRDefault="00EF3FDD" w:rsidP="00EF3FDD">
                <w:pPr>
                  <w:rPr>
                    <w:rFonts w:cs="Arial"/>
                    <w:szCs w:val="21"/>
                  </w:rPr>
                </w:pPr>
              </w:p>
            </w:tc>
            <w:tc>
              <w:tcPr>
                <w:tcW w:w="402" w:type="pct"/>
                <w:vMerge/>
                <w:shd w:val="clear" w:color="auto" w:fill="auto"/>
                <w:vAlign w:val="center"/>
              </w:tcPr>
              <w:p w14:paraId="682DCD08" w14:textId="77777777" w:rsidR="00EF3FDD" w:rsidRDefault="00EF3FDD" w:rsidP="00EF3FDD">
                <w:pPr>
                  <w:rPr>
                    <w:rFonts w:cs="Arial"/>
                    <w:szCs w:val="21"/>
                  </w:rPr>
                </w:pPr>
              </w:p>
            </w:tc>
            <w:tc>
              <w:tcPr>
                <w:tcW w:w="402" w:type="pct"/>
                <w:vMerge/>
                <w:shd w:val="clear" w:color="auto" w:fill="auto"/>
                <w:vAlign w:val="center"/>
              </w:tcPr>
              <w:p w14:paraId="401F89DE" w14:textId="77777777" w:rsidR="00EF3FDD" w:rsidRDefault="00EF3FDD" w:rsidP="00EF3FDD">
                <w:pPr>
                  <w:rPr>
                    <w:rFonts w:cs="Arial"/>
                    <w:szCs w:val="21"/>
                  </w:rPr>
                </w:pPr>
              </w:p>
            </w:tc>
            <w:tc>
              <w:tcPr>
                <w:tcW w:w="1415" w:type="pct"/>
                <w:vMerge/>
                <w:shd w:val="clear" w:color="auto" w:fill="auto"/>
                <w:vAlign w:val="center"/>
              </w:tcPr>
              <w:p w14:paraId="14F8DAF3" w14:textId="77777777" w:rsidR="00EF3FDD" w:rsidRDefault="00EF3FDD" w:rsidP="00EF3FDD">
                <w:pPr>
                  <w:rPr>
                    <w:rFonts w:cs="Arial"/>
                    <w:szCs w:val="21"/>
                  </w:rPr>
                </w:pPr>
              </w:p>
            </w:tc>
            <w:sdt>
              <w:sdtPr>
                <w:tag w:val="_PLD_ab045acafe9d4890848568705ddd5475"/>
                <w:id w:val="320390307"/>
                <w:lock w:val="sdtLocked"/>
              </w:sdtPr>
              <w:sdtEndPr/>
              <w:sdtContent>
                <w:tc>
                  <w:tcPr>
                    <w:tcW w:w="274" w:type="pct"/>
                    <w:shd w:val="clear" w:color="auto" w:fill="auto"/>
                    <w:vAlign w:val="center"/>
                  </w:tcPr>
                  <w:p w14:paraId="29F452D4" w14:textId="77777777" w:rsidR="00EF3FDD" w:rsidRDefault="006217F4" w:rsidP="00EF3FDD">
                    <w:pPr>
                      <w:jc w:val="center"/>
                      <w:rPr>
                        <w:rFonts w:cs="Arial"/>
                        <w:szCs w:val="21"/>
                      </w:rPr>
                    </w:pPr>
                    <w:r>
                      <w:rPr>
                        <w:rFonts w:cs="Arial" w:hint="eastAsia"/>
                        <w:szCs w:val="21"/>
                      </w:rPr>
                      <w:t>直接</w:t>
                    </w:r>
                  </w:p>
                </w:tc>
              </w:sdtContent>
            </w:sdt>
            <w:sdt>
              <w:sdtPr>
                <w:tag w:val="_PLD_78e5db032e5044cba22bc40c16ee940a"/>
                <w:id w:val="439110234"/>
                <w:lock w:val="sdtLocked"/>
              </w:sdtPr>
              <w:sdtEndPr/>
              <w:sdtContent>
                <w:tc>
                  <w:tcPr>
                    <w:tcW w:w="274" w:type="pct"/>
                    <w:shd w:val="clear" w:color="auto" w:fill="auto"/>
                    <w:vAlign w:val="center"/>
                  </w:tcPr>
                  <w:p w14:paraId="1D1A4B7C" w14:textId="77777777" w:rsidR="00EF3FDD" w:rsidRDefault="006217F4" w:rsidP="00EF3FDD">
                    <w:pPr>
                      <w:jc w:val="center"/>
                      <w:rPr>
                        <w:rFonts w:cs="Arial"/>
                        <w:szCs w:val="21"/>
                      </w:rPr>
                    </w:pPr>
                    <w:r>
                      <w:rPr>
                        <w:rFonts w:cs="Arial" w:hint="eastAsia"/>
                        <w:szCs w:val="21"/>
                      </w:rPr>
                      <w:t>间接</w:t>
                    </w:r>
                  </w:p>
                </w:tc>
              </w:sdtContent>
            </w:sdt>
            <w:tc>
              <w:tcPr>
                <w:tcW w:w="887" w:type="pct"/>
                <w:vMerge/>
              </w:tcPr>
              <w:p w14:paraId="14CE9DEE" w14:textId="77777777" w:rsidR="00EF3FDD" w:rsidRDefault="00EF3FDD" w:rsidP="00EF3FDD">
                <w:pPr>
                  <w:rPr>
                    <w:rFonts w:cs="Arial"/>
                    <w:szCs w:val="21"/>
                  </w:rPr>
                </w:pPr>
              </w:p>
            </w:tc>
          </w:tr>
          <w:sdt>
            <w:sdtPr>
              <w:rPr>
                <w:szCs w:val="21"/>
              </w:rPr>
              <w:alias w:val="企业合并及合并财务报表明细"/>
              <w:tag w:val="_GBC_986bfe326d834fea9d2920637e286f21"/>
              <w:id w:val="-1570728095"/>
              <w:lock w:val="sdtLocked"/>
            </w:sdtPr>
            <w:sdtEndPr/>
            <w:sdtContent>
              <w:tr w:rsidR="00EF3FDD" w14:paraId="103945A5" w14:textId="77777777" w:rsidTr="00EF3FDD">
                <w:tc>
                  <w:tcPr>
                    <w:tcW w:w="1346" w:type="pct"/>
                  </w:tcPr>
                  <w:p w14:paraId="2D429065" w14:textId="77777777" w:rsidR="00EF3FDD" w:rsidRDefault="006217F4" w:rsidP="00EF3FDD">
                    <w:pPr>
                      <w:rPr>
                        <w:szCs w:val="21"/>
                      </w:rPr>
                    </w:pPr>
                    <w:r>
                      <w:t>兖州煤业澳大利亚有限公司</w:t>
                    </w:r>
                  </w:p>
                </w:tc>
                <w:tc>
                  <w:tcPr>
                    <w:tcW w:w="402" w:type="pct"/>
                  </w:tcPr>
                  <w:p w14:paraId="6DAA3DD8" w14:textId="77777777" w:rsidR="00EF3FDD" w:rsidRDefault="006217F4" w:rsidP="00EF3FDD">
                    <w:pPr>
                      <w:rPr>
                        <w:szCs w:val="21"/>
                      </w:rPr>
                    </w:pPr>
                    <w:r>
                      <w:t>澳大利亚</w:t>
                    </w:r>
                  </w:p>
                </w:tc>
                <w:tc>
                  <w:tcPr>
                    <w:tcW w:w="402" w:type="pct"/>
                  </w:tcPr>
                  <w:p w14:paraId="3713686D" w14:textId="77777777" w:rsidR="00EF3FDD" w:rsidRDefault="006217F4" w:rsidP="00EF3FDD">
                    <w:pPr>
                      <w:rPr>
                        <w:szCs w:val="21"/>
                      </w:rPr>
                    </w:pPr>
                    <w:r>
                      <w:t>澳大利亚</w:t>
                    </w:r>
                  </w:p>
                </w:tc>
                <w:tc>
                  <w:tcPr>
                    <w:tcW w:w="1415" w:type="pct"/>
                  </w:tcPr>
                  <w:p w14:paraId="7E99F93B" w14:textId="77777777" w:rsidR="00EF3FDD" w:rsidRDefault="006217F4" w:rsidP="00EF3FDD">
                    <w:pPr>
                      <w:rPr>
                        <w:szCs w:val="21"/>
                      </w:rPr>
                    </w:pPr>
                    <w:r>
                      <w:t>投资控股</w:t>
                    </w:r>
                  </w:p>
                </w:tc>
                <w:tc>
                  <w:tcPr>
                    <w:tcW w:w="274" w:type="pct"/>
                  </w:tcPr>
                  <w:p w14:paraId="73FB5241" w14:textId="77777777" w:rsidR="00EF3FDD" w:rsidRDefault="006217F4" w:rsidP="00EF3FDD">
                    <w:pPr>
                      <w:jc w:val="right"/>
                      <w:rPr>
                        <w:szCs w:val="21"/>
                      </w:rPr>
                    </w:pPr>
                    <w:r>
                      <w:t>65.46</w:t>
                    </w:r>
                  </w:p>
                </w:tc>
                <w:tc>
                  <w:tcPr>
                    <w:tcW w:w="274" w:type="pct"/>
                  </w:tcPr>
                  <w:p w14:paraId="0B8F7157" w14:textId="77777777" w:rsidR="00EF3FDD" w:rsidRDefault="00EF3FDD" w:rsidP="00EF3FDD">
                    <w:pPr>
                      <w:jc w:val="right"/>
                      <w:rPr>
                        <w:szCs w:val="21"/>
                      </w:rPr>
                    </w:pPr>
                  </w:p>
                </w:tc>
                <w:tc>
                  <w:tcPr>
                    <w:tcW w:w="887" w:type="pct"/>
                  </w:tcPr>
                  <w:p w14:paraId="18FBD579"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722202794"/>
              <w:lock w:val="sdtLocked"/>
            </w:sdtPr>
            <w:sdtEndPr/>
            <w:sdtContent>
              <w:tr w:rsidR="00EF3FDD" w14:paraId="3CCDFA3A" w14:textId="77777777" w:rsidTr="00EF3FDD">
                <w:tc>
                  <w:tcPr>
                    <w:tcW w:w="1346" w:type="pct"/>
                  </w:tcPr>
                  <w:p w14:paraId="003197BF" w14:textId="77777777" w:rsidR="00EF3FDD" w:rsidRDefault="006217F4" w:rsidP="00EF3FDD">
                    <w:pPr>
                      <w:rPr>
                        <w:szCs w:val="21"/>
                      </w:rPr>
                    </w:pPr>
                    <w:r>
                      <w:t>格罗斯特煤炭有限公司</w:t>
                    </w:r>
                  </w:p>
                </w:tc>
                <w:tc>
                  <w:tcPr>
                    <w:tcW w:w="402" w:type="pct"/>
                  </w:tcPr>
                  <w:p w14:paraId="099734D6" w14:textId="77777777" w:rsidR="00EF3FDD" w:rsidRDefault="006217F4" w:rsidP="00EF3FDD">
                    <w:pPr>
                      <w:rPr>
                        <w:szCs w:val="21"/>
                      </w:rPr>
                    </w:pPr>
                    <w:r>
                      <w:t>澳大利亚</w:t>
                    </w:r>
                  </w:p>
                </w:tc>
                <w:tc>
                  <w:tcPr>
                    <w:tcW w:w="402" w:type="pct"/>
                  </w:tcPr>
                  <w:p w14:paraId="08D29CEF" w14:textId="77777777" w:rsidR="00EF3FDD" w:rsidRDefault="006217F4" w:rsidP="00EF3FDD">
                    <w:pPr>
                      <w:rPr>
                        <w:szCs w:val="21"/>
                      </w:rPr>
                    </w:pPr>
                    <w:r>
                      <w:t>澳大利亚</w:t>
                    </w:r>
                  </w:p>
                </w:tc>
                <w:tc>
                  <w:tcPr>
                    <w:tcW w:w="1415" w:type="pct"/>
                  </w:tcPr>
                  <w:p w14:paraId="12DB3E9B" w14:textId="77777777" w:rsidR="00EF3FDD" w:rsidRDefault="006217F4" w:rsidP="00EF3FDD">
                    <w:pPr>
                      <w:rPr>
                        <w:szCs w:val="21"/>
                      </w:rPr>
                    </w:pPr>
                    <w:r>
                      <w:t>煤炭及煤炭相关资源的开发和运营</w:t>
                    </w:r>
                  </w:p>
                </w:tc>
                <w:tc>
                  <w:tcPr>
                    <w:tcW w:w="274" w:type="pct"/>
                  </w:tcPr>
                  <w:p w14:paraId="7FFD76F5" w14:textId="77777777" w:rsidR="00EF3FDD" w:rsidRDefault="00EF3FDD" w:rsidP="00EF3FDD">
                    <w:pPr>
                      <w:jc w:val="right"/>
                      <w:rPr>
                        <w:szCs w:val="21"/>
                      </w:rPr>
                    </w:pPr>
                  </w:p>
                </w:tc>
                <w:tc>
                  <w:tcPr>
                    <w:tcW w:w="274" w:type="pct"/>
                  </w:tcPr>
                  <w:p w14:paraId="39C98639" w14:textId="77777777" w:rsidR="00EF3FDD" w:rsidRDefault="006217F4" w:rsidP="00EF3FDD">
                    <w:pPr>
                      <w:jc w:val="right"/>
                      <w:rPr>
                        <w:szCs w:val="21"/>
                      </w:rPr>
                    </w:pPr>
                    <w:r>
                      <w:t>100</w:t>
                    </w:r>
                  </w:p>
                </w:tc>
                <w:tc>
                  <w:tcPr>
                    <w:tcW w:w="887" w:type="pct"/>
                  </w:tcPr>
                  <w:p w14:paraId="032EFDDF" w14:textId="77777777" w:rsidR="00EF3FDD" w:rsidRDefault="006217F4" w:rsidP="00EF3FDD">
                    <w:pPr>
                      <w:rPr>
                        <w:szCs w:val="21"/>
                      </w:rPr>
                    </w:pPr>
                    <w:r>
                      <w:t>非同一控制下企业合并</w:t>
                    </w:r>
                  </w:p>
                </w:tc>
              </w:tr>
            </w:sdtContent>
          </w:sdt>
          <w:sdt>
            <w:sdtPr>
              <w:rPr>
                <w:szCs w:val="21"/>
              </w:rPr>
              <w:alias w:val="企业合并及合并财务报表明细"/>
              <w:tag w:val="_GBC_986bfe326d834fea9d2920637e286f21"/>
              <w:id w:val="-1567182632"/>
              <w:lock w:val="sdtLocked"/>
            </w:sdtPr>
            <w:sdtEndPr/>
            <w:sdtContent>
              <w:tr w:rsidR="00EF3FDD" w14:paraId="0E4D2DFB" w14:textId="77777777" w:rsidTr="00EF3FDD">
                <w:tc>
                  <w:tcPr>
                    <w:tcW w:w="1346" w:type="pct"/>
                  </w:tcPr>
                  <w:p w14:paraId="45054EFA" w14:textId="77777777" w:rsidR="00EF3FDD" w:rsidRDefault="006217F4" w:rsidP="00EF3FDD">
                    <w:pPr>
                      <w:rPr>
                        <w:szCs w:val="21"/>
                      </w:rPr>
                    </w:pPr>
                    <w:r>
                      <w:t>兖煤澳大利亚资源有限公司</w:t>
                    </w:r>
                  </w:p>
                </w:tc>
                <w:tc>
                  <w:tcPr>
                    <w:tcW w:w="402" w:type="pct"/>
                  </w:tcPr>
                  <w:p w14:paraId="77B3975F" w14:textId="77777777" w:rsidR="00EF3FDD" w:rsidRDefault="006217F4" w:rsidP="00EF3FDD">
                    <w:pPr>
                      <w:rPr>
                        <w:szCs w:val="21"/>
                      </w:rPr>
                    </w:pPr>
                    <w:r>
                      <w:t>澳大利亚</w:t>
                    </w:r>
                  </w:p>
                </w:tc>
                <w:tc>
                  <w:tcPr>
                    <w:tcW w:w="402" w:type="pct"/>
                  </w:tcPr>
                  <w:p w14:paraId="3FC30D73" w14:textId="77777777" w:rsidR="00EF3FDD" w:rsidRDefault="006217F4" w:rsidP="00EF3FDD">
                    <w:pPr>
                      <w:rPr>
                        <w:szCs w:val="21"/>
                      </w:rPr>
                    </w:pPr>
                    <w:r>
                      <w:t>澳大利亚</w:t>
                    </w:r>
                  </w:p>
                </w:tc>
                <w:tc>
                  <w:tcPr>
                    <w:tcW w:w="1415" w:type="pct"/>
                  </w:tcPr>
                  <w:p w14:paraId="38E7CB05" w14:textId="77777777" w:rsidR="00EF3FDD" w:rsidRDefault="006217F4" w:rsidP="00EF3FDD">
                    <w:pPr>
                      <w:rPr>
                        <w:szCs w:val="21"/>
                      </w:rPr>
                    </w:pPr>
                    <w:r>
                      <w:t>煤炭开采与勘探</w:t>
                    </w:r>
                  </w:p>
                </w:tc>
                <w:tc>
                  <w:tcPr>
                    <w:tcW w:w="274" w:type="pct"/>
                  </w:tcPr>
                  <w:p w14:paraId="2F645B47" w14:textId="77777777" w:rsidR="00EF3FDD" w:rsidRDefault="00EF3FDD" w:rsidP="00EF3FDD">
                    <w:pPr>
                      <w:jc w:val="right"/>
                      <w:rPr>
                        <w:szCs w:val="21"/>
                      </w:rPr>
                    </w:pPr>
                  </w:p>
                </w:tc>
                <w:tc>
                  <w:tcPr>
                    <w:tcW w:w="274" w:type="pct"/>
                  </w:tcPr>
                  <w:p w14:paraId="380E922D" w14:textId="77777777" w:rsidR="00EF3FDD" w:rsidRDefault="006217F4" w:rsidP="00EF3FDD">
                    <w:pPr>
                      <w:jc w:val="right"/>
                      <w:rPr>
                        <w:szCs w:val="21"/>
                      </w:rPr>
                    </w:pPr>
                    <w:r>
                      <w:t>100</w:t>
                    </w:r>
                  </w:p>
                </w:tc>
                <w:tc>
                  <w:tcPr>
                    <w:tcW w:w="887" w:type="pct"/>
                  </w:tcPr>
                  <w:p w14:paraId="220AAAF5" w14:textId="77777777" w:rsidR="00EF3FDD" w:rsidRDefault="006217F4" w:rsidP="00EF3FDD">
                    <w:pPr>
                      <w:rPr>
                        <w:szCs w:val="21"/>
                      </w:rPr>
                    </w:pPr>
                    <w:r>
                      <w:t>非同一控制下企业合并</w:t>
                    </w:r>
                  </w:p>
                </w:tc>
              </w:tr>
            </w:sdtContent>
          </w:sdt>
          <w:sdt>
            <w:sdtPr>
              <w:rPr>
                <w:szCs w:val="21"/>
              </w:rPr>
              <w:alias w:val="企业合并及合并财务报表明细"/>
              <w:tag w:val="_GBC_986bfe326d834fea9d2920637e286f21"/>
              <w:id w:val="-1306622822"/>
              <w:lock w:val="sdtLocked"/>
            </w:sdtPr>
            <w:sdtEndPr/>
            <w:sdtContent>
              <w:tr w:rsidR="00EF3FDD" w14:paraId="4D2079BD" w14:textId="77777777" w:rsidTr="00EF3FDD">
                <w:tc>
                  <w:tcPr>
                    <w:tcW w:w="1346" w:type="pct"/>
                  </w:tcPr>
                  <w:p w14:paraId="41E9B9C5" w14:textId="77777777" w:rsidR="00EF3FDD" w:rsidRDefault="006217F4" w:rsidP="00EF3FDD">
                    <w:pPr>
                      <w:rPr>
                        <w:szCs w:val="21"/>
                      </w:rPr>
                    </w:pPr>
                    <w:r>
                      <w:t>兖煤澳大利亚配煤销售有限公司</w:t>
                    </w:r>
                  </w:p>
                </w:tc>
                <w:tc>
                  <w:tcPr>
                    <w:tcW w:w="402" w:type="pct"/>
                  </w:tcPr>
                  <w:p w14:paraId="3E888E43" w14:textId="77777777" w:rsidR="00EF3FDD" w:rsidRDefault="006217F4" w:rsidP="00EF3FDD">
                    <w:pPr>
                      <w:rPr>
                        <w:szCs w:val="21"/>
                      </w:rPr>
                    </w:pPr>
                    <w:r>
                      <w:t>澳大利亚</w:t>
                    </w:r>
                  </w:p>
                </w:tc>
                <w:tc>
                  <w:tcPr>
                    <w:tcW w:w="402" w:type="pct"/>
                  </w:tcPr>
                  <w:p w14:paraId="17C67610" w14:textId="77777777" w:rsidR="00EF3FDD" w:rsidRDefault="006217F4" w:rsidP="00EF3FDD">
                    <w:pPr>
                      <w:rPr>
                        <w:szCs w:val="21"/>
                      </w:rPr>
                    </w:pPr>
                    <w:r>
                      <w:t>澳大利亚</w:t>
                    </w:r>
                  </w:p>
                </w:tc>
                <w:tc>
                  <w:tcPr>
                    <w:tcW w:w="1415" w:type="pct"/>
                  </w:tcPr>
                  <w:p w14:paraId="33ABEF7F" w14:textId="77777777" w:rsidR="00EF3FDD" w:rsidRDefault="006217F4" w:rsidP="00EF3FDD">
                    <w:pPr>
                      <w:rPr>
                        <w:szCs w:val="21"/>
                      </w:rPr>
                    </w:pPr>
                    <w:r>
                      <w:t>煤炭销售</w:t>
                    </w:r>
                  </w:p>
                </w:tc>
                <w:tc>
                  <w:tcPr>
                    <w:tcW w:w="274" w:type="pct"/>
                  </w:tcPr>
                  <w:p w14:paraId="660FB101" w14:textId="77777777" w:rsidR="00EF3FDD" w:rsidRDefault="00EF3FDD" w:rsidP="00EF3FDD">
                    <w:pPr>
                      <w:jc w:val="right"/>
                      <w:rPr>
                        <w:szCs w:val="21"/>
                      </w:rPr>
                    </w:pPr>
                  </w:p>
                </w:tc>
                <w:tc>
                  <w:tcPr>
                    <w:tcW w:w="274" w:type="pct"/>
                  </w:tcPr>
                  <w:p w14:paraId="0306535A" w14:textId="77777777" w:rsidR="00EF3FDD" w:rsidRDefault="006217F4" w:rsidP="00EF3FDD">
                    <w:pPr>
                      <w:jc w:val="right"/>
                      <w:rPr>
                        <w:szCs w:val="21"/>
                      </w:rPr>
                    </w:pPr>
                    <w:r>
                      <w:t>100</w:t>
                    </w:r>
                  </w:p>
                </w:tc>
                <w:tc>
                  <w:tcPr>
                    <w:tcW w:w="887" w:type="pct"/>
                  </w:tcPr>
                  <w:p w14:paraId="24B84AF6"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960365771"/>
              <w:lock w:val="sdtLocked"/>
            </w:sdtPr>
            <w:sdtEndPr/>
            <w:sdtContent>
              <w:tr w:rsidR="00EF3FDD" w14:paraId="2AA03310" w14:textId="77777777" w:rsidTr="00EF3FDD">
                <w:tc>
                  <w:tcPr>
                    <w:tcW w:w="1346" w:type="pct"/>
                  </w:tcPr>
                  <w:p w14:paraId="71EB253E" w14:textId="77777777" w:rsidR="00EF3FDD" w:rsidRDefault="006217F4" w:rsidP="00EF3FDD">
                    <w:pPr>
                      <w:rPr>
                        <w:szCs w:val="21"/>
                      </w:rPr>
                    </w:pPr>
                    <w:r>
                      <w:t>兖煤SCN有限公司</w:t>
                    </w:r>
                  </w:p>
                </w:tc>
                <w:tc>
                  <w:tcPr>
                    <w:tcW w:w="402" w:type="pct"/>
                  </w:tcPr>
                  <w:p w14:paraId="6500B6B4" w14:textId="77777777" w:rsidR="00EF3FDD" w:rsidRDefault="006217F4" w:rsidP="00EF3FDD">
                    <w:pPr>
                      <w:rPr>
                        <w:szCs w:val="21"/>
                      </w:rPr>
                    </w:pPr>
                    <w:r>
                      <w:t>澳大利亚</w:t>
                    </w:r>
                  </w:p>
                </w:tc>
                <w:tc>
                  <w:tcPr>
                    <w:tcW w:w="402" w:type="pct"/>
                  </w:tcPr>
                  <w:p w14:paraId="676E08E8" w14:textId="77777777" w:rsidR="00EF3FDD" w:rsidRDefault="006217F4" w:rsidP="00EF3FDD">
                    <w:pPr>
                      <w:rPr>
                        <w:szCs w:val="21"/>
                      </w:rPr>
                    </w:pPr>
                    <w:r>
                      <w:t>澳大利亚</w:t>
                    </w:r>
                  </w:p>
                </w:tc>
                <w:tc>
                  <w:tcPr>
                    <w:tcW w:w="1415" w:type="pct"/>
                  </w:tcPr>
                  <w:p w14:paraId="03588D3E" w14:textId="77777777" w:rsidR="00EF3FDD" w:rsidRDefault="006217F4" w:rsidP="00EF3FDD">
                    <w:pPr>
                      <w:rPr>
                        <w:szCs w:val="21"/>
                      </w:rPr>
                    </w:pPr>
                    <w:r>
                      <w:t>投资管理</w:t>
                    </w:r>
                  </w:p>
                </w:tc>
                <w:tc>
                  <w:tcPr>
                    <w:tcW w:w="274" w:type="pct"/>
                  </w:tcPr>
                  <w:p w14:paraId="772F38A5" w14:textId="77777777" w:rsidR="00EF3FDD" w:rsidRDefault="00EF3FDD" w:rsidP="00EF3FDD">
                    <w:pPr>
                      <w:jc w:val="right"/>
                      <w:rPr>
                        <w:szCs w:val="21"/>
                      </w:rPr>
                    </w:pPr>
                  </w:p>
                </w:tc>
                <w:tc>
                  <w:tcPr>
                    <w:tcW w:w="274" w:type="pct"/>
                  </w:tcPr>
                  <w:p w14:paraId="699D09D3" w14:textId="77777777" w:rsidR="00EF3FDD" w:rsidRDefault="006217F4" w:rsidP="00EF3FDD">
                    <w:pPr>
                      <w:jc w:val="right"/>
                      <w:rPr>
                        <w:szCs w:val="21"/>
                      </w:rPr>
                    </w:pPr>
                    <w:r>
                      <w:t>100</w:t>
                    </w:r>
                  </w:p>
                </w:tc>
                <w:tc>
                  <w:tcPr>
                    <w:tcW w:w="887" w:type="pct"/>
                  </w:tcPr>
                  <w:p w14:paraId="488ED578"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342391019"/>
              <w:lock w:val="sdtLocked"/>
            </w:sdtPr>
            <w:sdtEndPr/>
            <w:sdtContent>
              <w:tr w:rsidR="00EF3FDD" w14:paraId="06A0FA93" w14:textId="77777777" w:rsidTr="00EF3FDD">
                <w:tc>
                  <w:tcPr>
                    <w:tcW w:w="1346" w:type="pct"/>
                  </w:tcPr>
                  <w:p w14:paraId="5ED3B7D0" w14:textId="77777777" w:rsidR="00EF3FDD" w:rsidRDefault="006217F4" w:rsidP="00EF3FDD">
                    <w:pPr>
                      <w:rPr>
                        <w:szCs w:val="21"/>
                      </w:rPr>
                    </w:pPr>
                    <w:r>
                      <w:t>兖煤矿业服务有限公司</w:t>
                    </w:r>
                  </w:p>
                </w:tc>
                <w:tc>
                  <w:tcPr>
                    <w:tcW w:w="402" w:type="pct"/>
                  </w:tcPr>
                  <w:p w14:paraId="7B3F9FF1" w14:textId="77777777" w:rsidR="00EF3FDD" w:rsidRDefault="006217F4" w:rsidP="00EF3FDD">
                    <w:pPr>
                      <w:rPr>
                        <w:szCs w:val="21"/>
                      </w:rPr>
                    </w:pPr>
                    <w:r>
                      <w:t>澳大利亚</w:t>
                    </w:r>
                  </w:p>
                </w:tc>
                <w:tc>
                  <w:tcPr>
                    <w:tcW w:w="402" w:type="pct"/>
                  </w:tcPr>
                  <w:p w14:paraId="52E7EAA5" w14:textId="77777777" w:rsidR="00EF3FDD" w:rsidRDefault="006217F4" w:rsidP="00EF3FDD">
                    <w:pPr>
                      <w:rPr>
                        <w:szCs w:val="21"/>
                      </w:rPr>
                    </w:pPr>
                    <w:r>
                      <w:t>澳大利亚</w:t>
                    </w:r>
                  </w:p>
                </w:tc>
                <w:tc>
                  <w:tcPr>
                    <w:tcW w:w="1415" w:type="pct"/>
                  </w:tcPr>
                  <w:p w14:paraId="26218CCA" w14:textId="77777777" w:rsidR="00EF3FDD" w:rsidRDefault="006217F4" w:rsidP="00EF3FDD">
                    <w:pPr>
                      <w:rPr>
                        <w:szCs w:val="21"/>
                      </w:rPr>
                    </w:pPr>
                    <w:r>
                      <w:t>矿业服务</w:t>
                    </w:r>
                  </w:p>
                </w:tc>
                <w:tc>
                  <w:tcPr>
                    <w:tcW w:w="274" w:type="pct"/>
                  </w:tcPr>
                  <w:p w14:paraId="7022FAD8" w14:textId="77777777" w:rsidR="00EF3FDD" w:rsidRDefault="00EF3FDD" w:rsidP="00EF3FDD">
                    <w:pPr>
                      <w:jc w:val="right"/>
                      <w:rPr>
                        <w:szCs w:val="21"/>
                      </w:rPr>
                    </w:pPr>
                  </w:p>
                </w:tc>
                <w:tc>
                  <w:tcPr>
                    <w:tcW w:w="274" w:type="pct"/>
                  </w:tcPr>
                  <w:p w14:paraId="08FE2C07" w14:textId="77777777" w:rsidR="00EF3FDD" w:rsidRDefault="006217F4" w:rsidP="00EF3FDD">
                    <w:pPr>
                      <w:jc w:val="right"/>
                      <w:rPr>
                        <w:szCs w:val="21"/>
                      </w:rPr>
                    </w:pPr>
                    <w:r>
                      <w:t>100</w:t>
                    </w:r>
                  </w:p>
                </w:tc>
                <w:tc>
                  <w:tcPr>
                    <w:tcW w:w="887" w:type="pct"/>
                  </w:tcPr>
                  <w:p w14:paraId="19EBD041"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573625866"/>
              <w:lock w:val="sdtLocked"/>
            </w:sdtPr>
            <w:sdtEndPr/>
            <w:sdtContent>
              <w:tr w:rsidR="00EF3FDD" w14:paraId="54A4C37A" w14:textId="77777777" w:rsidTr="00EF3FDD">
                <w:tc>
                  <w:tcPr>
                    <w:tcW w:w="1346" w:type="pct"/>
                  </w:tcPr>
                  <w:p w14:paraId="68B98C47" w14:textId="77777777" w:rsidR="00EF3FDD" w:rsidRDefault="006217F4" w:rsidP="00EF3FDD">
                    <w:pPr>
                      <w:rPr>
                        <w:szCs w:val="21"/>
                      </w:rPr>
                    </w:pPr>
                    <w:r>
                      <w:t>Parallax 控股有限公司</w:t>
                    </w:r>
                  </w:p>
                </w:tc>
                <w:tc>
                  <w:tcPr>
                    <w:tcW w:w="402" w:type="pct"/>
                  </w:tcPr>
                  <w:p w14:paraId="31476672" w14:textId="77777777" w:rsidR="00EF3FDD" w:rsidRDefault="006217F4" w:rsidP="00EF3FDD">
                    <w:pPr>
                      <w:rPr>
                        <w:szCs w:val="21"/>
                      </w:rPr>
                    </w:pPr>
                    <w:r>
                      <w:t>澳大利亚</w:t>
                    </w:r>
                  </w:p>
                </w:tc>
                <w:tc>
                  <w:tcPr>
                    <w:tcW w:w="402" w:type="pct"/>
                  </w:tcPr>
                  <w:p w14:paraId="1B31F769" w14:textId="77777777" w:rsidR="00EF3FDD" w:rsidRDefault="006217F4" w:rsidP="00EF3FDD">
                    <w:pPr>
                      <w:rPr>
                        <w:szCs w:val="21"/>
                      </w:rPr>
                    </w:pPr>
                    <w:r>
                      <w:t>澳大利亚</w:t>
                    </w:r>
                  </w:p>
                </w:tc>
                <w:tc>
                  <w:tcPr>
                    <w:tcW w:w="1415" w:type="pct"/>
                  </w:tcPr>
                  <w:p w14:paraId="66ED425F" w14:textId="77777777" w:rsidR="00EF3FDD" w:rsidRDefault="006217F4" w:rsidP="00EF3FDD">
                    <w:pPr>
                      <w:rPr>
                        <w:szCs w:val="21"/>
                      </w:rPr>
                    </w:pPr>
                    <w:r>
                      <w:t>投资管理</w:t>
                    </w:r>
                  </w:p>
                </w:tc>
                <w:tc>
                  <w:tcPr>
                    <w:tcW w:w="274" w:type="pct"/>
                  </w:tcPr>
                  <w:p w14:paraId="37181E70" w14:textId="77777777" w:rsidR="00EF3FDD" w:rsidRDefault="00EF3FDD" w:rsidP="00EF3FDD">
                    <w:pPr>
                      <w:jc w:val="right"/>
                      <w:rPr>
                        <w:szCs w:val="21"/>
                      </w:rPr>
                    </w:pPr>
                  </w:p>
                </w:tc>
                <w:tc>
                  <w:tcPr>
                    <w:tcW w:w="274" w:type="pct"/>
                  </w:tcPr>
                  <w:p w14:paraId="3354860E" w14:textId="77777777" w:rsidR="00EF3FDD" w:rsidRDefault="006217F4" w:rsidP="00EF3FDD">
                    <w:pPr>
                      <w:jc w:val="right"/>
                      <w:rPr>
                        <w:szCs w:val="21"/>
                      </w:rPr>
                    </w:pPr>
                    <w:r>
                      <w:t>100</w:t>
                    </w:r>
                  </w:p>
                </w:tc>
                <w:tc>
                  <w:tcPr>
                    <w:tcW w:w="887" w:type="pct"/>
                  </w:tcPr>
                  <w:p w14:paraId="4CA798FB"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662925805"/>
              <w:lock w:val="sdtLocked"/>
            </w:sdtPr>
            <w:sdtEndPr/>
            <w:sdtContent>
              <w:tr w:rsidR="00EF3FDD" w14:paraId="2EE36E4E" w14:textId="77777777" w:rsidTr="00EF3FDD">
                <w:tc>
                  <w:tcPr>
                    <w:tcW w:w="1346" w:type="pct"/>
                  </w:tcPr>
                  <w:p w14:paraId="4FEC078B" w14:textId="77777777" w:rsidR="00EF3FDD" w:rsidRDefault="006217F4" w:rsidP="00EF3FDD">
                    <w:pPr>
                      <w:rPr>
                        <w:szCs w:val="21"/>
                      </w:rPr>
                    </w:pPr>
                    <w:r>
                      <w:t>联合煤炭工业有限公司</w:t>
                    </w:r>
                  </w:p>
                </w:tc>
                <w:tc>
                  <w:tcPr>
                    <w:tcW w:w="402" w:type="pct"/>
                  </w:tcPr>
                  <w:p w14:paraId="2CEA52BD" w14:textId="77777777" w:rsidR="00EF3FDD" w:rsidRDefault="006217F4" w:rsidP="00EF3FDD">
                    <w:pPr>
                      <w:rPr>
                        <w:szCs w:val="21"/>
                      </w:rPr>
                    </w:pPr>
                    <w:r>
                      <w:t>澳大利亚</w:t>
                    </w:r>
                  </w:p>
                </w:tc>
                <w:tc>
                  <w:tcPr>
                    <w:tcW w:w="402" w:type="pct"/>
                  </w:tcPr>
                  <w:p w14:paraId="3474DE13" w14:textId="77777777" w:rsidR="00EF3FDD" w:rsidRDefault="006217F4" w:rsidP="00EF3FDD">
                    <w:pPr>
                      <w:rPr>
                        <w:szCs w:val="21"/>
                      </w:rPr>
                    </w:pPr>
                    <w:r>
                      <w:t>澳大利亚</w:t>
                    </w:r>
                  </w:p>
                </w:tc>
                <w:tc>
                  <w:tcPr>
                    <w:tcW w:w="1415" w:type="pct"/>
                  </w:tcPr>
                  <w:p w14:paraId="02784856" w14:textId="77777777" w:rsidR="00EF3FDD" w:rsidRDefault="006217F4" w:rsidP="00EF3FDD">
                    <w:pPr>
                      <w:rPr>
                        <w:szCs w:val="21"/>
                      </w:rPr>
                    </w:pPr>
                    <w:r>
                      <w:t>煤炭开采和煤矿经营</w:t>
                    </w:r>
                  </w:p>
                </w:tc>
                <w:tc>
                  <w:tcPr>
                    <w:tcW w:w="274" w:type="pct"/>
                  </w:tcPr>
                  <w:p w14:paraId="5B7BBF04" w14:textId="77777777" w:rsidR="00EF3FDD" w:rsidRDefault="00EF3FDD" w:rsidP="00EF3FDD">
                    <w:pPr>
                      <w:jc w:val="right"/>
                      <w:rPr>
                        <w:szCs w:val="21"/>
                      </w:rPr>
                    </w:pPr>
                  </w:p>
                </w:tc>
                <w:tc>
                  <w:tcPr>
                    <w:tcW w:w="274" w:type="pct"/>
                  </w:tcPr>
                  <w:p w14:paraId="355BEA00" w14:textId="77777777" w:rsidR="00EF3FDD" w:rsidRDefault="006217F4" w:rsidP="00EF3FDD">
                    <w:pPr>
                      <w:jc w:val="right"/>
                      <w:rPr>
                        <w:szCs w:val="21"/>
                      </w:rPr>
                    </w:pPr>
                    <w:r>
                      <w:t>100</w:t>
                    </w:r>
                  </w:p>
                </w:tc>
                <w:tc>
                  <w:tcPr>
                    <w:tcW w:w="887" w:type="pct"/>
                  </w:tcPr>
                  <w:p w14:paraId="222CE1E9" w14:textId="77777777" w:rsidR="00EF3FDD" w:rsidRDefault="006217F4" w:rsidP="00EF3FDD">
                    <w:pPr>
                      <w:rPr>
                        <w:szCs w:val="21"/>
                      </w:rPr>
                    </w:pPr>
                    <w:r>
                      <w:t>非同一控制下企业合并</w:t>
                    </w:r>
                  </w:p>
                </w:tc>
              </w:tr>
            </w:sdtContent>
          </w:sdt>
          <w:sdt>
            <w:sdtPr>
              <w:rPr>
                <w:szCs w:val="21"/>
              </w:rPr>
              <w:alias w:val="企业合并及合并财务报表明细"/>
              <w:tag w:val="_GBC_986bfe326d834fea9d2920637e286f21"/>
              <w:id w:val="2036308526"/>
              <w:lock w:val="sdtLocked"/>
            </w:sdtPr>
            <w:sdtEndPr/>
            <w:sdtContent>
              <w:tr w:rsidR="00EF3FDD" w14:paraId="0B98E70A" w14:textId="77777777" w:rsidTr="00EF3FDD">
                <w:tc>
                  <w:tcPr>
                    <w:tcW w:w="1346" w:type="pct"/>
                  </w:tcPr>
                  <w:p w14:paraId="660B64D3" w14:textId="77777777" w:rsidR="00EF3FDD" w:rsidRDefault="006217F4" w:rsidP="00EF3FDD">
                    <w:pPr>
                      <w:rPr>
                        <w:szCs w:val="21"/>
                      </w:rPr>
                    </w:pPr>
                    <w:r>
                      <w:t>兖煤国际（控股）有限公司</w:t>
                    </w:r>
                  </w:p>
                </w:tc>
                <w:tc>
                  <w:tcPr>
                    <w:tcW w:w="402" w:type="pct"/>
                  </w:tcPr>
                  <w:p w14:paraId="5E27DF39" w14:textId="77777777" w:rsidR="00EF3FDD" w:rsidRDefault="006217F4" w:rsidP="00EF3FDD">
                    <w:pPr>
                      <w:rPr>
                        <w:szCs w:val="21"/>
                      </w:rPr>
                    </w:pPr>
                    <w:r>
                      <w:t>香港</w:t>
                    </w:r>
                  </w:p>
                </w:tc>
                <w:tc>
                  <w:tcPr>
                    <w:tcW w:w="402" w:type="pct"/>
                  </w:tcPr>
                  <w:p w14:paraId="3AAB6F1D" w14:textId="77777777" w:rsidR="00EF3FDD" w:rsidRDefault="006217F4" w:rsidP="00EF3FDD">
                    <w:pPr>
                      <w:rPr>
                        <w:szCs w:val="21"/>
                      </w:rPr>
                    </w:pPr>
                    <w:r>
                      <w:t>香港</w:t>
                    </w:r>
                  </w:p>
                </w:tc>
                <w:tc>
                  <w:tcPr>
                    <w:tcW w:w="1415" w:type="pct"/>
                  </w:tcPr>
                  <w:p w14:paraId="5DD28A78" w14:textId="77777777" w:rsidR="00EF3FDD" w:rsidRDefault="006217F4" w:rsidP="00EF3FDD">
                    <w:pPr>
                      <w:rPr>
                        <w:szCs w:val="21"/>
                      </w:rPr>
                    </w:pPr>
                    <w:r>
                      <w:t>投资控股</w:t>
                    </w:r>
                  </w:p>
                </w:tc>
                <w:tc>
                  <w:tcPr>
                    <w:tcW w:w="274" w:type="pct"/>
                  </w:tcPr>
                  <w:p w14:paraId="7116FCC0" w14:textId="77777777" w:rsidR="00EF3FDD" w:rsidRDefault="006217F4" w:rsidP="00EF3FDD">
                    <w:pPr>
                      <w:jc w:val="right"/>
                      <w:rPr>
                        <w:szCs w:val="21"/>
                      </w:rPr>
                    </w:pPr>
                    <w:r>
                      <w:t>100</w:t>
                    </w:r>
                  </w:p>
                </w:tc>
                <w:tc>
                  <w:tcPr>
                    <w:tcW w:w="274" w:type="pct"/>
                  </w:tcPr>
                  <w:p w14:paraId="19EB45D1" w14:textId="77777777" w:rsidR="00EF3FDD" w:rsidRDefault="00EF3FDD" w:rsidP="00EF3FDD">
                    <w:pPr>
                      <w:jc w:val="right"/>
                      <w:rPr>
                        <w:szCs w:val="21"/>
                      </w:rPr>
                    </w:pPr>
                  </w:p>
                </w:tc>
                <w:tc>
                  <w:tcPr>
                    <w:tcW w:w="887" w:type="pct"/>
                  </w:tcPr>
                  <w:p w14:paraId="71E22456"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728492797"/>
              <w:lock w:val="sdtLocked"/>
            </w:sdtPr>
            <w:sdtEndPr/>
            <w:sdtContent>
              <w:tr w:rsidR="00EF3FDD" w14:paraId="472FFD65" w14:textId="77777777" w:rsidTr="00EF3FDD">
                <w:tc>
                  <w:tcPr>
                    <w:tcW w:w="1346" w:type="pct"/>
                  </w:tcPr>
                  <w:p w14:paraId="03E41E6A" w14:textId="77777777" w:rsidR="00EF3FDD" w:rsidRDefault="006217F4" w:rsidP="00EF3FDD">
                    <w:pPr>
                      <w:rPr>
                        <w:szCs w:val="21"/>
                      </w:rPr>
                    </w:pPr>
                    <w:r>
                      <w:t>兖煤国际技术开发有限公司</w:t>
                    </w:r>
                  </w:p>
                </w:tc>
                <w:tc>
                  <w:tcPr>
                    <w:tcW w:w="402" w:type="pct"/>
                  </w:tcPr>
                  <w:p w14:paraId="616F6953" w14:textId="77777777" w:rsidR="00EF3FDD" w:rsidRDefault="006217F4" w:rsidP="00EF3FDD">
                    <w:pPr>
                      <w:rPr>
                        <w:szCs w:val="21"/>
                      </w:rPr>
                    </w:pPr>
                    <w:r>
                      <w:t>香港</w:t>
                    </w:r>
                  </w:p>
                </w:tc>
                <w:tc>
                  <w:tcPr>
                    <w:tcW w:w="402" w:type="pct"/>
                  </w:tcPr>
                  <w:p w14:paraId="0A28846D" w14:textId="77777777" w:rsidR="00EF3FDD" w:rsidRDefault="006217F4" w:rsidP="00EF3FDD">
                    <w:pPr>
                      <w:rPr>
                        <w:szCs w:val="21"/>
                      </w:rPr>
                    </w:pPr>
                    <w:r>
                      <w:t>香港</w:t>
                    </w:r>
                  </w:p>
                </w:tc>
                <w:tc>
                  <w:tcPr>
                    <w:tcW w:w="1415" w:type="pct"/>
                  </w:tcPr>
                  <w:p w14:paraId="4F6CF2F5" w14:textId="77777777" w:rsidR="00EF3FDD" w:rsidRDefault="006217F4" w:rsidP="00EF3FDD">
                    <w:pPr>
                      <w:rPr>
                        <w:szCs w:val="21"/>
                      </w:rPr>
                    </w:pPr>
                    <w:r>
                      <w:t>矿山开采技术的开发、转让与咨询服务</w:t>
                    </w:r>
                  </w:p>
                </w:tc>
                <w:tc>
                  <w:tcPr>
                    <w:tcW w:w="274" w:type="pct"/>
                  </w:tcPr>
                  <w:p w14:paraId="21B18509" w14:textId="77777777" w:rsidR="00EF3FDD" w:rsidRDefault="00EF3FDD" w:rsidP="00EF3FDD">
                    <w:pPr>
                      <w:jc w:val="right"/>
                      <w:rPr>
                        <w:szCs w:val="21"/>
                      </w:rPr>
                    </w:pPr>
                  </w:p>
                </w:tc>
                <w:tc>
                  <w:tcPr>
                    <w:tcW w:w="274" w:type="pct"/>
                  </w:tcPr>
                  <w:p w14:paraId="3249708E" w14:textId="77777777" w:rsidR="00EF3FDD" w:rsidRDefault="006217F4" w:rsidP="00EF3FDD">
                    <w:pPr>
                      <w:jc w:val="right"/>
                      <w:rPr>
                        <w:szCs w:val="21"/>
                      </w:rPr>
                    </w:pPr>
                    <w:r>
                      <w:t>100</w:t>
                    </w:r>
                  </w:p>
                </w:tc>
                <w:tc>
                  <w:tcPr>
                    <w:tcW w:w="887" w:type="pct"/>
                  </w:tcPr>
                  <w:p w14:paraId="466FB999"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353689659"/>
              <w:lock w:val="sdtLocked"/>
            </w:sdtPr>
            <w:sdtEndPr/>
            <w:sdtContent>
              <w:tr w:rsidR="00EF3FDD" w14:paraId="42774FB8" w14:textId="77777777" w:rsidTr="00EF3FDD">
                <w:tc>
                  <w:tcPr>
                    <w:tcW w:w="1346" w:type="pct"/>
                  </w:tcPr>
                  <w:p w14:paraId="1718EB3A" w14:textId="77777777" w:rsidR="00EF3FDD" w:rsidRDefault="006217F4" w:rsidP="00EF3FDD">
                    <w:pPr>
                      <w:rPr>
                        <w:szCs w:val="21"/>
                      </w:rPr>
                    </w:pPr>
                    <w:r>
                      <w:t>兖煤国际贸易有限公司</w:t>
                    </w:r>
                  </w:p>
                </w:tc>
                <w:tc>
                  <w:tcPr>
                    <w:tcW w:w="402" w:type="pct"/>
                  </w:tcPr>
                  <w:p w14:paraId="3204DA40" w14:textId="77777777" w:rsidR="00EF3FDD" w:rsidRDefault="006217F4" w:rsidP="00EF3FDD">
                    <w:pPr>
                      <w:rPr>
                        <w:szCs w:val="21"/>
                      </w:rPr>
                    </w:pPr>
                    <w:r>
                      <w:t>香港</w:t>
                    </w:r>
                  </w:p>
                </w:tc>
                <w:tc>
                  <w:tcPr>
                    <w:tcW w:w="402" w:type="pct"/>
                  </w:tcPr>
                  <w:p w14:paraId="7F359C58" w14:textId="77777777" w:rsidR="00EF3FDD" w:rsidRDefault="006217F4" w:rsidP="00EF3FDD">
                    <w:pPr>
                      <w:rPr>
                        <w:szCs w:val="21"/>
                      </w:rPr>
                    </w:pPr>
                    <w:r>
                      <w:t>香港</w:t>
                    </w:r>
                  </w:p>
                </w:tc>
                <w:tc>
                  <w:tcPr>
                    <w:tcW w:w="1415" w:type="pct"/>
                  </w:tcPr>
                  <w:p w14:paraId="46BBC6AB" w14:textId="77777777" w:rsidR="00EF3FDD" w:rsidRDefault="006217F4" w:rsidP="00EF3FDD">
                    <w:pPr>
                      <w:rPr>
                        <w:szCs w:val="21"/>
                      </w:rPr>
                    </w:pPr>
                    <w:r>
                      <w:t>煤炭转口贸易</w:t>
                    </w:r>
                  </w:p>
                </w:tc>
                <w:tc>
                  <w:tcPr>
                    <w:tcW w:w="274" w:type="pct"/>
                  </w:tcPr>
                  <w:p w14:paraId="2CC15AC6" w14:textId="77777777" w:rsidR="00EF3FDD" w:rsidRDefault="00EF3FDD" w:rsidP="00EF3FDD">
                    <w:pPr>
                      <w:jc w:val="right"/>
                      <w:rPr>
                        <w:szCs w:val="21"/>
                      </w:rPr>
                    </w:pPr>
                  </w:p>
                </w:tc>
                <w:tc>
                  <w:tcPr>
                    <w:tcW w:w="274" w:type="pct"/>
                  </w:tcPr>
                  <w:p w14:paraId="10C430CE" w14:textId="77777777" w:rsidR="00EF3FDD" w:rsidRDefault="006217F4" w:rsidP="00EF3FDD">
                    <w:pPr>
                      <w:jc w:val="right"/>
                      <w:rPr>
                        <w:szCs w:val="21"/>
                      </w:rPr>
                    </w:pPr>
                    <w:r>
                      <w:t>100</w:t>
                    </w:r>
                  </w:p>
                </w:tc>
                <w:tc>
                  <w:tcPr>
                    <w:tcW w:w="887" w:type="pct"/>
                  </w:tcPr>
                  <w:p w14:paraId="5190FE44"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68707358"/>
              <w:lock w:val="sdtLocked"/>
            </w:sdtPr>
            <w:sdtEndPr/>
            <w:sdtContent>
              <w:tr w:rsidR="00EF3FDD" w14:paraId="2F71C3C5" w14:textId="77777777" w:rsidTr="00EF3FDD">
                <w:tc>
                  <w:tcPr>
                    <w:tcW w:w="1346" w:type="pct"/>
                  </w:tcPr>
                  <w:p w14:paraId="763A1796" w14:textId="77777777" w:rsidR="00EF3FDD" w:rsidRDefault="006217F4" w:rsidP="00EF3FDD">
                    <w:pPr>
                      <w:rPr>
                        <w:szCs w:val="21"/>
                      </w:rPr>
                    </w:pPr>
                    <w:r>
                      <w:t>兖煤国际资源开发有限公司</w:t>
                    </w:r>
                  </w:p>
                </w:tc>
                <w:tc>
                  <w:tcPr>
                    <w:tcW w:w="402" w:type="pct"/>
                  </w:tcPr>
                  <w:p w14:paraId="2DA7DC37" w14:textId="77777777" w:rsidR="00EF3FDD" w:rsidRDefault="006217F4" w:rsidP="00EF3FDD">
                    <w:pPr>
                      <w:rPr>
                        <w:szCs w:val="21"/>
                      </w:rPr>
                    </w:pPr>
                    <w:r>
                      <w:t>香港</w:t>
                    </w:r>
                  </w:p>
                </w:tc>
                <w:tc>
                  <w:tcPr>
                    <w:tcW w:w="402" w:type="pct"/>
                  </w:tcPr>
                  <w:p w14:paraId="1BB7F43D" w14:textId="77777777" w:rsidR="00EF3FDD" w:rsidRDefault="006217F4" w:rsidP="00EF3FDD">
                    <w:pPr>
                      <w:rPr>
                        <w:szCs w:val="21"/>
                      </w:rPr>
                    </w:pPr>
                    <w:r>
                      <w:t>香港</w:t>
                    </w:r>
                  </w:p>
                </w:tc>
                <w:tc>
                  <w:tcPr>
                    <w:tcW w:w="1415" w:type="pct"/>
                  </w:tcPr>
                  <w:p w14:paraId="7B217BDB" w14:textId="77777777" w:rsidR="00EF3FDD" w:rsidRDefault="006217F4" w:rsidP="00EF3FDD">
                    <w:pPr>
                      <w:rPr>
                        <w:szCs w:val="21"/>
                      </w:rPr>
                    </w:pPr>
                    <w:r>
                      <w:t>矿产资源勘探开发</w:t>
                    </w:r>
                  </w:p>
                </w:tc>
                <w:tc>
                  <w:tcPr>
                    <w:tcW w:w="274" w:type="pct"/>
                  </w:tcPr>
                  <w:p w14:paraId="4E998D80" w14:textId="77777777" w:rsidR="00EF3FDD" w:rsidRDefault="00EF3FDD" w:rsidP="00EF3FDD">
                    <w:pPr>
                      <w:jc w:val="right"/>
                      <w:rPr>
                        <w:szCs w:val="21"/>
                      </w:rPr>
                    </w:pPr>
                  </w:p>
                </w:tc>
                <w:tc>
                  <w:tcPr>
                    <w:tcW w:w="274" w:type="pct"/>
                  </w:tcPr>
                  <w:p w14:paraId="73D63499" w14:textId="77777777" w:rsidR="00EF3FDD" w:rsidRDefault="006217F4" w:rsidP="00EF3FDD">
                    <w:pPr>
                      <w:jc w:val="right"/>
                      <w:rPr>
                        <w:szCs w:val="21"/>
                      </w:rPr>
                    </w:pPr>
                    <w:r>
                      <w:t>100</w:t>
                    </w:r>
                  </w:p>
                </w:tc>
                <w:tc>
                  <w:tcPr>
                    <w:tcW w:w="887" w:type="pct"/>
                  </w:tcPr>
                  <w:p w14:paraId="7BACCE42"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608327899"/>
              <w:lock w:val="sdtLocked"/>
            </w:sdtPr>
            <w:sdtEndPr/>
            <w:sdtContent>
              <w:tr w:rsidR="00EF3FDD" w14:paraId="05C915C6" w14:textId="77777777" w:rsidTr="00EF3FDD">
                <w:tc>
                  <w:tcPr>
                    <w:tcW w:w="1346" w:type="pct"/>
                  </w:tcPr>
                  <w:p w14:paraId="3A7037E8" w14:textId="77777777" w:rsidR="00EF3FDD" w:rsidRDefault="006217F4" w:rsidP="00EF3FDD">
                    <w:pPr>
                      <w:rPr>
                        <w:szCs w:val="21"/>
                      </w:rPr>
                    </w:pPr>
                    <w:r>
                      <w:t>兖煤卢森堡资源有限公司</w:t>
                    </w:r>
                  </w:p>
                </w:tc>
                <w:tc>
                  <w:tcPr>
                    <w:tcW w:w="402" w:type="pct"/>
                  </w:tcPr>
                  <w:p w14:paraId="7E1D82DD" w14:textId="77777777" w:rsidR="00EF3FDD" w:rsidRDefault="006217F4" w:rsidP="00EF3FDD">
                    <w:pPr>
                      <w:rPr>
                        <w:szCs w:val="21"/>
                      </w:rPr>
                    </w:pPr>
                    <w:r>
                      <w:t>卢森堡</w:t>
                    </w:r>
                  </w:p>
                </w:tc>
                <w:tc>
                  <w:tcPr>
                    <w:tcW w:w="402" w:type="pct"/>
                  </w:tcPr>
                  <w:p w14:paraId="4D325258" w14:textId="77777777" w:rsidR="00EF3FDD" w:rsidRDefault="006217F4" w:rsidP="00EF3FDD">
                    <w:pPr>
                      <w:rPr>
                        <w:szCs w:val="21"/>
                      </w:rPr>
                    </w:pPr>
                    <w:r>
                      <w:t>卢森堡</w:t>
                    </w:r>
                  </w:p>
                </w:tc>
                <w:tc>
                  <w:tcPr>
                    <w:tcW w:w="1415" w:type="pct"/>
                  </w:tcPr>
                  <w:p w14:paraId="1E8DCFC4" w14:textId="77777777" w:rsidR="00EF3FDD" w:rsidRDefault="006217F4" w:rsidP="00EF3FDD">
                    <w:pPr>
                      <w:rPr>
                        <w:szCs w:val="21"/>
                      </w:rPr>
                    </w:pPr>
                    <w:r>
                      <w:t>对外投资</w:t>
                    </w:r>
                  </w:p>
                </w:tc>
                <w:tc>
                  <w:tcPr>
                    <w:tcW w:w="274" w:type="pct"/>
                  </w:tcPr>
                  <w:p w14:paraId="416844DB" w14:textId="77777777" w:rsidR="00EF3FDD" w:rsidRDefault="00EF3FDD" w:rsidP="00EF3FDD">
                    <w:pPr>
                      <w:jc w:val="right"/>
                      <w:rPr>
                        <w:szCs w:val="21"/>
                      </w:rPr>
                    </w:pPr>
                  </w:p>
                </w:tc>
                <w:tc>
                  <w:tcPr>
                    <w:tcW w:w="274" w:type="pct"/>
                  </w:tcPr>
                  <w:p w14:paraId="5826574E" w14:textId="77777777" w:rsidR="00EF3FDD" w:rsidRDefault="006217F4" w:rsidP="00EF3FDD">
                    <w:pPr>
                      <w:jc w:val="right"/>
                      <w:rPr>
                        <w:szCs w:val="21"/>
                      </w:rPr>
                    </w:pPr>
                    <w:r>
                      <w:t>100</w:t>
                    </w:r>
                  </w:p>
                </w:tc>
                <w:tc>
                  <w:tcPr>
                    <w:tcW w:w="887" w:type="pct"/>
                  </w:tcPr>
                  <w:p w14:paraId="51F02BB1"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789405948"/>
              <w:lock w:val="sdtLocked"/>
            </w:sdtPr>
            <w:sdtEndPr/>
            <w:sdtContent>
              <w:tr w:rsidR="00EF3FDD" w14:paraId="03165FC0" w14:textId="77777777" w:rsidTr="00EF3FDD">
                <w:tc>
                  <w:tcPr>
                    <w:tcW w:w="1346" w:type="pct"/>
                  </w:tcPr>
                  <w:p w14:paraId="0E54F2B2" w14:textId="77777777" w:rsidR="00EF3FDD" w:rsidRDefault="006217F4" w:rsidP="00EF3FDD">
                    <w:pPr>
                      <w:rPr>
                        <w:szCs w:val="21"/>
                      </w:rPr>
                    </w:pPr>
                    <w:r>
                      <w:t>兖煤国际（新加坡）有限公司</w:t>
                    </w:r>
                  </w:p>
                </w:tc>
                <w:tc>
                  <w:tcPr>
                    <w:tcW w:w="402" w:type="pct"/>
                  </w:tcPr>
                  <w:p w14:paraId="6BEF5F1E" w14:textId="77777777" w:rsidR="00EF3FDD" w:rsidRDefault="006217F4" w:rsidP="00EF3FDD">
                    <w:pPr>
                      <w:rPr>
                        <w:szCs w:val="21"/>
                      </w:rPr>
                    </w:pPr>
                    <w:r>
                      <w:t>新加坡</w:t>
                    </w:r>
                  </w:p>
                </w:tc>
                <w:tc>
                  <w:tcPr>
                    <w:tcW w:w="402" w:type="pct"/>
                  </w:tcPr>
                  <w:p w14:paraId="5920F48A" w14:textId="77777777" w:rsidR="00EF3FDD" w:rsidRDefault="006217F4" w:rsidP="00EF3FDD">
                    <w:pPr>
                      <w:rPr>
                        <w:szCs w:val="21"/>
                      </w:rPr>
                    </w:pPr>
                    <w:r>
                      <w:t>新加坡</w:t>
                    </w:r>
                  </w:p>
                </w:tc>
                <w:tc>
                  <w:tcPr>
                    <w:tcW w:w="1415" w:type="pct"/>
                  </w:tcPr>
                  <w:p w14:paraId="605228AC" w14:textId="77777777" w:rsidR="00EF3FDD" w:rsidRDefault="006217F4" w:rsidP="00EF3FDD">
                    <w:pPr>
                      <w:rPr>
                        <w:szCs w:val="21"/>
                      </w:rPr>
                    </w:pPr>
                    <w:r>
                      <w:t>国际贸易</w:t>
                    </w:r>
                  </w:p>
                </w:tc>
                <w:tc>
                  <w:tcPr>
                    <w:tcW w:w="274" w:type="pct"/>
                  </w:tcPr>
                  <w:p w14:paraId="4AEF46D2" w14:textId="77777777" w:rsidR="00EF3FDD" w:rsidRDefault="00EF3FDD" w:rsidP="00EF3FDD">
                    <w:pPr>
                      <w:jc w:val="right"/>
                      <w:rPr>
                        <w:szCs w:val="21"/>
                      </w:rPr>
                    </w:pPr>
                  </w:p>
                </w:tc>
                <w:tc>
                  <w:tcPr>
                    <w:tcW w:w="274" w:type="pct"/>
                  </w:tcPr>
                  <w:p w14:paraId="587CB530" w14:textId="77777777" w:rsidR="00EF3FDD" w:rsidRDefault="006217F4" w:rsidP="00EF3FDD">
                    <w:pPr>
                      <w:jc w:val="right"/>
                      <w:rPr>
                        <w:szCs w:val="21"/>
                      </w:rPr>
                    </w:pPr>
                    <w:r>
                      <w:t>100</w:t>
                    </w:r>
                  </w:p>
                </w:tc>
                <w:tc>
                  <w:tcPr>
                    <w:tcW w:w="887" w:type="pct"/>
                  </w:tcPr>
                  <w:p w14:paraId="433FD68B"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79475244"/>
              <w:lock w:val="sdtLocked"/>
            </w:sdtPr>
            <w:sdtEndPr/>
            <w:sdtContent>
              <w:tr w:rsidR="00EF3FDD" w14:paraId="6F36A2FE" w14:textId="77777777" w:rsidTr="00EF3FDD">
                <w:tc>
                  <w:tcPr>
                    <w:tcW w:w="1346" w:type="pct"/>
                  </w:tcPr>
                  <w:p w14:paraId="0C6406A5" w14:textId="77777777" w:rsidR="00EF3FDD" w:rsidRDefault="006217F4" w:rsidP="00EF3FDD">
                    <w:pPr>
                      <w:rPr>
                        <w:szCs w:val="21"/>
                      </w:rPr>
                    </w:pPr>
                    <w:r>
                      <w:t>亚森纳（控股）有限公司</w:t>
                    </w:r>
                  </w:p>
                </w:tc>
                <w:tc>
                  <w:tcPr>
                    <w:tcW w:w="402" w:type="pct"/>
                  </w:tcPr>
                  <w:p w14:paraId="745F9CC4" w14:textId="77777777" w:rsidR="00EF3FDD" w:rsidRDefault="006217F4" w:rsidP="00EF3FDD">
                    <w:pPr>
                      <w:rPr>
                        <w:szCs w:val="21"/>
                      </w:rPr>
                    </w:pPr>
                    <w:r>
                      <w:t>澳大利亚</w:t>
                    </w:r>
                  </w:p>
                </w:tc>
                <w:tc>
                  <w:tcPr>
                    <w:tcW w:w="402" w:type="pct"/>
                  </w:tcPr>
                  <w:p w14:paraId="130DFE36" w14:textId="77777777" w:rsidR="00EF3FDD" w:rsidRDefault="006217F4" w:rsidP="00EF3FDD">
                    <w:pPr>
                      <w:rPr>
                        <w:szCs w:val="21"/>
                      </w:rPr>
                    </w:pPr>
                    <w:r>
                      <w:t>澳大利亚</w:t>
                    </w:r>
                  </w:p>
                </w:tc>
                <w:tc>
                  <w:tcPr>
                    <w:tcW w:w="1415" w:type="pct"/>
                  </w:tcPr>
                  <w:p w14:paraId="1ADE2148" w14:textId="77777777" w:rsidR="00EF3FDD" w:rsidRDefault="006217F4" w:rsidP="00EF3FDD">
                    <w:pPr>
                      <w:rPr>
                        <w:szCs w:val="21"/>
                      </w:rPr>
                    </w:pPr>
                    <w:r>
                      <w:t>控股公司</w:t>
                    </w:r>
                  </w:p>
                </w:tc>
                <w:tc>
                  <w:tcPr>
                    <w:tcW w:w="274" w:type="pct"/>
                  </w:tcPr>
                  <w:p w14:paraId="56AF7B75" w14:textId="77777777" w:rsidR="00EF3FDD" w:rsidRDefault="00EF3FDD" w:rsidP="00EF3FDD">
                    <w:pPr>
                      <w:jc w:val="right"/>
                      <w:rPr>
                        <w:szCs w:val="21"/>
                      </w:rPr>
                    </w:pPr>
                  </w:p>
                </w:tc>
                <w:tc>
                  <w:tcPr>
                    <w:tcW w:w="274" w:type="pct"/>
                  </w:tcPr>
                  <w:p w14:paraId="2520091A" w14:textId="77777777" w:rsidR="00EF3FDD" w:rsidRDefault="006217F4" w:rsidP="00EF3FDD">
                    <w:pPr>
                      <w:jc w:val="right"/>
                      <w:rPr>
                        <w:szCs w:val="21"/>
                      </w:rPr>
                    </w:pPr>
                    <w:r>
                      <w:t>100</w:t>
                    </w:r>
                  </w:p>
                </w:tc>
                <w:tc>
                  <w:tcPr>
                    <w:tcW w:w="887" w:type="pct"/>
                  </w:tcPr>
                  <w:p w14:paraId="5909FCDD"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521515113"/>
              <w:lock w:val="sdtLocked"/>
            </w:sdtPr>
            <w:sdtEndPr/>
            <w:sdtContent>
              <w:tr w:rsidR="00EF3FDD" w14:paraId="599A3190" w14:textId="77777777" w:rsidTr="00EF3FDD">
                <w:tc>
                  <w:tcPr>
                    <w:tcW w:w="1346" w:type="pct"/>
                  </w:tcPr>
                  <w:p w14:paraId="1E17DC04" w14:textId="77777777" w:rsidR="00EF3FDD" w:rsidRDefault="006217F4" w:rsidP="00EF3FDD">
                    <w:pPr>
                      <w:rPr>
                        <w:szCs w:val="21"/>
                      </w:rPr>
                    </w:pPr>
                    <w:r>
                      <w:t>汤佛（控股）有限公司</w:t>
                    </w:r>
                  </w:p>
                </w:tc>
                <w:tc>
                  <w:tcPr>
                    <w:tcW w:w="402" w:type="pct"/>
                  </w:tcPr>
                  <w:p w14:paraId="1460551B" w14:textId="77777777" w:rsidR="00EF3FDD" w:rsidRDefault="006217F4" w:rsidP="00EF3FDD">
                    <w:pPr>
                      <w:rPr>
                        <w:szCs w:val="21"/>
                      </w:rPr>
                    </w:pPr>
                    <w:r>
                      <w:t>澳大利亚</w:t>
                    </w:r>
                  </w:p>
                </w:tc>
                <w:tc>
                  <w:tcPr>
                    <w:tcW w:w="402" w:type="pct"/>
                  </w:tcPr>
                  <w:p w14:paraId="4EADA381" w14:textId="77777777" w:rsidR="00EF3FDD" w:rsidRDefault="006217F4" w:rsidP="00EF3FDD">
                    <w:pPr>
                      <w:rPr>
                        <w:szCs w:val="21"/>
                      </w:rPr>
                    </w:pPr>
                    <w:r>
                      <w:t>澳大利亚</w:t>
                    </w:r>
                  </w:p>
                </w:tc>
                <w:tc>
                  <w:tcPr>
                    <w:tcW w:w="1415" w:type="pct"/>
                  </w:tcPr>
                  <w:p w14:paraId="76667CA1" w14:textId="77777777" w:rsidR="00EF3FDD" w:rsidRDefault="006217F4" w:rsidP="00EF3FDD">
                    <w:pPr>
                      <w:rPr>
                        <w:szCs w:val="21"/>
                      </w:rPr>
                    </w:pPr>
                    <w:r>
                      <w:t>控股公司</w:t>
                    </w:r>
                  </w:p>
                </w:tc>
                <w:tc>
                  <w:tcPr>
                    <w:tcW w:w="274" w:type="pct"/>
                  </w:tcPr>
                  <w:p w14:paraId="54C8147D" w14:textId="77777777" w:rsidR="00EF3FDD" w:rsidRDefault="00EF3FDD" w:rsidP="00EF3FDD">
                    <w:pPr>
                      <w:jc w:val="right"/>
                      <w:rPr>
                        <w:szCs w:val="21"/>
                      </w:rPr>
                    </w:pPr>
                  </w:p>
                </w:tc>
                <w:tc>
                  <w:tcPr>
                    <w:tcW w:w="274" w:type="pct"/>
                  </w:tcPr>
                  <w:p w14:paraId="1AC6DDBF" w14:textId="77777777" w:rsidR="00EF3FDD" w:rsidRDefault="006217F4" w:rsidP="00EF3FDD">
                    <w:pPr>
                      <w:jc w:val="right"/>
                      <w:rPr>
                        <w:szCs w:val="21"/>
                      </w:rPr>
                    </w:pPr>
                    <w:r>
                      <w:t>100</w:t>
                    </w:r>
                  </w:p>
                </w:tc>
                <w:tc>
                  <w:tcPr>
                    <w:tcW w:w="887" w:type="pct"/>
                  </w:tcPr>
                  <w:p w14:paraId="5A35B629"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806957302"/>
              <w:lock w:val="sdtLocked"/>
            </w:sdtPr>
            <w:sdtEndPr/>
            <w:sdtContent>
              <w:tr w:rsidR="00EF3FDD" w14:paraId="06730275" w14:textId="77777777" w:rsidTr="00EF3FDD">
                <w:tc>
                  <w:tcPr>
                    <w:tcW w:w="1346" w:type="pct"/>
                  </w:tcPr>
                  <w:p w14:paraId="0B6C4605" w14:textId="77777777" w:rsidR="00EF3FDD" w:rsidRDefault="006217F4" w:rsidP="00EF3FDD">
                    <w:pPr>
                      <w:rPr>
                        <w:szCs w:val="21"/>
                      </w:rPr>
                    </w:pPr>
                    <w:r>
                      <w:t>维尔皮纳（控股）有限公司</w:t>
                    </w:r>
                  </w:p>
                </w:tc>
                <w:tc>
                  <w:tcPr>
                    <w:tcW w:w="402" w:type="pct"/>
                  </w:tcPr>
                  <w:p w14:paraId="53C6E616" w14:textId="77777777" w:rsidR="00EF3FDD" w:rsidRDefault="006217F4" w:rsidP="00EF3FDD">
                    <w:pPr>
                      <w:rPr>
                        <w:szCs w:val="21"/>
                      </w:rPr>
                    </w:pPr>
                    <w:r>
                      <w:t>澳大利亚</w:t>
                    </w:r>
                  </w:p>
                </w:tc>
                <w:tc>
                  <w:tcPr>
                    <w:tcW w:w="402" w:type="pct"/>
                  </w:tcPr>
                  <w:p w14:paraId="1075C3A5" w14:textId="77777777" w:rsidR="00EF3FDD" w:rsidRDefault="006217F4" w:rsidP="00EF3FDD">
                    <w:pPr>
                      <w:rPr>
                        <w:szCs w:val="21"/>
                      </w:rPr>
                    </w:pPr>
                    <w:r>
                      <w:t>澳大利亚</w:t>
                    </w:r>
                  </w:p>
                </w:tc>
                <w:tc>
                  <w:tcPr>
                    <w:tcW w:w="1415" w:type="pct"/>
                  </w:tcPr>
                  <w:p w14:paraId="10DF48C4" w14:textId="77777777" w:rsidR="00EF3FDD" w:rsidRDefault="006217F4" w:rsidP="00EF3FDD">
                    <w:pPr>
                      <w:rPr>
                        <w:szCs w:val="21"/>
                      </w:rPr>
                    </w:pPr>
                    <w:r>
                      <w:t>控股公司</w:t>
                    </w:r>
                  </w:p>
                </w:tc>
                <w:tc>
                  <w:tcPr>
                    <w:tcW w:w="274" w:type="pct"/>
                  </w:tcPr>
                  <w:p w14:paraId="60F7470A" w14:textId="77777777" w:rsidR="00EF3FDD" w:rsidRDefault="00EF3FDD" w:rsidP="00EF3FDD">
                    <w:pPr>
                      <w:jc w:val="right"/>
                      <w:rPr>
                        <w:szCs w:val="21"/>
                      </w:rPr>
                    </w:pPr>
                  </w:p>
                </w:tc>
                <w:tc>
                  <w:tcPr>
                    <w:tcW w:w="274" w:type="pct"/>
                  </w:tcPr>
                  <w:p w14:paraId="096D418C" w14:textId="77777777" w:rsidR="00EF3FDD" w:rsidRDefault="006217F4" w:rsidP="00EF3FDD">
                    <w:pPr>
                      <w:jc w:val="right"/>
                      <w:rPr>
                        <w:szCs w:val="21"/>
                      </w:rPr>
                    </w:pPr>
                    <w:r>
                      <w:t>100</w:t>
                    </w:r>
                  </w:p>
                </w:tc>
                <w:tc>
                  <w:tcPr>
                    <w:tcW w:w="887" w:type="pct"/>
                  </w:tcPr>
                  <w:p w14:paraId="3F785573"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729812779"/>
              <w:lock w:val="sdtLocked"/>
            </w:sdtPr>
            <w:sdtEndPr/>
            <w:sdtContent>
              <w:tr w:rsidR="00EF3FDD" w14:paraId="753F00C9" w14:textId="77777777" w:rsidTr="00EF3FDD">
                <w:tc>
                  <w:tcPr>
                    <w:tcW w:w="1346" w:type="pct"/>
                  </w:tcPr>
                  <w:p w14:paraId="053208A4" w14:textId="77777777" w:rsidR="00EF3FDD" w:rsidRDefault="006217F4" w:rsidP="00EF3FDD">
                    <w:pPr>
                      <w:rPr>
                        <w:szCs w:val="21"/>
                      </w:rPr>
                    </w:pPr>
                    <w:r>
                      <w:t>普力马（控股）有限公司</w:t>
                    </w:r>
                  </w:p>
                </w:tc>
                <w:tc>
                  <w:tcPr>
                    <w:tcW w:w="402" w:type="pct"/>
                  </w:tcPr>
                  <w:p w14:paraId="6B822FA7" w14:textId="77777777" w:rsidR="00EF3FDD" w:rsidRDefault="006217F4" w:rsidP="00EF3FDD">
                    <w:pPr>
                      <w:rPr>
                        <w:szCs w:val="21"/>
                      </w:rPr>
                    </w:pPr>
                    <w:r>
                      <w:t>澳大利亚</w:t>
                    </w:r>
                  </w:p>
                </w:tc>
                <w:tc>
                  <w:tcPr>
                    <w:tcW w:w="402" w:type="pct"/>
                  </w:tcPr>
                  <w:p w14:paraId="7C6AFCB8" w14:textId="77777777" w:rsidR="00EF3FDD" w:rsidRDefault="006217F4" w:rsidP="00EF3FDD">
                    <w:pPr>
                      <w:rPr>
                        <w:szCs w:val="21"/>
                      </w:rPr>
                    </w:pPr>
                    <w:r>
                      <w:t>澳大利亚</w:t>
                    </w:r>
                  </w:p>
                </w:tc>
                <w:tc>
                  <w:tcPr>
                    <w:tcW w:w="1415" w:type="pct"/>
                  </w:tcPr>
                  <w:p w14:paraId="2F6E2424" w14:textId="77777777" w:rsidR="00EF3FDD" w:rsidRDefault="006217F4" w:rsidP="00EF3FDD">
                    <w:pPr>
                      <w:rPr>
                        <w:szCs w:val="21"/>
                      </w:rPr>
                    </w:pPr>
                    <w:r>
                      <w:t>控股公司</w:t>
                    </w:r>
                  </w:p>
                </w:tc>
                <w:tc>
                  <w:tcPr>
                    <w:tcW w:w="274" w:type="pct"/>
                  </w:tcPr>
                  <w:p w14:paraId="2F6D5850" w14:textId="77777777" w:rsidR="00EF3FDD" w:rsidRDefault="00EF3FDD" w:rsidP="00EF3FDD">
                    <w:pPr>
                      <w:jc w:val="right"/>
                      <w:rPr>
                        <w:szCs w:val="21"/>
                      </w:rPr>
                    </w:pPr>
                  </w:p>
                </w:tc>
                <w:tc>
                  <w:tcPr>
                    <w:tcW w:w="274" w:type="pct"/>
                  </w:tcPr>
                  <w:p w14:paraId="10E1C9BC" w14:textId="77777777" w:rsidR="00EF3FDD" w:rsidRDefault="006217F4" w:rsidP="00EF3FDD">
                    <w:pPr>
                      <w:jc w:val="right"/>
                      <w:rPr>
                        <w:szCs w:val="21"/>
                      </w:rPr>
                    </w:pPr>
                    <w:r>
                      <w:t>100</w:t>
                    </w:r>
                  </w:p>
                </w:tc>
                <w:tc>
                  <w:tcPr>
                    <w:tcW w:w="887" w:type="pct"/>
                  </w:tcPr>
                  <w:p w14:paraId="4104EE83"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809913628"/>
              <w:lock w:val="sdtLocked"/>
            </w:sdtPr>
            <w:sdtEndPr/>
            <w:sdtContent>
              <w:tr w:rsidR="00EF3FDD" w14:paraId="124DDE0E" w14:textId="77777777" w:rsidTr="00EF3FDD">
                <w:tc>
                  <w:tcPr>
                    <w:tcW w:w="1346" w:type="pct"/>
                  </w:tcPr>
                  <w:p w14:paraId="0D0E2020" w14:textId="77777777" w:rsidR="00EF3FDD" w:rsidRDefault="006217F4" w:rsidP="00EF3FDD">
                    <w:pPr>
                      <w:rPr>
                        <w:szCs w:val="21"/>
                      </w:rPr>
                    </w:pPr>
                    <w:r>
                      <w:t>兖煤能源有限公司</w:t>
                    </w:r>
                  </w:p>
                </w:tc>
                <w:tc>
                  <w:tcPr>
                    <w:tcW w:w="402" w:type="pct"/>
                  </w:tcPr>
                  <w:p w14:paraId="71F31DE6" w14:textId="77777777" w:rsidR="00EF3FDD" w:rsidRDefault="006217F4" w:rsidP="00EF3FDD">
                    <w:pPr>
                      <w:rPr>
                        <w:szCs w:val="21"/>
                      </w:rPr>
                    </w:pPr>
                    <w:r>
                      <w:t>澳大利亚</w:t>
                    </w:r>
                  </w:p>
                </w:tc>
                <w:tc>
                  <w:tcPr>
                    <w:tcW w:w="402" w:type="pct"/>
                  </w:tcPr>
                  <w:p w14:paraId="16CEFC30" w14:textId="77777777" w:rsidR="00EF3FDD" w:rsidRDefault="006217F4" w:rsidP="00EF3FDD">
                    <w:pPr>
                      <w:rPr>
                        <w:szCs w:val="21"/>
                      </w:rPr>
                    </w:pPr>
                    <w:r>
                      <w:t>澳大利亚</w:t>
                    </w:r>
                  </w:p>
                </w:tc>
                <w:tc>
                  <w:tcPr>
                    <w:tcW w:w="1415" w:type="pct"/>
                  </w:tcPr>
                  <w:p w14:paraId="1DAD8C31" w14:textId="77777777" w:rsidR="00EF3FDD" w:rsidRDefault="006217F4" w:rsidP="00EF3FDD">
                    <w:pPr>
                      <w:rPr>
                        <w:szCs w:val="21"/>
                      </w:rPr>
                    </w:pPr>
                    <w:r>
                      <w:t>控股公司</w:t>
                    </w:r>
                  </w:p>
                </w:tc>
                <w:tc>
                  <w:tcPr>
                    <w:tcW w:w="274" w:type="pct"/>
                  </w:tcPr>
                  <w:p w14:paraId="25E7E39B" w14:textId="77777777" w:rsidR="00EF3FDD" w:rsidRDefault="00EF3FDD" w:rsidP="00EF3FDD">
                    <w:pPr>
                      <w:jc w:val="right"/>
                      <w:rPr>
                        <w:szCs w:val="21"/>
                      </w:rPr>
                    </w:pPr>
                  </w:p>
                </w:tc>
                <w:tc>
                  <w:tcPr>
                    <w:tcW w:w="274" w:type="pct"/>
                  </w:tcPr>
                  <w:p w14:paraId="4C1386CD" w14:textId="77777777" w:rsidR="00EF3FDD" w:rsidRDefault="006217F4" w:rsidP="00EF3FDD">
                    <w:pPr>
                      <w:jc w:val="right"/>
                      <w:rPr>
                        <w:szCs w:val="21"/>
                      </w:rPr>
                    </w:pPr>
                    <w:r>
                      <w:t>100</w:t>
                    </w:r>
                  </w:p>
                </w:tc>
                <w:tc>
                  <w:tcPr>
                    <w:tcW w:w="887" w:type="pct"/>
                  </w:tcPr>
                  <w:p w14:paraId="242749FB"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2139680528"/>
              <w:lock w:val="sdtLocked"/>
            </w:sdtPr>
            <w:sdtEndPr/>
            <w:sdtContent>
              <w:tr w:rsidR="00EF3FDD" w14:paraId="07F69546" w14:textId="77777777" w:rsidTr="00EF3FDD">
                <w:tc>
                  <w:tcPr>
                    <w:tcW w:w="1346" w:type="pct"/>
                  </w:tcPr>
                  <w:p w14:paraId="504C7795" w14:textId="77777777" w:rsidR="00EF3FDD" w:rsidRDefault="006217F4" w:rsidP="00EF3FDD">
                    <w:pPr>
                      <w:rPr>
                        <w:szCs w:val="21"/>
                      </w:rPr>
                    </w:pPr>
                    <w:r>
                      <w:t>兖州煤业鄂尔多斯能化有限公司</w:t>
                    </w:r>
                  </w:p>
                </w:tc>
                <w:tc>
                  <w:tcPr>
                    <w:tcW w:w="402" w:type="pct"/>
                  </w:tcPr>
                  <w:p w14:paraId="20946752" w14:textId="77777777" w:rsidR="00EF3FDD" w:rsidRDefault="006217F4" w:rsidP="00EF3FDD">
                    <w:pPr>
                      <w:rPr>
                        <w:szCs w:val="21"/>
                      </w:rPr>
                    </w:pPr>
                    <w:r>
                      <w:t>鄂尔多斯</w:t>
                    </w:r>
                  </w:p>
                </w:tc>
                <w:tc>
                  <w:tcPr>
                    <w:tcW w:w="402" w:type="pct"/>
                  </w:tcPr>
                  <w:p w14:paraId="784C869C" w14:textId="77777777" w:rsidR="00EF3FDD" w:rsidRDefault="006217F4" w:rsidP="00EF3FDD">
                    <w:pPr>
                      <w:rPr>
                        <w:szCs w:val="21"/>
                      </w:rPr>
                    </w:pPr>
                    <w:r>
                      <w:t>鄂尔多斯</w:t>
                    </w:r>
                  </w:p>
                </w:tc>
                <w:tc>
                  <w:tcPr>
                    <w:tcW w:w="1415" w:type="pct"/>
                  </w:tcPr>
                  <w:p w14:paraId="2AD4F600" w14:textId="77777777" w:rsidR="00EF3FDD" w:rsidRDefault="006217F4" w:rsidP="00EF3FDD">
                    <w:pPr>
                      <w:rPr>
                        <w:szCs w:val="21"/>
                      </w:rPr>
                    </w:pPr>
                    <w:r>
                      <w:rPr>
                        <w:rFonts w:hint="eastAsia"/>
                      </w:rPr>
                      <w:t>煤炭以及</w:t>
                    </w:r>
                    <w:r>
                      <w:t>甲醇生产及销售</w:t>
                    </w:r>
                  </w:p>
                </w:tc>
                <w:tc>
                  <w:tcPr>
                    <w:tcW w:w="274" w:type="pct"/>
                  </w:tcPr>
                  <w:p w14:paraId="46EE240F" w14:textId="77777777" w:rsidR="00EF3FDD" w:rsidRDefault="006217F4" w:rsidP="00EF3FDD">
                    <w:pPr>
                      <w:jc w:val="right"/>
                      <w:rPr>
                        <w:szCs w:val="21"/>
                      </w:rPr>
                    </w:pPr>
                    <w:r>
                      <w:t>100</w:t>
                    </w:r>
                  </w:p>
                </w:tc>
                <w:tc>
                  <w:tcPr>
                    <w:tcW w:w="274" w:type="pct"/>
                  </w:tcPr>
                  <w:p w14:paraId="38EA26EC" w14:textId="77777777" w:rsidR="00EF3FDD" w:rsidRDefault="00EF3FDD" w:rsidP="00EF3FDD">
                    <w:pPr>
                      <w:jc w:val="right"/>
                      <w:rPr>
                        <w:szCs w:val="21"/>
                      </w:rPr>
                    </w:pPr>
                  </w:p>
                </w:tc>
                <w:tc>
                  <w:tcPr>
                    <w:tcW w:w="887" w:type="pct"/>
                  </w:tcPr>
                  <w:p w14:paraId="09E3EC8D"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435737816"/>
              <w:lock w:val="sdtLocked"/>
            </w:sdtPr>
            <w:sdtEndPr/>
            <w:sdtContent>
              <w:tr w:rsidR="00EF3FDD" w14:paraId="43908EBE" w14:textId="77777777" w:rsidTr="00EF3FDD">
                <w:tc>
                  <w:tcPr>
                    <w:tcW w:w="1346" w:type="pct"/>
                  </w:tcPr>
                  <w:p w14:paraId="19C94CD0" w14:textId="77777777" w:rsidR="00EF3FDD" w:rsidRDefault="006217F4" w:rsidP="00EF3FDD">
                    <w:pPr>
                      <w:rPr>
                        <w:szCs w:val="21"/>
                      </w:rPr>
                    </w:pPr>
                    <w:r>
                      <w:t>内蒙古荣信化工有限公司</w:t>
                    </w:r>
                  </w:p>
                </w:tc>
                <w:tc>
                  <w:tcPr>
                    <w:tcW w:w="402" w:type="pct"/>
                  </w:tcPr>
                  <w:p w14:paraId="5A948BBF" w14:textId="77777777" w:rsidR="00EF3FDD" w:rsidRDefault="006217F4" w:rsidP="00EF3FDD">
                    <w:pPr>
                      <w:rPr>
                        <w:szCs w:val="21"/>
                      </w:rPr>
                    </w:pPr>
                    <w:r>
                      <w:t>鄂尔多斯</w:t>
                    </w:r>
                  </w:p>
                </w:tc>
                <w:tc>
                  <w:tcPr>
                    <w:tcW w:w="402" w:type="pct"/>
                  </w:tcPr>
                  <w:p w14:paraId="0FC20378" w14:textId="77777777" w:rsidR="00EF3FDD" w:rsidRDefault="006217F4" w:rsidP="00EF3FDD">
                    <w:pPr>
                      <w:rPr>
                        <w:szCs w:val="21"/>
                      </w:rPr>
                    </w:pPr>
                    <w:r>
                      <w:t>鄂尔多斯</w:t>
                    </w:r>
                  </w:p>
                </w:tc>
                <w:tc>
                  <w:tcPr>
                    <w:tcW w:w="1415" w:type="pct"/>
                  </w:tcPr>
                  <w:p w14:paraId="210BC758" w14:textId="77777777" w:rsidR="00EF3FDD" w:rsidRDefault="006217F4" w:rsidP="00EF3FDD">
                    <w:pPr>
                      <w:rPr>
                        <w:szCs w:val="21"/>
                      </w:rPr>
                    </w:pPr>
                    <w:r>
                      <w:t>甲醇生产</w:t>
                    </w:r>
                    <w:r>
                      <w:rPr>
                        <w:rFonts w:hint="eastAsia"/>
                      </w:rPr>
                      <w:t>及销售</w:t>
                    </w:r>
                  </w:p>
                </w:tc>
                <w:tc>
                  <w:tcPr>
                    <w:tcW w:w="274" w:type="pct"/>
                  </w:tcPr>
                  <w:p w14:paraId="5BEB5003" w14:textId="77777777" w:rsidR="00EF3FDD" w:rsidRDefault="00EF3FDD" w:rsidP="00EF3FDD">
                    <w:pPr>
                      <w:jc w:val="right"/>
                      <w:rPr>
                        <w:szCs w:val="21"/>
                      </w:rPr>
                    </w:pPr>
                  </w:p>
                </w:tc>
                <w:tc>
                  <w:tcPr>
                    <w:tcW w:w="274" w:type="pct"/>
                  </w:tcPr>
                  <w:p w14:paraId="6D696325" w14:textId="77777777" w:rsidR="00EF3FDD" w:rsidRDefault="006217F4" w:rsidP="00EF3FDD">
                    <w:pPr>
                      <w:jc w:val="right"/>
                      <w:rPr>
                        <w:szCs w:val="21"/>
                      </w:rPr>
                    </w:pPr>
                    <w:r>
                      <w:t>100</w:t>
                    </w:r>
                  </w:p>
                </w:tc>
                <w:tc>
                  <w:tcPr>
                    <w:tcW w:w="887" w:type="pct"/>
                  </w:tcPr>
                  <w:p w14:paraId="7F0D7D65" w14:textId="77777777" w:rsidR="00EF3FDD" w:rsidRDefault="006217F4" w:rsidP="00EF3FDD">
                    <w:pPr>
                      <w:rPr>
                        <w:szCs w:val="21"/>
                      </w:rPr>
                    </w:pPr>
                    <w:r>
                      <w:t>非同一控制下企业合并</w:t>
                    </w:r>
                  </w:p>
                </w:tc>
              </w:tr>
            </w:sdtContent>
          </w:sdt>
          <w:sdt>
            <w:sdtPr>
              <w:rPr>
                <w:szCs w:val="21"/>
              </w:rPr>
              <w:alias w:val="企业合并及合并财务报表明细"/>
              <w:tag w:val="_GBC_986bfe326d834fea9d2920637e286f21"/>
              <w:id w:val="-2027083613"/>
              <w:lock w:val="sdtLocked"/>
            </w:sdtPr>
            <w:sdtEndPr/>
            <w:sdtContent>
              <w:tr w:rsidR="00EF3FDD" w14:paraId="2872C0C3" w14:textId="77777777" w:rsidTr="00EF3FDD">
                <w:tc>
                  <w:tcPr>
                    <w:tcW w:w="1346" w:type="pct"/>
                  </w:tcPr>
                  <w:p w14:paraId="1BC0DD07" w14:textId="77777777" w:rsidR="00EF3FDD" w:rsidRDefault="006217F4" w:rsidP="00EF3FDD">
                    <w:pPr>
                      <w:rPr>
                        <w:szCs w:val="21"/>
                      </w:rPr>
                    </w:pPr>
                    <w:r>
                      <w:t>内蒙古达信工业气体有限公司</w:t>
                    </w:r>
                  </w:p>
                </w:tc>
                <w:tc>
                  <w:tcPr>
                    <w:tcW w:w="402" w:type="pct"/>
                  </w:tcPr>
                  <w:p w14:paraId="50EC0C64" w14:textId="77777777" w:rsidR="00EF3FDD" w:rsidRDefault="006217F4" w:rsidP="00EF3FDD">
                    <w:pPr>
                      <w:rPr>
                        <w:szCs w:val="21"/>
                      </w:rPr>
                    </w:pPr>
                    <w:r>
                      <w:t>鄂尔多斯</w:t>
                    </w:r>
                  </w:p>
                </w:tc>
                <w:tc>
                  <w:tcPr>
                    <w:tcW w:w="402" w:type="pct"/>
                  </w:tcPr>
                  <w:p w14:paraId="0AA430AC" w14:textId="77777777" w:rsidR="00EF3FDD" w:rsidRDefault="006217F4" w:rsidP="00EF3FDD">
                    <w:pPr>
                      <w:rPr>
                        <w:szCs w:val="21"/>
                      </w:rPr>
                    </w:pPr>
                    <w:r>
                      <w:t>鄂尔多斯</w:t>
                    </w:r>
                  </w:p>
                </w:tc>
                <w:tc>
                  <w:tcPr>
                    <w:tcW w:w="1415" w:type="pct"/>
                  </w:tcPr>
                  <w:p w14:paraId="57EBEFE1" w14:textId="77777777" w:rsidR="00EF3FDD" w:rsidRDefault="006217F4" w:rsidP="00EF3FDD">
                    <w:pPr>
                      <w:rPr>
                        <w:szCs w:val="21"/>
                      </w:rPr>
                    </w:pPr>
                    <w:r>
                      <w:t>工业气体生产</w:t>
                    </w:r>
                  </w:p>
                </w:tc>
                <w:tc>
                  <w:tcPr>
                    <w:tcW w:w="274" w:type="pct"/>
                  </w:tcPr>
                  <w:p w14:paraId="115E69D3" w14:textId="77777777" w:rsidR="00EF3FDD" w:rsidRDefault="00EF3FDD" w:rsidP="00EF3FDD">
                    <w:pPr>
                      <w:jc w:val="right"/>
                      <w:rPr>
                        <w:szCs w:val="21"/>
                      </w:rPr>
                    </w:pPr>
                  </w:p>
                </w:tc>
                <w:tc>
                  <w:tcPr>
                    <w:tcW w:w="274" w:type="pct"/>
                  </w:tcPr>
                  <w:p w14:paraId="6E0E8A62" w14:textId="77777777" w:rsidR="00EF3FDD" w:rsidRDefault="006217F4" w:rsidP="00EF3FDD">
                    <w:pPr>
                      <w:jc w:val="right"/>
                      <w:rPr>
                        <w:szCs w:val="21"/>
                      </w:rPr>
                    </w:pPr>
                    <w:r>
                      <w:t>100</w:t>
                    </w:r>
                  </w:p>
                </w:tc>
                <w:tc>
                  <w:tcPr>
                    <w:tcW w:w="887" w:type="pct"/>
                  </w:tcPr>
                  <w:p w14:paraId="3EDFBD6C" w14:textId="77777777" w:rsidR="00EF3FDD" w:rsidRDefault="006217F4" w:rsidP="00EF3FDD">
                    <w:pPr>
                      <w:rPr>
                        <w:szCs w:val="21"/>
                      </w:rPr>
                    </w:pPr>
                    <w:r>
                      <w:t>非同一控制下企业合并</w:t>
                    </w:r>
                  </w:p>
                </w:tc>
              </w:tr>
            </w:sdtContent>
          </w:sdt>
          <w:sdt>
            <w:sdtPr>
              <w:rPr>
                <w:szCs w:val="21"/>
              </w:rPr>
              <w:alias w:val="企业合并及合并财务报表明细"/>
              <w:tag w:val="_GBC_986bfe326d834fea9d2920637e286f21"/>
              <w:id w:val="1214852678"/>
              <w:lock w:val="sdtLocked"/>
            </w:sdtPr>
            <w:sdtEndPr/>
            <w:sdtContent>
              <w:tr w:rsidR="00EF3FDD" w14:paraId="72BA74D7" w14:textId="77777777" w:rsidTr="00EF3FDD">
                <w:tc>
                  <w:tcPr>
                    <w:tcW w:w="1346" w:type="pct"/>
                  </w:tcPr>
                  <w:p w14:paraId="5559BB3A" w14:textId="77777777" w:rsidR="00EF3FDD" w:rsidRDefault="006217F4" w:rsidP="00EF3FDD">
                    <w:pPr>
                      <w:rPr>
                        <w:szCs w:val="21"/>
                      </w:rPr>
                    </w:pPr>
                    <w:r>
                      <w:t>内蒙古鑫泰煤炭开采有限公司</w:t>
                    </w:r>
                  </w:p>
                </w:tc>
                <w:tc>
                  <w:tcPr>
                    <w:tcW w:w="402" w:type="pct"/>
                  </w:tcPr>
                  <w:p w14:paraId="6E70775C" w14:textId="77777777" w:rsidR="00EF3FDD" w:rsidRDefault="006217F4" w:rsidP="00EF3FDD">
                    <w:pPr>
                      <w:rPr>
                        <w:szCs w:val="21"/>
                      </w:rPr>
                    </w:pPr>
                    <w:r>
                      <w:t>鄂尔多斯</w:t>
                    </w:r>
                  </w:p>
                </w:tc>
                <w:tc>
                  <w:tcPr>
                    <w:tcW w:w="402" w:type="pct"/>
                  </w:tcPr>
                  <w:p w14:paraId="6B9FF5B6" w14:textId="77777777" w:rsidR="00EF3FDD" w:rsidRDefault="006217F4" w:rsidP="00EF3FDD">
                    <w:pPr>
                      <w:rPr>
                        <w:szCs w:val="21"/>
                      </w:rPr>
                    </w:pPr>
                    <w:r>
                      <w:t>鄂尔多斯</w:t>
                    </w:r>
                  </w:p>
                </w:tc>
                <w:tc>
                  <w:tcPr>
                    <w:tcW w:w="1415" w:type="pct"/>
                  </w:tcPr>
                  <w:p w14:paraId="72A23988" w14:textId="77777777" w:rsidR="00EF3FDD" w:rsidRDefault="006217F4" w:rsidP="00EF3FDD">
                    <w:pPr>
                      <w:rPr>
                        <w:szCs w:val="21"/>
                      </w:rPr>
                    </w:pPr>
                    <w:r>
                      <w:t>煤炭采掘、销售</w:t>
                    </w:r>
                  </w:p>
                </w:tc>
                <w:tc>
                  <w:tcPr>
                    <w:tcW w:w="274" w:type="pct"/>
                  </w:tcPr>
                  <w:p w14:paraId="5485FE55" w14:textId="77777777" w:rsidR="00EF3FDD" w:rsidRDefault="00EF3FDD" w:rsidP="00EF3FDD">
                    <w:pPr>
                      <w:jc w:val="right"/>
                      <w:rPr>
                        <w:szCs w:val="21"/>
                      </w:rPr>
                    </w:pPr>
                  </w:p>
                </w:tc>
                <w:tc>
                  <w:tcPr>
                    <w:tcW w:w="274" w:type="pct"/>
                  </w:tcPr>
                  <w:p w14:paraId="337ADA52" w14:textId="77777777" w:rsidR="00EF3FDD" w:rsidRDefault="006217F4" w:rsidP="00EF3FDD">
                    <w:pPr>
                      <w:jc w:val="right"/>
                      <w:rPr>
                        <w:szCs w:val="21"/>
                      </w:rPr>
                    </w:pPr>
                    <w:r>
                      <w:t>100</w:t>
                    </w:r>
                  </w:p>
                </w:tc>
                <w:tc>
                  <w:tcPr>
                    <w:tcW w:w="887" w:type="pct"/>
                  </w:tcPr>
                  <w:p w14:paraId="0B1654A8" w14:textId="77777777" w:rsidR="00EF3FDD" w:rsidRDefault="006217F4" w:rsidP="00EF3FDD">
                    <w:pPr>
                      <w:rPr>
                        <w:szCs w:val="21"/>
                      </w:rPr>
                    </w:pPr>
                    <w:r>
                      <w:t>非同一控制下企业合并</w:t>
                    </w:r>
                  </w:p>
                </w:tc>
              </w:tr>
            </w:sdtContent>
          </w:sdt>
          <w:sdt>
            <w:sdtPr>
              <w:rPr>
                <w:szCs w:val="21"/>
              </w:rPr>
              <w:alias w:val="企业合并及合并财务报表明细"/>
              <w:tag w:val="_GBC_986bfe326d834fea9d2920637e286f21"/>
              <w:id w:val="-1969972383"/>
              <w:lock w:val="sdtLocked"/>
            </w:sdtPr>
            <w:sdtEndPr/>
            <w:sdtContent>
              <w:tr w:rsidR="00EF3FDD" w14:paraId="08F92E7B" w14:textId="77777777" w:rsidTr="00EF3FDD">
                <w:tc>
                  <w:tcPr>
                    <w:tcW w:w="1346" w:type="pct"/>
                  </w:tcPr>
                  <w:p w14:paraId="762144B4" w14:textId="77777777" w:rsidR="00EF3FDD" w:rsidRDefault="006217F4" w:rsidP="00EF3FDD">
                    <w:pPr>
                      <w:rPr>
                        <w:szCs w:val="21"/>
                      </w:rPr>
                    </w:pPr>
                    <w:r>
                      <w:t>鄂尔多斯市转龙湾煤炭有限公司</w:t>
                    </w:r>
                  </w:p>
                </w:tc>
                <w:tc>
                  <w:tcPr>
                    <w:tcW w:w="402" w:type="pct"/>
                  </w:tcPr>
                  <w:p w14:paraId="75559D1B" w14:textId="77777777" w:rsidR="00EF3FDD" w:rsidRDefault="006217F4" w:rsidP="00EF3FDD">
                    <w:pPr>
                      <w:rPr>
                        <w:szCs w:val="21"/>
                      </w:rPr>
                    </w:pPr>
                    <w:r>
                      <w:t>鄂尔多斯</w:t>
                    </w:r>
                  </w:p>
                </w:tc>
                <w:tc>
                  <w:tcPr>
                    <w:tcW w:w="402" w:type="pct"/>
                  </w:tcPr>
                  <w:p w14:paraId="70790E6A" w14:textId="77777777" w:rsidR="00EF3FDD" w:rsidRDefault="006217F4" w:rsidP="00EF3FDD">
                    <w:pPr>
                      <w:rPr>
                        <w:szCs w:val="21"/>
                      </w:rPr>
                    </w:pPr>
                    <w:r>
                      <w:t>鄂尔多斯</w:t>
                    </w:r>
                  </w:p>
                </w:tc>
                <w:tc>
                  <w:tcPr>
                    <w:tcW w:w="1415" w:type="pct"/>
                  </w:tcPr>
                  <w:p w14:paraId="6F2AF137" w14:textId="77777777" w:rsidR="00EF3FDD" w:rsidRDefault="006217F4" w:rsidP="00EF3FDD">
                    <w:pPr>
                      <w:rPr>
                        <w:szCs w:val="21"/>
                      </w:rPr>
                    </w:pPr>
                    <w:r>
                      <w:t>煤炭</w:t>
                    </w:r>
                    <w:r>
                      <w:rPr>
                        <w:rFonts w:hint="eastAsia"/>
                      </w:rPr>
                      <w:t>开采及</w:t>
                    </w:r>
                    <w:r>
                      <w:t>销售</w:t>
                    </w:r>
                  </w:p>
                </w:tc>
                <w:tc>
                  <w:tcPr>
                    <w:tcW w:w="274" w:type="pct"/>
                  </w:tcPr>
                  <w:p w14:paraId="5D74BCCC" w14:textId="77777777" w:rsidR="00EF3FDD" w:rsidRDefault="00EF3FDD" w:rsidP="00EF3FDD">
                    <w:pPr>
                      <w:jc w:val="right"/>
                      <w:rPr>
                        <w:szCs w:val="21"/>
                      </w:rPr>
                    </w:pPr>
                  </w:p>
                </w:tc>
                <w:tc>
                  <w:tcPr>
                    <w:tcW w:w="274" w:type="pct"/>
                  </w:tcPr>
                  <w:p w14:paraId="627BB4A6" w14:textId="77777777" w:rsidR="00EF3FDD" w:rsidRDefault="006217F4" w:rsidP="00EF3FDD">
                    <w:pPr>
                      <w:jc w:val="right"/>
                      <w:rPr>
                        <w:szCs w:val="21"/>
                      </w:rPr>
                    </w:pPr>
                    <w:r>
                      <w:t>100</w:t>
                    </w:r>
                  </w:p>
                </w:tc>
                <w:tc>
                  <w:tcPr>
                    <w:tcW w:w="887" w:type="pct"/>
                  </w:tcPr>
                  <w:p w14:paraId="3ECE3CA4"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262186549"/>
              <w:lock w:val="sdtLocked"/>
            </w:sdtPr>
            <w:sdtEndPr/>
            <w:sdtContent>
              <w:tr w:rsidR="00EF3FDD" w14:paraId="61721A62" w14:textId="77777777" w:rsidTr="00EF3FDD">
                <w:tc>
                  <w:tcPr>
                    <w:tcW w:w="1346" w:type="pct"/>
                  </w:tcPr>
                  <w:p w14:paraId="5A78E26C" w14:textId="77777777" w:rsidR="00EF3FDD" w:rsidRDefault="006217F4" w:rsidP="00EF3FDD">
                    <w:pPr>
                      <w:rPr>
                        <w:szCs w:val="21"/>
                      </w:rPr>
                    </w:pPr>
                    <w:r>
                      <w:t>鄂尔多斯市营盘壕煤炭有限公司</w:t>
                    </w:r>
                  </w:p>
                </w:tc>
                <w:tc>
                  <w:tcPr>
                    <w:tcW w:w="402" w:type="pct"/>
                  </w:tcPr>
                  <w:p w14:paraId="6A933CD9" w14:textId="77777777" w:rsidR="00EF3FDD" w:rsidRDefault="006217F4" w:rsidP="00EF3FDD">
                    <w:pPr>
                      <w:rPr>
                        <w:szCs w:val="21"/>
                      </w:rPr>
                    </w:pPr>
                    <w:r>
                      <w:t>鄂尔多斯</w:t>
                    </w:r>
                  </w:p>
                </w:tc>
                <w:tc>
                  <w:tcPr>
                    <w:tcW w:w="402" w:type="pct"/>
                  </w:tcPr>
                  <w:p w14:paraId="2D923516" w14:textId="77777777" w:rsidR="00EF3FDD" w:rsidRDefault="006217F4" w:rsidP="00EF3FDD">
                    <w:pPr>
                      <w:rPr>
                        <w:szCs w:val="21"/>
                      </w:rPr>
                    </w:pPr>
                    <w:r>
                      <w:t>鄂尔多斯</w:t>
                    </w:r>
                  </w:p>
                </w:tc>
                <w:tc>
                  <w:tcPr>
                    <w:tcW w:w="1415" w:type="pct"/>
                  </w:tcPr>
                  <w:p w14:paraId="5D0B682E" w14:textId="77777777" w:rsidR="00EF3FDD" w:rsidRDefault="006217F4" w:rsidP="00EF3FDD">
                    <w:pPr>
                      <w:rPr>
                        <w:szCs w:val="21"/>
                      </w:rPr>
                    </w:pPr>
                    <w:r>
                      <w:t>煤炭</w:t>
                    </w:r>
                    <w:r>
                      <w:rPr>
                        <w:rFonts w:hint="eastAsia"/>
                      </w:rPr>
                      <w:t>开采及</w:t>
                    </w:r>
                    <w:r>
                      <w:t>销售</w:t>
                    </w:r>
                  </w:p>
                </w:tc>
                <w:tc>
                  <w:tcPr>
                    <w:tcW w:w="274" w:type="pct"/>
                  </w:tcPr>
                  <w:p w14:paraId="19A888BA" w14:textId="77777777" w:rsidR="00EF3FDD" w:rsidRDefault="00EF3FDD" w:rsidP="00EF3FDD">
                    <w:pPr>
                      <w:jc w:val="right"/>
                      <w:rPr>
                        <w:szCs w:val="21"/>
                      </w:rPr>
                    </w:pPr>
                  </w:p>
                </w:tc>
                <w:tc>
                  <w:tcPr>
                    <w:tcW w:w="274" w:type="pct"/>
                  </w:tcPr>
                  <w:p w14:paraId="7191FD24" w14:textId="77777777" w:rsidR="00EF3FDD" w:rsidRDefault="006217F4" w:rsidP="00EF3FDD">
                    <w:pPr>
                      <w:jc w:val="right"/>
                      <w:rPr>
                        <w:szCs w:val="21"/>
                      </w:rPr>
                    </w:pPr>
                    <w:r>
                      <w:t>100</w:t>
                    </w:r>
                  </w:p>
                </w:tc>
                <w:tc>
                  <w:tcPr>
                    <w:tcW w:w="887" w:type="pct"/>
                  </w:tcPr>
                  <w:p w14:paraId="08A9496A"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324210367"/>
              <w:lock w:val="sdtLocked"/>
            </w:sdtPr>
            <w:sdtEndPr/>
            <w:sdtContent>
              <w:tr w:rsidR="00EF3FDD" w14:paraId="68AD716E" w14:textId="77777777" w:rsidTr="00EF3FDD">
                <w:tc>
                  <w:tcPr>
                    <w:tcW w:w="1346" w:type="pct"/>
                  </w:tcPr>
                  <w:p w14:paraId="716B0840" w14:textId="77777777" w:rsidR="00EF3FDD" w:rsidRDefault="006217F4" w:rsidP="00EF3FDD">
                    <w:pPr>
                      <w:rPr>
                        <w:szCs w:val="21"/>
                      </w:rPr>
                    </w:pPr>
                    <w:r>
                      <w:t>兖矿东华重工有限公司</w:t>
                    </w:r>
                  </w:p>
                </w:tc>
                <w:tc>
                  <w:tcPr>
                    <w:tcW w:w="402" w:type="pct"/>
                  </w:tcPr>
                  <w:p w14:paraId="3228799C" w14:textId="77777777" w:rsidR="00EF3FDD" w:rsidRDefault="006217F4" w:rsidP="00EF3FDD">
                    <w:pPr>
                      <w:rPr>
                        <w:szCs w:val="21"/>
                      </w:rPr>
                    </w:pPr>
                    <w:r>
                      <w:t>山东邹城</w:t>
                    </w:r>
                  </w:p>
                </w:tc>
                <w:tc>
                  <w:tcPr>
                    <w:tcW w:w="402" w:type="pct"/>
                  </w:tcPr>
                  <w:p w14:paraId="55CE20F9" w14:textId="77777777" w:rsidR="00EF3FDD" w:rsidRDefault="006217F4" w:rsidP="00EF3FDD">
                    <w:pPr>
                      <w:rPr>
                        <w:szCs w:val="21"/>
                      </w:rPr>
                    </w:pPr>
                    <w:r>
                      <w:t>山东邹城</w:t>
                    </w:r>
                  </w:p>
                </w:tc>
                <w:tc>
                  <w:tcPr>
                    <w:tcW w:w="1415" w:type="pct"/>
                  </w:tcPr>
                  <w:p w14:paraId="5FD3DF59" w14:textId="77777777" w:rsidR="00EF3FDD" w:rsidRDefault="006217F4" w:rsidP="00EF3FDD">
                    <w:pPr>
                      <w:rPr>
                        <w:szCs w:val="21"/>
                      </w:rPr>
                    </w:pPr>
                    <w:r>
                      <w:t>矿用设备、机电设备、橡胶制品等的生产销售</w:t>
                    </w:r>
                  </w:p>
                </w:tc>
                <w:tc>
                  <w:tcPr>
                    <w:tcW w:w="274" w:type="pct"/>
                  </w:tcPr>
                  <w:p w14:paraId="5E2C52F0" w14:textId="77777777" w:rsidR="00EF3FDD" w:rsidRDefault="006217F4" w:rsidP="00EF3FDD">
                    <w:pPr>
                      <w:jc w:val="right"/>
                      <w:rPr>
                        <w:szCs w:val="21"/>
                      </w:rPr>
                    </w:pPr>
                    <w:r>
                      <w:t>100</w:t>
                    </w:r>
                  </w:p>
                </w:tc>
                <w:tc>
                  <w:tcPr>
                    <w:tcW w:w="274" w:type="pct"/>
                  </w:tcPr>
                  <w:p w14:paraId="6576B9D2" w14:textId="77777777" w:rsidR="00EF3FDD" w:rsidRDefault="00EF3FDD" w:rsidP="00EF3FDD">
                    <w:pPr>
                      <w:jc w:val="right"/>
                      <w:rPr>
                        <w:szCs w:val="21"/>
                      </w:rPr>
                    </w:pPr>
                  </w:p>
                </w:tc>
                <w:tc>
                  <w:tcPr>
                    <w:tcW w:w="887" w:type="pct"/>
                  </w:tcPr>
                  <w:p w14:paraId="16C39811" w14:textId="77777777" w:rsidR="00EF3FDD" w:rsidRDefault="006217F4" w:rsidP="00EF3FDD">
                    <w:pPr>
                      <w:rPr>
                        <w:szCs w:val="21"/>
                      </w:rPr>
                    </w:pPr>
                    <w:r>
                      <w:t>同一控制下企业合并</w:t>
                    </w:r>
                  </w:p>
                </w:tc>
              </w:tr>
            </w:sdtContent>
          </w:sdt>
          <w:sdt>
            <w:sdtPr>
              <w:rPr>
                <w:szCs w:val="21"/>
              </w:rPr>
              <w:alias w:val="企业合并及合并财务报表明细"/>
              <w:tag w:val="_GBC_986bfe326d834fea9d2920637e286f21"/>
              <w:id w:val="-1382711850"/>
              <w:lock w:val="sdtLocked"/>
            </w:sdtPr>
            <w:sdtEndPr/>
            <w:sdtContent>
              <w:tr w:rsidR="00EF3FDD" w14:paraId="0C0E2AFA" w14:textId="77777777" w:rsidTr="00EF3FDD">
                <w:tc>
                  <w:tcPr>
                    <w:tcW w:w="1346" w:type="pct"/>
                  </w:tcPr>
                  <w:p w14:paraId="60E57E12" w14:textId="77777777" w:rsidR="00EF3FDD" w:rsidRDefault="006217F4" w:rsidP="00EF3FDD">
                    <w:pPr>
                      <w:rPr>
                        <w:szCs w:val="21"/>
                      </w:rPr>
                    </w:pPr>
                    <w:r>
                      <w:t>兖矿集团唐村实业有限公司</w:t>
                    </w:r>
                  </w:p>
                </w:tc>
                <w:tc>
                  <w:tcPr>
                    <w:tcW w:w="402" w:type="pct"/>
                  </w:tcPr>
                  <w:p w14:paraId="5F227511" w14:textId="77777777" w:rsidR="00EF3FDD" w:rsidRDefault="006217F4" w:rsidP="00EF3FDD">
                    <w:pPr>
                      <w:rPr>
                        <w:szCs w:val="21"/>
                      </w:rPr>
                    </w:pPr>
                    <w:r>
                      <w:t>山东邹城</w:t>
                    </w:r>
                  </w:p>
                </w:tc>
                <w:tc>
                  <w:tcPr>
                    <w:tcW w:w="402" w:type="pct"/>
                  </w:tcPr>
                  <w:p w14:paraId="47F20908" w14:textId="77777777" w:rsidR="00EF3FDD" w:rsidRDefault="006217F4" w:rsidP="00EF3FDD">
                    <w:pPr>
                      <w:rPr>
                        <w:szCs w:val="21"/>
                      </w:rPr>
                    </w:pPr>
                    <w:r>
                      <w:t>山东邹城</w:t>
                    </w:r>
                  </w:p>
                </w:tc>
                <w:tc>
                  <w:tcPr>
                    <w:tcW w:w="1415" w:type="pct"/>
                  </w:tcPr>
                  <w:p w14:paraId="2B515B6A" w14:textId="77777777" w:rsidR="00EF3FDD" w:rsidRDefault="006217F4" w:rsidP="00EF3FDD">
                    <w:pPr>
                      <w:rPr>
                        <w:szCs w:val="21"/>
                      </w:rPr>
                    </w:pPr>
                    <w:r>
                      <w:t>橡胶输送带、电缆制造</w:t>
                    </w:r>
                  </w:p>
                </w:tc>
                <w:tc>
                  <w:tcPr>
                    <w:tcW w:w="274" w:type="pct"/>
                  </w:tcPr>
                  <w:p w14:paraId="6B2CAD60" w14:textId="77777777" w:rsidR="00EF3FDD" w:rsidRDefault="00EF3FDD" w:rsidP="00EF3FDD">
                    <w:pPr>
                      <w:jc w:val="right"/>
                      <w:rPr>
                        <w:szCs w:val="21"/>
                      </w:rPr>
                    </w:pPr>
                  </w:p>
                </w:tc>
                <w:tc>
                  <w:tcPr>
                    <w:tcW w:w="274" w:type="pct"/>
                  </w:tcPr>
                  <w:p w14:paraId="2C041ABC" w14:textId="77777777" w:rsidR="00EF3FDD" w:rsidRDefault="006217F4" w:rsidP="00EF3FDD">
                    <w:pPr>
                      <w:jc w:val="right"/>
                      <w:rPr>
                        <w:szCs w:val="21"/>
                      </w:rPr>
                    </w:pPr>
                    <w:r>
                      <w:t>100</w:t>
                    </w:r>
                  </w:p>
                </w:tc>
                <w:tc>
                  <w:tcPr>
                    <w:tcW w:w="887" w:type="pct"/>
                  </w:tcPr>
                  <w:p w14:paraId="348276A3" w14:textId="77777777" w:rsidR="00EF3FDD" w:rsidRDefault="006217F4" w:rsidP="00EF3FDD">
                    <w:pPr>
                      <w:rPr>
                        <w:szCs w:val="21"/>
                      </w:rPr>
                    </w:pPr>
                    <w:r>
                      <w:t>同一控制下企业合并</w:t>
                    </w:r>
                  </w:p>
                </w:tc>
              </w:tr>
            </w:sdtContent>
          </w:sdt>
          <w:sdt>
            <w:sdtPr>
              <w:rPr>
                <w:szCs w:val="21"/>
              </w:rPr>
              <w:alias w:val="企业合并及合并财务报表明细"/>
              <w:tag w:val="_GBC_986bfe326d834fea9d2920637e286f21"/>
              <w:id w:val="-847251515"/>
              <w:lock w:val="sdtLocked"/>
            </w:sdtPr>
            <w:sdtEndPr/>
            <w:sdtContent>
              <w:tr w:rsidR="00EF3FDD" w14:paraId="0ABCCC43" w14:textId="77777777" w:rsidTr="00EF3FDD">
                <w:tc>
                  <w:tcPr>
                    <w:tcW w:w="1346" w:type="pct"/>
                  </w:tcPr>
                  <w:p w14:paraId="1693718B" w14:textId="77777777" w:rsidR="00EF3FDD" w:rsidRDefault="006217F4" w:rsidP="00EF3FDD">
                    <w:pPr>
                      <w:rPr>
                        <w:szCs w:val="21"/>
                      </w:rPr>
                    </w:pPr>
                    <w:r>
                      <w:t>兖矿集团大陆机械有限公司</w:t>
                    </w:r>
                  </w:p>
                </w:tc>
                <w:tc>
                  <w:tcPr>
                    <w:tcW w:w="402" w:type="pct"/>
                  </w:tcPr>
                  <w:p w14:paraId="3177A83B" w14:textId="77777777" w:rsidR="00EF3FDD" w:rsidRDefault="006217F4" w:rsidP="00EF3FDD">
                    <w:pPr>
                      <w:rPr>
                        <w:szCs w:val="21"/>
                      </w:rPr>
                    </w:pPr>
                    <w:r>
                      <w:t>山东兖州</w:t>
                    </w:r>
                  </w:p>
                </w:tc>
                <w:tc>
                  <w:tcPr>
                    <w:tcW w:w="402" w:type="pct"/>
                  </w:tcPr>
                  <w:p w14:paraId="567DA4E4" w14:textId="77777777" w:rsidR="00EF3FDD" w:rsidRDefault="006217F4" w:rsidP="00EF3FDD">
                    <w:pPr>
                      <w:rPr>
                        <w:szCs w:val="21"/>
                      </w:rPr>
                    </w:pPr>
                    <w:r>
                      <w:t>山东兖州</w:t>
                    </w:r>
                  </w:p>
                </w:tc>
                <w:tc>
                  <w:tcPr>
                    <w:tcW w:w="1415" w:type="pct"/>
                  </w:tcPr>
                  <w:p w14:paraId="2D2BA748" w14:textId="77777777" w:rsidR="00EF3FDD" w:rsidRDefault="006217F4" w:rsidP="00EF3FDD">
                    <w:pPr>
                      <w:rPr>
                        <w:szCs w:val="21"/>
                      </w:rPr>
                    </w:pPr>
                    <w:r>
                      <w:t>矿山及煤炭工业专用设备制造</w:t>
                    </w:r>
                  </w:p>
                </w:tc>
                <w:tc>
                  <w:tcPr>
                    <w:tcW w:w="274" w:type="pct"/>
                  </w:tcPr>
                  <w:p w14:paraId="7EBD3092" w14:textId="77777777" w:rsidR="00EF3FDD" w:rsidRDefault="00EF3FDD" w:rsidP="00EF3FDD">
                    <w:pPr>
                      <w:jc w:val="right"/>
                      <w:rPr>
                        <w:szCs w:val="21"/>
                      </w:rPr>
                    </w:pPr>
                  </w:p>
                </w:tc>
                <w:tc>
                  <w:tcPr>
                    <w:tcW w:w="274" w:type="pct"/>
                  </w:tcPr>
                  <w:p w14:paraId="3AFD52D1" w14:textId="77777777" w:rsidR="00EF3FDD" w:rsidRDefault="006217F4" w:rsidP="00EF3FDD">
                    <w:pPr>
                      <w:jc w:val="right"/>
                      <w:rPr>
                        <w:szCs w:val="21"/>
                      </w:rPr>
                    </w:pPr>
                    <w:r>
                      <w:t>79.69</w:t>
                    </w:r>
                  </w:p>
                </w:tc>
                <w:tc>
                  <w:tcPr>
                    <w:tcW w:w="887" w:type="pct"/>
                  </w:tcPr>
                  <w:p w14:paraId="235EE67B" w14:textId="77777777" w:rsidR="00EF3FDD" w:rsidRDefault="006217F4" w:rsidP="00EF3FDD">
                    <w:pPr>
                      <w:rPr>
                        <w:szCs w:val="21"/>
                      </w:rPr>
                    </w:pPr>
                    <w:r>
                      <w:t>同一控制下企业合并</w:t>
                    </w:r>
                  </w:p>
                </w:tc>
              </w:tr>
            </w:sdtContent>
          </w:sdt>
          <w:sdt>
            <w:sdtPr>
              <w:rPr>
                <w:szCs w:val="21"/>
              </w:rPr>
              <w:alias w:val="企业合并及合并财务报表明细"/>
              <w:tag w:val="_GBC_986bfe326d834fea9d2920637e286f21"/>
              <w:id w:val="-1083450396"/>
              <w:lock w:val="sdtLocked"/>
            </w:sdtPr>
            <w:sdtEndPr/>
            <w:sdtContent>
              <w:tr w:rsidR="00EF3FDD" w14:paraId="36F42E49" w14:textId="77777777" w:rsidTr="00EF3FDD">
                <w:tc>
                  <w:tcPr>
                    <w:tcW w:w="1346" w:type="pct"/>
                  </w:tcPr>
                  <w:p w14:paraId="07F4D613" w14:textId="77777777" w:rsidR="00EF3FDD" w:rsidRDefault="006217F4" w:rsidP="00EF3FDD">
                    <w:pPr>
                      <w:rPr>
                        <w:szCs w:val="21"/>
                      </w:rPr>
                    </w:pPr>
                    <w:r>
                      <w:t>兖矿集团邹城金明机电有限公司</w:t>
                    </w:r>
                  </w:p>
                </w:tc>
                <w:tc>
                  <w:tcPr>
                    <w:tcW w:w="402" w:type="pct"/>
                  </w:tcPr>
                  <w:p w14:paraId="56C53F10" w14:textId="77777777" w:rsidR="00EF3FDD" w:rsidRDefault="006217F4" w:rsidP="00EF3FDD">
                    <w:pPr>
                      <w:rPr>
                        <w:szCs w:val="21"/>
                      </w:rPr>
                    </w:pPr>
                    <w:r>
                      <w:t>山东邹城</w:t>
                    </w:r>
                  </w:p>
                </w:tc>
                <w:tc>
                  <w:tcPr>
                    <w:tcW w:w="402" w:type="pct"/>
                  </w:tcPr>
                  <w:p w14:paraId="68113070" w14:textId="77777777" w:rsidR="00EF3FDD" w:rsidRDefault="006217F4" w:rsidP="00EF3FDD">
                    <w:pPr>
                      <w:rPr>
                        <w:szCs w:val="21"/>
                      </w:rPr>
                    </w:pPr>
                    <w:r>
                      <w:t>山东邹城</w:t>
                    </w:r>
                  </w:p>
                </w:tc>
                <w:tc>
                  <w:tcPr>
                    <w:tcW w:w="1415" w:type="pct"/>
                  </w:tcPr>
                  <w:p w14:paraId="767C1A8A" w14:textId="77777777" w:rsidR="00EF3FDD" w:rsidRDefault="006217F4" w:rsidP="00EF3FDD">
                    <w:pPr>
                      <w:rPr>
                        <w:szCs w:val="21"/>
                      </w:rPr>
                    </w:pPr>
                    <w:r>
                      <w:t>矿用机电配件制造、维修</w:t>
                    </w:r>
                  </w:p>
                </w:tc>
                <w:tc>
                  <w:tcPr>
                    <w:tcW w:w="274" w:type="pct"/>
                  </w:tcPr>
                  <w:p w14:paraId="121328E1" w14:textId="77777777" w:rsidR="00EF3FDD" w:rsidRDefault="00EF3FDD" w:rsidP="00EF3FDD">
                    <w:pPr>
                      <w:jc w:val="right"/>
                      <w:rPr>
                        <w:szCs w:val="21"/>
                      </w:rPr>
                    </w:pPr>
                  </w:p>
                </w:tc>
                <w:tc>
                  <w:tcPr>
                    <w:tcW w:w="274" w:type="pct"/>
                  </w:tcPr>
                  <w:p w14:paraId="04140640" w14:textId="77777777" w:rsidR="00EF3FDD" w:rsidRDefault="006217F4" w:rsidP="00EF3FDD">
                    <w:pPr>
                      <w:jc w:val="right"/>
                      <w:rPr>
                        <w:szCs w:val="21"/>
                      </w:rPr>
                    </w:pPr>
                    <w:r>
                      <w:t>100</w:t>
                    </w:r>
                  </w:p>
                </w:tc>
                <w:tc>
                  <w:tcPr>
                    <w:tcW w:w="887" w:type="pct"/>
                  </w:tcPr>
                  <w:p w14:paraId="0F4075CF" w14:textId="77777777" w:rsidR="00EF3FDD" w:rsidRDefault="006217F4" w:rsidP="00EF3FDD">
                    <w:pPr>
                      <w:rPr>
                        <w:szCs w:val="21"/>
                      </w:rPr>
                    </w:pPr>
                    <w:r>
                      <w:t>同一控制下企业合并</w:t>
                    </w:r>
                  </w:p>
                </w:tc>
              </w:tr>
            </w:sdtContent>
          </w:sdt>
          <w:sdt>
            <w:sdtPr>
              <w:rPr>
                <w:szCs w:val="21"/>
              </w:rPr>
              <w:alias w:val="企业合并及合并财务报表明细"/>
              <w:tag w:val="_GBC_986bfe326d834fea9d2920637e286f21"/>
              <w:id w:val="331722095"/>
              <w:lock w:val="sdtLocked"/>
            </w:sdtPr>
            <w:sdtEndPr/>
            <w:sdtContent>
              <w:tr w:rsidR="00EF3FDD" w14:paraId="174990F5" w14:textId="77777777" w:rsidTr="00EF3FDD">
                <w:tc>
                  <w:tcPr>
                    <w:tcW w:w="1346" w:type="pct"/>
                  </w:tcPr>
                  <w:p w14:paraId="50A0872D" w14:textId="77777777" w:rsidR="00EF3FDD" w:rsidRDefault="006217F4" w:rsidP="00EF3FDD">
                    <w:pPr>
                      <w:rPr>
                        <w:szCs w:val="21"/>
                      </w:rPr>
                    </w:pPr>
                    <w:r>
                      <w:t>兖州东方机电有限公司</w:t>
                    </w:r>
                  </w:p>
                </w:tc>
                <w:tc>
                  <w:tcPr>
                    <w:tcW w:w="402" w:type="pct"/>
                  </w:tcPr>
                  <w:p w14:paraId="396EAF53" w14:textId="77777777" w:rsidR="00EF3FDD" w:rsidRDefault="006217F4" w:rsidP="00EF3FDD">
                    <w:pPr>
                      <w:rPr>
                        <w:szCs w:val="21"/>
                      </w:rPr>
                    </w:pPr>
                    <w:r>
                      <w:t>山东邹城</w:t>
                    </w:r>
                  </w:p>
                </w:tc>
                <w:tc>
                  <w:tcPr>
                    <w:tcW w:w="402" w:type="pct"/>
                  </w:tcPr>
                  <w:p w14:paraId="6648E528" w14:textId="77777777" w:rsidR="00EF3FDD" w:rsidRDefault="006217F4" w:rsidP="00EF3FDD">
                    <w:pPr>
                      <w:rPr>
                        <w:szCs w:val="21"/>
                      </w:rPr>
                    </w:pPr>
                    <w:r>
                      <w:t>山东邹城</w:t>
                    </w:r>
                  </w:p>
                </w:tc>
                <w:tc>
                  <w:tcPr>
                    <w:tcW w:w="1415" w:type="pct"/>
                  </w:tcPr>
                  <w:p w14:paraId="158C1FDA" w14:textId="77777777" w:rsidR="00EF3FDD" w:rsidRDefault="006217F4" w:rsidP="00EF3FDD">
                    <w:pPr>
                      <w:rPr>
                        <w:szCs w:val="21"/>
                      </w:rPr>
                    </w:pPr>
                    <w:r>
                      <w:t>矿用电器、高低压开关设备制造</w:t>
                    </w:r>
                  </w:p>
                </w:tc>
                <w:tc>
                  <w:tcPr>
                    <w:tcW w:w="274" w:type="pct"/>
                  </w:tcPr>
                  <w:p w14:paraId="3BAEAC63" w14:textId="77777777" w:rsidR="00EF3FDD" w:rsidRDefault="00EF3FDD" w:rsidP="00EF3FDD">
                    <w:pPr>
                      <w:jc w:val="right"/>
                      <w:rPr>
                        <w:szCs w:val="21"/>
                      </w:rPr>
                    </w:pPr>
                  </w:p>
                </w:tc>
                <w:tc>
                  <w:tcPr>
                    <w:tcW w:w="274" w:type="pct"/>
                  </w:tcPr>
                  <w:p w14:paraId="371822AA" w14:textId="77777777" w:rsidR="00EF3FDD" w:rsidRDefault="006217F4" w:rsidP="00EF3FDD">
                    <w:pPr>
                      <w:jc w:val="right"/>
                      <w:rPr>
                        <w:szCs w:val="21"/>
                      </w:rPr>
                    </w:pPr>
                    <w:r>
                      <w:t>94.34</w:t>
                    </w:r>
                  </w:p>
                </w:tc>
                <w:tc>
                  <w:tcPr>
                    <w:tcW w:w="887" w:type="pct"/>
                  </w:tcPr>
                  <w:p w14:paraId="33F69F49" w14:textId="77777777" w:rsidR="00EF3FDD" w:rsidRDefault="006217F4" w:rsidP="00EF3FDD">
                    <w:pPr>
                      <w:rPr>
                        <w:szCs w:val="21"/>
                      </w:rPr>
                    </w:pPr>
                    <w:r>
                      <w:t>同一控制下企业合并</w:t>
                    </w:r>
                  </w:p>
                </w:tc>
              </w:tr>
            </w:sdtContent>
          </w:sdt>
          <w:sdt>
            <w:sdtPr>
              <w:rPr>
                <w:szCs w:val="21"/>
              </w:rPr>
              <w:alias w:val="企业合并及合并财务报表明细"/>
              <w:tag w:val="_GBC_986bfe326d834fea9d2920637e286f21"/>
              <w:id w:val="-684123052"/>
              <w:lock w:val="sdtLocked"/>
            </w:sdtPr>
            <w:sdtEndPr/>
            <w:sdtContent>
              <w:tr w:rsidR="00EF3FDD" w14:paraId="33A60E61" w14:textId="77777777" w:rsidTr="00EF3FDD">
                <w:tc>
                  <w:tcPr>
                    <w:tcW w:w="1346" w:type="pct"/>
                  </w:tcPr>
                  <w:p w14:paraId="7C4ACDE2" w14:textId="77777777" w:rsidR="00EF3FDD" w:rsidRDefault="006217F4" w:rsidP="00EF3FDD">
                    <w:pPr>
                      <w:rPr>
                        <w:szCs w:val="21"/>
                      </w:rPr>
                    </w:pPr>
                    <w:r>
                      <w:t>兖矿集团邹城金通橡胶有限公司</w:t>
                    </w:r>
                  </w:p>
                </w:tc>
                <w:tc>
                  <w:tcPr>
                    <w:tcW w:w="402" w:type="pct"/>
                  </w:tcPr>
                  <w:p w14:paraId="5CC950DC" w14:textId="77777777" w:rsidR="00EF3FDD" w:rsidRDefault="006217F4" w:rsidP="00EF3FDD">
                    <w:pPr>
                      <w:rPr>
                        <w:szCs w:val="21"/>
                      </w:rPr>
                    </w:pPr>
                    <w:r>
                      <w:t>山东邹城</w:t>
                    </w:r>
                  </w:p>
                </w:tc>
                <w:tc>
                  <w:tcPr>
                    <w:tcW w:w="402" w:type="pct"/>
                  </w:tcPr>
                  <w:p w14:paraId="322FE835" w14:textId="77777777" w:rsidR="00EF3FDD" w:rsidRDefault="006217F4" w:rsidP="00EF3FDD">
                    <w:pPr>
                      <w:rPr>
                        <w:szCs w:val="21"/>
                      </w:rPr>
                    </w:pPr>
                    <w:r>
                      <w:t>山东邹城</w:t>
                    </w:r>
                  </w:p>
                </w:tc>
                <w:tc>
                  <w:tcPr>
                    <w:tcW w:w="1415" w:type="pct"/>
                  </w:tcPr>
                  <w:p w14:paraId="72EBFC63" w14:textId="77777777" w:rsidR="00EF3FDD" w:rsidRDefault="006217F4" w:rsidP="00EF3FDD">
                    <w:pPr>
                      <w:rPr>
                        <w:szCs w:val="21"/>
                      </w:rPr>
                    </w:pPr>
                    <w:r>
                      <w:t>高、中、低压橡胶软管制造</w:t>
                    </w:r>
                  </w:p>
                </w:tc>
                <w:tc>
                  <w:tcPr>
                    <w:tcW w:w="274" w:type="pct"/>
                  </w:tcPr>
                  <w:p w14:paraId="623E5893" w14:textId="77777777" w:rsidR="00EF3FDD" w:rsidRDefault="00EF3FDD" w:rsidP="00EF3FDD">
                    <w:pPr>
                      <w:jc w:val="right"/>
                      <w:rPr>
                        <w:szCs w:val="21"/>
                      </w:rPr>
                    </w:pPr>
                  </w:p>
                </w:tc>
                <w:tc>
                  <w:tcPr>
                    <w:tcW w:w="274" w:type="pct"/>
                  </w:tcPr>
                  <w:p w14:paraId="0CD8EDED" w14:textId="77777777" w:rsidR="00EF3FDD" w:rsidRDefault="006217F4" w:rsidP="00EF3FDD">
                    <w:pPr>
                      <w:jc w:val="right"/>
                      <w:rPr>
                        <w:szCs w:val="21"/>
                      </w:rPr>
                    </w:pPr>
                    <w:r>
                      <w:t>54.55</w:t>
                    </w:r>
                  </w:p>
                </w:tc>
                <w:tc>
                  <w:tcPr>
                    <w:tcW w:w="887" w:type="pct"/>
                  </w:tcPr>
                  <w:p w14:paraId="792C4D80" w14:textId="77777777" w:rsidR="00EF3FDD" w:rsidRDefault="006217F4" w:rsidP="00EF3FDD">
                    <w:pPr>
                      <w:rPr>
                        <w:szCs w:val="21"/>
                      </w:rPr>
                    </w:pPr>
                    <w:r>
                      <w:t>同一控制下企业合并</w:t>
                    </w:r>
                  </w:p>
                </w:tc>
              </w:tr>
            </w:sdtContent>
          </w:sdt>
          <w:sdt>
            <w:sdtPr>
              <w:rPr>
                <w:szCs w:val="21"/>
              </w:rPr>
              <w:alias w:val="企业合并及合并财务报表明细"/>
              <w:tag w:val="_GBC_986bfe326d834fea9d2920637e286f21"/>
              <w:id w:val="418148994"/>
              <w:lock w:val="sdtLocked"/>
            </w:sdtPr>
            <w:sdtEndPr/>
            <w:sdtContent>
              <w:tr w:rsidR="00EF3FDD" w14:paraId="5505E1E2" w14:textId="77777777" w:rsidTr="00EF3FDD">
                <w:tc>
                  <w:tcPr>
                    <w:tcW w:w="1346" w:type="pct"/>
                  </w:tcPr>
                  <w:p w14:paraId="048261DA" w14:textId="77777777" w:rsidR="00EF3FDD" w:rsidRDefault="006217F4" w:rsidP="00EF3FDD">
                    <w:pPr>
                      <w:rPr>
                        <w:szCs w:val="21"/>
                      </w:rPr>
                    </w:pPr>
                    <w:r>
                      <w:t>兖州煤业山西能化有限公司</w:t>
                    </w:r>
                  </w:p>
                </w:tc>
                <w:tc>
                  <w:tcPr>
                    <w:tcW w:w="402" w:type="pct"/>
                  </w:tcPr>
                  <w:p w14:paraId="18F0AE08" w14:textId="77777777" w:rsidR="00EF3FDD" w:rsidRDefault="006217F4" w:rsidP="00EF3FDD">
                    <w:pPr>
                      <w:rPr>
                        <w:szCs w:val="21"/>
                      </w:rPr>
                    </w:pPr>
                    <w:r>
                      <w:t>山西晋中</w:t>
                    </w:r>
                  </w:p>
                </w:tc>
                <w:tc>
                  <w:tcPr>
                    <w:tcW w:w="402" w:type="pct"/>
                  </w:tcPr>
                  <w:p w14:paraId="64512778" w14:textId="77777777" w:rsidR="00EF3FDD" w:rsidRDefault="006217F4" w:rsidP="00EF3FDD">
                    <w:pPr>
                      <w:rPr>
                        <w:szCs w:val="21"/>
                      </w:rPr>
                    </w:pPr>
                    <w:r>
                      <w:t>山西晋中</w:t>
                    </w:r>
                  </w:p>
                </w:tc>
                <w:tc>
                  <w:tcPr>
                    <w:tcW w:w="1415" w:type="pct"/>
                  </w:tcPr>
                  <w:p w14:paraId="18641A23" w14:textId="77777777" w:rsidR="00EF3FDD" w:rsidRDefault="006217F4" w:rsidP="00EF3FDD">
                    <w:pPr>
                      <w:rPr>
                        <w:szCs w:val="21"/>
                      </w:rPr>
                    </w:pPr>
                    <w:r>
                      <w:t>热电投资、煤炭技术服务</w:t>
                    </w:r>
                  </w:p>
                </w:tc>
                <w:tc>
                  <w:tcPr>
                    <w:tcW w:w="274" w:type="pct"/>
                  </w:tcPr>
                  <w:p w14:paraId="534B67A3" w14:textId="77777777" w:rsidR="00EF3FDD" w:rsidRDefault="006217F4" w:rsidP="00EF3FDD">
                    <w:pPr>
                      <w:jc w:val="right"/>
                      <w:rPr>
                        <w:szCs w:val="21"/>
                      </w:rPr>
                    </w:pPr>
                    <w:r>
                      <w:t>100</w:t>
                    </w:r>
                  </w:p>
                </w:tc>
                <w:tc>
                  <w:tcPr>
                    <w:tcW w:w="274" w:type="pct"/>
                  </w:tcPr>
                  <w:p w14:paraId="0ED3B787" w14:textId="77777777" w:rsidR="00EF3FDD" w:rsidRDefault="00EF3FDD" w:rsidP="00EF3FDD">
                    <w:pPr>
                      <w:jc w:val="right"/>
                      <w:rPr>
                        <w:szCs w:val="21"/>
                      </w:rPr>
                    </w:pPr>
                  </w:p>
                </w:tc>
                <w:tc>
                  <w:tcPr>
                    <w:tcW w:w="887" w:type="pct"/>
                  </w:tcPr>
                  <w:p w14:paraId="6B346B51" w14:textId="77777777" w:rsidR="00EF3FDD" w:rsidRDefault="006217F4" w:rsidP="00EF3FDD">
                    <w:pPr>
                      <w:rPr>
                        <w:szCs w:val="21"/>
                      </w:rPr>
                    </w:pPr>
                    <w:r>
                      <w:t>同一控制下企业合并</w:t>
                    </w:r>
                  </w:p>
                </w:tc>
              </w:tr>
            </w:sdtContent>
          </w:sdt>
          <w:sdt>
            <w:sdtPr>
              <w:rPr>
                <w:szCs w:val="21"/>
              </w:rPr>
              <w:alias w:val="企业合并及合并财务报表明细"/>
              <w:tag w:val="_GBC_986bfe326d834fea9d2920637e286f21"/>
              <w:id w:val="1104997658"/>
              <w:lock w:val="sdtLocked"/>
            </w:sdtPr>
            <w:sdtEndPr/>
            <w:sdtContent>
              <w:tr w:rsidR="00EF3FDD" w14:paraId="618E57F2" w14:textId="77777777" w:rsidTr="00EF3FDD">
                <w:tc>
                  <w:tcPr>
                    <w:tcW w:w="1346" w:type="pct"/>
                  </w:tcPr>
                  <w:p w14:paraId="5DB784D3" w14:textId="77777777" w:rsidR="00EF3FDD" w:rsidRDefault="006217F4" w:rsidP="00EF3FDD">
                    <w:pPr>
                      <w:rPr>
                        <w:szCs w:val="21"/>
                      </w:rPr>
                    </w:pPr>
                    <w:r>
                      <w:t>山西天浩化工股份有限公司</w:t>
                    </w:r>
                  </w:p>
                </w:tc>
                <w:tc>
                  <w:tcPr>
                    <w:tcW w:w="402" w:type="pct"/>
                  </w:tcPr>
                  <w:p w14:paraId="646F77CE" w14:textId="77777777" w:rsidR="00EF3FDD" w:rsidRDefault="006217F4" w:rsidP="00EF3FDD">
                    <w:pPr>
                      <w:rPr>
                        <w:szCs w:val="21"/>
                      </w:rPr>
                    </w:pPr>
                    <w:r>
                      <w:t>山西孝义</w:t>
                    </w:r>
                  </w:p>
                </w:tc>
                <w:tc>
                  <w:tcPr>
                    <w:tcW w:w="402" w:type="pct"/>
                  </w:tcPr>
                  <w:p w14:paraId="2353FBEB" w14:textId="77777777" w:rsidR="00EF3FDD" w:rsidRDefault="006217F4" w:rsidP="00EF3FDD">
                    <w:pPr>
                      <w:rPr>
                        <w:szCs w:val="21"/>
                      </w:rPr>
                    </w:pPr>
                    <w:r>
                      <w:t>山西孝义</w:t>
                    </w:r>
                  </w:p>
                </w:tc>
                <w:tc>
                  <w:tcPr>
                    <w:tcW w:w="1415" w:type="pct"/>
                  </w:tcPr>
                  <w:p w14:paraId="67F4374B" w14:textId="77777777" w:rsidR="00EF3FDD" w:rsidRDefault="006217F4" w:rsidP="00EF3FDD">
                    <w:pPr>
                      <w:rPr>
                        <w:szCs w:val="21"/>
                      </w:rPr>
                    </w:pPr>
                    <w:r>
                      <w:t>甲醇、煤炭生产及销售</w:t>
                    </w:r>
                  </w:p>
                </w:tc>
                <w:tc>
                  <w:tcPr>
                    <w:tcW w:w="274" w:type="pct"/>
                  </w:tcPr>
                  <w:p w14:paraId="1EFA18AE" w14:textId="77777777" w:rsidR="00EF3FDD" w:rsidRDefault="00EF3FDD" w:rsidP="00EF3FDD">
                    <w:pPr>
                      <w:jc w:val="right"/>
                      <w:rPr>
                        <w:szCs w:val="21"/>
                      </w:rPr>
                    </w:pPr>
                  </w:p>
                </w:tc>
                <w:tc>
                  <w:tcPr>
                    <w:tcW w:w="274" w:type="pct"/>
                  </w:tcPr>
                  <w:p w14:paraId="7B919C48" w14:textId="77777777" w:rsidR="00EF3FDD" w:rsidRDefault="006217F4" w:rsidP="00EF3FDD">
                    <w:pPr>
                      <w:jc w:val="right"/>
                      <w:rPr>
                        <w:szCs w:val="21"/>
                      </w:rPr>
                    </w:pPr>
                    <w:r>
                      <w:t>99.89</w:t>
                    </w:r>
                  </w:p>
                </w:tc>
                <w:tc>
                  <w:tcPr>
                    <w:tcW w:w="887" w:type="pct"/>
                  </w:tcPr>
                  <w:p w14:paraId="1C256487" w14:textId="77777777" w:rsidR="00EF3FDD" w:rsidRDefault="006217F4" w:rsidP="00EF3FDD">
                    <w:pPr>
                      <w:rPr>
                        <w:szCs w:val="21"/>
                      </w:rPr>
                    </w:pPr>
                    <w:r>
                      <w:t>同一控制下企业合并</w:t>
                    </w:r>
                  </w:p>
                </w:tc>
              </w:tr>
            </w:sdtContent>
          </w:sdt>
          <w:sdt>
            <w:sdtPr>
              <w:rPr>
                <w:szCs w:val="21"/>
              </w:rPr>
              <w:alias w:val="企业合并及合并财务报表明细"/>
              <w:tag w:val="_GBC_986bfe326d834fea9d2920637e286f21"/>
              <w:id w:val="1830565112"/>
              <w:lock w:val="sdtLocked"/>
            </w:sdtPr>
            <w:sdtEndPr/>
            <w:sdtContent>
              <w:tr w:rsidR="00EF3FDD" w14:paraId="43A88C3F" w14:textId="77777777" w:rsidTr="00EF3FDD">
                <w:tc>
                  <w:tcPr>
                    <w:tcW w:w="1346" w:type="pct"/>
                  </w:tcPr>
                  <w:p w14:paraId="2CD0D501" w14:textId="77777777" w:rsidR="00EF3FDD" w:rsidRDefault="006217F4" w:rsidP="00EF3FDD">
                    <w:pPr>
                      <w:rPr>
                        <w:szCs w:val="21"/>
                      </w:rPr>
                    </w:pPr>
                    <w:r>
                      <w:t>山西和顺天池能源有限责任公司</w:t>
                    </w:r>
                  </w:p>
                </w:tc>
                <w:tc>
                  <w:tcPr>
                    <w:tcW w:w="402" w:type="pct"/>
                  </w:tcPr>
                  <w:p w14:paraId="62884507" w14:textId="77777777" w:rsidR="00EF3FDD" w:rsidRDefault="006217F4" w:rsidP="00EF3FDD">
                    <w:pPr>
                      <w:rPr>
                        <w:szCs w:val="21"/>
                      </w:rPr>
                    </w:pPr>
                    <w:r>
                      <w:t>山西和顺</w:t>
                    </w:r>
                  </w:p>
                </w:tc>
                <w:tc>
                  <w:tcPr>
                    <w:tcW w:w="402" w:type="pct"/>
                  </w:tcPr>
                  <w:p w14:paraId="20CD0A31" w14:textId="77777777" w:rsidR="00EF3FDD" w:rsidRDefault="006217F4" w:rsidP="00EF3FDD">
                    <w:pPr>
                      <w:rPr>
                        <w:szCs w:val="21"/>
                      </w:rPr>
                    </w:pPr>
                    <w:r>
                      <w:t>山西和顺</w:t>
                    </w:r>
                  </w:p>
                </w:tc>
                <w:tc>
                  <w:tcPr>
                    <w:tcW w:w="1415" w:type="pct"/>
                  </w:tcPr>
                  <w:p w14:paraId="750CBBCF" w14:textId="77777777" w:rsidR="00EF3FDD" w:rsidRDefault="006217F4" w:rsidP="00EF3FDD">
                    <w:pPr>
                      <w:rPr>
                        <w:szCs w:val="21"/>
                      </w:rPr>
                    </w:pPr>
                    <w:r>
                      <w:t>煤炭</w:t>
                    </w:r>
                    <w:r>
                      <w:rPr>
                        <w:rFonts w:hint="eastAsia"/>
                      </w:rPr>
                      <w:t>开采及</w:t>
                    </w:r>
                    <w:r>
                      <w:t>销售</w:t>
                    </w:r>
                  </w:p>
                </w:tc>
                <w:tc>
                  <w:tcPr>
                    <w:tcW w:w="274" w:type="pct"/>
                  </w:tcPr>
                  <w:p w14:paraId="048DF561" w14:textId="77777777" w:rsidR="00EF3FDD" w:rsidRDefault="00EF3FDD" w:rsidP="00EF3FDD">
                    <w:pPr>
                      <w:jc w:val="right"/>
                      <w:rPr>
                        <w:szCs w:val="21"/>
                      </w:rPr>
                    </w:pPr>
                  </w:p>
                </w:tc>
                <w:tc>
                  <w:tcPr>
                    <w:tcW w:w="274" w:type="pct"/>
                  </w:tcPr>
                  <w:p w14:paraId="550B4368" w14:textId="77777777" w:rsidR="00EF3FDD" w:rsidRDefault="006217F4" w:rsidP="00EF3FDD">
                    <w:pPr>
                      <w:jc w:val="right"/>
                      <w:rPr>
                        <w:szCs w:val="21"/>
                      </w:rPr>
                    </w:pPr>
                    <w:r>
                      <w:t>81.31</w:t>
                    </w:r>
                  </w:p>
                </w:tc>
                <w:tc>
                  <w:tcPr>
                    <w:tcW w:w="887" w:type="pct"/>
                  </w:tcPr>
                  <w:p w14:paraId="2C25DD53" w14:textId="77777777" w:rsidR="00EF3FDD" w:rsidRDefault="006217F4" w:rsidP="00EF3FDD">
                    <w:pPr>
                      <w:rPr>
                        <w:szCs w:val="21"/>
                      </w:rPr>
                    </w:pPr>
                    <w:r>
                      <w:t>同一控制下企业合并</w:t>
                    </w:r>
                  </w:p>
                </w:tc>
              </w:tr>
            </w:sdtContent>
          </w:sdt>
          <w:sdt>
            <w:sdtPr>
              <w:rPr>
                <w:szCs w:val="21"/>
              </w:rPr>
              <w:alias w:val="企业合并及合并财务报表明细"/>
              <w:tag w:val="_GBC_986bfe326d834fea9d2920637e286f21"/>
              <w:id w:val="1780140930"/>
              <w:lock w:val="sdtLocked"/>
            </w:sdtPr>
            <w:sdtEndPr/>
            <w:sdtContent>
              <w:tr w:rsidR="00EF3FDD" w14:paraId="02BABC5E" w14:textId="77777777" w:rsidTr="00EF3FDD">
                <w:tc>
                  <w:tcPr>
                    <w:tcW w:w="1346" w:type="pct"/>
                  </w:tcPr>
                  <w:p w14:paraId="34193796" w14:textId="77777777" w:rsidR="00EF3FDD" w:rsidRDefault="006217F4" w:rsidP="00EF3FDD">
                    <w:pPr>
                      <w:rPr>
                        <w:szCs w:val="21"/>
                      </w:rPr>
                    </w:pPr>
                    <w:r>
                      <w:t>兖州煤业榆林能化有限公司</w:t>
                    </w:r>
                  </w:p>
                </w:tc>
                <w:tc>
                  <w:tcPr>
                    <w:tcW w:w="402" w:type="pct"/>
                  </w:tcPr>
                  <w:p w14:paraId="46764225" w14:textId="77777777" w:rsidR="00EF3FDD" w:rsidRDefault="006217F4" w:rsidP="00EF3FDD">
                    <w:pPr>
                      <w:rPr>
                        <w:szCs w:val="21"/>
                      </w:rPr>
                    </w:pPr>
                    <w:r>
                      <w:t>陕西榆林</w:t>
                    </w:r>
                  </w:p>
                </w:tc>
                <w:tc>
                  <w:tcPr>
                    <w:tcW w:w="402" w:type="pct"/>
                  </w:tcPr>
                  <w:p w14:paraId="41D45850" w14:textId="77777777" w:rsidR="00EF3FDD" w:rsidRDefault="006217F4" w:rsidP="00EF3FDD">
                    <w:pPr>
                      <w:rPr>
                        <w:szCs w:val="21"/>
                      </w:rPr>
                    </w:pPr>
                    <w:r>
                      <w:t>陕西榆林</w:t>
                    </w:r>
                  </w:p>
                </w:tc>
                <w:tc>
                  <w:tcPr>
                    <w:tcW w:w="1415" w:type="pct"/>
                  </w:tcPr>
                  <w:p w14:paraId="0A4CCADC" w14:textId="77777777" w:rsidR="00EF3FDD" w:rsidRDefault="006217F4" w:rsidP="00EF3FDD">
                    <w:pPr>
                      <w:rPr>
                        <w:szCs w:val="21"/>
                      </w:rPr>
                    </w:pPr>
                    <w:r>
                      <w:t>甲醇生产及销售</w:t>
                    </w:r>
                  </w:p>
                </w:tc>
                <w:tc>
                  <w:tcPr>
                    <w:tcW w:w="274" w:type="pct"/>
                  </w:tcPr>
                  <w:p w14:paraId="3F0F0C93" w14:textId="77777777" w:rsidR="00EF3FDD" w:rsidRDefault="006217F4" w:rsidP="00EF3FDD">
                    <w:pPr>
                      <w:jc w:val="right"/>
                      <w:rPr>
                        <w:szCs w:val="21"/>
                      </w:rPr>
                    </w:pPr>
                    <w:r>
                      <w:t>100</w:t>
                    </w:r>
                  </w:p>
                </w:tc>
                <w:tc>
                  <w:tcPr>
                    <w:tcW w:w="274" w:type="pct"/>
                  </w:tcPr>
                  <w:p w14:paraId="3F623526" w14:textId="77777777" w:rsidR="00EF3FDD" w:rsidRDefault="00EF3FDD" w:rsidP="00EF3FDD">
                    <w:pPr>
                      <w:jc w:val="right"/>
                      <w:rPr>
                        <w:szCs w:val="21"/>
                      </w:rPr>
                    </w:pPr>
                  </w:p>
                </w:tc>
                <w:tc>
                  <w:tcPr>
                    <w:tcW w:w="887" w:type="pct"/>
                  </w:tcPr>
                  <w:p w14:paraId="359DD32A"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863817933"/>
              <w:lock w:val="sdtLocked"/>
            </w:sdtPr>
            <w:sdtEndPr/>
            <w:sdtContent>
              <w:tr w:rsidR="00EF3FDD" w14:paraId="524CCF2F" w14:textId="77777777" w:rsidTr="00EF3FDD">
                <w:tc>
                  <w:tcPr>
                    <w:tcW w:w="1346" w:type="pct"/>
                  </w:tcPr>
                  <w:p w14:paraId="50D907E9" w14:textId="77777777" w:rsidR="00EF3FDD" w:rsidRDefault="006217F4" w:rsidP="00EF3FDD">
                    <w:pPr>
                      <w:rPr>
                        <w:szCs w:val="21"/>
                      </w:rPr>
                    </w:pPr>
                    <w:r>
                      <w:t>兖煤菏泽能化有限公司</w:t>
                    </w:r>
                  </w:p>
                </w:tc>
                <w:tc>
                  <w:tcPr>
                    <w:tcW w:w="402" w:type="pct"/>
                  </w:tcPr>
                  <w:p w14:paraId="31116478" w14:textId="77777777" w:rsidR="00EF3FDD" w:rsidRDefault="006217F4" w:rsidP="00EF3FDD">
                    <w:pPr>
                      <w:rPr>
                        <w:szCs w:val="21"/>
                      </w:rPr>
                    </w:pPr>
                    <w:r>
                      <w:t>山东菏泽</w:t>
                    </w:r>
                  </w:p>
                </w:tc>
                <w:tc>
                  <w:tcPr>
                    <w:tcW w:w="402" w:type="pct"/>
                  </w:tcPr>
                  <w:p w14:paraId="03480C84" w14:textId="77777777" w:rsidR="00EF3FDD" w:rsidRDefault="006217F4" w:rsidP="00EF3FDD">
                    <w:pPr>
                      <w:rPr>
                        <w:szCs w:val="21"/>
                      </w:rPr>
                    </w:pPr>
                    <w:r>
                      <w:t>山东菏泽</w:t>
                    </w:r>
                  </w:p>
                </w:tc>
                <w:tc>
                  <w:tcPr>
                    <w:tcW w:w="1415" w:type="pct"/>
                  </w:tcPr>
                  <w:p w14:paraId="7E14CAEA" w14:textId="77777777" w:rsidR="00EF3FDD" w:rsidRDefault="006217F4" w:rsidP="00EF3FDD">
                    <w:pPr>
                      <w:rPr>
                        <w:szCs w:val="21"/>
                      </w:rPr>
                    </w:pPr>
                    <w:r>
                      <w:t>煤炭开采及销售</w:t>
                    </w:r>
                  </w:p>
                </w:tc>
                <w:tc>
                  <w:tcPr>
                    <w:tcW w:w="274" w:type="pct"/>
                  </w:tcPr>
                  <w:p w14:paraId="7EB95E3B" w14:textId="77777777" w:rsidR="00EF3FDD" w:rsidRDefault="006217F4" w:rsidP="00EF3FDD">
                    <w:pPr>
                      <w:jc w:val="right"/>
                      <w:rPr>
                        <w:szCs w:val="21"/>
                      </w:rPr>
                    </w:pPr>
                    <w:r>
                      <w:t>98.33</w:t>
                    </w:r>
                  </w:p>
                </w:tc>
                <w:tc>
                  <w:tcPr>
                    <w:tcW w:w="274" w:type="pct"/>
                  </w:tcPr>
                  <w:p w14:paraId="2860EB81" w14:textId="77777777" w:rsidR="00EF3FDD" w:rsidRDefault="00EF3FDD" w:rsidP="00EF3FDD">
                    <w:pPr>
                      <w:jc w:val="right"/>
                      <w:rPr>
                        <w:szCs w:val="21"/>
                      </w:rPr>
                    </w:pPr>
                  </w:p>
                </w:tc>
                <w:tc>
                  <w:tcPr>
                    <w:tcW w:w="887" w:type="pct"/>
                  </w:tcPr>
                  <w:p w14:paraId="29378743"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651047226"/>
              <w:lock w:val="sdtLocked"/>
            </w:sdtPr>
            <w:sdtEndPr/>
            <w:sdtContent>
              <w:tr w:rsidR="00EF3FDD" w14:paraId="3046B4AF" w14:textId="77777777" w:rsidTr="00EF3FDD">
                <w:tc>
                  <w:tcPr>
                    <w:tcW w:w="1346" w:type="pct"/>
                  </w:tcPr>
                  <w:p w14:paraId="67B5209A" w14:textId="77777777" w:rsidR="00EF3FDD" w:rsidRDefault="006217F4" w:rsidP="00EF3FDD">
                    <w:pPr>
                      <w:rPr>
                        <w:szCs w:val="21"/>
                      </w:rPr>
                    </w:pPr>
                    <w:r>
                      <w:t>兖煤万福能源有限公司</w:t>
                    </w:r>
                  </w:p>
                </w:tc>
                <w:tc>
                  <w:tcPr>
                    <w:tcW w:w="402" w:type="pct"/>
                  </w:tcPr>
                  <w:p w14:paraId="2AB0AEAE" w14:textId="77777777" w:rsidR="00EF3FDD" w:rsidRDefault="006217F4" w:rsidP="00EF3FDD">
                    <w:pPr>
                      <w:rPr>
                        <w:szCs w:val="21"/>
                      </w:rPr>
                    </w:pPr>
                    <w:r>
                      <w:t>山东菏泽</w:t>
                    </w:r>
                  </w:p>
                </w:tc>
                <w:tc>
                  <w:tcPr>
                    <w:tcW w:w="402" w:type="pct"/>
                  </w:tcPr>
                  <w:p w14:paraId="572A10EB" w14:textId="77777777" w:rsidR="00EF3FDD" w:rsidRDefault="006217F4" w:rsidP="00EF3FDD">
                    <w:pPr>
                      <w:rPr>
                        <w:szCs w:val="21"/>
                      </w:rPr>
                    </w:pPr>
                    <w:r>
                      <w:t>山东菏泽</w:t>
                    </w:r>
                  </w:p>
                </w:tc>
                <w:tc>
                  <w:tcPr>
                    <w:tcW w:w="1415" w:type="pct"/>
                  </w:tcPr>
                  <w:p w14:paraId="03D7DAB2" w14:textId="77777777" w:rsidR="00EF3FDD" w:rsidRDefault="006217F4" w:rsidP="00EF3FDD">
                    <w:pPr>
                      <w:rPr>
                        <w:szCs w:val="21"/>
                      </w:rPr>
                    </w:pPr>
                    <w:r>
                      <w:t>煤炭开采及销售</w:t>
                    </w:r>
                  </w:p>
                </w:tc>
                <w:tc>
                  <w:tcPr>
                    <w:tcW w:w="274" w:type="pct"/>
                  </w:tcPr>
                  <w:p w14:paraId="0AED918B" w14:textId="77777777" w:rsidR="00EF3FDD" w:rsidRDefault="00EF3FDD" w:rsidP="00EF3FDD">
                    <w:pPr>
                      <w:jc w:val="right"/>
                      <w:rPr>
                        <w:szCs w:val="21"/>
                      </w:rPr>
                    </w:pPr>
                  </w:p>
                </w:tc>
                <w:tc>
                  <w:tcPr>
                    <w:tcW w:w="274" w:type="pct"/>
                  </w:tcPr>
                  <w:p w14:paraId="56F541C9" w14:textId="77777777" w:rsidR="00EF3FDD" w:rsidRDefault="006217F4" w:rsidP="00EF3FDD">
                    <w:pPr>
                      <w:jc w:val="right"/>
                      <w:rPr>
                        <w:szCs w:val="21"/>
                      </w:rPr>
                    </w:pPr>
                    <w:r>
                      <w:t>100</w:t>
                    </w:r>
                  </w:p>
                </w:tc>
                <w:tc>
                  <w:tcPr>
                    <w:tcW w:w="887" w:type="pct"/>
                  </w:tcPr>
                  <w:p w14:paraId="19E99004"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567525352"/>
              <w:lock w:val="sdtLocked"/>
            </w:sdtPr>
            <w:sdtEndPr/>
            <w:sdtContent>
              <w:tr w:rsidR="00EF3FDD" w14:paraId="6AA2D403" w14:textId="77777777" w:rsidTr="00EF3FDD">
                <w:tc>
                  <w:tcPr>
                    <w:tcW w:w="1346" w:type="pct"/>
                  </w:tcPr>
                  <w:p w14:paraId="238E5F23" w14:textId="77777777" w:rsidR="00EF3FDD" w:rsidRDefault="006217F4" w:rsidP="00EF3FDD">
                    <w:pPr>
                      <w:rPr>
                        <w:szCs w:val="21"/>
                      </w:rPr>
                    </w:pPr>
                    <w:r>
                      <w:t>内蒙古昊盛煤业有限公司</w:t>
                    </w:r>
                  </w:p>
                </w:tc>
                <w:tc>
                  <w:tcPr>
                    <w:tcW w:w="402" w:type="pct"/>
                  </w:tcPr>
                  <w:p w14:paraId="27E49915" w14:textId="77777777" w:rsidR="00EF3FDD" w:rsidRDefault="006217F4" w:rsidP="00EF3FDD">
                    <w:pPr>
                      <w:rPr>
                        <w:szCs w:val="21"/>
                      </w:rPr>
                    </w:pPr>
                    <w:r>
                      <w:t>鄂尔多斯</w:t>
                    </w:r>
                  </w:p>
                </w:tc>
                <w:tc>
                  <w:tcPr>
                    <w:tcW w:w="402" w:type="pct"/>
                  </w:tcPr>
                  <w:p w14:paraId="07D18C87" w14:textId="77777777" w:rsidR="00EF3FDD" w:rsidRDefault="006217F4" w:rsidP="00EF3FDD">
                    <w:pPr>
                      <w:rPr>
                        <w:szCs w:val="21"/>
                      </w:rPr>
                    </w:pPr>
                    <w:r>
                      <w:t>鄂尔多斯</w:t>
                    </w:r>
                  </w:p>
                </w:tc>
                <w:tc>
                  <w:tcPr>
                    <w:tcW w:w="1415" w:type="pct"/>
                  </w:tcPr>
                  <w:p w14:paraId="0D08DEFA" w14:textId="77777777" w:rsidR="00EF3FDD" w:rsidRDefault="006217F4" w:rsidP="00EF3FDD">
                    <w:pPr>
                      <w:rPr>
                        <w:szCs w:val="21"/>
                      </w:rPr>
                    </w:pPr>
                    <w:r>
                      <w:t>煤炭</w:t>
                    </w:r>
                    <w:r>
                      <w:rPr>
                        <w:rFonts w:hint="eastAsia"/>
                      </w:rPr>
                      <w:t>开采及</w:t>
                    </w:r>
                    <w:r>
                      <w:t>销售</w:t>
                    </w:r>
                  </w:p>
                </w:tc>
                <w:tc>
                  <w:tcPr>
                    <w:tcW w:w="274" w:type="pct"/>
                  </w:tcPr>
                  <w:p w14:paraId="285EDEAF" w14:textId="77777777" w:rsidR="00EF3FDD" w:rsidRDefault="006217F4" w:rsidP="00EF3FDD">
                    <w:pPr>
                      <w:jc w:val="right"/>
                      <w:rPr>
                        <w:szCs w:val="21"/>
                      </w:rPr>
                    </w:pPr>
                    <w:r>
                      <w:t>77.74</w:t>
                    </w:r>
                  </w:p>
                </w:tc>
                <w:tc>
                  <w:tcPr>
                    <w:tcW w:w="274" w:type="pct"/>
                  </w:tcPr>
                  <w:p w14:paraId="5A91AC73" w14:textId="77777777" w:rsidR="00EF3FDD" w:rsidRDefault="00EF3FDD" w:rsidP="00EF3FDD">
                    <w:pPr>
                      <w:jc w:val="right"/>
                      <w:rPr>
                        <w:szCs w:val="21"/>
                      </w:rPr>
                    </w:pPr>
                  </w:p>
                </w:tc>
                <w:tc>
                  <w:tcPr>
                    <w:tcW w:w="887" w:type="pct"/>
                  </w:tcPr>
                  <w:p w14:paraId="21919F8E" w14:textId="77777777" w:rsidR="00EF3FDD" w:rsidRDefault="006217F4" w:rsidP="00EF3FDD">
                    <w:pPr>
                      <w:rPr>
                        <w:szCs w:val="21"/>
                      </w:rPr>
                    </w:pPr>
                    <w:r>
                      <w:t>非同一控制下企业合并</w:t>
                    </w:r>
                  </w:p>
                </w:tc>
              </w:tr>
            </w:sdtContent>
          </w:sdt>
          <w:sdt>
            <w:sdtPr>
              <w:rPr>
                <w:szCs w:val="21"/>
              </w:rPr>
              <w:alias w:val="企业合并及合并财务报表明细"/>
              <w:tag w:val="_GBC_986bfe326d834fea9d2920637e286f21"/>
              <w:id w:val="-586841198"/>
              <w:lock w:val="sdtLocked"/>
            </w:sdtPr>
            <w:sdtEndPr/>
            <w:sdtContent>
              <w:tr w:rsidR="00EF3FDD" w14:paraId="34A4CF40" w14:textId="77777777" w:rsidTr="00EF3FDD">
                <w:tc>
                  <w:tcPr>
                    <w:tcW w:w="1346" w:type="pct"/>
                  </w:tcPr>
                  <w:p w14:paraId="03AC7799" w14:textId="77777777" w:rsidR="00EF3FDD" w:rsidRDefault="006217F4" w:rsidP="00EF3FDD">
                    <w:pPr>
                      <w:rPr>
                        <w:szCs w:val="21"/>
                      </w:rPr>
                    </w:pPr>
                    <w:r>
                      <w:t>山东中垠国际贸易有限公司</w:t>
                    </w:r>
                  </w:p>
                </w:tc>
                <w:tc>
                  <w:tcPr>
                    <w:tcW w:w="402" w:type="pct"/>
                  </w:tcPr>
                  <w:p w14:paraId="0A74C967" w14:textId="77777777" w:rsidR="00EF3FDD" w:rsidRDefault="006217F4" w:rsidP="00EF3FDD">
                    <w:pPr>
                      <w:rPr>
                        <w:szCs w:val="21"/>
                      </w:rPr>
                    </w:pPr>
                    <w:r>
                      <w:t>山东济南</w:t>
                    </w:r>
                  </w:p>
                </w:tc>
                <w:tc>
                  <w:tcPr>
                    <w:tcW w:w="402" w:type="pct"/>
                  </w:tcPr>
                  <w:p w14:paraId="3D5F3D53" w14:textId="77777777" w:rsidR="00EF3FDD" w:rsidRDefault="006217F4" w:rsidP="00EF3FDD">
                    <w:pPr>
                      <w:rPr>
                        <w:szCs w:val="21"/>
                      </w:rPr>
                    </w:pPr>
                    <w:r>
                      <w:t>山东济南</w:t>
                    </w:r>
                  </w:p>
                </w:tc>
                <w:tc>
                  <w:tcPr>
                    <w:tcW w:w="1415" w:type="pct"/>
                  </w:tcPr>
                  <w:p w14:paraId="09C068E1" w14:textId="77777777" w:rsidR="00EF3FDD" w:rsidRDefault="006217F4" w:rsidP="00EF3FDD">
                    <w:pPr>
                      <w:rPr>
                        <w:szCs w:val="21"/>
                      </w:rPr>
                    </w:pPr>
                    <w:r>
                      <w:t>煤炭、电解铜贸易</w:t>
                    </w:r>
                  </w:p>
                </w:tc>
                <w:tc>
                  <w:tcPr>
                    <w:tcW w:w="274" w:type="pct"/>
                  </w:tcPr>
                  <w:p w14:paraId="35843D68" w14:textId="77777777" w:rsidR="00EF3FDD" w:rsidRDefault="006217F4" w:rsidP="00EF3FDD">
                    <w:pPr>
                      <w:jc w:val="right"/>
                      <w:rPr>
                        <w:szCs w:val="21"/>
                      </w:rPr>
                    </w:pPr>
                    <w:r>
                      <w:t>100</w:t>
                    </w:r>
                  </w:p>
                </w:tc>
                <w:tc>
                  <w:tcPr>
                    <w:tcW w:w="274" w:type="pct"/>
                  </w:tcPr>
                  <w:p w14:paraId="2D348511" w14:textId="77777777" w:rsidR="00EF3FDD" w:rsidRDefault="00EF3FDD" w:rsidP="00EF3FDD">
                    <w:pPr>
                      <w:jc w:val="right"/>
                      <w:rPr>
                        <w:szCs w:val="21"/>
                      </w:rPr>
                    </w:pPr>
                  </w:p>
                </w:tc>
                <w:tc>
                  <w:tcPr>
                    <w:tcW w:w="887" w:type="pct"/>
                  </w:tcPr>
                  <w:p w14:paraId="52E19F30"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723065337"/>
              <w:lock w:val="sdtLocked"/>
            </w:sdtPr>
            <w:sdtEndPr/>
            <w:sdtContent>
              <w:tr w:rsidR="00EF3FDD" w14:paraId="24231273" w14:textId="77777777" w:rsidTr="00EF3FDD">
                <w:tc>
                  <w:tcPr>
                    <w:tcW w:w="1346" w:type="pct"/>
                  </w:tcPr>
                  <w:p w14:paraId="31AFA9C9" w14:textId="77777777" w:rsidR="00EF3FDD" w:rsidRDefault="006217F4" w:rsidP="00EF3FDD">
                    <w:pPr>
                      <w:rPr>
                        <w:szCs w:val="21"/>
                      </w:rPr>
                    </w:pPr>
                    <w:r>
                      <w:t>山东中垠物流贸易有限公司</w:t>
                    </w:r>
                  </w:p>
                </w:tc>
                <w:tc>
                  <w:tcPr>
                    <w:tcW w:w="402" w:type="pct"/>
                  </w:tcPr>
                  <w:p w14:paraId="3B114E33" w14:textId="77777777" w:rsidR="00EF3FDD" w:rsidRDefault="006217F4" w:rsidP="00EF3FDD">
                    <w:pPr>
                      <w:rPr>
                        <w:szCs w:val="21"/>
                      </w:rPr>
                    </w:pPr>
                    <w:r>
                      <w:t>山东济南</w:t>
                    </w:r>
                  </w:p>
                </w:tc>
                <w:tc>
                  <w:tcPr>
                    <w:tcW w:w="402" w:type="pct"/>
                  </w:tcPr>
                  <w:p w14:paraId="21F1CDA0" w14:textId="77777777" w:rsidR="00EF3FDD" w:rsidRDefault="006217F4" w:rsidP="00EF3FDD">
                    <w:pPr>
                      <w:rPr>
                        <w:szCs w:val="21"/>
                      </w:rPr>
                    </w:pPr>
                    <w:r>
                      <w:t>山东济南</w:t>
                    </w:r>
                  </w:p>
                </w:tc>
                <w:tc>
                  <w:tcPr>
                    <w:tcW w:w="1415" w:type="pct"/>
                  </w:tcPr>
                  <w:p w14:paraId="546A3775" w14:textId="77777777" w:rsidR="00EF3FDD" w:rsidRDefault="006217F4" w:rsidP="00EF3FDD">
                    <w:pPr>
                      <w:rPr>
                        <w:szCs w:val="21"/>
                      </w:rPr>
                    </w:pPr>
                    <w:r>
                      <w:t>煤炭销售</w:t>
                    </w:r>
                  </w:p>
                </w:tc>
                <w:tc>
                  <w:tcPr>
                    <w:tcW w:w="274" w:type="pct"/>
                  </w:tcPr>
                  <w:p w14:paraId="09DE7686" w14:textId="77777777" w:rsidR="00EF3FDD" w:rsidRDefault="00EF3FDD" w:rsidP="00EF3FDD">
                    <w:pPr>
                      <w:jc w:val="right"/>
                      <w:rPr>
                        <w:szCs w:val="21"/>
                      </w:rPr>
                    </w:pPr>
                  </w:p>
                </w:tc>
                <w:tc>
                  <w:tcPr>
                    <w:tcW w:w="274" w:type="pct"/>
                  </w:tcPr>
                  <w:p w14:paraId="36759F30" w14:textId="77777777" w:rsidR="00EF3FDD" w:rsidRDefault="006217F4" w:rsidP="00EF3FDD">
                    <w:pPr>
                      <w:jc w:val="right"/>
                      <w:rPr>
                        <w:szCs w:val="21"/>
                      </w:rPr>
                    </w:pPr>
                    <w:r>
                      <w:t>100</w:t>
                    </w:r>
                  </w:p>
                </w:tc>
                <w:tc>
                  <w:tcPr>
                    <w:tcW w:w="887" w:type="pct"/>
                  </w:tcPr>
                  <w:p w14:paraId="5968CA3B"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99133385"/>
              <w:lock w:val="sdtLocked"/>
            </w:sdtPr>
            <w:sdtEndPr/>
            <w:sdtContent>
              <w:tr w:rsidR="00EF3FDD" w14:paraId="791A39E3" w14:textId="77777777" w:rsidTr="00EF3FDD">
                <w:tc>
                  <w:tcPr>
                    <w:tcW w:w="1346" w:type="pct"/>
                  </w:tcPr>
                  <w:p w14:paraId="70879785" w14:textId="77777777" w:rsidR="00EF3FDD" w:rsidRDefault="006217F4" w:rsidP="00EF3FDD">
                    <w:pPr>
                      <w:rPr>
                        <w:szCs w:val="21"/>
                      </w:rPr>
                    </w:pPr>
                    <w:r>
                      <w:t>青岛中垠瑞丰国际贸易有限公司</w:t>
                    </w:r>
                  </w:p>
                </w:tc>
                <w:tc>
                  <w:tcPr>
                    <w:tcW w:w="402" w:type="pct"/>
                  </w:tcPr>
                  <w:p w14:paraId="1CCCD00A" w14:textId="77777777" w:rsidR="00EF3FDD" w:rsidRDefault="006217F4" w:rsidP="00EF3FDD">
                    <w:pPr>
                      <w:rPr>
                        <w:szCs w:val="21"/>
                      </w:rPr>
                    </w:pPr>
                    <w:r>
                      <w:t>山东青岛</w:t>
                    </w:r>
                  </w:p>
                </w:tc>
                <w:tc>
                  <w:tcPr>
                    <w:tcW w:w="402" w:type="pct"/>
                  </w:tcPr>
                  <w:p w14:paraId="7855D9E2" w14:textId="77777777" w:rsidR="00EF3FDD" w:rsidRDefault="006217F4" w:rsidP="00EF3FDD">
                    <w:pPr>
                      <w:rPr>
                        <w:szCs w:val="21"/>
                      </w:rPr>
                    </w:pPr>
                    <w:r>
                      <w:t>山东青岛</w:t>
                    </w:r>
                  </w:p>
                </w:tc>
                <w:tc>
                  <w:tcPr>
                    <w:tcW w:w="1415" w:type="pct"/>
                  </w:tcPr>
                  <w:p w14:paraId="1094B388" w14:textId="77777777" w:rsidR="00EF3FDD" w:rsidRDefault="006217F4" w:rsidP="00EF3FDD">
                    <w:pPr>
                      <w:rPr>
                        <w:szCs w:val="21"/>
                      </w:rPr>
                    </w:pPr>
                    <w:r>
                      <w:t>国际贸易、转口贸易</w:t>
                    </w:r>
                  </w:p>
                </w:tc>
                <w:tc>
                  <w:tcPr>
                    <w:tcW w:w="274" w:type="pct"/>
                  </w:tcPr>
                  <w:p w14:paraId="33B828C5" w14:textId="77777777" w:rsidR="00EF3FDD" w:rsidRDefault="006217F4" w:rsidP="00EF3FDD">
                    <w:pPr>
                      <w:jc w:val="right"/>
                      <w:rPr>
                        <w:szCs w:val="21"/>
                      </w:rPr>
                    </w:pPr>
                    <w:r>
                      <w:t>51</w:t>
                    </w:r>
                  </w:p>
                </w:tc>
                <w:tc>
                  <w:tcPr>
                    <w:tcW w:w="274" w:type="pct"/>
                  </w:tcPr>
                  <w:p w14:paraId="3B00E888" w14:textId="77777777" w:rsidR="00EF3FDD" w:rsidRDefault="00EF3FDD" w:rsidP="00EF3FDD">
                    <w:pPr>
                      <w:jc w:val="right"/>
                      <w:rPr>
                        <w:szCs w:val="21"/>
                      </w:rPr>
                    </w:pPr>
                  </w:p>
                </w:tc>
                <w:tc>
                  <w:tcPr>
                    <w:tcW w:w="887" w:type="pct"/>
                  </w:tcPr>
                  <w:p w14:paraId="2CE57084"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327371094"/>
              <w:lock w:val="sdtLocked"/>
            </w:sdtPr>
            <w:sdtEndPr/>
            <w:sdtContent>
              <w:tr w:rsidR="00EF3FDD" w14:paraId="3F87FE04" w14:textId="77777777" w:rsidTr="00EF3FDD">
                <w:tc>
                  <w:tcPr>
                    <w:tcW w:w="1346" w:type="pct"/>
                  </w:tcPr>
                  <w:p w14:paraId="7E2BB3AB" w14:textId="77777777" w:rsidR="00EF3FDD" w:rsidRDefault="006217F4" w:rsidP="00EF3FDD">
                    <w:pPr>
                      <w:rPr>
                        <w:szCs w:val="21"/>
                      </w:rPr>
                    </w:pPr>
                    <w:r>
                      <w:t>中垠瑞丰（香港）有限公司</w:t>
                    </w:r>
                  </w:p>
                </w:tc>
                <w:tc>
                  <w:tcPr>
                    <w:tcW w:w="402" w:type="pct"/>
                  </w:tcPr>
                  <w:p w14:paraId="6D98B136" w14:textId="77777777" w:rsidR="00EF3FDD" w:rsidRDefault="006217F4" w:rsidP="00EF3FDD">
                    <w:pPr>
                      <w:rPr>
                        <w:szCs w:val="21"/>
                      </w:rPr>
                    </w:pPr>
                    <w:r>
                      <w:t>香港</w:t>
                    </w:r>
                  </w:p>
                </w:tc>
                <w:tc>
                  <w:tcPr>
                    <w:tcW w:w="402" w:type="pct"/>
                  </w:tcPr>
                  <w:p w14:paraId="15D35BD5" w14:textId="77777777" w:rsidR="00EF3FDD" w:rsidRDefault="006217F4" w:rsidP="00EF3FDD">
                    <w:pPr>
                      <w:rPr>
                        <w:szCs w:val="21"/>
                      </w:rPr>
                    </w:pPr>
                    <w:r>
                      <w:t>香港</w:t>
                    </w:r>
                  </w:p>
                </w:tc>
                <w:tc>
                  <w:tcPr>
                    <w:tcW w:w="1415" w:type="pct"/>
                  </w:tcPr>
                  <w:p w14:paraId="6876AD8E" w14:textId="77777777" w:rsidR="00EF3FDD" w:rsidRDefault="006217F4" w:rsidP="00EF3FDD">
                    <w:pPr>
                      <w:rPr>
                        <w:szCs w:val="21"/>
                      </w:rPr>
                    </w:pPr>
                    <w:r>
                      <w:t>国际贸易、转口贸易</w:t>
                    </w:r>
                  </w:p>
                </w:tc>
                <w:tc>
                  <w:tcPr>
                    <w:tcW w:w="274" w:type="pct"/>
                  </w:tcPr>
                  <w:p w14:paraId="2BECFCC0" w14:textId="77777777" w:rsidR="00EF3FDD" w:rsidRDefault="00EF3FDD" w:rsidP="00EF3FDD">
                    <w:pPr>
                      <w:jc w:val="right"/>
                      <w:rPr>
                        <w:szCs w:val="21"/>
                      </w:rPr>
                    </w:pPr>
                  </w:p>
                </w:tc>
                <w:tc>
                  <w:tcPr>
                    <w:tcW w:w="274" w:type="pct"/>
                  </w:tcPr>
                  <w:p w14:paraId="3DA91543" w14:textId="77777777" w:rsidR="00EF3FDD" w:rsidRDefault="006217F4" w:rsidP="00EF3FDD">
                    <w:pPr>
                      <w:jc w:val="right"/>
                      <w:rPr>
                        <w:szCs w:val="21"/>
                      </w:rPr>
                    </w:pPr>
                    <w:r>
                      <w:t>100</w:t>
                    </w:r>
                  </w:p>
                </w:tc>
                <w:tc>
                  <w:tcPr>
                    <w:tcW w:w="887" w:type="pct"/>
                  </w:tcPr>
                  <w:p w14:paraId="1AA17812"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04580604"/>
              <w:lock w:val="sdtLocked"/>
            </w:sdtPr>
            <w:sdtEndPr/>
            <w:sdtContent>
              <w:tr w:rsidR="00EF3FDD" w14:paraId="6C48E4F0" w14:textId="77777777" w:rsidTr="00EF3FDD">
                <w:tc>
                  <w:tcPr>
                    <w:tcW w:w="1346" w:type="pct"/>
                  </w:tcPr>
                  <w:p w14:paraId="5F28B120" w14:textId="77777777" w:rsidR="00EF3FDD" w:rsidRDefault="006217F4" w:rsidP="00EF3FDD">
                    <w:pPr>
                      <w:rPr>
                        <w:szCs w:val="21"/>
                      </w:rPr>
                    </w:pPr>
                    <w:r>
                      <w:t>中垠融资租赁有限公司</w:t>
                    </w:r>
                  </w:p>
                </w:tc>
                <w:tc>
                  <w:tcPr>
                    <w:tcW w:w="402" w:type="pct"/>
                  </w:tcPr>
                  <w:p w14:paraId="371FF204" w14:textId="77777777" w:rsidR="00EF3FDD" w:rsidRDefault="006217F4" w:rsidP="00EF3FDD">
                    <w:pPr>
                      <w:rPr>
                        <w:szCs w:val="21"/>
                      </w:rPr>
                    </w:pPr>
                    <w:r>
                      <w:t>上海</w:t>
                    </w:r>
                  </w:p>
                </w:tc>
                <w:tc>
                  <w:tcPr>
                    <w:tcW w:w="402" w:type="pct"/>
                  </w:tcPr>
                  <w:p w14:paraId="5F9451AD" w14:textId="77777777" w:rsidR="00EF3FDD" w:rsidRDefault="006217F4" w:rsidP="00EF3FDD">
                    <w:pPr>
                      <w:rPr>
                        <w:szCs w:val="21"/>
                      </w:rPr>
                    </w:pPr>
                    <w:r>
                      <w:t>上海</w:t>
                    </w:r>
                  </w:p>
                </w:tc>
                <w:tc>
                  <w:tcPr>
                    <w:tcW w:w="1415" w:type="pct"/>
                  </w:tcPr>
                  <w:p w14:paraId="580E4BF6" w14:textId="77777777" w:rsidR="00EF3FDD" w:rsidRDefault="006217F4" w:rsidP="00EF3FDD">
                    <w:pPr>
                      <w:rPr>
                        <w:szCs w:val="21"/>
                      </w:rPr>
                    </w:pPr>
                    <w:r>
                      <w:t>融资租赁业务</w:t>
                    </w:r>
                  </w:p>
                </w:tc>
                <w:tc>
                  <w:tcPr>
                    <w:tcW w:w="274" w:type="pct"/>
                  </w:tcPr>
                  <w:p w14:paraId="37850EB5" w14:textId="77777777" w:rsidR="00EF3FDD" w:rsidRDefault="006217F4" w:rsidP="00EF3FDD">
                    <w:pPr>
                      <w:jc w:val="right"/>
                      <w:rPr>
                        <w:szCs w:val="21"/>
                      </w:rPr>
                    </w:pPr>
                    <w:r>
                      <w:t>100</w:t>
                    </w:r>
                  </w:p>
                </w:tc>
                <w:tc>
                  <w:tcPr>
                    <w:tcW w:w="274" w:type="pct"/>
                  </w:tcPr>
                  <w:p w14:paraId="069216A4" w14:textId="77777777" w:rsidR="00EF3FDD" w:rsidRDefault="00EF3FDD" w:rsidP="00EF3FDD">
                    <w:pPr>
                      <w:jc w:val="right"/>
                      <w:rPr>
                        <w:szCs w:val="21"/>
                      </w:rPr>
                    </w:pPr>
                  </w:p>
                </w:tc>
                <w:tc>
                  <w:tcPr>
                    <w:tcW w:w="887" w:type="pct"/>
                  </w:tcPr>
                  <w:p w14:paraId="2D7B3FBC"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63151653"/>
              <w:lock w:val="sdtLocked"/>
            </w:sdtPr>
            <w:sdtEndPr/>
            <w:sdtContent>
              <w:tr w:rsidR="00EF3FDD" w14:paraId="7BE97744" w14:textId="77777777" w:rsidTr="00EF3FDD">
                <w:tc>
                  <w:tcPr>
                    <w:tcW w:w="1346" w:type="pct"/>
                  </w:tcPr>
                  <w:p w14:paraId="4383BCA1" w14:textId="77777777" w:rsidR="00EF3FDD" w:rsidRDefault="006217F4" w:rsidP="00EF3FDD">
                    <w:pPr>
                      <w:rPr>
                        <w:szCs w:val="21"/>
                      </w:rPr>
                    </w:pPr>
                    <w:r>
                      <w:t>中垠（泰安）融资租赁有限公司</w:t>
                    </w:r>
                  </w:p>
                </w:tc>
                <w:tc>
                  <w:tcPr>
                    <w:tcW w:w="402" w:type="pct"/>
                  </w:tcPr>
                  <w:p w14:paraId="2FE846A1" w14:textId="77777777" w:rsidR="00EF3FDD" w:rsidRDefault="006217F4" w:rsidP="00EF3FDD">
                    <w:pPr>
                      <w:rPr>
                        <w:szCs w:val="21"/>
                      </w:rPr>
                    </w:pPr>
                    <w:r>
                      <w:t>山东泰安</w:t>
                    </w:r>
                  </w:p>
                </w:tc>
                <w:tc>
                  <w:tcPr>
                    <w:tcW w:w="402" w:type="pct"/>
                  </w:tcPr>
                  <w:p w14:paraId="7CEA55AB" w14:textId="77777777" w:rsidR="00EF3FDD" w:rsidRDefault="006217F4" w:rsidP="00EF3FDD">
                    <w:pPr>
                      <w:rPr>
                        <w:szCs w:val="21"/>
                      </w:rPr>
                    </w:pPr>
                    <w:r>
                      <w:t>山东泰安</w:t>
                    </w:r>
                  </w:p>
                </w:tc>
                <w:tc>
                  <w:tcPr>
                    <w:tcW w:w="1415" w:type="pct"/>
                  </w:tcPr>
                  <w:p w14:paraId="44E57064" w14:textId="77777777" w:rsidR="00EF3FDD" w:rsidRDefault="006217F4" w:rsidP="00EF3FDD">
                    <w:pPr>
                      <w:rPr>
                        <w:szCs w:val="21"/>
                      </w:rPr>
                    </w:pPr>
                    <w:r>
                      <w:t>融资租赁业务</w:t>
                    </w:r>
                  </w:p>
                </w:tc>
                <w:tc>
                  <w:tcPr>
                    <w:tcW w:w="274" w:type="pct"/>
                  </w:tcPr>
                  <w:p w14:paraId="31157C21" w14:textId="77777777" w:rsidR="00EF3FDD" w:rsidRDefault="00EF3FDD" w:rsidP="00EF3FDD">
                    <w:pPr>
                      <w:jc w:val="right"/>
                      <w:rPr>
                        <w:szCs w:val="21"/>
                      </w:rPr>
                    </w:pPr>
                  </w:p>
                </w:tc>
                <w:tc>
                  <w:tcPr>
                    <w:tcW w:w="274" w:type="pct"/>
                  </w:tcPr>
                  <w:p w14:paraId="2047C2A0" w14:textId="77777777" w:rsidR="00EF3FDD" w:rsidRDefault="006217F4" w:rsidP="00EF3FDD">
                    <w:pPr>
                      <w:jc w:val="right"/>
                      <w:rPr>
                        <w:szCs w:val="21"/>
                      </w:rPr>
                    </w:pPr>
                    <w:r>
                      <w:t>70</w:t>
                    </w:r>
                  </w:p>
                </w:tc>
                <w:tc>
                  <w:tcPr>
                    <w:tcW w:w="887" w:type="pct"/>
                  </w:tcPr>
                  <w:p w14:paraId="7C023649"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690404777"/>
              <w:lock w:val="sdtLocked"/>
            </w:sdtPr>
            <w:sdtEndPr/>
            <w:sdtContent>
              <w:tr w:rsidR="00EF3FDD" w14:paraId="3949C20E" w14:textId="77777777" w:rsidTr="00EF3FDD">
                <w:tc>
                  <w:tcPr>
                    <w:tcW w:w="1346" w:type="pct"/>
                  </w:tcPr>
                  <w:p w14:paraId="46916982" w14:textId="77777777" w:rsidR="00EF3FDD" w:rsidRDefault="006217F4" w:rsidP="00EF3FDD">
                    <w:pPr>
                      <w:rPr>
                        <w:szCs w:val="21"/>
                      </w:rPr>
                    </w:pPr>
                    <w:r>
                      <w:t>端信投资控股（北京）有限公司</w:t>
                    </w:r>
                  </w:p>
                </w:tc>
                <w:tc>
                  <w:tcPr>
                    <w:tcW w:w="402" w:type="pct"/>
                  </w:tcPr>
                  <w:p w14:paraId="5389792A" w14:textId="77777777" w:rsidR="00EF3FDD" w:rsidRDefault="006217F4" w:rsidP="00EF3FDD">
                    <w:pPr>
                      <w:rPr>
                        <w:szCs w:val="21"/>
                      </w:rPr>
                    </w:pPr>
                    <w:r>
                      <w:t>北京</w:t>
                    </w:r>
                  </w:p>
                </w:tc>
                <w:tc>
                  <w:tcPr>
                    <w:tcW w:w="402" w:type="pct"/>
                  </w:tcPr>
                  <w:p w14:paraId="5BFA3166" w14:textId="77777777" w:rsidR="00EF3FDD" w:rsidRDefault="006217F4" w:rsidP="00EF3FDD">
                    <w:pPr>
                      <w:rPr>
                        <w:szCs w:val="21"/>
                      </w:rPr>
                    </w:pPr>
                    <w:r>
                      <w:t>北京</w:t>
                    </w:r>
                  </w:p>
                </w:tc>
                <w:tc>
                  <w:tcPr>
                    <w:tcW w:w="1415" w:type="pct"/>
                  </w:tcPr>
                  <w:p w14:paraId="2845FA89" w14:textId="77777777" w:rsidR="00EF3FDD" w:rsidRDefault="006217F4" w:rsidP="00EF3FDD">
                    <w:pPr>
                      <w:rPr>
                        <w:szCs w:val="21"/>
                      </w:rPr>
                    </w:pPr>
                    <w:r>
                      <w:t>投资管理</w:t>
                    </w:r>
                  </w:p>
                </w:tc>
                <w:tc>
                  <w:tcPr>
                    <w:tcW w:w="274" w:type="pct"/>
                  </w:tcPr>
                  <w:p w14:paraId="1FA92380" w14:textId="77777777" w:rsidR="00EF3FDD" w:rsidRDefault="006217F4" w:rsidP="00EF3FDD">
                    <w:pPr>
                      <w:jc w:val="right"/>
                      <w:rPr>
                        <w:szCs w:val="21"/>
                      </w:rPr>
                    </w:pPr>
                    <w:r>
                      <w:t>100</w:t>
                    </w:r>
                  </w:p>
                </w:tc>
                <w:tc>
                  <w:tcPr>
                    <w:tcW w:w="274" w:type="pct"/>
                  </w:tcPr>
                  <w:p w14:paraId="36C3B526" w14:textId="77777777" w:rsidR="00EF3FDD" w:rsidRDefault="00EF3FDD" w:rsidP="00EF3FDD">
                    <w:pPr>
                      <w:jc w:val="right"/>
                      <w:rPr>
                        <w:szCs w:val="21"/>
                      </w:rPr>
                    </w:pPr>
                  </w:p>
                </w:tc>
                <w:tc>
                  <w:tcPr>
                    <w:tcW w:w="887" w:type="pct"/>
                  </w:tcPr>
                  <w:p w14:paraId="0D094FDE"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305607681"/>
              <w:lock w:val="sdtLocked"/>
            </w:sdtPr>
            <w:sdtEndPr/>
            <w:sdtContent>
              <w:tr w:rsidR="00EF3FDD" w14:paraId="1E3961E4" w14:textId="77777777" w:rsidTr="00EF3FDD">
                <w:tc>
                  <w:tcPr>
                    <w:tcW w:w="1346" w:type="pct"/>
                  </w:tcPr>
                  <w:p w14:paraId="5DA654B9" w14:textId="77777777" w:rsidR="00EF3FDD" w:rsidRDefault="006217F4" w:rsidP="00EF3FDD">
                    <w:pPr>
                      <w:rPr>
                        <w:szCs w:val="21"/>
                      </w:rPr>
                    </w:pPr>
                    <w:r>
                      <w:t>济南端信明仁财务咨询合伙企业（有限合伙）</w:t>
                    </w:r>
                  </w:p>
                </w:tc>
                <w:tc>
                  <w:tcPr>
                    <w:tcW w:w="402" w:type="pct"/>
                  </w:tcPr>
                  <w:p w14:paraId="510D1B8B" w14:textId="77777777" w:rsidR="00EF3FDD" w:rsidRDefault="006217F4" w:rsidP="00EF3FDD">
                    <w:pPr>
                      <w:rPr>
                        <w:szCs w:val="21"/>
                      </w:rPr>
                    </w:pPr>
                    <w:r>
                      <w:t>山东济南</w:t>
                    </w:r>
                  </w:p>
                </w:tc>
                <w:tc>
                  <w:tcPr>
                    <w:tcW w:w="402" w:type="pct"/>
                  </w:tcPr>
                  <w:p w14:paraId="7EE67145" w14:textId="77777777" w:rsidR="00EF3FDD" w:rsidRDefault="006217F4" w:rsidP="00EF3FDD">
                    <w:pPr>
                      <w:rPr>
                        <w:szCs w:val="21"/>
                      </w:rPr>
                    </w:pPr>
                    <w:r>
                      <w:t>山东济南</w:t>
                    </w:r>
                  </w:p>
                </w:tc>
                <w:tc>
                  <w:tcPr>
                    <w:tcW w:w="1415" w:type="pct"/>
                  </w:tcPr>
                  <w:p w14:paraId="699452BC" w14:textId="77777777" w:rsidR="00EF3FDD" w:rsidRDefault="006217F4" w:rsidP="00EF3FDD">
                    <w:pPr>
                      <w:rPr>
                        <w:szCs w:val="21"/>
                      </w:rPr>
                    </w:pPr>
                    <w:r>
                      <w:t>财务管理咨询</w:t>
                    </w:r>
                  </w:p>
                </w:tc>
                <w:tc>
                  <w:tcPr>
                    <w:tcW w:w="274" w:type="pct"/>
                  </w:tcPr>
                  <w:p w14:paraId="7A36DB12" w14:textId="77777777" w:rsidR="00EF3FDD" w:rsidRDefault="00EF3FDD" w:rsidP="00EF3FDD">
                    <w:pPr>
                      <w:jc w:val="right"/>
                      <w:rPr>
                        <w:szCs w:val="21"/>
                      </w:rPr>
                    </w:pPr>
                  </w:p>
                </w:tc>
                <w:tc>
                  <w:tcPr>
                    <w:tcW w:w="274" w:type="pct"/>
                  </w:tcPr>
                  <w:p w14:paraId="257F4D82" w14:textId="77777777" w:rsidR="00EF3FDD" w:rsidRDefault="006217F4" w:rsidP="00EF3FDD">
                    <w:pPr>
                      <w:jc w:val="right"/>
                      <w:rPr>
                        <w:szCs w:val="21"/>
                      </w:rPr>
                    </w:pPr>
                    <w:r>
                      <w:t>20</w:t>
                    </w:r>
                  </w:p>
                </w:tc>
                <w:tc>
                  <w:tcPr>
                    <w:tcW w:w="887" w:type="pct"/>
                  </w:tcPr>
                  <w:p w14:paraId="1FCD3365"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341092078"/>
              <w:lock w:val="sdtLocked"/>
            </w:sdtPr>
            <w:sdtEndPr/>
            <w:sdtContent>
              <w:tr w:rsidR="00EF3FDD" w14:paraId="6E8A31BA" w14:textId="77777777" w:rsidTr="00EF3FDD">
                <w:tc>
                  <w:tcPr>
                    <w:tcW w:w="1346" w:type="pct"/>
                  </w:tcPr>
                  <w:p w14:paraId="1A6D2426" w14:textId="77777777" w:rsidR="00EF3FDD" w:rsidRDefault="006217F4" w:rsidP="00EF3FDD">
                    <w:pPr>
                      <w:rPr>
                        <w:szCs w:val="21"/>
                      </w:rPr>
                    </w:pPr>
                    <w:r>
                      <w:t>济南端信明礼财务咨询合伙企业（有限合伙）</w:t>
                    </w:r>
                  </w:p>
                </w:tc>
                <w:tc>
                  <w:tcPr>
                    <w:tcW w:w="402" w:type="pct"/>
                  </w:tcPr>
                  <w:p w14:paraId="681081BF" w14:textId="77777777" w:rsidR="00EF3FDD" w:rsidRDefault="006217F4" w:rsidP="00EF3FDD">
                    <w:pPr>
                      <w:rPr>
                        <w:szCs w:val="21"/>
                      </w:rPr>
                    </w:pPr>
                    <w:r>
                      <w:t>山东济南</w:t>
                    </w:r>
                  </w:p>
                </w:tc>
                <w:tc>
                  <w:tcPr>
                    <w:tcW w:w="402" w:type="pct"/>
                  </w:tcPr>
                  <w:p w14:paraId="5C4E6236" w14:textId="77777777" w:rsidR="00EF3FDD" w:rsidRDefault="006217F4" w:rsidP="00EF3FDD">
                    <w:pPr>
                      <w:rPr>
                        <w:szCs w:val="21"/>
                      </w:rPr>
                    </w:pPr>
                    <w:r>
                      <w:t>山东济南</w:t>
                    </w:r>
                  </w:p>
                </w:tc>
                <w:tc>
                  <w:tcPr>
                    <w:tcW w:w="1415" w:type="pct"/>
                  </w:tcPr>
                  <w:p w14:paraId="461AAC0D" w14:textId="77777777" w:rsidR="00EF3FDD" w:rsidRDefault="006217F4" w:rsidP="00EF3FDD">
                    <w:pPr>
                      <w:rPr>
                        <w:szCs w:val="21"/>
                      </w:rPr>
                    </w:pPr>
                    <w:r>
                      <w:t>财务管理咨询</w:t>
                    </w:r>
                  </w:p>
                </w:tc>
                <w:tc>
                  <w:tcPr>
                    <w:tcW w:w="274" w:type="pct"/>
                  </w:tcPr>
                  <w:p w14:paraId="084740EC" w14:textId="77777777" w:rsidR="00EF3FDD" w:rsidRDefault="00EF3FDD" w:rsidP="00EF3FDD">
                    <w:pPr>
                      <w:jc w:val="right"/>
                      <w:rPr>
                        <w:szCs w:val="21"/>
                      </w:rPr>
                    </w:pPr>
                  </w:p>
                </w:tc>
                <w:tc>
                  <w:tcPr>
                    <w:tcW w:w="274" w:type="pct"/>
                  </w:tcPr>
                  <w:p w14:paraId="30925B2D" w14:textId="77777777" w:rsidR="00EF3FDD" w:rsidRDefault="006217F4" w:rsidP="00EF3FDD">
                    <w:pPr>
                      <w:jc w:val="right"/>
                      <w:rPr>
                        <w:szCs w:val="21"/>
                      </w:rPr>
                    </w:pPr>
                    <w:r>
                      <w:t>40</w:t>
                    </w:r>
                  </w:p>
                </w:tc>
                <w:tc>
                  <w:tcPr>
                    <w:tcW w:w="887" w:type="pct"/>
                  </w:tcPr>
                  <w:p w14:paraId="79C0A516"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270740653"/>
              <w:lock w:val="sdtLocked"/>
            </w:sdtPr>
            <w:sdtEndPr/>
            <w:sdtContent>
              <w:tr w:rsidR="00EF3FDD" w14:paraId="6CAE33F3" w14:textId="77777777" w:rsidTr="00EF3FDD">
                <w:tc>
                  <w:tcPr>
                    <w:tcW w:w="1346" w:type="pct"/>
                  </w:tcPr>
                  <w:p w14:paraId="46A2ACC6" w14:textId="77777777" w:rsidR="00EF3FDD" w:rsidRDefault="006217F4" w:rsidP="00EF3FDD">
                    <w:pPr>
                      <w:rPr>
                        <w:szCs w:val="21"/>
                      </w:rPr>
                    </w:pPr>
                    <w:r>
                      <w:t>济宁端信明智财务咨询合伙企业（有限合伙）</w:t>
                    </w:r>
                  </w:p>
                </w:tc>
                <w:tc>
                  <w:tcPr>
                    <w:tcW w:w="402" w:type="pct"/>
                  </w:tcPr>
                  <w:p w14:paraId="69CAF9AD" w14:textId="77777777" w:rsidR="00EF3FDD" w:rsidRDefault="006217F4" w:rsidP="00EF3FDD">
                    <w:pPr>
                      <w:rPr>
                        <w:szCs w:val="21"/>
                      </w:rPr>
                    </w:pPr>
                    <w:r>
                      <w:t>山东济宁</w:t>
                    </w:r>
                  </w:p>
                </w:tc>
                <w:tc>
                  <w:tcPr>
                    <w:tcW w:w="402" w:type="pct"/>
                  </w:tcPr>
                  <w:p w14:paraId="2AD94235" w14:textId="77777777" w:rsidR="00EF3FDD" w:rsidRDefault="006217F4" w:rsidP="00EF3FDD">
                    <w:pPr>
                      <w:rPr>
                        <w:szCs w:val="21"/>
                      </w:rPr>
                    </w:pPr>
                    <w:r>
                      <w:t>山东济宁</w:t>
                    </w:r>
                  </w:p>
                </w:tc>
                <w:tc>
                  <w:tcPr>
                    <w:tcW w:w="1415" w:type="pct"/>
                  </w:tcPr>
                  <w:p w14:paraId="6BCDB55B" w14:textId="77777777" w:rsidR="00EF3FDD" w:rsidRDefault="006217F4" w:rsidP="00EF3FDD">
                    <w:pPr>
                      <w:rPr>
                        <w:szCs w:val="21"/>
                      </w:rPr>
                    </w:pPr>
                    <w:r>
                      <w:t>财务管理咨询</w:t>
                    </w:r>
                  </w:p>
                </w:tc>
                <w:tc>
                  <w:tcPr>
                    <w:tcW w:w="274" w:type="pct"/>
                  </w:tcPr>
                  <w:p w14:paraId="4DB3568C" w14:textId="77777777" w:rsidR="00EF3FDD" w:rsidRDefault="00EF3FDD" w:rsidP="00EF3FDD">
                    <w:pPr>
                      <w:jc w:val="right"/>
                      <w:rPr>
                        <w:szCs w:val="21"/>
                      </w:rPr>
                    </w:pPr>
                  </w:p>
                </w:tc>
                <w:tc>
                  <w:tcPr>
                    <w:tcW w:w="274" w:type="pct"/>
                  </w:tcPr>
                  <w:p w14:paraId="740C27AD" w14:textId="77777777" w:rsidR="00EF3FDD" w:rsidRDefault="006217F4" w:rsidP="00EF3FDD">
                    <w:pPr>
                      <w:jc w:val="right"/>
                      <w:rPr>
                        <w:szCs w:val="21"/>
                      </w:rPr>
                    </w:pPr>
                    <w:r>
                      <w:t>20</w:t>
                    </w:r>
                  </w:p>
                </w:tc>
                <w:tc>
                  <w:tcPr>
                    <w:tcW w:w="887" w:type="pct"/>
                  </w:tcPr>
                  <w:p w14:paraId="115B0A7E"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167629043"/>
              <w:lock w:val="sdtLocked"/>
            </w:sdtPr>
            <w:sdtEndPr/>
            <w:sdtContent>
              <w:tr w:rsidR="00EF3FDD" w14:paraId="4A11C7DC" w14:textId="77777777" w:rsidTr="00EF3FDD">
                <w:tc>
                  <w:tcPr>
                    <w:tcW w:w="1346" w:type="pct"/>
                  </w:tcPr>
                  <w:p w14:paraId="720BE99C" w14:textId="77777777" w:rsidR="00EF3FDD" w:rsidRDefault="006217F4" w:rsidP="00EF3FDD">
                    <w:pPr>
                      <w:rPr>
                        <w:szCs w:val="21"/>
                      </w:rPr>
                    </w:pPr>
                    <w:r>
                      <w:t>端信投资控股（深圳）有限公司</w:t>
                    </w:r>
                  </w:p>
                </w:tc>
                <w:tc>
                  <w:tcPr>
                    <w:tcW w:w="402" w:type="pct"/>
                  </w:tcPr>
                  <w:p w14:paraId="4E0DFB15" w14:textId="77777777" w:rsidR="00EF3FDD" w:rsidRDefault="006217F4" w:rsidP="00EF3FDD">
                    <w:pPr>
                      <w:rPr>
                        <w:szCs w:val="21"/>
                      </w:rPr>
                    </w:pPr>
                    <w:r>
                      <w:t>广东深圳</w:t>
                    </w:r>
                  </w:p>
                </w:tc>
                <w:tc>
                  <w:tcPr>
                    <w:tcW w:w="402" w:type="pct"/>
                  </w:tcPr>
                  <w:p w14:paraId="096646C0" w14:textId="77777777" w:rsidR="00EF3FDD" w:rsidRDefault="006217F4" w:rsidP="00EF3FDD">
                    <w:pPr>
                      <w:rPr>
                        <w:szCs w:val="21"/>
                      </w:rPr>
                    </w:pPr>
                    <w:r>
                      <w:t>广东深圳</w:t>
                    </w:r>
                  </w:p>
                </w:tc>
                <w:tc>
                  <w:tcPr>
                    <w:tcW w:w="1415" w:type="pct"/>
                  </w:tcPr>
                  <w:p w14:paraId="33B4D95D" w14:textId="77777777" w:rsidR="00EF3FDD" w:rsidRDefault="006217F4" w:rsidP="00EF3FDD">
                    <w:pPr>
                      <w:rPr>
                        <w:szCs w:val="21"/>
                      </w:rPr>
                    </w:pPr>
                    <w:r>
                      <w:t>投资管理</w:t>
                    </w:r>
                  </w:p>
                </w:tc>
                <w:tc>
                  <w:tcPr>
                    <w:tcW w:w="274" w:type="pct"/>
                  </w:tcPr>
                  <w:p w14:paraId="3C03A5AB" w14:textId="77777777" w:rsidR="00EF3FDD" w:rsidRDefault="006217F4" w:rsidP="00EF3FDD">
                    <w:pPr>
                      <w:jc w:val="right"/>
                      <w:rPr>
                        <w:szCs w:val="21"/>
                      </w:rPr>
                    </w:pPr>
                    <w:r>
                      <w:t>100</w:t>
                    </w:r>
                  </w:p>
                </w:tc>
                <w:tc>
                  <w:tcPr>
                    <w:tcW w:w="274" w:type="pct"/>
                  </w:tcPr>
                  <w:p w14:paraId="72F765A3" w14:textId="77777777" w:rsidR="00EF3FDD" w:rsidRDefault="00EF3FDD" w:rsidP="00EF3FDD">
                    <w:pPr>
                      <w:jc w:val="right"/>
                      <w:rPr>
                        <w:szCs w:val="21"/>
                      </w:rPr>
                    </w:pPr>
                  </w:p>
                </w:tc>
                <w:tc>
                  <w:tcPr>
                    <w:tcW w:w="887" w:type="pct"/>
                  </w:tcPr>
                  <w:p w14:paraId="18031A39"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380553923"/>
              <w:lock w:val="sdtLocked"/>
            </w:sdtPr>
            <w:sdtEndPr/>
            <w:sdtContent>
              <w:tr w:rsidR="00EF3FDD" w14:paraId="73D7C1F7" w14:textId="77777777" w:rsidTr="00EF3FDD">
                <w:tc>
                  <w:tcPr>
                    <w:tcW w:w="1346" w:type="pct"/>
                  </w:tcPr>
                  <w:p w14:paraId="272D23E2" w14:textId="77777777" w:rsidR="00EF3FDD" w:rsidRDefault="006217F4" w:rsidP="00EF3FDD">
                    <w:pPr>
                      <w:rPr>
                        <w:szCs w:val="21"/>
                      </w:rPr>
                    </w:pPr>
                    <w:r>
                      <w:t>端信商业保理（深圳）有限公司</w:t>
                    </w:r>
                  </w:p>
                </w:tc>
                <w:tc>
                  <w:tcPr>
                    <w:tcW w:w="402" w:type="pct"/>
                  </w:tcPr>
                  <w:p w14:paraId="09C64A3B" w14:textId="77777777" w:rsidR="00EF3FDD" w:rsidRDefault="006217F4" w:rsidP="00EF3FDD">
                    <w:pPr>
                      <w:rPr>
                        <w:szCs w:val="21"/>
                      </w:rPr>
                    </w:pPr>
                    <w:r>
                      <w:t>广东深圳</w:t>
                    </w:r>
                  </w:p>
                </w:tc>
                <w:tc>
                  <w:tcPr>
                    <w:tcW w:w="402" w:type="pct"/>
                  </w:tcPr>
                  <w:p w14:paraId="171A6498" w14:textId="77777777" w:rsidR="00EF3FDD" w:rsidRDefault="006217F4" w:rsidP="00EF3FDD">
                    <w:pPr>
                      <w:rPr>
                        <w:szCs w:val="21"/>
                      </w:rPr>
                    </w:pPr>
                    <w:r>
                      <w:t>广东深圳</w:t>
                    </w:r>
                  </w:p>
                </w:tc>
                <w:tc>
                  <w:tcPr>
                    <w:tcW w:w="1415" w:type="pct"/>
                  </w:tcPr>
                  <w:p w14:paraId="6A91E6AB" w14:textId="77777777" w:rsidR="00EF3FDD" w:rsidRDefault="006217F4" w:rsidP="00EF3FDD">
                    <w:pPr>
                      <w:rPr>
                        <w:szCs w:val="21"/>
                      </w:rPr>
                    </w:pPr>
                    <w:r>
                      <w:t>保理业务、投资兴办实业</w:t>
                    </w:r>
                  </w:p>
                </w:tc>
                <w:tc>
                  <w:tcPr>
                    <w:tcW w:w="274" w:type="pct"/>
                  </w:tcPr>
                  <w:p w14:paraId="7A4B2AF3" w14:textId="77777777" w:rsidR="00EF3FDD" w:rsidRDefault="00EF3FDD" w:rsidP="00EF3FDD">
                    <w:pPr>
                      <w:jc w:val="right"/>
                      <w:rPr>
                        <w:szCs w:val="21"/>
                      </w:rPr>
                    </w:pPr>
                  </w:p>
                </w:tc>
                <w:tc>
                  <w:tcPr>
                    <w:tcW w:w="274" w:type="pct"/>
                  </w:tcPr>
                  <w:p w14:paraId="30BB9DA5" w14:textId="77777777" w:rsidR="00EF3FDD" w:rsidRDefault="006217F4" w:rsidP="00EF3FDD">
                    <w:pPr>
                      <w:jc w:val="right"/>
                      <w:rPr>
                        <w:szCs w:val="21"/>
                      </w:rPr>
                    </w:pPr>
                    <w:r>
                      <w:t>100</w:t>
                    </w:r>
                  </w:p>
                </w:tc>
                <w:tc>
                  <w:tcPr>
                    <w:tcW w:w="887" w:type="pct"/>
                  </w:tcPr>
                  <w:p w14:paraId="289B960A"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217575243"/>
              <w:lock w:val="sdtLocked"/>
            </w:sdtPr>
            <w:sdtEndPr/>
            <w:sdtContent>
              <w:tr w:rsidR="00EF3FDD" w14:paraId="21977FB4" w14:textId="77777777" w:rsidTr="00EF3FDD">
                <w:tc>
                  <w:tcPr>
                    <w:tcW w:w="1346" w:type="pct"/>
                  </w:tcPr>
                  <w:p w14:paraId="373913BF" w14:textId="77777777" w:rsidR="00EF3FDD" w:rsidRDefault="006217F4" w:rsidP="00EF3FDD">
                    <w:pPr>
                      <w:rPr>
                        <w:szCs w:val="21"/>
                      </w:rPr>
                    </w:pPr>
                    <w:r>
                      <w:t>端信供应链(深圳)有限公司</w:t>
                    </w:r>
                  </w:p>
                </w:tc>
                <w:tc>
                  <w:tcPr>
                    <w:tcW w:w="402" w:type="pct"/>
                  </w:tcPr>
                  <w:p w14:paraId="23B75956" w14:textId="77777777" w:rsidR="00EF3FDD" w:rsidRDefault="006217F4" w:rsidP="00EF3FDD">
                    <w:pPr>
                      <w:rPr>
                        <w:szCs w:val="21"/>
                      </w:rPr>
                    </w:pPr>
                    <w:r>
                      <w:t>广东深圳</w:t>
                    </w:r>
                  </w:p>
                </w:tc>
                <w:tc>
                  <w:tcPr>
                    <w:tcW w:w="402" w:type="pct"/>
                  </w:tcPr>
                  <w:p w14:paraId="4BEAEEA4" w14:textId="77777777" w:rsidR="00EF3FDD" w:rsidRDefault="006217F4" w:rsidP="00EF3FDD">
                    <w:pPr>
                      <w:rPr>
                        <w:szCs w:val="21"/>
                      </w:rPr>
                    </w:pPr>
                    <w:r>
                      <w:t>广东深圳</w:t>
                    </w:r>
                  </w:p>
                </w:tc>
                <w:tc>
                  <w:tcPr>
                    <w:tcW w:w="1415" w:type="pct"/>
                  </w:tcPr>
                  <w:p w14:paraId="0ED1DE7A" w14:textId="77777777" w:rsidR="00EF3FDD" w:rsidRDefault="006217F4" w:rsidP="00EF3FDD">
                    <w:pPr>
                      <w:rPr>
                        <w:szCs w:val="21"/>
                      </w:rPr>
                    </w:pPr>
                    <w:r>
                      <w:t>普通货物运输</w:t>
                    </w:r>
                  </w:p>
                </w:tc>
                <w:tc>
                  <w:tcPr>
                    <w:tcW w:w="274" w:type="pct"/>
                  </w:tcPr>
                  <w:p w14:paraId="24509A15" w14:textId="77777777" w:rsidR="00EF3FDD" w:rsidRDefault="00EF3FDD" w:rsidP="00EF3FDD">
                    <w:pPr>
                      <w:jc w:val="right"/>
                      <w:rPr>
                        <w:szCs w:val="21"/>
                      </w:rPr>
                    </w:pPr>
                  </w:p>
                </w:tc>
                <w:tc>
                  <w:tcPr>
                    <w:tcW w:w="274" w:type="pct"/>
                  </w:tcPr>
                  <w:p w14:paraId="4333CE1A" w14:textId="77777777" w:rsidR="00EF3FDD" w:rsidRDefault="006217F4" w:rsidP="00EF3FDD">
                    <w:pPr>
                      <w:jc w:val="right"/>
                      <w:rPr>
                        <w:szCs w:val="21"/>
                      </w:rPr>
                    </w:pPr>
                    <w:r>
                      <w:t>100</w:t>
                    </w:r>
                  </w:p>
                </w:tc>
                <w:tc>
                  <w:tcPr>
                    <w:tcW w:w="887" w:type="pct"/>
                  </w:tcPr>
                  <w:p w14:paraId="3576974F"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417245843"/>
              <w:lock w:val="sdtLocked"/>
            </w:sdtPr>
            <w:sdtEndPr/>
            <w:sdtContent>
              <w:tr w:rsidR="00EF3FDD" w14:paraId="1BBD0208" w14:textId="77777777" w:rsidTr="00EF3FDD">
                <w:tc>
                  <w:tcPr>
                    <w:tcW w:w="1346" w:type="pct"/>
                  </w:tcPr>
                  <w:p w14:paraId="4C0AD33D" w14:textId="77777777" w:rsidR="00EF3FDD" w:rsidRDefault="006217F4" w:rsidP="00EF3FDD">
                    <w:pPr>
                      <w:rPr>
                        <w:szCs w:val="21"/>
                      </w:rPr>
                    </w:pPr>
                    <w:r>
                      <w:t>山东端信供应链管理有限公司</w:t>
                    </w:r>
                  </w:p>
                </w:tc>
                <w:tc>
                  <w:tcPr>
                    <w:tcW w:w="402" w:type="pct"/>
                  </w:tcPr>
                  <w:p w14:paraId="5656A380" w14:textId="77777777" w:rsidR="00EF3FDD" w:rsidRDefault="006217F4" w:rsidP="00EF3FDD">
                    <w:pPr>
                      <w:rPr>
                        <w:szCs w:val="21"/>
                      </w:rPr>
                    </w:pPr>
                    <w:r>
                      <w:t>山东济宁</w:t>
                    </w:r>
                  </w:p>
                </w:tc>
                <w:tc>
                  <w:tcPr>
                    <w:tcW w:w="402" w:type="pct"/>
                  </w:tcPr>
                  <w:p w14:paraId="54CB4542" w14:textId="77777777" w:rsidR="00EF3FDD" w:rsidRDefault="006217F4" w:rsidP="00EF3FDD">
                    <w:pPr>
                      <w:rPr>
                        <w:szCs w:val="21"/>
                      </w:rPr>
                    </w:pPr>
                    <w:r>
                      <w:t>山东济宁</w:t>
                    </w:r>
                  </w:p>
                </w:tc>
                <w:tc>
                  <w:tcPr>
                    <w:tcW w:w="1415" w:type="pct"/>
                  </w:tcPr>
                  <w:p w14:paraId="152CD410" w14:textId="77777777" w:rsidR="00EF3FDD" w:rsidRDefault="006217F4" w:rsidP="00EF3FDD">
                    <w:pPr>
                      <w:rPr>
                        <w:szCs w:val="21"/>
                      </w:rPr>
                    </w:pPr>
                    <w:r>
                      <w:t>普货运输、货运代理</w:t>
                    </w:r>
                  </w:p>
                </w:tc>
                <w:tc>
                  <w:tcPr>
                    <w:tcW w:w="274" w:type="pct"/>
                  </w:tcPr>
                  <w:p w14:paraId="73D0308B" w14:textId="77777777" w:rsidR="00EF3FDD" w:rsidRDefault="006217F4" w:rsidP="00EF3FDD">
                    <w:pPr>
                      <w:jc w:val="right"/>
                      <w:rPr>
                        <w:szCs w:val="21"/>
                      </w:rPr>
                    </w:pPr>
                    <w:r>
                      <w:t>100</w:t>
                    </w:r>
                  </w:p>
                </w:tc>
                <w:tc>
                  <w:tcPr>
                    <w:tcW w:w="274" w:type="pct"/>
                  </w:tcPr>
                  <w:p w14:paraId="14E33052" w14:textId="77777777" w:rsidR="00EF3FDD" w:rsidRDefault="00EF3FDD" w:rsidP="00EF3FDD">
                    <w:pPr>
                      <w:jc w:val="right"/>
                      <w:rPr>
                        <w:szCs w:val="21"/>
                      </w:rPr>
                    </w:pPr>
                  </w:p>
                </w:tc>
                <w:tc>
                  <w:tcPr>
                    <w:tcW w:w="887" w:type="pct"/>
                  </w:tcPr>
                  <w:p w14:paraId="6AC17BF3"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825569813"/>
              <w:lock w:val="sdtLocked"/>
            </w:sdtPr>
            <w:sdtEndPr/>
            <w:sdtContent>
              <w:tr w:rsidR="00EF3FDD" w14:paraId="64A59C0F" w14:textId="77777777" w:rsidTr="00EF3FDD">
                <w:tc>
                  <w:tcPr>
                    <w:tcW w:w="1346" w:type="pct"/>
                  </w:tcPr>
                  <w:p w14:paraId="3D039DD6" w14:textId="77777777" w:rsidR="00EF3FDD" w:rsidRDefault="006217F4" w:rsidP="00EF3FDD">
                    <w:pPr>
                      <w:rPr>
                        <w:szCs w:val="21"/>
                      </w:rPr>
                    </w:pPr>
                    <w:r>
                      <w:t>菏泽端信供应链管理有限公司</w:t>
                    </w:r>
                  </w:p>
                </w:tc>
                <w:tc>
                  <w:tcPr>
                    <w:tcW w:w="402" w:type="pct"/>
                  </w:tcPr>
                  <w:p w14:paraId="4ECAE5AB" w14:textId="77777777" w:rsidR="00EF3FDD" w:rsidRDefault="006217F4" w:rsidP="00EF3FDD">
                    <w:pPr>
                      <w:rPr>
                        <w:szCs w:val="21"/>
                      </w:rPr>
                    </w:pPr>
                    <w:r>
                      <w:t>山东菏泽</w:t>
                    </w:r>
                  </w:p>
                </w:tc>
                <w:tc>
                  <w:tcPr>
                    <w:tcW w:w="402" w:type="pct"/>
                  </w:tcPr>
                  <w:p w14:paraId="58D9C389" w14:textId="77777777" w:rsidR="00EF3FDD" w:rsidRDefault="006217F4" w:rsidP="00EF3FDD">
                    <w:pPr>
                      <w:rPr>
                        <w:szCs w:val="21"/>
                      </w:rPr>
                    </w:pPr>
                    <w:r>
                      <w:t>山东菏泽</w:t>
                    </w:r>
                  </w:p>
                </w:tc>
                <w:tc>
                  <w:tcPr>
                    <w:tcW w:w="1415" w:type="pct"/>
                  </w:tcPr>
                  <w:p w14:paraId="352F469F" w14:textId="77777777" w:rsidR="00EF3FDD" w:rsidRDefault="006217F4" w:rsidP="00EF3FDD">
                    <w:pPr>
                      <w:rPr>
                        <w:szCs w:val="21"/>
                      </w:rPr>
                    </w:pPr>
                    <w:r>
                      <w:t>普货运输、货运代理</w:t>
                    </w:r>
                  </w:p>
                </w:tc>
                <w:tc>
                  <w:tcPr>
                    <w:tcW w:w="274" w:type="pct"/>
                  </w:tcPr>
                  <w:p w14:paraId="71B51228" w14:textId="77777777" w:rsidR="00EF3FDD" w:rsidRDefault="00EF3FDD" w:rsidP="00EF3FDD">
                    <w:pPr>
                      <w:jc w:val="right"/>
                      <w:rPr>
                        <w:szCs w:val="21"/>
                      </w:rPr>
                    </w:pPr>
                  </w:p>
                </w:tc>
                <w:tc>
                  <w:tcPr>
                    <w:tcW w:w="274" w:type="pct"/>
                  </w:tcPr>
                  <w:p w14:paraId="4A8684E9" w14:textId="77777777" w:rsidR="00EF3FDD" w:rsidRDefault="006217F4" w:rsidP="00EF3FDD">
                    <w:pPr>
                      <w:jc w:val="right"/>
                      <w:rPr>
                        <w:szCs w:val="21"/>
                      </w:rPr>
                    </w:pPr>
                    <w:r>
                      <w:t>100</w:t>
                    </w:r>
                  </w:p>
                </w:tc>
                <w:tc>
                  <w:tcPr>
                    <w:tcW w:w="887" w:type="pct"/>
                  </w:tcPr>
                  <w:p w14:paraId="25A5CC91"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691223857"/>
              <w:lock w:val="sdtLocked"/>
            </w:sdtPr>
            <w:sdtEndPr/>
            <w:sdtContent>
              <w:tr w:rsidR="00EF3FDD" w14:paraId="66012418" w14:textId="77777777" w:rsidTr="00EF3FDD">
                <w:tc>
                  <w:tcPr>
                    <w:tcW w:w="1346" w:type="pct"/>
                  </w:tcPr>
                  <w:p w14:paraId="4060CCEE" w14:textId="77777777" w:rsidR="00EF3FDD" w:rsidRDefault="006217F4" w:rsidP="00EF3FDD">
                    <w:pPr>
                      <w:rPr>
                        <w:szCs w:val="21"/>
                      </w:rPr>
                    </w:pPr>
                    <w:r>
                      <w:t>达拉特旗端信供应链管理有限公司</w:t>
                    </w:r>
                  </w:p>
                </w:tc>
                <w:tc>
                  <w:tcPr>
                    <w:tcW w:w="402" w:type="pct"/>
                  </w:tcPr>
                  <w:p w14:paraId="5CA2AC5D" w14:textId="77777777" w:rsidR="00EF3FDD" w:rsidRDefault="006217F4" w:rsidP="00EF3FDD">
                    <w:pPr>
                      <w:rPr>
                        <w:szCs w:val="21"/>
                      </w:rPr>
                    </w:pPr>
                    <w:r>
                      <w:t>鄂尔多斯</w:t>
                    </w:r>
                  </w:p>
                </w:tc>
                <w:tc>
                  <w:tcPr>
                    <w:tcW w:w="402" w:type="pct"/>
                  </w:tcPr>
                  <w:p w14:paraId="67BB46D2" w14:textId="77777777" w:rsidR="00EF3FDD" w:rsidRDefault="006217F4" w:rsidP="00EF3FDD">
                    <w:pPr>
                      <w:rPr>
                        <w:szCs w:val="21"/>
                      </w:rPr>
                    </w:pPr>
                    <w:r>
                      <w:t>鄂尔多斯</w:t>
                    </w:r>
                  </w:p>
                </w:tc>
                <w:tc>
                  <w:tcPr>
                    <w:tcW w:w="1415" w:type="pct"/>
                  </w:tcPr>
                  <w:p w14:paraId="1698DABB" w14:textId="77777777" w:rsidR="00EF3FDD" w:rsidRDefault="006217F4" w:rsidP="00EF3FDD">
                    <w:pPr>
                      <w:rPr>
                        <w:szCs w:val="21"/>
                      </w:rPr>
                    </w:pPr>
                    <w:r>
                      <w:t>普货运输、货运代理</w:t>
                    </w:r>
                  </w:p>
                </w:tc>
                <w:tc>
                  <w:tcPr>
                    <w:tcW w:w="274" w:type="pct"/>
                  </w:tcPr>
                  <w:p w14:paraId="010BF5C1" w14:textId="77777777" w:rsidR="00EF3FDD" w:rsidRDefault="00EF3FDD" w:rsidP="00EF3FDD">
                    <w:pPr>
                      <w:jc w:val="right"/>
                      <w:rPr>
                        <w:szCs w:val="21"/>
                      </w:rPr>
                    </w:pPr>
                  </w:p>
                </w:tc>
                <w:tc>
                  <w:tcPr>
                    <w:tcW w:w="274" w:type="pct"/>
                  </w:tcPr>
                  <w:p w14:paraId="42DF9AF8" w14:textId="77777777" w:rsidR="00EF3FDD" w:rsidRDefault="006217F4" w:rsidP="00EF3FDD">
                    <w:pPr>
                      <w:jc w:val="right"/>
                      <w:rPr>
                        <w:szCs w:val="21"/>
                      </w:rPr>
                    </w:pPr>
                    <w:r>
                      <w:t>100</w:t>
                    </w:r>
                  </w:p>
                </w:tc>
                <w:tc>
                  <w:tcPr>
                    <w:tcW w:w="887" w:type="pct"/>
                  </w:tcPr>
                  <w:p w14:paraId="1748FC3B"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2093504672"/>
              <w:lock w:val="sdtLocked"/>
            </w:sdtPr>
            <w:sdtEndPr/>
            <w:sdtContent>
              <w:tr w:rsidR="00EF3FDD" w14:paraId="6DEDC160" w14:textId="77777777" w:rsidTr="00EF3FDD">
                <w:tc>
                  <w:tcPr>
                    <w:tcW w:w="1346" w:type="pct"/>
                  </w:tcPr>
                  <w:p w14:paraId="54D2A38E" w14:textId="77777777" w:rsidR="00EF3FDD" w:rsidRDefault="006217F4" w:rsidP="00EF3FDD">
                    <w:pPr>
                      <w:rPr>
                        <w:szCs w:val="21"/>
                      </w:rPr>
                    </w:pPr>
                    <w:r>
                      <w:t>伊金霍洛旗端信供应链管理有限公司</w:t>
                    </w:r>
                  </w:p>
                </w:tc>
                <w:tc>
                  <w:tcPr>
                    <w:tcW w:w="402" w:type="pct"/>
                  </w:tcPr>
                  <w:p w14:paraId="2FD95B93" w14:textId="77777777" w:rsidR="00EF3FDD" w:rsidRDefault="006217F4" w:rsidP="00EF3FDD">
                    <w:pPr>
                      <w:rPr>
                        <w:szCs w:val="21"/>
                      </w:rPr>
                    </w:pPr>
                    <w:r>
                      <w:t>鄂尔多斯</w:t>
                    </w:r>
                  </w:p>
                </w:tc>
                <w:tc>
                  <w:tcPr>
                    <w:tcW w:w="402" w:type="pct"/>
                  </w:tcPr>
                  <w:p w14:paraId="409AD9D7" w14:textId="77777777" w:rsidR="00EF3FDD" w:rsidRDefault="006217F4" w:rsidP="00EF3FDD">
                    <w:pPr>
                      <w:rPr>
                        <w:szCs w:val="21"/>
                      </w:rPr>
                    </w:pPr>
                    <w:r>
                      <w:t>鄂尔多斯</w:t>
                    </w:r>
                  </w:p>
                </w:tc>
                <w:tc>
                  <w:tcPr>
                    <w:tcW w:w="1415" w:type="pct"/>
                  </w:tcPr>
                  <w:p w14:paraId="0FA3D2DE" w14:textId="77777777" w:rsidR="00EF3FDD" w:rsidRDefault="006217F4" w:rsidP="00EF3FDD">
                    <w:pPr>
                      <w:rPr>
                        <w:szCs w:val="21"/>
                      </w:rPr>
                    </w:pPr>
                    <w:r>
                      <w:t>普货运输、货运代理</w:t>
                    </w:r>
                  </w:p>
                </w:tc>
                <w:tc>
                  <w:tcPr>
                    <w:tcW w:w="274" w:type="pct"/>
                  </w:tcPr>
                  <w:p w14:paraId="1ADD463F" w14:textId="77777777" w:rsidR="00EF3FDD" w:rsidRDefault="00EF3FDD" w:rsidP="00EF3FDD">
                    <w:pPr>
                      <w:jc w:val="right"/>
                      <w:rPr>
                        <w:szCs w:val="21"/>
                      </w:rPr>
                    </w:pPr>
                  </w:p>
                </w:tc>
                <w:tc>
                  <w:tcPr>
                    <w:tcW w:w="274" w:type="pct"/>
                  </w:tcPr>
                  <w:p w14:paraId="35DCB02F" w14:textId="77777777" w:rsidR="00EF3FDD" w:rsidRDefault="006217F4" w:rsidP="00EF3FDD">
                    <w:pPr>
                      <w:jc w:val="right"/>
                      <w:rPr>
                        <w:szCs w:val="21"/>
                      </w:rPr>
                    </w:pPr>
                    <w:r>
                      <w:t>100</w:t>
                    </w:r>
                  </w:p>
                </w:tc>
                <w:tc>
                  <w:tcPr>
                    <w:tcW w:w="887" w:type="pct"/>
                  </w:tcPr>
                  <w:p w14:paraId="6E5FD7FC"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182555092"/>
              <w:lock w:val="sdtLocked"/>
            </w:sdtPr>
            <w:sdtEndPr/>
            <w:sdtContent>
              <w:tr w:rsidR="00EF3FDD" w14:paraId="6D3A6780" w14:textId="77777777" w:rsidTr="00EF3FDD">
                <w:tc>
                  <w:tcPr>
                    <w:tcW w:w="1346" w:type="pct"/>
                  </w:tcPr>
                  <w:p w14:paraId="55207031" w14:textId="77777777" w:rsidR="00EF3FDD" w:rsidRDefault="006217F4" w:rsidP="00EF3FDD">
                    <w:pPr>
                      <w:rPr>
                        <w:szCs w:val="21"/>
                      </w:rPr>
                    </w:pPr>
                    <w:r>
                      <w:t>乌审旗端信供应链管理有限公司</w:t>
                    </w:r>
                  </w:p>
                </w:tc>
                <w:tc>
                  <w:tcPr>
                    <w:tcW w:w="402" w:type="pct"/>
                  </w:tcPr>
                  <w:p w14:paraId="587CEC6E" w14:textId="77777777" w:rsidR="00EF3FDD" w:rsidRDefault="006217F4" w:rsidP="00EF3FDD">
                    <w:pPr>
                      <w:rPr>
                        <w:szCs w:val="21"/>
                      </w:rPr>
                    </w:pPr>
                    <w:r>
                      <w:t>鄂尔多斯</w:t>
                    </w:r>
                  </w:p>
                </w:tc>
                <w:tc>
                  <w:tcPr>
                    <w:tcW w:w="402" w:type="pct"/>
                  </w:tcPr>
                  <w:p w14:paraId="4B870FA0" w14:textId="77777777" w:rsidR="00EF3FDD" w:rsidRDefault="006217F4" w:rsidP="00EF3FDD">
                    <w:pPr>
                      <w:rPr>
                        <w:szCs w:val="21"/>
                      </w:rPr>
                    </w:pPr>
                    <w:r>
                      <w:t>鄂尔多斯</w:t>
                    </w:r>
                  </w:p>
                </w:tc>
                <w:tc>
                  <w:tcPr>
                    <w:tcW w:w="1415" w:type="pct"/>
                  </w:tcPr>
                  <w:p w14:paraId="176F5AE6" w14:textId="77777777" w:rsidR="00EF3FDD" w:rsidRDefault="006217F4" w:rsidP="00EF3FDD">
                    <w:pPr>
                      <w:rPr>
                        <w:szCs w:val="21"/>
                      </w:rPr>
                    </w:pPr>
                    <w:r>
                      <w:t>普通货物运输</w:t>
                    </w:r>
                  </w:p>
                </w:tc>
                <w:tc>
                  <w:tcPr>
                    <w:tcW w:w="274" w:type="pct"/>
                  </w:tcPr>
                  <w:p w14:paraId="25FEE101" w14:textId="77777777" w:rsidR="00EF3FDD" w:rsidRDefault="00EF3FDD" w:rsidP="00EF3FDD">
                    <w:pPr>
                      <w:jc w:val="right"/>
                      <w:rPr>
                        <w:szCs w:val="21"/>
                      </w:rPr>
                    </w:pPr>
                  </w:p>
                </w:tc>
                <w:tc>
                  <w:tcPr>
                    <w:tcW w:w="274" w:type="pct"/>
                  </w:tcPr>
                  <w:p w14:paraId="3E0AA6B9" w14:textId="77777777" w:rsidR="00EF3FDD" w:rsidRDefault="006217F4" w:rsidP="00EF3FDD">
                    <w:pPr>
                      <w:jc w:val="right"/>
                      <w:rPr>
                        <w:szCs w:val="21"/>
                      </w:rPr>
                    </w:pPr>
                    <w:r>
                      <w:t>100</w:t>
                    </w:r>
                  </w:p>
                </w:tc>
                <w:tc>
                  <w:tcPr>
                    <w:tcW w:w="887" w:type="pct"/>
                  </w:tcPr>
                  <w:p w14:paraId="39AAEC5C"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042178393"/>
              <w:lock w:val="sdtLocked"/>
            </w:sdtPr>
            <w:sdtEndPr/>
            <w:sdtContent>
              <w:tr w:rsidR="00EF3FDD" w14:paraId="3EEAE187" w14:textId="77777777" w:rsidTr="00EF3FDD">
                <w:tc>
                  <w:tcPr>
                    <w:tcW w:w="1346" w:type="pct"/>
                  </w:tcPr>
                  <w:p w14:paraId="74A190C8" w14:textId="77777777" w:rsidR="00EF3FDD" w:rsidRDefault="006217F4" w:rsidP="00EF3FDD">
                    <w:pPr>
                      <w:rPr>
                        <w:szCs w:val="21"/>
                      </w:rPr>
                    </w:pPr>
                    <w:r>
                      <w:t>巨野县端信供应链管理有限公司</w:t>
                    </w:r>
                  </w:p>
                </w:tc>
                <w:tc>
                  <w:tcPr>
                    <w:tcW w:w="402" w:type="pct"/>
                  </w:tcPr>
                  <w:p w14:paraId="753C4F73" w14:textId="77777777" w:rsidR="00EF3FDD" w:rsidRDefault="006217F4" w:rsidP="00EF3FDD">
                    <w:pPr>
                      <w:rPr>
                        <w:szCs w:val="21"/>
                      </w:rPr>
                    </w:pPr>
                    <w:r>
                      <w:t>山东菏泽</w:t>
                    </w:r>
                  </w:p>
                </w:tc>
                <w:tc>
                  <w:tcPr>
                    <w:tcW w:w="402" w:type="pct"/>
                  </w:tcPr>
                  <w:p w14:paraId="25C0E64A" w14:textId="77777777" w:rsidR="00EF3FDD" w:rsidRDefault="006217F4" w:rsidP="00EF3FDD">
                    <w:pPr>
                      <w:rPr>
                        <w:szCs w:val="21"/>
                      </w:rPr>
                    </w:pPr>
                    <w:r>
                      <w:t>山东菏泽</w:t>
                    </w:r>
                  </w:p>
                </w:tc>
                <w:tc>
                  <w:tcPr>
                    <w:tcW w:w="1415" w:type="pct"/>
                  </w:tcPr>
                  <w:p w14:paraId="744F73EE" w14:textId="77777777" w:rsidR="00EF3FDD" w:rsidRDefault="006217F4" w:rsidP="00EF3FDD">
                    <w:pPr>
                      <w:rPr>
                        <w:szCs w:val="21"/>
                      </w:rPr>
                    </w:pPr>
                    <w:r>
                      <w:t>普通货物运输</w:t>
                    </w:r>
                  </w:p>
                </w:tc>
                <w:tc>
                  <w:tcPr>
                    <w:tcW w:w="274" w:type="pct"/>
                  </w:tcPr>
                  <w:p w14:paraId="271F6381" w14:textId="77777777" w:rsidR="00EF3FDD" w:rsidRDefault="00EF3FDD" w:rsidP="00EF3FDD">
                    <w:pPr>
                      <w:jc w:val="right"/>
                      <w:rPr>
                        <w:szCs w:val="21"/>
                      </w:rPr>
                    </w:pPr>
                  </w:p>
                </w:tc>
                <w:tc>
                  <w:tcPr>
                    <w:tcW w:w="274" w:type="pct"/>
                  </w:tcPr>
                  <w:p w14:paraId="7A391105" w14:textId="77777777" w:rsidR="00EF3FDD" w:rsidRDefault="006217F4" w:rsidP="00EF3FDD">
                    <w:pPr>
                      <w:jc w:val="right"/>
                      <w:rPr>
                        <w:szCs w:val="21"/>
                      </w:rPr>
                    </w:pPr>
                    <w:r>
                      <w:t>100</w:t>
                    </w:r>
                  </w:p>
                </w:tc>
                <w:tc>
                  <w:tcPr>
                    <w:tcW w:w="887" w:type="pct"/>
                  </w:tcPr>
                  <w:p w14:paraId="7A4EDFC1"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400208745"/>
              <w:lock w:val="sdtLocked"/>
            </w:sdtPr>
            <w:sdtEndPr/>
            <w:sdtContent>
              <w:tr w:rsidR="00EF3FDD" w14:paraId="72718A60" w14:textId="77777777" w:rsidTr="00EF3FDD">
                <w:tc>
                  <w:tcPr>
                    <w:tcW w:w="1346" w:type="pct"/>
                  </w:tcPr>
                  <w:p w14:paraId="53DADFF8" w14:textId="77777777" w:rsidR="00EF3FDD" w:rsidRDefault="006217F4" w:rsidP="00EF3FDD">
                    <w:pPr>
                      <w:rPr>
                        <w:szCs w:val="21"/>
                      </w:rPr>
                    </w:pPr>
                    <w:r>
                      <w:t>山东华聚能源股份有限公司</w:t>
                    </w:r>
                  </w:p>
                </w:tc>
                <w:tc>
                  <w:tcPr>
                    <w:tcW w:w="402" w:type="pct"/>
                  </w:tcPr>
                  <w:p w14:paraId="0ECF0477" w14:textId="77777777" w:rsidR="00EF3FDD" w:rsidRDefault="006217F4" w:rsidP="00EF3FDD">
                    <w:pPr>
                      <w:rPr>
                        <w:szCs w:val="21"/>
                      </w:rPr>
                    </w:pPr>
                    <w:r>
                      <w:t>山东邹城</w:t>
                    </w:r>
                  </w:p>
                </w:tc>
                <w:tc>
                  <w:tcPr>
                    <w:tcW w:w="402" w:type="pct"/>
                  </w:tcPr>
                  <w:p w14:paraId="36EAF4C4" w14:textId="77777777" w:rsidR="00EF3FDD" w:rsidRDefault="006217F4" w:rsidP="00EF3FDD">
                    <w:pPr>
                      <w:rPr>
                        <w:szCs w:val="21"/>
                      </w:rPr>
                    </w:pPr>
                    <w:r>
                      <w:t>山东邹城</w:t>
                    </w:r>
                  </w:p>
                </w:tc>
                <w:tc>
                  <w:tcPr>
                    <w:tcW w:w="1415" w:type="pct"/>
                  </w:tcPr>
                  <w:p w14:paraId="6EBCCB22" w14:textId="77777777" w:rsidR="00EF3FDD" w:rsidRDefault="006217F4" w:rsidP="00EF3FDD">
                    <w:pPr>
                      <w:rPr>
                        <w:szCs w:val="21"/>
                      </w:rPr>
                    </w:pPr>
                    <w:r>
                      <w:t>火力发电及发电余热综合利用</w:t>
                    </w:r>
                  </w:p>
                </w:tc>
                <w:tc>
                  <w:tcPr>
                    <w:tcW w:w="274" w:type="pct"/>
                  </w:tcPr>
                  <w:p w14:paraId="5BC9BF93" w14:textId="77777777" w:rsidR="00EF3FDD" w:rsidRDefault="006217F4" w:rsidP="00EF3FDD">
                    <w:pPr>
                      <w:jc w:val="right"/>
                      <w:rPr>
                        <w:szCs w:val="21"/>
                      </w:rPr>
                    </w:pPr>
                    <w:r>
                      <w:t>95.14</w:t>
                    </w:r>
                  </w:p>
                </w:tc>
                <w:tc>
                  <w:tcPr>
                    <w:tcW w:w="274" w:type="pct"/>
                  </w:tcPr>
                  <w:p w14:paraId="65C75DB7" w14:textId="77777777" w:rsidR="00EF3FDD" w:rsidRDefault="00EF3FDD" w:rsidP="00EF3FDD">
                    <w:pPr>
                      <w:jc w:val="right"/>
                      <w:rPr>
                        <w:szCs w:val="21"/>
                      </w:rPr>
                    </w:pPr>
                  </w:p>
                </w:tc>
                <w:tc>
                  <w:tcPr>
                    <w:tcW w:w="887" w:type="pct"/>
                  </w:tcPr>
                  <w:p w14:paraId="2C63243A" w14:textId="77777777" w:rsidR="00EF3FDD" w:rsidRDefault="006217F4" w:rsidP="00EF3FDD">
                    <w:pPr>
                      <w:rPr>
                        <w:szCs w:val="21"/>
                      </w:rPr>
                    </w:pPr>
                    <w:r>
                      <w:t>同一控制下企业合并</w:t>
                    </w:r>
                  </w:p>
                </w:tc>
              </w:tr>
            </w:sdtContent>
          </w:sdt>
          <w:sdt>
            <w:sdtPr>
              <w:rPr>
                <w:szCs w:val="21"/>
              </w:rPr>
              <w:alias w:val="企业合并及合并财务报表明细"/>
              <w:tag w:val="_GBC_986bfe326d834fea9d2920637e286f21"/>
              <w:id w:val="-1926102315"/>
              <w:lock w:val="sdtLocked"/>
            </w:sdtPr>
            <w:sdtEndPr/>
            <w:sdtContent>
              <w:tr w:rsidR="00EF3FDD" w14:paraId="282A383A" w14:textId="77777777" w:rsidTr="00EF3FDD">
                <w:tc>
                  <w:tcPr>
                    <w:tcW w:w="1346" w:type="pct"/>
                  </w:tcPr>
                  <w:p w14:paraId="08D685C1" w14:textId="77777777" w:rsidR="00EF3FDD" w:rsidRDefault="006217F4" w:rsidP="00EF3FDD">
                    <w:pPr>
                      <w:rPr>
                        <w:szCs w:val="21"/>
                      </w:rPr>
                    </w:pPr>
                    <w:r>
                      <w:t>青岛保税区中兖贸易有限公司</w:t>
                    </w:r>
                  </w:p>
                </w:tc>
                <w:tc>
                  <w:tcPr>
                    <w:tcW w:w="402" w:type="pct"/>
                  </w:tcPr>
                  <w:p w14:paraId="28D600C6" w14:textId="77777777" w:rsidR="00EF3FDD" w:rsidRDefault="006217F4" w:rsidP="00EF3FDD">
                    <w:pPr>
                      <w:rPr>
                        <w:szCs w:val="21"/>
                      </w:rPr>
                    </w:pPr>
                    <w:r>
                      <w:t>山东青岛</w:t>
                    </w:r>
                  </w:p>
                </w:tc>
                <w:tc>
                  <w:tcPr>
                    <w:tcW w:w="402" w:type="pct"/>
                  </w:tcPr>
                  <w:p w14:paraId="34E88698" w14:textId="77777777" w:rsidR="00EF3FDD" w:rsidRDefault="006217F4" w:rsidP="00EF3FDD">
                    <w:pPr>
                      <w:rPr>
                        <w:szCs w:val="21"/>
                      </w:rPr>
                    </w:pPr>
                    <w:r>
                      <w:t>山东青岛</w:t>
                    </w:r>
                  </w:p>
                </w:tc>
                <w:tc>
                  <w:tcPr>
                    <w:tcW w:w="1415" w:type="pct"/>
                  </w:tcPr>
                  <w:p w14:paraId="578046D1" w14:textId="77777777" w:rsidR="00EF3FDD" w:rsidRDefault="006217F4" w:rsidP="00EF3FDD">
                    <w:pPr>
                      <w:rPr>
                        <w:szCs w:val="21"/>
                      </w:rPr>
                    </w:pPr>
                    <w:r>
                      <w:t>保税区内贸易及仓储</w:t>
                    </w:r>
                  </w:p>
                </w:tc>
                <w:tc>
                  <w:tcPr>
                    <w:tcW w:w="274" w:type="pct"/>
                  </w:tcPr>
                  <w:p w14:paraId="6F299258" w14:textId="77777777" w:rsidR="00EF3FDD" w:rsidRDefault="006217F4" w:rsidP="00EF3FDD">
                    <w:pPr>
                      <w:jc w:val="right"/>
                      <w:rPr>
                        <w:szCs w:val="21"/>
                      </w:rPr>
                    </w:pPr>
                    <w:r>
                      <w:t>100</w:t>
                    </w:r>
                  </w:p>
                </w:tc>
                <w:tc>
                  <w:tcPr>
                    <w:tcW w:w="274" w:type="pct"/>
                  </w:tcPr>
                  <w:p w14:paraId="28E032AE" w14:textId="77777777" w:rsidR="00EF3FDD" w:rsidRDefault="00EF3FDD" w:rsidP="00EF3FDD">
                    <w:pPr>
                      <w:jc w:val="right"/>
                      <w:rPr>
                        <w:szCs w:val="21"/>
                      </w:rPr>
                    </w:pPr>
                  </w:p>
                </w:tc>
                <w:tc>
                  <w:tcPr>
                    <w:tcW w:w="887" w:type="pct"/>
                  </w:tcPr>
                  <w:p w14:paraId="3C0508AA"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455104450"/>
              <w:lock w:val="sdtLocked"/>
            </w:sdtPr>
            <w:sdtEndPr/>
            <w:sdtContent>
              <w:tr w:rsidR="00EF3FDD" w14:paraId="49BFF2BF" w14:textId="77777777" w:rsidTr="00EF3FDD">
                <w:tc>
                  <w:tcPr>
                    <w:tcW w:w="1346" w:type="pct"/>
                  </w:tcPr>
                  <w:p w14:paraId="76BBD412" w14:textId="77777777" w:rsidR="00EF3FDD" w:rsidRDefault="006217F4" w:rsidP="00EF3FDD">
                    <w:pPr>
                      <w:rPr>
                        <w:szCs w:val="21"/>
                      </w:rPr>
                    </w:pPr>
                    <w:r>
                      <w:t>山东兖煤日照港储配煤有限公司</w:t>
                    </w:r>
                  </w:p>
                </w:tc>
                <w:tc>
                  <w:tcPr>
                    <w:tcW w:w="402" w:type="pct"/>
                  </w:tcPr>
                  <w:p w14:paraId="1EC3AFED" w14:textId="77777777" w:rsidR="00EF3FDD" w:rsidRDefault="006217F4" w:rsidP="00EF3FDD">
                    <w:pPr>
                      <w:rPr>
                        <w:szCs w:val="21"/>
                      </w:rPr>
                    </w:pPr>
                    <w:r>
                      <w:t>山东日照</w:t>
                    </w:r>
                  </w:p>
                </w:tc>
                <w:tc>
                  <w:tcPr>
                    <w:tcW w:w="402" w:type="pct"/>
                  </w:tcPr>
                  <w:p w14:paraId="5440D477" w14:textId="77777777" w:rsidR="00EF3FDD" w:rsidRDefault="006217F4" w:rsidP="00EF3FDD">
                    <w:pPr>
                      <w:rPr>
                        <w:szCs w:val="21"/>
                      </w:rPr>
                    </w:pPr>
                    <w:r>
                      <w:t>山东日照</w:t>
                    </w:r>
                  </w:p>
                </w:tc>
                <w:tc>
                  <w:tcPr>
                    <w:tcW w:w="1415" w:type="pct"/>
                  </w:tcPr>
                  <w:p w14:paraId="5623AA01" w14:textId="77777777" w:rsidR="00EF3FDD" w:rsidRDefault="006217F4" w:rsidP="00EF3FDD">
                    <w:pPr>
                      <w:rPr>
                        <w:szCs w:val="21"/>
                      </w:rPr>
                    </w:pPr>
                    <w:r>
                      <w:t>煤炭批发经营</w:t>
                    </w:r>
                  </w:p>
                </w:tc>
                <w:tc>
                  <w:tcPr>
                    <w:tcW w:w="274" w:type="pct"/>
                  </w:tcPr>
                  <w:p w14:paraId="313DBADC" w14:textId="77777777" w:rsidR="00EF3FDD" w:rsidRDefault="006217F4" w:rsidP="00EF3FDD">
                    <w:pPr>
                      <w:jc w:val="right"/>
                      <w:rPr>
                        <w:szCs w:val="21"/>
                      </w:rPr>
                    </w:pPr>
                    <w:r>
                      <w:t>51</w:t>
                    </w:r>
                  </w:p>
                </w:tc>
                <w:tc>
                  <w:tcPr>
                    <w:tcW w:w="274" w:type="pct"/>
                  </w:tcPr>
                  <w:p w14:paraId="2836633D" w14:textId="77777777" w:rsidR="00EF3FDD" w:rsidRDefault="00EF3FDD" w:rsidP="00EF3FDD">
                    <w:pPr>
                      <w:jc w:val="right"/>
                      <w:rPr>
                        <w:szCs w:val="21"/>
                      </w:rPr>
                    </w:pPr>
                  </w:p>
                </w:tc>
                <w:tc>
                  <w:tcPr>
                    <w:tcW w:w="887" w:type="pct"/>
                  </w:tcPr>
                  <w:p w14:paraId="4989E26B"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952164389"/>
              <w:lock w:val="sdtLocked"/>
            </w:sdtPr>
            <w:sdtEndPr/>
            <w:sdtContent>
              <w:tr w:rsidR="00EF3FDD" w14:paraId="0A04DFC7" w14:textId="77777777" w:rsidTr="00EF3FDD">
                <w:tc>
                  <w:tcPr>
                    <w:tcW w:w="1346" w:type="pct"/>
                  </w:tcPr>
                  <w:p w14:paraId="63D054FD" w14:textId="77777777" w:rsidR="00EF3FDD" w:rsidRDefault="006217F4" w:rsidP="00EF3FDD">
                    <w:pPr>
                      <w:rPr>
                        <w:szCs w:val="21"/>
                      </w:rPr>
                    </w:pPr>
                    <w:r>
                      <w:t>青岛兖煤东启能源有限公司</w:t>
                    </w:r>
                  </w:p>
                </w:tc>
                <w:tc>
                  <w:tcPr>
                    <w:tcW w:w="402" w:type="pct"/>
                  </w:tcPr>
                  <w:p w14:paraId="4A595250" w14:textId="77777777" w:rsidR="00EF3FDD" w:rsidRDefault="006217F4" w:rsidP="00EF3FDD">
                    <w:pPr>
                      <w:rPr>
                        <w:szCs w:val="21"/>
                      </w:rPr>
                    </w:pPr>
                    <w:r>
                      <w:t>山东青岛</w:t>
                    </w:r>
                  </w:p>
                </w:tc>
                <w:tc>
                  <w:tcPr>
                    <w:tcW w:w="402" w:type="pct"/>
                  </w:tcPr>
                  <w:p w14:paraId="5FB7B02F" w14:textId="77777777" w:rsidR="00EF3FDD" w:rsidRDefault="006217F4" w:rsidP="00EF3FDD">
                    <w:pPr>
                      <w:rPr>
                        <w:szCs w:val="21"/>
                      </w:rPr>
                    </w:pPr>
                    <w:r>
                      <w:t>山东青岛</w:t>
                    </w:r>
                  </w:p>
                </w:tc>
                <w:tc>
                  <w:tcPr>
                    <w:tcW w:w="1415" w:type="pct"/>
                  </w:tcPr>
                  <w:p w14:paraId="24EEF536" w14:textId="77777777" w:rsidR="00EF3FDD" w:rsidRDefault="006217F4" w:rsidP="00EF3FDD">
                    <w:pPr>
                      <w:rPr>
                        <w:szCs w:val="21"/>
                      </w:rPr>
                    </w:pPr>
                    <w:r>
                      <w:t>国际贸易、转口贸易</w:t>
                    </w:r>
                  </w:p>
                </w:tc>
                <w:tc>
                  <w:tcPr>
                    <w:tcW w:w="274" w:type="pct"/>
                  </w:tcPr>
                  <w:p w14:paraId="7E41CEF0" w14:textId="77777777" w:rsidR="00EF3FDD" w:rsidRDefault="00EF3FDD" w:rsidP="00EF3FDD">
                    <w:pPr>
                      <w:jc w:val="right"/>
                      <w:rPr>
                        <w:szCs w:val="21"/>
                      </w:rPr>
                    </w:pPr>
                  </w:p>
                </w:tc>
                <w:tc>
                  <w:tcPr>
                    <w:tcW w:w="274" w:type="pct"/>
                  </w:tcPr>
                  <w:p w14:paraId="3DACC17A" w14:textId="77777777" w:rsidR="00EF3FDD" w:rsidRDefault="006217F4" w:rsidP="00EF3FDD">
                    <w:pPr>
                      <w:jc w:val="right"/>
                      <w:rPr>
                        <w:szCs w:val="21"/>
                      </w:rPr>
                    </w:pPr>
                    <w:r>
                      <w:t>51</w:t>
                    </w:r>
                  </w:p>
                </w:tc>
                <w:tc>
                  <w:tcPr>
                    <w:tcW w:w="887" w:type="pct"/>
                  </w:tcPr>
                  <w:p w14:paraId="27873B91"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723169275"/>
              <w:lock w:val="sdtLocked"/>
            </w:sdtPr>
            <w:sdtEndPr/>
            <w:sdtContent>
              <w:tr w:rsidR="00EF3FDD" w14:paraId="45F52CE0" w14:textId="77777777" w:rsidTr="00EF3FDD">
                <w:tc>
                  <w:tcPr>
                    <w:tcW w:w="1346" w:type="pct"/>
                  </w:tcPr>
                  <w:p w14:paraId="78098E4F" w14:textId="77777777" w:rsidR="00EF3FDD" w:rsidRDefault="006217F4" w:rsidP="00EF3FDD">
                    <w:pPr>
                      <w:rPr>
                        <w:szCs w:val="21"/>
                      </w:rPr>
                    </w:pPr>
                    <w:r>
                      <w:t>山东煤炭交易中心有限公司</w:t>
                    </w:r>
                  </w:p>
                </w:tc>
                <w:tc>
                  <w:tcPr>
                    <w:tcW w:w="402" w:type="pct"/>
                  </w:tcPr>
                  <w:p w14:paraId="21A575AC" w14:textId="77777777" w:rsidR="00EF3FDD" w:rsidRDefault="006217F4" w:rsidP="00EF3FDD">
                    <w:pPr>
                      <w:rPr>
                        <w:szCs w:val="21"/>
                      </w:rPr>
                    </w:pPr>
                    <w:r>
                      <w:t>山东济宁</w:t>
                    </w:r>
                  </w:p>
                </w:tc>
                <w:tc>
                  <w:tcPr>
                    <w:tcW w:w="402" w:type="pct"/>
                  </w:tcPr>
                  <w:p w14:paraId="639FFC75" w14:textId="77777777" w:rsidR="00EF3FDD" w:rsidRDefault="006217F4" w:rsidP="00EF3FDD">
                    <w:pPr>
                      <w:rPr>
                        <w:szCs w:val="21"/>
                      </w:rPr>
                    </w:pPr>
                    <w:r>
                      <w:t>山东济宁</w:t>
                    </w:r>
                  </w:p>
                </w:tc>
                <w:tc>
                  <w:tcPr>
                    <w:tcW w:w="1415" w:type="pct"/>
                  </w:tcPr>
                  <w:p w14:paraId="0BA4FE75" w14:textId="77777777" w:rsidR="00EF3FDD" w:rsidRDefault="006217F4" w:rsidP="00EF3FDD">
                    <w:pPr>
                      <w:rPr>
                        <w:szCs w:val="21"/>
                      </w:rPr>
                    </w:pPr>
                    <w:r>
                      <w:t>房地产开发</w:t>
                    </w:r>
                  </w:p>
                </w:tc>
                <w:tc>
                  <w:tcPr>
                    <w:tcW w:w="274" w:type="pct"/>
                  </w:tcPr>
                  <w:p w14:paraId="53C27BD6" w14:textId="77777777" w:rsidR="00EF3FDD" w:rsidRDefault="006217F4" w:rsidP="00EF3FDD">
                    <w:pPr>
                      <w:jc w:val="right"/>
                      <w:rPr>
                        <w:szCs w:val="21"/>
                      </w:rPr>
                    </w:pPr>
                    <w:r>
                      <w:t>51</w:t>
                    </w:r>
                  </w:p>
                </w:tc>
                <w:tc>
                  <w:tcPr>
                    <w:tcW w:w="274" w:type="pct"/>
                  </w:tcPr>
                  <w:p w14:paraId="67159675" w14:textId="77777777" w:rsidR="00EF3FDD" w:rsidRDefault="00EF3FDD" w:rsidP="00EF3FDD">
                    <w:pPr>
                      <w:jc w:val="right"/>
                      <w:rPr>
                        <w:szCs w:val="21"/>
                      </w:rPr>
                    </w:pPr>
                  </w:p>
                </w:tc>
                <w:tc>
                  <w:tcPr>
                    <w:tcW w:w="887" w:type="pct"/>
                  </w:tcPr>
                  <w:p w14:paraId="4239FEEA"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237181958"/>
              <w:lock w:val="sdtLocked"/>
            </w:sdtPr>
            <w:sdtEndPr/>
            <w:sdtContent>
              <w:tr w:rsidR="00EF3FDD" w14:paraId="441C098C" w14:textId="77777777" w:rsidTr="00EF3FDD">
                <w:tc>
                  <w:tcPr>
                    <w:tcW w:w="1346" w:type="pct"/>
                  </w:tcPr>
                  <w:p w14:paraId="69C76D5B" w14:textId="77777777" w:rsidR="00EF3FDD" w:rsidRDefault="006217F4" w:rsidP="00EF3FDD">
                    <w:pPr>
                      <w:rPr>
                        <w:szCs w:val="21"/>
                      </w:rPr>
                    </w:pPr>
                    <w:r>
                      <w:t>山东兖煤物业服务有限公司</w:t>
                    </w:r>
                  </w:p>
                </w:tc>
                <w:tc>
                  <w:tcPr>
                    <w:tcW w:w="402" w:type="pct"/>
                  </w:tcPr>
                  <w:p w14:paraId="22BB300D" w14:textId="77777777" w:rsidR="00EF3FDD" w:rsidRDefault="006217F4" w:rsidP="00EF3FDD">
                    <w:pPr>
                      <w:rPr>
                        <w:szCs w:val="21"/>
                      </w:rPr>
                    </w:pPr>
                    <w:r>
                      <w:t>山东济宁</w:t>
                    </w:r>
                  </w:p>
                </w:tc>
                <w:tc>
                  <w:tcPr>
                    <w:tcW w:w="402" w:type="pct"/>
                  </w:tcPr>
                  <w:p w14:paraId="022F1D19" w14:textId="77777777" w:rsidR="00EF3FDD" w:rsidRDefault="006217F4" w:rsidP="00EF3FDD">
                    <w:pPr>
                      <w:rPr>
                        <w:szCs w:val="21"/>
                      </w:rPr>
                    </w:pPr>
                    <w:r>
                      <w:t>山东济宁</w:t>
                    </w:r>
                  </w:p>
                </w:tc>
                <w:tc>
                  <w:tcPr>
                    <w:tcW w:w="1415" w:type="pct"/>
                  </w:tcPr>
                  <w:p w14:paraId="647BE84D" w14:textId="77777777" w:rsidR="00EF3FDD" w:rsidRDefault="006217F4" w:rsidP="00EF3FDD">
                    <w:pPr>
                      <w:rPr>
                        <w:szCs w:val="21"/>
                      </w:rPr>
                    </w:pPr>
                    <w:r>
                      <w:t>物业管理服务</w:t>
                    </w:r>
                  </w:p>
                </w:tc>
                <w:tc>
                  <w:tcPr>
                    <w:tcW w:w="274" w:type="pct"/>
                  </w:tcPr>
                  <w:p w14:paraId="008BAFDD" w14:textId="77777777" w:rsidR="00EF3FDD" w:rsidRDefault="006217F4" w:rsidP="00EF3FDD">
                    <w:pPr>
                      <w:jc w:val="right"/>
                      <w:rPr>
                        <w:szCs w:val="21"/>
                      </w:rPr>
                    </w:pPr>
                    <w:r>
                      <w:t>100</w:t>
                    </w:r>
                  </w:p>
                </w:tc>
                <w:tc>
                  <w:tcPr>
                    <w:tcW w:w="274" w:type="pct"/>
                  </w:tcPr>
                  <w:p w14:paraId="09E66C42" w14:textId="77777777" w:rsidR="00EF3FDD" w:rsidRDefault="00EF3FDD" w:rsidP="00EF3FDD">
                    <w:pPr>
                      <w:jc w:val="right"/>
                      <w:rPr>
                        <w:szCs w:val="21"/>
                      </w:rPr>
                    </w:pPr>
                  </w:p>
                </w:tc>
                <w:tc>
                  <w:tcPr>
                    <w:tcW w:w="887" w:type="pct"/>
                  </w:tcPr>
                  <w:p w14:paraId="67D3D194"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641999289"/>
              <w:lock w:val="sdtLocked"/>
            </w:sdtPr>
            <w:sdtEndPr/>
            <w:sdtContent>
              <w:tr w:rsidR="00EF3FDD" w14:paraId="1ABC6325" w14:textId="77777777" w:rsidTr="00EF3FDD">
                <w:tc>
                  <w:tcPr>
                    <w:tcW w:w="1346" w:type="pct"/>
                  </w:tcPr>
                  <w:p w14:paraId="02A71BE0" w14:textId="77777777" w:rsidR="00EF3FDD" w:rsidRDefault="006217F4" w:rsidP="00EF3FDD">
                    <w:pPr>
                      <w:rPr>
                        <w:szCs w:val="21"/>
                      </w:rPr>
                    </w:pPr>
                    <w:r>
                      <w:t>山东兖煤航运有限公司</w:t>
                    </w:r>
                  </w:p>
                </w:tc>
                <w:tc>
                  <w:tcPr>
                    <w:tcW w:w="402" w:type="pct"/>
                  </w:tcPr>
                  <w:p w14:paraId="5FE515F2" w14:textId="77777777" w:rsidR="00EF3FDD" w:rsidRDefault="006217F4" w:rsidP="00EF3FDD">
                    <w:pPr>
                      <w:rPr>
                        <w:szCs w:val="21"/>
                      </w:rPr>
                    </w:pPr>
                    <w:r>
                      <w:t>山东济宁</w:t>
                    </w:r>
                  </w:p>
                </w:tc>
                <w:tc>
                  <w:tcPr>
                    <w:tcW w:w="402" w:type="pct"/>
                  </w:tcPr>
                  <w:p w14:paraId="7287E03F" w14:textId="77777777" w:rsidR="00EF3FDD" w:rsidRDefault="006217F4" w:rsidP="00EF3FDD">
                    <w:pPr>
                      <w:rPr>
                        <w:szCs w:val="21"/>
                      </w:rPr>
                    </w:pPr>
                    <w:r>
                      <w:t>山东济宁</w:t>
                    </w:r>
                  </w:p>
                </w:tc>
                <w:tc>
                  <w:tcPr>
                    <w:tcW w:w="1415" w:type="pct"/>
                  </w:tcPr>
                  <w:p w14:paraId="61B2C0FA" w14:textId="77777777" w:rsidR="00EF3FDD" w:rsidRDefault="006217F4" w:rsidP="00EF3FDD">
                    <w:pPr>
                      <w:rPr>
                        <w:szCs w:val="21"/>
                      </w:rPr>
                    </w:pPr>
                    <w:r>
                      <w:t>货物运输煤炭销售</w:t>
                    </w:r>
                  </w:p>
                </w:tc>
                <w:tc>
                  <w:tcPr>
                    <w:tcW w:w="274" w:type="pct"/>
                  </w:tcPr>
                  <w:p w14:paraId="21A22CD6" w14:textId="77777777" w:rsidR="00EF3FDD" w:rsidRDefault="006217F4" w:rsidP="00EF3FDD">
                    <w:pPr>
                      <w:jc w:val="right"/>
                      <w:rPr>
                        <w:szCs w:val="21"/>
                      </w:rPr>
                    </w:pPr>
                    <w:r>
                      <w:t>92</w:t>
                    </w:r>
                  </w:p>
                </w:tc>
                <w:tc>
                  <w:tcPr>
                    <w:tcW w:w="274" w:type="pct"/>
                  </w:tcPr>
                  <w:p w14:paraId="659EC470" w14:textId="77777777" w:rsidR="00EF3FDD" w:rsidRDefault="00EF3FDD" w:rsidP="00EF3FDD">
                    <w:pPr>
                      <w:jc w:val="right"/>
                      <w:rPr>
                        <w:szCs w:val="21"/>
                      </w:rPr>
                    </w:pPr>
                  </w:p>
                </w:tc>
                <w:tc>
                  <w:tcPr>
                    <w:tcW w:w="887" w:type="pct"/>
                  </w:tcPr>
                  <w:p w14:paraId="16E2ED75" w14:textId="77777777" w:rsidR="00EF3FDD" w:rsidRDefault="006217F4" w:rsidP="00EF3FDD">
                    <w:pPr>
                      <w:rPr>
                        <w:szCs w:val="21"/>
                      </w:rPr>
                    </w:pPr>
                    <w:r>
                      <w:t>非同一控制下企业合并</w:t>
                    </w:r>
                  </w:p>
                </w:tc>
              </w:tr>
            </w:sdtContent>
          </w:sdt>
          <w:sdt>
            <w:sdtPr>
              <w:rPr>
                <w:szCs w:val="21"/>
              </w:rPr>
              <w:alias w:val="企业合并及合并财务报表明细"/>
              <w:tag w:val="_GBC_986bfe326d834fea9d2920637e286f21"/>
              <w:id w:val="1992285012"/>
              <w:lock w:val="sdtLocked"/>
            </w:sdtPr>
            <w:sdtEndPr/>
            <w:sdtContent>
              <w:tr w:rsidR="00EF3FDD" w14:paraId="1308A613" w14:textId="77777777" w:rsidTr="00EF3FDD">
                <w:tc>
                  <w:tcPr>
                    <w:tcW w:w="1346" w:type="pct"/>
                  </w:tcPr>
                  <w:p w14:paraId="48343A6A" w14:textId="77777777" w:rsidR="00EF3FDD" w:rsidRDefault="006217F4" w:rsidP="00EF3FDD">
                    <w:pPr>
                      <w:rPr>
                        <w:szCs w:val="21"/>
                      </w:rPr>
                    </w:pPr>
                    <w:r>
                      <w:t>邹城兖矿北盛工贸有限公司</w:t>
                    </w:r>
                  </w:p>
                </w:tc>
                <w:tc>
                  <w:tcPr>
                    <w:tcW w:w="402" w:type="pct"/>
                  </w:tcPr>
                  <w:p w14:paraId="16B1C249" w14:textId="77777777" w:rsidR="00EF3FDD" w:rsidRDefault="006217F4" w:rsidP="00EF3FDD">
                    <w:pPr>
                      <w:rPr>
                        <w:szCs w:val="21"/>
                      </w:rPr>
                    </w:pPr>
                    <w:r>
                      <w:t>山东邹城</w:t>
                    </w:r>
                  </w:p>
                </w:tc>
                <w:tc>
                  <w:tcPr>
                    <w:tcW w:w="402" w:type="pct"/>
                  </w:tcPr>
                  <w:p w14:paraId="3C7732D3" w14:textId="77777777" w:rsidR="00EF3FDD" w:rsidRDefault="006217F4" w:rsidP="00EF3FDD">
                    <w:pPr>
                      <w:rPr>
                        <w:szCs w:val="21"/>
                      </w:rPr>
                    </w:pPr>
                    <w:r>
                      <w:t>山东邹城</w:t>
                    </w:r>
                  </w:p>
                </w:tc>
                <w:tc>
                  <w:tcPr>
                    <w:tcW w:w="1415" w:type="pct"/>
                  </w:tcPr>
                  <w:p w14:paraId="43E5AD5B" w14:textId="77777777" w:rsidR="00EF3FDD" w:rsidRDefault="006217F4" w:rsidP="00EF3FDD">
                    <w:pPr>
                      <w:rPr>
                        <w:szCs w:val="21"/>
                      </w:rPr>
                    </w:pPr>
                    <w:r>
                      <w:t>矸石拣选及加工、普通货运等</w:t>
                    </w:r>
                  </w:p>
                </w:tc>
                <w:tc>
                  <w:tcPr>
                    <w:tcW w:w="274" w:type="pct"/>
                  </w:tcPr>
                  <w:p w14:paraId="5D385AB1" w14:textId="77777777" w:rsidR="00EF3FDD" w:rsidRDefault="006217F4" w:rsidP="00EF3FDD">
                    <w:pPr>
                      <w:jc w:val="right"/>
                      <w:rPr>
                        <w:szCs w:val="21"/>
                      </w:rPr>
                    </w:pPr>
                    <w:r>
                      <w:t>100</w:t>
                    </w:r>
                  </w:p>
                </w:tc>
                <w:tc>
                  <w:tcPr>
                    <w:tcW w:w="274" w:type="pct"/>
                  </w:tcPr>
                  <w:p w14:paraId="55FC21F3" w14:textId="77777777" w:rsidR="00EF3FDD" w:rsidRDefault="00EF3FDD" w:rsidP="00EF3FDD">
                    <w:pPr>
                      <w:jc w:val="right"/>
                      <w:rPr>
                        <w:szCs w:val="21"/>
                      </w:rPr>
                    </w:pPr>
                  </w:p>
                </w:tc>
                <w:tc>
                  <w:tcPr>
                    <w:tcW w:w="887" w:type="pct"/>
                  </w:tcPr>
                  <w:p w14:paraId="44AF4576" w14:textId="77777777" w:rsidR="00EF3FDD" w:rsidRDefault="006217F4" w:rsidP="00EF3FDD">
                    <w:pPr>
                      <w:rPr>
                        <w:szCs w:val="21"/>
                      </w:rPr>
                    </w:pPr>
                    <w:r>
                      <w:t>同一控制下企业合并</w:t>
                    </w:r>
                  </w:p>
                </w:tc>
              </w:tr>
            </w:sdtContent>
          </w:sdt>
          <w:sdt>
            <w:sdtPr>
              <w:rPr>
                <w:szCs w:val="21"/>
              </w:rPr>
              <w:alias w:val="企业合并及合并财务报表明细"/>
              <w:tag w:val="_GBC_986bfe326d834fea9d2920637e286f21"/>
              <w:id w:val="-1997878191"/>
              <w:lock w:val="sdtLocked"/>
            </w:sdtPr>
            <w:sdtEndPr/>
            <w:sdtContent>
              <w:tr w:rsidR="00EF3FDD" w14:paraId="3D921B44" w14:textId="77777777" w:rsidTr="00EF3FDD">
                <w:tc>
                  <w:tcPr>
                    <w:tcW w:w="1346" w:type="pct"/>
                  </w:tcPr>
                  <w:p w14:paraId="4DD7D116" w14:textId="77777777" w:rsidR="00EF3FDD" w:rsidRDefault="006217F4" w:rsidP="00EF3FDD">
                    <w:pPr>
                      <w:rPr>
                        <w:szCs w:val="21"/>
                      </w:rPr>
                    </w:pPr>
                    <w:r>
                      <w:t>兖煤矿业工程有限公司</w:t>
                    </w:r>
                  </w:p>
                </w:tc>
                <w:tc>
                  <w:tcPr>
                    <w:tcW w:w="402" w:type="pct"/>
                  </w:tcPr>
                  <w:p w14:paraId="6B7D1CF2" w14:textId="77777777" w:rsidR="00EF3FDD" w:rsidRDefault="006217F4" w:rsidP="00EF3FDD">
                    <w:pPr>
                      <w:rPr>
                        <w:szCs w:val="21"/>
                      </w:rPr>
                    </w:pPr>
                    <w:r>
                      <w:t>山东济宁</w:t>
                    </w:r>
                  </w:p>
                </w:tc>
                <w:tc>
                  <w:tcPr>
                    <w:tcW w:w="402" w:type="pct"/>
                  </w:tcPr>
                  <w:p w14:paraId="39CC5598" w14:textId="77777777" w:rsidR="00EF3FDD" w:rsidRDefault="006217F4" w:rsidP="00EF3FDD">
                    <w:pPr>
                      <w:rPr>
                        <w:szCs w:val="21"/>
                      </w:rPr>
                    </w:pPr>
                    <w:r>
                      <w:t>山东济宁</w:t>
                    </w:r>
                  </w:p>
                </w:tc>
                <w:tc>
                  <w:tcPr>
                    <w:tcW w:w="1415" w:type="pct"/>
                  </w:tcPr>
                  <w:p w14:paraId="6EFC6E6D" w14:textId="77777777" w:rsidR="00EF3FDD" w:rsidRDefault="006217F4" w:rsidP="00EF3FDD">
                    <w:pPr>
                      <w:rPr>
                        <w:szCs w:val="21"/>
                      </w:rPr>
                    </w:pPr>
                    <w:r>
                      <w:t>矿业工程</w:t>
                    </w:r>
                  </w:p>
                </w:tc>
                <w:tc>
                  <w:tcPr>
                    <w:tcW w:w="274" w:type="pct"/>
                  </w:tcPr>
                  <w:p w14:paraId="65252D01" w14:textId="77777777" w:rsidR="00EF3FDD" w:rsidRDefault="006217F4" w:rsidP="00EF3FDD">
                    <w:pPr>
                      <w:jc w:val="right"/>
                      <w:rPr>
                        <w:szCs w:val="21"/>
                      </w:rPr>
                    </w:pPr>
                    <w:r>
                      <w:t>100</w:t>
                    </w:r>
                  </w:p>
                </w:tc>
                <w:tc>
                  <w:tcPr>
                    <w:tcW w:w="274" w:type="pct"/>
                  </w:tcPr>
                  <w:p w14:paraId="5E3C5E4C" w14:textId="77777777" w:rsidR="00EF3FDD" w:rsidRDefault="00EF3FDD" w:rsidP="00EF3FDD">
                    <w:pPr>
                      <w:jc w:val="right"/>
                      <w:rPr>
                        <w:szCs w:val="21"/>
                      </w:rPr>
                    </w:pPr>
                  </w:p>
                </w:tc>
                <w:tc>
                  <w:tcPr>
                    <w:tcW w:w="887" w:type="pct"/>
                  </w:tcPr>
                  <w:p w14:paraId="4CFA68C5"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1344313530"/>
              <w:lock w:val="sdtLocked"/>
            </w:sdtPr>
            <w:sdtEndPr/>
            <w:sdtContent>
              <w:tr w:rsidR="00EF3FDD" w14:paraId="5BE031C9" w14:textId="77777777" w:rsidTr="00EF3FDD">
                <w:tc>
                  <w:tcPr>
                    <w:tcW w:w="1346" w:type="pct"/>
                  </w:tcPr>
                  <w:p w14:paraId="292CE768" w14:textId="77777777" w:rsidR="00EF3FDD" w:rsidRDefault="006217F4" w:rsidP="00EF3FDD">
                    <w:pPr>
                      <w:rPr>
                        <w:szCs w:val="21"/>
                      </w:rPr>
                    </w:pPr>
                    <w:r>
                      <w:t>兖煤蓝天清洁能源有限公司</w:t>
                    </w:r>
                  </w:p>
                </w:tc>
                <w:tc>
                  <w:tcPr>
                    <w:tcW w:w="402" w:type="pct"/>
                  </w:tcPr>
                  <w:p w14:paraId="3AB6433E" w14:textId="77777777" w:rsidR="00EF3FDD" w:rsidRDefault="006217F4" w:rsidP="00EF3FDD">
                    <w:pPr>
                      <w:rPr>
                        <w:szCs w:val="21"/>
                      </w:rPr>
                    </w:pPr>
                    <w:r>
                      <w:t>山东邹城</w:t>
                    </w:r>
                  </w:p>
                </w:tc>
                <w:tc>
                  <w:tcPr>
                    <w:tcW w:w="402" w:type="pct"/>
                  </w:tcPr>
                  <w:p w14:paraId="7D3E7FC8" w14:textId="77777777" w:rsidR="00EF3FDD" w:rsidRDefault="006217F4" w:rsidP="00EF3FDD">
                    <w:pPr>
                      <w:rPr>
                        <w:szCs w:val="21"/>
                      </w:rPr>
                    </w:pPr>
                    <w:r>
                      <w:t>山东邹城</w:t>
                    </w:r>
                  </w:p>
                </w:tc>
                <w:tc>
                  <w:tcPr>
                    <w:tcW w:w="1415" w:type="pct"/>
                  </w:tcPr>
                  <w:p w14:paraId="61B908D3" w14:textId="77777777" w:rsidR="00EF3FDD" w:rsidRDefault="006217F4" w:rsidP="00EF3FDD">
                    <w:pPr>
                      <w:rPr>
                        <w:szCs w:val="21"/>
                      </w:rPr>
                    </w:pPr>
                    <w:r>
                      <w:t>洁净型煤</w:t>
                    </w:r>
                    <w:r>
                      <w:rPr>
                        <w:rFonts w:hint="eastAsia"/>
                      </w:rPr>
                      <w:t>炭</w:t>
                    </w:r>
                    <w:r>
                      <w:t>生产、销售</w:t>
                    </w:r>
                  </w:p>
                </w:tc>
                <w:tc>
                  <w:tcPr>
                    <w:tcW w:w="274" w:type="pct"/>
                  </w:tcPr>
                  <w:p w14:paraId="12947985" w14:textId="77777777" w:rsidR="00EF3FDD" w:rsidRDefault="006217F4" w:rsidP="00EF3FDD">
                    <w:pPr>
                      <w:jc w:val="right"/>
                      <w:rPr>
                        <w:szCs w:val="21"/>
                      </w:rPr>
                    </w:pPr>
                    <w:r>
                      <w:t>51</w:t>
                    </w:r>
                  </w:p>
                </w:tc>
                <w:tc>
                  <w:tcPr>
                    <w:tcW w:w="274" w:type="pct"/>
                  </w:tcPr>
                  <w:p w14:paraId="6506A840" w14:textId="77777777" w:rsidR="00EF3FDD" w:rsidRDefault="00EF3FDD" w:rsidP="00EF3FDD">
                    <w:pPr>
                      <w:jc w:val="right"/>
                      <w:rPr>
                        <w:szCs w:val="21"/>
                      </w:rPr>
                    </w:pPr>
                  </w:p>
                </w:tc>
                <w:tc>
                  <w:tcPr>
                    <w:tcW w:w="887" w:type="pct"/>
                  </w:tcPr>
                  <w:p w14:paraId="4B717D49"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967790729"/>
              <w:lock w:val="sdtLocked"/>
            </w:sdtPr>
            <w:sdtEndPr/>
            <w:sdtContent>
              <w:tr w:rsidR="00EF3FDD" w14:paraId="60BDD787" w14:textId="77777777" w:rsidTr="00EF3FDD">
                <w:tc>
                  <w:tcPr>
                    <w:tcW w:w="1346" w:type="pct"/>
                  </w:tcPr>
                  <w:p w14:paraId="42E2C4CF" w14:textId="77777777" w:rsidR="00EF3FDD" w:rsidRDefault="006217F4" w:rsidP="00EF3FDD">
                    <w:pPr>
                      <w:rPr>
                        <w:szCs w:val="21"/>
                      </w:rPr>
                    </w:pPr>
                    <w:r>
                      <w:t>兖矿集团财务有限公司</w:t>
                    </w:r>
                  </w:p>
                </w:tc>
                <w:tc>
                  <w:tcPr>
                    <w:tcW w:w="402" w:type="pct"/>
                  </w:tcPr>
                  <w:p w14:paraId="10A51C68" w14:textId="77777777" w:rsidR="00EF3FDD" w:rsidRDefault="006217F4" w:rsidP="00EF3FDD">
                    <w:pPr>
                      <w:rPr>
                        <w:szCs w:val="21"/>
                      </w:rPr>
                    </w:pPr>
                    <w:r>
                      <w:t>山东邹城</w:t>
                    </w:r>
                  </w:p>
                </w:tc>
                <w:tc>
                  <w:tcPr>
                    <w:tcW w:w="402" w:type="pct"/>
                  </w:tcPr>
                  <w:p w14:paraId="293F8824" w14:textId="77777777" w:rsidR="00EF3FDD" w:rsidRDefault="006217F4" w:rsidP="00EF3FDD">
                    <w:pPr>
                      <w:rPr>
                        <w:szCs w:val="21"/>
                      </w:rPr>
                    </w:pPr>
                    <w:r>
                      <w:t>山东邹城</w:t>
                    </w:r>
                  </w:p>
                </w:tc>
                <w:tc>
                  <w:tcPr>
                    <w:tcW w:w="1415" w:type="pct"/>
                  </w:tcPr>
                  <w:p w14:paraId="05569610" w14:textId="77777777" w:rsidR="00EF3FDD" w:rsidRDefault="006217F4" w:rsidP="00EF3FDD">
                    <w:pPr>
                      <w:rPr>
                        <w:szCs w:val="21"/>
                      </w:rPr>
                    </w:pPr>
                    <w:r>
                      <w:t>存贷款业务</w:t>
                    </w:r>
                  </w:p>
                </w:tc>
                <w:tc>
                  <w:tcPr>
                    <w:tcW w:w="274" w:type="pct"/>
                  </w:tcPr>
                  <w:p w14:paraId="65C79424" w14:textId="77777777" w:rsidR="00EF3FDD" w:rsidRDefault="006217F4" w:rsidP="00EF3FDD">
                    <w:pPr>
                      <w:jc w:val="right"/>
                      <w:rPr>
                        <w:szCs w:val="21"/>
                      </w:rPr>
                    </w:pPr>
                    <w:r>
                      <w:t>90</w:t>
                    </w:r>
                  </w:p>
                </w:tc>
                <w:tc>
                  <w:tcPr>
                    <w:tcW w:w="274" w:type="pct"/>
                  </w:tcPr>
                  <w:p w14:paraId="348B08FD" w14:textId="77777777" w:rsidR="00EF3FDD" w:rsidRDefault="00EF3FDD" w:rsidP="00EF3FDD">
                    <w:pPr>
                      <w:jc w:val="right"/>
                      <w:rPr>
                        <w:szCs w:val="21"/>
                      </w:rPr>
                    </w:pPr>
                  </w:p>
                </w:tc>
                <w:tc>
                  <w:tcPr>
                    <w:tcW w:w="887" w:type="pct"/>
                  </w:tcPr>
                  <w:p w14:paraId="54E49891" w14:textId="77777777" w:rsidR="00EF3FDD" w:rsidRDefault="006217F4" w:rsidP="00EF3FDD">
                    <w:pPr>
                      <w:rPr>
                        <w:szCs w:val="21"/>
                      </w:rPr>
                    </w:pPr>
                    <w:r>
                      <w:t>同一控制下企业合并</w:t>
                    </w:r>
                  </w:p>
                </w:tc>
              </w:tr>
            </w:sdtContent>
          </w:sdt>
          <w:sdt>
            <w:sdtPr>
              <w:rPr>
                <w:szCs w:val="21"/>
              </w:rPr>
              <w:alias w:val="企业合并及合并财务报表明细"/>
              <w:tag w:val="_GBC_986bfe326d834fea9d2920637e286f21"/>
              <w:id w:val="-449160868"/>
              <w:lock w:val="sdtLocked"/>
            </w:sdtPr>
            <w:sdtEndPr/>
            <w:sdtContent>
              <w:tr w:rsidR="00EF3FDD" w14:paraId="6B7A219C" w14:textId="77777777" w:rsidTr="00EF3FDD">
                <w:tc>
                  <w:tcPr>
                    <w:tcW w:w="1346" w:type="pct"/>
                  </w:tcPr>
                  <w:p w14:paraId="6E02429D" w14:textId="77777777" w:rsidR="00EF3FDD" w:rsidRDefault="006217F4" w:rsidP="00EF3FDD">
                    <w:pPr>
                      <w:rPr>
                        <w:szCs w:val="21"/>
                      </w:rPr>
                    </w:pPr>
                    <w:r>
                      <w:t>无锡鼎业能源有限公司</w:t>
                    </w:r>
                  </w:p>
                </w:tc>
                <w:tc>
                  <w:tcPr>
                    <w:tcW w:w="402" w:type="pct"/>
                  </w:tcPr>
                  <w:p w14:paraId="67C26271" w14:textId="77777777" w:rsidR="00EF3FDD" w:rsidRDefault="006217F4" w:rsidP="00EF3FDD">
                    <w:pPr>
                      <w:rPr>
                        <w:szCs w:val="21"/>
                      </w:rPr>
                    </w:pPr>
                    <w:r>
                      <w:t>江苏无锡</w:t>
                    </w:r>
                  </w:p>
                </w:tc>
                <w:tc>
                  <w:tcPr>
                    <w:tcW w:w="402" w:type="pct"/>
                  </w:tcPr>
                  <w:p w14:paraId="274767FD" w14:textId="77777777" w:rsidR="00EF3FDD" w:rsidRDefault="006217F4" w:rsidP="00EF3FDD">
                    <w:pPr>
                      <w:rPr>
                        <w:szCs w:val="21"/>
                      </w:rPr>
                    </w:pPr>
                    <w:r>
                      <w:t>江苏无锡</w:t>
                    </w:r>
                  </w:p>
                </w:tc>
                <w:tc>
                  <w:tcPr>
                    <w:tcW w:w="1415" w:type="pct"/>
                  </w:tcPr>
                  <w:p w14:paraId="796D0DB4" w14:textId="77777777" w:rsidR="00EF3FDD" w:rsidRDefault="006217F4" w:rsidP="00EF3FDD">
                    <w:pPr>
                      <w:rPr>
                        <w:szCs w:val="21"/>
                      </w:rPr>
                    </w:pPr>
                    <w:r>
                      <w:t>煤炭批发、房地产开发经营等</w:t>
                    </w:r>
                  </w:p>
                </w:tc>
                <w:tc>
                  <w:tcPr>
                    <w:tcW w:w="274" w:type="pct"/>
                  </w:tcPr>
                  <w:p w14:paraId="67B3A674" w14:textId="77777777" w:rsidR="00EF3FDD" w:rsidRDefault="006217F4" w:rsidP="00EF3FDD">
                    <w:pPr>
                      <w:jc w:val="right"/>
                      <w:rPr>
                        <w:szCs w:val="21"/>
                      </w:rPr>
                    </w:pPr>
                    <w:r>
                      <w:t>100</w:t>
                    </w:r>
                  </w:p>
                </w:tc>
                <w:tc>
                  <w:tcPr>
                    <w:tcW w:w="274" w:type="pct"/>
                  </w:tcPr>
                  <w:p w14:paraId="720597EA" w14:textId="77777777" w:rsidR="00EF3FDD" w:rsidRDefault="00EF3FDD" w:rsidP="00EF3FDD">
                    <w:pPr>
                      <w:jc w:val="right"/>
                      <w:rPr>
                        <w:szCs w:val="21"/>
                      </w:rPr>
                    </w:pPr>
                  </w:p>
                </w:tc>
                <w:tc>
                  <w:tcPr>
                    <w:tcW w:w="887" w:type="pct"/>
                  </w:tcPr>
                  <w:p w14:paraId="5BA1DBCD" w14:textId="77777777" w:rsidR="00EF3FDD" w:rsidRDefault="006217F4" w:rsidP="00EF3FDD">
                    <w:pPr>
                      <w:rPr>
                        <w:szCs w:val="21"/>
                      </w:rPr>
                    </w:pPr>
                    <w:r>
                      <w:t>非同一控制下企业合并</w:t>
                    </w:r>
                  </w:p>
                </w:tc>
              </w:tr>
            </w:sdtContent>
          </w:sdt>
          <w:sdt>
            <w:sdtPr>
              <w:rPr>
                <w:szCs w:val="21"/>
              </w:rPr>
              <w:alias w:val="企业合并及合并财务报表明细"/>
              <w:tag w:val="_GBC_986bfe326d834fea9d2920637e286f21"/>
              <w:id w:val="1943794033"/>
              <w:lock w:val="sdtLocked"/>
            </w:sdtPr>
            <w:sdtEndPr/>
            <w:sdtContent>
              <w:tr w:rsidR="00EF3FDD" w14:paraId="2E624F63" w14:textId="77777777" w:rsidTr="00EF3FDD">
                <w:tc>
                  <w:tcPr>
                    <w:tcW w:w="1346" w:type="pct"/>
                  </w:tcPr>
                  <w:p w14:paraId="47684B38" w14:textId="77777777" w:rsidR="00EF3FDD" w:rsidRDefault="006217F4" w:rsidP="00EF3FDD">
                    <w:pPr>
                      <w:rPr>
                        <w:szCs w:val="21"/>
                      </w:rPr>
                    </w:pPr>
                    <w:r>
                      <w:t>上海巨匠资产管理有限公司</w:t>
                    </w:r>
                  </w:p>
                </w:tc>
                <w:tc>
                  <w:tcPr>
                    <w:tcW w:w="402" w:type="pct"/>
                  </w:tcPr>
                  <w:p w14:paraId="071A6C67" w14:textId="77777777" w:rsidR="00EF3FDD" w:rsidRDefault="006217F4" w:rsidP="00EF3FDD">
                    <w:pPr>
                      <w:rPr>
                        <w:szCs w:val="21"/>
                      </w:rPr>
                    </w:pPr>
                    <w:r>
                      <w:t>上海</w:t>
                    </w:r>
                  </w:p>
                </w:tc>
                <w:tc>
                  <w:tcPr>
                    <w:tcW w:w="402" w:type="pct"/>
                  </w:tcPr>
                  <w:p w14:paraId="1BBD62B8" w14:textId="77777777" w:rsidR="00EF3FDD" w:rsidRDefault="006217F4" w:rsidP="00EF3FDD">
                    <w:pPr>
                      <w:rPr>
                        <w:szCs w:val="21"/>
                      </w:rPr>
                    </w:pPr>
                    <w:r>
                      <w:t>上海</w:t>
                    </w:r>
                  </w:p>
                </w:tc>
                <w:tc>
                  <w:tcPr>
                    <w:tcW w:w="1415" w:type="pct"/>
                  </w:tcPr>
                  <w:p w14:paraId="4B80E244" w14:textId="77777777" w:rsidR="00EF3FDD" w:rsidRDefault="006217F4" w:rsidP="00EF3FDD">
                    <w:pPr>
                      <w:rPr>
                        <w:szCs w:val="21"/>
                      </w:rPr>
                    </w:pPr>
                    <w:r>
                      <w:t>资产投资管理</w:t>
                    </w:r>
                  </w:p>
                </w:tc>
                <w:tc>
                  <w:tcPr>
                    <w:tcW w:w="274" w:type="pct"/>
                  </w:tcPr>
                  <w:p w14:paraId="2A75381A" w14:textId="77777777" w:rsidR="00EF3FDD" w:rsidRDefault="006217F4" w:rsidP="00EF3FDD">
                    <w:pPr>
                      <w:jc w:val="right"/>
                      <w:rPr>
                        <w:szCs w:val="21"/>
                      </w:rPr>
                    </w:pPr>
                    <w:r>
                      <w:t>100</w:t>
                    </w:r>
                  </w:p>
                </w:tc>
                <w:tc>
                  <w:tcPr>
                    <w:tcW w:w="274" w:type="pct"/>
                  </w:tcPr>
                  <w:p w14:paraId="6DF5F869" w14:textId="77777777" w:rsidR="00EF3FDD" w:rsidRDefault="00EF3FDD" w:rsidP="00EF3FDD">
                    <w:pPr>
                      <w:jc w:val="right"/>
                      <w:rPr>
                        <w:szCs w:val="21"/>
                      </w:rPr>
                    </w:pPr>
                  </w:p>
                </w:tc>
                <w:tc>
                  <w:tcPr>
                    <w:tcW w:w="887" w:type="pct"/>
                  </w:tcPr>
                  <w:p w14:paraId="1047D27A" w14:textId="77777777" w:rsidR="00EF3FDD" w:rsidRDefault="006217F4" w:rsidP="00EF3FDD">
                    <w:pPr>
                      <w:rPr>
                        <w:szCs w:val="21"/>
                      </w:rPr>
                    </w:pPr>
                    <w:r>
                      <w:t>投资设立</w:t>
                    </w:r>
                  </w:p>
                </w:tc>
              </w:tr>
            </w:sdtContent>
          </w:sdt>
          <w:sdt>
            <w:sdtPr>
              <w:rPr>
                <w:szCs w:val="21"/>
              </w:rPr>
              <w:alias w:val="企业合并及合并财务报表明细"/>
              <w:tag w:val="_GBC_986bfe326d834fea9d2920637e286f21"/>
              <w:id w:val="-693152074"/>
              <w:lock w:val="sdtLocked"/>
            </w:sdtPr>
            <w:sdtEndPr/>
            <w:sdtContent>
              <w:tr w:rsidR="00EF3FDD" w14:paraId="23B79EF2" w14:textId="77777777" w:rsidTr="00EF3FDD">
                <w:tc>
                  <w:tcPr>
                    <w:tcW w:w="1346" w:type="pct"/>
                  </w:tcPr>
                  <w:p w14:paraId="0C8C643B" w14:textId="77777777" w:rsidR="00EF3FDD" w:rsidRDefault="006217F4" w:rsidP="00EF3FDD">
                    <w:pPr>
                      <w:rPr>
                        <w:szCs w:val="21"/>
                      </w:rPr>
                    </w:pPr>
                    <w:r>
                      <w:t>青岛端信资产管理有限公司</w:t>
                    </w:r>
                  </w:p>
                </w:tc>
                <w:tc>
                  <w:tcPr>
                    <w:tcW w:w="402" w:type="pct"/>
                  </w:tcPr>
                  <w:p w14:paraId="00EDE80E" w14:textId="77777777" w:rsidR="00EF3FDD" w:rsidRDefault="006217F4" w:rsidP="00EF3FDD">
                    <w:pPr>
                      <w:rPr>
                        <w:szCs w:val="21"/>
                      </w:rPr>
                    </w:pPr>
                    <w:r>
                      <w:rPr>
                        <w:rFonts w:hint="eastAsia"/>
                      </w:rPr>
                      <w:t>山东</w:t>
                    </w:r>
                    <w:r>
                      <w:t>青岛</w:t>
                    </w:r>
                  </w:p>
                </w:tc>
                <w:tc>
                  <w:tcPr>
                    <w:tcW w:w="402" w:type="pct"/>
                  </w:tcPr>
                  <w:p w14:paraId="41EC128A" w14:textId="77777777" w:rsidR="00EF3FDD" w:rsidRDefault="006217F4" w:rsidP="00EF3FDD">
                    <w:pPr>
                      <w:rPr>
                        <w:szCs w:val="21"/>
                      </w:rPr>
                    </w:pPr>
                    <w:r>
                      <w:rPr>
                        <w:rFonts w:hint="eastAsia"/>
                      </w:rPr>
                      <w:t>山东</w:t>
                    </w:r>
                    <w:r>
                      <w:t>青岛</w:t>
                    </w:r>
                  </w:p>
                </w:tc>
                <w:tc>
                  <w:tcPr>
                    <w:tcW w:w="1415" w:type="pct"/>
                  </w:tcPr>
                  <w:p w14:paraId="18900D7B" w14:textId="77777777" w:rsidR="00EF3FDD" w:rsidRDefault="006217F4" w:rsidP="00EF3FDD">
                    <w:pPr>
                      <w:rPr>
                        <w:szCs w:val="21"/>
                      </w:rPr>
                    </w:pPr>
                    <w:r>
                      <w:t>受托管理股权投资基金</w:t>
                    </w:r>
                  </w:p>
                </w:tc>
                <w:tc>
                  <w:tcPr>
                    <w:tcW w:w="274" w:type="pct"/>
                  </w:tcPr>
                  <w:p w14:paraId="6961E25A" w14:textId="77777777" w:rsidR="00EF3FDD" w:rsidRDefault="006217F4" w:rsidP="00EF3FDD">
                    <w:pPr>
                      <w:jc w:val="right"/>
                      <w:rPr>
                        <w:szCs w:val="21"/>
                      </w:rPr>
                    </w:pPr>
                    <w:r>
                      <w:t>100</w:t>
                    </w:r>
                  </w:p>
                </w:tc>
                <w:tc>
                  <w:tcPr>
                    <w:tcW w:w="274" w:type="pct"/>
                  </w:tcPr>
                  <w:p w14:paraId="6B357926" w14:textId="77777777" w:rsidR="00EF3FDD" w:rsidRDefault="00EF3FDD" w:rsidP="00EF3FDD">
                    <w:pPr>
                      <w:jc w:val="right"/>
                      <w:rPr>
                        <w:szCs w:val="21"/>
                      </w:rPr>
                    </w:pPr>
                  </w:p>
                </w:tc>
                <w:tc>
                  <w:tcPr>
                    <w:tcW w:w="887" w:type="pct"/>
                  </w:tcPr>
                  <w:p w14:paraId="7D759A91" w14:textId="77777777" w:rsidR="00EF3FDD" w:rsidRDefault="006217F4" w:rsidP="00EF3FDD">
                    <w:pPr>
                      <w:rPr>
                        <w:szCs w:val="21"/>
                      </w:rPr>
                    </w:pPr>
                    <w:r>
                      <w:t>投资设立</w:t>
                    </w:r>
                  </w:p>
                </w:tc>
              </w:tr>
            </w:sdtContent>
          </w:sdt>
        </w:tbl>
      </w:sdtContent>
    </w:sdt>
    <w:p w14:paraId="56595D8A" w14:textId="77777777" w:rsidR="00195E6B" w:rsidRDefault="00195E6B">
      <w:pPr>
        <w:rPr>
          <w:rFonts w:cs="Arial"/>
          <w:szCs w:val="21"/>
        </w:rPr>
      </w:pPr>
    </w:p>
    <w:sdt>
      <w:sdtPr>
        <w:rPr>
          <w:rFonts w:ascii="宋体" w:hAnsi="宋体" w:cs="Arial" w:hint="eastAsia"/>
          <w:b w:val="0"/>
          <w:bCs w:val="0"/>
          <w:kern w:val="0"/>
          <w:sz w:val="22"/>
          <w:szCs w:val="21"/>
          <w:lang w:val="en-GB"/>
        </w:rPr>
        <w:alias w:val="模块:重要的非全资子公司"/>
        <w:tag w:val="_GBC_a2ec6e05ebd34d2fa14b1ba6b3ba8eb1"/>
        <w:id w:val="1800102817"/>
        <w:lock w:val="sdtLocked"/>
        <w:placeholder>
          <w:docPart w:val="GBC22222222222222222222222222222"/>
        </w:placeholder>
      </w:sdtPr>
      <w:sdtEndPr>
        <w:rPr>
          <w:rFonts w:hAnsiTheme="minorHAnsi" w:hint="default"/>
        </w:rPr>
      </w:sdtEndPr>
      <w:sdtContent>
        <w:p w14:paraId="3D6656BE" w14:textId="77777777" w:rsidR="00195E6B" w:rsidRDefault="003E16DD" w:rsidP="006217F4">
          <w:pPr>
            <w:pStyle w:val="affffffffffffffffffd"/>
            <w:pageBreakBefore/>
            <w:numPr>
              <w:ilvl w:val="3"/>
              <w:numId w:val="96"/>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b83f349d0d754e2d93b12d2112b4c3ec"/>
            <w:id w:val="-186991806"/>
            <w:lock w:val="sdtContentLocked"/>
            <w:placeholder>
              <w:docPart w:val="GBC22222222222222222222222222222"/>
            </w:placeholder>
          </w:sdtPr>
          <w:sdtEndPr/>
          <w:sdtContent>
            <w:p w14:paraId="1A1A882C"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06E6CEF6" w14:textId="77777777" w:rsidR="00195E6B" w:rsidRDefault="003E16DD">
          <w:pPr>
            <w:jc w:val="right"/>
          </w:pPr>
          <w:r>
            <w:rPr>
              <w:rFonts w:hint="eastAsia"/>
            </w:rPr>
            <w:t>单位:</w:t>
          </w:r>
          <w:sdt>
            <w:sdtPr>
              <w:rPr>
                <w:rFonts w:hint="eastAsia"/>
              </w:rPr>
              <w:alias w:val="单位：财务附注：重要的非全资子公司"/>
              <w:tag w:val="_GBC_e5936e9952394755bacf71d437afcd44"/>
              <w:id w:val="11616616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财务附注：重要的非全资子公司"/>
              <w:tag w:val="_GBC_5ffac6aa0e464031b94de604fccc76c7"/>
              <w:id w:val="-8744621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9"/>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87"/>
            <w:gridCol w:w="3136"/>
            <w:gridCol w:w="3274"/>
            <w:gridCol w:w="3221"/>
            <w:gridCol w:w="3271"/>
          </w:tblGrid>
          <w:tr w:rsidR="00EF3FDD" w:rsidRPr="006D323C" w14:paraId="0137E775" w14:textId="77777777" w:rsidTr="00EF3FDD">
            <w:trPr>
              <w:trHeight w:val="241"/>
            </w:trPr>
            <w:sdt>
              <w:sdtPr>
                <w:rPr>
                  <w:spacing w:val="-20"/>
                </w:rPr>
                <w:tag w:val="_PLD_214f5d23d0ff4cd08577f444026e3bf2"/>
                <w:id w:val="-614753660"/>
                <w:lock w:val="sdtLocked"/>
              </w:sdtPr>
              <w:sdtEndPr/>
              <w:sdtContent>
                <w:tc>
                  <w:tcPr>
                    <w:tcW w:w="421" w:type="pct"/>
                    <w:tcBorders>
                      <w:top w:val="single" w:sz="4" w:space="0" w:color="auto"/>
                      <w:left w:val="single" w:sz="4" w:space="0" w:color="auto"/>
                      <w:bottom w:val="single" w:sz="6" w:space="0" w:color="auto"/>
                      <w:right w:val="single" w:sz="6" w:space="0" w:color="auto"/>
                    </w:tcBorders>
                    <w:shd w:val="clear" w:color="auto" w:fill="auto"/>
                    <w:vAlign w:val="center"/>
                  </w:tcPr>
                  <w:p w14:paraId="5F9E7813" w14:textId="77777777" w:rsidR="00EF3FDD" w:rsidRPr="006D323C" w:rsidRDefault="006217F4" w:rsidP="00EF3FDD">
                    <w:pPr>
                      <w:jc w:val="center"/>
                      <w:rPr>
                        <w:rFonts w:cs="Arial"/>
                        <w:spacing w:val="-20"/>
                        <w:szCs w:val="21"/>
                      </w:rPr>
                    </w:pPr>
                    <w:r w:rsidRPr="006D323C">
                      <w:rPr>
                        <w:rFonts w:cs="Arial" w:hint="eastAsia"/>
                        <w:spacing w:val="-20"/>
                        <w:szCs w:val="21"/>
                      </w:rPr>
                      <w:t>子公司名称</w:t>
                    </w:r>
                  </w:p>
                </w:tc>
              </w:sdtContent>
            </w:sdt>
            <w:sdt>
              <w:sdtPr>
                <w:rPr>
                  <w:spacing w:val="-20"/>
                </w:rPr>
                <w:tag w:val="_PLD_8f337a5f047e4f5eb2e03caf3b5ce2bb"/>
                <w:id w:val="727123256"/>
                <w:lock w:val="sdtLocked"/>
              </w:sdtPr>
              <w:sdtEndPr/>
              <w:sdtContent>
                <w:tc>
                  <w:tcPr>
                    <w:tcW w:w="1113" w:type="pct"/>
                    <w:tcBorders>
                      <w:top w:val="single" w:sz="4" w:space="0" w:color="auto"/>
                      <w:left w:val="single" w:sz="6" w:space="0" w:color="auto"/>
                      <w:bottom w:val="single" w:sz="6" w:space="0" w:color="auto"/>
                      <w:right w:val="single" w:sz="6" w:space="0" w:color="auto"/>
                    </w:tcBorders>
                    <w:shd w:val="clear" w:color="auto" w:fill="auto"/>
                    <w:vAlign w:val="center"/>
                  </w:tcPr>
                  <w:p w14:paraId="5D716065" w14:textId="77777777" w:rsidR="00EF3FDD" w:rsidRPr="006D323C" w:rsidRDefault="006217F4" w:rsidP="00EF3FDD">
                    <w:pPr>
                      <w:jc w:val="center"/>
                      <w:rPr>
                        <w:rFonts w:cs="Arial"/>
                        <w:bCs/>
                        <w:spacing w:val="-20"/>
                        <w:szCs w:val="21"/>
                      </w:rPr>
                    </w:pPr>
                    <w:r w:rsidRPr="006D323C">
                      <w:rPr>
                        <w:rFonts w:cs="Arial" w:hint="eastAsia"/>
                        <w:bCs/>
                        <w:spacing w:val="-20"/>
                        <w:szCs w:val="21"/>
                      </w:rPr>
                      <w:t>少数股东持股比例</w:t>
                    </w:r>
                    <w:r w:rsidRPr="006D323C">
                      <w:rPr>
                        <w:rFonts w:hint="eastAsia"/>
                        <w:spacing w:val="-20"/>
                      </w:rPr>
                      <w:t>（%）</w:t>
                    </w:r>
                  </w:p>
                </w:tc>
              </w:sdtContent>
            </w:sdt>
            <w:sdt>
              <w:sdtPr>
                <w:rPr>
                  <w:spacing w:val="-20"/>
                </w:rPr>
                <w:tag w:val="_PLD_70aca7c8f09a4a579e632e06c25a6ab5"/>
                <w:id w:val="1842655759"/>
                <w:lock w:val="sdtLocked"/>
              </w:sdtPr>
              <w:sdtEndPr/>
              <w:sdtContent>
                <w:tc>
                  <w:tcPr>
                    <w:tcW w:w="1162" w:type="pct"/>
                    <w:tcBorders>
                      <w:top w:val="single" w:sz="4" w:space="0" w:color="auto"/>
                      <w:left w:val="single" w:sz="6" w:space="0" w:color="auto"/>
                      <w:bottom w:val="single" w:sz="6" w:space="0" w:color="auto"/>
                      <w:right w:val="single" w:sz="6" w:space="0" w:color="auto"/>
                    </w:tcBorders>
                    <w:shd w:val="clear" w:color="auto" w:fill="auto"/>
                    <w:vAlign w:val="center"/>
                  </w:tcPr>
                  <w:p w14:paraId="618BE752" w14:textId="77777777" w:rsidR="00EF3FDD" w:rsidRPr="006D323C" w:rsidRDefault="006217F4" w:rsidP="00EF3FDD">
                    <w:pPr>
                      <w:jc w:val="center"/>
                      <w:rPr>
                        <w:rFonts w:cs="Arial"/>
                        <w:spacing w:val="-20"/>
                        <w:szCs w:val="21"/>
                      </w:rPr>
                    </w:pPr>
                    <w:r w:rsidRPr="006D323C">
                      <w:rPr>
                        <w:rFonts w:cs="Arial" w:hint="eastAsia"/>
                        <w:bCs/>
                        <w:spacing w:val="-20"/>
                        <w:szCs w:val="21"/>
                      </w:rPr>
                      <w:t>本期归属于少数股东的损益</w:t>
                    </w:r>
                  </w:p>
                </w:tc>
              </w:sdtContent>
            </w:sdt>
            <w:sdt>
              <w:sdtPr>
                <w:rPr>
                  <w:spacing w:val="-20"/>
                </w:rPr>
                <w:tag w:val="_PLD_4154a89239e54416bb4c7ab182b0ae5a"/>
                <w:id w:val="1508479872"/>
                <w:lock w:val="sdtLocked"/>
              </w:sdtPr>
              <w:sdtEndPr/>
              <w:sdtContent>
                <w:tc>
                  <w:tcPr>
                    <w:tcW w:w="1143" w:type="pct"/>
                    <w:tcBorders>
                      <w:top w:val="single" w:sz="4" w:space="0" w:color="auto"/>
                      <w:left w:val="single" w:sz="6" w:space="0" w:color="auto"/>
                      <w:bottom w:val="single" w:sz="6" w:space="0" w:color="auto"/>
                      <w:right w:val="single" w:sz="6" w:space="0" w:color="auto"/>
                    </w:tcBorders>
                    <w:shd w:val="clear" w:color="auto" w:fill="auto"/>
                    <w:vAlign w:val="center"/>
                  </w:tcPr>
                  <w:p w14:paraId="4F360C74" w14:textId="77777777" w:rsidR="00EF3FDD" w:rsidRPr="006D323C" w:rsidRDefault="006217F4" w:rsidP="00EF3FDD">
                    <w:pPr>
                      <w:jc w:val="center"/>
                      <w:rPr>
                        <w:rFonts w:cs="Arial"/>
                        <w:spacing w:val="-20"/>
                        <w:szCs w:val="21"/>
                      </w:rPr>
                    </w:pPr>
                    <w:r w:rsidRPr="006D323C">
                      <w:rPr>
                        <w:rFonts w:cs="Arial" w:hint="eastAsia"/>
                        <w:bCs/>
                        <w:spacing w:val="-20"/>
                        <w:szCs w:val="21"/>
                      </w:rPr>
                      <w:t>本期向少数股东宣告分派的股利</w:t>
                    </w:r>
                  </w:p>
                </w:tc>
              </w:sdtContent>
            </w:sdt>
            <w:sdt>
              <w:sdtPr>
                <w:rPr>
                  <w:spacing w:val="-20"/>
                </w:rPr>
                <w:tag w:val="_PLD_cea34ef7af164cc8816d90890b528f36"/>
                <w:id w:val="-385493941"/>
                <w:lock w:val="sdtLocked"/>
              </w:sdtPr>
              <w:sdtEndPr/>
              <w:sdtContent>
                <w:tc>
                  <w:tcPr>
                    <w:tcW w:w="1161" w:type="pct"/>
                    <w:tcBorders>
                      <w:top w:val="single" w:sz="4" w:space="0" w:color="auto"/>
                      <w:left w:val="single" w:sz="6" w:space="0" w:color="auto"/>
                      <w:bottom w:val="single" w:sz="6" w:space="0" w:color="auto"/>
                      <w:right w:val="single" w:sz="4" w:space="0" w:color="auto"/>
                    </w:tcBorders>
                    <w:shd w:val="clear" w:color="auto" w:fill="auto"/>
                    <w:vAlign w:val="center"/>
                  </w:tcPr>
                  <w:p w14:paraId="6788ABE9" w14:textId="77777777" w:rsidR="00EF3FDD" w:rsidRPr="006D323C" w:rsidRDefault="006217F4" w:rsidP="00EF3FDD">
                    <w:pPr>
                      <w:ind w:right="-16"/>
                      <w:jc w:val="center"/>
                      <w:rPr>
                        <w:rFonts w:cs="Arial"/>
                        <w:bCs/>
                        <w:spacing w:val="-20"/>
                        <w:szCs w:val="21"/>
                      </w:rPr>
                    </w:pPr>
                    <w:r w:rsidRPr="006D323C">
                      <w:rPr>
                        <w:rFonts w:cs="Arial" w:hint="eastAsia"/>
                        <w:bCs/>
                        <w:spacing w:val="-20"/>
                        <w:szCs w:val="21"/>
                      </w:rPr>
                      <w:t>期末少数股东权益余额</w:t>
                    </w:r>
                  </w:p>
                </w:tc>
              </w:sdtContent>
            </w:sdt>
          </w:tr>
          <w:sdt>
            <w:sdtPr>
              <w:rPr>
                <w:spacing w:val="-20"/>
                <w:szCs w:val="21"/>
              </w:rPr>
              <w:alias w:val="重要的非全资子公司明细"/>
              <w:tag w:val="_GBC_786318b12f804986888adc0492796ebd"/>
              <w:id w:val="-1698299246"/>
              <w:lock w:val="sdtLocked"/>
            </w:sdtPr>
            <w:sdtEndPr/>
            <w:sdtContent>
              <w:tr w:rsidR="00EF3FDD" w:rsidRPr="006D323C" w14:paraId="2670B691" w14:textId="77777777" w:rsidTr="00EF3FDD">
                <w:tc>
                  <w:tcPr>
                    <w:tcW w:w="421" w:type="pct"/>
                    <w:tcBorders>
                      <w:top w:val="single" w:sz="6" w:space="0" w:color="auto"/>
                      <w:left w:val="single" w:sz="4" w:space="0" w:color="auto"/>
                      <w:bottom w:val="single" w:sz="4" w:space="0" w:color="auto"/>
                      <w:right w:val="single" w:sz="6" w:space="0" w:color="auto"/>
                    </w:tcBorders>
                  </w:tcPr>
                  <w:p w14:paraId="58B736DD" w14:textId="77777777" w:rsidR="00EF3FDD" w:rsidRPr="006D323C" w:rsidRDefault="006217F4" w:rsidP="00EF3FDD">
                    <w:pPr>
                      <w:rPr>
                        <w:spacing w:val="-20"/>
                        <w:szCs w:val="21"/>
                      </w:rPr>
                    </w:pPr>
                    <w:r w:rsidRPr="006D323C">
                      <w:rPr>
                        <w:spacing w:val="-20"/>
                      </w:rPr>
                      <w:t>菏泽能化</w:t>
                    </w:r>
                  </w:p>
                </w:tc>
                <w:tc>
                  <w:tcPr>
                    <w:tcW w:w="1113" w:type="pct"/>
                    <w:tcBorders>
                      <w:top w:val="single" w:sz="6" w:space="0" w:color="auto"/>
                      <w:left w:val="single" w:sz="6" w:space="0" w:color="auto"/>
                      <w:bottom w:val="single" w:sz="4" w:space="0" w:color="auto"/>
                      <w:right w:val="single" w:sz="6" w:space="0" w:color="auto"/>
                    </w:tcBorders>
                  </w:tcPr>
                  <w:p w14:paraId="07C0A171" w14:textId="77777777" w:rsidR="00EF3FDD" w:rsidRPr="006D323C" w:rsidRDefault="006217F4" w:rsidP="00EF3FDD">
                    <w:pPr>
                      <w:jc w:val="right"/>
                      <w:rPr>
                        <w:spacing w:val="-20"/>
                        <w:szCs w:val="21"/>
                      </w:rPr>
                    </w:pPr>
                    <w:r w:rsidRPr="006D323C">
                      <w:rPr>
                        <w:spacing w:val="-20"/>
                      </w:rPr>
                      <w:t>1.67</w:t>
                    </w:r>
                  </w:p>
                </w:tc>
                <w:tc>
                  <w:tcPr>
                    <w:tcW w:w="1162" w:type="pct"/>
                    <w:tcBorders>
                      <w:top w:val="single" w:sz="6" w:space="0" w:color="auto"/>
                      <w:left w:val="single" w:sz="6" w:space="0" w:color="auto"/>
                      <w:bottom w:val="single" w:sz="4" w:space="0" w:color="auto"/>
                      <w:right w:val="single" w:sz="6" w:space="0" w:color="auto"/>
                    </w:tcBorders>
                  </w:tcPr>
                  <w:p w14:paraId="03FE333D" w14:textId="77777777" w:rsidR="00EF3FDD" w:rsidRPr="006D323C" w:rsidRDefault="006217F4" w:rsidP="00EF3FDD">
                    <w:pPr>
                      <w:jc w:val="right"/>
                      <w:rPr>
                        <w:spacing w:val="-20"/>
                        <w:szCs w:val="21"/>
                      </w:rPr>
                    </w:pPr>
                    <w:r w:rsidRPr="006D323C">
                      <w:rPr>
                        <w:spacing w:val="-20"/>
                      </w:rPr>
                      <w:t>10,670</w:t>
                    </w:r>
                  </w:p>
                </w:tc>
                <w:tc>
                  <w:tcPr>
                    <w:tcW w:w="1143" w:type="pct"/>
                    <w:tcBorders>
                      <w:top w:val="single" w:sz="6" w:space="0" w:color="auto"/>
                      <w:left w:val="single" w:sz="6" w:space="0" w:color="auto"/>
                      <w:bottom w:val="single" w:sz="4" w:space="0" w:color="auto"/>
                      <w:right w:val="single" w:sz="6" w:space="0" w:color="auto"/>
                    </w:tcBorders>
                  </w:tcPr>
                  <w:p w14:paraId="4A004DB4" w14:textId="77777777" w:rsidR="00EF3FDD" w:rsidRPr="006D323C" w:rsidRDefault="00EF3FDD" w:rsidP="00EF3FDD">
                    <w:pPr>
                      <w:jc w:val="right"/>
                      <w:rPr>
                        <w:spacing w:val="-20"/>
                        <w:szCs w:val="21"/>
                      </w:rPr>
                    </w:pPr>
                  </w:p>
                </w:tc>
                <w:tc>
                  <w:tcPr>
                    <w:tcW w:w="1161" w:type="pct"/>
                    <w:tcBorders>
                      <w:top w:val="single" w:sz="6" w:space="0" w:color="auto"/>
                      <w:left w:val="single" w:sz="6" w:space="0" w:color="auto"/>
                      <w:bottom w:val="single" w:sz="4" w:space="0" w:color="auto"/>
                      <w:right w:val="single" w:sz="4" w:space="0" w:color="auto"/>
                    </w:tcBorders>
                  </w:tcPr>
                  <w:p w14:paraId="08B1C21E" w14:textId="77777777" w:rsidR="00EF3FDD" w:rsidRPr="006D323C" w:rsidRDefault="006217F4" w:rsidP="00EF3FDD">
                    <w:pPr>
                      <w:jc w:val="right"/>
                      <w:rPr>
                        <w:spacing w:val="-20"/>
                        <w:szCs w:val="21"/>
                      </w:rPr>
                    </w:pPr>
                    <w:r w:rsidRPr="006D323C">
                      <w:rPr>
                        <w:spacing w:val="-20"/>
                      </w:rPr>
                      <w:t>92,586</w:t>
                    </w:r>
                  </w:p>
                </w:tc>
              </w:tr>
            </w:sdtContent>
          </w:sdt>
          <w:sdt>
            <w:sdtPr>
              <w:rPr>
                <w:spacing w:val="-20"/>
                <w:szCs w:val="21"/>
              </w:rPr>
              <w:alias w:val="重要的非全资子公司明细"/>
              <w:tag w:val="_GBC_786318b12f804986888adc0492796ebd"/>
              <w:id w:val="-734468967"/>
              <w:lock w:val="sdtLocked"/>
            </w:sdtPr>
            <w:sdtEndPr/>
            <w:sdtContent>
              <w:tr w:rsidR="00EF3FDD" w:rsidRPr="006D323C" w14:paraId="69CAD27F" w14:textId="77777777" w:rsidTr="00EF3FDD">
                <w:tc>
                  <w:tcPr>
                    <w:tcW w:w="421" w:type="pct"/>
                    <w:tcBorders>
                      <w:top w:val="single" w:sz="6" w:space="0" w:color="auto"/>
                      <w:left w:val="single" w:sz="4" w:space="0" w:color="auto"/>
                      <w:bottom w:val="single" w:sz="4" w:space="0" w:color="auto"/>
                      <w:right w:val="single" w:sz="6" w:space="0" w:color="auto"/>
                    </w:tcBorders>
                  </w:tcPr>
                  <w:p w14:paraId="4D189EF5" w14:textId="77777777" w:rsidR="00EF3FDD" w:rsidRPr="006D323C" w:rsidRDefault="006217F4" w:rsidP="00EF3FDD">
                    <w:pPr>
                      <w:rPr>
                        <w:spacing w:val="-20"/>
                        <w:szCs w:val="21"/>
                      </w:rPr>
                    </w:pPr>
                    <w:r w:rsidRPr="006D323C">
                      <w:rPr>
                        <w:spacing w:val="-20"/>
                      </w:rPr>
                      <w:t>澳洲公司</w:t>
                    </w:r>
                  </w:p>
                </w:tc>
                <w:tc>
                  <w:tcPr>
                    <w:tcW w:w="1113" w:type="pct"/>
                    <w:tcBorders>
                      <w:top w:val="single" w:sz="6" w:space="0" w:color="auto"/>
                      <w:left w:val="single" w:sz="6" w:space="0" w:color="auto"/>
                      <w:bottom w:val="single" w:sz="4" w:space="0" w:color="auto"/>
                      <w:right w:val="single" w:sz="6" w:space="0" w:color="auto"/>
                    </w:tcBorders>
                  </w:tcPr>
                  <w:p w14:paraId="44970561" w14:textId="77777777" w:rsidR="00EF3FDD" w:rsidRPr="006D323C" w:rsidRDefault="006217F4" w:rsidP="00EF3FDD">
                    <w:pPr>
                      <w:jc w:val="right"/>
                      <w:rPr>
                        <w:spacing w:val="-20"/>
                        <w:szCs w:val="21"/>
                      </w:rPr>
                    </w:pPr>
                    <w:r w:rsidRPr="006D323C">
                      <w:rPr>
                        <w:spacing w:val="-20"/>
                      </w:rPr>
                      <w:t>34.54</w:t>
                    </w:r>
                  </w:p>
                </w:tc>
                <w:tc>
                  <w:tcPr>
                    <w:tcW w:w="1162" w:type="pct"/>
                    <w:tcBorders>
                      <w:top w:val="single" w:sz="6" w:space="0" w:color="auto"/>
                      <w:left w:val="single" w:sz="6" w:space="0" w:color="auto"/>
                      <w:bottom w:val="single" w:sz="4" w:space="0" w:color="auto"/>
                      <w:right w:val="single" w:sz="6" w:space="0" w:color="auto"/>
                    </w:tcBorders>
                  </w:tcPr>
                  <w:p w14:paraId="70B6350C" w14:textId="77777777" w:rsidR="00EF3FDD" w:rsidRPr="006D323C" w:rsidRDefault="006217F4" w:rsidP="00EF3FDD">
                    <w:pPr>
                      <w:jc w:val="right"/>
                      <w:rPr>
                        <w:spacing w:val="-20"/>
                        <w:szCs w:val="21"/>
                      </w:rPr>
                    </w:pPr>
                    <w:r w:rsidRPr="006D323C">
                      <w:rPr>
                        <w:spacing w:val="-20"/>
                      </w:rPr>
                      <w:t>629,226</w:t>
                    </w:r>
                  </w:p>
                </w:tc>
                <w:tc>
                  <w:tcPr>
                    <w:tcW w:w="1143" w:type="pct"/>
                    <w:tcBorders>
                      <w:top w:val="single" w:sz="6" w:space="0" w:color="auto"/>
                      <w:left w:val="single" w:sz="6" w:space="0" w:color="auto"/>
                      <w:bottom w:val="single" w:sz="4" w:space="0" w:color="auto"/>
                      <w:right w:val="single" w:sz="6" w:space="0" w:color="auto"/>
                    </w:tcBorders>
                  </w:tcPr>
                  <w:p w14:paraId="191E1342" w14:textId="77777777" w:rsidR="00EF3FDD" w:rsidRPr="006D323C" w:rsidRDefault="006217F4" w:rsidP="00EF3FDD">
                    <w:pPr>
                      <w:jc w:val="right"/>
                      <w:rPr>
                        <w:spacing w:val="-20"/>
                        <w:szCs w:val="21"/>
                      </w:rPr>
                    </w:pPr>
                    <w:r w:rsidRPr="006D323C">
                      <w:rPr>
                        <w:spacing w:val="-20"/>
                      </w:rPr>
                      <w:t>1,368</w:t>
                    </w:r>
                  </w:p>
                </w:tc>
                <w:tc>
                  <w:tcPr>
                    <w:tcW w:w="1161" w:type="pct"/>
                    <w:tcBorders>
                      <w:top w:val="single" w:sz="6" w:space="0" w:color="auto"/>
                      <w:left w:val="single" w:sz="6" w:space="0" w:color="auto"/>
                      <w:bottom w:val="single" w:sz="4" w:space="0" w:color="auto"/>
                      <w:right w:val="single" w:sz="4" w:space="0" w:color="auto"/>
                    </w:tcBorders>
                  </w:tcPr>
                  <w:p w14:paraId="31D5953B" w14:textId="77777777" w:rsidR="00EF3FDD" w:rsidRPr="006D323C" w:rsidRDefault="006217F4" w:rsidP="00EF3FDD">
                    <w:pPr>
                      <w:jc w:val="right"/>
                      <w:rPr>
                        <w:spacing w:val="-20"/>
                        <w:szCs w:val="21"/>
                      </w:rPr>
                    </w:pPr>
                    <w:r w:rsidRPr="006D323C">
                      <w:rPr>
                        <w:spacing w:val="-20"/>
                      </w:rPr>
                      <w:t>8,116,045</w:t>
                    </w:r>
                  </w:p>
                </w:tc>
              </w:tr>
            </w:sdtContent>
          </w:sdt>
          <w:sdt>
            <w:sdtPr>
              <w:rPr>
                <w:spacing w:val="-20"/>
                <w:szCs w:val="21"/>
              </w:rPr>
              <w:alias w:val="重要的非全资子公司明细"/>
              <w:tag w:val="_GBC_786318b12f804986888adc0492796ebd"/>
              <w:id w:val="816298568"/>
              <w:lock w:val="sdtLocked"/>
            </w:sdtPr>
            <w:sdtEndPr/>
            <w:sdtContent>
              <w:tr w:rsidR="00EF3FDD" w:rsidRPr="006D323C" w14:paraId="431C7149" w14:textId="77777777" w:rsidTr="00EF3FDD">
                <w:tc>
                  <w:tcPr>
                    <w:tcW w:w="421" w:type="pct"/>
                    <w:tcBorders>
                      <w:top w:val="single" w:sz="6" w:space="0" w:color="auto"/>
                      <w:left w:val="single" w:sz="4" w:space="0" w:color="auto"/>
                      <w:bottom w:val="single" w:sz="4" w:space="0" w:color="auto"/>
                      <w:right w:val="single" w:sz="6" w:space="0" w:color="auto"/>
                    </w:tcBorders>
                  </w:tcPr>
                  <w:p w14:paraId="24FA38B7" w14:textId="77777777" w:rsidR="00EF3FDD" w:rsidRPr="006D323C" w:rsidRDefault="006217F4" w:rsidP="00EF3FDD">
                    <w:pPr>
                      <w:rPr>
                        <w:spacing w:val="-20"/>
                        <w:szCs w:val="21"/>
                      </w:rPr>
                    </w:pPr>
                    <w:r w:rsidRPr="006D323C">
                      <w:rPr>
                        <w:spacing w:val="-20"/>
                      </w:rPr>
                      <w:t>昊盛公司</w:t>
                    </w:r>
                  </w:p>
                </w:tc>
                <w:tc>
                  <w:tcPr>
                    <w:tcW w:w="1113" w:type="pct"/>
                    <w:tcBorders>
                      <w:top w:val="single" w:sz="6" w:space="0" w:color="auto"/>
                      <w:left w:val="single" w:sz="6" w:space="0" w:color="auto"/>
                      <w:bottom w:val="single" w:sz="4" w:space="0" w:color="auto"/>
                      <w:right w:val="single" w:sz="6" w:space="0" w:color="auto"/>
                    </w:tcBorders>
                  </w:tcPr>
                  <w:p w14:paraId="2E5E9182" w14:textId="77777777" w:rsidR="00EF3FDD" w:rsidRPr="006D323C" w:rsidRDefault="006217F4" w:rsidP="00EF3FDD">
                    <w:pPr>
                      <w:jc w:val="right"/>
                      <w:rPr>
                        <w:spacing w:val="-20"/>
                        <w:szCs w:val="21"/>
                      </w:rPr>
                    </w:pPr>
                    <w:r w:rsidRPr="006D323C">
                      <w:rPr>
                        <w:spacing w:val="-20"/>
                      </w:rPr>
                      <w:t>22.26</w:t>
                    </w:r>
                  </w:p>
                </w:tc>
                <w:tc>
                  <w:tcPr>
                    <w:tcW w:w="1162" w:type="pct"/>
                    <w:tcBorders>
                      <w:top w:val="single" w:sz="6" w:space="0" w:color="auto"/>
                      <w:left w:val="single" w:sz="6" w:space="0" w:color="auto"/>
                      <w:bottom w:val="single" w:sz="4" w:space="0" w:color="auto"/>
                      <w:right w:val="single" w:sz="6" w:space="0" w:color="auto"/>
                    </w:tcBorders>
                  </w:tcPr>
                  <w:p w14:paraId="7D00F792" w14:textId="77777777" w:rsidR="00EF3FDD" w:rsidRPr="006D323C" w:rsidRDefault="006217F4" w:rsidP="00EF3FDD">
                    <w:pPr>
                      <w:jc w:val="right"/>
                      <w:rPr>
                        <w:spacing w:val="-20"/>
                        <w:szCs w:val="21"/>
                      </w:rPr>
                    </w:pPr>
                    <w:r w:rsidRPr="006D323C">
                      <w:rPr>
                        <w:spacing w:val="-20"/>
                      </w:rPr>
                      <w:t>8,180</w:t>
                    </w:r>
                  </w:p>
                </w:tc>
                <w:tc>
                  <w:tcPr>
                    <w:tcW w:w="1143" w:type="pct"/>
                    <w:tcBorders>
                      <w:top w:val="single" w:sz="6" w:space="0" w:color="auto"/>
                      <w:left w:val="single" w:sz="6" w:space="0" w:color="auto"/>
                      <w:bottom w:val="single" w:sz="4" w:space="0" w:color="auto"/>
                      <w:right w:val="single" w:sz="6" w:space="0" w:color="auto"/>
                    </w:tcBorders>
                  </w:tcPr>
                  <w:p w14:paraId="2926A9F4" w14:textId="77777777" w:rsidR="00EF3FDD" w:rsidRPr="006D323C" w:rsidRDefault="00EF3FDD" w:rsidP="00EF3FDD">
                    <w:pPr>
                      <w:jc w:val="right"/>
                      <w:rPr>
                        <w:spacing w:val="-20"/>
                        <w:szCs w:val="21"/>
                      </w:rPr>
                    </w:pPr>
                  </w:p>
                </w:tc>
                <w:tc>
                  <w:tcPr>
                    <w:tcW w:w="1161" w:type="pct"/>
                    <w:tcBorders>
                      <w:top w:val="single" w:sz="6" w:space="0" w:color="auto"/>
                      <w:left w:val="single" w:sz="6" w:space="0" w:color="auto"/>
                      <w:bottom w:val="single" w:sz="4" w:space="0" w:color="auto"/>
                      <w:right w:val="single" w:sz="4" w:space="0" w:color="auto"/>
                    </w:tcBorders>
                  </w:tcPr>
                  <w:p w14:paraId="4B52D0AE" w14:textId="77777777" w:rsidR="00EF3FDD" w:rsidRPr="006D323C" w:rsidRDefault="006217F4" w:rsidP="00EF3FDD">
                    <w:pPr>
                      <w:jc w:val="right"/>
                      <w:rPr>
                        <w:spacing w:val="-20"/>
                        <w:szCs w:val="21"/>
                      </w:rPr>
                    </w:pPr>
                    <w:r w:rsidRPr="006D323C">
                      <w:rPr>
                        <w:spacing w:val="-20"/>
                      </w:rPr>
                      <w:t>2,324,147</w:t>
                    </w:r>
                  </w:p>
                </w:tc>
              </w:tr>
            </w:sdtContent>
          </w:sdt>
        </w:tbl>
        <w:p w14:paraId="3532E1B3" w14:textId="77777777" w:rsidR="00195E6B" w:rsidRDefault="003E16DD">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906754724"/>
            <w:lock w:val="sdtContentLocked"/>
            <w:placeholder>
              <w:docPart w:val="GBC22222222222222222222222222222"/>
            </w:placeholder>
          </w:sdtPr>
          <w:sdtEndPr/>
          <w:sdtContent>
            <w:p w14:paraId="7C09643E" w14:textId="77777777" w:rsidR="00195E6B" w:rsidRDefault="00E86408" w:rsidP="00EF3FDD">
              <w:pPr>
                <w:rPr>
                  <w:rFonts w:cs="Arial"/>
                  <w:szCs w:val="21"/>
                </w:rPr>
              </w:pPr>
              <w:r>
                <w:rPr>
                  <w:rFonts w:cs="Arial"/>
                  <w:szCs w:val="21"/>
                </w:rPr>
                <w:fldChar w:fldCharType="begin"/>
              </w:r>
              <w:r w:rsidR="006217F4">
                <w:rPr>
                  <w:rFonts w:cs="Arial" w:hint="eastAsia"/>
                  <w:szCs w:val="21"/>
                </w:rPr>
                <w:instrText xml:space="preserve"> MACROBUTTON  SnrToggleCheckbox □适用 </w:instrText>
              </w:r>
              <w:r>
                <w:rPr>
                  <w:rFonts w:cs="Arial"/>
                  <w:szCs w:val="21"/>
                </w:rPr>
                <w:fldChar w:fldCharType="end"/>
              </w:r>
              <w:r>
                <w:rPr>
                  <w:rFonts w:cs="Arial"/>
                  <w:szCs w:val="21"/>
                </w:rPr>
                <w:fldChar w:fldCharType="begin"/>
              </w:r>
              <w:r w:rsidR="006217F4">
                <w:rPr>
                  <w:rFonts w:cs="Arial" w:hint="eastAsia"/>
                  <w:szCs w:val="21"/>
                </w:rPr>
                <w:instrText xml:space="preserve"> MACROBUTTON  SnrToggleCheckbox √不适用 </w:instrText>
              </w:r>
              <w:r>
                <w:rPr>
                  <w:rFonts w:cs="Arial"/>
                  <w:szCs w:val="21"/>
                </w:rPr>
                <w:fldChar w:fldCharType="end"/>
              </w:r>
            </w:p>
          </w:sdtContent>
        </w:sdt>
        <w:p w14:paraId="0F57A506" w14:textId="77777777" w:rsidR="00195E6B" w:rsidRDefault="003E16DD">
          <w:pPr>
            <w:rPr>
              <w:rFonts w:cs="Arial"/>
              <w:szCs w:val="21"/>
            </w:rPr>
          </w:pPr>
          <w:r>
            <w:rPr>
              <w:rFonts w:cs="Arial" w:hint="eastAsia"/>
              <w:szCs w:val="21"/>
            </w:rPr>
            <w:t>其他说明：</w:t>
          </w:r>
        </w:p>
        <w:sdt>
          <w:sdtPr>
            <w:rPr>
              <w:rFonts w:cs="Arial"/>
              <w:szCs w:val="21"/>
            </w:rPr>
            <w:alias w:val="是否适用：重要的非全资子公司其他说明[双击切换]"/>
            <w:tag w:val="_GBC_c511ac7f8f1f42bfa9130e28b68d1f19"/>
            <w:id w:val="-383252699"/>
            <w:lock w:val="sdtContentLocked"/>
            <w:placeholder>
              <w:docPart w:val="GBC22222222222222222222222222222"/>
            </w:placeholder>
          </w:sdtPr>
          <w:sdtEndPr/>
          <w:sdtContent>
            <w:p w14:paraId="30628C74" w14:textId="77777777" w:rsidR="00195E6B" w:rsidRDefault="00E86408" w:rsidP="00EF3FDD">
              <w:pPr>
                <w:rPr>
                  <w:rFonts w:cs="Arial"/>
                  <w:szCs w:val="21"/>
                </w:rPr>
              </w:pPr>
              <w:r>
                <w:rPr>
                  <w:rFonts w:cs="Arial"/>
                  <w:szCs w:val="21"/>
                </w:rPr>
                <w:fldChar w:fldCharType="begin"/>
              </w:r>
              <w:r w:rsidR="006217F4">
                <w:rPr>
                  <w:rFonts w:cs="Arial" w:hint="eastAsia"/>
                  <w:szCs w:val="21"/>
                </w:rPr>
                <w:instrText xml:space="preserve"> MACROBUTTON  SnrToggleCheckbox □适用 </w:instrText>
              </w:r>
              <w:r>
                <w:rPr>
                  <w:rFonts w:cs="Arial"/>
                  <w:szCs w:val="21"/>
                </w:rPr>
                <w:fldChar w:fldCharType="end"/>
              </w:r>
              <w:r>
                <w:rPr>
                  <w:rFonts w:cs="Arial"/>
                  <w:szCs w:val="21"/>
                </w:rPr>
                <w:fldChar w:fldCharType="begin"/>
              </w:r>
              <w:r w:rsidR="006217F4">
                <w:rPr>
                  <w:rFonts w:cs="Arial" w:hint="eastAsia"/>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 w:val="22"/>
          <w:szCs w:val="21"/>
          <w:lang w:val="en-GB"/>
        </w:rPr>
        <w:alias w:val="模块:重要非全资子公司的主要财务信息"/>
        <w:tag w:val="_GBC_501222dd8f884fabbdeaec6fe7e79709"/>
        <w:id w:val="1236432201"/>
        <w:lock w:val="sdtLocked"/>
        <w:placeholder>
          <w:docPart w:val="GBC22222222222222222222222222222"/>
        </w:placeholder>
      </w:sdtPr>
      <w:sdtEndPr>
        <w:rPr>
          <w:rFonts w:hAnsiTheme="minorHAnsi" w:hint="default"/>
        </w:rPr>
      </w:sdtEndPr>
      <w:sdtContent>
        <w:p w14:paraId="4FB31D99" w14:textId="77777777" w:rsidR="00195E6B" w:rsidRDefault="003E16DD" w:rsidP="006217F4">
          <w:pPr>
            <w:pStyle w:val="affffffffffffffffffd"/>
            <w:numPr>
              <w:ilvl w:val="3"/>
              <w:numId w:val="96"/>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c10a7c42e39b4ac9a711e2e9d367799e"/>
            <w:id w:val="1889371142"/>
            <w:lock w:val="sdtContentLocked"/>
            <w:placeholder>
              <w:docPart w:val="GBC22222222222222222222222222222"/>
            </w:placeholder>
          </w:sdtPr>
          <w:sdtEndPr/>
          <w:sdtContent>
            <w:p w14:paraId="25836028"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3C0CB5C0" w14:textId="77777777" w:rsidR="00195E6B" w:rsidRDefault="003E16DD">
          <w:pPr>
            <w:jc w:val="right"/>
          </w:pPr>
          <w:r>
            <w:rPr>
              <w:rFonts w:hint="eastAsia"/>
            </w:rPr>
            <w:t>单位:</w:t>
          </w:r>
          <w:sdt>
            <w:sdtPr>
              <w:rPr>
                <w:rFonts w:hint="eastAsia"/>
              </w:rPr>
              <w:alias w:val="单位：财务附注：重要非全资子公司的主要财务信息"/>
              <w:tag w:val="_GBC_ba918360b15748859fb63cacad1f617d"/>
              <w:id w:val="8665600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财务附注：重要非全资子公司的主要财务信息"/>
              <w:tag w:val="_GBC_af5cc4f1e7a74e3d8f9c9fea25fdf05f"/>
              <w:id w:val="-2034771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9"/>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59"/>
            <w:gridCol w:w="1051"/>
            <w:gridCol w:w="1023"/>
            <w:gridCol w:w="1090"/>
            <w:gridCol w:w="1119"/>
            <w:gridCol w:w="1048"/>
            <w:gridCol w:w="1110"/>
            <w:gridCol w:w="1062"/>
            <w:gridCol w:w="1093"/>
            <w:gridCol w:w="1082"/>
            <w:gridCol w:w="1026"/>
            <w:gridCol w:w="1116"/>
            <w:gridCol w:w="1110"/>
          </w:tblGrid>
          <w:tr w:rsidR="00EF3FDD" w:rsidRPr="00DD216C" w14:paraId="00479B59" w14:textId="77777777" w:rsidTr="00EF3FDD">
            <w:trPr>
              <w:trHeight w:val="241"/>
            </w:trPr>
            <w:sdt>
              <w:sdtPr>
                <w:rPr>
                  <w:spacing w:val="-30"/>
                </w:rPr>
                <w:tag w:val="_PLD_e65ae60c1beb4e5aa4e9c5250ffb188a"/>
                <w:id w:val="-1906672630"/>
                <w:lock w:val="sdtLocked"/>
              </w:sdtPr>
              <w:sdtEndPr/>
              <w:sdtContent>
                <w:tc>
                  <w:tcPr>
                    <w:tcW w:w="411"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4EA54AB6" w14:textId="77777777" w:rsidR="00EF3FDD" w:rsidRPr="00DD216C" w:rsidRDefault="006217F4" w:rsidP="00EF3FDD">
                    <w:pPr>
                      <w:ind w:right="-16"/>
                      <w:jc w:val="center"/>
                      <w:rPr>
                        <w:rFonts w:cs="Arial"/>
                        <w:bCs/>
                        <w:spacing w:val="-30"/>
                        <w:szCs w:val="21"/>
                      </w:rPr>
                    </w:pPr>
                    <w:r w:rsidRPr="00DD216C">
                      <w:rPr>
                        <w:rFonts w:cs="Arial" w:hint="eastAsia"/>
                        <w:bCs/>
                        <w:spacing w:val="-30"/>
                        <w:szCs w:val="21"/>
                      </w:rPr>
                      <w:t>子公司名称</w:t>
                    </w:r>
                  </w:p>
                </w:tc>
              </w:sdtContent>
            </w:sdt>
            <w:sdt>
              <w:sdtPr>
                <w:rPr>
                  <w:spacing w:val="-30"/>
                </w:rPr>
                <w:tag w:val="_PLD_878e21e6ce5e466eb427e7200cc9e5bb"/>
                <w:id w:val="-249035723"/>
                <w:lock w:val="sdtLocked"/>
              </w:sdtPr>
              <w:sdtEndPr/>
              <w:sdtContent>
                <w:tc>
                  <w:tcPr>
                    <w:tcW w:w="2286" w:type="pct"/>
                    <w:gridSpan w:val="6"/>
                    <w:tcBorders>
                      <w:top w:val="single" w:sz="4" w:space="0" w:color="auto"/>
                      <w:left w:val="single" w:sz="6" w:space="0" w:color="auto"/>
                      <w:bottom w:val="single" w:sz="6" w:space="0" w:color="auto"/>
                      <w:right w:val="single" w:sz="6" w:space="0" w:color="auto"/>
                    </w:tcBorders>
                    <w:shd w:val="clear" w:color="auto" w:fill="auto"/>
                    <w:vAlign w:val="center"/>
                  </w:tcPr>
                  <w:p w14:paraId="362FF84B" w14:textId="77777777" w:rsidR="00EF3FDD" w:rsidRPr="00DD216C" w:rsidRDefault="006217F4" w:rsidP="00EF3FDD">
                    <w:pPr>
                      <w:ind w:right="-16"/>
                      <w:jc w:val="center"/>
                      <w:rPr>
                        <w:rFonts w:cs="Arial"/>
                        <w:bCs/>
                        <w:spacing w:val="-30"/>
                        <w:szCs w:val="21"/>
                      </w:rPr>
                    </w:pPr>
                    <w:r w:rsidRPr="00DD216C">
                      <w:rPr>
                        <w:rFonts w:cs="Arial" w:hint="eastAsia"/>
                        <w:bCs/>
                        <w:spacing w:val="-30"/>
                        <w:szCs w:val="21"/>
                      </w:rPr>
                      <w:t>期末余额</w:t>
                    </w:r>
                  </w:p>
                </w:tc>
              </w:sdtContent>
            </w:sdt>
            <w:sdt>
              <w:sdtPr>
                <w:rPr>
                  <w:spacing w:val="-30"/>
                </w:rPr>
                <w:tag w:val="_PLD_86b93e4e78424106874bd84d54fb24df"/>
                <w:id w:val="-1593764301"/>
                <w:lock w:val="sdtLocked"/>
              </w:sdtPr>
              <w:sdtEndPr/>
              <w:sdtContent>
                <w:tc>
                  <w:tcPr>
                    <w:tcW w:w="2303" w:type="pct"/>
                    <w:gridSpan w:val="6"/>
                    <w:tcBorders>
                      <w:top w:val="single" w:sz="4" w:space="0" w:color="auto"/>
                      <w:left w:val="single" w:sz="6" w:space="0" w:color="auto"/>
                      <w:bottom w:val="single" w:sz="6" w:space="0" w:color="auto"/>
                      <w:right w:val="single" w:sz="4" w:space="0" w:color="auto"/>
                    </w:tcBorders>
                    <w:shd w:val="clear" w:color="auto" w:fill="auto"/>
                    <w:vAlign w:val="center"/>
                  </w:tcPr>
                  <w:p w14:paraId="6955165B" w14:textId="77777777" w:rsidR="00EF3FDD" w:rsidRPr="00DD216C" w:rsidRDefault="006217F4" w:rsidP="00EF3FDD">
                    <w:pPr>
                      <w:ind w:right="-16"/>
                      <w:jc w:val="center"/>
                      <w:rPr>
                        <w:rFonts w:cs="Arial"/>
                        <w:bCs/>
                        <w:spacing w:val="-30"/>
                        <w:szCs w:val="21"/>
                      </w:rPr>
                    </w:pPr>
                    <w:r w:rsidRPr="00DD216C">
                      <w:rPr>
                        <w:rFonts w:cs="Arial" w:hint="eastAsia"/>
                        <w:bCs/>
                        <w:spacing w:val="-30"/>
                        <w:szCs w:val="21"/>
                      </w:rPr>
                      <w:t>期初余额</w:t>
                    </w:r>
                  </w:p>
                </w:tc>
              </w:sdtContent>
            </w:sdt>
          </w:tr>
          <w:tr w:rsidR="00EF3FDD" w:rsidRPr="00DD216C" w14:paraId="2E6BEB8D" w14:textId="77777777" w:rsidTr="00EF3FDD">
            <w:trPr>
              <w:trHeight w:val="241"/>
            </w:trPr>
            <w:tc>
              <w:tcPr>
                <w:tcW w:w="411" w:type="pct"/>
                <w:vMerge/>
                <w:tcBorders>
                  <w:top w:val="single" w:sz="4" w:space="0" w:color="auto"/>
                  <w:left w:val="single" w:sz="4" w:space="0" w:color="auto"/>
                  <w:bottom w:val="single" w:sz="6" w:space="0" w:color="auto"/>
                  <w:right w:val="single" w:sz="6" w:space="0" w:color="auto"/>
                </w:tcBorders>
                <w:shd w:val="clear" w:color="auto" w:fill="auto"/>
                <w:vAlign w:val="center"/>
              </w:tcPr>
              <w:p w14:paraId="561F433A" w14:textId="77777777" w:rsidR="00EF3FDD" w:rsidRPr="00DD216C" w:rsidRDefault="00EF3FDD" w:rsidP="00EF3FDD">
                <w:pPr>
                  <w:rPr>
                    <w:rFonts w:cs="Arial"/>
                    <w:bCs/>
                    <w:spacing w:val="-30"/>
                    <w:szCs w:val="21"/>
                  </w:rPr>
                </w:pPr>
              </w:p>
            </w:tc>
            <w:sdt>
              <w:sdtPr>
                <w:rPr>
                  <w:spacing w:val="-30"/>
                </w:rPr>
                <w:tag w:val="_PLD_0154d63f3f2c482ebe0cf00460d87fbd"/>
                <w:id w:val="-207495815"/>
                <w:lock w:val="sdtLocked"/>
              </w:sdtPr>
              <w:sdtEndPr/>
              <w:sdtContent>
                <w:tc>
                  <w:tcPr>
                    <w:tcW w:w="373" w:type="pct"/>
                    <w:tcBorders>
                      <w:top w:val="single" w:sz="6" w:space="0" w:color="auto"/>
                      <w:left w:val="single" w:sz="6" w:space="0" w:color="auto"/>
                      <w:bottom w:val="single" w:sz="6" w:space="0" w:color="auto"/>
                      <w:right w:val="single" w:sz="6" w:space="0" w:color="auto"/>
                    </w:tcBorders>
                    <w:shd w:val="clear" w:color="auto" w:fill="auto"/>
                    <w:vAlign w:val="center"/>
                  </w:tcPr>
                  <w:p w14:paraId="0862F41F" w14:textId="77777777" w:rsidR="00EF3FDD" w:rsidRPr="00DD216C" w:rsidRDefault="006217F4" w:rsidP="00EF3FDD">
                    <w:pPr>
                      <w:rPr>
                        <w:rFonts w:cs="Arial"/>
                        <w:spacing w:val="-30"/>
                        <w:szCs w:val="21"/>
                      </w:rPr>
                    </w:pPr>
                    <w:r w:rsidRPr="00DD216C">
                      <w:rPr>
                        <w:rFonts w:cs="Arial" w:hint="eastAsia"/>
                        <w:spacing w:val="-30"/>
                        <w:szCs w:val="21"/>
                      </w:rPr>
                      <w:t>流动资产</w:t>
                    </w:r>
                  </w:p>
                </w:tc>
              </w:sdtContent>
            </w:sdt>
            <w:sdt>
              <w:sdtPr>
                <w:rPr>
                  <w:spacing w:val="-30"/>
                </w:rPr>
                <w:tag w:val="_PLD_0f817c02730447aca042c6a931d447e8"/>
                <w:id w:val="-935209316"/>
                <w:lock w:val="sdtLocked"/>
              </w:sdtPr>
              <w:sdtEndPr/>
              <w:sdtContent>
                <w:tc>
                  <w:tcPr>
                    <w:tcW w:w="363" w:type="pct"/>
                    <w:tcBorders>
                      <w:top w:val="single" w:sz="6" w:space="0" w:color="auto"/>
                      <w:left w:val="single" w:sz="6" w:space="0" w:color="auto"/>
                      <w:bottom w:val="single" w:sz="6" w:space="0" w:color="auto"/>
                      <w:right w:val="single" w:sz="6" w:space="0" w:color="auto"/>
                    </w:tcBorders>
                    <w:shd w:val="clear" w:color="auto" w:fill="auto"/>
                    <w:vAlign w:val="center"/>
                  </w:tcPr>
                  <w:p w14:paraId="573C0846" w14:textId="77777777" w:rsidR="00EF3FDD" w:rsidRPr="00DD216C" w:rsidRDefault="006217F4" w:rsidP="00EF3FDD">
                    <w:pPr>
                      <w:ind w:left="-40" w:right="-97"/>
                      <w:rPr>
                        <w:rFonts w:cs="Arial"/>
                        <w:spacing w:val="-30"/>
                        <w:szCs w:val="21"/>
                      </w:rPr>
                    </w:pPr>
                    <w:r w:rsidRPr="00DD216C">
                      <w:rPr>
                        <w:rFonts w:cs="Arial" w:hint="eastAsia"/>
                        <w:spacing w:val="-30"/>
                        <w:szCs w:val="21"/>
                      </w:rPr>
                      <w:t>非流动资产</w:t>
                    </w:r>
                  </w:p>
                </w:tc>
              </w:sdtContent>
            </w:sdt>
            <w:sdt>
              <w:sdtPr>
                <w:rPr>
                  <w:spacing w:val="-30"/>
                </w:rPr>
                <w:tag w:val="_PLD_553e0814e94f491784b88cc5aa7d6adb"/>
                <w:id w:val="2026903376"/>
                <w:lock w:val="sdtLocked"/>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vAlign w:val="center"/>
                  </w:tcPr>
                  <w:p w14:paraId="35165C6B" w14:textId="77777777" w:rsidR="00EF3FDD" w:rsidRPr="00DD216C" w:rsidRDefault="006217F4" w:rsidP="00EF3FDD">
                    <w:pPr>
                      <w:rPr>
                        <w:rFonts w:cs="Arial"/>
                        <w:spacing w:val="-30"/>
                        <w:szCs w:val="21"/>
                      </w:rPr>
                    </w:pPr>
                    <w:r w:rsidRPr="00DD216C">
                      <w:rPr>
                        <w:rFonts w:cs="Arial" w:hint="eastAsia"/>
                        <w:spacing w:val="-30"/>
                        <w:szCs w:val="21"/>
                      </w:rPr>
                      <w:t>资产合计</w:t>
                    </w:r>
                  </w:p>
                </w:tc>
              </w:sdtContent>
            </w:sdt>
            <w:sdt>
              <w:sdtPr>
                <w:rPr>
                  <w:spacing w:val="-30"/>
                </w:rPr>
                <w:tag w:val="_PLD_3db84901ffa544afb174531f0384a82f"/>
                <w:id w:val="-1838917511"/>
                <w:lock w:val="sdtLocked"/>
              </w:sdtPr>
              <w:sdtEndPr/>
              <w:sdtContent>
                <w:tc>
                  <w:tcPr>
                    <w:tcW w:w="397" w:type="pct"/>
                    <w:tcBorders>
                      <w:top w:val="single" w:sz="6" w:space="0" w:color="auto"/>
                      <w:left w:val="single" w:sz="6" w:space="0" w:color="auto"/>
                      <w:bottom w:val="single" w:sz="6" w:space="0" w:color="auto"/>
                      <w:right w:val="single" w:sz="6" w:space="0" w:color="auto"/>
                    </w:tcBorders>
                    <w:shd w:val="clear" w:color="auto" w:fill="auto"/>
                    <w:vAlign w:val="center"/>
                  </w:tcPr>
                  <w:p w14:paraId="35E4396E" w14:textId="77777777" w:rsidR="00EF3FDD" w:rsidRPr="00DD216C" w:rsidRDefault="006217F4" w:rsidP="00EF3FDD">
                    <w:pPr>
                      <w:rPr>
                        <w:rFonts w:cs="Arial"/>
                        <w:spacing w:val="-30"/>
                        <w:szCs w:val="21"/>
                      </w:rPr>
                    </w:pPr>
                    <w:r w:rsidRPr="00DD216C">
                      <w:rPr>
                        <w:rFonts w:cs="Arial" w:hint="eastAsia"/>
                        <w:spacing w:val="-30"/>
                        <w:szCs w:val="21"/>
                      </w:rPr>
                      <w:t>流动负债</w:t>
                    </w:r>
                  </w:p>
                </w:tc>
              </w:sdtContent>
            </w:sdt>
            <w:sdt>
              <w:sdtPr>
                <w:rPr>
                  <w:spacing w:val="-30"/>
                </w:rPr>
                <w:tag w:val="_PLD_50c217cc437b4c3496e1aab622fba053"/>
                <w:id w:val="1785377375"/>
                <w:lock w:val="sdtLocked"/>
              </w:sdtPr>
              <w:sdtEndPr/>
              <w:sdtContent>
                <w:tc>
                  <w:tcPr>
                    <w:tcW w:w="372" w:type="pct"/>
                    <w:tcBorders>
                      <w:top w:val="single" w:sz="6" w:space="0" w:color="auto"/>
                      <w:left w:val="single" w:sz="6" w:space="0" w:color="auto"/>
                      <w:bottom w:val="single" w:sz="6" w:space="0" w:color="auto"/>
                      <w:right w:val="single" w:sz="6" w:space="0" w:color="auto"/>
                    </w:tcBorders>
                    <w:shd w:val="clear" w:color="auto" w:fill="auto"/>
                    <w:vAlign w:val="center"/>
                  </w:tcPr>
                  <w:p w14:paraId="0F7C1285" w14:textId="77777777" w:rsidR="00EF3FDD" w:rsidRPr="00DD216C" w:rsidRDefault="006217F4" w:rsidP="00EF3FDD">
                    <w:pPr>
                      <w:ind w:left="-40" w:right="-97"/>
                      <w:rPr>
                        <w:rFonts w:cs="Arial"/>
                        <w:spacing w:val="-30"/>
                        <w:szCs w:val="21"/>
                      </w:rPr>
                    </w:pPr>
                    <w:r w:rsidRPr="00DD216C">
                      <w:rPr>
                        <w:rFonts w:cs="Arial" w:hint="eastAsia"/>
                        <w:spacing w:val="-30"/>
                        <w:szCs w:val="21"/>
                      </w:rPr>
                      <w:t>非流动负债</w:t>
                    </w:r>
                  </w:p>
                </w:tc>
              </w:sdtContent>
            </w:sdt>
            <w:sdt>
              <w:sdtPr>
                <w:rPr>
                  <w:spacing w:val="-30"/>
                </w:rPr>
                <w:tag w:val="_PLD_ccd9a8d3652e4485a763cfb37eb6fa37"/>
                <w:id w:val="1520128182"/>
                <w:lock w:val="sdtLocked"/>
              </w:sdtPr>
              <w:sdtEndPr/>
              <w:sdtContent>
                <w:tc>
                  <w:tcPr>
                    <w:tcW w:w="394" w:type="pct"/>
                    <w:tcBorders>
                      <w:top w:val="single" w:sz="6" w:space="0" w:color="auto"/>
                      <w:left w:val="single" w:sz="6" w:space="0" w:color="auto"/>
                      <w:bottom w:val="single" w:sz="6" w:space="0" w:color="auto"/>
                      <w:right w:val="single" w:sz="6" w:space="0" w:color="auto"/>
                    </w:tcBorders>
                    <w:shd w:val="clear" w:color="auto" w:fill="auto"/>
                    <w:vAlign w:val="center"/>
                  </w:tcPr>
                  <w:p w14:paraId="25DF3ED3" w14:textId="77777777" w:rsidR="00EF3FDD" w:rsidRPr="00DD216C" w:rsidRDefault="006217F4" w:rsidP="00EF3FDD">
                    <w:pPr>
                      <w:rPr>
                        <w:rFonts w:cs="Arial"/>
                        <w:spacing w:val="-30"/>
                        <w:szCs w:val="21"/>
                      </w:rPr>
                    </w:pPr>
                    <w:r w:rsidRPr="00DD216C">
                      <w:rPr>
                        <w:rFonts w:cs="Arial" w:hint="eastAsia"/>
                        <w:spacing w:val="-30"/>
                        <w:szCs w:val="21"/>
                      </w:rPr>
                      <w:t>负债合计</w:t>
                    </w:r>
                  </w:p>
                </w:tc>
              </w:sdtContent>
            </w:sdt>
            <w:sdt>
              <w:sdtPr>
                <w:rPr>
                  <w:spacing w:val="-30"/>
                </w:rPr>
                <w:tag w:val="_PLD_ec07cd6513b74d49b586125d4b66dd0a"/>
                <w:id w:val="-1397435534"/>
                <w:lock w:val="sdtLocked"/>
              </w:sdtPr>
              <w:sdtEndPr/>
              <w:sdtContent>
                <w:tc>
                  <w:tcPr>
                    <w:tcW w:w="377" w:type="pct"/>
                    <w:tcBorders>
                      <w:top w:val="single" w:sz="6" w:space="0" w:color="auto"/>
                      <w:left w:val="single" w:sz="6" w:space="0" w:color="auto"/>
                      <w:bottom w:val="single" w:sz="6" w:space="0" w:color="auto"/>
                      <w:right w:val="single" w:sz="6" w:space="0" w:color="auto"/>
                    </w:tcBorders>
                    <w:shd w:val="clear" w:color="auto" w:fill="auto"/>
                    <w:vAlign w:val="center"/>
                  </w:tcPr>
                  <w:p w14:paraId="0079FB93" w14:textId="77777777" w:rsidR="00EF3FDD" w:rsidRPr="00DD216C" w:rsidRDefault="006217F4" w:rsidP="00EF3FDD">
                    <w:pPr>
                      <w:rPr>
                        <w:rFonts w:cs="Arial"/>
                        <w:spacing w:val="-30"/>
                        <w:szCs w:val="21"/>
                      </w:rPr>
                    </w:pPr>
                    <w:r w:rsidRPr="00DD216C">
                      <w:rPr>
                        <w:rFonts w:cs="Arial" w:hint="eastAsia"/>
                        <w:spacing w:val="-30"/>
                        <w:szCs w:val="21"/>
                      </w:rPr>
                      <w:t>流动资产</w:t>
                    </w:r>
                  </w:p>
                </w:tc>
              </w:sdtContent>
            </w:sdt>
            <w:sdt>
              <w:sdtPr>
                <w:rPr>
                  <w:spacing w:val="-30"/>
                </w:rPr>
                <w:tag w:val="_PLD_fb97ce65ab144768b4fb9978546fce37"/>
                <w:id w:val="932863359"/>
                <w:lock w:val="sdtLocked"/>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vAlign w:val="center"/>
                  </w:tcPr>
                  <w:p w14:paraId="62B4DE7D" w14:textId="77777777" w:rsidR="00EF3FDD" w:rsidRPr="00DD216C" w:rsidRDefault="006217F4" w:rsidP="00EF3FDD">
                    <w:pPr>
                      <w:ind w:left="-40" w:right="-97"/>
                      <w:rPr>
                        <w:rFonts w:cs="Arial"/>
                        <w:spacing w:val="-30"/>
                        <w:szCs w:val="21"/>
                      </w:rPr>
                    </w:pPr>
                    <w:r w:rsidRPr="00DD216C">
                      <w:rPr>
                        <w:rFonts w:cs="Arial" w:hint="eastAsia"/>
                        <w:spacing w:val="-30"/>
                        <w:szCs w:val="21"/>
                      </w:rPr>
                      <w:t>非流动资产</w:t>
                    </w:r>
                  </w:p>
                </w:tc>
              </w:sdtContent>
            </w:sdt>
            <w:sdt>
              <w:sdtPr>
                <w:rPr>
                  <w:spacing w:val="-30"/>
                </w:rPr>
                <w:tag w:val="_PLD_412845ecfd2e45e8ae03b43cf8ca32f4"/>
                <w:id w:val="393399439"/>
                <w:lock w:val="sdtLocked"/>
              </w:sdtPr>
              <w:sdtEndPr/>
              <w:sdtContent>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14:paraId="4FC84211" w14:textId="77777777" w:rsidR="00EF3FDD" w:rsidRPr="00DD216C" w:rsidRDefault="006217F4" w:rsidP="00EF3FDD">
                    <w:pPr>
                      <w:rPr>
                        <w:rFonts w:cs="Arial"/>
                        <w:spacing w:val="-30"/>
                        <w:szCs w:val="21"/>
                      </w:rPr>
                    </w:pPr>
                    <w:r w:rsidRPr="00DD216C">
                      <w:rPr>
                        <w:rFonts w:cs="Arial" w:hint="eastAsia"/>
                        <w:spacing w:val="-30"/>
                        <w:szCs w:val="21"/>
                      </w:rPr>
                      <w:t>资产合计</w:t>
                    </w:r>
                  </w:p>
                </w:tc>
              </w:sdtContent>
            </w:sdt>
            <w:sdt>
              <w:sdtPr>
                <w:rPr>
                  <w:spacing w:val="-30"/>
                </w:rPr>
                <w:tag w:val="_PLD_2a24724c66b442e994f401266a55d5df"/>
                <w:id w:val="-358893289"/>
                <w:lock w:val="sdtLocked"/>
              </w:sdtPr>
              <w:sdtEndPr/>
              <w:sdtContent>
                <w:tc>
                  <w:tcPr>
                    <w:tcW w:w="364" w:type="pct"/>
                    <w:tcBorders>
                      <w:top w:val="single" w:sz="6" w:space="0" w:color="auto"/>
                      <w:left w:val="single" w:sz="6" w:space="0" w:color="auto"/>
                      <w:bottom w:val="single" w:sz="6" w:space="0" w:color="auto"/>
                      <w:right w:val="single" w:sz="6" w:space="0" w:color="auto"/>
                    </w:tcBorders>
                    <w:shd w:val="clear" w:color="auto" w:fill="auto"/>
                    <w:vAlign w:val="center"/>
                  </w:tcPr>
                  <w:p w14:paraId="509B779E" w14:textId="77777777" w:rsidR="00EF3FDD" w:rsidRPr="00DD216C" w:rsidRDefault="006217F4" w:rsidP="00EF3FDD">
                    <w:pPr>
                      <w:rPr>
                        <w:rFonts w:cs="Arial"/>
                        <w:spacing w:val="-30"/>
                        <w:szCs w:val="21"/>
                      </w:rPr>
                    </w:pPr>
                    <w:r w:rsidRPr="00DD216C">
                      <w:rPr>
                        <w:rFonts w:cs="Arial" w:hint="eastAsia"/>
                        <w:spacing w:val="-30"/>
                        <w:szCs w:val="21"/>
                      </w:rPr>
                      <w:t>流动负债</w:t>
                    </w:r>
                  </w:p>
                </w:tc>
              </w:sdtContent>
            </w:sdt>
            <w:sdt>
              <w:sdtPr>
                <w:rPr>
                  <w:spacing w:val="-30"/>
                </w:rPr>
                <w:tag w:val="_PLD_937f557a5cdb4ea99a0a914e755f781f"/>
                <w:id w:val="258879818"/>
                <w:lock w:val="sdtLocked"/>
              </w:sdtPr>
              <w:sdtEndPr/>
              <w:sdtContent>
                <w:tc>
                  <w:tcPr>
                    <w:tcW w:w="396" w:type="pct"/>
                    <w:tcBorders>
                      <w:top w:val="single" w:sz="6" w:space="0" w:color="auto"/>
                      <w:left w:val="single" w:sz="6" w:space="0" w:color="auto"/>
                      <w:bottom w:val="single" w:sz="6" w:space="0" w:color="auto"/>
                      <w:right w:val="single" w:sz="6" w:space="0" w:color="auto"/>
                    </w:tcBorders>
                    <w:shd w:val="clear" w:color="auto" w:fill="auto"/>
                    <w:vAlign w:val="center"/>
                  </w:tcPr>
                  <w:p w14:paraId="7748C262" w14:textId="77777777" w:rsidR="00EF3FDD" w:rsidRPr="00DD216C" w:rsidRDefault="006217F4" w:rsidP="00EF3FDD">
                    <w:pPr>
                      <w:ind w:left="-40" w:right="-97"/>
                      <w:rPr>
                        <w:rFonts w:cs="Arial"/>
                        <w:spacing w:val="-30"/>
                        <w:szCs w:val="21"/>
                      </w:rPr>
                    </w:pPr>
                    <w:r w:rsidRPr="00DD216C">
                      <w:rPr>
                        <w:rFonts w:cs="Arial" w:hint="eastAsia"/>
                        <w:spacing w:val="-30"/>
                        <w:szCs w:val="21"/>
                      </w:rPr>
                      <w:t>非流动负债</w:t>
                    </w:r>
                  </w:p>
                </w:tc>
              </w:sdtContent>
            </w:sdt>
            <w:sdt>
              <w:sdtPr>
                <w:rPr>
                  <w:spacing w:val="-30"/>
                </w:rPr>
                <w:tag w:val="_PLD_c4b998a44f394e1eb0924a4f19409ff8"/>
                <w:id w:val="769047642"/>
                <w:lock w:val="sdtLocked"/>
              </w:sdtPr>
              <w:sdtEndPr/>
              <w:sdtContent>
                <w:tc>
                  <w:tcPr>
                    <w:tcW w:w="395" w:type="pct"/>
                    <w:tcBorders>
                      <w:top w:val="single" w:sz="6" w:space="0" w:color="auto"/>
                      <w:left w:val="single" w:sz="6" w:space="0" w:color="auto"/>
                      <w:bottom w:val="single" w:sz="6" w:space="0" w:color="auto"/>
                      <w:right w:val="single" w:sz="4" w:space="0" w:color="auto"/>
                    </w:tcBorders>
                    <w:shd w:val="clear" w:color="auto" w:fill="auto"/>
                    <w:vAlign w:val="center"/>
                  </w:tcPr>
                  <w:p w14:paraId="3D562F93" w14:textId="77777777" w:rsidR="00EF3FDD" w:rsidRPr="00DD216C" w:rsidRDefault="006217F4" w:rsidP="00EF3FDD">
                    <w:pPr>
                      <w:rPr>
                        <w:rFonts w:cs="Arial"/>
                        <w:spacing w:val="-30"/>
                        <w:szCs w:val="21"/>
                      </w:rPr>
                    </w:pPr>
                    <w:r w:rsidRPr="00DD216C">
                      <w:rPr>
                        <w:rFonts w:cs="Arial" w:hint="eastAsia"/>
                        <w:spacing w:val="-30"/>
                        <w:szCs w:val="21"/>
                      </w:rPr>
                      <w:t>负债合计</w:t>
                    </w:r>
                  </w:p>
                </w:tc>
              </w:sdtContent>
            </w:sdt>
          </w:tr>
          <w:sdt>
            <w:sdtPr>
              <w:rPr>
                <w:spacing w:val="-30"/>
                <w:szCs w:val="21"/>
              </w:rPr>
              <w:alias w:val="重要非全资子公司的主要财务信息明细"/>
              <w:tag w:val="_GBC_feef0d2d67a84217a9099e634bb2d3df"/>
              <w:id w:val="932239145"/>
              <w:lock w:val="sdtLocked"/>
            </w:sdtPr>
            <w:sdtEndPr/>
            <w:sdtContent>
              <w:tr w:rsidR="00EF3FDD" w:rsidRPr="00DD216C" w14:paraId="3318E6D9" w14:textId="77777777" w:rsidTr="00EF3FDD">
                <w:tc>
                  <w:tcPr>
                    <w:tcW w:w="411" w:type="pct"/>
                    <w:tcBorders>
                      <w:top w:val="single" w:sz="6" w:space="0" w:color="auto"/>
                      <w:left w:val="single" w:sz="4" w:space="0" w:color="auto"/>
                      <w:bottom w:val="single" w:sz="4" w:space="0" w:color="auto"/>
                      <w:right w:val="single" w:sz="6" w:space="0" w:color="auto"/>
                    </w:tcBorders>
                  </w:tcPr>
                  <w:p w14:paraId="7D384F32" w14:textId="77777777" w:rsidR="00EF3FDD" w:rsidRPr="00DD216C" w:rsidRDefault="006217F4" w:rsidP="00EF3FDD">
                    <w:pPr>
                      <w:rPr>
                        <w:spacing w:val="-30"/>
                        <w:szCs w:val="21"/>
                      </w:rPr>
                    </w:pPr>
                    <w:r w:rsidRPr="00DD216C">
                      <w:rPr>
                        <w:spacing w:val="-30"/>
                      </w:rPr>
                      <w:t>菏泽能化</w:t>
                    </w:r>
                  </w:p>
                </w:tc>
                <w:tc>
                  <w:tcPr>
                    <w:tcW w:w="373" w:type="pct"/>
                    <w:tcBorders>
                      <w:top w:val="single" w:sz="6" w:space="0" w:color="auto"/>
                      <w:left w:val="single" w:sz="6" w:space="0" w:color="auto"/>
                      <w:bottom w:val="single" w:sz="4" w:space="0" w:color="auto"/>
                      <w:right w:val="single" w:sz="6" w:space="0" w:color="auto"/>
                    </w:tcBorders>
                  </w:tcPr>
                  <w:p w14:paraId="74431C3C" w14:textId="77777777" w:rsidR="00EF3FDD" w:rsidRPr="00DD216C" w:rsidRDefault="006217F4" w:rsidP="00EF3FDD">
                    <w:pPr>
                      <w:jc w:val="right"/>
                      <w:rPr>
                        <w:spacing w:val="-30"/>
                        <w:szCs w:val="21"/>
                      </w:rPr>
                    </w:pPr>
                    <w:r w:rsidRPr="00DD216C">
                      <w:rPr>
                        <w:spacing w:val="-30"/>
                      </w:rPr>
                      <w:t>1,474,772</w:t>
                    </w:r>
                  </w:p>
                </w:tc>
                <w:tc>
                  <w:tcPr>
                    <w:tcW w:w="363" w:type="pct"/>
                    <w:tcBorders>
                      <w:top w:val="single" w:sz="6" w:space="0" w:color="auto"/>
                      <w:left w:val="single" w:sz="6" w:space="0" w:color="auto"/>
                      <w:bottom w:val="single" w:sz="4" w:space="0" w:color="auto"/>
                      <w:right w:val="single" w:sz="6" w:space="0" w:color="auto"/>
                    </w:tcBorders>
                  </w:tcPr>
                  <w:p w14:paraId="4D9F195D" w14:textId="77777777" w:rsidR="00EF3FDD" w:rsidRPr="00DD216C" w:rsidRDefault="006217F4" w:rsidP="00EF3FDD">
                    <w:pPr>
                      <w:jc w:val="right"/>
                      <w:rPr>
                        <w:spacing w:val="-30"/>
                        <w:szCs w:val="21"/>
                      </w:rPr>
                    </w:pPr>
                    <w:r w:rsidRPr="00DD216C">
                      <w:rPr>
                        <w:spacing w:val="-30"/>
                      </w:rPr>
                      <w:t>6,306,921</w:t>
                    </w:r>
                  </w:p>
                </w:tc>
                <w:tc>
                  <w:tcPr>
                    <w:tcW w:w="387" w:type="pct"/>
                    <w:tcBorders>
                      <w:top w:val="single" w:sz="6" w:space="0" w:color="auto"/>
                      <w:left w:val="single" w:sz="6" w:space="0" w:color="auto"/>
                      <w:bottom w:val="single" w:sz="4" w:space="0" w:color="auto"/>
                      <w:right w:val="single" w:sz="6" w:space="0" w:color="auto"/>
                    </w:tcBorders>
                  </w:tcPr>
                  <w:p w14:paraId="6B9CF074" w14:textId="77777777" w:rsidR="00EF3FDD" w:rsidRPr="00DD216C" w:rsidRDefault="006217F4" w:rsidP="00EF3FDD">
                    <w:pPr>
                      <w:jc w:val="right"/>
                      <w:rPr>
                        <w:spacing w:val="-30"/>
                        <w:szCs w:val="21"/>
                      </w:rPr>
                    </w:pPr>
                    <w:r w:rsidRPr="00DD216C">
                      <w:rPr>
                        <w:spacing w:val="-30"/>
                      </w:rPr>
                      <w:t>7,781,693</w:t>
                    </w:r>
                  </w:p>
                </w:tc>
                <w:tc>
                  <w:tcPr>
                    <w:tcW w:w="397" w:type="pct"/>
                    <w:tcBorders>
                      <w:top w:val="single" w:sz="6" w:space="0" w:color="auto"/>
                      <w:left w:val="single" w:sz="6" w:space="0" w:color="auto"/>
                      <w:bottom w:val="single" w:sz="4" w:space="0" w:color="auto"/>
                      <w:right w:val="single" w:sz="6" w:space="0" w:color="auto"/>
                    </w:tcBorders>
                  </w:tcPr>
                  <w:p w14:paraId="7EC19304" w14:textId="77777777" w:rsidR="00EF3FDD" w:rsidRPr="00DD216C" w:rsidRDefault="006217F4" w:rsidP="00EF3FDD">
                    <w:pPr>
                      <w:jc w:val="right"/>
                      <w:rPr>
                        <w:spacing w:val="-30"/>
                        <w:szCs w:val="21"/>
                      </w:rPr>
                    </w:pPr>
                    <w:r w:rsidRPr="00DD216C">
                      <w:rPr>
                        <w:spacing w:val="-30"/>
                      </w:rPr>
                      <w:t>1,759,175</w:t>
                    </w:r>
                  </w:p>
                </w:tc>
                <w:tc>
                  <w:tcPr>
                    <w:tcW w:w="372" w:type="pct"/>
                    <w:tcBorders>
                      <w:top w:val="single" w:sz="6" w:space="0" w:color="auto"/>
                      <w:left w:val="single" w:sz="6" w:space="0" w:color="auto"/>
                      <w:bottom w:val="single" w:sz="4" w:space="0" w:color="auto"/>
                      <w:right w:val="single" w:sz="6" w:space="0" w:color="auto"/>
                    </w:tcBorders>
                  </w:tcPr>
                  <w:p w14:paraId="6331EA7A" w14:textId="77777777" w:rsidR="00EF3FDD" w:rsidRPr="00DD216C" w:rsidRDefault="006217F4" w:rsidP="00EF3FDD">
                    <w:pPr>
                      <w:jc w:val="right"/>
                      <w:rPr>
                        <w:spacing w:val="-30"/>
                        <w:szCs w:val="21"/>
                      </w:rPr>
                    </w:pPr>
                    <w:r w:rsidRPr="00DD216C">
                      <w:rPr>
                        <w:spacing w:val="-30"/>
                      </w:rPr>
                      <w:t>478,442</w:t>
                    </w:r>
                  </w:p>
                </w:tc>
                <w:tc>
                  <w:tcPr>
                    <w:tcW w:w="394" w:type="pct"/>
                    <w:tcBorders>
                      <w:top w:val="single" w:sz="6" w:space="0" w:color="auto"/>
                      <w:left w:val="single" w:sz="6" w:space="0" w:color="auto"/>
                      <w:bottom w:val="single" w:sz="4" w:space="0" w:color="auto"/>
                      <w:right w:val="single" w:sz="6" w:space="0" w:color="auto"/>
                    </w:tcBorders>
                  </w:tcPr>
                  <w:p w14:paraId="0CFD2510" w14:textId="77777777" w:rsidR="00EF3FDD" w:rsidRPr="00DD216C" w:rsidRDefault="006217F4" w:rsidP="00EF3FDD">
                    <w:pPr>
                      <w:jc w:val="right"/>
                      <w:rPr>
                        <w:spacing w:val="-30"/>
                        <w:szCs w:val="21"/>
                      </w:rPr>
                    </w:pPr>
                    <w:r w:rsidRPr="00DD216C">
                      <w:rPr>
                        <w:spacing w:val="-30"/>
                      </w:rPr>
                      <w:t>2,237,617</w:t>
                    </w:r>
                  </w:p>
                </w:tc>
                <w:tc>
                  <w:tcPr>
                    <w:tcW w:w="377" w:type="pct"/>
                    <w:tcBorders>
                      <w:top w:val="single" w:sz="6" w:space="0" w:color="auto"/>
                      <w:left w:val="single" w:sz="6" w:space="0" w:color="auto"/>
                      <w:bottom w:val="single" w:sz="4" w:space="0" w:color="auto"/>
                      <w:right w:val="single" w:sz="6" w:space="0" w:color="auto"/>
                    </w:tcBorders>
                  </w:tcPr>
                  <w:p w14:paraId="66838903" w14:textId="77777777" w:rsidR="00EF3FDD" w:rsidRPr="00DD216C" w:rsidRDefault="006217F4" w:rsidP="00EF3FDD">
                    <w:pPr>
                      <w:jc w:val="right"/>
                      <w:rPr>
                        <w:spacing w:val="-30"/>
                        <w:szCs w:val="21"/>
                      </w:rPr>
                    </w:pPr>
                    <w:r w:rsidRPr="00DD216C">
                      <w:rPr>
                        <w:spacing w:val="-30"/>
                      </w:rPr>
                      <w:t>1,673,741</w:t>
                    </w:r>
                  </w:p>
                </w:tc>
                <w:tc>
                  <w:tcPr>
                    <w:tcW w:w="388" w:type="pct"/>
                    <w:tcBorders>
                      <w:top w:val="single" w:sz="6" w:space="0" w:color="auto"/>
                      <w:left w:val="single" w:sz="6" w:space="0" w:color="auto"/>
                      <w:bottom w:val="single" w:sz="4" w:space="0" w:color="auto"/>
                      <w:right w:val="single" w:sz="6" w:space="0" w:color="auto"/>
                    </w:tcBorders>
                  </w:tcPr>
                  <w:p w14:paraId="5F2C2CC0" w14:textId="77777777" w:rsidR="00EF3FDD" w:rsidRPr="00DD216C" w:rsidRDefault="006217F4" w:rsidP="00EF3FDD">
                    <w:pPr>
                      <w:jc w:val="right"/>
                      <w:rPr>
                        <w:spacing w:val="-30"/>
                        <w:szCs w:val="21"/>
                      </w:rPr>
                    </w:pPr>
                    <w:r w:rsidRPr="00DD216C">
                      <w:rPr>
                        <w:spacing w:val="-30"/>
                      </w:rPr>
                      <w:t>6,203,654</w:t>
                    </w:r>
                  </w:p>
                </w:tc>
                <w:tc>
                  <w:tcPr>
                    <w:tcW w:w="384" w:type="pct"/>
                    <w:tcBorders>
                      <w:top w:val="single" w:sz="6" w:space="0" w:color="auto"/>
                      <w:left w:val="single" w:sz="6" w:space="0" w:color="auto"/>
                      <w:bottom w:val="single" w:sz="4" w:space="0" w:color="auto"/>
                      <w:right w:val="single" w:sz="6" w:space="0" w:color="auto"/>
                    </w:tcBorders>
                  </w:tcPr>
                  <w:p w14:paraId="3CBDBAD6" w14:textId="77777777" w:rsidR="00EF3FDD" w:rsidRPr="00DD216C" w:rsidRDefault="006217F4" w:rsidP="00EF3FDD">
                    <w:pPr>
                      <w:jc w:val="right"/>
                      <w:rPr>
                        <w:spacing w:val="-30"/>
                        <w:szCs w:val="21"/>
                      </w:rPr>
                    </w:pPr>
                    <w:r w:rsidRPr="00DD216C">
                      <w:rPr>
                        <w:spacing w:val="-30"/>
                      </w:rPr>
                      <w:t>7,877,395</w:t>
                    </w:r>
                  </w:p>
                </w:tc>
                <w:tc>
                  <w:tcPr>
                    <w:tcW w:w="364" w:type="pct"/>
                    <w:tcBorders>
                      <w:top w:val="single" w:sz="6" w:space="0" w:color="auto"/>
                      <w:left w:val="single" w:sz="6" w:space="0" w:color="auto"/>
                      <w:bottom w:val="single" w:sz="4" w:space="0" w:color="auto"/>
                      <w:right w:val="single" w:sz="6" w:space="0" w:color="auto"/>
                    </w:tcBorders>
                  </w:tcPr>
                  <w:p w14:paraId="55B56B99" w14:textId="77777777" w:rsidR="00EF3FDD" w:rsidRPr="00DD216C" w:rsidRDefault="006217F4" w:rsidP="00EF3FDD">
                    <w:pPr>
                      <w:jc w:val="right"/>
                      <w:rPr>
                        <w:spacing w:val="-30"/>
                        <w:szCs w:val="21"/>
                      </w:rPr>
                    </w:pPr>
                    <w:r w:rsidRPr="00DD216C">
                      <w:rPr>
                        <w:spacing w:val="-30"/>
                      </w:rPr>
                      <w:t>2,027,434</w:t>
                    </w:r>
                  </w:p>
                </w:tc>
                <w:tc>
                  <w:tcPr>
                    <w:tcW w:w="396" w:type="pct"/>
                    <w:tcBorders>
                      <w:top w:val="single" w:sz="6" w:space="0" w:color="auto"/>
                      <w:left w:val="single" w:sz="6" w:space="0" w:color="auto"/>
                      <w:bottom w:val="single" w:sz="4" w:space="0" w:color="auto"/>
                      <w:right w:val="single" w:sz="6" w:space="0" w:color="auto"/>
                    </w:tcBorders>
                  </w:tcPr>
                  <w:p w14:paraId="2BEDADD7" w14:textId="77777777" w:rsidR="00EF3FDD" w:rsidRPr="00DD216C" w:rsidRDefault="006217F4" w:rsidP="00EF3FDD">
                    <w:pPr>
                      <w:jc w:val="right"/>
                      <w:rPr>
                        <w:spacing w:val="-30"/>
                        <w:szCs w:val="21"/>
                      </w:rPr>
                    </w:pPr>
                    <w:r w:rsidRPr="00DD216C">
                      <w:rPr>
                        <w:spacing w:val="-30"/>
                      </w:rPr>
                      <w:t>981,615</w:t>
                    </w:r>
                  </w:p>
                </w:tc>
                <w:tc>
                  <w:tcPr>
                    <w:tcW w:w="395" w:type="pct"/>
                    <w:tcBorders>
                      <w:top w:val="single" w:sz="6" w:space="0" w:color="auto"/>
                      <w:left w:val="single" w:sz="6" w:space="0" w:color="auto"/>
                      <w:bottom w:val="single" w:sz="4" w:space="0" w:color="auto"/>
                      <w:right w:val="single" w:sz="4" w:space="0" w:color="auto"/>
                    </w:tcBorders>
                  </w:tcPr>
                  <w:p w14:paraId="5832E21A" w14:textId="77777777" w:rsidR="00EF3FDD" w:rsidRPr="00DD216C" w:rsidRDefault="006217F4" w:rsidP="00EF3FDD">
                    <w:pPr>
                      <w:jc w:val="right"/>
                      <w:rPr>
                        <w:spacing w:val="-30"/>
                        <w:szCs w:val="21"/>
                      </w:rPr>
                    </w:pPr>
                    <w:r w:rsidRPr="00DD216C">
                      <w:rPr>
                        <w:spacing w:val="-30"/>
                      </w:rPr>
                      <w:t>3,009,049</w:t>
                    </w:r>
                  </w:p>
                </w:tc>
              </w:tr>
            </w:sdtContent>
          </w:sdt>
          <w:sdt>
            <w:sdtPr>
              <w:rPr>
                <w:spacing w:val="-30"/>
                <w:szCs w:val="21"/>
              </w:rPr>
              <w:alias w:val="重要非全资子公司的主要财务信息明细"/>
              <w:tag w:val="_GBC_feef0d2d67a84217a9099e634bb2d3df"/>
              <w:id w:val="-1180512722"/>
              <w:lock w:val="sdtLocked"/>
            </w:sdtPr>
            <w:sdtEndPr/>
            <w:sdtContent>
              <w:tr w:rsidR="00EF3FDD" w:rsidRPr="00DD216C" w14:paraId="3B2CC81E" w14:textId="77777777" w:rsidTr="00EF3FDD">
                <w:tc>
                  <w:tcPr>
                    <w:tcW w:w="411" w:type="pct"/>
                    <w:tcBorders>
                      <w:top w:val="single" w:sz="6" w:space="0" w:color="auto"/>
                      <w:left w:val="single" w:sz="4" w:space="0" w:color="auto"/>
                      <w:bottom w:val="single" w:sz="4" w:space="0" w:color="auto"/>
                      <w:right w:val="single" w:sz="6" w:space="0" w:color="auto"/>
                    </w:tcBorders>
                  </w:tcPr>
                  <w:p w14:paraId="5D5CDFC8" w14:textId="77777777" w:rsidR="00EF3FDD" w:rsidRPr="00DD216C" w:rsidRDefault="006217F4" w:rsidP="00EF3FDD">
                    <w:pPr>
                      <w:rPr>
                        <w:spacing w:val="-30"/>
                        <w:szCs w:val="21"/>
                      </w:rPr>
                    </w:pPr>
                    <w:r w:rsidRPr="00DD216C">
                      <w:rPr>
                        <w:spacing w:val="-30"/>
                      </w:rPr>
                      <w:t>澳洲公司</w:t>
                    </w:r>
                  </w:p>
                </w:tc>
                <w:tc>
                  <w:tcPr>
                    <w:tcW w:w="373" w:type="pct"/>
                    <w:tcBorders>
                      <w:top w:val="single" w:sz="6" w:space="0" w:color="auto"/>
                      <w:left w:val="single" w:sz="6" w:space="0" w:color="auto"/>
                      <w:bottom w:val="single" w:sz="4" w:space="0" w:color="auto"/>
                      <w:right w:val="single" w:sz="6" w:space="0" w:color="auto"/>
                    </w:tcBorders>
                  </w:tcPr>
                  <w:p w14:paraId="4F01EA66" w14:textId="77777777" w:rsidR="00EF3FDD" w:rsidRPr="00DD216C" w:rsidRDefault="006217F4" w:rsidP="00EF3FDD">
                    <w:pPr>
                      <w:jc w:val="right"/>
                      <w:rPr>
                        <w:spacing w:val="-30"/>
                        <w:szCs w:val="21"/>
                      </w:rPr>
                    </w:pPr>
                    <w:r w:rsidRPr="00DD216C">
                      <w:rPr>
                        <w:spacing w:val="-30"/>
                      </w:rPr>
                      <w:t>7,998,754</w:t>
                    </w:r>
                  </w:p>
                </w:tc>
                <w:tc>
                  <w:tcPr>
                    <w:tcW w:w="363" w:type="pct"/>
                    <w:tcBorders>
                      <w:top w:val="single" w:sz="6" w:space="0" w:color="auto"/>
                      <w:left w:val="single" w:sz="6" w:space="0" w:color="auto"/>
                      <w:bottom w:val="single" w:sz="4" w:space="0" w:color="auto"/>
                      <w:right w:val="single" w:sz="6" w:space="0" w:color="auto"/>
                    </w:tcBorders>
                  </w:tcPr>
                  <w:p w14:paraId="178A36BB" w14:textId="77777777" w:rsidR="00EF3FDD" w:rsidRPr="00DD216C" w:rsidRDefault="006217F4" w:rsidP="00EF3FDD">
                    <w:pPr>
                      <w:jc w:val="right"/>
                      <w:rPr>
                        <w:spacing w:val="-30"/>
                        <w:szCs w:val="21"/>
                      </w:rPr>
                    </w:pPr>
                    <w:r w:rsidRPr="00DD216C">
                      <w:rPr>
                        <w:spacing w:val="-30"/>
                      </w:rPr>
                      <w:t>49,029,641</w:t>
                    </w:r>
                  </w:p>
                </w:tc>
                <w:tc>
                  <w:tcPr>
                    <w:tcW w:w="387" w:type="pct"/>
                    <w:tcBorders>
                      <w:top w:val="single" w:sz="6" w:space="0" w:color="auto"/>
                      <w:left w:val="single" w:sz="6" w:space="0" w:color="auto"/>
                      <w:bottom w:val="single" w:sz="4" w:space="0" w:color="auto"/>
                      <w:right w:val="single" w:sz="6" w:space="0" w:color="auto"/>
                    </w:tcBorders>
                  </w:tcPr>
                  <w:p w14:paraId="2C625816" w14:textId="77777777" w:rsidR="00EF3FDD" w:rsidRPr="00DD216C" w:rsidRDefault="006217F4" w:rsidP="00EF3FDD">
                    <w:pPr>
                      <w:jc w:val="right"/>
                      <w:rPr>
                        <w:spacing w:val="-30"/>
                        <w:szCs w:val="21"/>
                      </w:rPr>
                    </w:pPr>
                    <w:r w:rsidRPr="00DD216C">
                      <w:rPr>
                        <w:spacing w:val="-30"/>
                      </w:rPr>
                      <w:t>57,028,395</w:t>
                    </w:r>
                  </w:p>
                </w:tc>
                <w:tc>
                  <w:tcPr>
                    <w:tcW w:w="397" w:type="pct"/>
                    <w:tcBorders>
                      <w:top w:val="single" w:sz="6" w:space="0" w:color="auto"/>
                      <w:left w:val="single" w:sz="6" w:space="0" w:color="auto"/>
                      <w:bottom w:val="single" w:sz="4" w:space="0" w:color="auto"/>
                      <w:right w:val="single" w:sz="6" w:space="0" w:color="auto"/>
                    </w:tcBorders>
                  </w:tcPr>
                  <w:p w14:paraId="53DA07A7" w14:textId="77777777" w:rsidR="00EF3FDD" w:rsidRPr="00DD216C" w:rsidRDefault="006217F4" w:rsidP="00EF3FDD">
                    <w:pPr>
                      <w:jc w:val="right"/>
                      <w:rPr>
                        <w:spacing w:val="-30"/>
                        <w:szCs w:val="21"/>
                      </w:rPr>
                    </w:pPr>
                    <w:r w:rsidRPr="00DD216C">
                      <w:rPr>
                        <w:spacing w:val="-30"/>
                      </w:rPr>
                      <w:t>4,394,787</w:t>
                    </w:r>
                  </w:p>
                </w:tc>
                <w:tc>
                  <w:tcPr>
                    <w:tcW w:w="372" w:type="pct"/>
                    <w:tcBorders>
                      <w:top w:val="single" w:sz="6" w:space="0" w:color="auto"/>
                      <w:left w:val="single" w:sz="6" w:space="0" w:color="auto"/>
                      <w:bottom w:val="single" w:sz="4" w:space="0" w:color="auto"/>
                      <w:right w:val="single" w:sz="6" w:space="0" w:color="auto"/>
                    </w:tcBorders>
                  </w:tcPr>
                  <w:p w14:paraId="6E646C54" w14:textId="77777777" w:rsidR="00EF3FDD" w:rsidRPr="00DD216C" w:rsidRDefault="006217F4" w:rsidP="00EF3FDD">
                    <w:pPr>
                      <w:jc w:val="right"/>
                      <w:rPr>
                        <w:spacing w:val="-30"/>
                        <w:szCs w:val="21"/>
                      </w:rPr>
                    </w:pPr>
                    <w:r w:rsidRPr="00DD216C">
                      <w:rPr>
                        <w:spacing w:val="-30"/>
                      </w:rPr>
                      <w:t>27,779,448</w:t>
                    </w:r>
                  </w:p>
                </w:tc>
                <w:tc>
                  <w:tcPr>
                    <w:tcW w:w="394" w:type="pct"/>
                    <w:tcBorders>
                      <w:top w:val="single" w:sz="6" w:space="0" w:color="auto"/>
                      <w:left w:val="single" w:sz="6" w:space="0" w:color="auto"/>
                      <w:bottom w:val="single" w:sz="4" w:space="0" w:color="auto"/>
                      <w:right w:val="single" w:sz="6" w:space="0" w:color="auto"/>
                    </w:tcBorders>
                  </w:tcPr>
                  <w:p w14:paraId="1D9CCA7A" w14:textId="77777777" w:rsidR="00EF3FDD" w:rsidRPr="00DD216C" w:rsidRDefault="006217F4" w:rsidP="00EF3FDD">
                    <w:pPr>
                      <w:jc w:val="right"/>
                      <w:rPr>
                        <w:spacing w:val="-30"/>
                        <w:szCs w:val="21"/>
                      </w:rPr>
                    </w:pPr>
                    <w:r w:rsidRPr="00DD216C">
                      <w:rPr>
                        <w:spacing w:val="-30"/>
                      </w:rPr>
                      <w:t>32,174,235</w:t>
                    </w:r>
                  </w:p>
                </w:tc>
                <w:tc>
                  <w:tcPr>
                    <w:tcW w:w="377" w:type="pct"/>
                    <w:tcBorders>
                      <w:top w:val="single" w:sz="6" w:space="0" w:color="auto"/>
                      <w:left w:val="single" w:sz="6" w:space="0" w:color="auto"/>
                      <w:bottom w:val="single" w:sz="4" w:space="0" w:color="auto"/>
                      <w:right w:val="single" w:sz="6" w:space="0" w:color="auto"/>
                    </w:tcBorders>
                  </w:tcPr>
                  <w:p w14:paraId="23107CD2" w14:textId="77777777" w:rsidR="00EF3FDD" w:rsidRPr="00DD216C" w:rsidRDefault="006217F4" w:rsidP="00EF3FDD">
                    <w:pPr>
                      <w:jc w:val="right"/>
                      <w:rPr>
                        <w:spacing w:val="-30"/>
                        <w:szCs w:val="21"/>
                      </w:rPr>
                    </w:pPr>
                    <w:r w:rsidRPr="00DD216C">
                      <w:rPr>
                        <w:spacing w:val="-30"/>
                      </w:rPr>
                      <w:t>10,307,241</w:t>
                    </w:r>
                  </w:p>
                </w:tc>
                <w:tc>
                  <w:tcPr>
                    <w:tcW w:w="388" w:type="pct"/>
                    <w:tcBorders>
                      <w:top w:val="single" w:sz="6" w:space="0" w:color="auto"/>
                      <w:left w:val="single" w:sz="6" w:space="0" w:color="auto"/>
                      <w:bottom w:val="single" w:sz="4" w:space="0" w:color="auto"/>
                      <w:right w:val="single" w:sz="6" w:space="0" w:color="auto"/>
                    </w:tcBorders>
                  </w:tcPr>
                  <w:p w14:paraId="4A91373D" w14:textId="77777777" w:rsidR="00EF3FDD" w:rsidRPr="00DD216C" w:rsidRDefault="006217F4" w:rsidP="00EF3FDD">
                    <w:pPr>
                      <w:jc w:val="right"/>
                      <w:rPr>
                        <w:spacing w:val="-30"/>
                        <w:szCs w:val="21"/>
                      </w:rPr>
                    </w:pPr>
                    <w:r w:rsidRPr="00DD216C">
                      <w:rPr>
                        <w:spacing w:val="-30"/>
                      </w:rPr>
                      <w:t>51,621,246</w:t>
                    </w:r>
                  </w:p>
                </w:tc>
                <w:tc>
                  <w:tcPr>
                    <w:tcW w:w="384" w:type="pct"/>
                    <w:tcBorders>
                      <w:top w:val="single" w:sz="6" w:space="0" w:color="auto"/>
                      <w:left w:val="single" w:sz="6" w:space="0" w:color="auto"/>
                      <w:bottom w:val="single" w:sz="4" w:space="0" w:color="auto"/>
                      <w:right w:val="single" w:sz="6" w:space="0" w:color="auto"/>
                    </w:tcBorders>
                  </w:tcPr>
                  <w:p w14:paraId="40010CC8" w14:textId="77777777" w:rsidR="00EF3FDD" w:rsidRPr="00DD216C" w:rsidRDefault="006217F4" w:rsidP="00EF3FDD">
                    <w:pPr>
                      <w:jc w:val="right"/>
                      <w:rPr>
                        <w:spacing w:val="-30"/>
                        <w:szCs w:val="21"/>
                      </w:rPr>
                    </w:pPr>
                    <w:r w:rsidRPr="00DD216C">
                      <w:rPr>
                        <w:spacing w:val="-30"/>
                      </w:rPr>
                      <w:t>61,928,487</w:t>
                    </w:r>
                  </w:p>
                </w:tc>
                <w:tc>
                  <w:tcPr>
                    <w:tcW w:w="364" w:type="pct"/>
                    <w:tcBorders>
                      <w:top w:val="single" w:sz="6" w:space="0" w:color="auto"/>
                      <w:left w:val="single" w:sz="6" w:space="0" w:color="auto"/>
                      <w:bottom w:val="single" w:sz="4" w:space="0" w:color="auto"/>
                      <w:right w:val="single" w:sz="6" w:space="0" w:color="auto"/>
                    </w:tcBorders>
                  </w:tcPr>
                  <w:p w14:paraId="03542489" w14:textId="77777777" w:rsidR="00EF3FDD" w:rsidRPr="00DD216C" w:rsidRDefault="006217F4" w:rsidP="00EF3FDD">
                    <w:pPr>
                      <w:jc w:val="right"/>
                      <w:rPr>
                        <w:spacing w:val="-30"/>
                        <w:szCs w:val="21"/>
                      </w:rPr>
                    </w:pPr>
                    <w:r w:rsidRPr="00DD216C">
                      <w:rPr>
                        <w:spacing w:val="-30"/>
                      </w:rPr>
                      <w:t>5,203,090</w:t>
                    </w:r>
                  </w:p>
                </w:tc>
                <w:tc>
                  <w:tcPr>
                    <w:tcW w:w="396" w:type="pct"/>
                    <w:tcBorders>
                      <w:top w:val="single" w:sz="6" w:space="0" w:color="auto"/>
                      <w:left w:val="single" w:sz="6" w:space="0" w:color="auto"/>
                      <w:bottom w:val="single" w:sz="4" w:space="0" w:color="auto"/>
                      <w:right w:val="single" w:sz="6" w:space="0" w:color="auto"/>
                    </w:tcBorders>
                  </w:tcPr>
                  <w:p w14:paraId="4E0A4102" w14:textId="77777777" w:rsidR="00EF3FDD" w:rsidRPr="00DD216C" w:rsidRDefault="006217F4" w:rsidP="00EF3FDD">
                    <w:pPr>
                      <w:jc w:val="right"/>
                      <w:rPr>
                        <w:spacing w:val="-30"/>
                        <w:szCs w:val="21"/>
                      </w:rPr>
                    </w:pPr>
                    <w:r w:rsidRPr="00DD216C">
                      <w:rPr>
                        <w:spacing w:val="-30"/>
                      </w:rPr>
                      <w:t>31,943,054</w:t>
                    </w:r>
                  </w:p>
                </w:tc>
                <w:tc>
                  <w:tcPr>
                    <w:tcW w:w="395" w:type="pct"/>
                    <w:tcBorders>
                      <w:top w:val="single" w:sz="6" w:space="0" w:color="auto"/>
                      <w:left w:val="single" w:sz="6" w:space="0" w:color="auto"/>
                      <w:bottom w:val="single" w:sz="4" w:space="0" w:color="auto"/>
                      <w:right w:val="single" w:sz="4" w:space="0" w:color="auto"/>
                    </w:tcBorders>
                  </w:tcPr>
                  <w:p w14:paraId="7A6CCE21" w14:textId="77777777" w:rsidR="00EF3FDD" w:rsidRPr="00DD216C" w:rsidRDefault="006217F4" w:rsidP="00EF3FDD">
                    <w:pPr>
                      <w:jc w:val="right"/>
                      <w:rPr>
                        <w:spacing w:val="-30"/>
                        <w:szCs w:val="21"/>
                      </w:rPr>
                    </w:pPr>
                    <w:r w:rsidRPr="00DD216C">
                      <w:rPr>
                        <w:spacing w:val="-30"/>
                      </w:rPr>
                      <w:t>37,146,144</w:t>
                    </w:r>
                  </w:p>
                </w:tc>
              </w:tr>
            </w:sdtContent>
          </w:sdt>
          <w:sdt>
            <w:sdtPr>
              <w:rPr>
                <w:spacing w:val="-30"/>
                <w:szCs w:val="21"/>
              </w:rPr>
              <w:alias w:val="重要非全资子公司的主要财务信息明细"/>
              <w:tag w:val="_GBC_feef0d2d67a84217a9099e634bb2d3df"/>
              <w:id w:val="612332328"/>
              <w:lock w:val="sdtLocked"/>
            </w:sdtPr>
            <w:sdtEndPr/>
            <w:sdtContent>
              <w:tr w:rsidR="00EF3FDD" w:rsidRPr="00DD216C" w14:paraId="6E9D0B6D" w14:textId="77777777" w:rsidTr="00EF3FDD">
                <w:tc>
                  <w:tcPr>
                    <w:tcW w:w="411" w:type="pct"/>
                    <w:tcBorders>
                      <w:top w:val="single" w:sz="6" w:space="0" w:color="auto"/>
                      <w:left w:val="single" w:sz="4" w:space="0" w:color="auto"/>
                      <w:bottom w:val="single" w:sz="4" w:space="0" w:color="auto"/>
                      <w:right w:val="single" w:sz="6" w:space="0" w:color="auto"/>
                    </w:tcBorders>
                  </w:tcPr>
                  <w:p w14:paraId="4005F1C1" w14:textId="77777777" w:rsidR="00EF3FDD" w:rsidRPr="00DD216C" w:rsidRDefault="006217F4" w:rsidP="00EF3FDD">
                    <w:pPr>
                      <w:rPr>
                        <w:spacing w:val="-30"/>
                        <w:szCs w:val="21"/>
                      </w:rPr>
                    </w:pPr>
                    <w:r w:rsidRPr="00DD216C">
                      <w:rPr>
                        <w:spacing w:val="-30"/>
                      </w:rPr>
                      <w:t>昊盛公司</w:t>
                    </w:r>
                  </w:p>
                </w:tc>
                <w:tc>
                  <w:tcPr>
                    <w:tcW w:w="373" w:type="pct"/>
                    <w:tcBorders>
                      <w:top w:val="single" w:sz="6" w:space="0" w:color="auto"/>
                      <w:left w:val="single" w:sz="6" w:space="0" w:color="auto"/>
                      <w:bottom w:val="single" w:sz="4" w:space="0" w:color="auto"/>
                      <w:right w:val="single" w:sz="6" w:space="0" w:color="auto"/>
                    </w:tcBorders>
                  </w:tcPr>
                  <w:p w14:paraId="3F183E33" w14:textId="77777777" w:rsidR="00EF3FDD" w:rsidRPr="00DD216C" w:rsidRDefault="006217F4" w:rsidP="00EF3FDD">
                    <w:pPr>
                      <w:jc w:val="right"/>
                      <w:rPr>
                        <w:spacing w:val="-30"/>
                        <w:szCs w:val="21"/>
                      </w:rPr>
                    </w:pPr>
                    <w:r w:rsidRPr="00DD216C">
                      <w:rPr>
                        <w:spacing w:val="-30"/>
                      </w:rPr>
                      <w:t>278,535</w:t>
                    </w:r>
                  </w:p>
                </w:tc>
                <w:tc>
                  <w:tcPr>
                    <w:tcW w:w="363" w:type="pct"/>
                    <w:tcBorders>
                      <w:top w:val="single" w:sz="6" w:space="0" w:color="auto"/>
                      <w:left w:val="single" w:sz="6" w:space="0" w:color="auto"/>
                      <w:bottom w:val="single" w:sz="4" w:space="0" w:color="auto"/>
                      <w:right w:val="single" w:sz="6" w:space="0" w:color="auto"/>
                    </w:tcBorders>
                  </w:tcPr>
                  <w:p w14:paraId="2016F023" w14:textId="77777777" w:rsidR="00EF3FDD" w:rsidRPr="00DD216C" w:rsidRDefault="006217F4" w:rsidP="00EF3FDD">
                    <w:pPr>
                      <w:jc w:val="right"/>
                      <w:rPr>
                        <w:spacing w:val="-30"/>
                        <w:szCs w:val="21"/>
                      </w:rPr>
                    </w:pPr>
                    <w:r w:rsidRPr="00DD216C">
                      <w:rPr>
                        <w:spacing w:val="-30"/>
                      </w:rPr>
                      <w:t>4,290,963</w:t>
                    </w:r>
                  </w:p>
                </w:tc>
                <w:tc>
                  <w:tcPr>
                    <w:tcW w:w="387" w:type="pct"/>
                    <w:tcBorders>
                      <w:top w:val="single" w:sz="6" w:space="0" w:color="auto"/>
                      <w:left w:val="single" w:sz="6" w:space="0" w:color="auto"/>
                      <w:bottom w:val="single" w:sz="4" w:space="0" w:color="auto"/>
                      <w:right w:val="single" w:sz="6" w:space="0" w:color="auto"/>
                    </w:tcBorders>
                  </w:tcPr>
                  <w:p w14:paraId="2B073EBD" w14:textId="77777777" w:rsidR="00EF3FDD" w:rsidRPr="00DD216C" w:rsidRDefault="006217F4" w:rsidP="00EF3FDD">
                    <w:pPr>
                      <w:jc w:val="right"/>
                      <w:rPr>
                        <w:spacing w:val="-30"/>
                        <w:szCs w:val="21"/>
                      </w:rPr>
                    </w:pPr>
                    <w:r w:rsidRPr="00DD216C">
                      <w:rPr>
                        <w:spacing w:val="-30"/>
                      </w:rPr>
                      <w:t>4,569,498</w:t>
                    </w:r>
                  </w:p>
                </w:tc>
                <w:tc>
                  <w:tcPr>
                    <w:tcW w:w="397" w:type="pct"/>
                    <w:tcBorders>
                      <w:top w:val="single" w:sz="6" w:space="0" w:color="auto"/>
                      <w:left w:val="single" w:sz="6" w:space="0" w:color="auto"/>
                      <w:bottom w:val="single" w:sz="4" w:space="0" w:color="auto"/>
                      <w:right w:val="single" w:sz="6" w:space="0" w:color="auto"/>
                    </w:tcBorders>
                  </w:tcPr>
                  <w:p w14:paraId="4FFEB233" w14:textId="77777777" w:rsidR="00EF3FDD" w:rsidRPr="00DD216C" w:rsidRDefault="006217F4" w:rsidP="00EF3FDD">
                    <w:pPr>
                      <w:jc w:val="right"/>
                      <w:rPr>
                        <w:spacing w:val="-30"/>
                        <w:szCs w:val="21"/>
                      </w:rPr>
                    </w:pPr>
                    <w:r w:rsidRPr="00DD216C">
                      <w:rPr>
                        <w:spacing w:val="-30"/>
                      </w:rPr>
                      <w:t>2,860,961</w:t>
                    </w:r>
                  </w:p>
                </w:tc>
                <w:tc>
                  <w:tcPr>
                    <w:tcW w:w="372" w:type="pct"/>
                    <w:tcBorders>
                      <w:top w:val="single" w:sz="6" w:space="0" w:color="auto"/>
                      <w:left w:val="single" w:sz="6" w:space="0" w:color="auto"/>
                      <w:bottom w:val="single" w:sz="4" w:space="0" w:color="auto"/>
                      <w:right w:val="single" w:sz="6" w:space="0" w:color="auto"/>
                    </w:tcBorders>
                  </w:tcPr>
                  <w:p w14:paraId="79072AB0" w14:textId="77777777" w:rsidR="00EF3FDD" w:rsidRPr="00DD216C" w:rsidRDefault="006217F4" w:rsidP="00EF3FDD">
                    <w:pPr>
                      <w:jc w:val="right"/>
                      <w:rPr>
                        <w:spacing w:val="-30"/>
                        <w:szCs w:val="21"/>
                      </w:rPr>
                    </w:pPr>
                    <w:r w:rsidRPr="00DD216C">
                      <w:rPr>
                        <w:spacing w:val="-30"/>
                      </w:rPr>
                      <w:t>118,758</w:t>
                    </w:r>
                  </w:p>
                </w:tc>
                <w:tc>
                  <w:tcPr>
                    <w:tcW w:w="394" w:type="pct"/>
                    <w:tcBorders>
                      <w:top w:val="single" w:sz="6" w:space="0" w:color="auto"/>
                      <w:left w:val="single" w:sz="6" w:space="0" w:color="auto"/>
                      <w:bottom w:val="single" w:sz="4" w:space="0" w:color="auto"/>
                      <w:right w:val="single" w:sz="6" w:space="0" w:color="auto"/>
                    </w:tcBorders>
                  </w:tcPr>
                  <w:p w14:paraId="22FD8BD0" w14:textId="77777777" w:rsidR="00EF3FDD" w:rsidRPr="00DD216C" w:rsidRDefault="006217F4" w:rsidP="00EF3FDD">
                    <w:pPr>
                      <w:jc w:val="right"/>
                      <w:rPr>
                        <w:spacing w:val="-30"/>
                        <w:szCs w:val="21"/>
                      </w:rPr>
                    </w:pPr>
                    <w:r w:rsidRPr="00DD216C">
                      <w:rPr>
                        <w:spacing w:val="-30"/>
                      </w:rPr>
                      <w:t>2,979,719</w:t>
                    </w:r>
                  </w:p>
                </w:tc>
                <w:tc>
                  <w:tcPr>
                    <w:tcW w:w="377" w:type="pct"/>
                    <w:tcBorders>
                      <w:top w:val="single" w:sz="6" w:space="0" w:color="auto"/>
                      <w:left w:val="single" w:sz="6" w:space="0" w:color="auto"/>
                      <w:bottom w:val="single" w:sz="4" w:space="0" w:color="auto"/>
                      <w:right w:val="single" w:sz="6" w:space="0" w:color="auto"/>
                    </w:tcBorders>
                  </w:tcPr>
                  <w:p w14:paraId="73E9775C" w14:textId="77777777" w:rsidR="00EF3FDD" w:rsidRPr="00DD216C" w:rsidRDefault="006217F4" w:rsidP="00EF3FDD">
                    <w:pPr>
                      <w:jc w:val="right"/>
                      <w:rPr>
                        <w:spacing w:val="-30"/>
                        <w:szCs w:val="21"/>
                      </w:rPr>
                    </w:pPr>
                    <w:r w:rsidRPr="00DD216C">
                      <w:rPr>
                        <w:spacing w:val="-30"/>
                      </w:rPr>
                      <w:t>430,424</w:t>
                    </w:r>
                  </w:p>
                </w:tc>
                <w:tc>
                  <w:tcPr>
                    <w:tcW w:w="388" w:type="pct"/>
                    <w:tcBorders>
                      <w:top w:val="single" w:sz="6" w:space="0" w:color="auto"/>
                      <w:left w:val="single" w:sz="6" w:space="0" w:color="auto"/>
                      <w:bottom w:val="single" w:sz="4" w:space="0" w:color="auto"/>
                      <w:right w:val="single" w:sz="6" w:space="0" w:color="auto"/>
                    </w:tcBorders>
                  </w:tcPr>
                  <w:p w14:paraId="5E950B97" w14:textId="77777777" w:rsidR="00EF3FDD" w:rsidRPr="00DD216C" w:rsidRDefault="006217F4" w:rsidP="00EF3FDD">
                    <w:pPr>
                      <w:jc w:val="right"/>
                      <w:rPr>
                        <w:spacing w:val="-30"/>
                        <w:szCs w:val="21"/>
                      </w:rPr>
                    </w:pPr>
                    <w:r w:rsidRPr="00DD216C">
                      <w:rPr>
                        <w:spacing w:val="-30"/>
                      </w:rPr>
                      <w:t>4,187,078</w:t>
                    </w:r>
                  </w:p>
                </w:tc>
                <w:tc>
                  <w:tcPr>
                    <w:tcW w:w="384" w:type="pct"/>
                    <w:tcBorders>
                      <w:top w:val="single" w:sz="6" w:space="0" w:color="auto"/>
                      <w:left w:val="single" w:sz="6" w:space="0" w:color="auto"/>
                      <w:bottom w:val="single" w:sz="4" w:space="0" w:color="auto"/>
                      <w:right w:val="single" w:sz="6" w:space="0" w:color="auto"/>
                    </w:tcBorders>
                  </w:tcPr>
                  <w:p w14:paraId="16EA93C6" w14:textId="77777777" w:rsidR="00EF3FDD" w:rsidRPr="00DD216C" w:rsidRDefault="006217F4" w:rsidP="00EF3FDD">
                    <w:pPr>
                      <w:jc w:val="right"/>
                      <w:rPr>
                        <w:spacing w:val="-30"/>
                        <w:szCs w:val="21"/>
                      </w:rPr>
                    </w:pPr>
                    <w:r w:rsidRPr="00DD216C">
                      <w:rPr>
                        <w:spacing w:val="-30"/>
                      </w:rPr>
                      <w:t>4,617,502</w:t>
                    </w:r>
                  </w:p>
                </w:tc>
                <w:tc>
                  <w:tcPr>
                    <w:tcW w:w="364" w:type="pct"/>
                    <w:tcBorders>
                      <w:top w:val="single" w:sz="6" w:space="0" w:color="auto"/>
                      <w:left w:val="single" w:sz="6" w:space="0" w:color="auto"/>
                      <w:bottom w:val="single" w:sz="4" w:space="0" w:color="auto"/>
                      <w:right w:val="single" w:sz="6" w:space="0" w:color="auto"/>
                    </w:tcBorders>
                  </w:tcPr>
                  <w:p w14:paraId="4033C655" w14:textId="77777777" w:rsidR="00EF3FDD" w:rsidRPr="00DD216C" w:rsidRDefault="006217F4" w:rsidP="00EF3FDD">
                    <w:pPr>
                      <w:jc w:val="right"/>
                      <w:rPr>
                        <w:spacing w:val="-30"/>
                        <w:szCs w:val="21"/>
                      </w:rPr>
                    </w:pPr>
                    <w:r w:rsidRPr="00DD216C">
                      <w:rPr>
                        <w:spacing w:val="-30"/>
                      </w:rPr>
                      <w:t>2,904,126</w:t>
                    </w:r>
                  </w:p>
                </w:tc>
                <w:tc>
                  <w:tcPr>
                    <w:tcW w:w="396" w:type="pct"/>
                    <w:tcBorders>
                      <w:top w:val="single" w:sz="6" w:space="0" w:color="auto"/>
                      <w:left w:val="single" w:sz="6" w:space="0" w:color="auto"/>
                      <w:bottom w:val="single" w:sz="4" w:space="0" w:color="auto"/>
                      <w:right w:val="single" w:sz="6" w:space="0" w:color="auto"/>
                    </w:tcBorders>
                  </w:tcPr>
                  <w:p w14:paraId="1D4C7596" w14:textId="77777777" w:rsidR="00EF3FDD" w:rsidRPr="00DD216C" w:rsidRDefault="006217F4" w:rsidP="00EF3FDD">
                    <w:pPr>
                      <w:jc w:val="right"/>
                      <w:rPr>
                        <w:spacing w:val="-30"/>
                        <w:szCs w:val="21"/>
                      </w:rPr>
                    </w:pPr>
                    <w:r w:rsidRPr="00DD216C">
                      <w:rPr>
                        <w:spacing w:val="-30"/>
                      </w:rPr>
                      <w:t>143,585</w:t>
                    </w:r>
                  </w:p>
                </w:tc>
                <w:tc>
                  <w:tcPr>
                    <w:tcW w:w="395" w:type="pct"/>
                    <w:tcBorders>
                      <w:top w:val="single" w:sz="6" w:space="0" w:color="auto"/>
                      <w:left w:val="single" w:sz="6" w:space="0" w:color="auto"/>
                      <w:bottom w:val="single" w:sz="4" w:space="0" w:color="auto"/>
                      <w:right w:val="single" w:sz="4" w:space="0" w:color="auto"/>
                    </w:tcBorders>
                  </w:tcPr>
                  <w:p w14:paraId="1947B2A4" w14:textId="77777777" w:rsidR="00EF3FDD" w:rsidRPr="00DD216C" w:rsidRDefault="006217F4" w:rsidP="00EF3FDD">
                    <w:pPr>
                      <w:jc w:val="right"/>
                      <w:rPr>
                        <w:spacing w:val="-30"/>
                        <w:szCs w:val="21"/>
                      </w:rPr>
                    </w:pPr>
                    <w:r w:rsidRPr="00DD216C">
                      <w:rPr>
                        <w:spacing w:val="-30"/>
                      </w:rPr>
                      <w:t>3,047,711</w:t>
                    </w:r>
                  </w:p>
                </w:tc>
              </w:tr>
            </w:sdtContent>
          </w:sdt>
        </w:tbl>
        <w:p w14:paraId="19CC4A3D" w14:textId="77777777" w:rsidR="00195E6B" w:rsidRDefault="00195E6B">
          <w:pPr>
            <w:rPr>
              <w:rFonts w:cs="Arial"/>
              <w:szCs w:val="21"/>
            </w:rPr>
          </w:pPr>
        </w:p>
        <w:tbl>
          <w:tblPr>
            <w:tblStyle w:val="g29"/>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57"/>
            <w:gridCol w:w="1567"/>
            <w:gridCol w:w="1595"/>
            <w:gridCol w:w="1499"/>
            <w:gridCol w:w="1778"/>
            <w:gridCol w:w="1654"/>
            <w:gridCol w:w="1609"/>
            <w:gridCol w:w="1539"/>
            <w:gridCol w:w="1691"/>
          </w:tblGrid>
          <w:tr w:rsidR="00EF3FDD" w:rsidRPr="00957975" w14:paraId="7E660682" w14:textId="77777777" w:rsidTr="00EF3FDD">
            <w:trPr>
              <w:trHeight w:val="241"/>
            </w:trPr>
            <w:sdt>
              <w:sdtPr>
                <w:rPr>
                  <w:spacing w:val="-20"/>
                </w:rPr>
                <w:tag w:val="_PLD_87ab97227e5642b988e110c5a28abb39"/>
                <w:id w:val="795953340"/>
                <w:lock w:val="sdtLocked"/>
              </w:sdtPr>
              <w:sdtEndPr/>
              <w:sdtContent>
                <w:tc>
                  <w:tcPr>
                    <w:tcW w:w="411"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4D48C087" w14:textId="77777777" w:rsidR="00EF3FDD" w:rsidRPr="00957975" w:rsidRDefault="006217F4" w:rsidP="00EF3FDD">
                    <w:pPr>
                      <w:spacing w:line="276" w:lineRule="auto"/>
                      <w:ind w:right="-16"/>
                      <w:jc w:val="center"/>
                      <w:rPr>
                        <w:rFonts w:cs="Arial"/>
                        <w:bCs/>
                        <w:spacing w:val="-20"/>
                        <w:szCs w:val="21"/>
                      </w:rPr>
                    </w:pPr>
                    <w:r w:rsidRPr="00957975">
                      <w:rPr>
                        <w:rFonts w:cs="Arial" w:hint="eastAsia"/>
                        <w:bCs/>
                        <w:spacing w:val="-20"/>
                        <w:szCs w:val="21"/>
                      </w:rPr>
                      <w:t>子公司名称</w:t>
                    </w:r>
                  </w:p>
                </w:tc>
              </w:sdtContent>
            </w:sdt>
            <w:sdt>
              <w:sdtPr>
                <w:rPr>
                  <w:spacing w:val="-20"/>
                </w:rPr>
                <w:tag w:val="_PLD_85f8737cebf641b2aa266052f4118ba8"/>
                <w:id w:val="-1745332086"/>
                <w:lock w:val="sdtLocked"/>
              </w:sdtPr>
              <w:sdtEndPr/>
              <w:sdtContent>
                <w:tc>
                  <w:tcPr>
                    <w:tcW w:w="2285" w:type="pct"/>
                    <w:gridSpan w:val="4"/>
                    <w:tcBorders>
                      <w:top w:val="single" w:sz="4" w:space="0" w:color="auto"/>
                      <w:left w:val="single" w:sz="6" w:space="0" w:color="auto"/>
                      <w:bottom w:val="single" w:sz="6" w:space="0" w:color="auto"/>
                      <w:right w:val="single" w:sz="6" w:space="0" w:color="auto"/>
                    </w:tcBorders>
                    <w:shd w:val="clear" w:color="auto" w:fill="auto"/>
                    <w:vAlign w:val="center"/>
                  </w:tcPr>
                  <w:p w14:paraId="7B0EE7FC" w14:textId="77777777" w:rsidR="00EF3FDD" w:rsidRPr="00957975" w:rsidRDefault="006217F4" w:rsidP="00EF3FDD">
                    <w:pPr>
                      <w:spacing w:line="276" w:lineRule="auto"/>
                      <w:ind w:right="-16"/>
                      <w:jc w:val="center"/>
                      <w:rPr>
                        <w:rFonts w:cs="Arial"/>
                        <w:bCs/>
                        <w:spacing w:val="-20"/>
                        <w:szCs w:val="21"/>
                      </w:rPr>
                    </w:pPr>
                    <w:r w:rsidRPr="00957975">
                      <w:rPr>
                        <w:rFonts w:cs="Arial" w:hint="eastAsia"/>
                        <w:bCs/>
                        <w:spacing w:val="-20"/>
                        <w:szCs w:val="21"/>
                      </w:rPr>
                      <w:t>本期发生额</w:t>
                    </w:r>
                  </w:p>
                </w:tc>
              </w:sdtContent>
            </w:sdt>
            <w:sdt>
              <w:sdtPr>
                <w:rPr>
                  <w:spacing w:val="-20"/>
                </w:rPr>
                <w:tag w:val="_PLD_32dac50c80854f268b3afdebef20332e"/>
                <w:id w:val="74254574"/>
                <w:lock w:val="sdtLocked"/>
              </w:sdtPr>
              <w:sdtEndPr/>
              <w:sdtContent>
                <w:tc>
                  <w:tcPr>
                    <w:tcW w:w="2304" w:type="pct"/>
                    <w:gridSpan w:val="4"/>
                    <w:tcBorders>
                      <w:top w:val="single" w:sz="4" w:space="0" w:color="auto"/>
                      <w:left w:val="single" w:sz="6" w:space="0" w:color="auto"/>
                      <w:bottom w:val="single" w:sz="6" w:space="0" w:color="auto"/>
                      <w:right w:val="single" w:sz="4" w:space="0" w:color="auto"/>
                    </w:tcBorders>
                    <w:shd w:val="clear" w:color="auto" w:fill="auto"/>
                    <w:vAlign w:val="center"/>
                  </w:tcPr>
                  <w:p w14:paraId="05E6B2CD" w14:textId="77777777" w:rsidR="00EF3FDD" w:rsidRPr="00957975" w:rsidRDefault="006217F4" w:rsidP="00EF3FDD">
                    <w:pPr>
                      <w:spacing w:line="276" w:lineRule="auto"/>
                      <w:ind w:right="-16"/>
                      <w:jc w:val="center"/>
                      <w:rPr>
                        <w:rFonts w:cs="Arial"/>
                        <w:bCs/>
                        <w:spacing w:val="-20"/>
                        <w:szCs w:val="21"/>
                      </w:rPr>
                    </w:pPr>
                    <w:r w:rsidRPr="00957975">
                      <w:rPr>
                        <w:rFonts w:cs="Arial" w:hint="eastAsia"/>
                        <w:bCs/>
                        <w:spacing w:val="-20"/>
                        <w:szCs w:val="21"/>
                      </w:rPr>
                      <w:t>上期发生额</w:t>
                    </w:r>
                  </w:p>
                </w:tc>
              </w:sdtContent>
            </w:sdt>
          </w:tr>
          <w:tr w:rsidR="00EF3FDD" w:rsidRPr="00957975" w14:paraId="29DB2906" w14:textId="77777777" w:rsidTr="00EF3FDD">
            <w:trPr>
              <w:trHeight w:val="241"/>
            </w:trPr>
            <w:tc>
              <w:tcPr>
                <w:tcW w:w="411" w:type="pct"/>
                <w:vMerge/>
                <w:tcBorders>
                  <w:top w:val="single" w:sz="4" w:space="0" w:color="auto"/>
                  <w:left w:val="single" w:sz="4" w:space="0" w:color="auto"/>
                  <w:bottom w:val="single" w:sz="6" w:space="0" w:color="auto"/>
                  <w:right w:val="single" w:sz="6" w:space="0" w:color="auto"/>
                </w:tcBorders>
                <w:shd w:val="clear" w:color="auto" w:fill="auto"/>
                <w:vAlign w:val="center"/>
              </w:tcPr>
              <w:p w14:paraId="2B14B798" w14:textId="77777777" w:rsidR="00EF3FDD" w:rsidRPr="00957975" w:rsidRDefault="00EF3FDD" w:rsidP="00EF3FDD">
                <w:pPr>
                  <w:jc w:val="center"/>
                  <w:rPr>
                    <w:rFonts w:cs="Arial"/>
                    <w:bCs/>
                    <w:spacing w:val="-20"/>
                    <w:szCs w:val="21"/>
                  </w:rPr>
                </w:pPr>
              </w:p>
            </w:tc>
            <w:sdt>
              <w:sdtPr>
                <w:rPr>
                  <w:spacing w:val="-20"/>
                </w:rPr>
                <w:tag w:val="_PLD_29407a86c6924579a6442f5b24e6decd"/>
                <w:id w:val="-418720856"/>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14:paraId="54D3FA30" w14:textId="77777777" w:rsidR="00EF3FDD" w:rsidRPr="00957975" w:rsidRDefault="006217F4" w:rsidP="00EF3FDD">
                    <w:pPr>
                      <w:spacing w:line="276" w:lineRule="auto"/>
                      <w:jc w:val="center"/>
                      <w:rPr>
                        <w:rFonts w:cs="Arial"/>
                        <w:spacing w:val="-20"/>
                        <w:szCs w:val="21"/>
                      </w:rPr>
                    </w:pPr>
                    <w:r w:rsidRPr="00957975">
                      <w:rPr>
                        <w:rFonts w:cs="Arial" w:hint="eastAsia"/>
                        <w:spacing w:val="-20"/>
                        <w:szCs w:val="21"/>
                      </w:rPr>
                      <w:t>营业收入</w:t>
                    </w:r>
                  </w:p>
                </w:tc>
              </w:sdtContent>
            </w:sdt>
            <w:sdt>
              <w:sdtPr>
                <w:rPr>
                  <w:spacing w:val="-20"/>
                </w:rPr>
                <w:tag w:val="_PLD_bc59f1076f2243f8984efa8df921ad2c"/>
                <w:id w:val="909354668"/>
                <w:lock w:val="sdtLocked"/>
              </w:sdtPr>
              <w:sdtEnd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14:paraId="6331F793" w14:textId="77777777" w:rsidR="00EF3FDD" w:rsidRPr="00957975" w:rsidRDefault="006217F4" w:rsidP="00EF3FDD">
                    <w:pPr>
                      <w:spacing w:line="276" w:lineRule="auto"/>
                      <w:jc w:val="center"/>
                      <w:rPr>
                        <w:rFonts w:cs="Arial"/>
                        <w:spacing w:val="-20"/>
                        <w:szCs w:val="21"/>
                      </w:rPr>
                    </w:pPr>
                    <w:r w:rsidRPr="00957975">
                      <w:rPr>
                        <w:rFonts w:cs="Arial" w:hint="eastAsia"/>
                        <w:spacing w:val="-20"/>
                        <w:szCs w:val="21"/>
                      </w:rPr>
                      <w:t>净利润</w:t>
                    </w:r>
                  </w:p>
                </w:tc>
              </w:sdtContent>
            </w:sdt>
            <w:sdt>
              <w:sdtPr>
                <w:rPr>
                  <w:spacing w:val="-20"/>
                </w:rPr>
                <w:tag w:val="_PLD_90f87c27e3fb4843892cceb85599a3b1"/>
                <w:id w:val="1702510856"/>
                <w:lock w:val="sdtLocked"/>
              </w:sdtPr>
              <w:sdtEndPr/>
              <w:sdtContent>
                <w:tc>
                  <w:tcPr>
                    <w:tcW w:w="532" w:type="pct"/>
                    <w:tcBorders>
                      <w:top w:val="single" w:sz="6" w:space="0" w:color="auto"/>
                      <w:left w:val="single" w:sz="6" w:space="0" w:color="auto"/>
                      <w:bottom w:val="single" w:sz="6" w:space="0" w:color="auto"/>
                      <w:right w:val="single" w:sz="6" w:space="0" w:color="auto"/>
                    </w:tcBorders>
                    <w:shd w:val="clear" w:color="auto" w:fill="auto"/>
                    <w:vAlign w:val="center"/>
                  </w:tcPr>
                  <w:p w14:paraId="0EF3B113" w14:textId="77777777" w:rsidR="00EF3FDD" w:rsidRPr="00957975" w:rsidRDefault="006217F4" w:rsidP="00EF3FDD">
                    <w:pPr>
                      <w:spacing w:line="276" w:lineRule="auto"/>
                      <w:jc w:val="center"/>
                      <w:rPr>
                        <w:rFonts w:cs="Arial"/>
                        <w:spacing w:val="-20"/>
                        <w:szCs w:val="21"/>
                      </w:rPr>
                    </w:pPr>
                    <w:r w:rsidRPr="00957975">
                      <w:rPr>
                        <w:rFonts w:cs="Arial" w:hint="eastAsia"/>
                        <w:spacing w:val="-20"/>
                        <w:szCs w:val="21"/>
                      </w:rPr>
                      <w:t>综合收益总额</w:t>
                    </w:r>
                  </w:p>
                </w:tc>
              </w:sdtContent>
            </w:sdt>
            <w:sdt>
              <w:sdtPr>
                <w:rPr>
                  <w:spacing w:val="-20"/>
                </w:rPr>
                <w:tag w:val="_PLD_3126fb1798f346de95a39458603c4301"/>
                <w:id w:val="539551817"/>
                <w:lock w:val="sdtLocked"/>
              </w:sdtPr>
              <w:sdtEndPr/>
              <w:sdtContent>
                <w:tc>
                  <w:tcPr>
                    <w:tcW w:w="631" w:type="pct"/>
                    <w:tcBorders>
                      <w:top w:val="single" w:sz="6" w:space="0" w:color="auto"/>
                      <w:left w:val="single" w:sz="6" w:space="0" w:color="auto"/>
                      <w:bottom w:val="single" w:sz="6" w:space="0" w:color="auto"/>
                      <w:right w:val="single" w:sz="6" w:space="0" w:color="auto"/>
                    </w:tcBorders>
                    <w:shd w:val="clear" w:color="auto" w:fill="auto"/>
                    <w:vAlign w:val="center"/>
                  </w:tcPr>
                  <w:p w14:paraId="35DCE43E" w14:textId="77777777" w:rsidR="00EF3FDD" w:rsidRPr="00957975" w:rsidRDefault="006217F4" w:rsidP="00EF3FDD">
                    <w:pPr>
                      <w:spacing w:line="276" w:lineRule="auto"/>
                      <w:jc w:val="center"/>
                      <w:rPr>
                        <w:rFonts w:cs="Arial"/>
                        <w:spacing w:val="-20"/>
                        <w:szCs w:val="21"/>
                      </w:rPr>
                    </w:pPr>
                    <w:r w:rsidRPr="00957975">
                      <w:rPr>
                        <w:rFonts w:cs="Arial" w:hint="eastAsia"/>
                        <w:spacing w:val="-20"/>
                        <w:szCs w:val="21"/>
                      </w:rPr>
                      <w:t>经营活动现金流量</w:t>
                    </w:r>
                  </w:p>
                </w:tc>
              </w:sdtContent>
            </w:sdt>
            <w:sdt>
              <w:sdtPr>
                <w:rPr>
                  <w:spacing w:val="-20"/>
                </w:rPr>
                <w:tag w:val="_PLD_44ccfb27fc6943ac84654ba7c7bef20e"/>
                <w:id w:val="-1776936032"/>
                <w:lock w:val="sdtLocked"/>
              </w:sdtPr>
              <w:sdtEndPr/>
              <w:sdtContent>
                <w:tc>
                  <w:tcPr>
                    <w:tcW w:w="587" w:type="pct"/>
                    <w:tcBorders>
                      <w:top w:val="single" w:sz="6" w:space="0" w:color="auto"/>
                      <w:left w:val="single" w:sz="6" w:space="0" w:color="auto"/>
                      <w:bottom w:val="single" w:sz="6" w:space="0" w:color="auto"/>
                      <w:right w:val="single" w:sz="6" w:space="0" w:color="auto"/>
                    </w:tcBorders>
                    <w:shd w:val="clear" w:color="auto" w:fill="auto"/>
                    <w:vAlign w:val="center"/>
                  </w:tcPr>
                  <w:p w14:paraId="762CFD28" w14:textId="77777777" w:rsidR="00EF3FDD" w:rsidRPr="00957975" w:rsidRDefault="006217F4" w:rsidP="00EF3FDD">
                    <w:pPr>
                      <w:spacing w:line="276" w:lineRule="auto"/>
                      <w:jc w:val="center"/>
                      <w:rPr>
                        <w:rFonts w:cs="Arial"/>
                        <w:spacing w:val="-20"/>
                        <w:szCs w:val="21"/>
                      </w:rPr>
                    </w:pPr>
                    <w:r w:rsidRPr="00957975">
                      <w:rPr>
                        <w:rFonts w:cs="Arial" w:hint="eastAsia"/>
                        <w:spacing w:val="-20"/>
                        <w:szCs w:val="21"/>
                      </w:rPr>
                      <w:t>营业收入</w:t>
                    </w:r>
                  </w:p>
                </w:tc>
              </w:sdtContent>
            </w:sdt>
            <w:sdt>
              <w:sdtPr>
                <w:rPr>
                  <w:spacing w:val="-20"/>
                </w:rPr>
                <w:tag w:val="_PLD_c08aebbf24fa4b1aa2c4f79232c7c630"/>
                <w:id w:val="152421845"/>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14:paraId="36F8D12E" w14:textId="77777777" w:rsidR="00EF3FDD" w:rsidRPr="00957975" w:rsidRDefault="006217F4" w:rsidP="00EF3FDD">
                    <w:pPr>
                      <w:spacing w:line="276" w:lineRule="auto"/>
                      <w:jc w:val="center"/>
                      <w:rPr>
                        <w:rFonts w:cs="Arial"/>
                        <w:spacing w:val="-20"/>
                        <w:szCs w:val="21"/>
                      </w:rPr>
                    </w:pPr>
                    <w:r w:rsidRPr="00957975">
                      <w:rPr>
                        <w:rFonts w:cs="Arial" w:hint="eastAsia"/>
                        <w:spacing w:val="-20"/>
                        <w:szCs w:val="21"/>
                      </w:rPr>
                      <w:t>净利润</w:t>
                    </w:r>
                  </w:p>
                </w:tc>
              </w:sdtContent>
            </w:sdt>
            <w:sdt>
              <w:sdtPr>
                <w:rPr>
                  <w:spacing w:val="-20"/>
                </w:rPr>
                <w:tag w:val="_PLD_0a377a03553f4d909179190a153a31b7"/>
                <w:id w:val="-579605423"/>
                <w:lock w:val="sdtLocked"/>
              </w:sdtPr>
              <w:sdtEndPr/>
              <w:sdtContent>
                <w:tc>
                  <w:tcPr>
                    <w:tcW w:w="546" w:type="pct"/>
                    <w:tcBorders>
                      <w:top w:val="single" w:sz="6" w:space="0" w:color="auto"/>
                      <w:left w:val="single" w:sz="6" w:space="0" w:color="auto"/>
                      <w:bottom w:val="single" w:sz="6" w:space="0" w:color="auto"/>
                      <w:right w:val="single" w:sz="6" w:space="0" w:color="auto"/>
                    </w:tcBorders>
                    <w:shd w:val="clear" w:color="auto" w:fill="auto"/>
                    <w:vAlign w:val="center"/>
                  </w:tcPr>
                  <w:p w14:paraId="027DB00D" w14:textId="77777777" w:rsidR="00EF3FDD" w:rsidRPr="00957975" w:rsidRDefault="006217F4" w:rsidP="00EF3FDD">
                    <w:pPr>
                      <w:spacing w:line="276" w:lineRule="auto"/>
                      <w:jc w:val="center"/>
                      <w:rPr>
                        <w:rFonts w:cs="Arial"/>
                        <w:spacing w:val="-20"/>
                        <w:szCs w:val="21"/>
                      </w:rPr>
                    </w:pPr>
                    <w:r w:rsidRPr="00957975">
                      <w:rPr>
                        <w:rFonts w:cs="Arial" w:hint="eastAsia"/>
                        <w:spacing w:val="-20"/>
                        <w:szCs w:val="21"/>
                      </w:rPr>
                      <w:t>综合收益总额</w:t>
                    </w:r>
                  </w:p>
                </w:tc>
              </w:sdtContent>
            </w:sdt>
            <w:sdt>
              <w:sdtPr>
                <w:rPr>
                  <w:spacing w:val="-20"/>
                </w:rPr>
                <w:tag w:val="_PLD_400ec1e5e2cf42e5a9eea23ddbdbd572"/>
                <w:id w:val="1521435877"/>
                <w:lock w:val="sdtLocked"/>
              </w:sdtPr>
              <w:sdtEndPr/>
              <w:sdtContent>
                <w:tc>
                  <w:tcPr>
                    <w:tcW w:w="600" w:type="pct"/>
                    <w:tcBorders>
                      <w:top w:val="single" w:sz="6" w:space="0" w:color="auto"/>
                      <w:left w:val="single" w:sz="6" w:space="0" w:color="auto"/>
                      <w:bottom w:val="single" w:sz="6" w:space="0" w:color="auto"/>
                      <w:right w:val="single" w:sz="4" w:space="0" w:color="auto"/>
                    </w:tcBorders>
                    <w:shd w:val="clear" w:color="auto" w:fill="auto"/>
                    <w:vAlign w:val="center"/>
                  </w:tcPr>
                  <w:p w14:paraId="2AD78A23" w14:textId="77777777" w:rsidR="00EF3FDD" w:rsidRPr="00957975" w:rsidRDefault="006217F4" w:rsidP="00EF3FDD">
                    <w:pPr>
                      <w:spacing w:line="276" w:lineRule="auto"/>
                      <w:jc w:val="center"/>
                      <w:rPr>
                        <w:rFonts w:cs="Arial"/>
                        <w:spacing w:val="-20"/>
                        <w:szCs w:val="21"/>
                      </w:rPr>
                    </w:pPr>
                    <w:r w:rsidRPr="00957975">
                      <w:rPr>
                        <w:rFonts w:cs="Arial" w:hint="eastAsia"/>
                        <w:spacing w:val="-20"/>
                        <w:szCs w:val="21"/>
                      </w:rPr>
                      <w:t>经营活动现金流量</w:t>
                    </w:r>
                  </w:p>
                </w:tc>
              </w:sdtContent>
            </w:sdt>
          </w:tr>
          <w:sdt>
            <w:sdtPr>
              <w:rPr>
                <w:spacing w:val="-20"/>
                <w:szCs w:val="21"/>
              </w:rPr>
              <w:alias w:val="重要非全资子公司的主要财务信息明细"/>
              <w:tag w:val="_GBC_330f4405d49345f7b8f69770f6eb8b4a"/>
              <w:id w:val="1394235603"/>
              <w:lock w:val="sdtLocked"/>
            </w:sdtPr>
            <w:sdtEndPr/>
            <w:sdtContent>
              <w:tr w:rsidR="00EF3FDD" w:rsidRPr="00957975" w14:paraId="1219F399" w14:textId="77777777" w:rsidTr="00EF3FDD">
                <w:tc>
                  <w:tcPr>
                    <w:tcW w:w="411" w:type="pct"/>
                    <w:tcBorders>
                      <w:top w:val="single" w:sz="6" w:space="0" w:color="auto"/>
                      <w:left w:val="single" w:sz="4" w:space="0" w:color="auto"/>
                      <w:bottom w:val="single" w:sz="4" w:space="0" w:color="auto"/>
                      <w:right w:val="single" w:sz="6" w:space="0" w:color="auto"/>
                    </w:tcBorders>
                  </w:tcPr>
                  <w:p w14:paraId="57C1A086" w14:textId="77777777" w:rsidR="00EF3FDD" w:rsidRPr="00957975" w:rsidRDefault="006217F4" w:rsidP="00EF3FDD">
                    <w:pPr>
                      <w:spacing w:line="276" w:lineRule="auto"/>
                      <w:rPr>
                        <w:spacing w:val="-20"/>
                        <w:szCs w:val="21"/>
                      </w:rPr>
                    </w:pPr>
                    <w:r w:rsidRPr="00957975">
                      <w:rPr>
                        <w:spacing w:val="-20"/>
                      </w:rPr>
                      <w:t>菏泽能化</w:t>
                    </w:r>
                  </w:p>
                </w:tc>
                <w:tc>
                  <w:tcPr>
                    <w:tcW w:w="556" w:type="pct"/>
                    <w:tcBorders>
                      <w:top w:val="single" w:sz="6" w:space="0" w:color="auto"/>
                      <w:left w:val="single" w:sz="6" w:space="0" w:color="auto"/>
                      <w:bottom w:val="single" w:sz="4" w:space="0" w:color="auto"/>
                      <w:right w:val="single" w:sz="6" w:space="0" w:color="auto"/>
                    </w:tcBorders>
                  </w:tcPr>
                  <w:p w14:paraId="3A380A40" w14:textId="77777777" w:rsidR="00EF3FDD" w:rsidRPr="00957975" w:rsidRDefault="006217F4" w:rsidP="00EF3FDD">
                    <w:pPr>
                      <w:spacing w:line="276" w:lineRule="auto"/>
                      <w:jc w:val="right"/>
                      <w:rPr>
                        <w:spacing w:val="-20"/>
                        <w:szCs w:val="21"/>
                      </w:rPr>
                    </w:pPr>
                    <w:r w:rsidRPr="00957975">
                      <w:rPr>
                        <w:spacing w:val="-20"/>
                      </w:rPr>
                      <w:t>1,847,356</w:t>
                    </w:r>
                  </w:p>
                </w:tc>
                <w:tc>
                  <w:tcPr>
                    <w:tcW w:w="566" w:type="pct"/>
                    <w:tcBorders>
                      <w:top w:val="single" w:sz="6" w:space="0" w:color="auto"/>
                      <w:left w:val="single" w:sz="6" w:space="0" w:color="auto"/>
                      <w:bottom w:val="single" w:sz="4" w:space="0" w:color="auto"/>
                      <w:right w:val="single" w:sz="6" w:space="0" w:color="auto"/>
                    </w:tcBorders>
                  </w:tcPr>
                  <w:p w14:paraId="12EDFD5D" w14:textId="77777777" w:rsidR="00EF3FDD" w:rsidRPr="00957975" w:rsidRDefault="006217F4" w:rsidP="00EF3FDD">
                    <w:pPr>
                      <w:spacing w:line="276" w:lineRule="auto"/>
                      <w:jc w:val="right"/>
                      <w:rPr>
                        <w:spacing w:val="-20"/>
                        <w:szCs w:val="21"/>
                      </w:rPr>
                    </w:pPr>
                    <w:r w:rsidRPr="00957975">
                      <w:rPr>
                        <w:spacing w:val="-20"/>
                      </w:rPr>
                      <w:t>638,909</w:t>
                    </w:r>
                  </w:p>
                </w:tc>
                <w:tc>
                  <w:tcPr>
                    <w:tcW w:w="532" w:type="pct"/>
                    <w:tcBorders>
                      <w:top w:val="single" w:sz="6" w:space="0" w:color="auto"/>
                      <w:left w:val="single" w:sz="6" w:space="0" w:color="auto"/>
                      <w:bottom w:val="single" w:sz="4" w:space="0" w:color="auto"/>
                      <w:right w:val="single" w:sz="6" w:space="0" w:color="auto"/>
                    </w:tcBorders>
                  </w:tcPr>
                  <w:p w14:paraId="4F1D9088" w14:textId="77777777" w:rsidR="00EF3FDD" w:rsidRPr="00957975" w:rsidRDefault="006217F4" w:rsidP="00EF3FDD">
                    <w:pPr>
                      <w:spacing w:line="276" w:lineRule="auto"/>
                      <w:jc w:val="right"/>
                      <w:rPr>
                        <w:spacing w:val="-20"/>
                        <w:szCs w:val="21"/>
                      </w:rPr>
                    </w:pPr>
                    <w:r w:rsidRPr="00957975">
                      <w:rPr>
                        <w:spacing w:val="-20"/>
                      </w:rPr>
                      <w:t>638,909</w:t>
                    </w:r>
                  </w:p>
                </w:tc>
                <w:tc>
                  <w:tcPr>
                    <w:tcW w:w="631" w:type="pct"/>
                    <w:tcBorders>
                      <w:top w:val="single" w:sz="6" w:space="0" w:color="auto"/>
                      <w:left w:val="single" w:sz="6" w:space="0" w:color="auto"/>
                      <w:bottom w:val="single" w:sz="4" w:space="0" w:color="auto"/>
                      <w:right w:val="single" w:sz="6" w:space="0" w:color="auto"/>
                    </w:tcBorders>
                  </w:tcPr>
                  <w:p w14:paraId="3C3E90A4" w14:textId="77777777" w:rsidR="00EF3FDD" w:rsidRPr="00957975" w:rsidRDefault="006217F4" w:rsidP="00EF3FDD">
                    <w:pPr>
                      <w:spacing w:line="276" w:lineRule="auto"/>
                      <w:jc w:val="right"/>
                      <w:rPr>
                        <w:spacing w:val="-20"/>
                        <w:szCs w:val="21"/>
                      </w:rPr>
                    </w:pPr>
                    <w:r w:rsidRPr="00957975">
                      <w:rPr>
                        <w:spacing w:val="-20"/>
                      </w:rPr>
                      <w:t>749,355</w:t>
                    </w:r>
                  </w:p>
                </w:tc>
                <w:tc>
                  <w:tcPr>
                    <w:tcW w:w="587" w:type="pct"/>
                    <w:tcBorders>
                      <w:top w:val="single" w:sz="6" w:space="0" w:color="auto"/>
                      <w:left w:val="single" w:sz="6" w:space="0" w:color="auto"/>
                      <w:bottom w:val="single" w:sz="4" w:space="0" w:color="auto"/>
                      <w:right w:val="single" w:sz="6" w:space="0" w:color="auto"/>
                    </w:tcBorders>
                  </w:tcPr>
                  <w:p w14:paraId="473FB83F" w14:textId="77777777" w:rsidR="00EF3FDD" w:rsidRPr="00957975" w:rsidRDefault="006217F4" w:rsidP="00EF3FDD">
                    <w:pPr>
                      <w:spacing w:line="276" w:lineRule="auto"/>
                      <w:jc w:val="right"/>
                      <w:rPr>
                        <w:spacing w:val="-20"/>
                        <w:szCs w:val="21"/>
                      </w:rPr>
                    </w:pPr>
                    <w:r w:rsidRPr="00957975">
                      <w:rPr>
                        <w:spacing w:val="-20"/>
                      </w:rPr>
                      <w:t>978,086</w:t>
                    </w:r>
                  </w:p>
                </w:tc>
                <w:tc>
                  <w:tcPr>
                    <w:tcW w:w="571" w:type="pct"/>
                    <w:tcBorders>
                      <w:top w:val="single" w:sz="6" w:space="0" w:color="auto"/>
                      <w:left w:val="single" w:sz="6" w:space="0" w:color="auto"/>
                      <w:bottom w:val="single" w:sz="4" w:space="0" w:color="auto"/>
                      <w:right w:val="single" w:sz="6" w:space="0" w:color="auto"/>
                    </w:tcBorders>
                  </w:tcPr>
                  <w:p w14:paraId="728C2C77" w14:textId="77777777" w:rsidR="00EF3FDD" w:rsidRPr="00957975" w:rsidRDefault="006217F4" w:rsidP="00EF3FDD">
                    <w:pPr>
                      <w:spacing w:line="276" w:lineRule="auto"/>
                      <w:jc w:val="right"/>
                      <w:rPr>
                        <w:spacing w:val="-20"/>
                        <w:szCs w:val="21"/>
                      </w:rPr>
                    </w:pPr>
                    <w:r w:rsidRPr="00957975">
                      <w:rPr>
                        <w:spacing w:val="-20"/>
                      </w:rPr>
                      <w:t>245,003</w:t>
                    </w:r>
                  </w:p>
                </w:tc>
                <w:tc>
                  <w:tcPr>
                    <w:tcW w:w="546" w:type="pct"/>
                    <w:tcBorders>
                      <w:top w:val="single" w:sz="6" w:space="0" w:color="auto"/>
                      <w:left w:val="single" w:sz="6" w:space="0" w:color="auto"/>
                      <w:bottom w:val="single" w:sz="4" w:space="0" w:color="auto"/>
                      <w:right w:val="single" w:sz="6" w:space="0" w:color="auto"/>
                    </w:tcBorders>
                  </w:tcPr>
                  <w:p w14:paraId="0692BA6F" w14:textId="77777777" w:rsidR="00EF3FDD" w:rsidRPr="00957975" w:rsidRDefault="006217F4" w:rsidP="00EF3FDD">
                    <w:pPr>
                      <w:spacing w:line="276" w:lineRule="auto"/>
                      <w:jc w:val="right"/>
                      <w:rPr>
                        <w:spacing w:val="-20"/>
                        <w:szCs w:val="21"/>
                      </w:rPr>
                    </w:pPr>
                    <w:r w:rsidRPr="00957975">
                      <w:rPr>
                        <w:spacing w:val="-20"/>
                      </w:rPr>
                      <w:t>245,003</w:t>
                    </w:r>
                  </w:p>
                </w:tc>
                <w:tc>
                  <w:tcPr>
                    <w:tcW w:w="600" w:type="pct"/>
                    <w:tcBorders>
                      <w:top w:val="single" w:sz="6" w:space="0" w:color="auto"/>
                      <w:left w:val="single" w:sz="6" w:space="0" w:color="auto"/>
                      <w:bottom w:val="single" w:sz="4" w:space="0" w:color="auto"/>
                      <w:right w:val="single" w:sz="4" w:space="0" w:color="auto"/>
                    </w:tcBorders>
                  </w:tcPr>
                  <w:p w14:paraId="4606E8B3" w14:textId="77777777" w:rsidR="00EF3FDD" w:rsidRPr="00957975" w:rsidRDefault="006217F4" w:rsidP="00EF3FDD">
                    <w:pPr>
                      <w:spacing w:line="276" w:lineRule="auto"/>
                      <w:jc w:val="right"/>
                      <w:rPr>
                        <w:spacing w:val="-20"/>
                        <w:szCs w:val="21"/>
                      </w:rPr>
                    </w:pPr>
                    <w:r w:rsidRPr="00957975">
                      <w:rPr>
                        <w:spacing w:val="-20"/>
                      </w:rPr>
                      <w:t>161,205</w:t>
                    </w:r>
                  </w:p>
                </w:tc>
              </w:tr>
            </w:sdtContent>
          </w:sdt>
          <w:sdt>
            <w:sdtPr>
              <w:rPr>
                <w:spacing w:val="-20"/>
                <w:szCs w:val="21"/>
              </w:rPr>
              <w:alias w:val="重要非全资子公司的主要财务信息明细"/>
              <w:tag w:val="_GBC_330f4405d49345f7b8f69770f6eb8b4a"/>
              <w:id w:val="-517461632"/>
              <w:lock w:val="sdtLocked"/>
            </w:sdtPr>
            <w:sdtEndPr/>
            <w:sdtContent>
              <w:tr w:rsidR="00EF3FDD" w:rsidRPr="00957975" w14:paraId="2B998DD9" w14:textId="77777777" w:rsidTr="00EF3FDD">
                <w:tc>
                  <w:tcPr>
                    <w:tcW w:w="411" w:type="pct"/>
                    <w:tcBorders>
                      <w:top w:val="single" w:sz="6" w:space="0" w:color="auto"/>
                      <w:left w:val="single" w:sz="4" w:space="0" w:color="auto"/>
                      <w:bottom w:val="single" w:sz="4" w:space="0" w:color="auto"/>
                      <w:right w:val="single" w:sz="6" w:space="0" w:color="auto"/>
                    </w:tcBorders>
                  </w:tcPr>
                  <w:p w14:paraId="08A2DC86" w14:textId="77777777" w:rsidR="00EF3FDD" w:rsidRPr="00957975" w:rsidRDefault="006217F4" w:rsidP="00EF3FDD">
                    <w:pPr>
                      <w:spacing w:line="276" w:lineRule="auto"/>
                      <w:rPr>
                        <w:spacing w:val="-20"/>
                        <w:szCs w:val="21"/>
                      </w:rPr>
                    </w:pPr>
                    <w:r w:rsidRPr="00957975">
                      <w:rPr>
                        <w:spacing w:val="-20"/>
                      </w:rPr>
                      <w:t>澳洲公司</w:t>
                    </w:r>
                  </w:p>
                </w:tc>
                <w:tc>
                  <w:tcPr>
                    <w:tcW w:w="556" w:type="pct"/>
                    <w:tcBorders>
                      <w:top w:val="single" w:sz="6" w:space="0" w:color="auto"/>
                      <w:left w:val="single" w:sz="6" w:space="0" w:color="auto"/>
                      <w:bottom w:val="single" w:sz="4" w:space="0" w:color="auto"/>
                      <w:right w:val="single" w:sz="6" w:space="0" w:color="auto"/>
                    </w:tcBorders>
                  </w:tcPr>
                  <w:p w14:paraId="6AF2AD09" w14:textId="77777777" w:rsidR="00EF3FDD" w:rsidRPr="00957975" w:rsidRDefault="006217F4" w:rsidP="00EF3FDD">
                    <w:pPr>
                      <w:spacing w:line="276" w:lineRule="auto"/>
                      <w:jc w:val="right"/>
                      <w:rPr>
                        <w:spacing w:val="-20"/>
                        <w:szCs w:val="21"/>
                      </w:rPr>
                    </w:pPr>
                    <w:r w:rsidRPr="00957975">
                      <w:rPr>
                        <w:spacing w:val="-20"/>
                      </w:rPr>
                      <w:t>11,243,451</w:t>
                    </w:r>
                  </w:p>
                </w:tc>
                <w:tc>
                  <w:tcPr>
                    <w:tcW w:w="566" w:type="pct"/>
                    <w:tcBorders>
                      <w:top w:val="single" w:sz="6" w:space="0" w:color="auto"/>
                      <w:left w:val="single" w:sz="6" w:space="0" w:color="auto"/>
                      <w:bottom w:val="single" w:sz="4" w:space="0" w:color="auto"/>
                      <w:right w:val="single" w:sz="6" w:space="0" w:color="auto"/>
                    </w:tcBorders>
                  </w:tcPr>
                  <w:p w14:paraId="7AE5207C" w14:textId="77777777" w:rsidR="00EF3FDD" w:rsidRPr="00957975" w:rsidRDefault="006217F4" w:rsidP="00EF3FDD">
                    <w:pPr>
                      <w:spacing w:line="276" w:lineRule="auto"/>
                      <w:jc w:val="right"/>
                      <w:rPr>
                        <w:spacing w:val="-20"/>
                        <w:szCs w:val="21"/>
                      </w:rPr>
                    </w:pPr>
                    <w:r w:rsidRPr="00957975">
                      <w:rPr>
                        <w:spacing w:val="-20"/>
                      </w:rPr>
                      <w:t>1,821,730</w:t>
                    </w:r>
                  </w:p>
                </w:tc>
                <w:tc>
                  <w:tcPr>
                    <w:tcW w:w="532" w:type="pct"/>
                    <w:tcBorders>
                      <w:top w:val="single" w:sz="6" w:space="0" w:color="auto"/>
                      <w:left w:val="single" w:sz="6" w:space="0" w:color="auto"/>
                      <w:bottom w:val="single" w:sz="4" w:space="0" w:color="auto"/>
                      <w:right w:val="single" w:sz="6" w:space="0" w:color="auto"/>
                    </w:tcBorders>
                  </w:tcPr>
                  <w:p w14:paraId="431C3CBE" w14:textId="77777777" w:rsidR="00EF3FDD" w:rsidRPr="00957975" w:rsidRDefault="006217F4" w:rsidP="00EF3FDD">
                    <w:pPr>
                      <w:spacing w:line="276" w:lineRule="auto"/>
                      <w:jc w:val="right"/>
                      <w:rPr>
                        <w:spacing w:val="-20"/>
                        <w:szCs w:val="21"/>
                      </w:rPr>
                    </w:pPr>
                    <w:r w:rsidRPr="00957975">
                      <w:rPr>
                        <w:spacing w:val="-20"/>
                      </w:rPr>
                      <w:t>-59,714</w:t>
                    </w:r>
                  </w:p>
                </w:tc>
                <w:tc>
                  <w:tcPr>
                    <w:tcW w:w="631" w:type="pct"/>
                    <w:tcBorders>
                      <w:top w:val="single" w:sz="6" w:space="0" w:color="auto"/>
                      <w:left w:val="single" w:sz="6" w:space="0" w:color="auto"/>
                      <w:bottom w:val="single" w:sz="4" w:space="0" w:color="auto"/>
                      <w:right w:val="single" w:sz="6" w:space="0" w:color="auto"/>
                    </w:tcBorders>
                  </w:tcPr>
                  <w:p w14:paraId="2D531D11" w14:textId="77777777" w:rsidR="00EF3FDD" w:rsidRPr="00957975" w:rsidRDefault="006217F4" w:rsidP="00EF3FDD">
                    <w:pPr>
                      <w:spacing w:line="276" w:lineRule="auto"/>
                      <w:jc w:val="right"/>
                      <w:rPr>
                        <w:spacing w:val="-20"/>
                        <w:szCs w:val="21"/>
                      </w:rPr>
                    </w:pPr>
                    <w:r w:rsidRPr="00957975">
                      <w:rPr>
                        <w:spacing w:val="-20"/>
                      </w:rPr>
                      <w:t>4,121,125</w:t>
                    </w:r>
                  </w:p>
                </w:tc>
                <w:tc>
                  <w:tcPr>
                    <w:tcW w:w="587" w:type="pct"/>
                    <w:tcBorders>
                      <w:top w:val="single" w:sz="6" w:space="0" w:color="auto"/>
                      <w:left w:val="single" w:sz="6" w:space="0" w:color="auto"/>
                      <w:bottom w:val="single" w:sz="4" w:space="0" w:color="auto"/>
                      <w:right w:val="single" w:sz="6" w:space="0" w:color="auto"/>
                    </w:tcBorders>
                  </w:tcPr>
                  <w:p w14:paraId="688ED90F" w14:textId="77777777" w:rsidR="00EF3FDD" w:rsidRPr="00957975" w:rsidRDefault="006217F4" w:rsidP="00EF3FDD">
                    <w:pPr>
                      <w:spacing w:line="276" w:lineRule="auto"/>
                      <w:jc w:val="right"/>
                      <w:rPr>
                        <w:spacing w:val="-20"/>
                        <w:szCs w:val="21"/>
                      </w:rPr>
                    </w:pPr>
                    <w:r w:rsidRPr="00957975">
                      <w:rPr>
                        <w:spacing w:val="-20"/>
                      </w:rPr>
                      <w:t>3,965,846</w:t>
                    </w:r>
                  </w:p>
                </w:tc>
                <w:tc>
                  <w:tcPr>
                    <w:tcW w:w="571" w:type="pct"/>
                    <w:tcBorders>
                      <w:top w:val="single" w:sz="6" w:space="0" w:color="auto"/>
                      <w:left w:val="single" w:sz="6" w:space="0" w:color="auto"/>
                      <w:bottom w:val="single" w:sz="4" w:space="0" w:color="auto"/>
                      <w:right w:val="single" w:sz="6" w:space="0" w:color="auto"/>
                    </w:tcBorders>
                  </w:tcPr>
                  <w:p w14:paraId="4B2A0404" w14:textId="77777777" w:rsidR="00EF3FDD" w:rsidRPr="00957975" w:rsidRDefault="006217F4" w:rsidP="00EF3FDD">
                    <w:pPr>
                      <w:spacing w:line="276" w:lineRule="auto"/>
                      <w:jc w:val="right"/>
                      <w:rPr>
                        <w:spacing w:val="-20"/>
                        <w:szCs w:val="21"/>
                      </w:rPr>
                    </w:pPr>
                    <w:r w:rsidRPr="00957975">
                      <w:rPr>
                        <w:spacing w:val="-20"/>
                      </w:rPr>
                      <w:t>-59,347</w:t>
                    </w:r>
                  </w:p>
                </w:tc>
                <w:tc>
                  <w:tcPr>
                    <w:tcW w:w="546" w:type="pct"/>
                    <w:tcBorders>
                      <w:top w:val="single" w:sz="6" w:space="0" w:color="auto"/>
                      <w:left w:val="single" w:sz="6" w:space="0" w:color="auto"/>
                      <w:bottom w:val="single" w:sz="4" w:space="0" w:color="auto"/>
                      <w:right w:val="single" w:sz="6" w:space="0" w:color="auto"/>
                    </w:tcBorders>
                  </w:tcPr>
                  <w:p w14:paraId="25E8F90D" w14:textId="77777777" w:rsidR="00EF3FDD" w:rsidRPr="00957975" w:rsidRDefault="006217F4" w:rsidP="00EF3FDD">
                    <w:pPr>
                      <w:spacing w:line="276" w:lineRule="auto"/>
                      <w:jc w:val="right"/>
                      <w:rPr>
                        <w:spacing w:val="-20"/>
                        <w:szCs w:val="21"/>
                      </w:rPr>
                    </w:pPr>
                    <w:r w:rsidRPr="00957975">
                      <w:rPr>
                        <w:spacing w:val="-20"/>
                      </w:rPr>
                      <w:t>1,603,424</w:t>
                    </w:r>
                  </w:p>
                </w:tc>
                <w:tc>
                  <w:tcPr>
                    <w:tcW w:w="600" w:type="pct"/>
                    <w:tcBorders>
                      <w:top w:val="single" w:sz="6" w:space="0" w:color="auto"/>
                      <w:left w:val="single" w:sz="6" w:space="0" w:color="auto"/>
                      <w:bottom w:val="single" w:sz="4" w:space="0" w:color="auto"/>
                      <w:right w:val="single" w:sz="4" w:space="0" w:color="auto"/>
                    </w:tcBorders>
                  </w:tcPr>
                  <w:p w14:paraId="75A73B44" w14:textId="77777777" w:rsidR="00EF3FDD" w:rsidRPr="00957975" w:rsidRDefault="006217F4" w:rsidP="00EF3FDD">
                    <w:pPr>
                      <w:spacing w:line="276" w:lineRule="auto"/>
                      <w:jc w:val="right"/>
                      <w:rPr>
                        <w:spacing w:val="-20"/>
                        <w:szCs w:val="21"/>
                      </w:rPr>
                    </w:pPr>
                    <w:r w:rsidRPr="00957975">
                      <w:rPr>
                        <w:spacing w:val="-20"/>
                      </w:rPr>
                      <w:t>1,689,554</w:t>
                    </w:r>
                  </w:p>
                </w:tc>
              </w:tr>
            </w:sdtContent>
          </w:sdt>
          <w:sdt>
            <w:sdtPr>
              <w:rPr>
                <w:spacing w:val="-20"/>
                <w:szCs w:val="21"/>
              </w:rPr>
              <w:alias w:val="重要非全资子公司的主要财务信息明细"/>
              <w:tag w:val="_GBC_330f4405d49345f7b8f69770f6eb8b4a"/>
              <w:id w:val="1613636134"/>
              <w:lock w:val="sdtLocked"/>
            </w:sdtPr>
            <w:sdtEndPr/>
            <w:sdtContent>
              <w:tr w:rsidR="00EF3FDD" w:rsidRPr="00957975" w14:paraId="08F82000" w14:textId="77777777" w:rsidTr="00EF3FDD">
                <w:tc>
                  <w:tcPr>
                    <w:tcW w:w="411" w:type="pct"/>
                    <w:tcBorders>
                      <w:top w:val="single" w:sz="6" w:space="0" w:color="auto"/>
                      <w:left w:val="single" w:sz="4" w:space="0" w:color="auto"/>
                      <w:bottom w:val="single" w:sz="4" w:space="0" w:color="auto"/>
                      <w:right w:val="single" w:sz="6" w:space="0" w:color="auto"/>
                    </w:tcBorders>
                  </w:tcPr>
                  <w:p w14:paraId="3CE39845" w14:textId="77777777" w:rsidR="00EF3FDD" w:rsidRPr="00957975" w:rsidRDefault="006217F4" w:rsidP="00EF3FDD">
                    <w:pPr>
                      <w:spacing w:line="276" w:lineRule="auto"/>
                      <w:rPr>
                        <w:spacing w:val="-20"/>
                        <w:szCs w:val="21"/>
                      </w:rPr>
                    </w:pPr>
                    <w:r w:rsidRPr="00957975">
                      <w:rPr>
                        <w:spacing w:val="-20"/>
                      </w:rPr>
                      <w:t>昊盛公司</w:t>
                    </w:r>
                  </w:p>
                </w:tc>
                <w:tc>
                  <w:tcPr>
                    <w:tcW w:w="556" w:type="pct"/>
                    <w:tcBorders>
                      <w:top w:val="single" w:sz="6" w:space="0" w:color="auto"/>
                      <w:left w:val="single" w:sz="6" w:space="0" w:color="auto"/>
                      <w:bottom w:val="single" w:sz="4" w:space="0" w:color="auto"/>
                      <w:right w:val="single" w:sz="6" w:space="0" w:color="auto"/>
                    </w:tcBorders>
                  </w:tcPr>
                  <w:p w14:paraId="02557220" w14:textId="77777777" w:rsidR="00EF3FDD" w:rsidRPr="00957975" w:rsidRDefault="006217F4" w:rsidP="00EF3FDD">
                    <w:pPr>
                      <w:spacing w:line="276" w:lineRule="auto"/>
                      <w:jc w:val="right"/>
                      <w:rPr>
                        <w:spacing w:val="-20"/>
                        <w:szCs w:val="21"/>
                      </w:rPr>
                    </w:pPr>
                    <w:r w:rsidRPr="00957975">
                      <w:rPr>
                        <w:spacing w:val="-20"/>
                      </w:rPr>
                      <w:t>613,679</w:t>
                    </w:r>
                  </w:p>
                </w:tc>
                <w:tc>
                  <w:tcPr>
                    <w:tcW w:w="566" w:type="pct"/>
                    <w:tcBorders>
                      <w:top w:val="single" w:sz="6" w:space="0" w:color="auto"/>
                      <w:left w:val="single" w:sz="6" w:space="0" w:color="auto"/>
                      <w:bottom w:val="single" w:sz="4" w:space="0" w:color="auto"/>
                      <w:right w:val="single" w:sz="6" w:space="0" w:color="auto"/>
                    </w:tcBorders>
                  </w:tcPr>
                  <w:p w14:paraId="2307EE0C" w14:textId="77777777" w:rsidR="00EF3FDD" w:rsidRPr="00957975" w:rsidRDefault="006217F4" w:rsidP="00EF3FDD">
                    <w:pPr>
                      <w:spacing w:line="276" w:lineRule="auto"/>
                      <w:jc w:val="right"/>
                      <w:rPr>
                        <w:spacing w:val="-20"/>
                        <w:szCs w:val="21"/>
                      </w:rPr>
                    </w:pPr>
                    <w:r w:rsidRPr="00957975">
                      <w:rPr>
                        <w:spacing w:val="-20"/>
                      </w:rPr>
                      <w:t>40,183</w:t>
                    </w:r>
                  </w:p>
                </w:tc>
                <w:tc>
                  <w:tcPr>
                    <w:tcW w:w="532" w:type="pct"/>
                    <w:tcBorders>
                      <w:top w:val="single" w:sz="6" w:space="0" w:color="auto"/>
                      <w:left w:val="single" w:sz="6" w:space="0" w:color="auto"/>
                      <w:bottom w:val="single" w:sz="4" w:space="0" w:color="auto"/>
                      <w:right w:val="single" w:sz="6" w:space="0" w:color="auto"/>
                    </w:tcBorders>
                  </w:tcPr>
                  <w:p w14:paraId="02441397" w14:textId="77777777" w:rsidR="00EF3FDD" w:rsidRPr="00957975" w:rsidRDefault="006217F4" w:rsidP="00EF3FDD">
                    <w:pPr>
                      <w:spacing w:line="276" w:lineRule="auto"/>
                      <w:jc w:val="right"/>
                      <w:rPr>
                        <w:spacing w:val="-20"/>
                        <w:szCs w:val="21"/>
                      </w:rPr>
                    </w:pPr>
                    <w:r w:rsidRPr="00957975">
                      <w:rPr>
                        <w:spacing w:val="-20"/>
                      </w:rPr>
                      <w:t>40,183</w:t>
                    </w:r>
                  </w:p>
                </w:tc>
                <w:tc>
                  <w:tcPr>
                    <w:tcW w:w="631" w:type="pct"/>
                    <w:tcBorders>
                      <w:top w:val="single" w:sz="6" w:space="0" w:color="auto"/>
                      <w:left w:val="single" w:sz="6" w:space="0" w:color="auto"/>
                      <w:bottom w:val="single" w:sz="4" w:space="0" w:color="auto"/>
                      <w:right w:val="single" w:sz="6" w:space="0" w:color="auto"/>
                    </w:tcBorders>
                  </w:tcPr>
                  <w:p w14:paraId="08B02814" w14:textId="77777777" w:rsidR="00EF3FDD" w:rsidRPr="00957975" w:rsidRDefault="006217F4" w:rsidP="00EF3FDD">
                    <w:pPr>
                      <w:spacing w:line="276" w:lineRule="auto"/>
                      <w:jc w:val="right"/>
                      <w:rPr>
                        <w:spacing w:val="-20"/>
                        <w:szCs w:val="21"/>
                      </w:rPr>
                    </w:pPr>
                    <w:r w:rsidRPr="00957975">
                      <w:rPr>
                        <w:spacing w:val="-20"/>
                      </w:rPr>
                      <w:t>-359,253</w:t>
                    </w:r>
                  </w:p>
                </w:tc>
                <w:tc>
                  <w:tcPr>
                    <w:tcW w:w="587" w:type="pct"/>
                    <w:tcBorders>
                      <w:top w:val="single" w:sz="6" w:space="0" w:color="auto"/>
                      <w:left w:val="single" w:sz="6" w:space="0" w:color="auto"/>
                      <w:bottom w:val="single" w:sz="4" w:space="0" w:color="auto"/>
                      <w:right w:val="single" w:sz="6" w:space="0" w:color="auto"/>
                    </w:tcBorders>
                  </w:tcPr>
                  <w:p w14:paraId="68FE3ECA" w14:textId="77777777" w:rsidR="00EF3FDD" w:rsidRPr="00957975" w:rsidRDefault="006217F4" w:rsidP="00EF3FDD">
                    <w:pPr>
                      <w:spacing w:line="276" w:lineRule="auto"/>
                      <w:jc w:val="right"/>
                      <w:rPr>
                        <w:spacing w:val="-20"/>
                        <w:szCs w:val="21"/>
                      </w:rPr>
                    </w:pPr>
                    <w:r w:rsidRPr="00957975">
                      <w:rPr>
                        <w:spacing w:val="-20"/>
                      </w:rPr>
                      <w:t>606,694</w:t>
                    </w:r>
                  </w:p>
                </w:tc>
                <w:tc>
                  <w:tcPr>
                    <w:tcW w:w="571" w:type="pct"/>
                    <w:tcBorders>
                      <w:top w:val="single" w:sz="6" w:space="0" w:color="auto"/>
                      <w:left w:val="single" w:sz="6" w:space="0" w:color="auto"/>
                      <w:bottom w:val="single" w:sz="4" w:space="0" w:color="auto"/>
                      <w:right w:val="single" w:sz="6" w:space="0" w:color="auto"/>
                    </w:tcBorders>
                  </w:tcPr>
                  <w:p w14:paraId="7CBBACB4" w14:textId="77777777" w:rsidR="00EF3FDD" w:rsidRPr="00957975" w:rsidRDefault="006217F4" w:rsidP="00EF3FDD">
                    <w:pPr>
                      <w:spacing w:line="276" w:lineRule="auto"/>
                      <w:jc w:val="right"/>
                      <w:rPr>
                        <w:spacing w:val="-20"/>
                        <w:szCs w:val="21"/>
                      </w:rPr>
                    </w:pPr>
                    <w:r w:rsidRPr="00957975">
                      <w:rPr>
                        <w:spacing w:val="-20"/>
                      </w:rPr>
                      <w:t>157,575</w:t>
                    </w:r>
                  </w:p>
                </w:tc>
                <w:tc>
                  <w:tcPr>
                    <w:tcW w:w="546" w:type="pct"/>
                    <w:tcBorders>
                      <w:top w:val="single" w:sz="6" w:space="0" w:color="auto"/>
                      <w:left w:val="single" w:sz="6" w:space="0" w:color="auto"/>
                      <w:bottom w:val="single" w:sz="4" w:space="0" w:color="auto"/>
                      <w:right w:val="single" w:sz="6" w:space="0" w:color="auto"/>
                    </w:tcBorders>
                  </w:tcPr>
                  <w:p w14:paraId="46DD646F" w14:textId="77777777" w:rsidR="00EF3FDD" w:rsidRPr="00957975" w:rsidRDefault="006217F4" w:rsidP="00EF3FDD">
                    <w:pPr>
                      <w:spacing w:line="276" w:lineRule="auto"/>
                      <w:jc w:val="right"/>
                      <w:rPr>
                        <w:spacing w:val="-20"/>
                        <w:szCs w:val="21"/>
                      </w:rPr>
                    </w:pPr>
                    <w:r w:rsidRPr="00957975">
                      <w:rPr>
                        <w:spacing w:val="-20"/>
                      </w:rPr>
                      <w:t>157,575</w:t>
                    </w:r>
                  </w:p>
                </w:tc>
                <w:tc>
                  <w:tcPr>
                    <w:tcW w:w="600" w:type="pct"/>
                    <w:tcBorders>
                      <w:top w:val="single" w:sz="6" w:space="0" w:color="auto"/>
                      <w:left w:val="single" w:sz="6" w:space="0" w:color="auto"/>
                      <w:bottom w:val="single" w:sz="4" w:space="0" w:color="auto"/>
                      <w:right w:val="single" w:sz="4" w:space="0" w:color="auto"/>
                    </w:tcBorders>
                  </w:tcPr>
                  <w:p w14:paraId="3662D7A8" w14:textId="77777777" w:rsidR="00EF3FDD" w:rsidRPr="00957975" w:rsidRDefault="006217F4" w:rsidP="00EF3FDD">
                    <w:pPr>
                      <w:spacing w:line="276" w:lineRule="auto"/>
                      <w:jc w:val="right"/>
                      <w:rPr>
                        <w:spacing w:val="-20"/>
                        <w:szCs w:val="21"/>
                      </w:rPr>
                    </w:pPr>
                    <w:r w:rsidRPr="00957975">
                      <w:rPr>
                        <w:spacing w:val="-20"/>
                      </w:rPr>
                      <w:t>531,930</w:t>
                    </w:r>
                  </w:p>
                </w:tc>
              </w:tr>
            </w:sdtContent>
          </w:sdt>
        </w:tbl>
      </w:sdtContent>
    </w:sdt>
    <w:sdt>
      <w:sdtPr>
        <w:rPr>
          <w:rFonts w:ascii="宋体" w:hAnsi="宋体" w:cs="Arial" w:hint="eastAsia"/>
          <w:b w:val="0"/>
          <w:bCs w:val="0"/>
          <w:kern w:val="0"/>
          <w:sz w:val="22"/>
          <w:szCs w:val="21"/>
          <w:lang w:val="en-GB"/>
        </w:rPr>
        <w:alias w:val="模块:使用企业集团资产和清偿企业集团债务的重大限制"/>
        <w:tag w:val="_GBC_573fe5c9daf0401da00d8fc5198daf66"/>
        <w:id w:val="671841063"/>
        <w:lock w:val="sdtLocked"/>
        <w:placeholder>
          <w:docPart w:val="GBC22222222222222222222222222222"/>
        </w:placeholder>
      </w:sdtPr>
      <w:sdtEndPr>
        <w:rPr>
          <w:b/>
          <w:sz w:val="21"/>
          <w:lang w:val="en-US"/>
        </w:rPr>
      </w:sdtEndPr>
      <w:sdtContent>
        <w:p w14:paraId="31F05CEB" w14:textId="77777777" w:rsidR="00195E6B" w:rsidRDefault="003E16DD" w:rsidP="006217F4">
          <w:pPr>
            <w:pStyle w:val="affffffffffffffffffd"/>
            <w:pageBreakBefore/>
            <w:numPr>
              <w:ilvl w:val="3"/>
              <w:numId w:val="96"/>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1172095152"/>
            <w:lock w:val="sdtContentLocked"/>
            <w:placeholder>
              <w:docPart w:val="GBC22222222222222222222222222222"/>
            </w:placeholder>
          </w:sdtPr>
          <w:sdtEndPr/>
          <w:sdtContent>
            <w:p w14:paraId="6D2970B2" w14:textId="77777777" w:rsidR="00EF3FDD" w:rsidRDefault="00E86408" w:rsidP="00EF3FDD">
              <w:pPr>
                <w:pStyle w:val="affffffffffffffffffffff8"/>
                <w:rPr>
                  <w:rFonts w:cs="Arial"/>
                  <w:b/>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69D547E2" w14:textId="77777777" w:rsidR="00195E6B" w:rsidRDefault="00195E6B" w:rsidP="00EF3FDD">
      <w:pPr>
        <w:pStyle w:val="affffffffffffffffffffff8"/>
        <w:rPr>
          <w:rFonts w:cs="Arial"/>
          <w:b/>
          <w:szCs w:val="21"/>
        </w:rPr>
      </w:pPr>
    </w:p>
    <w:sdt>
      <w:sdtPr>
        <w:rPr>
          <w:rFonts w:ascii="宋体" w:hAnsi="宋体" w:cs="Arial" w:hint="eastAsia"/>
          <w:b w:val="0"/>
          <w:bCs w:val="0"/>
          <w:kern w:val="0"/>
          <w:sz w:val="22"/>
          <w:szCs w:val="21"/>
          <w:lang w:val="en-GB"/>
        </w:rPr>
        <w:alias w:val="模块:向纳入合并财务报表范围的结构化主体提供的财务支持或其他支持"/>
        <w:tag w:val="_GBC_114877d69a2e4b56b15fb618155127e3"/>
        <w:id w:val="-1454404742"/>
        <w:lock w:val="sdtLocked"/>
        <w:placeholder>
          <w:docPart w:val="GBC22222222222222222222222222222"/>
        </w:placeholder>
      </w:sdtPr>
      <w:sdtEndPr>
        <w:rPr>
          <w:sz w:val="21"/>
          <w:lang w:val="en-US"/>
        </w:rPr>
      </w:sdtEndPr>
      <w:sdtContent>
        <w:p w14:paraId="3633A69B" w14:textId="77777777" w:rsidR="00195E6B" w:rsidRDefault="003E16DD" w:rsidP="006217F4">
          <w:pPr>
            <w:pStyle w:val="affffffffffffffffffd"/>
            <w:numPr>
              <w:ilvl w:val="3"/>
              <w:numId w:val="96"/>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599710945"/>
            <w:lock w:val="sdtContentLocked"/>
            <w:placeholder>
              <w:docPart w:val="GBC22222222222222222222222222222"/>
            </w:placeholder>
          </w:sdtPr>
          <w:sdtEndPr/>
          <w:sdtContent>
            <w:p w14:paraId="768B6BA9" w14:textId="77777777" w:rsidR="00195E6B" w:rsidRDefault="00E86408" w:rsidP="00EF3FDD">
              <w:pPr>
                <w:pStyle w:val="affffffffffffffffffffff8"/>
                <w:rPr>
                  <w:rFonts w:cs="Arial"/>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szCs w:val="21"/>
        </w:rPr>
        <w:alias w:val="模块:在子公司中的权益其他说明"/>
        <w:tag w:val="_GBC_a0f68dc0a3a24efaa431a8c8d768eb0f"/>
        <w:id w:val="2126728233"/>
        <w:lock w:val="sdtLocked"/>
        <w:placeholder>
          <w:docPart w:val="GBC22222222222222222222222222222"/>
        </w:placeholder>
      </w:sdtPr>
      <w:sdtEndPr/>
      <w:sdtContent>
        <w:p w14:paraId="5DAE2D0D" w14:textId="77777777" w:rsidR="00195E6B" w:rsidRDefault="003E16DD">
          <w:pPr>
            <w:rPr>
              <w:szCs w:val="21"/>
            </w:rPr>
          </w:pPr>
          <w:r>
            <w:rPr>
              <w:rFonts w:hint="eastAsia"/>
              <w:szCs w:val="21"/>
            </w:rPr>
            <w:t>其他说明：</w:t>
          </w:r>
        </w:p>
        <w:sdt>
          <w:sdtPr>
            <w:rPr>
              <w:szCs w:val="21"/>
            </w:rPr>
            <w:alias w:val="是否适用：在子公司中的权益其他说明[双击切换]"/>
            <w:tag w:val="_GBC_e4c33fb40d7a42bc88681a9facbf5ba5"/>
            <w:id w:val="326180868"/>
            <w:lock w:val="sdtContentLocked"/>
            <w:placeholder>
              <w:docPart w:val="GBC22222222222222222222222222222"/>
            </w:placeholder>
          </w:sdtPr>
          <w:sdtEndPr/>
          <w:sdtContent>
            <w:p w14:paraId="7E0332E5" w14:textId="77777777" w:rsidR="00EF3FDD" w:rsidRDefault="00E86408" w:rsidP="00EF3FDD">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5BC47FF7" w14:textId="77777777" w:rsidR="00195E6B" w:rsidRDefault="00195E6B" w:rsidP="00EF3FDD">
      <w:pPr>
        <w:rPr>
          <w:szCs w:val="21"/>
        </w:rPr>
      </w:pPr>
    </w:p>
    <w:p w14:paraId="1C6DFB7A" w14:textId="77777777" w:rsidR="00195E6B" w:rsidRDefault="003E16DD" w:rsidP="006217F4">
      <w:pPr>
        <w:pStyle w:val="affffffffffffffffffc"/>
        <w:numPr>
          <w:ilvl w:val="2"/>
          <w:numId w:val="95"/>
        </w:numPr>
        <w:rPr>
          <w:rFonts w:ascii="宋体" w:hAnsi="宋体" w:cs="Arial"/>
          <w:szCs w:val="21"/>
        </w:rPr>
      </w:pPr>
      <w:r>
        <w:rPr>
          <w:rFonts w:ascii="宋体" w:hAnsi="宋体" w:cs="Arial" w:hint="eastAsia"/>
          <w:szCs w:val="21"/>
        </w:rPr>
        <w:t>子公司的所有者权益份额发生变化且仍控制子公司的交易</w:t>
      </w:r>
    </w:p>
    <w:sdt>
      <w:sdtPr>
        <w:alias w:val="是否适用：在子公司的所有者权益份额发生变化且仍控制子公司的交易[双击切换]"/>
        <w:tag w:val="_GBC_51b903d8f50944dc91e91048eba723cd"/>
        <w:id w:val="416136978"/>
        <w:lock w:val="sdtContentLocked"/>
        <w:placeholder>
          <w:docPart w:val="GBC22222222222222222222222222222"/>
        </w:placeholder>
      </w:sdtPr>
      <w:sdtEndPr/>
      <w:sdtContent>
        <w:p w14:paraId="42553B81"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5AD8A8F1" w14:textId="77777777" w:rsidR="00EF3FDD" w:rsidRDefault="00EF3FDD" w:rsidP="00EF3FDD">
      <w:pPr>
        <w:pStyle w:val="affffffffffffffffffffff8"/>
        <w:rPr>
          <w:szCs w:val="21"/>
        </w:rPr>
      </w:pPr>
    </w:p>
    <w:sdt>
      <w:sdtPr>
        <w:rPr>
          <w:rFonts w:ascii="宋体" w:hAnsi="宋体" w:cs="宋体" w:hint="eastAsia"/>
          <w:b w:val="0"/>
          <w:bCs w:val="0"/>
          <w:kern w:val="0"/>
          <w:sz w:val="22"/>
          <w:szCs w:val="24"/>
          <w:lang w:val="en-GB"/>
        </w:rPr>
        <w:alias w:val="模块:在子公司所有者权益份额的变化情况的说明"/>
        <w:tag w:val="_GBC_97caac97575742839d3ba3c28ee39a60"/>
        <w:id w:val="-1079449677"/>
        <w:lock w:val="sdtLocked"/>
        <w:placeholder>
          <w:docPart w:val="GBC22222222222222222222222222222"/>
        </w:placeholder>
      </w:sdtPr>
      <w:sdtEndPr>
        <w:rPr>
          <w:rFonts w:hAnsiTheme="minorHAnsi" w:cs="Arial"/>
          <w:szCs w:val="21"/>
        </w:rPr>
      </w:sdtEndPr>
      <w:sdtContent>
        <w:p w14:paraId="44D600AA" w14:textId="77777777" w:rsidR="00195E6B" w:rsidRDefault="003E16DD" w:rsidP="006217F4">
          <w:pPr>
            <w:pStyle w:val="affffffffffffffffffd"/>
            <w:numPr>
              <w:ilvl w:val="0"/>
              <w:numId w:val="97"/>
            </w:numPr>
          </w:pPr>
          <w:r>
            <w:rPr>
              <w:rFonts w:hint="eastAsia"/>
            </w:rPr>
            <w:t>在子公司所有者权益份额的变化情况的说明：</w:t>
          </w:r>
        </w:p>
        <w:sdt>
          <w:sdtPr>
            <w:alias w:val="是否适用：在子公司所有者权益份额的变化情况的说明[双击切换]"/>
            <w:tag w:val="_GBC_5c947dd5a782480db6a7bc23f9bdc87b"/>
            <w:id w:val="1822611115"/>
            <w:lock w:val="sdtContentLocked"/>
            <w:placeholder>
              <w:docPart w:val="GBC22222222222222222222222222222"/>
            </w:placeholder>
          </w:sdtPr>
          <w:sdtEndPr/>
          <w:sdtContent>
            <w:p w14:paraId="60E44ECD" w14:textId="77777777" w:rsidR="00EF3FDD" w:rsidRDefault="00E86408" w:rsidP="00EF3FDD">
              <w:pPr>
                <w:pStyle w:val="affffffffffffffffffffff8"/>
                <w:rPr>
                  <w:rFonts w:hAnsiTheme="minorHAnsi" w:cs="Arial"/>
                  <w:sz w:val="22"/>
                  <w:szCs w:val="21"/>
                  <w:lang w:val="en-GB"/>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31AFEE88" w14:textId="77777777" w:rsidR="00195E6B" w:rsidRDefault="00195E6B" w:rsidP="00EF3FDD">
      <w:pPr>
        <w:pStyle w:val="affffffffffffffffffffff8"/>
        <w:rPr>
          <w:rFonts w:cs="Arial"/>
          <w:szCs w:val="21"/>
        </w:rPr>
      </w:pPr>
    </w:p>
    <w:sdt>
      <w:sdtPr>
        <w:rPr>
          <w:rFonts w:ascii="宋体" w:hAnsi="宋体" w:cs="Arial" w:hint="eastAsia"/>
          <w:b w:val="0"/>
          <w:bCs w:val="0"/>
          <w:kern w:val="0"/>
          <w:sz w:val="22"/>
          <w:szCs w:val="21"/>
          <w:lang w:val="en-GB"/>
        </w:rPr>
        <w:alias w:val="模块:交易对于少数股东权益及归属于母公司所有者权益的影响"/>
        <w:tag w:val="_GBC_6c711c3ca3c84136960924716eba5afd"/>
        <w:id w:val="-1058775242"/>
        <w:lock w:val="sdtLocked"/>
        <w:placeholder>
          <w:docPart w:val="GBC22222222222222222222222222222"/>
        </w:placeholder>
      </w:sdtPr>
      <w:sdtEndPr>
        <w:rPr>
          <w:rFonts w:hAnsiTheme="minorHAnsi" w:cstheme="minorBidi" w:hint="default"/>
        </w:rPr>
      </w:sdtEndPr>
      <w:sdtContent>
        <w:p w14:paraId="455EAC00" w14:textId="77777777" w:rsidR="00195E6B" w:rsidRDefault="003E16DD" w:rsidP="006217F4">
          <w:pPr>
            <w:pStyle w:val="affffffffffffffffffd"/>
            <w:numPr>
              <w:ilvl w:val="0"/>
              <w:numId w:val="97"/>
            </w:numPr>
            <w:rPr>
              <w:rFonts w:ascii="宋体" w:hAnsi="宋体" w:cs="Arial"/>
              <w:b w:val="0"/>
              <w:szCs w:val="21"/>
            </w:rPr>
          </w:pPr>
          <w:r>
            <w:rPr>
              <w:rFonts w:ascii="宋体" w:hAnsi="宋体" w:cs="Arial" w:hint="eastAsia"/>
              <w:szCs w:val="21"/>
            </w:rPr>
            <w:t>交易对于少数</w:t>
          </w:r>
          <w:r>
            <w:rPr>
              <w:rFonts w:hint="eastAsia"/>
            </w:rPr>
            <w:t>股东权益</w:t>
          </w:r>
          <w:r>
            <w:rPr>
              <w:rFonts w:ascii="宋体" w:hAnsi="宋体" w:cs="Arial" w:hint="eastAsia"/>
              <w:szCs w:val="21"/>
            </w:rPr>
            <w:t>及归属于母公司所有者权益的影响</w:t>
          </w:r>
          <w:r>
            <w:rPr>
              <w:rFonts w:ascii="宋体" w:hAnsi="宋体" w:cs="Arial" w:hint="eastAsia"/>
              <w:b w:val="0"/>
              <w:szCs w:val="21"/>
            </w:rPr>
            <w:t>：</w:t>
          </w:r>
        </w:p>
        <w:sdt>
          <w:sdtPr>
            <w:alias w:val="是否适用：交易对于少数股东权益及归属于母公司所有者权益的影响[双击切换]"/>
            <w:tag w:val="_GBC_69fd0bf0624a469082601f65caf81470"/>
            <w:id w:val="1006944879"/>
            <w:lock w:val="sdtContentLocked"/>
            <w:placeholder>
              <w:docPart w:val="GBC22222222222222222222222222222"/>
            </w:placeholder>
          </w:sdtPr>
          <w:sdtEndPr/>
          <w:sdtContent>
            <w:p w14:paraId="5BF9589C" w14:textId="77777777" w:rsidR="00195E6B" w:rsidRDefault="00E86408" w:rsidP="00EF3FDD">
              <w:pPr>
                <w:pStyle w:val="affffffffffffffffffffff8"/>
                <w:rPr>
                  <w:rFonts w:cs="Arial"/>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07C945FF" w14:textId="77777777" w:rsidR="00195E6B" w:rsidRDefault="003E16DD">
          <w:pPr>
            <w:rPr>
              <w:rFonts w:cs="Arial"/>
              <w:szCs w:val="21"/>
            </w:rPr>
          </w:pPr>
          <w:r>
            <w:rPr>
              <w:rFonts w:cs="Arial" w:hint="eastAsia"/>
              <w:szCs w:val="21"/>
            </w:rPr>
            <w:t>其他说明</w:t>
          </w:r>
        </w:p>
        <w:sdt>
          <w:sdtPr>
            <w:rPr>
              <w:rFonts w:cs="Arial"/>
              <w:szCs w:val="21"/>
            </w:rPr>
            <w:alias w:val="是否适用：在子公司的所有者权益份额发生变化且仍控制子公司的交易的说明[双击切换]"/>
            <w:tag w:val="_GBC_6634a1e782124f6cbe61f6956908ceac"/>
            <w:id w:val="-1795814092"/>
            <w:lock w:val="sdtContentLocked"/>
            <w:placeholder>
              <w:docPart w:val="GBC22222222222222222222222222222"/>
            </w:placeholder>
          </w:sdtPr>
          <w:sdtEndPr/>
          <w:sdtContent>
            <w:p w14:paraId="4F8EFBA3" w14:textId="77777777" w:rsidR="00EF3FDD" w:rsidRDefault="00E86408" w:rsidP="00EF3FDD">
              <w:pPr>
                <w:rPr>
                  <w:szCs w:val="21"/>
                </w:rPr>
              </w:pPr>
              <w:r>
                <w:rPr>
                  <w:rFonts w:cs="Arial"/>
                  <w:szCs w:val="21"/>
                </w:rPr>
                <w:fldChar w:fldCharType="begin"/>
              </w:r>
              <w:r w:rsidR="006217F4">
                <w:rPr>
                  <w:rFonts w:cs="Arial" w:hint="eastAsia"/>
                  <w:szCs w:val="21"/>
                </w:rPr>
                <w:instrText xml:space="preserve"> MACROBUTTON  SnrToggleCheckbox □适用 </w:instrText>
              </w:r>
              <w:r>
                <w:rPr>
                  <w:rFonts w:cs="Arial"/>
                  <w:szCs w:val="21"/>
                </w:rPr>
                <w:fldChar w:fldCharType="end"/>
              </w:r>
              <w:r>
                <w:rPr>
                  <w:rFonts w:cs="Arial"/>
                  <w:szCs w:val="21"/>
                </w:rPr>
                <w:fldChar w:fldCharType="begin"/>
              </w:r>
              <w:r w:rsidR="006217F4">
                <w:rPr>
                  <w:rFonts w:cs="Arial" w:hint="eastAsia"/>
                  <w:szCs w:val="21"/>
                </w:rPr>
                <w:instrText xml:space="preserve"> MACROBUTTON  SnrToggleCheckbox √不适用 </w:instrText>
              </w:r>
              <w:r>
                <w:rPr>
                  <w:rFonts w:cs="Arial"/>
                  <w:szCs w:val="21"/>
                </w:rPr>
                <w:fldChar w:fldCharType="end"/>
              </w:r>
            </w:p>
          </w:sdtContent>
        </w:sdt>
      </w:sdtContent>
    </w:sdt>
    <w:p w14:paraId="3B58784D" w14:textId="77777777" w:rsidR="00195E6B" w:rsidRDefault="003E16DD" w:rsidP="006217F4">
      <w:pPr>
        <w:pStyle w:val="affffffffffffffffffc"/>
        <w:pageBreakBefore/>
        <w:numPr>
          <w:ilvl w:val="2"/>
          <w:numId w:val="95"/>
        </w:numPr>
        <w:rPr>
          <w:rFonts w:ascii="宋体" w:hAnsi="宋体" w:cs="Arial"/>
          <w:szCs w:val="21"/>
        </w:rPr>
      </w:pPr>
      <w:r>
        <w:rPr>
          <w:rFonts w:ascii="宋体" w:hAnsi="宋体" w:cs="Arial" w:hint="eastAsia"/>
          <w:szCs w:val="21"/>
        </w:rPr>
        <w:lastRenderedPageBreak/>
        <w:t>在合营企业或联营企业中的权益</w:t>
      </w:r>
    </w:p>
    <w:sdt>
      <w:sdtPr>
        <w:alias w:val="是否适用：在合营企业或联营企业中的权益[双击切换]"/>
        <w:tag w:val="_GBC_31c0fe2068fd4a898e4269df4925aa76"/>
        <w:id w:val="-107288092"/>
        <w:lock w:val="sdtContentLocked"/>
        <w:placeholder>
          <w:docPart w:val="GBC22222222222222222222222222222"/>
        </w:placeholder>
      </w:sdtPr>
      <w:sdtEndPr/>
      <w:sdtContent>
        <w:p w14:paraId="4C0C04E1"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rFonts w:ascii="宋体" w:hAnsi="宋体" w:cs="宋体" w:hint="eastAsia"/>
          <w:b w:val="0"/>
          <w:bCs w:val="0"/>
          <w:kern w:val="0"/>
          <w:sz w:val="22"/>
          <w:szCs w:val="24"/>
          <w:lang w:val="en-GB"/>
        </w:rPr>
        <w:alias w:val="模块:重要的合营企业或联营企业"/>
        <w:tag w:val="_GBC_49e4a749316a464e89485cda5774fc07"/>
        <w:id w:val="750242368"/>
        <w:lock w:val="sdtLocked"/>
      </w:sdtPr>
      <w:sdtEndPr>
        <w:rPr>
          <w:rFonts w:hAnsiTheme="minorHAnsi" w:cstheme="minorBidi"/>
          <w:szCs w:val="28"/>
        </w:rPr>
      </w:sdtEndPr>
      <w:sdtContent>
        <w:p w14:paraId="0423FC97" w14:textId="77777777" w:rsidR="00EF3FDD" w:rsidRDefault="006217F4" w:rsidP="006217F4">
          <w:pPr>
            <w:pStyle w:val="affffffffffffffffffd"/>
            <w:numPr>
              <w:ilvl w:val="3"/>
              <w:numId w:val="98"/>
            </w:numPr>
            <w:tabs>
              <w:tab w:val="left" w:pos="630"/>
            </w:tabs>
          </w:pPr>
          <w:r>
            <w:rPr>
              <w:rFonts w:hint="eastAsia"/>
            </w:rPr>
            <w:t>重要的合营企业或联营企业</w:t>
          </w:r>
        </w:p>
        <w:sdt>
          <w:sdtPr>
            <w:alias w:val="是否适用：重要的合营企业或联营企业[双击切换]"/>
            <w:tag w:val="_GBC_9973f58b324442d5879a5d16db0cd410"/>
            <w:id w:val="923927112"/>
            <w:lock w:val="sdtContentLocked"/>
          </w:sdtPr>
          <w:sdtEndPr/>
          <w:sdtContent>
            <w:p w14:paraId="739DDFF4" w14:textId="77777777" w:rsidR="00EF3FDD" w:rsidRDefault="00E86408">
              <w:r>
                <w:fldChar w:fldCharType="begin"/>
              </w:r>
              <w:r w:rsidR="006217F4">
                <w:instrText xml:space="preserve"> MACROBUTTON  SnrToggleCheckbox </w:instrText>
              </w:r>
              <w:r w:rsidR="006217F4">
                <w:instrText>√</w:instrText>
              </w:r>
              <w:r w:rsidR="006217F4">
                <w:instrText xml:space="preserve">适用  </w:instrText>
              </w:r>
              <w:r>
                <w:fldChar w:fldCharType="end"/>
              </w:r>
              <w:r>
                <w:fldChar w:fldCharType="begin"/>
              </w:r>
              <w:r w:rsidR="006217F4">
                <w:instrText xml:space="preserve">MACROBUTTON  SnrToggleCheckbox </w:instrText>
              </w:r>
              <w:r w:rsidR="006217F4">
                <w:instrText>□</w:instrText>
              </w:r>
              <w:r w:rsidR="006217F4">
                <w:instrText xml:space="preserve">不适用 </w:instrText>
              </w:r>
              <w:r>
                <w:fldChar w:fldCharType="end"/>
              </w:r>
            </w:p>
          </w:sdtContent>
        </w:sdt>
        <w:p w14:paraId="0AA58F33" w14:textId="77777777" w:rsidR="00EF3FDD" w:rsidRDefault="006217F4">
          <w:pPr>
            <w:jc w:val="right"/>
          </w:pPr>
          <w:r>
            <w:rPr>
              <w:rFonts w:hint="eastAsia"/>
            </w:rPr>
            <w:t>单位:</w:t>
          </w:r>
          <w:sdt>
            <w:sdtPr>
              <w:rPr>
                <w:rFonts w:hint="eastAsia"/>
              </w:rPr>
              <w:alias w:val="单位：财务附注：重要的合营企业或联营企业"/>
              <w:tag w:val="_GBC_fc95ad35f9984b0c84fb2b12ebeb41db"/>
              <w:id w:val="-95987432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 xml:space="preserve">  币种:</w:t>
          </w:r>
          <w:sdt>
            <w:sdtPr>
              <w:rPr>
                <w:rFonts w:hint="eastAsia"/>
              </w:rPr>
              <w:alias w:val="币种：财务附注：重要的合营企业或联营企业"/>
              <w:tag w:val="_GBC_95704750d12047c58739551fa2558d6f"/>
              <w:id w:val="33218527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3"/>
            <w:gridCol w:w="1418"/>
            <w:gridCol w:w="1134"/>
            <w:gridCol w:w="2269"/>
            <w:gridCol w:w="1558"/>
            <w:gridCol w:w="1558"/>
            <w:gridCol w:w="2499"/>
          </w:tblGrid>
          <w:tr w:rsidR="00EF3FDD" w14:paraId="2370B4EB" w14:textId="77777777" w:rsidTr="00EF3FDD">
            <w:trPr>
              <w:trHeight w:val="451"/>
            </w:trPr>
            <w:sdt>
              <w:sdtPr>
                <w:tag w:val="_PLD_bb6c91c88e754a5da79068d0b040e152"/>
                <w:id w:val="121127405"/>
                <w:lock w:val="sdtLocked"/>
              </w:sdtPr>
              <w:sdtEndPr/>
              <w:sdtContent>
                <w:tc>
                  <w:tcPr>
                    <w:tcW w:w="1296"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0C735F3D" w14:textId="77777777" w:rsidR="00EF3FDD" w:rsidRDefault="006217F4">
                    <w:pPr>
                      <w:jc w:val="center"/>
                      <w:rPr>
                        <w:rFonts w:cs="Arial"/>
                        <w:szCs w:val="21"/>
                      </w:rPr>
                    </w:pPr>
                    <w:r>
                      <w:rPr>
                        <w:rFonts w:cs="Arial" w:hint="eastAsia"/>
                        <w:szCs w:val="21"/>
                      </w:rPr>
                      <w:t>合营企业或联营企业名称</w:t>
                    </w:r>
                  </w:p>
                </w:tc>
              </w:sdtContent>
            </w:sdt>
            <w:sdt>
              <w:sdtPr>
                <w:tag w:val="_PLD_4c91d89257574ee1a96260d900b3fdde"/>
                <w:id w:val="1949352642"/>
                <w:lock w:val="sdtLocked"/>
              </w:sdtPr>
              <w:sdtEndPr/>
              <w:sdtContent>
                <w:tc>
                  <w:tcPr>
                    <w:tcW w:w="503"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14:paraId="4119541E" w14:textId="77777777" w:rsidR="00EF3FDD" w:rsidRDefault="006217F4">
                    <w:pPr>
                      <w:jc w:val="center"/>
                      <w:rPr>
                        <w:rFonts w:cs="Arial"/>
                        <w:szCs w:val="21"/>
                      </w:rPr>
                    </w:pPr>
                    <w:r>
                      <w:rPr>
                        <w:rFonts w:cs="Arial" w:hint="eastAsia"/>
                        <w:szCs w:val="21"/>
                      </w:rPr>
                      <w:t>主要经营地</w:t>
                    </w:r>
                  </w:p>
                </w:tc>
              </w:sdtContent>
            </w:sdt>
            <w:sdt>
              <w:sdtPr>
                <w:tag w:val="_PLD_4a3c73442b1947fdae2c0b554e7271a4"/>
                <w:id w:val="-303238140"/>
                <w:lock w:val="sdtLocked"/>
              </w:sdtPr>
              <w:sdtEndPr/>
              <w:sdtContent>
                <w:tc>
                  <w:tcPr>
                    <w:tcW w:w="40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14:paraId="03BCDC24" w14:textId="77777777" w:rsidR="00EF3FDD" w:rsidRDefault="006217F4">
                    <w:pPr>
                      <w:jc w:val="center"/>
                      <w:rPr>
                        <w:rFonts w:cs="Arial"/>
                        <w:szCs w:val="21"/>
                      </w:rPr>
                    </w:pPr>
                    <w:r>
                      <w:rPr>
                        <w:rFonts w:cs="Arial" w:hint="eastAsia"/>
                        <w:szCs w:val="21"/>
                      </w:rPr>
                      <w:t>注册地</w:t>
                    </w:r>
                  </w:p>
                </w:tc>
              </w:sdtContent>
            </w:sdt>
            <w:sdt>
              <w:sdtPr>
                <w:tag w:val="_PLD_07a3d19678c44b0db85c15fb74bf76d2"/>
                <w:id w:val="-1146967272"/>
                <w:lock w:val="sdtLocked"/>
              </w:sdtPr>
              <w:sdtEndPr/>
              <w:sdtContent>
                <w:tc>
                  <w:tcPr>
                    <w:tcW w:w="805"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14:paraId="7F56115D" w14:textId="77777777" w:rsidR="00EF3FDD" w:rsidRDefault="006217F4">
                    <w:pPr>
                      <w:jc w:val="center"/>
                      <w:rPr>
                        <w:rFonts w:cs="Arial"/>
                        <w:szCs w:val="21"/>
                      </w:rPr>
                    </w:pPr>
                    <w:r>
                      <w:rPr>
                        <w:rFonts w:cs="Arial" w:hint="eastAsia"/>
                        <w:szCs w:val="21"/>
                      </w:rPr>
                      <w:t>业务性质</w:t>
                    </w:r>
                  </w:p>
                </w:tc>
              </w:sdtContent>
            </w:sdt>
            <w:sdt>
              <w:sdtPr>
                <w:tag w:val="_PLD_cb67afe7283245a29754ca96c69b89fc"/>
                <w:id w:val="544421551"/>
                <w:lock w:val="sdtLocked"/>
              </w:sdtPr>
              <w:sdtEndPr/>
              <w:sdtContent>
                <w:tc>
                  <w:tcPr>
                    <w:tcW w:w="1106" w:type="pct"/>
                    <w:gridSpan w:val="2"/>
                    <w:tcBorders>
                      <w:top w:val="single" w:sz="4" w:space="0" w:color="auto"/>
                      <w:left w:val="single" w:sz="6" w:space="0" w:color="auto"/>
                      <w:bottom w:val="single" w:sz="6" w:space="0" w:color="auto"/>
                      <w:right w:val="single" w:sz="6" w:space="0" w:color="auto"/>
                    </w:tcBorders>
                    <w:shd w:val="clear" w:color="auto" w:fill="auto"/>
                    <w:vAlign w:val="center"/>
                  </w:tcPr>
                  <w:p w14:paraId="23E51725" w14:textId="77777777" w:rsidR="00EF3FDD" w:rsidRDefault="006217F4">
                    <w:pPr>
                      <w:jc w:val="center"/>
                      <w:rPr>
                        <w:rFonts w:cs="Arial"/>
                        <w:szCs w:val="21"/>
                      </w:rPr>
                    </w:pPr>
                    <w:r>
                      <w:rPr>
                        <w:rFonts w:cs="Arial" w:hint="eastAsia"/>
                        <w:szCs w:val="21"/>
                      </w:rPr>
                      <w:t>持股比例</w:t>
                    </w:r>
                    <w:r>
                      <w:rPr>
                        <w:rFonts w:cs="Arial"/>
                        <w:szCs w:val="21"/>
                      </w:rPr>
                      <w:t>(%)</w:t>
                    </w:r>
                  </w:p>
                </w:tc>
              </w:sdtContent>
            </w:sdt>
            <w:sdt>
              <w:sdtPr>
                <w:tag w:val="_PLD_0fddec4e9b2a4b3aa0f9a08859cf498e"/>
                <w:id w:val="998226467"/>
                <w:lock w:val="sdtLocked"/>
              </w:sdtPr>
              <w:sdtEndPr/>
              <w:sdtContent>
                <w:tc>
                  <w:tcPr>
                    <w:tcW w:w="887"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14:paraId="26B5B1BF" w14:textId="77777777" w:rsidR="00EF3FDD" w:rsidRDefault="006217F4">
                    <w:pPr>
                      <w:jc w:val="center"/>
                      <w:rPr>
                        <w:rFonts w:cs="Arial"/>
                        <w:szCs w:val="21"/>
                      </w:rPr>
                    </w:pPr>
                    <w:r>
                      <w:rPr>
                        <w:rFonts w:cs="Arial" w:hint="eastAsia"/>
                        <w:szCs w:val="21"/>
                      </w:rPr>
                      <w:t>对合营企业或联营企业投资的会计处理方法</w:t>
                    </w:r>
                  </w:p>
                </w:tc>
              </w:sdtContent>
            </w:sdt>
          </w:tr>
          <w:tr w:rsidR="00EF3FDD" w14:paraId="5A2FDAF8" w14:textId="77777777" w:rsidTr="00EF3FDD">
            <w:trPr>
              <w:trHeight w:val="278"/>
            </w:trPr>
            <w:tc>
              <w:tcPr>
                <w:tcW w:w="1296" w:type="pct"/>
                <w:vMerge/>
                <w:tcBorders>
                  <w:top w:val="single" w:sz="4" w:space="0" w:color="auto"/>
                  <w:left w:val="single" w:sz="4" w:space="0" w:color="auto"/>
                  <w:bottom w:val="single" w:sz="6" w:space="0" w:color="auto"/>
                  <w:right w:val="single" w:sz="6" w:space="0" w:color="auto"/>
                </w:tcBorders>
                <w:shd w:val="clear" w:color="auto" w:fill="auto"/>
                <w:vAlign w:val="center"/>
              </w:tcPr>
              <w:p w14:paraId="35D96E9E" w14:textId="77777777" w:rsidR="00EF3FDD" w:rsidRDefault="00EF3FDD">
                <w:pPr>
                  <w:rPr>
                    <w:rFonts w:cs="Arial"/>
                    <w:szCs w:val="21"/>
                  </w:rPr>
                </w:pPr>
              </w:p>
            </w:tc>
            <w:tc>
              <w:tcPr>
                <w:tcW w:w="503" w:type="pct"/>
                <w:vMerge/>
                <w:tcBorders>
                  <w:top w:val="single" w:sz="4" w:space="0" w:color="auto"/>
                  <w:left w:val="single" w:sz="6" w:space="0" w:color="auto"/>
                  <w:bottom w:val="single" w:sz="6" w:space="0" w:color="auto"/>
                  <w:right w:val="single" w:sz="6" w:space="0" w:color="auto"/>
                </w:tcBorders>
                <w:shd w:val="clear" w:color="auto" w:fill="auto"/>
                <w:vAlign w:val="center"/>
              </w:tcPr>
              <w:p w14:paraId="717575AB" w14:textId="77777777" w:rsidR="00EF3FDD" w:rsidRDefault="00EF3FDD">
                <w:pPr>
                  <w:rPr>
                    <w:rFonts w:cs="Arial"/>
                    <w:szCs w:val="21"/>
                  </w:rPr>
                </w:pPr>
              </w:p>
            </w:tc>
            <w:tc>
              <w:tcPr>
                <w:tcW w:w="402" w:type="pct"/>
                <w:vMerge/>
                <w:tcBorders>
                  <w:top w:val="single" w:sz="4" w:space="0" w:color="auto"/>
                  <w:left w:val="single" w:sz="6" w:space="0" w:color="auto"/>
                  <w:bottom w:val="single" w:sz="6" w:space="0" w:color="auto"/>
                  <w:right w:val="single" w:sz="6" w:space="0" w:color="auto"/>
                </w:tcBorders>
                <w:shd w:val="clear" w:color="auto" w:fill="auto"/>
                <w:vAlign w:val="center"/>
              </w:tcPr>
              <w:p w14:paraId="42300BE5" w14:textId="77777777" w:rsidR="00EF3FDD" w:rsidRDefault="00EF3FDD">
                <w:pPr>
                  <w:rPr>
                    <w:rFonts w:cs="Arial"/>
                    <w:szCs w:val="21"/>
                  </w:rPr>
                </w:pPr>
              </w:p>
            </w:tc>
            <w:tc>
              <w:tcPr>
                <w:tcW w:w="805" w:type="pct"/>
                <w:vMerge/>
                <w:tcBorders>
                  <w:top w:val="single" w:sz="4" w:space="0" w:color="auto"/>
                  <w:left w:val="single" w:sz="6" w:space="0" w:color="auto"/>
                  <w:bottom w:val="single" w:sz="6" w:space="0" w:color="auto"/>
                  <w:right w:val="single" w:sz="6" w:space="0" w:color="auto"/>
                </w:tcBorders>
                <w:shd w:val="clear" w:color="auto" w:fill="auto"/>
                <w:vAlign w:val="center"/>
              </w:tcPr>
              <w:p w14:paraId="484523E3" w14:textId="77777777" w:rsidR="00EF3FDD" w:rsidRDefault="00EF3FDD">
                <w:pPr>
                  <w:rPr>
                    <w:rFonts w:cs="Arial"/>
                    <w:szCs w:val="21"/>
                  </w:rPr>
                </w:pPr>
              </w:p>
            </w:tc>
            <w:sdt>
              <w:sdtPr>
                <w:tag w:val="_PLD_42f14f52720a4c87819c9bd5211ded18"/>
                <w:id w:val="1060595817"/>
                <w:lock w:val="sdtLocked"/>
              </w:sdtPr>
              <w:sdtEndPr/>
              <w:sdtContent>
                <w:tc>
                  <w:tcPr>
                    <w:tcW w:w="553" w:type="pct"/>
                    <w:tcBorders>
                      <w:top w:val="single" w:sz="4" w:space="0" w:color="auto"/>
                      <w:left w:val="single" w:sz="6" w:space="0" w:color="auto"/>
                      <w:bottom w:val="single" w:sz="6" w:space="0" w:color="auto"/>
                      <w:right w:val="single" w:sz="6" w:space="0" w:color="auto"/>
                    </w:tcBorders>
                    <w:shd w:val="clear" w:color="auto" w:fill="auto"/>
                    <w:vAlign w:val="center"/>
                  </w:tcPr>
                  <w:p w14:paraId="1F7E912F" w14:textId="77777777" w:rsidR="00EF3FDD" w:rsidRDefault="006217F4">
                    <w:pPr>
                      <w:jc w:val="center"/>
                      <w:rPr>
                        <w:rFonts w:cs="Arial"/>
                        <w:szCs w:val="21"/>
                      </w:rPr>
                    </w:pPr>
                    <w:r>
                      <w:rPr>
                        <w:rFonts w:cs="Arial" w:hint="eastAsia"/>
                        <w:szCs w:val="21"/>
                      </w:rPr>
                      <w:t>直接</w:t>
                    </w:r>
                  </w:p>
                </w:tc>
              </w:sdtContent>
            </w:sdt>
            <w:sdt>
              <w:sdtPr>
                <w:tag w:val="_PLD_e87318e11f6c4411aa17083e3a10cd90"/>
                <w:id w:val="-671035510"/>
                <w:lock w:val="sdtLocked"/>
              </w:sdtPr>
              <w:sdtEndPr/>
              <w:sdtContent>
                <w:tc>
                  <w:tcPr>
                    <w:tcW w:w="553" w:type="pct"/>
                    <w:tcBorders>
                      <w:top w:val="single" w:sz="4" w:space="0" w:color="auto"/>
                      <w:left w:val="single" w:sz="6" w:space="0" w:color="auto"/>
                      <w:bottom w:val="single" w:sz="6" w:space="0" w:color="auto"/>
                      <w:right w:val="single" w:sz="6" w:space="0" w:color="auto"/>
                    </w:tcBorders>
                    <w:shd w:val="clear" w:color="auto" w:fill="auto"/>
                    <w:vAlign w:val="center"/>
                  </w:tcPr>
                  <w:p w14:paraId="55948A1F" w14:textId="77777777" w:rsidR="00EF3FDD" w:rsidRDefault="006217F4">
                    <w:pPr>
                      <w:jc w:val="center"/>
                      <w:rPr>
                        <w:rFonts w:cs="Arial"/>
                        <w:szCs w:val="21"/>
                      </w:rPr>
                    </w:pPr>
                    <w:r>
                      <w:rPr>
                        <w:rFonts w:cs="Arial" w:hint="eastAsia"/>
                        <w:szCs w:val="21"/>
                      </w:rPr>
                      <w:t>间接</w:t>
                    </w:r>
                  </w:p>
                </w:tc>
              </w:sdtContent>
            </w:sdt>
            <w:tc>
              <w:tcPr>
                <w:tcW w:w="887" w:type="pct"/>
                <w:vMerge/>
                <w:tcBorders>
                  <w:top w:val="single" w:sz="4" w:space="0" w:color="auto"/>
                  <w:left w:val="single" w:sz="6" w:space="0" w:color="auto"/>
                  <w:bottom w:val="single" w:sz="6" w:space="0" w:color="auto"/>
                  <w:right w:val="single" w:sz="4" w:space="0" w:color="auto"/>
                </w:tcBorders>
                <w:vAlign w:val="center"/>
              </w:tcPr>
              <w:p w14:paraId="3E839D21" w14:textId="77777777" w:rsidR="00EF3FDD" w:rsidRDefault="00EF3FDD">
                <w:pPr>
                  <w:rPr>
                    <w:rFonts w:cs="Arial"/>
                    <w:szCs w:val="21"/>
                  </w:rPr>
                </w:pPr>
              </w:p>
            </w:tc>
          </w:tr>
          <w:sdt>
            <w:sdtPr>
              <w:rPr>
                <w:szCs w:val="21"/>
              </w:rPr>
              <w:alias w:val="重要的合营企业或联营企业明细"/>
              <w:tag w:val="_GBC_a1baed559822472c8c78b05cadceb35a"/>
              <w:id w:val="1396936196"/>
              <w:lock w:val="sdtLocked"/>
            </w:sdtPr>
            <w:sdtEndPr/>
            <w:sdtContent>
              <w:tr w:rsidR="00EF3FDD" w14:paraId="418E5C15" w14:textId="77777777" w:rsidTr="00EF3FDD">
                <w:tc>
                  <w:tcPr>
                    <w:tcW w:w="1296" w:type="pct"/>
                    <w:tcBorders>
                      <w:top w:val="single" w:sz="6" w:space="0" w:color="auto"/>
                      <w:left w:val="single" w:sz="4" w:space="0" w:color="auto"/>
                      <w:bottom w:val="single" w:sz="4" w:space="0" w:color="auto"/>
                      <w:right w:val="single" w:sz="6" w:space="0" w:color="auto"/>
                    </w:tcBorders>
                  </w:tcPr>
                  <w:p w14:paraId="78F05014" w14:textId="77777777" w:rsidR="00EF3FDD" w:rsidRDefault="006217F4">
                    <w:pPr>
                      <w:rPr>
                        <w:szCs w:val="21"/>
                      </w:rPr>
                    </w:pPr>
                    <w:r>
                      <w:rPr>
                        <w:rFonts w:hint="eastAsia"/>
                        <w:szCs w:val="21"/>
                      </w:rPr>
                      <w:t>中山矿合资企业</w:t>
                    </w:r>
                  </w:p>
                </w:tc>
                <w:tc>
                  <w:tcPr>
                    <w:tcW w:w="503" w:type="pct"/>
                    <w:tcBorders>
                      <w:top w:val="single" w:sz="6" w:space="0" w:color="auto"/>
                      <w:left w:val="single" w:sz="6" w:space="0" w:color="auto"/>
                      <w:bottom w:val="single" w:sz="4" w:space="0" w:color="auto"/>
                      <w:right w:val="single" w:sz="6" w:space="0" w:color="auto"/>
                    </w:tcBorders>
                  </w:tcPr>
                  <w:p w14:paraId="363D165D" w14:textId="77777777" w:rsidR="00EF3FDD" w:rsidRDefault="006217F4">
                    <w:pPr>
                      <w:rPr>
                        <w:szCs w:val="21"/>
                      </w:rPr>
                    </w:pPr>
                    <w:r>
                      <w:rPr>
                        <w:rFonts w:hint="eastAsia"/>
                        <w:szCs w:val="21"/>
                      </w:rPr>
                      <w:t>澳大利亚</w:t>
                    </w:r>
                  </w:p>
                </w:tc>
                <w:tc>
                  <w:tcPr>
                    <w:tcW w:w="402" w:type="pct"/>
                    <w:tcBorders>
                      <w:top w:val="single" w:sz="6" w:space="0" w:color="auto"/>
                      <w:left w:val="single" w:sz="6" w:space="0" w:color="auto"/>
                      <w:bottom w:val="single" w:sz="4" w:space="0" w:color="auto"/>
                      <w:right w:val="single" w:sz="6" w:space="0" w:color="auto"/>
                    </w:tcBorders>
                  </w:tcPr>
                  <w:p w14:paraId="608FB471" w14:textId="77777777" w:rsidR="00EF3FDD" w:rsidRDefault="006217F4">
                    <w:pPr>
                      <w:rPr>
                        <w:szCs w:val="21"/>
                      </w:rPr>
                    </w:pPr>
                    <w:r>
                      <w:rPr>
                        <w:rFonts w:hint="eastAsia"/>
                        <w:szCs w:val="21"/>
                      </w:rPr>
                      <w:t>澳大利亚</w:t>
                    </w:r>
                  </w:p>
                </w:tc>
                <w:tc>
                  <w:tcPr>
                    <w:tcW w:w="805" w:type="pct"/>
                    <w:tcBorders>
                      <w:top w:val="single" w:sz="6" w:space="0" w:color="auto"/>
                      <w:left w:val="single" w:sz="6" w:space="0" w:color="auto"/>
                      <w:bottom w:val="single" w:sz="4" w:space="0" w:color="auto"/>
                      <w:right w:val="single" w:sz="6" w:space="0" w:color="auto"/>
                    </w:tcBorders>
                  </w:tcPr>
                  <w:p w14:paraId="040A37E9" w14:textId="77777777" w:rsidR="00EF3FDD" w:rsidRDefault="006217F4">
                    <w:pPr>
                      <w:rPr>
                        <w:szCs w:val="21"/>
                      </w:rPr>
                    </w:pPr>
                    <w:r>
                      <w:rPr>
                        <w:rFonts w:hint="eastAsia"/>
                        <w:szCs w:val="21"/>
                      </w:rPr>
                      <w:t>煤炭采掘及销售</w:t>
                    </w:r>
                  </w:p>
                </w:tc>
                <w:tc>
                  <w:tcPr>
                    <w:tcW w:w="553" w:type="pct"/>
                    <w:tcBorders>
                      <w:top w:val="single" w:sz="6" w:space="0" w:color="auto"/>
                      <w:left w:val="single" w:sz="6" w:space="0" w:color="auto"/>
                      <w:bottom w:val="single" w:sz="4" w:space="0" w:color="auto"/>
                      <w:right w:val="single" w:sz="6" w:space="0" w:color="auto"/>
                    </w:tcBorders>
                  </w:tcPr>
                  <w:p w14:paraId="170F857E" w14:textId="77777777" w:rsidR="00EF3FDD" w:rsidRDefault="00EF3FDD">
                    <w:pPr>
                      <w:jc w:val="right"/>
                      <w:rPr>
                        <w:szCs w:val="21"/>
                      </w:rPr>
                    </w:pPr>
                  </w:p>
                </w:tc>
                <w:tc>
                  <w:tcPr>
                    <w:tcW w:w="553" w:type="pct"/>
                    <w:tcBorders>
                      <w:top w:val="single" w:sz="6" w:space="0" w:color="auto"/>
                      <w:left w:val="single" w:sz="6" w:space="0" w:color="auto"/>
                      <w:bottom w:val="single" w:sz="4" w:space="0" w:color="auto"/>
                      <w:right w:val="single" w:sz="6" w:space="0" w:color="auto"/>
                    </w:tcBorders>
                  </w:tcPr>
                  <w:p w14:paraId="4980EDD1" w14:textId="77777777" w:rsidR="00EF3FDD" w:rsidRDefault="006217F4">
                    <w:pPr>
                      <w:jc w:val="right"/>
                      <w:rPr>
                        <w:szCs w:val="21"/>
                      </w:rPr>
                    </w:pPr>
                    <w:r>
                      <w:rPr>
                        <w:rFonts w:hint="eastAsia"/>
                      </w:rPr>
                      <w:t>约50</w:t>
                    </w:r>
                  </w:p>
                </w:tc>
                <w:tc>
                  <w:tcPr>
                    <w:tcW w:w="887" w:type="pct"/>
                    <w:tcBorders>
                      <w:top w:val="single" w:sz="6" w:space="0" w:color="auto"/>
                      <w:left w:val="single" w:sz="6" w:space="0" w:color="auto"/>
                      <w:bottom w:val="single" w:sz="4" w:space="0" w:color="auto"/>
                      <w:right w:val="single" w:sz="4" w:space="0" w:color="auto"/>
                    </w:tcBorders>
                  </w:tcPr>
                  <w:p w14:paraId="723049DB" w14:textId="77777777" w:rsidR="00EF3FDD" w:rsidRDefault="006217F4" w:rsidP="00EF3FDD">
                    <w:pPr>
                      <w:jc w:val="center"/>
                      <w:rPr>
                        <w:szCs w:val="21"/>
                      </w:rPr>
                    </w:pPr>
                    <w:r>
                      <w:rPr>
                        <w:rFonts w:hint="eastAsia"/>
                        <w:szCs w:val="21"/>
                      </w:rPr>
                      <w:t>权益法</w:t>
                    </w:r>
                  </w:p>
                </w:tc>
              </w:tr>
            </w:sdtContent>
          </w:sdt>
          <w:sdt>
            <w:sdtPr>
              <w:rPr>
                <w:szCs w:val="21"/>
              </w:rPr>
              <w:alias w:val="重要的合营企业或联营企业明细"/>
              <w:tag w:val="_GBC_a1baed559822472c8c78b05cadceb35a"/>
              <w:id w:val="-1870288954"/>
              <w:lock w:val="sdtLocked"/>
            </w:sdtPr>
            <w:sdtEndPr/>
            <w:sdtContent>
              <w:tr w:rsidR="00EF3FDD" w14:paraId="6071F28D" w14:textId="77777777" w:rsidTr="00EF3FDD">
                <w:tc>
                  <w:tcPr>
                    <w:tcW w:w="1296" w:type="pct"/>
                    <w:tcBorders>
                      <w:top w:val="single" w:sz="6" w:space="0" w:color="auto"/>
                      <w:left w:val="single" w:sz="4" w:space="0" w:color="auto"/>
                      <w:bottom w:val="single" w:sz="4" w:space="0" w:color="auto"/>
                      <w:right w:val="single" w:sz="6" w:space="0" w:color="auto"/>
                    </w:tcBorders>
                  </w:tcPr>
                  <w:p w14:paraId="0D6F5F7C" w14:textId="77777777" w:rsidR="00EF3FDD" w:rsidRDefault="006217F4">
                    <w:pPr>
                      <w:rPr>
                        <w:szCs w:val="21"/>
                      </w:rPr>
                    </w:pPr>
                    <w:r>
                      <w:rPr>
                        <w:rFonts w:hint="eastAsia"/>
                        <w:szCs w:val="21"/>
                      </w:rPr>
                      <w:t>华电邹县发电有限公司</w:t>
                    </w:r>
                  </w:p>
                </w:tc>
                <w:tc>
                  <w:tcPr>
                    <w:tcW w:w="503" w:type="pct"/>
                    <w:tcBorders>
                      <w:top w:val="single" w:sz="6" w:space="0" w:color="auto"/>
                      <w:left w:val="single" w:sz="6" w:space="0" w:color="auto"/>
                      <w:bottom w:val="single" w:sz="4" w:space="0" w:color="auto"/>
                      <w:right w:val="single" w:sz="6" w:space="0" w:color="auto"/>
                    </w:tcBorders>
                  </w:tcPr>
                  <w:p w14:paraId="04AEC0F6" w14:textId="77777777" w:rsidR="00EF3FDD" w:rsidRDefault="006217F4">
                    <w:pPr>
                      <w:rPr>
                        <w:szCs w:val="21"/>
                      </w:rPr>
                    </w:pPr>
                    <w:r>
                      <w:rPr>
                        <w:rFonts w:hint="eastAsia"/>
                        <w:szCs w:val="21"/>
                      </w:rPr>
                      <w:t>山东</w:t>
                    </w:r>
                  </w:p>
                </w:tc>
                <w:tc>
                  <w:tcPr>
                    <w:tcW w:w="402" w:type="pct"/>
                    <w:tcBorders>
                      <w:top w:val="single" w:sz="6" w:space="0" w:color="auto"/>
                      <w:left w:val="single" w:sz="6" w:space="0" w:color="auto"/>
                      <w:bottom w:val="single" w:sz="4" w:space="0" w:color="auto"/>
                      <w:right w:val="single" w:sz="6" w:space="0" w:color="auto"/>
                    </w:tcBorders>
                  </w:tcPr>
                  <w:p w14:paraId="3F2D5796" w14:textId="77777777" w:rsidR="00EF3FDD" w:rsidRDefault="006217F4">
                    <w:pPr>
                      <w:rPr>
                        <w:szCs w:val="21"/>
                      </w:rPr>
                    </w:pPr>
                    <w:r>
                      <w:rPr>
                        <w:rFonts w:hint="eastAsia"/>
                        <w:szCs w:val="21"/>
                      </w:rPr>
                      <w:t>山东</w:t>
                    </w:r>
                  </w:p>
                </w:tc>
                <w:tc>
                  <w:tcPr>
                    <w:tcW w:w="805" w:type="pct"/>
                    <w:tcBorders>
                      <w:top w:val="single" w:sz="6" w:space="0" w:color="auto"/>
                      <w:left w:val="single" w:sz="6" w:space="0" w:color="auto"/>
                      <w:bottom w:val="single" w:sz="4" w:space="0" w:color="auto"/>
                      <w:right w:val="single" w:sz="6" w:space="0" w:color="auto"/>
                    </w:tcBorders>
                  </w:tcPr>
                  <w:p w14:paraId="4985F480" w14:textId="77777777" w:rsidR="00EF3FDD" w:rsidRDefault="006217F4">
                    <w:pPr>
                      <w:rPr>
                        <w:szCs w:val="21"/>
                      </w:rPr>
                    </w:pPr>
                    <w:r>
                      <w:rPr>
                        <w:rFonts w:hint="eastAsia"/>
                        <w:szCs w:val="21"/>
                      </w:rPr>
                      <w:t>电力</w:t>
                    </w:r>
                  </w:p>
                </w:tc>
                <w:tc>
                  <w:tcPr>
                    <w:tcW w:w="553" w:type="pct"/>
                    <w:tcBorders>
                      <w:top w:val="single" w:sz="6" w:space="0" w:color="auto"/>
                      <w:left w:val="single" w:sz="6" w:space="0" w:color="auto"/>
                      <w:bottom w:val="single" w:sz="4" w:space="0" w:color="auto"/>
                      <w:right w:val="single" w:sz="6" w:space="0" w:color="auto"/>
                    </w:tcBorders>
                  </w:tcPr>
                  <w:p w14:paraId="3301B8A1" w14:textId="77777777" w:rsidR="00EF3FDD" w:rsidRDefault="006217F4">
                    <w:pPr>
                      <w:jc w:val="right"/>
                      <w:rPr>
                        <w:szCs w:val="21"/>
                      </w:rPr>
                    </w:pPr>
                    <w:r>
                      <w:rPr>
                        <w:rFonts w:hint="eastAsia"/>
                        <w:szCs w:val="21"/>
                      </w:rPr>
                      <w:t>30</w:t>
                    </w:r>
                  </w:p>
                </w:tc>
                <w:tc>
                  <w:tcPr>
                    <w:tcW w:w="553" w:type="pct"/>
                    <w:tcBorders>
                      <w:top w:val="single" w:sz="6" w:space="0" w:color="auto"/>
                      <w:left w:val="single" w:sz="6" w:space="0" w:color="auto"/>
                      <w:bottom w:val="single" w:sz="4" w:space="0" w:color="auto"/>
                      <w:right w:val="single" w:sz="6" w:space="0" w:color="auto"/>
                    </w:tcBorders>
                  </w:tcPr>
                  <w:p w14:paraId="6414C211" w14:textId="77777777" w:rsidR="00EF3FDD" w:rsidRDefault="00EF3FDD">
                    <w:pPr>
                      <w:jc w:val="right"/>
                      <w:rPr>
                        <w:szCs w:val="21"/>
                      </w:rPr>
                    </w:pPr>
                  </w:p>
                </w:tc>
                <w:tc>
                  <w:tcPr>
                    <w:tcW w:w="887" w:type="pct"/>
                    <w:tcBorders>
                      <w:top w:val="single" w:sz="6" w:space="0" w:color="auto"/>
                      <w:left w:val="single" w:sz="6" w:space="0" w:color="auto"/>
                      <w:bottom w:val="single" w:sz="4" w:space="0" w:color="auto"/>
                      <w:right w:val="single" w:sz="4" w:space="0" w:color="auto"/>
                    </w:tcBorders>
                  </w:tcPr>
                  <w:p w14:paraId="0B65EE41" w14:textId="77777777" w:rsidR="00EF3FDD" w:rsidRDefault="006217F4" w:rsidP="00EF3FDD">
                    <w:pPr>
                      <w:jc w:val="center"/>
                      <w:rPr>
                        <w:szCs w:val="21"/>
                      </w:rPr>
                    </w:pPr>
                    <w:r>
                      <w:rPr>
                        <w:rFonts w:hint="eastAsia"/>
                        <w:szCs w:val="21"/>
                      </w:rPr>
                      <w:t>权益法</w:t>
                    </w:r>
                  </w:p>
                </w:tc>
              </w:tr>
            </w:sdtContent>
          </w:sdt>
          <w:sdt>
            <w:sdtPr>
              <w:rPr>
                <w:szCs w:val="21"/>
              </w:rPr>
              <w:alias w:val="重要的合营企业或联营企业明细"/>
              <w:tag w:val="_GBC_a1baed559822472c8c78b05cadceb35a"/>
              <w:id w:val="-1161311587"/>
              <w:lock w:val="sdtLocked"/>
            </w:sdtPr>
            <w:sdtEndPr/>
            <w:sdtContent>
              <w:tr w:rsidR="00EF3FDD" w14:paraId="66D09032" w14:textId="77777777" w:rsidTr="00EF3FDD">
                <w:tc>
                  <w:tcPr>
                    <w:tcW w:w="1296" w:type="pct"/>
                    <w:tcBorders>
                      <w:top w:val="single" w:sz="6" w:space="0" w:color="auto"/>
                      <w:left w:val="single" w:sz="4" w:space="0" w:color="auto"/>
                      <w:bottom w:val="single" w:sz="4" w:space="0" w:color="auto"/>
                      <w:right w:val="single" w:sz="6" w:space="0" w:color="auto"/>
                    </w:tcBorders>
                  </w:tcPr>
                  <w:p w14:paraId="0E72FB3E" w14:textId="77777777" w:rsidR="00EF3FDD" w:rsidRDefault="006217F4">
                    <w:pPr>
                      <w:rPr>
                        <w:szCs w:val="21"/>
                      </w:rPr>
                    </w:pPr>
                    <w:r>
                      <w:rPr>
                        <w:rFonts w:hint="eastAsia"/>
                        <w:szCs w:val="21"/>
                      </w:rPr>
                      <w:t>陕西未来能源化工有限公司</w:t>
                    </w:r>
                  </w:p>
                </w:tc>
                <w:tc>
                  <w:tcPr>
                    <w:tcW w:w="503" w:type="pct"/>
                    <w:tcBorders>
                      <w:top w:val="single" w:sz="6" w:space="0" w:color="auto"/>
                      <w:left w:val="single" w:sz="6" w:space="0" w:color="auto"/>
                      <w:bottom w:val="single" w:sz="4" w:space="0" w:color="auto"/>
                      <w:right w:val="single" w:sz="6" w:space="0" w:color="auto"/>
                    </w:tcBorders>
                  </w:tcPr>
                  <w:p w14:paraId="6C1D4234" w14:textId="77777777" w:rsidR="00EF3FDD" w:rsidRDefault="006217F4">
                    <w:pPr>
                      <w:rPr>
                        <w:szCs w:val="21"/>
                      </w:rPr>
                    </w:pPr>
                    <w:r>
                      <w:rPr>
                        <w:rFonts w:hint="eastAsia"/>
                        <w:szCs w:val="21"/>
                      </w:rPr>
                      <w:t>陕西</w:t>
                    </w:r>
                  </w:p>
                </w:tc>
                <w:tc>
                  <w:tcPr>
                    <w:tcW w:w="402" w:type="pct"/>
                    <w:tcBorders>
                      <w:top w:val="single" w:sz="6" w:space="0" w:color="auto"/>
                      <w:left w:val="single" w:sz="6" w:space="0" w:color="auto"/>
                      <w:bottom w:val="single" w:sz="4" w:space="0" w:color="auto"/>
                      <w:right w:val="single" w:sz="6" w:space="0" w:color="auto"/>
                    </w:tcBorders>
                  </w:tcPr>
                  <w:p w14:paraId="3981A613" w14:textId="77777777" w:rsidR="00EF3FDD" w:rsidRDefault="006217F4">
                    <w:pPr>
                      <w:rPr>
                        <w:szCs w:val="21"/>
                      </w:rPr>
                    </w:pPr>
                    <w:r>
                      <w:rPr>
                        <w:rFonts w:hint="eastAsia"/>
                        <w:szCs w:val="21"/>
                      </w:rPr>
                      <w:t>陕西</w:t>
                    </w:r>
                  </w:p>
                </w:tc>
                <w:tc>
                  <w:tcPr>
                    <w:tcW w:w="805" w:type="pct"/>
                    <w:tcBorders>
                      <w:top w:val="single" w:sz="6" w:space="0" w:color="auto"/>
                      <w:left w:val="single" w:sz="6" w:space="0" w:color="auto"/>
                      <w:bottom w:val="single" w:sz="4" w:space="0" w:color="auto"/>
                      <w:right w:val="single" w:sz="6" w:space="0" w:color="auto"/>
                    </w:tcBorders>
                  </w:tcPr>
                  <w:p w14:paraId="3DCCF102" w14:textId="77777777" w:rsidR="00EF3FDD" w:rsidRDefault="006217F4">
                    <w:pPr>
                      <w:rPr>
                        <w:szCs w:val="21"/>
                      </w:rPr>
                    </w:pPr>
                    <w:r>
                      <w:rPr>
                        <w:rFonts w:hint="eastAsia"/>
                        <w:szCs w:val="21"/>
                      </w:rPr>
                      <w:t>煤炭采掘及煤制油</w:t>
                    </w:r>
                  </w:p>
                </w:tc>
                <w:tc>
                  <w:tcPr>
                    <w:tcW w:w="553" w:type="pct"/>
                    <w:tcBorders>
                      <w:top w:val="single" w:sz="6" w:space="0" w:color="auto"/>
                      <w:left w:val="single" w:sz="6" w:space="0" w:color="auto"/>
                      <w:bottom w:val="single" w:sz="4" w:space="0" w:color="auto"/>
                      <w:right w:val="single" w:sz="6" w:space="0" w:color="auto"/>
                    </w:tcBorders>
                  </w:tcPr>
                  <w:p w14:paraId="7A46A5DA" w14:textId="77777777" w:rsidR="00EF3FDD" w:rsidRDefault="006217F4">
                    <w:pPr>
                      <w:jc w:val="right"/>
                      <w:rPr>
                        <w:szCs w:val="21"/>
                      </w:rPr>
                    </w:pPr>
                    <w:r>
                      <w:rPr>
                        <w:rFonts w:hint="eastAsia"/>
                        <w:szCs w:val="21"/>
                      </w:rPr>
                      <w:t>25</w:t>
                    </w:r>
                  </w:p>
                </w:tc>
                <w:tc>
                  <w:tcPr>
                    <w:tcW w:w="553" w:type="pct"/>
                    <w:tcBorders>
                      <w:top w:val="single" w:sz="6" w:space="0" w:color="auto"/>
                      <w:left w:val="single" w:sz="6" w:space="0" w:color="auto"/>
                      <w:bottom w:val="single" w:sz="4" w:space="0" w:color="auto"/>
                      <w:right w:val="single" w:sz="6" w:space="0" w:color="auto"/>
                    </w:tcBorders>
                  </w:tcPr>
                  <w:p w14:paraId="03558B05" w14:textId="77777777" w:rsidR="00EF3FDD" w:rsidRDefault="00EF3FDD">
                    <w:pPr>
                      <w:jc w:val="right"/>
                      <w:rPr>
                        <w:szCs w:val="21"/>
                      </w:rPr>
                    </w:pPr>
                  </w:p>
                </w:tc>
                <w:tc>
                  <w:tcPr>
                    <w:tcW w:w="887" w:type="pct"/>
                    <w:tcBorders>
                      <w:top w:val="single" w:sz="6" w:space="0" w:color="auto"/>
                      <w:left w:val="single" w:sz="6" w:space="0" w:color="auto"/>
                      <w:bottom w:val="single" w:sz="4" w:space="0" w:color="auto"/>
                      <w:right w:val="single" w:sz="4" w:space="0" w:color="auto"/>
                    </w:tcBorders>
                  </w:tcPr>
                  <w:p w14:paraId="03C2E4CF" w14:textId="77777777" w:rsidR="00EF3FDD" w:rsidRDefault="006217F4" w:rsidP="00EF3FDD">
                    <w:pPr>
                      <w:jc w:val="center"/>
                      <w:rPr>
                        <w:szCs w:val="21"/>
                      </w:rPr>
                    </w:pPr>
                    <w:r>
                      <w:rPr>
                        <w:rFonts w:hint="eastAsia"/>
                        <w:szCs w:val="21"/>
                      </w:rPr>
                      <w:t>权益法</w:t>
                    </w:r>
                  </w:p>
                </w:tc>
              </w:tr>
            </w:sdtContent>
          </w:sdt>
          <w:sdt>
            <w:sdtPr>
              <w:rPr>
                <w:szCs w:val="21"/>
              </w:rPr>
              <w:alias w:val="重要的合营企业或联营企业明细"/>
              <w:tag w:val="_GBC_a1baed559822472c8c78b05cadceb35a"/>
              <w:id w:val="876742388"/>
              <w:lock w:val="sdtLocked"/>
            </w:sdtPr>
            <w:sdtEndPr/>
            <w:sdtContent>
              <w:tr w:rsidR="00EF3FDD" w14:paraId="68B10620" w14:textId="77777777" w:rsidTr="00EF3FDD">
                <w:tc>
                  <w:tcPr>
                    <w:tcW w:w="1296" w:type="pct"/>
                    <w:tcBorders>
                      <w:top w:val="single" w:sz="6" w:space="0" w:color="auto"/>
                      <w:left w:val="single" w:sz="4" w:space="0" w:color="auto"/>
                      <w:bottom w:val="single" w:sz="4" w:space="0" w:color="auto"/>
                      <w:right w:val="single" w:sz="6" w:space="0" w:color="auto"/>
                    </w:tcBorders>
                  </w:tcPr>
                  <w:p w14:paraId="6A38B470" w14:textId="77777777" w:rsidR="00EF3FDD" w:rsidRDefault="006217F4">
                    <w:pPr>
                      <w:rPr>
                        <w:szCs w:val="21"/>
                      </w:rPr>
                    </w:pPr>
                    <w:r>
                      <w:rPr>
                        <w:rFonts w:hint="eastAsia"/>
                        <w:szCs w:val="21"/>
                      </w:rPr>
                      <w:t>上海中期期货股份有限公司</w:t>
                    </w:r>
                  </w:p>
                </w:tc>
                <w:tc>
                  <w:tcPr>
                    <w:tcW w:w="503" w:type="pct"/>
                    <w:tcBorders>
                      <w:top w:val="single" w:sz="6" w:space="0" w:color="auto"/>
                      <w:left w:val="single" w:sz="6" w:space="0" w:color="auto"/>
                      <w:bottom w:val="single" w:sz="4" w:space="0" w:color="auto"/>
                      <w:right w:val="single" w:sz="6" w:space="0" w:color="auto"/>
                    </w:tcBorders>
                  </w:tcPr>
                  <w:p w14:paraId="1C6F2A92" w14:textId="77777777" w:rsidR="00EF3FDD" w:rsidRDefault="006217F4">
                    <w:pPr>
                      <w:rPr>
                        <w:szCs w:val="21"/>
                      </w:rPr>
                    </w:pPr>
                    <w:r>
                      <w:rPr>
                        <w:rFonts w:hint="eastAsia"/>
                        <w:szCs w:val="21"/>
                      </w:rPr>
                      <w:t>上海</w:t>
                    </w:r>
                  </w:p>
                </w:tc>
                <w:tc>
                  <w:tcPr>
                    <w:tcW w:w="402" w:type="pct"/>
                    <w:tcBorders>
                      <w:top w:val="single" w:sz="6" w:space="0" w:color="auto"/>
                      <w:left w:val="single" w:sz="6" w:space="0" w:color="auto"/>
                      <w:bottom w:val="single" w:sz="4" w:space="0" w:color="auto"/>
                      <w:right w:val="single" w:sz="6" w:space="0" w:color="auto"/>
                    </w:tcBorders>
                  </w:tcPr>
                  <w:p w14:paraId="6FC0DC82" w14:textId="77777777" w:rsidR="00EF3FDD" w:rsidRDefault="006217F4">
                    <w:pPr>
                      <w:rPr>
                        <w:szCs w:val="21"/>
                      </w:rPr>
                    </w:pPr>
                    <w:r>
                      <w:rPr>
                        <w:rFonts w:hint="eastAsia"/>
                        <w:szCs w:val="21"/>
                      </w:rPr>
                      <w:t>上海</w:t>
                    </w:r>
                  </w:p>
                </w:tc>
                <w:tc>
                  <w:tcPr>
                    <w:tcW w:w="805" w:type="pct"/>
                    <w:tcBorders>
                      <w:top w:val="single" w:sz="6" w:space="0" w:color="auto"/>
                      <w:left w:val="single" w:sz="6" w:space="0" w:color="auto"/>
                      <w:bottom w:val="single" w:sz="4" w:space="0" w:color="auto"/>
                      <w:right w:val="single" w:sz="6" w:space="0" w:color="auto"/>
                    </w:tcBorders>
                  </w:tcPr>
                  <w:p w14:paraId="54D84D47" w14:textId="77777777" w:rsidR="00EF3FDD" w:rsidRDefault="006217F4">
                    <w:pPr>
                      <w:rPr>
                        <w:szCs w:val="21"/>
                      </w:rPr>
                    </w:pPr>
                    <w:r>
                      <w:rPr>
                        <w:rFonts w:hint="eastAsia"/>
                        <w:szCs w:val="21"/>
                      </w:rPr>
                      <w:t>期货经纪</w:t>
                    </w:r>
                  </w:p>
                </w:tc>
                <w:tc>
                  <w:tcPr>
                    <w:tcW w:w="553" w:type="pct"/>
                    <w:tcBorders>
                      <w:top w:val="single" w:sz="6" w:space="0" w:color="auto"/>
                      <w:left w:val="single" w:sz="6" w:space="0" w:color="auto"/>
                      <w:bottom w:val="single" w:sz="4" w:space="0" w:color="auto"/>
                      <w:right w:val="single" w:sz="6" w:space="0" w:color="auto"/>
                    </w:tcBorders>
                  </w:tcPr>
                  <w:p w14:paraId="091985EC" w14:textId="77777777" w:rsidR="00EF3FDD" w:rsidRDefault="006217F4">
                    <w:pPr>
                      <w:jc w:val="right"/>
                      <w:rPr>
                        <w:szCs w:val="21"/>
                      </w:rPr>
                    </w:pPr>
                    <w:r>
                      <w:rPr>
                        <w:rFonts w:hint="eastAsia"/>
                        <w:szCs w:val="21"/>
                      </w:rPr>
                      <w:t>33.33</w:t>
                    </w:r>
                  </w:p>
                </w:tc>
                <w:tc>
                  <w:tcPr>
                    <w:tcW w:w="553" w:type="pct"/>
                    <w:tcBorders>
                      <w:top w:val="single" w:sz="6" w:space="0" w:color="auto"/>
                      <w:left w:val="single" w:sz="6" w:space="0" w:color="auto"/>
                      <w:bottom w:val="single" w:sz="4" w:space="0" w:color="auto"/>
                      <w:right w:val="single" w:sz="6" w:space="0" w:color="auto"/>
                    </w:tcBorders>
                  </w:tcPr>
                  <w:p w14:paraId="33335C24" w14:textId="77777777" w:rsidR="00EF3FDD" w:rsidRDefault="00EF3FDD">
                    <w:pPr>
                      <w:jc w:val="right"/>
                      <w:rPr>
                        <w:szCs w:val="21"/>
                      </w:rPr>
                    </w:pPr>
                  </w:p>
                </w:tc>
                <w:tc>
                  <w:tcPr>
                    <w:tcW w:w="887" w:type="pct"/>
                    <w:tcBorders>
                      <w:top w:val="single" w:sz="6" w:space="0" w:color="auto"/>
                      <w:left w:val="single" w:sz="6" w:space="0" w:color="auto"/>
                      <w:bottom w:val="single" w:sz="4" w:space="0" w:color="auto"/>
                      <w:right w:val="single" w:sz="4" w:space="0" w:color="auto"/>
                    </w:tcBorders>
                  </w:tcPr>
                  <w:p w14:paraId="5462ADC3" w14:textId="77777777" w:rsidR="00EF3FDD" w:rsidRDefault="006217F4" w:rsidP="00EF3FDD">
                    <w:pPr>
                      <w:jc w:val="center"/>
                      <w:rPr>
                        <w:szCs w:val="21"/>
                      </w:rPr>
                    </w:pPr>
                    <w:r>
                      <w:rPr>
                        <w:rFonts w:hint="eastAsia"/>
                        <w:szCs w:val="21"/>
                      </w:rPr>
                      <w:t>权益法</w:t>
                    </w:r>
                  </w:p>
                </w:tc>
              </w:tr>
            </w:sdtContent>
          </w:sdt>
          <w:sdt>
            <w:sdtPr>
              <w:rPr>
                <w:szCs w:val="21"/>
              </w:rPr>
              <w:alias w:val="重要的合营企业或联营企业明细"/>
              <w:tag w:val="_GBC_a1baed559822472c8c78b05cadceb35a"/>
              <w:id w:val="46112314"/>
              <w:lock w:val="sdtLocked"/>
            </w:sdtPr>
            <w:sdtEndPr/>
            <w:sdtContent>
              <w:tr w:rsidR="00EF3FDD" w14:paraId="2C6182DC" w14:textId="77777777" w:rsidTr="00EF3FDD">
                <w:tc>
                  <w:tcPr>
                    <w:tcW w:w="1296" w:type="pct"/>
                    <w:tcBorders>
                      <w:top w:val="single" w:sz="6" w:space="0" w:color="auto"/>
                      <w:left w:val="single" w:sz="4" w:space="0" w:color="auto"/>
                      <w:bottom w:val="single" w:sz="4" w:space="0" w:color="auto"/>
                      <w:right w:val="single" w:sz="6" w:space="0" w:color="auto"/>
                    </w:tcBorders>
                  </w:tcPr>
                  <w:p w14:paraId="6A44F63A" w14:textId="77777777" w:rsidR="00EF3FDD" w:rsidRDefault="006217F4">
                    <w:pPr>
                      <w:rPr>
                        <w:szCs w:val="21"/>
                      </w:rPr>
                    </w:pPr>
                    <w:r>
                      <w:rPr>
                        <w:rFonts w:hint="eastAsia"/>
                        <w:szCs w:val="21"/>
                      </w:rPr>
                      <w:t>东莞市海昌实业有限公司</w:t>
                    </w:r>
                  </w:p>
                </w:tc>
                <w:tc>
                  <w:tcPr>
                    <w:tcW w:w="503" w:type="pct"/>
                    <w:tcBorders>
                      <w:top w:val="single" w:sz="6" w:space="0" w:color="auto"/>
                      <w:left w:val="single" w:sz="6" w:space="0" w:color="auto"/>
                      <w:bottom w:val="single" w:sz="4" w:space="0" w:color="auto"/>
                      <w:right w:val="single" w:sz="6" w:space="0" w:color="auto"/>
                    </w:tcBorders>
                  </w:tcPr>
                  <w:p w14:paraId="72A711E4" w14:textId="77777777" w:rsidR="00EF3FDD" w:rsidRDefault="006217F4">
                    <w:pPr>
                      <w:rPr>
                        <w:szCs w:val="21"/>
                      </w:rPr>
                    </w:pPr>
                    <w:r>
                      <w:rPr>
                        <w:rFonts w:hint="eastAsia"/>
                        <w:szCs w:val="21"/>
                      </w:rPr>
                      <w:t>广东</w:t>
                    </w:r>
                  </w:p>
                </w:tc>
                <w:tc>
                  <w:tcPr>
                    <w:tcW w:w="402" w:type="pct"/>
                    <w:tcBorders>
                      <w:top w:val="single" w:sz="6" w:space="0" w:color="auto"/>
                      <w:left w:val="single" w:sz="6" w:space="0" w:color="auto"/>
                      <w:bottom w:val="single" w:sz="4" w:space="0" w:color="auto"/>
                      <w:right w:val="single" w:sz="6" w:space="0" w:color="auto"/>
                    </w:tcBorders>
                  </w:tcPr>
                  <w:p w14:paraId="0E665D94" w14:textId="77777777" w:rsidR="00EF3FDD" w:rsidRDefault="006217F4">
                    <w:pPr>
                      <w:rPr>
                        <w:szCs w:val="21"/>
                      </w:rPr>
                    </w:pPr>
                    <w:r>
                      <w:rPr>
                        <w:rFonts w:hint="eastAsia"/>
                        <w:szCs w:val="21"/>
                      </w:rPr>
                      <w:t>广东</w:t>
                    </w:r>
                  </w:p>
                </w:tc>
                <w:tc>
                  <w:tcPr>
                    <w:tcW w:w="805" w:type="pct"/>
                    <w:tcBorders>
                      <w:top w:val="single" w:sz="6" w:space="0" w:color="auto"/>
                      <w:left w:val="single" w:sz="6" w:space="0" w:color="auto"/>
                      <w:bottom w:val="single" w:sz="4" w:space="0" w:color="auto"/>
                      <w:right w:val="single" w:sz="6" w:space="0" w:color="auto"/>
                    </w:tcBorders>
                  </w:tcPr>
                  <w:p w14:paraId="0820B316" w14:textId="77777777" w:rsidR="00EF3FDD" w:rsidRDefault="006217F4">
                    <w:pPr>
                      <w:rPr>
                        <w:szCs w:val="21"/>
                      </w:rPr>
                    </w:pPr>
                    <w:r>
                      <w:rPr>
                        <w:rFonts w:hint="eastAsia"/>
                        <w:szCs w:val="21"/>
                      </w:rPr>
                      <w:t>码头经营</w:t>
                    </w:r>
                  </w:p>
                </w:tc>
                <w:tc>
                  <w:tcPr>
                    <w:tcW w:w="553" w:type="pct"/>
                    <w:tcBorders>
                      <w:top w:val="single" w:sz="6" w:space="0" w:color="auto"/>
                      <w:left w:val="single" w:sz="6" w:space="0" w:color="auto"/>
                      <w:bottom w:val="single" w:sz="4" w:space="0" w:color="auto"/>
                      <w:right w:val="single" w:sz="6" w:space="0" w:color="auto"/>
                    </w:tcBorders>
                  </w:tcPr>
                  <w:p w14:paraId="69830EEF" w14:textId="77777777" w:rsidR="00EF3FDD" w:rsidRDefault="006217F4">
                    <w:pPr>
                      <w:jc w:val="right"/>
                      <w:rPr>
                        <w:szCs w:val="21"/>
                      </w:rPr>
                    </w:pPr>
                    <w:r>
                      <w:rPr>
                        <w:rFonts w:hint="eastAsia"/>
                        <w:szCs w:val="21"/>
                      </w:rPr>
                      <w:t>20.89</w:t>
                    </w:r>
                  </w:p>
                </w:tc>
                <w:tc>
                  <w:tcPr>
                    <w:tcW w:w="553" w:type="pct"/>
                    <w:tcBorders>
                      <w:top w:val="single" w:sz="6" w:space="0" w:color="auto"/>
                      <w:left w:val="single" w:sz="6" w:space="0" w:color="auto"/>
                      <w:bottom w:val="single" w:sz="4" w:space="0" w:color="auto"/>
                      <w:right w:val="single" w:sz="6" w:space="0" w:color="auto"/>
                    </w:tcBorders>
                  </w:tcPr>
                  <w:p w14:paraId="63E0CCA6" w14:textId="77777777" w:rsidR="00EF3FDD" w:rsidRDefault="00EF3FDD">
                    <w:pPr>
                      <w:jc w:val="right"/>
                      <w:rPr>
                        <w:szCs w:val="21"/>
                      </w:rPr>
                    </w:pPr>
                  </w:p>
                </w:tc>
                <w:tc>
                  <w:tcPr>
                    <w:tcW w:w="887" w:type="pct"/>
                    <w:tcBorders>
                      <w:top w:val="single" w:sz="6" w:space="0" w:color="auto"/>
                      <w:left w:val="single" w:sz="6" w:space="0" w:color="auto"/>
                      <w:bottom w:val="single" w:sz="4" w:space="0" w:color="auto"/>
                      <w:right w:val="single" w:sz="4" w:space="0" w:color="auto"/>
                    </w:tcBorders>
                  </w:tcPr>
                  <w:p w14:paraId="4217F6BD" w14:textId="77777777" w:rsidR="00EF3FDD" w:rsidRDefault="006217F4" w:rsidP="00EF3FDD">
                    <w:pPr>
                      <w:jc w:val="center"/>
                      <w:rPr>
                        <w:szCs w:val="21"/>
                      </w:rPr>
                    </w:pPr>
                    <w:r>
                      <w:rPr>
                        <w:rFonts w:hint="eastAsia"/>
                        <w:szCs w:val="21"/>
                      </w:rPr>
                      <w:t>权益法</w:t>
                    </w:r>
                  </w:p>
                </w:tc>
              </w:tr>
            </w:sdtContent>
          </w:sdt>
          <w:sdt>
            <w:sdtPr>
              <w:rPr>
                <w:szCs w:val="21"/>
              </w:rPr>
              <w:alias w:val="重要的合营企业或联营企业明细"/>
              <w:tag w:val="_GBC_a1baed559822472c8c78b05cadceb35a"/>
              <w:id w:val="-2118977868"/>
              <w:lock w:val="sdtLocked"/>
            </w:sdtPr>
            <w:sdtEndPr/>
            <w:sdtContent>
              <w:tr w:rsidR="00EF3FDD" w14:paraId="15BB4F8C" w14:textId="77777777" w:rsidTr="00EF3FDD">
                <w:tc>
                  <w:tcPr>
                    <w:tcW w:w="1296" w:type="pct"/>
                    <w:tcBorders>
                      <w:top w:val="single" w:sz="6" w:space="0" w:color="auto"/>
                      <w:left w:val="single" w:sz="4" w:space="0" w:color="auto"/>
                      <w:bottom w:val="single" w:sz="4" w:space="0" w:color="auto"/>
                      <w:right w:val="single" w:sz="6" w:space="0" w:color="auto"/>
                    </w:tcBorders>
                  </w:tcPr>
                  <w:p w14:paraId="33E5EF5D" w14:textId="77777777" w:rsidR="00EF3FDD" w:rsidRDefault="006217F4">
                    <w:pPr>
                      <w:rPr>
                        <w:szCs w:val="21"/>
                      </w:rPr>
                    </w:pPr>
                    <w:r>
                      <w:rPr>
                        <w:rFonts w:hint="eastAsia"/>
                        <w:szCs w:val="21"/>
                      </w:rPr>
                      <w:t>齐鲁银行股份有限公司</w:t>
                    </w:r>
                  </w:p>
                </w:tc>
                <w:tc>
                  <w:tcPr>
                    <w:tcW w:w="503" w:type="pct"/>
                    <w:tcBorders>
                      <w:top w:val="single" w:sz="6" w:space="0" w:color="auto"/>
                      <w:left w:val="single" w:sz="6" w:space="0" w:color="auto"/>
                      <w:bottom w:val="single" w:sz="4" w:space="0" w:color="auto"/>
                      <w:right w:val="single" w:sz="6" w:space="0" w:color="auto"/>
                    </w:tcBorders>
                  </w:tcPr>
                  <w:p w14:paraId="171C9A87" w14:textId="77777777" w:rsidR="00EF3FDD" w:rsidRDefault="006217F4">
                    <w:pPr>
                      <w:rPr>
                        <w:szCs w:val="21"/>
                      </w:rPr>
                    </w:pPr>
                    <w:r>
                      <w:rPr>
                        <w:rFonts w:hint="eastAsia"/>
                        <w:szCs w:val="21"/>
                      </w:rPr>
                      <w:t>山东</w:t>
                    </w:r>
                  </w:p>
                </w:tc>
                <w:tc>
                  <w:tcPr>
                    <w:tcW w:w="402" w:type="pct"/>
                    <w:tcBorders>
                      <w:top w:val="single" w:sz="6" w:space="0" w:color="auto"/>
                      <w:left w:val="single" w:sz="6" w:space="0" w:color="auto"/>
                      <w:bottom w:val="single" w:sz="4" w:space="0" w:color="auto"/>
                      <w:right w:val="single" w:sz="6" w:space="0" w:color="auto"/>
                    </w:tcBorders>
                  </w:tcPr>
                  <w:p w14:paraId="3F60FB6B" w14:textId="77777777" w:rsidR="00EF3FDD" w:rsidRDefault="006217F4">
                    <w:pPr>
                      <w:rPr>
                        <w:szCs w:val="21"/>
                      </w:rPr>
                    </w:pPr>
                    <w:r>
                      <w:rPr>
                        <w:rFonts w:hint="eastAsia"/>
                        <w:szCs w:val="21"/>
                      </w:rPr>
                      <w:t>山东</w:t>
                    </w:r>
                  </w:p>
                </w:tc>
                <w:tc>
                  <w:tcPr>
                    <w:tcW w:w="805" w:type="pct"/>
                    <w:tcBorders>
                      <w:top w:val="single" w:sz="6" w:space="0" w:color="auto"/>
                      <w:left w:val="single" w:sz="6" w:space="0" w:color="auto"/>
                      <w:bottom w:val="single" w:sz="4" w:space="0" w:color="auto"/>
                      <w:right w:val="single" w:sz="6" w:space="0" w:color="auto"/>
                    </w:tcBorders>
                  </w:tcPr>
                  <w:p w14:paraId="069A1190" w14:textId="77777777" w:rsidR="00EF3FDD" w:rsidRDefault="006217F4">
                    <w:pPr>
                      <w:rPr>
                        <w:szCs w:val="21"/>
                      </w:rPr>
                    </w:pPr>
                    <w:r>
                      <w:rPr>
                        <w:rFonts w:hint="eastAsia"/>
                        <w:szCs w:val="21"/>
                      </w:rPr>
                      <w:t>银行业</w:t>
                    </w:r>
                  </w:p>
                </w:tc>
                <w:tc>
                  <w:tcPr>
                    <w:tcW w:w="553" w:type="pct"/>
                    <w:tcBorders>
                      <w:top w:val="single" w:sz="6" w:space="0" w:color="auto"/>
                      <w:left w:val="single" w:sz="6" w:space="0" w:color="auto"/>
                      <w:bottom w:val="single" w:sz="4" w:space="0" w:color="auto"/>
                      <w:right w:val="single" w:sz="6" w:space="0" w:color="auto"/>
                    </w:tcBorders>
                  </w:tcPr>
                  <w:p w14:paraId="5FA0850C" w14:textId="77777777" w:rsidR="00EF3FDD" w:rsidRDefault="006217F4">
                    <w:pPr>
                      <w:jc w:val="right"/>
                      <w:rPr>
                        <w:szCs w:val="21"/>
                      </w:rPr>
                    </w:pPr>
                    <w:r>
                      <w:rPr>
                        <w:rFonts w:hint="eastAsia"/>
                        <w:szCs w:val="21"/>
                      </w:rPr>
                      <w:t>8.67</w:t>
                    </w:r>
                  </w:p>
                </w:tc>
                <w:tc>
                  <w:tcPr>
                    <w:tcW w:w="553" w:type="pct"/>
                    <w:tcBorders>
                      <w:top w:val="single" w:sz="6" w:space="0" w:color="auto"/>
                      <w:left w:val="single" w:sz="6" w:space="0" w:color="auto"/>
                      <w:bottom w:val="single" w:sz="4" w:space="0" w:color="auto"/>
                      <w:right w:val="single" w:sz="6" w:space="0" w:color="auto"/>
                    </w:tcBorders>
                  </w:tcPr>
                  <w:p w14:paraId="2C1CFEFE" w14:textId="77777777" w:rsidR="00EF3FDD" w:rsidRDefault="00EF3FDD">
                    <w:pPr>
                      <w:jc w:val="right"/>
                      <w:rPr>
                        <w:szCs w:val="21"/>
                      </w:rPr>
                    </w:pPr>
                  </w:p>
                </w:tc>
                <w:tc>
                  <w:tcPr>
                    <w:tcW w:w="887" w:type="pct"/>
                    <w:tcBorders>
                      <w:top w:val="single" w:sz="6" w:space="0" w:color="auto"/>
                      <w:left w:val="single" w:sz="6" w:space="0" w:color="auto"/>
                      <w:bottom w:val="single" w:sz="4" w:space="0" w:color="auto"/>
                      <w:right w:val="single" w:sz="4" w:space="0" w:color="auto"/>
                    </w:tcBorders>
                  </w:tcPr>
                  <w:p w14:paraId="6F6F23BF" w14:textId="77777777" w:rsidR="00EF3FDD" w:rsidRDefault="006217F4" w:rsidP="00EF3FDD">
                    <w:pPr>
                      <w:jc w:val="center"/>
                      <w:rPr>
                        <w:szCs w:val="21"/>
                      </w:rPr>
                    </w:pPr>
                    <w:r>
                      <w:rPr>
                        <w:rFonts w:hint="eastAsia"/>
                        <w:szCs w:val="21"/>
                      </w:rPr>
                      <w:t>权益法</w:t>
                    </w:r>
                  </w:p>
                </w:tc>
              </w:tr>
            </w:sdtContent>
          </w:sdt>
          <w:sdt>
            <w:sdtPr>
              <w:rPr>
                <w:szCs w:val="21"/>
              </w:rPr>
              <w:alias w:val="重要的合营企业或联营企业明细"/>
              <w:tag w:val="_GBC_a1baed559822472c8c78b05cadceb35a"/>
              <w:id w:val="-1206410393"/>
              <w:lock w:val="sdtLocked"/>
            </w:sdtPr>
            <w:sdtEndPr/>
            <w:sdtContent>
              <w:tr w:rsidR="00EF3FDD" w14:paraId="665DED50" w14:textId="77777777" w:rsidTr="00EF3FDD">
                <w:tc>
                  <w:tcPr>
                    <w:tcW w:w="1296" w:type="pct"/>
                    <w:tcBorders>
                      <w:top w:val="single" w:sz="6" w:space="0" w:color="auto"/>
                      <w:left w:val="single" w:sz="4" w:space="0" w:color="auto"/>
                      <w:bottom w:val="single" w:sz="4" w:space="0" w:color="auto"/>
                      <w:right w:val="single" w:sz="6" w:space="0" w:color="auto"/>
                    </w:tcBorders>
                  </w:tcPr>
                  <w:p w14:paraId="4DE77CC2" w14:textId="77777777" w:rsidR="00EF3FDD" w:rsidRDefault="006217F4">
                    <w:pPr>
                      <w:rPr>
                        <w:szCs w:val="21"/>
                      </w:rPr>
                    </w:pPr>
                    <w:r>
                      <w:rPr>
                        <w:rFonts w:hint="eastAsia"/>
                        <w:szCs w:val="21"/>
                      </w:rPr>
                      <w:t>沃特岗矿业公司</w:t>
                    </w:r>
                  </w:p>
                </w:tc>
                <w:tc>
                  <w:tcPr>
                    <w:tcW w:w="503" w:type="pct"/>
                    <w:tcBorders>
                      <w:top w:val="single" w:sz="6" w:space="0" w:color="auto"/>
                      <w:left w:val="single" w:sz="6" w:space="0" w:color="auto"/>
                      <w:bottom w:val="single" w:sz="4" w:space="0" w:color="auto"/>
                      <w:right w:val="single" w:sz="6" w:space="0" w:color="auto"/>
                    </w:tcBorders>
                  </w:tcPr>
                  <w:p w14:paraId="44AA0295" w14:textId="77777777" w:rsidR="00EF3FDD" w:rsidRDefault="006217F4">
                    <w:pPr>
                      <w:rPr>
                        <w:szCs w:val="21"/>
                      </w:rPr>
                    </w:pPr>
                    <w:r>
                      <w:rPr>
                        <w:rFonts w:hint="eastAsia"/>
                        <w:szCs w:val="21"/>
                      </w:rPr>
                      <w:t>澳大利亚</w:t>
                    </w:r>
                  </w:p>
                </w:tc>
                <w:tc>
                  <w:tcPr>
                    <w:tcW w:w="402" w:type="pct"/>
                    <w:tcBorders>
                      <w:top w:val="single" w:sz="6" w:space="0" w:color="auto"/>
                      <w:left w:val="single" w:sz="6" w:space="0" w:color="auto"/>
                      <w:bottom w:val="single" w:sz="4" w:space="0" w:color="auto"/>
                      <w:right w:val="single" w:sz="6" w:space="0" w:color="auto"/>
                    </w:tcBorders>
                  </w:tcPr>
                  <w:p w14:paraId="4931DB61" w14:textId="77777777" w:rsidR="00EF3FDD" w:rsidRDefault="006217F4">
                    <w:pPr>
                      <w:rPr>
                        <w:szCs w:val="21"/>
                      </w:rPr>
                    </w:pPr>
                    <w:r>
                      <w:rPr>
                        <w:rFonts w:hint="eastAsia"/>
                        <w:szCs w:val="21"/>
                      </w:rPr>
                      <w:t>澳大利亚</w:t>
                    </w:r>
                  </w:p>
                </w:tc>
                <w:tc>
                  <w:tcPr>
                    <w:tcW w:w="805" w:type="pct"/>
                    <w:tcBorders>
                      <w:top w:val="single" w:sz="6" w:space="0" w:color="auto"/>
                      <w:left w:val="single" w:sz="6" w:space="0" w:color="auto"/>
                      <w:bottom w:val="single" w:sz="4" w:space="0" w:color="auto"/>
                      <w:right w:val="single" w:sz="6" w:space="0" w:color="auto"/>
                    </w:tcBorders>
                  </w:tcPr>
                  <w:p w14:paraId="18B9FC7F" w14:textId="77777777" w:rsidR="00EF3FDD" w:rsidRDefault="006217F4">
                    <w:pPr>
                      <w:rPr>
                        <w:szCs w:val="21"/>
                      </w:rPr>
                    </w:pPr>
                    <w:r>
                      <w:rPr>
                        <w:rFonts w:hint="eastAsia"/>
                        <w:szCs w:val="21"/>
                      </w:rPr>
                      <w:t>煤炭采掘及销售</w:t>
                    </w:r>
                  </w:p>
                </w:tc>
                <w:tc>
                  <w:tcPr>
                    <w:tcW w:w="553" w:type="pct"/>
                    <w:tcBorders>
                      <w:top w:val="single" w:sz="6" w:space="0" w:color="auto"/>
                      <w:left w:val="single" w:sz="6" w:space="0" w:color="auto"/>
                      <w:bottom w:val="single" w:sz="4" w:space="0" w:color="auto"/>
                      <w:right w:val="single" w:sz="6" w:space="0" w:color="auto"/>
                    </w:tcBorders>
                  </w:tcPr>
                  <w:p w14:paraId="321848F6" w14:textId="77777777" w:rsidR="00EF3FDD" w:rsidRDefault="00EF3FDD">
                    <w:pPr>
                      <w:jc w:val="right"/>
                      <w:rPr>
                        <w:szCs w:val="21"/>
                      </w:rPr>
                    </w:pPr>
                  </w:p>
                </w:tc>
                <w:tc>
                  <w:tcPr>
                    <w:tcW w:w="553" w:type="pct"/>
                    <w:tcBorders>
                      <w:top w:val="single" w:sz="6" w:space="0" w:color="auto"/>
                      <w:left w:val="single" w:sz="6" w:space="0" w:color="auto"/>
                      <w:bottom w:val="single" w:sz="4" w:space="0" w:color="auto"/>
                      <w:right w:val="single" w:sz="6" w:space="0" w:color="auto"/>
                    </w:tcBorders>
                  </w:tcPr>
                  <w:p w14:paraId="68B3E161" w14:textId="77777777" w:rsidR="00EF3FDD" w:rsidRDefault="006217F4">
                    <w:pPr>
                      <w:jc w:val="right"/>
                      <w:rPr>
                        <w:szCs w:val="21"/>
                      </w:rPr>
                    </w:pPr>
                    <w:r>
                      <w:rPr>
                        <w:rFonts w:hint="eastAsia"/>
                      </w:rPr>
                      <w:t>100</w:t>
                    </w:r>
                  </w:p>
                </w:tc>
                <w:tc>
                  <w:tcPr>
                    <w:tcW w:w="887" w:type="pct"/>
                    <w:tcBorders>
                      <w:top w:val="single" w:sz="6" w:space="0" w:color="auto"/>
                      <w:left w:val="single" w:sz="6" w:space="0" w:color="auto"/>
                      <w:bottom w:val="single" w:sz="4" w:space="0" w:color="auto"/>
                      <w:right w:val="single" w:sz="4" w:space="0" w:color="auto"/>
                    </w:tcBorders>
                  </w:tcPr>
                  <w:p w14:paraId="57DA222D" w14:textId="77777777" w:rsidR="00EF3FDD" w:rsidRDefault="006217F4" w:rsidP="00EF3FDD">
                    <w:pPr>
                      <w:jc w:val="center"/>
                      <w:rPr>
                        <w:szCs w:val="21"/>
                      </w:rPr>
                    </w:pPr>
                    <w:r>
                      <w:rPr>
                        <w:rFonts w:hint="eastAsia"/>
                        <w:szCs w:val="21"/>
                      </w:rPr>
                      <w:t>权益法</w:t>
                    </w:r>
                  </w:p>
                </w:tc>
              </w:tr>
            </w:sdtContent>
          </w:sdt>
          <w:sdt>
            <w:sdtPr>
              <w:rPr>
                <w:szCs w:val="21"/>
              </w:rPr>
              <w:alias w:val="重要的合营企业或联营企业明细"/>
              <w:tag w:val="_GBC_a1baed559822472c8c78b05cadceb35a"/>
              <w:id w:val="484396"/>
              <w:lock w:val="sdtLocked"/>
            </w:sdtPr>
            <w:sdtEndPr/>
            <w:sdtContent>
              <w:tr w:rsidR="00EF3FDD" w14:paraId="66923BC0" w14:textId="77777777" w:rsidTr="00EF3FDD">
                <w:tc>
                  <w:tcPr>
                    <w:tcW w:w="1296" w:type="pct"/>
                    <w:tcBorders>
                      <w:top w:val="single" w:sz="6" w:space="0" w:color="auto"/>
                      <w:left w:val="single" w:sz="4" w:space="0" w:color="auto"/>
                      <w:bottom w:val="single" w:sz="4" w:space="0" w:color="auto"/>
                      <w:right w:val="single" w:sz="6" w:space="0" w:color="auto"/>
                    </w:tcBorders>
                  </w:tcPr>
                  <w:p w14:paraId="3C661584" w14:textId="77777777" w:rsidR="00EF3FDD" w:rsidRDefault="006217F4">
                    <w:pPr>
                      <w:rPr>
                        <w:szCs w:val="21"/>
                      </w:rPr>
                    </w:pPr>
                    <w:r>
                      <w:rPr>
                        <w:rFonts w:hint="eastAsia"/>
                        <w:szCs w:val="21"/>
                      </w:rPr>
                      <w:t>沃拉塔港煤炭服务公司</w:t>
                    </w:r>
                  </w:p>
                </w:tc>
                <w:tc>
                  <w:tcPr>
                    <w:tcW w:w="503" w:type="pct"/>
                    <w:tcBorders>
                      <w:top w:val="single" w:sz="6" w:space="0" w:color="auto"/>
                      <w:left w:val="single" w:sz="6" w:space="0" w:color="auto"/>
                      <w:bottom w:val="single" w:sz="4" w:space="0" w:color="auto"/>
                      <w:right w:val="single" w:sz="6" w:space="0" w:color="auto"/>
                    </w:tcBorders>
                  </w:tcPr>
                  <w:p w14:paraId="335441AB" w14:textId="77777777" w:rsidR="00EF3FDD" w:rsidRDefault="006217F4">
                    <w:pPr>
                      <w:rPr>
                        <w:szCs w:val="21"/>
                      </w:rPr>
                    </w:pPr>
                    <w:r>
                      <w:rPr>
                        <w:rFonts w:hint="eastAsia"/>
                        <w:szCs w:val="21"/>
                      </w:rPr>
                      <w:t>澳大利亚</w:t>
                    </w:r>
                  </w:p>
                </w:tc>
                <w:tc>
                  <w:tcPr>
                    <w:tcW w:w="402" w:type="pct"/>
                    <w:tcBorders>
                      <w:top w:val="single" w:sz="6" w:space="0" w:color="auto"/>
                      <w:left w:val="single" w:sz="6" w:space="0" w:color="auto"/>
                      <w:bottom w:val="single" w:sz="4" w:space="0" w:color="auto"/>
                      <w:right w:val="single" w:sz="6" w:space="0" w:color="auto"/>
                    </w:tcBorders>
                  </w:tcPr>
                  <w:p w14:paraId="4268195C" w14:textId="77777777" w:rsidR="00EF3FDD" w:rsidRDefault="006217F4">
                    <w:pPr>
                      <w:rPr>
                        <w:szCs w:val="21"/>
                      </w:rPr>
                    </w:pPr>
                    <w:r>
                      <w:rPr>
                        <w:rFonts w:hint="eastAsia"/>
                        <w:szCs w:val="21"/>
                      </w:rPr>
                      <w:t>澳大利亚</w:t>
                    </w:r>
                  </w:p>
                </w:tc>
                <w:tc>
                  <w:tcPr>
                    <w:tcW w:w="805" w:type="pct"/>
                    <w:tcBorders>
                      <w:top w:val="single" w:sz="6" w:space="0" w:color="auto"/>
                      <w:left w:val="single" w:sz="6" w:space="0" w:color="auto"/>
                      <w:bottom w:val="single" w:sz="4" w:space="0" w:color="auto"/>
                      <w:right w:val="single" w:sz="6" w:space="0" w:color="auto"/>
                    </w:tcBorders>
                  </w:tcPr>
                  <w:p w14:paraId="2EA1A8E7" w14:textId="77777777" w:rsidR="00EF3FDD" w:rsidRDefault="006217F4">
                    <w:pPr>
                      <w:rPr>
                        <w:szCs w:val="21"/>
                      </w:rPr>
                    </w:pPr>
                    <w:r>
                      <w:rPr>
                        <w:rFonts w:hint="eastAsia"/>
                        <w:szCs w:val="21"/>
                      </w:rPr>
                      <w:t>港口服务</w:t>
                    </w:r>
                  </w:p>
                </w:tc>
                <w:tc>
                  <w:tcPr>
                    <w:tcW w:w="553" w:type="pct"/>
                    <w:tcBorders>
                      <w:top w:val="single" w:sz="6" w:space="0" w:color="auto"/>
                      <w:left w:val="single" w:sz="6" w:space="0" w:color="auto"/>
                      <w:bottom w:val="single" w:sz="4" w:space="0" w:color="auto"/>
                      <w:right w:val="single" w:sz="6" w:space="0" w:color="auto"/>
                    </w:tcBorders>
                  </w:tcPr>
                  <w:p w14:paraId="0AD96E87" w14:textId="77777777" w:rsidR="00EF3FDD" w:rsidRDefault="00EF3FDD">
                    <w:pPr>
                      <w:jc w:val="right"/>
                      <w:rPr>
                        <w:szCs w:val="21"/>
                      </w:rPr>
                    </w:pPr>
                  </w:p>
                </w:tc>
                <w:tc>
                  <w:tcPr>
                    <w:tcW w:w="553" w:type="pct"/>
                    <w:tcBorders>
                      <w:top w:val="single" w:sz="6" w:space="0" w:color="auto"/>
                      <w:left w:val="single" w:sz="6" w:space="0" w:color="auto"/>
                      <w:bottom w:val="single" w:sz="4" w:space="0" w:color="auto"/>
                      <w:right w:val="single" w:sz="6" w:space="0" w:color="auto"/>
                    </w:tcBorders>
                  </w:tcPr>
                  <w:p w14:paraId="5271E4E4" w14:textId="77777777" w:rsidR="00EF3FDD" w:rsidRDefault="006217F4">
                    <w:pPr>
                      <w:jc w:val="right"/>
                      <w:rPr>
                        <w:szCs w:val="21"/>
                      </w:rPr>
                    </w:pPr>
                    <w:r>
                      <w:rPr>
                        <w:rFonts w:hint="eastAsia"/>
                      </w:rPr>
                      <w:t>30</w:t>
                    </w:r>
                  </w:p>
                </w:tc>
                <w:tc>
                  <w:tcPr>
                    <w:tcW w:w="887" w:type="pct"/>
                    <w:tcBorders>
                      <w:top w:val="single" w:sz="6" w:space="0" w:color="auto"/>
                      <w:left w:val="single" w:sz="6" w:space="0" w:color="auto"/>
                      <w:bottom w:val="single" w:sz="4" w:space="0" w:color="auto"/>
                      <w:right w:val="single" w:sz="4" w:space="0" w:color="auto"/>
                    </w:tcBorders>
                  </w:tcPr>
                  <w:p w14:paraId="7666F357" w14:textId="77777777" w:rsidR="00EF3FDD" w:rsidRDefault="006217F4" w:rsidP="00EF3FDD">
                    <w:pPr>
                      <w:jc w:val="center"/>
                      <w:rPr>
                        <w:szCs w:val="21"/>
                      </w:rPr>
                    </w:pPr>
                    <w:r>
                      <w:rPr>
                        <w:rFonts w:hint="eastAsia"/>
                        <w:szCs w:val="21"/>
                      </w:rPr>
                      <w:t>权益法</w:t>
                    </w:r>
                  </w:p>
                </w:tc>
              </w:tr>
            </w:sdtContent>
          </w:sdt>
          <w:sdt>
            <w:sdtPr>
              <w:rPr>
                <w:szCs w:val="21"/>
              </w:rPr>
              <w:alias w:val="重要的合营企业或联营企业明细"/>
              <w:tag w:val="_GBC_a1baed559822472c8c78b05cadceb35a"/>
              <w:id w:val="1003006785"/>
              <w:lock w:val="sdtLocked"/>
            </w:sdtPr>
            <w:sdtEndPr/>
            <w:sdtContent>
              <w:tr w:rsidR="00EF3FDD" w14:paraId="655C5B56" w14:textId="77777777" w:rsidTr="00EF3FDD">
                <w:tc>
                  <w:tcPr>
                    <w:tcW w:w="1296" w:type="pct"/>
                    <w:tcBorders>
                      <w:top w:val="single" w:sz="6" w:space="0" w:color="auto"/>
                      <w:left w:val="single" w:sz="4" w:space="0" w:color="auto"/>
                      <w:bottom w:val="single" w:sz="4" w:space="0" w:color="auto"/>
                      <w:right w:val="single" w:sz="6" w:space="0" w:color="auto"/>
                    </w:tcBorders>
                  </w:tcPr>
                  <w:p w14:paraId="130B2B5D" w14:textId="77777777" w:rsidR="00EF3FDD" w:rsidRDefault="006217F4">
                    <w:pPr>
                      <w:rPr>
                        <w:szCs w:val="21"/>
                      </w:rPr>
                    </w:pPr>
                    <w:r>
                      <w:rPr>
                        <w:rFonts w:hint="eastAsia"/>
                        <w:szCs w:val="21"/>
                      </w:rPr>
                      <w:t>内蒙古伊泰准东铁路有限责任公司</w:t>
                    </w:r>
                  </w:p>
                </w:tc>
                <w:tc>
                  <w:tcPr>
                    <w:tcW w:w="503" w:type="pct"/>
                    <w:tcBorders>
                      <w:top w:val="single" w:sz="6" w:space="0" w:color="auto"/>
                      <w:left w:val="single" w:sz="6" w:space="0" w:color="auto"/>
                      <w:bottom w:val="single" w:sz="4" w:space="0" w:color="auto"/>
                      <w:right w:val="single" w:sz="6" w:space="0" w:color="auto"/>
                    </w:tcBorders>
                  </w:tcPr>
                  <w:p w14:paraId="2E8B56DE" w14:textId="77777777" w:rsidR="00EF3FDD" w:rsidRDefault="006217F4">
                    <w:pPr>
                      <w:rPr>
                        <w:szCs w:val="21"/>
                      </w:rPr>
                    </w:pPr>
                    <w:r>
                      <w:rPr>
                        <w:rFonts w:hint="eastAsia"/>
                        <w:szCs w:val="21"/>
                      </w:rPr>
                      <w:t>内蒙古</w:t>
                    </w:r>
                  </w:p>
                </w:tc>
                <w:tc>
                  <w:tcPr>
                    <w:tcW w:w="402" w:type="pct"/>
                    <w:tcBorders>
                      <w:top w:val="single" w:sz="6" w:space="0" w:color="auto"/>
                      <w:left w:val="single" w:sz="6" w:space="0" w:color="auto"/>
                      <w:bottom w:val="single" w:sz="4" w:space="0" w:color="auto"/>
                      <w:right w:val="single" w:sz="6" w:space="0" w:color="auto"/>
                    </w:tcBorders>
                  </w:tcPr>
                  <w:p w14:paraId="32905273" w14:textId="77777777" w:rsidR="00EF3FDD" w:rsidRDefault="006217F4">
                    <w:pPr>
                      <w:rPr>
                        <w:szCs w:val="21"/>
                      </w:rPr>
                    </w:pPr>
                    <w:r>
                      <w:rPr>
                        <w:rFonts w:hint="eastAsia"/>
                        <w:szCs w:val="21"/>
                      </w:rPr>
                      <w:t>内蒙古</w:t>
                    </w:r>
                  </w:p>
                </w:tc>
                <w:tc>
                  <w:tcPr>
                    <w:tcW w:w="805" w:type="pct"/>
                    <w:tcBorders>
                      <w:top w:val="single" w:sz="6" w:space="0" w:color="auto"/>
                      <w:left w:val="single" w:sz="6" w:space="0" w:color="auto"/>
                      <w:bottom w:val="single" w:sz="4" w:space="0" w:color="auto"/>
                      <w:right w:val="single" w:sz="6" w:space="0" w:color="auto"/>
                    </w:tcBorders>
                  </w:tcPr>
                  <w:p w14:paraId="65B7CA69" w14:textId="77777777" w:rsidR="00EF3FDD" w:rsidRDefault="006217F4">
                    <w:pPr>
                      <w:rPr>
                        <w:szCs w:val="21"/>
                      </w:rPr>
                    </w:pPr>
                    <w:r>
                      <w:rPr>
                        <w:rFonts w:hint="eastAsia"/>
                        <w:szCs w:val="21"/>
                      </w:rPr>
                      <w:t>铁路建设及客货运输</w:t>
                    </w:r>
                  </w:p>
                </w:tc>
                <w:tc>
                  <w:tcPr>
                    <w:tcW w:w="553" w:type="pct"/>
                    <w:tcBorders>
                      <w:top w:val="single" w:sz="6" w:space="0" w:color="auto"/>
                      <w:left w:val="single" w:sz="6" w:space="0" w:color="auto"/>
                      <w:bottom w:val="single" w:sz="4" w:space="0" w:color="auto"/>
                      <w:right w:val="single" w:sz="6" w:space="0" w:color="auto"/>
                    </w:tcBorders>
                  </w:tcPr>
                  <w:p w14:paraId="56DD06AB" w14:textId="77777777" w:rsidR="00EF3FDD" w:rsidRDefault="00EF3FDD">
                    <w:pPr>
                      <w:jc w:val="right"/>
                      <w:rPr>
                        <w:szCs w:val="21"/>
                      </w:rPr>
                    </w:pPr>
                  </w:p>
                </w:tc>
                <w:tc>
                  <w:tcPr>
                    <w:tcW w:w="553" w:type="pct"/>
                    <w:tcBorders>
                      <w:top w:val="single" w:sz="6" w:space="0" w:color="auto"/>
                      <w:left w:val="single" w:sz="6" w:space="0" w:color="auto"/>
                      <w:bottom w:val="single" w:sz="4" w:space="0" w:color="auto"/>
                      <w:right w:val="single" w:sz="6" w:space="0" w:color="auto"/>
                    </w:tcBorders>
                  </w:tcPr>
                  <w:p w14:paraId="7855B6DE" w14:textId="77777777" w:rsidR="00EF3FDD" w:rsidRDefault="006217F4">
                    <w:pPr>
                      <w:jc w:val="right"/>
                      <w:rPr>
                        <w:szCs w:val="21"/>
                      </w:rPr>
                    </w:pPr>
                    <w:r>
                      <w:rPr>
                        <w:rFonts w:hint="eastAsia"/>
                      </w:rPr>
                      <w:t>25</w:t>
                    </w:r>
                  </w:p>
                </w:tc>
                <w:tc>
                  <w:tcPr>
                    <w:tcW w:w="887" w:type="pct"/>
                    <w:tcBorders>
                      <w:top w:val="single" w:sz="6" w:space="0" w:color="auto"/>
                      <w:left w:val="single" w:sz="6" w:space="0" w:color="auto"/>
                      <w:bottom w:val="single" w:sz="4" w:space="0" w:color="auto"/>
                      <w:right w:val="single" w:sz="4" w:space="0" w:color="auto"/>
                    </w:tcBorders>
                  </w:tcPr>
                  <w:p w14:paraId="0B55604F" w14:textId="77777777" w:rsidR="00EF3FDD" w:rsidRDefault="006217F4" w:rsidP="00EF3FDD">
                    <w:pPr>
                      <w:jc w:val="center"/>
                      <w:rPr>
                        <w:szCs w:val="21"/>
                      </w:rPr>
                    </w:pPr>
                    <w:r>
                      <w:rPr>
                        <w:rFonts w:hint="eastAsia"/>
                        <w:szCs w:val="21"/>
                      </w:rPr>
                      <w:t>权益法</w:t>
                    </w:r>
                  </w:p>
                </w:tc>
              </w:tr>
            </w:sdtContent>
          </w:sdt>
          <w:sdt>
            <w:sdtPr>
              <w:rPr>
                <w:szCs w:val="21"/>
              </w:rPr>
              <w:alias w:val="重要的合营企业或联营企业明细"/>
              <w:tag w:val="_GBC_a1baed559822472c8c78b05cadceb35a"/>
              <w:id w:val="970555369"/>
              <w:lock w:val="sdtLocked"/>
            </w:sdtPr>
            <w:sdtEndPr/>
            <w:sdtContent>
              <w:tr w:rsidR="00EF3FDD" w14:paraId="3C3EEDCA" w14:textId="77777777" w:rsidTr="00EF3FDD">
                <w:tc>
                  <w:tcPr>
                    <w:tcW w:w="1296" w:type="pct"/>
                    <w:tcBorders>
                      <w:top w:val="single" w:sz="6" w:space="0" w:color="auto"/>
                      <w:left w:val="single" w:sz="4" w:space="0" w:color="auto"/>
                      <w:bottom w:val="single" w:sz="4" w:space="0" w:color="auto"/>
                      <w:right w:val="single" w:sz="6" w:space="0" w:color="auto"/>
                    </w:tcBorders>
                  </w:tcPr>
                  <w:p w14:paraId="2328EBA1" w14:textId="77777777" w:rsidR="00EF3FDD" w:rsidRDefault="006217F4">
                    <w:pPr>
                      <w:rPr>
                        <w:szCs w:val="21"/>
                      </w:rPr>
                    </w:pPr>
                    <w:r>
                      <w:rPr>
                        <w:rFonts w:hint="eastAsia"/>
                        <w:szCs w:val="21"/>
                      </w:rPr>
                      <w:t>浙商银行股份有限公司</w:t>
                    </w:r>
                  </w:p>
                </w:tc>
                <w:tc>
                  <w:tcPr>
                    <w:tcW w:w="503" w:type="pct"/>
                    <w:tcBorders>
                      <w:top w:val="single" w:sz="6" w:space="0" w:color="auto"/>
                      <w:left w:val="single" w:sz="6" w:space="0" w:color="auto"/>
                      <w:bottom w:val="single" w:sz="4" w:space="0" w:color="auto"/>
                      <w:right w:val="single" w:sz="6" w:space="0" w:color="auto"/>
                    </w:tcBorders>
                  </w:tcPr>
                  <w:p w14:paraId="73E43CDA" w14:textId="77777777" w:rsidR="00EF3FDD" w:rsidRDefault="006217F4">
                    <w:pPr>
                      <w:rPr>
                        <w:szCs w:val="21"/>
                      </w:rPr>
                    </w:pPr>
                    <w:r>
                      <w:rPr>
                        <w:rFonts w:hint="eastAsia"/>
                        <w:szCs w:val="21"/>
                      </w:rPr>
                      <w:t>浙江</w:t>
                    </w:r>
                  </w:p>
                </w:tc>
                <w:tc>
                  <w:tcPr>
                    <w:tcW w:w="402" w:type="pct"/>
                    <w:tcBorders>
                      <w:top w:val="single" w:sz="6" w:space="0" w:color="auto"/>
                      <w:left w:val="single" w:sz="6" w:space="0" w:color="auto"/>
                      <w:bottom w:val="single" w:sz="4" w:space="0" w:color="auto"/>
                      <w:right w:val="single" w:sz="6" w:space="0" w:color="auto"/>
                    </w:tcBorders>
                  </w:tcPr>
                  <w:p w14:paraId="15FF6E56" w14:textId="77777777" w:rsidR="00EF3FDD" w:rsidRDefault="006217F4">
                    <w:pPr>
                      <w:rPr>
                        <w:szCs w:val="21"/>
                      </w:rPr>
                    </w:pPr>
                    <w:r>
                      <w:rPr>
                        <w:rFonts w:hint="eastAsia"/>
                        <w:szCs w:val="21"/>
                      </w:rPr>
                      <w:t>浙江</w:t>
                    </w:r>
                  </w:p>
                </w:tc>
                <w:tc>
                  <w:tcPr>
                    <w:tcW w:w="805" w:type="pct"/>
                    <w:tcBorders>
                      <w:top w:val="single" w:sz="6" w:space="0" w:color="auto"/>
                      <w:left w:val="single" w:sz="6" w:space="0" w:color="auto"/>
                      <w:bottom w:val="single" w:sz="4" w:space="0" w:color="auto"/>
                      <w:right w:val="single" w:sz="6" w:space="0" w:color="auto"/>
                    </w:tcBorders>
                  </w:tcPr>
                  <w:p w14:paraId="03388587" w14:textId="77777777" w:rsidR="00EF3FDD" w:rsidRDefault="006217F4">
                    <w:pPr>
                      <w:rPr>
                        <w:szCs w:val="21"/>
                      </w:rPr>
                    </w:pPr>
                    <w:r>
                      <w:rPr>
                        <w:rFonts w:hint="eastAsia"/>
                        <w:szCs w:val="21"/>
                      </w:rPr>
                      <w:t>银行业</w:t>
                    </w:r>
                  </w:p>
                </w:tc>
                <w:tc>
                  <w:tcPr>
                    <w:tcW w:w="553" w:type="pct"/>
                    <w:tcBorders>
                      <w:top w:val="single" w:sz="6" w:space="0" w:color="auto"/>
                      <w:left w:val="single" w:sz="6" w:space="0" w:color="auto"/>
                      <w:bottom w:val="single" w:sz="4" w:space="0" w:color="auto"/>
                      <w:right w:val="single" w:sz="6" w:space="0" w:color="auto"/>
                    </w:tcBorders>
                  </w:tcPr>
                  <w:p w14:paraId="2A674CEF" w14:textId="77777777" w:rsidR="00EF3FDD" w:rsidRDefault="00EF3FDD">
                    <w:pPr>
                      <w:jc w:val="right"/>
                      <w:rPr>
                        <w:szCs w:val="21"/>
                      </w:rPr>
                    </w:pPr>
                  </w:p>
                </w:tc>
                <w:tc>
                  <w:tcPr>
                    <w:tcW w:w="553" w:type="pct"/>
                    <w:tcBorders>
                      <w:top w:val="single" w:sz="6" w:space="0" w:color="auto"/>
                      <w:left w:val="single" w:sz="6" w:space="0" w:color="auto"/>
                      <w:bottom w:val="single" w:sz="4" w:space="0" w:color="auto"/>
                      <w:right w:val="single" w:sz="6" w:space="0" w:color="auto"/>
                    </w:tcBorders>
                  </w:tcPr>
                  <w:p w14:paraId="57FF2BD7" w14:textId="77777777" w:rsidR="00EF3FDD" w:rsidRDefault="006217F4">
                    <w:pPr>
                      <w:jc w:val="right"/>
                      <w:rPr>
                        <w:szCs w:val="21"/>
                      </w:rPr>
                    </w:pPr>
                    <w:r>
                      <w:rPr>
                        <w:rFonts w:hint="eastAsia"/>
                      </w:rPr>
                      <w:t>约4.99</w:t>
                    </w:r>
                  </w:p>
                </w:tc>
                <w:tc>
                  <w:tcPr>
                    <w:tcW w:w="887" w:type="pct"/>
                    <w:tcBorders>
                      <w:top w:val="single" w:sz="6" w:space="0" w:color="auto"/>
                      <w:left w:val="single" w:sz="6" w:space="0" w:color="auto"/>
                      <w:bottom w:val="single" w:sz="4" w:space="0" w:color="auto"/>
                      <w:right w:val="single" w:sz="4" w:space="0" w:color="auto"/>
                    </w:tcBorders>
                  </w:tcPr>
                  <w:p w14:paraId="7341BEBA" w14:textId="77777777" w:rsidR="00EF3FDD" w:rsidRDefault="006217F4" w:rsidP="00EF3FDD">
                    <w:pPr>
                      <w:jc w:val="center"/>
                      <w:rPr>
                        <w:szCs w:val="21"/>
                      </w:rPr>
                    </w:pPr>
                    <w:r>
                      <w:rPr>
                        <w:rFonts w:hint="eastAsia"/>
                        <w:szCs w:val="21"/>
                      </w:rPr>
                      <w:t>权益法</w:t>
                    </w:r>
                  </w:p>
                </w:tc>
              </w:tr>
            </w:sdtContent>
          </w:sdt>
        </w:tbl>
        <w:p w14:paraId="553540EA" w14:textId="77777777" w:rsidR="00EF3FDD" w:rsidRDefault="006217F4" w:rsidP="00EF3FDD">
          <w:pPr>
            <w:ind w:firstLineChars="200" w:firstLine="440"/>
            <w:rPr>
              <w:rFonts w:cs="Arial"/>
              <w:szCs w:val="21"/>
            </w:rPr>
          </w:pPr>
          <w:r>
            <w:rPr>
              <w:rFonts w:cs="Arial" w:hint="eastAsia"/>
              <w:szCs w:val="21"/>
            </w:rPr>
            <w:t>持有</w:t>
          </w:r>
          <w:r>
            <w:rPr>
              <w:rFonts w:cs="Arial"/>
              <w:szCs w:val="21"/>
            </w:rPr>
            <w:t>20%以下表决权但具有重大影响，或者持有20%或以上表决权但不具有重大影响的依据：</w:t>
          </w:r>
        </w:p>
        <w:sdt>
          <w:sdtPr>
            <w:rPr>
              <w:rFonts w:cs="Arial"/>
              <w:szCs w:val="21"/>
            </w:rPr>
            <w:alias w:val="持有20%以下表决权但具有重大影响，或者持有20%或以上表决权但不具有重大影响的依据"/>
            <w:tag w:val="_GBC_08a71a8c491f4c758da0748f7570fb28"/>
            <w:id w:val="2101443602"/>
            <w:lock w:val="sdtLocked"/>
          </w:sdtPr>
          <w:sdtEndPr/>
          <w:sdtContent>
            <w:p w14:paraId="77082560" w14:textId="77777777" w:rsidR="00EF3FDD" w:rsidRPr="0015504D" w:rsidRDefault="006217F4" w:rsidP="00EF3FDD">
              <w:pPr>
                <w:ind w:firstLineChars="200" w:firstLine="440"/>
              </w:pPr>
              <w:r>
                <w:rPr>
                  <w:rFonts w:hint="eastAsia"/>
                </w:rPr>
                <w:t>本公司之子公司兖煤国际控股有限公司</w:t>
              </w:r>
              <w:r>
                <w:t>对</w:t>
              </w:r>
              <w:r>
                <w:rPr>
                  <w:rFonts w:hint="eastAsia"/>
                </w:rPr>
                <w:t>浙商银行股份有限公司</w:t>
              </w:r>
              <w:r>
                <w:t>总股数持股比例为</w:t>
              </w:r>
              <w:r>
                <w:rPr>
                  <w:rFonts w:hint="eastAsia"/>
                </w:rPr>
                <w:t>约</w:t>
              </w:r>
              <w:r>
                <w:t>4.99%，持H股比例为约20.51%，</w:t>
              </w:r>
              <w:r>
                <w:rPr>
                  <w:rFonts w:hint="eastAsia"/>
                </w:rPr>
                <w:t>享有H股</w:t>
              </w:r>
              <w:r w:rsidRPr="00E43909">
                <w:rPr>
                  <w:lang w:val="en-US"/>
                </w:rPr>
                <w:t>类别股东的特殊权利和类别股东表决</w:t>
              </w:r>
              <w:r>
                <w:rPr>
                  <w:rFonts w:hint="eastAsia"/>
                  <w:lang w:val="en-US"/>
                </w:rPr>
                <w:t>权，</w:t>
              </w:r>
              <w:r>
                <w:t>故</w:t>
              </w:r>
              <w:r>
                <w:rPr>
                  <w:rFonts w:hint="eastAsia"/>
                </w:rPr>
                <w:t>能够</w:t>
              </w:r>
              <w:r>
                <w:t>对浙商银行股份有限公司</w:t>
              </w:r>
              <w:r>
                <w:rPr>
                  <w:rFonts w:hint="eastAsia"/>
                </w:rPr>
                <w:t>施加</w:t>
              </w:r>
              <w:r>
                <w:t>重大影响，按权益法进行核算。</w:t>
              </w:r>
            </w:p>
          </w:sdtContent>
        </w:sdt>
      </w:sdtContent>
    </w:sdt>
    <w:p w14:paraId="0E8EC1F3" w14:textId="77777777" w:rsidR="00EF3FDD" w:rsidRDefault="006217F4" w:rsidP="006217F4">
      <w:pPr>
        <w:pStyle w:val="affffffffffffffffffd"/>
        <w:pageBreakBefore/>
        <w:numPr>
          <w:ilvl w:val="3"/>
          <w:numId w:val="98"/>
        </w:numPr>
        <w:tabs>
          <w:tab w:val="left" w:pos="630"/>
        </w:tabs>
        <w:rPr>
          <w:rFonts w:ascii="宋体" w:hAnsi="宋体" w:cs="Arial"/>
          <w:szCs w:val="21"/>
        </w:rPr>
      </w:pPr>
      <w:r>
        <w:rPr>
          <w:rFonts w:ascii="宋体" w:hAnsi="宋体" w:cs="Arial" w:hint="eastAsia"/>
          <w:szCs w:val="21"/>
        </w:rPr>
        <w:lastRenderedPageBreak/>
        <w:t>重要合营企业的主要财务信息</w:t>
      </w:r>
    </w:p>
    <w:p w14:paraId="15B33450" w14:textId="77777777" w:rsidR="00EF3FDD" w:rsidRDefault="009C6250" w:rsidP="00EF3FDD">
      <w:sdt>
        <w:sdtPr>
          <w:rPr>
            <w:rFonts w:hint="eastAsia"/>
            <w:b/>
          </w:rPr>
          <w:alias w:val="是否适用：重要合营企业的主要财务信息[双击切换]"/>
          <w:tag w:val="_GBC_6241cde567c342139ae6186afeea9fb4"/>
          <w:id w:val="1340350910"/>
          <w:lock w:val="sdtContentLocked"/>
        </w:sdtPr>
        <w:sdtEndPr>
          <w:rPr>
            <w:b w:val="0"/>
          </w:rPr>
        </w:sdtEndPr>
        <w:sdtContent>
          <w:r w:rsidR="00E86408">
            <w:fldChar w:fldCharType="begin"/>
          </w:r>
          <w:r w:rsidR="006217F4">
            <w:rPr>
              <w:rFonts w:hint="eastAsia"/>
            </w:rPr>
            <w:instrText xml:space="preserve"> MACROBUTTON  SnrToggleCheckbox √适用 </w:instrText>
          </w:r>
          <w:r w:rsidR="00E86408">
            <w:fldChar w:fldCharType="end"/>
          </w:r>
          <w:r w:rsidR="00E86408">
            <w:fldChar w:fldCharType="begin"/>
          </w:r>
          <w:r w:rsidR="006217F4">
            <w:rPr>
              <w:rFonts w:hint="eastAsia"/>
            </w:rPr>
            <w:instrText xml:space="preserve"> MACROBUTTON  SnrToggleCheckbox □不适用 </w:instrText>
          </w:r>
          <w:r w:rsidR="00E86408">
            <w:fldChar w:fldCharType="end"/>
          </w:r>
        </w:sdtContent>
      </w:sdt>
    </w:p>
    <w:p w14:paraId="16EA9AE9" w14:textId="77777777" w:rsidR="00EF3FDD" w:rsidRDefault="006217F4">
      <w:pPr>
        <w:jc w:val="right"/>
      </w:pPr>
      <w:r>
        <w:rPr>
          <w:rFonts w:hint="eastAsia"/>
        </w:rPr>
        <w:t xml:space="preserve">单位: </w:t>
      </w:r>
      <w:sdt>
        <w:sdtPr>
          <w:rPr>
            <w:rFonts w:hint="eastAsia"/>
          </w:rPr>
          <w:alias w:val="单位：财务附注：重要合营企业的主要财务信息"/>
          <w:tag w:val="_GBC_c3e62c0d62494c0bb865a164a263a4c4"/>
          <w:id w:val="-88386103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 xml:space="preserve">  币种:</w:t>
      </w:r>
      <w:sdt>
        <w:sdtPr>
          <w:rPr>
            <w:rFonts w:hint="eastAsia"/>
          </w:rPr>
          <w:alias w:val="币种：财务附注：重要合营企业的主要财务信息"/>
          <w:tag w:val="_GBC_dbf325e8ec10449ba127b878292f7bb1"/>
          <w:id w:val="56615218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sdt>
      <w:sdtPr>
        <w:alias w:val="模块:重要合营企业的主要财务信息"/>
        <w:tag w:val="_GBC_10d60417c84d41c1b3386073557d9d05"/>
        <w:id w:val="-1899737401"/>
        <w:lock w:val="sdtLocked"/>
      </w:sdtPr>
      <w:sdtEndPr/>
      <w:sdtContent>
        <w:tbl>
          <w:tblPr>
            <w:tblStyle w:val="g29"/>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204"/>
            <w:gridCol w:w="3596"/>
            <w:gridCol w:w="4289"/>
          </w:tblGrid>
          <w:tr w:rsidR="00EF3FDD" w14:paraId="31429BBA" w14:textId="77777777" w:rsidTr="00EF3FDD">
            <w:trPr>
              <w:trHeight w:val="120"/>
            </w:trPr>
            <w:tc>
              <w:tcPr>
                <w:tcW w:w="220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414598D0" w14:textId="77777777" w:rsidR="00EF3FDD" w:rsidRDefault="006217F4" w:rsidP="00EF3FDD">
                <w:pPr>
                  <w:jc w:val="center"/>
                  <w:rPr>
                    <w:rFonts w:cs="Arial"/>
                    <w:szCs w:val="21"/>
                  </w:rPr>
                </w:pPr>
                <w:r>
                  <w:rPr>
                    <w:rFonts w:hint="eastAsia"/>
                  </w:rPr>
                  <w:t>项目</w:t>
                </w:r>
              </w:p>
            </w:tc>
            <w:sdt>
              <w:sdtPr>
                <w:rPr>
                  <w:rFonts w:cs="Arial" w:hint="eastAsia"/>
                  <w:szCs w:val="21"/>
                </w:rPr>
                <w:alias w:val="重要合营企业的主要财务信息-发生期间"/>
                <w:tag w:val="_GBC_da11830a5c6b42c39530416552c12c01"/>
                <w:id w:val="559594290"/>
                <w:lock w:val="sdtLocked"/>
              </w:sdtPr>
              <w:sdtEndPr/>
              <w:sdtContent>
                <w:tc>
                  <w:tcPr>
                    <w:tcW w:w="1276" w:type="pct"/>
                    <w:tcBorders>
                      <w:top w:val="single" w:sz="4" w:space="0" w:color="auto"/>
                      <w:left w:val="single" w:sz="6" w:space="0" w:color="auto"/>
                      <w:bottom w:val="single" w:sz="6" w:space="0" w:color="auto"/>
                      <w:right w:val="single" w:sz="6" w:space="0" w:color="auto"/>
                    </w:tcBorders>
                    <w:shd w:val="clear" w:color="auto" w:fill="auto"/>
                    <w:vAlign w:val="center"/>
                  </w:tcPr>
                  <w:p w14:paraId="260437EF" w14:textId="77777777" w:rsidR="00EF3FDD" w:rsidRDefault="006217F4" w:rsidP="00EF3FDD">
                    <w:pPr>
                      <w:jc w:val="center"/>
                      <w:rPr>
                        <w:rFonts w:cs="Arial"/>
                        <w:szCs w:val="21"/>
                      </w:rPr>
                    </w:pPr>
                    <w:r>
                      <w:rPr>
                        <w:rFonts w:cs="Arial" w:hint="eastAsia"/>
                        <w:szCs w:val="21"/>
                      </w:rPr>
                      <w:t>期末余额</w:t>
                    </w:r>
                    <w:r>
                      <w:rPr>
                        <w:rFonts w:cs="Arial"/>
                        <w:szCs w:val="21"/>
                      </w:rPr>
                      <w:t xml:space="preserve">/ </w:t>
                    </w:r>
                    <w:r>
                      <w:rPr>
                        <w:rFonts w:cs="Arial" w:hint="eastAsia"/>
                        <w:szCs w:val="21"/>
                      </w:rPr>
                      <w:t>本期发生额</w:t>
                    </w:r>
                  </w:p>
                </w:tc>
              </w:sdtContent>
            </w:sdt>
            <w:sdt>
              <w:sdtPr>
                <w:rPr>
                  <w:rFonts w:cs="Arial" w:hint="eastAsia"/>
                  <w:szCs w:val="21"/>
                </w:rPr>
                <w:alias w:val="重要合营企业的主要财务信息-发生期间"/>
                <w:tag w:val="_GBC_8b48c7a93d07464a88248f7e552371a3"/>
                <w:id w:val="-664869353"/>
                <w:lock w:val="sdtLocked"/>
              </w:sdtPr>
              <w:sdtEndPr/>
              <w:sdtContent>
                <w:tc>
                  <w:tcPr>
                    <w:tcW w:w="1522" w:type="pct"/>
                    <w:tcBorders>
                      <w:top w:val="single" w:sz="4" w:space="0" w:color="auto"/>
                      <w:left w:val="single" w:sz="6" w:space="0" w:color="auto"/>
                      <w:bottom w:val="single" w:sz="6" w:space="0" w:color="auto"/>
                      <w:right w:val="single" w:sz="6" w:space="0" w:color="auto"/>
                    </w:tcBorders>
                    <w:shd w:val="clear" w:color="auto" w:fill="auto"/>
                    <w:vAlign w:val="center"/>
                  </w:tcPr>
                  <w:p w14:paraId="0AE29389" w14:textId="77777777" w:rsidR="00EF3FDD" w:rsidRDefault="006217F4" w:rsidP="00EF3FDD">
                    <w:pPr>
                      <w:jc w:val="center"/>
                      <w:rPr>
                        <w:rFonts w:cs="Arial"/>
                        <w:szCs w:val="21"/>
                      </w:rPr>
                    </w:pPr>
                    <w:r>
                      <w:rPr>
                        <w:rFonts w:cs="Arial" w:hint="eastAsia"/>
                        <w:szCs w:val="21"/>
                      </w:rPr>
                      <w:t>期初余额</w:t>
                    </w:r>
                    <w:r>
                      <w:rPr>
                        <w:rFonts w:cs="Arial"/>
                        <w:szCs w:val="21"/>
                      </w:rPr>
                      <w:t xml:space="preserve">/ </w:t>
                    </w:r>
                    <w:r>
                      <w:rPr>
                        <w:rFonts w:cs="Arial" w:hint="eastAsia"/>
                        <w:szCs w:val="21"/>
                      </w:rPr>
                      <w:t>上期发生额</w:t>
                    </w:r>
                  </w:p>
                </w:tc>
              </w:sdtContent>
            </w:sdt>
          </w:tr>
          <w:tr w:rsidR="00EF3FDD" w14:paraId="35B8EC08" w14:textId="77777777" w:rsidTr="00EF3FDD">
            <w:trPr>
              <w:trHeight w:val="120"/>
            </w:trPr>
            <w:tc>
              <w:tcPr>
                <w:tcW w:w="2202" w:type="pct"/>
                <w:vMerge/>
                <w:tcBorders>
                  <w:top w:val="single" w:sz="4" w:space="0" w:color="auto"/>
                  <w:left w:val="single" w:sz="4" w:space="0" w:color="auto"/>
                  <w:bottom w:val="single" w:sz="6" w:space="0" w:color="auto"/>
                  <w:right w:val="single" w:sz="6" w:space="0" w:color="auto"/>
                </w:tcBorders>
                <w:shd w:val="clear" w:color="auto" w:fill="auto"/>
                <w:vAlign w:val="center"/>
              </w:tcPr>
              <w:p w14:paraId="635D07CF" w14:textId="77777777" w:rsidR="00EF3FDD" w:rsidRDefault="00EF3FDD" w:rsidP="00EF3FDD">
                <w:pPr>
                  <w:rPr>
                    <w:rFonts w:cs="Arial"/>
                    <w:szCs w:val="21"/>
                  </w:rPr>
                </w:pPr>
              </w:p>
            </w:tc>
            <w:sdt>
              <w:sdtPr>
                <w:rPr>
                  <w:rFonts w:hint="eastAsia"/>
                  <w:szCs w:val="21"/>
                </w:rPr>
                <w:alias w:val="重要合营企业的主要财务信息明细-企业名称"/>
                <w:tag w:val="_GBC_e077e2339b1f4658bf544e31ba3de781"/>
                <w:id w:val="1732806488"/>
                <w:lock w:val="sdtLocked"/>
              </w:sdtPr>
              <w:sdtEndPr/>
              <w:sdtContent>
                <w:tc>
                  <w:tcPr>
                    <w:tcW w:w="1276" w:type="pct"/>
                    <w:tcBorders>
                      <w:top w:val="single" w:sz="6" w:space="0" w:color="auto"/>
                      <w:left w:val="single" w:sz="6" w:space="0" w:color="auto"/>
                      <w:bottom w:val="single" w:sz="4" w:space="0" w:color="auto"/>
                      <w:right w:val="single" w:sz="6" w:space="0" w:color="auto"/>
                    </w:tcBorders>
                  </w:tcPr>
                  <w:p w14:paraId="030176DB" w14:textId="77777777" w:rsidR="00EF3FDD" w:rsidRDefault="006217F4" w:rsidP="00EF3FDD">
                    <w:pPr>
                      <w:jc w:val="center"/>
                      <w:rPr>
                        <w:szCs w:val="21"/>
                      </w:rPr>
                    </w:pPr>
                    <w:r>
                      <w:t>中山矿</w:t>
                    </w:r>
                    <w:r>
                      <w:rPr>
                        <w:rFonts w:hint="eastAsia"/>
                      </w:rPr>
                      <w:t>合资</w:t>
                    </w:r>
                    <w:r>
                      <w:t>企业</w:t>
                    </w:r>
                  </w:p>
                </w:tc>
              </w:sdtContent>
            </w:sdt>
            <w:sdt>
              <w:sdtPr>
                <w:rPr>
                  <w:rFonts w:hint="eastAsia"/>
                  <w:szCs w:val="21"/>
                </w:rPr>
                <w:alias w:val="重要合营企业的主要财务信息明细-企业名称"/>
                <w:tag w:val="_GBC_91821fbf821f4c84aab1cef27fefc9c3"/>
                <w:id w:val="-1917084534"/>
                <w:lock w:val="sdtLocked"/>
              </w:sdtPr>
              <w:sdtEndPr/>
              <w:sdtContent>
                <w:tc>
                  <w:tcPr>
                    <w:tcW w:w="1522" w:type="pct"/>
                    <w:tcBorders>
                      <w:top w:val="single" w:sz="6" w:space="0" w:color="auto"/>
                      <w:left w:val="single" w:sz="6" w:space="0" w:color="auto"/>
                      <w:bottom w:val="single" w:sz="6" w:space="0" w:color="auto"/>
                      <w:right w:val="single" w:sz="6" w:space="0" w:color="auto"/>
                    </w:tcBorders>
                  </w:tcPr>
                  <w:p w14:paraId="6A395D30" w14:textId="77777777" w:rsidR="00EF3FDD" w:rsidRDefault="006217F4" w:rsidP="00EF3FDD">
                    <w:pPr>
                      <w:jc w:val="center"/>
                      <w:rPr>
                        <w:szCs w:val="21"/>
                      </w:rPr>
                    </w:pPr>
                    <w:r>
                      <w:t>中山矿</w:t>
                    </w:r>
                    <w:r>
                      <w:rPr>
                        <w:rFonts w:hint="eastAsia"/>
                      </w:rPr>
                      <w:t>合资</w:t>
                    </w:r>
                    <w:r>
                      <w:t>企业</w:t>
                    </w:r>
                  </w:p>
                </w:tc>
              </w:sdtContent>
            </w:sdt>
          </w:tr>
          <w:tr w:rsidR="00EF3FDD" w14:paraId="57B10BE2" w14:textId="77777777" w:rsidTr="00EF3FDD">
            <w:sdt>
              <w:sdtPr>
                <w:tag w:val="_PLD_9ffd789dbb7c4e31a572484ad2a45296"/>
                <w:id w:val="-1186054791"/>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1243C779" w14:textId="77777777" w:rsidR="00EF3FDD" w:rsidRDefault="006217F4" w:rsidP="00EF3FDD">
                    <w:pPr>
                      <w:rPr>
                        <w:rFonts w:cs="Arial"/>
                        <w:color w:val="000000"/>
                        <w:szCs w:val="21"/>
                      </w:rPr>
                    </w:pPr>
                    <w:r>
                      <w:rPr>
                        <w:rFonts w:cs="Arial" w:hint="eastAsia"/>
                        <w:color w:val="000000"/>
                        <w:szCs w:val="21"/>
                      </w:rPr>
                      <w:t>流动资产</w:t>
                    </w:r>
                  </w:p>
                </w:tc>
              </w:sdtContent>
            </w:sdt>
            <w:tc>
              <w:tcPr>
                <w:tcW w:w="1276" w:type="pct"/>
                <w:tcBorders>
                  <w:top w:val="single" w:sz="6" w:space="0" w:color="auto"/>
                  <w:left w:val="single" w:sz="6" w:space="0" w:color="auto"/>
                  <w:bottom w:val="single" w:sz="4" w:space="0" w:color="auto"/>
                  <w:right w:val="single" w:sz="6" w:space="0" w:color="auto"/>
                </w:tcBorders>
              </w:tcPr>
              <w:p w14:paraId="4D483B42" w14:textId="77777777" w:rsidR="00EF3FDD" w:rsidRDefault="006217F4" w:rsidP="00EF3FDD">
                <w:pPr>
                  <w:jc w:val="right"/>
                  <w:rPr>
                    <w:szCs w:val="21"/>
                  </w:rPr>
                </w:pPr>
                <w:r>
                  <w:t>519,945</w:t>
                </w:r>
              </w:p>
            </w:tc>
            <w:tc>
              <w:tcPr>
                <w:tcW w:w="1522" w:type="pct"/>
                <w:tcBorders>
                  <w:top w:val="single" w:sz="6" w:space="0" w:color="auto"/>
                  <w:left w:val="single" w:sz="6" w:space="0" w:color="auto"/>
                  <w:bottom w:val="single" w:sz="6" w:space="0" w:color="auto"/>
                  <w:right w:val="single" w:sz="6" w:space="0" w:color="auto"/>
                </w:tcBorders>
              </w:tcPr>
              <w:p w14:paraId="671625B2" w14:textId="77777777" w:rsidR="00EF3FDD" w:rsidRDefault="006217F4" w:rsidP="00EF3FDD">
                <w:pPr>
                  <w:jc w:val="right"/>
                  <w:rPr>
                    <w:szCs w:val="21"/>
                  </w:rPr>
                </w:pPr>
                <w:r>
                  <w:t>942,061</w:t>
                </w:r>
              </w:p>
            </w:tc>
          </w:tr>
          <w:tr w:rsidR="00EF3FDD" w14:paraId="3EE81A62" w14:textId="77777777" w:rsidTr="00EF3FDD">
            <w:sdt>
              <w:sdtPr>
                <w:tag w:val="_PLD_4a1cb8726d22436e8ba85b1197592f0a"/>
                <w:id w:val="-1917546205"/>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3E21BE5C" w14:textId="77777777" w:rsidR="00EF3FDD" w:rsidRDefault="006217F4" w:rsidP="00EF3FDD">
                    <w:pPr>
                      <w:ind w:firstLineChars="200" w:firstLine="440"/>
                    </w:pPr>
                    <w:r>
                      <w:rPr>
                        <w:rFonts w:hint="eastAsia"/>
                      </w:rPr>
                      <w:t>其中：现金和现金等价物</w:t>
                    </w:r>
                  </w:p>
                </w:tc>
              </w:sdtContent>
            </w:sdt>
            <w:tc>
              <w:tcPr>
                <w:tcW w:w="1276" w:type="pct"/>
                <w:tcBorders>
                  <w:top w:val="single" w:sz="6" w:space="0" w:color="auto"/>
                  <w:left w:val="single" w:sz="6" w:space="0" w:color="auto"/>
                  <w:bottom w:val="single" w:sz="4" w:space="0" w:color="auto"/>
                  <w:right w:val="single" w:sz="6" w:space="0" w:color="auto"/>
                </w:tcBorders>
              </w:tcPr>
              <w:p w14:paraId="2F90A06C" w14:textId="77777777" w:rsidR="00EF3FDD" w:rsidRDefault="006217F4" w:rsidP="00EF3FDD">
                <w:pPr>
                  <w:jc w:val="right"/>
                  <w:rPr>
                    <w:szCs w:val="21"/>
                  </w:rPr>
                </w:pPr>
                <w:r>
                  <w:t>85,673</w:t>
                </w:r>
              </w:p>
            </w:tc>
            <w:tc>
              <w:tcPr>
                <w:tcW w:w="1522" w:type="pct"/>
                <w:tcBorders>
                  <w:top w:val="single" w:sz="6" w:space="0" w:color="auto"/>
                  <w:left w:val="single" w:sz="6" w:space="0" w:color="auto"/>
                  <w:bottom w:val="single" w:sz="6" w:space="0" w:color="auto"/>
                  <w:right w:val="single" w:sz="6" w:space="0" w:color="auto"/>
                </w:tcBorders>
              </w:tcPr>
              <w:p w14:paraId="5A671045" w14:textId="77777777" w:rsidR="00EF3FDD" w:rsidRDefault="006217F4" w:rsidP="00EF3FDD">
                <w:pPr>
                  <w:jc w:val="right"/>
                  <w:rPr>
                    <w:szCs w:val="21"/>
                  </w:rPr>
                </w:pPr>
                <w:r>
                  <w:t>153,879</w:t>
                </w:r>
              </w:p>
            </w:tc>
          </w:tr>
          <w:tr w:rsidR="00EF3FDD" w14:paraId="72B86D8F" w14:textId="77777777" w:rsidTr="00EF3FDD">
            <w:sdt>
              <w:sdtPr>
                <w:tag w:val="_PLD_8daba09b5ed94a8aa6505b7dca05cf2d"/>
                <w:id w:val="953672034"/>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6948E9FB" w14:textId="77777777" w:rsidR="00EF3FDD" w:rsidRDefault="006217F4" w:rsidP="00EF3FDD">
                    <w:pPr>
                      <w:rPr>
                        <w:rFonts w:cs="Arial"/>
                        <w:color w:val="000000"/>
                        <w:szCs w:val="21"/>
                      </w:rPr>
                    </w:pPr>
                    <w:r>
                      <w:rPr>
                        <w:rFonts w:cs="Arial" w:hint="eastAsia"/>
                        <w:color w:val="000000"/>
                        <w:szCs w:val="21"/>
                      </w:rPr>
                      <w:t>非流动资产</w:t>
                    </w:r>
                  </w:p>
                </w:tc>
              </w:sdtContent>
            </w:sdt>
            <w:tc>
              <w:tcPr>
                <w:tcW w:w="1276" w:type="pct"/>
                <w:tcBorders>
                  <w:top w:val="single" w:sz="6" w:space="0" w:color="auto"/>
                  <w:left w:val="single" w:sz="6" w:space="0" w:color="auto"/>
                  <w:bottom w:val="single" w:sz="4" w:space="0" w:color="auto"/>
                  <w:right w:val="single" w:sz="6" w:space="0" w:color="auto"/>
                </w:tcBorders>
              </w:tcPr>
              <w:p w14:paraId="2D452DDB" w14:textId="77777777" w:rsidR="00EF3FDD" w:rsidRDefault="006217F4" w:rsidP="00EF3FDD">
                <w:pPr>
                  <w:jc w:val="right"/>
                  <w:rPr>
                    <w:szCs w:val="21"/>
                  </w:rPr>
                </w:pPr>
                <w:r>
                  <w:t>4,489,895</w:t>
                </w:r>
              </w:p>
            </w:tc>
            <w:tc>
              <w:tcPr>
                <w:tcW w:w="1522" w:type="pct"/>
                <w:tcBorders>
                  <w:top w:val="single" w:sz="6" w:space="0" w:color="auto"/>
                  <w:left w:val="single" w:sz="6" w:space="0" w:color="auto"/>
                  <w:bottom w:val="single" w:sz="6" w:space="0" w:color="auto"/>
                  <w:right w:val="single" w:sz="6" w:space="0" w:color="auto"/>
                </w:tcBorders>
              </w:tcPr>
              <w:p w14:paraId="51FD0512" w14:textId="77777777" w:rsidR="00EF3FDD" w:rsidRDefault="006217F4" w:rsidP="00EF3FDD">
                <w:pPr>
                  <w:jc w:val="right"/>
                  <w:rPr>
                    <w:szCs w:val="21"/>
                  </w:rPr>
                </w:pPr>
                <w:r>
                  <w:t>3,952,617</w:t>
                </w:r>
              </w:p>
            </w:tc>
          </w:tr>
          <w:tr w:rsidR="00EF3FDD" w14:paraId="5F4D1D5F" w14:textId="77777777" w:rsidTr="00EF3FDD">
            <w:sdt>
              <w:sdtPr>
                <w:tag w:val="_PLD_209fecb4fe724c6b82edb31261c6cd74"/>
                <w:id w:val="-447701783"/>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285007FA" w14:textId="77777777" w:rsidR="00EF3FDD" w:rsidRDefault="006217F4" w:rsidP="00EF3FDD">
                    <w:pPr>
                      <w:rPr>
                        <w:rFonts w:cs="Arial"/>
                        <w:color w:val="000000"/>
                        <w:szCs w:val="21"/>
                      </w:rPr>
                    </w:pPr>
                    <w:r>
                      <w:rPr>
                        <w:rFonts w:cs="Arial" w:hint="eastAsia"/>
                        <w:color w:val="000000"/>
                        <w:szCs w:val="21"/>
                      </w:rPr>
                      <w:t>资产合计</w:t>
                    </w:r>
                  </w:p>
                </w:tc>
              </w:sdtContent>
            </w:sdt>
            <w:tc>
              <w:tcPr>
                <w:tcW w:w="1276" w:type="pct"/>
                <w:tcBorders>
                  <w:top w:val="single" w:sz="6" w:space="0" w:color="auto"/>
                  <w:left w:val="single" w:sz="6" w:space="0" w:color="auto"/>
                  <w:bottom w:val="single" w:sz="4" w:space="0" w:color="auto"/>
                  <w:right w:val="single" w:sz="6" w:space="0" w:color="auto"/>
                </w:tcBorders>
              </w:tcPr>
              <w:p w14:paraId="214ED392" w14:textId="77777777" w:rsidR="00EF3FDD" w:rsidRDefault="006217F4" w:rsidP="00EF3FDD">
                <w:pPr>
                  <w:jc w:val="right"/>
                  <w:rPr>
                    <w:szCs w:val="21"/>
                  </w:rPr>
                </w:pPr>
                <w:r>
                  <w:t>5,009,840</w:t>
                </w:r>
              </w:p>
            </w:tc>
            <w:tc>
              <w:tcPr>
                <w:tcW w:w="1522" w:type="pct"/>
                <w:tcBorders>
                  <w:top w:val="single" w:sz="6" w:space="0" w:color="auto"/>
                  <w:left w:val="single" w:sz="6" w:space="0" w:color="auto"/>
                  <w:bottom w:val="single" w:sz="6" w:space="0" w:color="auto"/>
                  <w:right w:val="single" w:sz="6" w:space="0" w:color="auto"/>
                </w:tcBorders>
              </w:tcPr>
              <w:p w14:paraId="68174208" w14:textId="77777777" w:rsidR="00EF3FDD" w:rsidRDefault="006217F4" w:rsidP="00EF3FDD">
                <w:pPr>
                  <w:jc w:val="right"/>
                  <w:rPr>
                    <w:szCs w:val="21"/>
                  </w:rPr>
                </w:pPr>
                <w:r>
                  <w:t>4,894,678</w:t>
                </w:r>
              </w:p>
            </w:tc>
          </w:tr>
          <w:tr w:rsidR="00EF3FDD" w14:paraId="5D0BBB11" w14:textId="77777777" w:rsidTr="00EF3FDD">
            <w:sdt>
              <w:sdtPr>
                <w:tag w:val="_PLD_291f61d225924e5da921a8e369c7fcde"/>
                <w:id w:val="-54400770"/>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2C6CB801" w14:textId="77777777" w:rsidR="00EF3FDD" w:rsidRDefault="006217F4" w:rsidP="00EF3FDD">
                    <w:pPr>
                      <w:rPr>
                        <w:rFonts w:cs="Arial"/>
                        <w:color w:val="000000"/>
                        <w:szCs w:val="21"/>
                      </w:rPr>
                    </w:pPr>
                    <w:r>
                      <w:rPr>
                        <w:rFonts w:cs="Arial" w:hint="eastAsia"/>
                        <w:color w:val="000000"/>
                        <w:szCs w:val="21"/>
                      </w:rPr>
                      <w:t>流动负债</w:t>
                    </w:r>
                  </w:p>
                </w:tc>
              </w:sdtContent>
            </w:sdt>
            <w:tc>
              <w:tcPr>
                <w:tcW w:w="1276" w:type="pct"/>
                <w:tcBorders>
                  <w:top w:val="single" w:sz="6" w:space="0" w:color="auto"/>
                  <w:left w:val="single" w:sz="6" w:space="0" w:color="auto"/>
                  <w:bottom w:val="single" w:sz="4" w:space="0" w:color="auto"/>
                  <w:right w:val="single" w:sz="6" w:space="0" w:color="auto"/>
                </w:tcBorders>
              </w:tcPr>
              <w:p w14:paraId="61DBC6D1" w14:textId="77777777" w:rsidR="00EF3FDD" w:rsidRDefault="006217F4" w:rsidP="00EF3FDD">
                <w:pPr>
                  <w:jc w:val="right"/>
                  <w:rPr>
                    <w:szCs w:val="21"/>
                  </w:rPr>
                </w:pPr>
                <w:r>
                  <w:t>487,943</w:t>
                </w:r>
              </w:p>
            </w:tc>
            <w:tc>
              <w:tcPr>
                <w:tcW w:w="1522" w:type="pct"/>
                <w:tcBorders>
                  <w:top w:val="single" w:sz="6" w:space="0" w:color="auto"/>
                  <w:left w:val="single" w:sz="6" w:space="0" w:color="auto"/>
                  <w:bottom w:val="single" w:sz="6" w:space="0" w:color="auto"/>
                  <w:right w:val="single" w:sz="6" w:space="0" w:color="auto"/>
                </w:tcBorders>
              </w:tcPr>
              <w:p w14:paraId="47673291" w14:textId="77777777" w:rsidR="00EF3FDD" w:rsidRDefault="006217F4" w:rsidP="00EF3FDD">
                <w:pPr>
                  <w:jc w:val="right"/>
                  <w:rPr>
                    <w:szCs w:val="21"/>
                  </w:rPr>
                </w:pPr>
                <w:r>
                  <w:rPr>
                    <w:rFonts w:hint="eastAsia"/>
                  </w:rPr>
                  <w:t>502,384</w:t>
                </w:r>
              </w:p>
            </w:tc>
          </w:tr>
          <w:tr w:rsidR="00EF3FDD" w14:paraId="122B41A5" w14:textId="77777777" w:rsidTr="00EF3FDD">
            <w:sdt>
              <w:sdtPr>
                <w:tag w:val="_PLD_643910084d97437289ebe011c14a7740"/>
                <w:id w:val="-1199229165"/>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26146593" w14:textId="77777777" w:rsidR="00EF3FDD" w:rsidRDefault="006217F4" w:rsidP="00EF3FDD">
                    <w:pPr>
                      <w:rPr>
                        <w:rFonts w:cs="Arial"/>
                        <w:color w:val="000000"/>
                        <w:szCs w:val="21"/>
                      </w:rPr>
                    </w:pPr>
                    <w:r>
                      <w:rPr>
                        <w:rFonts w:cs="Arial" w:hint="eastAsia"/>
                        <w:color w:val="000000"/>
                        <w:szCs w:val="21"/>
                      </w:rPr>
                      <w:t>非流动负债</w:t>
                    </w:r>
                  </w:p>
                </w:tc>
              </w:sdtContent>
            </w:sdt>
            <w:tc>
              <w:tcPr>
                <w:tcW w:w="1276" w:type="pct"/>
                <w:tcBorders>
                  <w:top w:val="single" w:sz="6" w:space="0" w:color="auto"/>
                  <w:left w:val="single" w:sz="6" w:space="0" w:color="auto"/>
                  <w:bottom w:val="single" w:sz="4" w:space="0" w:color="auto"/>
                  <w:right w:val="single" w:sz="6" w:space="0" w:color="auto"/>
                </w:tcBorders>
              </w:tcPr>
              <w:p w14:paraId="77898F8A" w14:textId="77777777" w:rsidR="00EF3FDD" w:rsidRDefault="006217F4" w:rsidP="00EF3FDD">
                <w:pPr>
                  <w:jc w:val="right"/>
                  <w:rPr>
                    <w:szCs w:val="21"/>
                  </w:rPr>
                </w:pPr>
                <w:r>
                  <w:t>3,664,567</w:t>
                </w:r>
              </w:p>
            </w:tc>
            <w:tc>
              <w:tcPr>
                <w:tcW w:w="1522" w:type="pct"/>
                <w:tcBorders>
                  <w:top w:val="single" w:sz="6" w:space="0" w:color="auto"/>
                  <w:left w:val="single" w:sz="6" w:space="0" w:color="auto"/>
                  <w:bottom w:val="single" w:sz="6" w:space="0" w:color="auto"/>
                  <w:right w:val="single" w:sz="6" w:space="0" w:color="auto"/>
                </w:tcBorders>
              </w:tcPr>
              <w:p w14:paraId="7354AAD9" w14:textId="77777777" w:rsidR="00EF3FDD" w:rsidRDefault="006217F4" w:rsidP="00EF3FDD">
                <w:pPr>
                  <w:jc w:val="right"/>
                  <w:rPr>
                    <w:szCs w:val="21"/>
                  </w:rPr>
                </w:pPr>
                <w:r>
                  <w:rPr>
                    <w:rFonts w:hint="eastAsia"/>
                  </w:rPr>
                  <w:t>3,781,266</w:t>
                </w:r>
              </w:p>
            </w:tc>
          </w:tr>
          <w:tr w:rsidR="00EF3FDD" w14:paraId="42EDA9AE" w14:textId="77777777" w:rsidTr="00EF3FDD">
            <w:sdt>
              <w:sdtPr>
                <w:tag w:val="_PLD_be9244ec1126466da3e10cb989b74143"/>
                <w:id w:val="698048337"/>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2081FF54" w14:textId="77777777" w:rsidR="00EF3FDD" w:rsidRDefault="006217F4" w:rsidP="00EF3FDD">
                    <w:pPr>
                      <w:rPr>
                        <w:rFonts w:cs="Arial"/>
                        <w:color w:val="000000"/>
                        <w:szCs w:val="21"/>
                      </w:rPr>
                    </w:pPr>
                    <w:r>
                      <w:rPr>
                        <w:rFonts w:cs="Arial" w:hint="eastAsia"/>
                        <w:color w:val="000000"/>
                        <w:szCs w:val="21"/>
                      </w:rPr>
                      <w:t>负债合计</w:t>
                    </w:r>
                  </w:p>
                </w:tc>
              </w:sdtContent>
            </w:sdt>
            <w:tc>
              <w:tcPr>
                <w:tcW w:w="1276" w:type="pct"/>
                <w:tcBorders>
                  <w:top w:val="single" w:sz="6" w:space="0" w:color="auto"/>
                  <w:left w:val="single" w:sz="6" w:space="0" w:color="auto"/>
                  <w:bottom w:val="single" w:sz="4" w:space="0" w:color="auto"/>
                  <w:right w:val="single" w:sz="6" w:space="0" w:color="auto"/>
                </w:tcBorders>
              </w:tcPr>
              <w:p w14:paraId="362D0FAF" w14:textId="77777777" w:rsidR="00EF3FDD" w:rsidRDefault="006217F4" w:rsidP="00EF3FDD">
                <w:pPr>
                  <w:jc w:val="right"/>
                  <w:rPr>
                    <w:szCs w:val="21"/>
                  </w:rPr>
                </w:pPr>
                <w:r>
                  <w:t>4,152,510</w:t>
                </w:r>
              </w:p>
            </w:tc>
            <w:tc>
              <w:tcPr>
                <w:tcW w:w="1522" w:type="pct"/>
                <w:tcBorders>
                  <w:top w:val="single" w:sz="6" w:space="0" w:color="auto"/>
                  <w:left w:val="single" w:sz="6" w:space="0" w:color="auto"/>
                  <w:bottom w:val="single" w:sz="6" w:space="0" w:color="auto"/>
                  <w:right w:val="single" w:sz="6" w:space="0" w:color="auto"/>
                </w:tcBorders>
              </w:tcPr>
              <w:p w14:paraId="79BF8210" w14:textId="77777777" w:rsidR="00EF3FDD" w:rsidRDefault="006217F4" w:rsidP="00EF3FDD">
                <w:pPr>
                  <w:jc w:val="right"/>
                  <w:rPr>
                    <w:szCs w:val="21"/>
                  </w:rPr>
                </w:pPr>
                <w:r>
                  <w:t>4,283,650</w:t>
                </w:r>
              </w:p>
            </w:tc>
          </w:tr>
          <w:tr w:rsidR="00EF3FDD" w14:paraId="19421491" w14:textId="77777777" w:rsidTr="00EF3FDD">
            <w:sdt>
              <w:sdtPr>
                <w:tag w:val="_PLD_6bb24344915e4616893091f1510047ca"/>
                <w:id w:val="-126707936"/>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32935A71" w14:textId="77777777" w:rsidR="00EF3FDD" w:rsidRDefault="006217F4" w:rsidP="00EF3FDD">
                    <w:pPr>
                      <w:rPr>
                        <w:rFonts w:cs="Arial"/>
                        <w:color w:val="000000"/>
                        <w:szCs w:val="21"/>
                      </w:rPr>
                    </w:pPr>
                    <w:r>
                      <w:rPr>
                        <w:rFonts w:cs="Arial" w:hint="eastAsia"/>
                        <w:color w:val="000000"/>
                        <w:szCs w:val="21"/>
                      </w:rPr>
                      <w:t>少数股东权益</w:t>
                    </w:r>
                  </w:p>
                </w:tc>
              </w:sdtContent>
            </w:sdt>
            <w:tc>
              <w:tcPr>
                <w:tcW w:w="1276" w:type="pct"/>
                <w:tcBorders>
                  <w:top w:val="single" w:sz="6" w:space="0" w:color="auto"/>
                  <w:left w:val="single" w:sz="6" w:space="0" w:color="auto"/>
                  <w:bottom w:val="single" w:sz="4" w:space="0" w:color="auto"/>
                  <w:right w:val="single" w:sz="6" w:space="0" w:color="auto"/>
                </w:tcBorders>
              </w:tcPr>
              <w:p w14:paraId="5A017FE9" w14:textId="77777777" w:rsidR="00EF3FDD" w:rsidRDefault="00EF3FDD" w:rsidP="00EF3FDD">
                <w:pPr>
                  <w:jc w:val="right"/>
                  <w:rPr>
                    <w:szCs w:val="21"/>
                  </w:rPr>
                </w:pPr>
              </w:p>
            </w:tc>
            <w:tc>
              <w:tcPr>
                <w:tcW w:w="1522" w:type="pct"/>
                <w:tcBorders>
                  <w:top w:val="single" w:sz="6" w:space="0" w:color="auto"/>
                  <w:left w:val="single" w:sz="6" w:space="0" w:color="auto"/>
                  <w:bottom w:val="single" w:sz="6" w:space="0" w:color="auto"/>
                  <w:right w:val="single" w:sz="6" w:space="0" w:color="auto"/>
                </w:tcBorders>
              </w:tcPr>
              <w:p w14:paraId="0694E5D7" w14:textId="77777777" w:rsidR="00EF3FDD" w:rsidRDefault="00EF3FDD" w:rsidP="00EF3FDD">
                <w:pPr>
                  <w:jc w:val="right"/>
                  <w:rPr>
                    <w:szCs w:val="21"/>
                  </w:rPr>
                </w:pPr>
              </w:p>
            </w:tc>
          </w:tr>
          <w:tr w:rsidR="00EF3FDD" w14:paraId="68B392DC" w14:textId="77777777" w:rsidTr="00EF3FDD">
            <w:sdt>
              <w:sdtPr>
                <w:tag w:val="_PLD_78dbb2bbc4344f2bb85c89b981e5b2df"/>
                <w:id w:val="29389850"/>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171BBFA4" w14:textId="77777777" w:rsidR="00EF3FDD" w:rsidRDefault="006217F4" w:rsidP="00EF3FDD">
                    <w:pPr>
                      <w:rPr>
                        <w:rFonts w:cs="Arial"/>
                        <w:color w:val="000000"/>
                        <w:szCs w:val="21"/>
                      </w:rPr>
                    </w:pPr>
                    <w:r>
                      <w:rPr>
                        <w:rFonts w:cs="Arial" w:hint="eastAsia"/>
                        <w:color w:val="000000"/>
                        <w:szCs w:val="21"/>
                      </w:rPr>
                      <w:t>归属于母公司股东权益</w:t>
                    </w:r>
                  </w:p>
                </w:tc>
              </w:sdtContent>
            </w:sdt>
            <w:tc>
              <w:tcPr>
                <w:tcW w:w="1276" w:type="pct"/>
                <w:tcBorders>
                  <w:top w:val="single" w:sz="6" w:space="0" w:color="auto"/>
                  <w:left w:val="single" w:sz="6" w:space="0" w:color="auto"/>
                  <w:bottom w:val="single" w:sz="4" w:space="0" w:color="auto"/>
                  <w:right w:val="single" w:sz="6" w:space="0" w:color="auto"/>
                </w:tcBorders>
              </w:tcPr>
              <w:p w14:paraId="1E93BC90" w14:textId="77777777" w:rsidR="00EF3FDD" w:rsidRDefault="006217F4" w:rsidP="00EF3FDD">
                <w:pPr>
                  <w:jc w:val="right"/>
                  <w:rPr>
                    <w:szCs w:val="21"/>
                  </w:rPr>
                </w:pPr>
                <w:r>
                  <w:t>857,330</w:t>
                </w:r>
              </w:p>
            </w:tc>
            <w:tc>
              <w:tcPr>
                <w:tcW w:w="1522" w:type="pct"/>
                <w:tcBorders>
                  <w:top w:val="single" w:sz="6" w:space="0" w:color="auto"/>
                  <w:left w:val="single" w:sz="6" w:space="0" w:color="auto"/>
                  <w:bottom w:val="single" w:sz="6" w:space="0" w:color="auto"/>
                  <w:right w:val="single" w:sz="6" w:space="0" w:color="auto"/>
                </w:tcBorders>
              </w:tcPr>
              <w:p w14:paraId="24B5ACD1" w14:textId="77777777" w:rsidR="00EF3FDD" w:rsidRDefault="006217F4" w:rsidP="00EF3FDD">
                <w:pPr>
                  <w:jc w:val="right"/>
                  <w:rPr>
                    <w:szCs w:val="21"/>
                  </w:rPr>
                </w:pPr>
                <w:r>
                  <w:t>611,028</w:t>
                </w:r>
              </w:p>
            </w:tc>
          </w:tr>
          <w:tr w:rsidR="00EF3FDD" w14:paraId="64B569D6" w14:textId="77777777" w:rsidTr="00EF3FDD">
            <w:sdt>
              <w:sdtPr>
                <w:tag w:val="_PLD_e5e5729910924035948ea1a5c54ad11d"/>
                <w:id w:val="1720016804"/>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4C15DFF5" w14:textId="77777777" w:rsidR="00EF3FDD" w:rsidRDefault="006217F4" w:rsidP="00EF3FDD">
                    <w:pPr>
                      <w:rPr>
                        <w:rFonts w:cs="Arial"/>
                        <w:color w:val="000000"/>
                        <w:szCs w:val="21"/>
                      </w:rPr>
                    </w:pPr>
                    <w:r>
                      <w:rPr>
                        <w:rFonts w:cs="Arial" w:hint="eastAsia"/>
                        <w:color w:val="000000"/>
                        <w:szCs w:val="21"/>
                      </w:rPr>
                      <w:t>按持股比例计算的净资产份额</w:t>
                    </w:r>
                  </w:p>
                </w:tc>
              </w:sdtContent>
            </w:sdt>
            <w:tc>
              <w:tcPr>
                <w:tcW w:w="1276" w:type="pct"/>
                <w:tcBorders>
                  <w:top w:val="single" w:sz="6" w:space="0" w:color="auto"/>
                  <w:left w:val="single" w:sz="6" w:space="0" w:color="auto"/>
                  <w:bottom w:val="single" w:sz="4" w:space="0" w:color="auto"/>
                  <w:right w:val="single" w:sz="6" w:space="0" w:color="auto"/>
                </w:tcBorders>
              </w:tcPr>
              <w:p w14:paraId="7E3D9244" w14:textId="77777777" w:rsidR="00EF3FDD" w:rsidRDefault="006217F4" w:rsidP="00EF3FDD">
                <w:pPr>
                  <w:jc w:val="right"/>
                  <w:rPr>
                    <w:szCs w:val="21"/>
                  </w:rPr>
                </w:pPr>
                <w:r>
                  <w:t>428,665</w:t>
                </w:r>
              </w:p>
            </w:tc>
            <w:tc>
              <w:tcPr>
                <w:tcW w:w="1522" w:type="pct"/>
                <w:tcBorders>
                  <w:top w:val="single" w:sz="6" w:space="0" w:color="auto"/>
                  <w:left w:val="single" w:sz="6" w:space="0" w:color="auto"/>
                  <w:bottom w:val="single" w:sz="6" w:space="0" w:color="auto"/>
                  <w:right w:val="single" w:sz="6" w:space="0" w:color="auto"/>
                </w:tcBorders>
              </w:tcPr>
              <w:p w14:paraId="1B2139DC" w14:textId="77777777" w:rsidR="00EF3FDD" w:rsidRDefault="006217F4" w:rsidP="00EF3FDD">
                <w:pPr>
                  <w:jc w:val="right"/>
                  <w:rPr>
                    <w:szCs w:val="21"/>
                  </w:rPr>
                </w:pPr>
                <w:r>
                  <w:t>305,514</w:t>
                </w:r>
              </w:p>
            </w:tc>
          </w:tr>
          <w:tr w:rsidR="00EF3FDD" w14:paraId="651B0C77" w14:textId="77777777" w:rsidTr="00EF3FDD">
            <w:sdt>
              <w:sdtPr>
                <w:tag w:val="_PLD_87081b99a5224e8aae8c08980f703430"/>
                <w:id w:val="1624581820"/>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1EAA2A6F" w14:textId="77777777" w:rsidR="00EF3FDD" w:rsidRDefault="006217F4" w:rsidP="00EF3FDD">
                    <w:pPr>
                      <w:rPr>
                        <w:rFonts w:cs="Arial"/>
                        <w:color w:val="000000"/>
                        <w:szCs w:val="21"/>
                      </w:rPr>
                    </w:pPr>
                    <w:r>
                      <w:rPr>
                        <w:rFonts w:cs="Arial" w:hint="eastAsia"/>
                        <w:color w:val="000000"/>
                        <w:szCs w:val="21"/>
                      </w:rPr>
                      <w:t>调整事项</w:t>
                    </w:r>
                  </w:p>
                </w:tc>
              </w:sdtContent>
            </w:sdt>
            <w:tc>
              <w:tcPr>
                <w:tcW w:w="1276" w:type="pct"/>
                <w:tcBorders>
                  <w:top w:val="single" w:sz="6" w:space="0" w:color="auto"/>
                  <w:left w:val="single" w:sz="6" w:space="0" w:color="auto"/>
                  <w:bottom w:val="single" w:sz="4" w:space="0" w:color="auto"/>
                  <w:right w:val="single" w:sz="6" w:space="0" w:color="auto"/>
                </w:tcBorders>
              </w:tcPr>
              <w:p w14:paraId="012AA930" w14:textId="77777777" w:rsidR="00EF3FDD" w:rsidRDefault="00EF3FDD" w:rsidP="00EF3FDD">
                <w:pPr>
                  <w:jc w:val="right"/>
                  <w:rPr>
                    <w:szCs w:val="21"/>
                  </w:rPr>
                </w:pPr>
              </w:p>
            </w:tc>
            <w:tc>
              <w:tcPr>
                <w:tcW w:w="1522" w:type="pct"/>
                <w:tcBorders>
                  <w:top w:val="single" w:sz="6" w:space="0" w:color="auto"/>
                  <w:left w:val="single" w:sz="6" w:space="0" w:color="auto"/>
                  <w:bottom w:val="single" w:sz="6" w:space="0" w:color="auto"/>
                  <w:right w:val="single" w:sz="6" w:space="0" w:color="auto"/>
                </w:tcBorders>
              </w:tcPr>
              <w:p w14:paraId="5CA94724" w14:textId="77777777" w:rsidR="00EF3FDD" w:rsidRDefault="00EF3FDD" w:rsidP="00EF3FDD">
                <w:pPr>
                  <w:jc w:val="right"/>
                  <w:rPr>
                    <w:szCs w:val="21"/>
                  </w:rPr>
                </w:pPr>
              </w:p>
            </w:tc>
          </w:tr>
          <w:tr w:rsidR="00EF3FDD" w14:paraId="213D7E20" w14:textId="77777777" w:rsidTr="00EF3FDD">
            <w:sdt>
              <w:sdtPr>
                <w:tag w:val="_PLD_b0dd15e8ca4f40a2b270d8c2f895a375"/>
                <w:id w:val="1384602784"/>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59BA151C" w14:textId="77777777" w:rsidR="00EF3FDD" w:rsidRDefault="006217F4" w:rsidP="00EF3FDD">
                    <w:pPr>
                      <w:rPr>
                        <w:rFonts w:cs="Arial"/>
                        <w:color w:val="000000"/>
                        <w:szCs w:val="21"/>
                      </w:rPr>
                    </w:pPr>
                    <w:r>
                      <w:rPr>
                        <w:rFonts w:cs="Arial"/>
                        <w:color w:val="000000"/>
                        <w:szCs w:val="21"/>
                      </w:rPr>
                      <w:t>--</w:t>
                    </w:r>
                    <w:r>
                      <w:rPr>
                        <w:rFonts w:cs="Arial" w:hint="eastAsia"/>
                        <w:color w:val="000000"/>
                        <w:szCs w:val="21"/>
                      </w:rPr>
                      <w:t>商誉</w:t>
                    </w:r>
                  </w:p>
                </w:tc>
              </w:sdtContent>
            </w:sdt>
            <w:tc>
              <w:tcPr>
                <w:tcW w:w="1276" w:type="pct"/>
                <w:tcBorders>
                  <w:top w:val="single" w:sz="6" w:space="0" w:color="auto"/>
                  <w:left w:val="single" w:sz="6" w:space="0" w:color="auto"/>
                  <w:bottom w:val="single" w:sz="4" w:space="0" w:color="auto"/>
                  <w:right w:val="single" w:sz="6" w:space="0" w:color="auto"/>
                </w:tcBorders>
              </w:tcPr>
              <w:p w14:paraId="52C8B1E1" w14:textId="77777777" w:rsidR="00EF3FDD" w:rsidRDefault="00EF3FDD" w:rsidP="00EF3FDD">
                <w:pPr>
                  <w:jc w:val="right"/>
                  <w:rPr>
                    <w:szCs w:val="21"/>
                  </w:rPr>
                </w:pPr>
              </w:p>
            </w:tc>
            <w:tc>
              <w:tcPr>
                <w:tcW w:w="1522" w:type="pct"/>
                <w:tcBorders>
                  <w:top w:val="single" w:sz="6" w:space="0" w:color="auto"/>
                  <w:left w:val="single" w:sz="6" w:space="0" w:color="auto"/>
                  <w:bottom w:val="single" w:sz="6" w:space="0" w:color="auto"/>
                  <w:right w:val="single" w:sz="6" w:space="0" w:color="auto"/>
                </w:tcBorders>
              </w:tcPr>
              <w:p w14:paraId="785CF55A" w14:textId="77777777" w:rsidR="00EF3FDD" w:rsidRDefault="00EF3FDD" w:rsidP="00EF3FDD">
                <w:pPr>
                  <w:jc w:val="right"/>
                  <w:rPr>
                    <w:szCs w:val="21"/>
                  </w:rPr>
                </w:pPr>
              </w:p>
            </w:tc>
          </w:tr>
          <w:tr w:rsidR="00EF3FDD" w14:paraId="5B6AC7FC" w14:textId="77777777" w:rsidTr="00EF3FDD">
            <w:sdt>
              <w:sdtPr>
                <w:tag w:val="_PLD_eae342256b83445e90d37ce603db15dc"/>
                <w:id w:val="-1063706516"/>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4F1C51FD" w14:textId="77777777" w:rsidR="00EF3FDD" w:rsidRDefault="006217F4" w:rsidP="00EF3FDD">
                    <w:pPr>
                      <w:rPr>
                        <w:rFonts w:cs="Arial"/>
                        <w:color w:val="000000"/>
                        <w:szCs w:val="21"/>
                      </w:rPr>
                    </w:pPr>
                    <w:r>
                      <w:rPr>
                        <w:rFonts w:cs="Arial"/>
                        <w:color w:val="000000"/>
                        <w:szCs w:val="21"/>
                      </w:rPr>
                      <w:t>--</w:t>
                    </w:r>
                    <w:r>
                      <w:rPr>
                        <w:rFonts w:cs="Arial" w:hint="eastAsia"/>
                        <w:color w:val="000000"/>
                        <w:szCs w:val="21"/>
                      </w:rPr>
                      <w:t>内部交易未实现利润</w:t>
                    </w:r>
                  </w:p>
                </w:tc>
              </w:sdtContent>
            </w:sdt>
            <w:tc>
              <w:tcPr>
                <w:tcW w:w="1276" w:type="pct"/>
                <w:tcBorders>
                  <w:top w:val="single" w:sz="6" w:space="0" w:color="auto"/>
                  <w:left w:val="single" w:sz="6" w:space="0" w:color="auto"/>
                  <w:bottom w:val="single" w:sz="4" w:space="0" w:color="auto"/>
                  <w:right w:val="single" w:sz="6" w:space="0" w:color="auto"/>
                </w:tcBorders>
              </w:tcPr>
              <w:p w14:paraId="0C8231E0" w14:textId="77777777" w:rsidR="00EF3FDD" w:rsidRDefault="00EF3FDD" w:rsidP="00EF3FDD">
                <w:pPr>
                  <w:jc w:val="right"/>
                  <w:rPr>
                    <w:szCs w:val="21"/>
                  </w:rPr>
                </w:pPr>
              </w:p>
            </w:tc>
            <w:tc>
              <w:tcPr>
                <w:tcW w:w="1522" w:type="pct"/>
                <w:tcBorders>
                  <w:top w:val="single" w:sz="6" w:space="0" w:color="auto"/>
                  <w:left w:val="single" w:sz="6" w:space="0" w:color="auto"/>
                  <w:bottom w:val="single" w:sz="6" w:space="0" w:color="auto"/>
                  <w:right w:val="single" w:sz="6" w:space="0" w:color="auto"/>
                </w:tcBorders>
              </w:tcPr>
              <w:p w14:paraId="79C0257B" w14:textId="77777777" w:rsidR="00EF3FDD" w:rsidRDefault="00EF3FDD" w:rsidP="00EF3FDD">
                <w:pPr>
                  <w:jc w:val="right"/>
                  <w:rPr>
                    <w:szCs w:val="21"/>
                  </w:rPr>
                </w:pPr>
              </w:p>
            </w:tc>
          </w:tr>
          <w:tr w:rsidR="00EF3FDD" w14:paraId="361D0D50" w14:textId="77777777" w:rsidTr="00EF3FDD">
            <w:sdt>
              <w:sdtPr>
                <w:tag w:val="_PLD_0ad459b52a86446d9d6ad4a22cc4f4a1"/>
                <w:id w:val="411745598"/>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2A86E265" w14:textId="77777777" w:rsidR="00EF3FDD" w:rsidRDefault="006217F4" w:rsidP="00EF3FDD">
                    <w:pPr>
                      <w:rPr>
                        <w:rFonts w:cs="Arial"/>
                        <w:color w:val="000000"/>
                        <w:szCs w:val="21"/>
                      </w:rPr>
                    </w:pPr>
                    <w:r>
                      <w:rPr>
                        <w:rFonts w:cs="Arial"/>
                        <w:color w:val="000000"/>
                        <w:szCs w:val="21"/>
                      </w:rPr>
                      <w:t>--</w:t>
                    </w:r>
                    <w:r>
                      <w:rPr>
                        <w:rFonts w:cs="Arial" w:hint="eastAsia"/>
                        <w:color w:val="000000"/>
                        <w:szCs w:val="21"/>
                      </w:rPr>
                      <w:t>其他</w:t>
                    </w:r>
                  </w:p>
                </w:tc>
              </w:sdtContent>
            </w:sdt>
            <w:tc>
              <w:tcPr>
                <w:tcW w:w="1276" w:type="pct"/>
                <w:tcBorders>
                  <w:top w:val="single" w:sz="6" w:space="0" w:color="auto"/>
                  <w:left w:val="single" w:sz="6" w:space="0" w:color="auto"/>
                  <w:bottom w:val="single" w:sz="4" w:space="0" w:color="auto"/>
                  <w:right w:val="single" w:sz="6" w:space="0" w:color="auto"/>
                </w:tcBorders>
              </w:tcPr>
              <w:p w14:paraId="13A7F9FC" w14:textId="77777777" w:rsidR="00EF3FDD" w:rsidRDefault="00EF3FDD" w:rsidP="00EF3FDD">
                <w:pPr>
                  <w:jc w:val="right"/>
                  <w:rPr>
                    <w:szCs w:val="21"/>
                  </w:rPr>
                </w:pPr>
              </w:p>
            </w:tc>
            <w:tc>
              <w:tcPr>
                <w:tcW w:w="1522" w:type="pct"/>
                <w:tcBorders>
                  <w:top w:val="single" w:sz="6" w:space="0" w:color="auto"/>
                  <w:left w:val="single" w:sz="6" w:space="0" w:color="auto"/>
                  <w:bottom w:val="single" w:sz="6" w:space="0" w:color="auto"/>
                  <w:right w:val="single" w:sz="6" w:space="0" w:color="auto"/>
                </w:tcBorders>
              </w:tcPr>
              <w:p w14:paraId="2E2E025A" w14:textId="77777777" w:rsidR="00EF3FDD" w:rsidRDefault="00EF3FDD" w:rsidP="00EF3FDD">
                <w:pPr>
                  <w:jc w:val="right"/>
                  <w:rPr>
                    <w:szCs w:val="21"/>
                  </w:rPr>
                </w:pPr>
              </w:p>
            </w:tc>
          </w:tr>
          <w:tr w:rsidR="00EF3FDD" w14:paraId="1051C0AF" w14:textId="77777777" w:rsidTr="00EF3FDD">
            <w:sdt>
              <w:sdtPr>
                <w:tag w:val="_PLD_f78fb3279ec849b0916e018a989f4c0b"/>
                <w:id w:val="1340426104"/>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13948F01" w14:textId="77777777" w:rsidR="00EF3FDD" w:rsidRDefault="006217F4" w:rsidP="00EF3FDD">
                    <w:pPr>
                      <w:rPr>
                        <w:rFonts w:cs="Arial"/>
                        <w:color w:val="000000"/>
                        <w:szCs w:val="21"/>
                      </w:rPr>
                    </w:pPr>
                    <w:r>
                      <w:rPr>
                        <w:rFonts w:cs="Arial" w:hint="eastAsia"/>
                        <w:color w:val="000000"/>
                        <w:szCs w:val="21"/>
                      </w:rPr>
                      <w:t>对合营企业权益投资的账面价值</w:t>
                    </w:r>
                  </w:p>
                </w:tc>
              </w:sdtContent>
            </w:sdt>
            <w:tc>
              <w:tcPr>
                <w:tcW w:w="1276" w:type="pct"/>
                <w:tcBorders>
                  <w:top w:val="single" w:sz="6" w:space="0" w:color="auto"/>
                  <w:left w:val="single" w:sz="6" w:space="0" w:color="auto"/>
                  <w:bottom w:val="single" w:sz="4" w:space="0" w:color="auto"/>
                  <w:right w:val="single" w:sz="6" w:space="0" w:color="auto"/>
                </w:tcBorders>
              </w:tcPr>
              <w:p w14:paraId="453EE424" w14:textId="77777777" w:rsidR="00EF3FDD" w:rsidRDefault="006217F4" w:rsidP="00EF3FDD">
                <w:pPr>
                  <w:jc w:val="right"/>
                  <w:rPr>
                    <w:szCs w:val="21"/>
                  </w:rPr>
                </w:pPr>
                <w:r>
                  <w:t>428,665</w:t>
                </w:r>
              </w:p>
            </w:tc>
            <w:tc>
              <w:tcPr>
                <w:tcW w:w="1522" w:type="pct"/>
                <w:tcBorders>
                  <w:top w:val="single" w:sz="6" w:space="0" w:color="auto"/>
                  <w:left w:val="single" w:sz="6" w:space="0" w:color="auto"/>
                  <w:bottom w:val="single" w:sz="6" w:space="0" w:color="auto"/>
                  <w:right w:val="single" w:sz="6" w:space="0" w:color="auto"/>
                </w:tcBorders>
              </w:tcPr>
              <w:p w14:paraId="18C31D8F" w14:textId="77777777" w:rsidR="00EF3FDD" w:rsidRDefault="006217F4" w:rsidP="00EF3FDD">
                <w:pPr>
                  <w:jc w:val="right"/>
                  <w:rPr>
                    <w:szCs w:val="21"/>
                  </w:rPr>
                </w:pPr>
                <w:r>
                  <w:t>305,514</w:t>
                </w:r>
              </w:p>
            </w:tc>
          </w:tr>
          <w:tr w:rsidR="00EF3FDD" w14:paraId="3B4C2947" w14:textId="77777777" w:rsidTr="00EF3FDD">
            <w:sdt>
              <w:sdtPr>
                <w:tag w:val="_PLD_d5ba41b43763490f82ea9f2e3274b855"/>
                <w:id w:val="463782144"/>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2B59A2DC" w14:textId="77777777" w:rsidR="00EF3FDD" w:rsidRDefault="006217F4" w:rsidP="00EF3FDD">
                    <w:pPr>
                      <w:rPr>
                        <w:rFonts w:cs="Arial"/>
                        <w:color w:val="000000"/>
                        <w:szCs w:val="21"/>
                      </w:rPr>
                    </w:pPr>
                    <w:r>
                      <w:rPr>
                        <w:rFonts w:cs="Arial" w:hint="eastAsia"/>
                        <w:color w:val="000000"/>
                        <w:szCs w:val="21"/>
                      </w:rPr>
                      <w:t>存在公开报价的合营企业权益投资的公允价值</w:t>
                    </w:r>
                  </w:p>
                </w:tc>
              </w:sdtContent>
            </w:sdt>
            <w:tc>
              <w:tcPr>
                <w:tcW w:w="1276" w:type="pct"/>
                <w:tcBorders>
                  <w:top w:val="single" w:sz="6" w:space="0" w:color="auto"/>
                  <w:left w:val="single" w:sz="6" w:space="0" w:color="auto"/>
                  <w:bottom w:val="single" w:sz="4" w:space="0" w:color="auto"/>
                  <w:right w:val="single" w:sz="6" w:space="0" w:color="auto"/>
                </w:tcBorders>
              </w:tcPr>
              <w:p w14:paraId="28C9AEFC" w14:textId="77777777" w:rsidR="00EF3FDD" w:rsidRDefault="00EF3FDD" w:rsidP="00EF3FDD">
                <w:pPr>
                  <w:jc w:val="right"/>
                  <w:rPr>
                    <w:szCs w:val="21"/>
                  </w:rPr>
                </w:pPr>
              </w:p>
            </w:tc>
            <w:tc>
              <w:tcPr>
                <w:tcW w:w="1522" w:type="pct"/>
                <w:tcBorders>
                  <w:top w:val="single" w:sz="6" w:space="0" w:color="auto"/>
                  <w:left w:val="single" w:sz="6" w:space="0" w:color="auto"/>
                  <w:bottom w:val="single" w:sz="6" w:space="0" w:color="auto"/>
                  <w:right w:val="single" w:sz="6" w:space="0" w:color="auto"/>
                </w:tcBorders>
              </w:tcPr>
              <w:p w14:paraId="5C4AC3F3" w14:textId="77777777" w:rsidR="00EF3FDD" w:rsidRDefault="00EF3FDD" w:rsidP="00EF3FDD">
                <w:pPr>
                  <w:jc w:val="right"/>
                  <w:rPr>
                    <w:szCs w:val="21"/>
                  </w:rPr>
                </w:pPr>
              </w:p>
            </w:tc>
          </w:tr>
          <w:tr w:rsidR="00EF3FDD" w14:paraId="4FE444AC" w14:textId="77777777" w:rsidTr="00EF3FDD">
            <w:sdt>
              <w:sdtPr>
                <w:tag w:val="_PLD_7681be0032f74e06af113991cdcbcc6f"/>
                <w:id w:val="-2046905677"/>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73D86720" w14:textId="77777777" w:rsidR="00EF3FDD" w:rsidRDefault="006217F4" w:rsidP="00EF3FDD">
                    <w:pPr>
                      <w:rPr>
                        <w:rFonts w:cs="Arial"/>
                        <w:color w:val="000000"/>
                        <w:szCs w:val="21"/>
                      </w:rPr>
                    </w:pPr>
                    <w:r>
                      <w:rPr>
                        <w:rFonts w:cs="Arial" w:hint="eastAsia"/>
                        <w:color w:val="000000"/>
                        <w:szCs w:val="21"/>
                      </w:rPr>
                      <w:t>营业收入</w:t>
                    </w:r>
                  </w:p>
                </w:tc>
              </w:sdtContent>
            </w:sdt>
            <w:tc>
              <w:tcPr>
                <w:tcW w:w="1276" w:type="pct"/>
                <w:tcBorders>
                  <w:top w:val="single" w:sz="6" w:space="0" w:color="auto"/>
                  <w:left w:val="single" w:sz="6" w:space="0" w:color="auto"/>
                  <w:bottom w:val="single" w:sz="4" w:space="0" w:color="auto"/>
                  <w:right w:val="single" w:sz="6" w:space="0" w:color="auto"/>
                </w:tcBorders>
              </w:tcPr>
              <w:p w14:paraId="4FF92AC3" w14:textId="77777777" w:rsidR="00EF3FDD" w:rsidRDefault="006217F4" w:rsidP="00EF3FDD">
                <w:pPr>
                  <w:jc w:val="right"/>
                  <w:rPr>
                    <w:szCs w:val="21"/>
                  </w:rPr>
                </w:pPr>
                <w:r>
                  <w:t>1,754,312</w:t>
                </w:r>
              </w:p>
            </w:tc>
            <w:tc>
              <w:tcPr>
                <w:tcW w:w="1522" w:type="pct"/>
                <w:tcBorders>
                  <w:top w:val="single" w:sz="6" w:space="0" w:color="auto"/>
                  <w:left w:val="single" w:sz="6" w:space="0" w:color="auto"/>
                  <w:bottom w:val="single" w:sz="6" w:space="0" w:color="auto"/>
                  <w:right w:val="single" w:sz="6" w:space="0" w:color="auto"/>
                </w:tcBorders>
              </w:tcPr>
              <w:p w14:paraId="24EA69A9" w14:textId="77777777" w:rsidR="00EF3FDD" w:rsidRDefault="006217F4" w:rsidP="00EF3FDD">
                <w:pPr>
                  <w:jc w:val="right"/>
                  <w:rPr>
                    <w:szCs w:val="21"/>
                  </w:rPr>
                </w:pPr>
                <w:r>
                  <w:t>1,576,203</w:t>
                </w:r>
              </w:p>
            </w:tc>
          </w:tr>
          <w:tr w:rsidR="00EF3FDD" w14:paraId="0C9966E7" w14:textId="77777777" w:rsidTr="00EF3FDD">
            <w:sdt>
              <w:sdtPr>
                <w:tag w:val="_PLD_efb10239f1f246c0b37959f181152094"/>
                <w:id w:val="-337693864"/>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032B50E1" w14:textId="77777777" w:rsidR="00EF3FDD" w:rsidRDefault="006217F4" w:rsidP="00EF3FDD">
                    <w:pPr>
                      <w:rPr>
                        <w:rFonts w:cs="Arial"/>
                        <w:color w:val="000000"/>
                        <w:szCs w:val="21"/>
                      </w:rPr>
                    </w:pPr>
                    <w:r>
                      <w:rPr>
                        <w:rFonts w:cs="Arial" w:hint="eastAsia"/>
                        <w:color w:val="000000"/>
                        <w:szCs w:val="21"/>
                      </w:rPr>
                      <w:t>财务费用</w:t>
                    </w:r>
                  </w:p>
                </w:tc>
              </w:sdtContent>
            </w:sdt>
            <w:tc>
              <w:tcPr>
                <w:tcW w:w="1276" w:type="pct"/>
                <w:tcBorders>
                  <w:top w:val="single" w:sz="6" w:space="0" w:color="auto"/>
                  <w:left w:val="single" w:sz="6" w:space="0" w:color="auto"/>
                  <w:bottom w:val="single" w:sz="4" w:space="0" w:color="auto"/>
                  <w:right w:val="single" w:sz="6" w:space="0" w:color="auto"/>
                </w:tcBorders>
              </w:tcPr>
              <w:p w14:paraId="2FCA8BC6" w14:textId="77777777" w:rsidR="00EF3FDD" w:rsidRDefault="006217F4" w:rsidP="00EF3FDD">
                <w:pPr>
                  <w:jc w:val="right"/>
                  <w:rPr>
                    <w:szCs w:val="21"/>
                  </w:rPr>
                </w:pPr>
                <w:r>
                  <w:t>108,254</w:t>
                </w:r>
              </w:p>
            </w:tc>
            <w:tc>
              <w:tcPr>
                <w:tcW w:w="1522" w:type="pct"/>
                <w:tcBorders>
                  <w:top w:val="single" w:sz="6" w:space="0" w:color="auto"/>
                  <w:left w:val="single" w:sz="6" w:space="0" w:color="auto"/>
                  <w:bottom w:val="single" w:sz="6" w:space="0" w:color="auto"/>
                  <w:right w:val="single" w:sz="6" w:space="0" w:color="auto"/>
                </w:tcBorders>
              </w:tcPr>
              <w:p w14:paraId="08610214" w14:textId="77777777" w:rsidR="00EF3FDD" w:rsidRDefault="006217F4" w:rsidP="00EF3FDD">
                <w:pPr>
                  <w:jc w:val="right"/>
                  <w:rPr>
                    <w:szCs w:val="21"/>
                  </w:rPr>
                </w:pPr>
                <w:r>
                  <w:t>111,364</w:t>
                </w:r>
              </w:p>
            </w:tc>
          </w:tr>
          <w:tr w:rsidR="00EF3FDD" w14:paraId="6617C8E7" w14:textId="77777777" w:rsidTr="00EF3FDD">
            <w:sdt>
              <w:sdtPr>
                <w:tag w:val="_PLD_ec95d25137b44045a46788915c35288d"/>
                <w:id w:val="197516057"/>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740D50C8" w14:textId="77777777" w:rsidR="00EF3FDD" w:rsidRDefault="006217F4" w:rsidP="00EF3FDD">
                    <w:pPr>
                      <w:rPr>
                        <w:rFonts w:cs="Arial"/>
                        <w:color w:val="000000"/>
                        <w:szCs w:val="21"/>
                      </w:rPr>
                    </w:pPr>
                    <w:r>
                      <w:rPr>
                        <w:rFonts w:cs="Arial" w:hint="eastAsia"/>
                        <w:color w:val="000000"/>
                        <w:szCs w:val="21"/>
                      </w:rPr>
                      <w:t>所得税费用</w:t>
                    </w:r>
                  </w:p>
                </w:tc>
              </w:sdtContent>
            </w:sdt>
            <w:tc>
              <w:tcPr>
                <w:tcW w:w="1276" w:type="pct"/>
                <w:tcBorders>
                  <w:top w:val="single" w:sz="6" w:space="0" w:color="auto"/>
                  <w:left w:val="single" w:sz="6" w:space="0" w:color="auto"/>
                  <w:bottom w:val="single" w:sz="4" w:space="0" w:color="auto"/>
                  <w:right w:val="single" w:sz="6" w:space="0" w:color="auto"/>
                </w:tcBorders>
              </w:tcPr>
              <w:p w14:paraId="3DE0F095" w14:textId="77777777" w:rsidR="00EF3FDD" w:rsidRDefault="006217F4" w:rsidP="00EF3FDD">
                <w:pPr>
                  <w:jc w:val="right"/>
                  <w:rPr>
                    <w:szCs w:val="21"/>
                  </w:rPr>
                </w:pPr>
                <w:r>
                  <w:t>143,082</w:t>
                </w:r>
              </w:p>
            </w:tc>
            <w:tc>
              <w:tcPr>
                <w:tcW w:w="1522" w:type="pct"/>
                <w:tcBorders>
                  <w:top w:val="single" w:sz="6" w:space="0" w:color="auto"/>
                  <w:left w:val="single" w:sz="6" w:space="0" w:color="auto"/>
                  <w:bottom w:val="single" w:sz="6" w:space="0" w:color="auto"/>
                  <w:right w:val="single" w:sz="6" w:space="0" w:color="auto"/>
                </w:tcBorders>
              </w:tcPr>
              <w:p w14:paraId="797A5B91" w14:textId="77777777" w:rsidR="00EF3FDD" w:rsidRDefault="006217F4" w:rsidP="00EF3FDD">
                <w:pPr>
                  <w:jc w:val="right"/>
                  <w:rPr>
                    <w:szCs w:val="21"/>
                  </w:rPr>
                </w:pPr>
                <w:r>
                  <w:t>99,414</w:t>
                </w:r>
              </w:p>
            </w:tc>
          </w:tr>
          <w:tr w:rsidR="00EF3FDD" w14:paraId="01075714" w14:textId="77777777" w:rsidTr="00EF3FDD">
            <w:sdt>
              <w:sdtPr>
                <w:tag w:val="_PLD_e6233a8b7eec48fbbde96bc4d4dfb8a6"/>
                <w:id w:val="2087806880"/>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3983303E" w14:textId="77777777" w:rsidR="00EF3FDD" w:rsidRDefault="006217F4" w:rsidP="00EF3FDD">
                    <w:pPr>
                      <w:rPr>
                        <w:rFonts w:cs="Arial"/>
                        <w:color w:val="000000"/>
                        <w:szCs w:val="21"/>
                      </w:rPr>
                    </w:pPr>
                    <w:r>
                      <w:rPr>
                        <w:rFonts w:cs="Arial" w:hint="eastAsia"/>
                        <w:color w:val="000000"/>
                        <w:szCs w:val="21"/>
                      </w:rPr>
                      <w:t>净利润</w:t>
                    </w:r>
                  </w:p>
                </w:tc>
              </w:sdtContent>
            </w:sdt>
            <w:tc>
              <w:tcPr>
                <w:tcW w:w="1276" w:type="pct"/>
                <w:tcBorders>
                  <w:top w:val="single" w:sz="6" w:space="0" w:color="auto"/>
                  <w:left w:val="single" w:sz="6" w:space="0" w:color="auto"/>
                  <w:bottom w:val="single" w:sz="4" w:space="0" w:color="auto"/>
                  <w:right w:val="single" w:sz="6" w:space="0" w:color="auto"/>
                </w:tcBorders>
              </w:tcPr>
              <w:p w14:paraId="78DE8AB2" w14:textId="77777777" w:rsidR="00EF3FDD" w:rsidRDefault="006217F4" w:rsidP="00EF3FDD">
                <w:pPr>
                  <w:jc w:val="right"/>
                  <w:rPr>
                    <w:szCs w:val="21"/>
                  </w:rPr>
                </w:pPr>
                <w:r>
                  <w:t>281,490</w:t>
                </w:r>
              </w:p>
            </w:tc>
            <w:tc>
              <w:tcPr>
                <w:tcW w:w="1522" w:type="pct"/>
                <w:tcBorders>
                  <w:top w:val="single" w:sz="6" w:space="0" w:color="auto"/>
                  <w:left w:val="single" w:sz="6" w:space="0" w:color="auto"/>
                  <w:bottom w:val="single" w:sz="6" w:space="0" w:color="auto"/>
                  <w:right w:val="single" w:sz="6" w:space="0" w:color="auto"/>
                </w:tcBorders>
              </w:tcPr>
              <w:p w14:paraId="0C7BB625" w14:textId="77777777" w:rsidR="00EF3FDD" w:rsidRDefault="006217F4" w:rsidP="00EF3FDD">
                <w:pPr>
                  <w:jc w:val="right"/>
                  <w:rPr>
                    <w:szCs w:val="21"/>
                  </w:rPr>
                </w:pPr>
                <w:r>
                  <w:t>170,920</w:t>
                </w:r>
              </w:p>
            </w:tc>
          </w:tr>
          <w:tr w:rsidR="00EF3FDD" w14:paraId="055154E3" w14:textId="77777777" w:rsidTr="00EF3FDD">
            <w:sdt>
              <w:sdtPr>
                <w:tag w:val="_PLD_8841bd6dee6e4d83926ea592c6cb4c8b"/>
                <w:id w:val="-1292976016"/>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11A43F22" w14:textId="77777777" w:rsidR="00EF3FDD" w:rsidRDefault="006217F4" w:rsidP="00EF3FDD">
                    <w:pPr>
                      <w:rPr>
                        <w:rFonts w:cs="Arial"/>
                        <w:color w:val="000000"/>
                        <w:szCs w:val="21"/>
                      </w:rPr>
                    </w:pPr>
                    <w:r>
                      <w:rPr>
                        <w:rFonts w:cs="Arial" w:hint="eastAsia"/>
                        <w:color w:val="000000"/>
                        <w:szCs w:val="21"/>
                      </w:rPr>
                      <w:t>终止经营的净利润</w:t>
                    </w:r>
                  </w:p>
                </w:tc>
              </w:sdtContent>
            </w:sdt>
            <w:tc>
              <w:tcPr>
                <w:tcW w:w="1276" w:type="pct"/>
                <w:tcBorders>
                  <w:top w:val="single" w:sz="6" w:space="0" w:color="auto"/>
                  <w:left w:val="single" w:sz="6" w:space="0" w:color="auto"/>
                  <w:bottom w:val="single" w:sz="4" w:space="0" w:color="auto"/>
                  <w:right w:val="single" w:sz="6" w:space="0" w:color="auto"/>
                </w:tcBorders>
              </w:tcPr>
              <w:p w14:paraId="6516BCEA" w14:textId="77777777" w:rsidR="00EF3FDD" w:rsidRDefault="00EF3FDD" w:rsidP="00EF3FDD">
                <w:pPr>
                  <w:jc w:val="right"/>
                  <w:rPr>
                    <w:szCs w:val="21"/>
                  </w:rPr>
                </w:pPr>
              </w:p>
            </w:tc>
            <w:tc>
              <w:tcPr>
                <w:tcW w:w="1522" w:type="pct"/>
                <w:tcBorders>
                  <w:top w:val="single" w:sz="6" w:space="0" w:color="auto"/>
                  <w:left w:val="single" w:sz="6" w:space="0" w:color="auto"/>
                  <w:bottom w:val="single" w:sz="6" w:space="0" w:color="auto"/>
                  <w:right w:val="single" w:sz="6" w:space="0" w:color="auto"/>
                </w:tcBorders>
              </w:tcPr>
              <w:p w14:paraId="345A3FE0" w14:textId="77777777" w:rsidR="00EF3FDD" w:rsidRDefault="00EF3FDD" w:rsidP="00EF3FDD">
                <w:pPr>
                  <w:jc w:val="right"/>
                  <w:rPr>
                    <w:szCs w:val="21"/>
                  </w:rPr>
                </w:pPr>
              </w:p>
            </w:tc>
          </w:tr>
          <w:tr w:rsidR="00EF3FDD" w14:paraId="06782A72" w14:textId="77777777" w:rsidTr="00EF3FDD">
            <w:sdt>
              <w:sdtPr>
                <w:tag w:val="_PLD_1434b71e3c6f4ca6ad287048a1dea2c2"/>
                <w:id w:val="-474837248"/>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1C323A25" w14:textId="77777777" w:rsidR="00EF3FDD" w:rsidRDefault="006217F4" w:rsidP="00EF3FDD">
                    <w:pPr>
                      <w:rPr>
                        <w:rFonts w:cs="Arial"/>
                        <w:color w:val="000000"/>
                        <w:szCs w:val="21"/>
                      </w:rPr>
                    </w:pPr>
                    <w:r>
                      <w:rPr>
                        <w:rFonts w:cs="Arial" w:hint="eastAsia"/>
                        <w:color w:val="000000"/>
                        <w:szCs w:val="21"/>
                      </w:rPr>
                      <w:t>其他综合收益</w:t>
                    </w:r>
                  </w:p>
                </w:tc>
              </w:sdtContent>
            </w:sdt>
            <w:tc>
              <w:tcPr>
                <w:tcW w:w="1276" w:type="pct"/>
                <w:tcBorders>
                  <w:top w:val="single" w:sz="6" w:space="0" w:color="auto"/>
                  <w:left w:val="single" w:sz="6" w:space="0" w:color="auto"/>
                  <w:bottom w:val="single" w:sz="4" w:space="0" w:color="auto"/>
                  <w:right w:val="single" w:sz="6" w:space="0" w:color="auto"/>
                </w:tcBorders>
              </w:tcPr>
              <w:p w14:paraId="4DED6153" w14:textId="77777777" w:rsidR="00EF3FDD" w:rsidRDefault="00EF3FDD" w:rsidP="00EF3FDD">
                <w:pPr>
                  <w:jc w:val="right"/>
                  <w:rPr>
                    <w:szCs w:val="21"/>
                  </w:rPr>
                </w:pPr>
              </w:p>
            </w:tc>
            <w:tc>
              <w:tcPr>
                <w:tcW w:w="1522" w:type="pct"/>
                <w:tcBorders>
                  <w:top w:val="single" w:sz="6" w:space="0" w:color="auto"/>
                  <w:left w:val="single" w:sz="6" w:space="0" w:color="auto"/>
                  <w:bottom w:val="single" w:sz="6" w:space="0" w:color="auto"/>
                  <w:right w:val="single" w:sz="6" w:space="0" w:color="auto"/>
                </w:tcBorders>
              </w:tcPr>
              <w:p w14:paraId="26BB9CB9" w14:textId="77777777" w:rsidR="00EF3FDD" w:rsidRDefault="00EF3FDD" w:rsidP="00EF3FDD">
                <w:pPr>
                  <w:jc w:val="right"/>
                  <w:rPr>
                    <w:szCs w:val="21"/>
                  </w:rPr>
                </w:pPr>
              </w:p>
            </w:tc>
          </w:tr>
          <w:tr w:rsidR="00EF3FDD" w14:paraId="32964106" w14:textId="77777777" w:rsidTr="00EF3FDD">
            <w:sdt>
              <w:sdtPr>
                <w:tag w:val="_PLD_b138005ba76446bda2b20395dbec27f3"/>
                <w:id w:val="1093048644"/>
                <w:lock w:val="sdtLocked"/>
              </w:sdtPr>
              <w:sdtEndPr/>
              <w:sdtContent>
                <w:tc>
                  <w:tcPr>
                    <w:tcW w:w="2202" w:type="pct"/>
                    <w:tcBorders>
                      <w:top w:val="single" w:sz="6" w:space="0" w:color="auto"/>
                      <w:left w:val="single" w:sz="4" w:space="0" w:color="auto"/>
                      <w:bottom w:val="single" w:sz="6" w:space="0" w:color="auto"/>
                      <w:right w:val="single" w:sz="6" w:space="0" w:color="auto"/>
                    </w:tcBorders>
                    <w:shd w:val="clear" w:color="auto" w:fill="auto"/>
                    <w:vAlign w:val="bottom"/>
                  </w:tcPr>
                  <w:p w14:paraId="4B010498" w14:textId="77777777" w:rsidR="00EF3FDD" w:rsidRDefault="006217F4" w:rsidP="00EF3FDD">
                    <w:pPr>
                      <w:rPr>
                        <w:rFonts w:cs="Arial"/>
                        <w:color w:val="000000"/>
                        <w:szCs w:val="21"/>
                      </w:rPr>
                    </w:pPr>
                    <w:r>
                      <w:rPr>
                        <w:rFonts w:cs="Arial" w:hint="eastAsia"/>
                        <w:color w:val="000000"/>
                        <w:szCs w:val="21"/>
                      </w:rPr>
                      <w:t>综合收益总额</w:t>
                    </w:r>
                  </w:p>
                </w:tc>
              </w:sdtContent>
            </w:sdt>
            <w:tc>
              <w:tcPr>
                <w:tcW w:w="1276" w:type="pct"/>
                <w:tcBorders>
                  <w:top w:val="single" w:sz="6" w:space="0" w:color="auto"/>
                  <w:left w:val="single" w:sz="6" w:space="0" w:color="auto"/>
                  <w:bottom w:val="single" w:sz="4" w:space="0" w:color="auto"/>
                  <w:right w:val="single" w:sz="6" w:space="0" w:color="auto"/>
                </w:tcBorders>
              </w:tcPr>
              <w:p w14:paraId="011A295E" w14:textId="77777777" w:rsidR="00EF3FDD" w:rsidRDefault="006217F4" w:rsidP="00EF3FDD">
                <w:pPr>
                  <w:jc w:val="right"/>
                  <w:rPr>
                    <w:szCs w:val="21"/>
                  </w:rPr>
                </w:pPr>
                <w:r>
                  <w:t>281,490</w:t>
                </w:r>
              </w:p>
            </w:tc>
            <w:tc>
              <w:tcPr>
                <w:tcW w:w="1522" w:type="pct"/>
                <w:tcBorders>
                  <w:top w:val="single" w:sz="6" w:space="0" w:color="auto"/>
                  <w:left w:val="single" w:sz="6" w:space="0" w:color="auto"/>
                  <w:bottom w:val="single" w:sz="6" w:space="0" w:color="auto"/>
                  <w:right w:val="single" w:sz="6" w:space="0" w:color="auto"/>
                </w:tcBorders>
              </w:tcPr>
              <w:p w14:paraId="63B1AF12" w14:textId="77777777" w:rsidR="00EF3FDD" w:rsidRDefault="006217F4" w:rsidP="00EF3FDD">
                <w:pPr>
                  <w:jc w:val="right"/>
                  <w:rPr>
                    <w:szCs w:val="21"/>
                  </w:rPr>
                </w:pPr>
                <w:r>
                  <w:t>170,920</w:t>
                </w:r>
              </w:p>
            </w:tc>
          </w:tr>
          <w:tr w:rsidR="00EF3FDD" w:rsidRPr="00FE05AA" w14:paraId="20D99F98" w14:textId="77777777" w:rsidTr="00EF3FDD">
            <w:sdt>
              <w:sdtPr>
                <w:tag w:val="_PLD_825923176f594b0db521bb7b5e85a1f2"/>
                <w:id w:val="626284859"/>
                <w:lock w:val="sdtLocked"/>
              </w:sdtPr>
              <w:sdtEndPr/>
              <w:sdtContent>
                <w:tc>
                  <w:tcPr>
                    <w:tcW w:w="2202" w:type="pct"/>
                    <w:tcBorders>
                      <w:top w:val="single" w:sz="6" w:space="0" w:color="auto"/>
                      <w:left w:val="single" w:sz="4" w:space="0" w:color="auto"/>
                      <w:bottom w:val="single" w:sz="4" w:space="0" w:color="auto"/>
                      <w:right w:val="single" w:sz="6" w:space="0" w:color="auto"/>
                    </w:tcBorders>
                    <w:shd w:val="clear" w:color="auto" w:fill="auto"/>
                    <w:vAlign w:val="bottom"/>
                  </w:tcPr>
                  <w:p w14:paraId="49494F4E" w14:textId="77777777" w:rsidR="00EF3FDD" w:rsidRDefault="006217F4" w:rsidP="00EF3FDD">
                    <w:pPr>
                      <w:rPr>
                        <w:rFonts w:cs="Arial"/>
                        <w:color w:val="000000"/>
                        <w:szCs w:val="21"/>
                      </w:rPr>
                    </w:pPr>
                    <w:r>
                      <w:rPr>
                        <w:rFonts w:cs="Arial" w:hint="eastAsia"/>
                        <w:color w:val="000000"/>
                        <w:szCs w:val="21"/>
                      </w:rPr>
                      <w:t>本年度收到的来自合营企业的股利</w:t>
                    </w:r>
                  </w:p>
                </w:tc>
              </w:sdtContent>
            </w:sdt>
            <w:tc>
              <w:tcPr>
                <w:tcW w:w="1276" w:type="pct"/>
                <w:tcBorders>
                  <w:top w:val="single" w:sz="6" w:space="0" w:color="auto"/>
                  <w:left w:val="single" w:sz="6" w:space="0" w:color="auto"/>
                  <w:bottom w:val="single" w:sz="4" w:space="0" w:color="auto"/>
                  <w:right w:val="single" w:sz="6" w:space="0" w:color="auto"/>
                </w:tcBorders>
              </w:tcPr>
              <w:p w14:paraId="1C745228" w14:textId="77777777" w:rsidR="00EF3FDD" w:rsidRPr="00FE05AA" w:rsidRDefault="00EF3FDD" w:rsidP="00EF3FDD"/>
            </w:tc>
            <w:tc>
              <w:tcPr>
                <w:tcW w:w="1522" w:type="pct"/>
                <w:tcBorders>
                  <w:top w:val="single" w:sz="6" w:space="0" w:color="auto"/>
                  <w:left w:val="single" w:sz="6" w:space="0" w:color="auto"/>
                  <w:bottom w:val="single" w:sz="4" w:space="0" w:color="auto"/>
                  <w:right w:val="single" w:sz="6" w:space="0" w:color="auto"/>
                </w:tcBorders>
              </w:tcPr>
              <w:p w14:paraId="358094CF" w14:textId="77777777" w:rsidR="00EF3FDD" w:rsidRPr="00FE05AA" w:rsidRDefault="009C6250" w:rsidP="00EF3FDD"/>
            </w:tc>
          </w:tr>
        </w:tbl>
      </w:sdtContent>
    </w:sdt>
    <w:p w14:paraId="57CC4E41" w14:textId="77777777" w:rsidR="00EF3FDD" w:rsidRDefault="006217F4" w:rsidP="006217F4">
      <w:pPr>
        <w:pStyle w:val="affffffffffffffffffd"/>
        <w:pageBreakBefore/>
        <w:numPr>
          <w:ilvl w:val="3"/>
          <w:numId w:val="98"/>
        </w:numPr>
        <w:tabs>
          <w:tab w:val="left" w:pos="630"/>
        </w:tabs>
        <w:rPr>
          <w:rFonts w:ascii="宋体" w:hAnsi="宋体" w:cs="Arial"/>
          <w:szCs w:val="21"/>
        </w:rPr>
      </w:pPr>
      <w:r>
        <w:rPr>
          <w:rFonts w:ascii="宋体" w:hAnsi="宋体" w:cs="Arial" w:hint="eastAsia"/>
          <w:szCs w:val="21"/>
        </w:rPr>
        <w:lastRenderedPageBreak/>
        <w:t>重要联营企业的主要财务信息</w:t>
      </w:r>
    </w:p>
    <w:p w14:paraId="53E2EAC1" w14:textId="77777777" w:rsidR="00EF3FDD" w:rsidRDefault="009C6250">
      <w:sdt>
        <w:sdtPr>
          <w:rPr>
            <w:rFonts w:hint="eastAsia"/>
            <w:b/>
          </w:rPr>
          <w:alias w:val="是否适用：重要联营企业的主要财务信息[双击切换]"/>
          <w:tag w:val="_GBC_e304b69adb6f449495c3916754024763"/>
          <w:id w:val="-1948842287"/>
          <w:lock w:val="sdtContentLocked"/>
        </w:sdtPr>
        <w:sdtEndPr>
          <w:rPr>
            <w:b w:val="0"/>
          </w:rPr>
        </w:sdtEndPr>
        <w:sdtContent>
          <w:r w:rsidR="00E86408">
            <w:fldChar w:fldCharType="begin"/>
          </w:r>
          <w:r w:rsidR="006217F4">
            <w:rPr>
              <w:rFonts w:hint="eastAsia"/>
            </w:rPr>
            <w:instrText xml:space="preserve"> MACROBUTTON  SnrToggleCheckbox √适用 </w:instrText>
          </w:r>
          <w:r w:rsidR="00E86408">
            <w:fldChar w:fldCharType="end"/>
          </w:r>
          <w:r w:rsidR="00E86408">
            <w:fldChar w:fldCharType="begin"/>
          </w:r>
          <w:r w:rsidR="006217F4">
            <w:rPr>
              <w:rFonts w:hint="eastAsia"/>
            </w:rPr>
            <w:instrText xml:space="preserve"> MACROBUTTON  SnrToggleCheckbox □不适用 </w:instrText>
          </w:r>
          <w:r w:rsidR="00E86408">
            <w:fldChar w:fldCharType="end"/>
          </w:r>
        </w:sdtContent>
      </w:sdt>
    </w:p>
    <w:p w14:paraId="4354D178" w14:textId="77777777" w:rsidR="00EF3FDD" w:rsidRDefault="006217F4">
      <w:pPr>
        <w:jc w:val="right"/>
      </w:pPr>
      <w:r>
        <w:rPr>
          <w:rFonts w:hint="eastAsia"/>
        </w:rPr>
        <w:t>单位：</w:t>
      </w:r>
      <w:sdt>
        <w:sdtPr>
          <w:rPr>
            <w:rFonts w:hint="eastAsia"/>
          </w:rPr>
          <w:alias w:val="单位：财务附注：重要联营企业的主要财务信息"/>
          <w:tag w:val="_GBC_0306b30be35040cd86d2b964142011d4"/>
          <w:id w:val="-101969386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 xml:space="preserve">  币种：</w:t>
      </w:r>
      <w:sdt>
        <w:sdtPr>
          <w:rPr>
            <w:rFonts w:hint="eastAsia"/>
          </w:rPr>
          <w:alias w:val="币种：财务附注：重要联营企业的主要财务信息"/>
          <w:tag w:val="_GBC_a2e655bae21746219bfd958c6f5b8be9"/>
          <w:id w:val="-108529610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sdt>
      <w:sdtPr>
        <w:alias w:val="模块:重要联营企业的主要财务信息"/>
        <w:tag w:val="_GBC_ac3eed998bbd4658ab651a88daefefb1"/>
        <w:id w:val="-996186422"/>
        <w:lock w:val="sdtLocked"/>
      </w:sdtPr>
      <w:sdtEndPr/>
      <w:sdtContent>
        <w:tbl>
          <w:tblPr>
            <w:tblStyle w:val="g29"/>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20"/>
            <w:gridCol w:w="1206"/>
            <w:gridCol w:w="1316"/>
            <w:gridCol w:w="1217"/>
            <w:gridCol w:w="1206"/>
            <w:gridCol w:w="1209"/>
            <w:gridCol w:w="1231"/>
            <w:gridCol w:w="1231"/>
            <w:gridCol w:w="1316"/>
            <w:gridCol w:w="1237"/>
          </w:tblGrid>
          <w:tr w:rsidR="00EF3FDD" w14:paraId="574990D6" w14:textId="77777777" w:rsidTr="00EF3FDD">
            <w:trPr>
              <w:trHeight w:val="120"/>
            </w:trPr>
            <w:tc>
              <w:tcPr>
                <w:tcW w:w="1036"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27F4BCE4" w14:textId="77777777" w:rsidR="00EF3FDD" w:rsidRDefault="006217F4" w:rsidP="00EF3FDD">
                <w:pPr>
                  <w:jc w:val="center"/>
                  <w:rPr>
                    <w:rFonts w:cs="Arial"/>
                    <w:szCs w:val="21"/>
                  </w:rPr>
                </w:pPr>
                <w:r>
                  <w:rPr>
                    <w:rFonts w:hint="eastAsia"/>
                  </w:rPr>
                  <w:t>项目</w:t>
                </w:r>
              </w:p>
            </w:tc>
            <w:sdt>
              <w:sdtPr>
                <w:rPr>
                  <w:rFonts w:cs="Arial" w:hint="eastAsia"/>
                  <w:szCs w:val="21"/>
                </w:rPr>
                <w:alias w:val="重要联营企业的主要财务信息-发生期间"/>
                <w:tag w:val="_GBC_3985273c74d84e5d9e0004348ff54fc3"/>
                <w:id w:val="1019505807"/>
                <w:lock w:val="sdtLocked"/>
              </w:sdtPr>
              <w:sdtEndPr/>
              <w:sdtContent>
                <w:tc>
                  <w:tcPr>
                    <w:tcW w:w="2621" w:type="pct"/>
                    <w:gridSpan w:val="6"/>
                    <w:tcBorders>
                      <w:top w:val="single" w:sz="4" w:space="0" w:color="auto"/>
                      <w:left w:val="single" w:sz="6" w:space="0" w:color="auto"/>
                      <w:bottom w:val="single" w:sz="6" w:space="0" w:color="auto"/>
                      <w:right w:val="single" w:sz="6" w:space="0" w:color="auto"/>
                    </w:tcBorders>
                    <w:shd w:val="clear" w:color="auto" w:fill="auto"/>
                    <w:vAlign w:val="center"/>
                  </w:tcPr>
                  <w:p w14:paraId="72FF3790" w14:textId="77777777" w:rsidR="00EF3FDD" w:rsidRDefault="006217F4" w:rsidP="00EF3FDD">
                    <w:pPr>
                      <w:jc w:val="center"/>
                      <w:rPr>
                        <w:rFonts w:cs="Arial"/>
                        <w:szCs w:val="21"/>
                      </w:rPr>
                    </w:pPr>
                    <w:r>
                      <w:rPr>
                        <w:rFonts w:cs="Arial" w:hint="eastAsia"/>
                        <w:szCs w:val="21"/>
                      </w:rPr>
                      <w:t>期末余额</w:t>
                    </w:r>
                    <w:r>
                      <w:rPr>
                        <w:rFonts w:cs="Arial"/>
                        <w:szCs w:val="21"/>
                      </w:rPr>
                      <w:t xml:space="preserve">/ </w:t>
                    </w:r>
                    <w:r>
                      <w:rPr>
                        <w:rFonts w:cs="Arial" w:hint="eastAsia"/>
                        <w:szCs w:val="21"/>
                      </w:rPr>
                      <w:t>本期发生额</w:t>
                    </w:r>
                  </w:p>
                </w:tc>
              </w:sdtContent>
            </w:sdt>
            <w:sdt>
              <w:sdtPr>
                <w:rPr>
                  <w:rFonts w:cs="Arial" w:hint="eastAsia"/>
                  <w:szCs w:val="21"/>
                </w:rPr>
                <w:alias w:val="重要联营企业的主要财务信息-发生期间"/>
                <w:tag w:val="_GBC_c59f213bf9cc43468db35ae8e45286d0"/>
                <w:id w:val="327868664"/>
                <w:lock w:val="sdtLocked"/>
              </w:sdtPr>
              <w:sdtEndPr/>
              <w:sdtContent>
                <w:tc>
                  <w:tcPr>
                    <w:tcW w:w="1343" w:type="pct"/>
                    <w:gridSpan w:val="3"/>
                    <w:tcBorders>
                      <w:top w:val="single" w:sz="4" w:space="0" w:color="auto"/>
                      <w:left w:val="single" w:sz="6" w:space="0" w:color="auto"/>
                      <w:bottom w:val="single" w:sz="6" w:space="0" w:color="auto"/>
                      <w:right w:val="single" w:sz="6" w:space="0" w:color="auto"/>
                    </w:tcBorders>
                    <w:shd w:val="clear" w:color="auto" w:fill="auto"/>
                    <w:vAlign w:val="center"/>
                  </w:tcPr>
                  <w:p w14:paraId="44038D1E" w14:textId="77777777" w:rsidR="00EF3FDD" w:rsidRDefault="006217F4" w:rsidP="00EF3FDD">
                    <w:pPr>
                      <w:jc w:val="center"/>
                      <w:rPr>
                        <w:rFonts w:cs="Arial"/>
                        <w:szCs w:val="21"/>
                      </w:rPr>
                    </w:pPr>
                    <w:r>
                      <w:rPr>
                        <w:rFonts w:cs="Arial" w:hint="eastAsia"/>
                        <w:szCs w:val="21"/>
                      </w:rPr>
                      <w:t>期初余额</w:t>
                    </w:r>
                    <w:r>
                      <w:rPr>
                        <w:rFonts w:cs="Arial"/>
                        <w:szCs w:val="21"/>
                      </w:rPr>
                      <w:t xml:space="preserve">/ </w:t>
                    </w:r>
                    <w:r>
                      <w:rPr>
                        <w:rFonts w:cs="Arial" w:hint="eastAsia"/>
                        <w:szCs w:val="21"/>
                      </w:rPr>
                      <w:t>上期发生额</w:t>
                    </w:r>
                  </w:p>
                </w:tc>
              </w:sdtContent>
            </w:sdt>
          </w:tr>
          <w:tr w:rsidR="00EF3FDD" w14:paraId="53A5D0BF" w14:textId="77777777" w:rsidTr="00EF3FDD">
            <w:trPr>
              <w:trHeight w:val="120"/>
            </w:trPr>
            <w:tc>
              <w:tcPr>
                <w:tcW w:w="1036" w:type="pct"/>
                <w:vMerge/>
                <w:tcBorders>
                  <w:top w:val="single" w:sz="4" w:space="0" w:color="auto"/>
                  <w:left w:val="single" w:sz="4" w:space="0" w:color="auto"/>
                  <w:bottom w:val="single" w:sz="6" w:space="0" w:color="auto"/>
                  <w:right w:val="single" w:sz="6" w:space="0" w:color="auto"/>
                </w:tcBorders>
                <w:shd w:val="clear" w:color="auto" w:fill="auto"/>
                <w:vAlign w:val="center"/>
              </w:tcPr>
              <w:p w14:paraId="3C4652E2" w14:textId="77777777" w:rsidR="00EF3FDD" w:rsidRDefault="00EF3FDD" w:rsidP="00EF3FDD">
                <w:pPr>
                  <w:rPr>
                    <w:rFonts w:cs="Arial"/>
                    <w:szCs w:val="21"/>
                  </w:rPr>
                </w:pPr>
              </w:p>
            </w:tc>
            <w:sdt>
              <w:sdtPr>
                <w:rPr>
                  <w:rFonts w:hint="eastAsia"/>
                  <w:szCs w:val="21"/>
                </w:rPr>
                <w:alias w:val="重要联营企业的主要财务信息明细-企业名称"/>
                <w:tag w:val="_GBC_0cae03adb6fc417da51f1e06cc077a6b"/>
                <w:id w:val="-167185972"/>
                <w:lock w:val="sdtLocked"/>
              </w:sdtPr>
              <w:sdtEndPr/>
              <w:sdtContent>
                <w:tc>
                  <w:tcPr>
                    <w:tcW w:w="428" w:type="pct"/>
                    <w:tcBorders>
                      <w:top w:val="single" w:sz="6" w:space="0" w:color="auto"/>
                      <w:left w:val="single" w:sz="6" w:space="0" w:color="auto"/>
                      <w:right w:val="single" w:sz="6" w:space="0" w:color="auto"/>
                    </w:tcBorders>
                    <w:shd w:val="clear" w:color="auto" w:fill="auto"/>
                    <w:vAlign w:val="center"/>
                  </w:tcPr>
                  <w:p w14:paraId="70E68C94" w14:textId="77777777" w:rsidR="00EF3FDD" w:rsidRDefault="006217F4" w:rsidP="00EF3FDD">
                    <w:pPr>
                      <w:jc w:val="center"/>
                      <w:rPr>
                        <w:szCs w:val="21"/>
                      </w:rPr>
                    </w:pPr>
                    <w:r>
                      <w:rPr>
                        <w:rFonts w:hint="eastAsia"/>
                        <w:szCs w:val="21"/>
                      </w:rPr>
                      <w:t>华电邹县发电有限公司</w:t>
                    </w:r>
                  </w:p>
                </w:tc>
              </w:sdtContent>
            </w:sdt>
            <w:sdt>
              <w:sdtPr>
                <w:rPr>
                  <w:rFonts w:hint="eastAsia"/>
                  <w:szCs w:val="21"/>
                </w:rPr>
                <w:alias w:val="重要联营企业的主要财务信息明细-企业名称"/>
                <w:tag w:val="_GBC_0cae03adb6fc417da51f1e06cc077a6b"/>
                <w:id w:val="-1814016193"/>
                <w:lock w:val="sdtLocked"/>
              </w:sdtPr>
              <w:sdtEndPr/>
              <w:sdtContent>
                <w:tc>
                  <w:tcPr>
                    <w:tcW w:w="467" w:type="pct"/>
                    <w:tcBorders>
                      <w:top w:val="single" w:sz="6" w:space="0" w:color="auto"/>
                      <w:left w:val="single" w:sz="6" w:space="0" w:color="auto"/>
                      <w:right w:val="single" w:sz="6" w:space="0" w:color="auto"/>
                    </w:tcBorders>
                    <w:shd w:val="clear" w:color="auto" w:fill="auto"/>
                    <w:vAlign w:val="center"/>
                  </w:tcPr>
                  <w:p w14:paraId="57ABF9DB" w14:textId="77777777" w:rsidR="00EF3FDD" w:rsidRDefault="006217F4" w:rsidP="00EF3FDD">
                    <w:pPr>
                      <w:jc w:val="center"/>
                      <w:rPr>
                        <w:szCs w:val="21"/>
                      </w:rPr>
                    </w:pPr>
                    <w:r>
                      <w:rPr>
                        <w:rFonts w:hint="eastAsia"/>
                        <w:szCs w:val="21"/>
                      </w:rPr>
                      <w:t>陕西未来能源化工有限公司</w:t>
                    </w:r>
                  </w:p>
                </w:tc>
              </w:sdtContent>
            </w:sdt>
            <w:sdt>
              <w:sdtPr>
                <w:rPr>
                  <w:rFonts w:hint="eastAsia"/>
                  <w:szCs w:val="21"/>
                </w:rPr>
                <w:alias w:val="重要联营企业的主要财务信息明细-企业名称"/>
                <w:tag w:val="_GBC_0cae03adb6fc417da51f1e06cc077a6b"/>
                <w:id w:val="1725410567"/>
                <w:lock w:val="sdtLocked"/>
              </w:sdtPr>
              <w:sdtEndPr/>
              <w:sdtContent>
                <w:tc>
                  <w:tcPr>
                    <w:tcW w:w="432" w:type="pct"/>
                    <w:tcBorders>
                      <w:top w:val="single" w:sz="6" w:space="0" w:color="auto"/>
                      <w:left w:val="single" w:sz="6" w:space="0" w:color="auto"/>
                      <w:right w:val="single" w:sz="6" w:space="0" w:color="auto"/>
                    </w:tcBorders>
                    <w:shd w:val="clear" w:color="auto" w:fill="auto"/>
                    <w:vAlign w:val="center"/>
                  </w:tcPr>
                  <w:p w14:paraId="7B9D3C91" w14:textId="77777777" w:rsidR="00EF3FDD" w:rsidRDefault="006217F4" w:rsidP="00EF3FDD">
                    <w:pPr>
                      <w:jc w:val="center"/>
                      <w:rPr>
                        <w:szCs w:val="21"/>
                      </w:rPr>
                    </w:pPr>
                    <w:r>
                      <w:rPr>
                        <w:rFonts w:hint="eastAsia"/>
                        <w:szCs w:val="21"/>
                      </w:rPr>
                      <w:t>东莞市海昌实业有限公司</w:t>
                    </w:r>
                  </w:p>
                </w:tc>
              </w:sdtContent>
            </w:sdt>
            <w:sdt>
              <w:sdtPr>
                <w:rPr>
                  <w:rFonts w:hint="eastAsia"/>
                  <w:szCs w:val="21"/>
                </w:rPr>
                <w:alias w:val="重要联营企业的主要财务信息明细-企业名称"/>
                <w:tag w:val="_GBC_0cae03adb6fc417da51f1e06cc077a6b"/>
                <w:id w:val="949441224"/>
                <w:lock w:val="sdtLocked"/>
              </w:sdtPr>
              <w:sdtEndPr/>
              <w:sdtContent>
                <w:tc>
                  <w:tcPr>
                    <w:tcW w:w="428" w:type="pct"/>
                    <w:tcBorders>
                      <w:top w:val="single" w:sz="6" w:space="0" w:color="auto"/>
                      <w:left w:val="single" w:sz="6" w:space="0" w:color="auto"/>
                      <w:right w:val="single" w:sz="6" w:space="0" w:color="auto"/>
                    </w:tcBorders>
                    <w:shd w:val="clear" w:color="auto" w:fill="auto"/>
                    <w:vAlign w:val="center"/>
                  </w:tcPr>
                  <w:p w14:paraId="5A298A19" w14:textId="77777777" w:rsidR="00EF3FDD" w:rsidRDefault="006217F4" w:rsidP="00EF3FDD">
                    <w:pPr>
                      <w:jc w:val="center"/>
                      <w:rPr>
                        <w:szCs w:val="21"/>
                      </w:rPr>
                    </w:pPr>
                    <w:r>
                      <w:rPr>
                        <w:rFonts w:hint="eastAsia"/>
                        <w:szCs w:val="21"/>
                      </w:rPr>
                      <w:t>沃拉塔港煤炭服务公司</w:t>
                    </w:r>
                  </w:p>
                </w:tc>
              </w:sdtContent>
            </w:sdt>
            <w:sdt>
              <w:sdtPr>
                <w:rPr>
                  <w:rFonts w:hint="eastAsia"/>
                  <w:szCs w:val="21"/>
                </w:rPr>
                <w:alias w:val="重要联营企业的主要财务信息明细-企业名称"/>
                <w:tag w:val="_GBC_0cae03adb6fc417da51f1e06cc077a6b"/>
                <w:id w:val="353855995"/>
                <w:lock w:val="sdtLocked"/>
              </w:sdtPr>
              <w:sdtEndPr/>
              <w:sdtContent>
                <w:tc>
                  <w:tcPr>
                    <w:tcW w:w="429" w:type="pct"/>
                    <w:tcBorders>
                      <w:top w:val="single" w:sz="6" w:space="0" w:color="auto"/>
                      <w:left w:val="single" w:sz="6" w:space="0" w:color="auto"/>
                      <w:right w:val="single" w:sz="6" w:space="0" w:color="auto"/>
                    </w:tcBorders>
                    <w:shd w:val="clear" w:color="auto" w:fill="auto"/>
                    <w:vAlign w:val="center"/>
                  </w:tcPr>
                  <w:p w14:paraId="06A3D201" w14:textId="77777777" w:rsidR="00EF3FDD" w:rsidRDefault="006217F4" w:rsidP="00EF3FDD">
                    <w:pPr>
                      <w:jc w:val="center"/>
                      <w:rPr>
                        <w:szCs w:val="21"/>
                      </w:rPr>
                    </w:pPr>
                    <w:r>
                      <w:rPr>
                        <w:rFonts w:hint="eastAsia"/>
                        <w:szCs w:val="21"/>
                      </w:rPr>
                      <w:t>上海中期期货股份有限公司</w:t>
                    </w:r>
                  </w:p>
                </w:tc>
              </w:sdtContent>
            </w:sdt>
            <w:sdt>
              <w:sdtPr>
                <w:rPr>
                  <w:rFonts w:hint="eastAsia"/>
                  <w:szCs w:val="21"/>
                </w:rPr>
                <w:alias w:val="重要联营企业的主要财务信息明细-企业名称"/>
                <w:tag w:val="_GBC_0cae03adb6fc417da51f1e06cc077a6b"/>
                <w:id w:val="751237612"/>
                <w:lock w:val="sdtLocked"/>
              </w:sdtPr>
              <w:sdtEndPr/>
              <w:sdtContent>
                <w:tc>
                  <w:tcPr>
                    <w:tcW w:w="437" w:type="pct"/>
                    <w:tcBorders>
                      <w:top w:val="single" w:sz="6" w:space="0" w:color="auto"/>
                      <w:left w:val="single" w:sz="6" w:space="0" w:color="auto"/>
                      <w:right w:val="single" w:sz="6" w:space="0" w:color="auto"/>
                    </w:tcBorders>
                    <w:shd w:val="clear" w:color="auto" w:fill="auto"/>
                    <w:vAlign w:val="center"/>
                  </w:tcPr>
                  <w:p w14:paraId="55BC1993" w14:textId="77777777" w:rsidR="00EF3FDD" w:rsidRDefault="006217F4" w:rsidP="00EF3FDD">
                    <w:pPr>
                      <w:jc w:val="center"/>
                      <w:rPr>
                        <w:szCs w:val="21"/>
                      </w:rPr>
                    </w:pPr>
                    <w:r>
                      <w:rPr>
                        <w:rFonts w:hint="eastAsia"/>
                        <w:szCs w:val="21"/>
                      </w:rPr>
                      <w:t>内蒙古伊泰准东铁路有限责任公司</w:t>
                    </w:r>
                  </w:p>
                </w:tc>
              </w:sdtContent>
            </w:sdt>
            <w:sdt>
              <w:sdtPr>
                <w:rPr>
                  <w:rFonts w:hint="eastAsia"/>
                  <w:szCs w:val="21"/>
                </w:rPr>
                <w:alias w:val="重要联营企业的主要财务信息明细-企业名称"/>
                <w:tag w:val="_GBC_dabfa87f0eff42149952cca99a0db3a2"/>
                <w:id w:val="1127588977"/>
                <w:lock w:val="sdtLocked"/>
              </w:sdtPr>
              <w:sdtEndPr/>
              <w:sdtContent>
                <w:tc>
                  <w:tcPr>
                    <w:tcW w:w="437" w:type="pct"/>
                    <w:tcBorders>
                      <w:top w:val="single" w:sz="6" w:space="0" w:color="auto"/>
                      <w:left w:val="single" w:sz="6" w:space="0" w:color="auto"/>
                      <w:bottom w:val="single" w:sz="6" w:space="0" w:color="auto"/>
                      <w:right w:val="single" w:sz="6" w:space="0" w:color="auto"/>
                    </w:tcBorders>
                    <w:shd w:val="clear" w:color="auto" w:fill="auto"/>
                    <w:vAlign w:val="center"/>
                  </w:tcPr>
                  <w:p w14:paraId="2C2DF27F" w14:textId="77777777" w:rsidR="00EF3FDD" w:rsidRDefault="006217F4" w:rsidP="00EF3FDD">
                    <w:pPr>
                      <w:jc w:val="center"/>
                      <w:rPr>
                        <w:szCs w:val="21"/>
                      </w:rPr>
                    </w:pPr>
                    <w:r>
                      <w:rPr>
                        <w:rFonts w:hint="eastAsia"/>
                        <w:szCs w:val="21"/>
                      </w:rPr>
                      <w:t>华电邹县发电有限公司</w:t>
                    </w:r>
                  </w:p>
                </w:tc>
              </w:sdtContent>
            </w:sdt>
            <w:sdt>
              <w:sdtPr>
                <w:rPr>
                  <w:rFonts w:hint="eastAsia"/>
                  <w:szCs w:val="21"/>
                </w:rPr>
                <w:alias w:val="重要联营企业的主要财务信息明细-企业名称"/>
                <w:tag w:val="_GBC_dabfa87f0eff42149952cca99a0db3a2"/>
                <w:id w:val="-406536059"/>
                <w:lock w:val="sdtLocked"/>
              </w:sdtPr>
              <w:sdtEndPr/>
              <w:sdtContent>
                <w:tc>
                  <w:tcPr>
                    <w:tcW w:w="467" w:type="pct"/>
                    <w:tcBorders>
                      <w:top w:val="single" w:sz="6" w:space="0" w:color="auto"/>
                      <w:left w:val="single" w:sz="6" w:space="0" w:color="auto"/>
                      <w:bottom w:val="single" w:sz="6" w:space="0" w:color="auto"/>
                      <w:right w:val="single" w:sz="6" w:space="0" w:color="auto"/>
                    </w:tcBorders>
                    <w:shd w:val="clear" w:color="auto" w:fill="auto"/>
                    <w:vAlign w:val="center"/>
                  </w:tcPr>
                  <w:p w14:paraId="79BCC0A9" w14:textId="77777777" w:rsidR="00EF3FDD" w:rsidRDefault="006217F4" w:rsidP="00EF3FDD">
                    <w:pPr>
                      <w:jc w:val="center"/>
                      <w:rPr>
                        <w:szCs w:val="21"/>
                      </w:rPr>
                    </w:pPr>
                    <w:r>
                      <w:rPr>
                        <w:rFonts w:hint="eastAsia"/>
                        <w:szCs w:val="21"/>
                      </w:rPr>
                      <w:t>陕西未来能源化工有限公司</w:t>
                    </w:r>
                  </w:p>
                </w:tc>
              </w:sdtContent>
            </w:sdt>
            <w:sdt>
              <w:sdtPr>
                <w:rPr>
                  <w:rFonts w:hint="eastAsia"/>
                  <w:szCs w:val="21"/>
                </w:rPr>
                <w:alias w:val="重要联营企业的主要财务信息明细-企业名称"/>
                <w:tag w:val="_GBC_dabfa87f0eff42149952cca99a0db3a2"/>
                <w:id w:val="363878530"/>
                <w:lock w:val="sdtLocked"/>
              </w:sdtPr>
              <w:sdtEndPr/>
              <w:sdtContent>
                <w:tc>
                  <w:tcPr>
                    <w:tcW w:w="439" w:type="pct"/>
                    <w:tcBorders>
                      <w:top w:val="single" w:sz="6" w:space="0" w:color="auto"/>
                      <w:left w:val="single" w:sz="6" w:space="0" w:color="auto"/>
                      <w:bottom w:val="single" w:sz="6" w:space="0" w:color="auto"/>
                      <w:right w:val="single" w:sz="6" w:space="0" w:color="auto"/>
                    </w:tcBorders>
                    <w:shd w:val="clear" w:color="auto" w:fill="auto"/>
                    <w:vAlign w:val="center"/>
                  </w:tcPr>
                  <w:p w14:paraId="5937FB05" w14:textId="77777777" w:rsidR="00EF3FDD" w:rsidRDefault="006217F4" w:rsidP="00EF3FDD">
                    <w:pPr>
                      <w:jc w:val="center"/>
                      <w:rPr>
                        <w:szCs w:val="21"/>
                      </w:rPr>
                    </w:pPr>
                    <w:r>
                      <w:rPr>
                        <w:rFonts w:hint="eastAsia"/>
                        <w:szCs w:val="21"/>
                      </w:rPr>
                      <w:t>东莞市海昌实业有限公司</w:t>
                    </w:r>
                  </w:p>
                </w:tc>
              </w:sdtContent>
            </w:sdt>
          </w:tr>
          <w:tr w:rsidR="00EF3FDD" w14:paraId="2A1419E6" w14:textId="77777777" w:rsidTr="00EF3FDD">
            <w:sdt>
              <w:sdtPr>
                <w:tag w:val="_PLD_fef15ffbfdea4cb5a3d708c5ea8068c9"/>
                <w:id w:val="-655528966"/>
                <w:lock w:val="sdtLocked"/>
              </w:sdtPr>
              <w:sdtEnd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bottom"/>
                  </w:tcPr>
                  <w:p w14:paraId="1B4618BD" w14:textId="77777777" w:rsidR="00EF3FDD" w:rsidRDefault="006217F4" w:rsidP="00EF3FDD">
                    <w:pPr>
                      <w:rPr>
                        <w:rFonts w:cs="Arial"/>
                        <w:color w:val="000000"/>
                        <w:szCs w:val="21"/>
                      </w:rPr>
                    </w:pPr>
                    <w:r>
                      <w:rPr>
                        <w:rFonts w:cs="Arial" w:hint="eastAsia"/>
                        <w:color w:val="000000"/>
                        <w:szCs w:val="21"/>
                      </w:rPr>
                      <w:t>流动资产</w:t>
                    </w:r>
                  </w:p>
                </w:tc>
              </w:sdtContent>
            </w:sdt>
            <w:tc>
              <w:tcPr>
                <w:tcW w:w="428" w:type="pct"/>
                <w:tcBorders>
                  <w:left w:val="single" w:sz="6" w:space="0" w:color="auto"/>
                  <w:right w:val="single" w:sz="6" w:space="0" w:color="auto"/>
                </w:tcBorders>
                <w:shd w:val="clear" w:color="auto" w:fill="auto"/>
              </w:tcPr>
              <w:p w14:paraId="6B2FCCF8" w14:textId="77777777" w:rsidR="00EF3FDD" w:rsidRDefault="006217F4" w:rsidP="00EF3FDD">
                <w:pPr>
                  <w:jc w:val="right"/>
                  <w:rPr>
                    <w:szCs w:val="21"/>
                  </w:rPr>
                </w:pPr>
                <w:r>
                  <w:t>426,906</w:t>
                </w:r>
              </w:p>
            </w:tc>
            <w:tc>
              <w:tcPr>
                <w:tcW w:w="467" w:type="pct"/>
                <w:tcBorders>
                  <w:left w:val="single" w:sz="6" w:space="0" w:color="auto"/>
                  <w:right w:val="single" w:sz="6" w:space="0" w:color="auto"/>
                </w:tcBorders>
                <w:shd w:val="clear" w:color="auto" w:fill="auto"/>
              </w:tcPr>
              <w:p w14:paraId="23D73CC8" w14:textId="77777777" w:rsidR="00EF3FDD" w:rsidRDefault="006217F4" w:rsidP="00EF3FDD">
                <w:pPr>
                  <w:jc w:val="right"/>
                  <w:rPr>
                    <w:szCs w:val="21"/>
                  </w:rPr>
                </w:pPr>
                <w:r>
                  <w:t>3,496,750</w:t>
                </w:r>
              </w:p>
            </w:tc>
            <w:tc>
              <w:tcPr>
                <w:tcW w:w="432" w:type="pct"/>
                <w:tcBorders>
                  <w:left w:val="single" w:sz="6" w:space="0" w:color="auto"/>
                  <w:right w:val="single" w:sz="6" w:space="0" w:color="auto"/>
                </w:tcBorders>
                <w:shd w:val="clear" w:color="auto" w:fill="auto"/>
              </w:tcPr>
              <w:p w14:paraId="134393B5" w14:textId="77777777" w:rsidR="00EF3FDD" w:rsidRDefault="006217F4" w:rsidP="00EF3FDD">
                <w:pPr>
                  <w:jc w:val="right"/>
                  <w:rPr>
                    <w:szCs w:val="21"/>
                  </w:rPr>
                </w:pPr>
                <w:r>
                  <w:t>1,860,889</w:t>
                </w:r>
              </w:p>
            </w:tc>
            <w:tc>
              <w:tcPr>
                <w:tcW w:w="428" w:type="pct"/>
                <w:tcBorders>
                  <w:left w:val="single" w:sz="6" w:space="0" w:color="auto"/>
                  <w:right w:val="single" w:sz="6" w:space="0" w:color="auto"/>
                </w:tcBorders>
                <w:shd w:val="clear" w:color="auto" w:fill="auto"/>
              </w:tcPr>
              <w:p w14:paraId="2286526F" w14:textId="77777777" w:rsidR="00EF3FDD" w:rsidRDefault="006217F4" w:rsidP="00EF3FDD">
                <w:pPr>
                  <w:jc w:val="right"/>
                  <w:rPr>
                    <w:szCs w:val="21"/>
                  </w:rPr>
                </w:pPr>
                <w:r>
                  <w:t>510,301</w:t>
                </w:r>
              </w:p>
            </w:tc>
            <w:tc>
              <w:tcPr>
                <w:tcW w:w="429" w:type="pct"/>
                <w:tcBorders>
                  <w:left w:val="single" w:sz="6" w:space="0" w:color="auto"/>
                  <w:right w:val="single" w:sz="6" w:space="0" w:color="auto"/>
                </w:tcBorders>
                <w:shd w:val="clear" w:color="auto" w:fill="auto"/>
              </w:tcPr>
              <w:p w14:paraId="16153156" w14:textId="77777777" w:rsidR="00EF3FDD" w:rsidRDefault="006217F4" w:rsidP="00EF3FDD">
                <w:pPr>
                  <w:jc w:val="right"/>
                  <w:rPr>
                    <w:szCs w:val="21"/>
                  </w:rPr>
                </w:pPr>
                <w:r w:rsidRPr="008876C7">
                  <w:rPr>
                    <w:szCs w:val="21"/>
                  </w:rPr>
                  <w:t>5,076,752</w:t>
                </w:r>
              </w:p>
            </w:tc>
            <w:tc>
              <w:tcPr>
                <w:tcW w:w="437" w:type="pct"/>
                <w:tcBorders>
                  <w:left w:val="single" w:sz="6" w:space="0" w:color="auto"/>
                  <w:right w:val="single" w:sz="6" w:space="0" w:color="auto"/>
                </w:tcBorders>
                <w:shd w:val="clear" w:color="auto" w:fill="auto"/>
              </w:tcPr>
              <w:p w14:paraId="46126EE2" w14:textId="77777777" w:rsidR="00EF3FDD" w:rsidRDefault="006217F4" w:rsidP="00EF3FDD">
                <w:pPr>
                  <w:jc w:val="right"/>
                  <w:rPr>
                    <w:szCs w:val="21"/>
                  </w:rPr>
                </w:pPr>
                <w:r>
                  <w:t>939,510</w:t>
                </w:r>
              </w:p>
            </w:tc>
            <w:tc>
              <w:tcPr>
                <w:tcW w:w="437" w:type="pct"/>
                <w:tcBorders>
                  <w:top w:val="single" w:sz="6" w:space="0" w:color="auto"/>
                  <w:left w:val="single" w:sz="6" w:space="0" w:color="auto"/>
                  <w:bottom w:val="single" w:sz="6" w:space="0" w:color="auto"/>
                  <w:right w:val="single" w:sz="6" w:space="0" w:color="auto"/>
                </w:tcBorders>
              </w:tcPr>
              <w:p w14:paraId="4C34A83F" w14:textId="77777777" w:rsidR="00EF3FDD" w:rsidRDefault="006217F4" w:rsidP="00EF3FDD">
                <w:pPr>
                  <w:jc w:val="right"/>
                  <w:rPr>
                    <w:szCs w:val="21"/>
                  </w:rPr>
                </w:pPr>
                <w:r>
                  <w:t>476,441</w:t>
                </w:r>
              </w:p>
            </w:tc>
            <w:tc>
              <w:tcPr>
                <w:tcW w:w="467" w:type="pct"/>
                <w:tcBorders>
                  <w:top w:val="single" w:sz="6" w:space="0" w:color="auto"/>
                  <w:left w:val="single" w:sz="6" w:space="0" w:color="auto"/>
                  <w:bottom w:val="single" w:sz="6" w:space="0" w:color="auto"/>
                  <w:right w:val="single" w:sz="6" w:space="0" w:color="auto"/>
                </w:tcBorders>
              </w:tcPr>
              <w:p w14:paraId="1B27520E" w14:textId="77777777" w:rsidR="00EF3FDD" w:rsidRDefault="006217F4" w:rsidP="00EF3FDD">
                <w:pPr>
                  <w:jc w:val="right"/>
                  <w:rPr>
                    <w:szCs w:val="21"/>
                  </w:rPr>
                </w:pPr>
                <w:r>
                  <w:t>3,666,822</w:t>
                </w:r>
              </w:p>
            </w:tc>
            <w:tc>
              <w:tcPr>
                <w:tcW w:w="439" w:type="pct"/>
                <w:tcBorders>
                  <w:top w:val="single" w:sz="6" w:space="0" w:color="auto"/>
                  <w:left w:val="single" w:sz="6" w:space="0" w:color="auto"/>
                  <w:bottom w:val="single" w:sz="6" w:space="0" w:color="auto"/>
                  <w:right w:val="single" w:sz="6" w:space="0" w:color="auto"/>
                </w:tcBorders>
              </w:tcPr>
              <w:p w14:paraId="4E839C68" w14:textId="77777777" w:rsidR="00EF3FDD" w:rsidRDefault="006217F4" w:rsidP="00EF3FDD">
                <w:pPr>
                  <w:jc w:val="right"/>
                  <w:rPr>
                    <w:szCs w:val="21"/>
                  </w:rPr>
                </w:pPr>
                <w:r>
                  <w:t>1,907,839</w:t>
                </w:r>
              </w:p>
            </w:tc>
          </w:tr>
          <w:tr w:rsidR="00EF3FDD" w14:paraId="075BA00A" w14:textId="77777777" w:rsidTr="00EF3FDD">
            <w:tc>
              <w:tcPr>
                <w:tcW w:w="1036" w:type="pct"/>
                <w:tcBorders>
                  <w:top w:val="single" w:sz="6" w:space="0" w:color="auto"/>
                  <w:left w:val="single" w:sz="4" w:space="0" w:color="auto"/>
                  <w:bottom w:val="single" w:sz="6" w:space="0" w:color="auto"/>
                  <w:right w:val="single" w:sz="6" w:space="0" w:color="auto"/>
                </w:tcBorders>
                <w:shd w:val="clear" w:color="auto" w:fill="auto"/>
                <w:vAlign w:val="bottom"/>
              </w:tcPr>
              <w:p w14:paraId="60325768" w14:textId="77777777" w:rsidR="00EF3FDD" w:rsidRDefault="006217F4" w:rsidP="00EF3FDD">
                <w:r>
                  <w:rPr>
                    <w:rFonts w:hint="eastAsia"/>
                  </w:rPr>
                  <w:t>其中：现金和现金等价物</w:t>
                </w:r>
              </w:p>
            </w:tc>
            <w:tc>
              <w:tcPr>
                <w:tcW w:w="428" w:type="pct"/>
                <w:tcBorders>
                  <w:left w:val="single" w:sz="6" w:space="0" w:color="auto"/>
                  <w:right w:val="single" w:sz="6" w:space="0" w:color="auto"/>
                </w:tcBorders>
                <w:shd w:val="clear" w:color="auto" w:fill="auto"/>
              </w:tcPr>
              <w:p w14:paraId="06501C3B" w14:textId="77777777" w:rsidR="00EF3FDD" w:rsidRDefault="006217F4" w:rsidP="00EF3FDD">
                <w:pPr>
                  <w:jc w:val="right"/>
                </w:pPr>
                <w:r>
                  <w:t>10,095</w:t>
                </w:r>
              </w:p>
            </w:tc>
            <w:tc>
              <w:tcPr>
                <w:tcW w:w="467" w:type="pct"/>
                <w:tcBorders>
                  <w:left w:val="single" w:sz="6" w:space="0" w:color="auto"/>
                  <w:right w:val="single" w:sz="6" w:space="0" w:color="auto"/>
                </w:tcBorders>
                <w:shd w:val="clear" w:color="auto" w:fill="auto"/>
              </w:tcPr>
              <w:p w14:paraId="4A57C90B" w14:textId="77777777" w:rsidR="00EF3FDD" w:rsidRDefault="006217F4" w:rsidP="00EF3FDD">
                <w:pPr>
                  <w:jc w:val="right"/>
                </w:pPr>
                <w:r>
                  <w:t>457,030</w:t>
                </w:r>
              </w:p>
            </w:tc>
            <w:tc>
              <w:tcPr>
                <w:tcW w:w="432" w:type="pct"/>
                <w:tcBorders>
                  <w:left w:val="single" w:sz="6" w:space="0" w:color="auto"/>
                  <w:right w:val="single" w:sz="6" w:space="0" w:color="auto"/>
                </w:tcBorders>
                <w:shd w:val="clear" w:color="auto" w:fill="auto"/>
              </w:tcPr>
              <w:p w14:paraId="24C87B06" w14:textId="77777777" w:rsidR="00EF3FDD" w:rsidRDefault="006217F4" w:rsidP="00EF3FDD">
                <w:pPr>
                  <w:jc w:val="right"/>
                </w:pPr>
                <w:r>
                  <w:t>449,379</w:t>
                </w:r>
              </w:p>
            </w:tc>
            <w:tc>
              <w:tcPr>
                <w:tcW w:w="428" w:type="pct"/>
                <w:tcBorders>
                  <w:left w:val="single" w:sz="6" w:space="0" w:color="auto"/>
                  <w:right w:val="single" w:sz="6" w:space="0" w:color="auto"/>
                </w:tcBorders>
                <w:shd w:val="clear" w:color="auto" w:fill="auto"/>
              </w:tcPr>
              <w:p w14:paraId="3A24485B" w14:textId="77777777" w:rsidR="00EF3FDD" w:rsidRDefault="006217F4" w:rsidP="00EF3FDD">
                <w:pPr>
                  <w:jc w:val="right"/>
                </w:pPr>
                <w:r>
                  <w:t>295,888</w:t>
                </w:r>
              </w:p>
            </w:tc>
            <w:tc>
              <w:tcPr>
                <w:tcW w:w="429" w:type="pct"/>
                <w:tcBorders>
                  <w:left w:val="single" w:sz="6" w:space="0" w:color="auto"/>
                  <w:right w:val="single" w:sz="6" w:space="0" w:color="auto"/>
                </w:tcBorders>
                <w:shd w:val="clear" w:color="auto" w:fill="auto"/>
              </w:tcPr>
              <w:p w14:paraId="1CF8A739" w14:textId="77777777" w:rsidR="00EF3FDD" w:rsidRDefault="006217F4" w:rsidP="00EF3FDD">
                <w:pPr>
                  <w:jc w:val="right"/>
                </w:pPr>
                <w:r w:rsidRPr="008876C7">
                  <w:t>2,219,722</w:t>
                </w:r>
              </w:p>
            </w:tc>
            <w:tc>
              <w:tcPr>
                <w:tcW w:w="437" w:type="pct"/>
                <w:tcBorders>
                  <w:left w:val="single" w:sz="6" w:space="0" w:color="auto"/>
                  <w:right w:val="single" w:sz="6" w:space="0" w:color="auto"/>
                </w:tcBorders>
                <w:shd w:val="clear" w:color="auto" w:fill="auto"/>
              </w:tcPr>
              <w:p w14:paraId="0A33F939" w14:textId="77777777" w:rsidR="00EF3FDD" w:rsidRDefault="006217F4" w:rsidP="00EF3FDD">
                <w:pPr>
                  <w:jc w:val="right"/>
                </w:pPr>
                <w:r>
                  <w:t>648,687</w:t>
                </w:r>
              </w:p>
            </w:tc>
            <w:tc>
              <w:tcPr>
                <w:tcW w:w="437" w:type="pct"/>
                <w:tcBorders>
                  <w:top w:val="single" w:sz="6" w:space="0" w:color="auto"/>
                  <w:left w:val="single" w:sz="6" w:space="0" w:color="auto"/>
                  <w:bottom w:val="single" w:sz="6" w:space="0" w:color="auto"/>
                  <w:right w:val="single" w:sz="6" w:space="0" w:color="auto"/>
                </w:tcBorders>
              </w:tcPr>
              <w:p w14:paraId="06ECA613" w14:textId="77777777" w:rsidR="00EF3FDD" w:rsidRDefault="006217F4" w:rsidP="00EF3FDD">
                <w:pPr>
                  <w:jc w:val="right"/>
                </w:pPr>
                <w:r>
                  <w:t>623</w:t>
                </w:r>
              </w:p>
            </w:tc>
            <w:tc>
              <w:tcPr>
                <w:tcW w:w="467" w:type="pct"/>
                <w:tcBorders>
                  <w:top w:val="single" w:sz="6" w:space="0" w:color="auto"/>
                  <w:left w:val="single" w:sz="6" w:space="0" w:color="auto"/>
                  <w:bottom w:val="single" w:sz="6" w:space="0" w:color="auto"/>
                  <w:right w:val="single" w:sz="6" w:space="0" w:color="auto"/>
                </w:tcBorders>
              </w:tcPr>
              <w:p w14:paraId="3FABDA61" w14:textId="77777777" w:rsidR="00EF3FDD" w:rsidRDefault="006217F4" w:rsidP="00EF3FDD">
                <w:pPr>
                  <w:jc w:val="right"/>
                </w:pPr>
                <w:r>
                  <w:t>541,304</w:t>
                </w:r>
              </w:p>
            </w:tc>
            <w:tc>
              <w:tcPr>
                <w:tcW w:w="439" w:type="pct"/>
                <w:tcBorders>
                  <w:top w:val="single" w:sz="6" w:space="0" w:color="auto"/>
                  <w:left w:val="single" w:sz="6" w:space="0" w:color="auto"/>
                  <w:bottom w:val="single" w:sz="6" w:space="0" w:color="auto"/>
                  <w:right w:val="single" w:sz="6" w:space="0" w:color="auto"/>
                </w:tcBorders>
              </w:tcPr>
              <w:p w14:paraId="3EE58CE9" w14:textId="77777777" w:rsidR="00EF3FDD" w:rsidRDefault="006217F4" w:rsidP="00EF3FDD">
                <w:pPr>
                  <w:jc w:val="right"/>
                </w:pPr>
                <w:r>
                  <w:t>707,050</w:t>
                </w:r>
              </w:p>
            </w:tc>
          </w:tr>
          <w:tr w:rsidR="00EF3FDD" w14:paraId="73A1115E" w14:textId="77777777" w:rsidTr="00EF3FDD">
            <w:sdt>
              <w:sdtPr>
                <w:tag w:val="_PLD_f31bdbdda3c24ef0ad64c4480cfaf1eb"/>
                <w:id w:val="-1063713127"/>
                <w:lock w:val="sdtLocked"/>
              </w:sdtPr>
              <w:sdtEnd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bottom"/>
                  </w:tcPr>
                  <w:p w14:paraId="6117477E" w14:textId="77777777" w:rsidR="00EF3FDD" w:rsidRDefault="006217F4" w:rsidP="00EF3FDD">
                    <w:pPr>
                      <w:rPr>
                        <w:rFonts w:cs="Arial"/>
                        <w:color w:val="000000"/>
                        <w:szCs w:val="21"/>
                      </w:rPr>
                    </w:pPr>
                    <w:r>
                      <w:rPr>
                        <w:rFonts w:cs="Arial" w:hint="eastAsia"/>
                        <w:color w:val="000000"/>
                        <w:szCs w:val="21"/>
                      </w:rPr>
                      <w:t>非流动资产</w:t>
                    </w:r>
                  </w:p>
                </w:tc>
              </w:sdtContent>
            </w:sdt>
            <w:tc>
              <w:tcPr>
                <w:tcW w:w="428" w:type="pct"/>
                <w:tcBorders>
                  <w:left w:val="single" w:sz="6" w:space="0" w:color="auto"/>
                  <w:right w:val="single" w:sz="6" w:space="0" w:color="auto"/>
                </w:tcBorders>
                <w:shd w:val="clear" w:color="auto" w:fill="auto"/>
              </w:tcPr>
              <w:p w14:paraId="551E9EE3" w14:textId="77777777" w:rsidR="00EF3FDD" w:rsidRDefault="006217F4" w:rsidP="00EF3FDD">
                <w:pPr>
                  <w:jc w:val="right"/>
                  <w:rPr>
                    <w:szCs w:val="21"/>
                  </w:rPr>
                </w:pPr>
                <w:r>
                  <w:t>4,649,277</w:t>
                </w:r>
              </w:p>
            </w:tc>
            <w:tc>
              <w:tcPr>
                <w:tcW w:w="467" w:type="pct"/>
                <w:tcBorders>
                  <w:left w:val="single" w:sz="6" w:space="0" w:color="auto"/>
                  <w:right w:val="single" w:sz="6" w:space="0" w:color="auto"/>
                </w:tcBorders>
                <w:shd w:val="clear" w:color="auto" w:fill="auto"/>
              </w:tcPr>
              <w:p w14:paraId="12C25CCF" w14:textId="77777777" w:rsidR="00EF3FDD" w:rsidRDefault="006217F4" w:rsidP="00EF3FDD">
                <w:pPr>
                  <w:jc w:val="right"/>
                  <w:rPr>
                    <w:szCs w:val="21"/>
                  </w:rPr>
                </w:pPr>
                <w:r>
                  <w:t>17,933,172</w:t>
                </w:r>
              </w:p>
            </w:tc>
            <w:tc>
              <w:tcPr>
                <w:tcW w:w="432" w:type="pct"/>
                <w:tcBorders>
                  <w:left w:val="single" w:sz="6" w:space="0" w:color="auto"/>
                  <w:right w:val="single" w:sz="6" w:space="0" w:color="auto"/>
                </w:tcBorders>
                <w:shd w:val="clear" w:color="auto" w:fill="auto"/>
              </w:tcPr>
              <w:p w14:paraId="456F2BB8" w14:textId="77777777" w:rsidR="00EF3FDD" w:rsidRDefault="006217F4" w:rsidP="00EF3FDD">
                <w:pPr>
                  <w:jc w:val="right"/>
                  <w:rPr>
                    <w:szCs w:val="21"/>
                  </w:rPr>
                </w:pPr>
                <w:r>
                  <w:t>3,853,763</w:t>
                </w:r>
              </w:p>
            </w:tc>
            <w:tc>
              <w:tcPr>
                <w:tcW w:w="428" w:type="pct"/>
                <w:tcBorders>
                  <w:left w:val="single" w:sz="6" w:space="0" w:color="auto"/>
                  <w:right w:val="single" w:sz="6" w:space="0" w:color="auto"/>
                </w:tcBorders>
                <w:shd w:val="clear" w:color="auto" w:fill="auto"/>
              </w:tcPr>
              <w:p w14:paraId="54ED065D" w14:textId="77777777" w:rsidR="00EF3FDD" w:rsidRDefault="006217F4" w:rsidP="00EF3FDD">
                <w:pPr>
                  <w:jc w:val="right"/>
                  <w:rPr>
                    <w:szCs w:val="21"/>
                  </w:rPr>
                </w:pPr>
                <w:r>
                  <w:t>7,436,194</w:t>
                </w:r>
              </w:p>
            </w:tc>
            <w:tc>
              <w:tcPr>
                <w:tcW w:w="429" w:type="pct"/>
                <w:tcBorders>
                  <w:left w:val="single" w:sz="6" w:space="0" w:color="auto"/>
                  <w:right w:val="single" w:sz="6" w:space="0" w:color="auto"/>
                </w:tcBorders>
                <w:shd w:val="clear" w:color="auto" w:fill="auto"/>
              </w:tcPr>
              <w:p w14:paraId="2419F36E" w14:textId="77777777" w:rsidR="00EF3FDD" w:rsidRDefault="006217F4" w:rsidP="00EF3FDD">
                <w:pPr>
                  <w:jc w:val="right"/>
                  <w:rPr>
                    <w:szCs w:val="21"/>
                  </w:rPr>
                </w:pPr>
                <w:r w:rsidRPr="008876C7">
                  <w:rPr>
                    <w:szCs w:val="21"/>
                  </w:rPr>
                  <w:t>80,752</w:t>
                </w:r>
              </w:p>
            </w:tc>
            <w:tc>
              <w:tcPr>
                <w:tcW w:w="437" w:type="pct"/>
                <w:tcBorders>
                  <w:left w:val="single" w:sz="6" w:space="0" w:color="auto"/>
                  <w:right w:val="single" w:sz="6" w:space="0" w:color="auto"/>
                </w:tcBorders>
                <w:shd w:val="clear" w:color="auto" w:fill="auto"/>
              </w:tcPr>
              <w:p w14:paraId="129C8E0B" w14:textId="77777777" w:rsidR="00EF3FDD" w:rsidRDefault="006217F4" w:rsidP="00EF3FDD">
                <w:pPr>
                  <w:jc w:val="right"/>
                  <w:rPr>
                    <w:szCs w:val="21"/>
                  </w:rPr>
                </w:pPr>
                <w:r>
                  <w:t>5,910,785</w:t>
                </w:r>
              </w:p>
            </w:tc>
            <w:tc>
              <w:tcPr>
                <w:tcW w:w="437" w:type="pct"/>
                <w:tcBorders>
                  <w:top w:val="single" w:sz="6" w:space="0" w:color="auto"/>
                  <w:left w:val="single" w:sz="6" w:space="0" w:color="auto"/>
                  <w:bottom w:val="single" w:sz="6" w:space="0" w:color="auto"/>
                  <w:right w:val="single" w:sz="6" w:space="0" w:color="auto"/>
                </w:tcBorders>
              </w:tcPr>
              <w:p w14:paraId="1B01EFA0" w14:textId="77777777" w:rsidR="00EF3FDD" w:rsidRDefault="006217F4" w:rsidP="00EF3FDD">
                <w:pPr>
                  <w:jc w:val="right"/>
                  <w:rPr>
                    <w:szCs w:val="21"/>
                  </w:rPr>
                </w:pPr>
                <w:r>
                  <w:t>4,805,394</w:t>
                </w:r>
              </w:p>
            </w:tc>
            <w:tc>
              <w:tcPr>
                <w:tcW w:w="467" w:type="pct"/>
                <w:tcBorders>
                  <w:top w:val="single" w:sz="6" w:space="0" w:color="auto"/>
                  <w:left w:val="single" w:sz="6" w:space="0" w:color="auto"/>
                  <w:bottom w:val="single" w:sz="6" w:space="0" w:color="auto"/>
                  <w:right w:val="single" w:sz="6" w:space="0" w:color="auto"/>
                </w:tcBorders>
              </w:tcPr>
              <w:p w14:paraId="3452865F" w14:textId="77777777" w:rsidR="00EF3FDD" w:rsidRDefault="006217F4" w:rsidP="00EF3FDD">
                <w:pPr>
                  <w:jc w:val="right"/>
                  <w:rPr>
                    <w:szCs w:val="21"/>
                  </w:rPr>
                </w:pPr>
                <w:r>
                  <w:t>17,980,578</w:t>
                </w:r>
              </w:p>
            </w:tc>
            <w:tc>
              <w:tcPr>
                <w:tcW w:w="439" w:type="pct"/>
                <w:tcBorders>
                  <w:top w:val="single" w:sz="6" w:space="0" w:color="auto"/>
                  <w:left w:val="single" w:sz="6" w:space="0" w:color="auto"/>
                  <w:bottom w:val="single" w:sz="6" w:space="0" w:color="auto"/>
                  <w:right w:val="single" w:sz="6" w:space="0" w:color="auto"/>
                </w:tcBorders>
              </w:tcPr>
              <w:p w14:paraId="5CF9BBA8" w14:textId="77777777" w:rsidR="00EF3FDD" w:rsidRDefault="006217F4" w:rsidP="00EF3FDD">
                <w:pPr>
                  <w:jc w:val="right"/>
                  <w:rPr>
                    <w:szCs w:val="21"/>
                  </w:rPr>
                </w:pPr>
                <w:r>
                  <w:t>3,910,704</w:t>
                </w:r>
              </w:p>
            </w:tc>
          </w:tr>
          <w:tr w:rsidR="00EF3FDD" w14:paraId="2D2D197F" w14:textId="77777777" w:rsidTr="00EF3FDD">
            <w:sdt>
              <w:sdtPr>
                <w:tag w:val="_PLD_d1755220e8944b638b853a5090d054ac"/>
                <w:id w:val="1761786431"/>
                <w:lock w:val="sdtLocked"/>
              </w:sdtPr>
              <w:sdtEnd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bottom"/>
                  </w:tcPr>
                  <w:p w14:paraId="05242E3A" w14:textId="77777777" w:rsidR="00EF3FDD" w:rsidRDefault="006217F4" w:rsidP="00EF3FDD">
                    <w:pPr>
                      <w:rPr>
                        <w:rFonts w:cs="Arial"/>
                        <w:color w:val="000000"/>
                        <w:szCs w:val="21"/>
                      </w:rPr>
                    </w:pPr>
                    <w:r>
                      <w:rPr>
                        <w:rFonts w:cs="Arial" w:hint="eastAsia"/>
                        <w:color w:val="000000"/>
                        <w:szCs w:val="21"/>
                      </w:rPr>
                      <w:t>资产合计</w:t>
                    </w:r>
                  </w:p>
                </w:tc>
              </w:sdtContent>
            </w:sdt>
            <w:tc>
              <w:tcPr>
                <w:tcW w:w="428" w:type="pct"/>
                <w:tcBorders>
                  <w:left w:val="single" w:sz="6" w:space="0" w:color="auto"/>
                  <w:right w:val="single" w:sz="6" w:space="0" w:color="auto"/>
                </w:tcBorders>
                <w:shd w:val="clear" w:color="auto" w:fill="auto"/>
              </w:tcPr>
              <w:p w14:paraId="580E09E9" w14:textId="77777777" w:rsidR="00EF3FDD" w:rsidRDefault="006217F4" w:rsidP="00EF3FDD">
                <w:pPr>
                  <w:jc w:val="right"/>
                  <w:rPr>
                    <w:szCs w:val="21"/>
                  </w:rPr>
                </w:pPr>
                <w:r>
                  <w:t>5,076,183</w:t>
                </w:r>
              </w:p>
            </w:tc>
            <w:tc>
              <w:tcPr>
                <w:tcW w:w="467" w:type="pct"/>
                <w:tcBorders>
                  <w:left w:val="single" w:sz="6" w:space="0" w:color="auto"/>
                  <w:right w:val="single" w:sz="6" w:space="0" w:color="auto"/>
                </w:tcBorders>
                <w:shd w:val="clear" w:color="auto" w:fill="auto"/>
              </w:tcPr>
              <w:p w14:paraId="2D9F1B3E" w14:textId="77777777" w:rsidR="00EF3FDD" w:rsidRDefault="006217F4" w:rsidP="00EF3FDD">
                <w:pPr>
                  <w:jc w:val="right"/>
                  <w:rPr>
                    <w:szCs w:val="21"/>
                  </w:rPr>
                </w:pPr>
                <w:r>
                  <w:t>21,429,922</w:t>
                </w:r>
              </w:p>
            </w:tc>
            <w:tc>
              <w:tcPr>
                <w:tcW w:w="432" w:type="pct"/>
                <w:tcBorders>
                  <w:left w:val="single" w:sz="6" w:space="0" w:color="auto"/>
                  <w:right w:val="single" w:sz="6" w:space="0" w:color="auto"/>
                </w:tcBorders>
                <w:shd w:val="clear" w:color="auto" w:fill="auto"/>
              </w:tcPr>
              <w:p w14:paraId="4BE4ED11" w14:textId="77777777" w:rsidR="00EF3FDD" w:rsidRDefault="006217F4" w:rsidP="00EF3FDD">
                <w:pPr>
                  <w:jc w:val="right"/>
                  <w:rPr>
                    <w:szCs w:val="21"/>
                  </w:rPr>
                </w:pPr>
                <w:r>
                  <w:t>5,714,652</w:t>
                </w:r>
              </w:p>
            </w:tc>
            <w:tc>
              <w:tcPr>
                <w:tcW w:w="428" w:type="pct"/>
                <w:tcBorders>
                  <w:left w:val="single" w:sz="6" w:space="0" w:color="auto"/>
                  <w:right w:val="single" w:sz="6" w:space="0" w:color="auto"/>
                </w:tcBorders>
                <w:shd w:val="clear" w:color="auto" w:fill="auto"/>
              </w:tcPr>
              <w:p w14:paraId="28679352" w14:textId="77777777" w:rsidR="00EF3FDD" w:rsidRDefault="006217F4" w:rsidP="00EF3FDD">
                <w:pPr>
                  <w:jc w:val="right"/>
                  <w:rPr>
                    <w:szCs w:val="21"/>
                  </w:rPr>
                </w:pPr>
                <w:r>
                  <w:t>7,946,495</w:t>
                </w:r>
              </w:p>
            </w:tc>
            <w:tc>
              <w:tcPr>
                <w:tcW w:w="429" w:type="pct"/>
                <w:tcBorders>
                  <w:left w:val="single" w:sz="6" w:space="0" w:color="auto"/>
                  <w:right w:val="single" w:sz="6" w:space="0" w:color="auto"/>
                </w:tcBorders>
                <w:shd w:val="clear" w:color="auto" w:fill="auto"/>
              </w:tcPr>
              <w:p w14:paraId="288B8B14" w14:textId="77777777" w:rsidR="00EF3FDD" w:rsidRDefault="006217F4" w:rsidP="00EF3FDD">
                <w:pPr>
                  <w:jc w:val="right"/>
                  <w:rPr>
                    <w:szCs w:val="21"/>
                  </w:rPr>
                </w:pPr>
                <w:r w:rsidRPr="008876C7">
                  <w:rPr>
                    <w:szCs w:val="21"/>
                  </w:rPr>
                  <w:t>5,157,504</w:t>
                </w:r>
              </w:p>
            </w:tc>
            <w:tc>
              <w:tcPr>
                <w:tcW w:w="437" w:type="pct"/>
                <w:tcBorders>
                  <w:left w:val="single" w:sz="6" w:space="0" w:color="auto"/>
                  <w:right w:val="single" w:sz="6" w:space="0" w:color="auto"/>
                </w:tcBorders>
                <w:shd w:val="clear" w:color="auto" w:fill="auto"/>
              </w:tcPr>
              <w:p w14:paraId="0C635363" w14:textId="77777777" w:rsidR="00EF3FDD" w:rsidRDefault="006217F4" w:rsidP="00EF3FDD">
                <w:pPr>
                  <w:jc w:val="right"/>
                  <w:rPr>
                    <w:szCs w:val="21"/>
                  </w:rPr>
                </w:pPr>
                <w:r>
                  <w:t>6,850,295</w:t>
                </w:r>
              </w:p>
            </w:tc>
            <w:tc>
              <w:tcPr>
                <w:tcW w:w="437" w:type="pct"/>
                <w:tcBorders>
                  <w:top w:val="single" w:sz="6" w:space="0" w:color="auto"/>
                  <w:left w:val="single" w:sz="6" w:space="0" w:color="auto"/>
                  <w:bottom w:val="single" w:sz="6" w:space="0" w:color="auto"/>
                  <w:right w:val="single" w:sz="6" w:space="0" w:color="auto"/>
                </w:tcBorders>
              </w:tcPr>
              <w:p w14:paraId="5982BDA0" w14:textId="77777777" w:rsidR="00EF3FDD" w:rsidRDefault="006217F4" w:rsidP="00EF3FDD">
                <w:pPr>
                  <w:jc w:val="right"/>
                  <w:rPr>
                    <w:szCs w:val="21"/>
                  </w:rPr>
                </w:pPr>
                <w:r>
                  <w:t>5,281,835</w:t>
                </w:r>
              </w:p>
            </w:tc>
            <w:tc>
              <w:tcPr>
                <w:tcW w:w="467" w:type="pct"/>
                <w:tcBorders>
                  <w:top w:val="single" w:sz="6" w:space="0" w:color="auto"/>
                  <w:left w:val="single" w:sz="6" w:space="0" w:color="auto"/>
                  <w:bottom w:val="single" w:sz="6" w:space="0" w:color="auto"/>
                  <w:right w:val="single" w:sz="6" w:space="0" w:color="auto"/>
                </w:tcBorders>
              </w:tcPr>
              <w:p w14:paraId="07B199F7" w14:textId="77777777" w:rsidR="00EF3FDD" w:rsidRDefault="006217F4" w:rsidP="00EF3FDD">
                <w:pPr>
                  <w:jc w:val="right"/>
                  <w:rPr>
                    <w:szCs w:val="21"/>
                  </w:rPr>
                </w:pPr>
                <w:r>
                  <w:t>21,647,400</w:t>
                </w:r>
              </w:p>
            </w:tc>
            <w:tc>
              <w:tcPr>
                <w:tcW w:w="439" w:type="pct"/>
                <w:tcBorders>
                  <w:top w:val="single" w:sz="6" w:space="0" w:color="auto"/>
                  <w:left w:val="single" w:sz="6" w:space="0" w:color="auto"/>
                  <w:bottom w:val="single" w:sz="6" w:space="0" w:color="auto"/>
                  <w:right w:val="single" w:sz="6" w:space="0" w:color="auto"/>
                </w:tcBorders>
              </w:tcPr>
              <w:p w14:paraId="436C4F5A" w14:textId="77777777" w:rsidR="00EF3FDD" w:rsidRDefault="006217F4" w:rsidP="00EF3FDD">
                <w:pPr>
                  <w:jc w:val="right"/>
                  <w:rPr>
                    <w:szCs w:val="21"/>
                  </w:rPr>
                </w:pPr>
                <w:r>
                  <w:t>5,818,543</w:t>
                </w:r>
              </w:p>
            </w:tc>
          </w:tr>
          <w:tr w:rsidR="00EF3FDD" w14:paraId="521BFAA3" w14:textId="77777777" w:rsidTr="00EF3FDD">
            <w:sdt>
              <w:sdtPr>
                <w:tag w:val="_PLD_da177c33d2a4452285f3e4329499be2b"/>
                <w:id w:val="1586184156"/>
                <w:lock w:val="sdtLocked"/>
              </w:sdtPr>
              <w:sdtEnd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bottom"/>
                  </w:tcPr>
                  <w:p w14:paraId="3637E2E5" w14:textId="77777777" w:rsidR="00EF3FDD" w:rsidRDefault="006217F4" w:rsidP="00EF3FDD">
                    <w:pPr>
                      <w:rPr>
                        <w:rFonts w:cs="Arial"/>
                        <w:color w:val="000000"/>
                        <w:szCs w:val="21"/>
                      </w:rPr>
                    </w:pPr>
                    <w:r>
                      <w:rPr>
                        <w:rFonts w:cs="Arial" w:hint="eastAsia"/>
                        <w:color w:val="000000"/>
                        <w:szCs w:val="21"/>
                      </w:rPr>
                      <w:t>流动负债</w:t>
                    </w:r>
                  </w:p>
                </w:tc>
              </w:sdtContent>
            </w:sdt>
            <w:tc>
              <w:tcPr>
                <w:tcW w:w="428" w:type="pct"/>
                <w:tcBorders>
                  <w:left w:val="single" w:sz="6" w:space="0" w:color="auto"/>
                  <w:right w:val="single" w:sz="6" w:space="0" w:color="auto"/>
                </w:tcBorders>
                <w:shd w:val="clear" w:color="auto" w:fill="auto"/>
              </w:tcPr>
              <w:p w14:paraId="19084927" w14:textId="77777777" w:rsidR="00EF3FDD" w:rsidRDefault="006217F4" w:rsidP="00EF3FDD">
                <w:pPr>
                  <w:jc w:val="right"/>
                  <w:rPr>
                    <w:szCs w:val="21"/>
                  </w:rPr>
                </w:pPr>
                <w:r>
                  <w:t>1,484,513</w:t>
                </w:r>
              </w:p>
            </w:tc>
            <w:tc>
              <w:tcPr>
                <w:tcW w:w="467" w:type="pct"/>
                <w:tcBorders>
                  <w:left w:val="single" w:sz="6" w:space="0" w:color="auto"/>
                  <w:right w:val="single" w:sz="6" w:space="0" w:color="auto"/>
                </w:tcBorders>
                <w:shd w:val="clear" w:color="auto" w:fill="auto"/>
              </w:tcPr>
              <w:p w14:paraId="6DEB2E76" w14:textId="77777777" w:rsidR="00EF3FDD" w:rsidRDefault="006217F4" w:rsidP="00EF3FDD">
                <w:pPr>
                  <w:jc w:val="right"/>
                  <w:rPr>
                    <w:szCs w:val="21"/>
                  </w:rPr>
                </w:pPr>
                <w:r>
                  <w:t>3,885,974</w:t>
                </w:r>
              </w:p>
            </w:tc>
            <w:tc>
              <w:tcPr>
                <w:tcW w:w="432" w:type="pct"/>
                <w:tcBorders>
                  <w:left w:val="single" w:sz="6" w:space="0" w:color="auto"/>
                  <w:right w:val="single" w:sz="6" w:space="0" w:color="auto"/>
                </w:tcBorders>
                <w:shd w:val="clear" w:color="auto" w:fill="auto"/>
              </w:tcPr>
              <w:p w14:paraId="72626824" w14:textId="77777777" w:rsidR="00EF3FDD" w:rsidRDefault="006217F4" w:rsidP="00EF3FDD">
                <w:pPr>
                  <w:jc w:val="right"/>
                  <w:rPr>
                    <w:szCs w:val="21"/>
                  </w:rPr>
                </w:pPr>
                <w:r>
                  <w:t>2,646,420</w:t>
                </w:r>
              </w:p>
            </w:tc>
            <w:tc>
              <w:tcPr>
                <w:tcW w:w="428" w:type="pct"/>
                <w:tcBorders>
                  <w:left w:val="single" w:sz="6" w:space="0" w:color="auto"/>
                  <w:right w:val="single" w:sz="6" w:space="0" w:color="auto"/>
                </w:tcBorders>
                <w:shd w:val="clear" w:color="auto" w:fill="auto"/>
              </w:tcPr>
              <w:p w14:paraId="44420FE9" w14:textId="77777777" w:rsidR="00EF3FDD" w:rsidRDefault="006217F4" w:rsidP="00EF3FDD">
                <w:pPr>
                  <w:jc w:val="right"/>
                  <w:rPr>
                    <w:szCs w:val="21"/>
                  </w:rPr>
                </w:pPr>
                <w:r>
                  <w:t>1,703,977</w:t>
                </w:r>
              </w:p>
            </w:tc>
            <w:tc>
              <w:tcPr>
                <w:tcW w:w="429" w:type="pct"/>
                <w:tcBorders>
                  <w:left w:val="single" w:sz="6" w:space="0" w:color="auto"/>
                  <w:right w:val="single" w:sz="6" w:space="0" w:color="auto"/>
                </w:tcBorders>
                <w:shd w:val="clear" w:color="auto" w:fill="auto"/>
              </w:tcPr>
              <w:p w14:paraId="3569279A" w14:textId="77777777" w:rsidR="00EF3FDD" w:rsidRDefault="006217F4" w:rsidP="00EF3FDD">
                <w:pPr>
                  <w:jc w:val="right"/>
                  <w:rPr>
                    <w:szCs w:val="21"/>
                  </w:rPr>
                </w:pPr>
                <w:r w:rsidRPr="008876C7">
                  <w:rPr>
                    <w:szCs w:val="21"/>
                  </w:rPr>
                  <w:t>4,110,586</w:t>
                </w:r>
              </w:p>
            </w:tc>
            <w:tc>
              <w:tcPr>
                <w:tcW w:w="437" w:type="pct"/>
                <w:tcBorders>
                  <w:left w:val="single" w:sz="6" w:space="0" w:color="auto"/>
                  <w:right w:val="single" w:sz="6" w:space="0" w:color="auto"/>
                </w:tcBorders>
                <w:shd w:val="clear" w:color="auto" w:fill="auto"/>
              </w:tcPr>
              <w:p w14:paraId="1E20FD23" w14:textId="77777777" w:rsidR="00EF3FDD" w:rsidRDefault="006217F4" w:rsidP="00EF3FDD">
                <w:pPr>
                  <w:jc w:val="right"/>
                  <w:rPr>
                    <w:szCs w:val="21"/>
                  </w:rPr>
                </w:pPr>
                <w:r>
                  <w:t>484,721</w:t>
                </w:r>
              </w:p>
            </w:tc>
            <w:tc>
              <w:tcPr>
                <w:tcW w:w="437" w:type="pct"/>
                <w:tcBorders>
                  <w:top w:val="single" w:sz="6" w:space="0" w:color="auto"/>
                  <w:left w:val="single" w:sz="6" w:space="0" w:color="auto"/>
                  <w:bottom w:val="single" w:sz="6" w:space="0" w:color="auto"/>
                  <w:right w:val="single" w:sz="6" w:space="0" w:color="auto"/>
                </w:tcBorders>
              </w:tcPr>
              <w:p w14:paraId="729BF869" w14:textId="77777777" w:rsidR="00EF3FDD" w:rsidRDefault="006217F4" w:rsidP="00EF3FDD">
                <w:pPr>
                  <w:jc w:val="right"/>
                  <w:rPr>
                    <w:szCs w:val="21"/>
                  </w:rPr>
                </w:pPr>
                <w:r>
                  <w:t>1,791,489</w:t>
                </w:r>
              </w:p>
            </w:tc>
            <w:tc>
              <w:tcPr>
                <w:tcW w:w="467" w:type="pct"/>
                <w:tcBorders>
                  <w:top w:val="single" w:sz="6" w:space="0" w:color="auto"/>
                  <w:left w:val="single" w:sz="6" w:space="0" w:color="auto"/>
                  <w:bottom w:val="single" w:sz="6" w:space="0" w:color="auto"/>
                  <w:right w:val="single" w:sz="6" w:space="0" w:color="auto"/>
                </w:tcBorders>
              </w:tcPr>
              <w:p w14:paraId="6495C609" w14:textId="77777777" w:rsidR="00EF3FDD" w:rsidRDefault="006217F4" w:rsidP="00EF3FDD">
                <w:pPr>
                  <w:jc w:val="right"/>
                  <w:rPr>
                    <w:szCs w:val="21"/>
                  </w:rPr>
                </w:pPr>
                <w:r>
                  <w:t>5,269,037</w:t>
                </w:r>
              </w:p>
            </w:tc>
            <w:tc>
              <w:tcPr>
                <w:tcW w:w="439" w:type="pct"/>
                <w:tcBorders>
                  <w:top w:val="single" w:sz="6" w:space="0" w:color="auto"/>
                  <w:left w:val="single" w:sz="6" w:space="0" w:color="auto"/>
                  <w:bottom w:val="single" w:sz="6" w:space="0" w:color="auto"/>
                  <w:right w:val="single" w:sz="6" w:space="0" w:color="auto"/>
                </w:tcBorders>
              </w:tcPr>
              <w:p w14:paraId="60DB24B4" w14:textId="77777777" w:rsidR="00EF3FDD" w:rsidRDefault="006217F4" w:rsidP="00EF3FDD">
                <w:pPr>
                  <w:jc w:val="right"/>
                  <w:rPr>
                    <w:szCs w:val="21"/>
                  </w:rPr>
                </w:pPr>
                <w:r>
                  <w:t>2,733,803</w:t>
                </w:r>
              </w:p>
            </w:tc>
          </w:tr>
          <w:tr w:rsidR="00EF3FDD" w14:paraId="6492755C" w14:textId="77777777" w:rsidTr="00EF3FDD">
            <w:sdt>
              <w:sdtPr>
                <w:tag w:val="_PLD_69db2a7507214ff988c587702b84292a"/>
                <w:id w:val="974260882"/>
                <w:lock w:val="sdtLocked"/>
              </w:sdtPr>
              <w:sdtEnd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bottom"/>
                  </w:tcPr>
                  <w:p w14:paraId="166B129D" w14:textId="77777777" w:rsidR="00EF3FDD" w:rsidRDefault="006217F4" w:rsidP="00EF3FDD">
                    <w:pPr>
                      <w:rPr>
                        <w:rFonts w:cs="Arial"/>
                        <w:color w:val="000000"/>
                        <w:szCs w:val="21"/>
                      </w:rPr>
                    </w:pPr>
                    <w:r>
                      <w:rPr>
                        <w:rFonts w:cs="Arial" w:hint="eastAsia"/>
                        <w:color w:val="000000"/>
                        <w:szCs w:val="21"/>
                      </w:rPr>
                      <w:t>非流动负债</w:t>
                    </w:r>
                  </w:p>
                </w:tc>
              </w:sdtContent>
            </w:sdt>
            <w:tc>
              <w:tcPr>
                <w:tcW w:w="428" w:type="pct"/>
                <w:tcBorders>
                  <w:left w:val="single" w:sz="6" w:space="0" w:color="auto"/>
                  <w:right w:val="single" w:sz="6" w:space="0" w:color="auto"/>
                </w:tcBorders>
                <w:shd w:val="clear" w:color="auto" w:fill="auto"/>
              </w:tcPr>
              <w:p w14:paraId="24B5CAE2" w14:textId="77777777" w:rsidR="00EF3FDD" w:rsidRDefault="00EF3FDD" w:rsidP="00EF3FDD">
                <w:pPr>
                  <w:jc w:val="right"/>
                  <w:rPr>
                    <w:szCs w:val="21"/>
                  </w:rPr>
                </w:pPr>
              </w:p>
            </w:tc>
            <w:tc>
              <w:tcPr>
                <w:tcW w:w="467" w:type="pct"/>
                <w:tcBorders>
                  <w:left w:val="single" w:sz="6" w:space="0" w:color="auto"/>
                  <w:right w:val="single" w:sz="6" w:space="0" w:color="auto"/>
                </w:tcBorders>
                <w:shd w:val="clear" w:color="auto" w:fill="auto"/>
              </w:tcPr>
              <w:p w14:paraId="6D34FC44" w14:textId="77777777" w:rsidR="00EF3FDD" w:rsidRDefault="006217F4" w:rsidP="00EF3FDD">
                <w:pPr>
                  <w:jc w:val="right"/>
                  <w:rPr>
                    <w:szCs w:val="21"/>
                  </w:rPr>
                </w:pPr>
                <w:r>
                  <w:t>7,331,353</w:t>
                </w:r>
              </w:p>
            </w:tc>
            <w:tc>
              <w:tcPr>
                <w:tcW w:w="432" w:type="pct"/>
                <w:tcBorders>
                  <w:left w:val="single" w:sz="6" w:space="0" w:color="auto"/>
                  <w:right w:val="single" w:sz="6" w:space="0" w:color="auto"/>
                </w:tcBorders>
                <w:shd w:val="clear" w:color="auto" w:fill="auto"/>
              </w:tcPr>
              <w:p w14:paraId="24BEB770" w14:textId="77777777" w:rsidR="00EF3FDD" w:rsidRDefault="006217F4" w:rsidP="00EF3FDD">
                <w:pPr>
                  <w:jc w:val="right"/>
                  <w:rPr>
                    <w:szCs w:val="21"/>
                  </w:rPr>
                </w:pPr>
                <w:r>
                  <w:t>1,657,341</w:t>
                </w:r>
              </w:p>
            </w:tc>
            <w:tc>
              <w:tcPr>
                <w:tcW w:w="428" w:type="pct"/>
                <w:tcBorders>
                  <w:left w:val="single" w:sz="6" w:space="0" w:color="auto"/>
                  <w:right w:val="single" w:sz="6" w:space="0" w:color="auto"/>
                </w:tcBorders>
                <w:shd w:val="clear" w:color="auto" w:fill="auto"/>
              </w:tcPr>
              <w:p w14:paraId="43900B8B" w14:textId="77777777" w:rsidR="00EF3FDD" w:rsidRDefault="006217F4" w:rsidP="00EF3FDD">
                <w:pPr>
                  <w:jc w:val="right"/>
                  <w:rPr>
                    <w:szCs w:val="21"/>
                  </w:rPr>
                </w:pPr>
                <w:r>
                  <w:t>3,131,844</w:t>
                </w:r>
              </w:p>
            </w:tc>
            <w:tc>
              <w:tcPr>
                <w:tcW w:w="429" w:type="pct"/>
                <w:tcBorders>
                  <w:left w:val="single" w:sz="6" w:space="0" w:color="auto"/>
                  <w:right w:val="single" w:sz="6" w:space="0" w:color="auto"/>
                </w:tcBorders>
                <w:shd w:val="clear" w:color="auto" w:fill="auto"/>
              </w:tcPr>
              <w:p w14:paraId="0817B4C2" w14:textId="77777777" w:rsidR="00EF3FDD" w:rsidRDefault="006217F4" w:rsidP="00EF3FDD">
                <w:pPr>
                  <w:jc w:val="right"/>
                  <w:rPr>
                    <w:szCs w:val="21"/>
                  </w:rPr>
                </w:pPr>
                <w:r w:rsidRPr="008876C7">
                  <w:rPr>
                    <w:szCs w:val="21"/>
                  </w:rPr>
                  <w:t>104,054</w:t>
                </w:r>
              </w:p>
            </w:tc>
            <w:tc>
              <w:tcPr>
                <w:tcW w:w="437" w:type="pct"/>
                <w:tcBorders>
                  <w:left w:val="single" w:sz="6" w:space="0" w:color="auto"/>
                  <w:right w:val="single" w:sz="6" w:space="0" w:color="auto"/>
                </w:tcBorders>
                <w:shd w:val="clear" w:color="auto" w:fill="auto"/>
              </w:tcPr>
              <w:p w14:paraId="107E211D" w14:textId="77777777" w:rsidR="00EF3FDD" w:rsidRDefault="006217F4" w:rsidP="00EF3FDD">
                <w:pPr>
                  <w:jc w:val="right"/>
                  <w:rPr>
                    <w:szCs w:val="21"/>
                  </w:rPr>
                </w:pPr>
                <w:r>
                  <w:t>1,012,000</w:t>
                </w:r>
              </w:p>
            </w:tc>
            <w:tc>
              <w:tcPr>
                <w:tcW w:w="437" w:type="pct"/>
                <w:tcBorders>
                  <w:top w:val="single" w:sz="6" w:space="0" w:color="auto"/>
                  <w:left w:val="single" w:sz="6" w:space="0" w:color="auto"/>
                  <w:bottom w:val="single" w:sz="6" w:space="0" w:color="auto"/>
                  <w:right w:val="single" w:sz="6" w:space="0" w:color="auto"/>
                </w:tcBorders>
              </w:tcPr>
              <w:p w14:paraId="51C91692" w14:textId="77777777" w:rsidR="00EF3FDD" w:rsidRDefault="00EF3FDD" w:rsidP="00EF3FDD">
                <w:pPr>
                  <w:jc w:val="right"/>
                  <w:rPr>
                    <w:szCs w:val="21"/>
                  </w:rPr>
                </w:pPr>
              </w:p>
            </w:tc>
            <w:tc>
              <w:tcPr>
                <w:tcW w:w="467" w:type="pct"/>
                <w:tcBorders>
                  <w:top w:val="single" w:sz="6" w:space="0" w:color="auto"/>
                  <w:left w:val="single" w:sz="6" w:space="0" w:color="auto"/>
                  <w:bottom w:val="single" w:sz="6" w:space="0" w:color="auto"/>
                  <w:right w:val="single" w:sz="6" w:space="0" w:color="auto"/>
                </w:tcBorders>
              </w:tcPr>
              <w:p w14:paraId="2A73D25B" w14:textId="77777777" w:rsidR="00EF3FDD" w:rsidRDefault="006217F4" w:rsidP="00EF3FDD">
                <w:pPr>
                  <w:jc w:val="right"/>
                  <w:rPr>
                    <w:szCs w:val="21"/>
                  </w:rPr>
                </w:pPr>
                <w:r>
                  <w:t>7,199,045</w:t>
                </w:r>
              </w:p>
            </w:tc>
            <w:tc>
              <w:tcPr>
                <w:tcW w:w="439" w:type="pct"/>
                <w:tcBorders>
                  <w:top w:val="single" w:sz="6" w:space="0" w:color="auto"/>
                  <w:left w:val="single" w:sz="6" w:space="0" w:color="auto"/>
                  <w:bottom w:val="single" w:sz="6" w:space="0" w:color="auto"/>
                  <w:right w:val="single" w:sz="6" w:space="0" w:color="auto"/>
                </w:tcBorders>
              </w:tcPr>
              <w:p w14:paraId="3859B571" w14:textId="77777777" w:rsidR="00EF3FDD" w:rsidRDefault="006217F4" w:rsidP="00EF3FDD">
                <w:pPr>
                  <w:jc w:val="right"/>
                  <w:rPr>
                    <w:szCs w:val="21"/>
                  </w:rPr>
                </w:pPr>
                <w:r>
                  <w:t>1,673,393</w:t>
                </w:r>
              </w:p>
            </w:tc>
          </w:tr>
          <w:tr w:rsidR="00EF3FDD" w14:paraId="01EF4E44" w14:textId="77777777" w:rsidTr="00EF3FDD">
            <w:sdt>
              <w:sdtPr>
                <w:tag w:val="_PLD_93196651961549cc968f034a6735b70d"/>
                <w:id w:val="-866974330"/>
                <w:lock w:val="sdtLocked"/>
              </w:sdtPr>
              <w:sdtEnd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bottom"/>
                  </w:tcPr>
                  <w:p w14:paraId="61AD24EF" w14:textId="77777777" w:rsidR="00EF3FDD" w:rsidRDefault="006217F4" w:rsidP="00EF3FDD">
                    <w:pPr>
                      <w:rPr>
                        <w:rFonts w:cs="Arial"/>
                        <w:color w:val="000000"/>
                        <w:szCs w:val="21"/>
                      </w:rPr>
                    </w:pPr>
                    <w:r>
                      <w:rPr>
                        <w:rFonts w:cs="Arial" w:hint="eastAsia"/>
                        <w:color w:val="000000"/>
                        <w:szCs w:val="21"/>
                      </w:rPr>
                      <w:t>负债合计</w:t>
                    </w:r>
                  </w:p>
                </w:tc>
              </w:sdtContent>
            </w:sdt>
            <w:tc>
              <w:tcPr>
                <w:tcW w:w="428" w:type="pct"/>
                <w:tcBorders>
                  <w:left w:val="single" w:sz="6" w:space="0" w:color="auto"/>
                  <w:right w:val="single" w:sz="6" w:space="0" w:color="auto"/>
                </w:tcBorders>
                <w:shd w:val="clear" w:color="auto" w:fill="auto"/>
              </w:tcPr>
              <w:p w14:paraId="4A6ECED9" w14:textId="77777777" w:rsidR="00EF3FDD" w:rsidRDefault="006217F4" w:rsidP="00EF3FDD">
                <w:pPr>
                  <w:jc w:val="right"/>
                  <w:rPr>
                    <w:szCs w:val="21"/>
                  </w:rPr>
                </w:pPr>
                <w:r>
                  <w:t>1,484,513</w:t>
                </w:r>
              </w:p>
            </w:tc>
            <w:tc>
              <w:tcPr>
                <w:tcW w:w="467" w:type="pct"/>
                <w:tcBorders>
                  <w:left w:val="single" w:sz="6" w:space="0" w:color="auto"/>
                  <w:right w:val="single" w:sz="6" w:space="0" w:color="auto"/>
                </w:tcBorders>
                <w:shd w:val="clear" w:color="auto" w:fill="auto"/>
              </w:tcPr>
              <w:p w14:paraId="1802357F" w14:textId="77777777" w:rsidR="00EF3FDD" w:rsidRDefault="006217F4" w:rsidP="00EF3FDD">
                <w:pPr>
                  <w:jc w:val="right"/>
                  <w:rPr>
                    <w:szCs w:val="21"/>
                  </w:rPr>
                </w:pPr>
                <w:r>
                  <w:t>11,217,327</w:t>
                </w:r>
              </w:p>
            </w:tc>
            <w:tc>
              <w:tcPr>
                <w:tcW w:w="432" w:type="pct"/>
                <w:tcBorders>
                  <w:left w:val="single" w:sz="6" w:space="0" w:color="auto"/>
                  <w:right w:val="single" w:sz="6" w:space="0" w:color="auto"/>
                </w:tcBorders>
                <w:shd w:val="clear" w:color="auto" w:fill="auto"/>
              </w:tcPr>
              <w:p w14:paraId="27CB1ABC" w14:textId="77777777" w:rsidR="00EF3FDD" w:rsidRDefault="006217F4" w:rsidP="00EF3FDD">
                <w:pPr>
                  <w:jc w:val="right"/>
                  <w:rPr>
                    <w:szCs w:val="21"/>
                  </w:rPr>
                </w:pPr>
                <w:r>
                  <w:t>4,303,761</w:t>
                </w:r>
              </w:p>
            </w:tc>
            <w:tc>
              <w:tcPr>
                <w:tcW w:w="428" w:type="pct"/>
                <w:tcBorders>
                  <w:left w:val="single" w:sz="6" w:space="0" w:color="auto"/>
                  <w:right w:val="single" w:sz="6" w:space="0" w:color="auto"/>
                </w:tcBorders>
                <w:shd w:val="clear" w:color="auto" w:fill="auto"/>
              </w:tcPr>
              <w:p w14:paraId="35CD70B8" w14:textId="77777777" w:rsidR="00EF3FDD" w:rsidRDefault="006217F4" w:rsidP="00EF3FDD">
                <w:pPr>
                  <w:jc w:val="right"/>
                  <w:rPr>
                    <w:szCs w:val="21"/>
                  </w:rPr>
                </w:pPr>
                <w:r>
                  <w:t>4,835,821</w:t>
                </w:r>
              </w:p>
            </w:tc>
            <w:tc>
              <w:tcPr>
                <w:tcW w:w="429" w:type="pct"/>
                <w:tcBorders>
                  <w:left w:val="single" w:sz="6" w:space="0" w:color="auto"/>
                  <w:right w:val="single" w:sz="6" w:space="0" w:color="auto"/>
                </w:tcBorders>
                <w:shd w:val="clear" w:color="auto" w:fill="auto"/>
              </w:tcPr>
              <w:p w14:paraId="256A1531" w14:textId="77777777" w:rsidR="00EF3FDD" w:rsidRDefault="006217F4" w:rsidP="00EF3FDD">
                <w:pPr>
                  <w:jc w:val="right"/>
                  <w:rPr>
                    <w:szCs w:val="21"/>
                  </w:rPr>
                </w:pPr>
                <w:r w:rsidRPr="008876C7">
                  <w:rPr>
                    <w:szCs w:val="21"/>
                  </w:rPr>
                  <w:t>4,214,640</w:t>
                </w:r>
              </w:p>
            </w:tc>
            <w:tc>
              <w:tcPr>
                <w:tcW w:w="437" w:type="pct"/>
                <w:tcBorders>
                  <w:left w:val="single" w:sz="6" w:space="0" w:color="auto"/>
                  <w:right w:val="single" w:sz="6" w:space="0" w:color="auto"/>
                </w:tcBorders>
                <w:shd w:val="clear" w:color="auto" w:fill="auto"/>
              </w:tcPr>
              <w:p w14:paraId="71BBC42D" w14:textId="77777777" w:rsidR="00EF3FDD" w:rsidRDefault="006217F4" w:rsidP="00EF3FDD">
                <w:pPr>
                  <w:jc w:val="right"/>
                  <w:rPr>
                    <w:szCs w:val="21"/>
                  </w:rPr>
                </w:pPr>
                <w:r>
                  <w:t>1,496,721</w:t>
                </w:r>
              </w:p>
            </w:tc>
            <w:tc>
              <w:tcPr>
                <w:tcW w:w="437" w:type="pct"/>
                <w:tcBorders>
                  <w:top w:val="single" w:sz="6" w:space="0" w:color="auto"/>
                  <w:left w:val="single" w:sz="6" w:space="0" w:color="auto"/>
                  <w:bottom w:val="single" w:sz="6" w:space="0" w:color="auto"/>
                  <w:right w:val="single" w:sz="6" w:space="0" w:color="auto"/>
                </w:tcBorders>
              </w:tcPr>
              <w:p w14:paraId="4B61E836" w14:textId="77777777" w:rsidR="00EF3FDD" w:rsidRDefault="006217F4" w:rsidP="00EF3FDD">
                <w:pPr>
                  <w:jc w:val="right"/>
                  <w:rPr>
                    <w:szCs w:val="21"/>
                  </w:rPr>
                </w:pPr>
                <w:r>
                  <w:t>1,791,489</w:t>
                </w:r>
              </w:p>
            </w:tc>
            <w:tc>
              <w:tcPr>
                <w:tcW w:w="467" w:type="pct"/>
                <w:tcBorders>
                  <w:top w:val="single" w:sz="6" w:space="0" w:color="auto"/>
                  <w:left w:val="single" w:sz="6" w:space="0" w:color="auto"/>
                  <w:bottom w:val="single" w:sz="6" w:space="0" w:color="auto"/>
                  <w:right w:val="single" w:sz="6" w:space="0" w:color="auto"/>
                </w:tcBorders>
              </w:tcPr>
              <w:p w14:paraId="06162ED2" w14:textId="77777777" w:rsidR="00EF3FDD" w:rsidRDefault="006217F4" w:rsidP="00EF3FDD">
                <w:pPr>
                  <w:jc w:val="right"/>
                  <w:rPr>
                    <w:szCs w:val="21"/>
                  </w:rPr>
                </w:pPr>
                <w:r>
                  <w:t>12,468,082</w:t>
                </w:r>
              </w:p>
            </w:tc>
            <w:tc>
              <w:tcPr>
                <w:tcW w:w="439" w:type="pct"/>
                <w:tcBorders>
                  <w:top w:val="single" w:sz="6" w:space="0" w:color="auto"/>
                  <w:left w:val="single" w:sz="6" w:space="0" w:color="auto"/>
                  <w:bottom w:val="single" w:sz="6" w:space="0" w:color="auto"/>
                  <w:right w:val="single" w:sz="6" w:space="0" w:color="auto"/>
                </w:tcBorders>
              </w:tcPr>
              <w:p w14:paraId="1C0EE18B" w14:textId="77777777" w:rsidR="00EF3FDD" w:rsidRDefault="006217F4" w:rsidP="00EF3FDD">
                <w:pPr>
                  <w:jc w:val="right"/>
                  <w:rPr>
                    <w:szCs w:val="21"/>
                  </w:rPr>
                </w:pPr>
                <w:r>
                  <w:t>4,407,196</w:t>
                </w:r>
              </w:p>
            </w:tc>
          </w:tr>
          <w:tr w:rsidR="00EF3FDD" w14:paraId="68E42DEC" w14:textId="77777777" w:rsidTr="00EF3FDD">
            <w:sdt>
              <w:sdtPr>
                <w:tag w:val="_PLD_f8ce7c22e39a4e18a87552ab1793dbb8"/>
                <w:id w:val="521663377"/>
                <w:lock w:val="sdtLocked"/>
              </w:sdtPr>
              <w:sdtEnd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bottom"/>
                  </w:tcPr>
                  <w:p w14:paraId="549A4617" w14:textId="77777777" w:rsidR="00EF3FDD" w:rsidRDefault="006217F4" w:rsidP="00EF3FDD">
                    <w:pPr>
                      <w:rPr>
                        <w:rFonts w:cs="Arial"/>
                        <w:color w:val="000000"/>
                        <w:szCs w:val="21"/>
                      </w:rPr>
                    </w:pPr>
                    <w:r>
                      <w:rPr>
                        <w:rFonts w:cs="Arial" w:hint="eastAsia"/>
                        <w:color w:val="000000"/>
                        <w:szCs w:val="21"/>
                      </w:rPr>
                      <w:t>少数股东权益</w:t>
                    </w:r>
                  </w:p>
                </w:tc>
              </w:sdtContent>
            </w:sdt>
            <w:tc>
              <w:tcPr>
                <w:tcW w:w="428" w:type="pct"/>
                <w:tcBorders>
                  <w:left w:val="single" w:sz="6" w:space="0" w:color="auto"/>
                  <w:right w:val="single" w:sz="6" w:space="0" w:color="auto"/>
                </w:tcBorders>
                <w:shd w:val="clear" w:color="auto" w:fill="auto"/>
              </w:tcPr>
              <w:p w14:paraId="3D7FD3D3" w14:textId="77777777" w:rsidR="00EF3FDD" w:rsidRDefault="00EF3FDD" w:rsidP="00EF3FDD">
                <w:pPr>
                  <w:jc w:val="right"/>
                  <w:rPr>
                    <w:szCs w:val="21"/>
                  </w:rPr>
                </w:pPr>
              </w:p>
            </w:tc>
            <w:tc>
              <w:tcPr>
                <w:tcW w:w="467" w:type="pct"/>
                <w:tcBorders>
                  <w:left w:val="single" w:sz="6" w:space="0" w:color="auto"/>
                  <w:right w:val="single" w:sz="6" w:space="0" w:color="auto"/>
                </w:tcBorders>
                <w:shd w:val="clear" w:color="auto" w:fill="auto"/>
              </w:tcPr>
              <w:p w14:paraId="6BEE0C9B" w14:textId="77777777" w:rsidR="00EF3FDD" w:rsidRDefault="00EF3FDD" w:rsidP="00EF3FDD">
                <w:pPr>
                  <w:jc w:val="right"/>
                  <w:rPr>
                    <w:szCs w:val="21"/>
                  </w:rPr>
                </w:pPr>
              </w:p>
            </w:tc>
            <w:tc>
              <w:tcPr>
                <w:tcW w:w="432" w:type="pct"/>
                <w:tcBorders>
                  <w:left w:val="single" w:sz="6" w:space="0" w:color="auto"/>
                  <w:right w:val="single" w:sz="6" w:space="0" w:color="auto"/>
                </w:tcBorders>
                <w:shd w:val="clear" w:color="auto" w:fill="auto"/>
              </w:tcPr>
              <w:p w14:paraId="2666970A" w14:textId="77777777" w:rsidR="00EF3FDD" w:rsidRDefault="00EF3FDD" w:rsidP="00EF3FDD">
                <w:pPr>
                  <w:jc w:val="right"/>
                  <w:rPr>
                    <w:szCs w:val="21"/>
                  </w:rPr>
                </w:pPr>
              </w:p>
            </w:tc>
            <w:tc>
              <w:tcPr>
                <w:tcW w:w="428" w:type="pct"/>
                <w:tcBorders>
                  <w:left w:val="single" w:sz="6" w:space="0" w:color="auto"/>
                  <w:right w:val="single" w:sz="6" w:space="0" w:color="auto"/>
                </w:tcBorders>
                <w:shd w:val="clear" w:color="auto" w:fill="auto"/>
              </w:tcPr>
              <w:p w14:paraId="48BD1082" w14:textId="77777777" w:rsidR="00EF3FDD" w:rsidRDefault="00EF3FDD" w:rsidP="00EF3FDD">
                <w:pPr>
                  <w:jc w:val="right"/>
                  <w:rPr>
                    <w:szCs w:val="21"/>
                  </w:rPr>
                </w:pPr>
              </w:p>
            </w:tc>
            <w:tc>
              <w:tcPr>
                <w:tcW w:w="429" w:type="pct"/>
                <w:tcBorders>
                  <w:left w:val="single" w:sz="6" w:space="0" w:color="auto"/>
                  <w:right w:val="single" w:sz="6" w:space="0" w:color="auto"/>
                </w:tcBorders>
                <w:shd w:val="clear" w:color="auto" w:fill="auto"/>
              </w:tcPr>
              <w:p w14:paraId="182F15B5" w14:textId="77777777" w:rsidR="00EF3FDD" w:rsidRDefault="00EF3FDD" w:rsidP="00EF3FDD">
                <w:pPr>
                  <w:jc w:val="right"/>
                  <w:rPr>
                    <w:szCs w:val="21"/>
                  </w:rPr>
                </w:pPr>
              </w:p>
            </w:tc>
            <w:tc>
              <w:tcPr>
                <w:tcW w:w="437" w:type="pct"/>
                <w:tcBorders>
                  <w:left w:val="single" w:sz="6" w:space="0" w:color="auto"/>
                  <w:right w:val="single" w:sz="6" w:space="0" w:color="auto"/>
                </w:tcBorders>
                <w:shd w:val="clear" w:color="auto" w:fill="auto"/>
              </w:tcPr>
              <w:p w14:paraId="6160895C" w14:textId="77777777" w:rsidR="00EF3FDD" w:rsidRDefault="006217F4" w:rsidP="00EF3FDD">
                <w:pPr>
                  <w:jc w:val="right"/>
                  <w:rPr>
                    <w:szCs w:val="21"/>
                  </w:rPr>
                </w:pPr>
                <w:r>
                  <w:t>368,138</w:t>
                </w:r>
              </w:p>
            </w:tc>
            <w:tc>
              <w:tcPr>
                <w:tcW w:w="437" w:type="pct"/>
                <w:tcBorders>
                  <w:top w:val="single" w:sz="6" w:space="0" w:color="auto"/>
                  <w:left w:val="single" w:sz="6" w:space="0" w:color="auto"/>
                  <w:bottom w:val="single" w:sz="6" w:space="0" w:color="auto"/>
                  <w:right w:val="single" w:sz="6" w:space="0" w:color="auto"/>
                </w:tcBorders>
              </w:tcPr>
              <w:p w14:paraId="4F8268A3" w14:textId="77777777" w:rsidR="00EF3FDD" w:rsidRDefault="00EF3FDD" w:rsidP="00EF3FDD">
                <w:pPr>
                  <w:jc w:val="right"/>
                  <w:rPr>
                    <w:szCs w:val="21"/>
                  </w:rPr>
                </w:pPr>
              </w:p>
            </w:tc>
            <w:tc>
              <w:tcPr>
                <w:tcW w:w="467" w:type="pct"/>
                <w:tcBorders>
                  <w:top w:val="single" w:sz="6" w:space="0" w:color="auto"/>
                  <w:left w:val="single" w:sz="6" w:space="0" w:color="auto"/>
                  <w:bottom w:val="single" w:sz="6" w:space="0" w:color="auto"/>
                  <w:right w:val="single" w:sz="6" w:space="0" w:color="auto"/>
                </w:tcBorders>
              </w:tcPr>
              <w:p w14:paraId="58F5035D" w14:textId="77777777" w:rsidR="00EF3FDD" w:rsidRDefault="00EF3FDD" w:rsidP="00EF3FDD">
                <w:pPr>
                  <w:jc w:val="right"/>
                  <w:rPr>
                    <w:szCs w:val="21"/>
                  </w:rPr>
                </w:pPr>
              </w:p>
            </w:tc>
            <w:tc>
              <w:tcPr>
                <w:tcW w:w="439" w:type="pct"/>
                <w:tcBorders>
                  <w:top w:val="single" w:sz="6" w:space="0" w:color="auto"/>
                  <w:left w:val="single" w:sz="6" w:space="0" w:color="auto"/>
                  <w:bottom w:val="single" w:sz="6" w:space="0" w:color="auto"/>
                  <w:right w:val="single" w:sz="6" w:space="0" w:color="auto"/>
                </w:tcBorders>
              </w:tcPr>
              <w:p w14:paraId="4A8EF1EF" w14:textId="77777777" w:rsidR="00EF3FDD" w:rsidRDefault="00EF3FDD" w:rsidP="00EF3FDD">
                <w:pPr>
                  <w:jc w:val="right"/>
                  <w:rPr>
                    <w:szCs w:val="21"/>
                  </w:rPr>
                </w:pPr>
              </w:p>
            </w:tc>
          </w:tr>
          <w:tr w:rsidR="00EF3FDD" w14:paraId="1CCE11AE" w14:textId="77777777" w:rsidTr="00EF3FDD">
            <w:sdt>
              <w:sdtPr>
                <w:tag w:val="_PLD_5a7b4c15f9cc46f796db15ddf6bdcb12"/>
                <w:id w:val="2025136232"/>
                <w:lock w:val="sdtLocked"/>
              </w:sdtPr>
              <w:sdtEnd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bottom"/>
                  </w:tcPr>
                  <w:p w14:paraId="14C2973F" w14:textId="77777777" w:rsidR="00EF3FDD" w:rsidRDefault="006217F4" w:rsidP="00EF3FDD">
                    <w:pPr>
                      <w:rPr>
                        <w:rFonts w:cs="Arial"/>
                        <w:color w:val="000000"/>
                        <w:szCs w:val="21"/>
                      </w:rPr>
                    </w:pPr>
                    <w:r>
                      <w:rPr>
                        <w:rFonts w:cs="Arial" w:hint="eastAsia"/>
                        <w:color w:val="000000"/>
                        <w:szCs w:val="21"/>
                      </w:rPr>
                      <w:t>归属于母公司股东权益</w:t>
                    </w:r>
                  </w:p>
                </w:tc>
              </w:sdtContent>
            </w:sdt>
            <w:tc>
              <w:tcPr>
                <w:tcW w:w="428" w:type="pct"/>
                <w:tcBorders>
                  <w:left w:val="single" w:sz="6" w:space="0" w:color="auto"/>
                  <w:right w:val="single" w:sz="6" w:space="0" w:color="auto"/>
                </w:tcBorders>
                <w:shd w:val="clear" w:color="auto" w:fill="auto"/>
              </w:tcPr>
              <w:p w14:paraId="0830FD91" w14:textId="77777777" w:rsidR="00EF3FDD" w:rsidRDefault="006217F4" w:rsidP="00EF3FDD">
                <w:pPr>
                  <w:jc w:val="right"/>
                  <w:rPr>
                    <w:szCs w:val="21"/>
                  </w:rPr>
                </w:pPr>
                <w:r>
                  <w:t>3,591,670</w:t>
                </w:r>
              </w:p>
            </w:tc>
            <w:tc>
              <w:tcPr>
                <w:tcW w:w="467" w:type="pct"/>
                <w:tcBorders>
                  <w:left w:val="single" w:sz="6" w:space="0" w:color="auto"/>
                  <w:right w:val="single" w:sz="6" w:space="0" w:color="auto"/>
                </w:tcBorders>
                <w:shd w:val="clear" w:color="auto" w:fill="auto"/>
              </w:tcPr>
              <w:p w14:paraId="5A7C678F" w14:textId="77777777" w:rsidR="00EF3FDD" w:rsidRDefault="006217F4" w:rsidP="00EF3FDD">
                <w:pPr>
                  <w:jc w:val="right"/>
                  <w:rPr>
                    <w:szCs w:val="21"/>
                  </w:rPr>
                </w:pPr>
                <w:r>
                  <w:t>10,212,595</w:t>
                </w:r>
              </w:p>
            </w:tc>
            <w:tc>
              <w:tcPr>
                <w:tcW w:w="432" w:type="pct"/>
                <w:tcBorders>
                  <w:left w:val="single" w:sz="6" w:space="0" w:color="auto"/>
                  <w:right w:val="single" w:sz="6" w:space="0" w:color="auto"/>
                </w:tcBorders>
                <w:shd w:val="clear" w:color="auto" w:fill="auto"/>
              </w:tcPr>
              <w:p w14:paraId="719DC884" w14:textId="77777777" w:rsidR="00EF3FDD" w:rsidRDefault="006217F4" w:rsidP="00EF3FDD">
                <w:pPr>
                  <w:jc w:val="right"/>
                  <w:rPr>
                    <w:szCs w:val="21"/>
                  </w:rPr>
                </w:pPr>
                <w:r>
                  <w:t>1,410,891</w:t>
                </w:r>
              </w:p>
            </w:tc>
            <w:tc>
              <w:tcPr>
                <w:tcW w:w="428" w:type="pct"/>
                <w:tcBorders>
                  <w:left w:val="single" w:sz="6" w:space="0" w:color="auto"/>
                  <w:right w:val="single" w:sz="6" w:space="0" w:color="auto"/>
                </w:tcBorders>
                <w:shd w:val="clear" w:color="auto" w:fill="auto"/>
              </w:tcPr>
              <w:p w14:paraId="4D225B8D" w14:textId="77777777" w:rsidR="00EF3FDD" w:rsidRDefault="006217F4" w:rsidP="00EF3FDD">
                <w:pPr>
                  <w:jc w:val="right"/>
                  <w:rPr>
                    <w:szCs w:val="21"/>
                  </w:rPr>
                </w:pPr>
                <w:r>
                  <w:t>3,110,674</w:t>
                </w:r>
              </w:p>
            </w:tc>
            <w:tc>
              <w:tcPr>
                <w:tcW w:w="429" w:type="pct"/>
                <w:tcBorders>
                  <w:left w:val="single" w:sz="6" w:space="0" w:color="auto"/>
                  <w:right w:val="single" w:sz="6" w:space="0" w:color="auto"/>
                </w:tcBorders>
                <w:shd w:val="clear" w:color="auto" w:fill="auto"/>
              </w:tcPr>
              <w:p w14:paraId="3A1F03C5" w14:textId="77777777" w:rsidR="00EF3FDD" w:rsidRDefault="006217F4" w:rsidP="00EF3FDD">
                <w:pPr>
                  <w:jc w:val="right"/>
                  <w:rPr>
                    <w:szCs w:val="21"/>
                  </w:rPr>
                </w:pPr>
                <w:r w:rsidRPr="008876C7">
                  <w:rPr>
                    <w:szCs w:val="21"/>
                  </w:rPr>
                  <w:t>942,864</w:t>
                </w:r>
              </w:p>
            </w:tc>
            <w:tc>
              <w:tcPr>
                <w:tcW w:w="437" w:type="pct"/>
                <w:tcBorders>
                  <w:left w:val="single" w:sz="6" w:space="0" w:color="auto"/>
                  <w:right w:val="single" w:sz="6" w:space="0" w:color="auto"/>
                </w:tcBorders>
                <w:shd w:val="clear" w:color="auto" w:fill="auto"/>
              </w:tcPr>
              <w:p w14:paraId="52E06459" w14:textId="77777777" w:rsidR="00EF3FDD" w:rsidRDefault="006217F4" w:rsidP="00EF3FDD">
                <w:pPr>
                  <w:jc w:val="right"/>
                  <w:rPr>
                    <w:szCs w:val="21"/>
                  </w:rPr>
                </w:pPr>
                <w:r>
                  <w:t>4,985,436</w:t>
                </w:r>
              </w:p>
            </w:tc>
            <w:tc>
              <w:tcPr>
                <w:tcW w:w="437" w:type="pct"/>
                <w:tcBorders>
                  <w:top w:val="single" w:sz="6" w:space="0" w:color="auto"/>
                  <w:left w:val="single" w:sz="6" w:space="0" w:color="auto"/>
                  <w:bottom w:val="single" w:sz="6" w:space="0" w:color="auto"/>
                  <w:right w:val="single" w:sz="6" w:space="0" w:color="auto"/>
                </w:tcBorders>
              </w:tcPr>
              <w:p w14:paraId="057684A0" w14:textId="77777777" w:rsidR="00EF3FDD" w:rsidRDefault="006217F4" w:rsidP="00EF3FDD">
                <w:pPr>
                  <w:jc w:val="right"/>
                  <w:rPr>
                    <w:szCs w:val="21"/>
                  </w:rPr>
                </w:pPr>
                <w:r>
                  <w:t>3,490,346</w:t>
                </w:r>
              </w:p>
            </w:tc>
            <w:tc>
              <w:tcPr>
                <w:tcW w:w="467" w:type="pct"/>
                <w:tcBorders>
                  <w:top w:val="single" w:sz="6" w:space="0" w:color="auto"/>
                  <w:left w:val="single" w:sz="6" w:space="0" w:color="auto"/>
                  <w:bottom w:val="single" w:sz="6" w:space="0" w:color="auto"/>
                  <w:right w:val="single" w:sz="6" w:space="0" w:color="auto"/>
                </w:tcBorders>
              </w:tcPr>
              <w:p w14:paraId="2ECA9CE2" w14:textId="77777777" w:rsidR="00EF3FDD" w:rsidRDefault="006217F4" w:rsidP="00EF3FDD">
                <w:pPr>
                  <w:jc w:val="right"/>
                  <w:rPr>
                    <w:szCs w:val="21"/>
                  </w:rPr>
                </w:pPr>
                <w:r>
                  <w:t>9,179,318</w:t>
                </w:r>
              </w:p>
            </w:tc>
            <w:tc>
              <w:tcPr>
                <w:tcW w:w="439" w:type="pct"/>
                <w:tcBorders>
                  <w:top w:val="single" w:sz="6" w:space="0" w:color="auto"/>
                  <w:left w:val="single" w:sz="6" w:space="0" w:color="auto"/>
                  <w:bottom w:val="single" w:sz="6" w:space="0" w:color="auto"/>
                  <w:right w:val="single" w:sz="6" w:space="0" w:color="auto"/>
                </w:tcBorders>
              </w:tcPr>
              <w:p w14:paraId="2DF14AC4" w14:textId="77777777" w:rsidR="00EF3FDD" w:rsidRDefault="006217F4" w:rsidP="00EF3FDD">
                <w:pPr>
                  <w:jc w:val="right"/>
                  <w:rPr>
                    <w:szCs w:val="21"/>
                  </w:rPr>
                </w:pPr>
                <w:r>
                  <w:t>1,411,347</w:t>
                </w:r>
              </w:p>
            </w:tc>
          </w:tr>
          <w:tr w:rsidR="00EF3FDD" w14:paraId="4798BC10" w14:textId="77777777" w:rsidTr="00EF3FDD">
            <w:sdt>
              <w:sdtPr>
                <w:tag w:val="_PLD_8582e33fffa94878a3ba47a9591f38b8"/>
                <w:id w:val="-1868595464"/>
                <w:lock w:val="sdtLocked"/>
              </w:sdtPr>
              <w:sdtEnd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bottom"/>
                  </w:tcPr>
                  <w:p w14:paraId="2888F6D6" w14:textId="77777777" w:rsidR="00EF3FDD" w:rsidRDefault="006217F4" w:rsidP="00EF3FDD">
                    <w:pPr>
                      <w:rPr>
                        <w:rFonts w:cs="Arial"/>
                        <w:color w:val="000000"/>
                        <w:szCs w:val="21"/>
                      </w:rPr>
                    </w:pPr>
                    <w:r>
                      <w:rPr>
                        <w:rFonts w:cs="Arial" w:hint="eastAsia"/>
                        <w:color w:val="000000"/>
                        <w:szCs w:val="21"/>
                      </w:rPr>
                      <w:t>按持股比例计算的净资产份额</w:t>
                    </w:r>
                  </w:p>
                </w:tc>
              </w:sdtContent>
            </w:sdt>
            <w:tc>
              <w:tcPr>
                <w:tcW w:w="428" w:type="pct"/>
                <w:tcBorders>
                  <w:left w:val="single" w:sz="6" w:space="0" w:color="auto"/>
                  <w:right w:val="single" w:sz="6" w:space="0" w:color="auto"/>
                </w:tcBorders>
                <w:shd w:val="clear" w:color="auto" w:fill="auto"/>
              </w:tcPr>
              <w:p w14:paraId="2972332E" w14:textId="77777777" w:rsidR="00EF3FDD" w:rsidRDefault="006217F4" w:rsidP="00EF3FDD">
                <w:pPr>
                  <w:jc w:val="right"/>
                  <w:rPr>
                    <w:szCs w:val="21"/>
                  </w:rPr>
                </w:pPr>
                <w:r>
                  <w:t>1,077,501</w:t>
                </w:r>
              </w:p>
            </w:tc>
            <w:tc>
              <w:tcPr>
                <w:tcW w:w="467" w:type="pct"/>
                <w:tcBorders>
                  <w:left w:val="single" w:sz="6" w:space="0" w:color="auto"/>
                  <w:right w:val="single" w:sz="6" w:space="0" w:color="auto"/>
                </w:tcBorders>
                <w:shd w:val="clear" w:color="auto" w:fill="auto"/>
              </w:tcPr>
              <w:p w14:paraId="1D223179" w14:textId="77777777" w:rsidR="00EF3FDD" w:rsidRDefault="006217F4" w:rsidP="00EF3FDD">
                <w:pPr>
                  <w:jc w:val="right"/>
                  <w:rPr>
                    <w:szCs w:val="21"/>
                  </w:rPr>
                </w:pPr>
                <w:r>
                  <w:t>2,553,149</w:t>
                </w:r>
              </w:p>
            </w:tc>
            <w:tc>
              <w:tcPr>
                <w:tcW w:w="432" w:type="pct"/>
                <w:tcBorders>
                  <w:left w:val="single" w:sz="6" w:space="0" w:color="auto"/>
                  <w:right w:val="single" w:sz="6" w:space="0" w:color="auto"/>
                </w:tcBorders>
                <w:shd w:val="clear" w:color="auto" w:fill="auto"/>
              </w:tcPr>
              <w:p w14:paraId="43D0A68E" w14:textId="77777777" w:rsidR="00EF3FDD" w:rsidRDefault="006217F4" w:rsidP="00EF3FDD">
                <w:pPr>
                  <w:jc w:val="right"/>
                  <w:rPr>
                    <w:szCs w:val="21"/>
                  </w:rPr>
                </w:pPr>
                <w:r>
                  <w:t>294,735</w:t>
                </w:r>
              </w:p>
            </w:tc>
            <w:tc>
              <w:tcPr>
                <w:tcW w:w="428" w:type="pct"/>
                <w:tcBorders>
                  <w:left w:val="single" w:sz="6" w:space="0" w:color="auto"/>
                  <w:right w:val="single" w:sz="6" w:space="0" w:color="auto"/>
                </w:tcBorders>
                <w:shd w:val="clear" w:color="auto" w:fill="auto"/>
              </w:tcPr>
              <w:p w14:paraId="369266E2" w14:textId="77777777" w:rsidR="00EF3FDD" w:rsidRDefault="006217F4" w:rsidP="00EF3FDD">
                <w:pPr>
                  <w:jc w:val="right"/>
                  <w:rPr>
                    <w:szCs w:val="21"/>
                  </w:rPr>
                </w:pPr>
                <w:r>
                  <w:t>933,202</w:t>
                </w:r>
              </w:p>
            </w:tc>
            <w:tc>
              <w:tcPr>
                <w:tcW w:w="429" w:type="pct"/>
                <w:tcBorders>
                  <w:left w:val="single" w:sz="6" w:space="0" w:color="auto"/>
                  <w:right w:val="single" w:sz="6" w:space="0" w:color="auto"/>
                </w:tcBorders>
                <w:shd w:val="clear" w:color="auto" w:fill="auto"/>
              </w:tcPr>
              <w:p w14:paraId="2981C904" w14:textId="77777777" w:rsidR="00EF3FDD" w:rsidRDefault="006217F4" w:rsidP="00EF3FDD">
                <w:pPr>
                  <w:jc w:val="right"/>
                  <w:rPr>
                    <w:szCs w:val="21"/>
                  </w:rPr>
                </w:pPr>
                <w:r w:rsidRPr="008876C7">
                  <w:rPr>
                    <w:szCs w:val="21"/>
                  </w:rPr>
                  <w:t>314,257</w:t>
                </w:r>
              </w:p>
            </w:tc>
            <w:tc>
              <w:tcPr>
                <w:tcW w:w="437" w:type="pct"/>
                <w:tcBorders>
                  <w:left w:val="single" w:sz="6" w:space="0" w:color="auto"/>
                  <w:right w:val="single" w:sz="6" w:space="0" w:color="auto"/>
                </w:tcBorders>
                <w:shd w:val="clear" w:color="auto" w:fill="auto"/>
              </w:tcPr>
              <w:p w14:paraId="73095AEB" w14:textId="77777777" w:rsidR="00EF3FDD" w:rsidRDefault="006217F4" w:rsidP="00EF3FDD">
                <w:pPr>
                  <w:jc w:val="right"/>
                  <w:rPr>
                    <w:szCs w:val="21"/>
                  </w:rPr>
                </w:pPr>
                <w:r>
                  <w:t>1,246,359</w:t>
                </w:r>
              </w:p>
            </w:tc>
            <w:tc>
              <w:tcPr>
                <w:tcW w:w="437" w:type="pct"/>
                <w:tcBorders>
                  <w:top w:val="single" w:sz="6" w:space="0" w:color="auto"/>
                  <w:left w:val="single" w:sz="6" w:space="0" w:color="auto"/>
                  <w:bottom w:val="single" w:sz="6" w:space="0" w:color="auto"/>
                  <w:right w:val="single" w:sz="6" w:space="0" w:color="auto"/>
                </w:tcBorders>
              </w:tcPr>
              <w:p w14:paraId="48F1D99D" w14:textId="77777777" w:rsidR="00EF3FDD" w:rsidRDefault="006217F4" w:rsidP="00EF3FDD">
                <w:pPr>
                  <w:jc w:val="right"/>
                  <w:rPr>
                    <w:szCs w:val="21"/>
                  </w:rPr>
                </w:pPr>
                <w:r>
                  <w:t>1,047,104</w:t>
                </w:r>
              </w:p>
            </w:tc>
            <w:tc>
              <w:tcPr>
                <w:tcW w:w="467" w:type="pct"/>
                <w:tcBorders>
                  <w:top w:val="single" w:sz="6" w:space="0" w:color="auto"/>
                  <w:left w:val="single" w:sz="6" w:space="0" w:color="auto"/>
                  <w:bottom w:val="single" w:sz="6" w:space="0" w:color="auto"/>
                  <w:right w:val="single" w:sz="6" w:space="0" w:color="auto"/>
                </w:tcBorders>
              </w:tcPr>
              <w:p w14:paraId="013639C6" w14:textId="77777777" w:rsidR="00EF3FDD" w:rsidRDefault="006217F4" w:rsidP="00EF3FDD">
                <w:pPr>
                  <w:jc w:val="right"/>
                  <w:rPr>
                    <w:szCs w:val="21"/>
                  </w:rPr>
                </w:pPr>
                <w:r>
                  <w:t>2,294,830</w:t>
                </w:r>
              </w:p>
            </w:tc>
            <w:tc>
              <w:tcPr>
                <w:tcW w:w="439" w:type="pct"/>
                <w:tcBorders>
                  <w:top w:val="single" w:sz="6" w:space="0" w:color="auto"/>
                  <w:left w:val="single" w:sz="6" w:space="0" w:color="auto"/>
                  <w:bottom w:val="single" w:sz="6" w:space="0" w:color="auto"/>
                  <w:right w:val="single" w:sz="6" w:space="0" w:color="auto"/>
                </w:tcBorders>
              </w:tcPr>
              <w:p w14:paraId="18531D53" w14:textId="77777777" w:rsidR="00EF3FDD" w:rsidRDefault="006217F4" w:rsidP="00EF3FDD">
                <w:pPr>
                  <w:jc w:val="right"/>
                  <w:rPr>
                    <w:szCs w:val="21"/>
                  </w:rPr>
                </w:pPr>
                <w:r>
                  <w:t>294,830</w:t>
                </w:r>
              </w:p>
            </w:tc>
          </w:tr>
          <w:tr w:rsidR="00EF3FDD" w14:paraId="0F4D8DC6" w14:textId="77777777" w:rsidTr="00EF3FDD">
            <w:sdt>
              <w:sdtPr>
                <w:tag w:val="_PLD_4155423a13664f79a1deecda99eb64f1"/>
                <w:id w:val="1490518460"/>
                <w:lock w:val="sdtLocked"/>
              </w:sdtPr>
              <w:sdtEnd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bottom"/>
                  </w:tcPr>
                  <w:p w14:paraId="49739F05" w14:textId="77777777" w:rsidR="00EF3FDD" w:rsidRDefault="006217F4" w:rsidP="00EF3FDD">
                    <w:pPr>
                      <w:rPr>
                        <w:rFonts w:cs="Arial"/>
                        <w:color w:val="000000"/>
                        <w:szCs w:val="21"/>
                      </w:rPr>
                    </w:pPr>
                    <w:r>
                      <w:rPr>
                        <w:rFonts w:cs="Arial" w:hint="eastAsia"/>
                        <w:color w:val="000000"/>
                        <w:szCs w:val="21"/>
                      </w:rPr>
                      <w:t>调整事项</w:t>
                    </w:r>
                  </w:p>
                </w:tc>
              </w:sdtContent>
            </w:sdt>
            <w:tc>
              <w:tcPr>
                <w:tcW w:w="428" w:type="pct"/>
                <w:tcBorders>
                  <w:left w:val="single" w:sz="6" w:space="0" w:color="auto"/>
                  <w:right w:val="single" w:sz="6" w:space="0" w:color="auto"/>
                </w:tcBorders>
                <w:shd w:val="clear" w:color="auto" w:fill="auto"/>
              </w:tcPr>
              <w:p w14:paraId="73A865DE" w14:textId="77777777" w:rsidR="00EF3FDD" w:rsidRDefault="00EF3FDD" w:rsidP="00EF3FDD">
                <w:pPr>
                  <w:jc w:val="right"/>
                  <w:rPr>
                    <w:szCs w:val="21"/>
                  </w:rPr>
                </w:pPr>
              </w:p>
            </w:tc>
            <w:tc>
              <w:tcPr>
                <w:tcW w:w="467" w:type="pct"/>
                <w:tcBorders>
                  <w:left w:val="single" w:sz="6" w:space="0" w:color="auto"/>
                  <w:right w:val="single" w:sz="6" w:space="0" w:color="auto"/>
                </w:tcBorders>
                <w:shd w:val="clear" w:color="auto" w:fill="auto"/>
              </w:tcPr>
              <w:p w14:paraId="1E58FACC" w14:textId="77777777" w:rsidR="00EF3FDD" w:rsidRDefault="006217F4" w:rsidP="00EF3FDD">
                <w:pPr>
                  <w:jc w:val="right"/>
                  <w:rPr>
                    <w:szCs w:val="21"/>
                  </w:rPr>
                </w:pPr>
                <w:r>
                  <w:t>-1</w:t>
                </w:r>
              </w:p>
            </w:tc>
            <w:tc>
              <w:tcPr>
                <w:tcW w:w="432" w:type="pct"/>
                <w:tcBorders>
                  <w:left w:val="single" w:sz="6" w:space="0" w:color="auto"/>
                  <w:right w:val="single" w:sz="6" w:space="0" w:color="auto"/>
                </w:tcBorders>
                <w:shd w:val="clear" w:color="auto" w:fill="auto"/>
              </w:tcPr>
              <w:p w14:paraId="569A3568" w14:textId="77777777" w:rsidR="00EF3FDD" w:rsidRDefault="006217F4" w:rsidP="00EF3FDD">
                <w:pPr>
                  <w:jc w:val="right"/>
                  <w:rPr>
                    <w:szCs w:val="21"/>
                  </w:rPr>
                </w:pPr>
                <w:r>
                  <w:t>-359,958</w:t>
                </w:r>
              </w:p>
            </w:tc>
            <w:tc>
              <w:tcPr>
                <w:tcW w:w="428" w:type="pct"/>
                <w:tcBorders>
                  <w:left w:val="single" w:sz="6" w:space="0" w:color="auto"/>
                  <w:right w:val="single" w:sz="6" w:space="0" w:color="auto"/>
                </w:tcBorders>
                <w:shd w:val="clear" w:color="auto" w:fill="auto"/>
              </w:tcPr>
              <w:p w14:paraId="74FFB3B0" w14:textId="77777777" w:rsidR="00EF3FDD" w:rsidRDefault="006217F4" w:rsidP="00EF3FDD">
                <w:pPr>
                  <w:jc w:val="right"/>
                  <w:rPr>
                    <w:szCs w:val="21"/>
                  </w:rPr>
                </w:pPr>
                <w:r>
                  <w:t>-89</w:t>
                </w:r>
              </w:p>
            </w:tc>
            <w:tc>
              <w:tcPr>
                <w:tcW w:w="429" w:type="pct"/>
                <w:tcBorders>
                  <w:left w:val="single" w:sz="6" w:space="0" w:color="auto"/>
                  <w:right w:val="single" w:sz="6" w:space="0" w:color="auto"/>
                </w:tcBorders>
                <w:shd w:val="clear" w:color="auto" w:fill="auto"/>
              </w:tcPr>
              <w:p w14:paraId="109D7022" w14:textId="77777777" w:rsidR="00EF3FDD" w:rsidRDefault="006217F4" w:rsidP="00EF3FDD">
                <w:pPr>
                  <w:jc w:val="right"/>
                  <w:rPr>
                    <w:szCs w:val="21"/>
                  </w:rPr>
                </w:pPr>
                <w:r w:rsidRPr="008876C7">
                  <w:rPr>
                    <w:szCs w:val="21"/>
                  </w:rPr>
                  <w:t>-15,132</w:t>
                </w:r>
              </w:p>
            </w:tc>
            <w:tc>
              <w:tcPr>
                <w:tcW w:w="437" w:type="pct"/>
                <w:tcBorders>
                  <w:left w:val="single" w:sz="6" w:space="0" w:color="auto"/>
                  <w:right w:val="single" w:sz="6" w:space="0" w:color="auto"/>
                </w:tcBorders>
                <w:shd w:val="clear" w:color="auto" w:fill="auto"/>
              </w:tcPr>
              <w:p w14:paraId="02E3924F" w14:textId="77777777" w:rsidR="00EF3FDD" w:rsidRDefault="006217F4" w:rsidP="00EF3FDD">
                <w:pPr>
                  <w:jc w:val="right"/>
                  <w:rPr>
                    <w:szCs w:val="21"/>
                  </w:rPr>
                </w:pPr>
                <w:r>
                  <w:t>-714,</w:t>
                </w:r>
                <w:r>
                  <w:rPr>
                    <w:rFonts w:hint="eastAsia"/>
                  </w:rPr>
                  <w:t>696</w:t>
                </w:r>
              </w:p>
            </w:tc>
            <w:tc>
              <w:tcPr>
                <w:tcW w:w="437" w:type="pct"/>
                <w:tcBorders>
                  <w:top w:val="single" w:sz="6" w:space="0" w:color="auto"/>
                  <w:left w:val="single" w:sz="6" w:space="0" w:color="auto"/>
                  <w:bottom w:val="single" w:sz="6" w:space="0" w:color="auto"/>
                  <w:right w:val="single" w:sz="6" w:space="0" w:color="auto"/>
                </w:tcBorders>
              </w:tcPr>
              <w:p w14:paraId="6F709EE3" w14:textId="77777777" w:rsidR="00EF3FDD" w:rsidRDefault="00EF3FDD" w:rsidP="00EF3FDD">
                <w:pPr>
                  <w:jc w:val="right"/>
                  <w:rPr>
                    <w:szCs w:val="21"/>
                  </w:rPr>
                </w:pPr>
              </w:p>
            </w:tc>
            <w:tc>
              <w:tcPr>
                <w:tcW w:w="467" w:type="pct"/>
                <w:tcBorders>
                  <w:top w:val="single" w:sz="6" w:space="0" w:color="auto"/>
                  <w:left w:val="single" w:sz="6" w:space="0" w:color="auto"/>
                  <w:bottom w:val="single" w:sz="6" w:space="0" w:color="auto"/>
                  <w:right w:val="single" w:sz="6" w:space="0" w:color="auto"/>
                </w:tcBorders>
              </w:tcPr>
              <w:p w14:paraId="4E8C6187" w14:textId="77777777" w:rsidR="00EF3FDD" w:rsidRDefault="00EF3FDD" w:rsidP="00EF3FDD">
                <w:pPr>
                  <w:jc w:val="right"/>
                  <w:rPr>
                    <w:szCs w:val="21"/>
                  </w:rPr>
                </w:pPr>
              </w:p>
            </w:tc>
            <w:tc>
              <w:tcPr>
                <w:tcW w:w="439" w:type="pct"/>
                <w:tcBorders>
                  <w:top w:val="single" w:sz="6" w:space="0" w:color="auto"/>
                  <w:left w:val="single" w:sz="6" w:space="0" w:color="auto"/>
                  <w:bottom w:val="single" w:sz="6" w:space="0" w:color="auto"/>
                  <w:right w:val="single" w:sz="6" w:space="0" w:color="auto"/>
                </w:tcBorders>
              </w:tcPr>
              <w:p w14:paraId="7A865A92" w14:textId="77777777" w:rsidR="00EF3FDD" w:rsidRDefault="006217F4" w:rsidP="00EF3FDD">
                <w:pPr>
                  <w:jc w:val="right"/>
                  <w:rPr>
                    <w:szCs w:val="21"/>
                  </w:rPr>
                </w:pPr>
                <w:r>
                  <w:t>-337,496</w:t>
                </w:r>
              </w:p>
            </w:tc>
          </w:tr>
          <w:tr w:rsidR="00EF3FDD" w14:paraId="06BF172B" w14:textId="77777777" w:rsidTr="00EF3FDD">
            <w:sdt>
              <w:sdtPr>
                <w:tag w:val="_PLD_24a86660be95444c9447cafd3bbfe1ca"/>
                <w:id w:val="1519271834"/>
                <w:lock w:val="sdtLocked"/>
              </w:sdtPr>
              <w:sdtEnd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bottom"/>
                  </w:tcPr>
                  <w:p w14:paraId="2D44ACCA" w14:textId="77777777" w:rsidR="00EF3FDD" w:rsidRDefault="006217F4" w:rsidP="00EF3FDD">
                    <w:pPr>
                      <w:rPr>
                        <w:rFonts w:cs="Arial"/>
                        <w:color w:val="000000"/>
                        <w:szCs w:val="21"/>
                      </w:rPr>
                    </w:pPr>
                    <w:r>
                      <w:rPr>
                        <w:rFonts w:cs="Arial"/>
                        <w:color w:val="000000"/>
                        <w:szCs w:val="21"/>
                      </w:rPr>
                      <w:t>--</w:t>
                    </w:r>
                    <w:r>
                      <w:rPr>
                        <w:rFonts w:cs="Arial" w:hint="eastAsia"/>
                        <w:color w:val="000000"/>
                        <w:szCs w:val="21"/>
                      </w:rPr>
                      <w:t>其他</w:t>
                    </w:r>
                  </w:p>
                </w:tc>
              </w:sdtContent>
            </w:sdt>
            <w:tc>
              <w:tcPr>
                <w:tcW w:w="428" w:type="pct"/>
                <w:tcBorders>
                  <w:left w:val="single" w:sz="6" w:space="0" w:color="auto"/>
                  <w:right w:val="single" w:sz="6" w:space="0" w:color="auto"/>
                </w:tcBorders>
                <w:shd w:val="clear" w:color="auto" w:fill="auto"/>
              </w:tcPr>
              <w:p w14:paraId="3EA57C47" w14:textId="77777777" w:rsidR="00EF3FDD" w:rsidRDefault="00EF3FDD" w:rsidP="00EF3FDD">
                <w:pPr>
                  <w:jc w:val="right"/>
                  <w:rPr>
                    <w:szCs w:val="21"/>
                  </w:rPr>
                </w:pPr>
              </w:p>
            </w:tc>
            <w:tc>
              <w:tcPr>
                <w:tcW w:w="467" w:type="pct"/>
                <w:tcBorders>
                  <w:left w:val="single" w:sz="6" w:space="0" w:color="auto"/>
                  <w:right w:val="single" w:sz="6" w:space="0" w:color="auto"/>
                </w:tcBorders>
                <w:shd w:val="clear" w:color="auto" w:fill="auto"/>
              </w:tcPr>
              <w:p w14:paraId="6D9D80CA" w14:textId="77777777" w:rsidR="00EF3FDD" w:rsidRDefault="006217F4" w:rsidP="00EF3FDD">
                <w:pPr>
                  <w:jc w:val="right"/>
                  <w:rPr>
                    <w:szCs w:val="21"/>
                  </w:rPr>
                </w:pPr>
                <w:r>
                  <w:t>-1</w:t>
                </w:r>
              </w:p>
            </w:tc>
            <w:tc>
              <w:tcPr>
                <w:tcW w:w="432" w:type="pct"/>
                <w:tcBorders>
                  <w:left w:val="single" w:sz="6" w:space="0" w:color="auto"/>
                  <w:right w:val="single" w:sz="6" w:space="0" w:color="auto"/>
                </w:tcBorders>
                <w:shd w:val="clear" w:color="auto" w:fill="auto"/>
              </w:tcPr>
              <w:p w14:paraId="4E62ACC9" w14:textId="77777777" w:rsidR="00EF3FDD" w:rsidRDefault="006217F4" w:rsidP="00EF3FDD">
                <w:pPr>
                  <w:jc w:val="right"/>
                  <w:rPr>
                    <w:szCs w:val="21"/>
                  </w:rPr>
                </w:pPr>
                <w:r>
                  <w:t>-359,958</w:t>
                </w:r>
              </w:p>
            </w:tc>
            <w:tc>
              <w:tcPr>
                <w:tcW w:w="428" w:type="pct"/>
                <w:tcBorders>
                  <w:left w:val="single" w:sz="6" w:space="0" w:color="auto"/>
                  <w:right w:val="single" w:sz="6" w:space="0" w:color="auto"/>
                </w:tcBorders>
                <w:shd w:val="clear" w:color="auto" w:fill="auto"/>
              </w:tcPr>
              <w:p w14:paraId="3A8B67F9" w14:textId="77777777" w:rsidR="00EF3FDD" w:rsidRDefault="006217F4" w:rsidP="00EF3FDD">
                <w:pPr>
                  <w:jc w:val="right"/>
                  <w:rPr>
                    <w:szCs w:val="21"/>
                  </w:rPr>
                </w:pPr>
                <w:r>
                  <w:t>-89</w:t>
                </w:r>
              </w:p>
            </w:tc>
            <w:tc>
              <w:tcPr>
                <w:tcW w:w="429" w:type="pct"/>
                <w:tcBorders>
                  <w:left w:val="single" w:sz="6" w:space="0" w:color="auto"/>
                  <w:right w:val="single" w:sz="6" w:space="0" w:color="auto"/>
                </w:tcBorders>
                <w:shd w:val="clear" w:color="auto" w:fill="auto"/>
              </w:tcPr>
              <w:p w14:paraId="112083D7" w14:textId="77777777" w:rsidR="00EF3FDD" w:rsidRDefault="006217F4" w:rsidP="00EF3FDD">
                <w:pPr>
                  <w:jc w:val="right"/>
                  <w:rPr>
                    <w:szCs w:val="21"/>
                  </w:rPr>
                </w:pPr>
                <w:r w:rsidRPr="008876C7">
                  <w:rPr>
                    <w:szCs w:val="21"/>
                  </w:rPr>
                  <w:t>-15,132</w:t>
                </w:r>
              </w:p>
            </w:tc>
            <w:tc>
              <w:tcPr>
                <w:tcW w:w="437" w:type="pct"/>
                <w:tcBorders>
                  <w:left w:val="single" w:sz="6" w:space="0" w:color="auto"/>
                  <w:right w:val="single" w:sz="6" w:space="0" w:color="auto"/>
                </w:tcBorders>
                <w:shd w:val="clear" w:color="auto" w:fill="auto"/>
              </w:tcPr>
              <w:p w14:paraId="276E946A" w14:textId="77777777" w:rsidR="00EF3FDD" w:rsidRDefault="006217F4" w:rsidP="00EF3FDD">
                <w:pPr>
                  <w:jc w:val="right"/>
                  <w:rPr>
                    <w:szCs w:val="21"/>
                  </w:rPr>
                </w:pPr>
                <w:r>
                  <w:t>-714,</w:t>
                </w:r>
                <w:r>
                  <w:rPr>
                    <w:rFonts w:hint="eastAsia"/>
                  </w:rPr>
                  <w:t>696</w:t>
                </w:r>
              </w:p>
            </w:tc>
            <w:tc>
              <w:tcPr>
                <w:tcW w:w="437" w:type="pct"/>
                <w:tcBorders>
                  <w:top w:val="single" w:sz="6" w:space="0" w:color="auto"/>
                  <w:left w:val="single" w:sz="6" w:space="0" w:color="auto"/>
                  <w:bottom w:val="single" w:sz="6" w:space="0" w:color="auto"/>
                  <w:right w:val="single" w:sz="6" w:space="0" w:color="auto"/>
                </w:tcBorders>
              </w:tcPr>
              <w:p w14:paraId="58408105" w14:textId="77777777" w:rsidR="00EF3FDD" w:rsidRDefault="00EF3FDD" w:rsidP="00EF3FDD">
                <w:pPr>
                  <w:jc w:val="right"/>
                  <w:rPr>
                    <w:szCs w:val="21"/>
                  </w:rPr>
                </w:pPr>
              </w:p>
            </w:tc>
            <w:tc>
              <w:tcPr>
                <w:tcW w:w="467" w:type="pct"/>
                <w:tcBorders>
                  <w:top w:val="single" w:sz="6" w:space="0" w:color="auto"/>
                  <w:left w:val="single" w:sz="6" w:space="0" w:color="auto"/>
                  <w:bottom w:val="single" w:sz="6" w:space="0" w:color="auto"/>
                  <w:right w:val="single" w:sz="6" w:space="0" w:color="auto"/>
                </w:tcBorders>
              </w:tcPr>
              <w:p w14:paraId="3DA286D7" w14:textId="77777777" w:rsidR="00EF3FDD" w:rsidRDefault="00EF3FDD" w:rsidP="00EF3FDD">
                <w:pPr>
                  <w:jc w:val="right"/>
                  <w:rPr>
                    <w:szCs w:val="21"/>
                  </w:rPr>
                </w:pPr>
              </w:p>
            </w:tc>
            <w:tc>
              <w:tcPr>
                <w:tcW w:w="439" w:type="pct"/>
                <w:tcBorders>
                  <w:top w:val="single" w:sz="6" w:space="0" w:color="auto"/>
                  <w:left w:val="single" w:sz="6" w:space="0" w:color="auto"/>
                  <w:bottom w:val="single" w:sz="6" w:space="0" w:color="auto"/>
                  <w:right w:val="single" w:sz="6" w:space="0" w:color="auto"/>
                </w:tcBorders>
              </w:tcPr>
              <w:p w14:paraId="1F1BC0C5" w14:textId="77777777" w:rsidR="00EF3FDD" w:rsidRDefault="006217F4" w:rsidP="00EF3FDD">
                <w:pPr>
                  <w:jc w:val="right"/>
                  <w:rPr>
                    <w:szCs w:val="21"/>
                  </w:rPr>
                </w:pPr>
                <w:r>
                  <w:t>-337,496</w:t>
                </w:r>
              </w:p>
            </w:tc>
          </w:tr>
          <w:tr w:rsidR="00EF3FDD" w14:paraId="313D5A7C" w14:textId="77777777" w:rsidTr="00EF3FDD">
            <w:sdt>
              <w:sdtPr>
                <w:tag w:val="_PLD_2be4185c2e6a44dfb7339347b64720df"/>
                <w:id w:val="1489592917"/>
                <w:lock w:val="sdtLocked"/>
              </w:sdtPr>
              <w:sdtEnd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bottom"/>
                  </w:tcPr>
                  <w:p w14:paraId="6BE878AD" w14:textId="77777777" w:rsidR="00EF3FDD" w:rsidRDefault="006217F4" w:rsidP="00EF3FDD">
                    <w:pPr>
                      <w:rPr>
                        <w:rFonts w:cs="Arial"/>
                        <w:color w:val="000000"/>
                        <w:szCs w:val="21"/>
                      </w:rPr>
                    </w:pPr>
                    <w:r>
                      <w:rPr>
                        <w:rFonts w:cs="Arial" w:hint="eastAsia"/>
                        <w:color w:val="000000"/>
                        <w:szCs w:val="21"/>
                      </w:rPr>
                      <w:t>对联营企业权益投资的账面价值</w:t>
                    </w:r>
                  </w:p>
                </w:tc>
              </w:sdtContent>
            </w:sdt>
            <w:tc>
              <w:tcPr>
                <w:tcW w:w="428" w:type="pct"/>
                <w:tcBorders>
                  <w:left w:val="single" w:sz="6" w:space="0" w:color="auto"/>
                  <w:right w:val="single" w:sz="6" w:space="0" w:color="auto"/>
                </w:tcBorders>
                <w:shd w:val="clear" w:color="auto" w:fill="auto"/>
              </w:tcPr>
              <w:p w14:paraId="506A7D8E" w14:textId="77777777" w:rsidR="00EF3FDD" w:rsidRDefault="006217F4" w:rsidP="00EF3FDD">
                <w:pPr>
                  <w:jc w:val="right"/>
                  <w:rPr>
                    <w:szCs w:val="21"/>
                  </w:rPr>
                </w:pPr>
                <w:r>
                  <w:t>1,077,501</w:t>
                </w:r>
              </w:p>
            </w:tc>
            <w:tc>
              <w:tcPr>
                <w:tcW w:w="467" w:type="pct"/>
                <w:tcBorders>
                  <w:left w:val="single" w:sz="6" w:space="0" w:color="auto"/>
                  <w:right w:val="single" w:sz="6" w:space="0" w:color="auto"/>
                </w:tcBorders>
                <w:shd w:val="clear" w:color="auto" w:fill="auto"/>
              </w:tcPr>
              <w:p w14:paraId="205FA267" w14:textId="77777777" w:rsidR="00EF3FDD" w:rsidRDefault="006217F4" w:rsidP="00EF3FDD">
                <w:pPr>
                  <w:jc w:val="right"/>
                  <w:rPr>
                    <w:szCs w:val="21"/>
                  </w:rPr>
                </w:pPr>
                <w:r>
                  <w:t>2,553,150</w:t>
                </w:r>
              </w:p>
            </w:tc>
            <w:tc>
              <w:tcPr>
                <w:tcW w:w="432" w:type="pct"/>
                <w:tcBorders>
                  <w:left w:val="single" w:sz="6" w:space="0" w:color="auto"/>
                  <w:right w:val="single" w:sz="6" w:space="0" w:color="auto"/>
                </w:tcBorders>
                <w:shd w:val="clear" w:color="auto" w:fill="auto"/>
              </w:tcPr>
              <w:p w14:paraId="0FE61FE3" w14:textId="77777777" w:rsidR="00EF3FDD" w:rsidRDefault="006217F4" w:rsidP="00EF3FDD">
                <w:pPr>
                  <w:jc w:val="right"/>
                  <w:rPr>
                    <w:szCs w:val="21"/>
                  </w:rPr>
                </w:pPr>
                <w:r>
                  <w:t>654,693</w:t>
                </w:r>
              </w:p>
            </w:tc>
            <w:tc>
              <w:tcPr>
                <w:tcW w:w="428" w:type="pct"/>
                <w:tcBorders>
                  <w:left w:val="single" w:sz="6" w:space="0" w:color="auto"/>
                  <w:right w:val="single" w:sz="6" w:space="0" w:color="auto"/>
                </w:tcBorders>
                <w:shd w:val="clear" w:color="auto" w:fill="auto"/>
              </w:tcPr>
              <w:p w14:paraId="0A621279" w14:textId="77777777" w:rsidR="00EF3FDD" w:rsidRDefault="006217F4" w:rsidP="00EF3FDD">
                <w:pPr>
                  <w:jc w:val="right"/>
                  <w:rPr>
                    <w:szCs w:val="21"/>
                  </w:rPr>
                </w:pPr>
                <w:r>
                  <w:t>933,291</w:t>
                </w:r>
              </w:p>
            </w:tc>
            <w:tc>
              <w:tcPr>
                <w:tcW w:w="429" w:type="pct"/>
                <w:tcBorders>
                  <w:left w:val="single" w:sz="6" w:space="0" w:color="auto"/>
                  <w:right w:val="single" w:sz="6" w:space="0" w:color="auto"/>
                </w:tcBorders>
                <w:shd w:val="clear" w:color="auto" w:fill="auto"/>
              </w:tcPr>
              <w:p w14:paraId="6F6B589D" w14:textId="77777777" w:rsidR="00EF3FDD" w:rsidRDefault="006217F4" w:rsidP="00EF3FDD">
                <w:pPr>
                  <w:jc w:val="right"/>
                  <w:rPr>
                    <w:szCs w:val="21"/>
                  </w:rPr>
                </w:pPr>
                <w:r w:rsidRPr="008876C7">
                  <w:rPr>
                    <w:szCs w:val="21"/>
                  </w:rPr>
                  <w:t>329,389</w:t>
                </w:r>
              </w:p>
            </w:tc>
            <w:tc>
              <w:tcPr>
                <w:tcW w:w="437" w:type="pct"/>
                <w:tcBorders>
                  <w:left w:val="single" w:sz="6" w:space="0" w:color="auto"/>
                  <w:right w:val="single" w:sz="6" w:space="0" w:color="auto"/>
                </w:tcBorders>
                <w:shd w:val="clear" w:color="auto" w:fill="auto"/>
              </w:tcPr>
              <w:p w14:paraId="043362C5" w14:textId="77777777" w:rsidR="00EF3FDD" w:rsidRDefault="006217F4" w:rsidP="00EF3FDD">
                <w:pPr>
                  <w:jc w:val="right"/>
                  <w:rPr>
                    <w:szCs w:val="21"/>
                  </w:rPr>
                </w:pPr>
                <w:r>
                  <w:rPr>
                    <w:rFonts w:hint="eastAsia"/>
                  </w:rPr>
                  <w:t>1,961,055</w:t>
                </w:r>
              </w:p>
            </w:tc>
            <w:tc>
              <w:tcPr>
                <w:tcW w:w="437" w:type="pct"/>
                <w:tcBorders>
                  <w:top w:val="single" w:sz="6" w:space="0" w:color="auto"/>
                  <w:left w:val="single" w:sz="6" w:space="0" w:color="auto"/>
                  <w:bottom w:val="single" w:sz="6" w:space="0" w:color="auto"/>
                  <w:right w:val="single" w:sz="6" w:space="0" w:color="auto"/>
                </w:tcBorders>
              </w:tcPr>
              <w:p w14:paraId="4260CA0D" w14:textId="77777777" w:rsidR="00EF3FDD" w:rsidRDefault="006217F4" w:rsidP="00EF3FDD">
                <w:pPr>
                  <w:jc w:val="right"/>
                  <w:rPr>
                    <w:szCs w:val="21"/>
                  </w:rPr>
                </w:pPr>
                <w:r>
                  <w:t>1,047,104</w:t>
                </w:r>
              </w:p>
            </w:tc>
            <w:tc>
              <w:tcPr>
                <w:tcW w:w="467" w:type="pct"/>
                <w:tcBorders>
                  <w:top w:val="single" w:sz="6" w:space="0" w:color="auto"/>
                  <w:left w:val="single" w:sz="6" w:space="0" w:color="auto"/>
                  <w:bottom w:val="single" w:sz="6" w:space="0" w:color="auto"/>
                  <w:right w:val="single" w:sz="6" w:space="0" w:color="auto"/>
                </w:tcBorders>
              </w:tcPr>
              <w:p w14:paraId="16342E31" w14:textId="77777777" w:rsidR="00EF3FDD" w:rsidRDefault="006217F4" w:rsidP="00EF3FDD">
                <w:pPr>
                  <w:jc w:val="right"/>
                  <w:rPr>
                    <w:szCs w:val="21"/>
                  </w:rPr>
                </w:pPr>
                <w:r>
                  <w:t>2,294,830</w:t>
                </w:r>
              </w:p>
            </w:tc>
            <w:tc>
              <w:tcPr>
                <w:tcW w:w="439" w:type="pct"/>
                <w:tcBorders>
                  <w:top w:val="single" w:sz="6" w:space="0" w:color="auto"/>
                  <w:left w:val="single" w:sz="6" w:space="0" w:color="auto"/>
                  <w:bottom w:val="single" w:sz="6" w:space="0" w:color="auto"/>
                  <w:right w:val="single" w:sz="6" w:space="0" w:color="auto"/>
                </w:tcBorders>
              </w:tcPr>
              <w:p w14:paraId="6ADCBCA1" w14:textId="77777777" w:rsidR="00EF3FDD" w:rsidRDefault="006217F4" w:rsidP="00EF3FDD">
                <w:pPr>
                  <w:jc w:val="right"/>
                  <w:rPr>
                    <w:szCs w:val="21"/>
                  </w:rPr>
                </w:pPr>
                <w:r>
                  <w:t>632,326</w:t>
                </w:r>
              </w:p>
            </w:tc>
          </w:tr>
          <w:tr w:rsidR="00EF3FDD" w14:paraId="4862ABD6" w14:textId="77777777" w:rsidTr="00EF3FDD">
            <w:sdt>
              <w:sdtPr>
                <w:tag w:val="_PLD_3dda32d2f0f749c2b0d95dc4c3753c29"/>
                <w:id w:val="-1574577757"/>
                <w:lock w:val="sdtLocked"/>
              </w:sdtPr>
              <w:sdtEnd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bottom"/>
                  </w:tcPr>
                  <w:p w14:paraId="19C51367" w14:textId="77777777" w:rsidR="00EF3FDD" w:rsidRDefault="006217F4" w:rsidP="00EF3FDD">
                    <w:pPr>
                      <w:rPr>
                        <w:rFonts w:cs="Arial"/>
                        <w:color w:val="000000"/>
                        <w:szCs w:val="21"/>
                      </w:rPr>
                    </w:pPr>
                    <w:r>
                      <w:rPr>
                        <w:rFonts w:cs="Arial" w:hint="eastAsia"/>
                        <w:color w:val="000000"/>
                        <w:szCs w:val="21"/>
                      </w:rPr>
                      <w:t>营业收入</w:t>
                    </w:r>
                  </w:p>
                </w:tc>
              </w:sdtContent>
            </w:sdt>
            <w:tc>
              <w:tcPr>
                <w:tcW w:w="428" w:type="pct"/>
                <w:tcBorders>
                  <w:left w:val="single" w:sz="6" w:space="0" w:color="auto"/>
                  <w:right w:val="single" w:sz="6" w:space="0" w:color="auto"/>
                </w:tcBorders>
                <w:shd w:val="clear" w:color="auto" w:fill="auto"/>
                <w:vAlign w:val="center"/>
              </w:tcPr>
              <w:p w14:paraId="38860D6B" w14:textId="77777777" w:rsidR="00EF3FDD" w:rsidRDefault="006217F4" w:rsidP="00EF3FDD">
                <w:pPr>
                  <w:jc w:val="right"/>
                  <w:rPr>
                    <w:szCs w:val="21"/>
                  </w:rPr>
                </w:pPr>
                <w:r>
                  <w:t>1,699,759</w:t>
                </w:r>
              </w:p>
            </w:tc>
            <w:tc>
              <w:tcPr>
                <w:tcW w:w="467" w:type="pct"/>
                <w:tcBorders>
                  <w:left w:val="single" w:sz="6" w:space="0" w:color="auto"/>
                  <w:right w:val="single" w:sz="6" w:space="0" w:color="auto"/>
                </w:tcBorders>
                <w:shd w:val="clear" w:color="auto" w:fill="auto"/>
                <w:vAlign w:val="center"/>
              </w:tcPr>
              <w:p w14:paraId="09BD81CA" w14:textId="77777777" w:rsidR="00EF3FDD" w:rsidRDefault="006217F4" w:rsidP="00EF3FDD">
                <w:pPr>
                  <w:jc w:val="right"/>
                  <w:rPr>
                    <w:szCs w:val="21"/>
                  </w:rPr>
                </w:pPr>
                <w:r>
                  <w:t>3,377,336</w:t>
                </w:r>
              </w:p>
            </w:tc>
            <w:tc>
              <w:tcPr>
                <w:tcW w:w="432" w:type="pct"/>
                <w:tcBorders>
                  <w:left w:val="single" w:sz="6" w:space="0" w:color="auto"/>
                  <w:right w:val="single" w:sz="6" w:space="0" w:color="auto"/>
                </w:tcBorders>
                <w:shd w:val="clear" w:color="auto" w:fill="auto"/>
                <w:vAlign w:val="center"/>
              </w:tcPr>
              <w:p w14:paraId="4628D389" w14:textId="77777777" w:rsidR="00EF3FDD" w:rsidRDefault="006217F4" w:rsidP="00EF3FDD">
                <w:pPr>
                  <w:jc w:val="right"/>
                  <w:rPr>
                    <w:szCs w:val="21"/>
                  </w:rPr>
                </w:pPr>
                <w:r>
                  <w:t>3,904,561</w:t>
                </w:r>
              </w:p>
            </w:tc>
            <w:tc>
              <w:tcPr>
                <w:tcW w:w="428" w:type="pct"/>
                <w:tcBorders>
                  <w:left w:val="single" w:sz="6" w:space="0" w:color="auto"/>
                  <w:right w:val="single" w:sz="6" w:space="0" w:color="auto"/>
                </w:tcBorders>
                <w:shd w:val="clear" w:color="auto" w:fill="auto"/>
                <w:vAlign w:val="center"/>
              </w:tcPr>
              <w:p w14:paraId="27480E9B" w14:textId="77777777" w:rsidR="00EF3FDD" w:rsidRDefault="006217F4" w:rsidP="00EF3FDD">
                <w:pPr>
                  <w:jc w:val="right"/>
                  <w:rPr>
                    <w:szCs w:val="21"/>
                  </w:rPr>
                </w:pPr>
                <w:r>
                  <w:t>918,982</w:t>
                </w:r>
              </w:p>
            </w:tc>
            <w:tc>
              <w:tcPr>
                <w:tcW w:w="429" w:type="pct"/>
                <w:tcBorders>
                  <w:left w:val="single" w:sz="6" w:space="0" w:color="auto"/>
                  <w:right w:val="single" w:sz="6" w:space="0" w:color="auto"/>
                </w:tcBorders>
                <w:shd w:val="clear" w:color="auto" w:fill="auto"/>
                <w:vAlign w:val="center"/>
              </w:tcPr>
              <w:p w14:paraId="12651000" w14:textId="77777777" w:rsidR="00EF3FDD" w:rsidRDefault="006217F4" w:rsidP="00EF3FDD">
                <w:pPr>
                  <w:jc w:val="right"/>
                  <w:rPr>
                    <w:szCs w:val="21"/>
                  </w:rPr>
                </w:pPr>
                <w:r w:rsidRPr="008876C7">
                  <w:rPr>
                    <w:szCs w:val="21"/>
                  </w:rPr>
                  <w:t>4,388,909</w:t>
                </w:r>
              </w:p>
            </w:tc>
            <w:tc>
              <w:tcPr>
                <w:tcW w:w="437" w:type="pct"/>
                <w:tcBorders>
                  <w:left w:val="single" w:sz="6" w:space="0" w:color="auto"/>
                  <w:right w:val="single" w:sz="6" w:space="0" w:color="auto"/>
                </w:tcBorders>
                <w:shd w:val="clear" w:color="auto" w:fill="auto"/>
                <w:vAlign w:val="center"/>
              </w:tcPr>
              <w:p w14:paraId="4A23929C" w14:textId="77777777" w:rsidR="00EF3FDD" w:rsidRDefault="006217F4" w:rsidP="00EF3FDD">
                <w:pPr>
                  <w:jc w:val="right"/>
                  <w:rPr>
                    <w:szCs w:val="21"/>
                  </w:rPr>
                </w:pPr>
                <w:r>
                  <w:t>1,028,802</w:t>
                </w:r>
              </w:p>
            </w:tc>
            <w:tc>
              <w:tcPr>
                <w:tcW w:w="437" w:type="pct"/>
                <w:tcBorders>
                  <w:top w:val="single" w:sz="6" w:space="0" w:color="auto"/>
                  <w:left w:val="single" w:sz="6" w:space="0" w:color="auto"/>
                  <w:bottom w:val="single" w:sz="6" w:space="0" w:color="auto"/>
                  <w:right w:val="single" w:sz="6" w:space="0" w:color="auto"/>
                </w:tcBorders>
                <w:vAlign w:val="center"/>
              </w:tcPr>
              <w:p w14:paraId="51BC56DE" w14:textId="77777777" w:rsidR="00EF3FDD" w:rsidRDefault="006217F4" w:rsidP="00EF3FDD">
                <w:pPr>
                  <w:jc w:val="right"/>
                  <w:rPr>
                    <w:szCs w:val="21"/>
                  </w:rPr>
                </w:pPr>
                <w:r>
                  <w:t>1,271,117</w:t>
                </w:r>
              </w:p>
            </w:tc>
            <w:tc>
              <w:tcPr>
                <w:tcW w:w="467" w:type="pct"/>
                <w:tcBorders>
                  <w:top w:val="single" w:sz="6" w:space="0" w:color="auto"/>
                  <w:left w:val="single" w:sz="6" w:space="0" w:color="auto"/>
                  <w:bottom w:val="single" w:sz="6" w:space="0" w:color="auto"/>
                  <w:right w:val="single" w:sz="6" w:space="0" w:color="auto"/>
                </w:tcBorders>
                <w:vAlign w:val="center"/>
              </w:tcPr>
              <w:p w14:paraId="415D6794" w14:textId="77777777" w:rsidR="00EF3FDD" w:rsidRDefault="006217F4" w:rsidP="00EF3FDD">
                <w:pPr>
                  <w:jc w:val="right"/>
                  <w:rPr>
                    <w:szCs w:val="21"/>
                  </w:rPr>
                </w:pPr>
                <w:r>
                  <w:t>2,754,444</w:t>
                </w:r>
              </w:p>
            </w:tc>
            <w:tc>
              <w:tcPr>
                <w:tcW w:w="439" w:type="pct"/>
                <w:tcBorders>
                  <w:top w:val="single" w:sz="6" w:space="0" w:color="auto"/>
                  <w:left w:val="single" w:sz="6" w:space="0" w:color="auto"/>
                  <w:bottom w:val="single" w:sz="6" w:space="0" w:color="auto"/>
                  <w:right w:val="single" w:sz="6" w:space="0" w:color="auto"/>
                </w:tcBorders>
                <w:vAlign w:val="center"/>
              </w:tcPr>
              <w:p w14:paraId="375B65F1" w14:textId="77777777" w:rsidR="00EF3FDD" w:rsidRDefault="006217F4" w:rsidP="00EF3FDD">
                <w:pPr>
                  <w:jc w:val="right"/>
                  <w:rPr>
                    <w:szCs w:val="21"/>
                  </w:rPr>
                </w:pPr>
                <w:r>
                  <w:t>2,050,372</w:t>
                </w:r>
              </w:p>
            </w:tc>
          </w:tr>
          <w:tr w:rsidR="00EF3FDD" w14:paraId="2954DC4A" w14:textId="77777777" w:rsidTr="00EF3FDD">
            <w:sdt>
              <w:sdtPr>
                <w:tag w:val="_PLD_2700e40e30734ccda4fc19f6731bfd23"/>
                <w:id w:val="-1156997850"/>
                <w:lock w:val="sdtLocked"/>
              </w:sdtPr>
              <w:sdtEnd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bottom"/>
                  </w:tcPr>
                  <w:p w14:paraId="0C67100E" w14:textId="77777777" w:rsidR="00EF3FDD" w:rsidRDefault="006217F4" w:rsidP="00EF3FDD">
                    <w:pPr>
                      <w:rPr>
                        <w:rFonts w:cs="Arial"/>
                        <w:color w:val="000000"/>
                        <w:szCs w:val="21"/>
                      </w:rPr>
                    </w:pPr>
                    <w:r>
                      <w:rPr>
                        <w:rFonts w:cs="Arial" w:hint="eastAsia"/>
                        <w:color w:val="000000"/>
                        <w:szCs w:val="21"/>
                      </w:rPr>
                      <w:t>净利润</w:t>
                    </w:r>
                  </w:p>
                </w:tc>
              </w:sdtContent>
            </w:sdt>
            <w:tc>
              <w:tcPr>
                <w:tcW w:w="428" w:type="pct"/>
                <w:tcBorders>
                  <w:left w:val="single" w:sz="6" w:space="0" w:color="auto"/>
                  <w:right w:val="single" w:sz="6" w:space="0" w:color="auto"/>
                </w:tcBorders>
                <w:shd w:val="clear" w:color="auto" w:fill="auto"/>
                <w:vAlign w:val="center"/>
              </w:tcPr>
              <w:p w14:paraId="68DF9E5C" w14:textId="77777777" w:rsidR="00EF3FDD" w:rsidRDefault="006217F4" w:rsidP="00EF3FDD">
                <w:pPr>
                  <w:jc w:val="right"/>
                  <w:rPr>
                    <w:szCs w:val="21"/>
                  </w:rPr>
                </w:pPr>
                <w:r>
                  <w:t>101,323</w:t>
                </w:r>
              </w:p>
            </w:tc>
            <w:tc>
              <w:tcPr>
                <w:tcW w:w="467" w:type="pct"/>
                <w:tcBorders>
                  <w:left w:val="single" w:sz="6" w:space="0" w:color="auto"/>
                  <w:right w:val="single" w:sz="6" w:space="0" w:color="auto"/>
                </w:tcBorders>
                <w:shd w:val="clear" w:color="auto" w:fill="auto"/>
                <w:vAlign w:val="center"/>
              </w:tcPr>
              <w:p w14:paraId="65CB0EE1" w14:textId="77777777" w:rsidR="00EF3FDD" w:rsidRDefault="006217F4" w:rsidP="00EF3FDD">
                <w:pPr>
                  <w:jc w:val="right"/>
                  <w:rPr>
                    <w:szCs w:val="21"/>
                  </w:rPr>
                </w:pPr>
                <w:r>
                  <w:t>880,076</w:t>
                </w:r>
              </w:p>
            </w:tc>
            <w:tc>
              <w:tcPr>
                <w:tcW w:w="432" w:type="pct"/>
                <w:tcBorders>
                  <w:left w:val="single" w:sz="6" w:space="0" w:color="auto"/>
                  <w:right w:val="single" w:sz="6" w:space="0" w:color="auto"/>
                </w:tcBorders>
                <w:shd w:val="clear" w:color="auto" w:fill="auto"/>
                <w:vAlign w:val="center"/>
              </w:tcPr>
              <w:p w14:paraId="3A06B750" w14:textId="4F113E39" w:rsidR="00EF3FDD" w:rsidRDefault="000F5CED" w:rsidP="00EF3FDD">
                <w:pPr>
                  <w:jc w:val="right"/>
                  <w:rPr>
                    <w:szCs w:val="21"/>
                  </w:rPr>
                </w:pPr>
                <w:r>
                  <w:rPr>
                    <w:rFonts w:hint="eastAsia"/>
                    <w:szCs w:val="21"/>
                  </w:rPr>
                  <w:t>-</w:t>
                </w:r>
              </w:p>
            </w:tc>
            <w:tc>
              <w:tcPr>
                <w:tcW w:w="428" w:type="pct"/>
                <w:tcBorders>
                  <w:left w:val="single" w:sz="6" w:space="0" w:color="auto"/>
                  <w:right w:val="single" w:sz="6" w:space="0" w:color="auto"/>
                </w:tcBorders>
                <w:shd w:val="clear" w:color="auto" w:fill="auto"/>
                <w:vAlign w:val="center"/>
              </w:tcPr>
              <w:p w14:paraId="2EB34F48" w14:textId="77777777" w:rsidR="00EF3FDD" w:rsidRDefault="006217F4" w:rsidP="00EF3FDD">
                <w:pPr>
                  <w:jc w:val="right"/>
                  <w:rPr>
                    <w:szCs w:val="21"/>
                  </w:rPr>
                </w:pPr>
                <w:r>
                  <w:t>74,577</w:t>
                </w:r>
              </w:p>
            </w:tc>
            <w:tc>
              <w:tcPr>
                <w:tcW w:w="429" w:type="pct"/>
                <w:tcBorders>
                  <w:left w:val="single" w:sz="6" w:space="0" w:color="auto"/>
                  <w:right w:val="single" w:sz="6" w:space="0" w:color="auto"/>
                </w:tcBorders>
                <w:shd w:val="clear" w:color="auto" w:fill="auto"/>
                <w:vAlign w:val="center"/>
              </w:tcPr>
              <w:p w14:paraId="2FF5411E" w14:textId="77777777" w:rsidR="00EF3FDD" w:rsidRDefault="006217F4" w:rsidP="00EF3FDD">
                <w:pPr>
                  <w:jc w:val="right"/>
                  <w:rPr>
                    <w:szCs w:val="21"/>
                  </w:rPr>
                </w:pPr>
                <w:r w:rsidRPr="008876C7">
                  <w:rPr>
                    <w:szCs w:val="21"/>
                  </w:rPr>
                  <w:t>58,93</w:t>
                </w:r>
                <w:r>
                  <w:rPr>
                    <w:rFonts w:hint="eastAsia"/>
                    <w:szCs w:val="21"/>
                  </w:rPr>
                  <w:t>3</w:t>
                </w:r>
              </w:p>
            </w:tc>
            <w:tc>
              <w:tcPr>
                <w:tcW w:w="437" w:type="pct"/>
                <w:tcBorders>
                  <w:left w:val="single" w:sz="6" w:space="0" w:color="auto"/>
                  <w:right w:val="single" w:sz="6" w:space="0" w:color="auto"/>
                </w:tcBorders>
                <w:shd w:val="clear" w:color="auto" w:fill="auto"/>
                <w:vAlign w:val="center"/>
              </w:tcPr>
              <w:p w14:paraId="6ECFEC12" w14:textId="77777777" w:rsidR="00EF3FDD" w:rsidRDefault="006217F4" w:rsidP="00EF3FDD">
                <w:pPr>
                  <w:jc w:val="right"/>
                  <w:rPr>
                    <w:szCs w:val="21"/>
                  </w:rPr>
                </w:pPr>
                <w:r>
                  <w:t>5</w:t>
                </w:r>
                <w:r>
                  <w:rPr>
                    <w:rFonts w:hint="eastAsia"/>
                  </w:rPr>
                  <w:t>10,572</w:t>
                </w:r>
              </w:p>
            </w:tc>
            <w:tc>
              <w:tcPr>
                <w:tcW w:w="437" w:type="pct"/>
                <w:tcBorders>
                  <w:top w:val="single" w:sz="6" w:space="0" w:color="auto"/>
                  <w:left w:val="single" w:sz="6" w:space="0" w:color="auto"/>
                  <w:bottom w:val="single" w:sz="6" w:space="0" w:color="auto"/>
                  <w:right w:val="single" w:sz="6" w:space="0" w:color="auto"/>
                </w:tcBorders>
                <w:vAlign w:val="center"/>
              </w:tcPr>
              <w:p w14:paraId="39A05604" w14:textId="77777777" w:rsidR="00EF3FDD" w:rsidRDefault="006217F4" w:rsidP="00EF3FDD">
                <w:pPr>
                  <w:jc w:val="right"/>
                  <w:rPr>
                    <w:szCs w:val="21"/>
                  </w:rPr>
                </w:pPr>
                <w:r>
                  <w:t>22,265</w:t>
                </w:r>
              </w:p>
            </w:tc>
            <w:tc>
              <w:tcPr>
                <w:tcW w:w="467" w:type="pct"/>
                <w:tcBorders>
                  <w:top w:val="single" w:sz="6" w:space="0" w:color="auto"/>
                  <w:left w:val="single" w:sz="6" w:space="0" w:color="auto"/>
                  <w:bottom w:val="single" w:sz="6" w:space="0" w:color="auto"/>
                  <w:right w:val="single" w:sz="6" w:space="0" w:color="auto"/>
                </w:tcBorders>
                <w:vAlign w:val="center"/>
              </w:tcPr>
              <w:p w14:paraId="5710AB72" w14:textId="77777777" w:rsidR="00EF3FDD" w:rsidRDefault="006217F4" w:rsidP="00EF3FDD">
                <w:pPr>
                  <w:jc w:val="right"/>
                  <w:rPr>
                    <w:szCs w:val="21"/>
                  </w:rPr>
                </w:pPr>
                <w:r>
                  <w:t>473,792</w:t>
                </w:r>
              </w:p>
            </w:tc>
            <w:tc>
              <w:tcPr>
                <w:tcW w:w="439" w:type="pct"/>
                <w:tcBorders>
                  <w:top w:val="single" w:sz="6" w:space="0" w:color="auto"/>
                  <w:left w:val="single" w:sz="6" w:space="0" w:color="auto"/>
                  <w:bottom w:val="single" w:sz="6" w:space="0" w:color="auto"/>
                  <w:right w:val="single" w:sz="6" w:space="0" w:color="auto"/>
                </w:tcBorders>
                <w:vAlign w:val="center"/>
              </w:tcPr>
              <w:p w14:paraId="358E2602" w14:textId="77777777" w:rsidR="00EF3FDD" w:rsidRDefault="006217F4" w:rsidP="00EF3FDD">
                <w:pPr>
                  <w:jc w:val="right"/>
                  <w:rPr>
                    <w:szCs w:val="21"/>
                  </w:rPr>
                </w:pPr>
                <w:r>
                  <w:t>3,124</w:t>
                </w:r>
              </w:p>
            </w:tc>
          </w:tr>
          <w:tr w:rsidR="00EF3FDD" w14:paraId="48A6CBE2" w14:textId="77777777" w:rsidTr="00EF3FDD">
            <w:sdt>
              <w:sdtPr>
                <w:tag w:val="_PLD_46271de88b51495b853f579968062473"/>
                <w:id w:val="1764259821"/>
                <w:lock w:val="sdtLocked"/>
              </w:sdtPr>
              <w:sdtEnd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bottom"/>
                  </w:tcPr>
                  <w:p w14:paraId="3793DA40" w14:textId="77777777" w:rsidR="00EF3FDD" w:rsidRDefault="006217F4" w:rsidP="00EF3FDD">
                    <w:pPr>
                      <w:rPr>
                        <w:rFonts w:cs="Arial"/>
                        <w:color w:val="000000"/>
                        <w:szCs w:val="21"/>
                      </w:rPr>
                    </w:pPr>
                    <w:r>
                      <w:rPr>
                        <w:rFonts w:cs="Arial" w:hint="eastAsia"/>
                        <w:color w:val="000000"/>
                        <w:szCs w:val="21"/>
                      </w:rPr>
                      <w:t>综合收益总额</w:t>
                    </w:r>
                  </w:p>
                </w:tc>
              </w:sdtContent>
            </w:sdt>
            <w:tc>
              <w:tcPr>
                <w:tcW w:w="428" w:type="pct"/>
                <w:tcBorders>
                  <w:left w:val="single" w:sz="6" w:space="0" w:color="auto"/>
                  <w:right w:val="single" w:sz="6" w:space="0" w:color="auto"/>
                </w:tcBorders>
                <w:shd w:val="clear" w:color="auto" w:fill="auto"/>
                <w:vAlign w:val="center"/>
              </w:tcPr>
              <w:p w14:paraId="3E289B26" w14:textId="77777777" w:rsidR="00EF3FDD" w:rsidRDefault="006217F4" w:rsidP="00EF3FDD">
                <w:pPr>
                  <w:jc w:val="right"/>
                  <w:rPr>
                    <w:szCs w:val="21"/>
                  </w:rPr>
                </w:pPr>
                <w:r>
                  <w:t>101,323</w:t>
                </w:r>
              </w:p>
            </w:tc>
            <w:tc>
              <w:tcPr>
                <w:tcW w:w="467" w:type="pct"/>
                <w:tcBorders>
                  <w:left w:val="single" w:sz="6" w:space="0" w:color="auto"/>
                  <w:right w:val="single" w:sz="6" w:space="0" w:color="auto"/>
                </w:tcBorders>
                <w:shd w:val="clear" w:color="auto" w:fill="auto"/>
                <w:vAlign w:val="center"/>
              </w:tcPr>
              <w:p w14:paraId="36D4C8BD" w14:textId="77777777" w:rsidR="00EF3FDD" w:rsidRDefault="006217F4" w:rsidP="00EF3FDD">
                <w:pPr>
                  <w:jc w:val="right"/>
                  <w:rPr>
                    <w:szCs w:val="21"/>
                  </w:rPr>
                </w:pPr>
                <w:r>
                  <w:t>880,076</w:t>
                </w:r>
              </w:p>
            </w:tc>
            <w:tc>
              <w:tcPr>
                <w:tcW w:w="432" w:type="pct"/>
                <w:tcBorders>
                  <w:left w:val="single" w:sz="6" w:space="0" w:color="auto"/>
                  <w:right w:val="single" w:sz="6" w:space="0" w:color="auto"/>
                </w:tcBorders>
                <w:shd w:val="clear" w:color="auto" w:fill="auto"/>
                <w:vAlign w:val="center"/>
              </w:tcPr>
              <w:p w14:paraId="1C25BC86" w14:textId="638CF735" w:rsidR="00EF3FDD" w:rsidRDefault="000F5CED" w:rsidP="00EF3FDD">
                <w:pPr>
                  <w:jc w:val="right"/>
                  <w:rPr>
                    <w:szCs w:val="21"/>
                  </w:rPr>
                </w:pPr>
                <w:r>
                  <w:rPr>
                    <w:rFonts w:hint="eastAsia"/>
                    <w:szCs w:val="21"/>
                  </w:rPr>
                  <w:t>-</w:t>
                </w:r>
              </w:p>
            </w:tc>
            <w:tc>
              <w:tcPr>
                <w:tcW w:w="428" w:type="pct"/>
                <w:tcBorders>
                  <w:left w:val="single" w:sz="6" w:space="0" w:color="auto"/>
                  <w:right w:val="single" w:sz="6" w:space="0" w:color="auto"/>
                </w:tcBorders>
                <w:shd w:val="clear" w:color="auto" w:fill="auto"/>
                <w:vAlign w:val="center"/>
              </w:tcPr>
              <w:p w14:paraId="6EBE2D8E" w14:textId="77777777" w:rsidR="00EF3FDD" w:rsidRDefault="006217F4" w:rsidP="00EF3FDD">
                <w:pPr>
                  <w:jc w:val="right"/>
                  <w:rPr>
                    <w:szCs w:val="21"/>
                  </w:rPr>
                </w:pPr>
                <w:r>
                  <w:t>74,577</w:t>
                </w:r>
              </w:p>
            </w:tc>
            <w:tc>
              <w:tcPr>
                <w:tcW w:w="429" w:type="pct"/>
                <w:tcBorders>
                  <w:left w:val="single" w:sz="6" w:space="0" w:color="auto"/>
                  <w:right w:val="single" w:sz="6" w:space="0" w:color="auto"/>
                </w:tcBorders>
                <w:shd w:val="clear" w:color="auto" w:fill="auto"/>
                <w:vAlign w:val="center"/>
              </w:tcPr>
              <w:p w14:paraId="10E6885D" w14:textId="77777777" w:rsidR="00EF3FDD" w:rsidRDefault="006217F4" w:rsidP="00EF3FDD">
                <w:pPr>
                  <w:jc w:val="right"/>
                  <w:rPr>
                    <w:szCs w:val="21"/>
                  </w:rPr>
                </w:pPr>
                <w:r w:rsidRPr="008876C7">
                  <w:rPr>
                    <w:szCs w:val="21"/>
                  </w:rPr>
                  <w:t>58,</w:t>
                </w:r>
                <w:r>
                  <w:rPr>
                    <w:rFonts w:hint="eastAsia"/>
                    <w:szCs w:val="21"/>
                  </w:rPr>
                  <w:t>892</w:t>
                </w:r>
              </w:p>
            </w:tc>
            <w:tc>
              <w:tcPr>
                <w:tcW w:w="437" w:type="pct"/>
                <w:tcBorders>
                  <w:left w:val="single" w:sz="6" w:space="0" w:color="auto"/>
                  <w:right w:val="single" w:sz="6" w:space="0" w:color="auto"/>
                </w:tcBorders>
                <w:shd w:val="clear" w:color="auto" w:fill="auto"/>
                <w:vAlign w:val="center"/>
              </w:tcPr>
              <w:p w14:paraId="770A2149" w14:textId="77777777" w:rsidR="00EF3FDD" w:rsidRDefault="006217F4" w:rsidP="00EF3FDD">
                <w:pPr>
                  <w:jc w:val="right"/>
                  <w:rPr>
                    <w:szCs w:val="21"/>
                  </w:rPr>
                </w:pPr>
                <w:r>
                  <w:rPr>
                    <w:rFonts w:hint="eastAsia"/>
                  </w:rPr>
                  <w:t>510,572</w:t>
                </w:r>
              </w:p>
            </w:tc>
            <w:tc>
              <w:tcPr>
                <w:tcW w:w="437" w:type="pct"/>
                <w:tcBorders>
                  <w:top w:val="single" w:sz="6" w:space="0" w:color="auto"/>
                  <w:left w:val="single" w:sz="6" w:space="0" w:color="auto"/>
                  <w:bottom w:val="single" w:sz="6" w:space="0" w:color="auto"/>
                  <w:right w:val="single" w:sz="6" w:space="0" w:color="auto"/>
                </w:tcBorders>
                <w:vAlign w:val="center"/>
              </w:tcPr>
              <w:p w14:paraId="5AABF4FD" w14:textId="77777777" w:rsidR="00EF3FDD" w:rsidRDefault="006217F4" w:rsidP="00EF3FDD">
                <w:pPr>
                  <w:jc w:val="right"/>
                  <w:rPr>
                    <w:szCs w:val="21"/>
                  </w:rPr>
                </w:pPr>
                <w:r>
                  <w:t>22,265</w:t>
                </w:r>
              </w:p>
            </w:tc>
            <w:tc>
              <w:tcPr>
                <w:tcW w:w="467" w:type="pct"/>
                <w:tcBorders>
                  <w:top w:val="single" w:sz="6" w:space="0" w:color="auto"/>
                  <w:left w:val="single" w:sz="6" w:space="0" w:color="auto"/>
                  <w:bottom w:val="single" w:sz="6" w:space="0" w:color="auto"/>
                  <w:right w:val="single" w:sz="6" w:space="0" w:color="auto"/>
                </w:tcBorders>
                <w:vAlign w:val="center"/>
              </w:tcPr>
              <w:p w14:paraId="11E27756" w14:textId="77777777" w:rsidR="00EF3FDD" w:rsidRDefault="006217F4" w:rsidP="00EF3FDD">
                <w:pPr>
                  <w:jc w:val="right"/>
                  <w:rPr>
                    <w:szCs w:val="21"/>
                  </w:rPr>
                </w:pPr>
                <w:r>
                  <w:t>473,792</w:t>
                </w:r>
              </w:p>
            </w:tc>
            <w:tc>
              <w:tcPr>
                <w:tcW w:w="439" w:type="pct"/>
                <w:tcBorders>
                  <w:top w:val="single" w:sz="6" w:space="0" w:color="auto"/>
                  <w:left w:val="single" w:sz="6" w:space="0" w:color="auto"/>
                  <w:bottom w:val="single" w:sz="6" w:space="0" w:color="auto"/>
                  <w:right w:val="single" w:sz="6" w:space="0" w:color="auto"/>
                </w:tcBorders>
                <w:vAlign w:val="center"/>
              </w:tcPr>
              <w:p w14:paraId="3808E786" w14:textId="77777777" w:rsidR="00EF3FDD" w:rsidRDefault="006217F4" w:rsidP="00EF3FDD">
                <w:pPr>
                  <w:jc w:val="right"/>
                  <w:rPr>
                    <w:szCs w:val="21"/>
                  </w:rPr>
                </w:pPr>
                <w:r>
                  <w:t>3,124</w:t>
                </w:r>
              </w:p>
            </w:tc>
          </w:tr>
          <w:tr w:rsidR="00EF3FDD" w14:paraId="195FECB9" w14:textId="77777777" w:rsidTr="00EF3FDD">
            <w:tc>
              <w:tcPr>
                <w:tcW w:w="1036" w:type="pct"/>
                <w:tcBorders>
                  <w:top w:val="single" w:sz="6" w:space="0" w:color="auto"/>
                  <w:left w:val="single" w:sz="4" w:space="0" w:color="auto"/>
                  <w:bottom w:val="single" w:sz="4" w:space="0" w:color="auto"/>
                  <w:right w:val="single" w:sz="6" w:space="0" w:color="auto"/>
                </w:tcBorders>
                <w:shd w:val="clear" w:color="auto" w:fill="auto"/>
                <w:vAlign w:val="bottom"/>
              </w:tcPr>
              <w:p w14:paraId="41E86C87" w14:textId="77777777" w:rsidR="00EF3FDD" w:rsidRDefault="00EF3FDD" w:rsidP="00EF3FDD">
                <w:pPr>
                  <w:rPr>
                    <w:rFonts w:cs="Arial"/>
                    <w:color w:val="000000"/>
                    <w:szCs w:val="21"/>
                  </w:rPr>
                </w:pPr>
              </w:p>
            </w:tc>
            <w:tc>
              <w:tcPr>
                <w:tcW w:w="428" w:type="pct"/>
                <w:tcBorders>
                  <w:left w:val="single" w:sz="6" w:space="0" w:color="auto"/>
                  <w:bottom w:val="single" w:sz="4" w:space="0" w:color="auto"/>
                  <w:right w:val="single" w:sz="6" w:space="0" w:color="auto"/>
                </w:tcBorders>
                <w:shd w:val="clear" w:color="auto" w:fill="auto"/>
                <w:vAlign w:val="center"/>
              </w:tcPr>
              <w:p w14:paraId="0C983F34" w14:textId="77777777" w:rsidR="00EF3FDD" w:rsidRDefault="006217F4" w:rsidP="00EF3FDD">
                <w:pPr>
                  <w:jc w:val="right"/>
                  <w:rPr>
                    <w:szCs w:val="21"/>
                  </w:rPr>
                </w:pPr>
                <w:r>
                  <w:t> </w:t>
                </w:r>
              </w:p>
            </w:tc>
            <w:tc>
              <w:tcPr>
                <w:tcW w:w="467" w:type="pct"/>
                <w:tcBorders>
                  <w:left w:val="single" w:sz="6" w:space="0" w:color="auto"/>
                  <w:bottom w:val="single" w:sz="4" w:space="0" w:color="auto"/>
                  <w:right w:val="single" w:sz="6" w:space="0" w:color="auto"/>
                </w:tcBorders>
                <w:shd w:val="clear" w:color="auto" w:fill="auto"/>
                <w:vAlign w:val="center"/>
              </w:tcPr>
              <w:p w14:paraId="47BD5E4B" w14:textId="77777777" w:rsidR="00EF3FDD" w:rsidRDefault="006217F4" w:rsidP="00EF3FDD">
                <w:pPr>
                  <w:jc w:val="right"/>
                  <w:rPr>
                    <w:szCs w:val="21"/>
                  </w:rPr>
                </w:pPr>
                <w:r>
                  <w:t> </w:t>
                </w:r>
              </w:p>
            </w:tc>
            <w:tc>
              <w:tcPr>
                <w:tcW w:w="432" w:type="pct"/>
                <w:tcBorders>
                  <w:left w:val="single" w:sz="6" w:space="0" w:color="auto"/>
                  <w:bottom w:val="single" w:sz="4" w:space="0" w:color="auto"/>
                  <w:right w:val="single" w:sz="6" w:space="0" w:color="auto"/>
                </w:tcBorders>
                <w:shd w:val="clear" w:color="auto" w:fill="auto"/>
                <w:vAlign w:val="center"/>
              </w:tcPr>
              <w:p w14:paraId="46D74A1F" w14:textId="77777777" w:rsidR="00EF3FDD" w:rsidRDefault="006217F4" w:rsidP="00EF3FDD">
                <w:pPr>
                  <w:jc w:val="right"/>
                  <w:rPr>
                    <w:szCs w:val="21"/>
                  </w:rPr>
                </w:pPr>
                <w:r>
                  <w:t> </w:t>
                </w:r>
              </w:p>
            </w:tc>
            <w:tc>
              <w:tcPr>
                <w:tcW w:w="428" w:type="pct"/>
                <w:tcBorders>
                  <w:left w:val="single" w:sz="6" w:space="0" w:color="auto"/>
                  <w:bottom w:val="single" w:sz="4" w:space="0" w:color="auto"/>
                  <w:right w:val="single" w:sz="6" w:space="0" w:color="auto"/>
                </w:tcBorders>
                <w:shd w:val="clear" w:color="auto" w:fill="auto"/>
                <w:vAlign w:val="center"/>
              </w:tcPr>
              <w:p w14:paraId="4C437029" w14:textId="77777777" w:rsidR="00EF3FDD" w:rsidRDefault="006217F4" w:rsidP="00EF3FDD">
                <w:pPr>
                  <w:jc w:val="right"/>
                  <w:rPr>
                    <w:szCs w:val="21"/>
                  </w:rPr>
                </w:pPr>
                <w:r>
                  <w:t> </w:t>
                </w:r>
              </w:p>
            </w:tc>
            <w:tc>
              <w:tcPr>
                <w:tcW w:w="429" w:type="pct"/>
                <w:tcBorders>
                  <w:left w:val="single" w:sz="6" w:space="0" w:color="auto"/>
                  <w:bottom w:val="single" w:sz="4" w:space="0" w:color="auto"/>
                  <w:right w:val="single" w:sz="6" w:space="0" w:color="auto"/>
                </w:tcBorders>
                <w:shd w:val="clear" w:color="auto" w:fill="auto"/>
                <w:vAlign w:val="center"/>
              </w:tcPr>
              <w:p w14:paraId="5232BA1F" w14:textId="77777777" w:rsidR="00EF3FDD" w:rsidRDefault="006217F4" w:rsidP="00EF3FDD">
                <w:pPr>
                  <w:jc w:val="right"/>
                  <w:rPr>
                    <w:szCs w:val="21"/>
                  </w:rPr>
                </w:pPr>
                <w:r>
                  <w:t> </w:t>
                </w:r>
              </w:p>
            </w:tc>
            <w:tc>
              <w:tcPr>
                <w:tcW w:w="437" w:type="pct"/>
                <w:tcBorders>
                  <w:left w:val="single" w:sz="6" w:space="0" w:color="auto"/>
                  <w:bottom w:val="single" w:sz="4" w:space="0" w:color="auto"/>
                  <w:right w:val="single" w:sz="6" w:space="0" w:color="auto"/>
                </w:tcBorders>
                <w:shd w:val="clear" w:color="auto" w:fill="auto"/>
                <w:vAlign w:val="center"/>
              </w:tcPr>
              <w:p w14:paraId="7F1B204F" w14:textId="77777777" w:rsidR="00EF3FDD" w:rsidRDefault="006217F4" w:rsidP="00EF3FDD">
                <w:pPr>
                  <w:jc w:val="right"/>
                  <w:rPr>
                    <w:szCs w:val="21"/>
                  </w:rPr>
                </w:pPr>
                <w:r>
                  <w:t> </w:t>
                </w:r>
              </w:p>
            </w:tc>
            <w:tc>
              <w:tcPr>
                <w:tcW w:w="437" w:type="pct"/>
                <w:tcBorders>
                  <w:top w:val="single" w:sz="6" w:space="0" w:color="auto"/>
                  <w:left w:val="single" w:sz="6" w:space="0" w:color="auto"/>
                  <w:bottom w:val="single" w:sz="4" w:space="0" w:color="auto"/>
                  <w:right w:val="single" w:sz="6" w:space="0" w:color="auto"/>
                </w:tcBorders>
                <w:vAlign w:val="center"/>
              </w:tcPr>
              <w:p w14:paraId="4EB369DD" w14:textId="77777777" w:rsidR="00EF3FDD" w:rsidRDefault="006217F4" w:rsidP="00EF3FDD">
                <w:pPr>
                  <w:jc w:val="right"/>
                  <w:rPr>
                    <w:szCs w:val="21"/>
                  </w:rPr>
                </w:pPr>
                <w:r>
                  <w:t> </w:t>
                </w:r>
              </w:p>
            </w:tc>
            <w:tc>
              <w:tcPr>
                <w:tcW w:w="467" w:type="pct"/>
                <w:tcBorders>
                  <w:top w:val="single" w:sz="6" w:space="0" w:color="auto"/>
                  <w:left w:val="single" w:sz="6" w:space="0" w:color="auto"/>
                  <w:bottom w:val="single" w:sz="4" w:space="0" w:color="auto"/>
                  <w:right w:val="single" w:sz="6" w:space="0" w:color="auto"/>
                </w:tcBorders>
                <w:vAlign w:val="center"/>
              </w:tcPr>
              <w:p w14:paraId="53F1242B" w14:textId="77777777" w:rsidR="00EF3FDD" w:rsidRDefault="006217F4" w:rsidP="00EF3FDD">
                <w:pPr>
                  <w:jc w:val="right"/>
                  <w:rPr>
                    <w:szCs w:val="21"/>
                  </w:rPr>
                </w:pPr>
                <w:r>
                  <w:t> </w:t>
                </w:r>
              </w:p>
            </w:tc>
            <w:tc>
              <w:tcPr>
                <w:tcW w:w="439" w:type="pct"/>
                <w:tcBorders>
                  <w:top w:val="single" w:sz="6" w:space="0" w:color="auto"/>
                  <w:left w:val="single" w:sz="6" w:space="0" w:color="auto"/>
                  <w:bottom w:val="single" w:sz="4" w:space="0" w:color="auto"/>
                  <w:right w:val="single" w:sz="6" w:space="0" w:color="auto"/>
                </w:tcBorders>
                <w:vAlign w:val="center"/>
              </w:tcPr>
              <w:p w14:paraId="65055A23" w14:textId="77777777" w:rsidR="00EF3FDD" w:rsidRDefault="006217F4" w:rsidP="00EF3FDD">
                <w:pPr>
                  <w:jc w:val="right"/>
                  <w:rPr>
                    <w:szCs w:val="21"/>
                  </w:rPr>
                </w:pPr>
                <w:r>
                  <w:t> </w:t>
                </w:r>
              </w:p>
            </w:tc>
          </w:tr>
          <w:tr w:rsidR="00EF3FDD" w:rsidRPr="004B2591" w14:paraId="1F199C8D" w14:textId="77777777" w:rsidTr="00EF3FDD">
            <w:sdt>
              <w:sdtPr>
                <w:tag w:val="_PLD_45708a7f3d4a4100b1e84bcc428b4104"/>
                <w:id w:val="375744977"/>
                <w:lock w:val="sdtLocked"/>
              </w:sdtPr>
              <w:sdtEndPr/>
              <w:sdtContent>
                <w:tc>
                  <w:tcPr>
                    <w:tcW w:w="1036" w:type="pct"/>
                    <w:tcBorders>
                      <w:top w:val="single" w:sz="6" w:space="0" w:color="auto"/>
                      <w:left w:val="single" w:sz="4" w:space="0" w:color="auto"/>
                      <w:bottom w:val="single" w:sz="4" w:space="0" w:color="auto"/>
                      <w:right w:val="single" w:sz="6" w:space="0" w:color="auto"/>
                    </w:tcBorders>
                    <w:shd w:val="clear" w:color="auto" w:fill="auto"/>
                    <w:vAlign w:val="bottom"/>
                  </w:tcPr>
                  <w:p w14:paraId="1009404A" w14:textId="77777777" w:rsidR="00EF3FDD" w:rsidRDefault="006217F4" w:rsidP="00EF3FDD">
                    <w:pPr>
                      <w:rPr>
                        <w:rFonts w:cs="Arial"/>
                        <w:color w:val="000000"/>
                        <w:szCs w:val="21"/>
                      </w:rPr>
                    </w:pPr>
                    <w:r>
                      <w:rPr>
                        <w:rFonts w:cs="Arial" w:hint="eastAsia"/>
                        <w:color w:val="000000"/>
                        <w:szCs w:val="21"/>
                      </w:rPr>
                      <w:t>本年度收到的来自联营企业的股利</w:t>
                    </w:r>
                  </w:p>
                </w:tc>
              </w:sdtContent>
            </w:sdt>
            <w:tc>
              <w:tcPr>
                <w:tcW w:w="428" w:type="pct"/>
                <w:tcBorders>
                  <w:left w:val="single" w:sz="6" w:space="0" w:color="auto"/>
                  <w:bottom w:val="single" w:sz="4" w:space="0" w:color="auto"/>
                  <w:right w:val="single" w:sz="6" w:space="0" w:color="auto"/>
                </w:tcBorders>
                <w:shd w:val="clear" w:color="auto" w:fill="auto"/>
                <w:vAlign w:val="center"/>
              </w:tcPr>
              <w:p w14:paraId="4DF40A82" w14:textId="77777777" w:rsidR="00EF3FDD" w:rsidRPr="00FE05AA" w:rsidRDefault="00EF3FDD" w:rsidP="00EF3FDD">
                <w:pPr>
                  <w:jc w:val="right"/>
                </w:pPr>
              </w:p>
            </w:tc>
            <w:tc>
              <w:tcPr>
                <w:tcW w:w="467" w:type="pct"/>
                <w:tcBorders>
                  <w:left w:val="single" w:sz="6" w:space="0" w:color="auto"/>
                  <w:bottom w:val="single" w:sz="4" w:space="0" w:color="auto"/>
                  <w:right w:val="single" w:sz="6" w:space="0" w:color="auto"/>
                </w:tcBorders>
                <w:shd w:val="clear" w:color="auto" w:fill="auto"/>
                <w:vAlign w:val="center"/>
              </w:tcPr>
              <w:p w14:paraId="2643FCD6" w14:textId="77777777" w:rsidR="00EF3FDD" w:rsidRPr="00FE05AA" w:rsidRDefault="00EF3FDD" w:rsidP="00EF3FDD">
                <w:pPr>
                  <w:jc w:val="right"/>
                </w:pPr>
              </w:p>
            </w:tc>
            <w:tc>
              <w:tcPr>
                <w:tcW w:w="432" w:type="pct"/>
                <w:tcBorders>
                  <w:left w:val="single" w:sz="6" w:space="0" w:color="auto"/>
                  <w:bottom w:val="single" w:sz="4" w:space="0" w:color="auto"/>
                  <w:right w:val="single" w:sz="6" w:space="0" w:color="auto"/>
                </w:tcBorders>
                <w:shd w:val="clear" w:color="auto" w:fill="auto"/>
                <w:vAlign w:val="center"/>
              </w:tcPr>
              <w:p w14:paraId="19476EE4" w14:textId="77777777" w:rsidR="00EF3FDD" w:rsidRPr="00FE05AA" w:rsidRDefault="00EF3FDD" w:rsidP="00EF3FDD">
                <w:pPr>
                  <w:jc w:val="right"/>
                </w:pPr>
              </w:p>
            </w:tc>
            <w:tc>
              <w:tcPr>
                <w:tcW w:w="428" w:type="pct"/>
                <w:tcBorders>
                  <w:left w:val="single" w:sz="6" w:space="0" w:color="auto"/>
                  <w:bottom w:val="single" w:sz="4" w:space="0" w:color="auto"/>
                  <w:right w:val="single" w:sz="6" w:space="0" w:color="auto"/>
                </w:tcBorders>
                <w:shd w:val="clear" w:color="auto" w:fill="auto"/>
                <w:vAlign w:val="center"/>
              </w:tcPr>
              <w:p w14:paraId="6475EFCD" w14:textId="77777777" w:rsidR="00EF3FDD" w:rsidRPr="00FE05AA" w:rsidRDefault="006217F4" w:rsidP="00EF3FDD">
                <w:pPr>
                  <w:jc w:val="right"/>
                </w:pPr>
                <w:r>
                  <w:t>20,495</w:t>
                </w:r>
              </w:p>
            </w:tc>
            <w:tc>
              <w:tcPr>
                <w:tcW w:w="429" w:type="pct"/>
                <w:tcBorders>
                  <w:left w:val="single" w:sz="6" w:space="0" w:color="auto"/>
                  <w:bottom w:val="single" w:sz="4" w:space="0" w:color="auto"/>
                  <w:right w:val="single" w:sz="6" w:space="0" w:color="auto"/>
                </w:tcBorders>
                <w:shd w:val="clear" w:color="auto" w:fill="auto"/>
                <w:vAlign w:val="center"/>
              </w:tcPr>
              <w:p w14:paraId="1B7D768C" w14:textId="77777777" w:rsidR="00EF3FDD" w:rsidRPr="00FE05AA" w:rsidRDefault="006217F4" w:rsidP="00EF3FDD">
                <w:pPr>
                  <w:jc w:val="right"/>
                </w:pPr>
                <w:r>
                  <w:t>5,000</w:t>
                </w:r>
              </w:p>
            </w:tc>
            <w:tc>
              <w:tcPr>
                <w:tcW w:w="437" w:type="pct"/>
                <w:tcBorders>
                  <w:left w:val="single" w:sz="6" w:space="0" w:color="auto"/>
                  <w:bottom w:val="single" w:sz="4" w:space="0" w:color="auto"/>
                  <w:right w:val="single" w:sz="6" w:space="0" w:color="auto"/>
                </w:tcBorders>
                <w:shd w:val="clear" w:color="auto" w:fill="auto"/>
                <w:vAlign w:val="center"/>
              </w:tcPr>
              <w:p w14:paraId="3739A1FE" w14:textId="77777777" w:rsidR="00EF3FDD" w:rsidRPr="00FE05AA" w:rsidRDefault="006217F4" w:rsidP="00EF3FDD">
                <w:pPr>
                  <w:jc w:val="right"/>
                </w:pPr>
                <w:r>
                  <w:t>106,838</w:t>
                </w:r>
              </w:p>
            </w:tc>
            <w:tc>
              <w:tcPr>
                <w:tcW w:w="437" w:type="pct"/>
                <w:tcBorders>
                  <w:top w:val="single" w:sz="6" w:space="0" w:color="auto"/>
                  <w:left w:val="single" w:sz="6" w:space="0" w:color="auto"/>
                  <w:bottom w:val="single" w:sz="4" w:space="0" w:color="auto"/>
                  <w:right w:val="single" w:sz="6" w:space="0" w:color="auto"/>
                </w:tcBorders>
                <w:vAlign w:val="center"/>
              </w:tcPr>
              <w:p w14:paraId="39084B8A" w14:textId="77777777" w:rsidR="00EF3FDD" w:rsidRPr="00FE05AA" w:rsidRDefault="006217F4" w:rsidP="00EF3FDD">
                <w:pPr>
                  <w:jc w:val="right"/>
                </w:pPr>
                <w:r>
                  <w:t>41,316</w:t>
                </w:r>
              </w:p>
            </w:tc>
            <w:tc>
              <w:tcPr>
                <w:tcW w:w="467" w:type="pct"/>
                <w:tcBorders>
                  <w:top w:val="single" w:sz="6" w:space="0" w:color="auto"/>
                  <w:left w:val="single" w:sz="6" w:space="0" w:color="auto"/>
                  <w:bottom w:val="single" w:sz="4" w:space="0" w:color="auto"/>
                  <w:right w:val="single" w:sz="6" w:space="0" w:color="auto"/>
                </w:tcBorders>
                <w:vAlign w:val="center"/>
              </w:tcPr>
              <w:p w14:paraId="0E46C4CD" w14:textId="77777777" w:rsidR="00EF3FDD" w:rsidRPr="004B2591" w:rsidRDefault="00EF3FDD" w:rsidP="00EF3FDD"/>
            </w:tc>
            <w:tc>
              <w:tcPr>
                <w:tcW w:w="439" w:type="pct"/>
                <w:tcBorders>
                  <w:top w:val="single" w:sz="6" w:space="0" w:color="auto"/>
                  <w:left w:val="single" w:sz="6" w:space="0" w:color="auto"/>
                  <w:bottom w:val="single" w:sz="4" w:space="0" w:color="auto"/>
                  <w:right w:val="single" w:sz="6" w:space="0" w:color="auto"/>
                </w:tcBorders>
                <w:vAlign w:val="center"/>
              </w:tcPr>
              <w:p w14:paraId="4BF8B3E1" w14:textId="77777777" w:rsidR="00EF3FDD" w:rsidRPr="004B2591" w:rsidRDefault="009C6250" w:rsidP="00EF3FDD"/>
            </w:tc>
          </w:tr>
        </w:tbl>
      </w:sdtContent>
    </w:sdt>
    <w:sdt>
      <w:sdtPr>
        <w:rPr>
          <w:rFonts w:cs="Arial"/>
          <w:szCs w:val="21"/>
        </w:rPr>
        <w:alias w:val="模块:重要联营企业的主要财务信息其他说明的方法"/>
        <w:tag w:val="_SEC_3191928276884aa0be18ac148aa436b7"/>
        <w:id w:val="2065136958"/>
        <w:lock w:val="sdtLocked"/>
      </w:sdtPr>
      <w:sdtEndPr/>
      <w:sdtContent>
        <w:p w14:paraId="34979096" w14:textId="77777777" w:rsidR="00EF3FDD" w:rsidRDefault="00EF3FDD">
          <w:pPr>
            <w:rPr>
              <w:rFonts w:cs="Arial"/>
              <w:szCs w:val="21"/>
            </w:rPr>
            <w:sectPr w:rsidR="00EF3FDD" w:rsidSect="00EF3FDD">
              <w:pgSz w:w="16838" w:h="11906" w:orient="landscape" w:code="9"/>
              <w:pgMar w:top="1276" w:right="1440" w:bottom="1797" w:left="1525" w:header="856" w:footer="992" w:gutter="0"/>
              <w:cols w:space="425"/>
              <w:docGrid w:linePitch="312"/>
            </w:sectPr>
          </w:pPr>
        </w:p>
        <w:p w14:paraId="35928948" w14:textId="77777777" w:rsidR="00EF3FDD" w:rsidRDefault="006217F4">
          <w:pPr>
            <w:rPr>
              <w:rFonts w:cs="Arial"/>
              <w:szCs w:val="21"/>
            </w:rPr>
          </w:pPr>
          <w:r>
            <w:rPr>
              <w:rFonts w:cs="Arial" w:hint="eastAsia"/>
              <w:szCs w:val="21"/>
            </w:rPr>
            <w:lastRenderedPageBreak/>
            <w:t>其他说明</w:t>
          </w:r>
        </w:p>
        <w:sdt>
          <w:sdtPr>
            <w:rPr>
              <w:rFonts w:cs="Arial" w:hint="eastAsia"/>
              <w:szCs w:val="21"/>
            </w:rPr>
            <w:alias w:val="重要联营企业的主要财务信息其他说明的方法"/>
            <w:tag w:val="_GBC_49602fee37fb4c848eee594868d16caa"/>
            <w:id w:val="-1265845076"/>
            <w:lock w:val="sdtLocked"/>
          </w:sdtPr>
          <w:sdtEndPr/>
          <w:sdtContent>
            <w:p w14:paraId="51A9713D" w14:textId="77777777" w:rsidR="00EF3FDD" w:rsidRPr="000A58FE" w:rsidRDefault="006217F4" w:rsidP="00EF3FDD">
              <w:pPr>
                <w:snapToGrid w:val="0"/>
                <w:spacing w:line="240" w:lineRule="atLeast"/>
                <w:ind w:firstLineChars="200" w:firstLine="440"/>
              </w:pPr>
              <w:r>
                <w:rPr>
                  <w:rFonts w:hint="eastAsia"/>
                </w:rPr>
                <w:t>齐鲁银行股份有限公司为全国中小企业股权转让系统挂牌的非上市公众公司，由于本财务报告批准报出日尚未公开披露2018年中期业绩，浙商银行股份有限公司为联交所挂牌的上市公司，其2018年中期业绩披露日期与本财务报告批准报出日相同，依据相关监管规则，本公司不提前披露相关信息。</w:t>
              </w:r>
            </w:p>
          </w:sdtContent>
        </w:sdt>
      </w:sdtContent>
    </w:sdt>
    <w:sdt>
      <w:sdtPr>
        <w:rPr>
          <w:rFonts w:ascii="宋体" w:hAnsi="宋体" w:cs="Arial" w:hint="eastAsia"/>
          <w:b w:val="0"/>
          <w:bCs w:val="0"/>
          <w:kern w:val="0"/>
          <w:sz w:val="22"/>
          <w:szCs w:val="21"/>
          <w:lang w:val="en-GB"/>
        </w:rPr>
        <w:alias w:val="模块:不重要的合营企业和联营企业的汇总财务信息"/>
        <w:tag w:val="_GBC_7592afe8201c4b36a34fa177ca124037"/>
        <w:id w:val="-1244717218"/>
        <w:lock w:val="sdtLocked"/>
      </w:sdtPr>
      <w:sdtEndPr>
        <w:rPr>
          <w:rFonts w:hAnsiTheme="minorHAnsi" w:hint="default"/>
        </w:rPr>
      </w:sdtEndPr>
      <w:sdtContent>
        <w:p w14:paraId="6C6A0215" w14:textId="77777777" w:rsidR="00EF3FDD" w:rsidRDefault="006217F4" w:rsidP="006217F4">
          <w:pPr>
            <w:pStyle w:val="affffffffffffffffffd"/>
            <w:numPr>
              <w:ilvl w:val="3"/>
              <w:numId w:val="98"/>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alias w:val="是否适用：不重要的合营企业和联营企业的汇总财务信息[双击切换]"/>
            <w:tag w:val="_GBC_eb809f81680b42f794ba04df499e52dc"/>
            <w:id w:val="192427638"/>
            <w:lock w:val="sdtContentLocked"/>
          </w:sdtPr>
          <w:sdtEndPr/>
          <w:sdtContent>
            <w:p w14:paraId="39DEC010" w14:textId="77777777" w:rsidR="00EF3FDD" w:rsidRDefault="00E86408">
              <w:r>
                <w:fldChar w:fldCharType="begin"/>
              </w:r>
              <w:r w:rsidR="006217F4">
                <w:rPr>
                  <w:rFonts w:hint="eastAsia"/>
                </w:rPr>
                <w:instrText xml:space="preserve"> MACROBUTTON  SnrToggleCheckbox √适用 </w:instrText>
              </w:r>
              <w:r>
                <w:fldChar w:fldCharType="end"/>
              </w:r>
              <w:r>
                <w:fldChar w:fldCharType="begin"/>
              </w:r>
              <w:r w:rsidR="006217F4">
                <w:rPr>
                  <w:rFonts w:hint="eastAsia"/>
                </w:rPr>
                <w:instrText xml:space="preserve"> MACROBUTTON  SnrToggleCheckbox □不适用 </w:instrText>
              </w:r>
              <w:r>
                <w:fldChar w:fldCharType="end"/>
              </w:r>
            </w:p>
          </w:sdtContent>
        </w:sdt>
        <w:p w14:paraId="317AF6F6" w14:textId="77777777" w:rsidR="00EF3FDD" w:rsidRDefault="006217F4">
          <w:pPr>
            <w:jc w:val="right"/>
          </w:pPr>
          <w:r>
            <w:rPr>
              <w:rFonts w:hint="eastAsia"/>
            </w:rPr>
            <w:t>单位：</w:t>
          </w:r>
          <w:sdt>
            <w:sdtPr>
              <w:rPr>
                <w:rFonts w:hint="eastAsia"/>
              </w:rPr>
              <w:alias w:val="单位：财务附注：不重要的合营企业和联营企业的汇总财务信息"/>
              <w:tag w:val="_GBC_d02efd9c85904b029b5a51b02d9519e8"/>
              <w:id w:val="-133005070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7023189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9"/>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520"/>
            <w:gridCol w:w="4782"/>
            <w:gridCol w:w="4787"/>
          </w:tblGrid>
          <w:tr w:rsidR="00EF3FDD" w14:paraId="7219A03B" w14:textId="77777777" w:rsidTr="00EF3FDD">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14:paraId="55610A57" w14:textId="77777777" w:rsidR="00EF3FDD" w:rsidRDefault="00EF3FDD" w:rsidP="00EF3FDD">
                <w:pPr>
                  <w:jc w:val="center"/>
                  <w:rPr>
                    <w:rFonts w:cs="Arial"/>
                    <w:szCs w:val="21"/>
                  </w:rPr>
                </w:pPr>
              </w:p>
            </w:tc>
            <w:sdt>
              <w:sdtPr>
                <w:tag w:val="_PLD_7dc69fc7f68243e6b4f46db3a94dd47f"/>
                <w:id w:val="1307125766"/>
                <w:lock w:val="sdtLocked"/>
              </w:sdtPr>
              <w:sdtEndPr/>
              <w:sdtContent>
                <w:tc>
                  <w:tcPr>
                    <w:tcW w:w="1697" w:type="pct"/>
                    <w:tcBorders>
                      <w:top w:val="single" w:sz="4" w:space="0" w:color="auto"/>
                      <w:left w:val="single" w:sz="6" w:space="0" w:color="auto"/>
                      <w:bottom w:val="single" w:sz="6" w:space="0" w:color="auto"/>
                      <w:right w:val="single" w:sz="6" w:space="0" w:color="auto"/>
                    </w:tcBorders>
                    <w:shd w:val="clear" w:color="auto" w:fill="auto"/>
                  </w:tcPr>
                  <w:p w14:paraId="06D696AF" w14:textId="77777777" w:rsidR="00EF3FDD" w:rsidRDefault="006217F4" w:rsidP="00EF3FDD">
                    <w:pPr>
                      <w:jc w:val="center"/>
                      <w:rPr>
                        <w:rFonts w:cs="Arial"/>
                        <w:szCs w:val="21"/>
                      </w:rPr>
                    </w:pPr>
                    <w:r>
                      <w:rPr>
                        <w:rFonts w:cs="Arial" w:hint="eastAsia"/>
                        <w:szCs w:val="21"/>
                      </w:rPr>
                      <w:t>期末余额</w:t>
                    </w:r>
                    <w:r>
                      <w:rPr>
                        <w:rFonts w:cs="Arial"/>
                        <w:szCs w:val="21"/>
                      </w:rPr>
                      <w:t xml:space="preserve">/ </w:t>
                    </w:r>
                    <w:r>
                      <w:rPr>
                        <w:rFonts w:cs="Arial" w:hint="eastAsia"/>
                        <w:szCs w:val="21"/>
                      </w:rPr>
                      <w:t>本期发生额</w:t>
                    </w:r>
                  </w:p>
                </w:tc>
              </w:sdtContent>
            </w:sdt>
            <w:sdt>
              <w:sdtPr>
                <w:tag w:val="_PLD_ffe9f9922ada461388adfb92ed1e3072"/>
                <w:id w:val="-1098242822"/>
                <w:lock w:val="sdtLocked"/>
              </w:sdtPr>
              <w:sdtEndPr/>
              <w:sdtContent>
                <w:tc>
                  <w:tcPr>
                    <w:tcW w:w="1699" w:type="pct"/>
                    <w:tcBorders>
                      <w:top w:val="single" w:sz="4" w:space="0" w:color="auto"/>
                      <w:left w:val="single" w:sz="6" w:space="0" w:color="auto"/>
                      <w:bottom w:val="single" w:sz="6" w:space="0" w:color="auto"/>
                      <w:right w:val="single" w:sz="4" w:space="0" w:color="auto"/>
                    </w:tcBorders>
                    <w:shd w:val="clear" w:color="auto" w:fill="auto"/>
                  </w:tcPr>
                  <w:p w14:paraId="715F5A57" w14:textId="77777777" w:rsidR="00EF3FDD" w:rsidRDefault="006217F4" w:rsidP="00EF3FDD">
                    <w:pPr>
                      <w:jc w:val="center"/>
                      <w:rPr>
                        <w:rFonts w:cs="Arial"/>
                        <w:szCs w:val="21"/>
                      </w:rPr>
                    </w:pPr>
                    <w:r>
                      <w:rPr>
                        <w:rFonts w:cs="Arial" w:hint="eastAsia"/>
                        <w:szCs w:val="21"/>
                      </w:rPr>
                      <w:t>期初余额</w:t>
                    </w:r>
                    <w:r>
                      <w:rPr>
                        <w:rFonts w:cs="Arial"/>
                        <w:szCs w:val="21"/>
                      </w:rPr>
                      <w:t xml:space="preserve">/ </w:t>
                    </w:r>
                    <w:r>
                      <w:rPr>
                        <w:rFonts w:cs="Arial" w:hint="eastAsia"/>
                        <w:szCs w:val="21"/>
                      </w:rPr>
                      <w:t>上期发生额</w:t>
                    </w:r>
                  </w:p>
                </w:tc>
              </w:sdtContent>
            </w:sdt>
          </w:tr>
          <w:tr w:rsidR="00EF3FDD" w14:paraId="55A40DFF" w14:textId="77777777" w:rsidTr="00EF3FDD">
            <w:trPr>
              <w:jc w:val="center"/>
            </w:trPr>
            <w:sdt>
              <w:sdtPr>
                <w:tag w:val="_PLD_01c0860c93244a3f94a1c91bec25150e"/>
                <w:id w:val="-612748213"/>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tcPr>
                  <w:p w14:paraId="5C24F589" w14:textId="77777777" w:rsidR="00EF3FDD" w:rsidRDefault="006217F4" w:rsidP="00EF3FDD">
                    <w:pPr>
                      <w:rPr>
                        <w:rFonts w:cs="Arial"/>
                        <w:szCs w:val="21"/>
                      </w:rPr>
                    </w:pPr>
                    <w:r>
                      <w:rPr>
                        <w:rFonts w:cs="Arial" w:hint="eastAsia"/>
                        <w:szCs w:val="21"/>
                      </w:rPr>
                      <w:t>合营企业：</w:t>
                    </w:r>
                  </w:p>
                </w:tc>
              </w:sdtContent>
            </w:sdt>
            <w:tc>
              <w:tcPr>
                <w:tcW w:w="1697" w:type="pct"/>
                <w:tcBorders>
                  <w:top w:val="single" w:sz="6" w:space="0" w:color="auto"/>
                  <w:left w:val="single" w:sz="6" w:space="0" w:color="auto"/>
                  <w:bottom w:val="single" w:sz="6" w:space="0" w:color="auto"/>
                  <w:right w:val="single" w:sz="6" w:space="0" w:color="auto"/>
                </w:tcBorders>
              </w:tcPr>
              <w:p w14:paraId="10EC7D96" w14:textId="77777777" w:rsidR="00EF3FDD" w:rsidRDefault="00EF3FDD" w:rsidP="00EF3FDD">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14:paraId="5B9A9DC9" w14:textId="77777777" w:rsidR="00EF3FDD" w:rsidRDefault="00EF3FDD" w:rsidP="00EF3FDD">
                <w:pPr>
                  <w:jc w:val="right"/>
                  <w:rPr>
                    <w:szCs w:val="21"/>
                  </w:rPr>
                </w:pPr>
              </w:p>
            </w:tc>
          </w:tr>
          <w:tr w:rsidR="00EF3FDD" w14:paraId="0341A117" w14:textId="77777777" w:rsidTr="00EF3FDD">
            <w:trPr>
              <w:jc w:val="center"/>
            </w:trPr>
            <w:tc>
              <w:tcPr>
                <w:tcW w:w="1" w:type="pct"/>
                <w:tcBorders>
                  <w:top w:val="single" w:sz="6" w:space="0" w:color="auto"/>
                  <w:left w:val="single" w:sz="4" w:space="0" w:color="auto"/>
                  <w:bottom w:val="single" w:sz="6" w:space="0" w:color="auto"/>
                  <w:right w:val="single" w:sz="6" w:space="0" w:color="auto"/>
                </w:tcBorders>
                <w:shd w:val="clear" w:color="auto" w:fill="auto"/>
                <w:vAlign w:val="center"/>
              </w:tcPr>
              <w:p w14:paraId="11B9D1A5" w14:textId="77777777" w:rsidR="00EF3FDD" w:rsidRDefault="00EF3FDD" w:rsidP="00EF3FDD">
                <w:pPr>
                  <w:rPr>
                    <w:rFonts w:cs="Arial"/>
                    <w:color w:val="000000"/>
                    <w:szCs w:val="21"/>
                  </w:rPr>
                </w:pPr>
              </w:p>
            </w:tc>
            <w:tc>
              <w:tcPr>
                <w:tcW w:w="1" w:type="pct"/>
                <w:tcBorders>
                  <w:top w:val="single" w:sz="6" w:space="0" w:color="auto"/>
                  <w:left w:val="single" w:sz="6" w:space="0" w:color="auto"/>
                  <w:bottom w:val="single" w:sz="6" w:space="0" w:color="auto"/>
                  <w:right w:val="single" w:sz="6" w:space="0" w:color="auto"/>
                </w:tcBorders>
              </w:tcPr>
              <w:p w14:paraId="20AC70E6" w14:textId="77777777" w:rsidR="00EF3FDD" w:rsidRDefault="00EF3FDD" w:rsidP="00EF3FDD">
                <w:pPr>
                  <w:jc w:val="right"/>
                  <w:rPr>
                    <w:szCs w:val="21"/>
                  </w:rPr>
                </w:pPr>
              </w:p>
            </w:tc>
            <w:tc>
              <w:tcPr>
                <w:tcW w:w="1" w:type="pct"/>
                <w:tcBorders>
                  <w:top w:val="single" w:sz="6" w:space="0" w:color="auto"/>
                  <w:left w:val="single" w:sz="6" w:space="0" w:color="auto"/>
                  <w:bottom w:val="single" w:sz="6" w:space="0" w:color="auto"/>
                  <w:right w:val="single" w:sz="4" w:space="0" w:color="auto"/>
                </w:tcBorders>
              </w:tcPr>
              <w:p w14:paraId="1273E5C0" w14:textId="77777777" w:rsidR="00EF3FDD" w:rsidRDefault="00EF3FDD" w:rsidP="00EF3FDD">
                <w:pPr>
                  <w:jc w:val="right"/>
                  <w:rPr>
                    <w:szCs w:val="21"/>
                  </w:rPr>
                </w:pPr>
              </w:p>
            </w:tc>
          </w:tr>
          <w:tr w:rsidR="00EF3FDD" w14:paraId="63791764" w14:textId="77777777" w:rsidTr="00EF3FDD">
            <w:trPr>
              <w:jc w:val="center"/>
            </w:trPr>
            <w:sdt>
              <w:sdtPr>
                <w:tag w:val="_PLD_01912ad1144f412393cdaeb8d4f1f35b"/>
                <w:id w:val="2051497168"/>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07CD9486" w14:textId="77777777" w:rsidR="00EF3FDD" w:rsidRDefault="006217F4" w:rsidP="00EF3FDD">
                    <w:pPr>
                      <w:rPr>
                        <w:rFonts w:cs="Arial"/>
                        <w:color w:val="000000"/>
                        <w:szCs w:val="21"/>
                      </w:rPr>
                    </w:pPr>
                    <w:r>
                      <w:rPr>
                        <w:rFonts w:cs="Arial" w:hint="eastAsia"/>
                        <w:color w:val="000000"/>
                        <w:szCs w:val="21"/>
                      </w:rPr>
                      <w:t>投资账面价值合计</w:t>
                    </w:r>
                  </w:p>
                </w:tc>
              </w:sdtContent>
            </w:sdt>
            <w:tc>
              <w:tcPr>
                <w:tcW w:w="1697" w:type="pct"/>
                <w:tcBorders>
                  <w:top w:val="single" w:sz="6" w:space="0" w:color="auto"/>
                  <w:left w:val="single" w:sz="6" w:space="0" w:color="auto"/>
                  <w:bottom w:val="single" w:sz="6" w:space="0" w:color="auto"/>
                  <w:right w:val="single" w:sz="6" w:space="0" w:color="auto"/>
                </w:tcBorders>
              </w:tcPr>
              <w:p w14:paraId="74C78FC0" w14:textId="77777777" w:rsidR="00EF3FDD" w:rsidRDefault="006217F4" w:rsidP="00EF3FDD">
                <w:pPr>
                  <w:jc w:val="right"/>
                  <w:rPr>
                    <w:szCs w:val="21"/>
                  </w:rPr>
                </w:pPr>
                <w:r>
                  <w:t>40,811</w:t>
                </w:r>
              </w:p>
            </w:tc>
            <w:tc>
              <w:tcPr>
                <w:tcW w:w="1699" w:type="pct"/>
                <w:tcBorders>
                  <w:top w:val="single" w:sz="6" w:space="0" w:color="auto"/>
                  <w:left w:val="single" w:sz="6" w:space="0" w:color="auto"/>
                  <w:bottom w:val="single" w:sz="6" w:space="0" w:color="auto"/>
                  <w:right w:val="single" w:sz="4" w:space="0" w:color="auto"/>
                </w:tcBorders>
              </w:tcPr>
              <w:p w14:paraId="26E2BCFE" w14:textId="77777777" w:rsidR="00EF3FDD" w:rsidRDefault="006217F4" w:rsidP="00EF3FDD">
                <w:pPr>
                  <w:jc w:val="right"/>
                  <w:rPr>
                    <w:szCs w:val="21"/>
                  </w:rPr>
                </w:pPr>
                <w:r>
                  <w:t>42,731</w:t>
                </w:r>
              </w:p>
            </w:tc>
          </w:tr>
          <w:tr w:rsidR="00EF3FDD" w14:paraId="07963A17" w14:textId="77777777" w:rsidTr="00EF3FDD">
            <w:trPr>
              <w:jc w:val="center"/>
            </w:trPr>
            <w:sdt>
              <w:sdtPr>
                <w:tag w:val="_PLD_d574603998c340988b76ed4abbb39d0f"/>
                <w:id w:val="-88547240"/>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37833D3B" w14:textId="77777777" w:rsidR="00EF3FDD" w:rsidRDefault="006217F4" w:rsidP="00EF3FDD">
                    <w:pPr>
                      <w:rPr>
                        <w:rFonts w:cs="Arial"/>
                        <w:color w:val="000000"/>
                        <w:szCs w:val="21"/>
                      </w:rPr>
                    </w:pPr>
                    <w:r>
                      <w:rPr>
                        <w:rFonts w:cs="Arial" w:hint="eastAsia"/>
                        <w:color w:val="000000"/>
                        <w:szCs w:val="21"/>
                      </w:rPr>
                      <w:t>下列各项按持股比例计算的合计数</w:t>
                    </w:r>
                  </w:p>
                </w:tc>
              </w:sdtContent>
            </w:sdt>
            <w:tc>
              <w:tcPr>
                <w:tcW w:w="1697" w:type="pct"/>
                <w:tcBorders>
                  <w:top w:val="single" w:sz="6" w:space="0" w:color="auto"/>
                  <w:left w:val="single" w:sz="6" w:space="0" w:color="auto"/>
                  <w:bottom w:val="single" w:sz="6" w:space="0" w:color="auto"/>
                  <w:right w:val="single" w:sz="6" w:space="0" w:color="auto"/>
                </w:tcBorders>
              </w:tcPr>
              <w:p w14:paraId="40D0DB79" w14:textId="77777777" w:rsidR="00EF3FDD" w:rsidRDefault="006217F4" w:rsidP="00EF3FDD">
                <w:pPr>
                  <w:jc w:val="right"/>
                  <w:rPr>
                    <w:szCs w:val="21"/>
                  </w:rPr>
                </w:pPr>
                <w:r>
                  <w:t> </w:t>
                </w:r>
              </w:p>
            </w:tc>
            <w:tc>
              <w:tcPr>
                <w:tcW w:w="1699" w:type="pct"/>
                <w:tcBorders>
                  <w:top w:val="single" w:sz="6" w:space="0" w:color="auto"/>
                  <w:left w:val="single" w:sz="6" w:space="0" w:color="auto"/>
                  <w:bottom w:val="single" w:sz="6" w:space="0" w:color="auto"/>
                  <w:right w:val="single" w:sz="4" w:space="0" w:color="auto"/>
                </w:tcBorders>
              </w:tcPr>
              <w:p w14:paraId="27807F09" w14:textId="77777777" w:rsidR="00EF3FDD" w:rsidRDefault="006217F4" w:rsidP="00EF3FDD">
                <w:pPr>
                  <w:jc w:val="right"/>
                  <w:rPr>
                    <w:szCs w:val="21"/>
                  </w:rPr>
                </w:pPr>
                <w:r>
                  <w:t> </w:t>
                </w:r>
              </w:p>
            </w:tc>
          </w:tr>
          <w:tr w:rsidR="00EF3FDD" w14:paraId="113B3BB5" w14:textId="77777777" w:rsidTr="00EF3FDD">
            <w:trPr>
              <w:jc w:val="center"/>
            </w:trPr>
            <w:sdt>
              <w:sdtPr>
                <w:tag w:val="_PLD_6a9719a93a5947a99f4faab9ddfeb484"/>
                <w:id w:val="-345482411"/>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293F3237" w14:textId="77777777" w:rsidR="00EF3FDD" w:rsidRDefault="006217F4" w:rsidP="00EF3FDD">
                    <w:pPr>
                      <w:rPr>
                        <w:rFonts w:cs="Arial"/>
                        <w:color w:val="000000"/>
                        <w:szCs w:val="21"/>
                      </w:rPr>
                    </w:pPr>
                    <w:r>
                      <w:rPr>
                        <w:rFonts w:cs="Arial"/>
                        <w:color w:val="000000"/>
                        <w:szCs w:val="21"/>
                      </w:rPr>
                      <w:t>--</w:t>
                    </w:r>
                    <w:r>
                      <w:rPr>
                        <w:rFonts w:cs="Arial" w:hint="eastAsia"/>
                        <w:color w:val="000000"/>
                        <w:szCs w:val="21"/>
                      </w:rPr>
                      <w:t>净利润</w:t>
                    </w:r>
                  </w:p>
                </w:tc>
              </w:sdtContent>
            </w:sdt>
            <w:tc>
              <w:tcPr>
                <w:tcW w:w="1697" w:type="pct"/>
                <w:tcBorders>
                  <w:top w:val="single" w:sz="6" w:space="0" w:color="auto"/>
                  <w:left w:val="single" w:sz="6" w:space="0" w:color="auto"/>
                  <w:bottom w:val="single" w:sz="6" w:space="0" w:color="auto"/>
                  <w:right w:val="single" w:sz="6" w:space="0" w:color="auto"/>
                </w:tcBorders>
              </w:tcPr>
              <w:p w14:paraId="787621BF" w14:textId="77777777" w:rsidR="00EF3FDD" w:rsidRDefault="006217F4" w:rsidP="00EF3FDD">
                <w:pPr>
                  <w:jc w:val="right"/>
                  <w:rPr>
                    <w:szCs w:val="21"/>
                  </w:rPr>
                </w:pPr>
                <w:r>
                  <w:t>-208</w:t>
                </w:r>
              </w:p>
            </w:tc>
            <w:tc>
              <w:tcPr>
                <w:tcW w:w="1699" w:type="pct"/>
                <w:tcBorders>
                  <w:top w:val="single" w:sz="6" w:space="0" w:color="auto"/>
                  <w:left w:val="single" w:sz="6" w:space="0" w:color="auto"/>
                  <w:bottom w:val="single" w:sz="6" w:space="0" w:color="auto"/>
                  <w:right w:val="single" w:sz="4" w:space="0" w:color="auto"/>
                </w:tcBorders>
              </w:tcPr>
              <w:p w14:paraId="66F99E4F" w14:textId="77777777" w:rsidR="00EF3FDD" w:rsidRDefault="006217F4" w:rsidP="00EF3FDD">
                <w:pPr>
                  <w:jc w:val="right"/>
                  <w:rPr>
                    <w:szCs w:val="21"/>
                  </w:rPr>
                </w:pPr>
                <w:r>
                  <w:t>10,912</w:t>
                </w:r>
              </w:p>
            </w:tc>
          </w:tr>
          <w:tr w:rsidR="00EF3FDD" w14:paraId="55848262" w14:textId="77777777" w:rsidTr="00EF3FDD">
            <w:trPr>
              <w:jc w:val="center"/>
            </w:trPr>
            <w:sdt>
              <w:sdtPr>
                <w:tag w:val="_PLD_cee08c7e01b746408c5d373112665e6e"/>
                <w:id w:val="665990269"/>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286E3DA9" w14:textId="77777777" w:rsidR="00EF3FDD" w:rsidRDefault="006217F4" w:rsidP="00EF3FDD">
                    <w:pPr>
                      <w:rPr>
                        <w:rFonts w:cs="Arial"/>
                        <w:color w:val="000000"/>
                        <w:szCs w:val="21"/>
                      </w:rPr>
                    </w:pPr>
                    <w:r>
                      <w:rPr>
                        <w:rFonts w:cs="Arial"/>
                        <w:color w:val="000000"/>
                        <w:szCs w:val="21"/>
                      </w:rPr>
                      <w:t>--</w:t>
                    </w:r>
                    <w:r>
                      <w:rPr>
                        <w:rFonts w:cs="Arial" w:hint="eastAsia"/>
                        <w:color w:val="000000"/>
                        <w:szCs w:val="21"/>
                      </w:rPr>
                      <w:t>其他综合收益</w:t>
                    </w:r>
                  </w:p>
                </w:tc>
              </w:sdtContent>
            </w:sdt>
            <w:tc>
              <w:tcPr>
                <w:tcW w:w="1697" w:type="pct"/>
                <w:tcBorders>
                  <w:top w:val="single" w:sz="6" w:space="0" w:color="auto"/>
                  <w:left w:val="single" w:sz="6" w:space="0" w:color="auto"/>
                  <w:bottom w:val="single" w:sz="6" w:space="0" w:color="auto"/>
                  <w:right w:val="single" w:sz="6" w:space="0" w:color="auto"/>
                </w:tcBorders>
              </w:tcPr>
              <w:p w14:paraId="28404AFF" w14:textId="77777777" w:rsidR="00EF3FDD" w:rsidRDefault="00EF3FDD" w:rsidP="00EF3FDD">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14:paraId="4589E0DE" w14:textId="77777777" w:rsidR="00EF3FDD" w:rsidRDefault="00EF3FDD" w:rsidP="00EF3FDD">
                <w:pPr>
                  <w:jc w:val="right"/>
                  <w:rPr>
                    <w:szCs w:val="21"/>
                  </w:rPr>
                </w:pPr>
              </w:p>
            </w:tc>
          </w:tr>
          <w:tr w:rsidR="00EF3FDD" w14:paraId="5F2F9CF0" w14:textId="77777777" w:rsidTr="00EF3FDD">
            <w:trPr>
              <w:jc w:val="center"/>
            </w:trPr>
            <w:sdt>
              <w:sdtPr>
                <w:tag w:val="_PLD_f3f65d3b731f4b4ca71b1e3491b1154d"/>
                <w:id w:val="-70188483"/>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578ACC5B" w14:textId="77777777" w:rsidR="00EF3FDD" w:rsidRDefault="006217F4" w:rsidP="00EF3FDD">
                    <w:pPr>
                      <w:rPr>
                        <w:rFonts w:cs="Arial"/>
                        <w:color w:val="000000"/>
                        <w:szCs w:val="21"/>
                      </w:rPr>
                    </w:pPr>
                    <w:r>
                      <w:rPr>
                        <w:rFonts w:cs="Arial"/>
                        <w:color w:val="000000"/>
                        <w:szCs w:val="21"/>
                      </w:rPr>
                      <w:t>--</w:t>
                    </w:r>
                    <w:r>
                      <w:rPr>
                        <w:rFonts w:cs="Arial" w:hint="eastAsia"/>
                        <w:color w:val="000000"/>
                        <w:szCs w:val="21"/>
                      </w:rPr>
                      <w:t>综合收益总额</w:t>
                    </w:r>
                  </w:p>
                </w:tc>
              </w:sdtContent>
            </w:sdt>
            <w:tc>
              <w:tcPr>
                <w:tcW w:w="1697" w:type="pct"/>
                <w:tcBorders>
                  <w:top w:val="single" w:sz="6" w:space="0" w:color="auto"/>
                  <w:left w:val="single" w:sz="6" w:space="0" w:color="auto"/>
                  <w:bottom w:val="single" w:sz="6" w:space="0" w:color="auto"/>
                  <w:right w:val="single" w:sz="6" w:space="0" w:color="auto"/>
                </w:tcBorders>
              </w:tcPr>
              <w:p w14:paraId="02CEA856" w14:textId="77777777" w:rsidR="00EF3FDD" w:rsidRDefault="006217F4" w:rsidP="00EF3FDD">
                <w:pPr>
                  <w:jc w:val="right"/>
                  <w:rPr>
                    <w:szCs w:val="21"/>
                  </w:rPr>
                </w:pPr>
                <w:r>
                  <w:t>-208</w:t>
                </w:r>
              </w:p>
            </w:tc>
            <w:tc>
              <w:tcPr>
                <w:tcW w:w="1699" w:type="pct"/>
                <w:tcBorders>
                  <w:top w:val="single" w:sz="6" w:space="0" w:color="auto"/>
                  <w:left w:val="single" w:sz="6" w:space="0" w:color="auto"/>
                  <w:bottom w:val="single" w:sz="6" w:space="0" w:color="auto"/>
                  <w:right w:val="single" w:sz="4" w:space="0" w:color="auto"/>
                </w:tcBorders>
              </w:tcPr>
              <w:p w14:paraId="4D1CA696" w14:textId="77777777" w:rsidR="00EF3FDD" w:rsidRDefault="006217F4" w:rsidP="00EF3FDD">
                <w:pPr>
                  <w:jc w:val="right"/>
                  <w:rPr>
                    <w:szCs w:val="21"/>
                  </w:rPr>
                </w:pPr>
                <w:r>
                  <w:t>10,912</w:t>
                </w:r>
              </w:p>
            </w:tc>
          </w:tr>
          <w:tr w:rsidR="00EF3FDD" w14:paraId="04EFA4C8" w14:textId="77777777" w:rsidTr="00EF3FDD">
            <w:trPr>
              <w:jc w:val="center"/>
            </w:trPr>
            <w:tc>
              <w:tcPr>
                <w:tcW w:w="1" w:type="pct"/>
                <w:tcBorders>
                  <w:top w:val="single" w:sz="6" w:space="0" w:color="auto"/>
                  <w:left w:val="single" w:sz="4" w:space="0" w:color="auto"/>
                  <w:bottom w:val="single" w:sz="6" w:space="0" w:color="auto"/>
                  <w:right w:val="single" w:sz="6" w:space="0" w:color="auto"/>
                </w:tcBorders>
                <w:shd w:val="clear" w:color="auto" w:fill="auto"/>
              </w:tcPr>
              <w:p w14:paraId="40A488DE" w14:textId="77777777" w:rsidR="00EF3FDD" w:rsidRDefault="00EF3FDD" w:rsidP="00EF3FDD">
                <w:pPr>
                  <w:rPr>
                    <w:rFonts w:cs="Arial"/>
                    <w:szCs w:val="21"/>
                  </w:rPr>
                </w:pPr>
              </w:p>
            </w:tc>
            <w:tc>
              <w:tcPr>
                <w:tcW w:w="1" w:type="pct"/>
                <w:tcBorders>
                  <w:top w:val="single" w:sz="6" w:space="0" w:color="auto"/>
                  <w:left w:val="single" w:sz="6" w:space="0" w:color="auto"/>
                  <w:bottom w:val="single" w:sz="6" w:space="0" w:color="auto"/>
                  <w:right w:val="single" w:sz="6" w:space="0" w:color="auto"/>
                </w:tcBorders>
              </w:tcPr>
              <w:p w14:paraId="032372C9" w14:textId="77777777" w:rsidR="00EF3FDD" w:rsidRDefault="006217F4" w:rsidP="00EF3FDD">
                <w:pPr>
                  <w:jc w:val="right"/>
                  <w:rPr>
                    <w:szCs w:val="21"/>
                  </w:rPr>
                </w:pPr>
                <w:r>
                  <w:t> </w:t>
                </w:r>
              </w:p>
            </w:tc>
            <w:tc>
              <w:tcPr>
                <w:tcW w:w="1" w:type="pct"/>
                <w:tcBorders>
                  <w:top w:val="single" w:sz="6" w:space="0" w:color="auto"/>
                  <w:left w:val="single" w:sz="6" w:space="0" w:color="auto"/>
                  <w:bottom w:val="single" w:sz="6" w:space="0" w:color="auto"/>
                  <w:right w:val="single" w:sz="4" w:space="0" w:color="auto"/>
                </w:tcBorders>
              </w:tcPr>
              <w:p w14:paraId="01F73D19" w14:textId="77777777" w:rsidR="00EF3FDD" w:rsidRDefault="006217F4" w:rsidP="00EF3FDD">
                <w:pPr>
                  <w:jc w:val="right"/>
                  <w:rPr>
                    <w:szCs w:val="21"/>
                  </w:rPr>
                </w:pPr>
                <w:r>
                  <w:t> </w:t>
                </w:r>
              </w:p>
            </w:tc>
          </w:tr>
          <w:tr w:rsidR="00EF3FDD" w14:paraId="6C8438F0" w14:textId="77777777" w:rsidTr="00EF3FDD">
            <w:trPr>
              <w:jc w:val="center"/>
            </w:trPr>
            <w:sdt>
              <w:sdtPr>
                <w:tag w:val="_PLD_1bd24e2b6e8f4bddad27bea53e1b1b0a"/>
                <w:id w:val="489211819"/>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tcPr>
                  <w:p w14:paraId="789135B6" w14:textId="77777777" w:rsidR="00EF3FDD" w:rsidRDefault="006217F4" w:rsidP="00EF3FDD">
                    <w:pPr>
                      <w:rPr>
                        <w:rFonts w:cs="Arial"/>
                        <w:szCs w:val="21"/>
                      </w:rPr>
                    </w:pPr>
                    <w:r>
                      <w:rPr>
                        <w:rFonts w:cs="Arial" w:hint="eastAsia"/>
                        <w:szCs w:val="21"/>
                      </w:rPr>
                      <w:t>联营企业：</w:t>
                    </w:r>
                  </w:p>
                </w:tc>
              </w:sdtContent>
            </w:sdt>
            <w:tc>
              <w:tcPr>
                <w:tcW w:w="1697" w:type="pct"/>
                <w:tcBorders>
                  <w:top w:val="single" w:sz="6" w:space="0" w:color="auto"/>
                  <w:left w:val="single" w:sz="6" w:space="0" w:color="auto"/>
                  <w:bottom w:val="single" w:sz="6" w:space="0" w:color="auto"/>
                  <w:right w:val="single" w:sz="6" w:space="0" w:color="auto"/>
                </w:tcBorders>
              </w:tcPr>
              <w:p w14:paraId="75C66E01" w14:textId="77777777" w:rsidR="00EF3FDD" w:rsidRDefault="006217F4" w:rsidP="00EF3FDD">
                <w:pPr>
                  <w:jc w:val="right"/>
                  <w:rPr>
                    <w:szCs w:val="21"/>
                  </w:rPr>
                </w:pPr>
                <w:r>
                  <w:t> </w:t>
                </w:r>
              </w:p>
            </w:tc>
            <w:tc>
              <w:tcPr>
                <w:tcW w:w="1699" w:type="pct"/>
                <w:tcBorders>
                  <w:top w:val="single" w:sz="6" w:space="0" w:color="auto"/>
                  <w:left w:val="single" w:sz="6" w:space="0" w:color="auto"/>
                  <w:bottom w:val="single" w:sz="6" w:space="0" w:color="auto"/>
                  <w:right w:val="single" w:sz="4" w:space="0" w:color="auto"/>
                </w:tcBorders>
              </w:tcPr>
              <w:p w14:paraId="58771C44" w14:textId="77777777" w:rsidR="00EF3FDD" w:rsidRDefault="006217F4" w:rsidP="00EF3FDD">
                <w:pPr>
                  <w:jc w:val="right"/>
                  <w:rPr>
                    <w:szCs w:val="21"/>
                  </w:rPr>
                </w:pPr>
                <w:r>
                  <w:t> </w:t>
                </w:r>
              </w:p>
            </w:tc>
          </w:tr>
          <w:tr w:rsidR="00EF3FDD" w14:paraId="39BE82C5" w14:textId="77777777" w:rsidTr="00EF3FDD">
            <w:trPr>
              <w:jc w:val="center"/>
            </w:trPr>
            <w:tc>
              <w:tcPr>
                <w:tcW w:w="1" w:type="pct"/>
                <w:tcBorders>
                  <w:top w:val="single" w:sz="6" w:space="0" w:color="auto"/>
                  <w:left w:val="single" w:sz="4" w:space="0" w:color="auto"/>
                  <w:bottom w:val="single" w:sz="6" w:space="0" w:color="auto"/>
                  <w:right w:val="single" w:sz="6" w:space="0" w:color="auto"/>
                </w:tcBorders>
                <w:shd w:val="clear" w:color="auto" w:fill="auto"/>
                <w:vAlign w:val="center"/>
              </w:tcPr>
              <w:p w14:paraId="27894008" w14:textId="77777777" w:rsidR="00EF3FDD" w:rsidRDefault="00EF3FDD" w:rsidP="00EF3FDD">
                <w:pPr>
                  <w:rPr>
                    <w:rFonts w:cs="Arial"/>
                    <w:color w:val="000000"/>
                    <w:szCs w:val="21"/>
                  </w:rPr>
                </w:pPr>
              </w:p>
            </w:tc>
            <w:tc>
              <w:tcPr>
                <w:tcW w:w="1" w:type="pct"/>
                <w:tcBorders>
                  <w:top w:val="single" w:sz="6" w:space="0" w:color="auto"/>
                  <w:left w:val="single" w:sz="6" w:space="0" w:color="auto"/>
                  <w:bottom w:val="single" w:sz="6" w:space="0" w:color="auto"/>
                  <w:right w:val="single" w:sz="6" w:space="0" w:color="auto"/>
                </w:tcBorders>
              </w:tcPr>
              <w:p w14:paraId="576A3BA9" w14:textId="77777777" w:rsidR="00EF3FDD" w:rsidRDefault="006217F4" w:rsidP="00EF3FDD">
                <w:pPr>
                  <w:jc w:val="right"/>
                  <w:rPr>
                    <w:szCs w:val="21"/>
                  </w:rPr>
                </w:pPr>
                <w:r>
                  <w:t> </w:t>
                </w:r>
              </w:p>
            </w:tc>
            <w:tc>
              <w:tcPr>
                <w:tcW w:w="1" w:type="pct"/>
                <w:tcBorders>
                  <w:top w:val="single" w:sz="6" w:space="0" w:color="auto"/>
                  <w:left w:val="single" w:sz="6" w:space="0" w:color="auto"/>
                  <w:bottom w:val="single" w:sz="6" w:space="0" w:color="auto"/>
                  <w:right w:val="single" w:sz="4" w:space="0" w:color="auto"/>
                </w:tcBorders>
              </w:tcPr>
              <w:p w14:paraId="217FAA8C" w14:textId="77777777" w:rsidR="00EF3FDD" w:rsidRDefault="006217F4" w:rsidP="00EF3FDD">
                <w:pPr>
                  <w:jc w:val="right"/>
                  <w:rPr>
                    <w:szCs w:val="21"/>
                  </w:rPr>
                </w:pPr>
                <w:r>
                  <w:t> </w:t>
                </w:r>
              </w:p>
            </w:tc>
          </w:tr>
          <w:tr w:rsidR="00EF3FDD" w14:paraId="084F93AF" w14:textId="77777777" w:rsidTr="00EF3FDD">
            <w:trPr>
              <w:jc w:val="center"/>
            </w:trPr>
            <w:sdt>
              <w:sdtPr>
                <w:tag w:val="_PLD_96f92a97765344699f3fe74a7c29502b"/>
                <w:id w:val="1640379714"/>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5CAB8519" w14:textId="77777777" w:rsidR="00EF3FDD" w:rsidRDefault="006217F4" w:rsidP="00EF3FDD">
                    <w:pPr>
                      <w:rPr>
                        <w:rFonts w:cs="Arial"/>
                        <w:color w:val="000000"/>
                        <w:szCs w:val="21"/>
                      </w:rPr>
                    </w:pPr>
                    <w:r>
                      <w:rPr>
                        <w:rFonts w:cs="Arial" w:hint="eastAsia"/>
                        <w:color w:val="000000"/>
                        <w:szCs w:val="21"/>
                      </w:rPr>
                      <w:t>投资账面价值合计</w:t>
                    </w:r>
                  </w:p>
                </w:tc>
              </w:sdtContent>
            </w:sdt>
            <w:tc>
              <w:tcPr>
                <w:tcW w:w="1697" w:type="pct"/>
                <w:tcBorders>
                  <w:top w:val="single" w:sz="6" w:space="0" w:color="auto"/>
                  <w:left w:val="single" w:sz="6" w:space="0" w:color="auto"/>
                  <w:bottom w:val="single" w:sz="6" w:space="0" w:color="auto"/>
                  <w:right w:val="single" w:sz="6" w:space="0" w:color="auto"/>
                </w:tcBorders>
              </w:tcPr>
              <w:p w14:paraId="3B1DFF80" w14:textId="77777777" w:rsidR="00EF3FDD" w:rsidRDefault="006217F4" w:rsidP="00EF3FDD">
                <w:pPr>
                  <w:jc w:val="right"/>
                  <w:rPr>
                    <w:szCs w:val="21"/>
                  </w:rPr>
                </w:pPr>
                <w:r>
                  <w:t>39,51</w:t>
                </w:r>
                <w:r>
                  <w:rPr>
                    <w:rFonts w:hint="eastAsia"/>
                  </w:rPr>
                  <w:t>7</w:t>
                </w:r>
              </w:p>
            </w:tc>
            <w:tc>
              <w:tcPr>
                <w:tcW w:w="1699" w:type="pct"/>
                <w:tcBorders>
                  <w:top w:val="single" w:sz="6" w:space="0" w:color="auto"/>
                  <w:left w:val="single" w:sz="6" w:space="0" w:color="auto"/>
                  <w:bottom w:val="single" w:sz="6" w:space="0" w:color="auto"/>
                  <w:right w:val="single" w:sz="4" w:space="0" w:color="auto"/>
                </w:tcBorders>
              </w:tcPr>
              <w:p w14:paraId="08DFAF2A" w14:textId="77777777" w:rsidR="00EF3FDD" w:rsidRDefault="006217F4" w:rsidP="00EF3FDD">
                <w:pPr>
                  <w:jc w:val="right"/>
                  <w:rPr>
                    <w:szCs w:val="21"/>
                  </w:rPr>
                </w:pPr>
                <w:r>
                  <w:t>1,982,351</w:t>
                </w:r>
              </w:p>
            </w:tc>
          </w:tr>
          <w:tr w:rsidR="00EF3FDD" w14:paraId="4EC5ACA5" w14:textId="77777777" w:rsidTr="00EF3FDD">
            <w:trPr>
              <w:jc w:val="center"/>
            </w:trPr>
            <w:sdt>
              <w:sdtPr>
                <w:tag w:val="_PLD_31587dee61f14709a752f002668255e6"/>
                <w:id w:val="1707216870"/>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6FE1679B" w14:textId="77777777" w:rsidR="00EF3FDD" w:rsidRDefault="006217F4" w:rsidP="00EF3FDD">
                    <w:pPr>
                      <w:rPr>
                        <w:rFonts w:cs="Arial"/>
                        <w:color w:val="000000"/>
                        <w:szCs w:val="21"/>
                      </w:rPr>
                    </w:pPr>
                    <w:r>
                      <w:rPr>
                        <w:rFonts w:cs="Arial" w:hint="eastAsia"/>
                        <w:color w:val="000000"/>
                        <w:szCs w:val="21"/>
                      </w:rPr>
                      <w:t>下列各项按持股比例计算的合计数</w:t>
                    </w:r>
                  </w:p>
                </w:tc>
              </w:sdtContent>
            </w:sdt>
            <w:tc>
              <w:tcPr>
                <w:tcW w:w="1697" w:type="pct"/>
                <w:tcBorders>
                  <w:top w:val="single" w:sz="6" w:space="0" w:color="auto"/>
                  <w:left w:val="single" w:sz="6" w:space="0" w:color="auto"/>
                  <w:bottom w:val="single" w:sz="6" w:space="0" w:color="auto"/>
                  <w:right w:val="single" w:sz="6" w:space="0" w:color="auto"/>
                </w:tcBorders>
              </w:tcPr>
              <w:p w14:paraId="355086A4" w14:textId="77777777" w:rsidR="00EF3FDD" w:rsidRDefault="006217F4" w:rsidP="00EF3FDD">
                <w:pPr>
                  <w:jc w:val="right"/>
                  <w:rPr>
                    <w:szCs w:val="21"/>
                  </w:rPr>
                </w:pPr>
                <w:r>
                  <w:t> </w:t>
                </w:r>
              </w:p>
            </w:tc>
            <w:tc>
              <w:tcPr>
                <w:tcW w:w="1699" w:type="pct"/>
                <w:tcBorders>
                  <w:top w:val="single" w:sz="6" w:space="0" w:color="auto"/>
                  <w:left w:val="single" w:sz="6" w:space="0" w:color="auto"/>
                  <w:bottom w:val="single" w:sz="6" w:space="0" w:color="auto"/>
                  <w:right w:val="single" w:sz="4" w:space="0" w:color="auto"/>
                </w:tcBorders>
              </w:tcPr>
              <w:p w14:paraId="6D4A199E" w14:textId="77777777" w:rsidR="00EF3FDD" w:rsidRDefault="006217F4" w:rsidP="00EF3FDD">
                <w:pPr>
                  <w:jc w:val="right"/>
                  <w:rPr>
                    <w:szCs w:val="21"/>
                  </w:rPr>
                </w:pPr>
                <w:r>
                  <w:t> </w:t>
                </w:r>
              </w:p>
            </w:tc>
          </w:tr>
          <w:tr w:rsidR="00EF3FDD" w14:paraId="01D645B8" w14:textId="77777777" w:rsidTr="00EF3FDD">
            <w:trPr>
              <w:jc w:val="center"/>
            </w:trPr>
            <w:sdt>
              <w:sdtPr>
                <w:tag w:val="_PLD_4bb9c04db78d44db8ec834da9e330d51"/>
                <w:id w:val="773364044"/>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107D25AA" w14:textId="77777777" w:rsidR="00EF3FDD" w:rsidRDefault="006217F4" w:rsidP="00EF3FDD">
                    <w:pPr>
                      <w:rPr>
                        <w:rFonts w:cs="Arial"/>
                        <w:color w:val="000000"/>
                        <w:szCs w:val="21"/>
                      </w:rPr>
                    </w:pPr>
                    <w:r>
                      <w:rPr>
                        <w:rFonts w:cs="Arial"/>
                        <w:color w:val="000000"/>
                        <w:szCs w:val="21"/>
                      </w:rPr>
                      <w:t>--</w:t>
                    </w:r>
                    <w:r>
                      <w:rPr>
                        <w:rFonts w:cs="Arial" w:hint="eastAsia"/>
                        <w:color w:val="000000"/>
                        <w:szCs w:val="21"/>
                      </w:rPr>
                      <w:t>净利润</w:t>
                    </w:r>
                  </w:p>
                </w:tc>
              </w:sdtContent>
            </w:sdt>
            <w:tc>
              <w:tcPr>
                <w:tcW w:w="1697" w:type="pct"/>
                <w:tcBorders>
                  <w:top w:val="single" w:sz="6" w:space="0" w:color="auto"/>
                  <w:left w:val="single" w:sz="6" w:space="0" w:color="auto"/>
                  <w:bottom w:val="single" w:sz="6" w:space="0" w:color="auto"/>
                  <w:right w:val="single" w:sz="6" w:space="0" w:color="auto"/>
                </w:tcBorders>
              </w:tcPr>
              <w:p w14:paraId="2C1A9791" w14:textId="77777777" w:rsidR="00EF3FDD" w:rsidRDefault="006217F4" w:rsidP="00EF3FDD">
                <w:pPr>
                  <w:jc w:val="right"/>
                  <w:rPr>
                    <w:szCs w:val="21"/>
                  </w:rPr>
                </w:pPr>
                <w:r>
                  <w:t>-334</w:t>
                </w:r>
              </w:p>
            </w:tc>
            <w:tc>
              <w:tcPr>
                <w:tcW w:w="1699" w:type="pct"/>
                <w:tcBorders>
                  <w:top w:val="single" w:sz="6" w:space="0" w:color="auto"/>
                  <w:left w:val="single" w:sz="6" w:space="0" w:color="auto"/>
                  <w:bottom w:val="single" w:sz="6" w:space="0" w:color="auto"/>
                  <w:right w:val="single" w:sz="4" w:space="0" w:color="auto"/>
                </w:tcBorders>
              </w:tcPr>
              <w:p w14:paraId="133560FB" w14:textId="77777777" w:rsidR="00EF3FDD" w:rsidRDefault="006217F4" w:rsidP="00EF3FDD">
                <w:pPr>
                  <w:jc w:val="right"/>
                  <w:rPr>
                    <w:szCs w:val="21"/>
                  </w:rPr>
                </w:pPr>
                <w:r>
                  <w:t>280</w:t>
                </w:r>
              </w:p>
            </w:tc>
          </w:tr>
          <w:tr w:rsidR="00EF3FDD" w14:paraId="5964E6A7" w14:textId="77777777" w:rsidTr="00EF3FDD">
            <w:trPr>
              <w:jc w:val="center"/>
            </w:trPr>
            <w:sdt>
              <w:sdtPr>
                <w:tag w:val="_PLD_861ee8b21c034bf6a2fe80950a41eead"/>
                <w:id w:val="1672137311"/>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143D50BB" w14:textId="77777777" w:rsidR="00EF3FDD" w:rsidRDefault="006217F4" w:rsidP="00EF3FDD">
                    <w:pPr>
                      <w:rPr>
                        <w:rFonts w:cs="Arial"/>
                        <w:color w:val="000000"/>
                        <w:szCs w:val="21"/>
                      </w:rPr>
                    </w:pPr>
                    <w:r>
                      <w:rPr>
                        <w:rFonts w:cs="Arial"/>
                        <w:color w:val="000000"/>
                        <w:szCs w:val="21"/>
                      </w:rPr>
                      <w:t>--</w:t>
                    </w:r>
                    <w:r>
                      <w:rPr>
                        <w:rFonts w:cs="Arial" w:hint="eastAsia"/>
                        <w:color w:val="000000"/>
                        <w:szCs w:val="21"/>
                      </w:rPr>
                      <w:t>其他综合收益</w:t>
                    </w:r>
                  </w:p>
                </w:tc>
              </w:sdtContent>
            </w:sdt>
            <w:tc>
              <w:tcPr>
                <w:tcW w:w="1697" w:type="pct"/>
                <w:tcBorders>
                  <w:top w:val="single" w:sz="6" w:space="0" w:color="auto"/>
                  <w:left w:val="single" w:sz="6" w:space="0" w:color="auto"/>
                  <w:bottom w:val="single" w:sz="6" w:space="0" w:color="auto"/>
                  <w:right w:val="single" w:sz="6" w:space="0" w:color="auto"/>
                </w:tcBorders>
              </w:tcPr>
              <w:p w14:paraId="0F4EC1D9" w14:textId="77777777" w:rsidR="00EF3FDD" w:rsidRDefault="00EF3FDD" w:rsidP="00EF3FDD">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14:paraId="5B6F56E1" w14:textId="77777777" w:rsidR="00EF3FDD" w:rsidRDefault="00EF3FDD" w:rsidP="00EF3FDD">
                <w:pPr>
                  <w:jc w:val="right"/>
                  <w:rPr>
                    <w:szCs w:val="21"/>
                  </w:rPr>
                </w:pPr>
              </w:p>
            </w:tc>
          </w:tr>
          <w:tr w:rsidR="00EF3FDD" w14:paraId="4129702D" w14:textId="77777777" w:rsidTr="00EF3FDD">
            <w:trPr>
              <w:jc w:val="center"/>
            </w:trPr>
            <w:sdt>
              <w:sdtPr>
                <w:tag w:val="_PLD_53750ad8db9448d19b3096748652d9bc"/>
                <w:id w:val="-61564800"/>
                <w:lock w:val="sdtLocked"/>
              </w:sdtPr>
              <w:sdtEndPr/>
              <w:sdtContent>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14:paraId="0EF18A9C" w14:textId="77777777" w:rsidR="00EF3FDD" w:rsidRDefault="006217F4" w:rsidP="00EF3FDD">
                    <w:pPr>
                      <w:rPr>
                        <w:rFonts w:cs="Arial"/>
                        <w:color w:val="000000"/>
                        <w:szCs w:val="21"/>
                      </w:rPr>
                    </w:pPr>
                    <w:r>
                      <w:rPr>
                        <w:rFonts w:cs="Arial"/>
                        <w:color w:val="000000"/>
                        <w:szCs w:val="21"/>
                      </w:rPr>
                      <w:t>--</w:t>
                    </w:r>
                    <w:r>
                      <w:rPr>
                        <w:rFonts w:cs="Arial" w:hint="eastAsia"/>
                        <w:color w:val="000000"/>
                        <w:szCs w:val="21"/>
                      </w:rPr>
                      <w:t>综合收益总额</w:t>
                    </w:r>
                  </w:p>
                </w:tc>
              </w:sdtContent>
            </w:sdt>
            <w:tc>
              <w:tcPr>
                <w:tcW w:w="1697" w:type="pct"/>
                <w:tcBorders>
                  <w:top w:val="single" w:sz="6" w:space="0" w:color="auto"/>
                  <w:left w:val="single" w:sz="6" w:space="0" w:color="auto"/>
                  <w:bottom w:val="single" w:sz="4" w:space="0" w:color="auto"/>
                  <w:right w:val="single" w:sz="6" w:space="0" w:color="auto"/>
                </w:tcBorders>
              </w:tcPr>
              <w:p w14:paraId="635F3266" w14:textId="77777777" w:rsidR="00EF3FDD" w:rsidRDefault="006217F4" w:rsidP="00EF3FDD">
                <w:pPr>
                  <w:jc w:val="right"/>
                  <w:rPr>
                    <w:szCs w:val="21"/>
                  </w:rPr>
                </w:pPr>
                <w:r>
                  <w:t>-334</w:t>
                </w:r>
              </w:p>
            </w:tc>
            <w:tc>
              <w:tcPr>
                <w:tcW w:w="1699" w:type="pct"/>
                <w:tcBorders>
                  <w:top w:val="single" w:sz="6" w:space="0" w:color="auto"/>
                  <w:left w:val="single" w:sz="6" w:space="0" w:color="auto"/>
                  <w:bottom w:val="single" w:sz="4" w:space="0" w:color="auto"/>
                  <w:right w:val="single" w:sz="4" w:space="0" w:color="auto"/>
                </w:tcBorders>
              </w:tcPr>
              <w:p w14:paraId="561D67F1" w14:textId="77777777" w:rsidR="00EF3FDD" w:rsidRDefault="006217F4" w:rsidP="00EF3FDD">
                <w:pPr>
                  <w:jc w:val="right"/>
                  <w:rPr>
                    <w:szCs w:val="21"/>
                  </w:rPr>
                </w:pPr>
                <w:r>
                  <w:t>280</w:t>
                </w:r>
              </w:p>
            </w:tc>
          </w:tr>
        </w:tbl>
      </w:sdtContent>
    </w:sdt>
    <w:sdt>
      <w:sdtPr>
        <w:rPr>
          <w:rFonts w:ascii="宋体" w:hAnsi="宋体" w:cs="Arial" w:hint="eastAsia"/>
          <w:b w:val="0"/>
          <w:bCs w:val="0"/>
          <w:kern w:val="0"/>
          <w:sz w:val="22"/>
          <w:szCs w:val="21"/>
          <w:lang w:val="en-GB"/>
        </w:rPr>
        <w:alias w:val="模块:合营企业或联营企业向公司转移资金的能力存在重大限制的说明"/>
        <w:tag w:val="_GBC_2874973c28b34357bf81a60947721baa"/>
        <w:id w:val="1715463680"/>
        <w:lock w:val="sdtLocked"/>
      </w:sdtPr>
      <w:sdtEndPr>
        <w:rPr>
          <w:rFonts w:hAnsiTheme="minorHAnsi"/>
        </w:rPr>
      </w:sdtEndPr>
      <w:sdtContent>
        <w:p w14:paraId="6DC15034" w14:textId="77777777" w:rsidR="00EF3FDD" w:rsidRDefault="006217F4" w:rsidP="006217F4">
          <w:pPr>
            <w:pStyle w:val="affffffffffffffffffd"/>
            <w:numPr>
              <w:ilvl w:val="3"/>
              <w:numId w:val="98"/>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1376619768"/>
            <w:lock w:val="sdtContentLocked"/>
          </w:sdtPr>
          <w:sdtEndPr/>
          <w:sdtContent>
            <w:p w14:paraId="2C2EBD46" w14:textId="77777777" w:rsidR="00EF3FDD" w:rsidRDefault="00E86408" w:rsidP="00EF3FDD">
              <w:r>
                <w:fldChar w:fldCharType="begin"/>
              </w:r>
              <w:r w:rsidR="006217F4">
                <w:rPr>
                  <w:rFonts w:hint="eastAsia"/>
                </w:rPr>
                <w:instrText xml:space="preserve"> MACROBUTTON  SnrToggleCheckbox □适用 </w:instrText>
              </w:r>
              <w:r>
                <w:fldChar w:fldCharType="end"/>
              </w:r>
              <w:r>
                <w:fldChar w:fldCharType="begin"/>
              </w:r>
              <w:r w:rsidR="006217F4">
                <w:rPr>
                  <w:rFonts w:hint="eastAsia"/>
                </w:rPr>
                <w:instrText xml:space="preserve"> MACROBUTTON  SnrToggleCheckbox √不适用 </w:instrText>
              </w:r>
              <w:r>
                <w:fldChar w:fldCharType="end"/>
              </w:r>
            </w:p>
          </w:sdtContent>
        </w:sdt>
      </w:sdtContent>
    </w:sdt>
    <w:sdt>
      <w:sdtPr>
        <w:rPr>
          <w:rFonts w:ascii="宋体" w:hAnsi="宋体" w:cs="Arial" w:hint="eastAsia"/>
          <w:b w:val="0"/>
          <w:bCs w:val="0"/>
          <w:kern w:val="0"/>
          <w:sz w:val="22"/>
          <w:szCs w:val="21"/>
          <w:lang w:val="en-GB"/>
        </w:rPr>
        <w:alias w:val="模块:合营企业或联营企业发生的超额亏损"/>
        <w:tag w:val="_GBC_a9980062c82d44acae24fae7368ea42f"/>
        <w:id w:val="1691178866"/>
        <w:lock w:val="sdtLocked"/>
      </w:sdtPr>
      <w:sdtEndPr>
        <w:rPr>
          <w:rFonts w:hAnsiTheme="minorHAnsi" w:cstheme="minorBidi" w:hint="default"/>
        </w:rPr>
      </w:sdtEndPr>
      <w:sdtContent>
        <w:p w14:paraId="181FECF1" w14:textId="77777777" w:rsidR="00EF3FDD" w:rsidRDefault="006217F4" w:rsidP="006217F4">
          <w:pPr>
            <w:pStyle w:val="affffffffffffffffffd"/>
            <w:numPr>
              <w:ilvl w:val="3"/>
              <w:numId w:val="98"/>
            </w:numPr>
            <w:tabs>
              <w:tab w:val="left" w:pos="630"/>
            </w:tabs>
            <w:rPr>
              <w:rFonts w:ascii="宋体" w:hAnsi="宋体" w:cs="Arial"/>
              <w:szCs w:val="21"/>
            </w:rPr>
          </w:pPr>
          <w:r>
            <w:rPr>
              <w:rFonts w:ascii="宋体" w:hAnsi="宋体" w:cs="Arial" w:hint="eastAsia"/>
              <w:szCs w:val="21"/>
            </w:rPr>
            <w:t>合营企业或联营企业发生的超额亏损</w:t>
          </w:r>
        </w:p>
        <w:sdt>
          <w:sdtPr>
            <w:alias w:val="是否适用：合营企业或联营企业发生的超额亏损[双击切换]"/>
            <w:tag w:val="_GBC_c30af0beca864d788c2fe12f47f13428"/>
            <w:id w:val="9109203"/>
            <w:lock w:val="sdtLocked"/>
          </w:sdtPr>
          <w:sdtEndPr/>
          <w:sdtContent>
            <w:p w14:paraId="1BD18A1B" w14:textId="77777777" w:rsidR="00EF3FDD" w:rsidRDefault="00E86408" w:rsidP="00EF3FDD">
              <w:pPr>
                <w:rPr>
                  <w:szCs w:val="21"/>
                </w:rPr>
              </w:pPr>
              <w:r>
                <w:fldChar w:fldCharType="begin"/>
              </w:r>
              <w:r w:rsidR="006217F4">
                <w:rPr>
                  <w:rFonts w:hint="eastAsia"/>
                </w:rPr>
                <w:instrText xml:space="preserve"> MACROBUTTON  SnrToggleCheckbox □适用 </w:instrText>
              </w:r>
              <w:r>
                <w:fldChar w:fldCharType="end"/>
              </w:r>
              <w:r>
                <w:fldChar w:fldCharType="begin"/>
              </w:r>
              <w:r w:rsidR="006217F4">
                <w:rPr>
                  <w:rFonts w:hint="eastAsia"/>
                </w:rPr>
                <w:instrText xml:space="preserve"> MACROBUTTON  SnrToggleCheckbox √不适用 </w:instrText>
              </w:r>
              <w:r>
                <w:fldChar w:fldCharType="end"/>
              </w:r>
            </w:p>
          </w:sdtContent>
        </w:sdt>
      </w:sdtContent>
    </w:sdt>
    <w:sdt>
      <w:sdtPr>
        <w:rPr>
          <w:rFonts w:ascii="宋体" w:hAnsi="宋体" w:cs="Arial" w:hint="eastAsia"/>
          <w:b w:val="0"/>
          <w:bCs w:val="0"/>
          <w:kern w:val="0"/>
          <w:sz w:val="22"/>
          <w:szCs w:val="21"/>
          <w:lang w:val="en-GB"/>
        </w:rPr>
        <w:alias w:val="模块:与合营企业投资相关的未确认承诺"/>
        <w:tag w:val="_GBC_da055842bf8c4e9598b87bd760d969ec"/>
        <w:id w:val="1807432346"/>
        <w:lock w:val="sdtLocked"/>
      </w:sdtPr>
      <w:sdtEndPr>
        <w:rPr>
          <w:rFonts w:hAnsiTheme="minorHAnsi"/>
        </w:rPr>
      </w:sdtEndPr>
      <w:sdtContent>
        <w:p w14:paraId="50ABFC42" w14:textId="77777777" w:rsidR="00EF3FDD" w:rsidRDefault="006217F4" w:rsidP="006217F4">
          <w:pPr>
            <w:pStyle w:val="affffffffffffffffffd"/>
            <w:numPr>
              <w:ilvl w:val="3"/>
              <w:numId w:val="98"/>
            </w:numPr>
            <w:tabs>
              <w:tab w:val="left" w:pos="630"/>
            </w:tabs>
            <w:rPr>
              <w:rFonts w:cs="Arial"/>
              <w:szCs w:val="21"/>
            </w:rPr>
          </w:pPr>
          <w:r w:rsidRPr="00AB353A">
            <w:rPr>
              <w:rFonts w:ascii="宋体" w:hAnsi="宋体" w:cs="Arial" w:hint="eastAsia"/>
              <w:szCs w:val="21"/>
            </w:rPr>
            <w:t>与合营企业</w:t>
          </w:r>
          <w:r>
            <w:rPr>
              <w:rFonts w:ascii="宋体" w:hAnsi="宋体" w:cs="Arial" w:hint="eastAsia"/>
              <w:szCs w:val="21"/>
            </w:rPr>
            <w:t>投资</w:t>
          </w:r>
          <w:r w:rsidRPr="00AB353A">
            <w:rPr>
              <w:rFonts w:ascii="宋体" w:hAnsi="宋体" w:cs="Arial" w:hint="eastAsia"/>
              <w:szCs w:val="21"/>
            </w:rPr>
            <w:t>相关的未确认承诺</w:t>
          </w:r>
        </w:p>
        <w:sdt>
          <w:sdtPr>
            <w:alias w:val="是否适用：与合营企业投资相关的未确认承诺[双击切换]"/>
            <w:tag w:val="_GBC_9d014d8b476148b59476808a5cda81d8"/>
            <w:id w:val="333107123"/>
            <w:lock w:val="sdtContentLocked"/>
          </w:sdtPr>
          <w:sdtEndPr/>
          <w:sdtContent>
            <w:p w14:paraId="70F950A2" w14:textId="77777777" w:rsidR="00EF3FDD" w:rsidRDefault="00E86408" w:rsidP="00EF3FDD">
              <w:pPr>
                <w:rPr>
                  <w:rFonts w:cs="Arial"/>
                  <w:szCs w:val="21"/>
                </w:rPr>
              </w:pPr>
              <w:r>
                <w:fldChar w:fldCharType="begin"/>
              </w:r>
              <w:r w:rsidR="006217F4">
                <w:rPr>
                  <w:rFonts w:hint="eastAsia"/>
                </w:rPr>
                <w:instrText xml:space="preserve"> MACROBUTTON  SnrToggleCheckbox □适用 </w:instrText>
              </w:r>
              <w:r>
                <w:fldChar w:fldCharType="end"/>
              </w:r>
              <w:r>
                <w:fldChar w:fldCharType="begin"/>
              </w:r>
              <w:r w:rsidR="006217F4">
                <w:rPr>
                  <w:rFonts w:hint="eastAsia"/>
                </w:rPr>
                <w:instrText xml:space="preserve"> MACROBUTTON  SnrToggleCheckbox √不适用 </w:instrText>
              </w:r>
              <w:r>
                <w:fldChar w:fldCharType="end"/>
              </w:r>
            </w:p>
          </w:sdtContent>
        </w:sdt>
      </w:sdtContent>
    </w:sdt>
    <w:sdt>
      <w:sdtPr>
        <w:rPr>
          <w:rFonts w:ascii="宋体" w:hAnsi="宋体" w:cs="Arial" w:hint="eastAsia"/>
          <w:b w:val="0"/>
          <w:bCs w:val="0"/>
          <w:kern w:val="0"/>
          <w:sz w:val="22"/>
          <w:szCs w:val="21"/>
          <w:lang w:val="en-GB"/>
        </w:rPr>
        <w:alias w:val="模块:与合营企业或联营企业投资相关的或有负债"/>
        <w:tag w:val="_GBC_1f803def681a42ba91cdde709a067b3f"/>
        <w:id w:val="135536910"/>
        <w:lock w:val="sdtLocked"/>
      </w:sdtPr>
      <w:sdtEndPr>
        <w:rPr>
          <w:rFonts w:hAnsiTheme="minorHAnsi"/>
        </w:rPr>
      </w:sdtEndPr>
      <w:sdtContent>
        <w:p w14:paraId="27973CD5" w14:textId="77777777" w:rsidR="00EF3FDD" w:rsidRDefault="006217F4" w:rsidP="006217F4">
          <w:pPr>
            <w:pStyle w:val="affffffffffffffffffd"/>
            <w:numPr>
              <w:ilvl w:val="3"/>
              <w:numId w:val="98"/>
            </w:numPr>
            <w:tabs>
              <w:tab w:val="left" w:pos="630"/>
            </w:tabs>
            <w:rPr>
              <w:rFonts w:cs="Arial"/>
              <w:szCs w:val="21"/>
            </w:rPr>
          </w:pPr>
          <w:r>
            <w:rPr>
              <w:rFonts w:cs="Arial" w:hint="eastAsia"/>
              <w:szCs w:val="21"/>
            </w:rPr>
            <w:t>与合营企业或联营企业投资相关的或有负债</w:t>
          </w:r>
        </w:p>
        <w:sdt>
          <w:sdtPr>
            <w:alias w:val="是否适用：与合营企业或联营企业投资相关的或有负债[双击切换]"/>
            <w:tag w:val="_GBC_caba618be81b4cb1acf89073549a456a"/>
            <w:id w:val="1915419929"/>
            <w:lock w:val="sdtContentLocked"/>
          </w:sdtPr>
          <w:sdtEndPr/>
          <w:sdtContent>
            <w:p w14:paraId="70057318" w14:textId="77777777" w:rsidR="00EF3FDD" w:rsidRDefault="00E86408" w:rsidP="00EF3FDD">
              <w:pPr>
                <w:rPr>
                  <w:rFonts w:cs="Arial"/>
                  <w:szCs w:val="21"/>
                </w:rPr>
              </w:pPr>
              <w:r>
                <w:fldChar w:fldCharType="begin"/>
              </w:r>
              <w:r w:rsidR="006217F4">
                <w:rPr>
                  <w:rFonts w:hint="eastAsia"/>
                </w:rPr>
                <w:instrText xml:space="preserve"> MACROBUTTON  SnrToggleCheckbox □适用 </w:instrText>
              </w:r>
              <w:r>
                <w:fldChar w:fldCharType="end"/>
              </w:r>
              <w:r>
                <w:fldChar w:fldCharType="begin"/>
              </w:r>
              <w:r w:rsidR="006217F4">
                <w:rPr>
                  <w:rFonts w:hint="eastAsia"/>
                </w:rPr>
                <w:instrText xml:space="preserve"> MACROBUTTON  SnrToggleCheckbox √不适用 </w:instrText>
              </w:r>
              <w:r>
                <w:fldChar w:fldCharType="end"/>
              </w:r>
            </w:p>
          </w:sdtContent>
        </w:sdt>
      </w:sdtContent>
    </w:sdt>
    <w:sdt>
      <w:sdtPr>
        <w:rPr>
          <w:rFonts w:ascii="宋体" w:hAnsi="宋体" w:cs="Arial" w:hint="eastAsia"/>
          <w:b w:val="0"/>
          <w:bCs w:val="0"/>
          <w:kern w:val="0"/>
          <w:sz w:val="22"/>
          <w:szCs w:val="21"/>
          <w:lang w:val="en-GB"/>
        </w:rPr>
        <w:alias w:val="模块:重要的共同经营"/>
        <w:tag w:val="_GBC_90d44eb1222944759107483908112493"/>
        <w:id w:val="1111710423"/>
        <w:lock w:val="sdtLocked"/>
        <w:placeholder>
          <w:docPart w:val="GBC22222222222222222222222222222"/>
        </w:placeholder>
      </w:sdtPr>
      <w:sdtEndPr>
        <w:rPr>
          <w:rFonts w:hAnsiTheme="minorHAnsi" w:cstheme="minorBidi" w:hint="default"/>
        </w:rPr>
      </w:sdtEndPr>
      <w:sdtContent>
        <w:p w14:paraId="1C1D5702" w14:textId="77777777" w:rsidR="00195E6B" w:rsidRDefault="003E16DD" w:rsidP="006217F4">
          <w:pPr>
            <w:pStyle w:val="affffffffffffffffffc"/>
            <w:numPr>
              <w:ilvl w:val="2"/>
              <w:numId w:val="95"/>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33124682"/>
            <w:lock w:val="sdtContentLocked"/>
            <w:placeholder>
              <w:docPart w:val="GBC22222222222222222222222222222"/>
            </w:placeholder>
          </w:sdtPr>
          <w:sdtEndPr/>
          <w:sdtContent>
            <w:p w14:paraId="2C9FA1CC"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Arial" w:hint="eastAsia"/>
          <w:b w:val="0"/>
          <w:bCs w:val="0"/>
          <w:kern w:val="0"/>
          <w:sz w:val="22"/>
          <w:szCs w:val="21"/>
          <w:lang w:val="en-GB"/>
        </w:rPr>
        <w:alias w:val="模块:在未纳入合并财务报表范围的结构化主体中的权益"/>
        <w:tag w:val="_GBC_5cfea65e45c44f1b9fdec762be35880d"/>
        <w:id w:val="714699574"/>
        <w:lock w:val="sdtLocked"/>
        <w:placeholder>
          <w:docPart w:val="GBC22222222222222222222222222222"/>
        </w:placeholder>
      </w:sdtPr>
      <w:sdtEndPr>
        <w:rPr>
          <w:rFonts w:hAnsiTheme="minorHAnsi"/>
        </w:rPr>
      </w:sdtEndPr>
      <w:sdtContent>
        <w:p w14:paraId="030EE030" w14:textId="77777777" w:rsidR="00195E6B" w:rsidRDefault="003E16DD" w:rsidP="006217F4">
          <w:pPr>
            <w:pStyle w:val="affffffffffffffffffc"/>
            <w:numPr>
              <w:ilvl w:val="2"/>
              <w:numId w:val="95"/>
            </w:numPr>
            <w:rPr>
              <w:rFonts w:ascii="宋体" w:hAnsi="宋体" w:cs="Arial"/>
              <w:szCs w:val="21"/>
            </w:rPr>
          </w:pPr>
          <w:r>
            <w:rPr>
              <w:rFonts w:ascii="宋体" w:hAnsi="宋体" w:cs="Arial" w:hint="eastAsia"/>
              <w:szCs w:val="21"/>
            </w:rPr>
            <w:t>在未纳入合并财务报表范围的结构化主体中的权益</w:t>
          </w:r>
        </w:p>
        <w:p w14:paraId="6CBB3314" w14:textId="77777777" w:rsidR="00195E6B" w:rsidRDefault="003E16DD">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1024130149"/>
            <w:lock w:val="sdtContentLocked"/>
            <w:placeholder>
              <w:docPart w:val="GBC22222222222222222222222222222"/>
            </w:placeholder>
          </w:sdtPr>
          <w:sdtEndPr/>
          <w:sdtContent>
            <w:p w14:paraId="64A37576" w14:textId="77777777" w:rsidR="00195E6B" w:rsidRDefault="00E86408" w:rsidP="00EF3FDD">
              <w:pPr>
                <w:rPr>
                  <w:rFonts w:cs="Arial"/>
                  <w:szCs w:val="21"/>
                </w:rPr>
              </w:pPr>
              <w:r>
                <w:rPr>
                  <w:rFonts w:cs="Arial"/>
                  <w:szCs w:val="21"/>
                </w:rPr>
                <w:fldChar w:fldCharType="begin"/>
              </w:r>
              <w:r w:rsidR="006217F4">
                <w:rPr>
                  <w:rFonts w:cs="Arial" w:hint="eastAsia"/>
                  <w:szCs w:val="21"/>
                </w:rPr>
                <w:instrText xml:space="preserve"> MACROBUTTON  SnrToggleCheckbox □适用 </w:instrText>
              </w:r>
              <w:r>
                <w:rPr>
                  <w:rFonts w:cs="Arial"/>
                  <w:szCs w:val="21"/>
                </w:rPr>
                <w:fldChar w:fldCharType="end"/>
              </w:r>
              <w:r>
                <w:rPr>
                  <w:rFonts w:cs="Arial"/>
                  <w:szCs w:val="21"/>
                </w:rPr>
                <w:fldChar w:fldCharType="begin"/>
              </w:r>
              <w:r w:rsidR="006217F4">
                <w:rPr>
                  <w:rFonts w:cs="Arial" w:hint="eastAsia"/>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 w:val="22"/>
          <w:szCs w:val="21"/>
          <w:lang w:val="en-GB"/>
        </w:rPr>
        <w:alias w:val="模块:在其他主体中的权益其他需要说明的事项"/>
        <w:tag w:val="_GBC_b24eb633f5244c748225389f3b3cedd1"/>
        <w:id w:val="371667695"/>
        <w:lock w:val="sdtLocked"/>
        <w:placeholder>
          <w:docPart w:val="GBC22222222222222222222222222222"/>
        </w:placeholder>
      </w:sdtPr>
      <w:sdtEndPr>
        <w:rPr>
          <w:rFonts w:hAnsiTheme="minorHAnsi"/>
        </w:rPr>
      </w:sdtEndPr>
      <w:sdtContent>
        <w:p w14:paraId="6DDE0FB3" w14:textId="77777777" w:rsidR="00195E6B" w:rsidRDefault="003E16DD" w:rsidP="006217F4">
          <w:pPr>
            <w:pStyle w:val="affffffffffffffffffc"/>
            <w:numPr>
              <w:ilvl w:val="2"/>
              <w:numId w:val="95"/>
            </w:numPr>
            <w:rPr>
              <w:rFonts w:ascii="宋体" w:hAnsi="宋体" w:cs="Arial"/>
              <w:szCs w:val="21"/>
            </w:rPr>
          </w:pPr>
          <w:r>
            <w:rPr>
              <w:rFonts w:ascii="宋体" w:hAnsi="宋体" w:cs="Arial" w:hint="eastAsia"/>
              <w:szCs w:val="21"/>
            </w:rPr>
            <w:t>其他</w:t>
          </w:r>
        </w:p>
        <w:sdt>
          <w:sdtPr>
            <w:alias w:val="是否适用：在其他主体中的权益其他需要说明的事项[双击切换]"/>
            <w:tag w:val="_GBC_ad8b7a7df0724efaa681a931c91befff"/>
            <w:id w:val="1043491263"/>
            <w:lock w:val="sdtContentLocked"/>
            <w:placeholder>
              <w:docPart w:val="GBC22222222222222222222222222222"/>
            </w:placeholder>
          </w:sdtPr>
          <w:sdtEndPr/>
          <w:sdtContent>
            <w:p w14:paraId="7B0D2C14"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4360E464" w14:textId="77777777" w:rsidR="00195E6B" w:rsidRDefault="009C6250" w:rsidP="00EF3FDD">
          <w:pPr>
            <w:pStyle w:val="affffffffffffffffffffff8"/>
          </w:pPr>
        </w:p>
      </w:sdtContent>
    </w:sdt>
    <w:p w14:paraId="7726A42B" w14:textId="77777777" w:rsidR="00EF3FDD" w:rsidRDefault="00EF3FDD" w:rsidP="006217F4">
      <w:pPr>
        <w:pStyle w:val="affffffffffffffffffb"/>
        <w:pageBreakBefore/>
        <w:numPr>
          <w:ilvl w:val="0"/>
          <w:numId w:val="99"/>
        </w:numPr>
        <w:rPr>
          <w:rFonts w:ascii="宋体" w:hAnsi="宋体" w:cs="宋体"/>
          <w:b w:val="0"/>
          <w:bCs w:val="0"/>
          <w:kern w:val="0"/>
          <w:sz w:val="22"/>
          <w:szCs w:val="24"/>
          <w:lang w:val="en-GB"/>
        </w:rPr>
        <w:sectPr w:rsidR="00EF3FDD" w:rsidSect="00EF3FDD">
          <w:pgSz w:w="16838" w:h="11906" w:orient="landscape" w:code="9"/>
          <w:pgMar w:top="1276" w:right="1440" w:bottom="1797" w:left="1525" w:header="856" w:footer="992" w:gutter="0"/>
          <w:cols w:space="425"/>
          <w:docGrid w:linePitch="312"/>
        </w:sectPr>
      </w:pPr>
    </w:p>
    <w:sdt>
      <w:sdtPr>
        <w:rPr>
          <w:rFonts w:ascii="宋体" w:hAnsi="宋体" w:cs="宋体" w:hint="eastAsia"/>
          <w:b w:val="0"/>
          <w:bCs w:val="0"/>
          <w:kern w:val="0"/>
          <w:sz w:val="22"/>
          <w:szCs w:val="24"/>
          <w:lang w:val="en-GB"/>
        </w:rPr>
        <w:alias w:val="模块:与金融工具相关的风险"/>
        <w:tag w:val="_GBC_815d628fea814e7191d23a3fcbe2783c"/>
        <w:id w:val="473262562"/>
        <w:lock w:val="sdtLocked"/>
        <w:placeholder>
          <w:docPart w:val="GBC22222222222222222222222222222"/>
        </w:placeholder>
      </w:sdtPr>
      <w:sdtEndPr>
        <w:rPr>
          <w:rFonts w:hAnsiTheme="minorHAnsi" w:cstheme="minorBidi"/>
          <w:szCs w:val="28"/>
        </w:rPr>
      </w:sdtEndPr>
      <w:sdtContent>
        <w:p w14:paraId="20750FA4" w14:textId="77777777" w:rsidR="00195E6B" w:rsidRDefault="003E16DD" w:rsidP="006217F4">
          <w:pPr>
            <w:pStyle w:val="affffffffffffffffffb"/>
            <w:keepNext w:val="0"/>
            <w:keepLines w:val="0"/>
            <w:numPr>
              <w:ilvl w:val="0"/>
              <w:numId w:val="43"/>
            </w:numPr>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1295337650"/>
            <w:lock w:val="sdtContentLocked"/>
            <w:placeholder>
              <w:docPart w:val="GBC22222222222222222222222222222"/>
            </w:placeholder>
          </w:sdtPr>
          <w:sdtEndPr/>
          <w:sdtContent>
            <w:p w14:paraId="45E5D088" w14:textId="77777777" w:rsidR="00195E6B" w:rsidRDefault="00E86408" w:rsidP="00EF3FDD">
              <w:pPr>
                <w:pStyle w:val="affffffffffffffffffffff8"/>
                <w:rPr>
                  <w:b/>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1C7DD5F6" w14:textId="77777777" w:rsidR="00195E6B" w:rsidRDefault="009C6250">
          <w:pPr>
            <w:rPr>
              <w:color w:val="808080"/>
              <w:szCs w:val="21"/>
            </w:rPr>
          </w:pPr>
        </w:p>
      </w:sdtContent>
    </w:sdt>
    <w:p w14:paraId="22860F11" w14:textId="77777777" w:rsidR="00195E6B" w:rsidRDefault="003E16DD" w:rsidP="006217F4">
      <w:pPr>
        <w:pStyle w:val="affffffffffffffffffb"/>
        <w:numPr>
          <w:ilvl w:val="0"/>
          <w:numId w:val="43"/>
        </w:numPr>
        <w:rPr>
          <w:rFonts w:ascii="宋体" w:hAnsi="宋体"/>
        </w:rPr>
      </w:pPr>
      <w:r>
        <w:rPr>
          <w:rFonts w:ascii="宋体" w:hAnsi="宋体" w:hint="eastAsia"/>
        </w:rPr>
        <w:t>公允价值的披露</w:t>
      </w:r>
    </w:p>
    <w:sdt>
      <w:sdtPr>
        <w:rPr>
          <w:rFonts w:ascii="宋体" w:hAnsi="宋体" w:cs="宋体" w:hint="eastAsia"/>
          <w:b w:val="0"/>
          <w:bCs w:val="0"/>
          <w:kern w:val="0"/>
          <w:sz w:val="22"/>
          <w:szCs w:val="24"/>
          <w:lang w:val="en-GB"/>
        </w:rPr>
        <w:alias w:val="模块:以公允价值计量的资产和负债的期末公允价值"/>
        <w:tag w:val="_GBC_b5067cea5bbf475388ac2623e2c669d7"/>
        <w:id w:val="-957017360"/>
        <w:lock w:val="sdtLocked"/>
        <w:placeholder>
          <w:docPart w:val="GBC22222222222222222222222222222"/>
        </w:placeholder>
      </w:sdtPr>
      <w:sdtEndPr>
        <w:rPr>
          <w:rFonts w:hAnsiTheme="minorHAnsi" w:cstheme="minorBidi"/>
          <w:szCs w:val="21"/>
        </w:rPr>
      </w:sdtEndPr>
      <w:sdtContent>
        <w:p w14:paraId="0BFCCAB5" w14:textId="77777777" w:rsidR="00195E6B" w:rsidRDefault="003E16DD" w:rsidP="006217F4">
          <w:pPr>
            <w:pStyle w:val="affffffffffffffffffc"/>
            <w:numPr>
              <w:ilvl w:val="0"/>
              <w:numId w:val="100"/>
            </w:numPr>
          </w:pPr>
          <w:r>
            <w:rPr>
              <w:rFonts w:hint="eastAsia"/>
            </w:rPr>
            <w:t>以公允价值计量的资产和负债的期末公允价值</w:t>
          </w:r>
        </w:p>
        <w:sdt>
          <w:sdtPr>
            <w:alias w:val="是否适用：以公允价值计量的资产和负债的期末公允价值[双击切换]"/>
            <w:tag w:val="_GBC_291486261b6a4e8092eea55d961b7664"/>
            <w:id w:val="1856225262"/>
            <w:lock w:val="sdtContentLocked"/>
            <w:placeholder>
              <w:docPart w:val="GBC22222222222222222222222222222"/>
            </w:placeholder>
          </w:sdtPr>
          <w:sdtEndPr/>
          <w:sdtContent>
            <w:p w14:paraId="7BF938D3"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2305E3E6" w14:textId="77777777" w:rsidR="00195E6B" w:rsidRDefault="003E16DD">
          <w:pPr>
            <w:jc w:val="right"/>
          </w:pPr>
          <w:r>
            <w:rPr>
              <w:rFonts w:hint="eastAsia"/>
            </w:rPr>
            <w:t>单位:</w:t>
          </w:r>
          <w:sdt>
            <w:sdtPr>
              <w:rPr>
                <w:rFonts w:hint="eastAsia"/>
              </w:rPr>
              <w:alias w:val="单位：财务附注：以公允价值计量的资产和负债的期末公允价值"/>
              <w:tag w:val="_GBC_4b785696cde44d3f8a4a7d28ab963e38"/>
              <w:id w:val="1679612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3630547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81"/>
            <w:gridCol w:w="1678"/>
            <w:gridCol w:w="1639"/>
            <w:gridCol w:w="1705"/>
            <w:gridCol w:w="1486"/>
          </w:tblGrid>
          <w:tr w:rsidR="00EF3FDD" w14:paraId="02C8B65D" w14:textId="77777777" w:rsidTr="00EF3FDD">
            <w:trPr>
              <w:trHeight w:val="145"/>
            </w:trPr>
            <w:sdt>
              <w:sdtPr>
                <w:tag w:val="_PLD_7dd11120c99443219ae58a0595b2c5b1"/>
                <w:id w:val="-63102516"/>
                <w:lock w:val="sdtLocked"/>
              </w:sdtPr>
              <w:sdtEndPr/>
              <w:sdtContent>
                <w:tc>
                  <w:tcPr>
                    <w:tcW w:w="1339" w:type="pct"/>
                    <w:vMerge w:val="restart"/>
                    <w:tcBorders>
                      <w:top w:val="single" w:sz="4" w:space="0" w:color="auto"/>
                      <w:left w:val="single" w:sz="4" w:space="0" w:color="auto"/>
                      <w:right w:val="single" w:sz="4" w:space="0" w:color="auto"/>
                    </w:tcBorders>
                    <w:shd w:val="clear" w:color="auto" w:fill="auto"/>
                    <w:vAlign w:val="center"/>
                  </w:tcPr>
                  <w:p w14:paraId="3404C21A" w14:textId="77777777" w:rsidR="00EF3FDD" w:rsidRDefault="006217F4" w:rsidP="00EF3FDD">
                    <w:pPr>
                      <w:jc w:val="center"/>
                      <w:outlineLvl w:val="2"/>
                      <w:rPr>
                        <w:rFonts w:cs="Cambria"/>
                        <w:szCs w:val="21"/>
                      </w:rPr>
                    </w:pPr>
                    <w:r>
                      <w:rPr>
                        <w:rFonts w:cs="Cambria" w:hint="eastAsia"/>
                        <w:szCs w:val="21"/>
                      </w:rPr>
                      <w:t>项目</w:t>
                    </w:r>
                  </w:p>
                </w:tc>
              </w:sdtContent>
            </w:sdt>
            <w:sdt>
              <w:sdtPr>
                <w:tag w:val="_PLD_fd9445d2f54048aaaf3d2bbbe11ac1f0"/>
                <w:id w:val="-546831174"/>
                <w:lock w:val="sdtLocked"/>
              </w:sdtPr>
              <w:sdtEnd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97273A" w14:textId="77777777" w:rsidR="00EF3FDD" w:rsidRDefault="006217F4" w:rsidP="00EF3FDD">
                    <w:pPr>
                      <w:jc w:val="center"/>
                      <w:outlineLvl w:val="2"/>
                      <w:rPr>
                        <w:rFonts w:cs="Cambria"/>
                        <w:szCs w:val="21"/>
                      </w:rPr>
                    </w:pPr>
                    <w:r>
                      <w:rPr>
                        <w:rFonts w:cs="Cambria" w:hint="eastAsia"/>
                        <w:szCs w:val="21"/>
                      </w:rPr>
                      <w:t>期末公允价值</w:t>
                    </w:r>
                  </w:p>
                </w:tc>
              </w:sdtContent>
            </w:sdt>
          </w:tr>
          <w:tr w:rsidR="00EF3FDD" w14:paraId="0A47CB2E" w14:textId="77777777" w:rsidTr="00EF3FDD">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14:paraId="6908BC8A" w14:textId="77777777" w:rsidR="00EF3FDD" w:rsidRDefault="00EF3FDD" w:rsidP="00EF3FDD">
                <w:pPr>
                  <w:jc w:val="center"/>
                  <w:outlineLvl w:val="2"/>
                  <w:rPr>
                    <w:rFonts w:cs="Cambria"/>
                    <w:szCs w:val="21"/>
                  </w:rPr>
                </w:pPr>
              </w:p>
            </w:tc>
            <w:sdt>
              <w:sdtPr>
                <w:tag w:val="_PLD_ca40b427d05b4f23bf5ae57a66b56c52"/>
                <w:id w:val="-1805851355"/>
                <w:lock w:val="sdtLocked"/>
              </w:sdtPr>
              <w:sdtEnd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0F35E12A" w14:textId="77777777" w:rsidR="00EF3FDD" w:rsidRDefault="006217F4" w:rsidP="00EF3FDD">
                    <w:pPr>
                      <w:jc w:val="center"/>
                      <w:outlineLvl w:val="2"/>
                      <w:rPr>
                        <w:rFonts w:cs="Cambria"/>
                        <w:szCs w:val="21"/>
                      </w:rPr>
                    </w:pPr>
                    <w:r>
                      <w:rPr>
                        <w:rFonts w:cs="Cambria" w:hint="eastAsia"/>
                        <w:szCs w:val="21"/>
                      </w:rPr>
                      <w:t>第一层次公允价值计量</w:t>
                    </w:r>
                  </w:p>
                </w:tc>
              </w:sdtContent>
            </w:sdt>
            <w:sdt>
              <w:sdtPr>
                <w:tag w:val="_PLD_a08e8f2146dd4a3484366314b114f525"/>
                <w:id w:val="668682818"/>
                <w:lock w:val="sdtLocked"/>
              </w:sdtPr>
              <w:sdtEnd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210BC95F" w14:textId="77777777" w:rsidR="00EF3FDD" w:rsidRDefault="006217F4" w:rsidP="00EF3FDD">
                    <w:pPr>
                      <w:jc w:val="center"/>
                      <w:outlineLvl w:val="2"/>
                      <w:rPr>
                        <w:rFonts w:cs="Cambria"/>
                        <w:szCs w:val="21"/>
                      </w:rPr>
                    </w:pPr>
                    <w:r>
                      <w:rPr>
                        <w:rFonts w:cs="Cambria" w:hint="eastAsia"/>
                        <w:szCs w:val="21"/>
                      </w:rPr>
                      <w:t>第二层次公允价值计量</w:t>
                    </w:r>
                  </w:p>
                </w:tc>
              </w:sdtContent>
            </w:sdt>
            <w:sdt>
              <w:sdtPr>
                <w:tag w:val="_PLD_cc8d20e371224c7b8f42cd3595e388fb"/>
                <w:id w:val="275296736"/>
                <w:lock w:val="sdtLocked"/>
              </w:sdtPr>
              <w:sdtEnd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5C39156E" w14:textId="77777777" w:rsidR="00EF3FDD" w:rsidRDefault="006217F4" w:rsidP="00EF3FDD">
                    <w:pPr>
                      <w:jc w:val="center"/>
                      <w:outlineLvl w:val="2"/>
                      <w:rPr>
                        <w:rFonts w:cs="Cambria"/>
                        <w:szCs w:val="21"/>
                      </w:rPr>
                    </w:pPr>
                    <w:r>
                      <w:rPr>
                        <w:rFonts w:cs="Cambria" w:hint="eastAsia"/>
                        <w:szCs w:val="21"/>
                      </w:rPr>
                      <w:t>第三层次公允价值计量</w:t>
                    </w:r>
                  </w:p>
                </w:tc>
              </w:sdtContent>
            </w:sdt>
            <w:sdt>
              <w:sdtPr>
                <w:tag w:val="_PLD_2c99ce8af28642f683e0490f8ee71aed"/>
                <w:id w:val="1248770124"/>
                <w:lock w:val="sdtLocked"/>
              </w:sdtPr>
              <w:sdtEnd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14F80796" w14:textId="77777777" w:rsidR="00EF3FDD" w:rsidRDefault="006217F4" w:rsidP="00EF3FDD">
                    <w:pPr>
                      <w:jc w:val="center"/>
                      <w:outlineLvl w:val="2"/>
                      <w:rPr>
                        <w:rFonts w:cs="Cambria"/>
                        <w:szCs w:val="21"/>
                      </w:rPr>
                    </w:pPr>
                    <w:r>
                      <w:rPr>
                        <w:rFonts w:cs="Cambria" w:hint="eastAsia"/>
                        <w:szCs w:val="21"/>
                      </w:rPr>
                      <w:t>合计</w:t>
                    </w:r>
                  </w:p>
                </w:tc>
              </w:sdtContent>
            </w:sdt>
          </w:tr>
          <w:sdt>
            <w:sdtPr>
              <w:rPr>
                <w:rFonts w:asciiTheme="minorHAnsi" w:eastAsiaTheme="minorEastAsia" w:cs="Cambria"/>
                <w:kern w:val="2"/>
                <w:sz w:val="21"/>
                <w:szCs w:val="21"/>
              </w:rPr>
              <w:alias w:val="持续以公允价值计量的资产总额明细"/>
              <w:tag w:val="_GBC_98c5c8c2088e4e91bf7908506556d9b8"/>
              <w:id w:val="-1809231227"/>
              <w:lock w:val="sdtLocked"/>
            </w:sdtPr>
            <w:sdtEndPr/>
            <w:sdtContent>
              <w:tr w:rsidR="00EF3FDD" w14:paraId="00A7FE00" w14:textId="77777777" w:rsidTr="00EF3FDD">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7F4A5456" w14:textId="77777777" w:rsidR="00EF3FDD" w:rsidRDefault="006217F4" w:rsidP="00EF3FDD">
                    <w:pPr>
                      <w:outlineLvl w:val="2"/>
                      <w:rPr>
                        <w:rFonts w:cs="Cambria"/>
                        <w:szCs w:val="21"/>
                      </w:rPr>
                    </w:pPr>
                    <w:r>
                      <w:t>1.交易性金融资产</w:t>
                    </w:r>
                  </w:p>
                </w:tc>
                <w:tc>
                  <w:tcPr>
                    <w:tcW w:w="944" w:type="pct"/>
                    <w:tcBorders>
                      <w:top w:val="single" w:sz="4" w:space="0" w:color="auto"/>
                      <w:left w:val="single" w:sz="4" w:space="0" w:color="auto"/>
                      <w:bottom w:val="single" w:sz="4" w:space="0" w:color="auto"/>
                      <w:right w:val="single" w:sz="4" w:space="0" w:color="auto"/>
                    </w:tcBorders>
                  </w:tcPr>
                  <w:p w14:paraId="61926306" w14:textId="77777777" w:rsidR="00EF3FDD" w:rsidRDefault="00EF3FDD" w:rsidP="00EF3FDD">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47EDB9B7" w14:textId="77777777" w:rsidR="00EF3FDD" w:rsidRDefault="00EF3FDD" w:rsidP="00EF3FDD">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05FA87D6" w14:textId="77777777" w:rsidR="00EF3FDD" w:rsidRDefault="006217F4" w:rsidP="00EF3FDD">
                    <w:pPr>
                      <w:jc w:val="right"/>
                      <w:outlineLvl w:val="2"/>
                      <w:rPr>
                        <w:rFonts w:cs="Cambria"/>
                        <w:szCs w:val="21"/>
                      </w:rPr>
                    </w:pPr>
                    <w:r>
                      <w:t>136,180</w:t>
                    </w:r>
                  </w:p>
                </w:tc>
                <w:tc>
                  <w:tcPr>
                    <w:tcW w:w="836" w:type="pct"/>
                    <w:tcBorders>
                      <w:top w:val="single" w:sz="4" w:space="0" w:color="auto"/>
                      <w:left w:val="single" w:sz="4" w:space="0" w:color="auto"/>
                      <w:bottom w:val="single" w:sz="4" w:space="0" w:color="auto"/>
                      <w:right w:val="single" w:sz="4" w:space="0" w:color="auto"/>
                    </w:tcBorders>
                  </w:tcPr>
                  <w:p w14:paraId="7739D4DC" w14:textId="77777777" w:rsidR="00EF3FDD" w:rsidRDefault="006217F4" w:rsidP="00EF3FDD">
                    <w:pPr>
                      <w:jc w:val="right"/>
                      <w:outlineLvl w:val="2"/>
                      <w:rPr>
                        <w:rFonts w:cs="Cambria"/>
                        <w:szCs w:val="21"/>
                      </w:rPr>
                    </w:pPr>
                    <w:r>
                      <w:t>136,180</w:t>
                    </w:r>
                  </w:p>
                </w:tc>
              </w:tr>
            </w:sdtContent>
          </w:sdt>
          <w:sdt>
            <w:sdtPr>
              <w:rPr>
                <w:rFonts w:asciiTheme="minorHAnsi" w:eastAsiaTheme="minorEastAsia" w:cs="Cambria"/>
                <w:kern w:val="2"/>
                <w:sz w:val="21"/>
                <w:szCs w:val="21"/>
              </w:rPr>
              <w:alias w:val="持续以公允价值计量的资产总额明细"/>
              <w:tag w:val="_GBC_98c5c8c2088e4e91bf7908506556d9b8"/>
              <w:id w:val="94370223"/>
              <w:lock w:val="sdtLocked"/>
            </w:sdtPr>
            <w:sdtEndPr/>
            <w:sdtContent>
              <w:tr w:rsidR="00EF3FDD" w14:paraId="33575A42" w14:textId="77777777" w:rsidTr="00EF3FDD">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47C80610" w14:textId="77777777" w:rsidR="00EF3FDD" w:rsidRDefault="006217F4" w:rsidP="00EF3FDD">
                    <w:pPr>
                      <w:outlineLvl w:val="2"/>
                      <w:rPr>
                        <w:rFonts w:cs="Cambria"/>
                        <w:szCs w:val="21"/>
                      </w:rPr>
                    </w:pPr>
                    <w:r>
                      <w:rPr>
                        <w:rFonts w:hint="eastAsia"/>
                      </w:rPr>
                      <w:t>2.其他权益工具投资</w:t>
                    </w:r>
                  </w:p>
                </w:tc>
                <w:tc>
                  <w:tcPr>
                    <w:tcW w:w="944" w:type="pct"/>
                    <w:tcBorders>
                      <w:top w:val="single" w:sz="4" w:space="0" w:color="auto"/>
                      <w:left w:val="single" w:sz="4" w:space="0" w:color="auto"/>
                      <w:bottom w:val="single" w:sz="4" w:space="0" w:color="auto"/>
                      <w:right w:val="single" w:sz="4" w:space="0" w:color="auto"/>
                    </w:tcBorders>
                  </w:tcPr>
                  <w:p w14:paraId="5F9D7944" w14:textId="77777777" w:rsidR="00EF3FDD" w:rsidRDefault="006217F4" w:rsidP="00EF3FDD">
                    <w:pPr>
                      <w:jc w:val="right"/>
                      <w:outlineLvl w:val="2"/>
                      <w:rPr>
                        <w:rFonts w:cs="Cambria"/>
                        <w:szCs w:val="21"/>
                      </w:rPr>
                    </w:pPr>
                    <w:r>
                      <w:t>307</w:t>
                    </w:r>
                  </w:p>
                </w:tc>
                <w:tc>
                  <w:tcPr>
                    <w:tcW w:w="922" w:type="pct"/>
                    <w:tcBorders>
                      <w:top w:val="single" w:sz="4" w:space="0" w:color="auto"/>
                      <w:left w:val="single" w:sz="4" w:space="0" w:color="auto"/>
                      <w:bottom w:val="single" w:sz="4" w:space="0" w:color="auto"/>
                      <w:right w:val="single" w:sz="4" w:space="0" w:color="auto"/>
                    </w:tcBorders>
                  </w:tcPr>
                  <w:p w14:paraId="374208C2" w14:textId="77777777" w:rsidR="00EF3FDD" w:rsidRDefault="00EF3FDD" w:rsidP="00EF3FDD">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7B56D942" w14:textId="77777777" w:rsidR="00EF3FDD" w:rsidRDefault="006217F4" w:rsidP="00EF3FDD">
                    <w:pPr>
                      <w:jc w:val="right"/>
                      <w:outlineLvl w:val="2"/>
                      <w:rPr>
                        <w:rFonts w:cs="Cambria"/>
                        <w:szCs w:val="21"/>
                      </w:rPr>
                    </w:pPr>
                    <w:r>
                      <w:t>29,403</w:t>
                    </w:r>
                  </w:p>
                </w:tc>
                <w:tc>
                  <w:tcPr>
                    <w:tcW w:w="836" w:type="pct"/>
                    <w:tcBorders>
                      <w:top w:val="single" w:sz="4" w:space="0" w:color="auto"/>
                      <w:left w:val="single" w:sz="4" w:space="0" w:color="auto"/>
                      <w:bottom w:val="single" w:sz="4" w:space="0" w:color="auto"/>
                      <w:right w:val="single" w:sz="4" w:space="0" w:color="auto"/>
                    </w:tcBorders>
                  </w:tcPr>
                  <w:p w14:paraId="4DD9B090" w14:textId="77777777" w:rsidR="00EF3FDD" w:rsidRDefault="006217F4" w:rsidP="00EF3FDD">
                    <w:pPr>
                      <w:jc w:val="right"/>
                      <w:outlineLvl w:val="2"/>
                      <w:rPr>
                        <w:rFonts w:cs="Cambria"/>
                        <w:szCs w:val="21"/>
                      </w:rPr>
                    </w:pPr>
                    <w:r>
                      <w:t>29,710</w:t>
                    </w:r>
                  </w:p>
                </w:tc>
              </w:tr>
            </w:sdtContent>
          </w:sdt>
          <w:sdt>
            <w:sdtPr>
              <w:rPr>
                <w:rFonts w:asciiTheme="minorHAnsi" w:eastAsiaTheme="minorEastAsia" w:cs="Cambria"/>
                <w:kern w:val="2"/>
                <w:sz w:val="21"/>
                <w:szCs w:val="21"/>
              </w:rPr>
              <w:alias w:val="持续以公允价值计量的资产总额明细"/>
              <w:tag w:val="_GBC_98c5c8c2088e4e91bf7908506556d9b8"/>
              <w:id w:val="299032295"/>
              <w:lock w:val="sdtLocked"/>
            </w:sdtPr>
            <w:sdtEndPr/>
            <w:sdtContent>
              <w:tr w:rsidR="00EF3FDD" w14:paraId="29E6E206" w14:textId="77777777" w:rsidTr="00EF3FDD">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392E5691" w14:textId="77777777" w:rsidR="00EF3FDD" w:rsidRDefault="006217F4" w:rsidP="00EF3FDD">
                    <w:pPr>
                      <w:outlineLvl w:val="2"/>
                      <w:rPr>
                        <w:rFonts w:cs="Cambria"/>
                        <w:szCs w:val="21"/>
                      </w:rPr>
                    </w:pPr>
                    <w:r w:rsidRPr="00895DBC">
                      <w:rPr>
                        <w:rFonts w:asciiTheme="minorEastAsia" w:eastAsiaTheme="minorEastAsia" w:hAnsiTheme="minorEastAsia" w:cs="Cambria" w:hint="eastAsia"/>
                        <w:kern w:val="2"/>
                        <w:sz w:val="21"/>
                        <w:szCs w:val="21"/>
                      </w:rPr>
                      <w:t>3</w:t>
                    </w:r>
                    <w:r w:rsidRPr="00895DBC">
                      <w:rPr>
                        <w:rFonts w:asciiTheme="minorEastAsia" w:eastAsiaTheme="minorEastAsia" w:hAnsiTheme="minorEastAsia"/>
                      </w:rPr>
                      <w:t>.</w:t>
                    </w:r>
                    <w:r>
                      <w:t>其他非流动金融资产</w:t>
                    </w:r>
                  </w:p>
                </w:tc>
                <w:tc>
                  <w:tcPr>
                    <w:tcW w:w="944" w:type="pct"/>
                    <w:tcBorders>
                      <w:top w:val="single" w:sz="4" w:space="0" w:color="auto"/>
                      <w:left w:val="single" w:sz="4" w:space="0" w:color="auto"/>
                      <w:bottom w:val="single" w:sz="4" w:space="0" w:color="auto"/>
                      <w:right w:val="single" w:sz="4" w:space="0" w:color="auto"/>
                    </w:tcBorders>
                  </w:tcPr>
                  <w:p w14:paraId="41BBC22E" w14:textId="77777777" w:rsidR="00EF3FDD" w:rsidRDefault="00EF3FDD" w:rsidP="00EF3FDD">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5B153FD1" w14:textId="77777777" w:rsidR="00EF3FDD" w:rsidRDefault="00EF3FDD" w:rsidP="00EF3FDD">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593E1E59" w14:textId="77777777" w:rsidR="00EF3FDD" w:rsidRDefault="006217F4" w:rsidP="00EF3FDD">
                    <w:pPr>
                      <w:jc w:val="right"/>
                      <w:outlineLvl w:val="2"/>
                      <w:rPr>
                        <w:rFonts w:cs="Cambria"/>
                        <w:szCs w:val="21"/>
                      </w:rPr>
                    </w:pPr>
                    <w:r>
                      <w:rPr>
                        <w:rFonts w:hint="eastAsia"/>
                      </w:rPr>
                      <w:t>1,046,236</w:t>
                    </w:r>
                  </w:p>
                </w:tc>
                <w:tc>
                  <w:tcPr>
                    <w:tcW w:w="836" w:type="pct"/>
                    <w:tcBorders>
                      <w:top w:val="single" w:sz="4" w:space="0" w:color="auto"/>
                      <w:left w:val="single" w:sz="4" w:space="0" w:color="auto"/>
                      <w:bottom w:val="single" w:sz="4" w:space="0" w:color="auto"/>
                      <w:right w:val="single" w:sz="4" w:space="0" w:color="auto"/>
                    </w:tcBorders>
                  </w:tcPr>
                  <w:p w14:paraId="3F1F2BFA" w14:textId="77777777" w:rsidR="00EF3FDD" w:rsidRDefault="006217F4" w:rsidP="00EF3FDD">
                    <w:pPr>
                      <w:jc w:val="right"/>
                      <w:outlineLvl w:val="2"/>
                      <w:rPr>
                        <w:rFonts w:cs="Cambria"/>
                        <w:szCs w:val="21"/>
                      </w:rPr>
                    </w:pPr>
                    <w:r>
                      <w:rPr>
                        <w:rFonts w:hint="eastAsia"/>
                      </w:rPr>
                      <w:t>1,046,236</w:t>
                    </w:r>
                  </w:p>
                </w:tc>
              </w:tr>
            </w:sdtContent>
          </w:sdt>
          <w:sdt>
            <w:sdtPr>
              <w:rPr>
                <w:rFonts w:asciiTheme="minorHAnsi" w:eastAsiaTheme="minorEastAsia" w:cs="Cambria"/>
                <w:kern w:val="2"/>
                <w:sz w:val="21"/>
                <w:szCs w:val="21"/>
              </w:rPr>
              <w:alias w:val="非持续以公允价值计量的负债总额明细"/>
              <w:tag w:val="_GBC_42fbc8701aa14a38bce8bfa810a9650a"/>
              <w:id w:val="-1494791736"/>
              <w:lock w:val="sdtLocked"/>
            </w:sdtPr>
            <w:sdtEndPr/>
            <w:sdtContent>
              <w:tr w:rsidR="00EF3FDD" w14:paraId="70B2F76B" w14:textId="77777777" w:rsidTr="00EF3FDD">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1979CF9B" w14:textId="77777777" w:rsidR="00EF3FDD" w:rsidRDefault="006217F4" w:rsidP="00EF3FDD">
                    <w:pPr>
                      <w:outlineLvl w:val="2"/>
                      <w:rPr>
                        <w:rFonts w:cs="Cambria"/>
                        <w:szCs w:val="21"/>
                      </w:rPr>
                    </w:pPr>
                    <w:r>
                      <w:t>4.交易性金融负债</w:t>
                    </w:r>
                  </w:p>
                </w:tc>
                <w:tc>
                  <w:tcPr>
                    <w:tcW w:w="944" w:type="pct"/>
                    <w:tcBorders>
                      <w:top w:val="single" w:sz="4" w:space="0" w:color="auto"/>
                      <w:left w:val="single" w:sz="4" w:space="0" w:color="auto"/>
                      <w:bottom w:val="single" w:sz="4" w:space="0" w:color="auto"/>
                      <w:right w:val="single" w:sz="4" w:space="0" w:color="auto"/>
                    </w:tcBorders>
                  </w:tcPr>
                  <w:p w14:paraId="711E3576" w14:textId="77777777" w:rsidR="00EF3FDD" w:rsidRDefault="00EF3FDD" w:rsidP="00EF3FDD">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EF5ED00" w14:textId="77777777" w:rsidR="00EF3FDD" w:rsidRDefault="006217F4" w:rsidP="00EF3FDD">
                    <w:pPr>
                      <w:jc w:val="right"/>
                      <w:outlineLvl w:val="2"/>
                      <w:rPr>
                        <w:rFonts w:cs="Cambria"/>
                        <w:szCs w:val="21"/>
                      </w:rPr>
                    </w:pPr>
                    <w:r>
                      <w:t>98</w:t>
                    </w:r>
                  </w:p>
                </w:tc>
                <w:tc>
                  <w:tcPr>
                    <w:tcW w:w="959" w:type="pct"/>
                    <w:tcBorders>
                      <w:top w:val="single" w:sz="4" w:space="0" w:color="auto"/>
                      <w:left w:val="single" w:sz="4" w:space="0" w:color="auto"/>
                      <w:bottom w:val="single" w:sz="4" w:space="0" w:color="auto"/>
                      <w:right w:val="single" w:sz="4" w:space="0" w:color="auto"/>
                    </w:tcBorders>
                  </w:tcPr>
                  <w:p w14:paraId="2B91D9AA" w14:textId="77777777" w:rsidR="00EF3FDD" w:rsidRDefault="00EF3FDD" w:rsidP="00EF3FDD">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5581F3C" w14:textId="77777777" w:rsidR="00EF3FDD" w:rsidRDefault="006217F4" w:rsidP="00EF3FDD">
                    <w:pPr>
                      <w:jc w:val="right"/>
                      <w:outlineLvl w:val="2"/>
                      <w:rPr>
                        <w:rFonts w:cs="Cambria"/>
                        <w:szCs w:val="21"/>
                      </w:rPr>
                    </w:pPr>
                    <w:r>
                      <w:t>98</w:t>
                    </w:r>
                  </w:p>
                </w:tc>
              </w:tr>
            </w:sdtContent>
          </w:sdt>
        </w:tbl>
        <w:p w14:paraId="1CCAADAC" w14:textId="77777777" w:rsidR="00195E6B" w:rsidRDefault="009C6250">
          <w:pPr>
            <w:tabs>
              <w:tab w:val="left" w:pos="1134"/>
            </w:tabs>
            <w:rPr>
              <w:rFonts w:cs="Cambria"/>
              <w:b/>
              <w:szCs w:val="21"/>
            </w:rPr>
          </w:pPr>
        </w:p>
      </w:sdtContent>
    </w:sdt>
    <w:sdt>
      <w:sdtPr>
        <w:rPr>
          <w:rFonts w:ascii="宋体" w:hAnsi="宋体" w:cs="Arial" w:hint="eastAsia"/>
          <w:b w:val="0"/>
          <w:bCs w:val="0"/>
          <w:kern w:val="0"/>
          <w:sz w:val="22"/>
          <w:szCs w:val="21"/>
          <w:lang w:val="en-GB"/>
        </w:rPr>
        <w:alias w:val="模块:持续和非持续第一层次公允价值计量项目市价的确定依据"/>
        <w:tag w:val="_GBC_9cf59ced96b14247921100dffef5784f"/>
        <w:id w:val="-430274351"/>
        <w:lock w:val="sdtLocked"/>
        <w:placeholder>
          <w:docPart w:val="GBC22222222222222222222222222222"/>
        </w:placeholder>
      </w:sdtPr>
      <w:sdtEndPr>
        <w:rPr>
          <w:rFonts w:hAnsiTheme="minorHAnsi" w:cs="Cambria"/>
          <w:b/>
        </w:rPr>
      </w:sdtEndPr>
      <w:sdtContent>
        <w:p w14:paraId="2675653F" w14:textId="77777777" w:rsidR="00195E6B" w:rsidRDefault="003E16DD" w:rsidP="006217F4">
          <w:pPr>
            <w:pStyle w:val="affffffffffffffffffc"/>
            <w:numPr>
              <w:ilvl w:val="0"/>
              <w:numId w:val="100"/>
            </w:numPr>
            <w:rPr>
              <w:rFonts w:ascii="宋体" w:hAnsi="宋体" w:cs="Arial"/>
              <w:szCs w:val="21"/>
            </w:rPr>
          </w:pPr>
          <w:r>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771474686"/>
            <w:lock w:val="sdtContentLocked"/>
            <w:placeholder>
              <w:docPart w:val="GBC22222222222222222222222222222"/>
            </w:placeholder>
          </w:sdtPr>
          <w:sdtEndPr/>
          <w:sdtContent>
            <w:p w14:paraId="00B9D97D"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74D93B57" w14:textId="77777777" w:rsidR="00195E6B" w:rsidRPr="008E4C3B" w:rsidRDefault="009C6250" w:rsidP="00EF3FDD">
          <w:pPr>
            <w:rPr>
              <w:rFonts w:cs="Arial"/>
              <w:szCs w:val="21"/>
            </w:rPr>
          </w:pPr>
          <w:sdt>
            <w:sdtPr>
              <w:rPr>
                <w:rFonts w:cs="Arial" w:hint="eastAsia"/>
                <w:szCs w:val="21"/>
              </w:rPr>
              <w:alias w:val="持续和非持续第一层次公允价值计量项目市价的确定依据"/>
              <w:tag w:val="_GBC_8db65a2ca59047da919942f97cfc594e"/>
              <w:id w:val="541336099"/>
              <w:lock w:val="sdtLocked"/>
            </w:sdtPr>
            <w:sdtEndPr/>
            <w:sdtContent>
              <w:r w:rsidR="006217F4">
                <w:rPr>
                  <w:rFonts w:hint="eastAsia"/>
                </w:rPr>
                <w:t>第一层次公允价值计量的金融工具系</w:t>
              </w:r>
              <w:r w:rsidR="006217F4">
                <w:t>其他权益工具投资</w:t>
              </w:r>
              <w:r w:rsidR="006217F4">
                <w:rPr>
                  <w:rFonts w:hint="eastAsia"/>
                </w:rPr>
                <w:t>，该类金融工具存</w:t>
              </w:r>
              <w:r w:rsidR="006217F4">
                <w:t>在活跃市场</w:t>
              </w:r>
              <w:r w:rsidR="006217F4">
                <w:rPr>
                  <w:rFonts w:hint="eastAsia"/>
                </w:rPr>
                <w:t>，其</w:t>
              </w:r>
              <w:r w:rsidR="006217F4">
                <w:t>公允价值计量基础为报告期末的</w:t>
              </w:r>
              <w:r w:rsidR="006217F4">
                <w:rPr>
                  <w:rFonts w:hint="eastAsia"/>
                </w:rPr>
                <w:t>市场交易价格</w:t>
              </w:r>
              <w:r w:rsidR="006217F4">
                <w:t>。</w:t>
              </w:r>
            </w:sdtContent>
          </w:sdt>
        </w:p>
      </w:sdtContent>
    </w:sdt>
    <w:sdt>
      <w:sdtPr>
        <w:rPr>
          <w:rFonts w:ascii="宋体" w:hAnsi="宋体" w:cs="Arial" w:hint="eastAsia"/>
          <w:b w:val="0"/>
          <w:bCs w:val="0"/>
          <w:kern w:val="0"/>
          <w:sz w:val="22"/>
          <w:szCs w:val="21"/>
          <w:lang w:val="en-GB"/>
        </w:rPr>
        <w:alias w:val="模块:持续和非持续第二层次公允价值计量项目，采用的估值技术和重要参数的定性及定量信息"/>
        <w:tag w:val="_GBC_8e00be36ed6245f895b032b3059a4854"/>
        <w:id w:val="198060618"/>
        <w:lock w:val="sdtLocked"/>
        <w:placeholder>
          <w:docPart w:val="GBC22222222222222222222222222222"/>
        </w:placeholder>
      </w:sdtPr>
      <w:sdtEndPr>
        <w:rPr>
          <w:rFonts w:hAnsiTheme="minorHAnsi" w:cs="Cambria" w:hint="default"/>
        </w:rPr>
      </w:sdtEndPr>
      <w:sdtContent>
        <w:p w14:paraId="4CC67BE1" w14:textId="77777777" w:rsidR="00195E6B" w:rsidRDefault="003E16DD" w:rsidP="006217F4">
          <w:pPr>
            <w:pStyle w:val="affffffffffffffffffc"/>
            <w:numPr>
              <w:ilvl w:val="0"/>
              <w:numId w:val="100"/>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126984656"/>
            <w:lock w:val="sdtContentLocked"/>
            <w:placeholder>
              <w:docPart w:val="GBC22222222222222222222222222222"/>
            </w:placeholder>
          </w:sdtPr>
          <w:sdtEndPr/>
          <w:sdtContent>
            <w:p w14:paraId="758B551B" w14:textId="77777777" w:rsidR="00195E6B" w:rsidRDefault="00E86408">
              <w:pPr>
                <w:tabs>
                  <w:tab w:val="left" w:pos="1134"/>
                </w:tabs>
                <w:rPr>
                  <w:rFonts w:cs="Cambria"/>
                  <w:szCs w:val="21"/>
                </w:rPr>
              </w:pPr>
              <w:r>
                <w:rPr>
                  <w:rFonts w:cs="Cambria"/>
                  <w:szCs w:val="21"/>
                </w:rPr>
                <w:fldChar w:fldCharType="begin"/>
              </w:r>
              <w:r w:rsidR="006217F4">
                <w:rPr>
                  <w:rFonts w:cs="Cambria" w:hint="eastAsia"/>
                  <w:szCs w:val="21"/>
                </w:rPr>
                <w:instrText>MACROBUTTON  SnrToggleCheckbox √适用</w:instrText>
              </w:r>
              <w:r>
                <w:rPr>
                  <w:rFonts w:cs="Cambria"/>
                  <w:szCs w:val="21"/>
                </w:rPr>
                <w:fldChar w:fldCharType="end"/>
              </w:r>
              <w:r>
                <w:rPr>
                  <w:rFonts w:cs="Cambria"/>
                  <w:szCs w:val="21"/>
                </w:rPr>
                <w:fldChar w:fldCharType="begin"/>
              </w:r>
              <w:r w:rsidR="006217F4">
                <w:rPr>
                  <w:rFonts w:cs="Cambria" w:hint="eastAs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130253286"/>
            <w:lock w:val="sdtLocked"/>
            <w:placeholder>
              <w:docPart w:val="GBC22222222222222222222222222222"/>
            </w:placeholder>
          </w:sdtPr>
          <w:sdtEndPr/>
          <w:sdtContent>
            <w:p w14:paraId="7D4CDC00" w14:textId="77777777" w:rsidR="00195E6B" w:rsidRPr="008E4C3B" w:rsidRDefault="006217F4" w:rsidP="00EF3FDD">
              <w:pPr>
                <w:tabs>
                  <w:tab w:val="left" w:pos="1134"/>
                </w:tabs>
                <w:rPr>
                  <w:rFonts w:cs="Cambria"/>
                  <w:szCs w:val="21"/>
                </w:rPr>
              </w:pPr>
              <w:r>
                <w:rPr>
                  <w:rFonts w:hint="eastAsia"/>
                </w:rPr>
                <w:t>第二层次公允价值计量的金融工具系</w:t>
              </w:r>
              <w:r>
                <w:t>交易性金融负债</w:t>
              </w:r>
              <w:r>
                <w:rPr>
                  <w:rFonts w:hint="eastAsia"/>
                </w:rPr>
                <w:t>，该类金融工具不存在</w:t>
              </w:r>
              <w:r>
                <w:t>活跃市场</w:t>
              </w:r>
              <w:r>
                <w:rPr>
                  <w:rFonts w:hint="eastAsia"/>
                </w:rPr>
                <w:t>，其</w:t>
              </w:r>
              <w:r>
                <w:t>公允价值计量参照</w:t>
              </w:r>
              <w:r>
                <w:rPr>
                  <w:rFonts w:hint="eastAsia"/>
                </w:rPr>
                <w:t>本</w:t>
              </w:r>
              <w:r>
                <w:t>集团的估值方法。这些估值方法结合考虑了各种存在的可观察市场数据。</w:t>
              </w:r>
            </w:p>
          </w:sdtContent>
        </w:sdt>
      </w:sdtContent>
    </w:sdt>
    <w:sdt>
      <w:sdtPr>
        <w:rPr>
          <w:rFonts w:ascii="宋体" w:hAnsi="宋体" w:cs="Arial" w:hint="eastAsia"/>
          <w:b w:val="0"/>
          <w:bCs w:val="0"/>
          <w:kern w:val="0"/>
          <w:sz w:val="22"/>
          <w:szCs w:val="21"/>
          <w:lang w:val="en-GB"/>
        </w:rPr>
        <w:alias w:val="模块:持续和非持续第三层次公允价值计量项目，采用的估值技术和重要参数的定性及定量信息"/>
        <w:tag w:val="_GBC_5d389bac3ad747a292eb45fd87ce5896"/>
        <w:id w:val="-1587066490"/>
        <w:lock w:val="sdtLocked"/>
        <w:placeholder>
          <w:docPart w:val="GBC22222222222222222222222222222"/>
        </w:placeholder>
      </w:sdtPr>
      <w:sdtEndPr>
        <w:rPr>
          <w:rFonts w:hAnsiTheme="minorHAnsi" w:cs="Cambria"/>
          <w:color w:val="808080"/>
        </w:rPr>
      </w:sdtEndPr>
      <w:sdtContent>
        <w:p w14:paraId="08A0DB1F" w14:textId="77777777" w:rsidR="00195E6B" w:rsidRDefault="003E16DD" w:rsidP="006217F4">
          <w:pPr>
            <w:pStyle w:val="affffffffffffffffffc"/>
            <w:numPr>
              <w:ilvl w:val="0"/>
              <w:numId w:val="100"/>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1636870452"/>
            <w:lock w:val="sdtContentLocked"/>
            <w:placeholder>
              <w:docPart w:val="GBC22222222222222222222222222222"/>
            </w:placeholder>
          </w:sdtPr>
          <w:sdtEndPr/>
          <w:sdtContent>
            <w:p w14:paraId="1E02F620"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952215780"/>
            <w:lock w:val="sdtLocked"/>
            <w:placeholder>
              <w:docPart w:val="GBC22222222222222222222222222222"/>
            </w:placeholder>
          </w:sdtPr>
          <w:sdtEndPr/>
          <w:sdtContent>
            <w:p w14:paraId="72A8F680" w14:textId="77777777" w:rsidR="00195E6B" w:rsidRPr="00FE05AA" w:rsidRDefault="006217F4" w:rsidP="00EF3FDD">
              <w:pPr>
                <w:rPr>
                  <w:szCs w:val="21"/>
                </w:rPr>
              </w:pPr>
              <w:r>
                <w:rPr>
                  <w:rFonts w:hint="eastAsia"/>
                </w:rPr>
                <w:t>第三层次公允价值计量的金融工具系</w:t>
              </w:r>
              <w:r>
                <w:t>交易性金融资产</w:t>
              </w:r>
              <w:r>
                <w:rPr>
                  <w:rFonts w:hint="eastAsia"/>
                </w:rPr>
                <w:t>、</w:t>
              </w:r>
              <w:r>
                <w:t>其他非流动金融资产</w:t>
              </w:r>
              <w:r>
                <w:rPr>
                  <w:rFonts w:hint="eastAsia"/>
                </w:rPr>
                <w:t>以及</w:t>
              </w:r>
              <w:r>
                <w:t>其他权益工具投资</w:t>
              </w:r>
              <w:r>
                <w:rPr>
                  <w:rFonts w:hint="eastAsia"/>
                </w:rPr>
                <w:t>，主要依据未来现金流折现后的现值进行计量。</w:t>
              </w:r>
            </w:p>
          </w:sdtContent>
        </w:sdt>
      </w:sdtContent>
    </w:sdt>
    <w:sdt>
      <w:sdtPr>
        <w:rPr>
          <w:rFonts w:ascii="宋体" w:hAnsi="宋体" w:cs="宋体" w:hint="eastAsia"/>
          <w:b w:val="0"/>
          <w:bCs w:val="0"/>
          <w:kern w:val="0"/>
          <w:sz w:val="22"/>
          <w:szCs w:val="24"/>
          <w:lang w:val="en-GB"/>
        </w:rPr>
        <w:alias w:val="模块:持续的第三层次公允价值计量的项目期初与期末账面价值之间的调节信息及不可观察参数的敏感性分析"/>
        <w:tag w:val="_GBC_353ab3e0cb19455ab2c2c2a397421afe"/>
        <w:id w:val="-631476971"/>
        <w:lock w:val="sdtLocked"/>
        <w:placeholder>
          <w:docPart w:val="GBC22222222222222222222222222222"/>
        </w:placeholder>
      </w:sdtPr>
      <w:sdtEndPr>
        <w:rPr>
          <w:rFonts w:hAnsiTheme="minorHAnsi" w:cs="Cambria"/>
          <w:color w:val="808080"/>
          <w:szCs w:val="21"/>
        </w:rPr>
      </w:sdtEndPr>
      <w:sdtContent>
        <w:p w14:paraId="57057446" w14:textId="77777777" w:rsidR="00195E6B" w:rsidRDefault="003E16DD" w:rsidP="006217F4">
          <w:pPr>
            <w:pStyle w:val="affffffffffffffffffc"/>
            <w:numPr>
              <w:ilvl w:val="0"/>
              <w:numId w:val="100"/>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355630"/>
            <w:lock w:val="sdtContentLocked"/>
            <w:placeholder>
              <w:docPart w:val="GBC22222222222222222222222222222"/>
            </w:placeholder>
          </w:sdtPr>
          <w:sdtEndPr/>
          <w:sdtContent>
            <w:p w14:paraId="074A914D" w14:textId="77777777" w:rsidR="00195E6B" w:rsidRPr="00DD216C" w:rsidRDefault="00E86408" w:rsidP="00EF3FDD">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2"/>
          <w:szCs w:val="24"/>
          <w:lang w:val="en-GB"/>
        </w:rPr>
        <w:alias w:val="模块:持续的公允价值计量项目，本期内发生各层级之间转换的，转换的原因及确定转换时点的政策"/>
        <w:tag w:val="_GBC_a9200ec73b8d485e80b76f1a9ee34c49"/>
        <w:id w:val="167065000"/>
        <w:lock w:val="sdtLocked"/>
        <w:placeholder>
          <w:docPart w:val="GBC22222222222222222222222222222"/>
        </w:placeholder>
      </w:sdtPr>
      <w:sdtEndPr>
        <w:rPr>
          <w:rFonts w:hAnsiTheme="minorHAnsi" w:cs="Cambria"/>
          <w:szCs w:val="21"/>
        </w:rPr>
      </w:sdtEndPr>
      <w:sdtContent>
        <w:p w14:paraId="52B4F1B7" w14:textId="77777777" w:rsidR="00195E6B" w:rsidRDefault="003E16DD" w:rsidP="006217F4">
          <w:pPr>
            <w:pStyle w:val="affffffffffffffffffc"/>
            <w:numPr>
              <w:ilvl w:val="0"/>
              <w:numId w:val="100"/>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641627375"/>
            <w:lock w:val="sdtContentLocked"/>
            <w:placeholder>
              <w:docPart w:val="GBC22222222222222222222222222222"/>
            </w:placeholder>
          </w:sdtPr>
          <w:sdtEndPr/>
          <w:sdtContent>
            <w:p w14:paraId="02A9E2E9"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rFonts w:hint="eastAsia"/>
              <w:szCs w:val="21"/>
            </w:rPr>
            <w:alias w:val="持续的公允价值计量项目，本期内发生各层级之间转换的，转换的原因及确定转换时点的政策"/>
            <w:tag w:val="_GBC_c958c7fc24f34e009636393d568869be"/>
            <w:id w:val="1049416701"/>
            <w:lock w:val="sdtLocked"/>
            <w:placeholder>
              <w:docPart w:val="GBC22222222222222222222222222222"/>
            </w:placeholder>
          </w:sdtPr>
          <w:sdtEndPr/>
          <w:sdtContent>
            <w:p w14:paraId="4A72A790" w14:textId="77777777" w:rsidR="00195E6B" w:rsidRPr="00D2330C" w:rsidRDefault="006217F4" w:rsidP="00EF3FDD">
              <w:pPr>
                <w:rPr>
                  <w:szCs w:val="21"/>
                </w:rPr>
              </w:pPr>
              <w:r>
                <w:rPr>
                  <w:rFonts w:hint="eastAsia"/>
                </w:rPr>
                <w:t>本期及上期未发生各层级之间的转移。</w:t>
              </w:r>
            </w:p>
          </w:sdtContent>
        </w:sdt>
      </w:sdtContent>
    </w:sdt>
    <w:sdt>
      <w:sdtPr>
        <w:rPr>
          <w:rFonts w:ascii="宋体" w:hAnsi="宋体" w:cs="宋体" w:hint="eastAsia"/>
          <w:b w:val="0"/>
          <w:bCs w:val="0"/>
          <w:kern w:val="0"/>
          <w:sz w:val="22"/>
          <w:szCs w:val="24"/>
          <w:lang w:val="en-GB"/>
        </w:rPr>
        <w:alias w:val="模块:本期内发生的估值技术变更及变更原因"/>
        <w:tag w:val="_GBC_8e563310a4b84a5d9dfe74fdbc178926"/>
        <w:id w:val="1200512637"/>
        <w:lock w:val="sdtLocked"/>
        <w:placeholder>
          <w:docPart w:val="GBC22222222222222222222222222222"/>
        </w:placeholder>
      </w:sdtPr>
      <w:sdtEndPr>
        <w:rPr>
          <w:sz w:val="21"/>
          <w:szCs w:val="21"/>
          <w:lang w:val="en-US"/>
        </w:rPr>
      </w:sdtEndPr>
      <w:sdtContent>
        <w:p w14:paraId="2B930B85" w14:textId="77777777" w:rsidR="00195E6B" w:rsidRDefault="003E16DD" w:rsidP="006217F4">
          <w:pPr>
            <w:pStyle w:val="affffffffffffffffffc"/>
            <w:numPr>
              <w:ilvl w:val="0"/>
              <w:numId w:val="100"/>
            </w:numPr>
          </w:pPr>
          <w:r>
            <w:rPr>
              <w:rFonts w:hint="eastAsia"/>
            </w:rPr>
            <w:t>本期内发生的估值技术变更及变更原因</w:t>
          </w:r>
        </w:p>
        <w:sdt>
          <w:sdtPr>
            <w:alias w:val="是否适用：本期内发生的估值技术变更及变更原因[双击切换]"/>
            <w:tag w:val="_GBC_b070160060a9485c87417fe5a8b5e02f"/>
            <w:id w:val="-924646196"/>
            <w:lock w:val="sdtContentLocked"/>
            <w:placeholder>
              <w:docPart w:val="GBC22222222222222222222222222222"/>
            </w:placeholder>
          </w:sdtPr>
          <w:sdtEndPr/>
          <w:sdtContent>
            <w:p w14:paraId="432DAD61"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theme="minorBidi" w:hint="eastAsia"/>
          <w:b w:val="0"/>
          <w:bCs w:val="0"/>
          <w:kern w:val="0"/>
          <w:sz w:val="22"/>
          <w:szCs w:val="21"/>
          <w:lang w:val="en-GB"/>
        </w:rPr>
        <w:alias w:val="模块:不以公允价值计量的金融资产和金融负债的公允价值情况"/>
        <w:tag w:val="_GBC_e354e1f41f824854b8f3345d52a9cfab"/>
        <w:id w:val="-1461414979"/>
        <w:lock w:val="sdtLocked"/>
        <w:placeholder>
          <w:docPart w:val="GBC22222222222222222222222222222"/>
        </w:placeholder>
      </w:sdtPr>
      <w:sdtEndPr>
        <w:rPr>
          <w:rFonts w:hAnsiTheme="minorHAnsi"/>
        </w:rPr>
      </w:sdtEndPr>
      <w:sdtContent>
        <w:p w14:paraId="4A6147B1" w14:textId="77777777" w:rsidR="00195E6B" w:rsidRDefault="003E16DD" w:rsidP="006217F4">
          <w:pPr>
            <w:pStyle w:val="affffffffffffffffffc"/>
            <w:numPr>
              <w:ilvl w:val="0"/>
              <w:numId w:val="100"/>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hint="eastAsia"/>
              <w:szCs w:val="21"/>
            </w:rPr>
            <w:alias w:val="是否适用：不以公允价值计量的金融资产和金融负债的公允价值情况[双击切换]"/>
            <w:tag w:val="_GBC_848a058035fb408c922e66294e86defb"/>
            <w:id w:val="1008719483"/>
            <w:lock w:val="sdtContentLocked"/>
            <w:placeholder>
              <w:docPart w:val="GBC22222222222222222222222222222"/>
            </w:placeholder>
          </w:sdtPr>
          <w:sdtEndPr/>
          <w:sdtContent>
            <w:p w14:paraId="110828E5"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2"/>
          <w:szCs w:val="21"/>
          <w:lang w:val="en-GB"/>
        </w:rPr>
        <w:alias w:val="模块:公允价值其他需要披露的事项"/>
        <w:tag w:val="_GBC_1551c1b4fedc4ac0ae859b67b4b79904"/>
        <w:id w:val="1039937241"/>
        <w:lock w:val="sdtLocked"/>
        <w:placeholder>
          <w:docPart w:val="GBC22222222222222222222222222222"/>
        </w:placeholder>
      </w:sdtPr>
      <w:sdtEndPr>
        <w:rPr>
          <w:rFonts w:hAnsiTheme="minorHAnsi" w:cstheme="minorBidi"/>
        </w:rPr>
      </w:sdtEndPr>
      <w:sdtContent>
        <w:p w14:paraId="011599A2" w14:textId="77777777" w:rsidR="00195E6B" w:rsidRDefault="003E16DD" w:rsidP="006217F4">
          <w:pPr>
            <w:pStyle w:val="affffffffffffffffffc"/>
            <w:numPr>
              <w:ilvl w:val="0"/>
              <w:numId w:val="100"/>
            </w:numPr>
            <w:rPr>
              <w:szCs w:val="21"/>
            </w:rPr>
          </w:pPr>
          <w:r>
            <w:rPr>
              <w:rFonts w:hint="eastAsia"/>
              <w:szCs w:val="21"/>
            </w:rPr>
            <w:t>其他</w:t>
          </w:r>
        </w:p>
        <w:sdt>
          <w:sdtPr>
            <w:rPr>
              <w:rFonts w:hint="eastAsia"/>
              <w:szCs w:val="21"/>
            </w:rPr>
            <w:alias w:val="是否适用：公允价值其他需要披露的事项[双击切换]"/>
            <w:tag w:val="_GBC_9174a0e7dec04e80924ee384dabe783a"/>
            <w:id w:val="443813615"/>
            <w:lock w:val="sdtContentLocked"/>
            <w:placeholder>
              <w:docPart w:val="GBC22222222222222222222222222222"/>
            </w:placeholder>
          </w:sdtPr>
          <w:sdtEndPr/>
          <w:sdtContent>
            <w:p w14:paraId="34B3976C"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68C4CD38" w14:textId="77777777" w:rsidR="00195E6B" w:rsidRDefault="003E16DD" w:rsidP="006217F4">
      <w:pPr>
        <w:pStyle w:val="affffffffffffffffffb"/>
        <w:pageBreakBefore/>
        <w:numPr>
          <w:ilvl w:val="0"/>
          <w:numId w:val="43"/>
        </w:numPr>
        <w:rPr>
          <w:rFonts w:ascii="宋体" w:hAnsi="宋体"/>
        </w:rPr>
      </w:pPr>
      <w:r>
        <w:rPr>
          <w:rFonts w:ascii="宋体" w:hAnsi="宋体" w:hint="eastAsia"/>
        </w:rPr>
        <w:lastRenderedPageBreak/>
        <w:t>关联方及关联交易</w:t>
      </w:r>
    </w:p>
    <w:sdt>
      <w:sdtPr>
        <w:rPr>
          <w:rFonts w:ascii="宋体" w:hAnsi="宋体" w:cs="宋体" w:hint="eastAsia"/>
          <w:b w:val="0"/>
          <w:bCs w:val="0"/>
          <w:kern w:val="0"/>
          <w:sz w:val="22"/>
          <w:szCs w:val="24"/>
          <w:lang w:val="en-GB"/>
        </w:rPr>
        <w:alias w:val="模块:本企业的母公司情况"/>
        <w:tag w:val="_GBC_29e1f7491caa4c3e96eef8c84532de84"/>
        <w:id w:val="-517926412"/>
        <w:lock w:val="sdtLocked"/>
        <w:placeholder>
          <w:docPart w:val="GBC22222222222222222222222222222"/>
        </w:placeholder>
      </w:sdtPr>
      <w:sdtEndPr>
        <w:rPr>
          <w:rFonts w:hAnsiTheme="minorHAnsi" w:cs="Cambria"/>
          <w:szCs w:val="21"/>
        </w:rPr>
      </w:sdtEndPr>
      <w:sdtContent>
        <w:p w14:paraId="6101D185" w14:textId="77777777" w:rsidR="00195E6B" w:rsidRDefault="003E16DD" w:rsidP="006217F4">
          <w:pPr>
            <w:pStyle w:val="affffffffffffffffffc"/>
            <w:numPr>
              <w:ilvl w:val="0"/>
              <w:numId w:val="101"/>
            </w:numPr>
          </w:pPr>
          <w:r>
            <w:rPr>
              <w:rFonts w:hint="eastAsia"/>
            </w:rPr>
            <w:t>本企业的母公司情况</w:t>
          </w:r>
        </w:p>
        <w:sdt>
          <w:sdtPr>
            <w:alias w:val="是否适用：本企业的母公司情况[双击切换]"/>
            <w:tag w:val="_GBC_ead7e4ec9cc847adb62aa8efd8005802"/>
            <w:id w:val="2106078533"/>
            <w:lock w:val="sdtContentLocked"/>
            <w:placeholder>
              <w:docPart w:val="GBC22222222222222222222222222222"/>
            </w:placeholder>
          </w:sdtPr>
          <w:sdtEndPr/>
          <w:sdtContent>
            <w:p w14:paraId="1DCFBA54"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452BE848" w14:textId="77777777" w:rsidR="00195E6B" w:rsidRDefault="003E16DD">
          <w:pPr>
            <w:jc w:val="right"/>
          </w:pPr>
          <w:r>
            <w:rPr>
              <w:rFonts w:hint="eastAsia"/>
            </w:rPr>
            <w:t>单位:</w:t>
          </w:r>
          <w:sdt>
            <w:sdtPr>
              <w:rPr>
                <w:rFonts w:hint="eastAsia"/>
              </w:rPr>
              <w:alias w:val="单位：本企业的母公司情况"/>
              <w:tag w:val="_GBC_6deea75122314a599b3383585a0f5cfe"/>
              <w:id w:val="-3424735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rPr>
                <w:t>千元</w:t>
              </w:r>
            </w:sdtContent>
          </w:sdt>
          <w:r>
            <w:rPr>
              <w:rFonts w:hint="eastAsia"/>
            </w:rPr>
            <w:t xml:space="preserve">  币种:</w:t>
          </w:r>
          <w:sdt>
            <w:sdtPr>
              <w:rPr>
                <w:rFonts w:hint="eastAsia"/>
              </w:rPr>
              <w:alias w:val="币种：本企业的母公司情况"/>
              <w:tag w:val="_GBC_3d5eae3a190749288b0c0bc9b1b1a3a3"/>
              <w:id w:val="11073876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6"/>
            <w:gridCol w:w="1162"/>
            <w:gridCol w:w="1875"/>
            <w:gridCol w:w="1206"/>
            <w:gridCol w:w="1658"/>
            <w:gridCol w:w="1792"/>
          </w:tblGrid>
          <w:tr w:rsidR="00EF3FDD" w14:paraId="527762A2" w14:textId="77777777" w:rsidTr="00EF3FDD">
            <w:trPr>
              <w:trHeight w:val="842"/>
            </w:trPr>
            <w:sdt>
              <w:sdtPr>
                <w:tag w:val="_PLD_19f86fac20c44d648212d3b573ca4c90"/>
                <w:id w:val="1381443442"/>
                <w:lock w:val="sdtLocked"/>
              </w:sdtPr>
              <w:sdtEndPr/>
              <w:sdtContent>
                <w:tc>
                  <w:tcPr>
                    <w:tcW w:w="749" w:type="pct"/>
                    <w:shd w:val="clear" w:color="auto" w:fill="auto"/>
                    <w:vAlign w:val="center"/>
                  </w:tcPr>
                  <w:p w14:paraId="407ADBBC" w14:textId="77777777" w:rsidR="00EF3FDD" w:rsidRDefault="006217F4" w:rsidP="00EF3FDD">
                    <w:pPr>
                      <w:jc w:val="center"/>
                      <w:rPr>
                        <w:rFonts w:cs="Cambria"/>
                        <w:szCs w:val="21"/>
                      </w:rPr>
                    </w:pPr>
                    <w:r>
                      <w:rPr>
                        <w:rFonts w:cs="Cambria" w:hint="eastAsia"/>
                        <w:szCs w:val="21"/>
                      </w:rPr>
                      <w:t>母公司名称</w:t>
                    </w:r>
                  </w:p>
                </w:tc>
              </w:sdtContent>
            </w:sdt>
            <w:sdt>
              <w:sdtPr>
                <w:tag w:val="_PLD_d0e9e84346084d4db76e60afa87cf85a"/>
                <w:id w:val="-1582361541"/>
                <w:lock w:val="sdtLocked"/>
              </w:sdtPr>
              <w:sdtEndPr/>
              <w:sdtContent>
                <w:tc>
                  <w:tcPr>
                    <w:tcW w:w="642" w:type="pct"/>
                    <w:shd w:val="clear" w:color="auto" w:fill="auto"/>
                    <w:vAlign w:val="center"/>
                  </w:tcPr>
                  <w:p w14:paraId="444CA35F" w14:textId="77777777" w:rsidR="00EF3FDD" w:rsidRDefault="006217F4" w:rsidP="00EF3FDD">
                    <w:pPr>
                      <w:jc w:val="center"/>
                      <w:rPr>
                        <w:rFonts w:cs="Cambria"/>
                        <w:szCs w:val="21"/>
                      </w:rPr>
                    </w:pPr>
                    <w:r>
                      <w:rPr>
                        <w:rFonts w:cs="Cambria" w:hint="eastAsia"/>
                        <w:szCs w:val="21"/>
                      </w:rPr>
                      <w:t>注册地</w:t>
                    </w:r>
                  </w:p>
                </w:tc>
              </w:sdtContent>
            </w:sdt>
            <w:sdt>
              <w:sdtPr>
                <w:tag w:val="_PLD_862851f8ff08431ea28c3420f555e42d"/>
                <w:id w:val="1671603006"/>
                <w:lock w:val="sdtLocked"/>
              </w:sdtPr>
              <w:sdtEndPr/>
              <w:sdtContent>
                <w:tc>
                  <w:tcPr>
                    <w:tcW w:w="1036" w:type="pct"/>
                    <w:shd w:val="clear" w:color="auto" w:fill="auto"/>
                    <w:vAlign w:val="center"/>
                  </w:tcPr>
                  <w:p w14:paraId="4B2458D0" w14:textId="77777777" w:rsidR="00EF3FDD" w:rsidRDefault="006217F4" w:rsidP="00EF3FDD">
                    <w:pPr>
                      <w:jc w:val="center"/>
                      <w:rPr>
                        <w:rFonts w:cs="Cambria"/>
                        <w:szCs w:val="21"/>
                      </w:rPr>
                    </w:pPr>
                    <w:r>
                      <w:rPr>
                        <w:rFonts w:cs="Cambria" w:hint="eastAsia"/>
                        <w:szCs w:val="21"/>
                      </w:rPr>
                      <w:t>业务性质</w:t>
                    </w:r>
                  </w:p>
                </w:tc>
              </w:sdtContent>
            </w:sdt>
            <w:sdt>
              <w:sdtPr>
                <w:tag w:val="_PLD_77ed8bc59084448aa6eced74a15c106f"/>
                <w:id w:val="-530955644"/>
                <w:lock w:val="sdtLocked"/>
              </w:sdtPr>
              <w:sdtEndPr/>
              <w:sdtContent>
                <w:tc>
                  <w:tcPr>
                    <w:tcW w:w="666" w:type="pct"/>
                    <w:shd w:val="clear" w:color="auto" w:fill="auto"/>
                    <w:vAlign w:val="center"/>
                  </w:tcPr>
                  <w:p w14:paraId="4C701394" w14:textId="77777777" w:rsidR="00EF3FDD" w:rsidRDefault="006217F4" w:rsidP="00EF3FDD">
                    <w:pPr>
                      <w:jc w:val="center"/>
                      <w:rPr>
                        <w:rFonts w:cs="Cambria"/>
                        <w:szCs w:val="21"/>
                      </w:rPr>
                    </w:pPr>
                    <w:r>
                      <w:rPr>
                        <w:rFonts w:cs="Cambria" w:hint="eastAsia"/>
                        <w:szCs w:val="21"/>
                      </w:rPr>
                      <w:t>注册资本</w:t>
                    </w:r>
                  </w:p>
                </w:tc>
              </w:sdtContent>
            </w:sdt>
            <w:sdt>
              <w:sdtPr>
                <w:tag w:val="_PLD_360f61c4c6c14f0abe6480ef7f30e958"/>
                <w:id w:val="414822613"/>
                <w:lock w:val="sdtLocked"/>
              </w:sdtPr>
              <w:sdtEndPr/>
              <w:sdtContent>
                <w:tc>
                  <w:tcPr>
                    <w:tcW w:w="916" w:type="pct"/>
                    <w:shd w:val="clear" w:color="auto" w:fill="auto"/>
                    <w:vAlign w:val="center"/>
                  </w:tcPr>
                  <w:p w14:paraId="02AC03D0" w14:textId="77777777" w:rsidR="00EF3FDD" w:rsidRDefault="006217F4" w:rsidP="00EF3FDD">
                    <w:pPr>
                      <w:jc w:val="center"/>
                      <w:rPr>
                        <w:rFonts w:cs="Cambria"/>
                        <w:szCs w:val="21"/>
                      </w:rPr>
                    </w:pPr>
                    <w:r>
                      <w:rPr>
                        <w:rFonts w:cs="Cambria" w:hint="eastAsia"/>
                        <w:szCs w:val="21"/>
                      </w:rPr>
                      <w:t>母公司对本企业的持股比例</w:t>
                    </w:r>
                    <w:r>
                      <w:rPr>
                        <w:rFonts w:cs="Cambria"/>
                        <w:szCs w:val="21"/>
                      </w:rPr>
                      <w:t>(%)</w:t>
                    </w:r>
                  </w:p>
                </w:tc>
              </w:sdtContent>
            </w:sdt>
            <w:sdt>
              <w:sdtPr>
                <w:tag w:val="_PLD_3ef945e24ca64fc394d2e6b861604fcf"/>
                <w:id w:val="1128826760"/>
                <w:lock w:val="sdtLocked"/>
              </w:sdtPr>
              <w:sdtEndPr/>
              <w:sdtContent>
                <w:tc>
                  <w:tcPr>
                    <w:tcW w:w="990" w:type="pct"/>
                    <w:shd w:val="clear" w:color="auto" w:fill="auto"/>
                    <w:vAlign w:val="center"/>
                  </w:tcPr>
                  <w:p w14:paraId="1C1AFD62" w14:textId="77777777" w:rsidR="00EF3FDD" w:rsidRDefault="006217F4" w:rsidP="00EF3FDD">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1028321235"/>
              <w:lock w:val="sdtLocked"/>
            </w:sdtPr>
            <w:sdtEndPr/>
            <w:sdtContent>
              <w:tr w:rsidR="00EF3FDD" w14:paraId="07845853" w14:textId="77777777" w:rsidTr="00EF3FDD">
                <w:trPr>
                  <w:trHeight w:val="255"/>
                </w:trPr>
                <w:tc>
                  <w:tcPr>
                    <w:tcW w:w="749" w:type="pct"/>
                    <w:shd w:val="clear" w:color="auto" w:fill="auto"/>
                    <w:vAlign w:val="center"/>
                  </w:tcPr>
                  <w:p w14:paraId="490FBD03" w14:textId="77777777" w:rsidR="00EF3FDD" w:rsidRDefault="006217F4" w:rsidP="00EF3FDD">
                    <w:pPr>
                      <w:jc w:val="both"/>
                      <w:rPr>
                        <w:rFonts w:cs="Cambria"/>
                        <w:szCs w:val="21"/>
                      </w:rPr>
                    </w:pPr>
                    <w:r>
                      <w:t>兖矿集团有限公司</w:t>
                    </w:r>
                  </w:p>
                </w:tc>
                <w:tc>
                  <w:tcPr>
                    <w:tcW w:w="642" w:type="pct"/>
                    <w:shd w:val="clear" w:color="auto" w:fill="auto"/>
                    <w:vAlign w:val="center"/>
                  </w:tcPr>
                  <w:p w14:paraId="7BD305F6" w14:textId="77777777" w:rsidR="00EF3FDD" w:rsidRDefault="006217F4" w:rsidP="00EF3FDD">
                    <w:pPr>
                      <w:jc w:val="both"/>
                      <w:rPr>
                        <w:rFonts w:cs="Cambria"/>
                        <w:szCs w:val="21"/>
                      </w:rPr>
                    </w:pPr>
                    <w:r>
                      <w:t>山东邹城</w:t>
                    </w:r>
                  </w:p>
                </w:tc>
                <w:tc>
                  <w:tcPr>
                    <w:tcW w:w="1036" w:type="pct"/>
                    <w:shd w:val="clear" w:color="auto" w:fill="auto"/>
                    <w:vAlign w:val="center"/>
                  </w:tcPr>
                  <w:p w14:paraId="6998A174" w14:textId="77777777" w:rsidR="00EF3FDD" w:rsidRDefault="006217F4" w:rsidP="00EF3FDD">
                    <w:pPr>
                      <w:jc w:val="both"/>
                      <w:rPr>
                        <w:rFonts w:cs="Cambria"/>
                        <w:szCs w:val="21"/>
                      </w:rPr>
                    </w:pPr>
                    <w:r>
                      <w:t>煤炭、化工、装备制造、金融投资</w:t>
                    </w:r>
                  </w:p>
                </w:tc>
                <w:tc>
                  <w:tcPr>
                    <w:tcW w:w="666" w:type="pct"/>
                    <w:shd w:val="clear" w:color="auto" w:fill="auto"/>
                    <w:vAlign w:val="center"/>
                  </w:tcPr>
                  <w:p w14:paraId="1F76DF58" w14:textId="77777777" w:rsidR="00EF3FDD" w:rsidRDefault="006217F4" w:rsidP="00EF3FDD">
                    <w:pPr>
                      <w:jc w:val="center"/>
                      <w:rPr>
                        <w:rFonts w:cs="Cambria"/>
                        <w:szCs w:val="21"/>
                      </w:rPr>
                    </w:pPr>
                    <w:r>
                      <w:t>7,769,200</w:t>
                    </w:r>
                  </w:p>
                </w:tc>
                <w:tc>
                  <w:tcPr>
                    <w:tcW w:w="916" w:type="pct"/>
                    <w:shd w:val="clear" w:color="auto" w:fill="auto"/>
                    <w:vAlign w:val="center"/>
                  </w:tcPr>
                  <w:p w14:paraId="2E6304A4" w14:textId="77777777" w:rsidR="00EF3FDD" w:rsidRDefault="006217F4" w:rsidP="00EF3FDD">
                    <w:pPr>
                      <w:jc w:val="center"/>
                      <w:rPr>
                        <w:rFonts w:cs="Cambria"/>
                        <w:szCs w:val="21"/>
                      </w:rPr>
                    </w:pPr>
                    <w:r>
                      <w:t>49.82</w:t>
                    </w:r>
                  </w:p>
                </w:tc>
                <w:tc>
                  <w:tcPr>
                    <w:tcW w:w="990" w:type="pct"/>
                    <w:shd w:val="clear" w:color="auto" w:fill="auto"/>
                    <w:vAlign w:val="center"/>
                  </w:tcPr>
                  <w:p w14:paraId="27B5E0F8" w14:textId="77777777" w:rsidR="00EF3FDD" w:rsidRDefault="006217F4" w:rsidP="00EF3FDD">
                    <w:pPr>
                      <w:jc w:val="center"/>
                      <w:rPr>
                        <w:rFonts w:cs="Cambria"/>
                        <w:szCs w:val="21"/>
                      </w:rPr>
                    </w:pPr>
                    <w:r>
                      <w:t>49.82</w:t>
                    </w:r>
                  </w:p>
                </w:tc>
              </w:tr>
            </w:sdtContent>
          </w:sdt>
        </w:tbl>
        <w:p w14:paraId="7B3D0D8A" w14:textId="77777777" w:rsidR="00EF3FDD" w:rsidRDefault="00EF3FDD"/>
        <w:p w14:paraId="703D5979" w14:textId="77777777" w:rsidR="00195E6B" w:rsidRDefault="003E16DD">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386181018"/>
            <w:lock w:val="sdtLocked"/>
            <w:placeholder>
              <w:docPart w:val="GBC22222222222222222222222222222"/>
            </w:placeholder>
          </w:sdtPr>
          <w:sdtEndPr/>
          <w:sdtContent>
            <w:p w14:paraId="7C9E57FC" w14:textId="77777777" w:rsidR="00EF3FDD" w:rsidRDefault="006217F4">
              <w:pPr>
                <w:tabs>
                  <w:tab w:val="left" w:pos="1134"/>
                </w:tabs>
                <w:rPr>
                  <w:rFonts w:cs="Cambria"/>
                  <w:szCs w:val="21"/>
                </w:rPr>
              </w:pPr>
              <w:r>
                <w:rPr>
                  <w:rFonts w:cs="Cambria" w:hint="eastAsia"/>
                  <w:szCs w:val="21"/>
                </w:rPr>
                <w:t>控股股东的注册资本及其变化</w:t>
              </w:r>
            </w:p>
            <w:tbl>
              <w:tblPr>
                <w:tblStyle w:val="g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156"/>
                <w:gridCol w:w="1206"/>
                <w:gridCol w:w="1645"/>
                <w:gridCol w:w="1787"/>
              </w:tblGrid>
              <w:tr w:rsidR="00EF3FDD" w:rsidRPr="00957975" w14:paraId="79B9D544" w14:textId="77777777" w:rsidTr="00EF3FDD">
                <w:trPr>
                  <w:trHeight w:val="285"/>
                </w:trPr>
                <w:tc>
                  <w:tcPr>
                    <w:tcW w:w="1261" w:type="pct"/>
                    <w:shd w:val="clear" w:color="auto" w:fill="auto"/>
                    <w:noWrap/>
                    <w:vAlign w:val="center"/>
                    <w:hideMark/>
                  </w:tcPr>
                  <w:p w14:paraId="61A26770" w14:textId="77777777" w:rsidR="00EF3FDD" w:rsidRPr="00957975" w:rsidRDefault="006217F4" w:rsidP="00EF3FDD">
                    <w:pPr>
                      <w:jc w:val="center"/>
                      <w:rPr>
                        <w:rFonts w:asciiTheme="minorEastAsia" w:eastAsiaTheme="minorEastAsia" w:hAnsiTheme="minorEastAsia" w:cs="Times New Roman"/>
                        <w:bCs/>
                        <w:color w:val="000000"/>
                        <w:szCs w:val="22"/>
                        <w:lang w:val="en-US"/>
                      </w:rPr>
                    </w:pPr>
                    <w:r w:rsidRPr="00957975">
                      <w:rPr>
                        <w:rFonts w:asciiTheme="minorEastAsia" w:eastAsiaTheme="minorEastAsia" w:hAnsiTheme="minorEastAsia" w:cs="Times New Roman" w:hint="eastAsia"/>
                        <w:bCs/>
                        <w:color w:val="000000"/>
                        <w:szCs w:val="22"/>
                        <w:lang w:val="en-US"/>
                      </w:rPr>
                      <w:t>控股股东</w:t>
                    </w:r>
                  </w:p>
                </w:tc>
                <w:tc>
                  <w:tcPr>
                    <w:tcW w:w="1206" w:type="pct"/>
                    <w:shd w:val="clear" w:color="auto" w:fill="auto"/>
                    <w:noWrap/>
                    <w:vAlign w:val="center"/>
                    <w:hideMark/>
                  </w:tcPr>
                  <w:p w14:paraId="2E672E7F" w14:textId="77777777" w:rsidR="00EF3FDD" w:rsidRPr="00957975" w:rsidRDefault="006217F4" w:rsidP="00EF3FDD">
                    <w:pPr>
                      <w:jc w:val="center"/>
                      <w:rPr>
                        <w:rFonts w:asciiTheme="minorEastAsia" w:eastAsiaTheme="minorEastAsia" w:hAnsiTheme="minorEastAsia" w:cs="Times New Roman"/>
                        <w:bCs/>
                        <w:color w:val="000000"/>
                        <w:szCs w:val="22"/>
                        <w:lang w:val="en-US"/>
                      </w:rPr>
                    </w:pPr>
                    <w:r w:rsidRPr="00957975">
                      <w:rPr>
                        <w:rFonts w:asciiTheme="minorEastAsia" w:eastAsiaTheme="minorEastAsia" w:hAnsiTheme="minorEastAsia" w:cs="Times New Roman" w:hint="eastAsia"/>
                        <w:bCs/>
                        <w:color w:val="000000"/>
                        <w:szCs w:val="22"/>
                        <w:lang w:val="en-US"/>
                      </w:rPr>
                      <w:t>期初余额</w:t>
                    </w:r>
                  </w:p>
                </w:tc>
                <w:tc>
                  <w:tcPr>
                    <w:tcW w:w="607" w:type="pct"/>
                    <w:shd w:val="clear" w:color="auto" w:fill="auto"/>
                    <w:noWrap/>
                    <w:vAlign w:val="center"/>
                    <w:hideMark/>
                  </w:tcPr>
                  <w:p w14:paraId="476F8CD0" w14:textId="77777777" w:rsidR="00EF3FDD" w:rsidRPr="00957975" w:rsidRDefault="006217F4" w:rsidP="00EF3FDD">
                    <w:pPr>
                      <w:jc w:val="center"/>
                      <w:rPr>
                        <w:rFonts w:asciiTheme="minorEastAsia" w:eastAsiaTheme="minorEastAsia" w:hAnsiTheme="minorEastAsia" w:cs="Times New Roman"/>
                        <w:bCs/>
                        <w:color w:val="000000"/>
                        <w:szCs w:val="22"/>
                        <w:lang w:val="en-US"/>
                      </w:rPr>
                    </w:pPr>
                    <w:r w:rsidRPr="00957975">
                      <w:rPr>
                        <w:rFonts w:asciiTheme="minorEastAsia" w:eastAsiaTheme="minorEastAsia" w:hAnsiTheme="minorEastAsia" w:cs="Times New Roman" w:hint="eastAsia"/>
                        <w:bCs/>
                        <w:color w:val="000000"/>
                        <w:szCs w:val="22"/>
                        <w:lang w:val="en-US"/>
                      </w:rPr>
                      <w:t>本期增加</w:t>
                    </w:r>
                  </w:p>
                </w:tc>
                <w:tc>
                  <w:tcPr>
                    <w:tcW w:w="924" w:type="pct"/>
                    <w:shd w:val="clear" w:color="auto" w:fill="auto"/>
                    <w:noWrap/>
                    <w:vAlign w:val="center"/>
                    <w:hideMark/>
                  </w:tcPr>
                  <w:p w14:paraId="1D79D6C4" w14:textId="77777777" w:rsidR="00EF3FDD" w:rsidRPr="00957975" w:rsidRDefault="006217F4" w:rsidP="00EF3FDD">
                    <w:pPr>
                      <w:jc w:val="center"/>
                      <w:rPr>
                        <w:rFonts w:asciiTheme="minorEastAsia" w:eastAsiaTheme="minorEastAsia" w:hAnsiTheme="minorEastAsia" w:cs="Times New Roman"/>
                        <w:bCs/>
                        <w:color w:val="000000"/>
                        <w:szCs w:val="22"/>
                        <w:lang w:val="en-US"/>
                      </w:rPr>
                    </w:pPr>
                    <w:r w:rsidRPr="00957975">
                      <w:rPr>
                        <w:rFonts w:asciiTheme="minorEastAsia" w:eastAsiaTheme="minorEastAsia" w:hAnsiTheme="minorEastAsia" w:cs="Times New Roman" w:hint="eastAsia"/>
                        <w:bCs/>
                        <w:color w:val="000000"/>
                        <w:szCs w:val="22"/>
                        <w:lang w:val="en-US"/>
                      </w:rPr>
                      <w:t>本期减少</w:t>
                    </w:r>
                  </w:p>
                </w:tc>
                <w:tc>
                  <w:tcPr>
                    <w:tcW w:w="1002" w:type="pct"/>
                    <w:shd w:val="clear" w:color="auto" w:fill="auto"/>
                    <w:noWrap/>
                    <w:vAlign w:val="center"/>
                    <w:hideMark/>
                  </w:tcPr>
                  <w:p w14:paraId="6630D074" w14:textId="77777777" w:rsidR="00EF3FDD" w:rsidRPr="00957975" w:rsidRDefault="006217F4" w:rsidP="00EF3FDD">
                    <w:pPr>
                      <w:jc w:val="center"/>
                      <w:rPr>
                        <w:rFonts w:asciiTheme="minorEastAsia" w:eastAsiaTheme="minorEastAsia" w:hAnsiTheme="minorEastAsia" w:cs="Times New Roman"/>
                        <w:bCs/>
                        <w:color w:val="000000"/>
                        <w:szCs w:val="22"/>
                        <w:lang w:val="en-US"/>
                      </w:rPr>
                    </w:pPr>
                    <w:r w:rsidRPr="00957975">
                      <w:rPr>
                        <w:rFonts w:asciiTheme="minorEastAsia" w:eastAsiaTheme="minorEastAsia" w:hAnsiTheme="minorEastAsia" w:cs="Times New Roman" w:hint="eastAsia"/>
                        <w:bCs/>
                        <w:color w:val="000000"/>
                        <w:szCs w:val="22"/>
                        <w:lang w:val="en-US"/>
                      </w:rPr>
                      <w:t>期末余额</w:t>
                    </w:r>
                  </w:p>
                </w:tc>
              </w:tr>
              <w:tr w:rsidR="00EF3FDD" w:rsidRPr="00957975" w14:paraId="2D69A5A6" w14:textId="77777777" w:rsidTr="00EF3FDD">
                <w:trPr>
                  <w:trHeight w:val="270"/>
                </w:trPr>
                <w:tc>
                  <w:tcPr>
                    <w:tcW w:w="1261" w:type="pct"/>
                    <w:shd w:val="clear" w:color="auto" w:fill="auto"/>
                    <w:noWrap/>
                    <w:vAlign w:val="center"/>
                    <w:hideMark/>
                  </w:tcPr>
                  <w:p w14:paraId="69379DD1" w14:textId="77777777" w:rsidR="00EF3FDD" w:rsidRPr="00957975" w:rsidRDefault="006217F4" w:rsidP="00EF3FDD">
                    <w:pPr>
                      <w:rPr>
                        <w:rFonts w:asciiTheme="minorEastAsia" w:eastAsiaTheme="minorEastAsia" w:hAnsiTheme="minorEastAsia" w:cs="Times New Roman"/>
                        <w:color w:val="000000"/>
                        <w:szCs w:val="22"/>
                        <w:lang w:val="en-US"/>
                      </w:rPr>
                    </w:pPr>
                    <w:r w:rsidRPr="00957975">
                      <w:rPr>
                        <w:rFonts w:asciiTheme="minorEastAsia" w:eastAsiaTheme="minorEastAsia" w:hAnsiTheme="minorEastAsia" w:cs="Times New Roman" w:hint="eastAsia"/>
                        <w:color w:val="000000"/>
                        <w:szCs w:val="22"/>
                        <w:lang w:val="en-US"/>
                      </w:rPr>
                      <w:t>兖矿集团有限公司</w:t>
                    </w:r>
                  </w:p>
                </w:tc>
                <w:tc>
                  <w:tcPr>
                    <w:tcW w:w="1206" w:type="pct"/>
                    <w:shd w:val="clear" w:color="auto" w:fill="auto"/>
                    <w:noWrap/>
                    <w:vAlign w:val="center"/>
                    <w:hideMark/>
                  </w:tcPr>
                  <w:p w14:paraId="15AE4E8B" w14:textId="77777777" w:rsidR="00EF3FDD" w:rsidRPr="00957975" w:rsidRDefault="006217F4" w:rsidP="00EF3FDD">
                    <w:pPr>
                      <w:jc w:val="right"/>
                      <w:rPr>
                        <w:rFonts w:asciiTheme="minorEastAsia" w:eastAsiaTheme="minorEastAsia" w:hAnsiTheme="minorEastAsia" w:cs="Times New Roman"/>
                        <w:szCs w:val="22"/>
                        <w:lang w:val="en-US"/>
                      </w:rPr>
                    </w:pPr>
                    <w:r w:rsidRPr="00957975">
                      <w:rPr>
                        <w:rFonts w:asciiTheme="minorEastAsia" w:eastAsiaTheme="minorEastAsia" w:hAnsiTheme="minorEastAsia" w:cs="Times New Roman"/>
                        <w:szCs w:val="22"/>
                        <w:lang w:val="en-US"/>
                      </w:rPr>
                      <w:t>3,353,388</w:t>
                    </w:r>
                  </w:p>
                </w:tc>
                <w:tc>
                  <w:tcPr>
                    <w:tcW w:w="607" w:type="pct"/>
                    <w:shd w:val="clear" w:color="auto" w:fill="auto"/>
                    <w:noWrap/>
                    <w:vAlign w:val="center"/>
                    <w:hideMark/>
                  </w:tcPr>
                  <w:p w14:paraId="5B07E863" w14:textId="77777777" w:rsidR="00EF3FDD" w:rsidRPr="00957975" w:rsidRDefault="006217F4" w:rsidP="00EF3FDD">
                    <w:pPr>
                      <w:jc w:val="right"/>
                      <w:rPr>
                        <w:rFonts w:asciiTheme="minorEastAsia" w:eastAsiaTheme="minorEastAsia" w:hAnsiTheme="minorEastAsia" w:cs="Times New Roman"/>
                        <w:szCs w:val="22"/>
                        <w:lang w:val="en-US"/>
                      </w:rPr>
                    </w:pPr>
                    <w:r w:rsidRPr="00957975">
                      <w:rPr>
                        <w:rFonts w:asciiTheme="minorEastAsia" w:eastAsiaTheme="minorEastAsia" w:hAnsiTheme="minorEastAsia" w:cs="Times New Roman"/>
                        <w:szCs w:val="22"/>
                        <w:lang w:val="en-US"/>
                      </w:rPr>
                      <w:t>4,415,812</w:t>
                    </w:r>
                  </w:p>
                </w:tc>
                <w:tc>
                  <w:tcPr>
                    <w:tcW w:w="924" w:type="pct"/>
                    <w:shd w:val="clear" w:color="auto" w:fill="auto"/>
                    <w:noWrap/>
                    <w:vAlign w:val="center"/>
                    <w:hideMark/>
                  </w:tcPr>
                  <w:p w14:paraId="596AF927" w14:textId="77777777" w:rsidR="00EF3FDD" w:rsidRPr="00957975" w:rsidRDefault="006217F4" w:rsidP="00EF3FDD">
                    <w:pPr>
                      <w:jc w:val="right"/>
                      <w:rPr>
                        <w:rFonts w:asciiTheme="minorEastAsia" w:eastAsiaTheme="minorEastAsia" w:hAnsiTheme="minorEastAsia" w:cs="Times New Roman"/>
                        <w:szCs w:val="22"/>
                        <w:lang w:val="en-US"/>
                      </w:rPr>
                    </w:pPr>
                    <w:r w:rsidRPr="00957975">
                      <w:rPr>
                        <w:rFonts w:asciiTheme="minorEastAsia" w:eastAsiaTheme="minorEastAsia" w:hAnsiTheme="minorEastAsia" w:cs="Times New Roman"/>
                        <w:szCs w:val="22"/>
                        <w:lang w:val="en-US"/>
                      </w:rPr>
                      <w:t xml:space="preserve">　</w:t>
                    </w:r>
                  </w:p>
                </w:tc>
                <w:tc>
                  <w:tcPr>
                    <w:tcW w:w="1002" w:type="pct"/>
                    <w:shd w:val="clear" w:color="auto" w:fill="auto"/>
                    <w:noWrap/>
                    <w:vAlign w:val="center"/>
                    <w:hideMark/>
                  </w:tcPr>
                  <w:p w14:paraId="77E5292D" w14:textId="77777777" w:rsidR="00EF3FDD" w:rsidRPr="00957975" w:rsidRDefault="006217F4" w:rsidP="00EF3FDD">
                    <w:pPr>
                      <w:jc w:val="right"/>
                      <w:rPr>
                        <w:rFonts w:asciiTheme="minorEastAsia" w:eastAsiaTheme="minorEastAsia" w:hAnsiTheme="minorEastAsia" w:cs="Times New Roman"/>
                        <w:szCs w:val="22"/>
                        <w:lang w:val="en-US"/>
                      </w:rPr>
                    </w:pPr>
                    <w:r w:rsidRPr="00957975">
                      <w:rPr>
                        <w:rFonts w:asciiTheme="minorEastAsia" w:eastAsiaTheme="minorEastAsia" w:hAnsiTheme="minorEastAsia" w:cs="Times New Roman"/>
                        <w:szCs w:val="22"/>
                        <w:lang w:val="en-US"/>
                      </w:rPr>
                      <w:t>7,769,200</w:t>
                    </w:r>
                  </w:p>
                </w:tc>
              </w:tr>
            </w:tbl>
            <w:p w14:paraId="4904A659" w14:textId="77777777" w:rsidR="00EF3FDD" w:rsidRDefault="00EF3FDD">
              <w:pPr>
                <w:tabs>
                  <w:tab w:val="left" w:pos="1134"/>
                </w:tabs>
                <w:rPr>
                  <w:rFonts w:cs="Cambria"/>
                  <w:szCs w:val="21"/>
                </w:rPr>
              </w:pPr>
            </w:p>
            <w:p w14:paraId="526E8464" w14:textId="77777777" w:rsidR="00EF3FDD" w:rsidRDefault="006217F4">
              <w:pPr>
                <w:tabs>
                  <w:tab w:val="left" w:pos="1134"/>
                </w:tabs>
                <w:rPr>
                  <w:rFonts w:cs="Cambria"/>
                  <w:szCs w:val="21"/>
                </w:rPr>
              </w:pPr>
              <w:r w:rsidRPr="008E4C3B">
                <w:rPr>
                  <w:rFonts w:cs="Cambria" w:hint="eastAsia"/>
                  <w:szCs w:val="21"/>
                </w:rPr>
                <w:t>控股股东的所持股份或权益及其变化</w:t>
              </w:r>
            </w:p>
            <w:tbl>
              <w:tblPr>
                <w:tblStyle w:val="g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575"/>
                <w:gridCol w:w="1739"/>
                <w:gridCol w:w="1645"/>
                <w:gridCol w:w="1808"/>
              </w:tblGrid>
              <w:tr w:rsidR="00EF3FDD" w:rsidRPr="008E4C3B" w14:paraId="02F2D840" w14:textId="77777777" w:rsidTr="00EF3FDD">
                <w:trPr>
                  <w:trHeight w:val="285"/>
                </w:trPr>
                <w:tc>
                  <w:tcPr>
                    <w:tcW w:w="1261" w:type="pct"/>
                    <w:vMerge w:val="restart"/>
                    <w:shd w:val="clear" w:color="auto" w:fill="auto"/>
                    <w:noWrap/>
                    <w:vAlign w:val="center"/>
                    <w:hideMark/>
                  </w:tcPr>
                  <w:p w14:paraId="74D9C4EB" w14:textId="77777777" w:rsidR="00EF3FDD" w:rsidRPr="008E4C3B" w:rsidRDefault="006217F4" w:rsidP="00EF3FDD">
                    <w:pPr>
                      <w:rPr>
                        <w:rFonts w:asciiTheme="minorEastAsia" w:eastAsiaTheme="minorEastAsia" w:hAnsiTheme="minorEastAsia" w:cs="Times New Roman"/>
                        <w:bCs/>
                        <w:color w:val="000000"/>
                        <w:szCs w:val="22"/>
                        <w:lang w:val="en-US"/>
                      </w:rPr>
                    </w:pPr>
                    <w:r w:rsidRPr="008E4C3B">
                      <w:rPr>
                        <w:rFonts w:asciiTheme="minorEastAsia" w:eastAsiaTheme="minorEastAsia" w:hAnsiTheme="minorEastAsia" w:cs="Times New Roman" w:hint="eastAsia"/>
                        <w:bCs/>
                        <w:color w:val="000000"/>
                        <w:szCs w:val="22"/>
                        <w:lang w:val="en-US"/>
                      </w:rPr>
                      <w:t>控股股东</w:t>
                    </w:r>
                  </w:p>
                </w:tc>
                <w:tc>
                  <w:tcPr>
                    <w:tcW w:w="1831" w:type="pct"/>
                    <w:gridSpan w:val="2"/>
                    <w:shd w:val="clear" w:color="auto" w:fill="auto"/>
                    <w:noWrap/>
                    <w:vAlign w:val="center"/>
                    <w:hideMark/>
                  </w:tcPr>
                  <w:p w14:paraId="61646E58" w14:textId="77777777" w:rsidR="00EF3FDD" w:rsidRPr="008E4C3B" w:rsidRDefault="006217F4" w:rsidP="00EF3FDD">
                    <w:pPr>
                      <w:jc w:val="center"/>
                      <w:rPr>
                        <w:rFonts w:asciiTheme="minorEastAsia" w:eastAsiaTheme="minorEastAsia" w:hAnsiTheme="minorEastAsia" w:cs="Times New Roman"/>
                        <w:bCs/>
                        <w:color w:val="000000"/>
                        <w:szCs w:val="22"/>
                        <w:lang w:val="en-US"/>
                      </w:rPr>
                    </w:pPr>
                    <w:r w:rsidRPr="008E4C3B">
                      <w:rPr>
                        <w:rFonts w:asciiTheme="minorEastAsia" w:eastAsiaTheme="minorEastAsia" w:hAnsiTheme="minorEastAsia" w:cs="Times New Roman" w:hint="eastAsia"/>
                        <w:bCs/>
                        <w:color w:val="000000"/>
                        <w:szCs w:val="22"/>
                        <w:lang w:val="en-US"/>
                      </w:rPr>
                      <w:t>持股金额</w:t>
                    </w:r>
                  </w:p>
                </w:tc>
                <w:tc>
                  <w:tcPr>
                    <w:tcW w:w="1908" w:type="pct"/>
                    <w:gridSpan w:val="2"/>
                    <w:shd w:val="clear" w:color="auto" w:fill="auto"/>
                    <w:noWrap/>
                    <w:vAlign w:val="center"/>
                    <w:hideMark/>
                  </w:tcPr>
                  <w:p w14:paraId="64EA134A" w14:textId="77777777" w:rsidR="00EF3FDD" w:rsidRPr="008E4C3B" w:rsidRDefault="006217F4" w:rsidP="00EF3FDD">
                    <w:pPr>
                      <w:jc w:val="center"/>
                      <w:rPr>
                        <w:rFonts w:asciiTheme="minorEastAsia" w:eastAsiaTheme="minorEastAsia" w:hAnsiTheme="minorEastAsia" w:cs="Times New Roman"/>
                        <w:bCs/>
                        <w:color w:val="000000"/>
                        <w:szCs w:val="22"/>
                        <w:lang w:val="en-US"/>
                      </w:rPr>
                    </w:pPr>
                    <w:r w:rsidRPr="008E4C3B">
                      <w:rPr>
                        <w:rFonts w:asciiTheme="minorEastAsia" w:eastAsiaTheme="minorEastAsia" w:hAnsiTheme="minorEastAsia" w:cs="Times New Roman" w:hint="eastAsia"/>
                        <w:bCs/>
                        <w:color w:val="000000"/>
                        <w:szCs w:val="22"/>
                        <w:lang w:val="en-US"/>
                      </w:rPr>
                      <w:t>持股比例（</w:t>
                    </w:r>
                    <w:r w:rsidRPr="008E4C3B">
                      <w:rPr>
                        <w:rFonts w:asciiTheme="minorEastAsia" w:eastAsiaTheme="minorEastAsia" w:hAnsiTheme="minorEastAsia" w:cs="Times New Roman"/>
                        <w:bCs/>
                        <w:color w:val="000000"/>
                        <w:szCs w:val="22"/>
                        <w:lang w:val="en-US"/>
                      </w:rPr>
                      <w:t>%</w:t>
                    </w:r>
                    <w:r w:rsidRPr="008E4C3B">
                      <w:rPr>
                        <w:rFonts w:asciiTheme="minorEastAsia" w:eastAsiaTheme="minorEastAsia" w:hAnsiTheme="minorEastAsia" w:cs="Times New Roman" w:hint="eastAsia"/>
                        <w:bCs/>
                        <w:color w:val="000000"/>
                        <w:szCs w:val="22"/>
                        <w:lang w:val="en-US"/>
                      </w:rPr>
                      <w:t>）</w:t>
                    </w:r>
                  </w:p>
                </w:tc>
              </w:tr>
              <w:tr w:rsidR="00EF3FDD" w:rsidRPr="008E4C3B" w14:paraId="1602D8A5" w14:textId="77777777" w:rsidTr="00EF3FDD">
                <w:trPr>
                  <w:trHeight w:val="270"/>
                </w:trPr>
                <w:tc>
                  <w:tcPr>
                    <w:tcW w:w="1261" w:type="pct"/>
                    <w:vMerge/>
                    <w:vAlign w:val="center"/>
                    <w:hideMark/>
                  </w:tcPr>
                  <w:p w14:paraId="395EC4F9" w14:textId="77777777" w:rsidR="00EF3FDD" w:rsidRPr="008E4C3B" w:rsidRDefault="00EF3FDD" w:rsidP="00EF3FDD">
                    <w:pPr>
                      <w:rPr>
                        <w:rFonts w:asciiTheme="minorEastAsia" w:eastAsiaTheme="minorEastAsia" w:hAnsiTheme="minorEastAsia" w:cs="Times New Roman"/>
                        <w:bCs/>
                        <w:color w:val="000000"/>
                        <w:szCs w:val="22"/>
                        <w:lang w:val="en-US"/>
                      </w:rPr>
                    </w:pPr>
                  </w:p>
                </w:tc>
                <w:tc>
                  <w:tcPr>
                    <w:tcW w:w="870" w:type="pct"/>
                    <w:shd w:val="clear" w:color="auto" w:fill="auto"/>
                    <w:noWrap/>
                    <w:vAlign w:val="center"/>
                    <w:hideMark/>
                  </w:tcPr>
                  <w:p w14:paraId="03B7675E" w14:textId="77777777" w:rsidR="00EF3FDD" w:rsidRPr="008E4C3B" w:rsidRDefault="006217F4" w:rsidP="00EF3FDD">
                    <w:pPr>
                      <w:jc w:val="center"/>
                      <w:rPr>
                        <w:rFonts w:asciiTheme="minorEastAsia" w:eastAsiaTheme="minorEastAsia" w:hAnsiTheme="minorEastAsia" w:cs="Times New Roman"/>
                        <w:bCs/>
                        <w:color w:val="000000"/>
                        <w:szCs w:val="22"/>
                        <w:lang w:val="en-US"/>
                      </w:rPr>
                    </w:pPr>
                    <w:r>
                      <w:rPr>
                        <w:rFonts w:asciiTheme="minorEastAsia" w:eastAsiaTheme="minorEastAsia" w:hAnsiTheme="minorEastAsia" w:cs="Times New Roman" w:hint="eastAsia"/>
                        <w:bCs/>
                        <w:color w:val="000000"/>
                        <w:szCs w:val="22"/>
                        <w:lang w:val="en-US"/>
                      </w:rPr>
                      <w:t>期</w:t>
                    </w:r>
                    <w:r w:rsidRPr="008E4C3B">
                      <w:rPr>
                        <w:rFonts w:asciiTheme="minorEastAsia" w:eastAsiaTheme="minorEastAsia" w:hAnsiTheme="minorEastAsia" w:cs="Times New Roman" w:hint="eastAsia"/>
                        <w:bCs/>
                        <w:color w:val="000000"/>
                        <w:szCs w:val="22"/>
                        <w:lang w:val="en-US"/>
                      </w:rPr>
                      <w:t>末余额</w:t>
                    </w:r>
                  </w:p>
                </w:tc>
                <w:tc>
                  <w:tcPr>
                    <w:tcW w:w="961" w:type="pct"/>
                    <w:shd w:val="clear" w:color="auto" w:fill="auto"/>
                    <w:noWrap/>
                    <w:vAlign w:val="center"/>
                    <w:hideMark/>
                  </w:tcPr>
                  <w:p w14:paraId="2E0542A3" w14:textId="77777777" w:rsidR="00EF3FDD" w:rsidRPr="008E4C3B" w:rsidRDefault="006217F4" w:rsidP="00EF3FDD">
                    <w:pPr>
                      <w:jc w:val="center"/>
                      <w:rPr>
                        <w:rFonts w:asciiTheme="minorEastAsia" w:eastAsiaTheme="minorEastAsia" w:hAnsiTheme="minorEastAsia" w:cs="Times New Roman"/>
                        <w:bCs/>
                        <w:color w:val="000000"/>
                        <w:szCs w:val="22"/>
                        <w:lang w:val="en-US"/>
                      </w:rPr>
                    </w:pPr>
                    <w:r>
                      <w:rPr>
                        <w:rFonts w:asciiTheme="minorEastAsia" w:eastAsiaTheme="minorEastAsia" w:hAnsiTheme="minorEastAsia" w:cs="Times New Roman" w:hint="eastAsia"/>
                        <w:bCs/>
                        <w:color w:val="000000"/>
                        <w:szCs w:val="22"/>
                        <w:lang w:val="en-US"/>
                      </w:rPr>
                      <w:t>期</w:t>
                    </w:r>
                    <w:r w:rsidRPr="008E4C3B">
                      <w:rPr>
                        <w:rFonts w:asciiTheme="minorEastAsia" w:eastAsiaTheme="minorEastAsia" w:hAnsiTheme="minorEastAsia" w:cs="Times New Roman" w:hint="eastAsia"/>
                        <w:bCs/>
                        <w:color w:val="000000"/>
                        <w:szCs w:val="22"/>
                        <w:lang w:val="en-US"/>
                      </w:rPr>
                      <w:t>初余额</w:t>
                    </w:r>
                  </w:p>
                </w:tc>
                <w:tc>
                  <w:tcPr>
                    <w:tcW w:w="909" w:type="pct"/>
                    <w:shd w:val="clear" w:color="auto" w:fill="auto"/>
                    <w:noWrap/>
                    <w:vAlign w:val="center"/>
                    <w:hideMark/>
                  </w:tcPr>
                  <w:p w14:paraId="1ADA379E" w14:textId="77777777" w:rsidR="00EF3FDD" w:rsidRPr="008E4C3B" w:rsidRDefault="006217F4" w:rsidP="00EF3FDD">
                    <w:pPr>
                      <w:jc w:val="center"/>
                      <w:rPr>
                        <w:rFonts w:asciiTheme="minorEastAsia" w:eastAsiaTheme="minorEastAsia" w:hAnsiTheme="minorEastAsia" w:cs="Times New Roman"/>
                        <w:bCs/>
                        <w:color w:val="000000"/>
                        <w:szCs w:val="22"/>
                        <w:lang w:val="en-US"/>
                      </w:rPr>
                    </w:pPr>
                    <w:r>
                      <w:rPr>
                        <w:rFonts w:asciiTheme="minorEastAsia" w:eastAsiaTheme="minorEastAsia" w:hAnsiTheme="minorEastAsia" w:cs="Times New Roman" w:hint="eastAsia"/>
                        <w:bCs/>
                        <w:color w:val="000000"/>
                        <w:szCs w:val="22"/>
                        <w:lang w:val="en-US"/>
                      </w:rPr>
                      <w:t>期</w:t>
                    </w:r>
                    <w:r w:rsidRPr="008E4C3B">
                      <w:rPr>
                        <w:rFonts w:asciiTheme="minorEastAsia" w:eastAsiaTheme="minorEastAsia" w:hAnsiTheme="minorEastAsia" w:cs="Times New Roman" w:hint="eastAsia"/>
                        <w:bCs/>
                        <w:color w:val="000000"/>
                        <w:szCs w:val="22"/>
                        <w:lang w:val="en-US"/>
                      </w:rPr>
                      <w:t>末比例</w:t>
                    </w:r>
                  </w:p>
                </w:tc>
                <w:tc>
                  <w:tcPr>
                    <w:tcW w:w="999" w:type="pct"/>
                    <w:shd w:val="clear" w:color="auto" w:fill="auto"/>
                    <w:noWrap/>
                    <w:vAlign w:val="center"/>
                    <w:hideMark/>
                  </w:tcPr>
                  <w:p w14:paraId="4094580E" w14:textId="77777777" w:rsidR="00EF3FDD" w:rsidRPr="008E4C3B" w:rsidRDefault="006217F4" w:rsidP="00EF3FDD">
                    <w:pPr>
                      <w:jc w:val="center"/>
                      <w:rPr>
                        <w:rFonts w:asciiTheme="minorEastAsia" w:eastAsiaTheme="minorEastAsia" w:hAnsiTheme="minorEastAsia" w:cs="Times New Roman"/>
                        <w:bCs/>
                        <w:color w:val="000000"/>
                        <w:szCs w:val="22"/>
                        <w:lang w:val="en-US"/>
                      </w:rPr>
                    </w:pPr>
                    <w:r>
                      <w:rPr>
                        <w:rFonts w:asciiTheme="minorEastAsia" w:eastAsiaTheme="minorEastAsia" w:hAnsiTheme="minorEastAsia" w:cs="Times New Roman" w:hint="eastAsia"/>
                        <w:bCs/>
                        <w:color w:val="000000"/>
                        <w:szCs w:val="22"/>
                        <w:lang w:val="en-US"/>
                      </w:rPr>
                      <w:t>期</w:t>
                    </w:r>
                    <w:r w:rsidRPr="008E4C3B">
                      <w:rPr>
                        <w:rFonts w:asciiTheme="minorEastAsia" w:eastAsiaTheme="minorEastAsia" w:hAnsiTheme="minorEastAsia" w:cs="Times New Roman" w:hint="eastAsia"/>
                        <w:bCs/>
                        <w:color w:val="000000"/>
                        <w:szCs w:val="22"/>
                        <w:lang w:val="en-US"/>
                      </w:rPr>
                      <w:t>初比例</w:t>
                    </w:r>
                  </w:p>
                </w:tc>
              </w:tr>
              <w:tr w:rsidR="00EF3FDD" w:rsidRPr="008E4C3B" w14:paraId="4A5663B4" w14:textId="77777777" w:rsidTr="00EF3FDD">
                <w:trPr>
                  <w:trHeight w:val="270"/>
                </w:trPr>
                <w:tc>
                  <w:tcPr>
                    <w:tcW w:w="1261" w:type="pct"/>
                    <w:shd w:val="clear" w:color="auto" w:fill="auto"/>
                    <w:noWrap/>
                    <w:vAlign w:val="center"/>
                    <w:hideMark/>
                  </w:tcPr>
                  <w:p w14:paraId="063DF754" w14:textId="77777777" w:rsidR="00EF3FDD" w:rsidRPr="008E4C3B" w:rsidRDefault="006217F4" w:rsidP="00EF3FDD">
                    <w:pPr>
                      <w:rPr>
                        <w:rFonts w:asciiTheme="minorEastAsia" w:eastAsiaTheme="minorEastAsia" w:hAnsiTheme="minorEastAsia" w:cs="Times New Roman"/>
                        <w:bCs/>
                        <w:color w:val="000000"/>
                        <w:szCs w:val="22"/>
                        <w:lang w:val="en-US"/>
                      </w:rPr>
                    </w:pPr>
                    <w:r w:rsidRPr="008E4C3B">
                      <w:rPr>
                        <w:rFonts w:asciiTheme="minorEastAsia" w:eastAsiaTheme="minorEastAsia" w:hAnsiTheme="minorEastAsia" w:cs="Times New Roman" w:hint="eastAsia"/>
                        <w:bCs/>
                        <w:color w:val="000000"/>
                        <w:szCs w:val="22"/>
                        <w:lang w:val="en-US"/>
                      </w:rPr>
                      <w:t>兖矿集团有限公司</w:t>
                    </w:r>
                  </w:p>
                </w:tc>
                <w:tc>
                  <w:tcPr>
                    <w:tcW w:w="870" w:type="pct"/>
                    <w:shd w:val="clear" w:color="auto" w:fill="auto"/>
                    <w:noWrap/>
                    <w:vAlign w:val="center"/>
                    <w:hideMark/>
                  </w:tcPr>
                  <w:p w14:paraId="12460CA3" w14:textId="77777777" w:rsidR="00EF3FDD" w:rsidRPr="008E4C3B" w:rsidRDefault="006217F4" w:rsidP="00EF3FDD">
                    <w:pPr>
                      <w:jc w:val="right"/>
                      <w:rPr>
                        <w:rFonts w:asciiTheme="minorEastAsia" w:eastAsiaTheme="minorEastAsia" w:hAnsiTheme="minorEastAsia" w:cs="Times New Roman"/>
                        <w:bCs/>
                        <w:color w:val="000000"/>
                        <w:szCs w:val="22"/>
                        <w:lang w:val="en-US"/>
                      </w:rPr>
                    </w:pPr>
                    <w:r w:rsidRPr="008E4C3B">
                      <w:rPr>
                        <w:rFonts w:asciiTheme="minorEastAsia" w:eastAsiaTheme="minorEastAsia" w:hAnsiTheme="minorEastAsia" w:cs="Times New Roman"/>
                        <w:bCs/>
                        <w:color w:val="000000"/>
                        <w:szCs w:val="22"/>
                        <w:lang w:val="en-US"/>
                      </w:rPr>
                      <w:t>2,447,169</w:t>
                    </w:r>
                  </w:p>
                </w:tc>
                <w:tc>
                  <w:tcPr>
                    <w:tcW w:w="961" w:type="pct"/>
                    <w:shd w:val="clear" w:color="auto" w:fill="auto"/>
                    <w:noWrap/>
                    <w:vAlign w:val="center"/>
                    <w:hideMark/>
                  </w:tcPr>
                  <w:p w14:paraId="245F88C2" w14:textId="77777777" w:rsidR="00EF3FDD" w:rsidRPr="008E4C3B" w:rsidRDefault="006217F4" w:rsidP="00EF3FDD">
                    <w:pPr>
                      <w:jc w:val="right"/>
                      <w:rPr>
                        <w:rFonts w:asciiTheme="minorEastAsia" w:eastAsiaTheme="minorEastAsia" w:hAnsiTheme="minorEastAsia" w:cs="Times New Roman"/>
                        <w:bCs/>
                        <w:color w:val="000000"/>
                        <w:szCs w:val="22"/>
                        <w:lang w:val="en-US"/>
                      </w:rPr>
                    </w:pPr>
                    <w:r w:rsidRPr="008E4C3B">
                      <w:rPr>
                        <w:rFonts w:asciiTheme="minorEastAsia" w:eastAsiaTheme="minorEastAsia" w:hAnsiTheme="minorEastAsia" w:cs="Times New Roman"/>
                        <w:bCs/>
                        <w:color w:val="000000"/>
                        <w:szCs w:val="22"/>
                        <w:lang w:val="en-US"/>
                      </w:rPr>
                      <w:t>2,714,094</w:t>
                    </w:r>
                  </w:p>
                </w:tc>
                <w:tc>
                  <w:tcPr>
                    <w:tcW w:w="909" w:type="pct"/>
                    <w:shd w:val="clear" w:color="auto" w:fill="auto"/>
                    <w:noWrap/>
                    <w:vAlign w:val="center"/>
                    <w:hideMark/>
                  </w:tcPr>
                  <w:p w14:paraId="000E2F28" w14:textId="77777777" w:rsidR="00EF3FDD" w:rsidRPr="008E4C3B" w:rsidRDefault="006217F4" w:rsidP="00EF3FDD">
                    <w:pPr>
                      <w:jc w:val="right"/>
                      <w:rPr>
                        <w:rFonts w:asciiTheme="minorEastAsia" w:eastAsiaTheme="minorEastAsia" w:hAnsiTheme="minorEastAsia" w:cs="Times New Roman"/>
                        <w:bCs/>
                        <w:color w:val="000000"/>
                        <w:szCs w:val="22"/>
                        <w:lang w:val="en-US"/>
                      </w:rPr>
                    </w:pPr>
                    <w:r w:rsidRPr="008E4C3B">
                      <w:rPr>
                        <w:rFonts w:asciiTheme="minorEastAsia" w:eastAsiaTheme="minorEastAsia" w:hAnsiTheme="minorEastAsia" w:cs="Times New Roman"/>
                        <w:bCs/>
                        <w:color w:val="000000"/>
                        <w:szCs w:val="22"/>
                        <w:lang w:val="en-US"/>
                      </w:rPr>
                      <w:t>49.82</w:t>
                    </w:r>
                  </w:p>
                </w:tc>
                <w:tc>
                  <w:tcPr>
                    <w:tcW w:w="999" w:type="pct"/>
                    <w:shd w:val="clear" w:color="auto" w:fill="auto"/>
                    <w:noWrap/>
                    <w:vAlign w:val="center"/>
                    <w:hideMark/>
                  </w:tcPr>
                  <w:p w14:paraId="3B33B93E" w14:textId="77777777" w:rsidR="00EF3FDD" w:rsidRPr="008E4C3B" w:rsidRDefault="006217F4" w:rsidP="00EF3FDD">
                    <w:pPr>
                      <w:jc w:val="right"/>
                      <w:rPr>
                        <w:rFonts w:asciiTheme="minorEastAsia" w:eastAsiaTheme="minorEastAsia" w:hAnsiTheme="minorEastAsia" w:cs="Times New Roman"/>
                        <w:bCs/>
                        <w:color w:val="000000"/>
                        <w:szCs w:val="22"/>
                        <w:lang w:val="en-US"/>
                      </w:rPr>
                    </w:pPr>
                    <w:r w:rsidRPr="008E4C3B">
                      <w:rPr>
                        <w:rFonts w:asciiTheme="minorEastAsia" w:eastAsiaTheme="minorEastAsia" w:hAnsiTheme="minorEastAsia" w:cs="Times New Roman"/>
                        <w:bCs/>
                        <w:color w:val="000000"/>
                        <w:szCs w:val="22"/>
                        <w:lang w:val="en-US"/>
                      </w:rPr>
                      <w:t>55.25</w:t>
                    </w:r>
                  </w:p>
                </w:tc>
              </w:tr>
            </w:tbl>
            <w:p w14:paraId="6F3BD23F" w14:textId="77777777" w:rsidR="00EF3FDD" w:rsidRPr="00DD216C" w:rsidRDefault="009C6250" w:rsidP="00EF3FDD">
              <w:pPr>
                <w:tabs>
                  <w:tab w:val="left" w:pos="1134"/>
                </w:tabs>
                <w:rPr>
                  <w:rFonts w:cs="Cambria"/>
                  <w:szCs w:val="21"/>
                </w:rPr>
              </w:pPr>
            </w:p>
          </w:sdtContent>
        </w:sdt>
        <w:p w14:paraId="64FD9D44" w14:textId="77777777" w:rsidR="00195E6B" w:rsidRDefault="003E16DD">
          <w:pPr>
            <w:rPr>
              <w:szCs w:val="21"/>
            </w:rPr>
          </w:pPr>
          <w:r>
            <w:rPr>
              <w:rFonts w:hint="eastAsia"/>
              <w:szCs w:val="21"/>
            </w:rPr>
            <w:t>本企业最终控制方是</w:t>
          </w:r>
          <w:sdt>
            <w:sdtPr>
              <w:rPr>
                <w:rFonts w:hint="eastAsia"/>
                <w:szCs w:val="21"/>
              </w:rPr>
              <w:alias w:val="本企业最终控制方"/>
              <w:tag w:val="_GBC_951a676520994ab7a3822c5f58c20b7d"/>
              <w:id w:val="-1994707924"/>
              <w:lock w:val="sdtLocked"/>
              <w:placeholder>
                <w:docPart w:val="GBC22222222222222222222222222222"/>
              </w:placeholder>
            </w:sdtPr>
            <w:sdtEndPr/>
            <w:sdtContent>
              <w:r w:rsidR="006217F4">
                <w:t>兖矿集团有限公司</w:t>
              </w:r>
            </w:sdtContent>
          </w:sdt>
        </w:p>
      </w:sdtContent>
    </w:sdt>
    <w:sdt>
      <w:sdtPr>
        <w:rPr>
          <w:rFonts w:ascii="宋体" w:hAnsi="宋体" w:cs="Arial" w:hint="eastAsia"/>
          <w:b w:val="0"/>
          <w:bCs w:val="0"/>
          <w:kern w:val="0"/>
          <w:sz w:val="22"/>
          <w:szCs w:val="21"/>
          <w:lang w:val="en-GB"/>
        </w:rPr>
        <w:alias w:val="模块:本企业的子公司情况"/>
        <w:tag w:val="_GBC_244a434a920446c1838410fee0ac8ba8"/>
        <w:id w:val="-874390771"/>
        <w:lock w:val="sdtLocked"/>
        <w:placeholder>
          <w:docPart w:val="GBC22222222222222222222222222222"/>
        </w:placeholder>
      </w:sdtPr>
      <w:sdtEndPr>
        <w:rPr>
          <w:rFonts w:hAnsiTheme="minorHAnsi" w:cs="Cambria"/>
        </w:rPr>
      </w:sdtEndPr>
      <w:sdtContent>
        <w:p w14:paraId="70872692" w14:textId="77777777" w:rsidR="00195E6B" w:rsidRDefault="003E16DD" w:rsidP="006217F4">
          <w:pPr>
            <w:pStyle w:val="affffffffffffffffffc"/>
            <w:numPr>
              <w:ilvl w:val="0"/>
              <w:numId w:val="101"/>
            </w:numPr>
            <w:rPr>
              <w:rFonts w:ascii="宋体" w:hAnsi="宋体" w:cs="Arial"/>
              <w:szCs w:val="21"/>
            </w:rPr>
          </w:pPr>
          <w:r>
            <w:rPr>
              <w:rFonts w:ascii="宋体" w:hAnsi="宋体" w:cs="Arial" w:hint="eastAsia"/>
              <w:szCs w:val="21"/>
            </w:rPr>
            <w:t>本企业的子公司情况</w:t>
          </w:r>
        </w:p>
        <w:sdt>
          <w:sdtPr>
            <w:rPr>
              <w:szCs w:val="21"/>
            </w:rPr>
            <w:alias w:val="是否适用：本公司的子公司情况详见附注[双击切换]"/>
            <w:tag w:val="_GBC_a8d551b9f62149d3bf9322adae2c671f"/>
            <w:id w:val="477048368"/>
            <w:lock w:val="sdtContentLocked"/>
            <w:placeholder>
              <w:docPart w:val="GBC22222222222222222222222222222"/>
            </w:placeholder>
          </w:sdtPr>
          <w:sdtEndPr/>
          <w:sdtContent>
            <w:p w14:paraId="0BDFAC53" w14:textId="77777777" w:rsidR="00EF3FDD" w:rsidRDefault="00E86408" w:rsidP="00EF3FDD">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916213976"/>
            <w:lock w:val="sdtLocked"/>
          </w:sdtPr>
          <w:sdtEndPr/>
          <w:sdtContent>
            <w:p w14:paraId="1EE2943E" w14:textId="77777777" w:rsidR="00EF3FDD" w:rsidRDefault="006217F4">
              <w:pPr>
                <w:rPr>
                  <w:szCs w:val="21"/>
                </w:rPr>
              </w:pPr>
              <w:r>
                <w:rPr>
                  <w:rFonts w:hint="eastAsia"/>
                  <w:szCs w:val="21"/>
                </w:rPr>
                <w:t>本企业子公</w:t>
              </w:r>
              <w:r w:rsidRPr="0001354B">
                <w:rPr>
                  <w:rFonts w:hint="eastAsia"/>
                  <w:szCs w:val="21"/>
                </w:rPr>
                <w:t>司的情况详见本附注“九、在其他主体中的权益”。</w:t>
              </w:r>
            </w:p>
          </w:sdtContent>
        </w:sdt>
        <w:p w14:paraId="755DC8D1" w14:textId="77777777" w:rsidR="00195E6B" w:rsidRDefault="009C6250">
          <w:pPr>
            <w:tabs>
              <w:tab w:val="left" w:pos="1134"/>
            </w:tabs>
            <w:rPr>
              <w:rFonts w:cs="Cambria"/>
              <w:szCs w:val="21"/>
            </w:rPr>
          </w:pPr>
        </w:p>
      </w:sdtContent>
    </w:sdt>
    <w:sdt>
      <w:sdtPr>
        <w:rPr>
          <w:rFonts w:ascii="宋体" w:hAnsi="宋体" w:cs="宋体" w:hint="eastAsia"/>
          <w:b w:val="0"/>
          <w:bCs w:val="0"/>
          <w:kern w:val="0"/>
          <w:sz w:val="22"/>
          <w:szCs w:val="24"/>
          <w:lang w:val="en-GB"/>
        </w:rPr>
        <w:alias w:val="模块:存在关联方交易或余额的合营和联营企业情况"/>
        <w:tag w:val="_GBC_a5638b7fd6a848a19564209060b6909a"/>
        <w:id w:val="738526008"/>
        <w:lock w:val="sdtLocked"/>
        <w:placeholder>
          <w:docPart w:val="GBC22222222222222222222222222222"/>
        </w:placeholder>
      </w:sdtPr>
      <w:sdtEndPr>
        <w:rPr>
          <w:rFonts w:hAnsiTheme="minorHAnsi" w:cs="Cambria"/>
          <w:szCs w:val="21"/>
        </w:rPr>
      </w:sdtEndPr>
      <w:sdtContent>
        <w:p w14:paraId="29EDDFE8" w14:textId="77777777" w:rsidR="00195E6B" w:rsidRDefault="003E16DD" w:rsidP="006217F4">
          <w:pPr>
            <w:pStyle w:val="affffffffffffffffffc"/>
            <w:numPr>
              <w:ilvl w:val="0"/>
              <w:numId w:val="101"/>
            </w:numPr>
          </w:pPr>
          <w:r>
            <w:rPr>
              <w:rFonts w:hint="eastAsia"/>
            </w:rPr>
            <w:t>本企业合营和联营企业情况</w:t>
          </w:r>
        </w:p>
        <w:sdt>
          <w:sdtPr>
            <w:alias w:val="是否适用：本企业重要的合营或联营企业详见附注[双击切换]"/>
            <w:tag w:val="_GBC_2a369d3377e94598b2a744dfe59973e2"/>
            <w:id w:val="-274099279"/>
            <w:lock w:val="sdtContentLocked"/>
            <w:placeholder>
              <w:docPart w:val="GBC22222222222222222222222222222"/>
            </w:placeholder>
          </w:sdtPr>
          <w:sdtEndPr/>
          <w:sdtContent>
            <w:p w14:paraId="25B38300"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1151253175"/>
            <w:lock w:val="sdtLocked"/>
          </w:sdtPr>
          <w:sdtEndPr/>
          <w:sdtContent>
            <w:p w14:paraId="72B567EB" w14:textId="77777777" w:rsidR="00EF3FDD" w:rsidRDefault="006217F4">
              <w:r>
                <w:rPr>
                  <w:rFonts w:hint="eastAsia"/>
                </w:rPr>
                <w:t>本企业重要的合</w:t>
              </w:r>
              <w:r w:rsidRPr="0001354B">
                <w:rPr>
                  <w:rFonts w:hint="eastAsia"/>
                </w:rPr>
                <w:t>营或联营企业详见</w:t>
              </w:r>
              <w:r w:rsidRPr="0001354B">
                <w:rPr>
                  <w:rFonts w:hint="eastAsia"/>
                  <w:szCs w:val="21"/>
                </w:rPr>
                <w:t>本附注“九、在其他主体中的权益”。</w:t>
              </w:r>
            </w:p>
          </w:sdtContent>
        </w:sdt>
        <w:p w14:paraId="3460A92B" w14:textId="77777777" w:rsidR="00195E6B" w:rsidRDefault="00195E6B">
          <w:pPr>
            <w:pStyle w:val="affffffffffffffffffffff8"/>
          </w:pPr>
        </w:p>
        <w:p w14:paraId="7B46A7C4" w14:textId="77777777" w:rsidR="00195E6B" w:rsidRDefault="003E16DD">
          <w:pPr>
            <w:pStyle w:val="affffffffffffffffffffff8"/>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1527822881"/>
            <w:lock w:val="sdtContentLocked"/>
            <w:placeholder>
              <w:docPart w:val="GBC22222222222222222222222222222"/>
            </w:placeholder>
          </w:sdtPr>
          <w:sdtEndPr/>
          <w:sdtContent>
            <w:p w14:paraId="609EFF8A"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tbl>
          <w:tblPr>
            <w:tblStyle w:val="g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6"/>
            <w:gridCol w:w="4363"/>
          </w:tblGrid>
          <w:tr w:rsidR="00EF3FDD" w14:paraId="6B751602" w14:textId="77777777" w:rsidTr="00EF3FDD">
            <w:trPr>
              <w:trHeight w:val="284"/>
            </w:trPr>
            <w:sdt>
              <w:sdtPr>
                <w:tag w:val="_PLD_e5c009b9730d40bc93f36e5e672cbe84"/>
                <w:id w:val="-682975725"/>
                <w:lock w:val="sdtLocked"/>
              </w:sdtPr>
              <w:sdtEndPr/>
              <w:sdtContent>
                <w:tc>
                  <w:tcPr>
                    <w:tcW w:w="2589" w:type="pct"/>
                    <w:tcBorders>
                      <w:top w:val="single" w:sz="4" w:space="0" w:color="auto"/>
                      <w:left w:val="single" w:sz="4" w:space="0" w:color="auto"/>
                      <w:bottom w:val="single" w:sz="4" w:space="0" w:color="auto"/>
                      <w:right w:val="single" w:sz="4" w:space="0" w:color="auto"/>
                    </w:tcBorders>
                    <w:shd w:val="clear" w:color="auto" w:fill="auto"/>
                  </w:tcPr>
                  <w:p w14:paraId="4EBE3C5B" w14:textId="77777777" w:rsidR="00EF3FDD" w:rsidRDefault="006217F4" w:rsidP="00EF3FDD">
                    <w:pPr>
                      <w:jc w:val="center"/>
                      <w:rPr>
                        <w:rFonts w:cs="Cambria"/>
                        <w:szCs w:val="21"/>
                      </w:rPr>
                    </w:pPr>
                    <w:r>
                      <w:rPr>
                        <w:rFonts w:cs="Cambria" w:hint="eastAsia"/>
                        <w:szCs w:val="21"/>
                      </w:rPr>
                      <w:t>合营或联营企业名称</w:t>
                    </w:r>
                  </w:p>
                </w:tc>
              </w:sdtContent>
            </w:sdt>
            <w:sdt>
              <w:sdtPr>
                <w:tag w:val="_PLD_84c60036e8b849288542661d1d1b9890"/>
                <w:id w:val="-1381392717"/>
                <w:lock w:val="sdtLocked"/>
              </w:sdtPr>
              <w:sdtEndPr/>
              <w:sdtContent>
                <w:tc>
                  <w:tcPr>
                    <w:tcW w:w="2411" w:type="pct"/>
                    <w:tcBorders>
                      <w:top w:val="single" w:sz="4" w:space="0" w:color="auto"/>
                      <w:left w:val="single" w:sz="4" w:space="0" w:color="auto"/>
                      <w:bottom w:val="single" w:sz="4" w:space="0" w:color="auto"/>
                      <w:right w:val="single" w:sz="4" w:space="0" w:color="auto"/>
                    </w:tcBorders>
                    <w:shd w:val="clear" w:color="auto" w:fill="auto"/>
                  </w:tcPr>
                  <w:p w14:paraId="731E461F" w14:textId="77777777" w:rsidR="00EF3FDD" w:rsidRDefault="006217F4" w:rsidP="00EF3FDD">
                    <w:pPr>
                      <w:jc w:val="center"/>
                      <w:rPr>
                        <w:rFonts w:cs="Cambria"/>
                        <w:szCs w:val="21"/>
                      </w:rPr>
                    </w:pPr>
                    <w:r>
                      <w:rPr>
                        <w:rFonts w:cs="Cambria" w:hint="eastAsia"/>
                        <w:szCs w:val="21"/>
                      </w:rPr>
                      <w:t>与本企业关系</w:t>
                    </w:r>
                  </w:p>
                </w:tc>
              </w:sdtContent>
            </w:sdt>
          </w:tr>
          <w:sdt>
            <w:sdtPr>
              <w:rPr>
                <w:szCs w:val="21"/>
              </w:rPr>
              <w:alias w:val="存在关联方交易或余额的合营和联营企业情况明细"/>
              <w:tag w:val="_GBC_ef970ecfd5a24d47a5d96098bbd65e25"/>
              <w:id w:val="-1992244555"/>
              <w:lock w:val="sdtLocked"/>
            </w:sdtPr>
            <w:sdtEndPr/>
            <w:sdtContent>
              <w:tr w:rsidR="00EF3FDD" w14:paraId="642C8594" w14:textId="77777777" w:rsidTr="00EF3FDD">
                <w:trPr>
                  <w:trHeight w:val="250"/>
                </w:trPr>
                <w:tc>
                  <w:tcPr>
                    <w:tcW w:w="2589" w:type="pct"/>
                    <w:tcBorders>
                      <w:top w:val="single" w:sz="4" w:space="0" w:color="auto"/>
                      <w:left w:val="single" w:sz="4" w:space="0" w:color="auto"/>
                      <w:bottom w:val="single" w:sz="4" w:space="0" w:color="auto"/>
                      <w:right w:val="single" w:sz="4" w:space="0" w:color="auto"/>
                    </w:tcBorders>
                  </w:tcPr>
                  <w:p w14:paraId="05DA4996" w14:textId="77777777" w:rsidR="00EF3FDD" w:rsidRDefault="006217F4" w:rsidP="00EF3FDD">
                    <w:pPr>
                      <w:rPr>
                        <w:szCs w:val="21"/>
                      </w:rPr>
                    </w:pPr>
                    <w:r>
                      <w:t>圣地芬雷选煤工程技术（天津）有限公司</w:t>
                    </w:r>
                  </w:p>
                </w:tc>
                <w:tc>
                  <w:tcPr>
                    <w:tcW w:w="2411" w:type="pct"/>
                    <w:tcBorders>
                      <w:top w:val="single" w:sz="4" w:space="0" w:color="auto"/>
                      <w:left w:val="single" w:sz="4" w:space="0" w:color="auto"/>
                      <w:bottom w:val="single" w:sz="4" w:space="0" w:color="auto"/>
                      <w:right w:val="single" w:sz="4" w:space="0" w:color="auto"/>
                    </w:tcBorders>
                  </w:tcPr>
                  <w:p w14:paraId="2245A08A" w14:textId="77777777" w:rsidR="00EF3FDD" w:rsidRDefault="006217F4" w:rsidP="00EF3FDD">
                    <w:pPr>
                      <w:jc w:val="center"/>
                      <w:rPr>
                        <w:szCs w:val="21"/>
                      </w:rPr>
                    </w:pPr>
                    <w:r>
                      <w:t>本公司之合营企业</w:t>
                    </w:r>
                  </w:p>
                </w:tc>
              </w:tr>
            </w:sdtContent>
          </w:sdt>
          <w:sdt>
            <w:sdtPr>
              <w:rPr>
                <w:szCs w:val="21"/>
              </w:rPr>
              <w:alias w:val="存在关联方交易或余额的合营和联营企业情况明细"/>
              <w:tag w:val="_GBC_ef970ecfd5a24d47a5d96098bbd65e25"/>
              <w:id w:val="-280415785"/>
              <w:lock w:val="sdtLocked"/>
            </w:sdtPr>
            <w:sdtEndPr/>
            <w:sdtContent>
              <w:tr w:rsidR="00EF3FDD" w14:paraId="62AE3E64" w14:textId="77777777" w:rsidTr="00EF3FDD">
                <w:trPr>
                  <w:trHeight w:val="250"/>
                </w:trPr>
                <w:tc>
                  <w:tcPr>
                    <w:tcW w:w="2589" w:type="pct"/>
                    <w:tcBorders>
                      <w:top w:val="single" w:sz="4" w:space="0" w:color="auto"/>
                      <w:left w:val="single" w:sz="4" w:space="0" w:color="auto"/>
                      <w:bottom w:val="single" w:sz="4" w:space="0" w:color="auto"/>
                      <w:right w:val="single" w:sz="4" w:space="0" w:color="auto"/>
                    </w:tcBorders>
                  </w:tcPr>
                  <w:p w14:paraId="1B0D687E" w14:textId="77777777" w:rsidR="00EF3FDD" w:rsidRDefault="006217F4" w:rsidP="00EF3FDD">
                    <w:pPr>
                      <w:rPr>
                        <w:szCs w:val="21"/>
                      </w:rPr>
                    </w:pPr>
                    <w:r>
                      <w:t>中山矿合资企业</w:t>
                    </w:r>
                  </w:p>
                </w:tc>
                <w:tc>
                  <w:tcPr>
                    <w:tcW w:w="2411" w:type="pct"/>
                    <w:tcBorders>
                      <w:top w:val="single" w:sz="4" w:space="0" w:color="auto"/>
                      <w:left w:val="single" w:sz="4" w:space="0" w:color="auto"/>
                      <w:bottom w:val="single" w:sz="4" w:space="0" w:color="auto"/>
                      <w:right w:val="single" w:sz="4" w:space="0" w:color="auto"/>
                    </w:tcBorders>
                  </w:tcPr>
                  <w:p w14:paraId="6C6E6890" w14:textId="77777777" w:rsidR="00EF3FDD" w:rsidRDefault="006217F4" w:rsidP="00EF3FDD">
                    <w:pPr>
                      <w:jc w:val="center"/>
                      <w:rPr>
                        <w:szCs w:val="21"/>
                      </w:rPr>
                    </w:pPr>
                    <w:r>
                      <w:t>本公司之合营企业</w:t>
                    </w:r>
                  </w:p>
                </w:tc>
              </w:tr>
            </w:sdtContent>
          </w:sdt>
          <w:sdt>
            <w:sdtPr>
              <w:rPr>
                <w:szCs w:val="21"/>
              </w:rPr>
              <w:alias w:val="存在关联方交易或余额的合营和联营企业情况明细"/>
              <w:tag w:val="_GBC_ef970ecfd5a24d47a5d96098bbd65e25"/>
              <w:id w:val="1210919577"/>
              <w:lock w:val="sdtLocked"/>
            </w:sdtPr>
            <w:sdtEndPr/>
            <w:sdtContent>
              <w:tr w:rsidR="00EF3FDD" w14:paraId="2D18A28F" w14:textId="77777777" w:rsidTr="00EF3FDD">
                <w:trPr>
                  <w:trHeight w:val="250"/>
                </w:trPr>
                <w:tc>
                  <w:tcPr>
                    <w:tcW w:w="2589" w:type="pct"/>
                    <w:tcBorders>
                      <w:top w:val="single" w:sz="4" w:space="0" w:color="auto"/>
                      <w:left w:val="single" w:sz="4" w:space="0" w:color="auto"/>
                      <w:bottom w:val="single" w:sz="4" w:space="0" w:color="auto"/>
                      <w:right w:val="single" w:sz="4" w:space="0" w:color="auto"/>
                    </w:tcBorders>
                  </w:tcPr>
                  <w:p w14:paraId="519C79B0" w14:textId="77777777" w:rsidR="00EF3FDD" w:rsidRDefault="006217F4" w:rsidP="00EF3FDD">
                    <w:pPr>
                      <w:rPr>
                        <w:szCs w:val="21"/>
                      </w:rPr>
                    </w:pPr>
                    <w:r>
                      <w:t>浙商银行股份有限公司</w:t>
                    </w:r>
                  </w:p>
                </w:tc>
                <w:tc>
                  <w:tcPr>
                    <w:tcW w:w="2411" w:type="pct"/>
                    <w:tcBorders>
                      <w:top w:val="single" w:sz="4" w:space="0" w:color="auto"/>
                      <w:left w:val="single" w:sz="4" w:space="0" w:color="auto"/>
                      <w:bottom w:val="single" w:sz="4" w:space="0" w:color="auto"/>
                      <w:right w:val="single" w:sz="4" w:space="0" w:color="auto"/>
                    </w:tcBorders>
                  </w:tcPr>
                  <w:p w14:paraId="7AF53C56" w14:textId="77777777" w:rsidR="00EF3FDD" w:rsidRDefault="006217F4" w:rsidP="00EF3FDD">
                    <w:pPr>
                      <w:jc w:val="center"/>
                      <w:rPr>
                        <w:szCs w:val="21"/>
                      </w:rPr>
                    </w:pPr>
                    <w:r>
                      <w:t>本公司之联营企业</w:t>
                    </w:r>
                  </w:p>
                </w:tc>
              </w:tr>
            </w:sdtContent>
          </w:sdt>
          <w:sdt>
            <w:sdtPr>
              <w:rPr>
                <w:szCs w:val="21"/>
              </w:rPr>
              <w:alias w:val="存在关联方交易或余额的合营和联营企业情况明细"/>
              <w:tag w:val="_GBC_ef970ecfd5a24d47a5d96098bbd65e25"/>
              <w:id w:val="1889153248"/>
              <w:lock w:val="sdtLocked"/>
            </w:sdtPr>
            <w:sdtEndPr/>
            <w:sdtContent>
              <w:tr w:rsidR="00EF3FDD" w14:paraId="2AB03FD8" w14:textId="77777777" w:rsidTr="00EF3FDD">
                <w:trPr>
                  <w:trHeight w:val="250"/>
                </w:trPr>
                <w:tc>
                  <w:tcPr>
                    <w:tcW w:w="2589" w:type="pct"/>
                    <w:tcBorders>
                      <w:top w:val="single" w:sz="4" w:space="0" w:color="auto"/>
                      <w:left w:val="single" w:sz="4" w:space="0" w:color="auto"/>
                      <w:bottom w:val="single" w:sz="4" w:space="0" w:color="auto"/>
                      <w:right w:val="single" w:sz="4" w:space="0" w:color="auto"/>
                    </w:tcBorders>
                  </w:tcPr>
                  <w:p w14:paraId="25211068" w14:textId="77777777" w:rsidR="00EF3FDD" w:rsidRDefault="006217F4" w:rsidP="00EF3FDD">
                    <w:pPr>
                      <w:rPr>
                        <w:szCs w:val="21"/>
                      </w:rPr>
                    </w:pPr>
                    <w:r>
                      <w:t>山东圣杨木业有限公司</w:t>
                    </w:r>
                  </w:p>
                </w:tc>
                <w:tc>
                  <w:tcPr>
                    <w:tcW w:w="2411" w:type="pct"/>
                    <w:tcBorders>
                      <w:top w:val="single" w:sz="4" w:space="0" w:color="auto"/>
                      <w:left w:val="single" w:sz="4" w:space="0" w:color="auto"/>
                      <w:bottom w:val="single" w:sz="4" w:space="0" w:color="auto"/>
                      <w:right w:val="single" w:sz="4" w:space="0" w:color="auto"/>
                    </w:tcBorders>
                  </w:tcPr>
                  <w:p w14:paraId="007F3210" w14:textId="77777777" w:rsidR="00EF3FDD" w:rsidRDefault="006217F4" w:rsidP="00EF3FDD">
                    <w:pPr>
                      <w:jc w:val="center"/>
                      <w:rPr>
                        <w:szCs w:val="21"/>
                      </w:rPr>
                    </w:pPr>
                    <w:r>
                      <w:t>本公司之联营企业</w:t>
                    </w:r>
                  </w:p>
                </w:tc>
              </w:tr>
            </w:sdtContent>
          </w:sdt>
          <w:sdt>
            <w:sdtPr>
              <w:rPr>
                <w:szCs w:val="21"/>
              </w:rPr>
              <w:alias w:val="存在关联方交易或余额的合营和联营企业情况明细"/>
              <w:tag w:val="_GBC_ef970ecfd5a24d47a5d96098bbd65e25"/>
              <w:id w:val="1639921917"/>
              <w:lock w:val="sdtLocked"/>
            </w:sdtPr>
            <w:sdtEndPr/>
            <w:sdtContent>
              <w:tr w:rsidR="00EF3FDD" w14:paraId="38312EE8" w14:textId="77777777" w:rsidTr="00EF3FDD">
                <w:trPr>
                  <w:trHeight w:val="250"/>
                </w:trPr>
                <w:tc>
                  <w:tcPr>
                    <w:tcW w:w="2589" w:type="pct"/>
                    <w:tcBorders>
                      <w:top w:val="single" w:sz="4" w:space="0" w:color="auto"/>
                      <w:left w:val="single" w:sz="4" w:space="0" w:color="auto"/>
                      <w:bottom w:val="single" w:sz="4" w:space="0" w:color="auto"/>
                      <w:right w:val="single" w:sz="4" w:space="0" w:color="auto"/>
                    </w:tcBorders>
                  </w:tcPr>
                  <w:p w14:paraId="468E0581" w14:textId="77777777" w:rsidR="00EF3FDD" w:rsidRDefault="006217F4" w:rsidP="00EF3FDD">
                    <w:pPr>
                      <w:rPr>
                        <w:szCs w:val="21"/>
                      </w:rPr>
                    </w:pPr>
                    <w:r>
                      <w:t>济宁市洁美新型墙材有限公司</w:t>
                    </w:r>
                  </w:p>
                </w:tc>
                <w:tc>
                  <w:tcPr>
                    <w:tcW w:w="2411" w:type="pct"/>
                    <w:tcBorders>
                      <w:top w:val="single" w:sz="4" w:space="0" w:color="auto"/>
                      <w:left w:val="single" w:sz="4" w:space="0" w:color="auto"/>
                      <w:bottom w:val="single" w:sz="4" w:space="0" w:color="auto"/>
                      <w:right w:val="single" w:sz="4" w:space="0" w:color="auto"/>
                    </w:tcBorders>
                  </w:tcPr>
                  <w:p w14:paraId="51760881" w14:textId="77777777" w:rsidR="00EF3FDD" w:rsidRDefault="006217F4" w:rsidP="00EF3FDD">
                    <w:pPr>
                      <w:jc w:val="center"/>
                      <w:rPr>
                        <w:szCs w:val="21"/>
                      </w:rPr>
                    </w:pPr>
                    <w:r>
                      <w:t>本公司之联营企业</w:t>
                    </w:r>
                  </w:p>
                </w:tc>
              </w:tr>
            </w:sdtContent>
          </w:sdt>
          <w:sdt>
            <w:sdtPr>
              <w:rPr>
                <w:szCs w:val="21"/>
              </w:rPr>
              <w:alias w:val="存在关联方交易或余额的合营和联营企业情况明细"/>
              <w:tag w:val="_GBC_ef970ecfd5a24d47a5d96098bbd65e25"/>
              <w:id w:val="-1960867680"/>
              <w:lock w:val="sdtLocked"/>
            </w:sdtPr>
            <w:sdtEndPr/>
            <w:sdtContent>
              <w:tr w:rsidR="00EF3FDD" w14:paraId="18847E9D" w14:textId="77777777" w:rsidTr="00EF3FDD">
                <w:trPr>
                  <w:trHeight w:val="250"/>
                </w:trPr>
                <w:tc>
                  <w:tcPr>
                    <w:tcW w:w="2589" w:type="pct"/>
                    <w:tcBorders>
                      <w:top w:val="single" w:sz="4" w:space="0" w:color="auto"/>
                      <w:left w:val="single" w:sz="4" w:space="0" w:color="auto"/>
                      <w:bottom w:val="single" w:sz="4" w:space="0" w:color="auto"/>
                      <w:right w:val="single" w:sz="4" w:space="0" w:color="auto"/>
                    </w:tcBorders>
                  </w:tcPr>
                  <w:p w14:paraId="51E13F4A" w14:textId="77777777" w:rsidR="00EF3FDD" w:rsidRDefault="006217F4" w:rsidP="00EF3FDD">
                    <w:pPr>
                      <w:rPr>
                        <w:szCs w:val="21"/>
                      </w:rPr>
                    </w:pPr>
                    <w:r>
                      <w:t>纽卡斯尔煤炭基础建设集团</w:t>
                    </w:r>
                  </w:p>
                </w:tc>
                <w:tc>
                  <w:tcPr>
                    <w:tcW w:w="2411" w:type="pct"/>
                    <w:tcBorders>
                      <w:top w:val="single" w:sz="4" w:space="0" w:color="auto"/>
                      <w:left w:val="single" w:sz="4" w:space="0" w:color="auto"/>
                      <w:bottom w:val="single" w:sz="4" w:space="0" w:color="auto"/>
                      <w:right w:val="single" w:sz="4" w:space="0" w:color="auto"/>
                    </w:tcBorders>
                  </w:tcPr>
                  <w:p w14:paraId="4945DEE3" w14:textId="77777777" w:rsidR="00EF3FDD" w:rsidRDefault="006217F4" w:rsidP="00EF3FDD">
                    <w:pPr>
                      <w:jc w:val="center"/>
                      <w:rPr>
                        <w:szCs w:val="21"/>
                      </w:rPr>
                    </w:pPr>
                    <w:r>
                      <w:t>本公司之联营企业</w:t>
                    </w:r>
                  </w:p>
                </w:tc>
              </w:tr>
            </w:sdtContent>
          </w:sdt>
          <w:sdt>
            <w:sdtPr>
              <w:rPr>
                <w:szCs w:val="21"/>
              </w:rPr>
              <w:alias w:val="存在关联方交易或余额的合营和联营企业情况明细"/>
              <w:tag w:val="_GBC_ef970ecfd5a24d47a5d96098bbd65e25"/>
              <w:id w:val="-1049068775"/>
              <w:lock w:val="sdtLocked"/>
            </w:sdtPr>
            <w:sdtEndPr/>
            <w:sdtContent>
              <w:tr w:rsidR="00EF3FDD" w14:paraId="11C2F1B7" w14:textId="77777777" w:rsidTr="00EF3FDD">
                <w:trPr>
                  <w:trHeight w:val="250"/>
                </w:trPr>
                <w:tc>
                  <w:tcPr>
                    <w:tcW w:w="2589" w:type="pct"/>
                    <w:tcBorders>
                      <w:top w:val="single" w:sz="4" w:space="0" w:color="auto"/>
                      <w:left w:val="single" w:sz="4" w:space="0" w:color="auto"/>
                      <w:bottom w:val="single" w:sz="4" w:space="0" w:color="auto"/>
                      <w:right w:val="single" w:sz="4" w:space="0" w:color="auto"/>
                    </w:tcBorders>
                  </w:tcPr>
                  <w:p w14:paraId="2DF9FFD7" w14:textId="77777777" w:rsidR="00EF3FDD" w:rsidRDefault="006217F4" w:rsidP="00EF3FDD">
                    <w:pPr>
                      <w:rPr>
                        <w:szCs w:val="21"/>
                      </w:rPr>
                    </w:pPr>
                    <w:r>
                      <w:t>沃特岗矿业有限公司</w:t>
                    </w:r>
                  </w:p>
                </w:tc>
                <w:tc>
                  <w:tcPr>
                    <w:tcW w:w="2411" w:type="pct"/>
                    <w:tcBorders>
                      <w:top w:val="single" w:sz="4" w:space="0" w:color="auto"/>
                      <w:left w:val="single" w:sz="4" w:space="0" w:color="auto"/>
                      <w:bottom w:val="single" w:sz="4" w:space="0" w:color="auto"/>
                      <w:right w:val="single" w:sz="4" w:space="0" w:color="auto"/>
                    </w:tcBorders>
                  </w:tcPr>
                  <w:p w14:paraId="6AD8946C" w14:textId="77777777" w:rsidR="00EF3FDD" w:rsidRDefault="006217F4" w:rsidP="00EF3FDD">
                    <w:pPr>
                      <w:jc w:val="center"/>
                      <w:rPr>
                        <w:szCs w:val="21"/>
                      </w:rPr>
                    </w:pPr>
                    <w:r>
                      <w:t>本公司之联营企业</w:t>
                    </w:r>
                  </w:p>
                </w:tc>
              </w:tr>
            </w:sdtContent>
          </w:sdt>
        </w:tbl>
        <w:p w14:paraId="7EBFC455" w14:textId="77777777" w:rsidR="00EF3FDD" w:rsidRDefault="00EF3FDD"/>
        <w:p w14:paraId="1DDBDC54" w14:textId="77777777" w:rsidR="00195E6B" w:rsidRDefault="003E16DD">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6d56e8a9eaca4f499d758b2eb96268bf"/>
            <w:id w:val="-787821637"/>
            <w:lock w:val="sdtContentLocked"/>
            <w:placeholder>
              <w:docPart w:val="GBC22222222222222222222222222222"/>
            </w:placeholder>
          </w:sdtPr>
          <w:sdtEndPr/>
          <w:sdtContent>
            <w:p w14:paraId="16A04847" w14:textId="77777777" w:rsidR="00195E6B" w:rsidRDefault="00E86408">
              <w:pPr>
                <w:tabs>
                  <w:tab w:val="left" w:pos="1134"/>
                </w:tabs>
                <w:rPr>
                  <w:rFonts w:cs="Cambria"/>
                  <w:szCs w:val="21"/>
                </w:rPr>
              </w:pPr>
              <w:r>
                <w:rPr>
                  <w:rFonts w:cs="Cambria"/>
                  <w:szCs w:val="21"/>
                </w:rPr>
                <w:fldChar w:fldCharType="begin"/>
              </w:r>
              <w:r w:rsidR="006217F4">
                <w:rPr>
                  <w:rFonts w:cs="Cambria" w:hint="eastAsia"/>
                  <w:szCs w:val="21"/>
                </w:rPr>
                <w:instrText xml:space="preserve"> MACROBUTTON  SnrToggleCheckbox □适用 </w:instrText>
              </w:r>
              <w:r>
                <w:rPr>
                  <w:rFonts w:cs="Cambria"/>
                  <w:szCs w:val="21"/>
                </w:rPr>
                <w:fldChar w:fldCharType="end"/>
              </w:r>
              <w:r>
                <w:rPr>
                  <w:rFonts w:cs="Cambria"/>
                  <w:szCs w:val="21"/>
                </w:rPr>
                <w:fldChar w:fldCharType="begin"/>
              </w:r>
              <w:r w:rsidR="006217F4">
                <w:rPr>
                  <w:rFonts w:cs="Cambria" w:hint="eastAsia"/>
                  <w:szCs w:val="21"/>
                </w:rPr>
                <w:instrText xml:space="preserve"> MACROBUTTON  SnrToggleCheckbox √不适用 </w:instrText>
              </w:r>
              <w:r>
                <w:rPr>
                  <w:rFonts w:cs="Cambria"/>
                  <w:szCs w:val="21"/>
                </w:rPr>
                <w:fldChar w:fldCharType="end"/>
              </w:r>
            </w:p>
          </w:sdtContent>
        </w:sdt>
      </w:sdtContent>
    </w:sdt>
    <w:sdt>
      <w:sdtPr>
        <w:rPr>
          <w:rFonts w:ascii="宋体" w:hAnsi="宋体" w:cs="宋体" w:hint="eastAsia"/>
          <w:b w:val="0"/>
          <w:bCs w:val="0"/>
          <w:kern w:val="0"/>
          <w:sz w:val="22"/>
          <w:szCs w:val="24"/>
          <w:lang w:val="en-GB"/>
        </w:rPr>
        <w:alias w:val="模块:其他关联方情况"/>
        <w:tag w:val="_GBC_047a0ce3dc594d779db6d4cbc1623727"/>
        <w:id w:val="1530992206"/>
        <w:lock w:val="sdtLocked"/>
        <w:placeholder>
          <w:docPart w:val="GBC22222222222222222222222222222"/>
        </w:placeholder>
      </w:sdtPr>
      <w:sdtEndPr>
        <w:rPr>
          <w:rFonts w:hAnsiTheme="minorHAnsi" w:cs="Cambria"/>
          <w:szCs w:val="21"/>
        </w:rPr>
      </w:sdtEndPr>
      <w:sdtContent>
        <w:p w14:paraId="1E018364" w14:textId="77777777" w:rsidR="00195E6B" w:rsidRDefault="003E16DD" w:rsidP="006217F4">
          <w:pPr>
            <w:pStyle w:val="affffffffffffffffffc"/>
            <w:pageBreakBefore/>
            <w:numPr>
              <w:ilvl w:val="0"/>
              <w:numId w:val="101"/>
            </w:numPr>
          </w:pPr>
          <w:r>
            <w:rPr>
              <w:rFonts w:hint="eastAsia"/>
            </w:rPr>
            <w:t>其他关联方情况</w:t>
          </w:r>
        </w:p>
        <w:sdt>
          <w:sdtPr>
            <w:alias w:val="是否适用：其他关联方情况[双击切换]"/>
            <w:tag w:val="_GBC_f9c029ef57734babb6375a74af1e3736"/>
            <w:id w:val="-1018001822"/>
            <w:lock w:val="sdtContentLocked"/>
            <w:placeholder>
              <w:docPart w:val="GBC22222222222222222222222222222"/>
            </w:placeholder>
          </w:sdtPr>
          <w:sdtEndPr/>
          <w:sdtContent>
            <w:p w14:paraId="3B1A64A0"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tbl>
          <w:tblPr>
            <w:tblStyle w:val="g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4830"/>
          </w:tblGrid>
          <w:tr w:rsidR="00EF3FDD" w14:paraId="29703E67" w14:textId="77777777" w:rsidTr="00EF3FDD">
            <w:trPr>
              <w:trHeight w:val="267"/>
            </w:trPr>
            <w:sdt>
              <w:sdtPr>
                <w:tag w:val="_PLD_8fe00abbc9b249a98b2e3ac6b12f12db"/>
                <w:id w:val="-893815470"/>
                <w:lock w:val="sdtLocked"/>
              </w:sdtPr>
              <w:sdtEnd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14:paraId="7E932B08" w14:textId="77777777" w:rsidR="00EF3FDD" w:rsidRDefault="006217F4" w:rsidP="00EF3FDD">
                    <w:pPr>
                      <w:jc w:val="center"/>
                      <w:rPr>
                        <w:rFonts w:cs="Cambria"/>
                        <w:szCs w:val="21"/>
                      </w:rPr>
                    </w:pPr>
                    <w:r>
                      <w:rPr>
                        <w:rFonts w:cs="Cambria" w:hint="eastAsia"/>
                        <w:szCs w:val="21"/>
                      </w:rPr>
                      <w:t>其他关联方名称</w:t>
                    </w:r>
                  </w:p>
                </w:tc>
              </w:sdtContent>
            </w:sdt>
            <w:sdt>
              <w:sdtPr>
                <w:tag w:val="_PLD_c1304840da1e482f80286e0c7ca19002"/>
                <w:id w:val="472805114"/>
                <w:lock w:val="sdtLocked"/>
              </w:sdtPr>
              <w:sdtEndPr/>
              <w:sdtContent>
                <w:tc>
                  <w:tcPr>
                    <w:tcW w:w="2669" w:type="pct"/>
                    <w:tcBorders>
                      <w:top w:val="single" w:sz="4" w:space="0" w:color="auto"/>
                      <w:left w:val="single" w:sz="4" w:space="0" w:color="auto"/>
                      <w:bottom w:val="single" w:sz="4" w:space="0" w:color="auto"/>
                      <w:right w:val="single" w:sz="4" w:space="0" w:color="auto"/>
                    </w:tcBorders>
                    <w:shd w:val="clear" w:color="auto" w:fill="auto"/>
                  </w:tcPr>
                  <w:p w14:paraId="6EE6DB19" w14:textId="77777777" w:rsidR="00EF3FDD" w:rsidRDefault="006217F4" w:rsidP="00EF3FDD">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GBC_2ec4adf7a1ce48faaeba9536b2bf6d81"/>
              <w:id w:val="-379861810"/>
              <w:lock w:val="sdtLocked"/>
            </w:sdtPr>
            <w:sdtEndPr/>
            <w:sdtContent>
              <w:tr w:rsidR="00EF3FDD" w14:paraId="07C6C9EF"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5216B3AF" w14:textId="77777777" w:rsidR="00EF3FDD" w:rsidRDefault="006217F4" w:rsidP="00EF3FDD">
                    <w:pPr>
                      <w:rPr>
                        <w:rFonts w:cs="Cambria"/>
                        <w:szCs w:val="21"/>
                      </w:rPr>
                    </w:pPr>
                    <w:r>
                      <w:t>兖矿东华建设有限公司</w:t>
                    </w:r>
                  </w:p>
                </w:tc>
                <w:sdt>
                  <w:sdtPr>
                    <w:rPr>
                      <w:rFonts w:cs="Cambria"/>
                      <w:szCs w:val="21"/>
                    </w:rPr>
                    <w:alias w:val="本企业的其他关联方情况明细－其他关联方与本公司关系"/>
                    <w:tag w:val="_GBC_2205fb8ea5f648b5a0c9e8e3f8499f9f"/>
                    <w:id w:val="-10046673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4BF8183D"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1638789286"/>
              <w:lock w:val="sdtLocked"/>
            </w:sdtPr>
            <w:sdtEndPr/>
            <w:sdtContent>
              <w:tr w:rsidR="00EF3FDD" w14:paraId="2A8A1F9D"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703D8D45" w14:textId="77777777" w:rsidR="00EF3FDD" w:rsidRDefault="006217F4" w:rsidP="00EF3FDD">
                    <w:pPr>
                      <w:rPr>
                        <w:rFonts w:cs="Cambria"/>
                        <w:szCs w:val="21"/>
                      </w:rPr>
                    </w:pPr>
                    <w:r>
                      <w:t>兖矿煤化工程有限公司</w:t>
                    </w:r>
                  </w:p>
                </w:tc>
                <w:sdt>
                  <w:sdtPr>
                    <w:rPr>
                      <w:rFonts w:cs="Cambria"/>
                      <w:szCs w:val="21"/>
                    </w:rPr>
                    <w:alias w:val="本企业的其他关联方情况明细－其他关联方与本公司关系"/>
                    <w:tag w:val="_GBC_2205fb8ea5f648b5a0c9e8e3f8499f9f"/>
                    <w:id w:val="19357780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046179CB"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1484130355"/>
              <w:lock w:val="sdtLocked"/>
            </w:sdtPr>
            <w:sdtEndPr/>
            <w:sdtContent>
              <w:tr w:rsidR="00EF3FDD" w14:paraId="56F6C788"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0FEB8CB9" w14:textId="77777777" w:rsidR="00EF3FDD" w:rsidRDefault="006217F4" w:rsidP="00EF3FDD">
                    <w:pPr>
                      <w:rPr>
                        <w:rFonts w:cs="Cambria"/>
                        <w:szCs w:val="21"/>
                      </w:rPr>
                    </w:pPr>
                    <w:r>
                      <w:t>兖矿东华物流有限公司</w:t>
                    </w:r>
                  </w:p>
                </w:tc>
                <w:sdt>
                  <w:sdtPr>
                    <w:rPr>
                      <w:rFonts w:cs="Cambria"/>
                      <w:szCs w:val="21"/>
                    </w:rPr>
                    <w:alias w:val="本企业的其他关联方情况明细－其他关联方与本公司关系"/>
                    <w:tag w:val="_GBC_2205fb8ea5f648b5a0c9e8e3f8499f9f"/>
                    <w:id w:val="8276352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5A826202"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1369559609"/>
              <w:lock w:val="sdtLocked"/>
            </w:sdtPr>
            <w:sdtEndPr/>
            <w:sdtContent>
              <w:tr w:rsidR="00EF3FDD" w14:paraId="05AC694B"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5451A052" w14:textId="77777777" w:rsidR="00EF3FDD" w:rsidRDefault="006217F4" w:rsidP="00EF3FDD">
                    <w:pPr>
                      <w:rPr>
                        <w:rFonts w:cs="Cambria"/>
                        <w:szCs w:val="21"/>
                      </w:rPr>
                    </w:pPr>
                    <w:r>
                      <w:t>兖矿东华邹城海天贸易有限公司</w:t>
                    </w:r>
                  </w:p>
                </w:tc>
                <w:sdt>
                  <w:sdtPr>
                    <w:rPr>
                      <w:rFonts w:cs="Cambria"/>
                      <w:szCs w:val="21"/>
                    </w:rPr>
                    <w:alias w:val="本企业的其他关联方情况明细－其他关联方与本公司关系"/>
                    <w:tag w:val="_GBC_2205fb8ea5f648b5a0c9e8e3f8499f9f"/>
                    <w:id w:val="-8662942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5A80438D"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1560313191"/>
              <w:lock w:val="sdtLocked"/>
            </w:sdtPr>
            <w:sdtEndPr/>
            <w:sdtContent>
              <w:tr w:rsidR="00EF3FDD" w14:paraId="744074C4"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42501965" w14:textId="77777777" w:rsidR="00EF3FDD" w:rsidRDefault="006217F4" w:rsidP="00EF3FDD">
                    <w:pPr>
                      <w:rPr>
                        <w:rFonts w:cs="Cambria"/>
                        <w:szCs w:val="21"/>
                      </w:rPr>
                    </w:pPr>
                    <w:r>
                      <w:t>兖矿煤化供销有限公司</w:t>
                    </w:r>
                  </w:p>
                </w:tc>
                <w:sdt>
                  <w:sdtPr>
                    <w:rPr>
                      <w:rFonts w:cs="Cambria"/>
                      <w:szCs w:val="21"/>
                    </w:rPr>
                    <w:alias w:val="本企业的其他关联方情况明细－其他关联方与本公司关系"/>
                    <w:tag w:val="_GBC_2205fb8ea5f648b5a0c9e8e3f8499f9f"/>
                    <w:id w:val="11365252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15EB058B"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243695285"/>
              <w:lock w:val="sdtLocked"/>
            </w:sdtPr>
            <w:sdtEndPr/>
            <w:sdtContent>
              <w:tr w:rsidR="00EF3FDD" w14:paraId="29C79B90"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67CC8A26" w14:textId="77777777" w:rsidR="00EF3FDD" w:rsidRDefault="006217F4" w:rsidP="00EF3FDD">
                    <w:pPr>
                      <w:rPr>
                        <w:rFonts w:cs="Cambria"/>
                        <w:szCs w:val="21"/>
                      </w:rPr>
                    </w:pPr>
                    <w:r>
                      <w:t>上期资本管理有限公司</w:t>
                    </w:r>
                  </w:p>
                </w:tc>
                <w:sdt>
                  <w:sdtPr>
                    <w:rPr>
                      <w:rFonts w:cs="Cambria"/>
                      <w:szCs w:val="21"/>
                    </w:rPr>
                    <w:alias w:val="本企业的其他关联方情况明细－其他关联方与本公司关系"/>
                    <w:tag w:val="_GBC_2205fb8ea5f648b5a0c9e8e3f8499f9f"/>
                    <w:id w:val="-19091424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2CDCB2E4"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1418900052"/>
              <w:lock w:val="sdtLocked"/>
            </w:sdtPr>
            <w:sdtEndPr/>
            <w:sdtContent>
              <w:tr w:rsidR="00EF3FDD" w14:paraId="5976593C"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69A7A8C5" w14:textId="77777777" w:rsidR="00EF3FDD" w:rsidRDefault="006217F4" w:rsidP="00EF3FDD">
                    <w:pPr>
                      <w:rPr>
                        <w:rFonts w:cs="Cambria"/>
                        <w:szCs w:val="21"/>
                      </w:rPr>
                    </w:pPr>
                    <w:r>
                      <w:t>陕西未来能源化工有限公司</w:t>
                    </w:r>
                  </w:p>
                </w:tc>
                <w:sdt>
                  <w:sdtPr>
                    <w:rPr>
                      <w:rFonts w:cs="Cambria"/>
                      <w:szCs w:val="21"/>
                    </w:rPr>
                    <w:alias w:val="本企业的其他关联方情况明细－其他关联方与本公司关系"/>
                    <w:tag w:val="_GBC_2205fb8ea5f648b5a0c9e8e3f8499f9f"/>
                    <w:id w:val="11564210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60027604"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2126569304"/>
              <w:lock w:val="sdtLocked"/>
            </w:sdtPr>
            <w:sdtEndPr/>
            <w:sdtContent>
              <w:tr w:rsidR="00EF3FDD" w14:paraId="67699F8E"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2C4A2E36" w14:textId="77777777" w:rsidR="00EF3FDD" w:rsidRDefault="006217F4" w:rsidP="00EF3FDD">
                    <w:pPr>
                      <w:rPr>
                        <w:rFonts w:cs="Cambria"/>
                        <w:szCs w:val="21"/>
                      </w:rPr>
                    </w:pPr>
                    <w:r>
                      <w:t>兖矿贵州能化有限公司</w:t>
                    </w:r>
                  </w:p>
                </w:tc>
                <w:sdt>
                  <w:sdtPr>
                    <w:rPr>
                      <w:rFonts w:cs="Cambria"/>
                      <w:szCs w:val="21"/>
                    </w:rPr>
                    <w:alias w:val="本企业的其他关联方情况明细－其他关联方与本公司关系"/>
                    <w:tag w:val="_GBC_2205fb8ea5f648b5a0c9e8e3f8499f9f"/>
                    <w:id w:val="-16739432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34DB982C"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2142945193"/>
              <w:lock w:val="sdtLocked"/>
            </w:sdtPr>
            <w:sdtEndPr/>
            <w:sdtContent>
              <w:tr w:rsidR="00EF3FDD" w14:paraId="00FC78F2"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5A1B070A" w14:textId="77777777" w:rsidR="00EF3FDD" w:rsidRDefault="006217F4" w:rsidP="00EF3FDD">
                    <w:pPr>
                      <w:rPr>
                        <w:rFonts w:cs="Cambria"/>
                        <w:szCs w:val="21"/>
                      </w:rPr>
                    </w:pPr>
                    <w:r>
                      <w:t>兖矿东华建设有限公司三十七处</w:t>
                    </w:r>
                  </w:p>
                </w:tc>
                <w:sdt>
                  <w:sdtPr>
                    <w:rPr>
                      <w:rFonts w:cs="Cambria"/>
                      <w:szCs w:val="21"/>
                    </w:rPr>
                    <w:alias w:val="本企业的其他关联方情况明细－其他关联方与本公司关系"/>
                    <w:tag w:val="_GBC_2205fb8ea5f648b5a0c9e8e3f8499f9f"/>
                    <w:id w:val="-157889315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59E9FF85"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1127090429"/>
              <w:lock w:val="sdtLocked"/>
            </w:sdtPr>
            <w:sdtEndPr/>
            <w:sdtContent>
              <w:tr w:rsidR="00EF3FDD" w14:paraId="1FA4444E"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70B89768" w14:textId="77777777" w:rsidR="00EF3FDD" w:rsidRDefault="006217F4" w:rsidP="00EF3FDD">
                    <w:pPr>
                      <w:rPr>
                        <w:rFonts w:cs="Cambria"/>
                        <w:szCs w:val="21"/>
                      </w:rPr>
                    </w:pPr>
                    <w:r>
                      <w:t>兖矿东华建设有限公司地矿建设分公司</w:t>
                    </w:r>
                  </w:p>
                </w:tc>
                <w:sdt>
                  <w:sdtPr>
                    <w:rPr>
                      <w:rFonts w:cs="Cambria"/>
                      <w:szCs w:val="21"/>
                    </w:rPr>
                    <w:alias w:val="本企业的其他关联方情况明细－其他关联方与本公司关系"/>
                    <w:tag w:val="_GBC_2205fb8ea5f648b5a0c9e8e3f8499f9f"/>
                    <w:id w:val="-16353311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74955329"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1325353148"/>
              <w:lock w:val="sdtLocked"/>
            </w:sdtPr>
            <w:sdtEndPr/>
            <w:sdtContent>
              <w:tr w:rsidR="00EF3FDD" w14:paraId="4BB7150A"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7BDD3A46" w14:textId="77777777" w:rsidR="00EF3FDD" w:rsidRDefault="006217F4" w:rsidP="00EF3FDD">
                    <w:pPr>
                      <w:rPr>
                        <w:rFonts w:cs="Cambria"/>
                        <w:szCs w:val="21"/>
                      </w:rPr>
                    </w:pPr>
                    <w:r>
                      <w:t>兖矿集团劳动服务公司</w:t>
                    </w:r>
                  </w:p>
                </w:tc>
                <w:sdt>
                  <w:sdtPr>
                    <w:rPr>
                      <w:rFonts w:cs="Cambria"/>
                      <w:szCs w:val="21"/>
                    </w:rPr>
                    <w:alias w:val="本企业的其他关联方情况明细－其他关联方与本公司关系"/>
                    <w:tag w:val="_GBC_2205fb8ea5f648b5a0c9e8e3f8499f9f"/>
                    <w:id w:val="-16147480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71119CBE"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5026297"/>
              <w:lock w:val="sdtLocked"/>
            </w:sdtPr>
            <w:sdtEndPr/>
            <w:sdtContent>
              <w:tr w:rsidR="00EF3FDD" w14:paraId="728703D3"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49AF0FC0" w14:textId="77777777" w:rsidR="00EF3FDD" w:rsidRDefault="006217F4" w:rsidP="00EF3FDD">
                    <w:pPr>
                      <w:rPr>
                        <w:rFonts w:cs="Cambria"/>
                        <w:szCs w:val="21"/>
                      </w:rPr>
                    </w:pPr>
                    <w:r>
                      <w:t>兖矿集团福兴实业公司</w:t>
                    </w:r>
                  </w:p>
                </w:tc>
                <w:sdt>
                  <w:sdtPr>
                    <w:rPr>
                      <w:rFonts w:cs="Cambria"/>
                      <w:szCs w:val="21"/>
                    </w:rPr>
                    <w:alias w:val="本企业的其他关联方情况明细－其他关联方与本公司关系"/>
                    <w:tag w:val="_GBC_2205fb8ea5f648b5a0c9e8e3f8499f9f"/>
                    <w:id w:val="2356766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5BFC20E6"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181214316"/>
              <w:lock w:val="sdtLocked"/>
            </w:sdtPr>
            <w:sdtEndPr/>
            <w:sdtContent>
              <w:tr w:rsidR="00EF3FDD" w14:paraId="5CFAEC74"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40AAA18D" w14:textId="77777777" w:rsidR="00EF3FDD" w:rsidRDefault="006217F4" w:rsidP="00EF3FDD">
                    <w:pPr>
                      <w:rPr>
                        <w:rFonts w:cs="Cambria"/>
                        <w:szCs w:val="21"/>
                      </w:rPr>
                    </w:pPr>
                    <w:r>
                      <w:t>邹城双叶制衣有限责任公司</w:t>
                    </w:r>
                  </w:p>
                </w:tc>
                <w:sdt>
                  <w:sdtPr>
                    <w:rPr>
                      <w:rFonts w:cs="Cambria"/>
                      <w:szCs w:val="21"/>
                    </w:rPr>
                    <w:alias w:val="本企业的其他关联方情况明细－其他关联方与本公司关系"/>
                    <w:tag w:val="_GBC_2205fb8ea5f648b5a0c9e8e3f8499f9f"/>
                    <w:id w:val="-183979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6D046746"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2106335707"/>
              <w:lock w:val="sdtLocked"/>
            </w:sdtPr>
            <w:sdtEndPr/>
            <w:sdtContent>
              <w:tr w:rsidR="00EF3FDD" w14:paraId="071924E4"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214DFA14" w14:textId="77777777" w:rsidR="00EF3FDD" w:rsidRDefault="006217F4" w:rsidP="00EF3FDD">
                    <w:pPr>
                      <w:rPr>
                        <w:rFonts w:cs="Cambria"/>
                        <w:szCs w:val="21"/>
                      </w:rPr>
                    </w:pPr>
                    <w:r>
                      <w:t>兖矿东华建设有限公司建筑安装分公司</w:t>
                    </w:r>
                  </w:p>
                </w:tc>
                <w:sdt>
                  <w:sdtPr>
                    <w:rPr>
                      <w:rFonts w:cs="Cambria"/>
                      <w:szCs w:val="21"/>
                    </w:rPr>
                    <w:alias w:val="本企业的其他关联方情况明细－其他关联方与本公司关系"/>
                    <w:tag w:val="_GBC_2205fb8ea5f648b5a0c9e8e3f8499f9f"/>
                    <w:id w:val="471957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477FA63C"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37282330"/>
              <w:lock w:val="sdtLocked"/>
            </w:sdtPr>
            <w:sdtEndPr/>
            <w:sdtContent>
              <w:tr w:rsidR="00EF3FDD" w14:paraId="27702DC2"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6AA8F12D" w14:textId="77777777" w:rsidR="00EF3FDD" w:rsidRDefault="006217F4" w:rsidP="00EF3FDD">
                    <w:pPr>
                      <w:rPr>
                        <w:rFonts w:cs="Cambria"/>
                        <w:szCs w:val="21"/>
                      </w:rPr>
                    </w:pPr>
                    <w:r>
                      <w:t>兖矿集团邹城华建设计研究院有限公司</w:t>
                    </w:r>
                  </w:p>
                </w:tc>
                <w:sdt>
                  <w:sdtPr>
                    <w:rPr>
                      <w:rFonts w:cs="Cambria"/>
                      <w:szCs w:val="21"/>
                    </w:rPr>
                    <w:alias w:val="本企业的其他关联方情况明细－其他关联方与本公司关系"/>
                    <w:tag w:val="_GBC_2205fb8ea5f648b5a0c9e8e3f8499f9f"/>
                    <w:id w:val="-16703293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6E394DF2"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101659402"/>
              <w:lock w:val="sdtLocked"/>
            </w:sdtPr>
            <w:sdtEndPr/>
            <w:sdtContent>
              <w:tr w:rsidR="00EF3FDD" w14:paraId="4B487766"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1598343C" w14:textId="77777777" w:rsidR="00EF3FDD" w:rsidRDefault="006217F4" w:rsidP="00EF3FDD">
                    <w:pPr>
                      <w:rPr>
                        <w:rFonts w:cs="Cambria"/>
                        <w:szCs w:val="21"/>
                      </w:rPr>
                    </w:pPr>
                    <w:r>
                      <w:t>兖矿集团海鲁建筑安装开发有限公司</w:t>
                    </w:r>
                  </w:p>
                </w:tc>
                <w:sdt>
                  <w:sdtPr>
                    <w:rPr>
                      <w:rFonts w:cs="Cambria"/>
                      <w:szCs w:val="21"/>
                    </w:rPr>
                    <w:alias w:val="本企业的其他关联方情况明细－其他关联方与本公司关系"/>
                    <w:tag w:val="_GBC_2205fb8ea5f648b5a0c9e8e3f8499f9f"/>
                    <w:id w:val="15743169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0B18A396"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233622620"/>
              <w:lock w:val="sdtLocked"/>
            </w:sdtPr>
            <w:sdtEndPr/>
            <w:sdtContent>
              <w:tr w:rsidR="00EF3FDD" w14:paraId="61360653"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36196FF4" w14:textId="77777777" w:rsidR="00EF3FDD" w:rsidRDefault="006217F4" w:rsidP="00EF3FDD">
                    <w:pPr>
                      <w:rPr>
                        <w:rFonts w:cs="Cambria"/>
                        <w:szCs w:val="21"/>
                      </w:rPr>
                    </w:pPr>
                    <w:r>
                      <w:t>山东兖矿国际焦化有限公司</w:t>
                    </w:r>
                  </w:p>
                </w:tc>
                <w:sdt>
                  <w:sdtPr>
                    <w:rPr>
                      <w:rFonts w:cs="Cambria"/>
                      <w:szCs w:val="21"/>
                    </w:rPr>
                    <w:alias w:val="本企业的其他关联方情况明细－其他关联方与本公司关系"/>
                    <w:tag w:val="_GBC_2205fb8ea5f648b5a0c9e8e3f8499f9f"/>
                    <w:id w:val="17256458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08E8ACB3"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1971162228"/>
              <w:lock w:val="sdtLocked"/>
            </w:sdtPr>
            <w:sdtEndPr/>
            <w:sdtContent>
              <w:tr w:rsidR="00EF3FDD" w14:paraId="32B70A76"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709D79F0" w14:textId="77777777" w:rsidR="00EF3FDD" w:rsidRDefault="006217F4" w:rsidP="00EF3FDD">
                    <w:pPr>
                      <w:rPr>
                        <w:rFonts w:cs="Cambria"/>
                        <w:szCs w:val="21"/>
                      </w:rPr>
                    </w:pPr>
                    <w:r>
                      <w:t>兖矿国宏化工有限责任公司</w:t>
                    </w:r>
                  </w:p>
                </w:tc>
                <w:sdt>
                  <w:sdtPr>
                    <w:rPr>
                      <w:rFonts w:cs="Cambria"/>
                      <w:szCs w:val="21"/>
                    </w:rPr>
                    <w:alias w:val="本企业的其他关联方情况明细－其他关联方与本公司关系"/>
                    <w:tag w:val="_GBC_2205fb8ea5f648b5a0c9e8e3f8499f9f"/>
                    <w:id w:val="15833276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645BD995"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43268475"/>
              <w:lock w:val="sdtLocked"/>
            </w:sdtPr>
            <w:sdtEndPr/>
            <w:sdtContent>
              <w:tr w:rsidR="00EF3FDD" w14:paraId="2A495EB9"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331928D6" w14:textId="77777777" w:rsidR="00EF3FDD" w:rsidRDefault="006217F4" w:rsidP="00EF3FDD">
                    <w:pPr>
                      <w:rPr>
                        <w:rFonts w:cs="Cambria"/>
                        <w:szCs w:val="21"/>
                      </w:rPr>
                    </w:pPr>
                    <w:r>
                      <w:t>兖矿集团有限公司电铝分公司</w:t>
                    </w:r>
                  </w:p>
                </w:tc>
                <w:sdt>
                  <w:sdtPr>
                    <w:rPr>
                      <w:rFonts w:cs="Cambria"/>
                      <w:szCs w:val="21"/>
                    </w:rPr>
                    <w:alias w:val="本企业的其他关联方情况明细－其他关联方与本公司关系"/>
                    <w:tag w:val="_GBC_2205fb8ea5f648b5a0c9e8e3f8499f9f"/>
                    <w:id w:val="-14170924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674056A8"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722881520"/>
              <w:lock w:val="sdtLocked"/>
            </w:sdtPr>
            <w:sdtEndPr/>
            <w:sdtContent>
              <w:tr w:rsidR="00EF3FDD" w14:paraId="110EE1EA"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5BC3A411" w14:textId="77777777" w:rsidR="00EF3FDD" w:rsidRDefault="006217F4" w:rsidP="00EF3FDD">
                    <w:pPr>
                      <w:rPr>
                        <w:rFonts w:cs="Cambria"/>
                        <w:szCs w:val="21"/>
                      </w:rPr>
                    </w:pPr>
                    <w:r>
                      <w:t>山东兖矿济三电力有限公司</w:t>
                    </w:r>
                  </w:p>
                </w:tc>
                <w:sdt>
                  <w:sdtPr>
                    <w:rPr>
                      <w:rFonts w:cs="Cambria"/>
                      <w:szCs w:val="21"/>
                    </w:rPr>
                    <w:alias w:val="本企业的其他关联方情况明细－其他关联方与本公司关系"/>
                    <w:tag w:val="_GBC_2205fb8ea5f648b5a0c9e8e3f8499f9f"/>
                    <w:id w:val="18569957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7B79F73D"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1955977875"/>
              <w:lock w:val="sdtLocked"/>
            </w:sdtPr>
            <w:sdtEndPr/>
            <w:sdtContent>
              <w:tr w:rsidR="00EF3FDD" w14:paraId="1E085135"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02FD8024" w14:textId="77777777" w:rsidR="00EF3FDD" w:rsidRDefault="006217F4" w:rsidP="00EF3FDD">
                    <w:pPr>
                      <w:rPr>
                        <w:rFonts w:cs="Cambria"/>
                        <w:szCs w:val="21"/>
                      </w:rPr>
                    </w:pPr>
                    <w:r>
                      <w:t>兖矿集团博洋对外经济贸易有限公司</w:t>
                    </w:r>
                  </w:p>
                </w:tc>
                <w:sdt>
                  <w:sdtPr>
                    <w:rPr>
                      <w:rFonts w:cs="Cambria"/>
                      <w:szCs w:val="21"/>
                    </w:rPr>
                    <w:alias w:val="本企业的其他关联方情况明细－其他关联方与本公司关系"/>
                    <w:tag w:val="_GBC_2205fb8ea5f648b5a0c9e8e3f8499f9f"/>
                    <w:id w:val="-18255055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5229860C" w14:textId="77777777" w:rsidR="00EF3FDD" w:rsidRDefault="006217F4" w:rsidP="00EF3FDD">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343447202"/>
              <w:lock w:val="sdtLocked"/>
            </w:sdtPr>
            <w:sdtEndPr/>
            <w:sdtContent>
              <w:tr w:rsidR="00EF3FDD" w14:paraId="72AC2CEB"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40201660" w14:textId="77777777" w:rsidR="00EF3FDD" w:rsidRDefault="006217F4" w:rsidP="00EF3FDD">
                    <w:pPr>
                      <w:rPr>
                        <w:rFonts w:cs="Cambria"/>
                        <w:szCs w:val="21"/>
                      </w:rPr>
                    </w:pPr>
                    <w:r>
                      <w:t>来宝集团</w:t>
                    </w:r>
                  </w:p>
                </w:tc>
                <w:sdt>
                  <w:sdtPr>
                    <w:rPr>
                      <w:rFonts w:cs="Cambria"/>
                      <w:szCs w:val="21"/>
                    </w:rPr>
                    <w:alias w:val="本企业的其他关联方情况明细－其他关联方与本公司关系"/>
                    <w:tag w:val="_GBC_2205fb8ea5f648b5a0c9e8e3f8499f9f"/>
                    <w:id w:val="-14631117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2A073C97" w14:textId="77777777" w:rsidR="00EF3FDD" w:rsidRDefault="006217F4" w:rsidP="00EF3FDD">
                        <w:pPr>
                          <w:rPr>
                            <w:rFonts w:cs="Cambria"/>
                            <w:szCs w:val="21"/>
                          </w:rPr>
                        </w:pPr>
                        <w:r>
                          <w:rPr>
                            <w:rFonts w:cs="Cambria"/>
                            <w:szCs w:val="21"/>
                          </w:rPr>
                          <w:t>其他关联方</w:t>
                        </w:r>
                      </w:p>
                    </w:tc>
                  </w:sdtContent>
                </w:sdt>
              </w:tr>
            </w:sdtContent>
          </w:sdt>
          <w:sdt>
            <w:sdtPr>
              <w:rPr>
                <w:rFonts w:cs="Cambria"/>
                <w:szCs w:val="21"/>
              </w:rPr>
              <w:alias w:val="本企业的其他关联方情况明细"/>
              <w:tag w:val="_GBC_2ec4adf7a1ce48faaeba9536b2bf6d81"/>
              <w:id w:val="20916165"/>
              <w:lock w:val="sdtLocked"/>
            </w:sdtPr>
            <w:sdtEndPr/>
            <w:sdtContent>
              <w:tr w:rsidR="00EF3FDD" w14:paraId="58F5A711"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524418D3" w14:textId="77777777" w:rsidR="00EF3FDD" w:rsidRDefault="006217F4" w:rsidP="00EF3FDD">
                    <w:pPr>
                      <w:rPr>
                        <w:rFonts w:cs="Cambria"/>
                        <w:szCs w:val="21"/>
                      </w:rPr>
                    </w:pPr>
                    <w:r>
                      <w:t>青岛世纪瑞丰集团有限公司</w:t>
                    </w:r>
                  </w:p>
                </w:tc>
                <w:sdt>
                  <w:sdtPr>
                    <w:rPr>
                      <w:rFonts w:cs="Cambria"/>
                      <w:szCs w:val="21"/>
                    </w:rPr>
                    <w:alias w:val="本企业的其他关联方情况明细－其他关联方与本公司关系"/>
                    <w:tag w:val="_GBC_2205fb8ea5f648b5a0c9e8e3f8499f9f"/>
                    <w:id w:val="8171506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19792E65" w14:textId="77777777" w:rsidR="00EF3FDD" w:rsidRDefault="006217F4" w:rsidP="00EF3FDD">
                        <w:pPr>
                          <w:rPr>
                            <w:rFonts w:cs="Cambria"/>
                            <w:szCs w:val="21"/>
                          </w:rPr>
                        </w:pPr>
                        <w:r>
                          <w:rPr>
                            <w:rFonts w:cs="Cambria"/>
                            <w:szCs w:val="21"/>
                          </w:rPr>
                          <w:t>其他关联方</w:t>
                        </w:r>
                      </w:p>
                    </w:tc>
                  </w:sdtContent>
                </w:sdt>
              </w:tr>
            </w:sdtContent>
          </w:sdt>
          <w:sdt>
            <w:sdtPr>
              <w:rPr>
                <w:rFonts w:cs="Cambria"/>
                <w:szCs w:val="21"/>
              </w:rPr>
              <w:alias w:val="本企业的其他关联方情况明细"/>
              <w:tag w:val="_GBC_2ec4adf7a1ce48faaeba9536b2bf6d81"/>
              <w:id w:val="-2034873191"/>
              <w:lock w:val="sdtLocked"/>
            </w:sdtPr>
            <w:sdtEndPr/>
            <w:sdtContent>
              <w:tr w:rsidR="00EF3FDD" w14:paraId="13F0093C"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631710DD" w14:textId="77777777" w:rsidR="00EF3FDD" w:rsidRDefault="006217F4" w:rsidP="00EF3FDD">
                    <w:pPr>
                      <w:rPr>
                        <w:rFonts w:cs="Cambria"/>
                        <w:szCs w:val="21"/>
                      </w:rPr>
                    </w:pPr>
                    <w:r>
                      <w:t>一诺有限公司</w:t>
                    </w:r>
                  </w:p>
                </w:tc>
                <w:sdt>
                  <w:sdtPr>
                    <w:rPr>
                      <w:rFonts w:cs="Cambria"/>
                      <w:szCs w:val="21"/>
                    </w:rPr>
                    <w:alias w:val="本企业的其他关联方情况明细－其他关联方与本公司关系"/>
                    <w:tag w:val="_GBC_2205fb8ea5f648b5a0c9e8e3f8499f9f"/>
                    <w:id w:val="-2550666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06EED863" w14:textId="77777777" w:rsidR="00EF3FDD" w:rsidRDefault="006217F4" w:rsidP="00EF3FDD">
                        <w:pPr>
                          <w:rPr>
                            <w:rFonts w:cs="Cambria"/>
                            <w:szCs w:val="21"/>
                          </w:rPr>
                        </w:pPr>
                        <w:r>
                          <w:rPr>
                            <w:rFonts w:cs="Cambria"/>
                            <w:szCs w:val="21"/>
                          </w:rPr>
                          <w:t>其他关联方</w:t>
                        </w:r>
                      </w:p>
                    </w:tc>
                  </w:sdtContent>
                </w:sdt>
              </w:tr>
            </w:sdtContent>
          </w:sdt>
          <w:sdt>
            <w:sdtPr>
              <w:rPr>
                <w:rFonts w:cs="Cambria"/>
                <w:szCs w:val="21"/>
              </w:rPr>
              <w:alias w:val="本企业的其他关联方情况明细"/>
              <w:tag w:val="_GBC_2ec4adf7a1ce48faaeba9536b2bf6d81"/>
              <w:id w:val="-638496925"/>
              <w:lock w:val="sdtLocked"/>
            </w:sdtPr>
            <w:sdtEndPr/>
            <w:sdtContent>
              <w:tr w:rsidR="00EF3FDD" w14:paraId="0E211FF9"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7A9F1045" w14:textId="77777777" w:rsidR="00EF3FDD" w:rsidRDefault="006217F4" w:rsidP="00EF3FDD">
                    <w:pPr>
                      <w:rPr>
                        <w:rFonts w:cs="Cambria"/>
                        <w:szCs w:val="21"/>
                      </w:rPr>
                    </w:pPr>
                    <w:r>
                      <w:t>嘉能可有限公司</w:t>
                    </w:r>
                  </w:p>
                </w:tc>
                <w:sdt>
                  <w:sdtPr>
                    <w:rPr>
                      <w:rFonts w:cs="Cambria"/>
                      <w:szCs w:val="21"/>
                    </w:rPr>
                    <w:alias w:val="本企业的其他关联方情况明细－其他关联方与本公司关系"/>
                    <w:tag w:val="_GBC_2205fb8ea5f648b5a0c9e8e3f8499f9f"/>
                    <w:id w:val="-8285988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4340203A" w14:textId="77777777" w:rsidR="00EF3FDD" w:rsidRDefault="006217F4" w:rsidP="00EF3FDD">
                        <w:pPr>
                          <w:rPr>
                            <w:rFonts w:cs="Cambria"/>
                            <w:szCs w:val="21"/>
                          </w:rPr>
                        </w:pPr>
                        <w:r>
                          <w:rPr>
                            <w:rFonts w:cs="Cambria"/>
                            <w:szCs w:val="21"/>
                          </w:rPr>
                          <w:t>其他关联方</w:t>
                        </w:r>
                      </w:p>
                    </w:tc>
                  </w:sdtContent>
                </w:sdt>
              </w:tr>
            </w:sdtContent>
          </w:sdt>
          <w:sdt>
            <w:sdtPr>
              <w:rPr>
                <w:rFonts w:cs="Cambria"/>
                <w:szCs w:val="21"/>
              </w:rPr>
              <w:alias w:val="本企业的其他关联方情况明细"/>
              <w:tag w:val="_GBC_2ec4adf7a1ce48faaeba9536b2bf6d81"/>
              <w:id w:val="2118630464"/>
              <w:lock w:val="sdtLocked"/>
            </w:sdtPr>
            <w:sdtEndPr/>
            <w:sdtContent>
              <w:tr w:rsidR="00EF3FDD" w14:paraId="6EDE5C8B" w14:textId="77777777" w:rsidTr="00EF3FDD">
                <w:trPr>
                  <w:trHeight w:val="267"/>
                </w:trPr>
                <w:tc>
                  <w:tcPr>
                    <w:tcW w:w="2331" w:type="pct"/>
                    <w:tcBorders>
                      <w:top w:val="single" w:sz="4" w:space="0" w:color="auto"/>
                      <w:left w:val="single" w:sz="4" w:space="0" w:color="auto"/>
                      <w:bottom w:val="single" w:sz="4" w:space="0" w:color="auto"/>
                      <w:right w:val="single" w:sz="4" w:space="0" w:color="auto"/>
                    </w:tcBorders>
                    <w:vAlign w:val="center"/>
                  </w:tcPr>
                  <w:p w14:paraId="27D45133" w14:textId="77777777" w:rsidR="00EF3FDD" w:rsidRDefault="006217F4" w:rsidP="00EF3FDD">
                    <w:pPr>
                      <w:rPr>
                        <w:rFonts w:cs="Cambria"/>
                        <w:szCs w:val="21"/>
                      </w:rPr>
                    </w:pPr>
                    <w:r>
                      <w:t>双日株式会社</w:t>
                    </w:r>
                  </w:p>
                </w:tc>
                <w:sdt>
                  <w:sdtPr>
                    <w:rPr>
                      <w:rFonts w:cs="Cambria"/>
                      <w:szCs w:val="21"/>
                    </w:rPr>
                    <w:alias w:val="本企业的其他关联方情况明细－其他关联方与本公司关系"/>
                    <w:tag w:val="_GBC_2205fb8ea5f648b5a0c9e8e3f8499f9f"/>
                    <w:id w:val="-3501871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669" w:type="pct"/>
                        <w:tcBorders>
                          <w:top w:val="single" w:sz="4" w:space="0" w:color="auto"/>
                          <w:left w:val="single" w:sz="4" w:space="0" w:color="auto"/>
                          <w:bottom w:val="single" w:sz="4" w:space="0" w:color="auto"/>
                          <w:right w:val="single" w:sz="4" w:space="0" w:color="auto"/>
                        </w:tcBorders>
                      </w:tcPr>
                      <w:p w14:paraId="173BDEC8" w14:textId="77777777" w:rsidR="00EF3FDD" w:rsidRDefault="006217F4" w:rsidP="00EF3FDD">
                        <w:pPr>
                          <w:rPr>
                            <w:rFonts w:cs="Cambria"/>
                            <w:szCs w:val="21"/>
                          </w:rPr>
                        </w:pPr>
                        <w:r>
                          <w:rPr>
                            <w:rFonts w:cs="Cambria"/>
                            <w:szCs w:val="21"/>
                          </w:rPr>
                          <w:t>其他关联方</w:t>
                        </w:r>
                      </w:p>
                    </w:tc>
                  </w:sdtContent>
                </w:sdt>
              </w:tr>
            </w:sdtContent>
          </w:sdt>
        </w:tbl>
        <w:p w14:paraId="6391420C" w14:textId="77777777" w:rsidR="00195E6B" w:rsidRPr="00D2330C" w:rsidRDefault="009C6250">
          <w:pPr>
            <w:tabs>
              <w:tab w:val="left" w:pos="1134"/>
            </w:tabs>
            <w:rPr>
              <w:rFonts w:cs="Cambria"/>
              <w:szCs w:val="21"/>
            </w:rPr>
          </w:pPr>
        </w:p>
      </w:sdtContent>
    </w:sdt>
    <w:p w14:paraId="569FA272" w14:textId="77777777" w:rsidR="00195E6B" w:rsidRDefault="003E16DD" w:rsidP="006217F4">
      <w:pPr>
        <w:pStyle w:val="affffffffffffffffffc"/>
        <w:pageBreakBefore/>
        <w:numPr>
          <w:ilvl w:val="0"/>
          <w:numId w:val="101"/>
        </w:numPr>
      </w:pPr>
      <w:r>
        <w:rPr>
          <w:rFonts w:hint="eastAsia"/>
        </w:rPr>
        <w:lastRenderedPageBreak/>
        <w:t>关联交易情况</w:t>
      </w:r>
    </w:p>
    <w:p w14:paraId="4527D252" w14:textId="77777777" w:rsidR="00195E6B" w:rsidRDefault="003E16DD" w:rsidP="006217F4">
      <w:pPr>
        <w:pStyle w:val="affffffffffffffffffd"/>
        <w:numPr>
          <w:ilvl w:val="0"/>
          <w:numId w:val="102"/>
        </w:numPr>
        <w:tabs>
          <w:tab w:val="left" w:pos="616"/>
        </w:tabs>
      </w:pPr>
      <w:r>
        <w:rPr>
          <w:rFonts w:hint="eastAsia"/>
        </w:rPr>
        <w:t>购销商品、提供和接受劳务的关联交易</w:t>
      </w:r>
    </w:p>
    <w:sdt>
      <w:sdtPr>
        <w:rPr>
          <w:rFonts w:hint="eastAsia"/>
        </w:rPr>
        <w:alias w:val="模块:采购商品/接受劳务情况表"/>
        <w:tag w:val="_GBC_dbf08b5679414647a0fbf4c088d641de"/>
        <w:id w:val="-184214537"/>
        <w:lock w:val="sdtLocked"/>
        <w:placeholder>
          <w:docPart w:val="GBC22222222222222222222222222222"/>
        </w:placeholder>
      </w:sdtPr>
      <w:sdtEndPr>
        <w:rPr>
          <w:rFonts w:hint="default"/>
        </w:rPr>
      </w:sdtEndPr>
      <w:sdtContent>
        <w:p w14:paraId="23BC64A4" w14:textId="77777777" w:rsidR="00195E6B" w:rsidRDefault="003E16DD">
          <w:pPr>
            <w:pStyle w:val="affffffffffffffffffffff8"/>
          </w:pPr>
          <w:r>
            <w:rPr>
              <w:rFonts w:hint="eastAsia"/>
            </w:rPr>
            <w:t>采购商品/接受劳务情况表</w:t>
          </w:r>
        </w:p>
        <w:sdt>
          <w:sdtPr>
            <w:alias w:val="是否适用：采购商品或接受劳务情况表[双击切换]"/>
            <w:tag w:val="_GBC_ba304c7536f34a3f9d88448fb11ca349"/>
            <w:id w:val="-90863893"/>
            <w:lock w:val="sdtContentLocked"/>
            <w:placeholder>
              <w:docPart w:val="GBC22222222222222222222222222222"/>
            </w:placeholder>
          </w:sdtPr>
          <w:sdtEndPr/>
          <w:sdtContent>
            <w:p w14:paraId="0D6D9AAF"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40D3DA68" w14:textId="77777777" w:rsidR="00195E6B" w:rsidRDefault="003E16DD">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8713443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cs="Cambria" w:hint="eastAsia"/>
                  <w:szCs w:val="21"/>
                </w:rPr>
                <w:t>千元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18897633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Style w:val="g29"/>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848"/>
            <w:gridCol w:w="2422"/>
            <w:gridCol w:w="1860"/>
            <w:gridCol w:w="1763"/>
          </w:tblGrid>
          <w:tr w:rsidR="00EF3FDD" w14:paraId="5860CBD7" w14:textId="77777777" w:rsidTr="00EF3FDD">
            <w:trPr>
              <w:cantSplit/>
              <w:trHeight w:val="295"/>
            </w:trPr>
            <w:sdt>
              <w:sdtPr>
                <w:tag w:val="_PLD_5b37ccbdc11a45c3bbc2cf6527561c9d"/>
                <w:id w:val="-2057308500"/>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1A6E8F6A" w14:textId="77777777" w:rsidR="00EF3FDD" w:rsidRDefault="006217F4" w:rsidP="00EF3FDD">
                    <w:pPr>
                      <w:jc w:val="center"/>
                      <w:rPr>
                        <w:rFonts w:cs="Cambria"/>
                        <w:szCs w:val="21"/>
                      </w:rPr>
                    </w:pPr>
                    <w:r>
                      <w:rPr>
                        <w:rFonts w:cs="Cambria" w:hint="eastAsia"/>
                        <w:szCs w:val="21"/>
                      </w:rPr>
                      <w:t>关联方</w:t>
                    </w:r>
                  </w:p>
                </w:tc>
              </w:sdtContent>
            </w:sdt>
            <w:sdt>
              <w:sdtPr>
                <w:tag w:val="_PLD_2d7b095c1f35485da0de73d655b7a571"/>
                <w:id w:val="-1855173431"/>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1E80A1DD" w14:textId="77777777" w:rsidR="00EF3FDD" w:rsidRDefault="006217F4" w:rsidP="00EF3FDD">
                    <w:pPr>
                      <w:jc w:val="center"/>
                      <w:rPr>
                        <w:rFonts w:cs="Cambria"/>
                        <w:szCs w:val="21"/>
                      </w:rPr>
                    </w:pPr>
                    <w:r>
                      <w:rPr>
                        <w:rFonts w:cs="Cambria" w:hint="eastAsia"/>
                        <w:szCs w:val="21"/>
                      </w:rPr>
                      <w:t>关联交易内容</w:t>
                    </w:r>
                  </w:p>
                </w:tc>
              </w:sdtContent>
            </w:sdt>
            <w:sdt>
              <w:sdtPr>
                <w:tag w:val="_PLD_2d255188abfa41f4af0fad1a74ac6d6d"/>
                <w:id w:val="120042198"/>
                <w:lock w:val="sdtLocked"/>
              </w:sdtPr>
              <w:sdtEndPr/>
              <w:sdtContent>
                <w:tc>
                  <w:tcPr>
                    <w:tcW w:w="1046" w:type="pct"/>
                    <w:tcBorders>
                      <w:top w:val="single" w:sz="4" w:space="0" w:color="auto"/>
                      <w:left w:val="single" w:sz="4" w:space="0" w:color="auto"/>
                      <w:right w:val="single" w:sz="4" w:space="0" w:color="auto"/>
                    </w:tcBorders>
                    <w:shd w:val="clear" w:color="auto" w:fill="auto"/>
                    <w:vAlign w:val="center"/>
                  </w:tcPr>
                  <w:p w14:paraId="47CE5248" w14:textId="77777777" w:rsidR="00EF3FDD" w:rsidRDefault="006217F4" w:rsidP="00EF3FDD">
                    <w:pPr>
                      <w:jc w:val="center"/>
                      <w:rPr>
                        <w:rFonts w:cs="Cambria"/>
                        <w:szCs w:val="21"/>
                      </w:rPr>
                    </w:pPr>
                    <w:r>
                      <w:rPr>
                        <w:rFonts w:cs="Cambria" w:hint="eastAsia"/>
                        <w:szCs w:val="21"/>
                      </w:rPr>
                      <w:t>本期发生额</w:t>
                    </w:r>
                  </w:p>
                </w:tc>
              </w:sdtContent>
            </w:sdt>
            <w:sdt>
              <w:sdtPr>
                <w:tag w:val="_PLD_60fc9f0737164f9694363f102a4420bb"/>
                <w:id w:val="542408602"/>
                <w:lock w:val="sdtLocked"/>
              </w:sdtPr>
              <w:sdtEndPr/>
              <w:sdtContent>
                <w:tc>
                  <w:tcPr>
                    <w:tcW w:w="992" w:type="pct"/>
                    <w:tcBorders>
                      <w:top w:val="single" w:sz="4" w:space="0" w:color="auto"/>
                      <w:left w:val="single" w:sz="4" w:space="0" w:color="auto"/>
                      <w:right w:val="single" w:sz="4" w:space="0" w:color="auto"/>
                    </w:tcBorders>
                    <w:shd w:val="clear" w:color="auto" w:fill="auto"/>
                    <w:vAlign w:val="center"/>
                  </w:tcPr>
                  <w:p w14:paraId="51377A6F" w14:textId="77777777" w:rsidR="00EF3FDD" w:rsidRDefault="006217F4" w:rsidP="00EF3FDD">
                    <w:pPr>
                      <w:jc w:val="center"/>
                      <w:rPr>
                        <w:rFonts w:cs="Cambria"/>
                        <w:szCs w:val="21"/>
                      </w:rPr>
                    </w:pPr>
                    <w:r>
                      <w:rPr>
                        <w:rFonts w:cs="Cambria" w:hint="eastAsia"/>
                        <w:szCs w:val="21"/>
                      </w:rPr>
                      <w:t>上期发生额</w:t>
                    </w:r>
                  </w:p>
                </w:tc>
              </w:sdtContent>
            </w:sdt>
          </w:tr>
          <w:sdt>
            <w:sdtPr>
              <w:rPr>
                <w:szCs w:val="21"/>
              </w:rPr>
              <w:alias w:val="采购商品接受劳务情况明细"/>
              <w:tag w:val="_GBC_0c9767805cb8416eaba14f759181aa29"/>
              <w:id w:val="-1643493079"/>
              <w:lock w:val="sdtLocked"/>
            </w:sdtPr>
            <w:sdtEndPr/>
            <w:sdtContent>
              <w:tr w:rsidR="00EF3FDD" w14:paraId="4C8E6FA8" w14:textId="77777777" w:rsidTr="00EF3FDD">
                <w:trPr>
                  <w:cantSplit/>
                </w:trPr>
                <w:tc>
                  <w:tcPr>
                    <w:tcW w:w="1601" w:type="pct"/>
                    <w:tcBorders>
                      <w:top w:val="single" w:sz="4" w:space="0" w:color="auto"/>
                      <w:left w:val="single" w:sz="4" w:space="0" w:color="auto"/>
                      <w:bottom w:val="single" w:sz="4" w:space="0" w:color="auto"/>
                      <w:right w:val="single" w:sz="4" w:space="0" w:color="auto"/>
                    </w:tcBorders>
                    <w:shd w:val="clear" w:color="auto" w:fill="auto"/>
                  </w:tcPr>
                  <w:p w14:paraId="1478D6F1" w14:textId="77777777" w:rsidR="00EF3FDD" w:rsidRDefault="006217F4" w:rsidP="00EF3FDD">
                    <w:pPr>
                      <w:rPr>
                        <w:szCs w:val="21"/>
                      </w:rPr>
                    </w:pPr>
                    <w:r>
                      <w:t>控股股东及其控制的公司</w:t>
                    </w:r>
                  </w:p>
                </w:tc>
                <w:tc>
                  <w:tcPr>
                    <w:tcW w:w="1362" w:type="pct"/>
                    <w:tcBorders>
                      <w:top w:val="single" w:sz="4" w:space="0" w:color="auto"/>
                      <w:left w:val="single" w:sz="4" w:space="0" w:color="auto"/>
                      <w:bottom w:val="single" w:sz="4" w:space="0" w:color="auto"/>
                      <w:right w:val="single" w:sz="4" w:space="0" w:color="auto"/>
                    </w:tcBorders>
                    <w:shd w:val="clear" w:color="auto" w:fill="auto"/>
                  </w:tcPr>
                  <w:p w14:paraId="7ADA9B3D" w14:textId="77777777" w:rsidR="00EF3FDD" w:rsidRDefault="006217F4" w:rsidP="00EF3FDD">
                    <w:pPr>
                      <w:rPr>
                        <w:szCs w:val="21"/>
                      </w:rPr>
                    </w:pPr>
                    <w:r>
                      <w:t>采购商品</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2F825C23" w14:textId="77777777" w:rsidR="00EF3FDD" w:rsidRDefault="006217F4" w:rsidP="00EF3FDD">
                    <w:pPr>
                      <w:jc w:val="right"/>
                      <w:rPr>
                        <w:szCs w:val="21"/>
                      </w:rPr>
                    </w:pPr>
                    <w:r>
                      <w:t>221,348</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371570A0" w14:textId="77777777" w:rsidR="00EF3FDD" w:rsidRDefault="006217F4" w:rsidP="00EF3FDD">
                    <w:pPr>
                      <w:jc w:val="right"/>
                      <w:rPr>
                        <w:szCs w:val="21"/>
                      </w:rPr>
                    </w:pPr>
                    <w:r>
                      <w:t>262,467</w:t>
                    </w:r>
                  </w:p>
                </w:tc>
              </w:tr>
            </w:sdtContent>
          </w:sdt>
          <w:sdt>
            <w:sdtPr>
              <w:rPr>
                <w:szCs w:val="21"/>
              </w:rPr>
              <w:alias w:val="采购商品接受劳务情况明细"/>
              <w:tag w:val="_GBC_0c9767805cb8416eaba14f759181aa29"/>
              <w:id w:val="-216046057"/>
              <w:lock w:val="sdtLocked"/>
            </w:sdtPr>
            <w:sdtEndPr/>
            <w:sdtContent>
              <w:tr w:rsidR="00EF3FDD" w14:paraId="2AD6B107" w14:textId="77777777" w:rsidTr="00EF3FDD">
                <w:trPr>
                  <w:cantSplit/>
                </w:trPr>
                <w:tc>
                  <w:tcPr>
                    <w:tcW w:w="1601" w:type="pct"/>
                    <w:tcBorders>
                      <w:top w:val="single" w:sz="4" w:space="0" w:color="auto"/>
                      <w:left w:val="single" w:sz="4" w:space="0" w:color="auto"/>
                      <w:bottom w:val="single" w:sz="4" w:space="0" w:color="auto"/>
                      <w:right w:val="single" w:sz="4" w:space="0" w:color="auto"/>
                    </w:tcBorders>
                    <w:shd w:val="clear" w:color="auto" w:fill="auto"/>
                  </w:tcPr>
                  <w:p w14:paraId="0F5E6F74" w14:textId="77777777" w:rsidR="00EF3FDD" w:rsidRDefault="006217F4" w:rsidP="00EF3FDD">
                    <w:pPr>
                      <w:rPr>
                        <w:szCs w:val="21"/>
                      </w:rPr>
                    </w:pPr>
                    <w:r>
                      <w:rPr>
                        <w:rFonts w:hint="eastAsia"/>
                        <w:szCs w:val="21"/>
                      </w:rPr>
                      <w:t>联营企业</w:t>
                    </w:r>
                  </w:p>
                </w:tc>
                <w:tc>
                  <w:tcPr>
                    <w:tcW w:w="1362" w:type="pct"/>
                    <w:tcBorders>
                      <w:top w:val="single" w:sz="4" w:space="0" w:color="auto"/>
                      <w:left w:val="single" w:sz="4" w:space="0" w:color="auto"/>
                      <w:bottom w:val="single" w:sz="4" w:space="0" w:color="auto"/>
                      <w:right w:val="single" w:sz="4" w:space="0" w:color="auto"/>
                    </w:tcBorders>
                    <w:shd w:val="clear" w:color="auto" w:fill="auto"/>
                  </w:tcPr>
                  <w:p w14:paraId="34E66C70" w14:textId="77777777" w:rsidR="00EF3FDD" w:rsidRDefault="006217F4" w:rsidP="00EF3FDD">
                    <w:pPr>
                      <w:rPr>
                        <w:szCs w:val="21"/>
                      </w:rPr>
                    </w:pPr>
                    <w:r>
                      <w:t>采购商品</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06DAE07A" w14:textId="77777777" w:rsidR="00EF3FDD" w:rsidRDefault="006217F4" w:rsidP="00EF3FDD">
                    <w:pPr>
                      <w:jc w:val="right"/>
                      <w:rPr>
                        <w:szCs w:val="21"/>
                      </w:rPr>
                    </w:pPr>
                    <w:r>
                      <w:t>167,117</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15E26F5B" w14:textId="77777777" w:rsidR="00EF3FDD" w:rsidRDefault="006217F4" w:rsidP="00EF3FDD">
                    <w:pPr>
                      <w:jc w:val="right"/>
                      <w:rPr>
                        <w:szCs w:val="21"/>
                      </w:rPr>
                    </w:pPr>
                    <w:r>
                      <w:t>288,052</w:t>
                    </w:r>
                  </w:p>
                </w:tc>
              </w:tr>
            </w:sdtContent>
          </w:sdt>
          <w:sdt>
            <w:sdtPr>
              <w:rPr>
                <w:szCs w:val="21"/>
              </w:rPr>
              <w:alias w:val="采购商品接受劳务情况明细"/>
              <w:tag w:val="_GBC_0c9767805cb8416eaba14f759181aa29"/>
              <w:id w:val="-618982188"/>
              <w:lock w:val="sdtLocked"/>
            </w:sdtPr>
            <w:sdtEndPr/>
            <w:sdtContent>
              <w:tr w:rsidR="00EF3FDD" w14:paraId="76A7A77A" w14:textId="77777777" w:rsidTr="00EF3FDD">
                <w:trPr>
                  <w:cantSplit/>
                </w:trPr>
                <w:tc>
                  <w:tcPr>
                    <w:tcW w:w="1601" w:type="pct"/>
                    <w:tcBorders>
                      <w:top w:val="single" w:sz="4" w:space="0" w:color="auto"/>
                      <w:left w:val="single" w:sz="4" w:space="0" w:color="auto"/>
                      <w:bottom w:val="single" w:sz="4" w:space="0" w:color="auto"/>
                      <w:right w:val="single" w:sz="4" w:space="0" w:color="auto"/>
                    </w:tcBorders>
                    <w:shd w:val="clear" w:color="auto" w:fill="auto"/>
                  </w:tcPr>
                  <w:p w14:paraId="09523183" w14:textId="77777777" w:rsidR="00EF3FDD" w:rsidRDefault="006217F4" w:rsidP="00EF3FDD">
                    <w:pPr>
                      <w:rPr>
                        <w:szCs w:val="21"/>
                      </w:rPr>
                    </w:pPr>
                    <w:r>
                      <w:t>合营</w:t>
                    </w:r>
                    <w:r>
                      <w:rPr>
                        <w:rFonts w:hint="eastAsia"/>
                      </w:rPr>
                      <w:t>企业</w:t>
                    </w:r>
                  </w:p>
                </w:tc>
                <w:tc>
                  <w:tcPr>
                    <w:tcW w:w="1362" w:type="pct"/>
                    <w:tcBorders>
                      <w:top w:val="single" w:sz="4" w:space="0" w:color="auto"/>
                      <w:left w:val="single" w:sz="4" w:space="0" w:color="auto"/>
                      <w:bottom w:val="single" w:sz="4" w:space="0" w:color="auto"/>
                      <w:right w:val="single" w:sz="4" w:space="0" w:color="auto"/>
                    </w:tcBorders>
                    <w:shd w:val="clear" w:color="auto" w:fill="auto"/>
                  </w:tcPr>
                  <w:p w14:paraId="31422B82" w14:textId="77777777" w:rsidR="00EF3FDD" w:rsidRDefault="006217F4" w:rsidP="00EF3FDD">
                    <w:pPr>
                      <w:rPr>
                        <w:szCs w:val="21"/>
                      </w:rPr>
                    </w:pPr>
                    <w:r>
                      <w:t>采购商品</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528BE78D" w14:textId="77777777" w:rsidR="00EF3FDD" w:rsidRDefault="006217F4" w:rsidP="00EF3FDD">
                    <w:pPr>
                      <w:jc w:val="right"/>
                      <w:rPr>
                        <w:szCs w:val="21"/>
                      </w:rPr>
                    </w:pPr>
                    <w:r>
                      <w:t>3,500</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5C3EF772" w14:textId="77777777" w:rsidR="00EF3FDD" w:rsidRDefault="00EF3FDD" w:rsidP="00EF3FDD">
                    <w:pPr>
                      <w:jc w:val="right"/>
                      <w:rPr>
                        <w:szCs w:val="21"/>
                      </w:rPr>
                    </w:pPr>
                  </w:p>
                </w:tc>
              </w:tr>
            </w:sdtContent>
          </w:sdt>
          <w:sdt>
            <w:sdtPr>
              <w:rPr>
                <w:szCs w:val="21"/>
              </w:rPr>
              <w:alias w:val="采购商品接受劳务情况明细"/>
              <w:tag w:val="_GBC_0c9767805cb8416eaba14f759181aa29"/>
              <w:id w:val="1304806755"/>
              <w:lock w:val="sdtLocked"/>
            </w:sdtPr>
            <w:sdtEndPr/>
            <w:sdtContent>
              <w:tr w:rsidR="00EF3FDD" w14:paraId="1D4EF3D9" w14:textId="77777777" w:rsidTr="00EF3FDD">
                <w:trPr>
                  <w:cantSplit/>
                </w:trPr>
                <w:tc>
                  <w:tcPr>
                    <w:tcW w:w="1601" w:type="pct"/>
                    <w:tcBorders>
                      <w:top w:val="single" w:sz="4" w:space="0" w:color="auto"/>
                      <w:left w:val="single" w:sz="4" w:space="0" w:color="auto"/>
                      <w:bottom w:val="single" w:sz="4" w:space="0" w:color="auto"/>
                      <w:right w:val="single" w:sz="4" w:space="0" w:color="auto"/>
                    </w:tcBorders>
                    <w:shd w:val="clear" w:color="auto" w:fill="auto"/>
                  </w:tcPr>
                  <w:p w14:paraId="18D0F613" w14:textId="77777777" w:rsidR="00EF3FDD" w:rsidRDefault="006217F4" w:rsidP="00EF3FDD">
                    <w:pPr>
                      <w:rPr>
                        <w:szCs w:val="21"/>
                      </w:rPr>
                    </w:pPr>
                    <w:r>
                      <w:t>其他关联方</w:t>
                    </w:r>
                  </w:p>
                </w:tc>
                <w:tc>
                  <w:tcPr>
                    <w:tcW w:w="1362" w:type="pct"/>
                    <w:tcBorders>
                      <w:top w:val="single" w:sz="4" w:space="0" w:color="auto"/>
                      <w:left w:val="single" w:sz="4" w:space="0" w:color="auto"/>
                      <w:bottom w:val="single" w:sz="4" w:space="0" w:color="auto"/>
                      <w:right w:val="single" w:sz="4" w:space="0" w:color="auto"/>
                    </w:tcBorders>
                    <w:shd w:val="clear" w:color="auto" w:fill="auto"/>
                  </w:tcPr>
                  <w:p w14:paraId="237CE908" w14:textId="77777777" w:rsidR="00EF3FDD" w:rsidRDefault="006217F4" w:rsidP="00EF3FDD">
                    <w:pPr>
                      <w:rPr>
                        <w:szCs w:val="21"/>
                      </w:rPr>
                    </w:pPr>
                    <w:r>
                      <w:t>采购商品</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0A049F3E" w14:textId="77777777" w:rsidR="00EF3FDD" w:rsidRDefault="006217F4" w:rsidP="00EF3FDD">
                    <w:pPr>
                      <w:jc w:val="right"/>
                      <w:rPr>
                        <w:szCs w:val="21"/>
                      </w:rPr>
                    </w:pPr>
                    <w:r>
                      <w:t>2,677,600</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6E5DBE00" w14:textId="77777777" w:rsidR="00EF3FDD" w:rsidRDefault="006217F4" w:rsidP="00EF3FDD">
                    <w:pPr>
                      <w:jc w:val="right"/>
                      <w:rPr>
                        <w:szCs w:val="21"/>
                      </w:rPr>
                    </w:pPr>
                    <w:r>
                      <w:t>1,285,006</w:t>
                    </w:r>
                  </w:p>
                </w:tc>
              </w:tr>
            </w:sdtContent>
          </w:sdt>
          <w:sdt>
            <w:sdtPr>
              <w:rPr>
                <w:szCs w:val="21"/>
              </w:rPr>
              <w:alias w:val="采购商品接受劳务情况明细"/>
              <w:tag w:val="_GBC_0c9767805cb8416eaba14f759181aa29"/>
              <w:id w:val="-845711471"/>
              <w:lock w:val="sdtLocked"/>
            </w:sdtPr>
            <w:sdtEndPr/>
            <w:sdtContent>
              <w:tr w:rsidR="00EF3FDD" w14:paraId="135B5D97" w14:textId="77777777" w:rsidTr="00EF3FDD">
                <w:trPr>
                  <w:cantSplit/>
                </w:trPr>
                <w:tc>
                  <w:tcPr>
                    <w:tcW w:w="1601" w:type="pct"/>
                    <w:tcBorders>
                      <w:top w:val="single" w:sz="4" w:space="0" w:color="auto"/>
                      <w:left w:val="single" w:sz="4" w:space="0" w:color="auto"/>
                      <w:bottom w:val="single" w:sz="4" w:space="0" w:color="auto"/>
                      <w:right w:val="single" w:sz="4" w:space="0" w:color="auto"/>
                    </w:tcBorders>
                    <w:shd w:val="clear" w:color="auto" w:fill="auto"/>
                  </w:tcPr>
                  <w:p w14:paraId="78ED8A65" w14:textId="77777777" w:rsidR="00EF3FDD" w:rsidRDefault="006217F4" w:rsidP="00EF3FDD">
                    <w:pPr>
                      <w:rPr>
                        <w:szCs w:val="21"/>
                      </w:rPr>
                    </w:pPr>
                    <w:r>
                      <w:t>联营企业</w:t>
                    </w:r>
                  </w:p>
                </w:tc>
                <w:tc>
                  <w:tcPr>
                    <w:tcW w:w="1362" w:type="pct"/>
                    <w:tcBorders>
                      <w:top w:val="single" w:sz="4" w:space="0" w:color="auto"/>
                      <w:left w:val="single" w:sz="4" w:space="0" w:color="auto"/>
                      <w:bottom w:val="single" w:sz="4" w:space="0" w:color="auto"/>
                      <w:right w:val="single" w:sz="4" w:space="0" w:color="auto"/>
                    </w:tcBorders>
                    <w:shd w:val="clear" w:color="auto" w:fill="auto"/>
                  </w:tcPr>
                  <w:p w14:paraId="4BE3383B" w14:textId="77777777" w:rsidR="00EF3FDD" w:rsidRDefault="006217F4" w:rsidP="00EF3FDD">
                    <w:pPr>
                      <w:rPr>
                        <w:szCs w:val="21"/>
                      </w:rPr>
                    </w:pPr>
                    <w:r>
                      <w:t>接受劳务-港口费</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66F10CDE" w14:textId="77777777" w:rsidR="00EF3FDD" w:rsidRDefault="006217F4" w:rsidP="00EF3FDD">
                    <w:pPr>
                      <w:jc w:val="right"/>
                      <w:rPr>
                        <w:szCs w:val="21"/>
                      </w:rPr>
                    </w:pPr>
                    <w:r>
                      <w:t>351,843</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48878DE5" w14:textId="77777777" w:rsidR="00EF3FDD" w:rsidRDefault="006217F4" w:rsidP="00EF3FDD">
                    <w:pPr>
                      <w:jc w:val="right"/>
                      <w:rPr>
                        <w:szCs w:val="21"/>
                      </w:rPr>
                    </w:pPr>
                    <w:r>
                      <w:t>236,191</w:t>
                    </w:r>
                  </w:p>
                </w:tc>
              </w:tr>
            </w:sdtContent>
          </w:sdt>
          <w:sdt>
            <w:sdtPr>
              <w:rPr>
                <w:szCs w:val="21"/>
              </w:rPr>
              <w:alias w:val="采购商品接受劳务情况明细"/>
              <w:tag w:val="_GBC_0c9767805cb8416eaba14f759181aa29"/>
              <w:id w:val="1139838886"/>
              <w:lock w:val="sdtLocked"/>
            </w:sdtPr>
            <w:sdtEndPr/>
            <w:sdtContent>
              <w:tr w:rsidR="00EF3FDD" w14:paraId="1982F676" w14:textId="77777777" w:rsidTr="00EF3FDD">
                <w:trPr>
                  <w:cantSplit/>
                </w:trPr>
                <w:tc>
                  <w:tcPr>
                    <w:tcW w:w="1601" w:type="pct"/>
                    <w:tcBorders>
                      <w:top w:val="single" w:sz="4" w:space="0" w:color="auto"/>
                      <w:left w:val="single" w:sz="4" w:space="0" w:color="auto"/>
                      <w:bottom w:val="single" w:sz="4" w:space="0" w:color="auto"/>
                      <w:right w:val="single" w:sz="4" w:space="0" w:color="auto"/>
                    </w:tcBorders>
                    <w:shd w:val="clear" w:color="auto" w:fill="auto"/>
                  </w:tcPr>
                  <w:p w14:paraId="332223B4" w14:textId="77777777" w:rsidR="00EF3FDD" w:rsidRDefault="006217F4" w:rsidP="00EF3FDD">
                    <w:pPr>
                      <w:rPr>
                        <w:szCs w:val="21"/>
                      </w:rPr>
                    </w:pPr>
                    <w:r>
                      <w:t>合营企业</w:t>
                    </w:r>
                  </w:p>
                </w:tc>
                <w:tc>
                  <w:tcPr>
                    <w:tcW w:w="1362" w:type="pct"/>
                    <w:tcBorders>
                      <w:top w:val="single" w:sz="4" w:space="0" w:color="auto"/>
                      <w:left w:val="single" w:sz="4" w:space="0" w:color="auto"/>
                      <w:bottom w:val="single" w:sz="4" w:space="0" w:color="auto"/>
                      <w:right w:val="single" w:sz="4" w:space="0" w:color="auto"/>
                    </w:tcBorders>
                    <w:shd w:val="clear" w:color="auto" w:fill="auto"/>
                  </w:tcPr>
                  <w:p w14:paraId="3FC06C8F" w14:textId="77777777" w:rsidR="00EF3FDD" w:rsidRDefault="006217F4" w:rsidP="00EF3FDD">
                    <w:pPr>
                      <w:rPr>
                        <w:szCs w:val="21"/>
                      </w:rPr>
                    </w:pPr>
                    <w:r>
                      <w:t>接受劳务-洗选煤</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54117E51" w14:textId="77777777" w:rsidR="00EF3FDD" w:rsidRDefault="00EF3FDD" w:rsidP="00EF3FDD">
                    <w:pPr>
                      <w:jc w:val="right"/>
                      <w:rPr>
                        <w:szCs w:val="21"/>
                      </w:rPr>
                    </w:pP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3E27D77F" w14:textId="77777777" w:rsidR="00EF3FDD" w:rsidRDefault="006217F4" w:rsidP="00EF3FDD">
                    <w:pPr>
                      <w:jc w:val="right"/>
                      <w:rPr>
                        <w:szCs w:val="21"/>
                      </w:rPr>
                    </w:pPr>
                    <w:r>
                      <w:t>41,312</w:t>
                    </w:r>
                  </w:p>
                </w:tc>
              </w:tr>
            </w:sdtContent>
          </w:sdt>
          <w:sdt>
            <w:sdtPr>
              <w:rPr>
                <w:szCs w:val="21"/>
              </w:rPr>
              <w:alias w:val="采购商品接受劳务情况明细"/>
              <w:tag w:val="_GBC_0c9767805cb8416eaba14f759181aa29"/>
              <w:id w:val="1080408002"/>
              <w:lock w:val="sdtLocked"/>
            </w:sdtPr>
            <w:sdtEndPr/>
            <w:sdtContent>
              <w:tr w:rsidR="00EF3FDD" w14:paraId="7E930396" w14:textId="77777777" w:rsidTr="00EF3FDD">
                <w:trPr>
                  <w:cantSplit/>
                </w:trPr>
                <w:tc>
                  <w:tcPr>
                    <w:tcW w:w="1601" w:type="pct"/>
                    <w:tcBorders>
                      <w:top w:val="single" w:sz="4" w:space="0" w:color="auto"/>
                      <w:left w:val="single" w:sz="4" w:space="0" w:color="auto"/>
                      <w:bottom w:val="single" w:sz="4" w:space="0" w:color="auto"/>
                      <w:right w:val="single" w:sz="4" w:space="0" w:color="auto"/>
                    </w:tcBorders>
                    <w:shd w:val="clear" w:color="auto" w:fill="auto"/>
                  </w:tcPr>
                  <w:p w14:paraId="5035BFBE" w14:textId="77777777" w:rsidR="00EF3FDD" w:rsidRDefault="006217F4" w:rsidP="00EF3FDD">
                    <w:pPr>
                      <w:rPr>
                        <w:szCs w:val="21"/>
                      </w:rPr>
                    </w:pPr>
                    <w:r>
                      <w:t>其他关联方</w:t>
                    </w:r>
                  </w:p>
                </w:tc>
                <w:tc>
                  <w:tcPr>
                    <w:tcW w:w="1362" w:type="pct"/>
                    <w:tcBorders>
                      <w:top w:val="single" w:sz="4" w:space="0" w:color="auto"/>
                      <w:left w:val="single" w:sz="4" w:space="0" w:color="auto"/>
                      <w:bottom w:val="single" w:sz="4" w:space="0" w:color="auto"/>
                      <w:right w:val="single" w:sz="4" w:space="0" w:color="auto"/>
                    </w:tcBorders>
                    <w:shd w:val="clear" w:color="auto" w:fill="auto"/>
                  </w:tcPr>
                  <w:p w14:paraId="3909C2AD" w14:textId="77777777" w:rsidR="00EF3FDD" w:rsidRDefault="006217F4" w:rsidP="00EF3FDD">
                    <w:pPr>
                      <w:rPr>
                        <w:szCs w:val="21"/>
                      </w:rPr>
                    </w:pPr>
                    <w:r>
                      <w:t>接受劳务-行政管理费</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467E3AD8" w14:textId="77777777" w:rsidR="00EF3FDD" w:rsidRDefault="006217F4" w:rsidP="00EF3FDD">
                    <w:pPr>
                      <w:jc w:val="right"/>
                      <w:rPr>
                        <w:szCs w:val="21"/>
                      </w:rPr>
                    </w:pPr>
                    <w:r>
                      <w:t>6,816</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73A43BB2" w14:textId="77777777" w:rsidR="00EF3FDD" w:rsidRDefault="00EF3FDD" w:rsidP="00EF3FDD">
                    <w:pPr>
                      <w:jc w:val="right"/>
                      <w:rPr>
                        <w:szCs w:val="21"/>
                      </w:rPr>
                    </w:pPr>
                  </w:p>
                </w:tc>
              </w:tr>
            </w:sdtContent>
          </w:sdt>
          <w:sdt>
            <w:sdtPr>
              <w:rPr>
                <w:szCs w:val="21"/>
              </w:rPr>
              <w:alias w:val="采购商品接受劳务情况明细"/>
              <w:tag w:val="_GBC_0c9767805cb8416eaba14f759181aa29"/>
              <w:id w:val="-50696266"/>
              <w:lock w:val="sdtLocked"/>
            </w:sdtPr>
            <w:sdtEndPr/>
            <w:sdtContent>
              <w:tr w:rsidR="00EF3FDD" w14:paraId="4B68436A" w14:textId="77777777" w:rsidTr="00EF3FDD">
                <w:trPr>
                  <w:cantSplit/>
                </w:trPr>
                <w:tc>
                  <w:tcPr>
                    <w:tcW w:w="1601" w:type="pct"/>
                    <w:tcBorders>
                      <w:top w:val="single" w:sz="4" w:space="0" w:color="auto"/>
                      <w:left w:val="single" w:sz="4" w:space="0" w:color="auto"/>
                      <w:bottom w:val="single" w:sz="4" w:space="0" w:color="auto"/>
                      <w:right w:val="single" w:sz="4" w:space="0" w:color="auto"/>
                    </w:tcBorders>
                    <w:shd w:val="clear" w:color="auto" w:fill="auto"/>
                  </w:tcPr>
                  <w:p w14:paraId="68FD8F4B" w14:textId="77777777" w:rsidR="00EF3FDD" w:rsidRDefault="006217F4" w:rsidP="00EF3FDD">
                    <w:pPr>
                      <w:jc w:val="center"/>
                      <w:rPr>
                        <w:szCs w:val="21"/>
                      </w:rPr>
                    </w:pPr>
                    <w:r>
                      <w:t>合计</w:t>
                    </w:r>
                  </w:p>
                </w:tc>
                <w:tc>
                  <w:tcPr>
                    <w:tcW w:w="1362" w:type="pct"/>
                    <w:tcBorders>
                      <w:top w:val="single" w:sz="4" w:space="0" w:color="auto"/>
                      <w:left w:val="single" w:sz="4" w:space="0" w:color="auto"/>
                      <w:bottom w:val="single" w:sz="4" w:space="0" w:color="auto"/>
                      <w:right w:val="single" w:sz="4" w:space="0" w:color="auto"/>
                    </w:tcBorders>
                    <w:shd w:val="clear" w:color="auto" w:fill="auto"/>
                  </w:tcPr>
                  <w:p w14:paraId="626F2F8C" w14:textId="77777777" w:rsidR="00EF3FDD" w:rsidRDefault="006217F4" w:rsidP="00EF3FDD">
                    <w:pPr>
                      <w:rPr>
                        <w:szCs w:val="21"/>
                      </w:rPr>
                    </w:pPr>
                    <w:r>
                      <w:t xml:space="preserve">　</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5E7FFF00" w14:textId="77777777" w:rsidR="00EF3FDD" w:rsidRDefault="006217F4" w:rsidP="00EF3FDD">
                    <w:pPr>
                      <w:jc w:val="right"/>
                      <w:rPr>
                        <w:szCs w:val="21"/>
                      </w:rPr>
                    </w:pPr>
                    <w:r>
                      <w:t>3,428,224</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6F66877A" w14:textId="77777777" w:rsidR="00EF3FDD" w:rsidRDefault="006217F4" w:rsidP="00EF3FDD">
                    <w:pPr>
                      <w:jc w:val="right"/>
                      <w:rPr>
                        <w:szCs w:val="21"/>
                      </w:rPr>
                    </w:pPr>
                    <w:r>
                      <w:t>2,113,028</w:t>
                    </w:r>
                  </w:p>
                </w:tc>
              </w:tr>
            </w:sdtContent>
          </w:sdt>
        </w:tbl>
        <w:p w14:paraId="79EF0927" w14:textId="77777777" w:rsidR="00195E6B" w:rsidRDefault="009C6250">
          <w:pPr>
            <w:pStyle w:val="affffffffffffffffffffff8"/>
          </w:pPr>
        </w:p>
      </w:sdtContent>
    </w:sdt>
    <w:sdt>
      <w:sdtPr>
        <w:rPr>
          <w:rFonts w:hint="eastAsia"/>
          <w:szCs w:val="21"/>
        </w:rPr>
        <w:alias w:val="模块:出售商品/提供劳务情况"/>
        <w:tag w:val="_GBC_a4e1c0efe9f741ecbb648a33c9afb8fd"/>
        <w:id w:val="-975142765"/>
        <w:lock w:val="sdtLocked"/>
        <w:placeholder>
          <w:docPart w:val="GBC22222222222222222222222222222"/>
        </w:placeholder>
      </w:sdtPr>
      <w:sdtEndPr>
        <w:rPr>
          <w:rFonts w:cs="Cambria"/>
        </w:rPr>
      </w:sdtEndPr>
      <w:sdtContent>
        <w:p w14:paraId="623F2097" w14:textId="77777777" w:rsidR="00195E6B" w:rsidRDefault="003E16DD" w:rsidP="00EF3FDD">
          <w:pPr>
            <w:widowControl w:val="0"/>
            <w:ind w:rightChars="-369" w:right="-812"/>
            <w:rPr>
              <w:szCs w:val="21"/>
            </w:rPr>
          </w:pPr>
          <w:r>
            <w:rPr>
              <w:rFonts w:hint="eastAsia"/>
              <w:szCs w:val="21"/>
            </w:rPr>
            <w:t>出售商品/提供劳务情况表</w:t>
          </w:r>
        </w:p>
        <w:sdt>
          <w:sdtPr>
            <w:rPr>
              <w:szCs w:val="21"/>
            </w:rPr>
            <w:alias w:val="是否适用：出售商品或提供劳务情况表[双击切换]"/>
            <w:tag w:val="_GBC_18ae630e2f3641959d3a9fc1a3f3ccf3"/>
            <w:id w:val="857546407"/>
            <w:lock w:val="sdtContentLocked"/>
            <w:placeholder>
              <w:docPart w:val="GBC22222222222222222222222222222"/>
            </w:placeholder>
          </w:sdtPr>
          <w:sdtEndPr/>
          <w:sdtContent>
            <w:p w14:paraId="2AD231C6" w14:textId="77777777" w:rsidR="00195E6B" w:rsidRDefault="00E86408">
              <w:pPr>
                <w:ind w:rightChars="-369" w:right="-812"/>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5CCC4881" w14:textId="77777777" w:rsidR="00195E6B" w:rsidRDefault="003E16DD">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9996165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szCs w:val="21"/>
            </w:rPr>
            <w:t xml:space="preserve">  币种：</w:t>
          </w:r>
          <w:sdt>
            <w:sdtPr>
              <w:rPr>
                <w:szCs w:val="21"/>
              </w:rPr>
              <w:alias w:val="币种：出售商品提供劳务情况表"/>
              <w:tag w:val="_GBC_d298f57687684d2eafef1d8c13d51722"/>
              <w:id w:val="-13452395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29"/>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886"/>
            <w:gridCol w:w="2366"/>
            <w:gridCol w:w="1889"/>
            <w:gridCol w:w="1752"/>
          </w:tblGrid>
          <w:tr w:rsidR="00EF3FDD" w14:paraId="5B79735A" w14:textId="77777777" w:rsidTr="00EF3FDD">
            <w:trPr>
              <w:cantSplit/>
              <w:trHeight w:val="273"/>
            </w:trPr>
            <w:sdt>
              <w:sdtPr>
                <w:tag w:val="_PLD_70510986aab647e99b00ba57c32e64cd"/>
                <w:id w:val="-1259514731"/>
                <w:lock w:val="sdtLocked"/>
              </w:sdtPr>
              <w:sdtEndPr/>
              <w:sdtContent>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240652F5" w14:textId="77777777" w:rsidR="00EF3FDD" w:rsidRDefault="006217F4" w:rsidP="00EF3FDD">
                    <w:pPr>
                      <w:jc w:val="center"/>
                      <w:rPr>
                        <w:rFonts w:cs="Cambria"/>
                        <w:szCs w:val="21"/>
                      </w:rPr>
                    </w:pPr>
                    <w:r>
                      <w:rPr>
                        <w:rFonts w:cs="Cambria" w:hint="eastAsia"/>
                        <w:szCs w:val="21"/>
                      </w:rPr>
                      <w:t>关联方</w:t>
                    </w:r>
                  </w:p>
                </w:tc>
              </w:sdtContent>
            </w:sdt>
            <w:sdt>
              <w:sdtPr>
                <w:tag w:val="_PLD_66da90262f3d401c8151235b4c6f5e93"/>
                <w:id w:val="863255498"/>
                <w:lock w:val="sdtLocked"/>
              </w:sdtPr>
              <w:sdtEndPr/>
              <w:sdtContent>
                <w:tc>
                  <w:tcPr>
                    <w:tcW w:w="1330" w:type="pct"/>
                    <w:tcBorders>
                      <w:top w:val="single" w:sz="4" w:space="0" w:color="auto"/>
                      <w:left w:val="single" w:sz="4" w:space="0" w:color="auto"/>
                      <w:bottom w:val="single" w:sz="4" w:space="0" w:color="auto"/>
                      <w:right w:val="single" w:sz="4" w:space="0" w:color="auto"/>
                    </w:tcBorders>
                    <w:shd w:val="clear" w:color="auto" w:fill="auto"/>
                    <w:vAlign w:val="center"/>
                  </w:tcPr>
                  <w:p w14:paraId="21A94F88" w14:textId="77777777" w:rsidR="00EF3FDD" w:rsidRDefault="006217F4" w:rsidP="00EF3FDD">
                    <w:pPr>
                      <w:jc w:val="center"/>
                      <w:rPr>
                        <w:rFonts w:cs="Cambria"/>
                        <w:szCs w:val="21"/>
                      </w:rPr>
                    </w:pPr>
                    <w:r>
                      <w:rPr>
                        <w:rFonts w:cs="Cambria" w:hint="eastAsia"/>
                        <w:szCs w:val="21"/>
                      </w:rPr>
                      <w:t>关联交易内容</w:t>
                    </w:r>
                  </w:p>
                </w:tc>
              </w:sdtContent>
            </w:sdt>
            <w:sdt>
              <w:sdtPr>
                <w:tag w:val="_PLD_09c424bd80324eb49dafea569ce1931b"/>
                <w:id w:val="77952579"/>
                <w:lock w:val="sdtLocked"/>
              </w:sdtPr>
              <w:sdtEndPr/>
              <w:sdtContent>
                <w:tc>
                  <w:tcPr>
                    <w:tcW w:w="1062" w:type="pct"/>
                    <w:tcBorders>
                      <w:top w:val="single" w:sz="4" w:space="0" w:color="auto"/>
                      <w:left w:val="single" w:sz="4" w:space="0" w:color="auto"/>
                      <w:right w:val="single" w:sz="4" w:space="0" w:color="auto"/>
                    </w:tcBorders>
                    <w:shd w:val="clear" w:color="auto" w:fill="auto"/>
                    <w:vAlign w:val="center"/>
                  </w:tcPr>
                  <w:p w14:paraId="775CD5AA" w14:textId="77777777" w:rsidR="00EF3FDD" w:rsidRDefault="006217F4" w:rsidP="00EF3FDD">
                    <w:pPr>
                      <w:jc w:val="center"/>
                      <w:rPr>
                        <w:rFonts w:cs="Cambria"/>
                        <w:szCs w:val="21"/>
                      </w:rPr>
                    </w:pPr>
                    <w:r>
                      <w:rPr>
                        <w:rFonts w:cs="Cambria" w:hint="eastAsia"/>
                        <w:szCs w:val="21"/>
                      </w:rPr>
                      <w:t>本期发生额</w:t>
                    </w:r>
                  </w:p>
                </w:tc>
              </w:sdtContent>
            </w:sdt>
            <w:sdt>
              <w:sdtPr>
                <w:tag w:val="_PLD_fd0f9e0691744db49d5ceaf95d42197c"/>
                <w:id w:val="938953053"/>
                <w:lock w:val="sdtLocked"/>
              </w:sdtPr>
              <w:sdtEndPr/>
              <w:sdtContent>
                <w:tc>
                  <w:tcPr>
                    <w:tcW w:w="985" w:type="pct"/>
                    <w:tcBorders>
                      <w:top w:val="single" w:sz="4" w:space="0" w:color="auto"/>
                      <w:left w:val="single" w:sz="4" w:space="0" w:color="auto"/>
                      <w:right w:val="single" w:sz="4" w:space="0" w:color="auto"/>
                    </w:tcBorders>
                    <w:shd w:val="clear" w:color="auto" w:fill="auto"/>
                    <w:vAlign w:val="center"/>
                  </w:tcPr>
                  <w:p w14:paraId="3F7DE2FA" w14:textId="77777777" w:rsidR="00EF3FDD" w:rsidRDefault="006217F4" w:rsidP="00EF3FDD">
                    <w:pPr>
                      <w:jc w:val="center"/>
                      <w:rPr>
                        <w:rFonts w:cs="Cambria"/>
                        <w:szCs w:val="21"/>
                      </w:rPr>
                    </w:pPr>
                    <w:r>
                      <w:rPr>
                        <w:rFonts w:cs="Cambria" w:hint="eastAsia"/>
                        <w:szCs w:val="21"/>
                      </w:rPr>
                      <w:t>上期发生额</w:t>
                    </w:r>
                  </w:p>
                </w:tc>
              </w:sdtContent>
            </w:sdt>
          </w:tr>
          <w:sdt>
            <w:sdtPr>
              <w:rPr>
                <w:rFonts w:asciiTheme="minorHAnsi" w:eastAsiaTheme="minorEastAsia"/>
                <w:kern w:val="2"/>
                <w:sz w:val="21"/>
                <w:szCs w:val="21"/>
              </w:rPr>
              <w:alias w:val="出售商品提供劳务情况明细"/>
              <w:tag w:val="_GBC_d6e24b6ca62645f180ecf5d4621afdc6"/>
              <w:id w:val="-1055842706"/>
              <w:lock w:val="sdtLocked"/>
            </w:sdtPr>
            <w:sdtEndPr/>
            <w:sdtContent>
              <w:tr w:rsidR="00EF3FDD" w14:paraId="6D4C209B"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5D4B1810" w14:textId="77777777" w:rsidR="00EF3FDD" w:rsidRDefault="006217F4" w:rsidP="00EF3FDD">
                    <w:pPr>
                      <w:rPr>
                        <w:szCs w:val="21"/>
                      </w:rPr>
                    </w:pPr>
                    <w:r>
                      <w:t>控股股东及其控制的公司</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24E70BE2" w14:textId="77777777" w:rsidR="00EF3FDD" w:rsidRDefault="006217F4" w:rsidP="00EF3FDD">
                    <w:pPr>
                      <w:rPr>
                        <w:szCs w:val="21"/>
                      </w:rPr>
                    </w:pPr>
                    <w:r>
                      <w:t>销售商品-煤炭</w:t>
                    </w:r>
                  </w:p>
                </w:tc>
                <w:tc>
                  <w:tcPr>
                    <w:tcW w:w="1062" w:type="pct"/>
                    <w:tcBorders>
                      <w:top w:val="single" w:sz="4" w:space="0" w:color="auto"/>
                      <w:left w:val="single" w:sz="4" w:space="0" w:color="auto"/>
                      <w:bottom w:val="single" w:sz="4" w:space="0" w:color="auto"/>
                      <w:right w:val="single" w:sz="4" w:space="0" w:color="auto"/>
                    </w:tcBorders>
                    <w:shd w:val="clear" w:color="auto" w:fill="auto"/>
                  </w:tcPr>
                  <w:p w14:paraId="4EBFB06C" w14:textId="77777777" w:rsidR="00EF3FDD" w:rsidRDefault="006217F4" w:rsidP="00EF3FDD">
                    <w:pPr>
                      <w:jc w:val="right"/>
                      <w:rPr>
                        <w:szCs w:val="21"/>
                      </w:rPr>
                    </w:pPr>
                    <w:r>
                      <w:t>637,959</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2ADFF87A" w14:textId="77777777" w:rsidR="00EF3FDD" w:rsidRDefault="006217F4" w:rsidP="00EF3FDD">
                    <w:pPr>
                      <w:jc w:val="right"/>
                      <w:rPr>
                        <w:szCs w:val="21"/>
                      </w:rPr>
                    </w:pPr>
                    <w:r>
                      <w:t>503,603</w:t>
                    </w:r>
                  </w:p>
                </w:tc>
              </w:tr>
            </w:sdtContent>
          </w:sdt>
          <w:sdt>
            <w:sdtPr>
              <w:rPr>
                <w:rFonts w:asciiTheme="minorHAnsi" w:eastAsiaTheme="minorEastAsia"/>
                <w:kern w:val="2"/>
                <w:sz w:val="21"/>
                <w:szCs w:val="21"/>
              </w:rPr>
              <w:alias w:val="出售商品提供劳务情况明细"/>
              <w:tag w:val="_GBC_d6e24b6ca62645f180ecf5d4621afdc6"/>
              <w:id w:val="-1304296798"/>
              <w:lock w:val="sdtLocked"/>
            </w:sdtPr>
            <w:sdtEndPr/>
            <w:sdtContent>
              <w:tr w:rsidR="00EF3FDD" w14:paraId="0B971A26"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1C8BD4AB" w14:textId="77777777" w:rsidR="00EF3FDD" w:rsidRDefault="006217F4" w:rsidP="00EF3FDD">
                    <w:pPr>
                      <w:rPr>
                        <w:szCs w:val="21"/>
                      </w:rPr>
                    </w:pPr>
                    <w:r>
                      <w:t>联营企业</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3B6A6F6D" w14:textId="77777777" w:rsidR="00EF3FDD" w:rsidRDefault="006217F4" w:rsidP="00EF3FDD">
                    <w:pPr>
                      <w:rPr>
                        <w:szCs w:val="21"/>
                      </w:rPr>
                    </w:pPr>
                    <w:r>
                      <w:t>销售商品-煤炭</w:t>
                    </w:r>
                  </w:p>
                </w:tc>
                <w:tc>
                  <w:tcPr>
                    <w:tcW w:w="1062" w:type="pct"/>
                    <w:tcBorders>
                      <w:top w:val="single" w:sz="4" w:space="0" w:color="auto"/>
                      <w:left w:val="single" w:sz="4" w:space="0" w:color="auto"/>
                      <w:bottom w:val="single" w:sz="4" w:space="0" w:color="auto"/>
                      <w:right w:val="single" w:sz="4" w:space="0" w:color="auto"/>
                    </w:tcBorders>
                    <w:shd w:val="clear" w:color="auto" w:fill="auto"/>
                  </w:tcPr>
                  <w:p w14:paraId="7D417120" w14:textId="77777777" w:rsidR="00EF3FDD" w:rsidRDefault="006217F4" w:rsidP="00EF3FDD">
                    <w:pPr>
                      <w:jc w:val="right"/>
                      <w:rPr>
                        <w:szCs w:val="21"/>
                      </w:rPr>
                    </w:pPr>
                    <w:r>
                      <w:t>78,234</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529DD23C" w14:textId="77777777" w:rsidR="00EF3FDD" w:rsidRDefault="006217F4" w:rsidP="00EF3FDD">
                    <w:pPr>
                      <w:jc w:val="right"/>
                      <w:rPr>
                        <w:szCs w:val="21"/>
                      </w:rPr>
                    </w:pPr>
                    <w:r>
                      <w:t>242,881</w:t>
                    </w:r>
                  </w:p>
                </w:tc>
              </w:tr>
            </w:sdtContent>
          </w:sdt>
          <w:sdt>
            <w:sdtPr>
              <w:rPr>
                <w:rFonts w:asciiTheme="minorHAnsi" w:eastAsiaTheme="minorEastAsia"/>
                <w:kern w:val="2"/>
                <w:sz w:val="21"/>
                <w:szCs w:val="21"/>
              </w:rPr>
              <w:alias w:val="出售商品提供劳务情况明细"/>
              <w:tag w:val="_GBC_d6e24b6ca62645f180ecf5d4621afdc6"/>
              <w:id w:val="1492603567"/>
              <w:lock w:val="sdtLocked"/>
            </w:sdtPr>
            <w:sdtEndPr/>
            <w:sdtContent>
              <w:tr w:rsidR="00EF3FDD" w14:paraId="0CD1AA44"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3ED2C8D2" w14:textId="77777777" w:rsidR="00EF3FDD" w:rsidRDefault="006217F4" w:rsidP="00EF3FDD">
                    <w:pPr>
                      <w:rPr>
                        <w:szCs w:val="21"/>
                      </w:rPr>
                    </w:pPr>
                    <w:r>
                      <w:t>其他关联方</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376EEFCA" w14:textId="77777777" w:rsidR="00EF3FDD" w:rsidRDefault="006217F4" w:rsidP="00EF3FDD">
                    <w:pPr>
                      <w:rPr>
                        <w:szCs w:val="21"/>
                      </w:rPr>
                    </w:pPr>
                    <w:r>
                      <w:t>销售商品-煤炭</w:t>
                    </w:r>
                  </w:p>
                </w:tc>
                <w:tc>
                  <w:tcPr>
                    <w:tcW w:w="1062" w:type="pct"/>
                    <w:tcBorders>
                      <w:top w:val="single" w:sz="4" w:space="0" w:color="auto"/>
                      <w:left w:val="single" w:sz="4" w:space="0" w:color="auto"/>
                      <w:bottom w:val="single" w:sz="4" w:space="0" w:color="auto"/>
                      <w:right w:val="single" w:sz="4" w:space="0" w:color="auto"/>
                    </w:tcBorders>
                    <w:shd w:val="clear" w:color="auto" w:fill="auto"/>
                  </w:tcPr>
                  <w:p w14:paraId="35F1E782" w14:textId="77777777" w:rsidR="00EF3FDD" w:rsidRDefault="006217F4" w:rsidP="00EF3FDD">
                    <w:pPr>
                      <w:jc w:val="right"/>
                      <w:rPr>
                        <w:szCs w:val="21"/>
                      </w:rPr>
                    </w:pPr>
                    <w:r>
                      <w:t>1,428,457</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1C4B38E0" w14:textId="77777777" w:rsidR="00EF3FDD" w:rsidRDefault="006217F4" w:rsidP="00EF3FDD">
                    <w:pPr>
                      <w:jc w:val="right"/>
                      <w:rPr>
                        <w:szCs w:val="21"/>
                      </w:rPr>
                    </w:pPr>
                    <w:r>
                      <w:t>470,570</w:t>
                    </w:r>
                  </w:p>
                </w:tc>
              </w:tr>
            </w:sdtContent>
          </w:sdt>
          <w:sdt>
            <w:sdtPr>
              <w:rPr>
                <w:rFonts w:asciiTheme="minorHAnsi" w:eastAsiaTheme="minorEastAsia"/>
                <w:kern w:val="2"/>
                <w:sz w:val="21"/>
                <w:szCs w:val="21"/>
              </w:rPr>
              <w:alias w:val="出售商品提供劳务情况明细"/>
              <w:tag w:val="_GBC_d6e24b6ca62645f180ecf5d4621afdc6"/>
              <w:id w:val="1615395690"/>
              <w:lock w:val="sdtLocked"/>
            </w:sdtPr>
            <w:sdtEndPr/>
            <w:sdtContent>
              <w:tr w:rsidR="00EF3FDD" w14:paraId="40470B14"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627DB1B7" w14:textId="77777777" w:rsidR="00EF3FDD" w:rsidRDefault="006217F4" w:rsidP="00EF3FDD">
                    <w:pPr>
                      <w:rPr>
                        <w:szCs w:val="21"/>
                      </w:rPr>
                    </w:pPr>
                    <w:r>
                      <w:t>控股股东及其控制的公司</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0B17B078" w14:textId="77777777" w:rsidR="00EF3FDD" w:rsidRDefault="006217F4" w:rsidP="00EF3FDD">
                    <w:pPr>
                      <w:rPr>
                        <w:szCs w:val="21"/>
                      </w:rPr>
                    </w:pPr>
                    <w:r>
                      <w:t>销售商品-甲醇</w:t>
                    </w:r>
                  </w:p>
                </w:tc>
                <w:tc>
                  <w:tcPr>
                    <w:tcW w:w="1062" w:type="pct"/>
                    <w:tcBorders>
                      <w:top w:val="single" w:sz="4" w:space="0" w:color="auto"/>
                      <w:left w:val="single" w:sz="4" w:space="0" w:color="auto"/>
                      <w:bottom w:val="single" w:sz="4" w:space="0" w:color="auto"/>
                      <w:right w:val="single" w:sz="4" w:space="0" w:color="auto"/>
                    </w:tcBorders>
                    <w:shd w:val="clear" w:color="auto" w:fill="auto"/>
                  </w:tcPr>
                  <w:p w14:paraId="26D9B028" w14:textId="77777777" w:rsidR="00EF3FDD" w:rsidRDefault="00EF3FDD" w:rsidP="00EF3FDD">
                    <w:pPr>
                      <w:jc w:val="right"/>
                      <w:rPr>
                        <w:szCs w:val="21"/>
                      </w:rPr>
                    </w:pP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0847A9BA" w14:textId="77777777" w:rsidR="00EF3FDD" w:rsidRDefault="006217F4" w:rsidP="00EF3FDD">
                    <w:pPr>
                      <w:jc w:val="right"/>
                      <w:rPr>
                        <w:szCs w:val="21"/>
                      </w:rPr>
                    </w:pPr>
                    <w:r>
                      <w:t>4,033</w:t>
                    </w:r>
                  </w:p>
                </w:tc>
              </w:tr>
            </w:sdtContent>
          </w:sdt>
          <w:sdt>
            <w:sdtPr>
              <w:rPr>
                <w:rFonts w:asciiTheme="minorHAnsi" w:eastAsiaTheme="minorEastAsia"/>
                <w:kern w:val="2"/>
                <w:sz w:val="21"/>
                <w:szCs w:val="21"/>
              </w:rPr>
              <w:alias w:val="出售商品提供劳务情况明细"/>
              <w:tag w:val="_GBC_d6e24b6ca62645f180ecf5d4621afdc6"/>
              <w:id w:val="-2052836054"/>
              <w:lock w:val="sdtLocked"/>
            </w:sdtPr>
            <w:sdtEndPr/>
            <w:sdtContent>
              <w:tr w:rsidR="00EF3FDD" w14:paraId="788E968F"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0080D530" w14:textId="77777777" w:rsidR="00EF3FDD" w:rsidRDefault="006217F4" w:rsidP="00EF3FDD">
                    <w:pPr>
                      <w:rPr>
                        <w:szCs w:val="21"/>
                      </w:rPr>
                    </w:pPr>
                    <w:r>
                      <w:t>控股股东及其控制的公司</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697F3A86" w14:textId="77777777" w:rsidR="00EF3FDD" w:rsidRDefault="006217F4" w:rsidP="00EF3FDD">
                    <w:pPr>
                      <w:rPr>
                        <w:szCs w:val="21"/>
                      </w:rPr>
                    </w:pPr>
                    <w:r>
                      <w:t>销售商品-材料</w:t>
                    </w:r>
                  </w:p>
                </w:tc>
                <w:tc>
                  <w:tcPr>
                    <w:tcW w:w="1062" w:type="pct"/>
                    <w:tcBorders>
                      <w:top w:val="single" w:sz="4" w:space="0" w:color="auto"/>
                      <w:left w:val="single" w:sz="4" w:space="0" w:color="auto"/>
                      <w:bottom w:val="single" w:sz="4" w:space="0" w:color="auto"/>
                      <w:right w:val="single" w:sz="4" w:space="0" w:color="auto"/>
                    </w:tcBorders>
                    <w:shd w:val="clear" w:color="auto" w:fill="auto"/>
                  </w:tcPr>
                  <w:p w14:paraId="50F50756" w14:textId="77777777" w:rsidR="00EF3FDD" w:rsidRDefault="006217F4" w:rsidP="00EF3FDD">
                    <w:pPr>
                      <w:jc w:val="right"/>
                      <w:rPr>
                        <w:szCs w:val="21"/>
                      </w:rPr>
                    </w:pPr>
                    <w:r>
                      <w:t>344,685</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63275FAF" w14:textId="77777777" w:rsidR="00EF3FDD" w:rsidRDefault="006217F4" w:rsidP="00EF3FDD">
                    <w:pPr>
                      <w:jc w:val="right"/>
                      <w:rPr>
                        <w:szCs w:val="21"/>
                      </w:rPr>
                    </w:pPr>
                    <w:r>
                      <w:t>209,857</w:t>
                    </w:r>
                  </w:p>
                </w:tc>
              </w:tr>
            </w:sdtContent>
          </w:sdt>
          <w:sdt>
            <w:sdtPr>
              <w:rPr>
                <w:rFonts w:asciiTheme="minorHAnsi" w:eastAsiaTheme="minorEastAsia"/>
                <w:kern w:val="2"/>
                <w:sz w:val="21"/>
                <w:szCs w:val="21"/>
              </w:rPr>
              <w:alias w:val="出售商品提供劳务情况明细"/>
              <w:tag w:val="_GBC_d6e24b6ca62645f180ecf5d4621afdc6"/>
              <w:id w:val="-806085900"/>
              <w:lock w:val="sdtLocked"/>
            </w:sdtPr>
            <w:sdtEndPr/>
            <w:sdtContent>
              <w:tr w:rsidR="00EF3FDD" w14:paraId="66AB92F3"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1132F1ED" w14:textId="77777777" w:rsidR="00EF3FDD" w:rsidRDefault="006217F4" w:rsidP="00EF3FDD">
                    <w:pPr>
                      <w:rPr>
                        <w:szCs w:val="21"/>
                      </w:rPr>
                    </w:pPr>
                    <w:r>
                      <w:t>其他关联方</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6A77BBE1" w14:textId="77777777" w:rsidR="00EF3FDD" w:rsidRDefault="006217F4" w:rsidP="00EF3FDD">
                    <w:pPr>
                      <w:rPr>
                        <w:szCs w:val="21"/>
                      </w:rPr>
                    </w:pPr>
                    <w:r>
                      <w:t>销售商品-大宗商品</w:t>
                    </w:r>
                  </w:p>
                </w:tc>
                <w:tc>
                  <w:tcPr>
                    <w:tcW w:w="1062" w:type="pct"/>
                    <w:tcBorders>
                      <w:top w:val="single" w:sz="4" w:space="0" w:color="auto"/>
                      <w:left w:val="single" w:sz="4" w:space="0" w:color="auto"/>
                      <w:bottom w:val="single" w:sz="4" w:space="0" w:color="auto"/>
                      <w:right w:val="single" w:sz="4" w:space="0" w:color="auto"/>
                    </w:tcBorders>
                    <w:shd w:val="clear" w:color="auto" w:fill="auto"/>
                  </w:tcPr>
                  <w:p w14:paraId="0E6F9C14" w14:textId="77777777" w:rsidR="00EF3FDD" w:rsidRDefault="006217F4" w:rsidP="00EF3FDD">
                    <w:pPr>
                      <w:jc w:val="right"/>
                      <w:rPr>
                        <w:szCs w:val="21"/>
                      </w:rPr>
                    </w:pPr>
                    <w:r>
                      <w:t>111,922</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6AC36FF9" w14:textId="77777777" w:rsidR="00EF3FDD" w:rsidRDefault="00EF3FDD" w:rsidP="00EF3FDD">
                    <w:pPr>
                      <w:jc w:val="right"/>
                      <w:rPr>
                        <w:szCs w:val="21"/>
                      </w:rPr>
                    </w:pPr>
                  </w:p>
                </w:tc>
              </w:tr>
            </w:sdtContent>
          </w:sdt>
          <w:sdt>
            <w:sdtPr>
              <w:rPr>
                <w:rFonts w:asciiTheme="minorHAnsi" w:eastAsiaTheme="minorEastAsia"/>
                <w:kern w:val="2"/>
                <w:sz w:val="21"/>
                <w:szCs w:val="21"/>
              </w:rPr>
              <w:alias w:val="出售商品提供劳务情况明细"/>
              <w:tag w:val="_GBC_d6e24b6ca62645f180ecf5d4621afdc6"/>
              <w:id w:val="1606998606"/>
              <w:lock w:val="sdtLocked"/>
            </w:sdtPr>
            <w:sdtEndPr/>
            <w:sdtContent>
              <w:tr w:rsidR="00EF3FDD" w14:paraId="0B3C6355"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5F3158E8" w14:textId="77777777" w:rsidR="00EF3FDD" w:rsidRDefault="006217F4" w:rsidP="00EF3FDD">
                    <w:pPr>
                      <w:rPr>
                        <w:szCs w:val="21"/>
                      </w:rPr>
                    </w:pPr>
                    <w:r>
                      <w:t>控股股东及其控制的公司</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032C93F4" w14:textId="77777777" w:rsidR="00EF3FDD" w:rsidRDefault="006217F4" w:rsidP="00EF3FDD">
                    <w:pPr>
                      <w:rPr>
                        <w:szCs w:val="21"/>
                      </w:rPr>
                    </w:pPr>
                    <w:r>
                      <w:t>销售商品-电、热</w:t>
                    </w:r>
                  </w:p>
                </w:tc>
                <w:tc>
                  <w:tcPr>
                    <w:tcW w:w="1062" w:type="pct"/>
                    <w:tcBorders>
                      <w:top w:val="single" w:sz="4" w:space="0" w:color="auto"/>
                      <w:left w:val="single" w:sz="4" w:space="0" w:color="auto"/>
                      <w:bottom w:val="single" w:sz="4" w:space="0" w:color="auto"/>
                      <w:right w:val="single" w:sz="4" w:space="0" w:color="auto"/>
                    </w:tcBorders>
                    <w:shd w:val="clear" w:color="auto" w:fill="auto"/>
                  </w:tcPr>
                  <w:p w14:paraId="603498AF" w14:textId="77777777" w:rsidR="00EF3FDD" w:rsidRDefault="006217F4" w:rsidP="00EF3FDD">
                    <w:pPr>
                      <w:jc w:val="right"/>
                      <w:rPr>
                        <w:szCs w:val="21"/>
                      </w:rPr>
                    </w:pPr>
                    <w:r>
                      <w:t>43,738</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5CD24F63" w14:textId="77777777" w:rsidR="00EF3FDD" w:rsidRDefault="006217F4" w:rsidP="00EF3FDD">
                    <w:pPr>
                      <w:jc w:val="right"/>
                      <w:rPr>
                        <w:szCs w:val="21"/>
                      </w:rPr>
                    </w:pPr>
                    <w:r>
                      <w:t>40,090</w:t>
                    </w:r>
                  </w:p>
                </w:tc>
              </w:tr>
            </w:sdtContent>
          </w:sdt>
          <w:sdt>
            <w:sdtPr>
              <w:rPr>
                <w:rFonts w:asciiTheme="minorHAnsi" w:eastAsiaTheme="minorEastAsia"/>
                <w:kern w:val="2"/>
                <w:sz w:val="21"/>
                <w:szCs w:val="21"/>
              </w:rPr>
              <w:alias w:val="出售商品提供劳务情况明细"/>
              <w:tag w:val="_GBC_d6e24b6ca62645f180ecf5d4621afdc6"/>
              <w:id w:val="1088434358"/>
              <w:lock w:val="sdtLocked"/>
            </w:sdtPr>
            <w:sdtEndPr/>
            <w:sdtContent>
              <w:tr w:rsidR="00EF3FDD" w14:paraId="0DA569EF"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26BB699B" w14:textId="77777777" w:rsidR="00EF3FDD" w:rsidRDefault="006217F4" w:rsidP="00EF3FDD">
                    <w:pPr>
                      <w:rPr>
                        <w:szCs w:val="21"/>
                      </w:rPr>
                    </w:pPr>
                    <w:r>
                      <w:t>控股股东及其控制的公司</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7ECF1BD9" w14:textId="77777777" w:rsidR="00EF3FDD" w:rsidRDefault="006217F4" w:rsidP="00EF3FDD">
                    <w:pPr>
                      <w:rPr>
                        <w:szCs w:val="21"/>
                      </w:rPr>
                    </w:pPr>
                    <w:r>
                      <w:t>提供劳务-培训</w:t>
                    </w:r>
                  </w:p>
                </w:tc>
                <w:tc>
                  <w:tcPr>
                    <w:tcW w:w="1062" w:type="pct"/>
                    <w:tcBorders>
                      <w:top w:val="single" w:sz="4" w:space="0" w:color="auto"/>
                      <w:left w:val="single" w:sz="4" w:space="0" w:color="auto"/>
                      <w:bottom w:val="single" w:sz="4" w:space="0" w:color="auto"/>
                      <w:right w:val="single" w:sz="4" w:space="0" w:color="auto"/>
                    </w:tcBorders>
                    <w:shd w:val="clear" w:color="auto" w:fill="auto"/>
                  </w:tcPr>
                  <w:p w14:paraId="6A6C4B0A" w14:textId="77777777" w:rsidR="00EF3FDD" w:rsidRDefault="006217F4" w:rsidP="00EF3FDD">
                    <w:pPr>
                      <w:jc w:val="right"/>
                      <w:rPr>
                        <w:szCs w:val="21"/>
                      </w:rPr>
                    </w:pPr>
                    <w:r>
                      <w:t>2,995</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5787BE89" w14:textId="77777777" w:rsidR="00EF3FDD" w:rsidRDefault="006217F4" w:rsidP="00EF3FDD">
                    <w:pPr>
                      <w:jc w:val="right"/>
                      <w:rPr>
                        <w:szCs w:val="21"/>
                      </w:rPr>
                    </w:pPr>
                    <w:r>
                      <w:t>2,618</w:t>
                    </w:r>
                  </w:p>
                </w:tc>
              </w:tr>
            </w:sdtContent>
          </w:sdt>
          <w:sdt>
            <w:sdtPr>
              <w:rPr>
                <w:rFonts w:asciiTheme="minorHAnsi" w:eastAsiaTheme="minorEastAsia"/>
                <w:kern w:val="2"/>
                <w:sz w:val="21"/>
                <w:szCs w:val="21"/>
              </w:rPr>
              <w:alias w:val="出售商品提供劳务情况明细"/>
              <w:tag w:val="_GBC_d6e24b6ca62645f180ecf5d4621afdc6"/>
              <w:id w:val="65234644"/>
              <w:lock w:val="sdtLocked"/>
            </w:sdtPr>
            <w:sdtEndPr/>
            <w:sdtContent>
              <w:tr w:rsidR="00EF3FDD" w14:paraId="43FD8AAD"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1DDDB956" w14:textId="77777777" w:rsidR="00EF3FDD" w:rsidRDefault="006217F4" w:rsidP="00EF3FDD">
                    <w:pPr>
                      <w:rPr>
                        <w:szCs w:val="21"/>
                      </w:rPr>
                    </w:pPr>
                    <w:r>
                      <w:t>控股股东及其控制的公司</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5E1BE4F8" w14:textId="77777777" w:rsidR="00EF3FDD" w:rsidRDefault="006217F4" w:rsidP="00EF3FDD">
                    <w:pPr>
                      <w:rPr>
                        <w:szCs w:val="21"/>
                      </w:rPr>
                    </w:pPr>
                    <w:r>
                      <w:t>提供劳务-设备租赁</w:t>
                    </w:r>
                  </w:p>
                </w:tc>
                <w:tc>
                  <w:tcPr>
                    <w:tcW w:w="1062" w:type="pct"/>
                    <w:tcBorders>
                      <w:top w:val="single" w:sz="4" w:space="0" w:color="auto"/>
                      <w:left w:val="single" w:sz="4" w:space="0" w:color="auto"/>
                      <w:bottom w:val="single" w:sz="4" w:space="0" w:color="auto"/>
                      <w:right w:val="single" w:sz="4" w:space="0" w:color="auto"/>
                    </w:tcBorders>
                    <w:shd w:val="clear" w:color="auto" w:fill="auto"/>
                  </w:tcPr>
                  <w:p w14:paraId="6F2BD7EE" w14:textId="77777777" w:rsidR="00EF3FDD" w:rsidRDefault="006217F4" w:rsidP="00EF3FDD">
                    <w:pPr>
                      <w:jc w:val="right"/>
                      <w:rPr>
                        <w:szCs w:val="21"/>
                      </w:rPr>
                    </w:pPr>
                    <w:r>
                      <w:t>5,122</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0007BD80" w14:textId="77777777" w:rsidR="00EF3FDD" w:rsidRDefault="006217F4" w:rsidP="00EF3FDD">
                    <w:pPr>
                      <w:jc w:val="right"/>
                      <w:rPr>
                        <w:szCs w:val="21"/>
                      </w:rPr>
                    </w:pPr>
                    <w:r>
                      <w:t>1,213</w:t>
                    </w:r>
                  </w:p>
                </w:tc>
              </w:tr>
            </w:sdtContent>
          </w:sdt>
          <w:sdt>
            <w:sdtPr>
              <w:rPr>
                <w:rFonts w:asciiTheme="minorHAnsi" w:eastAsiaTheme="minorEastAsia"/>
                <w:kern w:val="2"/>
                <w:sz w:val="21"/>
                <w:szCs w:val="21"/>
              </w:rPr>
              <w:alias w:val="出售商品提供劳务情况明细"/>
              <w:tag w:val="_GBC_d6e24b6ca62645f180ecf5d4621afdc6"/>
              <w:id w:val="612106687"/>
              <w:lock w:val="sdtLocked"/>
            </w:sdtPr>
            <w:sdtEndPr/>
            <w:sdtContent>
              <w:tr w:rsidR="00EF3FDD" w14:paraId="15FF99C5"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70BDEB02" w14:textId="77777777" w:rsidR="00EF3FDD" w:rsidRDefault="006217F4" w:rsidP="00EF3FDD">
                    <w:pPr>
                      <w:rPr>
                        <w:szCs w:val="21"/>
                      </w:rPr>
                    </w:pPr>
                    <w:r>
                      <w:t>控股股东及其控制的公司</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40EDA33D" w14:textId="77777777" w:rsidR="00EF3FDD" w:rsidRDefault="006217F4" w:rsidP="00EF3FDD">
                    <w:pPr>
                      <w:rPr>
                        <w:szCs w:val="21"/>
                      </w:rPr>
                    </w:pPr>
                    <w:r>
                      <w:t>提供劳务-</w:t>
                    </w:r>
                    <w:r>
                      <w:rPr>
                        <w:rFonts w:hint="eastAsia"/>
                      </w:rPr>
                      <w:t>运输服务</w:t>
                    </w:r>
                  </w:p>
                </w:tc>
                <w:tc>
                  <w:tcPr>
                    <w:tcW w:w="1062" w:type="pct"/>
                    <w:tcBorders>
                      <w:top w:val="single" w:sz="4" w:space="0" w:color="auto"/>
                      <w:left w:val="single" w:sz="4" w:space="0" w:color="auto"/>
                      <w:bottom w:val="single" w:sz="4" w:space="0" w:color="auto"/>
                      <w:right w:val="single" w:sz="4" w:space="0" w:color="auto"/>
                    </w:tcBorders>
                    <w:shd w:val="clear" w:color="auto" w:fill="auto"/>
                  </w:tcPr>
                  <w:p w14:paraId="779C2A35" w14:textId="77777777" w:rsidR="00EF3FDD" w:rsidRDefault="006217F4" w:rsidP="00EF3FDD">
                    <w:pPr>
                      <w:jc w:val="right"/>
                      <w:rPr>
                        <w:szCs w:val="21"/>
                      </w:rPr>
                    </w:pPr>
                    <w:r>
                      <w:rPr>
                        <w:rFonts w:hint="eastAsia"/>
                        <w:szCs w:val="21"/>
                      </w:rPr>
                      <w:t>10,651</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3D0C254C" w14:textId="77777777" w:rsidR="00EF3FDD" w:rsidRDefault="00EF3FDD" w:rsidP="00EF3FDD">
                    <w:pPr>
                      <w:jc w:val="right"/>
                      <w:rPr>
                        <w:szCs w:val="21"/>
                      </w:rPr>
                    </w:pPr>
                  </w:p>
                </w:tc>
              </w:tr>
            </w:sdtContent>
          </w:sdt>
          <w:sdt>
            <w:sdtPr>
              <w:rPr>
                <w:rFonts w:asciiTheme="minorHAnsi" w:eastAsiaTheme="minorEastAsia"/>
                <w:kern w:val="2"/>
                <w:sz w:val="21"/>
                <w:szCs w:val="21"/>
              </w:rPr>
              <w:alias w:val="出售商品提供劳务情况明细"/>
              <w:tag w:val="_GBC_d6e24b6ca62645f180ecf5d4621afdc6"/>
              <w:id w:val="1024517601"/>
              <w:lock w:val="sdtLocked"/>
            </w:sdtPr>
            <w:sdtEndPr/>
            <w:sdtContent>
              <w:tr w:rsidR="00EF3FDD" w14:paraId="3616C74B"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09BAE726" w14:textId="77777777" w:rsidR="00EF3FDD" w:rsidRDefault="006217F4" w:rsidP="00EF3FDD">
                    <w:pPr>
                      <w:rPr>
                        <w:szCs w:val="21"/>
                      </w:rPr>
                    </w:pPr>
                    <w:r>
                      <w:t>控股股东及其控制的公司</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62424258" w14:textId="77777777" w:rsidR="00EF3FDD" w:rsidRDefault="006217F4" w:rsidP="00EF3FDD">
                    <w:pPr>
                      <w:rPr>
                        <w:szCs w:val="21"/>
                      </w:rPr>
                    </w:pPr>
                    <w:r>
                      <w:t>提供劳务-</w:t>
                    </w:r>
                    <w:r>
                      <w:rPr>
                        <w:rFonts w:hint="eastAsia"/>
                      </w:rPr>
                      <w:t>维修服务</w:t>
                    </w:r>
                  </w:p>
                </w:tc>
                <w:tc>
                  <w:tcPr>
                    <w:tcW w:w="1062" w:type="pct"/>
                    <w:tcBorders>
                      <w:top w:val="single" w:sz="4" w:space="0" w:color="auto"/>
                      <w:left w:val="single" w:sz="4" w:space="0" w:color="auto"/>
                      <w:bottom w:val="single" w:sz="4" w:space="0" w:color="auto"/>
                      <w:right w:val="single" w:sz="4" w:space="0" w:color="auto"/>
                    </w:tcBorders>
                    <w:shd w:val="clear" w:color="auto" w:fill="auto"/>
                  </w:tcPr>
                  <w:p w14:paraId="22F803E3" w14:textId="77777777" w:rsidR="00EF3FDD" w:rsidRDefault="006217F4" w:rsidP="00EF3FDD">
                    <w:pPr>
                      <w:jc w:val="right"/>
                      <w:rPr>
                        <w:szCs w:val="21"/>
                      </w:rPr>
                    </w:pPr>
                    <w:r>
                      <w:rPr>
                        <w:rFonts w:hint="eastAsia"/>
                        <w:szCs w:val="21"/>
                      </w:rPr>
                      <w:t>1,793</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1FB9CDBE" w14:textId="77777777" w:rsidR="00EF3FDD" w:rsidRDefault="00EF3FDD" w:rsidP="00EF3FDD">
                    <w:pPr>
                      <w:jc w:val="right"/>
                      <w:rPr>
                        <w:szCs w:val="21"/>
                      </w:rPr>
                    </w:pPr>
                  </w:p>
                </w:tc>
              </w:tr>
            </w:sdtContent>
          </w:sdt>
          <w:sdt>
            <w:sdtPr>
              <w:rPr>
                <w:rFonts w:asciiTheme="minorHAnsi" w:eastAsiaTheme="minorEastAsia"/>
                <w:kern w:val="2"/>
                <w:sz w:val="21"/>
                <w:szCs w:val="21"/>
              </w:rPr>
              <w:alias w:val="出售商品提供劳务情况明细"/>
              <w:tag w:val="_GBC_d6e24b6ca62645f180ecf5d4621afdc6"/>
              <w:id w:val="1143774560"/>
              <w:lock w:val="sdtLocked"/>
            </w:sdtPr>
            <w:sdtEndPr/>
            <w:sdtContent>
              <w:tr w:rsidR="00EF3FDD" w14:paraId="1B050B50"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22E856D9" w14:textId="77777777" w:rsidR="00EF3FDD" w:rsidRDefault="006217F4" w:rsidP="00EF3FDD">
                    <w:pPr>
                      <w:rPr>
                        <w:szCs w:val="21"/>
                      </w:rPr>
                    </w:pPr>
                    <w:r>
                      <w:t>联营企业</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46588B10" w14:textId="77777777" w:rsidR="00EF3FDD" w:rsidRDefault="006217F4" w:rsidP="00EF3FDD">
                    <w:pPr>
                      <w:rPr>
                        <w:szCs w:val="21"/>
                      </w:rPr>
                    </w:pPr>
                    <w:r>
                      <w:t>提供劳务-利息收入</w:t>
                    </w:r>
                  </w:p>
                </w:tc>
                <w:tc>
                  <w:tcPr>
                    <w:tcW w:w="1062" w:type="pct"/>
                    <w:tcBorders>
                      <w:top w:val="single" w:sz="4" w:space="0" w:color="auto"/>
                      <w:left w:val="single" w:sz="4" w:space="0" w:color="auto"/>
                      <w:bottom w:val="single" w:sz="4" w:space="0" w:color="auto"/>
                      <w:right w:val="single" w:sz="4" w:space="0" w:color="auto"/>
                    </w:tcBorders>
                    <w:shd w:val="clear" w:color="auto" w:fill="auto"/>
                  </w:tcPr>
                  <w:p w14:paraId="4DDBC28C" w14:textId="77777777" w:rsidR="00EF3FDD" w:rsidRDefault="006217F4" w:rsidP="00EF3FDD">
                    <w:pPr>
                      <w:jc w:val="right"/>
                      <w:rPr>
                        <w:szCs w:val="21"/>
                      </w:rPr>
                    </w:pPr>
                    <w:r>
                      <w:t>156,596</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02C3579E" w14:textId="77777777" w:rsidR="00EF3FDD" w:rsidRDefault="006217F4" w:rsidP="00EF3FDD">
                    <w:pPr>
                      <w:jc w:val="right"/>
                      <w:rPr>
                        <w:szCs w:val="21"/>
                      </w:rPr>
                    </w:pPr>
                    <w:r>
                      <w:t>171,527</w:t>
                    </w:r>
                  </w:p>
                </w:tc>
              </w:tr>
            </w:sdtContent>
          </w:sdt>
          <w:sdt>
            <w:sdtPr>
              <w:rPr>
                <w:rFonts w:asciiTheme="minorHAnsi" w:eastAsiaTheme="minorEastAsia"/>
                <w:kern w:val="2"/>
                <w:sz w:val="21"/>
                <w:szCs w:val="21"/>
              </w:rPr>
              <w:alias w:val="出售商品提供劳务情况明细"/>
              <w:tag w:val="_GBC_d6e24b6ca62645f180ecf5d4621afdc6"/>
              <w:id w:val="-749503650"/>
              <w:lock w:val="sdtLocked"/>
            </w:sdtPr>
            <w:sdtEndPr/>
            <w:sdtContent>
              <w:tr w:rsidR="00EF3FDD" w14:paraId="52FFA85B"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2B8FB769" w14:textId="77777777" w:rsidR="00EF3FDD" w:rsidRDefault="006217F4" w:rsidP="00EF3FDD">
                    <w:pPr>
                      <w:rPr>
                        <w:szCs w:val="21"/>
                      </w:rPr>
                    </w:pPr>
                    <w:r>
                      <w:t>联营企业</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437BFC3B" w14:textId="77777777" w:rsidR="00EF3FDD" w:rsidRDefault="006217F4" w:rsidP="00EF3FDD">
                    <w:pPr>
                      <w:rPr>
                        <w:szCs w:val="21"/>
                      </w:rPr>
                    </w:pPr>
                    <w:r>
                      <w:t>提供劳务-利息支出</w:t>
                    </w:r>
                  </w:p>
                </w:tc>
                <w:tc>
                  <w:tcPr>
                    <w:tcW w:w="1062" w:type="pct"/>
                    <w:tcBorders>
                      <w:top w:val="single" w:sz="4" w:space="0" w:color="auto"/>
                      <w:left w:val="single" w:sz="4" w:space="0" w:color="auto"/>
                      <w:bottom w:val="single" w:sz="4" w:space="0" w:color="auto"/>
                      <w:right w:val="single" w:sz="4" w:space="0" w:color="auto"/>
                    </w:tcBorders>
                    <w:shd w:val="clear" w:color="auto" w:fill="auto"/>
                  </w:tcPr>
                  <w:p w14:paraId="0688290C" w14:textId="77777777" w:rsidR="00EF3FDD" w:rsidRDefault="006217F4" w:rsidP="00EF3FDD">
                    <w:pPr>
                      <w:jc w:val="right"/>
                      <w:rPr>
                        <w:szCs w:val="21"/>
                      </w:rPr>
                    </w:pPr>
                    <w:r>
                      <w:t>7,875</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309B5B05" w14:textId="77777777" w:rsidR="00EF3FDD" w:rsidRDefault="00EF3FDD" w:rsidP="00EF3FDD">
                    <w:pPr>
                      <w:jc w:val="right"/>
                      <w:rPr>
                        <w:szCs w:val="21"/>
                      </w:rPr>
                    </w:pPr>
                  </w:p>
                </w:tc>
              </w:tr>
            </w:sdtContent>
          </w:sdt>
          <w:sdt>
            <w:sdtPr>
              <w:rPr>
                <w:rFonts w:asciiTheme="minorHAnsi" w:eastAsiaTheme="minorEastAsia"/>
                <w:kern w:val="2"/>
                <w:sz w:val="21"/>
                <w:szCs w:val="21"/>
              </w:rPr>
              <w:alias w:val="出售商品提供劳务情况明细"/>
              <w:tag w:val="_GBC_d6e24b6ca62645f180ecf5d4621afdc6"/>
              <w:id w:val="500936478"/>
              <w:lock w:val="sdtLocked"/>
            </w:sdtPr>
            <w:sdtEndPr/>
            <w:sdtContent>
              <w:tr w:rsidR="00EF3FDD" w14:paraId="1C7D6CEA"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34EA8739" w14:textId="77777777" w:rsidR="00EF3FDD" w:rsidRDefault="006217F4" w:rsidP="00EF3FDD">
                    <w:pPr>
                      <w:rPr>
                        <w:szCs w:val="21"/>
                      </w:rPr>
                    </w:pPr>
                    <w:r>
                      <w:t>联营企业</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24525938" w14:textId="77777777" w:rsidR="00EF3FDD" w:rsidRDefault="006217F4" w:rsidP="00EF3FDD">
                    <w:pPr>
                      <w:rPr>
                        <w:szCs w:val="21"/>
                      </w:rPr>
                    </w:pPr>
                    <w:r>
                      <w:t>提供劳务-手续费</w:t>
                    </w:r>
                  </w:p>
                </w:tc>
                <w:tc>
                  <w:tcPr>
                    <w:tcW w:w="1062" w:type="pct"/>
                    <w:tcBorders>
                      <w:top w:val="single" w:sz="4" w:space="0" w:color="auto"/>
                      <w:left w:val="single" w:sz="4" w:space="0" w:color="auto"/>
                      <w:bottom w:val="single" w:sz="4" w:space="0" w:color="auto"/>
                      <w:right w:val="single" w:sz="4" w:space="0" w:color="auto"/>
                    </w:tcBorders>
                    <w:shd w:val="clear" w:color="auto" w:fill="auto"/>
                  </w:tcPr>
                  <w:p w14:paraId="06358613" w14:textId="77777777" w:rsidR="00EF3FDD" w:rsidRDefault="006217F4" w:rsidP="00EF3FDD">
                    <w:pPr>
                      <w:jc w:val="right"/>
                      <w:rPr>
                        <w:szCs w:val="21"/>
                      </w:rPr>
                    </w:pPr>
                    <w:r>
                      <w:t>3,051</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4E653A61" w14:textId="77777777" w:rsidR="00EF3FDD" w:rsidRDefault="00EF3FDD" w:rsidP="00EF3FDD">
                    <w:pPr>
                      <w:jc w:val="right"/>
                      <w:rPr>
                        <w:szCs w:val="21"/>
                      </w:rPr>
                    </w:pPr>
                  </w:p>
                </w:tc>
              </w:tr>
            </w:sdtContent>
          </w:sdt>
          <w:sdt>
            <w:sdtPr>
              <w:rPr>
                <w:rFonts w:asciiTheme="minorHAnsi" w:eastAsiaTheme="minorEastAsia"/>
                <w:kern w:val="2"/>
                <w:sz w:val="21"/>
                <w:szCs w:val="21"/>
              </w:rPr>
              <w:alias w:val="出售商品提供劳务情况明细"/>
              <w:tag w:val="_GBC_d6e24b6ca62645f180ecf5d4621afdc6"/>
              <w:id w:val="1859844485"/>
              <w:lock w:val="sdtLocked"/>
            </w:sdtPr>
            <w:sdtEndPr/>
            <w:sdtContent>
              <w:tr w:rsidR="00EF3FDD" w14:paraId="33898BDF"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12C80009" w14:textId="77777777" w:rsidR="00EF3FDD" w:rsidRDefault="006217F4" w:rsidP="00EF3FDD">
                    <w:pPr>
                      <w:rPr>
                        <w:szCs w:val="21"/>
                      </w:rPr>
                    </w:pPr>
                    <w:r>
                      <w:t>合营</w:t>
                    </w:r>
                    <w:r>
                      <w:rPr>
                        <w:rFonts w:hint="eastAsia"/>
                      </w:rPr>
                      <w:t>企业</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1DB6277F" w14:textId="77777777" w:rsidR="00EF3FDD" w:rsidRDefault="006217F4" w:rsidP="00EF3FDD">
                    <w:pPr>
                      <w:rPr>
                        <w:szCs w:val="21"/>
                      </w:rPr>
                    </w:pPr>
                    <w:r>
                      <w:t>提供劳务-利息收入</w:t>
                    </w:r>
                  </w:p>
                </w:tc>
                <w:tc>
                  <w:tcPr>
                    <w:tcW w:w="1062" w:type="pct"/>
                    <w:tcBorders>
                      <w:top w:val="single" w:sz="4" w:space="0" w:color="auto"/>
                      <w:left w:val="single" w:sz="4" w:space="0" w:color="auto"/>
                      <w:bottom w:val="single" w:sz="4" w:space="0" w:color="auto"/>
                      <w:right w:val="single" w:sz="4" w:space="0" w:color="auto"/>
                    </w:tcBorders>
                    <w:shd w:val="clear" w:color="auto" w:fill="auto"/>
                  </w:tcPr>
                  <w:p w14:paraId="7015FEE3" w14:textId="77777777" w:rsidR="00EF3FDD" w:rsidRDefault="006217F4" w:rsidP="00EF3FDD">
                    <w:pPr>
                      <w:jc w:val="right"/>
                      <w:rPr>
                        <w:szCs w:val="21"/>
                      </w:rPr>
                    </w:pPr>
                    <w:r>
                      <w:t>52,712</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16E03CCF" w14:textId="77777777" w:rsidR="00EF3FDD" w:rsidRDefault="006217F4" w:rsidP="00EF3FDD">
                    <w:pPr>
                      <w:jc w:val="right"/>
                      <w:rPr>
                        <w:szCs w:val="21"/>
                      </w:rPr>
                    </w:pPr>
                    <w:r>
                      <w:t>47,562</w:t>
                    </w:r>
                  </w:p>
                </w:tc>
              </w:tr>
            </w:sdtContent>
          </w:sdt>
          <w:sdt>
            <w:sdtPr>
              <w:rPr>
                <w:rFonts w:asciiTheme="minorHAnsi" w:eastAsiaTheme="minorEastAsia"/>
                <w:kern w:val="2"/>
                <w:sz w:val="21"/>
                <w:szCs w:val="21"/>
              </w:rPr>
              <w:alias w:val="出售商品提供劳务情况明细"/>
              <w:tag w:val="_GBC_d6e24b6ca62645f180ecf5d4621afdc6"/>
              <w:id w:val="-957415972"/>
              <w:lock w:val="sdtLocked"/>
            </w:sdtPr>
            <w:sdtEndPr/>
            <w:sdtContent>
              <w:tr w:rsidR="00EF3FDD" w14:paraId="5209EC42"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3EC7A61B" w14:textId="77777777" w:rsidR="00EF3FDD" w:rsidRDefault="006217F4" w:rsidP="00EF3FDD">
                    <w:pPr>
                      <w:rPr>
                        <w:szCs w:val="21"/>
                      </w:rPr>
                    </w:pPr>
                    <w:r>
                      <w:t>联营企业</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0C3C2737" w14:textId="77777777" w:rsidR="00EF3FDD" w:rsidRDefault="006217F4" w:rsidP="00EF3FDD">
                    <w:pPr>
                      <w:rPr>
                        <w:szCs w:val="21"/>
                      </w:rPr>
                    </w:pPr>
                    <w:r>
                      <w:t>提供劳务-煤炭运营</w:t>
                    </w:r>
                  </w:p>
                </w:tc>
                <w:tc>
                  <w:tcPr>
                    <w:tcW w:w="1062" w:type="pct"/>
                    <w:tcBorders>
                      <w:top w:val="single" w:sz="4" w:space="0" w:color="auto"/>
                      <w:left w:val="single" w:sz="4" w:space="0" w:color="auto"/>
                      <w:bottom w:val="single" w:sz="4" w:space="0" w:color="auto"/>
                      <w:right w:val="single" w:sz="4" w:space="0" w:color="auto"/>
                    </w:tcBorders>
                    <w:shd w:val="clear" w:color="auto" w:fill="auto"/>
                  </w:tcPr>
                  <w:p w14:paraId="7AB90E71" w14:textId="77777777" w:rsidR="00EF3FDD" w:rsidRDefault="006217F4" w:rsidP="00EF3FDD">
                    <w:pPr>
                      <w:jc w:val="right"/>
                      <w:rPr>
                        <w:szCs w:val="21"/>
                      </w:rPr>
                    </w:pPr>
                    <w:r>
                      <w:t>150,786</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286BFE5D" w14:textId="77777777" w:rsidR="00EF3FDD" w:rsidRDefault="006217F4" w:rsidP="00EF3FDD">
                    <w:pPr>
                      <w:jc w:val="right"/>
                      <w:rPr>
                        <w:szCs w:val="21"/>
                      </w:rPr>
                    </w:pPr>
                    <w:r>
                      <w:t>173,922</w:t>
                    </w:r>
                  </w:p>
                </w:tc>
              </w:tr>
            </w:sdtContent>
          </w:sdt>
          <w:sdt>
            <w:sdtPr>
              <w:rPr>
                <w:rFonts w:asciiTheme="minorHAnsi" w:eastAsiaTheme="minorEastAsia"/>
                <w:kern w:val="2"/>
                <w:sz w:val="21"/>
                <w:szCs w:val="21"/>
              </w:rPr>
              <w:alias w:val="出售商品提供劳务情况明细"/>
              <w:tag w:val="_GBC_d6e24b6ca62645f180ecf5d4621afdc6"/>
              <w:id w:val="1207678989"/>
              <w:lock w:val="sdtLocked"/>
            </w:sdtPr>
            <w:sdtEndPr/>
            <w:sdtContent>
              <w:tr w:rsidR="00EF3FDD" w14:paraId="765A9049"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61B97BD6" w14:textId="77777777" w:rsidR="00EF3FDD" w:rsidRDefault="006217F4" w:rsidP="00EF3FDD">
                    <w:pPr>
                      <w:rPr>
                        <w:szCs w:val="21"/>
                      </w:rPr>
                    </w:pPr>
                    <w:r>
                      <w:t>合营</w:t>
                    </w:r>
                    <w:r>
                      <w:rPr>
                        <w:rFonts w:hint="eastAsia"/>
                      </w:rPr>
                      <w:t>企业</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23D0B51C" w14:textId="77777777" w:rsidR="00EF3FDD" w:rsidRDefault="006217F4" w:rsidP="00EF3FDD">
                    <w:pPr>
                      <w:rPr>
                        <w:szCs w:val="21"/>
                      </w:rPr>
                    </w:pPr>
                    <w:r>
                      <w:t>提供劳务-特许权使用服务</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14:paraId="18C0AA06" w14:textId="77777777" w:rsidR="00EF3FDD" w:rsidRDefault="006217F4" w:rsidP="00EF3FDD">
                    <w:pPr>
                      <w:jc w:val="right"/>
                      <w:rPr>
                        <w:szCs w:val="21"/>
                      </w:rPr>
                    </w:pPr>
                    <w:r>
                      <w:t>72,990</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32475A28" w14:textId="77777777" w:rsidR="00EF3FDD" w:rsidRDefault="006217F4" w:rsidP="00EF3FDD">
                    <w:pPr>
                      <w:jc w:val="right"/>
                      <w:rPr>
                        <w:szCs w:val="21"/>
                      </w:rPr>
                    </w:pPr>
                    <w:r>
                      <w:t>65,934</w:t>
                    </w:r>
                  </w:p>
                </w:tc>
              </w:tr>
            </w:sdtContent>
          </w:sdt>
          <w:sdt>
            <w:sdtPr>
              <w:rPr>
                <w:rFonts w:asciiTheme="minorHAnsi" w:eastAsiaTheme="minorEastAsia"/>
                <w:kern w:val="2"/>
                <w:sz w:val="21"/>
                <w:szCs w:val="21"/>
              </w:rPr>
              <w:alias w:val="出售商品提供劳务情况明细"/>
              <w:tag w:val="_GBC_d6e24b6ca62645f180ecf5d4621afdc6"/>
              <w:id w:val="926551261"/>
              <w:lock w:val="sdtLocked"/>
            </w:sdtPr>
            <w:sdtEndPr/>
            <w:sdtContent>
              <w:tr w:rsidR="00EF3FDD" w14:paraId="7338C8C3" w14:textId="77777777" w:rsidTr="00EF3FDD">
                <w:trPr>
                  <w:cantSplit/>
                </w:trPr>
                <w:tc>
                  <w:tcPr>
                    <w:tcW w:w="1623" w:type="pct"/>
                    <w:tcBorders>
                      <w:top w:val="single" w:sz="4" w:space="0" w:color="auto"/>
                      <w:left w:val="single" w:sz="4" w:space="0" w:color="auto"/>
                      <w:bottom w:val="single" w:sz="4" w:space="0" w:color="auto"/>
                      <w:right w:val="single" w:sz="4" w:space="0" w:color="auto"/>
                    </w:tcBorders>
                    <w:shd w:val="clear" w:color="auto" w:fill="auto"/>
                  </w:tcPr>
                  <w:p w14:paraId="0B5E45F8" w14:textId="77777777" w:rsidR="00EF3FDD" w:rsidRDefault="006217F4" w:rsidP="00EF3FDD">
                    <w:pPr>
                      <w:jc w:val="center"/>
                      <w:rPr>
                        <w:szCs w:val="21"/>
                      </w:rPr>
                    </w:pPr>
                    <w:r>
                      <w:t>合计</w:t>
                    </w:r>
                  </w:p>
                </w:tc>
                <w:tc>
                  <w:tcPr>
                    <w:tcW w:w="1330" w:type="pct"/>
                    <w:tcBorders>
                      <w:top w:val="single" w:sz="4" w:space="0" w:color="auto"/>
                      <w:left w:val="single" w:sz="4" w:space="0" w:color="auto"/>
                      <w:bottom w:val="single" w:sz="4" w:space="0" w:color="auto"/>
                      <w:right w:val="single" w:sz="4" w:space="0" w:color="auto"/>
                    </w:tcBorders>
                    <w:shd w:val="clear" w:color="auto" w:fill="auto"/>
                  </w:tcPr>
                  <w:p w14:paraId="3AAF01E7" w14:textId="77777777" w:rsidR="00EF3FDD" w:rsidRDefault="006217F4" w:rsidP="00EF3FDD">
                    <w:pPr>
                      <w:rPr>
                        <w:szCs w:val="21"/>
                      </w:rPr>
                    </w:pPr>
                    <w:r>
                      <w:t xml:space="preserve">　</w:t>
                    </w:r>
                  </w:p>
                </w:tc>
                <w:tc>
                  <w:tcPr>
                    <w:tcW w:w="1062" w:type="pct"/>
                    <w:tcBorders>
                      <w:top w:val="single" w:sz="4" w:space="0" w:color="auto"/>
                      <w:left w:val="single" w:sz="4" w:space="0" w:color="auto"/>
                      <w:bottom w:val="single" w:sz="4" w:space="0" w:color="auto"/>
                      <w:right w:val="single" w:sz="4" w:space="0" w:color="auto"/>
                    </w:tcBorders>
                    <w:shd w:val="clear" w:color="auto" w:fill="auto"/>
                  </w:tcPr>
                  <w:p w14:paraId="66E8C758" w14:textId="77777777" w:rsidR="00EF3FDD" w:rsidRDefault="006217F4" w:rsidP="00EF3FDD">
                    <w:pPr>
                      <w:jc w:val="right"/>
                      <w:rPr>
                        <w:szCs w:val="21"/>
                      </w:rPr>
                    </w:pPr>
                    <w:r>
                      <w:t>3</w:t>
                    </w:r>
                    <w:r>
                      <w:rPr>
                        <w:rFonts w:hint="eastAsia"/>
                      </w:rPr>
                      <w:t>,109,566</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0B345F4D" w14:textId="77777777" w:rsidR="00EF3FDD" w:rsidRDefault="006217F4" w:rsidP="00EF3FDD">
                    <w:pPr>
                      <w:jc w:val="right"/>
                      <w:rPr>
                        <w:szCs w:val="21"/>
                      </w:rPr>
                    </w:pPr>
                    <w:r>
                      <w:t>1,933,810</w:t>
                    </w:r>
                  </w:p>
                </w:tc>
              </w:tr>
            </w:sdtContent>
          </w:sdt>
        </w:tbl>
        <w:p w14:paraId="647ADF18" w14:textId="77777777" w:rsidR="00EF3FDD" w:rsidRDefault="00EF3FDD"/>
        <w:p w14:paraId="58CD781B" w14:textId="77777777" w:rsidR="00195E6B" w:rsidRDefault="003E16DD">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9ec9e1b38e7f48d89bb7f6441bed1bd1"/>
            <w:id w:val="-937833123"/>
            <w:lock w:val="sdtContentLocked"/>
            <w:placeholder>
              <w:docPart w:val="GBC22222222222222222222222222222"/>
            </w:placeholder>
          </w:sdtPr>
          <w:sdtEndPr/>
          <w:sdtContent>
            <w:p w14:paraId="5D857C39" w14:textId="77777777" w:rsidR="00195E6B" w:rsidRDefault="00E86408">
              <w:pPr>
                <w:rPr>
                  <w:rFonts w:cs="Cambria"/>
                  <w:szCs w:val="21"/>
                </w:rPr>
              </w:pPr>
              <w:r>
                <w:rPr>
                  <w:rFonts w:cs="Cambria"/>
                  <w:szCs w:val="21"/>
                </w:rPr>
                <w:fldChar w:fldCharType="begin"/>
              </w:r>
              <w:r w:rsidR="006217F4">
                <w:rPr>
                  <w:rFonts w:cs="Cambria" w:hint="eastAsia"/>
                  <w:szCs w:val="21"/>
                </w:rPr>
                <w:instrText xml:space="preserve"> MACROBUTTON  SnrToggleCheckbox □适用 </w:instrText>
              </w:r>
              <w:r>
                <w:rPr>
                  <w:rFonts w:cs="Cambria"/>
                  <w:szCs w:val="21"/>
                </w:rPr>
                <w:fldChar w:fldCharType="end"/>
              </w:r>
              <w:r>
                <w:rPr>
                  <w:rFonts w:cs="Cambria"/>
                  <w:szCs w:val="21"/>
                </w:rPr>
                <w:fldChar w:fldCharType="begin"/>
              </w:r>
              <w:r w:rsidR="006217F4">
                <w:rPr>
                  <w:rFonts w:cs="Cambria" w:hint="eastAsia"/>
                  <w:szCs w:val="21"/>
                </w:rPr>
                <w:instrText xml:space="preserve"> MACROBUTTON  SnrToggleCheckbox √不适用 </w:instrText>
              </w:r>
              <w:r>
                <w:rPr>
                  <w:rFonts w:cs="Cambria"/>
                  <w:szCs w:val="21"/>
                </w:rPr>
                <w:fldChar w:fldCharType="end"/>
              </w:r>
            </w:p>
          </w:sdtContent>
        </w:sdt>
      </w:sdtContent>
    </w:sdt>
    <w:sdt>
      <w:sdtPr>
        <w:rPr>
          <w:rFonts w:ascii="宋体" w:hAnsi="宋体" w:cs="宋体" w:hint="eastAsia"/>
          <w:b w:val="0"/>
          <w:bCs w:val="0"/>
          <w:kern w:val="0"/>
          <w:sz w:val="22"/>
          <w:szCs w:val="24"/>
          <w:lang w:val="en-GB"/>
        </w:rPr>
        <w:alias w:val="模块:关联受托管理/承包及委托管理/出包情况"/>
        <w:tag w:val="_GBC_41e9e66a2ab04304a0db7b9e032817c5"/>
        <w:id w:val="-226233594"/>
        <w:lock w:val="sdtLocked"/>
        <w:placeholder>
          <w:docPart w:val="GBC22222222222222222222222222222"/>
        </w:placeholder>
      </w:sdtPr>
      <w:sdtEndPr>
        <w:rPr>
          <w:rFonts w:hAnsiTheme="minorHAnsi" w:cs="Cambria" w:hint="default"/>
          <w:szCs w:val="21"/>
        </w:rPr>
      </w:sdtEndPr>
      <w:sdtContent>
        <w:p w14:paraId="64FB7D6F" w14:textId="77777777" w:rsidR="00195E6B" w:rsidRDefault="003E16DD" w:rsidP="006217F4">
          <w:pPr>
            <w:pStyle w:val="affffffffffffffffffd"/>
            <w:numPr>
              <w:ilvl w:val="0"/>
              <w:numId w:val="102"/>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14:paraId="1F07E64A" w14:textId="77777777" w:rsidR="00195E6B" w:rsidRDefault="003E16DD">
          <w:pPr>
            <w:rPr>
              <w:szCs w:val="21"/>
            </w:rPr>
          </w:pPr>
          <w:r>
            <w:rPr>
              <w:rFonts w:hint="eastAsia"/>
              <w:szCs w:val="21"/>
            </w:rPr>
            <w:t>本公司受托管理/承包情况表：</w:t>
          </w:r>
        </w:p>
        <w:sdt>
          <w:sdtPr>
            <w:rPr>
              <w:rFonts w:cs="Cambria"/>
              <w:szCs w:val="21"/>
            </w:rPr>
            <w:alias w:val="是否适用：本公司受托管理或承包情况表[双击切换]"/>
            <w:tag w:val="_GBC_3810b3cad54c4b2f9754e7d6be3e9480"/>
            <w:id w:val="-785884377"/>
            <w:lock w:val="sdtContentLocked"/>
            <w:placeholder>
              <w:docPart w:val="GBC22222222222222222222222222222"/>
            </w:placeholder>
          </w:sdtPr>
          <w:sdtEndPr/>
          <w:sdtContent>
            <w:p w14:paraId="0D1A6BFE" w14:textId="77777777" w:rsidR="00195E6B" w:rsidRDefault="00E86408" w:rsidP="00EF3FDD">
              <w:pPr>
                <w:rPr>
                  <w:rFonts w:cs="Cambria"/>
                  <w:szCs w:val="21"/>
                </w:rPr>
              </w:pPr>
              <w:r>
                <w:rPr>
                  <w:rFonts w:cs="Cambria"/>
                  <w:szCs w:val="21"/>
                </w:rPr>
                <w:fldChar w:fldCharType="begin"/>
              </w:r>
              <w:r w:rsidR="006217F4">
                <w:rPr>
                  <w:rFonts w:cs="Cambria" w:hint="eastAsia"/>
                  <w:szCs w:val="21"/>
                </w:rPr>
                <w:instrText xml:space="preserve"> MACROBUTTON  SnrToggleCheckbox □适用 </w:instrText>
              </w:r>
              <w:r>
                <w:rPr>
                  <w:rFonts w:cs="Cambria"/>
                  <w:szCs w:val="21"/>
                </w:rPr>
                <w:fldChar w:fldCharType="end"/>
              </w:r>
              <w:r>
                <w:rPr>
                  <w:rFonts w:cs="Cambria"/>
                  <w:szCs w:val="21"/>
                </w:rPr>
                <w:fldChar w:fldCharType="begin"/>
              </w:r>
              <w:r w:rsidR="006217F4">
                <w:rPr>
                  <w:rFonts w:cs="Cambria" w:hint="eastAsia"/>
                  <w:szCs w:val="21"/>
                </w:rPr>
                <w:instrText xml:space="preserve"> MACROBUTTON  SnrToggleCheckbox √不适用 </w:instrText>
              </w:r>
              <w:r>
                <w:rPr>
                  <w:rFonts w:cs="Cambria"/>
                  <w:szCs w:val="21"/>
                </w:rPr>
                <w:fldChar w:fldCharType="end"/>
              </w:r>
            </w:p>
          </w:sdtContent>
        </w:sdt>
        <w:p w14:paraId="49ADB136" w14:textId="77777777" w:rsidR="00195E6B" w:rsidRDefault="003E16DD">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42ec6e3170b04610899c528ce7bda003"/>
            <w:id w:val="1073775810"/>
            <w:lock w:val="sdtContentLocked"/>
            <w:placeholder>
              <w:docPart w:val="GBC22222222222222222222222222222"/>
            </w:placeholder>
          </w:sdtPr>
          <w:sdtEndPr/>
          <w:sdtContent>
            <w:p w14:paraId="27743877" w14:textId="77777777" w:rsidR="00195E6B" w:rsidRDefault="00E86408">
              <w:pPr>
                <w:rPr>
                  <w:rFonts w:cs="Cambria"/>
                  <w:szCs w:val="21"/>
                </w:rPr>
              </w:pPr>
              <w:r>
                <w:rPr>
                  <w:rFonts w:cs="Cambria"/>
                  <w:szCs w:val="21"/>
                </w:rPr>
                <w:fldChar w:fldCharType="begin"/>
              </w:r>
              <w:r w:rsidR="006217F4">
                <w:rPr>
                  <w:rFonts w:cs="Cambria" w:hint="eastAsia"/>
                  <w:szCs w:val="21"/>
                </w:rPr>
                <w:instrText xml:space="preserve"> MACROBUTTON  SnrToggleCheckbox □适用 </w:instrText>
              </w:r>
              <w:r>
                <w:rPr>
                  <w:rFonts w:cs="Cambria"/>
                  <w:szCs w:val="21"/>
                </w:rPr>
                <w:fldChar w:fldCharType="end"/>
              </w:r>
              <w:r>
                <w:rPr>
                  <w:rFonts w:cs="Cambria"/>
                  <w:szCs w:val="21"/>
                </w:rPr>
                <w:fldChar w:fldCharType="begin"/>
              </w:r>
              <w:r w:rsidR="006217F4">
                <w:rPr>
                  <w:rFonts w:cs="Cambria" w:hint="eastAsia"/>
                  <w:szCs w:val="21"/>
                </w:rPr>
                <w:instrText xml:space="preserve"> MACROBUTTON  SnrToggleCheckbox √不适用 </w:instrText>
              </w:r>
              <w:r>
                <w:rPr>
                  <w:rFonts w:cs="Cambria"/>
                  <w:szCs w:val="21"/>
                </w:rPr>
                <w:fldChar w:fldCharType="end"/>
              </w:r>
            </w:p>
          </w:sdtContent>
        </w:sdt>
        <w:p w14:paraId="30A6EA86" w14:textId="77777777" w:rsidR="00195E6B" w:rsidRDefault="003E16DD">
          <w:pPr>
            <w:rPr>
              <w:rFonts w:cs="Cambria"/>
              <w:bCs/>
              <w:szCs w:val="21"/>
            </w:rPr>
          </w:pPr>
          <w:r>
            <w:rPr>
              <w:rFonts w:hint="eastAsia"/>
              <w:szCs w:val="21"/>
            </w:rPr>
            <w:lastRenderedPageBreak/>
            <w:t>本公司</w:t>
          </w:r>
          <w:r>
            <w:rPr>
              <w:rFonts w:cs="Cambria" w:hint="eastAsia"/>
              <w:bCs/>
              <w:szCs w:val="21"/>
            </w:rPr>
            <w:t>委托管理/出包情况表：</w:t>
          </w:r>
        </w:p>
        <w:sdt>
          <w:sdtPr>
            <w:rPr>
              <w:rFonts w:cs="Cambria"/>
              <w:bCs/>
              <w:szCs w:val="21"/>
            </w:rPr>
            <w:alias w:val="是否适用：本公司委托管理或出包情况表[双击切换]"/>
            <w:tag w:val="_GBC_37bf111a27194665b76f71bb5418d53c"/>
            <w:id w:val="1654715297"/>
            <w:lock w:val="sdtContentLocked"/>
            <w:placeholder>
              <w:docPart w:val="GBC22222222222222222222222222222"/>
            </w:placeholder>
          </w:sdtPr>
          <w:sdtEndPr/>
          <w:sdtContent>
            <w:p w14:paraId="0E7FE07D" w14:textId="77777777" w:rsidR="00195E6B" w:rsidRDefault="00E86408" w:rsidP="00EF3FDD">
              <w:pPr>
                <w:rPr>
                  <w:rFonts w:cs="Cambria"/>
                  <w:bCs/>
                  <w:szCs w:val="21"/>
                </w:rPr>
              </w:pPr>
              <w:r>
                <w:rPr>
                  <w:rFonts w:cs="Cambria"/>
                  <w:bCs/>
                  <w:szCs w:val="21"/>
                </w:rPr>
                <w:fldChar w:fldCharType="begin"/>
              </w:r>
              <w:r w:rsidR="006217F4">
                <w:rPr>
                  <w:rFonts w:cs="Cambria" w:hint="eastAsia"/>
                  <w:bCs/>
                  <w:szCs w:val="21"/>
                </w:rPr>
                <w:instrText xml:space="preserve"> MACROBUTTON  SnrToggleCheckbox □适用 </w:instrText>
              </w:r>
              <w:r>
                <w:rPr>
                  <w:rFonts w:cs="Cambria"/>
                  <w:bCs/>
                  <w:szCs w:val="21"/>
                </w:rPr>
                <w:fldChar w:fldCharType="end"/>
              </w:r>
              <w:r>
                <w:rPr>
                  <w:rFonts w:cs="Cambria"/>
                  <w:bCs/>
                  <w:szCs w:val="21"/>
                </w:rPr>
                <w:fldChar w:fldCharType="begin"/>
              </w:r>
              <w:r w:rsidR="006217F4">
                <w:rPr>
                  <w:rFonts w:cs="Cambria" w:hint="eastAsia"/>
                  <w:bCs/>
                  <w:szCs w:val="21"/>
                </w:rPr>
                <w:instrText xml:space="preserve"> MACROBUTTON  SnrToggleCheckbox √不适用 </w:instrText>
              </w:r>
              <w:r>
                <w:rPr>
                  <w:rFonts w:cs="Cambria"/>
                  <w:bCs/>
                  <w:szCs w:val="21"/>
                </w:rPr>
                <w:fldChar w:fldCharType="end"/>
              </w:r>
            </w:p>
          </w:sdtContent>
        </w:sdt>
        <w:p w14:paraId="5AD3CBAA" w14:textId="77777777" w:rsidR="00195E6B" w:rsidRDefault="003E16DD">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0b0339c118c542eb8a6e3a68fab8e375"/>
            <w:id w:val="-416403548"/>
            <w:lock w:val="sdtContentLocked"/>
            <w:placeholder>
              <w:docPart w:val="GBC22222222222222222222222222222"/>
            </w:placeholder>
          </w:sdtPr>
          <w:sdtEndPr/>
          <w:sdtContent>
            <w:p w14:paraId="0A3911B4" w14:textId="77777777" w:rsidR="00195E6B" w:rsidRPr="00D2330C" w:rsidRDefault="00E86408">
              <w:pPr>
                <w:rPr>
                  <w:rFonts w:cs="Cambria"/>
                  <w:bCs/>
                  <w:szCs w:val="21"/>
                </w:rPr>
              </w:pPr>
              <w:r>
                <w:rPr>
                  <w:rFonts w:cs="Cambria"/>
                  <w:bCs/>
                  <w:szCs w:val="21"/>
                </w:rPr>
                <w:fldChar w:fldCharType="begin"/>
              </w:r>
              <w:r w:rsidR="006217F4">
                <w:rPr>
                  <w:rFonts w:cs="Cambria" w:hint="eastAsia"/>
                  <w:bCs/>
                  <w:szCs w:val="21"/>
                </w:rPr>
                <w:instrText xml:space="preserve"> MACROBUTTON  SnrToggleCheckbox □适用 </w:instrText>
              </w:r>
              <w:r>
                <w:rPr>
                  <w:rFonts w:cs="Cambria"/>
                  <w:bCs/>
                  <w:szCs w:val="21"/>
                </w:rPr>
                <w:fldChar w:fldCharType="end"/>
              </w:r>
              <w:r>
                <w:rPr>
                  <w:rFonts w:cs="Cambria"/>
                  <w:bCs/>
                  <w:szCs w:val="21"/>
                </w:rPr>
                <w:fldChar w:fldCharType="begin"/>
              </w:r>
              <w:r w:rsidR="006217F4">
                <w:rPr>
                  <w:rFonts w:cs="Cambria" w:hint="eastAsia"/>
                  <w:bCs/>
                  <w:szCs w:val="21"/>
                </w:rPr>
                <w:instrText xml:space="preserve"> MACROBUTTON  SnrToggleCheckbox √不适用 </w:instrText>
              </w:r>
              <w:r>
                <w:rPr>
                  <w:rFonts w:cs="Cambria"/>
                  <w:bCs/>
                  <w:szCs w:val="21"/>
                </w:rPr>
                <w:fldChar w:fldCharType="end"/>
              </w:r>
            </w:p>
          </w:sdtContent>
        </w:sdt>
      </w:sdtContent>
    </w:sdt>
    <w:sdt>
      <w:sdtPr>
        <w:rPr>
          <w:rFonts w:ascii="宋体" w:hAnsi="宋体" w:cs="宋体" w:hint="eastAsia"/>
          <w:b w:val="0"/>
          <w:bCs w:val="0"/>
          <w:kern w:val="0"/>
          <w:sz w:val="22"/>
          <w:szCs w:val="24"/>
          <w:lang w:val="en-GB"/>
        </w:rPr>
        <w:alias w:val="模块:关联租赁情况"/>
        <w:tag w:val="_GBC_17f3281299e640aa88ca71463490c054"/>
        <w:id w:val="-161320667"/>
        <w:lock w:val="sdtLocked"/>
        <w:placeholder>
          <w:docPart w:val="GBC22222222222222222222222222222"/>
        </w:placeholder>
      </w:sdtPr>
      <w:sdtEndPr>
        <w:rPr>
          <w:rFonts w:hAnsiTheme="minorHAnsi" w:cstheme="minorBidi"/>
          <w:szCs w:val="28"/>
        </w:rPr>
      </w:sdtEndPr>
      <w:sdtContent>
        <w:p w14:paraId="4A68CACE" w14:textId="77777777" w:rsidR="00195E6B" w:rsidRDefault="003E16DD" w:rsidP="006217F4">
          <w:pPr>
            <w:pStyle w:val="affffffffffffffffffd"/>
            <w:numPr>
              <w:ilvl w:val="0"/>
              <w:numId w:val="102"/>
            </w:numPr>
            <w:tabs>
              <w:tab w:val="left" w:pos="616"/>
            </w:tabs>
          </w:pPr>
          <w:r>
            <w:rPr>
              <w:rFonts w:hint="eastAsia"/>
            </w:rPr>
            <w:t>关联租赁情况</w:t>
          </w:r>
        </w:p>
        <w:p w14:paraId="31392551" w14:textId="77777777" w:rsidR="00195E6B" w:rsidRDefault="003E16DD">
          <w:pPr>
            <w:rPr>
              <w:szCs w:val="21"/>
            </w:rPr>
          </w:pPr>
          <w:r>
            <w:rPr>
              <w:rFonts w:hint="eastAsia"/>
              <w:szCs w:val="21"/>
            </w:rPr>
            <w:t>本公司作为出租方：</w:t>
          </w:r>
        </w:p>
        <w:sdt>
          <w:sdtPr>
            <w:rPr>
              <w:szCs w:val="21"/>
            </w:rPr>
            <w:alias w:val="是否适用：本公司作为出租方的租赁情况表[双击切换]"/>
            <w:tag w:val="_GBC_f12cb8266cbd482b93c6a4bba1b05fb7"/>
            <w:id w:val="-1716569166"/>
            <w:lock w:val="sdtContentLocked"/>
            <w:placeholder>
              <w:docPart w:val="GBC22222222222222222222222222222"/>
            </w:placeholder>
          </w:sdtPr>
          <w:sdtEndPr/>
          <w:sdtContent>
            <w:p w14:paraId="78595E27" w14:textId="77777777" w:rsidR="00195E6B" w:rsidRDefault="00E86408" w:rsidP="00EF3FDD">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177DF42F" w14:textId="77777777" w:rsidR="00195E6B" w:rsidRDefault="003E16DD">
          <w:pPr>
            <w:rPr>
              <w:szCs w:val="21"/>
            </w:rPr>
          </w:pPr>
          <w:r>
            <w:rPr>
              <w:rFonts w:hint="eastAsia"/>
              <w:szCs w:val="21"/>
            </w:rPr>
            <w:t>本公司作为承租方：</w:t>
          </w:r>
        </w:p>
        <w:sdt>
          <w:sdtPr>
            <w:rPr>
              <w:szCs w:val="21"/>
            </w:rPr>
            <w:alias w:val="是否适用：本公司作为承租方的租赁情况表[双击切换]"/>
            <w:tag w:val="_GBC_e3319fb4cbb04bb0ab5516046d7e77a4"/>
            <w:id w:val="1895703427"/>
            <w:lock w:val="sdtContentLocked"/>
            <w:placeholder>
              <w:docPart w:val="GBC22222222222222222222222222222"/>
            </w:placeholder>
          </w:sdtPr>
          <w:sdtEndPr/>
          <w:sdtContent>
            <w:p w14:paraId="560D65D9" w14:textId="77777777" w:rsidR="00195E6B" w:rsidRDefault="00E86408" w:rsidP="00EF3FDD">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5B090734" w14:textId="77777777" w:rsidR="00195E6B" w:rsidRDefault="003E16DD">
          <w:pPr>
            <w:rPr>
              <w:szCs w:val="21"/>
            </w:rPr>
          </w:pPr>
          <w:r>
            <w:rPr>
              <w:rFonts w:hint="eastAsia"/>
              <w:szCs w:val="21"/>
            </w:rPr>
            <w:t>关联租赁情况说明</w:t>
          </w:r>
        </w:p>
        <w:sdt>
          <w:sdtPr>
            <w:rPr>
              <w:szCs w:val="21"/>
            </w:rPr>
            <w:alias w:val="是否适用：关联租赁情况说明[双击切换]"/>
            <w:tag w:val="_GBC_a8d25c1a27d24bbeb9dd0063be85a310"/>
            <w:id w:val="-1361500479"/>
            <w:lock w:val="sdtContentLocked"/>
            <w:placeholder>
              <w:docPart w:val="GBC22222222222222222222222222222"/>
            </w:placeholder>
          </w:sdtPr>
          <w:sdtEndPr/>
          <w:sdtContent>
            <w:p w14:paraId="046639C6" w14:textId="77777777" w:rsidR="00195E6B" w:rsidRPr="00D2330C" w:rsidRDefault="00E86408" w:rsidP="00EF3FDD">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宋体" w:hAnsi="宋体" w:cs="Arial" w:hint="eastAsia"/>
          <w:b w:val="0"/>
          <w:bCs w:val="0"/>
          <w:kern w:val="0"/>
          <w:sz w:val="22"/>
          <w:szCs w:val="21"/>
          <w:lang w:val="en-GB"/>
        </w:rPr>
        <w:alias w:val="模块:关联担保情况"/>
        <w:tag w:val="_GBC_a87b2e666bc14a67817d2d3189396350"/>
        <w:id w:val="-2048752153"/>
        <w:lock w:val="sdtLocked"/>
        <w:placeholder>
          <w:docPart w:val="GBC22222222222222222222222222222"/>
        </w:placeholder>
      </w:sdtPr>
      <w:sdtEndPr>
        <w:rPr>
          <w:rFonts w:ascii="Cambria" w:eastAsiaTheme="minorEastAsia" w:hAnsi="Cambria" w:cs="Cambria" w:hint="default"/>
          <w:sz w:val="20"/>
          <w:szCs w:val="20"/>
        </w:rPr>
      </w:sdtEndPr>
      <w:sdtContent>
        <w:p w14:paraId="60C31946" w14:textId="77777777" w:rsidR="00195E6B" w:rsidRDefault="003E16DD" w:rsidP="006217F4">
          <w:pPr>
            <w:pStyle w:val="affffffffffffffffffd"/>
            <w:keepNext w:val="0"/>
            <w:keepLines w:val="0"/>
            <w:numPr>
              <w:ilvl w:val="0"/>
              <w:numId w:val="102"/>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14:paraId="37AD830C" w14:textId="77777777" w:rsidR="00195E6B" w:rsidRDefault="003E16DD">
          <w:pPr>
            <w:pStyle w:val="affffffffffffffffffffff8"/>
          </w:pPr>
          <w:r>
            <w:rPr>
              <w:rFonts w:hint="eastAsia"/>
            </w:rPr>
            <w:t>本公司作为担保方</w:t>
          </w:r>
        </w:p>
        <w:sdt>
          <w:sdtPr>
            <w:alias w:val="是否适用：本公司作为担保方的担保情况表[双击切换]"/>
            <w:tag w:val="_GBC_f0150417f8ec4c5281b86683570391cb"/>
            <w:id w:val="-131789474"/>
            <w:lock w:val="sdtContentLocked"/>
            <w:placeholder>
              <w:docPart w:val="GBC22222222222222222222222222222"/>
            </w:placeholder>
          </w:sdtPr>
          <w:sdtEndPr/>
          <w:sdtContent>
            <w:p w14:paraId="16893D6D"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2A063ED0" w14:textId="77777777" w:rsidR="00195E6B" w:rsidRDefault="003E16DD">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79c49ecfda94d10a0dbf6a25b30832b"/>
              <w:id w:val="4381862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ascii="Cambria" w:hAnsi="Cambria" w:cs="Cambria" w:hint="eastAsia"/>
                </w:rPr>
                <w:t>千元</w:t>
              </w:r>
            </w:sdtContent>
          </w:sdt>
          <w:r>
            <w:rPr>
              <w:rFonts w:ascii="Cambria" w:hAnsi="Cambria" w:cs="Cambria" w:hint="eastAsia"/>
            </w:rPr>
            <w:t>币种：</w:t>
          </w:r>
          <w:sdt>
            <w:sdtPr>
              <w:rPr>
                <w:rFonts w:ascii="Cambria" w:hAnsi="Cambria" w:cs="Cambria" w:hint="eastAsia"/>
              </w:rPr>
              <w:alias w:val="币种：关联担保情况"/>
              <w:tag w:val="_GBC_30ef1648c7d34b02b08d4b5c5e962498"/>
              <w:id w:val="-13122496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g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75"/>
            <w:gridCol w:w="2012"/>
            <w:gridCol w:w="1905"/>
            <w:gridCol w:w="1946"/>
            <w:gridCol w:w="1455"/>
          </w:tblGrid>
          <w:tr w:rsidR="00EF3FDD" w14:paraId="32C3F65C" w14:textId="77777777" w:rsidTr="00EF3FDD">
            <w:sdt>
              <w:sdtPr>
                <w:tag w:val="_PLD_7fb310b8c01a472093d9d29e302daa4b"/>
                <w:id w:val="-2126842501"/>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4CA47E97" w14:textId="77777777" w:rsidR="00EF3FDD" w:rsidRDefault="006217F4" w:rsidP="00EF3FDD">
                    <w:pPr>
                      <w:jc w:val="center"/>
                      <w:rPr>
                        <w:rFonts w:cs="Cambria"/>
                      </w:rPr>
                    </w:pPr>
                    <w:r>
                      <w:rPr>
                        <w:rFonts w:cs="Cambria" w:hint="eastAsia"/>
                      </w:rPr>
                      <w:t>被担保方</w:t>
                    </w:r>
                  </w:p>
                </w:tc>
              </w:sdtContent>
            </w:sdt>
            <w:sdt>
              <w:sdtPr>
                <w:tag w:val="_PLD_cd6852cb7c5a4dea84a100ea01b8219f"/>
                <w:id w:val="-352960358"/>
                <w:lock w:val="sdtLocked"/>
              </w:sdtPr>
              <w:sdtEndPr/>
              <w:sdtContent>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5D993634" w14:textId="77777777" w:rsidR="00EF3FDD" w:rsidRDefault="006217F4" w:rsidP="00EF3FDD">
                    <w:pPr>
                      <w:jc w:val="center"/>
                      <w:rPr>
                        <w:rFonts w:cs="Cambria"/>
                      </w:rPr>
                    </w:pPr>
                    <w:r>
                      <w:rPr>
                        <w:rFonts w:cs="Cambria" w:hint="eastAsia"/>
                      </w:rPr>
                      <w:t>担保金额</w:t>
                    </w:r>
                  </w:p>
                </w:tc>
              </w:sdtContent>
            </w:sdt>
            <w:sdt>
              <w:sdtPr>
                <w:tag w:val="_PLD_bb272624fc77442486c7a9b0b734043e"/>
                <w:id w:val="-1248729929"/>
                <w:lock w:val="sdtLocked"/>
              </w:sdtPr>
              <w:sdtEndPr/>
              <w:sdtContent>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59C15071" w14:textId="77777777" w:rsidR="00EF3FDD" w:rsidRDefault="006217F4" w:rsidP="00EF3FDD">
                    <w:pPr>
                      <w:jc w:val="center"/>
                      <w:rPr>
                        <w:rFonts w:cs="Cambria"/>
                      </w:rPr>
                    </w:pPr>
                    <w:r>
                      <w:rPr>
                        <w:rFonts w:cs="Cambria" w:hint="eastAsia"/>
                      </w:rPr>
                      <w:t>担保起始日</w:t>
                    </w:r>
                  </w:p>
                </w:tc>
              </w:sdtContent>
            </w:sdt>
            <w:sdt>
              <w:sdtPr>
                <w:tag w:val="_PLD_a35eb33b3ab1461794f97ed15e18ee6a"/>
                <w:id w:val="-1584605501"/>
                <w:lock w:val="sdtLocked"/>
              </w:sdtPr>
              <w:sdtEndPr/>
              <w:sdtContent>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14:paraId="6837D9F0" w14:textId="77777777" w:rsidR="00EF3FDD" w:rsidRDefault="006217F4" w:rsidP="00EF3FDD">
                    <w:pPr>
                      <w:jc w:val="center"/>
                      <w:rPr>
                        <w:rFonts w:cs="Cambria"/>
                      </w:rPr>
                    </w:pPr>
                    <w:r>
                      <w:rPr>
                        <w:rFonts w:cs="Cambria" w:hint="eastAsia"/>
                      </w:rPr>
                      <w:t>担保到期日</w:t>
                    </w:r>
                  </w:p>
                </w:tc>
              </w:sdtContent>
            </w:sdt>
            <w:sdt>
              <w:sdtPr>
                <w:tag w:val="_PLD_4d5bb53717184afaad59a41f21a18bd1"/>
                <w:id w:val="1505712150"/>
                <w:lock w:val="sdtLocked"/>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1B0B2B1" w14:textId="77777777" w:rsidR="00EF3FDD" w:rsidRDefault="006217F4" w:rsidP="00EF3FDD">
                    <w:pPr>
                      <w:jc w:val="center"/>
                      <w:rPr>
                        <w:rFonts w:cs="Cambria"/>
                      </w:rPr>
                    </w:pPr>
                    <w:r>
                      <w:rPr>
                        <w:rFonts w:cs="Cambria" w:hint="eastAsia"/>
                      </w:rPr>
                      <w:t>担保是否已经履行完毕</w:t>
                    </w:r>
                  </w:p>
                </w:tc>
              </w:sdtContent>
            </w:sdt>
          </w:tr>
          <w:sdt>
            <w:sdtPr>
              <w:rPr>
                <w:rFonts w:asciiTheme="minorHAnsi" w:eastAsiaTheme="minorEastAsia" w:cs="Cambria"/>
                <w:kern w:val="2"/>
                <w:sz w:val="21"/>
                <w:szCs w:val="22"/>
              </w:rPr>
              <w:alias w:val="本公司作为担保方的关联担保情况明细"/>
              <w:tag w:val="_GBC_26ae64a16be64ca7926417c455e176fc"/>
              <w:id w:val="545806831"/>
              <w:lock w:val="sdtLocked"/>
            </w:sdtPr>
            <w:sdtEndPr/>
            <w:sdtContent>
              <w:tr w:rsidR="00EF3FDD" w14:paraId="70831CFB"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22CEFAE5" w14:textId="77777777" w:rsidR="00EF3FDD" w:rsidRDefault="006217F4" w:rsidP="00EF3FDD">
                    <w:pPr>
                      <w:rPr>
                        <w:rFonts w:cs="Cambria"/>
                      </w:rPr>
                    </w:pPr>
                    <w:r>
                      <w:t>兖煤国际</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797BE400" w14:textId="77777777" w:rsidR="00EF3FDD" w:rsidRDefault="006217F4" w:rsidP="00EF3FDD">
                    <w:pPr>
                      <w:rPr>
                        <w:rFonts w:cs="Cambria"/>
                      </w:rPr>
                    </w:pPr>
                    <w:r>
                      <w:t>10,000万美元</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0E6D8C6" w14:textId="77777777" w:rsidR="00EF3FDD" w:rsidRDefault="006217F4" w:rsidP="00EF3FDD">
                    <w:pPr>
                      <w:rPr>
                        <w:rFonts w:cs="Cambria"/>
                      </w:rPr>
                    </w:pPr>
                    <w:r>
                      <w:t>2017-12-29</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5316F8AC" w14:textId="77777777" w:rsidR="00EF3FDD" w:rsidRDefault="006217F4" w:rsidP="00EF3FDD">
                    <w:pPr>
                      <w:rPr>
                        <w:rFonts w:cs="Cambria"/>
                      </w:rPr>
                    </w:pPr>
                    <w:r>
                      <w:t>2018-12-29</w:t>
                    </w:r>
                  </w:p>
                </w:tc>
                <w:sdt>
                  <w:sdtPr>
                    <w:rPr>
                      <w:rFonts w:cs="Cambria"/>
                    </w:rPr>
                    <w:alias w:val="本公司作为担保方的关联担保情况明细-担保是否已经履行完毕"/>
                    <w:tag w:val="_GBC_4d8807e0244c4281aa68d5aba3d78918"/>
                    <w:id w:val="-1436350471"/>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334EC909"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961531104"/>
              <w:lock w:val="sdtLocked"/>
            </w:sdtPr>
            <w:sdtEndPr/>
            <w:sdtContent>
              <w:tr w:rsidR="00EF3FDD" w14:paraId="34C09B03"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70FBCAA8" w14:textId="77777777" w:rsidR="00EF3FDD" w:rsidRDefault="006217F4" w:rsidP="00EF3FDD">
                    <w:pPr>
                      <w:rPr>
                        <w:rFonts w:cs="Cambria"/>
                      </w:rPr>
                    </w:pPr>
                    <w:r>
                      <w:t>兖煤国际</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069A8A71" w14:textId="77777777" w:rsidR="00EF3FDD" w:rsidRDefault="006217F4" w:rsidP="00EF3FDD">
                    <w:pPr>
                      <w:rPr>
                        <w:rFonts w:cs="Cambria"/>
                      </w:rPr>
                    </w:pPr>
                    <w:r>
                      <w:t>19,000万美元</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1BDCAD1" w14:textId="77777777" w:rsidR="00EF3FDD" w:rsidRDefault="006217F4" w:rsidP="00EF3FDD">
                    <w:pPr>
                      <w:rPr>
                        <w:rFonts w:cs="Cambria"/>
                      </w:rPr>
                    </w:pPr>
                    <w:r>
                      <w:t>2015-10-30</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191AB5DB" w14:textId="77777777" w:rsidR="00EF3FDD" w:rsidRDefault="006217F4" w:rsidP="00EF3FDD">
                    <w:pPr>
                      <w:rPr>
                        <w:rFonts w:cs="Cambria"/>
                      </w:rPr>
                    </w:pPr>
                    <w:r>
                      <w:t>2018-10-30</w:t>
                    </w:r>
                  </w:p>
                </w:tc>
                <w:sdt>
                  <w:sdtPr>
                    <w:rPr>
                      <w:rFonts w:cs="Cambria"/>
                    </w:rPr>
                    <w:alias w:val="本公司作为担保方的关联担保情况明细-担保是否已经履行完毕"/>
                    <w:tag w:val="_GBC_4d8807e0244c4281aa68d5aba3d78918"/>
                    <w:id w:val="1984269192"/>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30BF44D6"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74969093"/>
              <w:lock w:val="sdtLocked"/>
            </w:sdtPr>
            <w:sdtEndPr/>
            <w:sdtContent>
              <w:tr w:rsidR="00EF3FDD" w14:paraId="24C2E460"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5C0790B0" w14:textId="77777777" w:rsidR="00EF3FDD" w:rsidRDefault="006217F4" w:rsidP="00EF3FDD">
                    <w:pPr>
                      <w:rPr>
                        <w:rFonts w:cs="Cambria"/>
                      </w:rPr>
                    </w:pPr>
                    <w:r>
                      <w:t>兖煤国际</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29469E89" w14:textId="77777777" w:rsidR="00EF3FDD" w:rsidRDefault="006217F4" w:rsidP="00EF3FDD">
                    <w:pPr>
                      <w:rPr>
                        <w:rFonts w:cs="Cambria"/>
                      </w:rPr>
                    </w:pPr>
                    <w:r>
                      <w:t>118,311万港币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53CA525" w14:textId="77777777" w:rsidR="00EF3FDD" w:rsidRDefault="006217F4" w:rsidP="00EF3FDD">
                    <w:pPr>
                      <w:rPr>
                        <w:rFonts w:cs="Cambria"/>
                      </w:rPr>
                    </w:pPr>
                    <w:r>
                      <w:t>2018</w:t>
                    </w:r>
                    <w:r>
                      <w:rPr>
                        <w:rFonts w:hint="eastAsia"/>
                      </w:rPr>
                      <w:t>-</w:t>
                    </w:r>
                    <w:r>
                      <w:t>3</w:t>
                    </w:r>
                    <w:r>
                      <w:rPr>
                        <w:rFonts w:hint="eastAsia"/>
                      </w:rPr>
                      <w:t>-</w:t>
                    </w:r>
                    <w:r>
                      <w:t>21</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529838D5" w14:textId="77777777" w:rsidR="00EF3FDD" w:rsidRDefault="006217F4" w:rsidP="00EF3FDD">
                    <w:pPr>
                      <w:rPr>
                        <w:rFonts w:cs="Cambria"/>
                      </w:rPr>
                    </w:pPr>
                    <w:r>
                      <w:t>2019</w:t>
                    </w:r>
                    <w:r>
                      <w:rPr>
                        <w:rFonts w:hint="eastAsia"/>
                      </w:rPr>
                      <w:t>-</w:t>
                    </w:r>
                    <w:r>
                      <w:t>3</w:t>
                    </w:r>
                    <w:r>
                      <w:rPr>
                        <w:rFonts w:hint="eastAsia"/>
                      </w:rPr>
                      <w:t>-</w:t>
                    </w:r>
                    <w:r>
                      <w:t>20</w:t>
                    </w:r>
                  </w:p>
                </w:tc>
                <w:sdt>
                  <w:sdtPr>
                    <w:rPr>
                      <w:rFonts w:cs="Cambria"/>
                    </w:rPr>
                    <w:alias w:val="本公司作为担保方的关联担保情况明细-担保是否已经履行完毕"/>
                    <w:tag w:val="_GBC_4d8807e0244c4281aa68d5aba3d78918"/>
                    <w:id w:val="541633410"/>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34C92CA7"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485666914"/>
              <w:lock w:val="sdtLocked"/>
            </w:sdtPr>
            <w:sdtEndPr/>
            <w:sdtContent>
              <w:tr w:rsidR="00EF3FDD" w14:paraId="39110129"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63C00B51" w14:textId="77777777" w:rsidR="00EF3FDD" w:rsidRDefault="006217F4" w:rsidP="00EF3FDD">
                    <w:pPr>
                      <w:rPr>
                        <w:rFonts w:cs="Cambria"/>
                      </w:rPr>
                    </w:pPr>
                    <w:r>
                      <w:t>兖煤国际</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597F1776" w14:textId="77777777" w:rsidR="00EF3FDD" w:rsidRDefault="006217F4" w:rsidP="00EF3FDD">
                    <w:pPr>
                      <w:rPr>
                        <w:rFonts w:cs="Cambria"/>
                      </w:rPr>
                    </w:pPr>
                    <w:r>
                      <w:t>136,000万人民币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BB3FF6D" w14:textId="77777777" w:rsidR="00EF3FDD" w:rsidRDefault="006217F4" w:rsidP="00EF3FDD">
                    <w:pPr>
                      <w:rPr>
                        <w:rFonts w:cs="Cambria"/>
                      </w:rPr>
                    </w:pPr>
                    <w:r>
                      <w:t>2017-1-8</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435AF893" w14:textId="77777777" w:rsidR="00EF3FDD" w:rsidRDefault="006217F4" w:rsidP="00EF3FDD">
                    <w:pPr>
                      <w:rPr>
                        <w:rFonts w:cs="Cambria"/>
                      </w:rPr>
                    </w:pPr>
                    <w:r>
                      <w:t>2018-1-8</w:t>
                    </w:r>
                  </w:p>
                </w:tc>
                <w:sdt>
                  <w:sdtPr>
                    <w:rPr>
                      <w:rFonts w:cs="Cambria"/>
                    </w:rPr>
                    <w:alias w:val="本公司作为担保方的关联担保情况明细-担保是否已经履行完毕"/>
                    <w:tag w:val="_GBC_4d8807e0244c4281aa68d5aba3d78918"/>
                    <w:id w:val="1283454239"/>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13FF0289" w14:textId="77777777" w:rsidR="00EF3FDD" w:rsidRDefault="006217F4" w:rsidP="00EF3FDD">
                        <w:pPr>
                          <w:jc w:val="center"/>
                          <w:rPr>
                            <w:rFonts w:cs="Cambria"/>
                          </w:rPr>
                        </w:pPr>
                        <w:r>
                          <w:rPr>
                            <w:rFonts w:cs="Cambria"/>
                          </w:rPr>
                          <w:t>是</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363327187"/>
              <w:lock w:val="sdtLocked"/>
            </w:sdtPr>
            <w:sdtEndPr/>
            <w:sdtContent>
              <w:tr w:rsidR="00EF3FDD" w14:paraId="155C83F6"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5C664EFF" w14:textId="77777777" w:rsidR="00EF3FDD" w:rsidRDefault="006217F4" w:rsidP="00EF3FDD">
                    <w:pPr>
                      <w:rPr>
                        <w:rFonts w:cs="Cambria"/>
                      </w:rPr>
                    </w:pPr>
                    <w:r>
                      <w:t>兖煤国际贸易</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5BF162F4" w14:textId="77777777" w:rsidR="00EF3FDD" w:rsidRDefault="006217F4" w:rsidP="00EF3FDD">
                    <w:pPr>
                      <w:rPr>
                        <w:rFonts w:cs="Cambria"/>
                      </w:rPr>
                    </w:pPr>
                    <w:r>
                      <w:t>5,000万美元</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66E0E12" w14:textId="77777777" w:rsidR="00EF3FDD" w:rsidRDefault="006217F4" w:rsidP="00EF3FDD">
                    <w:pPr>
                      <w:rPr>
                        <w:rFonts w:cs="Cambria"/>
                      </w:rPr>
                    </w:pPr>
                    <w:r>
                      <w:t>2018-3-27</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571EA3CD" w14:textId="77777777" w:rsidR="00EF3FDD" w:rsidRDefault="006217F4" w:rsidP="00EF3FDD">
                    <w:pPr>
                      <w:rPr>
                        <w:rFonts w:cs="Cambria"/>
                      </w:rPr>
                    </w:pPr>
                    <w:r>
                      <w:t>2019-3-20</w:t>
                    </w:r>
                  </w:p>
                </w:tc>
                <w:sdt>
                  <w:sdtPr>
                    <w:rPr>
                      <w:rFonts w:cs="Cambria"/>
                    </w:rPr>
                    <w:alias w:val="本公司作为担保方的关联担保情况明细-担保是否已经履行完毕"/>
                    <w:tag w:val="_GBC_4d8807e0244c4281aa68d5aba3d78918"/>
                    <w:id w:val="178015748"/>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4D7ED274"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871142508"/>
              <w:lock w:val="sdtLocked"/>
            </w:sdtPr>
            <w:sdtEndPr/>
            <w:sdtContent>
              <w:tr w:rsidR="00EF3FDD" w14:paraId="12EEC997"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193F235A" w14:textId="77777777" w:rsidR="00EF3FDD" w:rsidRDefault="006217F4" w:rsidP="00EF3FDD">
                    <w:pPr>
                      <w:rPr>
                        <w:rFonts w:cs="Cambria"/>
                      </w:rPr>
                    </w:pPr>
                    <w:r>
                      <w:t>兖煤国际</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263BE2E7" w14:textId="77777777" w:rsidR="00EF3FDD" w:rsidRDefault="006217F4" w:rsidP="00EF3FDD">
                    <w:pPr>
                      <w:rPr>
                        <w:rFonts w:cs="Cambria"/>
                      </w:rPr>
                    </w:pPr>
                    <w:r>
                      <w:t>38,600万港币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27C7C07" w14:textId="77777777" w:rsidR="00EF3FDD" w:rsidRDefault="006217F4" w:rsidP="00EF3FDD">
                    <w:pPr>
                      <w:rPr>
                        <w:rFonts w:cs="Cambria"/>
                      </w:rPr>
                    </w:pPr>
                    <w:r>
                      <w:t>2018</w:t>
                    </w:r>
                    <w:r>
                      <w:rPr>
                        <w:rFonts w:hint="eastAsia"/>
                      </w:rPr>
                      <w:t>-</w:t>
                    </w:r>
                    <w:r>
                      <w:t>3</w:t>
                    </w:r>
                    <w:r>
                      <w:rPr>
                        <w:rFonts w:hint="eastAsia"/>
                      </w:rPr>
                      <w:t>-</w:t>
                    </w:r>
                    <w:r>
                      <w:t>28</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5CAEF6A7" w14:textId="77777777" w:rsidR="00EF3FDD" w:rsidRDefault="006217F4" w:rsidP="00EF3FDD">
                    <w:pPr>
                      <w:rPr>
                        <w:rFonts w:cs="Cambria"/>
                      </w:rPr>
                    </w:pPr>
                    <w:r>
                      <w:t>2019</w:t>
                    </w:r>
                    <w:r>
                      <w:rPr>
                        <w:rFonts w:hint="eastAsia"/>
                      </w:rPr>
                      <w:t>-</w:t>
                    </w:r>
                    <w:r>
                      <w:t>3</w:t>
                    </w:r>
                    <w:r>
                      <w:rPr>
                        <w:rFonts w:hint="eastAsia"/>
                      </w:rPr>
                      <w:t>-</w:t>
                    </w:r>
                    <w:r>
                      <w:t>27</w:t>
                    </w:r>
                  </w:p>
                </w:tc>
                <w:sdt>
                  <w:sdtPr>
                    <w:rPr>
                      <w:rFonts w:cs="Cambria"/>
                    </w:rPr>
                    <w:alias w:val="本公司作为担保方的关联担保情况明细-担保是否已经履行完毕"/>
                    <w:tag w:val="_GBC_4d8807e0244c4281aa68d5aba3d78918"/>
                    <w:id w:val="-880551064"/>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3F3943E7"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523065208"/>
              <w:lock w:val="sdtLocked"/>
            </w:sdtPr>
            <w:sdtEndPr/>
            <w:sdtContent>
              <w:tr w:rsidR="00EF3FDD" w14:paraId="63550E88"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6DB86312" w14:textId="77777777" w:rsidR="00EF3FDD" w:rsidRDefault="006217F4" w:rsidP="00EF3FDD">
                    <w:pPr>
                      <w:rPr>
                        <w:rFonts w:cs="Cambria"/>
                      </w:rPr>
                    </w:pPr>
                    <w:r>
                      <w:t>澳洲公司</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55BD92BD" w14:textId="77777777" w:rsidR="00EF3FDD" w:rsidRDefault="006217F4" w:rsidP="00EF3FDD">
                    <w:pPr>
                      <w:rPr>
                        <w:rFonts w:cs="Cambria"/>
                      </w:rPr>
                    </w:pPr>
                    <w:r>
                      <w:t>86,966万美元</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4B33765" w14:textId="77777777" w:rsidR="00EF3FDD" w:rsidRDefault="006217F4" w:rsidP="00EF3FDD">
                    <w:pPr>
                      <w:rPr>
                        <w:rFonts w:cs="Cambria"/>
                      </w:rPr>
                    </w:pPr>
                    <w:r>
                      <w:t>2012-12-16</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4A611C9F" w14:textId="77777777" w:rsidR="00EF3FDD" w:rsidRDefault="006217F4" w:rsidP="00EF3FDD">
                    <w:pPr>
                      <w:rPr>
                        <w:rFonts w:cs="Cambria"/>
                      </w:rPr>
                    </w:pPr>
                    <w:r>
                      <w:t>2020-12-16</w:t>
                    </w:r>
                  </w:p>
                </w:tc>
                <w:sdt>
                  <w:sdtPr>
                    <w:rPr>
                      <w:rFonts w:cs="Cambria"/>
                    </w:rPr>
                    <w:alias w:val="本公司作为担保方的关联担保情况明细-担保是否已经履行完毕"/>
                    <w:tag w:val="_GBC_4d8807e0244c4281aa68d5aba3d78918"/>
                    <w:id w:val="1558503299"/>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0A93CE11"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204341293"/>
              <w:lock w:val="sdtLocked"/>
            </w:sdtPr>
            <w:sdtEndPr/>
            <w:sdtContent>
              <w:tr w:rsidR="00EF3FDD" w14:paraId="27C986E2"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511B65A0" w14:textId="77777777" w:rsidR="00EF3FDD" w:rsidRDefault="006217F4" w:rsidP="00EF3FDD">
                    <w:pPr>
                      <w:rPr>
                        <w:rFonts w:cs="Cambria"/>
                      </w:rPr>
                    </w:pPr>
                    <w:r>
                      <w:t>澳洲公司</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23168C62" w14:textId="77777777" w:rsidR="00EF3FDD" w:rsidRDefault="006217F4" w:rsidP="00EF3FDD">
                    <w:pPr>
                      <w:rPr>
                        <w:rFonts w:cs="Cambria"/>
                      </w:rPr>
                    </w:pPr>
                    <w:r>
                      <w:t>421,600万人民币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3145C9A" w14:textId="77777777" w:rsidR="00EF3FDD" w:rsidRDefault="006217F4" w:rsidP="00EF3FDD">
                    <w:pPr>
                      <w:rPr>
                        <w:rFonts w:cs="Cambria"/>
                      </w:rPr>
                    </w:pPr>
                    <w:r>
                      <w:t>2013-12-16</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2F3140FC" w14:textId="77777777" w:rsidR="00EF3FDD" w:rsidRDefault="006217F4" w:rsidP="00EF3FDD">
                    <w:pPr>
                      <w:rPr>
                        <w:rFonts w:cs="Cambria"/>
                      </w:rPr>
                    </w:pPr>
                    <w:r>
                      <w:t>2021-12-16</w:t>
                    </w:r>
                  </w:p>
                </w:tc>
                <w:sdt>
                  <w:sdtPr>
                    <w:rPr>
                      <w:rFonts w:cs="Cambria"/>
                    </w:rPr>
                    <w:alias w:val="本公司作为担保方的关联担保情况明细-担保是否已经履行完毕"/>
                    <w:tag w:val="_GBC_4d8807e0244c4281aa68d5aba3d78918"/>
                    <w:id w:val="-129862032"/>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0F96D080"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630402038"/>
              <w:lock w:val="sdtLocked"/>
            </w:sdtPr>
            <w:sdtEndPr/>
            <w:sdtContent>
              <w:tr w:rsidR="00EF3FDD" w14:paraId="4D99B4C1"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79485168" w14:textId="77777777" w:rsidR="00EF3FDD" w:rsidRDefault="006217F4" w:rsidP="00EF3FDD">
                    <w:pPr>
                      <w:rPr>
                        <w:rFonts w:cs="Cambria"/>
                      </w:rPr>
                    </w:pPr>
                    <w:r>
                      <w:t>澳洲公司</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666803A8" w14:textId="77777777" w:rsidR="00EF3FDD" w:rsidRDefault="006217F4" w:rsidP="00EF3FDD">
                    <w:pPr>
                      <w:rPr>
                        <w:rFonts w:cs="Cambria"/>
                      </w:rPr>
                    </w:pPr>
                    <w:r>
                      <w:t>92,500万人民币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F612E0E" w14:textId="77777777" w:rsidR="00EF3FDD" w:rsidRDefault="006217F4" w:rsidP="00EF3FDD">
                    <w:pPr>
                      <w:rPr>
                        <w:rFonts w:cs="Cambria"/>
                      </w:rPr>
                    </w:pPr>
                    <w:r>
                      <w:t>2017-3-31</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0E30A9C1" w14:textId="77777777" w:rsidR="00EF3FDD" w:rsidRDefault="006217F4" w:rsidP="00EF3FDD">
                    <w:pPr>
                      <w:rPr>
                        <w:rFonts w:cs="Cambria"/>
                      </w:rPr>
                    </w:pPr>
                    <w:r>
                      <w:t>2018-12-16</w:t>
                    </w:r>
                  </w:p>
                </w:tc>
                <w:sdt>
                  <w:sdtPr>
                    <w:rPr>
                      <w:rFonts w:cs="Cambria"/>
                    </w:rPr>
                    <w:alias w:val="本公司作为担保方的关联担保情况明细-担保是否已经履行完毕"/>
                    <w:tag w:val="_GBC_4d8807e0244c4281aa68d5aba3d78918"/>
                    <w:id w:val="-1457021373"/>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7BECFC58"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402369634"/>
              <w:lock w:val="sdtLocked"/>
            </w:sdtPr>
            <w:sdtEndPr/>
            <w:sdtContent>
              <w:tr w:rsidR="00EF3FDD" w14:paraId="628FD940"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1CB82276" w14:textId="77777777" w:rsidR="00EF3FDD" w:rsidRDefault="006217F4" w:rsidP="00EF3FDD">
                    <w:pPr>
                      <w:rPr>
                        <w:rFonts w:cs="Cambria"/>
                      </w:rPr>
                    </w:pPr>
                    <w:r>
                      <w:t>澳洲公司</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5F0ED43E" w14:textId="77777777" w:rsidR="00EF3FDD" w:rsidRDefault="006217F4" w:rsidP="00EF3FDD">
                    <w:pPr>
                      <w:rPr>
                        <w:rFonts w:cs="Cambria"/>
                      </w:rPr>
                    </w:pPr>
                    <w:r>
                      <w:t>51,068万美元</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6F14462" w14:textId="77777777" w:rsidR="00EF3FDD" w:rsidRDefault="006217F4" w:rsidP="00EF3FDD">
                    <w:pPr>
                      <w:rPr>
                        <w:rFonts w:cs="Cambria"/>
                      </w:rPr>
                    </w:pPr>
                    <w:r>
                      <w:t>2014-12-16</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00D95918" w14:textId="77777777" w:rsidR="00EF3FDD" w:rsidRDefault="006217F4" w:rsidP="00EF3FDD">
                    <w:pPr>
                      <w:rPr>
                        <w:rFonts w:cs="Cambria"/>
                      </w:rPr>
                    </w:pPr>
                    <w:r>
                      <w:t>2022-12-16</w:t>
                    </w:r>
                  </w:p>
                </w:tc>
                <w:sdt>
                  <w:sdtPr>
                    <w:rPr>
                      <w:rFonts w:cs="Cambria"/>
                    </w:rPr>
                    <w:alias w:val="本公司作为担保方的关联担保情况明细-担保是否已经履行完毕"/>
                    <w:tag w:val="_GBC_4d8807e0244c4281aa68d5aba3d78918"/>
                    <w:id w:val="-583613613"/>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2D3B9A01"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010908052"/>
              <w:lock w:val="sdtLocked"/>
            </w:sdtPr>
            <w:sdtEndPr/>
            <w:sdtContent>
              <w:tr w:rsidR="00EF3FDD" w14:paraId="585385B6"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438E5D21" w14:textId="77777777" w:rsidR="00EF3FDD" w:rsidRDefault="006217F4" w:rsidP="00EF3FDD">
                    <w:pPr>
                      <w:rPr>
                        <w:rFonts w:cs="Cambria"/>
                      </w:rPr>
                    </w:pPr>
                    <w:r>
                      <w:t>澳洲公司</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47979A4C" w14:textId="77777777" w:rsidR="00EF3FDD" w:rsidRDefault="006217F4" w:rsidP="00EF3FDD">
                    <w:pPr>
                      <w:rPr>
                        <w:rFonts w:cs="Cambria"/>
                      </w:rPr>
                    </w:pPr>
                    <w:r>
                      <w:t>5,000万美元</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E073140" w14:textId="77777777" w:rsidR="00EF3FDD" w:rsidRDefault="006217F4" w:rsidP="00EF3FDD">
                    <w:pPr>
                      <w:rPr>
                        <w:rFonts w:cs="Cambria"/>
                      </w:rPr>
                    </w:pPr>
                    <w:r>
                      <w:t>2014-12-16</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14F91D59" w14:textId="77777777" w:rsidR="00EF3FDD" w:rsidRDefault="006217F4" w:rsidP="00EF3FDD">
                    <w:pPr>
                      <w:rPr>
                        <w:rFonts w:cs="Cambria"/>
                      </w:rPr>
                    </w:pPr>
                    <w:r>
                      <w:t>2022-12-16</w:t>
                    </w:r>
                  </w:p>
                </w:tc>
                <w:sdt>
                  <w:sdtPr>
                    <w:rPr>
                      <w:rFonts w:cs="Cambria"/>
                    </w:rPr>
                    <w:alias w:val="本公司作为担保方的关联担保情况明细-担保是否已经履行完毕"/>
                    <w:tag w:val="_GBC_4d8807e0244c4281aa68d5aba3d78918"/>
                    <w:id w:val="-966817245"/>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33E7A28B"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986669166"/>
              <w:lock w:val="sdtLocked"/>
            </w:sdtPr>
            <w:sdtEndPr/>
            <w:sdtContent>
              <w:tr w:rsidR="00EF3FDD" w14:paraId="3398F33D"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173D8171" w14:textId="77777777" w:rsidR="00EF3FDD" w:rsidRDefault="006217F4" w:rsidP="00EF3FDD">
                    <w:pPr>
                      <w:rPr>
                        <w:rFonts w:cs="Cambria"/>
                      </w:rPr>
                    </w:pPr>
                    <w:r>
                      <w:t>兖煤国际资源</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2D9B9C3A" w14:textId="77777777" w:rsidR="00EF3FDD" w:rsidRDefault="006217F4" w:rsidP="00EF3FDD">
                    <w:pPr>
                      <w:rPr>
                        <w:rFonts w:cs="Cambria"/>
                      </w:rPr>
                    </w:pPr>
                    <w:r>
                      <w:t>22,762万美元</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5C51E2F" w14:textId="77777777" w:rsidR="00EF3FDD" w:rsidRDefault="006217F4" w:rsidP="00EF3FDD">
                    <w:pPr>
                      <w:rPr>
                        <w:rFonts w:cs="Cambria"/>
                      </w:rPr>
                    </w:pPr>
                    <w:r>
                      <w:t>2012-5-16</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3623C4FF" w14:textId="77777777" w:rsidR="00EF3FDD" w:rsidRDefault="006217F4" w:rsidP="00EF3FDD">
                    <w:pPr>
                      <w:rPr>
                        <w:rFonts w:cs="Cambria"/>
                      </w:rPr>
                    </w:pPr>
                    <w:r>
                      <w:t>2022-5-15</w:t>
                    </w:r>
                  </w:p>
                </w:tc>
                <w:sdt>
                  <w:sdtPr>
                    <w:rPr>
                      <w:rFonts w:cs="Cambria"/>
                    </w:rPr>
                    <w:alias w:val="本公司作为担保方的关联担保情况明细-担保是否已经履行完毕"/>
                    <w:tag w:val="_GBC_4d8807e0244c4281aa68d5aba3d78918"/>
                    <w:id w:val="-595784025"/>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15492EE6"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786419211"/>
              <w:lock w:val="sdtLocked"/>
            </w:sdtPr>
            <w:sdtEndPr/>
            <w:sdtContent>
              <w:tr w:rsidR="00EF3FDD" w14:paraId="78B85199"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0DB84228" w14:textId="77777777" w:rsidR="00EF3FDD" w:rsidRDefault="006217F4" w:rsidP="00EF3FDD">
                    <w:pPr>
                      <w:rPr>
                        <w:rFonts w:cs="Cambria"/>
                      </w:rPr>
                    </w:pPr>
                    <w:r>
                      <w:t>兖煤国际资源</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70CEA795" w14:textId="77777777" w:rsidR="00EF3FDD" w:rsidRDefault="006217F4" w:rsidP="00EF3FDD">
                    <w:pPr>
                      <w:rPr>
                        <w:rFonts w:cs="Cambria"/>
                      </w:rPr>
                    </w:pPr>
                    <w:r>
                      <w:t>50,000万美元</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3000207" w14:textId="77777777" w:rsidR="00EF3FDD" w:rsidRDefault="006217F4" w:rsidP="00EF3FDD">
                    <w:pPr>
                      <w:rPr>
                        <w:rFonts w:cs="Cambria"/>
                      </w:rPr>
                    </w:pPr>
                    <w:r>
                      <w:t>2017-4-18</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725AACF8" w14:textId="77777777" w:rsidR="00EF3FDD" w:rsidRDefault="006217F4" w:rsidP="00EF3FDD">
                    <w:pPr>
                      <w:rPr>
                        <w:rFonts w:cs="Cambria"/>
                      </w:rPr>
                    </w:pPr>
                    <w:r>
                      <w:t>N/A</w:t>
                    </w:r>
                  </w:p>
                </w:tc>
                <w:sdt>
                  <w:sdtPr>
                    <w:rPr>
                      <w:rFonts w:cs="Cambria"/>
                    </w:rPr>
                    <w:alias w:val="本公司作为担保方的关联担保情况明细-担保是否已经履行完毕"/>
                    <w:tag w:val="_GBC_4d8807e0244c4281aa68d5aba3d78918"/>
                    <w:id w:val="-79917809"/>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1BAA8B8D"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014803961"/>
              <w:lock w:val="sdtLocked"/>
            </w:sdtPr>
            <w:sdtEndPr/>
            <w:sdtContent>
              <w:tr w:rsidR="00EF3FDD" w14:paraId="70D04F23"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521F4F52" w14:textId="77777777" w:rsidR="00EF3FDD" w:rsidRDefault="006217F4" w:rsidP="00EF3FDD">
                    <w:pPr>
                      <w:rPr>
                        <w:rFonts w:cs="Cambria"/>
                      </w:rPr>
                    </w:pPr>
                    <w:r>
                      <w:t>青岛中垠瑞丰</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1632D6A2" w14:textId="77777777" w:rsidR="00EF3FDD" w:rsidRDefault="006217F4" w:rsidP="00EF3FDD">
                    <w:pPr>
                      <w:rPr>
                        <w:rFonts w:cs="Cambria"/>
                      </w:rPr>
                    </w:pPr>
                    <w:r>
                      <w:t>30,000万人民币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760B029" w14:textId="77777777" w:rsidR="00EF3FDD" w:rsidRDefault="006217F4" w:rsidP="00EF3FDD">
                    <w:pPr>
                      <w:rPr>
                        <w:rFonts w:cs="Cambria"/>
                      </w:rPr>
                    </w:pPr>
                    <w:r>
                      <w:t>2017-1-9</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1352EE49" w14:textId="77777777" w:rsidR="00EF3FDD" w:rsidRDefault="006217F4" w:rsidP="00EF3FDD">
                    <w:pPr>
                      <w:rPr>
                        <w:rFonts w:cs="Cambria"/>
                      </w:rPr>
                    </w:pPr>
                    <w:r>
                      <w:t>2018-1-8</w:t>
                    </w:r>
                  </w:p>
                </w:tc>
                <w:sdt>
                  <w:sdtPr>
                    <w:rPr>
                      <w:rFonts w:cs="Cambria"/>
                    </w:rPr>
                    <w:alias w:val="本公司作为担保方的关联担保情况明细-担保是否已经履行完毕"/>
                    <w:tag w:val="_GBC_4d8807e0244c4281aa68d5aba3d78918"/>
                    <w:id w:val="-904679331"/>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6F8C34BE" w14:textId="77777777" w:rsidR="00EF3FDD" w:rsidRDefault="006217F4" w:rsidP="00EF3FDD">
                        <w:pPr>
                          <w:jc w:val="center"/>
                          <w:rPr>
                            <w:rFonts w:cs="Cambria"/>
                          </w:rPr>
                        </w:pPr>
                        <w:r>
                          <w:rPr>
                            <w:rFonts w:cs="Cambria"/>
                          </w:rPr>
                          <w:t>是</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751693934"/>
              <w:lock w:val="sdtLocked"/>
            </w:sdtPr>
            <w:sdtEndPr/>
            <w:sdtContent>
              <w:tr w:rsidR="00EF3FDD" w14:paraId="3B8EA679"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0278E422" w14:textId="77777777" w:rsidR="00EF3FDD" w:rsidRDefault="006217F4" w:rsidP="00EF3FDD">
                    <w:pPr>
                      <w:rPr>
                        <w:rFonts w:cs="Cambria"/>
                      </w:rPr>
                    </w:pPr>
                    <w:r>
                      <w:t>青岛中垠瑞丰</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72D4ADE9" w14:textId="77777777" w:rsidR="00EF3FDD" w:rsidRDefault="006217F4" w:rsidP="00EF3FDD">
                    <w:pPr>
                      <w:rPr>
                        <w:rFonts w:cs="Cambria"/>
                      </w:rPr>
                    </w:pPr>
                    <w:r>
                      <w:t>60,000万人民币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420C160" w14:textId="77777777" w:rsidR="00EF3FDD" w:rsidRDefault="006217F4" w:rsidP="00EF3FDD">
                    <w:pPr>
                      <w:rPr>
                        <w:rFonts w:cs="Cambria"/>
                      </w:rPr>
                    </w:pPr>
                    <w:r>
                      <w:t>2017-3-13</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57A768D9" w14:textId="77777777" w:rsidR="00EF3FDD" w:rsidRDefault="006217F4" w:rsidP="00EF3FDD">
                    <w:pPr>
                      <w:rPr>
                        <w:rFonts w:cs="Cambria"/>
                      </w:rPr>
                    </w:pPr>
                    <w:r>
                      <w:t>2018-1-9</w:t>
                    </w:r>
                  </w:p>
                </w:tc>
                <w:sdt>
                  <w:sdtPr>
                    <w:rPr>
                      <w:rFonts w:cs="Cambria"/>
                    </w:rPr>
                    <w:alias w:val="本公司作为担保方的关联担保情况明细-担保是否已经履行完毕"/>
                    <w:tag w:val="_GBC_4d8807e0244c4281aa68d5aba3d78918"/>
                    <w:id w:val="-1636945602"/>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4C6E3907" w14:textId="77777777" w:rsidR="00EF3FDD" w:rsidRDefault="006217F4" w:rsidP="00EF3FDD">
                        <w:pPr>
                          <w:jc w:val="center"/>
                          <w:rPr>
                            <w:rFonts w:cs="Cambria"/>
                          </w:rPr>
                        </w:pPr>
                        <w:r>
                          <w:rPr>
                            <w:rFonts w:cs="Cambria"/>
                          </w:rPr>
                          <w:t>是</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912579758"/>
              <w:lock w:val="sdtLocked"/>
            </w:sdtPr>
            <w:sdtEndPr/>
            <w:sdtContent>
              <w:tr w:rsidR="00EF3FDD" w14:paraId="54EBCB8C"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6A953D22" w14:textId="77777777" w:rsidR="00EF3FDD" w:rsidRDefault="006217F4" w:rsidP="00EF3FDD">
                    <w:pPr>
                      <w:rPr>
                        <w:rFonts w:cs="Cambria"/>
                      </w:rPr>
                    </w:pPr>
                    <w:r>
                      <w:t>青岛中垠瑞丰</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7A571EA2" w14:textId="77777777" w:rsidR="00EF3FDD" w:rsidRDefault="006217F4" w:rsidP="00EF3FDD">
                    <w:pPr>
                      <w:rPr>
                        <w:rFonts w:cs="Cambria"/>
                      </w:rPr>
                    </w:pPr>
                    <w:r>
                      <w:t>30,000万人民币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B3F3285" w14:textId="77777777" w:rsidR="00EF3FDD" w:rsidRDefault="006217F4" w:rsidP="00EF3FDD">
                    <w:pPr>
                      <w:rPr>
                        <w:rFonts w:cs="Cambria"/>
                      </w:rPr>
                    </w:pPr>
                    <w:r>
                      <w:t>2017-7-4</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42821A51" w14:textId="77777777" w:rsidR="00EF3FDD" w:rsidRDefault="006217F4" w:rsidP="00EF3FDD">
                    <w:pPr>
                      <w:rPr>
                        <w:rFonts w:cs="Cambria"/>
                      </w:rPr>
                    </w:pPr>
                    <w:r>
                      <w:t>2018-7-4</w:t>
                    </w:r>
                  </w:p>
                </w:tc>
                <w:sdt>
                  <w:sdtPr>
                    <w:rPr>
                      <w:rFonts w:cs="Cambria"/>
                    </w:rPr>
                    <w:alias w:val="本公司作为担保方的关联担保情况明细-担保是否已经履行完毕"/>
                    <w:tag w:val="_GBC_4d8807e0244c4281aa68d5aba3d78918"/>
                    <w:id w:val="1828935120"/>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143874F6"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2044558161"/>
              <w:lock w:val="sdtLocked"/>
            </w:sdtPr>
            <w:sdtEndPr/>
            <w:sdtContent>
              <w:tr w:rsidR="00EF3FDD" w14:paraId="3B8EA024"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74EC8CF4" w14:textId="77777777" w:rsidR="00EF3FDD" w:rsidRDefault="006217F4" w:rsidP="00EF3FDD">
                    <w:pPr>
                      <w:rPr>
                        <w:rFonts w:cs="Cambria"/>
                      </w:rPr>
                    </w:pPr>
                    <w:r>
                      <w:t>青岛中垠瑞丰</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31E85757" w14:textId="77777777" w:rsidR="00EF3FDD" w:rsidRDefault="006217F4" w:rsidP="00EF3FDD">
                    <w:pPr>
                      <w:rPr>
                        <w:rFonts w:cs="Cambria"/>
                      </w:rPr>
                    </w:pPr>
                    <w:r>
                      <w:t>20,000万人民币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96B7142" w14:textId="77777777" w:rsidR="00EF3FDD" w:rsidRDefault="006217F4" w:rsidP="00EF3FDD">
                    <w:pPr>
                      <w:rPr>
                        <w:rFonts w:cs="Cambria"/>
                      </w:rPr>
                    </w:pPr>
                    <w:r>
                      <w:t>2017-8-7</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69E4C3D8" w14:textId="77777777" w:rsidR="00EF3FDD" w:rsidRDefault="006217F4" w:rsidP="00EF3FDD">
                    <w:pPr>
                      <w:rPr>
                        <w:rFonts w:cs="Cambria"/>
                      </w:rPr>
                    </w:pPr>
                    <w:r>
                      <w:t>2018-8-7</w:t>
                    </w:r>
                  </w:p>
                </w:tc>
                <w:sdt>
                  <w:sdtPr>
                    <w:rPr>
                      <w:rFonts w:cs="Cambria"/>
                    </w:rPr>
                    <w:alias w:val="本公司作为担保方的关联担保情况明细-担保是否已经履行完毕"/>
                    <w:tag w:val="_GBC_4d8807e0244c4281aa68d5aba3d78918"/>
                    <w:id w:val="-907913342"/>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083A31A1"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582296617"/>
              <w:lock w:val="sdtLocked"/>
            </w:sdtPr>
            <w:sdtEndPr/>
            <w:sdtContent>
              <w:tr w:rsidR="00EF3FDD" w14:paraId="09F82EAC"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69A256D3" w14:textId="77777777" w:rsidR="00EF3FDD" w:rsidRDefault="006217F4" w:rsidP="00EF3FDD">
                    <w:pPr>
                      <w:rPr>
                        <w:rFonts w:cs="Cambria"/>
                      </w:rPr>
                    </w:pPr>
                    <w:r>
                      <w:t>青岛中垠瑞丰</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13E9BD03" w14:textId="77777777" w:rsidR="00EF3FDD" w:rsidRDefault="006217F4" w:rsidP="00EF3FDD">
                    <w:pPr>
                      <w:rPr>
                        <w:rFonts w:cs="Cambria"/>
                      </w:rPr>
                    </w:pPr>
                    <w:r>
                      <w:t>30,000万人民币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0904E633" w14:textId="77777777" w:rsidR="00EF3FDD" w:rsidRDefault="006217F4" w:rsidP="00EF3FDD">
                    <w:pPr>
                      <w:rPr>
                        <w:rFonts w:cs="Cambria"/>
                      </w:rPr>
                    </w:pPr>
                    <w:r>
                      <w:t>2017-10-13</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1BFFD84B" w14:textId="77777777" w:rsidR="00EF3FDD" w:rsidRDefault="006217F4" w:rsidP="00EF3FDD">
                    <w:pPr>
                      <w:rPr>
                        <w:rFonts w:cs="Cambria"/>
                      </w:rPr>
                    </w:pPr>
                    <w:r>
                      <w:t>2019-10-13</w:t>
                    </w:r>
                  </w:p>
                </w:tc>
                <w:sdt>
                  <w:sdtPr>
                    <w:rPr>
                      <w:rFonts w:cs="Cambria"/>
                    </w:rPr>
                    <w:alias w:val="本公司作为担保方的关联担保情况明细-担保是否已经履行完毕"/>
                    <w:tag w:val="_GBC_4d8807e0244c4281aa68d5aba3d78918"/>
                    <w:id w:val="820010338"/>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41197DB4"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377077826"/>
              <w:lock w:val="sdtLocked"/>
            </w:sdtPr>
            <w:sdtEndPr/>
            <w:sdtContent>
              <w:tr w:rsidR="00EF3FDD" w14:paraId="1EFBFE0E"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11232C84" w14:textId="77777777" w:rsidR="00EF3FDD" w:rsidRDefault="006217F4" w:rsidP="00EF3FDD">
                    <w:pPr>
                      <w:rPr>
                        <w:rFonts w:cs="Cambria"/>
                      </w:rPr>
                    </w:pPr>
                    <w:r>
                      <w:t>青岛中垠瑞丰</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0D6F87FE" w14:textId="77777777" w:rsidR="00EF3FDD" w:rsidRDefault="006217F4" w:rsidP="00EF3FDD">
                    <w:pPr>
                      <w:rPr>
                        <w:rFonts w:cs="Cambria"/>
                      </w:rPr>
                    </w:pPr>
                    <w:r>
                      <w:t>10,000万人民币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0AC0CC0E" w14:textId="77777777" w:rsidR="00EF3FDD" w:rsidRDefault="006217F4" w:rsidP="00EF3FDD">
                    <w:pPr>
                      <w:rPr>
                        <w:rFonts w:cs="Cambria"/>
                      </w:rPr>
                    </w:pPr>
                    <w:r>
                      <w:t>2017-11-21</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2160F214" w14:textId="77777777" w:rsidR="00EF3FDD" w:rsidRDefault="006217F4" w:rsidP="00EF3FDD">
                    <w:pPr>
                      <w:rPr>
                        <w:rFonts w:cs="Cambria"/>
                      </w:rPr>
                    </w:pPr>
                    <w:r>
                      <w:t>2018-11-21</w:t>
                    </w:r>
                  </w:p>
                </w:tc>
                <w:sdt>
                  <w:sdtPr>
                    <w:rPr>
                      <w:rFonts w:cs="Cambria"/>
                    </w:rPr>
                    <w:alias w:val="本公司作为担保方的关联担保情况明细-担保是否已经履行完毕"/>
                    <w:tag w:val="_GBC_4d8807e0244c4281aa68d5aba3d78918"/>
                    <w:id w:val="508339865"/>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1F33BD90"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544105520"/>
              <w:lock w:val="sdtLocked"/>
            </w:sdtPr>
            <w:sdtEndPr/>
            <w:sdtContent>
              <w:tr w:rsidR="00EF3FDD" w14:paraId="13D1DF7B"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444E102A" w14:textId="77777777" w:rsidR="00EF3FDD" w:rsidRDefault="006217F4" w:rsidP="00EF3FDD">
                    <w:pPr>
                      <w:rPr>
                        <w:rFonts w:cs="Cambria"/>
                      </w:rPr>
                    </w:pPr>
                    <w:r>
                      <w:t>青岛中垠瑞丰</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01CEF420" w14:textId="77777777" w:rsidR="00EF3FDD" w:rsidRDefault="006217F4" w:rsidP="00EF3FDD">
                    <w:pPr>
                      <w:rPr>
                        <w:rFonts w:cs="Cambria"/>
                      </w:rPr>
                    </w:pPr>
                    <w:r>
                      <w:t>60,000万人民币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B78336F" w14:textId="77777777" w:rsidR="00EF3FDD" w:rsidRDefault="006217F4" w:rsidP="00EF3FDD">
                    <w:pPr>
                      <w:rPr>
                        <w:rFonts w:cs="Cambria"/>
                      </w:rPr>
                    </w:pPr>
                    <w:r>
                      <w:t>2018-5-16</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4D5A11ED" w14:textId="77777777" w:rsidR="00EF3FDD" w:rsidRDefault="006217F4" w:rsidP="00EF3FDD">
                    <w:pPr>
                      <w:rPr>
                        <w:rFonts w:cs="Cambria"/>
                      </w:rPr>
                    </w:pPr>
                    <w:r>
                      <w:t>2020-5-15</w:t>
                    </w:r>
                  </w:p>
                </w:tc>
                <w:sdt>
                  <w:sdtPr>
                    <w:rPr>
                      <w:rFonts w:cs="Cambria"/>
                    </w:rPr>
                    <w:alias w:val="本公司作为担保方的关联担保情况明细-担保是否已经履行完毕"/>
                    <w:tag w:val="_GBC_4d8807e0244c4281aa68d5aba3d78918"/>
                    <w:id w:val="1129980027"/>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136E9189"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697608141"/>
              <w:lock w:val="sdtLocked"/>
            </w:sdtPr>
            <w:sdtEndPr/>
            <w:sdtContent>
              <w:tr w:rsidR="00EF3FDD" w14:paraId="328B7E38"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757739B0" w14:textId="77777777" w:rsidR="00EF3FDD" w:rsidRDefault="006217F4" w:rsidP="00EF3FDD">
                    <w:pPr>
                      <w:rPr>
                        <w:rFonts w:cs="Cambria"/>
                      </w:rPr>
                    </w:pPr>
                    <w:r>
                      <w:t>青岛中垠瑞丰</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79ED0421" w14:textId="77777777" w:rsidR="00EF3FDD" w:rsidRDefault="006217F4" w:rsidP="00EF3FDD">
                    <w:pPr>
                      <w:rPr>
                        <w:rFonts w:cs="Cambria"/>
                      </w:rPr>
                    </w:pPr>
                    <w:r>
                      <w:t>30,000万人民币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4C4551C" w14:textId="77777777" w:rsidR="00EF3FDD" w:rsidRDefault="006217F4" w:rsidP="00EF3FDD">
                    <w:pPr>
                      <w:rPr>
                        <w:rFonts w:cs="Cambria"/>
                      </w:rPr>
                    </w:pPr>
                    <w:r>
                      <w:t>2018-1-7</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4B01D509" w14:textId="77777777" w:rsidR="00EF3FDD" w:rsidRDefault="006217F4" w:rsidP="00EF3FDD">
                    <w:pPr>
                      <w:rPr>
                        <w:rFonts w:cs="Cambria"/>
                      </w:rPr>
                    </w:pPr>
                    <w:r>
                      <w:t>2019-1-7</w:t>
                    </w:r>
                  </w:p>
                </w:tc>
                <w:sdt>
                  <w:sdtPr>
                    <w:rPr>
                      <w:rFonts w:cs="Cambria"/>
                    </w:rPr>
                    <w:alias w:val="本公司作为担保方的关联担保情况明细-担保是否已经履行完毕"/>
                    <w:tag w:val="_GBC_4d8807e0244c4281aa68d5aba3d78918"/>
                    <w:id w:val="1181164392"/>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20568726"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2128454808"/>
              <w:lock w:val="sdtLocked"/>
            </w:sdtPr>
            <w:sdtEndPr/>
            <w:sdtContent>
              <w:tr w:rsidR="00EF3FDD" w14:paraId="09271C02"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2C75F3C6" w14:textId="77777777" w:rsidR="00EF3FDD" w:rsidRDefault="006217F4" w:rsidP="00EF3FDD">
                    <w:pPr>
                      <w:rPr>
                        <w:rFonts w:cs="Cambria"/>
                      </w:rPr>
                    </w:pPr>
                    <w:r>
                      <w:t>青岛中垠瑞丰</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4415CD12" w14:textId="77777777" w:rsidR="00EF3FDD" w:rsidRDefault="006217F4" w:rsidP="00EF3FDD">
                    <w:pPr>
                      <w:rPr>
                        <w:rFonts w:cs="Cambria"/>
                      </w:rPr>
                    </w:pPr>
                    <w:r>
                      <w:t>40,000万人民币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368F2B9" w14:textId="77777777" w:rsidR="00EF3FDD" w:rsidRDefault="006217F4" w:rsidP="00EF3FDD">
                    <w:pPr>
                      <w:rPr>
                        <w:rFonts w:cs="Cambria"/>
                      </w:rPr>
                    </w:pPr>
                    <w:r>
                      <w:t>2018-5-21</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3C346C1D" w14:textId="77777777" w:rsidR="00EF3FDD" w:rsidRDefault="006217F4" w:rsidP="00EF3FDD">
                    <w:pPr>
                      <w:rPr>
                        <w:rFonts w:cs="Cambria"/>
                      </w:rPr>
                    </w:pPr>
                    <w:r>
                      <w:t>2019-5-20</w:t>
                    </w:r>
                  </w:p>
                </w:tc>
                <w:sdt>
                  <w:sdtPr>
                    <w:rPr>
                      <w:rFonts w:cs="Cambria"/>
                    </w:rPr>
                    <w:alias w:val="本公司作为担保方的关联担保情况明细-担保是否已经履行完毕"/>
                    <w:tag w:val="_GBC_4d8807e0244c4281aa68d5aba3d78918"/>
                    <w:id w:val="-1507743964"/>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42246442"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288252181"/>
              <w:lock w:val="sdtLocked"/>
            </w:sdtPr>
            <w:sdtEndPr/>
            <w:sdtContent>
              <w:tr w:rsidR="00EF3FDD" w14:paraId="7FB8AAA9"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3C6A3F03" w14:textId="77777777" w:rsidR="00EF3FDD" w:rsidRDefault="006217F4" w:rsidP="00EF3FDD">
                    <w:pPr>
                      <w:rPr>
                        <w:rFonts w:cs="Cambria"/>
                      </w:rPr>
                    </w:pPr>
                    <w:r>
                      <w:t>青岛中垠瑞丰</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5300181A" w14:textId="77777777" w:rsidR="00EF3FDD" w:rsidRDefault="006217F4" w:rsidP="00EF3FDD">
                    <w:pPr>
                      <w:rPr>
                        <w:rFonts w:cs="Cambria"/>
                      </w:rPr>
                    </w:pPr>
                    <w:r>
                      <w:t>5,000万人民币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5A97842" w14:textId="77777777" w:rsidR="00EF3FDD" w:rsidRDefault="006217F4" w:rsidP="00EF3FDD">
                    <w:pPr>
                      <w:rPr>
                        <w:rFonts w:cs="Cambria"/>
                      </w:rPr>
                    </w:pPr>
                    <w:r>
                      <w:t>2018-6-29</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11775B83" w14:textId="77777777" w:rsidR="00EF3FDD" w:rsidRDefault="006217F4" w:rsidP="00EF3FDD">
                    <w:pPr>
                      <w:rPr>
                        <w:rFonts w:cs="Cambria"/>
                      </w:rPr>
                    </w:pPr>
                    <w:r>
                      <w:t>2019-6-25</w:t>
                    </w:r>
                  </w:p>
                </w:tc>
                <w:sdt>
                  <w:sdtPr>
                    <w:rPr>
                      <w:rFonts w:cs="Cambria"/>
                    </w:rPr>
                    <w:alias w:val="本公司作为担保方的关联担保情况明细-担保是否已经履行完毕"/>
                    <w:tag w:val="_GBC_4d8807e0244c4281aa68d5aba3d78918"/>
                    <w:id w:val="-238564809"/>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2AFE7AC5"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154492453"/>
              <w:lock w:val="sdtLocked"/>
            </w:sdtPr>
            <w:sdtEndPr/>
            <w:sdtContent>
              <w:tr w:rsidR="00EF3FDD" w14:paraId="7ABD4D80"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6A780017" w14:textId="77777777" w:rsidR="00EF3FDD" w:rsidRDefault="006217F4" w:rsidP="00EF3FDD">
                    <w:pPr>
                      <w:rPr>
                        <w:rFonts w:cs="Cambria"/>
                      </w:rPr>
                    </w:pPr>
                    <w:r>
                      <w:t>中垠融资租赁</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18A86560" w14:textId="77777777" w:rsidR="00EF3FDD" w:rsidRDefault="006217F4" w:rsidP="00EF3FDD">
                    <w:pPr>
                      <w:rPr>
                        <w:rFonts w:cs="Cambria"/>
                      </w:rPr>
                    </w:pPr>
                    <w:r>
                      <w:t>45,000万人民币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0F45C063" w14:textId="77777777" w:rsidR="00EF3FDD" w:rsidRDefault="006217F4" w:rsidP="00EF3FDD">
                    <w:pPr>
                      <w:rPr>
                        <w:rFonts w:cs="Cambria"/>
                      </w:rPr>
                    </w:pPr>
                    <w:r>
                      <w:t>2017-4-30</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01F24566" w14:textId="77777777" w:rsidR="00EF3FDD" w:rsidRDefault="006217F4" w:rsidP="00EF3FDD">
                    <w:pPr>
                      <w:rPr>
                        <w:rFonts w:cs="Cambria"/>
                      </w:rPr>
                    </w:pPr>
                    <w:r>
                      <w:t>2018-4-30</w:t>
                    </w:r>
                  </w:p>
                </w:tc>
                <w:sdt>
                  <w:sdtPr>
                    <w:rPr>
                      <w:rFonts w:cs="Cambria"/>
                    </w:rPr>
                    <w:alias w:val="本公司作为担保方的关联担保情况明细-担保是否已经履行完毕"/>
                    <w:tag w:val="_GBC_4d8807e0244c4281aa68d5aba3d78918"/>
                    <w:id w:val="-1407145618"/>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465D0CB5" w14:textId="77777777" w:rsidR="00EF3FDD" w:rsidRDefault="006217F4" w:rsidP="00EF3FDD">
                        <w:pPr>
                          <w:jc w:val="center"/>
                          <w:rPr>
                            <w:rFonts w:cs="Cambria"/>
                          </w:rPr>
                        </w:pPr>
                        <w:r>
                          <w:rPr>
                            <w:rFonts w:cs="Cambria"/>
                          </w:rPr>
                          <w:t>是</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468044689"/>
              <w:lock w:val="sdtLocked"/>
            </w:sdtPr>
            <w:sdtEndPr/>
            <w:sdtContent>
              <w:tr w:rsidR="00EF3FDD" w14:paraId="0255E70F"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4B531EDC" w14:textId="77777777" w:rsidR="00EF3FDD" w:rsidRDefault="006217F4" w:rsidP="00EF3FDD">
                    <w:pPr>
                      <w:rPr>
                        <w:rFonts w:cs="Cambria"/>
                      </w:rPr>
                    </w:pPr>
                    <w:r>
                      <w:t>中垠融资租赁</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4ED3C566" w14:textId="77777777" w:rsidR="00EF3FDD" w:rsidRDefault="006217F4" w:rsidP="00EF3FDD">
                    <w:pPr>
                      <w:rPr>
                        <w:rFonts w:cs="Cambria"/>
                      </w:rPr>
                    </w:pPr>
                    <w:r>
                      <w:t>30,000万人民币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D48ADFA" w14:textId="77777777" w:rsidR="00EF3FDD" w:rsidRDefault="006217F4" w:rsidP="00EF3FDD">
                    <w:pPr>
                      <w:rPr>
                        <w:rFonts w:cs="Cambria"/>
                      </w:rPr>
                    </w:pPr>
                    <w:r>
                      <w:t>2017-2-28</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58471414" w14:textId="77777777" w:rsidR="00EF3FDD" w:rsidRDefault="006217F4" w:rsidP="00EF3FDD">
                    <w:pPr>
                      <w:rPr>
                        <w:rFonts w:cs="Cambria"/>
                      </w:rPr>
                    </w:pPr>
                    <w:r>
                      <w:t>2018-2-28</w:t>
                    </w:r>
                  </w:p>
                </w:tc>
                <w:sdt>
                  <w:sdtPr>
                    <w:rPr>
                      <w:rFonts w:cs="Cambria"/>
                    </w:rPr>
                    <w:alias w:val="本公司作为担保方的关联担保情况明细-担保是否已经履行完毕"/>
                    <w:tag w:val="_GBC_4d8807e0244c4281aa68d5aba3d78918"/>
                    <w:id w:val="1579485369"/>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39DA2F50" w14:textId="77777777" w:rsidR="00EF3FDD" w:rsidRDefault="006217F4" w:rsidP="00EF3FDD">
                        <w:pPr>
                          <w:jc w:val="center"/>
                          <w:rPr>
                            <w:rFonts w:cs="Cambria"/>
                          </w:rPr>
                        </w:pPr>
                        <w:r>
                          <w:rPr>
                            <w:rFonts w:cs="Cambria"/>
                          </w:rPr>
                          <w:t>是</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943492116"/>
              <w:lock w:val="sdtLocked"/>
            </w:sdtPr>
            <w:sdtEndPr/>
            <w:sdtContent>
              <w:tr w:rsidR="00EF3FDD" w14:paraId="7CB53841"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348DD981" w14:textId="77777777" w:rsidR="00EF3FDD" w:rsidRDefault="006217F4" w:rsidP="00EF3FDD">
                    <w:pPr>
                      <w:rPr>
                        <w:rFonts w:cs="Cambria"/>
                      </w:rPr>
                    </w:pPr>
                    <w:r>
                      <w:t>中垠融资租赁</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40DE0667" w14:textId="77777777" w:rsidR="00EF3FDD" w:rsidRDefault="006217F4" w:rsidP="00EF3FDD">
                    <w:pPr>
                      <w:rPr>
                        <w:rFonts w:cs="Cambria"/>
                      </w:rPr>
                    </w:pPr>
                    <w:r>
                      <w:t>50,000万人民币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0A87469" w14:textId="77777777" w:rsidR="00EF3FDD" w:rsidRDefault="006217F4" w:rsidP="00EF3FDD">
                    <w:pPr>
                      <w:rPr>
                        <w:rFonts w:cs="Cambria"/>
                      </w:rPr>
                    </w:pPr>
                    <w:r>
                      <w:t>2017-7-7</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7986B58F" w14:textId="77777777" w:rsidR="00EF3FDD" w:rsidRDefault="006217F4" w:rsidP="00EF3FDD">
                    <w:pPr>
                      <w:rPr>
                        <w:rFonts w:cs="Cambria"/>
                      </w:rPr>
                    </w:pPr>
                    <w:r>
                      <w:t>2020-7-6</w:t>
                    </w:r>
                  </w:p>
                </w:tc>
                <w:sdt>
                  <w:sdtPr>
                    <w:rPr>
                      <w:rFonts w:cs="Cambria"/>
                    </w:rPr>
                    <w:alias w:val="本公司作为担保方的关联担保情况明细-担保是否已经履行完毕"/>
                    <w:tag w:val="_GBC_4d8807e0244c4281aa68d5aba3d78918"/>
                    <w:id w:val="-817259811"/>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3FF031D9"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54750261"/>
              <w:lock w:val="sdtLocked"/>
            </w:sdtPr>
            <w:sdtEndPr/>
            <w:sdtContent>
              <w:tr w:rsidR="00EF3FDD" w14:paraId="203BD4BB"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4F3C216E" w14:textId="77777777" w:rsidR="00EF3FDD" w:rsidRDefault="006217F4" w:rsidP="00EF3FDD">
                    <w:pPr>
                      <w:rPr>
                        <w:rFonts w:cs="Cambria"/>
                      </w:rPr>
                    </w:pPr>
                    <w:r>
                      <w:t>中垠融资租赁</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50DB50B4" w14:textId="77777777" w:rsidR="00EF3FDD" w:rsidRDefault="006217F4" w:rsidP="00EF3FDD">
                    <w:pPr>
                      <w:rPr>
                        <w:rFonts w:cs="Cambria"/>
                      </w:rPr>
                    </w:pPr>
                    <w:r>
                      <w:t>3,300万美元</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08B3D7C5" w14:textId="77777777" w:rsidR="00EF3FDD" w:rsidRDefault="006217F4" w:rsidP="00EF3FDD">
                    <w:pPr>
                      <w:rPr>
                        <w:rFonts w:cs="Cambria"/>
                      </w:rPr>
                    </w:pPr>
                    <w:r>
                      <w:t>2017-10-19</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766953E4" w14:textId="77777777" w:rsidR="00EF3FDD" w:rsidRDefault="006217F4" w:rsidP="00EF3FDD">
                    <w:pPr>
                      <w:rPr>
                        <w:rFonts w:cs="Cambria"/>
                      </w:rPr>
                    </w:pPr>
                    <w:r>
                      <w:t>2019-10-19</w:t>
                    </w:r>
                  </w:p>
                </w:tc>
                <w:sdt>
                  <w:sdtPr>
                    <w:rPr>
                      <w:rFonts w:cs="Cambria"/>
                    </w:rPr>
                    <w:alias w:val="本公司作为担保方的关联担保情况明细-担保是否已经履行完毕"/>
                    <w:tag w:val="_GBC_4d8807e0244c4281aa68d5aba3d78918"/>
                    <w:id w:val="-1995634029"/>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41C43BED"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672302695"/>
              <w:lock w:val="sdtLocked"/>
            </w:sdtPr>
            <w:sdtEndPr/>
            <w:sdtContent>
              <w:tr w:rsidR="00EF3FDD" w14:paraId="214B1BC0"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325CD769" w14:textId="77777777" w:rsidR="00EF3FDD" w:rsidRDefault="006217F4" w:rsidP="00EF3FDD">
                    <w:pPr>
                      <w:rPr>
                        <w:rFonts w:cs="Cambria"/>
                      </w:rPr>
                    </w:pPr>
                    <w:r>
                      <w:t>中垠融资租赁</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2EC0A9F1" w14:textId="77777777" w:rsidR="00EF3FDD" w:rsidRDefault="006217F4" w:rsidP="00EF3FDD">
                    <w:pPr>
                      <w:rPr>
                        <w:rFonts w:cs="Cambria"/>
                      </w:rPr>
                    </w:pPr>
                    <w:r>
                      <w:t>19,000万人民币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0445160" w14:textId="77777777" w:rsidR="00EF3FDD" w:rsidRDefault="006217F4" w:rsidP="00EF3FDD">
                    <w:pPr>
                      <w:rPr>
                        <w:rFonts w:cs="Cambria"/>
                      </w:rPr>
                    </w:pPr>
                    <w:r>
                      <w:t>2017-9-27</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47F2AD03" w14:textId="77777777" w:rsidR="00EF3FDD" w:rsidRDefault="006217F4" w:rsidP="00EF3FDD">
                    <w:pPr>
                      <w:rPr>
                        <w:rFonts w:cs="Cambria"/>
                      </w:rPr>
                    </w:pPr>
                    <w:r>
                      <w:t>2018-9-27</w:t>
                    </w:r>
                  </w:p>
                </w:tc>
                <w:sdt>
                  <w:sdtPr>
                    <w:rPr>
                      <w:rFonts w:cs="Cambria"/>
                    </w:rPr>
                    <w:alias w:val="本公司作为担保方的关联担保情况明细-担保是否已经履行完毕"/>
                    <w:tag w:val="_GBC_4d8807e0244c4281aa68d5aba3d78918"/>
                    <w:id w:val="-1965029270"/>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43E41D76"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272523370"/>
              <w:lock w:val="sdtLocked"/>
            </w:sdtPr>
            <w:sdtEndPr/>
            <w:sdtContent>
              <w:tr w:rsidR="00EF3FDD" w14:paraId="4673477D"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59744D18" w14:textId="77777777" w:rsidR="00EF3FDD" w:rsidRDefault="006217F4" w:rsidP="00EF3FDD">
                    <w:pPr>
                      <w:rPr>
                        <w:rFonts w:cs="Cambria"/>
                      </w:rPr>
                    </w:pPr>
                    <w:r>
                      <w:t>中垠融资租赁</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5DBE8256" w14:textId="77777777" w:rsidR="00EF3FDD" w:rsidRDefault="006217F4" w:rsidP="00EF3FDD">
                    <w:pPr>
                      <w:rPr>
                        <w:rFonts w:cs="Cambria"/>
                      </w:rPr>
                    </w:pPr>
                    <w:r>
                      <w:t>30,000万人民币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09AF74E" w14:textId="77777777" w:rsidR="00EF3FDD" w:rsidRDefault="006217F4" w:rsidP="00EF3FDD">
                    <w:pPr>
                      <w:rPr>
                        <w:rFonts w:cs="Cambria"/>
                      </w:rPr>
                    </w:pPr>
                    <w:r>
                      <w:t>2017-10-30</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040E51EB" w14:textId="77777777" w:rsidR="00EF3FDD" w:rsidRDefault="006217F4" w:rsidP="00EF3FDD">
                    <w:pPr>
                      <w:rPr>
                        <w:rFonts w:cs="Cambria"/>
                      </w:rPr>
                    </w:pPr>
                    <w:r>
                      <w:t>2020-10-29</w:t>
                    </w:r>
                  </w:p>
                </w:tc>
                <w:sdt>
                  <w:sdtPr>
                    <w:rPr>
                      <w:rFonts w:cs="Cambria"/>
                    </w:rPr>
                    <w:alias w:val="本公司作为担保方的关联担保情况明细-担保是否已经履行完毕"/>
                    <w:tag w:val="_GBC_4d8807e0244c4281aa68d5aba3d78918"/>
                    <w:id w:val="-1933588046"/>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34694B1C"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644172091"/>
              <w:lock w:val="sdtLocked"/>
            </w:sdtPr>
            <w:sdtEndPr/>
            <w:sdtContent>
              <w:tr w:rsidR="00EF3FDD" w14:paraId="7DC7845A"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4F8A69D7" w14:textId="77777777" w:rsidR="00EF3FDD" w:rsidRDefault="006217F4" w:rsidP="00EF3FDD">
                    <w:pPr>
                      <w:rPr>
                        <w:rFonts w:cs="Cambria"/>
                      </w:rPr>
                    </w:pPr>
                    <w:r>
                      <w:t>中垠融资租赁</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0C0B385F" w14:textId="77777777" w:rsidR="00EF3FDD" w:rsidRDefault="006217F4" w:rsidP="00EF3FDD">
                    <w:pPr>
                      <w:rPr>
                        <w:rFonts w:cs="Cambria"/>
                      </w:rPr>
                    </w:pPr>
                    <w:r>
                      <w:t>30,000万人民币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57E5121" w14:textId="77777777" w:rsidR="00EF3FDD" w:rsidRDefault="006217F4" w:rsidP="00EF3FDD">
                    <w:pPr>
                      <w:rPr>
                        <w:rFonts w:cs="Cambria"/>
                      </w:rPr>
                    </w:pPr>
                    <w:r>
                      <w:t>2017-10-27</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79FB36CD" w14:textId="77777777" w:rsidR="00EF3FDD" w:rsidRDefault="006217F4" w:rsidP="00EF3FDD">
                    <w:pPr>
                      <w:rPr>
                        <w:rFonts w:cs="Cambria"/>
                      </w:rPr>
                    </w:pPr>
                    <w:r>
                      <w:t>2020-10-27</w:t>
                    </w:r>
                  </w:p>
                </w:tc>
                <w:sdt>
                  <w:sdtPr>
                    <w:rPr>
                      <w:rFonts w:cs="Cambria"/>
                    </w:rPr>
                    <w:alias w:val="本公司作为担保方的关联担保情况明细-担保是否已经履行完毕"/>
                    <w:tag w:val="_GBC_4d8807e0244c4281aa68d5aba3d78918"/>
                    <w:id w:val="520752338"/>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3572522E"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994531113"/>
              <w:lock w:val="sdtLocked"/>
            </w:sdtPr>
            <w:sdtEndPr/>
            <w:sdtContent>
              <w:tr w:rsidR="00EF3FDD" w14:paraId="013A941C"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6A2D6222" w14:textId="77777777" w:rsidR="00EF3FDD" w:rsidRDefault="006217F4" w:rsidP="00EF3FDD">
                    <w:pPr>
                      <w:rPr>
                        <w:rFonts w:cs="Cambria"/>
                      </w:rPr>
                    </w:pPr>
                    <w:r>
                      <w:t>中垠融资租赁</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6A1AB2DA" w14:textId="77777777" w:rsidR="00EF3FDD" w:rsidRDefault="006217F4" w:rsidP="00EF3FDD">
                    <w:pPr>
                      <w:rPr>
                        <w:rFonts w:cs="Cambria"/>
                      </w:rPr>
                    </w:pPr>
                    <w:r>
                      <w:t>10,000万人民币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D4C42BE" w14:textId="77777777" w:rsidR="00EF3FDD" w:rsidRDefault="006217F4" w:rsidP="00EF3FDD">
                    <w:pPr>
                      <w:rPr>
                        <w:rFonts w:cs="Cambria"/>
                      </w:rPr>
                    </w:pPr>
                    <w:r>
                      <w:t>2018-4-18</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11A93BEF" w14:textId="77777777" w:rsidR="00EF3FDD" w:rsidRDefault="006217F4" w:rsidP="00EF3FDD">
                    <w:pPr>
                      <w:rPr>
                        <w:rFonts w:cs="Cambria"/>
                      </w:rPr>
                    </w:pPr>
                    <w:r>
                      <w:t>2019-4-18</w:t>
                    </w:r>
                  </w:p>
                </w:tc>
                <w:sdt>
                  <w:sdtPr>
                    <w:rPr>
                      <w:rFonts w:cs="Cambria"/>
                    </w:rPr>
                    <w:alias w:val="本公司作为担保方的关联担保情况明细-担保是否已经履行完毕"/>
                    <w:tag w:val="_GBC_4d8807e0244c4281aa68d5aba3d78918"/>
                    <w:id w:val="-1021858765"/>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246CE930"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2085018163"/>
              <w:lock w:val="sdtLocked"/>
            </w:sdtPr>
            <w:sdtEndPr/>
            <w:sdtContent>
              <w:tr w:rsidR="00EF3FDD" w14:paraId="54CCA420"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3F509617" w14:textId="77777777" w:rsidR="00EF3FDD" w:rsidRDefault="006217F4" w:rsidP="00EF3FDD">
                    <w:pPr>
                      <w:rPr>
                        <w:rFonts w:cs="Cambria"/>
                      </w:rPr>
                    </w:pPr>
                    <w:r>
                      <w:t>中垠融资租赁</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119AD8BC" w14:textId="77777777" w:rsidR="00EF3FDD" w:rsidRDefault="006217F4" w:rsidP="00EF3FDD">
                    <w:pPr>
                      <w:rPr>
                        <w:rFonts w:cs="Cambria"/>
                      </w:rPr>
                    </w:pPr>
                    <w:r>
                      <w:t>3,000万人民币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C796435" w14:textId="77777777" w:rsidR="00EF3FDD" w:rsidRDefault="006217F4" w:rsidP="00EF3FDD">
                    <w:pPr>
                      <w:rPr>
                        <w:rFonts w:cs="Cambria"/>
                      </w:rPr>
                    </w:pPr>
                    <w:r>
                      <w:t>2018-4-12</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58064322" w14:textId="77777777" w:rsidR="00EF3FDD" w:rsidRDefault="006217F4" w:rsidP="00EF3FDD">
                    <w:pPr>
                      <w:rPr>
                        <w:rFonts w:cs="Cambria"/>
                      </w:rPr>
                    </w:pPr>
                    <w:r>
                      <w:t>2021-12-31</w:t>
                    </w:r>
                  </w:p>
                </w:tc>
                <w:sdt>
                  <w:sdtPr>
                    <w:rPr>
                      <w:rFonts w:cs="Cambria"/>
                    </w:rPr>
                    <w:alias w:val="本公司作为担保方的关联担保情况明细-担保是否已经履行完毕"/>
                    <w:tag w:val="_GBC_4d8807e0244c4281aa68d5aba3d78918"/>
                    <w:id w:val="2003854542"/>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034A4F30"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2017718262"/>
              <w:lock w:val="sdtLocked"/>
            </w:sdtPr>
            <w:sdtEndPr/>
            <w:sdtContent>
              <w:tr w:rsidR="00EF3FDD" w14:paraId="64E69D8E"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49C1489A" w14:textId="77777777" w:rsidR="00EF3FDD" w:rsidRDefault="006217F4" w:rsidP="00EF3FDD">
                    <w:pPr>
                      <w:rPr>
                        <w:rFonts w:cs="Cambria"/>
                      </w:rPr>
                    </w:pPr>
                    <w:r>
                      <w:t>中垠融资租赁</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170B18C9" w14:textId="77777777" w:rsidR="00EF3FDD" w:rsidRDefault="006217F4" w:rsidP="00EF3FDD">
                    <w:pPr>
                      <w:rPr>
                        <w:rFonts w:cs="Cambria"/>
                      </w:rPr>
                    </w:pPr>
                    <w:r>
                      <w:t>30,000万人民币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FC28C85" w14:textId="77777777" w:rsidR="00EF3FDD" w:rsidRDefault="006217F4" w:rsidP="00EF3FDD">
                    <w:pPr>
                      <w:rPr>
                        <w:rFonts w:cs="Cambria"/>
                      </w:rPr>
                    </w:pPr>
                    <w:r>
                      <w:t>2018-1-8</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05959852" w14:textId="77777777" w:rsidR="00EF3FDD" w:rsidRDefault="006217F4" w:rsidP="00EF3FDD">
                    <w:pPr>
                      <w:rPr>
                        <w:rFonts w:cs="Cambria"/>
                      </w:rPr>
                    </w:pPr>
                    <w:r>
                      <w:t>2020-11-23</w:t>
                    </w:r>
                  </w:p>
                </w:tc>
                <w:sdt>
                  <w:sdtPr>
                    <w:rPr>
                      <w:rFonts w:cs="Cambria"/>
                    </w:rPr>
                    <w:alias w:val="本公司作为担保方的关联担保情况明细-担保是否已经履行完毕"/>
                    <w:tag w:val="_GBC_4d8807e0244c4281aa68d5aba3d78918"/>
                    <w:id w:val="1240978866"/>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570138A3"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368148988"/>
              <w:lock w:val="sdtLocked"/>
            </w:sdtPr>
            <w:sdtEndPr/>
            <w:sdtContent>
              <w:tr w:rsidR="00EF3FDD" w14:paraId="17873DCE"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7E373057" w14:textId="77777777" w:rsidR="00EF3FDD" w:rsidRDefault="006217F4" w:rsidP="00EF3FDD">
                    <w:pPr>
                      <w:rPr>
                        <w:rFonts w:cs="Cambria"/>
                      </w:rPr>
                    </w:pPr>
                    <w:r>
                      <w:t>中垠融资租赁</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26467F0E" w14:textId="77777777" w:rsidR="00EF3FDD" w:rsidRDefault="006217F4" w:rsidP="00EF3FDD">
                    <w:pPr>
                      <w:rPr>
                        <w:rFonts w:cs="Cambria"/>
                      </w:rPr>
                    </w:pPr>
                    <w:r>
                      <w:t>72,000万人民币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98502E4" w14:textId="77777777" w:rsidR="00EF3FDD" w:rsidRDefault="006217F4" w:rsidP="00EF3FDD">
                    <w:pPr>
                      <w:rPr>
                        <w:rFonts w:cs="Cambria"/>
                      </w:rPr>
                    </w:pPr>
                    <w:r>
                      <w:t>2018-3-16</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7ECCD79D" w14:textId="77777777" w:rsidR="00EF3FDD" w:rsidRDefault="006217F4" w:rsidP="00EF3FDD">
                    <w:pPr>
                      <w:rPr>
                        <w:rFonts w:cs="Cambria"/>
                      </w:rPr>
                    </w:pPr>
                    <w:r>
                      <w:t>2021-9-21</w:t>
                    </w:r>
                  </w:p>
                </w:tc>
                <w:sdt>
                  <w:sdtPr>
                    <w:rPr>
                      <w:rFonts w:cs="Cambria"/>
                    </w:rPr>
                    <w:alias w:val="本公司作为担保方的关联担保情况明细-担保是否已经履行完毕"/>
                    <w:tag w:val="_GBC_4d8807e0244c4281aa68d5aba3d78918"/>
                    <w:id w:val="709227492"/>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1378ACBB"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792971841"/>
              <w:lock w:val="sdtLocked"/>
            </w:sdtPr>
            <w:sdtEndPr/>
            <w:sdtContent>
              <w:tr w:rsidR="00EF3FDD" w14:paraId="180DA0CD"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3A5AC055" w14:textId="77777777" w:rsidR="00EF3FDD" w:rsidRDefault="006217F4" w:rsidP="00EF3FDD">
                    <w:pPr>
                      <w:rPr>
                        <w:rFonts w:cs="Cambria"/>
                      </w:rPr>
                    </w:pPr>
                    <w:r>
                      <w:t>青岛中兖贸易</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46915512" w14:textId="77777777" w:rsidR="00EF3FDD" w:rsidRDefault="006217F4" w:rsidP="00EF3FDD">
                    <w:pPr>
                      <w:rPr>
                        <w:rFonts w:cs="Cambria"/>
                      </w:rPr>
                    </w:pPr>
                    <w:r>
                      <w:t>100,000万人民币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079655C" w14:textId="77777777" w:rsidR="00EF3FDD" w:rsidRDefault="006217F4" w:rsidP="00EF3FDD">
                    <w:pPr>
                      <w:rPr>
                        <w:rFonts w:cs="Cambria"/>
                      </w:rPr>
                    </w:pPr>
                    <w:r>
                      <w:t>2017-5-11</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5C3261BF" w14:textId="77777777" w:rsidR="00EF3FDD" w:rsidRDefault="006217F4" w:rsidP="00EF3FDD">
                    <w:pPr>
                      <w:rPr>
                        <w:rFonts w:cs="Cambria"/>
                      </w:rPr>
                    </w:pPr>
                    <w:r>
                      <w:t>2019-5-11</w:t>
                    </w:r>
                  </w:p>
                </w:tc>
                <w:sdt>
                  <w:sdtPr>
                    <w:rPr>
                      <w:rFonts w:cs="Cambria"/>
                    </w:rPr>
                    <w:alias w:val="本公司作为担保方的关联担保情况明细-担保是否已经履行完毕"/>
                    <w:tag w:val="_GBC_4d8807e0244c4281aa68d5aba3d78918"/>
                    <w:id w:val="-1263758693"/>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13DCC8BC"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2049982003"/>
              <w:lock w:val="sdtLocked"/>
            </w:sdtPr>
            <w:sdtEndPr/>
            <w:sdtContent>
              <w:tr w:rsidR="00EF3FDD" w14:paraId="6A66DE2B"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5DDE9D68" w14:textId="77777777" w:rsidR="00EF3FDD" w:rsidRDefault="006217F4" w:rsidP="00EF3FDD">
                    <w:pPr>
                      <w:rPr>
                        <w:rFonts w:cs="Cambria"/>
                      </w:rPr>
                    </w:pPr>
                    <w:r>
                      <w:t>青岛中兖贸易</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40497CD1" w14:textId="77777777" w:rsidR="00EF3FDD" w:rsidRDefault="006217F4" w:rsidP="00EF3FDD">
                    <w:pPr>
                      <w:rPr>
                        <w:rFonts w:cs="Cambria"/>
                      </w:rPr>
                    </w:pPr>
                    <w:r>
                      <w:t>20,000万人民币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E463631" w14:textId="77777777" w:rsidR="00EF3FDD" w:rsidRDefault="006217F4" w:rsidP="00EF3FDD">
                    <w:pPr>
                      <w:rPr>
                        <w:rFonts w:cs="Cambria"/>
                      </w:rPr>
                    </w:pPr>
                    <w:r>
                      <w:t>2018-1-1</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4699CE97" w14:textId="77777777" w:rsidR="00EF3FDD" w:rsidRDefault="006217F4" w:rsidP="00EF3FDD">
                    <w:pPr>
                      <w:rPr>
                        <w:rFonts w:cs="Cambria"/>
                      </w:rPr>
                    </w:pPr>
                    <w:r>
                      <w:t>2018-11-1</w:t>
                    </w:r>
                  </w:p>
                </w:tc>
                <w:sdt>
                  <w:sdtPr>
                    <w:rPr>
                      <w:rFonts w:cs="Cambria"/>
                    </w:rPr>
                    <w:alias w:val="本公司作为担保方的关联担保情况明细-担保是否已经履行完毕"/>
                    <w:tag w:val="_GBC_4d8807e0244c4281aa68d5aba3d78918"/>
                    <w:id w:val="-392658246"/>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15975A10"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67885472"/>
              <w:lock w:val="sdtLocked"/>
            </w:sdtPr>
            <w:sdtEndPr/>
            <w:sdtContent>
              <w:tr w:rsidR="00EF3FDD" w14:paraId="52EB0944"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076606F8" w14:textId="77777777" w:rsidR="00EF3FDD" w:rsidRDefault="006217F4" w:rsidP="00EF3FDD">
                    <w:pPr>
                      <w:rPr>
                        <w:rFonts w:cs="Cambria"/>
                      </w:rPr>
                    </w:pPr>
                    <w:r>
                      <w:t>青岛中兖贸易</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7026086B" w14:textId="77777777" w:rsidR="00EF3FDD" w:rsidRDefault="006217F4" w:rsidP="00EF3FDD">
                    <w:pPr>
                      <w:rPr>
                        <w:rFonts w:cs="Cambria"/>
                      </w:rPr>
                    </w:pPr>
                    <w:r>
                      <w:t>10,000万人民币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E1DF724" w14:textId="77777777" w:rsidR="00EF3FDD" w:rsidRDefault="006217F4" w:rsidP="00EF3FDD">
                    <w:pPr>
                      <w:rPr>
                        <w:rFonts w:cs="Cambria"/>
                      </w:rPr>
                    </w:pPr>
                    <w:r>
                      <w:t>2018-1-1</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5E9F0D19" w14:textId="77777777" w:rsidR="00EF3FDD" w:rsidRDefault="006217F4" w:rsidP="00EF3FDD">
                    <w:pPr>
                      <w:rPr>
                        <w:rFonts w:cs="Cambria"/>
                      </w:rPr>
                    </w:pPr>
                    <w:r>
                      <w:t>2018-12-6</w:t>
                    </w:r>
                  </w:p>
                </w:tc>
                <w:sdt>
                  <w:sdtPr>
                    <w:rPr>
                      <w:rFonts w:cs="Cambria"/>
                    </w:rPr>
                    <w:alias w:val="本公司作为担保方的关联担保情况明细-担保是否已经履行完毕"/>
                    <w:tag w:val="_GBC_4d8807e0244c4281aa68d5aba3d78918"/>
                    <w:id w:val="998319021"/>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16C65D03"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556130214"/>
              <w:lock w:val="sdtLocked"/>
            </w:sdtPr>
            <w:sdtEndPr/>
            <w:sdtContent>
              <w:tr w:rsidR="00EF3FDD" w14:paraId="128CB263"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1DCF52FE" w14:textId="77777777" w:rsidR="00EF3FDD" w:rsidRDefault="006217F4" w:rsidP="00EF3FDD">
                    <w:pPr>
                      <w:rPr>
                        <w:rFonts w:cs="Cambria"/>
                      </w:rPr>
                    </w:pPr>
                    <w:r>
                      <w:t>青岛中兖贸易</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35AF9338" w14:textId="77777777" w:rsidR="00EF3FDD" w:rsidRDefault="006217F4" w:rsidP="00EF3FDD">
                    <w:pPr>
                      <w:rPr>
                        <w:rFonts w:cs="Cambria"/>
                      </w:rPr>
                    </w:pPr>
                    <w:r>
                      <w:t>18,000万人民币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BAFA6FC" w14:textId="77777777" w:rsidR="00EF3FDD" w:rsidRDefault="006217F4" w:rsidP="00EF3FDD">
                    <w:pPr>
                      <w:rPr>
                        <w:rFonts w:cs="Cambria"/>
                      </w:rPr>
                    </w:pPr>
                    <w:r>
                      <w:t>2018-6-11</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0CA5CAA5" w14:textId="77777777" w:rsidR="00EF3FDD" w:rsidRDefault="006217F4" w:rsidP="00EF3FDD">
                    <w:pPr>
                      <w:rPr>
                        <w:rFonts w:cs="Cambria"/>
                      </w:rPr>
                    </w:pPr>
                    <w:r>
                      <w:t>2019-6-10</w:t>
                    </w:r>
                  </w:p>
                </w:tc>
                <w:sdt>
                  <w:sdtPr>
                    <w:rPr>
                      <w:rFonts w:cs="Cambria"/>
                    </w:rPr>
                    <w:alias w:val="本公司作为担保方的关联担保情况明细-担保是否已经履行完毕"/>
                    <w:tag w:val="_GBC_4d8807e0244c4281aa68d5aba3d78918"/>
                    <w:id w:val="1887531242"/>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4F5BDF27"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090582914"/>
              <w:lock w:val="sdtLocked"/>
            </w:sdtPr>
            <w:sdtEndPr/>
            <w:sdtContent>
              <w:tr w:rsidR="00EF3FDD" w14:paraId="1CD6100A"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3AA443ED" w14:textId="77777777" w:rsidR="00EF3FDD" w:rsidRDefault="006217F4" w:rsidP="00EF3FDD">
                    <w:pPr>
                      <w:rPr>
                        <w:rFonts w:cs="Cambria"/>
                      </w:rPr>
                    </w:pPr>
                    <w:r>
                      <w:t>青岛中兖贸易</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4ACEAB45" w14:textId="77777777" w:rsidR="00EF3FDD" w:rsidRDefault="006217F4" w:rsidP="00EF3FDD">
                    <w:pPr>
                      <w:rPr>
                        <w:rFonts w:cs="Cambria"/>
                      </w:rPr>
                    </w:pPr>
                    <w:r>
                      <w:t>40,000万人民币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58D5D8A" w14:textId="77777777" w:rsidR="00EF3FDD" w:rsidRDefault="006217F4" w:rsidP="00EF3FDD">
                    <w:pPr>
                      <w:rPr>
                        <w:rFonts w:cs="Cambria"/>
                      </w:rPr>
                    </w:pPr>
                    <w:r>
                      <w:t>2018-2-12</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4B4A716A" w14:textId="77777777" w:rsidR="00EF3FDD" w:rsidRDefault="006217F4" w:rsidP="00EF3FDD">
                    <w:pPr>
                      <w:rPr>
                        <w:rFonts w:cs="Cambria"/>
                      </w:rPr>
                    </w:pPr>
                    <w:r>
                      <w:t>2019-2-11</w:t>
                    </w:r>
                  </w:p>
                </w:tc>
                <w:sdt>
                  <w:sdtPr>
                    <w:rPr>
                      <w:rFonts w:cs="Cambria"/>
                    </w:rPr>
                    <w:alias w:val="本公司作为担保方的关联担保情况明细-担保是否已经履行完毕"/>
                    <w:tag w:val="_GBC_4d8807e0244c4281aa68d5aba3d78918"/>
                    <w:id w:val="1585030820"/>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01EDDA23" w14:textId="77777777" w:rsidR="00EF3FDD" w:rsidRDefault="006217F4" w:rsidP="00EF3FDD">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313221655"/>
              <w:lock w:val="sdtLocked"/>
            </w:sdtPr>
            <w:sdtEndPr/>
            <w:sdtContent>
              <w:tr w:rsidR="00EF3FDD" w14:paraId="71ADBDC3" w14:textId="77777777" w:rsidTr="00EF3FDD">
                <w:tc>
                  <w:tcPr>
                    <w:tcW w:w="886" w:type="pct"/>
                    <w:tcBorders>
                      <w:top w:val="single" w:sz="4" w:space="0" w:color="auto"/>
                      <w:left w:val="single" w:sz="4" w:space="0" w:color="auto"/>
                      <w:bottom w:val="single" w:sz="4" w:space="0" w:color="auto"/>
                      <w:right w:val="single" w:sz="4" w:space="0" w:color="auto"/>
                    </w:tcBorders>
                    <w:shd w:val="clear" w:color="auto" w:fill="auto"/>
                  </w:tcPr>
                  <w:p w14:paraId="5B320043" w14:textId="77777777" w:rsidR="00EF3FDD" w:rsidRDefault="006217F4" w:rsidP="00EF3FDD">
                    <w:pPr>
                      <w:rPr>
                        <w:rFonts w:cs="Cambria"/>
                      </w:rPr>
                    </w:pPr>
                    <w:r>
                      <w:t>青岛中兖贸易</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2840F6C3" w14:textId="77777777" w:rsidR="00EF3FDD" w:rsidRDefault="006217F4" w:rsidP="00EF3FDD">
                    <w:pPr>
                      <w:rPr>
                        <w:rFonts w:cs="Cambria"/>
                      </w:rPr>
                    </w:pPr>
                    <w:r>
                      <w:t>15,000万人民币</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F476A4F" w14:textId="77777777" w:rsidR="00EF3FDD" w:rsidRDefault="006217F4" w:rsidP="00EF3FDD">
                    <w:pPr>
                      <w:rPr>
                        <w:rFonts w:cs="Cambria"/>
                      </w:rPr>
                    </w:pPr>
                    <w:r>
                      <w:t>2018-5-22</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51C63FE0" w14:textId="77777777" w:rsidR="00EF3FDD" w:rsidRDefault="006217F4" w:rsidP="00EF3FDD">
                    <w:pPr>
                      <w:rPr>
                        <w:rFonts w:cs="Cambria"/>
                      </w:rPr>
                    </w:pPr>
                    <w:r>
                      <w:t>2019-5-21</w:t>
                    </w:r>
                  </w:p>
                </w:tc>
                <w:sdt>
                  <w:sdtPr>
                    <w:rPr>
                      <w:rFonts w:cs="Cambria"/>
                    </w:rPr>
                    <w:alias w:val="本公司作为担保方的关联担保情况明细-担保是否已经履行完毕"/>
                    <w:tag w:val="_GBC_4d8807e0244c4281aa68d5aba3d78918"/>
                    <w:id w:val="1395547520"/>
                    <w:lock w:val="sdtLocked"/>
                    <w:comboBox>
                      <w:listItem w:displayText="是" w:value="true"/>
                      <w:listItem w:displayText="否" w:value="false"/>
                    </w:comboBox>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14:paraId="3D8D52C9" w14:textId="77777777" w:rsidR="00EF3FDD" w:rsidRDefault="006217F4" w:rsidP="00EF3FDD">
                        <w:pPr>
                          <w:jc w:val="center"/>
                          <w:rPr>
                            <w:rFonts w:cs="Cambria"/>
                          </w:rPr>
                        </w:pPr>
                        <w:r>
                          <w:rPr>
                            <w:rFonts w:cs="Cambria"/>
                          </w:rPr>
                          <w:t>否</w:t>
                        </w:r>
                      </w:p>
                    </w:tc>
                  </w:sdtContent>
                </w:sdt>
              </w:tr>
            </w:sdtContent>
          </w:sdt>
        </w:tbl>
        <w:p w14:paraId="3155CC64" w14:textId="77777777" w:rsidR="00EF3FDD" w:rsidRDefault="00EF3FDD"/>
        <w:p w14:paraId="438ED731" w14:textId="77777777" w:rsidR="00195E6B" w:rsidRDefault="003E16DD">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3686094d29c941dd91bd168e3ef88833"/>
            <w:id w:val="-1087917996"/>
            <w:lock w:val="sdtContentLocked"/>
            <w:placeholder>
              <w:docPart w:val="GBC22222222222222222222222222222"/>
            </w:placeholder>
          </w:sdtPr>
          <w:sdtEndPr/>
          <w:sdtContent>
            <w:p w14:paraId="59E25BD9" w14:textId="77777777" w:rsidR="00195E6B" w:rsidRDefault="00E86408">
              <w:pPr>
                <w:rPr>
                  <w:rFonts w:ascii="Cambria" w:hAnsi="Cambria" w:cs="Cambria"/>
                </w:rPr>
              </w:pPr>
              <w:r>
                <w:rPr>
                  <w:rFonts w:cs="Cambria"/>
                </w:rPr>
                <w:fldChar w:fldCharType="begin"/>
              </w:r>
              <w:r w:rsidR="006217F4">
                <w:rPr>
                  <w:rFonts w:cs="Cambria" w:hint="eastAsia"/>
                </w:rPr>
                <w:instrText xml:space="preserve"> MACROBUTTON  SnrToggleCheckbox √适用 </w:instrText>
              </w:r>
              <w:r>
                <w:rPr>
                  <w:rFonts w:cs="Cambria"/>
                </w:rPr>
                <w:fldChar w:fldCharType="end"/>
              </w:r>
              <w:r>
                <w:rPr>
                  <w:rFonts w:cs="Cambria"/>
                </w:rPr>
                <w:fldChar w:fldCharType="begin"/>
              </w:r>
              <w:r w:rsidR="006217F4">
                <w:rPr>
                  <w:rFonts w:cs="Cambria" w:hint="eastAsia"/>
                </w:rPr>
                <w:instrText xml:space="preserve"> MACROBUTTON  SnrToggleCheckbox □不适用 </w:instrText>
              </w:r>
              <w:r>
                <w:rPr>
                  <w:rFonts w:cs="Cambria"/>
                </w:rPr>
                <w:fldChar w:fldCharType="end"/>
              </w:r>
            </w:p>
          </w:sdtContent>
        </w:sdt>
        <w:p w14:paraId="5BEA86FF" w14:textId="77777777" w:rsidR="00195E6B" w:rsidRDefault="003E16DD">
          <w:pPr>
            <w:jc w:val="right"/>
            <w:rPr>
              <w:rFonts w:cs="Cambria"/>
            </w:rPr>
          </w:pPr>
          <w:r>
            <w:rPr>
              <w:rFonts w:cs="Cambria" w:hint="eastAsia"/>
            </w:rPr>
            <w:t>单位:</w:t>
          </w:r>
          <w:sdt>
            <w:sdtPr>
              <w:rPr>
                <w:rFonts w:cs="Cambria" w:hint="eastAsia"/>
              </w:rPr>
              <w:alias w:val="单位：财务附注：本公司作为被担保方"/>
              <w:tag w:val="_GBC_af3d3d55d9c648f8b2e94dcdd804c683"/>
              <w:id w:val="-451414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cs="Cambria" w:hint="eastAsia"/>
                </w:rPr>
                <w:t>千元</w:t>
              </w:r>
            </w:sdtContent>
          </w:sdt>
          <w:r>
            <w:rPr>
              <w:rFonts w:cs="Cambria" w:hint="eastAsia"/>
            </w:rPr>
            <w:t xml:space="preserve">  币种:</w:t>
          </w:r>
          <w:sdt>
            <w:sdtPr>
              <w:rPr>
                <w:rFonts w:cs="Cambria" w:hint="eastAsia"/>
              </w:rPr>
              <w:alias w:val="币种：财务附注：本公司作为被担保方"/>
              <w:tag w:val="_GBC_684efbccec674b3abab20e6aa5c20b55"/>
              <w:id w:val="1733190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rPr>
                <w:t>人民币</w:t>
              </w:r>
            </w:sdtContent>
          </w:sdt>
        </w:p>
        <w:tbl>
          <w:tblPr>
            <w:tblStyle w:val="g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73"/>
            <w:gridCol w:w="2013"/>
            <w:gridCol w:w="1891"/>
            <w:gridCol w:w="1972"/>
            <w:gridCol w:w="1444"/>
          </w:tblGrid>
          <w:tr w:rsidR="00EF3FDD" w14:paraId="2A953240" w14:textId="77777777" w:rsidTr="00EF3FDD">
            <w:sdt>
              <w:sdtPr>
                <w:tag w:val="_PLD_ac54f32073154fadb7bb88f234c3975e"/>
                <w:id w:val="-2088218184"/>
                <w:lock w:val="sdtLocked"/>
              </w:sdtPr>
              <w:sdtEndPr/>
              <w:sdtContent>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14:paraId="4F49C572" w14:textId="77777777" w:rsidR="00EF3FDD" w:rsidRDefault="006217F4" w:rsidP="00EF3FDD">
                    <w:pPr>
                      <w:jc w:val="center"/>
                      <w:rPr>
                        <w:rFonts w:cs="Cambria"/>
                      </w:rPr>
                    </w:pPr>
                    <w:r>
                      <w:rPr>
                        <w:rFonts w:cs="Cambria" w:hint="eastAsia"/>
                      </w:rPr>
                      <w:t>担保方</w:t>
                    </w:r>
                  </w:p>
                </w:tc>
              </w:sdtContent>
            </w:sdt>
            <w:sdt>
              <w:sdtPr>
                <w:tag w:val="_PLD_7f8c0504748f429fb56091b7c979ae8f"/>
                <w:id w:val="1464083096"/>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C2873F7" w14:textId="77777777" w:rsidR="00EF3FDD" w:rsidRDefault="006217F4" w:rsidP="00EF3FDD">
                    <w:pPr>
                      <w:jc w:val="center"/>
                      <w:rPr>
                        <w:rFonts w:cs="Cambria"/>
                      </w:rPr>
                    </w:pPr>
                    <w:r>
                      <w:rPr>
                        <w:rFonts w:cs="Cambria" w:hint="eastAsia"/>
                      </w:rPr>
                      <w:t>担保金额</w:t>
                    </w:r>
                  </w:p>
                </w:tc>
              </w:sdtContent>
            </w:sdt>
            <w:sdt>
              <w:sdtPr>
                <w:tag w:val="_PLD_420586bc450946f7ade316af068ebd3c"/>
                <w:id w:val="1793481081"/>
                <w:lock w:val="sdtLocked"/>
              </w:sdtPr>
              <w:sdtEndPr/>
              <w:sdtContent>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14:paraId="16F5A47F" w14:textId="77777777" w:rsidR="00EF3FDD" w:rsidRDefault="006217F4" w:rsidP="00EF3FDD">
                    <w:pPr>
                      <w:jc w:val="center"/>
                      <w:rPr>
                        <w:rFonts w:cs="Cambria"/>
                      </w:rPr>
                    </w:pPr>
                    <w:r>
                      <w:rPr>
                        <w:rFonts w:cs="Cambria" w:hint="eastAsia"/>
                      </w:rPr>
                      <w:t>担保起始日</w:t>
                    </w:r>
                  </w:p>
                </w:tc>
              </w:sdtContent>
            </w:sdt>
            <w:sdt>
              <w:sdtPr>
                <w:tag w:val="_PLD_06d4f9d2aefd4b9abe4a16528e7585c3"/>
                <w:id w:val="-969508937"/>
                <w:lock w:val="sdtLocked"/>
              </w:sdtPr>
              <w:sdtEndPr/>
              <w:sdtContent>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14:paraId="68B466D7" w14:textId="77777777" w:rsidR="00EF3FDD" w:rsidRDefault="006217F4" w:rsidP="00EF3FDD">
                    <w:pPr>
                      <w:jc w:val="center"/>
                      <w:rPr>
                        <w:rFonts w:cs="Cambria"/>
                      </w:rPr>
                    </w:pPr>
                    <w:r>
                      <w:rPr>
                        <w:rFonts w:cs="Cambria" w:hint="eastAsia"/>
                      </w:rPr>
                      <w:t>担保到期日</w:t>
                    </w:r>
                  </w:p>
                </w:tc>
              </w:sdtContent>
            </w:sdt>
            <w:sdt>
              <w:sdtPr>
                <w:tag w:val="_PLD_ed59b0fcb59a47dc868f0dc283143858"/>
                <w:id w:val="286624879"/>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6BDA239D" w14:textId="77777777" w:rsidR="00EF3FDD" w:rsidRDefault="006217F4" w:rsidP="00EF3FDD">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GBC_849e7f7a42044b3eaf135f12bb01887f"/>
              <w:id w:val="382445183"/>
              <w:lock w:val="sdtLocked"/>
            </w:sdtPr>
            <w:sdtEndPr/>
            <w:sdtContent>
              <w:tr w:rsidR="00EF3FDD" w14:paraId="6416D678" w14:textId="77777777" w:rsidTr="00EF3FDD">
                <w:tc>
                  <w:tcPr>
                    <w:tcW w:w="884" w:type="pct"/>
                    <w:tcBorders>
                      <w:top w:val="single" w:sz="4" w:space="0" w:color="auto"/>
                      <w:left w:val="single" w:sz="4" w:space="0" w:color="auto"/>
                      <w:bottom w:val="single" w:sz="4" w:space="0" w:color="auto"/>
                      <w:right w:val="single" w:sz="4" w:space="0" w:color="auto"/>
                    </w:tcBorders>
                    <w:shd w:val="clear" w:color="auto" w:fill="auto"/>
                  </w:tcPr>
                  <w:p w14:paraId="38B5909A" w14:textId="77777777" w:rsidR="00EF3FDD" w:rsidRDefault="006217F4" w:rsidP="00EF3FDD">
                    <w:pPr>
                      <w:rPr>
                        <w:rFonts w:cs="Cambria"/>
                      </w:rPr>
                    </w:pPr>
                    <w:r>
                      <w:t>兖矿集团</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8792522" w14:textId="77777777" w:rsidR="00EF3FDD" w:rsidRDefault="006217F4" w:rsidP="00EF3FDD">
                    <w:pPr>
                      <w:rPr>
                        <w:rFonts w:cs="Cambria"/>
                      </w:rPr>
                    </w:pPr>
                    <w:r>
                      <w:t>30,000万人民币</w:t>
                    </w:r>
                  </w:p>
                </w:tc>
                <w:tc>
                  <w:tcPr>
                    <w:tcW w:w="1063" w:type="pct"/>
                    <w:tcBorders>
                      <w:top w:val="single" w:sz="4" w:space="0" w:color="auto"/>
                      <w:left w:val="single" w:sz="4" w:space="0" w:color="auto"/>
                      <w:bottom w:val="single" w:sz="4" w:space="0" w:color="auto"/>
                      <w:right w:val="single" w:sz="4" w:space="0" w:color="auto"/>
                    </w:tcBorders>
                    <w:shd w:val="clear" w:color="auto" w:fill="auto"/>
                  </w:tcPr>
                  <w:p w14:paraId="4A92643D" w14:textId="77777777" w:rsidR="00EF3FDD" w:rsidRDefault="006217F4" w:rsidP="00EF3FDD">
                    <w:pPr>
                      <w:rPr>
                        <w:rFonts w:cs="Cambria"/>
                      </w:rPr>
                    </w:pPr>
                    <w:r>
                      <w:t>2014-6-20</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6D1C5EA9" w14:textId="77777777" w:rsidR="00EF3FDD" w:rsidRDefault="006217F4" w:rsidP="00EF3FDD">
                    <w:pPr>
                      <w:rPr>
                        <w:rFonts w:cs="Cambria"/>
                      </w:rPr>
                    </w:pPr>
                    <w:r>
                      <w:t>2019-6-20</w:t>
                    </w:r>
                  </w:p>
                </w:tc>
                <w:sdt>
                  <w:sdtPr>
                    <w:rPr>
                      <w:rFonts w:cs="Cambria"/>
                    </w:rPr>
                    <w:alias w:val="本公司作为被担保方的关联担保情况明细-担保是否已经履行完毕"/>
                    <w:tag w:val="_GBC_d7c54b58f693435fbb78b065d1e813da"/>
                    <w:id w:val="-278953415"/>
                    <w:lock w:val="sdtLocked"/>
                    <w:comboBox>
                      <w:listItem w:displayText="是" w:value="true"/>
                      <w:listItem w:displayText="否" w:value="false"/>
                    </w:comboBox>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14:paraId="746865D0" w14:textId="77777777" w:rsidR="00EF3FDD" w:rsidRDefault="006217F4" w:rsidP="00EF3FDD">
                        <w:pPr>
                          <w:jc w:val="center"/>
                          <w:rPr>
                            <w:rFonts w:cs="Cambria"/>
                          </w:rPr>
                        </w:pPr>
                        <w:r>
                          <w:rPr>
                            <w:rFonts w:cs="Cambria"/>
                          </w:rPr>
                          <w:t>否</w:t>
                        </w:r>
                      </w:p>
                    </w:tc>
                  </w:sdtContent>
                </w:sdt>
              </w:tr>
            </w:sdtContent>
          </w:sdt>
          <w:sdt>
            <w:sdtPr>
              <w:rPr>
                <w:rFonts w:cs="Cambria"/>
              </w:rPr>
              <w:alias w:val="本公司作为被担保方的关联担保情况明细"/>
              <w:tag w:val="_GBC_849e7f7a42044b3eaf135f12bb01887f"/>
              <w:id w:val="1731662749"/>
              <w:lock w:val="sdtLocked"/>
            </w:sdtPr>
            <w:sdtEndPr/>
            <w:sdtContent>
              <w:tr w:rsidR="00EF3FDD" w14:paraId="4CD90D51" w14:textId="77777777" w:rsidTr="00EF3FDD">
                <w:tc>
                  <w:tcPr>
                    <w:tcW w:w="884" w:type="pct"/>
                    <w:tcBorders>
                      <w:top w:val="single" w:sz="4" w:space="0" w:color="auto"/>
                      <w:left w:val="single" w:sz="4" w:space="0" w:color="auto"/>
                      <w:bottom w:val="single" w:sz="4" w:space="0" w:color="auto"/>
                      <w:right w:val="single" w:sz="4" w:space="0" w:color="auto"/>
                    </w:tcBorders>
                    <w:shd w:val="clear" w:color="auto" w:fill="auto"/>
                  </w:tcPr>
                  <w:p w14:paraId="5B2EA7D0" w14:textId="77777777" w:rsidR="00EF3FDD" w:rsidRDefault="006217F4" w:rsidP="00EF3FDD">
                    <w:pPr>
                      <w:rPr>
                        <w:rFonts w:cs="Cambria"/>
                      </w:rPr>
                    </w:pPr>
                    <w:r>
                      <w:t>兖矿集团</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7E8B7D2" w14:textId="77777777" w:rsidR="00EF3FDD" w:rsidRDefault="006217F4" w:rsidP="00EF3FDD">
                    <w:pPr>
                      <w:rPr>
                        <w:rFonts w:cs="Cambria"/>
                      </w:rPr>
                    </w:pPr>
                    <w:r>
                      <w:t>400,000万人民币</w:t>
                    </w:r>
                  </w:p>
                </w:tc>
                <w:tc>
                  <w:tcPr>
                    <w:tcW w:w="1063" w:type="pct"/>
                    <w:tcBorders>
                      <w:top w:val="single" w:sz="4" w:space="0" w:color="auto"/>
                      <w:left w:val="single" w:sz="4" w:space="0" w:color="auto"/>
                      <w:bottom w:val="single" w:sz="4" w:space="0" w:color="auto"/>
                      <w:right w:val="single" w:sz="4" w:space="0" w:color="auto"/>
                    </w:tcBorders>
                    <w:shd w:val="clear" w:color="auto" w:fill="auto"/>
                  </w:tcPr>
                  <w:p w14:paraId="25E0C44A" w14:textId="77777777" w:rsidR="00EF3FDD" w:rsidRDefault="006217F4" w:rsidP="00EF3FDD">
                    <w:pPr>
                      <w:rPr>
                        <w:rFonts w:cs="Cambria"/>
                      </w:rPr>
                    </w:pPr>
                    <w:r>
                      <w:t>2012-7-23</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3AD70BEC" w14:textId="77777777" w:rsidR="00EF3FDD" w:rsidRDefault="006217F4" w:rsidP="00EF3FDD">
                    <w:pPr>
                      <w:rPr>
                        <w:rFonts w:cs="Cambria"/>
                      </w:rPr>
                    </w:pPr>
                    <w:r>
                      <w:t>2022-7-22</w:t>
                    </w:r>
                  </w:p>
                </w:tc>
                <w:sdt>
                  <w:sdtPr>
                    <w:rPr>
                      <w:rFonts w:cs="Cambria"/>
                    </w:rPr>
                    <w:alias w:val="本公司作为被担保方的关联担保情况明细-担保是否已经履行完毕"/>
                    <w:tag w:val="_GBC_d7c54b58f693435fbb78b065d1e813da"/>
                    <w:id w:val="-1365443054"/>
                    <w:lock w:val="sdtLocked"/>
                    <w:comboBox>
                      <w:listItem w:displayText="是" w:value="true"/>
                      <w:listItem w:displayText="否" w:value="false"/>
                    </w:comboBox>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14:paraId="66F129AF" w14:textId="77777777" w:rsidR="00EF3FDD" w:rsidRDefault="006217F4" w:rsidP="00EF3FDD">
                        <w:pPr>
                          <w:jc w:val="center"/>
                          <w:rPr>
                            <w:rFonts w:cs="Cambria"/>
                          </w:rPr>
                        </w:pPr>
                        <w:r>
                          <w:rPr>
                            <w:rFonts w:cs="Cambria"/>
                          </w:rPr>
                          <w:t>否</w:t>
                        </w:r>
                      </w:p>
                    </w:tc>
                  </w:sdtContent>
                </w:sdt>
              </w:tr>
            </w:sdtContent>
          </w:sdt>
          <w:sdt>
            <w:sdtPr>
              <w:rPr>
                <w:rFonts w:cs="Cambria"/>
              </w:rPr>
              <w:alias w:val="本公司作为被担保方的关联担保情况明细"/>
              <w:tag w:val="_GBC_849e7f7a42044b3eaf135f12bb01887f"/>
              <w:id w:val="-1259517587"/>
              <w:lock w:val="sdtLocked"/>
            </w:sdtPr>
            <w:sdtEndPr/>
            <w:sdtContent>
              <w:tr w:rsidR="00EF3FDD" w14:paraId="0FCF3F96" w14:textId="77777777" w:rsidTr="00EF3FDD">
                <w:tc>
                  <w:tcPr>
                    <w:tcW w:w="884" w:type="pct"/>
                    <w:tcBorders>
                      <w:top w:val="single" w:sz="4" w:space="0" w:color="auto"/>
                      <w:left w:val="single" w:sz="4" w:space="0" w:color="auto"/>
                      <w:bottom w:val="single" w:sz="4" w:space="0" w:color="auto"/>
                      <w:right w:val="single" w:sz="4" w:space="0" w:color="auto"/>
                    </w:tcBorders>
                    <w:shd w:val="clear" w:color="auto" w:fill="auto"/>
                  </w:tcPr>
                  <w:p w14:paraId="3DE0C819" w14:textId="77777777" w:rsidR="00EF3FDD" w:rsidRDefault="006217F4" w:rsidP="00EF3FDD">
                    <w:pPr>
                      <w:rPr>
                        <w:rFonts w:cs="Cambria"/>
                      </w:rPr>
                    </w:pPr>
                    <w:r>
                      <w:t>兖矿集团</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3694198" w14:textId="77777777" w:rsidR="00EF3FDD" w:rsidRDefault="006217F4" w:rsidP="00EF3FDD">
                    <w:pPr>
                      <w:rPr>
                        <w:rFonts w:cs="Cambria"/>
                      </w:rPr>
                    </w:pPr>
                    <w:r>
                      <w:t>195,000万人民币</w:t>
                    </w:r>
                  </w:p>
                </w:tc>
                <w:tc>
                  <w:tcPr>
                    <w:tcW w:w="1063" w:type="pct"/>
                    <w:tcBorders>
                      <w:top w:val="single" w:sz="4" w:space="0" w:color="auto"/>
                      <w:left w:val="single" w:sz="4" w:space="0" w:color="auto"/>
                      <w:bottom w:val="single" w:sz="4" w:space="0" w:color="auto"/>
                      <w:right w:val="single" w:sz="4" w:space="0" w:color="auto"/>
                    </w:tcBorders>
                    <w:shd w:val="clear" w:color="auto" w:fill="auto"/>
                  </w:tcPr>
                  <w:p w14:paraId="28064E3E" w14:textId="77777777" w:rsidR="00EF3FDD" w:rsidRDefault="006217F4" w:rsidP="00EF3FDD">
                    <w:pPr>
                      <w:rPr>
                        <w:rFonts w:cs="Cambria"/>
                      </w:rPr>
                    </w:pPr>
                    <w:r>
                      <w:t>2014-3-5</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14F47B44" w14:textId="77777777" w:rsidR="00EF3FDD" w:rsidRDefault="006217F4" w:rsidP="00EF3FDD">
                    <w:pPr>
                      <w:rPr>
                        <w:rFonts w:cs="Cambria"/>
                      </w:rPr>
                    </w:pPr>
                    <w:r>
                      <w:t>2019-3-4</w:t>
                    </w:r>
                  </w:p>
                </w:tc>
                <w:sdt>
                  <w:sdtPr>
                    <w:rPr>
                      <w:rFonts w:cs="Cambria"/>
                    </w:rPr>
                    <w:alias w:val="本公司作为被担保方的关联担保情况明细-担保是否已经履行完毕"/>
                    <w:tag w:val="_GBC_d7c54b58f693435fbb78b065d1e813da"/>
                    <w:id w:val="-1365741684"/>
                    <w:lock w:val="sdtLocked"/>
                    <w:comboBox>
                      <w:listItem w:displayText="是" w:value="true"/>
                      <w:listItem w:displayText="否" w:value="false"/>
                    </w:comboBox>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14:paraId="022991E9" w14:textId="77777777" w:rsidR="00EF3FDD" w:rsidRDefault="006217F4" w:rsidP="00EF3FDD">
                        <w:pPr>
                          <w:jc w:val="center"/>
                          <w:rPr>
                            <w:rFonts w:cs="Cambria"/>
                          </w:rPr>
                        </w:pPr>
                        <w:r>
                          <w:rPr>
                            <w:rFonts w:cs="Cambria"/>
                          </w:rPr>
                          <w:t>否</w:t>
                        </w:r>
                      </w:p>
                    </w:tc>
                  </w:sdtContent>
                </w:sdt>
              </w:tr>
            </w:sdtContent>
          </w:sdt>
          <w:sdt>
            <w:sdtPr>
              <w:rPr>
                <w:rFonts w:cs="Cambria"/>
              </w:rPr>
              <w:alias w:val="本公司作为被担保方的关联担保情况明细"/>
              <w:tag w:val="_GBC_849e7f7a42044b3eaf135f12bb01887f"/>
              <w:id w:val="1760101298"/>
              <w:lock w:val="sdtLocked"/>
            </w:sdtPr>
            <w:sdtEndPr/>
            <w:sdtContent>
              <w:tr w:rsidR="00EF3FDD" w14:paraId="479C3CC5" w14:textId="77777777" w:rsidTr="00EF3FDD">
                <w:tc>
                  <w:tcPr>
                    <w:tcW w:w="884" w:type="pct"/>
                    <w:tcBorders>
                      <w:top w:val="single" w:sz="4" w:space="0" w:color="auto"/>
                      <w:left w:val="single" w:sz="4" w:space="0" w:color="auto"/>
                      <w:bottom w:val="single" w:sz="4" w:space="0" w:color="auto"/>
                      <w:right w:val="single" w:sz="4" w:space="0" w:color="auto"/>
                    </w:tcBorders>
                    <w:shd w:val="clear" w:color="auto" w:fill="auto"/>
                  </w:tcPr>
                  <w:p w14:paraId="1CC709DB" w14:textId="77777777" w:rsidR="00EF3FDD" w:rsidRDefault="006217F4" w:rsidP="00EF3FDD">
                    <w:pPr>
                      <w:rPr>
                        <w:rFonts w:cs="Cambria"/>
                      </w:rPr>
                    </w:pPr>
                    <w:r>
                      <w:t>兖矿集团</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AD1CF0F" w14:textId="77777777" w:rsidR="00EF3FDD" w:rsidRDefault="006217F4" w:rsidP="00EF3FDD">
                    <w:pPr>
                      <w:rPr>
                        <w:rFonts w:cs="Cambria"/>
                      </w:rPr>
                    </w:pPr>
                    <w:r>
                      <w:t>305,000万人民币</w:t>
                    </w:r>
                  </w:p>
                </w:tc>
                <w:tc>
                  <w:tcPr>
                    <w:tcW w:w="1063" w:type="pct"/>
                    <w:tcBorders>
                      <w:top w:val="single" w:sz="4" w:space="0" w:color="auto"/>
                      <w:left w:val="single" w:sz="4" w:space="0" w:color="auto"/>
                      <w:bottom w:val="single" w:sz="4" w:space="0" w:color="auto"/>
                      <w:right w:val="single" w:sz="4" w:space="0" w:color="auto"/>
                    </w:tcBorders>
                    <w:shd w:val="clear" w:color="auto" w:fill="auto"/>
                  </w:tcPr>
                  <w:p w14:paraId="7E012446" w14:textId="77777777" w:rsidR="00EF3FDD" w:rsidRDefault="006217F4" w:rsidP="00EF3FDD">
                    <w:pPr>
                      <w:rPr>
                        <w:rFonts w:cs="Cambria"/>
                      </w:rPr>
                    </w:pPr>
                    <w:r>
                      <w:t>2014-3-5</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0CD9899E" w14:textId="77777777" w:rsidR="00EF3FDD" w:rsidRDefault="006217F4" w:rsidP="00EF3FDD">
                    <w:pPr>
                      <w:rPr>
                        <w:rFonts w:cs="Cambria"/>
                      </w:rPr>
                    </w:pPr>
                    <w:r>
                      <w:t>2024-3-4</w:t>
                    </w:r>
                  </w:p>
                </w:tc>
                <w:sdt>
                  <w:sdtPr>
                    <w:rPr>
                      <w:rFonts w:cs="Cambria"/>
                    </w:rPr>
                    <w:alias w:val="本公司作为被担保方的关联担保情况明细-担保是否已经履行完毕"/>
                    <w:tag w:val="_GBC_d7c54b58f693435fbb78b065d1e813da"/>
                    <w:id w:val="717554919"/>
                    <w:lock w:val="sdtLocked"/>
                    <w:comboBox>
                      <w:listItem w:displayText="是" w:value="true"/>
                      <w:listItem w:displayText="否" w:value="false"/>
                    </w:comboBox>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14:paraId="1081335D" w14:textId="77777777" w:rsidR="00EF3FDD" w:rsidRDefault="006217F4" w:rsidP="00EF3FDD">
                        <w:pPr>
                          <w:jc w:val="center"/>
                          <w:rPr>
                            <w:rFonts w:cs="Cambria"/>
                          </w:rPr>
                        </w:pPr>
                        <w:r>
                          <w:rPr>
                            <w:rFonts w:cs="Cambria"/>
                          </w:rPr>
                          <w:t>否</w:t>
                        </w:r>
                      </w:p>
                    </w:tc>
                  </w:sdtContent>
                </w:sdt>
              </w:tr>
            </w:sdtContent>
          </w:sdt>
          <w:sdt>
            <w:sdtPr>
              <w:rPr>
                <w:rFonts w:cs="Cambria"/>
              </w:rPr>
              <w:alias w:val="本公司作为被担保方的关联担保情况明细"/>
              <w:tag w:val="_GBC_849e7f7a42044b3eaf135f12bb01887f"/>
              <w:id w:val="1754695848"/>
              <w:lock w:val="sdtLocked"/>
            </w:sdtPr>
            <w:sdtEndPr/>
            <w:sdtContent>
              <w:tr w:rsidR="00EF3FDD" w14:paraId="263DFEF2" w14:textId="77777777" w:rsidTr="00EF3FDD">
                <w:tc>
                  <w:tcPr>
                    <w:tcW w:w="884" w:type="pct"/>
                    <w:tcBorders>
                      <w:top w:val="single" w:sz="4" w:space="0" w:color="auto"/>
                      <w:left w:val="single" w:sz="4" w:space="0" w:color="auto"/>
                      <w:bottom w:val="single" w:sz="4" w:space="0" w:color="auto"/>
                      <w:right w:val="single" w:sz="4" w:space="0" w:color="auto"/>
                    </w:tcBorders>
                    <w:shd w:val="clear" w:color="auto" w:fill="auto"/>
                  </w:tcPr>
                  <w:p w14:paraId="4FD41E11" w14:textId="77777777" w:rsidR="00EF3FDD" w:rsidRDefault="006217F4" w:rsidP="00EF3FDD">
                    <w:pPr>
                      <w:rPr>
                        <w:rFonts w:cs="Cambria"/>
                      </w:rPr>
                    </w:pPr>
                    <w:r>
                      <w:t>兖矿集团</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7925D7A" w14:textId="77777777" w:rsidR="00EF3FDD" w:rsidRDefault="006217F4" w:rsidP="00EF3FDD">
                    <w:pPr>
                      <w:rPr>
                        <w:rFonts w:cs="Cambria"/>
                      </w:rPr>
                    </w:pPr>
                    <w:r>
                      <w:t>80,000万美元</w:t>
                    </w:r>
                  </w:p>
                </w:tc>
                <w:tc>
                  <w:tcPr>
                    <w:tcW w:w="1063" w:type="pct"/>
                    <w:tcBorders>
                      <w:top w:val="single" w:sz="4" w:space="0" w:color="auto"/>
                      <w:left w:val="single" w:sz="4" w:space="0" w:color="auto"/>
                      <w:bottom w:val="single" w:sz="4" w:space="0" w:color="auto"/>
                      <w:right w:val="single" w:sz="4" w:space="0" w:color="auto"/>
                    </w:tcBorders>
                    <w:shd w:val="clear" w:color="auto" w:fill="auto"/>
                  </w:tcPr>
                  <w:p w14:paraId="6518C8FD" w14:textId="77777777" w:rsidR="00EF3FDD" w:rsidRDefault="006217F4" w:rsidP="00EF3FDD">
                    <w:pPr>
                      <w:rPr>
                        <w:rFonts w:cs="Cambria"/>
                      </w:rPr>
                    </w:pPr>
                    <w:r>
                      <w:t>2017-8-29</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02E3908B" w14:textId="77777777" w:rsidR="00EF3FDD" w:rsidRDefault="006217F4" w:rsidP="00EF3FDD">
                    <w:pPr>
                      <w:rPr>
                        <w:rFonts w:cs="Cambria"/>
                      </w:rPr>
                    </w:pPr>
                    <w:r>
                      <w:t>2024-8-29</w:t>
                    </w:r>
                  </w:p>
                </w:tc>
                <w:sdt>
                  <w:sdtPr>
                    <w:rPr>
                      <w:rFonts w:cs="Cambria"/>
                    </w:rPr>
                    <w:alias w:val="本公司作为被担保方的关联担保情况明细-担保是否已经履行完毕"/>
                    <w:tag w:val="_GBC_d7c54b58f693435fbb78b065d1e813da"/>
                    <w:id w:val="463472755"/>
                    <w:lock w:val="sdtLocked"/>
                    <w:comboBox>
                      <w:listItem w:displayText="是" w:value="true"/>
                      <w:listItem w:displayText="否" w:value="false"/>
                    </w:comboBox>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14:paraId="6F2CD6EC" w14:textId="77777777" w:rsidR="00EF3FDD" w:rsidRDefault="006217F4" w:rsidP="00EF3FDD">
                        <w:pPr>
                          <w:jc w:val="center"/>
                          <w:rPr>
                            <w:rFonts w:cs="Cambria"/>
                          </w:rPr>
                        </w:pPr>
                        <w:r>
                          <w:rPr>
                            <w:rFonts w:cs="Cambria"/>
                          </w:rPr>
                          <w:t>否</w:t>
                        </w:r>
                      </w:p>
                    </w:tc>
                  </w:sdtContent>
                </w:sdt>
              </w:tr>
            </w:sdtContent>
          </w:sdt>
        </w:tbl>
        <w:p w14:paraId="336A40FD" w14:textId="77777777" w:rsidR="00195E6B" w:rsidRDefault="003E16DD">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9a5a4769e8804b779ae17adb041890d7"/>
            <w:id w:val="1626303"/>
            <w:lock w:val="sdtContentLocked"/>
            <w:placeholder>
              <w:docPart w:val="GBC22222222222222222222222222222"/>
            </w:placeholder>
          </w:sdtPr>
          <w:sdtEndPr/>
          <w:sdtContent>
            <w:p w14:paraId="0E4BF0CC" w14:textId="77777777" w:rsidR="00195E6B" w:rsidRPr="00064E8C" w:rsidRDefault="00E86408">
              <w:pPr>
                <w:rPr>
                  <w:rFonts w:ascii="Cambria" w:hAnsi="Cambria" w:cs="Cambria"/>
                </w:rPr>
              </w:pPr>
              <w:r>
                <w:rPr>
                  <w:rFonts w:cs="Cambria"/>
                </w:rPr>
                <w:fldChar w:fldCharType="begin"/>
              </w:r>
              <w:r w:rsidR="006217F4">
                <w:rPr>
                  <w:rFonts w:cs="Cambria" w:hint="eastAsia"/>
                </w:rPr>
                <w:instrText xml:space="preserve"> MACROBUTTON  SnrToggleCheckbox □适用 </w:instrText>
              </w:r>
              <w:r>
                <w:rPr>
                  <w:rFonts w:cs="Cambria"/>
                </w:rPr>
                <w:fldChar w:fldCharType="end"/>
              </w:r>
              <w:r>
                <w:rPr>
                  <w:rFonts w:cs="Cambria"/>
                </w:rPr>
                <w:fldChar w:fldCharType="begin"/>
              </w:r>
              <w:r w:rsidR="006217F4">
                <w:rPr>
                  <w:rFonts w:cs="Cambria" w:hint="eastAsia"/>
                </w:rPr>
                <w:instrText xml:space="preserve"> MACROBUTTON  SnrToggleCheckbox √不适用 </w:instrText>
              </w:r>
              <w:r>
                <w:rPr>
                  <w:rFonts w:cs="Cambria"/>
                </w:rPr>
                <w:fldChar w:fldCharType="end"/>
              </w:r>
            </w:p>
          </w:sdtContent>
        </w:sdt>
      </w:sdtContent>
    </w:sdt>
    <w:sdt>
      <w:sdtPr>
        <w:rPr>
          <w:rFonts w:ascii="宋体" w:hAnsi="宋体" w:cs="宋体" w:hint="eastAsia"/>
          <w:b w:val="0"/>
          <w:bCs w:val="0"/>
          <w:kern w:val="0"/>
          <w:sz w:val="22"/>
          <w:szCs w:val="24"/>
          <w:lang w:val="en-GB"/>
        </w:rPr>
        <w:alias w:val="模块:关联方资金拆借"/>
        <w:tag w:val="_GBC_6c7c3b5a05ab429faec9917f7b8dd9f6"/>
        <w:id w:val="-1838380584"/>
        <w:lock w:val="sdtLocked"/>
        <w:placeholder>
          <w:docPart w:val="GBC22222222222222222222222222222"/>
        </w:placeholder>
      </w:sdtPr>
      <w:sdtEndPr>
        <w:rPr>
          <w:rFonts w:hint="default"/>
          <w:sz w:val="21"/>
          <w:szCs w:val="21"/>
          <w:lang w:val="en-US"/>
        </w:rPr>
      </w:sdtEndPr>
      <w:sdtContent>
        <w:p w14:paraId="12616F25" w14:textId="77777777" w:rsidR="00195E6B" w:rsidRDefault="003E16DD" w:rsidP="006217F4">
          <w:pPr>
            <w:pStyle w:val="affffffffffffffffffd"/>
            <w:numPr>
              <w:ilvl w:val="0"/>
              <w:numId w:val="102"/>
            </w:numPr>
            <w:tabs>
              <w:tab w:val="left" w:pos="616"/>
            </w:tabs>
            <w:jc w:val="left"/>
          </w:pPr>
          <w:r>
            <w:rPr>
              <w:rFonts w:hint="eastAsia"/>
            </w:rPr>
            <w:t>关联方资金拆借</w:t>
          </w:r>
        </w:p>
        <w:sdt>
          <w:sdtPr>
            <w:alias w:val="是否适用：关联方资金拆借[双击切换]"/>
            <w:tag w:val="_GBC_4e638b97ab3a4cf1ac99972e688d60b1"/>
            <w:id w:val="1542625840"/>
            <w:lock w:val="sdtContentLocked"/>
            <w:placeholder>
              <w:docPart w:val="GBC22222222222222222222222222222"/>
            </w:placeholder>
          </w:sdtPr>
          <w:sdtEndPr/>
          <w:sdtContent>
            <w:p w14:paraId="3EF19849"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4"/>
          <w:lang w:val="en-GB"/>
        </w:rPr>
        <w:alias w:val="模块:关联方资产转让、债务重组情况"/>
        <w:tag w:val="_GBC_9319584d30f7446b9ff3e2a3d50022d5"/>
        <w:id w:val="-1212336186"/>
        <w:lock w:val="sdtLocked"/>
        <w:placeholder>
          <w:docPart w:val="GBC22222222222222222222222222222"/>
        </w:placeholder>
      </w:sdtPr>
      <w:sdtEndPr>
        <w:rPr>
          <w:rFonts w:hAnsiTheme="minorHAnsi" w:cstheme="minorBidi"/>
          <w:szCs w:val="21"/>
        </w:rPr>
      </w:sdtEndPr>
      <w:sdtContent>
        <w:p w14:paraId="556C0B0D" w14:textId="77777777" w:rsidR="00195E6B" w:rsidRDefault="003E16DD" w:rsidP="006217F4">
          <w:pPr>
            <w:pStyle w:val="affffffffffffffffffd"/>
            <w:numPr>
              <w:ilvl w:val="0"/>
              <w:numId w:val="102"/>
            </w:numPr>
            <w:tabs>
              <w:tab w:val="left" w:pos="616"/>
            </w:tabs>
          </w:pPr>
          <w:r>
            <w:rPr>
              <w:rFonts w:hint="eastAsia"/>
            </w:rPr>
            <w:t>关联方资产转让、债务重组情况</w:t>
          </w:r>
        </w:p>
        <w:p w14:paraId="2CF0C618" w14:textId="77777777" w:rsidR="00195E6B" w:rsidRDefault="009C6250" w:rsidP="00EF3FDD">
          <w:pPr>
            <w:pStyle w:val="affffffffffffffffffffff8"/>
          </w:pPr>
          <w:sdt>
            <w:sdtPr>
              <w:alias w:val="是否适用：关联方资产转让、债务重组情况[双击切换]"/>
              <w:tag w:val="_GBC_c590c66abdbe454e89c4c55269fb6adf"/>
              <w:id w:val="2042859760"/>
              <w:lock w:val="sdtContentLocked"/>
              <w:placeholder>
                <w:docPart w:val="GBC22222222222222222222222222222"/>
              </w:placeholder>
            </w:sdtPr>
            <w:sdtEndPr/>
            <w:sdtContent>
              <w:r w:rsidR="00E86408">
                <w:fldChar w:fldCharType="begin"/>
              </w:r>
              <w:r w:rsidR="006217F4">
                <w:instrText xml:space="preserve"> MACROBUTTON  SnrToggleCheckbox □适用 </w:instrText>
              </w:r>
              <w:r w:rsidR="00E86408">
                <w:fldChar w:fldCharType="end"/>
              </w:r>
              <w:r w:rsidR="00E86408">
                <w:fldChar w:fldCharType="begin"/>
              </w:r>
              <w:r w:rsidR="006217F4">
                <w:instrText xml:space="preserve"> MACROBUTTON  SnrToggleCheckbox √不适用 </w:instrText>
              </w:r>
              <w:r w:rsidR="00E86408">
                <w:fldChar w:fldCharType="end"/>
              </w:r>
            </w:sdtContent>
          </w:sdt>
        </w:p>
      </w:sdtContent>
    </w:sdt>
    <w:sdt>
      <w:sdtPr>
        <w:rPr>
          <w:rFonts w:ascii="宋体" w:hAnsi="宋体" w:cs="宋体" w:hint="eastAsia"/>
          <w:b w:val="0"/>
          <w:bCs w:val="0"/>
          <w:kern w:val="0"/>
          <w:sz w:val="22"/>
          <w:szCs w:val="24"/>
          <w:lang w:val="en-GB"/>
        </w:rPr>
        <w:alias w:val="模块:关键管理人员报酬"/>
        <w:tag w:val="_GBC_16da1beac91f4544809058bfda2ad3bf"/>
        <w:id w:val="543260287"/>
        <w:lock w:val="sdtLocked"/>
        <w:placeholder>
          <w:docPart w:val="GBC22222222222222222222222222222"/>
        </w:placeholder>
      </w:sdtPr>
      <w:sdtEndPr>
        <w:rPr>
          <w:rFonts w:hAnsiTheme="minorHAnsi" w:cstheme="minorBidi"/>
          <w:szCs w:val="28"/>
        </w:rPr>
      </w:sdtEndPr>
      <w:sdtContent>
        <w:p w14:paraId="2BEC4E6D" w14:textId="77777777" w:rsidR="00195E6B" w:rsidRDefault="003E16DD" w:rsidP="006217F4">
          <w:pPr>
            <w:pStyle w:val="affffffffffffffffffd"/>
            <w:numPr>
              <w:ilvl w:val="0"/>
              <w:numId w:val="102"/>
            </w:numPr>
            <w:tabs>
              <w:tab w:val="left" w:pos="616"/>
            </w:tabs>
          </w:pPr>
          <w:r>
            <w:rPr>
              <w:rFonts w:hint="eastAsia"/>
            </w:rPr>
            <w:t>关键管理人员报酬</w:t>
          </w:r>
        </w:p>
        <w:sdt>
          <w:sdtPr>
            <w:alias w:val="是否适用：关键管理人员报酬[双击切换]"/>
            <w:tag w:val="_GBC_48379e9c7f5743bb916ac1cb044f4057"/>
            <w:id w:val="-221364988"/>
            <w:lock w:val="sdtContentLocked"/>
            <w:placeholder>
              <w:docPart w:val="GBC22222222222222222222222222222"/>
            </w:placeholder>
          </w:sdtPr>
          <w:sdtEndPr/>
          <w:sdtContent>
            <w:p w14:paraId="23897EEC"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6CD6D69C" w14:textId="77777777" w:rsidR="00EF3FDD" w:rsidRDefault="003E16DD">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ce83ed5df8424f9a845da83f15361f10"/>
              <w:id w:val="5089475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ascii="Cambria" w:hAnsi="Cambria" w:cs="Cambria" w:hint="eastAsia"/>
                </w:rPr>
                <w:t>千元</w:t>
              </w:r>
            </w:sdtContent>
          </w:sdt>
          <w:r>
            <w:rPr>
              <w:rFonts w:ascii="Cambria" w:hAnsi="Cambria" w:cs="Cambria" w:hint="eastAsia"/>
            </w:rPr>
            <w:t>币种：</w:t>
          </w:r>
          <w:sdt>
            <w:sdtPr>
              <w:rPr>
                <w:rFonts w:ascii="Cambria" w:hAnsi="Cambria" w:cs="Cambria" w:hint="eastAsia"/>
              </w:rPr>
              <w:alias w:val="币种：财务附注：关键管理人员报酬"/>
              <w:tag w:val="_GBC_f493c9ef199846639115d5bc3032a26e"/>
              <w:id w:val="-19803726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g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EF3FDD" w14:paraId="2596D49D" w14:textId="77777777" w:rsidTr="00EF3FDD">
            <w:sdt>
              <w:sdtPr>
                <w:tag w:val="_PLD_67f843efe3664c9fbe7a215b63622ea0"/>
                <w:id w:val="-1346936824"/>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08F40554" w14:textId="77777777" w:rsidR="00EF3FDD" w:rsidRDefault="006217F4" w:rsidP="00EF3FDD">
                    <w:pPr>
                      <w:jc w:val="center"/>
                      <w:rPr>
                        <w:rFonts w:cs="Cambria"/>
                      </w:rPr>
                    </w:pPr>
                    <w:r>
                      <w:rPr>
                        <w:rFonts w:cs="Cambria" w:hint="eastAsia"/>
                      </w:rPr>
                      <w:t>项目</w:t>
                    </w:r>
                  </w:p>
                </w:tc>
              </w:sdtContent>
            </w:sdt>
            <w:sdt>
              <w:sdtPr>
                <w:tag w:val="_PLD_30a169af324e457e93d304c688a55945"/>
                <w:id w:val="1698344408"/>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147D154D" w14:textId="77777777" w:rsidR="00EF3FDD" w:rsidRDefault="006217F4" w:rsidP="00EF3FDD">
                    <w:pPr>
                      <w:jc w:val="center"/>
                      <w:rPr>
                        <w:rFonts w:cs="Cambria"/>
                      </w:rPr>
                    </w:pPr>
                    <w:r>
                      <w:rPr>
                        <w:rFonts w:cs="Cambria" w:hint="eastAsia"/>
                      </w:rPr>
                      <w:t>本期发生额</w:t>
                    </w:r>
                  </w:p>
                </w:tc>
              </w:sdtContent>
            </w:sdt>
            <w:sdt>
              <w:sdtPr>
                <w:tag w:val="_PLD_bf5a91780f544d6eade38e70db331a30"/>
                <w:id w:val="-1870750980"/>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1DA6DDC7" w14:textId="77777777" w:rsidR="00EF3FDD" w:rsidRDefault="006217F4" w:rsidP="00EF3FDD">
                    <w:pPr>
                      <w:jc w:val="center"/>
                      <w:rPr>
                        <w:rFonts w:cs="Cambria"/>
                      </w:rPr>
                    </w:pPr>
                    <w:r>
                      <w:rPr>
                        <w:rFonts w:cs="Cambria" w:hint="eastAsia"/>
                      </w:rPr>
                      <w:t>上期发生额</w:t>
                    </w:r>
                  </w:p>
                </w:tc>
              </w:sdtContent>
            </w:sdt>
          </w:tr>
          <w:tr w:rsidR="00EF3FDD" w:rsidRPr="00FE05AA" w14:paraId="35C5FF50" w14:textId="77777777" w:rsidTr="00EF3FDD">
            <w:sdt>
              <w:sdtPr>
                <w:tag w:val="_PLD_bc4e2a2d92044454966304594fcd32da"/>
                <w:id w:val="481055406"/>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26676327" w14:textId="77777777" w:rsidR="00EF3FDD" w:rsidRDefault="006217F4" w:rsidP="00EF3FDD">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14:paraId="67539A05" w14:textId="77777777" w:rsidR="00EF3FDD" w:rsidRDefault="006217F4" w:rsidP="00EF3FDD">
                <w:pPr>
                  <w:jc w:val="right"/>
                  <w:rPr>
                    <w:rFonts w:cs="Cambria"/>
                  </w:rPr>
                </w:pPr>
                <w:r>
                  <w:t>1,642</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0D489D44" w14:textId="77777777" w:rsidR="00EF3FDD" w:rsidRDefault="006217F4" w:rsidP="00EF3FDD">
                <w:pPr>
                  <w:jc w:val="right"/>
                  <w:rPr>
                    <w:rFonts w:cs="Cambria"/>
                  </w:rPr>
                </w:pPr>
                <w:r>
                  <w:t>1,824</w:t>
                </w:r>
              </w:p>
            </w:tc>
          </w:tr>
        </w:tbl>
      </w:sdtContent>
    </w:sdt>
    <w:sdt>
      <w:sdtPr>
        <w:rPr>
          <w:rFonts w:ascii="宋体" w:hAnsi="宋体" w:cs="宋体" w:hint="eastAsia"/>
          <w:b w:val="0"/>
          <w:bCs w:val="0"/>
          <w:kern w:val="0"/>
          <w:sz w:val="22"/>
          <w:szCs w:val="24"/>
          <w:lang w:val="en-GB"/>
        </w:rPr>
        <w:alias w:val="模块:其他关联交易"/>
        <w:tag w:val="_GBC_45e2e59b0d6145b48f7cfd576edaa9e6"/>
        <w:id w:val="-576050614"/>
        <w:lock w:val="sdtLocked"/>
        <w:placeholder>
          <w:docPart w:val="GBC22222222222222222222222222222"/>
        </w:placeholder>
      </w:sdtPr>
      <w:sdtEndPr>
        <w:rPr>
          <w:rFonts w:eastAsiaTheme="minorEastAsia" w:hAnsiTheme="minorHAnsi" w:cstheme="minorBidi" w:hint="default"/>
          <w:szCs w:val="21"/>
        </w:rPr>
      </w:sdtEndPr>
      <w:sdtContent>
        <w:p w14:paraId="07E07017" w14:textId="77777777" w:rsidR="00195E6B" w:rsidRDefault="003E16DD" w:rsidP="006217F4">
          <w:pPr>
            <w:pStyle w:val="affffffffffffffffffd"/>
            <w:numPr>
              <w:ilvl w:val="0"/>
              <w:numId w:val="102"/>
            </w:numPr>
            <w:tabs>
              <w:tab w:val="left" w:pos="616"/>
            </w:tabs>
          </w:pPr>
          <w:r>
            <w:rPr>
              <w:rFonts w:hint="eastAsia"/>
            </w:rPr>
            <w:t>其他关联交易</w:t>
          </w:r>
        </w:p>
        <w:sdt>
          <w:sdtPr>
            <w:alias w:val="是否适用：其他关联交易[双击切换]"/>
            <w:tag w:val="_GBC_9768a300838a499089a7b814ff3d817d"/>
            <w:id w:val="1003543715"/>
            <w:lock w:val="sdtContentLocked"/>
            <w:placeholder>
              <w:docPart w:val="GBC22222222222222222222222222222"/>
            </w:placeholder>
          </w:sdtPr>
          <w:sdtEndPr/>
          <w:sdtContent>
            <w:p w14:paraId="4838D588"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szCs w:val="21"/>
            </w:rPr>
            <w:alias w:val="其他关联交易的情况"/>
            <w:tag w:val="_GBC_6032ff15164341538a97d5ac05a80e23"/>
            <w:id w:val="-1146970610"/>
            <w:lock w:val="sdtLocked"/>
            <w:placeholder>
              <w:docPart w:val="GBC22222222222222222222222222222"/>
            </w:placeholder>
          </w:sdtPr>
          <w:sdtEndPr/>
          <w:sdtContent>
            <w:p w14:paraId="47649E91" w14:textId="77777777" w:rsidR="00EF3FDD" w:rsidRPr="00957975" w:rsidRDefault="00EF3FDD">
              <w:pPr>
                <w:rPr>
                  <w:szCs w:val="21"/>
                </w:rPr>
              </w:pPr>
            </w:p>
            <w:tbl>
              <w:tblPr>
                <w:tblStyle w:val="g29"/>
                <w:tblW w:w="9049" w:type="dxa"/>
                <w:tblLayout w:type="fixed"/>
                <w:tblLook w:val="04A0" w:firstRow="1" w:lastRow="0" w:firstColumn="1" w:lastColumn="0" w:noHBand="0" w:noVBand="1"/>
              </w:tblPr>
              <w:tblGrid>
                <w:gridCol w:w="2660"/>
                <w:gridCol w:w="2740"/>
                <w:gridCol w:w="1385"/>
                <w:gridCol w:w="1330"/>
                <w:gridCol w:w="934"/>
              </w:tblGrid>
              <w:tr w:rsidR="00EF3FDD" w:rsidRPr="00957975" w14:paraId="2BDD7EEE" w14:textId="77777777" w:rsidTr="00EF3FDD">
                <w:trPr>
                  <w:trHeight w:val="255"/>
                  <w:tblHead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A240A8C" w14:textId="77777777" w:rsidR="00EF3FDD" w:rsidRPr="00957975" w:rsidRDefault="006217F4" w:rsidP="00EF3FDD">
                    <w:pPr>
                      <w:rPr>
                        <w:rFonts w:asciiTheme="minorEastAsia" w:eastAsiaTheme="minorEastAsia" w:hAnsiTheme="minorEastAsia"/>
                        <w:bCs/>
                        <w:color w:val="000000"/>
                        <w:szCs w:val="21"/>
                      </w:rPr>
                    </w:pPr>
                    <w:r w:rsidRPr="00957975">
                      <w:rPr>
                        <w:rFonts w:asciiTheme="minorEastAsia" w:eastAsiaTheme="minorEastAsia" w:hAnsiTheme="minorEastAsia" w:hint="eastAsia"/>
                        <w:bCs/>
                        <w:color w:val="000000"/>
                        <w:szCs w:val="21"/>
                      </w:rPr>
                      <w:t>关联方</w:t>
                    </w:r>
                  </w:p>
                </w:tc>
                <w:tc>
                  <w:tcPr>
                    <w:tcW w:w="2740" w:type="dxa"/>
                    <w:tcBorders>
                      <w:top w:val="single" w:sz="4" w:space="0" w:color="auto"/>
                      <w:left w:val="nil"/>
                      <w:bottom w:val="single" w:sz="4" w:space="0" w:color="auto"/>
                      <w:right w:val="single" w:sz="4" w:space="0" w:color="auto"/>
                    </w:tcBorders>
                    <w:shd w:val="clear" w:color="auto" w:fill="auto"/>
                    <w:vAlign w:val="center"/>
                  </w:tcPr>
                  <w:p w14:paraId="53B58FF3" w14:textId="77777777" w:rsidR="00EF3FDD" w:rsidRPr="00957975" w:rsidRDefault="006217F4" w:rsidP="00EF3FDD">
                    <w:pPr>
                      <w:rPr>
                        <w:rFonts w:asciiTheme="minorEastAsia" w:eastAsiaTheme="minorEastAsia" w:hAnsiTheme="minorEastAsia"/>
                        <w:bCs/>
                        <w:color w:val="000000"/>
                        <w:szCs w:val="21"/>
                      </w:rPr>
                    </w:pPr>
                    <w:r w:rsidRPr="00957975">
                      <w:rPr>
                        <w:rFonts w:asciiTheme="minorEastAsia" w:eastAsiaTheme="minorEastAsia" w:hAnsiTheme="minorEastAsia" w:hint="eastAsia"/>
                        <w:bCs/>
                        <w:color w:val="000000"/>
                        <w:szCs w:val="21"/>
                      </w:rPr>
                      <w:t>项目名称</w:t>
                    </w:r>
                  </w:p>
                </w:tc>
                <w:tc>
                  <w:tcPr>
                    <w:tcW w:w="1385" w:type="dxa"/>
                    <w:tcBorders>
                      <w:top w:val="single" w:sz="4" w:space="0" w:color="auto"/>
                      <w:left w:val="nil"/>
                      <w:bottom w:val="single" w:sz="4" w:space="0" w:color="auto"/>
                      <w:right w:val="single" w:sz="4" w:space="0" w:color="auto"/>
                    </w:tcBorders>
                    <w:shd w:val="clear" w:color="auto" w:fill="auto"/>
                    <w:vAlign w:val="center"/>
                  </w:tcPr>
                  <w:p w14:paraId="7760371D" w14:textId="77777777" w:rsidR="00EF3FDD" w:rsidRPr="00957975" w:rsidRDefault="006217F4" w:rsidP="00EF3FDD">
                    <w:pPr>
                      <w:jc w:val="center"/>
                      <w:rPr>
                        <w:rFonts w:asciiTheme="minorEastAsia" w:eastAsiaTheme="minorEastAsia" w:hAnsiTheme="minorEastAsia"/>
                        <w:bCs/>
                        <w:szCs w:val="21"/>
                      </w:rPr>
                    </w:pPr>
                    <w:r w:rsidRPr="00957975">
                      <w:rPr>
                        <w:rFonts w:asciiTheme="minorEastAsia" w:eastAsiaTheme="minorEastAsia" w:hAnsiTheme="minorEastAsia" w:hint="eastAsia"/>
                        <w:bCs/>
                        <w:szCs w:val="21"/>
                      </w:rPr>
                      <w:t>本期发生额</w:t>
                    </w:r>
                  </w:p>
                </w:tc>
                <w:tc>
                  <w:tcPr>
                    <w:tcW w:w="1330" w:type="dxa"/>
                    <w:tcBorders>
                      <w:top w:val="single" w:sz="4" w:space="0" w:color="auto"/>
                      <w:left w:val="nil"/>
                      <w:bottom w:val="single" w:sz="4" w:space="0" w:color="auto"/>
                      <w:right w:val="single" w:sz="4" w:space="0" w:color="auto"/>
                    </w:tcBorders>
                    <w:shd w:val="clear" w:color="auto" w:fill="auto"/>
                    <w:vAlign w:val="center"/>
                  </w:tcPr>
                  <w:p w14:paraId="412F4B92" w14:textId="77777777" w:rsidR="00EF3FDD" w:rsidRPr="00957975" w:rsidRDefault="006217F4" w:rsidP="00EF3FDD">
                    <w:pPr>
                      <w:jc w:val="center"/>
                      <w:rPr>
                        <w:rFonts w:asciiTheme="minorEastAsia" w:eastAsiaTheme="minorEastAsia" w:hAnsiTheme="minorEastAsia"/>
                        <w:bCs/>
                        <w:szCs w:val="21"/>
                      </w:rPr>
                    </w:pPr>
                    <w:r w:rsidRPr="00957975">
                      <w:rPr>
                        <w:rFonts w:asciiTheme="minorEastAsia" w:eastAsiaTheme="minorEastAsia" w:hAnsiTheme="minorEastAsia" w:hint="eastAsia"/>
                        <w:bCs/>
                        <w:szCs w:val="21"/>
                      </w:rPr>
                      <w:t>上期发生额</w:t>
                    </w:r>
                  </w:p>
                </w:tc>
                <w:tc>
                  <w:tcPr>
                    <w:tcW w:w="934" w:type="dxa"/>
                    <w:tcBorders>
                      <w:top w:val="single" w:sz="4" w:space="0" w:color="auto"/>
                      <w:left w:val="nil"/>
                      <w:bottom w:val="single" w:sz="4" w:space="0" w:color="auto"/>
                      <w:right w:val="single" w:sz="4" w:space="0" w:color="auto"/>
                    </w:tcBorders>
                    <w:shd w:val="clear" w:color="auto" w:fill="auto"/>
                    <w:vAlign w:val="center"/>
                  </w:tcPr>
                  <w:p w14:paraId="4E72F994" w14:textId="77777777" w:rsidR="00EF3FDD" w:rsidRPr="00957975" w:rsidRDefault="006217F4" w:rsidP="00EF3FDD">
                    <w:pPr>
                      <w:jc w:val="center"/>
                      <w:rPr>
                        <w:rFonts w:asciiTheme="minorEastAsia" w:eastAsiaTheme="minorEastAsia" w:hAnsiTheme="minorEastAsia"/>
                        <w:bCs/>
                        <w:color w:val="000000"/>
                        <w:szCs w:val="21"/>
                      </w:rPr>
                    </w:pPr>
                    <w:r w:rsidRPr="00957975">
                      <w:rPr>
                        <w:rFonts w:asciiTheme="minorEastAsia" w:eastAsiaTheme="minorEastAsia" w:hAnsiTheme="minorEastAsia" w:hint="eastAsia"/>
                        <w:bCs/>
                        <w:color w:val="000000"/>
                        <w:szCs w:val="21"/>
                      </w:rPr>
                      <w:t>关联交易内容</w:t>
                    </w:r>
                  </w:p>
                </w:tc>
              </w:tr>
              <w:tr w:rsidR="00EF3FDD" w:rsidRPr="00483B51" w14:paraId="11BC682C"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6B5B33F8"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24E5A430"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职工社会保险</w:t>
                    </w:r>
                  </w:p>
                </w:tc>
                <w:tc>
                  <w:tcPr>
                    <w:tcW w:w="1385" w:type="dxa"/>
                    <w:tcBorders>
                      <w:top w:val="nil"/>
                      <w:left w:val="nil"/>
                      <w:bottom w:val="single" w:sz="4" w:space="0" w:color="auto"/>
                      <w:right w:val="single" w:sz="4" w:space="0" w:color="auto"/>
                    </w:tcBorders>
                    <w:shd w:val="clear" w:color="auto" w:fill="auto"/>
                    <w:vAlign w:val="center"/>
                  </w:tcPr>
                  <w:p w14:paraId="18D878EA"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443,200</w:t>
                    </w:r>
                  </w:p>
                </w:tc>
                <w:tc>
                  <w:tcPr>
                    <w:tcW w:w="1330" w:type="dxa"/>
                    <w:tcBorders>
                      <w:top w:val="nil"/>
                      <w:left w:val="nil"/>
                      <w:bottom w:val="single" w:sz="4" w:space="0" w:color="auto"/>
                      <w:right w:val="single" w:sz="4" w:space="0" w:color="auto"/>
                    </w:tcBorders>
                    <w:shd w:val="clear" w:color="auto" w:fill="auto"/>
                    <w:vAlign w:val="center"/>
                  </w:tcPr>
                  <w:p w14:paraId="43A37AAE" w14:textId="77777777" w:rsidR="00EF3FDD" w:rsidRPr="00957975" w:rsidRDefault="006217F4" w:rsidP="00EF3FDD">
                    <w:pPr>
                      <w:jc w:val="right"/>
                      <w:rPr>
                        <w:rFonts w:asciiTheme="minorEastAsia" w:eastAsiaTheme="minorEastAsia" w:hAnsiTheme="minorEastAsia"/>
                        <w:szCs w:val="21"/>
                      </w:rPr>
                    </w:pPr>
                    <w:r w:rsidRPr="00957975">
                      <w:rPr>
                        <w:rFonts w:asciiTheme="minorEastAsia" w:eastAsiaTheme="minorEastAsia" w:hAnsiTheme="minorEastAsia"/>
                        <w:szCs w:val="21"/>
                      </w:rPr>
                      <w:t>387,163</w:t>
                    </w:r>
                  </w:p>
                </w:tc>
                <w:tc>
                  <w:tcPr>
                    <w:tcW w:w="934" w:type="dxa"/>
                    <w:tcBorders>
                      <w:top w:val="nil"/>
                      <w:left w:val="nil"/>
                      <w:bottom w:val="single" w:sz="4" w:space="0" w:color="auto"/>
                      <w:right w:val="single" w:sz="4" w:space="0" w:color="auto"/>
                    </w:tcBorders>
                    <w:shd w:val="clear" w:color="auto" w:fill="auto"/>
                    <w:vAlign w:val="center"/>
                  </w:tcPr>
                  <w:p w14:paraId="71A63E99" w14:textId="77777777" w:rsidR="00EF3FDD" w:rsidRPr="00957975" w:rsidRDefault="006217F4" w:rsidP="00EF3FDD">
                    <w:pPr>
                      <w:jc w:val="center"/>
                      <w:rPr>
                        <w:rFonts w:asciiTheme="minorEastAsia" w:eastAsiaTheme="minorEastAsia" w:hAnsiTheme="minorEastAsia"/>
                        <w:szCs w:val="21"/>
                      </w:rPr>
                    </w:pPr>
                    <w:r w:rsidRPr="00957975">
                      <w:rPr>
                        <w:rFonts w:asciiTheme="minorEastAsia" w:eastAsiaTheme="minorEastAsia" w:hAnsiTheme="minorEastAsia" w:hint="eastAsia"/>
                        <w:szCs w:val="21"/>
                      </w:rPr>
                      <w:t>注</w:t>
                    </w:r>
                    <w:r w:rsidRPr="00957975">
                      <w:rPr>
                        <w:rFonts w:asciiTheme="minorEastAsia" w:eastAsiaTheme="minorEastAsia" w:hAnsiTheme="minorEastAsia"/>
                        <w:szCs w:val="21"/>
                      </w:rPr>
                      <w:t>1</w:t>
                    </w:r>
                  </w:p>
                </w:tc>
              </w:tr>
              <w:tr w:rsidR="00EF3FDD" w:rsidRPr="00483B51" w14:paraId="4170B8D3"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03F52BBE"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6F9BBDA3"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离退休职工福利费</w:t>
                    </w:r>
                  </w:p>
                </w:tc>
                <w:tc>
                  <w:tcPr>
                    <w:tcW w:w="1385" w:type="dxa"/>
                    <w:tcBorders>
                      <w:top w:val="nil"/>
                      <w:left w:val="nil"/>
                      <w:bottom w:val="single" w:sz="4" w:space="0" w:color="auto"/>
                      <w:right w:val="single" w:sz="4" w:space="0" w:color="auto"/>
                    </w:tcBorders>
                    <w:shd w:val="clear" w:color="auto" w:fill="auto"/>
                    <w:vAlign w:val="center"/>
                  </w:tcPr>
                  <w:p w14:paraId="44C6F719"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329,224</w:t>
                    </w:r>
                  </w:p>
                </w:tc>
                <w:tc>
                  <w:tcPr>
                    <w:tcW w:w="1330" w:type="dxa"/>
                    <w:tcBorders>
                      <w:top w:val="nil"/>
                      <w:left w:val="nil"/>
                      <w:bottom w:val="single" w:sz="4" w:space="0" w:color="auto"/>
                      <w:right w:val="single" w:sz="4" w:space="0" w:color="auto"/>
                    </w:tcBorders>
                    <w:shd w:val="clear" w:color="auto" w:fill="auto"/>
                    <w:vAlign w:val="center"/>
                  </w:tcPr>
                  <w:p w14:paraId="20024EAE" w14:textId="77777777" w:rsidR="00EF3FDD" w:rsidRPr="00957975" w:rsidRDefault="006217F4" w:rsidP="00EF3FDD">
                    <w:pPr>
                      <w:jc w:val="right"/>
                      <w:rPr>
                        <w:rFonts w:asciiTheme="minorEastAsia" w:eastAsiaTheme="minorEastAsia" w:hAnsiTheme="minorEastAsia"/>
                        <w:szCs w:val="21"/>
                      </w:rPr>
                    </w:pPr>
                    <w:r w:rsidRPr="00957975">
                      <w:rPr>
                        <w:rFonts w:asciiTheme="minorEastAsia" w:eastAsiaTheme="minorEastAsia" w:hAnsiTheme="minorEastAsia"/>
                        <w:szCs w:val="21"/>
                      </w:rPr>
                      <w:t>303,750</w:t>
                    </w:r>
                  </w:p>
                </w:tc>
                <w:tc>
                  <w:tcPr>
                    <w:tcW w:w="934" w:type="dxa"/>
                    <w:tcBorders>
                      <w:top w:val="nil"/>
                      <w:left w:val="nil"/>
                      <w:bottom w:val="single" w:sz="4" w:space="0" w:color="auto"/>
                      <w:right w:val="single" w:sz="4" w:space="0" w:color="auto"/>
                    </w:tcBorders>
                    <w:shd w:val="clear" w:color="auto" w:fill="auto"/>
                    <w:vAlign w:val="center"/>
                  </w:tcPr>
                  <w:p w14:paraId="13911F76" w14:textId="77777777" w:rsidR="00EF3FDD" w:rsidRPr="00957975" w:rsidRDefault="006217F4" w:rsidP="00EF3FDD">
                    <w:pPr>
                      <w:jc w:val="center"/>
                      <w:rPr>
                        <w:rFonts w:asciiTheme="minorEastAsia" w:eastAsiaTheme="minorEastAsia" w:hAnsiTheme="minorEastAsia"/>
                        <w:szCs w:val="21"/>
                      </w:rPr>
                    </w:pPr>
                    <w:r w:rsidRPr="00957975">
                      <w:rPr>
                        <w:rFonts w:asciiTheme="minorEastAsia" w:eastAsiaTheme="minorEastAsia" w:hAnsiTheme="minorEastAsia" w:hint="eastAsia"/>
                        <w:szCs w:val="21"/>
                      </w:rPr>
                      <w:t>注</w:t>
                    </w:r>
                    <w:r w:rsidRPr="00957975">
                      <w:rPr>
                        <w:rFonts w:asciiTheme="minorEastAsia" w:eastAsiaTheme="minorEastAsia" w:hAnsiTheme="minorEastAsia"/>
                        <w:szCs w:val="21"/>
                      </w:rPr>
                      <w:t>2</w:t>
                    </w:r>
                  </w:p>
                </w:tc>
              </w:tr>
              <w:tr w:rsidR="00EF3FDD" w:rsidRPr="00483B51" w14:paraId="1DF5D600"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1C6F5105"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7583E289"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工程施工</w:t>
                    </w:r>
                  </w:p>
                </w:tc>
                <w:tc>
                  <w:tcPr>
                    <w:tcW w:w="1385" w:type="dxa"/>
                    <w:tcBorders>
                      <w:top w:val="nil"/>
                      <w:left w:val="nil"/>
                      <w:bottom w:val="single" w:sz="4" w:space="0" w:color="auto"/>
                      <w:right w:val="single" w:sz="4" w:space="0" w:color="auto"/>
                    </w:tcBorders>
                    <w:shd w:val="clear" w:color="auto" w:fill="auto"/>
                    <w:vAlign w:val="center"/>
                  </w:tcPr>
                  <w:p w14:paraId="5F96AB09"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326,076</w:t>
                    </w:r>
                  </w:p>
                </w:tc>
                <w:tc>
                  <w:tcPr>
                    <w:tcW w:w="1330" w:type="dxa"/>
                    <w:tcBorders>
                      <w:top w:val="nil"/>
                      <w:left w:val="nil"/>
                      <w:bottom w:val="single" w:sz="4" w:space="0" w:color="auto"/>
                      <w:right w:val="single" w:sz="4" w:space="0" w:color="auto"/>
                    </w:tcBorders>
                    <w:shd w:val="clear" w:color="auto" w:fill="auto"/>
                    <w:vAlign w:val="center"/>
                  </w:tcPr>
                  <w:p w14:paraId="322C6F7B" w14:textId="77777777" w:rsidR="00EF3FDD" w:rsidRPr="00957975" w:rsidRDefault="006217F4" w:rsidP="00EF3FDD">
                    <w:pPr>
                      <w:jc w:val="right"/>
                      <w:rPr>
                        <w:rFonts w:asciiTheme="minorEastAsia" w:eastAsiaTheme="minorEastAsia" w:hAnsiTheme="minorEastAsia"/>
                        <w:szCs w:val="21"/>
                      </w:rPr>
                    </w:pPr>
                    <w:r w:rsidRPr="00957975">
                      <w:rPr>
                        <w:rFonts w:asciiTheme="minorEastAsia" w:eastAsiaTheme="minorEastAsia" w:hAnsiTheme="minorEastAsia"/>
                        <w:szCs w:val="21"/>
                      </w:rPr>
                      <w:t>160,225</w:t>
                    </w:r>
                  </w:p>
                </w:tc>
                <w:tc>
                  <w:tcPr>
                    <w:tcW w:w="934" w:type="dxa"/>
                    <w:tcBorders>
                      <w:top w:val="nil"/>
                      <w:left w:val="nil"/>
                      <w:bottom w:val="single" w:sz="4" w:space="0" w:color="auto"/>
                      <w:right w:val="single" w:sz="4" w:space="0" w:color="auto"/>
                    </w:tcBorders>
                    <w:shd w:val="clear" w:color="auto" w:fill="auto"/>
                    <w:vAlign w:val="center"/>
                  </w:tcPr>
                  <w:p w14:paraId="6DBD9B25" w14:textId="77777777" w:rsidR="00EF3FDD" w:rsidRPr="00957975" w:rsidRDefault="006217F4" w:rsidP="00EF3FDD">
                    <w:pPr>
                      <w:jc w:val="center"/>
                      <w:rPr>
                        <w:rFonts w:asciiTheme="minorEastAsia" w:eastAsiaTheme="minorEastAsia" w:hAnsiTheme="minorEastAsia"/>
                        <w:szCs w:val="21"/>
                      </w:rPr>
                    </w:pPr>
                    <w:r w:rsidRPr="00957975">
                      <w:rPr>
                        <w:rFonts w:asciiTheme="minorEastAsia" w:eastAsiaTheme="minorEastAsia" w:hAnsiTheme="minorEastAsia" w:hint="eastAsia"/>
                        <w:szCs w:val="21"/>
                      </w:rPr>
                      <w:t>注</w:t>
                    </w:r>
                    <w:r w:rsidRPr="00957975">
                      <w:rPr>
                        <w:rFonts w:asciiTheme="minorEastAsia" w:eastAsiaTheme="minorEastAsia" w:hAnsiTheme="minorEastAsia"/>
                        <w:szCs w:val="21"/>
                      </w:rPr>
                      <w:t>3</w:t>
                    </w:r>
                  </w:p>
                </w:tc>
              </w:tr>
              <w:tr w:rsidR="00EF3FDD" w:rsidRPr="00483B51" w14:paraId="67942BB0"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7B1F85B4"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03594414"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房产管理</w:t>
                    </w:r>
                  </w:p>
                </w:tc>
                <w:tc>
                  <w:tcPr>
                    <w:tcW w:w="1385" w:type="dxa"/>
                    <w:tcBorders>
                      <w:top w:val="nil"/>
                      <w:left w:val="nil"/>
                      <w:bottom w:val="single" w:sz="4" w:space="0" w:color="auto"/>
                      <w:right w:val="single" w:sz="4" w:space="0" w:color="auto"/>
                    </w:tcBorders>
                    <w:shd w:val="clear" w:color="auto" w:fill="auto"/>
                    <w:vAlign w:val="center"/>
                  </w:tcPr>
                  <w:p w14:paraId="12956625"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68,620</w:t>
                    </w:r>
                  </w:p>
                </w:tc>
                <w:tc>
                  <w:tcPr>
                    <w:tcW w:w="1330" w:type="dxa"/>
                    <w:tcBorders>
                      <w:top w:val="nil"/>
                      <w:left w:val="nil"/>
                      <w:bottom w:val="single" w:sz="4" w:space="0" w:color="auto"/>
                      <w:right w:val="single" w:sz="4" w:space="0" w:color="auto"/>
                    </w:tcBorders>
                    <w:shd w:val="clear" w:color="auto" w:fill="auto"/>
                    <w:vAlign w:val="center"/>
                  </w:tcPr>
                  <w:p w14:paraId="087C59BC"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68,620</w:t>
                    </w:r>
                  </w:p>
                </w:tc>
                <w:tc>
                  <w:tcPr>
                    <w:tcW w:w="934" w:type="dxa"/>
                    <w:tcBorders>
                      <w:top w:val="nil"/>
                      <w:left w:val="nil"/>
                      <w:bottom w:val="single" w:sz="4" w:space="0" w:color="auto"/>
                      <w:right w:val="single" w:sz="4" w:space="0" w:color="auto"/>
                    </w:tcBorders>
                    <w:shd w:val="clear" w:color="auto" w:fill="auto"/>
                    <w:vAlign w:val="center"/>
                  </w:tcPr>
                  <w:p w14:paraId="258B2EEE" w14:textId="77777777" w:rsidR="00EF3FDD" w:rsidRPr="00483B51" w:rsidRDefault="006217F4" w:rsidP="00EF3FDD">
                    <w:pPr>
                      <w:jc w:val="cente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注</w:t>
                    </w:r>
                    <w:r w:rsidRPr="00483B51">
                      <w:rPr>
                        <w:rFonts w:asciiTheme="minorEastAsia" w:eastAsiaTheme="minorEastAsia" w:hAnsiTheme="minorEastAsia"/>
                        <w:color w:val="000000"/>
                        <w:szCs w:val="21"/>
                      </w:rPr>
                      <w:t>3</w:t>
                    </w:r>
                  </w:p>
                </w:tc>
              </w:tr>
              <w:tr w:rsidR="00EF3FDD" w:rsidRPr="00483B51" w14:paraId="1DDDEBB9"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3A5CE6DD"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191183A7"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维修服务</w:t>
                    </w:r>
                  </w:p>
                </w:tc>
                <w:tc>
                  <w:tcPr>
                    <w:tcW w:w="1385" w:type="dxa"/>
                    <w:tcBorders>
                      <w:top w:val="nil"/>
                      <w:left w:val="nil"/>
                      <w:bottom w:val="single" w:sz="4" w:space="0" w:color="auto"/>
                      <w:right w:val="single" w:sz="4" w:space="0" w:color="auto"/>
                    </w:tcBorders>
                    <w:shd w:val="clear" w:color="auto" w:fill="auto"/>
                    <w:vAlign w:val="center"/>
                  </w:tcPr>
                  <w:p w14:paraId="4FF46F90"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14,188</w:t>
                    </w:r>
                  </w:p>
                </w:tc>
                <w:tc>
                  <w:tcPr>
                    <w:tcW w:w="1330" w:type="dxa"/>
                    <w:tcBorders>
                      <w:top w:val="nil"/>
                      <w:left w:val="nil"/>
                      <w:bottom w:val="single" w:sz="4" w:space="0" w:color="auto"/>
                      <w:right w:val="single" w:sz="4" w:space="0" w:color="auto"/>
                    </w:tcBorders>
                    <w:shd w:val="clear" w:color="auto" w:fill="auto"/>
                    <w:vAlign w:val="center"/>
                  </w:tcPr>
                  <w:p w14:paraId="6F68D59B"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6,101</w:t>
                    </w:r>
                  </w:p>
                </w:tc>
                <w:tc>
                  <w:tcPr>
                    <w:tcW w:w="934" w:type="dxa"/>
                    <w:tcBorders>
                      <w:top w:val="nil"/>
                      <w:left w:val="nil"/>
                      <w:bottom w:val="single" w:sz="4" w:space="0" w:color="auto"/>
                      <w:right w:val="single" w:sz="4" w:space="0" w:color="auto"/>
                    </w:tcBorders>
                    <w:shd w:val="clear" w:color="auto" w:fill="auto"/>
                    <w:vAlign w:val="center"/>
                  </w:tcPr>
                  <w:p w14:paraId="23D78389" w14:textId="77777777" w:rsidR="00EF3FDD" w:rsidRPr="00483B51" w:rsidRDefault="006217F4" w:rsidP="00EF3FDD">
                    <w:pPr>
                      <w:jc w:val="cente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注</w:t>
                    </w:r>
                    <w:r w:rsidRPr="00483B51">
                      <w:rPr>
                        <w:rFonts w:asciiTheme="minorEastAsia" w:eastAsiaTheme="minorEastAsia" w:hAnsiTheme="minorEastAsia"/>
                        <w:color w:val="000000"/>
                        <w:szCs w:val="21"/>
                      </w:rPr>
                      <w:t>3</w:t>
                    </w:r>
                  </w:p>
                </w:tc>
              </w:tr>
              <w:tr w:rsidR="00EF3FDD" w:rsidRPr="00483B51" w14:paraId="3799F4EA"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65A8E096"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1ABCC62B"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供气供暖</w:t>
                    </w:r>
                  </w:p>
                </w:tc>
                <w:tc>
                  <w:tcPr>
                    <w:tcW w:w="1385" w:type="dxa"/>
                    <w:tcBorders>
                      <w:top w:val="nil"/>
                      <w:left w:val="nil"/>
                      <w:bottom w:val="single" w:sz="4" w:space="0" w:color="auto"/>
                      <w:right w:val="single" w:sz="4" w:space="0" w:color="auto"/>
                    </w:tcBorders>
                    <w:shd w:val="clear" w:color="auto" w:fill="auto"/>
                    <w:vAlign w:val="center"/>
                  </w:tcPr>
                  <w:p w14:paraId="570B13C5"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29,008</w:t>
                    </w:r>
                  </w:p>
                </w:tc>
                <w:tc>
                  <w:tcPr>
                    <w:tcW w:w="1330" w:type="dxa"/>
                    <w:tcBorders>
                      <w:top w:val="nil"/>
                      <w:left w:val="nil"/>
                      <w:bottom w:val="single" w:sz="4" w:space="0" w:color="auto"/>
                      <w:right w:val="single" w:sz="4" w:space="0" w:color="auto"/>
                    </w:tcBorders>
                    <w:shd w:val="clear" w:color="auto" w:fill="auto"/>
                    <w:vAlign w:val="center"/>
                  </w:tcPr>
                  <w:p w14:paraId="5F025697"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36,626</w:t>
                    </w:r>
                  </w:p>
                </w:tc>
                <w:tc>
                  <w:tcPr>
                    <w:tcW w:w="934" w:type="dxa"/>
                    <w:tcBorders>
                      <w:top w:val="nil"/>
                      <w:left w:val="nil"/>
                      <w:bottom w:val="single" w:sz="4" w:space="0" w:color="auto"/>
                      <w:right w:val="single" w:sz="4" w:space="0" w:color="auto"/>
                    </w:tcBorders>
                    <w:shd w:val="clear" w:color="auto" w:fill="auto"/>
                    <w:vAlign w:val="center"/>
                  </w:tcPr>
                  <w:p w14:paraId="77C0B984" w14:textId="77777777" w:rsidR="00EF3FDD" w:rsidRPr="00483B51" w:rsidRDefault="006217F4" w:rsidP="00EF3FDD">
                    <w:pPr>
                      <w:jc w:val="cente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注</w:t>
                    </w:r>
                    <w:r w:rsidRPr="00483B51">
                      <w:rPr>
                        <w:rFonts w:asciiTheme="minorEastAsia" w:eastAsiaTheme="minorEastAsia" w:hAnsiTheme="minorEastAsia"/>
                        <w:color w:val="000000"/>
                        <w:szCs w:val="21"/>
                      </w:rPr>
                      <w:t>3</w:t>
                    </w:r>
                  </w:p>
                </w:tc>
              </w:tr>
              <w:tr w:rsidR="00EF3FDD" w:rsidRPr="00483B51" w14:paraId="71175CF5"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28558781"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743C392D"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资产租赁</w:t>
                    </w:r>
                  </w:p>
                </w:tc>
                <w:tc>
                  <w:tcPr>
                    <w:tcW w:w="1385" w:type="dxa"/>
                    <w:tcBorders>
                      <w:top w:val="nil"/>
                      <w:left w:val="nil"/>
                      <w:bottom w:val="single" w:sz="4" w:space="0" w:color="auto"/>
                      <w:right w:val="single" w:sz="4" w:space="0" w:color="auto"/>
                    </w:tcBorders>
                    <w:shd w:val="clear" w:color="auto" w:fill="auto"/>
                    <w:vAlign w:val="center"/>
                  </w:tcPr>
                  <w:p w14:paraId="456A60F8"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11,749</w:t>
                    </w:r>
                  </w:p>
                </w:tc>
                <w:tc>
                  <w:tcPr>
                    <w:tcW w:w="1330" w:type="dxa"/>
                    <w:tcBorders>
                      <w:top w:val="nil"/>
                      <w:left w:val="nil"/>
                      <w:bottom w:val="single" w:sz="4" w:space="0" w:color="auto"/>
                      <w:right w:val="single" w:sz="4" w:space="0" w:color="auto"/>
                    </w:tcBorders>
                    <w:shd w:val="clear" w:color="auto" w:fill="auto"/>
                    <w:vAlign w:val="center"/>
                  </w:tcPr>
                  <w:p w14:paraId="1D16DA0B"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13,294</w:t>
                    </w:r>
                  </w:p>
                </w:tc>
                <w:tc>
                  <w:tcPr>
                    <w:tcW w:w="934" w:type="dxa"/>
                    <w:tcBorders>
                      <w:top w:val="nil"/>
                      <w:left w:val="nil"/>
                      <w:bottom w:val="single" w:sz="4" w:space="0" w:color="auto"/>
                      <w:right w:val="single" w:sz="4" w:space="0" w:color="auto"/>
                    </w:tcBorders>
                    <w:shd w:val="clear" w:color="auto" w:fill="auto"/>
                    <w:vAlign w:val="center"/>
                  </w:tcPr>
                  <w:p w14:paraId="10B7AA92" w14:textId="77777777" w:rsidR="00EF3FDD" w:rsidRPr="00483B51" w:rsidRDefault="006217F4" w:rsidP="00EF3FDD">
                    <w:pPr>
                      <w:jc w:val="cente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注</w:t>
                    </w:r>
                    <w:r w:rsidRPr="00483B51">
                      <w:rPr>
                        <w:rFonts w:asciiTheme="minorEastAsia" w:eastAsiaTheme="minorEastAsia" w:hAnsiTheme="minorEastAsia"/>
                        <w:color w:val="000000"/>
                        <w:szCs w:val="21"/>
                      </w:rPr>
                      <w:t>3</w:t>
                    </w:r>
                  </w:p>
                </w:tc>
              </w:tr>
              <w:tr w:rsidR="00EF3FDD" w:rsidRPr="00483B51" w14:paraId="28F2486C"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28560C81"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082A811D"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火车押运</w:t>
                    </w:r>
                  </w:p>
                </w:tc>
                <w:tc>
                  <w:tcPr>
                    <w:tcW w:w="1385" w:type="dxa"/>
                    <w:tcBorders>
                      <w:top w:val="nil"/>
                      <w:left w:val="nil"/>
                      <w:bottom w:val="single" w:sz="4" w:space="0" w:color="auto"/>
                      <w:right w:val="single" w:sz="4" w:space="0" w:color="auto"/>
                    </w:tcBorders>
                    <w:shd w:val="clear" w:color="auto" w:fill="auto"/>
                    <w:vAlign w:val="center"/>
                  </w:tcPr>
                  <w:p w14:paraId="61A7FD9D"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17,804</w:t>
                    </w:r>
                  </w:p>
                </w:tc>
                <w:tc>
                  <w:tcPr>
                    <w:tcW w:w="1330" w:type="dxa"/>
                    <w:tcBorders>
                      <w:top w:val="nil"/>
                      <w:left w:val="nil"/>
                      <w:bottom w:val="single" w:sz="4" w:space="0" w:color="auto"/>
                      <w:right w:val="single" w:sz="4" w:space="0" w:color="auto"/>
                    </w:tcBorders>
                    <w:shd w:val="clear" w:color="auto" w:fill="auto"/>
                    <w:vAlign w:val="center"/>
                  </w:tcPr>
                  <w:p w14:paraId="04B96633"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8,840</w:t>
                    </w:r>
                  </w:p>
                </w:tc>
                <w:tc>
                  <w:tcPr>
                    <w:tcW w:w="934" w:type="dxa"/>
                    <w:tcBorders>
                      <w:top w:val="nil"/>
                      <w:left w:val="nil"/>
                      <w:bottom w:val="single" w:sz="4" w:space="0" w:color="auto"/>
                      <w:right w:val="single" w:sz="4" w:space="0" w:color="auto"/>
                    </w:tcBorders>
                    <w:shd w:val="clear" w:color="auto" w:fill="auto"/>
                    <w:vAlign w:val="center"/>
                  </w:tcPr>
                  <w:p w14:paraId="57927729" w14:textId="77777777" w:rsidR="00EF3FDD" w:rsidRPr="00483B51" w:rsidRDefault="006217F4" w:rsidP="00EF3FDD">
                    <w:pPr>
                      <w:jc w:val="cente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注</w:t>
                    </w:r>
                    <w:r w:rsidRPr="00483B51">
                      <w:rPr>
                        <w:rFonts w:asciiTheme="minorEastAsia" w:eastAsiaTheme="minorEastAsia" w:hAnsiTheme="minorEastAsia"/>
                        <w:color w:val="000000"/>
                        <w:szCs w:val="21"/>
                      </w:rPr>
                      <w:t>3</w:t>
                    </w:r>
                  </w:p>
                </w:tc>
              </w:tr>
              <w:tr w:rsidR="00EF3FDD" w:rsidRPr="00483B51" w14:paraId="768543F8"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71D1199E"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lastRenderedPageBreak/>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7DD0C00D"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员工个人福利</w:t>
                    </w:r>
                  </w:p>
                </w:tc>
                <w:tc>
                  <w:tcPr>
                    <w:tcW w:w="1385" w:type="dxa"/>
                    <w:tcBorders>
                      <w:top w:val="nil"/>
                      <w:left w:val="nil"/>
                      <w:bottom w:val="single" w:sz="4" w:space="0" w:color="auto"/>
                      <w:right w:val="single" w:sz="4" w:space="0" w:color="auto"/>
                    </w:tcBorders>
                    <w:shd w:val="clear" w:color="auto" w:fill="auto"/>
                    <w:vAlign w:val="center"/>
                  </w:tcPr>
                  <w:p w14:paraId="4C64A417"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4,935</w:t>
                    </w:r>
                  </w:p>
                </w:tc>
                <w:tc>
                  <w:tcPr>
                    <w:tcW w:w="1330" w:type="dxa"/>
                    <w:tcBorders>
                      <w:top w:val="nil"/>
                      <w:left w:val="nil"/>
                      <w:bottom w:val="single" w:sz="4" w:space="0" w:color="auto"/>
                      <w:right w:val="single" w:sz="4" w:space="0" w:color="auto"/>
                    </w:tcBorders>
                    <w:shd w:val="clear" w:color="auto" w:fill="auto"/>
                    <w:vAlign w:val="center"/>
                  </w:tcPr>
                  <w:p w14:paraId="4BF7D973"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3,966</w:t>
                    </w:r>
                  </w:p>
                </w:tc>
                <w:tc>
                  <w:tcPr>
                    <w:tcW w:w="934" w:type="dxa"/>
                    <w:tcBorders>
                      <w:top w:val="nil"/>
                      <w:left w:val="nil"/>
                      <w:bottom w:val="single" w:sz="4" w:space="0" w:color="auto"/>
                      <w:right w:val="single" w:sz="4" w:space="0" w:color="auto"/>
                    </w:tcBorders>
                    <w:shd w:val="clear" w:color="auto" w:fill="auto"/>
                    <w:vAlign w:val="center"/>
                  </w:tcPr>
                  <w:p w14:paraId="7E5DFB79" w14:textId="77777777" w:rsidR="00EF3FDD" w:rsidRPr="00483B51" w:rsidRDefault="006217F4" w:rsidP="00EF3FDD">
                    <w:pPr>
                      <w:jc w:val="cente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注</w:t>
                    </w:r>
                    <w:r w:rsidRPr="00483B51">
                      <w:rPr>
                        <w:rFonts w:asciiTheme="minorEastAsia" w:eastAsiaTheme="minorEastAsia" w:hAnsiTheme="minorEastAsia"/>
                        <w:color w:val="000000"/>
                        <w:szCs w:val="21"/>
                      </w:rPr>
                      <w:t>3</w:t>
                    </w:r>
                  </w:p>
                </w:tc>
              </w:tr>
              <w:tr w:rsidR="00EF3FDD" w:rsidRPr="00483B51" w14:paraId="1B25949F"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718D7A66"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5B9D9E41"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通讯服务</w:t>
                    </w:r>
                  </w:p>
                </w:tc>
                <w:tc>
                  <w:tcPr>
                    <w:tcW w:w="1385" w:type="dxa"/>
                    <w:tcBorders>
                      <w:top w:val="nil"/>
                      <w:left w:val="nil"/>
                      <w:bottom w:val="single" w:sz="4" w:space="0" w:color="auto"/>
                      <w:right w:val="single" w:sz="4" w:space="0" w:color="auto"/>
                    </w:tcBorders>
                    <w:shd w:val="clear" w:color="auto" w:fill="auto"/>
                    <w:vAlign w:val="center"/>
                  </w:tcPr>
                  <w:p w14:paraId="48CCFF8D"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6,140</w:t>
                    </w:r>
                  </w:p>
                </w:tc>
                <w:tc>
                  <w:tcPr>
                    <w:tcW w:w="1330" w:type="dxa"/>
                    <w:tcBorders>
                      <w:top w:val="nil"/>
                      <w:left w:val="nil"/>
                      <w:bottom w:val="single" w:sz="4" w:space="0" w:color="auto"/>
                      <w:right w:val="single" w:sz="4" w:space="0" w:color="auto"/>
                    </w:tcBorders>
                    <w:shd w:val="clear" w:color="auto" w:fill="auto"/>
                    <w:vAlign w:val="center"/>
                  </w:tcPr>
                  <w:p w14:paraId="7B749930"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32,677</w:t>
                    </w:r>
                  </w:p>
                </w:tc>
                <w:tc>
                  <w:tcPr>
                    <w:tcW w:w="934" w:type="dxa"/>
                    <w:tcBorders>
                      <w:top w:val="nil"/>
                      <w:left w:val="nil"/>
                      <w:bottom w:val="single" w:sz="4" w:space="0" w:color="auto"/>
                      <w:right w:val="single" w:sz="4" w:space="0" w:color="auto"/>
                    </w:tcBorders>
                    <w:shd w:val="clear" w:color="auto" w:fill="auto"/>
                    <w:vAlign w:val="center"/>
                  </w:tcPr>
                  <w:p w14:paraId="4325C5E4" w14:textId="77777777" w:rsidR="00EF3FDD" w:rsidRPr="00483B51" w:rsidRDefault="006217F4" w:rsidP="00EF3FDD">
                    <w:pPr>
                      <w:jc w:val="cente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注</w:t>
                    </w:r>
                    <w:r w:rsidRPr="00483B51">
                      <w:rPr>
                        <w:rFonts w:asciiTheme="minorEastAsia" w:eastAsiaTheme="minorEastAsia" w:hAnsiTheme="minorEastAsia"/>
                        <w:color w:val="000000"/>
                        <w:szCs w:val="21"/>
                      </w:rPr>
                      <w:t>3</w:t>
                    </w:r>
                  </w:p>
                </w:tc>
              </w:tr>
              <w:tr w:rsidR="00EF3FDD" w:rsidRPr="00483B51" w14:paraId="26D0F3A8"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0BC3549B"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5F9184AA"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食堂运营服务</w:t>
                    </w:r>
                  </w:p>
                </w:tc>
                <w:tc>
                  <w:tcPr>
                    <w:tcW w:w="1385" w:type="dxa"/>
                    <w:tcBorders>
                      <w:top w:val="nil"/>
                      <w:left w:val="nil"/>
                      <w:bottom w:val="single" w:sz="4" w:space="0" w:color="auto"/>
                      <w:right w:val="single" w:sz="4" w:space="0" w:color="auto"/>
                    </w:tcBorders>
                    <w:shd w:val="clear" w:color="auto" w:fill="auto"/>
                    <w:vAlign w:val="center"/>
                  </w:tcPr>
                  <w:p w14:paraId="6C9B5D19"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6,466</w:t>
                    </w:r>
                  </w:p>
                </w:tc>
                <w:tc>
                  <w:tcPr>
                    <w:tcW w:w="1330" w:type="dxa"/>
                    <w:tcBorders>
                      <w:top w:val="nil"/>
                      <w:left w:val="nil"/>
                      <w:bottom w:val="single" w:sz="4" w:space="0" w:color="auto"/>
                      <w:right w:val="single" w:sz="4" w:space="0" w:color="auto"/>
                    </w:tcBorders>
                    <w:shd w:val="clear" w:color="auto" w:fill="auto"/>
                    <w:vAlign w:val="center"/>
                  </w:tcPr>
                  <w:p w14:paraId="1F4F8524"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 xml:space="preserve">　</w:t>
                    </w:r>
                  </w:p>
                </w:tc>
                <w:tc>
                  <w:tcPr>
                    <w:tcW w:w="934" w:type="dxa"/>
                    <w:tcBorders>
                      <w:top w:val="nil"/>
                      <w:left w:val="nil"/>
                      <w:bottom w:val="single" w:sz="4" w:space="0" w:color="auto"/>
                      <w:right w:val="single" w:sz="4" w:space="0" w:color="auto"/>
                    </w:tcBorders>
                    <w:shd w:val="clear" w:color="auto" w:fill="auto"/>
                    <w:vAlign w:val="center"/>
                  </w:tcPr>
                  <w:p w14:paraId="48B36FB3" w14:textId="77777777" w:rsidR="00EF3FDD" w:rsidRPr="00483B51" w:rsidRDefault="006217F4" w:rsidP="00EF3FDD">
                    <w:pPr>
                      <w:jc w:val="cente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注</w:t>
                    </w:r>
                    <w:r w:rsidRPr="00483B51">
                      <w:rPr>
                        <w:rFonts w:asciiTheme="minorEastAsia" w:eastAsiaTheme="minorEastAsia" w:hAnsiTheme="minorEastAsia"/>
                        <w:color w:val="000000"/>
                        <w:szCs w:val="21"/>
                      </w:rPr>
                      <w:t>3</w:t>
                    </w:r>
                  </w:p>
                </w:tc>
              </w:tr>
              <w:tr w:rsidR="00EF3FDD" w:rsidRPr="00483B51" w14:paraId="3E400BC0"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39202E67"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22A0EC01"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保安服务</w:t>
                    </w:r>
                  </w:p>
                </w:tc>
                <w:tc>
                  <w:tcPr>
                    <w:tcW w:w="1385" w:type="dxa"/>
                    <w:tcBorders>
                      <w:top w:val="nil"/>
                      <w:left w:val="nil"/>
                      <w:bottom w:val="single" w:sz="4" w:space="0" w:color="auto"/>
                      <w:right w:val="single" w:sz="4" w:space="0" w:color="auto"/>
                    </w:tcBorders>
                    <w:shd w:val="clear" w:color="auto" w:fill="auto"/>
                    <w:vAlign w:val="center"/>
                  </w:tcPr>
                  <w:p w14:paraId="128A99E3"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1,562</w:t>
                    </w:r>
                  </w:p>
                </w:tc>
                <w:tc>
                  <w:tcPr>
                    <w:tcW w:w="1330" w:type="dxa"/>
                    <w:tcBorders>
                      <w:top w:val="nil"/>
                      <w:left w:val="nil"/>
                      <w:bottom w:val="single" w:sz="4" w:space="0" w:color="auto"/>
                      <w:right w:val="single" w:sz="4" w:space="0" w:color="auto"/>
                    </w:tcBorders>
                    <w:shd w:val="clear" w:color="auto" w:fill="auto"/>
                    <w:vAlign w:val="center"/>
                  </w:tcPr>
                  <w:p w14:paraId="6A3E63CB"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 xml:space="preserve">　</w:t>
                    </w:r>
                  </w:p>
                </w:tc>
                <w:tc>
                  <w:tcPr>
                    <w:tcW w:w="934" w:type="dxa"/>
                    <w:tcBorders>
                      <w:top w:val="nil"/>
                      <w:left w:val="nil"/>
                      <w:bottom w:val="single" w:sz="4" w:space="0" w:color="auto"/>
                      <w:right w:val="single" w:sz="4" w:space="0" w:color="auto"/>
                    </w:tcBorders>
                    <w:shd w:val="clear" w:color="auto" w:fill="auto"/>
                    <w:vAlign w:val="center"/>
                  </w:tcPr>
                  <w:p w14:paraId="768743C6" w14:textId="77777777" w:rsidR="00EF3FDD" w:rsidRPr="00483B51" w:rsidRDefault="006217F4" w:rsidP="00EF3FDD">
                    <w:pPr>
                      <w:jc w:val="cente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注</w:t>
                    </w:r>
                    <w:r w:rsidRPr="00483B51">
                      <w:rPr>
                        <w:rFonts w:asciiTheme="minorEastAsia" w:eastAsiaTheme="minorEastAsia" w:hAnsiTheme="minorEastAsia"/>
                        <w:color w:val="000000"/>
                        <w:szCs w:val="21"/>
                      </w:rPr>
                      <w:t>3</w:t>
                    </w:r>
                  </w:p>
                </w:tc>
              </w:tr>
              <w:tr w:rsidR="00EF3FDD" w:rsidRPr="00483B51" w14:paraId="59DA4670"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3A0F924D"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026C6DBE"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兖矿财务公司利息收入</w:t>
                    </w:r>
                  </w:p>
                </w:tc>
                <w:tc>
                  <w:tcPr>
                    <w:tcW w:w="1385" w:type="dxa"/>
                    <w:tcBorders>
                      <w:top w:val="nil"/>
                      <w:left w:val="nil"/>
                      <w:bottom w:val="single" w:sz="4" w:space="0" w:color="auto"/>
                      <w:right w:val="single" w:sz="4" w:space="0" w:color="auto"/>
                    </w:tcBorders>
                    <w:shd w:val="clear" w:color="auto" w:fill="auto"/>
                    <w:vAlign w:val="center"/>
                  </w:tcPr>
                  <w:p w14:paraId="14BAB65E"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88,059</w:t>
                    </w:r>
                  </w:p>
                </w:tc>
                <w:tc>
                  <w:tcPr>
                    <w:tcW w:w="1330" w:type="dxa"/>
                    <w:tcBorders>
                      <w:top w:val="nil"/>
                      <w:left w:val="nil"/>
                      <w:bottom w:val="single" w:sz="4" w:space="0" w:color="auto"/>
                      <w:right w:val="single" w:sz="4" w:space="0" w:color="auto"/>
                    </w:tcBorders>
                    <w:shd w:val="clear" w:color="auto" w:fill="auto"/>
                    <w:vAlign w:val="center"/>
                  </w:tcPr>
                  <w:p w14:paraId="59F2EB4C"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16,647</w:t>
                    </w:r>
                  </w:p>
                </w:tc>
                <w:tc>
                  <w:tcPr>
                    <w:tcW w:w="934" w:type="dxa"/>
                    <w:tcBorders>
                      <w:top w:val="nil"/>
                      <w:left w:val="nil"/>
                      <w:bottom w:val="single" w:sz="4" w:space="0" w:color="auto"/>
                      <w:right w:val="single" w:sz="4" w:space="0" w:color="auto"/>
                    </w:tcBorders>
                    <w:shd w:val="clear" w:color="auto" w:fill="auto"/>
                    <w:vAlign w:val="center"/>
                  </w:tcPr>
                  <w:p w14:paraId="5739A776" w14:textId="77777777" w:rsidR="00EF3FDD" w:rsidRPr="00483B51" w:rsidRDefault="006217F4" w:rsidP="00EF3FDD">
                    <w:pPr>
                      <w:jc w:val="cente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注</w:t>
                    </w:r>
                    <w:r w:rsidRPr="00483B51">
                      <w:rPr>
                        <w:rFonts w:asciiTheme="minorEastAsia" w:eastAsiaTheme="minorEastAsia" w:hAnsiTheme="minorEastAsia"/>
                        <w:color w:val="000000"/>
                        <w:szCs w:val="21"/>
                      </w:rPr>
                      <w:t>4</w:t>
                    </w:r>
                  </w:p>
                </w:tc>
              </w:tr>
              <w:tr w:rsidR="00EF3FDD" w:rsidRPr="00483B51" w14:paraId="0771CB8A"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25CD1819"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48222FA7"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兖矿财务公司手续费收入</w:t>
                    </w:r>
                  </w:p>
                </w:tc>
                <w:tc>
                  <w:tcPr>
                    <w:tcW w:w="1385" w:type="dxa"/>
                    <w:tcBorders>
                      <w:top w:val="nil"/>
                      <w:left w:val="nil"/>
                      <w:bottom w:val="single" w:sz="4" w:space="0" w:color="auto"/>
                      <w:right w:val="single" w:sz="4" w:space="0" w:color="auto"/>
                    </w:tcBorders>
                    <w:shd w:val="clear" w:color="auto" w:fill="auto"/>
                    <w:vAlign w:val="center"/>
                  </w:tcPr>
                  <w:p w14:paraId="628AF8D3"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819</w:t>
                    </w:r>
                  </w:p>
                </w:tc>
                <w:tc>
                  <w:tcPr>
                    <w:tcW w:w="1330" w:type="dxa"/>
                    <w:tcBorders>
                      <w:top w:val="nil"/>
                      <w:left w:val="nil"/>
                      <w:bottom w:val="single" w:sz="4" w:space="0" w:color="auto"/>
                      <w:right w:val="single" w:sz="4" w:space="0" w:color="auto"/>
                    </w:tcBorders>
                    <w:shd w:val="clear" w:color="auto" w:fill="auto"/>
                    <w:vAlign w:val="center"/>
                  </w:tcPr>
                  <w:p w14:paraId="0878AAB8"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825</w:t>
                    </w:r>
                  </w:p>
                </w:tc>
                <w:tc>
                  <w:tcPr>
                    <w:tcW w:w="934" w:type="dxa"/>
                    <w:tcBorders>
                      <w:top w:val="nil"/>
                      <w:left w:val="nil"/>
                      <w:bottom w:val="single" w:sz="4" w:space="0" w:color="auto"/>
                      <w:right w:val="single" w:sz="4" w:space="0" w:color="auto"/>
                    </w:tcBorders>
                    <w:shd w:val="clear" w:color="auto" w:fill="auto"/>
                    <w:vAlign w:val="center"/>
                  </w:tcPr>
                  <w:p w14:paraId="183A162F" w14:textId="77777777" w:rsidR="00EF3FDD" w:rsidRPr="00483B51" w:rsidRDefault="006217F4" w:rsidP="00EF3FDD">
                    <w:pPr>
                      <w:jc w:val="cente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注</w:t>
                    </w:r>
                    <w:r w:rsidRPr="00483B51">
                      <w:rPr>
                        <w:rFonts w:asciiTheme="minorEastAsia" w:eastAsiaTheme="minorEastAsia" w:hAnsiTheme="minorEastAsia"/>
                        <w:color w:val="000000"/>
                        <w:szCs w:val="21"/>
                      </w:rPr>
                      <w:t>5</w:t>
                    </w:r>
                  </w:p>
                </w:tc>
              </w:tr>
              <w:tr w:rsidR="00EF3FDD" w:rsidRPr="00483B51" w14:paraId="489B00C7"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339A2508"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3B8B6AB7"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兖矿财务公司利息支出</w:t>
                    </w:r>
                  </w:p>
                </w:tc>
                <w:tc>
                  <w:tcPr>
                    <w:tcW w:w="1385" w:type="dxa"/>
                    <w:tcBorders>
                      <w:top w:val="nil"/>
                      <w:left w:val="nil"/>
                      <w:bottom w:val="single" w:sz="4" w:space="0" w:color="auto"/>
                      <w:right w:val="single" w:sz="4" w:space="0" w:color="auto"/>
                    </w:tcBorders>
                    <w:shd w:val="clear" w:color="auto" w:fill="auto"/>
                    <w:vAlign w:val="center"/>
                  </w:tcPr>
                  <w:p w14:paraId="6E89BAE8"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23,729</w:t>
                    </w:r>
                  </w:p>
                </w:tc>
                <w:tc>
                  <w:tcPr>
                    <w:tcW w:w="1330" w:type="dxa"/>
                    <w:tcBorders>
                      <w:top w:val="nil"/>
                      <w:left w:val="nil"/>
                      <w:bottom w:val="single" w:sz="4" w:space="0" w:color="auto"/>
                      <w:right w:val="single" w:sz="4" w:space="0" w:color="auto"/>
                    </w:tcBorders>
                    <w:shd w:val="clear" w:color="auto" w:fill="auto"/>
                    <w:vAlign w:val="center"/>
                  </w:tcPr>
                  <w:p w14:paraId="34D43A9C"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4,002</w:t>
                    </w:r>
                  </w:p>
                </w:tc>
                <w:tc>
                  <w:tcPr>
                    <w:tcW w:w="934" w:type="dxa"/>
                    <w:tcBorders>
                      <w:top w:val="nil"/>
                      <w:left w:val="nil"/>
                      <w:bottom w:val="single" w:sz="4" w:space="0" w:color="auto"/>
                      <w:right w:val="single" w:sz="4" w:space="0" w:color="auto"/>
                    </w:tcBorders>
                    <w:shd w:val="clear" w:color="auto" w:fill="auto"/>
                    <w:vAlign w:val="center"/>
                  </w:tcPr>
                  <w:p w14:paraId="4CD954E7" w14:textId="77777777" w:rsidR="00EF3FDD" w:rsidRPr="00483B51" w:rsidRDefault="006217F4" w:rsidP="00EF3FDD">
                    <w:pPr>
                      <w:jc w:val="cente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注</w:t>
                    </w:r>
                    <w:r w:rsidRPr="00483B51">
                      <w:rPr>
                        <w:rFonts w:asciiTheme="minorEastAsia" w:eastAsiaTheme="minorEastAsia" w:hAnsiTheme="minorEastAsia"/>
                        <w:color w:val="000000"/>
                        <w:szCs w:val="21"/>
                      </w:rPr>
                      <w:t>6</w:t>
                    </w:r>
                  </w:p>
                </w:tc>
              </w:tr>
              <w:tr w:rsidR="00EF3FDD" w:rsidRPr="00483B51" w14:paraId="49BB888A"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7D79AA7B"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3F8E28DE"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兖矿财务公司发放贷款</w:t>
                    </w:r>
                  </w:p>
                </w:tc>
                <w:tc>
                  <w:tcPr>
                    <w:tcW w:w="1385" w:type="dxa"/>
                    <w:tcBorders>
                      <w:top w:val="nil"/>
                      <w:left w:val="nil"/>
                      <w:bottom w:val="single" w:sz="4" w:space="0" w:color="auto"/>
                      <w:right w:val="single" w:sz="4" w:space="0" w:color="auto"/>
                    </w:tcBorders>
                    <w:shd w:val="clear" w:color="auto" w:fill="auto"/>
                    <w:vAlign w:val="center"/>
                  </w:tcPr>
                  <w:p w14:paraId="4BC2B3F9"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5,141,000</w:t>
                    </w:r>
                  </w:p>
                </w:tc>
                <w:tc>
                  <w:tcPr>
                    <w:tcW w:w="1330" w:type="dxa"/>
                    <w:tcBorders>
                      <w:top w:val="nil"/>
                      <w:left w:val="nil"/>
                      <w:bottom w:val="single" w:sz="4" w:space="0" w:color="auto"/>
                      <w:right w:val="single" w:sz="4" w:space="0" w:color="auto"/>
                    </w:tcBorders>
                    <w:shd w:val="clear" w:color="auto" w:fill="auto"/>
                    <w:vAlign w:val="center"/>
                  </w:tcPr>
                  <w:p w14:paraId="077F43CF"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3,631,000</w:t>
                    </w:r>
                  </w:p>
                </w:tc>
                <w:tc>
                  <w:tcPr>
                    <w:tcW w:w="934" w:type="dxa"/>
                    <w:tcBorders>
                      <w:top w:val="nil"/>
                      <w:left w:val="nil"/>
                      <w:bottom w:val="single" w:sz="4" w:space="0" w:color="auto"/>
                      <w:right w:val="single" w:sz="4" w:space="0" w:color="auto"/>
                    </w:tcBorders>
                    <w:shd w:val="clear" w:color="auto" w:fill="auto"/>
                    <w:vAlign w:val="center"/>
                  </w:tcPr>
                  <w:p w14:paraId="38590257" w14:textId="77777777" w:rsidR="00EF3FDD" w:rsidRPr="00483B51" w:rsidRDefault="006217F4" w:rsidP="00EF3FDD">
                    <w:pPr>
                      <w:jc w:val="cente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注</w:t>
                    </w:r>
                    <w:r w:rsidRPr="00483B51">
                      <w:rPr>
                        <w:rFonts w:asciiTheme="minorEastAsia" w:eastAsiaTheme="minorEastAsia" w:hAnsiTheme="minorEastAsia"/>
                        <w:color w:val="000000"/>
                        <w:szCs w:val="21"/>
                      </w:rPr>
                      <w:t>7</w:t>
                    </w:r>
                  </w:p>
                </w:tc>
              </w:tr>
              <w:tr w:rsidR="00EF3FDD" w:rsidRPr="00483B51" w14:paraId="4FAE9D49"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3A71F42B"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40B0EDE3"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兖矿财务公司收回贷款</w:t>
                    </w:r>
                  </w:p>
                </w:tc>
                <w:tc>
                  <w:tcPr>
                    <w:tcW w:w="1385" w:type="dxa"/>
                    <w:tcBorders>
                      <w:top w:val="nil"/>
                      <w:left w:val="nil"/>
                      <w:bottom w:val="single" w:sz="4" w:space="0" w:color="auto"/>
                      <w:right w:val="single" w:sz="4" w:space="0" w:color="auto"/>
                    </w:tcBorders>
                    <w:shd w:val="clear" w:color="auto" w:fill="auto"/>
                    <w:vAlign w:val="center"/>
                  </w:tcPr>
                  <w:p w14:paraId="5EA2F641"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4,230,539</w:t>
                    </w:r>
                  </w:p>
                </w:tc>
                <w:tc>
                  <w:tcPr>
                    <w:tcW w:w="1330" w:type="dxa"/>
                    <w:tcBorders>
                      <w:top w:val="nil"/>
                      <w:left w:val="nil"/>
                      <w:bottom w:val="single" w:sz="4" w:space="0" w:color="auto"/>
                      <w:right w:val="single" w:sz="4" w:space="0" w:color="auto"/>
                    </w:tcBorders>
                    <w:shd w:val="clear" w:color="auto" w:fill="auto"/>
                    <w:vAlign w:val="center"/>
                  </w:tcPr>
                  <w:p w14:paraId="2CCDFED2"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3,661,000</w:t>
                    </w:r>
                  </w:p>
                </w:tc>
                <w:tc>
                  <w:tcPr>
                    <w:tcW w:w="934" w:type="dxa"/>
                    <w:tcBorders>
                      <w:top w:val="nil"/>
                      <w:left w:val="nil"/>
                      <w:bottom w:val="single" w:sz="4" w:space="0" w:color="auto"/>
                      <w:right w:val="single" w:sz="4" w:space="0" w:color="auto"/>
                    </w:tcBorders>
                    <w:shd w:val="clear" w:color="auto" w:fill="auto"/>
                    <w:vAlign w:val="center"/>
                  </w:tcPr>
                  <w:p w14:paraId="75B584A5" w14:textId="77777777" w:rsidR="00EF3FDD" w:rsidRPr="00483B51" w:rsidRDefault="006217F4" w:rsidP="00EF3FDD">
                    <w:pPr>
                      <w:jc w:val="cente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注</w:t>
                    </w:r>
                    <w:r w:rsidRPr="00483B51">
                      <w:rPr>
                        <w:rFonts w:asciiTheme="minorEastAsia" w:eastAsiaTheme="minorEastAsia" w:hAnsiTheme="minorEastAsia"/>
                        <w:color w:val="000000"/>
                        <w:szCs w:val="21"/>
                      </w:rPr>
                      <w:t>8</w:t>
                    </w:r>
                  </w:p>
                </w:tc>
              </w:tr>
              <w:tr w:rsidR="00EF3FDD" w:rsidRPr="00483B51" w14:paraId="40C15D66" w14:textId="77777777" w:rsidTr="00EF3FDD">
                <w:trPr>
                  <w:trHeight w:val="495"/>
                </w:trPr>
                <w:tc>
                  <w:tcPr>
                    <w:tcW w:w="2660" w:type="dxa"/>
                    <w:tcBorders>
                      <w:top w:val="nil"/>
                      <w:left w:val="single" w:sz="4" w:space="0" w:color="auto"/>
                      <w:bottom w:val="single" w:sz="4" w:space="0" w:color="auto"/>
                      <w:right w:val="single" w:sz="4" w:space="0" w:color="auto"/>
                    </w:tcBorders>
                    <w:shd w:val="clear" w:color="auto" w:fill="auto"/>
                    <w:vAlign w:val="center"/>
                  </w:tcPr>
                  <w:p w14:paraId="78D4D05C"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174A4745"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兖矿财务公司</w:t>
                    </w:r>
                    <w:r w:rsidRPr="00483B51">
                      <w:rPr>
                        <w:rFonts w:asciiTheme="minorEastAsia" w:eastAsiaTheme="minorEastAsia" w:hAnsiTheme="minorEastAsia"/>
                        <w:color w:val="000000"/>
                        <w:szCs w:val="21"/>
                      </w:rPr>
                      <w:t>(</w:t>
                    </w:r>
                    <w:r w:rsidRPr="00483B51">
                      <w:rPr>
                        <w:rFonts w:asciiTheme="minorEastAsia" w:eastAsiaTheme="minorEastAsia" w:hAnsiTheme="minorEastAsia" w:hint="eastAsia"/>
                        <w:color w:val="000000"/>
                        <w:szCs w:val="21"/>
                      </w:rPr>
                      <w:t>返还</w:t>
                    </w:r>
                    <w:r w:rsidRPr="00483B51">
                      <w:rPr>
                        <w:rFonts w:asciiTheme="minorEastAsia" w:eastAsiaTheme="minorEastAsia" w:hAnsiTheme="minorEastAsia"/>
                        <w:color w:val="000000"/>
                        <w:szCs w:val="21"/>
                      </w:rPr>
                      <w:t>)</w:t>
                    </w:r>
                    <w:r w:rsidRPr="00483B51">
                      <w:rPr>
                        <w:rFonts w:asciiTheme="minorEastAsia" w:eastAsiaTheme="minorEastAsia" w:hAnsiTheme="minorEastAsia" w:hint="eastAsia"/>
                        <w:color w:val="000000"/>
                        <w:szCs w:val="21"/>
                      </w:rPr>
                      <w:t>收到存款净额</w:t>
                    </w:r>
                  </w:p>
                </w:tc>
                <w:tc>
                  <w:tcPr>
                    <w:tcW w:w="1385" w:type="dxa"/>
                    <w:tcBorders>
                      <w:top w:val="nil"/>
                      <w:left w:val="nil"/>
                      <w:bottom w:val="single" w:sz="4" w:space="0" w:color="auto"/>
                      <w:right w:val="single" w:sz="4" w:space="0" w:color="auto"/>
                    </w:tcBorders>
                    <w:shd w:val="clear" w:color="auto" w:fill="auto"/>
                    <w:vAlign w:val="center"/>
                  </w:tcPr>
                  <w:p w14:paraId="179CE0A2"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2,757,297</w:t>
                    </w:r>
                  </w:p>
                </w:tc>
                <w:tc>
                  <w:tcPr>
                    <w:tcW w:w="1330" w:type="dxa"/>
                    <w:tcBorders>
                      <w:top w:val="nil"/>
                      <w:left w:val="nil"/>
                      <w:bottom w:val="single" w:sz="4" w:space="0" w:color="auto"/>
                      <w:right w:val="single" w:sz="4" w:space="0" w:color="auto"/>
                    </w:tcBorders>
                    <w:shd w:val="clear" w:color="auto" w:fill="auto"/>
                    <w:vAlign w:val="center"/>
                  </w:tcPr>
                  <w:p w14:paraId="78627406"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-665,683</w:t>
                    </w:r>
                  </w:p>
                </w:tc>
                <w:tc>
                  <w:tcPr>
                    <w:tcW w:w="934" w:type="dxa"/>
                    <w:tcBorders>
                      <w:top w:val="nil"/>
                      <w:left w:val="nil"/>
                      <w:bottom w:val="single" w:sz="4" w:space="0" w:color="auto"/>
                      <w:right w:val="single" w:sz="4" w:space="0" w:color="auto"/>
                    </w:tcBorders>
                    <w:shd w:val="clear" w:color="auto" w:fill="auto"/>
                    <w:vAlign w:val="center"/>
                  </w:tcPr>
                  <w:p w14:paraId="740A0DD3" w14:textId="77777777" w:rsidR="00EF3FDD" w:rsidRPr="00483B51" w:rsidRDefault="006217F4" w:rsidP="00EF3FDD">
                    <w:pPr>
                      <w:jc w:val="cente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注</w:t>
                    </w:r>
                    <w:r w:rsidRPr="00483B51">
                      <w:rPr>
                        <w:rFonts w:asciiTheme="minorEastAsia" w:eastAsiaTheme="minorEastAsia" w:hAnsiTheme="minorEastAsia"/>
                        <w:color w:val="000000"/>
                        <w:szCs w:val="21"/>
                      </w:rPr>
                      <w:t>9</w:t>
                    </w:r>
                  </w:p>
                </w:tc>
              </w:tr>
              <w:tr w:rsidR="00EF3FDD" w:rsidRPr="00483B51" w14:paraId="1B435AF9" w14:textId="77777777" w:rsidTr="00EF3FDD">
                <w:trPr>
                  <w:trHeight w:val="380"/>
                </w:trPr>
                <w:tc>
                  <w:tcPr>
                    <w:tcW w:w="2660" w:type="dxa"/>
                    <w:tcBorders>
                      <w:top w:val="nil"/>
                      <w:left w:val="single" w:sz="4" w:space="0" w:color="auto"/>
                      <w:bottom w:val="single" w:sz="4" w:space="0" w:color="auto"/>
                      <w:right w:val="single" w:sz="4" w:space="0" w:color="auto"/>
                    </w:tcBorders>
                    <w:shd w:val="clear" w:color="auto" w:fill="auto"/>
                    <w:vAlign w:val="center"/>
                  </w:tcPr>
                  <w:p w14:paraId="5528F4BC" w14:textId="77777777" w:rsidR="00EF3FDD" w:rsidRPr="00483B51" w:rsidRDefault="006217F4" w:rsidP="00EF3FDD">
                    <w:pPr>
                      <w:rPr>
                        <w:rFonts w:asciiTheme="minorEastAsia" w:eastAsiaTheme="minorEastAsia" w:hAnsiTheme="minorEastAsia"/>
                        <w:szCs w:val="21"/>
                      </w:rPr>
                    </w:pPr>
                    <w:r w:rsidRPr="00483B51">
                      <w:rPr>
                        <w:rFonts w:asciiTheme="minorEastAsia" w:eastAsiaTheme="minorEastAsia" w:hAnsiTheme="minorEastAsia"/>
                        <w:szCs w:val="21"/>
                      </w:rPr>
                      <w:t>控股股东及其控制的公司</w:t>
                    </w:r>
                  </w:p>
                </w:tc>
                <w:tc>
                  <w:tcPr>
                    <w:tcW w:w="2740" w:type="dxa"/>
                    <w:tcBorders>
                      <w:top w:val="nil"/>
                      <w:left w:val="nil"/>
                      <w:bottom w:val="single" w:sz="4" w:space="0" w:color="auto"/>
                      <w:right w:val="single" w:sz="4" w:space="0" w:color="auto"/>
                    </w:tcBorders>
                    <w:shd w:val="clear" w:color="auto" w:fill="auto"/>
                    <w:vAlign w:val="center"/>
                  </w:tcPr>
                  <w:p w14:paraId="1F41B29B" w14:textId="77777777" w:rsidR="00EF3FDD" w:rsidRPr="00483B51" w:rsidRDefault="006217F4" w:rsidP="00EF3FDD">
                    <w:pPr>
                      <w:rPr>
                        <w:rFonts w:asciiTheme="minorEastAsia" w:eastAsiaTheme="minorEastAsia" w:hAnsiTheme="minorEastAsia"/>
                        <w:szCs w:val="21"/>
                      </w:rPr>
                    </w:pPr>
                    <w:r w:rsidRPr="00483B51">
                      <w:rPr>
                        <w:rFonts w:asciiTheme="minorEastAsia" w:eastAsiaTheme="minorEastAsia" w:hAnsiTheme="minorEastAsia" w:hint="eastAsia"/>
                        <w:szCs w:val="21"/>
                      </w:rPr>
                      <w:t>纳入地方统筹管理的</w:t>
                    </w:r>
                    <w:r w:rsidRPr="00483B51">
                      <w:rPr>
                        <w:rFonts w:asciiTheme="minorEastAsia" w:eastAsiaTheme="minorEastAsia" w:hAnsiTheme="minorEastAsia"/>
                        <w:szCs w:val="21"/>
                      </w:rPr>
                      <w:t>基本医疗保险</w:t>
                    </w:r>
                    <w:r>
                      <w:rPr>
                        <w:rFonts w:asciiTheme="minorEastAsia" w:eastAsiaTheme="minorEastAsia" w:hAnsiTheme="minorEastAsia" w:hint="eastAsia"/>
                        <w:szCs w:val="21"/>
                      </w:rPr>
                      <w:t>和</w:t>
                    </w:r>
                    <w:r w:rsidRPr="00483B51">
                      <w:rPr>
                        <w:rFonts w:asciiTheme="minorEastAsia" w:eastAsiaTheme="minorEastAsia" w:hAnsiTheme="minorEastAsia"/>
                        <w:szCs w:val="21"/>
                      </w:rPr>
                      <w:t>工</w:t>
                    </w:r>
                    <w:r w:rsidRPr="00483B51">
                      <w:rPr>
                        <w:rFonts w:asciiTheme="minorEastAsia" w:eastAsiaTheme="minorEastAsia" w:hAnsiTheme="minorEastAsia" w:hint="eastAsia"/>
                        <w:szCs w:val="21"/>
                      </w:rPr>
                      <w:t>伤</w:t>
                    </w:r>
                    <w:r w:rsidRPr="00483B51">
                      <w:rPr>
                        <w:rFonts w:asciiTheme="minorEastAsia" w:eastAsiaTheme="minorEastAsia" w:hAnsiTheme="minorEastAsia"/>
                        <w:szCs w:val="21"/>
                      </w:rPr>
                      <w:t>保险</w:t>
                    </w:r>
                  </w:p>
                </w:tc>
                <w:tc>
                  <w:tcPr>
                    <w:tcW w:w="1385" w:type="dxa"/>
                    <w:tcBorders>
                      <w:top w:val="nil"/>
                      <w:left w:val="nil"/>
                      <w:bottom w:val="single" w:sz="4" w:space="0" w:color="auto"/>
                      <w:right w:val="single" w:sz="4" w:space="0" w:color="auto"/>
                    </w:tcBorders>
                    <w:shd w:val="clear" w:color="auto" w:fill="auto"/>
                    <w:vAlign w:val="center"/>
                  </w:tcPr>
                  <w:p w14:paraId="366DA3C6"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1,016,000</w:t>
                    </w:r>
                  </w:p>
                </w:tc>
                <w:tc>
                  <w:tcPr>
                    <w:tcW w:w="1330" w:type="dxa"/>
                    <w:tcBorders>
                      <w:top w:val="nil"/>
                      <w:left w:val="nil"/>
                      <w:bottom w:val="single" w:sz="4" w:space="0" w:color="auto"/>
                      <w:right w:val="single" w:sz="4" w:space="0" w:color="auto"/>
                    </w:tcBorders>
                    <w:shd w:val="clear" w:color="auto" w:fill="auto"/>
                    <w:vAlign w:val="center"/>
                  </w:tcPr>
                  <w:p w14:paraId="2730B700" w14:textId="77777777" w:rsidR="00EF3FDD" w:rsidRPr="00483B51" w:rsidRDefault="00EF3FDD" w:rsidP="00EF3FDD">
                    <w:pPr>
                      <w:jc w:val="right"/>
                      <w:rPr>
                        <w:rFonts w:asciiTheme="minorEastAsia" w:eastAsiaTheme="minorEastAsia" w:hAnsiTheme="minorEastAsia"/>
                        <w:color w:val="000000"/>
                        <w:szCs w:val="21"/>
                      </w:rPr>
                    </w:pPr>
                  </w:p>
                </w:tc>
                <w:tc>
                  <w:tcPr>
                    <w:tcW w:w="934" w:type="dxa"/>
                    <w:tcBorders>
                      <w:top w:val="nil"/>
                      <w:left w:val="nil"/>
                      <w:bottom w:val="single" w:sz="4" w:space="0" w:color="auto"/>
                      <w:right w:val="single" w:sz="4" w:space="0" w:color="auto"/>
                    </w:tcBorders>
                    <w:shd w:val="clear" w:color="auto" w:fill="auto"/>
                    <w:vAlign w:val="center"/>
                  </w:tcPr>
                  <w:p w14:paraId="12E94D33" w14:textId="77777777" w:rsidR="00EF3FDD" w:rsidRPr="00483B51" w:rsidRDefault="006217F4" w:rsidP="00EF3FDD">
                    <w:pPr>
                      <w:jc w:val="cente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注</w:t>
                    </w:r>
                    <w:r>
                      <w:rPr>
                        <w:rFonts w:asciiTheme="minorEastAsia" w:eastAsiaTheme="minorEastAsia" w:hAnsiTheme="minorEastAsia" w:hint="eastAsia"/>
                        <w:color w:val="000000"/>
                        <w:szCs w:val="21"/>
                      </w:rPr>
                      <w:t>10</w:t>
                    </w:r>
                  </w:p>
                </w:tc>
              </w:tr>
              <w:tr w:rsidR="00EF3FDD" w:rsidRPr="00483B51" w14:paraId="18F77231" w14:textId="77777777" w:rsidTr="00EF3FDD">
                <w:trPr>
                  <w:trHeight w:val="255"/>
                </w:trPr>
                <w:tc>
                  <w:tcPr>
                    <w:tcW w:w="2660" w:type="dxa"/>
                    <w:tcBorders>
                      <w:top w:val="nil"/>
                      <w:left w:val="single" w:sz="4" w:space="0" w:color="auto"/>
                      <w:bottom w:val="single" w:sz="4" w:space="0" w:color="auto"/>
                      <w:right w:val="single" w:sz="4" w:space="0" w:color="auto"/>
                    </w:tcBorders>
                    <w:shd w:val="clear" w:color="auto" w:fill="auto"/>
                    <w:vAlign w:val="center"/>
                  </w:tcPr>
                  <w:p w14:paraId="0205B3D7"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其他关联方</w:t>
                    </w:r>
                  </w:p>
                </w:tc>
                <w:tc>
                  <w:tcPr>
                    <w:tcW w:w="2740" w:type="dxa"/>
                    <w:tcBorders>
                      <w:top w:val="nil"/>
                      <w:left w:val="nil"/>
                      <w:bottom w:val="single" w:sz="4" w:space="0" w:color="auto"/>
                      <w:right w:val="single" w:sz="4" w:space="0" w:color="auto"/>
                    </w:tcBorders>
                    <w:shd w:val="clear" w:color="auto" w:fill="auto"/>
                    <w:vAlign w:val="center"/>
                  </w:tcPr>
                  <w:p w14:paraId="2FD0E71E" w14:textId="77777777" w:rsidR="00EF3FDD" w:rsidRPr="00483B51" w:rsidRDefault="006217F4" w:rsidP="00EF3FDD">
                    <w:pP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处置持有待售资产</w:t>
                    </w:r>
                    <w:r>
                      <w:rPr>
                        <w:rFonts w:asciiTheme="minorEastAsia" w:eastAsiaTheme="minorEastAsia" w:hAnsiTheme="minorEastAsia" w:hint="eastAsia"/>
                        <w:color w:val="000000"/>
                        <w:szCs w:val="21"/>
                      </w:rPr>
                      <w:t>/</w:t>
                    </w:r>
                    <w:r w:rsidRPr="00483B51">
                      <w:rPr>
                        <w:rFonts w:asciiTheme="minorEastAsia" w:eastAsiaTheme="minorEastAsia" w:hAnsiTheme="minorEastAsia" w:hint="eastAsia"/>
                        <w:color w:val="000000"/>
                        <w:szCs w:val="21"/>
                      </w:rPr>
                      <w:t>负债利得</w:t>
                    </w:r>
                  </w:p>
                </w:tc>
                <w:tc>
                  <w:tcPr>
                    <w:tcW w:w="1385" w:type="dxa"/>
                    <w:tcBorders>
                      <w:top w:val="nil"/>
                      <w:left w:val="nil"/>
                      <w:bottom w:val="single" w:sz="4" w:space="0" w:color="auto"/>
                      <w:right w:val="single" w:sz="4" w:space="0" w:color="auto"/>
                    </w:tcBorders>
                    <w:shd w:val="clear" w:color="auto" w:fill="auto"/>
                    <w:vAlign w:val="center"/>
                  </w:tcPr>
                  <w:p w14:paraId="7C3F4396"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388,607</w:t>
                    </w:r>
                  </w:p>
                </w:tc>
                <w:tc>
                  <w:tcPr>
                    <w:tcW w:w="1330" w:type="dxa"/>
                    <w:tcBorders>
                      <w:top w:val="nil"/>
                      <w:left w:val="nil"/>
                      <w:bottom w:val="single" w:sz="4" w:space="0" w:color="auto"/>
                      <w:right w:val="single" w:sz="4" w:space="0" w:color="auto"/>
                    </w:tcBorders>
                    <w:shd w:val="clear" w:color="auto" w:fill="auto"/>
                    <w:vAlign w:val="center"/>
                  </w:tcPr>
                  <w:p w14:paraId="2210D299" w14:textId="77777777" w:rsidR="00EF3FDD" w:rsidRPr="00483B51" w:rsidRDefault="006217F4" w:rsidP="00EF3FDD">
                    <w:pPr>
                      <w:jc w:val="right"/>
                      <w:rPr>
                        <w:rFonts w:asciiTheme="minorEastAsia" w:eastAsiaTheme="minorEastAsia" w:hAnsiTheme="minorEastAsia"/>
                        <w:color w:val="000000"/>
                        <w:szCs w:val="21"/>
                      </w:rPr>
                    </w:pPr>
                    <w:r w:rsidRPr="00483B51">
                      <w:rPr>
                        <w:rFonts w:asciiTheme="minorEastAsia" w:eastAsiaTheme="minorEastAsia" w:hAnsiTheme="minorEastAsia"/>
                        <w:color w:val="000000"/>
                        <w:szCs w:val="21"/>
                      </w:rPr>
                      <w:t xml:space="preserve">　</w:t>
                    </w:r>
                  </w:p>
                </w:tc>
                <w:tc>
                  <w:tcPr>
                    <w:tcW w:w="934" w:type="dxa"/>
                    <w:tcBorders>
                      <w:top w:val="nil"/>
                      <w:left w:val="nil"/>
                      <w:bottom w:val="single" w:sz="4" w:space="0" w:color="auto"/>
                      <w:right w:val="single" w:sz="4" w:space="0" w:color="auto"/>
                    </w:tcBorders>
                    <w:shd w:val="clear" w:color="auto" w:fill="auto"/>
                    <w:vAlign w:val="center"/>
                  </w:tcPr>
                  <w:p w14:paraId="7A6BE9DB" w14:textId="77777777" w:rsidR="00EF3FDD" w:rsidRPr="00483B51" w:rsidRDefault="006217F4" w:rsidP="00EF3FDD">
                    <w:pPr>
                      <w:jc w:val="center"/>
                      <w:rPr>
                        <w:rFonts w:asciiTheme="minorEastAsia" w:eastAsiaTheme="minorEastAsia" w:hAnsiTheme="minorEastAsia"/>
                        <w:color w:val="000000"/>
                        <w:szCs w:val="21"/>
                      </w:rPr>
                    </w:pPr>
                    <w:r w:rsidRPr="00483B51">
                      <w:rPr>
                        <w:rFonts w:asciiTheme="minorEastAsia" w:eastAsiaTheme="minorEastAsia" w:hAnsiTheme="minorEastAsia" w:hint="eastAsia"/>
                        <w:color w:val="000000"/>
                        <w:szCs w:val="21"/>
                      </w:rPr>
                      <w:t>注</w:t>
                    </w:r>
                    <w:r>
                      <w:rPr>
                        <w:rFonts w:asciiTheme="minorEastAsia" w:eastAsiaTheme="minorEastAsia" w:hAnsiTheme="minorEastAsia" w:hint="eastAsia"/>
                        <w:color w:val="000000"/>
                        <w:szCs w:val="21"/>
                      </w:rPr>
                      <w:t>11</w:t>
                    </w:r>
                  </w:p>
                </w:tc>
              </w:tr>
            </w:tbl>
            <w:p w14:paraId="67E4908C" w14:textId="77777777" w:rsidR="00EF3FDD" w:rsidRPr="0001354B" w:rsidRDefault="006217F4" w:rsidP="00EF3FDD">
              <w:pPr>
                <w:tabs>
                  <w:tab w:val="left" w:pos="1000"/>
                </w:tabs>
                <w:ind w:firstLineChars="200" w:firstLine="440"/>
              </w:pPr>
              <w:r w:rsidRPr="0001354B">
                <w:rPr>
                  <w:rFonts w:hint="eastAsia"/>
                </w:rPr>
                <w:t>注1：</w:t>
              </w:r>
              <w:r w:rsidRPr="0001354B">
                <w:t>根据本公司与兖矿集团</w:t>
              </w:r>
              <w:r w:rsidRPr="0001354B">
                <w:rPr>
                  <w:rFonts w:hint="eastAsia"/>
                </w:rPr>
                <w:t>有限公司</w:t>
              </w:r>
              <w:r w:rsidRPr="0001354B">
                <w:t>签订的协议，由兖矿集团</w:t>
              </w:r>
              <w:r w:rsidRPr="0001354B">
                <w:rPr>
                  <w:rFonts w:hint="eastAsia"/>
                </w:rPr>
                <w:t>有限公司</w:t>
              </w:r>
              <w:r w:rsidRPr="0001354B">
                <w:t>统一管理本公司在职职工社会保险。</w:t>
              </w:r>
            </w:p>
            <w:p w14:paraId="468A4764" w14:textId="77777777" w:rsidR="00EF3FDD" w:rsidRPr="0001354B" w:rsidRDefault="006217F4" w:rsidP="00EF3FDD">
              <w:pPr>
                <w:tabs>
                  <w:tab w:val="left" w:pos="1000"/>
                </w:tabs>
                <w:ind w:firstLineChars="200" w:firstLine="440"/>
              </w:pPr>
              <w:r w:rsidRPr="0001354B">
                <w:rPr>
                  <w:rFonts w:hint="eastAsia"/>
                </w:rPr>
                <w:t>注2：</w:t>
              </w:r>
              <w:r w:rsidRPr="0001354B">
                <w:t>根据本公司与兖矿集团</w:t>
              </w:r>
              <w:r w:rsidRPr="0001354B">
                <w:rPr>
                  <w:rFonts w:hint="eastAsia"/>
                </w:rPr>
                <w:t>有限公司</w:t>
              </w:r>
              <w:r w:rsidRPr="0001354B">
                <w:t>签订的协议，由兖矿集团</w:t>
              </w:r>
              <w:r w:rsidRPr="0001354B">
                <w:rPr>
                  <w:rFonts w:hint="eastAsia"/>
                </w:rPr>
                <w:t>有限公司</w:t>
              </w:r>
              <w:r w:rsidRPr="0001354B">
                <w:t>负责管理本公司离退休职工。</w:t>
              </w:r>
            </w:p>
            <w:p w14:paraId="41E19CD2" w14:textId="77777777" w:rsidR="00EF3FDD" w:rsidRPr="0001354B" w:rsidRDefault="006217F4" w:rsidP="00EF3FDD">
              <w:pPr>
                <w:tabs>
                  <w:tab w:val="left" w:pos="1000"/>
                </w:tabs>
                <w:ind w:firstLineChars="200" w:firstLine="440"/>
              </w:pPr>
              <w:r w:rsidRPr="0001354B">
                <w:rPr>
                  <w:rFonts w:hint="eastAsia"/>
                </w:rPr>
                <w:t>注3：</w:t>
              </w:r>
              <w:r w:rsidRPr="0001354B">
                <w:t>根据</w:t>
              </w:r>
              <w:r w:rsidRPr="0001354B">
                <w:rPr>
                  <w:rFonts w:hint="eastAsia"/>
                </w:rPr>
                <w:t>本</w:t>
              </w:r>
              <w:r w:rsidRPr="0001354B">
                <w:t>公司与兖矿集团</w:t>
              </w:r>
              <w:r w:rsidRPr="0001354B">
                <w:rPr>
                  <w:rFonts w:hint="eastAsia"/>
                </w:rPr>
                <w:t>有限公司</w:t>
              </w:r>
              <w:r w:rsidRPr="0001354B">
                <w:t>签订的协议，由兖矿集团</w:t>
              </w:r>
              <w:r w:rsidRPr="0001354B">
                <w:rPr>
                  <w:rFonts w:hint="eastAsia"/>
                </w:rPr>
                <w:t>有限公司</w:t>
              </w:r>
              <w:r w:rsidRPr="0001354B">
                <w:t>下属各部门、单位向公司提供服务并收取相应的费用，交易价格以市场价格、政府定价或双方协议价格确定</w:t>
              </w:r>
              <w:r w:rsidRPr="0001354B">
                <w:rPr>
                  <w:rFonts w:hint="eastAsia"/>
                </w:rPr>
                <w:t>。</w:t>
              </w:r>
            </w:p>
            <w:p w14:paraId="074A07CC" w14:textId="77777777" w:rsidR="00EF3FDD" w:rsidRPr="0001354B" w:rsidRDefault="006217F4" w:rsidP="00EF3FDD">
              <w:pPr>
                <w:tabs>
                  <w:tab w:val="left" w:pos="1000"/>
                </w:tabs>
                <w:ind w:firstLineChars="200" w:firstLine="440"/>
              </w:pPr>
              <w:r w:rsidRPr="0001354B">
                <w:rPr>
                  <w:rFonts w:hint="eastAsia"/>
                </w:rPr>
                <w:t>注4：兖矿财务公司利息收入是指给予关联方贷款所收到的利息收入，适用利率为现行借款利率。</w:t>
              </w:r>
            </w:p>
            <w:p w14:paraId="3E19D8FA" w14:textId="77777777" w:rsidR="00EF3FDD" w:rsidRPr="0001354B" w:rsidRDefault="006217F4" w:rsidP="00EF3FDD">
              <w:pPr>
                <w:tabs>
                  <w:tab w:val="left" w:pos="1000"/>
                </w:tabs>
                <w:ind w:firstLineChars="200" w:firstLine="440"/>
              </w:pPr>
              <w:r w:rsidRPr="0001354B">
                <w:rPr>
                  <w:rFonts w:hint="eastAsia"/>
                </w:rPr>
                <w:t>注5：兖矿财务公司手续费收入是指给予关联方提供的担保手续费、保函手续费、承兑手续费和委托贷款手续费等。</w:t>
              </w:r>
            </w:p>
            <w:p w14:paraId="00A5CDAF" w14:textId="77777777" w:rsidR="00EF3FDD" w:rsidRPr="0001354B" w:rsidRDefault="006217F4" w:rsidP="00EF3FDD">
              <w:pPr>
                <w:tabs>
                  <w:tab w:val="left" w:pos="1000"/>
                </w:tabs>
                <w:ind w:firstLineChars="200" w:firstLine="440"/>
              </w:pPr>
              <w:r w:rsidRPr="0001354B">
                <w:rPr>
                  <w:rFonts w:hint="eastAsia"/>
                </w:rPr>
                <w:t>注6：兖矿财务公司利息支出是指吸收关联方存款及关联方借款所发生的利息费用。适用利率为现行银行存款利率。</w:t>
              </w:r>
            </w:p>
            <w:p w14:paraId="73D06466" w14:textId="77777777" w:rsidR="00EF3FDD" w:rsidRPr="0001354B" w:rsidRDefault="006217F4" w:rsidP="00EF3FDD">
              <w:pPr>
                <w:tabs>
                  <w:tab w:val="left" w:pos="1000"/>
                </w:tabs>
                <w:ind w:firstLineChars="200" w:firstLine="440"/>
              </w:pPr>
              <w:r w:rsidRPr="0001354B">
                <w:rPr>
                  <w:rFonts w:hint="eastAsia"/>
                </w:rPr>
                <w:t>注7：兖矿财务公司发放贷款是指兖矿财务有限公司发放予关联方的贷款。</w:t>
              </w:r>
            </w:p>
            <w:p w14:paraId="1CA8953E" w14:textId="77777777" w:rsidR="00EF3FDD" w:rsidRPr="0001354B" w:rsidRDefault="006217F4" w:rsidP="00EF3FDD">
              <w:pPr>
                <w:tabs>
                  <w:tab w:val="left" w:pos="1000"/>
                </w:tabs>
                <w:ind w:firstLineChars="200" w:firstLine="440"/>
              </w:pPr>
              <w:r w:rsidRPr="0001354B">
                <w:rPr>
                  <w:rFonts w:hint="eastAsia"/>
                </w:rPr>
                <w:t>注8：兖矿财务公司收回贷款是指关联方向财务公司偿还贷款。</w:t>
              </w:r>
            </w:p>
            <w:p w14:paraId="0A723807" w14:textId="77777777" w:rsidR="00EF3FDD" w:rsidRPr="0001354B" w:rsidRDefault="006217F4" w:rsidP="00EF3FDD">
              <w:pPr>
                <w:ind w:firstLineChars="200" w:firstLine="440"/>
              </w:pPr>
              <w:r w:rsidRPr="0001354B">
                <w:rPr>
                  <w:rFonts w:hint="eastAsia"/>
                </w:rPr>
                <w:t>注9：兖矿财务公司收到</w:t>
              </w:r>
              <w:r w:rsidRPr="0001354B">
                <w:t>(</w:t>
              </w:r>
              <w:r w:rsidRPr="0001354B">
                <w:rPr>
                  <w:rFonts w:hint="eastAsia"/>
                </w:rPr>
                <w:t>返还</w:t>
              </w:r>
              <w:r w:rsidRPr="0001354B">
                <w:t>)</w:t>
              </w:r>
              <w:r w:rsidRPr="0001354B">
                <w:rPr>
                  <w:rFonts w:hint="eastAsia"/>
                </w:rPr>
                <w:t>存款净额是指兖矿财务有限公司收到</w:t>
              </w:r>
              <w:r w:rsidRPr="0001354B">
                <w:t>(</w:t>
              </w:r>
              <w:r w:rsidRPr="0001354B">
                <w:rPr>
                  <w:rFonts w:hint="eastAsia"/>
                </w:rPr>
                <w:t>返还</w:t>
              </w:r>
              <w:r w:rsidRPr="0001354B">
                <w:t>)</w:t>
              </w:r>
              <w:r w:rsidRPr="0001354B">
                <w:rPr>
                  <w:rFonts w:hint="eastAsia"/>
                </w:rPr>
                <w:t>兖矿集团有限公司及其关联方的净存款。</w:t>
              </w:r>
            </w:p>
            <w:p w14:paraId="5ADC297A" w14:textId="77777777" w:rsidR="00EF3FDD" w:rsidRPr="0001354B" w:rsidRDefault="006217F4" w:rsidP="00EF3FDD">
              <w:pPr>
                <w:ind w:firstLineChars="200" w:firstLine="440"/>
              </w:pPr>
              <w:r w:rsidRPr="0001354B">
                <w:rPr>
                  <w:rFonts w:hint="eastAsia"/>
                </w:rPr>
                <w:t>注10：纳入地方统筹管理的</w:t>
              </w:r>
              <w:r w:rsidRPr="0001354B">
                <w:t>基本医疗保险</w:t>
              </w:r>
              <w:r w:rsidRPr="0001354B">
                <w:rPr>
                  <w:rFonts w:hint="eastAsia"/>
                </w:rPr>
                <w:t>和</w:t>
              </w:r>
              <w:r w:rsidRPr="0001354B">
                <w:t>工</w:t>
              </w:r>
              <w:r w:rsidRPr="0001354B">
                <w:rPr>
                  <w:rFonts w:hint="eastAsia"/>
                </w:rPr>
                <w:t>伤</w:t>
              </w:r>
              <w:r w:rsidRPr="0001354B">
                <w:t>保险</w:t>
              </w:r>
              <w:r w:rsidRPr="0001354B">
                <w:rPr>
                  <w:rFonts w:hint="eastAsia"/>
                </w:rPr>
                <w:t>，详见本附注“十六、8、（7）关于将自行管理的社会保险纳入地方统筹管理”。</w:t>
              </w:r>
            </w:p>
            <w:p w14:paraId="4B300B5B" w14:textId="77777777" w:rsidR="00195E6B" w:rsidRPr="00010F5E" w:rsidRDefault="006217F4" w:rsidP="00EF3FDD">
              <w:pPr>
                <w:ind w:firstLineChars="200" w:firstLine="440"/>
              </w:pPr>
              <w:r w:rsidRPr="0001354B">
                <w:rPr>
                  <w:rFonts w:hint="eastAsia"/>
                </w:rPr>
                <w:t>注11：处置持有待售资/产负债利得，详见本附注“七、14、持有待售资产”。</w:t>
              </w:r>
            </w:p>
          </w:sdtContent>
        </w:sdt>
      </w:sdtContent>
    </w:sdt>
    <w:p w14:paraId="0D307A54" w14:textId="77777777" w:rsidR="00195E6B" w:rsidRDefault="00195E6B">
      <w:pPr>
        <w:rPr>
          <w:szCs w:val="21"/>
        </w:rPr>
      </w:pPr>
    </w:p>
    <w:p w14:paraId="17D19AF2" w14:textId="77777777" w:rsidR="00195E6B" w:rsidRDefault="003E16DD" w:rsidP="006217F4">
      <w:pPr>
        <w:pStyle w:val="affffffffffffffffffc"/>
        <w:pageBreakBefore/>
        <w:numPr>
          <w:ilvl w:val="0"/>
          <w:numId w:val="101"/>
        </w:numPr>
        <w:rPr>
          <w:rFonts w:ascii="宋体" w:hAnsi="宋体" w:cs="Arial"/>
          <w:szCs w:val="21"/>
        </w:rPr>
      </w:pPr>
      <w:r>
        <w:rPr>
          <w:rFonts w:ascii="宋体" w:hAnsi="宋体" w:cs="Arial" w:hint="eastAsia"/>
          <w:szCs w:val="21"/>
        </w:rPr>
        <w:lastRenderedPageBreak/>
        <w:t>关联方应收应付款项</w:t>
      </w:r>
    </w:p>
    <w:sdt>
      <w:sdtPr>
        <w:rPr>
          <w:rFonts w:ascii="宋体" w:hAnsi="宋体" w:cs="Arial" w:hint="eastAsia"/>
          <w:b w:val="0"/>
          <w:bCs w:val="0"/>
          <w:kern w:val="0"/>
          <w:sz w:val="22"/>
          <w:szCs w:val="21"/>
          <w:lang w:val="en-GB"/>
        </w:rPr>
        <w:alias w:val="模块:上市公司应收关联方款项"/>
        <w:tag w:val="_GBC_a8ddb53cf3424889a48a1749b5a1d910"/>
        <w:id w:val="-981382400"/>
        <w:lock w:val="sdtLocked"/>
        <w:placeholder>
          <w:docPart w:val="GBC22222222222222222222222222222"/>
        </w:placeholder>
      </w:sdtPr>
      <w:sdtEndPr>
        <w:rPr>
          <w:rFonts w:ascii="仿宋_GB2312" w:eastAsia="仿宋_GB2312" w:hAnsiTheme="minorHAnsi" w:cstheme="minorBidi"/>
        </w:rPr>
      </w:sdtEndPr>
      <w:sdtContent>
        <w:p w14:paraId="5F31F2C1" w14:textId="77777777" w:rsidR="00195E6B" w:rsidRDefault="003E16DD" w:rsidP="006217F4">
          <w:pPr>
            <w:pStyle w:val="affffffffffffffffffd"/>
            <w:numPr>
              <w:ilvl w:val="0"/>
              <w:numId w:val="103"/>
            </w:numPr>
            <w:tabs>
              <w:tab w:val="left" w:pos="616"/>
            </w:tabs>
          </w:pPr>
          <w:r>
            <w:rPr>
              <w:rFonts w:hint="eastAsia"/>
            </w:rPr>
            <w:t>应收项目</w:t>
          </w:r>
        </w:p>
        <w:sdt>
          <w:sdtPr>
            <w:alias w:val="是否适用：应收项目[双击切换]"/>
            <w:tag w:val="_GBC_e5475e28b21641f6895ac4770b2631b5"/>
            <w:id w:val="-1260058353"/>
            <w:lock w:val="sdtContentLocked"/>
            <w:placeholder>
              <w:docPart w:val="GBC22222222222222222222222222222"/>
            </w:placeholder>
          </w:sdtPr>
          <w:sdtEndPr/>
          <w:sdtContent>
            <w:p w14:paraId="1A3AC2D6"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5B5154B9" w14:textId="77777777" w:rsidR="00195E6B" w:rsidRDefault="003E16DD">
          <w:pPr>
            <w:jc w:val="right"/>
            <w:rPr>
              <w:szCs w:val="21"/>
            </w:rPr>
          </w:pPr>
          <w:r>
            <w:rPr>
              <w:rFonts w:hint="eastAsia"/>
              <w:szCs w:val="21"/>
            </w:rPr>
            <w:t>单位:</w:t>
          </w:r>
          <w:sdt>
            <w:sdtPr>
              <w:rPr>
                <w:rFonts w:hint="eastAsia"/>
                <w:szCs w:val="21"/>
              </w:rPr>
              <w:alias w:val="单位：上市公司应收关联方款项"/>
              <w:tag w:val="_GBC_04d0c208b4494e01aba7984c41905093"/>
              <w:id w:val="-1099556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上市公司应收关联方款项"/>
              <w:tag w:val="_GBC_b106fdd467084a62837eebe1d06bbbee"/>
              <w:id w:val="2473897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46"/>
            <w:gridCol w:w="1583"/>
            <w:gridCol w:w="1483"/>
            <w:gridCol w:w="968"/>
            <w:gridCol w:w="1161"/>
            <w:gridCol w:w="952"/>
          </w:tblGrid>
          <w:tr w:rsidR="00EF3FDD" w14:paraId="6CB59DFF" w14:textId="77777777" w:rsidTr="00EF3FDD">
            <w:sdt>
              <w:sdtPr>
                <w:tag w:val="_PLD_75750bc8ac464afa98573c85adea097c"/>
                <w:id w:val="-584463015"/>
                <w:lock w:val="sdtLocked"/>
              </w:sdtPr>
              <w:sdtEndPr/>
              <w:sdtContent>
                <w:tc>
                  <w:tcPr>
                    <w:tcW w:w="1544" w:type="pct"/>
                    <w:vMerge w:val="restart"/>
                    <w:tcBorders>
                      <w:top w:val="single" w:sz="4" w:space="0" w:color="auto"/>
                      <w:left w:val="single" w:sz="4" w:space="0" w:color="auto"/>
                      <w:right w:val="single" w:sz="4" w:space="0" w:color="auto"/>
                    </w:tcBorders>
                    <w:vAlign w:val="center"/>
                  </w:tcPr>
                  <w:p w14:paraId="5A2C13E6" w14:textId="77777777" w:rsidR="00EF3FDD" w:rsidRDefault="006217F4" w:rsidP="00EF3FDD">
                    <w:pPr>
                      <w:jc w:val="center"/>
                      <w:rPr>
                        <w:szCs w:val="21"/>
                      </w:rPr>
                    </w:pPr>
                    <w:r>
                      <w:rPr>
                        <w:rFonts w:hint="eastAsia"/>
                        <w:szCs w:val="21"/>
                      </w:rPr>
                      <w:t>项目名称</w:t>
                    </w:r>
                  </w:p>
                </w:tc>
              </w:sdtContent>
            </w:sdt>
            <w:sdt>
              <w:sdtPr>
                <w:tag w:val="_PLD_5006be842c534839b3dabcf833329dd5"/>
                <w:id w:val="845827773"/>
                <w:lock w:val="sdtLocked"/>
              </w:sdtPr>
              <w:sdtEndPr/>
              <w:sdtContent>
                <w:tc>
                  <w:tcPr>
                    <w:tcW w:w="890" w:type="pct"/>
                    <w:vMerge w:val="restart"/>
                    <w:tcBorders>
                      <w:top w:val="single" w:sz="4" w:space="0" w:color="auto"/>
                      <w:left w:val="single" w:sz="4" w:space="0" w:color="auto"/>
                      <w:right w:val="single" w:sz="4" w:space="0" w:color="auto"/>
                    </w:tcBorders>
                    <w:vAlign w:val="center"/>
                  </w:tcPr>
                  <w:p w14:paraId="68043E76" w14:textId="77777777" w:rsidR="00EF3FDD" w:rsidRDefault="006217F4" w:rsidP="00EF3FDD">
                    <w:pPr>
                      <w:jc w:val="center"/>
                      <w:rPr>
                        <w:szCs w:val="21"/>
                      </w:rPr>
                    </w:pPr>
                    <w:r>
                      <w:rPr>
                        <w:rFonts w:hint="eastAsia"/>
                        <w:szCs w:val="21"/>
                      </w:rPr>
                      <w:t>关联方</w:t>
                    </w:r>
                  </w:p>
                </w:tc>
              </w:sdtContent>
            </w:sdt>
            <w:sdt>
              <w:sdtPr>
                <w:tag w:val="_PLD_f8f3c28b2f064090a27f319875eb1b52"/>
                <w:id w:val="-336309633"/>
                <w:lock w:val="sdtLocked"/>
              </w:sdtPr>
              <w:sdtEndPr/>
              <w:sdtContent>
                <w:tc>
                  <w:tcPr>
                    <w:tcW w:w="1378" w:type="pct"/>
                    <w:gridSpan w:val="2"/>
                    <w:tcBorders>
                      <w:top w:val="single" w:sz="4" w:space="0" w:color="auto"/>
                      <w:left w:val="single" w:sz="4" w:space="0" w:color="auto"/>
                      <w:bottom w:val="single" w:sz="4" w:space="0" w:color="auto"/>
                      <w:right w:val="single" w:sz="4" w:space="0" w:color="auto"/>
                    </w:tcBorders>
                    <w:vAlign w:val="center"/>
                  </w:tcPr>
                  <w:p w14:paraId="05DD21E4" w14:textId="77777777" w:rsidR="00EF3FDD" w:rsidRDefault="006217F4" w:rsidP="00EF3FDD">
                    <w:pPr>
                      <w:jc w:val="center"/>
                      <w:rPr>
                        <w:szCs w:val="21"/>
                      </w:rPr>
                    </w:pPr>
                    <w:r>
                      <w:rPr>
                        <w:rFonts w:hint="eastAsia"/>
                        <w:szCs w:val="21"/>
                      </w:rPr>
                      <w:t>期末余额</w:t>
                    </w:r>
                  </w:p>
                </w:tc>
              </w:sdtContent>
            </w:sdt>
            <w:sdt>
              <w:sdtPr>
                <w:tag w:val="_PLD_fdab8cbff0b74f19a916d61075f629a0"/>
                <w:id w:val="476734684"/>
                <w:lock w:val="sdtLocked"/>
              </w:sdtPr>
              <w:sdtEndPr/>
              <w:sdtContent>
                <w:tc>
                  <w:tcPr>
                    <w:tcW w:w="1188" w:type="pct"/>
                    <w:gridSpan w:val="2"/>
                    <w:tcBorders>
                      <w:top w:val="single" w:sz="4" w:space="0" w:color="auto"/>
                      <w:left w:val="single" w:sz="4" w:space="0" w:color="auto"/>
                      <w:bottom w:val="single" w:sz="4" w:space="0" w:color="auto"/>
                      <w:right w:val="single" w:sz="4" w:space="0" w:color="auto"/>
                    </w:tcBorders>
                    <w:vAlign w:val="center"/>
                  </w:tcPr>
                  <w:p w14:paraId="0F69E652" w14:textId="77777777" w:rsidR="00EF3FDD" w:rsidRDefault="006217F4" w:rsidP="00EF3FDD">
                    <w:pPr>
                      <w:jc w:val="center"/>
                      <w:rPr>
                        <w:szCs w:val="21"/>
                      </w:rPr>
                    </w:pPr>
                    <w:r>
                      <w:rPr>
                        <w:rFonts w:hint="eastAsia"/>
                        <w:szCs w:val="21"/>
                      </w:rPr>
                      <w:t>期初余额</w:t>
                    </w:r>
                  </w:p>
                </w:tc>
              </w:sdtContent>
            </w:sdt>
          </w:tr>
          <w:tr w:rsidR="00EF3FDD" w14:paraId="0C63DEA7" w14:textId="77777777" w:rsidTr="00EF3FDD">
            <w:tc>
              <w:tcPr>
                <w:tcW w:w="1544" w:type="pct"/>
                <w:vMerge/>
                <w:tcBorders>
                  <w:left w:val="single" w:sz="4" w:space="0" w:color="auto"/>
                  <w:bottom w:val="single" w:sz="4" w:space="0" w:color="auto"/>
                  <w:right w:val="single" w:sz="4" w:space="0" w:color="auto"/>
                </w:tcBorders>
                <w:vAlign w:val="center"/>
              </w:tcPr>
              <w:p w14:paraId="0E7B210C" w14:textId="77777777" w:rsidR="00EF3FDD" w:rsidRDefault="00EF3FDD" w:rsidP="00EF3FDD">
                <w:pPr>
                  <w:jc w:val="center"/>
                  <w:rPr>
                    <w:szCs w:val="21"/>
                  </w:rPr>
                </w:pPr>
              </w:p>
            </w:tc>
            <w:tc>
              <w:tcPr>
                <w:tcW w:w="890" w:type="pct"/>
                <w:vMerge/>
                <w:tcBorders>
                  <w:left w:val="single" w:sz="4" w:space="0" w:color="auto"/>
                  <w:bottom w:val="single" w:sz="4" w:space="0" w:color="auto"/>
                  <w:right w:val="single" w:sz="4" w:space="0" w:color="auto"/>
                </w:tcBorders>
                <w:vAlign w:val="center"/>
              </w:tcPr>
              <w:p w14:paraId="24AF81EF" w14:textId="77777777" w:rsidR="00EF3FDD" w:rsidRDefault="00EF3FDD" w:rsidP="00EF3FDD">
                <w:pPr>
                  <w:jc w:val="center"/>
                  <w:rPr>
                    <w:szCs w:val="21"/>
                  </w:rPr>
                </w:pPr>
              </w:p>
            </w:tc>
            <w:sdt>
              <w:sdtPr>
                <w:tag w:val="_PLD_5c085d18049644c9860a00b248b7c0ba"/>
                <w:id w:val="-1464264066"/>
                <w:lock w:val="sdtLocked"/>
              </w:sdtPr>
              <w:sdtEndPr/>
              <w:sdtContent>
                <w:tc>
                  <w:tcPr>
                    <w:tcW w:w="834" w:type="pct"/>
                    <w:tcBorders>
                      <w:top w:val="single" w:sz="4" w:space="0" w:color="auto"/>
                      <w:left w:val="single" w:sz="4" w:space="0" w:color="auto"/>
                      <w:bottom w:val="single" w:sz="4" w:space="0" w:color="auto"/>
                      <w:right w:val="single" w:sz="4" w:space="0" w:color="auto"/>
                    </w:tcBorders>
                    <w:vAlign w:val="center"/>
                  </w:tcPr>
                  <w:p w14:paraId="7C18669E" w14:textId="77777777" w:rsidR="00EF3FDD" w:rsidRDefault="006217F4" w:rsidP="00EF3FDD">
                    <w:pPr>
                      <w:jc w:val="center"/>
                      <w:rPr>
                        <w:szCs w:val="21"/>
                      </w:rPr>
                    </w:pPr>
                    <w:r>
                      <w:rPr>
                        <w:rFonts w:hint="eastAsia"/>
                        <w:szCs w:val="21"/>
                      </w:rPr>
                      <w:t>账面余额</w:t>
                    </w:r>
                  </w:p>
                </w:tc>
              </w:sdtContent>
            </w:sdt>
            <w:sdt>
              <w:sdtPr>
                <w:tag w:val="_PLD_8262489c05a6417a883e2c877ded6170"/>
                <w:id w:val="-1526709620"/>
                <w:lock w:val="sdtLocked"/>
              </w:sdtPr>
              <w:sdtEndPr/>
              <w:sdtContent>
                <w:tc>
                  <w:tcPr>
                    <w:tcW w:w="544" w:type="pct"/>
                    <w:tcBorders>
                      <w:top w:val="single" w:sz="4" w:space="0" w:color="auto"/>
                      <w:left w:val="single" w:sz="4" w:space="0" w:color="auto"/>
                      <w:bottom w:val="single" w:sz="4" w:space="0" w:color="auto"/>
                      <w:right w:val="single" w:sz="4" w:space="0" w:color="auto"/>
                    </w:tcBorders>
                    <w:vAlign w:val="center"/>
                  </w:tcPr>
                  <w:p w14:paraId="4F25AF76" w14:textId="77777777" w:rsidR="00EF3FDD" w:rsidRDefault="006217F4" w:rsidP="00EF3FDD">
                    <w:pPr>
                      <w:jc w:val="center"/>
                      <w:rPr>
                        <w:szCs w:val="21"/>
                      </w:rPr>
                    </w:pPr>
                    <w:r>
                      <w:rPr>
                        <w:rFonts w:hint="eastAsia"/>
                        <w:szCs w:val="21"/>
                      </w:rPr>
                      <w:t>坏账准备</w:t>
                    </w:r>
                  </w:p>
                </w:tc>
              </w:sdtContent>
            </w:sdt>
            <w:sdt>
              <w:sdtPr>
                <w:tag w:val="_PLD_46c6d827df3f47a3bc83a6dd8718f17e"/>
                <w:id w:val="1158037229"/>
                <w:lock w:val="sdtLocked"/>
              </w:sdtPr>
              <w:sdtEndPr/>
              <w:sdtContent>
                <w:tc>
                  <w:tcPr>
                    <w:tcW w:w="653" w:type="pct"/>
                    <w:tcBorders>
                      <w:top w:val="single" w:sz="4" w:space="0" w:color="auto"/>
                      <w:left w:val="single" w:sz="4" w:space="0" w:color="auto"/>
                      <w:bottom w:val="single" w:sz="4" w:space="0" w:color="auto"/>
                      <w:right w:val="single" w:sz="4" w:space="0" w:color="auto"/>
                    </w:tcBorders>
                    <w:vAlign w:val="center"/>
                  </w:tcPr>
                  <w:p w14:paraId="73C929A4" w14:textId="77777777" w:rsidR="00EF3FDD" w:rsidRDefault="006217F4" w:rsidP="00EF3FDD">
                    <w:pPr>
                      <w:jc w:val="center"/>
                      <w:rPr>
                        <w:szCs w:val="21"/>
                      </w:rPr>
                    </w:pPr>
                    <w:r>
                      <w:rPr>
                        <w:rFonts w:hint="eastAsia"/>
                        <w:szCs w:val="21"/>
                      </w:rPr>
                      <w:t>账面余额</w:t>
                    </w:r>
                  </w:p>
                </w:tc>
              </w:sdtContent>
            </w:sdt>
            <w:sdt>
              <w:sdtPr>
                <w:tag w:val="_PLD_fca2aa8baf8a48a7a4cdc730d7420d47"/>
                <w:id w:val="1779288174"/>
                <w:lock w:val="sdtLocked"/>
              </w:sdtPr>
              <w:sdtEndPr/>
              <w:sdtContent>
                <w:tc>
                  <w:tcPr>
                    <w:tcW w:w="535" w:type="pct"/>
                    <w:tcBorders>
                      <w:top w:val="single" w:sz="4" w:space="0" w:color="auto"/>
                      <w:left w:val="single" w:sz="4" w:space="0" w:color="auto"/>
                      <w:bottom w:val="single" w:sz="4" w:space="0" w:color="auto"/>
                      <w:right w:val="single" w:sz="4" w:space="0" w:color="auto"/>
                    </w:tcBorders>
                    <w:vAlign w:val="center"/>
                  </w:tcPr>
                  <w:p w14:paraId="074F6860" w14:textId="77777777" w:rsidR="00EF3FDD" w:rsidRDefault="006217F4" w:rsidP="00EF3FDD">
                    <w:pPr>
                      <w:jc w:val="center"/>
                      <w:rPr>
                        <w:szCs w:val="21"/>
                      </w:rPr>
                    </w:pPr>
                    <w:r>
                      <w:rPr>
                        <w:rFonts w:hint="eastAsia"/>
                        <w:szCs w:val="21"/>
                      </w:rPr>
                      <w:t>坏账准备</w:t>
                    </w:r>
                  </w:p>
                </w:tc>
              </w:sdtContent>
            </w:sdt>
          </w:tr>
          <w:sdt>
            <w:sdtPr>
              <w:rPr>
                <w:rFonts w:asciiTheme="minorHAnsi" w:eastAsiaTheme="minorEastAsia" w:hint="eastAsia"/>
                <w:kern w:val="2"/>
                <w:sz w:val="21"/>
                <w:szCs w:val="21"/>
              </w:rPr>
              <w:alias w:val="上市公司应收关联方款项明细"/>
              <w:tag w:val="_GBC_203fd12dc6be4a978fe2a9d9f5ad1070"/>
              <w:id w:val="-1767293343"/>
              <w:lock w:val="sdtLocked"/>
            </w:sdtPr>
            <w:sdtEndPr/>
            <w:sdtContent>
              <w:tr w:rsidR="00EF3FDD" w14:paraId="79A19BB8" w14:textId="77777777" w:rsidTr="00EF3FDD">
                <w:tc>
                  <w:tcPr>
                    <w:tcW w:w="1544" w:type="pct"/>
                    <w:tcBorders>
                      <w:top w:val="single" w:sz="4" w:space="0" w:color="auto"/>
                      <w:left w:val="single" w:sz="4" w:space="0" w:color="auto"/>
                      <w:bottom w:val="single" w:sz="4" w:space="0" w:color="auto"/>
                      <w:right w:val="single" w:sz="4" w:space="0" w:color="auto"/>
                    </w:tcBorders>
                    <w:vAlign w:val="center"/>
                  </w:tcPr>
                  <w:p w14:paraId="6E6173D9" w14:textId="77777777" w:rsidR="00EF3FDD" w:rsidRDefault="006217F4" w:rsidP="00EF3FDD">
                    <w:pPr>
                      <w:autoSpaceDE w:val="0"/>
                      <w:autoSpaceDN w:val="0"/>
                      <w:adjustRightInd w:val="0"/>
                      <w:jc w:val="both"/>
                      <w:rPr>
                        <w:szCs w:val="21"/>
                      </w:rPr>
                    </w:pPr>
                    <w:r>
                      <w:t>货币资金</w:t>
                    </w:r>
                  </w:p>
                </w:tc>
                <w:tc>
                  <w:tcPr>
                    <w:tcW w:w="890" w:type="pct"/>
                    <w:tcBorders>
                      <w:top w:val="single" w:sz="4" w:space="0" w:color="auto"/>
                      <w:left w:val="single" w:sz="4" w:space="0" w:color="auto"/>
                      <w:bottom w:val="single" w:sz="4" w:space="0" w:color="auto"/>
                      <w:right w:val="single" w:sz="4" w:space="0" w:color="auto"/>
                    </w:tcBorders>
                    <w:vAlign w:val="center"/>
                  </w:tcPr>
                  <w:p w14:paraId="2BA63B1A" w14:textId="77777777" w:rsidR="00EF3FDD" w:rsidRDefault="006217F4" w:rsidP="00EF3FDD">
                    <w:pPr>
                      <w:autoSpaceDE w:val="0"/>
                      <w:autoSpaceDN w:val="0"/>
                      <w:adjustRightInd w:val="0"/>
                      <w:jc w:val="both"/>
                      <w:rPr>
                        <w:szCs w:val="21"/>
                      </w:rPr>
                    </w:pPr>
                    <w:r>
                      <w:t>联营企业</w:t>
                    </w:r>
                  </w:p>
                </w:tc>
                <w:tc>
                  <w:tcPr>
                    <w:tcW w:w="834" w:type="pct"/>
                    <w:tcBorders>
                      <w:top w:val="single" w:sz="4" w:space="0" w:color="auto"/>
                      <w:left w:val="single" w:sz="4" w:space="0" w:color="auto"/>
                      <w:bottom w:val="single" w:sz="4" w:space="0" w:color="auto"/>
                      <w:right w:val="single" w:sz="4" w:space="0" w:color="auto"/>
                    </w:tcBorders>
                    <w:vAlign w:val="center"/>
                  </w:tcPr>
                  <w:p w14:paraId="2336243F" w14:textId="77777777" w:rsidR="00EF3FDD" w:rsidRDefault="006217F4" w:rsidP="00EF3FDD">
                    <w:pPr>
                      <w:autoSpaceDE w:val="0"/>
                      <w:autoSpaceDN w:val="0"/>
                      <w:adjustRightInd w:val="0"/>
                      <w:jc w:val="right"/>
                      <w:rPr>
                        <w:szCs w:val="21"/>
                      </w:rPr>
                    </w:pPr>
                    <w:r>
                      <w:t>71,887</w:t>
                    </w:r>
                  </w:p>
                </w:tc>
                <w:tc>
                  <w:tcPr>
                    <w:tcW w:w="544" w:type="pct"/>
                    <w:tcBorders>
                      <w:top w:val="single" w:sz="4" w:space="0" w:color="auto"/>
                      <w:left w:val="single" w:sz="4" w:space="0" w:color="auto"/>
                      <w:bottom w:val="single" w:sz="4" w:space="0" w:color="auto"/>
                      <w:right w:val="single" w:sz="4" w:space="0" w:color="auto"/>
                    </w:tcBorders>
                    <w:vAlign w:val="center"/>
                  </w:tcPr>
                  <w:p w14:paraId="6F194985" w14:textId="77777777" w:rsidR="00EF3FDD" w:rsidRDefault="00EF3FDD" w:rsidP="00EF3FDD">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38265BD8" w14:textId="77777777" w:rsidR="00EF3FDD" w:rsidRDefault="00EF3FDD" w:rsidP="00EF3FDD">
                    <w:pPr>
                      <w:autoSpaceDE w:val="0"/>
                      <w:autoSpaceDN w:val="0"/>
                      <w:adjustRightInd w:val="0"/>
                      <w:jc w:val="right"/>
                      <w:rPr>
                        <w:szCs w:val="21"/>
                      </w:rPr>
                    </w:pPr>
                  </w:p>
                </w:tc>
                <w:tc>
                  <w:tcPr>
                    <w:tcW w:w="535" w:type="pct"/>
                    <w:tcBorders>
                      <w:top w:val="single" w:sz="4" w:space="0" w:color="auto"/>
                      <w:left w:val="single" w:sz="4" w:space="0" w:color="auto"/>
                      <w:bottom w:val="single" w:sz="4" w:space="0" w:color="auto"/>
                      <w:right w:val="single" w:sz="4" w:space="0" w:color="auto"/>
                    </w:tcBorders>
                  </w:tcPr>
                  <w:p w14:paraId="329E2FEE"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1736818070"/>
              <w:lock w:val="sdtLocked"/>
            </w:sdtPr>
            <w:sdtEndPr/>
            <w:sdtContent>
              <w:tr w:rsidR="00EF3FDD" w14:paraId="42657718" w14:textId="77777777" w:rsidTr="00EF3FDD">
                <w:tc>
                  <w:tcPr>
                    <w:tcW w:w="1544" w:type="pct"/>
                    <w:tcBorders>
                      <w:top w:val="single" w:sz="4" w:space="0" w:color="auto"/>
                      <w:left w:val="single" w:sz="4" w:space="0" w:color="auto"/>
                      <w:bottom w:val="single" w:sz="4" w:space="0" w:color="auto"/>
                      <w:right w:val="single" w:sz="4" w:space="0" w:color="auto"/>
                    </w:tcBorders>
                    <w:vAlign w:val="center"/>
                  </w:tcPr>
                  <w:p w14:paraId="47DFCF04" w14:textId="77777777" w:rsidR="00EF3FDD" w:rsidRDefault="006217F4" w:rsidP="00EF3FDD">
                    <w:pPr>
                      <w:autoSpaceDE w:val="0"/>
                      <w:autoSpaceDN w:val="0"/>
                      <w:adjustRightInd w:val="0"/>
                      <w:jc w:val="both"/>
                      <w:rPr>
                        <w:szCs w:val="21"/>
                      </w:rPr>
                    </w:pPr>
                    <w:r>
                      <w:t>应收票据及应收账款</w:t>
                    </w:r>
                  </w:p>
                </w:tc>
                <w:tc>
                  <w:tcPr>
                    <w:tcW w:w="890" w:type="pct"/>
                    <w:tcBorders>
                      <w:top w:val="single" w:sz="4" w:space="0" w:color="auto"/>
                      <w:left w:val="single" w:sz="4" w:space="0" w:color="auto"/>
                      <w:bottom w:val="single" w:sz="4" w:space="0" w:color="auto"/>
                      <w:right w:val="single" w:sz="4" w:space="0" w:color="auto"/>
                    </w:tcBorders>
                    <w:vAlign w:val="center"/>
                  </w:tcPr>
                  <w:p w14:paraId="701598F4" w14:textId="77777777" w:rsidR="00EF3FDD" w:rsidRDefault="006217F4" w:rsidP="00EF3FDD">
                    <w:pPr>
                      <w:autoSpaceDE w:val="0"/>
                      <w:autoSpaceDN w:val="0"/>
                      <w:adjustRightInd w:val="0"/>
                      <w:jc w:val="both"/>
                      <w:rPr>
                        <w:szCs w:val="21"/>
                      </w:rPr>
                    </w:pPr>
                    <w:r>
                      <w:t>控股股东及其控制的公司</w:t>
                    </w:r>
                  </w:p>
                </w:tc>
                <w:tc>
                  <w:tcPr>
                    <w:tcW w:w="834" w:type="pct"/>
                    <w:tcBorders>
                      <w:top w:val="single" w:sz="4" w:space="0" w:color="auto"/>
                      <w:left w:val="single" w:sz="4" w:space="0" w:color="auto"/>
                      <w:bottom w:val="single" w:sz="4" w:space="0" w:color="auto"/>
                      <w:right w:val="single" w:sz="4" w:space="0" w:color="auto"/>
                    </w:tcBorders>
                    <w:vAlign w:val="center"/>
                  </w:tcPr>
                  <w:p w14:paraId="0799B3F1" w14:textId="77777777" w:rsidR="00EF3FDD" w:rsidRDefault="006217F4" w:rsidP="00EF3FDD">
                    <w:pPr>
                      <w:autoSpaceDE w:val="0"/>
                      <w:autoSpaceDN w:val="0"/>
                      <w:adjustRightInd w:val="0"/>
                      <w:jc w:val="right"/>
                      <w:rPr>
                        <w:szCs w:val="21"/>
                      </w:rPr>
                    </w:pPr>
                    <w:r>
                      <w:t>679,526</w:t>
                    </w:r>
                  </w:p>
                </w:tc>
                <w:tc>
                  <w:tcPr>
                    <w:tcW w:w="544" w:type="pct"/>
                    <w:tcBorders>
                      <w:top w:val="single" w:sz="4" w:space="0" w:color="auto"/>
                      <w:left w:val="single" w:sz="4" w:space="0" w:color="auto"/>
                      <w:bottom w:val="single" w:sz="4" w:space="0" w:color="auto"/>
                      <w:right w:val="single" w:sz="4" w:space="0" w:color="auto"/>
                    </w:tcBorders>
                    <w:vAlign w:val="center"/>
                  </w:tcPr>
                  <w:p w14:paraId="2E98DC39" w14:textId="77777777" w:rsidR="00EF3FDD" w:rsidRDefault="00EF3FDD" w:rsidP="00EF3FDD">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39454EF9" w14:textId="77777777" w:rsidR="00EF3FDD" w:rsidRDefault="006217F4" w:rsidP="00EF3FDD">
                    <w:pPr>
                      <w:autoSpaceDE w:val="0"/>
                      <w:autoSpaceDN w:val="0"/>
                      <w:adjustRightInd w:val="0"/>
                      <w:jc w:val="right"/>
                      <w:rPr>
                        <w:szCs w:val="21"/>
                      </w:rPr>
                    </w:pPr>
                    <w:r>
                      <w:t>804,258</w:t>
                    </w:r>
                  </w:p>
                </w:tc>
                <w:tc>
                  <w:tcPr>
                    <w:tcW w:w="535" w:type="pct"/>
                    <w:tcBorders>
                      <w:top w:val="single" w:sz="4" w:space="0" w:color="auto"/>
                      <w:left w:val="single" w:sz="4" w:space="0" w:color="auto"/>
                      <w:bottom w:val="single" w:sz="4" w:space="0" w:color="auto"/>
                      <w:right w:val="single" w:sz="4" w:space="0" w:color="auto"/>
                    </w:tcBorders>
                  </w:tcPr>
                  <w:p w14:paraId="32F37F40"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1704552362"/>
              <w:lock w:val="sdtLocked"/>
            </w:sdtPr>
            <w:sdtEndPr/>
            <w:sdtContent>
              <w:tr w:rsidR="00EF3FDD" w14:paraId="66C60333" w14:textId="77777777" w:rsidTr="00EF3FDD">
                <w:tc>
                  <w:tcPr>
                    <w:tcW w:w="1544" w:type="pct"/>
                    <w:tcBorders>
                      <w:top w:val="single" w:sz="4" w:space="0" w:color="auto"/>
                      <w:left w:val="single" w:sz="4" w:space="0" w:color="auto"/>
                      <w:bottom w:val="single" w:sz="4" w:space="0" w:color="auto"/>
                      <w:right w:val="single" w:sz="4" w:space="0" w:color="auto"/>
                    </w:tcBorders>
                    <w:vAlign w:val="center"/>
                  </w:tcPr>
                  <w:p w14:paraId="49969A13" w14:textId="77777777" w:rsidR="00EF3FDD" w:rsidRDefault="006217F4" w:rsidP="00EF3FDD">
                    <w:pPr>
                      <w:autoSpaceDE w:val="0"/>
                      <w:autoSpaceDN w:val="0"/>
                      <w:adjustRightInd w:val="0"/>
                      <w:jc w:val="both"/>
                      <w:rPr>
                        <w:szCs w:val="21"/>
                      </w:rPr>
                    </w:pPr>
                    <w:r>
                      <w:t>应收票据及应收账款</w:t>
                    </w:r>
                  </w:p>
                </w:tc>
                <w:tc>
                  <w:tcPr>
                    <w:tcW w:w="890" w:type="pct"/>
                    <w:tcBorders>
                      <w:top w:val="single" w:sz="4" w:space="0" w:color="auto"/>
                      <w:left w:val="single" w:sz="4" w:space="0" w:color="auto"/>
                      <w:bottom w:val="single" w:sz="4" w:space="0" w:color="auto"/>
                      <w:right w:val="single" w:sz="4" w:space="0" w:color="auto"/>
                    </w:tcBorders>
                    <w:vAlign w:val="center"/>
                  </w:tcPr>
                  <w:p w14:paraId="31A1BA3F" w14:textId="77777777" w:rsidR="00EF3FDD" w:rsidRDefault="006217F4" w:rsidP="00EF3FDD">
                    <w:pPr>
                      <w:autoSpaceDE w:val="0"/>
                      <w:autoSpaceDN w:val="0"/>
                      <w:adjustRightInd w:val="0"/>
                      <w:jc w:val="both"/>
                      <w:rPr>
                        <w:szCs w:val="21"/>
                      </w:rPr>
                    </w:pPr>
                    <w:r>
                      <w:t>合营企业</w:t>
                    </w:r>
                  </w:p>
                </w:tc>
                <w:tc>
                  <w:tcPr>
                    <w:tcW w:w="834" w:type="pct"/>
                    <w:tcBorders>
                      <w:top w:val="single" w:sz="4" w:space="0" w:color="auto"/>
                      <w:left w:val="single" w:sz="4" w:space="0" w:color="auto"/>
                      <w:bottom w:val="single" w:sz="4" w:space="0" w:color="auto"/>
                      <w:right w:val="single" w:sz="4" w:space="0" w:color="auto"/>
                    </w:tcBorders>
                    <w:vAlign w:val="center"/>
                  </w:tcPr>
                  <w:p w14:paraId="2472D995" w14:textId="77777777" w:rsidR="00EF3FDD" w:rsidRDefault="006217F4" w:rsidP="00EF3FDD">
                    <w:pPr>
                      <w:autoSpaceDE w:val="0"/>
                      <w:autoSpaceDN w:val="0"/>
                      <w:adjustRightInd w:val="0"/>
                      <w:jc w:val="right"/>
                      <w:rPr>
                        <w:szCs w:val="21"/>
                      </w:rPr>
                    </w:pPr>
                    <w:r>
                      <w:t>2,421</w:t>
                    </w:r>
                  </w:p>
                </w:tc>
                <w:tc>
                  <w:tcPr>
                    <w:tcW w:w="544" w:type="pct"/>
                    <w:tcBorders>
                      <w:top w:val="single" w:sz="4" w:space="0" w:color="auto"/>
                      <w:left w:val="single" w:sz="4" w:space="0" w:color="auto"/>
                      <w:bottom w:val="single" w:sz="4" w:space="0" w:color="auto"/>
                      <w:right w:val="single" w:sz="4" w:space="0" w:color="auto"/>
                    </w:tcBorders>
                    <w:vAlign w:val="center"/>
                  </w:tcPr>
                  <w:p w14:paraId="6511E2AC" w14:textId="77777777" w:rsidR="00EF3FDD" w:rsidRDefault="00EF3FDD" w:rsidP="00EF3FDD">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7A31CD80" w14:textId="77777777" w:rsidR="00EF3FDD" w:rsidRDefault="006217F4" w:rsidP="00EF3FDD">
                    <w:pPr>
                      <w:autoSpaceDE w:val="0"/>
                      <w:autoSpaceDN w:val="0"/>
                      <w:adjustRightInd w:val="0"/>
                      <w:jc w:val="right"/>
                      <w:rPr>
                        <w:szCs w:val="21"/>
                      </w:rPr>
                    </w:pPr>
                    <w:r>
                      <w:t>56,892</w:t>
                    </w:r>
                  </w:p>
                </w:tc>
                <w:tc>
                  <w:tcPr>
                    <w:tcW w:w="535" w:type="pct"/>
                    <w:tcBorders>
                      <w:top w:val="single" w:sz="4" w:space="0" w:color="auto"/>
                      <w:left w:val="single" w:sz="4" w:space="0" w:color="auto"/>
                      <w:bottom w:val="single" w:sz="4" w:space="0" w:color="auto"/>
                      <w:right w:val="single" w:sz="4" w:space="0" w:color="auto"/>
                    </w:tcBorders>
                  </w:tcPr>
                  <w:p w14:paraId="63A5B2B7"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1815674390"/>
              <w:lock w:val="sdtLocked"/>
            </w:sdtPr>
            <w:sdtEndPr/>
            <w:sdtContent>
              <w:tr w:rsidR="00EF3FDD" w14:paraId="0BC46AC2" w14:textId="77777777" w:rsidTr="00EF3FDD">
                <w:tc>
                  <w:tcPr>
                    <w:tcW w:w="1544" w:type="pct"/>
                    <w:tcBorders>
                      <w:top w:val="single" w:sz="4" w:space="0" w:color="auto"/>
                      <w:left w:val="single" w:sz="4" w:space="0" w:color="auto"/>
                      <w:bottom w:val="single" w:sz="4" w:space="0" w:color="auto"/>
                      <w:right w:val="single" w:sz="4" w:space="0" w:color="auto"/>
                    </w:tcBorders>
                    <w:vAlign w:val="center"/>
                  </w:tcPr>
                  <w:p w14:paraId="5575AADF" w14:textId="77777777" w:rsidR="00EF3FDD" w:rsidRDefault="006217F4" w:rsidP="00EF3FDD">
                    <w:pPr>
                      <w:autoSpaceDE w:val="0"/>
                      <w:autoSpaceDN w:val="0"/>
                      <w:adjustRightInd w:val="0"/>
                      <w:jc w:val="both"/>
                      <w:rPr>
                        <w:szCs w:val="21"/>
                      </w:rPr>
                    </w:pPr>
                    <w:r>
                      <w:t>应收票据及应收账款</w:t>
                    </w:r>
                  </w:p>
                </w:tc>
                <w:tc>
                  <w:tcPr>
                    <w:tcW w:w="890" w:type="pct"/>
                    <w:tcBorders>
                      <w:top w:val="single" w:sz="4" w:space="0" w:color="auto"/>
                      <w:left w:val="single" w:sz="4" w:space="0" w:color="auto"/>
                      <w:bottom w:val="single" w:sz="4" w:space="0" w:color="auto"/>
                      <w:right w:val="single" w:sz="4" w:space="0" w:color="auto"/>
                    </w:tcBorders>
                    <w:vAlign w:val="center"/>
                  </w:tcPr>
                  <w:p w14:paraId="1E2903B5" w14:textId="77777777" w:rsidR="00EF3FDD" w:rsidRDefault="006217F4" w:rsidP="00EF3FDD">
                    <w:pPr>
                      <w:autoSpaceDE w:val="0"/>
                      <w:autoSpaceDN w:val="0"/>
                      <w:adjustRightInd w:val="0"/>
                      <w:jc w:val="both"/>
                      <w:rPr>
                        <w:szCs w:val="21"/>
                      </w:rPr>
                    </w:pPr>
                    <w:r>
                      <w:t>联营企业</w:t>
                    </w:r>
                  </w:p>
                </w:tc>
                <w:tc>
                  <w:tcPr>
                    <w:tcW w:w="834" w:type="pct"/>
                    <w:tcBorders>
                      <w:top w:val="single" w:sz="4" w:space="0" w:color="auto"/>
                      <w:left w:val="single" w:sz="4" w:space="0" w:color="auto"/>
                      <w:bottom w:val="single" w:sz="4" w:space="0" w:color="auto"/>
                      <w:right w:val="single" w:sz="4" w:space="0" w:color="auto"/>
                    </w:tcBorders>
                    <w:vAlign w:val="center"/>
                  </w:tcPr>
                  <w:p w14:paraId="267FF04D" w14:textId="77777777" w:rsidR="00EF3FDD" w:rsidRDefault="006217F4" w:rsidP="00EF3FDD">
                    <w:pPr>
                      <w:autoSpaceDE w:val="0"/>
                      <w:autoSpaceDN w:val="0"/>
                      <w:adjustRightInd w:val="0"/>
                      <w:jc w:val="right"/>
                      <w:rPr>
                        <w:szCs w:val="21"/>
                      </w:rPr>
                    </w:pPr>
                    <w:r>
                      <w:t>53,355</w:t>
                    </w:r>
                  </w:p>
                </w:tc>
                <w:tc>
                  <w:tcPr>
                    <w:tcW w:w="544" w:type="pct"/>
                    <w:tcBorders>
                      <w:top w:val="single" w:sz="4" w:space="0" w:color="auto"/>
                      <w:left w:val="single" w:sz="4" w:space="0" w:color="auto"/>
                      <w:bottom w:val="single" w:sz="4" w:space="0" w:color="auto"/>
                      <w:right w:val="single" w:sz="4" w:space="0" w:color="auto"/>
                    </w:tcBorders>
                    <w:vAlign w:val="center"/>
                  </w:tcPr>
                  <w:p w14:paraId="153280A2" w14:textId="77777777" w:rsidR="00EF3FDD" w:rsidRDefault="00EF3FDD" w:rsidP="00EF3FDD">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4D7D8557" w14:textId="77777777" w:rsidR="00EF3FDD" w:rsidRDefault="00EF3FDD" w:rsidP="00EF3FDD">
                    <w:pPr>
                      <w:autoSpaceDE w:val="0"/>
                      <w:autoSpaceDN w:val="0"/>
                      <w:adjustRightInd w:val="0"/>
                      <w:jc w:val="right"/>
                      <w:rPr>
                        <w:szCs w:val="21"/>
                      </w:rPr>
                    </w:pPr>
                  </w:p>
                </w:tc>
                <w:tc>
                  <w:tcPr>
                    <w:tcW w:w="535" w:type="pct"/>
                    <w:tcBorders>
                      <w:top w:val="single" w:sz="4" w:space="0" w:color="auto"/>
                      <w:left w:val="single" w:sz="4" w:space="0" w:color="auto"/>
                      <w:bottom w:val="single" w:sz="4" w:space="0" w:color="auto"/>
                      <w:right w:val="single" w:sz="4" w:space="0" w:color="auto"/>
                    </w:tcBorders>
                  </w:tcPr>
                  <w:p w14:paraId="6371472D"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88199456"/>
              <w:lock w:val="sdtLocked"/>
            </w:sdtPr>
            <w:sdtEndPr/>
            <w:sdtContent>
              <w:tr w:rsidR="00EF3FDD" w14:paraId="0F485603" w14:textId="77777777" w:rsidTr="00EF3FDD">
                <w:tc>
                  <w:tcPr>
                    <w:tcW w:w="1544" w:type="pct"/>
                    <w:tcBorders>
                      <w:top w:val="single" w:sz="4" w:space="0" w:color="auto"/>
                      <w:left w:val="single" w:sz="4" w:space="0" w:color="auto"/>
                      <w:bottom w:val="single" w:sz="4" w:space="0" w:color="auto"/>
                      <w:right w:val="single" w:sz="4" w:space="0" w:color="auto"/>
                    </w:tcBorders>
                    <w:vAlign w:val="center"/>
                  </w:tcPr>
                  <w:p w14:paraId="09404D0D" w14:textId="77777777" w:rsidR="00EF3FDD" w:rsidRDefault="006217F4" w:rsidP="00EF3FDD">
                    <w:pPr>
                      <w:autoSpaceDE w:val="0"/>
                      <w:autoSpaceDN w:val="0"/>
                      <w:adjustRightInd w:val="0"/>
                      <w:jc w:val="both"/>
                      <w:rPr>
                        <w:szCs w:val="21"/>
                      </w:rPr>
                    </w:pPr>
                    <w:r>
                      <w:t>应收票据及应收账款</w:t>
                    </w:r>
                  </w:p>
                </w:tc>
                <w:tc>
                  <w:tcPr>
                    <w:tcW w:w="890" w:type="pct"/>
                    <w:tcBorders>
                      <w:top w:val="single" w:sz="4" w:space="0" w:color="auto"/>
                      <w:left w:val="single" w:sz="4" w:space="0" w:color="auto"/>
                      <w:bottom w:val="single" w:sz="4" w:space="0" w:color="auto"/>
                      <w:right w:val="single" w:sz="4" w:space="0" w:color="auto"/>
                    </w:tcBorders>
                    <w:vAlign w:val="center"/>
                  </w:tcPr>
                  <w:p w14:paraId="02D8A486" w14:textId="77777777" w:rsidR="00EF3FDD" w:rsidRDefault="006217F4" w:rsidP="00EF3FDD">
                    <w:pPr>
                      <w:autoSpaceDE w:val="0"/>
                      <w:autoSpaceDN w:val="0"/>
                      <w:adjustRightInd w:val="0"/>
                      <w:jc w:val="both"/>
                      <w:rPr>
                        <w:szCs w:val="21"/>
                      </w:rPr>
                    </w:pPr>
                    <w:r>
                      <w:t>其他关联方</w:t>
                    </w:r>
                  </w:p>
                </w:tc>
                <w:tc>
                  <w:tcPr>
                    <w:tcW w:w="834" w:type="pct"/>
                    <w:tcBorders>
                      <w:top w:val="single" w:sz="4" w:space="0" w:color="auto"/>
                      <w:left w:val="single" w:sz="4" w:space="0" w:color="auto"/>
                      <w:bottom w:val="single" w:sz="4" w:space="0" w:color="auto"/>
                      <w:right w:val="single" w:sz="4" w:space="0" w:color="auto"/>
                    </w:tcBorders>
                    <w:vAlign w:val="center"/>
                  </w:tcPr>
                  <w:p w14:paraId="4C2C5004" w14:textId="77777777" w:rsidR="00EF3FDD" w:rsidRDefault="00EF3FDD" w:rsidP="00EF3FDD">
                    <w:pPr>
                      <w:autoSpaceDE w:val="0"/>
                      <w:autoSpaceDN w:val="0"/>
                      <w:adjustRightInd w:val="0"/>
                      <w:jc w:val="right"/>
                      <w:rPr>
                        <w:szCs w:val="21"/>
                      </w:rPr>
                    </w:pPr>
                  </w:p>
                </w:tc>
                <w:tc>
                  <w:tcPr>
                    <w:tcW w:w="544" w:type="pct"/>
                    <w:tcBorders>
                      <w:top w:val="single" w:sz="4" w:space="0" w:color="auto"/>
                      <w:left w:val="single" w:sz="4" w:space="0" w:color="auto"/>
                      <w:bottom w:val="single" w:sz="4" w:space="0" w:color="auto"/>
                      <w:right w:val="single" w:sz="4" w:space="0" w:color="auto"/>
                    </w:tcBorders>
                    <w:vAlign w:val="center"/>
                  </w:tcPr>
                  <w:p w14:paraId="5B069128" w14:textId="77777777" w:rsidR="00EF3FDD" w:rsidRDefault="00EF3FDD" w:rsidP="00EF3FDD">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25FB84FF" w14:textId="77777777" w:rsidR="00EF3FDD" w:rsidRDefault="006217F4" w:rsidP="00EF3FDD">
                    <w:pPr>
                      <w:autoSpaceDE w:val="0"/>
                      <w:autoSpaceDN w:val="0"/>
                      <w:adjustRightInd w:val="0"/>
                      <w:jc w:val="right"/>
                      <w:rPr>
                        <w:szCs w:val="21"/>
                      </w:rPr>
                    </w:pPr>
                    <w:r>
                      <w:t>306,191</w:t>
                    </w:r>
                  </w:p>
                </w:tc>
                <w:tc>
                  <w:tcPr>
                    <w:tcW w:w="535" w:type="pct"/>
                    <w:tcBorders>
                      <w:top w:val="single" w:sz="4" w:space="0" w:color="auto"/>
                      <w:left w:val="single" w:sz="4" w:space="0" w:color="auto"/>
                      <w:bottom w:val="single" w:sz="4" w:space="0" w:color="auto"/>
                      <w:right w:val="single" w:sz="4" w:space="0" w:color="auto"/>
                    </w:tcBorders>
                  </w:tcPr>
                  <w:p w14:paraId="3D29FFD5"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520597123"/>
              <w:lock w:val="sdtLocked"/>
            </w:sdtPr>
            <w:sdtEndPr/>
            <w:sdtContent>
              <w:tr w:rsidR="00EF3FDD" w14:paraId="4A752DE3" w14:textId="77777777" w:rsidTr="00EF3FDD">
                <w:tc>
                  <w:tcPr>
                    <w:tcW w:w="1544" w:type="pct"/>
                    <w:tcBorders>
                      <w:top w:val="single" w:sz="4" w:space="0" w:color="auto"/>
                      <w:left w:val="single" w:sz="4" w:space="0" w:color="auto"/>
                      <w:bottom w:val="single" w:sz="4" w:space="0" w:color="auto"/>
                      <w:right w:val="single" w:sz="4" w:space="0" w:color="auto"/>
                    </w:tcBorders>
                    <w:vAlign w:val="center"/>
                  </w:tcPr>
                  <w:p w14:paraId="65187D71" w14:textId="77777777" w:rsidR="00EF3FDD" w:rsidRDefault="006217F4" w:rsidP="00EF3FDD">
                    <w:pPr>
                      <w:autoSpaceDE w:val="0"/>
                      <w:autoSpaceDN w:val="0"/>
                      <w:adjustRightInd w:val="0"/>
                      <w:jc w:val="both"/>
                      <w:rPr>
                        <w:szCs w:val="21"/>
                      </w:rPr>
                    </w:pPr>
                    <w:r>
                      <w:t>预付款项</w:t>
                    </w:r>
                  </w:p>
                </w:tc>
                <w:tc>
                  <w:tcPr>
                    <w:tcW w:w="890" w:type="pct"/>
                    <w:tcBorders>
                      <w:top w:val="single" w:sz="4" w:space="0" w:color="auto"/>
                      <w:left w:val="single" w:sz="4" w:space="0" w:color="auto"/>
                      <w:bottom w:val="single" w:sz="4" w:space="0" w:color="auto"/>
                      <w:right w:val="single" w:sz="4" w:space="0" w:color="auto"/>
                    </w:tcBorders>
                    <w:vAlign w:val="center"/>
                  </w:tcPr>
                  <w:p w14:paraId="77913569" w14:textId="77777777" w:rsidR="00EF3FDD" w:rsidRDefault="006217F4" w:rsidP="00EF3FDD">
                    <w:pPr>
                      <w:autoSpaceDE w:val="0"/>
                      <w:autoSpaceDN w:val="0"/>
                      <w:adjustRightInd w:val="0"/>
                      <w:jc w:val="both"/>
                      <w:rPr>
                        <w:szCs w:val="21"/>
                      </w:rPr>
                    </w:pPr>
                    <w:r>
                      <w:t>控股股东及其控制的公司</w:t>
                    </w:r>
                  </w:p>
                </w:tc>
                <w:tc>
                  <w:tcPr>
                    <w:tcW w:w="834" w:type="pct"/>
                    <w:tcBorders>
                      <w:top w:val="single" w:sz="4" w:space="0" w:color="auto"/>
                      <w:left w:val="single" w:sz="4" w:space="0" w:color="auto"/>
                      <w:bottom w:val="single" w:sz="4" w:space="0" w:color="auto"/>
                      <w:right w:val="single" w:sz="4" w:space="0" w:color="auto"/>
                    </w:tcBorders>
                    <w:vAlign w:val="center"/>
                  </w:tcPr>
                  <w:p w14:paraId="18BAE36D" w14:textId="77777777" w:rsidR="00EF3FDD" w:rsidRDefault="006217F4" w:rsidP="00EF3FDD">
                    <w:pPr>
                      <w:autoSpaceDE w:val="0"/>
                      <w:autoSpaceDN w:val="0"/>
                      <w:adjustRightInd w:val="0"/>
                      <w:jc w:val="right"/>
                      <w:rPr>
                        <w:szCs w:val="21"/>
                      </w:rPr>
                    </w:pPr>
                    <w:r>
                      <w:t>155,514</w:t>
                    </w:r>
                  </w:p>
                </w:tc>
                <w:tc>
                  <w:tcPr>
                    <w:tcW w:w="544" w:type="pct"/>
                    <w:tcBorders>
                      <w:top w:val="single" w:sz="4" w:space="0" w:color="auto"/>
                      <w:left w:val="single" w:sz="4" w:space="0" w:color="auto"/>
                      <w:bottom w:val="single" w:sz="4" w:space="0" w:color="auto"/>
                      <w:right w:val="single" w:sz="4" w:space="0" w:color="auto"/>
                    </w:tcBorders>
                    <w:vAlign w:val="center"/>
                  </w:tcPr>
                  <w:p w14:paraId="54B37DD3" w14:textId="77777777" w:rsidR="00EF3FDD" w:rsidRDefault="00EF3FDD" w:rsidP="00EF3FDD">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04EEEE75" w14:textId="77777777" w:rsidR="00EF3FDD" w:rsidRDefault="006217F4" w:rsidP="00EF3FDD">
                    <w:pPr>
                      <w:autoSpaceDE w:val="0"/>
                      <w:autoSpaceDN w:val="0"/>
                      <w:adjustRightInd w:val="0"/>
                      <w:jc w:val="right"/>
                      <w:rPr>
                        <w:szCs w:val="21"/>
                      </w:rPr>
                    </w:pPr>
                    <w:r>
                      <w:t>179,753</w:t>
                    </w:r>
                  </w:p>
                </w:tc>
                <w:tc>
                  <w:tcPr>
                    <w:tcW w:w="535" w:type="pct"/>
                    <w:tcBorders>
                      <w:top w:val="single" w:sz="4" w:space="0" w:color="auto"/>
                      <w:left w:val="single" w:sz="4" w:space="0" w:color="auto"/>
                      <w:bottom w:val="single" w:sz="4" w:space="0" w:color="auto"/>
                      <w:right w:val="single" w:sz="4" w:space="0" w:color="auto"/>
                    </w:tcBorders>
                  </w:tcPr>
                  <w:p w14:paraId="5D3EBA12"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1120807596"/>
              <w:lock w:val="sdtLocked"/>
            </w:sdtPr>
            <w:sdtEndPr/>
            <w:sdtContent>
              <w:tr w:rsidR="00EF3FDD" w14:paraId="086A7D65" w14:textId="77777777" w:rsidTr="00EF3FDD">
                <w:tc>
                  <w:tcPr>
                    <w:tcW w:w="1544" w:type="pct"/>
                    <w:tcBorders>
                      <w:top w:val="single" w:sz="4" w:space="0" w:color="auto"/>
                      <w:left w:val="single" w:sz="4" w:space="0" w:color="auto"/>
                      <w:bottom w:val="single" w:sz="4" w:space="0" w:color="auto"/>
                      <w:right w:val="single" w:sz="4" w:space="0" w:color="auto"/>
                    </w:tcBorders>
                    <w:vAlign w:val="center"/>
                  </w:tcPr>
                  <w:p w14:paraId="0C6E4625" w14:textId="77777777" w:rsidR="00EF3FDD" w:rsidRDefault="006217F4" w:rsidP="00EF3FDD">
                    <w:pPr>
                      <w:autoSpaceDE w:val="0"/>
                      <w:autoSpaceDN w:val="0"/>
                      <w:adjustRightInd w:val="0"/>
                      <w:jc w:val="both"/>
                      <w:rPr>
                        <w:szCs w:val="21"/>
                      </w:rPr>
                    </w:pPr>
                    <w:r>
                      <w:t>预付款项</w:t>
                    </w:r>
                  </w:p>
                </w:tc>
                <w:tc>
                  <w:tcPr>
                    <w:tcW w:w="890" w:type="pct"/>
                    <w:tcBorders>
                      <w:top w:val="single" w:sz="4" w:space="0" w:color="auto"/>
                      <w:left w:val="single" w:sz="4" w:space="0" w:color="auto"/>
                      <w:bottom w:val="single" w:sz="4" w:space="0" w:color="auto"/>
                      <w:right w:val="single" w:sz="4" w:space="0" w:color="auto"/>
                    </w:tcBorders>
                    <w:vAlign w:val="center"/>
                  </w:tcPr>
                  <w:p w14:paraId="7D85A366" w14:textId="77777777" w:rsidR="00EF3FDD" w:rsidRDefault="006217F4" w:rsidP="00EF3FDD">
                    <w:pPr>
                      <w:autoSpaceDE w:val="0"/>
                      <w:autoSpaceDN w:val="0"/>
                      <w:adjustRightInd w:val="0"/>
                      <w:jc w:val="both"/>
                      <w:rPr>
                        <w:szCs w:val="21"/>
                      </w:rPr>
                    </w:pPr>
                    <w:r>
                      <w:t>其他关联方</w:t>
                    </w:r>
                  </w:p>
                </w:tc>
                <w:tc>
                  <w:tcPr>
                    <w:tcW w:w="834" w:type="pct"/>
                    <w:tcBorders>
                      <w:top w:val="single" w:sz="4" w:space="0" w:color="auto"/>
                      <w:left w:val="single" w:sz="4" w:space="0" w:color="auto"/>
                      <w:bottom w:val="single" w:sz="4" w:space="0" w:color="auto"/>
                      <w:right w:val="single" w:sz="4" w:space="0" w:color="auto"/>
                    </w:tcBorders>
                    <w:vAlign w:val="center"/>
                  </w:tcPr>
                  <w:p w14:paraId="0ADA7579" w14:textId="77777777" w:rsidR="00EF3FDD" w:rsidRDefault="006217F4" w:rsidP="00EF3FDD">
                    <w:pPr>
                      <w:autoSpaceDE w:val="0"/>
                      <w:autoSpaceDN w:val="0"/>
                      <w:adjustRightInd w:val="0"/>
                      <w:jc w:val="right"/>
                      <w:rPr>
                        <w:szCs w:val="21"/>
                      </w:rPr>
                    </w:pPr>
                    <w:r>
                      <w:t>18,148</w:t>
                    </w:r>
                  </w:p>
                </w:tc>
                <w:tc>
                  <w:tcPr>
                    <w:tcW w:w="544" w:type="pct"/>
                    <w:tcBorders>
                      <w:top w:val="single" w:sz="4" w:space="0" w:color="auto"/>
                      <w:left w:val="single" w:sz="4" w:space="0" w:color="auto"/>
                      <w:bottom w:val="single" w:sz="4" w:space="0" w:color="auto"/>
                      <w:right w:val="single" w:sz="4" w:space="0" w:color="auto"/>
                    </w:tcBorders>
                    <w:vAlign w:val="center"/>
                  </w:tcPr>
                  <w:p w14:paraId="79D94858" w14:textId="77777777" w:rsidR="00EF3FDD" w:rsidRDefault="00EF3FDD" w:rsidP="00EF3FDD">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1FB94A50" w14:textId="77777777" w:rsidR="00EF3FDD" w:rsidRDefault="006217F4" w:rsidP="00EF3FDD">
                    <w:pPr>
                      <w:autoSpaceDE w:val="0"/>
                      <w:autoSpaceDN w:val="0"/>
                      <w:adjustRightInd w:val="0"/>
                      <w:jc w:val="right"/>
                      <w:rPr>
                        <w:szCs w:val="21"/>
                      </w:rPr>
                    </w:pPr>
                    <w:r>
                      <w:t>318,304</w:t>
                    </w:r>
                  </w:p>
                </w:tc>
                <w:tc>
                  <w:tcPr>
                    <w:tcW w:w="535" w:type="pct"/>
                    <w:tcBorders>
                      <w:top w:val="single" w:sz="4" w:space="0" w:color="auto"/>
                      <w:left w:val="single" w:sz="4" w:space="0" w:color="auto"/>
                      <w:bottom w:val="single" w:sz="4" w:space="0" w:color="auto"/>
                      <w:right w:val="single" w:sz="4" w:space="0" w:color="auto"/>
                    </w:tcBorders>
                  </w:tcPr>
                  <w:p w14:paraId="226499BC"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1770573516"/>
              <w:lock w:val="sdtLocked"/>
            </w:sdtPr>
            <w:sdtEndPr/>
            <w:sdtContent>
              <w:tr w:rsidR="00EF3FDD" w14:paraId="35BF89CF" w14:textId="77777777" w:rsidTr="00EF3FDD">
                <w:tc>
                  <w:tcPr>
                    <w:tcW w:w="1544" w:type="pct"/>
                    <w:tcBorders>
                      <w:top w:val="single" w:sz="4" w:space="0" w:color="auto"/>
                      <w:left w:val="single" w:sz="4" w:space="0" w:color="auto"/>
                      <w:bottom w:val="single" w:sz="4" w:space="0" w:color="auto"/>
                      <w:right w:val="single" w:sz="4" w:space="0" w:color="auto"/>
                    </w:tcBorders>
                    <w:vAlign w:val="center"/>
                  </w:tcPr>
                  <w:p w14:paraId="785932BA" w14:textId="77777777" w:rsidR="00EF3FDD" w:rsidRDefault="006217F4" w:rsidP="00EF3FDD">
                    <w:pPr>
                      <w:autoSpaceDE w:val="0"/>
                      <w:autoSpaceDN w:val="0"/>
                      <w:adjustRightInd w:val="0"/>
                      <w:jc w:val="both"/>
                      <w:rPr>
                        <w:szCs w:val="21"/>
                      </w:rPr>
                    </w:pPr>
                    <w:r>
                      <w:t>其他应收款</w:t>
                    </w:r>
                  </w:p>
                </w:tc>
                <w:tc>
                  <w:tcPr>
                    <w:tcW w:w="890" w:type="pct"/>
                    <w:tcBorders>
                      <w:top w:val="single" w:sz="4" w:space="0" w:color="auto"/>
                      <w:left w:val="single" w:sz="4" w:space="0" w:color="auto"/>
                      <w:bottom w:val="single" w:sz="4" w:space="0" w:color="auto"/>
                      <w:right w:val="single" w:sz="4" w:space="0" w:color="auto"/>
                    </w:tcBorders>
                    <w:vAlign w:val="center"/>
                  </w:tcPr>
                  <w:p w14:paraId="10FBFBC4" w14:textId="77777777" w:rsidR="00EF3FDD" w:rsidRDefault="006217F4" w:rsidP="00EF3FDD">
                    <w:pPr>
                      <w:autoSpaceDE w:val="0"/>
                      <w:autoSpaceDN w:val="0"/>
                      <w:adjustRightInd w:val="0"/>
                      <w:jc w:val="both"/>
                      <w:rPr>
                        <w:szCs w:val="21"/>
                      </w:rPr>
                    </w:pPr>
                    <w:r>
                      <w:t>控股股东及其控制的公司</w:t>
                    </w:r>
                  </w:p>
                </w:tc>
                <w:tc>
                  <w:tcPr>
                    <w:tcW w:w="834" w:type="pct"/>
                    <w:tcBorders>
                      <w:top w:val="single" w:sz="4" w:space="0" w:color="auto"/>
                      <w:left w:val="single" w:sz="4" w:space="0" w:color="auto"/>
                      <w:bottom w:val="single" w:sz="4" w:space="0" w:color="auto"/>
                      <w:right w:val="single" w:sz="4" w:space="0" w:color="auto"/>
                    </w:tcBorders>
                    <w:vAlign w:val="center"/>
                  </w:tcPr>
                  <w:p w14:paraId="2DF63AC9" w14:textId="77777777" w:rsidR="00EF3FDD" w:rsidRDefault="006217F4" w:rsidP="00EF3FDD">
                    <w:pPr>
                      <w:autoSpaceDE w:val="0"/>
                      <w:autoSpaceDN w:val="0"/>
                      <w:adjustRightInd w:val="0"/>
                      <w:jc w:val="right"/>
                      <w:rPr>
                        <w:szCs w:val="21"/>
                      </w:rPr>
                    </w:pPr>
                    <w:r>
                      <w:t>138,144</w:t>
                    </w:r>
                  </w:p>
                </w:tc>
                <w:tc>
                  <w:tcPr>
                    <w:tcW w:w="544" w:type="pct"/>
                    <w:tcBorders>
                      <w:top w:val="single" w:sz="4" w:space="0" w:color="auto"/>
                      <w:left w:val="single" w:sz="4" w:space="0" w:color="auto"/>
                      <w:bottom w:val="single" w:sz="4" w:space="0" w:color="auto"/>
                      <w:right w:val="single" w:sz="4" w:space="0" w:color="auto"/>
                    </w:tcBorders>
                    <w:vAlign w:val="center"/>
                  </w:tcPr>
                  <w:p w14:paraId="5A3A0DC8" w14:textId="77777777" w:rsidR="00EF3FDD" w:rsidRDefault="00EF3FDD" w:rsidP="00EF3FDD">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002F868E" w14:textId="77777777" w:rsidR="00EF3FDD" w:rsidRDefault="006217F4" w:rsidP="00EF3FDD">
                    <w:pPr>
                      <w:autoSpaceDE w:val="0"/>
                      <w:autoSpaceDN w:val="0"/>
                      <w:adjustRightInd w:val="0"/>
                      <w:jc w:val="right"/>
                      <w:rPr>
                        <w:szCs w:val="21"/>
                      </w:rPr>
                    </w:pPr>
                    <w:r>
                      <w:t>87,977</w:t>
                    </w:r>
                  </w:p>
                </w:tc>
                <w:tc>
                  <w:tcPr>
                    <w:tcW w:w="535" w:type="pct"/>
                    <w:tcBorders>
                      <w:top w:val="single" w:sz="4" w:space="0" w:color="auto"/>
                      <w:left w:val="single" w:sz="4" w:space="0" w:color="auto"/>
                      <w:bottom w:val="single" w:sz="4" w:space="0" w:color="auto"/>
                      <w:right w:val="single" w:sz="4" w:space="0" w:color="auto"/>
                    </w:tcBorders>
                  </w:tcPr>
                  <w:p w14:paraId="3A49A158"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1119141517"/>
              <w:lock w:val="sdtLocked"/>
            </w:sdtPr>
            <w:sdtEndPr/>
            <w:sdtContent>
              <w:tr w:rsidR="00EF3FDD" w14:paraId="75C33FF7" w14:textId="77777777" w:rsidTr="00EF3FDD">
                <w:tc>
                  <w:tcPr>
                    <w:tcW w:w="1544" w:type="pct"/>
                    <w:tcBorders>
                      <w:top w:val="single" w:sz="4" w:space="0" w:color="auto"/>
                      <w:left w:val="single" w:sz="4" w:space="0" w:color="auto"/>
                      <w:bottom w:val="single" w:sz="4" w:space="0" w:color="auto"/>
                      <w:right w:val="single" w:sz="4" w:space="0" w:color="auto"/>
                    </w:tcBorders>
                    <w:vAlign w:val="center"/>
                  </w:tcPr>
                  <w:p w14:paraId="10168E16" w14:textId="77777777" w:rsidR="00EF3FDD" w:rsidRDefault="006217F4" w:rsidP="00EF3FDD">
                    <w:pPr>
                      <w:autoSpaceDE w:val="0"/>
                      <w:autoSpaceDN w:val="0"/>
                      <w:adjustRightInd w:val="0"/>
                      <w:jc w:val="both"/>
                      <w:rPr>
                        <w:szCs w:val="21"/>
                      </w:rPr>
                    </w:pPr>
                    <w:r>
                      <w:t>其他应收款</w:t>
                    </w:r>
                  </w:p>
                </w:tc>
                <w:tc>
                  <w:tcPr>
                    <w:tcW w:w="890" w:type="pct"/>
                    <w:tcBorders>
                      <w:top w:val="single" w:sz="4" w:space="0" w:color="auto"/>
                      <w:left w:val="single" w:sz="4" w:space="0" w:color="auto"/>
                      <w:bottom w:val="single" w:sz="4" w:space="0" w:color="auto"/>
                      <w:right w:val="single" w:sz="4" w:space="0" w:color="auto"/>
                    </w:tcBorders>
                    <w:vAlign w:val="center"/>
                  </w:tcPr>
                  <w:p w14:paraId="4C55AB32" w14:textId="77777777" w:rsidR="00EF3FDD" w:rsidRDefault="006217F4" w:rsidP="00EF3FDD">
                    <w:pPr>
                      <w:autoSpaceDE w:val="0"/>
                      <w:autoSpaceDN w:val="0"/>
                      <w:adjustRightInd w:val="0"/>
                      <w:jc w:val="both"/>
                      <w:rPr>
                        <w:szCs w:val="21"/>
                      </w:rPr>
                    </w:pPr>
                    <w:r>
                      <w:t>联营企业</w:t>
                    </w:r>
                  </w:p>
                </w:tc>
                <w:tc>
                  <w:tcPr>
                    <w:tcW w:w="834" w:type="pct"/>
                    <w:tcBorders>
                      <w:top w:val="single" w:sz="4" w:space="0" w:color="auto"/>
                      <w:left w:val="single" w:sz="4" w:space="0" w:color="auto"/>
                      <w:bottom w:val="single" w:sz="4" w:space="0" w:color="auto"/>
                      <w:right w:val="single" w:sz="4" w:space="0" w:color="auto"/>
                    </w:tcBorders>
                    <w:vAlign w:val="center"/>
                  </w:tcPr>
                  <w:p w14:paraId="0D9588C4" w14:textId="77777777" w:rsidR="00EF3FDD" w:rsidRDefault="006217F4" w:rsidP="00EF3FDD">
                    <w:pPr>
                      <w:autoSpaceDE w:val="0"/>
                      <w:autoSpaceDN w:val="0"/>
                      <w:adjustRightInd w:val="0"/>
                      <w:jc w:val="right"/>
                      <w:rPr>
                        <w:szCs w:val="21"/>
                      </w:rPr>
                    </w:pPr>
                    <w:r>
                      <w:t>170,762</w:t>
                    </w:r>
                  </w:p>
                </w:tc>
                <w:tc>
                  <w:tcPr>
                    <w:tcW w:w="544" w:type="pct"/>
                    <w:tcBorders>
                      <w:top w:val="single" w:sz="4" w:space="0" w:color="auto"/>
                      <w:left w:val="single" w:sz="4" w:space="0" w:color="auto"/>
                      <w:bottom w:val="single" w:sz="4" w:space="0" w:color="auto"/>
                      <w:right w:val="single" w:sz="4" w:space="0" w:color="auto"/>
                    </w:tcBorders>
                    <w:vAlign w:val="center"/>
                  </w:tcPr>
                  <w:p w14:paraId="3CAC7463" w14:textId="77777777" w:rsidR="00EF3FDD" w:rsidRDefault="00EF3FDD" w:rsidP="00EF3FDD">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3EF9C1BF" w14:textId="77777777" w:rsidR="00EF3FDD" w:rsidRDefault="006217F4" w:rsidP="00EF3FDD">
                    <w:pPr>
                      <w:autoSpaceDE w:val="0"/>
                      <w:autoSpaceDN w:val="0"/>
                      <w:adjustRightInd w:val="0"/>
                      <w:jc w:val="right"/>
                      <w:rPr>
                        <w:szCs w:val="21"/>
                      </w:rPr>
                    </w:pPr>
                    <w:r>
                      <w:t>93,762</w:t>
                    </w:r>
                  </w:p>
                </w:tc>
                <w:tc>
                  <w:tcPr>
                    <w:tcW w:w="535" w:type="pct"/>
                    <w:tcBorders>
                      <w:top w:val="single" w:sz="4" w:space="0" w:color="auto"/>
                      <w:left w:val="single" w:sz="4" w:space="0" w:color="auto"/>
                      <w:bottom w:val="single" w:sz="4" w:space="0" w:color="auto"/>
                      <w:right w:val="single" w:sz="4" w:space="0" w:color="auto"/>
                    </w:tcBorders>
                  </w:tcPr>
                  <w:p w14:paraId="0E8A96AE"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450289069"/>
              <w:lock w:val="sdtLocked"/>
            </w:sdtPr>
            <w:sdtEndPr/>
            <w:sdtContent>
              <w:tr w:rsidR="00EF3FDD" w14:paraId="5B22D107" w14:textId="77777777" w:rsidTr="00EF3FDD">
                <w:tc>
                  <w:tcPr>
                    <w:tcW w:w="1544" w:type="pct"/>
                    <w:tcBorders>
                      <w:top w:val="single" w:sz="4" w:space="0" w:color="auto"/>
                      <w:left w:val="single" w:sz="4" w:space="0" w:color="auto"/>
                      <w:bottom w:val="single" w:sz="4" w:space="0" w:color="auto"/>
                      <w:right w:val="single" w:sz="4" w:space="0" w:color="auto"/>
                    </w:tcBorders>
                    <w:vAlign w:val="center"/>
                  </w:tcPr>
                  <w:p w14:paraId="5E79CDC1" w14:textId="77777777" w:rsidR="00EF3FDD" w:rsidRDefault="006217F4" w:rsidP="00EF3FDD">
                    <w:pPr>
                      <w:autoSpaceDE w:val="0"/>
                      <w:autoSpaceDN w:val="0"/>
                      <w:adjustRightInd w:val="0"/>
                      <w:jc w:val="both"/>
                      <w:rPr>
                        <w:szCs w:val="21"/>
                      </w:rPr>
                    </w:pPr>
                    <w:r>
                      <w:t>一年内到期的非流动资产</w:t>
                    </w:r>
                  </w:p>
                </w:tc>
                <w:tc>
                  <w:tcPr>
                    <w:tcW w:w="890" w:type="pct"/>
                    <w:tcBorders>
                      <w:top w:val="single" w:sz="4" w:space="0" w:color="auto"/>
                      <w:left w:val="single" w:sz="4" w:space="0" w:color="auto"/>
                      <w:bottom w:val="single" w:sz="4" w:space="0" w:color="auto"/>
                      <w:right w:val="single" w:sz="4" w:space="0" w:color="auto"/>
                    </w:tcBorders>
                    <w:vAlign w:val="center"/>
                  </w:tcPr>
                  <w:p w14:paraId="01D75C07" w14:textId="77777777" w:rsidR="00EF3FDD" w:rsidRDefault="006217F4" w:rsidP="00EF3FDD">
                    <w:pPr>
                      <w:autoSpaceDE w:val="0"/>
                      <w:autoSpaceDN w:val="0"/>
                      <w:adjustRightInd w:val="0"/>
                      <w:jc w:val="both"/>
                      <w:rPr>
                        <w:szCs w:val="21"/>
                      </w:rPr>
                    </w:pPr>
                    <w:r>
                      <w:t>控股股东及其控制的公司</w:t>
                    </w:r>
                  </w:p>
                </w:tc>
                <w:tc>
                  <w:tcPr>
                    <w:tcW w:w="834" w:type="pct"/>
                    <w:tcBorders>
                      <w:top w:val="single" w:sz="4" w:space="0" w:color="auto"/>
                      <w:left w:val="single" w:sz="4" w:space="0" w:color="auto"/>
                      <w:bottom w:val="single" w:sz="4" w:space="0" w:color="auto"/>
                      <w:right w:val="single" w:sz="4" w:space="0" w:color="auto"/>
                    </w:tcBorders>
                    <w:vAlign w:val="center"/>
                  </w:tcPr>
                  <w:p w14:paraId="3DF23622" w14:textId="77777777" w:rsidR="00EF3FDD" w:rsidRDefault="006217F4" w:rsidP="00EF3FDD">
                    <w:pPr>
                      <w:autoSpaceDE w:val="0"/>
                      <w:autoSpaceDN w:val="0"/>
                      <w:adjustRightInd w:val="0"/>
                      <w:jc w:val="right"/>
                      <w:rPr>
                        <w:szCs w:val="21"/>
                      </w:rPr>
                    </w:pPr>
                    <w:r>
                      <w:t>180,000</w:t>
                    </w:r>
                  </w:p>
                </w:tc>
                <w:tc>
                  <w:tcPr>
                    <w:tcW w:w="544" w:type="pct"/>
                    <w:tcBorders>
                      <w:top w:val="single" w:sz="4" w:space="0" w:color="auto"/>
                      <w:left w:val="single" w:sz="4" w:space="0" w:color="auto"/>
                      <w:bottom w:val="single" w:sz="4" w:space="0" w:color="auto"/>
                      <w:right w:val="single" w:sz="4" w:space="0" w:color="auto"/>
                    </w:tcBorders>
                    <w:vAlign w:val="center"/>
                  </w:tcPr>
                  <w:p w14:paraId="10139C09" w14:textId="77777777" w:rsidR="00EF3FDD" w:rsidRDefault="00EF3FDD" w:rsidP="00EF3FDD">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5B55BC0A" w14:textId="77777777" w:rsidR="00EF3FDD" w:rsidRDefault="006217F4" w:rsidP="00EF3FDD">
                    <w:pPr>
                      <w:autoSpaceDE w:val="0"/>
                      <w:autoSpaceDN w:val="0"/>
                      <w:adjustRightInd w:val="0"/>
                      <w:jc w:val="right"/>
                      <w:rPr>
                        <w:szCs w:val="21"/>
                      </w:rPr>
                    </w:pPr>
                    <w:r>
                      <w:t>193,262</w:t>
                    </w:r>
                  </w:p>
                </w:tc>
                <w:tc>
                  <w:tcPr>
                    <w:tcW w:w="535" w:type="pct"/>
                    <w:tcBorders>
                      <w:top w:val="single" w:sz="4" w:space="0" w:color="auto"/>
                      <w:left w:val="single" w:sz="4" w:space="0" w:color="auto"/>
                      <w:bottom w:val="single" w:sz="4" w:space="0" w:color="auto"/>
                      <w:right w:val="single" w:sz="4" w:space="0" w:color="auto"/>
                    </w:tcBorders>
                  </w:tcPr>
                  <w:p w14:paraId="031BC35F"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1620361335"/>
              <w:lock w:val="sdtLocked"/>
            </w:sdtPr>
            <w:sdtEndPr/>
            <w:sdtContent>
              <w:tr w:rsidR="00EF3FDD" w14:paraId="2F895322" w14:textId="77777777" w:rsidTr="00EF3FDD">
                <w:tc>
                  <w:tcPr>
                    <w:tcW w:w="1544" w:type="pct"/>
                    <w:tcBorders>
                      <w:top w:val="single" w:sz="4" w:space="0" w:color="auto"/>
                      <w:left w:val="single" w:sz="4" w:space="0" w:color="auto"/>
                      <w:bottom w:val="single" w:sz="4" w:space="0" w:color="auto"/>
                      <w:right w:val="single" w:sz="4" w:space="0" w:color="auto"/>
                    </w:tcBorders>
                    <w:vAlign w:val="center"/>
                  </w:tcPr>
                  <w:p w14:paraId="61B9D841" w14:textId="77777777" w:rsidR="00EF3FDD" w:rsidRDefault="006217F4" w:rsidP="00EF3FDD">
                    <w:pPr>
                      <w:autoSpaceDE w:val="0"/>
                      <w:autoSpaceDN w:val="0"/>
                      <w:adjustRightInd w:val="0"/>
                      <w:jc w:val="both"/>
                      <w:rPr>
                        <w:szCs w:val="21"/>
                      </w:rPr>
                    </w:pPr>
                    <w:r>
                      <w:t>一年内到期的非流动资产</w:t>
                    </w:r>
                  </w:p>
                </w:tc>
                <w:tc>
                  <w:tcPr>
                    <w:tcW w:w="890" w:type="pct"/>
                    <w:tcBorders>
                      <w:top w:val="single" w:sz="4" w:space="0" w:color="auto"/>
                      <w:left w:val="single" w:sz="4" w:space="0" w:color="auto"/>
                      <w:bottom w:val="single" w:sz="4" w:space="0" w:color="auto"/>
                      <w:right w:val="single" w:sz="4" w:space="0" w:color="auto"/>
                    </w:tcBorders>
                    <w:vAlign w:val="center"/>
                  </w:tcPr>
                  <w:p w14:paraId="31AA16DF" w14:textId="77777777" w:rsidR="00EF3FDD" w:rsidRDefault="006217F4" w:rsidP="00EF3FDD">
                    <w:pPr>
                      <w:autoSpaceDE w:val="0"/>
                      <w:autoSpaceDN w:val="0"/>
                      <w:adjustRightInd w:val="0"/>
                      <w:jc w:val="both"/>
                      <w:rPr>
                        <w:szCs w:val="21"/>
                      </w:rPr>
                    </w:pPr>
                    <w:r>
                      <w:t>合营企业</w:t>
                    </w:r>
                  </w:p>
                </w:tc>
                <w:tc>
                  <w:tcPr>
                    <w:tcW w:w="834" w:type="pct"/>
                    <w:tcBorders>
                      <w:top w:val="single" w:sz="4" w:space="0" w:color="auto"/>
                      <w:left w:val="single" w:sz="4" w:space="0" w:color="auto"/>
                      <w:bottom w:val="single" w:sz="4" w:space="0" w:color="auto"/>
                      <w:right w:val="single" w:sz="4" w:space="0" w:color="auto"/>
                    </w:tcBorders>
                    <w:vAlign w:val="center"/>
                  </w:tcPr>
                  <w:p w14:paraId="653C3A02" w14:textId="77777777" w:rsidR="00EF3FDD" w:rsidRDefault="006217F4" w:rsidP="00EF3FDD">
                    <w:pPr>
                      <w:autoSpaceDE w:val="0"/>
                      <w:autoSpaceDN w:val="0"/>
                      <w:adjustRightInd w:val="0"/>
                      <w:jc w:val="right"/>
                      <w:rPr>
                        <w:szCs w:val="21"/>
                      </w:rPr>
                    </w:pPr>
                    <w:r>
                      <w:t>1,331,105</w:t>
                    </w:r>
                  </w:p>
                </w:tc>
                <w:tc>
                  <w:tcPr>
                    <w:tcW w:w="544" w:type="pct"/>
                    <w:tcBorders>
                      <w:top w:val="single" w:sz="4" w:space="0" w:color="auto"/>
                      <w:left w:val="single" w:sz="4" w:space="0" w:color="auto"/>
                      <w:bottom w:val="single" w:sz="4" w:space="0" w:color="auto"/>
                      <w:right w:val="single" w:sz="4" w:space="0" w:color="auto"/>
                    </w:tcBorders>
                    <w:vAlign w:val="center"/>
                  </w:tcPr>
                  <w:p w14:paraId="528A4620" w14:textId="77777777" w:rsidR="00EF3FDD" w:rsidRDefault="00EF3FDD" w:rsidP="00EF3FDD">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1DB12CF1" w14:textId="77777777" w:rsidR="00EF3FDD" w:rsidRDefault="006217F4" w:rsidP="00EF3FDD">
                    <w:pPr>
                      <w:autoSpaceDE w:val="0"/>
                      <w:autoSpaceDN w:val="0"/>
                      <w:adjustRightInd w:val="0"/>
                      <w:jc w:val="right"/>
                      <w:rPr>
                        <w:szCs w:val="21"/>
                      </w:rPr>
                    </w:pPr>
                    <w:r>
                      <w:t>1,689,210</w:t>
                    </w:r>
                  </w:p>
                </w:tc>
                <w:tc>
                  <w:tcPr>
                    <w:tcW w:w="535" w:type="pct"/>
                    <w:tcBorders>
                      <w:top w:val="single" w:sz="4" w:space="0" w:color="auto"/>
                      <w:left w:val="single" w:sz="4" w:space="0" w:color="auto"/>
                      <w:bottom w:val="single" w:sz="4" w:space="0" w:color="auto"/>
                      <w:right w:val="single" w:sz="4" w:space="0" w:color="auto"/>
                    </w:tcBorders>
                  </w:tcPr>
                  <w:p w14:paraId="3115E1EF"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796535098"/>
              <w:lock w:val="sdtLocked"/>
            </w:sdtPr>
            <w:sdtEndPr/>
            <w:sdtContent>
              <w:tr w:rsidR="00EF3FDD" w14:paraId="4DB27950" w14:textId="77777777" w:rsidTr="00EF3FDD">
                <w:tc>
                  <w:tcPr>
                    <w:tcW w:w="1544" w:type="pct"/>
                    <w:tcBorders>
                      <w:top w:val="single" w:sz="4" w:space="0" w:color="auto"/>
                      <w:left w:val="single" w:sz="4" w:space="0" w:color="auto"/>
                      <w:bottom w:val="single" w:sz="4" w:space="0" w:color="auto"/>
                      <w:right w:val="single" w:sz="4" w:space="0" w:color="auto"/>
                    </w:tcBorders>
                    <w:vAlign w:val="center"/>
                  </w:tcPr>
                  <w:p w14:paraId="424719DD" w14:textId="77777777" w:rsidR="00EF3FDD" w:rsidRDefault="006217F4" w:rsidP="00EF3FDD">
                    <w:pPr>
                      <w:autoSpaceDE w:val="0"/>
                      <w:autoSpaceDN w:val="0"/>
                      <w:adjustRightInd w:val="0"/>
                      <w:jc w:val="both"/>
                      <w:rPr>
                        <w:szCs w:val="21"/>
                      </w:rPr>
                    </w:pPr>
                    <w:r>
                      <w:t>一年内到期的非流动资产</w:t>
                    </w:r>
                  </w:p>
                </w:tc>
                <w:tc>
                  <w:tcPr>
                    <w:tcW w:w="890" w:type="pct"/>
                    <w:tcBorders>
                      <w:top w:val="single" w:sz="4" w:space="0" w:color="auto"/>
                      <w:left w:val="single" w:sz="4" w:space="0" w:color="auto"/>
                      <w:bottom w:val="single" w:sz="4" w:space="0" w:color="auto"/>
                      <w:right w:val="single" w:sz="4" w:space="0" w:color="auto"/>
                    </w:tcBorders>
                    <w:vAlign w:val="center"/>
                  </w:tcPr>
                  <w:p w14:paraId="3CB81D4F" w14:textId="77777777" w:rsidR="00EF3FDD" w:rsidRDefault="006217F4" w:rsidP="00EF3FDD">
                    <w:pPr>
                      <w:autoSpaceDE w:val="0"/>
                      <w:autoSpaceDN w:val="0"/>
                      <w:adjustRightInd w:val="0"/>
                      <w:jc w:val="both"/>
                      <w:rPr>
                        <w:szCs w:val="21"/>
                      </w:rPr>
                    </w:pPr>
                    <w:r>
                      <w:t>其他关联方</w:t>
                    </w:r>
                  </w:p>
                </w:tc>
                <w:tc>
                  <w:tcPr>
                    <w:tcW w:w="834" w:type="pct"/>
                    <w:tcBorders>
                      <w:top w:val="single" w:sz="4" w:space="0" w:color="auto"/>
                      <w:left w:val="single" w:sz="4" w:space="0" w:color="auto"/>
                      <w:bottom w:val="single" w:sz="4" w:space="0" w:color="auto"/>
                      <w:right w:val="single" w:sz="4" w:space="0" w:color="auto"/>
                    </w:tcBorders>
                    <w:vAlign w:val="center"/>
                  </w:tcPr>
                  <w:p w14:paraId="7E493A5C" w14:textId="77777777" w:rsidR="00EF3FDD" w:rsidRDefault="006217F4" w:rsidP="00EF3FDD">
                    <w:pPr>
                      <w:autoSpaceDE w:val="0"/>
                      <w:autoSpaceDN w:val="0"/>
                      <w:adjustRightInd w:val="0"/>
                      <w:jc w:val="right"/>
                      <w:rPr>
                        <w:szCs w:val="21"/>
                      </w:rPr>
                    </w:pPr>
                    <w:r>
                      <w:t>86,876</w:t>
                    </w:r>
                  </w:p>
                </w:tc>
                <w:tc>
                  <w:tcPr>
                    <w:tcW w:w="544" w:type="pct"/>
                    <w:tcBorders>
                      <w:top w:val="single" w:sz="4" w:space="0" w:color="auto"/>
                      <w:left w:val="single" w:sz="4" w:space="0" w:color="auto"/>
                      <w:bottom w:val="single" w:sz="4" w:space="0" w:color="auto"/>
                      <w:right w:val="single" w:sz="4" w:space="0" w:color="auto"/>
                    </w:tcBorders>
                    <w:vAlign w:val="center"/>
                  </w:tcPr>
                  <w:p w14:paraId="5A50D361" w14:textId="77777777" w:rsidR="00EF3FDD" w:rsidRDefault="00EF3FDD" w:rsidP="00EF3FDD">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69CA2918" w14:textId="77777777" w:rsidR="00EF3FDD" w:rsidRDefault="00EF3FDD" w:rsidP="00EF3FDD">
                    <w:pPr>
                      <w:autoSpaceDE w:val="0"/>
                      <w:autoSpaceDN w:val="0"/>
                      <w:adjustRightInd w:val="0"/>
                      <w:jc w:val="right"/>
                      <w:rPr>
                        <w:szCs w:val="21"/>
                      </w:rPr>
                    </w:pPr>
                  </w:p>
                </w:tc>
                <w:tc>
                  <w:tcPr>
                    <w:tcW w:w="535" w:type="pct"/>
                    <w:tcBorders>
                      <w:top w:val="single" w:sz="4" w:space="0" w:color="auto"/>
                      <w:left w:val="single" w:sz="4" w:space="0" w:color="auto"/>
                      <w:bottom w:val="single" w:sz="4" w:space="0" w:color="auto"/>
                      <w:right w:val="single" w:sz="4" w:space="0" w:color="auto"/>
                    </w:tcBorders>
                  </w:tcPr>
                  <w:p w14:paraId="0B977D66"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490877751"/>
              <w:lock w:val="sdtLocked"/>
            </w:sdtPr>
            <w:sdtEndPr/>
            <w:sdtContent>
              <w:tr w:rsidR="00EF3FDD" w14:paraId="3B11CD44" w14:textId="77777777" w:rsidTr="00EF3FDD">
                <w:tc>
                  <w:tcPr>
                    <w:tcW w:w="1544" w:type="pct"/>
                    <w:tcBorders>
                      <w:top w:val="single" w:sz="4" w:space="0" w:color="auto"/>
                      <w:left w:val="single" w:sz="4" w:space="0" w:color="auto"/>
                      <w:bottom w:val="single" w:sz="4" w:space="0" w:color="auto"/>
                      <w:right w:val="single" w:sz="4" w:space="0" w:color="auto"/>
                    </w:tcBorders>
                    <w:vAlign w:val="center"/>
                  </w:tcPr>
                  <w:p w14:paraId="52E4C1EF" w14:textId="77777777" w:rsidR="00EF3FDD" w:rsidRDefault="006217F4" w:rsidP="00EF3FDD">
                    <w:pPr>
                      <w:autoSpaceDE w:val="0"/>
                      <w:autoSpaceDN w:val="0"/>
                      <w:adjustRightInd w:val="0"/>
                      <w:jc w:val="both"/>
                      <w:rPr>
                        <w:szCs w:val="21"/>
                      </w:rPr>
                    </w:pPr>
                    <w:r>
                      <w:t>其他流动资产</w:t>
                    </w:r>
                  </w:p>
                </w:tc>
                <w:tc>
                  <w:tcPr>
                    <w:tcW w:w="890" w:type="pct"/>
                    <w:tcBorders>
                      <w:top w:val="single" w:sz="4" w:space="0" w:color="auto"/>
                      <w:left w:val="single" w:sz="4" w:space="0" w:color="auto"/>
                      <w:bottom w:val="single" w:sz="4" w:space="0" w:color="auto"/>
                      <w:right w:val="single" w:sz="4" w:space="0" w:color="auto"/>
                    </w:tcBorders>
                    <w:vAlign w:val="center"/>
                  </w:tcPr>
                  <w:p w14:paraId="2CF0DFCB" w14:textId="77777777" w:rsidR="00EF3FDD" w:rsidRDefault="006217F4" w:rsidP="00EF3FDD">
                    <w:pPr>
                      <w:autoSpaceDE w:val="0"/>
                      <w:autoSpaceDN w:val="0"/>
                      <w:adjustRightInd w:val="0"/>
                      <w:jc w:val="both"/>
                      <w:rPr>
                        <w:szCs w:val="21"/>
                      </w:rPr>
                    </w:pPr>
                    <w:r>
                      <w:t>控股股东及其控制的公司</w:t>
                    </w:r>
                  </w:p>
                </w:tc>
                <w:tc>
                  <w:tcPr>
                    <w:tcW w:w="834" w:type="pct"/>
                    <w:tcBorders>
                      <w:top w:val="single" w:sz="4" w:space="0" w:color="auto"/>
                      <w:left w:val="single" w:sz="4" w:space="0" w:color="auto"/>
                      <w:bottom w:val="single" w:sz="4" w:space="0" w:color="auto"/>
                      <w:right w:val="single" w:sz="4" w:space="0" w:color="auto"/>
                    </w:tcBorders>
                    <w:vAlign w:val="center"/>
                  </w:tcPr>
                  <w:p w14:paraId="2FC62CCA" w14:textId="77777777" w:rsidR="00EF3FDD" w:rsidRDefault="006217F4" w:rsidP="00EF3FDD">
                    <w:pPr>
                      <w:autoSpaceDE w:val="0"/>
                      <w:autoSpaceDN w:val="0"/>
                      <w:adjustRightInd w:val="0"/>
                      <w:jc w:val="right"/>
                      <w:rPr>
                        <w:szCs w:val="21"/>
                      </w:rPr>
                    </w:pPr>
                    <w:r>
                      <w:t>6,420,000</w:t>
                    </w:r>
                  </w:p>
                </w:tc>
                <w:tc>
                  <w:tcPr>
                    <w:tcW w:w="544" w:type="pct"/>
                    <w:tcBorders>
                      <w:top w:val="single" w:sz="4" w:space="0" w:color="auto"/>
                      <w:left w:val="single" w:sz="4" w:space="0" w:color="auto"/>
                      <w:bottom w:val="single" w:sz="4" w:space="0" w:color="auto"/>
                      <w:right w:val="single" w:sz="4" w:space="0" w:color="auto"/>
                    </w:tcBorders>
                    <w:vAlign w:val="center"/>
                  </w:tcPr>
                  <w:p w14:paraId="60B10424" w14:textId="77777777" w:rsidR="00EF3FDD" w:rsidRDefault="00EF3FDD" w:rsidP="00EF3FDD">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01F8D337" w14:textId="77777777" w:rsidR="00EF3FDD" w:rsidRDefault="006217F4" w:rsidP="00EF3FDD">
                    <w:pPr>
                      <w:autoSpaceDE w:val="0"/>
                      <w:autoSpaceDN w:val="0"/>
                      <w:adjustRightInd w:val="0"/>
                      <w:jc w:val="right"/>
                      <w:rPr>
                        <w:szCs w:val="21"/>
                      </w:rPr>
                    </w:pPr>
                    <w:r>
                      <w:t>5,110,000</w:t>
                    </w:r>
                  </w:p>
                </w:tc>
                <w:tc>
                  <w:tcPr>
                    <w:tcW w:w="535" w:type="pct"/>
                    <w:tcBorders>
                      <w:top w:val="single" w:sz="4" w:space="0" w:color="auto"/>
                      <w:left w:val="single" w:sz="4" w:space="0" w:color="auto"/>
                      <w:bottom w:val="single" w:sz="4" w:space="0" w:color="auto"/>
                      <w:right w:val="single" w:sz="4" w:space="0" w:color="auto"/>
                    </w:tcBorders>
                  </w:tcPr>
                  <w:p w14:paraId="41CB9B4E"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1261829392"/>
              <w:lock w:val="sdtLocked"/>
            </w:sdtPr>
            <w:sdtEndPr/>
            <w:sdtContent>
              <w:tr w:rsidR="00EF3FDD" w14:paraId="7B11E9BD" w14:textId="77777777" w:rsidTr="00EF3FDD">
                <w:tc>
                  <w:tcPr>
                    <w:tcW w:w="1544" w:type="pct"/>
                    <w:tcBorders>
                      <w:top w:val="single" w:sz="4" w:space="0" w:color="auto"/>
                      <w:left w:val="single" w:sz="4" w:space="0" w:color="auto"/>
                      <w:bottom w:val="single" w:sz="4" w:space="0" w:color="auto"/>
                      <w:right w:val="single" w:sz="4" w:space="0" w:color="auto"/>
                    </w:tcBorders>
                    <w:vAlign w:val="center"/>
                  </w:tcPr>
                  <w:p w14:paraId="34FC7096" w14:textId="77777777" w:rsidR="00EF3FDD" w:rsidRDefault="006217F4" w:rsidP="00EF3FDD">
                    <w:pPr>
                      <w:autoSpaceDE w:val="0"/>
                      <w:autoSpaceDN w:val="0"/>
                      <w:adjustRightInd w:val="0"/>
                      <w:jc w:val="both"/>
                      <w:rPr>
                        <w:szCs w:val="21"/>
                      </w:rPr>
                    </w:pPr>
                    <w:r>
                      <w:t>长期应收款</w:t>
                    </w:r>
                  </w:p>
                </w:tc>
                <w:tc>
                  <w:tcPr>
                    <w:tcW w:w="890" w:type="pct"/>
                    <w:tcBorders>
                      <w:top w:val="single" w:sz="4" w:space="0" w:color="auto"/>
                      <w:left w:val="single" w:sz="4" w:space="0" w:color="auto"/>
                      <w:bottom w:val="single" w:sz="4" w:space="0" w:color="auto"/>
                      <w:right w:val="single" w:sz="4" w:space="0" w:color="auto"/>
                    </w:tcBorders>
                    <w:vAlign w:val="center"/>
                  </w:tcPr>
                  <w:p w14:paraId="5377FDE3" w14:textId="77777777" w:rsidR="00EF3FDD" w:rsidRDefault="006217F4" w:rsidP="00EF3FDD">
                    <w:pPr>
                      <w:autoSpaceDE w:val="0"/>
                      <w:autoSpaceDN w:val="0"/>
                      <w:adjustRightInd w:val="0"/>
                      <w:jc w:val="both"/>
                      <w:rPr>
                        <w:szCs w:val="21"/>
                      </w:rPr>
                    </w:pPr>
                    <w:r>
                      <w:t>联营企业</w:t>
                    </w:r>
                  </w:p>
                </w:tc>
                <w:tc>
                  <w:tcPr>
                    <w:tcW w:w="834" w:type="pct"/>
                    <w:tcBorders>
                      <w:top w:val="single" w:sz="4" w:space="0" w:color="auto"/>
                      <w:left w:val="single" w:sz="4" w:space="0" w:color="auto"/>
                      <w:bottom w:val="single" w:sz="4" w:space="0" w:color="auto"/>
                      <w:right w:val="single" w:sz="4" w:space="0" w:color="auto"/>
                    </w:tcBorders>
                    <w:vAlign w:val="center"/>
                  </w:tcPr>
                  <w:p w14:paraId="3D53CDAC" w14:textId="77777777" w:rsidR="00EF3FDD" w:rsidRDefault="006217F4" w:rsidP="00EF3FDD">
                    <w:pPr>
                      <w:autoSpaceDE w:val="0"/>
                      <w:autoSpaceDN w:val="0"/>
                      <w:adjustRightInd w:val="0"/>
                      <w:jc w:val="right"/>
                      <w:rPr>
                        <w:szCs w:val="21"/>
                      </w:rPr>
                    </w:pPr>
                    <w:r>
                      <w:t>3,550,137</w:t>
                    </w:r>
                  </w:p>
                </w:tc>
                <w:tc>
                  <w:tcPr>
                    <w:tcW w:w="544" w:type="pct"/>
                    <w:tcBorders>
                      <w:top w:val="single" w:sz="4" w:space="0" w:color="auto"/>
                      <w:left w:val="single" w:sz="4" w:space="0" w:color="auto"/>
                      <w:bottom w:val="single" w:sz="4" w:space="0" w:color="auto"/>
                      <w:right w:val="single" w:sz="4" w:space="0" w:color="auto"/>
                    </w:tcBorders>
                    <w:vAlign w:val="center"/>
                  </w:tcPr>
                  <w:p w14:paraId="53062204" w14:textId="77777777" w:rsidR="00EF3FDD" w:rsidRDefault="00EF3FDD" w:rsidP="00EF3FDD">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2D53C7D3" w14:textId="77777777" w:rsidR="00EF3FDD" w:rsidRDefault="006217F4" w:rsidP="00EF3FDD">
                    <w:pPr>
                      <w:autoSpaceDE w:val="0"/>
                      <w:autoSpaceDN w:val="0"/>
                      <w:adjustRightInd w:val="0"/>
                      <w:jc w:val="right"/>
                      <w:rPr>
                        <w:szCs w:val="21"/>
                      </w:rPr>
                    </w:pPr>
                    <w:r>
                      <w:t>3,626,895</w:t>
                    </w:r>
                  </w:p>
                </w:tc>
                <w:tc>
                  <w:tcPr>
                    <w:tcW w:w="535" w:type="pct"/>
                    <w:tcBorders>
                      <w:top w:val="single" w:sz="4" w:space="0" w:color="auto"/>
                      <w:left w:val="single" w:sz="4" w:space="0" w:color="auto"/>
                      <w:bottom w:val="single" w:sz="4" w:space="0" w:color="auto"/>
                      <w:right w:val="single" w:sz="4" w:space="0" w:color="auto"/>
                    </w:tcBorders>
                  </w:tcPr>
                  <w:p w14:paraId="0225B15D"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276960808"/>
              <w:lock w:val="sdtLocked"/>
            </w:sdtPr>
            <w:sdtEndPr/>
            <w:sdtContent>
              <w:tr w:rsidR="00EF3FDD" w14:paraId="2EFCDF3D" w14:textId="77777777" w:rsidTr="00EF3FDD">
                <w:tc>
                  <w:tcPr>
                    <w:tcW w:w="1544" w:type="pct"/>
                    <w:tcBorders>
                      <w:top w:val="single" w:sz="4" w:space="0" w:color="auto"/>
                      <w:left w:val="single" w:sz="4" w:space="0" w:color="auto"/>
                      <w:bottom w:val="single" w:sz="4" w:space="0" w:color="auto"/>
                      <w:right w:val="single" w:sz="4" w:space="0" w:color="auto"/>
                    </w:tcBorders>
                    <w:vAlign w:val="center"/>
                  </w:tcPr>
                  <w:p w14:paraId="7940F743" w14:textId="77777777" w:rsidR="00EF3FDD" w:rsidRDefault="006217F4" w:rsidP="00EF3FDD">
                    <w:pPr>
                      <w:autoSpaceDE w:val="0"/>
                      <w:autoSpaceDN w:val="0"/>
                      <w:adjustRightInd w:val="0"/>
                      <w:jc w:val="both"/>
                      <w:rPr>
                        <w:szCs w:val="21"/>
                      </w:rPr>
                    </w:pPr>
                    <w:r>
                      <w:t>长期应收款</w:t>
                    </w:r>
                  </w:p>
                </w:tc>
                <w:tc>
                  <w:tcPr>
                    <w:tcW w:w="890" w:type="pct"/>
                    <w:tcBorders>
                      <w:top w:val="single" w:sz="4" w:space="0" w:color="auto"/>
                      <w:left w:val="single" w:sz="4" w:space="0" w:color="auto"/>
                      <w:bottom w:val="single" w:sz="4" w:space="0" w:color="auto"/>
                      <w:right w:val="single" w:sz="4" w:space="0" w:color="auto"/>
                    </w:tcBorders>
                    <w:vAlign w:val="center"/>
                  </w:tcPr>
                  <w:p w14:paraId="4C5AC2FF" w14:textId="77777777" w:rsidR="00EF3FDD" w:rsidRDefault="006217F4" w:rsidP="00EF3FDD">
                    <w:pPr>
                      <w:autoSpaceDE w:val="0"/>
                      <w:autoSpaceDN w:val="0"/>
                      <w:adjustRightInd w:val="0"/>
                      <w:jc w:val="both"/>
                      <w:rPr>
                        <w:szCs w:val="21"/>
                      </w:rPr>
                    </w:pPr>
                    <w:r>
                      <w:t>控股股东及其控制的公司</w:t>
                    </w:r>
                  </w:p>
                </w:tc>
                <w:tc>
                  <w:tcPr>
                    <w:tcW w:w="834" w:type="pct"/>
                    <w:tcBorders>
                      <w:top w:val="single" w:sz="4" w:space="0" w:color="auto"/>
                      <w:left w:val="single" w:sz="4" w:space="0" w:color="auto"/>
                      <w:bottom w:val="single" w:sz="4" w:space="0" w:color="auto"/>
                      <w:right w:val="single" w:sz="4" w:space="0" w:color="auto"/>
                    </w:tcBorders>
                    <w:vAlign w:val="center"/>
                  </w:tcPr>
                  <w:p w14:paraId="50F77BA4" w14:textId="77777777" w:rsidR="00EF3FDD" w:rsidRDefault="006217F4" w:rsidP="00EF3FDD">
                    <w:pPr>
                      <w:autoSpaceDE w:val="0"/>
                      <w:autoSpaceDN w:val="0"/>
                      <w:adjustRightInd w:val="0"/>
                      <w:jc w:val="right"/>
                      <w:rPr>
                        <w:szCs w:val="21"/>
                      </w:rPr>
                    </w:pPr>
                    <w:r>
                      <w:t>17,948</w:t>
                    </w:r>
                  </w:p>
                </w:tc>
                <w:tc>
                  <w:tcPr>
                    <w:tcW w:w="544" w:type="pct"/>
                    <w:tcBorders>
                      <w:top w:val="single" w:sz="4" w:space="0" w:color="auto"/>
                      <w:left w:val="single" w:sz="4" w:space="0" w:color="auto"/>
                      <w:bottom w:val="single" w:sz="4" w:space="0" w:color="auto"/>
                      <w:right w:val="single" w:sz="4" w:space="0" w:color="auto"/>
                    </w:tcBorders>
                    <w:vAlign w:val="center"/>
                  </w:tcPr>
                  <w:p w14:paraId="414F1599" w14:textId="77777777" w:rsidR="00EF3FDD" w:rsidRDefault="00EF3FDD" w:rsidP="00EF3FDD">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11FC7251" w14:textId="77777777" w:rsidR="00EF3FDD" w:rsidRDefault="006217F4" w:rsidP="00EF3FDD">
                    <w:pPr>
                      <w:autoSpaceDE w:val="0"/>
                      <w:autoSpaceDN w:val="0"/>
                      <w:adjustRightInd w:val="0"/>
                      <w:jc w:val="right"/>
                      <w:rPr>
                        <w:szCs w:val="21"/>
                      </w:rPr>
                    </w:pPr>
                    <w:r>
                      <w:t>21,861</w:t>
                    </w:r>
                  </w:p>
                </w:tc>
                <w:tc>
                  <w:tcPr>
                    <w:tcW w:w="535" w:type="pct"/>
                    <w:tcBorders>
                      <w:top w:val="single" w:sz="4" w:space="0" w:color="auto"/>
                      <w:left w:val="single" w:sz="4" w:space="0" w:color="auto"/>
                      <w:bottom w:val="single" w:sz="4" w:space="0" w:color="auto"/>
                      <w:right w:val="single" w:sz="4" w:space="0" w:color="auto"/>
                    </w:tcBorders>
                  </w:tcPr>
                  <w:p w14:paraId="1CBA37D6"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1726489295"/>
              <w:lock w:val="sdtLocked"/>
            </w:sdtPr>
            <w:sdtEndPr/>
            <w:sdtContent>
              <w:tr w:rsidR="00EF3FDD" w14:paraId="2B56E03E" w14:textId="77777777" w:rsidTr="00EF3FDD">
                <w:tc>
                  <w:tcPr>
                    <w:tcW w:w="1544" w:type="pct"/>
                    <w:tcBorders>
                      <w:top w:val="single" w:sz="4" w:space="0" w:color="auto"/>
                      <w:left w:val="single" w:sz="4" w:space="0" w:color="auto"/>
                      <w:bottom w:val="single" w:sz="4" w:space="0" w:color="auto"/>
                      <w:right w:val="single" w:sz="4" w:space="0" w:color="auto"/>
                    </w:tcBorders>
                    <w:vAlign w:val="center"/>
                  </w:tcPr>
                  <w:p w14:paraId="360D007A" w14:textId="77777777" w:rsidR="00EF3FDD" w:rsidRDefault="006217F4" w:rsidP="00EF3FDD">
                    <w:pPr>
                      <w:autoSpaceDE w:val="0"/>
                      <w:autoSpaceDN w:val="0"/>
                      <w:adjustRightInd w:val="0"/>
                      <w:jc w:val="both"/>
                      <w:rPr>
                        <w:szCs w:val="21"/>
                      </w:rPr>
                    </w:pPr>
                    <w:r>
                      <w:t>长期应收款</w:t>
                    </w:r>
                  </w:p>
                </w:tc>
                <w:tc>
                  <w:tcPr>
                    <w:tcW w:w="890" w:type="pct"/>
                    <w:tcBorders>
                      <w:top w:val="single" w:sz="4" w:space="0" w:color="auto"/>
                      <w:left w:val="single" w:sz="4" w:space="0" w:color="auto"/>
                      <w:bottom w:val="single" w:sz="4" w:space="0" w:color="auto"/>
                      <w:right w:val="single" w:sz="4" w:space="0" w:color="auto"/>
                    </w:tcBorders>
                    <w:vAlign w:val="center"/>
                  </w:tcPr>
                  <w:p w14:paraId="2BD80F94" w14:textId="77777777" w:rsidR="00EF3FDD" w:rsidRDefault="006217F4" w:rsidP="00EF3FDD">
                    <w:pPr>
                      <w:autoSpaceDE w:val="0"/>
                      <w:autoSpaceDN w:val="0"/>
                      <w:adjustRightInd w:val="0"/>
                      <w:jc w:val="both"/>
                      <w:rPr>
                        <w:szCs w:val="21"/>
                      </w:rPr>
                    </w:pPr>
                    <w:r>
                      <w:t>其他关联方</w:t>
                    </w:r>
                  </w:p>
                </w:tc>
                <w:tc>
                  <w:tcPr>
                    <w:tcW w:w="834" w:type="pct"/>
                    <w:tcBorders>
                      <w:top w:val="single" w:sz="4" w:space="0" w:color="auto"/>
                      <w:left w:val="single" w:sz="4" w:space="0" w:color="auto"/>
                      <w:bottom w:val="single" w:sz="4" w:space="0" w:color="auto"/>
                      <w:right w:val="single" w:sz="4" w:space="0" w:color="auto"/>
                    </w:tcBorders>
                    <w:vAlign w:val="center"/>
                  </w:tcPr>
                  <w:p w14:paraId="1ADA70A4" w14:textId="77777777" w:rsidR="00EF3FDD" w:rsidRDefault="006217F4" w:rsidP="00EF3FDD">
                    <w:pPr>
                      <w:autoSpaceDE w:val="0"/>
                      <w:autoSpaceDN w:val="0"/>
                      <w:adjustRightInd w:val="0"/>
                      <w:jc w:val="right"/>
                      <w:rPr>
                        <w:szCs w:val="21"/>
                      </w:rPr>
                    </w:pPr>
                    <w:r>
                      <w:t>33,189</w:t>
                    </w:r>
                  </w:p>
                </w:tc>
                <w:tc>
                  <w:tcPr>
                    <w:tcW w:w="544" w:type="pct"/>
                    <w:tcBorders>
                      <w:top w:val="single" w:sz="4" w:space="0" w:color="auto"/>
                      <w:left w:val="single" w:sz="4" w:space="0" w:color="auto"/>
                      <w:bottom w:val="single" w:sz="4" w:space="0" w:color="auto"/>
                      <w:right w:val="single" w:sz="4" w:space="0" w:color="auto"/>
                    </w:tcBorders>
                    <w:vAlign w:val="center"/>
                  </w:tcPr>
                  <w:p w14:paraId="49200F2E" w14:textId="77777777" w:rsidR="00EF3FDD" w:rsidRDefault="00EF3FDD" w:rsidP="00EF3FDD">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6DF33C1D" w14:textId="77777777" w:rsidR="00EF3FDD" w:rsidRDefault="00EF3FDD" w:rsidP="00EF3FDD">
                    <w:pPr>
                      <w:autoSpaceDE w:val="0"/>
                      <w:autoSpaceDN w:val="0"/>
                      <w:adjustRightInd w:val="0"/>
                      <w:jc w:val="right"/>
                      <w:rPr>
                        <w:szCs w:val="21"/>
                      </w:rPr>
                    </w:pPr>
                  </w:p>
                </w:tc>
                <w:tc>
                  <w:tcPr>
                    <w:tcW w:w="535" w:type="pct"/>
                    <w:tcBorders>
                      <w:top w:val="single" w:sz="4" w:space="0" w:color="auto"/>
                      <w:left w:val="single" w:sz="4" w:space="0" w:color="auto"/>
                      <w:bottom w:val="single" w:sz="4" w:space="0" w:color="auto"/>
                      <w:right w:val="single" w:sz="4" w:space="0" w:color="auto"/>
                    </w:tcBorders>
                  </w:tcPr>
                  <w:p w14:paraId="27560DA9"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1381009049"/>
              <w:lock w:val="sdtLocked"/>
            </w:sdtPr>
            <w:sdtEndPr/>
            <w:sdtContent>
              <w:tr w:rsidR="00EF3FDD" w14:paraId="3CAB66C9" w14:textId="77777777" w:rsidTr="00EF3FDD">
                <w:tc>
                  <w:tcPr>
                    <w:tcW w:w="1544" w:type="pct"/>
                    <w:tcBorders>
                      <w:top w:val="single" w:sz="4" w:space="0" w:color="auto"/>
                      <w:left w:val="single" w:sz="4" w:space="0" w:color="auto"/>
                      <w:bottom w:val="single" w:sz="4" w:space="0" w:color="auto"/>
                      <w:right w:val="single" w:sz="4" w:space="0" w:color="auto"/>
                    </w:tcBorders>
                    <w:vAlign w:val="center"/>
                  </w:tcPr>
                  <w:p w14:paraId="3EE567D1" w14:textId="77777777" w:rsidR="00EF3FDD" w:rsidRDefault="006217F4" w:rsidP="00EF3FDD">
                    <w:pPr>
                      <w:autoSpaceDE w:val="0"/>
                      <w:autoSpaceDN w:val="0"/>
                      <w:adjustRightInd w:val="0"/>
                      <w:jc w:val="center"/>
                      <w:rPr>
                        <w:szCs w:val="21"/>
                      </w:rPr>
                    </w:pPr>
                    <w:r>
                      <w:t>合计</w:t>
                    </w:r>
                  </w:p>
                </w:tc>
                <w:tc>
                  <w:tcPr>
                    <w:tcW w:w="890" w:type="pct"/>
                    <w:tcBorders>
                      <w:top w:val="single" w:sz="4" w:space="0" w:color="auto"/>
                      <w:left w:val="single" w:sz="4" w:space="0" w:color="auto"/>
                      <w:bottom w:val="single" w:sz="4" w:space="0" w:color="auto"/>
                      <w:right w:val="single" w:sz="4" w:space="0" w:color="auto"/>
                    </w:tcBorders>
                  </w:tcPr>
                  <w:p w14:paraId="01CC86BC" w14:textId="77777777" w:rsidR="00EF3FDD" w:rsidRDefault="006217F4" w:rsidP="00EF3FDD">
                    <w:pPr>
                      <w:autoSpaceDE w:val="0"/>
                      <w:autoSpaceDN w:val="0"/>
                      <w:adjustRightInd w:val="0"/>
                      <w:rPr>
                        <w:szCs w:val="21"/>
                      </w:rPr>
                    </w:pPr>
                    <w:r>
                      <w:t xml:space="preserve">　</w:t>
                    </w:r>
                  </w:p>
                </w:tc>
                <w:tc>
                  <w:tcPr>
                    <w:tcW w:w="834" w:type="pct"/>
                    <w:tcBorders>
                      <w:top w:val="single" w:sz="4" w:space="0" w:color="auto"/>
                      <w:left w:val="single" w:sz="4" w:space="0" w:color="auto"/>
                      <w:bottom w:val="single" w:sz="4" w:space="0" w:color="auto"/>
                      <w:right w:val="single" w:sz="4" w:space="0" w:color="auto"/>
                    </w:tcBorders>
                    <w:vAlign w:val="center"/>
                  </w:tcPr>
                  <w:p w14:paraId="1E598A8E" w14:textId="77777777" w:rsidR="00EF3FDD" w:rsidRDefault="006217F4" w:rsidP="00EF3FDD">
                    <w:pPr>
                      <w:autoSpaceDE w:val="0"/>
                      <w:autoSpaceDN w:val="0"/>
                      <w:adjustRightInd w:val="0"/>
                      <w:jc w:val="right"/>
                      <w:rPr>
                        <w:szCs w:val="21"/>
                      </w:rPr>
                    </w:pPr>
                    <w:r>
                      <w:t>12,909,012</w:t>
                    </w:r>
                  </w:p>
                </w:tc>
                <w:tc>
                  <w:tcPr>
                    <w:tcW w:w="544" w:type="pct"/>
                    <w:tcBorders>
                      <w:top w:val="single" w:sz="4" w:space="0" w:color="auto"/>
                      <w:left w:val="single" w:sz="4" w:space="0" w:color="auto"/>
                      <w:bottom w:val="single" w:sz="4" w:space="0" w:color="auto"/>
                      <w:right w:val="single" w:sz="4" w:space="0" w:color="auto"/>
                    </w:tcBorders>
                    <w:vAlign w:val="center"/>
                  </w:tcPr>
                  <w:p w14:paraId="6C251C2A" w14:textId="77777777" w:rsidR="00EF3FDD" w:rsidRDefault="00EF3FDD" w:rsidP="00EF3FDD">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vAlign w:val="center"/>
                  </w:tcPr>
                  <w:p w14:paraId="66B6590A" w14:textId="77777777" w:rsidR="00EF3FDD" w:rsidRDefault="006217F4" w:rsidP="00EF3FDD">
                    <w:pPr>
                      <w:autoSpaceDE w:val="0"/>
                      <w:autoSpaceDN w:val="0"/>
                      <w:adjustRightInd w:val="0"/>
                      <w:jc w:val="right"/>
                      <w:rPr>
                        <w:szCs w:val="21"/>
                      </w:rPr>
                    </w:pPr>
                    <w:r>
                      <w:t>12,488,365</w:t>
                    </w:r>
                  </w:p>
                </w:tc>
                <w:tc>
                  <w:tcPr>
                    <w:tcW w:w="535" w:type="pct"/>
                    <w:tcBorders>
                      <w:top w:val="single" w:sz="4" w:space="0" w:color="auto"/>
                      <w:left w:val="single" w:sz="4" w:space="0" w:color="auto"/>
                      <w:bottom w:val="single" w:sz="4" w:space="0" w:color="auto"/>
                      <w:right w:val="single" w:sz="4" w:space="0" w:color="auto"/>
                    </w:tcBorders>
                  </w:tcPr>
                  <w:p w14:paraId="7C82B01E" w14:textId="77777777" w:rsidR="00EF3FDD" w:rsidRDefault="009C6250" w:rsidP="00EF3FDD">
                    <w:pPr>
                      <w:autoSpaceDE w:val="0"/>
                      <w:autoSpaceDN w:val="0"/>
                      <w:adjustRightInd w:val="0"/>
                      <w:jc w:val="right"/>
                      <w:rPr>
                        <w:szCs w:val="21"/>
                      </w:rPr>
                    </w:pPr>
                  </w:p>
                </w:tc>
              </w:tr>
            </w:sdtContent>
          </w:sdt>
        </w:tbl>
      </w:sdtContent>
    </w:sdt>
    <w:sdt>
      <w:sdtPr>
        <w:rPr>
          <w:rFonts w:ascii="宋体" w:hAnsi="宋体" w:cs="宋体" w:hint="eastAsia"/>
          <w:b w:val="0"/>
          <w:bCs w:val="0"/>
          <w:kern w:val="0"/>
          <w:sz w:val="22"/>
          <w:szCs w:val="24"/>
          <w:lang w:val="en-GB"/>
        </w:rPr>
        <w:alias w:val="模块:上市公司应付关联方款项"/>
        <w:tag w:val="_GBC_e7a5511f50dd4f05a897cdfaeac4023f"/>
        <w:id w:val="-657307647"/>
        <w:lock w:val="sdtLocked"/>
        <w:placeholder>
          <w:docPart w:val="GBC22222222222222222222222222222"/>
        </w:placeholder>
      </w:sdtPr>
      <w:sdtEndPr>
        <w:rPr>
          <w:rFonts w:ascii="仿宋_GB2312" w:eastAsia="仿宋_GB2312"/>
          <w:sz w:val="21"/>
          <w:szCs w:val="21"/>
          <w:lang w:val="en-US"/>
        </w:rPr>
      </w:sdtEndPr>
      <w:sdtContent>
        <w:p w14:paraId="1692F87A" w14:textId="77777777" w:rsidR="00195E6B" w:rsidRDefault="003E16DD" w:rsidP="006217F4">
          <w:pPr>
            <w:pStyle w:val="affffffffffffffffffd"/>
            <w:numPr>
              <w:ilvl w:val="0"/>
              <w:numId w:val="103"/>
            </w:numPr>
            <w:tabs>
              <w:tab w:val="left" w:pos="616"/>
            </w:tabs>
          </w:pPr>
          <w:r>
            <w:rPr>
              <w:rFonts w:hint="eastAsia"/>
            </w:rPr>
            <w:t>应付项目</w:t>
          </w:r>
        </w:p>
        <w:p w14:paraId="1F53106D" w14:textId="77777777" w:rsidR="00EF3FDD" w:rsidRDefault="009C6250" w:rsidP="00EF3FDD">
          <w:pPr>
            <w:pStyle w:val="affffffffffffffffffffff8"/>
            <w:rPr>
              <w:szCs w:val="21"/>
            </w:rPr>
          </w:pPr>
          <w:sdt>
            <w:sdtPr>
              <w:rPr>
                <w:rFonts w:hint="eastAsia"/>
                <w:szCs w:val="21"/>
              </w:rPr>
              <w:alias w:val="是否适用：应付项目[双击切换]"/>
              <w:tag w:val="_GBC_9dbefb51b716471b878d2e2863524a53"/>
              <w:id w:val="-2003965161"/>
              <w:lock w:val="sdtContentLocked"/>
              <w:placeholder>
                <w:docPart w:val="GBC22222222222222222222222222222"/>
              </w:placeholder>
            </w:sdtPr>
            <w:sdtEndPr/>
            <w:sdtContent>
              <w:r w:rsidR="00E86408">
                <w:rPr>
                  <w:szCs w:val="21"/>
                </w:rPr>
                <w:fldChar w:fldCharType="begin"/>
              </w:r>
              <w:r w:rsidR="006217F4">
                <w:rPr>
                  <w:szCs w:val="21"/>
                </w:rPr>
                <w:instrText>MACROBUTTON  SnrToggleCheckbox √适用</w:instrText>
              </w:r>
              <w:r w:rsidR="00E86408">
                <w:rPr>
                  <w:szCs w:val="21"/>
                </w:rPr>
                <w:fldChar w:fldCharType="end"/>
              </w:r>
              <w:r w:rsidR="00E86408">
                <w:rPr>
                  <w:szCs w:val="21"/>
                </w:rPr>
                <w:fldChar w:fldCharType="begin"/>
              </w:r>
              <w:r w:rsidR="006217F4">
                <w:rPr>
                  <w:szCs w:val="21"/>
                </w:rPr>
                <w:instrText xml:space="preserve"> MACROBUTTON  SnrToggleCheckbox □不适用 </w:instrText>
              </w:r>
              <w:r w:rsidR="00E86408">
                <w:rPr>
                  <w:szCs w:val="21"/>
                </w:rPr>
                <w:fldChar w:fldCharType="end"/>
              </w:r>
            </w:sdtContent>
          </w:sdt>
        </w:p>
        <w:p w14:paraId="50A9F09A" w14:textId="77777777" w:rsidR="00EF3FDD" w:rsidRDefault="006217F4">
          <w:pPr>
            <w:jc w:val="right"/>
            <w:rPr>
              <w:szCs w:val="21"/>
            </w:rPr>
          </w:pPr>
          <w:r>
            <w:rPr>
              <w:rFonts w:hint="eastAsia"/>
              <w:szCs w:val="21"/>
            </w:rPr>
            <w:t>单位:</w:t>
          </w:r>
          <w:sdt>
            <w:sdtPr>
              <w:rPr>
                <w:rFonts w:hint="eastAsia"/>
                <w:szCs w:val="21"/>
              </w:rPr>
              <w:alias w:val="单位：上市公司应付关联方款项"/>
              <w:tag w:val="_GBC_08d04faee6a64768877db8f6ab14663e"/>
              <w:id w:val="94627339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上市公司应付关联方款项"/>
              <w:tag w:val="_GBC_124ea57c07fc4e23931a125a103e711c"/>
              <w:id w:val="48166478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32"/>
            <w:gridCol w:w="3079"/>
            <w:gridCol w:w="1428"/>
            <w:gridCol w:w="1654"/>
          </w:tblGrid>
          <w:tr w:rsidR="00EF3FDD" w14:paraId="715BF04A" w14:textId="77777777" w:rsidTr="00EF3FDD">
            <w:tc>
              <w:tcPr>
                <w:tcW w:w="1536" w:type="pct"/>
                <w:tcBorders>
                  <w:top w:val="single" w:sz="4" w:space="0" w:color="auto"/>
                  <w:left w:val="single" w:sz="4" w:space="0" w:color="auto"/>
                  <w:right w:val="single" w:sz="4" w:space="0" w:color="auto"/>
                </w:tcBorders>
              </w:tcPr>
              <w:p w14:paraId="228016F8" w14:textId="77777777" w:rsidR="00EF3FDD" w:rsidRDefault="006217F4" w:rsidP="00EF3FDD">
                <w:pPr>
                  <w:jc w:val="center"/>
                </w:pPr>
                <w:r>
                  <w:t>项目名称</w:t>
                </w:r>
              </w:p>
            </w:tc>
            <w:tc>
              <w:tcPr>
                <w:tcW w:w="1731" w:type="pct"/>
                <w:tcBorders>
                  <w:top w:val="single" w:sz="4" w:space="0" w:color="auto"/>
                  <w:left w:val="single" w:sz="4" w:space="0" w:color="auto"/>
                  <w:right w:val="single" w:sz="4" w:space="0" w:color="auto"/>
                </w:tcBorders>
              </w:tcPr>
              <w:p w14:paraId="26FDE576" w14:textId="77777777" w:rsidR="00EF3FDD" w:rsidRDefault="006217F4" w:rsidP="00EF3FDD">
                <w:pPr>
                  <w:jc w:val="center"/>
                </w:pPr>
                <w:r>
                  <w:t>关联方</w:t>
                </w:r>
              </w:p>
            </w:tc>
            <w:tc>
              <w:tcPr>
                <w:tcW w:w="803" w:type="pct"/>
                <w:tcBorders>
                  <w:top w:val="single" w:sz="4" w:space="0" w:color="auto"/>
                  <w:left w:val="single" w:sz="4" w:space="0" w:color="auto"/>
                  <w:bottom w:val="single" w:sz="4" w:space="0" w:color="auto"/>
                  <w:right w:val="single" w:sz="4" w:space="0" w:color="auto"/>
                </w:tcBorders>
              </w:tcPr>
              <w:p w14:paraId="7558B0A3" w14:textId="77777777" w:rsidR="00EF3FDD" w:rsidRDefault="006217F4" w:rsidP="00EF3FDD">
                <w:pPr>
                  <w:jc w:val="center"/>
                </w:pPr>
                <w:r>
                  <w:t>期末余额</w:t>
                </w:r>
              </w:p>
            </w:tc>
            <w:tc>
              <w:tcPr>
                <w:tcW w:w="930" w:type="pct"/>
                <w:tcBorders>
                  <w:top w:val="single" w:sz="4" w:space="0" w:color="auto"/>
                  <w:left w:val="single" w:sz="4" w:space="0" w:color="auto"/>
                  <w:bottom w:val="single" w:sz="4" w:space="0" w:color="auto"/>
                  <w:right w:val="single" w:sz="4" w:space="0" w:color="auto"/>
                </w:tcBorders>
              </w:tcPr>
              <w:p w14:paraId="667D5612" w14:textId="77777777" w:rsidR="00EF3FDD" w:rsidRDefault="006217F4" w:rsidP="00EF3FDD">
                <w:pPr>
                  <w:jc w:val="center"/>
                </w:pPr>
                <w:r>
                  <w:t>期初余额</w:t>
                </w:r>
              </w:p>
            </w:tc>
          </w:tr>
          <w:sdt>
            <w:sdtPr>
              <w:rPr>
                <w:rFonts w:asciiTheme="minorHAnsi" w:eastAsiaTheme="minorEastAsia" w:hint="eastAsia"/>
                <w:kern w:val="2"/>
                <w:sz w:val="21"/>
                <w:szCs w:val="21"/>
              </w:rPr>
              <w:alias w:val="上市公司应付关联方款项明细"/>
              <w:tag w:val="_GBC_bb3d19486f2b460b856a135056bd0897"/>
              <w:id w:val="1983571986"/>
              <w:lock w:val="sdtLocked"/>
            </w:sdtPr>
            <w:sdtEndPr/>
            <w:sdtContent>
              <w:tr w:rsidR="00EF3FDD" w14:paraId="6F4D1539" w14:textId="77777777" w:rsidTr="00EF3FDD">
                <w:tc>
                  <w:tcPr>
                    <w:tcW w:w="1536" w:type="pct"/>
                    <w:tcBorders>
                      <w:top w:val="single" w:sz="4" w:space="0" w:color="auto"/>
                      <w:left w:val="single" w:sz="4" w:space="0" w:color="auto"/>
                      <w:bottom w:val="single" w:sz="4" w:space="0" w:color="auto"/>
                      <w:right w:val="single" w:sz="4" w:space="0" w:color="auto"/>
                    </w:tcBorders>
                    <w:vAlign w:val="center"/>
                  </w:tcPr>
                  <w:p w14:paraId="6F1E3B78" w14:textId="77777777" w:rsidR="00EF3FDD" w:rsidRDefault="006217F4" w:rsidP="00EF3FDD">
                    <w:pPr>
                      <w:autoSpaceDE w:val="0"/>
                      <w:autoSpaceDN w:val="0"/>
                      <w:adjustRightInd w:val="0"/>
                      <w:jc w:val="both"/>
                      <w:rPr>
                        <w:szCs w:val="21"/>
                      </w:rPr>
                    </w:pPr>
                    <w:r>
                      <w:t>应付票据及应付账款</w:t>
                    </w:r>
                  </w:p>
                </w:tc>
                <w:tc>
                  <w:tcPr>
                    <w:tcW w:w="1731" w:type="pct"/>
                    <w:tcBorders>
                      <w:top w:val="single" w:sz="4" w:space="0" w:color="auto"/>
                      <w:left w:val="single" w:sz="4" w:space="0" w:color="auto"/>
                      <w:bottom w:val="single" w:sz="4" w:space="0" w:color="auto"/>
                      <w:right w:val="single" w:sz="4" w:space="0" w:color="auto"/>
                    </w:tcBorders>
                    <w:vAlign w:val="center"/>
                  </w:tcPr>
                  <w:p w14:paraId="75DC5CB5" w14:textId="77777777" w:rsidR="00EF3FDD" w:rsidRDefault="006217F4" w:rsidP="00EF3FDD">
                    <w:pPr>
                      <w:autoSpaceDE w:val="0"/>
                      <w:autoSpaceDN w:val="0"/>
                      <w:adjustRightInd w:val="0"/>
                      <w:jc w:val="both"/>
                      <w:rPr>
                        <w:szCs w:val="21"/>
                      </w:rPr>
                    </w:pPr>
                    <w:r>
                      <w:t>控股股东及其控制的公司</w:t>
                    </w:r>
                  </w:p>
                </w:tc>
                <w:tc>
                  <w:tcPr>
                    <w:tcW w:w="803" w:type="pct"/>
                    <w:tcBorders>
                      <w:top w:val="single" w:sz="4" w:space="0" w:color="auto"/>
                      <w:left w:val="single" w:sz="4" w:space="0" w:color="auto"/>
                      <w:bottom w:val="single" w:sz="4" w:space="0" w:color="auto"/>
                      <w:right w:val="single" w:sz="4" w:space="0" w:color="auto"/>
                    </w:tcBorders>
                    <w:vAlign w:val="center"/>
                  </w:tcPr>
                  <w:p w14:paraId="21DD7E2C" w14:textId="77777777" w:rsidR="00EF3FDD" w:rsidRDefault="006217F4" w:rsidP="00EF3FDD">
                    <w:pPr>
                      <w:autoSpaceDE w:val="0"/>
                      <w:autoSpaceDN w:val="0"/>
                      <w:adjustRightInd w:val="0"/>
                      <w:jc w:val="right"/>
                      <w:rPr>
                        <w:szCs w:val="21"/>
                      </w:rPr>
                    </w:pPr>
                    <w:r>
                      <w:t>432,420</w:t>
                    </w:r>
                  </w:p>
                </w:tc>
                <w:tc>
                  <w:tcPr>
                    <w:tcW w:w="930" w:type="pct"/>
                    <w:tcBorders>
                      <w:top w:val="single" w:sz="4" w:space="0" w:color="auto"/>
                      <w:left w:val="single" w:sz="4" w:space="0" w:color="auto"/>
                      <w:bottom w:val="single" w:sz="4" w:space="0" w:color="auto"/>
                      <w:right w:val="single" w:sz="4" w:space="0" w:color="auto"/>
                    </w:tcBorders>
                    <w:vAlign w:val="center"/>
                  </w:tcPr>
                  <w:p w14:paraId="493E1F8C" w14:textId="77777777" w:rsidR="00EF3FDD" w:rsidRDefault="006217F4" w:rsidP="00EF3FDD">
                    <w:pPr>
                      <w:autoSpaceDE w:val="0"/>
                      <w:autoSpaceDN w:val="0"/>
                      <w:adjustRightInd w:val="0"/>
                      <w:jc w:val="right"/>
                      <w:rPr>
                        <w:szCs w:val="21"/>
                      </w:rPr>
                    </w:pPr>
                    <w:r>
                      <w:t>693,014</w:t>
                    </w:r>
                  </w:p>
                </w:tc>
              </w:tr>
            </w:sdtContent>
          </w:sdt>
          <w:sdt>
            <w:sdtPr>
              <w:rPr>
                <w:rFonts w:asciiTheme="minorHAnsi" w:eastAsiaTheme="minorEastAsia" w:hint="eastAsia"/>
                <w:kern w:val="2"/>
                <w:sz w:val="21"/>
                <w:szCs w:val="21"/>
              </w:rPr>
              <w:alias w:val="上市公司应付关联方款项明细"/>
              <w:tag w:val="_GBC_bb3d19486f2b460b856a135056bd0897"/>
              <w:id w:val="1566142263"/>
              <w:lock w:val="sdtLocked"/>
            </w:sdtPr>
            <w:sdtEndPr/>
            <w:sdtContent>
              <w:tr w:rsidR="00EF3FDD" w14:paraId="303073E7" w14:textId="77777777" w:rsidTr="00EF3FDD">
                <w:tc>
                  <w:tcPr>
                    <w:tcW w:w="1536" w:type="pct"/>
                    <w:tcBorders>
                      <w:top w:val="single" w:sz="4" w:space="0" w:color="auto"/>
                      <w:left w:val="single" w:sz="4" w:space="0" w:color="auto"/>
                      <w:bottom w:val="single" w:sz="4" w:space="0" w:color="auto"/>
                      <w:right w:val="single" w:sz="4" w:space="0" w:color="auto"/>
                    </w:tcBorders>
                    <w:vAlign w:val="center"/>
                  </w:tcPr>
                  <w:p w14:paraId="7B3423F7" w14:textId="77777777" w:rsidR="00EF3FDD" w:rsidRDefault="006217F4" w:rsidP="00EF3FDD">
                    <w:pPr>
                      <w:autoSpaceDE w:val="0"/>
                      <w:autoSpaceDN w:val="0"/>
                      <w:adjustRightInd w:val="0"/>
                      <w:jc w:val="both"/>
                      <w:rPr>
                        <w:szCs w:val="21"/>
                      </w:rPr>
                    </w:pPr>
                    <w:r>
                      <w:t>应付票据及应付账款</w:t>
                    </w:r>
                  </w:p>
                </w:tc>
                <w:tc>
                  <w:tcPr>
                    <w:tcW w:w="1731" w:type="pct"/>
                    <w:tcBorders>
                      <w:top w:val="single" w:sz="4" w:space="0" w:color="auto"/>
                      <w:left w:val="single" w:sz="4" w:space="0" w:color="auto"/>
                      <w:bottom w:val="single" w:sz="4" w:space="0" w:color="auto"/>
                      <w:right w:val="single" w:sz="4" w:space="0" w:color="auto"/>
                    </w:tcBorders>
                    <w:vAlign w:val="center"/>
                  </w:tcPr>
                  <w:p w14:paraId="1A54A91A" w14:textId="77777777" w:rsidR="00EF3FDD" w:rsidRDefault="006217F4" w:rsidP="00EF3FDD">
                    <w:pPr>
                      <w:autoSpaceDE w:val="0"/>
                      <w:autoSpaceDN w:val="0"/>
                      <w:adjustRightInd w:val="0"/>
                      <w:jc w:val="both"/>
                      <w:rPr>
                        <w:szCs w:val="21"/>
                      </w:rPr>
                    </w:pPr>
                    <w:r>
                      <w:t>合营企业</w:t>
                    </w:r>
                  </w:p>
                </w:tc>
                <w:tc>
                  <w:tcPr>
                    <w:tcW w:w="803" w:type="pct"/>
                    <w:tcBorders>
                      <w:top w:val="single" w:sz="4" w:space="0" w:color="auto"/>
                      <w:left w:val="single" w:sz="4" w:space="0" w:color="auto"/>
                      <w:bottom w:val="single" w:sz="4" w:space="0" w:color="auto"/>
                      <w:right w:val="single" w:sz="4" w:space="0" w:color="auto"/>
                    </w:tcBorders>
                    <w:vAlign w:val="center"/>
                  </w:tcPr>
                  <w:p w14:paraId="3CE8135A" w14:textId="77777777" w:rsidR="00EF3FDD" w:rsidRDefault="006217F4" w:rsidP="00EF3FDD">
                    <w:pPr>
                      <w:autoSpaceDE w:val="0"/>
                      <w:autoSpaceDN w:val="0"/>
                      <w:adjustRightInd w:val="0"/>
                      <w:jc w:val="right"/>
                      <w:rPr>
                        <w:szCs w:val="21"/>
                      </w:rPr>
                    </w:pPr>
                    <w:r>
                      <w:t>4,060</w:t>
                    </w:r>
                  </w:p>
                </w:tc>
                <w:tc>
                  <w:tcPr>
                    <w:tcW w:w="930" w:type="pct"/>
                    <w:tcBorders>
                      <w:top w:val="single" w:sz="4" w:space="0" w:color="auto"/>
                      <w:left w:val="single" w:sz="4" w:space="0" w:color="auto"/>
                      <w:bottom w:val="single" w:sz="4" w:space="0" w:color="auto"/>
                      <w:right w:val="single" w:sz="4" w:space="0" w:color="auto"/>
                    </w:tcBorders>
                    <w:vAlign w:val="center"/>
                  </w:tcPr>
                  <w:p w14:paraId="2E3B336C"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付关联方款项明细"/>
              <w:tag w:val="_GBC_bb3d19486f2b460b856a135056bd0897"/>
              <w:id w:val="-440528611"/>
              <w:lock w:val="sdtLocked"/>
            </w:sdtPr>
            <w:sdtEndPr/>
            <w:sdtContent>
              <w:tr w:rsidR="00EF3FDD" w14:paraId="0DD705C7" w14:textId="77777777" w:rsidTr="00EF3FDD">
                <w:tc>
                  <w:tcPr>
                    <w:tcW w:w="1536" w:type="pct"/>
                    <w:tcBorders>
                      <w:top w:val="single" w:sz="4" w:space="0" w:color="auto"/>
                      <w:left w:val="single" w:sz="4" w:space="0" w:color="auto"/>
                      <w:bottom w:val="single" w:sz="4" w:space="0" w:color="auto"/>
                      <w:right w:val="single" w:sz="4" w:space="0" w:color="auto"/>
                    </w:tcBorders>
                    <w:vAlign w:val="center"/>
                  </w:tcPr>
                  <w:p w14:paraId="4DDB2B33" w14:textId="77777777" w:rsidR="00EF3FDD" w:rsidRDefault="006217F4" w:rsidP="00EF3FDD">
                    <w:pPr>
                      <w:autoSpaceDE w:val="0"/>
                      <w:autoSpaceDN w:val="0"/>
                      <w:adjustRightInd w:val="0"/>
                      <w:jc w:val="both"/>
                      <w:rPr>
                        <w:szCs w:val="21"/>
                      </w:rPr>
                    </w:pPr>
                    <w:r>
                      <w:t>应付票据及应付账款</w:t>
                    </w:r>
                  </w:p>
                </w:tc>
                <w:tc>
                  <w:tcPr>
                    <w:tcW w:w="1731" w:type="pct"/>
                    <w:tcBorders>
                      <w:top w:val="single" w:sz="4" w:space="0" w:color="auto"/>
                      <w:left w:val="single" w:sz="4" w:space="0" w:color="auto"/>
                      <w:bottom w:val="single" w:sz="4" w:space="0" w:color="auto"/>
                      <w:right w:val="single" w:sz="4" w:space="0" w:color="auto"/>
                    </w:tcBorders>
                    <w:vAlign w:val="center"/>
                  </w:tcPr>
                  <w:p w14:paraId="6C152BE6" w14:textId="77777777" w:rsidR="00EF3FDD" w:rsidRDefault="006217F4" w:rsidP="00EF3FDD">
                    <w:pPr>
                      <w:autoSpaceDE w:val="0"/>
                      <w:autoSpaceDN w:val="0"/>
                      <w:adjustRightInd w:val="0"/>
                      <w:jc w:val="both"/>
                      <w:rPr>
                        <w:szCs w:val="21"/>
                      </w:rPr>
                    </w:pPr>
                    <w:r>
                      <w:t>联营企业</w:t>
                    </w:r>
                  </w:p>
                </w:tc>
                <w:tc>
                  <w:tcPr>
                    <w:tcW w:w="803" w:type="pct"/>
                    <w:tcBorders>
                      <w:top w:val="single" w:sz="4" w:space="0" w:color="auto"/>
                      <w:left w:val="single" w:sz="4" w:space="0" w:color="auto"/>
                      <w:bottom w:val="single" w:sz="4" w:space="0" w:color="auto"/>
                      <w:right w:val="single" w:sz="4" w:space="0" w:color="auto"/>
                    </w:tcBorders>
                    <w:vAlign w:val="center"/>
                  </w:tcPr>
                  <w:p w14:paraId="034217BC" w14:textId="77777777" w:rsidR="00EF3FDD" w:rsidRDefault="00EF3FDD" w:rsidP="00EF3FDD">
                    <w:pPr>
                      <w:autoSpaceDE w:val="0"/>
                      <w:autoSpaceDN w:val="0"/>
                      <w:adjustRightInd w:val="0"/>
                      <w:jc w:val="right"/>
                      <w:rPr>
                        <w:szCs w:val="21"/>
                      </w:rPr>
                    </w:pPr>
                  </w:p>
                </w:tc>
                <w:tc>
                  <w:tcPr>
                    <w:tcW w:w="930" w:type="pct"/>
                    <w:tcBorders>
                      <w:top w:val="single" w:sz="4" w:space="0" w:color="auto"/>
                      <w:left w:val="single" w:sz="4" w:space="0" w:color="auto"/>
                      <w:bottom w:val="single" w:sz="4" w:space="0" w:color="auto"/>
                      <w:right w:val="single" w:sz="4" w:space="0" w:color="auto"/>
                    </w:tcBorders>
                    <w:vAlign w:val="center"/>
                  </w:tcPr>
                  <w:p w14:paraId="19954078" w14:textId="77777777" w:rsidR="00EF3FDD" w:rsidRDefault="006217F4" w:rsidP="00EF3FDD">
                    <w:pPr>
                      <w:autoSpaceDE w:val="0"/>
                      <w:autoSpaceDN w:val="0"/>
                      <w:adjustRightInd w:val="0"/>
                      <w:jc w:val="right"/>
                      <w:rPr>
                        <w:szCs w:val="21"/>
                      </w:rPr>
                    </w:pPr>
                    <w:r>
                      <w:t>1,287</w:t>
                    </w:r>
                  </w:p>
                </w:tc>
              </w:tr>
            </w:sdtContent>
          </w:sdt>
          <w:sdt>
            <w:sdtPr>
              <w:rPr>
                <w:rFonts w:asciiTheme="minorHAnsi" w:eastAsiaTheme="minorEastAsia" w:hint="eastAsia"/>
                <w:kern w:val="2"/>
                <w:sz w:val="21"/>
                <w:szCs w:val="21"/>
              </w:rPr>
              <w:alias w:val="上市公司应付关联方款项明细"/>
              <w:tag w:val="_GBC_bb3d19486f2b460b856a135056bd0897"/>
              <w:id w:val="-545605793"/>
              <w:lock w:val="sdtLocked"/>
            </w:sdtPr>
            <w:sdtEndPr/>
            <w:sdtContent>
              <w:tr w:rsidR="00EF3FDD" w14:paraId="390FF79A" w14:textId="77777777" w:rsidTr="00EF3FDD">
                <w:tc>
                  <w:tcPr>
                    <w:tcW w:w="1536" w:type="pct"/>
                    <w:tcBorders>
                      <w:top w:val="single" w:sz="4" w:space="0" w:color="auto"/>
                      <w:left w:val="single" w:sz="4" w:space="0" w:color="auto"/>
                      <w:bottom w:val="single" w:sz="4" w:space="0" w:color="auto"/>
                      <w:right w:val="single" w:sz="4" w:space="0" w:color="auto"/>
                    </w:tcBorders>
                    <w:vAlign w:val="center"/>
                  </w:tcPr>
                  <w:p w14:paraId="0D056708" w14:textId="77777777" w:rsidR="00EF3FDD" w:rsidRDefault="006217F4" w:rsidP="00EF3FDD">
                    <w:pPr>
                      <w:autoSpaceDE w:val="0"/>
                      <w:autoSpaceDN w:val="0"/>
                      <w:adjustRightInd w:val="0"/>
                      <w:jc w:val="both"/>
                      <w:rPr>
                        <w:szCs w:val="21"/>
                      </w:rPr>
                    </w:pPr>
                    <w:r>
                      <w:t>应付票据及应付账款</w:t>
                    </w:r>
                  </w:p>
                </w:tc>
                <w:tc>
                  <w:tcPr>
                    <w:tcW w:w="1731" w:type="pct"/>
                    <w:tcBorders>
                      <w:top w:val="single" w:sz="4" w:space="0" w:color="auto"/>
                      <w:left w:val="single" w:sz="4" w:space="0" w:color="auto"/>
                      <w:bottom w:val="single" w:sz="4" w:space="0" w:color="auto"/>
                      <w:right w:val="single" w:sz="4" w:space="0" w:color="auto"/>
                    </w:tcBorders>
                    <w:vAlign w:val="center"/>
                  </w:tcPr>
                  <w:p w14:paraId="234E592D" w14:textId="77777777" w:rsidR="00EF3FDD" w:rsidRDefault="006217F4" w:rsidP="00EF3FDD">
                    <w:pPr>
                      <w:autoSpaceDE w:val="0"/>
                      <w:autoSpaceDN w:val="0"/>
                      <w:adjustRightInd w:val="0"/>
                      <w:jc w:val="both"/>
                      <w:rPr>
                        <w:szCs w:val="21"/>
                      </w:rPr>
                    </w:pPr>
                    <w:r>
                      <w:t>其他关联方</w:t>
                    </w:r>
                  </w:p>
                </w:tc>
                <w:tc>
                  <w:tcPr>
                    <w:tcW w:w="803" w:type="pct"/>
                    <w:tcBorders>
                      <w:top w:val="single" w:sz="4" w:space="0" w:color="auto"/>
                      <w:left w:val="single" w:sz="4" w:space="0" w:color="auto"/>
                      <w:bottom w:val="single" w:sz="4" w:space="0" w:color="auto"/>
                      <w:right w:val="single" w:sz="4" w:space="0" w:color="auto"/>
                    </w:tcBorders>
                    <w:vAlign w:val="center"/>
                  </w:tcPr>
                  <w:p w14:paraId="0FBFE0D4" w14:textId="77777777" w:rsidR="00EF3FDD" w:rsidRDefault="006217F4" w:rsidP="00EF3FDD">
                    <w:pPr>
                      <w:autoSpaceDE w:val="0"/>
                      <w:autoSpaceDN w:val="0"/>
                      <w:adjustRightInd w:val="0"/>
                      <w:jc w:val="right"/>
                      <w:rPr>
                        <w:szCs w:val="21"/>
                      </w:rPr>
                    </w:pPr>
                    <w:r>
                      <w:t>11,181</w:t>
                    </w:r>
                  </w:p>
                </w:tc>
                <w:tc>
                  <w:tcPr>
                    <w:tcW w:w="930" w:type="pct"/>
                    <w:tcBorders>
                      <w:top w:val="single" w:sz="4" w:space="0" w:color="auto"/>
                      <w:left w:val="single" w:sz="4" w:space="0" w:color="auto"/>
                      <w:bottom w:val="single" w:sz="4" w:space="0" w:color="auto"/>
                      <w:right w:val="single" w:sz="4" w:space="0" w:color="auto"/>
                    </w:tcBorders>
                    <w:vAlign w:val="center"/>
                  </w:tcPr>
                  <w:p w14:paraId="4F20D173"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付关联方款项明细"/>
              <w:tag w:val="_GBC_bb3d19486f2b460b856a135056bd0897"/>
              <w:id w:val="522605120"/>
              <w:lock w:val="sdtLocked"/>
            </w:sdtPr>
            <w:sdtEndPr/>
            <w:sdtContent>
              <w:tr w:rsidR="00EF3FDD" w14:paraId="45C5FE08" w14:textId="77777777" w:rsidTr="00EF3FDD">
                <w:tc>
                  <w:tcPr>
                    <w:tcW w:w="1536" w:type="pct"/>
                    <w:tcBorders>
                      <w:top w:val="single" w:sz="4" w:space="0" w:color="auto"/>
                      <w:left w:val="single" w:sz="4" w:space="0" w:color="auto"/>
                      <w:bottom w:val="single" w:sz="4" w:space="0" w:color="auto"/>
                      <w:right w:val="single" w:sz="4" w:space="0" w:color="auto"/>
                    </w:tcBorders>
                    <w:vAlign w:val="center"/>
                  </w:tcPr>
                  <w:p w14:paraId="349AAC15" w14:textId="77777777" w:rsidR="00EF3FDD" w:rsidRDefault="006217F4" w:rsidP="00EF3FDD">
                    <w:pPr>
                      <w:autoSpaceDE w:val="0"/>
                      <w:autoSpaceDN w:val="0"/>
                      <w:adjustRightInd w:val="0"/>
                      <w:jc w:val="both"/>
                      <w:rPr>
                        <w:szCs w:val="21"/>
                      </w:rPr>
                    </w:pPr>
                    <w:r>
                      <w:t>合同负债</w:t>
                    </w:r>
                  </w:p>
                </w:tc>
                <w:tc>
                  <w:tcPr>
                    <w:tcW w:w="1731" w:type="pct"/>
                    <w:tcBorders>
                      <w:top w:val="single" w:sz="4" w:space="0" w:color="auto"/>
                      <w:left w:val="single" w:sz="4" w:space="0" w:color="auto"/>
                      <w:bottom w:val="single" w:sz="4" w:space="0" w:color="auto"/>
                      <w:right w:val="single" w:sz="4" w:space="0" w:color="auto"/>
                    </w:tcBorders>
                    <w:vAlign w:val="center"/>
                  </w:tcPr>
                  <w:p w14:paraId="2CC87301" w14:textId="77777777" w:rsidR="00EF3FDD" w:rsidRDefault="006217F4" w:rsidP="00EF3FDD">
                    <w:pPr>
                      <w:autoSpaceDE w:val="0"/>
                      <w:autoSpaceDN w:val="0"/>
                      <w:adjustRightInd w:val="0"/>
                      <w:jc w:val="both"/>
                      <w:rPr>
                        <w:szCs w:val="21"/>
                      </w:rPr>
                    </w:pPr>
                    <w:r>
                      <w:t>控股股东及其控制的公司</w:t>
                    </w:r>
                  </w:p>
                </w:tc>
                <w:tc>
                  <w:tcPr>
                    <w:tcW w:w="803" w:type="pct"/>
                    <w:tcBorders>
                      <w:top w:val="single" w:sz="4" w:space="0" w:color="auto"/>
                      <w:left w:val="single" w:sz="4" w:space="0" w:color="auto"/>
                      <w:bottom w:val="single" w:sz="4" w:space="0" w:color="auto"/>
                      <w:right w:val="single" w:sz="4" w:space="0" w:color="auto"/>
                    </w:tcBorders>
                    <w:vAlign w:val="center"/>
                  </w:tcPr>
                  <w:p w14:paraId="20F0AAE2" w14:textId="77777777" w:rsidR="00EF3FDD" w:rsidRDefault="006217F4" w:rsidP="00EF3FDD">
                    <w:pPr>
                      <w:autoSpaceDE w:val="0"/>
                      <w:autoSpaceDN w:val="0"/>
                      <w:adjustRightInd w:val="0"/>
                      <w:jc w:val="right"/>
                      <w:rPr>
                        <w:szCs w:val="21"/>
                      </w:rPr>
                    </w:pPr>
                    <w:r>
                      <w:t>68,360</w:t>
                    </w:r>
                  </w:p>
                </w:tc>
                <w:tc>
                  <w:tcPr>
                    <w:tcW w:w="930" w:type="pct"/>
                    <w:tcBorders>
                      <w:top w:val="single" w:sz="4" w:space="0" w:color="auto"/>
                      <w:left w:val="single" w:sz="4" w:space="0" w:color="auto"/>
                      <w:bottom w:val="single" w:sz="4" w:space="0" w:color="auto"/>
                      <w:right w:val="single" w:sz="4" w:space="0" w:color="auto"/>
                    </w:tcBorders>
                    <w:vAlign w:val="center"/>
                  </w:tcPr>
                  <w:p w14:paraId="4BD85872"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付关联方款项明细"/>
              <w:tag w:val="_GBC_bb3d19486f2b460b856a135056bd0897"/>
              <w:id w:val="-1042052389"/>
              <w:lock w:val="sdtLocked"/>
            </w:sdtPr>
            <w:sdtEndPr/>
            <w:sdtContent>
              <w:tr w:rsidR="00EF3FDD" w14:paraId="74043BBC" w14:textId="77777777" w:rsidTr="00EF3FDD">
                <w:tc>
                  <w:tcPr>
                    <w:tcW w:w="1536" w:type="pct"/>
                    <w:tcBorders>
                      <w:top w:val="single" w:sz="4" w:space="0" w:color="auto"/>
                      <w:left w:val="single" w:sz="4" w:space="0" w:color="auto"/>
                      <w:bottom w:val="single" w:sz="4" w:space="0" w:color="auto"/>
                      <w:right w:val="single" w:sz="4" w:space="0" w:color="auto"/>
                    </w:tcBorders>
                    <w:vAlign w:val="center"/>
                  </w:tcPr>
                  <w:p w14:paraId="57AF52F8" w14:textId="77777777" w:rsidR="00EF3FDD" w:rsidRDefault="006217F4" w:rsidP="00EF3FDD">
                    <w:pPr>
                      <w:autoSpaceDE w:val="0"/>
                      <w:autoSpaceDN w:val="0"/>
                      <w:adjustRightInd w:val="0"/>
                      <w:jc w:val="both"/>
                      <w:rPr>
                        <w:szCs w:val="21"/>
                      </w:rPr>
                    </w:pPr>
                    <w:r>
                      <w:t>预收款项</w:t>
                    </w:r>
                  </w:p>
                </w:tc>
                <w:tc>
                  <w:tcPr>
                    <w:tcW w:w="1731" w:type="pct"/>
                    <w:tcBorders>
                      <w:top w:val="single" w:sz="4" w:space="0" w:color="auto"/>
                      <w:left w:val="single" w:sz="4" w:space="0" w:color="auto"/>
                      <w:bottom w:val="single" w:sz="4" w:space="0" w:color="auto"/>
                      <w:right w:val="single" w:sz="4" w:space="0" w:color="auto"/>
                    </w:tcBorders>
                    <w:vAlign w:val="center"/>
                  </w:tcPr>
                  <w:p w14:paraId="7C0EDAAB" w14:textId="77777777" w:rsidR="00EF3FDD" w:rsidRDefault="006217F4" w:rsidP="00EF3FDD">
                    <w:pPr>
                      <w:autoSpaceDE w:val="0"/>
                      <w:autoSpaceDN w:val="0"/>
                      <w:adjustRightInd w:val="0"/>
                      <w:jc w:val="both"/>
                      <w:rPr>
                        <w:szCs w:val="21"/>
                      </w:rPr>
                    </w:pPr>
                    <w:r>
                      <w:t>控股股东及其控制的公司</w:t>
                    </w:r>
                  </w:p>
                </w:tc>
                <w:tc>
                  <w:tcPr>
                    <w:tcW w:w="803" w:type="pct"/>
                    <w:tcBorders>
                      <w:top w:val="single" w:sz="4" w:space="0" w:color="auto"/>
                      <w:left w:val="single" w:sz="4" w:space="0" w:color="auto"/>
                      <w:bottom w:val="single" w:sz="4" w:space="0" w:color="auto"/>
                      <w:right w:val="single" w:sz="4" w:space="0" w:color="auto"/>
                    </w:tcBorders>
                    <w:vAlign w:val="center"/>
                  </w:tcPr>
                  <w:p w14:paraId="60E7C582" w14:textId="77777777" w:rsidR="00EF3FDD" w:rsidRDefault="00EF3FDD" w:rsidP="00EF3FDD">
                    <w:pPr>
                      <w:autoSpaceDE w:val="0"/>
                      <w:autoSpaceDN w:val="0"/>
                      <w:adjustRightInd w:val="0"/>
                      <w:jc w:val="right"/>
                      <w:rPr>
                        <w:szCs w:val="21"/>
                      </w:rPr>
                    </w:pPr>
                  </w:p>
                </w:tc>
                <w:tc>
                  <w:tcPr>
                    <w:tcW w:w="930" w:type="pct"/>
                    <w:tcBorders>
                      <w:top w:val="single" w:sz="4" w:space="0" w:color="auto"/>
                      <w:left w:val="single" w:sz="4" w:space="0" w:color="auto"/>
                      <w:bottom w:val="single" w:sz="4" w:space="0" w:color="auto"/>
                      <w:right w:val="single" w:sz="4" w:space="0" w:color="auto"/>
                    </w:tcBorders>
                    <w:vAlign w:val="center"/>
                  </w:tcPr>
                  <w:p w14:paraId="369101F1" w14:textId="77777777" w:rsidR="00EF3FDD" w:rsidRDefault="006217F4" w:rsidP="00EF3FDD">
                    <w:pPr>
                      <w:autoSpaceDE w:val="0"/>
                      <w:autoSpaceDN w:val="0"/>
                      <w:adjustRightInd w:val="0"/>
                      <w:jc w:val="right"/>
                      <w:rPr>
                        <w:szCs w:val="21"/>
                      </w:rPr>
                    </w:pPr>
                    <w:r>
                      <w:t>58,932</w:t>
                    </w:r>
                  </w:p>
                </w:tc>
              </w:tr>
            </w:sdtContent>
          </w:sdt>
          <w:sdt>
            <w:sdtPr>
              <w:rPr>
                <w:rFonts w:asciiTheme="minorHAnsi" w:eastAsiaTheme="minorEastAsia" w:hint="eastAsia"/>
                <w:kern w:val="2"/>
                <w:sz w:val="21"/>
                <w:szCs w:val="21"/>
              </w:rPr>
              <w:alias w:val="上市公司应付关联方款项明细"/>
              <w:tag w:val="_GBC_bb3d19486f2b460b856a135056bd0897"/>
              <w:id w:val="1377974408"/>
              <w:lock w:val="sdtLocked"/>
            </w:sdtPr>
            <w:sdtEndPr/>
            <w:sdtContent>
              <w:tr w:rsidR="00EF3FDD" w14:paraId="2B2FD9A5" w14:textId="77777777" w:rsidTr="00EF3FDD">
                <w:tc>
                  <w:tcPr>
                    <w:tcW w:w="1536" w:type="pct"/>
                    <w:tcBorders>
                      <w:top w:val="single" w:sz="4" w:space="0" w:color="auto"/>
                      <w:left w:val="single" w:sz="4" w:space="0" w:color="auto"/>
                      <w:bottom w:val="single" w:sz="4" w:space="0" w:color="auto"/>
                      <w:right w:val="single" w:sz="4" w:space="0" w:color="auto"/>
                    </w:tcBorders>
                    <w:vAlign w:val="center"/>
                  </w:tcPr>
                  <w:p w14:paraId="61749C8C" w14:textId="77777777" w:rsidR="00EF3FDD" w:rsidRDefault="006217F4" w:rsidP="00EF3FDD">
                    <w:pPr>
                      <w:autoSpaceDE w:val="0"/>
                      <w:autoSpaceDN w:val="0"/>
                      <w:adjustRightInd w:val="0"/>
                      <w:jc w:val="both"/>
                      <w:rPr>
                        <w:szCs w:val="21"/>
                      </w:rPr>
                    </w:pPr>
                    <w:r>
                      <w:t>合同负债</w:t>
                    </w:r>
                  </w:p>
                </w:tc>
                <w:tc>
                  <w:tcPr>
                    <w:tcW w:w="1731" w:type="pct"/>
                    <w:tcBorders>
                      <w:top w:val="single" w:sz="4" w:space="0" w:color="auto"/>
                      <w:left w:val="single" w:sz="4" w:space="0" w:color="auto"/>
                      <w:bottom w:val="single" w:sz="4" w:space="0" w:color="auto"/>
                      <w:right w:val="single" w:sz="4" w:space="0" w:color="auto"/>
                    </w:tcBorders>
                    <w:vAlign w:val="center"/>
                  </w:tcPr>
                  <w:p w14:paraId="51A68D6F" w14:textId="77777777" w:rsidR="00EF3FDD" w:rsidRDefault="006217F4" w:rsidP="00EF3FDD">
                    <w:pPr>
                      <w:autoSpaceDE w:val="0"/>
                      <w:autoSpaceDN w:val="0"/>
                      <w:adjustRightInd w:val="0"/>
                      <w:jc w:val="both"/>
                      <w:rPr>
                        <w:szCs w:val="21"/>
                      </w:rPr>
                    </w:pPr>
                    <w:r>
                      <w:t>其他关联方</w:t>
                    </w:r>
                  </w:p>
                </w:tc>
                <w:tc>
                  <w:tcPr>
                    <w:tcW w:w="803" w:type="pct"/>
                    <w:tcBorders>
                      <w:top w:val="single" w:sz="4" w:space="0" w:color="auto"/>
                      <w:left w:val="single" w:sz="4" w:space="0" w:color="auto"/>
                      <w:bottom w:val="single" w:sz="4" w:space="0" w:color="auto"/>
                      <w:right w:val="single" w:sz="4" w:space="0" w:color="auto"/>
                    </w:tcBorders>
                    <w:vAlign w:val="center"/>
                  </w:tcPr>
                  <w:p w14:paraId="7D8CCEB6" w14:textId="77777777" w:rsidR="00EF3FDD" w:rsidRDefault="006217F4" w:rsidP="00EF3FDD">
                    <w:pPr>
                      <w:autoSpaceDE w:val="0"/>
                      <w:autoSpaceDN w:val="0"/>
                      <w:adjustRightInd w:val="0"/>
                      <w:jc w:val="right"/>
                      <w:rPr>
                        <w:szCs w:val="21"/>
                      </w:rPr>
                    </w:pPr>
                    <w:r>
                      <w:t>18,205</w:t>
                    </w:r>
                  </w:p>
                </w:tc>
                <w:tc>
                  <w:tcPr>
                    <w:tcW w:w="930" w:type="pct"/>
                    <w:tcBorders>
                      <w:top w:val="single" w:sz="4" w:space="0" w:color="auto"/>
                      <w:left w:val="single" w:sz="4" w:space="0" w:color="auto"/>
                      <w:bottom w:val="single" w:sz="4" w:space="0" w:color="auto"/>
                      <w:right w:val="single" w:sz="4" w:space="0" w:color="auto"/>
                    </w:tcBorders>
                    <w:vAlign w:val="center"/>
                  </w:tcPr>
                  <w:p w14:paraId="1DE311D5"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付关联方款项明细"/>
              <w:tag w:val="_GBC_bb3d19486f2b460b856a135056bd0897"/>
              <w:id w:val="202828346"/>
              <w:lock w:val="sdtLocked"/>
            </w:sdtPr>
            <w:sdtEndPr/>
            <w:sdtContent>
              <w:tr w:rsidR="00EF3FDD" w14:paraId="25AA998A" w14:textId="77777777" w:rsidTr="00EF3FDD">
                <w:tc>
                  <w:tcPr>
                    <w:tcW w:w="1536" w:type="pct"/>
                    <w:tcBorders>
                      <w:top w:val="single" w:sz="4" w:space="0" w:color="auto"/>
                      <w:left w:val="single" w:sz="4" w:space="0" w:color="auto"/>
                      <w:bottom w:val="single" w:sz="4" w:space="0" w:color="auto"/>
                      <w:right w:val="single" w:sz="4" w:space="0" w:color="auto"/>
                    </w:tcBorders>
                    <w:vAlign w:val="center"/>
                  </w:tcPr>
                  <w:p w14:paraId="65BD4A6F" w14:textId="77777777" w:rsidR="00EF3FDD" w:rsidRDefault="006217F4" w:rsidP="00EF3FDD">
                    <w:pPr>
                      <w:autoSpaceDE w:val="0"/>
                      <w:autoSpaceDN w:val="0"/>
                      <w:adjustRightInd w:val="0"/>
                      <w:jc w:val="both"/>
                      <w:rPr>
                        <w:szCs w:val="21"/>
                      </w:rPr>
                    </w:pPr>
                    <w:r>
                      <w:t>其他应付款</w:t>
                    </w:r>
                  </w:p>
                </w:tc>
                <w:tc>
                  <w:tcPr>
                    <w:tcW w:w="1731" w:type="pct"/>
                    <w:tcBorders>
                      <w:top w:val="single" w:sz="4" w:space="0" w:color="auto"/>
                      <w:left w:val="single" w:sz="4" w:space="0" w:color="auto"/>
                      <w:bottom w:val="single" w:sz="4" w:space="0" w:color="auto"/>
                      <w:right w:val="single" w:sz="4" w:space="0" w:color="auto"/>
                    </w:tcBorders>
                    <w:vAlign w:val="center"/>
                  </w:tcPr>
                  <w:p w14:paraId="29DD66B5" w14:textId="77777777" w:rsidR="00EF3FDD" w:rsidRDefault="006217F4" w:rsidP="00EF3FDD">
                    <w:pPr>
                      <w:autoSpaceDE w:val="0"/>
                      <w:autoSpaceDN w:val="0"/>
                      <w:adjustRightInd w:val="0"/>
                      <w:jc w:val="both"/>
                      <w:rPr>
                        <w:szCs w:val="21"/>
                      </w:rPr>
                    </w:pPr>
                    <w:r>
                      <w:t>控股股东及其控制的公司</w:t>
                    </w:r>
                  </w:p>
                </w:tc>
                <w:tc>
                  <w:tcPr>
                    <w:tcW w:w="803" w:type="pct"/>
                    <w:tcBorders>
                      <w:top w:val="single" w:sz="4" w:space="0" w:color="auto"/>
                      <w:left w:val="single" w:sz="4" w:space="0" w:color="auto"/>
                      <w:bottom w:val="single" w:sz="4" w:space="0" w:color="auto"/>
                      <w:right w:val="single" w:sz="4" w:space="0" w:color="auto"/>
                    </w:tcBorders>
                    <w:vAlign w:val="center"/>
                  </w:tcPr>
                  <w:p w14:paraId="2DB9F430" w14:textId="77777777" w:rsidR="00EF3FDD" w:rsidRDefault="006217F4" w:rsidP="00EF3FDD">
                    <w:pPr>
                      <w:autoSpaceDE w:val="0"/>
                      <w:autoSpaceDN w:val="0"/>
                      <w:adjustRightInd w:val="0"/>
                      <w:jc w:val="right"/>
                      <w:rPr>
                        <w:szCs w:val="21"/>
                      </w:rPr>
                    </w:pPr>
                    <w:r>
                      <w:t>11,786,548</w:t>
                    </w:r>
                  </w:p>
                </w:tc>
                <w:tc>
                  <w:tcPr>
                    <w:tcW w:w="930" w:type="pct"/>
                    <w:tcBorders>
                      <w:top w:val="single" w:sz="4" w:space="0" w:color="auto"/>
                      <w:left w:val="single" w:sz="4" w:space="0" w:color="auto"/>
                      <w:bottom w:val="single" w:sz="4" w:space="0" w:color="auto"/>
                      <w:right w:val="single" w:sz="4" w:space="0" w:color="auto"/>
                    </w:tcBorders>
                    <w:vAlign w:val="center"/>
                  </w:tcPr>
                  <w:p w14:paraId="51D9A563" w14:textId="77777777" w:rsidR="00EF3FDD" w:rsidRDefault="006217F4" w:rsidP="00EF3FDD">
                    <w:pPr>
                      <w:autoSpaceDE w:val="0"/>
                      <w:autoSpaceDN w:val="0"/>
                      <w:adjustRightInd w:val="0"/>
                      <w:jc w:val="right"/>
                      <w:rPr>
                        <w:szCs w:val="21"/>
                      </w:rPr>
                    </w:pPr>
                    <w:r>
                      <w:t>9,622,752</w:t>
                    </w:r>
                  </w:p>
                </w:tc>
              </w:tr>
            </w:sdtContent>
          </w:sdt>
          <w:sdt>
            <w:sdtPr>
              <w:rPr>
                <w:rFonts w:asciiTheme="minorHAnsi" w:eastAsiaTheme="minorEastAsia" w:hint="eastAsia"/>
                <w:kern w:val="2"/>
                <w:sz w:val="21"/>
                <w:szCs w:val="21"/>
              </w:rPr>
              <w:alias w:val="上市公司应付关联方款项明细"/>
              <w:tag w:val="_GBC_bb3d19486f2b460b856a135056bd0897"/>
              <w:id w:val="774141158"/>
              <w:lock w:val="sdtLocked"/>
            </w:sdtPr>
            <w:sdtEndPr/>
            <w:sdtContent>
              <w:tr w:rsidR="00EF3FDD" w14:paraId="35AEC1CB" w14:textId="77777777" w:rsidTr="00EF3FDD">
                <w:tc>
                  <w:tcPr>
                    <w:tcW w:w="1536" w:type="pct"/>
                    <w:tcBorders>
                      <w:top w:val="single" w:sz="4" w:space="0" w:color="auto"/>
                      <w:left w:val="single" w:sz="4" w:space="0" w:color="auto"/>
                      <w:bottom w:val="single" w:sz="4" w:space="0" w:color="auto"/>
                      <w:right w:val="single" w:sz="4" w:space="0" w:color="auto"/>
                    </w:tcBorders>
                    <w:vAlign w:val="center"/>
                  </w:tcPr>
                  <w:p w14:paraId="1CD0FD0E" w14:textId="77777777" w:rsidR="00EF3FDD" w:rsidRDefault="006217F4" w:rsidP="00EF3FDD">
                    <w:pPr>
                      <w:autoSpaceDE w:val="0"/>
                      <w:autoSpaceDN w:val="0"/>
                      <w:adjustRightInd w:val="0"/>
                      <w:jc w:val="both"/>
                      <w:rPr>
                        <w:szCs w:val="21"/>
                      </w:rPr>
                    </w:pPr>
                    <w:r>
                      <w:t>其他应付款</w:t>
                    </w:r>
                  </w:p>
                </w:tc>
                <w:tc>
                  <w:tcPr>
                    <w:tcW w:w="1731" w:type="pct"/>
                    <w:tcBorders>
                      <w:top w:val="single" w:sz="4" w:space="0" w:color="auto"/>
                      <w:left w:val="single" w:sz="4" w:space="0" w:color="auto"/>
                      <w:bottom w:val="single" w:sz="4" w:space="0" w:color="auto"/>
                      <w:right w:val="single" w:sz="4" w:space="0" w:color="auto"/>
                    </w:tcBorders>
                    <w:vAlign w:val="center"/>
                  </w:tcPr>
                  <w:p w14:paraId="1888C539" w14:textId="77777777" w:rsidR="00EF3FDD" w:rsidRDefault="006217F4" w:rsidP="00EF3FDD">
                    <w:pPr>
                      <w:autoSpaceDE w:val="0"/>
                      <w:autoSpaceDN w:val="0"/>
                      <w:adjustRightInd w:val="0"/>
                      <w:jc w:val="both"/>
                      <w:rPr>
                        <w:szCs w:val="21"/>
                      </w:rPr>
                    </w:pPr>
                    <w:r>
                      <w:t>联营企业</w:t>
                    </w:r>
                  </w:p>
                </w:tc>
                <w:tc>
                  <w:tcPr>
                    <w:tcW w:w="803" w:type="pct"/>
                    <w:tcBorders>
                      <w:top w:val="single" w:sz="4" w:space="0" w:color="auto"/>
                      <w:left w:val="single" w:sz="4" w:space="0" w:color="auto"/>
                      <w:bottom w:val="single" w:sz="4" w:space="0" w:color="auto"/>
                      <w:right w:val="single" w:sz="4" w:space="0" w:color="auto"/>
                    </w:tcBorders>
                    <w:vAlign w:val="center"/>
                  </w:tcPr>
                  <w:p w14:paraId="5202EBF4" w14:textId="77777777" w:rsidR="00EF3FDD" w:rsidRDefault="006217F4" w:rsidP="00EF3FDD">
                    <w:pPr>
                      <w:autoSpaceDE w:val="0"/>
                      <w:autoSpaceDN w:val="0"/>
                      <w:adjustRightInd w:val="0"/>
                      <w:jc w:val="right"/>
                      <w:rPr>
                        <w:szCs w:val="21"/>
                      </w:rPr>
                    </w:pPr>
                    <w:r>
                      <w:t>7,014</w:t>
                    </w:r>
                  </w:p>
                </w:tc>
                <w:tc>
                  <w:tcPr>
                    <w:tcW w:w="930" w:type="pct"/>
                    <w:tcBorders>
                      <w:top w:val="single" w:sz="4" w:space="0" w:color="auto"/>
                      <w:left w:val="single" w:sz="4" w:space="0" w:color="auto"/>
                      <w:bottom w:val="single" w:sz="4" w:space="0" w:color="auto"/>
                      <w:right w:val="single" w:sz="4" w:space="0" w:color="auto"/>
                    </w:tcBorders>
                    <w:vAlign w:val="center"/>
                  </w:tcPr>
                  <w:p w14:paraId="5522DE15"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付关联方款项明细"/>
              <w:tag w:val="_GBC_bb3d19486f2b460b856a135056bd0897"/>
              <w:id w:val="153037095"/>
              <w:lock w:val="sdtLocked"/>
            </w:sdtPr>
            <w:sdtEndPr/>
            <w:sdtContent>
              <w:tr w:rsidR="00EF3FDD" w14:paraId="281E0FBC" w14:textId="77777777" w:rsidTr="00EF3FDD">
                <w:tc>
                  <w:tcPr>
                    <w:tcW w:w="1536" w:type="pct"/>
                    <w:tcBorders>
                      <w:top w:val="single" w:sz="4" w:space="0" w:color="auto"/>
                      <w:left w:val="single" w:sz="4" w:space="0" w:color="auto"/>
                      <w:bottom w:val="single" w:sz="4" w:space="0" w:color="auto"/>
                      <w:right w:val="single" w:sz="4" w:space="0" w:color="auto"/>
                    </w:tcBorders>
                    <w:vAlign w:val="center"/>
                  </w:tcPr>
                  <w:p w14:paraId="0C4D4D62" w14:textId="77777777" w:rsidR="00EF3FDD" w:rsidRDefault="006217F4" w:rsidP="00EF3FDD">
                    <w:pPr>
                      <w:autoSpaceDE w:val="0"/>
                      <w:autoSpaceDN w:val="0"/>
                      <w:adjustRightInd w:val="0"/>
                      <w:jc w:val="both"/>
                      <w:rPr>
                        <w:szCs w:val="21"/>
                      </w:rPr>
                    </w:pPr>
                    <w:r>
                      <w:t>其他应付款</w:t>
                    </w:r>
                  </w:p>
                </w:tc>
                <w:tc>
                  <w:tcPr>
                    <w:tcW w:w="1731" w:type="pct"/>
                    <w:tcBorders>
                      <w:top w:val="single" w:sz="4" w:space="0" w:color="auto"/>
                      <w:left w:val="single" w:sz="4" w:space="0" w:color="auto"/>
                      <w:bottom w:val="single" w:sz="4" w:space="0" w:color="auto"/>
                      <w:right w:val="single" w:sz="4" w:space="0" w:color="auto"/>
                    </w:tcBorders>
                    <w:vAlign w:val="center"/>
                  </w:tcPr>
                  <w:p w14:paraId="0C9E6AC4" w14:textId="77777777" w:rsidR="00EF3FDD" w:rsidRDefault="006217F4" w:rsidP="00EF3FDD">
                    <w:pPr>
                      <w:autoSpaceDE w:val="0"/>
                      <w:autoSpaceDN w:val="0"/>
                      <w:adjustRightInd w:val="0"/>
                      <w:jc w:val="both"/>
                      <w:rPr>
                        <w:szCs w:val="21"/>
                      </w:rPr>
                    </w:pPr>
                    <w:r>
                      <w:t>其他关联方</w:t>
                    </w:r>
                  </w:p>
                </w:tc>
                <w:tc>
                  <w:tcPr>
                    <w:tcW w:w="803" w:type="pct"/>
                    <w:tcBorders>
                      <w:top w:val="single" w:sz="4" w:space="0" w:color="auto"/>
                      <w:left w:val="single" w:sz="4" w:space="0" w:color="auto"/>
                      <w:bottom w:val="single" w:sz="4" w:space="0" w:color="auto"/>
                      <w:right w:val="single" w:sz="4" w:space="0" w:color="auto"/>
                    </w:tcBorders>
                    <w:vAlign w:val="center"/>
                  </w:tcPr>
                  <w:p w14:paraId="3472A397" w14:textId="77777777" w:rsidR="00EF3FDD" w:rsidRDefault="006217F4" w:rsidP="00EF3FDD">
                    <w:pPr>
                      <w:autoSpaceDE w:val="0"/>
                      <w:autoSpaceDN w:val="0"/>
                      <w:adjustRightInd w:val="0"/>
                      <w:jc w:val="right"/>
                      <w:rPr>
                        <w:szCs w:val="21"/>
                      </w:rPr>
                    </w:pPr>
                    <w:r>
                      <w:t>43,984</w:t>
                    </w:r>
                  </w:p>
                </w:tc>
                <w:tc>
                  <w:tcPr>
                    <w:tcW w:w="930" w:type="pct"/>
                    <w:tcBorders>
                      <w:top w:val="single" w:sz="4" w:space="0" w:color="auto"/>
                      <w:left w:val="single" w:sz="4" w:space="0" w:color="auto"/>
                      <w:bottom w:val="single" w:sz="4" w:space="0" w:color="auto"/>
                      <w:right w:val="single" w:sz="4" w:space="0" w:color="auto"/>
                    </w:tcBorders>
                    <w:vAlign w:val="center"/>
                  </w:tcPr>
                  <w:p w14:paraId="2CFAAF26" w14:textId="77777777" w:rsidR="00EF3FDD" w:rsidRDefault="006217F4" w:rsidP="00EF3FDD">
                    <w:pPr>
                      <w:autoSpaceDE w:val="0"/>
                      <w:autoSpaceDN w:val="0"/>
                      <w:adjustRightInd w:val="0"/>
                      <w:jc w:val="right"/>
                      <w:rPr>
                        <w:szCs w:val="21"/>
                      </w:rPr>
                    </w:pPr>
                    <w:r>
                      <w:t>161,827</w:t>
                    </w:r>
                  </w:p>
                </w:tc>
              </w:tr>
            </w:sdtContent>
          </w:sdt>
          <w:sdt>
            <w:sdtPr>
              <w:rPr>
                <w:rFonts w:asciiTheme="minorHAnsi" w:eastAsiaTheme="minorEastAsia" w:hint="eastAsia"/>
                <w:kern w:val="2"/>
                <w:sz w:val="21"/>
                <w:szCs w:val="21"/>
              </w:rPr>
              <w:alias w:val="上市公司应付关联方款项明细"/>
              <w:tag w:val="_GBC_bb3d19486f2b460b856a135056bd0897"/>
              <w:id w:val="219476287"/>
              <w:lock w:val="sdtLocked"/>
            </w:sdtPr>
            <w:sdtEndPr/>
            <w:sdtContent>
              <w:tr w:rsidR="00EF3FDD" w14:paraId="116A5D40" w14:textId="77777777" w:rsidTr="00EF3FDD">
                <w:tc>
                  <w:tcPr>
                    <w:tcW w:w="1536" w:type="pct"/>
                    <w:tcBorders>
                      <w:top w:val="single" w:sz="4" w:space="0" w:color="auto"/>
                      <w:left w:val="single" w:sz="4" w:space="0" w:color="auto"/>
                      <w:bottom w:val="single" w:sz="4" w:space="0" w:color="auto"/>
                      <w:right w:val="single" w:sz="4" w:space="0" w:color="auto"/>
                    </w:tcBorders>
                    <w:vAlign w:val="center"/>
                  </w:tcPr>
                  <w:p w14:paraId="244E6B5A" w14:textId="77777777" w:rsidR="00EF3FDD" w:rsidRDefault="006217F4" w:rsidP="00EF3FDD">
                    <w:pPr>
                      <w:autoSpaceDE w:val="0"/>
                      <w:autoSpaceDN w:val="0"/>
                      <w:adjustRightInd w:val="0"/>
                      <w:jc w:val="both"/>
                      <w:rPr>
                        <w:szCs w:val="21"/>
                      </w:rPr>
                    </w:pPr>
                    <w:r>
                      <w:t>长期借款</w:t>
                    </w:r>
                  </w:p>
                </w:tc>
                <w:tc>
                  <w:tcPr>
                    <w:tcW w:w="1731" w:type="pct"/>
                    <w:tcBorders>
                      <w:top w:val="single" w:sz="4" w:space="0" w:color="auto"/>
                      <w:left w:val="single" w:sz="4" w:space="0" w:color="auto"/>
                      <w:bottom w:val="single" w:sz="4" w:space="0" w:color="auto"/>
                      <w:right w:val="single" w:sz="4" w:space="0" w:color="auto"/>
                    </w:tcBorders>
                    <w:vAlign w:val="center"/>
                  </w:tcPr>
                  <w:p w14:paraId="6F791D2E" w14:textId="77777777" w:rsidR="00EF3FDD" w:rsidRDefault="006217F4" w:rsidP="00EF3FDD">
                    <w:pPr>
                      <w:autoSpaceDE w:val="0"/>
                      <w:autoSpaceDN w:val="0"/>
                      <w:adjustRightInd w:val="0"/>
                      <w:jc w:val="both"/>
                      <w:rPr>
                        <w:szCs w:val="21"/>
                      </w:rPr>
                    </w:pPr>
                    <w:r>
                      <w:t>联营企业</w:t>
                    </w:r>
                  </w:p>
                </w:tc>
                <w:tc>
                  <w:tcPr>
                    <w:tcW w:w="803" w:type="pct"/>
                    <w:tcBorders>
                      <w:top w:val="single" w:sz="4" w:space="0" w:color="auto"/>
                      <w:left w:val="single" w:sz="4" w:space="0" w:color="auto"/>
                      <w:bottom w:val="single" w:sz="4" w:space="0" w:color="auto"/>
                      <w:right w:val="single" w:sz="4" w:space="0" w:color="auto"/>
                    </w:tcBorders>
                    <w:vAlign w:val="center"/>
                  </w:tcPr>
                  <w:p w14:paraId="1461647A" w14:textId="77777777" w:rsidR="00EF3FDD" w:rsidRDefault="006217F4" w:rsidP="00EF3FDD">
                    <w:pPr>
                      <w:autoSpaceDE w:val="0"/>
                      <w:autoSpaceDN w:val="0"/>
                      <w:adjustRightInd w:val="0"/>
                      <w:jc w:val="right"/>
                      <w:rPr>
                        <w:szCs w:val="21"/>
                      </w:rPr>
                    </w:pPr>
                    <w:r>
                      <w:t>2,925,000</w:t>
                    </w:r>
                  </w:p>
                </w:tc>
                <w:tc>
                  <w:tcPr>
                    <w:tcW w:w="930" w:type="pct"/>
                    <w:tcBorders>
                      <w:top w:val="single" w:sz="4" w:space="0" w:color="auto"/>
                      <w:left w:val="single" w:sz="4" w:space="0" w:color="auto"/>
                      <w:bottom w:val="single" w:sz="4" w:space="0" w:color="auto"/>
                      <w:right w:val="single" w:sz="4" w:space="0" w:color="auto"/>
                    </w:tcBorders>
                    <w:vAlign w:val="center"/>
                  </w:tcPr>
                  <w:p w14:paraId="77584C0C" w14:textId="77777777" w:rsidR="00EF3FDD" w:rsidRDefault="00EF3FDD" w:rsidP="00EF3FDD">
                    <w:pPr>
                      <w:autoSpaceDE w:val="0"/>
                      <w:autoSpaceDN w:val="0"/>
                      <w:adjustRightInd w:val="0"/>
                      <w:jc w:val="right"/>
                      <w:rPr>
                        <w:szCs w:val="21"/>
                      </w:rPr>
                    </w:pPr>
                  </w:p>
                </w:tc>
              </w:tr>
            </w:sdtContent>
          </w:sdt>
          <w:sdt>
            <w:sdtPr>
              <w:rPr>
                <w:rFonts w:asciiTheme="minorHAnsi" w:eastAsiaTheme="minorEastAsia" w:hint="eastAsia"/>
                <w:kern w:val="2"/>
                <w:sz w:val="21"/>
                <w:szCs w:val="21"/>
              </w:rPr>
              <w:alias w:val="上市公司应付关联方款项明细"/>
              <w:tag w:val="_GBC_bb3d19486f2b460b856a135056bd0897"/>
              <w:id w:val="1641308798"/>
              <w:lock w:val="sdtLocked"/>
            </w:sdtPr>
            <w:sdtEndPr/>
            <w:sdtContent>
              <w:tr w:rsidR="00EF3FDD" w14:paraId="0F370B73" w14:textId="77777777" w:rsidTr="00EF3FDD">
                <w:tc>
                  <w:tcPr>
                    <w:tcW w:w="1536" w:type="pct"/>
                    <w:tcBorders>
                      <w:top w:val="single" w:sz="4" w:space="0" w:color="auto"/>
                      <w:left w:val="single" w:sz="4" w:space="0" w:color="auto"/>
                      <w:bottom w:val="single" w:sz="4" w:space="0" w:color="auto"/>
                      <w:right w:val="single" w:sz="4" w:space="0" w:color="auto"/>
                    </w:tcBorders>
                    <w:vAlign w:val="center"/>
                  </w:tcPr>
                  <w:p w14:paraId="38882183" w14:textId="77777777" w:rsidR="00EF3FDD" w:rsidRDefault="006217F4" w:rsidP="00EF3FDD">
                    <w:pPr>
                      <w:autoSpaceDE w:val="0"/>
                      <w:autoSpaceDN w:val="0"/>
                      <w:adjustRightInd w:val="0"/>
                      <w:jc w:val="center"/>
                      <w:rPr>
                        <w:szCs w:val="21"/>
                      </w:rPr>
                    </w:pPr>
                    <w:r>
                      <w:t>合计</w:t>
                    </w:r>
                  </w:p>
                </w:tc>
                <w:tc>
                  <w:tcPr>
                    <w:tcW w:w="1731" w:type="pct"/>
                    <w:tcBorders>
                      <w:top w:val="single" w:sz="4" w:space="0" w:color="auto"/>
                      <w:left w:val="single" w:sz="4" w:space="0" w:color="auto"/>
                      <w:bottom w:val="single" w:sz="4" w:space="0" w:color="auto"/>
                      <w:right w:val="single" w:sz="4" w:space="0" w:color="auto"/>
                    </w:tcBorders>
                  </w:tcPr>
                  <w:p w14:paraId="597A8072" w14:textId="77777777" w:rsidR="00EF3FDD" w:rsidRDefault="006217F4" w:rsidP="00EF3FDD">
                    <w:pPr>
                      <w:autoSpaceDE w:val="0"/>
                      <w:autoSpaceDN w:val="0"/>
                      <w:adjustRightInd w:val="0"/>
                      <w:rPr>
                        <w:szCs w:val="21"/>
                      </w:rPr>
                    </w:pPr>
                    <w:r>
                      <w:t xml:space="preserve">　</w:t>
                    </w:r>
                  </w:p>
                </w:tc>
                <w:tc>
                  <w:tcPr>
                    <w:tcW w:w="803" w:type="pct"/>
                    <w:tcBorders>
                      <w:top w:val="single" w:sz="4" w:space="0" w:color="auto"/>
                      <w:left w:val="single" w:sz="4" w:space="0" w:color="auto"/>
                      <w:bottom w:val="single" w:sz="4" w:space="0" w:color="auto"/>
                      <w:right w:val="single" w:sz="4" w:space="0" w:color="auto"/>
                    </w:tcBorders>
                    <w:vAlign w:val="center"/>
                  </w:tcPr>
                  <w:p w14:paraId="4B9E77CB" w14:textId="77777777" w:rsidR="00EF3FDD" w:rsidRDefault="006217F4" w:rsidP="00EF3FDD">
                    <w:pPr>
                      <w:autoSpaceDE w:val="0"/>
                      <w:autoSpaceDN w:val="0"/>
                      <w:adjustRightInd w:val="0"/>
                      <w:jc w:val="right"/>
                      <w:rPr>
                        <w:szCs w:val="21"/>
                      </w:rPr>
                    </w:pPr>
                    <w:r>
                      <w:t>15,296,772</w:t>
                    </w:r>
                  </w:p>
                </w:tc>
                <w:tc>
                  <w:tcPr>
                    <w:tcW w:w="930" w:type="pct"/>
                    <w:tcBorders>
                      <w:top w:val="single" w:sz="4" w:space="0" w:color="auto"/>
                      <w:left w:val="single" w:sz="4" w:space="0" w:color="auto"/>
                      <w:bottom w:val="single" w:sz="4" w:space="0" w:color="auto"/>
                      <w:right w:val="single" w:sz="4" w:space="0" w:color="auto"/>
                    </w:tcBorders>
                    <w:vAlign w:val="center"/>
                  </w:tcPr>
                  <w:p w14:paraId="1966938B" w14:textId="77777777" w:rsidR="00EF3FDD" w:rsidRDefault="006217F4" w:rsidP="00EF3FDD">
                    <w:pPr>
                      <w:autoSpaceDE w:val="0"/>
                      <w:autoSpaceDN w:val="0"/>
                      <w:adjustRightInd w:val="0"/>
                      <w:jc w:val="right"/>
                      <w:rPr>
                        <w:szCs w:val="21"/>
                      </w:rPr>
                    </w:pPr>
                    <w:r>
                      <w:t>10,537,812</w:t>
                    </w:r>
                  </w:p>
                </w:tc>
              </w:tr>
            </w:sdtContent>
          </w:sdt>
        </w:tbl>
      </w:sdtContent>
    </w:sdt>
    <w:sdt>
      <w:sdtPr>
        <w:rPr>
          <w:rFonts w:ascii="宋体" w:hAnsi="宋体" w:cs="宋体" w:hint="eastAsia"/>
          <w:b w:val="0"/>
          <w:bCs w:val="0"/>
          <w:kern w:val="0"/>
          <w:sz w:val="22"/>
          <w:szCs w:val="24"/>
          <w:lang w:val="en-GB"/>
        </w:rPr>
        <w:alias w:val="模块:关联方承诺"/>
        <w:tag w:val="_GBC_945a5f0033de4c9786bb7245eedc88e3"/>
        <w:id w:val="1622335550"/>
        <w:lock w:val="sdtLocked"/>
        <w:placeholder>
          <w:docPart w:val="GBC22222222222222222222222222222"/>
        </w:placeholder>
      </w:sdtPr>
      <w:sdtEndPr>
        <w:rPr>
          <w:rFonts w:ascii="Cambria" w:eastAsiaTheme="minorEastAsia" w:hAnsi="Cambria" w:cs="Cambria"/>
          <w:sz w:val="20"/>
          <w:szCs w:val="20"/>
        </w:rPr>
      </w:sdtEndPr>
      <w:sdtContent>
        <w:p w14:paraId="4DBEE6FC" w14:textId="77777777" w:rsidR="00195E6B" w:rsidRDefault="003E16DD" w:rsidP="006217F4">
          <w:pPr>
            <w:pStyle w:val="affffffffffffffffffc"/>
            <w:numPr>
              <w:ilvl w:val="0"/>
              <w:numId w:val="101"/>
            </w:numPr>
            <w:rPr>
              <w:rFonts w:ascii="宋体" w:hAnsi="宋体" w:cs="Arial"/>
              <w:szCs w:val="21"/>
            </w:rPr>
          </w:pPr>
          <w:r>
            <w:rPr>
              <w:rFonts w:hint="eastAsia"/>
            </w:rPr>
            <w:t>关联方</w:t>
          </w:r>
          <w:r>
            <w:rPr>
              <w:rFonts w:ascii="宋体" w:hAnsi="宋体" w:cs="Arial" w:hint="eastAsia"/>
              <w:szCs w:val="21"/>
            </w:rPr>
            <w:t>承诺</w:t>
          </w:r>
        </w:p>
        <w:sdt>
          <w:sdtPr>
            <w:alias w:val="是否适用：关联方承诺[双击切换]"/>
            <w:tag w:val="_GBC_b906cacab2e94825966fa70e345656b5"/>
            <w:id w:val="-1564097878"/>
            <w:lock w:val="sdtContentLocked"/>
            <w:placeholder>
              <w:docPart w:val="GBC22222222222222222222222222222"/>
            </w:placeholder>
          </w:sdtPr>
          <w:sdtEndPr/>
          <w:sdtContent>
            <w:p w14:paraId="2FB031D5"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15747B85" w14:textId="77777777" w:rsidR="00195E6B" w:rsidRDefault="009C6250">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 w:val="22"/>
          <w:szCs w:val="21"/>
          <w:lang w:val="en-GB"/>
        </w:rPr>
        <w:alias w:val="模块:关联方及关联情况的其他说明"/>
        <w:tag w:val="_GBC_f467d909644e4ab6b08e0abfbea78eb8"/>
        <w:id w:val="-1360202727"/>
        <w:lock w:val="sdtLocked"/>
        <w:placeholder>
          <w:docPart w:val="GBC22222222222222222222222222222"/>
        </w:placeholder>
      </w:sdtPr>
      <w:sdtEndPr>
        <w:rPr>
          <w:rFonts w:ascii="Cambria" w:eastAsiaTheme="minorEastAsia" w:hAnsi="Cambria" w:cs="Cambria"/>
          <w:sz w:val="20"/>
          <w:szCs w:val="20"/>
          <w:lang w:val="en-US"/>
        </w:rPr>
      </w:sdtEndPr>
      <w:sdtContent>
        <w:p w14:paraId="30B34734" w14:textId="77777777" w:rsidR="00195E6B" w:rsidRDefault="003E16DD" w:rsidP="006217F4">
          <w:pPr>
            <w:pStyle w:val="affffffffffffffffffc"/>
            <w:numPr>
              <w:ilvl w:val="0"/>
              <w:numId w:val="101"/>
            </w:numPr>
            <w:rPr>
              <w:rFonts w:ascii="宋体" w:hAnsi="宋体" w:cs="Arial"/>
              <w:szCs w:val="21"/>
            </w:rPr>
          </w:pPr>
          <w:r>
            <w:rPr>
              <w:rFonts w:ascii="宋体" w:hAnsi="宋体" w:cs="Arial" w:hint="eastAsia"/>
              <w:szCs w:val="21"/>
            </w:rPr>
            <w:t>其他</w:t>
          </w:r>
        </w:p>
        <w:sdt>
          <w:sdtPr>
            <w:alias w:val="是否适用：关联方及关联情况的其他说明[双击切换]"/>
            <w:tag w:val="_GBC_87161343db8b4a0b9e041c62c0df5e87"/>
            <w:id w:val="359945615"/>
            <w:lock w:val="sdtContentLocked"/>
            <w:placeholder>
              <w:docPart w:val="GBC22222222222222222222222222222"/>
            </w:placeholder>
          </w:sdtPr>
          <w:sdtEndPr/>
          <w:sdtContent>
            <w:p w14:paraId="68BF5DF8" w14:textId="77777777" w:rsidR="00195E6B" w:rsidRDefault="00E86408" w:rsidP="00EF3FDD">
              <w:pPr>
                <w:pStyle w:val="affffffffffffffffffffff8"/>
                <w:rPr>
                  <w:rFonts w:ascii="Cambria" w:hAnsi="Cambria" w:cs="Cambria"/>
                  <w:b/>
                  <w:sz w:val="20"/>
                  <w:szCs w:val="20"/>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1084E942" w14:textId="77777777" w:rsidR="00195E6B" w:rsidRDefault="003E16DD" w:rsidP="006217F4">
      <w:pPr>
        <w:pStyle w:val="affffffffffffffffffb"/>
        <w:numPr>
          <w:ilvl w:val="0"/>
          <w:numId w:val="43"/>
        </w:numPr>
      </w:pPr>
      <w:r>
        <w:rPr>
          <w:rFonts w:hint="eastAsia"/>
        </w:rPr>
        <w:t>股份支付</w:t>
      </w:r>
    </w:p>
    <w:sdt>
      <w:sdtPr>
        <w:rPr>
          <w:rFonts w:ascii="宋体" w:hAnsi="宋体" w:cs="宋体" w:hint="eastAsia"/>
          <w:b w:val="0"/>
          <w:bCs w:val="0"/>
          <w:kern w:val="0"/>
          <w:sz w:val="22"/>
          <w:szCs w:val="24"/>
          <w:lang w:val="en-GB"/>
        </w:rPr>
        <w:alias w:val="模块:股份支付总体情况"/>
        <w:tag w:val="_GBC_07972b1f6b5c4904b730c6b344e432ee"/>
        <w:id w:val="-794671450"/>
        <w:lock w:val="sdtLocked"/>
        <w:placeholder>
          <w:docPart w:val="GBC22222222222222222222222222222"/>
        </w:placeholder>
      </w:sdtPr>
      <w:sdtEndPr>
        <w:rPr>
          <w:rFonts w:eastAsiaTheme="minorEastAsia" w:hAnsiTheme="minorHAnsi" w:cstheme="minorBidi"/>
          <w:szCs w:val="21"/>
        </w:rPr>
      </w:sdtEndPr>
      <w:sdtContent>
        <w:p w14:paraId="55F54D9C" w14:textId="77777777" w:rsidR="00195E6B" w:rsidRDefault="003E16DD" w:rsidP="006217F4">
          <w:pPr>
            <w:pStyle w:val="affffffffffffffffffc"/>
            <w:numPr>
              <w:ilvl w:val="0"/>
              <w:numId w:val="104"/>
            </w:numPr>
          </w:pPr>
          <w:r>
            <w:rPr>
              <w:rFonts w:hint="eastAsia"/>
            </w:rPr>
            <w:t>股份支付总体情况</w:t>
          </w:r>
        </w:p>
        <w:sdt>
          <w:sdtPr>
            <w:alias w:val="是否适用：股份支付总体情况[双击切换]"/>
            <w:tag w:val="_GBC_7d36569622d040fb870ad46d99420cd2"/>
            <w:id w:val="-997490428"/>
            <w:lock w:val="sdtContentLocked"/>
            <w:placeholder>
              <w:docPart w:val="GBC22222222222222222222222222222"/>
            </w:placeholder>
          </w:sdtPr>
          <w:sdtEndPr/>
          <w:sdtContent>
            <w:p w14:paraId="3EAF4232"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648B60E9" w14:textId="77777777" w:rsidR="00195E6B" w:rsidRDefault="009C6250">
          <w:pPr>
            <w:rPr>
              <w:szCs w:val="21"/>
            </w:rPr>
          </w:pPr>
        </w:p>
      </w:sdtContent>
    </w:sdt>
    <w:sdt>
      <w:sdtPr>
        <w:rPr>
          <w:rFonts w:ascii="宋体" w:hAnsi="宋体" w:cs="宋体" w:hint="eastAsia"/>
          <w:b w:val="0"/>
          <w:bCs w:val="0"/>
          <w:kern w:val="0"/>
          <w:sz w:val="22"/>
          <w:szCs w:val="24"/>
          <w:lang w:val="en-GB"/>
        </w:rPr>
        <w:alias w:val="模块:以权益结算的股份支付情况"/>
        <w:tag w:val="_GBC_a6f090c303de426580c058a0a463c95f"/>
        <w:id w:val="-889343550"/>
        <w:lock w:val="sdtLocked"/>
        <w:placeholder>
          <w:docPart w:val="GBC22222222222222222222222222222"/>
        </w:placeholder>
      </w:sdtPr>
      <w:sdtEndPr>
        <w:rPr>
          <w:rFonts w:eastAsiaTheme="minorEastAsia" w:hAnsiTheme="minorHAnsi" w:cstheme="minorBidi"/>
          <w:szCs w:val="21"/>
        </w:rPr>
      </w:sdtEndPr>
      <w:sdtContent>
        <w:p w14:paraId="5211C84C" w14:textId="77777777" w:rsidR="00195E6B" w:rsidRDefault="003E16DD" w:rsidP="006217F4">
          <w:pPr>
            <w:pStyle w:val="affffffffffffffffffc"/>
            <w:numPr>
              <w:ilvl w:val="0"/>
              <w:numId w:val="104"/>
            </w:numPr>
          </w:pPr>
          <w:r>
            <w:rPr>
              <w:rFonts w:hint="eastAsia"/>
            </w:rPr>
            <w:t>以权益结算的股份支付情况</w:t>
          </w:r>
        </w:p>
        <w:sdt>
          <w:sdtPr>
            <w:alias w:val="是否适用：以权益结算的股份支付情况[双击切换]"/>
            <w:tag w:val="_GBC_5d901e3b36be4331aac030c8e4b9b1a5"/>
            <w:id w:val="-1695617083"/>
            <w:lock w:val="sdtContentLocked"/>
            <w:placeholder>
              <w:docPart w:val="GBC22222222222222222222222222222"/>
            </w:placeholder>
          </w:sdtPr>
          <w:sdtEndPr/>
          <w:sdtContent>
            <w:p w14:paraId="0F3DFCE7"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581BF5F8" w14:textId="77777777" w:rsidR="00195E6B" w:rsidRDefault="009C6250">
          <w:pPr>
            <w:rPr>
              <w:szCs w:val="21"/>
            </w:rPr>
          </w:pPr>
        </w:p>
      </w:sdtContent>
    </w:sdt>
    <w:sdt>
      <w:sdtPr>
        <w:rPr>
          <w:rFonts w:ascii="宋体" w:hAnsi="宋体" w:cs="宋体" w:hint="eastAsia"/>
          <w:b w:val="0"/>
          <w:bCs w:val="0"/>
          <w:kern w:val="0"/>
          <w:sz w:val="22"/>
          <w:szCs w:val="24"/>
          <w:lang w:val="en-GB"/>
        </w:rPr>
        <w:alias w:val="模块:以现金结算的股份支付情况"/>
        <w:tag w:val="_GBC_e8a0c7296300463994744e877be96129"/>
        <w:id w:val="-1155610505"/>
        <w:lock w:val="sdtLocked"/>
        <w:placeholder>
          <w:docPart w:val="GBC22222222222222222222222222222"/>
        </w:placeholder>
      </w:sdtPr>
      <w:sdtEndPr>
        <w:rPr>
          <w:rFonts w:eastAsiaTheme="minorEastAsia" w:hAnsiTheme="minorHAnsi" w:cstheme="minorBidi"/>
          <w:szCs w:val="21"/>
        </w:rPr>
      </w:sdtEndPr>
      <w:sdtContent>
        <w:p w14:paraId="43B812F2" w14:textId="77777777" w:rsidR="00195E6B" w:rsidRDefault="003E16DD" w:rsidP="006217F4">
          <w:pPr>
            <w:pStyle w:val="affffffffffffffffffc"/>
            <w:numPr>
              <w:ilvl w:val="0"/>
              <w:numId w:val="104"/>
            </w:numPr>
          </w:pPr>
          <w:r>
            <w:rPr>
              <w:rFonts w:hint="eastAsia"/>
            </w:rPr>
            <w:t>以现金结算的股份支付情况</w:t>
          </w:r>
        </w:p>
        <w:sdt>
          <w:sdtPr>
            <w:alias w:val="是否适用：以现金结算的股份支付情况[双击切换]"/>
            <w:tag w:val="_GBC_aa134f611909486bb3a2d6258058f88d"/>
            <w:id w:val="-814402069"/>
            <w:lock w:val="sdtContentLocked"/>
            <w:placeholder>
              <w:docPart w:val="GBC22222222222222222222222222222"/>
            </w:placeholder>
          </w:sdtPr>
          <w:sdtEndPr/>
          <w:sdtContent>
            <w:p w14:paraId="07BB9E51"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43B53915" w14:textId="77777777" w:rsidR="00195E6B" w:rsidRDefault="009C6250">
          <w:pPr>
            <w:rPr>
              <w:szCs w:val="21"/>
            </w:rPr>
          </w:pPr>
        </w:p>
      </w:sdtContent>
    </w:sdt>
    <w:sdt>
      <w:sdtPr>
        <w:rPr>
          <w:rFonts w:ascii="宋体" w:hAnsi="宋体" w:cs="宋体" w:hint="eastAsia"/>
          <w:b w:val="0"/>
          <w:bCs w:val="0"/>
          <w:kern w:val="0"/>
          <w:sz w:val="22"/>
          <w:szCs w:val="24"/>
          <w:lang w:val="en-GB"/>
        </w:rPr>
        <w:alias w:val="模块:股份支付的修改、终止情况"/>
        <w:tag w:val="_GBC_ae153862caea4ff5a57470b6f594f167"/>
        <w:id w:val="-48149640"/>
        <w:lock w:val="sdtLocked"/>
        <w:placeholder>
          <w:docPart w:val="GBC22222222222222222222222222222"/>
        </w:placeholder>
      </w:sdtPr>
      <w:sdtEndPr>
        <w:rPr>
          <w:rFonts w:eastAsiaTheme="minorEastAsia" w:hint="default"/>
          <w:sz w:val="21"/>
          <w:szCs w:val="21"/>
          <w:lang w:val="en-US"/>
        </w:rPr>
      </w:sdtEndPr>
      <w:sdtContent>
        <w:p w14:paraId="1A5BA230" w14:textId="77777777" w:rsidR="00195E6B" w:rsidRDefault="003E16DD" w:rsidP="006217F4">
          <w:pPr>
            <w:pStyle w:val="affffffffffffffffffc"/>
            <w:numPr>
              <w:ilvl w:val="0"/>
              <w:numId w:val="104"/>
            </w:numPr>
          </w:pPr>
          <w:r>
            <w:rPr>
              <w:rFonts w:hint="eastAsia"/>
            </w:rPr>
            <w:t>股份支付的修改、终止情况</w:t>
          </w:r>
        </w:p>
        <w:sdt>
          <w:sdtPr>
            <w:alias w:val="是否适用：股份支付的修改、终止情况[双击切换]"/>
            <w:tag w:val="_GBC_794cdee9be3b4b478fa83b914d22ea66"/>
            <w:id w:val="-457258608"/>
            <w:lock w:val="sdtContentLocked"/>
            <w:placeholder>
              <w:docPart w:val="GBC22222222222222222222222222222"/>
            </w:placeholder>
          </w:sdtPr>
          <w:sdtEndPr/>
          <w:sdtContent>
            <w:p w14:paraId="4869D0D2" w14:textId="77777777" w:rsidR="00195E6B" w:rsidRDefault="00E86408" w:rsidP="00EF3FDD">
              <w:pPr>
                <w:pStyle w:val="affffffffffffffffffffff8"/>
                <w:rPr>
                  <w:rFonts w:eastAsiaTheme="minorEastAsia"/>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1E7CE9C6" w14:textId="77777777" w:rsidR="00195E6B" w:rsidRDefault="00195E6B">
      <w:pPr>
        <w:ind w:firstLineChars="100" w:firstLine="220"/>
        <w:rPr>
          <w:szCs w:val="21"/>
        </w:rPr>
      </w:pPr>
    </w:p>
    <w:sdt>
      <w:sdtPr>
        <w:rPr>
          <w:rFonts w:ascii="宋体" w:hAnsi="宋体" w:cs="宋体"/>
          <w:b w:val="0"/>
          <w:bCs w:val="0"/>
          <w:kern w:val="0"/>
          <w:sz w:val="22"/>
          <w:szCs w:val="21"/>
          <w:lang w:val="en-GB"/>
        </w:rPr>
        <w:alias w:val="模块:股份支付的其他情况说明"/>
        <w:tag w:val="_GBC_d9554f13d811474eab6fe8ab0c5c8811"/>
        <w:id w:val="1958062101"/>
        <w:lock w:val="sdtLocked"/>
        <w:placeholder>
          <w:docPart w:val="GBC22222222222222222222222222222"/>
        </w:placeholder>
      </w:sdtPr>
      <w:sdtEndPr>
        <w:rPr>
          <w:sz w:val="21"/>
          <w:lang w:val="en-US"/>
        </w:rPr>
      </w:sdtEndPr>
      <w:sdtContent>
        <w:p w14:paraId="39211078" w14:textId="77777777" w:rsidR="00195E6B" w:rsidRDefault="003E16DD" w:rsidP="006217F4">
          <w:pPr>
            <w:pStyle w:val="affffffffffffffffffc"/>
            <w:numPr>
              <w:ilvl w:val="0"/>
              <w:numId w:val="104"/>
            </w:numPr>
            <w:rPr>
              <w:szCs w:val="21"/>
            </w:rPr>
          </w:pPr>
          <w:r>
            <w:rPr>
              <w:rFonts w:hint="eastAsia"/>
              <w:szCs w:val="21"/>
            </w:rPr>
            <w:t>其他</w:t>
          </w:r>
        </w:p>
        <w:sdt>
          <w:sdtPr>
            <w:alias w:val="是否适用：股份支付的其他情况说明[双击切换]"/>
            <w:tag w:val="_GBC_b8be1a19715949cab94dc673580d61a2"/>
            <w:id w:val="-1904831646"/>
            <w:lock w:val="sdtContentLocked"/>
            <w:placeholder>
              <w:docPart w:val="GBC22222222222222222222222222222"/>
            </w:placeholder>
          </w:sdtPr>
          <w:sdtEndPr/>
          <w:sdtContent>
            <w:p w14:paraId="4481A6A2"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3CE262ED" w14:textId="77777777" w:rsidR="00195E6B" w:rsidRDefault="00195E6B">
      <w:pPr>
        <w:rPr>
          <w:szCs w:val="21"/>
        </w:rPr>
      </w:pPr>
    </w:p>
    <w:p w14:paraId="53FA0247" w14:textId="77777777" w:rsidR="00195E6B" w:rsidRDefault="003E16DD" w:rsidP="006217F4">
      <w:pPr>
        <w:pStyle w:val="affffffffffffffffffb"/>
        <w:numPr>
          <w:ilvl w:val="0"/>
          <w:numId w:val="43"/>
        </w:numPr>
      </w:pPr>
      <w:r>
        <w:rPr>
          <w:rFonts w:hint="eastAsia"/>
        </w:rPr>
        <w:t>承诺及或有事项</w:t>
      </w:r>
    </w:p>
    <w:p w14:paraId="39363203" w14:textId="77777777" w:rsidR="00195E6B" w:rsidRDefault="003E16DD" w:rsidP="006217F4">
      <w:pPr>
        <w:pStyle w:val="affffffffffffffffffc"/>
        <w:numPr>
          <w:ilvl w:val="0"/>
          <w:numId w:val="105"/>
        </w:numPr>
        <w:rPr>
          <w:rFonts w:ascii="宋体" w:hAnsi="宋体"/>
        </w:rPr>
      </w:pPr>
      <w:r>
        <w:rPr>
          <w:rFonts w:ascii="宋体" w:hAnsi="宋体" w:hint="eastAsia"/>
        </w:rPr>
        <w:t>重要承诺事项</w:t>
      </w:r>
    </w:p>
    <w:sdt>
      <w:sdtPr>
        <w:alias w:val="是否适用：重要承诺事项[双击切换]"/>
        <w:tag w:val="_GBC_3ee02d2bff5e4dd69f75cc6148bdda8f"/>
        <w:id w:val="2141612781"/>
        <w:lock w:val="sdtContentLocked"/>
        <w:placeholder>
          <w:docPart w:val="GBC22222222222222222222222222222"/>
        </w:placeholder>
      </w:sdtPr>
      <w:sdtEndPr/>
      <w:sdtContent>
        <w:p w14:paraId="6F297D38"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rFonts w:hint="eastAsia"/>
          <w:b/>
          <w:bCs/>
        </w:rPr>
        <w:alias w:val="模块:资产负债表日存在的重大承诺"/>
        <w:tag w:val="_GBC_bd716a4e356044ddb7c8207f0edef471"/>
        <w:id w:val="110107107"/>
        <w:lock w:val="sdtLocked"/>
      </w:sdtPr>
      <w:sdtEndPr>
        <w:rPr>
          <w:rFonts w:asciiTheme="minorHAnsi"/>
          <w:b w:val="0"/>
          <w:bCs w:val="0"/>
        </w:rPr>
      </w:sdtEndPr>
      <w:sdtContent>
        <w:sdt>
          <w:sdtPr>
            <w:rPr>
              <w:rFonts w:cs="Cambria"/>
              <w:bCs/>
            </w:rPr>
            <w:alias w:val="资产负债表日存在的重要承诺"/>
            <w:tag w:val="_GBC_b0cd6a8a93e142e5926c06e28f794da3"/>
            <w:id w:val="1852527270"/>
            <w:lock w:val="sdtLocked"/>
          </w:sdtPr>
          <w:sdtEndPr/>
          <w:sdtContent>
            <w:p w14:paraId="25B5CF45" w14:textId="77777777" w:rsidR="00EF3FDD" w:rsidRPr="00895DBC" w:rsidRDefault="006217F4" w:rsidP="00EF3FDD">
              <w:pPr>
                <w:rPr>
                  <w:rFonts w:cs="Cambria"/>
                  <w:bCs/>
                </w:rPr>
              </w:pPr>
              <w:r>
                <w:rPr>
                  <w:rFonts w:cs="Cambria" w:hint="eastAsia"/>
                  <w:bCs/>
                </w:rPr>
                <w:t>(1)</w:t>
              </w:r>
              <w:r w:rsidRPr="00C21B0B">
                <w:t>资产负债表日存在的对外重要承诺、性质、金额</w:t>
              </w:r>
            </w:p>
            <w:tbl>
              <w:tblPr>
                <w:tblStyle w:val="g38"/>
                <w:tblW w:w="9049" w:type="dxa"/>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15"/>
                <w:gridCol w:w="3017"/>
                <w:gridCol w:w="3017"/>
              </w:tblGrid>
              <w:tr w:rsidR="00EF3FDD" w:rsidRPr="00C21B0B" w14:paraId="46006BE3" w14:textId="77777777" w:rsidTr="00EF3FDD">
                <w:trPr>
                  <w:trHeight w:val="284"/>
                  <w:jc w:val="center"/>
                </w:trPr>
                <w:tc>
                  <w:tcPr>
                    <w:tcW w:w="3015" w:type="dxa"/>
                    <w:vAlign w:val="center"/>
                  </w:tcPr>
                  <w:p w14:paraId="4ADD62B5" w14:textId="77777777" w:rsidR="00EF3FDD" w:rsidRPr="00C21B0B" w:rsidRDefault="006217F4" w:rsidP="00EF3FDD">
                    <w:pPr>
                      <w:jc w:val="center"/>
                    </w:pPr>
                    <w:r w:rsidRPr="00C21B0B">
                      <w:t>承诺事项</w:t>
                    </w:r>
                  </w:p>
                </w:tc>
                <w:tc>
                  <w:tcPr>
                    <w:tcW w:w="3017" w:type="dxa"/>
                    <w:vAlign w:val="center"/>
                  </w:tcPr>
                  <w:p w14:paraId="2A208F06" w14:textId="77777777" w:rsidR="00EF3FDD" w:rsidRPr="00C21B0B" w:rsidRDefault="006217F4" w:rsidP="00EF3FDD">
                    <w:pPr>
                      <w:jc w:val="center"/>
                    </w:pPr>
                    <w:r w:rsidRPr="00C21B0B">
                      <w:rPr>
                        <w:rFonts w:hint="eastAsia"/>
                      </w:rPr>
                      <w:t>期</w:t>
                    </w:r>
                    <w:r w:rsidRPr="00C21B0B">
                      <w:t>末</w:t>
                    </w:r>
                    <w:r w:rsidRPr="00C21B0B">
                      <w:rPr>
                        <w:rFonts w:hint="eastAsia"/>
                      </w:rPr>
                      <w:t>余</w:t>
                    </w:r>
                    <w:r w:rsidRPr="00C21B0B">
                      <w:t>额</w:t>
                    </w:r>
                  </w:p>
                </w:tc>
                <w:tc>
                  <w:tcPr>
                    <w:tcW w:w="3017" w:type="dxa"/>
                    <w:vAlign w:val="center"/>
                  </w:tcPr>
                  <w:p w14:paraId="3E1BA7C8" w14:textId="77777777" w:rsidR="00EF3FDD" w:rsidRPr="00C21B0B" w:rsidRDefault="006217F4" w:rsidP="00EF3FDD">
                    <w:pPr>
                      <w:jc w:val="center"/>
                    </w:pPr>
                    <w:r w:rsidRPr="00C21B0B">
                      <w:rPr>
                        <w:rFonts w:hint="eastAsia"/>
                      </w:rPr>
                      <w:t>期初余额</w:t>
                    </w:r>
                  </w:p>
                </w:tc>
              </w:tr>
              <w:tr w:rsidR="00EF3FDD" w:rsidRPr="00C21B0B" w14:paraId="3AF328AB" w14:textId="77777777" w:rsidTr="00EF3FDD">
                <w:trPr>
                  <w:trHeight w:val="284"/>
                  <w:jc w:val="center"/>
                </w:trPr>
                <w:tc>
                  <w:tcPr>
                    <w:tcW w:w="3015" w:type="dxa"/>
                    <w:vAlign w:val="center"/>
                  </w:tcPr>
                  <w:p w14:paraId="1937C134" w14:textId="77777777" w:rsidR="00EF3FDD" w:rsidRPr="00C21B0B" w:rsidRDefault="006217F4" w:rsidP="00EF3FDD">
                    <w:r w:rsidRPr="00C21B0B">
                      <w:rPr>
                        <w:rFonts w:hint="eastAsia"/>
                      </w:rPr>
                      <w:t>荣信甲醇厂二期项目</w:t>
                    </w:r>
                  </w:p>
                </w:tc>
                <w:tc>
                  <w:tcPr>
                    <w:tcW w:w="3017" w:type="dxa"/>
                    <w:shd w:val="clear" w:color="auto" w:fill="auto"/>
                    <w:vAlign w:val="center"/>
                  </w:tcPr>
                  <w:p w14:paraId="0AFBA449" w14:textId="77777777" w:rsidR="00EF3FDD" w:rsidRPr="00C21B0B" w:rsidRDefault="006217F4" w:rsidP="00EF3FDD">
                    <w:pPr>
                      <w:jc w:val="right"/>
                    </w:pPr>
                    <w:r w:rsidRPr="00C21B0B">
                      <w:t>5,380,631</w:t>
                    </w:r>
                  </w:p>
                </w:tc>
                <w:tc>
                  <w:tcPr>
                    <w:tcW w:w="3017" w:type="dxa"/>
                    <w:vAlign w:val="center"/>
                  </w:tcPr>
                  <w:p w14:paraId="72DA476D" w14:textId="77777777" w:rsidR="00EF3FDD" w:rsidRPr="00C21B0B" w:rsidRDefault="006217F4" w:rsidP="00EF3FDD">
                    <w:pPr>
                      <w:jc w:val="right"/>
                    </w:pPr>
                    <w:r w:rsidRPr="00C21B0B">
                      <w:t>5,234,270</w:t>
                    </w:r>
                  </w:p>
                </w:tc>
              </w:tr>
              <w:tr w:rsidR="00EF3FDD" w:rsidRPr="00C21B0B" w14:paraId="031CE6CF" w14:textId="77777777" w:rsidTr="00EF3FDD">
                <w:trPr>
                  <w:trHeight w:val="284"/>
                  <w:jc w:val="center"/>
                </w:trPr>
                <w:tc>
                  <w:tcPr>
                    <w:tcW w:w="3015" w:type="dxa"/>
                    <w:vAlign w:val="center"/>
                  </w:tcPr>
                  <w:p w14:paraId="1D6BFC91" w14:textId="77777777" w:rsidR="00EF3FDD" w:rsidRPr="00C21B0B" w:rsidRDefault="006217F4" w:rsidP="00EF3FDD">
                    <w:r w:rsidRPr="00C21B0B">
                      <w:rPr>
                        <w:rFonts w:hint="eastAsia"/>
                      </w:rPr>
                      <w:t>榆林甲醇厂二期项目</w:t>
                    </w:r>
                  </w:p>
                </w:tc>
                <w:tc>
                  <w:tcPr>
                    <w:tcW w:w="3017" w:type="dxa"/>
                    <w:shd w:val="clear" w:color="auto" w:fill="auto"/>
                    <w:vAlign w:val="center"/>
                  </w:tcPr>
                  <w:p w14:paraId="52C5155A" w14:textId="77777777" w:rsidR="00EF3FDD" w:rsidRPr="00C21B0B" w:rsidRDefault="006217F4" w:rsidP="00EF3FDD">
                    <w:pPr>
                      <w:jc w:val="right"/>
                    </w:pPr>
                    <w:r w:rsidRPr="00C21B0B">
                      <w:t>2,083,511</w:t>
                    </w:r>
                  </w:p>
                </w:tc>
                <w:tc>
                  <w:tcPr>
                    <w:tcW w:w="3017" w:type="dxa"/>
                    <w:vAlign w:val="center"/>
                  </w:tcPr>
                  <w:p w14:paraId="6DD0ECE4" w14:textId="77777777" w:rsidR="00EF3FDD" w:rsidRPr="00C21B0B" w:rsidRDefault="006217F4" w:rsidP="00EF3FDD">
                    <w:pPr>
                      <w:jc w:val="right"/>
                    </w:pPr>
                    <w:r w:rsidRPr="00C21B0B">
                      <w:t>2,104,219</w:t>
                    </w:r>
                  </w:p>
                </w:tc>
              </w:tr>
              <w:tr w:rsidR="00EF3FDD" w:rsidRPr="00C21B0B" w14:paraId="6070BA68" w14:textId="77777777" w:rsidTr="00EF3FDD">
                <w:trPr>
                  <w:trHeight w:val="284"/>
                  <w:jc w:val="center"/>
                </w:trPr>
                <w:tc>
                  <w:tcPr>
                    <w:tcW w:w="3015" w:type="dxa"/>
                    <w:vAlign w:val="center"/>
                  </w:tcPr>
                  <w:p w14:paraId="06CF4FF8" w14:textId="77777777" w:rsidR="00EF3FDD" w:rsidRPr="00C21B0B" w:rsidRDefault="006217F4" w:rsidP="00EF3FDD">
                    <w:r>
                      <w:t>营盘壕煤矿项目</w:t>
                    </w:r>
                  </w:p>
                </w:tc>
                <w:tc>
                  <w:tcPr>
                    <w:tcW w:w="3017" w:type="dxa"/>
                    <w:shd w:val="clear" w:color="auto" w:fill="auto"/>
                    <w:vAlign w:val="center"/>
                  </w:tcPr>
                  <w:p w14:paraId="5A3B9C7C" w14:textId="77777777" w:rsidR="00EF3FDD" w:rsidRPr="00C21B0B" w:rsidRDefault="006217F4" w:rsidP="00EF3FDD">
                    <w:pPr>
                      <w:jc w:val="right"/>
                    </w:pPr>
                    <w:r>
                      <w:t>1,072,790</w:t>
                    </w:r>
                  </w:p>
                </w:tc>
                <w:tc>
                  <w:tcPr>
                    <w:tcW w:w="3017" w:type="dxa"/>
                    <w:vAlign w:val="center"/>
                  </w:tcPr>
                  <w:p w14:paraId="3BEF2524" w14:textId="77777777" w:rsidR="00EF3FDD" w:rsidRPr="00C21B0B" w:rsidRDefault="006217F4" w:rsidP="00EF3FDD">
                    <w:pPr>
                      <w:jc w:val="right"/>
                    </w:pPr>
                    <w:r>
                      <w:t>1,007,430</w:t>
                    </w:r>
                  </w:p>
                </w:tc>
              </w:tr>
              <w:tr w:rsidR="00EF3FDD" w:rsidRPr="00C21B0B" w14:paraId="4DF14236" w14:textId="77777777" w:rsidTr="00EF3FDD">
                <w:trPr>
                  <w:trHeight w:val="284"/>
                  <w:jc w:val="center"/>
                </w:trPr>
                <w:tc>
                  <w:tcPr>
                    <w:tcW w:w="3015" w:type="dxa"/>
                    <w:vAlign w:val="center"/>
                  </w:tcPr>
                  <w:p w14:paraId="5FAC09F0" w14:textId="77777777" w:rsidR="00EF3FDD" w:rsidRPr="00C21B0B" w:rsidRDefault="006217F4" w:rsidP="00EF3FDD">
                    <w:r>
                      <w:t>融资租赁设备采购款</w:t>
                    </w:r>
                  </w:p>
                </w:tc>
                <w:tc>
                  <w:tcPr>
                    <w:tcW w:w="3017" w:type="dxa"/>
                    <w:shd w:val="clear" w:color="auto" w:fill="auto"/>
                    <w:vAlign w:val="center"/>
                  </w:tcPr>
                  <w:p w14:paraId="66061414" w14:textId="77777777" w:rsidR="00EF3FDD" w:rsidRPr="00C21B0B" w:rsidRDefault="006217F4" w:rsidP="00EF3FDD">
                    <w:pPr>
                      <w:jc w:val="right"/>
                    </w:pPr>
                    <w:r>
                      <w:t>804,741</w:t>
                    </w:r>
                  </w:p>
                </w:tc>
                <w:tc>
                  <w:tcPr>
                    <w:tcW w:w="3017" w:type="dxa"/>
                    <w:vAlign w:val="center"/>
                  </w:tcPr>
                  <w:p w14:paraId="123D1F95" w14:textId="77777777" w:rsidR="00EF3FDD" w:rsidRPr="00C21B0B" w:rsidRDefault="006217F4" w:rsidP="00EF3FDD">
                    <w:pPr>
                      <w:jc w:val="right"/>
                    </w:pPr>
                    <w:r>
                      <w:t>1,387,329</w:t>
                    </w:r>
                  </w:p>
                </w:tc>
              </w:tr>
              <w:tr w:rsidR="00EF3FDD" w:rsidRPr="00C21B0B" w14:paraId="19D85AEA" w14:textId="77777777" w:rsidTr="00EF3FDD">
                <w:trPr>
                  <w:trHeight w:val="284"/>
                  <w:jc w:val="center"/>
                </w:trPr>
                <w:tc>
                  <w:tcPr>
                    <w:tcW w:w="3015" w:type="dxa"/>
                    <w:vAlign w:val="center"/>
                  </w:tcPr>
                  <w:p w14:paraId="3B85FC77" w14:textId="77777777" w:rsidR="00EF3FDD" w:rsidRPr="00C21B0B" w:rsidRDefault="006217F4" w:rsidP="00EF3FDD">
                    <w:r>
                      <w:t>石拉乌素矿井及选煤厂项目</w:t>
                    </w:r>
                  </w:p>
                </w:tc>
                <w:tc>
                  <w:tcPr>
                    <w:tcW w:w="3017" w:type="dxa"/>
                    <w:shd w:val="clear" w:color="auto" w:fill="auto"/>
                    <w:vAlign w:val="center"/>
                  </w:tcPr>
                  <w:p w14:paraId="1E333BD2" w14:textId="77777777" w:rsidR="00EF3FDD" w:rsidRPr="00C21B0B" w:rsidRDefault="006217F4" w:rsidP="00EF3FDD">
                    <w:pPr>
                      <w:jc w:val="right"/>
                    </w:pPr>
                    <w:r>
                      <w:t>505,092</w:t>
                    </w:r>
                  </w:p>
                </w:tc>
                <w:tc>
                  <w:tcPr>
                    <w:tcW w:w="3017" w:type="dxa"/>
                    <w:vAlign w:val="center"/>
                  </w:tcPr>
                  <w:p w14:paraId="2E8AB1EB" w14:textId="77777777" w:rsidR="00EF3FDD" w:rsidRPr="00C21B0B" w:rsidRDefault="006217F4" w:rsidP="00EF3FDD">
                    <w:pPr>
                      <w:jc w:val="right"/>
                    </w:pPr>
                    <w:r>
                      <w:t>393,631</w:t>
                    </w:r>
                  </w:p>
                </w:tc>
              </w:tr>
              <w:tr w:rsidR="00EF3FDD" w:rsidRPr="00C21B0B" w14:paraId="15FBEE8D" w14:textId="77777777" w:rsidTr="00EF3FDD">
                <w:trPr>
                  <w:trHeight w:val="284"/>
                  <w:jc w:val="center"/>
                </w:trPr>
                <w:tc>
                  <w:tcPr>
                    <w:tcW w:w="3015" w:type="dxa"/>
                    <w:vAlign w:val="center"/>
                  </w:tcPr>
                  <w:p w14:paraId="1C2494FB" w14:textId="77777777" w:rsidR="00EF3FDD" w:rsidRPr="00C21B0B" w:rsidRDefault="006217F4" w:rsidP="00EF3FDD">
                    <w:r w:rsidRPr="00C21B0B">
                      <w:rPr>
                        <w:rFonts w:hint="eastAsia"/>
                      </w:rPr>
                      <w:t>万福煤矿项目</w:t>
                    </w:r>
                  </w:p>
                </w:tc>
                <w:tc>
                  <w:tcPr>
                    <w:tcW w:w="3017" w:type="dxa"/>
                    <w:shd w:val="clear" w:color="auto" w:fill="auto"/>
                    <w:vAlign w:val="center"/>
                  </w:tcPr>
                  <w:p w14:paraId="42743015" w14:textId="77777777" w:rsidR="00EF3FDD" w:rsidRPr="00C21B0B" w:rsidRDefault="006217F4" w:rsidP="00EF3FDD">
                    <w:pPr>
                      <w:jc w:val="right"/>
                    </w:pPr>
                    <w:r w:rsidRPr="00C21B0B">
                      <w:t>387,679</w:t>
                    </w:r>
                  </w:p>
                </w:tc>
                <w:tc>
                  <w:tcPr>
                    <w:tcW w:w="3017" w:type="dxa"/>
                    <w:vAlign w:val="center"/>
                  </w:tcPr>
                  <w:p w14:paraId="7E6579BB" w14:textId="77777777" w:rsidR="00EF3FDD" w:rsidRPr="00C21B0B" w:rsidRDefault="006217F4" w:rsidP="00EF3FDD">
                    <w:pPr>
                      <w:jc w:val="right"/>
                    </w:pPr>
                    <w:r w:rsidRPr="00C21B0B">
                      <w:rPr>
                        <w:rFonts w:hint="eastAsia"/>
                      </w:rPr>
                      <w:t>483,903</w:t>
                    </w:r>
                  </w:p>
                </w:tc>
              </w:tr>
              <w:tr w:rsidR="00EF3FDD" w:rsidRPr="00C21B0B" w14:paraId="5CBC2539" w14:textId="77777777" w:rsidTr="00EF3FDD">
                <w:trPr>
                  <w:trHeight w:val="284"/>
                  <w:jc w:val="center"/>
                </w:trPr>
                <w:tc>
                  <w:tcPr>
                    <w:tcW w:w="3015" w:type="dxa"/>
                    <w:vAlign w:val="center"/>
                  </w:tcPr>
                  <w:p w14:paraId="7CFB552F" w14:textId="77777777" w:rsidR="00EF3FDD" w:rsidRPr="00C21B0B" w:rsidRDefault="006217F4" w:rsidP="00EF3FDD">
                    <w:r w:rsidRPr="00C21B0B">
                      <w:rPr>
                        <w:rFonts w:hint="eastAsia"/>
                      </w:rPr>
                      <w:t>其他</w:t>
                    </w:r>
                  </w:p>
                </w:tc>
                <w:tc>
                  <w:tcPr>
                    <w:tcW w:w="3017" w:type="dxa"/>
                    <w:shd w:val="clear" w:color="auto" w:fill="auto"/>
                    <w:vAlign w:val="center"/>
                  </w:tcPr>
                  <w:p w14:paraId="50FFF498" w14:textId="77777777" w:rsidR="00EF3FDD" w:rsidRPr="00C21B0B" w:rsidRDefault="006217F4" w:rsidP="00EF3FDD">
                    <w:pPr>
                      <w:jc w:val="right"/>
                    </w:pPr>
                    <w:r w:rsidRPr="00C21B0B">
                      <w:t>2,260,247</w:t>
                    </w:r>
                  </w:p>
                </w:tc>
                <w:tc>
                  <w:tcPr>
                    <w:tcW w:w="3017" w:type="dxa"/>
                    <w:vAlign w:val="center"/>
                  </w:tcPr>
                  <w:p w14:paraId="06574343" w14:textId="77777777" w:rsidR="00EF3FDD" w:rsidRPr="00C21B0B" w:rsidRDefault="006217F4" w:rsidP="00EF3FDD">
                    <w:pPr>
                      <w:jc w:val="right"/>
                    </w:pPr>
                    <w:r w:rsidRPr="00C21B0B">
                      <w:rPr>
                        <w:rFonts w:hint="eastAsia"/>
                      </w:rPr>
                      <w:t xml:space="preserve">2,433,269 </w:t>
                    </w:r>
                  </w:p>
                </w:tc>
              </w:tr>
              <w:tr w:rsidR="00EF3FDD" w:rsidRPr="00C21B0B" w14:paraId="4879A236" w14:textId="77777777" w:rsidTr="00EF3FDD">
                <w:trPr>
                  <w:trHeight w:val="284"/>
                  <w:jc w:val="center"/>
                </w:trPr>
                <w:tc>
                  <w:tcPr>
                    <w:tcW w:w="3015" w:type="dxa"/>
                    <w:vAlign w:val="center"/>
                  </w:tcPr>
                  <w:p w14:paraId="38ECEB47" w14:textId="77777777" w:rsidR="00EF3FDD" w:rsidRPr="00C21B0B" w:rsidRDefault="006217F4" w:rsidP="00EF3FDD">
                    <w:pPr>
                      <w:jc w:val="center"/>
                    </w:pPr>
                    <w:r w:rsidRPr="00C21B0B">
                      <w:t>合计</w:t>
                    </w:r>
                  </w:p>
                </w:tc>
                <w:tc>
                  <w:tcPr>
                    <w:tcW w:w="3017" w:type="dxa"/>
                    <w:shd w:val="clear" w:color="auto" w:fill="auto"/>
                    <w:vAlign w:val="center"/>
                  </w:tcPr>
                  <w:p w14:paraId="740AC806" w14:textId="77777777" w:rsidR="00EF3FDD" w:rsidRPr="00C21B0B" w:rsidRDefault="006217F4" w:rsidP="00EF3FDD">
                    <w:pPr>
                      <w:jc w:val="right"/>
                    </w:pPr>
                    <w:r w:rsidRPr="00C21B0B">
                      <w:t>1</w:t>
                    </w:r>
                    <w:r w:rsidRPr="00C21B0B">
                      <w:rPr>
                        <w:rFonts w:hint="eastAsia"/>
                      </w:rPr>
                      <w:t>2</w:t>
                    </w:r>
                    <w:r w:rsidRPr="00C21B0B">
                      <w:t>,</w:t>
                    </w:r>
                    <w:r w:rsidRPr="00C21B0B">
                      <w:rPr>
                        <w:rFonts w:hint="eastAsia"/>
                      </w:rPr>
                      <w:t>494</w:t>
                    </w:r>
                    <w:r w:rsidRPr="00C21B0B">
                      <w:t>,</w:t>
                    </w:r>
                    <w:r w:rsidRPr="00C21B0B">
                      <w:rPr>
                        <w:rFonts w:hint="eastAsia"/>
                      </w:rPr>
                      <w:t>691</w:t>
                    </w:r>
                  </w:p>
                </w:tc>
                <w:tc>
                  <w:tcPr>
                    <w:tcW w:w="3017" w:type="dxa"/>
                    <w:vAlign w:val="center"/>
                  </w:tcPr>
                  <w:p w14:paraId="5CA88816" w14:textId="77777777" w:rsidR="00EF3FDD" w:rsidRPr="00C21B0B" w:rsidRDefault="006217F4" w:rsidP="00EF3FDD">
                    <w:pPr>
                      <w:jc w:val="right"/>
                    </w:pPr>
                    <w:r w:rsidRPr="00C21B0B">
                      <w:t>13,044,051</w:t>
                    </w:r>
                  </w:p>
                </w:tc>
              </w:tr>
            </w:tbl>
            <w:p w14:paraId="7D50D2DF" w14:textId="77777777" w:rsidR="00EF3FDD" w:rsidRPr="00C21B0B" w:rsidRDefault="006217F4" w:rsidP="00EF3FDD">
              <w:r>
                <w:rPr>
                  <w:rFonts w:hint="eastAsia"/>
                </w:rPr>
                <w:t>(2)</w:t>
              </w:r>
              <w:r w:rsidRPr="00C21B0B">
                <w:t>已签订的正在或准备履行的租赁合同及财务影响</w:t>
              </w:r>
            </w:p>
            <w:p w14:paraId="20B6AC60" w14:textId="77777777" w:rsidR="00EF3FDD" w:rsidRPr="00C21B0B" w:rsidRDefault="006217F4" w:rsidP="00EF3FDD">
              <w:r w:rsidRPr="00C21B0B">
                <w:t>于201</w:t>
              </w:r>
              <w:r w:rsidRPr="00C21B0B">
                <w:rPr>
                  <w:rFonts w:hint="eastAsia"/>
                </w:rPr>
                <w:t>8</w:t>
              </w:r>
              <w:r w:rsidRPr="00C21B0B">
                <w:t>年</w:t>
              </w:r>
              <w:r w:rsidRPr="00C21B0B">
                <w:rPr>
                  <w:rFonts w:hint="eastAsia"/>
                </w:rPr>
                <w:t>6</w:t>
              </w:r>
              <w:r w:rsidRPr="00C21B0B">
                <w:t>月3</w:t>
              </w:r>
              <w:r w:rsidRPr="00C21B0B">
                <w:rPr>
                  <w:rFonts w:hint="eastAsia"/>
                </w:rPr>
                <w:t>0</w:t>
              </w:r>
              <w:r w:rsidRPr="00C21B0B">
                <w:t>日(T)，本集团就机器设备、房屋建筑物等项目之不可撤销经营租赁所需于下列期间承担款项如下：</w:t>
              </w:r>
            </w:p>
            <w:tbl>
              <w:tblPr>
                <w:tblStyle w:val="g38"/>
                <w:tblW w:w="9049" w:type="dxa"/>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20"/>
                <w:gridCol w:w="6029"/>
              </w:tblGrid>
              <w:tr w:rsidR="00EF3FDD" w:rsidRPr="00C21B0B" w14:paraId="10C02FA4" w14:textId="77777777" w:rsidTr="00EF3FDD">
                <w:trPr>
                  <w:trHeight w:val="284"/>
                  <w:jc w:val="center"/>
                </w:trPr>
                <w:tc>
                  <w:tcPr>
                    <w:tcW w:w="3020" w:type="dxa"/>
                    <w:vAlign w:val="center"/>
                  </w:tcPr>
                  <w:p w14:paraId="1AFF9FFE" w14:textId="77777777" w:rsidR="00EF3FDD" w:rsidRPr="00C21B0B" w:rsidRDefault="006217F4" w:rsidP="00EF3FDD">
                    <w:pPr>
                      <w:jc w:val="center"/>
                    </w:pPr>
                    <w:r w:rsidRPr="00C21B0B">
                      <w:t>期间</w:t>
                    </w:r>
                  </w:p>
                </w:tc>
                <w:tc>
                  <w:tcPr>
                    <w:tcW w:w="6029" w:type="dxa"/>
                    <w:vAlign w:val="center"/>
                  </w:tcPr>
                  <w:p w14:paraId="5BA980D4" w14:textId="77777777" w:rsidR="00EF3FDD" w:rsidRPr="00C21B0B" w:rsidRDefault="006217F4" w:rsidP="00EF3FDD">
                    <w:pPr>
                      <w:jc w:val="center"/>
                    </w:pPr>
                    <w:r w:rsidRPr="00C21B0B">
                      <w:t>经营租赁</w:t>
                    </w:r>
                  </w:p>
                </w:tc>
              </w:tr>
              <w:tr w:rsidR="00EF3FDD" w:rsidRPr="00C21B0B" w14:paraId="57501B4C" w14:textId="77777777" w:rsidTr="00EF3FDD">
                <w:trPr>
                  <w:trHeight w:val="284"/>
                  <w:jc w:val="center"/>
                </w:trPr>
                <w:tc>
                  <w:tcPr>
                    <w:tcW w:w="3020" w:type="dxa"/>
                    <w:vAlign w:val="center"/>
                  </w:tcPr>
                  <w:p w14:paraId="37F06C43" w14:textId="77777777" w:rsidR="00EF3FDD" w:rsidRPr="00C21B0B" w:rsidRDefault="006217F4" w:rsidP="00EF3FDD">
                    <w:r w:rsidRPr="00C21B0B">
                      <w:t>T+1年</w:t>
                    </w:r>
                  </w:p>
                </w:tc>
                <w:tc>
                  <w:tcPr>
                    <w:tcW w:w="6029" w:type="dxa"/>
                    <w:vAlign w:val="center"/>
                  </w:tcPr>
                  <w:p w14:paraId="1D761D56" w14:textId="77777777" w:rsidR="00EF3FDD" w:rsidRPr="00C21B0B" w:rsidRDefault="006217F4" w:rsidP="00EF3FDD">
                    <w:pPr>
                      <w:jc w:val="right"/>
                    </w:pPr>
                    <w:r w:rsidRPr="00C21B0B">
                      <w:t>         </w:t>
                    </w:r>
                    <w:r w:rsidRPr="00C21B0B">
                      <w:t xml:space="preserve"> 137,955</w:t>
                    </w:r>
                  </w:p>
                </w:tc>
              </w:tr>
              <w:tr w:rsidR="00EF3FDD" w:rsidRPr="00C21B0B" w14:paraId="25971E3C" w14:textId="77777777" w:rsidTr="00EF3FDD">
                <w:trPr>
                  <w:trHeight w:val="284"/>
                  <w:jc w:val="center"/>
                </w:trPr>
                <w:tc>
                  <w:tcPr>
                    <w:tcW w:w="3020" w:type="dxa"/>
                    <w:vAlign w:val="center"/>
                  </w:tcPr>
                  <w:p w14:paraId="37340F26" w14:textId="77777777" w:rsidR="00EF3FDD" w:rsidRPr="00C21B0B" w:rsidRDefault="006217F4" w:rsidP="00EF3FDD">
                    <w:r w:rsidRPr="00C21B0B">
                      <w:t>T+2年</w:t>
                    </w:r>
                  </w:p>
                </w:tc>
                <w:tc>
                  <w:tcPr>
                    <w:tcW w:w="6029" w:type="dxa"/>
                    <w:vAlign w:val="center"/>
                  </w:tcPr>
                  <w:p w14:paraId="6335E4CB" w14:textId="77777777" w:rsidR="00EF3FDD" w:rsidRPr="00C21B0B" w:rsidRDefault="006217F4" w:rsidP="00EF3FDD">
                    <w:pPr>
                      <w:jc w:val="right"/>
                    </w:pPr>
                    <w:r w:rsidRPr="00C21B0B">
                      <w:rPr>
                        <w:rFonts w:hint="eastAsia"/>
                      </w:rPr>
                      <w:t>         </w:t>
                    </w:r>
                    <w:r w:rsidRPr="00C21B0B">
                      <w:rPr>
                        <w:rFonts w:hint="eastAsia"/>
                      </w:rPr>
                      <w:t xml:space="preserve"> 214,891 </w:t>
                    </w:r>
                  </w:p>
                </w:tc>
              </w:tr>
              <w:tr w:rsidR="00EF3FDD" w:rsidRPr="00C21B0B" w14:paraId="093B581B" w14:textId="77777777" w:rsidTr="00EF3FDD">
                <w:trPr>
                  <w:trHeight w:val="284"/>
                  <w:jc w:val="center"/>
                </w:trPr>
                <w:tc>
                  <w:tcPr>
                    <w:tcW w:w="3020" w:type="dxa"/>
                    <w:vAlign w:val="center"/>
                  </w:tcPr>
                  <w:p w14:paraId="316F9926" w14:textId="77777777" w:rsidR="00EF3FDD" w:rsidRPr="00C21B0B" w:rsidRDefault="006217F4" w:rsidP="00EF3FDD">
                    <w:r w:rsidRPr="00C21B0B">
                      <w:t>T+3年</w:t>
                    </w:r>
                  </w:p>
                </w:tc>
                <w:tc>
                  <w:tcPr>
                    <w:tcW w:w="6029" w:type="dxa"/>
                    <w:vAlign w:val="center"/>
                  </w:tcPr>
                  <w:p w14:paraId="215306DF" w14:textId="77777777" w:rsidR="00EF3FDD" w:rsidRPr="00C21B0B" w:rsidRDefault="006217F4" w:rsidP="00EF3FDD">
                    <w:pPr>
                      <w:jc w:val="right"/>
                    </w:pPr>
                    <w:r w:rsidRPr="00C21B0B">
                      <w:rPr>
                        <w:rFonts w:hint="eastAsia"/>
                      </w:rPr>
                      <w:t>          </w:t>
                    </w:r>
                    <w:r w:rsidRPr="00C21B0B">
                      <w:rPr>
                        <w:rFonts w:hint="eastAsia"/>
                      </w:rPr>
                      <w:t xml:space="preserve"> 93,764 </w:t>
                    </w:r>
                  </w:p>
                </w:tc>
              </w:tr>
              <w:tr w:rsidR="00EF3FDD" w:rsidRPr="00C21B0B" w14:paraId="3E52F179" w14:textId="77777777" w:rsidTr="00EF3FDD">
                <w:trPr>
                  <w:trHeight w:val="284"/>
                  <w:jc w:val="center"/>
                </w:trPr>
                <w:tc>
                  <w:tcPr>
                    <w:tcW w:w="3020" w:type="dxa"/>
                    <w:vAlign w:val="center"/>
                  </w:tcPr>
                  <w:p w14:paraId="44AFB509" w14:textId="77777777" w:rsidR="00EF3FDD" w:rsidRPr="00C21B0B" w:rsidRDefault="006217F4" w:rsidP="00EF3FDD">
                    <w:r w:rsidRPr="00C21B0B">
                      <w:t>T+3年以后</w:t>
                    </w:r>
                  </w:p>
                </w:tc>
                <w:tc>
                  <w:tcPr>
                    <w:tcW w:w="6029" w:type="dxa"/>
                    <w:vAlign w:val="center"/>
                  </w:tcPr>
                  <w:p w14:paraId="23C10113" w14:textId="77777777" w:rsidR="00EF3FDD" w:rsidRPr="00C21B0B" w:rsidRDefault="006217F4" w:rsidP="00EF3FDD">
                    <w:pPr>
                      <w:jc w:val="right"/>
                    </w:pPr>
                    <w:r w:rsidRPr="00C21B0B">
                      <w:rPr>
                        <w:rFonts w:hint="eastAsia"/>
                      </w:rPr>
                      <w:t>         </w:t>
                    </w:r>
                    <w:r w:rsidRPr="00C21B0B">
                      <w:rPr>
                        <w:rFonts w:hint="eastAsia"/>
                      </w:rPr>
                      <w:t xml:space="preserve"> 441,059 </w:t>
                    </w:r>
                  </w:p>
                </w:tc>
              </w:tr>
              <w:tr w:rsidR="00EF3FDD" w:rsidRPr="00C21B0B" w14:paraId="1F446865" w14:textId="77777777" w:rsidTr="00EF3FDD">
                <w:trPr>
                  <w:trHeight w:val="284"/>
                  <w:jc w:val="center"/>
                </w:trPr>
                <w:tc>
                  <w:tcPr>
                    <w:tcW w:w="3020" w:type="dxa"/>
                    <w:vAlign w:val="center"/>
                  </w:tcPr>
                  <w:p w14:paraId="0F0671F2" w14:textId="77777777" w:rsidR="00EF3FDD" w:rsidRPr="00C21B0B" w:rsidRDefault="006217F4" w:rsidP="00EF3FDD">
                    <w:pPr>
                      <w:jc w:val="center"/>
                    </w:pPr>
                    <w:r w:rsidRPr="00C21B0B">
                      <w:t>合计</w:t>
                    </w:r>
                  </w:p>
                </w:tc>
                <w:tc>
                  <w:tcPr>
                    <w:tcW w:w="6029" w:type="dxa"/>
                    <w:vAlign w:val="center"/>
                  </w:tcPr>
                  <w:p w14:paraId="054E133B" w14:textId="77777777" w:rsidR="00EF3FDD" w:rsidRPr="00C21B0B" w:rsidRDefault="006217F4" w:rsidP="00EF3FDD">
                    <w:pPr>
                      <w:jc w:val="right"/>
                    </w:pPr>
                    <w:r w:rsidRPr="00C21B0B">
                      <w:rPr>
                        <w:rFonts w:hint="eastAsia"/>
                      </w:rPr>
                      <w:t>887,669</w:t>
                    </w:r>
                  </w:p>
                </w:tc>
              </w:tr>
            </w:tbl>
            <w:p w14:paraId="1E65B9BE" w14:textId="77777777" w:rsidR="00EF3FDD" w:rsidRPr="00C21B0B" w:rsidRDefault="006217F4" w:rsidP="00EF3FDD">
              <w:r>
                <w:rPr>
                  <w:rFonts w:hint="eastAsia"/>
                </w:rPr>
                <w:t>(3)</w:t>
              </w:r>
              <w:r w:rsidRPr="00C21B0B">
                <w:t>除存在上述承诺事项外，截止20</w:t>
              </w:r>
              <w:r w:rsidRPr="00C21B0B">
                <w:rPr>
                  <w:rFonts w:hint="eastAsia"/>
                </w:rPr>
                <w:t>18</w:t>
              </w:r>
              <w:r w:rsidRPr="00C21B0B">
                <w:t>年</w:t>
              </w:r>
              <w:r w:rsidRPr="00C21B0B">
                <w:rPr>
                  <w:rFonts w:hint="eastAsia"/>
                </w:rPr>
                <w:t>6</w:t>
              </w:r>
              <w:r w:rsidRPr="00C21B0B">
                <w:t>月</w:t>
              </w:r>
              <w:r w:rsidRPr="00C21B0B">
                <w:rPr>
                  <w:rFonts w:hint="eastAsia"/>
                </w:rPr>
                <w:t>30</w:t>
              </w:r>
              <w:r w:rsidRPr="00C21B0B">
                <w:t>日，本集团无其他重大承诺事项</w:t>
              </w:r>
              <w:r w:rsidRPr="00C21B0B">
                <w:rPr>
                  <w:rFonts w:hint="eastAsia"/>
                </w:rPr>
                <w:t>。</w:t>
              </w:r>
            </w:p>
          </w:sdtContent>
        </w:sdt>
      </w:sdtContent>
    </w:sdt>
    <w:p w14:paraId="3F9379B4" w14:textId="77777777" w:rsidR="00195E6B" w:rsidRDefault="006217F4" w:rsidP="006217F4">
      <w:pPr>
        <w:pStyle w:val="affffffffffffffffffc"/>
        <w:pageBreakBefore/>
        <w:numPr>
          <w:ilvl w:val="0"/>
          <w:numId w:val="105"/>
        </w:numPr>
      </w:pPr>
      <w:r>
        <w:rPr>
          <w:rFonts w:hint="eastAsia"/>
        </w:rPr>
        <w:lastRenderedPageBreak/>
        <w:t>或</w:t>
      </w:r>
      <w:r w:rsidR="003E16DD">
        <w:rPr>
          <w:rFonts w:hint="eastAsia"/>
        </w:rPr>
        <w:t>有事项</w:t>
      </w:r>
    </w:p>
    <w:sdt>
      <w:sdtPr>
        <w:rPr>
          <w:rFonts w:ascii="宋体" w:hAnsi="宋体" w:cs="宋体" w:hint="eastAsia"/>
          <w:b w:val="0"/>
          <w:bCs w:val="0"/>
          <w:kern w:val="0"/>
          <w:sz w:val="22"/>
          <w:szCs w:val="24"/>
          <w:lang w:val="en-GB"/>
        </w:rPr>
        <w:alias w:val="模块:资产负债表日存在的或有事项"/>
        <w:tag w:val="_GBC_c667d796bd114ba58f4592903a5601f3"/>
        <w:id w:val="-1099944868"/>
        <w:lock w:val="sdtLocked"/>
        <w:placeholder>
          <w:docPart w:val="GBC22222222222222222222222222222"/>
        </w:placeholder>
      </w:sdtPr>
      <w:sdtEndPr>
        <w:rPr>
          <w:rFonts w:hAnsiTheme="minorHAnsi" w:cstheme="minorBidi"/>
          <w:szCs w:val="28"/>
        </w:rPr>
      </w:sdtEndPr>
      <w:sdtContent>
        <w:p w14:paraId="17B0B367" w14:textId="77777777" w:rsidR="00195E6B" w:rsidRDefault="003E16DD" w:rsidP="006217F4">
          <w:pPr>
            <w:pStyle w:val="affffffffffffffffffd"/>
            <w:keepNext w:val="0"/>
            <w:keepLines w:val="0"/>
            <w:numPr>
              <w:ilvl w:val="0"/>
              <w:numId w:val="106"/>
            </w:numPr>
            <w:tabs>
              <w:tab w:val="left" w:pos="616"/>
            </w:tabs>
          </w:pPr>
          <w:r>
            <w:rPr>
              <w:rFonts w:hint="eastAsia"/>
            </w:rPr>
            <w:t>资产负债表日存在的重要或有事项</w:t>
          </w:r>
        </w:p>
        <w:sdt>
          <w:sdtPr>
            <w:alias w:val="是否适用：资产负债表日存在的重要或有事项[双击切换]"/>
            <w:tag w:val="_GBC_dea854a30b4642f6b78351afe6791c32"/>
            <w:id w:val="1462001573"/>
            <w:lock w:val="sdtContentLocked"/>
            <w:placeholder>
              <w:docPart w:val="GBC22222222222222222222222222222"/>
            </w:placeholder>
          </w:sdtPr>
          <w:sdtEndPr/>
          <w:sdtContent>
            <w:p w14:paraId="70DF350E"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alias w:val="资产负债表日存在的重要或有事项"/>
            <w:tag w:val="_GBC_9aacda4c45eb44bcb0d1f17e53741a1f"/>
            <w:id w:val="-1505815998"/>
            <w:lock w:val="sdtLocked"/>
            <w:placeholder>
              <w:docPart w:val="GBC22222222222222222222222222222"/>
            </w:placeholder>
          </w:sdtPr>
          <w:sdtEndPr/>
          <w:sdtContent>
            <w:p w14:paraId="3E035498" w14:textId="77777777" w:rsidR="00EF3FDD" w:rsidRPr="00C21B0B" w:rsidRDefault="006217F4" w:rsidP="00EF3FDD">
              <w:r w:rsidRPr="00C21B0B">
                <w:rPr>
                  <w:rFonts w:hint="eastAsia"/>
                </w:rPr>
                <w:t>1）澳洲公司及其合营公司</w:t>
              </w:r>
            </w:p>
            <w:tbl>
              <w:tblPr>
                <w:tblStyle w:val="g38"/>
                <w:tblW w:w="9049" w:type="dxa"/>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077"/>
                <w:gridCol w:w="2410"/>
                <w:gridCol w:w="2562"/>
              </w:tblGrid>
              <w:tr w:rsidR="00EF3FDD" w:rsidRPr="00C21B0B" w14:paraId="04312B46" w14:textId="77777777" w:rsidTr="00EF3FDD">
                <w:trPr>
                  <w:cantSplit/>
                  <w:trHeight w:val="284"/>
                  <w:tblHeader/>
                </w:trPr>
                <w:tc>
                  <w:tcPr>
                    <w:tcW w:w="4077" w:type="dxa"/>
                    <w:vAlign w:val="center"/>
                  </w:tcPr>
                  <w:p w14:paraId="20D12476" w14:textId="77777777" w:rsidR="00EF3FDD" w:rsidRPr="00C21B0B" w:rsidRDefault="006217F4" w:rsidP="00EF3FDD">
                    <w:pPr>
                      <w:jc w:val="center"/>
                    </w:pPr>
                    <w:r w:rsidRPr="00C21B0B">
                      <w:t>项目</w:t>
                    </w:r>
                  </w:p>
                </w:tc>
                <w:tc>
                  <w:tcPr>
                    <w:tcW w:w="2410" w:type="dxa"/>
                    <w:vAlign w:val="center"/>
                  </w:tcPr>
                  <w:p w14:paraId="12708329" w14:textId="77777777" w:rsidR="00EF3FDD" w:rsidRPr="00C21B0B" w:rsidRDefault="006217F4" w:rsidP="00EF3FDD">
                    <w:pPr>
                      <w:jc w:val="center"/>
                    </w:pPr>
                    <w:r w:rsidRPr="00C21B0B">
                      <w:rPr>
                        <w:rFonts w:hint="eastAsia"/>
                      </w:rPr>
                      <w:t>期</w:t>
                    </w:r>
                    <w:r w:rsidRPr="00C21B0B">
                      <w:t>末</w:t>
                    </w:r>
                    <w:r w:rsidRPr="00C21B0B">
                      <w:rPr>
                        <w:rFonts w:hint="eastAsia"/>
                      </w:rPr>
                      <w:t>余</w:t>
                    </w:r>
                    <w:r w:rsidRPr="00C21B0B">
                      <w:t>额</w:t>
                    </w:r>
                  </w:p>
                </w:tc>
                <w:tc>
                  <w:tcPr>
                    <w:tcW w:w="2562" w:type="dxa"/>
                    <w:vAlign w:val="center"/>
                  </w:tcPr>
                  <w:p w14:paraId="01646988" w14:textId="77777777" w:rsidR="00EF3FDD" w:rsidRPr="00C21B0B" w:rsidRDefault="006217F4" w:rsidP="00EF3FDD">
                    <w:pPr>
                      <w:jc w:val="center"/>
                    </w:pPr>
                    <w:r w:rsidRPr="00C21B0B">
                      <w:rPr>
                        <w:rFonts w:hint="eastAsia"/>
                      </w:rPr>
                      <w:t>期</w:t>
                    </w:r>
                    <w:r w:rsidRPr="00C21B0B">
                      <w:t>初</w:t>
                    </w:r>
                    <w:r w:rsidRPr="00C21B0B">
                      <w:rPr>
                        <w:rFonts w:hint="eastAsia"/>
                      </w:rPr>
                      <w:t>余</w:t>
                    </w:r>
                    <w:r w:rsidRPr="00C21B0B">
                      <w:t>额</w:t>
                    </w:r>
                  </w:p>
                </w:tc>
              </w:tr>
              <w:tr w:rsidR="00EF3FDD" w:rsidRPr="00C21B0B" w14:paraId="43DF6ECF" w14:textId="77777777" w:rsidTr="00EF3FDD">
                <w:trPr>
                  <w:cantSplit/>
                  <w:trHeight w:val="284"/>
                </w:trPr>
                <w:tc>
                  <w:tcPr>
                    <w:tcW w:w="4077" w:type="dxa"/>
                    <w:vAlign w:val="center"/>
                  </w:tcPr>
                  <w:p w14:paraId="6D55DDFE" w14:textId="77777777" w:rsidR="00EF3FDD" w:rsidRPr="00C21B0B" w:rsidRDefault="006217F4" w:rsidP="00EF3FDD">
                    <w:r w:rsidRPr="00C21B0B">
                      <w:t>对日常经营提供履约保函</w:t>
                    </w:r>
                  </w:p>
                </w:tc>
                <w:tc>
                  <w:tcPr>
                    <w:tcW w:w="2410" w:type="dxa"/>
                    <w:vAlign w:val="center"/>
                  </w:tcPr>
                  <w:p w14:paraId="12323C24" w14:textId="77777777" w:rsidR="00EF3FDD" w:rsidRPr="00C21B0B" w:rsidRDefault="006217F4" w:rsidP="00EF3FDD">
                    <w:pPr>
                      <w:jc w:val="right"/>
                    </w:pPr>
                    <w:r w:rsidRPr="00C21B0B">
                      <w:t>2,259,684</w:t>
                    </w:r>
                  </w:p>
                </w:tc>
                <w:tc>
                  <w:tcPr>
                    <w:tcW w:w="2562" w:type="dxa"/>
                    <w:vAlign w:val="center"/>
                  </w:tcPr>
                  <w:p w14:paraId="2C39E3A8" w14:textId="77777777" w:rsidR="00EF3FDD" w:rsidRPr="00C21B0B" w:rsidRDefault="006217F4" w:rsidP="00EF3FDD">
                    <w:pPr>
                      <w:jc w:val="right"/>
                    </w:pPr>
                    <w:r w:rsidRPr="00C21B0B">
                      <w:rPr>
                        <w:rFonts w:hint="eastAsia"/>
                      </w:rPr>
                      <w:t>3,342,919</w:t>
                    </w:r>
                  </w:p>
                </w:tc>
              </w:tr>
              <w:tr w:rsidR="00EF3FDD" w:rsidRPr="00C21B0B" w14:paraId="5485B196" w14:textId="77777777" w:rsidTr="00EF3FDD">
                <w:trPr>
                  <w:cantSplit/>
                  <w:trHeight w:val="284"/>
                </w:trPr>
                <w:tc>
                  <w:tcPr>
                    <w:tcW w:w="4077" w:type="dxa"/>
                    <w:vAlign w:val="center"/>
                  </w:tcPr>
                  <w:p w14:paraId="6DAADFAD" w14:textId="77777777" w:rsidR="00EF3FDD" w:rsidRPr="00C21B0B" w:rsidRDefault="006217F4" w:rsidP="00EF3FDD">
                    <w:r w:rsidRPr="00C21B0B">
                      <w:t>按照法律要求对某些采矿权的复原成本向政府部门提供履约保函</w:t>
                    </w:r>
                  </w:p>
                </w:tc>
                <w:tc>
                  <w:tcPr>
                    <w:tcW w:w="2410" w:type="dxa"/>
                    <w:vAlign w:val="center"/>
                  </w:tcPr>
                  <w:p w14:paraId="4F53DFF1" w14:textId="77777777" w:rsidR="00EF3FDD" w:rsidRPr="00C21B0B" w:rsidRDefault="006217F4" w:rsidP="00EF3FDD">
                    <w:pPr>
                      <w:jc w:val="right"/>
                    </w:pPr>
                    <w:r w:rsidRPr="00C21B0B">
                      <w:t>2,086,783</w:t>
                    </w:r>
                  </w:p>
                </w:tc>
                <w:tc>
                  <w:tcPr>
                    <w:tcW w:w="2562" w:type="dxa"/>
                    <w:vAlign w:val="center"/>
                  </w:tcPr>
                  <w:p w14:paraId="5FC2F033" w14:textId="77777777" w:rsidR="00EF3FDD" w:rsidRPr="00C21B0B" w:rsidRDefault="006217F4" w:rsidP="00EF3FDD">
                    <w:pPr>
                      <w:jc w:val="right"/>
                    </w:pPr>
                    <w:r w:rsidRPr="00C21B0B">
                      <w:rPr>
                        <w:rFonts w:hint="eastAsia"/>
                      </w:rPr>
                      <w:t>1,958,385</w:t>
                    </w:r>
                  </w:p>
                </w:tc>
              </w:tr>
              <w:tr w:rsidR="00EF3FDD" w:rsidRPr="00C21B0B" w14:paraId="5263A84E" w14:textId="77777777" w:rsidTr="00EF3FDD">
                <w:trPr>
                  <w:cantSplit/>
                  <w:trHeight w:val="284"/>
                </w:trPr>
                <w:tc>
                  <w:tcPr>
                    <w:tcW w:w="4077" w:type="dxa"/>
                    <w:vAlign w:val="center"/>
                  </w:tcPr>
                  <w:p w14:paraId="27FAB843" w14:textId="77777777" w:rsidR="00EF3FDD" w:rsidRPr="00C21B0B" w:rsidRDefault="006217F4" w:rsidP="00EF3FDD">
                    <w:r w:rsidRPr="00C21B0B">
                      <w:rPr>
                        <w:rFonts w:hint="eastAsia"/>
                      </w:rPr>
                      <w:t>对征地事项提供担保</w:t>
                    </w:r>
                  </w:p>
                </w:tc>
                <w:tc>
                  <w:tcPr>
                    <w:tcW w:w="2410" w:type="dxa"/>
                    <w:vAlign w:val="center"/>
                  </w:tcPr>
                  <w:p w14:paraId="587BA3FA" w14:textId="77777777" w:rsidR="00EF3FDD" w:rsidRPr="00C21B0B" w:rsidRDefault="00EF3FDD" w:rsidP="00EF3FDD">
                    <w:pPr>
                      <w:jc w:val="right"/>
                    </w:pPr>
                  </w:p>
                </w:tc>
                <w:tc>
                  <w:tcPr>
                    <w:tcW w:w="2562" w:type="dxa"/>
                    <w:vAlign w:val="center"/>
                  </w:tcPr>
                  <w:p w14:paraId="1A4E8C28" w14:textId="77777777" w:rsidR="00EF3FDD" w:rsidRPr="00C21B0B" w:rsidRDefault="006217F4" w:rsidP="00EF3FDD">
                    <w:pPr>
                      <w:jc w:val="right"/>
                    </w:pPr>
                    <w:r w:rsidRPr="00C21B0B">
                      <w:rPr>
                        <w:rFonts w:hint="eastAsia"/>
                      </w:rPr>
                      <w:t>255</w:t>
                    </w:r>
                  </w:p>
                </w:tc>
              </w:tr>
              <w:tr w:rsidR="00EF3FDD" w:rsidRPr="00C21B0B" w14:paraId="798556D8" w14:textId="77777777" w:rsidTr="00EF3FDD">
                <w:trPr>
                  <w:cantSplit/>
                  <w:trHeight w:val="284"/>
                </w:trPr>
                <w:tc>
                  <w:tcPr>
                    <w:tcW w:w="4077" w:type="dxa"/>
                    <w:vAlign w:val="center"/>
                  </w:tcPr>
                  <w:p w14:paraId="543CA701" w14:textId="77777777" w:rsidR="00EF3FDD" w:rsidRPr="00C21B0B" w:rsidRDefault="006217F4" w:rsidP="00EF3FDD">
                    <w:pPr>
                      <w:jc w:val="center"/>
                    </w:pPr>
                    <w:r w:rsidRPr="00C21B0B">
                      <w:t>合计</w:t>
                    </w:r>
                  </w:p>
                </w:tc>
                <w:tc>
                  <w:tcPr>
                    <w:tcW w:w="2410" w:type="dxa"/>
                    <w:vAlign w:val="center"/>
                  </w:tcPr>
                  <w:p w14:paraId="35DFB611" w14:textId="77777777" w:rsidR="00EF3FDD" w:rsidRPr="00C21B0B" w:rsidRDefault="006217F4" w:rsidP="00EF3FDD">
                    <w:pPr>
                      <w:jc w:val="right"/>
                    </w:pPr>
                    <w:r w:rsidRPr="00C21B0B">
                      <w:t>4,346,467</w:t>
                    </w:r>
                  </w:p>
                </w:tc>
                <w:tc>
                  <w:tcPr>
                    <w:tcW w:w="2562" w:type="dxa"/>
                    <w:vAlign w:val="center"/>
                  </w:tcPr>
                  <w:p w14:paraId="625888CF" w14:textId="77777777" w:rsidR="00EF3FDD" w:rsidRPr="00C21B0B" w:rsidRDefault="00E86408" w:rsidP="00EF3FDD">
                    <w:pPr>
                      <w:jc w:val="right"/>
                    </w:pPr>
                    <w:r w:rsidRPr="00C21B0B">
                      <w:fldChar w:fldCharType="begin"/>
                    </w:r>
                    <w:r w:rsidR="006217F4" w:rsidRPr="00C21B0B">
                      <w:instrText xml:space="preserve"> =SUM(ABOVE) </w:instrText>
                    </w:r>
                    <w:r w:rsidRPr="00C21B0B">
                      <w:fldChar w:fldCharType="separate"/>
                    </w:r>
                    <w:r w:rsidR="006217F4" w:rsidRPr="00C21B0B">
                      <w:t>5,301,559</w:t>
                    </w:r>
                    <w:r w:rsidRPr="00C21B0B">
                      <w:fldChar w:fldCharType="end"/>
                    </w:r>
                  </w:p>
                </w:tc>
              </w:tr>
            </w:tbl>
            <w:p w14:paraId="0B61A105" w14:textId="77777777" w:rsidR="00EF3FDD" w:rsidRDefault="00EF3FDD" w:rsidP="00EF3FDD"/>
            <w:p w14:paraId="3B6AFCBB" w14:textId="77777777" w:rsidR="00EF3FDD" w:rsidRPr="00C21B0B" w:rsidRDefault="006217F4" w:rsidP="00E010F8">
              <w:pPr>
                <w:spacing w:beforeLines="50" w:before="120"/>
              </w:pPr>
              <w:r w:rsidRPr="00C21B0B">
                <w:rPr>
                  <w:rFonts w:hint="eastAsia"/>
                </w:rPr>
                <w:t>2）厦门信达合同诉讼案</w:t>
              </w:r>
            </w:p>
            <w:p w14:paraId="126E6974" w14:textId="77777777" w:rsidR="00EF3FDD" w:rsidRPr="00C21B0B" w:rsidRDefault="006217F4" w:rsidP="00E010F8">
              <w:pPr>
                <w:spacing w:beforeLines="50" w:before="120"/>
                <w:ind w:firstLineChars="200" w:firstLine="440"/>
              </w:pPr>
              <w:r w:rsidRPr="00C21B0B">
                <w:rPr>
                  <w:rFonts w:hint="eastAsia"/>
                </w:rPr>
                <w:t>2017年3月，厦门信达股份有限公司以买卖合同纠纷为由，将本公司、本公司之子公司山东中垠物流贸易有限公司诉至厦门市中级人民法院、厦门市湖里区人民法院，要求本公司之子公司山东中垠物流贸易有限公司返还货款本金合计196,161千元及相应利息，要求本公司承担连带责任。</w:t>
              </w:r>
              <w:r w:rsidRPr="00C21B0B">
                <w:t>2017年6</w:t>
              </w:r>
              <w:r w:rsidRPr="00C21B0B">
                <w:rPr>
                  <w:rFonts w:hint="eastAsia"/>
                </w:rPr>
                <w:t>月本公司</w:t>
              </w:r>
              <w:r w:rsidRPr="00C21B0B">
                <w:t>向福建省高级人民法院</w:t>
              </w:r>
              <w:r w:rsidRPr="00C21B0B">
                <w:rPr>
                  <w:rFonts w:hint="eastAsia"/>
                </w:rPr>
                <w:t>就管辖权异议提起</w:t>
              </w:r>
              <w:r w:rsidRPr="00C21B0B">
                <w:t>上诉</w:t>
              </w:r>
              <w:r w:rsidRPr="00C21B0B">
                <w:rPr>
                  <w:rFonts w:hint="eastAsia"/>
                </w:rPr>
                <w:t>，</w:t>
              </w:r>
              <w:r w:rsidRPr="00C21B0B">
                <w:t>福建省高级人民法院</w:t>
              </w:r>
              <w:r w:rsidRPr="00C21B0B">
                <w:rPr>
                  <w:rFonts w:hint="eastAsia"/>
                </w:rPr>
                <w:t>裁定</w:t>
              </w:r>
              <w:r w:rsidRPr="00C21B0B">
                <w:t>将</w:t>
              </w:r>
              <w:r w:rsidRPr="00C21B0B">
                <w:rPr>
                  <w:rFonts w:hint="eastAsia"/>
                </w:rPr>
                <w:t>厦门市中级人民法院</w:t>
              </w:r>
              <w:r w:rsidRPr="00C21B0B">
                <w:t>的3起案件中的2起合并为1起（</w:t>
              </w:r>
              <w:r w:rsidRPr="00C21B0B">
                <w:rPr>
                  <w:rFonts w:hint="eastAsia"/>
                </w:rPr>
                <w:t>人民币</w:t>
              </w:r>
              <w:r w:rsidRPr="00C21B0B">
                <w:t>1</w:t>
              </w:r>
              <w:r w:rsidRPr="00C21B0B">
                <w:rPr>
                  <w:rFonts w:hint="eastAsia"/>
                </w:rPr>
                <w:t>02,5</w:t>
              </w:r>
              <w:r w:rsidRPr="00C21B0B">
                <w:t>0</w:t>
              </w:r>
              <w:r w:rsidRPr="00C21B0B">
                <w:rPr>
                  <w:rFonts w:hint="eastAsia"/>
                </w:rPr>
                <w:t>0千</w:t>
              </w:r>
              <w:r w:rsidRPr="00C21B0B">
                <w:t>元）由福建省高级人民法院审理，剩余的1起</w:t>
              </w:r>
              <w:r w:rsidRPr="00C21B0B">
                <w:rPr>
                  <w:rFonts w:hint="eastAsia"/>
                </w:rPr>
                <w:t>与其他相关案件合并由厦门市中级人民法院</w:t>
              </w:r>
              <w:r w:rsidRPr="00C21B0B">
                <w:t>审理。</w:t>
              </w:r>
            </w:p>
            <w:p w14:paraId="30D0409D" w14:textId="77777777" w:rsidR="00EF3FDD" w:rsidRPr="00C21B0B" w:rsidRDefault="006217F4" w:rsidP="00E010F8">
              <w:pPr>
                <w:spacing w:beforeLines="50" w:before="120"/>
                <w:ind w:firstLineChars="200" w:firstLine="440"/>
              </w:pPr>
              <w:r w:rsidRPr="00C21B0B">
                <w:rPr>
                  <w:rFonts w:hint="eastAsia"/>
                </w:rPr>
                <w:t>2</w:t>
              </w:r>
              <w:r w:rsidRPr="00C21B0B">
                <w:t>018年7月3日，</w:t>
              </w:r>
              <w:r w:rsidRPr="00C21B0B">
                <w:rPr>
                  <w:rFonts w:hint="eastAsia"/>
                </w:rPr>
                <w:t>厦门市中级人民法院</w:t>
              </w:r>
              <w:r w:rsidRPr="00C21B0B">
                <w:t>审理的案件一审开庭，双方在法庭上共同向法庭申请延缓审理，为双方的和谈争取时间</w:t>
              </w:r>
              <w:r w:rsidRPr="00C21B0B">
                <w:rPr>
                  <w:rFonts w:hint="eastAsia"/>
                </w:rPr>
                <w:t>。</w:t>
              </w:r>
              <w:r w:rsidRPr="00C21B0B">
                <w:t>法庭同意暂缓审理，开庭时间另行通知。</w:t>
              </w:r>
            </w:p>
            <w:p w14:paraId="404B86B9" w14:textId="77777777" w:rsidR="00EF3FDD" w:rsidRPr="00C21B0B" w:rsidRDefault="006217F4" w:rsidP="00E010F8">
              <w:pPr>
                <w:spacing w:beforeLines="50" w:before="120"/>
                <w:ind w:firstLineChars="200" w:firstLine="440"/>
              </w:pPr>
              <w:r w:rsidRPr="00C21B0B">
                <w:rPr>
                  <w:rFonts w:hint="eastAsia"/>
                </w:rPr>
                <w:t>2</w:t>
              </w:r>
              <w:r w:rsidRPr="00C21B0B">
                <w:t>018年7月</w:t>
              </w:r>
              <w:r w:rsidRPr="00C21B0B">
                <w:rPr>
                  <w:rFonts w:hint="eastAsia"/>
                </w:rPr>
                <w:t>17</w:t>
              </w:r>
              <w:r w:rsidRPr="00C21B0B">
                <w:t>日，</w:t>
              </w:r>
              <w:r w:rsidRPr="00C21B0B">
                <w:rPr>
                  <w:rFonts w:hint="eastAsia"/>
                </w:rPr>
                <w:t>厦门市中级人民法院审理的案件，法院组织诉讼各方参加了庭前质证，质证后厦门市中级人民法院中止了本案审理。</w:t>
              </w:r>
            </w:p>
            <w:p w14:paraId="2C7C502F" w14:textId="77777777" w:rsidR="00EF3FDD" w:rsidRDefault="006217F4" w:rsidP="00E010F8">
              <w:pPr>
                <w:spacing w:beforeLines="50" w:before="120"/>
                <w:ind w:firstLineChars="200" w:firstLine="440"/>
              </w:pPr>
              <w:r w:rsidRPr="00C21B0B">
                <w:rPr>
                  <w:rFonts w:hint="eastAsia"/>
                </w:rPr>
                <w:t>经本公司调查核实，原告提交的相关证据中使用的本公司及本公司之子公司山东中垠物流贸易有限公司印章均涉嫌伪造，本案涉及第三方上海鲁啸矿业有限公司及相关责任人涉嫌伪造公司印章实施合同诈骗，本</w:t>
              </w:r>
              <w:r w:rsidRPr="00C21B0B">
                <w:t>公司已依法向公安机关报案并获得立案，本案涉及的刑事案件目前正在办理中。本公司正积极与厦门信达协商本案的解决方案。由于</w:t>
              </w:r>
              <w:r w:rsidRPr="00C21B0B">
                <w:rPr>
                  <w:rFonts w:hint="eastAsia"/>
                </w:rPr>
                <w:t>案件</w:t>
              </w:r>
              <w:r w:rsidRPr="00C21B0B">
                <w:t>正在履行一审程序</w:t>
              </w:r>
              <w:r w:rsidRPr="00C21B0B">
                <w:rPr>
                  <w:rFonts w:hint="eastAsia"/>
                </w:rPr>
                <w:t>，尚无法判断本次诉讼事项对本公司本期利润或期后利润的影响。</w:t>
              </w:r>
            </w:p>
            <w:p w14:paraId="381CE0E8" w14:textId="77777777" w:rsidR="00EF3FDD" w:rsidRPr="00C21B0B" w:rsidRDefault="006217F4" w:rsidP="00E010F8">
              <w:pPr>
                <w:spacing w:beforeLines="50" w:before="120"/>
              </w:pPr>
              <w:r w:rsidRPr="00C21B0B">
                <w:rPr>
                  <w:rFonts w:hint="eastAsia"/>
                </w:rPr>
                <w:t>3）山东恒丰电力燃料有限公司合同纠纷案</w:t>
              </w:r>
            </w:p>
            <w:p w14:paraId="46ED0936" w14:textId="77777777" w:rsidR="00EF3FDD" w:rsidRPr="00C21B0B" w:rsidRDefault="006217F4" w:rsidP="00E010F8">
              <w:pPr>
                <w:spacing w:beforeLines="50" w:before="120"/>
                <w:ind w:firstLineChars="200" w:firstLine="440"/>
              </w:pPr>
              <w:r w:rsidRPr="00C21B0B">
                <w:rPr>
                  <w:rFonts w:hint="eastAsia"/>
                </w:rPr>
                <w:t>2015年10月，威海市商业银行股份有限公司将本公司诉至济宁市中级人民法院，因山东恒丰电力燃料有限公司将其对本公司的应收账款人民币103,420千元向原告做了质押，要求本公司承担本金金额99,119千元及相应利息清偿责任。经调查核实，本公司未向上述金融机构办理过任何应收账款质押业务。本公司认为山东恒丰电力燃料有限公司涉嫌伪造本公司印章，</w:t>
              </w:r>
              <w:r w:rsidRPr="00C21B0B">
                <w:t>2018年7月16日一审开庭审理，法院尚未做出</w:t>
              </w:r>
              <w:r w:rsidRPr="00C21B0B">
                <w:rPr>
                  <w:rFonts w:hint="eastAsia"/>
                </w:rPr>
                <w:t>裁决</w:t>
              </w:r>
              <w:r w:rsidRPr="00C21B0B">
                <w:t>。</w:t>
              </w:r>
            </w:p>
            <w:p w14:paraId="0E8729CC" w14:textId="77777777" w:rsidR="00EF3FDD" w:rsidRPr="00C21B0B" w:rsidRDefault="006217F4" w:rsidP="00E010F8">
              <w:pPr>
                <w:spacing w:beforeLines="50" w:before="120"/>
                <w:ind w:firstLineChars="200" w:firstLine="440"/>
              </w:pPr>
              <w:r w:rsidRPr="00C21B0B">
                <w:rPr>
                  <w:rFonts w:hint="eastAsia"/>
                </w:rPr>
                <w:t>2015年11月，中汇信通商业保理有限公司将山东恒丰电力燃料有限公司诉至北京市第三中级人民法院，要求偿还保理融资款及相应利息159,977千元，因山东恒丰电力燃料有限公司将其对本公司的应收账款145,000千元转让给中汇信通商业保理有限公司，要求本公司承担相应应收账款及利息的给付义务。经调查核实，本公司未向上述金融机构办理过任何应收账款质押业务。本公司认为山东恒丰电力燃料有限公司涉嫌伪造公司印章，在金融机构办理应收账款质押融资业务。</w:t>
              </w:r>
              <w:r w:rsidRPr="00C21B0B">
                <w:t>法院于2018年6月4日组织原、被告双方召开了听证会。目前相关司法鉴定工作正在进行中。</w:t>
              </w:r>
            </w:p>
            <w:p w14:paraId="725B2E07" w14:textId="77777777" w:rsidR="00EF3FDD" w:rsidRDefault="006217F4" w:rsidP="00E010F8">
              <w:pPr>
                <w:spacing w:beforeLines="50" w:before="120"/>
                <w:ind w:firstLineChars="200" w:firstLine="440"/>
              </w:pPr>
              <w:r w:rsidRPr="00C21B0B">
                <w:rPr>
                  <w:rFonts w:hint="eastAsia"/>
                </w:rPr>
                <w:t>以上两起案件目前正在履行一审审理程序，尚无法判断以上诉讼事项对本公司本期利润或期后利润的影响。</w:t>
              </w:r>
            </w:p>
            <w:p w14:paraId="2F01C837" w14:textId="77777777" w:rsidR="00EF3FDD" w:rsidRPr="00C21B0B" w:rsidRDefault="006217F4" w:rsidP="00E010F8">
              <w:pPr>
                <w:spacing w:beforeLines="50" w:before="120"/>
              </w:pPr>
              <w:r w:rsidRPr="00C21B0B">
                <w:rPr>
                  <w:rFonts w:hint="eastAsia"/>
                </w:rPr>
                <w:lastRenderedPageBreak/>
                <w:t>4）鲁兴置业有限公司诉兖州煤业追偿权纠纷案</w:t>
              </w:r>
            </w:p>
            <w:p w14:paraId="726AC19D" w14:textId="77777777" w:rsidR="00EF3FDD" w:rsidRDefault="006217F4" w:rsidP="00E010F8">
              <w:pPr>
                <w:spacing w:beforeLines="50" w:before="120"/>
                <w:ind w:firstLineChars="200" w:firstLine="440"/>
              </w:pPr>
              <w:r w:rsidRPr="00C21B0B">
                <w:t>2017年8月</w:t>
              </w:r>
              <w:r w:rsidRPr="00C21B0B">
                <w:rPr>
                  <w:rFonts w:hint="eastAsia"/>
                </w:rPr>
                <w:t>鲁兴置业有限公司以债权转让合同纠纷为由，分7起案件将山东恒丰电力燃料有限公司及其关联公司、兖州煤业股份有限公司分别诉至济宁市中级人民法院和济宁市任城区人民法院</w:t>
              </w:r>
              <w:r w:rsidRPr="00C21B0B">
                <w:t>，要求</w:t>
              </w:r>
              <w:r w:rsidRPr="00C21B0B">
                <w:rPr>
                  <w:rFonts w:hint="eastAsia"/>
                </w:rPr>
                <w:t>山东恒丰电力燃料有限公司及其关联公司</w:t>
              </w:r>
              <w:r w:rsidRPr="00C21B0B">
                <w:t>偿还</w:t>
              </w:r>
              <w:r w:rsidRPr="00C21B0B">
                <w:rPr>
                  <w:rFonts w:hint="eastAsia"/>
                </w:rPr>
                <w:t>本金人民币</w:t>
              </w:r>
              <w:r>
                <w:rPr>
                  <w:rFonts w:hint="eastAsia"/>
                </w:rPr>
                <w:t>27</w:t>
              </w:r>
              <w:r w:rsidRPr="00C21B0B">
                <w:rPr>
                  <w:rFonts w:hint="eastAsia"/>
                </w:rPr>
                <w:t>7</w:t>
              </w:r>
              <w:r>
                <w:rPr>
                  <w:rFonts w:hint="eastAsia"/>
                </w:rPr>
                <w:t>,</w:t>
              </w:r>
              <w:r w:rsidRPr="00C21B0B">
                <w:rPr>
                  <w:rFonts w:hint="eastAsia"/>
                </w:rPr>
                <w:t>09</w:t>
              </w:r>
              <w:r>
                <w:rPr>
                  <w:rFonts w:hint="eastAsia"/>
                </w:rPr>
                <w:t>0千</w:t>
              </w:r>
              <w:r w:rsidRPr="00C21B0B">
                <w:t>元及相应利息</w:t>
              </w:r>
              <w:r w:rsidRPr="00C21B0B">
                <w:rPr>
                  <w:rFonts w:hint="eastAsia"/>
                </w:rPr>
                <w:t>。</w:t>
              </w:r>
              <w:r w:rsidRPr="00C21B0B">
                <w:t>因</w:t>
              </w:r>
              <w:r w:rsidRPr="00C21B0B">
                <w:rPr>
                  <w:rFonts w:hint="eastAsia"/>
                </w:rPr>
                <w:t>山东恒丰电力燃料有限公司及其关联公司将</w:t>
              </w:r>
              <w:r w:rsidRPr="00C21B0B">
                <w:t>其对兖州煤业的应收账款人民币</w:t>
              </w:r>
              <w:r>
                <w:rPr>
                  <w:rFonts w:hint="eastAsia"/>
                </w:rPr>
                <w:t>35</w:t>
              </w:r>
              <w:r w:rsidRPr="00C21B0B">
                <w:rPr>
                  <w:rFonts w:hint="eastAsia"/>
                </w:rPr>
                <w:t>2</w:t>
              </w:r>
              <w:r>
                <w:rPr>
                  <w:rFonts w:hint="eastAsia"/>
                </w:rPr>
                <w:t>,</w:t>
              </w:r>
              <w:r w:rsidRPr="00C21B0B">
                <w:rPr>
                  <w:rFonts w:hint="eastAsia"/>
                </w:rPr>
                <w:t>78</w:t>
              </w:r>
              <w:r>
                <w:rPr>
                  <w:rFonts w:hint="eastAsia"/>
                </w:rPr>
                <w:t>0千</w:t>
              </w:r>
              <w:r w:rsidRPr="00C21B0B">
                <w:t>元</w:t>
              </w:r>
              <w:r w:rsidRPr="00C21B0B">
                <w:rPr>
                  <w:rFonts w:hint="eastAsia"/>
                </w:rPr>
                <w:t>（涉嫌伪造）</w:t>
              </w:r>
              <w:r w:rsidRPr="00C21B0B">
                <w:t>转让给</w:t>
              </w:r>
              <w:r w:rsidRPr="00C21B0B">
                <w:rPr>
                  <w:rFonts w:hint="eastAsia"/>
                </w:rPr>
                <w:t>鲁兴置业有限公司，鲁兴置业有限公司</w:t>
              </w:r>
              <w:r w:rsidRPr="00C21B0B">
                <w:t>要求</w:t>
              </w:r>
              <w:r w:rsidRPr="00C21B0B">
                <w:rPr>
                  <w:rFonts w:hint="eastAsia"/>
                </w:rPr>
                <w:t>本</w:t>
              </w:r>
              <w:r w:rsidRPr="00C21B0B">
                <w:t>公司承担相应应收账款及利息的给付义务。经司法鉴定，</w:t>
              </w:r>
              <w:r w:rsidRPr="00C21B0B">
                <w:rPr>
                  <w:rFonts w:hint="eastAsia"/>
                </w:rPr>
                <w:t>济宁市中级人民法院</w:t>
              </w:r>
              <w:r w:rsidRPr="00C21B0B">
                <w:t>审理的案件加盖的兖州煤业印章均为假。</w:t>
              </w:r>
              <w:r w:rsidRPr="00C21B0B">
                <w:rPr>
                  <w:rFonts w:hint="eastAsia"/>
                </w:rPr>
                <w:t>济宁市任城区人民法院</w:t>
              </w:r>
              <w:r w:rsidRPr="00C21B0B">
                <w:t>审理的案件涉案印章司法鉴定工作正在进行中。</w:t>
              </w:r>
              <w:r w:rsidRPr="00C21B0B">
                <w:rPr>
                  <w:rFonts w:hint="eastAsia"/>
                </w:rPr>
                <w:t>本公司认为山东恒丰电力燃料有限公司</w:t>
              </w:r>
              <w:r w:rsidRPr="00C21B0B">
                <w:t>涉嫌虚构应收账款，伪造兖州煤业印章，在金融机构办理应收账款质押融资。</w:t>
              </w:r>
              <w:r w:rsidRPr="00C21B0B">
                <w:rPr>
                  <w:rFonts w:hint="eastAsia"/>
                </w:rPr>
                <w:t>本案目前正在履行一审审理程序，尚无法判断以上诉讼事项对本公司本期利润或期后利润的影响。</w:t>
              </w:r>
            </w:p>
            <w:p w14:paraId="0492A9DC" w14:textId="77777777" w:rsidR="00EF3FDD" w:rsidRPr="00C21B0B" w:rsidRDefault="006217F4" w:rsidP="00E010F8">
              <w:pPr>
                <w:spacing w:beforeLines="50" w:before="120"/>
              </w:pPr>
              <w:r w:rsidRPr="00C21B0B">
                <w:rPr>
                  <w:rFonts w:hint="eastAsia"/>
                </w:rPr>
                <w:t>5）</w:t>
              </w:r>
              <w:r w:rsidRPr="00C21B0B">
                <w:t>中国建设银行济宁古槐路支行</w:t>
              </w:r>
              <w:r w:rsidRPr="00C21B0B">
                <w:rPr>
                  <w:rFonts w:hint="eastAsia"/>
                </w:rPr>
                <w:t>诉讼案</w:t>
              </w:r>
            </w:p>
            <w:p w14:paraId="098B2049" w14:textId="77777777" w:rsidR="00EF3FDD" w:rsidRPr="00C21B0B" w:rsidRDefault="006217F4" w:rsidP="00E010F8">
              <w:pPr>
                <w:spacing w:beforeLines="50" w:before="120"/>
                <w:ind w:firstLineChars="200" w:firstLine="440"/>
              </w:pPr>
              <w:r w:rsidRPr="00C21B0B">
                <w:t>2017年6月，</w:t>
              </w:r>
              <w:r w:rsidRPr="00C21B0B">
                <w:rPr>
                  <w:rFonts w:hint="eastAsia"/>
                </w:rPr>
                <w:t>中国</w:t>
              </w:r>
              <w:r w:rsidRPr="00C21B0B">
                <w:t>建设银行古槐路支行将</w:t>
              </w:r>
              <w:r w:rsidRPr="00C21B0B">
                <w:rPr>
                  <w:rFonts w:hint="eastAsia"/>
                </w:rPr>
                <w:t>本</w:t>
              </w:r>
              <w:r w:rsidRPr="00C21B0B">
                <w:t>公司及济宁</w:t>
              </w:r>
              <w:r w:rsidRPr="00C21B0B">
                <w:rPr>
                  <w:rFonts w:hint="eastAsia"/>
                </w:rPr>
                <w:t>市</w:t>
              </w:r>
              <w:r w:rsidRPr="00C21B0B">
                <w:t>燎原</w:t>
              </w:r>
              <w:r w:rsidRPr="00C21B0B">
                <w:rPr>
                  <w:rFonts w:hint="eastAsia"/>
                </w:rPr>
                <w:t>贸易有限公司等其他共8名被告</w:t>
              </w:r>
              <w:r w:rsidRPr="00C21B0B">
                <w:t>诉至济宁市中级人民法院，要求济宁</w:t>
              </w:r>
              <w:r w:rsidRPr="00C21B0B">
                <w:rPr>
                  <w:rFonts w:hint="eastAsia"/>
                </w:rPr>
                <w:t>市</w:t>
              </w:r>
              <w:r w:rsidRPr="00C21B0B">
                <w:t>燎原</w:t>
              </w:r>
              <w:r w:rsidRPr="00C21B0B">
                <w:rPr>
                  <w:rFonts w:hint="eastAsia"/>
                </w:rPr>
                <w:t>贸易有限公司</w:t>
              </w:r>
              <w:r w:rsidRPr="00C21B0B">
                <w:t>偿还借款本金95</w:t>
              </w:r>
              <w:r w:rsidRPr="00C21B0B">
                <w:rPr>
                  <w:rFonts w:hint="eastAsia"/>
                </w:rPr>
                <w:t>,</w:t>
              </w:r>
              <w:r w:rsidRPr="00C21B0B">
                <w:t>859</w:t>
              </w:r>
              <w:r w:rsidRPr="00C21B0B">
                <w:rPr>
                  <w:rFonts w:hint="eastAsia"/>
                </w:rPr>
                <w:t>千</w:t>
              </w:r>
              <w:r w:rsidRPr="00C21B0B">
                <w:t>元及相应利息</w:t>
              </w:r>
              <w:r w:rsidRPr="00C21B0B">
                <w:rPr>
                  <w:rFonts w:hint="eastAsia"/>
                </w:rPr>
                <w:t>，</w:t>
              </w:r>
              <w:r w:rsidRPr="00C21B0B">
                <w:t>因济宁</w:t>
              </w:r>
              <w:r w:rsidRPr="00C21B0B">
                <w:rPr>
                  <w:rFonts w:hint="eastAsia"/>
                </w:rPr>
                <w:t>市</w:t>
              </w:r>
              <w:r w:rsidRPr="00C21B0B">
                <w:t>燎原</w:t>
              </w:r>
              <w:r w:rsidRPr="00C21B0B">
                <w:rPr>
                  <w:rFonts w:hint="eastAsia"/>
                </w:rPr>
                <w:t>贸易有限公司</w:t>
              </w:r>
              <w:r w:rsidRPr="00C21B0B">
                <w:t>将其对</w:t>
              </w:r>
              <w:r w:rsidRPr="00C21B0B">
                <w:rPr>
                  <w:rFonts w:hint="eastAsia"/>
                </w:rPr>
                <w:t>本公司</w:t>
              </w:r>
              <w:r w:rsidRPr="00C21B0B">
                <w:t>的应收账款90</w:t>
              </w:r>
              <w:r w:rsidRPr="00C21B0B">
                <w:rPr>
                  <w:rFonts w:hint="eastAsia"/>
                </w:rPr>
                <w:t>,</w:t>
              </w:r>
              <w:r w:rsidRPr="00C21B0B">
                <w:t>52</w:t>
              </w:r>
              <w:r w:rsidRPr="00C21B0B">
                <w:rPr>
                  <w:rFonts w:hint="eastAsia"/>
                </w:rPr>
                <w:t>0千</w:t>
              </w:r>
              <w:r w:rsidRPr="00C21B0B">
                <w:t>元向原告做了质押，要求</w:t>
              </w:r>
              <w:r w:rsidRPr="00C21B0B">
                <w:rPr>
                  <w:rFonts w:hint="eastAsia"/>
                </w:rPr>
                <w:t>本</w:t>
              </w:r>
              <w:r w:rsidRPr="00C21B0B">
                <w:t>公司在应付账款范围内承担连带偿还责任。经调查核实，</w:t>
              </w:r>
              <w:r w:rsidRPr="00C21B0B">
                <w:rPr>
                  <w:rFonts w:hint="eastAsia"/>
                </w:rPr>
                <w:t>本公司</w:t>
              </w:r>
              <w:r w:rsidRPr="00C21B0B">
                <w:t>未向</w:t>
              </w:r>
              <w:r w:rsidRPr="00C21B0B">
                <w:rPr>
                  <w:rFonts w:hint="eastAsia"/>
                </w:rPr>
                <w:t>中国</w:t>
              </w:r>
              <w:r w:rsidRPr="00C21B0B">
                <w:t>建设银行</w:t>
              </w:r>
              <w:r w:rsidRPr="00C21B0B">
                <w:rPr>
                  <w:rFonts w:hint="eastAsia"/>
                </w:rPr>
                <w:t>古槐路支行</w:t>
              </w:r>
              <w:r w:rsidRPr="00C21B0B">
                <w:t>办理过应收账款质押业务。</w:t>
              </w:r>
              <w:r w:rsidRPr="00C21B0B">
                <w:rPr>
                  <w:rFonts w:hint="eastAsia"/>
                </w:rPr>
                <w:t>本</w:t>
              </w:r>
              <w:r w:rsidRPr="00C21B0B">
                <w:t>公司认为济宁</w:t>
              </w:r>
              <w:r w:rsidRPr="00C21B0B">
                <w:rPr>
                  <w:rFonts w:hint="eastAsia"/>
                </w:rPr>
                <w:t>市</w:t>
              </w:r>
              <w:r w:rsidRPr="00C21B0B">
                <w:t>燎原</w:t>
              </w:r>
              <w:r w:rsidRPr="00C21B0B">
                <w:rPr>
                  <w:rFonts w:hint="eastAsia"/>
                </w:rPr>
                <w:t>贸易有限公司</w:t>
              </w:r>
              <w:r w:rsidRPr="00C21B0B">
                <w:t>涉嫌伪造公司印章，在金融机构办理应收账款质押借款业务。</w:t>
              </w:r>
              <w:r w:rsidRPr="00C21B0B">
                <w:rPr>
                  <w:rFonts w:hint="eastAsia"/>
                </w:rPr>
                <w:t>济宁市中级人民法院于2018年1月24日开庭审理，本公司向法院申请对相关证据材料中的印章进行司法鉴定，印章鉴定结果为假。</w:t>
              </w:r>
            </w:p>
            <w:p w14:paraId="39624F4F" w14:textId="77777777" w:rsidR="00EF3FDD" w:rsidRDefault="006217F4" w:rsidP="00E010F8">
              <w:pPr>
                <w:spacing w:beforeLines="50" w:before="120"/>
                <w:ind w:firstLineChars="200" w:firstLine="440"/>
              </w:pPr>
              <w:r w:rsidRPr="00C21B0B">
                <w:rPr>
                  <w:rFonts w:hint="eastAsia"/>
                </w:rPr>
                <w:t>经调查核实，本公司认为</w:t>
              </w:r>
              <w:r w:rsidRPr="00C21B0B">
                <w:t>济宁</w:t>
              </w:r>
              <w:r w:rsidRPr="00C21B0B">
                <w:rPr>
                  <w:rFonts w:hint="eastAsia"/>
                </w:rPr>
                <w:t>市</w:t>
              </w:r>
              <w:r w:rsidRPr="00C21B0B">
                <w:t>燎原</w:t>
              </w:r>
              <w:r w:rsidRPr="00C21B0B">
                <w:rPr>
                  <w:rFonts w:hint="eastAsia"/>
                </w:rPr>
                <w:t>贸易有限公司涉嫌伪造公司印章，在金融机构办理应收账款质押借款业务。本公司向法院申请对相关证据材料中的印章进行司法鉴定，相关鉴定工作正在进行中，尚未获得印章鉴定结论。本案目前正在履行一审程序，尚无法判断本次诉讼事项对本公司本期利润或期后利润的影响。</w:t>
              </w:r>
            </w:p>
            <w:p w14:paraId="0B896BC9" w14:textId="77777777" w:rsidR="00EF3FDD" w:rsidRPr="00C21B0B" w:rsidRDefault="006217F4" w:rsidP="00E010F8">
              <w:pPr>
                <w:spacing w:beforeLines="50" w:before="120"/>
              </w:pPr>
              <w:r w:rsidRPr="00C21B0B">
                <w:rPr>
                  <w:rFonts w:hint="eastAsia"/>
                </w:rPr>
                <w:t>6）</w:t>
              </w:r>
              <w:r w:rsidRPr="00C21B0B">
                <w:t>内蒙古新长江矿业投资有限公司仲裁案</w:t>
              </w:r>
            </w:p>
            <w:p w14:paraId="31F8A894" w14:textId="77777777" w:rsidR="00EF3FDD" w:rsidRPr="00C21B0B" w:rsidRDefault="006217F4" w:rsidP="00E010F8">
              <w:pPr>
                <w:spacing w:beforeLines="50" w:before="120"/>
                <w:ind w:firstLineChars="200" w:firstLine="440"/>
              </w:pPr>
              <w:r w:rsidRPr="00C21B0B">
                <w:t>2018年4月，内蒙古新长江矿业投资有限公司以</w:t>
              </w:r>
              <w:r w:rsidRPr="00C21B0B">
                <w:rPr>
                  <w:rFonts w:hint="eastAsia"/>
                </w:rPr>
                <w:t>本公司</w:t>
              </w:r>
              <w:r w:rsidRPr="00C21B0B">
                <w:t>违反双方有关股权转让协议为由，向中国国际经济贸易仲裁委员会提出仲裁申请，要求</w:t>
              </w:r>
              <w:r w:rsidRPr="00C21B0B">
                <w:rPr>
                  <w:rFonts w:hint="eastAsia"/>
                </w:rPr>
                <w:t>本公司</w:t>
              </w:r>
              <w:r w:rsidRPr="00C21B0B">
                <w:t>支付股权转让价款人民币748</w:t>
              </w:r>
              <w:r w:rsidRPr="00C21B0B">
                <w:rPr>
                  <w:rFonts w:hint="eastAsia"/>
                </w:rPr>
                <w:t>,</w:t>
              </w:r>
              <w:r w:rsidRPr="00C21B0B">
                <w:t>5</w:t>
              </w:r>
              <w:r w:rsidRPr="00C21B0B">
                <w:rPr>
                  <w:rFonts w:hint="eastAsia"/>
                </w:rPr>
                <w:t>00千</w:t>
              </w:r>
              <w:r w:rsidRPr="00C21B0B">
                <w:t>元，相应违约金人民币656</w:t>
              </w:r>
              <w:r w:rsidRPr="00C21B0B">
                <w:rPr>
                  <w:rFonts w:hint="eastAsia"/>
                </w:rPr>
                <w:t>,000千</w:t>
              </w:r>
              <w:r w:rsidRPr="00C21B0B">
                <w:t>元及本案涉及的律师费、仲裁费、保全费等共合计约人民币1</w:t>
              </w:r>
              <w:r w:rsidRPr="00C21B0B">
                <w:rPr>
                  <w:rFonts w:hint="eastAsia"/>
                </w:rPr>
                <w:t>,</w:t>
              </w:r>
              <w:r w:rsidRPr="00C21B0B">
                <w:t>435</w:t>
              </w:r>
              <w:r w:rsidRPr="00C21B0B">
                <w:rPr>
                  <w:rFonts w:hint="eastAsia"/>
                </w:rPr>
                <w:t>,000千</w:t>
              </w:r>
              <w:r w:rsidRPr="00C21B0B">
                <w:t>元。</w:t>
              </w:r>
            </w:p>
            <w:p w14:paraId="2B681633" w14:textId="77777777" w:rsidR="00EF3FDD" w:rsidRDefault="006217F4" w:rsidP="00E010F8">
              <w:pPr>
                <w:spacing w:beforeLines="50" w:before="120"/>
                <w:ind w:firstLineChars="200" w:firstLine="440"/>
              </w:pPr>
              <w:r w:rsidRPr="00C21B0B">
                <w:t>中国国际经济贸易仲裁委员会</w:t>
              </w:r>
              <w:r w:rsidRPr="00C21B0B">
                <w:rPr>
                  <w:rFonts w:hint="eastAsia"/>
                </w:rPr>
                <w:t>原定</w:t>
              </w:r>
              <w:r w:rsidRPr="00C21B0B">
                <w:t>于2018年7月16日开庭审理本案。2018年6月29日，</w:t>
              </w:r>
              <w:r w:rsidRPr="00C21B0B">
                <w:rPr>
                  <w:rFonts w:hint="eastAsia"/>
                </w:rPr>
                <w:t>本公司</w:t>
              </w:r>
              <w:r w:rsidRPr="00C21B0B">
                <w:t>收到仲裁庭转发内蒙古新长江矿业投资有限公司申请延期开庭的告知函</w:t>
              </w:r>
              <w:r w:rsidRPr="00C21B0B">
                <w:rPr>
                  <w:rFonts w:hint="eastAsia"/>
                </w:rPr>
                <w:t>，</w:t>
              </w:r>
              <w:r w:rsidRPr="00C21B0B">
                <w:t>经研究，</w:t>
              </w:r>
              <w:r w:rsidRPr="00C21B0B">
                <w:rPr>
                  <w:rFonts w:hint="eastAsia"/>
                </w:rPr>
                <w:t>本公司</w:t>
              </w:r>
              <w:r w:rsidRPr="00C21B0B">
                <w:t>同意延期开庭。2018年7月6日，</w:t>
              </w:r>
              <w:r w:rsidRPr="00C21B0B">
                <w:rPr>
                  <w:rFonts w:hint="eastAsia"/>
                </w:rPr>
                <w:t>仲裁庭决定</w:t>
              </w:r>
              <w:r w:rsidRPr="00C21B0B">
                <w:t>延期开庭，开庭时间另行通知</w:t>
              </w:r>
              <w:r w:rsidRPr="00C21B0B">
                <w:rPr>
                  <w:rFonts w:hint="eastAsia"/>
                </w:rPr>
                <w:t>，并</w:t>
              </w:r>
              <w:r w:rsidRPr="00C21B0B">
                <w:t>责令内蒙古新长江矿业投资有限公司30日</w:t>
              </w:r>
              <w:r w:rsidRPr="00C21B0B">
                <w:rPr>
                  <w:rFonts w:hint="eastAsia"/>
                </w:rPr>
                <w:t>内</w:t>
              </w:r>
              <w:r w:rsidRPr="00C21B0B">
                <w:t>提交补充的证据材料，并明确各项仲裁请求的依据及计算方式。本案目前正在履行仲裁审理程序，尚无法判断以上</w:t>
              </w:r>
              <w:r w:rsidRPr="00C21B0B">
                <w:rPr>
                  <w:rFonts w:hint="eastAsia"/>
                </w:rPr>
                <w:t>仲裁</w:t>
              </w:r>
              <w:r w:rsidRPr="00C21B0B">
                <w:t>事项对</w:t>
              </w:r>
              <w:r w:rsidRPr="00C21B0B">
                <w:rPr>
                  <w:rFonts w:hint="eastAsia"/>
                </w:rPr>
                <w:t>本</w:t>
              </w:r>
              <w:r w:rsidRPr="00C21B0B">
                <w:t>公司本期利润或期后利润的影响。</w:t>
              </w:r>
            </w:p>
            <w:p w14:paraId="53287399" w14:textId="77777777" w:rsidR="00EF3FDD" w:rsidRDefault="006217F4" w:rsidP="00E010F8">
              <w:pPr>
                <w:spacing w:beforeLines="50" w:before="120"/>
              </w:pPr>
              <w:r w:rsidRPr="00C21B0B">
                <w:rPr>
                  <w:rFonts w:hint="eastAsia"/>
                </w:rPr>
                <w:t>7）</w:t>
              </w:r>
              <w:r w:rsidRPr="00C21B0B">
                <w:t>除上述</w:t>
              </w:r>
              <w:r w:rsidRPr="00C21B0B">
                <w:rPr>
                  <w:rFonts w:hint="eastAsia"/>
                </w:rPr>
                <w:t>及本附注关联担保情况</w:t>
              </w:r>
              <w:r w:rsidRPr="00C21B0B">
                <w:t>外，</w:t>
              </w:r>
              <w:r w:rsidRPr="00C21B0B">
                <w:rPr>
                  <w:rFonts w:hint="eastAsia"/>
                </w:rPr>
                <w:t>于</w:t>
              </w:r>
              <w:r w:rsidRPr="00C21B0B">
                <w:t>20</w:t>
              </w:r>
              <w:r w:rsidRPr="00C21B0B">
                <w:rPr>
                  <w:rFonts w:hint="eastAsia"/>
                </w:rPr>
                <w:t>18</w:t>
              </w:r>
              <w:r w:rsidRPr="00C21B0B">
                <w:t>年</w:t>
              </w:r>
              <w:r w:rsidRPr="00C21B0B">
                <w:rPr>
                  <w:rFonts w:hint="eastAsia"/>
                </w:rPr>
                <w:t>6</w:t>
              </w:r>
              <w:r w:rsidRPr="00C21B0B">
                <w:t>月</w:t>
              </w:r>
              <w:r w:rsidRPr="00C21B0B">
                <w:rPr>
                  <w:rFonts w:hint="eastAsia"/>
                </w:rPr>
                <w:t>30</w:t>
              </w:r>
              <w:r w:rsidRPr="00C21B0B">
                <w:t>日，本集团无其他重大或有事项。</w:t>
              </w:r>
            </w:p>
          </w:sdtContent>
        </w:sdt>
      </w:sdtContent>
    </w:sdt>
    <w:sdt>
      <w:sdtPr>
        <w:rPr>
          <w:rFonts w:ascii="宋体" w:hAnsi="宋体" w:cs="宋体" w:hint="eastAsia"/>
          <w:b w:val="0"/>
          <w:bCs w:val="0"/>
          <w:kern w:val="0"/>
          <w:sz w:val="22"/>
          <w:szCs w:val="24"/>
          <w:lang w:val="en-GB"/>
        </w:rPr>
        <w:alias w:val="模块:公司没有需要披露的或有事项，也应予以说明"/>
        <w:tag w:val="_GBC_428b07d001974f7390d8bb4142377be9"/>
        <w:id w:val="782536465"/>
        <w:lock w:val="sdtLocked"/>
        <w:placeholder>
          <w:docPart w:val="GBC22222222222222222222222222222"/>
        </w:placeholder>
      </w:sdtPr>
      <w:sdtEndPr>
        <w:rPr>
          <w:rFonts w:hAnsiTheme="minorHAnsi" w:cstheme="minorBidi"/>
          <w:szCs w:val="28"/>
        </w:rPr>
      </w:sdtEndPr>
      <w:sdtContent>
        <w:p w14:paraId="51E7A2F3" w14:textId="77777777" w:rsidR="00195E6B" w:rsidRDefault="003E16DD" w:rsidP="006217F4">
          <w:pPr>
            <w:pStyle w:val="affffffffffffffffffd"/>
            <w:numPr>
              <w:ilvl w:val="0"/>
              <w:numId w:val="106"/>
            </w:numPr>
            <w:tabs>
              <w:tab w:val="left" w:pos="616"/>
            </w:tabs>
          </w:pPr>
          <w:r>
            <w:rPr>
              <w:rFonts w:hint="eastAsia"/>
            </w:rPr>
            <w:t>公司没有需要披露的重要或有事项，也应予以说明：</w:t>
          </w:r>
        </w:p>
        <w:sdt>
          <w:sdtPr>
            <w:alias w:val="是否适用：公司没有需要披露的重要或有事项，也应予以说明[双击切换]"/>
            <w:tag w:val="_GBC_a0545390a9694adcaaee8509e290303c"/>
            <w:id w:val="40108759"/>
            <w:lock w:val="sdtContentLocked"/>
            <w:placeholder>
              <w:docPart w:val="GBC22222222222222222222222222222"/>
            </w:placeholder>
          </w:sdtPr>
          <w:sdtEndPr/>
          <w:sdtContent>
            <w:p w14:paraId="3E633379" w14:textId="77777777" w:rsidR="00195E6B"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b w:val="0"/>
          <w:bCs w:val="0"/>
          <w:kern w:val="0"/>
          <w:sz w:val="22"/>
          <w:szCs w:val="24"/>
          <w:lang w:val="en-GB"/>
        </w:rPr>
        <w:alias w:val="模块:承诺及或有事项的其他情况说明"/>
        <w:tag w:val="_GBC_7967de77d1eb4fa3968e072c7d0d24ca"/>
        <w:id w:val="885520629"/>
        <w:lock w:val="sdtLocked"/>
        <w:placeholder>
          <w:docPart w:val="GBC22222222222222222222222222222"/>
        </w:placeholder>
      </w:sdtPr>
      <w:sdtEndPr>
        <w:rPr>
          <w:rFonts w:hAnsiTheme="minorHAnsi" w:cstheme="minorBidi"/>
          <w:szCs w:val="28"/>
        </w:rPr>
      </w:sdtEndPr>
      <w:sdtContent>
        <w:p w14:paraId="7EBA71B5" w14:textId="77777777" w:rsidR="00195E6B" w:rsidRDefault="003E16DD" w:rsidP="006217F4">
          <w:pPr>
            <w:pStyle w:val="affffffffffffffffffc"/>
            <w:numPr>
              <w:ilvl w:val="0"/>
              <w:numId w:val="105"/>
            </w:numPr>
          </w:pPr>
          <w:r>
            <w:rPr>
              <w:rFonts w:hint="eastAsia"/>
            </w:rPr>
            <w:t>其他</w:t>
          </w:r>
        </w:p>
        <w:sdt>
          <w:sdtPr>
            <w:alias w:val="是否适用：承诺及或有事项的其他情况说明[双击切换]"/>
            <w:tag w:val="_GBC_ff33b21a56eb4d3291f2b4875be5a2b2"/>
            <w:id w:val="-829525034"/>
            <w:lock w:val="sdtContentLocked"/>
            <w:placeholder>
              <w:docPart w:val="GBC22222222222222222222222222222"/>
            </w:placeholder>
          </w:sdtPr>
          <w:sdtEndPr/>
          <w:sdtContent>
            <w:p w14:paraId="51A93B44" w14:textId="77777777" w:rsidR="00195E6B"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64538C1F" w14:textId="77777777" w:rsidR="00195E6B" w:rsidRDefault="003E16DD" w:rsidP="006217F4">
      <w:pPr>
        <w:pStyle w:val="affffffffffffffffffb"/>
        <w:numPr>
          <w:ilvl w:val="0"/>
          <w:numId w:val="43"/>
        </w:numPr>
      </w:pPr>
      <w:r>
        <w:rPr>
          <w:rFonts w:hint="eastAsia"/>
        </w:rPr>
        <w:t>资产负债表日后事项</w:t>
      </w:r>
    </w:p>
    <w:sdt>
      <w:sdtPr>
        <w:rPr>
          <w:rFonts w:ascii="宋体" w:hAnsi="宋体" w:cs="宋体" w:hint="eastAsia"/>
          <w:b w:val="0"/>
          <w:bCs w:val="0"/>
          <w:kern w:val="0"/>
          <w:sz w:val="22"/>
          <w:szCs w:val="24"/>
          <w:lang w:val="en-GB"/>
        </w:rPr>
        <w:alias w:val="模块:重要的非调整事项"/>
        <w:tag w:val="_GBC_5d1bcf8f61b9443ba6ffa54897c724fc"/>
        <w:id w:val="313852534"/>
        <w:lock w:val="sdtLocked"/>
        <w:placeholder>
          <w:docPart w:val="GBC22222222222222222222222222222"/>
        </w:placeholder>
      </w:sdtPr>
      <w:sdtEndPr>
        <w:rPr>
          <w:rFonts w:eastAsiaTheme="minorEastAsia" w:hAnsiTheme="minorHAnsi" w:cstheme="minorBidi"/>
          <w:szCs w:val="22"/>
        </w:rPr>
      </w:sdtEndPr>
      <w:sdtContent>
        <w:p w14:paraId="74337B18" w14:textId="77777777" w:rsidR="00195E6B" w:rsidRDefault="003E16DD" w:rsidP="006217F4">
          <w:pPr>
            <w:pStyle w:val="affffffffffffffffffc"/>
            <w:numPr>
              <w:ilvl w:val="0"/>
              <w:numId w:val="107"/>
            </w:numPr>
          </w:pPr>
          <w:r>
            <w:rPr>
              <w:rFonts w:hint="eastAsia"/>
            </w:rPr>
            <w:t>重要的非调整事项</w:t>
          </w:r>
        </w:p>
        <w:sdt>
          <w:sdtPr>
            <w:alias w:val="是否适用：重要的非调整事项[双击切换]"/>
            <w:tag w:val="_GBC_ab366a8fb12748d6aa2a8401b360857c"/>
            <w:id w:val="1063835449"/>
            <w:lock w:val="sdtContentLocked"/>
            <w:placeholder>
              <w:docPart w:val="GBC22222222222222222222222222222"/>
            </w:placeholder>
          </w:sdtPr>
          <w:sdtEndPr/>
          <w:sdtContent>
            <w:p w14:paraId="76062EE4" w14:textId="77777777" w:rsidR="00195E6B"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4"/>
          <w:lang w:val="en-GB"/>
        </w:rPr>
        <w:alias w:val="模块:资产负债表日后利润分配情况说明"/>
        <w:tag w:val="_GBC_0fa3d44599d34674894cec144baccd50"/>
        <w:id w:val="-273784859"/>
        <w:lock w:val="sdtLocked"/>
        <w:placeholder>
          <w:docPart w:val="GBC22222222222222222222222222222"/>
        </w:placeholder>
      </w:sdtPr>
      <w:sdtEndPr>
        <w:rPr>
          <w:rFonts w:eastAsiaTheme="minorEastAsia" w:hint="default"/>
          <w:sz w:val="21"/>
          <w:szCs w:val="21"/>
          <w:lang w:val="en-US"/>
        </w:rPr>
      </w:sdtEndPr>
      <w:sdtContent>
        <w:p w14:paraId="6641E5AD" w14:textId="77777777" w:rsidR="00195E6B" w:rsidRDefault="003E16DD" w:rsidP="006217F4">
          <w:pPr>
            <w:pStyle w:val="affffffffffffffffffc"/>
            <w:numPr>
              <w:ilvl w:val="0"/>
              <w:numId w:val="107"/>
            </w:numPr>
          </w:pPr>
          <w:r>
            <w:rPr>
              <w:rFonts w:hint="eastAsia"/>
            </w:rPr>
            <w:t>利润分配情况</w:t>
          </w:r>
        </w:p>
        <w:p w14:paraId="0914F9A3" w14:textId="77777777" w:rsidR="00195E6B" w:rsidRDefault="009C6250" w:rsidP="00EF3FDD">
          <w:pPr>
            <w:pStyle w:val="affffffffffffffffffffff8"/>
            <w:rPr>
              <w:szCs w:val="21"/>
            </w:rPr>
          </w:pPr>
          <w:sdt>
            <w:sdtPr>
              <w:alias w:val="是否适用：利润分配情况[双击切换]"/>
              <w:tag w:val="_GBC_a2ea8cd0604f474db0e7e62eb7fc0435"/>
              <w:id w:val="-1447310053"/>
              <w:lock w:val="sdtContentLocked"/>
              <w:placeholder>
                <w:docPart w:val="GBC22222222222222222222222222222"/>
              </w:placeholder>
            </w:sdtPr>
            <w:sdtEndPr/>
            <w:sdtContent>
              <w:r w:rsidR="00E86408">
                <w:fldChar w:fldCharType="begin"/>
              </w:r>
              <w:r w:rsidR="006217F4">
                <w:instrText xml:space="preserve"> MACROBUTTON  SnrToggleCheckbox □适用 </w:instrText>
              </w:r>
              <w:r w:rsidR="00E86408">
                <w:fldChar w:fldCharType="end"/>
              </w:r>
              <w:r w:rsidR="00E86408">
                <w:fldChar w:fldCharType="begin"/>
              </w:r>
              <w:r w:rsidR="006217F4">
                <w:instrText xml:space="preserve"> MACROBUTTON  SnrToggleCheckbox √不适用 </w:instrText>
              </w:r>
              <w:r w:rsidR="00E86408">
                <w:fldChar w:fldCharType="end"/>
              </w:r>
            </w:sdtContent>
          </w:sdt>
        </w:p>
      </w:sdtContent>
    </w:sdt>
    <w:sdt>
      <w:sdtPr>
        <w:rPr>
          <w:rFonts w:ascii="宋体" w:hAnsi="宋体" w:cs="宋体"/>
          <w:b w:val="0"/>
          <w:bCs w:val="0"/>
          <w:kern w:val="0"/>
          <w:sz w:val="22"/>
          <w:szCs w:val="21"/>
          <w:lang w:val="en-GB"/>
        </w:rPr>
        <w:alias w:val="模块:资产负债表日后事项-销售退回说明"/>
        <w:tag w:val="_GBC_189c429afb95427192d478a4da4061cd"/>
        <w:id w:val="-257990041"/>
        <w:lock w:val="sdtLocked"/>
        <w:placeholder>
          <w:docPart w:val="GBC22222222222222222222222222222"/>
        </w:placeholder>
      </w:sdtPr>
      <w:sdtEndPr>
        <w:rPr>
          <w:sz w:val="21"/>
          <w:lang w:val="en-US"/>
        </w:rPr>
      </w:sdtEndPr>
      <w:sdtContent>
        <w:bookmarkStart w:id="116" w:name="_Toc241636515" w:displacedByCustomXml="prev"/>
        <w:p w14:paraId="04B9A940" w14:textId="77777777" w:rsidR="00195E6B" w:rsidRDefault="003E16DD" w:rsidP="006217F4">
          <w:pPr>
            <w:pStyle w:val="affffffffffffffffffc"/>
            <w:numPr>
              <w:ilvl w:val="0"/>
              <w:numId w:val="107"/>
            </w:numPr>
          </w:pPr>
          <w:r>
            <w:rPr>
              <w:rFonts w:hint="eastAsia"/>
              <w:szCs w:val="21"/>
            </w:rPr>
            <w:t>销售</w:t>
          </w:r>
          <w:r>
            <w:rPr>
              <w:rFonts w:hint="eastAsia"/>
            </w:rPr>
            <w:t>退回</w:t>
          </w:r>
        </w:p>
        <w:sdt>
          <w:sdtPr>
            <w:alias w:val="是否适用：销售退回[双击切换]"/>
            <w:tag w:val="_GBC_4175c0e820fa43cd98dd2d05c0dea8a8"/>
            <w:id w:val="954216489"/>
            <w:lock w:val="sdtContentLocked"/>
            <w:placeholder>
              <w:docPart w:val="GBC22222222222222222222222222222"/>
            </w:placeholder>
          </w:sdtPr>
          <w:sdtEndPr/>
          <w:sdtContent>
            <w:p w14:paraId="619EB738"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4"/>
          <w:lang w:val="en-GB"/>
        </w:rPr>
        <w:alias w:val="模块:其他资产负债表日后事项说明"/>
        <w:tag w:val="_GBC_90d185c72bfe452398767dd3a98447a5"/>
        <w:id w:val="313298252"/>
        <w:lock w:val="sdtLocked"/>
        <w:placeholder>
          <w:docPart w:val="GBC22222222222222222222222222222"/>
        </w:placeholder>
      </w:sdtPr>
      <w:sdtEndPr>
        <w:rPr>
          <w:rFonts w:hAnsiTheme="minorHAnsi" w:cstheme="minorBidi"/>
          <w:szCs w:val="28"/>
        </w:rPr>
      </w:sdtEndPr>
      <w:sdtContent>
        <w:p w14:paraId="20E7B750" w14:textId="77777777" w:rsidR="00195E6B" w:rsidRDefault="003E16DD" w:rsidP="006217F4">
          <w:pPr>
            <w:pStyle w:val="affffffffffffffffffc"/>
            <w:keepNext w:val="0"/>
            <w:keepLines w:val="0"/>
            <w:numPr>
              <w:ilvl w:val="0"/>
              <w:numId w:val="107"/>
            </w:numPr>
          </w:pPr>
          <w:r>
            <w:rPr>
              <w:rFonts w:hint="eastAsia"/>
            </w:rPr>
            <w:t>其他资产负债表日后事项说明</w:t>
          </w:r>
          <w:bookmarkEnd w:id="116"/>
        </w:p>
        <w:sdt>
          <w:sdtPr>
            <w:alias w:val="是否适用：其他资产负债表日后事项说明[双击切换]"/>
            <w:tag w:val="_GBC_3da0e7092a0048ed9e147e2e860785f5"/>
            <w:id w:val="1783218792"/>
            <w:lock w:val="sdtContentLocked"/>
            <w:placeholder>
              <w:docPart w:val="GBC22222222222222222222222222222"/>
            </w:placeholder>
          </w:sdtPr>
          <w:sdtEndPr/>
          <w:sdtContent>
            <w:p w14:paraId="747034FA"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3E16DD">
                <w:instrText xml:space="preserve"> MACROBUTTON  SnrToggleCheckbox □不适用 </w:instrText>
              </w:r>
              <w:r>
                <w:fldChar w:fldCharType="end"/>
              </w:r>
            </w:p>
          </w:sdtContent>
        </w:sdt>
        <w:sdt>
          <w:sdtPr>
            <w:alias w:val="资产负债表日后事项的说明"/>
            <w:tag w:val="_GBC_b095fb5e765c447f82bb8e8b5a26cbea"/>
            <w:id w:val="1731646168"/>
            <w:lock w:val="sdtLocked"/>
            <w:placeholder>
              <w:docPart w:val="GBC22222222222222222222222222222"/>
            </w:placeholder>
          </w:sdtPr>
          <w:sdtEndPr/>
          <w:sdtContent>
            <w:p w14:paraId="0FAD4E83" w14:textId="77777777" w:rsidR="00195E6B" w:rsidRDefault="006217F4" w:rsidP="00EF3FDD">
              <w:pPr>
                <w:pStyle w:val="affffffffffffffffffffff8"/>
                <w:rPr>
                  <w:rFonts w:hAnsiTheme="minorHAnsi" w:cstheme="minorBidi"/>
                  <w:sz w:val="22"/>
                  <w:szCs w:val="28"/>
                  <w:lang w:val="en-GB"/>
                </w:rPr>
              </w:pPr>
              <w:r>
                <w:rPr>
                  <w:rFonts w:hint="eastAsia"/>
                </w:rPr>
                <w:t>本公司于</w:t>
              </w:r>
              <w:r>
                <w:t>2018年7月11日，成功发行2018年度第一期中期票据，募集资金人民币15亿元，已于2018年7月13日到账，募集资金用途为补充流动资金、偿还金融机构借款及已发行债券。本次发行简称“18兖州煤业MTN001”，代码为101800752，期限为3年，起息日为2018年7月13日，兑付日为2021年7月13日，发行利率为年利率4.89%，发行价格为100元/面值。</w:t>
              </w:r>
            </w:p>
          </w:sdtContent>
        </w:sdt>
      </w:sdtContent>
    </w:sdt>
    <w:p w14:paraId="06A9BC74" w14:textId="77777777" w:rsidR="00EF3FDD" w:rsidRDefault="00EF3FDD" w:rsidP="00EF3FDD">
      <w:pPr>
        <w:pStyle w:val="affffffffffffffffffffff8"/>
        <w:rPr>
          <w:szCs w:val="21"/>
        </w:rPr>
      </w:pPr>
    </w:p>
    <w:p w14:paraId="38AF5ED8" w14:textId="77777777" w:rsidR="00195E6B" w:rsidRDefault="003E16DD" w:rsidP="006217F4">
      <w:pPr>
        <w:pStyle w:val="affffffffffffffffffb"/>
        <w:keepNext w:val="0"/>
        <w:keepLines w:val="0"/>
        <w:numPr>
          <w:ilvl w:val="0"/>
          <w:numId w:val="43"/>
        </w:numPr>
      </w:pPr>
      <w:r>
        <w:rPr>
          <w:rFonts w:hint="eastAsia"/>
        </w:rPr>
        <w:t>其他重要事项</w:t>
      </w:r>
    </w:p>
    <w:p w14:paraId="3AD660DB" w14:textId="77777777" w:rsidR="00195E6B" w:rsidRDefault="003E16DD" w:rsidP="006217F4">
      <w:pPr>
        <w:pStyle w:val="affffffffffffffffffc"/>
        <w:numPr>
          <w:ilvl w:val="0"/>
          <w:numId w:val="108"/>
        </w:numPr>
      </w:pPr>
      <w:r>
        <w:rPr>
          <w:rFonts w:hint="eastAsia"/>
        </w:rPr>
        <w:t>前期会计差错更正</w:t>
      </w:r>
    </w:p>
    <w:sdt>
      <w:sdtPr>
        <w:rPr>
          <w:rFonts w:ascii="宋体" w:hAnsi="宋体" w:cs="宋体" w:hint="eastAsia"/>
          <w:b w:val="0"/>
          <w:bCs w:val="0"/>
          <w:kern w:val="0"/>
          <w:sz w:val="22"/>
          <w:szCs w:val="21"/>
          <w:lang w:val="en-GB"/>
        </w:rPr>
        <w:alias w:val="模块:会计差错更正(追溯重述)"/>
        <w:tag w:val="_GBC_cb1f61a36a2a43b0ad30697c25cce450"/>
        <w:id w:val="-1185904329"/>
        <w:lock w:val="sdtLocked"/>
        <w:placeholder>
          <w:docPart w:val="GBC22222222222222222222222222222"/>
        </w:placeholder>
      </w:sdtPr>
      <w:sdtEndPr>
        <w:rPr>
          <w:rFonts w:hAnsiTheme="minorHAnsi" w:cstheme="minorBidi"/>
          <w:sz w:val="20"/>
        </w:rPr>
      </w:sdtEndPr>
      <w:sdtContent>
        <w:p w14:paraId="4D4E89F9" w14:textId="77777777" w:rsidR="00195E6B" w:rsidRDefault="003E16DD" w:rsidP="006217F4">
          <w:pPr>
            <w:pStyle w:val="affffffffffffffffffd"/>
            <w:numPr>
              <w:ilvl w:val="0"/>
              <w:numId w:val="109"/>
            </w:numPr>
            <w:tabs>
              <w:tab w:val="left" w:pos="602"/>
            </w:tabs>
          </w:pPr>
          <w:r>
            <w:rPr>
              <w:rFonts w:hint="eastAsia"/>
            </w:rPr>
            <w:t>追溯重述法</w:t>
          </w:r>
        </w:p>
        <w:p w14:paraId="590FFC2F" w14:textId="77777777" w:rsidR="00195E6B" w:rsidRDefault="009C6250" w:rsidP="00EF3FDD">
          <w:pPr>
            <w:rPr>
              <w:szCs w:val="21"/>
            </w:rPr>
          </w:pPr>
          <w:sdt>
            <w:sdtPr>
              <w:rPr>
                <w:rFonts w:hint="eastAsia"/>
                <w:szCs w:val="21"/>
              </w:rPr>
              <w:alias w:val="是否适用：追溯重述法[双击切换]"/>
              <w:tag w:val="_GBC_9d59987ec8f64e568cc0874cd76bb5ce"/>
              <w:id w:val="-374852218"/>
              <w:lock w:val="sdtContentLocked"/>
              <w:placeholder>
                <w:docPart w:val="GBC22222222222222222222222222222"/>
              </w:placeholder>
            </w:sdtPr>
            <w:sdtEndPr/>
            <w:sdtContent>
              <w:r w:rsidR="00E86408">
                <w:rPr>
                  <w:szCs w:val="21"/>
                </w:rPr>
                <w:fldChar w:fldCharType="begin"/>
              </w:r>
              <w:r w:rsidR="006217F4">
                <w:rPr>
                  <w:rFonts w:hint="eastAsia"/>
                  <w:szCs w:val="21"/>
                </w:rPr>
                <w:instrText>MACROBUTTON  SnrToggleCheckbox □适用</w:instrText>
              </w:r>
              <w:r w:rsidR="00E86408">
                <w:rPr>
                  <w:szCs w:val="21"/>
                </w:rPr>
                <w:fldChar w:fldCharType="end"/>
              </w:r>
              <w:r w:rsidR="00E86408">
                <w:rPr>
                  <w:szCs w:val="21"/>
                </w:rPr>
                <w:fldChar w:fldCharType="begin"/>
              </w:r>
              <w:r w:rsidR="006217F4">
                <w:rPr>
                  <w:rFonts w:hint="eastAsia"/>
                  <w:szCs w:val="21"/>
                </w:rPr>
                <w:instrText xml:space="preserve"> MACROBUTTON  SnrToggleCheckbox √不适用 </w:instrText>
              </w:r>
              <w:r w:rsidR="00E86408">
                <w:rPr>
                  <w:szCs w:val="21"/>
                </w:rPr>
                <w:fldChar w:fldCharType="end"/>
              </w:r>
            </w:sdtContent>
          </w:sdt>
        </w:p>
      </w:sdtContent>
    </w:sdt>
    <w:sdt>
      <w:sdtPr>
        <w:rPr>
          <w:rFonts w:ascii="宋体" w:hAnsi="宋体" w:cs="宋体" w:hint="eastAsia"/>
          <w:b w:val="0"/>
          <w:bCs w:val="0"/>
          <w:kern w:val="0"/>
          <w:sz w:val="22"/>
          <w:szCs w:val="24"/>
          <w:lang w:val="en-GB"/>
        </w:rPr>
        <w:alias w:val="模块:未来适用法本报告期是否发现采用未来适用法的前期会计差错：（..."/>
        <w:tag w:val="_GBC_6bd40de18d9047e48f182803eefc5581"/>
        <w:id w:val="-204251931"/>
        <w:lock w:val="sdtLocked"/>
        <w:placeholder>
          <w:docPart w:val="GBC22222222222222222222222222222"/>
        </w:placeholder>
      </w:sdtPr>
      <w:sdtEndPr>
        <w:rPr>
          <w:rFonts w:hAnsiTheme="minorHAnsi" w:cstheme="minorBidi" w:hint="default"/>
          <w:szCs w:val="28"/>
        </w:rPr>
      </w:sdtEndPr>
      <w:sdtContent>
        <w:p w14:paraId="554A7209" w14:textId="77777777" w:rsidR="00195E6B" w:rsidRDefault="003E16DD" w:rsidP="006217F4">
          <w:pPr>
            <w:pStyle w:val="affffffffffffffffffd"/>
            <w:numPr>
              <w:ilvl w:val="0"/>
              <w:numId w:val="109"/>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add0977272ee43e7938e3e96c6aaa92d"/>
            <w:id w:val="1303500800"/>
            <w:lock w:val="sdtContentLocked"/>
            <w:placeholder>
              <w:docPart w:val="GBC22222222222222222222222222222"/>
            </w:placeholder>
          </w:sdtPr>
          <w:sdtEndPr/>
          <w:sdtContent>
            <w:p w14:paraId="2405B0BE" w14:textId="77777777" w:rsidR="00195E6B"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bookmarkStart w:id="117" w:name="_Toc241636518" w:displacedByCustomXml="next"/>
    <w:sdt>
      <w:sdtPr>
        <w:rPr>
          <w:rFonts w:ascii="宋体" w:hAnsi="宋体" w:cs="宋体" w:hint="eastAsia"/>
          <w:b w:val="0"/>
          <w:bCs w:val="0"/>
          <w:kern w:val="0"/>
          <w:sz w:val="22"/>
          <w:szCs w:val="24"/>
          <w:lang w:val="en-GB"/>
        </w:rPr>
        <w:alias w:val="模块:债务重组"/>
        <w:tag w:val="_GBC_998fd0c3432a41e5b98f1c74ffeda751"/>
        <w:id w:val="1720013628"/>
        <w:lock w:val="sdtLocked"/>
        <w:placeholder>
          <w:docPart w:val="GBC22222222222222222222222222222"/>
        </w:placeholder>
      </w:sdtPr>
      <w:sdtEndPr>
        <w:rPr>
          <w:rFonts w:eastAsiaTheme="minorEastAsia"/>
          <w:sz w:val="21"/>
          <w:szCs w:val="21"/>
          <w:lang w:val="en-US"/>
        </w:rPr>
      </w:sdtEndPr>
      <w:sdtContent>
        <w:p w14:paraId="095A2AF7" w14:textId="77777777" w:rsidR="00195E6B" w:rsidRDefault="003E16DD" w:rsidP="006217F4">
          <w:pPr>
            <w:pStyle w:val="affffffffffffffffffc"/>
            <w:numPr>
              <w:ilvl w:val="0"/>
              <w:numId w:val="108"/>
            </w:numPr>
          </w:pPr>
          <w:r>
            <w:rPr>
              <w:rFonts w:hint="eastAsia"/>
            </w:rPr>
            <w:t>债务重组</w:t>
          </w:r>
          <w:bookmarkEnd w:id="117"/>
        </w:p>
        <w:sdt>
          <w:sdtPr>
            <w:alias w:val="是否适用：债务重组[双击切换]"/>
            <w:tag w:val="_GBC_a39e02df9c5d42f2bd7e116f823b8615"/>
            <w:id w:val="433712737"/>
            <w:lock w:val="sdtContentLocked"/>
            <w:placeholder>
              <w:docPart w:val="GBC22222222222222222222222222222"/>
            </w:placeholder>
          </w:sdtPr>
          <w:sdtEndPr/>
          <w:sdtContent>
            <w:p w14:paraId="632EF336"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1B354246" w14:textId="77777777" w:rsidR="00195E6B" w:rsidRDefault="006217F4" w:rsidP="006217F4">
      <w:pPr>
        <w:pStyle w:val="affffffffffffffffffc"/>
        <w:numPr>
          <w:ilvl w:val="0"/>
          <w:numId w:val="108"/>
        </w:numPr>
      </w:pPr>
      <w:r>
        <w:rPr>
          <w:rFonts w:hint="eastAsia"/>
        </w:rPr>
        <w:t>资</w:t>
      </w:r>
      <w:r w:rsidR="003E16DD">
        <w:rPr>
          <w:rFonts w:hint="eastAsia"/>
        </w:rPr>
        <w:t>产置换</w:t>
      </w:r>
    </w:p>
    <w:bookmarkStart w:id="118" w:name="_Toc241636517" w:displacedByCustomXml="next"/>
    <w:bookmarkStart w:id="119" w:name="_Toc161412438" w:displacedByCustomXml="next"/>
    <w:sdt>
      <w:sdtPr>
        <w:rPr>
          <w:rFonts w:ascii="宋体" w:hAnsi="宋体" w:cs="宋体" w:hint="eastAsia"/>
          <w:b w:val="0"/>
          <w:bCs w:val="0"/>
          <w:kern w:val="0"/>
          <w:sz w:val="22"/>
          <w:szCs w:val="24"/>
          <w:lang w:val="en-GB"/>
        </w:rPr>
        <w:alias w:val="模块:非货币性资产交换"/>
        <w:tag w:val="_GBC_c8e7bc701c4e40cea43130c65dd24cdf"/>
        <w:id w:val="-1418782494"/>
        <w:lock w:val="sdtLocked"/>
        <w:placeholder>
          <w:docPart w:val="GBC22222222222222222222222222222"/>
        </w:placeholder>
      </w:sdtPr>
      <w:sdtEndPr>
        <w:rPr>
          <w:sz w:val="21"/>
          <w:szCs w:val="21"/>
          <w:lang w:val="en-US"/>
        </w:rPr>
      </w:sdtEndPr>
      <w:sdtContent>
        <w:p w14:paraId="653C413B" w14:textId="77777777" w:rsidR="00195E6B" w:rsidRDefault="003E16DD" w:rsidP="006217F4">
          <w:pPr>
            <w:pStyle w:val="affffffffffffffffffd"/>
            <w:numPr>
              <w:ilvl w:val="0"/>
              <w:numId w:val="110"/>
            </w:numPr>
            <w:tabs>
              <w:tab w:val="left" w:pos="644"/>
            </w:tabs>
          </w:pPr>
          <w:r>
            <w:rPr>
              <w:rFonts w:hint="eastAsia"/>
            </w:rPr>
            <w:t>非货币性资产交换</w:t>
          </w:r>
          <w:bookmarkEnd w:id="119"/>
          <w:bookmarkEnd w:id="118"/>
        </w:p>
        <w:sdt>
          <w:sdtPr>
            <w:alias w:val="是否适用：非货币性资产交换[双击切换]"/>
            <w:tag w:val="_GBC_1e8378570c9a4db08ad001118944af2e"/>
            <w:id w:val="-2146493786"/>
            <w:lock w:val="sdtContentLocked"/>
            <w:placeholder>
              <w:docPart w:val="GBC22222222222222222222222222222"/>
            </w:placeholder>
          </w:sdtPr>
          <w:sdtEndPr/>
          <w:sdtContent>
            <w:p w14:paraId="539F716A"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4"/>
          <w:lang w:val="en-GB"/>
        </w:rPr>
        <w:alias w:val="模块:其他资产置换资产说明"/>
        <w:tag w:val="_GBC_a7d8a797c78a4fb398d42fc923a0a5dc"/>
        <w:id w:val="-443311123"/>
        <w:lock w:val="sdtLocked"/>
        <w:placeholder>
          <w:docPart w:val="GBC22222222222222222222222222222"/>
        </w:placeholder>
      </w:sdtPr>
      <w:sdtEndPr>
        <w:rPr>
          <w:rFonts w:hAnsiTheme="minorHAnsi" w:cstheme="minorBidi"/>
          <w:szCs w:val="28"/>
        </w:rPr>
      </w:sdtEndPr>
      <w:sdtContent>
        <w:p w14:paraId="26CEC873" w14:textId="77777777" w:rsidR="00195E6B" w:rsidRDefault="003E16DD" w:rsidP="006217F4">
          <w:pPr>
            <w:pStyle w:val="affffffffffffffffffd"/>
            <w:numPr>
              <w:ilvl w:val="0"/>
              <w:numId w:val="110"/>
            </w:numPr>
            <w:tabs>
              <w:tab w:val="left" w:pos="644"/>
            </w:tabs>
          </w:pPr>
          <w:r>
            <w:rPr>
              <w:rFonts w:hint="eastAsia"/>
            </w:rPr>
            <w:t>其他资产置换</w:t>
          </w:r>
        </w:p>
        <w:sdt>
          <w:sdtPr>
            <w:alias w:val="是否适用：其他资产置换[双击切换]"/>
            <w:tag w:val="_GBC_e20be5fc12b94f43a4090c14cc3aec63"/>
            <w:id w:val="-244565180"/>
            <w:lock w:val="sdtContentLocked"/>
            <w:placeholder>
              <w:docPart w:val="GBC22222222222222222222222222222"/>
            </w:placeholder>
          </w:sdtPr>
          <w:sdtEndPr/>
          <w:sdtContent>
            <w:p w14:paraId="65ECAE8E"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bookmarkStart w:id="120" w:name="_Toc247371936" w:displacedByCustomXml="next"/>
    <w:sdt>
      <w:sdtPr>
        <w:rPr>
          <w:rFonts w:ascii="宋体" w:hAnsi="宋体" w:cs="宋体" w:hint="eastAsia"/>
          <w:b w:val="0"/>
          <w:bCs w:val="0"/>
          <w:kern w:val="0"/>
          <w:sz w:val="22"/>
          <w:szCs w:val="24"/>
          <w:lang w:val="en-GB"/>
        </w:rPr>
        <w:alias w:val="模块:年金计划主要内容及重大变化"/>
        <w:tag w:val="_GBC_868ef73c1ce14e36a7c8c41a6c9d1268"/>
        <w:id w:val="290247880"/>
        <w:lock w:val="sdtLocked"/>
        <w:placeholder>
          <w:docPart w:val="GBC22222222222222222222222222222"/>
        </w:placeholder>
      </w:sdtPr>
      <w:sdtEndPr>
        <w:rPr>
          <w:rFonts w:eastAsiaTheme="minorEastAsia"/>
          <w:sz w:val="21"/>
          <w:szCs w:val="21"/>
          <w:lang w:val="en-US"/>
        </w:rPr>
      </w:sdtEndPr>
      <w:sdtContent>
        <w:p w14:paraId="43F16211" w14:textId="77777777" w:rsidR="00195E6B" w:rsidRDefault="003E16DD" w:rsidP="006217F4">
          <w:pPr>
            <w:pStyle w:val="affffffffffffffffffc"/>
            <w:numPr>
              <w:ilvl w:val="0"/>
              <w:numId w:val="108"/>
            </w:numPr>
          </w:pPr>
          <w:r>
            <w:rPr>
              <w:rFonts w:hint="eastAsia"/>
            </w:rPr>
            <w:t>年金计划</w:t>
          </w:r>
          <w:bookmarkEnd w:id="120"/>
        </w:p>
        <w:sdt>
          <w:sdtPr>
            <w:alias w:val="是否适用：年金计划[双击切换]"/>
            <w:tag w:val="_GBC_f69a163f78f74a54a6443aaa7388f0dd"/>
            <w:id w:val="1016111521"/>
            <w:lock w:val="sdtContentLocked"/>
            <w:placeholder>
              <w:docPart w:val="GBC22222222222222222222222222222"/>
            </w:placeholder>
          </w:sdtPr>
          <w:sdtEndPr/>
          <w:sdtContent>
            <w:p w14:paraId="1E4BEFE8" w14:textId="77777777" w:rsidR="00195E6B" w:rsidRDefault="00E86408" w:rsidP="00EF3FDD">
              <w:pPr>
                <w:pStyle w:val="affffffffffffffffffffff8"/>
                <w:rPr>
                  <w:rFonts w:eastAsiaTheme="minorEastAsia"/>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1"/>
          <w:lang w:val="en-GB"/>
        </w:rPr>
        <w:alias w:val="模块:终止经营"/>
        <w:tag w:val="_GBC_eb9f713a39454ce1a2b0b09086ca70cc"/>
        <w:id w:val="711156422"/>
        <w:lock w:val="sdtLocked"/>
        <w:placeholder>
          <w:docPart w:val="GBC22222222222222222222222222222"/>
        </w:placeholder>
      </w:sdtPr>
      <w:sdtEndPr>
        <w:rPr>
          <w:rFonts w:hAnsiTheme="minorHAnsi" w:cstheme="minorBidi"/>
          <w:kern w:val="2"/>
        </w:rPr>
      </w:sdtEndPr>
      <w:sdtContent>
        <w:p w14:paraId="623F66EE" w14:textId="77777777" w:rsidR="00195E6B" w:rsidRDefault="003E16DD" w:rsidP="006217F4">
          <w:pPr>
            <w:pStyle w:val="affffffffffffffffffc"/>
            <w:numPr>
              <w:ilvl w:val="0"/>
              <w:numId w:val="108"/>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1845592927"/>
            <w:lock w:val="sdtContentLocked"/>
            <w:placeholder>
              <w:docPart w:val="GBC22222222222222222222222222222"/>
            </w:placeholder>
          </w:sdtPr>
          <w:sdtEndPr/>
          <w:sdtContent>
            <w:p w14:paraId="355C9586"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3BE10016" w14:textId="77777777" w:rsidR="00EF3FDD" w:rsidRPr="00764AD2" w:rsidRDefault="006217F4" w:rsidP="006217F4">
      <w:pPr>
        <w:pStyle w:val="affffffffffffffffffc"/>
        <w:numPr>
          <w:ilvl w:val="0"/>
          <w:numId w:val="108"/>
        </w:numPr>
        <w:rPr>
          <w:rFonts w:ascii="宋体" w:hAnsi="宋体" w:cs="宋体"/>
          <w:b w:val="0"/>
          <w:bCs w:val="0"/>
          <w:kern w:val="0"/>
          <w:sz w:val="22"/>
          <w:szCs w:val="21"/>
          <w:lang w:val="en-GB"/>
        </w:rPr>
      </w:pPr>
      <w:r w:rsidRPr="00764AD2">
        <w:rPr>
          <w:rFonts w:ascii="宋体" w:hAnsi="宋体" w:cs="宋体" w:hint="eastAsia"/>
          <w:b w:val="0"/>
          <w:bCs w:val="0"/>
          <w:kern w:val="0"/>
          <w:sz w:val="22"/>
          <w:szCs w:val="21"/>
          <w:lang w:val="en-GB"/>
        </w:rPr>
        <w:t>分部信息</w:t>
      </w:r>
    </w:p>
    <w:sdt>
      <w:sdtPr>
        <w:rPr>
          <w:rFonts w:ascii="宋体" w:hAnsi="宋体" w:cs="宋体" w:hint="eastAsia"/>
          <w:b w:val="0"/>
          <w:bCs w:val="0"/>
          <w:kern w:val="0"/>
          <w:sz w:val="22"/>
          <w:szCs w:val="21"/>
          <w:lang w:val="en-GB"/>
        </w:rPr>
        <w:alias w:val="模块:分部信息报告分部的确定依据与会计政策"/>
        <w:tag w:val="_GBC_a659f5b3817d4a3394d1850cd82bbbab"/>
        <w:id w:val="-513690455"/>
        <w:lock w:val="sdtLocked"/>
        <w:placeholder>
          <w:docPart w:val="GBC22222222222222222222222222222"/>
        </w:placeholder>
      </w:sdtPr>
      <w:sdtEndPr>
        <w:rPr>
          <w:rFonts w:hint="default"/>
          <w:sz w:val="21"/>
          <w:lang w:val="en-US"/>
        </w:rPr>
      </w:sdtEndPr>
      <w:sdtContent>
        <w:p w14:paraId="41CD0DA1" w14:textId="77777777" w:rsidR="00195E6B" w:rsidRDefault="003E16DD" w:rsidP="006217F4">
          <w:pPr>
            <w:pStyle w:val="affffffffffffffffffd"/>
            <w:numPr>
              <w:ilvl w:val="1"/>
              <w:numId w:val="111"/>
            </w:numPr>
            <w:tabs>
              <w:tab w:val="left" w:pos="644"/>
            </w:tabs>
            <w:ind w:left="420"/>
            <w:rPr>
              <w:rFonts w:ascii="宋体" w:hAnsi="宋体"/>
              <w:szCs w:val="21"/>
            </w:rPr>
          </w:pPr>
          <w:r>
            <w:rPr>
              <w:rFonts w:ascii="宋体" w:hAnsi="宋体" w:hint="eastAsia"/>
              <w:szCs w:val="21"/>
            </w:rPr>
            <w:t>报告分部的确定依据与会计政策：</w:t>
          </w:r>
        </w:p>
        <w:sdt>
          <w:sdtPr>
            <w:alias w:val="是否适用：报告分部的确定依据与会计政策[双击切换]"/>
            <w:tag w:val="_GBC_3684a11ce06644529eba619783a75583"/>
            <w:id w:val="-1767841985"/>
            <w:lock w:val="sdtContentLocked"/>
            <w:placeholder>
              <w:docPart w:val="GBC22222222222222222222222222222"/>
            </w:placeholder>
          </w:sdtPr>
          <w:sdtEndPr/>
          <w:sdtContent>
            <w:p w14:paraId="7290B7D2"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4"/>
          <w:lang w:val="en-GB"/>
        </w:rPr>
        <w:alias w:val="模块:报告分部的财务信息"/>
        <w:tag w:val="_GBC_7bcfc6b35dea4597b05ae9db882c542b"/>
        <w:id w:val="-340547302"/>
        <w:lock w:val="sdtLocked"/>
        <w:placeholder>
          <w:docPart w:val="GBC22222222222222222222222222222"/>
        </w:placeholder>
      </w:sdtPr>
      <w:sdtEndPr>
        <w:rPr>
          <w:rFonts w:hAnsiTheme="minorHAnsi" w:cstheme="minorBidi" w:hint="default"/>
          <w:szCs w:val="21"/>
        </w:rPr>
      </w:sdtEndPr>
      <w:sdtContent>
        <w:p w14:paraId="34E8E76E" w14:textId="77777777" w:rsidR="00195E6B" w:rsidRDefault="003E16DD" w:rsidP="006217F4">
          <w:pPr>
            <w:pStyle w:val="affffffffffffffffffd"/>
            <w:numPr>
              <w:ilvl w:val="1"/>
              <w:numId w:val="111"/>
            </w:numPr>
            <w:tabs>
              <w:tab w:val="left" w:pos="644"/>
            </w:tabs>
            <w:ind w:left="420"/>
          </w:pPr>
          <w:r>
            <w:rPr>
              <w:rFonts w:hint="eastAsia"/>
            </w:rPr>
            <w:t>报告分部的财务信息</w:t>
          </w:r>
        </w:p>
        <w:sdt>
          <w:sdtPr>
            <w:alias w:val="是否适用：报告分部的财务信息[双击切换]"/>
            <w:tag w:val="_GBC_25e6ee3686524d959ae273bb5aaa9cfb"/>
            <w:id w:val="705603647"/>
            <w:lock w:val="sdtContentLocked"/>
            <w:placeholder>
              <w:docPart w:val="GBC22222222222222222222222222222"/>
            </w:placeholder>
          </w:sdtPr>
          <w:sdtEndPr/>
          <w:sdtContent>
            <w:p w14:paraId="66032F6A" w14:textId="77777777" w:rsidR="00195E6B"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hint="eastAsia"/>
          <w:b w:val="0"/>
          <w:bCs w:val="0"/>
          <w:kern w:val="0"/>
          <w:sz w:val="22"/>
          <w:szCs w:val="21"/>
          <w:lang w:val="en-GB"/>
        </w:rPr>
        <w:alias w:val="模块:公司无报告分部的，或者不能披露各报告分部的资产总额和负债总额的，应说明原因"/>
        <w:tag w:val="_GBC_0a73290869524182a42675dee97eaa48"/>
        <w:id w:val="1833410703"/>
        <w:lock w:val="sdtLocked"/>
        <w:placeholder>
          <w:docPart w:val="GBC22222222222222222222222222222"/>
        </w:placeholder>
      </w:sdtPr>
      <w:sdtEndPr>
        <w:rPr>
          <w:rFonts w:hAnsiTheme="minorHAnsi" w:cstheme="minorBidi"/>
        </w:rPr>
      </w:sdtEndPr>
      <w:sdtContent>
        <w:p w14:paraId="233EE826" w14:textId="77777777" w:rsidR="00195E6B" w:rsidRDefault="003E16DD" w:rsidP="006217F4">
          <w:pPr>
            <w:pStyle w:val="affffffffffffffffffd"/>
            <w:numPr>
              <w:ilvl w:val="1"/>
              <w:numId w:val="111"/>
            </w:numPr>
            <w:tabs>
              <w:tab w:val="left" w:pos="644"/>
            </w:tabs>
            <w:ind w:left="420"/>
            <w:rPr>
              <w:szCs w:val="21"/>
            </w:rPr>
          </w:pPr>
          <w:r>
            <w:rPr>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1569874386"/>
            <w:lock w:val="sdtContentLocked"/>
            <w:placeholder>
              <w:docPart w:val="GBC22222222222222222222222222222"/>
            </w:placeholder>
          </w:sdtPr>
          <w:sdtEndPr/>
          <w:sdtContent>
            <w:p w14:paraId="3F5CD033" w14:textId="77777777" w:rsidR="00195E6B"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2"/>
          <w:szCs w:val="21"/>
          <w:lang w:val="en-GB"/>
        </w:rPr>
        <w:alias w:val="模块:分部信息其他说明"/>
        <w:tag w:val="_GBC_bf8b759cb5b84035861b501b67f52f53"/>
        <w:id w:val="379060704"/>
        <w:lock w:val="sdtLocked"/>
        <w:placeholder>
          <w:docPart w:val="GBC22222222222222222222222222222"/>
        </w:placeholder>
      </w:sdtPr>
      <w:sdtEndPr>
        <w:rPr>
          <w:sz w:val="21"/>
          <w:lang w:val="en-US"/>
        </w:rPr>
      </w:sdtEndPr>
      <w:sdtContent>
        <w:p w14:paraId="66ABF88F" w14:textId="77777777" w:rsidR="00195E6B" w:rsidRDefault="003E16DD" w:rsidP="006217F4">
          <w:pPr>
            <w:pStyle w:val="affffffffffffffffffd"/>
            <w:numPr>
              <w:ilvl w:val="1"/>
              <w:numId w:val="111"/>
            </w:numPr>
            <w:tabs>
              <w:tab w:val="left" w:pos="644"/>
            </w:tabs>
            <w:ind w:left="420"/>
            <w:rPr>
              <w:szCs w:val="21"/>
            </w:rPr>
          </w:pPr>
          <w:r>
            <w:rPr>
              <w:rFonts w:hint="eastAsia"/>
              <w:szCs w:val="21"/>
            </w:rPr>
            <w:t>其他</w:t>
          </w:r>
          <w:r>
            <w:rPr>
              <w:rFonts w:hint="eastAsia"/>
            </w:rPr>
            <w:t>说明</w:t>
          </w:r>
          <w:r>
            <w:rPr>
              <w:rFonts w:hint="eastAsia"/>
              <w:szCs w:val="21"/>
            </w:rPr>
            <w:t>：</w:t>
          </w:r>
        </w:p>
        <w:sdt>
          <w:sdtPr>
            <w:alias w:val="是否适用：分部信息的其他说明[双击切换]"/>
            <w:tag w:val="_GBC_d4186588d0fd49e5b2642a9422c2353f"/>
            <w:id w:val="-458500789"/>
            <w:lock w:val="sdtContentLocked"/>
            <w:placeholder>
              <w:docPart w:val="GBC22222222222222222222222222222"/>
            </w:placeholder>
          </w:sdtPr>
          <w:sdtEndPr/>
          <w:sdtContent>
            <w:p w14:paraId="6E6B8374" w14:textId="77777777" w:rsidR="00EF3FDD" w:rsidRPr="00764AD2"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bookmarkStart w:id="121" w:name="_Toc241636520" w:displacedByCustomXml="next"/>
    <w:sdt>
      <w:sdtPr>
        <w:rPr>
          <w:rFonts w:ascii="宋体" w:hAnsi="宋体" w:cs="宋体" w:hint="eastAsia"/>
          <w:b w:val="0"/>
          <w:bCs w:val="0"/>
          <w:kern w:val="0"/>
          <w:sz w:val="22"/>
          <w:szCs w:val="21"/>
          <w:lang w:val="en-GB"/>
        </w:rPr>
        <w:alias w:val="模块:其他重要事项说明"/>
        <w:tag w:val="_GBC_0e2af5e32a53408bb340218a0c352be0"/>
        <w:id w:val="182174727"/>
        <w:lock w:val="sdtLocked"/>
        <w:placeholder>
          <w:docPart w:val="GBC22222222222222222222222222222"/>
        </w:placeholder>
      </w:sdtPr>
      <w:sdtEndPr>
        <w:rPr>
          <w:kern w:val="2"/>
          <w:sz w:val="21"/>
          <w:lang w:val="en-US"/>
        </w:rPr>
      </w:sdtEndPr>
      <w:sdtContent>
        <w:bookmarkEnd w:id="121" w:displacedByCustomXml="prev"/>
        <w:p w14:paraId="2D9EDC7F" w14:textId="77777777" w:rsidR="00195E6B" w:rsidRDefault="003E16DD" w:rsidP="006217F4">
          <w:pPr>
            <w:pStyle w:val="affffffffffffffffffc"/>
            <w:numPr>
              <w:ilvl w:val="0"/>
              <w:numId w:val="108"/>
            </w:numPr>
            <w:rPr>
              <w:rFonts w:ascii="宋体" w:hAnsi="宋体" w:cs="宋体"/>
              <w:bCs w:val="0"/>
              <w:kern w:val="0"/>
              <w:szCs w:val="21"/>
            </w:rPr>
          </w:pPr>
          <w:r w:rsidRPr="00764AD2">
            <w:rPr>
              <w:rFonts w:ascii="宋体" w:hAnsi="宋体" w:hint="eastAsia"/>
              <w:szCs w:val="21"/>
            </w:rPr>
            <w:t>其他对投资者决策有影响的重要交易和事项</w:t>
          </w:r>
        </w:p>
        <w:sdt>
          <w:sdtPr>
            <w:alias w:val="是否适用：其他对投资者决策有影响的重要交易和事项[双击切换]"/>
            <w:tag w:val="_GBC_6bb0ea1e73f644b99b2bccc9d2ea19e9"/>
            <w:id w:val="1111550588"/>
            <w:lock w:val="sdtLocked"/>
            <w:placeholder>
              <w:docPart w:val="GBC22222222222222222222222222222"/>
            </w:placeholder>
          </w:sdtPr>
          <w:sdtEndPr/>
          <w:sdtContent>
            <w:p w14:paraId="427DC895" w14:textId="77777777" w:rsidR="00EF3FDD" w:rsidRDefault="00E86408" w:rsidP="00EF3FDD">
              <w:pPr>
                <w:pStyle w:val="affffffffffffffffffffff8"/>
                <w:sectPr w:rsidR="00EF3FDD" w:rsidSect="00EF3FDD">
                  <w:pgSz w:w="11906" w:h="16838"/>
                  <w:pgMar w:top="1525" w:right="1276" w:bottom="1440" w:left="1797" w:header="856" w:footer="992" w:gutter="0"/>
                  <w:cols w:space="425"/>
                  <w:docGrid w:linePitch="312"/>
                </w:sect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b w:val="0"/>
          <w:bCs w:val="0"/>
          <w:kern w:val="0"/>
          <w:sz w:val="22"/>
          <w:szCs w:val="21"/>
          <w:lang w:val="en-GB"/>
        </w:rPr>
        <w:alias w:val="模块:其他重要事项的说明"/>
        <w:tag w:val="_GBC_a9d998641356411784b3ec54387f322d"/>
        <w:id w:val="1955364280"/>
        <w:lock w:val="sdtLocked"/>
        <w:placeholder>
          <w:docPart w:val="GBC22222222222222222222222222222"/>
        </w:placeholder>
      </w:sdtPr>
      <w:sdtEndPr>
        <w:rPr>
          <w:rFonts w:hAnsiTheme="minorHAnsi" w:cstheme="minorBidi"/>
        </w:rPr>
      </w:sdtEndPr>
      <w:sdtContent>
        <w:p w14:paraId="6E84CACD" w14:textId="77777777" w:rsidR="00195E6B" w:rsidRDefault="003E16DD" w:rsidP="006217F4">
          <w:pPr>
            <w:pStyle w:val="affffffffffffffffffc"/>
            <w:numPr>
              <w:ilvl w:val="0"/>
              <w:numId w:val="108"/>
            </w:numPr>
            <w:rPr>
              <w:rFonts w:ascii="宋体" w:hAnsi="宋体"/>
              <w:szCs w:val="21"/>
            </w:rPr>
          </w:pPr>
          <w:r>
            <w:rPr>
              <w:rFonts w:ascii="宋体" w:hAnsi="宋体" w:hint="eastAsia"/>
              <w:szCs w:val="21"/>
            </w:rPr>
            <w:t>其他</w:t>
          </w:r>
        </w:p>
        <w:sdt>
          <w:sdtPr>
            <w:alias w:val="是否适用：其他重要事项的说明[双击切换]"/>
            <w:tag w:val="_GBC_518cb9b615c44ff597f57c3bba95c7fa"/>
            <w:id w:val="-1585446551"/>
            <w:lock w:val="sdtContentLocked"/>
            <w:placeholder>
              <w:docPart w:val="GBC22222222222222222222222222222"/>
            </w:placeholder>
          </w:sdtPr>
          <w:sdtEndPr/>
          <w:sdtContent>
            <w:p w14:paraId="77651008"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rFonts w:hAnsiTheme="minorHAnsi" w:cstheme="minorBidi"/>
              <w:b/>
              <w:bCs/>
              <w:sz w:val="22"/>
              <w:szCs w:val="28"/>
              <w:lang w:val="en-GB"/>
            </w:rPr>
            <w:alias w:val="其他重要事项的说明"/>
            <w:tag w:val="_GBC_3a09ecc703144c23b6afd2a11890c0c6"/>
            <w:id w:val="1426076020"/>
            <w:lock w:val="sdtLocked"/>
            <w:placeholder>
              <w:docPart w:val="GBC22222222222222222222222222222"/>
            </w:placeholder>
          </w:sdtPr>
          <w:sdtEndPr>
            <w:rPr>
              <w:b w:val="0"/>
              <w:bCs w:val="0"/>
            </w:rPr>
          </w:sdtEndPr>
          <w:sdtContent>
            <w:p w14:paraId="7B2502F5" w14:textId="77777777" w:rsidR="00EF3FDD" w:rsidRPr="00AF4475" w:rsidRDefault="006217F4" w:rsidP="00EF3FDD">
              <w:pPr>
                <w:pStyle w:val="affffffffffffffffffffff8"/>
              </w:pPr>
              <w:r>
                <w:rPr>
                  <w:rFonts w:hint="eastAsia"/>
                </w:rPr>
                <w:t>（1）2018年1-6月分部报告</w:t>
              </w:r>
            </w:p>
            <w:tbl>
              <w:tblPr>
                <w:tblStyle w:val="g2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8"/>
                <w:gridCol w:w="1265"/>
                <w:gridCol w:w="1113"/>
                <w:gridCol w:w="1474"/>
                <w:gridCol w:w="1262"/>
                <w:gridCol w:w="1147"/>
                <w:gridCol w:w="1372"/>
                <w:gridCol w:w="1062"/>
                <w:gridCol w:w="1113"/>
                <w:gridCol w:w="1223"/>
              </w:tblGrid>
              <w:tr w:rsidR="00EF3FDD" w:rsidRPr="00914AA3" w14:paraId="18BE5D67" w14:textId="77777777" w:rsidTr="00EF3FDD">
                <w:trPr>
                  <w:trHeight w:val="397"/>
                  <w:tblHeader/>
                  <w:jc w:val="center"/>
                </w:trPr>
                <w:tc>
                  <w:tcPr>
                    <w:tcW w:w="1085" w:type="pct"/>
                    <w:shd w:val="clear" w:color="auto" w:fill="auto"/>
                    <w:noWrap/>
                    <w:vAlign w:val="center"/>
                  </w:tcPr>
                  <w:p w14:paraId="55EF5B2D" w14:textId="77777777" w:rsidR="00EF3FDD" w:rsidRPr="00914AA3" w:rsidRDefault="006217F4" w:rsidP="00EF3FDD">
                    <w:pPr>
                      <w:rPr>
                        <w:rFonts w:asciiTheme="minorEastAsia" w:eastAsiaTheme="minorEastAsia" w:hAnsiTheme="minorEastAsia"/>
                        <w:b/>
                        <w:bCs/>
                        <w:spacing w:val="-30"/>
                        <w:szCs w:val="22"/>
                      </w:rPr>
                    </w:pPr>
                    <w:r w:rsidRPr="00914AA3">
                      <w:rPr>
                        <w:rFonts w:asciiTheme="minorEastAsia" w:eastAsiaTheme="minorEastAsia" w:hAnsiTheme="minorEastAsia"/>
                        <w:b/>
                        <w:bCs/>
                        <w:spacing w:val="-30"/>
                        <w:szCs w:val="22"/>
                      </w:rPr>
                      <w:t>项目</w:t>
                    </w:r>
                  </w:p>
                </w:tc>
                <w:tc>
                  <w:tcPr>
                    <w:tcW w:w="449" w:type="pct"/>
                    <w:shd w:val="clear" w:color="auto" w:fill="auto"/>
                    <w:vAlign w:val="center"/>
                  </w:tcPr>
                  <w:p w14:paraId="5A89B605"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b/>
                        <w:bCs/>
                        <w:spacing w:val="-30"/>
                        <w:szCs w:val="22"/>
                      </w:rPr>
                      <w:t>煤炭业务</w:t>
                    </w:r>
                  </w:p>
                </w:tc>
                <w:tc>
                  <w:tcPr>
                    <w:tcW w:w="395" w:type="pct"/>
                    <w:shd w:val="clear" w:color="auto" w:fill="auto"/>
                    <w:vAlign w:val="center"/>
                  </w:tcPr>
                  <w:p w14:paraId="7018D480"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b/>
                        <w:bCs/>
                        <w:spacing w:val="-30"/>
                        <w:szCs w:val="22"/>
                      </w:rPr>
                      <w:t>铁运业务</w:t>
                    </w:r>
                  </w:p>
                </w:tc>
                <w:tc>
                  <w:tcPr>
                    <w:tcW w:w="523" w:type="pct"/>
                    <w:shd w:val="clear" w:color="auto" w:fill="auto"/>
                    <w:vAlign w:val="center"/>
                  </w:tcPr>
                  <w:p w14:paraId="039D27EB"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b/>
                        <w:bCs/>
                        <w:spacing w:val="-30"/>
                        <w:szCs w:val="22"/>
                      </w:rPr>
                      <w:t>甲醇</w:t>
                    </w:r>
                    <w:r w:rsidRPr="00914AA3">
                      <w:rPr>
                        <w:rFonts w:asciiTheme="minorEastAsia" w:eastAsiaTheme="minorEastAsia" w:hAnsiTheme="minorEastAsia" w:hint="eastAsia"/>
                        <w:b/>
                        <w:bCs/>
                        <w:spacing w:val="-30"/>
                        <w:szCs w:val="22"/>
                      </w:rPr>
                      <w:t>、</w:t>
                    </w:r>
                    <w:r w:rsidRPr="00914AA3">
                      <w:rPr>
                        <w:rFonts w:asciiTheme="minorEastAsia" w:eastAsiaTheme="minorEastAsia" w:hAnsiTheme="minorEastAsia"/>
                        <w:b/>
                        <w:bCs/>
                        <w:spacing w:val="-30"/>
                        <w:szCs w:val="22"/>
                      </w:rPr>
                      <w:t>电力及</w:t>
                    </w:r>
                    <w:r w:rsidRPr="00914AA3">
                      <w:rPr>
                        <w:rFonts w:asciiTheme="minorEastAsia" w:eastAsiaTheme="minorEastAsia" w:hAnsiTheme="minorEastAsia" w:hint="eastAsia"/>
                        <w:b/>
                        <w:bCs/>
                        <w:spacing w:val="-30"/>
                        <w:szCs w:val="22"/>
                      </w:rPr>
                      <w:t>热力</w:t>
                    </w:r>
                  </w:p>
                </w:tc>
                <w:tc>
                  <w:tcPr>
                    <w:tcW w:w="448" w:type="pct"/>
                    <w:shd w:val="clear" w:color="auto" w:fill="auto"/>
                    <w:vAlign w:val="center"/>
                  </w:tcPr>
                  <w:p w14:paraId="3F1107C3"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hint="eastAsia"/>
                        <w:b/>
                        <w:bCs/>
                        <w:spacing w:val="-30"/>
                        <w:szCs w:val="22"/>
                      </w:rPr>
                      <w:t>矿用设备制造</w:t>
                    </w:r>
                  </w:p>
                </w:tc>
                <w:tc>
                  <w:tcPr>
                    <w:tcW w:w="407" w:type="pct"/>
                    <w:shd w:val="clear" w:color="auto" w:fill="auto"/>
                    <w:vAlign w:val="center"/>
                  </w:tcPr>
                  <w:p w14:paraId="0B638FD2"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hint="eastAsia"/>
                        <w:b/>
                        <w:bCs/>
                        <w:spacing w:val="-30"/>
                        <w:szCs w:val="22"/>
                      </w:rPr>
                      <w:t>非煤炭贸易</w:t>
                    </w:r>
                  </w:p>
                </w:tc>
                <w:tc>
                  <w:tcPr>
                    <w:tcW w:w="487" w:type="pct"/>
                    <w:vAlign w:val="center"/>
                  </w:tcPr>
                  <w:p w14:paraId="059125D0"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hint="eastAsia"/>
                        <w:b/>
                        <w:bCs/>
                        <w:spacing w:val="-30"/>
                        <w:szCs w:val="22"/>
                      </w:rPr>
                      <w:t>贷款和融资租赁</w:t>
                    </w:r>
                  </w:p>
                </w:tc>
                <w:tc>
                  <w:tcPr>
                    <w:tcW w:w="377" w:type="pct"/>
                    <w:shd w:val="clear" w:color="auto" w:fill="auto"/>
                    <w:vAlign w:val="center"/>
                  </w:tcPr>
                  <w:p w14:paraId="2C644AB8"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b/>
                        <w:bCs/>
                        <w:spacing w:val="-30"/>
                        <w:szCs w:val="22"/>
                      </w:rPr>
                      <w:t>未分配项目</w:t>
                    </w:r>
                  </w:p>
                </w:tc>
                <w:tc>
                  <w:tcPr>
                    <w:tcW w:w="395" w:type="pct"/>
                    <w:shd w:val="clear" w:color="auto" w:fill="auto"/>
                    <w:vAlign w:val="center"/>
                  </w:tcPr>
                  <w:p w14:paraId="1E934A7D"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b/>
                        <w:bCs/>
                        <w:spacing w:val="-30"/>
                        <w:szCs w:val="22"/>
                      </w:rPr>
                      <w:t>抵消</w:t>
                    </w:r>
                  </w:p>
                </w:tc>
                <w:tc>
                  <w:tcPr>
                    <w:tcW w:w="434" w:type="pct"/>
                    <w:shd w:val="clear" w:color="auto" w:fill="auto"/>
                    <w:vAlign w:val="center"/>
                  </w:tcPr>
                  <w:p w14:paraId="139D687E"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b/>
                        <w:bCs/>
                        <w:spacing w:val="-30"/>
                        <w:szCs w:val="22"/>
                      </w:rPr>
                      <w:t>合计</w:t>
                    </w:r>
                  </w:p>
                </w:tc>
              </w:tr>
              <w:tr w:rsidR="00EF3FDD" w:rsidRPr="00914AA3" w14:paraId="6F854A3C" w14:textId="77777777" w:rsidTr="00EF3FDD">
                <w:trPr>
                  <w:trHeight w:val="397"/>
                  <w:jc w:val="center"/>
                </w:trPr>
                <w:tc>
                  <w:tcPr>
                    <w:tcW w:w="1085" w:type="pct"/>
                    <w:shd w:val="clear" w:color="auto" w:fill="auto"/>
                    <w:vAlign w:val="center"/>
                  </w:tcPr>
                  <w:p w14:paraId="5A11F1A9" w14:textId="77777777" w:rsidR="00EF3FDD" w:rsidRPr="00914AA3" w:rsidRDefault="006217F4" w:rsidP="00EF3FDD">
                    <w:pPr>
                      <w:rPr>
                        <w:rFonts w:asciiTheme="minorEastAsia" w:eastAsiaTheme="minorEastAsia" w:hAnsiTheme="minorEastAsia"/>
                        <w:b/>
                        <w:bCs/>
                        <w:spacing w:val="-30"/>
                        <w:szCs w:val="22"/>
                      </w:rPr>
                    </w:pPr>
                    <w:r w:rsidRPr="00914AA3">
                      <w:rPr>
                        <w:rFonts w:asciiTheme="minorEastAsia" w:eastAsiaTheme="minorEastAsia" w:hAnsiTheme="minorEastAsia"/>
                        <w:b/>
                        <w:bCs/>
                        <w:spacing w:val="-30"/>
                        <w:szCs w:val="22"/>
                      </w:rPr>
                      <w:t>营业收入</w:t>
                    </w:r>
                  </w:p>
                </w:tc>
                <w:tc>
                  <w:tcPr>
                    <w:tcW w:w="449" w:type="pct"/>
                    <w:shd w:val="clear" w:color="auto" w:fill="auto"/>
                    <w:vAlign w:val="center"/>
                  </w:tcPr>
                  <w:p w14:paraId="7D70D7E7"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38,000,627</w:t>
                    </w:r>
                  </w:p>
                </w:tc>
                <w:tc>
                  <w:tcPr>
                    <w:tcW w:w="395" w:type="pct"/>
                    <w:shd w:val="clear" w:color="auto" w:fill="auto"/>
                    <w:vAlign w:val="center"/>
                  </w:tcPr>
                  <w:p w14:paraId="6D17AE41"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250,107</w:t>
                    </w:r>
                  </w:p>
                </w:tc>
                <w:tc>
                  <w:tcPr>
                    <w:tcW w:w="523" w:type="pct"/>
                    <w:shd w:val="clear" w:color="auto" w:fill="auto"/>
                    <w:vAlign w:val="center"/>
                  </w:tcPr>
                  <w:p w14:paraId="4084DED6"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2,463,152</w:t>
                    </w:r>
                  </w:p>
                </w:tc>
                <w:tc>
                  <w:tcPr>
                    <w:tcW w:w="448" w:type="pct"/>
                    <w:shd w:val="clear" w:color="auto" w:fill="auto"/>
                    <w:vAlign w:val="center"/>
                  </w:tcPr>
                  <w:p w14:paraId="44658EE2"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616,156</w:t>
                    </w:r>
                  </w:p>
                </w:tc>
                <w:tc>
                  <w:tcPr>
                    <w:tcW w:w="407" w:type="pct"/>
                    <w:shd w:val="clear" w:color="auto" w:fill="auto"/>
                    <w:vAlign w:val="center"/>
                  </w:tcPr>
                  <w:p w14:paraId="07275776"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42,429,832</w:t>
                    </w:r>
                  </w:p>
                </w:tc>
                <w:tc>
                  <w:tcPr>
                    <w:tcW w:w="487" w:type="pct"/>
                    <w:vAlign w:val="center"/>
                  </w:tcPr>
                  <w:p w14:paraId="0B52F7CD"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583,854</w:t>
                    </w:r>
                  </w:p>
                </w:tc>
                <w:tc>
                  <w:tcPr>
                    <w:tcW w:w="377" w:type="pct"/>
                    <w:shd w:val="clear" w:color="auto" w:fill="auto"/>
                    <w:vAlign w:val="center"/>
                  </w:tcPr>
                  <w:p w14:paraId="08F93437"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813,383</w:t>
                    </w:r>
                  </w:p>
                </w:tc>
                <w:tc>
                  <w:tcPr>
                    <w:tcW w:w="395" w:type="pct"/>
                    <w:shd w:val="clear" w:color="auto" w:fill="auto"/>
                    <w:vAlign w:val="center"/>
                  </w:tcPr>
                  <w:p w14:paraId="5B54D30F"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8,848,918</w:t>
                    </w:r>
                  </w:p>
                </w:tc>
                <w:tc>
                  <w:tcPr>
                    <w:tcW w:w="434" w:type="pct"/>
                    <w:shd w:val="clear" w:color="auto" w:fill="auto"/>
                    <w:vAlign w:val="center"/>
                  </w:tcPr>
                  <w:p w14:paraId="6031BF50"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76,308,193</w:t>
                    </w:r>
                  </w:p>
                </w:tc>
              </w:tr>
              <w:tr w:rsidR="00EF3FDD" w:rsidRPr="00914AA3" w14:paraId="09CA660F" w14:textId="77777777" w:rsidTr="00EF3FDD">
                <w:trPr>
                  <w:trHeight w:val="397"/>
                  <w:jc w:val="center"/>
                </w:trPr>
                <w:tc>
                  <w:tcPr>
                    <w:tcW w:w="1085" w:type="pct"/>
                    <w:shd w:val="clear" w:color="auto" w:fill="auto"/>
                    <w:vAlign w:val="center"/>
                  </w:tcPr>
                  <w:p w14:paraId="677DC865" w14:textId="77777777" w:rsidR="00EF3FDD" w:rsidRPr="00914AA3" w:rsidRDefault="006217F4" w:rsidP="00EF3FDD">
                    <w:pPr>
                      <w:rPr>
                        <w:rFonts w:asciiTheme="minorEastAsia" w:eastAsiaTheme="minorEastAsia" w:hAnsiTheme="minorEastAsia"/>
                        <w:bCs/>
                        <w:spacing w:val="-30"/>
                        <w:szCs w:val="22"/>
                      </w:rPr>
                    </w:pPr>
                    <w:r w:rsidRPr="00914AA3">
                      <w:rPr>
                        <w:rFonts w:asciiTheme="minorEastAsia" w:eastAsiaTheme="minorEastAsia" w:hAnsiTheme="minorEastAsia"/>
                        <w:bCs/>
                        <w:spacing w:val="-30"/>
                        <w:szCs w:val="22"/>
                      </w:rPr>
                      <w:t>对外交易收入</w:t>
                    </w:r>
                  </w:p>
                </w:tc>
                <w:tc>
                  <w:tcPr>
                    <w:tcW w:w="449" w:type="pct"/>
                    <w:shd w:val="clear" w:color="auto" w:fill="auto"/>
                    <w:vAlign w:val="center"/>
                  </w:tcPr>
                  <w:p w14:paraId="5F7DBA68"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30,943,913</w:t>
                    </w:r>
                  </w:p>
                </w:tc>
                <w:tc>
                  <w:tcPr>
                    <w:tcW w:w="395" w:type="pct"/>
                    <w:shd w:val="clear" w:color="auto" w:fill="auto"/>
                    <w:vAlign w:val="center"/>
                  </w:tcPr>
                  <w:p w14:paraId="75652150"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211,352</w:t>
                    </w:r>
                  </w:p>
                </w:tc>
                <w:tc>
                  <w:tcPr>
                    <w:tcW w:w="523" w:type="pct"/>
                    <w:shd w:val="clear" w:color="auto" w:fill="auto"/>
                    <w:vAlign w:val="center"/>
                  </w:tcPr>
                  <w:p w14:paraId="43BBEBBB"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1,998,054</w:t>
                    </w:r>
                  </w:p>
                </w:tc>
                <w:tc>
                  <w:tcPr>
                    <w:tcW w:w="448" w:type="pct"/>
                    <w:shd w:val="clear" w:color="auto" w:fill="auto"/>
                    <w:vAlign w:val="center"/>
                  </w:tcPr>
                  <w:p w14:paraId="1B4F2D8B"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91,741</w:t>
                    </w:r>
                  </w:p>
                </w:tc>
                <w:tc>
                  <w:tcPr>
                    <w:tcW w:w="407" w:type="pct"/>
                    <w:shd w:val="clear" w:color="auto" w:fill="auto"/>
                    <w:vAlign w:val="center"/>
                  </w:tcPr>
                  <w:p w14:paraId="4792E159"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42,378,033</w:t>
                    </w:r>
                  </w:p>
                </w:tc>
                <w:tc>
                  <w:tcPr>
                    <w:tcW w:w="487" w:type="pct"/>
                    <w:vAlign w:val="center"/>
                  </w:tcPr>
                  <w:p w14:paraId="68DBE17B"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397,331</w:t>
                    </w:r>
                  </w:p>
                </w:tc>
                <w:tc>
                  <w:tcPr>
                    <w:tcW w:w="377" w:type="pct"/>
                    <w:shd w:val="clear" w:color="auto" w:fill="auto"/>
                    <w:vAlign w:val="center"/>
                  </w:tcPr>
                  <w:p w14:paraId="566616D4"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287,769</w:t>
                    </w:r>
                  </w:p>
                </w:tc>
                <w:tc>
                  <w:tcPr>
                    <w:tcW w:w="395" w:type="pct"/>
                    <w:shd w:val="clear" w:color="auto" w:fill="auto"/>
                    <w:vAlign w:val="center"/>
                  </w:tcPr>
                  <w:p w14:paraId="2586B97B" w14:textId="77777777" w:rsidR="00EF3FDD" w:rsidRPr="00914AA3" w:rsidRDefault="00EF3FDD" w:rsidP="00EF3FDD">
                    <w:pPr>
                      <w:jc w:val="right"/>
                      <w:rPr>
                        <w:rFonts w:asciiTheme="minorEastAsia" w:eastAsiaTheme="minorEastAsia" w:hAnsiTheme="minorEastAsia"/>
                        <w:spacing w:val="-30"/>
                        <w:szCs w:val="22"/>
                      </w:rPr>
                    </w:pPr>
                  </w:p>
                </w:tc>
                <w:tc>
                  <w:tcPr>
                    <w:tcW w:w="434" w:type="pct"/>
                    <w:shd w:val="clear" w:color="auto" w:fill="auto"/>
                    <w:vAlign w:val="center"/>
                  </w:tcPr>
                  <w:p w14:paraId="3C865DD4"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76,308,193</w:t>
                    </w:r>
                  </w:p>
                </w:tc>
              </w:tr>
              <w:tr w:rsidR="00EF3FDD" w:rsidRPr="00914AA3" w14:paraId="13149EC3" w14:textId="77777777" w:rsidTr="00EF3FDD">
                <w:trPr>
                  <w:trHeight w:val="397"/>
                  <w:jc w:val="center"/>
                </w:trPr>
                <w:tc>
                  <w:tcPr>
                    <w:tcW w:w="1085" w:type="pct"/>
                    <w:shd w:val="clear" w:color="auto" w:fill="auto"/>
                    <w:vAlign w:val="center"/>
                  </w:tcPr>
                  <w:p w14:paraId="34BA1156" w14:textId="77777777" w:rsidR="00EF3FDD" w:rsidRPr="00914AA3" w:rsidRDefault="006217F4" w:rsidP="00EF3FDD">
                    <w:pPr>
                      <w:rPr>
                        <w:rFonts w:asciiTheme="minorEastAsia" w:eastAsiaTheme="minorEastAsia" w:hAnsiTheme="minorEastAsia"/>
                        <w:bCs/>
                        <w:spacing w:val="-30"/>
                        <w:szCs w:val="22"/>
                      </w:rPr>
                    </w:pPr>
                    <w:r w:rsidRPr="00914AA3">
                      <w:rPr>
                        <w:rFonts w:asciiTheme="minorEastAsia" w:eastAsiaTheme="minorEastAsia" w:hAnsiTheme="minorEastAsia"/>
                        <w:bCs/>
                        <w:spacing w:val="-30"/>
                        <w:szCs w:val="22"/>
                      </w:rPr>
                      <w:t>分部间交易收入</w:t>
                    </w:r>
                  </w:p>
                </w:tc>
                <w:tc>
                  <w:tcPr>
                    <w:tcW w:w="449" w:type="pct"/>
                    <w:shd w:val="clear" w:color="auto" w:fill="auto"/>
                    <w:vAlign w:val="center"/>
                  </w:tcPr>
                  <w:p w14:paraId="6137D972"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7,056,714</w:t>
                    </w:r>
                  </w:p>
                </w:tc>
                <w:tc>
                  <w:tcPr>
                    <w:tcW w:w="395" w:type="pct"/>
                    <w:shd w:val="clear" w:color="auto" w:fill="auto"/>
                    <w:vAlign w:val="center"/>
                  </w:tcPr>
                  <w:p w14:paraId="369DD603"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38,755</w:t>
                    </w:r>
                  </w:p>
                </w:tc>
                <w:tc>
                  <w:tcPr>
                    <w:tcW w:w="523" w:type="pct"/>
                    <w:shd w:val="clear" w:color="auto" w:fill="auto"/>
                    <w:vAlign w:val="center"/>
                  </w:tcPr>
                  <w:p w14:paraId="602804A2"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465,098</w:t>
                    </w:r>
                  </w:p>
                </w:tc>
                <w:tc>
                  <w:tcPr>
                    <w:tcW w:w="448" w:type="pct"/>
                    <w:shd w:val="clear" w:color="auto" w:fill="auto"/>
                    <w:vAlign w:val="center"/>
                  </w:tcPr>
                  <w:p w14:paraId="7A46A8FE"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524,415</w:t>
                    </w:r>
                  </w:p>
                </w:tc>
                <w:tc>
                  <w:tcPr>
                    <w:tcW w:w="407" w:type="pct"/>
                    <w:shd w:val="clear" w:color="auto" w:fill="auto"/>
                    <w:vAlign w:val="center"/>
                  </w:tcPr>
                  <w:p w14:paraId="03CE18EE"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51,799</w:t>
                    </w:r>
                  </w:p>
                </w:tc>
                <w:tc>
                  <w:tcPr>
                    <w:tcW w:w="487" w:type="pct"/>
                    <w:vAlign w:val="center"/>
                  </w:tcPr>
                  <w:p w14:paraId="149F114B"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186,523</w:t>
                    </w:r>
                  </w:p>
                </w:tc>
                <w:tc>
                  <w:tcPr>
                    <w:tcW w:w="377" w:type="pct"/>
                    <w:shd w:val="clear" w:color="auto" w:fill="auto"/>
                    <w:vAlign w:val="center"/>
                  </w:tcPr>
                  <w:p w14:paraId="356731E1"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525,614</w:t>
                    </w:r>
                  </w:p>
                </w:tc>
                <w:tc>
                  <w:tcPr>
                    <w:tcW w:w="395" w:type="pct"/>
                    <w:shd w:val="clear" w:color="auto" w:fill="auto"/>
                    <w:vAlign w:val="center"/>
                  </w:tcPr>
                  <w:p w14:paraId="52F15117"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8,848,918</w:t>
                    </w:r>
                  </w:p>
                </w:tc>
                <w:tc>
                  <w:tcPr>
                    <w:tcW w:w="434" w:type="pct"/>
                    <w:shd w:val="clear" w:color="auto" w:fill="auto"/>
                    <w:vAlign w:val="center"/>
                  </w:tcPr>
                  <w:p w14:paraId="0EC0BCB8" w14:textId="77777777" w:rsidR="00EF3FDD" w:rsidRPr="00914AA3" w:rsidRDefault="00EF3FDD" w:rsidP="00EF3FDD">
                    <w:pPr>
                      <w:jc w:val="right"/>
                      <w:rPr>
                        <w:rFonts w:asciiTheme="minorEastAsia" w:eastAsiaTheme="minorEastAsia" w:hAnsiTheme="minorEastAsia"/>
                        <w:spacing w:val="-30"/>
                        <w:szCs w:val="22"/>
                      </w:rPr>
                    </w:pPr>
                  </w:p>
                </w:tc>
              </w:tr>
              <w:tr w:rsidR="00EF3FDD" w:rsidRPr="00914AA3" w14:paraId="2673CA47" w14:textId="77777777" w:rsidTr="00EF3FDD">
                <w:trPr>
                  <w:trHeight w:val="397"/>
                  <w:jc w:val="center"/>
                </w:trPr>
                <w:tc>
                  <w:tcPr>
                    <w:tcW w:w="1085" w:type="pct"/>
                    <w:shd w:val="clear" w:color="auto" w:fill="auto"/>
                    <w:vAlign w:val="center"/>
                  </w:tcPr>
                  <w:p w14:paraId="191B4FFF" w14:textId="77777777" w:rsidR="00EF3FDD" w:rsidRPr="00914AA3" w:rsidRDefault="006217F4" w:rsidP="00EF3FDD">
                    <w:pPr>
                      <w:rPr>
                        <w:rFonts w:asciiTheme="minorEastAsia" w:eastAsiaTheme="minorEastAsia" w:hAnsiTheme="minorEastAsia"/>
                        <w:b/>
                        <w:bCs/>
                        <w:spacing w:val="-30"/>
                        <w:szCs w:val="22"/>
                      </w:rPr>
                    </w:pPr>
                    <w:r w:rsidRPr="00914AA3">
                      <w:rPr>
                        <w:rFonts w:asciiTheme="minorEastAsia" w:eastAsiaTheme="minorEastAsia" w:hAnsiTheme="minorEastAsia"/>
                        <w:b/>
                        <w:bCs/>
                        <w:spacing w:val="-30"/>
                        <w:szCs w:val="22"/>
                      </w:rPr>
                      <w:t>营业成本及费用</w:t>
                    </w:r>
                  </w:p>
                </w:tc>
                <w:tc>
                  <w:tcPr>
                    <w:tcW w:w="449" w:type="pct"/>
                    <w:shd w:val="clear" w:color="auto" w:fill="auto"/>
                    <w:vAlign w:val="center"/>
                  </w:tcPr>
                  <w:p w14:paraId="47D8A31B"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30,939,414</w:t>
                    </w:r>
                  </w:p>
                </w:tc>
                <w:tc>
                  <w:tcPr>
                    <w:tcW w:w="395" w:type="pct"/>
                    <w:shd w:val="clear" w:color="auto" w:fill="auto"/>
                    <w:vAlign w:val="center"/>
                  </w:tcPr>
                  <w:p w14:paraId="5CF628DC"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131,940</w:t>
                    </w:r>
                  </w:p>
                </w:tc>
                <w:tc>
                  <w:tcPr>
                    <w:tcW w:w="523" w:type="pct"/>
                    <w:shd w:val="clear" w:color="auto" w:fill="auto"/>
                    <w:vAlign w:val="center"/>
                  </w:tcPr>
                  <w:p w14:paraId="6A8A68E5"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2,018,738</w:t>
                    </w:r>
                  </w:p>
                </w:tc>
                <w:tc>
                  <w:tcPr>
                    <w:tcW w:w="448" w:type="pct"/>
                    <w:shd w:val="clear" w:color="auto" w:fill="auto"/>
                    <w:vAlign w:val="center"/>
                  </w:tcPr>
                  <w:p w14:paraId="5AE70563"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670,181</w:t>
                    </w:r>
                  </w:p>
                </w:tc>
                <w:tc>
                  <w:tcPr>
                    <w:tcW w:w="407" w:type="pct"/>
                    <w:shd w:val="clear" w:color="auto" w:fill="auto"/>
                    <w:vAlign w:val="center"/>
                  </w:tcPr>
                  <w:p w14:paraId="6BC68BE4"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42,474,306</w:t>
                    </w:r>
                  </w:p>
                </w:tc>
                <w:tc>
                  <w:tcPr>
                    <w:tcW w:w="487" w:type="pct"/>
                    <w:vAlign w:val="center"/>
                  </w:tcPr>
                  <w:p w14:paraId="3AF19D5E"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211,328</w:t>
                    </w:r>
                  </w:p>
                </w:tc>
                <w:tc>
                  <w:tcPr>
                    <w:tcW w:w="377" w:type="pct"/>
                    <w:shd w:val="clear" w:color="auto" w:fill="auto"/>
                    <w:vAlign w:val="center"/>
                  </w:tcPr>
                  <w:p w14:paraId="622EFC95"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-77,307</w:t>
                    </w:r>
                  </w:p>
                </w:tc>
                <w:tc>
                  <w:tcPr>
                    <w:tcW w:w="395" w:type="pct"/>
                    <w:shd w:val="clear" w:color="auto" w:fill="auto"/>
                    <w:vAlign w:val="center"/>
                  </w:tcPr>
                  <w:p w14:paraId="3F9CCD60"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7,982,332</w:t>
                    </w:r>
                  </w:p>
                </w:tc>
                <w:tc>
                  <w:tcPr>
                    <w:tcW w:w="434" w:type="pct"/>
                    <w:shd w:val="clear" w:color="auto" w:fill="auto"/>
                    <w:vAlign w:val="center"/>
                  </w:tcPr>
                  <w:p w14:paraId="7D7FAF44"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68,386,268</w:t>
                    </w:r>
                  </w:p>
                </w:tc>
              </w:tr>
              <w:tr w:rsidR="00EF3FDD" w:rsidRPr="00914AA3" w14:paraId="6D3A7231" w14:textId="77777777" w:rsidTr="00EF3FDD">
                <w:trPr>
                  <w:trHeight w:val="397"/>
                  <w:jc w:val="center"/>
                </w:trPr>
                <w:tc>
                  <w:tcPr>
                    <w:tcW w:w="1085" w:type="pct"/>
                    <w:shd w:val="clear" w:color="auto" w:fill="auto"/>
                    <w:vAlign w:val="center"/>
                  </w:tcPr>
                  <w:p w14:paraId="4323C1F6" w14:textId="77777777" w:rsidR="00EF3FDD" w:rsidRPr="00914AA3" w:rsidRDefault="006217F4" w:rsidP="00EF3FDD">
                    <w:pPr>
                      <w:rPr>
                        <w:rFonts w:asciiTheme="minorEastAsia" w:eastAsiaTheme="minorEastAsia" w:hAnsiTheme="minorEastAsia"/>
                        <w:bCs/>
                        <w:spacing w:val="-30"/>
                        <w:szCs w:val="22"/>
                      </w:rPr>
                    </w:pPr>
                    <w:r w:rsidRPr="00914AA3">
                      <w:rPr>
                        <w:rFonts w:asciiTheme="minorEastAsia" w:eastAsiaTheme="minorEastAsia" w:hAnsiTheme="minorEastAsia"/>
                        <w:bCs/>
                        <w:spacing w:val="-30"/>
                        <w:szCs w:val="22"/>
                      </w:rPr>
                      <w:t>对外销售成本</w:t>
                    </w:r>
                  </w:p>
                </w:tc>
                <w:tc>
                  <w:tcPr>
                    <w:tcW w:w="449" w:type="pct"/>
                    <w:shd w:val="clear" w:color="auto" w:fill="auto"/>
                    <w:vAlign w:val="center"/>
                  </w:tcPr>
                  <w:p w14:paraId="4DD4CEBC"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16,312,087</w:t>
                    </w:r>
                  </w:p>
                </w:tc>
                <w:tc>
                  <w:tcPr>
                    <w:tcW w:w="395" w:type="pct"/>
                    <w:shd w:val="clear" w:color="auto" w:fill="auto"/>
                    <w:vAlign w:val="center"/>
                  </w:tcPr>
                  <w:p w14:paraId="780BF05D"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72,672</w:t>
                    </w:r>
                  </w:p>
                </w:tc>
                <w:tc>
                  <w:tcPr>
                    <w:tcW w:w="523" w:type="pct"/>
                    <w:shd w:val="clear" w:color="auto" w:fill="auto"/>
                    <w:vAlign w:val="center"/>
                  </w:tcPr>
                  <w:p w14:paraId="7D111977"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1,384,196</w:t>
                    </w:r>
                  </w:p>
                </w:tc>
                <w:tc>
                  <w:tcPr>
                    <w:tcW w:w="448" w:type="pct"/>
                    <w:shd w:val="clear" w:color="auto" w:fill="auto"/>
                    <w:vAlign w:val="center"/>
                  </w:tcPr>
                  <w:p w14:paraId="140AE9D6"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71,558</w:t>
                    </w:r>
                  </w:p>
                </w:tc>
                <w:tc>
                  <w:tcPr>
                    <w:tcW w:w="407" w:type="pct"/>
                    <w:shd w:val="clear" w:color="auto" w:fill="auto"/>
                    <w:vAlign w:val="center"/>
                  </w:tcPr>
                  <w:p w14:paraId="01B9771C"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42,264,294</w:t>
                    </w:r>
                  </w:p>
                </w:tc>
                <w:tc>
                  <w:tcPr>
                    <w:tcW w:w="487" w:type="pct"/>
                    <w:vAlign w:val="center"/>
                  </w:tcPr>
                  <w:p w14:paraId="431B21C6"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53,989</w:t>
                    </w:r>
                  </w:p>
                </w:tc>
                <w:tc>
                  <w:tcPr>
                    <w:tcW w:w="377" w:type="pct"/>
                    <w:shd w:val="clear" w:color="auto" w:fill="auto"/>
                    <w:vAlign w:val="center"/>
                  </w:tcPr>
                  <w:p w14:paraId="02EB700B"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204,942</w:t>
                    </w:r>
                  </w:p>
                </w:tc>
                <w:tc>
                  <w:tcPr>
                    <w:tcW w:w="395" w:type="pct"/>
                    <w:shd w:val="clear" w:color="auto" w:fill="auto"/>
                    <w:vAlign w:val="center"/>
                  </w:tcPr>
                  <w:p w14:paraId="1D360893" w14:textId="77777777" w:rsidR="00EF3FDD" w:rsidRPr="00914AA3" w:rsidRDefault="00EF3FDD" w:rsidP="00EF3FDD">
                    <w:pPr>
                      <w:jc w:val="right"/>
                      <w:rPr>
                        <w:rFonts w:asciiTheme="minorEastAsia" w:eastAsiaTheme="minorEastAsia" w:hAnsiTheme="minorEastAsia"/>
                        <w:spacing w:val="-30"/>
                        <w:szCs w:val="22"/>
                      </w:rPr>
                    </w:pPr>
                  </w:p>
                </w:tc>
                <w:tc>
                  <w:tcPr>
                    <w:tcW w:w="434" w:type="pct"/>
                    <w:shd w:val="clear" w:color="auto" w:fill="auto"/>
                    <w:vAlign w:val="center"/>
                  </w:tcPr>
                  <w:p w14:paraId="3CF3BA2F"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60,363,738</w:t>
                    </w:r>
                  </w:p>
                </w:tc>
              </w:tr>
              <w:tr w:rsidR="00EF3FDD" w:rsidRPr="00914AA3" w14:paraId="44B8B075" w14:textId="77777777" w:rsidTr="00EF3FDD">
                <w:trPr>
                  <w:trHeight w:val="397"/>
                  <w:jc w:val="center"/>
                </w:trPr>
                <w:tc>
                  <w:tcPr>
                    <w:tcW w:w="1085" w:type="pct"/>
                    <w:shd w:val="clear" w:color="auto" w:fill="auto"/>
                    <w:vAlign w:val="center"/>
                  </w:tcPr>
                  <w:p w14:paraId="763BA8D3" w14:textId="77777777" w:rsidR="00EF3FDD" w:rsidRPr="00914AA3" w:rsidRDefault="006217F4" w:rsidP="00EF3FDD">
                    <w:pPr>
                      <w:rPr>
                        <w:rFonts w:asciiTheme="minorEastAsia" w:eastAsiaTheme="minorEastAsia" w:hAnsiTheme="minorEastAsia"/>
                        <w:bCs/>
                        <w:spacing w:val="-30"/>
                        <w:szCs w:val="22"/>
                      </w:rPr>
                    </w:pPr>
                    <w:r w:rsidRPr="00914AA3">
                      <w:rPr>
                        <w:rFonts w:asciiTheme="minorEastAsia" w:eastAsiaTheme="minorEastAsia" w:hAnsiTheme="minorEastAsia"/>
                        <w:bCs/>
                        <w:spacing w:val="-30"/>
                        <w:szCs w:val="22"/>
                      </w:rPr>
                      <w:t>分部间销售成本</w:t>
                    </w:r>
                  </w:p>
                </w:tc>
                <w:tc>
                  <w:tcPr>
                    <w:tcW w:w="449" w:type="pct"/>
                    <w:shd w:val="clear" w:color="auto" w:fill="auto"/>
                    <w:vAlign w:val="center"/>
                  </w:tcPr>
                  <w:p w14:paraId="69C89D90"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6,685,420</w:t>
                    </w:r>
                  </w:p>
                </w:tc>
                <w:tc>
                  <w:tcPr>
                    <w:tcW w:w="395" w:type="pct"/>
                    <w:shd w:val="clear" w:color="auto" w:fill="auto"/>
                    <w:vAlign w:val="center"/>
                  </w:tcPr>
                  <w:p w14:paraId="50518157"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13,618</w:t>
                    </w:r>
                  </w:p>
                </w:tc>
                <w:tc>
                  <w:tcPr>
                    <w:tcW w:w="523" w:type="pct"/>
                    <w:shd w:val="clear" w:color="auto" w:fill="auto"/>
                    <w:vAlign w:val="center"/>
                  </w:tcPr>
                  <w:p w14:paraId="61DBD340"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455,501</w:t>
                    </w:r>
                  </w:p>
                </w:tc>
                <w:tc>
                  <w:tcPr>
                    <w:tcW w:w="448" w:type="pct"/>
                    <w:shd w:val="clear" w:color="auto" w:fill="auto"/>
                    <w:vAlign w:val="center"/>
                  </w:tcPr>
                  <w:p w14:paraId="494426A0"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473,079</w:t>
                    </w:r>
                  </w:p>
                </w:tc>
                <w:tc>
                  <w:tcPr>
                    <w:tcW w:w="407" w:type="pct"/>
                    <w:shd w:val="clear" w:color="auto" w:fill="auto"/>
                    <w:vAlign w:val="center"/>
                  </w:tcPr>
                  <w:p w14:paraId="568AA2F0"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51,799</w:t>
                    </w:r>
                  </w:p>
                </w:tc>
                <w:tc>
                  <w:tcPr>
                    <w:tcW w:w="487" w:type="pct"/>
                    <w:vAlign w:val="center"/>
                  </w:tcPr>
                  <w:p w14:paraId="1F99B0B9"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6,647</w:t>
                    </w:r>
                  </w:p>
                </w:tc>
                <w:tc>
                  <w:tcPr>
                    <w:tcW w:w="377" w:type="pct"/>
                    <w:shd w:val="clear" w:color="auto" w:fill="auto"/>
                    <w:vAlign w:val="center"/>
                  </w:tcPr>
                  <w:p w14:paraId="661D7362"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503,293</w:t>
                    </w:r>
                  </w:p>
                </w:tc>
                <w:tc>
                  <w:tcPr>
                    <w:tcW w:w="395" w:type="pct"/>
                    <w:shd w:val="clear" w:color="auto" w:fill="auto"/>
                    <w:vAlign w:val="center"/>
                  </w:tcPr>
                  <w:p w14:paraId="12E07010"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8,189,357</w:t>
                    </w:r>
                  </w:p>
                </w:tc>
                <w:tc>
                  <w:tcPr>
                    <w:tcW w:w="434" w:type="pct"/>
                    <w:shd w:val="clear" w:color="auto" w:fill="auto"/>
                    <w:vAlign w:val="center"/>
                  </w:tcPr>
                  <w:p w14:paraId="4737DA26" w14:textId="77777777" w:rsidR="00EF3FDD" w:rsidRPr="00914AA3" w:rsidRDefault="00EF3FDD" w:rsidP="00EF3FDD">
                    <w:pPr>
                      <w:jc w:val="right"/>
                      <w:rPr>
                        <w:rFonts w:asciiTheme="minorEastAsia" w:eastAsiaTheme="minorEastAsia" w:hAnsiTheme="minorEastAsia"/>
                        <w:spacing w:val="-30"/>
                        <w:szCs w:val="22"/>
                      </w:rPr>
                    </w:pPr>
                  </w:p>
                </w:tc>
              </w:tr>
              <w:tr w:rsidR="00EF3FDD" w:rsidRPr="00914AA3" w14:paraId="78721881" w14:textId="77777777" w:rsidTr="00EF3FDD">
                <w:trPr>
                  <w:trHeight w:val="397"/>
                  <w:jc w:val="center"/>
                </w:trPr>
                <w:tc>
                  <w:tcPr>
                    <w:tcW w:w="1085" w:type="pct"/>
                    <w:shd w:val="clear" w:color="auto" w:fill="auto"/>
                    <w:vAlign w:val="center"/>
                  </w:tcPr>
                  <w:p w14:paraId="7C564B5F" w14:textId="77777777" w:rsidR="00EF3FDD" w:rsidRPr="00914AA3" w:rsidRDefault="006217F4" w:rsidP="00EF3FDD">
                    <w:pPr>
                      <w:rPr>
                        <w:rFonts w:asciiTheme="minorEastAsia" w:eastAsiaTheme="minorEastAsia" w:hAnsiTheme="minorEastAsia"/>
                        <w:bCs/>
                        <w:spacing w:val="-30"/>
                        <w:szCs w:val="22"/>
                      </w:rPr>
                    </w:pPr>
                    <w:r w:rsidRPr="00914AA3">
                      <w:rPr>
                        <w:rFonts w:asciiTheme="minorEastAsia" w:eastAsiaTheme="minorEastAsia" w:hAnsiTheme="minorEastAsia"/>
                        <w:bCs/>
                        <w:spacing w:val="-30"/>
                        <w:szCs w:val="22"/>
                      </w:rPr>
                      <w:t>期间费用</w:t>
                    </w:r>
                    <w:r w:rsidRPr="00914AA3">
                      <w:rPr>
                        <w:rFonts w:asciiTheme="minorEastAsia" w:eastAsiaTheme="minorEastAsia" w:hAnsiTheme="minorEastAsia" w:hint="eastAsia"/>
                        <w:bCs/>
                        <w:spacing w:val="-30"/>
                        <w:szCs w:val="22"/>
                      </w:rPr>
                      <w:t>及减值损失</w:t>
                    </w:r>
                    <w:r>
                      <w:rPr>
                        <w:rFonts w:asciiTheme="minorEastAsia" w:eastAsiaTheme="minorEastAsia" w:hAnsiTheme="minorEastAsia" w:hint="eastAsia"/>
                        <w:bCs/>
                        <w:spacing w:val="-30"/>
                        <w:szCs w:val="22"/>
                      </w:rPr>
                      <w:t>等</w:t>
                    </w:r>
                  </w:p>
                </w:tc>
                <w:tc>
                  <w:tcPr>
                    <w:tcW w:w="449" w:type="pct"/>
                    <w:shd w:val="clear" w:color="auto" w:fill="auto"/>
                    <w:vAlign w:val="center"/>
                  </w:tcPr>
                  <w:p w14:paraId="159677AC"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7,941,907</w:t>
                    </w:r>
                  </w:p>
                </w:tc>
                <w:tc>
                  <w:tcPr>
                    <w:tcW w:w="395" w:type="pct"/>
                    <w:shd w:val="clear" w:color="auto" w:fill="auto"/>
                    <w:vAlign w:val="center"/>
                  </w:tcPr>
                  <w:p w14:paraId="4879B436"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45,650</w:t>
                    </w:r>
                  </w:p>
                </w:tc>
                <w:tc>
                  <w:tcPr>
                    <w:tcW w:w="523" w:type="pct"/>
                    <w:shd w:val="clear" w:color="auto" w:fill="auto"/>
                    <w:vAlign w:val="center"/>
                  </w:tcPr>
                  <w:p w14:paraId="00035456"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179,041</w:t>
                    </w:r>
                  </w:p>
                </w:tc>
                <w:tc>
                  <w:tcPr>
                    <w:tcW w:w="448" w:type="pct"/>
                    <w:shd w:val="clear" w:color="auto" w:fill="auto"/>
                    <w:vAlign w:val="center"/>
                  </w:tcPr>
                  <w:p w14:paraId="1AC71D1E"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125,544</w:t>
                    </w:r>
                  </w:p>
                </w:tc>
                <w:tc>
                  <w:tcPr>
                    <w:tcW w:w="407" w:type="pct"/>
                    <w:shd w:val="clear" w:color="auto" w:fill="auto"/>
                    <w:vAlign w:val="center"/>
                  </w:tcPr>
                  <w:p w14:paraId="63B4D260"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158,213</w:t>
                    </w:r>
                  </w:p>
                </w:tc>
                <w:tc>
                  <w:tcPr>
                    <w:tcW w:w="487" w:type="pct"/>
                    <w:vAlign w:val="center"/>
                  </w:tcPr>
                  <w:p w14:paraId="2AF7A9AB"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150,692</w:t>
                    </w:r>
                  </w:p>
                </w:tc>
                <w:tc>
                  <w:tcPr>
                    <w:tcW w:w="377" w:type="pct"/>
                    <w:shd w:val="clear" w:color="auto" w:fill="auto"/>
                    <w:vAlign w:val="center"/>
                  </w:tcPr>
                  <w:p w14:paraId="7A34DFC8"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-785,542</w:t>
                    </w:r>
                  </w:p>
                </w:tc>
                <w:tc>
                  <w:tcPr>
                    <w:tcW w:w="395" w:type="pct"/>
                    <w:shd w:val="clear" w:color="auto" w:fill="auto"/>
                    <w:vAlign w:val="center"/>
                  </w:tcPr>
                  <w:p w14:paraId="5979F39D"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-207,025</w:t>
                    </w:r>
                  </w:p>
                </w:tc>
                <w:tc>
                  <w:tcPr>
                    <w:tcW w:w="434" w:type="pct"/>
                    <w:shd w:val="clear" w:color="auto" w:fill="auto"/>
                    <w:vAlign w:val="center"/>
                  </w:tcPr>
                  <w:p w14:paraId="3683C6E5"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8,022,530</w:t>
                    </w:r>
                  </w:p>
                </w:tc>
              </w:tr>
              <w:tr w:rsidR="00EF3FDD" w:rsidRPr="00914AA3" w14:paraId="5531B09E" w14:textId="77777777" w:rsidTr="00EF3FDD">
                <w:trPr>
                  <w:trHeight w:val="397"/>
                  <w:jc w:val="center"/>
                </w:trPr>
                <w:tc>
                  <w:tcPr>
                    <w:tcW w:w="1085" w:type="pct"/>
                    <w:shd w:val="clear" w:color="auto" w:fill="auto"/>
                    <w:vAlign w:val="center"/>
                  </w:tcPr>
                  <w:p w14:paraId="4C22FA7C" w14:textId="77777777" w:rsidR="00EF3FDD" w:rsidRPr="00914AA3" w:rsidRDefault="006217F4" w:rsidP="00EF3FDD">
                    <w:pPr>
                      <w:rPr>
                        <w:rFonts w:asciiTheme="minorEastAsia" w:eastAsiaTheme="minorEastAsia" w:hAnsiTheme="minorEastAsia"/>
                        <w:b/>
                        <w:bCs/>
                        <w:spacing w:val="-30"/>
                        <w:szCs w:val="22"/>
                      </w:rPr>
                    </w:pPr>
                    <w:r w:rsidRPr="00914AA3">
                      <w:rPr>
                        <w:rFonts w:asciiTheme="minorEastAsia" w:eastAsiaTheme="minorEastAsia" w:hAnsiTheme="minorEastAsia"/>
                        <w:b/>
                        <w:bCs/>
                        <w:spacing w:val="-30"/>
                        <w:szCs w:val="22"/>
                      </w:rPr>
                      <w:t>营业利润(亏损)</w:t>
                    </w:r>
                  </w:p>
                </w:tc>
                <w:tc>
                  <w:tcPr>
                    <w:tcW w:w="449" w:type="pct"/>
                    <w:shd w:val="clear" w:color="auto" w:fill="auto"/>
                    <w:vAlign w:val="center"/>
                  </w:tcPr>
                  <w:p w14:paraId="74F036FE"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7,061,213</w:t>
                    </w:r>
                  </w:p>
                </w:tc>
                <w:tc>
                  <w:tcPr>
                    <w:tcW w:w="395" w:type="pct"/>
                    <w:shd w:val="clear" w:color="auto" w:fill="auto"/>
                    <w:vAlign w:val="center"/>
                  </w:tcPr>
                  <w:p w14:paraId="3E7AA735"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118,167</w:t>
                    </w:r>
                  </w:p>
                </w:tc>
                <w:tc>
                  <w:tcPr>
                    <w:tcW w:w="523" w:type="pct"/>
                    <w:shd w:val="clear" w:color="auto" w:fill="auto"/>
                    <w:vAlign w:val="center"/>
                  </w:tcPr>
                  <w:p w14:paraId="026D7CB1"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444,414</w:t>
                    </w:r>
                  </w:p>
                </w:tc>
                <w:tc>
                  <w:tcPr>
                    <w:tcW w:w="448" w:type="pct"/>
                    <w:shd w:val="clear" w:color="auto" w:fill="auto"/>
                    <w:vAlign w:val="center"/>
                  </w:tcPr>
                  <w:p w14:paraId="3D553D03"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-54,025</w:t>
                    </w:r>
                  </w:p>
                </w:tc>
                <w:tc>
                  <w:tcPr>
                    <w:tcW w:w="407" w:type="pct"/>
                    <w:shd w:val="clear" w:color="auto" w:fill="auto"/>
                    <w:vAlign w:val="center"/>
                  </w:tcPr>
                  <w:p w14:paraId="0A12641A"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-44,474</w:t>
                    </w:r>
                  </w:p>
                </w:tc>
                <w:tc>
                  <w:tcPr>
                    <w:tcW w:w="487" w:type="pct"/>
                    <w:vAlign w:val="center"/>
                  </w:tcPr>
                  <w:p w14:paraId="7E96F2E9"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372,526</w:t>
                    </w:r>
                  </w:p>
                </w:tc>
                <w:tc>
                  <w:tcPr>
                    <w:tcW w:w="377" w:type="pct"/>
                    <w:shd w:val="clear" w:color="auto" w:fill="auto"/>
                    <w:vAlign w:val="center"/>
                  </w:tcPr>
                  <w:p w14:paraId="7FF1E10E"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890,690</w:t>
                    </w:r>
                  </w:p>
                </w:tc>
                <w:tc>
                  <w:tcPr>
                    <w:tcW w:w="395" w:type="pct"/>
                    <w:shd w:val="clear" w:color="auto" w:fill="auto"/>
                    <w:vAlign w:val="center"/>
                  </w:tcPr>
                  <w:p w14:paraId="7D53E592"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866,586</w:t>
                    </w:r>
                  </w:p>
                </w:tc>
                <w:tc>
                  <w:tcPr>
                    <w:tcW w:w="434" w:type="pct"/>
                    <w:shd w:val="clear" w:color="auto" w:fill="auto"/>
                    <w:vAlign w:val="center"/>
                  </w:tcPr>
                  <w:p w14:paraId="169B0C40"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7,921,925</w:t>
                    </w:r>
                  </w:p>
                </w:tc>
              </w:tr>
              <w:tr w:rsidR="00EF3FDD" w:rsidRPr="00914AA3" w14:paraId="5D101C29" w14:textId="77777777" w:rsidTr="00EF3FDD">
                <w:trPr>
                  <w:trHeight w:val="397"/>
                  <w:jc w:val="center"/>
                </w:trPr>
                <w:tc>
                  <w:tcPr>
                    <w:tcW w:w="1085" w:type="pct"/>
                    <w:shd w:val="clear" w:color="auto" w:fill="auto"/>
                    <w:vAlign w:val="center"/>
                  </w:tcPr>
                  <w:p w14:paraId="6E516E2B" w14:textId="77777777" w:rsidR="00EF3FDD" w:rsidRPr="00914AA3" w:rsidRDefault="006217F4" w:rsidP="00EF3FDD">
                    <w:pPr>
                      <w:rPr>
                        <w:rFonts w:asciiTheme="minorEastAsia" w:eastAsiaTheme="minorEastAsia" w:hAnsiTheme="minorEastAsia"/>
                        <w:bCs/>
                        <w:spacing w:val="-30"/>
                        <w:szCs w:val="22"/>
                      </w:rPr>
                    </w:pPr>
                    <w:r w:rsidRPr="00914AA3">
                      <w:rPr>
                        <w:rFonts w:asciiTheme="minorEastAsia" w:eastAsiaTheme="minorEastAsia" w:hAnsiTheme="minorEastAsia"/>
                        <w:bCs/>
                        <w:spacing w:val="-30"/>
                        <w:szCs w:val="22"/>
                      </w:rPr>
                      <w:t>资产总额</w:t>
                    </w:r>
                  </w:p>
                </w:tc>
                <w:tc>
                  <w:tcPr>
                    <w:tcW w:w="449" w:type="pct"/>
                    <w:shd w:val="clear" w:color="auto" w:fill="auto"/>
                    <w:vAlign w:val="center"/>
                  </w:tcPr>
                  <w:p w14:paraId="44FC607B"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241,942,124</w:t>
                    </w:r>
                  </w:p>
                </w:tc>
                <w:tc>
                  <w:tcPr>
                    <w:tcW w:w="395" w:type="pct"/>
                    <w:shd w:val="clear" w:color="auto" w:fill="auto"/>
                    <w:vAlign w:val="center"/>
                  </w:tcPr>
                  <w:p w14:paraId="210E2813"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427,234</w:t>
                    </w:r>
                  </w:p>
                </w:tc>
                <w:tc>
                  <w:tcPr>
                    <w:tcW w:w="523" w:type="pct"/>
                    <w:shd w:val="clear" w:color="auto" w:fill="auto"/>
                    <w:vAlign w:val="center"/>
                  </w:tcPr>
                  <w:p w14:paraId="37242F21"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10,821,230</w:t>
                    </w:r>
                  </w:p>
                </w:tc>
                <w:tc>
                  <w:tcPr>
                    <w:tcW w:w="448" w:type="pct"/>
                    <w:shd w:val="clear" w:color="auto" w:fill="auto"/>
                    <w:vAlign w:val="center"/>
                  </w:tcPr>
                  <w:p w14:paraId="0230D0BF"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3,240,443</w:t>
                    </w:r>
                  </w:p>
                </w:tc>
                <w:tc>
                  <w:tcPr>
                    <w:tcW w:w="407" w:type="pct"/>
                    <w:shd w:val="clear" w:color="auto" w:fill="auto"/>
                    <w:vAlign w:val="center"/>
                  </w:tcPr>
                  <w:p w14:paraId="25C4D501"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6,446,068</w:t>
                    </w:r>
                  </w:p>
                </w:tc>
                <w:tc>
                  <w:tcPr>
                    <w:tcW w:w="487" w:type="pct"/>
                    <w:vAlign w:val="center"/>
                  </w:tcPr>
                  <w:p w14:paraId="0B2C41E3"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27,8</w:t>
                    </w:r>
                    <w:r w:rsidRPr="00914AA3">
                      <w:rPr>
                        <w:rFonts w:asciiTheme="minorEastAsia" w:eastAsiaTheme="minorEastAsia" w:hAnsiTheme="minorEastAsia" w:hint="eastAsia"/>
                        <w:spacing w:val="-30"/>
                        <w:szCs w:val="22"/>
                      </w:rPr>
                      <w:t>16</w:t>
                    </w:r>
                    <w:r w:rsidRPr="00914AA3">
                      <w:rPr>
                        <w:rFonts w:asciiTheme="minorEastAsia" w:eastAsiaTheme="minorEastAsia" w:hAnsiTheme="minorEastAsia"/>
                        <w:spacing w:val="-30"/>
                        <w:szCs w:val="22"/>
                      </w:rPr>
                      <w:t>,246</w:t>
                    </w:r>
                  </w:p>
                </w:tc>
                <w:tc>
                  <w:tcPr>
                    <w:tcW w:w="377" w:type="pct"/>
                    <w:shd w:val="clear" w:color="auto" w:fill="auto"/>
                    <w:vAlign w:val="center"/>
                  </w:tcPr>
                  <w:p w14:paraId="3BE866A0"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31,402,487</w:t>
                    </w:r>
                  </w:p>
                </w:tc>
                <w:tc>
                  <w:tcPr>
                    <w:tcW w:w="395" w:type="pct"/>
                    <w:shd w:val="clear" w:color="auto" w:fill="auto"/>
                    <w:vAlign w:val="center"/>
                  </w:tcPr>
                  <w:p w14:paraId="5DB5D4B3"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128,189,777</w:t>
                    </w:r>
                  </w:p>
                </w:tc>
                <w:tc>
                  <w:tcPr>
                    <w:tcW w:w="434" w:type="pct"/>
                    <w:shd w:val="clear" w:color="auto" w:fill="auto"/>
                    <w:vAlign w:val="center"/>
                  </w:tcPr>
                  <w:p w14:paraId="23ADC94C"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193,9</w:t>
                    </w:r>
                    <w:r w:rsidRPr="00914AA3">
                      <w:rPr>
                        <w:rFonts w:asciiTheme="minorEastAsia" w:eastAsiaTheme="minorEastAsia" w:hAnsiTheme="minorEastAsia" w:hint="eastAsia"/>
                        <w:spacing w:val="-30"/>
                        <w:szCs w:val="22"/>
                      </w:rPr>
                      <w:t>06</w:t>
                    </w:r>
                    <w:r w:rsidRPr="00914AA3">
                      <w:rPr>
                        <w:rFonts w:asciiTheme="minorEastAsia" w:eastAsiaTheme="minorEastAsia" w:hAnsiTheme="minorEastAsia"/>
                        <w:spacing w:val="-30"/>
                        <w:szCs w:val="22"/>
                      </w:rPr>
                      <w:t>,055</w:t>
                    </w:r>
                  </w:p>
                </w:tc>
              </w:tr>
              <w:tr w:rsidR="00EF3FDD" w:rsidRPr="00914AA3" w14:paraId="4E990620" w14:textId="77777777" w:rsidTr="00EF3FDD">
                <w:trPr>
                  <w:trHeight w:val="397"/>
                  <w:jc w:val="center"/>
                </w:trPr>
                <w:tc>
                  <w:tcPr>
                    <w:tcW w:w="1085" w:type="pct"/>
                    <w:shd w:val="clear" w:color="auto" w:fill="auto"/>
                    <w:vAlign w:val="center"/>
                  </w:tcPr>
                  <w:p w14:paraId="4E152989" w14:textId="77777777" w:rsidR="00EF3FDD" w:rsidRPr="00914AA3" w:rsidRDefault="006217F4" w:rsidP="00EF3FDD">
                    <w:pPr>
                      <w:rPr>
                        <w:rFonts w:asciiTheme="minorEastAsia" w:eastAsiaTheme="minorEastAsia" w:hAnsiTheme="minorEastAsia"/>
                        <w:bCs/>
                        <w:spacing w:val="-30"/>
                        <w:szCs w:val="22"/>
                      </w:rPr>
                    </w:pPr>
                    <w:r w:rsidRPr="00914AA3">
                      <w:rPr>
                        <w:rFonts w:asciiTheme="minorEastAsia" w:eastAsiaTheme="minorEastAsia" w:hAnsiTheme="minorEastAsia"/>
                        <w:bCs/>
                        <w:spacing w:val="-30"/>
                        <w:szCs w:val="22"/>
                      </w:rPr>
                      <w:t>负债总额</w:t>
                    </w:r>
                  </w:p>
                </w:tc>
                <w:tc>
                  <w:tcPr>
                    <w:tcW w:w="449" w:type="pct"/>
                    <w:shd w:val="clear" w:color="auto" w:fill="auto"/>
                    <w:vAlign w:val="center"/>
                  </w:tcPr>
                  <w:p w14:paraId="1CE7420A"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134,689,886</w:t>
                    </w:r>
                  </w:p>
                </w:tc>
                <w:tc>
                  <w:tcPr>
                    <w:tcW w:w="395" w:type="pct"/>
                    <w:shd w:val="clear" w:color="auto" w:fill="auto"/>
                    <w:vAlign w:val="center"/>
                  </w:tcPr>
                  <w:p w14:paraId="6EDD483B"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151,064</w:t>
                    </w:r>
                  </w:p>
                </w:tc>
                <w:tc>
                  <w:tcPr>
                    <w:tcW w:w="523" w:type="pct"/>
                    <w:shd w:val="clear" w:color="auto" w:fill="auto"/>
                    <w:vAlign w:val="center"/>
                  </w:tcPr>
                  <w:p w14:paraId="3A28EE07"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5,718,134</w:t>
                    </w:r>
                  </w:p>
                </w:tc>
                <w:tc>
                  <w:tcPr>
                    <w:tcW w:w="448" w:type="pct"/>
                    <w:shd w:val="clear" w:color="auto" w:fill="auto"/>
                    <w:vAlign w:val="center"/>
                  </w:tcPr>
                  <w:p w14:paraId="4F406047"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1,925,348</w:t>
                    </w:r>
                  </w:p>
                </w:tc>
                <w:tc>
                  <w:tcPr>
                    <w:tcW w:w="407" w:type="pct"/>
                    <w:shd w:val="clear" w:color="auto" w:fill="auto"/>
                    <w:vAlign w:val="center"/>
                  </w:tcPr>
                  <w:p w14:paraId="73BA668C"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6,052,492</w:t>
                    </w:r>
                  </w:p>
                </w:tc>
                <w:tc>
                  <w:tcPr>
                    <w:tcW w:w="487" w:type="pct"/>
                    <w:vAlign w:val="center"/>
                  </w:tcPr>
                  <w:p w14:paraId="50FCF222"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19,1</w:t>
                    </w:r>
                    <w:r w:rsidRPr="00914AA3">
                      <w:rPr>
                        <w:rFonts w:asciiTheme="minorEastAsia" w:eastAsiaTheme="minorEastAsia" w:hAnsiTheme="minorEastAsia" w:hint="eastAsia"/>
                        <w:spacing w:val="-30"/>
                        <w:szCs w:val="22"/>
                      </w:rPr>
                      <w:t>26</w:t>
                    </w:r>
                    <w:r w:rsidRPr="00914AA3">
                      <w:rPr>
                        <w:rFonts w:asciiTheme="minorEastAsia" w:eastAsiaTheme="minorEastAsia" w:hAnsiTheme="minorEastAsia"/>
                        <w:spacing w:val="-30"/>
                        <w:szCs w:val="22"/>
                      </w:rPr>
                      <w:t>,000</w:t>
                    </w:r>
                  </w:p>
                </w:tc>
                <w:tc>
                  <w:tcPr>
                    <w:tcW w:w="377" w:type="pct"/>
                    <w:shd w:val="clear" w:color="auto" w:fill="auto"/>
                    <w:vAlign w:val="center"/>
                  </w:tcPr>
                  <w:p w14:paraId="12E1E423"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12,222,926</w:t>
                    </w:r>
                  </w:p>
                </w:tc>
                <w:tc>
                  <w:tcPr>
                    <w:tcW w:w="395" w:type="pct"/>
                    <w:shd w:val="clear" w:color="auto" w:fill="auto"/>
                    <w:vAlign w:val="center"/>
                  </w:tcPr>
                  <w:p w14:paraId="7EF9C7C3"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65,599,926</w:t>
                    </w:r>
                  </w:p>
                </w:tc>
                <w:tc>
                  <w:tcPr>
                    <w:tcW w:w="434" w:type="pct"/>
                    <w:shd w:val="clear" w:color="auto" w:fill="auto"/>
                    <w:vAlign w:val="center"/>
                  </w:tcPr>
                  <w:p w14:paraId="4F7174C2"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114,</w:t>
                    </w:r>
                    <w:r w:rsidRPr="00914AA3">
                      <w:rPr>
                        <w:rFonts w:asciiTheme="minorEastAsia" w:eastAsiaTheme="minorEastAsia" w:hAnsiTheme="minorEastAsia" w:hint="eastAsia"/>
                        <w:spacing w:val="-30"/>
                        <w:szCs w:val="22"/>
                      </w:rPr>
                      <w:t>285</w:t>
                    </w:r>
                    <w:r w:rsidRPr="00914AA3">
                      <w:rPr>
                        <w:rFonts w:asciiTheme="minorEastAsia" w:eastAsiaTheme="minorEastAsia" w:hAnsiTheme="minorEastAsia"/>
                        <w:spacing w:val="-30"/>
                        <w:szCs w:val="22"/>
                      </w:rPr>
                      <w:t>,924</w:t>
                    </w:r>
                  </w:p>
                </w:tc>
              </w:tr>
              <w:tr w:rsidR="00EF3FDD" w:rsidRPr="00914AA3" w14:paraId="6A7CAF10" w14:textId="77777777" w:rsidTr="00EF3FDD">
                <w:trPr>
                  <w:trHeight w:val="397"/>
                  <w:jc w:val="center"/>
                </w:trPr>
                <w:tc>
                  <w:tcPr>
                    <w:tcW w:w="1085" w:type="pct"/>
                    <w:shd w:val="clear" w:color="auto" w:fill="auto"/>
                    <w:vAlign w:val="center"/>
                  </w:tcPr>
                  <w:p w14:paraId="5F8CD6AF" w14:textId="77777777" w:rsidR="00EF3FDD" w:rsidRPr="00914AA3" w:rsidRDefault="006217F4" w:rsidP="00EF3FDD">
                    <w:pPr>
                      <w:rPr>
                        <w:rFonts w:asciiTheme="minorEastAsia" w:eastAsiaTheme="minorEastAsia" w:hAnsiTheme="minorEastAsia"/>
                        <w:b/>
                        <w:spacing w:val="-30"/>
                        <w:szCs w:val="22"/>
                      </w:rPr>
                    </w:pPr>
                    <w:r w:rsidRPr="00914AA3">
                      <w:rPr>
                        <w:rFonts w:asciiTheme="minorEastAsia" w:eastAsiaTheme="minorEastAsia" w:hAnsiTheme="minorEastAsia"/>
                        <w:b/>
                        <w:spacing w:val="-30"/>
                        <w:szCs w:val="22"/>
                      </w:rPr>
                      <w:t>补充信息</w:t>
                    </w:r>
                  </w:p>
                </w:tc>
                <w:tc>
                  <w:tcPr>
                    <w:tcW w:w="449" w:type="pct"/>
                    <w:shd w:val="clear" w:color="auto" w:fill="auto"/>
                    <w:vAlign w:val="center"/>
                  </w:tcPr>
                  <w:p w14:paraId="3914E858"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 xml:space="preserve">　</w:t>
                    </w:r>
                  </w:p>
                </w:tc>
                <w:tc>
                  <w:tcPr>
                    <w:tcW w:w="395" w:type="pct"/>
                    <w:shd w:val="clear" w:color="auto" w:fill="auto"/>
                    <w:vAlign w:val="center"/>
                  </w:tcPr>
                  <w:p w14:paraId="7222399A"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 xml:space="preserve">　</w:t>
                    </w:r>
                  </w:p>
                </w:tc>
                <w:tc>
                  <w:tcPr>
                    <w:tcW w:w="523" w:type="pct"/>
                    <w:shd w:val="clear" w:color="auto" w:fill="auto"/>
                    <w:vAlign w:val="center"/>
                  </w:tcPr>
                  <w:p w14:paraId="2608CDA5"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 xml:space="preserve">　</w:t>
                    </w:r>
                  </w:p>
                </w:tc>
                <w:tc>
                  <w:tcPr>
                    <w:tcW w:w="448" w:type="pct"/>
                    <w:shd w:val="clear" w:color="auto" w:fill="auto"/>
                    <w:vAlign w:val="center"/>
                  </w:tcPr>
                  <w:p w14:paraId="3AC600CB"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 xml:space="preserve">　</w:t>
                    </w:r>
                  </w:p>
                </w:tc>
                <w:tc>
                  <w:tcPr>
                    <w:tcW w:w="407" w:type="pct"/>
                    <w:shd w:val="clear" w:color="auto" w:fill="auto"/>
                    <w:vAlign w:val="center"/>
                  </w:tcPr>
                  <w:p w14:paraId="59193B05"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 xml:space="preserve">　</w:t>
                    </w:r>
                  </w:p>
                </w:tc>
                <w:tc>
                  <w:tcPr>
                    <w:tcW w:w="487" w:type="pct"/>
                    <w:vAlign w:val="center"/>
                  </w:tcPr>
                  <w:p w14:paraId="37FA0F66"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 xml:space="preserve">　</w:t>
                    </w:r>
                  </w:p>
                </w:tc>
                <w:tc>
                  <w:tcPr>
                    <w:tcW w:w="377" w:type="pct"/>
                    <w:shd w:val="clear" w:color="auto" w:fill="auto"/>
                    <w:vAlign w:val="center"/>
                  </w:tcPr>
                  <w:p w14:paraId="0F2D9B11"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 xml:space="preserve">　</w:t>
                    </w:r>
                  </w:p>
                </w:tc>
                <w:tc>
                  <w:tcPr>
                    <w:tcW w:w="395" w:type="pct"/>
                    <w:shd w:val="clear" w:color="auto" w:fill="auto"/>
                    <w:vAlign w:val="center"/>
                  </w:tcPr>
                  <w:p w14:paraId="63A29AF0"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 xml:space="preserve">　</w:t>
                    </w:r>
                  </w:p>
                </w:tc>
                <w:tc>
                  <w:tcPr>
                    <w:tcW w:w="434" w:type="pct"/>
                    <w:shd w:val="clear" w:color="auto" w:fill="auto"/>
                    <w:vAlign w:val="center"/>
                  </w:tcPr>
                  <w:p w14:paraId="701ED921"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 xml:space="preserve">　</w:t>
                    </w:r>
                  </w:p>
                </w:tc>
              </w:tr>
              <w:tr w:rsidR="00EF3FDD" w:rsidRPr="00914AA3" w14:paraId="037D6E35" w14:textId="77777777" w:rsidTr="00EF3FDD">
                <w:trPr>
                  <w:trHeight w:val="397"/>
                  <w:jc w:val="center"/>
                </w:trPr>
                <w:tc>
                  <w:tcPr>
                    <w:tcW w:w="1085" w:type="pct"/>
                    <w:shd w:val="clear" w:color="auto" w:fill="auto"/>
                    <w:vAlign w:val="center"/>
                  </w:tcPr>
                  <w:p w14:paraId="4C54DE31" w14:textId="77777777" w:rsidR="00EF3FDD" w:rsidRPr="00914AA3" w:rsidRDefault="006217F4" w:rsidP="00EF3FDD">
                    <w:pPr>
                      <w:ind w:rightChars="-50" w:right="-110"/>
                      <w:rPr>
                        <w:rFonts w:asciiTheme="minorEastAsia" w:eastAsiaTheme="minorEastAsia" w:hAnsiTheme="minorEastAsia"/>
                        <w:spacing w:val="-30"/>
                        <w:szCs w:val="22"/>
                      </w:rPr>
                    </w:pPr>
                    <w:r w:rsidRPr="00914AA3">
                      <w:rPr>
                        <w:rFonts w:asciiTheme="minorEastAsia" w:eastAsiaTheme="minorEastAsia" w:hAnsiTheme="minorEastAsia"/>
                        <w:spacing w:val="-30"/>
                        <w:szCs w:val="22"/>
                      </w:rPr>
                      <w:t>折旧和摊销费用</w:t>
                    </w:r>
                  </w:p>
                </w:tc>
                <w:tc>
                  <w:tcPr>
                    <w:tcW w:w="449" w:type="pct"/>
                    <w:shd w:val="clear" w:color="auto" w:fill="auto"/>
                    <w:vAlign w:val="center"/>
                  </w:tcPr>
                  <w:p w14:paraId="6EDCCE6C"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2,5</w:t>
                    </w:r>
                    <w:r w:rsidRPr="00914AA3">
                      <w:rPr>
                        <w:rFonts w:asciiTheme="minorEastAsia" w:eastAsiaTheme="minorEastAsia" w:hAnsiTheme="minorEastAsia" w:hint="eastAsia"/>
                        <w:spacing w:val="-30"/>
                        <w:szCs w:val="22"/>
                      </w:rPr>
                      <w:t>61</w:t>
                    </w:r>
                    <w:r w:rsidRPr="00914AA3">
                      <w:rPr>
                        <w:rFonts w:asciiTheme="minorEastAsia" w:eastAsiaTheme="minorEastAsia" w:hAnsiTheme="minorEastAsia"/>
                        <w:spacing w:val="-30"/>
                        <w:szCs w:val="22"/>
                      </w:rPr>
                      <w:t>,</w:t>
                    </w:r>
                    <w:r w:rsidRPr="00914AA3">
                      <w:rPr>
                        <w:rFonts w:asciiTheme="minorEastAsia" w:eastAsiaTheme="minorEastAsia" w:hAnsiTheme="minorEastAsia" w:hint="eastAsia"/>
                        <w:spacing w:val="-30"/>
                        <w:szCs w:val="22"/>
                      </w:rPr>
                      <w:t>518</w:t>
                    </w:r>
                  </w:p>
                </w:tc>
                <w:tc>
                  <w:tcPr>
                    <w:tcW w:w="395" w:type="pct"/>
                    <w:shd w:val="clear" w:color="auto" w:fill="auto"/>
                    <w:vAlign w:val="center"/>
                  </w:tcPr>
                  <w:p w14:paraId="27E7F029"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15,689</w:t>
                    </w:r>
                  </w:p>
                </w:tc>
                <w:tc>
                  <w:tcPr>
                    <w:tcW w:w="523" w:type="pct"/>
                    <w:shd w:val="clear" w:color="auto" w:fill="auto"/>
                    <w:vAlign w:val="center"/>
                  </w:tcPr>
                  <w:p w14:paraId="07F5102B"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3</w:t>
                    </w:r>
                    <w:r w:rsidRPr="00914AA3">
                      <w:rPr>
                        <w:rFonts w:asciiTheme="minorEastAsia" w:eastAsiaTheme="minorEastAsia" w:hAnsiTheme="minorEastAsia" w:hint="eastAsia"/>
                        <w:spacing w:val="-30"/>
                        <w:szCs w:val="22"/>
                      </w:rPr>
                      <w:t>74</w:t>
                    </w:r>
                    <w:r w:rsidRPr="00914AA3">
                      <w:rPr>
                        <w:rFonts w:asciiTheme="minorEastAsia" w:eastAsiaTheme="minorEastAsia" w:hAnsiTheme="minorEastAsia"/>
                        <w:spacing w:val="-30"/>
                        <w:szCs w:val="22"/>
                      </w:rPr>
                      <w:t>,</w:t>
                    </w:r>
                    <w:r w:rsidRPr="00914AA3">
                      <w:rPr>
                        <w:rFonts w:asciiTheme="minorEastAsia" w:eastAsiaTheme="minorEastAsia" w:hAnsiTheme="minorEastAsia" w:hint="eastAsia"/>
                        <w:spacing w:val="-30"/>
                        <w:szCs w:val="22"/>
                      </w:rPr>
                      <w:t>830</w:t>
                    </w:r>
                  </w:p>
                </w:tc>
                <w:tc>
                  <w:tcPr>
                    <w:tcW w:w="448" w:type="pct"/>
                    <w:shd w:val="clear" w:color="auto" w:fill="auto"/>
                    <w:vAlign w:val="center"/>
                  </w:tcPr>
                  <w:p w14:paraId="5F79E8BB"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37,064</w:t>
                    </w:r>
                  </w:p>
                </w:tc>
                <w:tc>
                  <w:tcPr>
                    <w:tcW w:w="407" w:type="pct"/>
                    <w:shd w:val="clear" w:color="auto" w:fill="auto"/>
                    <w:vAlign w:val="center"/>
                  </w:tcPr>
                  <w:p w14:paraId="62E24717"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98</w:t>
                    </w:r>
                  </w:p>
                </w:tc>
                <w:tc>
                  <w:tcPr>
                    <w:tcW w:w="487" w:type="pct"/>
                    <w:vAlign w:val="center"/>
                  </w:tcPr>
                  <w:p w14:paraId="1DCE328C"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5,608</w:t>
                    </w:r>
                  </w:p>
                </w:tc>
                <w:tc>
                  <w:tcPr>
                    <w:tcW w:w="377" w:type="pct"/>
                    <w:shd w:val="clear" w:color="auto" w:fill="auto"/>
                    <w:vAlign w:val="center"/>
                  </w:tcPr>
                  <w:p w14:paraId="0A75DBA3"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2</w:t>
                    </w:r>
                    <w:r w:rsidRPr="00914AA3">
                      <w:rPr>
                        <w:rFonts w:asciiTheme="minorEastAsia" w:eastAsiaTheme="minorEastAsia" w:hAnsiTheme="minorEastAsia" w:hint="eastAsia"/>
                        <w:spacing w:val="-30"/>
                        <w:szCs w:val="22"/>
                      </w:rPr>
                      <w:t>05</w:t>
                    </w:r>
                    <w:r w:rsidRPr="00914AA3">
                      <w:rPr>
                        <w:rFonts w:asciiTheme="minorEastAsia" w:eastAsiaTheme="minorEastAsia" w:hAnsiTheme="minorEastAsia"/>
                        <w:spacing w:val="-30"/>
                        <w:szCs w:val="22"/>
                      </w:rPr>
                      <w:t>,</w:t>
                    </w:r>
                    <w:r w:rsidRPr="00914AA3">
                      <w:rPr>
                        <w:rFonts w:asciiTheme="minorEastAsia" w:eastAsiaTheme="minorEastAsia" w:hAnsiTheme="minorEastAsia" w:hint="eastAsia"/>
                        <w:spacing w:val="-30"/>
                        <w:szCs w:val="22"/>
                      </w:rPr>
                      <w:t>242</w:t>
                    </w:r>
                  </w:p>
                </w:tc>
                <w:tc>
                  <w:tcPr>
                    <w:tcW w:w="395" w:type="pct"/>
                    <w:shd w:val="clear" w:color="auto" w:fill="auto"/>
                    <w:vAlign w:val="center"/>
                  </w:tcPr>
                  <w:p w14:paraId="6677A739"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 xml:space="preserve">　</w:t>
                    </w:r>
                  </w:p>
                </w:tc>
                <w:tc>
                  <w:tcPr>
                    <w:tcW w:w="434" w:type="pct"/>
                    <w:shd w:val="clear" w:color="auto" w:fill="auto"/>
                    <w:vAlign w:val="center"/>
                  </w:tcPr>
                  <w:p w14:paraId="17571997"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3,200,0</w:t>
                    </w:r>
                    <w:r w:rsidRPr="00914AA3">
                      <w:rPr>
                        <w:rFonts w:asciiTheme="minorEastAsia" w:eastAsiaTheme="minorEastAsia" w:hAnsiTheme="minorEastAsia" w:hint="eastAsia"/>
                        <w:spacing w:val="-30"/>
                        <w:szCs w:val="22"/>
                      </w:rPr>
                      <w:t>49</w:t>
                    </w:r>
                  </w:p>
                </w:tc>
              </w:tr>
              <w:tr w:rsidR="00EF3FDD" w:rsidRPr="00914AA3" w14:paraId="2152FFC3" w14:textId="77777777" w:rsidTr="00EF3FDD">
                <w:trPr>
                  <w:trHeight w:val="397"/>
                  <w:jc w:val="center"/>
                </w:trPr>
                <w:tc>
                  <w:tcPr>
                    <w:tcW w:w="1085" w:type="pct"/>
                    <w:shd w:val="clear" w:color="auto" w:fill="auto"/>
                    <w:vAlign w:val="center"/>
                  </w:tcPr>
                  <w:p w14:paraId="7DF98B24" w14:textId="77777777" w:rsidR="00EF3FDD" w:rsidRPr="00914AA3" w:rsidRDefault="006217F4" w:rsidP="00EF3FDD">
                    <w:pPr>
                      <w:rPr>
                        <w:rFonts w:asciiTheme="minorEastAsia" w:eastAsiaTheme="minorEastAsia" w:hAnsiTheme="minorEastAsia"/>
                        <w:spacing w:val="-30"/>
                        <w:szCs w:val="22"/>
                      </w:rPr>
                    </w:pPr>
                    <w:r w:rsidRPr="00914AA3">
                      <w:rPr>
                        <w:rFonts w:asciiTheme="minorEastAsia" w:eastAsiaTheme="minorEastAsia" w:hAnsiTheme="minorEastAsia"/>
                        <w:spacing w:val="-30"/>
                        <w:szCs w:val="22"/>
                      </w:rPr>
                      <w:t>折旧和摊销以外的非现金费用</w:t>
                    </w:r>
                  </w:p>
                </w:tc>
                <w:tc>
                  <w:tcPr>
                    <w:tcW w:w="449" w:type="pct"/>
                    <w:shd w:val="clear" w:color="auto" w:fill="auto"/>
                    <w:vAlign w:val="center"/>
                  </w:tcPr>
                  <w:p w14:paraId="695BE481"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77,591</w:t>
                    </w:r>
                  </w:p>
                </w:tc>
                <w:tc>
                  <w:tcPr>
                    <w:tcW w:w="395" w:type="pct"/>
                    <w:shd w:val="clear" w:color="auto" w:fill="auto"/>
                    <w:vAlign w:val="center"/>
                  </w:tcPr>
                  <w:p w14:paraId="055A0F98" w14:textId="77777777" w:rsidR="00EF3FDD" w:rsidRPr="00914AA3" w:rsidRDefault="00EF3FDD" w:rsidP="00EF3FDD">
                    <w:pPr>
                      <w:jc w:val="right"/>
                      <w:rPr>
                        <w:rFonts w:asciiTheme="minorEastAsia" w:eastAsiaTheme="minorEastAsia" w:hAnsiTheme="minorEastAsia"/>
                        <w:spacing w:val="-30"/>
                        <w:szCs w:val="22"/>
                      </w:rPr>
                    </w:pPr>
                  </w:p>
                </w:tc>
                <w:tc>
                  <w:tcPr>
                    <w:tcW w:w="523" w:type="pct"/>
                    <w:shd w:val="clear" w:color="auto" w:fill="auto"/>
                    <w:vAlign w:val="center"/>
                  </w:tcPr>
                  <w:p w14:paraId="6B14EED1" w14:textId="77777777" w:rsidR="00EF3FDD" w:rsidRPr="00914AA3" w:rsidRDefault="00EF3FDD" w:rsidP="00EF3FDD">
                    <w:pPr>
                      <w:jc w:val="right"/>
                      <w:rPr>
                        <w:rFonts w:asciiTheme="minorEastAsia" w:eastAsiaTheme="minorEastAsia" w:hAnsiTheme="minorEastAsia"/>
                        <w:spacing w:val="-30"/>
                        <w:szCs w:val="22"/>
                      </w:rPr>
                    </w:pPr>
                  </w:p>
                </w:tc>
                <w:tc>
                  <w:tcPr>
                    <w:tcW w:w="448" w:type="pct"/>
                    <w:shd w:val="clear" w:color="auto" w:fill="auto"/>
                    <w:vAlign w:val="center"/>
                  </w:tcPr>
                  <w:p w14:paraId="1D1AB566"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-11,715</w:t>
                    </w:r>
                  </w:p>
                </w:tc>
                <w:tc>
                  <w:tcPr>
                    <w:tcW w:w="407" w:type="pct"/>
                    <w:shd w:val="clear" w:color="auto" w:fill="auto"/>
                    <w:vAlign w:val="center"/>
                  </w:tcPr>
                  <w:p w14:paraId="24ADCC12"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-1,026</w:t>
                    </w:r>
                  </w:p>
                </w:tc>
                <w:tc>
                  <w:tcPr>
                    <w:tcW w:w="487" w:type="pct"/>
                    <w:vAlign w:val="center"/>
                  </w:tcPr>
                  <w:p w14:paraId="3A7A82FD"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37,099</w:t>
                    </w:r>
                  </w:p>
                </w:tc>
                <w:tc>
                  <w:tcPr>
                    <w:tcW w:w="377" w:type="pct"/>
                    <w:shd w:val="clear" w:color="auto" w:fill="auto"/>
                    <w:vAlign w:val="center"/>
                  </w:tcPr>
                  <w:p w14:paraId="09000373" w14:textId="77777777" w:rsidR="00EF3FDD" w:rsidRPr="00914AA3" w:rsidRDefault="00EF3FDD" w:rsidP="00EF3FDD">
                    <w:pPr>
                      <w:jc w:val="right"/>
                      <w:rPr>
                        <w:rFonts w:asciiTheme="minorEastAsia" w:eastAsiaTheme="minorEastAsia" w:hAnsiTheme="minorEastAsia"/>
                        <w:spacing w:val="-30"/>
                        <w:szCs w:val="22"/>
                      </w:rPr>
                    </w:pPr>
                  </w:p>
                </w:tc>
                <w:tc>
                  <w:tcPr>
                    <w:tcW w:w="395" w:type="pct"/>
                    <w:shd w:val="clear" w:color="auto" w:fill="auto"/>
                    <w:vAlign w:val="center"/>
                  </w:tcPr>
                  <w:p w14:paraId="6090F697" w14:textId="77777777" w:rsidR="00EF3FDD" w:rsidRPr="00914AA3" w:rsidRDefault="00EF3FDD" w:rsidP="00EF3FDD">
                    <w:pPr>
                      <w:jc w:val="right"/>
                      <w:rPr>
                        <w:rFonts w:asciiTheme="minorEastAsia" w:eastAsiaTheme="minorEastAsia" w:hAnsiTheme="minorEastAsia"/>
                        <w:spacing w:val="-30"/>
                        <w:szCs w:val="22"/>
                      </w:rPr>
                    </w:pPr>
                  </w:p>
                </w:tc>
                <w:tc>
                  <w:tcPr>
                    <w:tcW w:w="434" w:type="pct"/>
                    <w:shd w:val="clear" w:color="auto" w:fill="auto"/>
                    <w:vAlign w:val="center"/>
                  </w:tcPr>
                  <w:p w14:paraId="3450F851"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101,949</w:t>
                    </w:r>
                  </w:p>
                </w:tc>
              </w:tr>
              <w:tr w:rsidR="00EF3FDD" w:rsidRPr="00914AA3" w14:paraId="57050B07" w14:textId="77777777" w:rsidTr="00EF3FDD">
                <w:trPr>
                  <w:trHeight w:val="397"/>
                  <w:jc w:val="center"/>
                </w:trPr>
                <w:tc>
                  <w:tcPr>
                    <w:tcW w:w="1085" w:type="pct"/>
                    <w:shd w:val="clear" w:color="auto" w:fill="auto"/>
                    <w:vAlign w:val="center"/>
                  </w:tcPr>
                  <w:p w14:paraId="082AA87F" w14:textId="77777777" w:rsidR="00EF3FDD" w:rsidRPr="00914AA3" w:rsidRDefault="006217F4" w:rsidP="00EF3FDD">
                    <w:pPr>
                      <w:rPr>
                        <w:rFonts w:asciiTheme="minorEastAsia" w:eastAsiaTheme="minorEastAsia" w:hAnsiTheme="minorEastAsia"/>
                        <w:spacing w:val="-30"/>
                        <w:szCs w:val="22"/>
                      </w:rPr>
                    </w:pPr>
                    <w:r w:rsidRPr="00914AA3">
                      <w:rPr>
                        <w:rFonts w:asciiTheme="minorEastAsia" w:eastAsiaTheme="minorEastAsia" w:hAnsiTheme="minorEastAsia"/>
                        <w:spacing w:val="-30"/>
                        <w:szCs w:val="22"/>
                      </w:rPr>
                      <w:t>资本性支出</w:t>
                    </w:r>
                  </w:p>
                </w:tc>
                <w:tc>
                  <w:tcPr>
                    <w:tcW w:w="449" w:type="pct"/>
                    <w:shd w:val="clear" w:color="auto" w:fill="auto"/>
                    <w:vAlign w:val="center"/>
                  </w:tcPr>
                  <w:p w14:paraId="678EBCA4"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1,294,257</w:t>
                    </w:r>
                  </w:p>
                </w:tc>
                <w:tc>
                  <w:tcPr>
                    <w:tcW w:w="395" w:type="pct"/>
                    <w:shd w:val="clear" w:color="auto" w:fill="auto"/>
                    <w:vAlign w:val="center"/>
                  </w:tcPr>
                  <w:p w14:paraId="69E7DBBB" w14:textId="77777777" w:rsidR="00EF3FDD" w:rsidRPr="00914AA3" w:rsidRDefault="00EF3FDD" w:rsidP="00EF3FDD">
                    <w:pPr>
                      <w:jc w:val="right"/>
                      <w:rPr>
                        <w:rFonts w:asciiTheme="minorEastAsia" w:eastAsiaTheme="minorEastAsia" w:hAnsiTheme="minorEastAsia"/>
                        <w:spacing w:val="-30"/>
                        <w:szCs w:val="22"/>
                      </w:rPr>
                    </w:pPr>
                  </w:p>
                </w:tc>
                <w:tc>
                  <w:tcPr>
                    <w:tcW w:w="523" w:type="pct"/>
                    <w:shd w:val="clear" w:color="auto" w:fill="auto"/>
                    <w:vAlign w:val="center"/>
                  </w:tcPr>
                  <w:p w14:paraId="7EE5944F"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654,250</w:t>
                    </w:r>
                  </w:p>
                </w:tc>
                <w:tc>
                  <w:tcPr>
                    <w:tcW w:w="448" w:type="pct"/>
                    <w:shd w:val="clear" w:color="auto" w:fill="auto"/>
                    <w:vAlign w:val="center"/>
                  </w:tcPr>
                  <w:p w14:paraId="487792CF" w14:textId="77777777" w:rsidR="00EF3FDD" w:rsidRPr="00914AA3" w:rsidRDefault="00EF3FDD" w:rsidP="00EF3FDD">
                    <w:pPr>
                      <w:jc w:val="right"/>
                      <w:rPr>
                        <w:rFonts w:asciiTheme="minorEastAsia" w:eastAsiaTheme="minorEastAsia" w:hAnsiTheme="minorEastAsia"/>
                        <w:spacing w:val="-30"/>
                        <w:szCs w:val="22"/>
                      </w:rPr>
                    </w:pPr>
                  </w:p>
                </w:tc>
                <w:tc>
                  <w:tcPr>
                    <w:tcW w:w="407" w:type="pct"/>
                    <w:shd w:val="clear" w:color="auto" w:fill="auto"/>
                    <w:vAlign w:val="center"/>
                  </w:tcPr>
                  <w:p w14:paraId="2E47EFA2" w14:textId="77777777" w:rsidR="00EF3FDD" w:rsidRPr="00914AA3" w:rsidRDefault="00EF3FDD" w:rsidP="00EF3FDD">
                    <w:pPr>
                      <w:jc w:val="right"/>
                      <w:rPr>
                        <w:rFonts w:asciiTheme="minorEastAsia" w:eastAsiaTheme="minorEastAsia" w:hAnsiTheme="minorEastAsia"/>
                        <w:spacing w:val="-30"/>
                        <w:szCs w:val="22"/>
                      </w:rPr>
                    </w:pPr>
                  </w:p>
                </w:tc>
                <w:tc>
                  <w:tcPr>
                    <w:tcW w:w="487" w:type="pct"/>
                    <w:vAlign w:val="center"/>
                  </w:tcPr>
                  <w:p w14:paraId="18C0EAED"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2,083,547</w:t>
                    </w:r>
                  </w:p>
                </w:tc>
                <w:tc>
                  <w:tcPr>
                    <w:tcW w:w="377" w:type="pct"/>
                    <w:shd w:val="clear" w:color="auto" w:fill="auto"/>
                    <w:vAlign w:val="center"/>
                  </w:tcPr>
                  <w:p w14:paraId="3C014E1B"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6,358</w:t>
                    </w:r>
                  </w:p>
                </w:tc>
                <w:tc>
                  <w:tcPr>
                    <w:tcW w:w="395" w:type="pct"/>
                    <w:shd w:val="clear" w:color="auto" w:fill="auto"/>
                    <w:vAlign w:val="center"/>
                  </w:tcPr>
                  <w:p w14:paraId="191E2AA4"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 xml:space="preserve">　</w:t>
                    </w:r>
                  </w:p>
                </w:tc>
                <w:tc>
                  <w:tcPr>
                    <w:tcW w:w="434" w:type="pct"/>
                    <w:shd w:val="clear" w:color="auto" w:fill="auto"/>
                    <w:vAlign w:val="center"/>
                  </w:tcPr>
                  <w:p w14:paraId="35569E56" w14:textId="77777777" w:rsidR="00EF3FDD" w:rsidRPr="00914AA3" w:rsidRDefault="006217F4" w:rsidP="00EF3FDD">
                    <w:pPr>
                      <w:jc w:val="right"/>
                      <w:rPr>
                        <w:rFonts w:asciiTheme="minorEastAsia" w:eastAsiaTheme="minorEastAsia" w:hAnsiTheme="minorEastAsia"/>
                        <w:spacing w:val="-30"/>
                        <w:szCs w:val="22"/>
                      </w:rPr>
                    </w:pPr>
                    <w:r w:rsidRPr="00914AA3">
                      <w:rPr>
                        <w:rFonts w:asciiTheme="minorEastAsia" w:eastAsiaTheme="minorEastAsia" w:hAnsiTheme="minorEastAsia"/>
                        <w:spacing w:val="-30"/>
                        <w:szCs w:val="22"/>
                      </w:rPr>
                      <w:t>4,038,412</w:t>
                    </w:r>
                  </w:p>
                </w:tc>
              </w:tr>
            </w:tbl>
            <w:p w14:paraId="7784F7D0" w14:textId="77777777" w:rsidR="00EF3FDD" w:rsidRDefault="00EF3FDD"/>
            <w:p w14:paraId="4323D276" w14:textId="77777777" w:rsidR="00EF3FDD" w:rsidRPr="00AF4475" w:rsidRDefault="006217F4" w:rsidP="00EF3FDD">
              <w:pPr>
                <w:pageBreakBefore/>
              </w:pPr>
              <w:r>
                <w:rPr>
                  <w:rFonts w:hint="eastAsia"/>
                </w:rPr>
                <w:lastRenderedPageBreak/>
                <w:t>（2）</w:t>
              </w:r>
              <w:r w:rsidRPr="00AF4475">
                <w:rPr>
                  <w:rFonts w:hint="eastAsia"/>
                </w:rPr>
                <w:t>2017年1-6月分部报告</w:t>
              </w:r>
            </w:p>
            <w:tbl>
              <w:tblPr>
                <w:tblStyle w:val="g2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061"/>
                <w:gridCol w:w="1266"/>
                <w:gridCol w:w="1114"/>
                <w:gridCol w:w="1475"/>
                <w:gridCol w:w="1240"/>
                <w:gridCol w:w="1248"/>
                <w:gridCol w:w="1358"/>
                <w:gridCol w:w="1034"/>
                <w:gridCol w:w="1121"/>
                <w:gridCol w:w="1172"/>
              </w:tblGrid>
              <w:tr w:rsidR="00EF3FDD" w:rsidRPr="00914AA3" w14:paraId="2580E7AF" w14:textId="77777777" w:rsidTr="00EF3FDD">
                <w:trPr>
                  <w:trHeight w:val="397"/>
                  <w:tblHeader/>
                  <w:jc w:val="center"/>
                </w:trPr>
                <w:tc>
                  <w:tcPr>
                    <w:tcW w:w="1086" w:type="pct"/>
                    <w:shd w:val="clear" w:color="auto" w:fill="auto"/>
                    <w:noWrap/>
                    <w:vAlign w:val="center"/>
                  </w:tcPr>
                  <w:p w14:paraId="504DC1EC" w14:textId="77777777" w:rsidR="00EF3FDD" w:rsidRPr="00914AA3" w:rsidRDefault="006217F4" w:rsidP="00EF3FDD">
                    <w:pPr>
                      <w:rPr>
                        <w:rFonts w:asciiTheme="minorEastAsia" w:eastAsiaTheme="minorEastAsia" w:hAnsiTheme="minorEastAsia"/>
                        <w:b/>
                        <w:bCs/>
                        <w:spacing w:val="-30"/>
                        <w:szCs w:val="22"/>
                      </w:rPr>
                    </w:pPr>
                    <w:r w:rsidRPr="00914AA3">
                      <w:rPr>
                        <w:rFonts w:asciiTheme="minorEastAsia" w:eastAsiaTheme="minorEastAsia" w:hAnsiTheme="minorEastAsia" w:hint="eastAsia"/>
                        <w:b/>
                        <w:bCs/>
                        <w:spacing w:val="-30"/>
                        <w:szCs w:val="22"/>
                      </w:rPr>
                      <w:t>项目</w:t>
                    </w:r>
                  </w:p>
                </w:tc>
                <w:tc>
                  <w:tcPr>
                    <w:tcW w:w="449" w:type="pct"/>
                    <w:shd w:val="clear" w:color="auto" w:fill="auto"/>
                    <w:vAlign w:val="center"/>
                  </w:tcPr>
                  <w:p w14:paraId="52155865"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hint="eastAsia"/>
                        <w:b/>
                        <w:bCs/>
                        <w:spacing w:val="-30"/>
                        <w:szCs w:val="22"/>
                      </w:rPr>
                      <w:t>煤炭业务</w:t>
                    </w:r>
                  </w:p>
                </w:tc>
                <w:tc>
                  <w:tcPr>
                    <w:tcW w:w="395" w:type="pct"/>
                    <w:shd w:val="clear" w:color="auto" w:fill="auto"/>
                    <w:vAlign w:val="center"/>
                  </w:tcPr>
                  <w:p w14:paraId="17ECF67B"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hint="eastAsia"/>
                        <w:b/>
                        <w:bCs/>
                        <w:spacing w:val="-30"/>
                        <w:szCs w:val="22"/>
                      </w:rPr>
                      <w:t>铁运业务</w:t>
                    </w:r>
                  </w:p>
                </w:tc>
                <w:tc>
                  <w:tcPr>
                    <w:tcW w:w="523" w:type="pct"/>
                    <w:shd w:val="clear" w:color="auto" w:fill="auto"/>
                    <w:vAlign w:val="center"/>
                  </w:tcPr>
                  <w:p w14:paraId="78B893B6"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hint="eastAsia"/>
                        <w:b/>
                        <w:bCs/>
                        <w:spacing w:val="-30"/>
                        <w:szCs w:val="22"/>
                      </w:rPr>
                      <w:t>甲醇、电力及热力</w:t>
                    </w:r>
                  </w:p>
                </w:tc>
                <w:tc>
                  <w:tcPr>
                    <w:tcW w:w="440" w:type="pct"/>
                    <w:shd w:val="clear" w:color="auto" w:fill="auto"/>
                    <w:vAlign w:val="center"/>
                  </w:tcPr>
                  <w:p w14:paraId="5C07B4D0"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hint="eastAsia"/>
                        <w:b/>
                        <w:bCs/>
                        <w:spacing w:val="-30"/>
                        <w:szCs w:val="22"/>
                      </w:rPr>
                      <w:t>矿用设备制造</w:t>
                    </w:r>
                  </w:p>
                </w:tc>
                <w:tc>
                  <w:tcPr>
                    <w:tcW w:w="443" w:type="pct"/>
                    <w:shd w:val="clear" w:color="auto" w:fill="auto"/>
                    <w:vAlign w:val="center"/>
                  </w:tcPr>
                  <w:p w14:paraId="2EB0679B"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hint="eastAsia"/>
                        <w:b/>
                        <w:bCs/>
                        <w:spacing w:val="-30"/>
                        <w:szCs w:val="22"/>
                      </w:rPr>
                      <w:t>非煤炭贸易</w:t>
                    </w:r>
                  </w:p>
                </w:tc>
                <w:tc>
                  <w:tcPr>
                    <w:tcW w:w="482" w:type="pct"/>
                    <w:vAlign w:val="center"/>
                  </w:tcPr>
                  <w:p w14:paraId="40836932"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hint="eastAsia"/>
                        <w:b/>
                        <w:bCs/>
                        <w:spacing w:val="-30"/>
                        <w:szCs w:val="22"/>
                      </w:rPr>
                      <w:t>贷款和融资租赁</w:t>
                    </w:r>
                  </w:p>
                </w:tc>
                <w:tc>
                  <w:tcPr>
                    <w:tcW w:w="367" w:type="pct"/>
                    <w:shd w:val="clear" w:color="auto" w:fill="auto"/>
                    <w:vAlign w:val="center"/>
                  </w:tcPr>
                  <w:p w14:paraId="0C676C5F"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hint="eastAsia"/>
                        <w:b/>
                        <w:bCs/>
                        <w:spacing w:val="-30"/>
                        <w:szCs w:val="22"/>
                      </w:rPr>
                      <w:t>未分配项目</w:t>
                    </w:r>
                  </w:p>
                </w:tc>
                <w:tc>
                  <w:tcPr>
                    <w:tcW w:w="398" w:type="pct"/>
                    <w:shd w:val="clear" w:color="auto" w:fill="auto"/>
                    <w:vAlign w:val="center"/>
                  </w:tcPr>
                  <w:p w14:paraId="76B53DBE"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hint="eastAsia"/>
                        <w:b/>
                        <w:bCs/>
                        <w:spacing w:val="-30"/>
                        <w:szCs w:val="22"/>
                      </w:rPr>
                      <w:t>抵消</w:t>
                    </w:r>
                  </w:p>
                </w:tc>
                <w:tc>
                  <w:tcPr>
                    <w:tcW w:w="416" w:type="pct"/>
                    <w:shd w:val="clear" w:color="auto" w:fill="auto"/>
                    <w:vAlign w:val="center"/>
                  </w:tcPr>
                  <w:p w14:paraId="220E9BEF" w14:textId="77777777" w:rsidR="00EF3FDD" w:rsidRPr="00914AA3" w:rsidRDefault="006217F4" w:rsidP="00EF3FDD">
                    <w:pPr>
                      <w:jc w:val="center"/>
                      <w:rPr>
                        <w:rFonts w:asciiTheme="minorEastAsia" w:eastAsiaTheme="minorEastAsia" w:hAnsiTheme="minorEastAsia"/>
                        <w:b/>
                        <w:bCs/>
                        <w:spacing w:val="-30"/>
                        <w:szCs w:val="22"/>
                      </w:rPr>
                    </w:pPr>
                    <w:r w:rsidRPr="00914AA3">
                      <w:rPr>
                        <w:rFonts w:asciiTheme="minorEastAsia" w:eastAsiaTheme="minorEastAsia" w:hAnsiTheme="minorEastAsia" w:hint="eastAsia"/>
                        <w:b/>
                        <w:bCs/>
                        <w:spacing w:val="-30"/>
                        <w:szCs w:val="22"/>
                      </w:rPr>
                      <w:t>合计</w:t>
                    </w:r>
                  </w:p>
                </w:tc>
              </w:tr>
              <w:tr w:rsidR="00EF3FDD" w:rsidRPr="00914AA3" w14:paraId="2D9C6AEF" w14:textId="77777777" w:rsidTr="00EF3FDD">
                <w:trPr>
                  <w:trHeight w:val="397"/>
                  <w:jc w:val="center"/>
                </w:trPr>
                <w:tc>
                  <w:tcPr>
                    <w:tcW w:w="1086" w:type="pct"/>
                    <w:shd w:val="clear" w:color="auto" w:fill="auto"/>
                    <w:vAlign w:val="center"/>
                  </w:tcPr>
                  <w:p w14:paraId="5D44DF77" w14:textId="77777777" w:rsidR="00EF3FDD" w:rsidRPr="00914AA3" w:rsidRDefault="006217F4" w:rsidP="00EF3FDD">
                    <w:pPr>
                      <w:rPr>
                        <w:rFonts w:asciiTheme="minorEastAsia" w:eastAsiaTheme="minorEastAsia" w:hAnsiTheme="minorEastAsia"/>
                        <w:b/>
                        <w:bCs/>
                        <w:spacing w:val="-30"/>
                        <w:szCs w:val="22"/>
                      </w:rPr>
                    </w:pPr>
                    <w:r w:rsidRPr="00914AA3">
                      <w:rPr>
                        <w:rFonts w:asciiTheme="minorEastAsia" w:eastAsiaTheme="minorEastAsia" w:hAnsiTheme="minorEastAsia" w:hint="eastAsia"/>
                        <w:b/>
                        <w:bCs/>
                        <w:spacing w:val="-30"/>
                        <w:szCs w:val="22"/>
                      </w:rPr>
                      <w:t>营业收入</w:t>
                    </w:r>
                  </w:p>
                </w:tc>
                <w:tc>
                  <w:tcPr>
                    <w:tcW w:w="449" w:type="pct"/>
                    <w:shd w:val="clear" w:color="auto" w:fill="auto"/>
                    <w:vAlign w:val="center"/>
                  </w:tcPr>
                  <w:p w14:paraId="363DCF98"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25,137,850</w:t>
                    </w:r>
                  </w:p>
                </w:tc>
                <w:tc>
                  <w:tcPr>
                    <w:tcW w:w="395" w:type="pct"/>
                    <w:shd w:val="clear" w:color="auto" w:fill="auto"/>
                    <w:vAlign w:val="center"/>
                  </w:tcPr>
                  <w:p w14:paraId="7C51BB41"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164,599</w:t>
                    </w:r>
                  </w:p>
                </w:tc>
                <w:tc>
                  <w:tcPr>
                    <w:tcW w:w="523" w:type="pct"/>
                    <w:shd w:val="clear" w:color="auto" w:fill="auto"/>
                    <w:vAlign w:val="center"/>
                  </w:tcPr>
                  <w:p w14:paraId="66899FED"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2,089,169</w:t>
                    </w:r>
                  </w:p>
                </w:tc>
                <w:tc>
                  <w:tcPr>
                    <w:tcW w:w="440" w:type="pct"/>
                    <w:shd w:val="clear" w:color="auto" w:fill="auto"/>
                    <w:vAlign w:val="center"/>
                  </w:tcPr>
                  <w:p w14:paraId="48C935EB"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659,606</w:t>
                    </w:r>
                  </w:p>
                </w:tc>
                <w:tc>
                  <w:tcPr>
                    <w:tcW w:w="443" w:type="pct"/>
                    <w:shd w:val="clear" w:color="auto" w:fill="auto"/>
                    <w:vAlign w:val="center"/>
                  </w:tcPr>
                  <w:p w14:paraId="6A2644A5"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57,934,717</w:t>
                    </w:r>
                  </w:p>
                </w:tc>
                <w:tc>
                  <w:tcPr>
                    <w:tcW w:w="482" w:type="pct"/>
                    <w:vAlign w:val="center"/>
                  </w:tcPr>
                  <w:p w14:paraId="59246AB2"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363,795</w:t>
                    </w:r>
                  </w:p>
                </w:tc>
                <w:tc>
                  <w:tcPr>
                    <w:tcW w:w="367" w:type="pct"/>
                    <w:shd w:val="clear" w:color="auto" w:fill="auto"/>
                    <w:vAlign w:val="center"/>
                  </w:tcPr>
                  <w:p w14:paraId="651E190F"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38,596</w:t>
                    </w:r>
                  </w:p>
                </w:tc>
                <w:tc>
                  <w:tcPr>
                    <w:tcW w:w="398" w:type="pct"/>
                    <w:shd w:val="clear" w:color="auto" w:fill="auto"/>
                    <w:vAlign w:val="center"/>
                  </w:tcPr>
                  <w:p w14:paraId="4EB451F4"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5,618,810</w:t>
                    </w:r>
                  </w:p>
                </w:tc>
                <w:tc>
                  <w:tcPr>
                    <w:tcW w:w="416" w:type="pct"/>
                    <w:shd w:val="clear" w:color="auto" w:fill="auto"/>
                    <w:vAlign w:val="center"/>
                  </w:tcPr>
                  <w:p w14:paraId="76B8E0FE"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80,769,522</w:t>
                    </w:r>
                  </w:p>
                </w:tc>
              </w:tr>
              <w:tr w:rsidR="00EF3FDD" w:rsidRPr="00914AA3" w14:paraId="68F0AE71" w14:textId="77777777" w:rsidTr="00EF3FDD">
                <w:trPr>
                  <w:trHeight w:val="397"/>
                  <w:jc w:val="center"/>
                </w:trPr>
                <w:tc>
                  <w:tcPr>
                    <w:tcW w:w="1086" w:type="pct"/>
                    <w:shd w:val="clear" w:color="auto" w:fill="auto"/>
                    <w:vAlign w:val="center"/>
                  </w:tcPr>
                  <w:p w14:paraId="64BF13A3" w14:textId="77777777" w:rsidR="00EF3FDD" w:rsidRPr="00914AA3" w:rsidRDefault="006217F4" w:rsidP="00EF3FDD">
                    <w:pPr>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对外交易收入</w:t>
                    </w:r>
                  </w:p>
                </w:tc>
                <w:tc>
                  <w:tcPr>
                    <w:tcW w:w="449" w:type="pct"/>
                    <w:shd w:val="clear" w:color="auto" w:fill="auto"/>
                    <w:vAlign w:val="center"/>
                  </w:tcPr>
                  <w:p w14:paraId="116132A1"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20,624,217</w:t>
                    </w:r>
                  </w:p>
                </w:tc>
                <w:tc>
                  <w:tcPr>
                    <w:tcW w:w="395" w:type="pct"/>
                    <w:shd w:val="clear" w:color="auto" w:fill="auto"/>
                    <w:vAlign w:val="center"/>
                  </w:tcPr>
                  <w:p w14:paraId="58DFF8DE"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139,931</w:t>
                    </w:r>
                  </w:p>
                </w:tc>
                <w:tc>
                  <w:tcPr>
                    <w:tcW w:w="523" w:type="pct"/>
                    <w:shd w:val="clear" w:color="auto" w:fill="auto"/>
                    <w:vAlign w:val="center"/>
                  </w:tcPr>
                  <w:p w14:paraId="235B4733"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1,609,188</w:t>
                    </w:r>
                  </w:p>
                </w:tc>
                <w:tc>
                  <w:tcPr>
                    <w:tcW w:w="440" w:type="pct"/>
                    <w:shd w:val="clear" w:color="auto" w:fill="auto"/>
                    <w:vAlign w:val="center"/>
                  </w:tcPr>
                  <w:p w14:paraId="7FC72E3D"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292,517</w:t>
                    </w:r>
                  </w:p>
                </w:tc>
                <w:tc>
                  <w:tcPr>
                    <w:tcW w:w="443" w:type="pct"/>
                    <w:shd w:val="clear" w:color="auto" w:fill="auto"/>
                    <w:vAlign w:val="center"/>
                  </w:tcPr>
                  <w:p w14:paraId="1745DBA4"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57,836,654</w:t>
                    </w:r>
                  </w:p>
                </w:tc>
                <w:tc>
                  <w:tcPr>
                    <w:tcW w:w="482" w:type="pct"/>
                    <w:vAlign w:val="center"/>
                  </w:tcPr>
                  <w:p w14:paraId="6E07D142"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257,498</w:t>
                    </w:r>
                  </w:p>
                </w:tc>
                <w:tc>
                  <w:tcPr>
                    <w:tcW w:w="367" w:type="pct"/>
                    <w:shd w:val="clear" w:color="auto" w:fill="auto"/>
                    <w:vAlign w:val="center"/>
                  </w:tcPr>
                  <w:p w14:paraId="3CF3B109"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9,517</w:t>
                    </w:r>
                  </w:p>
                </w:tc>
                <w:tc>
                  <w:tcPr>
                    <w:tcW w:w="398" w:type="pct"/>
                    <w:shd w:val="clear" w:color="auto" w:fill="auto"/>
                    <w:vAlign w:val="center"/>
                  </w:tcPr>
                  <w:p w14:paraId="6BDB7B03" w14:textId="77777777" w:rsidR="00EF3FDD" w:rsidRPr="00914AA3" w:rsidRDefault="00EF3FDD" w:rsidP="00EF3FDD">
                    <w:pPr>
                      <w:jc w:val="right"/>
                      <w:rPr>
                        <w:rFonts w:asciiTheme="minorEastAsia" w:eastAsiaTheme="minorEastAsia" w:hAnsiTheme="minorEastAsia" w:cs="Times New Roman"/>
                        <w:spacing w:val="-30"/>
                        <w:szCs w:val="22"/>
                      </w:rPr>
                    </w:pPr>
                  </w:p>
                </w:tc>
                <w:tc>
                  <w:tcPr>
                    <w:tcW w:w="416" w:type="pct"/>
                    <w:shd w:val="clear" w:color="auto" w:fill="auto"/>
                    <w:vAlign w:val="center"/>
                  </w:tcPr>
                  <w:p w14:paraId="5E0B0CA3"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80,769,522</w:t>
                    </w:r>
                  </w:p>
                </w:tc>
              </w:tr>
              <w:tr w:rsidR="00EF3FDD" w:rsidRPr="00914AA3" w14:paraId="2BD2BC8C" w14:textId="77777777" w:rsidTr="00EF3FDD">
                <w:trPr>
                  <w:trHeight w:val="397"/>
                  <w:jc w:val="center"/>
                </w:trPr>
                <w:tc>
                  <w:tcPr>
                    <w:tcW w:w="1086" w:type="pct"/>
                    <w:shd w:val="clear" w:color="auto" w:fill="auto"/>
                    <w:vAlign w:val="center"/>
                  </w:tcPr>
                  <w:p w14:paraId="74610E19" w14:textId="77777777" w:rsidR="00EF3FDD" w:rsidRPr="00914AA3" w:rsidRDefault="006217F4" w:rsidP="00EF3FDD">
                    <w:pPr>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分部间交易收入</w:t>
                    </w:r>
                  </w:p>
                </w:tc>
                <w:tc>
                  <w:tcPr>
                    <w:tcW w:w="449" w:type="pct"/>
                    <w:shd w:val="clear" w:color="auto" w:fill="auto"/>
                    <w:vAlign w:val="center"/>
                  </w:tcPr>
                  <w:p w14:paraId="4A66C83F"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4,513,633</w:t>
                    </w:r>
                  </w:p>
                </w:tc>
                <w:tc>
                  <w:tcPr>
                    <w:tcW w:w="395" w:type="pct"/>
                    <w:shd w:val="clear" w:color="auto" w:fill="auto"/>
                    <w:vAlign w:val="center"/>
                  </w:tcPr>
                  <w:p w14:paraId="641CF9C4"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24,668</w:t>
                    </w:r>
                  </w:p>
                </w:tc>
                <w:tc>
                  <w:tcPr>
                    <w:tcW w:w="523" w:type="pct"/>
                    <w:shd w:val="clear" w:color="auto" w:fill="auto"/>
                    <w:vAlign w:val="center"/>
                  </w:tcPr>
                  <w:p w14:paraId="46A6CF16"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479,981</w:t>
                    </w:r>
                  </w:p>
                </w:tc>
                <w:tc>
                  <w:tcPr>
                    <w:tcW w:w="440" w:type="pct"/>
                    <w:shd w:val="clear" w:color="auto" w:fill="auto"/>
                    <w:vAlign w:val="center"/>
                  </w:tcPr>
                  <w:p w14:paraId="086354A4"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367,089</w:t>
                    </w:r>
                  </w:p>
                </w:tc>
                <w:tc>
                  <w:tcPr>
                    <w:tcW w:w="443" w:type="pct"/>
                    <w:shd w:val="clear" w:color="auto" w:fill="auto"/>
                    <w:vAlign w:val="center"/>
                  </w:tcPr>
                  <w:p w14:paraId="65B2BC4B"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98,063</w:t>
                    </w:r>
                  </w:p>
                </w:tc>
                <w:tc>
                  <w:tcPr>
                    <w:tcW w:w="482" w:type="pct"/>
                    <w:vAlign w:val="center"/>
                  </w:tcPr>
                  <w:p w14:paraId="14EE633D"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106,297</w:t>
                    </w:r>
                  </w:p>
                </w:tc>
                <w:tc>
                  <w:tcPr>
                    <w:tcW w:w="367" w:type="pct"/>
                    <w:shd w:val="clear" w:color="auto" w:fill="auto"/>
                    <w:vAlign w:val="center"/>
                  </w:tcPr>
                  <w:p w14:paraId="1861D468"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29,079</w:t>
                    </w:r>
                  </w:p>
                </w:tc>
                <w:tc>
                  <w:tcPr>
                    <w:tcW w:w="398" w:type="pct"/>
                    <w:shd w:val="clear" w:color="auto" w:fill="auto"/>
                    <w:vAlign w:val="center"/>
                  </w:tcPr>
                  <w:p w14:paraId="7C1E6AED"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5,618,810</w:t>
                    </w:r>
                  </w:p>
                </w:tc>
                <w:tc>
                  <w:tcPr>
                    <w:tcW w:w="416" w:type="pct"/>
                    <w:shd w:val="clear" w:color="auto" w:fill="auto"/>
                    <w:vAlign w:val="center"/>
                  </w:tcPr>
                  <w:p w14:paraId="35F8FB70" w14:textId="77777777" w:rsidR="00EF3FDD" w:rsidRPr="00914AA3" w:rsidRDefault="00EF3FDD" w:rsidP="00EF3FDD">
                    <w:pPr>
                      <w:jc w:val="right"/>
                      <w:rPr>
                        <w:rFonts w:asciiTheme="minorEastAsia" w:eastAsiaTheme="minorEastAsia" w:hAnsiTheme="minorEastAsia" w:cs="Times New Roman"/>
                        <w:spacing w:val="-30"/>
                        <w:szCs w:val="22"/>
                      </w:rPr>
                    </w:pPr>
                  </w:p>
                </w:tc>
              </w:tr>
              <w:tr w:rsidR="00EF3FDD" w:rsidRPr="00914AA3" w14:paraId="34EEC007" w14:textId="77777777" w:rsidTr="00EF3FDD">
                <w:trPr>
                  <w:trHeight w:val="397"/>
                  <w:jc w:val="center"/>
                </w:trPr>
                <w:tc>
                  <w:tcPr>
                    <w:tcW w:w="1086" w:type="pct"/>
                    <w:shd w:val="clear" w:color="auto" w:fill="auto"/>
                    <w:vAlign w:val="center"/>
                  </w:tcPr>
                  <w:p w14:paraId="4E981DED" w14:textId="77777777" w:rsidR="00EF3FDD" w:rsidRPr="00914AA3" w:rsidRDefault="006217F4" w:rsidP="00EF3FDD">
                    <w:pPr>
                      <w:rPr>
                        <w:rFonts w:asciiTheme="minorEastAsia" w:eastAsiaTheme="minorEastAsia" w:hAnsiTheme="minorEastAsia"/>
                        <w:b/>
                        <w:bCs/>
                        <w:spacing w:val="-30"/>
                        <w:szCs w:val="22"/>
                      </w:rPr>
                    </w:pPr>
                    <w:r w:rsidRPr="00914AA3">
                      <w:rPr>
                        <w:rFonts w:asciiTheme="minorEastAsia" w:eastAsiaTheme="minorEastAsia" w:hAnsiTheme="minorEastAsia" w:hint="eastAsia"/>
                        <w:b/>
                        <w:bCs/>
                        <w:spacing w:val="-30"/>
                        <w:szCs w:val="22"/>
                      </w:rPr>
                      <w:t>营业成本及费用</w:t>
                    </w:r>
                  </w:p>
                </w:tc>
                <w:tc>
                  <w:tcPr>
                    <w:tcW w:w="449" w:type="pct"/>
                    <w:shd w:val="clear" w:color="auto" w:fill="auto"/>
                    <w:vAlign w:val="center"/>
                  </w:tcPr>
                  <w:p w14:paraId="3CC0E97C"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21,093,311</w:t>
                    </w:r>
                  </w:p>
                </w:tc>
                <w:tc>
                  <w:tcPr>
                    <w:tcW w:w="395" w:type="pct"/>
                    <w:shd w:val="clear" w:color="auto" w:fill="auto"/>
                    <w:vAlign w:val="center"/>
                  </w:tcPr>
                  <w:p w14:paraId="4FCA1276"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127,221</w:t>
                    </w:r>
                  </w:p>
                </w:tc>
                <w:tc>
                  <w:tcPr>
                    <w:tcW w:w="523" w:type="pct"/>
                    <w:shd w:val="clear" w:color="auto" w:fill="auto"/>
                    <w:vAlign w:val="center"/>
                  </w:tcPr>
                  <w:p w14:paraId="16331F99"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2,286,799</w:t>
                    </w:r>
                  </w:p>
                </w:tc>
                <w:tc>
                  <w:tcPr>
                    <w:tcW w:w="440" w:type="pct"/>
                    <w:shd w:val="clear" w:color="auto" w:fill="auto"/>
                    <w:vAlign w:val="center"/>
                  </w:tcPr>
                  <w:p w14:paraId="424FE52F"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502,458</w:t>
                    </w:r>
                  </w:p>
                </w:tc>
                <w:tc>
                  <w:tcPr>
                    <w:tcW w:w="443" w:type="pct"/>
                    <w:shd w:val="clear" w:color="auto" w:fill="auto"/>
                    <w:vAlign w:val="center"/>
                  </w:tcPr>
                  <w:p w14:paraId="0E18032F"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57,848,689</w:t>
                    </w:r>
                  </w:p>
                </w:tc>
                <w:tc>
                  <w:tcPr>
                    <w:tcW w:w="482" w:type="pct"/>
                    <w:vAlign w:val="center"/>
                  </w:tcPr>
                  <w:p w14:paraId="4A3EE403"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66,656</w:t>
                    </w:r>
                  </w:p>
                </w:tc>
                <w:tc>
                  <w:tcPr>
                    <w:tcW w:w="367" w:type="pct"/>
                    <w:shd w:val="clear" w:color="auto" w:fill="auto"/>
                    <w:vAlign w:val="center"/>
                  </w:tcPr>
                  <w:p w14:paraId="69BE1AEF"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-130,276</w:t>
                    </w:r>
                  </w:p>
                </w:tc>
                <w:tc>
                  <w:tcPr>
                    <w:tcW w:w="398" w:type="pct"/>
                    <w:shd w:val="clear" w:color="auto" w:fill="auto"/>
                    <w:vAlign w:val="center"/>
                  </w:tcPr>
                  <w:p w14:paraId="3D1C267B"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5,630,816</w:t>
                    </w:r>
                  </w:p>
                </w:tc>
                <w:tc>
                  <w:tcPr>
                    <w:tcW w:w="416" w:type="pct"/>
                    <w:shd w:val="clear" w:color="auto" w:fill="auto"/>
                    <w:vAlign w:val="center"/>
                  </w:tcPr>
                  <w:p w14:paraId="7BFD067C"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76,164,042</w:t>
                    </w:r>
                  </w:p>
                </w:tc>
              </w:tr>
              <w:tr w:rsidR="00EF3FDD" w:rsidRPr="00914AA3" w14:paraId="10139136" w14:textId="77777777" w:rsidTr="00EF3FDD">
                <w:trPr>
                  <w:trHeight w:val="397"/>
                  <w:jc w:val="center"/>
                </w:trPr>
                <w:tc>
                  <w:tcPr>
                    <w:tcW w:w="1086" w:type="pct"/>
                    <w:shd w:val="clear" w:color="auto" w:fill="auto"/>
                    <w:vAlign w:val="center"/>
                  </w:tcPr>
                  <w:p w14:paraId="4649A57C" w14:textId="77777777" w:rsidR="00EF3FDD" w:rsidRPr="00914AA3" w:rsidRDefault="006217F4" w:rsidP="00EF3FDD">
                    <w:pPr>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对外销售成本</w:t>
                    </w:r>
                  </w:p>
                </w:tc>
                <w:tc>
                  <w:tcPr>
                    <w:tcW w:w="449" w:type="pct"/>
                    <w:shd w:val="clear" w:color="auto" w:fill="auto"/>
                    <w:vAlign w:val="center"/>
                  </w:tcPr>
                  <w:p w14:paraId="125E50D4"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11,436,108</w:t>
                    </w:r>
                  </w:p>
                </w:tc>
                <w:tc>
                  <w:tcPr>
                    <w:tcW w:w="395" w:type="pct"/>
                    <w:shd w:val="clear" w:color="auto" w:fill="auto"/>
                    <w:vAlign w:val="center"/>
                  </w:tcPr>
                  <w:p w14:paraId="474F9322"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68,796</w:t>
                    </w:r>
                  </w:p>
                </w:tc>
                <w:tc>
                  <w:tcPr>
                    <w:tcW w:w="523" w:type="pct"/>
                    <w:shd w:val="clear" w:color="auto" w:fill="auto"/>
                    <w:vAlign w:val="center"/>
                  </w:tcPr>
                  <w:p w14:paraId="52CC4915"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1,318,967</w:t>
                    </w:r>
                  </w:p>
                </w:tc>
                <w:tc>
                  <w:tcPr>
                    <w:tcW w:w="440" w:type="pct"/>
                    <w:shd w:val="clear" w:color="auto" w:fill="auto"/>
                    <w:vAlign w:val="center"/>
                  </w:tcPr>
                  <w:p w14:paraId="021C7A48"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222,167</w:t>
                    </w:r>
                  </w:p>
                </w:tc>
                <w:tc>
                  <w:tcPr>
                    <w:tcW w:w="443" w:type="pct"/>
                    <w:shd w:val="clear" w:color="auto" w:fill="auto"/>
                    <w:vAlign w:val="center"/>
                  </w:tcPr>
                  <w:p w14:paraId="198BD2DB"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57,707,488</w:t>
                    </w:r>
                  </w:p>
                </w:tc>
                <w:tc>
                  <w:tcPr>
                    <w:tcW w:w="482" w:type="pct"/>
                    <w:vAlign w:val="center"/>
                  </w:tcPr>
                  <w:p w14:paraId="2424E5F7"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31,072</w:t>
                    </w:r>
                  </w:p>
                </w:tc>
                <w:tc>
                  <w:tcPr>
                    <w:tcW w:w="367" w:type="pct"/>
                    <w:shd w:val="clear" w:color="auto" w:fill="auto"/>
                    <w:vAlign w:val="center"/>
                  </w:tcPr>
                  <w:p w14:paraId="36970D5F"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6,751</w:t>
                    </w:r>
                  </w:p>
                </w:tc>
                <w:tc>
                  <w:tcPr>
                    <w:tcW w:w="398" w:type="pct"/>
                    <w:shd w:val="clear" w:color="auto" w:fill="auto"/>
                    <w:vAlign w:val="center"/>
                  </w:tcPr>
                  <w:p w14:paraId="5BE8CAC7" w14:textId="77777777" w:rsidR="00EF3FDD" w:rsidRPr="00914AA3" w:rsidRDefault="00EF3FDD" w:rsidP="00EF3FDD">
                    <w:pPr>
                      <w:jc w:val="right"/>
                      <w:rPr>
                        <w:rFonts w:asciiTheme="minorEastAsia" w:eastAsiaTheme="minorEastAsia" w:hAnsiTheme="minorEastAsia" w:cs="Times New Roman"/>
                        <w:spacing w:val="-30"/>
                        <w:szCs w:val="22"/>
                      </w:rPr>
                    </w:pPr>
                  </w:p>
                </w:tc>
                <w:tc>
                  <w:tcPr>
                    <w:tcW w:w="416" w:type="pct"/>
                    <w:shd w:val="clear" w:color="auto" w:fill="auto"/>
                    <w:vAlign w:val="center"/>
                  </w:tcPr>
                  <w:p w14:paraId="0CB82942"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70,791,349</w:t>
                    </w:r>
                  </w:p>
                </w:tc>
              </w:tr>
              <w:tr w:rsidR="00EF3FDD" w:rsidRPr="00914AA3" w14:paraId="182E8347" w14:textId="77777777" w:rsidTr="00EF3FDD">
                <w:trPr>
                  <w:trHeight w:val="397"/>
                  <w:jc w:val="center"/>
                </w:trPr>
                <w:tc>
                  <w:tcPr>
                    <w:tcW w:w="1086" w:type="pct"/>
                    <w:shd w:val="clear" w:color="auto" w:fill="auto"/>
                    <w:vAlign w:val="center"/>
                  </w:tcPr>
                  <w:p w14:paraId="59B67BFD" w14:textId="77777777" w:rsidR="00EF3FDD" w:rsidRPr="00914AA3" w:rsidRDefault="006217F4" w:rsidP="00EF3FDD">
                    <w:pPr>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分部间销售成本</w:t>
                    </w:r>
                  </w:p>
                </w:tc>
                <w:tc>
                  <w:tcPr>
                    <w:tcW w:w="449" w:type="pct"/>
                    <w:shd w:val="clear" w:color="auto" w:fill="auto"/>
                    <w:vAlign w:val="center"/>
                  </w:tcPr>
                  <w:p w14:paraId="48BF7BAA"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4,943,599</w:t>
                    </w:r>
                  </w:p>
                </w:tc>
                <w:tc>
                  <w:tcPr>
                    <w:tcW w:w="395" w:type="pct"/>
                    <w:shd w:val="clear" w:color="auto" w:fill="auto"/>
                    <w:vAlign w:val="center"/>
                  </w:tcPr>
                  <w:p w14:paraId="74F81207"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8,389</w:t>
                    </w:r>
                  </w:p>
                </w:tc>
                <w:tc>
                  <w:tcPr>
                    <w:tcW w:w="523" w:type="pct"/>
                    <w:shd w:val="clear" w:color="auto" w:fill="auto"/>
                    <w:vAlign w:val="center"/>
                  </w:tcPr>
                  <w:p w14:paraId="6BD89E9C"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478,049</w:t>
                    </w:r>
                  </w:p>
                </w:tc>
                <w:tc>
                  <w:tcPr>
                    <w:tcW w:w="440" w:type="pct"/>
                    <w:shd w:val="clear" w:color="auto" w:fill="auto"/>
                    <w:vAlign w:val="center"/>
                  </w:tcPr>
                  <w:p w14:paraId="7049C17A"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162,476</w:t>
                    </w:r>
                  </w:p>
                </w:tc>
                <w:tc>
                  <w:tcPr>
                    <w:tcW w:w="443" w:type="pct"/>
                    <w:shd w:val="clear" w:color="auto" w:fill="auto"/>
                    <w:vAlign w:val="center"/>
                  </w:tcPr>
                  <w:p w14:paraId="58905A6F"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98,063</w:t>
                    </w:r>
                  </w:p>
                </w:tc>
                <w:tc>
                  <w:tcPr>
                    <w:tcW w:w="482" w:type="pct"/>
                    <w:vAlign w:val="center"/>
                  </w:tcPr>
                  <w:p w14:paraId="34EA2A91"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2,353</w:t>
                    </w:r>
                  </w:p>
                </w:tc>
                <w:tc>
                  <w:tcPr>
                    <w:tcW w:w="367" w:type="pct"/>
                    <w:shd w:val="clear" w:color="auto" w:fill="auto"/>
                    <w:vAlign w:val="center"/>
                  </w:tcPr>
                  <w:p w14:paraId="166FD924"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27,548</w:t>
                    </w:r>
                  </w:p>
                </w:tc>
                <w:tc>
                  <w:tcPr>
                    <w:tcW w:w="398" w:type="pct"/>
                    <w:shd w:val="clear" w:color="auto" w:fill="auto"/>
                    <w:vAlign w:val="center"/>
                  </w:tcPr>
                  <w:p w14:paraId="5BE9F319"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5,720,477</w:t>
                    </w:r>
                  </w:p>
                </w:tc>
                <w:tc>
                  <w:tcPr>
                    <w:tcW w:w="416" w:type="pct"/>
                    <w:shd w:val="clear" w:color="auto" w:fill="auto"/>
                    <w:vAlign w:val="center"/>
                  </w:tcPr>
                  <w:p w14:paraId="391FE8B0" w14:textId="77777777" w:rsidR="00EF3FDD" w:rsidRPr="00914AA3" w:rsidRDefault="00EF3FDD" w:rsidP="00EF3FDD">
                    <w:pPr>
                      <w:jc w:val="right"/>
                      <w:rPr>
                        <w:rFonts w:asciiTheme="minorEastAsia" w:eastAsiaTheme="minorEastAsia" w:hAnsiTheme="minorEastAsia" w:cs="Times New Roman"/>
                        <w:spacing w:val="-30"/>
                        <w:szCs w:val="22"/>
                      </w:rPr>
                    </w:pPr>
                  </w:p>
                </w:tc>
              </w:tr>
              <w:tr w:rsidR="00EF3FDD" w:rsidRPr="00914AA3" w14:paraId="516C0433" w14:textId="77777777" w:rsidTr="00EF3FDD">
                <w:trPr>
                  <w:trHeight w:val="397"/>
                  <w:jc w:val="center"/>
                </w:trPr>
                <w:tc>
                  <w:tcPr>
                    <w:tcW w:w="1086" w:type="pct"/>
                    <w:shd w:val="clear" w:color="auto" w:fill="auto"/>
                    <w:vAlign w:val="center"/>
                  </w:tcPr>
                  <w:p w14:paraId="4B6EFE61" w14:textId="77777777" w:rsidR="00EF3FDD" w:rsidRPr="00914AA3" w:rsidRDefault="006217F4" w:rsidP="00EF3FDD">
                    <w:pPr>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期间费用及减值损失</w:t>
                    </w:r>
                    <w:r>
                      <w:rPr>
                        <w:rFonts w:asciiTheme="minorEastAsia" w:eastAsiaTheme="minorEastAsia" w:hAnsiTheme="minorEastAsia" w:hint="eastAsia"/>
                        <w:spacing w:val="-30"/>
                        <w:szCs w:val="22"/>
                      </w:rPr>
                      <w:t>等</w:t>
                    </w:r>
                  </w:p>
                </w:tc>
                <w:tc>
                  <w:tcPr>
                    <w:tcW w:w="449" w:type="pct"/>
                    <w:shd w:val="clear" w:color="auto" w:fill="auto"/>
                    <w:vAlign w:val="center"/>
                  </w:tcPr>
                  <w:p w14:paraId="7C21A2EE"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4,713,604</w:t>
                    </w:r>
                  </w:p>
                </w:tc>
                <w:tc>
                  <w:tcPr>
                    <w:tcW w:w="395" w:type="pct"/>
                    <w:shd w:val="clear" w:color="auto" w:fill="auto"/>
                    <w:vAlign w:val="center"/>
                  </w:tcPr>
                  <w:p w14:paraId="3174808B"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50,036</w:t>
                    </w:r>
                  </w:p>
                </w:tc>
                <w:tc>
                  <w:tcPr>
                    <w:tcW w:w="523" w:type="pct"/>
                    <w:shd w:val="clear" w:color="auto" w:fill="auto"/>
                    <w:vAlign w:val="center"/>
                  </w:tcPr>
                  <w:p w14:paraId="5D74268B"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489,783</w:t>
                    </w:r>
                  </w:p>
                </w:tc>
                <w:tc>
                  <w:tcPr>
                    <w:tcW w:w="440" w:type="pct"/>
                    <w:shd w:val="clear" w:color="auto" w:fill="auto"/>
                    <w:vAlign w:val="center"/>
                  </w:tcPr>
                  <w:p w14:paraId="4BF7785D"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117,815</w:t>
                    </w:r>
                  </w:p>
                </w:tc>
                <w:tc>
                  <w:tcPr>
                    <w:tcW w:w="443" w:type="pct"/>
                    <w:shd w:val="clear" w:color="auto" w:fill="auto"/>
                    <w:vAlign w:val="center"/>
                  </w:tcPr>
                  <w:p w14:paraId="6FD167C4"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43,138</w:t>
                    </w:r>
                  </w:p>
                </w:tc>
                <w:tc>
                  <w:tcPr>
                    <w:tcW w:w="482" w:type="pct"/>
                    <w:vAlign w:val="center"/>
                  </w:tcPr>
                  <w:p w14:paraId="4F86BE31"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33,231</w:t>
                    </w:r>
                  </w:p>
                </w:tc>
                <w:tc>
                  <w:tcPr>
                    <w:tcW w:w="367" w:type="pct"/>
                    <w:shd w:val="clear" w:color="auto" w:fill="auto"/>
                    <w:vAlign w:val="center"/>
                  </w:tcPr>
                  <w:p w14:paraId="7F3B3E88"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-164,575</w:t>
                    </w:r>
                  </w:p>
                </w:tc>
                <w:tc>
                  <w:tcPr>
                    <w:tcW w:w="398" w:type="pct"/>
                    <w:shd w:val="clear" w:color="auto" w:fill="auto"/>
                    <w:vAlign w:val="center"/>
                  </w:tcPr>
                  <w:p w14:paraId="1EDAD45B"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-89,661</w:t>
                    </w:r>
                  </w:p>
                </w:tc>
                <w:tc>
                  <w:tcPr>
                    <w:tcW w:w="416" w:type="pct"/>
                    <w:shd w:val="clear" w:color="auto" w:fill="auto"/>
                    <w:vAlign w:val="center"/>
                  </w:tcPr>
                  <w:p w14:paraId="4C115EBB"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5,372,693</w:t>
                    </w:r>
                  </w:p>
                </w:tc>
              </w:tr>
              <w:tr w:rsidR="00EF3FDD" w:rsidRPr="00914AA3" w14:paraId="51A80F4E" w14:textId="77777777" w:rsidTr="00EF3FDD">
                <w:trPr>
                  <w:trHeight w:val="397"/>
                  <w:jc w:val="center"/>
                </w:trPr>
                <w:tc>
                  <w:tcPr>
                    <w:tcW w:w="1086" w:type="pct"/>
                    <w:shd w:val="clear" w:color="auto" w:fill="auto"/>
                    <w:vAlign w:val="center"/>
                  </w:tcPr>
                  <w:p w14:paraId="37E9F151" w14:textId="77777777" w:rsidR="00EF3FDD" w:rsidRPr="00914AA3" w:rsidRDefault="006217F4" w:rsidP="00EF3FDD">
                    <w:pPr>
                      <w:rPr>
                        <w:rFonts w:asciiTheme="minorEastAsia" w:eastAsiaTheme="minorEastAsia" w:hAnsiTheme="minorEastAsia"/>
                        <w:b/>
                        <w:bCs/>
                        <w:spacing w:val="-30"/>
                        <w:szCs w:val="22"/>
                      </w:rPr>
                    </w:pPr>
                    <w:r w:rsidRPr="00914AA3">
                      <w:rPr>
                        <w:rFonts w:asciiTheme="minorEastAsia" w:eastAsiaTheme="minorEastAsia" w:hAnsiTheme="minorEastAsia" w:hint="eastAsia"/>
                        <w:b/>
                        <w:bCs/>
                        <w:spacing w:val="-30"/>
                        <w:szCs w:val="22"/>
                      </w:rPr>
                      <w:t>营业利润(亏损)</w:t>
                    </w:r>
                  </w:p>
                </w:tc>
                <w:tc>
                  <w:tcPr>
                    <w:tcW w:w="449" w:type="pct"/>
                    <w:shd w:val="clear" w:color="auto" w:fill="auto"/>
                    <w:vAlign w:val="center"/>
                  </w:tcPr>
                  <w:p w14:paraId="24DB93A2"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4,044,539</w:t>
                    </w:r>
                  </w:p>
                </w:tc>
                <w:tc>
                  <w:tcPr>
                    <w:tcW w:w="395" w:type="pct"/>
                    <w:shd w:val="clear" w:color="auto" w:fill="auto"/>
                    <w:vAlign w:val="center"/>
                  </w:tcPr>
                  <w:p w14:paraId="16BB7436"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37,378</w:t>
                    </w:r>
                  </w:p>
                </w:tc>
                <w:tc>
                  <w:tcPr>
                    <w:tcW w:w="523" w:type="pct"/>
                    <w:shd w:val="clear" w:color="auto" w:fill="auto"/>
                    <w:vAlign w:val="center"/>
                  </w:tcPr>
                  <w:p w14:paraId="30660499"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-197,630</w:t>
                    </w:r>
                  </w:p>
                </w:tc>
                <w:tc>
                  <w:tcPr>
                    <w:tcW w:w="440" w:type="pct"/>
                    <w:shd w:val="clear" w:color="auto" w:fill="auto"/>
                    <w:vAlign w:val="center"/>
                  </w:tcPr>
                  <w:p w14:paraId="54CB3846"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157,148</w:t>
                    </w:r>
                  </w:p>
                </w:tc>
                <w:tc>
                  <w:tcPr>
                    <w:tcW w:w="443" w:type="pct"/>
                    <w:shd w:val="clear" w:color="auto" w:fill="auto"/>
                    <w:vAlign w:val="center"/>
                  </w:tcPr>
                  <w:p w14:paraId="133AB557"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86,028</w:t>
                    </w:r>
                  </w:p>
                </w:tc>
                <w:tc>
                  <w:tcPr>
                    <w:tcW w:w="482" w:type="pct"/>
                    <w:vAlign w:val="center"/>
                  </w:tcPr>
                  <w:p w14:paraId="4E4B9143"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297,139</w:t>
                    </w:r>
                  </w:p>
                </w:tc>
                <w:tc>
                  <w:tcPr>
                    <w:tcW w:w="367" w:type="pct"/>
                    <w:shd w:val="clear" w:color="auto" w:fill="auto"/>
                    <w:vAlign w:val="center"/>
                  </w:tcPr>
                  <w:p w14:paraId="44109C32"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168,872</w:t>
                    </w:r>
                  </w:p>
                </w:tc>
                <w:tc>
                  <w:tcPr>
                    <w:tcW w:w="398" w:type="pct"/>
                    <w:shd w:val="clear" w:color="auto" w:fill="auto"/>
                    <w:vAlign w:val="center"/>
                  </w:tcPr>
                  <w:p w14:paraId="4C44F05F"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-12,006</w:t>
                    </w:r>
                  </w:p>
                </w:tc>
                <w:tc>
                  <w:tcPr>
                    <w:tcW w:w="416" w:type="pct"/>
                    <w:shd w:val="clear" w:color="auto" w:fill="auto"/>
                    <w:vAlign w:val="center"/>
                  </w:tcPr>
                  <w:p w14:paraId="0BC64DEC"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4,605,480</w:t>
                    </w:r>
                  </w:p>
                </w:tc>
              </w:tr>
              <w:tr w:rsidR="00EF3FDD" w:rsidRPr="00914AA3" w14:paraId="0D4988CF" w14:textId="77777777" w:rsidTr="00EF3FDD">
                <w:trPr>
                  <w:trHeight w:val="397"/>
                  <w:jc w:val="center"/>
                </w:trPr>
                <w:tc>
                  <w:tcPr>
                    <w:tcW w:w="1086" w:type="pct"/>
                    <w:shd w:val="clear" w:color="auto" w:fill="auto"/>
                    <w:vAlign w:val="center"/>
                  </w:tcPr>
                  <w:p w14:paraId="3760027F" w14:textId="77777777" w:rsidR="00EF3FDD" w:rsidRPr="00914AA3" w:rsidRDefault="006217F4" w:rsidP="00EF3FDD">
                    <w:pPr>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资产总额</w:t>
                    </w:r>
                  </w:p>
                </w:tc>
                <w:tc>
                  <w:tcPr>
                    <w:tcW w:w="449" w:type="pct"/>
                    <w:shd w:val="clear" w:color="auto" w:fill="auto"/>
                    <w:vAlign w:val="center"/>
                  </w:tcPr>
                  <w:p w14:paraId="794C8FD6"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216,587,152</w:t>
                    </w:r>
                  </w:p>
                </w:tc>
                <w:tc>
                  <w:tcPr>
                    <w:tcW w:w="395" w:type="pct"/>
                    <w:shd w:val="clear" w:color="auto" w:fill="auto"/>
                    <w:vAlign w:val="center"/>
                  </w:tcPr>
                  <w:p w14:paraId="0936EC72"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619,280</w:t>
                    </w:r>
                  </w:p>
                </w:tc>
                <w:tc>
                  <w:tcPr>
                    <w:tcW w:w="523" w:type="pct"/>
                    <w:shd w:val="clear" w:color="auto" w:fill="auto"/>
                    <w:vAlign w:val="center"/>
                  </w:tcPr>
                  <w:p w14:paraId="1B1993E1"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9,865,558</w:t>
                    </w:r>
                  </w:p>
                </w:tc>
                <w:tc>
                  <w:tcPr>
                    <w:tcW w:w="440" w:type="pct"/>
                    <w:shd w:val="clear" w:color="auto" w:fill="auto"/>
                    <w:vAlign w:val="center"/>
                  </w:tcPr>
                  <w:p w14:paraId="3F4AD6A3"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1,903,499</w:t>
                    </w:r>
                  </w:p>
                </w:tc>
                <w:tc>
                  <w:tcPr>
                    <w:tcW w:w="443" w:type="pct"/>
                    <w:shd w:val="clear" w:color="auto" w:fill="auto"/>
                    <w:vAlign w:val="center"/>
                  </w:tcPr>
                  <w:p w14:paraId="3518F206"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8,870,376</w:t>
                    </w:r>
                  </w:p>
                </w:tc>
                <w:tc>
                  <w:tcPr>
                    <w:tcW w:w="482" w:type="pct"/>
                    <w:vAlign w:val="center"/>
                  </w:tcPr>
                  <w:p w14:paraId="19099C9C"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17,569,487</w:t>
                    </w:r>
                  </w:p>
                </w:tc>
                <w:tc>
                  <w:tcPr>
                    <w:tcW w:w="367" w:type="pct"/>
                    <w:shd w:val="clear" w:color="auto" w:fill="auto"/>
                    <w:vAlign w:val="center"/>
                  </w:tcPr>
                  <w:p w14:paraId="20C9CAA4"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36,276,006</w:t>
                    </w:r>
                  </w:p>
                </w:tc>
                <w:tc>
                  <w:tcPr>
                    <w:tcW w:w="398" w:type="pct"/>
                    <w:shd w:val="clear" w:color="auto" w:fill="auto"/>
                    <w:vAlign w:val="center"/>
                  </w:tcPr>
                  <w:p w14:paraId="786FB15E"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126,994,631</w:t>
                    </w:r>
                  </w:p>
                </w:tc>
                <w:tc>
                  <w:tcPr>
                    <w:tcW w:w="416" w:type="pct"/>
                    <w:shd w:val="clear" w:color="auto" w:fill="auto"/>
                    <w:vAlign w:val="center"/>
                  </w:tcPr>
                  <w:p w14:paraId="6FF46166"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164,696,727</w:t>
                    </w:r>
                  </w:p>
                </w:tc>
              </w:tr>
              <w:tr w:rsidR="00EF3FDD" w:rsidRPr="00914AA3" w14:paraId="6A32A6AE" w14:textId="77777777" w:rsidTr="00EF3FDD">
                <w:trPr>
                  <w:trHeight w:val="397"/>
                  <w:jc w:val="center"/>
                </w:trPr>
                <w:tc>
                  <w:tcPr>
                    <w:tcW w:w="1086" w:type="pct"/>
                    <w:shd w:val="clear" w:color="auto" w:fill="auto"/>
                    <w:vAlign w:val="center"/>
                  </w:tcPr>
                  <w:p w14:paraId="59121F53" w14:textId="77777777" w:rsidR="00EF3FDD" w:rsidRPr="00914AA3" w:rsidRDefault="006217F4" w:rsidP="00EF3FDD">
                    <w:pPr>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负债总额</w:t>
                    </w:r>
                  </w:p>
                </w:tc>
                <w:tc>
                  <w:tcPr>
                    <w:tcW w:w="449" w:type="pct"/>
                    <w:shd w:val="clear" w:color="auto" w:fill="auto"/>
                    <w:vAlign w:val="center"/>
                  </w:tcPr>
                  <w:p w14:paraId="2748A0D9"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129,297,461</w:t>
                    </w:r>
                  </w:p>
                </w:tc>
                <w:tc>
                  <w:tcPr>
                    <w:tcW w:w="395" w:type="pct"/>
                    <w:shd w:val="clear" w:color="auto" w:fill="auto"/>
                    <w:vAlign w:val="center"/>
                  </w:tcPr>
                  <w:p w14:paraId="284F7BAD"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417,806</w:t>
                    </w:r>
                  </w:p>
                </w:tc>
                <w:tc>
                  <w:tcPr>
                    <w:tcW w:w="523" w:type="pct"/>
                    <w:shd w:val="clear" w:color="auto" w:fill="auto"/>
                    <w:vAlign w:val="center"/>
                  </w:tcPr>
                  <w:p w14:paraId="0C486355"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4,631,609</w:t>
                    </w:r>
                  </w:p>
                </w:tc>
                <w:tc>
                  <w:tcPr>
                    <w:tcW w:w="440" w:type="pct"/>
                    <w:shd w:val="clear" w:color="auto" w:fill="auto"/>
                    <w:vAlign w:val="center"/>
                  </w:tcPr>
                  <w:p w14:paraId="5017724B"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2,107,897</w:t>
                    </w:r>
                  </w:p>
                </w:tc>
                <w:tc>
                  <w:tcPr>
                    <w:tcW w:w="443" w:type="pct"/>
                    <w:shd w:val="clear" w:color="auto" w:fill="auto"/>
                    <w:vAlign w:val="center"/>
                  </w:tcPr>
                  <w:p w14:paraId="2E888CDA"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8,225,908</w:t>
                    </w:r>
                  </w:p>
                </w:tc>
                <w:tc>
                  <w:tcPr>
                    <w:tcW w:w="482" w:type="pct"/>
                    <w:vAlign w:val="center"/>
                  </w:tcPr>
                  <w:p w14:paraId="4790465C"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9,263,598</w:t>
                    </w:r>
                  </w:p>
                </w:tc>
                <w:tc>
                  <w:tcPr>
                    <w:tcW w:w="367" w:type="pct"/>
                    <w:shd w:val="clear" w:color="auto" w:fill="auto"/>
                    <w:vAlign w:val="center"/>
                  </w:tcPr>
                  <w:p w14:paraId="04E815FC"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13,509,579</w:t>
                    </w:r>
                  </w:p>
                </w:tc>
                <w:tc>
                  <w:tcPr>
                    <w:tcW w:w="398" w:type="pct"/>
                    <w:shd w:val="clear" w:color="auto" w:fill="auto"/>
                    <w:vAlign w:val="center"/>
                  </w:tcPr>
                  <w:p w14:paraId="56A020DD"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64,392,135</w:t>
                    </w:r>
                  </w:p>
                </w:tc>
                <w:tc>
                  <w:tcPr>
                    <w:tcW w:w="416" w:type="pct"/>
                    <w:shd w:val="clear" w:color="auto" w:fill="auto"/>
                    <w:vAlign w:val="center"/>
                  </w:tcPr>
                  <w:p w14:paraId="5819A097"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103,061,723</w:t>
                    </w:r>
                  </w:p>
                </w:tc>
              </w:tr>
              <w:tr w:rsidR="00EF3FDD" w:rsidRPr="00914AA3" w14:paraId="7D7DCF14" w14:textId="77777777" w:rsidTr="00EF3FDD">
                <w:trPr>
                  <w:trHeight w:val="397"/>
                  <w:jc w:val="center"/>
                </w:trPr>
                <w:tc>
                  <w:tcPr>
                    <w:tcW w:w="1086" w:type="pct"/>
                    <w:shd w:val="clear" w:color="auto" w:fill="auto"/>
                    <w:vAlign w:val="center"/>
                  </w:tcPr>
                  <w:p w14:paraId="34315BA5" w14:textId="77777777" w:rsidR="00EF3FDD" w:rsidRPr="00914AA3" w:rsidRDefault="006217F4" w:rsidP="00EF3FDD">
                    <w:pPr>
                      <w:rPr>
                        <w:rFonts w:asciiTheme="minorEastAsia" w:eastAsiaTheme="minorEastAsia" w:hAnsiTheme="minorEastAsia"/>
                        <w:b/>
                        <w:bCs/>
                        <w:spacing w:val="-30"/>
                        <w:szCs w:val="22"/>
                      </w:rPr>
                    </w:pPr>
                    <w:r w:rsidRPr="00914AA3">
                      <w:rPr>
                        <w:rFonts w:asciiTheme="minorEastAsia" w:eastAsiaTheme="minorEastAsia" w:hAnsiTheme="minorEastAsia" w:hint="eastAsia"/>
                        <w:b/>
                        <w:bCs/>
                        <w:spacing w:val="-30"/>
                        <w:szCs w:val="22"/>
                      </w:rPr>
                      <w:t>补充信息</w:t>
                    </w:r>
                  </w:p>
                </w:tc>
                <w:tc>
                  <w:tcPr>
                    <w:tcW w:w="449" w:type="pct"/>
                    <w:shd w:val="clear" w:color="auto" w:fill="auto"/>
                    <w:vAlign w:val="center"/>
                  </w:tcPr>
                  <w:p w14:paraId="64959B23"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 xml:space="preserve">　</w:t>
                    </w:r>
                  </w:p>
                </w:tc>
                <w:tc>
                  <w:tcPr>
                    <w:tcW w:w="395" w:type="pct"/>
                    <w:shd w:val="clear" w:color="auto" w:fill="auto"/>
                    <w:vAlign w:val="center"/>
                  </w:tcPr>
                  <w:p w14:paraId="5A6D7185"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 xml:space="preserve">　</w:t>
                    </w:r>
                  </w:p>
                </w:tc>
                <w:tc>
                  <w:tcPr>
                    <w:tcW w:w="523" w:type="pct"/>
                    <w:shd w:val="clear" w:color="auto" w:fill="auto"/>
                    <w:vAlign w:val="center"/>
                  </w:tcPr>
                  <w:p w14:paraId="33A8D30F"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 xml:space="preserve">　</w:t>
                    </w:r>
                  </w:p>
                </w:tc>
                <w:tc>
                  <w:tcPr>
                    <w:tcW w:w="440" w:type="pct"/>
                    <w:shd w:val="clear" w:color="auto" w:fill="auto"/>
                    <w:vAlign w:val="center"/>
                  </w:tcPr>
                  <w:p w14:paraId="6EB5B4D2"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 xml:space="preserve">　</w:t>
                    </w:r>
                  </w:p>
                </w:tc>
                <w:tc>
                  <w:tcPr>
                    <w:tcW w:w="443" w:type="pct"/>
                    <w:shd w:val="clear" w:color="auto" w:fill="auto"/>
                    <w:vAlign w:val="center"/>
                  </w:tcPr>
                  <w:p w14:paraId="4BE6DC57"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 xml:space="preserve">　</w:t>
                    </w:r>
                  </w:p>
                </w:tc>
                <w:tc>
                  <w:tcPr>
                    <w:tcW w:w="482" w:type="pct"/>
                    <w:vAlign w:val="center"/>
                  </w:tcPr>
                  <w:p w14:paraId="729FDFC7"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 xml:space="preserve">　</w:t>
                    </w:r>
                  </w:p>
                </w:tc>
                <w:tc>
                  <w:tcPr>
                    <w:tcW w:w="367" w:type="pct"/>
                    <w:shd w:val="clear" w:color="auto" w:fill="auto"/>
                    <w:vAlign w:val="center"/>
                  </w:tcPr>
                  <w:p w14:paraId="7A58BDE4"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 xml:space="preserve">　</w:t>
                    </w:r>
                  </w:p>
                </w:tc>
                <w:tc>
                  <w:tcPr>
                    <w:tcW w:w="398" w:type="pct"/>
                    <w:shd w:val="clear" w:color="auto" w:fill="auto"/>
                    <w:vAlign w:val="center"/>
                  </w:tcPr>
                  <w:p w14:paraId="3979C38C"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 xml:space="preserve">　</w:t>
                    </w:r>
                  </w:p>
                </w:tc>
                <w:tc>
                  <w:tcPr>
                    <w:tcW w:w="416" w:type="pct"/>
                    <w:shd w:val="clear" w:color="auto" w:fill="auto"/>
                    <w:vAlign w:val="center"/>
                  </w:tcPr>
                  <w:p w14:paraId="0F4FA51C" w14:textId="77777777" w:rsidR="00EF3FDD" w:rsidRPr="00914AA3" w:rsidRDefault="00EF3FDD" w:rsidP="00EF3FDD">
                    <w:pPr>
                      <w:jc w:val="right"/>
                      <w:rPr>
                        <w:rFonts w:asciiTheme="minorEastAsia" w:eastAsiaTheme="minorEastAsia" w:hAnsiTheme="minorEastAsia" w:cs="Times New Roman"/>
                        <w:spacing w:val="-30"/>
                        <w:szCs w:val="22"/>
                      </w:rPr>
                    </w:pPr>
                  </w:p>
                </w:tc>
              </w:tr>
              <w:tr w:rsidR="00EF3FDD" w:rsidRPr="00914AA3" w14:paraId="79F56BC2" w14:textId="77777777" w:rsidTr="00EF3FDD">
                <w:trPr>
                  <w:trHeight w:val="397"/>
                  <w:jc w:val="center"/>
                </w:trPr>
                <w:tc>
                  <w:tcPr>
                    <w:tcW w:w="1086" w:type="pct"/>
                    <w:shd w:val="clear" w:color="auto" w:fill="auto"/>
                    <w:vAlign w:val="center"/>
                  </w:tcPr>
                  <w:p w14:paraId="5E7E1D09" w14:textId="77777777" w:rsidR="00EF3FDD" w:rsidRPr="00914AA3" w:rsidRDefault="006217F4" w:rsidP="00EF3FDD">
                    <w:pPr>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折旧和摊销费用</w:t>
                    </w:r>
                  </w:p>
                </w:tc>
                <w:tc>
                  <w:tcPr>
                    <w:tcW w:w="449" w:type="pct"/>
                    <w:shd w:val="clear" w:color="auto" w:fill="auto"/>
                    <w:vAlign w:val="center"/>
                  </w:tcPr>
                  <w:p w14:paraId="272CDC54"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1,507,754</w:t>
                    </w:r>
                  </w:p>
                </w:tc>
                <w:tc>
                  <w:tcPr>
                    <w:tcW w:w="395" w:type="pct"/>
                    <w:shd w:val="clear" w:color="auto" w:fill="auto"/>
                    <w:vAlign w:val="center"/>
                  </w:tcPr>
                  <w:p w14:paraId="7F0D583B"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18,229</w:t>
                    </w:r>
                  </w:p>
                </w:tc>
                <w:tc>
                  <w:tcPr>
                    <w:tcW w:w="523" w:type="pct"/>
                    <w:shd w:val="clear" w:color="auto" w:fill="auto"/>
                    <w:vAlign w:val="center"/>
                  </w:tcPr>
                  <w:p w14:paraId="3DFEC7D8"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401,276</w:t>
                    </w:r>
                  </w:p>
                </w:tc>
                <w:tc>
                  <w:tcPr>
                    <w:tcW w:w="440" w:type="pct"/>
                    <w:shd w:val="clear" w:color="auto" w:fill="auto"/>
                    <w:vAlign w:val="center"/>
                  </w:tcPr>
                  <w:p w14:paraId="72457F69"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34,564</w:t>
                    </w:r>
                  </w:p>
                </w:tc>
                <w:tc>
                  <w:tcPr>
                    <w:tcW w:w="443" w:type="pct"/>
                    <w:shd w:val="clear" w:color="auto" w:fill="auto"/>
                    <w:vAlign w:val="center"/>
                  </w:tcPr>
                  <w:p w14:paraId="6F35C618"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113</w:t>
                    </w:r>
                  </w:p>
                </w:tc>
                <w:tc>
                  <w:tcPr>
                    <w:tcW w:w="482" w:type="pct"/>
                    <w:vAlign w:val="center"/>
                  </w:tcPr>
                  <w:p w14:paraId="7CFD76BC"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5,483</w:t>
                    </w:r>
                  </w:p>
                </w:tc>
                <w:tc>
                  <w:tcPr>
                    <w:tcW w:w="367" w:type="pct"/>
                    <w:shd w:val="clear" w:color="auto" w:fill="auto"/>
                    <w:vAlign w:val="center"/>
                  </w:tcPr>
                  <w:p w14:paraId="22C0F96B"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263,127</w:t>
                    </w:r>
                  </w:p>
                </w:tc>
                <w:tc>
                  <w:tcPr>
                    <w:tcW w:w="398" w:type="pct"/>
                    <w:shd w:val="clear" w:color="auto" w:fill="auto"/>
                    <w:vAlign w:val="center"/>
                  </w:tcPr>
                  <w:p w14:paraId="602D3FBB"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 xml:space="preserve">　</w:t>
                    </w:r>
                  </w:p>
                </w:tc>
                <w:tc>
                  <w:tcPr>
                    <w:tcW w:w="416" w:type="pct"/>
                    <w:shd w:val="clear" w:color="auto" w:fill="auto"/>
                    <w:vAlign w:val="center"/>
                  </w:tcPr>
                  <w:p w14:paraId="42F2DC2C"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2,230,546</w:t>
                    </w:r>
                  </w:p>
                </w:tc>
              </w:tr>
              <w:tr w:rsidR="00EF3FDD" w:rsidRPr="00914AA3" w14:paraId="5DDBCAB4" w14:textId="77777777" w:rsidTr="00EF3FDD">
                <w:trPr>
                  <w:trHeight w:val="397"/>
                  <w:jc w:val="center"/>
                </w:trPr>
                <w:tc>
                  <w:tcPr>
                    <w:tcW w:w="1086" w:type="pct"/>
                    <w:shd w:val="clear" w:color="auto" w:fill="auto"/>
                    <w:vAlign w:val="center"/>
                  </w:tcPr>
                  <w:p w14:paraId="5733E145" w14:textId="77777777" w:rsidR="00EF3FDD" w:rsidRPr="00914AA3" w:rsidRDefault="006217F4" w:rsidP="00EF3FDD">
                    <w:pPr>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折旧和摊销以外的非现金费用</w:t>
                    </w:r>
                  </w:p>
                </w:tc>
                <w:tc>
                  <w:tcPr>
                    <w:tcW w:w="449" w:type="pct"/>
                    <w:shd w:val="clear" w:color="auto" w:fill="auto"/>
                    <w:vAlign w:val="center"/>
                  </w:tcPr>
                  <w:p w14:paraId="7C55EE34"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-16,597</w:t>
                    </w:r>
                  </w:p>
                </w:tc>
                <w:tc>
                  <w:tcPr>
                    <w:tcW w:w="395" w:type="pct"/>
                    <w:shd w:val="clear" w:color="auto" w:fill="auto"/>
                    <w:vAlign w:val="center"/>
                  </w:tcPr>
                  <w:p w14:paraId="07A02E71" w14:textId="77777777" w:rsidR="00EF3FDD" w:rsidRPr="00914AA3" w:rsidRDefault="00EF3FDD" w:rsidP="00EF3FDD">
                    <w:pPr>
                      <w:jc w:val="right"/>
                      <w:rPr>
                        <w:rFonts w:asciiTheme="minorEastAsia" w:eastAsiaTheme="minorEastAsia" w:hAnsiTheme="minorEastAsia" w:cs="Times New Roman"/>
                        <w:spacing w:val="-30"/>
                        <w:szCs w:val="22"/>
                      </w:rPr>
                    </w:pPr>
                  </w:p>
                </w:tc>
                <w:tc>
                  <w:tcPr>
                    <w:tcW w:w="523" w:type="pct"/>
                    <w:shd w:val="clear" w:color="auto" w:fill="auto"/>
                    <w:vAlign w:val="center"/>
                  </w:tcPr>
                  <w:p w14:paraId="272247BF"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388</w:t>
                    </w:r>
                  </w:p>
                </w:tc>
                <w:tc>
                  <w:tcPr>
                    <w:tcW w:w="440" w:type="pct"/>
                    <w:shd w:val="clear" w:color="auto" w:fill="auto"/>
                    <w:vAlign w:val="center"/>
                  </w:tcPr>
                  <w:p w14:paraId="692721AE"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-18,733</w:t>
                    </w:r>
                  </w:p>
                </w:tc>
                <w:tc>
                  <w:tcPr>
                    <w:tcW w:w="443" w:type="pct"/>
                    <w:shd w:val="clear" w:color="auto" w:fill="auto"/>
                    <w:vAlign w:val="center"/>
                  </w:tcPr>
                  <w:p w14:paraId="1D44125D"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-20,947</w:t>
                    </w:r>
                  </w:p>
                </w:tc>
                <w:tc>
                  <w:tcPr>
                    <w:tcW w:w="482" w:type="pct"/>
                    <w:vAlign w:val="center"/>
                  </w:tcPr>
                  <w:p w14:paraId="578140D1"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7,879</w:t>
                    </w:r>
                  </w:p>
                </w:tc>
                <w:tc>
                  <w:tcPr>
                    <w:tcW w:w="367" w:type="pct"/>
                    <w:shd w:val="clear" w:color="auto" w:fill="auto"/>
                    <w:vAlign w:val="center"/>
                  </w:tcPr>
                  <w:p w14:paraId="14A07343" w14:textId="77777777" w:rsidR="00EF3FDD" w:rsidRPr="00914AA3" w:rsidRDefault="00EF3FDD" w:rsidP="00EF3FDD">
                    <w:pPr>
                      <w:jc w:val="right"/>
                      <w:rPr>
                        <w:rFonts w:asciiTheme="minorEastAsia" w:eastAsiaTheme="minorEastAsia" w:hAnsiTheme="minorEastAsia" w:cs="Times New Roman"/>
                        <w:spacing w:val="-30"/>
                        <w:szCs w:val="22"/>
                      </w:rPr>
                    </w:pPr>
                  </w:p>
                </w:tc>
                <w:tc>
                  <w:tcPr>
                    <w:tcW w:w="398" w:type="pct"/>
                    <w:shd w:val="clear" w:color="auto" w:fill="auto"/>
                    <w:vAlign w:val="center"/>
                  </w:tcPr>
                  <w:p w14:paraId="6A7282F1" w14:textId="77777777" w:rsidR="00EF3FDD" w:rsidRPr="00914AA3" w:rsidRDefault="00EF3FDD" w:rsidP="00EF3FDD">
                    <w:pPr>
                      <w:jc w:val="right"/>
                      <w:rPr>
                        <w:rFonts w:asciiTheme="minorEastAsia" w:eastAsiaTheme="minorEastAsia" w:hAnsiTheme="minorEastAsia" w:cs="Times New Roman"/>
                        <w:spacing w:val="-30"/>
                        <w:szCs w:val="22"/>
                      </w:rPr>
                    </w:pPr>
                  </w:p>
                </w:tc>
                <w:tc>
                  <w:tcPr>
                    <w:tcW w:w="416" w:type="pct"/>
                    <w:shd w:val="clear" w:color="auto" w:fill="auto"/>
                    <w:vAlign w:val="center"/>
                  </w:tcPr>
                  <w:p w14:paraId="46163AD5"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-48,010</w:t>
                    </w:r>
                  </w:p>
                </w:tc>
              </w:tr>
              <w:tr w:rsidR="00EF3FDD" w:rsidRPr="00914AA3" w14:paraId="1327B55A" w14:textId="77777777" w:rsidTr="00EF3FDD">
                <w:trPr>
                  <w:trHeight w:val="397"/>
                  <w:jc w:val="center"/>
                </w:trPr>
                <w:tc>
                  <w:tcPr>
                    <w:tcW w:w="1086" w:type="pct"/>
                    <w:shd w:val="clear" w:color="auto" w:fill="auto"/>
                    <w:vAlign w:val="center"/>
                  </w:tcPr>
                  <w:p w14:paraId="53FC469D" w14:textId="77777777" w:rsidR="00EF3FDD" w:rsidRPr="00914AA3" w:rsidRDefault="006217F4" w:rsidP="00EF3FDD">
                    <w:pPr>
                      <w:rPr>
                        <w:rFonts w:asciiTheme="minorEastAsia" w:eastAsiaTheme="minorEastAsia" w:hAnsiTheme="minorEastAsia"/>
                        <w:spacing w:val="-30"/>
                        <w:szCs w:val="22"/>
                      </w:rPr>
                    </w:pPr>
                    <w:r w:rsidRPr="00914AA3">
                      <w:rPr>
                        <w:rFonts w:asciiTheme="minorEastAsia" w:eastAsiaTheme="minorEastAsia" w:hAnsiTheme="minorEastAsia" w:hint="eastAsia"/>
                        <w:spacing w:val="-30"/>
                        <w:szCs w:val="22"/>
                      </w:rPr>
                      <w:t>资本性支出</w:t>
                    </w:r>
                  </w:p>
                </w:tc>
                <w:tc>
                  <w:tcPr>
                    <w:tcW w:w="449" w:type="pct"/>
                    <w:shd w:val="clear" w:color="auto" w:fill="auto"/>
                    <w:vAlign w:val="center"/>
                  </w:tcPr>
                  <w:p w14:paraId="102DCC1B"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2,388,579</w:t>
                    </w:r>
                  </w:p>
                </w:tc>
                <w:tc>
                  <w:tcPr>
                    <w:tcW w:w="395" w:type="pct"/>
                    <w:shd w:val="clear" w:color="auto" w:fill="auto"/>
                    <w:vAlign w:val="center"/>
                  </w:tcPr>
                  <w:p w14:paraId="47FBDDD5" w14:textId="77777777" w:rsidR="00EF3FDD" w:rsidRPr="00914AA3" w:rsidRDefault="00EF3FDD" w:rsidP="00EF3FDD">
                    <w:pPr>
                      <w:jc w:val="right"/>
                      <w:rPr>
                        <w:rFonts w:asciiTheme="minorEastAsia" w:eastAsiaTheme="minorEastAsia" w:hAnsiTheme="minorEastAsia" w:cs="Times New Roman"/>
                        <w:spacing w:val="-30"/>
                        <w:szCs w:val="22"/>
                      </w:rPr>
                    </w:pPr>
                  </w:p>
                </w:tc>
                <w:tc>
                  <w:tcPr>
                    <w:tcW w:w="523" w:type="pct"/>
                    <w:shd w:val="clear" w:color="auto" w:fill="auto"/>
                    <w:vAlign w:val="center"/>
                  </w:tcPr>
                  <w:p w14:paraId="247A0CCC"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223,290</w:t>
                    </w:r>
                  </w:p>
                </w:tc>
                <w:tc>
                  <w:tcPr>
                    <w:tcW w:w="440" w:type="pct"/>
                    <w:shd w:val="clear" w:color="auto" w:fill="auto"/>
                    <w:vAlign w:val="center"/>
                  </w:tcPr>
                  <w:p w14:paraId="7949AE78" w14:textId="77777777" w:rsidR="00EF3FDD" w:rsidRPr="00914AA3" w:rsidRDefault="00EF3FDD" w:rsidP="00EF3FDD">
                    <w:pPr>
                      <w:jc w:val="right"/>
                      <w:rPr>
                        <w:rFonts w:asciiTheme="minorEastAsia" w:eastAsiaTheme="minorEastAsia" w:hAnsiTheme="minorEastAsia" w:cs="Times New Roman"/>
                        <w:spacing w:val="-30"/>
                        <w:szCs w:val="22"/>
                      </w:rPr>
                    </w:pPr>
                  </w:p>
                </w:tc>
                <w:tc>
                  <w:tcPr>
                    <w:tcW w:w="443" w:type="pct"/>
                    <w:shd w:val="clear" w:color="auto" w:fill="auto"/>
                    <w:vAlign w:val="center"/>
                  </w:tcPr>
                  <w:p w14:paraId="1AB732EC"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227</w:t>
                    </w:r>
                  </w:p>
                </w:tc>
                <w:tc>
                  <w:tcPr>
                    <w:tcW w:w="482" w:type="pct"/>
                    <w:vAlign w:val="center"/>
                  </w:tcPr>
                  <w:p w14:paraId="01294EFF"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200</w:t>
                    </w:r>
                  </w:p>
                </w:tc>
                <w:tc>
                  <w:tcPr>
                    <w:tcW w:w="367" w:type="pct"/>
                    <w:shd w:val="clear" w:color="auto" w:fill="auto"/>
                    <w:vAlign w:val="center"/>
                  </w:tcPr>
                  <w:p w14:paraId="28C83626"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114,000</w:t>
                    </w:r>
                  </w:p>
                </w:tc>
                <w:tc>
                  <w:tcPr>
                    <w:tcW w:w="398" w:type="pct"/>
                    <w:shd w:val="clear" w:color="auto" w:fill="auto"/>
                    <w:vAlign w:val="center"/>
                  </w:tcPr>
                  <w:p w14:paraId="23D21B69"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 xml:space="preserve">　</w:t>
                    </w:r>
                  </w:p>
                </w:tc>
                <w:tc>
                  <w:tcPr>
                    <w:tcW w:w="416" w:type="pct"/>
                    <w:shd w:val="clear" w:color="auto" w:fill="auto"/>
                    <w:vAlign w:val="center"/>
                  </w:tcPr>
                  <w:p w14:paraId="4E7254B0" w14:textId="77777777" w:rsidR="00EF3FDD" w:rsidRPr="00914AA3" w:rsidRDefault="006217F4" w:rsidP="00EF3FDD">
                    <w:pPr>
                      <w:jc w:val="right"/>
                      <w:rPr>
                        <w:rFonts w:asciiTheme="minorEastAsia" w:eastAsiaTheme="minorEastAsia" w:hAnsiTheme="minorEastAsia" w:cs="Times New Roman"/>
                        <w:spacing w:val="-30"/>
                        <w:szCs w:val="22"/>
                      </w:rPr>
                    </w:pPr>
                    <w:r w:rsidRPr="00914AA3">
                      <w:rPr>
                        <w:rFonts w:asciiTheme="minorEastAsia" w:eastAsiaTheme="minorEastAsia" w:hAnsiTheme="minorEastAsia" w:cs="Times New Roman"/>
                        <w:spacing w:val="-30"/>
                        <w:szCs w:val="22"/>
                      </w:rPr>
                      <w:t>2,726,296</w:t>
                    </w:r>
                  </w:p>
                </w:tc>
              </w:tr>
            </w:tbl>
            <w:p w14:paraId="7564EB8C" w14:textId="77777777" w:rsidR="00EF3FDD" w:rsidRDefault="00EF3FDD" w:rsidP="00EF3FDD">
              <w:pPr>
                <w:spacing w:before="120" w:after="120"/>
                <w:rPr>
                  <w:rFonts w:asciiTheme="minorEastAsia" w:eastAsiaTheme="minorEastAsia" w:hAnsiTheme="minorEastAsia"/>
                  <w:szCs w:val="21"/>
                </w:rPr>
                <w:sectPr w:rsidR="00EF3FDD" w:rsidSect="00EF3FDD">
                  <w:pgSz w:w="16838" w:h="11906" w:orient="landscape"/>
                  <w:pgMar w:top="1276" w:right="1440" w:bottom="1797" w:left="1525" w:header="856" w:footer="992" w:gutter="0"/>
                  <w:cols w:space="425"/>
                  <w:docGrid w:linePitch="312"/>
                </w:sectPr>
              </w:pPr>
            </w:p>
            <w:p w14:paraId="3BAD605B" w14:textId="77777777" w:rsidR="00EF3FDD" w:rsidRPr="00AF4475" w:rsidRDefault="006217F4" w:rsidP="00E010F8">
              <w:pPr>
                <w:spacing w:beforeLines="50" w:before="120" w:line="360" w:lineRule="exact"/>
                <w:ind w:firstLineChars="200" w:firstLine="440"/>
                <w:jc w:val="both"/>
              </w:pPr>
              <w:r w:rsidRPr="00AF4475">
                <w:rPr>
                  <w:rFonts w:hint="eastAsia"/>
                </w:rPr>
                <w:lastRenderedPageBreak/>
                <w:t>（3）环</w:t>
              </w:r>
              <w:r w:rsidRPr="00AF4475">
                <w:t>境治理保证金</w:t>
              </w:r>
            </w:p>
            <w:p w14:paraId="05565EB3" w14:textId="77777777" w:rsidR="00EF3FDD" w:rsidRDefault="006217F4" w:rsidP="00E010F8">
              <w:pPr>
                <w:spacing w:beforeLines="50" w:before="120" w:line="360" w:lineRule="exact"/>
                <w:ind w:firstLineChars="200" w:firstLine="440"/>
                <w:jc w:val="both"/>
              </w:pPr>
              <w:r>
                <w:rPr>
                  <w:rFonts w:hint="eastAsia"/>
                </w:rPr>
                <w:t>根</w:t>
              </w:r>
              <w:r>
                <w:t>据山东省财政厅及国土资源厅鲁财政[2005]81号关于印发《山东省矿山地质环境治理保证金管理暂行办法》的通知以及相关文件</w:t>
              </w:r>
              <w:r>
                <w:rPr>
                  <w:rFonts w:hint="eastAsia"/>
                </w:rPr>
                <w:t>：</w:t>
              </w:r>
              <w:r>
                <w:t>采矿权人应履行矿山环境治理义务</w:t>
              </w:r>
              <w:r>
                <w:rPr>
                  <w:rFonts w:hint="eastAsia"/>
                </w:rPr>
                <w:t>，</w:t>
              </w:r>
              <w:r>
                <w:t>并交纳矿山地质环境治理保证金</w:t>
              </w:r>
              <w:r>
                <w:rPr>
                  <w:rFonts w:hint="eastAsia"/>
                </w:rPr>
                <w:t>，</w:t>
              </w:r>
              <w:r>
                <w:t>采矿权人履行矿山环境治理义务，经验收合格后</w:t>
              </w:r>
              <w:r>
                <w:rPr>
                  <w:rFonts w:hint="eastAsia"/>
                </w:rPr>
                <w:t>，</w:t>
              </w:r>
              <w:r>
                <w:t>保证金本息将返还采矿权人。依据该文件的相关规定计算</w:t>
              </w:r>
              <w:r>
                <w:rPr>
                  <w:rFonts w:hint="eastAsia"/>
                </w:rPr>
                <w:t>，</w:t>
              </w:r>
              <w:r>
                <w:t>本公司及子公司兖煤菏泽能化有限公司在采矿权期满前应交纳的环境治理保证金分别为1</w:t>
              </w:r>
              <w:r>
                <w:rPr>
                  <w:rFonts w:hint="eastAsia"/>
                </w:rPr>
                <w:t>,</w:t>
              </w:r>
              <w:r>
                <w:t>732</w:t>
              </w:r>
              <w:r>
                <w:rPr>
                  <w:rFonts w:hint="eastAsia"/>
                </w:rPr>
                <w:t>,</w:t>
              </w:r>
              <w:r>
                <w:t>84</w:t>
              </w:r>
              <w:r>
                <w:rPr>
                  <w:rFonts w:hint="eastAsia"/>
                </w:rPr>
                <w:t>0千</w:t>
              </w:r>
              <w:r>
                <w:t>元及903</w:t>
              </w:r>
              <w:r>
                <w:rPr>
                  <w:rFonts w:hint="eastAsia"/>
                </w:rPr>
                <w:t>,</w:t>
              </w:r>
              <w:r>
                <w:t>19</w:t>
              </w:r>
              <w:r>
                <w:rPr>
                  <w:rFonts w:hint="eastAsia"/>
                </w:rPr>
                <w:t>0千元</w:t>
              </w:r>
              <w:r>
                <w:t>。截</w:t>
              </w:r>
              <w:r>
                <w:rPr>
                  <w:rFonts w:hint="eastAsia"/>
                </w:rPr>
                <w:t>至2018年6月30日</w:t>
              </w:r>
              <w:r>
                <w:t>，本公司及子公司兖煤菏泽能化有限公司按要求已实际缴纳1</w:t>
              </w:r>
              <w:r>
                <w:rPr>
                  <w:rFonts w:hint="eastAsia"/>
                </w:rPr>
                <w:t>,</w:t>
              </w:r>
              <w:r>
                <w:t>000</w:t>
              </w:r>
              <w:r>
                <w:rPr>
                  <w:rFonts w:hint="eastAsia"/>
                </w:rPr>
                <w:t>,</w:t>
              </w:r>
              <w:r>
                <w:t>00</w:t>
              </w:r>
              <w:r>
                <w:rPr>
                  <w:rFonts w:hint="eastAsia"/>
                </w:rPr>
                <w:t>0千</w:t>
              </w:r>
              <w:r>
                <w:t>元及</w:t>
              </w:r>
              <w:r>
                <w:rPr>
                  <w:rFonts w:hint="eastAsia"/>
                </w:rPr>
                <w:t>5</w:t>
              </w:r>
              <w:r>
                <w:t>2</w:t>
              </w:r>
              <w:r>
                <w:rPr>
                  <w:rFonts w:hint="eastAsia"/>
                </w:rPr>
                <w:t>,</w:t>
              </w:r>
              <w:r>
                <w:t>00</w:t>
              </w:r>
              <w:r>
                <w:rPr>
                  <w:rFonts w:hint="eastAsia"/>
                </w:rPr>
                <w:t>0千</w:t>
              </w:r>
              <w:r>
                <w:t>元。</w:t>
              </w:r>
            </w:p>
            <w:p w14:paraId="5D7BB21F" w14:textId="77777777" w:rsidR="00EF3FDD" w:rsidRDefault="006217F4" w:rsidP="00E010F8">
              <w:pPr>
                <w:spacing w:beforeLines="50" w:before="120" w:line="360" w:lineRule="exact"/>
                <w:ind w:firstLineChars="200" w:firstLine="440"/>
                <w:jc w:val="both"/>
              </w:pPr>
              <w:r>
                <w:rPr>
                  <w:rFonts w:hint="eastAsia"/>
                </w:rPr>
                <w:t>2015年9月，山东省政府出台了《山东省矿山地质环境治理恢复保证金管理暂行办法》（鲁政办字</w:t>
              </w:r>
              <w:r>
                <w:t>[20</w:t>
              </w:r>
              <w:r>
                <w:rPr>
                  <w:rFonts w:hint="eastAsia"/>
                </w:rPr>
                <w:t>15</w:t>
              </w:r>
              <w:r>
                <w:t>]</w:t>
              </w:r>
              <w:r>
                <w:rPr>
                  <w:rFonts w:hint="eastAsia"/>
                </w:rPr>
                <w:t>156号），重新明确了环境治理保证金的缴存管理方式，即“本办法出台前已缴存财政专户管理的保证金，由负责保证金缴存管理的财政部门、国土资源行政主管部门对各矿山保证金缴存情况进行审核后，将应划转的保证金于2015年12月31日前划转至采矿权人新建的三方共管专户，该账户为企业所有、政府监督、银行管理”。</w:t>
              </w:r>
              <w:r w:rsidRPr="00090052">
                <w:rPr>
                  <w:rFonts w:hint="eastAsia"/>
                </w:rPr>
                <w:t>截至</w:t>
              </w:r>
              <w:r w:rsidRPr="00090052">
                <w:t>2018年6月30日</w:t>
              </w:r>
              <w:r>
                <w:rPr>
                  <w:rFonts w:hint="eastAsia"/>
                </w:rPr>
                <w:t>，本公司收到政府划转的环境治理保证金895,805千元，本公司之子公司</w:t>
              </w:r>
              <w:r>
                <w:t>兖煤菏泽能化有限公司</w:t>
              </w:r>
              <w:r>
                <w:rPr>
                  <w:rFonts w:hint="eastAsia"/>
                </w:rPr>
                <w:t>收到政府划转的环境治理保证金25,790千元。</w:t>
              </w:r>
            </w:p>
            <w:p w14:paraId="6D6D38D5" w14:textId="77777777" w:rsidR="00EF3FDD" w:rsidRPr="00CD65B8" w:rsidRDefault="006217F4" w:rsidP="00E010F8">
              <w:pPr>
                <w:spacing w:beforeLines="50" w:before="120" w:line="360" w:lineRule="exact"/>
                <w:ind w:firstLineChars="200" w:firstLine="440"/>
                <w:jc w:val="both"/>
              </w:pPr>
              <w:r>
                <w:rPr>
                  <w:rFonts w:hint="eastAsia"/>
                </w:rPr>
                <w:t>根</w:t>
              </w:r>
              <w:r>
                <w:t>据《山西省人民政府关于印发山西省矿山环境恢复治理保证金提取使用管理办法(试行)的通知》（晋政发〔2007〕41号）的规定，</w:t>
              </w:r>
              <w:r w:rsidRPr="00090052">
                <w:rPr>
                  <w:rFonts w:hint="eastAsia"/>
                </w:rPr>
                <w:t>截至</w:t>
              </w:r>
              <w:r w:rsidRPr="00090052">
                <w:t>2018年6月30日</w:t>
              </w:r>
              <w:r>
                <w:t>，本公司之子公司山西和顺天池能源有限责任公司已实际缴纳环境治理保证金</w:t>
              </w:r>
              <w:r>
                <w:rPr>
                  <w:rFonts w:hint="eastAsia"/>
                </w:rPr>
                <w:t>43,494千元。</w:t>
              </w:r>
            </w:p>
            <w:p w14:paraId="122A40F6" w14:textId="77777777" w:rsidR="00EF3FDD" w:rsidRPr="00AF4475" w:rsidRDefault="006217F4" w:rsidP="00E010F8">
              <w:pPr>
                <w:spacing w:beforeLines="50" w:before="120" w:line="360" w:lineRule="exact"/>
                <w:ind w:firstLineChars="200" w:firstLine="440"/>
                <w:jc w:val="both"/>
              </w:pPr>
              <w:r>
                <w:rPr>
                  <w:rFonts w:hint="eastAsia"/>
                </w:rPr>
                <w:t>（4）</w:t>
              </w:r>
              <w:r w:rsidRPr="00AF4475">
                <w:t>非公开发行A股股票</w:t>
              </w:r>
            </w:p>
            <w:p w14:paraId="7A0AE153" w14:textId="77777777" w:rsidR="00EF3FDD" w:rsidRDefault="006217F4" w:rsidP="00E010F8">
              <w:pPr>
                <w:spacing w:beforeLines="50" w:before="120" w:line="360" w:lineRule="exact"/>
                <w:ind w:firstLineChars="200" w:firstLine="440"/>
                <w:jc w:val="both"/>
              </w:pPr>
              <w:r>
                <w:t>本公司于201</w:t>
              </w:r>
              <w:r>
                <w:rPr>
                  <w:rFonts w:hint="eastAsia"/>
                </w:rPr>
                <w:t>7</w:t>
              </w:r>
              <w:r>
                <w:t>年</w:t>
              </w:r>
              <w:r>
                <w:rPr>
                  <w:rFonts w:hint="eastAsia"/>
                </w:rPr>
                <w:t>8</w:t>
              </w:r>
              <w:r>
                <w:t>月</w:t>
              </w:r>
              <w:r>
                <w:rPr>
                  <w:rFonts w:hint="eastAsia"/>
                </w:rPr>
                <w:t>25</w:t>
              </w:r>
              <w:r>
                <w:t>日召开</w:t>
              </w:r>
              <w:r>
                <w:rPr>
                  <w:rFonts w:hint="eastAsia"/>
                </w:rPr>
                <w:t>2017年</w:t>
              </w:r>
              <w:r>
                <w:t>度第</w:t>
              </w:r>
              <w:r>
                <w:rPr>
                  <w:rFonts w:hint="eastAsia"/>
                </w:rPr>
                <w:t>二</w:t>
              </w:r>
              <w:r>
                <w:t>次临时股东大会</w:t>
              </w:r>
              <w:r>
                <w:rPr>
                  <w:rFonts w:hint="eastAsia"/>
                </w:rPr>
                <w:t>、2017年度第三次A股类别股东大会及2017年度第三次H股类别股东大会，审议</w:t>
              </w:r>
              <w:r>
                <w:t>通过拟向不超过十名特定对象非公开发行不超过64,700万股（含64,700万股）人民币普通股股票。</w:t>
              </w:r>
              <w:r>
                <w:rPr>
                  <w:rFonts w:hint="eastAsia"/>
                </w:rPr>
                <w:t>本公司于20</w:t>
              </w:r>
              <w:r w:rsidRPr="00C44077">
                <w:rPr>
                  <w:rFonts w:hint="eastAsia"/>
                </w:rPr>
                <w:t>18年4月24</w:t>
              </w:r>
              <w:r>
                <w:rPr>
                  <w:rFonts w:hint="eastAsia"/>
                </w:rPr>
                <w:t>日召开</w:t>
              </w:r>
              <w:r w:rsidRPr="00C44077">
                <w:rPr>
                  <w:rFonts w:hint="eastAsia"/>
                </w:rPr>
                <w:t>第七届董事会第十二次会议</w:t>
              </w:r>
              <w:r>
                <w:rPr>
                  <w:rFonts w:hint="eastAsia"/>
                </w:rPr>
                <w:t>，审议批准</w:t>
              </w:r>
              <w:r w:rsidRPr="00C44077">
                <w:rPr>
                  <w:rFonts w:hint="eastAsia"/>
                </w:rPr>
                <w:t>将募集资金总额调整为不超过人民币63.5亿元。</w:t>
              </w:r>
              <w:r>
                <w:rPr>
                  <w:rFonts w:hint="eastAsia"/>
                </w:rPr>
                <w:t>截至本财务报告批准报出日，尚处在证监会申报审核中。</w:t>
              </w:r>
            </w:p>
            <w:p w14:paraId="0E7323B1" w14:textId="77777777" w:rsidR="00EF3FDD" w:rsidRPr="00AF4475" w:rsidRDefault="006217F4" w:rsidP="00E010F8">
              <w:pPr>
                <w:spacing w:beforeLines="50" w:before="120" w:line="360" w:lineRule="exact"/>
                <w:ind w:firstLineChars="200" w:firstLine="440"/>
                <w:jc w:val="both"/>
              </w:pPr>
              <w:r>
                <w:rPr>
                  <w:rFonts w:hint="eastAsia"/>
                </w:rPr>
                <w:t>（5）</w:t>
              </w:r>
              <w:r w:rsidRPr="00AF4475">
                <w:t>收购沃克沃斯合资企业股权</w:t>
              </w:r>
            </w:p>
            <w:p w14:paraId="722CFE90" w14:textId="77777777" w:rsidR="00EF3FDD" w:rsidRPr="00AF4475" w:rsidRDefault="006217F4" w:rsidP="00E010F8">
              <w:pPr>
                <w:spacing w:beforeLines="50" w:before="120" w:line="360" w:lineRule="exact"/>
                <w:ind w:firstLineChars="200" w:firstLine="440"/>
                <w:jc w:val="both"/>
              </w:pPr>
              <w:r w:rsidRPr="00AF4475">
                <w:rPr>
                  <w:rFonts w:hint="eastAsia"/>
                </w:rPr>
                <w:t>本公司于</w:t>
              </w:r>
              <w:r w:rsidRPr="00AF4475">
                <w:t>2017年9月26日召开第七届董事会第四次会议</w:t>
              </w:r>
              <w:r w:rsidRPr="00AF4475">
                <w:rPr>
                  <w:rFonts w:hint="eastAsia"/>
                </w:rPr>
                <w:t>，</w:t>
              </w:r>
              <w:r w:rsidRPr="00AF4475">
                <w:t>审议批准</w:t>
              </w:r>
              <w:r w:rsidRPr="00AF4475">
                <w:rPr>
                  <w:rFonts w:hint="eastAsia"/>
                </w:rPr>
                <w:t>本公司之子公司兖</w:t>
              </w:r>
              <w:r w:rsidRPr="00AF4475">
                <w:t>州煤业澳大利亚有限公司以2.3亿美元向MitsubishiDevelopmentPtyLtd</w:t>
              </w:r>
              <w:r w:rsidRPr="00AF4475">
                <w:rPr>
                  <w:rFonts w:hint="eastAsia"/>
                </w:rPr>
                <w:t>（三菱发展有限公司）</w:t>
              </w:r>
              <w:r w:rsidRPr="00AF4475">
                <w:t>收购其所持沃克沃斯合资企业28.898%权益。</w:t>
              </w:r>
              <w:r w:rsidRPr="00AF4475">
                <w:rPr>
                  <w:rFonts w:hint="eastAsia"/>
                </w:rPr>
                <w:t>于2018年3月7日，澳洲公司完成对此项买入期权的收购</w:t>
              </w:r>
              <w:r w:rsidRPr="00AF4475">
                <w:t>。</w:t>
              </w:r>
            </w:p>
            <w:p w14:paraId="432EBC2B" w14:textId="77777777" w:rsidR="00EF3FDD" w:rsidRPr="00AF4475" w:rsidRDefault="006217F4" w:rsidP="00E010F8">
              <w:pPr>
                <w:spacing w:beforeLines="50" w:before="120" w:line="360" w:lineRule="exact"/>
                <w:ind w:firstLineChars="200" w:firstLine="440"/>
                <w:jc w:val="both"/>
              </w:pPr>
              <w:r>
                <w:rPr>
                  <w:rFonts w:hint="eastAsia"/>
                </w:rPr>
                <w:t>（6）</w:t>
              </w:r>
              <w:r w:rsidRPr="00AF4475">
                <w:rPr>
                  <w:rFonts w:hint="eastAsia"/>
                </w:rPr>
                <w:t>关于兖州煤业澳大利亚有限公司拟向香港联交所申请双地上市</w:t>
              </w:r>
            </w:p>
            <w:p w14:paraId="72F5A026" w14:textId="77777777" w:rsidR="00EF3FDD" w:rsidRDefault="006217F4" w:rsidP="00E010F8">
              <w:pPr>
                <w:spacing w:beforeLines="50" w:before="120" w:line="360" w:lineRule="exact"/>
                <w:ind w:firstLineChars="200" w:firstLine="440"/>
              </w:pPr>
              <w:r w:rsidRPr="00AF4475">
                <w:rPr>
                  <w:rFonts w:hint="eastAsia"/>
                </w:rPr>
                <w:t>本公司于</w:t>
              </w:r>
              <w:r w:rsidRPr="00AF4475">
                <w:t>2018年6月29</w:t>
              </w:r>
              <w:r>
                <w:t>日召开</w:t>
              </w:r>
              <w:r w:rsidRPr="00AF4475">
                <w:t>第七届董事会第十五次会议</w:t>
              </w:r>
              <w:r>
                <w:rPr>
                  <w:rFonts w:hint="eastAsia"/>
                </w:rPr>
                <w:t>，</w:t>
              </w:r>
              <w:r>
                <w:t>审议批准</w:t>
              </w:r>
              <w:r w:rsidRPr="00AF4475">
                <w:rPr>
                  <w:rFonts w:hint="eastAsia"/>
                </w:rPr>
                <w:t>本公司之子公司</w:t>
              </w:r>
              <w:r w:rsidRPr="00AF4475">
                <w:t>兖州煤业澳大利亚有限公司于2018年6月29日向香港联合交易所有限公司保密递交了上市申请，拟在澳大利亚证券交易所和香港联合交易所有限公司实现双地上市。兖州煤业澳大利亚有限公司双地上市尚需香港联交所批准，并将受到市场情况及其他因素的影响，该事项的继续推进存在不确定性。</w:t>
              </w:r>
            </w:p>
            <w:p w14:paraId="540DCC89" w14:textId="77777777" w:rsidR="00EF3FDD" w:rsidRDefault="006217F4" w:rsidP="00E010F8">
              <w:pPr>
                <w:spacing w:beforeLines="50" w:before="120" w:line="360" w:lineRule="exact"/>
                <w:ind w:firstLineChars="200" w:firstLine="440"/>
              </w:pPr>
              <w:r>
                <w:rPr>
                  <w:rFonts w:hint="eastAsia"/>
                </w:rPr>
                <w:lastRenderedPageBreak/>
                <w:t>（7）关于将自行管理的社会保险纳入地方统筹管理</w:t>
              </w:r>
            </w:p>
            <w:p w14:paraId="306C91FE" w14:textId="77777777" w:rsidR="00EF3FDD" w:rsidRPr="000828B0" w:rsidRDefault="006217F4" w:rsidP="00E010F8">
              <w:pPr>
                <w:spacing w:beforeLines="50" w:before="120" w:line="360" w:lineRule="exact"/>
                <w:ind w:firstLineChars="200" w:firstLine="440"/>
              </w:pPr>
              <w:r w:rsidRPr="000828B0">
                <w:t>本公司于2018</w:t>
              </w:r>
              <w:r w:rsidRPr="000828B0">
                <w:t> </w:t>
              </w:r>
              <w:r w:rsidRPr="000828B0">
                <w:t>年6</w:t>
              </w:r>
              <w:r w:rsidRPr="000828B0">
                <w:t> </w:t>
              </w:r>
              <w:r w:rsidRPr="000828B0">
                <w:t>月14</w:t>
              </w:r>
              <w:r w:rsidRPr="000828B0">
                <w:t> </w:t>
              </w:r>
              <w:r w:rsidRPr="000828B0">
                <w:t>日召开第七届董事会第十四次会议，审议批准了《关于讨论审议公司部分社会保险纳入济宁市统筹管理的议案》，</w:t>
              </w:r>
              <w:r>
                <w:rPr>
                  <w:rFonts w:hint="eastAsia"/>
                </w:rPr>
                <w:t>自2018年1月1日起，</w:t>
              </w:r>
              <w:r w:rsidRPr="000828B0">
                <w:t>将</w:t>
              </w:r>
              <w:r>
                <w:rPr>
                  <w:rFonts w:hint="eastAsia"/>
                </w:rPr>
                <w:t>自行管理的职工基本医疗保险、工伤保险及生育保险纳入济宁市市本级管理。</w:t>
              </w:r>
              <w:r w:rsidRPr="000828B0">
                <w:t xml:space="preserve">按照企业社会保险纳入济宁市统筹管理的过渡性安排，分两年缴纳各项社会保险资金人民币10.16亿元至济宁市社会保险基金收入账户。 </w:t>
              </w:r>
            </w:p>
            <w:p w14:paraId="5029782B" w14:textId="77777777" w:rsidR="00195E6B" w:rsidRDefault="009C6250" w:rsidP="00E010F8">
              <w:pPr>
                <w:spacing w:beforeLines="50" w:before="120" w:afterLines="50" w:after="120" w:line="360" w:lineRule="exact"/>
                <w:ind w:firstLineChars="200" w:firstLine="440"/>
                <w:rPr>
                  <w:szCs w:val="21"/>
                </w:rPr>
              </w:pPr>
            </w:p>
          </w:sdtContent>
        </w:sdt>
      </w:sdtContent>
    </w:sdt>
    <w:p w14:paraId="61F3DA9E" w14:textId="77777777" w:rsidR="00195E6B" w:rsidRDefault="003E16DD" w:rsidP="006217F4">
      <w:pPr>
        <w:pStyle w:val="affffffffffffffffffb"/>
        <w:pageBreakBefore/>
        <w:numPr>
          <w:ilvl w:val="0"/>
          <w:numId w:val="43"/>
        </w:numPr>
        <w:rPr>
          <w:rFonts w:ascii="宋体" w:hAnsi="宋体"/>
        </w:rPr>
      </w:pPr>
      <w:r>
        <w:rPr>
          <w:rFonts w:ascii="宋体" w:hAnsi="宋体" w:hint="eastAsia"/>
        </w:rPr>
        <w:lastRenderedPageBreak/>
        <w:t>母公司财务报表主要项目注释</w:t>
      </w:r>
    </w:p>
    <w:p w14:paraId="6316C6CC" w14:textId="77777777" w:rsidR="00EF3FDD" w:rsidRDefault="006217F4" w:rsidP="006217F4">
      <w:pPr>
        <w:pStyle w:val="affffffffffffffffffc"/>
        <w:numPr>
          <w:ilvl w:val="0"/>
          <w:numId w:val="112"/>
        </w:numPr>
        <w:rPr>
          <w:rFonts w:ascii="宋体" w:hAnsi="宋体"/>
          <w:szCs w:val="21"/>
        </w:rPr>
      </w:pPr>
      <w:r>
        <w:rPr>
          <w:rFonts w:ascii="宋体" w:hAnsi="宋体" w:hint="eastAsia"/>
          <w:szCs w:val="21"/>
        </w:rPr>
        <w:t>应收票据及应收账款</w:t>
      </w:r>
    </w:p>
    <w:p w14:paraId="7BD5736C" w14:textId="77777777" w:rsidR="00EF3FDD" w:rsidRPr="006647A6" w:rsidRDefault="006217F4" w:rsidP="00EF3FDD">
      <w:pPr>
        <w:ind w:firstLineChars="2835" w:firstLine="6237"/>
        <w:rPr>
          <w:lang w:val="en-US"/>
        </w:rPr>
      </w:pPr>
      <w:r>
        <w:rPr>
          <w:rFonts w:hint="eastAsia"/>
        </w:rPr>
        <w:t>单位：千元  币种：人民币</w:t>
      </w:r>
    </w:p>
    <w:tbl>
      <w:tblPr>
        <w:tblStyle w:val="g39"/>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60"/>
        <w:gridCol w:w="14"/>
        <w:gridCol w:w="2813"/>
        <w:gridCol w:w="2362"/>
      </w:tblGrid>
      <w:tr w:rsidR="00EF3FDD" w:rsidRPr="002B6884" w14:paraId="3ABE6053" w14:textId="77777777" w:rsidTr="00EF3FDD">
        <w:trPr>
          <w:trHeight w:val="284"/>
          <w:tblHeader/>
          <w:jc w:val="center"/>
        </w:trPr>
        <w:tc>
          <w:tcPr>
            <w:tcW w:w="3874" w:type="dxa"/>
            <w:gridSpan w:val="2"/>
            <w:vAlign w:val="center"/>
          </w:tcPr>
          <w:p w14:paraId="46B9E4FA" w14:textId="77777777" w:rsidR="00EF3FDD" w:rsidRPr="002B6884" w:rsidRDefault="006217F4" w:rsidP="00EF3FDD">
            <w:pPr>
              <w:autoSpaceDE w:val="0"/>
              <w:autoSpaceDN w:val="0"/>
              <w:jc w:val="center"/>
              <w:rPr>
                <w:bCs/>
              </w:rPr>
            </w:pPr>
            <w:r w:rsidRPr="002B6884">
              <w:rPr>
                <w:rFonts w:hint="eastAsia"/>
                <w:bCs/>
              </w:rPr>
              <w:t>项目</w:t>
            </w:r>
          </w:p>
        </w:tc>
        <w:tc>
          <w:tcPr>
            <w:tcW w:w="2813" w:type="dxa"/>
            <w:vAlign w:val="center"/>
          </w:tcPr>
          <w:p w14:paraId="649236A4" w14:textId="77777777" w:rsidR="00EF3FDD" w:rsidRPr="002B6884" w:rsidRDefault="006217F4" w:rsidP="00EF3FDD">
            <w:pPr>
              <w:autoSpaceDE w:val="0"/>
              <w:autoSpaceDN w:val="0"/>
              <w:jc w:val="center"/>
              <w:rPr>
                <w:bCs/>
              </w:rPr>
            </w:pPr>
            <w:r w:rsidRPr="002B6884">
              <w:rPr>
                <w:rFonts w:hint="eastAsia"/>
                <w:bCs/>
              </w:rPr>
              <w:t>期末余额</w:t>
            </w:r>
          </w:p>
        </w:tc>
        <w:tc>
          <w:tcPr>
            <w:tcW w:w="2362" w:type="dxa"/>
            <w:vAlign w:val="center"/>
          </w:tcPr>
          <w:p w14:paraId="58471A07" w14:textId="77777777" w:rsidR="00EF3FDD" w:rsidRPr="002B6884" w:rsidRDefault="006217F4" w:rsidP="00EF3FDD">
            <w:pPr>
              <w:autoSpaceDE w:val="0"/>
              <w:autoSpaceDN w:val="0"/>
              <w:jc w:val="center"/>
              <w:rPr>
                <w:bCs/>
              </w:rPr>
            </w:pPr>
            <w:r w:rsidRPr="002B6884">
              <w:rPr>
                <w:rFonts w:hint="eastAsia"/>
                <w:bCs/>
              </w:rPr>
              <w:t>期初余额</w:t>
            </w:r>
          </w:p>
        </w:tc>
      </w:tr>
      <w:tr w:rsidR="00EF3FDD" w:rsidRPr="002B6884" w14:paraId="572311D2" w14:textId="77777777" w:rsidTr="00EF3FDD">
        <w:trPr>
          <w:trHeight w:val="284"/>
          <w:jc w:val="center"/>
        </w:trPr>
        <w:tc>
          <w:tcPr>
            <w:tcW w:w="3860" w:type="dxa"/>
            <w:vAlign w:val="center"/>
          </w:tcPr>
          <w:p w14:paraId="34822B91" w14:textId="77777777" w:rsidR="00EF3FDD" w:rsidRPr="002B6884" w:rsidRDefault="006217F4" w:rsidP="00EF3FDD">
            <w:pPr>
              <w:autoSpaceDE w:val="0"/>
              <w:autoSpaceDN w:val="0"/>
            </w:pPr>
            <w:r w:rsidRPr="002B6884">
              <w:rPr>
                <w:rFonts w:hint="eastAsia"/>
              </w:rPr>
              <w:t>应收票据</w:t>
            </w:r>
          </w:p>
        </w:tc>
        <w:tc>
          <w:tcPr>
            <w:tcW w:w="2827" w:type="dxa"/>
            <w:gridSpan w:val="2"/>
            <w:vAlign w:val="center"/>
          </w:tcPr>
          <w:p w14:paraId="00CE243C" w14:textId="77777777" w:rsidR="00EF3FDD" w:rsidRPr="002B6884" w:rsidRDefault="006217F4" w:rsidP="00EF3FDD">
            <w:pPr>
              <w:autoSpaceDE w:val="0"/>
              <w:autoSpaceDN w:val="0"/>
              <w:jc w:val="right"/>
            </w:pPr>
            <w:r w:rsidRPr="002B6884">
              <w:t>6,685,972</w:t>
            </w:r>
          </w:p>
        </w:tc>
        <w:tc>
          <w:tcPr>
            <w:tcW w:w="2362" w:type="dxa"/>
            <w:vAlign w:val="center"/>
          </w:tcPr>
          <w:p w14:paraId="7F50BB01" w14:textId="77777777" w:rsidR="00EF3FDD" w:rsidRPr="002B6884" w:rsidRDefault="006217F4" w:rsidP="00EF3FDD">
            <w:pPr>
              <w:autoSpaceDE w:val="0"/>
              <w:autoSpaceDN w:val="0"/>
              <w:jc w:val="right"/>
            </w:pPr>
            <w:r w:rsidRPr="002B6884">
              <w:t>9,126,544</w:t>
            </w:r>
          </w:p>
        </w:tc>
      </w:tr>
      <w:tr w:rsidR="00EF3FDD" w:rsidRPr="002B6884" w14:paraId="28167FCD" w14:textId="77777777" w:rsidTr="00EF3FDD">
        <w:trPr>
          <w:trHeight w:val="284"/>
          <w:jc w:val="center"/>
        </w:trPr>
        <w:tc>
          <w:tcPr>
            <w:tcW w:w="3860" w:type="dxa"/>
            <w:vAlign w:val="center"/>
          </w:tcPr>
          <w:p w14:paraId="776F7F6D" w14:textId="77777777" w:rsidR="00EF3FDD" w:rsidRPr="002B6884" w:rsidRDefault="006217F4" w:rsidP="00EF3FDD">
            <w:pPr>
              <w:autoSpaceDE w:val="0"/>
              <w:autoSpaceDN w:val="0"/>
            </w:pPr>
            <w:r w:rsidRPr="002B6884">
              <w:rPr>
                <w:rFonts w:hint="eastAsia"/>
              </w:rPr>
              <w:t>应收账款</w:t>
            </w:r>
          </w:p>
        </w:tc>
        <w:tc>
          <w:tcPr>
            <w:tcW w:w="2827" w:type="dxa"/>
            <w:gridSpan w:val="2"/>
            <w:vAlign w:val="center"/>
          </w:tcPr>
          <w:p w14:paraId="0B786625" w14:textId="77777777" w:rsidR="00EF3FDD" w:rsidRPr="002B6884" w:rsidRDefault="006217F4" w:rsidP="00EF3FDD">
            <w:pPr>
              <w:autoSpaceDE w:val="0"/>
              <w:autoSpaceDN w:val="0"/>
              <w:jc w:val="right"/>
            </w:pPr>
            <w:r w:rsidRPr="002B6884">
              <w:t>932,834</w:t>
            </w:r>
          </w:p>
        </w:tc>
        <w:tc>
          <w:tcPr>
            <w:tcW w:w="2362" w:type="dxa"/>
            <w:vAlign w:val="center"/>
          </w:tcPr>
          <w:p w14:paraId="24F36280" w14:textId="77777777" w:rsidR="00EF3FDD" w:rsidRPr="002B6884" w:rsidRDefault="006217F4" w:rsidP="00EF3FDD">
            <w:pPr>
              <w:autoSpaceDE w:val="0"/>
              <w:autoSpaceDN w:val="0"/>
              <w:jc w:val="right"/>
            </w:pPr>
            <w:r w:rsidRPr="002B6884">
              <w:t>744,170</w:t>
            </w:r>
          </w:p>
        </w:tc>
      </w:tr>
      <w:tr w:rsidR="00EF3FDD" w:rsidRPr="002B6884" w14:paraId="24DC1AA0" w14:textId="77777777" w:rsidTr="00EF3FDD">
        <w:trPr>
          <w:trHeight w:val="284"/>
          <w:jc w:val="center"/>
        </w:trPr>
        <w:tc>
          <w:tcPr>
            <w:tcW w:w="3860" w:type="dxa"/>
            <w:vAlign w:val="center"/>
          </w:tcPr>
          <w:p w14:paraId="023190E7" w14:textId="77777777" w:rsidR="00EF3FDD" w:rsidRPr="002B6884" w:rsidRDefault="006217F4" w:rsidP="00EF3FDD">
            <w:pPr>
              <w:autoSpaceDE w:val="0"/>
              <w:autoSpaceDN w:val="0"/>
              <w:jc w:val="center"/>
            </w:pPr>
            <w:r w:rsidRPr="002B6884">
              <w:rPr>
                <w:rFonts w:hint="eastAsia"/>
              </w:rPr>
              <w:t>合计</w:t>
            </w:r>
          </w:p>
        </w:tc>
        <w:tc>
          <w:tcPr>
            <w:tcW w:w="2827" w:type="dxa"/>
            <w:gridSpan w:val="2"/>
            <w:vAlign w:val="center"/>
          </w:tcPr>
          <w:p w14:paraId="42908E96" w14:textId="77777777" w:rsidR="00EF3FDD" w:rsidRPr="002B6884" w:rsidRDefault="006217F4" w:rsidP="00EF3FDD">
            <w:pPr>
              <w:autoSpaceDE w:val="0"/>
              <w:autoSpaceDN w:val="0"/>
              <w:jc w:val="right"/>
            </w:pPr>
            <w:r w:rsidRPr="002B6884">
              <w:t>7,618,806</w:t>
            </w:r>
          </w:p>
        </w:tc>
        <w:tc>
          <w:tcPr>
            <w:tcW w:w="2362" w:type="dxa"/>
            <w:vAlign w:val="center"/>
          </w:tcPr>
          <w:p w14:paraId="3EBAF1D4" w14:textId="77777777" w:rsidR="00EF3FDD" w:rsidRPr="002B6884" w:rsidRDefault="006217F4" w:rsidP="00EF3FDD">
            <w:pPr>
              <w:autoSpaceDE w:val="0"/>
              <w:autoSpaceDN w:val="0"/>
              <w:jc w:val="right"/>
            </w:pPr>
            <w:r w:rsidRPr="002B6884">
              <w:t>9,870,714</w:t>
            </w:r>
          </w:p>
        </w:tc>
      </w:tr>
    </w:tbl>
    <w:p w14:paraId="2AF61FFA" w14:textId="77777777" w:rsidR="00EF3FDD" w:rsidRDefault="00EF3FDD" w:rsidP="00EF3FDD">
      <w:pPr>
        <w:pStyle w:val="afffffffffffffffffffe"/>
        <w:ind w:left="720" w:firstLineChars="0" w:firstLine="0"/>
      </w:pPr>
    </w:p>
    <w:p w14:paraId="3F3587F9" w14:textId="77777777" w:rsidR="00EF3FDD" w:rsidRPr="002B6884" w:rsidRDefault="006217F4" w:rsidP="006217F4">
      <w:pPr>
        <w:pStyle w:val="afffffffffffffffffffe"/>
        <w:numPr>
          <w:ilvl w:val="0"/>
          <w:numId w:val="113"/>
        </w:numPr>
        <w:ind w:firstLineChars="0"/>
      </w:pPr>
      <w:r w:rsidRPr="002B6884">
        <w:rPr>
          <w:rFonts w:hint="eastAsia"/>
        </w:rPr>
        <w:t>应收票据</w:t>
      </w:r>
    </w:p>
    <w:p w14:paraId="03AE203F" w14:textId="77777777" w:rsidR="00EF3FDD" w:rsidRPr="002B6884" w:rsidRDefault="006217F4" w:rsidP="00EF3FDD">
      <w:pPr>
        <w:ind w:firstLineChars="100" w:firstLine="220"/>
      </w:pPr>
      <w:r w:rsidRPr="002B6884">
        <w:rPr>
          <w:rFonts w:hint="eastAsia"/>
        </w:rPr>
        <w:t>1）应收票据分类</w:t>
      </w:r>
    </w:p>
    <w:tbl>
      <w:tblPr>
        <w:tblStyle w:val="g39"/>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60"/>
        <w:gridCol w:w="2827"/>
        <w:gridCol w:w="2362"/>
      </w:tblGrid>
      <w:tr w:rsidR="00EF3FDD" w:rsidRPr="002B6884" w14:paraId="61F2FF0E" w14:textId="77777777" w:rsidTr="00EF3FDD">
        <w:trPr>
          <w:trHeight w:val="284"/>
          <w:tblHeader/>
          <w:jc w:val="center"/>
        </w:trPr>
        <w:tc>
          <w:tcPr>
            <w:tcW w:w="3860" w:type="dxa"/>
            <w:vAlign w:val="center"/>
          </w:tcPr>
          <w:p w14:paraId="4A17BA9F" w14:textId="77777777" w:rsidR="00EF3FDD" w:rsidRPr="002B6884" w:rsidRDefault="006217F4" w:rsidP="00EF3FDD">
            <w:pPr>
              <w:autoSpaceDE w:val="0"/>
              <w:autoSpaceDN w:val="0"/>
              <w:jc w:val="center"/>
              <w:rPr>
                <w:bCs/>
              </w:rPr>
            </w:pPr>
            <w:r w:rsidRPr="002B6884">
              <w:rPr>
                <w:rFonts w:hint="eastAsia"/>
                <w:bCs/>
              </w:rPr>
              <w:t>项目</w:t>
            </w:r>
          </w:p>
        </w:tc>
        <w:tc>
          <w:tcPr>
            <w:tcW w:w="2827" w:type="dxa"/>
            <w:vAlign w:val="center"/>
          </w:tcPr>
          <w:p w14:paraId="0B5F4646" w14:textId="77777777" w:rsidR="00EF3FDD" w:rsidRPr="002B6884" w:rsidRDefault="006217F4" w:rsidP="00EF3FDD">
            <w:pPr>
              <w:autoSpaceDE w:val="0"/>
              <w:autoSpaceDN w:val="0"/>
              <w:jc w:val="center"/>
              <w:rPr>
                <w:bCs/>
              </w:rPr>
            </w:pPr>
            <w:r w:rsidRPr="002B6884">
              <w:rPr>
                <w:rFonts w:hint="eastAsia"/>
                <w:bCs/>
              </w:rPr>
              <w:t>期末余额</w:t>
            </w:r>
          </w:p>
        </w:tc>
        <w:tc>
          <w:tcPr>
            <w:tcW w:w="2362" w:type="dxa"/>
            <w:vAlign w:val="center"/>
          </w:tcPr>
          <w:p w14:paraId="61179D1B" w14:textId="77777777" w:rsidR="00EF3FDD" w:rsidRPr="002B6884" w:rsidRDefault="006217F4" w:rsidP="00EF3FDD">
            <w:pPr>
              <w:autoSpaceDE w:val="0"/>
              <w:autoSpaceDN w:val="0"/>
              <w:jc w:val="center"/>
              <w:rPr>
                <w:bCs/>
              </w:rPr>
            </w:pPr>
            <w:r w:rsidRPr="002B6884">
              <w:rPr>
                <w:rFonts w:hint="eastAsia"/>
                <w:bCs/>
              </w:rPr>
              <w:t>期初余额</w:t>
            </w:r>
          </w:p>
        </w:tc>
      </w:tr>
      <w:tr w:rsidR="00EF3FDD" w:rsidRPr="002B6884" w14:paraId="39062C08" w14:textId="77777777" w:rsidTr="00EF3FDD">
        <w:trPr>
          <w:trHeight w:val="284"/>
          <w:jc w:val="center"/>
        </w:trPr>
        <w:tc>
          <w:tcPr>
            <w:tcW w:w="3860" w:type="dxa"/>
            <w:vAlign w:val="center"/>
          </w:tcPr>
          <w:p w14:paraId="422FABA8" w14:textId="77777777" w:rsidR="00EF3FDD" w:rsidRPr="002B6884" w:rsidRDefault="006217F4" w:rsidP="00EF3FDD">
            <w:pPr>
              <w:autoSpaceDE w:val="0"/>
              <w:autoSpaceDN w:val="0"/>
            </w:pPr>
            <w:r w:rsidRPr="002B6884">
              <w:t>银行承兑票据</w:t>
            </w:r>
          </w:p>
        </w:tc>
        <w:tc>
          <w:tcPr>
            <w:tcW w:w="2827" w:type="dxa"/>
            <w:vAlign w:val="center"/>
          </w:tcPr>
          <w:p w14:paraId="39D91144" w14:textId="77777777" w:rsidR="00EF3FDD" w:rsidRPr="002B6884" w:rsidRDefault="006217F4" w:rsidP="00EF3FDD">
            <w:pPr>
              <w:autoSpaceDE w:val="0"/>
              <w:autoSpaceDN w:val="0"/>
              <w:jc w:val="right"/>
            </w:pPr>
            <w:r w:rsidRPr="002B6884">
              <w:t>6,665,298</w:t>
            </w:r>
          </w:p>
        </w:tc>
        <w:tc>
          <w:tcPr>
            <w:tcW w:w="2362" w:type="dxa"/>
            <w:vAlign w:val="center"/>
          </w:tcPr>
          <w:p w14:paraId="5778313F" w14:textId="77777777" w:rsidR="00EF3FDD" w:rsidRPr="002B6884" w:rsidRDefault="006217F4" w:rsidP="00EF3FDD">
            <w:pPr>
              <w:autoSpaceDE w:val="0"/>
              <w:autoSpaceDN w:val="0"/>
              <w:jc w:val="right"/>
            </w:pPr>
            <w:r w:rsidRPr="002B6884">
              <w:t>9,104,204</w:t>
            </w:r>
          </w:p>
        </w:tc>
      </w:tr>
      <w:tr w:rsidR="00EF3FDD" w:rsidRPr="002B6884" w14:paraId="6A5D808C" w14:textId="77777777" w:rsidTr="00EF3FDD">
        <w:trPr>
          <w:trHeight w:val="284"/>
          <w:jc w:val="center"/>
        </w:trPr>
        <w:tc>
          <w:tcPr>
            <w:tcW w:w="3860" w:type="dxa"/>
            <w:vAlign w:val="center"/>
          </w:tcPr>
          <w:p w14:paraId="3CD40932" w14:textId="77777777" w:rsidR="00EF3FDD" w:rsidRPr="002B6884" w:rsidRDefault="006217F4" w:rsidP="00EF3FDD">
            <w:pPr>
              <w:autoSpaceDE w:val="0"/>
              <w:autoSpaceDN w:val="0"/>
            </w:pPr>
            <w:r w:rsidRPr="002B6884">
              <w:t>商业承兑票据</w:t>
            </w:r>
          </w:p>
        </w:tc>
        <w:tc>
          <w:tcPr>
            <w:tcW w:w="2827" w:type="dxa"/>
            <w:vAlign w:val="center"/>
          </w:tcPr>
          <w:p w14:paraId="2D719849" w14:textId="77777777" w:rsidR="00EF3FDD" w:rsidRPr="002B6884" w:rsidRDefault="006217F4" w:rsidP="00EF3FDD">
            <w:pPr>
              <w:autoSpaceDE w:val="0"/>
              <w:autoSpaceDN w:val="0"/>
              <w:jc w:val="right"/>
            </w:pPr>
            <w:r w:rsidRPr="002B6884">
              <w:t>20,674</w:t>
            </w:r>
          </w:p>
        </w:tc>
        <w:tc>
          <w:tcPr>
            <w:tcW w:w="2362" w:type="dxa"/>
            <w:vAlign w:val="center"/>
          </w:tcPr>
          <w:p w14:paraId="79EBE92E" w14:textId="77777777" w:rsidR="00EF3FDD" w:rsidRPr="002B6884" w:rsidRDefault="006217F4" w:rsidP="00EF3FDD">
            <w:pPr>
              <w:autoSpaceDE w:val="0"/>
              <w:autoSpaceDN w:val="0"/>
              <w:jc w:val="right"/>
            </w:pPr>
            <w:r w:rsidRPr="002B6884">
              <w:t>22,340</w:t>
            </w:r>
          </w:p>
        </w:tc>
      </w:tr>
      <w:tr w:rsidR="00EF3FDD" w:rsidRPr="002B6884" w14:paraId="057E8406" w14:textId="77777777" w:rsidTr="00EF3FDD">
        <w:trPr>
          <w:trHeight w:val="284"/>
          <w:jc w:val="center"/>
        </w:trPr>
        <w:tc>
          <w:tcPr>
            <w:tcW w:w="3860" w:type="dxa"/>
            <w:vAlign w:val="center"/>
          </w:tcPr>
          <w:p w14:paraId="201957FF" w14:textId="77777777" w:rsidR="00EF3FDD" w:rsidRPr="002B6884" w:rsidRDefault="006217F4" w:rsidP="00EF3FDD">
            <w:pPr>
              <w:autoSpaceDE w:val="0"/>
              <w:autoSpaceDN w:val="0"/>
              <w:jc w:val="center"/>
            </w:pPr>
            <w:r w:rsidRPr="002B6884">
              <w:rPr>
                <w:rFonts w:hint="eastAsia"/>
              </w:rPr>
              <w:t>合计</w:t>
            </w:r>
          </w:p>
        </w:tc>
        <w:tc>
          <w:tcPr>
            <w:tcW w:w="2827" w:type="dxa"/>
            <w:vAlign w:val="center"/>
          </w:tcPr>
          <w:p w14:paraId="0751A303" w14:textId="77777777" w:rsidR="00EF3FDD" w:rsidRPr="002B6884" w:rsidRDefault="006217F4" w:rsidP="00EF3FDD">
            <w:pPr>
              <w:autoSpaceDE w:val="0"/>
              <w:autoSpaceDN w:val="0"/>
              <w:jc w:val="right"/>
            </w:pPr>
            <w:r w:rsidRPr="002B6884">
              <w:t>6,685,972</w:t>
            </w:r>
          </w:p>
        </w:tc>
        <w:tc>
          <w:tcPr>
            <w:tcW w:w="2362" w:type="dxa"/>
            <w:vAlign w:val="center"/>
          </w:tcPr>
          <w:p w14:paraId="61E7679B" w14:textId="77777777" w:rsidR="00EF3FDD" w:rsidRPr="002B6884" w:rsidRDefault="006217F4" w:rsidP="00EF3FDD">
            <w:pPr>
              <w:autoSpaceDE w:val="0"/>
              <w:autoSpaceDN w:val="0"/>
              <w:jc w:val="right"/>
            </w:pPr>
            <w:r w:rsidRPr="002B6884">
              <w:t>9,126,544</w:t>
            </w:r>
          </w:p>
        </w:tc>
      </w:tr>
    </w:tbl>
    <w:p w14:paraId="619B7E12" w14:textId="77777777" w:rsidR="00EF3FDD" w:rsidRPr="002B6884" w:rsidRDefault="00EF3FDD" w:rsidP="00EF3FDD"/>
    <w:p w14:paraId="2540529B" w14:textId="77777777" w:rsidR="00EF3FDD" w:rsidRPr="002B6884" w:rsidRDefault="006217F4" w:rsidP="00EF3FDD">
      <w:pPr>
        <w:ind w:firstLineChars="100" w:firstLine="220"/>
      </w:pPr>
      <w:r w:rsidRPr="002B6884">
        <w:rPr>
          <w:rFonts w:hint="eastAsia"/>
        </w:rPr>
        <w:t>2)期末公司已质押的应收票据</w:t>
      </w:r>
    </w:p>
    <w:tbl>
      <w:tblPr>
        <w:tblStyle w:val="g39"/>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60"/>
        <w:gridCol w:w="5189"/>
      </w:tblGrid>
      <w:tr w:rsidR="00EF3FDD" w:rsidRPr="002B6884" w14:paraId="4CA2901A" w14:textId="77777777" w:rsidTr="00EF3FDD">
        <w:trPr>
          <w:trHeight w:val="284"/>
          <w:tblHeader/>
          <w:jc w:val="center"/>
        </w:trPr>
        <w:tc>
          <w:tcPr>
            <w:tcW w:w="3860" w:type="dxa"/>
            <w:vAlign w:val="center"/>
          </w:tcPr>
          <w:p w14:paraId="2FADC486" w14:textId="77777777" w:rsidR="00EF3FDD" w:rsidRPr="002B6884" w:rsidRDefault="006217F4" w:rsidP="00EF3FDD">
            <w:pPr>
              <w:autoSpaceDE w:val="0"/>
              <w:autoSpaceDN w:val="0"/>
              <w:jc w:val="center"/>
              <w:rPr>
                <w:bCs/>
              </w:rPr>
            </w:pPr>
            <w:r w:rsidRPr="002B6884">
              <w:rPr>
                <w:rFonts w:hint="eastAsia"/>
                <w:bCs/>
              </w:rPr>
              <w:t>项目</w:t>
            </w:r>
          </w:p>
        </w:tc>
        <w:tc>
          <w:tcPr>
            <w:tcW w:w="5189" w:type="dxa"/>
            <w:vAlign w:val="center"/>
          </w:tcPr>
          <w:p w14:paraId="385915B5" w14:textId="77777777" w:rsidR="00EF3FDD" w:rsidRPr="002B6884" w:rsidRDefault="006217F4" w:rsidP="00EF3FDD">
            <w:pPr>
              <w:autoSpaceDE w:val="0"/>
              <w:autoSpaceDN w:val="0"/>
              <w:jc w:val="center"/>
              <w:rPr>
                <w:bCs/>
              </w:rPr>
            </w:pPr>
            <w:r w:rsidRPr="002B6884">
              <w:rPr>
                <w:rFonts w:hint="eastAsia"/>
                <w:bCs/>
              </w:rPr>
              <w:t>期末已质押金额</w:t>
            </w:r>
          </w:p>
        </w:tc>
      </w:tr>
      <w:tr w:rsidR="00EF3FDD" w:rsidRPr="002B6884" w14:paraId="1BAD242F" w14:textId="77777777" w:rsidTr="00EF3FDD">
        <w:trPr>
          <w:trHeight w:val="284"/>
          <w:jc w:val="center"/>
        </w:trPr>
        <w:tc>
          <w:tcPr>
            <w:tcW w:w="3860" w:type="dxa"/>
            <w:vAlign w:val="center"/>
          </w:tcPr>
          <w:p w14:paraId="137F1D00" w14:textId="77777777" w:rsidR="00EF3FDD" w:rsidRPr="002B6884" w:rsidRDefault="006217F4" w:rsidP="00EF3FDD">
            <w:pPr>
              <w:autoSpaceDE w:val="0"/>
              <w:autoSpaceDN w:val="0"/>
            </w:pPr>
            <w:r w:rsidRPr="002B6884">
              <w:t>银行承兑票据</w:t>
            </w:r>
          </w:p>
        </w:tc>
        <w:tc>
          <w:tcPr>
            <w:tcW w:w="5189" w:type="dxa"/>
            <w:vAlign w:val="center"/>
          </w:tcPr>
          <w:p w14:paraId="0E883D87" w14:textId="77777777" w:rsidR="00EF3FDD" w:rsidRPr="002B6884" w:rsidRDefault="006217F4" w:rsidP="00EF3FDD">
            <w:pPr>
              <w:autoSpaceDE w:val="0"/>
              <w:autoSpaceDN w:val="0"/>
              <w:jc w:val="right"/>
            </w:pPr>
            <w:r w:rsidRPr="002B6884">
              <w:t>690,000</w:t>
            </w:r>
          </w:p>
        </w:tc>
      </w:tr>
      <w:tr w:rsidR="00EF3FDD" w:rsidRPr="002B6884" w14:paraId="66EE8B77" w14:textId="77777777" w:rsidTr="00EF3FDD">
        <w:trPr>
          <w:trHeight w:val="284"/>
          <w:jc w:val="center"/>
        </w:trPr>
        <w:tc>
          <w:tcPr>
            <w:tcW w:w="3860" w:type="dxa"/>
            <w:vAlign w:val="center"/>
          </w:tcPr>
          <w:p w14:paraId="5C51E521" w14:textId="77777777" w:rsidR="00EF3FDD" w:rsidRPr="002B6884" w:rsidRDefault="006217F4" w:rsidP="00EF3FDD">
            <w:pPr>
              <w:autoSpaceDE w:val="0"/>
              <w:autoSpaceDN w:val="0"/>
            </w:pPr>
            <w:r w:rsidRPr="002B6884">
              <w:t>商业承兑票据</w:t>
            </w:r>
          </w:p>
        </w:tc>
        <w:tc>
          <w:tcPr>
            <w:tcW w:w="5189" w:type="dxa"/>
            <w:vAlign w:val="center"/>
          </w:tcPr>
          <w:p w14:paraId="4CD01CD2" w14:textId="77777777" w:rsidR="00EF3FDD" w:rsidRPr="002B6884" w:rsidRDefault="006217F4" w:rsidP="00EF3FDD">
            <w:pPr>
              <w:autoSpaceDE w:val="0"/>
              <w:autoSpaceDN w:val="0"/>
              <w:jc w:val="right"/>
            </w:pPr>
            <w:r w:rsidRPr="002B6884">
              <w:t> </w:t>
            </w:r>
          </w:p>
        </w:tc>
      </w:tr>
      <w:tr w:rsidR="00EF3FDD" w:rsidRPr="002B6884" w14:paraId="77A23E56" w14:textId="77777777" w:rsidTr="00EF3FDD">
        <w:trPr>
          <w:trHeight w:val="284"/>
          <w:jc w:val="center"/>
        </w:trPr>
        <w:tc>
          <w:tcPr>
            <w:tcW w:w="3860" w:type="dxa"/>
            <w:vAlign w:val="center"/>
          </w:tcPr>
          <w:p w14:paraId="686932A3" w14:textId="77777777" w:rsidR="00EF3FDD" w:rsidRPr="002B6884" w:rsidRDefault="006217F4" w:rsidP="00EF3FDD">
            <w:pPr>
              <w:autoSpaceDE w:val="0"/>
              <w:autoSpaceDN w:val="0"/>
            </w:pPr>
            <w:r w:rsidRPr="002B6884">
              <w:t>信用证</w:t>
            </w:r>
          </w:p>
        </w:tc>
        <w:tc>
          <w:tcPr>
            <w:tcW w:w="5189" w:type="dxa"/>
            <w:vAlign w:val="center"/>
          </w:tcPr>
          <w:p w14:paraId="26C89253" w14:textId="77777777" w:rsidR="00EF3FDD" w:rsidRPr="002B6884" w:rsidRDefault="00EF3FDD" w:rsidP="00EF3FDD">
            <w:pPr>
              <w:autoSpaceDE w:val="0"/>
              <w:autoSpaceDN w:val="0"/>
              <w:jc w:val="right"/>
            </w:pPr>
          </w:p>
        </w:tc>
      </w:tr>
      <w:tr w:rsidR="00EF3FDD" w:rsidRPr="002B6884" w14:paraId="672DA4D5" w14:textId="77777777" w:rsidTr="00EF3FDD">
        <w:trPr>
          <w:trHeight w:val="284"/>
          <w:jc w:val="center"/>
        </w:trPr>
        <w:tc>
          <w:tcPr>
            <w:tcW w:w="3860" w:type="dxa"/>
            <w:vAlign w:val="center"/>
          </w:tcPr>
          <w:p w14:paraId="263E4E53" w14:textId="77777777" w:rsidR="00EF3FDD" w:rsidRPr="002B6884" w:rsidRDefault="006217F4" w:rsidP="00EF3FDD">
            <w:pPr>
              <w:autoSpaceDE w:val="0"/>
              <w:autoSpaceDN w:val="0"/>
              <w:jc w:val="center"/>
            </w:pPr>
            <w:r w:rsidRPr="002B6884">
              <w:rPr>
                <w:rFonts w:hint="eastAsia"/>
              </w:rPr>
              <w:t>合计</w:t>
            </w:r>
          </w:p>
        </w:tc>
        <w:tc>
          <w:tcPr>
            <w:tcW w:w="5189" w:type="dxa"/>
            <w:vAlign w:val="center"/>
          </w:tcPr>
          <w:p w14:paraId="3F4F7AFA" w14:textId="77777777" w:rsidR="00EF3FDD" w:rsidRPr="002B6884" w:rsidRDefault="006217F4" w:rsidP="00EF3FDD">
            <w:pPr>
              <w:autoSpaceDE w:val="0"/>
              <w:autoSpaceDN w:val="0"/>
              <w:jc w:val="right"/>
            </w:pPr>
            <w:r w:rsidRPr="002B6884">
              <w:t>690,000</w:t>
            </w:r>
          </w:p>
        </w:tc>
      </w:tr>
    </w:tbl>
    <w:p w14:paraId="5D195B51" w14:textId="77777777" w:rsidR="00EF3FDD" w:rsidRDefault="00EF3FDD" w:rsidP="00EF3FDD">
      <w:pPr>
        <w:ind w:firstLineChars="100" w:firstLine="220"/>
      </w:pPr>
    </w:p>
    <w:p w14:paraId="30D10765" w14:textId="77777777" w:rsidR="00EF3FDD" w:rsidRDefault="006217F4" w:rsidP="00EF3FDD">
      <w:pPr>
        <w:ind w:firstLineChars="100" w:firstLine="220"/>
      </w:pPr>
      <w:r>
        <w:rPr>
          <w:rFonts w:hint="eastAsia"/>
        </w:rPr>
        <w:t>3)期末公司已背书或贴现且在资产负债表日尚未到期的应收票据</w:t>
      </w:r>
    </w:p>
    <w:tbl>
      <w:tblPr>
        <w:tblStyle w:val="g39"/>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74"/>
        <w:gridCol w:w="2813"/>
        <w:gridCol w:w="2362"/>
      </w:tblGrid>
      <w:tr w:rsidR="00EF3FDD" w14:paraId="7297FF4D" w14:textId="77777777" w:rsidTr="00EF3FDD">
        <w:trPr>
          <w:trHeight w:val="284"/>
          <w:tblHeader/>
          <w:jc w:val="center"/>
        </w:trPr>
        <w:tc>
          <w:tcPr>
            <w:tcW w:w="3874" w:type="dxa"/>
            <w:vAlign w:val="center"/>
          </w:tcPr>
          <w:p w14:paraId="5E1586C8" w14:textId="77777777" w:rsidR="00EF3FDD" w:rsidRPr="002B6884" w:rsidRDefault="006217F4" w:rsidP="00EF3FDD">
            <w:pPr>
              <w:autoSpaceDE w:val="0"/>
              <w:autoSpaceDN w:val="0"/>
              <w:jc w:val="center"/>
              <w:rPr>
                <w:bCs/>
              </w:rPr>
            </w:pPr>
            <w:r w:rsidRPr="002B6884">
              <w:rPr>
                <w:rFonts w:hint="eastAsia"/>
                <w:bCs/>
              </w:rPr>
              <w:t>项目</w:t>
            </w:r>
          </w:p>
        </w:tc>
        <w:tc>
          <w:tcPr>
            <w:tcW w:w="2813" w:type="dxa"/>
            <w:vAlign w:val="center"/>
          </w:tcPr>
          <w:p w14:paraId="7AE07F5E" w14:textId="77777777" w:rsidR="00EF3FDD" w:rsidRPr="002B6884" w:rsidRDefault="006217F4" w:rsidP="00EF3FDD">
            <w:pPr>
              <w:autoSpaceDE w:val="0"/>
              <w:autoSpaceDN w:val="0"/>
              <w:jc w:val="center"/>
              <w:rPr>
                <w:bCs/>
              </w:rPr>
            </w:pPr>
            <w:r w:rsidRPr="002B6884">
              <w:rPr>
                <w:rFonts w:hint="eastAsia"/>
                <w:bCs/>
              </w:rPr>
              <w:t>期末终止确认余额</w:t>
            </w:r>
          </w:p>
        </w:tc>
        <w:tc>
          <w:tcPr>
            <w:tcW w:w="2362" w:type="dxa"/>
            <w:vAlign w:val="center"/>
          </w:tcPr>
          <w:p w14:paraId="11833BC0" w14:textId="77777777" w:rsidR="00EF3FDD" w:rsidRPr="002B6884" w:rsidRDefault="006217F4" w:rsidP="00EF3FDD">
            <w:pPr>
              <w:autoSpaceDE w:val="0"/>
              <w:autoSpaceDN w:val="0"/>
              <w:jc w:val="center"/>
              <w:rPr>
                <w:bCs/>
              </w:rPr>
            </w:pPr>
            <w:r w:rsidRPr="002B6884">
              <w:rPr>
                <w:rFonts w:hint="eastAsia"/>
                <w:bCs/>
              </w:rPr>
              <w:t>期末未终止确认余额</w:t>
            </w:r>
          </w:p>
        </w:tc>
      </w:tr>
      <w:tr w:rsidR="00EF3FDD" w:rsidRPr="00971FEB" w14:paraId="37182D7B" w14:textId="77777777" w:rsidTr="00EF3FDD">
        <w:trPr>
          <w:trHeight w:val="284"/>
          <w:jc w:val="center"/>
        </w:trPr>
        <w:tc>
          <w:tcPr>
            <w:tcW w:w="3874" w:type="dxa"/>
            <w:vAlign w:val="center"/>
          </w:tcPr>
          <w:p w14:paraId="4C2A22E9" w14:textId="77777777" w:rsidR="00EF3FDD" w:rsidRPr="002B6884" w:rsidRDefault="006217F4" w:rsidP="00EF3FDD">
            <w:pPr>
              <w:autoSpaceDE w:val="0"/>
              <w:autoSpaceDN w:val="0"/>
            </w:pPr>
            <w:r w:rsidRPr="002B6884">
              <w:t>银行承兑票据</w:t>
            </w:r>
          </w:p>
        </w:tc>
        <w:tc>
          <w:tcPr>
            <w:tcW w:w="2813" w:type="dxa"/>
            <w:vAlign w:val="center"/>
          </w:tcPr>
          <w:p w14:paraId="078A1AE4" w14:textId="77777777" w:rsidR="00EF3FDD" w:rsidRPr="002B6884" w:rsidRDefault="006217F4" w:rsidP="00EF3FDD">
            <w:pPr>
              <w:autoSpaceDE w:val="0"/>
              <w:autoSpaceDN w:val="0"/>
              <w:jc w:val="right"/>
            </w:pPr>
            <w:r w:rsidRPr="002B6884">
              <w:t>3,671,380</w:t>
            </w:r>
          </w:p>
        </w:tc>
        <w:tc>
          <w:tcPr>
            <w:tcW w:w="2362" w:type="dxa"/>
            <w:vAlign w:val="center"/>
          </w:tcPr>
          <w:p w14:paraId="583652ED" w14:textId="77777777" w:rsidR="00EF3FDD" w:rsidRPr="002B6884" w:rsidRDefault="00EF3FDD" w:rsidP="00EF3FDD">
            <w:pPr>
              <w:autoSpaceDE w:val="0"/>
              <w:autoSpaceDN w:val="0"/>
              <w:jc w:val="right"/>
            </w:pPr>
          </w:p>
        </w:tc>
      </w:tr>
      <w:tr w:rsidR="00EF3FDD" w14:paraId="339CBAF1" w14:textId="77777777" w:rsidTr="00EF3FDD">
        <w:trPr>
          <w:trHeight w:val="284"/>
          <w:jc w:val="center"/>
        </w:trPr>
        <w:tc>
          <w:tcPr>
            <w:tcW w:w="3874" w:type="dxa"/>
            <w:vAlign w:val="center"/>
          </w:tcPr>
          <w:p w14:paraId="3595AA4A" w14:textId="77777777" w:rsidR="00EF3FDD" w:rsidRPr="002B6884" w:rsidRDefault="006217F4" w:rsidP="00EF3FDD">
            <w:pPr>
              <w:autoSpaceDE w:val="0"/>
              <w:autoSpaceDN w:val="0"/>
            </w:pPr>
            <w:r w:rsidRPr="002B6884">
              <w:t>商业承兑票据</w:t>
            </w:r>
          </w:p>
        </w:tc>
        <w:tc>
          <w:tcPr>
            <w:tcW w:w="2813" w:type="dxa"/>
            <w:vAlign w:val="center"/>
          </w:tcPr>
          <w:p w14:paraId="49B2B438" w14:textId="77777777" w:rsidR="00EF3FDD" w:rsidRPr="002B6884" w:rsidRDefault="00EF3FDD" w:rsidP="00EF3FDD">
            <w:pPr>
              <w:autoSpaceDE w:val="0"/>
              <w:autoSpaceDN w:val="0"/>
              <w:jc w:val="right"/>
            </w:pPr>
          </w:p>
        </w:tc>
        <w:tc>
          <w:tcPr>
            <w:tcW w:w="2362" w:type="dxa"/>
            <w:vAlign w:val="center"/>
          </w:tcPr>
          <w:p w14:paraId="67B8B24A" w14:textId="77777777" w:rsidR="00EF3FDD" w:rsidRPr="002B6884" w:rsidRDefault="00EF3FDD" w:rsidP="00EF3FDD">
            <w:pPr>
              <w:autoSpaceDE w:val="0"/>
              <w:autoSpaceDN w:val="0"/>
              <w:jc w:val="right"/>
            </w:pPr>
          </w:p>
        </w:tc>
      </w:tr>
      <w:tr w:rsidR="00EF3FDD" w14:paraId="7338CF66" w14:textId="77777777" w:rsidTr="00EF3FDD">
        <w:trPr>
          <w:trHeight w:val="284"/>
          <w:jc w:val="center"/>
        </w:trPr>
        <w:tc>
          <w:tcPr>
            <w:tcW w:w="3874" w:type="dxa"/>
            <w:vAlign w:val="center"/>
          </w:tcPr>
          <w:p w14:paraId="1EBC8545" w14:textId="77777777" w:rsidR="00EF3FDD" w:rsidRPr="002B6884" w:rsidRDefault="006217F4" w:rsidP="00EF3FDD">
            <w:pPr>
              <w:autoSpaceDE w:val="0"/>
              <w:autoSpaceDN w:val="0"/>
              <w:jc w:val="center"/>
            </w:pPr>
            <w:r w:rsidRPr="002B6884">
              <w:rPr>
                <w:rFonts w:hint="eastAsia"/>
              </w:rPr>
              <w:t>合计</w:t>
            </w:r>
          </w:p>
        </w:tc>
        <w:tc>
          <w:tcPr>
            <w:tcW w:w="2813" w:type="dxa"/>
            <w:vAlign w:val="center"/>
          </w:tcPr>
          <w:p w14:paraId="41517A1D" w14:textId="77777777" w:rsidR="00EF3FDD" w:rsidRPr="002B6884" w:rsidRDefault="006217F4" w:rsidP="00EF3FDD">
            <w:pPr>
              <w:autoSpaceDE w:val="0"/>
              <w:autoSpaceDN w:val="0"/>
              <w:jc w:val="right"/>
            </w:pPr>
            <w:r w:rsidRPr="002B6884">
              <w:t>3,671,380</w:t>
            </w:r>
          </w:p>
        </w:tc>
        <w:tc>
          <w:tcPr>
            <w:tcW w:w="2362" w:type="dxa"/>
            <w:vAlign w:val="center"/>
          </w:tcPr>
          <w:p w14:paraId="6DC68067" w14:textId="77777777" w:rsidR="00EF3FDD" w:rsidRPr="002B6884" w:rsidRDefault="00EF3FDD" w:rsidP="00EF3FDD">
            <w:pPr>
              <w:autoSpaceDE w:val="0"/>
              <w:autoSpaceDN w:val="0"/>
              <w:jc w:val="right"/>
            </w:pPr>
          </w:p>
        </w:tc>
      </w:tr>
    </w:tbl>
    <w:p w14:paraId="6579701E" w14:textId="77777777" w:rsidR="00EF3FDD" w:rsidRDefault="00EF3FDD" w:rsidP="00EF3FDD">
      <w:pPr>
        <w:pStyle w:val="afffffffffffffffffffe"/>
        <w:ind w:left="720" w:firstLineChars="0" w:firstLine="0"/>
      </w:pPr>
    </w:p>
    <w:p w14:paraId="7ECF16AC" w14:textId="77777777" w:rsidR="00EF3FDD" w:rsidRDefault="006217F4" w:rsidP="00EF3FDD">
      <w:r>
        <w:rPr>
          <w:rFonts w:hint="eastAsia"/>
        </w:rPr>
        <w:t>（2）应收账款</w:t>
      </w:r>
    </w:p>
    <w:p w14:paraId="69A5B446" w14:textId="77777777" w:rsidR="00EF3FDD" w:rsidRDefault="006217F4" w:rsidP="00EF3FDD">
      <w:pPr>
        <w:ind w:firstLineChars="100" w:firstLine="220"/>
      </w:pPr>
      <w:r>
        <w:rPr>
          <w:rFonts w:hint="eastAsia"/>
        </w:rPr>
        <w:t>1）应收账款分类</w:t>
      </w:r>
    </w:p>
    <w:tbl>
      <w:tblPr>
        <w:tblStyle w:val="g39"/>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74"/>
        <w:gridCol w:w="2799"/>
        <w:gridCol w:w="2376"/>
      </w:tblGrid>
      <w:tr w:rsidR="00EF3FDD" w14:paraId="55347493" w14:textId="77777777" w:rsidTr="00EF3FDD">
        <w:trPr>
          <w:trHeight w:val="284"/>
          <w:tblHeader/>
          <w:jc w:val="center"/>
        </w:trPr>
        <w:tc>
          <w:tcPr>
            <w:tcW w:w="3874" w:type="dxa"/>
            <w:vAlign w:val="center"/>
          </w:tcPr>
          <w:p w14:paraId="1501E1EF" w14:textId="77777777" w:rsidR="00EF3FDD" w:rsidRPr="002B6884" w:rsidRDefault="006217F4" w:rsidP="00EF3FDD">
            <w:pPr>
              <w:autoSpaceDE w:val="0"/>
              <w:autoSpaceDN w:val="0"/>
              <w:jc w:val="center"/>
              <w:rPr>
                <w:bCs/>
              </w:rPr>
            </w:pPr>
            <w:r w:rsidRPr="002B6884">
              <w:rPr>
                <w:rFonts w:hint="eastAsia"/>
                <w:bCs/>
              </w:rPr>
              <w:t>项目</w:t>
            </w:r>
          </w:p>
        </w:tc>
        <w:tc>
          <w:tcPr>
            <w:tcW w:w="2799" w:type="dxa"/>
            <w:vAlign w:val="center"/>
          </w:tcPr>
          <w:p w14:paraId="04455503" w14:textId="77777777" w:rsidR="00EF3FDD" w:rsidRPr="002B6884" w:rsidRDefault="006217F4" w:rsidP="00EF3FDD">
            <w:pPr>
              <w:autoSpaceDE w:val="0"/>
              <w:autoSpaceDN w:val="0"/>
              <w:jc w:val="center"/>
              <w:rPr>
                <w:bCs/>
              </w:rPr>
            </w:pPr>
            <w:r w:rsidRPr="002B6884">
              <w:rPr>
                <w:rFonts w:hint="eastAsia"/>
                <w:bCs/>
              </w:rPr>
              <w:t>期末余额</w:t>
            </w:r>
          </w:p>
        </w:tc>
        <w:tc>
          <w:tcPr>
            <w:tcW w:w="2376" w:type="dxa"/>
            <w:vAlign w:val="center"/>
          </w:tcPr>
          <w:p w14:paraId="72DAF6A1" w14:textId="77777777" w:rsidR="00EF3FDD" w:rsidRPr="002B6884" w:rsidRDefault="006217F4" w:rsidP="00EF3FDD">
            <w:pPr>
              <w:autoSpaceDE w:val="0"/>
              <w:autoSpaceDN w:val="0"/>
              <w:jc w:val="center"/>
              <w:rPr>
                <w:bCs/>
              </w:rPr>
            </w:pPr>
            <w:r w:rsidRPr="002B6884">
              <w:rPr>
                <w:rFonts w:hint="eastAsia"/>
                <w:bCs/>
              </w:rPr>
              <w:t>期初余额</w:t>
            </w:r>
          </w:p>
        </w:tc>
      </w:tr>
      <w:tr w:rsidR="00EF3FDD" w:rsidRPr="00971FEB" w14:paraId="16F76164" w14:textId="77777777" w:rsidTr="00EF3FDD">
        <w:trPr>
          <w:trHeight w:val="284"/>
          <w:jc w:val="center"/>
        </w:trPr>
        <w:tc>
          <w:tcPr>
            <w:tcW w:w="3874" w:type="dxa"/>
            <w:vAlign w:val="center"/>
          </w:tcPr>
          <w:p w14:paraId="58690F6E" w14:textId="77777777" w:rsidR="00EF3FDD" w:rsidRPr="002B6884" w:rsidRDefault="006217F4" w:rsidP="00EF3FDD">
            <w:pPr>
              <w:autoSpaceDE w:val="0"/>
              <w:autoSpaceDN w:val="0"/>
            </w:pPr>
            <w:r w:rsidRPr="002B6884">
              <w:rPr>
                <w:rFonts w:hint="eastAsia"/>
              </w:rPr>
              <w:t>应收账款</w:t>
            </w:r>
          </w:p>
        </w:tc>
        <w:tc>
          <w:tcPr>
            <w:tcW w:w="2799" w:type="dxa"/>
            <w:vAlign w:val="center"/>
          </w:tcPr>
          <w:p w14:paraId="5181DB9B" w14:textId="77777777" w:rsidR="00EF3FDD" w:rsidRPr="002B6884" w:rsidRDefault="006217F4" w:rsidP="00EF3FDD">
            <w:pPr>
              <w:autoSpaceDE w:val="0"/>
              <w:autoSpaceDN w:val="0"/>
              <w:jc w:val="right"/>
            </w:pPr>
            <w:r w:rsidRPr="002B6884">
              <w:t>987,859</w:t>
            </w:r>
          </w:p>
        </w:tc>
        <w:tc>
          <w:tcPr>
            <w:tcW w:w="2376" w:type="dxa"/>
            <w:vAlign w:val="center"/>
          </w:tcPr>
          <w:p w14:paraId="7DD2B1AE" w14:textId="77777777" w:rsidR="00EF3FDD" w:rsidRPr="002B6884" w:rsidRDefault="006217F4" w:rsidP="00EF3FDD">
            <w:pPr>
              <w:autoSpaceDE w:val="0"/>
              <w:autoSpaceDN w:val="0"/>
              <w:jc w:val="right"/>
            </w:pPr>
            <w:r w:rsidRPr="002B6884">
              <w:t>806,884</w:t>
            </w:r>
          </w:p>
        </w:tc>
      </w:tr>
      <w:tr w:rsidR="00EF3FDD" w14:paraId="707F9B08" w14:textId="77777777" w:rsidTr="00EF3FDD">
        <w:trPr>
          <w:trHeight w:val="284"/>
          <w:jc w:val="center"/>
        </w:trPr>
        <w:tc>
          <w:tcPr>
            <w:tcW w:w="3874" w:type="dxa"/>
            <w:vAlign w:val="center"/>
          </w:tcPr>
          <w:p w14:paraId="2B5FF280" w14:textId="77777777" w:rsidR="00EF3FDD" w:rsidRPr="002B6884" w:rsidRDefault="006217F4" w:rsidP="00EF3FDD">
            <w:pPr>
              <w:autoSpaceDE w:val="0"/>
              <w:autoSpaceDN w:val="0"/>
            </w:pPr>
            <w:r>
              <w:rPr>
                <w:rFonts w:hint="eastAsia"/>
              </w:rPr>
              <w:t>减：</w:t>
            </w:r>
            <w:r w:rsidRPr="002B6884">
              <w:rPr>
                <w:rFonts w:hint="eastAsia"/>
              </w:rPr>
              <w:t>坏账准备</w:t>
            </w:r>
          </w:p>
        </w:tc>
        <w:tc>
          <w:tcPr>
            <w:tcW w:w="2799" w:type="dxa"/>
            <w:vAlign w:val="center"/>
          </w:tcPr>
          <w:p w14:paraId="1AE6E2AE" w14:textId="77777777" w:rsidR="00EF3FDD" w:rsidRPr="002B6884" w:rsidRDefault="006217F4" w:rsidP="00EF3FDD">
            <w:pPr>
              <w:autoSpaceDE w:val="0"/>
              <w:autoSpaceDN w:val="0"/>
              <w:jc w:val="right"/>
            </w:pPr>
            <w:r w:rsidRPr="002B6884">
              <w:t>55,025</w:t>
            </w:r>
          </w:p>
        </w:tc>
        <w:tc>
          <w:tcPr>
            <w:tcW w:w="2376" w:type="dxa"/>
            <w:vAlign w:val="center"/>
          </w:tcPr>
          <w:p w14:paraId="2693004F" w14:textId="77777777" w:rsidR="00EF3FDD" w:rsidRPr="002B6884" w:rsidRDefault="006217F4" w:rsidP="00EF3FDD">
            <w:pPr>
              <w:autoSpaceDE w:val="0"/>
              <w:autoSpaceDN w:val="0"/>
              <w:jc w:val="right"/>
            </w:pPr>
            <w:r w:rsidRPr="002B6884">
              <w:t>62,714</w:t>
            </w:r>
          </w:p>
        </w:tc>
      </w:tr>
      <w:tr w:rsidR="00EF3FDD" w14:paraId="1ECFEC5A" w14:textId="77777777" w:rsidTr="00EF3FDD">
        <w:trPr>
          <w:trHeight w:val="284"/>
          <w:jc w:val="center"/>
        </w:trPr>
        <w:tc>
          <w:tcPr>
            <w:tcW w:w="3874" w:type="dxa"/>
            <w:vAlign w:val="center"/>
          </w:tcPr>
          <w:p w14:paraId="6A6B74EB" w14:textId="77777777" w:rsidR="00EF3FDD" w:rsidRPr="002B6884" w:rsidRDefault="006217F4" w:rsidP="00EF3FDD">
            <w:pPr>
              <w:autoSpaceDE w:val="0"/>
              <w:autoSpaceDN w:val="0"/>
              <w:jc w:val="center"/>
            </w:pPr>
            <w:r w:rsidRPr="002B6884">
              <w:rPr>
                <w:rFonts w:hint="eastAsia"/>
              </w:rPr>
              <w:t>合计</w:t>
            </w:r>
          </w:p>
        </w:tc>
        <w:tc>
          <w:tcPr>
            <w:tcW w:w="2799" w:type="dxa"/>
            <w:vAlign w:val="center"/>
          </w:tcPr>
          <w:p w14:paraId="377154AE" w14:textId="77777777" w:rsidR="00EF3FDD" w:rsidRPr="002B6884" w:rsidRDefault="006217F4" w:rsidP="00EF3FDD">
            <w:pPr>
              <w:autoSpaceDE w:val="0"/>
              <w:autoSpaceDN w:val="0"/>
              <w:jc w:val="right"/>
            </w:pPr>
            <w:r w:rsidRPr="002B6884">
              <w:t>932,834</w:t>
            </w:r>
          </w:p>
        </w:tc>
        <w:tc>
          <w:tcPr>
            <w:tcW w:w="2376" w:type="dxa"/>
            <w:vAlign w:val="center"/>
          </w:tcPr>
          <w:p w14:paraId="11CA73FA" w14:textId="77777777" w:rsidR="00EF3FDD" w:rsidRPr="002B6884" w:rsidRDefault="006217F4" w:rsidP="00EF3FDD">
            <w:pPr>
              <w:autoSpaceDE w:val="0"/>
              <w:autoSpaceDN w:val="0"/>
              <w:jc w:val="right"/>
            </w:pPr>
            <w:r w:rsidRPr="002B6884">
              <w:t>744,170</w:t>
            </w:r>
          </w:p>
        </w:tc>
      </w:tr>
    </w:tbl>
    <w:p w14:paraId="29AB0AD2" w14:textId="77777777" w:rsidR="00EF3FDD" w:rsidRDefault="006217F4" w:rsidP="00EF3FDD">
      <w:pPr>
        <w:ind w:firstLineChars="100" w:firstLine="220"/>
      </w:pPr>
      <w:r>
        <w:rPr>
          <w:rFonts w:hint="eastAsia"/>
        </w:rPr>
        <w:t>2）本期计提、收回或转回的坏账准备情况</w:t>
      </w:r>
    </w:p>
    <w:p w14:paraId="21CAD0C4" w14:textId="77777777" w:rsidR="00EF3FDD" w:rsidRDefault="006217F4" w:rsidP="00EF3FDD">
      <w:r>
        <w:rPr>
          <w:rFonts w:hint="eastAsia"/>
        </w:rPr>
        <w:t>本期计提坏账准备金额-7,689千元；本期无收回或转回的坏账准备金额。</w:t>
      </w:r>
    </w:p>
    <w:p w14:paraId="7CB7A4B3" w14:textId="77777777" w:rsidR="00EF3FDD" w:rsidRDefault="006217F4" w:rsidP="00EF3FDD">
      <w:pPr>
        <w:ind w:firstLineChars="100" w:firstLine="220"/>
      </w:pPr>
      <w:r>
        <w:rPr>
          <w:rFonts w:hint="eastAsia"/>
        </w:rPr>
        <w:t>3）按欠款方归集的期末余额前五名的应收账款情况</w:t>
      </w:r>
    </w:p>
    <w:tbl>
      <w:tblPr>
        <w:tblStyle w:val="g3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75"/>
        <w:gridCol w:w="1108"/>
        <w:gridCol w:w="1692"/>
        <w:gridCol w:w="1442"/>
        <w:gridCol w:w="932"/>
      </w:tblGrid>
      <w:tr w:rsidR="00EF3FDD" w:rsidRPr="000828B0" w14:paraId="3C2666ED" w14:textId="77777777" w:rsidTr="00EF3FDD">
        <w:trPr>
          <w:trHeight w:val="284"/>
          <w:tblHeader/>
          <w:jc w:val="center"/>
        </w:trPr>
        <w:tc>
          <w:tcPr>
            <w:tcW w:w="2141" w:type="pct"/>
            <w:vAlign w:val="center"/>
          </w:tcPr>
          <w:p w14:paraId="2C365B64" w14:textId="77777777" w:rsidR="00EF3FDD" w:rsidRPr="000828B0" w:rsidRDefault="006217F4" w:rsidP="00EF3FDD">
            <w:pPr>
              <w:autoSpaceDE w:val="0"/>
              <w:autoSpaceDN w:val="0"/>
              <w:jc w:val="center"/>
              <w:rPr>
                <w:bCs/>
                <w:spacing w:val="-20"/>
              </w:rPr>
            </w:pPr>
            <w:r w:rsidRPr="000828B0">
              <w:rPr>
                <w:rFonts w:hint="eastAsia"/>
                <w:bCs/>
                <w:spacing w:val="-20"/>
              </w:rPr>
              <w:t>单位名称</w:t>
            </w:r>
          </w:p>
        </w:tc>
        <w:tc>
          <w:tcPr>
            <w:tcW w:w="612" w:type="pct"/>
            <w:vAlign w:val="center"/>
          </w:tcPr>
          <w:p w14:paraId="3C5CE89D" w14:textId="77777777" w:rsidR="00EF3FDD" w:rsidRPr="000828B0" w:rsidRDefault="006217F4" w:rsidP="00EF3FDD">
            <w:pPr>
              <w:autoSpaceDE w:val="0"/>
              <w:autoSpaceDN w:val="0"/>
              <w:jc w:val="center"/>
              <w:rPr>
                <w:bCs/>
                <w:spacing w:val="-20"/>
              </w:rPr>
            </w:pPr>
            <w:r>
              <w:rPr>
                <w:rFonts w:hint="eastAsia"/>
                <w:bCs/>
                <w:spacing w:val="-20"/>
              </w:rPr>
              <w:t>期</w:t>
            </w:r>
            <w:r w:rsidRPr="000828B0">
              <w:rPr>
                <w:rFonts w:hint="eastAsia"/>
                <w:bCs/>
                <w:spacing w:val="-20"/>
              </w:rPr>
              <w:t>末余额</w:t>
            </w:r>
          </w:p>
        </w:tc>
        <w:tc>
          <w:tcPr>
            <w:tcW w:w="935" w:type="pct"/>
            <w:vAlign w:val="center"/>
          </w:tcPr>
          <w:p w14:paraId="5354AE58" w14:textId="77777777" w:rsidR="00EF3FDD" w:rsidRPr="000828B0" w:rsidRDefault="006217F4" w:rsidP="00EF3FDD">
            <w:pPr>
              <w:autoSpaceDE w:val="0"/>
              <w:autoSpaceDN w:val="0"/>
              <w:jc w:val="center"/>
              <w:rPr>
                <w:bCs/>
                <w:spacing w:val="-20"/>
              </w:rPr>
            </w:pPr>
            <w:r w:rsidRPr="000828B0">
              <w:rPr>
                <w:rFonts w:hint="eastAsia"/>
                <w:bCs/>
                <w:spacing w:val="-20"/>
              </w:rPr>
              <w:t>账龄</w:t>
            </w:r>
          </w:p>
        </w:tc>
        <w:tc>
          <w:tcPr>
            <w:tcW w:w="797" w:type="pct"/>
          </w:tcPr>
          <w:p w14:paraId="72B1419A" w14:textId="77777777" w:rsidR="00EF3FDD" w:rsidRPr="000828B0" w:rsidRDefault="006217F4" w:rsidP="00EF3FDD">
            <w:pPr>
              <w:autoSpaceDE w:val="0"/>
              <w:autoSpaceDN w:val="0"/>
              <w:jc w:val="center"/>
              <w:rPr>
                <w:bCs/>
                <w:spacing w:val="-20"/>
              </w:rPr>
            </w:pPr>
            <w:r w:rsidRPr="000828B0">
              <w:rPr>
                <w:rFonts w:ascii="Cambria" w:hAnsi="Cambria" w:cs="Times New Roman"/>
                <w:bCs/>
                <w:spacing w:val="-20"/>
              </w:rPr>
              <w:t>占应收账款</w:t>
            </w:r>
            <w:r>
              <w:rPr>
                <w:rFonts w:ascii="Cambria" w:hAnsi="Cambria" w:cs="Times New Roman" w:hint="eastAsia"/>
                <w:bCs/>
                <w:spacing w:val="-20"/>
              </w:rPr>
              <w:t>期</w:t>
            </w:r>
            <w:r w:rsidRPr="000828B0">
              <w:rPr>
                <w:rFonts w:ascii="Cambria" w:hAnsi="Cambria" w:cs="Times New Roman" w:hint="eastAsia"/>
                <w:bCs/>
                <w:spacing w:val="-20"/>
              </w:rPr>
              <w:t>末余额合计数</w:t>
            </w:r>
            <w:r w:rsidRPr="000828B0">
              <w:rPr>
                <w:rFonts w:ascii="Cambria" w:hAnsi="Cambria" w:cs="Times New Roman"/>
                <w:bCs/>
                <w:spacing w:val="-20"/>
              </w:rPr>
              <w:t>的比例</w:t>
            </w:r>
            <w:r w:rsidRPr="000828B0">
              <w:rPr>
                <w:rFonts w:ascii="Cambria" w:hAnsi="Cambria" w:cs="Times New Roman"/>
                <w:bCs/>
                <w:spacing w:val="-20"/>
              </w:rPr>
              <w:t>(%)</w:t>
            </w:r>
          </w:p>
        </w:tc>
        <w:tc>
          <w:tcPr>
            <w:tcW w:w="516" w:type="pct"/>
            <w:vAlign w:val="center"/>
          </w:tcPr>
          <w:p w14:paraId="152EB6C5" w14:textId="77777777" w:rsidR="00EF3FDD" w:rsidRPr="000828B0" w:rsidRDefault="006217F4" w:rsidP="00EF3FDD">
            <w:pPr>
              <w:autoSpaceDE w:val="0"/>
              <w:autoSpaceDN w:val="0"/>
              <w:jc w:val="center"/>
              <w:rPr>
                <w:bCs/>
                <w:spacing w:val="-20"/>
              </w:rPr>
            </w:pPr>
            <w:r w:rsidRPr="000828B0">
              <w:rPr>
                <w:rFonts w:ascii="Cambria" w:hAnsi="Cambria" w:cs="Times New Roman" w:hint="eastAsia"/>
                <w:bCs/>
                <w:spacing w:val="-20"/>
              </w:rPr>
              <w:t>坏账准备</w:t>
            </w:r>
            <w:r>
              <w:rPr>
                <w:rFonts w:ascii="Cambria" w:hAnsi="Cambria" w:cs="Times New Roman" w:hint="eastAsia"/>
                <w:bCs/>
                <w:spacing w:val="-20"/>
              </w:rPr>
              <w:t>期</w:t>
            </w:r>
            <w:r w:rsidRPr="000828B0">
              <w:rPr>
                <w:rFonts w:ascii="Cambria" w:hAnsi="Cambria" w:cs="Times New Roman" w:hint="eastAsia"/>
                <w:bCs/>
                <w:spacing w:val="-20"/>
              </w:rPr>
              <w:t>末余额</w:t>
            </w:r>
          </w:p>
        </w:tc>
      </w:tr>
      <w:tr w:rsidR="00EF3FDD" w:rsidRPr="000828B0" w14:paraId="1C3378F0" w14:textId="77777777" w:rsidTr="00EF3FDD">
        <w:trPr>
          <w:trHeight w:val="284"/>
          <w:jc w:val="center"/>
        </w:trPr>
        <w:tc>
          <w:tcPr>
            <w:tcW w:w="2141" w:type="pct"/>
            <w:vAlign w:val="center"/>
          </w:tcPr>
          <w:p w14:paraId="28477741" w14:textId="77777777" w:rsidR="00EF3FDD" w:rsidRPr="000828B0" w:rsidRDefault="006217F4" w:rsidP="00EF3FDD">
            <w:pPr>
              <w:autoSpaceDE w:val="0"/>
              <w:autoSpaceDN w:val="0"/>
              <w:rPr>
                <w:spacing w:val="-20"/>
              </w:rPr>
            </w:pPr>
            <w:r w:rsidRPr="000828B0">
              <w:rPr>
                <w:rFonts w:hint="eastAsia"/>
                <w:spacing w:val="-20"/>
              </w:rPr>
              <w:t>山西和顺天池能源有限责任公司</w:t>
            </w:r>
          </w:p>
        </w:tc>
        <w:tc>
          <w:tcPr>
            <w:tcW w:w="612" w:type="pct"/>
            <w:vAlign w:val="center"/>
          </w:tcPr>
          <w:p w14:paraId="58B6B454" w14:textId="77777777" w:rsidR="00EF3FDD" w:rsidRPr="000828B0" w:rsidRDefault="006217F4" w:rsidP="00EF3FDD">
            <w:pPr>
              <w:autoSpaceDE w:val="0"/>
              <w:autoSpaceDN w:val="0"/>
              <w:jc w:val="right"/>
              <w:rPr>
                <w:spacing w:val="-20"/>
              </w:rPr>
            </w:pPr>
            <w:r w:rsidRPr="000828B0">
              <w:rPr>
                <w:spacing w:val="-20"/>
              </w:rPr>
              <w:t>246,981</w:t>
            </w:r>
          </w:p>
        </w:tc>
        <w:tc>
          <w:tcPr>
            <w:tcW w:w="935" w:type="pct"/>
            <w:vAlign w:val="center"/>
          </w:tcPr>
          <w:p w14:paraId="7430F1CC" w14:textId="77777777" w:rsidR="00EF3FDD" w:rsidRPr="000828B0" w:rsidRDefault="006217F4" w:rsidP="00EF3FDD">
            <w:pPr>
              <w:autoSpaceDE w:val="0"/>
              <w:autoSpaceDN w:val="0"/>
              <w:jc w:val="center"/>
              <w:rPr>
                <w:spacing w:val="-20"/>
              </w:rPr>
            </w:pPr>
            <w:r w:rsidRPr="000828B0">
              <w:rPr>
                <w:spacing w:val="-20"/>
              </w:rPr>
              <w:t>1年以内及1-2年</w:t>
            </w:r>
          </w:p>
        </w:tc>
        <w:tc>
          <w:tcPr>
            <w:tcW w:w="797" w:type="pct"/>
            <w:vAlign w:val="center"/>
          </w:tcPr>
          <w:p w14:paraId="14B925E9" w14:textId="77777777" w:rsidR="00EF3FDD" w:rsidRPr="000828B0" w:rsidRDefault="006217F4" w:rsidP="00EF3FDD">
            <w:pPr>
              <w:autoSpaceDE w:val="0"/>
              <w:autoSpaceDN w:val="0"/>
              <w:jc w:val="center"/>
              <w:rPr>
                <w:spacing w:val="-20"/>
              </w:rPr>
            </w:pPr>
            <w:r w:rsidRPr="000828B0">
              <w:rPr>
                <w:spacing w:val="-20"/>
              </w:rPr>
              <w:t>25</w:t>
            </w:r>
          </w:p>
        </w:tc>
        <w:tc>
          <w:tcPr>
            <w:tcW w:w="516" w:type="pct"/>
            <w:vAlign w:val="center"/>
          </w:tcPr>
          <w:p w14:paraId="1DF0066E" w14:textId="77777777" w:rsidR="00EF3FDD" w:rsidRPr="000828B0" w:rsidRDefault="006217F4" w:rsidP="00EF3FDD">
            <w:pPr>
              <w:autoSpaceDE w:val="0"/>
              <w:autoSpaceDN w:val="0"/>
              <w:jc w:val="right"/>
              <w:rPr>
                <w:spacing w:val="-20"/>
              </w:rPr>
            </w:pPr>
            <w:r w:rsidRPr="000828B0">
              <w:rPr>
                <w:rFonts w:hint="eastAsia"/>
                <w:spacing w:val="-20"/>
              </w:rPr>
              <w:t> </w:t>
            </w:r>
          </w:p>
        </w:tc>
      </w:tr>
      <w:tr w:rsidR="00EF3FDD" w:rsidRPr="000828B0" w14:paraId="66B1B7DF" w14:textId="77777777" w:rsidTr="00EF3FDD">
        <w:trPr>
          <w:trHeight w:val="284"/>
          <w:jc w:val="center"/>
        </w:trPr>
        <w:tc>
          <w:tcPr>
            <w:tcW w:w="2141" w:type="pct"/>
            <w:vAlign w:val="center"/>
          </w:tcPr>
          <w:p w14:paraId="7DB353E5" w14:textId="77777777" w:rsidR="00EF3FDD" w:rsidRPr="000828B0" w:rsidRDefault="006217F4" w:rsidP="00EF3FDD">
            <w:pPr>
              <w:autoSpaceDE w:val="0"/>
              <w:autoSpaceDN w:val="0"/>
              <w:rPr>
                <w:spacing w:val="-20"/>
              </w:rPr>
            </w:pPr>
            <w:r w:rsidRPr="000828B0">
              <w:rPr>
                <w:rFonts w:hint="eastAsia"/>
                <w:spacing w:val="-20"/>
              </w:rPr>
              <w:t>华电集团北京燃料物流有限公司山东分公司</w:t>
            </w:r>
          </w:p>
        </w:tc>
        <w:tc>
          <w:tcPr>
            <w:tcW w:w="612" w:type="pct"/>
            <w:vAlign w:val="center"/>
          </w:tcPr>
          <w:p w14:paraId="63A667AF" w14:textId="77777777" w:rsidR="00EF3FDD" w:rsidRPr="000828B0" w:rsidRDefault="006217F4" w:rsidP="00EF3FDD">
            <w:pPr>
              <w:autoSpaceDE w:val="0"/>
              <w:autoSpaceDN w:val="0"/>
              <w:jc w:val="right"/>
              <w:rPr>
                <w:spacing w:val="-20"/>
              </w:rPr>
            </w:pPr>
            <w:r w:rsidRPr="000828B0">
              <w:rPr>
                <w:spacing w:val="-20"/>
              </w:rPr>
              <w:t>128,830</w:t>
            </w:r>
          </w:p>
        </w:tc>
        <w:tc>
          <w:tcPr>
            <w:tcW w:w="935" w:type="pct"/>
            <w:vAlign w:val="center"/>
          </w:tcPr>
          <w:p w14:paraId="01E48935" w14:textId="77777777" w:rsidR="00EF3FDD" w:rsidRPr="000828B0" w:rsidRDefault="006217F4" w:rsidP="00EF3FDD">
            <w:pPr>
              <w:autoSpaceDE w:val="0"/>
              <w:autoSpaceDN w:val="0"/>
              <w:jc w:val="center"/>
              <w:rPr>
                <w:spacing w:val="-20"/>
              </w:rPr>
            </w:pPr>
            <w:r w:rsidRPr="000828B0">
              <w:rPr>
                <w:spacing w:val="-20"/>
              </w:rPr>
              <w:t>1年以内</w:t>
            </w:r>
          </w:p>
        </w:tc>
        <w:tc>
          <w:tcPr>
            <w:tcW w:w="797" w:type="pct"/>
            <w:vAlign w:val="center"/>
          </w:tcPr>
          <w:p w14:paraId="3770678F" w14:textId="77777777" w:rsidR="00EF3FDD" w:rsidRPr="000828B0" w:rsidRDefault="006217F4" w:rsidP="00EF3FDD">
            <w:pPr>
              <w:autoSpaceDE w:val="0"/>
              <w:autoSpaceDN w:val="0"/>
              <w:jc w:val="center"/>
              <w:rPr>
                <w:spacing w:val="-20"/>
              </w:rPr>
            </w:pPr>
            <w:r w:rsidRPr="000828B0">
              <w:rPr>
                <w:spacing w:val="-20"/>
              </w:rPr>
              <w:t>13</w:t>
            </w:r>
          </w:p>
        </w:tc>
        <w:tc>
          <w:tcPr>
            <w:tcW w:w="516" w:type="pct"/>
            <w:vAlign w:val="center"/>
          </w:tcPr>
          <w:p w14:paraId="6E41A05B" w14:textId="77777777" w:rsidR="00EF3FDD" w:rsidRPr="000828B0" w:rsidRDefault="006217F4" w:rsidP="00EF3FDD">
            <w:pPr>
              <w:autoSpaceDE w:val="0"/>
              <w:autoSpaceDN w:val="0"/>
              <w:jc w:val="right"/>
              <w:rPr>
                <w:spacing w:val="-20"/>
              </w:rPr>
            </w:pPr>
            <w:r w:rsidRPr="000828B0">
              <w:rPr>
                <w:spacing w:val="-20"/>
              </w:rPr>
              <w:t>5,153</w:t>
            </w:r>
          </w:p>
        </w:tc>
      </w:tr>
      <w:tr w:rsidR="00EF3FDD" w:rsidRPr="000828B0" w14:paraId="2BB8B538" w14:textId="77777777" w:rsidTr="00EF3FDD">
        <w:trPr>
          <w:trHeight w:val="284"/>
          <w:jc w:val="center"/>
        </w:trPr>
        <w:tc>
          <w:tcPr>
            <w:tcW w:w="2141" w:type="pct"/>
            <w:vAlign w:val="center"/>
          </w:tcPr>
          <w:p w14:paraId="4AE7C6BE" w14:textId="77777777" w:rsidR="00EF3FDD" w:rsidRPr="000828B0" w:rsidRDefault="006217F4" w:rsidP="00EF3FDD">
            <w:pPr>
              <w:autoSpaceDE w:val="0"/>
              <w:autoSpaceDN w:val="0"/>
              <w:rPr>
                <w:spacing w:val="-20"/>
              </w:rPr>
            </w:pPr>
            <w:r w:rsidRPr="000828B0">
              <w:rPr>
                <w:rFonts w:hint="eastAsia"/>
                <w:spacing w:val="-20"/>
              </w:rPr>
              <w:t>内蒙古昊盛煤业有限公司</w:t>
            </w:r>
          </w:p>
        </w:tc>
        <w:tc>
          <w:tcPr>
            <w:tcW w:w="612" w:type="pct"/>
            <w:vAlign w:val="center"/>
          </w:tcPr>
          <w:p w14:paraId="38C053F8" w14:textId="77777777" w:rsidR="00EF3FDD" w:rsidRPr="000828B0" w:rsidRDefault="006217F4" w:rsidP="00EF3FDD">
            <w:pPr>
              <w:autoSpaceDE w:val="0"/>
              <w:autoSpaceDN w:val="0"/>
              <w:jc w:val="right"/>
              <w:rPr>
                <w:spacing w:val="-20"/>
              </w:rPr>
            </w:pPr>
            <w:r w:rsidRPr="000828B0">
              <w:rPr>
                <w:spacing w:val="-20"/>
              </w:rPr>
              <w:t>57,656</w:t>
            </w:r>
          </w:p>
        </w:tc>
        <w:tc>
          <w:tcPr>
            <w:tcW w:w="935" w:type="pct"/>
            <w:vAlign w:val="center"/>
          </w:tcPr>
          <w:p w14:paraId="45622EFB" w14:textId="77777777" w:rsidR="00EF3FDD" w:rsidRPr="000828B0" w:rsidRDefault="006217F4" w:rsidP="00EF3FDD">
            <w:pPr>
              <w:autoSpaceDE w:val="0"/>
              <w:autoSpaceDN w:val="0"/>
              <w:jc w:val="center"/>
              <w:rPr>
                <w:spacing w:val="-20"/>
              </w:rPr>
            </w:pPr>
            <w:r w:rsidRPr="000828B0">
              <w:rPr>
                <w:spacing w:val="-20"/>
              </w:rPr>
              <w:t>1年以内</w:t>
            </w:r>
          </w:p>
        </w:tc>
        <w:tc>
          <w:tcPr>
            <w:tcW w:w="797" w:type="pct"/>
            <w:vAlign w:val="center"/>
          </w:tcPr>
          <w:p w14:paraId="62B11D83" w14:textId="77777777" w:rsidR="00EF3FDD" w:rsidRPr="000828B0" w:rsidRDefault="006217F4" w:rsidP="00EF3FDD">
            <w:pPr>
              <w:autoSpaceDE w:val="0"/>
              <w:autoSpaceDN w:val="0"/>
              <w:jc w:val="center"/>
              <w:rPr>
                <w:spacing w:val="-20"/>
              </w:rPr>
            </w:pPr>
            <w:r w:rsidRPr="000828B0">
              <w:rPr>
                <w:spacing w:val="-20"/>
              </w:rPr>
              <w:t>6</w:t>
            </w:r>
          </w:p>
        </w:tc>
        <w:tc>
          <w:tcPr>
            <w:tcW w:w="516" w:type="pct"/>
            <w:vAlign w:val="center"/>
          </w:tcPr>
          <w:p w14:paraId="3FC60B9F" w14:textId="77777777" w:rsidR="00EF3FDD" w:rsidRPr="000828B0" w:rsidRDefault="006217F4" w:rsidP="00EF3FDD">
            <w:pPr>
              <w:autoSpaceDE w:val="0"/>
              <w:autoSpaceDN w:val="0"/>
              <w:jc w:val="right"/>
              <w:rPr>
                <w:spacing w:val="-20"/>
              </w:rPr>
            </w:pPr>
            <w:r w:rsidRPr="000828B0">
              <w:rPr>
                <w:spacing w:val="-20"/>
              </w:rPr>
              <w:t> </w:t>
            </w:r>
          </w:p>
        </w:tc>
      </w:tr>
      <w:tr w:rsidR="00EF3FDD" w:rsidRPr="000828B0" w14:paraId="2B7314CA" w14:textId="77777777" w:rsidTr="00EF3FDD">
        <w:trPr>
          <w:trHeight w:val="284"/>
          <w:jc w:val="center"/>
        </w:trPr>
        <w:tc>
          <w:tcPr>
            <w:tcW w:w="2141" w:type="pct"/>
            <w:vAlign w:val="center"/>
          </w:tcPr>
          <w:p w14:paraId="680CF2BE" w14:textId="77777777" w:rsidR="00EF3FDD" w:rsidRPr="000828B0" w:rsidRDefault="006217F4" w:rsidP="00EF3FDD">
            <w:pPr>
              <w:autoSpaceDE w:val="0"/>
              <w:autoSpaceDN w:val="0"/>
              <w:rPr>
                <w:spacing w:val="-20"/>
              </w:rPr>
            </w:pPr>
            <w:r w:rsidRPr="000828B0">
              <w:rPr>
                <w:spacing w:val="-20"/>
              </w:rPr>
              <w:t>北京大唐华夏电力燃料有限公司</w:t>
            </w:r>
          </w:p>
        </w:tc>
        <w:tc>
          <w:tcPr>
            <w:tcW w:w="612" w:type="pct"/>
            <w:vAlign w:val="center"/>
          </w:tcPr>
          <w:p w14:paraId="53C95537" w14:textId="77777777" w:rsidR="00EF3FDD" w:rsidRPr="000828B0" w:rsidRDefault="006217F4" w:rsidP="00EF3FDD">
            <w:pPr>
              <w:autoSpaceDE w:val="0"/>
              <w:autoSpaceDN w:val="0"/>
              <w:jc w:val="right"/>
              <w:rPr>
                <w:spacing w:val="-20"/>
              </w:rPr>
            </w:pPr>
            <w:r w:rsidRPr="000828B0">
              <w:rPr>
                <w:spacing w:val="-20"/>
              </w:rPr>
              <w:t>41,050</w:t>
            </w:r>
          </w:p>
        </w:tc>
        <w:tc>
          <w:tcPr>
            <w:tcW w:w="935" w:type="pct"/>
            <w:vAlign w:val="center"/>
          </w:tcPr>
          <w:p w14:paraId="6DD6F1EC" w14:textId="77777777" w:rsidR="00EF3FDD" w:rsidRPr="000828B0" w:rsidRDefault="006217F4" w:rsidP="00EF3FDD">
            <w:pPr>
              <w:autoSpaceDE w:val="0"/>
              <w:autoSpaceDN w:val="0"/>
              <w:jc w:val="center"/>
              <w:rPr>
                <w:spacing w:val="-20"/>
              </w:rPr>
            </w:pPr>
            <w:r w:rsidRPr="000828B0">
              <w:rPr>
                <w:spacing w:val="-20"/>
              </w:rPr>
              <w:t>2-3年</w:t>
            </w:r>
          </w:p>
        </w:tc>
        <w:tc>
          <w:tcPr>
            <w:tcW w:w="797" w:type="pct"/>
            <w:vAlign w:val="center"/>
          </w:tcPr>
          <w:p w14:paraId="6A0BEDDB" w14:textId="77777777" w:rsidR="00EF3FDD" w:rsidRPr="000828B0" w:rsidRDefault="006217F4" w:rsidP="00EF3FDD">
            <w:pPr>
              <w:autoSpaceDE w:val="0"/>
              <w:autoSpaceDN w:val="0"/>
              <w:jc w:val="center"/>
              <w:rPr>
                <w:spacing w:val="-20"/>
              </w:rPr>
            </w:pPr>
            <w:r w:rsidRPr="000828B0">
              <w:rPr>
                <w:spacing w:val="-20"/>
              </w:rPr>
              <w:t>4</w:t>
            </w:r>
          </w:p>
        </w:tc>
        <w:tc>
          <w:tcPr>
            <w:tcW w:w="516" w:type="pct"/>
            <w:vAlign w:val="center"/>
          </w:tcPr>
          <w:p w14:paraId="66B0E5F7" w14:textId="77777777" w:rsidR="00EF3FDD" w:rsidRPr="000828B0" w:rsidRDefault="006217F4" w:rsidP="00EF3FDD">
            <w:pPr>
              <w:autoSpaceDE w:val="0"/>
              <w:autoSpaceDN w:val="0"/>
              <w:jc w:val="right"/>
              <w:rPr>
                <w:spacing w:val="-20"/>
              </w:rPr>
            </w:pPr>
            <w:r w:rsidRPr="000828B0">
              <w:rPr>
                <w:spacing w:val="-20"/>
              </w:rPr>
              <w:t>20,525</w:t>
            </w:r>
          </w:p>
        </w:tc>
      </w:tr>
      <w:tr w:rsidR="00EF3FDD" w:rsidRPr="000828B0" w14:paraId="37802111" w14:textId="77777777" w:rsidTr="00EF3FDD">
        <w:trPr>
          <w:trHeight w:val="284"/>
          <w:jc w:val="center"/>
        </w:trPr>
        <w:tc>
          <w:tcPr>
            <w:tcW w:w="2141" w:type="pct"/>
            <w:vAlign w:val="center"/>
          </w:tcPr>
          <w:p w14:paraId="78F15DF9" w14:textId="77777777" w:rsidR="00EF3FDD" w:rsidRPr="000828B0" w:rsidRDefault="006217F4" w:rsidP="00EF3FDD">
            <w:pPr>
              <w:autoSpaceDE w:val="0"/>
              <w:autoSpaceDN w:val="0"/>
              <w:rPr>
                <w:spacing w:val="-20"/>
              </w:rPr>
            </w:pPr>
            <w:r w:rsidRPr="000828B0">
              <w:rPr>
                <w:rFonts w:hint="eastAsia"/>
                <w:spacing w:val="-20"/>
              </w:rPr>
              <w:t>兖矿新疆矿业有限公司硫磺沟煤矿</w:t>
            </w:r>
          </w:p>
        </w:tc>
        <w:tc>
          <w:tcPr>
            <w:tcW w:w="612" w:type="pct"/>
            <w:vAlign w:val="center"/>
          </w:tcPr>
          <w:p w14:paraId="5EAF1C6E" w14:textId="77777777" w:rsidR="00EF3FDD" w:rsidRPr="000828B0" w:rsidRDefault="006217F4" w:rsidP="00EF3FDD">
            <w:pPr>
              <w:autoSpaceDE w:val="0"/>
              <w:autoSpaceDN w:val="0"/>
              <w:jc w:val="right"/>
              <w:rPr>
                <w:spacing w:val="-20"/>
              </w:rPr>
            </w:pPr>
            <w:r w:rsidRPr="000828B0">
              <w:rPr>
                <w:spacing w:val="-20"/>
              </w:rPr>
              <w:t>40,618</w:t>
            </w:r>
          </w:p>
        </w:tc>
        <w:tc>
          <w:tcPr>
            <w:tcW w:w="935" w:type="pct"/>
            <w:vAlign w:val="center"/>
          </w:tcPr>
          <w:p w14:paraId="7EE29547" w14:textId="77777777" w:rsidR="00EF3FDD" w:rsidRPr="000828B0" w:rsidRDefault="006217F4" w:rsidP="00EF3FDD">
            <w:pPr>
              <w:autoSpaceDE w:val="0"/>
              <w:autoSpaceDN w:val="0"/>
              <w:jc w:val="center"/>
              <w:rPr>
                <w:spacing w:val="-20"/>
              </w:rPr>
            </w:pPr>
            <w:r w:rsidRPr="000828B0">
              <w:rPr>
                <w:spacing w:val="-20"/>
              </w:rPr>
              <w:t>3年以上</w:t>
            </w:r>
          </w:p>
        </w:tc>
        <w:tc>
          <w:tcPr>
            <w:tcW w:w="797" w:type="pct"/>
            <w:vAlign w:val="center"/>
          </w:tcPr>
          <w:p w14:paraId="5585C585" w14:textId="77777777" w:rsidR="00EF3FDD" w:rsidRPr="000828B0" w:rsidRDefault="006217F4" w:rsidP="00EF3FDD">
            <w:pPr>
              <w:autoSpaceDE w:val="0"/>
              <w:autoSpaceDN w:val="0"/>
              <w:jc w:val="center"/>
              <w:rPr>
                <w:spacing w:val="-20"/>
              </w:rPr>
            </w:pPr>
            <w:r w:rsidRPr="000828B0">
              <w:rPr>
                <w:spacing w:val="-20"/>
              </w:rPr>
              <w:t>4</w:t>
            </w:r>
          </w:p>
        </w:tc>
        <w:tc>
          <w:tcPr>
            <w:tcW w:w="516" w:type="pct"/>
            <w:vAlign w:val="center"/>
          </w:tcPr>
          <w:p w14:paraId="07F75B8F" w14:textId="77777777" w:rsidR="00EF3FDD" w:rsidRPr="000828B0" w:rsidRDefault="006217F4" w:rsidP="00EF3FDD">
            <w:pPr>
              <w:autoSpaceDE w:val="0"/>
              <w:autoSpaceDN w:val="0"/>
              <w:jc w:val="right"/>
              <w:rPr>
                <w:spacing w:val="-20"/>
              </w:rPr>
            </w:pPr>
            <w:r w:rsidRPr="000828B0">
              <w:rPr>
                <w:spacing w:val="-20"/>
              </w:rPr>
              <w:t> </w:t>
            </w:r>
          </w:p>
        </w:tc>
      </w:tr>
      <w:tr w:rsidR="00EF3FDD" w:rsidRPr="000828B0" w14:paraId="356E1F50" w14:textId="77777777" w:rsidTr="00EF3FDD">
        <w:trPr>
          <w:trHeight w:val="284"/>
          <w:jc w:val="center"/>
        </w:trPr>
        <w:tc>
          <w:tcPr>
            <w:tcW w:w="2141" w:type="pct"/>
            <w:vAlign w:val="center"/>
          </w:tcPr>
          <w:p w14:paraId="498151C8" w14:textId="77777777" w:rsidR="00EF3FDD" w:rsidRPr="000828B0" w:rsidRDefault="006217F4" w:rsidP="00EF3FDD">
            <w:pPr>
              <w:autoSpaceDE w:val="0"/>
              <w:autoSpaceDN w:val="0"/>
              <w:jc w:val="center"/>
              <w:rPr>
                <w:spacing w:val="-20"/>
              </w:rPr>
            </w:pPr>
            <w:r w:rsidRPr="000828B0">
              <w:rPr>
                <w:rFonts w:hint="eastAsia"/>
                <w:spacing w:val="-20"/>
              </w:rPr>
              <w:t>合计</w:t>
            </w:r>
          </w:p>
        </w:tc>
        <w:tc>
          <w:tcPr>
            <w:tcW w:w="612" w:type="pct"/>
            <w:vAlign w:val="center"/>
          </w:tcPr>
          <w:p w14:paraId="012B3FE0" w14:textId="77777777" w:rsidR="00EF3FDD" w:rsidRPr="000828B0" w:rsidRDefault="006217F4" w:rsidP="00EF3FDD">
            <w:pPr>
              <w:autoSpaceDE w:val="0"/>
              <w:autoSpaceDN w:val="0"/>
              <w:jc w:val="right"/>
              <w:rPr>
                <w:spacing w:val="-20"/>
              </w:rPr>
            </w:pPr>
            <w:r w:rsidRPr="000828B0">
              <w:rPr>
                <w:spacing w:val="-20"/>
              </w:rPr>
              <w:t>515,135</w:t>
            </w:r>
          </w:p>
        </w:tc>
        <w:tc>
          <w:tcPr>
            <w:tcW w:w="935" w:type="pct"/>
          </w:tcPr>
          <w:p w14:paraId="733E1C29" w14:textId="77777777" w:rsidR="00EF3FDD" w:rsidRPr="000828B0" w:rsidRDefault="00EF3FDD" w:rsidP="00EF3FDD">
            <w:pPr>
              <w:autoSpaceDE w:val="0"/>
              <w:autoSpaceDN w:val="0"/>
              <w:jc w:val="center"/>
              <w:rPr>
                <w:spacing w:val="-20"/>
              </w:rPr>
            </w:pPr>
          </w:p>
        </w:tc>
        <w:tc>
          <w:tcPr>
            <w:tcW w:w="797" w:type="pct"/>
            <w:vAlign w:val="center"/>
          </w:tcPr>
          <w:p w14:paraId="30CB3C0B" w14:textId="77777777" w:rsidR="00EF3FDD" w:rsidRPr="000828B0" w:rsidRDefault="006217F4" w:rsidP="00EF3FDD">
            <w:pPr>
              <w:autoSpaceDE w:val="0"/>
              <w:autoSpaceDN w:val="0"/>
              <w:jc w:val="center"/>
              <w:rPr>
                <w:spacing w:val="-20"/>
              </w:rPr>
            </w:pPr>
            <w:r w:rsidRPr="000828B0">
              <w:rPr>
                <w:spacing w:val="-20"/>
              </w:rPr>
              <w:t>52</w:t>
            </w:r>
          </w:p>
        </w:tc>
        <w:tc>
          <w:tcPr>
            <w:tcW w:w="516" w:type="pct"/>
            <w:vAlign w:val="center"/>
          </w:tcPr>
          <w:p w14:paraId="7FCB4DA1" w14:textId="77777777" w:rsidR="00EF3FDD" w:rsidRPr="000828B0" w:rsidRDefault="006217F4" w:rsidP="00EF3FDD">
            <w:pPr>
              <w:autoSpaceDE w:val="0"/>
              <w:autoSpaceDN w:val="0"/>
              <w:jc w:val="right"/>
              <w:rPr>
                <w:spacing w:val="-20"/>
              </w:rPr>
            </w:pPr>
            <w:r w:rsidRPr="000828B0">
              <w:rPr>
                <w:spacing w:val="-20"/>
              </w:rPr>
              <w:t>25,678</w:t>
            </w:r>
          </w:p>
        </w:tc>
      </w:tr>
    </w:tbl>
    <w:p w14:paraId="5CB4036C" w14:textId="77777777" w:rsidR="00EF3FDD" w:rsidRPr="00016CD5" w:rsidRDefault="00EF3FDD" w:rsidP="00EF3FDD">
      <w:pPr>
        <w:rPr>
          <w:lang w:val="en-US"/>
        </w:rPr>
      </w:pPr>
    </w:p>
    <w:p w14:paraId="00F42B64" w14:textId="77777777" w:rsidR="00195E6B" w:rsidRDefault="003E16DD" w:rsidP="006217F4">
      <w:pPr>
        <w:pStyle w:val="affffffffffffffffffc"/>
        <w:numPr>
          <w:ilvl w:val="0"/>
          <w:numId w:val="112"/>
        </w:numPr>
        <w:rPr>
          <w:rFonts w:ascii="宋体" w:hAnsi="宋体"/>
          <w:szCs w:val="21"/>
        </w:rPr>
      </w:pPr>
      <w:r>
        <w:rPr>
          <w:rFonts w:ascii="宋体" w:hAnsi="宋体" w:hint="eastAsia"/>
          <w:szCs w:val="21"/>
        </w:rPr>
        <w:lastRenderedPageBreak/>
        <w:t>应收账款</w:t>
      </w:r>
    </w:p>
    <w:sdt>
      <w:sdtPr>
        <w:rPr>
          <w:rFonts w:ascii="宋体" w:hAnsi="宋体" w:cs="宋体"/>
          <w:b w:val="0"/>
          <w:bCs w:val="0"/>
          <w:kern w:val="0"/>
          <w:sz w:val="22"/>
          <w:szCs w:val="21"/>
          <w:lang w:val="en-GB"/>
        </w:rPr>
        <w:alias w:val="模块:应收账款分类披露"/>
        <w:tag w:val="_GBC_b7030f280c0c47f4835cb57286097a50"/>
        <w:id w:val="1007488410"/>
        <w:lock w:val="sdtLocked"/>
        <w:placeholder>
          <w:docPart w:val="GBC22222222222222222222222222222"/>
        </w:placeholder>
      </w:sdtPr>
      <w:sdtEndPr>
        <w:rPr>
          <w:sz w:val="21"/>
          <w:lang w:val="en-US"/>
        </w:rPr>
      </w:sdtEndPr>
      <w:sdtContent>
        <w:p w14:paraId="3231570C" w14:textId="77777777" w:rsidR="00195E6B" w:rsidRDefault="003E16DD" w:rsidP="006217F4">
          <w:pPr>
            <w:pStyle w:val="affffffffffffffffffd"/>
            <w:numPr>
              <w:ilvl w:val="0"/>
              <w:numId w:val="114"/>
            </w:numPr>
            <w:tabs>
              <w:tab w:val="left" w:pos="630"/>
            </w:tabs>
            <w:rPr>
              <w:rFonts w:ascii="宋体" w:hAnsi="宋体"/>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alias w:val="是否适用：母公司应收账款分类披露[双击切换]"/>
            <w:tag w:val="_GBC_5d5211fcdd1544e1a60648f257ed6fee"/>
            <w:id w:val="1363940930"/>
            <w:lock w:val="sdtContentLocked"/>
            <w:placeholder>
              <w:docPart w:val="GBC22222222222222222222222222222"/>
            </w:placeholder>
          </w:sdtPr>
          <w:sdtEndPr/>
          <w:sdtContent>
            <w:p w14:paraId="29E53849"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hint="eastAsia"/>
          <w:szCs w:val="21"/>
        </w:rPr>
        <w:alias w:val="模块:期末单项金额重大并单项计提坏账准备的应收账款"/>
        <w:tag w:val="_GBC_fc699e47282143dd8c7617426c36d7b0"/>
        <w:id w:val="488292445"/>
        <w:lock w:val="sdtLocked"/>
        <w:placeholder>
          <w:docPart w:val="GBC22222222222222222222222222222"/>
        </w:placeholder>
      </w:sdtPr>
      <w:sdtEndPr/>
      <w:sdtContent>
        <w:p w14:paraId="59AD0E17" w14:textId="77777777" w:rsidR="00195E6B" w:rsidRDefault="003E16DD">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60596056"/>
            <w:lock w:val="sdtContentLocked"/>
            <w:placeholder>
              <w:docPart w:val="GBC22222222222222222222222222222"/>
            </w:placeholder>
          </w:sdtPr>
          <w:sdtEndPr/>
          <w:sdtContent>
            <w:p w14:paraId="5F026813" w14:textId="77777777" w:rsidR="00195E6B" w:rsidRDefault="00E86408" w:rsidP="00EF3FDD">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1378197990"/>
        <w:lock w:val="sdtLocked"/>
        <w:placeholder>
          <w:docPart w:val="GBC22222222222222222222222222222"/>
        </w:placeholder>
      </w:sdtPr>
      <w:sdtEndPr>
        <w:rPr>
          <w:rFonts w:hint="default"/>
        </w:rPr>
      </w:sdtEndPr>
      <w:sdtContent>
        <w:p w14:paraId="7A5F8FA5" w14:textId="77777777" w:rsidR="00195E6B" w:rsidRDefault="003E16DD">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双击切换]"/>
            <w:tag w:val="_GBC_0a11a3bd15dd4fa882e7b9f16b5e3b07"/>
            <w:id w:val="142483639"/>
            <w:lock w:val="sdtContentLocked"/>
            <w:placeholder>
              <w:docPart w:val="GBC22222222222222222222222222222"/>
            </w:placeholder>
          </w:sdtPr>
          <w:sdtEndPr/>
          <w:sdtContent>
            <w:p w14:paraId="3F16989D" w14:textId="77777777" w:rsidR="00EF3FDD" w:rsidRDefault="00E86408" w:rsidP="00EF3FDD">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60E9999F" w14:textId="77777777" w:rsidR="00195E6B" w:rsidRDefault="009C6250" w:rsidP="00EF3FDD">
          <w:pPr>
            <w:autoSpaceDE w:val="0"/>
            <w:autoSpaceDN w:val="0"/>
            <w:adjustRightInd w:val="0"/>
            <w:rPr>
              <w:szCs w:val="21"/>
            </w:rPr>
          </w:pPr>
        </w:p>
      </w:sdtContent>
    </w:sdt>
    <w:sdt>
      <w:sdtPr>
        <w:rPr>
          <w:rFonts w:hint="eastAsia"/>
          <w:szCs w:val="21"/>
        </w:rPr>
        <w:alias w:val="模块:组合中，采用余额百分比法计提坏账准备的应收账款"/>
        <w:tag w:val="_GBC_58c6b137334b4fceabab328538b47f7a"/>
        <w:id w:val="-1894421144"/>
        <w:lock w:val="sdtLocked"/>
        <w:placeholder>
          <w:docPart w:val="GBC22222222222222222222222222222"/>
        </w:placeholder>
      </w:sdtPr>
      <w:sdtEndPr>
        <w:rPr>
          <w:rFonts w:hint="default"/>
        </w:rPr>
      </w:sdtEndPr>
      <w:sdtContent>
        <w:p w14:paraId="7CB759C0" w14:textId="77777777" w:rsidR="00195E6B" w:rsidRDefault="003E16DD">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748295538"/>
            <w:lock w:val="sdtContentLocked"/>
            <w:placeholder>
              <w:docPart w:val="GBC22222222222222222222222222222"/>
            </w:placeholder>
          </w:sdtPr>
          <w:sdtEndPr/>
          <w:sdtContent>
            <w:p w14:paraId="20FB17A8" w14:textId="77777777" w:rsidR="00EF3FDD" w:rsidRDefault="00E86408" w:rsidP="00EF3FDD">
              <w:pPr>
                <w:tabs>
                  <w:tab w:val="left" w:pos="9720"/>
                </w:tabs>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5BC75A14" w14:textId="77777777" w:rsidR="00195E6B" w:rsidRDefault="009C6250">
          <w:pPr>
            <w:rPr>
              <w:szCs w:val="21"/>
            </w:rPr>
          </w:pPr>
        </w:p>
      </w:sdtContent>
    </w:sdt>
    <w:sdt>
      <w:sdtPr>
        <w:rPr>
          <w:rFonts w:hint="eastAsia"/>
          <w:szCs w:val="21"/>
        </w:rPr>
        <w:alias w:val="模块:组合中，采用其他方法计提坏账准备的应收账款"/>
        <w:tag w:val="_GBC_cbcaac7ffb204fbba40a134988cfd7c3"/>
        <w:id w:val="659123429"/>
        <w:lock w:val="sdtLocked"/>
        <w:placeholder>
          <w:docPart w:val="GBC22222222222222222222222222222"/>
        </w:placeholder>
      </w:sdtPr>
      <w:sdtEndPr>
        <w:rPr>
          <w:rFonts w:hint="default"/>
        </w:rPr>
      </w:sdtEndPr>
      <w:sdtContent>
        <w:p w14:paraId="09D78723" w14:textId="77777777" w:rsidR="00195E6B" w:rsidRDefault="003E16DD">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26958e6c4abd4157a39edb11f74f1224"/>
            <w:id w:val="2090884959"/>
            <w:lock w:val="sdtContentLocked"/>
            <w:placeholder>
              <w:docPart w:val="GBC22222222222222222222222222222"/>
            </w:placeholder>
          </w:sdtPr>
          <w:sdtEndPr/>
          <w:sdtContent>
            <w:p w14:paraId="2C680356" w14:textId="77777777" w:rsidR="00195E6B" w:rsidRDefault="00E86408" w:rsidP="00EF3FDD">
              <w:pPr>
                <w:spacing w:before="60" w:after="60"/>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p w14:paraId="2D54C7DF" w14:textId="77777777" w:rsidR="00195E6B" w:rsidRDefault="00195E6B">
      <w:pPr>
        <w:rPr>
          <w:szCs w:val="21"/>
        </w:rPr>
      </w:pPr>
    </w:p>
    <w:sdt>
      <w:sdtPr>
        <w:rPr>
          <w:rFonts w:asciiTheme="minorHAnsi" w:hAnsiTheme="minorHAnsi" w:cs="宋体"/>
          <w:b w:val="0"/>
          <w:bCs w:val="0"/>
          <w:kern w:val="0"/>
          <w:sz w:val="22"/>
          <w:szCs w:val="22"/>
          <w:lang w:val="en-GB"/>
        </w:rPr>
        <w:alias w:val="模块:本期转回或收回情况"/>
        <w:tag w:val="_GBC_4659654dc3bf4a4eba447daf2829f609"/>
        <w:id w:val="768826054"/>
        <w:lock w:val="sdtLocked"/>
        <w:placeholder>
          <w:docPart w:val="GBC22222222222222222222222222222"/>
        </w:placeholder>
      </w:sdtPr>
      <w:sdtEndPr>
        <w:rPr>
          <w:rFonts w:ascii="Times New Roman" w:hAnsi="Times New Roman" w:cstheme="minorBidi"/>
          <w:szCs w:val="28"/>
        </w:rPr>
      </w:sdtEndPr>
      <w:sdtContent>
        <w:p w14:paraId="28847062" w14:textId="77777777" w:rsidR="00195E6B" w:rsidRDefault="003E16DD" w:rsidP="006217F4">
          <w:pPr>
            <w:pStyle w:val="affffffffffffffffffd"/>
            <w:numPr>
              <w:ilvl w:val="0"/>
              <w:numId w:val="114"/>
            </w:numPr>
            <w:tabs>
              <w:tab w:val="left" w:pos="630"/>
            </w:tabs>
            <w:rPr>
              <w:szCs w:val="21"/>
            </w:rPr>
          </w:pPr>
          <w:r>
            <w:rPr>
              <w:rFonts w:hint="eastAsia"/>
              <w:szCs w:val="21"/>
            </w:rPr>
            <w:t>本期计提、收回或转回的坏账准备情况：</w:t>
          </w:r>
        </w:p>
        <w:sdt>
          <w:sdtPr>
            <w:alias w:val="是否适用：母公司其中本期坏账准备收回或转回金额重要的[双击切换]"/>
            <w:tag w:val="_GBC_fffd00b943494951a410e5e38ab517d1"/>
            <w:id w:val="-380014758"/>
            <w:lock w:val="sdtContentLocked"/>
            <w:placeholder>
              <w:docPart w:val="GBC22222222222222222222222222222"/>
            </w:placeholder>
          </w:sdtPr>
          <w:sdtEndPr/>
          <w:sdtContent>
            <w:p w14:paraId="7BD8262E"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2E3DB6F6" w14:textId="77777777" w:rsidR="00195E6B" w:rsidRDefault="009C6250" w:rsidP="00EF3FDD">
          <w:pPr>
            <w:ind w:rightChars="-759" w:right="-1670"/>
          </w:pPr>
        </w:p>
      </w:sdtContent>
    </w:sdt>
    <w:sdt>
      <w:sdtPr>
        <w:rPr>
          <w:rFonts w:ascii="Times New Roman" w:hAnsi="Times New Roman" w:cs="宋体" w:hint="eastAsia"/>
          <w:b w:val="0"/>
          <w:bCs w:val="0"/>
          <w:kern w:val="0"/>
          <w:sz w:val="22"/>
          <w:szCs w:val="24"/>
          <w:lang w:val="en-GB"/>
        </w:rPr>
        <w:alias w:val="模块:本报告期实际核销的应收账款情况"/>
        <w:tag w:val="_GBC_72fe1bcd09e2470f910107f1e159af49"/>
        <w:id w:val="789012384"/>
        <w:lock w:val="sdtLocked"/>
        <w:placeholder>
          <w:docPart w:val="GBC22222222222222222222222222222"/>
        </w:placeholder>
      </w:sdtPr>
      <w:sdtEndPr>
        <w:rPr>
          <w:rFonts w:ascii="宋体" w:hAnsiTheme="minorHAnsi" w:cstheme="minorBidi" w:hint="default"/>
          <w:szCs w:val="28"/>
        </w:rPr>
      </w:sdtEndPr>
      <w:sdtContent>
        <w:p w14:paraId="10A0C5C6" w14:textId="77777777" w:rsidR="00195E6B" w:rsidRDefault="003E16DD" w:rsidP="006217F4">
          <w:pPr>
            <w:pStyle w:val="affffffffffffffffffd"/>
            <w:numPr>
              <w:ilvl w:val="0"/>
              <w:numId w:val="114"/>
            </w:numPr>
            <w:tabs>
              <w:tab w:val="left" w:pos="630"/>
            </w:tabs>
          </w:pPr>
          <w:r>
            <w:t>本期实际核销的应收</w:t>
          </w:r>
          <w:r>
            <w:rPr>
              <w:rFonts w:hint="eastAsia"/>
            </w:rPr>
            <w:t>账款</w:t>
          </w:r>
          <w:r>
            <w:t>情况</w:t>
          </w:r>
        </w:p>
        <w:sdt>
          <w:sdtPr>
            <w:alias w:val="是否适用：母公司本期实际核销的应收账款情况[双击切换]"/>
            <w:tag w:val="_GBC_a8b9861b74fa43bdb4a98d13449f8f5e"/>
            <w:id w:val="-1537114310"/>
            <w:lock w:val="sdtContentLocked"/>
            <w:placeholder>
              <w:docPart w:val="GBC22222222222222222222222222222"/>
            </w:placeholder>
          </w:sdtPr>
          <w:sdtEndPr/>
          <w:sdtContent>
            <w:p w14:paraId="02CFFE92"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0065DF04" w14:textId="77777777" w:rsidR="00195E6B" w:rsidRPr="000828B0" w:rsidRDefault="009C6250" w:rsidP="00EF3FDD">
          <w:pPr>
            <w:pStyle w:val="affffffffffffffffffffff8"/>
          </w:pPr>
        </w:p>
      </w:sdtContent>
    </w:sdt>
    <w:sdt>
      <w:sdtPr>
        <w:rPr>
          <w:rFonts w:ascii="宋体" w:hAnsi="宋体" w:cs="宋体" w:hint="eastAsia"/>
          <w:b w:val="0"/>
          <w:bCs w:val="0"/>
          <w:kern w:val="0"/>
          <w:sz w:val="22"/>
          <w:szCs w:val="24"/>
          <w:lang w:val="en-GB"/>
        </w:rPr>
        <w:alias w:val="模块:按欠款方归集的期末余额前五名的应收账款情况"/>
        <w:tag w:val="_GBC_60192a235b1d4a9bb5f69fafe3ab6f87"/>
        <w:id w:val="-1491247947"/>
        <w:lock w:val="sdtLocked"/>
        <w:placeholder>
          <w:docPart w:val="GBC22222222222222222222222222222"/>
        </w:placeholder>
      </w:sdtPr>
      <w:sdtEndPr>
        <w:rPr>
          <w:rFonts w:hAnsiTheme="minorHAnsi" w:cstheme="minorBidi" w:hint="default"/>
          <w:szCs w:val="21"/>
        </w:rPr>
      </w:sdtEndPr>
      <w:sdtContent>
        <w:p w14:paraId="5F2943DE" w14:textId="77777777" w:rsidR="00195E6B" w:rsidRDefault="003E16DD" w:rsidP="006217F4">
          <w:pPr>
            <w:pStyle w:val="affffffffffffffffffd"/>
            <w:numPr>
              <w:ilvl w:val="0"/>
              <w:numId w:val="114"/>
            </w:numPr>
            <w:tabs>
              <w:tab w:val="left" w:pos="630"/>
            </w:tabs>
          </w:pPr>
          <w:r>
            <w:rPr>
              <w:rFonts w:hint="eastAsia"/>
            </w:rPr>
            <w:t>按欠款方归集的期末余额前五名的应收账款情况：</w:t>
          </w:r>
        </w:p>
        <w:sdt>
          <w:sdtPr>
            <w:alias w:val="是否适用：母公司按欠款方归集的期末余额前五名的应收账款情况[双击切换]"/>
            <w:tag w:val="_GBC_6ebf56800d554857af86eb226ac98f28"/>
            <w:id w:val="-959264384"/>
            <w:lock w:val="sdtContentLocked"/>
            <w:placeholder>
              <w:docPart w:val="GBC22222222222222222222222222222"/>
            </w:placeholder>
          </w:sdtPr>
          <w:sdtEndPr/>
          <w:sdtContent>
            <w:p w14:paraId="4D1D7AF4"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7F02AE04" w14:textId="77777777" w:rsidR="00195E6B" w:rsidRDefault="009C6250">
          <w:pPr>
            <w:snapToGrid w:val="0"/>
            <w:spacing w:line="240" w:lineRule="atLeast"/>
            <w:rPr>
              <w:szCs w:val="21"/>
            </w:rPr>
          </w:pPr>
        </w:p>
      </w:sdtContent>
    </w:sdt>
    <w:sdt>
      <w:sdtPr>
        <w:rPr>
          <w:rFonts w:ascii="Times New Roman" w:hAnsi="Times New Roman" w:cs="宋体" w:hint="eastAsia"/>
          <w:b w:val="0"/>
          <w:bCs w:val="0"/>
          <w:kern w:val="0"/>
          <w:sz w:val="22"/>
          <w:szCs w:val="24"/>
          <w:lang w:val="en-GB"/>
        </w:rPr>
        <w:alias w:val="模块:因金融资产转移而终止确认的应收账款"/>
        <w:tag w:val="_GBC_ab73666b561d47cbb383aa21715b406f"/>
        <w:id w:val="748081946"/>
        <w:lock w:val="sdtLocked"/>
        <w:placeholder>
          <w:docPart w:val="GBC22222222222222222222222222222"/>
        </w:placeholder>
      </w:sdtPr>
      <w:sdtEndPr>
        <w:rPr>
          <w:rFonts w:cstheme="minorBidi"/>
          <w:szCs w:val="28"/>
        </w:rPr>
      </w:sdtEndPr>
      <w:sdtContent>
        <w:p w14:paraId="24DAC551" w14:textId="77777777" w:rsidR="00195E6B" w:rsidRDefault="003E16DD" w:rsidP="006217F4">
          <w:pPr>
            <w:pStyle w:val="affffffffffffffffffd"/>
            <w:numPr>
              <w:ilvl w:val="0"/>
              <w:numId w:val="114"/>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452701102453497e8ab0df8e4c523df9"/>
            <w:id w:val="-463730008"/>
            <w:lock w:val="sdtContentLocked"/>
            <w:placeholder>
              <w:docPart w:val="GBC22222222222222222222222222222"/>
            </w:placeholder>
          </w:sdtPr>
          <w:sdtEndPr/>
          <w:sdtContent>
            <w:p w14:paraId="77D0839F" w14:textId="77777777" w:rsidR="00195E6B" w:rsidRDefault="00E86408" w:rsidP="00EF3FDD">
              <w:pPr>
                <w:snapToGrid w:val="0"/>
                <w:spacing w:line="240" w:lineRule="atLeast"/>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15566ABE" w14:textId="77777777" w:rsidR="00195E6B" w:rsidRDefault="009C6250">
          <w:pPr>
            <w:snapToGrid w:val="0"/>
            <w:spacing w:line="240" w:lineRule="atLeast"/>
            <w:rPr>
              <w:rFonts w:ascii="Times New Roman" w:hAnsi="Times New Roman"/>
            </w:rPr>
          </w:pPr>
        </w:p>
      </w:sdtContent>
    </w:sdt>
    <w:sdt>
      <w:sdtPr>
        <w:rPr>
          <w:rFonts w:ascii="Times New Roman" w:hAnsi="Times New Roman" w:cs="宋体" w:hint="eastAsia"/>
          <w:b w:val="0"/>
          <w:bCs w:val="0"/>
          <w:kern w:val="0"/>
          <w:sz w:val="22"/>
          <w:szCs w:val="24"/>
          <w:lang w:val="en-GB"/>
        </w:rPr>
        <w:alias w:val="模块:转移应收账款且继续涉入的，分项列示继续涉入形成的资产、负债的金额"/>
        <w:tag w:val="_GBC_0fefb2630375419f8e496c310f6ec9ee"/>
        <w:id w:val="1532310160"/>
        <w:lock w:val="sdtLocked"/>
        <w:placeholder>
          <w:docPart w:val="GBC22222222222222222222222222222"/>
        </w:placeholder>
      </w:sdtPr>
      <w:sdtEndPr>
        <w:rPr>
          <w:rFonts w:cstheme="minorBidi"/>
          <w:szCs w:val="28"/>
        </w:rPr>
      </w:sdtEndPr>
      <w:sdtContent>
        <w:p w14:paraId="2F49B7CB" w14:textId="77777777" w:rsidR="00195E6B" w:rsidRDefault="003E16DD" w:rsidP="006217F4">
          <w:pPr>
            <w:pStyle w:val="affffffffffffffffffd"/>
            <w:numPr>
              <w:ilvl w:val="0"/>
              <w:numId w:val="114"/>
            </w:numPr>
            <w:tabs>
              <w:tab w:val="left" w:pos="630"/>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母公司转移应收账款且继续涉入形成的资产、负债金额[双击切换]"/>
            <w:tag w:val="_GBC_18ab0f336ea34b009b496f240cc35a39"/>
            <w:id w:val="-425738786"/>
            <w:lock w:val="sdtContentLocked"/>
            <w:placeholder>
              <w:docPart w:val="GBC22222222222222222222222222222"/>
            </w:placeholder>
          </w:sdtPr>
          <w:sdtEndPr/>
          <w:sdtContent>
            <w:p w14:paraId="3A1CA623" w14:textId="77777777" w:rsidR="00195E6B" w:rsidRDefault="00E86408" w:rsidP="00EF3FDD">
              <w:pPr>
                <w:snapToGrid w:val="0"/>
                <w:spacing w:line="240" w:lineRule="atLeast"/>
                <w:rPr>
                  <w:rFonts w:ascii="Times New Roman" w:hAnsi="Times New Roman"/>
                </w:rPr>
              </w:pPr>
              <w:r>
                <w:fldChar w:fldCharType="begin"/>
              </w:r>
              <w:r w:rsidR="006217F4">
                <w:rPr>
                  <w:rFonts w:hint="eastAsia"/>
                </w:rPr>
                <w:instrText>MACROBUTTON  SnrToggleCheckbox □适用</w:instrText>
              </w:r>
              <w:r>
                <w:fldChar w:fldCharType="end"/>
              </w:r>
              <w:r>
                <w:fldChar w:fldCharType="begin"/>
              </w:r>
              <w:r w:rsidR="006217F4">
                <w:rPr>
                  <w:rFonts w:hint="eastAsia"/>
                </w:rPr>
                <w:instrText xml:space="preserve"> MACROBUTTON  SnrToggleCheckbox √不适用 </w:instrText>
              </w:r>
              <w:r>
                <w:fldChar w:fldCharType="end"/>
              </w:r>
            </w:p>
          </w:sdtContent>
        </w:sdt>
      </w:sdtContent>
    </w:sdt>
    <w:p w14:paraId="781E59D0" w14:textId="77777777" w:rsidR="00195E6B" w:rsidRDefault="00195E6B">
      <w:pPr>
        <w:snapToGrid w:val="0"/>
        <w:spacing w:line="240" w:lineRule="atLeast"/>
        <w:ind w:leftChars="-50" w:left="-110"/>
        <w:rPr>
          <w:rFonts w:ascii="Times New Roman" w:hAnsi="Times New Roman"/>
        </w:rPr>
      </w:pPr>
    </w:p>
    <w:sdt>
      <w:sdtPr>
        <w:rPr>
          <w:rFonts w:ascii="Times New Roman" w:hAnsi="Times New Roman" w:cstheme="minorBidi" w:hint="eastAsia"/>
          <w:b/>
          <w:bCs/>
          <w:sz w:val="22"/>
          <w:szCs w:val="28"/>
          <w:lang w:val="en-GB"/>
        </w:rPr>
        <w:alias w:val="模块:其他说明："/>
        <w:tag w:val="_GBC_eac4abdf299a4312a10e680c5fc79ef9"/>
        <w:id w:val="-1406678508"/>
        <w:lock w:val="sdtLocked"/>
        <w:placeholder>
          <w:docPart w:val="GBC22222222222222222222222222222"/>
        </w:placeholder>
      </w:sdtPr>
      <w:sdtEndPr>
        <w:rPr>
          <w:rFonts w:hint="default"/>
          <w:b w:val="0"/>
          <w:bCs w:val="0"/>
        </w:rPr>
      </w:sdtEndPr>
      <w:sdtContent>
        <w:p w14:paraId="3F687D3E" w14:textId="77777777" w:rsidR="00195E6B" w:rsidRDefault="003E16DD">
          <w:pPr>
            <w:pStyle w:val="affffffffffffffffffffff8"/>
          </w:pPr>
          <w:r>
            <w:rPr>
              <w:rFonts w:hint="eastAsia"/>
            </w:rPr>
            <w:t>其他</w:t>
          </w:r>
          <w:r>
            <w:t>说明：</w:t>
          </w:r>
        </w:p>
        <w:sdt>
          <w:sdtPr>
            <w:rPr>
              <w:rFonts w:hint="eastAsia"/>
            </w:rPr>
            <w:alias w:val="是否适用：母公司应收账款其他说明[双击切换]"/>
            <w:tag w:val="_GBC_22a2c0a255e04aacadf1c076323bc980"/>
            <w:id w:val="354317493"/>
            <w:lock w:val="sdtContentLocked"/>
            <w:placeholder>
              <w:docPart w:val="GBC22222222222222222222222222222"/>
            </w:placeholder>
          </w:sdtPr>
          <w:sdtEndPr/>
          <w:sdtContent>
            <w:p w14:paraId="269996F5" w14:textId="77777777" w:rsidR="00195E6B" w:rsidRDefault="00E86408" w:rsidP="00EF3FDD">
              <w:pPr>
                <w:snapToGrid w:val="0"/>
                <w:spacing w:line="240" w:lineRule="atLeast"/>
              </w:pPr>
              <w:r>
                <w:fldChar w:fldCharType="begin"/>
              </w:r>
              <w:r w:rsidR="006217F4">
                <w:rPr>
                  <w:rFonts w:hint="eastAsia"/>
                </w:rPr>
                <w:instrText>MACROBUTTON  SnrToggleCheckbox □适用</w:instrText>
              </w:r>
              <w:r>
                <w:fldChar w:fldCharType="end"/>
              </w:r>
              <w:r>
                <w:fldChar w:fldCharType="begin"/>
              </w:r>
              <w:r w:rsidR="006217F4">
                <w:rPr>
                  <w:rFonts w:hint="eastAsia"/>
                </w:rPr>
                <w:instrText xml:space="preserve"> MACROBUTTON  SnrToggleCheckbox √不适用 </w:instrText>
              </w:r>
              <w:r>
                <w:fldChar w:fldCharType="end"/>
              </w:r>
            </w:p>
          </w:sdtContent>
        </w:sdt>
      </w:sdtContent>
    </w:sdt>
    <w:p w14:paraId="6D40E9E7" w14:textId="77777777" w:rsidR="00EF3FDD" w:rsidRDefault="006217F4" w:rsidP="006217F4">
      <w:pPr>
        <w:pStyle w:val="affffffffffffffffffc"/>
        <w:pageBreakBefore/>
        <w:numPr>
          <w:ilvl w:val="0"/>
          <w:numId w:val="112"/>
        </w:numPr>
        <w:rPr>
          <w:rFonts w:ascii="宋体" w:hAnsi="宋体"/>
          <w:szCs w:val="21"/>
        </w:rPr>
      </w:pPr>
      <w:r>
        <w:rPr>
          <w:rFonts w:ascii="宋体" w:hAnsi="宋体" w:hint="eastAsia"/>
          <w:szCs w:val="21"/>
        </w:rPr>
        <w:lastRenderedPageBreak/>
        <w:t>其他应收款</w:t>
      </w:r>
    </w:p>
    <w:p w14:paraId="6E5A25E5" w14:textId="77777777" w:rsidR="00EF3FDD" w:rsidRPr="006647A6" w:rsidRDefault="006217F4" w:rsidP="00EF3FDD">
      <w:pPr>
        <w:ind w:firstLineChars="2820" w:firstLine="6204"/>
        <w:rPr>
          <w:lang w:val="en-US"/>
        </w:rPr>
      </w:pPr>
      <w:r>
        <w:rPr>
          <w:rFonts w:hint="eastAsia"/>
        </w:rPr>
        <w:t>单位：千元  币种：人民币</w:t>
      </w:r>
    </w:p>
    <w:tbl>
      <w:tblPr>
        <w:tblStyle w:val="g39"/>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18"/>
        <w:gridCol w:w="2387"/>
        <w:gridCol w:w="1844"/>
      </w:tblGrid>
      <w:tr w:rsidR="00EF3FDD" w:rsidRPr="000828B0" w14:paraId="3CF13431" w14:textId="77777777" w:rsidTr="00EF3FDD">
        <w:trPr>
          <w:trHeight w:val="284"/>
          <w:tblHeader/>
          <w:jc w:val="center"/>
        </w:trPr>
        <w:tc>
          <w:tcPr>
            <w:tcW w:w="4818" w:type="dxa"/>
            <w:vAlign w:val="center"/>
          </w:tcPr>
          <w:p w14:paraId="136CC073" w14:textId="77777777" w:rsidR="00EF3FDD" w:rsidRPr="000828B0" w:rsidRDefault="006217F4" w:rsidP="00EF3FDD">
            <w:pPr>
              <w:autoSpaceDE w:val="0"/>
              <w:autoSpaceDN w:val="0"/>
              <w:jc w:val="center"/>
              <w:rPr>
                <w:bCs/>
              </w:rPr>
            </w:pPr>
            <w:r w:rsidRPr="000828B0">
              <w:rPr>
                <w:rFonts w:hint="eastAsia"/>
                <w:bCs/>
              </w:rPr>
              <w:t>项目</w:t>
            </w:r>
          </w:p>
        </w:tc>
        <w:tc>
          <w:tcPr>
            <w:tcW w:w="2387" w:type="dxa"/>
            <w:vAlign w:val="center"/>
          </w:tcPr>
          <w:p w14:paraId="4E1FB1CD" w14:textId="77777777" w:rsidR="00EF3FDD" w:rsidRPr="000828B0" w:rsidRDefault="006217F4" w:rsidP="00EF3FDD">
            <w:pPr>
              <w:autoSpaceDE w:val="0"/>
              <w:autoSpaceDN w:val="0"/>
              <w:jc w:val="center"/>
              <w:rPr>
                <w:bCs/>
              </w:rPr>
            </w:pPr>
            <w:r w:rsidRPr="000828B0">
              <w:rPr>
                <w:rFonts w:hint="eastAsia"/>
                <w:bCs/>
              </w:rPr>
              <w:t>期末余额</w:t>
            </w:r>
          </w:p>
        </w:tc>
        <w:tc>
          <w:tcPr>
            <w:tcW w:w="1844" w:type="dxa"/>
            <w:vAlign w:val="center"/>
          </w:tcPr>
          <w:p w14:paraId="30F4DDE4" w14:textId="77777777" w:rsidR="00EF3FDD" w:rsidRPr="000828B0" w:rsidRDefault="006217F4" w:rsidP="00EF3FDD">
            <w:pPr>
              <w:autoSpaceDE w:val="0"/>
              <w:autoSpaceDN w:val="0"/>
              <w:jc w:val="center"/>
              <w:rPr>
                <w:bCs/>
              </w:rPr>
            </w:pPr>
            <w:r w:rsidRPr="000828B0">
              <w:rPr>
                <w:rFonts w:hint="eastAsia"/>
                <w:bCs/>
              </w:rPr>
              <w:t>期初余额</w:t>
            </w:r>
          </w:p>
        </w:tc>
      </w:tr>
      <w:tr w:rsidR="00EF3FDD" w:rsidRPr="000828B0" w14:paraId="3CD67AD8" w14:textId="77777777" w:rsidTr="00EF3FDD">
        <w:trPr>
          <w:trHeight w:val="284"/>
          <w:jc w:val="center"/>
        </w:trPr>
        <w:tc>
          <w:tcPr>
            <w:tcW w:w="4818" w:type="dxa"/>
            <w:vAlign w:val="center"/>
          </w:tcPr>
          <w:p w14:paraId="0C6C16C4" w14:textId="77777777" w:rsidR="00EF3FDD" w:rsidRPr="000828B0" w:rsidRDefault="006217F4" w:rsidP="00EF3FDD">
            <w:pPr>
              <w:autoSpaceDE w:val="0"/>
              <w:autoSpaceDN w:val="0"/>
            </w:pPr>
            <w:r w:rsidRPr="000828B0">
              <w:rPr>
                <w:rFonts w:hint="eastAsia"/>
              </w:rPr>
              <w:t>应收利息</w:t>
            </w:r>
          </w:p>
        </w:tc>
        <w:tc>
          <w:tcPr>
            <w:tcW w:w="2387" w:type="dxa"/>
            <w:vAlign w:val="center"/>
          </w:tcPr>
          <w:p w14:paraId="29B22450" w14:textId="77777777" w:rsidR="00EF3FDD" w:rsidRPr="000828B0" w:rsidRDefault="006217F4" w:rsidP="00EF3FDD">
            <w:pPr>
              <w:autoSpaceDE w:val="0"/>
              <w:autoSpaceDN w:val="0"/>
              <w:jc w:val="right"/>
            </w:pPr>
            <w:r w:rsidRPr="000828B0">
              <w:t>2,161,578</w:t>
            </w:r>
          </w:p>
        </w:tc>
        <w:tc>
          <w:tcPr>
            <w:tcW w:w="1844" w:type="dxa"/>
            <w:vAlign w:val="center"/>
          </w:tcPr>
          <w:p w14:paraId="3227D300" w14:textId="77777777" w:rsidR="00EF3FDD" w:rsidRPr="000828B0" w:rsidRDefault="006217F4" w:rsidP="00EF3FDD">
            <w:pPr>
              <w:autoSpaceDE w:val="0"/>
              <w:autoSpaceDN w:val="0"/>
              <w:jc w:val="right"/>
            </w:pPr>
            <w:r w:rsidRPr="000828B0">
              <w:t>1,622,732</w:t>
            </w:r>
          </w:p>
        </w:tc>
      </w:tr>
      <w:tr w:rsidR="00EF3FDD" w:rsidRPr="000828B0" w14:paraId="3566B1B5" w14:textId="77777777" w:rsidTr="00EF3FDD">
        <w:trPr>
          <w:trHeight w:val="284"/>
          <w:jc w:val="center"/>
        </w:trPr>
        <w:tc>
          <w:tcPr>
            <w:tcW w:w="4818" w:type="dxa"/>
            <w:vAlign w:val="center"/>
          </w:tcPr>
          <w:p w14:paraId="0B339420" w14:textId="77777777" w:rsidR="00EF3FDD" w:rsidRPr="000828B0" w:rsidRDefault="006217F4" w:rsidP="00EF3FDD">
            <w:pPr>
              <w:autoSpaceDE w:val="0"/>
              <w:autoSpaceDN w:val="0"/>
            </w:pPr>
            <w:r w:rsidRPr="000828B0">
              <w:rPr>
                <w:rFonts w:hint="eastAsia"/>
              </w:rPr>
              <w:t>应收股利</w:t>
            </w:r>
          </w:p>
        </w:tc>
        <w:tc>
          <w:tcPr>
            <w:tcW w:w="2387" w:type="dxa"/>
            <w:vAlign w:val="center"/>
          </w:tcPr>
          <w:p w14:paraId="54C6596E" w14:textId="77777777" w:rsidR="00EF3FDD" w:rsidRPr="000828B0" w:rsidRDefault="006217F4" w:rsidP="00EF3FDD">
            <w:pPr>
              <w:autoSpaceDE w:val="0"/>
              <w:autoSpaceDN w:val="0"/>
              <w:jc w:val="right"/>
            </w:pPr>
            <w:r w:rsidRPr="000828B0">
              <w:t>84,807</w:t>
            </w:r>
          </w:p>
        </w:tc>
        <w:tc>
          <w:tcPr>
            <w:tcW w:w="1844" w:type="dxa"/>
            <w:vAlign w:val="center"/>
          </w:tcPr>
          <w:p w14:paraId="5861A794" w14:textId="77777777" w:rsidR="00EF3FDD" w:rsidRPr="000828B0" w:rsidRDefault="006217F4" w:rsidP="00EF3FDD">
            <w:pPr>
              <w:autoSpaceDE w:val="0"/>
              <w:autoSpaceDN w:val="0"/>
              <w:jc w:val="right"/>
            </w:pPr>
            <w:r w:rsidRPr="000828B0">
              <w:t>51,316</w:t>
            </w:r>
          </w:p>
        </w:tc>
      </w:tr>
      <w:tr w:rsidR="00EF3FDD" w:rsidRPr="000828B0" w14:paraId="645E63D0" w14:textId="77777777" w:rsidTr="00EF3FDD">
        <w:trPr>
          <w:trHeight w:val="284"/>
          <w:jc w:val="center"/>
        </w:trPr>
        <w:tc>
          <w:tcPr>
            <w:tcW w:w="4818" w:type="dxa"/>
            <w:vAlign w:val="center"/>
          </w:tcPr>
          <w:p w14:paraId="3FBC3788" w14:textId="77777777" w:rsidR="00EF3FDD" w:rsidRPr="000828B0" w:rsidRDefault="006217F4" w:rsidP="00EF3FDD">
            <w:pPr>
              <w:autoSpaceDE w:val="0"/>
              <w:autoSpaceDN w:val="0"/>
            </w:pPr>
            <w:r w:rsidRPr="000828B0">
              <w:rPr>
                <w:rFonts w:hint="eastAsia"/>
              </w:rPr>
              <w:t>其他</w:t>
            </w:r>
          </w:p>
        </w:tc>
        <w:tc>
          <w:tcPr>
            <w:tcW w:w="2387" w:type="dxa"/>
            <w:vAlign w:val="center"/>
          </w:tcPr>
          <w:p w14:paraId="32AB40E3" w14:textId="77777777" w:rsidR="00EF3FDD" w:rsidRPr="000828B0" w:rsidRDefault="006217F4" w:rsidP="00EF3FDD">
            <w:pPr>
              <w:autoSpaceDE w:val="0"/>
              <w:autoSpaceDN w:val="0"/>
              <w:jc w:val="right"/>
            </w:pPr>
            <w:r w:rsidRPr="000828B0">
              <w:t>32,578,048</w:t>
            </w:r>
          </w:p>
        </w:tc>
        <w:tc>
          <w:tcPr>
            <w:tcW w:w="1844" w:type="dxa"/>
            <w:vAlign w:val="center"/>
          </w:tcPr>
          <w:p w14:paraId="6EE50E31" w14:textId="77777777" w:rsidR="00EF3FDD" w:rsidRPr="000828B0" w:rsidRDefault="006217F4" w:rsidP="00EF3FDD">
            <w:pPr>
              <w:autoSpaceDE w:val="0"/>
              <w:autoSpaceDN w:val="0"/>
              <w:jc w:val="right"/>
            </w:pPr>
            <w:r w:rsidRPr="000828B0">
              <w:t>28,973,004</w:t>
            </w:r>
          </w:p>
        </w:tc>
      </w:tr>
      <w:tr w:rsidR="00EF3FDD" w:rsidRPr="000828B0" w14:paraId="66286A88" w14:textId="77777777" w:rsidTr="00EF3FDD">
        <w:trPr>
          <w:trHeight w:val="284"/>
          <w:jc w:val="center"/>
        </w:trPr>
        <w:tc>
          <w:tcPr>
            <w:tcW w:w="4818" w:type="dxa"/>
            <w:vAlign w:val="center"/>
          </w:tcPr>
          <w:p w14:paraId="1427FFB4" w14:textId="77777777" w:rsidR="00EF3FDD" w:rsidRPr="000828B0" w:rsidRDefault="006217F4" w:rsidP="00EF3FDD">
            <w:pPr>
              <w:autoSpaceDE w:val="0"/>
              <w:autoSpaceDN w:val="0"/>
              <w:jc w:val="center"/>
            </w:pPr>
            <w:r w:rsidRPr="000828B0">
              <w:rPr>
                <w:rFonts w:hint="eastAsia"/>
              </w:rPr>
              <w:t>合计</w:t>
            </w:r>
          </w:p>
        </w:tc>
        <w:tc>
          <w:tcPr>
            <w:tcW w:w="2387" w:type="dxa"/>
            <w:vAlign w:val="center"/>
          </w:tcPr>
          <w:p w14:paraId="5D894766" w14:textId="77777777" w:rsidR="00EF3FDD" w:rsidRPr="000828B0" w:rsidRDefault="006217F4" w:rsidP="00EF3FDD">
            <w:pPr>
              <w:autoSpaceDE w:val="0"/>
              <w:autoSpaceDN w:val="0"/>
              <w:jc w:val="right"/>
            </w:pPr>
            <w:r w:rsidRPr="000828B0">
              <w:t>34,824,433</w:t>
            </w:r>
          </w:p>
        </w:tc>
        <w:tc>
          <w:tcPr>
            <w:tcW w:w="1844" w:type="dxa"/>
            <w:vAlign w:val="center"/>
          </w:tcPr>
          <w:p w14:paraId="7684F7EE" w14:textId="77777777" w:rsidR="00EF3FDD" w:rsidRPr="000828B0" w:rsidRDefault="006217F4" w:rsidP="00EF3FDD">
            <w:pPr>
              <w:autoSpaceDE w:val="0"/>
              <w:autoSpaceDN w:val="0"/>
              <w:jc w:val="right"/>
            </w:pPr>
            <w:r w:rsidRPr="000828B0">
              <w:t>30,647,052</w:t>
            </w:r>
          </w:p>
        </w:tc>
      </w:tr>
    </w:tbl>
    <w:p w14:paraId="378BD406" w14:textId="77777777" w:rsidR="00EF3FDD" w:rsidRPr="000828B0" w:rsidRDefault="006217F4" w:rsidP="00EF3FDD">
      <w:pPr>
        <w:pStyle w:val="afffffffffffffffffffe"/>
        <w:ind w:firstLineChars="0" w:firstLine="392"/>
      </w:pPr>
      <w:r>
        <w:rPr>
          <w:rFonts w:hint="eastAsia"/>
        </w:rPr>
        <w:t>(1)</w:t>
      </w:r>
      <w:r>
        <w:t>“</w:t>
      </w:r>
      <w:r w:rsidRPr="000828B0">
        <w:rPr>
          <w:rFonts w:hint="eastAsia"/>
        </w:rPr>
        <w:t>其他</w:t>
      </w:r>
      <w:r>
        <w:t>”</w:t>
      </w:r>
      <w:r w:rsidRPr="000828B0">
        <w:rPr>
          <w:rFonts w:hint="eastAsia"/>
        </w:rPr>
        <w:t>按款项性质分类情况：</w:t>
      </w:r>
    </w:p>
    <w:tbl>
      <w:tblPr>
        <w:tblStyle w:val="g39"/>
        <w:tblW w:w="90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18"/>
        <w:gridCol w:w="2387"/>
        <w:gridCol w:w="1844"/>
      </w:tblGrid>
      <w:tr w:rsidR="00EF3FDD" w:rsidRPr="000828B0" w14:paraId="40EDE84E" w14:textId="77777777" w:rsidTr="00EF3FDD">
        <w:trPr>
          <w:trHeight w:val="284"/>
          <w:tblHeader/>
          <w:jc w:val="center"/>
        </w:trPr>
        <w:tc>
          <w:tcPr>
            <w:tcW w:w="4818" w:type="dxa"/>
            <w:vAlign w:val="center"/>
          </w:tcPr>
          <w:p w14:paraId="0A51C43F" w14:textId="77777777" w:rsidR="00EF3FDD" w:rsidRPr="000828B0" w:rsidRDefault="006217F4" w:rsidP="00EF3FDD">
            <w:pPr>
              <w:autoSpaceDE w:val="0"/>
              <w:autoSpaceDN w:val="0"/>
              <w:jc w:val="center"/>
              <w:rPr>
                <w:bCs/>
              </w:rPr>
            </w:pPr>
            <w:r w:rsidRPr="000828B0">
              <w:rPr>
                <w:rFonts w:hint="eastAsia"/>
                <w:bCs/>
              </w:rPr>
              <w:t>款项性质</w:t>
            </w:r>
          </w:p>
        </w:tc>
        <w:tc>
          <w:tcPr>
            <w:tcW w:w="2387" w:type="dxa"/>
            <w:vAlign w:val="center"/>
          </w:tcPr>
          <w:p w14:paraId="7DE26519" w14:textId="77777777" w:rsidR="00EF3FDD" w:rsidRPr="000828B0" w:rsidRDefault="006217F4" w:rsidP="00EF3FDD">
            <w:pPr>
              <w:autoSpaceDE w:val="0"/>
              <w:autoSpaceDN w:val="0"/>
              <w:jc w:val="center"/>
              <w:rPr>
                <w:bCs/>
              </w:rPr>
            </w:pPr>
            <w:r w:rsidRPr="000828B0">
              <w:rPr>
                <w:rFonts w:hint="eastAsia"/>
                <w:bCs/>
              </w:rPr>
              <w:t>期末余额</w:t>
            </w:r>
          </w:p>
        </w:tc>
        <w:tc>
          <w:tcPr>
            <w:tcW w:w="1844" w:type="dxa"/>
            <w:vAlign w:val="center"/>
          </w:tcPr>
          <w:p w14:paraId="714D6378" w14:textId="77777777" w:rsidR="00EF3FDD" w:rsidRPr="000828B0" w:rsidRDefault="006217F4" w:rsidP="00EF3FDD">
            <w:pPr>
              <w:autoSpaceDE w:val="0"/>
              <w:autoSpaceDN w:val="0"/>
              <w:jc w:val="center"/>
              <w:rPr>
                <w:bCs/>
              </w:rPr>
            </w:pPr>
            <w:r w:rsidRPr="000828B0">
              <w:rPr>
                <w:rFonts w:hint="eastAsia"/>
                <w:bCs/>
              </w:rPr>
              <w:t>期初余额</w:t>
            </w:r>
          </w:p>
        </w:tc>
      </w:tr>
      <w:tr w:rsidR="00EF3FDD" w:rsidRPr="000828B0" w14:paraId="221E3ACB" w14:textId="77777777" w:rsidTr="00EF3FDD">
        <w:trPr>
          <w:trHeight w:val="284"/>
          <w:jc w:val="center"/>
        </w:trPr>
        <w:tc>
          <w:tcPr>
            <w:tcW w:w="4818" w:type="dxa"/>
            <w:vAlign w:val="center"/>
          </w:tcPr>
          <w:p w14:paraId="01F5DFF7" w14:textId="77777777" w:rsidR="00EF3FDD" w:rsidRPr="000828B0" w:rsidRDefault="006217F4" w:rsidP="00EF3FDD">
            <w:pPr>
              <w:autoSpaceDE w:val="0"/>
              <w:autoSpaceDN w:val="0"/>
            </w:pPr>
            <w:r w:rsidRPr="000828B0">
              <w:rPr>
                <w:rFonts w:hint="eastAsia"/>
              </w:rPr>
              <w:t>往来款</w:t>
            </w:r>
          </w:p>
        </w:tc>
        <w:tc>
          <w:tcPr>
            <w:tcW w:w="2387" w:type="dxa"/>
            <w:vAlign w:val="center"/>
          </w:tcPr>
          <w:p w14:paraId="509DC239" w14:textId="77777777" w:rsidR="00EF3FDD" w:rsidRPr="000828B0" w:rsidRDefault="006217F4" w:rsidP="00EF3FDD">
            <w:pPr>
              <w:autoSpaceDE w:val="0"/>
              <w:autoSpaceDN w:val="0"/>
              <w:jc w:val="right"/>
            </w:pPr>
            <w:r w:rsidRPr="000828B0">
              <w:t>32,223,693</w:t>
            </w:r>
          </w:p>
        </w:tc>
        <w:tc>
          <w:tcPr>
            <w:tcW w:w="1844" w:type="dxa"/>
            <w:vAlign w:val="center"/>
          </w:tcPr>
          <w:p w14:paraId="4F30E717" w14:textId="77777777" w:rsidR="00EF3FDD" w:rsidRPr="000828B0" w:rsidRDefault="006217F4" w:rsidP="00EF3FDD">
            <w:pPr>
              <w:autoSpaceDE w:val="0"/>
              <w:autoSpaceDN w:val="0"/>
              <w:jc w:val="right"/>
            </w:pPr>
            <w:r w:rsidRPr="000828B0">
              <w:t>28,411,239</w:t>
            </w:r>
          </w:p>
        </w:tc>
      </w:tr>
      <w:tr w:rsidR="00EF3FDD" w:rsidRPr="000828B0" w14:paraId="109FBE1B" w14:textId="77777777" w:rsidTr="00EF3FDD">
        <w:trPr>
          <w:trHeight w:val="284"/>
          <w:jc w:val="center"/>
        </w:trPr>
        <w:tc>
          <w:tcPr>
            <w:tcW w:w="4818" w:type="dxa"/>
            <w:vAlign w:val="center"/>
          </w:tcPr>
          <w:p w14:paraId="7CC244A0" w14:textId="77777777" w:rsidR="00EF3FDD" w:rsidRPr="000828B0" w:rsidRDefault="006217F4" w:rsidP="00EF3FDD">
            <w:pPr>
              <w:autoSpaceDE w:val="0"/>
              <w:autoSpaceDN w:val="0"/>
            </w:pPr>
            <w:r w:rsidRPr="000828B0">
              <w:rPr>
                <w:rFonts w:hint="eastAsia"/>
              </w:rPr>
              <w:t>预计无法收回的款项</w:t>
            </w:r>
          </w:p>
        </w:tc>
        <w:tc>
          <w:tcPr>
            <w:tcW w:w="2387" w:type="dxa"/>
            <w:vAlign w:val="center"/>
          </w:tcPr>
          <w:p w14:paraId="43CFA7E2" w14:textId="77777777" w:rsidR="00EF3FDD" w:rsidRPr="000828B0" w:rsidRDefault="006217F4" w:rsidP="00EF3FDD">
            <w:pPr>
              <w:autoSpaceDE w:val="0"/>
              <w:autoSpaceDN w:val="0"/>
              <w:jc w:val="right"/>
            </w:pPr>
            <w:r w:rsidRPr="000828B0">
              <w:t>612,684</w:t>
            </w:r>
          </w:p>
        </w:tc>
        <w:tc>
          <w:tcPr>
            <w:tcW w:w="1844" w:type="dxa"/>
            <w:vAlign w:val="center"/>
          </w:tcPr>
          <w:p w14:paraId="10686963" w14:textId="77777777" w:rsidR="00EF3FDD" w:rsidRPr="000828B0" w:rsidRDefault="006217F4" w:rsidP="00EF3FDD">
            <w:pPr>
              <w:autoSpaceDE w:val="0"/>
              <w:autoSpaceDN w:val="0"/>
              <w:jc w:val="right"/>
            </w:pPr>
            <w:r w:rsidRPr="000828B0">
              <w:t>612,684</w:t>
            </w:r>
          </w:p>
        </w:tc>
      </w:tr>
      <w:tr w:rsidR="00EF3FDD" w:rsidRPr="000828B0" w14:paraId="79D10412" w14:textId="77777777" w:rsidTr="00EF3FDD">
        <w:trPr>
          <w:trHeight w:val="284"/>
          <w:jc w:val="center"/>
        </w:trPr>
        <w:tc>
          <w:tcPr>
            <w:tcW w:w="4818" w:type="dxa"/>
            <w:vAlign w:val="center"/>
          </w:tcPr>
          <w:p w14:paraId="5B4CBBB1" w14:textId="77777777" w:rsidR="00EF3FDD" w:rsidRPr="000828B0" w:rsidRDefault="006217F4" w:rsidP="00EF3FDD">
            <w:pPr>
              <w:autoSpaceDE w:val="0"/>
              <w:autoSpaceDN w:val="0"/>
            </w:pPr>
            <w:r w:rsidRPr="000828B0">
              <w:rPr>
                <w:rFonts w:hint="eastAsia"/>
              </w:rPr>
              <w:t>应收代垫款</w:t>
            </w:r>
          </w:p>
        </w:tc>
        <w:tc>
          <w:tcPr>
            <w:tcW w:w="2387" w:type="dxa"/>
            <w:vAlign w:val="center"/>
          </w:tcPr>
          <w:p w14:paraId="29C963BF" w14:textId="77777777" w:rsidR="00EF3FDD" w:rsidRPr="000828B0" w:rsidRDefault="006217F4" w:rsidP="00EF3FDD">
            <w:pPr>
              <w:autoSpaceDE w:val="0"/>
              <w:autoSpaceDN w:val="0"/>
              <w:jc w:val="right"/>
            </w:pPr>
            <w:r w:rsidRPr="000828B0">
              <w:t>460,781</w:t>
            </w:r>
          </w:p>
        </w:tc>
        <w:tc>
          <w:tcPr>
            <w:tcW w:w="1844" w:type="dxa"/>
            <w:vAlign w:val="center"/>
          </w:tcPr>
          <w:p w14:paraId="2E046630" w14:textId="77777777" w:rsidR="00EF3FDD" w:rsidRPr="000828B0" w:rsidRDefault="006217F4" w:rsidP="00EF3FDD">
            <w:pPr>
              <w:autoSpaceDE w:val="0"/>
              <w:autoSpaceDN w:val="0"/>
              <w:jc w:val="right"/>
            </w:pPr>
            <w:r w:rsidRPr="000828B0">
              <w:t>285,172</w:t>
            </w:r>
          </w:p>
        </w:tc>
      </w:tr>
      <w:tr w:rsidR="00EF3FDD" w:rsidRPr="000828B0" w14:paraId="440DD721" w14:textId="77777777" w:rsidTr="00EF3FDD">
        <w:trPr>
          <w:trHeight w:val="284"/>
          <w:jc w:val="center"/>
        </w:trPr>
        <w:tc>
          <w:tcPr>
            <w:tcW w:w="4818" w:type="dxa"/>
            <w:vAlign w:val="center"/>
          </w:tcPr>
          <w:p w14:paraId="62960F10" w14:textId="77777777" w:rsidR="00EF3FDD" w:rsidRPr="000828B0" w:rsidRDefault="006217F4" w:rsidP="00EF3FDD">
            <w:pPr>
              <w:autoSpaceDE w:val="0"/>
              <w:autoSpaceDN w:val="0"/>
            </w:pPr>
            <w:r w:rsidRPr="000828B0">
              <w:rPr>
                <w:rFonts w:hint="eastAsia"/>
              </w:rPr>
              <w:t>涉诉款项</w:t>
            </w:r>
          </w:p>
        </w:tc>
        <w:tc>
          <w:tcPr>
            <w:tcW w:w="2387" w:type="dxa"/>
            <w:vAlign w:val="center"/>
          </w:tcPr>
          <w:p w14:paraId="31CCC1A3" w14:textId="77777777" w:rsidR="00EF3FDD" w:rsidRPr="000828B0" w:rsidRDefault="006217F4" w:rsidP="00EF3FDD">
            <w:pPr>
              <w:autoSpaceDE w:val="0"/>
              <w:autoSpaceDN w:val="0"/>
              <w:jc w:val="right"/>
            </w:pPr>
            <w:r w:rsidRPr="000828B0">
              <w:t>165,122</w:t>
            </w:r>
          </w:p>
        </w:tc>
        <w:tc>
          <w:tcPr>
            <w:tcW w:w="1844" w:type="dxa"/>
            <w:vAlign w:val="center"/>
          </w:tcPr>
          <w:p w14:paraId="172D687A" w14:textId="77777777" w:rsidR="00EF3FDD" w:rsidRPr="000828B0" w:rsidRDefault="006217F4" w:rsidP="00EF3FDD">
            <w:pPr>
              <w:autoSpaceDE w:val="0"/>
              <w:autoSpaceDN w:val="0"/>
              <w:jc w:val="right"/>
            </w:pPr>
            <w:r w:rsidRPr="000828B0">
              <w:t>165,122</w:t>
            </w:r>
          </w:p>
        </w:tc>
      </w:tr>
      <w:tr w:rsidR="00EF3FDD" w:rsidRPr="000828B0" w14:paraId="66F14972" w14:textId="77777777" w:rsidTr="00EF3FDD">
        <w:trPr>
          <w:trHeight w:val="284"/>
          <w:jc w:val="center"/>
        </w:trPr>
        <w:tc>
          <w:tcPr>
            <w:tcW w:w="4818" w:type="dxa"/>
            <w:vAlign w:val="center"/>
          </w:tcPr>
          <w:p w14:paraId="6202D96A" w14:textId="77777777" w:rsidR="00EF3FDD" w:rsidRPr="000828B0" w:rsidRDefault="006217F4" w:rsidP="00EF3FDD">
            <w:pPr>
              <w:autoSpaceDE w:val="0"/>
              <w:autoSpaceDN w:val="0"/>
            </w:pPr>
            <w:r w:rsidRPr="000828B0">
              <w:rPr>
                <w:rFonts w:hint="eastAsia"/>
              </w:rPr>
              <w:t>备用金</w:t>
            </w:r>
          </w:p>
        </w:tc>
        <w:tc>
          <w:tcPr>
            <w:tcW w:w="2387" w:type="dxa"/>
            <w:vAlign w:val="center"/>
          </w:tcPr>
          <w:p w14:paraId="225B9BD7" w14:textId="77777777" w:rsidR="00EF3FDD" w:rsidRPr="000828B0" w:rsidRDefault="006217F4" w:rsidP="00EF3FDD">
            <w:pPr>
              <w:autoSpaceDE w:val="0"/>
              <w:autoSpaceDN w:val="0"/>
              <w:jc w:val="right"/>
            </w:pPr>
            <w:r w:rsidRPr="000828B0">
              <w:t>8,976</w:t>
            </w:r>
          </w:p>
        </w:tc>
        <w:tc>
          <w:tcPr>
            <w:tcW w:w="1844" w:type="dxa"/>
            <w:vAlign w:val="center"/>
          </w:tcPr>
          <w:p w14:paraId="2F7642E6" w14:textId="77777777" w:rsidR="00EF3FDD" w:rsidRPr="000828B0" w:rsidRDefault="006217F4" w:rsidP="00EF3FDD">
            <w:pPr>
              <w:autoSpaceDE w:val="0"/>
              <w:autoSpaceDN w:val="0"/>
              <w:jc w:val="right"/>
            </w:pPr>
            <w:r w:rsidRPr="000828B0">
              <w:t>7,117</w:t>
            </w:r>
          </w:p>
        </w:tc>
      </w:tr>
      <w:tr w:rsidR="00EF3FDD" w:rsidRPr="000828B0" w14:paraId="2B729F90" w14:textId="77777777" w:rsidTr="00EF3FDD">
        <w:trPr>
          <w:trHeight w:val="284"/>
          <w:jc w:val="center"/>
        </w:trPr>
        <w:tc>
          <w:tcPr>
            <w:tcW w:w="4818" w:type="dxa"/>
            <w:vAlign w:val="center"/>
          </w:tcPr>
          <w:p w14:paraId="519B76BA" w14:textId="77777777" w:rsidR="00EF3FDD" w:rsidRPr="000828B0" w:rsidRDefault="006217F4" w:rsidP="00EF3FDD">
            <w:pPr>
              <w:autoSpaceDE w:val="0"/>
              <w:autoSpaceDN w:val="0"/>
            </w:pPr>
            <w:r w:rsidRPr="000828B0">
              <w:rPr>
                <w:rFonts w:hint="eastAsia"/>
              </w:rPr>
              <w:t>其他</w:t>
            </w:r>
          </w:p>
        </w:tc>
        <w:tc>
          <w:tcPr>
            <w:tcW w:w="2387" w:type="dxa"/>
            <w:vAlign w:val="center"/>
          </w:tcPr>
          <w:p w14:paraId="54268F04" w14:textId="77777777" w:rsidR="00EF3FDD" w:rsidRPr="000828B0" w:rsidRDefault="006217F4" w:rsidP="00EF3FDD">
            <w:pPr>
              <w:autoSpaceDE w:val="0"/>
              <w:autoSpaceDN w:val="0"/>
              <w:jc w:val="right"/>
            </w:pPr>
            <w:r w:rsidRPr="000828B0">
              <w:t>3,572</w:t>
            </w:r>
          </w:p>
        </w:tc>
        <w:tc>
          <w:tcPr>
            <w:tcW w:w="1844" w:type="dxa"/>
            <w:vAlign w:val="center"/>
          </w:tcPr>
          <w:p w14:paraId="6649774D" w14:textId="77777777" w:rsidR="00EF3FDD" w:rsidRPr="000828B0" w:rsidRDefault="006217F4" w:rsidP="00EF3FDD">
            <w:pPr>
              <w:autoSpaceDE w:val="0"/>
              <w:autoSpaceDN w:val="0"/>
              <w:jc w:val="right"/>
            </w:pPr>
            <w:r w:rsidRPr="000828B0">
              <w:t>44</w:t>
            </w:r>
            <w:r w:rsidRPr="000828B0">
              <w:rPr>
                <w:rFonts w:hint="eastAsia"/>
              </w:rPr>
              <w:t>4</w:t>
            </w:r>
          </w:p>
        </w:tc>
      </w:tr>
      <w:tr w:rsidR="00EF3FDD" w:rsidRPr="000828B0" w14:paraId="3B16105A" w14:textId="77777777" w:rsidTr="00EF3FDD">
        <w:trPr>
          <w:trHeight w:val="284"/>
          <w:jc w:val="center"/>
        </w:trPr>
        <w:tc>
          <w:tcPr>
            <w:tcW w:w="4818" w:type="dxa"/>
            <w:vAlign w:val="center"/>
          </w:tcPr>
          <w:p w14:paraId="676021F0" w14:textId="77777777" w:rsidR="00EF3FDD" w:rsidRPr="000828B0" w:rsidRDefault="006217F4" w:rsidP="00EF3FDD">
            <w:pPr>
              <w:autoSpaceDE w:val="0"/>
              <w:autoSpaceDN w:val="0"/>
            </w:pPr>
            <w:r w:rsidRPr="000828B0">
              <w:rPr>
                <w:rFonts w:hint="eastAsia"/>
              </w:rPr>
              <w:t>押金保证金</w:t>
            </w:r>
          </w:p>
        </w:tc>
        <w:tc>
          <w:tcPr>
            <w:tcW w:w="2387" w:type="dxa"/>
            <w:vAlign w:val="center"/>
          </w:tcPr>
          <w:p w14:paraId="6E02F117" w14:textId="77777777" w:rsidR="00EF3FDD" w:rsidRPr="000828B0" w:rsidRDefault="006217F4" w:rsidP="00EF3FDD">
            <w:pPr>
              <w:autoSpaceDE w:val="0"/>
              <w:autoSpaceDN w:val="0"/>
              <w:jc w:val="right"/>
            </w:pPr>
            <w:r w:rsidRPr="000828B0">
              <w:t>1,761</w:t>
            </w:r>
          </w:p>
        </w:tc>
        <w:tc>
          <w:tcPr>
            <w:tcW w:w="1844" w:type="dxa"/>
            <w:vAlign w:val="center"/>
          </w:tcPr>
          <w:p w14:paraId="01E7F7B2" w14:textId="77777777" w:rsidR="00EF3FDD" w:rsidRPr="000828B0" w:rsidRDefault="006217F4" w:rsidP="00EF3FDD">
            <w:pPr>
              <w:autoSpaceDE w:val="0"/>
              <w:autoSpaceDN w:val="0"/>
              <w:jc w:val="right"/>
            </w:pPr>
            <w:r w:rsidRPr="000828B0">
              <w:t>1,795</w:t>
            </w:r>
          </w:p>
        </w:tc>
      </w:tr>
      <w:tr w:rsidR="00EF3FDD" w:rsidRPr="000828B0" w14:paraId="1CC3CA77" w14:textId="77777777" w:rsidTr="00EF3FDD">
        <w:trPr>
          <w:trHeight w:val="284"/>
          <w:jc w:val="center"/>
        </w:trPr>
        <w:tc>
          <w:tcPr>
            <w:tcW w:w="4818" w:type="dxa"/>
            <w:vAlign w:val="center"/>
          </w:tcPr>
          <w:p w14:paraId="587E1860" w14:textId="77777777" w:rsidR="00EF3FDD" w:rsidRPr="000828B0" w:rsidRDefault="006217F4" w:rsidP="00EF3FDD">
            <w:pPr>
              <w:autoSpaceDE w:val="0"/>
              <w:autoSpaceDN w:val="0"/>
            </w:pPr>
            <w:r w:rsidRPr="000828B0">
              <w:rPr>
                <w:rFonts w:hint="eastAsia"/>
              </w:rPr>
              <w:t>期后收回的逾期未兑付票据</w:t>
            </w:r>
          </w:p>
        </w:tc>
        <w:tc>
          <w:tcPr>
            <w:tcW w:w="2387" w:type="dxa"/>
            <w:vAlign w:val="center"/>
          </w:tcPr>
          <w:p w14:paraId="7879F6E2" w14:textId="77777777" w:rsidR="00EF3FDD" w:rsidRPr="000828B0" w:rsidRDefault="00EF3FDD" w:rsidP="00EF3FDD">
            <w:pPr>
              <w:autoSpaceDE w:val="0"/>
              <w:autoSpaceDN w:val="0"/>
              <w:jc w:val="right"/>
            </w:pPr>
          </w:p>
        </w:tc>
        <w:tc>
          <w:tcPr>
            <w:tcW w:w="1844" w:type="dxa"/>
            <w:vAlign w:val="center"/>
          </w:tcPr>
          <w:p w14:paraId="7A013E66" w14:textId="77777777" w:rsidR="00EF3FDD" w:rsidRPr="000828B0" w:rsidRDefault="006217F4" w:rsidP="00EF3FDD">
            <w:pPr>
              <w:autoSpaceDE w:val="0"/>
              <w:autoSpaceDN w:val="0"/>
              <w:jc w:val="right"/>
            </w:pPr>
            <w:r w:rsidRPr="000828B0">
              <w:t>384,243</w:t>
            </w:r>
          </w:p>
        </w:tc>
      </w:tr>
      <w:tr w:rsidR="00EF3FDD" w:rsidRPr="000828B0" w14:paraId="78EA8A2A" w14:textId="77777777" w:rsidTr="00EF3FDD">
        <w:trPr>
          <w:trHeight w:val="284"/>
          <w:jc w:val="center"/>
        </w:trPr>
        <w:tc>
          <w:tcPr>
            <w:tcW w:w="4818" w:type="dxa"/>
            <w:vAlign w:val="center"/>
          </w:tcPr>
          <w:p w14:paraId="1E3AF101" w14:textId="77777777" w:rsidR="00EF3FDD" w:rsidRPr="000828B0" w:rsidRDefault="006217F4" w:rsidP="00EF3FDD">
            <w:pPr>
              <w:autoSpaceDE w:val="0"/>
              <w:autoSpaceDN w:val="0"/>
              <w:jc w:val="center"/>
            </w:pPr>
            <w:r w:rsidRPr="000828B0">
              <w:rPr>
                <w:rFonts w:hint="eastAsia"/>
              </w:rPr>
              <w:t>小计</w:t>
            </w:r>
          </w:p>
        </w:tc>
        <w:tc>
          <w:tcPr>
            <w:tcW w:w="2387" w:type="dxa"/>
            <w:vAlign w:val="center"/>
          </w:tcPr>
          <w:p w14:paraId="563C6890" w14:textId="77777777" w:rsidR="00EF3FDD" w:rsidRPr="000828B0" w:rsidRDefault="006217F4" w:rsidP="00EF3FDD">
            <w:pPr>
              <w:autoSpaceDE w:val="0"/>
              <w:autoSpaceDN w:val="0"/>
              <w:jc w:val="right"/>
            </w:pPr>
            <w:r w:rsidRPr="000828B0">
              <w:t>33,476,589</w:t>
            </w:r>
          </w:p>
        </w:tc>
        <w:tc>
          <w:tcPr>
            <w:tcW w:w="1844" w:type="dxa"/>
            <w:vAlign w:val="center"/>
          </w:tcPr>
          <w:p w14:paraId="668434CD" w14:textId="77777777" w:rsidR="00EF3FDD" w:rsidRPr="000828B0" w:rsidRDefault="006217F4" w:rsidP="00EF3FDD">
            <w:pPr>
              <w:autoSpaceDE w:val="0"/>
              <w:autoSpaceDN w:val="0"/>
              <w:jc w:val="right"/>
            </w:pPr>
            <w:r w:rsidRPr="000828B0">
              <w:t>29,867,816</w:t>
            </w:r>
          </w:p>
        </w:tc>
      </w:tr>
      <w:tr w:rsidR="00EF3FDD" w:rsidRPr="000828B0" w14:paraId="6A1E70AF" w14:textId="77777777" w:rsidTr="00EF3FDD">
        <w:trPr>
          <w:trHeight w:val="284"/>
          <w:jc w:val="center"/>
        </w:trPr>
        <w:tc>
          <w:tcPr>
            <w:tcW w:w="4818" w:type="dxa"/>
            <w:vAlign w:val="center"/>
          </w:tcPr>
          <w:p w14:paraId="58C36A76" w14:textId="77777777" w:rsidR="00EF3FDD" w:rsidRPr="000828B0" w:rsidRDefault="006217F4" w:rsidP="00EF3FDD">
            <w:pPr>
              <w:autoSpaceDE w:val="0"/>
              <w:autoSpaceDN w:val="0"/>
            </w:pPr>
            <w:r w:rsidRPr="000828B0">
              <w:rPr>
                <w:rFonts w:hint="eastAsia"/>
              </w:rPr>
              <w:t>减：坏账准备</w:t>
            </w:r>
          </w:p>
        </w:tc>
        <w:tc>
          <w:tcPr>
            <w:tcW w:w="2387" w:type="dxa"/>
            <w:vAlign w:val="center"/>
          </w:tcPr>
          <w:p w14:paraId="5BD81EC9" w14:textId="77777777" w:rsidR="00EF3FDD" w:rsidRPr="000828B0" w:rsidRDefault="006217F4" w:rsidP="00EF3FDD">
            <w:pPr>
              <w:autoSpaceDE w:val="0"/>
              <w:autoSpaceDN w:val="0"/>
              <w:jc w:val="right"/>
            </w:pPr>
            <w:r w:rsidRPr="000828B0">
              <w:t>898,541</w:t>
            </w:r>
          </w:p>
        </w:tc>
        <w:tc>
          <w:tcPr>
            <w:tcW w:w="1844" w:type="dxa"/>
            <w:vAlign w:val="center"/>
          </w:tcPr>
          <w:p w14:paraId="0D21F0C5" w14:textId="77777777" w:rsidR="00EF3FDD" w:rsidRPr="000828B0" w:rsidRDefault="006217F4" w:rsidP="00EF3FDD">
            <w:pPr>
              <w:autoSpaceDE w:val="0"/>
              <w:autoSpaceDN w:val="0"/>
              <w:jc w:val="right"/>
            </w:pPr>
            <w:r w:rsidRPr="000828B0">
              <w:t>89</w:t>
            </w:r>
            <w:r>
              <w:rPr>
                <w:rFonts w:hint="eastAsia"/>
              </w:rPr>
              <w:t>4</w:t>
            </w:r>
            <w:r w:rsidRPr="000828B0">
              <w:t>,</w:t>
            </w:r>
            <w:r w:rsidRPr="000828B0">
              <w:rPr>
                <w:rFonts w:hint="eastAsia"/>
              </w:rPr>
              <w:t>812</w:t>
            </w:r>
          </w:p>
        </w:tc>
      </w:tr>
      <w:tr w:rsidR="00EF3FDD" w:rsidRPr="000828B0" w14:paraId="52614D51" w14:textId="77777777" w:rsidTr="00EF3FDD">
        <w:trPr>
          <w:trHeight w:val="284"/>
          <w:jc w:val="center"/>
        </w:trPr>
        <w:tc>
          <w:tcPr>
            <w:tcW w:w="4818" w:type="dxa"/>
            <w:vAlign w:val="center"/>
          </w:tcPr>
          <w:p w14:paraId="2CD5CF7A" w14:textId="77777777" w:rsidR="00EF3FDD" w:rsidRPr="000828B0" w:rsidRDefault="006217F4" w:rsidP="00EF3FDD">
            <w:pPr>
              <w:autoSpaceDE w:val="0"/>
              <w:autoSpaceDN w:val="0"/>
              <w:jc w:val="center"/>
            </w:pPr>
            <w:r w:rsidRPr="000828B0">
              <w:rPr>
                <w:rFonts w:hint="eastAsia"/>
              </w:rPr>
              <w:t>合计</w:t>
            </w:r>
          </w:p>
        </w:tc>
        <w:tc>
          <w:tcPr>
            <w:tcW w:w="2387" w:type="dxa"/>
            <w:vAlign w:val="center"/>
          </w:tcPr>
          <w:p w14:paraId="2185565C" w14:textId="77777777" w:rsidR="00EF3FDD" w:rsidRPr="000828B0" w:rsidRDefault="006217F4" w:rsidP="00EF3FDD">
            <w:pPr>
              <w:autoSpaceDE w:val="0"/>
              <w:autoSpaceDN w:val="0"/>
              <w:jc w:val="right"/>
            </w:pPr>
            <w:r w:rsidRPr="000828B0">
              <w:t>32,578,048</w:t>
            </w:r>
          </w:p>
        </w:tc>
        <w:tc>
          <w:tcPr>
            <w:tcW w:w="1844" w:type="dxa"/>
            <w:vAlign w:val="center"/>
          </w:tcPr>
          <w:p w14:paraId="134ED580" w14:textId="77777777" w:rsidR="00EF3FDD" w:rsidRPr="000828B0" w:rsidRDefault="006217F4" w:rsidP="00EF3FDD">
            <w:pPr>
              <w:autoSpaceDE w:val="0"/>
              <w:autoSpaceDN w:val="0"/>
              <w:jc w:val="right"/>
            </w:pPr>
            <w:r w:rsidRPr="000828B0">
              <w:t>28,973,004</w:t>
            </w:r>
          </w:p>
        </w:tc>
      </w:tr>
    </w:tbl>
    <w:p w14:paraId="79DFF0A4" w14:textId="77777777" w:rsidR="00EF3FDD" w:rsidRDefault="006217F4" w:rsidP="00EF3FDD">
      <w:pPr>
        <w:pStyle w:val="afffffffffffffffffffe"/>
        <w:ind w:leftChars="-1" w:left="-2" w:firstLineChars="173" w:firstLine="363"/>
      </w:pPr>
      <w:r>
        <w:rPr>
          <w:rFonts w:hint="eastAsia"/>
        </w:rPr>
        <w:t>(2)</w:t>
      </w:r>
      <w:r w:rsidRPr="000828B0">
        <w:rPr>
          <w:rFonts w:hint="eastAsia"/>
        </w:rPr>
        <w:t>本期计提、收回或转回的坏账准备情况：</w:t>
      </w:r>
    </w:p>
    <w:p w14:paraId="1F1FCA14" w14:textId="77777777" w:rsidR="00EF3FDD" w:rsidRDefault="006217F4" w:rsidP="00EF3FDD">
      <w:pPr>
        <w:pStyle w:val="afffffffffffffffffffe"/>
        <w:ind w:left="425" w:firstLineChars="0" w:firstLine="0"/>
      </w:pPr>
      <w:r w:rsidRPr="000828B0">
        <w:rPr>
          <w:rFonts w:hint="eastAsia"/>
        </w:rPr>
        <w:t>本期计提坏账准备金额4,638千元；本期收回或转回的坏账准备金额909千元。</w:t>
      </w:r>
    </w:p>
    <w:p w14:paraId="2198168B" w14:textId="77777777" w:rsidR="00EF3FDD" w:rsidRPr="000828B0" w:rsidRDefault="006217F4" w:rsidP="00EF3FDD">
      <w:pPr>
        <w:pStyle w:val="afffffffffffffffffffe"/>
        <w:ind w:firstLineChars="0" w:firstLine="378"/>
      </w:pPr>
      <w:r>
        <w:rPr>
          <w:rFonts w:hint="eastAsia"/>
        </w:rPr>
        <w:t>(3)</w:t>
      </w:r>
      <w:r w:rsidRPr="000828B0">
        <w:rPr>
          <w:rFonts w:hint="eastAsia"/>
        </w:rPr>
        <w:t>按欠款方归集的期末余额前五名情况：</w:t>
      </w:r>
    </w:p>
    <w:tbl>
      <w:tblPr>
        <w:tblStyle w:val="g3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669"/>
        <w:gridCol w:w="954"/>
        <w:gridCol w:w="1191"/>
        <w:gridCol w:w="2376"/>
        <w:gridCol w:w="1193"/>
        <w:gridCol w:w="666"/>
      </w:tblGrid>
      <w:tr w:rsidR="00EF3FDD" w:rsidRPr="002B6884" w14:paraId="6048B925" w14:textId="77777777" w:rsidTr="00EF3FDD">
        <w:trPr>
          <w:trHeight w:val="284"/>
          <w:tblHeader/>
          <w:jc w:val="center"/>
        </w:trPr>
        <w:tc>
          <w:tcPr>
            <w:tcW w:w="1475" w:type="pct"/>
            <w:vAlign w:val="center"/>
          </w:tcPr>
          <w:p w14:paraId="62A58B97" w14:textId="77777777" w:rsidR="00EF3FDD" w:rsidRPr="000828B0" w:rsidRDefault="006217F4" w:rsidP="00EF3FDD">
            <w:pPr>
              <w:autoSpaceDE w:val="0"/>
              <w:autoSpaceDN w:val="0"/>
              <w:jc w:val="center"/>
              <w:rPr>
                <w:bCs/>
                <w:spacing w:val="-20"/>
              </w:rPr>
            </w:pPr>
            <w:r w:rsidRPr="000828B0">
              <w:rPr>
                <w:rFonts w:hint="eastAsia"/>
                <w:bCs/>
                <w:spacing w:val="-20"/>
              </w:rPr>
              <w:t>单位名称</w:t>
            </w:r>
          </w:p>
        </w:tc>
        <w:tc>
          <w:tcPr>
            <w:tcW w:w="527" w:type="pct"/>
            <w:vAlign w:val="center"/>
          </w:tcPr>
          <w:p w14:paraId="03E9096F" w14:textId="77777777" w:rsidR="00EF3FDD" w:rsidRPr="000828B0" w:rsidRDefault="006217F4" w:rsidP="00EF3FDD">
            <w:pPr>
              <w:autoSpaceDE w:val="0"/>
              <w:autoSpaceDN w:val="0"/>
              <w:jc w:val="center"/>
              <w:rPr>
                <w:bCs/>
                <w:spacing w:val="-20"/>
              </w:rPr>
            </w:pPr>
            <w:r w:rsidRPr="000828B0">
              <w:rPr>
                <w:rFonts w:hint="eastAsia"/>
                <w:bCs/>
                <w:spacing w:val="-20"/>
              </w:rPr>
              <w:t>款项性质</w:t>
            </w:r>
          </w:p>
        </w:tc>
        <w:tc>
          <w:tcPr>
            <w:tcW w:w="658" w:type="pct"/>
            <w:vAlign w:val="center"/>
          </w:tcPr>
          <w:p w14:paraId="1E1B982E" w14:textId="77777777" w:rsidR="00EF3FDD" w:rsidRPr="000828B0" w:rsidRDefault="006217F4" w:rsidP="00EF3FDD">
            <w:pPr>
              <w:autoSpaceDE w:val="0"/>
              <w:autoSpaceDN w:val="0"/>
              <w:jc w:val="center"/>
              <w:rPr>
                <w:bCs/>
                <w:spacing w:val="-20"/>
              </w:rPr>
            </w:pPr>
            <w:r>
              <w:rPr>
                <w:rFonts w:hint="eastAsia"/>
                <w:bCs/>
                <w:spacing w:val="-20"/>
              </w:rPr>
              <w:t>期</w:t>
            </w:r>
            <w:r w:rsidRPr="000828B0">
              <w:rPr>
                <w:rFonts w:hint="eastAsia"/>
                <w:bCs/>
                <w:spacing w:val="-20"/>
              </w:rPr>
              <w:t>末余额</w:t>
            </w:r>
          </w:p>
        </w:tc>
        <w:tc>
          <w:tcPr>
            <w:tcW w:w="1313" w:type="pct"/>
            <w:vAlign w:val="center"/>
          </w:tcPr>
          <w:p w14:paraId="23A9E0AC" w14:textId="77777777" w:rsidR="00EF3FDD" w:rsidRPr="000828B0" w:rsidRDefault="006217F4" w:rsidP="00EF3FDD">
            <w:pPr>
              <w:autoSpaceDE w:val="0"/>
              <w:autoSpaceDN w:val="0"/>
              <w:jc w:val="center"/>
              <w:rPr>
                <w:bCs/>
                <w:spacing w:val="-20"/>
              </w:rPr>
            </w:pPr>
            <w:r w:rsidRPr="000828B0">
              <w:rPr>
                <w:rFonts w:hint="eastAsia"/>
                <w:bCs/>
                <w:spacing w:val="-20"/>
              </w:rPr>
              <w:t>账龄</w:t>
            </w:r>
          </w:p>
        </w:tc>
        <w:tc>
          <w:tcPr>
            <w:tcW w:w="659" w:type="pct"/>
            <w:vAlign w:val="center"/>
          </w:tcPr>
          <w:p w14:paraId="471CF6A8" w14:textId="77777777" w:rsidR="00EF3FDD" w:rsidRPr="000828B0" w:rsidRDefault="006217F4" w:rsidP="00EF3FDD">
            <w:pPr>
              <w:autoSpaceDE w:val="0"/>
              <w:autoSpaceDN w:val="0"/>
              <w:jc w:val="center"/>
              <w:rPr>
                <w:bCs/>
                <w:spacing w:val="-20"/>
              </w:rPr>
            </w:pPr>
            <w:r w:rsidRPr="000828B0">
              <w:rPr>
                <w:rFonts w:ascii="Cambria" w:hAnsi="Cambria" w:cs="Times New Roman"/>
                <w:bCs/>
                <w:spacing w:val="-20"/>
              </w:rPr>
              <w:t>占</w:t>
            </w:r>
            <w:r w:rsidRPr="000828B0">
              <w:rPr>
                <w:rFonts w:ascii="Cambria" w:hAnsi="Cambria" w:cs="Times New Roman" w:hint="eastAsia"/>
                <w:bCs/>
                <w:spacing w:val="-20"/>
              </w:rPr>
              <w:t>其他应收款期末余额合计数</w:t>
            </w:r>
            <w:r w:rsidRPr="000828B0">
              <w:rPr>
                <w:rFonts w:ascii="Cambria" w:hAnsi="Cambria" w:cs="Times New Roman"/>
                <w:bCs/>
                <w:spacing w:val="-20"/>
              </w:rPr>
              <w:t>的比例</w:t>
            </w:r>
            <w:r w:rsidRPr="000828B0">
              <w:rPr>
                <w:rFonts w:ascii="Cambria" w:hAnsi="Cambria" w:cs="Times New Roman"/>
                <w:bCs/>
                <w:spacing w:val="-20"/>
              </w:rPr>
              <w:t>(%)</w:t>
            </w:r>
          </w:p>
        </w:tc>
        <w:tc>
          <w:tcPr>
            <w:tcW w:w="368" w:type="pct"/>
            <w:vAlign w:val="center"/>
          </w:tcPr>
          <w:p w14:paraId="3D2F7282" w14:textId="77777777" w:rsidR="00EF3FDD" w:rsidRPr="000828B0" w:rsidRDefault="006217F4" w:rsidP="00EF3FDD">
            <w:pPr>
              <w:autoSpaceDE w:val="0"/>
              <w:autoSpaceDN w:val="0"/>
              <w:jc w:val="center"/>
              <w:rPr>
                <w:bCs/>
                <w:spacing w:val="-20"/>
              </w:rPr>
            </w:pPr>
            <w:r w:rsidRPr="000828B0">
              <w:rPr>
                <w:rFonts w:ascii="Cambria" w:hAnsi="Cambria" w:cs="Times New Roman" w:hint="eastAsia"/>
                <w:bCs/>
                <w:spacing w:val="-20"/>
              </w:rPr>
              <w:t>坏账准备期末余额</w:t>
            </w:r>
          </w:p>
        </w:tc>
      </w:tr>
      <w:tr w:rsidR="00EF3FDD" w:rsidRPr="002B6884" w14:paraId="4DD40C14" w14:textId="77777777" w:rsidTr="00EF3FDD">
        <w:trPr>
          <w:trHeight w:val="284"/>
          <w:jc w:val="center"/>
        </w:trPr>
        <w:tc>
          <w:tcPr>
            <w:tcW w:w="1475" w:type="pct"/>
            <w:vAlign w:val="center"/>
          </w:tcPr>
          <w:p w14:paraId="60F3AB10" w14:textId="77777777" w:rsidR="00EF3FDD" w:rsidRPr="000828B0" w:rsidRDefault="006217F4" w:rsidP="00EF3FDD">
            <w:pPr>
              <w:autoSpaceDE w:val="0"/>
              <w:autoSpaceDN w:val="0"/>
              <w:rPr>
                <w:spacing w:val="-20"/>
              </w:rPr>
            </w:pPr>
            <w:r w:rsidRPr="000828B0">
              <w:rPr>
                <w:rFonts w:hint="eastAsia"/>
                <w:spacing w:val="-20"/>
              </w:rPr>
              <w:t>兖煤鄂尔多斯能化转龙湾煤矿</w:t>
            </w:r>
          </w:p>
        </w:tc>
        <w:tc>
          <w:tcPr>
            <w:tcW w:w="527" w:type="pct"/>
          </w:tcPr>
          <w:p w14:paraId="7EF670DB" w14:textId="77777777" w:rsidR="00EF3FDD" w:rsidRPr="000828B0" w:rsidRDefault="006217F4" w:rsidP="00EF3FDD">
            <w:pPr>
              <w:autoSpaceDE w:val="0"/>
              <w:autoSpaceDN w:val="0"/>
              <w:rPr>
                <w:spacing w:val="-20"/>
              </w:rPr>
            </w:pPr>
            <w:r w:rsidRPr="000828B0">
              <w:rPr>
                <w:rFonts w:hint="eastAsia"/>
                <w:spacing w:val="-20"/>
              </w:rPr>
              <w:t>内部借款</w:t>
            </w:r>
          </w:p>
        </w:tc>
        <w:tc>
          <w:tcPr>
            <w:tcW w:w="658" w:type="pct"/>
            <w:vAlign w:val="center"/>
          </w:tcPr>
          <w:p w14:paraId="4F547EEA" w14:textId="77777777" w:rsidR="00EF3FDD" w:rsidRPr="000828B0" w:rsidRDefault="006217F4" w:rsidP="00EF3FDD">
            <w:pPr>
              <w:autoSpaceDE w:val="0"/>
              <w:autoSpaceDN w:val="0"/>
              <w:jc w:val="right"/>
              <w:rPr>
                <w:spacing w:val="-20"/>
              </w:rPr>
            </w:pPr>
            <w:r w:rsidRPr="000828B0">
              <w:rPr>
                <w:spacing w:val="-20"/>
              </w:rPr>
              <w:t>4,288,000</w:t>
            </w:r>
          </w:p>
        </w:tc>
        <w:tc>
          <w:tcPr>
            <w:tcW w:w="1313" w:type="pct"/>
          </w:tcPr>
          <w:p w14:paraId="7795AC7F" w14:textId="77777777" w:rsidR="00EF3FDD" w:rsidRPr="000828B0" w:rsidRDefault="006217F4" w:rsidP="00EF3FDD">
            <w:pPr>
              <w:autoSpaceDE w:val="0"/>
              <w:autoSpaceDN w:val="0"/>
              <w:rPr>
                <w:spacing w:val="-20"/>
              </w:rPr>
            </w:pPr>
            <w:r w:rsidRPr="000828B0">
              <w:rPr>
                <w:spacing w:val="-20"/>
              </w:rPr>
              <w:t>1年以内、2-3年及3年以上</w:t>
            </w:r>
          </w:p>
        </w:tc>
        <w:tc>
          <w:tcPr>
            <w:tcW w:w="659" w:type="pct"/>
            <w:vAlign w:val="center"/>
          </w:tcPr>
          <w:p w14:paraId="44078E01" w14:textId="77777777" w:rsidR="00EF3FDD" w:rsidRPr="000828B0" w:rsidRDefault="006217F4" w:rsidP="00EF3FDD">
            <w:pPr>
              <w:autoSpaceDE w:val="0"/>
              <w:autoSpaceDN w:val="0"/>
              <w:jc w:val="center"/>
              <w:rPr>
                <w:spacing w:val="-20"/>
              </w:rPr>
            </w:pPr>
            <w:r w:rsidRPr="000828B0">
              <w:rPr>
                <w:rFonts w:hint="eastAsia"/>
                <w:spacing w:val="-20"/>
              </w:rPr>
              <w:t>13</w:t>
            </w:r>
          </w:p>
        </w:tc>
        <w:tc>
          <w:tcPr>
            <w:tcW w:w="368" w:type="pct"/>
            <w:vAlign w:val="center"/>
          </w:tcPr>
          <w:p w14:paraId="70DF9E97" w14:textId="77777777" w:rsidR="00EF3FDD" w:rsidRPr="000828B0" w:rsidRDefault="00EF3FDD" w:rsidP="00EF3FDD">
            <w:pPr>
              <w:autoSpaceDE w:val="0"/>
              <w:autoSpaceDN w:val="0"/>
              <w:jc w:val="right"/>
              <w:rPr>
                <w:spacing w:val="-20"/>
              </w:rPr>
            </w:pPr>
          </w:p>
        </w:tc>
      </w:tr>
      <w:tr w:rsidR="00EF3FDD" w:rsidRPr="002B6884" w14:paraId="344624CB" w14:textId="77777777" w:rsidTr="00EF3FDD">
        <w:trPr>
          <w:trHeight w:val="284"/>
          <w:jc w:val="center"/>
        </w:trPr>
        <w:tc>
          <w:tcPr>
            <w:tcW w:w="1475" w:type="pct"/>
            <w:vAlign w:val="center"/>
          </w:tcPr>
          <w:p w14:paraId="5AE0339B" w14:textId="77777777" w:rsidR="00EF3FDD" w:rsidRPr="000828B0" w:rsidRDefault="006217F4" w:rsidP="00EF3FDD">
            <w:pPr>
              <w:autoSpaceDE w:val="0"/>
              <w:autoSpaceDN w:val="0"/>
              <w:rPr>
                <w:spacing w:val="-20"/>
              </w:rPr>
            </w:pPr>
            <w:r w:rsidRPr="000828B0">
              <w:rPr>
                <w:rFonts w:hint="eastAsia"/>
                <w:spacing w:val="-20"/>
              </w:rPr>
              <w:t>兖煤澳大利亚有限公司</w:t>
            </w:r>
          </w:p>
        </w:tc>
        <w:tc>
          <w:tcPr>
            <w:tcW w:w="527" w:type="pct"/>
          </w:tcPr>
          <w:p w14:paraId="6628A111" w14:textId="77777777" w:rsidR="00EF3FDD" w:rsidRPr="000828B0" w:rsidRDefault="006217F4" w:rsidP="00EF3FDD">
            <w:pPr>
              <w:autoSpaceDE w:val="0"/>
              <w:autoSpaceDN w:val="0"/>
              <w:rPr>
                <w:spacing w:val="-20"/>
              </w:rPr>
            </w:pPr>
            <w:r w:rsidRPr="000828B0">
              <w:rPr>
                <w:rFonts w:hint="eastAsia"/>
                <w:spacing w:val="-20"/>
              </w:rPr>
              <w:t>内部借款</w:t>
            </w:r>
          </w:p>
        </w:tc>
        <w:tc>
          <w:tcPr>
            <w:tcW w:w="658" w:type="pct"/>
            <w:vAlign w:val="center"/>
          </w:tcPr>
          <w:p w14:paraId="3FB7E843" w14:textId="77777777" w:rsidR="00EF3FDD" w:rsidRPr="000828B0" w:rsidRDefault="006217F4" w:rsidP="00EF3FDD">
            <w:pPr>
              <w:autoSpaceDE w:val="0"/>
              <w:autoSpaceDN w:val="0"/>
              <w:jc w:val="right"/>
              <w:rPr>
                <w:spacing w:val="-20"/>
              </w:rPr>
            </w:pPr>
            <w:r w:rsidRPr="000828B0">
              <w:rPr>
                <w:spacing w:val="-20"/>
              </w:rPr>
              <w:t>4,133,248</w:t>
            </w:r>
          </w:p>
        </w:tc>
        <w:tc>
          <w:tcPr>
            <w:tcW w:w="1313" w:type="pct"/>
          </w:tcPr>
          <w:p w14:paraId="0D561913" w14:textId="77777777" w:rsidR="00EF3FDD" w:rsidRPr="000828B0" w:rsidRDefault="006217F4" w:rsidP="00EF3FDD">
            <w:pPr>
              <w:autoSpaceDE w:val="0"/>
              <w:autoSpaceDN w:val="0"/>
              <w:rPr>
                <w:spacing w:val="-20"/>
              </w:rPr>
            </w:pPr>
            <w:r w:rsidRPr="000828B0">
              <w:rPr>
                <w:spacing w:val="-20"/>
              </w:rPr>
              <w:t>1年以内，3年以上</w:t>
            </w:r>
          </w:p>
        </w:tc>
        <w:tc>
          <w:tcPr>
            <w:tcW w:w="659" w:type="pct"/>
            <w:vAlign w:val="center"/>
          </w:tcPr>
          <w:p w14:paraId="3B0CB35D" w14:textId="77777777" w:rsidR="00EF3FDD" w:rsidRPr="000828B0" w:rsidRDefault="006217F4" w:rsidP="00EF3FDD">
            <w:pPr>
              <w:autoSpaceDE w:val="0"/>
              <w:autoSpaceDN w:val="0"/>
              <w:jc w:val="center"/>
              <w:rPr>
                <w:spacing w:val="-20"/>
              </w:rPr>
            </w:pPr>
            <w:r w:rsidRPr="000828B0">
              <w:rPr>
                <w:rFonts w:hint="eastAsia"/>
                <w:spacing w:val="-20"/>
              </w:rPr>
              <w:t>12</w:t>
            </w:r>
          </w:p>
        </w:tc>
        <w:tc>
          <w:tcPr>
            <w:tcW w:w="368" w:type="pct"/>
            <w:vAlign w:val="center"/>
          </w:tcPr>
          <w:p w14:paraId="7149B8DF" w14:textId="77777777" w:rsidR="00EF3FDD" w:rsidRPr="000828B0" w:rsidRDefault="00EF3FDD" w:rsidP="00EF3FDD">
            <w:pPr>
              <w:autoSpaceDE w:val="0"/>
              <w:autoSpaceDN w:val="0"/>
              <w:jc w:val="right"/>
              <w:rPr>
                <w:spacing w:val="-20"/>
              </w:rPr>
            </w:pPr>
          </w:p>
        </w:tc>
      </w:tr>
      <w:tr w:rsidR="00EF3FDD" w:rsidRPr="002B6884" w14:paraId="0FF4C36F" w14:textId="77777777" w:rsidTr="00EF3FDD">
        <w:trPr>
          <w:trHeight w:val="284"/>
          <w:jc w:val="center"/>
        </w:trPr>
        <w:tc>
          <w:tcPr>
            <w:tcW w:w="1475" w:type="pct"/>
            <w:vAlign w:val="center"/>
          </w:tcPr>
          <w:p w14:paraId="01FE5B3D" w14:textId="77777777" w:rsidR="00EF3FDD" w:rsidRPr="000828B0" w:rsidRDefault="006217F4" w:rsidP="00EF3FDD">
            <w:pPr>
              <w:autoSpaceDE w:val="0"/>
              <w:autoSpaceDN w:val="0"/>
              <w:rPr>
                <w:spacing w:val="-20"/>
              </w:rPr>
            </w:pPr>
            <w:r w:rsidRPr="000828B0">
              <w:rPr>
                <w:rFonts w:hint="eastAsia"/>
                <w:spacing w:val="-20"/>
              </w:rPr>
              <w:t>兖煤鄂尔多斯能化营盘壕煤矿</w:t>
            </w:r>
          </w:p>
        </w:tc>
        <w:tc>
          <w:tcPr>
            <w:tcW w:w="527" w:type="pct"/>
          </w:tcPr>
          <w:p w14:paraId="15FEDE52" w14:textId="77777777" w:rsidR="00EF3FDD" w:rsidRPr="000828B0" w:rsidRDefault="006217F4" w:rsidP="00EF3FDD">
            <w:pPr>
              <w:autoSpaceDE w:val="0"/>
              <w:autoSpaceDN w:val="0"/>
              <w:rPr>
                <w:spacing w:val="-20"/>
              </w:rPr>
            </w:pPr>
            <w:r w:rsidRPr="000828B0">
              <w:rPr>
                <w:rFonts w:hint="eastAsia"/>
                <w:spacing w:val="-20"/>
              </w:rPr>
              <w:t>内部借款</w:t>
            </w:r>
          </w:p>
        </w:tc>
        <w:tc>
          <w:tcPr>
            <w:tcW w:w="658" w:type="pct"/>
            <w:vAlign w:val="center"/>
          </w:tcPr>
          <w:p w14:paraId="6DA3BB3E" w14:textId="77777777" w:rsidR="00EF3FDD" w:rsidRPr="000828B0" w:rsidRDefault="006217F4" w:rsidP="00EF3FDD">
            <w:pPr>
              <w:autoSpaceDE w:val="0"/>
              <w:autoSpaceDN w:val="0"/>
              <w:jc w:val="right"/>
              <w:rPr>
                <w:spacing w:val="-20"/>
              </w:rPr>
            </w:pPr>
            <w:r w:rsidRPr="000828B0">
              <w:rPr>
                <w:spacing w:val="-20"/>
              </w:rPr>
              <w:t>4,001,509</w:t>
            </w:r>
          </w:p>
        </w:tc>
        <w:tc>
          <w:tcPr>
            <w:tcW w:w="1313" w:type="pct"/>
          </w:tcPr>
          <w:p w14:paraId="3D5326FF" w14:textId="77777777" w:rsidR="00EF3FDD" w:rsidRPr="000828B0" w:rsidRDefault="006217F4" w:rsidP="00EF3FDD">
            <w:pPr>
              <w:autoSpaceDE w:val="0"/>
              <w:autoSpaceDN w:val="0"/>
              <w:rPr>
                <w:spacing w:val="-20"/>
              </w:rPr>
            </w:pPr>
            <w:r w:rsidRPr="000828B0">
              <w:rPr>
                <w:spacing w:val="-20"/>
              </w:rPr>
              <w:t>1年以内、2-3年及3年以上</w:t>
            </w:r>
          </w:p>
        </w:tc>
        <w:tc>
          <w:tcPr>
            <w:tcW w:w="659" w:type="pct"/>
            <w:vAlign w:val="center"/>
          </w:tcPr>
          <w:p w14:paraId="3A0BC6A6" w14:textId="77777777" w:rsidR="00EF3FDD" w:rsidRPr="000828B0" w:rsidRDefault="006217F4" w:rsidP="00EF3FDD">
            <w:pPr>
              <w:autoSpaceDE w:val="0"/>
              <w:autoSpaceDN w:val="0"/>
              <w:jc w:val="center"/>
              <w:rPr>
                <w:spacing w:val="-20"/>
              </w:rPr>
            </w:pPr>
            <w:r w:rsidRPr="000828B0">
              <w:rPr>
                <w:rFonts w:hint="eastAsia"/>
                <w:spacing w:val="-20"/>
              </w:rPr>
              <w:t>12</w:t>
            </w:r>
          </w:p>
        </w:tc>
        <w:tc>
          <w:tcPr>
            <w:tcW w:w="368" w:type="pct"/>
            <w:vAlign w:val="center"/>
          </w:tcPr>
          <w:p w14:paraId="70D0A91D" w14:textId="77777777" w:rsidR="00EF3FDD" w:rsidRPr="000828B0" w:rsidRDefault="00EF3FDD" w:rsidP="00EF3FDD">
            <w:pPr>
              <w:autoSpaceDE w:val="0"/>
              <w:autoSpaceDN w:val="0"/>
              <w:jc w:val="right"/>
              <w:rPr>
                <w:spacing w:val="-20"/>
              </w:rPr>
            </w:pPr>
          </w:p>
        </w:tc>
      </w:tr>
      <w:tr w:rsidR="00EF3FDD" w:rsidRPr="002B6884" w14:paraId="1A3F9F85" w14:textId="77777777" w:rsidTr="00EF3FDD">
        <w:trPr>
          <w:trHeight w:val="284"/>
          <w:jc w:val="center"/>
        </w:trPr>
        <w:tc>
          <w:tcPr>
            <w:tcW w:w="1475" w:type="pct"/>
            <w:vAlign w:val="center"/>
          </w:tcPr>
          <w:p w14:paraId="3BFA4394" w14:textId="77777777" w:rsidR="00EF3FDD" w:rsidRPr="000828B0" w:rsidRDefault="006217F4" w:rsidP="00EF3FDD">
            <w:pPr>
              <w:autoSpaceDE w:val="0"/>
              <w:autoSpaceDN w:val="0"/>
              <w:rPr>
                <w:spacing w:val="-20"/>
              </w:rPr>
            </w:pPr>
            <w:r w:rsidRPr="000828B0">
              <w:rPr>
                <w:rFonts w:hint="eastAsia"/>
                <w:spacing w:val="-20"/>
              </w:rPr>
              <w:t>鄂尔多斯能化有限公司</w:t>
            </w:r>
          </w:p>
        </w:tc>
        <w:tc>
          <w:tcPr>
            <w:tcW w:w="527" w:type="pct"/>
          </w:tcPr>
          <w:p w14:paraId="0AFF5ED5" w14:textId="77777777" w:rsidR="00EF3FDD" w:rsidRPr="000828B0" w:rsidRDefault="006217F4" w:rsidP="00EF3FDD">
            <w:pPr>
              <w:autoSpaceDE w:val="0"/>
              <w:autoSpaceDN w:val="0"/>
              <w:rPr>
                <w:spacing w:val="-20"/>
              </w:rPr>
            </w:pPr>
            <w:r w:rsidRPr="000828B0">
              <w:rPr>
                <w:rFonts w:hint="eastAsia"/>
                <w:spacing w:val="-20"/>
              </w:rPr>
              <w:t>内部借款</w:t>
            </w:r>
          </w:p>
        </w:tc>
        <w:tc>
          <w:tcPr>
            <w:tcW w:w="658" w:type="pct"/>
            <w:vAlign w:val="center"/>
          </w:tcPr>
          <w:p w14:paraId="01E5D199" w14:textId="77777777" w:rsidR="00EF3FDD" w:rsidRPr="000828B0" w:rsidRDefault="006217F4" w:rsidP="00EF3FDD">
            <w:pPr>
              <w:autoSpaceDE w:val="0"/>
              <w:autoSpaceDN w:val="0"/>
              <w:jc w:val="right"/>
              <w:rPr>
                <w:spacing w:val="-20"/>
              </w:rPr>
            </w:pPr>
            <w:r w:rsidRPr="000828B0">
              <w:rPr>
                <w:spacing w:val="-20"/>
              </w:rPr>
              <w:t>3,372,500</w:t>
            </w:r>
          </w:p>
        </w:tc>
        <w:tc>
          <w:tcPr>
            <w:tcW w:w="1313" w:type="pct"/>
          </w:tcPr>
          <w:p w14:paraId="68A6813E" w14:textId="77777777" w:rsidR="00EF3FDD" w:rsidRPr="000828B0" w:rsidRDefault="006217F4" w:rsidP="00EF3FDD">
            <w:pPr>
              <w:autoSpaceDE w:val="0"/>
              <w:autoSpaceDN w:val="0"/>
              <w:rPr>
                <w:spacing w:val="-20"/>
              </w:rPr>
            </w:pPr>
            <w:r w:rsidRPr="000828B0">
              <w:rPr>
                <w:spacing w:val="-20"/>
              </w:rPr>
              <w:t>1年以内及2-3年</w:t>
            </w:r>
          </w:p>
        </w:tc>
        <w:tc>
          <w:tcPr>
            <w:tcW w:w="659" w:type="pct"/>
            <w:vAlign w:val="center"/>
          </w:tcPr>
          <w:p w14:paraId="56B91D3D" w14:textId="77777777" w:rsidR="00EF3FDD" w:rsidRPr="000828B0" w:rsidRDefault="006217F4" w:rsidP="00EF3FDD">
            <w:pPr>
              <w:autoSpaceDE w:val="0"/>
              <w:autoSpaceDN w:val="0"/>
              <w:jc w:val="center"/>
              <w:rPr>
                <w:spacing w:val="-20"/>
              </w:rPr>
            </w:pPr>
            <w:r w:rsidRPr="000828B0">
              <w:rPr>
                <w:rFonts w:hint="eastAsia"/>
                <w:spacing w:val="-20"/>
              </w:rPr>
              <w:t>10</w:t>
            </w:r>
          </w:p>
        </w:tc>
        <w:tc>
          <w:tcPr>
            <w:tcW w:w="368" w:type="pct"/>
            <w:vAlign w:val="center"/>
          </w:tcPr>
          <w:p w14:paraId="16A3855B" w14:textId="77777777" w:rsidR="00EF3FDD" w:rsidRPr="000828B0" w:rsidRDefault="00EF3FDD" w:rsidP="00EF3FDD">
            <w:pPr>
              <w:autoSpaceDE w:val="0"/>
              <w:autoSpaceDN w:val="0"/>
              <w:jc w:val="right"/>
              <w:rPr>
                <w:spacing w:val="-20"/>
              </w:rPr>
            </w:pPr>
          </w:p>
        </w:tc>
      </w:tr>
      <w:tr w:rsidR="00EF3FDD" w:rsidRPr="002B6884" w14:paraId="7BD1CBBD" w14:textId="77777777" w:rsidTr="00EF3FDD">
        <w:trPr>
          <w:trHeight w:val="284"/>
          <w:jc w:val="center"/>
        </w:trPr>
        <w:tc>
          <w:tcPr>
            <w:tcW w:w="1475" w:type="pct"/>
            <w:vAlign w:val="center"/>
          </w:tcPr>
          <w:p w14:paraId="15D77248" w14:textId="77777777" w:rsidR="00EF3FDD" w:rsidRPr="000828B0" w:rsidRDefault="006217F4" w:rsidP="00EF3FDD">
            <w:pPr>
              <w:autoSpaceDE w:val="0"/>
              <w:autoSpaceDN w:val="0"/>
              <w:rPr>
                <w:spacing w:val="-20"/>
              </w:rPr>
            </w:pPr>
            <w:r w:rsidRPr="000828B0">
              <w:rPr>
                <w:rFonts w:hint="eastAsia"/>
                <w:spacing w:val="-20"/>
              </w:rPr>
              <w:t>内蒙古荣信化工有限公司</w:t>
            </w:r>
          </w:p>
        </w:tc>
        <w:tc>
          <w:tcPr>
            <w:tcW w:w="527" w:type="pct"/>
          </w:tcPr>
          <w:p w14:paraId="0547FA25" w14:textId="77777777" w:rsidR="00EF3FDD" w:rsidRPr="000828B0" w:rsidRDefault="006217F4" w:rsidP="00EF3FDD">
            <w:pPr>
              <w:autoSpaceDE w:val="0"/>
              <w:autoSpaceDN w:val="0"/>
              <w:rPr>
                <w:spacing w:val="-20"/>
              </w:rPr>
            </w:pPr>
            <w:r w:rsidRPr="000828B0">
              <w:rPr>
                <w:rFonts w:hint="eastAsia"/>
                <w:spacing w:val="-20"/>
              </w:rPr>
              <w:t>内部借款</w:t>
            </w:r>
          </w:p>
        </w:tc>
        <w:tc>
          <w:tcPr>
            <w:tcW w:w="658" w:type="pct"/>
            <w:vAlign w:val="center"/>
          </w:tcPr>
          <w:p w14:paraId="35540395" w14:textId="77777777" w:rsidR="00EF3FDD" w:rsidRPr="000828B0" w:rsidRDefault="006217F4" w:rsidP="00EF3FDD">
            <w:pPr>
              <w:autoSpaceDE w:val="0"/>
              <w:autoSpaceDN w:val="0"/>
              <w:jc w:val="right"/>
              <w:rPr>
                <w:spacing w:val="-20"/>
              </w:rPr>
            </w:pPr>
            <w:r w:rsidRPr="000828B0">
              <w:rPr>
                <w:spacing w:val="-20"/>
              </w:rPr>
              <w:t>3,100,000</w:t>
            </w:r>
          </w:p>
        </w:tc>
        <w:tc>
          <w:tcPr>
            <w:tcW w:w="1313" w:type="pct"/>
          </w:tcPr>
          <w:p w14:paraId="731A300F" w14:textId="77777777" w:rsidR="00EF3FDD" w:rsidRPr="000828B0" w:rsidRDefault="006217F4" w:rsidP="00EF3FDD">
            <w:pPr>
              <w:autoSpaceDE w:val="0"/>
              <w:autoSpaceDN w:val="0"/>
              <w:rPr>
                <w:spacing w:val="-20"/>
              </w:rPr>
            </w:pPr>
            <w:r w:rsidRPr="000828B0">
              <w:rPr>
                <w:spacing w:val="-20"/>
              </w:rPr>
              <w:t>1年以内及1-2年</w:t>
            </w:r>
          </w:p>
        </w:tc>
        <w:tc>
          <w:tcPr>
            <w:tcW w:w="659" w:type="pct"/>
            <w:vAlign w:val="center"/>
          </w:tcPr>
          <w:p w14:paraId="4EB2B3D9" w14:textId="77777777" w:rsidR="00EF3FDD" w:rsidRPr="000828B0" w:rsidRDefault="006217F4" w:rsidP="00EF3FDD">
            <w:pPr>
              <w:autoSpaceDE w:val="0"/>
              <w:autoSpaceDN w:val="0"/>
              <w:jc w:val="center"/>
              <w:rPr>
                <w:spacing w:val="-20"/>
              </w:rPr>
            </w:pPr>
            <w:r w:rsidRPr="000828B0">
              <w:rPr>
                <w:rFonts w:hint="eastAsia"/>
                <w:spacing w:val="-20"/>
              </w:rPr>
              <w:t>9</w:t>
            </w:r>
          </w:p>
        </w:tc>
        <w:tc>
          <w:tcPr>
            <w:tcW w:w="368" w:type="pct"/>
            <w:vAlign w:val="center"/>
          </w:tcPr>
          <w:p w14:paraId="38AA642C" w14:textId="77777777" w:rsidR="00EF3FDD" w:rsidRPr="000828B0" w:rsidRDefault="00EF3FDD" w:rsidP="00EF3FDD">
            <w:pPr>
              <w:autoSpaceDE w:val="0"/>
              <w:autoSpaceDN w:val="0"/>
              <w:jc w:val="right"/>
              <w:rPr>
                <w:spacing w:val="-20"/>
              </w:rPr>
            </w:pPr>
          </w:p>
        </w:tc>
      </w:tr>
      <w:tr w:rsidR="00EF3FDD" w:rsidRPr="002B6884" w14:paraId="64EE3B8C" w14:textId="77777777" w:rsidTr="00EF3FDD">
        <w:trPr>
          <w:trHeight w:val="284"/>
          <w:jc w:val="center"/>
        </w:trPr>
        <w:tc>
          <w:tcPr>
            <w:tcW w:w="1475" w:type="pct"/>
            <w:vAlign w:val="center"/>
          </w:tcPr>
          <w:p w14:paraId="3A82171C" w14:textId="77777777" w:rsidR="00EF3FDD" w:rsidRPr="000828B0" w:rsidRDefault="006217F4" w:rsidP="00EF3FDD">
            <w:pPr>
              <w:autoSpaceDE w:val="0"/>
              <w:autoSpaceDN w:val="0"/>
              <w:jc w:val="center"/>
              <w:rPr>
                <w:spacing w:val="-20"/>
              </w:rPr>
            </w:pPr>
            <w:r w:rsidRPr="000828B0">
              <w:rPr>
                <w:rFonts w:hint="eastAsia"/>
                <w:spacing w:val="-20"/>
              </w:rPr>
              <w:t>合计</w:t>
            </w:r>
          </w:p>
        </w:tc>
        <w:tc>
          <w:tcPr>
            <w:tcW w:w="527" w:type="pct"/>
          </w:tcPr>
          <w:p w14:paraId="2BBD53FB" w14:textId="77777777" w:rsidR="00EF3FDD" w:rsidRPr="000828B0" w:rsidRDefault="00EF3FDD" w:rsidP="00EF3FDD">
            <w:pPr>
              <w:autoSpaceDE w:val="0"/>
              <w:autoSpaceDN w:val="0"/>
              <w:jc w:val="right"/>
              <w:rPr>
                <w:spacing w:val="-20"/>
              </w:rPr>
            </w:pPr>
          </w:p>
        </w:tc>
        <w:tc>
          <w:tcPr>
            <w:tcW w:w="658" w:type="pct"/>
            <w:vAlign w:val="center"/>
          </w:tcPr>
          <w:p w14:paraId="194B909D" w14:textId="77777777" w:rsidR="00EF3FDD" w:rsidRPr="000828B0" w:rsidRDefault="006217F4" w:rsidP="00EF3FDD">
            <w:pPr>
              <w:autoSpaceDE w:val="0"/>
              <w:autoSpaceDN w:val="0"/>
              <w:jc w:val="right"/>
              <w:rPr>
                <w:spacing w:val="-20"/>
              </w:rPr>
            </w:pPr>
            <w:r w:rsidRPr="000828B0">
              <w:rPr>
                <w:spacing w:val="-20"/>
              </w:rPr>
              <w:t>18,895,257</w:t>
            </w:r>
          </w:p>
        </w:tc>
        <w:tc>
          <w:tcPr>
            <w:tcW w:w="1313" w:type="pct"/>
          </w:tcPr>
          <w:p w14:paraId="02F79501" w14:textId="77777777" w:rsidR="00EF3FDD" w:rsidRPr="000828B0" w:rsidRDefault="00EF3FDD" w:rsidP="00EF3FDD">
            <w:pPr>
              <w:autoSpaceDE w:val="0"/>
              <w:autoSpaceDN w:val="0"/>
              <w:jc w:val="right"/>
              <w:rPr>
                <w:spacing w:val="-20"/>
              </w:rPr>
            </w:pPr>
          </w:p>
        </w:tc>
        <w:tc>
          <w:tcPr>
            <w:tcW w:w="659" w:type="pct"/>
            <w:vAlign w:val="center"/>
          </w:tcPr>
          <w:p w14:paraId="6F1C0327" w14:textId="77777777" w:rsidR="00EF3FDD" w:rsidRPr="000828B0" w:rsidRDefault="006217F4" w:rsidP="00EF3FDD">
            <w:pPr>
              <w:autoSpaceDE w:val="0"/>
              <w:autoSpaceDN w:val="0"/>
              <w:jc w:val="center"/>
              <w:rPr>
                <w:spacing w:val="-20"/>
              </w:rPr>
            </w:pPr>
            <w:r w:rsidRPr="000828B0">
              <w:rPr>
                <w:rFonts w:hint="eastAsia"/>
                <w:spacing w:val="-20"/>
              </w:rPr>
              <w:t>56</w:t>
            </w:r>
          </w:p>
        </w:tc>
        <w:tc>
          <w:tcPr>
            <w:tcW w:w="368" w:type="pct"/>
            <w:vAlign w:val="center"/>
          </w:tcPr>
          <w:p w14:paraId="20B1ED6D" w14:textId="77777777" w:rsidR="00EF3FDD" w:rsidRPr="000828B0" w:rsidRDefault="00EF3FDD" w:rsidP="00EF3FDD">
            <w:pPr>
              <w:autoSpaceDE w:val="0"/>
              <w:autoSpaceDN w:val="0"/>
              <w:jc w:val="right"/>
              <w:rPr>
                <w:spacing w:val="-20"/>
              </w:rPr>
            </w:pPr>
          </w:p>
        </w:tc>
      </w:tr>
    </w:tbl>
    <w:p w14:paraId="226F589B" w14:textId="77777777" w:rsidR="00EF3FDD" w:rsidRPr="00AD03D3" w:rsidRDefault="006217F4" w:rsidP="006217F4">
      <w:pPr>
        <w:pStyle w:val="affffffffffffffffffc"/>
        <w:numPr>
          <w:ilvl w:val="0"/>
          <w:numId w:val="112"/>
        </w:numPr>
        <w:rPr>
          <w:rFonts w:ascii="宋体" w:hAnsi="宋体"/>
          <w:szCs w:val="21"/>
        </w:rPr>
      </w:pPr>
      <w:r>
        <w:rPr>
          <w:rFonts w:ascii="宋体" w:hAnsi="宋体" w:hint="eastAsia"/>
          <w:szCs w:val="21"/>
        </w:rPr>
        <w:t>其他应收款</w:t>
      </w:r>
    </w:p>
    <w:sdt>
      <w:sdtPr>
        <w:rPr>
          <w:rFonts w:ascii="宋体" w:hAnsi="宋体" w:cstheme="minorBidi"/>
          <w:b w:val="0"/>
          <w:bCs w:val="0"/>
          <w:kern w:val="0"/>
          <w:sz w:val="22"/>
          <w:szCs w:val="21"/>
          <w:lang w:val="en-GB"/>
        </w:rPr>
        <w:alias w:val="模块:其他应收款分类披露"/>
        <w:tag w:val="_GBC_5eba58c6d1994af2bc8a413fdb6fbf2c"/>
        <w:id w:val="928617042"/>
        <w:lock w:val="sdtLocked"/>
        <w:placeholder>
          <w:docPart w:val="GBC22222222222222222222222222222"/>
        </w:placeholder>
      </w:sdtPr>
      <w:sdtEndPr>
        <w:rPr>
          <w:rFonts w:cs="宋体"/>
          <w:sz w:val="21"/>
          <w:lang w:val="en-US"/>
        </w:rPr>
      </w:sdtEndPr>
      <w:sdtContent>
        <w:p w14:paraId="24A6F79F" w14:textId="77777777" w:rsidR="00195E6B" w:rsidRDefault="003E16DD" w:rsidP="006217F4">
          <w:pPr>
            <w:pStyle w:val="affffffffffffffffffd"/>
            <w:numPr>
              <w:ilvl w:val="0"/>
              <w:numId w:val="115"/>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alias w:val="是否适用：母公司其他应收款分类披露[双击切换]"/>
            <w:tag w:val="_GBC_cf76f16fc5604c2d8117783d6f166c38"/>
            <w:id w:val="-829288941"/>
            <w:lock w:val="sdtContentLocked"/>
            <w:placeholder>
              <w:docPart w:val="GBC22222222222222222222222222222"/>
            </w:placeholder>
          </w:sdtPr>
          <w:sdtEndPr/>
          <w:sdtContent>
            <w:p w14:paraId="347642EA"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szCs w:val="21"/>
        </w:rPr>
        <w:alias w:val="模块:期末单项金额重大并单项计提坏账准备的其他应收款"/>
        <w:tag w:val="_GBC_caea0b13e636429d96ab6e2bffd5aeb0"/>
        <w:id w:val="753173930"/>
        <w:lock w:val="sdtLocked"/>
        <w:placeholder>
          <w:docPart w:val="GBC22222222222222222222222222222"/>
        </w:placeholder>
      </w:sdtPr>
      <w:sdtEndPr/>
      <w:sdtContent>
        <w:p w14:paraId="37F1CEAB" w14:textId="77777777" w:rsidR="00195E6B" w:rsidRDefault="003E16DD">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040814593"/>
            <w:lock w:val="sdtContentLocked"/>
            <w:placeholder>
              <w:docPart w:val="GBC22222222222222222222222222222"/>
            </w:placeholder>
          </w:sdtPr>
          <w:sdtEndPr/>
          <w:sdtContent>
            <w:p w14:paraId="529250C9" w14:textId="77777777" w:rsidR="00195E6B" w:rsidRDefault="00E86408" w:rsidP="00EF3FDD">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szCs w:val="21"/>
        </w:rPr>
        <w:alias w:val="模块:组合中，按账龄分析法计提坏账准备的其他应收款"/>
        <w:tag w:val="_GBC_7633445fb4f445e9a99e716971900a22"/>
        <w:id w:val="-889494418"/>
        <w:lock w:val="sdtLocked"/>
        <w:placeholder>
          <w:docPart w:val="GBC22222222222222222222222222222"/>
        </w:placeholder>
      </w:sdtPr>
      <w:sdtEndPr/>
      <w:sdtContent>
        <w:p w14:paraId="5232009E" w14:textId="77777777" w:rsidR="00195E6B" w:rsidRDefault="003E16DD">
          <w:pPr>
            <w:spacing w:before="60" w:after="60"/>
            <w:rPr>
              <w:szCs w:val="21"/>
            </w:rPr>
          </w:pPr>
          <w:r>
            <w:rPr>
              <w:rFonts w:hint="eastAsia"/>
              <w:szCs w:val="21"/>
            </w:rPr>
            <w:t>组合中，按账龄分析法计提坏账准备的其他应收款：</w:t>
          </w:r>
        </w:p>
        <w:p w14:paraId="634E7FD1" w14:textId="77777777" w:rsidR="00EF3FDD" w:rsidRDefault="009C6250" w:rsidP="00EF3FDD">
          <w:pPr>
            <w:tabs>
              <w:tab w:val="left" w:pos="9720"/>
            </w:tabs>
            <w:ind w:rightChars="-673" w:right="-1481"/>
            <w:rPr>
              <w:szCs w:val="21"/>
            </w:rPr>
          </w:pPr>
          <w:sdt>
            <w:sdtPr>
              <w:rPr>
                <w:rFonts w:hint="eastAsia"/>
                <w:szCs w:val="21"/>
              </w:rPr>
              <w:alias w:val="是否适用：母公司组合中，按账龄分析法计提坏账准备的其他应收账款[双击切换]"/>
              <w:tag w:val="_GBC_b8ebebf3180a48e4b61282a3ad0f26ab"/>
              <w:id w:val="491920560"/>
              <w:lock w:val="sdtContentLocked"/>
              <w:placeholder>
                <w:docPart w:val="GBC22222222222222222222222222222"/>
              </w:placeholder>
            </w:sdtPr>
            <w:sdtEndPr/>
            <w:sdtContent>
              <w:r w:rsidR="00E86408">
                <w:rPr>
                  <w:szCs w:val="21"/>
                </w:rPr>
                <w:fldChar w:fldCharType="begin"/>
              </w:r>
              <w:r w:rsidR="006217F4">
                <w:rPr>
                  <w:rFonts w:hint="eastAsia"/>
                  <w:szCs w:val="21"/>
                </w:rPr>
                <w:instrText>MACROBUTTON  SnrToggleCheckbox □适用</w:instrText>
              </w:r>
              <w:r w:rsidR="00E86408">
                <w:rPr>
                  <w:szCs w:val="21"/>
                </w:rPr>
                <w:fldChar w:fldCharType="end"/>
              </w:r>
              <w:r w:rsidR="00E86408">
                <w:rPr>
                  <w:szCs w:val="21"/>
                </w:rPr>
                <w:fldChar w:fldCharType="begin"/>
              </w:r>
              <w:r w:rsidR="006217F4">
                <w:rPr>
                  <w:rFonts w:hint="eastAsia"/>
                  <w:szCs w:val="21"/>
                </w:rPr>
                <w:instrText xml:space="preserve"> MACROBUTTON  SnrToggleCheckbox √不适用 </w:instrText>
              </w:r>
              <w:r w:rsidR="00E86408">
                <w:rPr>
                  <w:szCs w:val="21"/>
                </w:rPr>
                <w:fldChar w:fldCharType="end"/>
              </w:r>
            </w:sdtContent>
          </w:sdt>
        </w:p>
      </w:sdtContent>
    </w:sdt>
    <w:sdt>
      <w:sdtPr>
        <w:rPr>
          <w:szCs w:val="21"/>
        </w:rPr>
        <w:alias w:val="模块:组合中，采用余额百分比法计提坏账准备的其他应收款"/>
        <w:tag w:val="_GBC_05f8c9f11b8c4595a6380f2f337f34c8"/>
        <w:id w:val="861787120"/>
        <w:lock w:val="sdtLocked"/>
        <w:placeholder>
          <w:docPart w:val="GBC22222222222222222222222222222"/>
        </w:placeholder>
      </w:sdtPr>
      <w:sdtEndPr/>
      <w:sdtContent>
        <w:p w14:paraId="558A6DA2" w14:textId="77777777" w:rsidR="00195E6B" w:rsidRDefault="003E16DD">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939185578"/>
            <w:lock w:val="sdtContentLocked"/>
            <w:placeholder>
              <w:docPart w:val="GBC22222222222222222222222222222"/>
            </w:placeholder>
          </w:sdtPr>
          <w:sdtEndPr/>
          <w:sdtContent>
            <w:p w14:paraId="3A9CD198" w14:textId="77777777" w:rsidR="00EF3FDD" w:rsidRDefault="00E86408" w:rsidP="00EF3FDD">
              <w:pPr>
                <w:tabs>
                  <w:tab w:val="left" w:pos="9720"/>
                </w:tabs>
                <w:ind w:rightChars="-673" w:right="-1481"/>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其他应收款"/>
        <w:tag w:val="_GBC_a5e67ce8345a4a69b6cd65bd1a534d71"/>
        <w:id w:val="121348565"/>
        <w:lock w:val="sdtLocked"/>
        <w:placeholder>
          <w:docPart w:val="GBC22222222222222222222222222222"/>
        </w:placeholder>
      </w:sdtPr>
      <w:sdtEndPr/>
      <w:sdtContent>
        <w:p w14:paraId="2D2183B8" w14:textId="77777777" w:rsidR="00195E6B" w:rsidRDefault="003E16DD">
          <w:pPr>
            <w:spacing w:before="60" w:after="60"/>
            <w:rPr>
              <w:szCs w:val="21"/>
            </w:rPr>
          </w:pPr>
          <w:r>
            <w:rPr>
              <w:rFonts w:hint="eastAsia"/>
              <w:szCs w:val="21"/>
            </w:rPr>
            <w:t>组合中，采用其他方法计提坏账准备的其他应收款：</w:t>
          </w:r>
        </w:p>
        <w:sdt>
          <w:sdtPr>
            <w:rPr>
              <w:szCs w:val="21"/>
            </w:rPr>
            <w:alias w:val="是否适用：母公司采用其他方法计提坏账准备的其他应收款[双击切换]"/>
            <w:tag w:val="_GBC_e6ad514ba2114dd4b9a161dde1738839"/>
            <w:id w:val="394629056"/>
            <w:lock w:val="sdtContentLocked"/>
            <w:placeholder>
              <w:docPart w:val="GBC22222222222222222222222222222"/>
            </w:placeholder>
          </w:sdtPr>
          <w:sdtEndPr/>
          <w:sdtContent>
            <w:p w14:paraId="79C6F8F7" w14:textId="77777777" w:rsidR="00195E6B" w:rsidRDefault="00E86408" w:rsidP="00EF3FDD">
              <w:pPr>
                <w:spacing w:before="60" w:after="60"/>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2"/>
          <w:szCs w:val="24"/>
          <w:lang w:val="en-GB"/>
        </w:rPr>
        <w:alias w:val="模块:本期转回或收回情况"/>
        <w:tag w:val="_GBC_84be6eef0da64b17b21c4f88ae994780"/>
        <w:id w:val="-18542796"/>
        <w:lock w:val="sdtLocked"/>
        <w:placeholder>
          <w:docPart w:val="GBC22222222222222222222222222222"/>
        </w:placeholder>
      </w:sdtPr>
      <w:sdtEndPr>
        <w:rPr>
          <w:rFonts w:ascii="Times New Roman" w:hAnsi="Times New Roman" w:cstheme="minorBidi" w:hint="eastAsia"/>
          <w:szCs w:val="28"/>
        </w:rPr>
      </w:sdtEndPr>
      <w:sdtContent>
        <w:p w14:paraId="614A14BD" w14:textId="77777777" w:rsidR="00195E6B" w:rsidRDefault="003E16DD" w:rsidP="006217F4">
          <w:pPr>
            <w:pStyle w:val="affffffffffffffffffd"/>
            <w:numPr>
              <w:ilvl w:val="0"/>
              <w:numId w:val="115"/>
            </w:numPr>
          </w:pPr>
          <w:r>
            <w:rPr>
              <w:rFonts w:hint="eastAsia"/>
            </w:rPr>
            <w:t>本期</w:t>
          </w:r>
          <w:r>
            <w:rPr>
              <w:rFonts w:ascii="宋体" w:hAnsi="宋体" w:hint="eastAsia"/>
              <w:szCs w:val="21"/>
            </w:rPr>
            <w:t>计提</w:t>
          </w:r>
          <w:r>
            <w:rPr>
              <w:rFonts w:hint="eastAsia"/>
            </w:rPr>
            <w:t>、收回或转回的坏账准备情况：</w:t>
          </w:r>
        </w:p>
        <w:sdt>
          <w:sdtPr>
            <w:alias w:val="是否适用：母公司其中本期其他应收账款坏账准备收回或转回金额重要的[双击切换]"/>
            <w:tag w:val="_GBC_cb012ba9b90643769642532a2f171759"/>
            <w:id w:val="-593170042"/>
            <w:lock w:val="sdtContentLocked"/>
            <w:placeholder>
              <w:docPart w:val="GBC22222222222222222222222222222"/>
            </w:placeholder>
          </w:sdtPr>
          <w:sdtEndPr/>
          <w:sdtContent>
            <w:p w14:paraId="720A7DFC" w14:textId="77777777" w:rsidR="00EF3FDD" w:rsidRDefault="00E86408" w:rsidP="00EF3FDD">
              <w:pPr>
                <w:pStyle w:val="affffffffffffffffffffff8"/>
                <w:rPr>
                  <w:rFonts w:ascii="Times New Roman" w:hAnsi="Times New Roman" w:cstheme="minorBidi"/>
                  <w:sz w:val="22"/>
                  <w:szCs w:val="28"/>
                  <w:lang w:val="en-GB"/>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179018E5" w14:textId="77777777" w:rsidR="00EF3FDD" w:rsidRDefault="00EF3FDD" w:rsidP="00EF3FDD">
      <w:pPr>
        <w:pStyle w:val="affffffffffffffffffffff8"/>
      </w:pPr>
    </w:p>
    <w:sdt>
      <w:sdtPr>
        <w:rPr>
          <w:rFonts w:asciiTheme="minorHAnsi" w:hAnsiTheme="minorHAnsi" w:cs="宋体" w:hint="eastAsia"/>
          <w:b w:val="0"/>
          <w:bCs w:val="0"/>
          <w:kern w:val="0"/>
          <w:sz w:val="22"/>
          <w:szCs w:val="22"/>
          <w:lang w:val="en-GB"/>
        </w:rPr>
        <w:alias w:val="模块:本报告期实际核销的其他应收款情况"/>
        <w:tag w:val="_GBC_b3db905bb6d4425596d9888976709d96"/>
        <w:id w:val="78876712"/>
        <w:lock w:val="sdtLocked"/>
        <w:placeholder>
          <w:docPart w:val="GBC22222222222222222222222222222"/>
        </w:placeholder>
      </w:sdtPr>
      <w:sdtEndPr>
        <w:rPr>
          <w:rFonts w:ascii="Times New Roman" w:hAnsi="Times New Roman" w:cs="Times New Roman"/>
          <w:kern w:val="2"/>
          <w:szCs w:val="28"/>
        </w:rPr>
      </w:sdtEndPr>
      <w:sdtContent>
        <w:p w14:paraId="0E17D5D9" w14:textId="77777777" w:rsidR="00195E6B" w:rsidRDefault="003E16DD" w:rsidP="006217F4">
          <w:pPr>
            <w:pStyle w:val="affffffffffffffffffd"/>
            <w:numPr>
              <w:ilvl w:val="0"/>
              <w:numId w:val="115"/>
            </w:numPr>
          </w:pPr>
          <w:r>
            <w:rPr>
              <w:rFonts w:hint="eastAsia"/>
            </w:rPr>
            <w:t>本期实际核销的其他应收款情况</w:t>
          </w:r>
        </w:p>
        <w:sdt>
          <w:sdtPr>
            <w:alias w:val="是否适用：母公司本期实际核销的其他应收款情况[双击切换]"/>
            <w:tag w:val="_GBC_dd1095756d2b471688ce5b700380fafc"/>
            <w:id w:val="-2110954761"/>
            <w:lock w:val="sdtContentLocked"/>
            <w:placeholder>
              <w:docPart w:val="GBC22222222222222222222222222222"/>
            </w:placeholder>
          </w:sdtPr>
          <w:sdtEndPr/>
          <w:sdtContent>
            <w:p w14:paraId="43739257" w14:textId="77777777" w:rsidR="00EF3FDD" w:rsidRDefault="00E86408" w:rsidP="00EF3FDD">
              <w:pPr>
                <w:pStyle w:val="affffffffffffffffffffff8"/>
                <w:rPr>
                  <w:rFonts w:ascii="Times New Roman" w:hAnsi="Times New Roman" w:cs="Times New Roman"/>
                  <w:kern w:val="2"/>
                  <w:sz w:val="22"/>
                  <w:szCs w:val="28"/>
                  <w:lang w:val="en-GB"/>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43C1E966" w14:textId="77777777" w:rsidR="00EF3FDD" w:rsidRDefault="00EF3FDD" w:rsidP="00EF3FDD">
      <w:pPr>
        <w:pStyle w:val="affffffffffffffffffffff8"/>
        <w:rPr>
          <w:szCs w:val="21"/>
        </w:rPr>
      </w:pPr>
    </w:p>
    <w:sdt>
      <w:sdtPr>
        <w:rPr>
          <w:rFonts w:ascii="宋体" w:hAnsi="宋体" w:cs="宋体" w:hint="eastAsia"/>
          <w:b w:val="0"/>
          <w:bCs w:val="0"/>
          <w:kern w:val="0"/>
          <w:sz w:val="22"/>
          <w:szCs w:val="24"/>
          <w:lang w:val="en-GB"/>
        </w:rPr>
        <w:alias w:val="模块:其他应收款按款项性质分类情况"/>
        <w:tag w:val="_GBC_c9f7dc8489b74105a28800b5cfad23af"/>
        <w:id w:val="114721140"/>
        <w:lock w:val="sdtLocked"/>
        <w:placeholder>
          <w:docPart w:val="GBC22222222222222222222222222222"/>
        </w:placeholder>
      </w:sdtPr>
      <w:sdtEndPr>
        <w:rPr>
          <w:rFonts w:hAnsiTheme="minorHAnsi" w:cstheme="minorBidi"/>
          <w:szCs w:val="28"/>
        </w:rPr>
      </w:sdtEndPr>
      <w:sdtContent>
        <w:p w14:paraId="0123C713" w14:textId="77777777" w:rsidR="00195E6B" w:rsidRDefault="003E16DD" w:rsidP="006217F4">
          <w:pPr>
            <w:pStyle w:val="affffffffffffffffffd"/>
            <w:numPr>
              <w:ilvl w:val="0"/>
              <w:numId w:val="115"/>
            </w:numPr>
          </w:pPr>
          <w:r>
            <w:rPr>
              <w:rFonts w:hint="eastAsia"/>
            </w:rPr>
            <w:t>其他应收款按款项性质分类情况</w:t>
          </w:r>
        </w:p>
        <w:sdt>
          <w:sdtPr>
            <w:alias w:val="是否适用：母公司其他应收款按款项性质分类情况[双击切换]"/>
            <w:tag w:val="_GBC_101fec10ac1f41f39330610cac041192"/>
            <w:id w:val="-1317954113"/>
            <w:lock w:val="sdtContentLocked"/>
            <w:placeholder>
              <w:docPart w:val="GBC22222222222222222222222222222"/>
            </w:placeholder>
          </w:sdtPr>
          <w:sdtEndPr/>
          <w:sdtContent>
            <w:p w14:paraId="5498CF49" w14:textId="77777777" w:rsidR="00EF3FDD" w:rsidRDefault="00E86408" w:rsidP="00EF3FDD">
              <w:pPr>
                <w:pStyle w:val="affffffffffffffffffffff8"/>
                <w:rPr>
                  <w:rFonts w:hAnsiTheme="minorHAnsi" w:cstheme="minorBidi"/>
                  <w:sz w:val="22"/>
                  <w:szCs w:val="28"/>
                  <w:lang w:val="en-GB"/>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055503E2" w14:textId="77777777" w:rsidR="00195E6B" w:rsidRDefault="00195E6B" w:rsidP="00EF3FDD">
      <w:pPr>
        <w:pStyle w:val="affffffffffffffffffffff8"/>
      </w:pPr>
    </w:p>
    <w:sdt>
      <w:sdtPr>
        <w:rPr>
          <w:rFonts w:ascii="宋体" w:hAnsi="宋体" w:cs="宋体" w:hint="eastAsia"/>
          <w:b w:val="0"/>
          <w:bCs w:val="0"/>
          <w:kern w:val="0"/>
          <w:sz w:val="22"/>
          <w:szCs w:val="24"/>
          <w:lang w:val="en-GB"/>
        </w:rPr>
        <w:alias w:val="模块:按欠款方归集的期末余额前五名的其他应收款情况"/>
        <w:tag w:val="_GBC_c77f7efeabc1402191807946a9bfe714"/>
        <w:id w:val="581962692"/>
        <w:lock w:val="sdtLocked"/>
        <w:placeholder>
          <w:docPart w:val="GBC22222222222222222222222222222"/>
        </w:placeholder>
      </w:sdtPr>
      <w:sdtEndPr>
        <w:rPr>
          <w:rFonts w:hint="default"/>
          <w:sz w:val="21"/>
          <w:szCs w:val="21"/>
          <w:lang w:val="en-US"/>
        </w:rPr>
      </w:sdtEndPr>
      <w:sdtContent>
        <w:p w14:paraId="2982A44F" w14:textId="77777777" w:rsidR="00195E6B" w:rsidRDefault="003E16DD" w:rsidP="006217F4">
          <w:pPr>
            <w:pStyle w:val="affffffffffffffffffd"/>
            <w:numPr>
              <w:ilvl w:val="0"/>
              <w:numId w:val="115"/>
            </w:numPr>
          </w:pPr>
          <w:r>
            <w:rPr>
              <w:rFonts w:hint="eastAsia"/>
            </w:rPr>
            <w:t>按欠款方归集的期末余额前五名的其他应收款情况：</w:t>
          </w:r>
        </w:p>
        <w:p w14:paraId="13E62ED0" w14:textId="77777777" w:rsidR="00EF3FDD" w:rsidRDefault="009C6250" w:rsidP="00EF3FDD">
          <w:pPr>
            <w:pStyle w:val="affffffffffffffffffffff8"/>
            <w:rPr>
              <w:szCs w:val="21"/>
            </w:rPr>
          </w:pPr>
          <w:sdt>
            <w:sdtPr>
              <w:alias w:val="是否适用：母公司按欠款方归集的期末余额前五名的其他应收款情况[双击切换]"/>
              <w:tag w:val="_GBC_c31bd7806af645a4b98780e353753bee"/>
              <w:id w:val="-1589375616"/>
              <w:lock w:val="sdtContentLocked"/>
              <w:placeholder>
                <w:docPart w:val="GBC22222222222222222222222222222"/>
              </w:placeholder>
            </w:sdtPr>
            <w:sdtEndPr/>
            <w:sdtContent>
              <w:r w:rsidR="00E86408">
                <w:fldChar w:fldCharType="begin"/>
              </w:r>
              <w:r w:rsidR="006217F4">
                <w:instrText xml:space="preserve"> MACROBUTTON  SnrToggleCheckbox □适用 </w:instrText>
              </w:r>
              <w:r w:rsidR="00E86408">
                <w:fldChar w:fldCharType="end"/>
              </w:r>
              <w:r w:rsidR="00E86408">
                <w:fldChar w:fldCharType="begin"/>
              </w:r>
              <w:r w:rsidR="006217F4">
                <w:instrText xml:space="preserve"> MACROBUTTON  SnrToggleCheckbox √不适用 </w:instrText>
              </w:r>
              <w:r w:rsidR="00E86408">
                <w:fldChar w:fldCharType="end"/>
              </w:r>
            </w:sdtContent>
          </w:sdt>
        </w:p>
      </w:sdtContent>
    </w:sdt>
    <w:p w14:paraId="009E9950" w14:textId="77777777" w:rsidR="00195E6B" w:rsidRDefault="00195E6B" w:rsidP="00EF3FDD">
      <w:pPr>
        <w:pStyle w:val="affffffffffffffffffffff8"/>
      </w:pPr>
    </w:p>
    <w:sdt>
      <w:sdtPr>
        <w:rPr>
          <w:rFonts w:ascii="Times New Roman" w:hAnsi="Times New Roman" w:cs="宋体" w:hint="eastAsia"/>
          <w:b w:val="0"/>
          <w:bCs w:val="0"/>
          <w:kern w:val="0"/>
          <w:sz w:val="22"/>
          <w:szCs w:val="24"/>
          <w:lang w:val="en-GB"/>
        </w:rPr>
        <w:alias w:val="模块:按应收金额确认的政府补助"/>
        <w:tag w:val="_GBC_52bd0b171cc64f85aa1100213c81523c"/>
        <w:id w:val="1612017133"/>
        <w:lock w:val="sdtLocked"/>
        <w:placeholder>
          <w:docPart w:val="GBC22222222222222222222222222222"/>
        </w:placeholder>
      </w:sdtPr>
      <w:sdtEndPr>
        <w:rPr>
          <w:rFonts w:cstheme="minorBidi"/>
          <w:szCs w:val="28"/>
        </w:rPr>
      </w:sdtEndPr>
      <w:sdtContent>
        <w:p w14:paraId="5F6C4AEE" w14:textId="77777777" w:rsidR="00195E6B" w:rsidRDefault="003E16DD" w:rsidP="006217F4">
          <w:pPr>
            <w:pStyle w:val="affffffffffffffffffd"/>
            <w:numPr>
              <w:ilvl w:val="0"/>
              <w:numId w:val="115"/>
            </w:numPr>
          </w:pPr>
          <w:r>
            <w:rPr>
              <w:rFonts w:hint="eastAsia"/>
            </w:rPr>
            <w:t>涉及政府补助的应收款项</w:t>
          </w:r>
        </w:p>
        <w:sdt>
          <w:sdtPr>
            <w:alias w:val="是否适用：母公司涉及政府补助的应收款项[双击切换]"/>
            <w:tag w:val="_GBC_42f77b49fc014baab239badfde6e4fcf"/>
            <w:id w:val="-1174646330"/>
            <w:lock w:val="sdtContentLocked"/>
            <w:placeholder>
              <w:docPart w:val="GBC22222222222222222222222222222"/>
            </w:placeholder>
          </w:sdtPr>
          <w:sdtEndPr/>
          <w:sdtContent>
            <w:p w14:paraId="5883877E" w14:textId="77777777" w:rsidR="00EF3FDD" w:rsidRDefault="00E86408" w:rsidP="00EF3FDD">
              <w:pPr>
                <w:pStyle w:val="affffffffffffffffffffff8"/>
                <w:rPr>
                  <w:rFonts w:ascii="Times New Roman" w:hAnsi="Times New Roman" w:cstheme="minorBidi"/>
                  <w:sz w:val="22"/>
                  <w:szCs w:val="28"/>
                  <w:lang w:val="en-GB"/>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48F1DBD1" w14:textId="77777777" w:rsidR="00EF3FDD" w:rsidRDefault="00EF3FDD" w:rsidP="00EF3FDD">
      <w:pPr>
        <w:pStyle w:val="affffffffffffffffffffff8"/>
      </w:pPr>
    </w:p>
    <w:sdt>
      <w:sdtPr>
        <w:rPr>
          <w:rFonts w:ascii="Times New Roman" w:hAnsi="Times New Roman" w:cs="宋体"/>
          <w:b w:val="0"/>
          <w:bCs w:val="0"/>
          <w:kern w:val="0"/>
          <w:sz w:val="22"/>
          <w:szCs w:val="24"/>
          <w:lang w:val="en-GB"/>
        </w:rPr>
        <w:alias w:val="模块:因金融资产转移而终止确认的其他应收款"/>
        <w:tag w:val="_GBC_338c72ace78c4ba79d60f19b8dbabe9a"/>
        <w:id w:val="460379936"/>
        <w:lock w:val="sdtLocked"/>
        <w:placeholder>
          <w:docPart w:val="GBC22222222222222222222222222222"/>
        </w:placeholder>
      </w:sdtPr>
      <w:sdtEndPr>
        <w:rPr>
          <w:sz w:val="21"/>
          <w:lang w:val="en-US"/>
        </w:rPr>
      </w:sdtEndPr>
      <w:sdtContent>
        <w:p w14:paraId="018AC21D" w14:textId="77777777" w:rsidR="00195E6B" w:rsidRDefault="003E16DD" w:rsidP="006217F4">
          <w:pPr>
            <w:pStyle w:val="affffffffffffffffffd"/>
            <w:numPr>
              <w:ilvl w:val="0"/>
              <w:numId w:val="115"/>
            </w:numPr>
            <w:rPr>
              <w:kern w:val="0"/>
            </w:rPr>
          </w:pPr>
          <w:r>
            <w:rPr>
              <w:rFonts w:hint="eastAsia"/>
              <w:kern w:val="0"/>
            </w:rPr>
            <w:t>因金融资产</w:t>
          </w:r>
          <w:r>
            <w:rPr>
              <w:rFonts w:hint="eastAsia"/>
            </w:rPr>
            <w:t>转移</w:t>
          </w:r>
          <w:r>
            <w:rPr>
              <w:rFonts w:hint="eastAsia"/>
              <w:kern w:val="0"/>
            </w:rPr>
            <w:t>而终止确认的其他应收款：</w:t>
          </w:r>
        </w:p>
        <w:sdt>
          <w:sdtPr>
            <w:alias w:val="是否适用：母公司因金融资产转移而终止确认的其他应收款[双击切换]"/>
            <w:tag w:val="_GBC_1512780d2c254c8787e470194d450391"/>
            <w:id w:val="-2096085161"/>
            <w:lock w:val="sdtContentLocked"/>
            <w:placeholder>
              <w:docPart w:val="GBC22222222222222222222222222222"/>
            </w:placeholder>
          </w:sdtPr>
          <w:sdtEndPr/>
          <w:sdtContent>
            <w:p w14:paraId="43457633" w14:textId="77777777" w:rsidR="00EF3FDD" w:rsidRDefault="00E86408" w:rsidP="00EF3FDD">
              <w:pPr>
                <w:pStyle w:val="affffffffffffffffffffff8"/>
                <w:rPr>
                  <w:rFonts w:ascii="Times New Roman" w:hAnsi="Times New Roman"/>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5AD46E0D" w14:textId="77777777" w:rsidR="00195E6B" w:rsidRDefault="00195E6B" w:rsidP="00EF3FDD">
      <w:pPr>
        <w:pStyle w:val="affffffffffffffffffffff8"/>
        <w:rPr>
          <w:szCs w:val="21"/>
        </w:rPr>
      </w:pPr>
    </w:p>
    <w:sdt>
      <w:sdtPr>
        <w:rPr>
          <w:rFonts w:ascii="Times New Roman" w:hAnsi="Times New Roman" w:cs="宋体" w:hint="eastAsia"/>
          <w:b w:val="0"/>
          <w:bCs w:val="0"/>
          <w:kern w:val="0"/>
          <w:sz w:val="22"/>
          <w:szCs w:val="24"/>
          <w:lang w:val="en-GB"/>
        </w:rPr>
        <w:alias w:val="模块:转移其他应收款且继续涉入的，分项列示继续涉入形成的资产、负债..."/>
        <w:tag w:val="_GBC_86d729c7494a406ba4f51afb2c881955"/>
        <w:id w:val="-620295170"/>
        <w:lock w:val="sdtLocked"/>
        <w:placeholder>
          <w:docPart w:val="GBC22222222222222222222222222222"/>
        </w:placeholder>
      </w:sdtPr>
      <w:sdtEndPr>
        <w:rPr>
          <w:sz w:val="21"/>
          <w:lang w:val="en-US"/>
        </w:rPr>
      </w:sdtEndPr>
      <w:sdtContent>
        <w:p w14:paraId="228EC0C4" w14:textId="77777777" w:rsidR="00195E6B" w:rsidRDefault="003E16DD" w:rsidP="006217F4">
          <w:pPr>
            <w:pStyle w:val="affffffffffffffffffd"/>
            <w:numPr>
              <w:ilvl w:val="0"/>
              <w:numId w:val="115"/>
            </w:numPr>
            <w:rPr>
              <w:kern w:val="0"/>
            </w:rPr>
          </w:pPr>
          <w:r>
            <w:rPr>
              <w:rFonts w:hint="eastAsia"/>
              <w:kern w:val="0"/>
            </w:rPr>
            <w:t>转移其他应收款且继续涉入形成的资产、负债金额：</w:t>
          </w:r>
        </w:p>
        <w:sdt>
          <w:sdtPr>
            <w:alias w:val="是否适用：母公司转移其他应收款且继续涉入形成的资产、负债金额[双击切换]"/>
            <w:tag w:val="_GBC_bab484b2a177457b977e28c0385a5b58"/>
            <w:id w:val="1523046727"/>
            <w:lock w:val="sdtContentLocked"/>
            <w:placeholder>
              <w:docPart w:val="GBC22222222222222222222222222222"/>
            </w:placeholder>
          </w:sdtPr>
          <w:sdtEndPr/>
          <w:sdtContent>
            <w:p w14:paraId="5985E316" w14:textId="77777777" w:rsidR="00EF3FDD" w:rsidRDefault="00E86408" w:rsidP="00EF3FDD">
              <w:pPr>
                <w:pStyle w:val="affffffffffffffffffffff8"/>
                <w:rPr>
                  <w:rFonts w:ascii="Times New Roman" w:hAnsi="Times New Roman"/>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0065B291" w14:textId="77777777" w:rsidR="00195E6B" w:rsidRDefault="00195E6B" w:rsidP="00EF3FDD">
      <w:pPr>
        <w:pStyle w:val="affffffffffffffffffffff8"/>
        <w:rPr>
          <w:szCs w:val="21"/>
        </w:rPr>
      </w:pPr>
    </w:p>
    <w:sdt>
      <w:sdtPr>
        <w:rPr>
          <w:rFonts w:ascii="Times New Roman" w:hAnsi="Times New Roman" w:cstheme="minorBidi" w:hint="eastAsia"/>
          <w:b/>
          <w:bCs/>
          <w:sz w:val="22"/>
          <w:szCs w:val="28"/>
          <w:lang w:val="en-GB"/>
        </w:rPr>
        <w:alias w:val="模块:其他应收款其他说明"/>
        <w:tag w:val="_GBC_4b6cd384bee54ff79269fa4457c70d49"/>
        <w:id w:val="986901778"/>
        <w:lock w:val="sdtLocked"/>
        <w:placeholder>
          <w:docPart w:val="GBC22222222222222222222222222222"/>
        </w:placeholder>
      </w:sdtPr>
      <w:sdtEndPr>
        <w:rPr>
          <w:b w:val="0"/>
          <w:bCs w:val="0"/>
        </w:rPr>
      </w:sdtEndPr>
      <w:sdtContent>
        <w:p w14:paraId="5880038C" w14:textId="77777777" w:rsidR="00195E6B" w:rsidRDefault="003E16DD">
          <w:pPr>
            <w:pStyle w:val="affffffffffffffffffffff8"/>
          </w:pPr>
          <w:r>
            <w:rPr>
              <w:rFonts w:hint="eastAsia"/>
            </w:rPr>
            <w:t>其他</w:t>
          </w:r>
          <w:r>
            <w:t>说明：</w:t>
          </w:r>
        </w:p>
        <w:sdt>
          <w:sdtPr>
            <w:alias w:val="是否适用：母公司其他应收款的其他说明[双击切换]"/>
            <w:tag w:val="_GBC_2e0f632cbc7d4916b89bf8824f4b71f0"/>
            <w:id w:val="1522200794"/>
            <w:lock w:val="sdtContentLocked"/>
            <w:placeholder>
              <w:docPart w:val="GBC22222222222222222222222222222"/>
            </w:placeholder>
          </w:sdtPr>
          <w:sdtEndPr/>
          <w:sdtContent>
            <w:p w14:paraId="4214E568"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36B19CF3" w14:textId="77777777" w:rsidR="00195E6B" w:rsidRDefault="006217F4" w:rsidP="006217F4">
      <w:pPr>
        <w:pStyle w:val="affffffffffffffffffc"/>
        <w:pageBreakBefore/>
        <w:numPr>
          <w:ilvl w:val="0"/>
          <w:numId w:val="112"/>
        </w:numPr>
        <w:rPr>
          <w:rFonts w:ascii="宋体" w:hAnsi="宋体"/>
          <w:szCs w:val="21"/>
        </w:rPr>
      </w:pPr>
      <w:r>
        <w:rPr>
          <w:rFonts w:ascii="宋体" w:hAnsi="宋体" w:hint="eastAsia"/>
          <w:szCs w:val="21"/>
        </w:rPr>
        <w:lastRenderedPageBreak/>
        <w:t>长</w:t>
      </w:r>
      <w:r w:rsidR="003E16DD">
        <w:rPr>
          <w:rFonts w:ascii="宋体" w:hAnsi="宋体" w:hint="eastAsia"/>
          <w:szCs w:val="21"/>
        </w:rPr>
        <w:t>期股权投资</w:t>
      </w:r>
    </w:p>
    <w:sdt>
      <w:sdtPr>
        <w:alias w:val="是否适用：母公司长期股权投资[双击切换]"/>
        <w:tag w:val="_GBC_61071b9a58624e83bfc4232808751b95"/>
        <w:id w:val="919444454"/>
        <w:lock w:val="sdtContentLocked"/>
        <w:placeholder>
          <w:docPart w:val="GBC22222222222222222222222222222"/>
        </w:placeholder>
      </w:sdtPr>
      <w:sdtEndPr/>
      <w:sdtContent>
        <w:p w14:paraId="56DEEBC5"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227043625"/>
        <w:lock w:val="sdtLocked"/>
        <w:placeholder>
          <w:docPart w:val="GBC22222222222222222222222222222"/>
        </w:placeholder>
      </w:sdtPr>
      <w:sdtEndPr>
        <w:rPr>
          <w:b w:val="0"/>
          <w:bCs w:val="0"/>
        </w:rPr>
      </w:sdtEndPr>
      <w:sdtContent>
        <w:p w14:paraId="4107C812" w14:textId="77777777" w:rsidR="00195E6B" w:rsidRDefault="003E16DD">
          <w:pPr>
            <w:jc w:val="right"/>
            <w:rPr>
              <w:szCs w:val="21"/>
            </w:rPr>
          </w:pPr>
          <w:r>
            <w:rPr>
              <w:rFonts w:hint="eastAsia"/>
              <w:szCs w:val="21"/>
            </w:rPr>
            <w:t>单位：</w:t>
          </w:r>
          <w:sdt>
            <w:sdtPr>
              <w:rPr>
                <w:rFonts w:hint="eastAsia"/>
                <w:szCs w:val="21"/>
              </w:rPr>
              <w:alias w:val="单位：母公司财务附注：长期股权投资"/>
              <w:tag w:val="_GBC_ee2c3454a2494dfca9c0a07bba82ed3d"/>
              <w:id w:val="7264258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母公司财务附注：长期股权投资"/>
              <w:tag w:val="_GBC_4b4d1a2b986f475e8058a041d2f5a6f9"/>
              <w:id w:val="-17358526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200"/>
            <w:gridCol w:w="1162"/>
            <w:gridCol w:w="1017"/>
            <w:gridCol w:w="1162"/>
            <w:gridCol w:w="1162"/>
            <w:gridCol w:w="1030"/>
            <w:gridCol w:w="1162"/>
          </w:tblGrid>
          <w:tr w:rsidR="00EF3FDD" w14:paraId="6D4F2034" w14:textId="77777777" w:rsidTr="00EF3FDD">
            <w:trPr>
              <w:cantSplit/>
            </w:trPr>
            <w:sdt>
              <w:sdtPr>
                <w:tag w:val="_PLD_69c4a2f49545484e8b3a149f64c9d21f"/>
                <w:id w:val="-784262550"/>
                <w:lock w:val="sdtLocked"/>
              </w:sdtPr>
              <w:sdtEndPr/>
              <w:sdtContent>
                <w:tc>
                  <w:tcPr>
                    <w:tcW w:w="1279" w:type="pct"/>
                    <w:vMerge w:val="restart"/>
                    <w:shd w:val="clear" w:color="auto" w:fill="auto"/>
                    <w:vAlign w:val="center"/>
                  </w:tcPr>
                  <w:p w14:paraId="62933CC5" w14:textId="77777777" w:rsidR="00EF3FDD" w:rsidRDefault="006217F4" w:rsidP="00EF3FDD">
                    <w:pPr>
                      <w:jc w:val="center"/>
                    </w:pPr>
                    <w:r>
                      <w:rPr>
                        <w:rFonts w:hint="eastAsia"/>
                      </w:rPr>
                      <w:t>项目</w:t>
                    </w:r>
                  </w:p>
                </w:tc>
              </w:sdtContent>
            </w:sdt>
            <w:sdt>
              <w:sdtPr>
                <w:tag w:val="_PLD_f7d0566caa554c4c823029a05c5319eb"/>
                <w:id w:val="-1340773163"/>
                <w:lock w:val="sdtLocked"/>
              </w:sdtPr>
              <w:sdtEndPr/>
              <w:sdtContent>
                <w:tc>
                  <w:tcPr>
                    <w:tcW w:w="1856" w:type="pct"/>
                    <w:gridSpan w:val="3"/>
                    <w:shd w:val="clear" w:color="auto" w:fill="auto"/>
                    <w:vAlign w:val="center"/>
                  </w:tcPr>
                  <w:p w14:paraId="458F306D" w14:textId="77777777" w:rsidR="00EF3FDD" w:rsidRDefault="006217F4" w:rsidP="00EF3FDD">
                    <w:pPr>
                      <w:jc w:val="center"/>
                    </w:pPr>
                    <w:r>
                      <w:rPr>
                        <w:rFonts w:hint="eastAsia"/>
                      </w:rPr>
                      <w:t>期末余额</w:t>
                    </w:r>
                  </w:p>
                </w:tc>
              </w:sdtContent>
            </w:sdt>
            <w:sdt>
              <w:sdtPr>
                <w:tag w:val="_PLD_9d2cfae2492a49c2b441d1371a5e4673"/>
                <w:id w:val="1898772495"/>
                <w:lock w:val="sdtLocked"/>
              </w:sdtPr>
              <w:sdtEndPr/>
              <w:sdtContent>
                <w:tc>
                  <w:tcPr>
                    <w:tcW w:w="1865" w:type="pct"/>
                    <w:gridSpan w:val="3"/>
                    <w:shd w:val="clear" w:color="auto" w:fill="auto"/>
                    <w:vAlign w:val="center"/>
                  </w:tcPr>
                  <w:p w14:paraId="21419DCA" w14:textId="77777777" w:rsidR="00EF3FDD" w:rsidRDefault="006217F4" w:rsidP="00EF3FDD">
                    <w:pPr>
                      <w:jc w:val="center"/>
                    </w:pPr>
                    <w:r>
                      <w:rPr>
                        <w:rFonts w:hint="eastAsia"/>
                      </w:rPr>
                      <w:t>期初余额</w:t>
                    </w:r>
                  </w:p>
                </w:tc>
              </w:sdtContent>
            </w:sdt>
          </w:tr>
          <w:tr w:rsidR="00EF3FDD" w14:paraId="25D4DC10" w14:textId="77777777" w:rsidTr="00EF3FDD">
            <w:trPr>
              <w:cantSplit/>
            </w:trPr>
            <w:tc>
              <w:tcPr>
                <w:tcW w:w="1279" w:type="pct"/>
                <w:vMerge/>
                <w:tcBorders>
                  <w:bottom w:val="single" w:sz="6" w:space="0" w:color="auto"/>
                </w:tcBorders>
                <w:shd w:val="clear" w:color="auto" w:fill="auto"/>
                <w:vAlign w:val="center"/>
              </w:tcPr>
              <w:p w14:paraId="0F935238" w14:textId="77777777" w:rsidR="00EF3FDD" w:rsidRDefault="00EF3FDD" w:rsidP="00EF3FDD">
                <w:pPr>
                  <w:jc w:val="center"/>
                </w:pPr>
              </w:p>
            </w:tc>
            <w:sdt>
              <w:sdtPr>
                <w:tag w:val="_PLD_9f664b17996c45f08a57544a9ec7e340"/>
                <w:id w:val="-678273096"/>
                <w:lock w:val="sdtLocked"/>
              </w:sdtPr>
              <w:sdtEndPr/>
              <w:sdtContent>
                <w:tc>
                  <w:tcPr>
                    <w:tcW w:w="628" w:type="pct"/>
                    <w:tcBorders>
                      <w:bottom w:val="single" w:sz="6" w:space="0" w:color="auto"/>
                    </w:tcBorders>
                    <w:shd w:val="clear" w:color="auto" w:fill="auto"/>
                    <w:vAlign w:val="center"/>
                  </w:tcPr>
                  <w:p w14:paraId="21C5F467" w14:textId="77777777" w:rsidR="00EF3FDD" w:rsidRDefault="006217F4" w:rsidP="00EF3FDD">
                    <w:pPr>
                      <w:jc w:val="center"/>
                    </w:pPr>
                    <w:r>
                      <w:rPr>
                        <w:rFonts w:hint="eastAsia"/>
                      </w:rPr>
                      <w:t>账面余额</w:t>
                    </w:r>
                  </w:p>
                </w:tc>
              </w:sdtContent>
            </w:sdt>
            <w:sdt>
              <w:sdtPr>
                <w:tag w:val="_PLD_5c150a7367994fc29e7f8b50d7ff2eab"/>
                <w:id w:val="1622407084"/>
                <w:lock w:val="sdtLocked"/>
              </w:sdtPr>
              <w:sdtEndPr/>
              <w:sdtContent>
                <w:tc>
                  <w:tcPr>
                    <w:tcW w:w="614" w:type="pct"/>
                    <w:tcBorders>
                      <w:bottom w:val="single" w:sz="6" w:space="0" w:color="auto"/>
                    </w:tcBorders>
                    <w:shd w:val="clear" w:color="auto" w:fill="auto"/>
                    <w:vAlign w:val="center"/>
                  </w:tcPr>
                  <w:p w14:paraId="423DE6E3" w14:textId="77777777" w:rsidR="00EF3FDD" w:rsidRDefault="006217F4" w:rsidP="00EF3FDD">
                    <w:pPr>
                      <w:jc w:val="center"/>
                    </w:pPr>
                    <w:r>
                      <w:rPr>
                        <w:rFonts w:hint="eastAsia"/>
                      </w:rPr>
                      <w:t>减值准备</w:t>
                    </w:r>
                  </w:p>
                </w:tc>
              </w:sdtContent>
            </w:sdt>
            <w:sdt>
              <w:sdtPr>
                <w:tag w:val="_PLD_3db48da0eacd49568929884577dae51b"/>
                <w:id w:val="-340787542"/>
                <w:lock w:val="sdtLocked"/>
              </w:sdtPr>
              <w:sdtEndPr/>
              <w:sdtContent>
                <w:tc>
                  <w:tcPr>
                    <w:tcW w:w="614" w:type="pct"/>
                    <w:tcBorders>
                      <w:bottom w:val="single" w:sz="6" w:space="0" w:color="auto"/>
                    </w:tcBorders>
                    <w:shd w:val="clear" w:color="auto" w:fill="auto"/>
                    <w:vAlign w:val="center"/>
                  </w:tcPr>
                  <w:p w14:paraId="5BCF79A4" w14:textId="77777777" w:rsidR="00EF3FDD" w:rsidRDefault="006217F4" w:rsidP="00EF3FDD">
                    <w:pPr>
                      <w:jc w:val="center"/>
                    </w:pPr>
                    <w:r>
                      <w:rPr>
                        <w:rFonts w:hint="eastAsia"/>
                      </w:rPr>
                      <w:t>账面价值</w:t>
                    </w:r>
                  </w:p>
                </w:tc>
              </w:sdtContent>
            </w:sdt>
            <w:sdt>
              <w:sdtPr>
                <w:tag w:val="_PLD_00d8a1d3b6754b52929b2c46a2e716c9"/>
                <w:id w:val="1096206510"/>
                <w:lock w:val="sdtLocked"/>
              </w:sdtPr>
              <w:sdtEndPr/>
              <w:sdtContent>
                <w:tc>
                  <w:tcPr>
                    <w:tcW w:w="629" w:type="pct"/>
                    <w:tcBorders>
                      <w:bottom w:val="single" w:sz="6" w:space="0" w:color="auto"/>
                    </w:tcBorders>
                    <w:shd w:val="clear" w:color="auto" w:fill="auto"/>
                    <w:vAlign w:val="center"/>
                  </w:tcPr>
                  <w:p w14:paraId="417A66FD" w14:textId="77777777" w:rsidR="00EF3FDD" w:rsidRDefault="006217F4" w:rsidP="00EF3FDD">
                    <w:pPr>
                      <w:jc w:val="center"/>
                    </w:pPr>
                    <w:r>
                      <w:rPr>
                        <w:rFonts w:hint="eastAsia"/>
                      </w:rPr>
                      <w:t>账面余额</w:t>
                    </w:r>
                  </w:p>
                </w:tc>
              </w:sdtContent>
            </w:sdt>
            <w:sdt>
              <w:sdtPr>
                <w:tag w:val="_PLD_0f2c77fc41ea456bab34653dee178805"/>
                <w:id w:val="538630701"/>
                <w:lock w:val="sdtLocked"/>
              </w:sdtPr>
              <w:sdtEndPr/>
              <w:sdtContent>
                <w:tc>
                  <w:tcPr>
                    <w:tcW w:w="621" w:type="pct"/>
                    <w:tcBorders>
                      <w:bottom w:val="single" w:sz="6" w:space="0" w:color="auto"/>
                    </w:tcBorders>
                    <w:shd w:val="clear" w:color="auto" w:fill="auto"/>
                    <w:vAlign w:val="center"/>
                  </w:tcPr>
                  <w:p w14:paraId="0FCDCCA8" w14:textId="77777777" w:rsidR="00EF3FDD" w:rsidRDefault="006217F4" w:rsidP="00EF3FDD">
                    <w:pPr>
                      <w:jc w:val="center"/>
                    </w:pPr>
                    <w:r>
                      <w:rPr>
                        <w:rFonts w:hint="eastAsia"/>
                      </w:rPr>
                      <w:t>减值准备</w:t>
                    </w:r>
                  </w:p>
                </w:tc>
              </w:sdtContent>
            </w:sdt>
            <w:sdt>
              <w:sdtPr>
                <w:tag w:val="_PLD_9ae07ed9769c419fa280d4c5ad3f03d7"/>
                <w:id w:val="1691332984"/>
                <w:lock w:val="sdtLocked"/>
              </w:sdtPr>
              <w:sdtEndPr/>
              <w:sdtContent>
                <w:tc>
                  <w:tcPr>
                    <w:tcW w:w="616" w:type="pct"/>
                    <w:tcBorders>
                      <w:bottom w:val="single" w:sz="6" w:space="0" w:color="auto"/>
                    </w:tcBorders>
                    <w:shd w:val="clear" w:color="auto" w:fill="auto"/>
                    <w:vAlign w:val="center"/>
                  </w:tcPr>
                  <w:p w14:paraId="65310D37" w14:textId="77777777" w:rsidR="00EF3FDD" w:rsidRDefault="006217F4" w:rsidP="00EF3FDD">
                    <w:pPr>
                      <w:jc w:val="center"/>
                    </w:pPr>
                    <w:r>
                      <w:rPr>
                        <w:rFonts w:hint="eastAsia"/>
                      </w:rPr>
                      <w:t>账面价值</w:t>
                    </w:r>
                  </w:p>
                </w:tc>
              </w:sdtContent>
            </w:sdt>
          </w:tr>
          <w:tr w:rsidR="00EF3FDD" w14:paraId="5EEA3113" w14:textId="77777777" w:rsidTr="00EF3FDD">
            <w:trPr>
              <w:cantSplit/>
            </w:trPr>
            <w:sdt>
              <w:sdtPr>
                <w:tag w:val="_PLD_b2ce03f2519c40d0a152124161e4337f"/>
                <w:id w:val="-1429039823"/>
                <w:lock w:val="sdtLocked"/>
              </w:sdtPr>
              <w:sdtEndPr/>
              <w:sdtContent>
                <w:tc>
                  <w:tcPr>
                    <w:tcW w:w="1279" w:type="pct"/>
                    <w:shd w:val="clear" w:color="auto" w:fill="auto"/>
                  </w:tcPr>
                  <w:p w14:paraId="720B068F" w14:textId="77777777" w:rsidR="00EF3FDD" w:rsidRDefault="006217F4" w:rsidP="00EF3FDD">
                    <w:r>
                      <w:rPr>
                        <w:rFonts w:hint="eastAsia"/>
                      </w:rPr>
                      <w:t>对子公司投资</w:t>
                    </w:r>
                  </w:p>
                </w:tc>
              </w:sdtContent>
            </w:sdt>
            <w:tc>
              <w:tcPr>
                <w:tcW w:w="628" w:type="pct"/>
                <w:shd w:val="clear" w:color="auto" w:fill="auto"/>
              </w:tcPr>
              <w:p w14:paraId="2C07975C" w14:textId="77777777" w:rsidR="00EF3FDD" w:rsidRDefault="006217F4" w:rsidP="00EF3FDD">
                <w:pPr>
                  <w:jc w:val="right"/>
                </w:pPr>
                <w:r>
                  <w:t>61,842,901</w:t>
                </w:r>
              </w:p>
            </w:tc>
            <w:tc>
              <w:tcPr>
                <w:tcW w:w="614" w:type="pct"/>
                <w:shd w:val="clear" w:color="auto" w:fill="auto"/>
              </w:tcPr>
              <w:p w14:paraId="3A465E31" w14:textId="77777777" w:rsidR="00EF3FDD" w:rsidRDefault="00EF3FDD" w:rsidP="00EF3FDD">
                <w:pPr>
                  <w:jc w:val="right"/>
                </w:pPr>
              </w:p>
            </w:tc>
            <w:tc>
              <w:tcPr>
                <w:tcW w:w="614" w:type="pct"/>
                <w:shd w:val="clear" w:color="auto" w:fill="auto"/>
              </w:tcPr>
              <w:p w14:paraId="3898595D" w14:textId="77777777" w:rsidR="00EF3FDD" w:rsidRDefault="006217F4" w:rsidP="00EF3FDD">
                <w:pPr>
                  <w:jc w:val="right"/>
                </w:pPr>
                <w:r>
                  <w:t>61,842,901</w:t>
                </w:r>
              </w:p>
            </w:tc>
            <w:tc>
              <w:tcPr>
                <w:tcW w:w="629" w:type="pct"/>
                <w:shd w:val="clear" w:color="auto" w:fill="auto"/>
              </w:tcPr>
              <w:p w14:paraId="47A91D46" w14:textId="77777777" w:rsidR="00EF3FDD" w:rsidRDefault="006217F4" w:rsidP="00EF3FDD">
                <w:pPr>
                  <w:jc w:val="right"/>
                </w:pPr>
                <w:r>
                  <w:t>61,842,901</w:t>
                </w:r>
              </w:p>
            </w:tc>
            <w:tc>
              <w:tcPr>
                <w:tcW w:w="621" w:type="pct"/>
                <w:shd w:val="clear" w:color="auto" w:fill="auto"/>
              </w:tcPr>
              <w:p w14:paraId="3DD4F420" w14:textId="77777777" w:rsidR="00EF3FDD" w:rsidRDefault="00EF3FDD" w:rsidP="00EF3FDD">
                <w:pPr>
                  <w:jc w:val="right"/>
                </w:pPr>
              </w:p>
            </w:tc>
            <w:tc>
              <w:tcPr>
                <w:tcW w:w="616" w:type="pct"/>
                <w:shd w:val="clear" w:color="auto" w:fill="auto"/>
              </w:tcPr>
              <w:p w14:paraId="2DA64678" w14:textId="77777777" w:rsidR="00EF3FDD" w:rsidRDefault="006217F4" w:rsidP="00EF3FDD">
                <w:pPr>
                  <w:jc w:val="right"/>
                </w:pPr>
                <w:r>
                  <w:t>61,842,901</w:t>
                </w:r>
              </w:p>
            </w:tc>
          </w:tr>
          <w:tr w:rsidR="00EF3FDD" w14:paraId="59F3F73A" w14:textId="77777777" w:rsidTr="00EF3FDD">
            <w:trPr>
              <w:cantSplit/>
            </w:trPr>
            <w:sdt>
              <w:sdtPr>
                <w:tag w:val="_PLD_da68a71aef6a46449e56205bf88b68ae"/>
                <w:id w:val="-731927098"/>
                <w:lock w:val="sdtLocked"/>
              </w:sdtPr>
              <w:sdtEndPr/>
              <w:sdtContent>
                <w:tc>
                  <w:tcPr>
                    <w:tcW w:w="1279" w:type="pct"/>
                    <w:shd w:val="clear" w:color="auto" w:fill="auto"/>
                  </w:tcPr>
                  <w:p w14:paraId="59698AAE" w14:textId="77777777" w:rsidR="00EF3FDD" w:rsidRDefault="006217F4" w:rsidP="00EF3FDD">
                    <w:r>
                      <w:rPr>
                        <w:rFonts w:hint="eastAsia"/>
                      </w:rPr>
                      <w:t>对联营、合营企业投资</w:t>
                    </w:r>
                  </w:p>
                </w:tc>
              </w:sdtContent>
            </w:sdt>
            <w:tc>
              <w:tcPr>
                <w:tcW w:w="628" w:type="pct"/>
                <w:shd w:val="clear" w:color="auto" w:fill="auto"/>
              </w:tcPr>
              <w:p w14:paraId="40FA1AD0" w14:textId="77777777" w:rsidR="00EF3FDD" w:rsidRDefault="006217F4" w:rsidP="00EF3FDD">
                <w:pPr>
                  <w:jc w:val="right"/>
                </w:pPr>
                <w:r>
                  <w:t>6,199,088</w:t>
                </w:r>
              </w:p>
            </w:tc>
            <w:tc>
              <w:tcPr>
                <w:tcW w:w="614" w:type="pct"/>
                <w:shd w:val="clear" w:color="auto" w:fill="auto"/>
              </w:tcPr>
              <w:p w14:paraId="55E38317" w14:textId="77777777" w:rsidR="00EF3FDD" w:rsidRDefault="00EF3FDD" w:rsidP="00EF3FDD">
                <w:pPr>
                  <w:jc w:val="right"/>
                </w:pPr>
              </w:p>
            </w:tc>
            <w:tc>
              <w:tcPr>
                <w:tcW w:w="614" w:type="pct"/>
                <w:shd w:val="clear" w:color="auto" w:fill="auto"/>
              </w:tcPr>
              <w:p w14:paraId="1428E7EB" w14:textId="77777777" w:rsidR="00EF3FDD" w:rsidRDefault="006217F4" w:rsidP="00EF3FDD">
                <w:pPr>
                  <w:jc w:val="right"/>
                </w:pPr>
                <w:r>
                  <w:t>6,199,088</w:t>
                </w:r>
              </w:p>
            </w:tc>
            <w:tc>
              <w:tcPr>
                <w:tcW w:w="629" w:type="pct"/>
                <w:shd w:val="clear" w:color="auto" w:fill="auto"/>
              </w:tcPr>
              <w:p w14:paraId="0055DEB1" w14:textId="77777777" w:rsidR="00EF3FDD" w:rsidRDefault="006217F4" w:rsidP="00EF3FDD">
                <w:pPr>
                  <w:jc w:val="right"/>
                </w:pPr>
                <w:r>
                  <w:t>5,734,087</w:t>
                </w:r>
              </w:p>
            </w:tc>
            <w:tc>
              <w:tcPr>
                <w:tcW w:w="621" w:type="pct"/>
                <w:shd w:val="clear" w:color="auto" w:fill="auto"/>
              </w:tcPr>
              <w:p w14:paraId="794CE83E" w14:textId="77777777" w:rsidR="00EF3FDD" w:rsidRDefault="00EF3FDD" w:rsidP="00EF3FDD">
                <w:pPr>
                  <w:jc w:val="right"/>
                </w:pPr>
              </w:p>
            </w:tc>
            <w:tc>
              <w:tcPr>
                <w:tcW w:w="616" w:type="pct"/>
                <w:shd w:val="clear" w:color="auto" w:fill="auto"/>
              </w:tcPr>
              <w:p w14:paraId="1676785B" w14:textId="77777777" w:rsidR="00EF3FDD" w:rsidRDefault="006217F4" w:rsidP="00EF3FDD">
                <w:pPr>
                  <w:jc w:val="right"/>
                </w:pPr>
                <w:r>
                  <w:t>5,734,087</w:t>
                </w:r>
              </w:p>
            </w:tc>
          </w:tr>
          <w:tr w:rsidR="00EF3FDD" w14:paraId="28DC83C8" w14:textId="77777777" w:rsidTr="00EF3FDD">
            <w:trPr>
              <w:cantSplit/>
            </w:trPr>
            <w:sdt>
              <w:sdtPr>
                <w:tag w:val="_PLD_5c8b8837c4fd4f29a39327cb72d5dcbf"/>
                <w:id w:val="-676425552"/>
                <w:lock w:val="sdtLocked"/>
              </w:sdtPr>
              <w:sdtEndPr/>
              <w:sdtContent>
                <w:tc>
                  <w:tcPr>
                    <w:tcW w:w="1279" w:type="pct"/>
                    <w:shd w:val="clear" w:color="auto" w:fill="auto"/>
                    <w:vAlign w:val="center"/>
                  </w:tcPr>
                  <w:p w14:paraId="7F604070" w14:textId="77777777" w:rsidR="00EF3FDD" w:rsidRDefault="006217F4" w:rsidP="00EF3FDD">
                    <w:pPr>
                      <w:jc w:val="center"/>
                    </w:pPr>
                    <w:r>
                      <w:rPr>
                        <w:rFonts w:hint="eastAsia"/>
                      </w:rPr>
                      <w:t>合计</w:t>
                    </w:r>
                  </w:p>
                </w:tc>
              </w:sdtContent>
            </w:sdt>
            <w:tc>
              <w:tcPr>
                <w:tcW w:w="628" w:type="pct"/>
                <w:shd w:val="clear" w:color="auto" w:fill="auto"/>
              </w:tcPr>
              <w:p w14:paraId="2A94F6C2" w14:textId="77777777" w:rsidR="00EF3FDD" w:rsidRDefault="006217F4" w:rsidP="00EF3FDD">
                <w:pPr>
                  <w:jc w:val="right"/>
                </w:pPr>
                <w:r>
                  <w:t>68,041,989</w:t>
                </w:r>
              </w:p>
            </w:tc>
            <w:tc>
              <w:tcPr>
                <w:tcW w:w="614" w:type="pct"/>
                <w:shd w:val="clear" w:color="auto" w:fill="auto"/>
              </w:tcPr>
              <w:p w14:paraId="2FCB43E0" w14:textId="77777777" w:rsidR="00EF3FDD" w:rsidRDefault="00EF3FDD" w:rsidP="00EF3FDD">
                <w:pPr>
                  <w:jc w:val="right"/>
                </w:pPr>
              </w:p>
            </w:tc>
            <w:tc>
              <w:tcPr>
                <w:tcW w:w="614" w:type="pct"/>
                <w:shd w:val="clear" w:color="auto" w:fill="auto"/>
              </w:tcPr>
              <w:p w14:paraId="23F7A239" w14:textId="77777777" w:rsidR="00EF3FDD" w:rsidRDefault="006217F4" w:rsidP="00EF3FDD">
                <w:pPr>
                  <w:jc w:val="right"/>
                </w:pPr>
                <w:r>
                  <w:t>68,041,989</w:t>
                </w:r>
              </w:p>
            </w:tc>
            <w:tc>
              <w:tcPr>
                <w:tcW w:w="629" w:type="pct"/>
                <w:shd w:val="clear" w:color="auto" w:fill="auto"/>
              </w:tcPr>
              <w:p w14:paraId="6E1720DF" w14:textId="77777777" w:rsidR="00EF3FDD" w:rsidRDefault="006217F4" w:rsidP="00EF3FDD">
                <w:pPr>
                  <w:jc w:val="right"/>
                </w:pPr>
                <w:r>
                  <w:t>67,576,988</w:t>
                </w:r>
              </w:p>
            </w:tc>
            <w:tc>
              <w:tcPr>
                <w:tcW w:w="621" w:type="pct"/>
                <w:shd w:val="clear" w:color="auto" w:fill="auto"/>
              </w:tcPr>
              <w:p w14:paraId="085505BF" w14:textId="77777777" w:rsidR="00EF3FDD" w:rsidRDefault="00EF3FDD" w:rsidP="00EF3FDD">
                <w:pPr>
                  <w:jc w:val="right"/>
                </w:pPr>
              </w:p>
            </w:tc>
            <w:tc>
              <w:tcPr>
                <w:tcW w:w="616" w:type="pct"/>
                <w:shd w:val="clear" w:color="auto" w:fill="auto"/>
              </w:tcPr>
              <w:p w14:paraId="40CA383E" w14:textId="77777777" w:rsidR="00EF3FDD" w:rsidRDefault="006217F4" w:rsidP="00EF3FDD">
                <w:pPr>
                  <w:jc w:val="right"/>
                </w:pPr>
                <w:r>
                  <w:t>67,576,988</w:t>
                </w:r>
              </w:p>
            </w:tc>
          </w:tr>
        </w:tbl>
        <w:p w14:paraId="2EB860A8" w14:textId="77777777" w:rsidR="00195E6B" w:rsidRDefault="009C6250">
          <w:pPr>
            <w:rPr>
              <w:szCs w:val="21"/>
            </w:rPr>
          </w:pPr>
        </w:p>
      </w:sdtContent>
    </w:sdt>
    <w:sdt>
      <w:sdtPr>
        <w:rPr>
          <w:rFonts w:ascii="宋体" w:hAnsi="宋体" w:cs="宋体" w:hint="eastAsia"/>
          <w:b w:val="0"/>
          <w:bCs w:val="0"/>
          <w:kern w:val="0"/>
          <w:sz w:val="22"/>
          <w:szCs w:val="24"/>
          <w:lang w:val="en-GB"/>
        </w:rPr>
        <w:alias w:val="模块:对子公司投资"/>
        <w:tag w:val="_GBC_354d808d545e41aab5b25112222d90f9"/>
        <w:id w:val="1349826980"/>
        <w:lock w:val="sdtLocked"/>
        <w:placeholder>
          <w:docPart w:val="GBC22222222222222222222222222222"/>
        </w:placeholder>
      </w:sdtPr>
      <w:sdtEndPr>
        <w:rPr>
          <w:rFonts w:hAnsiTheme="minorHAnsi" w:cstheme="minorBidi"/>
          <w:szCs w:val="21"/>
        </w:rPr>
      </w:sdtEndPr>
      <w:sdtContent>
        <w:p w14:paraId="7260CE11" w14:textId="77777777" w:rsidR="00195E6B" w:rsidRDefault="003E16DD" w:rsidP="006217F4">
          <w:pPr>
            <w:pStyle w:val="affffffffffffffffffd"/>
            <w:numPr>
              <w:ilvl w:val="0"/>
              <w:numId w:val="116"/>
            </w:numPr>
          </w:pPr>
          <w:r>
            <w:rPr>
              <w:rFonts w:hint="eastAsia"/>
            </w:rPr>
            <w:t>对子公司投资</w:t>
          </w:r>
        </w:p>
        <w:sdt>
          <w:sdtPr>
            <w:alias w:val="是否适用：母公司对子公司投资[双击切换]"/>
            <w:tag w:val="_GBC_c52cee49247d42a9a79deabbd4c8635c"/>
            <w:id w:val="-1630165148"/>
            <w:lock w:val="sdtContentLocked"/>
            <w:placeholder>
              <w:docPart w:val="GBC22222222222222222222222222222"/>
            </w:placeholder>
          </w:sdtPr>
          <w:sdtEndPr/>
          <w:sdtContent>
            <w:p w14:paraId="06CE557F"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34B28B3B" w14:textId="77777777" w:rsidR="00195E6B" w:rsidRDefault="003E16DD">
          <w:pPr>
            <w:jc w:val="right"/>
            <w:rPr>
              <w:szCs w:val="21"/>
            </w:rPr>
          </w:pPr>
          <w:r>
            <w:rPr>
              <w:rFonts w:hint="eastAsia"/>
              <w:szCs w:val="21"/>
            </w:rPr>
            <w:t>单位：</w:t>
          </w:r>
          <w:sdt>
            <w:sdtPr>
              <w:rPr>
                <w:rFonts w:hint="eastAsia"/>
                <w:szCs w:val="21"/>
              </w:rPr>
              <w:alias w:val="单位：母公司财务附注：对子公司投资"/>
              <w:tag w:val="_GBC_84c410d0b81f42e3adfddc3699487310"/>
              <w:id w:val="-761332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母公司财务附注：对子公司投资"/>
              <w:tag w:val="_GBC_97fad72310ba4b849377b0e1cebf7303"/>
              <w:id w:val="-987468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0"/>
            <w:gridCol w:w="1372"/>
            <w:gridCol w:w="825"/>
            <w:gridCol w:w="784"/>
            <w:gridCol w:w="1202"/>
            <w:gridCol w:w="709"/>
            <w:gridCol w:w="717"/>
          </w:tblGrid>
          <w:tr w:rsidR="00EF3FDD" w:rsidRPr="00016CD5" w14:paraId="363DE4CF" w14:textId="77777777" w:rsidTr="00EF3FDD">
            <w:sdt>
              <w:sdtPr>
                <w:rPr>
                  <w:spacing w:val="-20"/>
                </w:rPr>
                <w:tag w:val="_PLD_c6f1ebfed2274883870089cc90c0b5b3"/>
                <w:id w:val="-327599511"/>
                <w:lock w:val="sdtLocked"/>
              </w:sdtPr>
              <w:sdtEndPr/>
              <w:sdtContent>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14:paraId="409422B6" w14:textId="77777777" w:rsidR="00EF3FDD" w:rsidRPr="00016CD5" w:rsidRDefault="006217F4" w:rsidP="00EF3FDD">
                    <w:pPr>
                      <w:jc w:val="center"/>
                      <w:rPr>
                        <w:spacing w:val="-20"/>
                      </w:rPr>
                    </w:pPr>
                    <w:r w:rsidRPr="00016CD5">
                      <w:rPr>
                        <w:rFonts w:hint="eastAsia"/>
                        <w:spacing w:val="-20"/>
                      </w:rPr>
                      <w:t>被投资单位</w:t>
                    </w:r>
                  </w:p>
                </w:tc>
              </w:sdtContent>
            </w:sdt>
            <w:sdt>
              <w:sdtPr>
                <w:rPr>
                  <w:spacing w:val="-20"/>
                </w:rPr>
                <w:tag w:val="_PLD_c8b6275a3567432ba7b63d4485a9cce5"/>
                <w:id w:val="253791796"/>
                <w:lock w:val="sdtLocked"/>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0E047683" w14:textId="77777777" w:rsidR="00EF3FDD" w:rsidRPr="00016CD5" w:rsidRDefault="006217F4" w:rsidP="00EF3FDD">
                    <w:pPr>
                      <w:jc w:val="center"/>
                      <w:rPr>
                        <w:spacing w:val="-20"/>
                      </w:rPr>
                    </w:pPr>
                    <w:r w:rsidRPr="00016CD5">
                      <w:rPr>
                        <w:rFonts w:hint="eastAsia"/>
                        <w:spacing w:val="-20"/>
                      </w:rPr>
                      <w:t>期初余额</w:t>
                    </w:r>
                  </w:p>
                </w:tc>
              </w:sdtContent>
            </w:sdt>
            <w:sdt>
              <w:sdtPr>
                <w:rPr>
                  <w:spacing w:val="-20"/>
                </w:rPr>
                <w:tag w:val="_PLD_a192e1f764d54f39ad94a065019bc4f2"/>
                <w:id w:val="-1000736327"/>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5C4343A0" w14:textId="77777777" w:rsidR="00EF3FDD" w:rsidRDefault="006217F4" w:rsidP="00EF3FDD">
                    <w:pPr>
                      <w:jc w:val="center"/>
                      <w:rPr>
                        <w:spacing w:val="-20"/>
                      </w:rPr>
                    </w:pPr>
                    <w:r w:rsidRPr="00016CD5">
                      <w:rPr>
                        <w:rFonts w:hint="eastAsia"/>
                        <w:spacing w:val="-20"/>
                      </w:rPr>
                      <w:t>本期</w:t>
                    </w:r>
                  </w:p>
                  <w:p w14:paraId="1B862845" w14:textId="77777777" w:rsidR="00EF3FDD" w:rsidRPr="00016CD5" w:rsidRDefault="006217F4" w:rsidP="00EF3FDD">
                    <w:pPr>
                      <w:jc w:val="center"/>
                      <w:rPr>
                        <w:spacing w:val="-20"/>
                      </w:rPr>
                    </w:pPr>
                    <w:r w:rsidRPr="00016CD5">
                      <w:rPr>
                        <w:rFonts w:hint="eastAsia"/>
                        <w:spacing w:val="-20"/>
                      </w:rPr>
                      <w:t>增加</w:t>
                    </w:r>
                  </w:p>
                </w:tc>
              </w:sdtContent>
            </w:sdt>
            <w:sdt>
              <w:sdtPr>
                <w:rPr>
                  <w:spacing w:val="-20"/>
                </w:rPr>
                <w:tag w:val="_PLD_3a74d3e1bc0e43debb3fdd0f1f6de769"/>
                <w:id w:val="-1571729444"/>
                <w:lock w:val="sdtLocked"/>
              </w:sdtPr>
              <w:sdtEndPr/>
              <w:sdtContent>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4C39C10" w14:textId="77777777" w:rsidR="00EF3FDD" w:rsidRDefault="006217F4" w:rsidP="00EF3FDD">
                    <w:pPr>
                      <w:jc w:val="center"/>
                      <w:rPr>
                        <w:spacing w:val="-20"/>
                      </w:rPr>
                    </w:pPr>
                    <w:r w:rsidRPr="00016CD5">
                      <w:rPr>
                        <w:rFonts w:hint="eastAsia"/>
                        <w:spacing w:val="-20"/>
                      </w:rPr>
                      <w:t>本期</w:t>
                    </w:r>
                  </w:p>
                  <w:p w14:paraId="5F46BFBE" w14:textId="77777777" w:rsidR="00EF3FDD" w:rsidRPr="00016CD5" w:rsidRDefault="006217F4" w:rsidP="00EF3FDD">
                    <w:pPr>
                      <w:jc w:val="center"/>
                      <w:rPr>
                        <w:spacing w:val="-20"/>
                      </w:rPr>
                    </w:pPr>
                    <w:r w:rsidRPr="00016CD5">
                      <w:rPr>
                        <w:rFonts w:hint="eastAsia"/>
                        <w:spacing w:val="-20"/>
                      </w:rPr>
                      <w:t>减少</w:t>
                    </w:r>
                  </w:p>
                </w:tc>
              </w:sdtContent>
            </w:sdt>
            <w:sdt>
              <w:sdtPr>
                <w:rPr>
                  <w:spacing w:val="-20"/>
                </w:rPr>
                <w:tag w:val="_PLD_62acff2435cd434284a753ea8ebfa201"/>
                <w:id w:val="-196699818"/>
                <w:lock w:val="sdtLocked"/>
              </w:sdtPr>
              <w:sdtEndPr/>
              <w:sdtContent>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3836C320" w14:textId="77777777" w:rsidR="00EF3FDD" w:rsidRPr="00016CD5" w:rsidRDefault="006217F4" w:rsidP="00EF3FDD">
                    <w:pPr>
                      <w:jc w:val="center"/>
                      <w:rPr>
                        <w:spacing w:val="-20"/>
                      </w:rPr>
                    </w:pPr>
                    <w:r w:rsidRPr="00016CD5">
                      <w:rPr>
                        <w:rFonts w:hint="eastAsia"/>
                        <w:spacing w:val="-20"/>
                      </w:rPr>
                      <w:t>期末余额</w:t>
                    </w:r>
                  </w:p>
                </w:tc>
              </w:sdtContent>
            </w:sdt>
            <w:sdt>
              <w:sdtPr>
                <w:rPr>
                  <w:spacing w:val="-20"/>
                </w:rPr>
                <w:tag w:val="_PLD_67b1a9b1d215409ebb6ceb131ad5e8bf"/>
                <w:id w:val="-848566675"/>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27E87A11" w14:textId="77777777" w:rsidR="00EF3FDD" w:rsidRPr="00016CD5" w:rsidRDefault="006217F4" w:rsidP="00EF3FDD">
                    <w:pPr>
                      <w:jc w:val="center"/>
                      <w:rPr>
                        <w:spacing w:val="-20"/>
                        <w:szCs w:val="21"/>
                      </w:rPr>
                    </w:pPr>
                    <w:r w:rsidRPr="00016CD5">
                      <w:rPr>
                        <w:rFonts w:hint="eastAsia"/>
                        <w:spacing w:val="-20"/>
                      </w:rPr>
                      <w:t>本期计提减值准备</w:t>
                    </w:r>
                  </w:p>
                </w:tc>
              </w:sdtContent>
            </w:sdt>
            <w:sdt>
              <w:sdtPr>
                <w:rPr>
                  <w:spacing w:val="-20"/>
                </w:rPr>
                <w:tag w:val="_PLD_bfab2049a5684d7d922489b57382b080"/>
                <w:id w:val="1295413696"/>
                <w:lock w:val="sdtLocked"/>
              </w:sdtPr>
              <w:sdtEndPr/>
              <w:sdtContent>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C9FB70B" w14:textId="77777777" w:rsidR="00EF3FDD" w:rsidRPr="00016CD5" w:rsidRDefault="006217F4" w:rsidP="00EF3FDD">
                    <w:pPr>
                      <w:jc w:val="center"/>
                      <w:rPr>
                        <w:spacing w:val="-20"/>
                      </w:rPr>
                    </w:pPr>
                    <w:r w:rsidRPr="00016CD5">
                      <w:rPr>
                        <w:rFonts w:hint="eastAsia"/>
                        <w:spacing w:val="-20"/>
                      </w:rPr>
                      <w:t>减值准备期末余额</w:t>
                    </w:r>
                  </w:p>
                </w:tc>
              </w:sdtContent>
            </w:sdt>
          </w:tr>
          <w:sdt>
            <w:sdtPr>
              <w:rPr>
                <w:spacing w:val="-20"/>
              </w:rPr>
              <w:alias w:val="长期股权投资明细"/>
              <w:tag w:val="_GBC_daf82e8df55d4ba9bf351c25fd5a63c2"/>
              <w:id w:val="528230096"/>
              <w:lock w:val="sdtLocked"/>
            </w:sdtPr>
            <w:sdtEndPr/>
            <w:sdtContent>
              <w:tr w:rsidR="00EF3FDD" w:rsidRPr="00016CD5" w14:paraId="42C66F5B"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7F7F9B6F" w14:textId="77777777" w:rsidR="00EF3FDD" w:rsidRPr="00016CD5" w:rsidRDefault="006217F4" w:rsidP="00EF3FDD">
                    <w:pPr>
                      <w:rPr>
                        <w:spacing w:val="-20"/>
                      </w:rPr>
                    </w:pPr>
                    <w:r w:rsidRPr="00016CD5">
                      <w:rPr>
                        <w:spacing w:val="-20"/>
                      </w:rPr>
                      <w:t>兖州煤业鄂尔多斯能化有限公司</w:t>
                    </w:r>
                  </w:p>
                </w:tc>
                <w:tc>
                  <w:tcPr>
                    <w:tcW w:w="758" w:type="pct"/>
                    <w:tcBorders>
                      <w:top w:val="single" w:sz="4" w:space="0" w:color="auto"/>
                      <w:left w:val="single" w:sz="4" w:space="0" w:color="auto"/>
                      <w:bottom w:val="single" w:sz="4" w:space="0" w:color="auto"/>
                      <w:right w:val="single" w:sz="4" w:space="0" w:color="auto"/>
                    </w:tcBorders>
                  </w:tcPr>
                  <w:p w14:paraId="5D7AE10A" w14:textId="77777777" w:rsidR="00EF3FDD" w:rsidRPr="00016CD5" w:rsidRDefault="006217F4" w:rsidP="00EF3FDD">
                    <w:pPr>
                      <w:jc w:val="right"/>
                      <w:rPr>
                        <w:spacing w:val="-20"/>
                      </w:rPr>
                    </w:pPr>
                    <w:r w:rsidRPr="00016CD5">
                      <w:rPr>
                        <w:spacing w:val="-20"/>
                      </w:rPr>
                      <w:t>8,100,000</w:t>
                    </w:r>
                  </w:p>
                </w:tc>
                <w:tc>
                  <w:tcPr>
                    <w:tcW w:w="456" w:type="pct"/>
                    <w:tcBorders>
                      <w:top w:val="single" w:sz="4" w:space="0" w:color="auto"/>
                      <w:left w:val="single" w:sz="4" w:space="0" w:color="auto"/>
                      <w:bottom w:val="single" w:sz="4" w:space="0" w:color="auto"/>
                      <w:right w:val="single" w:sz="4" w:space="0" w:color="auto"/>
                    </w:tcBorders>
                  </w:tcPr>
                  <w:p w14:paraId="4E18363E"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11E5BACC"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353BE885" w14:textId="77777777" w:rsidR="00EF3FDD" w:rsidRPr="00016CD5" w:rsidRDefault="006217F4" w:rsidP="00EF3FDD">
                    <w:pPr>
                      <w:jc w:val="right"/>
                      <w:rPr>
                        <w:spacing w:val="-20"/>
                      </w:rPr>
                    </w:pPr>
                    <w:r w:rsidRPr="00016CD5">
                      <w:rPr>
                        <w:spacing w:val="-20"/>
                      </w:rPr>
                      <w:t>8,100,000</w:t>
                    </w:r>
                  </w:p>
                </w:tc>
                <w:tc>
                  <w:tcPr>
                    <w:tcW w:w="392" w:type="pct"/>
                    <w:tcBorders>
                      <w:top w:val="single" w:sz="4" w:space="0" w:color="auto"/>
                      <w:left w:val="single" w:sz="4" w:space="0" w:color="auto"/>
                      <w:bottom w:val="single" w:sz="4" w:space="0" w:color="auto"/>
                      <w:right w:val="single" w:sz="4" w:space="0" w:color="auto"/>
                    </w:tcBorders>
                  </w:tcPr>
                  <w:p w14:paraId="565409EF"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710E0AEF"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1410504929"/>
              <w:lock w:val="sdtLocked"/>
            </w:sdtPr>
            <w:sdtEndPr/>
            <w:sdtContent>
              <w:tr w:rsidR="00EF3FDD" w:rsidRPr="00016CD5" w14:paraId="20AD6195"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51AACBB3" w14:textId="77777777" w:rsidR="00EF3FDD" w:rsidRPr="00016CD5" w:rsidRDefault="006217F4" w:rsidP="00EF3FDD">
                    <w:pPr>
                      <w:rPr>
                        <w:spacing w:val="-20"/>
                      </w:rPr>
                    </w:pPr>
                    <w:r w:rsidRPr="00016CD5">
                      <w:rPr>
                        <w:spacing w:val="-20"/>
                      </w:rPr>
                      <w:t>内蒙古昊盛煤业有限公司</w:t>
                    </w:r>
                  </w:p>
                </w:tc>
                <w:tc>
                  <w:tcPr>
                    <w:tcW w:w="758" w:type="pct"/>
                    <w:tcBorders>
                      <w:top w:val="single" w:sz="4" w:space="0" w:color="auto"/>
                      <w:left w:val="single" w:sz="4" w:space="0" w:color="auto"/>
                      <w:bottom w:val="single" w:sz="4" w:space="0" w:color="auto"/>
                      <w:right w:val="single" w:sz="4" w:space="0" w:color="auto"/>
                    </w:tcBorders>
                  </w:tcPr>
                  <w:p w14:paraId="20558379" w14:textId="77777777" w:rsidR="00EF3FDD" w:rsidRPr="00016CD5" w:rsidRDefault="006217F4" w:rsidP="00EF3FDD">
                    <w:pPr>
                      <w:jc w:val="right"/>
                      <w:rPr>
                        <w:spacing w:val="-20"/>
                      </w:rPr>
                    </w:pPr>
                    <w:r w:rsidRPr="00016CD5">
                      <w:rPr>
                        <w:spacing w:val="-20"/>
                      </w:rPr>
                      <w:t>7,498,416</w:t>
                    </w:r>
                  </w:p>
                </w:tc>
                <w:tc>
                  <w:tcPr>
                    <w:tcW w:w="456" w:type="pct"/>
                    <w:tcBorders>
                      <w:top w:val="single" w:sz="4" w:space="0" w:color="auto"/>
                      <w:left w:val="single" w:sz="4" w:space="0" w:color="auto"/>
                      <w:bottom w:val="single" w:sz="4" w:space="0" w:color="auto"/>
                      <w:right w:val="single" w:sz="4" w:space="0" w:color="auto"/>
                    </w:tcBorders>
                  </w:tcPr>
                  <w:p w14:paraId="0BA16C96"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4ACF6FBD"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12FE76D0" w14:textId="77777777" w:rsidR="00EF3FDD" w:rsidRPr="00016CD5" w:rsidRDefault="006217F4" w:rsidP="00EF3FDD">
                    <w:pPr>
                      <w:jc w:val="right"/>
                      <w:rPr>
                        <w:spacing w:val="-20"/>
                      </w:rPr>
                    </w:pPr>
                    <w:r w:rsidRPr="00016CD5">
                      <w:rPr>
                        <w:spacing w:val="-20"/>
                      </w:rPr>
                      <w:t>7,498,416</w:t>
                    </w:r>
                  </w:p>
                </w:tc>
                <w:tc>
                  <w:tcPr>
                    <w:tcW w:w="392" w:type="pct"/>
                    <w:tcBorders>
                      <w:top w:val="single" w:sz="4" w:space="0" w:color="auto"/>
                      <w:left w:val="single" w:sz="4" w:space="0" w:color="auto"/>
                      <w:bottom w:val="single" w:sz="4" w:space="0" w:color="auto"/>
                      <w:right w:val="single" w:sz="4" w:space="0" w:color="auto"/>
                    </w:tcBorders>
                  </w:tcPr>
                  <w:p w14:paraId="4720B22C"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4C602D0E"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1091131075"/>
              <w:lock w:val="sdtLocked"/>
            </w:sdtPr>
            <w:sdtEndPr/>
            <w:sdtContent>
              <w:tr w:rsidR="00EF3FDD" w:rsidRPr="00016CD5" w14:paraId="4C5BE81F"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36854F65" w14:textId="77777777" w:rsidR="00EF3FDD" w:rsidRPr="00016CD5" w:rsidRDefault="006217F4" w:rsidP="00EF3FDD">
                    <w:pPr>
                      <w:rPr>
                        <w:spacing w:val="-20"/>
                      </w:rPr>
                    </w:pPr>
                    <w:r w:rsidRPr="00016CD5">
                      <w:rPr>
                        <w:spacing w:val="-20"/>
                      </w:rPr>
                      <w:t>兖煤国际（控股）有限公司</w:t>
                    </w:r>
                  </w:p>
                </w:tc>
                <w:tc>
                  <w:tcPr>
                    <w:tcW w:w="758" w:type="pct"/>
                    <w:tcBorders>
                      <w:top w:val="single" w:sz="4" w:space="0" w:color="auto"/>
                      <w:left w:val="single" w:sz="4" w:space="0" w:color="auto"/>
                      <w:bottom w:val="single" w:sz="4" w:space="0" w:color="auto"/>
                      <w:right w:val="single" w:sz="4" w:space="0" w:color="auto"/>
                    </w:tcBorders>
                  </w:tcPr>
                  <w:p w14:paraId="3343AD5C" w14:textId="77777777" w:rsidR="00EF3FDD" w:rsidRPr="00016CD5" w:rsidRDefault="006217F4" w:rsidP="00EF3FDD">
                    <w:pPr>
                      <w:jc w:val="right"/>
                      <w:rPr>
                        <w:spacing w:val="-20"/>
                      </w:rPr>
                    </w:pPr>
                    <w:r w:rsidRPr="00016CD5">
                      <w:rPr>
                        <w:spacing w:val="-20"/>
                      </w:rPr>
                      <w:t>4,212,512</w:t>
                    </w:r>
                  </w:p>
                </w:tc>
                <w:tc>
                  <w:tcPr>
                    <w:tcW w:w="456" w:type="pct"/>
                    <w:tcBorders>
                      <w:top w:val="single" w:sz="4" w:space="0" w:color="auto"/>
                      <w:left w:val="single" w:sz="4" w:space="0" w:color="auto"/>
                      <w:bottom w:val="single" w:sz="4" w:space="0" w:color="auto"/>
                      <w:right w:val="single" w:sz="4" w:space="0" w:color="auto"/>
                    </w:tcBorders>
                  </w:tcPr>
                  <w:p w14:paraId="465E69D4"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2F0EC7D4"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6514D360" w14:textId="77777777" w:rsidR="00EF3FDD" w:rsidRPr="00016CD5" w:rsidRDefault="006217F4" w:rsidP="00EF3FDD">
                    <w:pPr>
                      <w:jc w:val="right"/>
                      <w:rPr>
                        <w:spacing w:val="-20"/>
                      </w:rPr>
                    </w:pPr>
                    <w:r w:rsidRPr="00016CD5">
                      <w:rPr>
                        <w:spacing w:val="-20"/>
                      </w:rPr>
                      <w:t>4,212,512</w:t>
                    </w:r>
                  </w:p>
                </w:tc>
                <w:tc>
                  <w:tcPr>
                    <w:tcW w:w="392" w:type="pct"/>
                    <w:tcBorders>
                      <w:top w:val="single" w:sz="4" w:space="0" w:color="auto"/>
                      <w:left w:val="single" w:sz="4" w:space="0" w:color="auto"/>
                      <w:bottom w:val="single" w:sz="4" w:space="0" w:color="auto"/>
                      <w:right w:val="single" w:sz="4" w:space="0" w:color="auto"/>
                    </w:tcBorders>
                  </w:tcPr>
                  <w:p w14:paraId="6AFDEF07"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2AC7C1A0"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628246964"/>
              <w:lock w:val="sdtLocked"/>
            </w:sdtPr>
            <w:sdtEndPr/>
            <w:sdtContent>
              <w:tr w:rsidR="00EF3FDD" w:rsidRPr="00016CD5" w14:paraId="4A41E5E5"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7CE4D4A9" w14:textId="77777777" w:rsidR="00EF3FDD" w:rsidRPr="00016CD5" w:rsidRDefault="006217F4" w:rsidP="00EF3FDD">
                    <w:pPr>
                      <w:rPr>
                        <w:spacing w:val="-20"/>
                      </w:rPr>
                    </w:pPr>
                    <w:r w:rsidRPr="00016CD5">
                      <w:rPr>
                        <w:spacing w:val="-20"/>
                      </w:rPr>
                      <w:t>中垠融资租赁有限公司</w:t>
                    </w:r>
                  </w:p>
                </w:tc>
                <w:tc>
                  <w:tcPr>
                    <w:tcW w:w="758" w:type="pct"/>
                    <w:tcBorders>
                      <w:top w:val="single" w:sz="4" w:space="0" w:color="auto"/>
                      <w:left w:val="single" w:sz="4" w:space="0" w:color="auto"/>
                      <w:bottom w:val="single" w:sz="4" w:space="0" w:color="auto"/>
                      <w:right w:val="single" w:sz="4" w:space="0" w:color="auto"/>
                    </w:tcBorders>
                  </w:tcPr>
                  <w:p w14:paraId="71BF4AB5" w14:textId="77777777" w:rsidR="00EF3FDD" w:rsidRPr="00016CD5" w:rsidRDefault="006217F4" w:rsidP="00EF3FDD">
                    <w:pPr>
                      <w:jc w:val="right"/>
                      <w:rPr>
                        <w:spacing w:val="-20"/>
                      </w:rPr>
                    </w:pPr>
                    <w:r w:rsidRPr="00016CD5">
                      <w:rPr>
                        <w:spacing w:val="-20"/>
                      </w:rPr>
                      <w:t>5,235,000</w:t>
                    </w:r>
                  </w:p>
                </w:tc>
                <w:tc>
                  <w:tcPr>
                    <w:tcW w:w="456" w:type="pct"/>
                    <w:tcBorders>
                      <w:top w:val="single" w:sz="4" w:space="0" w:color="auto"/>
                      <w:left w:val="single" w:sz="4" w:space="0" w:color="auto"/>
                      <w:bottom w:val="single" w:sz="4" w:space="0" w:color="auto"/>
                      <w:right w:val="single" w:sz="4" w:space="0" w:color="auto"/>
                    </w:tcBorders>
                  </w:tcPr>
                  <w:p w14:paraId="52A1F092"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299703C2"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2177E07A" w14:textId="77777777" w:rsidR="00EF3FDD" w:rsidRPr="00016CD5" w:rsidRDefault="006217F4" w:rsidP="00EF3FDD">
                    <w:pPr>
                      <w:jc w:val="right"/>
                      <w:rPr>
                        <w:spacing w:val="-20"/>
                      </w:rPr>
                    </w:pPr>
                    <w:r w:rsidRPr="00016CD5">
                      <w:rPr>
                        <w:spacing w:val="-20"/>
                      </w:rPr>
                      <w:t>5,235,000</w:t>
                    </w:r>
                  </w:p>
                </w:tc>
                <w:tc>
                  <w:tcPr>
                    <w:tcW w:w="392" w:type="pct"/>
                    <w:tcBorders>
                      <w:top w:val="single" w:sz="4" w:space="0" w:color="auto"/>
                      <w:left w:val="single" w:sz="4" w:space="0" w:color="auto"/>
                      <w:bottom w:val="single" w:sz="4" w:space="0" w:color="auto"/>
                      <w:right w:val="single" w:sz="4" w:space="0" w:color="auto"/>
                    </w:tcBorders>
                  </w:tcPr>
                  <w:p w14:paraId="0EEB683D"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780A9D4F"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420640232"/>
              <w:lock w:val="sdtLocked"/>
            </w:sdtPr>
            <w:sdtEndPr/>
            <w:sdtContent>
              <w:tr w:rsidR="00EF3FDD" w:rsidRPr="00016CD5" w14:paraId="5D134336"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5D1D6851" w14:textId="77777777" w:rsidR="00EF3FDD" w:rsidRPr="00016CD5" w:rsidRDefault="006217F4" w:rsidP="00EF3FDD">
                    <w:pPr>
                      <w:rPr>
                        <w:spacing w:val="-20"/>
                      </w:rPr>
                    </w:pPr>
                    <w:r w:rsidRPr="00016CD5">
                      <w:rPr>
                        <w:spacing w:val="-20"/>
                      </w:rPr>
                      <w:t>兖州煤业澳大利亚有限公司</w:t>
                    </w:r>
                  </w:p>
                </w:tc>
                <w:tc>
                  <w:tcPr>
                    <w:tcW w:w="758" w:type="pct"/>
                    <w:tcBorders>
                      <w:top w:val="single" w:sz="4" w:space="0" w:color="auto"/>
                      <w:left w:val="single" w:sz="4" w:space="0" w:color="auto"/>
                      <w:bottom w:val="single" w:sz="4" w:space="0" w:color="auto"/>
                      <w:right w:val="single" w:sz="4" w:space="0" w:color="auto"/>
                    </w:tcBorders>
                  </w:tcPr>
                  <w:p w14:paraId="4C37DB5E" w14:textId="77777777" w:rsidR="00EF3FDD" w:rsidRPr="00016CD5" w:rsidRDefault="006217F4" w:rsidP="00EF3FDD">
                    <w:pPr>
                      <w:jc w:val="right"/>
                      <w:rPr>
                        <w:spacing w:val="-20"/>
                      </w:rPr>
                    </w:pPr>
                    <w:r w:rsidRPr="00016CD5">
                      <w:rPr>
                        <w:spacing w:val="-20"/>
                      </w:rPr>
                      <w:t>21,425,119</w:t>
                    </w:r>
                  </w:p>
                </w:tc>
                <w:tc>
                  <w:tcPr>
                    <w:tcW w:w="456" w:type="pct"/>
                    <w:tcBorders>
                      <w:top w:val="single" w:sz="4" w:space="0" w:color="auto"/>
                      <w:left w:val="single" w:sz="4" w:space="0" w:color="auto"/>
                      <w:bottom w:val="single" w:sz="4" w:space="0" w:color="auto"/>
                      <w:right w:val="single" w:sz="4" w:space="0" w:color="auto"/>
                    </w:tcBorders>
                  </w:tcPr>
                  <w:p w14:paraId="15E78D3A"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6F21A902"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795DA1BE" w14:textId="77777777" w:rsidR="00EF3FDD" w:rsidRPr="00016CD5" w:rsidRDefault="006217F4" w:rsidP="00EF3FDD">
                    <w:pPr>
                      <w:jc w:val="right"/>
                      <w:rPr>
                        <w:spacing w:val="-20"/>
                      </w:rPr>
                    </w:pPr>
                    <w:r w:rsidRPr="00016CD5">
                      <w:rPr>
                        <w:spacing w:val="-20"/>
                      </w:rPr>
                      <w:t>21,425,119</w:t>
                    </w:r>
                  </w:p>
                </w:tc>
                <w:tc>
                  <w:tcPr>
                    <w:tcW w:w="392" w:type="pct"/>
                    <w:tcBorders>
                      <w:top w:val="single" w:sz="4" w:space="0" w:color="auto"/>
                      <w:left w:val="single" w:sz="4" w:space="0" w:color="auto"/>
                      <w:bottom w:val="single" w:sz="4" w:space="0" w:color="auto"/>
                      <w:right w:val="single" w:sz="4" w:space="0" w:color="auto"/>
                    </w:tcBorders>
                  </w:tcPr>
                  <w:p w14:paraId="1812E525"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27ED7E4E"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489065090"/>
              <w:lock w:val="sdtLocked"/>
            </w:sdtPr>
            <w:sdtEndPr/>
            <w:sdtContent>
              <w:tr w:rsidR="00EF3FDD" w:rsidRPr="00016CD5" w14:paraId="1EB3DDB4"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47065665" w14:textId="77777777" w:rsidR="00EF3FDD" w:rsidRPr="00016CD5" w:rsidRDefault="006217F4" w:rsidP="00EF3FDD">
                    <w:pPr>
                      <w:rPr>
                        <w:spacing w:val="-20"/>
                      </w:rPr>
                    </w:pPr>
                    <w:r w:rsidRPr="00016CD5">
                      <w:rPr>
                        <w:spacing w:val="-20"/>
                      </w:rPr>
                      <w:t>兖煤菏泽能化有限公司</w:t>
                    </w:r>
                  </w:p>
                </w:tc>
                <w:tc>
                  <w:tcPr>
                    <w:tcW w:w="758" w:type="pct"/>
                    <w:tcBorders>
                      <w:top w:val="single" w:sz="4" w:space="0" w:color="auto"/>
                      <w:left w:val="single" w:sz="4" w:space="0" w:color="auto"/>
                      <w:bottom w:val="single" w:sz="4" w:space="0" w:color="auto"/>
                      <w:right w:val="single" w:sz="4" w:space="0" w:color="auto"/>
                    </w:tcBorders>
                  </w:tcPr>
                  <w:p w14:paraId="592D2A1F" w14:textId="77777777" w:rsidR="00EF3FDD" w:rsidRPr="00016CD5" w:rsidRDefault="006217F4" w:rsidP="00EF3FDD">
                    <w:pPr>
                      <w:jc w:val="right"/>
                      <w:rPr>
                        <w:spacing w:val="-20"/>
                      </w:rPr>
                    </w:pPr>
                    <w:r w:rsidRPr="00016CD5">
                      <w:rPr>
                        <w:spacing w:val="-20"/>
                      </w:rPr>
                      <w:t>2,924,344</w:t>
                    </w:r>
                  </w:p>
                </w:tc>
                <w:tc>
                  <w:tcPr>
                    <w:tcW w:w="456" w:type="pct"/>
                    <w:tcBorders>
                      <w:top w:val="single" w:sz="4" w:space="0" w:color="auto"/>
                      <w:left w:val="single" w:sz="4" w:space="0" w:color="auto"/>
                      <w:bottom w:val="single" w:sz="4" w:space="0" w:color="auto"/>
                      <w:right w:val="single" w:sz="4" w:space="0" w:color="auto"/>
                    </w:tcBorders>
                  </w:tcPr>
                  <w:p w14:paraId="34B5C167"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3BC9539A"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359903DA" w14:textId="77777777" w:rsidR="00EF3FDD" w:rsidRPr="00016CD5" w:rsidRDefault="006217F4" w:rsidP="00EF3FDD">
                    <w:pPr>
                      <w:jc w:val="right"/>
                      <w:rPr>
                        <w:spacing w:val="-20"/>
                      </w:rPr>
                    </w:pPr>
                    <w:r w:rsidRPr="00016CD5">
                      <w:rPr>
                        <w:spacing w:val="-20"/>
                      </w:rPr>
                      <w:t>2,924,344</w:t>
                    </w:r>
                  </w:p>
                </w:tc>
                <w:tc>
                  <w:tcPr>
                    <w:tcW w:w="392" w:type="pct"/>
                    <w:tcBorders>
                      <w:top w:val="single" w:sz="4" w:space="0" w:color="auto"/>
                      <w:left w:val="single" w:sz="4" w:space="0" w:color="auto"/>
                      <w:bottom w:val="single" w:sz="4" w:space="0" w:color="auto"/>
                      <w:right w:val="single" w:sz="4" w:space="0" w:color="auto"/>
                    </w:tcBorders>
                  </w:tcPr>
                  <w:p w14:paraId="4A3591EB"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042BC868"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202370641"/>
              <w:lock w:val="sdtLocked"/>
            </w:sdtPr>
            <w:sdtEndPr/>
            <w:sdtContent>
              <w:tr w:rsidR="00EF3FDD" w:rsidRPr="00016CD5" w14:paraId="1800E5B4"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754D0466" w14:textId="77777777" w:rsidR="00EF3FDD" w:rsidRPr="00016CD5" w:rsidRDefault="006217F4" w:rsidP="00EF3FDD">
                    <w:pPr>
                      <w:rPr>
                        <w:spacing w:val="-20"/>
                      </w:rPr>
                    </w:pPr>
                    <w:r w:rsidRPr="00016CD5">
                      <w:rPr>
                        <w:spacing w:val="-20"/>
                      </w:rPr>
                      <w:t>兖州煤业榆林能化有限公司</w:t>
                    </w:r>
                  </w:p>
                </w:tc>
                <w:tc>
                  <w:tcPr>
                    <w:tcW w:w="758" w:type="pct"/>
                    <w:tcBorders>
                      <w:top w:val="single" w:sz="4" w:space="0" w:color="auto"/>
                      <w:left w:val="single" w:sz="4" w:space="0" w:color="auto"/>
                      <w:bottom w:val="single" w:sz="4" w:space="0" w:color="auto"/>
                      <w:right w:val="single" w:sz="4" w:space="0" w:color="auto"/>
                    </w:tcBorders>
                  </w:tcPr>
                  <w:p w14:paraId="26AEBE3C" w14:textId="77777777" w:rsidR="00EF3FDD" w:rsidRPr="00016CD5" w:rsidRDefault="006217F4" w:rsidP="00EF3FDD">
                    <w:pPr>
                      <w:jc w:val="right"/>
                      <w:rPr>
                        <w:spacing w:val="-20"/>
                      </w:rPr>
                    </w:pPr>
                    <w:r w:rsidRPr="00016CD5">
                      <w:rPr>
                        <w:spacing w:val="-20"/>
                      </w:rPr>
                      <w:t>1,400,000</w:t>
                    </w:r>
                  </w:p>
                </w:tc>
                <w:tc>
                  <w:tcPr>
                    <w:tcW w:w="456" w:type="pct"/>
                    <w:tcBorders>
                      <w:top w:val="single" w:sz="4" w:space="0" w:color="auto"/>
                      <w:left w:val="single" w:sz="4" w:space="0" w:color="auto"/>
                      <w:bottom w:val="single" w:sz="4" w:space="0" w:color="auto"/>
                      <w:right w:val="single" w:sz="4" w:space="0" w:color="auto"/>
                    </w:tcBorders>
                  </w:tcPr>
                  <w:p w14:paraId="18C4BCF8"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4E924046"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5BB89086" w14:textId="77777777" w:rsidR="00EF3FDD" w:rsidRPr="00016CD5" w:rsidRDefault="006217F4" w:rsidP="00EF3FDD">
                    <w:pPr>
                      <w:jc w:val="right"/>
                      <w:rPr>
                        <w:spacing w:val="-20"/>
                      </w:rPr>
                    </w:pPr>
                    <w:r w:rsidRPr="00016CD5">
                      <w:rPr>
                        <w:spacing w:val="-20"/>
                      </w:rPr>
                      <w:t>1,400,000</w:t>
                    </w:r>
                  </w:p>
                </w:tc>
                <w:tc>
                  <w:tcPr>
                    <w:tcW w:w="392" w:type="pct"/>
                    <w:tcBorders>
                      <w:top w:val="single" w:sz="4" w:space="0" w:color="auto"/>
                      <w:left w:val="single" w:sz="4" w:space="0" w:color="auto"/>
                      <w:bottom w:val="single" w:sz="4" w:space="0" w:color="auto"/>
                      <w:right w:val="single" w:sz="4" w:space="0" w:color="auto"/>
                    </w:tcBorders>
                  </w:tcPr>
                  <w:p w14:paraId="528D4F60"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122B08E5"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346141448"/>
              <w:lock w:val="sdtLocked"/>
            </w:sdtPr>
            <w:sdtEndPr/>
            <w:sdtContent>
              <w:tr w:rsidR="00EF3FDD" w:rsidRPr="00016CD5" w14:paraId="710368C4"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7578D9D1" w14:textId="77777777" w:rsidR="00EF3FDD" w:rsidRPr="00016CD5" w:rsidRDefault="006217F4" w:rsidP="00EF3FDD">
                    <w:pPr>
                      <w:rPr>
                        <w:spacing w:val="-20"/>
                      </w:rPr>
                    </w:pPr>
                    <w:r w:rsidRPr="00016CD5">
                      <w:rPr>
                        <w:spacing w:val="-20"/>
                      </w:rPr>
                      <w:t>端信投资控股（北京）有限公司</w:t>
                    </w:r>
                  </w:p>
                </w:tc>
                <w:tc>
                  <w:tcPr>
                    <w:tcW w:w="758" w:type="pct"/>
                    <w:tcBorders>
                      <w:top w:val="single" w:sz="4" w:space="0" w:color="auto"/>
                      <w:left w:val="single" w:sz="4" w:space="0" w:color="auto"/>
                      <w:bottom w:val="single" w:sz="4" w:space="0" w:color="auto"/>
                      <w:right w:val="single" w:sz="4" w:space="0" w:color="auto"/>
                    </w:tcBorders>
                  </w:tcPr>
                  <w:p w14:paraId="3849264E" w14:textId="77777777" w:rsidR="00EF3FDD" w:rsidRPr="00016CD5" w:rsidRDefault="006217F4" w:rsidP="00EF3FDD">
                    <w:pPr>
                      <w:jc w:val="right"/>
                      <w:rPr>
                        <w:spacing w:val="-20"/>
                      </w:rPr>
                    </w:pPr>
                    <w:r w:rsidRPr="00016CD5">
                      <w:rPr>
                        <w:spacing w:val="-20"/>
                      </w:rPr>
                      <w:t>4,060,000</w:t>
                    </w:r>
                  </w:p>
                </w:tc>
                <w:tc>
                  <w:tcPr>
                    <w:tcW w:w="456" w:type="pct"/>
                    <w:tcBorders>
                      <w:top w:val="single" w:sz="4" w:space="0" w:color="auto"/>
                      <w:left w:val="single" w:sz="4" w:space="0" w:color="auto"/>
                      <w:bottom w:val="single" w:sz="4" w:space="0" w:color="auto"/>
                      <w:right w:val="single" w:sz="4" w:space="0" w:color="auto"/>
                    </w:tcBorders>
                  </w:tcPr>
                  <w:p w14:paraId="694F5015"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22C015FD"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3E185504" w14:textId="77777777" w:rsidR="00EF3FDD" w:rsidRPr="00016CD5" w:rsidRDefault="006217F4" w:rsidP="00EF3FDD">
                    <w:pPr>
                      <w:jc w:val="right"/>
                      <w:rPr>
                        <w:spacing w:val="-20"/>
                      </w:rPr>
                    </w:pPr>
                    <w:r w:rsidRPr="00016CD5">
                      <w:rPr>
                        <w:spacing w:val="-20"/>
                      </w:rPr>
                      <w:t>4,060,000</w:t>
                    </w:r>
                  </w:p>
                </w:tc>
                <w:tc>
                  <w:tcPr>
                    <w:tcW w:w="392" w:type="pct"/>
                    <w:tcBorders>
                      <w:top w:val="single" w:sz="4" w:space="0" w:color="auto"/>
                      <w:left w:val="single" w:sz="4" w:space="0" w:color="auto"/>
                      <w:bottom w:val="single" w:sz="4" w:space="0" w:color="auto"/>
                      <w:right w:val="single" w:sz="4" w:space="0" w:color="auto"/>
                    </w:tcBorders>
                  </w:tcPr>
                  <w:p w14:paraId="46824695"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0EDA8A97"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1598856707"/>
              <w:lock w:val="sdtLocked"/>
            </w:sdtPr>
            <w:sdtEndPr/>
            <w:sdtContent>
              <w:tr w:rsidR="00EF3FDD" w:rsidRPr="00016CD5" w14:paraId="0E95E8BA"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2AD723F6" w14:textId="77777777" w:rsidR="00EF3FDD" w:rsidRPr="00016CD5" w:rsidRDefault="006217F4" w:rsidP="00EF3FDD">
                    <w:pPr>
                      <w:rPr>
                        <w:spacing w:val="-20"/>
                      </w:rPr>
                    </w:pPr>
                    <w:r w:rsidRPr="00016CD5">
                      <w:rPr>
                        <w:spacing w:val="-20"/>
                      </w:rPr>
                      <w:t>山东华聚能源股份有限公司</w:t>
                    </w:r>
                  </w:p>
                </w:tc>
                <w:tc>
                  <w:tcPr>
                    <w:tcW w:w="758" w:type="pct"/>
                    <w:tcBorders>
                      <w:top w:val="single" w:sz="4" w:space="0" w:color="auto"/>
                      <w:left w:val="single" w:sz="4" w:space="0" w:color="auto"/>
                      <w:bottom w:val="single" w:sz="4" w:space="0" w:color="auto"/>
                      <w:right w:val="single" w:sz="4" w:space="0" w:color="auto"/>
                    </w:tcBorders>
                  </w:tcPr>
                  <w:p w14:paraId="1A8B587B" w14:textId="77777777" w:rsidR="00EF3FDD" w:rsidRPr="00016CD5" w:rsidRDefault="006217F4" w:rsidP="00EF3FDD">
                    <w:pPr>
                      <w:jc w:val="right"/>
                      <w:rPr>
                        <w:spacing w:val="-20"/>
                      </w:rPr>
                    </w:pPr>
                    <w:r w:rsidRPr="00016CD5">
                      <w:rPr>
                        <w:spacing w:val="-20"/>
                      </w:rPr>
                      <w:t>599,523</w:t>
                    </w:r>
                  </w:p>
                </w:tc>
                <w:tc>
                  <w:tcPr>
                    <w:tcW w:w="456" w:type="pct"/>
                    <w:tcBorders>
                      <w:top w:val="single" w:sz="4" w:space="0" w:color="auto"/>
                      <w:left w:val="single" w:sz="4" w:space="0" w:color="auto"/>
                      <w:bottom w:val="single" w:sz="4" w:space="0" w:color="auto"/>
                      <w:right w:val="single" w:sz="4" w:space="0" w:color="auto"/>
                    </w:tcBorders>
                  </w:tcPr>
                  <w:p w14:paraId="6ECE1E6D"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74724131"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5E3BEFE8" w14:textId="77777777" w:rsidR="00EF3FDD" w:rsidRPr="00016CD5" w:rsidRDefault="006217F4" w:rsidP="00EF3FDD">
                    <w:pPr>
                      <w:jc w:val="right"/>
                      <w:rPr>
                        <w:spacing w:val="-20"/>
                      </w:rPr>
                    </w:pPr>
                    <w:r w:rsidRPr="00016CD5">
                      <w:rPr>
                        <w:spacing w:val="-20"/>
                      </w:rPr>
                      <w:t>599,523</w:t>
                    </w:r>
                  </w:p>
                </w:tc>
                <w:tc>
                  <w:tcPr>
                    <w:tcW w:w="392" w:type="pct"/>
                    <w:tcBorders>
                      <w:top w:val="single" w:sz="4" w:space="0" w:color="auto"/>
                      <w:left w:val="single" w:sz="4" w:space="0" w:color="auto"/>
                      <w:bottom w:val="single" w:sz="4" w:space="0" w:color="auto"/>
                      <w:right w:val="single" w:sz="4" w:space="0" w:color="auto"/>
                    </w:tcBorders>
                  </w:tcPr>
                  <w:p w14:paraId="3C6F81E8"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1CD766F8"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1808890144"/>
              <w:lock w:val="sdtLocked"/>
            </w:sdtPr>
            <w:sdtEndPr/>
            <w:sdtContent>
              <w:tr w:rsidR="00EF3FDD" w:rsidRPr="00016CD5" w14:paraId="0F0EFEEE"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280DD6A1" w14:textId="77777777" w:rsidR="00EF3FDD" w:rsidRPr="00016CD5" w:rsidRDefault="006217F4" w:rsidP="00EF3FDD">
                    <w:pPr>
                      <w:rPr>
                        <w:spacing w:val="-20"/>
                      </w:rPr>
                    </w:pPr>
                    <w:r w:rsidRPr="00016CD5">
                      <w:rPr>
                        <w:spacing w:val="-20"/>
                      </w:rPr>
                      <w:t>兖州煤业山西能化有限公司</w:t>
                    </w:r>
                  </w:p>
                </w:tc>
                <w:tc>
                  <w:tcPr>
                    <w:tcW w:w="758" w:type="pct"/>
                    <w:tcBorders>
                      <w:top w:val="single" w:sz="4" w:space="0" w:color="auto"/>
                      <w:left w:val="single" w:sz="4" w:space="0" w:color="auto"/>
                      <w:bottom w:val="single" w:sz="4" w:space="0" w:color="auto"/>
                      <w:right w:val="single" w:sz="4" w:space="0" w:color="auto"/>
                    </w:tcBorders>
                  </w:tcPr>
                  <w:p w14:paraId="35EF94AA" w14:textId="77777777" w:rsidR="00EF3FDD" w:rsidRPr="00016CD5" w:rsidRDefault="006217F4" w:rsidP="00EF3FDD">
                    <w:pPr>
                      <w:jc w:val="right"/>
                      <w:rPr>
                        <w:spacing w:val="-20"/>
                      </w:rPr>
                    </w:pPr>
                    <w:r w:rsidRPr="00016CD5">
                      <w:rPr>
                        <w:spacing w:val="-20"/>
                      </w:rPr>
                      <w:t>508,206</w:t>
                    </w:r>
                  </w:p>
                </w:tc>
                <w:tc>
                  <w:tcPr>
                    <w:tcW w:w="456" w:type="pct"/>
                    <w:tcBorders>
                      <w:top w:val="single" w:sz="4" w:space="0" w:color="auto"/>
                      <w:left w:val="single" w:sz="4" w:space="0" w:color="auto"/>
                      <w:bottom w:val="single" w:sz="4" w:space="0" w:color="auto"/>
                      <w:right w:val="single" w:sz="4" w:space="0" w:color="auto"/>
                    </w:tcBorders>
                  </w:tcPr>
                  <w:p w14:paraId="4326FDBF"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49E166DF"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673454B9" w14:textId="77777777" w:rsidR="00EF3FDD" w:rsidRPr="00016CD5" w:rsidRDefault="006217F4" w:rsidP="00EF3FDD">
                    <w:pPr>
                      <w:jc w:val="right"/>
                      <w:rPr>
                        <w:spacing w:val="-20"/>
                      </w:rPr>
                    </w:pPr>
                    <w:r w:rsidRPr="00016CD5">
                      <w:rPr>
                        <w:spacing w:val="-20"/>
                      </w:rPr>
                      <w:t>508,206</w:t>
                    </w:r>
                  </w:p>
                </w:tc>
                <w:tc>
                  <w:tcPr>
                    <w:tcW w:w="392" w:type="pct"/>
                    <w:tcBorders>
                      <w:top w:val="single" w:sz="4" w:space="0" w:color="auto"/>
                      <w:left w:val="single" w:sz="4" w:space="0" w:color="auto"/>
                      <w:bottom w:val="single" w:sz="4" w:space="0" w:color="auto"/>
                      <w:right w:val="single" w:sz="4" w:space="0" w:color="auto"/>
                    </w:tcBorders>
                  </w:tcPr>
                  <w:p w14:paraId="5DA323A2"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569AE34E"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255799418"/>
              <w:lock w:val="sdtLocked"/>
            </w:sdtPr>
            <w:sdtEndPr/>
            <w:sdtContent>
              <w:tr w:rsidR="00EF3FDD" w:rsidRPr="00016CD5" w14:paraId="103A8BCB"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4D56B0E6" w14:textId="77777777" w:rsidR="00EF3FDD" w:rsidRPr="00016CD5" w:rsidRDefault="006217F4" w:rsidP="00EF3FDD">
                    <w:pPr>
                      <w:rPr>
                        <w:spacing w:val="-20"/>
                      </w:rPr>
                    </w:pPr>
                    <w:r w:rsidRPr="00016CD5">
                      <w:rPr>
                        <w:spacing w:val="-20"/>
                      </w:rPr>
                      <w:t>兖矿东华重工有限公司</w:t>
                    </w:r>
                  </w:p>
                </w:tc>
                <w:tc>
                  <w:tcPr>
                    <w:tcW w:w="758" w:type="pct"/>
                    <w:tcBorders>
                      <w:top w:val="single" w:sz="4" w:space="0" w:color="auto"/>
                      <w:left w:val="single" w:sz="4" w:space="0" w:color="auto"/>
                      <w:bottom w:val="single" w:sz="4" w:space="0" w:color="auto"/>
                      <w:right w:val="single" w:sz="4" w:space="0" w:color="auto"/>
                    </w:tcBorders>
                  </w:tcPr>
                  <w:p w14:paraId="11CD497D" w14:textId="77777777" w:rsidR="00EF3FDD" w:rsidRPr="00016CD5" w:rsidRDefault="006217F4" w:rsidP="00EF3FDD">
                    <w:pPr>
                      <w:jc w:val="right"/>
                      <w:rPr>
                        <w:spacing w:val="-20"/>
                      </w:rPr>
                    </w:pPr>
                    <w:r w:rsidRPr="00016CD5">
                      <w:rPr>
                        <w:spacing w:val="-20"/>
                      </w:rPr>
                      <w:t>1,154,477</w:t>
                    </w:r>
                  </w:p>
                </w:tc>
                <w:tc>
                  <w:tcPr>
                    <w:tcW w:w="456" w:type="pct"/>
                    <w:tcBorders>
                      <w:top w:val="single" w:sz="4" w:space="0" w:color="auto"/>
                      <w:left w:val="single" w:sz="4" w:space="0" w:color="auto"/>
                      <w:bottom w:val="single" w:sz="4" w:space="0" w:color="auto"/>
                      <w:right w:val="single" w:sz="4" w:space="0" w:color="auto"/>
                    </w:tcBorders>
                  </w:tcPr>
                  <w:p w14:paraId="0B890366"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2254225E"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10B7407A" w14:textId="77777777" w:rsidR="00EF3FDD" w:rsidRPr="00016CD5" w:rsidRDefault="006217F4" w:rsidP="00EF3FDD">
                    <w:pPr>
                      <w:jc w:val="right"/>
                      <w:rPr>
                        <w:spacing w:val="-20"/>
                      </w:rPr>
                    </w:pPr>
                    <w:r w:rsidRPr="00016CD5">
                      <w:rPr>
                        <w:spacing w:val="-20"/>
                      </w:rPr>
                      <w:t>1,154,477</w:t>
                    </w:r>
                  </w:p>
                </w:tc>
                <w:tc>
                  <w:tcPr>
                    <w:tcW w:w="392" w:type="pct"/>
                    <w:tcBorders>
                      <w:top w:val="single" w:sz="4" w:space="0" w:color="auto"/>
                      <w:left w:val="single" w:sz="4" w:space="0" w:color="auto"/>
                      <w:bottom w:val="single" w:sz="4" w:space="0" w:color="auto"/>
                      <w:right w:val="single" w:sz="4" w:space="0" w:color="auto"/>
                    </w:tcBorders>
                  </w:tcPr>
                  <w:p w14:paraId="61313101"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3731E568"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43068308"/>
              <w:lock w:val="sdtLocked"/>
            </w:sdtPr>
            <w:sdtEndPr/>
            <w:sdtContent>
              <w:tr w:rsidR="00EF3FDD" w:rsidRPr="00016CD5" w14:paraId="3DD564A0"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3111A963" w14:textId="77777777" w:rsidR="00EF3FDD" w:rsidRPr="00016CD5" w:rsidRDefault="006217F4" w:rsidP="00EF3FDD">
                    <w:pPr>
                      <w:rPr>
                        <w:spacing w:val="-20"/>
                      </w:rPr>
                    </w:pPr>
                    <w:r w:rsidRPr="00016CD5">
                      <w:rPr>
                        <w:spacing w:val="-20"/>
                      </w:rPr>
                      <w:t>山东端信供应链管理有限公司</w:t>
                    </w:r>
                  </w:p>
                </w:tc>
                <w:tc>
                  <w:tcPr>
                    <w:tcW w:w="758" w:type="pct"/>
                    <w:tcBorders>
                      <w:top w:val="single" w:sz="4" w:space="0" w:color="auto"/>
                      <w:left w:val="single" w:sz="4" w:space="0" w:color="auto"/>
                      <w:bottom w:val="single" w:sz="4" w:space="0" w:color="auto"/>
                      <w:right w:val="single" w:sz="4" w:space="0" w:color="auto"/>
                    </w:tcBorders>
                  </w:tcPr>
                  <w:p w14:paraId="0D9C0F1D" w14:textId="77777777" w:rsidR="00EF3FDD" w:rsidRPr="00016CD5" w:rsidRDefault="006217F4" w:rsidP="00EF3FDD">
                    <w:pPr>
                      <w:jc w:val="right"/>
                      <w:rPr>
                        <w:spacing w:val="-20"/>
                      </w:rPr>
                    </w:pPr>
                    <w:r w:rsidRPr="00016CD5">
                      <w:rPr>
                        <w:spacing w:val="-20"/>
                      </w:rPr>
                      <w:t>200,000</w:t>
                    </w:r>
                  </w:p>
                </w:tc>
                <w:tc>
                  <w:tcPr>
                    <w:tcW w:w="456" w:type="pct"/>
                    <w:tcBorders>
                      <w:top w:val="single" w:sz="4" w:space="0" w:color="auto"/>
                      <w:left w:val="single" w:sz="4" w:space="0" w:color="auto"/>
                      <w:bottom w:val="single" w:sz="4" w:space="0" w:color="auto"/>
                      <w:right w:val="single" w:sz="4" w:space="0" w:color="auto"/>
                    </w:tcBorders>
                  </w:tcPr>
                  <w:p w14:paraId="36FC7E56"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0F8788EE"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5D9CC436" w14:textId="77777777" w:rsidR="00EF3FDD" w:rsidRPr="00016CD5" w:rsidRDefault="006217F4" w:rsidP="00EF3FDD">
                    <w:pPr>
                      <w:jc w:val="right"/>
                      <w:rPr>
                        <w:spacing w:val="-20"/>
                      </w:rPr>
                    </w:pPr>
                    <w:r w:rsidRPr="00016CD5">
                      <w:rPr>
                        <w:spacing w:val="-20"/>
                      </w:rPr>
                      <w:t>200,000</w:t>
                    </w:r>
                  </w:p>
                </w:tc>
                <w:tc>
                  <w:tcPr>
                    <w:tcW w:w="392" w:type="pct"/>
                    <w:tcBorders>
                      <w:top w:val="single" w:sz="4" w:space="0" w:color="auto"/>
                      <w:left w:val="single" w:sz="4" w:space="0" w:color="auto"/>
                      <w:bottom w:val="single" w:sz="4" w:space="0" w:color="auto"/>
                      <w:right w:val="single" w:sz="4" w:space="0" w:color="auto"/>
                    </w:tcBorders>
                  </w:tcPr>
                  <w:p w14:paraId="62203CD5"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09CAA2D4"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1806238944"/>
              <w:lock w:val="sdtLocked"/>
            </w:sdtPr>
            <w:sdtEndPr/>
            <w:sdtContent>
              <w:tr w:rsidR="00EF3FDD" w:rsidRPr="00016CD5" w14:paraId="466D30BE"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3E821E26" w14:textId="77777777" w:rsidR="00EF3FDD" w:rsidRPr="00016CD5" w:rsidRDefault="006217F4" w:rsidP="00EF3FDD">
                    <w:pPr>
                      <w:rPr>
                        <w:spacing w:val="-20"/>
                      </w:rPr>
                    </w:pPr>
                    <w:r w:rsidRPr="00016CD5">
                      <w:rPr>
                        <w:spacing w:val="-20"/>
                      </w:rPr>
                      <w:t>山东兖煤日照港储配煤有限公司</w:t>
                    </w:r>
                  </w:p>
                </w:tc>
                <w:tc>
                  <w:tcPr>
                    <w:tcW w:w="758" w:type="pct"/>
                    <w:tcBorders>
                      <w:top w:val="single" w:sz="4" w:space="0" w:color="auto"/>
                      <w:left w:val="single" w:sz="4" w:space="0" w:color="auto"/>
                      <w:bottom w:val="single" w:sz="4" w:space="0" w:color="auto"/>
                      <w:right w:val="single" w:sz="4" w:space="0" w:color="auto"/>
                    </w:tcBorders>
                  </w:tcPr>
                  <w:p w14:paraId="20CB7159" w14:textId="77777777" w:rsidR="00EF3FDD" w:rsidRPr="00016CD5" w:rsidRDefault="006217F4" w:rsidP="00EF3FDD">
                    <w:pPr>
                      <w:jc w:val="right"/>
                      <w:rPr>
                        <w:spacing w:val="-20"/>
                      </w:rPr>
                    </w:pPr>
                    <w:r w:rsidRPr="00016CD5">
                      <w:rPr>
                        <w:spacing w:val="-20"/>
                      </w:rPr>
                      <w:t>153,000</w:t>
                    </w:r>
                  </w:p>
                </w:tc>
                <w:tc>
                  <w:tcPr>
                    <w:tcW w:w="456" w:type="pct"/>
                    <w:tcBorders>
                      <w:top w:val="single" w:sz="4" w:space="0" w:color="auto"/>
                      <w:left w:val="single" w:sz="4" w:space="0" w:color="auto"/>
                      <w:bottom w:val="single" w:sz="4" w:space="0" w:color="auto"/>
                      <w:right w:val="single" w:sz="4" w:space="0" w:color="auto"/>
                    </w:tcBorders>
                  </w:tcPr>
                  <w:p w14:paraId="37C81922"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1278F0DD"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44BD1B03" w14:textId="77777777" w:rsidR="00EF3FDD" w:rsidRPr="00016CD5" w:rsidRDefault="006217F4" w:rsidP="00EF3FDD">
                    <w:pPr>
                      <w:jc w:val="right"/>
                      <w:rPr>
                        <w:spacing w:val="-20"/>
                      </w:rPr>
                    </w:pPr>
                    <w:r w:rsidRPr="00016CD5">
                      <w:rPr>
                        <w:spacing w:val="-20"/>
                      </w:rPr>
                      <w:t>153,000</w:t>
                    </w:r>
                  </w:p>
                </w:tc>
                <w:tc>
                  <w:tcPr>
                    <w:tcW w:w="392" w:type="pct"/>
                    <w:tcBorders>
                      <w:top w:val="single" w:sz="4" w:space="0" w:color="auto"/>
                      <w:left w:val="single" w:sz="4" w:space="0" w:color="auto"/>
                      <w:bottom w:val="single" w:sz="4" w:space="0" w:color="auto"/>
                      <w:right w:val="single" w:sz="4" w:space="0" w:color="auto"/>
                    </w:tcBorders>
                  </w:tcPr>
                  <w:p w14:paraId="25C21BEE"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22B64B23"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1544323868"/>
              <w:lock w:val="sdtLocked"/>
            </w:sdtPr>
            <w:sdtEndPr/>
            <w:sdtContent>
              <w:tr w:rsidR="00EF3FDD" w:rsidRPr="00016CD5" w14:paraId="51168966"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65F3B73F" w14:textId="77777777" w:rsidR="00EF3FDD" w:rsidRPr="00016CD5" w:rsidRDefault="006217F4" w:rsidP="00EF3FDD">
                    <w:pPr>
                      <w:rPr>
                        <w:spacing w:val="-20"/>
                      </w:rPr>
                    </w:pPr>
                    <w:r w:rsidRPr="00016CD5">
                      <w:rPr>
                        <w:spacing w:val="-20"/>
                      </w:rPr>
                      <w:t>青岛中垠瑞丰国际贸易有限公司</w:t>
                    </w:r>
                  </w:p>
                </w:tc>
                <w:tc>
                  <w:tcPr>
                    <w:tcW w:w="758" w:type="pct"/>
                    <w:tcBorders>
                      <w:top w:val="single" w:sz="4" w:space="0" w:color="auto"/>
                      <w:left w:val="single" w:sz="4" w:space="0" w:color="auto"/>
                      <w:bottom w:val="single" w:sz="4" w:space="0" w:color="auto"/>
                      <w:right w:val="single" w:sz="4" w:space="0" w:color="auto"/>
                    </w:tcBorders>
                  </w:tcPr>
                  <w:p w14:paraId="51C9DE00" w14:textId="77777777" w:rsidR="00EF3FDD" w:rsidRPr="00016CD5" w:rsidRDefault="006217F4" w:rsidP="00EF3FDD">
                    <w:pPr>
                      <w:jc w:val="right"/>
                      <w:rPr>
                        <w:spacing w:val="-20"/>
                      </w:rPr>
                    </w:pPr>
                    <w:r w:rsidRPr="00016CD5">
                      <w:rPr>
                        <w:spacing w:val="-20"/>
                      </w:rPr>
                      <w:t>102,000</w:t>
                    </w:r>
                  </w:p>
                </w:tc>
                <w:tc>
                  <w:tcPr>
                    <w:tcW w:w="456" w:type="pct"/>
                    <w:tcBorders>
                      <w:top w:val="single" w:sz="4" w:space="0" w:color="auto"/>
                      <w:left w:val="single" w:sz="4" w:space="0" w:color="auto"/>
                      <w:bottom w:val="single" w:sz="4" w:space="0" w:color="auto"/>
                      <w:right w:val="single" w:sz="4" w:space="0" w:color="auto"/>
                    </w:tcBorders>
                  </w:tcPr>
                  <w:p w14:paraId="48569857"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3D1F227D"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6E7AE9ED" w14:textId="77777777" w:rsidR="00EF3FDD" w:rsidRPr="00016CD5" w:rsidRDefault="006217F4" w:rsidP="00EF3FDD">
                    <w:pPr>
                      <w:jc w:val="right"/>
                      <w:rPr>
                        <w:spacing w:val="-20"/>
                      </w:rPr>
                    </w:pPr>
                    <w:r w:rsidRPr="00016CD5">
                      <w:rPr>
                        <w:spacing w:val="-20"/>
                      </w:rPr>
                      <w:t>102,000</w:t>
                    </w:r>
                  </w:p>
                </w:tc>
                <w:tc>
                  <w:tcPr>
                    <w:tcW w:w="392" w:type="pct"/>
                    <w:tcBorders>
                      <w:top w:val="single" w:sz="4" w:space="0" w:color="auto"/>
                      <w:left w:val="single" w:sz="4" w:space="0" w:color="auto"/>
                      <w:bottom w:val="single" w:sz="4" w:space="0" w:color="auto"/>
                      <w:right w:val="single" w:sz="4" w:space="0" w:color="auto"/>
                    </w:tcBorders>
                  </w:tcPr>
                  <w:p w14:paraId="7C6D251A"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023547F7"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959072747"/>
              <w:lock w:val="sdtLocked"/>
            </w:sdtPr>
            <w:sdtEndPr/>
            <w:sdtContent>
              <w:tr w:rsidR="00EF3FDD" w:rsidRPr="00016CD5" w14:paraId="457B65A8"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68A1F083" w14:textId="77777777" w:rsidR="00EF3FDD" w:rsidRPr="00016CD5" w:rsidRDefault="006217F4" w:rsidP="00EF3FDD">
                    <w:pPr>
                      <w:rPr>
                        <w:spacing w:val="-20"/>
                      </w:rPr>
                    </w:pPr>
                    <w:r w:rsidRPr="00016CD5">
                      <w:rPr>
                        <w:spacing w:val="-20"/>
                      </w:rPr>
                      <w:t>山东煤炭交易中心有限公司</w:t>
                    </w:r>
                  </w:p>
                </w:tc>
                <w:tc>
                  <w:tcPr>
                    <w:tcW w:w="758" w:type="pct"/>
                    <w:tcBorders>
                      <w:top w:val="single" w:sz="4" w:space="0" w:color="auto"/>
                      <w:left w:val="single" w:sz="4" w:space="0" w:color="auto"/>
                      <w:bottom w:val="single" w:sz="4" w:space="0" w:color="auto"/>
                      <w:right w:val="single" w:sz="4" w:space="0" w:color="auto"/>
                    </w:tcBorders>
                  </w:tcPr>
                  <w:p w14:paraId="2794B5FF" w14:textId="77777777" w:rsidR="00EF3FDD" w:rsidRPr="00016CD5" w:rsidRDefault="006217F4" w:rsidP="00EF3FDD">
                    <w:pPr>
                      <w:jc w:val="right"/>
                      <w:rPr>
                        <w:spacing w:val="-20"/>
                      </w:rPr>
                    </w:pPr>
                    <w:r w:rsidRPr="00016CD5">
                      <w:rPr>
                        <w:spacing w:val="-20"/>
                      </w:rPr>
                      <w:t>51,000</w:t>
                    </w:r>
                  </w:p>
                </w:tc>
                <w:tc>
                  <w:tcPr>
                    <w:tcW w:w="456" w:type="pct"/>
                    <w:tcBorders>
                      <w:top w:val="single" w:sz="4" w:space="0" w:color="auto"/>
                      <w:left w:val="single" w:sz="4" w:space="0" w:color="auto"/>
                      <w:bottom w:val="single" w:sz="4" w:space="0" w:color="auto"/>
                      <w:right w:val="single" w:sz="4" w:space="0" w:color="auto"/>
                    </w:tcBorders>
                  </w:tcPr>
                  <w:p w14:paraId="0F16BA67"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75F9AED2"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06B4B158" w14:textId="77777777" w:rsidR="00EF3FDD" w:rsidRPr="00016CD5" w:rsidRDefault="006217F4" w:rsidP="00EF3FDD">
                    <w:pPr>
                      <w:jc w:val="right"/>
                      <w:rPr>
                        <w:spacing w:val="-20"/>
                      </w:rPr>
                    </w:pPr>
                    <w:r w:rsidRPr="00016CD5">
                      <w:rPr>
                        <w:spacing w:val="-20"/>
                      </w:rPr>
                      <w:t>51,000</w:t>
                    </w:r>
                  </w:p>
                </w:tc>
                <w:tc>
                  <w:tcPr>
                    <w:tcW w:w="392" w:type="pct"/>
                    <w:tcBorders>
                      <w:top w:val="single" w:sz="4" w:space="0" w:color="auto"/>
                      <w:left w:val="single" w:sz="4" w:space="0" w:color="auto"/>
                      <w:bottom w:val="single" w:sz="4" w:space="0" w:color="auto"/>
                      <w:right w:val="single" w:sz="4" w:space="0" w:color="auto"/>
                    </w:tcBorders>
                  </w:tcPr>
                  <w:p w14:paraId="5D04249B"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02FD2B86"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316933661"/>
              <w:lock w:val="sdtLocked"/>
            </w:sdtPr>
            <w:sdtEndPr/>
            <w:sdtContent>
              <w:tr w:rsidR="00EF3FDD" w:rsidRPr="00016CD5" w14:paraId="157F49F0"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29F7BDCB" w14:textId="77777777" w:rsidR="00EF3FDD" w:rsidRPr="00016CD5" w:rsidRDefault="006217F4" w:rsidP="00EF3FDD">
                    <w:pPr>
                      <w:rPr>
                        <w:spacing w:val="-20"/>
                      </w:rPr>
                    </w:pPr>
                    <w:r w:rsidRPr="00016CD5">
                      <w:rPr>
                        <w:spacing w:val="-20"/>
                      </w:rPr>
                      <w:t>山东兖煤航运有限公司</w:t>
                    </w:r>
                  </w:p>
                </w:tc>
                <w:tc>
                  <w:tcPr>
                    <w:tcW w:w="758" w:type="pct"/>
                    <w:tcBorders>
                      <w:top w:val="single" w:sz="4" w:space="0" w:color="auto"/>
                      <w:left w:val="single" w:sz="4" w:space="0" w:color="auto"/>
                      <w:bottom w:val="single" w:sz="4" w:space="0" w:color="auto"/>
                      <w:right w:val="single" w:sz="4" w:space="0" w:color="auto"/>
                    </w:tcBorders>
                  </w:tcPr>
                  <w:p w14:paraId="2038E479" w14:textId="77777777" w:rsidR="00EF3FDD" w:rsidRPr="00016CD5" w:rsidRDefault="006217F4" w:rsidP="00EF3FDD">
                    <w:pPr>
                      <w:jc w:val="right"/>
                      <w:rPr>
                        <w:spacing w:val="-20"/>
                      </w:rPr>
                    </w:pPr>
                    <w:r w:rsidRPr="00016CD5">
                      <w:rPr>
                        <w:spacing w:val="-20"/>
                      </w:rPr>
                      <w:t>10,576</w:t>
                    </w:r>
                  </w:p>
                </w:tc>
                <w:tc>
                  <w:tcPr>
                    <w:tcW w:w="456" w:type="pct"/>
                    <w:tcBorders>
                      <w:top w:val="single" w:sz="4" w:space="0" w:color="auto"/>
                      <w:left w:val="single" w:sz="4" w:space="0" w:color="auto"/>
                      <w:bottom w:val="single" w:sz="4" w:space="0" w:color="auto"/>
                      <w:right w:val="single" w:sz="4" w:space="0" w:color="auto"/>
                    </w:tcBorders>
                  </w:tcPr>
                  <w:p w14:paraId="41A1B3A0"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7374C768"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6212C928" w14:textId="77777777" w:rsidR="00EF3FDD" w:rsidRPr="00016CD5" w:rsidRDefault="006217F4" w:rsidP="00EF3FDD">
                    <w:pPr>
                      <w:jc w:val="right"/>
                      <w:rPr>
                        <w:spacing w:val="-20"/>
                      </w:rPr>
                    </w:pPr>
                    <w:r w:rsidRPr="00016CD5">
                      <w:rPr>
                        <w:spacing w:val="-20"/>
                      </w:rPr>
                      <w:t>10,576</w:t>
                    </w:r>
                  </w:p>
                </w:tc>
                <w:tc>
                  <w:tcPr>
                    <w:tcW w:w="392" w:type="pct"/>
                    <w:tcBorders>
                      <w:top w:val="single" w:sz="4" w:space="0" w:color="auto"/>
                      <w:left w:val="single" w:sz="4" w:space="0" w:color="auto"/>
                      <w:bottom w:val="single" w:sz="4" w:space="0" w:color="auto"/>
                      <w:right w:val="single" w:sz="4" w:space="0" w:color="auto"/>
                    </w:tcBorders>
                  </w:tcPr>
                  <w:p w14:paraId="05BBDE6C"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13509560"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990170277"/>
              <w:lock w:val="sdtLocked"/>
            </w:sdtPr>
            <w:sdtEndPr/>
            <w:sdtContent>
              <w:tr w:rsidR="00EF3FDD" w:rsidRPr="00016CD5" w14:paraId="080921E4"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4F44294B" w14:textId="77777777" w:rsidR="00EF3FDD" w:rsidRPr="00016CD5" w:rsidRDefault="006217F4" w:rsidP="00EF3FDD">
                    <w:pPr>
                      <w:rPr>
                        <w:spacing w:val="-20"/>
                      </w:rPr>
                    </w:pPr>
                    <w:r w:rsidRPr="00016CD5">
                      <w:rPr>
                        <w:spacing w:val="-20"/>
                      </w:rPr>
                      <w:t>青岛保税区中兖贸易有限公司</w:t>
                    </w:r>
                  </w:p>
                </w:tc>
                <w:tc>
                  <w:tcPr>
                    <w:tcW w:w="758" w:type="pct"/>
                    <w:tcBorders>
                      <w:top w:val="single" w:sz="4" w:space="0" w:color="auto"/>
                      <w:left w:val="single" w:sz="4" w:space="0" w:color="auto"/>
                      <w:bottom w:val="single" w:sz="4" w:space="0" w:color="auto"/>
                      <w:right w:val="single" w:sz="4" w:space="0" w:color="auto"/>
                    </w:tcBorders>
                  </w:tcPr>
                  <w:p w14:paraId="04F1096D" w14:textId="77777777" w:rsidR="00EF3FDD" w:rsidRPr="00016CD5" w:rsidRDefault="006217F4" w:rsidP="00EF3FDD">
                    <w:pPr>
                      <w:jc w:val="right"/>
                      <w:rPr>
                        <w:spacing w:val="-20"/>
                      </w:rPr>
                    </w:pPr>
                    <w:r w:rsidRPr="00016CD5">
                      <w:rPr>
                        <w:spacing w:val="-20"/>
                      </w:rPr>
                      <w:t>53,012</w:t>
                    </w:r>
                  </w:p>
                </w:tc>
                <w:tc>
                  <w:tcPr>
                    <w:tcW w:w="456" w:type="pct"/>
                    <w:tcBorders>
                      <w:top w:val="single" w:sz="4" w:space="0" w:color="auto"/>
                      <w:left w:val="single" w:sz="4" w:space="0" w:color="auto"/>
                      <w:bottom w:val="single" w:sz="4" w:space="0" w:color="auto"/>
                      <w:right w:val="single" w:sz="4" w:space="0" w:color="auto"/>
                    </w:tcBorders>
                  </w:tcPr>
                  <w:p w14:paraId="2E0352A5"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508658AF"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4D051C1F" w14:textId="77777777" w:rsidR="00EF3FDD" w:rsidRPr="00016CD5" w:rsidRDefault="006217F4" w:rsidP="00EF3FDD">
                    <w:pPr>
                      <w:jc w:val="right"/>
                      <w:rPr>
                        <w:spacing w:val="-20"/>
                      </w:rPr>
                    </w:pPr>
                    <w:r w:rsidRPr="00016CD5">
                      <w:rPr>
                        <w:spacing w:val="-20"/>
                      </w:rPr>
                      <w:t>53,012</w:t>
                    </w:r>
                  </w:p>
                </w:tc>
                <w:tc>
                  <w:tcPr>
                    <w:tcW w:w="392" w:type="pct"/>
                    <w:tcBorders>
                      <w:top w:val="single" w:sz="4" w:space="0" w:color="auto"/>
                      <w:left w:val="single" w:sz="4" w:space="0" w:color="auto"/>
                      <w:bottom w:val="single" w:sz="4" w:space="0" w:color="auto"/>
                      <w:right w:val="single" w:sz="4" w:space="0" w:color="auto"/>
                    </w:tcBorders>
                  </w:tcPr>
                  <w:p w14:paraId="5814B657"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2DA402B8"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1785082292"/>
              <w:lock w:val="sdtLocked"/>
            </w:sdtPr>
            <w:sdtEndPr/>
            <w:sdtContent>
              <w:tr w:rsidR="00EF3FDD" w:rsidRPr="00016CD5" w14:paraId="410D4D6C"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6165E185" w14:textId="77777777" w:rsidR="00EF3FDD" w:rsidRPr="00016CD5" w:rsidRDefault="006217F4" w:rsidP="00EF3FDD">
                    <w:pPr>
                      <w:rPr>
                        <w:spacing w:val="-20"/>
                      </w:rPr>
                    </w:pPr>
                    <w:r w:rsidRPr="00016CD5">
                      <w:rPr>
                        <w:spacing w:val="-20"/>
                      </w:rPr>
                      <w:t>邹城兖矿北盛工贸有限公司</w:t>
                    </w:r>
                  </w:p>
                </w:tc>
                <w:tc>
                  <w:tcPr>
                    <w:tcW w:w="758" w:type="pct"/>
                    <w:tcBorders>
                      <w:top w:val="single" w:sz="4" w:space="0" w:color="auto"/>
                      <w:left w:val="single" w:sz="4" w:space="0" w:color="auto"/>
                      <w:bottom w:val="single" w:sz="4" w:space="0" w:color="auto"/>
                      <w:right w:val="single" w:sz="4" w:space="0" w:color="auto"/>
                    </w:tcBorders>
                  </w:tcPr>
                  <w:p w14:paraId="1C89A647" w14:textId="77777777" w:rsidR="00EF3FDD" w:rsidRPr="00016CD5" w:rsidRDefault="006217F4" w:rsidP="00EF3FDD">
                    <w:pPr>
                      <w:jc w:val="right"/>
                      <w:rPr>
                        <w:spacing w:val="-20"/>
                      </w:rPr>
                    </w:pPr>
                    <w:r w:rsidRPr="00016CD5">
                      <w:rPr>
                        <w:spacing w:val="-20"/>
                      </w:rPr>
                      <w:t>2,404</w:t>
                    </w:r>
                  </w:p>
                </w:tc>
                <w:tc>
                  <w:tcPr>
                    <w:tcW w:w="456" w:type="pct"/>
                    <w:tcBorders>
                      <w:top w:val="single" w:sz="4" w:space="0" w:color="auto"/>
                      <w:left w:val="single" w:sz="4" w:space="0" w:color="auto"/>
                      <w:bottom w:val="single" w:sz="4" w:space="0" w:color="auto"/>
                      <w:right w:val="single" w:sz="4" w:space="0" w:color="auto"/>
                    </w:tcBorders>
                  </w:tcPr>
                  <w:p w14:paraId="67BCA80A"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4B8774F4"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269E8F02" w14:textId="77777777" w:rsidR="00EF3FDD" w:rsidRPr="00016CD5" w:rsidRDefault="006217F4" w:rsidP="00EF3FDD">
                    <w:pPr>
                      <w:jc w:val="right"/>
                      <w:rPr>
                        <w:spacing w:val="-20"/>
                      </w:rPr>
                    </w:pPr>
                    <w:r w:rsidRPr="00016CD5">
                      <w:rPr>
                        <w:spacing w:val="-20"/>
                      </w:rPr>
                      <w:t>2,404</w:t>
                    </w:r>
                  </w:p>
                </w:tc>
                <w:tc>
                  <w:tcPr>
                    <w:tcW w:w="392" w:type="pct"/>
                    <w:tcBorders>
                      <w:top w:val="single" w:sz="4" w:space="0" w:color="auto"/>
                      <w:left w:val="single" w:sz="4" w:space="0" w:color="auto"/>
                      <w:bottom w:val="single" w:sz="4" w:space="0" w:color="auto"/>
                      <w:right w:val="single" w:sz="4" w:space="0" w:color="auto"/>
                    </w:tcBorders>
                  </w:tcPr>
                  <w:p w14:paraId="2BE0F574"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70351FAE"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303358218"/>
              <w:lock w:val="sdtLocked"/>
            </w:sdtPr>
            <w:sdtEndPr/>
            <w:sdtContent>
              <w:tr w:rsidR="00EF3FDD" w:rsidRPr="00016CD5" w14:paraId="46FBEC2A"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366001C6" w14:textId="77777777" w:rsidR="00EF3FDD" w:rsidRPr="00016CD5" w:rsidRDefault="006217F4" w:rsidP="00EF3FDD">
                    <w:pPr>
                      <w:rPr>
                        <w:spacing w:val="-20"/>
                      </w:rPr>
                    </w:pPr>
                    <w:r w:rsidRPr="00016CD5">
                      <w:rPr>
                        <w:spacing w:val="-20"/>
                      </w:rPr>
                      <w:t>端信投资控股（深圳）有限公司</w:t>
                    </w:r>
                  </w:p>
                </w:tc>
                <w:tc>
                  <w:tcPr>
                    <w:tcW w:w="758" w:type="pct"/>
                    <w:tcBorders>
                      <w:top w:val="single" w:sz="4" w:space="0" w:color="auto"/>
                      <w:left w:val="single" w:sz="4" w:space="0" w:color="auto"/>
                      <w:bottom w:val="single" w:sz="4" w:space="0" w:color="auto"/>
                      <w:right w:val="single" w:sz="4" w:space="0" w:color="auto"/>
                    </w:tcBorders>
                  </w:tcPr>
                  <w:p w14:paraId="1C30E518" w14:textId="77777777" w:rsidR="00EF3FDD" w:rsidRPr="00016CD5" w:rsidRDefault="006217F4" w:rsidP="00EF3FDD">
                    <w:pPr>
                      <w:jc w:val="right"/>
                      <w:rPr>
                        <w:spacing w:val="-20"/>
                      </w:rPr>
                    </w:pPr>
                    <w:r w:rsidRPr="00016CD5">
                      <w:rPr>
                        <w:spacing w:val="-20"/>
                      </w:rPr>
                      <w:t>1,100,000</w:t>
                    </w:r>
                  </w:p>
                </w:tc>
                <w:tc>
                  <w:tcPr>
                    <w:tcW w:w="456" w:type="pct"/>
                    <w:tcBorders>
                      <w:top w:val="single" w:sz="4" w:space="0" w:color="auto"/>
                      <w:left w:val="single" w:sz="4" w:space="0" w:color="auto"/>
                      <w:bottom w:val="single" w:sz="4" w:space="0" w:color="auto"/>
                      <w:right w:val="single" w:sz="4" w:space="0" w:color="auto"/>
                    </w:tcBorders>
                  </w:tcPr>
                  <w:p w14:paraId="1AD18D3B"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7423DD28"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1EE847BC" w14:textId="77777777" w:rsidR="00EF3FDD" w:rsidRPr="00016CD5" w:rsidRDefault="006217F4" w:rsidP="00EF3FDD">
                    <w:pPr>
                      <w:jc w:val="right"/>
                      <w:rPr>
                        <w:spacing w:val="-20"/>
                      </w:rPr>
                    </w:pPr>
                    <w:r w:rsidRPr="00016CD5">
                      <w:rPr>
                        <w:spacing w:val="-20"/>
                      </w:rPr>
                      <w:t>1,100,000</w:t>
                    </w:r>
                  </w:p>
                </w:tc>
                <w:tc>
                  <w:tcPr>
                    <w:tcW w:w="392" w:type="pct"/>
                    <w:tcBorders>
                      <w:top w:val="single" w:sz="4" w:space="0" w:color="auto"/>
                      <w:left w:val="single" w:sz="4" w:space="0" w:color="auto"/>
                      <w:bottom w:val="single" w:sz="4" w:space="0" w:color="auto"/>
                      <w:right w:val="single" w:sz="4" w:space="0" w:color="auto"/>
                    </w:tcBorders>
                  </w:tcPr>
                  <w:p w14:paraId="5014C90B"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48718B5B"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1701689688"/>
              <w:lock w:val="sdtLocked"/>
            </w:sdtPr>
            <w:sdtEndPr/>
            <w:sdtContent>
              <w:tr w:rsidR="00EF3FDD" w:rsidRPr="00016CD5" w14:paraId="1FCFBE88"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499FD362" w14:textId="77777777" w:rsidR="00EF3FDD" w:rsidRPr="00016CD5" w:rsidRDefault="006217F4" w:rsidP="00EF3FDD">
                    <w:pPr>
                      <w:rPr>
                        <w:spacing w:val="-20"/>
                      </w:rPr>
                    </w:pPr>
                    <w:r w:rsidRPr="00016CD5">
                      <w:rPr>
                        <w:spacing w:val="-20"/>
                      </w:rPr>
                      <w:t>济南端信明礼财务咨询合伙企业(有限合伙)</w:t>
                    </w:r>
                  </w:p>
                </w:tc>
                <w:tc>
                  <w:tcPr>
                    <w:tcW w:w="758" w:type="pct"/>
                    <w:tcBorders>
                      <w:top w:val="single" w:sz="4" w:space="0" w:color="auto"/>
                      <w:left w:val="single" w:sz="4" w:space="0" w:color="auto"/>
                      <w:bottom w:val="single" w:sz="4" w:space="0" w:color="auto"/>
                      <w:right w:val="single" w:sz="4" w:space="0" w:color="auto"/>
                    </w:tcBorders>
                    <w:vAlign w:val="center"/>
                  </w:tcPr>
                  <w:p w14:paraId="137D456C" w14:textId="77777777" w:rsidR="00EF3FDD" w:rsidRPr="00016CD5" w:rsidRDefault="006217F4" w:rsidP="00EF3FDD">
                    <w:pPr>
                      <w:jc w:val="right"/>
                      <w:rPr>
                        <w:spacing w:val="-20"/>
                      </w:rPr>
                    </w:pPr>
                    <w:r w:rsidRPr="00016CD5">
                      <w:rPr>
                        <w:spacing w:val="-20"/>
                      </w:rPr>
                      <w:t>1,000,000</w:t>
                    </w:r>
                  </w:p>
                </w:tc>
                <w:tc>
                  <w:tcPr>
                    <w:tcW w:w="456" w:type="pct"/>
                    <w:tcBorders>
                      <w:top w:val="single" w:sz="4" w:space="0" w:color="auto"/>
                      <w:left w:val="single" w:sz="4" w:space="0" w:color="auto"/>
                      <w:bottom w:val="single" w:sz="4" w:space="0" w:color="auto"/>
                      <w:right w:val="single" w:sz="4" w:space="0" w:color="auto"/>
                    </w:tcBorders>
                    <w:vAlign w:val="center"/>
                  </w:tcPr>
                  <w:p w14:paraId="47DD0C83"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vAlign w:val="center"/>
                  </w:tcPr>
                  <w:p w14:paraId="0635D3FC"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vAlign w:val="center"/>
                  </w:tcPr>
                  <w:p w14:paraId="5A122E95" w14:textId="77777777" w:rsidR="00EF3FDD" w:rsidRPr="00016CD5" w:rsidRDefault="006217F4" w:rsidP="00EF3FDD">
                    <w:pPr>
                      <w:jc w:val="right"/>
                      <w:rPr>
                        <w:spacing w:val="-20"/>
                      </w:rPr>
                    </w:pPr>
                    <w:r w:rsidRPr="00016CD5">
                      <w:rPr>
                        <w:spacing w:val="-20"/>
                      </w:rPr>
                      <w:t>1,000,000</w:t>
                    </w:r>
                  </w:p>
                </w:tc>
                <w:tc>
                  <w:tcPr>
                    <w:tcW w:w="392" w:type="pct"/>
                    <w:tcBorders>
                      <w:top w:val="single" w:sz="4" w:space="0" w:color="auto"/>
                      <w:left w:val="single" w:sz="4" w:space="0" w:color="auto"/>
                      <w:bottom w:val="single" w:sz="4" w:space="0" w:color="auto"/>
                      <w:right w:val="single" w:sz="4" w:space="0" w:color="auto"/>
                    </w:tcBorders>
                    <w:vAlign w:val="center"/>
                  </w:tcPr>
                  <w:p w14:paraId="0691E146"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vAlign w:val="center"/>
                  </w:tcPr>
                  <w:p w14:paraId="257BF76C"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23533762"/>
              <w:lock w:val="sdtLocked"/>
            </w:sdtPr>
            <w:sdtEndPr/>
            <w:sdtContent>
              <w:tr w:rsidR="00EF3FDD" w:rsidRPr="00016CD5" w14:paraId="78EFA98D"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7FCD2824" w14:textId="77777777" w:rsidR="00EF3FDD" w:rsidRPr="00016CD5" w:rsidRDefault="006217F4" w:rsidP="00EF3FDD">
                    <w:pPr>
                      <w:rPr>
                        <w:spacing w:val="-20"/>
                      </w:rPr>
                    </w:pPr>
                    <w:r w:rsidRPr="00016CD5">
                      <w:rPr>
                        <w:spacing w:val="-20"/>
                      </w:rPr>
                      <w:t>山东中垠国际贸易有限公司</w:t>
                    </w:r>
                  </w:p>
                </w:tc>
                <w:tc>
                  <w:tcPr>
                    <w:tcW w:w="758" w:type="pct"/>
                    <w:tcBorders>
                      <w:top w:val="single" w:sz="4" w:space="0" w:color="auto"/>
                      <w:left w:val="single" w:sz="4" w:space="0" w:color="auto"/>
                      <w:bottom w:val="single" w:sz="4" w:space="0" w:color="auto"/>
                      <w:right w:val="single" w:sz="4" w:space="0" w:color="auto"/>
                    </w:tcBorders>
                  </w:tcPr>
                  <w:p w14:paraId="7C89EAE1" w14:textId="77777777" w:rsidR="00EF3FDD" w:rsidRPr="00016CD5" w:rsidRDefault="006217F4" w:rsidP="00EF3FDD">
                    <w:pPr>
                      <w:jc w:val="right"/>
                      <w:rPr>
                        <w:spacing w:val="-20"/>
                      </w:rPr>
                    </w:pPr>
                    <w:r w:rsidRPr="00016CD5">
                      <w:rPr>
                        <w:spacing w:val="-20"/>
                      </w:rPr>
                      <w:t>300,000</w:t>
                    </w:r>
                  </w:p>
                </w:tc>
                <w:tc>
                  <w:tcPr>
                    <w:tcW w:w="456" w:type="pct"/>
                    <w:tcBorders>
                      <w:top w:val="single" w:sz="4" w:space="0" w:color="auto"/>
                      <w:left w:val="single" w:sz="4" w:space="0" w:color="auto"/>
                      <w:bottom w:val="single" w:sz="4" w:space="0" w:color="auto"/>
                      <w:right w:val="single" w:sz="4" w:space="0" w:color="auto"/>
                    </w:tcBorders>
                  </w:tcPr>
                  <w:p w14:paraId="5204B90A"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1A3BA5DA"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7D566147" w14:textId="77777777" w:rsidR="00EF3FDD" w:rsidRPr="00016CD5" w:rsidRDefault="006217F4" w:rsidP="00EF3FDD">
                    <w:pPr>
                      <w:jc w:val="right"/>
                      <w:rPr>
                        <w:spacing w:val="-20"/>
                      </w:rPr>
                    </w:pPr>
                    <w:r w:rsidRPr="00016CD5">
                      <w:rPr>
                        <w:spacing w:val="-20"/>
                      </w:rPr>
                      <w:t>300,000</w:t>
                    </w:r>
                  </w:p>
                </w:tc>
                <w:tc>
                  <w:tcPr>
                    <w:tcW w:w="392" w:type="pct"/>
                    <w:tcBorders>
                      <w:top w:val="single" w:sz="4" w:space="0" w:color="auto"/>
                      <w:left w:val="single" w:sz="4" w:space="0" w:color="auto"/>
                      <w:bottom w:val="single" w:sz="4" w:space="0" w:color="auto"/>
                      <w:right w:val="single" w:sz="4" w:space="0" w:color="auto"/>
                    </w:tcBorders>
                  </w:tcPr>
                  <w:p w14:paraId="75DECCC3"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7F624B4C"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557438807"/>
              <w:lock w:val="sdtLocked"/>
            </w:sdtPr>
            <w:sdtEndPr/>
            <w:sdtContent>
              <w:tr w:rsidR="00EF3FDD" w:rsidRPr="00016CD5" w14:paraId="43C10E5E"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1D488BAC" w14:textId="77777777" w:rsidR="00EF3FDD" w:rsidRPr="00016CD5" w:rsidRDefault="006217F4" w:rsidP="00EF3FDD">
                    <w:pPr>
                      <w:rPr>
                        <w:spacing w:val="-20"/>
                      </w:rPr>
                    </w:pPr>
                    <w:r w:rsidRPr="00016CD5">
                      <w:rPr>
                        <w:spacing w:val="-20"/>
                      </w:rPr>
                      <w:t>山东兖煤物业服务有限公司</w:t>
                    </w:r>
                  </w:p>
                </w:tc>
                <w:tc>
                  <w:tcPr>
                    <w:tcW w:w="758" w:type="pct"/>
                    <w:tcBorders>
                      <w:top w:val="single" w:sz="4" w:space="0" w:color="auto"/>
                      <w:left w:val="single" w:sz="4" w:space="0" w:color="auto"/>
                      <w:bottom w:val="single" w:sz="4" w:space="0" w:color="auto"/>
                      <w:right w:val="single" w:sz="4" w:space="0" w:color="auto"/>
                    </w:tcBorders>
                  </w:tcPr>
                  <w:p w14:paraId="03230C4C" w14:textId="77777777" w:rsidR="00EF3FDD" w:rsidRPr="00016CD5" w:rsidRDefault="006217F4" w:rsidP="00EF3FDD">
                    <w:pPr>
                      <w:jc w:val="right"/>
                      <w:rPr>
                        <w:spacing w:val="-20"/>
                      </w:rPr>
                    </w:pPr>
                    <w:r w:rsidRPr="00016CD5">
                      <w:rPr>
                        <w:spacing w:val="-20"/>
                      </w:rPr>
                      <w:t>12,000</w:t>
                    </w:r>
                  </w:p>
                </w:tc>
                <w:tc>
                  <w:tcPr>
                    <w:tcW w:w="456" w:type="pct"/>
                    <w:tcBorders>
                      <w:top w:val="single" w:sz="4" w:space="0" w:color="auto"/>
                      <w:left w:val="single" w:sz="4" w:space="0" w:color="auto"/>
                      <w:bottom w:val="single" w:sz="4" w:space="0" w:color="auto"/>
                      <w:right w:val="single" w:sz="4" w:space="0" w:color="auto"/>
                    </w:tcBorders>
                  </w:tcPr>
                  <w:p w14:paraId="729B65AC"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4E985BD1"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460733B9" w14:textId="77777777" w:rsidR="00EF3FDD" w:rsidRPr="00016CD5" w:rsidRDefault="006217F4" w:rsidP="00EF3FDD">
                    <w:pPr>
                      <w:jc w:val="right"/>
                      <w:rPr>
                        <w:spacing w:val="-20"/>
                      </w:rPr>
                    </w:pPr>
                    <w:r w:rsidRPr="00016CD5">
                      <w:rPr>
                        <w:spacing w:val="-20"/>
                      </w:rPr>
                      <w:t>12,000</w:t>
                    </w:r>
                  </w:p>
                </w:tc>
                <w:tc>
                  <w:tcPr>
                    <w:tcW w:w="392" w:type="pct"/>
                    <w:tcBorders>
                      <w:top w:val="single" w:sz="4" w:space="0" w:color="auto"/>
                      <w:left w:val="single" w:sz="4" w:space="0" w:color="auto"/>
                      <w:bottom w:val="single" w:sz="4" w:space="0" w:color="auto"/>
                      <w:right w:val="single" w:sz="4" w:space="0" w:color="auto"/>
                    </w:tcBorders>
                  </w:tcPr>
                  <w:p w14:paraId="1D580F09"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5645830B"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1953241945"/>
              <w:lock w:val="sdtLocked"/>
            </w:sdtPr>
            <w:sdtEndPr/>
            <w:sdtContent>
              <w:tr w:rsidR="00EF3FDD" w:rsidRPr="00016CD5" w14:paraId="0F2341DC"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60511007" w14:textId="77777777" w:rsidR="00EF3FDD" w:rsidRPr="00016CD5" w:rsidRDefault="006217F4" w:rsidP="00EF3FDD">
                    <w:pPr>
                      <w:rPr>
                        <w:spacing w:val="-20"/>
                      </w:rPr>
                    </w:pPr>
                    <w:r w:rsidRPr="00016CD5">
                      <w:rPr>
                        <w:spacing w:val="-20"/>
                      </w:rPr>
                      <w:t>兖矿财务有限公司</w:t>
                    </w:r>
                  </w:p>
                </w:tc>
                <w:tc>
                  <w:tcPr>
                    <w:tcW w:w="758" w:type="pct"/>
                    <w:tcBorders>
                      <w:top w:val="single" w:sz="4" w:space="0" w:color="auto"/>
                      <w:left w:val="single" w:sz="4" w:space="0" w:color="auto"/>
                      <w:bottom w:val="single" w:sz="4" w:space="0" w:color="auto"/>
                      <w:right w:val="single" w:sz="4" w:space="0" w:color="auto"/>
                    </w:tcBorders>
                  </w:tcPr>
                  <w:p w14:paraId="20E0BB41" w14:textId="77777777" w:rsidR="00EF3FDD" w:rsidRPr="00016CD5" w:rsidRDefault="006217F4" w:rsidP="00EF3FDD">
                    <w:pPr>
                      <w:jc w:val="right"/>
                      <w:rPr>
                        <w:spacing w:val="-20"/>
                      </w:rPr>
                    </w:pPr>
                    <w:r w:rsidRPr="00016CD5">
                      <w:rPr>
                        <w:spacing w:val="-20"/>
                      </w:rPr>
                      <w:t>1,533,879</w:t>
                    </w:r>
                  </w:p>
                </w:tc>
                <w:tc>
                  <w:tcPr>
                    <w:tcW w:w="456" w:type="pct"/>
                    <w:tcBorders>
                      <w:top w:val="single" w:sz="4" w:space="0" w:color="auto"/>
                      <w:left w:val="single" w:sz="4" w:space="0" w:color="auto"/>
                      <w:bottom w:val="single" w:sz="4" w:space="0" w:color="auto"/>
                      <w:right w:val="single" w:sz="4" w:space="0" w:color="auto"/>
                    </w:tcBorders>
                  </w:tcPr>
                  <w:p w14:paraId="687C76DD"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09E8FCB7"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4A33B8B2" w14:textId="77777777" w:rsidR="00EF3FDD" w:rsidRPr="00016CD5" w:rsidRDefault="006217F4" w:rsidP="00EF3FDD">
                    <w:pPr>
                      <w:jc w:val="right"/>
                      <w:rPr>
                        <w:spacing w:val="-20"/>
                      </w:rPr>
                    </w:pPr>
                    <w:r w:rsidRPr="00016CD5">
                      <w:rPr>
                        <w:spacing w:val="-20"/>
                      </w:rPr>
                      <w:t>1,533,879</w:t>
                    </w:r>
                  </w:p>
                </w:tc>
                <w:tc>
                  <w:tcPr>
                    <w:tcW w:w="392" w:type="pct"/>
                    <w:tcBorders>
                      <w:top w:val="single" w:sz="4" w:space="0" w:color="auto"/>
                      <w:left w:val="single" w:sz="4" w:space="0" w:color="auto"/>
                      <w:bottom w:val="single" w:sz="4" w:space="0" w:color="auto"/>
                      <w:right w:val="single" w:sz="4" w:space="0" w:color="auto"/>
                    </w:tcBorders>
                  </w:tcPr>
                  <w:p w14:paraId="3D4151B1"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0DE7C2A7"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984902175"/>
              <w:lock w:val="sdtLocked"/>
            </w:sdtPr>
            <w:sdtEndPr/>
            <w:sdtContent>
              <w:tr w:rsidR="00EF3FDD" w:rsidRPr="00016CD5" w14:paraId="1BB97697"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56A24972" w14:textId="77777777" w:rsidR="00EF3FDD" w:rsidRPr="00016CD5" w:rsidRDefault="006217F4" w:rsidP="00EF3FDD">
                    <w:pPr>
                      <w:rPr>
                        <w:spacing w:val="-20"/>
                      </w:rPr>
                    </w:pPr>
                    <w:r w:rsidRPr="00016CD5">
                      <w:rPr>
                        <w:spacing w:val="-20"/>
                      </w:rPr>
                      <w:t>无锡鼎业能源有限公司</w:t>
                    </w:r>
                  </w:p>
                </w:tc>
                <w:tc>
                  <w:tcPr>
                    <w:tcW w:w="758" w:type="pct"/>
                    <w:tcBorders>
                      <w:top w:val="single" w:sz="4" w:space="0" w:color="auto"/>
                      <w:left w:val="single" w:sz="4" w:space="0" w:color="auto"/>
                      <w:bottom w:val="single" w:sz="4" w:space="0" w:color="auto"/>
                      <w:right w:val="single" w:sz="4" w:space="0" w:color="auto"/>
                    </w:tcBorders>
                  </w:tcPr>
                  <w:p w14:paraId="2AE880EB" w14:textId="77777777" w:rsidR="00EF3FDD" w:rsidRPr="00016CD5" w:rsidRDefault="006217F4" w:rsidP="00EF3FDD">
                    <w:pPr>
                      <w:jc w:val="right"/>
                      <w:rPr>
                        <w:spacing w:val="-20"/>
                      </w:rPr>
                    </w:pPr>
                    <w:r w:rsidRPr="00016CD5">
                      <w:rPr>
                        <w:spacing w:val="-20"/>
                      </w:rPr>
                      <w:t>131,933</w:t>
                    </w:r>
                  </w:p>
                </w:tc>
                <w:tc>
                  <w:tcPr>
                    <w:tcW w:w="456" w:type="pct"/>
                    <w:tcBorders>
                      <w:top w:val="single" w:sz="4" w:space="0" w:color="auto"/>
                      <w:left w:val="single" w:sz="4" w:space="0" w:color="auto"/>
                      <w:bottom w:val="single" w:sz="4" w:space="0" w:color="auto"/>
                      <w:right w:val="single" w:sz="4" w:space="0" w:color="auto"/>
                    </w:tcBorders>
                  </w:tcPr>
                  <w:p w14:paraId="34A67D6E"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7226B86E"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527E3B23" w14:textId="77777777" w:rsidR="00EF3FDD" w:rsidRPr="00016CD5" w:rsidRDefault="006217F4" w:rsidP="00EF3FDD">
                    <w:pPr>
                      <w:jc w:val="right"/>
                      <w:rPr>
                        <w:spacing w:val="-20"/>
                      </w:rPr>
                    </w:pPr>
                    <w:r w:rsidRPr="00016CD5">
                      <w:rPr>
                        <w:spacing w:val="-20"/>
                      </w:rPr>
                      <w:t>131,933</w:t>
                    </w:r>
                  </w:p>
                </w:tc>
                <w:tc>
                  <w:tcPr>
                    <w:tcW w:w="392" w:type="pct"/>
                    <w:tcBorders>
                      <w:top w:val="single" w:sz="4" w:space="0" w:color="auto"/>
                      <w:left w:val="single" w:sz="4" w:space="0" w:color="auto"/>
                      <w:bottom w:val="single" w:sz="4" w:space="0" w:color="auto"/>
                      <w:right w:val="single" w:sz="4" w:space="0" w:color="auto"/>
                    </w:tcBorders>
                  </w:tcPr>
                  <w:p w14:paraId="4FAF8C33"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1CA25C3E"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1944805365"/>
              <w:lock w:val="sdtLocked"/>
            </w:sdtPr>
            <w:sdtEndPr/>
            <w:sdtContent>
              <w:tr w:rsidR="00EF3FDD" w:rsidRPr="00016CD5" w14:paraId="029A103F"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35073DF2" w14:textId="77777777" w:rsidR="00EF3FDD" w:rsidRPr="00016CD5" w:rsidRDefault="006217F4" w:rsidP="00EF3FDD">
                    <w:pPr>
                      <w:rPr>
                        <w:spacing w:val="-20"/>
                      </w:rPr>
                    </w:pPr>
                    <w:r w:rsidRPr="00016CD5">
                      <w:rPr>
                        <w:spacing w:val="-20"/>
                      </w:rPr>
                      <w:t>兖煤矿业工程有限公司</w:t>
                    </w:r>
                  </w:p>
                </w:tc>
                <w:tc>
                  <w:tcPr>
                    <w:tcW w:w="758" w:type="pct"/>
                    <w:tcBorders>
                      <w:top w:val="single" w:sz="4" w:space="0" w:color="auto"/>
                      <w:left w:val="single" w:sz="4" w:space="0" w:color="auto"/>
                      <w:bottom w:val="single" w:sz="4" w:space="0" w:color="auto"/>
                      <w:right w:val="single" w:sz="4" w:space="0" w:color="auto"/>
                    </w:tcBorders>
                  </w:tcPr>
                  <w:p w14:paraId="71E04481" w14:textId="77777777" w:rsidR="00EF3FDD" w:rsidRPr="00016CD5" w:rsidRDefault="006217F4" w:rsidP="00EF3FDD">
                    <w:pPr>
                      <w:jc w:val="right"/>
                      <w:rPr>
                        <w:spacing w:val="-20"/>
                      </w:rPr>
                    </w:pPr>
                    <w:r w:rsidRPr="00016CD5">
                      <w:rPr>
                        <w:spacing w:val="-20"/>
                      </w:rPr>
                      <w:t>50,000</w:t>
                    </w:r>
                  </w:p>
                </w:tc>
                <w:tc>
                  <w:tcPr>
                    <w:tcW w:w="456" w:type="pct"/>
                    <w:tcBorders>
                      <w:top w:val="single" w:sz="4" w:space="0" w:color="auto"/>
                      <w:left w:val="single" w:sz="4" w:space="0" w:color="auto"/>
                      <w:bottom w:val="single" w:sz="4" w:space="0" w:color="auto"/>
                      <w:right w:val="single" w:sz="4" w:space="0" w:color="auto"/>
                    </w:tcBorders>
                  </w:tcPr>
                  <w:p w14:paraId="43B0EFAA"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75E72EB0"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40F6FF49" w14:textId="77777777" w:rsidR="00EF3FDD" w:rsidRPr="00016CD5" w:rsidRDefault="006217F4" w:rsidP="00EF3FDD">
                    <w:pPr>
                      <w:jc w:val="right"/>
                      <w:rPr>
                        <w:spacing w:val="-20"/>
                      </w:rPr>
                    </w:pPr>
                    <w:r w:rsidRPr="00016CD5">
                      <w:rPr>
                        <w:spacing w:val="-20"/>
                      </w:rPr>
                      <w:t>50,000</w:t>
                    </w:r>
                  </w:p>
                </w:tc>
                <w:tc>
                  <w:tcPr>
                    <w:tcW w:w="392" w:type="pct"/>
                    <w:tcBorders>
                      <w:top w:val="single" w:sz="4" w:space="0" w:color="auto"/>
                      <w:left w:val="single" w:sz="4" w:space="0" w:color="auto"/>
                      <w:bottom w:val="single" w:sz="4" w:space="0" w:color="auto"/>
                      <w:right w:val="single" w:sz="4" w:space="0" w:color="auto"/>
                    </w:tcBorders>
                  </w:tcPr>
                  <w:p w14:paraId="5EAC7C58"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1A2B1A3B" w14:textId="77777777" w:rsidR="00EF3FDD" w:rsidRPr="00016CD5" w:rsidRDefault="00EF3FDD" w:rsidP="00EF3FDD">
                    <w:pPr>
                      <w:jc w:val="right"/>
                      <w:rPr>
                        <w:spacing w:val="-20"/>
                      </w:rPr>
                    </w:pPr>
                  </w:p>
                </w:tc>
              </w:tr>
            </w:sdtContent>
          </w:sdt>
          <w:sdt>
            <w:sdtPr>
              <w:rPr>
                <w:spacing w:val="-20"/>
              </w:rPr>
              <w:alias w:val="长期股权投资明细"/>
              <w:tag w:val="_GBC_daf82e8df55d4ba9bf351c25fd5a63c2"/>
              <w:id w:val="-2013603491"/>
              <w:lock w:val="sdtLocked"/>
            </w:sdtPr>
            <w:sdtEndPr/>
            <w:sdtContent>
              <w:tr w:rsidR="00EF3FDD" w:rsidRPr="00016CD5" w14:paraId="092B1673" w14:textId="77777777" w:rsidTr="00EF3FDD">
                <w:tc>
                  <w:tcPr>
                    <w:tcW w:w="1901" w:type="pct"/>
                    <w:tcBorders>
                      <w:top w:val="single" w:sz="4" w:space="0" w:color="auto"/>
                      <w:left w:val="single" w:sz="4" w:space="0" w:color="auto"/>
                      <w:bottom w:val="single" w:sz="4" w:space="0" w:color="auto"/>
                      <w:right w:val="single" w:sz="4" w:space="0" w:color="auto"/>
                    </w:tcBorders>
                    <w:vAlign w:val="center"/>
                  </w:tcPr>
                  <w:p w14:paraId="6B6DE6F3" w14:textId="77777777" w:rsidR="00EF3FDD" w:rsidRPr="00016CD5" w:rsidRDefault="006217F4" w:rsidP="00EF3FDD">
                    <w:pPr>
                      <w:rPr>
                        <w:spacing w:val="-20"/>
                      </w:rPr>
                    </w:pPr>
                    <w:r w:rsidRPr="00016CD5">
                      <w:rPr>
                        <w:spacing w:val="-20"/>
                      </w:rPr>
                      <w:t>兖煤蓝天清洁能源有限公司</w:t>
                    </w:r>
                  </w:p>
                </w:tc>
                <w:tc>
                  <w:tcPr>
                    <w:tcW w:w="758" w:type="pct"/>
                    <w:tcBorders>
                      <w:top w:val="single" w:sz="4" w:space="0" w:color="auto"/>
                      <w:left w:val="single" w:sz="4" w:space="0" w:color="auto"/>
                      <w:bottom w:val="single" w:sz="4" w:space="0" w:color="auto"/>
                      <w:right w:val="single" w:sz="4" w:space="0" w:color="auto"/>
                    </w:tcBorders>
                  </w:tcPr>
                  <w:p w14:paraId="7241DC9B" w14:textId="77777777" w:rsidR="00EF3FDD" w:rsidRPr="00016CD5" w:rsidRDefault="006217F4" w:rsidP="00EF3FDD">
                    <w:pPr>
                      <w:jc w:val="right"/>
                      <w:rPr>
                        <w:spacing w:val="-20"/>
                      </w:rPr>
                    </w:pPr>
                    <w:r w:rsidRPr="00016CD5">
                      <w:rPr>
                        <w:spacing w:val="-20"/>
                      </w:rPr>
                      <w:t>25,500</w:t>
                    </w:r>
                  </w:p>
                </w:tc>
                <w:tc>
                  <w:tcPr>
                    <w:tcW w:w="456" w:type="pct"/>
                    <w:tcBorders>
                      <w:top w:val="single" w:sz="4" w:space="0" w:color="auto"/>
                      <w:left w:val="single" w:sz="4" w:space="0" w:color="auto"/>
                      <w:bottom w:val="single" w:sz="4" w:space="0" w:color="auto"/>
                      <w:right w:val="single" w:sz="4" w:space="0" w:color="auto"/>
                    </w:tcBorders>
                  </w:tcPr>
                  <w:p w14:paraId="63B91F77"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4FF90D7E"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20877EE1" w14:textId="77777777" w:rsidR="00EF3FDD" w:rsidRPr="00016CD5" w:rsidRDefault="006217F4" w:rsidP="00EF3FDD">
                    <w:pPr>
                      <w:jc w:val="right"/>
                      <w:rPr>
                        <w:spacing w:val="-20"/>
                      </w:rPr>
                    </w:pPr>
                    <w:r w:rsidRPr="00016CD5">
                      <w:rPr>
                        <w:spacing w:val="-20"/>
                      </w:rPr>
                      <w:t>25,500</w:t>
                    </w:r>
                  </w:p>
                </w:tc>
                <w:tc>
                  <w:tcPr>
                    <w:tcW w:w="392" w:type="pct"/>
                    <w:tcBorders>
                      <w:top w:val="single" w:sz="4" w:space="0" w:color="auto"/>
                      <w:left w:val="single" w:sz="4" w:space="0" w:color="auto"/>
                      <w:bottom w:val="single" w:sz="4" w:space="0" w:color="auto"/>
                      <w:right w:val="single" w:sz="4" w:space="0" w:color="auto"/>
                    </w:tcBorders>
                  </w:tcPr>
                  <w:p w14:paraId="091B4AFE"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7718B029" w14:textId="77777777" w:rsidR="00EF3FDD" w:rsidRPr="00016CD5" w:rsidRDefault="00EF3FDD" w:rsidP="00EF3FDD">
                    <w:pPr>
                      <w:jc w:val="right"/>
                      <w:rPr>
                        <w:spacing w:val="-20"/>
                      </w:rPr>
                    </w:pPr>
                  </w:p>
                </w:tc>
              </w:tr>
            </w:sdtContent>
          </w:sdt>
          <w:tr w:rsidR="00EF3FDD" w:rsidRPr="00016CD5" w14:paraId="587F6052" w14:textId="77777777" w:rsidTr="00EF3FDD">
            <w:sdt>
              <w:sdtPr>
                <w:rPr>
                  <w:spacing w:val="-20"/>
                </w:rPr>
                <w:tag w:val="_PLD_9515e88574304b2da64302e50d23e6cf"/>
                <w:id w:val="502318525"/>
                <w:lock w:val="sdtLocked"/>
              </w:sdtPr>
              <w:sdtEndPr/>
              <w:sdtContent>
                <w:tc>
                  <w:tcPr>
                    <w:tcW w:w="1901" w:type="pct"/>
                    <w:tcBorders>
                      <w:top w:val="single" w:sz="4" w:space="0" w:color="auto"/>
                      <w:left w:val="single" w:sz="4" w:space="0" w:color="auto"/>
                      <w:bottom w:val="single" w:sz="4" w:space="0" w:color="auto"/>
                      <w:right w:val="single" w:sz="4" w:space="0" w:color="auto"/>
                    </w:tcBorders>
                    <w:vAlign w:val="center"/>
                  </w:tcPr>
                  <w:p w14:paraId="5508EF80" w14:textId="77777777" w:rsidR="00EF3FDD" w:rsidRPr="00016CD5" w:rsidRDefault="006217F4" w:rsidP="00EF3FDD">
                    <w:pPr>
                      <w:jc w:val="center"/>
                      <w:rPr>
                        <w:spacing w:val="-20"/>
                      </w:rPr>
                    </w:pPr>
                    <w:r w:rsidRPr="00016CD5">
                      <w:rPr>
                        <w:rFonts w:hint="eastAsia"/>
                        <w:spacing w:val="-20"/>
                      </w:rPr>
                      <w:t>合计</w:t>
                    </w:r>
                  </w:p>
                </w:tc>
              </w:sdtContent>
            </w:sdt>
            <w:tc>
              <w:tcPr>
                <w:tcW w:w="758" w:type="pct"/>
                <w:tcBorders>
                  <w:top w:val="single" w:sz="4" w:space="0" w:color="auto"/>
                  <w:left w:val="single" w:sz="4" w:space="0" w:color="auto"/>
                  <w:bottom w:val="single" w:sz="4" w:space="0" w:color="auto"/>
                  <w:right w:val="single" w:sz="4" w:space="0" w:color="auto"/>
                </w:tcBorders>
              </w:tcPr>
              <w:p w14:paraId="52D8E468" w14:textId="77777777" w:rsidR="00EF3FDD" w:rsidRPr="00016CD5" w:rsidRDefault="006217F4" w:rsidP="00EF3FDD">
                <w:pPr>
                  <w:jc w:val="right"/>
                  <w:rPr>
                    <w:spacing w:val="-20"/>
                  </w:rPr>
                </w:pPr>
                <w:r w:rsidRPr="00016CD5">
                  <w:rPr>
                    <w:spacing w:val="-20"/>
                  </w:rPr>
                  <w:t>61,842,901</w:t>
                </w:r>
              </w:p>
            </w:tc>
            <w:tc>
              <w:tcPr>
                <w:tcW w:w="456" w:type="pct"/>
                <w:tcBorders>
                  <w:top w:val="single" w:sz="4" w:space="0" w:color="auto"/>
                  <w:left w:val="single" w:sz="4" w:space="0" w:color="auto"/>
                  <w:bottom w:val="single" w:sz="4" w:space="0" w:color="auto"/>
                  <w:right w:val="single" w:sz="4" w:space="0" w:color="auto"/>
                </w:tcBorders>
              </w:tcPr>
              <w:p w14:paraId="65BF3AA0" w14:textId="77777777" w:rsidR="00EF3FDD" w:rsidRPr="00016CD5" w:rsidRDefault="00EF3FDD" w:rsidP="00EF3FDD">
                <w:pPr>
                  <w:jc w:val="right"/>
                  <w:rPr>
                    <w:spacing w:val="-20"/>
                  </w:rPr>
                </w:pPr>
              </w:p>
            </w:tc>
            <w:tc>
              <w:tcPr>
                <w:tcW w:w="433" w:type="pct"/>
                <w:tcBorders>
                  <w:top w:val="single" w:sz="4" w:space="0" w:color="auto"/>
                  <w:left w:val="single" w:sz="4" w:space="0" w:color="auto"/>
                  <w:bottom w:val="single" w:sz="4" w:space="0" w:color="auto"/>
                  <w:right w:val="single" w:sz="4" w:space="0" w:color="auto"/>
                </w:tcBorders>
              </w:tcPr>
              <w:p w14:paraId="74390BF3" w14:textId="77777777" w:rsidR="00EF3FDD" w:rsidRPr="00016CD5" w:rsidRDefault="00EF3FDD" w:rsidP="00EF3FDD">
                <w:pPr>
                  <w:jc w:val="right"/>
                  <w:rPr>
                    <w:spacing w:val="-20"/>
                  </w:rPr>
                </w:pPr>
              </w:p>
            </w:tc>
            <w:tc>
              <w:tcPr>
                <w:tcW w:w="664" w:type="pct"/>
                <w:tcBorders>
                  <w:top w:val="single" w:sz="4" w:space="0" w:color="auto"/>
                  <w:left w:val="single" w:sz="4" w:space="0" w:color="auto"/>
                  <w:bottom w:val="single" w:sz="4" w:space="0" w:color="auto"/>
                  <w:right w:val="single" w:sz="4" w:space="0" w:color="auto"/>
                </w:tcBorders>
              </w:tcPr>
              <w:p w14:paraId="4B8C64D5" w14:textId="77777777" w:rsidR="00EF3FDD" w:rsidRPr="00016CD5" w:rsidRDefault="006217F4" w:rsidP="00EF3FDD">
                <w:pPr>
                  <w:jc w:val="right"/>
                  <w:rPr>
                    <w:spacing w:val="-20"/>
                  </w:rPr>
                </w:pPr>
                <w:r w:rsidRPr="00016CD5">
                  <w:rPr>
                    <w:spacing w:val="-20"/>
                  </w:rPr>
                  <w:t>61,842,901</w:t>
                </w:r>
              </w:p>
            </w:tc>
            <w:tc>
              <w:tcPr>
                <w:tcW w:w="392" w:type="pct"/>
                <w:tcBorders>
                  <w:top w:val="single" w:sz="4" w:space="0" w:color="auto"/>
                  <w:left w:val="single" w:sz="4" w:space="0" w:color="auto"/>
                  <w:bottom w:val="single" w:sz="4" w:space="0" w:color="auto"/>
                  <w:right w:val="single" w:sz="4" w:space="0" w:color="auto"/>
                </w:tcBorders>
              </w:tcPr>
              <w:p w14:paraId="64052D72" w14:textId="77777777" w:rsidR="00EF3FDD" w:rsidRPr="00016CD5" w:rsidRDefault="00EF3FDD" w:rsidP="00EF3FDD">
                <w:pPr>
                  <w:jc w:val="right"/>
                  <w:rPr>
                    <w:spacing w:val="-20"/>
                  </w:rPr>
                </w:pPr>
              </w:p>
            </w:tc>
            <w:tc>
              <w:tcPr>
                <w:tcW w:w="396" w:type="pct"/>
                <w:tcBorders>
                  <w:top w:val="single" w:sz="4" w:space="0" w:color="auto"/>
                  <w:left w:val="single" w:sz="4" w:space="0" w:color="auto"/>
                  <w:bottom w:val="single" w:sz="4" w:space="0" w:color="auto"/>
                  <w:right w:val="single" w:sz="4" w:space="0" w:color="auto"/>
                </w:tcBorders>
              </w:tcPr>
              <w:p w14:paraId="35AD6819" w14:textId="77777777" w:rsidR="00EF3FDD" w:rsidRPr="00016CD5" w:rsidRDefault="00EF3FDD" w:rsidP="00EF3FDD">
                <w:pPr>
                  <w:jc w:val="right"/>
                  <w:rPr>
                    <w:spacing w:val="-20"/>
                  </w:rPr>
                </w:pPr>
              </w:p>
            </w:tc>
          </w:tr>
        </w:tbl>
        <w:p w14:paraId="299F1071" w14:textId="77777777" w:rsidR="00195E6B" w:rsidRDefault="009C6250">
          <w:pPr>
            <w:rPr>
              <w:szCs w:val="21"/>
            </w:rPr>
          </w:pPr>
        </w:p>
      </w:sdtContent>
    </w:sdt>
    <w:sdt>
      <w:sdtPr>
        <w:rPr>
          <w:rFonts w:ascii="宋体" w:hAnsi="宋体" w:cs="宋体" w:hint="eastAsia"/>
          <w:b w:val="0"/>
          <w:bCs w:val="0"/>
          <w:kern w:val="0"/>
          <w:sz w:val="22"/>
          <w:szCs w:val="21"/>
          <w:lang w:val="en-GB"/>
        </w:rPr>
        <w:alias w:val="模块:对联营、合营企业投资"/>
        <w:tag w:val="_GBC_eb61534d0a614526b319605aeaa9bf73"/>
        <w:id w:val="2081472043"/>
        <w:lock w:val="sdtLocked"/>
        <w:placeholder>
          <w:docPart w:val="GBC22222222222222222222222222222"/>
        </w:placeholder>
      </w:sdtPr>
      <w:sdtEndPr>
        <w:rPr>
          <w:sz w:val="21"/>
          <w:lang w:val="en-US"/>
        </w:rPr>
      </w:sdtEndPr>
      <w:sdtContent>
        <w:p w14:paraId="5646930B" w14:textId="77777777" w:rsidR="00EF3FDD" w:rsidRDefault="00EF3FDD" w:rsidP="00EF3FDD">
          <w:pPr>
            <w:pStyle w:val="affffffffffffffffffd"/>
            <w:keepNext w:val="0"/>
            <w:keepLines w:val="0"/>
            <w:rPr>
              <w:rFonts w:ascii="宋体" w:hAnsi="宋体" w:cs="宋体"/>
              <w:b w:val="0"/>
              <w:bCs w:val="0"/>
              <w:kern w:val="0"/>
              <w:sz w:val="22"/>
              <w:szCs w:val="21"/>
              <w:lang w:val="en-GB"/>
            </w:rPr>
            <w:sectPr w:rsidR="00EF3FDD" w:rsidSect="008E732D">
              <w:pgSz w:w="11906" w:h="16838"/>
              <w:pgMar w:top="1525" w:right="1276" w:bottom="1440" w:left="1797" w:header="856" w:footer="992" w:gutter="0"/>
              <w:cols w:space="425"/>
              <w:docGrid w:linePitch="312"/>
            </w:sectPr>
          </w:pPr>
        </w:p>
        <w:p w14:paraId="6C83FE96" w14:textId="77777777" w:rsidR="00195E6B" w:rsidRDefault="003E16DD" w:rsidP="006217F4">
          <w:pPr>
            <w:pStyle w:val="affffffffffffffffffd"/>
            <w:keepNext w:val="0"/>
            <w:keepLines w:val="0"/>
            <w:numPr>
              <w:ilvl w:val="0"/>
              <w:numId w:val="116"/>
            </w:numPr>
            <w:rPr>
              <w:szCs w:val="21"/>
            </w:rPr>
          </w:pPr>
          <w:r>
            <w:rPr>
              <w:rFonts w:hint="eastAsia"/>
              <w:szCs w:val="21"/>
            </w:rPr>
            <w:lastRenderedPageBreak/>
            <w:t>对联营、</w:t>
          </w:r>
          <w:r>
            <w:rPr>
              <w:rFonts w:hint="eastAsia"/>
            </w:rPr>
            <w:t>合营</w:t>
          </w:r>
          <w:r>
            <w:rPr>
              <w:rFonts w:hint="eastAsia"/>
              <w:szCs w:val="21"/>
            </w:rPr>
            <w:t>企业投资</w:t>
          </w:r>
        </w:p>
        <w:sdt>
          <w:sdtPr>
            <w:alias w:val="是否适用：母公司对联营、合营企业投资[双击切换]"/>
            <w:tag w:val="_GBC_0837f60a15fc4684b64085618adca8d2"/>
            <w:id w:val="642318965"/>
            <w:lock w:val="sdtContentLocked"/>
            <w:placeholder>
              <w:docPart w:val="GBC22222222222222222222222222222"/>
            </w:placeholder>
          </w:sdtPr>
          <w:sdtEndPr/>
          <w:sdtContent>
            <w:p w14:paraId="1ECAA86C" w14:textId="77777777" w:rsidR="00EF3FDD" w:rsidRDefault="00E86408" w:rsidP="00EF3FDD">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5FABE850" w14:textId="77777777" w:rsidR="00EF3FDD" w:rsidRDefault="006217F4">
          <w:pPr>
            <w:jc w:val="right"/>
            <w:rPr>
              <w:szCs w:val="21"/>
            </w:rPr>
          </w:pPr>
          <w:r>
            <w:rPr>
              <w:rFonts w:hint="eastAsia"/>
              <w:szCs w:val="21"/>
            </w:rPr>
            <w:t>单位：</w:t>
          </w:r>
          <w:sdt>
            <w:sdtPr>
              <w:rPr>
                <w:rFonts w:hint="eastAsia"/>
                <w:szCs w:val="21"/>
              </w:rPr>
              <w:alias w:val="单位：母公司财务附注：对联营、合营企业投资"/>
              <w:tag w:val="_GBC_d8af48cd34c54e749df777d4e6a5e2ed"/>
              <w:id w:val="-195832487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母公司财务附注：对联营、合营企业投资"/>
              <w:tag w:val="_GBC_5b4bb22c6cca42989bcd538938127ee2"/>
              <w:id w:val="-20208451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7"/>
            <w:gridCol w:w="1414"/>
            <w:gridCol w:w="701"/>
            <w:gridCol w:w="698"/>
            <w:gridCol w:w="1542"/>
            <w:gridCol w:w="993"/>
            <w:gridCol w:w="659"/>
            <w:gridCol w:w="1103"/>
            <w:gridCol w:w="445"/>
            <w:gridCol w:w="425"/>
            <w:gridCol w:w="1219"/>
            <w:gridCol w:w="636"/>
          </w:tblGrid>
          <w:tr w:rsidR="00EF3FDD" w14:paraId="21447055" w14:textId="77777777" w:rsidTr="00EF3FDD">
            <w:sdt>
              <w:sdtPr>
                <w:tag w:val="_PLD_6cc6b034108e400a8f245ccad05ac887"/>
                <w:id w:val="-260310808"/>
                <w:lock w:val="sdtLocked"/>
              </w:sdtPr>
              <w:sdtEndPr/>
              <w:sdtContent>
                <w:tc>
                  <w:tcPr>
                    <w:tcW w:w="1505" w:type="pct"/>
                    <w:vMerge w:val="restart"/>
                    <w:tcBorders>
                      <w:top w:val="single" w:sz="4" w:space="0" w:color="auto"/>
                      <w:left w:val="single" w:sz="4" w:space="0" w:color="auto"/>
                      <w:right w:val="single" w:sz="4" w:space="0" w:color="auto"/>
                    </w:tcBorders>
                    <w:shd w:val="clear" w:color="auto" w:fill="auto"/>
                    <w:vAlign w:val="center"/>
                  </w:tcPr>
                  <w:p w14:paraId="60FC1DED" w14:textId="77777777" w:rsidR="00EF3FDD" w:rsidRDefault="006217F4" w:rsidP="00EF3FDD">
                    <w:pPr>
                      <w:jc w:val="center"/>
                      <w:rPr>
                        <w:szCs w:val="21"/>
                      </w:rPr>
                    </w:pPr>
                    <w:r>
                      <w:rPr>
                        <w:rFonts w:hint="eastAsia"/>
                        <w:szCs w:val="21"/>
                      </w:rPr>
                      <w:t>投资</w:t>
                    </w:r>
                  </w:p>
                  <w:p w14:paraId="4314F745" w14:textId="77777777" w:rsidR="00EF3FDD" w:rsidRDefault="006217F4" w:rsidP="00EF3FDD">
                    <w:pPr>
                      <w:jc w:val="center"/>
                      <w:rPr>
                        <w:szCs w:val="21"/>
                      </w:rPr>
                    </w:pPr>
                    <w:r>
                      <w:rPr>
                        <w:rFonts w:hint="eastAsia"/>
                        <w:szCs w:val="21"/>
                      </w:rPr>
                      <w:t>单位</w:t>
                    </w:r>
                  </w:p>
                </w:tc>
              </w:sdtContent>
            </w:sdt>
            <w:sdt>
              <w:sdtPr>
                <w:tag w:val="_PLD_4e363a39fcae421c9a049aefb0d049c6"/>
                <w:id w:val="1561514439"/>
                <w:lock w:val="sdtLocked"/>
              </w:sdtPr>
              <w:sdtEndPr/>
              <w:sdtContent>
                <w:tc>
                  <w:tcPr>
                    <w:tcW w:w="502" w:type="pct"/>
                    <w:vMerge w:val="restart"/>
                    <w:tcBorders>
                      <w:top w:val="single" w:sz="4" w:space="0" w:color="auto"/>
                      <w:left w:val="single" w:sz="4" w:space="0" w:color="auto"/>
                      <w:right w:val="single" w:sz="4" w:space="0" w:color="auto"/>
                    </w:tcBorders>
                    <w:shd w:val="clear" w:color="auto" w:fill="auto"/>
                    <w:vAlign w:val="center"/>
                  </w:tcPr>
                  <w:p w14:paraId="165EFAAB" w14:textId="77777777" w:rsidR="00EF3FDD" w:rsidRDefault="006217F4" w:rsidP="00EF3FDD">
                    <w:pPr>
                      <w:jc w:val="center"/>
                      <w:rPr>
                        <w:szCs w:val="21"/>
                      </w:rPr>
                    </w:pPr>
                    <w:r>
                      <w:rPr>
                        <w:rFonts w:hint="eastAsia"/>
                        <w:szCs w:val="21"/>
                      </w:rPr>
                      <w:t>期初</w:t>
                    </w:r>
                  </w:p>
                  <w:p w14:paraId="54C33B7A" w14:textId="77777777" w:rsidR="00EF3FDD" w:rsidRDefault="006217F4" w:rsidP="00EF3FDD">
                    <w:pPr>
                      <w:jc w:val="center"/>
                      <w:rPr>
                        <w:szCs w:val="21"/>
                      </w:rPr>
                    </w:pPr>
                    <w:r>
                      <w:rPr>
                        <w:rFonts w:hint="eastAsia"/>
                        <w:szCs w:val="21"/>
                      </w:rPr>
                      <w:t>余额</w:t>
                    </w:r>
                  </w:p>
                </w:tc>
              </w:sdtContent>
            </w:sdt>
            <w:sdt>
              <w:sdtPr>
                <w:tag w:val="_PLD_675bbbad11dc4d23934e356c8b45872c"/>
                <w:id w:val="948276577"/>
                <w:lock w:val="sdtLocked"/>
              </w:sdtPr>
              <w:sdtEndPr/>
              <w:sdtContent>
                <w:tc>
                  <w:tcPr>
                    <w:tcW w:w="233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0CD8A7D" w14:textId="77777777" w:rsidR="00EF3FDD" w:rsidRDefault="006217F4" w:rsidP="00EF3FDD">
                    <w:pPr>
                      <w:jc w:val="center"/>
                      <w:rPr>
                        <w:szCs w:val="21"/>
                      </w:rPr>
                    </w:pPr>
                    <w:r>
                      <w:rPr>
                        <w:rFonts w:hint="eastAsia"/>
                        <w:szCs w:val="21"/>
                      </w:rPr>
                      <w:t>本期增减变动</w:t>
                    </w:r>
                  </w:p>
                </w:tc>
              </w:sdtContent>
            </w:sdt>
            <w:sdt>
              <w:sdtPr>
                <w:tag w:val="_PLD_60650c529731423a8920dee24235a743"/>
                <w:id w:val="649635081"/>
                <w:lock w:val="sdtLocked"/>
              </w:sdtPr>
              <w:sdtEndPr/>
              <w:sdtContent>
                <w:tc>
                  <w:tcPr>
                    <w:tcW w:w="433" w:type="pct"/>
                    <w:vMerge w:val="restart"/>
                    <w:tcBorders>
                      <w:top w:val="single" w:sz="4" w:space="0" w:color="auto"/>
                      <w:left w:val="single" w:sz="4" w:space="0" w:color="auto"/>
                      <w:right w:val="single" w:sz="4" w:space="0" w:color="auto"/>
                    </w:tcBorders>
                    <w:shd w:val="clear" w:color="auto" w:fill="auto"/>
                    <w:vAlign w:val="center"/>
                  </w:tcPr>
                  <w:p w14:paraId="4846CF14" w14:textId="77777777" w:rsidR="00EF3FDD" w:rsidRDefault="006217F4" w:rsidP="00EF3FDD">
                    <w:pPr>
                      <w:jc w:val="center"/>
                      <w:rPr>
                        <w:szCs w:val="21"/>
                      </w:rPr>
                    </w:pPr>
                    <w:r>
                      <w:rPr>
                        <w:rFonts w:hint="eastAsia"/>
                        <w:szCs w:val="21"/>
                      </w:rPr>
                      <w:t>期末</w:t>
                    </w:r>
                  </w:p>
                  <w:p w14:paraId="5F82FACB" w14:textId="77777777" w:rsidR="00EF3FDD" w:rsidRDefault="006217F4" w:rsidP="00EF3FDD">
                    <w:pPr>
                      <w:jc w:val="center"/>
                      <w:rPr>
                        <w:szCs w:val="21"/>
                      </w:rPr>
                    </w:pPr>
                    <w:r>
                      <w:rPr>
                        <w:rFonts w:hint="eastAsia"/>
                        <w:szCs w:val="21"/>
                      </w:rPr>
                      <w:t>余额</w:t>
                    </w:r>
                  </w:p>
                </w:tc>
              </w:sdtContent>
            </w:sdt>
            <w:sdt>
              <w:sdtPr>
                <w:tag w:val="_PLD_015da9aade664ef1a73ffb5d14b36a29"/>
                <w:id w:val="-1111977818"/>
                <w:lock w:val="sdtLocked"/>
              </w:sdtPr>
              <w:sdtEndPr/>
              <w:sdtContent>
                <w:tc>
                  <w:tcPr>
                    <w:tcW w:w="226" w:type="pct"/>
                    <w:vMerge w:val="restart"/>
                    <w:tcBorders>
                      <w:top w:val="single" w:sz="4" w:space="0" w:color="auto"/>
                      <w:left w:val="single" w:sz="4" w:space="0" w:color="auto"/>
                      <w:right w:val="single" w:sz="4" w:space="0" w:color="auto"/>
                    </w:tcBorders>
                    <w:shd w:val="clear" w:color="auto" w:fill="auto"/>
                    <w:vAlign w:val="center"/>
                  </w:tcPr>
                  <w:p w14:paraId="3EDC375B" w14:textId="77777777" w:rsidR="00EF3FDD" w:rsidRDefault="006217F4" w:rsidP="00EF3FDD">
                    <w:pPr>
                      <w:jc w:val="center"/>
                      <w:rPr>
                        <w:szCs w:val="21"/>
                      </w:rPr>
                    </w:pPr>
                    <w:r>
                      <w:rPr>
                        <w:rFonts w:hint="eastAsia"/>
                        <w:szCs w:val="21"/>
                      </w:rPr>
                      <w:t>减值准备期末余额</w:t>
                    </w:r>
                  </w:p>
                </w:tc>
              </w:sdtContent>
            </w:sdt>
          </w:tr>
          <w:tr w:rsidR="00EF3FDD" w14:paraId="56FE831F" w14:textId="77777777" w:rsidTr="00EF3FDD">
            <w:tc>
              <w:tcPr>
                <w:tcW w:w="1505" w:type="pct"/>
                <w:vMerge/>
                <w:tcBorders>
                  <w:left w:val="single" w:sz="4" w:space="0" w:color="auto"/>
                  <w:bottom w:val="single" w:sz="4" w:space="0" w:color="auto"/>
                  <w:right w:val="single" w:sz="4" w:space="0" w:color="auto"/>
                </w:tcBorders>
                <w:shd w:val="clear" w:color="auto" w:fill="auto"/>
              </w:tcPr>
              <w:p w14:paraId="5996314A" w14:textId="77777777" w:rsidR="00EF3FDD" w:rsidRDefault="00EF3FDD" w:rsidP="00EF3FDD">
                <w:pPr>
                  <w:jc w:val="center"/>
                  <w:rPr>
                    <w:szCs w:val="21"/>
                  </w:rPr>
                </w:pPr>
              </w:p>
            </w:tc>
            <w:tc>
              <w:tcPr>
                <w:tcW w:w="502" w:type="pct"/>
                <w:vMerge/>
                <w:tcBorders>
                  <w:left w:val="single" w:sz="4" w:space="0" w:color="auto"/>
                  <w:bottom w:val="single" w:sz="4" w:space="0" w:color="auto"/>
                  <w:right w:val="single" w:sz="4" w:space="0" w:color="auto"/>
                </w:tcBorders>
                <w:shd w:val="clear" w:color="auto" w:fill="auto"/>
              </w:tcPr>
              <w:p w14:paraId="71EDB780" w14:textId="77777777" w:rsidR="00EF3FDD" w:rsidRDefault="00EF3FDD" w:rsidP="00EF3FDD">
                <w:pPr>
                  <w:jc w:val="center"/>
                  <w:rPr>
                    <w:szCs w:val="21"/>
                  </w:rPr>
                </w:pPr>
              </w:p>
            </w:tc>
            <w:sdt>
              <w:sdtPr>
                <w:tag w:val="_PLD_cbd2bf523863474c84cf8d516b6c392e"/>
                <w:id w:val="-1715884477"/>
                <w:lock w:val="sdtLocked"/>
              </w:sdtPr>
              <w:sdtEndPr/>
              <w:sdtContent>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14:paraId="47A59E9D" w14:textId="77777777" w:rsidR="00EF3FDD" w:rsidRDefault="006217F4" w:rsidP="00EF3FDD">
                    <w:pPr>
                      <w:jc w:val="center"/>
                      <w:rPr>
                        <w:szCs w:val="21"/>
                      </w:rPr>
                    </w:pPr>
                    <w:r>
                      <w:rPr>
                        <w:rFonts w:hint="eastAsia"/>
                        <w:szCs w:val="21"/>
                      </w:rPr>
                      <w:t>追加投资</w:t>
                    </w:r>
                  </w:p>
                </w:tc>
              </w:sdtContent>
            </w:sdt>
            <w:sdt>
              <w:sdtPr>
                <w:tag w:val="_PLD_2fb99239d0d745539b34e49e3410ad3d"/>
                <w:id w:val="-1865277705"/>
                <w:lock w:val="sdtLocked"/>
              </w:sdtPr>
              <w:sdtEndPr/>
              <w:sdtContent>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37C2C347" w14:textId="77777777" w:rsidR="00EF3FDD" w:rsidRDefault="006217F4" w:rsidP="00EF3FDD">
                    <w:pPr>
                      <w:jc w:val="center"/>
                      <w:rPr>
                        <w:szCs w:val="21"/>
                      </w:rPr>
                    </w:pPr>
                    <w:r>
                      <w:rPr>
                        <w:rFonts w:hint="eastAsia"/>
                        <w:szCs w:val="21"/>
                      </w:rPr>
                      <w:t>减少投资</w:t>
                    </w:r>
                  </w:p>
                </w:tc>
              </w:sdtContent>
            </w:sdt>
            <w:sdt>
              <w:sdtPr>
                <w:tag w:val="_PLD_1f3056d1910848f8b6a706479b4259a5"/>
                <w:id w:val="768202076"/>
                <w:lock w:val="sdtLocked"/>
              </w:sdtPr>
              <w:sdtEndPr/>
              <w:sdtContent>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45CA5741" w14:textId="77777777" w:rsidR="00EF3FDD" w:rsidRDefault="006217F4" w:rsidP="00EF3FDD">
                    <w:pPr>
                      <w:jc w:val="center"/>
                      <w:rPr>
                        <w:szCs w:val="21"/>
                      </w:rPr>
                    </w:pPr>
                    <w:r>
                      <w:rPr>
                        <w:rFonts w:hint="eastAsia"/>
                        <w:szCs w:val="21"/>
                      </w:rPr>
                      <w:t>权益法下确认的投资损益</w:t>
                    </w:r>
                  </w:p>
                </w:tc>
              </w:sdtContent>
            </w:sdt>
            <w:sdt>
              <w:sdtPr>
                <w:tag w:val="_PLD_0e97178fddec48888aefa92a2830b812"/>
                <w:id w:val="-2060932545"/>
                <w:lock w:val="sdtLocked"/>
              </w:sdtPr>
              <w:sdtEndPr/>
              <w:sdtContent>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E8237FE" w14:textId="77777777" w:rsidR="00EF3FDD" w:rsidRDefault="006217F4" w:rsidP="00EF3FDD">
                    <w:pPr>
                      <w:jc w:val="center"/>
                      <w:rPr>
                        <w:szCs w:val="21"/>
                      </w:rPr>
                    </w:pPr>
                    <w:r>
                      <w:rPr>
                        <w:rFonts w:hint="eastAsia"/>
                        <w:szCs w:val="21"/>
                      </w:rPr>
                      <w:t>其他综合收益调整</w:t>
                    </w:r>
                  </w:p>
                </w:tc>
              </w:sdtContent>
            </w:sdt>
            <w:sdt>
              <w:sdtPr>
                <w:tag w:val="_PLD_29b9a15716dc4441a8dcb4c045a92f6b"/>
                <w:id w:val="-1604098867"/>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64AB143E" w14:textId="77777777" w:rsidR="00EF3FDD" w:rsidRDefault="006217F4" w:rsidP="00EF3FDD">
                    <w:pPr>
                      <w:jc w:val="center"/>
                      <w:rPr>
                        <w:szCs w:val="21"/>
                      </w:rPr>
                    </w:pPr>
                    <w:r>
                      <w:rPr>
                        <w:rFonts w:hint="eastAsia"/>
                        <w:szCs w:val="21"/>
                      </w:rPr>
                      <w:t>其他权益变动</w:t>
                    </w:r>
                  </w:p>
                </w:tc>
              </w:sdtContent>
            </w:sdt>
            <w:sdt>
              <w:sdtPr>
                <w:tag w:val="_PLD_e428cfe75ea541779cc82a8596f56242"/>
                <w:id w:val="1990592670"/>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123469DD" w14:textId="77777777" w:rsidR="00EF3FDD" w:rsidRDefault="006217F4" w:rsidP="00EF3FDD">
                    <w:pPr>
                      <w:jc w:val="center"/>
                      <w:rPr>
                        <w:szCs w:val="21"/>
                      </w:rPr>
                    </w:pPr>
                    <w:r>
                      <w:rPr>
                        <w:rFonts w:hint="eastAsia"/>
                        <w:szCs w:val="21"/>
                      </w:rPr>
                      <w:t>宣告发放现金股利或利润</w:t>
                    </w:r>
                  </w:p>
                </w:tc>
              </w:sdtContent>
            </w:sdt>
            <w:sdt>
              <w:sdtPr>
                <w:tag w:val="_PLD_747f8a7789454ec8a102293ecaa63e28"/>
                <w:id w:val="-673034105"/>
                <w:lock w:val="sdtLocked"/>
              </w:sdtPr>
              <w:sdtEndPr/>
              <w:sdtContent>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7FCE06DE" w14:textId="77777777" w:rsidR="00EF3FDD" w:rsidRDefault="006217F4" w:rsidP="00EF3FDD">
                    <w:pPr>
                      <w:jc w:val="center"/>
                      <w:rPr>
                        <w:szCs w:val="21"/>
                      </w:rPr>
                    </w:pPr>
                    <w:r>
                      <w:rPr>
                        <w:rFonts w:hint="eastAsia"/>
                        <w:szCs w:val="21"/>
                      </w:rPr>
                      <w:t>计提减值准备</w:t>
                    </w:r>
                  </w:p>
                </w:tc>
              </w:sdtContent>
            </w:sdt>
            <w:sdt>
              <w:sdtPr>
                <w:tag w:val="_PLD_c4dc0e381f9742f7b6c469b5b71f2b6b"/>
                <w:id w:val="-1438902051"/>
                <w:lock w:val="sdtLocked"/>
              </w:sdtPr>
              <w:sdtEndPr/>
              <w:sdtContent>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14:paraId="1DEA6CB6" w14:textId="77777777" w:rsidR="00EF3FDD" w:rsidRDefault="006217F4" w:rsidP="00EF3FDD">
                    <w:pPr>
                      <w:jc w:val="center"/>
                      <w:rPr>
                        <w:szCs w:val="21"/>
                      </w:rPr>
                    </w:pPr>
                    <w:r>
                      <w:rPr>
                        <w:rFonts w:hint="eastAsia"/>
                        <w:szCs w:val="21"/>
                      </w:rPr>
                      <w:t>其他</w:t>
                    </w:r>
                  </w:p>
                </w:tc>
              </w:sdtContent>
            </w:sdt>
            <w:tc>
              <w:tcPr>
                <w:tcW w:w="433" w:type="pct"/>
                <w:vMerge/>
                <w:tcBorders>
                  <w:left w:val="single" w:sz="4" w:space="0" w:color="auto"/>
                  <w:bottom w:val="single" w:sz="4" w:space="0" w:color="auto"/>
                  <w:right w:val="single" w:sz="4" w:space="0" w:color="auto"/>
                </w:tcBorders>
                <w:shd w:val="clear" w:color="auto" w:fill="auto"/>
              </w:tcPr>
              <w:p w14:paraId="4559318C" w14:textId="77777777" w:rsidR="00EF3FDD" w:rsidRDefault="00EF3FDD" w:rsidP="00EF3FDD">
                <w:pPr>
                  <w:jc w:val="center"/>
                  <w:rPr>
                    <w:szCs w:val="21"/>
                  </w:rPr>
                </w:pPr>
              </w:p>
            </w:tc>
            <w:tc>
              <w:tcPr>
                <w:tcW w:w="226" w:type="pct"/>
                <w:vMerge/>
                <w:tcBorders>
                  <w:left w:val="single" w:sz="4" w:space="0" w:color="auto"/>
                  <w:bottom w:val="single" w:sz="4" w:space="0" w:color="auto"/>
                  <w:right w:val="single" w:sz="4" w:space="0" w:color="auto"/>
                </w:tcBorders>
                <w:shd w:val="clear" w:color="auto" w:fill="auto"/>
              </w:tcPr>
              <w:p w14:paraId="09CEA0E1" w14:textId="77777777" w:rsidR="00EF3FDD" w:rsidRDefault="00EF3FDD" w:rsidP="00EF3FDD">
                <w:pPr>
                  <w:jc w:val="center"/>
                  <w:rPr>
                    <w:szCs w:val="21"/>
                  </w:rPr>
                </w:pPr>
              </w:p>
            </w:tc>
          </w:tr>
          <w:tr w:rsidR="00EF3FDD" w14:paraId="2D1713BF" w14:textId="77777777" w:rsidTr="00EF3FDD">
            <w:sdt>
              <w:sdtPr>
                <w:tag w:val="_PLD_22240ea193154bf4937c6cd3a9c9805f"/>
                <w:id w:val="792098010"/>
                <w:lock w:val="sdtLocked"/>
              </w:sdtPr>
              <w:sdtEndPr/>
              <w:sdtContent>
                <w:tc>
                  <w:tcPr>
                    <w:tcW w:w="1505" w:type="pct"/>
                    <w:tcBorders>
                      <w:top w:val="single" w:sz="4" w:space="0" w:color="auto"/>
                      <w:left w:val="single" w:sz="4" w:space="0" w:color="auto"/>
                      <w:bottom w:val="single" w:sz="4" w:space="0" w:color="auto"/>
                      <w:right w:val="single" w:sz="4" w:space="0" w:color="auto"/>
                    </w:tcBorders>
                    <w:shd w:val="clear" w:color="auto" w:fill="auto"/>
                  </w:tcPr>
                  <w:p w14:paraId="7CF91C9E" w14:textId="77777777" w:rsidR="00EF3FDD" w:rsidRDefault="006217F4" w:rsidP="00EF3FDD">
                    <w:pPr>
                      <w:rPr>
                        <w:szCs w:val="21"/>
                      </w:rPr>
                    </w:pPr>
                    <w:r>
                      <w:rPr>
                        <w:rFonts w:hint="eastAsia"/>
                        <w:szCs w:val="21"/>
                      </w:rPr>
                      <w:t>一、合营企业</w:t>
                    </w:r>
                  </w:p>
                </w:tc>
              </w:sdtContent>
            </w:sdt>
            <w:tc>
              <w:tcPr>
                <w:tcW w:w="502" w:type="pct"/>
                <w:tcBorders>
                  <w:top w:val="single" w:sz="4" w:space="0" w:color="auto"/>
                  <w:left w:val="single" w:sz="4" w:space="0" w:color="auto"/>
                  <w:bottom w:val="single" w:sz="4" w:space="0" w:color="auto"/>
                  <w:right w:val="single" w:sz="4" w:space="0" w:color="auto"/>
                </w:tcBorders>
                <w:shd w:val="clear" w:color="auto" w:fill="auto"/>
              </w:tcPr>
              <w:p w14:paraId="7BCBC9DD" w14:textId="77777777" w:rsidR="00EF3FDD" w:rsidRDefault="00EF3FDD" w:rsidP="00EF3FDD">
                <w:pPr>
                  <w:jc w:val="right"/>
                  <w:rPr>
                    <w:szCs w:val="21"/>
                  </w:rPr>
                </w:pPr>
              </w:p>
            </w:tc>
            <w:tc>
              <w:tcPr>
                <w:tcW w:w="249" w:type="pct"/>
                <w:tcBorders>
                  <w:top w:val="single" w:sz="4" w:space="0" w:color="auto"/>
                  <w:left w:val="single" w:sz="4" w:space="0" w:color="auto"/>
                  <w:bottom w:val="single" w:sz="4" w:space="0" w:color="auto"/>
                  <w:right w:val="single" w:sz="4" w:space="0" w:color="auto"/>
                </w:tcBorders>
                <w:shd w:val="clear" w:color="auto" w:fill="auto"/>
              </w:tcPr>
              <w:p w14:paraId="540C15DA" w14:textId="77777777" w:rsidR="00EF3FDD" w:rsidRDefault="00EF3FDD" w:rsidP="00EF3FDD">
                <w:pPr>
                  <w:jc w:val="right"/>
                  <w:rPr>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6EAF1BB1" w14:textId="77777777" w:rsidR="00EF3FDD" w:rsidRDefault="00EF3FDD" w:rsidP="00EF3FDD">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4EC64ACA" w14:textId="77777777" w:rsidR="00EF3FDD" w:rsidRDefault="00EF3FDD" w:rsidP="00EF3FDD">
                <w:pPr>
                  <w:jc w:val="right"/>
                  <w:rPr>
                    <w:szCs w:val="21"/>
                  </w:rPr>
                </w:pP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282FFA08" w14:textId="77777777" w:rsidR="00EF3FDD" w:rsidRDefault="00EF3FDD" w:rsidP="00EF3FDD">
                <w:pPr>
                  <w:jc w:val="right"/>
                  <w:rPr>
                    <w:szCs w:val="21"/>
                  </w:rPr>
                </w:pPr>
              </w:p>
            </w:tc>
            <w:tc>
              <w:tcPr>
                <w:tcW w:w="234" w:type="pct"/>
                <w:tcBorders>
                  <w:top w:val="single" w:sz="4" w:space="0" w:color="auto"/>
                  <w:left w:val="single" w:sz="4" w:space="0" w:color="auto"/>
                  <w:bottom w:val="single" w:sz="4" w:space="0" w:color="auto"/>
                  <w:right w:val="single" w:sz="4" w:space="0" w:color="auto"/>
                </w:tcBorders>
                <w:shd w:val="clear" w:color="auto" w:fill="auto"/>
              </w:tcPr>
              <w:p w14:paraId="5397C5CB" w14:textId="77777777" w:rsidR="00EF3FDD" w:rsidRDefault="00EF3FDD" w:rsidP="00EF3FDD">
                <w:pPr>
                  <w:jc w:val="right"/>
                  <w:rPr>
                    <w:szCs w:val="21"/>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14:paraId="008BE221" w14:textId="77777777" w:rsidR="00EF3FDD" w:rsidRDefault="00EF3FDD" w:rsidP="00EF3FDD">
                <w:pPr>
                  <w:jc w:val="right"/>
                  <w:rPr>
                    <w:szCs w:val="21"/>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116EB640" w14:textId="77777777" w:rsidR="00EF3FDD" w:rsidRDefault="00EF3FDD" w:rsidP="00EF3FDD">
                <w:pPr>
                  <w:jc w:val="right"/>
                  <w:rPr>
                    <w:szCs w:val="21"/>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5F5279CF" w14:textId="77777777" w:rsidR="00EF3FDD" w:rsidRDefault="00EF3FDD" w:rsidP="00EF3FDD">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7A17E741" w14:textId="77777777" w:rsidR="00EF3FDD" w:rsidRDefault="00EF3FDD" w:rsidP="00EF3FDD">
                <w:pPr>
                  <w:jc w:val="right"/>
                  <w:rPr>
                    <w:szCs w:val="21"/>
                  </w:rPr>
                </w:pP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020FA419" w14:textId="77777777" w:rsidR="00EF3FDD" w:rsidRDefault="00EF3FDD" w:rsidP="00EF3FDD">
                <w:pPr>
                  <w:jc w:val="right"/>
                  <w:rPr>
                    <w:szCs w:val="21"/>
                  </w:rPr>
                </w:pPr>
              </w:p>
            </w:tc>
          </w:tr>
          <w:sdt>
            <w:sdtPr>
              <w:rPr>
                <w:rFonts w:asciiTheme="minorHAnsi" w:eastAsiaTheme="minorEastAsia"/>
                <w:kern w:val="2"/>
                <w:sz w:val="21"/>
                <w:szCs w:val="21"/>
              </w:rPr>
              <w:alias w:val="合营企业投资信息明细"/>
              <w:tag w:val="_GBC_d8ad1583f4e8417c9255e24b2477f285"/>
              <w:id w:val="456834610"/>
              <w:lock w:val="sdtLocked"/>
            </w:sdtPr>
            <w:sdtEndPr/>
            <w:sdtContent>
              <w:tr w:rsidR="00EF3FDD" w14:paraId="6A32BD4F" w14:textId="77777777" w:rsidTr="00EF3FDD">
                <w:tc>
                  <w:tcPr>
                    <w:tcW w:w="1505" w:type="pct"/>
                    <w:tcBorders>
                      <w:top w:val="single" w:sz="4" w:space="0" w:color="auto"/>
                      <w:left w:val="single" w:sz="4" w:space="0" w:color="auto"/>
                      <w:bottom w:val="single" w:sz="4" w:space="0" w:color="auto"/>
                      <w:right w:val="single" w:sz="4" w:space="0" w:color="auto"/>
                    </w:tcBorders>
                    <w:shd w:val="clear" w:color="auto" w:fill="auto"/>
                  </w:tcPr>
                  <w:p w14:paraId="695D56DC" w14:textId="77777777" w:rsidR="00EF3FDD" w:rsidRDefault="006217F4" w:rsidP="00EF3FDD">
                    <w:pPr>
                      <w:rPr>
                        <w:szCs w:val="21"/>
                      </w:rPr>
                    </w:pPr>
                    <w:r>
                      <w:t>圣地芬雷选煤工程技术（天津）有限公司</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CDA29E9" w14:textId="77777777" w:rsidR="00EF3FDD" w:rsidRDefault="006217F4" w:rsidP="00EF3FDD">
                    <w:pPr>
                      <w:jc w:val="right"/>
                      <w:rPr>
                        <w:szCs w:val="21"/>
                      </w:rPr>
                    </w:pPr>
                    <w:r>
                      <w:t>24,650</w:t>
                    </w:r>
                  </w:p>
                </w:tc>
                <w:tc>
                  <w:tcPr>
                    <w:tcW w:w="249" w:type="pct"/>
                    <w:tcBorders>
                      <w:top w:val="single" w:sz="4" w:space="0" w:color="auto"/>
                      <w:left w:val="single" w:sz="4" w:space="0" w:color="auto"/>
                      <w:bottom w:val="single" w:sz="4" w:space="0" w:color="auto"/>
                      <w:right w:val="single" w:sz="4" w:space="0" w:color="auto"/>
                    </w:tcBorders>
                    <w:shd w:val="clear" w:color="auto" w:fill="auto"/>
                  </w:tcPr>
                  <w:p w14:paraId="1886B061" w14:textId="77777777" w:rsidR="00EF3FDD" w:rsidRDefault="00EF3FDD" w:rsidP="00EF3FDD">
                    <w:pPr>
                      <w:jc w:val="right"/>
                      <w:rPr>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02293FD3" w14:textId="77777777" w:rsidR="00EF3FDD" w:rsidRDefault="00EF3FDD" w:rsidP="00EF3FDD">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0382392E" w14:textId="77777777" w:rsidR="00EF3FDD" w:rsidRDefault="006217F4" w:rsidP="00EF3FDD">
                    <w:pPr>
                      <w:jc w:val="right"/>
                      <w:rPr>
                        <w:szCs w:val="21"/>
                      </w:rPr>
                    </w:pPr>
                    <w:r>
                      <w:t>-732</w:t>
                    </w: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35D83DAE" w14:textId="77777777" w:rsidR="00EF3FDD" w:rsidRDefault="00EF3FDD" w:rsidP="00EF3FDD">
                    <w:pPr>
                      <w:jc w:val="right"/>
                      <w:rPr>
                        <w:szCs w:val="21"/>
                      </w:rPr>
                    </w:pPr>
                  </w:p>
                </w:tc>
                <w:tc>
                  <w:tcPr>
                    <w:tcW w:w="234" w:type="pct"/>
                    <w:tcBorders>
                      <w:top w:val="single" w:sz="4" w:space="0" w:color="auto"/>
                      <w:left w:val="single" w:sz="4" w:space="0" w:color="auto"/>
                      <w:bottom w:val="single" w:sz="4" w:space="0" w:color="auto"/>
                      <w:right w:val="single" w:sz="4" w:space="0" w:color="auto"/>
                    </w:tcBorders>
                    <w:shd w:val="clear" w:color="auto" w:fill="auto"/>
                  </w:tcPr>
                  <w:p w14:paraId="43C30DE0" w14:textId="77777777" w:rsidR="00EF3FDD" w:rsidRDefault="00EF3FDD" w:rsidP="00EF3FDD">
                    <w:pPr>
                      <w:jc w:val="right"/>
                      <w:rPr>
                        <w:szCs w:val="21"/>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14:paraId="2CF8147B" w14:textId="77777777" w:rsidR="00EF3FDD" w:rsidRDefault="00EF3FDD" w:rsidP="00EF3FDD">
                    <w:pPr>
                      <w:jc w:val="right"/>
                      <w:rPr>
                        <w:szCs w:val="21"/>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44367ED0" w14:textId="77777777" w:rsidR="00EF3FDD" w:rsidRDefault="00EF3FDD" w:rsidP="00EF3FDD">
                    <w:pPr>
                      <w:jc w:val="right"/>
                      <w:rPr>
                        <w:szCs w:val="21"/>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79ABBA04" w14:textId="77777777" w:rsidR="00EF3FDD" w:rsidRDefault="00EF3FDD" w:rsidP="00EF3FDD">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4C0C1E18" w14:textId="77777777" w:rsidR="00EF3FDD" w:rsidRDefault="006217F4" w:rsidP="00EF3FDD">
                    <w:pPr>
                      <w:jc w:val="right"/>
                      <w:rPr>
                        <w:szCs w:val="21"/>
                      </w:rPr>
                    </w:pPr>
                    <w:r>
                      <w:t>23,918</w:t>
                    </w: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07EB5544" w14:textId="77777777" w:rsidR="00EF3FDD" w:rsidRDefault="00EF3FDD" w:rsidP="00EF3FDD">
                    <w:pPr>
                      <w:jc w:val="right"/>
                      <w:rPr>
                        <w:szCs w:val="21"/>
                      </w:rPr>
                    </w:pPr>
                  </w:p>
                </w:tc>
              </w:tr>
            </w:sdtContent>
          </w:sdt>
          <w:tr w:rsidR="00EF3FDD" w14:paraId="599051FA" w14:textId="77777777" w:rsidTr="00EF3FDD">
            <w:sdt>
              <w:sdtPr>
                <w:tag w:val="_PLD_1ef29a5fe0804efc98d9ca8c92ee91f3"/>
                <w:id w:val="-444695516"/>
                <w:lock w:val="sdtLocked"/>
              </w:sdtPr>
              <w:sdtEndPr/>
              <w:sdtContent>
                <w:tc>
                  <w:tcPr>
                    <w:tcW w:w="1505" w:type="pct"/>
                    <w:tcBorders>
                      <w:top w:val="single" w:sz="4" w:space="0" w:color="auto"/>
                      <w:left w:val="single" w:sz="4" w:space="0" w:color="auto"/>
                      <w:bottom w:val="single" w:sz="4" w:space="0" w:color="auto"/>
                      <w:right w:val="single" w:sz="4" w:space="0" w:color="auto"/>
                    </w:tcBorders>
                    <w:shd w:val="clear" w:color="auto" w:fill="auto"/>
                  </w:tcPr>
                  <w:p w14:paraId="379574F6" w14:textId="77777777" w:rsidR="00EF3FDD" w:rsidRDefault="006217F4" w:rsidP="00EF3FDD">
                    <w:pPr>
                      <w:rPr>
                        <w:szCs w:val="21"/>
                      </w:rPr>
                    </w:pPr>
                    <w:r>
                      <w:rPr>
                        <w:rFonts w:hint="eastAsia"/>
                        <w:szCs w:val="21"/>
                      </w:rPr>
                      <w:t>小计</w:t>
                    </w:r>
                  </w:p>
                </w:tc>
              </w:sdtContent>
            </w:sdt>
            <w:tc>
              <w:tcPr>
                <w:tcW w:w="502" w:type="pct"/>
                <w:tcBorders>
                  <w:top w:val="single" w:sz="4" w:space="0" w:color="auto"/>
                  <w:left w:val="single" w:sz="4" w:space="0" w:color="auto"/>
                  <w:bottom w:val="single" w:sz="4" w:space="0" w:color="auto"/>
                  <w:right w:val="single" w:sz="4" w:space="0" w:color="auto"/>
                </w:tcBorders>
                <w:shd w:val="clear" w:color="auto" w:fill="auto"/>
              </w:tcPr>
              <w:p w14:paraId="7BB4E578" w14:textId="77777777" w:rsidR="00EF3FDD" w:rsidRDefault="006217F4" w:rsidP="00EF3FDD">
                <w:pPr>
                  <w:jc w:val="right"/>
                  <w:rPr>
                    <w:szCs w:val="21"/>
                  </w:rPr>
                </w:pPr>
                <w:r>
                  <w:t>24,650</w:t>
                </w:r>
              </w:p>
            </w:tc>
            <w:tc>
              <w:tcPr>
                <w:tcW w:w="249" w:type="pct"/>
                <w:tcBorders>
                  <w:top w:val="single" w:sz="4" w:space="0" w:color="auto"/>
                  <w:left w:val="single" w:sz="4" w:space="0" w:color="auto"/>
                  <w:bottom w:val="single" w:sz="4" w:space="0" w:color="auto"/>
                  <w:right w:val="single" w:sz="4" w:space="0" w:color="auto"/>
                </w:tcBorders>
                <w:shd w:val="clear" w:color="auto" w:fill="auto"/>
              </w:tcPr>
              <w:p w14:paraId="65D42035" w14:textId="77777777" w:rsidR="00EF3FDD" w:rsidRDefault="00EF3FDD" w:rsidP="00EF3FDD">
                <w:pPr>
                  <w:jc w:val="right"/>
                  <w:rPr>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15E47596" w14:textId="77777777" w:rsidR="00EF3FDD" w:rsidRDefault="00EF3FDD" w:rsidP="00EF3FDD">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787FB748" w14:textId="77777777" w:rsidR="00EF3FDD" w:rsidRDefault="006217F4" w:rsidP="00EF3FDD">
                <w:pPr>
                  <w:jc w:val="right"/>
                  <w:rPr>
                    <w:szCs w:val="21"/>
                  </w:rPr>
                </w:pPr>
                <w:r>
                  <w:t>-732</w:t>
                </w: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56A74369" w14:textId="77777777" w:rsidR="00EF3FDD" w:rsidRDefault="00EF3FDD" w:rsidP="00EF3FDD">
                <w:pPr>
                  <w:jc w:val="right"/>
                  <w:rPr>
                    <w:szCs w:val="21"/>
                  </w:rPr>
                </w:pPr>
              </w:p>
            </w:tc>
            <w:tc>
              <w:tcPr>
                <w:tcW w:w="234" w:type="pct"/>
                <w:tcBorders>
                  <w:top w:val="single" w:sz="4" w:space="0" w:color="auto"/>
                  <w:left w:val="single" w:sz="4" w:space="0" w:color="auto"/>
                  <w:bottom w:val="single" w:sz="4" w:space="0" w:color="auto"/>
                  <w:right w:val="single" w:sz="4" w:space="0" w:color="auto"/>
                </w:tcBorders>
                <w:shd w:val="clear" w:color="auto" w:fill="auto"/>
              </w:tcPr>
              <w:p w14:paraId="69D1EF87" w14:textId="77777777" w:rsidR="00EF3FDD" w:rsidRDefault="00EF3FDD" w:rsidP="00EF3FDD">
                <w:pPr>
                  <w:jc w:val="right"/>
                  <w:rPr>
                    <w:szCs w:val="21"/>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14:paraId="35DF0CD3" w14:textId="77777777" w:rsidR="00EF3FDD" w:rsidRDefault="00EF3FDD" w:rsidP="00EF3FDD">
                <w:pPr>
                  <w:jc w:val="right"/>
                  <w:rPr>
                    <w:szCs w:val="21"/>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48FBBB04" w14:textId="77777777" w:rsidR="00EF3FDD" w:rsidRDefault="00EF3FDD" w:rsidP="00EF3FDD">
                <w:pPr>
                  <w:jc w:val="right"/>
                  <w:rPr>
                    <w:szCs w:val="21"/>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7C42636A" w14:textId="77777777" w:rsidR="00EF3FDD" w:rsidRDefault="00EF3FDD" w:rsidP="00EF3FDD">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19ECC6FB" w14:textId="77777777" w:rsidR="00EF3FDD" w:rsidRDefault="006217F4" w:rsidP="00EF3FDD">
                <w:pPr>
                  <w:jc w:val="right"/>
                  <w:rPr>
                    <w:szCs w:val="21"/>
                  </w:rPr>
                </w:pPr>
                <w:r>
                  <w:t>23,918</w:t>
                </w: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2B9A4D32" w14:textId="77777777" w:rsidR="00EF3FDD" w:rsidRDefault="00EF3FDD" w:rsidP="00EF3FDD">
                <w:pPr>
                  <w:jc w:val="right"/>
                  <w:rPr>
                    <w:szCs w:val="21"/>
                  </w:rPr>
                </w:pPr>
              </w:p>
            </w:tc>
          </w:tr>
          <w:tr w:rsidR="00EF3FDD" w14:paraId="095F024A" w14:textId="77777777" w:rsidTr="00EF3FDD">
            <w:sdt>
              <w:sdtPr>
                <w:tag w:val="_PLD_8013411a41154576a259c00146d87236"/>
                <w:id w:val="-1132943827"/>
                <w:lock w:val="sdtLocked"/>
              </w:sdtPr>
              <w:sdtEndPr/>
              <w:sdtContent>
                <w:tc>
                  <w:tcPr>
                    <w:tcW w:w="1505" w:type="pct"/>
                    <w:tcBorders>
                      <w:top w:val="single" w:sz="4" w:space="0" w:color="auto"/>
                      <w:left w:val="single" w:sz="4" w:space="0" w:color="auto"/>
                      <w:bottom w:val="single" w:sz="4" w:space="0" w:color="auto"/>
                      <w:right w:val="single" w:sz="4" w:space="0" w:color="auto"/>
                    </w:tcBorders>
                    <w:shd w:val="clear" w:color="auto" w:fill="auto"/>
                  </w:tcPr>
                  <w:p w14:paraId="10A5C35B" w14:textId="77777777" w:rsidR="00EF3FDD" w:rsidRDefault="006217F4" w:rsidP="00EF3FDD">
                    <w:pPr>
                      <w:rPr>
                        <w:szCs w:val="21"/>
                      </w:rPr>
                    </w:pPr>
                    <w:r>
                      <w:rPr>
                        <w:rFonts w:hint="eastAsia"/>
                        <w:szCs w:val="21"/>
                      </w:rPr>
                      <w:t>二、联营企业</w:t>
                    </w:r>
                  </w:p>
                </w:tc>
              </w:sdtContent>
            </w:sdt>
            <w:tc>
              <w:tcPr>
                <w:tcW w:w="502" w:type="pct"/>
                <w:tcBorders>
                  <w:top w:val="single" w:sz="4" w:space="0" w:color="auto"/>
                  <w:left w:val="single" w:sz="4" w:space="0" w:color="auto"/>
                  <w:bottom w:val="single" w:sz="4" w:space="0" w:color="auto"/>
                  <w:right w:val="single" w:sz="4" w:space="0" w:color="auto"/>
                </w:tcBorders>
                <w:shd w:val="clear" w:color="auto" w:fill="auto"/>
              </w:tcPr>
              <w:p w14:paraId="4244443D" w14:textId="77777777" w:rsidR="00EF3FDD" w:rsidRDefault="00EF3FDD" w:rsidP="00EF3FDD">
                <w:pPr>
                  <w:jc w:val="right"/>
                  <w:rPr>
                    <w:szCs w:val="21"/>
                  </w:rPr>
                </w:pPr>
              </w:p>
            </w:tc>
            <w:tc>
              <w:tcPr>
                <w:tcW w:w="249" w:type="pct"/>
                <w:tcBorders>
                  <w:top w:val="single" w:sz="4" w:space="0" w:color="auto"/>
                  <w:left w:val="single" w:sz="4" w:space="0" w:color="auto"/>
                  <w:bottom w:val="single" w:sz="4" w:space="0" w:color="auto"/>
                  <w:right w:val="single" w:sz="4" w:space="0" w:color="auto"/>
                </w:tcBorders>
                <w:shd w:val="clear" w:color="auto" w:fill="auto"/>
              </w:tcPr>
              <w:p w14:paraId="4FFAAB41" w14:textId="77777777" w:rsidR="00EF3FDD" w:rsidRDefault="00EF3FDD" w:rsidP="00EF3FDD">
                <w:pPr>
                  <w:jc w:val="right"/>
                  <w:rPr>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5E88C74F" w14:textId="77777777" w:rsidR="00EF3FDD" w:rsidRDefault="00EF3FDD" w:rsidP="00EF3FDD">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405314B7" w14:textId="77777777" w:rsidR="00EF3FDD" w:rsidRDefault="00EF3FDD" w:rsidP="00EF3FDD">
                <w:pPr>
                  <w:jc w:val="right"/>
                  <w:rPr>
                    <w:szCs w:val="21"/>
                  </w:rPr>
                </w:pP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4E4E835A" w14:textId="77777777" w:rsidR="00EF3FDD" w:rsidRDefault="00EF3FDD" w:rsidP="00EF3FDD">
                <w:pPr>
                  <w:jc w:val="right"/>
                  <w:rPr>
                    <w:szCs w:val="21"/>
                  </w:rPr>
                </w:pPr>
              </w:p>
            </w:tc>
            <w:tc>
              <w:tcPr>
                <w:tcW w:w="234" w:type="pct"/>
                <w:tcBorders>
                  <w:top w:val="single" w:sz="4" w:space="0" w:color="auto"/>
                  <w:left w:val="single" w:sz="4" w:space="0" w:color="auto"/>
                  <w:bottom w:val="single" w:sz="4" w:space="0" w:color="auto"/>
                  <w:right w:val="single" w:sz="4" w:space="0" w:color="auto"/>
                </w:tcBorders>
                <w:shd w:val="clear" w:color="auto" w:fill="auto"/>
              </w:tcPr>
              <w:p w14:paraId="3511E97D" w14:textId="77777777" w:rsidR="00EF3FDD" w:rsidRDefault="00EF3FDD" w:rsidP="00EF3FDD">
                <w:pPr>
                  <w:jc w:val="right"/>
                  <w:rPr>
                    <w:szCs w:val="21"/>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14:paraId="0B37396E" w14:textId="77777777" w:rsidR="00EF3FDD" w:rsidRDefault="00EF3FDD" w:rsidP="00EF3FDD">
                <w:pPr>
                  <w:jc w:val="right"/>
                  <w:rPr>
                    <w:szCs w:val="21"/>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60A2DC58" w14:textId="77777777" w:rsidR="00EF3FDD" w:rsidRDefault="00EF3FDD" w:rsidP="00EF3FDD">
                <w:pPr>
                  <w:jc w:val="right"/>
                  <w:rPr>
                    <w:szCs w:val="21"/>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62EBFC53" w14:textId="77777777" w:rsidR="00EF3FDD" w:rsidRDefault="00EF3FDD" w:rsidP="00EF3FDD">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123BEC9F" w14:textId="77777777" w:rsidR="00EF3FDD" w:rsidRDefault="00EF3FDD" w:rsidP="00EF3FDD">
                <w:pPr>
                  <w:jc w:val="right"/>
                  <w:rPr>
                    <w:szCs w:val="21"/>
                  </w:rPr>
                </w:pP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1FF15BE4" w14:textId="77777777" w:rsidR="00EF3FDD" w:rsidRDefault="00EF3FDD" w:rsidP="00EF3FDD">
                <w:pPr>
                  <w:jc w:val="right"/>
                  <w:rPr>
                    <w:szCs w:val="21"/>
                  </w:rPr>
                </w:pPr>
              </w:p>
            </w:tc>
          </w:tr>
          <w:sdt>
            <w:sdtPr>
              <w:rPr>
                <w:rFonts w:asciiTheme="minorHAnsi" w:eastAsiaTheme="minorEastAsia" w:hint="eastAsia"/>
                <w:kern w:val="2"/>
                <w:sz w:val="21"/>
                <w:szCs w:val="21"/>
              </w:rPr>
              <w:alias w:val="联营企业投资信息明细"/>
              <w:tag w:val="_GBC_4b68840ef16441539a17ee71688111ed"/>
              <w:id w:val="1584640958"/>
              <w:lock w:val="sdtLocked"/>
            </w:sdtPr>
            <w:sdtEndPr>
              <w:rPr>
                <w:rFonts w:hint="default"/>
              </w:rPr>
            </w:sdtEndPr>
            <w:sdtContent>
              <w:tr w:rsidR="00EF3FDD" w14:paraId="45733C50" w14:textId="77777777" w:rsidTr="00EF3FDD">
                <w:tc>
                  <w:tcPr>
                    <w:tcW w:w="1505" w:type="pct"/>
                    <w:tcBorders>
                      <w:top w:val="single" w:sz="4" w:space="0" w:color="auto"/>
                      <w:left w:val="single" w:sz="4" w:space="0" w:color="auto"/>
                      <w:bottom w:val="single" w:sz="4" w:space="0" w:color="auto"/>
                      <w:right w:val="single" w:sz="4" w:space="0" w:color="auto"/>
                    </w:tcBorders>
                    <w:shd w:val="clear" w:color="auto" w:fill="auto"/>
                  </w:tcPr>
                  <w:p w14:paraId="1CE776CD" w14:textId="77777777" w:rsidR="00EF3FDD" w:rsidRDefault="006217F4" w:rsidP="00EF3FDD">
                    <w:pPr>
                      <w:rPr>
                        <w:szCs w:val="21"/>
                      </w:rPr>
                    </w:pPr>
                    <w:r>
                      <w:t>华电邹县发电有限公司</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76C54680" w14:textId="77777777" w:rsidR="00EF3FDD" w:rsidRDefault="006217F4" w:rsidP="00EF3FDD">
                    <w:pPr>
                      <w:jc w:val="right"/>
                      <w:rPr>
                        <w:szCs w:val="21"/>
                      </w:rPr>
                    </w:pPr>
                    <w:r>
                      <w:t>1,047,104</w:t>
                    </w:r>
                  </w:p>
                </w:tc>
                <w:tc>
                  <w:tcPr>
                    <w:tcW w:w="249" w:type="pct"/>
                    <w:tcBorders>
                      <w:top w:val="single" w:sz="4" w:space="0" w:color="auto"/>
                      <w:left w:val="single" w:sz="4" w:space="0" w:color="auto"/>
                      <w:bottom w:val="single" w:sz="4" w:space="0" w:color="auto"/>
                      <w:right w:val="single" w:sz="4" w:space="0" w:color="auto"/>
                    </w:tcBorders>
                    <w:shd w:val="clear" w:color="auto" w:fill="auto"/>
                  </w:tcPr>
                  <w:p w14:paraId="092E86E7" w14:textId="77777777" w:rsidR="00EF3FDD" w:rsidRDefault="00EF3FDD" w:rsidP="00EF3FDD">
                    <w:pPr>
                      <w:jc w:val="right"/>
                      <w:rPr>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58F9FCB2" w14:textId="77777777" w:rsidR="00EF3FDD" w:rsidRDefault="00EF3FDD" w:rsidP="00EF3FDD">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09601C06" w14:textId="77777777" w:rsidR="00EF3FDD" w:rsidRDefault="006217F4" w:rsidP="00EF3FDD">
                    <w:pPr>
                      <w:jc w:val="right"/>
                      <w:rPr>
                        <w:szCs w:val="21"/>
                      </w:rPr>
                    </w:pPr>
                    <w:r>
                      <w:t>30,397</w:t>
                    </w: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471FC01C" w14:textId="77777777" w:rsidR="00EF3FDD" w:rsidRDefault="00EF3FDD" w:rsidP="00EF3FDD">
                    <w:pPr>
                      <w:jc w:val="right"/>
                      <w:rPr>
                        <w:szCs w:val="21"/>
                      </w:rPr>
                    </w:pPr>
                  </w:p>
                </w:tc>
                <w:tc>
                  <w:tcPr>
                    <w:tcW w:w="234" w:type="pct"/>
                    <w:tcBorders>
                      <w:top w:val="single" w:sz="4" w:space="0" w:color="auto"/>
                      <w:left w:val="single" w:sz="4" w:space="0" w:color="auto"/>
                      <w:bottom w:val="single" w:sz="4" w:space="0" w:color="auto"/>
                      <w:right w:val="single" w:sz="4" w:space="0" w:color="auto"/>
                    </w:tcBorders>
                    <w:shd w:val="clear" w:color="auto" w:fill="auto"/>
                  </w:tcPr>
                  <w:p w14:paraId="2819D946" w14:textId="77777777" w:rsidR="00EF3FDD" w:rsidRDefault="00EF3FDD" w:rsidP="00EF3FDD">
                    <w:pPr>
                      <w:jc w:val="right"/>
                      <w:rPr>
                        <w:szCs w:val="21"/>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14:paraId="02B129E0" w14:textId="77777777" w:rsidR="00EF3FDD" w:rsidRDefault="00EF3FDD" w:rsidP="00EF3FDD">
                    <w:pPr>
                      <w:jc w:val="right"/>
                      <w:rPr>
                        <w:szCs w:val="21"/>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61A028E0" w14:textId="77777777" w:rsidR="00EF3FDD" w:rsidRDefault="00EF3FDD" w:rsidP="00EF3FDD">
                    <w:pPr>
                      <w:jc w:val="right"/>
                      <w:rPr>
                        <w:szCs w:val="21"/>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584D038D" w14:textId="77777777" w:rsidR="00EF3FDD" w:rsidRDefault="00EF3FDD" w:rsidP="00EF3FDD">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1D8E1177" w14:textId="77777777" w:rsidR="00EF3FDD" w:rsidRDefault="006217F4" w:rsidP="00EF3FDD">
                    <w:pPr>
                      <w:jc w:val="right"/>
                      <w:rPr>
                        <w:szCs w:val="21"/>
                      </w:rPr>
                    </w:pPr>
                    <w:r>
                      <w:t>1,077,501</w:t>
                    </w: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6E40C284" w14:textId="77777777" w:rsidR="00EF3FDD" w:rsidRDefault="00EF3FDD" w:rsidP="00EF3FDD">
                    <w:pPr>
                      <w:jc w:val="right"/>
                      <w:rPr>
                        <w:szCs w:val="21"/>
                      </w:rPr>
                    </w:pPr>
                  </w:p>
                </w:tc>
              </w:tr>
            </w:sdtContent>
          </w:sdt>
          <w:sdt>
            <w:sdtPr>
              <w:rPr>
                <w:rFonts w:asciiTheme="minorHAnsi" w:eastAsiaTheme="minorEastAsia" w:hint="eastAsia"/>
                <w:kern w:val="2"/>
                <w:sz w:val="21"/>
                <w:szCs w:val="21"/>
              </w:rPr>
              <w:alias w:val="联营企业投资信息明细"/>
              <w:tag w:val="_GBC_4b68840ef16441539a17ee71688111ed"/>
              <w:id w:val="-249893504"/>
              <w:lock w:val="sdtLocked"/>
            </w:sdtPr>
            <w:sdtEndPr>
              <w:rPr>
                <w:rFonts w:hint="default"/>
              </w:rPr>
            </w:sdtEndPr>
            <w:sdtContent>
              <w:tr w:rsidR="00EF3FDD" w14:paraId="707D7A2D" w14:textId="77777777" w:rsidTr="00EF3FDD">
                <w:tc>
                  <w:tcPr>
                    <w:tcW w:w="1505" w:type="pct"/>
                    <w:tcBorders>
                      <w:top w:val="single" w:sz="4" w:space="0" w:color="auto"/>
                      <w:left w:val="single" w:sz="4" w:space="0" w:color="auto"/>
                      <w:bottom w:val="single" w:sz="4" w:space="0" w:color="auto"/>
                      <w:right w:val="single" w:sz="4" w:space="0" w:color="auto"/>
                    </w:tcBorders>
                    <w:shd w:val="clear" w:color="auto" w:fill="auto"/>
                  </w:tcPr>
                  <w:p w14:paraId="70DD945D" w14:textId="77777777" w:rsidR="00EF3FDD" w:rsidRDefault="006217F4" w:rsidP="00EF3FDD">
                    <w:pPr>
                      <w:rPr>
                        <w:szCs w:val="21"/>
                      </w:rPr>
                    </w:pPr>
                    <w:r>
                      <w:t>陕西未来能源化工有限公司</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7F91A2AD" w14:textId="77777777" w:rsidR="00EF3FDD" w:rsidRDefault="006217F4" w:rsidP="00EF3FDD">
                    <w:pPr>
                      <w:jc w:val="right"/>
                      <w:rPr>
                        <w:szCs w:val="21"/>
                      </w:rPr>
                    </w:pPr>
                    <w:r>
                      <w:t>2,294,830</w:t>
                    </w:r>
                  </w:p>
                </w:tc>
                <w:tc>
                  <w:tcPr>
                    <w:tcW w:w="249" w:type="pct"/>
                    <w:tcBorders>
                      <w:top w:val="single" w:sz="4" w:space="0" w:color="auto"/>
                      <w:left w:val="single" w:sz="4" w:space="0" w:color="auto"/>
                      <w:bottom w:val="single" w:sz="4" w:space="0" w:color="auto"/>
                      <w:right w:val="single" w:sz="4" w:space="0" w:color="auto"/>
                    </w:tcBorders>
                    <w:shd w:val="clear" w:color="auto" w:fill="auto"/>
                  </w:tcPr>
                  <w:p w14:paraId="111AC076" w14:textId="77777777" w:rsidR="00EF3FDD" w:rsidRDefault="00EF3FDD" w:rsidP="00EF3FDD">
                    <w:pPr>
                      <w:jc w:val="right"/>
                      <w:rPr>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4A561ADA" w14:textId="77777777" w:rsidR="00EF3FDD" w:rsidRDefault="00EF3FDD" w:rsidP="00EF3FDD">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6450E892" w14:textId="77777777" w:rsidR="00EF3FDD" w:rsidRDefault="006217F4" w:rsidP="00EF3FDD">
                    <w:pPr>
                      <w:jc w:val="right"/>
                      <w:rPr>
                        <w:szCs w:val="21"/>
                      </w:rPr>
                    </w:pPr>
                    <w:r>
                      <w:t>220,019</w:t>
                    </w: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0EF71EE8" w14:textId="77777777" w:rsidR="00EF3FDD" w:rsidRDefault="006217F4" w:rsidP="00EF3FDD">
                    <w:pPr>
                      <w:jc w:val="right"/>
                      <w:rPr>
                        <w:szCs w:val="21"/>
                      </w:rPr>
                    </w:pPr>
                    <w:r>
                      <w:t>38,301</w:t>
                    </w:r>
                  </w:p>
                </w:tc>
                <w:tc>
                  <w:tcPr>
                    <w:tcW w:w="234" w:type="pct"/>
                    <w:tcBorders>
                      <w:top w:val="single" w:sz="4" w:space="0" w:color="auto"/>
                      <w:left w:val="single" w:sz="4" w:space="0" w:color="auto"/>
                      <w:bottom w:val="single" w:sz="4" w:space="0" w:color="auto"/>
                      <w:right w:val="single" w:sz="4" w:space="0" w:color="auto"/>
                    </w:tcBorders>
                    <w:shd w:val="clear" w:color="auto" w:fill="auto"/>
                  </w:tcPr>
                  <w:p w14:paraId="3969530B" w14:textId="77777777" w:rsidR="00EF3FDD" w:rsidRDefault="00EF3FDD" w:rsidP="00EF3FDD">
                    <w:pPr>
                      <w:jc w:val="right"/>
                      <w:rPr>
                        <w:szCs w:val="21"/>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14:paraId="18A39FA5" w14:textId="77777777" w:rsidR="00EF3FDD" w:rsidRDefault="00EF3FDD" w:rsidP="00EF3FDD">
                    <w:pPr>
                      <w:jc w:val="right"/>
                      <w:rPr>
                        <w:szCs w:val="21"/>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58303DD4" w14:textId="77777777" w:rsidR="00EF3FDD" w:rsidRDefault="00EF3FDD" w:rsidP="00EF3FDD">
                    <w:pPr>
                      <w:jc w:val="right"/>
                      <w:rPr>
                        <w:szCs w:val="21"/>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4DC0D365" w14:textId="77777777" w:rsidR="00EF3FDD" w:rsidRDefault="00EF3FDD" w:rsidP="00EF3FDD">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797A9A50" w14:textId="77777777" w:rsidR="00EF3FDD" w:rsidRDefault="006217F4" w:rsidP="00EF3FDD">
                    <w:pPr>
                      <w:jc w:val="right"/>
                      <w:rPr>
                        <w:szCs w:val="21"/>
                      </w:rPr>
                    </w:pPr>
                    <w:r>
                      <w:t>2,553,150</w:t>
                    </w: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6F7ED9FC" w14:textId="77777777" w:rsidR="00EF3FDD" w:rsidRDefault="00EF3FDD" w:rsidP="00EF3FDD">
                    <w:pPr>
                      <w:jc w:val="right"/>
                      <w:rPr>
                        <w:szCs w:val="21"/>
                      </w:rPr>
                    </w:pPr>
                  </w:p>
                </w:tc>
              </w:tr>
            </w:sdtContent>
          </w:sdt>
          <w:sdt>
            <w:sdtPr>
              <w:rPr>
                <w:rFonts w:asciiTheme="minorHAnsi" w:eastAsiaTheme="minorEastAsia" w:hint="eastAsia"/>
                <w:kern w:val="2"/>
                <w:sz w:val="21"/>
                <w:szCs w:val="21"/>
              </w:rPr>
              <w:alias w:val="联营企业投资信息明细"/>
              <w:tag w:val="_GBC_4b68840ef16441539a17ee71688111ed"/>
              <w:id w:val="-1514521482"/>
              <w:lock w:val="sdtLocked"/>
            </w:sdtPr>
            <w:sdtEndPr>
              <w:rPr>
                <w:rFonts w:hint="default"/>
              </w:rPr>
            </w:sdtEndPr>
            <w:sdtContent>
              <w:tr w:rsidR="00EF3FDD" w14:paraId="4C522C5B" w14:textId="77777777" w:rsidTr="00EF3FDD">
                <w:tc>
                  <w:tcPr>
                    <w:tcW w:w="1505" w:type="pct"/>
                    <w:tcBorders>
                      <w:top w:val="single" w:sz="4" w:space="0" w:color="auto"/>
                      <w:left w:val="single" w:sz="4" w:space="0" w:color="auto"/>
                      <w:bottom w:val="single" w:sz="4" w:space="0" w:color="auto"/>
                      <w:right w:val="single" w:sz="4" w:space="0" w:color="auto"/>
                    </w:tcBorders>
                    <w:shd w:val="clear" w:color="auto" w:fill="auto"/>
                  </w:tcPr>
                  <w:p w14:paraId="18C50444" w14:textId="77777777" w:rsidR="00EF3FDD" w:rsidRDefault="006217F4" w:rsidP="00EF3FDD">
                    <w:pPr>
                      <w:rPr>
                        <w:szCs w:val="21"/>
                      </w:rPr>
                    </w:pPr>
                    <w:r>
                      <w:t>上海中期期货股份有限公司</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941582D" w14:textId="77777777" w:rsidR="00EF3FDD" w:rsidRDefault="006217F4" w:rsidP="00EF3FDD">
                    <w:pPr>
                      <w:jc w:val="right"/>
                      <w:rPr>
                        <w:szCs w:val="21"/>
                      </w:rPr>
                    </w:pPr>
                    <w:r>
                      <w:t>314,746</w:t>
                    </w:r>
                  </w:p>
                </w:tc>
                <w:tc>
                  <w:tcPr>
                    <w:tcW w:w="249" w:type="pct"/>
                    <w:tcBorders>
                      <w:top w:val="single" w:sz="4" w:space="0" w:color="auto"/>
                      <w:left w:val="single" w:sz="4" w:space="0" w:color="auto"/>
                      <w:bottom w:val="single" w:sz="4" w:space="0" w:color="auto"/>
                      <w:right w:val="single" w:sz="4" w:space="0" w:color="auto"/>
                    </w:tcBorders>
                    <w:shd w:val="clear" w:color="auto" w:fill="auto"/>
                  </w:tcPr>
                  <w:p w14:paraId="3AE0AE62" w14:textId="77777777" w:rsidR="00EF3FDD" w:rsidRDefault="00EF3FDD" w:rsidP="00EF3FDD">
                    <w:pPr>
                      <w:jc w:val="right"/>
                      <w:rPr>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588EBEFD" w14:textId="77777777" w:rsidR="00EF3FDD" w:rsidRDefault="00EF3FDD" w:rsidP="00EF3FDD">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7741E47F" w14:textId="77777777" w:rsidR="00EF3FDD" w:rsidRDefault="006217F4" w:rsidP="00EF3FDD">
                    <w:pPr>
                      <w:jc w:val="right"/>
                      <w:rPr>
                        <w:szCs w:val="21"/>
                      </w:rPr>
                    </w:pPr>
                    <w:r w:rsidRPr="004B2591">
                      <w:rPr>
                        <w:szCs w:val="21"/>
                      </w:rPr>
                      <w:t>19,643</w:t>
                    </w: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35E7CE41" w14:textId="77777777" w:rsidR="00EF3FDD" w:rsidRDefault="00EF3FDD" w:rsidP="00EF3FDD">
                    <w:pPr>
                      <w:jc w:val="right"/>
                      <w:rPr>
                        <w:szCs w:val="21"/>
                      </w:rPr>
                    </w:pPr>
                  </w:p>
                </w:tc>
                <w:tc>
                  <w:tcPr>
                    <w:tcW w:w="234" w:type="pct"/>
                    <w:tcBorders>
                      <w:top w:val="single" w:sz="4" w:space="0" w:color="auto"/>
                      <w:left w:val="single" w:sz="4" w:space="0" w:color="auto"/>
                      <w:bottom w:val="single" w:sz="4" w:space="0" w:color="auto"/>
                      <w:right w:val="single" w:sz="4" w:space="0" w:color="auto"/>
                    </w:tcBorders>
                    <w:shd w:val="clear" w:color="auto" w:fill="auto"/>
                  </w:tcPr>
                  <w:p w14:paraId="18E05FAB" w14:textId="77777777" w:rsidR="00EF3FDD" w:rsidRDefault="00EF3FDD" w:rsidP="00EF3FDD">
                    <w:pPr>
                      <w:jc w:val="right"/>
                      <w:rPr>
                        <w:szCs w:val="21"/>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14:paraId="72C2E49B" w14:textId="77777777" w:rsidR="00EF3FDD" w:rsidRDefault="006217F4" w:rsidP="00EF3FDD">
                    <w:pPr>
                      <w:jc w:val="right"/>
                      <w:rPr>
                        <w:szCs w:val="21"/>
                      </w:rPr>
                    </w:pPr>
                    <w:r>
                      <w:t>5,000</w:t>
                    </w: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39C90512" w14:textId="77777777" w:rsidR="00EF3FDD" w:rsidRDefault="00EF3FDD" w:rsidP="00EF3FDD">
                    <w:pPr>
                      <w:jc w:val="right"/>
                      <w:rPr>
                        <w:szCs w:val="21"/>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6FD459A1" w14:textId="77777777" w:rsidR="00EF3FDD" w:rsidRDefault="00EF3FDD" w:rsidP="00EF3FDD">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407F6A60" w14:textId="77777777" w:rsidR="00EF3FDD" w:rsidRDefault="006217F4" w:rsidP="00EF3FDD">
                    <w:pPr>
                      <w:jc w:val="right"/>
                      <w:rPr>
                        <w:szCs w:val="21"/>
                      </w:rPr>
                    </w:pPr>
                    <w:r w:rsidRPr="004B2591">
                      <w:rPr>
                        <w:szCs w:val="21"/>
                      </w:rPr>
                      <w:t>329,389</w:t>
                    </w: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7320CC7F" w14:textId="77777777" w:rsidR="00EF3FDD" w:rsidRDefault="00EF3FDD" w:rsidP="00EF3FDD">
                    <w:pPr>
                      <w:jc w:val="right"/>
                      <w:rPr>
                        <w:szCs w:val="21"/>
                      </w:rPr>
                    </w:pPr>
                  </w:p>
                </w:tc>
              </w:tr>
            </w:sdtContent>
          </w:sdt>
          <w:sdt>
            <w:sdtPr>
              <w:rPr>
                <w:rFonts w:asciiTheme="minorHAnsi" w:eastAsiaTheme="minorEastAsia" w:hint="eastAsia"/>
                <w:kern w:val="2"/>
                <w:sz w:val="21"/>
                <w:szCs w:val="21"/>
              </w:rPr>
              <w:alias w:val="联营企业投资信息明细"/>
              <w:tag w:val="_GBC_4b68840ef16441539a17ee71688111ed"/>
              <w:id w:val="-1079894598"/>
              <w:lock w:val="sdtLocked"/>
            </w:sdtPr>
            <w:sdtEndPr>
              <w:rPr>
                <w:rFonts w:hint="default"/>
              </w:rPr>
            </w:sdtEndPr>
            <w:sdtContent>
              <w:tr w:rsidR="00EF3FDD" w14:paraId="72392346" w14:textId="77777777" w:rsidTr="00EF3FDD">
                <w:tc>
                  <w:tcPr>
                    <w:tcW w:w="1505" w:type="pct"/>
                    <w:tcBorders>
                      <w:top w:val="single" w:sz="4" w:space="0" w:color="auto"/>
                      <w:left w:val="single" w:sz="4" w:space="0" w:color="auto"/>
                      <w:bottom w:val="single" w:sz="4" w:space="0" w:color="auto"/>
                      <w:right w:val="single" w:sz="4" w:space="0" w:color="auto"/>
                    </w:tcBorders>
                    <w:shd w:val="clear" w:color="auto" w:fill="auto"/>
                  </w:tcPr>
                  <w:p w14:paraId="077C8198" w14:textId="77777777" w:rsidR="00EF3FDD" w:rsidRDefault="006217F4" w:rsidP="00EF3FDD">
                    <w:pPr>
                      <w:rPr>
                        <w:szCs w:val="21"/>
                      </w:rPr>
                    </w:pPr>
                    <w:r>
                      <w:t>齐鲁银行股份有限公司（注）</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E845239" w14:textId="77777777" w:rsidR="00EF3FDD" w:rsidRDefault="006217F4" w:rsidP="00EF3FDD">
                    <w:pPr>
                      <w:jc w:val="right"/>
                      <w:rPr>
                        <w:szCs w:val="21"/>
                      </w:rPr>
                    </w:pPr>
                    <w:r>
                      <w:t>1,410,580</w:t>
                    </w:r>
                  </w:p>
                </w:tc>
                <w:tc>
                  <w:tcPr>
                    <w:tcW w:w="2766" w:type="pct"/>
                    <w:gridSpan w:val="9"/>
                    <w:tcBorders>
                      <w:top w:val="single" w:sz="4" w:space="0" w:color="auto"/>
                      <w:left w:val="single" w:sz="4" w:space="0" w:color="auto"/>
                      <w:bottom w:val="single" w:sz="4" w:space="0" w:color="auto"/>
                      <w:right w:val="single" w:sz="4" w:space="0" w:color="auto"/>
                    </w:tcBorders>
                    <w:shd w:val="clear" w:color="auto" w:fill="auto"/>
                  </w:tcPr>
                  <w:p w14:paraId="455342C7" w14:textId="77777777" w:rsidR="00EF3FDD" w:rsidRDefault="006217F4" w:rsidP="00EF3FDD">
                    <w:pPr>
                      <w:jc w:val="right"/>
                      <w:rPr>
                        <w:szCs w:val="21"/>
                      </w:rPr>
                    </w:pPr>
                    <w:r>
                      <w:rPr>
                        <w:rFonts w:hint="eastAsia"/>
                        <w:szCs w:val="21"/>
                      </w:rPr>
                      <w:t>___________________________________________________________________</w:t>
                    </w: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26359F9D" w14:textId="77777777" w:rsidR="00EF3FDD" w:rsidRDefault="00EF3FDD" w:rsidP="00EF3FDD">
                    <w:pPr>
                      <w:jc w:val="right"/>
                      <w:rPr>
                        <w:szCs w:val="21"/>
                      </w:rPr>
                    </w:pPr>
                  </w:p>
                </w:tc>
              </w:tr>
            </w:sdtContent>
          </w:sdt>
          <w:sdt>
            <w:sdtPr>
              <w:rPr>
                <w:rFonts w:asciiTheme="minorHAnsi" w:eastAsiaTheme="minorEastAsia" w:hint="eastAsia"/>
                <w:kern w:val="2"/>
                <w:sz w:val="21"/>
                <w:szCs w:val="21"/>
              </w:rPr>
              <w:alias w:val="联营企业投资信息明细"/>
              <w:tag w:val="_GBC_4b68840ef16441539a17ee71688111ed"/>
              <w:id w:val="-1433354673"/>
              <w:lock w:val="sdtLocked"/>
            </w:sdtPr>
            <w:sdtEndPr>
              <w:rPr>
                <w:rFonts w:hint="default"/>
              </w:rPr>
            </w:sdtEndPr>
            <w:sdtContent>
              <w:tr w:rsidR="00EF3FDD" w14:paraId="5F6EEE95" w14:textId="77777777" w:rsidTr="00EF3FDD">
                <w:tc>
                  <w:tcPr>
                    <w:tcW w:w="1505" w:type="pct"/>
                    <w:tcBorders>
                      <w:top w:val="single" w:sz="4" w:space="0" w:color="auto"/>
                      <w:left w:val="single" w:sz="4" w:space="0" w:color="auto"/>
                      <w:bottom w:val="single" w:sz="4" w:space="0" w:color="auto"/>
                      <w:right w:val="single" w:sz="4" w:space="0" w:color="auto"/>
                    </w:tcBorders>
                    <w:shd w:val="clear" w:color="auto" w:fill="auto"/>
                  </w:tcPr>
                  <w:p w14:paraId="150B1B16" w14:textId="77777777" w:rsidR="00EF3FDD" w:rsidRDefault="006217F4" w:rsidP="00EF3FDD">
                    <w:pPr>
                      <w:rPr>
                        <w:szCs w:val="21"/>
                      </w:rPr>
                    </w:pPr>
                    <w:r>
                      <w:t>东莞市海昌实业有限公司</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661AC8C5" w14:textId="77777777" w:rsidR="00EF3FDD" w:rsidRDefault="006217F4" w:rsidP="00EF3FDD">
                    <w:pPr>
                      <w:jc w:val="right"/>
                      <w:rPr>
                        <w:szCs w:val="21"/>
                      </w:rPr>
                    </w:pPr>
                    <w:r>
                      <w:t>632,326</w:t>
                    </w:r>
                  </w:p>
                </w:tc>
                <w:tc>
                  <w:tcPr>
                    <w:tcW w:w="249" w:type="pct"/>
                    <w:tcBorders>
                      <w:top w:val="single" w:sz="4" w:space="0" w:color="auto"/>
                      <w:left w:val="single" w:sz="4" w:space="0" w:color="auto"/>
                      <w:bottom w:val="single" w:sz="4" w:space="0" w:color="auto"/>
                      <w:right w:val="single" w:sz="4" w:space="0" w:color="auto"/>
                    </w:tcBorders>
                    <w:shd w:val="clear" w:color="auto" w:fill="auto"/>
                  </w:tcPr>
                  <w:p w14:paraId="2C952D19" w14:textId="77777777" w:rsidR="00EF3FDD" w:rsidRDefault="00EF3FDD" w:rsidP="00EF3FDD">
                    <w:pPr>
                      <w:jc w:val="right"/>
                      <w:rPr>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71EFD166" w14:textId="77777777" w:rsidR="00EF3FDD" w:rsidRDefault="00EF3FDD" w:rsidP="00EF3FDD">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8413489" w14:textId="77777777" w:rsidR="00EF3FDD" w:rsidRDefault="00EF3FDD" w:rsidP="00EF3FDD">
                    <w:pPr>
                      <w:jc w:val="right"/>
                      <w:rPr>
                        <w:szCs w:val="21"/>
                      </w:rPr>
                    </w:pP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188936A0" w14:textId="77777777" w:rsidR="00EF3FDD" w:rsidRDefault="00EF3FDD" w:rsidP="00EF3FDD">
                    <w:pPr>
                      <w:jc w:val="right"/>
                      <w:rPr>
                        <w:szCs w:val="21"/>
                      </w:rPr>
                    </w:pPr>
                  </w:p>
                </w:tc>
                <w:tc>
                  <w:tcPr>
                    <w:tcW w:w="234" w:type="pct"/>
                    <w:tcBorders>
                      <w:top w:val="single" w:sz="4" w:space="0" w:color="auto"/>
                      <w:left w:val="single" w:sz="4" w:space="0" w:color="auto"/>
                      <w:bottom w:val="single" w:sz="4" w:space="0" w:color="auto"/>
                      <w:right w:val="single" w:sz="4" w:space="0" w:color="auto"/>
                    </w:tcBorders>
                    <w:shd w:val="clear" w:color="auto" w:fill="auto"/>
                  </w:tcPr>
                  <w:p w14:paraId="63015D35" w14:textId="77777777" w:rsidR="00EF3FDD" w:rsidRDefault="00EF3FDD" w:rsidP="00EF3FDD">
                    <w:pPr>
                      <w:jc w:val="right"/>
                      <w:rPr>
                        <w:szCs w:val="21"/>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14:paraId="4661A63A" w14:textId="77777777" w:rsidR="00EF3FDD" w:rsidRDefault="00EF3FDD" w:rsidP="00EF3FDD">
                    <w:pPr>
                      <w:jc w:val="right"/>
                      <w:rPr>
                        <w:szCs w:val="21"/>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2B32CF18" w14:textId="77777777" w:rsidR="00EF3FDD" w:rsidRDefault="00EF3FDD" w:rsidP="00EF3FDD">
                    <w:pPr>
                      <w:jc w:val="right"/>
                      <w:rPr>
                        <w:szCs w:val="21"/>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573FA542" w14:textId="77777777" w:rsidR="00EF3FDD" w:rsidRDefault="00EF3FDD" w:rsidP="00EF3FDD">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3FB3B124" w14:textId="59BDBF62" w:rsidR="00EF3FDD" w:rsidRDefault="00513DD6" w:rsidP="00EF3FDD">
                    <w:pPr>
                      <w:jc w:val="right"/>
                      <w:rPr>
                        <w:szCs w:val="21"/>
                      </w:rPr>
                    </w:pPr>
                    <w:r>
                      <w:rPr>
                        <w:rFonts w:hint="eastAsia"/>
                        <w:szCs w:val="21"/>
                      </w:rPr>
                      <w:t>-</w:t>
                    </w: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6B9F7596" w14:textId="77777777" w:rsidR="00EF3FDD" w:rsidRDefault="00EF3FDD" w:rsidP="00EF3FDD">
                    <w:pPr>
                      <w:jc w:val="right"/>
                      <w:rPr>
                        <w:szCs w:val="21"/>
                      </w:rPr>
                    </w:pPr>
                  </w:p>
                </w:tc>
              </w:tr>
            </w:sdtContent>
          </w:sdt>
          <w:sdt>
            <w:sdtPr>
              <w:rPr>
                <w:rFonts w:asciiTheme="minorHAnsi" w:eastAsiaTheme="minorEastAsia" w:hint="eastAsia"/>
                <w:kern w:val="2"/>
                <w:sz w:val="21"/>
                <w:szCs w:val="21"/>
              </w:rPr>
              <w:alias w:val="联营企业投资信息明细"/>
              <w:tag w:val="_GBC_4b68840ef16441539a17ee71688111ed"/>
              <w:id w:val="831029132"/>
              <w:lock w:val="sdtLocked"/>
            </w:sdtPr>
            <w:sdtEndPr>
              <w:rPr>
                <w:rFonts w:hint="default"/>
              </w:rPr>
            </w:sdtEndPr>
            <w:sdtContent>
              <w:tr w:rsidR="00EF3FDD" w14:paraId="2CD0C4A3" w14:textId="77777777" w:rsidTr="00EF3FDD">
                <w:tc>
                  <w:tcPr>
                    <w:tcW w:w="1505" w:type="pct"/>
                    <w:tcBorders>
                      <w:top w:val="single" w:sz="4" w:space="0" w:color="auto"/>
                      <w:left w:val="single" w:sz="4" w:space="0" w:color="auto"/>
                      <w:bottom w:val="single" w:sz="4" w:space="0" w:color="auto"/>
                      <w:right w:val="single" w:sz="4" w:space="0" w:color="auto"/>
                    </w:tcBorders>
                    <w:shd w:val="clear" w:color="auto" w:fill="auto"/>
                  </w:tcPr>
                  <w:p w14:paraId="3DC3A3F8" w14:textId="77777777" w:rsidR="00EF3FDD" w:rsidRDefault="006217F4" w:rsidP="00EF3FDD">
                    <w:pPr>
                      <w:rPr>
                        <w:szCs w:val="21"/>
                      </w:rPr>
                    </w:pPr>
                    <w:r>
                      <w:t>山东邹城建信村镇银行有限公司</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157632C5" w14:textId="77777777" w:rsidR="00EF3FDD" w:rsidRDefault="006217F4" w:rsidP="00EF3FDD">
                    <w:pPr>
                      <w:jc w:val="right"/>
                      <w:rPr>
                        <w:szCs w:val="21"/>
                      </w:rPr>
                    </w:pPr>
                    <w:r>
                      <w:t>9,851</w:t>
                    </w:r>
                  </w:p>
                </w:tc>
                <w:tc>
                  <w:tcPr>
                    <w:tcW w:w="249" w:type="pct"/>
                    <w:tcBorders>
                      <w:top w:val="single" w:sz="4" w:space="0" w:color="auto"/>
                      <w:left w:val="single" w:sz="4" w:space="0" w:color="auto"/>
                      <w:bottom w:val="single" w:sz="4" w:space="0" w:color="auto"/>
                      <w:right w:val="single" w:sz="4" w:space="0" w:color="auto"/>
                    </w:tcBorders>
                    <w:shd w:val="clear" w:color="auto" w:fill="auto"/>
                  </w:tcPr>
                  <w:p w14:paraId="72866297" w14:textId="77777777" w:rsidR="00EF3FDD" w:rsidRDefault="00EF3FDD" w:rsidP="00EF3FDD">
                    <w:pPr>
                      <w:jc w:val="right"/>
                      <w:rPr>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28812F72" w14:textId="77777777" w:rsidR="00EF3FDD" w:rsidRDefault="00EF3FDD" w:rsidP="00EF3FDD">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7F05F42A" w14:textId="77777777" w:rsidR="00EF3FDD" w:rsidRDefault="006217F4" w:rsidP="00EF3FDD">
                    <w:pPr>
                      <w:jc w:val="right"/>
                      <w:rPr>
                        <w:szCs w:val="21"/>
                      </w:rPr>
                    </w:pPr>
                    <w:r>
                      <w:t>140</w:t>
                    </w: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2274E19A" w14:textId="77777777" w:rsidR="00EF3FDD" w:rsidRDefault="00EF3FDD" w:rsidP="00EF3FDD">
                    <w:pPr>
                      <w:jc w:val="right"/>
                      <w:rPr>
                        <w:szCs w:val="21"/>
                      </w:rPr>
                    </w:pPr>
                  </w:p>
                </w:tc>
                <w:tc>
                  <w:tcPr>
                    <w:tcW w:w="234" w:type="pct"/>
                    <w:tcBorders>
                      <w:top w:val="single" w:sz="4" w:space="0" w:color="auto"/>
                      <w:left w:val="single" w:sz="4" w:space="0" w:color="auto"/>
                      <w:bottom w:val="single" w:sz="4" w:space="0" w:color="auto"/>
                      <w:right w:val="single" w:sz="4" w:space="0" w:color="auto"/>
                    </w:tcBorders>
                    <w:shd w:val="clear" w:color="auto" w:fill="auto"/>
                  </w:tcPr>
                  <w:p w14:paraId="78FF8B9C" w14:textId="77777777" w:rsidR="00EF3FDD" w:rsidRDefault="00EF3FDD" w:rsidP="00EF3FDD">
                    <w:pPr>
                      <w:jc w:val="right"/>
                      <w:rPr>
                        <w:szCs w:val="21"/>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14:paraId="7E9BE87D" w14:textId="77777777" w:rsidR="00EF3FDD" w:rsidRDefault="00EF3FDD" w:rsidP="00EF3FDD">
                    <w:pPr>
                      <w:jc w:val="right"/>
                      <w:rPr>
                        <w:szCs w:val="21"/>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3E32F753" w14:textId="77777777" w:rsidR="00EF3FDD" w:rsidRDefault="00EF3FDD" w:rsidP="00EF3FDD">
                    <w:pPr>
                      <w:jc w:val="right"/>
                      <w:rPr>
                        <w:szCs w:val="21"/>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444704FE" w14:textId="77777777" w:rsidR="00EF3FDD" w:rsidRDefault="00EF3FDD" w:rsidP="00EF3FDD">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739755F1" w14:textId="77777777" w:rsidR="00EF3FDD" w:rsidRDefault="006217F4" w:rsidP="00EF3FDD">
                    <w:pPr>
                      <w:jc w:val="right"/>
                      <w:rPr>
                        <w:szCs w:val="21"/>
                      </w:rPr>
                    </w:pPr>
                    <w:r>
                      <w:t>9,991</w:t>
                    </w: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0FC8FE4F" w14:textId="77777777" w:rsidR="00EF3FDD" w:rsidRDefault="00EF3FDD" w:rsidP="00EF3FDD">
                    <w:pPr>
                      <w:jc w:val="right"/>
                      <w:rPr>
                        <w:szCs w:val="21"/>
                      </w:rPr>
                    </w:pPr>
                  </w:p>
                </w:tc>
              </w:tr>
            </w:sdtContent>
          </w:sdt>
          <w:tr w:rsidR="00EF3FDD" w14:paraId="30EEA538" w14:textId="77777777" w:rsidTr="00EF3FDD">
            <w:sdt>
              <w:sdtPr>
                <w:tag w:val="_PLD_f36fba62bb9a4b2687619bd8e6a90779"/>
                <w:id w:val="1958219761"/>
                <w:lock w:val="sdtLocked"/>
              </w:sdtPr>
              <w:sdtEndPr/>
              <w:sdtContent>
                <w:tc>
                  <w:tcPr>
                    <w:tcW w:w="1505" w:type="pct"/>
                    <w:tcBorders>
                      <w:top w:val="single" w:sz="4" w:space="0" w:color="auto"/>
                      <w:left w:val="single" w:sz="4" w:space="0" w:color="auto"/>
                      <w:bottom w:val="single" w:sz="4" w:space="0" w:color="auto"/>
                      <w:right w:val="single" w:sz="4" w:space="0" w:color="auto"/>
                    </w:tcBorders>
                    <w:shd w:val="clear" w:color="auto" w:fill="auto"/>
                  </w:tcPr>
                  <w:p w14:paraId="601473EF" w14:textId="77777777" w:rsidR="00EF3FDD" w:rsidRDefault="006217F4" w:rsidP="00EF3FDD">
                    <w:pPr>
                      <w:rPr>
                        <w:szCs w:val="21"/>
                      </w:rPr>
                    </w:pPr>
                    <w:r>
                      <w:rPr>
                        <w:rFonts w:hint="eastAsia"/>
                        <w:szCs w:val="21"/>
                      </w:rPr>
                      <w:t>小计</w:t>
                    </w:r>
                  </w:p>
                </w:tc>
              </w:sdtContent>
            </w:sdt>
            <w:tc>
              <w:tcPr>
                <w:tcW w:w="502" w:type="pct"/>
                <w:tcBorders>
                  <w:top w:val="single" w:sz="4" w:space="0" w:color="auto"/>
                  <w:left w:val="single" w:sz="4" w:space="0" w:color="auto"/>
                  <w:bottom w:val="single" w:sz="4" w:space="0" w:color="auto"/>
                  <w:right w:val="single" w:sz="4" w:space="0" w:color="auto"/>
                </w:tcBorders>
                <w:shd w:val="clear" w:color="auto" w:fill="auto"/>
              </w:tcPr>
              <w:p w14:paraId="0BB0860C" w14:textId="77777777" w:rsidR="00EF3FDD" w:rsidRDefault="006217F4" w:rsidP="00EF3FDD">
                <w:pPr>
                  <w:jc w:val="right"/>
                  <w:rPr>
                    <w:szCs w:val="21"/>
                  </w:rPr>
                </w:pPr>
                <w:r>
                  <w:t>5,709,437</w:t>
                </w:r>
              </w:p>
            </w:tc>
            <w:tc>
              <w:tcPr>
                <w:tcW w:w="249" w:type="pct"/>
                <w:tcBorders>
                  <w:top w:val="single" w:sz="4" w:space="0" w:color="auto"/>
                  <w:left w:val="single" w:sz="4" w:space="0" w:color="auto"/>
                  <w:bottom w:val="single" w:sz="4" w:space="0" w:color="auto"/>
                  <w:right w:val="single" w:sz="4" w:space="0" w:color="auto"/>
                </w:tcBorders>
                <w:shd w:val="clear" w:color="auto" w:fill="auto"/>
              </w:tcPr>
              <w:p w14:paraId="0E133542" w14:textId="77777777" w:rsidR="00EF3FDD" w:rsidRDefault="00EF3FDD" w:rsidP="00EF3FDD">
                <w:pPr>
                  <w:jc w:val="right"/>
                  <w:rPr>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11EECF9D" w14:textId="77777777" w:rsidR="00EF3FDD" w:rsidRDefault="00EF3FDD" w:rsidP="00EF3FDD">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19F7B13" w14:textId="77777777" w:rsidR="00EF3FDD" w:rsidRDefault="008C09EC" w:rsidP="00EF3FDD">
                <w:pPr>
                  <w:jc w:val="right"/>
                  <w:rPr>
                    <w:szCs w:val="21"/>
                  </w:rPr>
                </w:pPr>
                <w:r>
                  <w:rPr>
                    <w:szCs w:val="21"/>
                  </w:rPr>
                  <w:t>391,076</w:t>
                </w: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2E4154DB" w14:textId="77777777" w:rsidR="00EF3FDD" w:rsidRDefault="008C09EC" w:rsidP="00EF3FDD">
                <w:pPr>
                  <w:jc w:val="right"/>
                  <w:rPr>
                    <w:szCs w:val="21"/>
                  </w:rPr>
                </w:pPr>
                <w:r>
                  <w:rPr>
                    <w:szCs w:val="21"/>
                  </w:rPr>
                  <w:t>79,657</w:t>
                </w:r>
              </w:p>
            </w:tc>
            <w:tc>
              <w:tcPr>
                <w:tcW w:w="234" w:type="pct"/>
                <w:tcBorders>
                  <w:top w:val="single" w:sz="4" w:space="0" w:color="auto"/>
                  <w:left w:val="single" w:sz="4" w:space="0" w:color="auto"/>
                  <w:bottom w:val="single" w:sz="4" w:space="0" w:color="auto"/>
                  <w:right w:val="single" w:sz="4" w:space="0" w:color="auto"/>
                </w:tcBorders>
                <w:shd w:val="clear" w:color="auto" w:fill="auto"/>
              </w:tcPr>
              <w:p w14:paraId="1B611DF1" w14:textId="77777777" w:rsidR="00EF3FDD" w:rsidRDefault="00EF3FDD" w:rsidP="00EF3FDD">
                <w:pPr>
                  <w:jc w:val="right"/>
                  <w:rPr>
                    <w:szCs w:val="21"/>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14:paraId="77C66BDB" w14:textId="77777777" w:rsidR="00EF3FDD" w:rsidRDefault="008C09EC" w:rsidP="00EF3FDD">
                <w:pPr>
                  <w:jc w:val="right"/>
                  <w:rPr>
                    <w:szCs w:val="21"/>
                  </w:rPr>
                </w:pPr>
                <w:r>
                  <w:rPr>
                    <w:szCs w:val="21"/>
                  </w:rPr>
                  <w:t>5,000</w:t>
                </w: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1224B170" w14:textId="77777777" w:rsidR="00EF3FDD" w:rsidRDefault="00EF3FDD" w:rsidP="00EF3FDD">
                <w:pPr>
                  <w:jc w:val="right"/>
                  <w:rPr>
                    <w:szCs w:val="21"/>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24B7D95A" w14:textId="77777777" w:rsidR="00EF3FDD" w:rsidRDefault="00EF3FDD" w:rsidP="00EF3FDD">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3C1A05FF" w14:textId="77777777" w:rsidR="00EF3FDD" w:rsidRDefault="006217F4" w:rsidP="00EF3FDD">
                <w:pPr>
                  <w:jc w:val="right"/>
                  <w:rPr>
                    <w:szCs w:val="21"/>
                  </w:rPr>
                </w:pPr>
                <w:r>
                  <w:t>6,175,17</w:t>
                </w:r>
                <w:r>
                  <w:rPr>
                    <w:rFonts w:hint="eastAsia"/>
                  </w:rPr>
                  <w:t>0</w:t>
                </w: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4D64D93C" w14:textId="77777777" w:rsidR="00EF3FDD" w:rsidRDefault="00EF3FDD" w:rsidP="00EF3FDD">
                <w:pPr>
                  <w:jc w:val="right"/>
                  <w:rPr>
                    <w:szCs w:val="21"/>
                  </w:rPr>
                </w:pPr>
              </w:p>
            </w:tc>
          </w:tr>
          <w:tr w:rsidR="00EF3FDD" w14:paraId="10CA1D9A" w14:textId="77777777" w:rsidTr="00EF3FDD">
            <w:sdt>
              <w:sdtPr>
                <w:tag w:val="_PLD_928d9068468e4b46a39499f6e5372e2a"/>
                <w:id w:val="-830591398"/>
                <w:lock w:val="sdtLocked"/>
              </w:sdtPr>
              <w:sdtEndPr/>
              <w:sdtContent>
                <w:tc>
                  <w:tcPr>
                    <w:tcW w:w="1505" w:type="pct"/>
                    <w:tcBorders>
                      <w:top w:val="single" w:sz="4" w:space="0" w:color="auto"/>
                      <w:left w:val="single" w:sz="4" w:space="0" w:color="auto"/>
                      <w:bottom w:val="single" w:sz="4" w:space="0" w:color="auto"/>
                      <w:right w:val="single" w:sz="4" w:space="0" w:color="auto"/>
                    </w:tcBorders>
                    <w:shd w:val="clear" w:color="auto" w:fill="auto"/>
                    <w:vAlign w:val="center"/>
                  </w:tcPr>
                  <w:p w14:paraId="4E4527B0" w14:textId="77777777" w:rsidR="00EF3FDD" w:rsidRDefault="006217F4" w:rsidP="00EF3FDD">
                    <w:pPr>
                      <w:jc w:val="center"/>
                      <w:rPr>
                        <w:szCs w:val="21"/>
                      </w:rPr>
                    </w:pPr>
                    <w:r>
                      <w:rPr>
                        <w:rFonts w:hint="eastAsia"/>
                        <w:szCs w:val="21"/>
                      </w:rPr>
                      <w:t>合计</w:t>
                    </w:r>
                  </w:p>
                </w:tc>
              </w:sdtContent>
            </w:sdt>
            <w:tc>
              <w:tcPr>
                <w:tcW w:w="502" w:type="pct"/>
                <w:tcBorders>
                  <w:top w:val="single" w:sz="4" w:space="0" w:color="auto"/>
                  <w:left w:val="single" w:sz="4" w:space="0" w:color="auto"/>
                  <w:bottom w:val="single" w:sz="4" w:space="0" w:color="auto"/>
                  <w:right w:val="single" w:sz="4" w:space="0" w:color="auto"/>
                </w:tcBorders>
                <w:shd w:val="clear" w:color="auto" w:fill="auto"/>
              </w:tcPr>
              <w:p w14:paraId="4E107CAE" w14:textId="77777777" w:rsidR="00EF3FDD" w:rsidRDefault="006217F4" w:rsidP="00EF3FDD">
                <w:pPr>
                  <w:jc w:val="right"/>
                  <w:rPr>
                    <w:szCs w:val="21"/>
                  </w:rPr>
                </w:pPr>
                <w:r>
                  <w:t>5,734,087</w:t>
                </w:r>
              </w:p>
            </w:tc>
            <w:tc>
              <w:tcPr>
                <w:tcW w:w="249" w:type="pct"/>
                <w:tcBorders>
                  <w:top w:val="single" w:sz="4" w:space="0" w:color="auto"/>
                  <w:left w:val="single" w:sz="4" w:space="0" w:color="auto"/>
                  <w:bottom w:val="single" w:sz="4" w:space="0" w:color="auto"/>
                  <w:right w:val="single" w:sz="4" w:space="0" w:color="auto"/>
                </w:tcBorders>
                <w:shd w:val="clear" w:color="auto" w:fill="auto"/>
              </w:tcPr>
              <w:p w14:paraId="698BEEB5" w14:textId="77777777" w:rsidR="00EF3FDD" w:rsidRDefault="00EF3FDD" w:rsidP="00EF3FDD">
                <w:pPr>
                  <w:jc w:val="right"/>
                  <w:rPr>
                    <w:szCs w:val="21"/>
                  </w:rPr>
                </w:pP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38518B3E" w14:textId="77777777" w:rsidR="00EF3FDD" w:rsidRDefault="00EF3FDD" w:rsidP="00EF3FDD">
                <w:pPr>
                  <w:jc w:val="right"/>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2B579C2C" w14:textId="77777777" w:rsidR="00EF3FDD" w:rsidRDefault="008C09EC" w:rsidP="00EF3FDD">
                <w:pPr>
                  <w:jc w:val="right"/>
                  <w:rPr>
                    <w:szCs w:val="21"/>
                  </w:rPr>
                </w:pPr>
                <w:r>
                  <w:rPr>
                    <w:szCs w:val="21"/>
                  </w:rPr>
                  <w:t>390,344</w:t>
                </w: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5B0F04DF" w14:textId="77777777" w:rsidR="00EF3FDD" w:rsidRDefault="008C09EC" w:rsidP="00EF3FDD">
                <w:pPr>
                  <w:jc w:val="right"/>
                  <w:rPr>
                    <w:szCs w:val="21"/>
                  </w:rPr>
                </w:pPr>
                <w:r>
                  <w:rPr>
                    <w:szCs w:val="21"/>
                  </w:rPr>
                  <w:t>79,657</w:t>
                </w:r>
              </w:p>
            </w:tc>
            <w:tc>
              <w:tcPr>
                <w:tcW w:w="234" w:type="pct"/>
                <w:tcBorders>
                  <w:top w:val="single" w:sz="4" w:space="0" w:color="auto"/>
                  <w:left w:val="single" w:sz="4" w:space="0" w:color="auto"/>
                  <w:bottom w:val="single" w:sz="4" w:space="0" w:color="auto"/>
                  <w:right w:val="single" w:sz="4" w:space="0" w:color="auto"/>
                </w:tcBorders>
                <w:shd w:val="clear" w:color="auto" w:fill="auto"/>
              </w:tcPr>
              <w:p w14:paraId="6A3AC463" w14:textId="77777777" w:rsidR="00EF3FDD" w:rsidRDefault="00EF3FDD" w:rsidP="00EF3FDD">
                <w:pPr>
                  <w:jc w:val="right"/>
                  <w:rPr>
                    <w:szCs w:val="21"/>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14:paraId="6B8D00F3" w14:textId="77777777" w:rsidR="00EF3FDD" w:rsidRDefault="008C09EC" w:rsidP="00EF3FDD">
                <w:pPr>
                  <w:jc w:val="right"/>
                  <w:rPr>
                    <w:szCs w:val="21"/>
                  </w:rPr>
                </w:pPr>
                <w:r>
                  <w:rPr>
                    <w:szCs w:val="21"/>
                  </w:rPr>
                  <w:t>5,000</w:t>
                </w: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1B6A5534" w14:textId="77777777" w:rsidR="00EF3FDD" w:rsidRDefault="00EF3FDD" w:rsidP="00EF3FDD">
                <w:pPr>
                  <w:jc w:val="right"/>
                  <w:rPr>
                    <w:szCs w:val="21"/>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59536728" w14:textId="77777777" w:rsidR="00EF3FDD" w:rsidRDefault="00EF3FDD" w:rsidP="00EF3FDD">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14:paraId="6FA95D5E" w14:textId="77777777" w:rsidR="00EF3FDD" w:rsidRDefault="006217F4" w:rsidP="00EF3FDD">
                <w:pPr>
                  <w:jc w:val="right"/>
                  <w:rPr>
                    <w:szCs w:val="21"/>
                  </w:rPr>
                </w:pPr>
                <w:r>
                  <w:t>6,199,08</w:t>
                </w:r>
                <w:r>
                  <w:rPr>
                    <w:rFonts w:hint="eastAsia"/>
                  </w:rPr>
                  <w:t>8</w:t>
                </w: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4F6FD84F" w14:textId="77777777" w:rsidR="00EF3FDD" w:rsidRDefault="00EF3FDD" w:rsidP="00EF3FDD">
                <w:pPr>
                  <w:jc w:val="right"/>
                  <w:rPr>
                    <w:szCs w:val="21"/>
                  </w:rPr>
                </w:pPr>
              </w:p>
            </w:tc>
          </w:tr>
        </w:tbl>
        <w:p w14:paraId="34DE5AB0" w14:textId="77777777" w:rsidR="00195E6B" w:rsidRDefault="009C6250" w:rsidP="00EF3FDD">
          <w:pPr>
            <w:pStyle w:val="affffffffffffffffffffff8"/>
            <w:rPr>
              <w:szCs w:val="21"/>
            </w:rPr>
          </w:pPr>
        </w:p>
      </w:sdtContent>
    </w:sdt>
    <w:sdt>
      <w:sdtPr>
        <w:rPr>
          <w:rFonts w:hint="eastAsia"/>
          <w:szCs w:val="21"/>
        </w:rPr>
        <w:alias w:val="模块:长期股权投资的说明"/>
        <w:tag w:val="_GBC_1577b793bbce4a50b07decde0e07491e"/>
        <w:id w:val="-25565020"/>
        <w:lock w:val="sdtLocked"/>
        <w:placeholder>
          <w:docPart w:val="GBC22222222222222222222222222222"/>
        </w:placeholder>
      </w:sdtPr>
      <w:sdtEndPr/>
      <w:sdtContent>
        <w:p w14:paraId="5149DF30" w14:textId="77777777" w:rsidR="00195E6B" w:rsidRDefault="003E16DD">
          <w:pPr>
            <w:rPr>
              <w:szCs w:val="21"/>
            </w:rPr>
          </w:pPr>
          <w:r>
            <w:rPr>
              <w:rFonts w:hint="eastAsia"/>
              <w:szCs w:val="21"/>
            </w:rPr>
            <w:t>其他说明：</w:t>
          </w:r>
        </w:p>
        <w:sdt>
          <w:sdtPr>
            <w:rPr>
              <w:szCs w:val="21"/>
            </w:rPr>
            <w:alias w:val="是否适用：母公司长期股权投资其他说明[双击切换]"/>
            <w:tag w:val="_GBC_8b70582854684459adc77f46cbf4aac7"/>
            <w:id w:val="-501655792"/>
            <w:lock w:val="sdtContentLocked"/>
            <w:placeholder>
              <w:docPart w:val="GBC22222222222222222222222222222"/>
            </w:placeholder>
          </w:sdtPr>
          <w:sdtEndPr/>
          <w:sdtContent>
            <w:p w14:paraId="1A0418B2" w14:textId="77777777" w:rsidR="00195E6B" w:rsidRDefault="00E86408">
              <w:pPr>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
          <w:sdtPr>
            <w:rPr>
              <w:rFonts w:hint="eastAsia"/>
              <w:szCs w:val="21"/>
            </w:rPr>
            <w:alias w:val="长期股权投资的说明"/>
            <w:tag w:val="_GBC_7d6b12a95420485fa78b9e4ed1488020"/>
            <w:id w:val="1627040609"/>
            <w:lock w:val="sdtLocked"/>
            <w:placeholder>
              <w:docPart w:val="GBC22222222222222222222222222222"/>
            </w:placeholder>
          </w:sdtPr>
          <w:sdtEndPr/>
          <w:sdtContent>
            <w:p w14:paraId="2A34197D" w14:textId="2D011ED0" w:rsidR="00195E6B" w:rsidRDefault="006217F4">
              <w:pPr>
                <w:rPr>
                  <w:szCs w:val="21"/>
                </w:rPr>
              </w:pPr>
              <w:r>
                <w:rPr>
                  <w:rFonts w:hint="eastAsia"/>
                  <w:szCs w:val="21"/>
                </w:rPr>
                <w:t>注：齐鲁银行股份有限公司为全国中小企业股权转让系统挂牌的非上市公众公司，由于本财务报告批准报出日尚未公开披露</w:t>
              </w:r>
              <w:r>
                <w:rPr>
                  <w:szCs w:val="21"/>
                </w:rPr>
                <w:t>2018年中期业绩，依据相关监管规则，本公司不提前披露相关信息。</w:t>
              </w:r>
              <w:r w:rsidR="0085233D">
                <w:rPr>
                  <w:rFonts w:hint="eastAsia"/>
                </w:rPr>
                <w:t>为了确保齐鲁银行股份有限公司未公告数据的保密性，在不披露齐鲁银行股份有限公司相关数据</w:t>
              </w:r>
              <w:r w:rsidR="0085233D">
                <w:rPr>
                  <w:rFonts w:hint="eastAsia"/>
                </w:rPr>
                <w:lastRenderedPageBreak/>
                <w:t>的同时，</w:t>
              </w:r>
              <w:r w:rsidR="0005438D">
                <w:rPr>
                  <w:rFonts w:hint="eastAsia"/>
                </w:rPr>
                <w:t>随机</w:t>
              </w:r>
              <w:r w:rsidR="0085233D">
                <w:rPr>
                  <w:rFonts w:hint="eastAsia"/>
                </w:rPr>
                <w:t>删除</w:t>
              </w:r>
              <w:r w:rsidR="0005438D">
                <w:rPr>
                  <w:rFonts w:hint="eastAsia"/>
                </w:rPr>
                <w:t>东莞</w:t>
              </w:r>
              <w:r w:rsidR="0085233D">
                <w:rPr>
                  <w:rFonts w:hint="eastAsia"/>
                </w:rPr>
                <w:t>市海昌实业有限公司相关数据，以保证在披露合计数据前提下，齐鲁银行股份有限公司相关数据不会因唯一不披露而被计算得出。</w:t>
              </w:r>
            </w:p>
          </w:sdtContent>
        </w:sdt>
      </w:sdtContent>
    </w:sdt>
    <w:p w14:paraId="2BC2AC6C" w14:textId="77777777" w:rsidR="00EF3FDD" w:rsidRDefault="00EF3FDD">
      <w:pPr>
        <w:rPr>
          <w:szCs w:val="21"/>
        </w:rPr>
        <w:sectPr w:rsidR="00EF3FDD" w:rsidSect="00EF3FDD">
          <w:pgSz w:w="16838" w:h="11906" w:orient="landscape"/>
          <w:pgMar w:top="1797" w:right="1525" w:bottom="1276" w:left="1440" w:header="856" w:footer="992" w:gutter="0"/>
          <w:cols w:space="425"/>
          <w:docGrid w:linePitch="312"/>
        </w:sectPr>
      </w:pPr>
    </w:p>
    <w:sdt>
      <w:sdtPr>
        <w:rPr>
          <w:rFonts w:ascii="宋体" w:hAnsi="宋体" w:cs="宋体" w:hint="eastAsia"/>
          <w:b w:val="0"/>
          <w:bCs w:val="0"/>
          <w:kern w:val="0"/>
          <w:sz w:val="22"/>
          <w:szCs w:val="24"/>
          <w:lang w:val="en-GB"/>
        </w:rPr>
        <w:alias w:val="模块:营业收入"/>
        <w:tag w:val="_GBC_3e554af10dd94ca48e7c539d57469752"/>
        <w:id w:val="-1759985066"/>
        <w:lock w:val="sdtLocked"/>
        <w:placeholder>
          <w:docPart w:val="GBC22222222222222222222222222222"/>
        </w:placeholder>
      </w:sdtPr>
      <w:sdtEndPr>
        <w:rPr>
          <w:rFonts w:hAnsiTheme="minorHAnsi" w:cstheme="minorBidi"/>
          <w:szCs w:val="21"/>
        </w:rPr>
      </w:sdtEndPr>
      <w:sdtContent>
        <w:p w14:paraId="665D872B" w14:textId="77777777" w:rsidR="00195E6B" w:rsidRDefault="003E16DD" w:rsidP="006217F4">
          <w:pPr>
            <w:pStyle w:val="affffffffffffffffffc"/>
            <w:pageBreakBefore/>
            <w:numPr>
              <w:ilvl w:val="0"/>
              <w:numId w:val="112"/>
            </w:numPr>
          </w:pPr>
          <w:r>
            <w:rPr>
              <w:rFonts w:hint="eastAsia"/>
            </w:rPr>
            <w:t>营业收入和营业成本：</w:t>
          </w:r>
        </w:p>
        <w:sdt>
          <w:sdtPr>
            <w:alias w:val="是否适用：母公司营业收入和营业成本[双击切换]"/>
            <w:tag w:val="_GBC_f62d83b1068f4bfaae3a590b0ac9f4d7"/>
            <w:id w:val="1476028900"/>
            <w:lock w:val="sdtContentLocked"/>
            <w:placeholder>
              <w:docPart w:val="GBC22222222222222222222222222222"/>
            </w:placeholder>
          </w:sdtPr>
          <w:sdtEndPr/>
          <w:sdtContent>
            <w:p w14:paraId="2D1777F4"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7861A4BA" w14:textId="77777777" w:rsidR="00195E6B" w:rsidRDefault="003E16DD">
          <w:pPr>
            <w:pStyle w:val="afffffffffffffffffffe"/>
            <w:ind w:firstLineChars="0" w:firstLine="0"/>
            <w:jc w:val="right"/>
            <w:rPr>
              <w:rFonts w:hAnsi="宋体"/>
              <w:kern w:val="0"/>
              <w:szCs w:val="21"/>
            </w:rPr>
          </w:pPr>
          <w:r>
            <w:rPr>
              <w:rFonts w:hAnsi="宋体" w:hint="eastAsia"/>
              <w:bCs/>
              <w:szCs w:val="21"/>
            </w:rPr>
            <w:t>单位：</w:t>
          </w:r>
          <w:sdt>
            <w:sdtPr>
              <w:rPr>
                <w:rFonts w:hAnsi="宋体" w:hint="eastAsia"/>
                <w:bCs/>
                <w:szCs w:val="21"/>
              </w:rPr>
              <w:alias w:val="单位：母公司财务附注：营业收入"/>
              <w:tag w:val="_GBC_40a730bb869a41578a25e9cb66f4e28e"/>
              <w:id w:val="-16063401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217F4">
                <w:rPr>
                  <w:rFonts w:hAnsi="宋体" w:hint="eastAsia"/>
                  <w:bCs/>
                  <w:szCs w:val="21"/>
                </w:rPr>
                <w:t>千元</w:t>
              </w:r>
            </w:sdtContent>
          </w:sdt>
          <w:r>
            <w:rPr>
              <w:rFonts w:hAnsi="宋体" w:hint="eastAsia"/>
              <w:bCs/>
              <w:szCs w:val="21"/>
            </w:rPr>
            <w:t xml:space="preserve">  币种：</w:t>
          </w:r>
          <w:sdt>
            <w:sdtPr>
              <w:rPr>
                <w:rFonts w:hAnsi="宋体" w:hint="eastAsia"/>
                <w:bCs/>
                <w:szCs w:val="21"/>
              </w:rPr>
              <w:alias w:val="币种：母公司财务附注：营业收入"/>
              <w:tag w:val="_GBC_1b6056b90b2c445a9b1bcdc97aa104ec"/>
              <w:id w:val="16135474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Ansi="宋体" w:hint="eastAsia"/>
                  <w:bCs/>
                  <w:szCs w:val="21"/>
                </w:rPr>
                <w:t>人民币</w:t>
              </w:r>
            </w:sdtContent>
          </w:sdt>
        </w:p>
        <w:tbl>
          <w:tblPr>
            <w:tblStyle w:val="g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5"/>
            <w:gridCol w:w="1947"/>
            <w:gridCol w:w="1638"/>
            <w:gridCol w:w="1763"/>
            <w:gridCol w:w="1886"/>
          </w:tblGrid>
          <w:tr w:rsidR="00EF3FDD" w14:paraId="64387B6D" w14:textId="77777777" w:rsidTr="00EF3FDD">
            <w:sdt>
              <w:sdtPr>
                <w:tag w:val="_PLD_3dc9ae0da47e49d097992a176784945a"/>
                <w:id w:val="1766806475"/>
                <w:lock w:val="sdtLocked"/>
              </w:sdtPr>
              <w:sdtEndPr/>
              <w:sdtContent>
                <w:tc>
                  <w:tcPr>
                    <w:tcW w:w="1003" w:type="pct"/>
                    <w:vMerge w:val="restart"/>
                    <w:tcBorders>
                      <w:top w:val="single" w:sz="4" w:space="0" w:color="auto"/>
                      <w:left w:val="single" w:sz="4" w:space="0" w:color="auto"/>
                      <w:right w:val="single" w:sz="4" w:space="0" w:color="auto"/>
                    </w:tcBorders>
                    <w:shd w:val="clear" w:color="auto" w:fill="auto"/>
                    <w:vAlign w:val="center"/>
                  </w:tcPr>
                  <w:p w14:paraId="54F972A6" w14:textId="77777777" w:rsidR="00EF3FDD" w:rsidRDefault="006217F4" w:rsidP="00EF3FDD">
                    <w:pPr>
                      <w:jc w:val="center"/>
                      <w:rPr>
                        <w:szCs w:val="21"/>
                      </w:rPr>
                    </w:pPr>
                    <w:r>
                      <w:rPr>
                        <w:rFonts w:hint="eastAsia"/>
                        <w:szCs w:val="21"/>
                      </w:rPr>
                      <w:t>项目</w:t>
                    </w:r>
                  </w:p>
                </w:tc>
              </w:sdtContent>
            </w:sdt>
            <w:sdt>
              <w:sdtPr>
                <w:tag w:val="_PLD_b47efcaea8ca428781485b2625b4c252"/>
                <w:id w:val="-319344905"/>
                <w:lock w:val="sdtLocked"/>
              </w:sdtPr>
              <w:sdtEndPr/>
              <w:sdtContent>
                <w:tc>
                  <w:tcPr>
                    <w:tcW w:w="19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B0268C" w14:textId="77777777" w:rsidR="00EF3FDD" w:rsidRDefault="006217F4" w:rsidP="00EF3FDD">
                    <w:pPr>
                      <w:jc w:val="center"/>
                      <w:rPr>
                        <w:szCs w:val="21"/>
                      </w:rPr>
                    </w:pPr>
                    <w:r>
                      <w:rPr>
                        <w:rFonts w:hint="eastAsia"/>
                        <w:szCs w:val="21"/>
                      </w:rPr>
                      <w:t>本期发生额</w:t>
                    </w:r>
                  </w:p>
                </w:tc>
              </w:sdtContent>
            </w:sdt>
            <w:sdt>
              <w:sdtPr>
                <w:tag w:val="_PLD_44320683f4394adcaf1711775bb320ef"/>
                <w:id w:val="277453618"/>
                <w:lock w:val="sdtLocked"/>
              </w:sdtPr>
              <w:sdtEndPr/>
              <w:sdtContent>
                <w:tc>
                  <w:tcPr>
                    <w:tcW w:w="20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C36CFB" w14:textId="77777777" w:rsidR="00EF3FDD" w:rsidRDefault="006217F4" w:rsidP="00EF3FDD">
                    <w:pPr>
                      <w:jc w:val="center"/>
                      <w:rPr>
                        <w:szCs w:val="21"/>
                      </w:rPr>
                    </w:pPr>
                    <w:r>
                      <w:rPr>
                        <w:rFonts w:hint="eastAsia"/>
                        <w:szCs w:val="21"/>
                      </w:rPr>
                      <w:t>上期发生额</w:t>
                    </w:r>
                  </w:p>
                </w:tc>
              </w:sdtContent>
            </w:sdt>
          </w:tr>
          <w:tr w:rsidR="00EF3FDD" w14:paraId="7AD2FE86" w14:textId="77777777" w:rsidTr="00EF3FDD">
            <w:tc>
              <w:tcPr>
                <w:tcW w:w="1003" w:type="pct"/>
                <w:vMerge/>
                <w:tcBorders>
                  <w:left w:val="single" w:sz="4" w:space="0" w:color="auto"/>
                  <w:bottom w:val="single" w:sz="4" w:space="0" w:color="auto"/>
                  <w:right w:val="single" w:sz="4" w:space="0" w:color="auto"/>
                </w:tcBorders>
                <w:shd w:val="clear" w:color="auto" w:fill="auto"/>
                <w:vAlign w:val="center"/>
              </w:tcPr>
              <w:p w14:paraId="65E3EA4F" w14:textId="77777777" w:rsidR="00EF3FDD" w:rsidRDefault="00EF3FDD" w:rsidP="00EF3FDD">
                <w:pPr>
                  <w:jc w:val="center"/>
                  <w:rPr>
                    <w:szCs w:val="21"/>
                  </w:rPr>
                </w:pPr>
              </w:p>
            </w:tc>
            <w:sdt>
              <w:sdtPr>
                <w:tag w:val="_PLD_efb75dfbe3924c3a9f286eefd26b357f"/>
                <w:id w:val="1080252855"/>
                <w:lock w:val="sdtLocked"/>
              </w:sdtPr>
              <w:sdtEndPr/>
              <w:sdtContent>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14:paraId="73A0C4E5" w14:textId="77777777" w:rsidR="00EF3FDD" w:rsidRDefault="006217F4" w:rsidP="00EF3FDD">
                    <w:pPr>
                      <w:jc w:val="center"/>
                      <w:rPr>
                        <w:szCs w:val="21"/>
                      </w:rPr>
                    </w:pPr>
                    <w:r>
                      <w:rPr>
                        <w:rFonts w:hint="eastAsia"/>
                        <w:szCs w:val="21"/>
                      </w:rPr>
                      <w:t>收入</w:t>
                    </w:r>
                  </w:p>
                </w:tc>
              </w:sdtContent>
            </w:sdt>
            <w:sdt>
              <w:sdtPr>
                <w:tag w:val="_PLD_9ecc7b9050c24dcebd801ee01e950a91"/>
                <w:id w:val="156735941"/>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79AE6A1E" w14:textId="77777777" w:rsidR="00EF3FDD" w:rsidRDefault="006217F4" w:rsidP="00EF3FDD">
                    <w:pPr>
                      <w:jc w:val="center"/>
                      <w:rPr>
                        <w:szCs w:val="21"/>
                      </w:rPr>
                    </w:pPr>
                    <w:r>
                      <w:rPr>
                        <w:rFonts w:hint="eastAsia"/>
                        <w:szCs w:val="21"/>
                      </w:rPr>
                      <w:t>成本</w:t>
                    </w:r>
                  </w:p>
                </w:tc>
              </w:sdtContent>
            </w:sdt>
            <w:sdt>
              <w:sdtPr>
                <w:tag w:val="_PLD_b2940b2f59f24f969eea718c85f99dda"/>
                <w:id w:val="1934709840"/>
                <w:lock w:val="sdtLocked"/>
              </w:sdtPr>
              <w:sdtEndPr/>
              <w:sdtContent>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3329F484" w14:textId="77777777" w:rsidR="00EF3FDD" w:rsidRDefault="006217F4" w:rsidP="00EF3FDD">
                    <w:pPr>
                      <w:jc w:val="center"/>
                      <w:rPr>
                        <w:szCs w:val="21"/>
                      </w:rPr>
                    </w:pPr>
                    <w:r>
                      <w:rPr>
                        <w:rFonts w:hint="eastAsia"/>
                        <w:szCs w:val="21"/>
                      </w:rPr>
                      <w:t>收入</w:t>
                    </w:r>
                  </w:p>
                </w:tc>
              </w:sdtContent>
            </w:sdt>
            <w:sdt>
              <w:sdtPr>
                <w:tag w:val="_PLD_971c170c70c24975ba7524e53623bf00"/>
                <w:id w:val="-695933915"/>
                <w:lock w:val="sdtLocked"/>
              </w:sdtPr>
              <w:sdtEndPr/>
              <w:sdtContent>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6B9629EB" w14:textId="77777777" w:rsidR="00EF3FDD" w:rsidRDefault="006217F4" w:rsidP="00EF3FDD">
                    <w:pPr>
                      <w:jc w:val="center"/>
                      <w:rPr>
                        <w:szCs w:val="21"/>
                      </w:rPr>
                    </w:pPr>
                    <w:r>
                      <w:rPr>
                        <w:rFonts w:hint="eastAsia"/>
                        <w:szCs w:val="21"/>
                      </w:rPr>
                      <w:t>成本</w:t>
                    </w:r>
                  </w:p>
                </w:tc>
              </w:sdtContent>
            </w:sdt>
          </w:tr>
          <w:tr w:rsidR="00EF3FDD" w14:paraId="79F3A1D8" w14:textId="77777777" w:rsidTr="00EF3FDD">
            <w:sdt>
              <w:sdtPr>
                <w:tag w:val="_PLD_f2b4fe0479f44a60a5badd071c9f1f86"/>
                <w:id w:val="-766930591"/>
                <w:lock w:val="sdtLocked"/>
              </w:sdtPr>
              <w:sdtEndPr/>
              <w:sdtContent>
                <w:tc>
                  <w:tcPr>
                    <w:tcW w:w="1003" w:type="pct"/>
                    <w:tcBorders>
                      <w:top w:val="single" w:sz="4" w:space="0" w:color="auto"/>
                      <w:left w:val="single" w:sz="4" w:space="0" w:color="auto"/>
                      <w:bottom w:val="single" w:sz="4" w:space="0" w:color="auto"/>
                      <w:right w:val="single" w:sz="4" w:space="0" w:color="auto"/>
                    </w:tcBorders>
                    <w:shd w:val="clear" w:color="auto" w:fill="auto"/>
                  </w:tcPr>
                  <w:p w14:paraId="0B7B5916" w14:textId="77777777" w:rsidR="00EF3FDD" w:rsidRDefault="006217F4" w:rsidP="00EF3FDD">
                    <w:pPr>
                      <w:rPr>
                        <w:szCs w:val="21"/>
                      </w:rPr>
                    </w:pPr>
                    <w:r>
                      <w:rPr>
                        <w:rFonts w:hint="eastAsia"/>
                        <w:szCs w:val="21"/>
                      </w:rPr>
                      <w:t>主营业务</w:t>
                    </w:r>
                  </w:p>
                </w:tc>
              </w:sdtContent>
            </w:sdt>
            <w:tc>
              <w:tcPr>
                <w:tcW w:w="1076" w:type="pct"/>
                <w:tcBorders>
                  <w:top w:val="single" w:sz="4" w:space="0" w:color="auto"/>
                  <w:left w:val="single" w:sz="4" w:space="0" w:color="auto"/>
                  <w:bottom w:val="single" w:sz="4" w:space="0" w:color="auto"/>
                  <w:right w:val="single" w:sz="4" w:space="0" w:color="auto"/>
                </w:tcBorders>
                <w:shd w:val="clear" w:color="auto" w:fill="auto"/>
              </w:tcPr>
              <w:p w14:paraId="161564F4" w14:textId="77777777" w:rsidR="00EF3FDD" w:rsidRDefault="006217F4" w:rsidP="00EF3FDD">
                <w:pPr>
                  <w:jc w:val="right"/>
                  <w:rPr>
                    <w:szCs w:val="21"/>
                  </w:rPr>
                </w:pPr>
                <w:r>
                  <w:t>10,141,451</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4DCEB4D0" w14:textId="77777777" w:rsidR="00EF3FDD" w:rsidRDefault="006217F4" w:rsidP="00EF3FDD">
                <w:pPr>
                  <w:jc w:val="right"/>
                  <w:rPr>
                    <w:szCs w:val="21"/>
                  </w:rPr>
                </w:pPr>
                <w:r>
                  <w:t>4,280,650</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0DFB770B" w14:textId="77777777" w:rsidR="00EF3FDD" w:rsidRDefault="006217F4" w:rsidP="00EF3FDD">
                <w:pPr>
                  <w:jc w:val="right"/>
                  <w:rPr>
                    <w:szCs w:val="21"/>
                  </w:rPr>
                </w:pPr>
                <w:r>
                  <w:t>9,871,713</w:t>
                </w:r>
              </w:p>
            </w:tc>
            <w:tc>
              <w:tcPr>
                <w:tcW w:w="1042" w:type="pct"/>
                <w:tcBorders>
                  <w:top w:val="single" w:sz="4" w:space="0" w:color="auto"/>
                  <w:left w:val="single" w:sz="4" w:space="0" w:color="auto"/>
                  <w:bottom w:val="single" w:sz="4" w:space="0" w:color="auto"/>
                  <w:right w:val="single" w:sz="4" w:space="0" w:color="auto"/>
                </w:tcBorders>
                <w:shd w:val="clear" w:color="auto" w:fill="auto"/>
              </w:tcPr>
              <w:p w14:paraId="03128E8E" w14:textId="77777777" w:rsidR="00EF3FDD" w:rsidRDefault="006217F4" w:rsidP="00EF3FDD">
                <w:pPr>
                  <w:jc w:val="right"/>
                  <w:rPr>
                    <w:szCs w:val="21"/>
                  </w:rPr>
                </w:pPr>
                <w:r>
                  <w:t>4,212,754</w:t>
                </w:r>
              </w:p>
            </w:tc>
          </w:tr>
          <w:tr w:rsidR="00EF3FDD" w14:paraId="4374730F" w14:textId="77777777" w:rsidTr="00EF3FDD">
            <w:sdt>
              <w:sdtPr>
                <w:tag w:val="_PLD_afc897eb0cea4fd1aa59bd1823fab728"/>
                <w:id w:val="-1495787482"/>
                <w:lock w:val="sdtLocked"/>
              </w:sdtPr>
              <w:sdtEndPr/>
              <w:sdtContent>
                <w:tc>
                  <w:tcPr>
                    <w:tcW w:w="1003" w:type="pct"/>
                    <w:tcBorders>
                      <w:top w:val="single" w:sz="4" w:space="0" w:color="auto"/>
                      <w:left w:val="single" w:sz="4" w:space="0" w:color="auto"/>
                      <w:bottom w:val="single" w:sz="4" w:space="0" w:color="auto"/>
                      <w:right w:val="single" w:sz="4" w:space="0" w:color="auto"/>
                    </w:tcBorders>
                    <w:shd w:val="clear" w:color="auto" w:fill="auto"/>
                  </w:tcPr>
                  <w:p w14:paraId="1294C785" w14:textId="77777777" w:rsidR="00EF3FDD" w:rsidRDefault="006217F4" w:rsidP="00EF3FDD">
                    <w:pPr>
                      <w:rPr>
                        <w:szCs w:val="21"/>
                      </w:rPr>
                    </w:pPr>
                    <w:r>
                      <w:rPr>
                        <w:rFonts w:hint="eastAsia"/>
                        <w:szCs w:val="21"/>
                      </w:rPr>
                      <w:t>其他业务</w:t>
                    </w:r>
                  </w:p>
                </w:tc>
              </w:sdtContent>
            </w:sdt>
            <w:tc>
              <w:tcPr>
                <w:tcW w:w="1076" w:type="pct"/>
                <w:tcBorders>
                  <w:top w:val="single" w:sz="4" w:space="0" w:color="auto"/>
                  <w:left w:val="single" w:sz="4" w:space="0" w:color="auto"/>
                  <w:bottom w:val="single" w:sz="4" w:space="0" w:color="auto"/>
                  <w:right w:val="single" w:sz="4" w:space="0" w:color="auto"/>
                </w:tcBorders>
                <w:shd w:val="clear" w:color="auto" w:fill="auto"/>
              </w:tcPr>
              <w:p w14:paraId="70B70105" w14:textId="77777777" w:rsidR="00EF3FDD" w:rsidRDefault="006217F4" w:rsidP="00EF3FDD">
                <w:pPr>
                  <w:jc w:val="right"/>
                  <w:rPr>
                    <w:szCs w:val="21"/>
                  </w:rPr>
                </w:pPr>
                <w:r>
                  <w:t>2,270,009</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37AF1680" w14:textId="77777777" w:rsidR="00EF3FDD" w:rsidRDefault="006217F4" w:rsidP="00EF3FDD">
                <w:pPr>
                  <w:jc w:val="right"/>
                  <w:rPr>
                    <w:szCs w:val="21"/>
                  </w:rPr>
                </w:pPr>
                <w:r>
                  <w:t>2,076,897</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52FF05BD" w14:textId="77777777" w:rsidR="00EF3FDD" w:rsidRDefault="006217F4" w:rsidP="00EF3FDD">
                <w:pPr>
                  <w:jc w:val="right"/>
                  <w:rPr>
                    <w:szCs w:val="21"/>
                  </w:rPr>
                </w:pPr>
                <w:r>
                  <w:t>1,797,994</w:t>
                </w:r>
              </w:p>
            </w:tc>
            <w:tc>
              <w:tcPr>
                <w:tcW w:w="1042" w:type="pct"/>
                <w:tcBorders>
                  <w:top w:val="single" w:sz="4" w:space="0" w:color="auto"/>
                  <w:left w:val="single" w:sz="4" w:space="0" w:color="auto"/>
                  <w:bottom w:val="single" w:sz="4" w:space="0" w:color="auto"/>
                  <w:right w:val="single" w:sz="4" w:space="0" w:color="auto"/>
                </w:tcBorders>
                <w:shd w:val="clear" w:color="auto" w:fill="auto"/>
              </w:tcPr>
              <w:p w14:paraId="1C8C0A50" w14:textId="77777777" w:rsidR="00EF3FDD" w:rsidRDefault="006217F4" w:rsidP="00EF3FDD">
                <w:pPr>
                  <w:jc w:val="right"/>
                  <w:rPr>
                    <w:szCs w:val="21"/>
                  </w:rPr>
                </w:pPr>
                <w:r>
                  <w:t>1,635,843</w:t>
                </w:r>
              </w:p>
            </w:tc>
          </w:tr>
          <w:tr w:rsidR="00EF3FDD" w14:paraId="481EFAC2" w14:textId="77777777" w:rsidTr="00EF3FDD">
            <w:sdt>
              <w:sdtPr>
                <w:tag w:val="_PLD_209c319d43f848d2a0456ecaa5150b62"/>
                <w:id w:val="-1075963733"/>
                <w:lock w:val="sdtLocked"/>
              </w:sdtPr>
              <w:sdtEnd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656ED1AD" w14:textId="77777777" w:rsidR="00EF3FDD" w:rsidRDefault="006217F4" w:rsidP="00EF3FDD">
                    <w:pPr>
                      <w:jc w:val="center"/>
                      <w:rPr>
                        <w:szCs w:val="21"/>
                      </w:rPr>
                    </w:pPr>
                    <w:r>
                      <w:rPr>
                        <w:rFonts w:hint="eastAsia"/>
                        <w:szCs w:val="21"/>
                      </w:rPr>
                      <w:t>合计</w:t>
                    </w:r>
                  </w:p>
                </w:tc>
              </w:sdtContent>
            </w:sdt>
            <w:tc>
              <w:tcPr>
                <w:tcW w:w="1076" w:type="pct"/>
                <w:tcBorders>
                  <w:top w:val="single" w:sz="4" w:space="0" w:color="auto"/>
                  <w:left w:val="single" w:sz="4" w:space="0" w:color="auto"/>
                  <w:bottom w:val="single" w:sz="4" w:space="0" w:color="auto"/>
                  <w:right w:val="single" w:sz="4" w:space="0" w:color="auto"/>
                </w:tcBorders>
                <w:shd w:val="clear" w:color="auto" w:fill="auto"/>
              </w:tcPr>
              <w:p w14:paraId="676EC1C5" w14:textId="77777777" w:rsidR="00EF3FDD" w:rsidRDefault="006217F4" w:rsidP="00EF3FDD">
                <w:pPr>
                  <w:jc w:val="right"/>
                  <w:rPr>
                    <w:szCs w:val="21"/>
                  </w:rPr>
                </w:pPr>
                <w:r>
                  <w:t>12,411,460</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1F0CA04C" w14:textId="77777777" w:rsidR="00EF3FDD" w:rsidRDefault="006217F4" w:rsidP="00EF3FDD">
                <w:pPr>
                  <w:jc w:val="right"/>
                  <w:rPr>
                    <w:szCs w:val="21"/>
                  </w:rPr>
                </w:pPr>
                <w:r>
                  <w:t>6,357,547</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426E5582" w14:textId="77777777" w:rsidR="00EF3FDD" w:rsidRDefault="006217F4" w:rsidP="00EF3FDD">
                <w:pPr>
                  <w:jc w:val="right"/>
                  <w:rPr>
                    <w:szCs w:val="21"/>
                  </w:rPr>
                </w:pPr>
                <w:r>
                  <w:t>11,669,707</w:t>
                </w:r>
              </w:p>
            </w:tc>
            <w:tc>
              <w:tcPr>
                <w:tcW w:w="1042" w:type="pct"/>
                <w:tcBorders>
                  <w:top w:val="single" w:sz="4" w:space="0" w:color="auto"/>
                  <w:left w:val="single" w:sz="4" w:space="0" w:color="auto"/>
                  <w:bottom w:val="single" w:sz="4" w:space="0" w:color="auto"/>
                  <w:right w:val="single" w:sz="4" w:space="0" w:color="auto"/>
                </w:tcBorders>
                <w:shd w:val="clear" w:color="auto" w:fill="auto"/>
              </w:tcPr>
              <w:p w14:paraId="1DD32429" w14:textId="77777777" w:rsidR="00EF3FDD" w:rsidRDefault="006217F4" w:rsidP="00EF3FDD">
                <w:pPr>
                  <w:jc w:val="right"/>
                  <w:rPr>
                    <w:szCs w:val="21"/>
                  </w:rPr>
                </w:pPr>
                <w:r>
                  <w:t>5,848,597</w:t>
                </w:r>
              </w:p>
            </w:tc>
          </w:tr>
        </w:tbl>
        <w:p w14:paraId="6786B15A" w14:textId="77777777" w:rsidR="00195E6B" w:rsidRDefault="009C6250">
          <w:pPr>
            <w:rPr>
              <w:szCs w:val="21"/>
            </w:rPr>
          </w:pPr>
        </w:p>
      </w:sdtContent>
    </w:sdt>
    <w:bookmarkStart w:id="122" w:name="OLE_LINK6" w:displacedByCustomXml="next"/>
    <w:sdt>
      <w:sdtPr>
        <w:rPr>
          <w:rFonts w:ascii="宋体" w:hAnsi="宋体" w:cs="宋体" w:hint="eastAsia"/>
          <w:b w:val="0"/>
          <w:bCs w:val="0"/>
          <w:kern w:val="0"/>
          <w:sz w:val="22"/>
          <w:szCs w:val="21"/>
          <w:lang w:val="en-GB"/>
        </w:rPr>
        <w:alias w:val="模块:投资收益"/>
        <w:tag w:val="_GBC_37e14b9a99354ddabdada6c32e471c96"/>
        <w:id w:val="159356598"/>
        <w:lock w:val="sdtLocked"/>
        <w:placeholder>
          <w:docPart w:val="GBC22222222222222222222222222222"/>
        </w:placeholder>
      </w:sdtPr>
      <w:sdtEndPr>
        <w:rPr>
          <w:rFonts w:hAnsiTheme="minorHAnsi" w:cstheme="minorBidi" w:hint="default"/>
        </w:rPr>
      </w:sdtEndPr>
      <w:sdtContent>
        <w:bookmarkEnd w:id="122" w:displacedByCustomXml="prev"/>
        <w:p w14:paraId="354EB179" w14:textId="77777777" w:rsidR="00EF3FDD" w:rsidRDefault="006217F4" w:rsidP="006217F4">
          <w:pPr>
            <w:pStyle w:val="affffffffffffffffffc"/>
            <w:numPr>
              <w:ilvl w:val="0"/>
              <w:numId w:val="112"/>
            </w:numPr>
            <w:rPr>
              <w:rFonts w:ascii="宋体" w:hAnsi="宋体"/>
              <w:szCs w:val="21"/>
            </w:rPr>
          </w:pPr>
          <w:r>
            <w:rPr>
              <w:rFonts w:ascii="宋体" w:hAnsi="宋体" w:hint="eastAsia"/>
              <w:szCs w:val="21"/>
            </w:rPr>
            <w:t>投资收益</w:t>
          </w:r>
        </w:p>
        <w:sdt>
          <w:sdtPr>
            <w:alias w:val="是否适用：母公司投资收益[双击切换]"/>
            <w:tag w:val="_GBC_bdba48f0322747499f6908fbbf78a16f"/>
            <w:id w:val="-769308893"/>
            <w:lock w:val="sdtContentLocked"/>
          </w:sdtPr>
          <w:sdtEndPr/>
          <w:sdtContent>
            <w:p w14:paraId="26FB3863" w14:textId="77777777" w:rsidR="00EF3FDD" w:rsidRDefault="00E86408">
              <w:r>
                <w:fldChar w:fldCharType="begin"/>
              </w:r>
              <w:r w:rsidR="006217F4">
                <w:instrText xml:space="preserve"> MACROBUTTON  SnrToggleCheckbox </w:instrText>
              </w:r>
              <w:r w:rsidR="006217F4">
                <w:instrText>√</w:instrText>
              </w:r>
              <w:r w:rsidR="006217F4">
                <w:instrText xml:space="preserve">适用  </w:instrText>
              </w:r>
              <w:r>
                <w:fldChar w:fldCharType="end"/>
              </w:r>
              <w:r>
                <w:fldChar w:fldCharType="begin"/>
              </w:r>
              <w:r w:rsidR="006217F4">
                <w:instrText xml:space="preserve">MACROBUTTON  SnrToggleCheckbox </w:instrText>
              </w:r>
              <w:r w:rsidR="006217F4">
                <w:instrText>□</w:instrText>
              </w:r>
              <w:r w:rsidR="006217F4">
                <w:instrText xml:space="preserve">不适用 </w:instrText>
              </w:r>
              <w:r>
                <w:fldChar w:fldCharType="end"/>
              </w:r>
            </w:p>
          </w:sdtContent>
        </w:sdt>
        <w:p w14:paraId="0EAF081B" w14:textId="77777777" w:rsidR="00EF3FDD" w:rsidRDefault="006217F4">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137179654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t xml:space="preserve">  币种</w:t>
          </w:r>
          <w:r>
            <w:rPr>
              <w:rFonts w:hint="eastAsia"/>
            </w:rPr>
            <w:t>：</w:t>
          </w:r>
          <w:sdt>
            <w:sdtPr>
              <w:rPr>
                <w:rFonts w:hint="eastAsia"/>
              </w:rPr>
              <w:alias w:val="币种：财务附注：会计报表中的投资收益项目增加"/>
              <w:tag w:val="_GBC_8976301949824df2a90aa6f83aad84f0"/>
              <w:id w:val="-164704129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3"/>
            <w:gridCol w:w="1721"/>
            <w:gridCol w:w="1605"/>
          </w:tblGrid>
          <w:tr w:rsidR="00EF3FDD" w14:paraId="54A3CD39" w14:textId="77777777" w:rsidTr="00EF3FDD">
            <w:sdt>
              <w:sdtPr>
                <w:tag w:val="_PLD_6e6ff46942b44241a704db7f21d8fc9c"/>
                <w:id w:val="-1708942050"/>
                <w:lock w:val="sdtLocked"/>
              </w:sdtPr>
              <w:sdtEndPr/>
              <w:sdtContent>
                <w:tc>
                  <w:tcPr>
                    <w:tcW w:w="3162" w:type="pct"/>
                    <w:vAlign w:val="center"/>
                  </w:tcPr>
                  <w:p w14:paraId="6BD6BAFD" w14:textId="77777777" w:rsidR="00EF3FDD" w:rsidRDefault="006217F4" w:rsidP="00EF3FDD">
                    <w:pPr>
                      <w:jc w:val="center"/>
                      <w:rPr>
                        <w:szCs w:val="21"/>
                      </w:rPr>
                    </w:pPr>
                    <w:r>
                      <w:rPr>
                        <w:rFonts w:hint="eastAsia"/>
                        <w:szCs w:val="21"/>
                      </w:rPr>
                      <w:t>项目</w:t>
                    </w:r>
                  </w:p>
                </w:tc>
              </w:sdtContent>
            </w:sdt>
            <w:sdt>
              <w:sdtPr>
                <w:tag w:val="_PLD_b2d7ebf7b8b740868bbac24a747118ff"/>
                <w:id w:val="-290523168"/>
                <w:lock w:val="sdtLocked"/>
              </w:sdtPr>
              <w:sdtEndPr/>
              <w:sdtContent>
                <w:tc>
                  <w:tcPr>
                    <w:tcW w:w="951" w:type="pct"/>
                  </w:tcPr>
                  <w:p w14:paraId="27D06B2E" w14:textId="77777777" w:rsidR="00EF3FDD" w:rsidRDefault="006217F4" w:rsidP="00EF3FDD">
                    <w:pPr>
                      <w:jc w:val="center"/>
                      <w:rPr>
                        <w:szCs w:val="21"/>
                      </w:rPr>
                    </w:pPr>
                    <w:r>
                      <w:rPr>
                        <w:rFonts w:hint="eastAsia"/>
                        <w:szCs w:val="21"/>
                      </w:rPr>
                      <w:t>本期发生额</w:t>
                    </w:r>
                  </w:p>
                </w:tc>
              </w:sdtContent>
            </w:sdt>
            <w:sdt>
              <w:sdtPr>
                <w:tag w:val="_PLD_47f4a15beef540e8aa74ee1a7647a859"/>
                <w:id w:val="-1412690984"/>
                <w:lock w:val="sdtLocked"/>
              </w:sdtPr>
              <w:sdtEndPr/>
              <w:sdtContent>
                <w:tc>
                  <w:tcPr>
                    <w:tcW w:w="887" w:type="pct"/>
                  </w:tcPr>
                  <w:p w14:paraId="01AC9384" w14:textId="77777777" w:rsidR="00EF3FDD" w:rsidRDefault="006217F4" w:rsidP="00EF3FDD">
                    <w:pPr>
                      <w:jc w:val="center"/>
                      <w:rPr>
                        <w:szCs w:val="21"/>
                      </w:rPr>
                    </w:pPr>
                    <w:r>
                      <w:rPr>
                        <w:rFonts w:hint="eastAsia"/>
                        <w:szCs w:val="21"/>
                      </w:rPr>
                      <w:t>上期发生额</w:t>
                    </w:r>
                  </w:p>
                </w:tc>
              </w:sdtContent>
            </w:sdt>
          </w:tr>
          <w:sdt>
            <w:sdtPr>
              <w:rPr>
                <w:szCs w:val="21"/>
              </w:rPr>
              <w:alias w:val="其他投资收益"/>
              <w:tag w:val="_GBC_c7d189ab77de4f7984c1f0d584e8caec"/>
              <w:id w:val="-1175804177"/>
              <w:lock w:val="sdtLocked"/>
            </w:sdtPr>
            <w:sdtEndPr/>
            <w:sdtContent>
              <w:tr w:rsidR="00EF3FDD" w14:paraId="699D5382" w14:textId="77777777" w:rsidTr="00EF3FDD">
                <w:tc>
                  <w:tcPr>
                    <w:tcW w:w="3162" w:type="pct"/>
                  </w:tcPr>
                  <w:p w14:paraId="2B04EC3C" w14:textId="77777777" w:rsidR="00EF3FDD" w:rsidRDefault="006217F4" w:rsidP="00EF3FDD">
                    <w:pPr>
                      <w:rPr>
                        <w:szCs w:val="21"/>
                      </w:rPr>
                    </w:pPr>
                    <w:r>
                      <w:rPr>
                        <w:rFonts w:hint="eastAsia"/>
                        <w:szCs w:val="21"/>
                      </w:rPr>
                      <w:t>内部借款在持有期间取得的投资收益</w:t>
                    </w:r>
                  </w:p>
                </w:tc>
                <w:tc>
                  <w:tcPr>
                    <w:tcW w:w="951" w:type="pct"/>
                  </w:tcPr>
                  <w:p w14:paraId="76E7932F" w14:textId="5F40D624" w:rsidR="00EF3FDD" w:rsidRPr="00950483" w:rsidRDefault="00D17ED3" w:rsidP="00EF3FDD">
                    <w:pPr>
                      <w:jc w:val="right"/>
                      <w:rPr>
                        <w:szCs w:val="21"/>
                      </w:rPr>
                    </w:pPr>
                    <w:r>
                      <w:rPr>
                        <w:szCs w:val="21"/>
                      </w:rPr>
                      <w:t>744,715</w:t>
                    </w:r>
                  </w:p>
                </w:tc>
                <w:tc>
                  <w:tcPr>
                    <w:tcW w:w="887" w:type="pct"/>
                  </w:tcPr>
                  <w:p w14:paraId="2D0666AA" w14:textId="77777777" w:rsidR="00EF3FDD" w:rsidRDefault="006217F4" w:rsidP="00EF3FDD">
                    <w:pPr>
                      <w:jc w:val="right"/>
                      <w:rPr>
                        <w:szCs w:val="21"/>
                      </w:rPr>
                    </w:pPr>
                    <w:r>
                      <w:rPr>
                        <w:szCs w:val="21"/>
                      </w:rPr>
                      <w:t>685,27</w:t>
                    </w:r>
                    <w:r>
                      <w:rPr>
                        <w:rFonts w:hint="eastAsia"/>
                        <w:szCs w:val="21"/>
                      </w:rPr>
                      <w:t>3</w:t>
                    </w:r>
                  </w:p>
                </w:tc>
              </w:tr>
            </w:sdtContent>
          </w:sdt>
          <w:sdt>
            <w:sdtPr>
              <w:rPr>
                <w:szCs w:val="21"/>
              </w:rPr>
              <w:alias w:val="其他投资收益"/>
              <w:tag w:val="_GBC_c7d189ab77de4f7984c1f0d584e8caec"/>
              <w:id w:val="-2111424233"/>
              <w:lock w:val="sdtLocked"/>
            </w:sdtPr>
            <w:sdtEndPr/>
            <w:sdtContent>
              <w:tr w:rsidR="00EF3FDD" w14:paraId="2597623D" w14:textId="77777777" w:rsidTr="00EF3FDD">
                <w:tc>
                  <w:tcPr>
                    <w:tcW w:w="3162" w:type="pct"/>
                  </w:tcPr>
                  <w:p w14:paraId="53999491" w14:textId="77777777" w:rsidR="00EF3FDD" w:rsidRDefault="006217F4" w:rsidP="00EF3FDD">
                    <w:pPr>
                      <w:rPr>
                        <w:szCs w:val="21"/>
                      </w:rPr>
                    </w:pPr>
                    <w:r>
                      <w:t>权益法核算的长期股权投资收益</w:t>
                    </w:r>
                  </w:p>
                </w:tc>
                <w:tc>
                  <w:tcPr>
                    <w:tcW w:w="951" w:type="pct"/>
                  </w:tcPr>
                  <w:p w14:paraId="45E55F8F" w14:textId="139F5363" w:rsidR="00EF3FDD" w:rsidRDefault="00D17ED3" w:rsidP="00EF3FDD">
                    <w:pPr>
                      <w:jc w:val="right"/>
                      <w:rPr>
                        <w:szCs w:val="21"/>
                      </w:rPr>
                    </w:pPr>
                    <w:r>
                      <w:rPr>
                        <w:szCs w:val="21"/>
                      </w:rPr>
                      <w:t>390,344</w:t>
                    </w:r>
                  </w:p>
                </w:tc>
                <w:tc>
                  <w:tcPr>
                    <w:tcW w:w="887" w:type="pct"/>
                  </w:tcPr>
                  <w:p w14:paraId="0B8FC579" w14:textId="77777777" w:rsidR="00EF3FDD" w:rsidRDefault="006217F4" w:rsidP="00EF3FDD">
                    <w:pPr>
                      <w:jc w:val="right"/>
                      <w:rPr>
                        <w:szCs w:val="21"/>
                      </w:rPr>
                    </w:pPr>
                    <w:r>
                      <w:t>255,831</w:t>
                    </w:r>
                  </w:p>
                </w:tc>
              </w:tr>
            </w:sdtContent>
          </w:sdt>
          <w:sdt>
            <w:sdtPr>
              <w:rPr>
                <w:szCs w:val="21"/>
              </w:rPr>
              <w:alias w:val="其他投资收益"/>
              <w:tag w:val="_GBC_c7d189ab77de4f7984c1f0d584e8caec"/>
              <w:id w:val="-2028861042"/>
              <w:lock w:val="sdtLocked"/>
            </w:sdtPr>
            <w:sdtEndPr/>
            <w:sdtContent>
              <w:tr w:rsidR="00EF3FDD" w14:paraId="35567BA8" w14:textId="77777777" w:rsidTr="00EF3FDD">
                <w:tc>
                  <w:tcPr>
                    <w:tcW w:w="3162" w:type="pct"/>
                  </w:tcPr>
                  <w:p w14:paraId="3BA0893D" w14:textId="77777777" w:rsidR="00EF3FDD" w:rsidRDefault="006217F4" w:rsidP="00EF3FDD">
                    <w:pPr>
                      <w:rPr>
                        <w:szCs w:val="21"/>
                      </w:rPr>
                    </w:pPr>
                    <w:r>
                      <w:t>债权投资在持有期间取得的投资收益</w:t>
                    </w:r>
                  </w:p>
                </w:tc>
                <w:tc>
                  <w:tcPr>
                    <w:tcW w:w="951" w:type="pct"/>
                  </w:tcPr>
                  <w:p w14:paraId="18BDC327" w14:textId="1F09D5B0" w:rsidR="00EF3FDD" w:rsidRDefault="00D17ED3" w:rsidP="00EF3FDD">
                    <w:pPr>
                      <w:jc w:val="right"/>
                      <w:rPr>
                        <w:szCs w:val="21"/>
                      </w:rPr>
                    </w:pPr>
                    <w:r>
                      <w:rPr>
                        <w:szCs w:val="21"/>
                      </w:rPr>
                      <w:t>12,996</w:t>
                    </w:r>
                  </w:p>
                </w:tc>
                <w:tc>
                  <w:tcPr>
                    <w:tcW w:w="887" w:type="pct"/>
                  </w:tcPr>
                  <w:p w14:paraId="42F4686A" w14:textId="77777777" w:rsidR="00EF3FDD" w:rsidRDefault="00EF3FDD" w:rsidP="00EF3FDD">
                    <w:pPr>
                      <w:jc w:val="right"/>
                      <w:rPr>
                        <w:szCs w:val="21"/>
                      </w:rPr>
                    </w:pPr>
                  </w:p>
                </w:tc>
              </w:tr>
            </w:sdtContent>
          </w:sdt>
          <w:sdt>
            <w:sdtPr>
              <w:rPr>
                <w:szCs w:val="21"/>
              </w:rPr>
              <w:alias w:val="其他投资收益"/>
              <w:tag w:val="_GBC_c7d189ab77de4f7984c1f0d584e8caec"/>
              <w:id w:val="-731543858"/>
              <w:lock w:val="sdtLocked"/>
            </w:sdtPr>
            <w:sdtEndPr/>
            <w:sdtContent>
              <w:tr w:rsidR="00EF3FDD" w14:paraId="09F4938F" w14:textId="77777777" w:rsidTr="00EF3FDD">
                <w:tc>
                  <w:tcPr>
                    <w:tcW w:w="3162" w:type="pct"/>
                  </w:tcPr>
                  <w:p w14:paraId="51D2AB01" w14:textId="77777777" w:rsidR="00EF3FDD" w:rsidRDefault="006217F4" w:rsidP="00EF3FDD">
                    <w:pPr>
                      <w:rPr>
                        <w:szCs w:val="21"/>
                      </w:rPr>
                    </w:pPr>
                    <w:r>
                      <w:t>持有至到期投资在持有期间的投资收益</w:t>
                    </w:r>
                  </w:p>
                </w:tc>
                <w:tc>
                  <w:tcPr>
                    <w:tcW w:w="951" w:type="pct"/>
                  </w:tcPr>
                  <w:p w14:paraId="19F73070" w14:textId="77777777" w:rsidR="00EF3FDD" w:rsidRDefault="00EF3FDD" w:rsidP="00EF3FDD">
                    <w:pPr>
                      <w:jc w:val="right"/>
                      <w:rPr>
                        <w:szCs w:val="21"/>
                      </w:rPr>
                    </w:pPr>
                  </w:p>
                </w:tc>
                <w:tc>
                  <w:tcPr>
                    <w:tcW w:w="887" w:type="pct"/>
                  </w:tcPr>
                  <w:p w14:paraId="3B0A01D1" w14:textId="77777777" w:rsidR="00EF3FDD" w:rsidRDefault="006217F4" w:rsidP="00EF3FDD">
                    <w:pPr>
                      <w:jc w:val="right"/>
                      <w:rPr>
                        <w:szCs w:val="21"/>
                      </w:rPr>
                    </w:pPr>
                    <w:r>
                      <w:t>180,107</w:t>
                    </w:r>
                  </w:p>
                </w:tc>
              </w:tr>
            </w:sdtContent>
          </w:sdt>
          <w:sdt>
            <w:sdtPr>
              <w:rPr>
                <w:szCs w:val="21"/>
              </w:rPr>
              <w:alias w:val="其他投资收益"/>
              <w:tag w:val="_GBC_c7d189ab77de4f7984c1f0d584e8caec"/>
              <w:id w:val="-285198915"/>
              <w:lock w:val="sdtLocked"/>
            </w:sdtPr>
            <w:sdtEndPr/>
            <w:sdtContent>
              <w:tr w:rsidR="00EF3FDD" w14:paraId="38F7F7D9" w14:textId="77777777" w:rsidTr="00EF3FDD">
                <w:tc>
                  <w:tcPr>
                    <w:tcW w:w="3162" w:type="pct"/>
                  </w:tcPr>
                  <w:p w14:paraId="06CD8641" w14:textId="77777777" w:rsidR="00EF3FDD" w:rsidRDefault="006217F4" w:rsidP="00EF3FDD">
                    <w:pPr>
                      <w:rPr>
                        <w:szCs w:val="21"/>
                      </w:rPr>
                    </w:pPr>
                    <w:r>
                      <w:t>持有可供出售金融资产期间取得的投资收益</w:t>
                    </w:r>
                  </w:p>
                </w:tc>
                <w:tc>
                  <w:tcPr>
                    <w:tcW w:w="951" w:type="pct"/>
                  </w:tcPr>
                  <w:p w14:paraId="15A43306" w14:textId="77777777" w:rsidR="00EF3FDD" w:rsidRDefault="00EF3FDD" w:rsidP="00EF3FDD">
                    <w:pPr>
                      <w:jc w:val="right"/>
                      <w:rPr>
                        <w:szCs w:val="21"/>
                      </w:rPr>
                    </w:pPr>
                  </w:p>
                </w:tc>
                <w:tc>
                  <w:tcPr>
                    <w:tcW w:w="887" w:type="pct"/>
                  </w:tcPr>
                  <w:p w14:paraId="574624A0" w14:textId="77777777" w:rsidR="00EF3FDD" w:rsidRDefault="006217F4" w:rsidP="00EF3FDD">
                    <w:pPr>
                      <w:jc w:val="right"/>
                      <w:rPr>
                        <w:szCs w:val="21"/>
                      </w:rPr>
                    </w:pPr>
                    <w:r>
                      <w:t>426,786</w:t>
                    </w:r>
                  </w:p>
                </w:tc>
              </w:tr>
            </w:sdtContent>
          </w:sdt>
          <w:tr w:rsidR="00EF3FDD" w14:paraId="009F6A95" w14:textId="77777777" w:rsidTr="00EF3FDD">
            <w:sdt>
              <w:sdtPr>
                <w:tag w:val="_PLD_e3b7b8c2552d453d8bf656b71d2390ee"/>
                <w:id w:val="-755356874"/>
                <w:lock w:val="sdtLocked"/>
              </w:sdtPr>
              <w:sdtEndPr/>
              <w:sdtContent>
                <w:tc>
                  <w:tcPr>
                    <w:tcW w:w="3162" w:type="pct"/>
                    <w:vAlign w:val="center"/>
                  </w:tcPr>
                  <w:p w14:paraId="1BEC24FD" w14:textId="77777777" w:rsidR="00EF3FDD" w:rsidRDefault="006217F4" w:rsidP="00EF3FDD">
                    <w:pPr>
                      <w:jc w:val="center"/>
                      <w:rPr>
                        <w:szCs w:val="21"/>
                      </w:rPr>
                    </w:pPr>
                    <w:r>
                      <w:rPr>
                        <w:rFonts w:hint="eastAsia"/>
                        <w:szCs w:val="21"/>
                      </w:rPr>
                      <w:t>合计</w:t>
                    </w:r>
                  </w:p>
                </w:tc>
              </w:sdtContent>
            </w:sdt>
            <w:tc>
              <w:tcPr>
                <w:tcW w:w="951" w:type="pct"/>
              </w:tcPr>
              <w:p w14:paraId="4D53B9A1" w14:textId="77777777" w:rsidR="00EF3FDD" w:rsidRDefault="006217F4" w:rsidP="00EF3FDD">
                <w:pPr>
                  <w:jc w:val="right"/>
                  <w:rPr>
                    <w:szCs w:val="21"/>
                  </w:rPr>
                </w:pPr>
                <w:r>
                  <w:rPr>
                    <w:rFonts w:hint="eastAsia"/>
                    <w:szCs w:val="21"/>
                  </w:rPr>
                  <w:t>1,148,055</w:t>
                </w:r>
              </w:p>
            </w:tc>
            <w:tc>
              <w:tcPr>
                <w:tcW w:w="887" w:type="pct"/>
              </w:tcPr>
              <w:p w14:paraId="2005266A" w14:textId="77777777" w:rsidR="00EF3FDD" w:rsidRDefault="006217F4" w:rsidP="00EF3FDD">
                <w:pPr>
                  <w:jc w:val="right"/>
                  <w:rPr>
                    <w:szCs w:val="21"/>
                  </w:rPr>
                </w:pPr>
                <w:r>
                  <w:rPr>
                    <w:rFonts w:hint="eastAsia"/>
                    <w:szCs w:val="21"/>
                  </w:rPr>
                  <w:t>1,547,997</w:t>
                </w:r>
              </w:p>
            </w:tc>
          </w:tr>
        </w:tbl>
        <w:p w14:paraId="7EC880D6" w14:textId="78A02452" w:rsidR="00195E6B" w:rsidRDefault="00D17ED3">
          <w:pPr>
            <w:rPr>
              <w:szCs w:val="21"/>
            </w:rPr>
          </w:pPr>
          <w:r>
            <w:rPr>
              <w:szCs w:val="21"/>
            </w:rPr>
            <w:t xml:space="preserve"> </w:t>
          </w:r>
        </w:p>
      </w:sdtContent>
    </w:sdt>
    <w:sdt>
      <w:sdtPr>
        <w:rPr>
          <w:rFonts w:ascii="宋体" w:hAnsi="宋体" w:cs="宋体" w:hint="eastAsia"/>
          <w:b w:val="0"/>
          <w:bCs w:val="0"/>
          <w:kern w:val="0"/>
          <w:sz w:val="22"/>
          <w:szCs w:val="21"/>
          <w:lang w:val="en-GB"/>
        </w:rPr>
        <w:alias w:val="模块:母公司会计报表附注的其他说明事项"/>
        <w:tag w:val="_GBC_23958e5452684882b98c8317e400c8d6"/>
        <w:id w:val="-210507554"/>
        <w:lock w:val="sdtLocked"/>
        <w:placeholder>
          <w:docPart w:val="GBC22222222222222222222222222222"/>
        </w:placeholder>
      </w:sdtPr>
      <w:sdtEndPr>
        <w:rPr>
          <w:sz w:val="21"/>
          <w:lang w:val="en-US"/>
        </w:rPr>
      </w:sdtEndPr>
      <w:sdtContent>
        <w:p w14:paraId="6D03801C" w14:textId="77777777" w:rsidR="00195E6B" w:rsidRDefault="003E16DD" w:rsidP="006217F4">
          <w:pPr>
            <w:pStyle w:val="affffffffffffffffffc"/>
            <w:numPr>
              <w:ilvl w:val="0"/>
              <w:numId w:val="112"/>
            </w:numPr>
            <w:rPr>
              <w:szCs w:val="21"/>
            </w:rPr>
          </w:pPr>
          <w:r>
            <w:rPr>
              <w:rFonts w:hint="eastAsia"/>
              <w:szCs w:val="21"/>
            </w:rPr>
            <w:t>其他</w:t>
          </w:r>
        </w:p>
        <w:sdt>
          <w:sdtPr>
            <w:alias w:val="是否适用：母公司会计报表附注的其他说明事项[双击切换]"/>
            <w:tag w:val="_GBC_198503cdf8c8448ea7bb4de3243a4de8"/>
            <w:id w:val="509336687"/>
            <w:lock w:val="sdtContentLocked"/>
            <w:placeholder>
              <w:docPart w:val="GBC22222222222222222222222222222"/>
            </w:placeholder>
          </w:sdtPr>
          <w:sdtEndPr/>
          <w:sdtContent>
            <w:p w14:paraId="3A56ACFB"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2A36E7EF" w14:textId="77777777" w:rsidR="00195E6B" w:rsidRDefault="00195E6B">
      <w:pPr>
        <w:rPr>
          <w:szCs w:val="21"/>
        </w:rPr>
      </w:pPr>
    </w:p>
    <w:p w14:paraId="176C91FF" w14:textId="77777777" w:rsidR="00195E6B" w:rsidRDefault="003E16DD" w:rsidP="006217F4">
      <w:pPr>
        <w:pStyle w:val="affffffffffffffffffb"/>
        <w:numPr>
          <w:ilvl w:val="0"/>
          <w:numId w:val="43"/>
        </w:numPr>
        <w:rPr>
          <w:rFonts w:ascii="宋体" w:hAnsi="宋体"/>
        </w:rPr>
      </w:pPr>
      <w:r>
        <w:rPr>
          <w:rFonts w:ascii="宋体" w:hAnsi="宋体" w:hint="eastAsia"/>
        </w:rPr>
        <w:t>补充资料</w:t>
      </w:r>
    </w:p>
    <w:sdt>
      <w:sdtPr>
        <w:rPr>
          <w:rFonts w:ascii="宋体" w:hAnsi="宋体" w:cs="宋体" w:hint="eastAsia"/>
          <w:b w:val="0"/>
          <w:bCs w:val="0"/>
          <w:kern w:val="0"/>
          <w:sz w:val="22"/>
          <w:szCs w:val="21"/>
          <w:lang w:val="en-GB"/>
        </w:rPr>
        <w:alias w:val="模块:当期非经常性损益明细"/>
        <w:tag w:val="_GBC_08eb8d7076584daebd23121ab43f25e0"/>
        <w:id w:val="-544058594"/>
        <w:lock w:val="sdtLocked"/>
        <w:placeholder>
          <w:docPart w:val="GBC22222222222222222222222222222"/>
        </w:placeholder>
      </w:sdtPr>
      <w:sdtEndPr>
        <w:rPr>
          <w:rFonts w:hAnsiTheme="minorHAnsi" w:cstheme="minorBidi"/>
          <w:szCs w:val="28"/>
        </w:rPr>
      </w:sdtEndPr>
      <w:sdtContent>
        <w:p w14:paraId="3B2992C4" w14:textId="77777777" w:rsidR="00195E6B" w:rsidRDefault="003E16DD" w:rsidP="006217F4">
          <w:pPr>
            <w:pStyle w:val="affffffffffffffffffc"/>
            <w:numPr>
              <w:ilvl w:val="0"/>
              <w:numId w:val="117"/>
            </w:numPr>
            <w:rPr>
              <w:rFonts w:ascii="宋体" w:hAnsi="宋体"/>
              <w:szCs w:val="21"/>
            </w:rPr>
          </w:pPr>
          <w:r>
            <w:rPr>
              <w:rFonts w:ascii="宋体" w:hAnsi="宋体" w:hint="eastAsia"/>
              <w:szCs w:val="21"/>
            </w:rPr>
            <w:t>当期非经常性损益明细表</w:t>
          </w:r>
        </w:p>
        <w:sdt>
          <w:sdtPr>
            <w:alias w:val="是否适用：当期非经常性损益明细表[双击切换]"/>
            <w:tag w:val="_GBC_8fceb8da54a2446e9747e9ca62cb6a1a"/>
            <w:id w:val="-39435896"/>
            <w:lock w:val="sdtContentLocked"/>
            <w:placeholder>
              <w:docPart w:val="GBC22222222222222222222222222222"/>
            </w:placeholder>
          </w:sdtPr>
          <w:sdtEndPr/>
          <w:sdtContent>
            <w:p w14:paraId="44F04CB5"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p w14:paraId="51BB9DFC" w14:textId="77777777" w:rsidR="00195E6B" w:rsidRDefault="003E16DD">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327547213"/>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EndPr/>
            <w:sdtContent>
              <w:r w:rsidR="006217F4">
                <w:rPr>
                  <w:rFonts w:hint="eastAsia"/>
                  <w:szCs w:val="21"/>
                </w:rPr>
                <w:t>千元</w:t>
              </w:r>
            </w:sdtContent>
          </w:sdt>
          <w:r>
            <w:rPr>
              <w:rFonts w:hint="eastAsia"/>
              <w:szCs w:val="21"/>
            </w:rPr>
            <w:t xml:space="preserve">  币种：</w:t>
          </w:r>
          <w:sdt>
            <w:sdtPr>
              <w:rPr>
                <w:rFonts w:hint="eastAsia"/>
                <w:szCs w:val="21"/>
              </w:rPr>
              <w:alias w:val="币种：扣除非经常性损益项目和金额"/>
              <w:tag w:val="_GBC_1075279105e04a71a72ba148188834c9"/>
              <w:id w:val="-706333823"/>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3"/>
            <w:gridCol w:w="1736"/>
            <w:gridCol w:w="1620"/>
          </w:tblGrid>
          <w:tr w:rsidR="00EF3FDD" w14:paraId="7907D11E" w14:textId="77777777" w:rsidTr="00EF3FDD">
            <w:sdt>
              <w:sdtPr>
                <w:tag w:val="_PLD_4d447086960c4639856414679d1dbf26"/>
                <w:id w:val="871047163"/>
                <w:lock w:val="sdtLocked"/>
              </w:sdtPr>
              <w:sdtEndPr/>
              <w:sdtContent>
                <w:tc>
                  <w:tcPr>
                    <w:tcW w:w="3146" w:type="pct"/>
                    <w:shd w:val="clear" w:color="auto" w:fill="auto"/>
                    <w:vAlign w:val="center"/>
                  </w:tcPr>
                  <w:p w14:paraId="25A8AB68" w14:textId="77777777" w:rsidR="00EF3FDD" w:rsidRDefault="006217F4" w:rsidP="00EF3FDD">
                    <w:pPr>
                      <w:jc w:val="center"/>
                      <w:rPr>
                        <w:szCs w:val="21"/>
                      </w:rPr>
                    </w:pPr>
                    <w:r>
                      <w:rPr>
                        <w:rFonts w:hint="eastAsia"/>
                        <w:szCs w:val="21"/>
                      </w:rPr>
                      <w:t>项目</w:t>
                    </w:r>
                  </w:p>
                </w:tc>
              </w:sdtContent>
            </w:sdt>
            <w:sdt>
              <w:sdtPr>
                <w:tag w:val="_PLD_4124386579a74ebabf17d2fb03dfbacc"/>
                <w:id w:val="964006056"/>
                <w:lock w:val="sdtLocked"/>
              </w:sdtPr>
              <w:sdtEndPr/>
              <w:sdtContent>
                <w:tc>
                  <w:tcPr>
                    <w:tcW w:w="959" w:type="pct"/>
                    <w:shd w:val="clear" w:color="auto" w:fill="auto"/>
                  </w:tcPr>
                  <w:p w14:paraId="52C48CF9" w14:textId="77777777" w:rsidR="00EF3FDD" w:rsidRDefault="006217F4" w:rsidP="00EF3FDD">
                    <w:pPr>
                      <w:jc w:val="center"/>
                      <w:rPr>
                        <w:szCs w:val="21"/>
                      </w:rPr>
                    </w:pPr>
                    <w:r>
                      <w:rPr>
                        <w:rFonts w:hint="eastAsia"/>
                        <w:szCs w:val="21"/>
                      </w:rPr>
                      <w:t>金额</w:t>
                    </w:r>
                  </w:p>
                </w:tc>
              </w:sdtContent>
            </w:sdt>
            <w:sdt>
              <w:sdtPr>
                <w:tag w:val="_PLD_d8bc4effaf7140f69603e5c1fdd518e2"/>
                <w:id w:val="-287745622"/>
                <w:lock w:val="sdtLocked"/>
              </w:sdtPr>
              <w:sdtEndPr/>
              <w:sdtContent>
                <w:tc>
                  <w:tcPr>
                    <w:tcW w:w="895" w:type="pct"/>
                  </w:tcPr>
                  <w:p w14:paraId="5960FE47" w14:textId="77777777" w:rsidR="00EF3FDD" w:rsidRDefault="006217F4" w:rsidP="00EF3FDD">
                    <w:pPr>
                      <w:jc w:val="center"/>
                      <w:rPr>
                        <w:szCs w:val="21"/>
                      </w:rPr>
                    </w:pPr>
                    <w:r>
                      <w:rPr>
                        <w:rFonts w:hint="eastAsia"/>
                        <w:szCs w:val="21"/>
                      </w:rPr>
                      <w:t>说明</w:t>
                    </w:r>
                  </w:p>
                </w:tc>
              </w:sdtContent>
            </w:sdt>
          </w:tr>
          <w:tr w:rsidR="00EF3FDD" w14:paraId="0A457629" w14:textId="77777777" w:rsidTr="00EF3FDD">
            <w:sdt>
              <w:sdtPr>
                <w:tag w:val="_PLD_a4c284eee58641a284682b8ca51165ce"/>
                <w:id w:val="791250380"/>
                <w:lock w:val="sdtLocked"/>
              </w:sdtPr>
              <w:sdtEndPr/>
              <w:sdtContent>
                <w:tc>
                  <w:tcPr>
                    <w:tcW w:w="3146" w:type="pct"/>
                    <w:shd w:val="clear" w:color="auto" w:fill="auto"/>
                    <w:vAlign w:val="center"/>
                  </w:tcPr>
                  <w:p w14:paraId="3BEE583F" w14:textId="77777777" w:rsidR="00EF3FDD" w:rsidRDefault="006217F4" w:rsidP="00EF3FDD">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1292788035"/>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959" w:type="pct"/>
                    <w:shd w:val="clear" w:color="auto" w:fill="auto"/>
                    <w:vAlign w:val="center"/>
                  </w:tcPr>
                  <w:p w14:paraId="41BC358A" w14:textId="77777777" w:rsidR="00EF3FDD" w:rsidRDefault="006217F4" w:rsidP="00EF3FDD">
                    <w:pPr>
                      <w:jc w:val="right"/>
                      <w:rPr>
                        <w:szCs w:val="21"/>
                      </w:rPr>
                    </w:pPr>
                    <w:r>
                      <w:rPr>
                        <w:rFonts w:hint="eastAsia"/>
                        <w:szCs w:val="21"/>
                      </w:rPr>
                      <w:t>361,759</w:t>
                    </w:r>
                  </w:p>
                </w:tc>
              </w:sdtContent>
            </w:sdt>
            <w:sdt>
              <w:sdtPr>
                <w:rPr>
                  <w:szCs w:val="21"/>
                </w:rPr>
                <w:alias w:val="非流动性资产处置损益，包括已计提资产减值准备的冲销部分的说明（非经常性损益项目）"/>
                <w:tag w:val="_GBC_dbf112280e8b447b803745e3222ebaab"/>
                <w:id w:val="-1426034091"/>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895" w:type="pct"/>
                  </w:tcPr>
                  <w:p w14:paraId="6C5EC200" w14:textId="77777777" w:rsidR="00EF3FDD" w:rsidRDefault="006217F4" w:rsidP="00EF3FDD">
                    <w:pPr>
                      <w:rPr>
                        <w:b/>
                        <w:szCs w:val="21"/>
                      </w:rPr>
                    </w:pPr>
                    <w:r>
                      <w:rPr>
                        <w:rFonts w:hint="eastAsia"/>
                        <w:color w:val="0000FF"/>
                        <w:szCs w:val="21"/>
                      </w:rPr>
                      <w:t xml:space="preserve">　</w:t>
                    </w:r>
                  </w:p>
                </w:tc>
              </w:sdtContent>
            </w:sdt>
          </w:tr>
          <w:tr w:rsidR="00EF3FDD" w14:paraId="5516E16D" w14:textId="77777777" w:rsidTr="00EF3FDD">
            <w:sdt>
              <w:sdtPr>
                <w:tag w:val="_PLD_111eb25532774c11acc9ef9b04526b48"/>
                <w:id w:val="1963611208"/>
                <w:lock w:val="sdtLocked"/>
              </w:sdtPr>
              <w:sdtEndPr/>
              <w:sdtContent>
                <w:tc>
                  <w:tcPr>
                    <w:tcW w:w="3146" w:type="pct"/>
                    <w:shd w:val="clear" w:color="auto" w:fill="auto"/>
                    <w:vAlign w:val="center"/>
                  </w:tcPr>
                  <w:p w14:paraId="25D2B59F" w14:textId="77777777" w:rsidR="00EF3FDD" w:rsidRDefault="006217F4" w:rsidP="00EF3FDD">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1438139397"/>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959" w:type="pct"/>
                    <w:shd w:val="clear" w:color="auto" w:fill="auto"/>
                    <w:vAlign w:val="center"/>
                  </w:tcPr>
                  <w:p w14:paraId="1F8E6D7B" w14:textId="77777777" w:rsidR="00EF3FDD" w:rsidRDefault="00A0457D" w:rsidP="00EF3FDD">
                    <w:pPr>
                      <w:ind w:right="6"/>
                      <w:jc w:val="right"/>
                      <w:rPr>
                        <w:szCs w:val="21"/>
                      </w:rPr>
                    </w:pPr>
                    <w:r>
                      <w:rPr>
                        <w:szCs w:val="21"/>
                      </w:rPr>
                      <w:t xml:space="preserve">     </w:t>
                    </w:r>
                  </w:p>
                </w:tc>
              </w:sdtContent>
            </w:sdt>
            <w:sdt>
              <w:sdtPr>
                <w:rPr>
                  <w:szCs w:val="21"/>
                </w:rPr>
                <w:alias w:val="越权审批，或无正式批准文件，或偶发性的税收返还、减免的说明（非经常性损益项目）"/>
                <w:tag w:val="_GBC_d1e6861f45b64ca2a145ec60b8eb30fc"/>
                <w:id w:val="39171913"/>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895" w:type="pct"/>
                  </w:tcPr>
                  <w:p w14:paraId="360ABD8F" w14:textId="77777777" w:rsidR="00EF3FDD" w:rsidRDefault="006217F4" w:rsidP="00EF3FDD">
                    <w:pPr>
                      <w:rPr>
                        <w:szCs w:val="21"/>
                      </w:rPr>
                    </w:pPr>
                    <w:r>
                      <w:rPr>
                        <w:rFonts w:hint="eastAsia"/>
                        <w:color w:val="0000FF"/>
                        <w:szCs w:val="21"/>
                      </w:rPr>
                      <w:t xml:space="preserve">　</w:t>
                    </w:r>
                  </w:p>
                </w:tc>
              </w:sdtContent>
            </w:sdt>
          </w:tr>
          <w:tr w:rsidR="00EF3FDD" w14:paraId="7263B2F7" w14:textId="77777777" w:rsidTr="00EF3FDD">
            <w:sdt>
              <w:sdtPr>
                <w:tag w:val="_PLD_1c23f9d3aa08475185cdc79972a7d629"/>
                <w:id w:val="-1040977667"/>
                <w:lock w:val="sdtLocked"/>
              </w:sdtPr>
              <w:sdtEndPr/>
              <w:sdtContent>
                <w:tc>
                  <w:tcPr>
                    <w:tcW w:w="3146" w:type="pct"/>
                    <w:shd w:val="clear" w:color="auto" w:fill="auto"/>
                    <w:vAlign w:val="center"/>
                  </w:tcPr>
                  <w:p w14:paraId="69D30190" w14:textId="77777777" w:rsidR="00EF3FDD" w:rsidRDefault="006217F4" w:rsidP="00EF3FDD">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1886862151"/>
                <w:lock w:val="sdtLocked"/>
                <w:dataBinding w:prefixMappings="xmlns:clcid-pte='clcid-pte'" w:xpath="/*/clcid-pte:FeiJingChangXingSunYiZhongGeZhongXingShiDeZhengFuBuTie[not(@periodRef)]" w:storeItemID="{89EBAB94-44A0-46A2-B712-30D997D04A6D}"/>
                <w:text/>
              </w:sdtPr>
              <w:sdtEndPr/>
              <w:sdtContent>
                <w:tc>
                  <w:tcPr>
                    <w:tcW w:w="959" w:type="pct"/>
                    <w:shd w:val="clear" w:color="auto" w:fill="auto"/>
                    <w:vAlign w:val="center"/>
                  </w:tcPr>
                  <w:p w14:paraId="5EEFF1E3" w14:textId="77777777" w:rsidR="00EF3FDD" w:rsidRDefault="006217F4" w:rsidP="00EF3FDD">
                    <w:pPr>
                      <w:jc w:val="right"/>
                      <w:rPr>
                        <w:szCs w:val="21"/>
                      </w:rPr>
                    </w:pPr>
                    <w:r>
                      <w:rPr>
                        <w:rFonts w:hint="eastAsia"/>
                        <w:szCs w:val="21"/>
                      </w:rPr>
                      <w:t>43,488</w:t>
                    </w:r>
                  </w:p>
                </w:tc>
              </w:sdtContent>
            </w:sdt>
            <w:sdt>
              <w:sdtPr>
                <w:rPr>
                  <w:szCs w:val="21"/>
                </w:rPr>
                <w:alias w:val="计入当期损益的政府补助，但与公司正常经营业务密切相关，符合国家政策规定、按照一定标准定额或定量持续享受的政府补助除外的说.."/>
                <w:tag w:val="_GBC_4513591570d449de9208898ef81e191f"/>
                <w:id w:val="1524135251"/>
                <w:lock w:val="sdtLocked"/>
                <w:showingPlcHdr/>
                <w:dataBinding w:prefixMappings="xmlns:clcid-pte='clcid-pte'" w:xpath="/*/clcid-pte:FeiJingChangXingSunYiZhongGeZhongXingShiDeZhengFuBuTieShuoMing[not(@periodRef)]" w:storeItemID="{89EBAB94-44A0-46A2-B712-30D997D04A6D}"/>
                <w:text/>
              </w:sdtPr>
              <w:sdtEndPr/>
              <w:sdtContent>
                <w:tc>
                  <w:tcPr>
                    <w:tcW w:w="895" w:type="pct"/>
                  </w:tcPr>
                  <w:p w14:paraId="361F85FB" w14:textId="77777777" w:rsidR="00EF3FDD" w:rsidRDefault="006217F4" w:rsidP="00EF3FDD">
                    <w:pPr>
                      <w:rPr>
                        <w:szCs w:val="21"/>
                      </w:rPr>
                    </w:pPr>
                    <w:r>
                      <w:rPr>
                        <w:rFonts w:hint="eastAsia"/>
                        <w:color w:val="0000FF"/>
                        <w:szCs w:val="21"/>
                      </w:rPr>
                      <w:t xml:space="preserve">　</w:t>
                    </w:r>
                  </w:p>
                </w:tc>
              </w:sdtContent>
            </w:sdt>
          </w:tr>
          <w:tr w:rsidR="00EF3FDD" w14:paraId="64C1E8AB" w14:textId="77777777" w:rsidTr="00EF3FDD">
            <w:sdt>
              <w:sdtPr>
                <w:tag w:val="_PLD_19747bb2b9f64964bff74d0b6c962639"/>
                <w:id w:val="1235738152"/>
                <w:lock w:val="sdtLocked"/>
              </w:sdtPr>
              <w:sdtEndPr/>
              <w:sdtContent>
                <w:tc>
                  <w:tcPr>
                    <w:tcW w:w="3146" w:type="pct"/>
                    <w:shd w:val="clear" w:color="auto" w:fill="auto"/>
                    <w:vAlign w:val="center"/>
                  </w:tcPr>
                  <w:p w14:paraId="75D5A430" w14:textId="77777777" w:rsidR="00EF3FDD" w:rsidRDefault="006217F4" w:rsidP="00EF3FDD">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392321782"/>
                <w:lock w:val="sdtLocked"/>
                <w:showingPlcHdr/>
                <w:dataBinding w:prefixMappings="xmlns:clcid-pte='clcid-pte'" w:xpath="/*/clcid-pte:JiRuDangQiSunYiDeDuiFeiJinRongQiYeShouQuDeZiJinZhanYongFeiFeiJingChangXingSunYiXiangMu[not(@periodRef)]" w:storeItemID="{89EBAB94-44A0-46A2-B712-30D997D04A6D}"/>
                <w:text/>
              </w:sdtPr>
              <w:sdtEndPr/>
              <w:sdtContent>
                <w:tc>
                  <w:tcPr>
                    <w:tcW w:w="959" w:type="pct"/>
                    <w:shd w:val="clear" w:color="auto" w:fill="auto"/>
                    <w:vAlign w:val="center"/>
                  </w:tcPr>
                  <w:p w14:paraId="2008CC63" w14:textId="77777777" w:rsidR="00EF3FDD" w:rsidRDefault="00A0457D" w:rsidP="00EF3FDD">
                    <w:pPr>
                      <w:jc w:val="right"/>
                      <w:rPr>
                        <w:szCs w:val="21"/>
                      </w:rPr>
                    </w:pPr>
                    <w:r>
                      <w:rPr>
                        <w:szCs w:val="21"/>
                      </w:rPr>
                      <w:t xml:space="preserve">     </w:t>
                    </w:r>
                  </w:p>
                </w:tc>
              </w:sdtContent>
            </w:sdt>
            <w:sdt>
              <w:sdtPr>
                <w:rPr>
                  <w:szCs w:val="21"/>
                </w:rPr>
                <w:alias w:val="计入当期损益的对非金融企业收取的资金占用费的说明（非经常性损益项目）"/>
                <w:tag w:val="_GBC_e39bef666fc347c4b548b1702cce8f81"/>
                <w:id w:val="-585312139"/>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895" w:type="pct"/>
                  </w:tcPr>
                  <w:p w14:paraId="0C95AAB0" w14:textId="77777777" w:rsidR="00EF3FDD" w:rsidRDefault="006217F4" w:rsidP="00EF3FDD">
                    <w:pPr>
                      <w:rPr>
                        <w:szCs w:val="21"/>
                      </w:rPr>
                    </w:pPr>
                    <w:r>
                      <w:rPr>
                        <w:rFonts w:hint="eastAsia"/>
                        <w:color w:val="0000FF"/>
                        <w:szCs w:val="21"/>
                      </w:rPr>
                      <w:t xml:space="preserve">　</w:t>
                    </w:r>
                  </w:p>
                </w:tc>
              </w:sdtContent>
            </w:sdt>
          </w:tr>
          <w:tr w:rsidR="00EF3FDD" w14:paraId="592F25CF" w14:textId="77777777" w:rsidTr="00EF3FDD">
            <w:sdt>
              <w:sdtPr>
                <w:tag w:val="_PLD_6663cd4a4b5d4648b8602f1db92c8537"/>
                <w:id w:val="1552724595"/>
                <w:lock w:val="sdtLocked"/>
              </w:sdtPr>
              <w:sdtEndPr/>
              <w:sdtContent>
                <w:tc>
                  <w:tcPr>
                    <w:tcW w:w="3146" w:type="pct"/>
                    <w:shd w:val="clear" w:color="auto" w:fill="auto"/>
                    <w:vAlign w:val="center"/>
                  </w:tcPr>
                  <w:p w14:paraId="7E07D3F0" w14:textId="77777777" w:rsidR="00EF3FDD" w:rsidRDefault="006217F4" w:rsidP="00EF3FDD">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1218713723"/>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959" w:type="pct"/>
                    <w:shd w:val="clear" w:color="auto" w:fill="auto"/>
                    <w:vAlign w:val="center"/>
                  </w:tcPr>
                  <w:p w14:paraId="0D5AAD01" w14:textId="77777777" w:rsidR="00EF3FDD" w:rsidRDefault="00A0457D" w:rsidP="00EF3FDD">
                    <w:pPr>
                      <w:jc w:val="right"/>
                      <w:rPr>
                        <w:szCs w:val="21"/>
                      </w:rPr>
                    </w:pPr>
                    <w:r>
                      <w:rPr>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
                <w:tag w:val="_GBC_5140be5466d24c06aa7c5dd7b7497384"/>
                <w:id w:val="-2062778941"/>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895" w:type="pct"/>
                  </w:tcPr>
                  <w:p w14:paraId="6AABBAEE" w14:textId="77777777" w:rsidR="00EF3FDD" w:rsidRDefault="006217F4" w:rsidP="00EF3FDD">
                    <w:pPr>
                      <w:rPr>
                        <w:szCs w:val="21"/>
                      </w:rPr>
                    </w:pPr>
                    <w:r>
                      <w:rPr>
                        <w:rFonts w:hint="eastAsia"/>
                        <w:color w:val="0000FF"/>
                        <w:szCs w:val="21"/>
                      </w:rPr>
                      <w:t xml:space="preserve">　</w:t>
                    </w:r>
                  </w:p>
                </w:tc>
              </w:sdtContent>
            </w:sdt>
          </w:tr>
          <w:tr w:rsidR="00EF3FDD" w14:paraId="65ECAF8E" w14:textId="77777777" w:rsidTr="00EF3FDD">
            <w:sdt>
              <w:sdtPr>
                <w:tag w:val="_PLD_e784ffc777444dfdb842e34d13c29737"/>
                <w:id w:val="-196625129"/>
                <w:lock w:val="sdtLocked"/>
              </w:sdtPr>
              <w:sdtEndPr/>
              <w:sdtContent>
                <w:tc>
                  <w:tcPr>
                    <w:tcW w:w="3146" w:type="pct"/>
                    <w:shd w:val="clear" w:color="auto" w:fill="auto"/>
                    <w:vAlign w:val="center"/>
                  </w:tcPr>
                  <w:p w14:paraId="00CA5EE1" w14:textId="77777777" w:rsidR="00EF3FDD" w:rsidRDefault="006217F4" w:rsidP="00EF3FDD">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1857307284"/>
                <w:lock w:val="sdtLocked"/>
                <w:showingPlcHdr/>
                <w:dataBinding w:prefixMappings="xmlns:clcid-pte='clcid-pte'" w:xpath="/*/clcid-pte:FeiJingChangXingSunYiZhongZiChanZhiHuanSunYi[not(@periodRef)]" w:storeItemID="{89EBAB94-44A0-46A2-B712-30D997D04A6D}"/>
                <w:text/>
              </w:sdtPr>
              <w:sdtEndPr/>
              <w:sdtContent>
                <w:tc>
                  <w:tcPr>
                    <w:tcW w:w="959" w:type="pct"/>
                    <w:shd w:val="clear" w:color="auto" w:fill="auto"/>
                    <w:vAlign w:val="center"/>
                  </w:tcPr>
                  <w:p w14:paraId="6EA687B2" w14:textId="77777777" w:rsidR="00EF3FDD" w:rsidRDefault="00A0457D" w:rsidP="00EF3FDD">
                    <w:pPr>
                      <w:jc w:val="right"/>
                      <w:rPr>
                        <w:szCs w:val="21"/>
                      </w:rPr>
                    </w:pPr>
                    <w:r>
                      <w:rPr>
                        <w:szCs w:val="21"/>
                      </w:rPr>
                      <w:t xml:space="preserve">     </w:t>
                    </w:r>
                  </w:p>
                </w:tc>
              </w:sdtContent>
            </w:sdt>
            <w:sdt>
              <w:sdtPr>
                <w:rPr>
                  <w:szCs w:val="21"/>
                </w:rPr>
                <w:alias w:val="非货币性资产交换损益的说明（非经常性损益项目）"/>
                <w:tag w:val="_GBC_0c3795502b03479fa5ac233060ebd95d"/>
                <w:id w:val="1825932652"/>
                <w:lock w:val="sdtLocked"/>
                <w:showingPlcHdr/>
                <w:dataBinding w:prefixMappings="xmlns:clcid-pte='clcid-pte'" w:xpath="/*/clcid-pte:FeiJingChangXingSunYiZhongZiChanZhiHuanSunYiShuoMing[not(@periodRef)]" w:storeItemID="{89EBAB94-44A0-46A2-B712-30D997D04A6D}"/>
                <w:text/>
              </w:sdtPr>
              <w:sdtEndPr/>
              <w:sdtContent>
                <w:tc>
                  <w:tcPr>
                    <w:tcW w:w="895" w:type="pct"/>
                  </w:tcPr>
                  <w:p w14:paraId="05B0AD15" w14:textId="77777777" w:rsidR="00EF3FDD" w:rsidRDefault="006217F4" w:rsidP="00EF3FDD">
                    <w:pPr>
                      <w:rPr>
                        <w:szCs w:val="21"/>
                      </w:rPr>
                    </w:pPr>
                    <w:r>
                      <w:rPr>
                        <w:rFonts w:hint="eastAsia"/>
                        <w:color w:val="0000FF"/>
                        <w:szCs w:val="21"/>
                      </w:rPr>
                      <w:t xml:space="preserve">　</w:t>
                    </w:r>
                  </w:p>
                </w:tc>
              </w:sdtContent>
            </w:sdt>
          </w:tr>
          <w:tr w:rsidR="00EF3FDD" w14:paraId="09BDF933" w14:textId="77777777" w:rsidTr="00EF3FDD">
            <w:sdt>
              <w:sdtPr>
                <w:tag w:val="_PLD_e05dd2ebe9c4478baeb0638a8ae0cb06"/>
                <w:id w:val="-823653240"/>
                <w:lock w:val="sdtLocked"/>
              </w:sdtPr>
              <w:sdtEndPr/>
              <w:sdtContent>
                <w:tc>
                  <w:tcPr>
                    <w:tcW w:w="3146" w:type="pct"/>
                    <w:shd w:val="clear" w:color="auto" w:fill="auto"/>
                    <w:vAlign w:val="center"/>
                  </w:tcPr>
                  <w:p w14:paraId="4417CBE1" w14:textId="77777777" w:rsidR="00EF3FDD" w:rsidRDefault="006217F4" w:rsidP="00EF3FDD">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439804070"/>
                <w:lock w:val="sdtLocked"/>
                <w:showingPlcHdr/>
                <w:dataBinding w:prefixMappings="xmlns:clcid-pte='clcid-pte'" w:xpath="/*/clcid-pte:WeiTuoTaRenTouZiHuoGuanLiZiChanDeSunYiFeiJingChangXingSunYiXiangMu[not(@periodRef)]" w:storeItemID="{89EBAB94-44A0-46A2-B712-30D997D04A6D}"/>
                <w:text/>
              </w:sdtPr>
              <w:sdtEndPr/>
              <w:sdtContent>
                <w:tc>
                  <w:tcPr>
                    <w:tcW w:w="959" w:type="pct"/>
                    <w:shd w:val="clear" w:color="auto" w:fill="auto"/>
                    <w:vAlign w:val="center"/>
                  </w:tcPr>
                  <w:p w14:paraId="5FF542CA" w14:textId="77777777" w:rsidR="00EF3FDD" w:rsidRDefault="00A0457D" w:rsidP="00EF3FDD">
                    <w:pPr>
                      <w:jc w:val="right"/>
                      <w:rPr>
                        <w:szCs w:val="21"/>
                      </w:rPr>
                    </w:pPr>
                    <w:r>
                      <w:rPr>
                        <w:szCs w:val="21"/>
                      </w:rPr>
                      <w:t xml:space="preserve">     </w:t>
                    </w:r>
                  </w:p>
                </w:tc>
              </w:sdtContent>
            </w:sdt>
            <w:sdt>
              <w:sdtPr>
                <w:rPr>
                  <w:szCs w:val="21"/>
                </w:rPr>
                <w:alias w:val="委托他人投资或管理资产的损益的说明（非经常性损益项目）"/>
                <w:tag w:val="_GBC_556f9aa856334b9cba18fb2f97b39cc5"/>
                <w:id w:val="-1611741017"/>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895" w:type="pct"/>
                  </w:tcPr>
                  <w:p w14:paraId="5F10273B" w14:textId="77777777" w:rsidR="00EF3FDD" w:rsidRDefault="006217F4" w:rsidP="00EF3FDD">
                    <w:pPr>
                      <w:rPr>
                        <w:szCs w:val="21"/>
                      </w:rPr>
                    </w:pPr>
                    <w:r>
                      <w:rPr>
                        <w:rFonts w:hint="eastAsia"/>
                        <w:color w:val="0000FF"/>
                        <w:szCs w:val="21"/>
                      </w:rPr>
                      <w:t xml:space="preserve">　</w:t>
                    </w:r>
                  </w:p>
                </w:tc>
              </w:sdtContent>
            </w:sdt>
          </w:tr>
          <w:tr w:rsidR="00EF3FDD" w14:paraId="323A0A48" w14:textId="77777777" w:rsidTr="00EF3FDD">
            <w:sdt>
              <w:sdtPr>
                <w:tag w:val="_PLD_ceb3f10c4ad1406d91b44f6719ebf8fb"/>
                <w:id w:val="333037550"/>
                <w:lock w:val="sdtLocked"/>
              </w:sdtPr>
              <w:sdtEndPr/>
              <w:sdtContent>
                <w:tc>
                  <w:tcPr>
                    <w:tcW w:w="3146" w:type="pct"/>
                    <w:shd w:val="clear" w:color="auto" w:fill="auto"/>
                    <w:vAlign w:val="center"/>
                  </w:tcPr>
                  <w:p w14:paraId="580DC92E" w14:textId="77777777" w:rsidR="00EF3FDD" w:rsidRDefault="006217F4" w:rsidP="00EF3FDD">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2054118857"/>
                <w:lock w:val="sdtLocked"/>
                <w:showingPlcHdr/>
                <w:dataBinding w:prefixMappings="xmlns:clcid-pte='clcid-pte'" w:xpath="/*/clcid-pte:FeiJingChangXingSunYiZhongJiTiDeGeXiangZiChanJianZhiZhunBei[not(@periodRef)]" w:storeItemID="{89EBAB94-44A0-46A2-B712-30D997D04A6D}"/>
                <w:text/>
              </w:sdtPr>
              <w:sdtEndPr/>
              <w:sdtContent>
                <w:tc>
                  <w:tcPr>
                    <w:tcW w:w="959" w:type="pct"/>
                    <w:shd w:val="clear" w:color="auto" w:fill="auto"/>
                    <w:vAlign w:val="center"/>
                  </w:tcPr>
                  <w:p w14:paraId="23EBD7A2" w14:textId="77777777" w:rsidR="00EF3FDD" w:rsidRDefault="00A0457D" w:rsidP="00EF3FDD">
                    <w:pPr>
                      <w:jc w:val="right"/>
                      <w:rPr>
                        <w:szCs w:val="21"/>
                      </w:rPr>
                    </w:pPr>
                    <w:r>
                      <w:rPr>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2079630051"/>
                <w:lock w:val="sdtLocked"/>
                <w:showingPlcHdr/>
                <w:dataBinding w:prefixMappings="xmlns:clcid-pte='clcid-pte'" w:xpath="/*/clcid-pte:FeiJingChangXingSunYiZhongJiTiDeGeXiangZiChanJianZhiZhunBeiShuoMing[not(@periodRef)]" w:storeItemID="{89EBAB94-44A0-46A2-B712-30D997D04A6D}"/>
                <w:text/>
              </w:sdtPr>
              <w:sdtEndPr/>
              <w:sdtContent>
                <w:tc>
                  <w:tcPr>
                    <w:tcW w:w="895" w:type="pct"/>
                  </w:tcPr>
                  <w:p w14:paraId="29BC273D" w14:textId="77777777" w:rsidR="00EF3FDD" w:rsidRDefault="006217F4" w:rsidP="00EF3FDD">
                    <w:pPr>
                      <w:rPr>
                        <w:szCs w:val="21"/>
                      </w:rPr>
                    </w:pPr>
                    <w:r>
                      <w:rPr>
                        <w:rFonts w:hint="eastAsia"/>
                        <w:color w:val="0000FF"/>
                        <w:szCs w:val="21"/>
                      </w:rPr>
                      <w:t xml:space="preserve">　</w:t>
                    </w:r>
                  </w:p>
                </w:tc>
              </w:sdtContent>
            </w:sdt>
          </w:tr>
          <w:tr w:rsidR="00EF3FDD" w14:paraId="0AB8BA49" w14:textId="77777777" w:rsidTr="00EF3FDD">
            <w:sdt>
              <w:sdtPr>
                <w:tag w:val="_PLD_176b3ea3b8024c5c8cfe828e8d88f77b"/>
                <w:id w:val="1038859843"/>
                <w:lock w:val="sdtLocked"/>
              </w:sdtPr>
              <w:sdtEndPr/>
              <w:sdtContent>
                <w:tc>
                  <w:tcPr>
                    <w:tcW w:w="3146" w:type="pct"/>
                    <w:shd w:val="clear" w:color="auto" w:fill="auto"/>
                    <w:vAlign w:val="center"/>
                  </w:tcPr>
                  <w:p w14:paraId="77A92BB1" w14:textId="77777777" w:rsidR="00EF3FDD" w:rsidRDefault="006217F4" w:rsidP="00EF3FDD">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2017877641"/>
                <w:lock w:val="sdtLocked"/>
                <w:showingPlcHdr/>
                <w:dataBinding w:prefixMappings="xmlns:clcid-pte='clcid-pte'" w:xpath="/*/clcid-pte:FeiJingChangXingSunYiZhongZhaiWuZhongZuSunYi[not(@periodRef)]" w:storeItemID="{89EBAB94-44A0-46A2-B712-30D997D04A6D}"/>
                <w:text/>
              </w:sdtPr>
              <w:sdtEndPr/>
              <w:sdtContent>
                <w:tc>
                  <w:tcPr>
                    <w:tcW w:w="959" w:type="pct"/>
                    <w:shd w:val="clear" w:color="auto" w:fill="auto"/>
                    <w:vAlign w:val="center"/>
                  </w:tcPr>
                  <w:p w14:paraId="2FFE26B4" w14:textId="77777777" w:rsidR="00EF3FDD" w:rsidRDefault="00A0457D" w:rsidP="00EF3FDD">
                    <w:pPr>
                      <w:jc w:val="right"/>
                      <w:rPr>
                        <w:szCs w:val="21"/>
                      </w:rPr>
                    </w:pPr>
                    <w:r>
                      <w:rPr>
                        <w:szCs w:val="21"/>
                      </w:rPr>
                      <w:t xml:space="preserve">     </w:t>
                    </w:r>
                  </w:p>
                </w:tc>
              </w:sdtContent>
            </w:sdt>
            <w:sdt>
              <w:sdtPr>
                <w:rPr>
                  <w:szCs w:val="21"/>
                </w:rPr>
                <w:alias w:val="债务重组损益的说明（非经常性损益项目）"/>
                <w:tag w:val="_GBC_f43aef808f214d7383de39e3b6c398f4"/>
                <w:id w:val="-86780475"/>
                <w:lock w:val="sdtLocked"/>
                <w:showingPlcHdr/>
                <w:dataBinding w:prefixMappings="xmlns:clcid-pte='clcid-pte'" w:xpath="/*/clcid-pte:FeiJingChangXingSunYiZhongZhaiWuZhongZuSunYiShuoMing[not(@periodRef)]" w:storeItemID="{89EBAB94-44A0-46A2-B712-30D997D04A6D}"/>
                <w:text/>
              </w:sdtPr>
              <w:sdtEndPr/>
              <w:sdtContent>
                <w:tc>
                  <w:tcPr>
                    <w:tcW w:w="895" w:type="pct"/>
                  </w:tcPr>
                  <w:p w14:paraId="441F958A" w14:textId="77777777" w:rsidR="00EF3FDD" w:rsidRDefault="006217F4" w:rsidP="00EF3FDD">
                    <w:pPr>
                      <w:rPr>
                        <w:szCs w:val="21"/>
                      </w:rPr>
                    </w:pPr>
                    <w:r>
                      <w:rPr>
                        <w:rFonts w:hint="eastAsia"/>
                        <w:color w:val="0000FF"/>
                        <w:szCs w:val="21"/>
                      </w:rPr>
                      <w:t xml:space="preserve">　</w:t>
                    </w:r>
                  </w:p>
                </w:tc>
              </w:sdtContent>
            </w:sdt>
          </w:tr>
          <w:tr w:rsidR="00EF3FDD" w14:paraId="1BD4C739" w14:textId="77777777" w:rsidTr="00EF3FDD">
            <w:sdt>
              <w:sdtPr>
                <w:tag w:val="_PLD_36690c4bef8e47aa953ed83e202e410d"/>
                <w:id w:val="1389612331"/>
                <w:lock w:val="sdtLocked"/>
              </w:sdtPr>
              <w:sdtEndPr/>
              <w:sdtContent>
                <w:tc>
                  <w:tcPr>
                    <w:tcW w:w="3146" w:type="pct"/>
                    <w:shd w:val="clear" w:color="auto" w:fill="auto"/>
                    <w:vAlign w:val="center"/>
                  </w:tcPr>
                  <w:p w14:paraId="6BCF2C41" w14:textId="77777777" w:rsidR="00EF3FDD" w:rsidRDefault="006217F4" w:rsidP="00EF3FDD">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1475030407"/>
                <w:lock w:val="sdtLocked"/>
                <w:showingPlcHdr/>
                <w:dataBinding w:prefixMappings="xmlns:clcid-pte='clcid-pte'" w:xpath="/*/clcid-pte:QiYeZhongZuFeiYongRuAnZhiZhiGongDeZhiChuZhengHeFeiYongDeng[not(@periodRef)]" w:storeItemID="{89EBAB94-44A0-46A2-B712-30D997D04A6D}"/>
                <w:text/>
              </w:sdtPr>
              <w:sdtEndPr/>
              <w:sdtContent>
                <w:tc>
                  <w:tcPr>
                    <w:tcW w:w="959" w:type="pct"/>
                    <w:shd w:val="clear" w:color="auto" w:fill="auto"/>
                    <w:vAlign w:val="center"/>
                  </w:tcPr>
                  <w:p w14:paraId="05E19A20" w14:textId="77777777" w:rsidR="00EF3FDD" w:rsidRDefault="00A0457D" w:rsidP="00EF3FDD">
                    <w:pPr>
                      <w:jc w:val="right"/>
                      <w:rPr>
                        <w:szCs w:val="21"/>
                      </w:rPr>
                    </w:pPr>
                    <w:r>
                      <w:rPr>
                        <w:szCs w:val="21"/>
                      </w:rPr>
                      <w:t xml:space="preserve">     </w:t>
                    </w:r>
                  </w:p>
                </w:tc>
              </w:sdtContent>
            </w:sdt>
            <w:sdt>
              <w:sdtPr>
                <w:rPr>
                  <w:szCs w:val="21"/>
                </w:rPr>
                <w:alias w:val="企业重组费用，如安置职工的支出、整合费用等的说明（非经常性损益项目）"/>
                <w:tag w:val="_GBC_a7c33259b38d4d119cc648f5a3558bfe"/>
                <w:id w:val="-263451752"/>
                <w:lock w:val="sdtLocked"/>
                <w:showingPlcHdr/>
                <w:dataBinding w:prefixMappings="xmlns:clcid-pte='clcid-pte'" w:xpath="/*/clcid-pte:QiYeZhongZuFeiYongRuAnZhiZhiGongDeZhiChuZhengHeFeiYongDengShuoMing[not(@periodRef)]" w:storeItemID="{89EBAB94-44A0-46A2-B712-30D997D04A6D}"/>
                <w:text/>
              </w:sdtPr>
              <w:sdtEndPr/>
              <w:sdtContent>
                <w:tc>
                  <w:tcPr>
                    <w:tcW w:w="895" w:type="pct"/>
                  </w:tcPr>
                  <w:p w14:paraId="3AE26F4E" w14:textId="77777777" w:rsidR="00EF3FDD" w:rsidRDefault="006217F4" w:rsidP="00EF3FDD">
                    <w:pPr>
                      <w:rPr>
                        <w:szCs w:val="21"/>
                      </w:rPr>
                    </w:pPr>
                    <w:r>
                      <w:rPr>
                        <w:rFonts w:hint="eastAsia"/>
                        <w:color w:val="0000FF"/>
                        <w:szCs w:val="21"/>
                      </w:rPr>
                      <w:t xml:space="preserve">　</w:t>
                    </w:r>
                  </w:p>
                </w:tc>
              </w:sdtContent>
            </w:sdt>
          </w:tr>
          <w:tr w:rsidR="00EF3FDD" w14:paraId="5C237C52" w14:textId="77777777" w:rsidTr="00EF3FDD">
            <w:sdt>
              <w:sdtPr>
                <w:tag w:val="_PLD_96c460441b004ae1a19c7e13461c5c75"/>
                <w:id w:val="398640222"/>
                <w:lock w:val="sdtLocked"/>
              </w:sdtPr>
              <w:sdtEndPr/>
              <w:sdtContent>
                <w:tc>
                  <w:tcPr>
                    <w:tcW w:w="3146" w:type="pct"/>
                    <w:shd w:val="clear" w:color="auto" w:fill="auto"/>
                    <w:vAlign w:val="center"/>
                  </w:tcPr>
                  <w:p w14:paraId="4CEB9EE9" w14:textId="77777777" w:rsidR="00EF3FDD" w:rsidRDefault="006217F4" w:rsidP="00EF3FDD">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1590295604"/>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959" w:type="pct"/>
                    <w:shd w:val="clear" w:color="auto" w:fill="auto"/>
                    <w:vAlign w:val="center"/>
                  </w:tcPr>
                  <w:p w14:paraId="063C3C3F" w14:textId="77777777" w:rsidR="00EF3FDD" w:rsidRDefault="00A0457D" w:rsidP="00EF3FDD">
                    <w:pPr>
                      <w:jc w:val="right"/>
                      <w:rPr>
                        <w:szCs w:val="21"/>
                      </w:rPr>
                    </w:pPr>
                    <w:r>
                      <w:rPr>
                        <w:szCs w:val="21"/>
                      </w:rPr>
                      <w:t xml:space="preserve">     </w:t>
                    </w:r>
                  </w:p>
                </w:tc>
              </w:sdtContent>
            </w:sdt>
            <w:sdt>
              <w:sdtPr>
                <w:rPr>
                  <w:szCs w:val="21"/>
                </w:rPr>
                <w:alias w:val="交易价格显失公允的交易产生的超过公允价值部分的损益的说明（非经常性损益项目）"/>
                <w:tag w:val="_GBC_8924193e761244e8b5efdfb510613a4f"/>
                <w:id w:val="-93712055"/>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895" w:type="pct"/>
                  </w:tcPr>
                  <w:p w14:paraId="4FDFEA11" w14:textId="77777777" w:rsidR="00EF3FDD" w:rsidRDefault="006217F4" w:rsidP="00EF3FDD">
                    <w:pPr>
                      <w:rPr>
                        <w:szCs w:val="21"/>
                      </w:rPr>
                    </w:pPr>
                    <w:r>
                      <w:rPr>
                        <w:rFonts w:hint="eastAsia"/>
                        <w:color w:val="0000FF"/>
                        <w:szCs w:val="21"/>
                      </w:rPr>
                      <w:t xml:space="preserve">　</w:t>
                    </w:r>
                  </w:p>
                </w:tc>
              </w:sdtContent>
            </w:sdt>
          </w:tr>
          <w:tr w:rsidR="00EF3FDD" w14:paraId="7ED9D2F5" w14:textId="77777777" w:rsidTr="00EF3FDD">
            <w:sdt>
              <w:sdtPr>
                <w:tag w:val="_PLD_42cb9feac45d475db521c5436a75bf7e"/>
                <w:id w:val="1502238799"/>
                <w:lock w:val="sdtLocked"/>
              </w:sdtPr>
              <w:sdtEndPr/>
              <w:sdtContent>
                <w:tc>
                  <w:tcPr>
                    <w:tcW w:w="3146" w:type="pct"/>
                    <w:shd w:val="clear" w:color="auto" w:fill="auto"/>
                    <w:vAlign w:val="center"/>
                  </w:tcPr>
                  <w:p w14:paraId="58653014" w14:textId="77777777" w:rsidR="00EF3FDD" w:rsidRDefault="006217F4" w:rsidP="00EF3FDD">
                    <w:pPr>
                      <w:rPr>
                        <w:szCs w:val="21"/>
                      </w:rPr>
                    </w:pPr>
                    <w:r>
                      <w:rPr>
                        <w:rFonts w:hint="eastAsia"/>
                        <w:szCs w:val="21"/>
                      </w:rPr>
                      <w:t>同一控制下企业合并产生的子公司期初至合并日的当期净损益</w:t>
                    </w:r>
                  </w:p>
                </w:tc>
              </w:sdtContent>
            </w:sdt>
            <w:sdt>
              <w:sdtPr>
                <w:rPr>
                  <w:rFonts w:hint="eastAsia"/>
                  <w:szCs w:val="21"/>
                </w:rPr>
                <w:alias w:val="同一控制下企业合并产生的子公司期初至合并日的当期净损益（非经常性损益项目）"/>
                <w:tag w:val="_GBC_41b40e6e0f3848d69f00e71731aaf0e1"/>
                <w:id w:val="688566254"/>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959" w:type="pct"/>
                    <w:shd w:val="clear" w:color="auto" w:fill="auto"/>
                    <w:vAlign w:val="center"/>
                  </w:tcPr>
                  <w:p w14:paraId="3CF24462" w14:textId="77777777" w:rsidR="00EF3FDD" w:rsidRDefault="00A0457D" w:rsidP="00EF3FDD">
                    <w:pPr>
                      <w:jc w:val="right"/>
                      <w:rPr>
                        <w:szCs w:val="21"/>
                      </w:rPr>
                    </w:pPr>
                    <w:r>
                      <w:rPr>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1896960036"/>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895" w:type="pct"/>
                  </w:tcPr>
                  <w:p w14:paraId="35364AA1" w14:textId="77777777" w:rsidR="00EF3FDD" w:rsidRDefault="006217F4" w:rsidP="00EF3FDD">
                    <w:pPr>
                      <w:rPr>
                        <w:szCs w:val="21"/>
                      </w:rPr>
                    </w:pPr>
                    <w:r>
                      <w:rPr>
                        <w:rFonts w:hint="eastAsia"/>
                        <w:color w:val="0000FF"/>
                        <w:szCs w:val="21"/>
                      </w:rPr>
                      <w:t xml:space="preserve">　</w:t>
                    </w:r>
                  </w:p>
                </w:tc>
              </w:sdtContent>
            </w:sdt>
          </w:tr>
          <w:tr w:rsidR="00EF3FDD" w14:paraId="1E143C0B" w14:textId="77777777" w:rsidTr="00EF3FDD">
            <w:sdt>
              <w:sdtPr>
                <w:tag w:val="_PLD_7fc55b419222469eac67ff689744c277"/>
                <w:id w:val="-204105222"/>
                <w:lock w:val="sdtLocked"/>
              </w:sdtPr>
              <w:sdtEndPr/>
              <w:sdtContent>
                <w:tc>
                  <w:tcPr>
                    <w:tcW w:w="3146" w:type="pct"/>
                    <w:shd w:val="clear" w:color="auto" w:fill="auto"/>
                    <w:vAlign w:val="center"/>
                  </w:tcPr>
                  <w:p w14:paraId="057F045B" w14:textId="77777777" w:rsidR="00EF3FDD" w:rsidRDefault="006217F4" w:rsidP="00EF3FDD">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2056965991"/>
                <w:lock w:val="sdtLocked"/>
                <w:showingPlcHdr/>
                <w:dataBinding w:prefixMappings="xmlns:clcid-pte='clcid-pte'" w:xpath="/*/clcid-pte:YuGongSiZhuYingYeWuWuGuanDeYuJiFuZhaiChanShengDeSunYi[not(@periodRef)]" w:storeItemID="{89EBAB94-44A0-46A2-B712-30D997D04A6D}"/>
                <w:text/>
              </w:sdtPr>
              <w:sdtEndPr/>
              <w:sdtContent>
                <w:tc>
                  <w:tcPr>
                    <w:tcW w:w="959" w:type="pct"/>
                    <w:shd w:val="clear" w:color="auto" w:fill="auto"/>
                    <w:vAlign w:val="center"/>
                  </w:tcPr>
                  <w:p w14:paraId="74D6DA91" w14:textId="77777777" w:rsidR="00EF3FDD" w:rsidRDefault="00A0457D" w:rsidP="00EF3FDD">
                    <w:pPr>
                      <w:jc w:val="right"/>
                      <w:rPr>
                        <w:szCs w:val="21"/>
                      </w:rPr>
                    </w:pPr>
                    <w:r>
                      <w:rPr>
                        <w:szCs w:val="21"/>
                      </w:rPr>
                      <w:t xml:space="preserve">     </w:t>
                    </w:r>
                  </w:p>
                </w:tc>
              </w:sdtContent>
            </w:sdt>
            <w:sdt>
              <w:sdtPr>
                <w:rPr>
                  <w:szCs w:val="21"/>
                </w:rPr>
                <w:alias w:val="与公司正常经营业务无关的或有事项产生的损益的说明（非经常性损益项目）"/>
                <w:tag w:val="_GBC_c092dcb18a4049e7b48c3f5c5a57f1aa"/>
                <w:id w:val="446517100"/>
                <w:lock w:val="sdtLocked"/>
                <w:showingPlcHdr/>
                <w:dataBinding w:prefixMappings="xmlns:clcid-pte='clcid-pte'" w:xpath="/*/clcid-pte:YuGongSiZhuYingYeWuWuGuanDeYuJiFuZhaiChanShengDeSunYiShuoMing[not(@periodRef)]" w:storeItemID="{89EBAB94-44A0-46A2-B712-30D997D04A6D}"/>
                <w:text/>
              </w:sdtPr>
              <w:sdtEndPr/>
              <w:sdtContent>
                <w:tc>
                  <w:tcPr>
                    <w:tcW w:w="895" w:type="pct"/>
                  </w:tcPr>
                  <w:p w14:paraId="718BDFC3" w14:textId="77777777" w:rsidR="00EF3FDD" w:rsidRDefault="006217F4" w:rsidP="00EF3FDD">
                    <w:pPr>
                      <w:rPr>
                        <w:szCs w:val="21"/>
                      </w:rPr>
                    </w:pPr>
                    <w:r>
                      <w:rPr>
                        <w:rFonts w:hint="eastAsia"/>
                        <w:color w:val="0000FF"/>
                        <w:szCs w:val="21"/>
                      </w:rPr>
                      <w:t xml:space="preserve">　</w:t>
                    </w:r>
                  </w:p>
                </w:tc>
              </w:sdtContent>
            </w:sdt>
          </w:tr>
          <w:sdt>
            <w:sdtPr>
              <w:rPr>
                <w:rFonts w:asciiTheme="minorHAnsi" w:eastAsiaTheme="minorEastAsia" w:hint="eastAsia"/>
                <w:kern w:val="2"/>
                <w:sz w:val="21"/>
                <w:szCs w:val="21"/>
              </w:rPr>
              <w:alias w:val="扣除的非经常性损益"/>
              <w:tag w:val="_GBC_ae408d2619064c51be0ba5563e62d21d"/>
              <w:id w:val="686570885"/>
              <w:lock w:val="sdtLocked"/>
            </w:sdtPr>
            <w:sdtEndPr/>
            <w:sdtContent>
              <w:tr w:rsidR="00EF3FDD" w14:paraId="652E10E1" w14:textId="77777777" w:rsidTr="00EF3FDD">
                <w:tc>
                  <w:tcPr>
                    <w:tcW w:w="3146" w:type="pct"/>
                    <w:shd w:val="clear" w:color="auto" w:fill="auto"/>
                  </w:tcPr>
                  <w:p w14:paraId="095043BF" w14:textId="77777777" w:rsidR="00EF3FDD" w:rsidRDefault="006217F4" w:rsidP="00EF3FDD">
                    <w:pPr>
                      <w:rPr>
                        <w:szCs w:val="21"/>
                      </w:rPr>
                    </w:pPr>
                    <w:r>
                      <w:t>除同公司正常经营业务相关的有效套期保值业务外，持有交易性金融资产</w:t>
                    </w:r>
                    <w:r w:rsidRPr="000828B0">
                      <w:t>、</w:t>
                    </w:r>
                    <w:r w:rsidRPr="000828B0">
                      <w:rPr>
                        <w:rFonts w:hint="eastAsia"/>
                      </w:rPr>
                      <w:t>其他非流动金融资产</w:t>
                    </w:r>
                    <w:r>
                      <w:rPr>
                        <w:rFonts w:hint="eastAsia"/>
                      </w:rPr>
                      <w:t>、</w:t>
                    </w:r>
                    <w:r>
                      <w:t>交易性金融负债产生的公允价值变动损益，以及处置交易性金融资产、其他非流动金融资产</w:t>
                    </w:r>
                    <w:r>
                      <w:rPr>
                        <w:rFonts w:hint="eastAsia"/>
                      </w:rPr>
                      <w:t>、</w:t>
                    </w:r>
                    <w:r>
                      <w:t>交易性金融负债取得的投资收益</w:t>
                    </w:r>
                  </w:p>
                </w:tc>
                <w:tc>
                  <w:tcPr>
                    <w:tcW w:w="959" w:type="pct"/>
                    <w:shd w:val="clear" w:color="auto" w:fill="auto"/>
                    <w:vAlign w:val="center"/>
                  </w:tcPr>
                  <w:p w14:paraId="6743B061" w14:textId="77777777" w:rsidR="00EF3FDD" w:rsidRDefault="006217F4" w:rsidP="00EF3FDD">
                    <w:pPr>
                      <w:jc w:val="right"/>
                      <w:rPr>
                        <w:szCs w:val="21"/>
                      </w:rPr>
                    </w:pPr>
                    <w:r>
                      <w:rPr>
                        <w:rFonts w:hint="eastAsia"/>
                      </w:rPr>
                      <w:t>203,164</w:t>
                    </w:r>
                  </w:p>
                </w:tc>
                <w:tc>
                  <w:tcPr>
                    <w:tcW w:w="895" w:type="pct"/>
                  </w:tcPr>
                  <w:p w14:paraId="2AD269B5" w14:textId="77777777" w:rsidR="00EF3FDD" w:rsidRDefault="006217F4" w:rsidP="00EF3FDD">
                    <w:pPr>
                      <w:rPr>
                        <w:szCs w:val="21"/>
                      </w:rPr>
                    </w:pPr>
                    <w:r>
                      <w:t xml:space="preserve">　</w:t>
                    </w:r>
                  </w:p>
                </w:tc>
              </w:tr>
            </w:sdtContent>
          </w:sdt>
          <w:tr w:rsidR="00EF3FDD" w14:paraId="6B507C43" w14:textId="77777777" w:rsidTr="00EF3FDD">
            <w:sdt>
              <w:sdtPr>
                <w:tag w:val="_PLD_713c811eeb1b418fb392d2dc6ba3ee6f"/>
                <w:id w:val="2028680663"/>
                <w:lock w:val="sdtLocked"/>
              </w:sdtPr>
              <w:sdtEndPr/>
              <w:sdtContent>
                <w:tc>
                  <w:tcPr>
                    <w:tcW w:w="3146" w:type="pct"/>
                    <w:shd w:val="clear" w:color="auto" w:fill="auto"/>
                    <w:vAlign w:val="center"/>
                  </w:tcPr>
                  <w:p w14:paraId="334A768F" w14:textId="77777777" w:rsidR="00EF3FDD" w:rsidRDefault="006217F4" w:rsidP="00EF3FDD">
                    <w:pPr>
                      <w:rPr>
                        <w:szCs w:val="21"/>
                      </w:rPr>
                    </w:pPr>
                    <w:r>
                      <w:rPr>
                        <w:rFonts w:hint="eastAsia"/>
                        <w:szCs w:val="21"/>
                      </w:rPr>
                      <w:t>单独进行减值测试的应收款项减值准备转回</w:t>
                    </w:r>
                  </w:p>
                </w:tc>
              </w:sdtContent>
            </w:sdt>
            <w:sdt>
              <w:sdtPr>
                <w:rPr>
                  <w:rFonts w:hint="eastAsia"/>
                  <w:szCs w:val="21"/>
                </w:rPr>
                <w:alias w:val="单独进行减值测试的应收款项减值准备转回（非经常性损益项目）"/>
                <w:tag w:val="_GBC_e3d9a7f35efc4eefb1bc297a75de0370"/>
                <w:id w:val="-798304530"/>
                <w:lock w:val="sdtLocked"/>
                <w:dataBinding w:prefixMappings="xmlns:clcid-pte='clcid-pte'" w:xpath="/*/clcid-pte:DanDuJinXingJianZhiCeShiDeYingShouKuanXiangJianZhiZhunBeiZhuanHui[not(@periodRef)]" w:storeItemID="{89EBAB94-44A0-46A2-B712-30D997D04A6D}"/>
                <w:text/>
              </w:sdtPr>
              <w:sdtEndPr/>
              <w:sdtContent>
                <w:tc>
                  <w:tcPr>
                    <w:tcW w:w="959" w:type="pct"/>
                    <w:shd w:val="clear" w:color="auto" w:fill="auto"/>
                    <w:vAlign w:val="center"/>
                  </w:tcPr>
                  <w:p w14:paraId="4AB3183A" w14:textId="77777777" w:rsidR="00EF3FDD" w:rsidRDefault="006217F4" w:rsidP="00EF3FDD">
                    <w:pPr>
                      <w:jc w:val="right"/>
                      <w:rPr>
                        <w:szCs w:val="21"/>
                      </w:rPr>
                    </w:pPr>
                    <w:r>
                      <w:rPr>
                        <w:rFonts w:hint="eastAsia"/>
                        <w:szCs w:val="21"/>
                      </w:rPr>
                      <w:t>36,364</w:t>
                    </w:r>
                  </w:p>
                </w:tc>
              </w:sdtContent>
            </w:sdt>
            <w:sdt>
              <w:sdtPr>
                <w:rPr>
                  <w:szCs w:val="21"/>
                </w:rPr>
                <w:alias w:val="单独进行减值测试的应收款项减值准备转回的说明（非经常性损益项目）"/>
                <w:tag w:val="_GBC_3a60cb783775420696e5fafe4691838e"/>
                <w:id w:val="-698082544"/>
                <w:lock w:val="sdtLocked"/>
                <w:showingPlcHdr/>
                <w:dataBinding w:prefixMappings="xmlns:clcid-pte='clcid-pte'" w:xpath="/*/clcid-pte:DanDuJinXingJianZhiCeShiDeYingShouKuanXiangJianZhiZhunBeiZhuanHuiShuoMing[not(@periodRef)]" w:storeItemID="{89EBAB94-44A0-46A2-B712-30D997D04A6D}"/>
                <w:text/>
              </w:sdtPr>
              <w:sdtEndPr/>
              <w:sdtContent>
                <w:tc>
                  <w:tcPr>
                    <w:tcW w:w="895" w:type="pct"/>
                  </w:tcPr>
                  <w:p w14:paraId="53B53F76" w14:textId="77777777" w:rsidR="00EF3FDD" w:rsidRDefault="006217F4" w:rsidP="00EF3FDD">
                    <w:pPr>
                      <w:rPr>
                        <w:szCs w:val="21"/>
                      </w:rPr>
                    </w:pPr>
                    <w:r>
                      <w:rPr>
                        <w:rFonts w:hint="eastAsia"/>
                        <w:color w:val="0000FF"/>
                        <w:szCs w:val="21"/>
                      </w:rPr>
                      <w:t xml:space="preserve">　</w:t>
                    </w:r>
                  </w:p>
                </w:tc>
              </w:sdtContent>
            </w:sdt>
          </w:tr>
          <w:tr w:rsidR="00EF3FDD" w14:paraId="089266E9" w14:textId="77777777" w:rsidTr="00EF3FDD">
            <w:sdt>
              <w:sdtPr>
                <w:tag w:val="_PLD_0d0ce84cff764cbf94ba500578ddc45d"/>
                <w:id w:val="-1932889619"/>
                <w:lock w:val="sdtLocked"/>
              </w:sdtPr>
              <w:sdtEndPr/>
              <w:sdtContent>
                <w:tc>
                  <w:tcPr>
                    <w:tcW w:w="3146" w:type="pct"/>
                    <w:shd w:val="clear" w:color="auto" w:fill="auto"/>
                    <w:vAlign w:val="center"/>
                  </w:tcPr>
                  <w:p w14:paraId="09BC13D9" w14:textId="77777777" w:rsidR="00EF3FDD" w:rsidRDefault="006217F4" w:rsidP="00EF3FDD">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499500388"/>
                <w:lock w:val="sdtLocked"/>
                <w:dataBinding w:prefixMappings="xmlns:clcid-pte='clcid-pte'" w:xpath="/*/clcid-pte:DuiWaiWeiTuoDaiKuanQuDeDeSunYi[not(@periodRef)]" w:storeItemID="{89EBAB94-44A0-46A2-B712-30D997D04A6D}"/>
                <w:text/>
              </w:sdtPr>
              <w:sdtEndPr/>
              <w:sdtContent>
                <w:tc>
                  <w:tcPr>
                    <w:tcW w:w="959" w:type="pct"/>
                    <w:shd w:val="clear" w:color="auto" w:fill="auto"/>
                    <w:vAlign w:val="center"/>
                  </w:tcPr>
                  <w:p w14:paraId="0F5228E7" w14:textId="77777777" w:rsidR="00EF3FDD" w:rsidRDefault="006217F4" w:rsidP="00EF3FDD">
                    <w:pPr>
                      <w:jc w:val="right"/>
                      <w:rPr>
                        <w:szCs w:val="21"/>
                      </w:rPr>
                    </w:pPr>
                    <w:r>
                      <w:rPr>
                        <w:rFonts w:hint="eastAsia"/>
                        <w:szCs w:val="21"/>
                      </w:rPr>
                      <w:t>2,751</w:t>
                    </w:r>
                  </w:p>
                </w:tc>
              </w:sdtContent>
            </w:sdt>
            <w:sdt>
              <w:sdtPr>
                <w:rPr>
                  <w:szCs w:val="21"/>
                </w:rPr>
                <w:alias w:val="对外委托贷款取得的损益的说明（非经常性损益项目）"/>
                <w:tag w:val="_GBC_72c375360c99465bb8170713ed413fe3"/>
                <w:id w:val="-1154594891"/>
                <w:lock w:val="sdtLocked"/>
                <w:showingPlcHdr/>
                <w:dataBinding w:prefixMappings="xmlns:clcid-pte='clcid-pte'" w:xpath="/*/clcid-pte:DuiWaiWeiTuoDaiKuanQuDeDeSunYiShuoMing[not(@periodRef)]" w:storeItemID="{89EBAB94-44A0-46A2-B712-30D997D04A6D}"/>
                <w:text/>
              </w:sdtPr>
              <w:sdtEndPr/>
              <w:sdtContent>
                <w:tc>
                  <w:tcPr>
                    <w:tcW w:w="895" w:type="pct"/>
                  </w:tcPr>
                  <w:p w14:paraId="5DF7DAD1" w14:textId="77777777" w:rsidR="00EF3FDD" w:rsidRDefault="006217F4" w:rsidP="00EF3FDD">
                    <w:pPr>
                      <w:rPr>
                        <w:szCs w:val="21"/>
                      </w:rPr>
                    </w:pPr>
                    <w:r>
                      <w:rPr>
                        <w:rFonts w:hint="eastAsia"/>
                        <w:color w:val="0000FF"/>
                        <w:szCs w:val="21"/>
                      </w:rPr>
                      <w:t xml:space="preserve">　</w:t>
                    </w:r>
                  </w:p>
                </w:tc>
              </w:sdtContent>
            </w:sdt>
          </w:tr>
          <w:tr w:rsidR="00EF3FDD" w14:paraId="26B63AAE" w14:textId="77777777" w:rsidTr="00EF3FDD">
            <w:sdt>
              <w:sdtPr>
                <w:tag w:val="_PLD_7681bf6967df4b049ee6f75b59a7329f"/>
                <w:id w:val="905884333"/>
                <w:lock w:val="sdtLocked"/>
              </w:sdtPr>
              <w:sdtEndPr/>
              <w:sdtContent>
                <w:tc>
                  <w:tcPr>
                    <w:tcW w:w="3146" w:type="pct"/>
                    <w:shd w:val="clear" w:color="auto" w:fill="auto"/>
                    <w:vAlign w:val="center"/>
                  </w:tcPr>
                  <w:p w14:paraId="7382AA18" w14:textId="77777777" w:rsidR="00EF3FDD" w:rsidRDefault="006217F4" w:rsidP="00EF3FDD">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55366189"/>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959" w:type="pct"/>
                    <w:shd w:val="clear" w:color="auto" w:fill="auto"/>
                    <w:vAlign w:val="center"/>
                  </w:tcPr>
                  <w:p w14:paraId="76C4566C" w14:textId="77777777" w:rsidR="00EF3FDD" w:rsidRDefault="00A0457D" w:rsidP="00EF3FDD">
                    <w:pPr>
                      <w:jc w:val="right"/>
                      <w:rPr>
                        <w:szCs w:val="21"/>
                      </w:rPr>
                    </w:pPr>
                    <w:r>
                      <w:rPr>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1657337930"/>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895" w:type="pct"/>
                  </w:tcPr>
                  <w:p w14:paraId="6534693D" w14:textId="77777777" w:rsidR="00EF3FDD" w:rsidRDefault="006217F4" w:rsidP="00EF3FDD">
                    <w:pPr>
                      <w:rPr>
                        <w:szCs w:val="21"/>
                      </w:rPr>
                    </w:pPr>
                    <w:r>
                      <w:rPr>
                        <w:rFonts w:hint="eastAsia"/>
                        <w:color w:val="0000FF"/>
                        <w:szCs w:val="21"/>
                      </w:rPr>
                      <w:t xml:space="preserve">　</w:t>
                    </w:r>
                  </w:p>
                </w:tc>
              </w:sdtContent>
            </w:sdt>
          </w:tr>
          <w:tr w:rsidR="00EF3FDD" w14:paraId="11A5BA4E" w14:textId="77777777" w:rsidTr="00EF3FDD">
            <w:sdt>
              <w:sdtPr>
                <w:tag w:val="_PLD_2df64da7b21b4209afb1b2e1c87793a4"/>
                <w:id w:val="-1832063203"/>
                <w:lock w:val="sdtLocked"/>
              </w:sdtPr>
              <w:sdtEndPr/>
              <w:sdtContent>
                <w:tc>
                  <w:tcPr>
                    <w:tcW w:w="3146" w:type="pct"/>
                    <w:shd w:val="clear" w:color="auto" w:fill="auto"/>
                    <w:vAlign w:val="center"/>
                  </w:tcPr>
                  <w:p w14:paraId="37F5DFCE" w14:textId="77777777" w:rsidR="00EF3FDD" w:rsidRDefault="006217F4" w:rsidP="00EF3FDD">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1883232042"/>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959" w:type="pct"/>
                    <w:shd w:val="clear" w:color="auto" w:fill="auto"/>
                    <w:vAlign w:val="center"/>
                  </w:tcPr>
                  <w:p w14:paraId="6E97BD52" w14:textId="77777777" w:rsidR="00EF3FDD" w:rsidRDefault="00A0457D" w:rsidP="00EF3FDD">
                    <w:pPr>
                      <w:jc w:val="right"/>
                      <w:rPr>
                        <w:szCs w:val="21"/>
                      </w:rPr>
                    </w:pPr>
                    <w:r>
                      <w:rPr>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490409855"/>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895" w:type="pct"/>
                  </w:tcPr>
                  <w:p w14:paraId="4E46EAAC" w14:textId="77777777" w:rsidR="00EF3FDD" w:rsidRDefault="006217F4" w:rsidP="00EF3FDD">
                    <w:pPr>
                      <w:rPr>
                        <w:szCs w:val="21"/>
                      </w:rPr>
                    </w:pPr>
                    <w:r>
                      <w:rPr>
                        <w:rFonts w:hint="eastAsia"/>
                        <w:color w:val="0000FF"/>
                        <w:szCs w:val="21"/>
                      </w:rPr>
                      <w:t xml:space="preserve">　</w:t>
                    </w:r>
                  </w:p>
                </w:tc>
              </w:sdtContent>
            </w:sdt>
          </w:tr>
          <w:tr w:rsidR="00EF3FDD" w14:paraId="31CA6F8A" w14:textId="77777777" w:rsidTr="00EF3FDD">
            <w:sdt>
              <w:sdtPr>
                <w:tag w:val="_PLD_65e2f6f2a865433a904f980d5ad452f3"/>
                <w:id w:val="13666269"/>
                <w:lock w:val="sdtLocked"/>
              </w:sdtPr>
              <w:sdtEndPr/>
              <w:sdtContent>
                <w:tc>
                  <w:tcPr>
                    <w:tcW w:w="3146" w:type="pct"/>
                    <w:shd w:val="clear" w:color="auto" w:fill="auto"/>
                    <w:vAlign w:val="center"/>
                  </w:tcPr>
                  <w:p w14:paraId="1DE8F271" w14:textId="77777777" w:rsidR="00EF3FDD" w:rsidRDefault="006217F4" w:rsidP="00EF3FDD">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1738705158"/>
                <w:lock w:val="sdtLocked"/>
                <w:showingPlcHdr/>
                <w:dataBinding w:prefixMappings="xmlns:clcid-pte='clcid-pte'" w:xpath="/*/clcid-pte:ShouTuoJingYingQuDeDeTuoGuanFeiShouRu[not(@periodRef)]" w:storeItemID="{89EBAB94-44A0-46A2-B712-30D997D04A6D}"/>
                <w:text/>
              </w:sdtPr>
              <w:sdtEndPr/>
              <w:sdtContent>
                <w:tc>
                  <w:tcPr>
                    <w:tcW w:w="959" w:type="pct"/>
                    <w:shd w:val="clear" w:color="auto" w:fill="auto"/>
                    <w:vAlign w:val="center"/>
                  </w:tcPr>
                  <w:p w14:paraId="0CA9A40F" w14:textId="77777777" w:rsidR="00EF3FDD" w:rsidRDefault="00A0457D" w:rsidP="00EF3FDD">
                    <w:pPr>
                      <w:jc w:val="right"/>
                      <w:rPr>
                        <w:szCs w:val="21"/>
                      </w:rPr>
                    </w:pPr>
                    <w:r>
                      <w:rPr>
                        <w:szCs w:val="21"/>
                      </w:rPr>
                      <w:t xml:space="preserve">     </w:t>
                    </w:r>
                  </w:p>
                </w:tc>
              </w:sdtContent>
            </w:sdt>
            <w:sdt>
              <w:sdtPr>
                <w:rPr>
                  <w:szCs w:val="21"/>
                </w:rPr>
                <w:alias w:val="受托经营取得的托管费收入的说明（非经常性损益项目）"/>
                <w:tag w:val="_GBC_55cffaeec7534a328908ea82413d2702"/>
                <w:id w:val="-1583520322"/>
                <w:lock w:val="sdtLocked"/>
                <w:showingPlcHdr/>
                <w:dataBinding w:prefixMappings="xmlns:clcid-pte='clcid-pte'" w:xpath="/*/clcid-pte:ShouTuoJingYingQuDeDeTuoGuanFeiShouRuShuoMing[not(@periodRef)]" w:storeItemID="{89EBAB94-44A0-46A2-B712-30D997D04A6D}"/>
                <w:text/>
              </w:sdtPr>
              <w:sdtEndPr/>
              <w:sdtContent>
                <w:tc>
                  <w:tcPr>
                    <w:tcW w:w="895" w:type="pct"/>
                  </w:tcPr>
                  <w:p w14:paraId="6307801B" w14:textId="77777777" w:rsidR="00EF3FDD" w:rsidRDefault="006217F4" w:rsidP="00EF3FDD">
                    <w:pPr>
                      <w:rPr>
                        <w:szCs w:val="21"/>
                      </w:rPr>
                    </w:pPr>
                    <w:r>
                      <w:rPr>
                        <w:rFonts w:hint="eastAsia"/>
                        <w:color w:val="0000FF"/>
                        <w:szCs w:val="21"/>
                      </w:rPr>
                      <w:t xml:space="preserve">　</w:t>
                    </w:r>
                  </w:p>
                </w:tc>
              </w:sdtContent>
            </w:sdt>
          </w:tr>
          <w:tr w:rsidR="00EF3FDD" w14:paraId="382621EE" w14:textId="77777777" w:rsidTr="00EF3FDD">
            <w:sdt>
              <w:sdtPr>
                <w:tag w:val="_PLD_b0f68967a04b4a8a89df6132091b7461"/>
                <w:id w:val="-1905512605"/>
                <w:lock w:val="sdtLocked"/>
              </w:sdtPr>
              <w:sdtEndPr/>
              <w:sdtContent>
                <w:tc>
                  <w:tcPr>
                    <w:tcW w:w="3146" w:type="pct"/>
                    <w:shd w:val="clear" w:color="auto" w:fill="auto"/>
                    <w:vAlign w:val="center"/>
                  </w:tcPr>
                  <w:p w14:paraId="3E25D1E8" w14:textId="77777777" w:rsidR="00EF3FDD" w:rsidRDefault="006217F4" w:rsidP="00EF3FDD">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1253233448"/>
                <w:lock w:val="sdtLocked"/>
                <w:dataBinding w:prefixMappings="xmlns:clcid-pte='clcid-pte'" w:xpath="/*/clcid-pte:ChuShangShuGeXiangZhiWaiDeQiTaYingYeWaiShouZhiJingE[not(@periodRef)]" w:storeItemID="{89EBAB94-44A0-46A2-B712-30D997D04A6D}"/>
                <w:text/>
              </w:sdtPr>
              <w:sdtEndPr/>
              <w:sdtContent>
                <w:tc>
                  <w:tcPr>
                    <w:tcW w:w="959" w:type="pct"/>
                    <w:shd w:val="clear" w:color="auto" w:fill="auto"/>
                    <w:vAlign w:val="center"/>
                  </w:tcPr>
                  <w:p w14:paraId="4BF283C7" w14:textId="77777777" w:rsidR="00EF3FDD" w:rsidRDefault="006217F4" w:rsidP="00EF3FDD">
                    <w:pPr>
                      <w:jc w:val="right"/>
                      <w:rPr>
                        <w:szCs w:val="21"/>
                      </w:rPr>
                    </w:pPr>
                    <w:r>
                      <w:rPr>
                        <w:rFonts w:hint="eastAsia"/>
                        <w:szCs w:val="21"/>
                      </w:rPr>
                      <w:t>103,612</w:t>
                    </w:r>
                  </w:p>
                </w:tc>
              </w:sdtContent>
            </w:sdt>
            <w:sdt>
              <w:sdtPr>
                <w:rPr>
                  <w:szCs w:val="21"/>
                </w:rPr>
                <w:alias w:val="除上述各项之外的其他营业外收入和支出的说明（非经常性损益项目）"/>
                <w:tag w:val="_GBC_c4fc3e35307e455db3b9161cb811a087"/>
                <w:id w:val="153497900"/>
                <w:lock w:val="sdtLocked"/>
                <w:showingPlcHdr/>
                <w:dataBinding w:prefixMappings="xmlns:clcid-pte='clcid-pte'" w:xpath="/*/clcid-pte:ChuShangShuGeXiangZhiWaiDeQiTaYingYeWaiShouZhiJingEShuoMing[not(@periodRef)]" w:storeItemID="{89EBAB94-44A0-46A2-B712-30D997D04A6D}"/>
                <w:text/>
              </w:sdtPr>
              <w:sdtEndPr/>
              <w:sdtContent>
                <w:tc>
                  <w:tcPr>
                    <w:tcW w:w="895" w:type="pct"/>
                  </w:tcPr>
                  <w:p w14:paraId="31B6429C" w14:textId="77777777" w:rsidR="00EF3FDD" w:rsidRDefault="006217F4" w:rsidP="00EF3FDD">
                    <w:pPr>
                      <w:rPr>
                        <w:szCs w:val="21"/>
                      </w:rPr>
                    </w:pPr>
                    <w:r>
                      <w:rPr>
                        <w:rFonts w:hint="eastAsia"/>
                        <w:color w:val="0000FF"/>
                        <w:szCs w:val="21"/>
                      </w:rPr>
                      <w:t xml:space="preserve">　</w:t>
                    </w:r>
                  </w:p>
                </w:tc>
              </w:sdtContent>
            </w:sdt>
          </w:tr>
          <w:tr w:rsidR="00EF3FDD" w14:paraId="04B53F24" w14:textId="77777777" w:rsidTr="00EF3FDD">
            <w:sdt>
              <w:sdtPr>
                <w:tag w:val="_PLD_659b510fa20e419f93068876515ea27a"/>
                <w:id w:val="-1380081890"/>
                <w:lock w:val="sdtLocked"/>
              </w:sdtPr>
              <w:sdtEndPr/>
              <w:sdtContent>
                <w:tc>
                  <w:tcPr>
                    <w:tcW w:w="3146" w:type="pct"/>
                    <w:shd w:val="clear" w:color="auto" w:fill="auto"/>
                    <w:vAlign w:val="center"/>
                  </w:tcPr>
                  <w:p w14:paraId="29F07756" w14:textId="77777777" w:rsidR="00EF3FDD" w:rsidRDefault="006217F4" w:rsidP="00EF3FDD">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1581752703"/>
                <w:lock w:val="sdtLocked"/>
                <w:dataBinding w:prefixMappings="xmlns:clcid-pte='clcid-pte'" w:xpath="/*/clcid-pte:QiTaFeiJingChangXingSunYiXiangMu[not(@periodRef)]" w:storeItemID="{89EBAB94-44A0-46A2-B712-30D997D04A6D}"/>
                <w:text/>
              </w:sdtPr>
              <w:sdtEndPr/>
              <w:sdtContent>
                <w:tc>
                  <w:tcPr>
                    <w:tcW w:w="959" w:type="pct"/>
                    <w:shd w:val="clear" w:color="auto" w:fill="auto"/>
                    <w:vAlign w:val="center"/>
                  </w:tcPr>
                  <w:p w14:paraId="091EE9D9" w14:textId="77777777" w:rsidR="00EF3FDD" w:rsidRDefault="006217F4" w:rsidP="00EF3FDD">
                    <w:pPr>
                      <w:jc w:val="right"/>
                      <w:rPr>
                        <w:szCs w:val="21"/>
                      </w:rPr>
                    </w:pPr>
                    <w:r>
                      <w:rPr>
                        <w:rFonts w:hint="eastAsia"/>
                        <w:szCs w:val="21"/>
                      </w:rPr>
                      <w:t>-1,016,000</w:t>
                    </w:r>
                  </w:p>
                </w:tc>
              </w:sdtContent>
            </w:sdt>
            <w:sdt>
              <w:sdtPr>
                <w:rPr>
                  <w:rFonts w:hint="eastAsia"/>
                  <w:szCs w:val="21"/>
                </w:rPr>
                <w:alias w:val="其他符合非经常性损益定义的损益项目说明（非经常性损益项目）"/>
                <w:tag w:val="_GBC_88d5aaf5624d44b4a912d7c291f5337b"/>
                <w:id w:val="-527556380"/>
                <w:lock w:val="sdtLocked"/>
                <w:showingPlcHdr/>
                <w:dataBinding w:prefixMappings="xmlns:clcid-pte='clcid-pte'" w:xpath="/*/clcid-pte:QiTaFeiJingChangXingSunYiXiangMuShuoMing[not(@periodRef)]" w:storeItemID="{89EBAB94-44A0-46A2-B712-30D997D04A6D}"/>
                <w:text/>
              </w:sdtPr>
              <w:sdtEndPr/>
              <w:sdtContent>
                <w:tc>
                  <w:tcPr>
                    <w:tcW w:w="895" w:type="pct"/>
                  </w:tcPr>
                  <w:p w14:paraId="01FDE7E0" w14:textId="77777777" w:rsidR="00EF3FDD" w:rsidRDefault="006217F4" w:rsidP="00EF3FDD">
                    <w:pPr>
                      <w:rPr>
                        <w:szCs w:val="21"/>
                      </w:rPr>
                    </w:pPr>
                    <w:r>
                      <w:rPr>
                        <w:rFonts w:hint="eastAsia"/>
                        <w:color w:val="0000FF"/>
                        <w:szCs w:val="21"/>
                      </w:rPr>
                      <w:t xml:space="preserve">　</w:t>
                    </w:r>
                  </w:p>
                </w:tc>
              </w:sdtContent>
            </w:sdt>
          </w:tr>
          <w:sdt>
            <w:sdtPr>
              <w:rPr>
                <w:rFonts w:asciiTheme="minorHAnsi" w:eastAsiaTheme="minorEastAsia" w:hint="eastAsia"/>
                <w:kern w:val="2"/>
                <w:sz w:val="21"/>
                <w:szCs w:val="21"/>
              </w:rPr>
              <w:alias w:val="扣除的非经常性损益"/>
              <w:tag w:val="_GBC_ae408d2619064c51be0ba5563e62d21d"/>
              <w:id w:val="434719732"/>
              <w:lock w:val="sdtLocked"/>
            </w:sdtPr>
            <w:sdtEndPr/>
            <w:sdtContent>
              <w:tr w:rsidR="00EF3FDD" w14:paraId="2F93D032" w14:textId="77777777" w:rsidTr="00EF3FDD">
                <w:tc>
                  <w:tcPr>
                    <w:tcW w:w="3146" w:type="pct"/>
                    <w:shd w:val="clear" w:color="auto" w:fill="auto"/>
                  </w:tcPr>
                  <w:p w14:paraId="3843F57D" w14:textId="77777777" w:rsidR="00EF3FDD" w:rsidRDefault="00EF3FDD" w:rsidP="00EF3FDD">
                    <w:pPr>
                      <w:rPr>
                        <w:szCs w:val="21"/>
                      </w:rPr>
                    </w:pPr>
                  </w:p>
                </w:tc>
                <w:tc>
                  <w:tcPr>
                    <w:tcW w:w="959" w:type="pct"/>
                    <w:shd w:val="clear" w:color="auto" w:fill="auto"/>
                    <w:vAlign w:val="center"/>
                  </w:tcPr>
                  <w:p w14:paraId="222D89BB" w14:textId="77777777" w:rsidR="00EF3FDD" w:rsidRDefault="00EF3FDD" w:rsidP="00EF3FDD">
                    <w:pPr>
                      <w:jc w:val="right"/>
                      <w:rPr>
                        <w:szCs w:val="21"/>
                      </w:rPr>
                    </w:pPr>
                  </w:p>
                </w:tc>
                <w:tc>
                  <w:tcPr>
                    <w:tcW w:w="895" w:type="pct"/>
                  </w:tcPr>
                  <w:p w14:paraId="48098082" w14:textId="77777777" w:rsidR="00EF3FDD" w:rsidRDefault="00EF3FDD" w:rsidP="00EF3FDD">
                    <w:pPr>
                      <w:rPr>
                        <w:szCs w:val="21"/>
                      </w:rPr>
                    </w:pPr>
                  </w:p>
                </w:tc>
              </w:tr>
            </w:sdtContent>
          </w:sdt>
          <w:sdt>
            <w:sdtPr>
              <w:rPr>
                <w:rFonts w:asciiTheme="minorHAnsi" w:eastAsiaTheme="minorEastAsia" w:hint="eastAsia"/>
                <w:kern w:val="2"/>
                <w:sz w:val="21"/>
                <w:szCs w:val="21"/>
              </w:rPr>
              <w:alias w:val="扣除的非经常性损益"/>
              <w:tag w:val="_GBC_ae408d2619064c51be0ba5563e62d21d"/>
              <w:id w:val="731205427"/>
              <w:lock w:val="sdtLocked"/>
            </w:sdtPr>
            <w:sdtEndPr/>
            <w:sdtContent>
              <w:tr w:rsidR="00EF3FDD" w14:paraId="06886999" w14:textId="77777777" w:rsidTr="00EF3FDD">
                <w:tc>
                  <w:tcPr>
                    <w:tcW w:w="3146" w:type="pct"/>
                    <w:shd w:val="clear" w:color="auto" w:fill="auto"/>
                  </w:tcPr>
                  <w:p w14:paraId="54A6E741" w14:textId="77777777" w:rsidR="00EF3FDD" w:rsidRDefault="00EF3FDD" w:rsidP="00EF3FDD">
                    <w:pPr>
                      <w:rPr>
                        <w:szCs w:val="21"/>
                      </w:rPr>
                    </w:pPr>
                  </w:p>
                </w:tc>
                <w:tc>
                  <w:tcPr>
                    <w:tcW w:w="959" w:type="pct"/>
                    <w:shd w:val="clear" w:color="auto" w:fill="auto"/>
                    <w:vAlign w:val="center"/>
                  </w:tcPr>
                  <w:p w14:paraId="22028155" w14:textId="77777777" w:rsidR="00EF3FDD" w:rsidRDefault="00EF3FDD" w:rsidP="00EF3FDD">
                    <w:pPr>
                      <w:jc w:val="right"/>
                      <w:rPr>
                        <w:szCs w:val="21"/>
                      </w:rPr>
                    </w:pPr>
                  </w:p>
                </w:tc>
                <w:tc>
                  <w:tcPr>
                    <w:tcW w:w="895" w:type="pct"/>
                  </w:tcPr>
                  <w:p w14:paraId="55284FC0" w14:textId="77777777" w:rsidR="00EF3FDD" w:rsidRDefault="00EF3FDD" w:rsidP="00EF3FDD">
                    <w:pPr>
                      <w:rPr>
                        <w:szCs w:val="21"/>
                      </w:rPr>
                    </w:pPr>
                  </w:p>
                </w:tc>
              </w:tr>
            </w:sdtContent>
          </w:sdt>
          <w:tr w:rsidR="00EF3FDD" w14:paraId="081CC356" w14:textId="77777777" w:rsidTr="00EF3FDD">
            <w:sdt>
              <w:sdtPr>
                <w:tag w:val="_PLD_8cbcd160f56e4221a63548c56021b209"/>
                <w:id w:val="-1403512701"/>
                <w:lock w:val="sdtLocked"/>
              </w:sdtPr>
              <w:sdtEndPr/>
              <w:sdtContent>
                <w:tc>
                  <w:tcPr>
                    <w:tcW w:w="3146" w:type="pct"/>
                    <w:shd w:val="clear" w:color="auto" w:fill="auto"/>
                    <w:vAlign w:val="center"/>
                  </w:tcPr>
                  <w:p w14:paraId="3A47B4D3" w14:textId="77777777" w:rsidR="00EF3FDD" w:rsidRDefault="006217F4" w:rsidP="00EF3FDD">
                    <w:pPr>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1385400929"/>
                <w:lock w:val="sdtLocked"/>
                <w:dataBinding w:prefixMappings="xmlns:clcid-pte='clcid-pte'" w:xpath="/*/clcid-pte:FeiJingChangXingSunYiDeKouChuXiangMuDuiSuoDeShuiDeYingXiang[not(@periodRef)]" w:storeItemID="{89EBAB94-44A0-46A2-B712-30D997D04A6D}"/>
                <w:text/>
              </w:sdtPr>
              <w:sdtEndPr/>
              <w:sdtContent>
                <w:tc>
                  <w:tcPr>
                    <w:tcW w:w="959" w:type="pct"/>
                    <w:shd w:val="clear" w:color="auto" w:fill="auto"/>
                    <w:vAlign w:val="center"/>
                  </w:tcPr>
                  <w:p w14:paraId="6BF0DCDD" w14:textId="77777777" w:rsidR="00EF3FDD" w:rsidRDefault="006217F4" w:rsidP="00EF3FDD">
                    <w:pPr>
                      <w:jc w:val="right"/>
                      <w:rPr>
                        <w:szCs w:val="21"/>
                      </w:rPr>
                    </w:pPr>
                    <w:r>
                      <w:rPr>
                        <w:rFonts w:hint="eastAsia"/>
                        <w:szCs w:val="21"/>
                      </w:rPr>
                      <w:t>143,940</w:t>
                    </w:r>
                  </w:p>
                </w:tc>
              </w:sdtContent>
            </w:sdt>
            <w:sdt>
              <w:sdtPr>
                <w:rPr>
                  <w:szCs w:val="21"/>
                </w:rPr>
                <w:alias w:val="所得税影响额的说明（非经常性损益项目）"/>
                <w:tag w:val="_GBC_7ed1b962000f41dc8da48b033f074791"/>
                <w:id w:val="-1200701365"/>
                <w:lock w:val="sdtLocked"/>
                <w:showingPlcHdr/>
                <w:dataBinding w:prefixMappings="xmlns:clcid-pte='clcid-pte'" w:xpath="/*/clcid-pte:FeiJingChangXingSunYiDeKouChuXiangMuDuiSuoDeShuiDeYingXiangShuoMing[not(@periodRef)]" w:storeItemID="{89EBAB94-44A0-46A2-B712-30D997D04A6D}"/>
                <w:text/>
              </w:sdtPr>
              <w:sdtEndPr/>
              <w:sdtContent>
                <w:tc>
                  <w:tcPr>
                    <w:tcW w:w="895" w:type="pct"/>
                  </w:tcPr>
                  <w:p w14:paraId="1255FECD" w14:textId="77777777" w:rsidR="00EF3FDD" w:rsidRDefault="006217F4" w:rsidP="00EF3FDD">
                    <w:pPr>
                      <w:rPr>
                        <w:szCs w:val="21"/>
                      </w:rPr>
                    </w:pPr>
                    <w:r>
                      <w:rPr>
                        <w:rFonts w:hint="eastAsia"/>
                        <w:color w:val="0000FF"/>
                        <w:szCs w:val="21"/>
                      </w:rPr>
                      <w:t xml:space="preserve">　</w:t>
                    </w:r>
                  </w:p>
                </w:tc>
              </w:sdtContent>
            </w:sdt>
          </w:tr>
          <w:tr w:rsidR="00EF3FDD" w14:paraId="4CFD88B1" w14:textId="77777777" w:rsidTr="00EF3FDD">
            <w:sdt>
              <w:sdtPr>
                <w:tag w:val="_PLD_f8bdffd50d284f23ab4d0b1e6b4b1b9e"/>
                <w:id w:val="1859235882"/>
                <w:lock w:val="sdtLocked"/>
              </w:sdtPr>
              <w:sdtEndPr/>
              <w:sdtContent>
                <w:tc>
                  <w:tcPr>
                    <w:tcW w:w="3146" w:type="pct"/>
                    <w:shd w:val="clear" w:color="auto" w:fill="auto"/>
                    <w:vAlign w:val="center"/>
                  </w:tcPr>
                  <w:p w14:paraId="527E6AF2" w14:textId="77777777" w:rsidR="00EF3FDD" w:rsidRDefault="006217F4" w:rsidP="00EF3FDD">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1480999921"/>
                <w:lock w:val="sdtLocked"/>
                <w:dataBinding w:prefixMappings="xmlns:clcid-pte='clcid-pte'" w:xpath="/*/clcid-pte:FeiJingChangXingSunYiXiangMuZhongShaoShuGuDongQuanYiYingXiangE[not(@periodRef)]" w:storeItemID="{89EBAB94-44A0-46A2-B712-30D997D04A6D}"/>
                <w:text/>
              </w:sdtPr>
              <w:sdtEndPr/>
              <w:sdtContent>
                <w:tc>
                  <w:tcPr>
                    <w:tcW w:w="959" w:type="pct"/>
                    <w:shd w:val="clear" w:color="auto" w:fill="auto"/>
                    <w:vAlign w:val="center"/>
                  </w:tcPr>
                  <w:p w14:paraId="56D9A24D" w14:textId="77777777" w:rsidR="00EF3FDD" w:rsidRDefault="006217F4" w:rsidP="00EF3FDD">
                    <w:pPr>
                      <w:jc w:val="right"/>
                      <w:rPr>
                        <w:szCs w:val="21"/>
                      </w:rPr>
                    </w:pPr>
                    <w:r>
                      <w:rPr>
                        <w:rFonts w:hint="eastAsia"/>
                        <w:szCs w:val="21"/>
                      </w:rPr>
                      <w:t>-71,874</w:t>
                    </w:r>
                  </w:p>
                </w:tc>
              </w:sdtContent>
            </w:sdt>
            <w:sdt>
              <w:sdtPr>
                <w:rPr>
                  <w:szCs w:val="21"/>
                </w:rPr>
                <w:alias w:val="少数股东权益影响额的说明（非经常性损益项目）"/>
                <w:tag w:val="_GBC_c9a288fb29d348cbb8d20de9f399a549"/>
                <w:id w:val="-62874647"/>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895" w:type="pct"/>
                  </w:tcPr>
                  <w:p w14:paraId="76343C63" w14:textId="77777777" w:rsidR="00EF3FDD" w:rsidRDefault="006217F4" w:rsidP="00EF3FDD">
                    <w:pPr>
                      <w:rPr>
                        <w:szCs w:val="21"/>
                      </w:rPr>
                    </w:pPr>
                    <w:r>
                      <w:rPr>
                        <w:rFonts w:hint="eastAsia"/>
                        <w:color w:val="0000FF"/>
                        <w:szCs w:val="21"/>
                      </w:rPr>
                      <w:t xml:space="preserve">　</w:t>
                    </w:r>
                  </w:p>
                </w:tc>
              </w:sdtContent>
            </w:sdt>
          </w:tr>
          <w:tr w:rsidR="00EF3FDD" w14:paraId="2033478D" w14:textId="77777777" w:rsidTr="00EF3FDD">
            <w:sdt>
              <w:sdtPr>
                <w:tag w:val="_PLD_f4375b3f262d423d9aed45796f2bf18d"/>
                <w:id w:val="-1969967723"/>
                <w:lock w:val="sdtLocked"/>
              </w:sdtPr>
              <w:sdtEndPr/>
              <w:sdtContent>
                <w:tc>
                  <w:tcPr>
                    <w:tcW w:w="3146" w:type="pct"/>
                    <w:shd w:val="clear" w:color="auto" w:fill="auto"/>
                    <w:vAlign w:val="center"/>
                  </w:tcPr>
                  <w:p w14:paraId="3571C957" w14:textId="77777777" w:rsidR="00EF3FDD" w:rsidRDefault="006217F4" w:rsidP="00EF3FDD">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1615280185"/>
                <w:lock w:val="sdtLocked"/>
                <w:dataBinding w:prefixMappings="xmlns:clcid-pte='clcid-pte'" w:xpath="/*/clcid-pte:KouChuDeFeiJingChangXingSunYiHeJi[not(@periodRef)]" w:storeItemID="{89EBAB94-44A0-46A2-B712-30D997D04A6D}"/>
                <w:text/>
              </w:sdtPr>
              <w:sdtEndPr/>
              <w:sdtContent>
                <w:tc>
                  <w:tcPr>
                    <w:tcW w:w="959" w:type="pct"/>
                    <w:shd w:val="clear" w:color="auto" w:fill="auto"/>
                    <w:vAlign w:val="center"/>
                  </w:tcPr>
                  <w:p w14:paraId="6945DCAE" w14:textId="77777777" w:rsidR="00EF3FDD" w:rsidRDefault="006217F4" w:rsidP="00EF3FDD">
                    <w:pPr>
                      <w:jc w:val="right"/>
                      <w:rPr>
                        <w:szCs w:val="21"/>
                      </w:rPr>
                    </w:pPr>
                    <w:r>
                      <w:rPr>
                        <w:rFonts w:hint="eastAsia"/>
                        <w:szCs w:val="21"/>
                      </w:rPr>
                      <w:t>-192,796</w:t>
                    </w:r>
                  </w:p>
                </w:tc>
              </w:sdtContent>
            </w:sdt>
            <w:sdt>
              <w:sdtPr>
                <w:rPr>
                  <w:rFonts w:hint="eastAsia"/>
                  <w:szCs w:val="21"/>
                </w:rPr>
                <w:alias w:val="扣除的非经常性损益合计说明"/>
                <w:tag w:val="_GBC_fd47d890fc7a493192e451b6575f5e8a"/>
                <w:id w:val="2040314181"/>
                <w:lock w:val="sdtLocked"/>
                <w:showingPlcHdr/>
                <w:dataBinding w:prefixMappings="xmlns:clcid-pte='clcid-pte'" w:xpath="/*/clcid-pte:KouChuDeFeiJingChangXingSunYiHeJiShuoMing[not(@periodRef)]" w:storeItemID="{89EBAB94-44A0-46A2-B712-30D997D04A6D}"/>
                <w:text/>
              </w:sdtPr>
              <w:sdtEndPr/>
              <w:sdtContent>
                <w:tc>
                  <w:tcPr>
                    <w:tcW w:w="895" w:type="pct"/>
                  </w:tcPr>
                  <w:p w14:paraId="382FE364" w14:textId="77777777" w:rsidR="00EF3FDD" w:rsidRDefault="006217F4" w:rsidP="00EF3FDD">
                    <w:pPr>
                      <w:rPr>
                        <w:szCs w:val="21"/>
                      </w:rPr>
                    </w:pPr>
                    <w:r>
                      <w:rPr>
                        <w:rFonts w:hint="eastAsia"/>
                      </w:rPr>
                      <w:t xml:space="preserve">　</w:t>
                    </w:r>
                  </w:p>
                </w:tc>
              </w:sdtContent>
            </w:sdt>
          </w:tr>
        </w:tbl>
        <w:p w14:paraId="6A4CA5FD" w14:textId="77777777" w:rsidR="00195E6B" w:rsidRDefault="009C6250">
          <w:pPr>
            <w:pStyle w:val="affffffffffffffffffffff8"/>
          </w:pPr>
        </w:p>
      </w:sdtContent>
    </w:sdt>
    <w:sdt>
      <w:sdtPr>
        <w:rPr>
          <w:rFonts w:hint="eastAsia"/>
          <w:szCs w:val="21"/>
        </w:rPr>
        <w:alias w:val="模块:对公司根据《公开发行证券的公司信息披露解释性公告第1号——非..."/>
        <w:tag w:val="_GBC_7944e47348cd4cd186b958ba1902ea3f"/>
        <w:id w:val="1673760769"/>
        <w:lock w:val="sdtLocked"/>
        <w:placeholder>
          <w:docPart w:val="GBC22222222222222222222222222222"/>
        </w:placeholder>
      </w:sdtPr>
      <w:sdtEndPr>
        <w:rPr>
          <w:rFonts w:ascii="Times New Roman" w:hAnsi="Times New Roman"/>
        </w:rPr>
      </w:sdtEndPr>
      <w:sdtContent>
        <w:p w14:paraId="1988DCD7" w14:textId="77777777" w:rsidR="00195E6B" w:rsidRDefault="003E16DD">
          <w:pPr>
            <w:rPr>
              <w:szCs w:val="21"/>
            </w:rPr>
          </w:pPr>
          <w:r>
            <w:rPr>
              <w:rFonts w:hint="eastAsia"/>
              <w:szCs w:val="21"/>
            </w:rPr>
            <w:t>对公司根据《公开发行证券的公司信息披露解释性公告第</w:t>
          </w:r>
          <w:r>
            <w:rPr>
              <w:szCs w:val="21"/>
            </w:rPr>
            <w:t>1号</w:t>
          </w:r>
          <w:r>
            <w:rPr>
              <w:szCs w:val="21"/>
            </w:rPr>
            <w:t>——</w:t>
          </w:r>
          <w:r>
            <w:rPr>
              <w:szCs w:val="21"/>
            </w:rPr>
            <w:t>非经常性损益》定义界定的非经常性损益项目，以及把《公开发行证券的公司信息披露解释性公告第1号</w:t>
          </w:r>
          <w:r>
            <w:rPr>
              <w:szCs w:val="21"/>
            </w:rPr>
            <w:t>——</w:t>
          </w:r>
          <w:r>
            <w:rPr>
              <w:szCs w:val="21"/>
            </w:rPr>
            <w:t>非经常性损益》中列举的非经常性损益项目界定为经常性损益的项目，应说明原因。</w:t>
          </w:r>
        </w:p>
        <w:p w14:paraId="328CD63C" w14:textId="77777777" w:rsidR="00EF3FDD" w:rsidRDefault="009C6250" w:rsidP="00EF3FDD">
          <w:pPr>
            <w:rPr>
              <w:szCs w:val="21"/>
            </w:rPr>
          </w:pPr>
          <w:sdt>
            <w:sdtPr>
              <w:rPr>
                <w:szCs w:val="21"/>
              </w:rPr>
              <w:alias w:val="是否适用：将非经常性损益项目界定为经常性损益项目[双击切换]"/>
              <w:tag w:val="_GBC_5f8a059d4da1440d8ef10197ecd89cd6"/>
              <w:id w:val="-220752684"/>
              <w:lock w:val="sdtContentLocked"/>
              <w:placeholder>
                <w:docPart w:val="GBC22222222222222222222222222222"/>
              </w:placeholder>
            </w:sdtPr>
            <w:sdtEndPr/>
            <w:sdtContent>
              <w:r w:rsidR="00E86408">
                <w:rPr>
                  <w:szCs w:val="21"/>
                </w:rPr>
                <w:fldChar w:fldCharType="begin"/>
              </w:r>
              <w:r w:rsidR="006217F4">
                <w:rPr>
                  <w:rFonts w:hint="eastAsia"/>
                  <w:szCs w:val="21"/>
                </w:rPr>
                <w:instrText xml:space="preserve"> MACROBUTTON  SnrToggleCheckbox √适用 </w:instrText>
              </w:r>
              <w:r w:rsidR="00E86408">
                <w:rPr>
                  <w:szCs w:val="21"/>
                </w:rPr>
                <w:fldChar w:fldCharType="end"/>
              </w:r>
              <w:r w:rsidR="00E86408">
                <w:rPr>
                  <w:szCs w:val="21"/>
                </w:rPr>
                <w:fldChar w:fldCharType="begin"/>
              </w:r>
              <w:r w:rsidR="006217F4">
                <w:rPr>
                  <w:rFonts w:hint="eastAsia"/>
                  <w:szCs w:val="21"/>
                </w:rPr>
                <w:instrText xml:space="preserve"> MACROBUTTON  SnrToggleCheckbox □不适用 </w:instrText>
              </w:r>
              <w:r w:rsidR="00E86408">
                <w:rPr>
                  <w:szCs w:val="21"/>
                </w:rPr>
                <w:fldChar w:fldCharType="end"/>
              </w:r>
            </w:sdtContent>
          </w:sdt>
        </w:p>
        <w:p w14:paraId="60038321" w14:textId="77777777" w:rsidR="00EF3FDD" w:rsidRDefault="006217F4">
          <w:pPr>
            <w:jc w:val="right"/>
            <w:rPr>
              <w:szCs w:val="21"/>
            </w:rPr>
          </w:pPr>
          <w:r>
            <w:rPr>
              <w:rFonts w:hint="eastAsia"/>
              <w:szCs w:val="21"/>
            </w:rPr>
            <w:t>单位：</w:t>
          </w:r>
          <w:sdt>
            <w:sdtPr>
              <w:rPr>
                <w:rFonts w:hint="eastAsia"/>
                <w:szCs w:val="21"/>
              </w:rPr>
              <w:alias w:val="单位：财务附注：将非经常性损益项目界定为经常性损益项目"/>
              <w:tag w:val="_GBC_5153d701b3b44f33a9490091a7e804e6"/>
              <w:id w:val="-70008501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将非经常性损益项目界定为经常性损益项目"/>
              <w:tag w:val="_GBC_77ec9746b783471b84796c1c772576bd"/>
              <w:id w:val="13445610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4"/>
            <w:gridCol w:w="1750"/>
            <w:gridCol w:w="1605"/>
          </w:tblGrid>
          <w:tr w:rsidR="00EF3FDD" w14:paraId="5D2658A2" w14:textId="77777777" w:rsidTr="00EF3FDD">
            <w:sdt>
              <w:sdtPr>
                <w:tag w:val="_PLD_332aba6ed4f148bfa1f6aac5610baaa6"/>
                <w:id w:val="1144775481"/>
                <w:lock w:val="sdtLocked"/>
              </w:sdtPr>
              <w:sdtEndPr/>
              <w:sdtContent>
                <w:tc>
                  <w:tcPr>
                    <w:tcW w:w="3146" w:type="pct"/>
                  </w:tcPr>
                  <w:p w14:paraId="01CA5FD6" w14:textId="77777777" w:rsidR="00EF3FDD" w:rsidRDefault="006217F4">
                    <w:pPr>
                      <w:jc w:val="center"/>
                      <w:rPr>
                        <w:szCs w:val="21"/>
                      </w:rPr>
                    </w:pPr>
                    <w:r>
                      <w:rPr>
                        <w:rFonts w:hint="eastAsia"/>
                        <w:szCs w:val="21"/>
                      </w:rPr>
                      <w:t>项目</w:t>
                    </w:r>
                  </w:p>
                </w:tc>
              </w:sdtContent>
            </w:sdt>
            <w:sdt>
              <w:sdtPr>
                <w:tag w:val="_PLD_b0f4462192174715b550b7f3f1d928bf"/>
                <w:id w:val="1898864110"/>
                <w:lock w:val="sdtLocked"/>
              </w:sdtPr>
              <w:sdtEndPr/>
              <w:sdtContent>
                <w:tc>
                  <w:tcPr>
                    <w:tcW w:w="967" w:type="pct"/>
                  </w:tcPr>
                  <w:p w14:paraId="4BCB35DC" w14:textId="77777777" w:rsidR="00EF3FDD" w:rsidRDefault="006217F4">
                    <w:pPr>
                      <w:jc w:val="center"/>
                      <w:rPr>
                        <w:szCs w:val="21"/>
                      </w:rPr>
                    </w:pPr>
                    <w:r>
                      <w:rPr>
                        <w:rFonts w:hint="eastAsia"/>
                        <w:szCs w:val="21"/>
                      </w:rPr>
                      <w:t>涉及金额</w:t>
                    </w:r>
                  </w:p>
                </w:tc>
              </w:sdtContent>
            </w:sdt>
            <w:sdt>
              <w:sdtPr>
                <w:tag w:val="_PLD_f0b8ba2261d04130bb740019ecf35d71"/>
                <w:id w:val="-743411096"/>
                <w:lock w:val="sdtLocked"/>
              </w:sdtPr>
              <w:sdtEndPr/>
              <w:sdtContent>
                <w:tc>
                  <w:tcPr>
                    <w:tcW w:w="887" w:type="pct"/>
                  </w:tcPr>
                  <w:p w14:paraId="4DDE1DB4" w14:textId="77777777" w:rsidR="00EF3FDD" w:rsidRDefault="006217F4">
                    <w:pPr>
                      <w:jc w:val="center"/>
                      <w:rPr>
                        <w:szCs w:val="21"/>
                      </w:rPr>
                    </w:pPr>
                    <w:r>
                      <w:rPr>
                        <w:rFonts w:hint="eastAsia"/>
                        <w:szCs w:val="21"/>
                      </w:rPr>
                      <w:t>原因</w:t>
                    </w:r>
                  </w:p>
                </w:tc>
              </w:sdtContent>
            </w:sdt>
          </w:tr>
          <w:sdt>
            <w:sdtPr>
              <w:rPr>
                <w:rFonts w:hint="eastAsia"/>
                <w:szCs w:val="21"/>
              </w:rPr>
              <w:alias w:val="将非经常性损益项目界定为经常性损益项目明细"/>
              <w:tag w:val="_GBC_e56f7563531440589c461ea3e60c0684"/>
              <w:id w:val="1509712864"/>
              <w:lock w:val="sdtLocked"/>
            </w:sdtPr>
            <w:sdtEndPr/>
            <w:sdtContent>
              <w:tr w:rsidR="00EF3FDD" w14:paraId="0A78F628" w14:textId="77777777" w:rsidTr="00EF3FDD">
                <w:tc>
                  <w:tcPr>
                    <w:tcW w:w="3146" w:type="pct"/>
                    <w:vAlign w:val="center"/>
                  </w:tcPr>
                  <w:p w14:paraId="23231B51" w14:textId="77777777" w:rsidR="00EF3FDD" w:rsidRDefault="006217F4" w:rsidP="00EF3FDD">
                    <w:pPr>
                      <w:jc w:val="both"/>
                      <w:rPr>
                        <w:szCs w:val="21"/>
                      </w:rPr>
                    </w:pPr>
                    <w:r w:rsidRPr="00483B51">
                      <w:rPr>
                        <w:rFonts w:asciiTheme="minorEastAsia" w:eastAsiaTheme="minorEastAsia" w:hAnsiTheme="minorEastAsia" w:hint="eastAsia"/>
                        <w:szCs w:val="21"/>
                      </w:rPr>
                      <w:t>纳入地方统筹管理的</w:t>
                    </w:r>
                    <w:r w:rsidRPr="00483B51">
                      <w:rPr>
                        <w:rFonts w:asciiTheme="minorEastAsia" w:eastAsiaTheme="minorEastAsia" w:hAnsiTheme="minorEastAsia"/>
                        <w:szCs w:val="21"/>
                      </w:rPr>
                      <w:t>基本医疗保险</w:t>
                    </w:r>
                    <w:r>
                      <w:rPr>
                        <w:rFonts w:asciiTheme="minorEastAsia" w:eastAsiaTheme="minorEastAsia" w:hAnsiTheme="minorEastAsia" w:hint="eastAsia"/>
                        <w:szCs w:val="21"/>
                      </w:rPr>
                      <w:t>和</w:t>
                    </w:r>
                    <w:r w:rsidRPr="00483B51">
                      <w:rPr>
                        <w:rFonts w:asciiTheme="minorEastAsia" w:eastAsiaTheme="minorEastAsia" w:hAnsiTheme="minorEastAsia"/>
                        <w:szCs w:val="21"/>
                      </w:rPr>
                      <w:t>工</w:t>
                    </w:r>
                    <w:r w:rsidRPr="00483B51">
                      <w:rPr>
                        <w:rFonts w:asciiTheme="minorEastAsia" w:eastAsiaTheme="minorEastAsia" w:hAnsiTheme="minorEastAsia" w:hint="eastAsia"/>
                        <w:szCs w:val="21"/>
                      </w:rPr>
                      <w:t>伤</w:t>
                    </w:r>
                    <w:r w:rsidRPr="00483B51">
                      <w:rPr>
                        <w:rFonts w:asciiTheme="minorEastAsia" w:eastAsiaTheme="minorEastAsia" w:hAnsiTheme="minorEastAsia"/>
                        <w:szCs w:val="21"/>
                      </w:rPr>
                      <w:t>保险</w:t>
                    </w:r>
                  </w:p>
                </w:tc>
                <w:tc>
                  <w:tcPr>
                    <w:tcW w:w="967" w:type="pct"/>
                    <w:vAlign w:val="center"/>
                  </w:tcPr>
                  <w:p w14:paraId="14DBAB73" w14:textId="77777777" w:rsidR="00EF3FDD" w:rsidRDefault="006217F4" w:rsidP="00EF3FDD">
                    <w:pPr>
                      <w:jc w:val="right"/>
                      <w:rPr>
                        <w:szCs w:val="21"/>
                      </w:rPr>
                    </w:pPr>
                    <w:r>
                      <w:rPr>
                        <w:rFonts w:hint="eastAsia"/>
                        <w:szCs w:val="21"/>
                      </w:rPr>
                      <w:t>-1,016,000</w:t>
                    </w:r>
                  </w:p>
                </w:tc>
                <w:tc>
                  <w:tcPr>
                    <w:tcW w:w="887" w:type="pct"/>
                  </w:tcPr>
                  <w:p w14:paraId="4A4D1705" w14:textId="77777777" w:rsidR="00EF3FDD" w:rsidRDefault="006217F4">
                    <w:pPr>
                      <w:rPr>
                        <w:szCs w:val="21"/>
                      </w:rPr>
                    </w:pPr>
                    <w:r>
                      <w:rPr>
                        <w:rFonts w:hint="eastAsia"/>
                        <w:szCs w:val="21"/>
                      </w:rPr>
                      <w:t>虽与正常经营业务相关，但其性质特殊和偶发性</w:t>
                    </w:r>
                  </w:p>
                </w:tc>
              </w:tr>
            </w:sdtContent>
          </w:sdt>
          <w:sdt>
            <w:sdtPr>
              <w:rPr>
                <w:rFonts w:hint="eastAsia"/>
                <w:szCs w:val="21"/>
              </w:rPr>
              <w:alias w:val="将非经常性损益项目界定为经常性损益项目明细"/>
              <w:tag w:val="_GBC_e56f7563531440589c461ea3e60c0684"/>
              <w:id w:val="-216432330"/>
              <w:lock w:val="sdtLocked"/>
            </w:sdtPr>
            <w:sdtEndPr/>
            <w:sdtContent>
              <w:tr w:rsidR="00EF3FDD" w14:paraId="0514773D" w14:textId="77777777" w:rsidTr="00EF3FDD">
                <w:tc>
                  <w:tcPr>
                    <w:tcW w:w="3146" w:type="pct"/>
                  </w:tcPr>
                  <w:p w14:paraId="5D88201D" w14:textId="77777777" w:rsidR="00EF3FDD" w:rsidRDefault="00EF3FDD">
                    <w:pPr>
                      <w:rPr>
                        <w:szCs w:val="21"/>
                      </w:rPr>
                    </w:pPr>
                  </w:p>
                </w:tc>
                <w:tc>
                  <w:tcPr>
                    <w:tcW w:w="967" w:type="pct"/>
                  </w:tcPr>
                  <w:p w14:paraId="4A44F298" w14:textId="77777777" w:rsidR="00EF3FDD" w:rsidRDefault="00EF3FDD">
                    <w:pPr>
                      <w:jc w:val="right"/>
                      <w:rPr>
                        <w:szCs w:val="21"/>
                      </w:rPr>
                    </w:pPr>
                  </w:p>
                </w:tc>
                <w:tc>
                  <w:tcPr>
                    <w:tcW w:w="887" w:type="pct"/>
                  </w:tcPr>
                  <w:p w14:paraId="521B86F0" w14:textId="77777777" w:rsidR="00EF3FDD" w:rsidRDefault="00EF3FDD">
                    <w:pPr>
                      <w:rPr>
                        <w:szCs w:val="21"/>
                      </w:rPr>
                    </w:pPr>
                  </w:p>
                </w:tc>
              </w:tr>
            </w:sdtContent>
          </w:sdt>
        </w:tbl>
        <w:p w14:paraId="7D2F0EA9" w14:textId="77777777" w:rsidR="00EF3FDD" w:rsidRDefault="00EF3FDD"/>
        <w:p w14:paraId="11526FBE" w14:textId="77777777" w:rsidR="00195E6B" w:rsidRDefault="009C6250" w:rsidP="00EF3FDD">
          <w:pPr>
            <w:rPr>
              <w:szCs w:val="21"/>
            </w:rPr>
          </w:pPr>
        </w:p>
      </w:sdtContent>
    </w:sdt>
    <w:sdt>
      <w:sdtPr>
        <w:rPr>
          <w:rFonts w:ascii="宋体" w:hAnsi="宋体" w:cs="宋体" w:hint="eastAsia"/>
          <w:b w:val="0"/>
          <w:bCs w:val="0"/>
          <w:kern w:val="0"/>
          <w:sz w:val="22"/>
          <w:szCs w:val="21"/>
          <w:lang w:val="en-GB"/>
        </w:rPr>
        <w:alias w:val="模块:净资产收益率及每股收益"/>
        <w:tag w:val="_GBC_146d888914ac4591bea1ff0ea9e89617"/>
        <w:id w:val="-1625917222"/>
        <w:lock w:val="sdtLocked"/>
        <w:placeholder>
          <w:docPart w:val="GBC22222222222222222222222222222"/>
        </w:placeholder>
      </w:sdtPr>
      <w:sdtEndPr>
        <w:rPr>
          <w:rFonts w:hAnsiTheme="minorHAnsi" w:cstheme="minorBidi"/>
        </w:rPr>
      </w:sdtEndPr>
      <w:sdtContent>
        <w:p w14:paraId="229599BA" w14:textId="77777777" w:rsidR="00195E6B" w:rsidRDefault="003E16DD" w:rsidP="006217F4">
          <w:pPr>
            <w:pStyle w:val="affffffffffffffffffc"/>
            <w:numPr>
              <w:ilvl w:val="0"/>
              <w:numId w:val="117"/>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75866ebc8d184cdd988e79330ad3b083"/>
            <w:id w:val="-678420561"/>
            <w:lock w:val="sdtContentLocked"/>
            <w:placeholder>
              <w:docPart w:val="GBC22222222222222222222222222222"/>
            </w:placeholder>
          </w:sdtPr>
          <w:sdtEndPr/>
          <w:sdtContent>
            <w:p w14:paraId="603735E8"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tbl>
          <w:tblPr>
            <w:tblStyle w:val="g29"/>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53"/>
            <w:gridCol w:w="2141"/>
            <w:gridCol w:w="1750"/>
            <w:gridCol w:w="1605"/>
          </w:tblGrid>
          <w:tr w:rsidR="00EF3FDD" w14:paraId="503477C2" w14:textId="77777777" w:rsidTr="00EF3FDD">
            <w:trPr>
              <w:trHeight w:val="270"/>
            </w:trPr>
            <w:sdt>
              <w:sdtPr>
                <w:tag w:val="_PLD_680a8ba0e71a45459c0939cd6c78c07f"/>
                <w:id w:val="-848251601"/>
                <w:lock w:val="sdtLocked"/>
              </w:sdtPr>
              <w:sdtEndPr/>
              <w:sdtContent>
                <w:tc>
                  <w:tcPr>
                    <w:tcW w:w="1963" w:type="pct"/>
                    <w:vMerge w:val="restart"/>
                    <w:tcBorders>
                      <w:top w:val="single" w:sz="4" w:space="0" w:color="auto"/>
                      <w:left w:val="single" w:sz="4" w:space="0" w:color="auto"/>
                      <w:bottom w:val="single" w:sz="4" w:space="0" w:color="auto"/>
                      <w:right w:val="single" w:sz="4" w:space="0" w:color="auto"/>
                    </w:tcBorders>
                    <w:vAlign w:val="center"/>
                  </w:tcPr>
                  <w:p w14:paraId="411BEE1B" w14:textId="77777777" w:rsidR="00EF3FDD" w:rsidRDefault="006217F4" w:rsidP="00EF3FDD">
                    <w:pPr>
                      <w:jc w:val="center"/>
                      <w:rPr>
                        <w:szCs w:val="21"/>
                      </w:rPr>
                    </w:pPr>
                    <w:r>
                      <w:rPr>
                        <w:szCs w:val="21"/>
                      </w:rPr>
                      <w:t>报告期利润</w:t>
                    </w:r>
                  </w:p>
                </w:tc>
              </w:sdtContent>
            </w:sdt>
            <w:sdt>
              <w:sdtPr>
                <w:tag w:val="_PLD_608d0086e1154f8ca6d3c34247132ef0"/>
                <w:id w:val="1110939975"/>
                <w:lock w:val="sdtLocked"/>
              </w:sdtPr>
              <w:sdtEndPr/>
              <w:sdtContent>
                <w:tc>
                  <w:tcPr>
                    <w:tcW w:w="1183" w:type="pct"/>
                    <w:vMerge w:val="restart"/>
                    <w:tcBorders>
                      <w:top w:val="single" w:sz="4" w:space="0" w:color="auto"/>
                      <w:left w:val="single" w:sz="4" w:space="0" w:color="auto"/>
                      <w:right w:val="single" w:sz="4" w:space="0" w:color="auto"/>
                    </w:tcBorders>
                    <w:vAlign w:val="center"/>
                  </w:tcPr>
                  <w:p w14:paraId="678A6011" w14:textId="77777777" w:rsidR="00EF3FDD" w:rsidRDefault="006217F4" w:rsidP="00EF3FDD">
                    <w:pPr>
                      <w:jc w:val="center"/>
                      <w:rPr>
                        <w:szCs w:val="21"/>
                      </w:rPr>
                    </w:pPr>
                    <w:r>
                      <w:rPr>
                        <w:szCs w:val="21"/>
                      </w:rPr>
                      <w:t>加权平均净资产收益率（%）</w:t>
                    </w:r>
                  </w:p>
                </w:tc>
              </w:sdtContent>
            </w:sdt>
            <w:sdt>
              <w:sdtPr>
                <w:tag w:val="_PLD_8b4a0bf973be4a19862ac5168193db93"/>
                <w:id w:val="-1909979989"/>
                <w:lock w:val="sdtLocked"/>
              </w:sdtPr>
              <w:sdtEndPr/>
              <w:sdtContent>
                <w:tc>
                  <w:tcPr>
                    <w:tcW w:w="1854" w:type="pct"/>
                    <w:gridSpan w:val="2"/>
                    <w:tcBorders>
                      <w:top w:val="single" w:sz="4" w:space="0" w:color="auto"/>
                      <w:left w:val="single" w:sz="4" w:space="0" w:color="auto"/>
                      <w:bottom w:val="single" w:sz="4" w:space="0" w:color="auto"/>
                      <w:right w:val="single" w:sz="4" w:space="0" w:color="auto"/>
                    </w:tcBorders>
                    <w:vAlign w:val="center"/>
                  </w:tcPr>
                  <w:p w14:paraId="42945959" w14:textId="77777777" w:rsidR="00EF3FDD" w:rsidRDefault="006217F4" w:rsidP="00EF3FDD">
                    <w:pPr>
                      <w:jc w:val="center"/>
                      <w:rPr>
                        <w:szCs w:val="21"/>
                      </w:rPr>
                    </w:pPr>
                    <w:r>
                      <w:rPr>
                        <w:szCs w:val="21"/>
                      </w:rPr>
                      <w:t>每股收益</w:t>
                    </w:r>
                  </w:p>
                </w:tc>
              </w:sdtContent>
            </w:sdt>
          </w:tr>
          <w:tr w:rsidR="00EF3FDD" w14:paraId="402EC67D" w14:textId="77777777" w:rsidTr="00EF3FDD">
            <w:trPr>
              <w:trHeight w:val="360"/>
            </w:trPr>
            <w:tc>
              <w:tcPr>
                <w:tcW w:w="1963" w:type="pct"/>
                <w:vMerge/>
                <w:tcBorders>
                  <w:top w:val="single" w:sz="4" w:space="0" w:color="auto"/>
                  <w:left w:val="single" w:sz="4" w:space="0" w:color="auto"/>
                  <w:bottom w:val="single" w:sz="4" w:space="0" w:color="auto"/>
                  <w:right w:val="single" w:sz="4" w:space="0" w:color="auto"/>
                </w:tcBorders>
                <w:vAlign w:val="center"/>
              </w:tcPr>
              <w:p w14:paraId="07E331CF" w14:textId="77777777" w:rsidR="00EF3FDD" w:rsidRDefault="00EF3FDD" w:rsidP="00EF3FDD">
                <w:pPr>
                  <w:jc w:val="center"/>
                  <w:rPr>
                    <w:szCs w:val="21"/>
                  </w:rPr>
                </w:pPr>
              </w:p>
            </w:tc>
            <w:tc>
              <w:tcPr>
                <w:tcW w:w="1183" w:type="pct"/>
                <w:vMerge/>
                <w:tcBorders>
                  <w:left w:val="single" w:sz="4" w:space="0" w:color="auto"/>
                  <w:bottom w:val="single" w:sz="4" w:space="0" w:color="auto"/>
                  <w:right w:val="single" w:sz="4" w:space="0" w:color="auto"/>
                </w:tcBorders>
                <w:vAlign w:val="center"/>
              </w:tcPr>
              <w:p w14:paraId="31FA8DFE" w14:textId="77777777" w:rsidR="00EF3FDD" w:rsidRDefault="00EF3FDD" w:rsidP="00EF3FDD">
                <w:pPr>
                  <w:jc w:val="center"/>
                  <w:rPr>
                    <w:szCs w:val="21"/>
                  </w:rPr>
                </w:pPr>
              </w:p>
            </w:tc>
            <w:sdt>
              <w:sdtPr>
                <w:tag w:val="_PLD_45472770a81744249d77e54c2efc412a"/>
                <w:id w:val="1550414631"/>
                <w:lock w:val="sdtLocked"/>
              </w:sdtPr>
              <w:sdtEndPr/>
              <w:sdtContent>
                <w:tc>
                  <w:tcPr>
                    <w:tcW w:w="967" w:type="pct"/>
                    <w:tcBorders>
                      <w:top w:val="single" w:sz="4" w:space="0" w:color="auto"/>
                      <w:left w:val="single" w:sz="4" w:space="0" w:color="auto"/>
                      <w:bottom w:val="single" w:sz="4" w:space="0" w:color="auto"/>
                      <w:right w:val="single" w:sz="4" w:space="0" w:color="auto"/>
                    </w:tcBorders>
                    <w:vAlign w:val="center"/>
                  </w:tcPr>
                  <w:p w14:paraId="74262129" w14:textId="77777777" w:rsidR="00EF3FDD" w:rsidRDefault="006217F4" w:rsidP="00EF3FDD">
                    <w:pPr>
                      <w:jc w:val="center"/>
                      <w:rPr>
                        <w:szCs w:val="21"/>
                      </w:rPr>
                    </w:pPr>
                    <w:r>
                      <w:rPr>
                        <w:szCs w:val="21"/>
                      </w:rPr>
                      <w:t>基本每股收益</w:t>
                    </w:r>
                  </w:p>
                </w:tc>
              </w:sdtContent>
            </w:sdt>
            <w:sdt>
              <w:sdtPr>
                <w:tag w:val="_PLD_c4e5be0bbc134fa28e28895e1a12e02c"/>
                <w:id w:val="-362364541"/>
                <w:lock w:val="sdtLocked"/>
              </w:sdtPr>
              <w:sdtEndPr/>
              <w:sdtContent>
                <w:tc>
                  <w:tcPr>
                    <w:tcW w:w="887" w:type="pct"/>
                    <w:tcBorders>
                      <w:top w:val="single" w:sz="4" w:space="0" w:color="auto"/>
                      <w:left w:val="single" w:sz="4" w:space="0" w:color="auto"/>
                      <w:bottom w:val="single" w:sz="4" w:space="0" w:color="auto"/>
                      <w:right w:val="single" w:sz="4" w:space="0" w:color="auto"/>
                    </w:tcBorders>
                    <w:vAlign w:val="center"/>
                  </w:tcPr>
                  <w:p w14:paraId="75D32491" w14:textId="77777777" w:rsidR="00EF3FDD" w:rsidRDefault="006217F4" w:rsidP="00EF3FDD">
                    <w:pPr>
                      <w:jc w:val="center"/>
                      <w:rPr>
                        <w:szCs w:val="21"/>
                      </w:rPr>
                    </w:pPr>
                    <w:r>
                      <w:rPr>
                        <w:szCs w:val="21"/>
                      </w:rPr>
                      <w:t>稀释每股收益</w:t>
                    </w:r>
                  </w:p>
                </w:tc>
              </w:sdtContent>
            </w:sdt>
          </w:tr>
          <w:tr w:rsidR="00EF3FDD" w14:paraId="40704927" w14:textId="77777777" w:rsidTr="00EF3FDD">
            <w:trPr>
              <w:trHeight w:val="360"/>
            </w:trPr>
            <w:sdt>
              <w:sdtPr>
                <w:tag w:val="_PLD_c94607fd97d648bd8ca7517a2c7054ea"/>
                <w:id w:val="885999692"/>
                <w:lock w:val="sdtLocked"/>
              </w:sdtPr>
              <w:sdtEndPr/>
              <w:sdtContent>
                <w:tc>
                  <w:tcPr>
                    <w:tcW w:w="1963" w:type="pct"/>
                    <w:tcBorders>
                      <w:top w:val="single" w:sz="4" w:space="0" w:color="auto"/>
                      <w:left w:val="single" w:sz="4" w:space="0" w:color="auto"/>
                      <w:bottom w:val="single" w:sz="4" w:space="0" w:color="auto"/>
                      <w:right w:val="single" w:sz="4" w:space="0" w:color="auto"/>
                    </w:tcBorders>
                  </w:tcPr>
                  <w:p w14:paraId="5D816DF8" w14:textId="77777777" w:rsidR="00EF3FDD" w:rsidRDefault="006217F4" w:rsidP="00EF3FDD">
                    <w:pPr>
                      <w:rPr>
                        <w:szCs w:val="21"/>
                      </w:rPr>
                    </w:pPr>
                    <w:r>
                      <w:rPr>
                        <w:szCs w:val="21"/>
                      </w:rPr>
                      <w:t>归属于公司普通股股东的净利润</w:t>
                    </w:r>
                  </w:p>
                </w:tc>
              </w:sdtContent>
            </w:sdt>
            <w:tc>
              <w:tcPr>
                <w:tcW w:w="1183" w:type="pct"/>
                <w:tcBorders>
                  <w:top w:val="single" w:sz="4" w:space="0" w:color="auto"/>
                  <w:left w:val="single" w:sz="4" w:space="0" w:color="auto"/>
                  <w:bottom w:val="single" w:sz="4" w:space="0" w:color="auto"/>
                  <w:right w:val="single" w:sz="4" w:space="0" w:color="auto"/>
                </w:tcBorders>
                <w:vAlign w:val="center"/>
              </w:tcPr>
              <w:p w14:paraId="4964A4A6" w14:textId="77777777" w:rsidR="00EF3FDD" w:rsidRDefault="006217F4" w:rsidP="00EF3FDD">
                <w:pPr>
                  <w:jc w:val="center"/>
                  <w:rPr>
                    <w:szCs w:val="21"/>
                  </w:rPr>
                </w:pPr>
                <w:r>
                  <w:t>7.64</w:t>
                </w:r>
              </w:p>
            </w:tc>
            <w:tc>
              <w:tcPr>
                <w:tcW w:w="967" w:type="pct"/>
                <w:tcBorders>
                  <w:top w:val="single" w:sz="4" w:space="0" w:color="auto"/>
                  <w:left w:val="single" w:sz="4" w:space="0" w:color="auto"/>
                  <w:bottom w:val="single" w:sz="4" w:space="0" w:color="auto"/>
                  <w:right w:val="single" w:sz="4" w:space="0" w:color="auto"/>
                </w:tcBorders>
                <w:vAlign w:val="center"/>
              </w:tcPr>
              <w:p w14:paraId="350D612D" w14:textId="77777777" w:rsidR="00EF3FDD" w:rsidRDefault="006217F4" w:rsidP="00EF3FDD">
                <w:pPr>
                  <w:jc w:val="center"/>
                  <w:rPr>
                    <w:szCs w:val="21"/>
                  </w:rPr>
                </w:pPr>
                <w:r>
                  <w:t>0.8838</w:t>
                </w:r>
              </w:p>
            </w:tc>
            <w:tc>
              <w:tcPr>
                <w:tcW w:w="887" w:type="pct"/>
                <w:tcBorders>
                  <w:top w:val="single" w:sz="4" w:space="0" w:color="auto"/>
                  <w:left w:val="single" w:sz="4" w:space="0" w:color="auto"/>
                  <w:bottom w:val="single" w:sz="4" w:space="0" w:color="auto"/>
                  <w:right w:val="single" w:sz="4" w:space="0" w:color="auto"/>
                </w:tcBorders>
                <w:vAlign w:val="center"/>
              </w:tcPr>
              <w:p w14:paraId="5D55D243" w14:textId="77777777" w:rsidR="00EF3FDD" w:rsidRDefault="006217F4" w:rsidP="00EF3FDD">
                <w:pPr>
                  <w:jc w:val="center"/>
                  <w:rPr>
                    <w:szCs w:val="21"/>
                  </w:rPr>
                </w:pPr>
                <w:r>
                  <w:t>0.8838</w:t>
                </w:r>
              </w:p>
            </w:tc>
          </w:tr>
          <w:tr w:rsidR="00EF3FDD" w14:paraId="483293E9" w14:textId="77777777" w:rsidTr="00EF3FDD">
            <w:trPr>
              <w:trHeight w:val="360"/>
            </w:trPr>
            <w:sdt>
              <w:sdtPr>
                <w:tag w:val="_PLD_0794afc706e94e77876df1281577a7d9"/>
                <w:id w:val="-791367551"/>
                <w:lock w:val="sdtLocked"/>
              </w:sdtPr>
              <w:sdtEndPr/>
              <w:sdtContent>
                <w:tc>
                  <w:tcPr>
                    <w:tcW w:w="1963" w:type="pct"/>
                    <w:tcBorders>
                      <w:top w:val="single" w:sz="4" w:space="0" w:color="auto"/>
                      <w:left w:val="single" w:sz="4" w:space="0" w:color="auto"/>
                      <w:bottom w:val="single" w:sz="4" w:space="0" w:color="auto"/>
                      <w:right w:val="single" w:sz="4" w:space="0" w:color="auto"/>
                    </w:tcBorders>
                  </w:tcPr>
                  <w:p w14:paraId="2EB33DD4" w14:textId="77777777" w:rsidR="00EF3FDD" w:rsidRDefault="006217F4" w:rsidP="00EF3FDD">
                    <w:pPr>
                      <w:rPr>
                        <w:szCs w:val="21"/>
                      </w:rPr>
                    </w:pPr>
                    <w:r>
                      <w:rPr>
                        <w:szCs w:val="21"/>
                      </w:rPr>
                      <w:t>扣除非经常性损益后归属于公司普通股股东的净利润</w:t>
                    </w:r>
                  </w:p>
                </w:tc>
              </w:sdtContent>
            </w:sdt>
            <w:tc>
              <w:tcPr>
                <w:tcW w:w="1183" w:type="pct"/>
                <w:tcBorders>
                  <w:top w:val="single" w:sz="4" w:space="0" w:color="auto"/>
                  <w:left w:val="single" w:sz="4" w:space="0" w:color="auto"/>
                  <w:bottom w:val="single" w:sz="4" w:space="0" w:color="auto"/>
                  <w:right w:val="single" w:sz="4" w:space="0" w:color="auto"/>
                </w:tcBorders>
                <w:vAlign w:val="center"/>
              </w:tcPr>
              <w:p w14:paraId="2D57ADA2" w14:textId="77777777" w:rsidR="00EF3FDD" w:rsidRDefault="006217F4" w:rsidP="00EF3FDD">
                <w:pPr>
                  <w:jc w:val="center"/>
                  <w:rPr>
                    <w:szCs w:val="21"/>
                  </w:rPr>
                </w:pPr>
                <w:r>
                  <w:rPr>
                    <w:rFonts w:hint="eastAsia"/>
                  </w:rPr>
                  <w:t>7.98</w:t>
                </w:r>
              </w:p>
            </w:tc>
            <w:tc>
              <w:tcPr>
                <w:tcW w:w="967" w:type="pct"/>
                <w:tcBorders>
                  <w:top w:val="single" w:sz="4" w:space="0" w:color="auto"/>
                  <w:left w:val="single" w:sz="4" w:space="0" w:color="auto"/>
                  <w:bottom w:val="single" w:sz="4" w:space="0" w:color="auto"/>
                  <w:right w:val="single" w:sz="4" w:space="0" w:color="auto"/>
                </w:tcBorders>
                <w:vAlign w:val="center"/>
              </w:tcPr>
              <w:p w14:paraId="17ACDB7F" w14:textId="77777777" w:rsidR="00EF3FDD" w:rsidRDefault="006217F4" w:rsidP="00EF3FDD">
                <w:pPr>
                  <w:jc w:val="center"/>
                  <w:rPr>
                    <w:szCs w:val="21"/>
                  </w:rPr>
                </w:pPr>
                <w:r>
                  <w:t>0.</w:t>
                </w:r>
                <w:r>
                  <w:rPr>
                    <w:rFonts w:hint="eastAsia"/>
                  </w:rPr>
                  <w:t>9231</w:t>
                </w:r>
              </w:p>
            </w:tc>
            <w:tc>
              <w:tcPr>
                <w:tcW w:w="887" w:type="pct"/>
                <w:tcBorders>
                  <w:top w:val="single" w:sz="4" w:space="0" w:color="auto"/>
                  <w:left w:val="single" w:sz="4" w:space="0" w:color="auto"/>
                  <w:bottom w:val="single" w:sz="4" w:space="0" w:color="auto"/>
                  <w:right w:val="single" w:sz="4" w:space="0" w:color="auto"/>
                </w:tcBorders>
                <w:vAlign w:val="center"/>
              </w:tcPr>
              <w:p w14:paraId="5D6D6117" w14:textId="77777777" w:rsidR="00EF3FDD" w:rsidRDefault="006217F4" w:rsidP="00EF3FDD">
                <w:pPr>
                  <w:jc w:val="center"/>
                  <w:rPr>
                    <w:szCs w:val="21"/>
                  </w:rPr>
                </w:pPr>
                <w:r>
                  <w:t>0.</w:t>
                </w:r>
                <w:r>
                  <w:rPr>
                    <w:rFonts w:hint="eastAsia"/>
                  </w:rPr>
                  <w:t>9231</w:t>
                </w:r>
              </w:p>
            </w:tc>
          </w:tr>
        </w:tbl>
        <w:p w14:paraId="57612257" w14:textId="77777777" w:rsidR="00195E6B" w:rsidRDefault="009C6250">
          <w:pPr>
            <w:rPr>
              <w:szCs w:val="21"/>
            </w:rPr>
          </w:pPr>
        </w:p>
      </w:sdtContent>
    </w:sdt>
    <w:p w14:paraId="446F557F" w14:textId="77777777" w:rsidR="00195E6B" w:rsidRDefault="003E16DD" w:rsidP="006217F4">
      <w:pPr>
        <w:pStyle w:val="affffffffffffffffffc"/>
        <w:pageBreakBefore/>
        <w:numPr>
          <w:ilvl w:val="0"/>
          <w:numId w:val="117"/>
        </w:numPr>
        <w:rPr>
          <w:rFonts w:ascii="宋体" w:hAnsi="宋体"/>
          <w:szCs w:val="21"/>
        </w:rPr>
      </w:pPr>
      <w:r>
        <w:rPr>
          <w:rFonts w:ascii="宋体" w:hAnsi="宋体" w:hint="eastAsia"/>
          <w:szCs w:val="21"/>
        </w:rPr>
        <w:lastRenderedPageBreak/>
        <w:t>境内外会计准则下会计数据差异</w:t>
      </w:r>
    </w:p>
    <w:sdt>
      <w:sdtPr>
        <w:alias w:val="是否适用：境内外会计准则下会计数据差异[双击切换]"/>
        <w:tag w:val="_GBC_3482333eff2948139884cfdd1debc958"/>
        <w:id w:val="-1540268141"/>
        <w:lock w:val="sdtContentLocked"/>
        <w:placeholder>
          <w:docPart w:val="GBC22222222222222222222222222222"/>
        </w:placeholder>
      </w:sdtPr>
      <w:sdtEndPr/>
      <w:sdtContent>
        <w:p w14:paraId="7E2FC692" w14:textId="77777777" w:rsidR="00195E6B" w:rsidRDefault="00E86408">
          <w:pPr>
            <w:pStyle w:val="affffffffffffffffffffff8"/>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
      <w:sdtPr>
        <w:rPr>
          <w:rFonts w:ascii="宋体" w:hAnsi="宋体" w:cstheme="minorBidi" w:hint="eastAsia"/>
          <w:b w:val="0"/>
          <w:bCs w:val="0"/>
          <w:kern w:val="0"/>
          <w:sz w:val="22"/>
          <w:szCs w:val="21"/>
          <w:lang w:val="en-GB"/>
        </w:rPr>
        <w:alias w:val="模块:同时按照国际会计准则与按中国会计准则披露的财务报告中净利润和..."/>
        <w:tag w:val="_GBC_30f5ba046d124b5db9ae669fe845bbdb"/>
        <w:id w:val="1361547160"/>
        <w:lock w:val="sdtLocked"/>
        <w:placeholder>
          <w:docPart w:val="GBC22222222222222222222222222222"/>
        </w:placeholder>
      </w:sdtPr>
      <w:sdtEndPr>
        <w:rPr>
          <w:rFonts w:hAnsiTheme="minorHAnsi"/>
          <w:szCs w:val="28"/>
        </w:rPr>
      </w:sdtEndPr>
      <w:sdtContent>
        <w:p w14:paraId="09E1BC4A" w14:textId="77777777" w:rsidR="00EF3FDD" w:rsidRDefault="006217F4" w:rsidP="006217F4">
          <w:pPr>
            <w:pStyle w:val="affffffffffffffffffd"/>
            <w:keepNext w:val="0"/>
            <w:keepLines w:val="0"/>
            <w:numPr>
              <w:ilvl w:val="0"/>
              <w:numId w:val="118"/>
            </w:numPr>
            <w:tabs>
              <w:tab w:val="left" w:pos="644"/>
            </w:tabs>
            <w:rPr>
              <w:rFonts w:ascii="宋体" w:hAnsi="宋体"/>
              <w:szCs w:val="21"/>
            </w:rPr>
          </w:pPr>
          <w:r>
            <w:rPr>
              <w:rFonts w:ascii="宋体" w:hAnsi="宋体" w:hint="eastAsia"/>
              <w:szCs w:val="21"/>
            </w:rPr>
            <w:t>同时按照国际会计准则与按中国会计准则披露的财务报告中净利润和净资产差异情况</w:t>
          </w:r>
        </w:p>
        <w:sdt>
          <w:sdtPr>
            <w:rPr>
              <w:rFonts w:hint="eastAsia"/>
              <w:szCs w:val="21"/>
            </w:rPr>
            <w:alias w:val="是否适用：同时按照国际会计准则与按中国会计准则披露的财务报告中净利润和净资产差异情况[双击切换]"/>
            <w:tag w:val="_GBC_d4b99094c68c4643b25e25a564d131d1"/>
            <w:id w:val="-231004544"/>
            <w:lock w:val="sdtContentLocked"/>
            <w:placeholder>
              <w:docPart w:val="GBC22222222222222222222222222222"/>
            </w:placeholder>
          </w:sdtPr>
          <w:sdtEndPr/>
          <w:sdtContent>
            <w:p w14:paraId="34011011" w14:textId="77777777" w:rsidR="00EF3FDD" w:rsidRDefault="00E86408">
              <w:pPr>
                <w:rPr>
                  <w:szCs w:val="21"/>
                </w:rPr>
              </w:pPr>
              <w:r>
                <w:rPr>
                  <w:szCs w:val="21"/>
                </w:rPr>
                <w:fldChar w:fldCharType="begin"/>
              </w:r>
              <w:r w:rsidR="006217F4">
                <w:rPr>
                  <w:rFonts w:hint="eastAsia"/>
                  <w:szCs w:val="21"/>
                </w:rPr>
                <w:instrText>MACROBUTTON  SnrToggleCheckbox √适用</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p w14:paraId="27D223F5" w14:textId="77777777" w:rsidR="00EF3FDD" w:rsidRDefault="006217F4">
          <w:pPr>
            <w:jc w:val="right"/>
            <w:rPr>
              <w:szCs w:val="21"/>
            </w:rPr>
          </w:pPr>
          <w:r>
            <w:rPr>
              <w:rFonts w:hint="eastAsia"/>
              <w:szCs w:val="21"/>
            </w:rPr>
            <w:t>单位：</w:t>
          </w:r>
          <w:sdt>
            <w:sdtPr>
              <w:rPr>
                <w:rFonts w:hint="eastAsia"/>
                <w:szCs w:val="21"/>
              </w:rPr>
              <w:alias w:val="单位：同时按照国际会计准则与按中国会计准则披露的财务报告中净利润和净资产差异情况"/>
              <w:tag w:val="_GBC_4a9c4891050f46febb181a926ba461ae"/>
              <w:id w:val="1294489941"/>
              <w:lock w:val="sdtLocked"/>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同时按照国际会计准则与按中国会计准则披露的财务报告中净利润和净资产差异情况"/>
              <w:tag w:val="_GBC_aa48a8ffe5904da68453612258b0bfaa"/>
              <w:id w:val="1814761312"/>
              <w:lock w:val="sdtLocked"/>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E010F8">
                <w:rPr>
                  <w:rFonts w:hint="eastAsia"/>
                  <w:szCs w:val="21"/>
                </w:rPr>
                <w:t>人民币</w:t>
              </w:r>
            </w:sdtContent>
          </w:sdt>
        </w:p>
        <w:tbl>
          <w:tblPr>
            <w:tblStyle w:val="g3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6"/>
            <w:gridCol w:w="1470"/>
            <w:gridCol w:w="1357"/>
            <w:gridCol w:w="1399"/>
            <w:gridCol w:w="1327"/>
          </w:tblGrid>
          <w:tr w:rsidR="00EF3FDD" w14:paraId="1BC3440A" w14:textId="77777777" w:rsidTr="00EF3FDD">
            <w:trPr>
              <w:trHeight w:val="298"/>
            </w:trPr>
            <w:tc>
              <w:tcPr>
                <w:tcW w:w="1932" w:type="pct"/>
                <w:vMerge w:val="restart"/>
                <w:shd w:val="clear" w:color="auto" w:fill="auto"/>
                <w:vAlign w:val="center"/>
              </w:tcPr>
              <w:p w14:paraId="43BA484B" w14:textId="77777777" w:rsidR="00EF3FDD" w:rsidRDefault="006217F4" w:rsidP="00EF3FDD">
                <w:pPr>
                  <w:jc w:val="center"/>
                  <w:rPr>
                    <w:szCs w:val="21"/>
                  </w:rPr>
                </w:pPr>
                <w:r>
                  <w:rPr>
                    <w:rFonts w:hint="eastAsia"/>
                    <w:szCs w:val="21"/>
                  </w:rPr>
                  <w:t>项目</w:t>
                </w:r>
              </w:p>
            </w:tc>
            <w:sdt>
              <w:sdtPr>
                <w:tag w:val="_PLD_d2e998b7f1964581959c59b0179e4faf"/>
                <w:id w:val="291797914"/>
                <w:lock w:val="sdtLocked"/>
              </w:sdtPr>
              <w:sdtEndPr/>
              <w:sdtContent>
                <w:tc>
                  <w:tcPr>
                    <w:tcW w:w="1562" w:type="pct"/>
                    <w:gridSpan w:val="2"/>
                    <w:shd w:val="clear" w:color="auto" w:fill="auto"/>
                    <w:vAlign w:val="center"/>
                  </w:tcPr>
                  <w:p w14:paraId="5C743A5D" w14:textId="77777777" w:rsidR="00EF3FDD" w:rsidRDefault="006217F4" w:rsidP="00EF3FDD">
                    <w:pPr>
                      <w:jc w:val="center"/>
                      <w:rPr>
                        <w:szCs w:val="21"/>
                      </w:rPr>
                    </w:pPr>
                    <w:r>
                      <w:rPr>
                        <w:rFonts w:hint="eastAsia"/>
                        <w:szCs w:val="21"/>
                      </w:rPr>
                      <w:t>净利润</w:t>
                    </w:r>
                  </w:p>
                </w:tc>
              </w:sdtContent>
            </w:sdt>
            <w:sdt>
              <w:sdtPr>
                <w:tag w:val="_PLD_279a892065ac4145b12538757697201d"/>
                <w:id w:val="352379939"/>
                <w:lock w:val="sdtLocked"/>
              </w:sdtPr>
              <w:sdtEndPr/>
              <w:sdtContent>
                <w:tc>
                  <w:tcPr>
                    <w:tcW w:w="1506" w:type="pct"/>
                    <w:gridSpan w:val="2"/>
                    <w:shd w:val="clear" w:color="auto" w:fill="auto"/>
                    <w:vAlign w:val="center"/>
                  </w:tcPr>
                  <w:p w14:paraId="71EFE8CF" w14:textId="77777777" w:rsidR="00EF3FDD" w:rsidRDefault="006217F4" w:rsidP="00EF3FDD">
                    <w:pPr>
                      <w:jc w:val="center"/>
                      <w:rPr>
                        <w:szCs w:val="21"/>
                      </w:rPr>
                    </w:pPr>
                    <w:r>
                      <w:rPr>
                        <w:rFonts w:hint="eastAsia"/>
                        <w:szCs w:val="21"/>
                      </w:rPr>
                      <w:t>净资产</w:t>
                    </w:r>
                  </w:p>
                </w:tc>
              </w:sdtContent>
            </w:sdt>
          </w:tr>
          <w:tr w:rsidR="00EF3FDD" w14:paraId="52F6F9CF" w14:textId="77777777" w:rsidTr="00EF3FDD">
            <w:tc>
              <w:tcPr>
                <w:tcW w:w="1932" w:type="pct"/>
                <w:vMerge/>
                <w:shd w:val="clear" w:color="auto" w:fill="auto"/>
                <w:vAlign w:val="center"/>
              </w:tcPr>
              <w:p w14:paraId="2D15EA68" w14:textId="77777777" w:rsidR="00EF3FDD" w:rsidRDefault="00EF3FDD" w:rsidP="00EF3FDD">
                <w:pPr>
                  <w:jc w:val="center"/>
                  <w:rPr>
                    <w:szCs w:val="21"/>
                  </w:rPr>
                </w:pPr>
              </w:p>
            </w:tc>
            <w:sdt>
              <w:sdtPr>
                <w:tag w:val="_PLD_3a9dd13d99c0471aa6ab71d59b592ee9"/>
                <w:id w:val="1811664626"/>
                <w:lock w:val="sdtLocked"/>
              </w:sdtPr>
              <w:sdtEndPr/>
              <w:sdtContent>
                <w:tc>
                  <w:tcPr>
                    <w:tcW w:w="812" w:type="pct"/>
                    <w:shd w:val="clear" w:color="auto" w:fill="auto"/>
                    <w:vAlign w:val="center"/>
                  </w:tcPr>
                  <w:p w14:paraId="3CCE6927" w14:textId="77777777" w:rsidR="00EF3FDD" w:rsidRDefault="006217F4" w:rsidP="00EF3FDD">
                    <w:pPr>
                      <w:jc w:val="center"/>
                      <w:rPr>
                        <w:szCs w:val="21"/>
                      </w:rPr>
                    </w:pPr>
                    <w:r>
                      <w:rPr>
                        <w:rFonts w:hint="eastAsia"/>
                        <w:szCs w:val="21"/>
                      </w:rPr>
                      <w:t>本期发生额</w:t>
                    </w:r>
                  </w:p>
                </w:tc>
              </w:sdtContent>
            </w:sdt>
            <w:sdt>
              <w:sdtPr>
                <w:tag w:val="_PLD_5ff701042adc4944a3e91465025f2c43"/>
                <w:id w:val="-1969817721"/>
                <w:lock w:val="sdtLocked"/>
              </w:sdtPr>
              <w:sdtEndPr/>
              <w:sdtContent>
                <w:tc>
                  <w:tcPr>
                    <w:tcW w:w="750" w:type="pct"/>
                    <w:shd w:val="clear" w:color="auto" w:fill="auto"/>
                    <w:vAlign w:val="center"/>
                  </w:tcPr>
                  <w:p w14:paraId="55A4E10C" w14:textId="77777777" w:rsidR="00EF3FDD" w:rsidRDefault="006217F4" w:rsidP="00EF3FDD">
                    <w:pPr>
                      <w:jc w:val="center"/>
                      <w:rPr>
                        <w:szCs w:val="21"/>
                      </w:rPr>
                    </w:pPr>
                    <w:r>
                      <w:rPr>
                        <w:rFonts w:hint="eastAsia"/>
                        <w:szCs w:val="21"/>
                      </w:rPr>
                      <w:t>上期发生额</w:t>
                    </w:r>
                  </w:p>
                </w:tc>
              </w:sdtContent>
            </w:sdt>
            <w:sdt>
              <w:sdtPr>
                <w:tag w:val="_PLD_efa0de1833974fd786e7538d6c280b26"/>
                <w:id w:val="1538777967"/>
                <w:lock w:val="sdtLocked"/>
              </w:sdtPr>
              <w:sdtEndPr/>
              <w:sdtContent>
                <w:tc>
                  <w:tcPr>
                    <w:tcW w:w="773" w:type="pct"/>
                    <w:shd w:val="clear" w:color="auto" w:fill="auto"/>
                    <w:vAlign w:val="center"/>
                  </w:tcPr>
                  <w:p w14:paraId="315A6812" w14:textId="77777777" w:rsidR="00EF3FDD" w:rsidRDefault="006217F4" w:rsidP="00EF3FDD">
                    <w:pPr>
                      <w:jc w:val="center"/>
                      <w:rPr>
                        <w:szCs w:val="21"/>
                      </w:rPr>
                    </w:pPr>
                    <w:r>
                      <w:rPr>
                        <w:rFonts w:hint="eastAsia"/>
                        <w:szCs w:val="21"/>
                      </w:rPr>
                      <w:t>期末余额</w:t>
                    </w:r>
                  </w:p>
                </w:tc>
              </w:sdtContent>
            </w:sdt>
            <w:sdt>
              <w:sdtPr>
                <w:tag w:val="_PLD_dc796fe7c9a94aba9a6a63513361ab28"/>
                <w:id w:val="-1957321000"/>
                <w:lock w:val="sdtLocked"/>
              </w:sdtPr>
              <w:sdtEndPr/>
              <w:sdtContent>
                <w:tc>
                  <w:tcPr>
                    <w:tcW w:w="733" w:type="pct"/>
                    <w:shd w:val="clear" w:color="auto" w:fill="auto"/>
                    <w:vAlign w:val="center"/>
                  </w:tcPr>
                  <w:p w14:paraId="745744CA" w14:textId="77777777" w:rsidR="00EF3FDD" w:rsidRDefault="006217F4" w:rsidP="00EF3FDD">
                    <w:pPr>
                      <w:jc w:val="center"/>
                      <w:rPr>
                        <w:szCs w:val="21"/>
                      </w:rPr>
                    </w:pPr>
                    <w:r>
                      <w:rPr>
                        <w:rFonts w:hint="eastAsia"/>
                        <w:szCs w:val="21"/>
                      </w:rPr>
                      <w:t>期初余额</w:t>
                    </w:r>
                  </w:p>
                </w:tc>
              </w:sdtContent>
            </w:sdt>
          </w:tr>
          <w:tr w:rsidR="00EF3FDD" w14:paraId="25B40E2C" w14:textId="77777777" w:rsidTr="00EF3FDD">
            <w:sdt>
              <w:sdtPr>
                <w:tag w:val="_PLD_bb7345578f99401891563fdea1e50cdd"/>
                <w:id w:val="300655149"/>
                <w:lock w:val="sdtLocked"/>
              </w:sdtPr>
              <w:sdtEndPr/>
              <w:sdtContent>
                <w:tc>
                  <w:tcPr>
                    <w:tcW w:w="1932" w:type="pct"/>
                    <w:shd w:val="clear" w:color="auto" w:fill="auto"/>
                    <w:vAlign w:val="center"/>
                  </w:tcPr>
                  <w:p w14:paraId="67DA60EC" w14:textId="77777777" w:rsidR="00EF3FDD" w:rsidRDefault="006217F4" w:rsidP="00EF3FDD">
                    <w:pPr>
                      <w:rPr>
                        <w:szCs w:val="21"/>
                      </w:rPr>
                    </w:pPr>
                    <w:r>
                      <w:rPr>
                        <w:rFonts w:hint="eastAsia"/>
                        <w:szCs w:val="21"/>
                      </w:rPr>
                      <w:t>按中国会计准则</w:t>
                    </w:r>
                  </w:p>
                </w:tc>
              </w:sdtContent>
            </w:sdt>
            <w:tc>
              <w:tcPr>
                <w:tcW w:w="812" w:type="pct"/>
                <w:shd w:val="clear" w:color="auto" w:fill="auto"/>
              </w:tcPr>
              <w:p w14:paraId="3FC53F10" w14:textId="77777777" w:rsidR="00EF3FDD" w:rsidRDefault="006217F4" w:rsidP="00EF3FDD">
                <w:pPr>
                  <w:autoSpaceDE w:val="0"/>
                  <w:autoSpaceDN w:val="0"/>
                  <w:adjustRightInd w:val="0"/>
                  <w:snapToGrid w:val="0"/>
                  <w:jc w:val="right"/>
                  <w:rPr>
                    <w:szCs w:val="21"/>
                  </w:rPr>
                </w:pPr>
                <w:r>
                  <w:t>4,341,279</w:t>
                </w:r>
              </w:p>
            </w:tc>
            <w:tc>
              <w:tcPr>
                <w:tcW w:w="750" w:type="pct"/>
                <w:shd w:val="clear" w:color="auto" w:fill="auto"/>
              </w:tcPr>
              <w:p w14:paraId="0D110FEC" w14:textId="77777777" w:rsidR="00EF3FDD" w:rsidRDefault="006217F4" w:rsidP="00EF3FDD">
                <w:pPr>
                  <w:autoSpaceDE w:val="0"/>
                  <w:autoSpaceDN w:val="0"/>
                  <w:adjustRightInd w:val="0"/>
                  <w:snapToGrid w:val="0"/>
                  <w:jc w:val="right"/>
                  <w:rPr>
                    <w:bCs/>
                    <w:szCs w:val="21"/>
                  </w:rPr>
                </w:pPr>
                <w:r>
                  <w:t>3,237,574</w:t>
                </w:r>
              </w:p>
            </w:tc>
            <w:tc>
              <w:tcPr>
                <w:tcW w:w="773" w:type="pct"/>
                <w:shd w:val="clear" w:color="auto" w:fill="auto"/>
              </w:tcPr>
              <w:p w14:paraId="629C92AB" w14:textId="77777777" w:rsidR="00EF3FDD" w:rsidRDefault="006217F4" w:rsidP="00EF3FDD">
                <w:pPr>
                  <w:jc w:val="right"/>
                  <w:rPr>
                    <w:bCs/>
                    <w:szCs w:val="21"/>
                  </w:rPr>
                </w:pPr>
                <w:r>
                  <w:t>57,37</w:t>
                </w:r>
                <w:r>
                  <w:rPr>
                    <w:rFonts w:hint="eastAsia"/>
                  </w:rPr>
                  <w:t>6</w:t>
                </w:r>
                <w:r>
                  <w:t>,</w:t>
                </w:r>
                <w:r>
                  <w:rPr>
                    <w:rFonts w:hint="eastAsia"/>
                  </w:rPr>
                  <w:t>953</w:t>
                </w:r>
              </w:p>
            </w:tc>
            <w:tc>
              <w:tcPr>
                <w:tcW w:w="733" w:type="pct"/>
                <w:shd w:val="clear" w:color="auto" w:fill="auto"/>
              </w:tcPr>
              <w:p w14:paraId="2BB3A455" w14:textId="77777777" w:rsidR="00EF3FDD" w:rsidRDefault="006217F4" w:rsidP="00EF3FDD">
                <w:pPr>
                  <w:autoSpaceDE w:val="0"/>
                  <w:autoSpaceDN w:val="0"/>
                  <w:adjustRightInd w:val="0"/>
                  <w:snapToGrid w:val="0"/>
                  <w:jc w:val="right"/>
                  <w:rPr>
                    <w:szCs w:val="21"/>
                  </w:rPr>
                </w:pPr>
                <w:r>
                  <w:t>54,939,17</w:t>
                </w:r>
                <w:r>
                  <w:rPr>
                    <w:rFonts w:hint="eastAsia"/>
                  </w:rPr>
                  <w:t>2</w:t>
                </w:r>
              </w:p>
            </w:tc>
          </w:tr>
          <w:tr w:rsidR="00EF3FDD" w14:paraId="4C505700" w14:textId="77777777" w:rsidTr="00EF3FDD">
            <w:sdt>
              <w:sdtPr>
                <w:tag w:val="_PLD_78a11dad0fa347a3886ae302fc573cdb"/>
                <w:id w:val="30936669"/>
                <w:lock w:val="sdtLocked"/>
              </w:sdtPr>
              <w:sdtEndPr/>
              <w:sdtContent>
                <w:tc>
                  <w:tcPr>
                    <w:tcW w:w="5000" w:type="pct"/>
                    <w:gridSpan w:val="5"/>
                    <w:shd w:val="clear" w:color="auto" w:fill="auto"/>
                    <w:vAlign w:val="center"/>
                  </w:tcPr>
                  <w:p w14:paraId="079077CB" w14:textId="77777777" w:rsidR="00EF3FDD" w:rsidRDefault="006217F4" w:rsidP="00EF3FDD">
                    <w:pPr>
                      <w:rPr>
                        <w:szCs w:val="21"/>
                      </w:rPr>
                    </w:pPr>
                    <w:r>
                      <w:rPr>
                        <w:rFonts w:hint="eastAsia"/>
                        <w:szCs w:val="21"/>
                      </w:rPr>
                      <w:t>按国际会计准则调整的项目及金额：</w:t>
                    </w:r>
                  </w:p>
                </w:tc>
              </w:sdtContent>
            </w:sdt>
          </w:tr>
          <w:sdt>
            <w:sdtPr>
              <w:rPr>
                <w:rFonts w:asciiTheme="minorHAnsi" w:eastAsiaTheme="minorEastAsia"/>
                <w:kern w:val="2"/>
                <w:sz w:val="21"/>
                <w:szCs w:val="21"/>
              </w:rPr>
              <w:alias w:val="按国际会计准则调整的净利润和股东权益明细"/>
              <w:tag w:val="_GBC_b82adc64569148a4b7009ddbaf90b94c"/>
              <w:id w:val="1493826430"/>
              <w:lock w:val="sdtLocked"/>
            </w:sdtPr>
            <w:sdtEndPr/>
            <w:sdtContent>
              <w:tr w:rsidR="00EF3FDD" w14:paraId="76614B0F" w14:textId="77777777" w:rsidTr="00EF3FDD">
                <w:tc>
                  <w:tcPr>
                    <w:tcW w:w="1932" w:type="pct"/>
                    <w:shd w:val="clear" w:color="auto" w:fill="auto"/>
                  </w:tcPr>
                  <w:p w14:paraId="412673F1" w14:textId="77777777" w:rsidR="00EF3FDD" w:rsidRDefault="006217F4" w:rsidP="00EF3FDD">
                    <w:pPr>
                      <w:rPr>
                        <w:szCs w:val="21"/>
                      </w:rPr>
                    </w:pPr>
                    <w:r>
                      <w:t>1.同一控制下合并（注1）</w:t>
                    </w:r>
                  </w:p>
                </w:tc>
                <w:tc>
                  <w:tcPr>
                    <w:tcW w:w="812" w:type="pct"/>
                    <w:shd w:val="clear" w:color="auto" w:fill="auto"/>
                    <w:vAlign w:val="center"/>
                  </w:tcPr>
                  <w:p w14:paraId="7B3AAF53" w14:textId="77777777" w:rsidR="00EF3FDD" w:rsidRDefault="006217F4" w:rsidP="00EF3FDD">
                    <w:pPr>
                      <w:jc w:val="right"/>
                      <w:rPr>
                        <w:szCs w:val="21"/>
                      </w:rPr>
                    </w:pPr>
                    <w:r>
                      <w:t>5,000</w:t>
                    </w:r>
                  </w:p>
                </w:tc>
                <w:tc>
                  <w:tcPr>
                    <w:tcW w:w="750" w:type="pct"/>
                    <w:shd w:val="clear" w:color="auto" w:fill="auto"/>
                    <w:vAlign w:val="center"/>
                  </w:tcPr>
                  <w:p w14:paraId="15650DFF" w14:textId="77777777" w:rsidR="00EF3FDD" w:rsidRDefault="006217F4" w:rsidP="00EF3FDD">
                    <w:pPr>
                      <w:jc w:val="right"/>
                      <w:rPr>
                        <w:szCs w:val="21"/>
                      </w:rPr>
                    </w:pPr>
                    <w:r>
                      <w:t>5,000</w:t>
                    </w:r>
                  </w:p>
                </w:tc>
                <w:tc>
                  <w:tcPr>
                    <w:tcW w:w="773" w:type="pct"/>
                    <w:shd w:val="clear" w:color="auto" w:fill="auto"/>
                    <w:vAlign w:val="center"/>
                  </w:tcPr>
                  <w:p w14:paraId="60D6B970" w14:textId="77777777" w:rsidR="00EF3FDD" w:rsidRDefault="006217F4" w:rsidP="00EF3FDD">
                    <w:pPr>
                      <w:jc w:val="right"/>
                      <w:rPr>
                        <w:szCs w:val="21"/>
                      </w:rPr>
                    </w:pPr>
                    <w:r>
                      <w:t>-899,403</w:t>
                    </w:r>
                  </w:p>
                </w:tc>
                <w:tc>
                  <w:tcPr>
                    <w:tcW w:w="733" w:type="pct"/>
                    <w:shd w:val="clear" w:color="auto" w:fill="auto"/>
                    <w:vAlign w:val="center"/>
                  </w:tcPr>
                  <w:p w14:paraId="2894FAAB" w14:textId="77777777" w:rsidR="00EF3FDD" w:rsidRDefault="006217F4" w:rsidP="00EF3FDD">
                    <w:pPr>
                      <w:jc w:val="right"/>
                      <w:rPr>
                        <w:szCs w:val="21"/>
                      </w:rPr>
                    </w:pPr>
                    <w:r>
                      <w:t>-899,403</w:t>
                    </w:r>
                  </w:p>
                </w:tc>
              </w:tr>
            </w:sdtContent>
          </w:sdt>
          <w:sdt>
            <w:sdtPr>
              <w:rPr>
                <w:rFonts w:asciiTheme="minorHAnsi" w:eastAsiaTheme="minorEastAsia"/>
                <w:kern w:val="2"/>
                <w:sz w:val="21"/>
                <w:szCs w:val="21"/>
              </w:rPr>
              <w:alias w:val="按国际会计准则调整的净利润和股东权益明细"/>
              <w:tag w:val="_GBC_b82adc64569148a4b7009ddbaf90b94c"/>
              <w:id w:val="1928005021"/>
              <w:lock w:val="sdtLocked"/>
            </w:sdtPr>
            <w:sdtEndPr/>
            <w:sdtContent>
              <w:tr w:rsidR="00EF3FDD" w14:paraId="6CAED3EF" w14:textId="77777777" w:rsidTr="00EF3FDD">
                <w:tc>
                  <w:tcPr>
                    <w:tcW w:w="1932" w:type="pct"/>
                    <w:shd w:val="clear" w:color="auto" w:fill="auto"/>
                  </w:tcPr>
                  <w:p w14:paraId="0D896F98" w14:textId="77777777" w:rsidR="00EF3FDD" w:rsidRDefault="006217F4" w:rsidP="00EF3FDD">
                    <w:pPr>
                      <w:rPr>
                        <w:szCs w:val="21"/>
                      </w:rPr>
                    </w:pPr>
                    <w:r>
                      <w:t>2.同一控制下合并-收购东华重工</w:t>
                    </w:r>
                  </w:p>
                </w:tc>
                <w:tc>
                  <w:tcPr>
                    <w:tcW w:w="812" w:type="pct"/>
                    <w:shd w:val="clear" w:color="auto" w:fill="auto"/>
                    <w:vAlign w:val="center"/>
                  </w:tcPr>
                  <w:p w14:paraId="6C8AD87B" w14:textId="77777777" w:rsidR="00EF3FDD" w:rsidRDefault="006217F4" w:rsidP="00EF3FDD">
                    <w:pPr>
                      <w:jc w:val="right"/>
                      <w:rPr>
                        <w:szCs w:val="21"/>
                      </w:rPr>
                    </w:pPr>
                    <w:r>
                      <w:t>1,021</w:t>
                    </w:r>
                  </w:p>
                </w:tc>
                <w:tc>
                  <w:tcPr>
                    <w:tcW w:w="750" w:type="pct"/>
                    <w:shd w:val="clear" w:color="auto" w:fill="auto"/>
                    <w:vAlign w:val="center"/>
                  </w:tcPr>
                  <w:p w14:paraId="259FE4B7" w14:textId="77777777" w:rsidR="00EF3FDD" w:rsidRDefault="006217F4" w:rsidP="00EF3FDD">
                    <w:pPr>
                      <w:jc w:val="right"/>
                      <w:rPr>
                        <w:szCs w:val="21"/>
                      </w:rPr>
                    </w:pPr>
                    <w:r>
                      <w:t>1,021</w:t>
                    </w:r>
                  </w:p>
                </w:tc>
                <w:tc>
                  <w:tcPr>
                    <w:tcW w:w="773" w:type="pct"/>
                    <w:shd w:val="clear" w:color="auto" w:fill="auto"/>
                    <w:vAlign w:val="center"/>
                  </w:tcPr>
                  <w:p w14:paraId="0216080B" w14:textId="77777777" w:rsidR="00EF3FDD" w:rsidRDefault="006217F4" w:rsidP="00EF3FDD">
                    <w:pPr>
                      <w:jc w:val="right"/>
                      <w:rPr>
                        <w:szCs w:val="21"/>
                      </w:rPr>
                    </w:pPr>
                    <w:r>
                      <w:t>-423,738</w:t>
                    </w:r>
                  </w:p>
                </w:tc>
                <w:tc>
                  <w:tcPr>
                    <w:tcW w:w="733" w:type="pct"/>
                    <w:shd w:val="clear" w:color="auto" w:fill="auto"/>
                    <w:vAlign w:val="center"/>
                  </w:tcPr>
                  <w:p w14:paraId="223F2D05" w14:textId="77777777" w:rsidR="00EF3FDD" w:rsidRDefault="006217F4" w:rsidP="00EF3FDD">
                    <w:pPr>
                      <w:jc w:val="right"/>
                      <w:rPr>
                        <w:szCs w:val="21"/>
                      </w:rPr>
                    </w:pPr>
                    <w:r>
                      <w:t>-424,759</w:t>
                    </w:r>
                  </w:p>
                </w:tc>
              </w:tr>
            </w:sdtContent>
          </w:sdt>
          <w:sdt>
            <w:sdtPr>
              <w:rPr>
                <w:rFonts w:asciiTheme="minorHAnsi" w:eastAsiaTheme="minorEastAsia"/>
                <w:kern w:val="2"/>
                <w:sz w:val="21"/>
                <w:szCs w:val="21"/>
              </w:rPr>
              <w:alias w:val="按国际会计准则调整的净利润和股东权益明细"/>
              <w:tag w:val="_GBC_b82adc64569148a4b7009ddbaf90b94c"/>
              <w:id w:val="-1634938452"/>
              <w:lock w:val="sdtLocked"/>
            </w:sdtPr>
            <w:sdtEndPr/>
            <w:sdtContent>
              <w:tr w:rsidR="00EF3FDD" w14:paraId="19636EEB" w14:textId="77777777" w:rsidTr="00EF3FDD">
                <w:tc>
                  <w:tcPr>
                    <w:tcW w:w="1932" w:type="pct"/>
                    <w:shd w:val="clear" w:color="auto" w:fill="auto"/>
                  </w:tcPr>
                  <w:p w14:paraId="0A0574BC" w14:textId="77777777" w:rsidR="00EF3FDD" w:rsidRDefault="006217F4" w:rsidP="00EF3FDD">
                    <w:pPr>
                      <w:rPr>
                        <w:szCs w:val="21"/>
                      </w:rPr>
                    </w:pPr>
                    <w:r>
                      <w:t>3.同一控制下合并-收购财务公司</w:t>
                    </w:r>
                  </w:p>
                </w:tc>
                <w:tc>
                  <w:tcPr>
                    <w:tcW w:w="812" w:type="pct"/>
                    <w:shd w:val="clear" w:color="auto" w:fill="auto"/>
                    <w:vAlign w:val="center"/>
                  </w:tcPr>
                  <w:p w14:paraId="0E5BFBFC" w14:textId="77777777" w:rsidR="00EF3FDD" w:rsidRDefault="00EF3FDD" w:rsidP="00EF3FDD">
                    <w:pPr>
                      <w:jc w:val="right"/>
                      <w:rPr>
                        <w:szCs w:val="21"/>
                      </w:rPr>
                    </w:pPr>
                  </w:p>
                </w:tc>
                <w:tc>
                  <w:tcPr>
                    <w:tcW w:w="750" w:type="pct"/>
                    <w:shd w:val="clear" w:color="auto" w:fill="auto"/>
                    <w:vAlign w:val="center"/>
                  </w:tcPr>
                  <w:p w14:paraId="79DEA20C" w14:textId="77777777" w:rsidR="00EF3FDD" w:rsidRDefault="006217F4" w:rsidP="00EF3FDD">
                    <w:pPr>
                      <w:jc w:val="right"/>
                      <w:rPr>
                        <w:szCs w:val="21"/>
                      </w:rPr>
                    </w:pPr>
                    <w:r>
                      <w:t>48,430</w:t>
                    </w:r>
                  </w:p>
                </w:tc>
                <w:tc>
                  <w:tcPr>
                    <w:tcW w:w="773" w:type="pct"/>
                    <w:shd w:val="clear" w:color="auto" w:fill="auto"/>
                    <w:vAlign w:val="center"/>
                  </w:tcPr>
                  <w:p w14:paraId="6CFBACB4" w14:textId="77777777" w:rsidR="00EF3FDD" w:rsidRDefault="006217F4" w:rsidP="00EF3FDD">
                    <w:pPr>
                      <w:jc w:val="right"/>
                      <w:rPr>
                        <w:szCs w:val="21"/>
                      </w:rPr>
                    </w:pPr>
                    <w:r>
                      <w:t>-16,966</w:t>
                    </w:r>
                  </w:p>
                </w:tc>
                <w:tc>
                  <w:tcPr>
                    <w:tcW w:w="733" w:type="pct"/>
                    <w:shd w:val="clear" w:color="auto" w:fill="auto"/>
                    <w:vAlign w:val="center"/>
                  </w:tcPr>
                  <w:p w14:paraId="0E1D6975" w14:textId="77777777" w:rsidR="00EF3FDD" w:rsidRDefault="006217F4" w:rsidP="00EF3FDD">
                    <w:pPr>
                      <w:jc w:val="right"/>
                      <w:rPr>
                        <w:szCs w:val="21"/>
                      </w:rPr>
                    </w:pPr>
                    <w:r>
                      <w:t>-16,966</w:t>
                    </w:r>
                  </w:p>
                </w:tc>
              </w:tr>
            </w:sdtContent>
          </w:sdt>
          <w:sdt>
            <w:sdtPr>
              <w:rPr>
                <w:rFonts w:asciiTheme="minorHAnsi" w:eastAsiaTheme="minorEastAsia"/>
                <w:kern w:val="2"/>
                <w:sz w:val="21"/>
                <w:szCs w:val="21"/>
              </w:rPr>
              <w:alias w:val="按国际会计准则调整的净利润和股东权益明细"/>
              <w:tag w:val="_GBC_b82adc64569148a4b7009ddbaf90b94c"/>
              <w:id w:val="542943335"/>
              <w:lock w:val="sdtLocked"/>
            </w:sdtPr>
            <w:sdtEndPr/>
            <w:sdtContent>
              <w:tr w:rsidR="00EF3FDD" w14:paraId="38CE0D7D" w14:textId="77777777" w:rsidTr="00EF3FDD">
                <w:tc>
                  <w:tcPr>
                    <w:tcW w:w="1932" w:type="pct"/>
                    <w:shd w:val="clear" w:color="auto" w:fill="auto"/>
                  </w:tcPr>
                  <w:p w14:paraId="16A2F6CE" w14:textId="77777777" w:rsidR="00EF3FDD" w:rsidRDefault="006217F4" w:rsidP="00EF3FDD">
                    <w:pPr>
                      <w:rPr>
                        <w:szCs w:val="21"/>
                      </w:rPr>
                    </w:pPr>
                    <w:r>
                      <w:t>4.专项储备（注2）</w:t>
                    </w:r>
                  </w:p>
                </w:tc>
                <w:tc>
                  <w:tcPr>
                    <w:tcW w:w="812" w:type="pct"/>
                    <w:shd w:val="clear" w:color="auto" w:fill="auto"/>
                    <w:vAlign w:val="center"/>
                  </w:tcPr>
                  <w:p w14:paraId="04E2F09E" w14:textId="77777777" w:rsidR="00EF3FDD" w:rsidRDefault="006217F4" w:rsidP="00EF3FDD">
                    <w:pPr>
                      <w:jc w:val="right"/>
                      <w:rPr>
                        <w:szCs w:val="21"/>
                      </w:rPr>
                    </w:pPr>
                    <w:r>
                      <w:t>-</w:t>
                    </w:r>
                    <w:r>
                      <w:rPr>
                        <w:rFonts w:hint="eastAsia"/>
                      </w:rPr>
                      <w:t>386</w:t>
                    </w:r>
                    <w:r>
                      <w:t>,</w:t>
                    </w:r>
                    <w:r>
                      <w:rPr>
                        <w:rFonts w:hint="eastAsia"/>
                      </w:rPr>
                      <w:t>213</w:t>
                    </w:r>
                  </w:p>
                </w:tc>
                <w:tc>
                  <w:tcPr>
                    <w:tcW w:w="750" w:type="pct"/>
                    <w:shd w:val="clear" w:color="auto" w:fill="auto"/>
                    <w:vAlign w:val="center"/>
                  </w:tcPr>
                  <w:p w14:paraId="11357E38" w14:textId="77777777" w:rsidR="00EF3FDD" w:rsidRDefault="006217F4" w:rsidP="00EF3FDD">
                    <w:pPr>
                      <w:jc w:val="right"/>
                      <w:rPr>
                        <w:szCs w:val="21"/>
                      </w:rPr>
                    </w:pPr>
                    <w:r>
                      <w:t>-365,012</w:t>
                    </w:r>
                  </w:p>
                </w:tc>
                <w:tc>
                  <w:tcPr>
                    <w:tcW w:w="773" w:type="pct"/>
                    <w:shd w:val="clear" w:color="auto" w:fill="auto"/>
                    <w:vAlign w:val="center"/>
                  </w:tcPr>
                  <w:p w14:paraId="4C37F340" w14:textId="77777777" w:rsidR="00EF3FDD" w:rsidRDefault="006217F4" w:rsidP="00EF3FDD">
                    <w:pPr>
                      <w:jc w:val="right"/>
                      <w:rPr>
                        <w:szCs w:val="21"/>
                      </w:rPr>
                    </w:pPr>
                    <w:r>
                      <w:t>-96,987</w:t>
                    </w:r>
                  </w:p>
                </w:tc>
                <w:tc>
                  <w:tcPr>
                    <w:tcW w:w="733" w:type="pct"/>
                    <w:shd w:val="clear" w:color="auto" w:fill="auto"/>
                    <w:vAlign w:val="center"/>
                  </w:tcPr>
                  <w:p w14:paraId="197BADFA" w14:textId="77777777" w:rsidR="00EF3FDD" w:rsidRDefault="006217F4" w:rsidP="00EF3FDD">
                    <w:pPr>
                      <w:jc w:val="right"/>
                      <w:rPr>
                        <w:szCs w:val="21"/>
                      </w:rPr>
                    </w:pPr>
                    <w:r>
                      <w:t>-133,583</w:t>
                    </w:r>
                  </w:p>
                </w:tc>
              </w:tr>
            </w:sdtContent>
          </w:sdt>
          <w:sdt>
            <w:sdtPr>
              <w:rPr>
                <w:rFonts w:asciiTheme="minorHAnsi" w:eastAsiaTheme="minorEastAsia"/>
                <w:kern w:val="2"/>
                <w:sz w:val="21"/>
                <w:szCs w:val="21"/>
              </w:rPr>
              <w:alias w:val="按国际会计准则调整的净利润和股东权益明细"/>
              <w:tag w:val="_GBC_b82adc64569148a4b7009ddbaf90b94c"/>
              <w:id w:val="-470057572"/>
              <w:lock w:val="sdtLocked"/>
            </w:sdtPr>
            <w:sdtEndPr/>
            <w:sdtContent>
              <w:tr w:rsidR="00EF3FDD" w14:paraId="44240F8B" w14:textId="77777777" w:rsidTr="00EF3FDD">
                <w:tc>
                  <w:tcPr>
                    <w:tcW w:w="1932" w:type="pct"/>
                    <w:shd w:val="clear" w:color="auto" w:fill="auto"/>
                  </w:tcPr>
                  <w:p w14:paraId="53E83AB1" w14:textId="77777777" w:rsidR="00EF3FDD" w:rsidRDefault="006217F4" w:rsidP="00EF3FDD">
                    <w:pPr>
                      <w:rPr>
                        <w:szCs w:val="21"/>
                      </w:rPr>
                    </w:pPr>
                    <w:r>
                      <w:t>5.递延税项（注5）</w:t>
                    </w:r>
                  </w:p>
                </w:tc>
                <w:tc>
                  <w:tcPr>
                    <w:tcW w:w="812" w:type="pct"/>
                    <w:shd w:val="clear" w:color="auto" w:fill="auto"/>
                    <w:vAlign w:val="center"/>
                  </w:tcPr>
                  <w:p w14:paraId="0F2080AE" w14:textId="77777777" w:rsidR="00EF3FDD" w:rsidRDefault="006217F4" w:rsidP="00EF3FDD">
                    <w:pPr>
                      <w:jc w:val="right"/>
                      <w:rPr>
                        <w:szCs w:val="21"/>
                      </w:rPr>
                    </w:pPr>
                    <w:r>
                      <w:t>93,439</w:t>
                    </w:r>
                  </w:p>
                </w:tc>
                <w:tc>
                  <w:tcPr>
                    <w:tcW w:w="750" w:type="pct"/>
                    <w:shd w:val="clear" w:color="auto" w:fill="auto"/>
                    <w:vAlign w:val="center"/>
                  </w:tcPr>
                  <w:p w14:paraId="6CF547A9" w14:textId="77777777" w:rsidR="00EF3FDD" w:rsidRDefault="006217F4" w:rsidP="00EF3FDD">
                    <w:pPr>
                      <w:jc w:val="right"/>
                      <w:rPr>
                        <w:szCs w:val="21"/>
                      </w:rPr>
                    </w:pPr>
                    <w:r>
                      <w:t>90,547</w:t>
                    </w:r>
                  </w:p>
                </w:tc>
                <w:tc>
                  <w:tcPr>
                    <w:tcW w:w="773" w:type="pct"/>
                    <w:shd w:val="clear" w:color="auto" w:fill="auto"/>
                    <w:vAlign w:val="center"/>
                  </w:tcPr>
                  <w:p w14:paraId="18CAFDEE" w14:textId="77777777" w:rsidR="00EF3FDD" w:rsidRDefault="006217F4" w:rsidP="00EF3FDD">
                    <w:pPr>
                      <w:jc w:val="right"/>
                      <w:rPr>
                        <w:szCs w:val="21"/>
                      </w:rPr>
                    </w:pPr>
                    <w:r>
                      <w:t>219,872</w:t>
                    </w:r>
                  </w:p>
                </w:tc>
                <w:tc>
                  <w:tcPr>
                    <w:tcW w:w="733" w:type="pct"/>
                    <w:shd w:val="clear" w:color="auto" w:fill="auto"/>
                    <w:vAlign w:val="center"/>
                  </w:tcPr>
                  <w:p w14:paraId="3E7C5DB7" w14:textId="77777777" w:rsidR="00EF3FDD" w:rsidRDefault="006217F4" w:rsidP="00EF3FDD">
                    <w:pPr>
                      <w:jc w:val="right"/>
                      <w:rPr>
                        <w:szCs w:val="21"/>
                      </w:rPr>
                    </w:pPr>
                    <w:r>
                      <w:t>126,433</w:t>
                    </w:r>
                  </w:p>
                </w:tc>
              </w:tr>
            </w:sdtContent>
          </w:sdt>
          <w:sdt>
            <w:sdtPr>
              <w:rPr>
                <w:rFonts w:asciiTheme="minorHAnsi" w:eastAsiaTheme="minorEastAsia"/>
                <w:kern w:val="2"/>
                <w:sz w:val="21"/>
                <w:szCs w:val="21"/>
              </w:rPr>
              <w:alias w:val="按国际会计准则调整的净利润和股东权益明细"/>
              <w:tag w:val="_GBC_b82adc64569148a4b7009ddbaf90b94c"/>
              <w:id w:val="697591139"/>
              <w:lock w:val="sdtLocked"/>
            </w:sdtPr>
            <w:sdtEndPr/>
            <w:sdtContent>
              <w:tr w:rsidR="00EF3FDD" w14:paraId="5EA367B7" w14:textId="77777777" w:rsidTr="00EF3FDD">
                <w:tc>
                  <w:tcPr>
                    <w:tcW w:w="1932" w:type="pct"/>
                    <w:shd w:val="clear" w:color="auto" w:fill="auto"/>
                  </w:tcPr>
                  <w:p w14:paraId="36752E13" w14:textId="77777777" w:rsidR="00EF3FDD" w:rsidRDefault="006217F4" w:rsidP="00EF3FDD">
                    <w:pPr>
                      <w:rPr>
                        <w:szCs w:val="21"/>
                      </w:rPr>
                    </w:pPr>
                    <w:r>
                      <w:t>6.永续资本债券（注3）</w:t>
                    </w:r>
                  </w:p>
                </w:tc>
                <w:tc>
                  <w:tcPr>
                    <w:tcW w:w="812" w:type="pct"/>
                    <w:shd w:val="clear" w:color="auto" w:fill="auto"/>
                    <w:vAlign w:val="center"/>
                  </w:tcPr>
                  <w:p w14:paraId="48755BEE" w14:textId="77777777" w:rsidR="00EF3FDD" w:rsidRDefault="00EF3FDD" w:rsidP="00EF3FDD">
                    <w:pPr>
                      <w:jc w:val="right"/>
                      <w:rPr>
                        <w:szCs w:val="21"/>
                      </w:rPr>
                    </w:pPr>
                  </w:p>
                </w:tc>
                <w:tc>
                  <w:tcPr>
                    <w:tcW w:w="750" w:type="pct"/>
                    <w:shd w:val="clear" w:color="auto" w:fill="auto"/>
                    <w:vAlign w:val="center"/>
                  </w:tcPr>
                  <w:p w14:paraId="595488CF" w14:textId="77777777" w:rsidR="00EF3FDD" w:rsidRDefault="00EF3FDD" w:rsidP="00EF3FDD">
                    <w:pPr>
                      <w:jc w:val="right"/>
                      <w:rPr>
                        <w:szCs w:val="21"/>
                      </w:rPr>
                    </w:pPr>
                  </w:p>
                </w:tc>
                <w:tc>
                  <w:tcPr>
                    <w:tcW w:w="773" w:type="pct"/>
                    <w:shd w:val="clear" w:color="auto" w:fill="auto"/>
                    <w:vAlign w:val="center"/>
                  </w:tcPr>
                  <w:p w14:paraId="1B1154C1" w14:textId="77777777" w:rsidR="00EF3FDD" w:rsidRDefault="006217F4" w:rsidP="00EF3FDD">
                    <w:pPr>
                      <w:jc w:val="right"/>
                      <w:rPr>
                        <w:szCs w:val="21"/>
                      </w:rPr>
                    </w:pPr>
                    <w:r>
                      <w:t>10,297,333</w:t>
                    </w:r>
                  </w:p>
                </w:tc>
                <w:tc>
                  <w:tcPr>
                    <w:tcW w:w="733" w:type="pct"/>
                    <w:shd w:val="clear" w:color="auto" w:fill="auto"/>
                    <w:vAlign w:val="center"/>
                  </w:tcPr>
                  <w:p w14:paraId="02ED24A4" w14:textId="77777777" w:rsidR="00EF3FDD" w:rsidRDefault="006217F4" w:rsidP="00EF3FDD">
                    <w:pPr>
                      <w:jc w:val="right"/>
                      <w:rPr>
                        <w:szCs w:val="21"/>
                      </w:rPr>
                    </w:pPr>
                    <w:r>
                      <w:t>9,249,649</w:t>
                    </w:r>
                  </w:p>
                </w:tc>
              </w:tr>
            </w:sdtContent>
          </w:sdt>
          <w:sdt>
            <w:sdtPr>
              <w:rPr>
                <w:rFonts w:asciiTheme="minorHAnsi" w:eastAsiaTheme="minorEastAsia"/>
                <w:kern w:val="2"/>
                <w:sz w:val="21"/>
                <w:szCs w:val="21"/>
              </w:rPr>
              <w:alias w:val="按国际会计准则调整的净利润和股东权益明细"/>
              <w:tag w:val="_GBC_b82adc64569148a4b7009ddbaf90b94c"/>
              <w:id w:val="-260218475"/>
              <w:lock w:val="sdtLocked"/>
            </w:sdtPr>
            <w:sdtEndPr/>
            <w:sdtContent>
              <w:tr w:rsidR="00EF3FDD" w14:paraId="4D9D6D26" w14:textId="77777777" w:rsidTr="00EF3FDD">
                <w:tc>
                  <w:tcPr>
                    <w:tcW w:w="1932" w:type="pct"/>
                    <w:shd w:val="clear" w:color="auto" w:fill="auto"/>
                  </w:tcPr>
                  <w:p w14:paraId="3DCEC3E8" w14:textId="77777777" w:rsidR="00EF3FDD" w:rsidRDefault="006217F4" w:rsidP="00EF3FDD">
                    <w:pPr>
                      <w:rPr>
                        <w:szCs w:val="21"/>
                      </w:rPr>
                    </w:pPr>
                    <w:r>
                      <w:t>7.无形资产减值损失（注4）</w:t>
                    </w:r>
                  </w:p>
                </w:tc>
                <w:tc>
                  <w:tcPr>
                    <w:tcW w:w="812" w:type="pct"/>
                    <w:shd w:val="clear" w:color="auto" w:fill="auto"/>
                    <w:vAlign w:val="center"/>
                  </w:tcPr>
                  <w:p w14:paraId="403E5F64" w14:textId="77777777" w:rsidR="00EF3FDD" w:rsidRDefault="006217F4" w:rsidP="00EF3FDD">
                    <w:pPr>
                      <w:jc w:val="right"/>
                      <w:rPr>
                        <w:szCs w:val="21"/>
                      </w:rPr>
                    </w:pPr>
                    <w:r>
                      <w:t>5,361</w:t>
                    </w:r>
                  </w:p>
                </w:tc>
                <w:tc>
                  <w:tcPr>
                    <w:tcW w:w="750" w:type="pct"/>
                    <w:shd w:val="clear" w:color="auto" w:fill="auto"/>
                    <w:vAlign w:val="center"/>
                  </w:tcPr>
                  <w:p w14:paraId="33DE5D70" w14:textId="77777777" w:rsidR="00EF3FDD" w:rsidRDefault="006217F4" w:rsidP="00EF3FDD">
                    <w:pPr>
                      <w:jc w:val="right"/>
                      <w:rPr>
                        <w:szCs w:val="21"/>
                      </w:rPr>
                    </w:pPr>
                    <w:r>
                      <w:t>6,389</w:t>
                    </w:r>
                  </w:p>
                </w:tc>
                <w:tc>
                  <w:tcPr>
                    <w:tcW w:w="773" w:type="pct"/>
                    <w:shd w:val="clear" w:color="auto" w:fill="auto"/>
                    <w:vAlign w:val="center"/>
                  </w:tcPr>
                  <w:p w14:paraId="74B370EB" w14:textId="77777777" w:rsidR="00EF3FDD" w:rsidRDefault="006217F4" w:rsidP="00EF3FDD">
                    <w:pPr>
                      <w:jc w:val="right"/>
                      <w:rPr>
                        <w:szCs w:val="21"/>
                      </w:rPr>
                    </w:pPr>
                    <w:r>
                      <w:t>-765,297</w:t>
                    </w:r>
                  </w:p>
                </w:tc>
                <w:tc>
                  <w:tcPr>
                    <w:tcW w:w="733" w:type="pct"/>
                    <w:shd w:val="clear" w:color="auto" w:fill="auto"/>
                    <w:vAlign w:val="center"/>
                  </w:tcPr>
                  <w:p w14:paraId="22FFE268" w14:textId="77777777" w:rsidR="00EF3FDD" w:rsidRDefault="006217F4" w:rsidP="00EF3FDD">
                    <w:pPr>
                      <w:jc w:val="right"/>
                      <w:rPr>
                        <w:szCs w:val="21"/>
                      </w:rPr>
                    </w:pPr>
                    <w:r>
                      <w:t>-770,658</w:t>
                    </w:r>
                  </w:p>
                </w:tc>
              </w:tr>
            </w:sdtContent>
          </w:sdt>
          <w:sdt>
            <w:sdtPr>
              <w:rPr>
                <w:rFonts w:asciiTheme="minorHAnsi" w:eastAsiaTheme="minorEastAsia"/>
                <w:kern w:val="2"/>
                <w:sz w:val="21"/>
                <w:szCs w:val="21"/>
              </w:rPr>
              <w:alias w:val="按国际会计准则调整的净利润和股东权益明细"/>
              <w:tag w:val="_GBC_b82adc64569148a4b7009ddbaf90b94c"/>
              <w:id w:val="-411390839"/>
              <w:lock w:val="sdtLocked"/>
            </w:sdtPr>
            <w:sdtEndPr/>
            <w:sdtContent>
              <w:tr w:rsidR="00EF3FDD" w14:paraId="40D46E3B" w14:textId="77777777" w:rsidTr="00EF3FDD">
                <w:tc>
                  <w:tcPr>
                    <w:tcW w:w="1932" w:type="pct"/>
                    <w:shd w:val="clear" w:color="auto" w:fill="auto"/>
                  </w:tcPr>
                  <w:p w14:paraId="2B711B94" w14:textId="77777777" w:rsidR="00EF3FDD" w:rsidRDefault="006217F4" w:rsidP="00EF3FDD">
                    <w:pPr>
                      <w:rPr>
                        <w:szCs w:val="21"/>
                      </w:rPr>
                    </w:pPr>
                    <w:r>
                      <w:t>8.公允价值调整及摊销</w:t>
                    </w:r>
                  </w:p>
                </w:tc>
                <w:tc>
                  <w:tcPr>
                    <w:tcW w:w="812" w:type="pct"/>
                    <w:shd w:val="clear" w:color="auto" w:fill="auto"/>
                    <w:vAlign w:val="center"/>
                  </w:tcPr>
                  <w:p w14:paraId="2D3BCF43" w14:textId="77777777" w:rsidR="00EF3FDD" w:rsidRDefault="00EF3FDD" w:rsidP="00EF3FDD">
                    <w:pPr>
                      <w:jc w:val="right"/>
                      <w:rPr>
                        <w:szCs w:val="21"/>
                      </w:rPr>
                    </w:pPr>
                  </w:p>
                </w:tc>
                <w:tc>
                  <w:tcPr>
                    <w:tcW w:w="750" w:type="pct"/>
                    <w:shd w:val="clear" w:color="auto" w:fill="auto"/>
                    <w:vAlign w:val="center"/>
                  </w:tcPr>
                  <w:p w14:paraId="6A8B16A7" w14:textId="77777777" w:rsidR="00EF3FDD" w:rsidRDefault="00EF3FDD" w:rsidP="00EF3FDD">
                    <w:pPr>
                      <w:jc w:val="right"/>
                      <w:rPr>
                        <w:szCs w:val="21"/>
                      </w:rPr>
                    </w:pPr>
                  </w:p>
                </w:tc>
                <w:tc>
                  <w:tcPr>
                    <w:tcW w:w="773" w:type="pct"/>
                    <w:shd w:val="clear" w:color="auto" w:fill="auto"/>
                    <w:vAlign w:val="center"/>
                  </w:tcPr>
                  <w:p w14:paraId="74F0F249" w14:textId="77777777" w:rsidR="00EF3FDD" w:rsidRDefault="006217F4" w:rsidP="00EF3FDD">
                    <w:pPr>
                      <w:jc w:val="right"/>
                      <w:rPr>
                        <w:szCs w:val="21"/>
                      </w:rPr>
                    </w:pPr>
                    <w:r>
                      <w:t>-245,052</w:t>
                    </w:r>
                  </w:p>
                </w:tc>
                <w:tc>
                  <w:tcPr>
                    <w:tcW w:w="733" w:type="pct"/>
                    <w:shd w:val="clear" w:color="auto" w:fill="auto"/>
                    <w:vAlign w:val="center"/>
                  </w:tcPr>
                  <w:p w14:paraId="5A8BD0C1" w14:textId="77777777" w:rsidR="00EF3FDD" w:rsidRDefault="006217F4" w:rsidP="00EF3FDD">
                    <w:pPr>
                      <w:jc w:val="right"/>
                      <w:rPr>
                        <w:szCs w:val="21"/>
                      </w:rPr>
                    </w:pPr>
                    <w:r>
                      <w:t>-250,052</w:t>
                    </w:r>
                  </w:p>
                </w:tc>
              </w:tr>
            </w:sdtContent>
          </w:sdt>
          <w:sdt>
            <w:sdtPr>
              <w:rPr>
                <w:rFonts w:asciiTheme="minorHAnsi" w:eastAsiaTheme="minorEastAsia"/>
                <w:kern w:val="2"/>
                <w:sz w:val="21"/>
                <w:szCs w:val="21"/>
              </w:rPr>
              <w:alias w:val="按国际会计准则调整的净利润和股东权益明细"/>
              <w:tag w:val="_GBC_b82adc64569148a4b7009ddbaf90b94c"/>
              <w:id w:val="1688338441"/>
              <w:lock w:val="sdtLocked"/>
            </w:sdtPr>
            <w:sdtEndPr/>
            <w:sdtContent>
              <w:tr w:rsidR="00EF3FDD" w14:paraId="646FBF10" w14:textId="77777777" w:rsidTr="00EF3FDD">
                <w:tc>
                  <w:tcPr>
                    <w:tcW w:w="1932" w:type="pct"/>
                    <w:shd w:val="clear" w:color="auto" w:fill="auto"/>
                  </w:tcPr>
                  <w:p w14:paraId="3095996A" w14:textId="77777777" w:rsidR="00EF3FDD" w:rsidRDefault="006217F4" w:rsidP="00EF3FDD">
                    <w:pPr>
                      <w:rPr>
                        <w:szCs w:val="21"/>
                      </w:rPr>
                    </w:pPr>
                    <w:r>
                      <w:t>9.其他</w:t>
                    </w:r>
                  </w:p>
                </w:tc>
                <w:tc>
                  <w:tcPr>
                    <w:tcW w:w="812" w:type="pct"/>
                    <w:shd w:val="clear" w:color="auto" w:fill="auto"/>
                    <w:vAlign w:val="center"/>
                  </w:tcPr>
                  <w:p w14:paraId="762B3206" w14:textId="77777777" w:rsidR="00EF3FDD" w:rsidRDefault="00EF3FDD" w:rsidP="00EF3FDD">
                    <w:pPr>
                      <w:jc w:val="right"/>
                      <w:rPr>
                        <w:szCs w:val="21"/>
                      </w:rPr>
                    </w:pPr>
                  </w:p>
                </w:tc>
                <w:tc>
                  <w:tcPr>
                    <w:tcW w:w="750" w:type="pct"/>
                    <w:shd w:val="clear" w:color="auto" w:fill="auto"/>
                    <w:vAlign w:val="center"/>
                  </w:tcPr>
                  <w:p w14:paraId="722B0B0F" w14:textId="77777777" w:rsidR="00EF3FDD" w:rsidRDefault="00EF3FDD" w:rsidP="00EF3FDD">
                    <w:pPr>
                      <w:jc w:val="right"/>
                      <w:rPr>
                        <w:szCs w:val="21"/>
                      </w:rPr>
                    </w:pPr>
                  </w:p>
                </w:tc>
                <w:tc>
                  <w:tcPr>
                    <w:tcW w:w="773" w:type="pct"/>
                    <w:shd w:val="clear" w:color="auto" w:fill="auto"/>
                    <w:vAlign w:val="center"/>
                  </w:tcPr>
                  <w:p w14:paraId="78543A74" w14:textId="77777777" w:rsidR="00EF3FDD" w:rsidRDefault="006217F4" w:rsidP="00EF3FDD">
                    <w:pPr>
                      <w:jc w:val="right"/>
                      <w:rPr>
                        <w:szCs w:val="21"/>
                      </w:rPr>
                    </w:pPr>
                    <w:r>
                      <w:t>647,</w:t>
                    </w:r>
                    <w:r>
                      <w:rPr>
                        <w:rFonts w:hint="eastAsia"/>
                      </w:rPr>
                      <w:t>644</w:t>
                    </w:r>
                  </w:p>
                </w:tc>
                <w:tc>
                  <w:tcPr>
                    <w:tcW w:w="733" w:type="pct"/>
                    <w:shd w:val="clear" w:color="auto" w:fill="auto"/>
                    <w:vAlign w:val="center"/>
                  </w:tcPr>
                  <w:p w14:paraId="525365A8" w14:textId="77777777" w:rsidR="00EF3FDD" w:rsidRDefault="006217F4" w:rsidP="00EF3FDD">
                    <w:pPr>
                      <w:jc w:val="right"/>
                      <w:rPr>
                        <w:szCs w:val="21"/>
                      </w:rPr>
                    </w:pPr>
                    <w:r>
                      <w:t>647,64</w:t>
                    </w:r>
                    <w:r>
                      <w:rPr>
                        <w:rFonts w:hint="eastAsia"/>
                      </w:rPr>
                      <w:t>5</w:t>
                    </w:r>
                  </w:p>
                </w:tc>
              </w:tr>
            </w:sdtContent>
          </w:sdt>
          <w:tr w:rsidR="00EF3FDD" w:rsidRPr="007055F2" w14:paraId="22C43BDA" w14:textId="77777777" w:rsidTr="00EF3FDD">
            <w:sdt>
              <w:sdtPr>
                <w:tag w:val="_PLD_e4ec423f5072427e90b472a3d1f26190"/>
                <w:id w:val="-1479839362"/>
                <w:lock w:val="sdtLocked"/>
              </w:sdtPr>
              <w:sdtEndPr/>
              <w:sdtContent>
                <w:tc>
                  <w:tcPr>
                    <w:tcW w:w="1932" w:type="pct"/>
                    <w:shd w:val="clear" w:color="auto" w:fill="auto"/>
                  </w:tcPr>
                  <w:p w14:paraId="2E01AB45" w14:textId="77777777" w:rsidR="00EF3FDD" w:rsidRDefault="006217F4" w:rsidP="00EF3FDD">
                    <w:pPr>
                      <w:autoSpaceDE w:val="0"/>
                      <w:autoSpaceDN w:val="0"/>
                      <w:adjustRightInd w:val="0"/>
                      <w:snapToGrid w:val="0"/>
                      <w:rPr>
                        <w:szCs w:val="21"/>
                      </w:rPr>
                    </w:pPr>
                    <w:r>
                      <w:rPr>
                        <w:szCs w:val="21"/>
                      </w:rPr>
                      <w:t>按国际会计准则</w:t>
                    </w:r>
                  </w:p>
                </w:tc>
              </w:sdtContent>
            </w:sdt>
            <w:tc>
              <w:tcPr>
                <w:tcW w:w="812" w:type="pct"/>
                <w:shd w:val="clear" w:color="auto" w:fill="auto"/>
                <w:vAlign w:val="center"/>
              </w:tcPr>
              <w:p w14:paraId="11144378" w14:textId="77777777" w:rsidR="00EF3FDD" w:rsidRPr="007055F2" w:rsidRDefault="006217F4" w:rsidP="00EF3FDD">
                <w:pPr>
                  <w:jc w:val="right"/>
                </w:pPr>
                <w:r>
                  <w:rPr>
                    <w:rFonts w:hint="eastAsia"/>
                  </w:rPr>
                  <w:t>4,622,671</w:t>
                </w:r>
              </w:p>
            </w:tc>
            <w:tc>
              <w:tcPr>
                <w:tcW w:w="750" w:type="pct"/>
                <w:shd w:val="clear" w:color="auto" w:fill="auto"/>
                <w:vAlign w:val="center"/>
              </w:tcPr>
              <w:p w14:paraId="516D1E6C" w14:textId="77777777" w:rsidR="00EF3FDD" w:rsidRPr="007055F2" w:rsidRDefault="006217F4" w:rsidP="00EF3FDD">
                <w:pPr>
                  <w:jc w:val="right"/>
                </w:pPr>
                <w:r>
                  <w:t>3,451,199</w:t>
                </w:r>
              </w:p>
            </w:tc>
            <w:tc>
              <w:tcPr>
                <w:tcW w:w="773" w:type="pct"/>
                <w:shd w:val="clear" w:color="auto" w:fill="auto"/>
                <w:vAlign w:val="center"/>
              </w:tcPr>
              <w:p w14:paraId="6234E82E" w14:textId="77777777" w:rsidR="00EF3FDD" w:rsidRPr="007055F2" w:rsidRDefault="006217F4" w:rsidP="00EF3FDD">
                <w:pPr>
                  <w:jc w:val="right"/>
                </w:pPr>
                <w:r>
                  <w:t>48,659,</w:t>
                </w:r>
                <w:r>
                  <w:rPr>
                    <w:rFonts w:hint="eastAsia"/>
                  </w:rPr>
                  <w:t>547</w:t>
                </w:r>
              </w:p>
            </w:tc>
            <w:tc>
              <w:tcPr>
                <w:tcW w:w="733" w:type="pct"/>
                <w:shd w:val="clear" w:color="auto" w:fill="auto"/>
                <w:vAlign w:val="center"/>
              </w:tcPr>
              <w:p w14:paraId="22BC0979" w14:textId="77777777" w:rsidR="00EF3FDD" w:rsidRPr="007055F2" w:rsidRDefault="006217F4" w:rsidP="00EF3FDD">
                <w:pPr>
                  <w:jc w:val="right"/>
                </w:pPr>
                <w:r>
                  <w:t>47,410,866</w:t>
                </w:r>
              </w:p>
            </w:tc>
          </w:tr>
        </w:tbl>
        <w:p w14:paraId="5D38EC51" w14:textId="77777777" w:rsidR="00EF3FDD" w:rsidRPr="002003BD" w:rsidRDefault="006217F4" w:rsidP="00EF3FDD">
          <w:pPr>
            <w:spacing w:line="360" w:lineRule="exact"/>
            <w:ind w:firstLineChars="200" w:firstLine="440"/>
            <w:jc w:val="both"/>
            <w:rPr>
              <w:rFonts w:hAnsi="宋体"/>
            </w:rPr>
          </w:pPr>
          <w:r w:rsidRPr="002003BD">
            <w:rPr>
              <w:rFonts w:hAnsi="宋体" w:hint="eastAsia"/>
            </w:rPr>
            <w:t>注1：</w:t>
          </w:r>
          <w:r w:rsidRPr="002003BD">
            <w:rPr>
              <w:rFonts w:hAnsi="宋体"/>
            </w:rPr>
            <w:t>根据</w:t>
          </w:r>
          <w:bookmarkStart w:id="123" w:name="OLE_LINK8"/>
          <w:bookmarkStart w:id="124" w:name="OLE_LINK9"/>
          <w:r w:rsidRPr="002003BD">
            <w:rPr>
              <w:rFonts w:hAnsi="宋体"/>
            </w:rPr>
            <w:t>中国会计准则，</w:t>
          </w:r>
          <w:bookmarkEnd w:id="123"/>
          <w:bookmarkEnd w:id="124"/>
          <w:r w:rsidRPr="002003BD">
            <w:rPr>
              <w:rFonts w:hAnsi="宋体"/>
            </w:rPr>
            <w:t>从兖矿集团</w:t>
          </w:r>
          <w:r w:rsidRPr="002003BD">
            <w:rPr>
              <w:rFonts w:hAnsi="宋体" w:hint="eastAsia"/>
            </w:rPr>
            <w:t>有限公司</w:t>
          </w:r>
          <w:r w:rsidRPr="002003BD">
            <w:rPr>
              <w:rFonts w:hAnsi="宋体"/>
            </w:rPr>
            <w:t>收购的有关资产和子公司为同一控制下的企业合并，被合并方的资产和负债以在合并日被合并方的账面价值计量；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14:paraId="6BCEBC42" w14:textId="77777777" w:rsidR="00EF3FDD" w:rsidRPr="002003BD" w:rsidRDefault="006217F4" w:rsidP="00EF3FDD">
          <w:pPr>
            <w:spacing w:line="360" w:lineRule="exact"/>
            <w:ind w:firstLineChars="200" w:firstLine="440"/>
            <w:jc w:val="both"/>
            <w:rPr>
              <w:rFonts w:hAnsi="宋体"/>
            </w:rPr>
          </w:pPr>
          <w:r w:rsidRPr="002003BD">
            <w:rPr>
              <w:rFonts w:hAnsi="宋体" w:hint="eastAsia"/>
            </w:rPr>
            <w:t>注2：</w:t>
          </w:r>
          <w:r w:rsidRPr="002003BD">
            <w:rPr>
              <w:rFonts w:hAnsi="宋体"/>
            </w:rPr>
            <w:t>如本附注</w:t>
          </w:r>
          <w:r>
            <w:rPr>
              <w:rFonts w:hAnsi="宋体" w:hint="eastAsia"/>
            </w:rPr>
            <w:t>五</w:t>
          </w:r>
          <w:r w:rsidRPr="002003BD">
            <w:rPr>
              <w:rFonts w:hAnsi="宋体"/>
            </w:rPr>
            <w:t>、</w:t>
          </w:r>
          <w:r>
            <w:rPr>
              <w:rFonts w:hAnsi="宋体" w:hint="eastAsia"/>
            </w:rPr>
            <w:t>28所述，</w:t>
          </w:r>
          <w:r w:rsidRPr="002003BD">
            <w:rPr>
              <w:rFonts w:hAnsi="宋体"/>
            </w:rPr>
            <w:t>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14:paraId="75193233" w14:textId="77777777" w:rsidR="00EF3FDD" w:rsidRDefault="006217F4" w:rsidP="00EF3FDD">
          <w:pPr>
            <w:spacing w:line="360" w:lineRule="exact"/>
            <w:ind w:firstLineChars="200" w:firstLine="440"/>
            <w:jc w:val="both"/>
            <w:rPr>
              <w:rFonts w:hAnsi="宋体"/>
            </w:rPr>
          </w:pPr>
          <w:r w:rsidRPr="002003BD">
            <w:rPr>
              <w:rFonts w:hAnsi="宋体" w:hint="eastAsia"/>
            </w:rPr>
            <w:t>注3：根据中国会计准则，母公司发行的永续资本债券在报表中列示于归属于母公司的所有者权益中，子公司发行的永续资本债券在报表中列示于少数股东权益，而在国际准则中需要在权益变动表单独列示。</w:t>
          </w:r>
        </w:p>
        <w:p w14:paraId="62A7C30A" w14:textId="77777777" w:rsidR="00EF3FDD" w:rsidRPr="002003BD" w:rsidRDefault="006217F4" w:rsidP="00EF3FDD">
          <w:pPr>
            <w:spacing w:line="360" w:lineRule="exact"/>
            <w:ind w:firstLineChars="200" w:firstLine="440"/>
            <w:jc w:val="both"/>
            <w:rPr>
              <w:rFonts w:hAnsi="宋体"/>
            </w:rPr>
          </w:pPr>
          <w:r w:rsidRPr="002003BD">
            <w:rPr>
              <w:rFonts w:hAnsi="宋体" w:hint="eastAsia"/>
            </w:rPr>
            <w:t>注4：根据中国会计准则，长期资产减值准备一经确认，不得转回，在国际准则下，长期资产减值准备可以转回。</w:t>
          </w:r>
        </w:p>
        <w:p w14:paraId="58F241DB" w14:textId="77777777" w:rsidR="00195E6B" w:rsidRPr="007055F2" w:rsidRDefault="006217F4" w:rsidP="00EF3FDD">
          <w:pPr>
            <w:ind w:firstLineChars="200" w:firstLine="440"/>
          </w:pPr>
          <w:r w:rsidRPr="002003BD">
            <w:rPr>
              <w:rFonts w:hAnsi="宋体" w:hint="eastAsia"/>
            </w:rPr>
            <w:t>注5：</w:t>
          </w:r>
          <w:r w:rsidRPr="002003BD">
            <w:rPr>
              <w:rFonts w:hAnsi="宋体"/>
            </w:rPr>
            <w:t>上述准则差异同时带来税务及少数股东权益的影响差异。</w:t>
          </w:r>
        </w:p>
      </w:sdtContent>
    </w:sdt>
    <w:sdt>
      <w:sdtPr>
        <w:rPr>
          <w:rFonts w:ascii="宋体" w:hAnsi="宋体" w:cs="宋体" w:hint="eastAsia"/>
          <w:b w:val="0"/>
          <w:bCs w:val="0"/>
          <w:kern w:val="0"/>
          <w:sz w:val="22"/>
          <w:szCs w:val="21"/>
          <w:lang w:val="en-GB"/>
        </w:rPr>
        <w:alias w:val="模块:同时按照境外会计准则与按中国会计准则披露的财务报告中净利润和..."/>
        <w:tag w:val="_GBC_4dcd3e5d3e2046b28e99d35c3cbab7be"/>
        <w:id w:val="147714535"/>
        <w:lock w:val="sdtLocked"/>
        <w:placeholder>
          <w:docPart w:val="GBC22222222222222222222222222222"/>
        </w:placeholder>
      </w:sdtPr>
      <w:sdtEndPr>
        <w:rPr>
          <w:rFonts w:hAnsiTheme="minorHAnsi" w:cstheme="minorBidi" w:hint="default"/>
        </w:rPr>
      </w:sdtEndPr>
      <w:sdtContent>
        <w:p w14:paraId="60D545A0" w14:textId="77777777" w:rsidR="00195E6B" w:rsidRDefault="003E16DD" w:rsidP="006217F4">
          <w:pPr>
            <w:pStyle w:val="affffffffffffffffffd"/>
            <w:numPr>
              <w:ilvl w:val="0"/>
              <w:numId w:val="118"/>
            </w:numPr>
            <w:tabs>
              <w:tab w:val="left" w:pos="644"/>
            </w:tabs>
            <w:rPr>
              <w:rFonts w:ascii="宋体" w:hAnsi="宋体"/>
              <w:szCs w:val="21"/>
            </w:rPr>
          </w:pPr>
          <w:r>
            <w:rPr>
              <w:rFonts w:ascii="宋体" w:hAnsi="宋体" w:hint="eastAsia"/>
              <w:szCs w:val="21"/>
            </w:rPr>
            <w:t>同时按照境外会计准则与按中国会计准则披露的财务报告中净利润和净资产差异情况</w:t>
          </w:r>
        </w:p>
        <w:sdt>
          <w:sdtPr>
            <w:rPr>
              <w:szCs w:val="21"/>
            </w:rPr>
            <w:alias w:val="是否适用：同时按照境外会计准则与按中国会计准则披露的财务报告中净利润和净资产差异情况[双击切换]"/>
            <w:tag w:val="_GBC_843a3e6ff7b04c838cebdbe1b6b920a2"/>
            <w:id w:val="319003681"/>
            <w:lock w:val="sdtContentLocked"/>
            <w:placeholder>
              <w:docPart w:val="GBC22222222222222222222222222222"/>
            </w:placeholder>
          </w:sdtPr>
          <w:sdtEndPr/>
          <w:sdtContent>
            <w:p w14:paraId="70DCE782" w14:textId="77777777" w:rsidR="00195E6B" w:rsidRDefault="00E86408" w:rsidP="00EF3FDD">
              <w:pPr>
                <w:tabs>
                  <w:tab w:val="left" w:pos="9720"/>
                </w:tabs>
                <w:rPr>
                  <w:szCs w:val="21"/>
                </w:rPr>
              </w:pPr>
              <w:r>
                <w:rPr>
                  <w:szCs w:val="21"/>
                </w:rPr>
                <w:fldChar w:fldCharType="begin"/>
              </w:r>
              <w:r w:rsidR="006217F4">
                <w:rPr>
                  <w:rFonts w:hint="eastAsia"/>
                  <w:szCs w:val="21"/>
                </w:rPr>
                <w:instrText xml:space="preserve"> MACROBUTTON  SnrToggleCheckbox □适用 </w:instrText>
              </w:r>
              <w:r>
                <w:rPr>
                  <w:szCs w:val="21"/>
                </w:rPr>
                <w:fldChar w:fldCharType="end"/>
              </w:r>
              <w:r>
                <w:rPr>
                  <w:szCs w:val="21"/>
                </w:rPr>
                <w:fldChar w:fldCharType="begin"/>
              </w:r>
              <w:r w:rsidR="006217F4">
                <w:rPr>
                  <w:rFonts w:hint="eastAsia"/>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2"/>
          <w:szCs w:val="21"/>
          <w:lang w:val="en-GB"/>
        </w:rPr>
        <w:alias w:val="模块:境内外会计准则下会计数据差异说明"/>
        <w:tag w:val="_GBC_28e04aa78d514ffaa91bd2d93b36d312"/>
        <w:id w:val="1103532848"/>
        <w:lock w:val="sdtLocked"/>
        <w:placeholder>
          <w:docPart w:val="GBC22222222222222222222222222222"/>
        </w:placeholder>
      </w:sdtPr>
      <w:sdtEndPr>
        <w:rPr>
          <w:rFonts w:hint="default"/>
          <w:kern w:val="2"/>
          <w:sz w:val="21"/>
          <w:lang w:val="en-US"/>
        </w:rPr>
      </w:sdtEndPr>
      <w:sdtContent>
        <w:p w14:paraId="65AA6501" w14:textId="77777777" w:rsidR="00195E6B" w:rsidRDefault="003E16DD" w:rsidP="006217F4">
          <w:pPr>
            <w:pStyle w:val="affffffffffffffffffd"/>
            <w:numPr>
              <w:ilvl w:val="0"/>
              <w:numId w:val="118"/>
            </w:numPr>
            <w:tabs>
              <w:tab w:val="left" w:pos="644"/>
            </w:tabs>
            <w:rPr>
              <w:rFonts w:ascii="宋体" w:hAnsi="宋体"/>
              <w:szCs w:val="21"/>
            </w:rPr>
          </w:pPr>
          <w:r>
            <w:rPr>
              <w:rFonts w:ascii="宋体" w:hAnsi="宋体" w:hint="eastAsia"/>
              <w:szCs w:val="21"/>
            </w:rPr>
            <w:t>境内外会计准则下会计数据差异说明，对已经境外审计机构审计的数据进行差异调节的，应注明该境外机构的名称。</w:t>
          </w:r>
        </w:p>
        <w:sdt>
          <w:sdtPr>
            <w:alias w:val="是否适用：境内外会计准则下会计数据差异说明[双击切换]"/>
            <w:tag w:val="_GBC_62334d128084435e95edd8130b5dec58"/>
            <w:id w:val="-1917309412"/>
            <w:lock w:val="sdtContentLocked"/>
            <w:placeholder>
              <w:docPart w:val="GBC22222222222222222222222222222"/>
            </w:placeholder>
          </w:sdtPr>
          <w:sdtEndPr/>
          <w:sdtContent>
            <w:p w14:paraId="54F1BE17" w14:textId="77777777" w:rsidR="00195E6B" w:rsidRDefault="00E86408" w:rsidP="00EF3FDD">
              <w:pPr>
                <w:pStyle w:val="affffffffffffffffffffff8"/>
                <w:rPr>
                  <w:kern w:val="2"/>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sdt>
      <w:sdtPr>
        <w:rPr>
          <w:rFonts w:ascii="宋体" w:hAnsi="宋体" w:cs="宋体"/>
          <w:b w:val="0"/>
          <w:bCs w:val="0"/>
          <w:kern w:val="0"/>
          <w:sz w:val="22"/>
          <w:szCs w:val="21"/>
          <w:lang w:val="en-GB"/>
        </w:rPr>
        <w:alias w:val="模块:补充资料其他说明事项"/>
        <w:tag w:val="_GBC_a60672e5f86e422cbb864ef991c9106b"/>
        <w:id w:val="-998269749"/>
        <w:lock w:val="sdtLocked"/>
        <w:placeholder>
          <w:docPart w:val="GBC22222222222222222222222222222"/>
        </w:placeholder>
      </w:sdtPr>
      <w:sdtEndPr>
        <w:rPr>
          <w:sz w:val="21"/>
          <w:lang w:val="en-US"/>
        </w:rPr>
      </w:sdtEndPr>
      <w:sdtContent>
        <w:p w14:paraId="59165351" w14:textId="77777777" w:rsidR="00195E6B" w:rsidRDefault="003E16DD" w:rsidP="006217F4">
          <w:pPr>
            <w:pStyle w:val="affffffffffffffffffc"/>
            <w:numPr>
              <w:ilvl w:val="0"/>
              <w:numId w:val="117"/>
            </w:numPr>
            <w:rPr>
              <w:szCs w:val="21"/>
            </w:rPr>
          </w:pPr>
          <w:r>
            <w:rPr>
              <w:rFonts w:hint="eastAsia"/>
              <w:szCs w:val="21"/>
            </w:rPr>
            <w:t>其他</w:t>
          </w:r>
        </w:p>
        <w:sdt>
          <w:sdtPr>
            <w:alias w:val="是否适用：补充资料其他说明事项[双击切换]"/>
            <w:tag w:val="_GBC_8954f89f8426424c966f1b658de53fe5"/>
            <w:id w:val="-364291052"/>
            <w:lock w:val="sdtContentLocked"/>
            <w:placeholder>
              <w:docPart w:val="GBC22222222222222222222222222222"/>
            </w:placeholder>
          </w:sdtPr>
          <w:sdtEndPr/>
          <w:sdtContent>
            <w:p w14:paraId="488737E5" w14:textId="77777777" w:rsidR="00195E6B" w:rsidRDefault="00E86408" w:rsidP="00EF3FDD">
              <w:pPr>
                <w:pStyle w:val="affffffffffffffffffffff8"/>
                <w:rPr>
                  <w:szCs w:val="21"/>
                </w:rPr>
              </w:pPr>
              <w:r>
                <w:fldChar w:fldCharType="begin"/>
              </w:r>
              <w:r w:rsidR="006217F4">
                <w:instrText xml:space="preserve"> MACROBUTTON  SnrToggleCheckbox □适用 </w:instrText>
              </w:r>
              <w:r>
                <w:fldChar w:fldCharType="end"/>
              </w:r>
              <w:r>
                <w:fldChar w:fldCharType="begin"/>
              </w:r>
              <w:r w:rsidR="006217F4">
                <w:instrText xml:space="preserve"> MACROBUTTON  SnrToggleCheckbox √不适用 </w:instrText>
              </w:r>
              <w:r>
                <w:fldChar w:fldCharType="end"/>
              </w:r>
            </w:p>
          </w:sdtContent>
        </w:sdt>
      </w:sdtContent>
    </w:sdt>
    <w:p w14:paraId="0678347F" w14:textId="77777777" w:rsidR="00195E6B" w:rsidRDefault="00195E6B">
      <w:pPr>
        <w:rPr>
          <w:szCs w:val="21"/>
        </w:rPr>
        <w:sectPr w:rsidR="00195E6B" w:rsidSect="008E732D">
          <w:pgSz w:w="11906" w:h="16838"/>
          <w:pgMar w:top="1525" w:right="1276" w:bottom="1440" w:left="1797" w:header="856" w:footer="992" w:gutter="0"/>
          <w:cols w:space="425"/>
          <w:docGrid w:linePitch="312"/>
        </w:sectPr>
      </w:pPr>
    </w:p>
    <w:p w14:paraId="4C82999E" w14:textId="77777777" w:rsidR="00195E6B" w:rsidRDefault="003E16DD">
      <w:pPr>
        <w:pStyle w:val="10"/>
        <w:numPr>
          <w:ilvl w:val="0"/>
          <w:numId w:val="3"/>
        </w:numPr>
        <w:rPr>
          <w:rFonts w:ascii="宋体" w:eastAsia="宋体" w:hAnsi="宋体"/>
          <w:bCs w:val="0"/>
          <w:szCs w:val="28"/>
        </w:rPr>
      </w:pPr>
      <w:bookmarkStart w:id="125" w:name="_Toc522889437"/>
      <w:r>
        <w:rPr>
          <w:rFonts w:ascii="宋体" w:eastAsia="宋体" w:hAnsi="宋体"/>
          <w:bCs w:val="0"/>
        </w:rPr>
        <w:lastRenderedPageBreak/>
        <w:t>备查</w:t>
      </w:r>
      <w:r>
        <w:rPr>
          <w:rFonts w:ascii="宋体" w:eastAsia="宋体" w:hAnsi="宋体"/>
          <w:bCs w:val="0"/>
          <w:szCs w:val="28"/>
        </w:rPr>
        <w:t>文件目录</w:t>
      </w:r>
      <w:bookmarkEnd w:id="125"/>
    </w:p>
    <w:sdt>
      <w:sdtPr>
        <w:rPr>
          <w:b/>
          <w:bCs/>
          <w:sz w:val="24"/>
        </w:rPr>
        <w:alias w:val="模块:备查文件目录"/>
        <w:tag w:val="_GBC_963a7d90a6f14cd592de64155ea294f1"/>
        <w:id w:val="838274826"/>
        <w:lock w:val="sdtLocked"/>
        <w:placeholder>
          <w:docPart w:val="GBC22222222222222222222222222222"/>
        </w:placeholder>
      </w:sdtPr>
      <w:sdtEndPr>
        <w:rPr>
          <w:b w:val="0"/>
          <w:bCs w:val="0"/>
          <w:sz w:val="22"/>
        </w:rPr>
      </w:sdtEndPr>
      <w:sdtContent>
        <w:p w14:paraId="494C260E" w14:textId="77777777" w:rsidR="00195E6B" w:rsidRDefault="00195E6B">
          <w:pPr>
            <w:spacing w:line="360" w:lineRule="exact"/>
            <w:ind w:right="5"/>
            <w:rPr>
              <w:b/>
              <w:bCs/>
              <w:sz w:val="24"/>
            </w:rPr>
          </w:pPr>
        </w:p>
        <w:tbl>
          <w:tblPr>
            <w:tblStyle w:val="a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1027608550"/>
              <w:lock w:val="sdtLocked"/>
            </w:sdtPr>
            <w:sdtEndPr/>
            <w:sdtContent>
              <w:tr w:rsidR="00237163" w14:paraId="0D0D7B5B" w14:textId="77777777" w:rsidTr="002C4ECE">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e16e7881e13f4f1dac756ba6eea36141"/>
                      <w:id w:val="-2065250243"/>
                      <w:lock w:val="sdtLocked"/>
                    </w:sdtPr>
                    <w:sdtEndPr/>
                    <w:sdtContent>
                      <w:p w14:paraId="095CB0E5" w14:textId="77777777" w:rsidR="00237163" w:rsidRDefault="00237163" w:rsidP="002C4ECE">
                        <w:pPr>
                          <w:autoSpaceDE w:val="0"/>
                          <w:autoSpaceDN w:val="0"/>
                          <w:adjustRightInd w:val="0"/>
                          <w:jc w:val="center"/>
                        </w:pPr>
                        <w:r>
                          <w:t>备查文件目录</w:t>
                        </w:r>
                      </w:p>
                    </w:sdtContent>
                  </w:sdt>
                </w:tc>
                <w:tc>
                  <w:tcPr>
                    <w:tcW w:w="3710" w:type="pct"/>
                    <w:tcBorders>
                      <w:top w:val="single" w:sz="4" w:space="0" w:color="auto"/>
                      <w:left w:val="single" w:sz="4" w:space="0" w:color="auto"/>
                      <w:bottom w:val="single" w:sz="4" w:space="0" w:color="auto"/>
                      <w:right w:val="single" w:sz="4" w:space="0" w:color="auto"/>
                    </w:tcBorders>
                  </w:tcPr>
                  <w:p w14:paraId="43FAF172" w14:textId="77777777" w:rsidR="00237163" w:rsidRDefault="00237163" w:rsidP="002C4ECE">
                    <w:pPr>
                      <w:autoSpaceDE w:val="0"/>
                      <w:autoSpaceDN w:val="0"/>
                      <w:adjustRightInd w:val="0"/>
                    </w:pPr>
                    <w:r w:rsidRPr="00237163">
                      <w:rPr>
                        <w:rFonts w:hint="eastAsia"/>
                      </w:rPr>
                      <w:t>载有公司负责人、主管会计工作负责人、会计机构负责人签名并盖章的财务报表。</w:t>
                    </w:r>
                  </w:p>
                </w:tc>
              </w:tr>
            </w:sdtContent>
          </w:sdt>
          <w:tr w:rsidR="00237163" w14:paraId="6E82AE6F" w14:textId="77777777" w:rsidTr="002C4ECE">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59421CD6" w14:textId="77777777" w:rsidR="00237163" w:rsidRDefault="00237163" w:rsidP="002C4ECE">
                <w:pPr>
                  <w:pStyle w:val="affb"/>
                </w:pPr>
              </w:p>
            </w:tc>
            <w:tc>
              <w:tcPr>
                <w:tcW w:w="3710" w:type="pct"/>
                <w:tcBorders>
                  <w:top w:val="single" w:sz="4" w:space="0" w:color="auto"/>
                  <w:left w:val="single" w:sz="4" w:space="0" w:color="auto"/>
                  <w:bottom w:val="single" w:sz="4" w:space="0" w:color="auto"/>
                  <w:right w:val="single" w:sz="4" w:space="0" w:color="auto"/>
                </w:tcBorders>
              </w:tcPr>
              <w:p w14:paraId="58592238" w14:textId="77777777" w:rsidR="00237163" w:rsidRDefault="00237163" w:rsidP="002C4ECE">
                <w:pPr>
                  <w:autoSpaceDE w:val="0"/>
                  <w:autoSpaceDN w:val="0"/>
                  <w:adjustRightInd w:val="0"/>
                </w:pPr>
                <w:r w:rsidRPr="00237163">
                  <w:rPr>
                    <w:rFonts w:hint="eastAsia"/>
                  </w:rPr>
                  <w:t>报告期内在中国证监会指定网站上公开披露过的所有公司文件的正本及公告的原稿。</w:t>
                </w:r>
              </w:p>
            </w:tc>
          </w:tr>
          <w:tr w:rsidR="00237163" w14:paraId="7BE7D89B" w14:textId="77777777" w:rsidTr="002C4ECE">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266ACE57" w14:textId="77777777" w:rsidR="00237163" w:rsidRDefault="00237163" w:rsidP="002C4ECE">
                <w:pPr>
                  <w:pStyle w:val="affb"/>
                </w:pPr>
              </w:p>
            </w:tc>
            <w:tc>
              <w:tcPr>
                <w:tcW w:w="3710" w:type="pct"/>
                <w:tcBorders>
                  <w:top w:val="single" w:sz="4" w:space="0" w:color="auto"/>
                  <w:left w:val="single" w:sz="4" w:space="0" w:color="auto"/>
                  <w:bottom w:val="single" w:sz="4" w:space="0" w:color="auto"/>
                  <w:right w:val="single" w:sz="4" w:space="0" w:color="auto"/>
                </w:tcBorders>
              </w:tcPr>
              <w:p w14:paraId="6A7A9660" w14:textId="77777777" w:rsidR="00237163" w:rsidRDefault="00237163" w:rsidP="002C4ECE">
                <w:pPr>
                  <w:autoSpaceDE w:val="0"/>
                  <w:autoSpaceDN w:val="0"/>
                  <w:adjustRightInd w:val="0"/>
                </w:pPr>
                <w:r w:rsidRPr="00237163">
                  <w:rPr>
                    <w:rFonts w:hint="eastAsia"/>
                  </w:rPr>
                  <w:t>在其他证券市场公布的</w:t>
                </w:r>
                <w:r w:rsidR="00CB161A">
                  <w:rPr>
                    <w:rFonts w:hint="eastAsia"/>
                  </w:rPr>
                  <w:t>半</w:t>
                </w:r>
                <w:r w:rsidRPr="00237163">
                  <w:rPr>
                    <w:rFonts w:hint="eastAsia"/>
                  </w:rPr>
                  <w:t>年度报告。</w:t>
                </w:r>
              </w:p>
            </w:tc>
          </w:tr>
        </w:tbl>
        <w:p w14:paraId="086DBC8E" w14:textId="77777777" w:rsidR="00237163" w:rsidRDefault="00237163">
          <w:pPr>
            <w:pStyle w:val="affb"/>
          </w:pPr>
        </w:p>
        <w:p w14:paraId="74E74C01" w14:textId="77777777" w:rsidR="00195E6B" w:rsidRDefault="003E16DD">
          <w:pPr>
            <w:wordWrap w:val="0"/>
            <w:spacing w:line="360" w:lineRule="exact"/>
            <w:jc w:val="right"/>
            <w:rPr>
              <w:u w:val="single"/>
            </w:rPr>
          </w:pPr>
          <w:r>
            <w:t>董事长：</w:t>
          </w:r>
          <w:sdt>
            <w:sdtPr>
              <w:alias w:val="报告发布人"/>
              <w:tag w:val="_GBC_c7ba2bb638cf41b594c93928cb88221a"/>
              <w:id w:val="1076252713"/>
              <w:lock w:val="sdtLocked"/>
              <w:placeholder>
                <w:docPart w:val="GBC22222222222222222222222222222"/>
              </w:placeholder>
            </w:sdtPr>
            <w:sdtEndPr/>
            <w:sdtContent>
              <w:r w:rsidR="00237163">
                <w:rPr>
                  <w:rFonts w:hint="eastAsia"/>
                </w:rPr>
                <w:t>李希勇</w:t>
              </w:r>
            </w:sdtContent>
          </w:sdt>
        </w:p>
        <w:p w14:paraId="685BB9F2" w14:textId="77777777" w:rsidR="00195E6B" w:rsidRDefault="003E16DD">
          <w:pPr>
            <w:spacing w:line="360" w:lineRule="exact"/>
            <w:jc w:val="right"/>
            <w:rPr>
              <w:color w:val="008000"/>
              <w:u w:val="single"/>
            </w:rPr>
          </w:pPr>
          <w:r>
            <w:t>董事会批准报送日期：</w:t>
          </w:r>
          <w:sdt>
            <w:sdtPr>
              <w:alias w:val="报告董事会批准报送日期"/>
              <w:tag w:val="_GBC_71049e7f7e514ae7b28070ad1a1eb831"/>
              <w:id w:val="-1595310778"/>
              <w:lock w:val="sdtLocked"/>
              <w:placeholder>
                <w:docPart w:val="GBC22222222222222222222222222222"/>
              </w:placeholder>
            </w:sdtPr>
            <w:sdtEndPr/>
            <w:sdtContent>
              <w:r w:rsidR="00237163">
                <w:rPr>
                  <w:rFonts w:hint="eastAsia"/>
                </w:rPr>
                <w:t>2018年8月24日</w:t>
              </w:r>
            </w:sdtContent>
          </w:sdt>
        </w:p>
      </w:sdtContent>
    </w:sdt>
    <w:p w14:paraId="21F97539" w14:textId="77777777" w:rsidR="00195E6B" w:rsidRDefault="00195E6B">
      <w:pPr>
        <w:spacing w:line="360" w:lineRule="exact"/>
        <w:ind w:right="5"/>
        <w:rPr>
          <w:u w:val="single"/>
        </w:rPr>
      </w:pPr>
    </w:p>
    <w:p w14:paraId="7A12CC4B" w14:textId="77777777" w:rsidR="00195E6B" w:rsidRDefault="00195E6B">
      <w:pPr>
        <w:spacing w:line="360" w:lineRule="exact"/>
        <w:ind w:right="5"/>
        <w:jc w:val="center"/>
        <w:rPr>
          <w:u w:val="single"/>
        </w:rPr>
      </w:pPr>
    </w:p>
    <w:sdt>
      <w:sdtPr>
        <w:rPr>
          <w:sz w:val="24"/>
        </w:rPr>
        <w:alias w:val="模块:修订信息 "/>
        <w:tag w:val="_GBC_e51b54728b2e4e53b95b0611d0df9b06"/>
        <w:id w:val="1211229600"/>
        <w:lock w:val="sdtLocked"/>
        <w:placeholder>
          <w:docPart w:val="GBC22222222222222222222222222222"/>
        </w:placeholder>
      </w:sdtPr>
      <w:sdtEndPr>
        <w:rPr>
          <w:sz w:val="22"/>
        </w:rPr>
      </w:sdtEndPr>
      <w:sdtContent>
        <w:p w14:paraId="3E34491D" w14:textId="77777777" w:rsidR="00195E6B" w:rsidRDefault="003E16DD">
          <w:pPr>
            <w:spacing w:line="360" w:lineRule="exact"/>
            <w:ind w:right="5"/>
            <w:rPr>
              <w:b/>
              <w:sz w:val="24"/>
            </w:rPr>
          </w:pPr>
          <w:r>
            <w:rPr>
              <w:b/>
              <w:sz w:val="24"/>
            </w:rPr>
            <w:t>修订信息</w:t>
          </w:r>
        </w:p>
      </w:sdtContent>
    </w:sdt>
    <w:sectPr w:rsidR="00195E6B" w:rsidSect="008E732D">
      <w:pgSz w:w="11906" w:h="16838"/>
      <w:pgMar w:top="1525" w:right="1276" w:bottom="1440" w:left="1797" w:header="856"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DA8B2" w14:textId="77777777" w:rsidR="009C6250" w:rsidRDefault="009C6250" w:rsidP="00365E23">
      <w:pPr>
        <w:pStyle w:val="affb"/>
      </w:pPr>
      <w:r>
        <w:separator/>
      </w:r>
    </w:p>
  </w:endnote>
  <w:endnote w:type="continuationSeparator" w:id="0">
    <w:p w14:paraId="58CD6763" w14:textId="77777777" w:rsidR="009C6250" w:rsidRDefault="009C6250" w:rsidP="00365E23">
      <w:pPr>
        <w:pStyle w:val="affb"/>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Batang">
    <w:altName w:val="Batang"/>
    <w:panose1 w:val="02030600000101010101"/>
    <w:charset w:val="81"/>
    <w:family w:val="roman"/>
    <w:pitch w:val="variable"/>
    <w:sig w:usb0="B00002AF" w:usb1="69D77CFB" w:usb2="00000030" w:usb3="00000000" w:csb0="0008009F" w:csb1="00000000"/>
  </w:font>
  <w:font w:name="仿宋_GB2312">
    <w:altName w:val="微软雅黑"/>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819437"/>
      <w:docPartObj>
        <w:docPartGallery w:val="Page Numbers (Bottom of Page)"/>
        <w:docPartUnique/>
      </w:docPartObj>
    </w:sdtPr>
    <w:sdtEndPr/>
    <w:sdtContent>
      <w:sdt>
        <w:sdtPr>
          <w:id w:val="1728636285"/>
          <w:docPartObj>
            <w:docPartGallery w:val="Page Numbers (Top of Page)"/>
            <w:docPartUnique/>
          </w:docPartObj>
        </w:sdtPr>
        <w:sdtEndPr/>
        <w:sdtContent>
          <w:p w14:paraId="58453AC6" w14:textId="77777777" w:rsidR="00D17ED3" w:rsidRDefault="00D17ED3">
            <w:pPr>
              <w:pStyle w:val="af3"/>
              <w:jc w:val="center"/>
            </w:pP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72EC9E96" w14:textId="77777777" w:rsidR="00D17ED3" w:rsidRDefault="00D17ED3">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D0FE7" w14:textId="77777777" w:rsidR="009C6250" w:rsidRDefault="009C6250" w:rsidP="00365E23">
      <w:pPr>
        <w:pStyle w:val="affb"/>
      </w:pPr>
      <w:r>
        <w:separator/>
      </w:r>
    </w:p>
  </w:footnote>
  <w:footnote w:type="continuationSeparator" w:id="0">
    <w:p w14:paraId="00ED617F" w14:textId="77777777" w:rsidR="009C6250" w:rsidRDefault="009C6250" w:rsidP="00365E23">
      <w:pPr>
        <w:pStyle w:val="affb"/>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82953" w14:textId="77777777" w:rsidR="00D17ED3" w:rsidRPr="009B70CF" w:rsidRDefault="00D17ED3" w:rsidP="00884EC9">
    <w:pPr>
      <w:pStyle w:val="af1"/>
      <w:tabs>
        <w:tab w:val="clear" w:pos="8306"/>
        <w:tab w:val="left" w:pos="8364"/>
        <w:tab w:val="left" w:pos="8505"/>
      </w:tabs>
      <w:ind w:rightChars="10" w:right="22"/>
      <w:rPr>
        <w:b/>
      </w:rPr>
    </w:pPr>
    <w:r>
      <w:rPr>
        <w:rFonts w:hint="eastAsia"/>
      </w:rPr>
      <w:t>201</w:t>
    </w:r>
    <w:r>
      <w:t>8</w:t>
    </w:r>
    <w:r>
      <w:rPr>
        <w:rFonts w:hint="eastAsia"/>
      </w:rPr>
      <w:t>年半年度报告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11C35CC"/>
    <w:multiLevelType w:val="multilevel"/>
    <w:tmpl w:val="DEDC3BB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1B4735E"/>
    <w:multiLevelType w:val="multilevel"/>
    <w:tmpl w:val="AB545194"/>
    <w:lvl w:ilvl="0">
      <w:start w:val="1"/>
      <w:numFmt w:val="decimal"/>
      <w:lvlText w:val="%1."/>
      <w:lvlJc w:val="left"/>
      <w:pPr>
        <w:ind w:left="420" w:hanging="420"/>
      </w:pPr>
      <w:rPr>
        <w:rFonts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4364DD5"/>
    <w:multiLevelType w:val="hybridMultilevel"/>
    <w:tmpl w:val="B1C0B5B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15:restartNumberingAfterBreak="0">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15:restartNumberingAfterBreak="0">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ABF6E87"/>
    <w:multiLevelType w:val="multilevel"/>
    <w:tmpl w:val="5C802D70"/>
    <w:lvl w:ilvl="0">
      <w:start w:val="1"/>
      <w:numFmt w:val="decimalEnclosedCircle"/>
      <w:lvlText w:val="%1"/>
      <w:lvlJc w:val="left"/>
      <w:pPr>
        <w:ind w:left="860" w:hanging="420"/>
      </w:pPr>
      <w:rPr>
        <w:rFonts w:asciiTheme="minorEastAsia" w:eastAsiaTheme="minorEastAsia" w:hAnsiTheme="minorEastAsia" w:cstheme="minorBidi"/>
      </w:rPr>
    </w:lvl>
    <w:lvl w:ilvl="1">
      <w:start w:val="1"/>
      <w:numFmt w:val="lowerLetter"/>
      <w:lvlText w:val="%2)"/>
      <w:lvlJc w:val="left"/>
      <w:pPr>
        <w:ind w:left="1280" w:hanging="420"/>
      </w:pPr>
      <w:rPr>
        <w:rFonts w:ascii="Times New Roman" w:hAnsi="Times New Roman" w:cs="Times New Roman" w:hint="default"/>
      </w:rPr>
    </w:lvl>
    <w:lvl w:ilvl="2">
      <w:start w:val="1"/>
      <w:numFmt w:val="lowerRoman"/>
      <w:lvlText w:val="%3."/>
      <w:lvlJc w:val="right"/>
      <w:pPr>
        <w:ind w:left="1700" w:hanging="420"/>
      </w:pPr>
      <w:rPr>
        <w:rFonts w:ascii="Times New Roman" w:hAnsi="Times New Roman" w:cs="Times New Roman" w:hint="default"/>
      </w:rPr>
    </w:lvl>
    <w:lvl w:ilvl="3">
      <w:start w:val="1"/>
      <w:numFmt w:val="decimal"/>
      <w:lvlText w:val="%4."/>
      <w:lvlJc w:val="left"/>
      <w:pPr>
        <w:ind w:left="2120" w:hanging="420"/>
      </w:pPr>
      <w:rPr>
        <w:rFonts w:ascii="Times New Roman" w:hAnsi="Times New Roman" w:cs="Times New Roman" w:hint="default"/>
      </w:rPr>
    </w:lvl>
    <w:lvl w:ilvl="4">
      <w:start w:val="1"/>
      <w:numFmt w:val="lowerLetter"/>
      <w:lvlText w:val="%5)"/>
      <w:lvlJc w:val="left"/>
      <w:pPr>
        <w:ind w:left="2540" w:hanging="420"/>
      </w:pPr>
      <w:rPr>
        <w:rFonts w:ascii="Times New Roman" w:hAnsi="Times New Roman" w:cs="Times New Roman" w:hint="default"/>
      </w:rPr>
    </w:lvl>
    <w:lvl w:ilvl="5">
      <w:start w:val="1"/>
      <w:numFmt w:val="lowerRoman"/>
      <w:lvlText w:val="%6."/>
      <w:lvlJc w:val="right"/>
      <w:pPr>
        <w:ind w:left="2960" w:hanging="420"/>
      </w:pPr>
      <w:rPr>
        <w:rFonts w:ascii="Times New Roman" w:hAnsi="Times New Roman" w:cs="Times New Roman" w:hint="default"/>
      </w:rPr>
    </w:lvl>
    <w:lvl w:ilvl="6">
      <w:start w:val="1"/>
      <w:numFmt w:val="decimal"/>
      <w:lvlText w:val="%7."/>
      <w:lvlJc w:val="left"/>
      <w:pPr>
        <w:ind w:left="3380" w:hanging="420"/>
      </w:pPr>
      <w:rPr>
        <w:rFonts w:ascii="Times New Roman" w:hAnsi="Times New Roman" w:cs="Times New Roman" w:hint="default"/>
      </w:rPr>
    </w:lvl>
    <w:lvl w:ilvl="7">
      <w:start w:val="1"/>
      <w:numFmt w:val="lowerLetter"/>
      <w:lvlText w:val="%8)"/>
      <w:lvlJc w:val="left"/>
      <w:pPr>
        <w:ind w:left="3800" w:hanging="420"/>
      </w:pPr>
      <w:rPr>
        <w:rFonts w:ascii="Times New Roman" w:hAnsi="Times New Roman" w:cs="Times New Roman" w:hint="default"/>
      </w:rPr>
    </w:lvl>
    <w:lvl w:ilvl="8">
      <w:start w:val="1"/>
      <w:numFmt w:val="lowerRoman"/>
      <w:lvlText w:val="%9."/>
      <w:lvlJc w:val="right"/>
      <w:pPr>
        <w:ind w:left="4220" w:hanging="420"/>
      </w:pPr>
      <w:rPr>
        <w:rFonts w:ascii="Times New Roman" w:hAnsi="Times New Roman" w:cs="Times New Roman" w:hint="default"/>
      </w:rPr>
    </w:lvl>
  </w:abstractNum>
  <w:abstractNum w:abstractNumId="10" w15:restartNumberingAfterBreak="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104977C1"/>
    <w:multiLevelType w:val="hybridMultilevel"/>
    <w:tmpl w:val="D90087FA"/>
    <w:lvl w:ilvl="0" w:tplc="4082261E">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A00340"/>
    <w:multiLevelType w:val="hybridMultilevel"/>
    <w:tmpl w:val="1EC27134"/>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15:restartNumberingAfterBreak="0">
    <w:nsid w:val="169A565E"/>
    <w:multiLevelType w:val="multilevel"/>
    <w:tmpl w:val="4BAEA622"/>
    <w:lvl w:ilvl="0">
      <w:start w:val="1"/>
      <w:numFmt w:val="decimal"/>
      <w:lvlText w:val="%1."/>
      <w:lvlJc w:val="left"/>
      <w:pPr>
        <w:ind w:left="420" w:hanging="420"/>
      </w:pPr>
      <w:rPr>
        <w:rFonts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15:restartNumberingAfterBreak="0">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15:restartNumberingAfterBreak="0">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1E235F8B"/>
    <w:multiLevelType w:val="multilevel"/>
    <w:tmpl w:val="AE4ACC90"/>
    <w:lvl w:ilvl="0">
      <w:start w:val="1"/>
      <w:numFmt w:val="chineseCountingThousand"/>
      <w:suff w:val="space"/>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15:restartNumberingAfterBreak="0">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15:restartNumberingAfterBreak="0">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21516057"/>
    <w:multiLevelType w:val="multilevel"/>
    <w:tmpl w:val="73C0F85A"/>
    <w:lvl w:ilvl="0">
      <w:start w:val="1"/>
      <w:numFmt w:val="decimal"/>
      <w:lvlText w:val="(%1)"/>
      <w:lvlJc w:val="left"/>
      <w:pPr>
        <w:ind w:left="567"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15:restartNumberingAfterBreak="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15:restartNumberingAfterBreak="0">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15:restartNumberingAfterBreak="0">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15:restartNumberingAfterBreak="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15:restartNumberingAfterBreak="0">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15:restartNumberingAfterBreak="0">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3"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15:restartNumberingAfterBreak="0">
    <w:nsid w:val="39BD4929"/>
    <w:multiLevelType w:val="hybridMultilevel"/>
    <w:tmpl w:val="0832C5AC"/>
    <w:lvl w:ilvl="0" w:tplc="0409000F">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3C390F2D"/>
    <w:multiLevelType w:val="hybridMultilevel"/>
    <w:tmpl w:val="CD9A2588"/>
    <w:lvl w:ilvl="0" w:tplc="06680F0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15:restartNumberingAfterBreak="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15:restartNumberingAfterBreak="0">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15:restartNumberingAfterBreak="0">
    <w:nsid w:val="45E3631A"/>
    <w:multiLevelType w:val="hybridMultilevel"/>
    <w:tmpl w:val="6D865114"/>
    <w:lvl w:ilvl="0" w:tplc="E8302276">
      <w:start w:val="1"/>
      <w:numFmt w:val="decimal"/>
      <w:lvlText w:val="（%1）"/>
      <w:lvlJc w:val="left"/>
      <w:pPr>
        <w:ind w:left="1004"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460F68C8"/>
    <w:multiLevelType w:val="multilevel"/>
    <w:tmpl w:val="1974E234"/>
    <w:lvl w:ilvl="0">
      <w:start w:val="1"/>
      <w:numFmt w:val="chineseCountingThousand"/>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15:restartNumberingAfterBreak="0">
    <w:nsid w:val="46980905"/>
    <w:multiLevelType w:val="hybridMultilevel"/>
    <w:tmpl w:val="112E79EC"/>
    <w:lvl w:ilvl="0" w:tplc="DA7428DA">
      <w:start w:val="1"/>
      <w:numFmt w:val="chineseCountingThousand"/>
      <w:suff w:val="nothing"/>
      <w:lvlText w:val="%1、"/>
      <w:lvlJc w:val="left"/>
      <w:pPr>
        <w:ind w:left="420" w:hanging="420"/>
      </w:pPr>
      <w:rPr>
        <w:rFonts w:hint="eastAsia"/>
        <w:b/>
        <w:color w:val="auto"/>
      </w:rPr>
    </w:lvl>
    <w:lvl w:ilvl="1" w:tplc="E9AE7680">
      <w:start w:val="4"/>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4A6E23A9"/>
    <w:multiLevelType w:val="multilevel"/>
    <w:tmpl w:val="9C448ADE"/>
    <w:lvl w:ilvl="0">
      <w:start w:val="1"/>
      <w:numFmt w:val="decimal"/>
      <w:lvlText w:val="（%1）"/>
      <w:lvlJc w:val="left"/>
      <w:pPr>
        <w:ind w:left="420" w:hanging="420"/>
      </w:pPr>
      <w:rPr>
        <w:rFonts w:ascii="Times New Roman" w:hAnsi="Times New Roman" w:cs="Times New Roman" w:hint="default"/>
        <w:b w:val="0"/>
        <w:sz w:val="22"/>
        <w:szCs w:val="22"/>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2" w15:restartNumberingAfterBreak="0">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15:restartNumberingAfterBreak="0">
    <w:nsid w:val="4B442555"/>
    <w:multiLevelType w:val="hybridMultilevel"/>
    <w:tmpl w:val="CD9A2588"/>
    <w:lvl w:ilvl="0" w:tplc="06680F0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5" w15:restartNumberingAfterBreak="0">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4D8114BA"/>
    <w:multiLevelType w:val="hybridMultilevel"/>
    <w:tmpl w:val="B540C7D0"/>
    <w:lvl w:ilvl="0" w:tplc="BD32E228">
      <w:start w:val="1"/>
      <w:numFmt w:val="decimal"/>
      <w:suff w:val="nothing"/>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4E9B6002"/>
    <w:multiLevelType w:val="hybridMultilevel"/>
    <w:tmpl w:val="647A3A8C"/>
    <w:lvl w:ilvl="0" w:tplc="F796F700">
      <w:start w:val="1"/>
      <w:numFmt w:val="decimal"/>
      <w:suff w:val="nothing"/>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15:restartNumberingAfterBreak="0">
    <w:nsid w:val="4F3A1956"/>
    <w:multiLevelType w:val="hybridMultilevel"/>
    <w:tmpl w:val="6C22C5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1" w15:restartNumberingAfterBreak="0">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15:restartNumberingAfterBreak="0">
    <w:nsid w:val="52461678"/>
    <w:multiLevelType w:val="multilevel"/>
    <w:tmpl w:val="3E501874"/>
    <w:lvl w:ilvl="0">
      <w:start w:val="1"/>
      <w:numFmt w:val="decimal"/>
      <w:suff w:val="nothing"/>
      <w:lvlText w:val="(%1)、"/>
      <w:lvlJc w:val="left"/>
      <w:pPr>
        <w:ind w:left="264" w:hanging="420"/>
      </w:pPr>
      <w:rPr>
        <w:rFonts w:ascii="宋体" w:eastAsia="宋体" w:hAnsi="宋体" w:hint="default"/>
        <w:color w:val="auto"/>
      </w:rPr>
    </w:lvl>
    <w:lvl w:ilvl="1">
      <w:start w:val="1"/>
      <w:numFmt w:val="japaneseCounting"/>
      <w:lvlText w:val="%2、"/>
      <w:lvlJc w:val="left"/>
      <w:pPr>
        <w:ind w:left="684" w:hanging="420"/>
      </w:pPr>
      <w:rPr>
        <w:rFonts w:hint="default"/>
      </w:rPr>
    </w:lvl>
    <w:lvl w:ilvl="2">
      <w:start w:val="1"/>
      <w:numFmt w:val="lowerRoman"/>
      <w:lvlText w:val="%3."/>
      <w:lvlJc w:val="right"/>
      <w:pPr>
        <w:ind w:left="1104" w:hanging="420"/>
      </w:pPr>
      <w:rPr>
        <w:rFonts w:hint="eastAsia"/>
      </w:rPr>
    </w:lvl>
    <w:lvl w:ilvl="3">
      <w:start w:val="1"/>
      <w:numFmt w:val="decimal"/>
      <w:lvlText w:val="(%4)."/>
      <w:lvlJc w:val="left"/>
      <w:pPr>
        <w:ind w:left="1524" w:hanging="420"/>
      </w:pPr>
      <w:rPr>
        <w:rFonts w:hint="eastAsia"/>
      </w:rPr>
    </w:lvl>
    <w:lvl w:ilvl="4">
      <w:start w:val="1"/>
      <w:numFmt w:val="lowerLetter"/>
      <w:lvlText w:val="%5)"/>
      <w:lvlJc w:val="left"/>
      <w:pPr>
        <w:ind w:left="1944" w:hanging="420"/>
      </w:pPr>
      <w:rPr>
        <w:rFonts w:hint="eastAsia"/>
      </w:rPr>
    </w:lvl>
    <w:lvl w:ilvl="5">
      <w:start w:val="1"/>
      <w:numFmt w:val="lowerRoman"/>
      <w:lvlText w:val="%6."/>
      <w:lvlJc w:val="right"/>
      <w:pPr>
        <w:ind w:left="2364" w:hanging="420"/>
      </w:pPr>
      <w:rPr>
        <w:rFonts w:hint="eastAsia"/>
      </w:rPr>
    </w:lvl>
    <w:lvl w:ilvl="6">
      <w:start w:val="1"/>
      <w:numFmt w:val="decimal"/>
      <w:lvlText w:val="%7."/>
      <w:lvlJc w:val="left"/>
      <w:pPr>
        <w:ind w:left="2784" w:hanging="420"/>
      </w:pPr>
      <w:rPr>
        <w:rFonts w:hint="eastAsia"/>
      </w:rPr>
    </w:lvl>
    <w:lvl w:ilvl="7">
      <w:start w:val="1"/>
      <w:numFmt w:val="lowerLetter"/>
      <w:lvlText w:val="%8)"/>
      <w:lvlJc w:val="left"/>
      <w:pPr>
        <w:ind w:left="3204" w:hanging="420"/>
      </w:pPr>
      <w:rPr>
        <w:rFonts w:hint="eastAsia"/>
      </w:rPr>
    </w:lvl>
    <w:lvl w:ilvl="8">
      <w:start w:val="1"/>
      <w:numFmt w:val="lowerRoman"/>
      <w:lvlText w:val="%9."/>
      <w:lvlJc w:val="right"/>
      <w:pPr>
        <w:ind w:left="3624" w:hanging="420"/>
      </w:pPr>
      <w:rPr>
        <w:rFonts w:hint="eastAsia"/>
      </w:rPr>
    </w:lvl>
  </w:abstractNum>
  <w:abstractNum w:abstractNumId="74" w15:restartNumberingAfterBreak="0">
    <w:nsid w:val="53D966A7"/>
    <w:multiLevelType w:val="hybridMultilevel"/>
    <w:tmpl w:val="E494C632"/>
    <w:lvl w:ilvl="0" w:tplc="1E2005F8">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15:restartNumberingAfterBreak="0">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15:restartNumberingAfterBreak="0">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15:restartNumberingAfterBreak="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15:restartNumberingAfterBreak="0">
    <w:nsid w:val="5AEE1E48"/>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5C673432"/>
    <w:multiLevelType w:val="multilevel"/>
    <w:tmpl w:val="8E68D36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15:restartNumberingAfterBreak="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15:restartNumberingAfterBreak="0">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15:restartNumberingAfterBreak="0">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6A242BF2"/>
    <w:multiLevelType w:val="hybridMultilevel"/>
    <w:tmpl w:val="01986572"/>
    <w:lvl w:ilvl="0" w:tplc="7D22112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15:restartNumberingAfterBreak="0">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6BE50395"/>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15:restartNumberingAfterBreak="0">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15:restartNumberingAfterBreak="0">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3" w15:restartNumberingAfterBreak="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15:restartNumberingAfterBreak="0">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6" w15:restartNumberingAfterBreak="0">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7" w15:restartNumberingAfterBreak="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15:restartNumberingAfterBreak="0">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15:restartNumberingAfterBreak="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15:restartNumberingAfterBreak="0">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15:restartNumberingAfterBreak="0">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15:restartNumberingAfterBreak="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15:restartNumberingAfterBreak="0">
    <w:nsid w:val="795043E7"/>
    <w:multiLevelType w:val="hybridMultilevel"/>
    <w:tmpl w:val="CD9A2588"/>
    <w:lvl w:ilvl="0" w:tplc="06680F0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15:restartNumberingAfterBreak="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7" w15:restartNumberingAfterBreak="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15:restartNumberingAfterBreak="0">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0" w15:restartNumberingAfterBreak="0">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3"/>
  </w:num>
  <w:num w:numId="2">
    <w:abstractNumId w:val="24"/>
  </w:num>
  <w:num w:numId="3">
    <w:abstractNumId w:val="21"/>
  </w:num>
  <w:num w:numId="4">
    <w:abstractNumId w:val="29"/>
  </w:num>
  <w:num w:numId="5">
    <w:abstractNumId w:val="46"/>
  </w:num>
  <w:num w:numId="6">
    <w:abstractNumId w:val="71"/>
  </w:num>
  <w:num w:numId="7">
    <w:abstractNumId w:val="50"/>
  </w:num>
  <w:num w:numId="8">
    <w:abstractNumId w:val="15"/>
  </w:num>
  <w:num w:numId="9">
    <w:abstractNumId w:val="56"/>
  </w:num>
  <w:num w:numId="10">
    <w:abstractNumId w:val="95"/>
  </w:num>
  <w:num w:numId="11">
    <w:abstractNumId w:val="82"/>
  </w:num>
  <w:num w:numId="12">
    <w:abstractNumId w:val="14"/>
  </w:num>
  <w:num w:numId="13">
    <w:abstractNumId w:val="38"/>
  </w:num>
  <w:num w:numId="14">
    <w:abstractNumId w:val="67"/>
  </w:num>
  <w:num w:numId="15">
    <w:abstractNumId w:val="97"/>
  </w:num>
  <w:num w:numId="16">
    <w:abstractNumId w:val="39"/>
  </w:num>
  <w:num w:numId="17">
    <w:abstractNumId w:val="105"/>
  </w:num>
  <w:num w:numId="18">
    <w:abstractNumId w:val="75"/>
  </w:num>
  <w:num w:numId="19">
    <w:abstractNumId w:val="51"/>
  </w:num>
  <w:num w:numId="20">
    <w:abstractNumId w:val="76"/>
  </w:num>
  <w:num w:numId="21">
    <w:abstractNumId w:val="77"/>
  </w:num>
  <w:num w:numId="22">
    <w:abstractNumId w:val="58"/>
  </w:num>
  <w:num w:numId="23">
    <w:abstractNumId w:val="20"/>
  </w:num>
  <w:num w:numId="24">
    <w:abstractNumId w:val="2"/>
  </w:num>
  <w:num w:numId="25">
    <w:abstractNumId w:val="81"/>
  </w:num>
  <w:num w:numId="26">
    <w:abstractNumId w:val="90"/>
  </w:num>
  <w:num w:numId="27">
    <w:abstractNumId w:val="66"/>
  </w:num>
  <w:num w:numId="28">
    <w:abstractNumId w:val="48"/>
  </w:num>
  <w:num w:numId="29">
    <w:abstractNumId w:val="11"/>
  </w:num>
  <w:num w:numId="30">
    <w:abstractNumId w:val="23"/>
  </w:num>
  <w:num w:numId="31">
    <w:abstractNumId w:val="87"/>
  </w:num>
  <w:num w:numId="32">
    <w:abstractNumId w:val="32"/>
  </w:num>
  <w:num w:numId="33">
    <w:abstractNumId w:val="56"/>
  </w:num>
  <w:num w:numId="34">
    <w:abstractNumId w:val="56"/>
  </w:num>
  <w:num w:numId="35">
    <w:abstractNumId w:val="69"/>
  </w:num>
  <w:num w:numId="36">
    <w:abstractNumId w:val="4"/>
  </w:num>
  <w:num w:numId="37">
    <w:abstractNumId w:val="37"/>
  </w:num>
  <w:num w:numId="38">
    <w:abstractNumId w:val="89"/>
  </w:num>
  <w:num w:numId="39">
    <w:abstractNumId w:val="84"/>
  </w:num>
  <w:num w:numId="40">
    <w:abstractNumId w:val="28"/>
  </w:num>
  <w:num w:numId="41">
    <w:abstractNumId w:val="59"/>
  </w:num>
  <w:num w:numId="42">
    <w:abstractNumId w:val="74"/>
  </w:num>
  <w:num w:numId="43">
    <w:abstractNumId w:val="102"/>
  </w:num>
  <w:num w:numId="44">
    <w:abstractNumId w:val="55"/>
  </w:num>
  <w:num w:numId="45">
    <w:abstractNumId w:val="52"/>
  </w:num>
  <w:num w:numId="46">
    <w:abstractNumId w:val="3"/>
  </w:num>
  <w:num w:numId="47">
    <w:abstractNumId w:val="26"/>
  </w:num>
  <w:num w:numId="48">
    <w:abstractNumId w:val="93"/>
  </w:num>
  <w:num w:numId="49">
    <w:abstractNumId w:val="7"/>
  </w:num>
  <w:num w:numId="50">
    <w:abstractNumId w:val="96"/>
  </w:num>
  <w:num w:numId="51">
    <w:abstractNumId w:val="18"/>
  </w:num>
  <w:num w:numId="52">
    <w:abstractNumId w:val="73"/>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9"/>
  </w:num>
  <w:num w:numId="55">
    <w:abstractNumId w:val="94"/>
  </w:num>
  <w:num w:numId="5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1"/>
  </w:num>
  <w:num w:numId="58">
    <w:abstractNumId w:val="104"/>
  </w:num>
  <w:num w:numId="59">
    <w:abstractNumId w:val="54"/>
  </w:num>
  <w:num w:numId="60">
    <w:abstractNumId w:val="17"/>
  </w:num>
  <w:num w:numId="61">
    <w:abstractNumId w:val="13"/>
  </w:num>
  <w:num w:numId="62">
    <w:abstractNumId w:val="98"/>
  </w:num>
  <w:num w:numId="63">
    <w:abstractNumId w:val="40"/>
  </w:num>
  <w:num w:numId="64">
    <w:abstractNumId w:val="57"/>
  </w:num>
  <w:num w:numId="65">
    <w:abstractNumId w:val="6"/>
  </w:num>
  <w:num w:numId="66">
    <w:abstractNumId w:val="92"/>
  </w:num>
  <w:num w:numId="67">
    <w:abstractNumId w:val="31"/>
  </w:num>
  <w:num w:numId="68">
    <w:abstractNumId w:val="30"/>
  </w:num>
  <w:num w:numId="69">
    <w:abstractNumId w:val="41"/>
  </w:num>
  <w:num w:numId="70">
    <w:abstractNumId w:val="101"/>
  </w:num>
  <w:num w:numId="71">
    <w:abstractNumId w:val="101"/>
  </w:num>
  <w:num w:numId="72">
    <w:abstractNumId w:val="106"/>
  </w:num>
  <w:num w:numId="73">
    <w:abstractNumId w:val="16"/>
  </w:num>
  <w:num w:numId="74">
    <w:abstractNumId w:val="47"/>
  </w:num>
  <w:num w:numId="75">
    <w:abstractNumId w:val="100"/>
  </w:num>
  <w:num w:numId="76">
    <w:abstractNumId w:val="44"/>
  </w:num>
  <w:num w:numId="77">
    <w:abstractNumId w:val="103"/>
  </w:num>
  <w:num w:numId="78">
    <w:abstractNumId w:val="62"/>
  </w:num>
  <w:num w:numId="79">
    <w:abstractNumId w:val="49"/>
  </w:num>
  <w:num w:numId="80">
    <w:abstractNumId w:val="34"/>
  </w:num>
  <w:num w:numId="81">
    <w:abstractNumId w:val="108"/>
  </w:num>
  <w:num w:numId="82">
    <w:abstractNumId w:val="22"/>
  </w:num>
  <w:num w:numId="83">
    <w:abstractNumId w:val="12"/>
  </w:num>
  <w:num w:numId="84">
    <w:abstractNumId w:val="88"/>
  </w:num>
  <w:num w:numId="85">
    <w:abstractNumId w:val="19"/>
  </w:num>
  <w:num w:numId="86">
    <w:abstractNumId w:val="85"/>
  </w:num>
  <w:num w:numId="87">
    <w:abstractNumId w:val="27"/>
  </w:num>
  <w:num w:numId="88">
    <w:abstractNumId w:val="60"/>
  </w:num>
  <w:num w:numId="89">
    <w:abstractNumId w:val="79"/>
  </w:num>
  <w:num w:numId="90">
    <w:abstractNumId w:val="65"/>
  </w:num>
  <w:num w:numId="91">
    <w:abstractNumId w:val="1"/>
  </w:num>
  <w:num w:numId="92">
    <w:abstractNumId w:val="83"/>
  </w:num>
  <w:num w:numId="93">
    <w:abstractNumId w:val="109"/>
  </w:num>
  <w:num w:numId="94">
    <w:abstractNumId w:val="42"/>
  </w:num>
  <w:num w:numId="95">
    <w:abstractNumId w:val="64"/>
  </w:num>
  <w:num w:numId="96">
    <w:abstractNumId w:val="70"/>
  </w:num>
  <w:num w:numId="97">
    <w:abstractNumId w:val="5"/>
  </w:num>
  <w:num w:numId="98">
    <w:abstractNumId w:val="99"/>
  </w:num>
  <w:num w:numId="99">
    <w:abstractNumId w:val="102"/>
  </w:num>
  <w:num w:numId="100">
    <w:abstractNumId w:val="43"/>
  </w:num>
  <w:num w:numId="101">
    <w:abstractNumId w:val="10"/>
  </w:num>
  <w:num w:numId="102">
    <w:abstractNumId w:val="72"/>
  </w:num>
  <w:num w:numId="103">
    <w:abstractNumId w:val="91"/>
  </w:num>
  <w:num w:numId="104">
    <w:abstractNumId w:val="53"/>
  </w:num>
  <w:num w:numId="105">
    <w:abstractNumId w:val="78"/>
  </w:num>
  <w:num w:numId="106">
    <w:abstractNumId w:val="68"/>
  </w:num>
  <w:num w:numId="107">
    <w:abstractNumId w:val="35"/>
  </w:num>
  <w:num w:numId="108">
    <w:abstractNumId w:val="80"/>
  </w:num>
  <w:num w:numId="109">
    <w:abstractNumId w:val="45"/>
  </w:num>
  <w:num w:numId="110">
    <w:abstractNumId w:val="8"/>
  </w:num>
  <w:num w:numId="111">
    <w:abstractNumId w:val="71"/>
  </w:num>
  <w:num w:numId="112">
    <w:abstractNumId w:val="0"/>
  </w:num>
  <w:num w:numId="113">
    <w:abstractNumId w:val="63"/>
  </w:num>
  <w:num w:numId="114">
    <w:abstractNumId w:val="25"/>
  </w:num>
  <w:num w:numId="115">
    <w:abstractNumId w:val="107"/>
  </w:num>
  <w:num w:numId="116">
    <w:abstractNumId w:val="86"/>
  </w:num>
  <w:num w:numId="117">
    <w:abstractNumId w:val="36"/>
  </w:num>
  <w:num w:numId="118">
    <w:abstractNumId w:val="11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attachedTemplate r:id="rId1"/>
  <w:defaultTabStop w:val="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Disclosure_Version" w:val="true"/>
  </w:docVars>
  <w:rsids>
    <w:rsidRoot w:val="00DD256F"/>
    <w:rsid w:val="00000461"/>
    <w:rsid w:val="000005A6"/>
    <w:rsid w:val="0000102D"/>
    <w:rsid w:val="000013FA"/>
    <w:rsid w:val="00001469"/>
    <w:rsid w:val="00001B33"/>
    <w:rsid w:val="00001E8C"/>
    <w:rsid w:val="00001F1D"/>
    <w:rsid w:val="0000230E"/>
    <w:rsid w:val="000023F5"/>
    <w:rsid w:val="00002714"/>
    <w:rsid w:val="000028BC"/>
    <w:rsid w:val="00002973"/>
    <w:rsid w:val="000033A6"/>
    <w:rsid w:val="0000372D"/>
    <w:rsid w:val="0000389D"/>
    <w:rsid w:val="00003C39"/>
    <w:rsid w:val="00004197"/>
    <w:rsid w:val="000043DE"/>
    <w:rsid w:val="0000464C"/>
    <w:rsid w:val="000048B5"/>
    <w:rsid w:val="00004ADF"/>
    <w:rsid w:val="00004E58"/>
    <w:rsid w:val="00005071"/>
    <w:rsid w:val="0000568D"/>
    <w:rsid w:val="000061CF"/>
    <w:rsid w:val="00007207"/>
    <w:rsid w:val="00007BBD"/>
    <w:rsid w:val="00010147"/>
    <w:rsid w:val="0001033D"/>
    <w:rsid w:val="0001041D"/>
    <w:rsid w:val="0001046B"/>
    <w:rsid w:val="000111C4"/>
    <w:rsid w:val="000121BF"/>
    <w:rsid w:val="00012250"/>
    <w:rsid w:val="000122EE"/>
    <w:rsid w:val="00012AFC"/>
    <w:rsid w:val="000130AF"/>
    <w:rsid w:val="000133F7"/>
    <w:rsid w:val="00013699"/>
    <w:rsid w:val="000138BD"/>
    <w:rsid w:val="000139E7"/>
    <w:rsid w:val="00013FF0"/>
    <w:rsid w:val="000140AF"/>
    <w:rsid w:val="000141F9"/>
    <w:rsid w:val="0001421A"/>
    <w:rsid w:val="00014263"/>
    <w:rsid w:val="00014850"/>
    <w:rsid w:val="0001497A"/>
    <w:rsid w:val="00014DF5"/>
    <w:rsid w:val="000154A9"/>
    <w:rsid w:val="000155A0"/>
    <w:rsid w:val="000159B6"/>
    <w:rsid w:val="00015DF7"/>
    <w:rsid w:val="00016321"/>
    <w:rsid w:val="00016625"/>
    <w:rsid w:val="00016D21"/>
    <w:rsid w:val="000176B6"/>
    <w:rsid w:val="00017D54"/>
    <w:rsid w:val="00020074"/>
    <w:rsid w:val="0002007B"/>
    <w:rsid w:val="000203A5"/>
    <w:rsid w:val="000205AB"/>
    <w:rsid w:val="00020728"/>
    <w:rsid w:val="00020D46"/>
    <w:rsid w:val="00020DB9"/>
    <w:rsid w:val="0002110B"/>
    <w:rsid w:val="00021700"/>
    <w:rsid w:val="000224B7"/>
    <w:rsid w:val="000225C5"/>
    <w:rsid w:val="0002292A"/>
    <w:rsid w:val="00022A3F"/>
    <w:rsid w:val="00022EDA"/>
    <w:rsid w:val="0002301E"/>
    <w:rsid w:val="000231BD"/>
    <w:rsid w:val="000231DC"/>
    <w:rsid w:val="00023BEB"/>
    <w:rsid w:val="00023C73"/>
    <w:rsid w:val="0002462F"/>
    <w:rsid w:val="00025469"/>
    <w:rsid w:val="00025C9C"/>
    <w:rsid w:val="00025E29"/>
    <w:rsid w:val="00025EAF"/>
    <w:rsid w:val="0002612F"/>
    <w:rsid w:val="000262DC"/>
    <w:rsid w:val="00026380"/>
    <w:rsid w:val="00026A17"/>
    <w:rsid w:val="00027348"/>
    <w:rsid w:val="000275C9"/>
    <w:rsid w:val="0002798D"/>
    <w:rsid w:val="00031700"/>
    <w:rsid w:val="000317CB"/>
    <w:rsid w:val="000317E9"/>
    <w:rsid w:val="00031B72"/>
    <w:rsid w:val="00031ED6"/>
    <w:rsid w:val="0003243D"/>
    <w:rsid w:val="00032596"/>
    <w:rsid w:val="00032BA9"/>
    <w:rsid w:val="00032FA8"/>
    <w:rsid w:val="0003336C"/>
    <w:rsid w:val="0003347D"/>
    <w:rsid w:val="000337FB"/>
    <w:rsid w:val="00033EBB"/>
    <w:rsid w:val="0003408C"/>
    <w:rsid w:val="0003409A"/>
    <w:rsid w:val="00034289"/>
    <w:rsid w:val="000343F2"/>
    <w:rsid w:val="00034559"/>
    <w:rsid w:val="0003468B"/>
    <w:rsid w:val="00034BEC"/>
    <w:rsid w:val="00034C0D"/>
    <w:rsid w:val="00035352"/>
    <w:rsid w:val="00035464"/>
    <w:rsid w:val="000361F2"/>
    <w:rsid w:val="0003626E"/>
    <w:rsid w:val="0003631B"/>
    <w:rsid w:val="00036357"/>
    <w:rsid w:val="00036755"/>
    <w:rsid w:val="00036813"/>
    <w:rsid w:val="00037793"/>
    <w:rsid w:val="00037D28"/>
    <w:rsid w:val="00037DB8"/>
    <w:rsid w:val="00037EBC"/>
    <w:rsid w:val="00037FE0"/>
    <w:rsid w:val="00040830"/>
    <w:rsid w:val="00040D58"/>
    <w:rsid w:val="00040D8F"/>
    <w:rsid w:val="000411AF"/>
    <w:rsid w:val="0004146D"/>
    <w:rsid w:val="00041525"/>
    <w:rsid w:val="00041800"/>
    <w:rsid w:val="00041AC3"/>
    <w:rsid w:val="00042574"/>
    <w:rsid w:val="000429ED"/>
    <w:rsid w:val="00043335"/>
    <w:rsid w:val="0004337C"/>
    <w:rsid w:val="000436FE"/>
    <w:rsid w:val="000438A3"/>
    <w:rsid w:val="00043C00"/>
    <w:rsid w:val="00043E96"/>
    <w:rsid w:val="00043EED"/>
    <w:rsid w:val="00044579"/>
    <w:rsid w:val="000446C9"/>
    <w:rsid w:val="00044D1E"/>
    <w:rsid w:val="00044DDC"/>
    <w:rsid w:val="00044FE0"/>
    <w:rsid w:val="000451ED"/>
    <w:rsid w:val="000453CA"/>
    <w:rsid w:val="00045DCB"/>
    <w:rsid w:val="00045DD1"/>
    <w:rsid w:val="00045F39"/>
    <w:rsid w:val="00046637"/>
    <w:rsid w:val="000468DA"/>
    <w:rsid w:val="00046B18"/>
    <w:rsid w:val="00046BF9"/>
    <w:rsid w:val="00046C4A"/>
    <w:rsid w:val="00046DD2"/>
    <w:rsid w:val="00046F79"/>
    <w:rsid w:val="000474D7"/>
    <w:rsid w:val="00047621"/>
    <w:rsid w:val="00047AE9"/>
    <w:rsid w:val="000500E7"/>
    <w:rsid w:val="000501F1"/>
    <w:rsid w:val="00050236"/>
    <w:rsid w:val="00050420"/>
    <w:rsid w:val="000505C7"/>
    <w:rsid w:val="00051070"/>
    <w:rsid w:val="000517E2"/>
    <w:rsid w:val="00051BE5"/>
    <w:rsid w:val="000526A4"/>
    <w:rsid w:val="00052B89"/>
    <w:rsid w:val="00052D38"/>
    <w:rsid w:val="0005335F"/>
    <w:rsid w:val="00053E2E"/>
    <w:rsid w:val="00053F3F"/>
    <w:rsid w:val="0005438D"/>
    <w:rsid w:val="000544CE"/>
    <w:rsid w:val="00054612"/>
    <w:rsid w:val="0005486C"/>
    <w:rsid w:val="00054D34"/>
    <w:rsid w:val="00055534"/>
    <w:rsid w:val="00055816"/>
    <w:rsid w:val="00055C3F"/>
    <w:rsid w:val="00055E6D"/>
    <w:rsid w:val="000561D7"/>
    <w:rsid w:val="000562C7"/>
    <w:rsid w:val="000569CC"/>
    <w:rsid w:val="00056B8B"/>
    <w:rsid w:val="000570E5"/>
    <w:rsid w:val="0005719E"/>
    <w:rsid w:val="000578C2"/>
    <w:rsid w:val="00057AD2"/>
    <w:rsid w:val="0006013C"/>
    <w:rsid w:val="00060342"/>
    <w:rsid w:val="000604A6"/>
    <w:rsid w:val="00060967"/>
    <w:rsid w:val="00060C85"/>
    <w:rsid w:val="0006115C"/>
    <w:rsid w:val="000619E1"/>
    <w:rsid w:val="00062017"/>
    <w:rsid w:val="000622D5"/>
    <w:rsid w:val="0006235B"/>
    <w:rsid w:val="0006271B"/>
    <w:rsid w:val="0006271F"/>
    <w:rsid w:val="00062AA3"/>
    <w:rsid w:val="00062D8E"/>
    <w:rsid w:val="00063342"/>
    <w:rsid w:val="000633ED"/>
    <w:rsid w:val="000636DE"/>
    <w:rsid w:val="00063893"/>
    <w:rsid w:val="000639D3"/>
    <w:rsid w:val="00063A04"/>
    <w:rsid w:val="00063A13"/>
    <w:rsid w:val="00063EE6"/>
    <w:rsid w:val="0006463F"/>
    <w:rsid w:val="000648BA"/>
    <w:rsid w:val="00064ADF"/>
    <w:rsid w:val="00065914"/>
    <w:rsid w:val="00065B7B"/>
    <w:rsid w:val="00065D51"/>
    <w:rsid w:val="0006656C"/>
    <w:rsid w:val="00066B5B"/>
    <w:rsid w:val="00066C7F"/>
    <w:rsid w:val="00066F8C"/>
    <w:rsid w:val="0006751E"/>
    <w:rsid w:val="00067AEB"/>
    <w:rsid w:val="00070D92"/>
    <w:rsid w:val="00070E4B"/>
    <w:rsid w:val="00070EBC"/>
    <w:rsid w:val="00071243"/>
    <w:rsid w:val="0007147E"/>
    <w:rsid w:val="00072361"/>
    <w:rsid w:val="0007246C"/>
    <w:rsid w:val="00072611"/>
    <w:rsid w:val="000729B8"/>
    <w:rsid w:val="00072D7F"/>
    <w:rsid w:val="0007305C"/>
    <w:rsid w:val="000730ED"/>
    <w:rsid w:val="000732D5"/>
    <w:rsid w:val="00073608"/>
    <w:rsid w:val="00073855"/>
    <w:rsid w:val="00073BC2"/>
    <w:rsid w:val="00073D93"/>
    <w:rsid w:val="000745DB"/>
    <w:rsid w:val="00074BB7"/>
    <w:rsid w:val="00074C4E"/>
    <w:rsid w:val="00074E4F"/>
    <w:rsid w:val="0007507D"/>
    <w:rsid w:val="00075C45"/>
    <w:rsid w:val="00075E3A"/>
    <w:rsid w:val="00075E54"/>
    <w:rsid w:val="00076117"/>
    <w:rsid w:val="000764FD"/>
    <w:rsid w:val="000766F4"/>
    <w:rsid w:val="00077397"/>
    <w:rsid w:val="000773BF"/>
    <w:rsid w:val="000778E2"/>
    <w:rsid w:val="00077B02"/>
    <w:rsid w:val="0008036E"/>
    <w:rsid w:val="00080509"/>
    <w:rsid w:val="000805BB"/>
    <w:rsid w:val="00080775"/>
    <w:rsid w:val="000808F7"/>
    <w:rsid w:val="0008095D"/>
    <w:rsid w:val="00080A0F"/>
    <w:rsid w:val="00081D4A"/>
    <w:rsid w:val="0008231D"/>
    <w:rsid w:val="00082700"/>
    <w:rsid w:val="00082A1A"/>
    <w:rsid w:val="00082E5B"/>
    <w:rsid w:val="00082E64"/>
    <w:rsid w:val="0008307F"/>
    <w:rsid w:val="000830E6"/>
    <w:rsid w:val="0008328D"/>
    <w:rsid w:val="0008332B"/>
    <w:rsid w:val="000837F0"/>
    <w:rsid w:val="000839C3"/>
    <w:rsid w:val="00083C1E"/>
    <w:rsid w:val="00084008"/>
    <w:rsid w:val="000840EA"/>
    <w:rsid w:val="000841ED"/>
    <w:rsid w:val="00084531"/>
    <w:rsid w:val="00084634"/>
    <w:rsid w:val="00084A03"/>
    <w:rsid w:val="00084A3C"/>
    <w:rsid w:val="00084CF4"/>
    <w:rsid w:val="0008518C"/>
    <w:rsid w:val="00085C6B"/>
    <w:rsid w:val="000866A2"/>
    <w:rsid w:val="000868AD"/>
    <w:rsid w:val="00086E7A"/>
    <w:rsid w:val="0008726D"/>
    <w:rsid w:val="000872AC"/>
    <w:rsid w:val="00087446"/>
    <w:rsid w:val="0008748B"/>
    <w:rsid w:val="00087492"/>
    <w:rsid w:val="000877EF"/>
    <w:rsid w:val="00087B6F"/>
    <w:rsid w:val="00090454"/>
    <w:rsid w:val="00090892"/>
    <w:rsid w:val="00090ADC"/>
    <w:rsid w:val="00090C35"/>
    <w:rsid w:val="00090DA2"/>
    <w:rsid w:val="000912D4"/>
    <w:rsid w:val="0009141B"/>
    <w:rsid w:val="00091724"/>
    <w:rsid w:val="00091743"/>
    <w:rsid w:val="000918CD"/>
    <w:rsid w:val="00091930"/>
    <w:rsid w:val="00091CEC"/>
    <w:rsid w:val="00092232"/>
    <w:rsid w:val="0009268B"/>
    <w:rsid w:val="000927B1"/>
    <w:rsid w:val="00092823"/>
    <w:rsid w:val="00092C1E"/>
    <w:rsid w:val="00092D2B"/>
    <w:rsid w:val="00092F5A"/>
    <w:rsid w:val="00092FCE"/>
    <w:rsid w:val="000930A1"/>
    <w:rsid w:val="0009325E"/>
    <w:rsid w:val="000932D6"/>
    <w:rsid w:val="0009331F"/>
    <w:rsid w:val="000934F7"/>
    <w:rsid w:val="000938DF"/>
    <w:rsid w:val="00093E12"/>
    <w:rsid w:val="00094040"/>
    <w:rsid w:val="0009494E"/>
    <w:rsid w:val="00094A55"/>
    <w:rsid w:val="00094FB5"/>
    <w:rsid w:val="00095082"/>
    <w:rsid w:val="000951D6"/>
    <w:rsid w:val="000952FD"/>
    <w:rsid w:val="00095382"/>
    <w:rsid w:val="00095388"/>
    <w:rsid w:val="000955B9"/>
    <w:rsid w:val="00095CD6"/>
    <w:rsid w:val="000960F5"/>
    <w:rsid w:val="00096260"/>
    <w:rsid w:val="00096746"/>
    <w:rsid w:val="00096E12"/>
    <w:rsid w:val="00097054"/>
    <w:rsid w:val="00097097"/>
    <w:rsid w:val="000974B2"/>
    <w:rsid w:val="000975B1"/>
    <w:rsid w:val="000976C1"/>
    <w:rsid w:val="00097B67"/>
    <w:rsid w:val="00097D61"/>
    <w:rsid w:val="00097E3C"/>
    <w:rsid w:val="000A04A2"/>
    <w:rsid w:val="000A0583"/>
    <w:rsid w:val="000A0989"/>
    <w:rsid w:val="000A1026"/>
    <w:rsid w:val="000A11A5"/>
    <w:rsid w:val="000A14A8"/>
    <w:rsid w:val="000A1547"/>
    <w:rsid w:val="000A16A6"/>
    <w:rsid w:val="000A199C"/>
    <w:rsid w:val="000A1CBE"/>
    <w:rsid w:val="000A25F6"/>
    <w:rsid w:val="000A26EE"/>
    <w:rsid w:val="000A27B6"/>
    <w:rsid w:val="000A3496"/>
    <w:rsid w:val="000A4309"/>
    <w:rsid w:val="000A49B4"/>
    <w:rsid w:val="000A49C8"/>
    <w:rsid w:val="000A4AE5"/>
    <w:rsid w:val="000A4C9E"/>
    <w:rsid w:val="000A5126"/>
    <w:rsid w:val="000A5162"/>
    <w:rsid w:val="000A539C"/>
    <w:rsid w:val="000A53AC"/>
    <w:rsid w:val="000A5510"/>
    <w:rsid w:val="000A5A58"/>
    <w:rsid w:val="000A6410"/>
    <w:rsid w:val="000A67B6"/>
    <w:rsid w:val="000A6A70"/>
    <w:rsid w:val="000A6F48"/>
    <w:rsid w:val="000A700E"/>
    <w:rsid w:val="000A7216"/>
    <w:rsid w:val="000A74D2"/>
    <w:rsid w:val="000A76D3"/>
    <w:rsid w:val="000A78D8"/>
    <w:rsid w:val="000A7C6A"/>
    <w:rsid w:val="000A7E83"/>
    <w:rsid w:val="000B014F"/>
    <w:rsid w:val="000B0362"/>
    <w:rsid w:val="000B08EB"/>
    <w:rsid w:val="000B09B7"/>
    <w:rsid w:val="000B0EE6"/>
    <w:rsid w:val="000B1AD4"/>
    <w:rsid w:val="000B1DB7"/>
    <w:rsid w:val="000B2196"/>
    <w:rsid w:val="000B2333"/>
    <w:rsid w:val="000B23C8"/>
    <w:rsid w:val="000B28AE"/>
    <w:rsid w:val="000B28F3"/>
    <w:rsid w:val="000B291B"/>
    <w:rsid w:val="000B2967"/>
    <w:rsid w:val="000B2F21"/>
    <w:rsid w:val="000B2F24"/>
    <w:rsid w:val="000B31E0"/>
    <w:rsid w:val="000B3557"/>
    <w:rsid w:val="000B363F"/>
    <w:rsid w:val="000B3C1D"/>
    <w:rsid w:val="000B49DF"/>
    <w:rsid w:val="000B4A82"/>
    <w:rsid w:val="000B4AB5"/>
    <w:rsid w:val="000B4B18"/>
    <w:rsid w:val="000B4BDA"/>
    <w:rsid w:val="000B5098"/>
    <w:rsid w:val="000B5590"/>
    <w:rsid w:val="000B5656"/>
    <w:rsid w:val="000B5992"/>
    <w:rsid w:val="000B6010"/>
    <w:rsid w:val="000B6B2E"/>
    <w:rsid w:val="000B6BC7"/>
    <w:rsid w:val="000B6C66"/>
    <w:rsid w:val="000B717E"/>
    <w:rsid w:val="000B72F5"/>
    <w:rsid w:val="000C0038"/>
    <w:rsid w:val="000C01B8"/>
    <w:rsid w:val="000C0519"/>
    <w:rsid w:val="000C08C0"/>
    <w:rsid w:val="000C0C72"/>
    <w:rsid w:val="000C0D45"/>
    <w:rsid w:val="000C152C"/>
    <w:rsid w:val="000C1CEC"/>
    <w:rsid w:val="000C2162"/>
    <w:rsid w:val="000C2197"/>
    <w:rsid w:val="000C25F5"/>
    <w:rsid w:val="000C26F5"/>
    <w:rsid w:val="000C2913"/>
    <w:rsid w:val="000C2C2E"/>
    <w:rsid w:val="000C3232"/>
    <w:rsid w:val="000C36A5"/>
    <w:rsid w:val="000C37A8"/>
    <w:rsid w:val="000C3A06"/>
    <w:rsid w:val="000C3D44"/>
    <w:rsid w:val="000C3D52"/>
    <w:rsid w:val="000C40B3"/>
    <w:rsid w:val="000C4768"/>
    <w:rsid w:val="000C4B1F"/>
    <w:rsid w:val="000C4C03"/>
    <w:rsid w:val="000C50EF"/>
    <w:rsid w:val="000C51AC"/>
    <w:rsid w:val="000C52A2"/>
    <w:rsid w:val="000C5B58"/>
    <w:rsid w:val="000C5B78"/>
    <w:rsid w:val="000C60FC"/>
    <w:rsid w:val="000C611A"/>
    <w:rsid w:val="000C63C4"/>
    <w:rsid w:val="000C6560"/>
    <w:rsid w:val="000C698C"/>
    <w:rsid w:val="000C6A05"/>
    <w:rsid w:val="000C6DAE"/>
    <w:rsid w:val="000C7371"/>
    <w:rsid w:val="000C7691"/>
    <w:rsid w:val="000C7889"/>
    <w:rsid w:val="000C7C71"/>
    <w:rsid w:val="000C7D9C"/>
    <w:rsid w:val="000C7DF8"/>
    <w:rsid w:val="000D057C"/>
    <w:rsid w:val="000D087F"/>
    <w:rsid w:val="000D0BE9"/>
    <w:rsid w:val="000D0E23"/>
    <w:rsid w:val="000D1028"/>
    <w:rsid w:val="000D10C2"/>
    <w:rsid w:val="000D14E3"/>
    <w:rsid w:val="000D15CB"/>
    <w:rsid w:val="000D23D1"/>
    <w:rsid w:val="000D26CD"/>
    <w:rsid w:val="000D28CF"/>
    <w:rsid w:val="000D29E2"/>
    <w:rsid w:val="000D2C5E"/>
    <w:rsid w:val="000D2F52"/>
    <w:rsid w:val="000D3492"/>
    <w:rsid w:val="000D3B03"/>
    <w:rsid w:val="000D3B07"/>
    <w:rsid w:val="000D49EB"/>
    <w:rsid w:val="000D5454"/>
    <w:rsid w:val="000D55C3"/>
    <w:rsid w:val="000D5A1D"/>
    <w:rsid w:val="000D5A34"/>
    <w:rsid w:val="000D5D3B"/>
    <w:rsid w:val="000D5D86"/>
    <w:rsid w:val="000D5DC0"/>
    <w:rsid w:val="000D61FD"/>
    <w:rsid w:val="000D636E"/>
    <w:rsid w:val="000D69A9"/>
    <w:rsid w:val="000D6B59"/>
    <w:rsid w:val="000D6BCB"/>
    <w:rsid w:val="000D6D8F"/>
    <w:rsid w:val="000D7213"/>
    <w:rsid w:val="000D7307"/>
    <w:rsid w:val="000D7617"/>
    <w:rsid w:val="000D77D1"/>
    <w:rsid w:val="000D7885"/>
    <w:rsid w:val="000D7ABF"/>
    <w:rsid w:val="000E0052"/>
    <w:rsid w:val="000E01A1"/>
    <w:rsid w:val="000E0B89"/>
    <w:rsid w:val="000E0C83"/>
    <w:rsid w:val="000E0EB6"/>
    <w:rsid w:val="000E1521"/>
    <w:rsid w:val="000E15A7"/>
    <w:rsid w:val="000E165C"/>
    <w:rsid w:val="000E17B3"/>
    <w:rsid w:val="000E18FC"/>
    <w:rsid w:val="000E1ACA"/>
    <w:rsid w:val="000E1AD6"/>
    <w:rsid w:val="000E1E69"/>
    <w:rsid w:val="000E1F6C"/>
    <w:rsid w:val="000E23C8"/>
    <w:rsid w:val="000E24F4"/>
    <w:rsid w:val="000E2820"/>
    <w:rsid w:val="000E2B10"/>
    <w:rsid w:val="000E2BE4"/>
    <w:rsid w:val="000E32FE"/>
    <w:rsid w:val="000E34CD"/>
    <w:rsid w:val="000E35F2"/>
    <w:rsid w:val="000E368F"/>
    <w:rsid w:val="000E3894"/>
    <w:rsid w:val="000E3BB8"/>
    <w:rsid w:val="000E3C42"/>
    <w:rsid w:val="000E3D2D"/>
    <w:rsid w:val="000E3FEF"/>
    <w:rsid w:val="000E41A3"/>
    <w:rsid w:val="000E4352"/>
    <w:rsid w:val="000E4B54"/>
    <w:rsid w:val="000E518E"/>
    <w:rsid w:val="000E567C"/>
    <w:rsid w:val="000E56D0"/>
    <w:rsid w:val="000E5B46"/>
    <w:rsid w:val="000E6C67"/>
    <w:rsid w:val="000E6CD7"/>
    <w:rsid w:val="000E6F8A"/>
    <w:rsid w:val="000E70DA"/>
    <w:rsid w:val="000E7291"/>
    <w:rsid w:val="000E739C"/>
    <w:rsid w:val="000E7956"/>
    <w:rsid w:val="000E7A93"/>
    <w:rsid w:val="000E7F24"/>
    <w:rsid w:val="000E7FA2"/>
    <w:rsid w:val="000F025D"/>
    <w:rsid w:val="000F0456"/>
    <w:rsid w:val="000F04EC"/>
    <w:rsid w:val="000F0542"/>
    <w:rsid w:val="000F0CF0"/>
    <w:rsid w:val="000F192B"/>
    <w:rsid w:val="000F2990"/>
    <w:rsid w:val="000F2A73"/>
    <w:rsid w:val="000F3016"/>
    <w:rsid w:val="000F3044"/>
    <w:rsid w:val="000F3234"/>
    <w:rsid w:val="000F3A6E"/>
    <w:rsid w:val="000F42F3"/>
    <w:rsid w:val="000F438A"/>
    <w:rsid w:val="000F460F"/>
    <w:rsid w:val="000F49E8"/>
    <w:rsid w:val="000F4A34"/>
    <w:rsid w:val="000F509F"/>
    <w:rsid w:val="000F514F"/>
    <w:rsid w:val="000F52C4"/>
    <w:rsid w:val="000F52DA"/>
    <w:rsid w:val="000F584A"/>
    <w:rsid w:val="000F58FD"/>
    <w:rsid w:val="000F59FB"/>
    <w:rsid w:val="000F5CED"/>
    <w:rsid w:val="000F5E14"/>
    <w:rsid w:val="000F6058"/>
    <w:rsid w:val="000F68EC"/>
    <w:rsid w:val="000F6939"/>
    <w:rsid w:val="000F6B1C"/>
    <w:rsid w:val="000F6E38"/>
    <w:rsid w:val="000F6EE3"/>
    <w:rsid w:val="000F7633"/>
    <w:rsid w:val="000F7CB8"/>
    <w:rsid w:val="000F7D3C"/>
    <w:rsid w:val="00100112"/>
    <w:rsid w:val="0010063A"/>
    <w:rsid w:val="001007FD"/>
    <w:rsid w:val="001012ED"/>
    <w:rsid w:val="00101376"/>
    <w:rsid w:val="00101B38"/>
    <w:rsid w:val="001022D3"/>
    <w:rsid w:val="00102528"/>
    <w:rsid w:val="001026CF"/>
    <w:rsid w:val="0010345C"/>
    <w:rsid w:val="001036AD"/>
    <w:rsid w:val="00103880"/>
    <w:rsid w:val="001038D1"/>
    <w:rsid w:val="00103BDD"/>
    <w:rsid w:val="00104087"/>
    <w:rsid w:val="001044B7"/>
    <w:rsid w:val="001044EA"/>
    <w:rsid w:val="001048FE"/>
    <w:rsid w:val="00104AB5"/>
    <w:rsid w:val="00105238"/>
    <w:rsid w:val="00105921"/>
    <w:rsid w:val="00105950"/>
    <w:rsid w:val="001059DB"/>
    <w:rsid w:val="00105DD5"/>
    <w:rsid w:val="00105F72"/>
    <w:rsid w:val="00106740"/>
    <w:rsid w:val="00107599"/>
    <w:rsid w:val="00107A8E"/>
    <w:rsid w:val="00107CD9"/>
    <w:rsid w:val="00107F1A"/>
    <w:rsid w:val="0011023E"/>
    <w:rsid w:val="00110611"/>
    <w:rsid w:val="00110717"/>
    <w:rsid w:val="00110D00"/>
    <w:rsid w:val="001116D4"/>
    <w:rsid w:val="00111BAC"/>
    <w:rsid w:val="00111D4E"/>
    <w:rsid w:val="00111E23"/>
    <w:rsid w:val="00112302"/>
    <w:rsid w:val="001126AB"/>
    <w:rsid w:val="001127CC"/>
    <w:rsid w:val="001128E2"/>
    <w:rsid w:val="00113012"/>
    <w:rsid w:val="001133FC"/>
    <w:rsid w:val="001137A6"/>
    <w:rsid w:val="001139E6"/>
    <w:rsid w:val="00113B8D"/>
    <w:rsid w:val="00114189"/>
    <w:rsid w:val="00114E5E"/>
    <w:rsid w:val="00114F3A"/>
    <w:rsid w:val="00115730"/>
    <w:rsid w:val="0011587B"/>
    <w:rsid w:val="001158C9"/>
    <w:rsid w:val="00116051"/>
    <w:rsid w:val="001165AE"/>
    <w:rsid w:val="001167C6"/>
    <w:rsid w:val="001167C8"/>
    <w:rsid w:val="001167D2"/>
    <w:rsid w:val="00116934"/>
    <w:rsid w:val="00116B75"/>
    <w:rsid w:val="00116D81"/>
    <w:rsid w:val="00116FA6"/>
    <w:rsid w:val="001170FA"/>
    <w:rsid w:val="001173A8"/>
    <w:rsid w:val="00117404"/>
    <w:rsid w:val="00117599"/>
    <w:rsid w:val="00117AD5"/>
    <w:rsid w:val="00117BC3"/>
    <w:rsid w:val="00117EDA"/>
    <w:rsid w:val="0012016D"/>
    <w:rsid w:val="001203D4"/>
    <w:rsid w:val="0012063F"/>
    <w:rsid w:val="001206B0"/>
    <w:rsid w:val="00120839"/>
    <w:rsid w:val="00120A6A"/>
    <w:rsid w:val="001214B4"/>
    <w:rsid w:val="0012158F"/>
    <w:rsid w:val="00121744"/>
    <w:rsid w:val="0012188F"/>
    <w:rsid w:val="00122BA4"/>
    <w:rsid w:val="00122DB6"/>
    <w:rsid w:val="001230F3"/>
    <w:rsid w:val="0012321F"/>
    <w:rsid w:val="001234DF"/>
    <w:rsid w:val="00123F0A"/>
    <w:rsid w:val="001240C4"/>
    <w:rsid w:val="00124C57"/>
    <w:rsid w:val="001252F2"/>
    <w:rsid w:val="00125310"/>
    <w:rsid w:val="00125470"/>
    <w:rsid w:val="00125B27"/>
    <w:rsid w:val="00125EEF"/>
    <w:rsid w:val="0012608D"/>
    <w:rsid w:val="00126125"/>
    <w:rsid w:val="00126CBD"/>
    <w:rsid w:val="00127157"/>
    <w:rsid w:val="001272F9"/>
    <w:rsid w:val="001273FD"/>
    <w:rsid w:val="00127E76"/>
    <w:rsid w:val="00127EA1"/>
    <w:rsid w:val="001304AD"/>
    <w:rsid w:val="00130697"/>
    <w:rsid w:val="00130D6C"/>
    <w:rsid w:val="00130DE5"/>
    <w:rsid w:val="0013119E"/>
    <w:rsid w:val="00131652"/>
    <w:rsid w:val="001316B3"/>
    <w:rsid w:val="0013204C"/>
    <w:rsid w:val="001321A5"/>
    <w:rsid w:val="00132615"/>
    <w:rsid w:val="00132A09"/>
    <w:rsid w:val="00132A1B"/>
    <w:rsid w:val="0013309F"/>
    <w:rsid w:val="00133139"/>
    <w:rsid w:val="001332D2"/>
    <w:rsid w:val="0013379B"/>
    <w:rsid w:val="00133BDB"/>
    <w:rsid w:val="00133C1E"/>
    <w:rsid w:val="00133E33"/>
    <w:rsid w:val="00133F05"/>
    <w:rsid w:val="001346BE"/>
    <w:rsid w:val="00134E0B"/>
    <w:rsid w:val="00134E3C"/>
    <w:rsid w:val="00135556"/>
    <w:rsid w:val="0013555C"/>
    <w:rsid w:val="0013565E"/>
    <w:rsid w:val="00135794"/>
    <w:rsid w:val="00135FBD"/>
    <w:rsid w:val="00136A9A"/>
    <w:rsid w:val="0013708F"/>
    <w:rsid w:val="001372F3"/>
    <w:rsid w:val="001375F2"/>
    <w:rsid w:val="00137861"/>
    <w:rsid w:val="00137BE2"/>
    <w:rsid w:val="00137C75"/>
    <w:rsid w:val="00140099"/>
    <w:rsid w:val="001402DD"/>
    <w:rsid w:val="001406FF"/>
    <w:rsid w:val="0014081B"/>
    <w:rsid w:val="00140BD7"/>
    <w:rsid w:val="00140D9B"/>
    <w:rsid w:val="00140E08"/>
    <w:rsid w:val="00141331"/>
    <w:rsid w:val="00141419"/>
    <w:rsid w:val="00141774"/>
    <w:rsid w:val="00141BE5"/>
    <w:rsid w:val="00142014"/>
    <w:rsid w:val="001420C3"/>
    <w:rsid w:val="0014231A"/>
    <w:rsid w:val="00142509"/>
    <w:rsid w:val="0014259C"/>
    <w:rsid w:val="0014262C"/>
    <w:rsid w:val="00142E7D"/>
    <w:rsid w:val="00143309"/>
    <w:rsid w:val="0014344C"/>
    <w:rsid w:val="00143975"/>
    <w:rsid w:val="00143D08"/>
    <w:rsid w:val="00143F15"/>
    <w:rsid w:val="00143F60"/>
    <w:rsid w:val="00143FDE"/>
    <w:rsid w:val="001444F7"/>
    <w:rsid w:val="001445D9"/>
    <w:rsid w:val="00144799"/>
    <w:rsid w:val="0014483D"/>
    <w:rsid w:val="00144B78"/>
    <w:rsid w:val="00144BF1"/>
    <w:rsid w:val="0014520A"/>
    <w:rsid w:val="00145561"/>
    <w:rsid w:val="001455E9"/>
    <w:rsid w:val="00145938"/>
    <w:rsid w:val="0014596A"/>
    <w:rsid w:val="0014601C"/>
    <w:rsid w:val="001464BB"/>
    <w:rsid w:val="00146FA2"/>
    <w:rsid w:val="00147584"/>
    <w:rsid w:val="00147621"/>
    <w:rsid w:val="00147823"/>
    <w:rsid w:val="00147900"/>
    <w:rsid w:val="00147AAB"/>
    <w:rsid w:val="00147BFC"/>
    <w:rsid w:val="00147DB1"/>
    <w:rsid w:val="00147E93"/>
    <w:rsid w:val="001508C9"/>
    <w:rsid w:val="00150E78"/>
    <w:rsid w:val="001511B5"/>
    <w:rsid w:val="0015156E"/>
    <w:rsid w:val="0015159B"/>
    <w:rsid w:val="001516EE"/>
    <w:rsid w:val="00151EEF"/>
    <w:rsid w:val="00152156"/>
    <w:rsid w:val="0015290B"/>
    <w:rsid w:val="00152B5E"/>
    <w:rsid w:val="00152FE0"/>
    <w:rsid w:val="0015304A"/>
    <w:rsid w:val="00153852"/>
    <w:rsid w:val="00153CD3"/>
    <w:rsid w:val="00153F4B"/>
    <w:rsid w:val="00154101"/>
    <w:rsid w:val="001541EB"/>
    <w:rsid w:val="001543D4"/>
    <w:rsid w:val="0015445C"/>
    <w:rsid w:val="0015450F"/>
    <w:rsid w:val="00154B6D"/>
    <w:rsid w:val="00154E9A"/>
    <w:rsid w:val="0015511A"/>
    <w:rsid w:val="0015523D"/>
    <w:rsid w:val="00155FB6"/>
    <w:rsid w:val="00156C03"/>
    <w:rsid w:val="00156F5B"/>
    <w:rsid w:val="00157106"/>
    <w:rsid w:val="00157457"/>
    <w:rsid w:val="0015748D"/>
    <w:rsid w:val="001575B8"/>
    <w:rsid w:val="001575F4"/>
    <w:rsid w:val="001578D8"/>
    <w:rsid w:val="00157BF7"/>
    <w:rsid w:val="00157CE3"/>
    <w:rsid w:val="00157DE4"/>
    <w:rsid w:val="00160787"/>
    <w:rsid w:val="00160818"/>
    <w:rsid w:val="001608C9"/>
    <w:rsid w:val="001614D4"/>
    <w:rsid w:val="00161A39"/>
    <w:rsid w:val="00161B38"/>
    <w:rsid w:val="00161CAF"/>
    <w:rsid w:val="0016204C"/>
    <w:rsid w:val="00162669"/>
    <w:rsid w:val="001626DD"/>
    <w:rsid w:val="0016283C"/>
    <w:rsid w:val="00162B02"/>
    <w:rsid w:val="00162C8A"/>
    <w:rsid w:val="00163357"/>
    <w:rsid w:val="0016426E"/>
    <w:rsid w:val="0016523F"/>
    <w:rsid w:val="00165E4D"/>
    <w:rsid w:val="00165FED"/>
    <w:rsid w:val="001662C0"/>
    <w:rsid w:val="001667A9"/>
    <w:rsid w:val="00167185"/>
    <w:rsid w:val="00167739"/>
    <w:rsid w:val="00170228"/>
    <w:rsid w:val="00170327"/>
    <w:rsid w:val="00170450"/>
    <w:rsid w:val="00170650"/>
    <w:rsid w:val="0017134C"/>
    <w:rsid w:val="001715BD"/>
    <w:rsid w:val="00172368"/>
    <w:rsid w:val="00172B99"/>
    <w:rsid w:val="00173329"/>
    <w:rsid w:val="00173583"/>
    <w:rsid w:val="00173821"/>
    <w:rsid w:val="001748F8"/>
    <w:rsid w:val="00174A05"/>
    <w:rsid w:val="001754A4"/>
    <w:rsid w:val="00175A98"/>
    <w:rsid w:val="00176294"/>
    <w:rsid w:val="00176395"/>
    <w:rsid w:val="00176927"/>
    <w:rsid w:val="0017692B"/>
    <w:rsid w:val="001769D4"/>
    <w:rsid w:val="00176C19"/>
    <w:rsid w:val="00176E6E"/>
    <w:rsid w:val="00176E78"/>
    <w:rsid w:val="00177133"/>
    <w:rsid w:val="00177968"/>
    <w:rsid w:val="00177D11"/>
    <w:rsid w:val="00177F7C"/>
    <w:rsid w:val="0018000D"/>
    <w:rsid w:val="00180E29"/>
    <w:rsid w:val="00180F49"/>
    <w:rsid w:val="001814B6"/>
    <w:rsid w:val="001815B8"/>
    <w:rsid w:val="001816A6"/>
    <w:rsid w:val="0018219C"/>
    <w:rsid w:val="0018228D"/>
    <w:rsid w:val="00182367"/>
    <w:rsid w:val="001826DB"/>
    <w:rsid w:val="0018280C"/>
    <w:rsid w:val="00182BAC"/>
    <w:rsid w:val="00182D70"/>
    <w:rsid w:val="0018313C"/>
    <w:rsid w:val="00183957"/>
    <w:rsid w:val="0018413C"/>
    <w:rsid w:val="001844A7"/>
    <w:rsid w:val="001844E5"/>
    <w:rsid w:val="00184530"/>
    <w:rsid w:val="001847E6"/>
    <w:rsid w:val="00184EB1"/>
    <w:rsid w:val="00185085"/>
    <w:rsid w:val="001851BD"/>
    <w:rsid w:val="00185D0E"/>
    <w:rsid w:val="00186113"/>
    <w:rsid w:val="00186249"/>
    <w:rsid w:val="00186391"/>
    <w:rsid w:val="001863E5"/>
    <w:rsid w:val="00186A2D"/>
    <w:rsid w:val="00186C23"/>
    <w:rsid w:val="00186F1C"/>
    <w:rsid w:val="00187328"/>
    <w:rsid w:val="00187858"/>
    <w:rsid w:val="001878D9"/>
    <w:rsid w:val="00187FB7"/>
    <w:rsid w:val="0019008D"/>
    <w:rsid w:val="0019022B"/>
    <w:rsid w:val="0019037D"/>
    <w:rsid w:val="001903E0"/>
    <w:rsid w:val="0019126B"/>
    <w:rsid w:val="00191457"/>
    <w:rsid w:val="00191C4F"/>
    <w:rsid w:val="00191CAC"/>
    <w:rsid w:val="001921F0"/>
    <w:rsid w:val="00192350"/>
    <w:rsid w:val="00192474"/>
    <w:rsid w:val="00192CCC"/>
    <w:rsid w:val="00193278"/>
    <w:rsid w:val="001933C4"/>
    <w:rsid w:val="0019388E"/>
    <w:rsid w:val="00193C5E"/>
    <w:rsid w:val="00194F95"/>
    <w:rsid w:val="00195857"/>
    <w:rsid w:val="00195A1C"/>
    <w:rsid w:val="00195A8F"/>
    <w:rsid w:val="00195DE7"/>
    <w:rsid w:val="00195DFE"/>
    <w:rsid w:val="00195E6B"/>
    <w:rsid w:val="00196123"/>
    <w:rsid w:val="00196DE7"/>
    <w:rsid w:val="00196E4C"/>
    <w:rsid w:val="00196F3D"/>
    <w:rsid w:val="0019711B"/>
    <w:rsid w:val="001976BC"/>
    <w:rsid w:val="0019788A"/>
    <w:rsid w:val="0019799A"/>
    <w:rsid w:val="00197C0F"/>
    <w:rsid w:val="001A02FE"/>
    <w:rsid w:val="001A0769"/>
    <w:rsid w:val="001A0BFC"/>
    <w:rsid w:val="001A0C34"/>
    <w:rsid w:val="001A0F7A"/>
    <w:rsid w:val="001A116E"/>
    <w:rsid w:val="001A1A11"/>
    <w:rsid w:val="001A2056"/>
    <w:rsid w:val="001A2174"/>
    <w:rsid w:val="001A2255"/>
    <w:rsid w:val="001A25C7"/>
    <w:rsid w:val="001A26F2"/>
    <w:rsid w:val="001A27A6"/>
    <w:rsid w:val="001A2AD1"/>
    <w:rsid w:val="001A2B2B"/>
    <w:rsid w:val="001A3215"/>
    <w:rsid w:val="001A3375"/>
    <w:rsid w:val="001A35C2"/>
    <w:rsid w:val="001A3637"/>
    <w:rsid w:val="001A37C6"/>
    <w:rsid w:val="001A3C77"/>
    <w:rsid w:val="001A409E"/>
    <w:rsid w:val="001A4780"/>
    <w:rsid w:val="001A4973"/>
    <w:rsid w:val="001A4B57"/>
    <w:rsid w:val="001A4F7F"/>
    <w:rsid w:val="001A5089"/>
    <w:rsid w:val="001A5C8D"/>
    <w:rsid w:val="001A6342"/>
    <w:rsid w:val="001A63B7"/>
    <w:rsid w:val="001A652B"/>
    <w:rsid w:val="001A657D"/>
    <w:rsid w:val="001A7888"/>
    <w:rsid w:val="001A7ABF"/>
    <w:rsid w:val="001A7C88"/>
    <w:rsid w:val="001A7F1C"/>
    <w:rsid w:val="001B0143"/>
    <w:rsid w:val="001B0472"/>
    <w:rsid w:val="001B06B5"/>
    <w:rsid w:val="001B0819"/>
    <w:rsid w:val="001B0B8E"/>
    <w:rsid w:val="001B0EA1"/>
    <w:rsid w:val="001B102B"/>
    <w:rsid w:val="001B11CD"/>
    <w:rsid w:val="001B19B9"/>
    <w:rsid w:val="001B1B21"/>
    <w:rsid w:val="001B1B4D"/>
    <w:rsid w:val="001B1D8E"/>
    <w:rsid w:val="001B2089"/>
    <w:rsid w:val="001B20B4"/>
    <w:rsid w:val="001B21B7"/>
    <w:rsid w:val="001B2316"/>
    <w:rsid w:val="001B25DC"/>
    <w:rsid w:val="001B2678"/>
    <w:rsid w:val="001B40F8"/>
    <w:rsid w:val="001B5055"/>
    <w:rsid w:val="001B55DF"/>
    <w:rsid w:val="001B5B6E"/>
    <w:rsid w:val="001B5EAC"/>
    <w:rsid w:val="001B5F99"/>
    <w:rsid w:val="001B5FD0"/>
    <w:rsid w:val="001B616C"/>
    <w:rsid w:val="001B627A"/>
    <w:rsid w:val="001B63F7"/>
    <w:rsid w:val="001B6C5E"/>
    <w:rsid w:val="001B75FB"/>
    <w:rsid w:val="001B76F4"/>
    <w:rsid w:val="001B77C3"/>
    <w:rsid w:val="001B7C67"/>
    <w:rsid w:val="001B7DF2"/>
    <w:rsid w:val="001C0611"/>
    <w:rsid w:val="001C0653"/>
    <w:rsid w:val="001C0748"/>
    <w:rsid w:val="001C114E"/>
    <w:rsid w:val="001C1243"/>
    <w:rsid w:val="001C1BF1"/>
    <w:rsid w:val="001C1EEF"/>
    <w:rsid w:val="001C24BF"/>
    <w:rsid w:val="001C2748"/>
    <w:rsid w:val="001C2900"/>
    <w:rsid w:val="001C2BDA"/>
    <w:rsid w:val="001C2C05"/>
    <w:rsid w:val="001C2E70"/>
    <w:rsid w:val="001C2F81"/>
    <w:rsid w:val="001C3C8B"/>
    <w:rsid w:val="001C3F9F"/>
    <w:rsid w:val="001C41F9"/>
    <w:rsid w:val="001C43BB"/>
    <w:rsid w:val="001C459C"/>
    <w:rsid w:val="001C499B"/>
    <w:rsid w:val="001C4AC0"/>
    <w:rsid w:val="001C4B0F"/>
    <w:rsid w:val="001C4D07"/>
    <w:rsid w:val="001C4F2F"/>
    <w:rsid w:val="001C5048"/>
    <w:rsid w:val="001C5504"/>
    <w:rsid w:val="001C6099"/>
    <w:rsid w:val="001C62B5"/>
    <w:rsid w:val="001C685A"/>
    <w:rsid w:val="001C6E80"/>
    <w:rsid w:val="001C70C3"/>
    <w:rsid w:val="001C7153"/>
    <w:rsid w:val="001C78B4"/>
    <w:rsid w:val="001C7937"/>
    <w:rsid w:val="001C7BD4"/>
    <w:rsid w:val="001C7CA1"/>
    <w:rsid w:val="001D09D0"/>
    <w:rsid w:val="001D0B41"/>
    <w:rsid w:val="001D14AC"/>
    <w:rsid w:val="001D169E"/>
    <w:rsid w:val="001D19A9"/>
    <w:rsid w:val="001D1AF1"/>
    <w:rsid w:val="001D2208"/>
    <w:rsid w:val="001D25CB"/>
    <w:rsid w:val="001D272E"/>
    <w:rsid w:val="001D285A"/>
    <w:rsid w:val="001D2ABC"/>
    <w:rsid w:val="001D2C3C"/>
    <w:rsid w:val="001D3318"/>
    <w:rsid w:val="001D371D"/>
    <w:rsid w:val="001D38C2"/>
    <w:rsid w:val="001D46DF"/>
    <w:rsid w:val="001D48A4"/>
    <w:rsid w:val="001D4FA8"/>
    <w:rsid w:val="001D5016"/>
    <w:rsid w:val="001D5589"/>
    <w:rsid w:val="001D5944"/>
    <w:rsid w:val="001D599D"/>
    <w:rsid w:val="001D66F1"/>
    <w:rsid w:val="001D67B1"/>
    <w:rsid w:val="001D69F8"/>
    <w:rsid w:val="001D6C22"/>
    <w:rsid w:val="001D701F"/>
    <w:rsid w:val="001D70BF"/>
    <w:rsid w:val="001D76BA"/>
    <w:rsid w:val="001D7BCD"/>
    <w:rsid w:val="001E00D9"/>
    <w:rsid w:val="001E04DE"/>
    <w:rsid w:val="001E05B5"/>
    <w:rsid w:val="001E05BF"/>
    <w:rsid w:val="001E06A6"/>
    <w:rsid w:val="001E0A22"/>
    <w:rsid w:val="001E0A77"/>
    <w:rsid w:val="001E0CBA"/>
    <w:rsid w:val="001E0F47"/>
    <w:rsid w:val="001E13C5"/>
    <w:rsid w:val="001E18AC"/>
    <w:rsid w:val="001E1926"/>
    <w:rsid w:val="001E24B5"/>
    <w:rsid w:val="001E2729"/>
    <w:rsid w:val="001E27EC"/>
    <w:rsid w:val="001E2E8E"/>
    <w:rsid w:val="001E3187"/>
    <w:rsid w:val="001E35BF"/>
    <w:rsid w:val="001E35D2"/>
    <w:rsid w:val="001E37CF"/>
    <w:rsid w:val="001E3ADA"/>
    <w:rsid w:val="001E4888"/>
    <w:rsid w:val="001E4B1D"/>
    <w:rsid w:val="001E5479"/>
    <w:rsid w:val="001E55CD"/>
    <w:rsid w:val="001E56D5"/>
    <w:rsid w:val="001E5737"/>
    <w:rsid w:val="001E5F29"/>
    <w:rsid w:val="001E5FA9"/>
    <w:rsid w:val="001E6802"/>
    <w:rsid w:val="001E6B0E"/>
    <w:rsid w:val="001E6D5D"/>
    <w:rsid w:val="001E6EE1"/>
    <w:rsid w:val="001E786E"/>
    <w:rsid w:val="001E7E60"/>
    <w:rsid w:val="001F018E"/>
    <w:rsid w:val="001F019F"/>
    <w:rsid w:val="001F07B9"/>
    <w:rsid w:val="001F09C2"/>
    <w:rsid w:val="001F0A80"/>
    <w:rsid w:val="001F0B04"/>
    <w:rsid w:val="001F0C13"/>
    <w:rsid w:val="001F126D"/>
    <w:rsid w:val="001F157A"/>
    <w:rsid w:val="001F1868"/>
    <w:rsid w:val="001F1A82"/>
    <w:rsid w:val="001F2449"/>
    <w:rsid w:val="001F294E"/>
    <w:rsid w:val="001F2A1C"/>
    <w:rsid w:val="001F2A57"/>
    <w:rsid w:val="001F2DCA"/>
    <w:rsid w:val="001F30EE"/>
    <w:rsid w:val="001F3221"/>
    <w:rsid w:val="001F33A0"/>
    <w:rsid w:val="001F3AE4"/>
    <w:rsid w:val="001F3C0E"/>
    <w:rsid w:val="001F3C4B"/>
    <w:rsid w:val="001F3D16"/>
    <w:rsid w:val="001F3E2C"/>
    <w:rsid w:val="001F4B16"/>
    <w:rsid w:val="001F4C39"/>
    <w:rsid w:val="001F56F7"/>
    <w:rsid w:val="001F5C9F"/>
    <w:rsid w:val="001F65A3"/>
    <w:rsid w:val="001F6856"/>
    <w:rsid w:val="001F73D9"/>
    <w:rsid w:val="001F7478"/>
    <w:rsid w:val="001F7EDD"/>
    <w:rsid w:val="001F7FCA"/>
    <w:rsid w:val="00200212"/>
    <w:rsid w:val="002008BE"/>
    <w:rsid w:val="0020111B"/>
    <w:rsid w:val="002019C7"/>
    <w:rsid w:val="00201E61"/>
    <w:rsid w:val="00201F2D"/>
    <w:rsid w:val="00201FE8"/>
    <w:rsid w:val="002024FC"/>
    <w:rsid w:val="0020264D"/>
    <w:rsid w:val="002027BD"/>
    <w:rsid w:val="00202936"/>
    <w:rsid w:val="00202AE4"/>
    <w:rsid w:val="002031C1"/>
    <w:rsid w:val="00203830"/>
    <w:rsid w:val="0020395F"/>
    <w:rsid w:val="00203C7C"/>
    <w:rsid w:val="00203D79"/>
    <w:rsid w:val="00204411"/>
    <w:rsid w:val="00204D8C"/>
    <w:rsid w:val="00205013"/>
    <w:rsid w:val="002051D4"/>
    <w:rsid w:val="00205269"/>
    <w:rsid w:val="0020566A"/>
    <w:rsid w:val="002056FE"/>
    <w:rsid w:val="00205758"/>
    <w:rsid w:val="00205782"/>
    <w:rsid w:val="00205B56"/>
    <w:rsid w:val="00205C40"/>
    <w:rsid w:val="00205D66"/>
    <w:rsid w:val="00205EF7"/>
    <w:rsid w:val="0020640C"/>
    <w:rsid w:val="002069B7"/>
    <w:rsid w:val="00206B72"/>
    <w:rsid w:val="00206E87"/>
    <w:rsid w:val="00206F81"/>
    <w:rsid w:val="00207016"/>
    <w:rsid w:val="00207034"/>
    <w:rsid w:val="00207071"/>
    <w:rsid w:val="002074CA"/>
    <w:rsid w:val="00207622"/>
    <w:rsid w:val="002101C9"/>
    <w:rsid w:val="002104A6"/>
    <w:rsid w:val="00210673"/>
    <w:rsid w:val="00210905"/>
    <w:rsid w:val="00210D2D"/>
    <w:rsid w:val="002114B2"/>
    <w:rsid w:val="0021164B"/>
    <w:rsid w:val="00211B22"/>
    <w:rsid w:val="00211CA5"/>
    <w:rsid w:val="002121E4"/>
    <w:rsid w:val="0021222A"/>
    <w:rsid w:val="002125F9"/>
    <w:rsid w:val="002125FF"/>
    <w:rsid w:val="00212C1C"/>
    <w:rsid w:val="00212E37"/>
    <w:rsid w:val="00213330"/>
    <w:rsid w:val="00213371"/>
    <w:rsid w:val="002137DF"/>
    <w:rsid w:val="002139CB"/>
    <w:rsid w:val="00213B29"/>
    <w:rsid w:val="00213D3C"/>
    <w:rsid w:val="00214143"/>
    <w:rsid w:val="0021448A"/>
    <w:rsid w:val="002146DA"/>
    <w:rsid w:val="00214773"/>
    <w:rsid w:val="00214FEB"/>
    <w:rsid w:val="0021514C"/>
    <w:rsid w:val="00215773"/>
    <w:rsid w:val="00215B62"/>
    <w:rsid w:val="00215EF8"/>
    <w:rsid w:val="00216014"/>
    <w:rsid w:val="00216207"/>
    <w:rsid w:val="002168AE"/>
    <w:rsid w:val="00216C14"/>
    <w:rsid w:val="00216E8F"/>
    <w:rsid w:val="00217811"/>
    <w:rsid w:val="00220B91"/>
    <w:rsid w:val="00220E16"/>
    <w:rsid w:val="00221055"/>
    <w:rsid w:val="00221421"/>
    <w:rsid w:val="00221450"/>
    <w:rsid w:val="002214C9"/>
    <w:rsid w:val="00221D4E"/>
    <w:rsid w:val="00221EF8"/>
    <w:rsid w:val="00221F4F"/>
    <w:rsid w:val="002224A3"/>
    <w:rsid w:val="00222989"/>
    <w:rsid w:val="00222CA7"/>
    <w:rsid w:val="00223754"/>
    <w:rsid w:val="00223A42"/>
    <w:rsid w:val="00224104"/>
    <w:rsid w:val="0022465F"/>
    <w:rsid w:val="00224DB1"/>
    <w:rsid w:val="00225079"/>
    <w:rsid w:val="00225113"/>
    <w:rsid w:val="002252F7"/>
    <w:rsid w:val="00225398"/>
    <w:rsid w:val="00225411"/>
    <w:rsid w:val="0022588B"/>
    <w:rsid w:val="00225B71"/>
    <w:rsid w:val="0022609D"/>
    <w:rsid w:val="0022618F"/>
    <w:rsid w:val="00226386"/>
    <w:rsid w:val="0022648D"/>
    <w:rsid w:val="00226B61"/>
    <w:rsid w:val="00226C0B"/>
    <w:rsid w:val="00226CB0"/>
    <w:rsid w:val="0022705E"/>
    <w:rsid w:val="00227508"/>
    <w:rsid w:val="00227887"/>
    <w:rsid w:val="00227B03"/>
    <w:rsid w:val="00227D9A"/>
    <w:rsid w:val="00227F84"/>
    <w:rsid w:val="0023035E"/>
    <w:rsid w:val="002307B2"/>
    <w:rsid w:val="002308BC"/>
    <w:rsid w:val="002308E1"/>
    <w:rsid w:val="0023099B"/>
    <w:rsid w:val="002309E8"/>
    <w:rsid w:val="00230AC8"/>
    <w:rsid w:val="00230C63"/>
    <w:rsid w:val="002310A7"/>
    <w:rsid w:val="0023116F"/>
    <w:rsid w:val="00231FDB"/>
    <w:rsid w:val="002323E0"/>
    <w:rsid w:val="00232703"/>
    <w:rsid w:val="00232824"/>
    <w:rsid w:val="0023298F"/>
    <w:rsid w:val="002329B1"/>
    <w:rsid w:val="00232D34"/>
    <w:rsid w:val="00232EC1"/>
    <w:rsid w:val="002331FD"/>
    <w:rsid w:val="0023329F"/>
    <w:rsid w:val="0023366B"/>
    <w:rsid w:val="0023372E"/>
    <w:rsid w:val="00233C8B"/>
    <w:rsid w:val="00233F8F"/>
    <w:rsid w:val="0023402A"/>
    <w:rsid w:val="00234111"/>
    <w:rsid w:val="002344EC"/>
    <w:rsid w:val="0023468B"/>
    <w:rsid w:val="00234B4B"/>
    <w:rsid w:val="00235448"/>
    <w:rsid w:val="00235951"/>
    <w:rsid w:val="0023599E"/>
    <w:rsid w:val="00235F58"/>
    <w:rsid w:val="002366DD"/>
    <w:rsid w:val="0023677E"/>
    <w:rsid w:val="00237163"/>
    <w:rsid w:val="00237721"/>
    <w:rsid w:val="00237747"/>
    <w:rsid w:val="00237BC1"/>
    <w:rsid w:val="0024010C"/>
    <w:rsid w:val="0024061C"/>
    <w:rsid w:val="00240C62"/>
    <w:rsid w:val="002411E8"/>
    <w:rsid w:val="00241BC8"/>
    <w:rsid w:val="00241D41"/>
    <w:rsid w:val="0024280E"/>
    <w:rsid w:val="00243224"/>
    <w:rsid w:val="002434A7"/>
    <w:rsid w:val="00244291"/>
    <w:rsid w:val="002445DB"/>
    <w:rsid w:val="00244882"/>
    <w:rsid w:val="00246553"/>
    <w:rsid w:val="00246851"/>
    <w:rsid w:val="002468AE"/>
    <w:rsid w:val="00246D02"/>
    <w:rsid w:val="00246D9D"/>
    <w:rsid w:val="002472D2"/>
    <w:rsid w:val="002472E4"/>
    <w:rsid w:val="00247828"/>
    <w:rsid w:val="00250941"/>
    <w:rsid w:val="00250D47"/>
    <w:rsid w:val="00251555"/>
    <w:rsid w:val="0025183D"/>
    <w:rsid w:val="00251ACE"/>
    <w:rsid w:val="00251B9E"/>
    <w:rsid w:val="00251EF6"/>
    <w:rsid w:val="00251FA9"/>
    <w:rsid w:val="00252017"/>
    <w:rsid w:val="00252036"/>
    <w:rsid w:val="00252812"/>
    <w:rsid w:val="00252B31"/>
    <w:rsid w:val="00252DC2"/>
    <w:rsid w:val="00253109"/>
    <w:rsid w:val="00253678"/>
    <w:rsid w:val="00253C48"/>
    <w:rsid w:val="002541D0"/>
    <w:rsid w:val="002548B1"/>
    <w:rsid w:val="0025561E"/>
    <w:rsid w:val="002557C7"/>
    <w:rsid w:val="00256013"/>
    <w:rsid w:val="0025646B"/>
    <w:rsid w:val="0025681A"/>
    <w:rsid w:val="00256E13"/>
    <w:rsid w:val="00257066"/>
    <w:rsid w:val="002578DF"/>
    <w:rsid w:val="00257A5B"/>
    <w:rsid w:val="0026020A"/>
    <w:rsid w:val="00260461"/>
    <w:rsid w:val="00260656"/>
    <w:rsid w:val="002606BD"/>
    <w:rsid w:val="002606F8"/>
    <w:rsid w:val="002610E2"/>
    <w:rsid w:val="00261101"/>
    <w:rsid w:val="0026165B"/>
    <w:rsid w:val="00261743"/>
    <w:rsid w:val="00261C6D"/>
    <w:rsid w:val="00261D4C"/>
    <w:rsid w:val="00261E20"/>
    <w:rsid w:val="00261E3C"/>
    <w:rsid w:val="0026249D"/>
    <w:rsid w:val="00262F5B"/>
    <w:rsid w:val="00262F63"/>
    <w:rsid w:val="00263072"/>
    <w:rsid w:val="00263773"/>
    <w:rsid w:val="00263984"/>
    <w:rsid w:val="0026444D"/>
    <w:rsid w:val="00264752"/>
    <w:rsid w:val="00264787"/>
    <w:rsid w:val="00264BCE"/>
    <w:rsid w:val="002650E3"/>
    <w:rsid w:val="00265B1A"/>
    <w:rsid w:val="002662C7"/>
    <w:rsid w:val="00266603"/>
    <w:rsid w:val="0026680F"/>
    <w:rsid w:val="002674BC"/>
    <w:rsid w:val="00267C19"/>
    <w:rsid w:val="00267FCC"/>
    <w:rsid w:val="0027098C"/>
    <w:rsid w:val="00270A70"/>
    <w:rsid w:val="00270C5C"/>
    <w:rsid w:val="00270F23"/>
    <w:rsid w:val="00271275"/>
    <w:rsid w:val="002715EC"/>
    <w:rsid w:val="00271861"/>
    <w:rsid w:val="00271934"/>
    <w:rsid w:val="002721B5"/>
    <w:rsid w:val="002722B0"/>
    <w:rsid w:val="00272416"/>
    <w:rsid w:val="00272D29"/>
    <w:rsid w:val="00272E37"/>
    <w:rsid w:val="002733C2"/>
    <w:rsid w:val="002739B7"/>
    <w:rsid w:val="00273C7F"/>
    <w:rsid w:val="00273DE8"/>
    <w:rsid w:val="00273E61"/>
    <w:rsid w:val="002741A6"/>
    <w:rsid w:val="00274494"/>
    <w:rsid w:val="002756F8"/>
    <w:rsid w:val="00275D78"/>
    <w:rsid w:val="00275E59"/>
    <w:rsid w:val="00275F9C"/>
    <w:rsid w:val="002765F4"/>
    <w:rsid w:val="002769EA"/>
    <w:rsid w:val="00276BA1"/>
    <w:rsid w:val="00276EA0"/>
    <w:rsid w:val="00277B3D"/>
    <w:rsid w:val="002802DC"/>
    <w:rsid w:val="00280706"/>
    <w:rsid w:val="00280F8D"/>
    <w:rsid w:val="00281606"/>
    <w:rsid w:val="00281DB2"/>
    <w:rsid w:val="00281E5D"/>
    <w:rsid w:val="00281EC3"/>
    <w:rsid w:val="00282592"/>
    <w:rsid w:val="00283084"/>
    <w:rsid w:val="0028321B"/>
    <w:rsid w:val="00283251"/>
    <w:rsid w:val="00283421"/>
    <w:rsid w:val="00283D22"/>
    <w:rsid w:val="0028412B"/>
    <w:rsid w:val="00284EBB"/>
    <w:rsid w:val="002851FB"/>
    <w:rsid w:val="0028552E"/>
    <w:rsid w:val="00286239"/>
    <w:rsid w:val="00286461"/>
    <w:rsid w:val="0028663A"/>
    <w:rsid w:val="00286B0E"/>
    <w:rsid w:val="00286B4B"/>
    <w:rsid w:val="00286BD1"/>
    <w:rsid w:val="00287088"/>
    <w:rsid w:val="0028710A"/>
    <w:rsid w:val="00287283"/>
    <w:rsid w:val="0028732F"/>
    <w:rsid w:val="00287590"/>
    <w:rsid w:val="00287BA8"/>
    <w:rsid w:val="00287BFE"/>
    <w:rsid w:val="00287E08"/>
    <w:rsid w:val="00287FE6"/>
    <w:rsid w:val="00290222"/>
    <w:rsid w:val="0029079D"/>
    <w:rsid w:val="002913B9"/>
    <w:rsid w:val="00291524"/>
    <w:rsid w:val="002917E3"/>
    <w:rsid w:val="002919AB"/>
    <w:rsid w:val="00291A0A"/>
    <w:rsid w:val="00291BF2"/>
    <w:rsid w:val="00291D71"/>
    <w:rsid w:val="00292313"/>
    <w:rsid w:val="00292614"/>
    <w:rsid w:val="00292C86"/>
    <w:rsid w:val="002930F5"/>
    <w:rsid w:val="00293C3E"/>
    <w:rsid w:val="00293F41"/>
    <w:rsid w:val="00293F49"/>
    <w:rsid w:val="0029439C"/>
    <w:rsid w:val="0029493A"/>
    <w:rsid w:val="00294A4E"/>
    <w:rsid w:val="00294D6F"/>
    <w:rsid w:val="00295279"/>
    <w:rsid w:val="002955D0"/>
    <w:rsid w:val="00295711"/>
    <w:rsid w:val="0029603B"/>
    <w:rsid w:val="0029641D"/>
    <w:rsid w:val="00296675"/>
    <w:rsid w:val="0029694B"/>
    <w:rsid w:val="00296E62"/>
    <w:rsid w:val="002972DF"/>
    <w:rsid w:val="0029765E"/>
    <w:rsid w:val="00297E6F"/>
    <w:rsid w:val="00297F0A"/>
    <w:rsid w:val="002A0308"/>
    <w:rsid w:val="002A0633"/>
    <w:rsid w:val="002A0675"/>
    <w:rsid w:val="002A0826"/>
    <w:rsid w:val="002A0DD3"/>
    <w:rsid w:val="002A0FC3"/>
    <w:rsid w:val="002A12F1"/>
    <w:rsid w:val="002A1346"/>
    <w:rsid w:val="002A139C"/>
    <w:rsid w:val="002A1D39"/>
    <w:rsid w:val="002A1D74"/>
    <w:rsid w:val="002A1F07"/>
    <w:rsid w:val="002A2043"/>
    <w:rsid w:val="002A20C6"/>
    <w:rsid w:val="002A25CB"/>
    <w:rsid w:val="002A2C89"/>
    <w:rsid w:val="002A2D73"/>
    <w:rsid w:val="002A339F"/>
    <w:rsid w:val="002A395B"/>
    <w:rsid w:val="002A3F50"/>
    <w:rsid w:val="002A431A"/>
    <w:rsid w:val="002A432B"/>
    <w:rsid w:val="002A4B7E"/>
    <w:rsid w:val="002A4BB1"/>
    <w:rsid w:val="002A4C04"/>
    <w:rsid w:val="002A4CCD"/>
    <w:rsid w:val="002A4F95"/>
    <w:rsid w:val="002A5403"/>
    <w:rsid w:val="002A5607"/>
    <w:rsid w:val="002A56DA"/>
    <w:rsid w:val="002A571E"/>
    <w:rsid w:val="002A59FD"/>
    <w:rsid w:val="002A5DA0"/>
    <w:rsid w:val="002A5E7D"/>
    <w:rsid w:val="002A65FE"/>
    <w:rsid w:val="002A6669"/>
    <w:rsid w:val="002A69BC"/>
    <w:rsid w:val="002A69C8"/>
    <w:rsid w:val="002A6B74"/>
    <w:rsid w:val="002A6DDE"/>
    <w:rsid w:val="002A7272"/>
    <w:rsid w:val="002A7556"/>
    <w:rsid w:val="002A7738"/>
    <w:rsid w:val="002A7800"/>
    <w:rsid w:val="002A78E4"/>
    <w:rsid w:val="002A7E8B"/>
    <w:rsid w:val="002B06C9"/>
    <w:rsid w:val="002B0F56"/>
    <w:rsid w:val="002B16E0"/>
    <w:rsid w:val="002B17C5"/>
    <w:rsid w:val="002B1A2F"/>
    <w:rsid w:val="002B1B05"/>
    <w:rsid w:val="002B1CE8"/>
    <w:rsid w:val="002B1D72"/>
    <w:rsid w:val="002B1E91"/>
    <w:rsid w:val="002B22EF"/>
    <w:rsid w:val="002B278A"/>
    <w:rsid w:val="002B3111"/>
    <w:rsid w:val="002B32FC"/>
    <w:rsid w:val="002B37C9"/>
    <w:rsid w:val="002B3BCE"/>
    <w:rsid w:val="002B3E02"/>
    <w:rsid w:val="002B407B"/>
    <w:rsid w:val="002B40AE"/>
    <w:rsid w:val="002B417F"/>
    <w:rsid w:val="002B468E"/>
    <w:rsid w:val="002B4DA6"/>
    <w:rsid w:val="002B4F0D"/>
    <w:rsid w:val="002B5024"/>
    <w:rsid w:val="002B525E"/>
    <w:rsid w:val="002B53A6"/>
    <w:rsid w:val="002B59CA"/>
    <w:rsid w:val="002B5BA7"/>
    <w:rsid w:val="002B5FB0"/>
    <w:rsid w:val="002B626A"/>
    <w:rsid w:val="002B6482"/>
    <w:rsid w:val="002B69F7"/>
    <w:rsid w:val="002B6BE2"/>
    <w:rsid w:val="002B709D"/>
    <w:rsid w:val="002B70F6"/>
    <w:rsid w:val="002B7189"/>
    <w:rsid w:val="002B7900"/>
    <w:rsid w:val="002B7948"/>
    <w:rsid w:val="002C0060"/>
    <w:rsid w:val="002C0078"/>
    <w:rsid w:val="002C0852"/>
    <w:rsid w:val="002C0B24"/>
    <w:rsid w:val="002C0B97"/>
    <w:rsid w:val="002C10F7"/>
    <w:rsid w:val="002C1218"/>
    <w:rsid w:val="002C134A"/>
    <w:rsid w:val="002C1409"/>
    <w:rsid w:val="002C1840"/>
    <w:rsid w:val="002C1857"/>
    <w:rsid w:val="002C18B4"/>
    <w:rsid w:val="002C1E79"/>
    <w:rsid w:val="002C1E98"/>
    <w:rsid w:val="002C1E9C"/>
    <w:rsid w:val="002C1EE0"/>
    <w:rsid w:val="002C2270"/>
    <w:rsid w:val="002C22E5"/>
    <w:rsid w:val="002C2532"/>
    <w:rsid w:val="002C269E"/>
    <w:rsid w:val="002C2E51"/>
    <w:rsid w:val="002C2F4A"/>
    <w:rsid w:val="002C30A7"/>
    <w:rsid w:val="002C3DB9"/>
    <w:rsid w:val="002C431F"/>
    <w:rsid w:val="002C4736"/>
    <w:rsid w:val="002C4C80"/>
    <w:rsid w:val="002C4ECE"/>
    <w:rsid w:val="002C5202"/>
    <w:rsid w:val="002C522F"/>
    <w:rsid w:val="002C61B4"/>
    <w:rsid w:val="002C6236"/>
    <w:rsid w:val="002C62A6"/>
    <w:rsid w:val="002C6444"/>
    <w:rsid w:val="002C6677"/>
    <w:rsid w:val="002C6BA0"/>
    <w:rsid w:val="002C6E4D"/>
    <w:rsid w:val="002C6F73"/>
    <w:rsid w:val="002C70A1"/>
    <w:rsid w:val="002C7C1A"/>
    <w:rsid w:val="002C7E63"/>
    <w:rsid w:val="002D0A8E"/>
    <w:rsid w:val="002D0E5F"/>
    <w:rsid w:val="002D11A3"/>
    <w:rsid w:val="002D16DB"/>
    <w:rsid w:val="002D18FC"/>
    <w:rsid w:val="002D19B4"/>
    <w:rsid w:val="002D20A7"/>
    <w:rsid w:val="002D20EC"/>
    <w:rsid w:val="002D21E4"/>
    <w:rsid w:val="002D22A0"/>
    <w:rsid w:val="002D2B57"/>
    <w:rsid w:val="002D2F09"/>
    <w:rsid w:val="002D33D6"/>
    <w:rsid w:val="002D34BC"/>
    <w:rsid w:val="002D35D0"/>
    <w:rsid w:val="002D39CF"/>
    <w:rsid w:val="002D3A99"/>
    <w:rsid w:val="002D3F35"/>
    <w:rsid w:val="002D3F6B"/>
    <w:rsid w:val="002D4703"/>
    <w:rsid w:val="002D4D28"/>
    <w:rsid w:val="002D535D"/>
    <w:rsid w:val="002D548B"/>
    <w:rsid w:val="002D58E5"/>
    <w:rsid w:val="002D60FB"/>
    <w:rsid w:val="002D62EA"/>
    <w:rsid w:val="002D6996"/>
    <w:rsid w:val="002D6AB5"/>
    <w:rsid w:val="002D7D47"/>
    <w:rsid w:val="002E0263"/>
    <w:rsid w:val="002E0B8F"/>
    <w:rsid w:val="002E0C25"/>
    <w:rsid w:val="002E116E"/>
    <w:rsid w:val="002E149C"/>
    <w:rsid w:val="002E1AA5"/>
    <w:rsid w:val="002E1B35"/>
    <w:rsid w:val="002E1E43"/>
    <w:rsid w:val="002E2326"/>
    <w:rsid w:val="002E26B3"/>
    <w:rsid w:val="002E292B"/>
    <w:rsid w:val="002E294F"/>
    <w:rsid w:val="002E2D95"/>
    <w:rsid w:val="002E31A4"/>
    <w:rsid w:val="002E3569"/>
    <w:rsid w:val="002E4172"/>
    <w:rsid w:val="002E45C6"/>
    <w:rsid w:val="002E5140"/>
    <w:rsid w:val="002E57DF"/>
    <w:rsid w:val="002E6559"/>
    <w:rsid w:val="002E65BA"/>
    <w:rsid w:val="002E685A"/>
    <w:rsid w:val="002E6ABC"/>
    <w:rsid w:val="002E75A6"/>
    <w:rsid w:val="002E75F5"/>
    <w:rsid w:val="002F00FF"/>
    <w:rsid w:val="002F03C5"/>
    <w:rsid w:val="002F0CC6"/>
    <w:rsid w:val="002F0FF8"/>
    <w:rsid w:val="002F11F3"/>
    <w:rsid w:val="002F148F"/>
    <w:rsid w:val="002F162B"/>
    <w:rsid w:val="002F1911"/>
    <w:rsid w:val="002F1D8C"/>
    <w:rsid w:val="002F1EE5"/>
    <w:rsid w:val="002F2CDC"/>
    <w:rsid w:val="002F2D68"/>
    <w:rsid w:val="002F3582"/>
    <w:rsid w:val="002F3C64"/>
    <w:rsid w:val="002F3E7D"/>
    <w:rsid w:val="002F3F2F"/>
    <w:rsid w:val="002F43F5"/>
    <w:rsid w:val="002F460A"/>
    <w:rsid w:val="002F46E1"/>
    <w:rsid w:val="002F4D7C"/>
    <w:rsid w:val="002F52A7"/>
    <w:rsid w:val="002F540A"/>
    <w:rsid w:val="002F5C0F"/>
    <w:rsid w:val="002F6316"/>
    <w:rsid w:val="002F660C"/>
    <w:rsid w:val="002F6A62"/>
    <w:rsid w:val="002F6B05"/>
    <w:rsid w:val="002F6C84"/>
    <w:rsid w:val="002F6FE1"/>
    <w:rsid w:val="002F7171"/>
    <w:rsid w:val="002F79F4"/>
    <w:rsid w:val="002F7A89"/>
    <w:rsid w:val="002F7FCB"/>
    <w:rsid w:val="0030063B"/>
    <w:rsid w:val="003006A0"/>
    <w:rsid w:val="003007B5"/>
    <w:rsid w:val="00300AA0"/>
    <w:rsid w:val="00301073"/>
    <w:rsid w:val="0030137B"/>
    <w:rsid w:val="0030172B"/>
    <w:rsid w:val="00301897"/>
    <w:rsid w:val="00301B2D"/>
    <w:rsid w:val="00301E85"/>
    <w:rsid w:val="00302084"/>
    <w:rsid w:val="00302635"/>
    <w:rsid w:val="00302826"/>
    <w:rsid w:val="00302CD5"/>
    <w:rsid w:val="00302EA9"/>
    <w:rsid w:val="00303552"/>
    <w:rsid w:val="0030383E"/>
    <w:rsid w:val="003038AA"/>
    <w:rsid w:val="00303ADC"/>
    <w:rsid w:val="00303AFA"/>
    <w:rsid w:val="00303B82"/>
    <w:rsid w:val="00304161"/>
    <w:rsid w:val="00304678"/>
    <w:rsid w:val="003046C2"/>
    <w:rsid w:val="00304D95"/>
    <w:rsid w:val="00305763"/>
    <w:rsid w:val="00305947"/>
    <w:rsid w:val="00305AD5"/>
    <w:rsid w:val="00305BC5"/>
    <w:rsid w:val="00306732"/>
    <w:rsid w:val="00306A0B"/>
    <w:rsid w:val="003070FA"/>
    <w:rsid w:val="00307186"/>
    <w:rsid w:val="003077A5"/>
    <w:rsid w:val="00307F9B"/>
    <w:rsid w:val="00310188"/>
    <w:rsid w:val="003103BE"/>
    <w:rsid w:val="00310409"/>
    <w:rsid w:val="00310F45"/>
    <w:rsid w:val="00311195"/>
    <w:rsid w:val="0031129D"/>
    <w:rsid w:val="00311460"/>
    <w:rsid w:val="00311E4A"/>
    <w:rsid w:val="003121A6"/>
    <w:rsid w:val="00312777"/>
    <w:rsid w:val="003127D5"/>
    <w:rsid w:val="00312878"/>
    <w:rsid w:val="00312B67"/>
    <w:rsid w:val="003131DA"/>
    <w:rsid w:val="00313290"/>
    <w:rsid w:val="003132D1"/>
    <w:rsid w:val="00313783"/>
    <w:rsid w:val="00313C71"/>
    <w:rsid w:val="00313C7C"/>
    <w:rsid w:val="00313D44"/>
    <w:rsid w:val="00314563"/>
    <w:rsid w:val="003148D6"/>
    <w:rsid w:val="00314B9F"/>
    <w:rsid w:val="00314BF3"/>
    <w:rsid w:val="003155D2"/>
    <w:rsid w:val="003155D5"/>
    <w:rsid w:val="0031567F"/>
    <w:rsid w:val="00315A8B"/>
    <w:rsid w:val="00315BCA"/>
    <w:rsid w:val="0031643E"/>
    <w:rsid w:val="00316E30"/>
    <w:rsid w:val="00317070"/>
    <w:rsid w:val="003170FE"/>
    <w:rsid w:val="003174A2"/>
    <w:rsid w:val="00317C18"/>
    <w:rsid w:val="00317DE3"/>
    <w:rsid w:val="00317E09"/>
    <w:rsid w:val="00320048"/>
    <w:rsid w:val="00320566"/>
    <w:rsid w:val="00320993"/>
    <w:rsid w:val="00320996"/>
    <w:rsid w:val="00320BEC"/>
    <w:rsid w:val="00320DBB"/>
    <w:rsid w:val="00321590"/>
    <w:rsid w:val="00321823"/>
    <w:rsid w:val="00321887"/>
    <w:rsid w:val="003218FA"/>
    <w:rsid w:val="003223DE"/>
    <w:rsid w:val="003226F3"/>
    <w:rsid w:val="003228AC"/>
    <w:rsid w:val="003228EA"/>
    <w:rsid w:val="00322B57"/>
    <w:rsid w:val="00322FCD"/>
    <w:rsid w:val="0032310A"/>
    <w:rsid w:val="0032311B"/>
    <w:rsid w:val="003236A8"/>
    <w:rsid w:val="00323783"/>
    <w:rsid w:val="00323BD4"/>
    <w:rsid w:val="00323DC0"/>
    <w:rsid w:val="00323E04"/>
    <w:rsid w:val="00323F7B"/>
    <w:rsid w:val="00323FF7"/>
    <w:rsid w:val="003240F6"/>
    <w:rsid w:val="00324208"/>
    <w:rsid w:val="0032458F"/>
    <w:rsid w:val="003245AA"/>
    <w:rsid w:val="00324AF7"/>
    <w:rsid w:val="003259A3"/>
    <w:rsid w:val="00325A7A"/>
    <w:rsid w:val="00325ABC"/>
    <w:rsid w:val="00325C65"/>
    <w:rsid w:val="00325DDA"/>
    <w:rsid w:val="00325E61"/>
    <w:rsid w:val="0032670D"/>
    <w:rsid w:val="00326ED8"/>
    <w:rsid w:val="00326F1D"/>
    <w:rsid w:val="00327D35"/>
    <w:rsid w:val="00330385"/>
    <w:rsid w:val="003308AC"/>
    <w:rsid w:val="00330B40"/>
    <w:rsid w:val="00330B78"/>
    <w:rsid w:val="003311C4"/>
    <w:rsid w:val="0033180A"/>
    <w:rsid w:val="0033185B"/>
    <w:rsid w:val="00331FBE"/>
    <w:rsid w:val="0033253F"/>
    <w:rsid w:val="003327A4"/>
    <w:rsid w:val="0033295D"/>
    <w:rsid w:val="0033296A"/>
    <w:rsid w:val="00332DFF"/>
    <w:rsid w:val="00332E65"/>
    <w:rsid w:val="00333128"/>
    <w:rsid w:val="00333223"/>
    <w:rsid w:val="003346CE"/>
    <w:rsid w:val="00334DF1"/>
    <w:rsid w:val="00334E36"/>
    <w:rsid w:val="0033510D"/>
    <w:rsid w:val="0033515F"/>
    <w:rsid w:val="00335467"/>
    <w:rsid w:val="00335474"/>
    <w:rsid w:val="003356C8"/>
    <w:rsid w:val="00335AFA"/>
    <w:rsid w:val="0033664C"/>
    <w:rsid w:val="0033676C"/>
    <w:rsid w:val="003367B9"/>
    <w:rsid w:val="00336F06"/>
    <w:rsid w:val="00337797"/>
    <w:rsid w:val="003377BE"/>
    <w:rsid w:val="00340878"/>
    <w:rsid w:val="00340B7E"/>
    <w:rsid w:val="00340BFC"/>
    <w:rsid w:val="00340D58"/>
    <w:rsid w:val="00341011"/>
    <w:rsid w:val="0034111B"/>
    <w:rsid w:val="00341440"/>
    <w:rsid w:val="003414D2"/>
    <w:rsid w:val="003416BB"/>
    <w:rsid w:val="003417AD"/>
    <w:rsid w:val="00341A8C"/>
    <w:rsid w:val="003422F0"/>
    <w:rsid w:val="0034257E"/>
    <w:rsid w:val="00342841"/>
    <w:rsid w:val="00342877"/>
    <w:rsid w:val="00342895"/>
    <w:rsid w:val="0034333F"/>
    <w:rsid w:val="00343D9D"/>
    <w:rsid w:val="00343DB9"/>
    <w:rsid w:val="00344502"/>
    <w:rsid w:val="0034538F"/>
    <w:rsid w:val="00345754"/>
    <w:rsid w:val="003459BC"/>
    <w:rsid w:val="00345A10"/>
    <w:rsid w:val="00345B71"/>
    <w:rsid w:val="003469F1"/>
    <w:rsid w:val="00346A8C"/>
    <w:rsid w:val="00346C96"/>
    <w:rsid w:val="00346F98"/>
    <w:rsid w:val="00347009"/>
    <w:rsid w:val="00347992"/>
    <w:rsid w:val="00347A62"/>
    <w:rsid w:val="00347D0F"/>
    <w:rsid w:val="00347D34"/>
    <w:rsid w:val="00347E52"/>
    <w:rsid w:val="003501F6"/>
    <w:rsid w:val="003509B9"/>
    <w:rsid w:val="00350E74"/>
    <w:rsid w:val="00351D3A"/>
    <w:rsid w:val="00351DAC"/>
    <w:rsid w:val="00352335"/>
    <w:rsid w:val="00352505"/>
    <w:rsid w:val="003528AE"/>
    <w:rsid w:val="00352904"/>
    <w:rsid w:val="00352A62"/>
    <w:rsid w:val="00352B17"/>
    <w:rsid w:val="0035309B"/>
    <w:rsid w:val="00354014"/>
    <w:rsid w:val="0035403B"/>
    <w:rsid w:val="0035452D"/>
    <w:rsid w:val="00354901"/>
    <w:rsid w:val="00354A12"/>
    <w:rsid w:val="00354FD7"/>
    <w:rsid w:val="00355116"/>
    <w:rsid w:val="00355379"/>
    <w:rsid w:val="003555C1"/>
    <w:rsid w:val="00355AC5"/>
    <w:rsid w:val="0035613B"/>
    <w:rsid w:val="003561CB"/>
    <w:rsid w:val="00356253"/>
    <w:rsid w:val="00356756"/>
    <w:rsid w:val="00356AA4"/>
    <w:rsid w:val="003571FB"/>
    <w:rsid w:val="0035750A"/>
    <w:rsid w:val="0035764B"/>
    <w:rsid w:val="00357680"/>
    <w:rsid w:val="003576F7"/>
    <w:rsid w:val="00357982"/>
    <w:rsid w:val="00357D33"/>
    <w:rsid w:val="0036059C"/>
    <w:rsid w:val="003607C5"/>
    <w:rsid w:val="003607CC"/>
    <w:rsid w:val="00360AD9"/>
    <w:rsid w:val="00360CF1"/>
    <w:rsid w:val="00360DA1"/>
    <w:rsid w:val="00360DAA"/>
    <w:rsid w:val="003611C4"/>
    <w:rsid w:val="003614B0"/>
    <w:rsid w:val="00361582"/>
    <w:rsid w:val="003617B8"/>
    <w:rsid w:val="00361E66"/>
    <w:rsid w:val="00361F95"/>
    <w:rsid w:val="00362301"/>
    <w:rsid w:val="00362919"/>
    <w:rsid w:val="00362B31"/>
    <w:rsid w:val="00362C4B"/>
    <w:rsid w:val="00362D1B"/>
    <w:rsid w:val="00363061"/>
    <w:rsid w:val="00363099"/>
    <w:rsid w:val="00363368"/>
    <w:rsid w:val="003634EA"/>
    <w:rsid w:val="00363A15"/>
    <w:rsid w:val="00363CDC"/>
    <w:rsid w:val="00363ECF"/>
    <w:rsid w:val="003646FB"/>
    <w:rsid w:val="00364B2A"/>
    <w:rsid w:val="00364C5E"/>
    <w:rsid w:val="00364C6F"/>
    <w:rsid w:val="00364CFA"/>
    <w:rsid w:val="00365560"/>
    <w:rsid w:val="00365697"/>
    <w:rsid w:val="00365701"/>
    <w:rsid w:val="0036573A"/>
    <w:rsid w:val="00365E23"/>
    <w:rsid w:val="0036635B"/>
    <w:rsid w:val="0036668C"/>
    <w:rsid w:val="003669A6"/>
    <w:rsid w:val="00366BFF"/>
    <w:rsid w:val="00367382"/>
    <w:rsid w:val="0036747E"/>
    <w:rsid w:val="003701AC"/>
    <w:rsid w:val="00370391"/>
    <w:rsid w:val="00370645"/>
    <w:rsid w:val="00370B30"/>
    <w:rsid w:val="00370BB2"/>
    <w:rsid w:val="00370CBF"/>
    <w:rsid w:val="00370DB1"/>
    <w:rsid w:val="00371090"/>
    <w:rsid w:val="003716BA"/>
    <w:rsid w:val="00371C7A"/>
    <w:rsid w:val="003720F2"/>
    <w:rsid w:val="003725BF"/>
    <w:rsid w:val="00372773"/>
    <w:rsid w:val="003728D7"/>
    <w:rsid w:val="00372BF5"/>
    <w:rsid w:val="0037312C"/>
    <w:rsid w:val="003731C3"/>
    <w:rsid w:val="00373F94"/>
    <w:rsid w:val="00374200"/>
    <w:rsid w:val="003742E9"/>
    <w:rsid w:val="00374549"/>
    <w:rsid w:val="00374761"/>
    <w:rsid w:val="0037484D"/>
    <w:rsid w:val="00374973"/>
    <w:rsid w:val="00374C13"/>
    <w:rsid w:val="003756A8"/>
    <w:rsid w:val="003759BF"/>
    <w:rsid w:val="0037647F"/>
    <w:rsid w:val="00376B6A"/>
    <w:rsid w:val="0037705C"/>
    <w:rsid w:val="0037744F"/>
    <w:rsid w:val="003777E2"/>
    <w:rsid w:val="0037795D"/>
    <w:rsid w:val="00377A00"/>
    <w:rsid w:val="00377E05"/>
    <w:rsid w:val="00380033"/>
    <w:rsid w:val="003803F7"/>
    <w:rsid w:val="0038054D"/>
    <w:rsid w:val="00381046"/>
    <w:rsid w:val="00381260"/>
    <w:rsid w:val="00381F15"/>
    <w:rsid w:val="00381F73"/>
    <w:rsid w:val="003821E7"/>
    <w:rsid w:val="00382326"/>
    <w:rsid w:val="0038251E"/>
    <w:rsid w:val="00382526"/>
    <w:rsid w:val="0038258C"/>
    <w:rsid w:val="00382636"/>
    <w:rsid w:val="003826C5"/>
    <w:rsid w:val="00382F70"/>
    <w:rsid w:val="00382F73"/>
    <w:rsid w:val="003831BC"/>
    <w:rsid w:val="003832AD"/>
    <w:rsid w:val="003837CD"/>
    <w:rsid w:val="00383846"/>
    <w:rsid w:val="0038391C"/>
    <w:rsid w:val="00383BA8"/>
    <w:rsid w:val="0038461D"/>
    <w:rsid w:val="00384693"/>
    <w:rsid w:val="003846D0"/>
    <w:rsid w:val="0038480A"/>
    <w:rsid w:val="00384880"/>
    <w:rsid w:val="003849CA"/>
    <w:rsid w:val="00384AB5"/>
    <w:rsid w:val="00384C92"/>
    <w:rsid w:val="00384D9B"/>
    <w:rsid w:val="00384DD8"/>
    <w:rsid w:val="00384F61"/>
    <w:rsid w:val="003852C5"/>
    <w:rsid w:val="0038555F"/>
    <w:rsid w:val="0038567B"/>
    <w:rsid w:val="00385912"/>
    <w:rsid w:val="00385979"/>
    <w:rsid w:val="00385D3D"/>
    <w:rsid w:val="003861D5"/>
    <w:rsid w:val="00386D50"/>
    <w:rsid w:val="00387141"/>
    <w:rsid w:val="00387EAE"/>
    <w:rsid w:val="00387EC3"/>
    <w:rsid w:val="003900E9"/>
    <w:rsid w:val="003901A1"/>
    <w:rsid w:val="0039064C"/>
    <w:rsid w:val="00390685"/>
    <w:rsid w:val="0039114E"/>
    <w:rsid w:val="00391591"/>
    <w:rsid w:val="00391716"/>
    <w:rsid w:val="0039191D"/>
    <w:rsid w:val="00391ABF"/>
    <w:rsid w:val="00391E30"/>
    <w:rsid w:val="00391E36"/>
    <w:rsid w:val="00392145"/>
    <w:rsid w:val="0039226A"/>
    <w:rsid w:val="003922C1"/>
    <w:rsid w:val="003924E4"/>
    <w:rsid w:val="0039291E"/>
    <w:rsid w:val="003929FA"/>
    <w:rsid w:val="003936DF"/>
    <w:rsid w:val="00393895"/>
    <w:rsid w:val="00393CE6"/>
    <w:rsid w:val="00393EC1"/>
    <w:rsid w:val="00393EDF"/>
    <w:rsid w:val="00394211"/>
    <w:rsid w:val="0039438A"/>
    <w:rsid w:val="00394791"/>
    <w:rsid w:val="003947BF"/>
    <w:rsid w:val="00395229"/>
    <w:rsid w:val="00395286"/>
    <w:rsid w:val="003953C1"/>
    <w:rsid w:val="00395482"/>
    <w:rsid w:val="00395F99"/>
    <w:rsid w:val="00396437"/>
    <w:rsid w:val="00396609"/>
    <w:rsid w:val="0039687E"/>
    <w:rsid w:val="00396A34"/>
    <w:rsid w:val="00396DC3"/>
    <w:rsid w:val="0039769A"/>
    <w:rsid w:val="00397FE9"/>
    <w:rsid w:val="003A0277"/>
    <w:rsid w:val="003A0316"/>
    <w:rsid w:val="003A063D"/>
    <w:rsid w:val="003A090B"/>
    <w:rsid w:val="003A0E93"/>
    <w:rsid w:val="003A12D7"/>
    <w:rsid w:val="003A13DE"/>
    <w:rsid w:val="003A17C3"/>
    <w:rsid w:val="003A21F8"/>
    <w:rsid w:val="003A284B"/>
    <w:rsid w:val="003A2A56"/>
    <w:rsid w:val="003A2D67"/>
    <w:rsid w:val="003A3642"/>
    <w:rsid w:val="003A36CE"/>
    <w:rsid w:val="003A4229"/>
    <w:rsid w:val="003A444D"/>
    <w:rsid w:val="003A46E9"/>
    <w:rsid w:val="003A472D"/>
    <w:rsid w:val="003A4FFA"/>
    <w:rsid w:val="003A5101"/>
    <w:rsid w:val="003A510B"/>
    <w:rsid w:val="003A550E"/>
    <w:rsid w:val="003A5C62"/>
    <w:rsid w:val="003A5D6F"/>
    <w:rsid w:val="003A5D88"/>
    <w:rsid w:val="003A63DB"/>
    <w:rsid w:val="003A684C"/>
    <w:rsid w:val="003A6A5D"/>
    <w:rsid w:val="003A6EBC"/>
    <w:rsid w:val="003A77A6"/>
    <w:rsid w:val="003A7D3E"/>
    <w:rsid w:val="003B0039"/>
    <w:rsid w:val="003B01FF"/>
    <w:rsid w:val="003B0B3A"/>
    <w:rsid w:val="003B0DB6"/>
    <w:rsid w:val="003B0E84"/>
    <w:rsid w:val="003B10A8"/>
    <w:rsid w:val="003B1280"/>
    <w:rsid w:val="003B1636"/>
    <w:rsid w:val="003B1947"/>
    <w:rsid w:val="003B197A"/>
    <w:rsid w:val="003B2537"/>
    <w:rsid w:val="003B29E4"/>
    <w:rsid w:val="003B3072"/>
    <w:rsid w:val="003B39BD"/>
    <w:rsid w:val="003B41FC"/>
    <w:rsid w:val="003B45C0"/>
    <w:rsid w:val="003B4634"/>
    <w:rsid w:val="003B4DB9"/>
    <w:rsid w:val="003B51ED"/>
    <w:rsid w:val="003B5852"/>
    <w:rsid w:val="003B5958"/>
    <w:rsid w:val="003B61EE"/>
    <w:rsid w:val="003B6FEC"/>
    <w:rsid w:val="003B70FD"/>
    <w:rsid w:val="003B769E"/>
    <w:rsid w:val="003B7C0A"/>
    <w:rsid w:val="003C0190"/>
    <w:rsid w:val="003C021F"/>
    <w:rsid w:val="003C048B"/>
    <w:rsid w:val="003C0C33"/>
    <w:rsid w:val="003C0E9A"/>
    <w:rsid w:val="003C0FB8"/>
    <w:rsid w:val="003C105F"/>
    <w:rsid w:val="003C187E"/>
    <w:rsid w:val="003C200F"/>
    <w:rsid w:val="003C275B"/>
    <w:rsid w:val="003C2DBF"/>
    <w:rsid w:val="003C2F67"/>
    <w:rsid w:val="003C30BF"/>
    <w:rsid w:val="003C33A6"/>
    <w:rsid w:val="003C37A3"/>
    <w:rsid w:val="003C3937"/>
    <w:rsid w:val="003C3B17"/>
    <w:rsid w:val="003C41B5"/>
    <w:rsid w:val="003C4AA9"/>
    <w:rsid w:val="003C4BBF"/>
    <w:rsid w:val="003C4C2D"/>
    <w:rsid w:val="003C4D39"/>
    <w:rsid w:val="003C521E"/>
    <w:rsid w:val="003C54A5"/>
    <w:rsid w:val="003C571A"/>
    <w:rsid w:val="003C590E"/>
    <w:rsid w:val="003C594E"/>
    <w:rsid w:val="003C5D4F"/>
    <w:rsid w:val="003C6565"/>
    <w:rsid w:val="003C7091"/>
    <w:rsid w:val="003C7212"/>
    <w:rsid w:val="003C733C"/>
    <w:rsid w:val="003C7E88"/>
    <w:rsid w:val="003D02FE"/>
    <w:rsid w:val="003D04D6"/>
    <w:rsid w:val="003D0677"/>
    <w:rsid w:val="003D0685"/>
    <w:rsid w:val="003D068D"/>
    <w:rsid w:val="003D0AB5"/>
    <w:rsid w:val="003D0BAF"/>
    <w:rsid w:val="003D0C96"/>
    <w:rsid w:val="003D0D3C"/>
    <w:rsid w:val="003D1163"/>
    <w:rsid w:val="003D11F1"/>
    <w:rsid w:val="003D188F"/>
    <w:rsid w:val="003D1C3F"/>
    <w:rsid w:val="003D1E1C"/>
    <w:rsid w:val="003D1FF9"/>
    <w:rsid w:val="003D2A68"/>
    <w:rsid w:val="003D2B72"/>
    <w:rsid w:val="003D2DC7"/>
    <w:rsid w:val="003D36F2"/>
    <w:rsid w:val="003D3EC6"/>
    <w:rsid w:val="003D43F0"/>
    <w:rsid w:val="003D583D"/>
    <w:rsid w:val="003D58FC"/>
    <w:rsid w:val="003D5A9B"/>
    <w:rsid w:val="003D5AB0"/>
    <w:rsid w:val="003D5E6C"/>
    <w:rsid w:val="003D5F07"/>
    <w:rsid w:val="003D6A9A"/>
    <w:rsid w:val="003D6AE2"/>
    <w:rsid w:val="003D771E"/>
    <w:rsid w:val="003D7742"/>
    <w:rsid w:val="003D7AE6"/>
    <w:rsid w:val="003E0186"/>
    <w:rsid w:val="003E020B"/>
    <w:rsid w:val="003E039A"/>
    <w:rsid w:val="003E0406"/>
    <w:rsid w:val="003E0471"/>
    <w:rsid w:val="003E0988"/>
    <w:rsid w:val="003E10F4"/>
    <w:rsid w:val="003E126E"/>
    <w:rsid w:val="003E151E"/>
    <w:rsid w:val="003E1535"/>
    <w:rsid w:val="003E16DD"/>
    <w:rsid w:val="003E1C08"/>
    <w:rsid w:val="003E1C42"/>
    <w:rsid w:val="003E1DC0"/>
    <w:rsid w:val="003E2428"/>
    <w:rsid w:val="003E2D0C"/>
    <w:rsid w:val="003E31BE"/>
    <w:rsid w:val="003E33F4"/>
    <w:rsid w:val="003E35CF"/>
    <w:rsid w:val="003E3B0F"/>
    <w:rsid w:val="003E3CBD"/>
    <w:rsid w:val="003E3E94"/>
    <w:rsid w:val="003E3E9A"/>
    <w:rsid w:val="003E4721"/>
    <w:rsid w:val="003E4A26"/>
    <w:rsid w:val="003E4D24"/>
    <w:rsid w:val="003E5015"/>
    <w:rsid w:val="003E5158"/>
    <w:rsid w:val="003E526A"/>
    <w:rsid w:val="003E5405"/>
    <w:rsid w:val="003E5873"/>
    <w:rsid w:val="003E6423"/>
    <w:rsid w:val="003E6513"/>
    <w:rsid w:val="003E710B"/>
    <w:rsid w:val="003E7A91"/>
    <w:rsid w:val="003E7B17"/>
    <w:rsid w:val="003E7C8B"/>
    <w:rsid w:val="003F12CE"/>
    <w:rsid w:val="003F1776"/>
    <w:rsid w:val="003F1843"/>
    <w:rsid w:val="003F1B52"/>
    <w:rsid w:val="003F20A4"/>
    <w:rsid w:val="003F20DE"/>
    <w:rsid w:val="003F23B4"/>
    <w:rsid w:val="003F2589"/>
    <w:rsid w:val="003F2764"/>
    <w:rsid w:val="003F2E15"/>
    <w:rsid w:val="003F3325"/>
    <w:rsid w:val="003F340D"/>
    <w:rsid w:val="003F378F"/>
    <w:rsid w:val="003F3FAB"/>
    <w:rsid w:val="003F40D1"/>
    <w:rsid w:val="003F4F84"/>
    <w:rsid w:val="003F516E"/>
    <w:rsid w:val="003F5716"/>
    <w:rsid w:val="003F5B14"/>
    <w:rsid w:val="003F60C2"/>
    <w:rsid w:val="003F698E"/>
    <w:rsid w:val="003F6A94"/>
    <w:rsid w:val="003F704B"/>
    <w:rsid w:val="003F73F7"/>
    <w:rsid w:val="003F74D8"/>
    <w:rsid w:val="003F76F6"/>
    <w:rsid w:val="003F7758"/>
    <w:rsid w:val="003F7B4F"/>
    <w:rsid w:val="00400229"/>
    <w:rsid w:val="004003C6"/>
    <w:rsid w:val="004008A0"/>
    <w:rsid w:val="00400E28"/>
    <w:rsid w:val="00401287"/>
    <w:rsid w:val="0040218F"/>
    <w:rsid w:val="00402274"/>
    <w:rsid w:val="00402AD4"/>
    <w:rsid w:val="004036CF"/>
    <w:rsid w:val="00403D3C"/>
    <w:rsid w:val="00403F36"/>
    <w:rsid w:val="004040FE"/>
    <w:rsid w:val="00404785"/>
    <w:rsid w:val="00404F2A"/>
    <w:rsid w:val="0040554F"/>
    <w:rsid w:val="00405BA2"/>
    <w:rsid w:val="00405FB4"/>
    <w:rsid w:val="004062D7"/>
    <w:rsid w:val="004063BD"/>
    <w:rsid w:val="00406B8E"/>
    <w:rsid w:val="00406E86"/>
    <w:rsid w:val="004071AA"/>
    <w:rsid w:val="004071E1"/>
    <w:rsid w:val="00407691"/>
    <w:rsid w:val="00407B1E"/>
    <w:rsid w:val="00407B24"/>
    <w:rsid w:val="00410386"/>
    <w:rsid w:val="004105C1"/>
    <w:rsid w:val="00410BBB"/>
    <w:rsid w:val="004115F5"/>
    <w:rsid w:val="00411607"/>
    <w:rsid w:val="00411C04"/>
    <w:rsid w:val="00411EB7"/>
    <w:rsid w:val="00411F9F"/>
    <w:rsid w:val="00412366"/>
    <w:rsid w:val="004123F4"/>
    <w:rsid w:val="00412488"/>
    <w:rsid w:val="00414424"/>
    <w:rsid w:val="00414636"/>
    <w:rsid w:val="00414667"/>
    <w:rsid w:val="00414936"/>
    <w:rsid w:val="00414D29"/>
    <w:rsid w:val="0041530D"/>
    <w:rsid w:val="00415552"/>
    <w:rsid w:val="00415807"/>
    <w:rsid w:val="00416D3B"/>
    <w:rsid w:val="00416F71"/>
    <w:rsid w:val="004170AB"/>
    <w:rsid w:val="004173D0"/>
    <w:rsid w:val="00417431"/>
    <w:rsid w:val="0041773E"/>
    <w:rsid w:val="00417B17"/>
    <w:rsid w:val="00417B83"/>
    <w:rsid w:val="00420984"/>
    <w:rsid w:val="00420A6E"/>
    <w:rsid w:val="00420BA9"/>
    <w:rsid w:val="004214FD"/>
    <w:rsid w:val="004216A1"/>
    <w:rsid w:val="004216E4"/>
    <w:rsid w:val="0042209B"/>
    <w:rsid w:val="0042213B"/>
    <w:rsid w:val="00422195"/>
    <w:rsid w:val="004226E7"/>
    <w:rsid w:val="00422BA4"/>
    <w:rsid w:val="00422C3B"/>
    <w:rsid w:val="00422DF0"/>
    <w:rsid w:val="00423689"/>
    <w:rsid w:val="004237D9"/>
    <w:rsid w:val="004237DE"/>
    <w:rsid w:val="00423847"/>
    <w:rsid w:val="00423B1B"/>
    <w:rsid w:val="00423BCC"/>
    <w:rsid w:val="00423C21"/>
    <w:rsid w:val="00423D4D"/>
    <w:rsid w:val="004242E0"/>
    <w:rsid w:val="0042443E"/>
    <w:rsid w:val="0042466E"/>
    <w:rsid w:val="0042474D"/>
    <w:rsid w:val="0042500C"/>
    <w:rsid w:val="004256F0"/>
    <w:rsid w:val="004257F8"/>
    <w:rsid w:val="00425B7D"/>
    <w:rsid w:val="00425D6B"/>
    <w:rsid w:val="0042695B"/>
    <w:rsid w:val="004273AC"/>
    <w:rsid w:val="004276C1"/>
    <w:rsid w:val="00427BCB"/>
    <w:rsid w:val="00427CC2"/>
    <w:rsid w:val="00430244"/>
    <w:rsid w:val="004302BC"/>
    <w:rsid w:val="00430804"/>
    <w:rsid w:val="00430EE9"/>
    <w:rsid w:val="00431430"/>
    <w:rsid w:val="0043184F"/>
    <w:rsid w:val="00432EBC"/>
    <w:rsid w:val="00433235"/>
    <w:rsid w:val="00433BC8"/>
    <w:rsid w:val="00434DF3"/>
    <w:rsid w:val="00434FF6"/>
    <w:rsid w:val="00435BDC"/>
    <w:rsid w:val="0043671F"/>
    <w:rsid w:val="00436904"/>
    <w:rsid w:val="00436A99"/>
    <w:rsid w:val="00436FF7"/>
    <w:rsid w:val="0043720F"/>
    <w:rsid w:val="00437592"/>
    <w:rsid w:val="00437B42"/>
    <w:rsid w:val="00437C27"/>
    <w:rsid w:val="00437C9C"/>
    <w:rsid w:val="0044008A"/>
    <w:rsid w:val="0044058B"/>
    <w:rsid w:val="0044102C"/>
    <w:rsid w:val="0044141F"/>
    <w:rsid w:val="00441C5C"/>
    <w:rsid w:val="00441E22"/>
    <w:rsid w:val="00442016"/>
    <w:rsid w:val="00442327"/>
    <w:rsid w:val="004426ED"/>
    <w:rsid w:val="00442947"/>
    <w:rsid w:val="00442EB8"/>
    <w:rsid w:val="00442EC8"/>
    <w:rsid w:val="00442FEF"/>
    <w:rsid w:val="0044308C"/>
    <w:rsid w:val="00443F4D"/>
    <w:rsid w:val="00444296"/>
    <w:rsid w:val="0044443D"/>
    <w:rsid w:val="00444B47"/>
    <w:rsid w:val="00444B5E"/>
    <w:rsid w:val="00445260"/>
    <w:rsid w:val="004456B2"/>
    <w:rsid w:val="00445CAD"/>
    <w:rsid w:val="00446087"/>
    <w:rsid w:val="0044611D"/>
    <w:rsid w:val="00446497"/>
    <w:rsid w:val="00446D39"/>
    <w:rsid w:val="00446FAD"/>
    <w:rsid w:val="00447064"/>
    <w:rsid w:val="0044726D"/>
    <w:rsid w:val="004476C3"/>
    <w:rsid w:val="00447E5B"/>
    <w:rsid w:val="00450428"/>
    <w:rsid w:val="00450730"/>
    <w:rsid w:val="004509A6"/>
    <w:rsid w:val="00450AF0"/>
    <w:rsid w:val="00450C2E"/>
    <w:rsid w:val="00450C3E"/>
    <w:rsid w:val="00450C9D"/>
    <w:rsid w:val="00450D05"/>
    <w:rsid w:val="00450FB6"/>
    <w:rsid w:val="004510C4"/>
    <w:rsid w:val="004519EA"/>
    <w:rsid w:val="0045272C"/>
    <w:rsid w:val="00452A0A"/>
    <w:rsid w:val="00452B48"/>
    <w:rsid w:val="00452E47"/>
    <w:rsid w:val="00452EB4"/>
    <w:rsid w:val="00453573"/>
    <w:rsid w:val="00453B5B"/>
    <w:rsid w:val="00453C6F"/>
    <w:rsid w:val="00453CEF"/>
    <w:rsid w:val="00453F83"/>
    <w:rsid w:val="004544DA"/>
    <w:rsid w:val="004546AB"/>
    <w:rsid w:val="00454768"/>
    <w:rsid w:val="0045548A"/>
    <w:rsid w:val="00455A2B"/>
    <w:rsid w:val="00455C8B"/>
    <w:rsid w:val="00456124"/>
    <w:rsid w:val="00456237"/>
    <w:rsid w:val="0045644C"/>
    <w:rsid w:val="004568C0"/>
    <w:rsid w:val="00456A16"/>
    <w:rsid w:val="00456A88"/>
    <w:rsid w:val="00456CA0"/>
    <w:rsid w:val="00456D43"/>
    <w:rsid w:val="00456E1F"/>
    <w:rsid w:val="00457088"/>
    <w:rsid w:val="004572B1"/>
    <w:rsid w:val="004577C7"/>
    <w:rsid w:val="004604DB"/>
    <w:rsid w:val="00460850"/>
    <w:rsid w:val="00460B03"/>
    <w:rsid w:val="00460B37"/>
    <w:rsid w:val="00460B43"/>
    <w:rsid w:val="00461694"/>
    <w:rsid w:val="0046177A"/>
    <w:rsid w:val="0046197F"/>
    <w:rsid w:val="004629B3"/>
    <w:rsid w:val="00462E3C"/>
    <w:rsid w:val="0046305C"/>
    <w:rsid w:val="00463435"/>
    <w:rsid w:val="00463536"/>
    <w:rsid w:val="0046395D"/>
    <w:rsid w:val="00463BE8"/>
    <w:rsid w:val="00464220"/>
    <w:rsid w:val="0046433D"/>
    <w:rsid w:val="00464399"/>
    <w:rsid w:val="00464551"/>
    <w:rsid w:val="00464E85"/>
    <w:rsid w:val="0046517B"/>
    <w:rsid w:val="00465293"/>
    <w:rsid w:val="00465503"/>
    <w:rsid w:val="00465C2D"/>
    <w:rsid w:val="00466490"/>
    <w:rsid w:val="004666A1"/>
    <w:rsid w:val="00466E1B"/>
    <w:rsid w:val="00466E88"/>
    <w:rsid w:val="00467B5D"/>
    <w:rsid w:val="00467CFF"/>
    <w:rsid w:val="00467D56"/>
    <w:rsid w:val="00470144"/>
    <w:rsid w:val="004703A0"/>
    <w:rsid w:val="00470802"/>
    <w:rsid w:val="00471044"/>
    <w:rsid w:val="0047110B"/>
    <w:rsid w:val="00471AFF"/>
    <w:rsid w:val="00472108"/>
    <w:rsid w:val="00472192"/>
    <w:rsid w:val="00472374"/>
    <w:rsid w:val="00472C8E"/>
    <w:rsid w:val="004730B6"/>
    <w:rsid w:val="0047333D"/>
    <w:rsid w:val="00473624"/>
    <w:rsid w:val="00473671"/>
    <w:rsid w:val="004736B5"/>
    <w:rsid w:val="004738EA"/>
    <w:rsid w:val="00473CFC"/>
    <w:rsid w:val="00473E5F"/>
    <w:rsid w:val="0047429B"/>
    <w:rsid w:val="0047450B"/>
    <w:rsid w:val="0047467E"/>
    <w:rsid w:val="00474741"/>
    <w:rsid w:val="00474A51"/>
    <w:rsid w:val="00474B33"/>
    <w:rsid w:val="00474C30"/>
    <w:rsid w:val="00474D75"/>
    <w:rsid w:val="00475139"/>
    <w:rsid w:val="004751CA"/>
    <w:rsid w:val="00475935"/>
    <w:rsid w:val="00476193"/>
    <w:rsid w:val="004762B1"/>
    <w:rsid w:val="0047667D"/>
    <w:rsid w:val="00476D9E"/>
    <w:rsid w:val="00476FA0"/>
    <w:rsid w:val="004772AB"/>
    <w:rsid w:val="0047738A"/>
    <w:rsid w:val="0047739F"/>
    <w:rsid w:val="0047757F"/>
    <w:rsid w:val="00477E57"/>
    <w:rsid w:val="004804B3"/>
    <w:rsid w:val="00480867"/>
    <w:rsid w:val="00481794"/>
    <w:rsid w:val="00481BA3"/>
    <w:rsid w:val="0048208A"/>
    <w:rsid w:val="004822A7"/>
    <w:rsid w:val="0048239B"/>
    <w:rsid w:val="00482598"/>
    <w:rsid w:val="00482834"/>
    <w:rsid w:val="00482C31"/>
    <w:rsid w:val="004830E2"/>
    <w:rsid w:val="004831A3"/>
    <w:rsid w:val="0048374D"/>
    <w:rsid w:val="00483758"/>
    <w:rsid w:val="004838CA"/>
    <w:rsid w:val="00484315"/>
    <w:rsid w:val="0048432C"/>
    <w:rsid w:val="004843F9"/>
    <w:rsid w:val="004848A1"/>
    <w:rsid w:val="00484E76"/>
    <w:rsid w:val="00484FD5"/>
    <w:rsid w:val="00485F83"/>
    <w:rsid w:val="004860B6"/>
    <w:rsid w:val="00486140"/>
    <w:rsid w:val="0048639E"/>
    <w:rsid w:val="0048770D"/>
    <w:rsid w:val="004877B8"/>
    <w:rsid w:val="00487C22"/>
    <w:rsid w:val="00487D34"/>
    <w:rsid w:val="004900D9"/>
    <w:rsid w:val="00490118"/>
    <w:rsid w:val="00490BDA"/>
    <w:rsid w:val="00490C8E"/>
    <w:rsid w:val="004910DF"/>
    <w:rsid w:val="00491B2C"/>
    <w:rsid w:val="00491BEE"/>
    <w:rsid w:val="00491C77"/>
    <w:rsid w:val="00492045"/>
    <w:rsid w:val="0049239F"/>
    <w:rsid w:val="00492AA2"/>
    <w:rsid w:val="00492F01"/>
    <w:rsid w:val="00493172"/>
    <w:rsid w:val="0049364E"/>
    <w:rsid w:val="00493ECF"/>
    <w:rsid w:val="004943BF"/>
    <w:rsid w:val="00494DB5"/>
    <w:rsid w:val="00495181"/>
    <w:rsid w:val="00495402"/>
    <w:rsid w:val="0049558A"/>
    <w:rsid w:val="00495834"/>
    <w:rsid w:val="00495A27"/>
    <w:rsid w:val="00495B68"/>
    <w:rsid w:val="00495E00"/>
    <w:rsid w:val="004960DF"/>
    <w:rsid w:val="00496263"/>
    <w:rsid w:val="0049685F"/>
    <w:rsid w:val="004974A2"/>
    <w:rsid w:val="0049770D"/>
    <w:rsid w:val="0049779D"/>
    <w:rsid w:val="00497E65"/>
    <w:rsid w:val="004A0B68"/>
    <w:rsid w:val="004A0D0A"/>
    <w:rsid w:val="004A1220"/>
    <w:rsid w:val="004A1263"/>
    <w:rsid w:val="004A12BA"/>
    <w:rsid w:val="004A2129"/>
    <w:rsid w:val="004A2327"/>
    <w:rsid w:val="004A23DA"/>
    <w:rsid w:val="004A23DE"/>
    <w:rsid w:val="004A26AB"/>
    <w:rsid w:val="004A2ADC"/>
    <w:rsid w:val="004A2B24"/>
    <w:rsid w:val="004A2C55"/>
    <w:rsid w:val="004A2C98"/>
    <w:rsid w:val="004A2CA7"/>
    <w:rsid w:val="004A37A5"/>
    <w:rsid w:val="004A3C0E"/>
    <w:rsid w:val="004A3D2F"/>
    <w:rsid w:val="004A3E7A"/>
    <w:rsid w:val="004A48E2"/>
    <w:rsid w:val="004A4DC1"/>
    <w:rsid w:val="004A4F19"/>
    <w:rsid w:val="004A4F6D"/>
    <w:rsid w:val="004A4F80"/>
    <w:rsid w:val="004A522D"/>
    <w:rsid w:val="004A63A3"/>
    <w:rsid w:val="004A63A7"/>
    <w:rsid w:val="004A66BC"/>
    <w:rsid w:val="004A68E7"/>
    <w:rsid w:val="004A6A3E"/>
    <w:rsid w:val="004A6BFE"/>
    <w:rsid w:val="004A6D02"/>
    <w:rsid w:val="004A70D5"/>
    <w:rsid w:val="004A7552"/>
    <w:rsid w:val="004B059F"/>
    <w:rsid w:val="004B06CD"/>
    <w:rsid w:val="004B0A2A"/>
    <w:rsid w:val="004B0C81"/>
    <w:rsid w:val="004B0E6E"/>
    <w:rsid w:val="004B1019"/>
    <w:rsid w:val="004B1282"/>
    <w:rsid w:val="004B1566"/>
    <w:rsid w:val="004B1638"/>
    <w:rsid w:val="004B19D0"/>
    <w:rsid w:val="004B1ECA"/>
    <w:rsid w:val="004B1F23"/>
    <w:rsid w:val="004B2396"/>
    <w:rsid w:val="004B24CB"/>
    <w:rsid w:val="004B2B7C"/>
    <w:rsid w:val="004B2EED"/>
    <w:rsid w:val="004B3333"/>
    <w:rsid w:val="004B35F0"/>
    <w:rsid w:val="004B3729"/>
    <w:rsid w:val="004B3C43"/>
    <w:rsid w:val="004B3C77"/>
    <w:rsid w:val="004B3D3A"/>
    <w:rsid w:val="004B3F31"/>
    <w:rsid w:val="004B42EB"/>
    <w:rsid w:val="004B44CB"/>
    <w:rsid w:val="004B47D7"/>
    <w:rsid w:val="004B4ABF"/>
    <w:rsid w:val="004B4BD8"/>
    <w:rsid w:val="004B4C91"/>
    <w:rsid w:val="004B4CF8"/>
    <w:rsid w:val="004B4E46"/>
    <w:rsid w:val="004B7280"/>
    <w:rsid w:val="004B7AC0"/>
    <w:rsid w:val="004B7BA2"/>
    <w:rsid w:val="004B7CC1"/>
    <w:rsid w:val="004C04D9"/>
    <w:rsid w:val="004C05AD"/>
    <w:rsid w:val="004C0850"/>
    <w:rsid w:val="004C0857"/>
    <w:rsid w:val="004C147B"/>
    <w:rsid w:val="004C17E7"/>
    <w:rsid w:val="004C1AB2"/>
    <w:rsid w:val="004C1F0F"/>
    <w:rsid w:val="004C2D05"/>
    <w:rsid w:val="004C3057"/>
    <w:rsid w:val="004C3C92"/>
    <w:rsid w:val="004C43DB"/>
    <w:rsid w:val="004C469A"/>
    <w:rsid w:val="004C47F9"/>
    <w:rsid w:val="004C4900"/>
    <w:rsid w:val="004C4CF6"/>
    <w:rsid w:val="004C5470"/>
    <w:rsid w:val="004C5C3B"/>
    <w:rsid w:val="004C5C6B"/>
    <w:rsid w:val="004C6114"/>
    <w:rsid w:val="004C6307"/>
    <w:rsid w:val="004C6949"/>
    <w:rsid w:val="004C69CF"/>
    <w:rsid w:val="004C7495"/>
    <w:rsid w:val="004C74D7"/>
    <w:rsid w:val="004D0024"/>
    <w:rsid w:val="004D0614"/>
    <w:rsid w:val="004D13B9"/>
    <w:rsid w:val="004D16F6"/>
    <w:rsid w:val="004D17CE"/>
    <w:rsid w:val="004D19AD"/>
    <w:rsid w:val="004D1BE3"/>
    <w:rsid w:val="004D1F83"/>
    <w:rsid w:val="004D2158"/>
    <w:rsid w:val="004D21A7"/>
    <w:rsid w:val="004D255A"/>
    <w:rsid w:val="004D261C"/>
    <w:rsid w:val="004D2696"/>
    <w:rsid w:val="004D26DB"/>
    <w:rsid w:val="004D2F22"/>
    <w:rsid w:val="004D3381"/>
    <w:rsid w:val="004D3610"/>
    <w:rsid w:val="004D390D"/>
    <w:rsid w:val="004D40C2"/>
    <w:rsid w:val="004D4540"/>
    <w:rsid w:val="004D4A10"/>
    <w:rsid w:val="004D52DC"/>
    <w:rsid w:val="004D59C6"/>
    <w:rsid w:val="004D5AE9"/>
    <w:rsid w:val="004D5C91"/>
    <w:rsid w:val="004D5EF6"/>
    <w:rsid w:val="004D5F68"/>
    <w:rsid w:val="004D6533"/>
    <w:rsid w:val="004D67E4"/>
    <w:rsid w:val="004D6B48"/>
    <w:rsid w:val="004D6C5B"/>
    <w:rsid w:val="004D723D"/>
    <w:rsid w:val="004D7871"/>
    <w:rsid w:val="004D7ABB"/>
    <w:rsid w:val="004E000C"/>
    <w:rsid w:val="004E00E4"/>
    <w:rsid w:val="004E0699"/>
    <w:rsid w:val="004E1821"/>
    <w:rsid w:val="004E2195"/>
    <w:rsid w:val="004E2446"/>
    <w:rsid w:val="004E28E2"/>
    <w:rsid w:val="004E2B62"/>
    <w:rsid w:val="004E2D6C"/>
    <w:rsid w:val="004E2D89"/>
    <w:rsid w:val="004E2E92"/>
    <w:rsid w:val="004E30A0"/>
    <w:rsid w:val="004E30D1"/>
    <w:rsid w:val="004E32ED"/>
    <w:rsid w:val="004E32FD"/>
    <w:rsid w:val="004E3677"/>
    <w:rsid w:val="004E3823"/>
    <w:rsid w:val="004E3D10"/>
    <w:rsid w:val="004E4013"/>
    <w:rsid w:val="004E41AF"/>
    <w:rsid w:val="004E41B1"/>
    <w:rsid w:val="004E47B0"/>
    <w:rsid w:val="004E4816"/>
    <w:rsid w:val="004E49A5"/>
    <w:rsid w:val="004E4A0D"/>
    <w:rsid w:val="004E4B1E"/>
    <w:rsid w:val="004E4C1A"/>
    <w:rsid w:val="004E4DFC"/>
    <w:rsid w:val="004E502E"/>
    <w:rsid w:val="004E52AE"/>
    <w:rsid w:val="004E56B0"/>
    <w:rsid w:val="004E57AD"/>
    <w:rsid w:val="004E586C"/>
    <w:rsid w:val="004E5C32"/>
    <w:rsid w:val="004E5D4D"/>
    <w:rsid w:val="004E5ECA"/>
    <w:rsid w:val="004E61F0"/>
    <w:rsid w:val="004E6DB4"/>
    <w:rsid w:val="004E6E17"/>
    <w:rsid w:val="004E71FB"/>
    <w:rsid w:val="004E75AC"/>
    <w:rsid w:val="004E789C"/>
    <w:rsid w:val="004E78A9"/>
    <w:rsid w:val="004E7A65"/>
    <w:rsid w:val="004E7AEF"/>
    <w:rsid w:val="004E7F14"/>
    <w:rsid w:val="004F0486"/>
    <w:rsid w:val="004F0563"/>
    <w:rsid w:val="004F0961"/>
    <w:rsid w:val="004F0A14"/>
    <w:rsid w:val="004F0C1C"/>
    <w:rsid w:val="004F10AF"/>
    <w:rsid w:val="004F1142"/>
    <w:rsid w:val="004F11E8"/>
    <w:rsid w:val="004F15FC"/>
    <w:rsid w:val="004F2290"/>
    <w:rsid w:val="004F260D"/>
    <w:rsid w:val="004F3070"/>
    <w:rsid w:val="004F30C8"/>
    <w:rsid w:val="004F31CC"/>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1AA"/>
    <w:rsid w:val="004F5807"/>
    <w:rsid w:val="004F596C"/>
    <w:rsid w:val="004F5B10"/>
    <w:rsid w:val="004F60FB"/>
    <w:rsid w:val="004F649F"/>
    <w:rsid w:val="004F6AAD"/>
    <w:rsid w:val="004F6C98"/>
    <w:rsid w:val="004F78D8"/>
    <w:rsid w:val="004F7901"/>
    <w:rsid w:val="00500220"/>
    <w:rsid w:val="0050170E"/>
    <w:rsid w:val="00501A4C"/>
    <w:rsid w:val="00501FDE"/>
    <w:rsid w:val="005028D9"/>
    <w:rsid w:val="00502B2A"/>
    <w:rsid w:val="00502FAC"/>
    <w:rsid w:val="005030F5"/>
    <w:rsid w:val="00503385"/>
    <w:rsid w:val="00503394"/>
    <w:rsid w:val="005033B9"/>
    <w:rsid w:val="00503CDD"/>
    <w:rsid w:val="00503D57"/>
    <w:rsid w:val="00503DB3"/>
    <w:rsid w:val="00503FD2"/>
    <w:rsid w:val="005047DA"/>
    <w:rsid w:val="00504AA3"/>
    <w:rsid w:val="00504BE5"/>
    <w:rsid w:val="00504CFC"/>
    <w:rsid w:val="00504F1B"/>
    <w:rsid w:val="005056FC"/>
    <w:rsid w:val="00505979"/>
    <w:rsid w:val="00505E15"/>
    <w:rsid w:val="00506131"/>
    <w:rsid w:val="00506415"/>
    <w:rsid w:val="00506466"/>
    <w:rsid w:val="005067BD"/>
    <w:rsid w:val="00506B18"/>
    <w:rsid w:val="00507D3E"/>
    <w:rsid w:val="00507D8E"/>
    <w:rsid w:val="00507DFB"/>
    <w:rsid w:val="00510D7A"/>
    <w:rsid w:val="00511241"/>
    <w:rsid w:val="00511389"/>
    <w:rsid w:val="00512024"/>
    <w:rsid w:val="00512072"/>
    <w:rsid w:val="005129E1"/>
    <w:rsid w:val="00512D4C"/>
    <w:rsid w:val="005130FA"/>
    <w:rsid w:val="00513872"/>
    <w:rsid w:val="00513DD6"/>
    <w:rsid w:val="00513DEF"/>
    <w:rsid w:val="005142BD"/>
    <w:rsid w:val="00514747"/>
    <w:rsid w:val="00514D63"/>
    <w:rsid w:val="00515360"/>
    <w:rsid w:val="005153AD"/>
    <w:rsid w:val="005153DF"/>
    <w:rsid w:val="00515452"/>
    <w:rsid w:val="0051589A"/>
    <w:rsid w:val="00515D23"/>
    <w:rsid w:val="00515E02"/>
    <w:rsid w:val="00515E0D"/>
    <w:rsid w:val="0051617A"/>
    <w:rsid w:val="005165E9"/>
    <w:rsid w:val="00516AC0"/>
    <w:rsid w:val="00517010"/>
    <w:rsid w:val="0051720A"/>
    <w:rsid w:val="00517BA6"/>
    <w:rsid w:val="00517E80"/>
    <w:rsid w:val="00517F01"/>
    <w:rsid w:val="005202C6"/>
    <w:rsid w:val="0052094C"/>
    <w:rsid w:val="00520B77"/>
    <w:rsid w:val="00520E13"/>
    <w:rsid w:val="00521302"/>
    <w:rsid w:val="005213BD"/>
    <w:rsid w:val="005215E0"/>
    <w:rsid w:val="00521FC5"/>
    <w:rsid w:val="0052254F"/>
    <w:rsid w:val="005225C4"/>
    <w:rsid w:val="005230E3"/>
    <w:rsid w:val="00523956"/>
    <w:rsid w:val="0052419D"/>
    <w:rsid w:val="00524627"/>
    <w:rsid w:val="00524C31"/>
    <w:rsid w:val="00524C4E"/>
    <w:rsid w:val="00524C5F"/>
    <w:rsid w:val="00524E8A"/>
    <w:rsid w:val="00525A58"/>
    <w:rsid w:val="00525ABA"/>
    <w:rsid w:val="005264E5"/>
    <w:rsid w:val="0052712E"/>
    <w:rsid w:val="00527716"/>
    <w:rsid w:val="0052795F"/>
    <w:rsid w:val="00527A5E"/>
    <w:rsid w:val="00527DBD"/>
    <w:rsid w:val="00527E0E"/>
    <w:rsid w:val="00527F62"/>
    <w:rsid w:val="0053033B"/>
    <w:rsid w:val="005303FF"/>
    <w:rsid w:val="005310AB"/>
    <w:rsid w:val="00531481"/>
    <w:rsid w:val="00531898"/>
    <w:rsid w:val="00531A07"/>
    <w:rsid w:val="00531C1D"/>
    <w:rsid w:val="00531E5D"/>
    <w:rsid w:val="0053208E"/>
    <w:rsid w:val="005325AA"/>
    <w:rsid w:val="00532A7B"/>
    <w:rsid w:val="00532A9E"/>
    <w:rsid w:val="00532FB6"/>
    <w:rsid w:val="005330CC"/>
    <w:rsid w:val="005336A8"/>
    <w:rsid w:val="00533BF8"/>
    <w:rsid w:val="00534404"/>
    <w:rsid w:val="00534515"/>
    <w:rsid w:val="00534771"/>
    <w:rsid w:val="00535242"/>
    <w:rsid w:val="00535276"/>
    <w:rsid w:val="0053528F"/>
    <w:rsid w:val="00535DB7"/>
    <w:rsid w:val="00535F02"/>
    <w:rsid w:val="00535FF6"/>
    <w:rsid w:val="00536315"/>
    <w:rsid w:val="00536362"/>
    <w:rsid w:val="00536B42"/>
    <w:rsid w:val="00536EE8"/>
    <w:rsid w:val="00537775"/>
    <w:rsid w:val="00537781"/>
    <w:rsid w:val="005377EA"/>
    <w:rsid w:val="00537BA9"/>
    <w:rsid w:val="005401AA"/>
    <w:rsid w:val="00540476"/>
    <w:rsid w:val="005404FE"/>
    <w:rsid w:val="00540BCA"/>
    <w:rsid w:val="00540E6E"/>
    <w:rsid w:val="00541444"/>
    <w:rsid w:val="00541487"/>
    <w:rsid w:val="0054148A"/>
    <w:rsid w:val="005414DA"/>
    <w:rsid w:val="00541825"/>
    <w:rsid w:val="00541D70"/>
    <w:rsid w:val="00541FC4"/>
    <w:rsid w:val="00542063"/>
    <w:rsid w:val="0054213F"/>
    <w:rsid w:val="005421E8"/>
    <w:rsid w:val="005428A2"/>
    <w:rsid w:val="00542B7D"/>
    <w:rsid w:val="00542C45"/>
    <w:rsid w:val="00542C92"/>
    <w:rsid w:val="00542EFC"/>
    <w:rsid w:val="00542F75"/>
    <w:rsid w:val="0054344F"/>
    <w:rsid w:val="00543700"/>
    <w:rsid w:val="00544569"/>
    <w:rsid w:val="00544655"/>
    <w:rsid w:val="00544A5D"/>
    <w:rsid w:val="00544BC9"/>
    <w:rsid w:val="005455C1"/>
    <w:rsid w:val="005457F0"/>
    <w:rsid w:val="0054585F"/>
    <w:rsid w:val="005458FE"/>
    <w:rsid w:val="00545A60"/>
    <w:rsid w:val="00546068"/>
    <w:rsid w:val="0054615F"/>
    <w:rsid w:val="00546427"/>
    <w:rsid w:val="0054674E"/>
    <w:rsid w:val="005467D3"/>
    <w:rsid w:val="00546851"/>
    <w:rsid w:val="00546C4F"/>
    <w:rsid w:val="0054718A"/>
    <w:rsid w:val="0054750A"/>
    <w:rsid w:val="00547893"/>
    <w:rsid w:val="00547A70"/>
    <w:rsid w:val="00547A8E"/>
    <w:rsid w:val="00547B35"/>
    <w:rsid w:val="00550495"/>
    <w:rsid w:val="005507F2"/>
    <w:rsid w:val="00550B4C"/>
    <w:rsid w:val="00550D5E"/>
    <w:rsid w:val="00550FDD"/>
    <w:rsid w:val="00551695"/>
    <w:rsid w:val="00551847"/>
    <w:rsid w:val="00551D55"/>
    <w:rsid w:val="00551D5C"/>
    <w:rsid w:val="00551F5A"/>
    <w:rsid w:val="00551FC6"/>
    <w:rsid w:val="00552077"/>
    <w:rsid w:val="0055233C"/>
    <w:rsid w:val="00552374"/>
    <w:rsid w:val="005524DF"/>
    <w:rsid w:val="00552516"/>
    <w:rsid w:val="00552668"/>
    <w:rsid w:val="00552876"/>
    <w:rsid w:val="005529A0"/>
    <w:rsid w:val="00552ABE"/>
    <w:rsid w:val="00552D04"/>
    <w:rsid w:val="0055332E"/>
    <w:rsid w:val="0055339A"/>
    <w:rsid w:val="005536F5"/>
    <w:rsid w:val="005537A5"/>
    <w:rsid w:val="005538DB"/>
    <w:rsid w:val="00553949"/>
    <w:rsid w:val="0055406E"/>
    <w:rsid w:val="00554239"/>
    <w:rsid w:val="00554240"/>
    <w:rsid w:val="00554A8C"/>
    <w:rsid w:val="00554B01"/>
    <w:rsid w:val="00554B75"/>
    <w:rsid w:val="00554FB5"/>
    <w:rsid w:val="005552BD"/>
    <w:rsid w:val="00555580"/>
    <w:rsid w:val="0055619C"/>
    <w:rsid w:val="005562D5"/>
    <w:rsid w:val="00556521"/>
    <w:rsid w:val="00556E8F"/>
    <w:rsid w:val="00557CAA"/>
    <w:rsid w:val="00557DC6"/>
    <w:rsid w:val="00557FAF"/>
    <w:rsid w:val="005605C1"/>
    <w:rsid w:val="005607B6"/>
    <w:rsid w:val="0056091C"/>
    <w:rsid w:val="00560CD6"/>
    <w:rsid w:val="005610B6"/>
    <w:rsid w:val="0056124D"/>
    <w:rsid w:val="00561263"/>
    <w:rsid w:val="00561AC7"/>
    <w:rsid w:val="00561B63"/>
    <w:rsid w:val="005621D4"/>
    <w:rsid w:val="00562922"/>
    <w:rsid w:val="005629E7"/>
    <w:rsid w:val="00562A24"/>
    <w:rsid w:val="00562FD5"/>
    <w:rsid w:val="00563059"/>
    <w:rsid w:val="00563685"/>
    <w:rsid w:val="005636C8"/>
    <w:rsid w:val="00563752"/>
    <w:rsid w:val="00563B99"/>
    <w:rsid w:val="00563BD3"/>
    <w:rsid w:val="00563C7C"/>
    <w:rsid w:val="00563EE6"/>
    <w:rsid w:val="00564199"/>
    <w:rsid w:val="005641EF"/>
    <w:rsid w:val="005642B4"/>
    <w:rsid w:val="0056430B"/>
    <w:rsid w:val="005644CD"/>
    <w:rsid w:val="00564918"/>
    <w:rsid w:val="0056555C"/>
    <w:rsid w:val="00565A76"/>
    <w:rsid w:val="00565D8D"/>
    <w:rsid w:val="0056637D"/>
    <w:rsid w:val="00566518"/>
    <w:rsid w:val="00566B1D"/>
    <w:rsid w:val="005671F2"/>
    <w:rsid w:val="0056780E"/>
    <w:rsid w:val="00567B0D"/>
    <w:rsid w:val="00567EE3"/>
    <w:rsid w:val="005703D9"/>
    <w:rsid w:val="00571100"/>
    <w:rsid w:val="005719EB"/>
    <w:rsid w:val="00571AE6"/>
    <w:rsid w:val="00571E22"/>
    <w:rsid w:val="00571FBA"/>
    <w:rsid w:val="005720BF"/>
    <w:rsid w:val="00572729"/>
    <w:rsid w:val="00573193"/>
    <w:rsid w:val="0057323E"/>
    <w:rsid w:val="00573521"/>
    <w:rsid w:val="0057385B"/>
    <w:rsid w:val="00573E58"/>
    <w:rsid w:val="0057428B"/>
    <w:rsid w:val="00574629"/>
    <w:rsid w:val="005748E7"/>
    <w:rsid w:val="005748ED"/>
    <w:rsid w:val="00574FCE"/>
    <w:rsid w:val="0057514C"/>
    <w:rsid w:val="00575155"/>
    <w:rsid w:val="005757AF"/>
    <w:rsid w:val="00576040"/>
    <w:rsid w:val="0057630C"/>
    <w:rsid w:val="0057641E"/>
    <w:rsid w:val="005765FA"/>
    <w:rsid w:val="00576639"/>
    <w:rsid w:val="00576678"/>
    <w:rsid w:val="005769A0"/>
    <w:rsid w:val="0057734E"/>
    <w:rsid w:val="005778ED"/>
    <w:rsid w:val="00577AA4"/>
    <w:rsid w:val="005809B6"/>
    <w:rsid w:val="005810DD"/>
    <w:rsid w:val="00581B40"/>
    <w:rsid w:val="00581E9D"/>
    <w:rsid w:val="0058205F"/>
    <w:rsid w:val="005820A2"/>
    <w:rsid w:val="0058226A"/>
    <w:rsid w:val="00582418"/>
    <w:rsid w:val="00582C47"/>
    <w:rsid w:val="00583050"/>
    <w:rsid w:val="0058316E"/>
    <w:rsid w:val="005834C8"/>
    <w:rsid w:val="00583522"/>
    <w:rsid w:val="00583561"/>
    <w:rsid w:val="0058454D"/>
    <w:rsid w:val="00584742"/>
    <w:rsid w:val="00584AEF"/>
    <w:rsid w:val="00584BC4"/>
    <w:rsid w:val="00585A6A"/>
    <w:rsid w:val="00585C46"/>
    <w:rsid w:val="00585EF3"/>
    <w:rsid w:val="00586078"/>
    <w:rsid w:val="005860FF"/>
    <w:rsid w:val="00586460"/>
    <w:rsid w:val="00586A14"/>
    <w:rsid w:val="00586E40"/>
    <w:rsid w:val="00586F92"/>
    <w:rsid w:val="00587207"/>
    <w:rsid w:val="005874FE"/>
    <w:rsid w:val="00587BC4"/>
    <w:rsid w:val="00587BDA"/>
    <w:rsid w:val="005900E2"/>
    <w:rsid w:val="0059071E"/>
    <w:rsid w:val="0059089C"/>
    <w:rsid w:val="005911E9"/>
    <w:rsid w:val="005912D3"/>
    <w:rsid w:val="0059135E"/>
    <w:rsid w:val="00591C6D"/>
    <w:rsid w:val="00592401"/>
    <w:rsid w:val="00592768"/>
    <w:rsid w:val="005932B0"/>
    <w:rsid w:val="005932EE"/>
    <w:rsid w:val="005933A4"/>
    <w:rsid w:val="00593B83"/>
    <w:rsid w:val="00593C70"/>
    <w:rsid w:val="00593CD5"/>
    <w:rsid w:val="00593E9C"/>
    <w:rsid w:val="0059421A"/>
    <w:rsid w:val="005947B3"/>
    <w:rsid w:val="00595004"/>
    <w:rsid w:val="00595A3A"/>
    <w:rsid w:val="00595AFD"/>
    <w:rsid w:val="00595C0F"/>
    <w:rsid w:val="00595E52"/>
    <w:rsid w:val="00595F4F"/>
    <w:rsid w:val="00596021"/>
    <w:rsid w:val="005960CB"/>
    <w:rsid w:val="005962BE"/>
    <w:rsid w:val="00596609"/>
    <w:rsid w:val="005976BC"/>
    <w:rsid w:val="00597973"/>
    <w:rsid w:val="00597A1B"/>
    <w:rsid w:val="00597CD7"/>
    <w:rsid w:val="005A0501"/>
    <w:rsid w:val="005A143F"/>
    <w:rsid w:val="005A176A"/>
    <w:rsid w:val="005A2051"/>
    <w:rsid w:val="005A22E4"/>
    <w:rsid w:val="005A2423"/>
    <w:rsid w:val="005A2D39"/>
    <w:rsid w:val="005A2DF6"/>
    <w:rsid w:val="005A3049"/>
    <w:rsid w:val="005A3306"/>
    <w:rsid w:val="005A3406"/>
    <w:rsid w:val="005A38D6"/>
    <w:rsid w:val="005A3B50"/>
    <w:rsid w:val="005A4184"/>
    <w:rsid w:val="005A4780"/>
    <w:rsid w:val="005A4BCE"/>
    <w:rsid w:val="005A4D7F"/>
    <w:rsid w:val="005A5389"/>
    <w:rsid w:val="005A5856"/>
    <w:rsid w:val="005A585A"/>
    <w:rsid w:val="005A5AB2"/>
    <w:rsid w:val="005A5CA2"/>
    <w:rsid w:val="005A60EB"/>
    <w:rsid w:val="005A75B1"/>
    <w:rsid w:val="005A7AAC"/>
    <w:rsid w:val="005A7E78"/>
    <w:rsid w:val="005B10CB"/>
    <w:rsid w:val="005B121D"/>
    <w:rsid w:val="005B150C"/>
    <w:rsid w:val="005B16DF"/>
    <w:rsid w:val="005B2635"/>
    <w:rsid w:val="005B2CF0"/>
    <w:rsid w:val="005B2E57"/>
    <w:rsid w:val="005B338D"/>
    <w:rsid w:val="005B39DF"/>
    <w:rsid w:val="005B3A75"/>
    <w:rsid w:val="005B3F08"/>
    <w:rsid w:val="005B4041"/>
    <w:rsid w:val="005B40D8"/>
    <w:rsid w:val="005B486F"/>
    <w:rsid w:val="005B49F6"/>
    <w:rsid w:val="005B4DC1"/>
    <w:rsid w:val="005B5078"/>
    <w:rsid w:val="005B5389"/>
    <w:rsid w:val="005B567D"/>
    <w:rsid w:val="005B5D50"/>
    <w:rsid w:val="005B6948"/>
    <w:rsid w:val="005B6C21"/>
    <w:rsid w:val="005B6DE4"/>
    <w:rsid w:val="005B6E88"/>
    <w:rsid w:val="005B7363"/>
    <w:rsid w:val="005B76CF"/>
    <w:rsid w:val="005B7BBB"/>
    <w:rsid w:val="005B7F43"/>
    <w:rsid w:val="005C07B1"/>
    <w:rsid w:val="005C07E6"/>
    <w:rsid w:val="005C0863"/>
    <w:rsid w:val="005C0942"/>
    <w:rsid w:val="005C0E12"/>
    <w:rsid w:val="005C1159"/>
    <w:rsid w:val="005C14A4"/>
    <w:rsid w:val="005C254C"/>
    <w:rsid w:val="005C25AC"/>
    <w:rsid w:val="005C266B"/>
    <w:rsid w:val="005C2B04"/>
    <w:rsid w:val="005C3076"/>
    <w:rsid w:val="005C3215"/>
    <w:rsid w:val="005C339A"/>
    <w:rsid w:val="005C3409"/>
    <w:rsid w:val="005C3478"/>
    <w:rsid w:val="005C36ED"/>
    <w:rsid w:val="005C38AA"/>
    <w:rsid w:val="005C3A65"/>
    <w:rsid w:val="005C4406"/>
    <w:rsid w:val="005C44B9"/>
    <w:rsid w:val="005C46FB"/>
    <w:rsid w:val="005C4D49"/>
    <w:rsid w:val="005C5107"/>
    <w:rsid w:val="005C51EE"/>
    <w:rsid w:val="005C5E9F"/>
    <w:rsid w:val="005C61AE"/>
    <w:rsid w:val="005C64EE"/>
    <w:rsid w:val="005C6566"/>
    <w:rsid w:val="005C6ED4"/>
    <w:rsid w:val="005C6F0E"/>
    <w:rsid w:val="005C7123"/>
    <w:rsid w:val="005C747A"/>
    <w:rsid w:val="005C7718"/>
    <w:rsid w:val="005C779C"/>
    <w:rsid w:val="005C77AD"/>
    <w:rsid w:val="005C78B7"/>
    <w:rsid w:val="005C79A0"/>
    <w:rsid w:val="005C7AC3"/>
    <w:rsid w:val="005C7CF4"/>
    <w:rsid w:val="005C7FDF"/>
    <w:rsid w:val="005D02DD"/>
    <w:rsid w:val="005D0C5D"/>
    <w:rsid w:val="005D0DFF"/>
    <w:rsid w:val="005D1436"/>
    <w:rsid w:val="005D149D"/>
    <w:rsid w:val="005D14F8"/>
    <w:rsid w:val="005D174B"/>
    <w:rsid w:val="005D1BB0"/>
    <w:rsid w:val="005D200F"/>
    <w:rsid w:val="005D2675"/>
    <w:rsid w:val="005D27D1"/>
    <w:rsid w:val="005D2AD0"/>
    <w:rsid w:val="005D2B6F"/>
    <w:rsid w:val="005D2BB1"/>
    <w:rsid w:val="005D2BB5"/>
    <w:rsid w:val="005D2EE7"/>
    <w:rsid w:val="005D4A61"/>
    <w:rsid w:val="005D4A9B"/>
    <w:rsid w:val="005D5790"/>
    <w:rsid w:val="005D5C1C"/>
    <w:rsid w:val="005D63F5"/>
    <w:rsid w:val="005D646D"/>
    <w:rsid w:val="005D6614"/>
    <w:rsid w:val="005D68F3"/>
    <w:rsid w:val="005D6B4E"/>
    <w:rsid w:val="005D6DC6"/>
    <w:rsid w:val="005D6DD6"/>
    <w:rsid w:val="005D70A9"/>
    <w:rsid w:val="005D737F"/>
    <w:rsid w:val="005D7598"/>
    <w:rsid w:val="005D78F6"/>
    <w:rsid w:val="005D79E2"/>
    <w:rsid w:val="005D7A3A"/>
    <w:rsid w:val="005D7B99"/>
    <w:rsid w:val="005D7BD2"/>
    <w:rsid w:val="005D7D23"/>
    <w:rsid w:val="005D7D89"/>
    <w:rsid w:val="005D7FBF"/>
    <w:rsid w:val="005E024E"/>
    <w:rsid w:val="005E029F"/>
    <w:rsid w:val="005E0938"/>
    <w:rsid w:val="005E14F6"/>
    <w:rsid w:val="005E1786"/>
    <w:rsid w:val="005E1A46"/>
    <w:rsid w:val="005E1CEA"/>
    <w:rsid w:val="005E2111"/>
    <w:rsid w:val="005E2150"/>
    <w:rsid w:val="005E262D"/>
    <w:rsid w:val="005E2F8E"/>
    <w:rsid w:val="005E35B3"/>
    <w:rsid w:val="005E3BA1"/>
    <w:rsid w:val="005E3C66"/>
    <w:rsid w:val="005E48AA"/>
    <w:rsid w:val="005E48E1"/>
    <w:rsid w:val="005E4B14"/>
    <w:rsid w:val="005E4BDC"/>
    <w:rsid w:val="005E5102"/>
    <w:rsid w:val="005E51EC"/>
    <w:rsid w:val="005E536F"/>
    <w:rsid w:val="005E5652"/>
    <w:rsid w:val="005E588A"/>
    <w:rsid w:val="005E5C7E"/>
    <w:rsid w:val="005E6C0F"/>
    <w:rsid w:val="005E6E01"/>
    <w:rsid w:val="005E7452"/>
    <w:rsid w:val="005E7B1D"/>
    <w:rsid w:val="005E7DD0"/>
    <w:rsid w:val="005F01FB"/>
    <w:rsid w:val="005F0B7D"/>
    <w:rsid w:val="005F0FB1"/>
    <w:rsid w:val="005F114E"/>
    <w:rsid w:val="005F13AB"/>
    <w:rsid w:val="005F1C9C"/>
    <w:rsid w:val="005F2429"/>
    <w:rsid w:val="005F274F"/>
    <w:rsid w:val="005F285F"/>
    <w:rsid w:val="005F3050"/>
    <w:rsid w:val="005F321C"/>
    <w:rsid w:val="005F3350"/>
    <w:rsid w:val="005F3409"/>
    <w:rsid w:val="005F34A4"/>
    <w:rsid w:val="005F3561"/>
    <w:rsid w:val="005F3920"/>
    <w:rsid w:val="005F41A2"/>
    <w:rsid w:val="005F4706"/>
    <w:rsid w:val="005F4A18"/>
    <w:rsid w:val="005F4C07"/>
    <w:rsid w:val="005F4D4A"/>
    <w:rsid w:val="005F52E4"/>
    <w:rsid w:val="005F536D"/>
    <w:rsid w:val="005F57E1"/>
    <w:rsid w:val="005F5AFE"/>
    <w:rsid w:val="005F5E57"/>
    <w:rsid w:val="005F5EDF"/>
    <w:rsid w:val="005F6183"/>
    <w:rsid w:val="005F62B6"/>
    <w:rsid w:val="005F6842"/>
    <w:rsid w:val="005F7039"/>
    <w:rsid w:val="005F783A"/>
    <w:rsid w:val="005F7F36"/>
    <w:rsid w:val="00600371"/>
    <w:rsid w:val="00600462"/>
    <w:rsid w:val="006005CA"/>
    <w:rsid w:val="0060090C"/>
    <w:rsid w:val="00600E75"/>
    <w:rsid w:val="00600F2E"/>
    <w:rsid w:val="006011CA"/>
    <w:rsid w:val="006017BC"/>
    <w:rsid w:val="006017FE"/>
    <w:rsid w:val="00601A8A"/>
    <w:rsid w:val="00601B5D"/>
    <w:rsid w:val="00601CEB"/>
    <w:rsid w:val="006029E9"/>
    <w:rsid w:val="00602AF4"/>
    <w:rsid w:val="00603633"/>
    <w:rsid w:val="00603696"/>
    <w:rsid w:val="0060369C"/>
    <w:rsid w:val="0060373A"/>
    <w:rsid w:val="00603A0F"/>
    <w:rsid w:val="00603C76"/>
    <w:rsid w:val="00603DCC"/>
    <w:rsid w:val="00603E5F"/>
    <w:rsid w:val="006046D0"/>
    <w:rsid w:val="00604FFD"/>
    <w:rsid w:val="006055D6"/>
    <w:rsid w:val="00605C47"/>
    <w:rsid w:val="00605CBD"/>
    <w:rsid w:val="006061F9"/>
    <w:rsid w:val="006069D1"/>
    <w:rsid w:val="00606E67"/>
    <w:rsid w:val="006078FA"/>
    <w:rsid w:val="00611445"/>
    <w:rsid w:val="00611BC7"/>
    <w:rsid w:val="00611F42"/>
    <w:rsid w:val="00611FC2"/>
    <w:rsid w:val="006122DF"/>
    <w:rsid w:val="006123FE"/>
    <w:rsid w:val="006124A5"/>
    <w:rsid w:val="00612622"/>
    <w:rsid w:val="0061263E"/>
    <w:rsid w:val="006128BD"/>
    <w:rsid w:val="00612A69"/>
    <w:rsid w:val="00612BE6"/>
    <w:rsid w:val="00612E46"/>
    <w:rsid w:val="00613131"/>
    <w:rsid w:val="006132AD"/>
    <w:rsid w:val="006132B6"/>
    <w:rsid w:val="00613838"/>
    <w:rsid w:val="00613CB4"/>
    <w:rsid w:val="00613E94"/>
    <w:rsid w:val="00613F74"/>
    <w:rsid w:val="00614245"/>
    <w:rsid w:val="00615141"/>
    <w:rsid w:val="00615609"/>
    <w:rsid w:val="00615882"/>
    <w:rsid w:val="006159EC"/>
    <w:rsid w:val="00615C61"/>
    <w:rsid w:val="00616875"/>
    <w:rsid w:val="00616EC4"/>
    <w:rsid w:val="0061747B"/>
    <w:rsid w:val="006176E8"/>
    <w:rsid w:val="00617808"/>
    <w:rsid w:val="00617A9C"/>
    <w:rsid w:val="00620068"/>
    <w:rsid w:val="00620121"/>
    <w:rsid w:val="006201C8"/>
    <w:rsid w:val="00620541"/>
    <w:rsid w:val="006208F8"/>
    <w:rsid w:val="00620CBA"/>
    <w:rsid w:val="00620D68"/>
    <w:rsid w:val="006217F4"/>
    <w:rsid w:val="006218AB"/>
    <w:rsid w:val="006218C5"/>
    <w:rsid w:val="00621FDE"/>
    <w:rsid w:val="0062248D"/>
    <w:rsid w:val="00622978"/>
    <w:rsid w:val="00622CE0"/>
    <w:rsid w:val="00622E40"/>
    <w:rsid w:val="00622ED3"/>
    <w:rsid w:val="00623146"/>
    <w:rsid w:val="00623C25"/>
    <w:rsid w:val="00623E91"/>
    <w:rsid w:val="006240C0"/>
    <w:rsid w:val="00624605"/>
    <w:rsid w:val="0062480D"/>
    <w:rsid w:val="00624B0A"/>
    <w:rsid w:val="00624B65"/>
    <w:rsid w:val="006251CC"/>
    <w:rsid w:val="00625367"/>
    <w:rsid w:val="0062554B"/>
    <w:rsid w:val="00625F92"/>
    <w:rsid w:val="00626E22"/>
    <w:rsid w:val="00626E78"/>
    <w:rsid w:val="006277F0"/>
    <w:rsid w:val="00627E1A"/>
    <w:rsid w:val="00630263"/>
    <w:rsid w:val="006303A6"/>
    <w:rsid w:val="0063079A"/>
    <w:rsid w:val="00631045"/>
    <w:rsid w:val="006313F5"/>
    <w:rsid w:val="00631A22"/>
    <w:rsid w:val="00632098"/>
    <w:rsid w:val="00632303"/>
    <w:rsid w:val="006326B6"/>
    <w:rsid w:val="00632A7C"/>
    <w:rsid w:val="00633152"/>
    <w:rsid w:val="006337CF"/>
    <w:rsid w:val="006339CF"/>
    <w:rsid w:val="00633DCA"/>
    <w:rsid w:val="00633EBC"/>
    <w:rsid w:val="0063407D"/>
    <w:rsid w:val="0063466E"/>
    <w:rsid w:val="006346DA"/>
    <w:rsid w:val="006350DD"/>
    <w:rsid w:val="006351FE"/>
    <w:rsid w:val="0063560D"/>
    <w:rsid w:val="006359A0"/>
    <w:rsid w:val="00635F65"/>
    <w:rsid w:val="00636106"/>
    <w:rsid w:val="00636E8C"/>
    <w:rsid w:val="0063718C"/>
    <w:rsid w:val="006374D2"/>
    <w:rsid w:val="00637509"/>
    <w:rsid w:val="006375C7"/>
    <w:rsid w:val="006377DF"/>
    <w:rsid w:val="00637B2B"/>
    <w:rsid w:val="006401DE"/>
    <w:rsid w:val="00640336"/>
    <w:rsid w:val="006404D3"/>
    <w:rsid w:val="00640515"/>
    <w:rsid w:val="006406C5"/>
    <w:rsid w:val="006407D9"/>
    <w:rsid w:val="006409BE"/>
    <w:rsid w:val="00640C41"/>
    <w:rsid w:val="00640E88"/>
    <w:rsid w:val="006410E4"/>
    <w:rsid w:val="0064117F"/>
    <w:rsid w:val="00641630"/>
    <w:rsid w:val="00641B27"/>
    <w:rsid w:val="00641E96"/>
    <w:rsid w:val="00642211"/>
    <w:rsid w:val="00642308"/>
    <w:rsid w:val="0064262F"/>
    <w:rsid w:val="00642693"/>
    <w:rsid w:val="00642C42"/>
    <w:rsid w:val="00642D37"/>
    <w:rsid w:val="00642F62"/>
    <w:rsid w:val="00643006"/>
    <w:rsid w:val="006430C2"/>
    <w:rsid w:val="00643890"/>
    <w:rsid w:val="006439D3"/>
    <w:rsid w:val="00643A18"/>
    <w:rsid w:val="00643BE2"/>
    <w:rsid w:val="00643D49"/>
    <w:rsid w:val="00644684"/>
    <w:rsid w:val="00644868"/>
    <w:rsid w:val="00644A3B"/>
    <w:rsid w:val="00644C14"/>
    <w:rsid w:val="00644C9F"/>
    <w:rsid w:val="00645472"/>
    <w:rsid w:val="006459E2"/>
    <w:rsid w:val="00646848"/>
    <w:rsid w:val="006469D6"/>
    <w:rsid w:val="00646D13"/>
    <w:rsid w:val="00647BC9"/>
    <w:rsid w:val="00647D67"/>
    <w:rsid w:val="00650173"/>
    <w:rsid w:val="006502E3"/>
    <w:rsid w:val="0065101E"/>
    <w:rsid w:val="006512C1"/>
    <w:rsid w:val="006512CB"/>
    <w:rsid w:val="0065142A"/>
    <w:rsid w:val="00651688"/>
    <w:rsid w:val="0065178C"/>
    <w:rsid w:val="006518B7"/>
    <w:rsid w:val="00651987"/>
    <w:rsid w:val="00651AEA"/>
    <w:rsid w:val="00651B15"/>
    <w:rsid w:val="00652356"/>
    <w:rsid w:val="006527C9"/>
    <w:rsid w:val="00652FD7"/>
    <w:rsid w:val="0065331D"/>
    <w:rsid w:val="006545D7"/>
    <w:rsid w:val="00654BAE"/>
    <w:rsid w:val="00654BDE"/>
    <w:rsid w:val="00654EF6"/>
    <w:rsid w:val="00655CCC"/>
    <w:rsid w:val="006562D0"/>
    <w:rsid w:val="006563F3"/>
    <w:rsid w:val="006566AA"/>
    <w:rsid w:val="0065671C"/>
    <w:rsid w:val="00656D53"/>
    <w:rsid w:val="00656F28"/>
    <w:rsid w:val="006573BE"/>
    <w:rsid w:val="0066038B"/>
    <w:rsid w:val="00660A99"/>
    <w:rsid w:val="00660BFA"/>
    <w:rsid w:val="00660F14"/>
    <w:rsid w:val="00661066"/>
    <w:rsid w:val="00661608"/>
    <w:rsid w:val="00661AB3"/>
    <w:rsid w:val="00661B06"/>
    <w:rsid w:val="0066236F"/>
    <w:rsid w:val="00662949"/>
    <w:rsid w:val="0066355E"/>
    <w:rsid w:val="00663580"/>
    <w:rsid w:val="00663607"/>
    <w:rsid w:val="00663DFF"/>
    <w:rsid w:val="00663E55"/>
    <w:rsid w:val="00663E99"/>
    <w:rsid w:val="00664277"/>
    <w:rsid w:val="006644BB"/>
    <w:rsid w:val="0066452B"/>
    <w:rsid w:val="00664993"/>
    <w:rsid w:val="00664AA1"/>
    <w:rsid w:val="00664B40"/>
    <w:rsid w:val="00664FE6"/>
    <w:rsid w:val="0066581A"/>
    <w:rsid w:val="006659AB"/>
    <w:rsid w:val="006659D5"/>
    <w:rsid w:val="00665CD1"/>
    <w:rsid w:val="00665E22"/>
    <w:rsid w:val="0066641B"/>
    <w:rsid w:val="0066673C"/>
    <w:rsid w:val="00666D8E"/>
    <w:rsid w:val="0066721F"/>
    <w:rsid w:val="006672F9"/>
    <w:rsid w:val="00667310"/>
    <w:rsid w:val="006676A1"/>
    <w:rsid w:val="0066775D"/>
    <w:rsid w:val="00667EC1"/>
    <w:rsid w:val="0067002B"/>
    <w:rsid w:val="0067038F"/>
    <w:rsid w:val="00670C2F"/>
    <w:rsid w:val="00670F32"/>
    <w:rsid w:val="006712F9"/>
    <w:rsid w:val="006717F3"/>
    <w:rsid w:val="0067190B"/>
    <w:rsid w:val="00671994"/>
    <w:rsid w:val="00671EA0"/>
    <w:rsid w:val="00671EF1"/>
    <w:rsid w:val="006730F1"/>
    <w:rsid w:val="00673489"/>
    <w:rsid w:val="00673763"/>
    <w:rsid w:val="006738EC"/>
    <w:rsid w:val="00673905"/>
    <w:rsid w:val="006739B9"/>
    <w:rsid w:val="00673C8D"/>
    <w:rsid w:val="006750FE"/>
    <w:rsid w:val="00675229"/>
    <w:rsid w:val="0067525C"/>
    <w:rsid w:val="00675504"/>
    <w:rsid w:val="0067554D"/>
    <w:rsid w:val="00675A2C"/>
    <w:rsid w:val="006765D1"/>
    <w:rsid w:val="006766BB"/>
    <w:rsid w:val="006767A3"/>
    <w:rsid w:val="006768A5"/>
    <w:rsid w:val="00676984"/>
    <w:rsid w:val="0067704A"/>
    <w:rsid w:val="006772D2"/>
    <w:rsid w:val="006773DB"/>
    <w:rsid w:val="0067754A"/>
    <w:rsid w:val="00677799"/>
    <w:rsid w:val="00677A30"/>
    <w:rsid w:val="00677D1E"/>
    <w:rsid w:val="006800A3"/>
    <w:rsid w:val="006806EE"/>
    <w:rsid w:val="0068092A"/>
    <w:rsid w:val="00680E3C"/>
    <w:rsid w:val="006819B7"/>
    <w:rsid w:val="006820D2"/>
    <w:rsid w:val="00682544"/>
    <w:rsid w:val="006825B6"/>
    <w:rsid w:val="00682846"/>
    <w:rsid w:val="006833EF"/>
    <w:rsid w:val="006834D6"/>
    <w:rsid w:val="0068360F"/>
    <w:rsid w:val="006837A9"/>
    <w:rsid w:val="006843CF"/>
    <w:rsid w:val="00684486"/>
    <w:rsid w:val="00684686"/>
    <w:rsid w:val="006854AB"/>
    <w:rsid w:val="00685D68"/>
    <w:rsid w:val="006866C7"/>
    <w:rsid w:val="00686C3D"/>
    <w:rsid w:val="006871EE"/>
    <w:rsid w:val="0068782D"/>
    <w:rsid w:val="00687A7F"/>
    <w:rsid w:val="00687AE3"/>
    <w:rsid w:val="00687CC2"/>
    <w:rsid w:val="00687E95"/>
    <w:rsid w:val="00690729"/>
    <w:rsid w:val="00690CB1"/>
    <w:rsid w:val="006910DB"/>
    <w:rsid w:val="0069138B"/>
    <w:rsid w:val="006913A8"/>
    <w:rsid w:val="006914A3"/>
    <w:rsid w:val="00691CC9"/>
    <w:rsid w:val="00691E79"/>
    <w:rsid w:val="006924CB"/>
    <w:rsid w:val="006926EB"/>
    <w:rsid w:val="00692D73"/>
    <w:rsid w:val="0069320E"/>
    <w:rsid w:val="00693853"/>
    <w:rsid w:val="00693854"/>
    <w:rsid w:val="00693ABF"/>
    <w:rsid w:val="00693B86"/>
    <w:rsid w:val="00694E22"/>
    <w:rsid w:val="00695271"/>
    <w:rsid w:val="006959B5"/>
    <w:rsid w:val="00696061"/>
    <w:rsid w:val="0069699C"/>
    <w:rsid w:val="006969DB"/>
    <w:rsid w:val="00696A4A"/>
    <w:rsid w:val="00696A67"/>
    <w:rsid w:val="00697554"/>
    <w:rsid w:val="00697A80"/>
    <w:rsid w:val="00697CCF"/>
    <w:rsid w:val="00697DE5"/>
    <w:rsid w:val="00697FA5"/>
    <w:rsid w:val="006A092C"/>
    <w:rsid w:val="006A1646"/>
    <w:rsid w:val="006A175A"/>
    <w:rsid w:val="006A24A8"/>
    <w:rsid w:val="006A29AB"/>
    <w:rsid w:val="006A2C2F"/>
    <w:rsid w:val="006A3412"/>
    <w:rsid w:val="006A3D2C"/>
    <w:rsid w:val="006A40A6"/>
    <w:rsid w:val="006A464C"/>
    <w:rsid w:val="006A4683"/>
    <w:rsid w:val="006A4916"/>
    <w:rsid w:val="006A4B26"/>
    <w:rsid w:val="006A4C58"/>
    <w:rsid w:val="006A4CD3"/>
    <w:rsid w:val="006A4F3F"/>
    <w:rsid w:val="006A5414"/>
    <w:rsid w:val="006A55A3"/>
    <w:rsid w:val="006A5DBD"/>
    <w:rsid w:val="006A5EBB"/>
    <w:rsid w:val="006A6273"/>
    <w:rsid w:val="006A6605"/>
    <w:rsid w:val="006A66BD"/>
    <w:rsid w:val="006A6962"/>
    <w:rsid w:val="006A6D1E"/>
    <w:rsid w:val="006A7648"/>
    <w:rsid w:val="006A76A7"/>
    <w:rsid w:val="006A7800"/>
    <w:rsid w:val="006A789B"/>
    <w:rsid w:val="006A78D9"/>
    <w:rsid w:val="006B00D5"/>
    <w:rsid w:val="006B0358"/>
    <w:rsid w:val="006B0F30"/>
    <w:rsid w:val="006B11FA"/>
    <w:rsid w:val="006B1392"/>
    <w:rsid w:val="006B1855"/>
    <w:rsid w:val="006B231E"/>
    <w:rsid w:val="006B2877"/>
    <w:rsid w:val="006B2893"/>
    <w:rsid w:val="006B38FD"/>
    <w:rsid w:val="006B3CDF"/>
    <w:rsid w:val="006B3E5B"/>
    <w:rsid w:val="006B456F"/>
    <w:rsid w:val="006B49F1"/>
    <w:rsid w:val="006B5413"/>
    <w:rsid w:val="006B5769"/>
    <w:rsid w:val="006B5F44"/>
    <w:rsid w:val="006B619C"/>
    <w:rsid w:val="006B61A4"/>
    <w:rsid w:val="006B6C73"/>
    <w:rsid w:val="006B7331"/>
    <w:rsid w:val="006B7491"/>
    <w:rsid w:val="006B7561"/>
    <w:rsid w:val="006B783F"/>
    <w:rsid w:val="006B7896"/>
    <w:rsid w:val="006B7AA0"/>
    <w:rsid w:val="006C0766"/>
    <w:rsid w:val="006C0E2F"/>
    <w:rsid w:val="006C0EC1"/>
    <w:rsid w:val="006C1227"/>
    <w:rsid w:val="006C12B6"/>
    <w:rsid w:val="006C137C"/>
    <w:rsid w:val="006C1412"/>
    <w:rsid w:val="006C14DD"/>
    <w:rsid w:val="006C177D"/>
    <w:rsid w:val="006C1DF9"/>
    <w:rsid w:val="006C1FDD"/>
    <w:rsid w:val="006C247C"/>
    <w:rsid w:val="006C2599"/>
    <w:rsid w:val="006C2E2C"/>
    <w:rsid w:val="006C2F3A"/>
    <w:rsid w:val="006C3583"/>
    <w:rsid w:val="006C393A"/>
    <w:rsid w:val="006C3F26"/>
    <w:rsid w:val="006C48D1"/>
    <w:rsid w:val="006C4C17"/>
    <w:rsid w:val="006C5571"/>
    <w:rsid w:val="006C5904"/>
    <w:rsid w:val="006C5CC4"/>
    <w:rsid w:val="006C5ED9"/>
    <w:rsid w:val="006C5FA0"/>
    <w:rsid w:val="006C6454"/>
    <w:rsid w:val="006C6904"/>
    <w:rsid w:val="006C6EC7"/>
    <w:rsid w:val="006C7170"/>
    <w:rsid w:val="006C71D1"/>
    <w:rsid w:val="006C72DD"/>
    <w:rsid w:val="006C73D3"/>
    <w:rsid w:val="006C7448"/>
    <w:rsid w:val="006C7507"/>
    <w:rsid w:val="006C7771"/>
    <w:rsid w:val="006C7BE5"/>
    <w:rsid w:val="006C7D05"/>
    <w:rsid w:val="006C7F94"/>
    <w:rsid w:val="006D0BDE"/>
    <w:rsid w:val="006D0CF1"/>
    <w:rsid w:val="006D0F26"/>
    <w:rsid w:val="006D0F7A"/>
    <w:rsid w:val="006D12AF"/>
    <w:rsid w:val="006D15FC"/>
    <w:rsid w:val="006D1A0C"/>
    <w:rsid w:val="006D1B21"/>
    <w:rsid w:val="006D20D6"/>
    <w:rsid w:val="006D2378"/>
    <w:rsid w:val="006D245A"/>
    <w:rsid w:val="006D2624"/>
    <w:rsid w:val="006D276D"/>
    <w:rsid w:val="006D2795"/>
    <w:rsid w:val="006D289D"/>
    <w:rsid w:val="006D2984"/>
    <w:rsid w:val="006D29C4"/>
    <w:rsid w:val="006D2D35"/>
    <w:rsid w:val="006D2E18"/>
    <w:rsid w:val="006D2EEA"/>
    <w:rsid w:val="006D3B9C"/>
    <w:rsid w:val="006D3C67"/>
    <w:rsid w:val="006D3E32"/>
    <w:rsid w:val="006D4A20"/>
    <w:rsid w:val="006D4A5E"/>
    <w:rsid w:val="006D4B11"/>
    <w:rsid w:val="006D4CF0"/>
    <w:rsid w:val="006D4D00"/>
    <w:rsid w:val="006D4DFF"/>
    <w:rsid w:val="006D550F"/>
    <w:rsid w:val="006D5568"/>
    <w:rsid w:val="006D5571"/>
    <w:rsid w:val="006D5EDF"/>
    <w:rsid w:val="006D62B8"/>
    <w:rsid w:val="006D6341"/>
    <w:rsid w:val="006D6525"/>
    <w:rsid w:val="006D759E"/>
    <w:rsid w:val="006D75DB"/>
    <w:rsid w:val="006D76E6"/>
    <w:rsid w:val="006D7819"/>
    <w:rsid w:val="006D7D1C"/>
    <w:rsid w:val="006E00CA"/>
    <w:rsid w:val="006E05E3"/>
    <w:rsid w:val="006E097F"/>
    <w:rsid w:val="006E0F8D"/>
    <w:rsid w:val="006E10E5"/>
    <w:rsid w:val="006E159C"/>
    <w:rsid w:val="006E1FF5"/>
    <w:rsid w:val="006E22DB"/>
    <w:rsid w:val="006E2992"/>
    <w:rsid w:val="006E2CC6"/>
    <w:rsid w:val="006E2F1D"/>
    <w:rsid w:val="006E2F6C"/>
    <w:rsid w:val="006E301B"/>
    <w:rsid w:val="006E3113"/>
    <w:rsid w:val="006E3268"/>
    <w:rsid w:val="006E38BA"/>
    <w:rsid w:val="006E38C9"/>
    <w:rsid w:val="006E3A3B"/>
    <w:rsid w:val="006E3E91"/>
    <w:rsid w:val="006E3FC3"/>
    <w:rsid w:val="006E4116"/>
    <w:rsid w:val="006E47E7"/>
    <w:rsid w:val="006E4980"/>
    <w:rsid w:val="006E4EC9"/>
    <w:rsid w:val="006E50B3"/>
    <w:rsid w:val="006E55DF"/>
    <w:rsid w:val="006E5C2C"/>
    <w:rsid w:val="006E5CE9"/>
    <w:rsid w:val="006E5DF8"/>
    <w:rsid w:val="006E5E74"/>
    <w:rsid w:val="006E6BCB"/>
    <w:rsid w:val="006E6CDD"/>
    <w:rsid w:val="006E7383"/>
    <w:rsid w:val="006E758C"/>
    <w:rsid w:val="006E769B"/>
    <w:rsid w:val="006E77B9"/>
    <w:rsid w:val="006E78EF"/>
    <w:rsid w:val="006E79CE"/>
    <w:rsid w:val="006F01B1"/>
    <w:rsid w:val="006F0AF2"/>
    <w:rsid w:val="006F0F08"/>
    <w:rsid w:val="006F0F39"/>
    <w:rsid w:val="006F0F5C"/>
    <w:rsid w:val="006F0F97"/>
    <w:rsid w:val="006F0F9E"/>
    <w:rsid w:val="006F15FC"/>
    <w:rsid w:val="006F1868"/>
    <w:rsid w:val="006F1B12"/>
    <w:rsid w:val="006F1D69"/>
    <w:rsid w:val="006F20F6"/>
    <w:rsid w:val="006F2283"/>
    <w:rsid w:val="006F22B9"/>
    <w:rsid w:val="006F26A9"/>
    <w:rsid w:val="006F2738"/>
    <w:rsid w:val="006F2B76"/>
    <w:rsid w:val="006F2C9E"/>
    <w:rsid w:val="006F3100"/>
    <w:rsid w:val="006F325F"/>
    <w:rsid w:val="006F3367"/>
    <w:rsid w:val="006F3422"/>
    <w:rsid w:val="006F34A0"/>
    <w:rsid w:val="006F3593"/>
    <w:rsid w:val="006F383D"/>
    <w:rsid w:val="006F3CE8"/>
    <w:rsid w:val="006F42DC"/>
    <w:rsid w:val="006F4714"/>
    <w:rsid w:val="006F4B59"/>
    <w:rsid w:val="006F4CEB"/>
    <w:rsid w:val="006F5356"/>
    <w:rsid w:val="006F577D"/>
    <w:rsid w:val="006F585E"/>
    <w:rsid w:val="006F75BF"/>
    <w:rsid w:val="006F7B86"/>
    <w:rsid w:val="006F7CD7"/>
    <w:rsid w:val="00700634"/>
    <w:rsid w:val="0070074B"/>
    <w:rsid w:val="0070088A"/>
    <w:rsid w:val="00700D8E"/>
    <w:rsid w:val="007011C5"/>
    <w:rsid w:val="0070190E"/>
    <w:rsid w:val="00701A32"/>
    <w:rsid w:val="00701C0D"/>
    <w:rsid w:val="00701C2C"/>
    <w:rsid w:val="00701ED8"/>
    <w:rsid w:val="00701EFE"/>
    <w:rsid w:val="0070227C"/>
    <w:rsid w:val="007027E3"/>
    <w:rsid w:val="007027E9"/>
    <w:rsid w:val="0070287F"/>
    <w:rsid w:val="00702ED0"/>
    <w:rsid w:val="00702FD5"/>
    <w:rsid w:val="007032CA"/>
    <w:rsid w:val="007035DC"/>
    <w:rsid w:val="007038F8"/>
    <w:rsid w:val="00703A89"/>
    <w:rsid w:val="00703BAB"/>
    <w:rsid w:val="00703D6E"/>
    <w:rsid w:val="00704EA9"/>
    <w:rsid w:val="00704F37"/>
    <w:rsid w:val="00705D39"/>
    <w:rsid w:val="00706419"/>
    <w:rsid w:val="00706638"/>
    <w:rsid w:val="007100C5"/>
    <w:rsid w:val="00710166"/>
    <w:rsid w:val="007104B1"/>
    <w:rsid w:val="007108F4"/>
    <w:rsid w:val="007109A3"/>
    <w:rsid w:val="00710F38"/>
    <w:rsid w:val="00711410"/>
    <w:rsid w:val="007116C1"/>
    <w:rsid w:val="007117A0"/>
    <w:rsid w:val="00711A85"/>
    <w:rsid w:val="00711E65"/>
    <w:rsid w:val="007125A4"/>
    <w:rsid w:val="007125E4"/>
    <w:rsid w:val="00712726"/>
    <w:rsid w:val="007127E9"/>
    <w:rsid w:val="00712889"/>
    <w:rsid w:val="007128DE"/>
    <w:rsid w:val="0071290D"/>
    <w:rsid w:val="00712B40"/>
    <w:rsid w:val="00712B9E"/>
    <w:rsid w:val="00713E18"/>
    <w:rsid w:val="00713F03"/>
    <w:rsid w:val="00714093"/>
    <w:rsid w:val="00714414"/>
    <w:rsid w:val="00714555"/>
    <w:rsid w:val="00714593"/>
    <w:rsid w:val="00714598"/>
    <w:rsid w:val="00715076"/>
    <w:rsid w:val="00715326"/>
    <w:rsid w:val="007153BB"/>
    <w:rsid w:val="00715799"/>
    <w:rsid w:val="00715B99"/>
    <w:rsid w:val="0071711A"/>
    <w:rsid w:val="007175B5"/>
    <w:rsid w:val="0071791A"/>
    <w:rsid w:val="00717F14"/>
    <w:rsid w:val="00720008"/>
    <w:rsid w:val="0072024F"/>
    <w:rsid w:val="0072034F"/>
    <w:rsid w:val="0072048E"/>
    <w:rsid w:val="0072054F"/>
    <w:rsid w:val="007208DF"/>
    <w:rsid w:val="00720D17"/>
    <w:rsid w:val="00720F35"/>
    <w:rsid w:val="00721099"/>
    <w:rsid w:val="00721626"/>
    <w:rsid w:val="00721773"/>
    <w:rsid w:val="0072177B"/>
    <w:rsid w:val="00721925"/>
    <w:rsid w:val="007219FB"/>
    <w:rsid w:val="00721C88"/>
    <w:rsid w:val="00721FED"/>
    <w:rsid w:val="00722237"/>
    <w:rsid w:val="00722543"/>
    <w:rsid w:val="00722915"/>
    <w:rsid w:val="007229B8"/>
    <w:rsid w:val="00722EB4"/>
    <w:rsid w:val="00722EBA"/>
    <w:rsid w:val="00723170"/>
    <w:rsid w:val="007238D4"/>
    <w:rsid w:val="00723B70"/>
    <w:rsid w:val="007244BA"/>
    <w:rsid w:val="00724730"/>
    <w:rsid w:val="00724E53"/>
    <w:rsid w:val="0072535D"/>
    <w:rsid w:val="00725689"/>
    <w:rsid w:val="007256EB"/>
    <w:rsid w:val="007259EF"/>
    <w:rsid w:val="00725A56"/>
    <w:rsid w:val="0072652D"/>
    <w:rsid w:val="00726636"/>
    <w:rsid w:val="00726F58"/>
    <w:rsid w:val="007276FE"/>
    <w:rsid w:val="0073012E"/>
    <w:rsid w:val="0073022A"/>
    <w:rsid w:val="007306CA"/>
    <w:rsid w:val="00730817"/>
    <w:rsid w:val="00730BA6"/>
    <w:rsid w:val="00730F79"/>
    <w:rsid w:val="007312E9"/>
    <w:rsid w:val="0073156B"/>
    <w:rsid w:val="00731650"/>
    <w:rsid w:val="00732055"/>
    <w:rsid w:val="0073232E"/>
    <w:rsid w:val="007325BF"/>
    <w:rsid w:val="007326C6"/>
    <w:rsid w:val="00732BD7"/>
    <w:rsid w:val="007335E0"/>
    <w:rsid w:val="00733611"/>
    <w:rsid w:val="00733709"/>
    <w:rsid w:val="007337F7"/>
    <w:rsid w:val="0073399D"/>
    <w:rsid w:val="0073444E"/>
    <w:rsid w:val="00734496"/>
    <w:rsid w:val="007344C9"/>
    <w:rsid w:val="0073497F"/>
    <w:rsid w:val="00734A05"/>
    <w:rsid w:val="00734EEB"/>
    <w:rsid w:val="00734EF2"/>
    <w:rsid w:val="00734FA4"/>
    <w:rsid w:val="0073554E"/>
    <w:rsid w:val="00735786"/>
    <w:rsid w:val="007357AB"/>
    <w:rsid w:val="00735EAA"/>
    <w:rsid w:val="0073609F"/>
    <w:rsid w:val="0073610B"/>
    <w:rsid w:val="007367A8"/>
    <w:rsid w:val="00736944"/>
    <w:rsid w:val="00736A63"/>
    <w:rsid w:val="00736C28"/>
    <w:rsid w:val="00736D76"/>
    <w:rsid w:val="00736ED0"/>
    <w:rsid w:val="00737085"/>
    <w:rsid w:val="00737AB0"/>
    <w:rsid w:val="007406E8"/>
    <w:rsid w:val="00740905"/>
    <w:rsid w:val="00740D08"/>
    <w:rsid w:val="0074132B"/>
    <w:rsid w:val="007413FA"/>
    <w:rsid w:val="0074155B"/>
    <w:rsid w:val="00741B84"/>
    <w:rsid w:val="00741CA7"/>
    <w:rsid w:val="00742419"/>
    <w:rsid w:val="007427BF"/>
    <w:rsid w:val="00742A0A"/>
    <w:rsid w:val="00742CE6"/>
    <w:rsid w:val="0074368A"/>
    <w:rsid w:val="00743AE4"/>
    <w:rsid w:val="00743D6F"/>
    <w:rsid w:val="007448E1"/>
    <w:rsid w:val="0074495E"/>
    <w:rsid w:val="00744A17"/>
    <w:rsid w:val="00744AF9"/>
    <w:rsid w:val="00744C0B"/>
    <w:rsid w:val="00744E23"/>
    <w:rsid w:val="00744F08"/>
    <w:rsid w:val="00745192"/>
    <w:rsid w:val="00745421"/>
    <w:rsid w:val="00745F15"/>
    <w:rsid w:val="00745FC7"/>
    <w:rsid w:val="00746185"/>
    <w:rsid w:val="00746482"/>
    <w:rsid w:val="0074655C"/>
    <w:rsid w:val="00746A18"/>
    <w:rsid w:val="00746DCD"/>
    <w:rsid w:val="00747053"/>
    <w:rsid w:val="00747106"/>
    <w:rsid w:val="00747140"/>
    <w:rsid w:val="0074733C"/>
    <w:rsid w:val="00747F28"/>
    <w:rsid w:val="00747F8A"/>
    <w:rsid w:val="00747FB9"/>
    <w:rsid w:val="007503C3"/>
    <w:rsid w:val="007505F9"/>
    <w:rsid w:val="007507AB"/>
    <w:rsid w:val="00750DBD"/>
    <w:rsid w:val="00751024"/>
    <w:rsid w:val="00751FE8"/>
    <w:rsid w:val="007522AF"/>
    <w:rsid w:val="007527D2"/>
    <w:rsid w:val="00752AC2"/>
    <w:rsid w:val="00752B9E"/>
    <w:rsid w:val="0075321D"/>
    <w:rsid w:val="00753B78"/>
    <w:rsid w:val="00753FA6"/>
    <w:rsid w:val="007541E6"/>
    <w:rsid w:val="00754472"/>
    <w:rsid w:val="007547DE"/>
    <w:rsid w:val="00754C17"/>
    <w:rsid w:val="007554E8"/>
    <w:rsid w:val="00755890"/>
    <w:rsid w:val="00755AFB"/>
    <w:rsid w:val="00755B76"/>
    <w:rsid w:val="007560AC"/>
    <w:rsid w:val="007563C9"/>
    <w:rsid w:val="0075662D"/>
    <w:rsid w:val="00756BA2"/>
    <w:rsid w:val="00756C45"/>
    <w:rsid w:val="007576FC"/>
    <w:rsid w:val="007578FE"/>
    <w:rsid w:val="00757B85"/>
    <w:rsid w:val="00757E63"/>
    <w:rsid w:val="0076072A"/>
    <w:rsid w:val="007608C3"/>
    <w:rsid w:val="00761B1E"/>
    <w:rsid w:val="007623EB"/>
    <w:rsid w:val="0076258B"/>
    <w:rsid w:val="00762686"/>
    <w:rsid w:val="00762CE9"/>
    <w:rsid w:val="00762F17"/>
    <w:rsid w:val="007637FA"/>
    <w:rsid w:val="00763A71"/>
    <w:rsid w:val="00764663"/>
    <w:rsid w:val="007656A8"/>
    <w:rsid w:val="00765759"/>
    <w:rsid w:val="00765F75"/>
    <w:rsid w:val="007662B2"/>
    <w:rsid w:val="007667A1"/>
    <w:rsid w:val="007669E0"/>
    <w:rsid w:val="00766DB0"/>
    <w:rsid w:val="007670B3"/>
    <w:rsid w:val="0076729D"/>
    <w:rsid w:val="00767CEB"/>
    <w:rsid w:val="00767E82"/>
    <w:rsid w:val="007709DA"/>
    <w:rsid w:val="00770C53"/>
    <w:rsid w:val="00770E20"/>
    <w:rsid w:val="00771135"/>
    <w:rsid w:val="007713EE"/>
    <w:rsid w:val="0077184F"/>
    <w:rsid w:val="00772150"/>
    <w:rsid w:val="007722A8"/>
    <w:rsid w:val="00772654"/>
    <w:rsid w:val="00772D23"/>
    <w:rsid w:val="00772FEB"/>
    <w:rsid w:val="0077344F"/>
    <w:rsid w:val="00773788"/>
    <w:rsid w:val="00773C2C"/>
    <w:rsid w:val="00774441"/>
    <w:rsid w:val="007752A9"/>
    <w:rsid w:val="007754A4"/>
    <w:rsid w:val="0077573C"/>
    <w:rsid w:val="00775746"/>
    <w:rsid w:val="007758E2"/>
    <w:rsid w:val="00775AAC"/>
    <w:rsid w:val="00775B76"/>
    <w:rsid w:val="00775DB8"/>
    <w:rsid w:val="00775F9F"/>
    <w:rsid w:val="00776590"/>
    <w:rsid w:val="0077677F"/>
    <w:rsid w:val="00776EE9"/>
    <w:rsid w:val="007770B2"/>
    <w:rsid w:val="007778C5"/>
    <w:rsid w:val="007800A3"/>
    <w:rsid w:val="007800A6"/>
    <w:rsid w:val="007804F8"/>
    <w:rsid w:val="0078103E"/>
    <w:rsid w:val="007811CE"/>
    <w:rsid w:val="00781BDB"/>
    <w:rsid w:val="00781C30"/>
    <w:rsid w:val="007830EB"/>
    <w:rsid w:val="007835AF"/>
    <w:rsid w:val="007836FD"/>
    <w:rsid w:val="007837C5"/>
    <w:rsid w:val="0078384C"/>
    <w:rsid w:val="0078396B"/>
    <w:rsid w:val="00783D36"/>
    <w:rsid w:val="007846A1"/>
    <w:rsid w:val="007849FE"/>
    <w:rsid w:val="007850CC"/>
    <w:rsid w:val="007855C2"/>
    <w:rsid w:val="0078594D"/>
    <w:rsid w:val="00785B98"/>
    <w:rsid w:val="0078602F"/>
    <w:rsid w:val="007863E4"/>
    <w:rsid w:val="007867C4"/>
    <w:rsid w:val="00786FC1"/>
    <w:rsid w:val="0078797B"/>
    <w:rsid w:val="007879CF"/>
    <w:rsid w:val="00787EE1"/>
    <w:rsid w:val="007905AE"/>
    <w:rsid w:val="007907AE"/>
    <w:rsid w:val="00790966"/>
    <w:rsid w:val="007909A2"/>
    <w:rsid w:val="00790F7F"/>
    <w:rsid w:val="00791055"/>
    <w:rsid w:val="00791068"/>
    <w:rsid w:val="00791663"/>
    <w:rsid w:val="00791ADB"/>
    <w:rsid w:val="00791C11"/>
    <w:rsid w:val="0079216A"/>
    <w:rsid w:val="007921AC"/>
    <w:rsid w:val="007924C4"/>
    <w:rsid w:val="00792A77"/>
    <w:rsid w:val="00792C19"/>
    <w:rsid w:val="00792D43"/>
    <w:rsid w:val="007930C3"/>
    <w:rsid w:val="00793244"/>
    <w:rsid w:val="00793574"/>
    <w:rsid w:val="00793942"/>
    <w:rsid w:val="007939AE"/>
    <w:rsid w:val="00793A5A"/>
    <w:rsid w:val="007940BC"/>
    <w:rsid w:val="00794A2E"/>
    <w:rsid w:val="00794AA0"/>
    <w:rsid w:val="00794EA4"/>
    <w:rsid w:val="00794FC8"/>
    <w:rsid w:val="007950E3"/>
    <w:rsid w:val="0079545D"/>
    <w:rsid w:val="007954C1"/>
    <w:rsid w:val="00795694"/>
    <w:rsid w:val="0079574A"/>
    <w:rsid w:val="00795A6B"/>
    <w:rsid w:val="00795CC9"/>
    <w:rsid w:val="007960E7"/>
    <w:rsid w:val="00796562"/>
    <w:rsid w:val="0079658D"/>
    <w:rsid w:val="007969A7"/>
    <w:rsid w:val="00796AA4"/>
    <w:rsid w:val="00796DBE"/>
    <w:rsid w:val="00797135"/>
    <w:rsid w:val="00797F24"/>
    <w:rsid w:val="00797F9C"/>
    <w:rsid w:val="007A01DE"/>
    <w:rsid w:val="007A0A3B"/>
    <w:rsid w:val="007A115B"/>
    <w:rsid w:val="007A13F1"/>
    <w:rsid w:val="007A143E"/>
    <w:rsid w:val="007A1619"/>
    <w:rsid w:val="007A195C"/>
    <w:rsid w:val="007A1D8A"/>
    <w:rsid w:val="007A2778"/>
    <w:rsid w:val="007A2A31"/>
    <w:rsid w:val="007A2C31"/>
    <w:rsid w:val="007A2E9B"/>
    <w:rsid w:val="007A3E3E"/>
    <w:rsid w:val="007A45EF"/>
    <w:rsid w:val="007A4896"/>
    <w:rsid w:val="007A5496"/>
    <w:rsid w:val="007A5CA4"/>
    <w:rsid w:val="007A5CD2"/>
    <w:rsid w:val="007A5E38"/>
    <w:rsid w:val="007A6005"/>
    <w:rsid w:val="007A6050"/>
    <w:rsid w:val="007A618F"/>
    <w:rsid w:val="007A63BE"/>
    <w:rsid w:val="007A688C"/>
    <w:rsid w:val="007A715D"/>
    <w:rsid w:val="007A721A"/>
    <w:rsid w:val="007A7446"/>
    <w:rsid w:val="007A7525"/>
    <w:rsid w:val="007A7E9B"/>
    <w:rsid w:val="007B03F4"/>
    <w:rsid w:val="007B0869"/>
    <w:rsid w:val="007B103F"/>
    <w:rsid w:val="007B11D4"/>
    <w:rsid w:val="007B1478"/>
    <w:rsid w:val="007B1DF4"/>
    <w:rsid w:val="007B1F6F"/>
    <w:rsid w:val="007B2195"/>
    <w:rsid w:val="007B2D9F"/>
    <w:rsid w:val="007B2F75"/>
    <w:rsid w:val="007B3489"/>
    <w:rsid w:val="007B39F5"/>
    <w:rsid w:val="007B3A96"/>
    <w:rsid w:val="007B3AC3"/>
    <w:rsid w:val="007B3F6C"/>
    <w:rsid w:val="007B4685"/>
    <w:rsid w:val="007B468B"/>
    <w:rsid w:val="007B48AA"/>
    <w:rsid w:val="007B48AC"/>
    <w:rsid w:val="007B4F6F"/>
    <w:rsid w:val="007B4FFA"/>
    <w:rsid w:val="007B5201"/>
    <w:rsid w:val="007B54D2"/>
    <w:rsid w:val="007B55D6"/>
    <w:rsid w:val="007B58BF"/>
    <w:rsid w:val="007B5A6D"/>
    <w:rsid w:val="007B5BBD"/>
    <w:rsid w:val="007B6092"/>
    <w:rsid w:val="007B66DA"/>
    <w:rsid w:val="007B6987"/>
    <w:rsid w:val="007B69B0"/>
    <w:rsid w:val="007B6B93"/>
    <w:rsid w:val="007B6DF3"/>
    <w:rsid w:val="007B6F05"/>
    <w:rsid w:val="007B6FD0"/>
    <w:rsid w:val="007B70F5"/>
    <w:rsid w:val="007B71A6"/>
    <w:rsid w:val="007B7398"/>
    <w:rsid w:val="007B772F"/>
    <w:rsid w:val="007B7960"/>
    <w:rsid w:val="007B7963"/>
    <w:rsid w:val="007B7A10"/>
    <w:rsid w:val="007B7D17"/>
    <w:rsid w:val="007B7EA1"/>
    <w:rsid w:val="007C0039"/>
    <w:rsid w:val="007C0076"/>
    <w:rsid w:val="007C0463"/>
    <w:rsid w:val="007C0DF2"/>
    <w:rsid w:val="007C1043"/>
    <w:rsid w:val="007C11E9"/>
    <w:rsid w:val="007C1293"/>
    <w:rsid w:val="007C20A4"/>
    <w:rsid w:val="007C2157"/>
    <w:rsid w:val="007C236A"/>
    <w:rsid w:val="007C2429"/>
    <w:rsid w:val="007C2609"/>
    <w:rsid w:val="007C282B"/>
    <w:rsid w:val="007C28A6"/>
    <w:rsid w:val="007C28B1"/>
    <w:rsid w:val="007C32CF"/>
    <w:rsid w:val="007C32D4"/>
    <w:rsid w:val="007C334A"/>
    <w:rsid w:val="007C34C8"/>
    <w:rsid w:val="007C35E6"/>
    <w:rsid w:val="007C4317"/>
    <w:rsid w:val="007C4484"/>
    <w:rsid w:val="007C46C7"/>
    <w:rsid w:val="007C47CB"/>
    <w:rsid w:val="007C483E"/>
    <w:rsid w:val="007C486E"/>
    <w:rsid w:val="007C48E2"/>
    <w:rsid w:val="007C4CBC"/>
    <w:rsid w:val="007C5533"/>
    <w:rsid w:val="007C55B9"/>
    <w:rsid w:val="007C560C"/>
    <w:rsid w:val="007C58AF"/>
    <w:rsid w:val="007C5F8D"/>
    <w:rsid w:val="007C5FC3"/>
    <w:rsid w:val="007C634C"/>
    <w:rsid w:val="007C651F"/>
    <w:rsid w:val="007C6543"/>
    <w:rsid w:val="007C73EA"/>
    <w:rsid w:val="007C794C"/>
    <w:rsid w:val="007C7FCC"/>
    <w:rsid w:val="007D09E0"/>
    <w:rsid w:val="007D12C0"/>
    <w:rsid w:val="007D1755"/>
    <w:rsid w:val="007D1917"/>
    <w:rsid w:val="007D1EAC"/>
    <w:rsid w:val="007D29E3"/>
    <w:rsid w:val="007D29F7"/>
    <w:rsid w:val="007D2ACF"/>
    <w:rsid w:val="007D3377"/>
    <w:rsid w:val="007D34E0"/>
    <w:rsid w:val="007D35E6"/>
    <w:rsid w:val="007D3A17"/>
    <w:rsid w:val="007D3A2E"/>
    <w:rsid w:val="007D3AAB"/>
    <w:rsid w:val="007D40B5"/>
    <w:rsid w:val="007D4641"/>
    <w:rsid w:val="007D5623"/>
    <w:rsid w:val="007D57CD"/>
    <w:rsid w:val="007D5844"/>
    <w:rsid w:val="007D63C8"/>
    <w:rsid w:val="007D65A0"/>
    <w:rsid w:val="007D6AEE"/>
    <w:rsid w:val="007D733F"/>
    <w:rsid w:val="007D7343"/>
    <w:rsid w:val="007D74B7"/>
    <w:rsid w:val="007D7A7C"/>
    <w:rsid w:val="007D7B5E"/>
    <w:rsid w:val="007D7D82"/>
    <w:rsid w:val="007D7E2C"/>
    <w:rsid w:val="007E013D"/>
    <w:rsid w:val="007E0233"/>
    <w:rsid w:val="007E08DF"/>
    <w:rsid w:val="007E0E82"/>
    <w:rsid w:val="007E124E"/>
    <w:rsid w:val="007E1703"/>
    <w:rsid w:val="007E18DB"/>
    <w:rsid w:val="007E1A61"/>
    <w:rsid w:val="007E1F52"/>
    <w:rsid w:val="007E21D7"/>
    <w:rsid w:val="007E234E"/>
    <w:rsid w:val="007E2500"/>
    <w:rsid w:val="007E2961"/>
    <w:rsid w:val="007E2C32"/>
    <w:rsid w:val="007E31A2"/>
    <w:rsid w:val="007E3F5C"/>
    <w:rsid w:val="007E4433"/>
    <w:rsid w:val="007E4530"/>
    <w:rsid w:val="007E5332"/>
    <w:rsid w:val="007E538C"/>
    <w:rsid w:val="007E53F0"/>
    <w:rsid w:val="007E5407"/>
    <w:rsid w:val="007E562A"/>
    <w:rsid w:val="007E5958"/>
    <w:rsid w:val="007E5DA7"/>
    <w:rsid w:val="007E5F51"/>
    <w:rsid w:val="007E6AD8"/>
    <w:rsid w:val="007E7C28"/>
    <w:rsid w:val="007E7C34"/>
    <w:rsid w:val="007E7D4F"/>
    <w:rsid w:val="007F0108"/>
    <w:rsid w:val="007F02E5"/>
    <w:rsid w:val="007F0439"/>
    <w:rsid w:val="007F04ED"/>
    <w:rsid w:val="007F0B5C"/>
    <w:rsid w:val="007F1042"/>
    <w:rsid w:val="007F11E4"/>
    <w:rsid w:val="007F14F6"/>
    <w:rsid w:val="007F27A9"/>
    <w:rsid w:val="007F2EAE"/>
    <w:rsid w:val="007F2EFA"/>
    <w:rsid w:val="007F3353"/>
    <w:rsid w:val="007F3412"/>
    <w:rsid w:val="007F3847"/>
    <w:rsid w:val="007F3DD7"/>
    <w:rsid w:val="007F3E20"/>
    <w:rsid w:val="007F4991"/>
    <w:rsid w:val="007F4ABA"/>
    <w:rsid w:val="007F4B4A"/>
    <w:rsid w:val="007F4ED5"/>
    <w:rsid w:val="007F5118"/>
    <w:rsid w:val="007F5315"/>
    <w:rsid w:val="007F5575"/>
    <w:rsid w:val="007F590E"/>
    <w:rsid w:val="007F59E8"/>
    <w:rsid w:val="007F5E12"/>
    <w:rsid w:val="007F607E"/>
    <w:rsid w:val="007F62C7"/>
    <w:rsid w:val="007F630C"/>
    <w:rsid w:val="007F6397"/>
    <w:rsid w:val="007F63CC"/>
    <w:rsid w:val="007F6926"/>
    <w:rsid w:val="007F6A16"/>
    <w:rsid w:val="007F723D"/>
    <w:rsid w:val="007F7532"/>
    <w:rsid w:val="007F7737"/>
    <w:rsid w:val="007F785F"/>
    <w:rsid w:val="007F7BB0"/>
    <w:rsid w:val="00800657"/>
    <w:rsid w:val="00800D74"/>
    <w:rsid w:val="008014F8"/>
    <w:rsid w:val="00801798"/>
    <w:rsid w:val="00801D3E"/>
    <w:rsid w:val="00802705"/>
    <w:rsid w:val="00802832"/>
    <w:rsid w:val="00802A9F"/>
    <w:rsid w:val="00802CA4"/>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57B"/>
    <w:rsid w:val="00804885"/>
    <w:rsid w:val="00804A51"/>
    <w:rsid w:val="00804C78"/>
    <w:rsid w:val="00804F7C"/>
    <w:rsid w:val="00805016"/>
    <w:rsid w:val="008057CD"/>
    <w:rsid w:val="00805D34"/>
    <w:rsid w:val="00805F9F"/>
    <w:rsid w:val="00805FEE"/>
    <w:rsid w:val="00806438"/>
    <w:rsid w:val="008066CB"/>
    <w:rsid w:val="008067FE"/>
    <w:rsid w:val="008069EA"/>
    <w:rsid w:val="00806D82"/>
    <w:rsid w:val="00806F50"/>
    <w:rsid w:val="00807166"/>
    <w:rsid w:val="008072EF"/>
    <w:rsid w:val="0080732E"/>
    <w:rsid w:val="00807414"/>
    <w:rsid w:val="0080763E"/>
    <w:rsid w:val="008077F3"/>
    <w:rsid w:val="008105BB"/>
    <w:rsid w:val="0081062E"/>
    <w:rsid w:val="00810ACB"/>
    <w:rsid w:val="00810EA2"/>
    <w:rsid w:val="00811262"/>
    <w:rsid w:val="00811310"/>
    <w:rsid w:val="00811403"/>
    <w:rsid w:val="00811C9D"/>
    <w:rsid w:val="00811D74"/>
    <w:rsid w:val="0081209B"/>
    <w:rsid w:val="008121E3"/>
    <w:rsid w:val="00812D9E"/>
    <w:rsid w:val="00812E80"/>
    <w:rsid w:val="00812E9C"/>
    <w:rsid w:val="008134C7"/>
    <w:rsid w:val="00813713"/>
    <w:rsid w:val="0081372B"/>
    <w:rsid w:val="008137A8"/>
    <w:rsid w:val="00814E53"/>
    <w:rsid w:val="00815058"/>
    <w:rsid w:val="00815271"/>
    <w:rsid w:val="008152E0"/>
    <w:rsid w:val="0081675F"/>
    <w:rsid w:val="00816949"/>
    <w:rsid w:val="00816984"/>
    <w:rsid w:val="00817787"/>
    <w:rsid w:val="00820151"/>
    <w:rsid w:val="008204C4"/>
    <w:rsid w:val="0082055C"/>
    <w:rsid w:val="008206FE"/>
    <w:rsid w:val="00821015"/>
    <w:rsid w:val="00821D9C"/>
    <w:rsid w:val="0082287F"/>
    <w:rsid w:val="00822F1E"/>
    <w:rsid w:val="00822FAF"/>
    <w:rsid w:val="008237B4"/>
    <w:rsid w:val="00823BCC"/>
    <w:rsid w:val="00823C1F"/>
    <w:rsid w:val="00824FD2"/>
    <w:rsid w:val="008254FB"/>
    <w:rsid w:val="00825651"/>
    <w:rsid w:val="00825680"/>
    <w:rsid w:val="00825FD4"/>
    <w:rsid w:val="00826D9D"/>
    <w:rsid w:val="00827083"/>
    <w:rsid w:val="00827136"/>
    <w:rsid w:val="008275D5"/>
    <w:rsid w:val="00827A84"/>
    <w:rsid w:val="008302B3"/>
    <w:rsid w:val="008303C3"/>
    <w:rsid w:val="008304F7"/>
    <w:rsid w:val="00830D84"/>
    <w:rsid w:val="0083116A"/>
    <w:rsid w:val="0083143D"/>
    <w:rsid w:val="008314E2"/>
    <w:rsid w:val="00831BC2"/>
    <w:rsid w:val="00832C15"/>
    <w:rsid w:val="00832C19"/>
    <w:rsid w:val="00832D9B"/>
    <w:rsid w:val="00833020"/>
    <w:rsid w:val="0083328B"/>
    <w:rsid w:val="00833425"/>
    <w:rsid w:val="00833957"/>
    <w:rsid w:val="00833AC6"/>
    <w:rsid w:val="00834200"/>
    <w:rsid w:val="00834293"/>
    <w:rsid w:val="008347EA"/>
    <w:rsid w:val="00834EA9"/>
    <w:rsid w:val="0083583A"/>
    <w:rsid w:val="00835903"/>
    <w:rsid w:val="00835BD3"/>
    <w:rsid w:val="0083619E"/>
    <w:rsid w:val="00836775"/>
    <w:rsid w:val="00836799"/>
    <w:rsid w:val="00836945"/>
    <w:rsid w:val="00836EFA"/>
    <w:rsid w:val="0083752B"/>
    <w:rsid w:val="008376EB"/>
    <w:rsid w:val="008402CC"/>
    <w:rsid w:val="0084076B"/>
    <w:rsid w:val="0084121E"/>
    <w:rsid w:val="00841923"/>
    <w:rsid w:val="00841AB7"/>
    <w:rsid w:val="00841B2E"/>
    <w:rsid w:val="00842869"/>
    <w:rsid w:val="00842AD8"/>
    <w:rsid w:val="00842BE1"/>
    <w:rsid w:val="00842CD6"/>
    <w:rsid w:val="00842F01"/>
    <w:rsid w:val="0084347A"/>
    <w:rsid w:val="008434A1"/>
    <w:rsid w:val="008434FC"/>
    <w:rsid w:val="00844297"/>
    <w:rsid w:val="0084459A"/>
    <w:rsid w:val="008445B5"/>
    <w:rsid w:val="008446F3"/>
    <w:rsid w:val="008447BB"/>
    <w:rsid w:val="00844A9A"/>
    <w:rsid w:val="00844EDC"/>
    <w:rsid w:val="00844F8A"/>
    <w:rsid w:val="008453AD"/>
    <w:rsid w:val="0084543F"/>
    <w:rsid w:val="00845673"/>
    <w:rsid w:val="00845A1B"/>
    <w:rsid w:val="00846048"/>
    <w:rsid w:val="00846312"/>
    <w:rsid w:val="008463AC"/>
    <w:rsid w:val="00846654"/>
    <w:rsid w:val="008474C2"/>
    <w:rsid w:val="00847669"/>
    <w:rsid w:val="0084795A"/>
    <w:rsid w:val="00847A90"/>
    <w:rsid w:val="00847B64"/>
    <w:rsid w:val="00847E0D"/>
    <w:rsid w:val="00847F3D"/>
    <w:rsid w:val="008504C9"/>
    <w:rsid w:val="0085051B"/>
    <w:rsid w:val="00850A96"/>
    <w:rsid w:val="00850ABC"/>
    <w:rsid w:val="00850EE9"/>
    <w:rsid w:val="0085101D"/>
    <w:rsid w:val="0085169D"/>
    <w:rsid w:val="00851A37"/>
    <w:rsid w:val="00851AA5"/>
    <w:rsid w:val="0085233D"/>
    <w:rsid w:val="00852369"/>
    <w:rsid w:val="008526E8"/>
    <w:rsid w:val="008526FA"/>
    <w:rsid w:val="00852887"/>
    <w:rsid w:val="00852A2F"/>
    <w:rsid w:val="00852BA9"/>
    <w:rsid w:val="00852C1E"/>
    <w:rsid w:val="00852E8E"/>
    <w:rsid w:val="00853217"/>
    <w:rsid w:val="008538FE"/>
    <w:rsid w:val="008539A9"/>
    <w:rsid w:val="00853A9F"/>
    <w:rsid w:val="00853DE9"/>
    <w:rsid w:val="00853E14"/>
    <w:rsid w:val="00853EED"/>
    <w:rsid w:val="008540FE"/>
    <w:rsid w:val="00854544"/>
    <w:rsid w:val="008549AF"/>
    <w:rsid w:val="00855637"/>
    <w:rsid w:val="008557D6"/>
    <w:rsid w:val="00855A74"/>
    <w:rsid w:val="00855E2E"/>
    <w:rsid w:val="00855E33"/>
    <w:rsid w:val="00856459"/>
    <w:rsid w:val="00856CE1"/>
    <w:rsid w:val="00857272"/>
    <w:rsid w:val="00857331"/>
    <w:rsid w:val="00860077"/>
    <w:rsid w:val="00860283"/>
    <w:rsid w:val="0086058E"/>
    <w:rsid w:val="00860C34"/>
    <w:rsid w:val="00860E92"/>
    <w:rsid w:val="00861196"/>
    <w:rsid w:val="008616A5"/>
    <w:rsid w:val="00861DF7"/>
    <w:rsid w:val="0086263A"/>
    <w:rsid w:val="00862F65"/>
    <w:rsid w:val="00862FC7"/>
    <w:rsid w:val="0086342F"/>
    <w:rsid w:val="0086360A"/>
    <w:rsid w:val="008638F0"/>
    <w:rsid w:val="008639E4"/>
    <w:rsid w:val="00863A21"/>
    <w:rsid w:val="00863B9C"/>
    <w:rsid w:val="00864760"/>
    <w:rsid w:val="00864A63"/>
    <w:rsid w:val="00864A7D"/>
    <w:rsid w:val="00864ED9"/>
    <w:rsid w:val="008658E1"/>
    <w:rsid w:val="00865C99"/>
    <w:rsid w:val="00865D9B"/>
    <w:rsid w:val="0086614C"/>
    <w:rsid w:val="0086638D"/>
    <w:rsid w:val="0086659C"/>
    <w:rsid w:val="00866611"/>
    <w:rsid w:val="008666EC"/>
    <w:rsid w:val="00867060"/>
    <w:rsid w:val="00867137"/>
    <w:rsid w:val="00867408"/>
    <w:rsid w:val="0086785E"/>
    <w:rsid w:val="00867997"/>
    <w:rsid w:val="0087073A"/>
    <w:rsid w:val="00870B72"/>
    <w:rsid w:val="008711EA"/>
    <w:rsid w:val="00871C5A"/>
    <w:rsid w:val="00871CED"/>
    <w:rsid w:val="00871DC9"/>
    <w:rsid w:val="00871E74"/>
    <w:rsid w:val="00872119"/>
    <w:rsid w:val="008721DC"/>
    <w:rsid w:val="0087221C"/>
    <w:rsid w:val="0087262F"/>
    <w:rsid w:val="008726DF"/>
    <w:rsid w:val="00872BAD"/>
    <w:rsid w:val="00872ED8"/>
    <w:rsid w:val="00872F22"/>
    <w:rsid w:val="00872F59"/>
    <w:rsid w:val="00873133"/>
    <w:rsid w:val="00873403"/>
    <w:rsid w:val="00873BB6"/>
    <w:rsid w:val="0087404B"/>
    <w:rsid w:val="00874583"/>
    <w:rsid w:val="00874A5E"/>
    <w:rsid w:val="00874B4C"/>
    <w:rsid w:val="00874F29"/>
    <w:rsid w:val="00875351"/>
    <w:rsid w:val="0087541F"/>
    <w:rsid w:val="00875D4D"/>
    <w:rsid w:val="008764A6"/>
    <w:rsid w:val="00876903"/>
    <w:rsid w:val="00877204"/>
    <w:rsid w:val="008779C5"/>
    <w:rsid w:val="00877C13"/>
    <w:rsid w:val="00880FA5"/>
    <w:rsid w:val="008811CC"/>
    <w:rsid w:val="0088175C"/>
    <w:rsid w:val="008818EB"/>
    <w:rsid w:val="00881E57"/>
    <w:rsid w:val="00882A3B"/>
    <w:rsid w:val="00883904"/>
    <w:rsid w:val="00883F3D"/>
    <w:rsid w:val="008840C7"/>
    <w:rsid w:val="00884539"/>
    <w:rsid w:val="008845B3"/>
    <w:rsid w:val="008845DF"/>
    <w:rsid w:val="00884EC9"/>
    <w:rsid w:val="00884FAA"/>
    <w:rsid w:val="00885467"/>
    <w:rsid w:val="0088570C"/>
    <w:rsid w:val="00885BA7"/>
    <w:rsid w:val="008861A9"/>
    <w:rsid w:val="00886964"/>
    <w:rsid w:val="00886BA2"/>
    <w:rsid w:val="00886DC6"/>
    <w:rsid w:val="00886F07"/>
    <w:rsid w:val="00886F21"/>
    <w:rsid w:val="00887057"/>
    <w:rsid w:val="00890925"/>
    <w:rsid w:val="00890D2C"/>
    <w:rsid w:val="00890E77"/>
    <w:rsid w:val="00890E81"/>
    <w:rsid w:val="00890E95"/>
    <w:rsid w:val="00890FE6"/>
    <w:rsid w:val="008910FD"/>
    <w:rsid w:val="008913E0"/>
    <w:rsid w:val="00891454"/>
    <w:rsid w:val="00891EEF"/>
    <w:rsid w:val="008920E9"/>
    <w:rsid w:val="008926DA"/>
    <w:rsid w:val="00892C0A"/>
    <w:rsid w:val="00892C82"/>
    <w:rsid w:val="00892CB0"/>
    <w:rsid w:val="00892E08"/>
    <w:rsid w:val="00892E89"/>
    <w:rsid w:val="008932D5"/>
    <w:rsid w:val="00893493"/>
    <w:rsid w:val="00893686"/>
    <w:rsid w:val="00893B79"/>
    <w:rsid w:val="00894190"/>
    <w:rsid w:val="0089431A"/>
    <w:rsid w:val="0089442D"/>
    <w:rsid w:val="00894E93"/>
    <w:rsid w:val="0089509E"/>
    <w:rsid w:val="00895253"/>
    <w:rsid w:val="00895896"/>
    <w:rsid w:val="008959BF"/>
    <w:rsid w:val="00895C85"/>
    <w:rsid w:val="00895CF0"/>
    <w:rsid w:val="0089630C"/>
    <w:rsid w:val="008965C5"/>
    <w:rsid w:val="00896666"/>
    <w:rsid w:val="008967A2"/>
    <w:rsid w:val="00897630"/>
    <w:rsid w:val="008977AF"/>
    <w:rsid w:val="008A004D"/>
    <w:rsid w:val="008A0B5C"/>
    <w:rsid w:val="008A0B6B"/>
    <w:rsid w:val="008A10DB"/>
    <w:rsid w:val="008A11E3"/>
    <w:rsid w:val="008A1319"/>
    <w:rsid w:val="008A1855"/>
    <w:rsid w:val="008A1B27"/>
    <w:rsid w:val="008A1E33"/>
    <w:rsid w:val="008A1FAD"/>
    <w:rsid w:val="008A23E6"/>
    <w:rsid w:val="008A2B9F"/>
    <w:rsid w:val="008A2D90"/>
    <w:rsid w:val="008A2E68"/>
    <w:rsid w:val="008A3048"/>
    <w:rsid w:val="008A30C5"/>
    <w:rsid w:val="008A31C9"/>
    <w:rsid w:val="008A31DB"/>
    <w:rsid w:val="008A3C6A"/>
    <w:rsid w:val="008A3CFB"/>
    <w:rsid w:val="008A3D5E"/>
    <w:rsid w:val="008A3D9C"/>
    <w:rsid w:val="008A409C"/>
    <w:rsid w:val="008A48C5"/>
    <w:rsid w:val="008A4CE9"/>
    <w:rsid w:val="008A5965"/>
    <w:rsid w:val="008A5DB5"/>
    <w:rsid w:val="008A5DEE"/>
    <w:rsid w:val="008A70AC"/>
    <w:rsid w:val="008A717A"/>
    <w:rsid w:val="008A721A"/>
    <w:rsid w:val="008A7866"/>
    <w:rsid w:val="008A7E22"/>
    <w:rsid w:val="008B008A"/>
    <w:rsid w:val="008B0368"/>
    <w:rsid w:val="008B0376"/>
    <w:rsid w:val="008B0414"/>
    <w:rsid w:val="008B0CDC"/>
    <w:rsid w:val="008B0F2C"/>
    <w:rsid w:val="008B13D9"/>
    <w:rsid w:val="008B158E"/>
    <w:rsid w:val="008B171F"/>
    <w:rsid w:val="008B1BFB"/>
    <w:rsid w:val="008B1FD8"/>
    <w:rsid w:val="008B219F"/>
    <w:rsid w:val="008B22FB"/>
    <w:rsid w:val="008B2ECE"/>
    <w:rsid w:val="008B3041"/>
    <w:rsid w:val="008B3407"/>
    <w:rsid w:val="008B35AA"/>
    <w:rsid w:val="008B3901"/>
    <w:rsid w:val="008B3A2A"/>
    <w:rsid w:val="008B41D2"/>
    <w:rsid w:val="008B42B9"/>
    <w:rsid w:val="008B44A9"/>
    <w:rsid w:val="008B47F0"/>
    <w:rsid w:val="008B48DB"/>
    <w:rsid w:val="008B4BF0"/>
    <w:rsid w:val="008B5078"/>
    <w:rsid w:val="008B51FF"/>
    <w:rsid w:val="008B5235"/>
    <w:rsid w:val="008B598F"/>
    <w:rsid w:val="008B5C19"/>
    <w:rsid w:val="008B5EA8"/>
    <w:rsid w:val="008B6130"/>
    <w:rsid w:val="008B621E"/>
    <w:rsid w:val="008B6536"/>
    <w:rsid w:val="008B6735"/>
    <w:rsid w:val="008B6977"/>
    <w:rsid w:val="008B6B7F"/>
    <w:rsid w:val="008B70FF"/>
    <w:rsid w:val="008B710F"/>
    <w:rsid w:val="008B7129"/>
    <w:rsid w:val="008B72F8"/>
    <w:rsid w:val="008B74C8"/>
    <w:rsid w:val="008B7683"/>
    <w:rsid w:val="008C09EC"/>
    <w:rsid w:val="008C0C29"/>
    <w:rsid w:val="008C0F4C"/>
    <w:rsid w:val="008C14B8"/>
    <w:rsid w:val="008C1510"/>
    <w:rsid w:val="008C1721"/>
    <w:rsid w:val="008C1826"/>
    <w:rsid w:val="008C2425"/>
    <w:rsid w:val="008C261F"/>
    <w:rsid w:val="008C26B2"/>
    <w:rsid w:val="008C28A2"/>
    <w:rsid w:val="008C29DD"/>
    <w:rsid w:val="008C3287"/>
    <w:rsid w:val="008C34B6"/>
    <w:rsid w:val="008C3773"/>
    <w:rsid w:val="008C3806"/>
    <w:rsid w:val="008C3AD9"/>
    <w:rsid w:val="008C3AE0"/>
    <w:rsid w:val="008C3C72"/>
    <w:rsid w:val="008C3DBA"/>
    <w:rsid w:val="008C3F0B"/>
    <w:rsid w:val="008C3F7C"/>
    <w:rsid w:val="008C44FF"/>
    <w:rsid w:val="008C4844"/>
    <w:rsid w:val="008C4E15"/>
    <w:rsid w:val="008C4F40"/>
    <w:rsid w:val="008C5B54"/>
    <w:rsid w:val="008C5C83"/>
    <w:rsid w:val="008C636A"/>
    <w:rsid w:val="008C64AD"/>
    <w:rsid w:val="008C6762"/>
    <w:rsid w:val="008C7537"/>
    <w:rsid w:val="008C7892"/>
    <w:rsid w:val="008C79B0"/>
    <w:rsid w:val="008C7C99"/>
    <w:rsid w:val="008C7CBE"/>
    <w:rsid w:val="008D09E4"/>
    <w:rsid w:val="008D126E"/>
    <w:rsid w:val="008D129B"/>
    <w:rsid w:val="008D195A"/>
    <w:rsid w:val="008D19FC"/>
    <w:rsid w:val="008D208A"/>
    <w:rsid w:val="008D258E"/>
    <w:rsid w:val="008D2725"/>
    <w:rsid w:val="008D2732"/>
    <w:rsid w:val="008D2767"/>
    <w:rsid w:val="008D2C43"/>
    <w:rsid w:val="008D3242"/>
    <w:rsid w:val="008D3C38"/>
    <w:rsid w:val="008D3F63"/>
    <w:rsid w:val="008D4597"/>
    <w:rsid w:val="008D4656"/>
    <w:rsid w:val="008D4AE9"/>
    <w:rsid w:val="008D4C72"/>
    <w:rsid w:val="008D4F97"/>
    <w:rsid w:val="008D514B"/>
    <w:rsid w:val="008D5DEB"/>
    <w:rsid w:val="008D648F"/>
    <w:rsid w:val="008D6553"/>
    <w:rsid w:val="008D663D"/>
    <w:rsid w:val="008D6B90"/>
    <w:rsid w:val="008D6B9B"/>
    <w:rsid w:val="008D72EC"/>
    <w:rsid w:val="008D75D3"/>
    <w:rsid w:val="008D77E3"/>
    <w:rsid w:val="008D7B53"/>
    <w:rsid w:val="008D7E24"/>
    <w:rsid w:val="008D7F70"/>
    <w:rsid w:val="008E018E"/>
    <w:rsid w:val="008E05DB"/>
    <w:rsid w:val="008E06E8"/>
    <w:rsid w:val="008E0789"/>
    <w:rsid w:val="008E0A8C"/>
    <w:rsid w:val="008E0B9E"/>
    <w:rsid w:val="008E104E"/>
    <w:rsid w:val="008E1600"/>
    <w:rsid w:val="008E1C2A"/>
    <w:rsid w:val="008E1E30"/>
    <w:rsid w:val="008E2493"/>
    <w:rsid w:val="008E2576"/>
    <w:rsid w:val="008E289A"/>
    <w:rsid w:val="008E30B6"/>
    <w:rsid w:val="008E3162"/>
    <w:rsid w:val="008E3594"/>
    <w:rsid w:val="008E3968"/>
    <w:rsid w:val="008E3AF1"/>
    <w:rsid w:val="008E4200"/>
    <w:rsid w:val="008E43CA"/>
    <w:rsid w:val="008E44D2"/>
    <w:rsid w:val="008E4761"/>
    <w:rsid w:val="008E4A8A"/>
    <w:rsid w:val="008E4B64"/>
    <w:rsid w:val="008E4D07"/>
    <w:rsid w:val="008E58B9"/>
    <w:rsid w:val="008E5A5A"/>
    <w:rsid w:val="008E5B41"/>
    <w:rsid w:val="008E5F5E"/>
    <w:rsid w:val="008E6483"/>
    <w:rsid w:val="008E66C1"/>
    <w:rsid w:val="008E6FA3"/>
    <w:rsid w:val="008E732D"/>
    <w:rsid w:val="008E7340"/>
    <w:rsid w:val="008E74EE"/>
    <w:rsid w:val="008E78F4"/>
    <w:rsid w:val="008E7ABD"/>
    <w:rsid w:val="008E7C30"/>
    <w:rsid w:val="008E7D53"/>
    <w:rsid w:val="008F00CC"/>
    <w:rsid w:val="008F0123"/>
    <w:rsid w:val="008F02A3"/>
    <w:rsid w:val="008F054E"/>
    <w:rsid w:val="008F0AA6"/>
    <w:rsid w:val="008F0C8B"/>
    <w:rsid w:val="008F1006"/>
    <w:rsid w:val="008F1761"/>
    <w:rsid w:val="008F1887"/>
    <w:rsid w:val="008F26A5"/>
    <w:rsid w:val="008F2B79"/>
    <w:rsid w:val="008F2DA1"/>
    <w:rsid w:val="008F3B8B"/>
    <w:rsid w:val="008F3FAC"/>
    <w:rsid w:val="008F4B52"/>
    <w:rsid w:val="008F53BA"/>
    <w:rsid w:val="008F55B0"/>
    <w:rsid w:val="008F6729"/>
    <w:rsid w:val="008F67F4"/>
    <w:rsid w:val="008F686A"/>
    <w:rsid w:val="008F6DC3"/>
    <w:rsid w:val="008F7122"/>
    <w:rsid w:val="008F7515"/>
    <w:rsid w:val="008F7547"/>
    <w:rsid w:val="0090007F"/>
    <w:rsid w:val="0090088A"/>
    <w:rsid w:val="009008A3"/>
    <w:rsid w:val="009008E8"/>
    <w:rsid w:val="00900B9A"/>
    <w:rsid w:val="00900DA2"/>
    <w:rsid w:val="009011AE"/>
    <w:rsid w:val="009011B7"/>
    <w:rsid w:val="00901CD8"/>
    <w:rsid w:val="00901D44"/>
    <w:rsid w:val="00901FC5"/>
    <w:rsid w:val="009021D7"/>
    <w:rsid w:val="0090269C"/>
    <w:rsid w:val="00902B00"/>
    <w:rsid w:val="00902BCF"/>
    <w:rsid w:val="009036AE"/>
    <w:rsid w:val="00903B6E"/>
    <w:rsid w:val="00903D2A"/>
    <w:rsid w:val="00904B95"/>
    <w:rsid w:val="00905146"/>
    <w:rsid w:val="009051D6"/>
    <w:rsid w:val="0090527B"/>
    <w:rsid w:val="0090532F"/>
    <w:rsid w:val="00905552"/>
    <w:rsid w:val="00905826"/>
    <w:rsid w:val="00905A4C"/>
    <w:rsid w:val="00906319"/>
    <w:rsid w:val="00906775"/>
    <w:rsid w:val="009069CF"/>
    <w:rsid w:val="00907024"/>
    <w:rsid w:val="00907120"/>
    <w:rsid w:val="00907703"/>
    <w:rsid w:val="00907EEB"/>
    <w:rsid w:val="009103F1"/>
    <w:rsid w:val="00910C39"/>
    <w:rsid w:val="00911195"/>
    <w:rsid w:val="00911340"/>
    <w:rsid w:val="009114DD"/>
    <w:rsid w:val="00911B7D"/>
    <w:rsid w:val="00911C72"/>
    <w:rsid w:val="009123D2"/>
    <w:rsid w:val="00912891"/>
    <w:rsid w:val="00912B40"/>
    <w:rsid w:val="00912D86"/>
    <w:rsid w:val="00912DE7"/>
    <w:rsid w:val="009131B7"/>
    <w:rsid w:val="009131C5"/>
    <w:rsid w:val="00913664"/>
    <w:rsid w:val="0091381D"/>
    <w:rsid w:val="009138BF"/>
    <w:rsid w:val="00913A49"/>
    <w:rsid w:val="00913F55"/>
    <w:rsid w:val="00914201"/>
    <w:rsid w:val="0091433A"/>
    <w:rsid w:val="00914494"/>
    <w:rsid w:val="00914928"/>
    <w:rsid w:val="00915367"/>
    <w:rsid w:val="009157F2"/>
    <w:rsid w:val="00915AAF"/>
    <w:rsid w:val="00915CC2"/>
    <w:rsid w:val="00916197"/>
    <w:rsid w:val="009165C1"/>
    <w:rsid w:val="00916814"/>
    <w:rsid w:val="0091691D"/>
    <w:rsid w:val="00917388"/>
    <w:rsid w:val="00917925"/>
    <w:rsid w:val="00917C91"/>
    <w:rsid w:val="00920A39"/>
    <w:rsid w:val="00920F25"/>
    <w:rsid w:val="00921252"/>
    <w:rsid w:val="00921528"/>
    <w:rsid w:val="00921760"/>
    <w:rsid w:val="00921872"/>
    <w:rsid w:val="00921EC9"/>
    <w:rsid w:val="00921FF2"/>
    <w:rsid w:val="0092246D"/>
    <w:rsid w:val="00922919"/>
    <w:rsid w:val="00922A7C"/>
    <w:rsid w:val="00922EE3"/>
    <w:rsid w:val="00923082"/>
    <w:rsid w:val="0092380B"/>
    <w:rsid w:val="009238ED"/>
    <w:rsid w:val="00923C96"/>
    <w:rsid w:val="00924157"/>
    <w:rsid w:val="0092437C"/>
    <w:rsid w:val="00924404"/>
    <w:rsid w:val="0092479E"/>
    <w:rsid w:val="00924B1A"/>
    <w:rsid w:val="00924B5F"/>
    <w:rsid w:val="00924CDA"/>
    <w:rsid w:val="00924CF3"/>
    <w:rsid w:val="00924DFB"/>
    <w:rsid w:val="00925868"/>
    <w:rsid w:val="00925E8A"/>
    <w:rsid w:val="00925F10"/>
    <w:rsid w:val="0092621F"/>
    <w:rsid w:val="0092692E"/>
    <w:rsid w:val="00927516"/>
    <w:rsid w:val="0092797D"/>
    <w:rsid w:val="00927A37"/>
    <w:rsid w:val="00927F4C"/>
    <w:rsid w:val="0093008A"/>
    <w:rsid w:val="009302D5"/>
    <w:rsid w:val="00930394"/>
    <w:rsid w:val="00930674"/>
    <w:rsid w:val="00930EED"/>
    <w:rsid w:val="0093129E"/>
    <w:rsid w:val="00931519"/>
    <w:rsid w:val="00931889"/>
    <w:rsid w:val="009318E2"/>
    <w:rsid w:val="00931DB8"/>
    <w:rsid w:val="00931E9A"/>
    <w:rsid w:val="00931EF6"/>
    <w:rsid w:val="00931EF8"/>
    <w:rsid w:val="009320B7"/>
    <w:rsid w:val="00932375"/>
    <w:rsid w:val="009323D9"/>
    <w:rsid w:val="00932AEF"/>
    <w:rsid w:val="00932C1A"/>
    <w:rsid w:val="00932CEB"/>
    <w:rsid w:val="009330DF"/>
    <w:rsid w:val="00933656"/>
    <w:rsid w:val="0093387B"/>
    <w:rsid w:val="00933B80"/>
    <w:rsid w:val="00933CB6"/>
    <w:rsid w:val="0093415B"/>
    <w:rsid w:val="009341A0"/>
    <w:rsid w:val="009341D8"/>
    <w:rsid w:val="0093508E"/>
    <w:rsid w:val="0093520C"/>
    <w:rsid w:val="0093552B"/>
    <w:rsid w:val="009358A9"/>
    <w:rsid w:val="00935E3F"/>
    <w:rsid w:val="009378CD"/>
    <w:rsid w:val="00937975"/>
    <w:rsid w:val="00940654"/>
    <w:rsid w:val="0094067B"/>
    <w:rsid w:val="00940C04"/>
    <w:rsid w:val="00941297"/>
    <w:rsid w:val="00941BA3"/>
    <w:rsid w:val="00942798"/>
    <w:rsid w:val="00942BC1"/>
    <w:rsid w:val="00942DB0"/>
    <w:rsid w:val="009433FC"/>
    <w:rsid w:val="00943596"/>
    <w:rsid w:val="009436EA"/>
    <w:rsid w:val="009438A4"/>
    <w:rsid w:val="009438E3"/>
    <w:rsid w:val="0094411A"/>
    <w:rsid w:val="009444C2"/>
    <w:rsid w:val="009445D8"/>
    <w:rsid w:val="00944AE7"/>
    <w:rsid w:val="00944B5A"/>
    <w:rsid w:val="00944B7A"/>
    <w:rsid w:val="0094565C"/>
    <w:rsid w:val="009456C8"/>
    <w:rsid w:val="00945D9A"/>
    <w:rsid w:val="009462BB"/>
    <w:rsid w:val="00946360"/>
    <w:rsid w:val="0094665B"/>
    <w:rsid w:val="00946B20"/>
    <w:rsid w:val="009473DA"/>
    <w:rsid w:val="00947464"/>
    <w:rsid w:val="00950077"/>
    <w:rsid w:val="0095015A"/>
    <w:rsid w:val="009504E1"/>
    <w:rsid w:val="00950547"/>
    <w:rsid w:val="0095066B"/>
    <w:rsid w:val="00950EA7"/>
    <w:rsid w:val="009518F2"/>
    <w:rsid w:val="00951A3C"/>
    <w:rsid w:val="00951B60"/>
    <w:rsid w:val="00951CC7"/>
    <w:rsid w:val="00951FB0"/>
    <w:rsid w:val="009528A1"/>
    <w:rsid w:val="009528C9"/>
    <w:rsid w:val="009529AA"/>
    <w:rsid w:val="00952CC5"/>
    <w:rsid w:val="00952CCE"/>
    <w:rsid w:val="009532B7"/>
    <w:rsid w:val="009536B6"/>
    <w:rsid w:val="009536E6"/>
    <w:rsid w:val="0095387A"/>
    <w:rsid w:val="00953886"/>
    <w:rsid w:val="00953B99"/>
    <w:rsid w:val="00953DD2"/>
    <w:rsid w:val="00953F9D"/>
    <w:rsid w:val="009544CB"/>
    <w:rsid w:val="00955113"/>
    <w:rsid w:val="009554C1"/>
    <w:rsid w:val="009559B4"/>
    <w:rsid w:val="00955A6B"/>
    <w:rsid w:val="00955B9C"/>
    <w:rsid w:val="00955E00"/>
    <w:rsid w:val="00955E61"/>
    <w:rsid w:val="009560B3"/>
    <w:rsid w:val="00956235"/>
    <w:rsid w:val="00956969"/>
    <w:rsid w:val="00956C16"/>
    <w:rsid w:val="00956ED4"/>
    <w:rsid w:val="0095710B"/>
    <w:rsid w:val="009572F0"/>
    <w:rsid w:val="009575C4"/>
    <w:rsid w:val="009578AA"/>
    <w:rsid w:val="0096021E"/>
    <w:rsid w:val="00960A50"/>
    <w:rsid w:val="00960B83"/>
    <w:rsid w:val="00961291"/>
    <w:rsid w:val="0096133D"/>
    <w:rsid w:val="0096227F"/>
    <w:rsid w:val="009623C9"/>
    <w:rsid w:val="009624D7"/>
    <w:rsid w:val="00962651"/>
    <w:rsid w:val="00962DF4"/>
    <w:rsid w:val="00963ABD"/>
    <w:rsid w:val="00963ACA"/>
    <w:rsid w:val="00963BFA"/>
    <w:rsid w:val="00963D01"/>
    <w:rsid w:val="0096447C"/>
    <w:rsid w:val="00964499"/>
    <w:rsid w:val="009644BF"/>
    <w:rsid w:val="0096477F"/>
    <w:rsid w:val="00964E2F"/>
    <w:rsid w:val="0096527C"/>
    <w:rsid w:val="009654AF"/>
    <w:rsid w:val="009659B2"/>
    <w:rsid w:val="00965D4F"/>
    <w:rsid w:val="009661AB"/>
    <w:rsid w:val="00966511"/>
    <w:rsid w:val="00966CFF"/>
    <w:rsid w:val="00967793"/>
    <w:rsid w:val="00967C5E"/>
    <w:rsid w:val="00967DFA"/>
    <w:rsid w:val="0097038D"/>
    <w:rsid w:val="0097047C"/>
    <w:rsid w:val="00970627"/>
    <w:rsid w:val="00970AD0"/>
    <w:rsid w:val="00970C56"/>
    <w:rsid w:val="00970D04"/>
    <w:rsid w:val="009713FE"/>
    <w:rsid w:val="00971566"/>
    <w:rsid w:val="009719C1"/>
    <w:rsid w:val="00971E19"/>
    <w:rsid w:val="00972166"/>
    <w:rsid w:val="00972484"/>
    <w:rsid w:val="009725CE"/>
    <w:rsid w:val="00972ACC"/>
    <w:rsid w:val="00972DAD"/>
    <w:rsid w:val="00973047"/>
    <w:rsid w:val="00973365"/>
    <w:rsid w:val="009734E7"/>
    <w:rsid w:val="00973873"/>
    <w:rsid w:val="00973D52"/>
    <w:rsid w:val="00973E9B"/>
    <w:rsid w:val="00974A0D"/>
    <w:rsid w:val="0097504E"/>
    <w:rsid w:val="00975374"/>
    <w:rsid w:val="009756A8"/>
    <w:rsid w:val="009756DC"/>
    <w:rsid w:val="009758A9"/>
    <w:rsid w:val="00975A47"/>
    <w:rsid w:val="00975E26"/>
    <w:rsid w:val="00976109"/>
    <w:rsid w:val="0097630B"/>
    <w:rsid w:val="00976695"/>
    <w:rsid w:val="00976E31"/>
    <w:rsid w:val="00977B5B"/>
    <w:rsid w:val="00980088"/>
    <w:rsid w:val="009802BE"/>
    <w:rsid w:val="00980680"/>
    <w:rsid w:val="00980797"/>
    <w:rsid w:val="00980AE9"/>
    <w:rsid w:val="00981022"/>
    <w:rsid w:val="00981150"/>
    <w:rsid w:val="009811B6"/>
    <w:rsid w:val="009812A4"/>
    <w:rsid w:val="00981D90"/>
    <w:rsid w:val="00981EE5"/>
    <w:rsid w:val="00981EF8"/>
    <w:rsid w:val="0098227B"/>
    <w:rsid w:val="00982413"/>
    <w:rsid w:val="0098252D"/>
    <w:rsid w:val="009826E4"/>
    <w:rsid w:val="00982C74"/>
    <w:rsid w:val="009830B8"/>
    <w:rsid w:val="00983300"/>
    <w:rsid w:val="009834C6"/>
    <w:rsid w:val="00983722"/>
    <w:rsid w:val="009837CE"/>
    <w:rsid w:val="009838B0"/>
    <w:rsid w:val="00983AF9"/>
    <w:rsid w:val="00983BB5"/>
    <w:rsid w:val="0098482F"/>
    <w:rsid w:val="009848C8"/>
    <w:rsid w:val="00984D06"/>
    <w:rsid w:val="00984DAA"/>
    <w:rsid w:val="00985131"/>
    <w:rsid w:val="00985760"/>
    <w:rsid w:val="00985CE5"/>
    <w:rsid w:val="0098699F"/>
    <w:rsid w:val="009869B5"/>
    <w:rsid w:val="00986C76"/>
    <w:rsid w:val="00986D3D"/>
    <w:rsid w:val="0098791E"/>
    <w:rsid w:val="00987C10"/>
    <w:rsid w:val="009901E7"/>
    <w:rsid w:val="00990290"/>
    <w:rsid w:val="009905E5"/>
    <w:rsid w:val="0099071D"/>
    <w:rsid w:val="00991369"/>
    <w:rsid w:val="0099210B"/>
    <w:rsid w:val="00992730"/>
    <w:rsid w:val="00993026"/>
    <w:rsid w:val="009937D3"/>
    <w:rsid w:val="009939DE"/>
    <w:rsid w:val="00994057"/>
    <w:rsid w:val="00994286"/>
    <w:rsid w:val="009945AF"/>
    <w:rsid w:val="009945D3"/>
    <w:rsid w:val="0099470F"/>
    <w:rsid w:val="0099537E"/>
    <w:rsid w:val="009967D6"/>
    <w:rsid w:val="00996B27"/>
    <w:rsid w:val="00996D56"/>
    <w:rsid w:val="00996DBB"/>
    <w:rsid w:val="00997CBE"/>
    <w:rsid w:val="009A0794"/>
    <w:rsid w:val="009A07E9"/>
    <w:rsid w:val="009A0AC0"/>
    <w:rsid w:val="009A0C23"/>
    <w:rsid w:val="009A0CB4"/>
    <w:rsid w:val="009A17FB"/>
    <w:rsid w:val="009A18C3"/>
    <w:rsid w:val="009A191D"/>
    <w:rsid w:val="009A1E12"/>
    <w:rsid w:val="009A25AE"/>
    <w:rsid w:val="009A39E8"/>
    <w:rsid w:val="009A3C7B"/>
    <w:rsid w:val="009A3D1C"/>
    <w:rsid w:val="009A405A"/>
    <w:rsid w:val="009A4150"/>
    <w:rsid w:val="009A43FD"/>
    <w:rsid w:val="009A4A1D"/>
    <w:rsid w:val="009A4E04"/>
    <w:rsid w:val="009A4F7E"/>
    <w:rsid w:val="009A5678"/>
    <w:rsid w:val="009A5751"/>
    <w:rsid w:val="009A583C"/>
    <w:rsid w:val="009A58B2"/>
    <w:rsid w:val="009A5D84"/>
    <w:rsid w:val="009A60D0"/>
    <w:rsid w:val="009A60D8"/>
    <w:rsid w:val="009A65CC"/>
    <w:rsid w:val="009A65D1"/>
    <w:rsid w:val="009A6671"/>
    <w:rsid w:val="009A6CE5"/>
    <w:rsid w:val="009A6E7C"/>
    <w:rsid w:val="009A7810"/>
    <w:rsid w:val="009B0249"/>
    <w:rsid w:val="009B03E6"/>
    <w:rsid w:val="009B04A2"/>
    <w:rsid w:val="009B08A9"/>
    <w:rsid w:val="009B1151"/>
    <w:rsid w:val="009B18A7"/>
    <w:rsid w:val="009B1996"/>
    <w:rsid w:val="009B2949"/>
    <w:rsid w:val="009B2AF4"/>
    <w:rsid w:val="009B34C7"/>
    <w:rsid w:val="009B3FD0"/>
    <w:rsid w:val="009B438C"/>
    <w:rsid w:val="009B43CA"/>
    <w:rsid w:val="009B4B40"/>
    <w:rsid w:val="009B4BB8"/>
    <w:rsid w:val="009B4CF4"/>
    <w:rsid w:val="009B5E29"/>
    <w:rsid w:val="009B642B"/>
    <w:rsid w:val="009B66DF"/>
    <w:rsid w:val="009B6FF9"/>
    <w:rsid w:val="009B70CF"/>
    <w:rsid w:val="009B72CE"/>
    <w:rsid w:val="009B7B1A"/>
    <w:rsid w:val="009C0245"/>
    <w:rsid w:val="009C05DF"/>
    <w:rsid w:val="009C0AC2"/>
    <w:rsid w:val="009C0CE2"/>
    <w:rsid w:val="009C0E26"/>
    <w:rsid w:val="009C0E59"/>
    <w:rsid w:val="009C1AD3"/>
    <w:rsid w:val="009C21F4"/>
    <w:rsid w:val="009C2515"/>
    <w:rsid w:val="009C2A92"/>
    <w:rsid w:val="009C2B18"/>
    <w:rsid w:val="009C2F06"/>
    <w:rsid w:val="009C332F"/>
    <w:rsid w:val="009C3688"/>
    <w:rsid w:val="009C4106"/>
    <w:rsid w:val="009C41CC"/>
    <w:rsid w:val="009C4268"/>
    <w:rsid w:val="009C4631"/>
    <w:rsid w:val="009C4C72"/>
    <w:rsid w:val="009C4C78"/>
    <w:rsid w:val="009C4FC1"/>
    <w:rsid w:val="009C55B3"/>
    <w:rsid w:val="009C574A"/>
    <w:rsid w:val="009C6250"/>
    <w:rsid w:val="009C6966"/>
    <w:rsid w:val="009C6A0E"/>
    <w:rsid w:val="009C6A2C"/>
    <w:rsid w:val="009C6C76"/>
    <w:rsid w:val="009C6FF8"/>
    <w:rsid w:val="009C7161"/>
    <w:rsid w:val="009C7A5C"/>
    <w:rsid w:val="009C7A61"/>
    <w:rsid w:val="009C7ED1"/>
    <w:rsid w:val="009C7EF3"/>
    <w:rsid w:val="009D035E"/>
    <w:rsid w:val="009D0A5C"/>
    <w:rsid w:val="009D0A99"/>
    <w:rsid w:val="009D0E73"/>
    <w:rsid w:val="009D19F9"/>
    <w:rsid w:val="009D1C06"/>
    <w:rsid w:val="009D2282"/>
    <w:rsid w:val="009D2551"/>
    <w:rsid w:val="009D32AB"/>
    <w:rsid w:val="009D34E7"/>
    <w:rsid w:val="009D355E"/>
    <w:rsid w:val="009D3B21"/>
    <w:rsid w:val="009D3BDB"/>
    <w:rsid w:val="009D3FC3"/>
    <w:rsid w:val="009D457B"/>
    <w:rsid w:val="009D483E"/>
    <w:rsid w:val="009D4869"/>
    <w:rsid w:val="009D4BF2"/>
    <w:rsid w:val="009D4CFD"/>
    <w:rsid w:val="009D567E"/>
    <w:rsid w:val="009D5985"/>
    <w:rsid w:val="009D5BA1"/>
    <w:rsid w:val="009D5E33"/>
    <w:rsid w:val="009D601F"/>
    <w:rsid w:val="009D632B"/>
    <w:rsid w:val="009D6EEA"/>
    <w:rsid w:val="009D6FAD"/>
    <w:rsid w:val="009D77C3"/>
    <w:rsid w:val="009D7A63"/>
    <w:rsid w:val="009D7D81"/>
    <w:rsid w:val="009D7DE9"/>
    <w:rsid w:val="009D7FD6"/>
    <w:rsid w:val="009E0411"/>
    <w:rsid w:val="009E074D"/>
    <w:rsid w:val="009E0BDC"/>
    <w:rsid w:val="009E134F"/>
    <w:rsid w:val="009E16A1"/>
    <w:rsid w:val="009E1B58"/>
    <w:rsid w:val="009E1DC4"/>
    <w:rsid w:val="009E203F"/>
    <w:rsid w:val="009E2064"/>
    <w:rsid w:val="009E2088"/>
    <w:rsid w:val="009E2401"/>
    <w:rsid w:val="009E2D04"/>
    <w:rsid w:val="009E3373"/>
    <w:rsid w:val="009E33C1"/>
    <w:rsid w:val="009E3424"/>
    <w:rsid w:val="009E3506"/>
    <w:rsid w:val="009E3570"/>
    <w:rsid w:val="009E36A0"/>
    <w:rsid w:val="009E48EB"/>
    <w:rsid w:val="009E4AA8"/>
    <w:rsid w:val="009E4D0E"/>
    <w:rsid w:val="009E4F02"/>
    <w:rsid w:val="009E5180"/>
    <w:rsid w:val="009E5380"/>
    <w:rsid w:val="009E5490"/>
    <w:rsid w:val="009E56E8"/>
    <w:rsid w:val="009E58BD"/>
    <w:rsid w:val="009E5C2A"/>
    <w:rsid w:val="009E5D35"/>
    <w:rsid w:val="009E5DC9"/>
    <w:rsid w:val="009E65B9"/>
    <w:rsid w:val="009E69AB"/>
    <w:rsid w:val="009E6ABC"/>
    <w:rsid w:val="009E789E"/>
    <w:rsid w:val="009E7915"/>
    <w:rsid w:val="009E7AF4"/>
    <w:rsid w:val="009E7CEE"/>
    <w:rsid w:val="009E7CFF"/>
    <w:rsid w:val="009E7EC6"/>
    <w:rsid w:val="009E7F33"/>
    <w:rsid w:val="009F024B"/>
    <w:rsid w:val="009F0D0E"/>
    <w:rsid w:val="009F1267"/>
    <w:rsid w:val="009F1418"/>
    <w:rsid w:val="009F1A40"/>
    <w:rsid w:val="009F243B"/>
    <w:rsid w:val="009F2A71"/>
    <w:rsid w:val="009F2CEC"/>
    <w:rsid w:val="009F3292"/>
    <w:rsid w:val="009F37B5"/>
    <w:rsid w:val="009F4407"/>
    <w:rsid w:val="009F4A6E"/>
    <w:rsid w:val="009F4B85"/>
    <w:rsid w:val="009F4DC0"/>
    <w:rsid w:val="009F502C"/>
    <w:rsid w:val="009F50A5"/>
    <w:rsid w:val="009F5151"/>
    <w:rsid w:val="009F5AC0"/>
    <w:rsid w:val="009F634F"/>
    <w:rsid w:val="009F65B7"/>
    <w:rsid w:val="009F69B9"/>
    <w:rsid w:val="009F7915"/>
    <w:rsid w:val="009F7F65"/>
    <w:rsid w:val="00A00D88"/>
    <w:rsid w:val="00A01108"/>
    <w:rsid w:val="00A01304"/>
    <w:rsid w:val="00A01CAF"/>
    <w:rsid w:val="00A01CF8"/>
    <w:rsid w:val="00A02115"/>
    <w:rsid w:val="00A022FA"/>
    <w:rsid w:val="00A0262F"/>
    <w:rsid w:val="00A02667"/>
    <w:rsid w:val="00A02CAF"/>
    <w:rsid w:val="00A02F86"/>
    <w:rsid w:val="00A03050"/>
    <w:rsid w:val="00A03205"/>
    <w:rsid w:val="00A034B4"/>
    <w:rsid w:val="00A036F4"/>
    <w:rsid w:val="00A037CA"/>
    <w:rsid w:val="00A037EC"/>
    <w:rsid w:val="00A03BCA"/>
    <w:rsid w:val="00A03E8F"/>
    <w:rsid w:val="00A0429A"/>
    <w:rsid w:val="00A04503"/>
    <w:rsid w:val="00A0457D"/>
    <w:rsid w:val="00A046A3"/>
    <w:rsid w:val="00A04D4D"/>
    <w:rsid w:val="00A051A6"/>
    <w:rsid w:val="00A0544B"/>
    <w:rsid w:val="00A05F77"/>
    <w:rsid w:val="00A05FB8"/>
    <w:rsid w:val="00A066C9"/>
    <w:rsid w:val="00A06BED"/>
    <w:rsid w:val="00A07B2B"/>
    <w:rsid w:val="00A07B83"/>
    <w:rsid w:val="00A10779"/>
    <w:rsid w:val="00A110AF"/>
    <w:rsid w:val="00A11A80"/>
    <w:rsid w:val="00A11AC5"/>
    <w:rsid w:val="00A11BC6"/>
    <w:rsid w:val="00A11D5F"/>
    <w:rsid w:val="00A11E9A"/>
    <w:rsid w:val="00A121B0"/>
    <w:rsid w:val="00A12367"/>
    <w:rsid w:val="00A124EF"/>
    <w:rsid w:val="00A12BF2"/>
    <w:rsid w:val="00A12C60"/>
    <w:rsid w:val="00A13154"/>
    <w:rsid w:val="00A13448"/>
    <w:rsid w:val="00A1478E"/>
    <w:rsid w:val="00A1495C"/>
    <w:rsid w:val="00A149E6"/>
    <w:rsid w:val="00A14C95"/>
    <w:rsid w:val="00A14F77"/>
    <w:rsid w:val="00A14F8D"/>
    <w:rsid w:val="00A15090"/>
    <w:rsid w:val="00A1511F"/>
    <w:rsid w:val="00A1513E"/>
    <w:rsid w:val="00A155BB"/>
    <w:rsid w:val="00A15F91"/>
    <w:rsid w:val="00A15FD9"/>
    <w:rsid w:val="00A16145"/>
    <w:rsid w:val="00A16237"/>
    <w:rsid w:val="00A1667B"/>
    <w:rsid w:val="00A167F5"/>
    <w:rsid w:val="00A1743B"/>
    <w:rsid w:val="00A17500"/>
    <w:rsid w:val="00A17BC8"/>
    <w:rsid w:val="00A202ED"/>
    <w:rsid w:val="00A207CA"/>
    <w:rsid w:val="00A209FA"/>
    <w:rsid w:val="00A20AEA"/>
    <w:rsid w:val="00A20B3E"/>
    <w:rsid w:val="00A20B90"/>
    <w:rsid w:val="00A20BB9"/>
    <w:rsid w:val="00A2106D"/>
    <w:rsid w:val="00A210D8"/>
    <w:rsid w:val="00A21BA3"/>
    <w:rsid w:val="00A21EC1"/>
    <w:rsid w:val="00A22495"/>
    <w:rsid w:val="00A224AE"/>
    <w:rsid w:val="00A2255C"/>
    <w:rsid w:val="00A2257B"/>
    <w:rsid w:val="00A228DC"/>
    <w:rsid w:val="00A22B95"/>
    <w:rsid w:val="00A22C40"/>
    <w:rsid w:val="00A22E52"/>
    <w:rsid w:val="00A231C3"/>
    <w:rsid w:val="00A23A2A"/>
    <w:rsid w:val="00A23DDA"/>
    <w:rsid w:val="00A24628"/>
    <w:rsid w:val="00A24828"/>
    <w:rsid w:val="00A24D10"/>
    <w:rsid w:val="00A24E85"/>
    <w:rsid w:val="00A250A2"/>
    <w:rsid w:val="00A25793"/>
    <w:rsid w:val="00A2583C"/>
    <w:rsid w:val="00A25D37"/>
    <w:rsid w:val="00A25E0F"/>
    <w:rsid w:val="00A25FA6"/>
    <w:rsid w:val="00A2602A"/>
    <w:rsid w:val="00A2609C"/>
    <w:rsid w:val="00A2630F"/>
    <w:rsid w:val="00A265DF"/>
    <w:rsid w:val="00A26770"/>
    <w:rsid w:val="00A26975"/>
    <w:rsid w:val="00A26D6D"/>
    <w:rsid w:val="00A27501"/>
    <w:rsid w:val="00A30449"/>
    <w:rsid w:val="00A305C7"/>
    <w:rsid w:val="00A309C0"/>
    <w:rsid w:val="00A30BAD"/>
    <w:rsid w:val="00A30CE6"/>
    <w:rsid w:val="00A30F5E"/>
    <w:rsid w:val="00A31196"/>
    <w:rsid w:val="00A317E2"/>
    <w:rsid w:val="00A319BC"/>
    <w:rsid w:val="00A31A4A"/>
    <w:rsid w:val="00A31C4C"/>
    <w:rsid w:val="00A31F25"/>
    <w:rsid w:val="00A320EE"/>
    <w:rsid w:val="00A32332"/>
    <w:rsid w:val="00A32C2C"/>
    <w:rsid w:val="00A32D11"/>
    <w:rsid w:val="00A32EF3"/>
    <w:rsid w:val="00A335EC"/>
    <w:rsid w:val="00A338DA"/>
    <w:rsid w:val="00A33D39"/>
    <w:rsid w:val="00A33D89"/>
    <w:rsid w:val="00A33E06"/>
    <w:rsid w:val="00A3404D"/>
    <w:rsid w:val="00A343BC"/>
    <w:rsid w:val="00A348CD"/>
    <w:rsid w:val="00A34F92"/>
    <w:rsid w:val="00A3507F"/>
    <w:rsid w:val="00A354C9"/>
    <w:rsid w:val="00A356FA"/>
    <w:rsid w:val="00A357E2"/>
    <w:rsid w:val="00A35807"/>
    <w:rsid w:val="00A35EE4"/>
    <w:rsid w:val="00A3678C"/>
    <w:rsid w:val="00A374E1"/>
    <w:rsid w:val="00A376E6"/>
    <w:rsid w:val="00A3791D"/>
    <w:rsid w:val="00A37984"/>
    <w:rsid w:val="00A37AC9"/>
    <w:rsid w:val="00A37D22"/>
    <w:rsid w:val="00A37D52"/>
    <w:rsid w:val="00A37D6D"/>
    <w:rsid w:val="00A4022B"/>
    <w:rsid w:val="00A404CD"/>
    <w:rsid w:val="00A405BA"/>
    <w:rsid w:val="00A4067F"/>
    <w:rsid w:val="00A40A25"/>
    <w:rsid w:val="00A40F0D"/>
    <w:rsid w:val="00A41056"/>
    <w:rsid w:val="00A4149C"/>
    <w:rsid w:val="00A41F8C"/>
    <w:rsid w:val="00A42132"/>
    <w:rsid w:val="00A42691"/>
    <w:rsid w:val="00A43091"/>
    <w:rsid w:val="00A43945"/>
    <w:rsid w:val="00A439D0"/>
    <w:rsid w:val="00A43CE7"/>
    <w:rsid w:val="00A441EA"/>
    <w:rsid w:val="00A4466A"/>
    <w:rsid w:val="00A44ACC"/>
    <w:rsid w:val="00A44B23"/>
    <w:rsid w:val="00A44BD9"/>
    <w:rsid w:val="00A453F3"/>
    <w:rsid w:val="00A45BDD"/>
    <w:rsid w:val="00A45CE8"/>
    <w:rsid w:val="00A46091"/>
    <w:rsid w:val="00A46391"/>
    <w:rsid w:val="00A470D1"/>
    <w:rsid w:val="00A470FB"/>
    <w:rsid w:val="00A4768D"/>
    <w:rsid w:val="00A4781D"/>
    <w:rsid w:val="00A50494"/>
    <w:rsid w:val="00A50DA3"/>
    <w:rsid w:val="00A5103B"/>
    <w:rsid w:val="00A512D8"/>
    <w:rsid w:val="00A51441"/>
    <w:rsid w:val="00A5177B"/>
    <w:rsid w:val="00A51A3B"/>
    <w:rsid w:val="00A51CB7"/>
    <w:rsid w:val="00A52DCC"/>
    <w:rsid w:val="00A52EC8"/>
    <w:rsid w:val="00A53144"/>
    <w:rsid w:val="00A532E7"/>
    <w:rsid w:val="00A53819"/>
    <w:rsid w:val="00A53E58"/>
    <w:rsid w:val="00A540E5"/>
    <w:rsid w:val="00A5410B"/>
    <w:rsid w:val="00A544FE"/>
    <w:rsid w:val="00A54B42"/>
    <w:rsid w:val="00A55608"/>
    <w:rsid w:val="00A55981"/>
    <w:rsid w:val="00A55D6D"/>
    <w:rsid w:val="00A55DBF"/>
    <w:rsid w:val="00A55FD3"/>
    <w:rsid w:val="00A564E8"/>
    <w:rsid w:val="00A56964"/>
    <w:rsid w:val="00A56EBD"/>
    <w:rsid w:val="00A5756B"/>
    <w:rsid w:val="00A5765C"/>
    <w:rsid w:val="00A57EA4"/>
    <w:rsid w:val="00A57FE3"/>
    <w:rsid w:val="00A60A1E"/>
    <w:rsid w:val="00A60C96"/>
    <w:rsid w:val="00A60D11"/>
    <w:rsid w:val="00A60F2C"/>
    <w:rsid w:val="00A613B1"/>
    <w:rsid w:val="00A61773"/>
    <w:rsid w:val="00A62188"/>
    <w:rsid w:val="00A62699"/>
    <w:rsid w:val="00A62731"/>
    <w:rsid w:val="00A62C5D"/>
    <w:rsid w:val="00A636FC"/>
    <w:rsid w:val="00A6386C"/>
    <w:rsid w:val="00A638B5"/>
    <w:rsid w:val="00A63DF9"/>
    <w:rsid w:val="00A6486F"/>
    <w:rsid w:val="00A64FFD"/>
    <w:rsid w:val="00A6520F"/>
    <w:rsid w:val="00A652B3"/>
    <w:rsid w:val="00A6545D"/>
    <w:rsid w:val="00A65566"/>
    <w:rsid w:val="00A6657E"/>
    <w:rsid w:val="00A66663"/>
    <w:rsid w:val="00A6668A"/>
    <w:rsid w:val="00A6706E"/>
    <w:rsid w:val="00A671B2"/>
    <w:rsid w:val="00A671EC"/>
    <w:rsid w:val="00A671F3"/>
    <w:rsid w:val="00A6733E"/>
    <w:rsid w:val="00A679D7"/>
    <w:rsid w:val="00A70077"/>
    <w:rsid w:val="00A70B34"/>
    <w:rsid w:val="00A70BF9"/>
    <w:rsid w:val="00A71583"/>
    <w:rsid w:val="00A71E6A"/>
    <w:rsid w:val="00A71FEF"/>
    <w:rsid w:val="00A724D9"/>
    <w:rsid w:val="00A72EDF"/>
    <w:rsid w:val="00A733D7"/>
    <w:rsid w:val="00A73689"/>
    <w:rsid w:val="00A73AD8"/>
    <w:rsid w:val="00A73B3F"/>
    <w:rsid w:val="00A73ECE"/>
    <w:rsid w:val="00A740B0"/>
    <w:rsid w:val="00A74B08"/>
    <w:rsid w:val="00A74BF5"/>
    <w:rsid w:val="00A74C31"/>
    <w:rsid w:val="00A74F2B"/>
    <w:rsid w:val="00A7544B"/>
    <w:rsid w:val="00A764FD"/>
    <w:rsid w:val="00A76542"/>
    <w:rsid w:val="00A76A57"/>
    <w:rsid w:val="00A76AF3"/>
    <w:rsid w:val="00A76CA6"/>
    <w:rsid w:val="00A76D6A"/>
    <w:rsid w:val="00A771E7"/>
    <w:rsid w:val="00A77435"/>
    <w:rsid w:val="00A7744B"/>
    <w:rsid w:val="00A77522"/>
    <w:rsid w:val="00A775DE"/>
    <w:rsid w:val="00A77D13"/>
    <w:rsid w:val="00A77F41"/>
    <w:rsid w:val="00A77FB5"/>
    <w:rsid w:val="00A8030D"/>
    <w:rsid w:val="00A80334"/>
    <w:rsid w:val="00A80650"/>
    <w:rsid w:val="00A80679"/>
    <w:rsid w:val="00A80739"/>
    <w:rsid w:val="00A80819"/>
    <w:rsid w:val="00A80B2F"/>
    <w:rsid w:val="00A810B2"/>
    <w:rsid w:val="00A8136E"/>
    <w:rsid w:val="00A815A3"/>
    <w:rsid w:val="00A81848"/>
    <w:rsid w:val="00A81F34"/>
    <w:rsid w:val="00A8204E"/>
    <w:rsid w:val="00A823C1"/>
    <w:rsid w:val="00A8247C"/>
    <w:rsid w:val="00A824AE"/>
    <w:rsid w:val="00A8254C"/>
    <w:rsid w:val="00A827C4"/>
    <w:rsid w:val="00A829FA"/>
    <w:rsid w:val="00A82FF1"/>
    <w:rsid w:val="00A831AB"/>
    <w:rsid w:val="00A8345A"/>
    <w:rsid w:val="00A846F4"/>
    <w:rsid w:val="00A84C41"/>
    <w:rsid w:val="00A84DFE"/>
    <w:rsid w:val="00A85036"/>
    <w:rsid w:val="00A85343"/>
    <w:rsid w:val="00A853A3"/>
    <w:rsid w:val="00A85766"/>
    <w:rsid w:val="00A85817"/>
    <w:rsid w:val="00A862BF"/>
    <w:rsid w:val="00A862F6"/>
    <w:rsid w:val="00A863B6"/>
    <w:rsid w:val="00A863E0"/>
    <w:rsid w:val="00A86682"/>
    <w:rsid w:val="00A86938"/>
    <w:rsid w:val="00A86D8F"/>
    <w:rsid w:val="00A86FBA"/>
    <w:rsid w:val="00A87910"/>
    <w:rsid w:val="00A87B77"/>
    <w:rsid w:val="00A90783"/>
    <w:rsid w:val="00A90A42"/>
    <w:rsid w:val="00A9146B"/>
    <w:rsid w:val="00A9196A"/>
    <w:rsid w:val="00A9316B"/>
    <w:rsid w:val="00A93C7D"/>
    <w:rsid w:val="00A93ED0"/>
    <w:rsid w:val="00A943ED"/>
    <w:rsid w:val="00A9478B"/>
    <w:rsid w:val="00A949DB"/>
    <w:rsid w:val="00A94B3F"/>
    <w:rsid w:val="00A95004"/>
    <w:rsid w:val="00A955A0"/>
    <w:rsid w:val="00A958D5"/>
    <w:rsid w:val="00A95B32"/>
    <w:rsid w:val="00A95BC5"/>
    <w:rsid w:val="00A962A4"/>
    <w:rsid w:val="00A962E6"/>
    <w:rsid w:val="00A969BF"/>
    <w:rsid w:val="00A9721B"/>
    <w:rsid w:val="00A974BB"/>
    <w:rsid w:val="00AA0121"/>
    <w:rsid w:val="00AA0268"/>
    <w:rsid w:val="00AA0EB9"/>
    <w:rsid w:val="00AA1075"/>
    <w:rsid w:val="00AA1809"/>
    <w:rsid w:val="00AA194B"/>
    <w:rsid w:val="00AA225E"/>
    <w:rsid w:val="00AA2382"/>
    <w:rsid w:val="00AA23D5"/>
    <w:rsid w:val="00AA26AE"/>
    <w:rsid w:val="00AA2B21"/>
    <w:rsid w:val="00AA371A"/>
    <w:rsid w:val="00AA390E"/>
    <w:rsid w:val="00AA4242"/>
    <w:rsid w:val="00AA4344"/>
    <w:rsid w:val="00AA4512"/>
    <w:rsid w:val="00AA4702"/>
    <w:rsid w:val="00AA4887"/>
    <w:rsid w:val="00AA4899"/>
    <w:rsid w:val="00AA4ADC"/>
    <w:rsid w:val="00AA4D13"/>
    <w:rsid w:val="00AA4F2E"/>
    <w:rsid w:val="00AA4FC6"/>
    <w:rsid w:val="00AA5911"/>
    <w:rsid w:val="00AA59BF"/>
    <w:rsid w:val="00AA5C21"/>
    <w:rsid w:val="00AA5C42"/>
    <w:rsid w:val="00AA5C4A"/>
    <w:rsid w:val="00AA5F38"/>
    <w:rsid w:val="00AA6087"/>
    <w:rsid w:val="00AA60C2"/>
    <w:rsid w:val="00AA6367"/>
    <w:rsid w:val="00AA63D2"/>
    <w:rsid w:val="00AA6893"/>
    <w:rsid w:val="00AA6C18"/>
    <w:rsid w:val="00AA72CF"/>
    <w:rsid w:val="00AA7967"/>
    <w:rsid w:val="00AA7A05"/>
    <w:rsid w:val="00AA7D67"/>
    <w:rsid w:val="00AB015C"/>
    <w:rsid w:val="00AB0569"/>
    <w:rsid w:val="00AB0C0B"/>
    <w:rsid w:val="00AB0D93"/>
    <w:rsid w:val="00AB0FF4"/>
    <w:rsid w:val="00AB103B"/>
    <w:rsid w:val="00AB132C"/>
    <w:rsid w:val="00AB1382"/>
    <w:rsid w:val="00AB152A"/>
    <w:rsid w:val="00AB18C2"/>
    <w:rsid w:val="00AB1FFB"/>
    <w:rsid w:val="00AB2716"/>
    <w:rsid w:val="00AB2A29"/>
    <w:rsid w:val="00AB33B6"/>
    <w:rsid w:val="00AB37BB"/>
    <w:rsid w:val="00AB3E57"/>
    <w:rsid w:val="00AB403C"/>
    <w:rsid w:val="00AB40DD"/>
    <w:rsid w:val="00AB4B3A"/>
    <w:rsid w:val="00AB4BE9"/>
    <w:rsid w:val="00AB4DB4"/>
    <w:rsid w:val="00AB4DF7"/>
    <w:rsid w:val="00AB4F84"/>
    <w:rsid w:val="00AB4FD6"/>
    <w:rsid w:val="00AB5357"/>
    <w:rsid w:val="00AB5FC2"/>
    <w:rsid w:val="00AB641A"/>
    <w:rsid w:val="00AB713D"/>
    <w:rsid w:val="00AB7378"/>
    <w:rsid w:val="00AB73FF"/>
    <w:rsid w:val="00AB743B"/>
    <w:rsid w:val="00AB777C"/>
    <w:rsid w:val="00AB78CD"/>
    <w:rsid w:val="00AB78EA"/>
    <w:rsid w:val="00AB792A"/>
    <w:rsid w:val="00AC0202"/>
    <w:rsid w:val="00AC0218"/>
    <w:rsid w:val="00AC041F"/>
    <w:rsid w:val="00AC064B"/>
    <w:rsid w:val="00AC0726"/>
    <w:rsid w:val="00AC0DF3"/>
    <w:rsid w:val="00AC1105"/>
    <w:rsid w:val="00AC1AF7"/>
    <w:rsid w:val="00AC1F50"/>
    <w:rsid w:val="00AC29F8"/>
    <w:rsid w:val="00AC34BD"/>
    <w:rsid w:val="00AC3E8A"/>
    <w:rsid w:val="00AC460D"/>
    <w:rsid w:val="00AC469E"/>
    <w:rsid w:val="00AC4921"/>
    <w:rsid w:val="00AC4AB4"/>
    <w:rsid w:val="00AC4E36"/>
    <w:rsid w:val="00AC59C2"/>
    <w:rsid w:val="00AC5F49"/>
    <w:rsid w:val="00AC60E9"/>
    <w:rsid w:val="00AC75A7"/>
    <w:rsid w:val="00AC7FB9"/>
    <w:rsid w:val="00AD00E6"/>
    <w:rsid w:val="00AD015D"/>
    <w:rsid w:val="00AD02AF"/>
    <w:rsid w:val="00AD03CF"/>
    <w:rsid w:val="00AD0493"/>
    <w:rsid w:val="00AD0530"/>
    <w:rsid w:val="00AD055C"/>
    <w:rsid w:val="00AD05DE"/>
    <w:rsid w:val="00AD06C3"/>
    <w:rsid w:val="00AD0911"/>
    <w:rsid w:val="00AD0F73"/>
    <w:rsid w:val="00AD11D4"/>
    <w:rsid w:val="00AD11FA"/>
    <w:rsid w:val="00AD1204"/>
    <w:rsid w:val="00AD139A"/>
    <w:rsid w:val="00AD15EE"/>
    <w:rsid w:val="00AD173A"/>
    <w:rsid w:val="00AD1A84"/>
    <w:rsid w:val="00AD1E90"/>
    <w:rsid w:val="00AD1F8F"/>
    <w:rsid w:val="00AD2AFB"/>
    <w:rsid w:val="00AD2C41"/>
    <w:rsid w:val="00AD2FF3"/>
    <w:rsid w:val="00AD3371"/>
    <w:rsid w:val="00AD348F"/>
    <w:rsid w:val="00AD3A33"/>
    <w:rsid w:val="00AD3E2D"/>
    <w:rsid w:val="00AD44BD"/>
    <w:rsid w:val="00AD4655"/>
    <w:rsid w:val="00AD4FFB"/>
    <w:rsid w:val="00AD550E"/>
    <w:rsid w:val="00AD5630"/>
    <w:rsid w:val="00AD59B0"/>
    <w:rsid w:val="00AD5F2F"/>
    <w:rsid w:val="00AD6484"/>
    <w:rsid w:val="00AD658E"/>
    <w:rsid w:val="00AD6E7C"/>
    <w:rsid w:val="00AD74D6"/>
    <w:rsid w:val="00AD752B"/>
    <w:rsid w:val="00AD7D2F"/>
    <w:rsid w:val="00AD7D86"/>
    <w:rsid w:val="00AD7DC2"/>
    <w:rsid w:val="00AE05EF"/>
    <w:rsid w:val="00AE0A60"/>
    <w:rsid w:val="00AE0FC2"/>
    <w:rsid w:val="00AE1710"/>
    <w:rsid w:val="00AE1792"/>
    <w:rsid w:val="00AE1798"/>
    <w:rsid w:val="00AE190F"/>
    <w:rsid w:val="00AE199D"/>
    <w:rsid w:val="00AE1A9F"/>
    <w:rsid w:val="00AE1B44"/>
    <w:rsid w:val="00AE1D35"/>
    <w:rsid w:val="00AE1FB1"/>
    <w:rsid w:val="00AE20D0"/>
    <w:rsid w:val="00AE222D"/>
    <w:rsid w:val="00AE2386"/>
    <w:rsid w:val="00AE27DE"/>
    <w:rsid w:val="00AE2AEE"/>
    <w:rsid w:val="00AE30C8"/>
    <w:rsid w:val="00AE3675"/>
    <w:rsid w:val="00AE39ED"/>
    <w:rsid w:val="00AE3A95"/>
    <w:rsid w:val="00AE3D09"/>
    <w:rsid w:val="00AE4AE0"/>
    <w:rsid w:val="00AE4F58"/>
    <w:rsid w:val="00AE5C10"/>
    <w:rsid w:val="00AE5D9C"/>
    <w:rsid w:val="00AE5EBB"/>
    <w:rsid w:val="00AE6012"/>
    <w:rsid w:val="00AE6056"/>
    <w:rsid w:val="00AE68E2"/>
    <w:rsid w:val="00AE6ADF"/>
    <w:rsid w:val="00AE6B8C"/>
    <w:rsid w:val="00AE6BFC"/>
    <w:rsid w:val="00AE6CF7"/>
    <w:rsid w:val="00AE703D"/>
    <w:rsid w:val="00AE709C"/>
    <w:rsid w:val="00AE7480"/>
    <w:rsid w:val="00AF005D"/>
    <w:rsid w:val="00AF041E"/>
    <w:rsid w:val="00AF04ED"/>
    <w:rsid w:val="00AF0531"/>
    <w:rsid w:val="00AF0690"/>
    <w:rsid w:val="00AF0A1D"/>
    <w:rsid w:val="00AF0CC6"/>
    <w:rsid w:val="00AF10E4"/>
    <w:rsid w:val="00AF1C33"/>
    <w:rsid w:val="00AF1F2C"/>
    <w:rsid w:val="00AF2397"/>
    <w:rsid w:val="00AF2D3C"/>
    <w:rsid w:val="00AF3309"/>
    <w:rsid w:val="00AF36FD"/>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30B"/>
    <w:rsid w:val="00AF683A"/>
    <w:rsid w:val="00AF6A41"/>
    <w:rsid w:val="00AF6CA2"/>
    <w:rsid w:val="00AF6D72"/>
    <w:rsid w:val="00AF6F55"/>
    <w:rsid w:val="00AF6F57"/>
    <w:rsid w:val="00AF7A9D"/>
    <w:rsid w:val="00B00F85"/>
    <w:rsid w:val="00B00FBC"/>
    <w:rsid w:val="00B0122F"/>
    <w:rsid w:val="00B012F4"/>
    <w:rsid w:val="00B014A4"/>
    <w:rsid w:val="00B014D4"/>
    <w:rsid w:val="00B016B8"/>
    <w:rsid w:val="00B01A2E"/>
    <w:rsid w:val="00B01F39"/>
    <w:rsid w:val="00B02FF3"/>
    <w:rsid w:val="00B030F0"/>
    <w:rsid w:val="00B03A5D"/>
    <w:rsid w:val="00B03BA1"/>
    <w:rsid w:val="00B03F6E"/>
    <w:rsid w:val="00B0409E"/>
    <w:rsid w:val="00B0464D"/>
    <w:rsid w:val="00B048A4"/>
    <w:rsid w:val="00B04BAD"/>
    <w:rsid w:val="00B0505F"/>
    <w:rsid w:val="00B0532D"/>
    <w:rsid w:val="00B054EA"/>
    <w:rsid w:val="00B05852"/>
    <w:rsid w:val="00B05ECB"/>
    <w:rsid w:val="00B06E94"/>
    <w:rsid w:val="00B0735F"/>
    <w:rsid w:val="00B0746F"/>
    <w:rsid w:val="00B07D7C"/>
    <w:rsid w:val="00B108C5"/>
    <w:rsid w:val="00B11596"/>
    <w:rsid w:val="00B120C1"/>
    <w:rsid w:val="00B12100"/>
    <w:rsid w:val="00B1248E"/>
    <w:rsid w:val="00B12889"/>
    <w:rsid w:val="00B12AAA"/>
    <w:rsid w:val="00B12C58"/>
    <w:rsid w:val="00B13054"/>
    <w:rsid w:val="00B13141"/>
    <w:rsid w:val="00B131F5"/>
    <w:rsid w:val="00B13331"/>
    <w:rsid w:val="00B13B7E"/>
    <w:rsid w:val="00B13E87"/>
    <w:rsid w:val="00B1424B"/>
    <w:rsid w:val="00B14495"/>
    <w:rsid w:val="00B15321"/>
    <w:rsid w:val="00B1593E"/>
    <w:rsid w:val="00B15ABC"/>
    <w:rsid w:val="00B15E88"/>
    <w:rsid w:val="00B16A40"/>
    <w:rsid w:val="00B170D8"/>
    <w:rsid w:val="00B17440"/>
    <w:rsid w:val="00B176F5"/>
    <w:rsid w:val="00B17A42"/>
    <w:rsid w:val="00B17D52"/>
    <w:rsid w:val="00B2032F"/>
    <w:rsid w:val="00B2040C"/>
    <w:rsid w:val="00B2063E"/>
    <w:rsid w:val="00B20F73"/>
    <w:rsid w:val="00B21AA3"/>
    <w:rsid w:val="00B2248F"/>
    <w:rsid w:val="00B22599"/>
    <w:rsid w:val="00B22644"/>
    <w:rsid w:val="00B22C00"/>
    <w:rsid w:val="00B22D32"/>
    <w:rsid w:val="00B22E0A"/>
    <w:rsid w:val="00B22E59"/>
    <w:rsid w:val="00B23038"/>
    <w:rsid w:val="00B23271"/>
    <w:rsid w:val="00B233E0"/>
    <w:rsid w:val="00B23444"/>
    <w:rsid w:val="00B2383C"/>
    <w:rsid w:val="00B23BA1"/>
    <w:rsid w:val="00B23FED"/>
    <w:rsid w:val="00B2467D"/>
    <w:rsid w:val="00B249DF"/>
    <w:rsid w:val="00B24E89"/>
    <w:rsid w:val="00B2592F"/>
    <w:rsid w:val="00B25E48"/>
    <w:rsid w:val="00B25E77"/>
    <w:rsid w:val="00B26C38"/>
    <w:rsid w:val="00B26FEF"/>
    <w:rsid w:val="00B2771D"/>
    <w:rsid w:val="00B279EA"/>
    <w:rsid w:val="00B304EC"/>
    <w:rsid w:val="00B3061F"/>
    <w:rsid w:val="00B307F6"/>
    <w:rsid w:val="00B30B7E"/>
    <w:rsid w:val="00B30C5F"/>
    <w:rsid w:val="00B30E80"/>
    <w:rsid w:val="00B3105D"/>
    <w:rsid w:val="00B31069"/>
    <w:rsid w:val="00B311E0"/>
    <w:rsid w:val="00B3120C"/>
    <w:rsid w:val="00B3149A"/>
    <w:rsid w:val="00B316D7"/>
    <w:rsid w:val="00B31901"/>
    <w:rsid w:val="00B31BAD"/>
    <w:rsid w:val="00B31EBC"/>
    <w:rsid w:val="00B324D0"/>
    <w:rsid w:val="00B3344B"/>
    <w:rsid w:val="00B339AB"/>
    <w:rsid w:val="00B33D3B"/>
    <w:rsid w:val="00B33EFA"/>
    <w:rsid w:val="00B35C88"/>
    <w:rsid w:val="00B360CD"/>
    <w:rsid w:val="00B36152"/>
    <w:rsid w:val="00B363C4"/>
    <w:rsid w:val="00B3642C"/>
    <w:rsid w:val="00B3655A"/>
    <w:rsid w:val="00B36703"/>
    <w:rsid w:val="00B3677B"/>
    <w:rsid w:val="00B368FE"/>
    <w:rsid w:val="00B36AE3"/>
    <w:rsid w:val="00B371C0"/>
    <w:rsid w:val="00B3745E"/>
    <w:rsid w:val="00B375CF"/>
    <w:rsid w:val="00B37741"/>
    <w:rsid w:val="00B37873"/>
    <w:rsid w:val="00B37B9F"/>
    <w:rsid w:val="00B37DBF"/>
    <w:rsid w:val="00B40176"/>
    <w:rsid w:val="00B411AC"/>
    <w:rsid w:val="00B416C6"/>
    <w:rsid w:val="00B42586"/>
    <w:rsid w:val="00B42BC5"/>
    <w:rsid w:val="00B42D26"/>
    <w:rsid w:val="00B42F6B"/>
    <w:rsid w:val="00B431BD"/>
    <w:rsid w:val="00B43239"/>
    <w:rsid w:val="00B4325E"/>
    <w:rsid w:val="00B43573"/>
    <w:rsid w:val="00B43B7D"/>
    <w:rsid w:val="00B43D36"/>
    <w:rsid w:val="00B43FEC"/>
    <w:rsid w:val="00B441F3"/>
    <w:rsid w:val="00B4554E"/>
    <w:rsid w:val="00B45904"/>
    <w:rsid w:val="00B45A02"/>
    <w:rsid w:val="00B45C67"/>
    <w:rsid w:val="00B45CF8"/>
    <w:rsid w:val="00B46006"/>
    <w:rsid w:val="00B4661A"/>
    <w:rsid w:val="00B46A63"/>
    <w:rsid w:val="00B46C25"/>
    <w:rsid w:val="00B5007C"/>
    <w:rsid w:val="00B504DA"/>
    <w:rsid w:val="00B511CB"/>
    <w:rsid w:val="00B51611"/>
    <w:rsid w:val="00B5164E"/>
    <w:rsid w:val="00B5173B"/>
    <w:rsid w:val="00B51CED"/>
    <w:rsid w:val="00B5227A"/>
    <w:rsid w:val="00B5228A"/>
    <w:rsid w:val="00B52440"/>
    <w:rsid w:val="00B524F2"/>
    <w:rsid w:val="00B5274C"/>
    <w:rsid w:val="00B52880"/>
    <w:rsid w:val="00B52B61"/>
    <w:rsid w:val="00B5317B"/>
    <w:rsid w:val="00B531A1"/>
    <w:rsid w:val="00B53D00"/>
    <w:rsid w:val="00B53D9A"/>
    <w:rsid w:val="00B53E2E"/>
    <w:rsid w:val="00B54496"/>
    <w:rsid w:val="00B54A6B"/>
    <w:rsid w:val="00B55334"/>
    <w:rsid w:val="00B5588A"/>
    <w:rsid w:val="00B55B94"/>
    <w:rsid w:val="00B55C61"/>
    <w:rsid w:val="00B55E80"/>
    <w:rsid w:val="00B5602E"/>
    <w:rsid w:val="00B56132"/>
    <w:rsid w:val="00B564F7"/>
    <w:rsid w:val="00B5677E"/>
    <w:rsid w:val="00B56F6D"/>
    <w:rsid w:val="00B570EE"/>
    <w:rsid w:val="00B5726B"/>
    <w:rsid w:val="00B57391"/>
    <w:rsid w:val="00B57791"/>
    <w:rsid w:val="00B57E69"/>
    <w:rsid w:val="00B60D35"/>
    <w:rsid w:val="00B61319"/>
    <w:rsid w:val="00B617B7"/>
    <w:rsid w:val="00B620F8"/>
    <w:rsid w:val="00B622BB"/>
    <w:rsid w:val="00B622D7"/>
    <w:rsid w:val="00B62687"/>
    <w:rsid w:val="00B627F2"/>
    <w:rsid w:val="00B62B13"/>
    <w:rsid w:val="00B62CAC"/>
    <w:rsid w:val="00B62FA3"/>
    <w:rsid w:val="00B6324F"/>
    <w:rsid w:val="00B632EE"/>
    <w:rsid w:val="00B63751"/>
    <w:rsid w:val="00B637DE"/>
    <w:rsid w:val="00B639B7"/>
    <w:rsid w:val="00B63D0B"/>
    <w:rsid w:val="00B63F83"/>
    <w:rsid w:val="00B6402E"/>
    <w:rsid w:val="00B64056"/>
    <w:rsid w:val="00B645FF"/>
    <w:rsid w:val="00B64646"/>
    <w:rsid w:val="00B654F3"/>
    <w:rsid w:val="00B65D1F"/>
    <w:rsid w:val="00B6681A"/>
    <w:rsid w:val="00B66ADF"/>
    <w:rsid w:val="00B66D11"/>
    <w:rsid w:val="00B6710F"/>
    <w:rsid w:val="00B67146"/>
    <w:rsid w:val="00B6722E"/>
    <w:rsid w:val="00B67607"/>
    <w:rsid w:val="00B67809"/>
    <w:rsid w:val="00B70F0F"/>
    <w:rsid w:val="00B710B7"/>
    <w:rsid w:val="00B710BD"/>
    <w:rsid w:val="00B712E9"/>
    <w:rsid w:val="00B71840"/>
    <w:rsid w:val="00B71B2C"/>
    <w:rsid w:val="00B71CD0"/>
    <w:rsid w:val="00B7216E"/>
    <w:rsid w:val="00B721C1"/>
    <w:rsid w:val="00B722E2"/>
    <w:rsid w:val="00B7237B"/>
    <w:rsid w:val="00B7295A"/>
    <w:rsid w:val="00B729ED"/>
    <w:rsid w:val="00B72C53"/>
    <w:rsid w:val="00B72CB5"/>
    <w:rsid w:val="00B72D3E"/>
    <w:rsid w:val="00B73149"/>
    <w:rsid w:val="00B73154"/>
    <w:rsid w:val="00B731FE"/>
    <w:rsid w:val="00B738B5"/>
    <w:rsid w:val="00B73E3F"/>
    <w:rsid w:val="00B742B7"/>
    <w:rsid w:val="00B74755"/>
    <w:rsid w:val="00B74A4E"/>
    <w:rsid w:val="00B74B99"/>
    <w:rsid w:val="00B75217"/>
    <w:rsid w:val="00B75D76"/>
    <w:rsid w:val="00B76283"/>
    <w:rsid w:val="00B7659E"/>
    <w:rsid w:val="00B76A77"/>
    <w:rsid w:val="00B76F0A"/>
    <w:rsid w:val="00B775A2"/>
    <w:rsid w:val="00B77E22"/>
    <w:rsid w:val="00B80053"/>
    <w:rsid w:val="00B80B4B"/>
    <w:rsid w:val="00B81017"/>
    <w:rsid w:val="00B81037"/>
    <w:rsid w:val="00B81A70"/>
    <w:rsid w:val="00B81C07"/>
    <w:rsid w:val="00B81CB9"/>
    <w:rsid w:val="00B820CA"/>
    <w:rsid w:val="00B826AE"/>
    <w:rsid w:val="00B82911"/>
    <w:rsid w:val="00B82994"/>
    <w:rsid w:val="00B83046"/>
    <w:rsid w:val="00B834A3"/>
    <w:rsid w:val="00B83C1E"/>
    <w:rsid w:val="00B85392"/>
    <w:rsid w:val="00B855A2"/>
    <w:rsid w:val="00B8569B"/>
    <w:rsid w:val="00B85CED"/>
    <w:rsid w:val="00B85D54"/>
    <w:rsid w:val="00B86096"/>
    <w:rsid w:val="00B864B6"/>
    <w:rsid w:val="00B864CD"/>
    <w:rsid w:val="00B864F6"/>
    <w:rsid w:val="00B86585"/>
    <w:rsid w:val="00B865F0"/>
    <w:rsid w:val="00B8694B"/>
    <w:rsid w:val="00B86BAC"/>
    <w:rsid w:val="00B86C4D"/>
    <w:rsid w:val="00B86E8B"/>
    <w:rsid w:val="00B873A6"/>
    <w:rsid w:val="00B87494"/>
    <w:rsid w:val="00B879C3"/>
    <w:rsid w:val="00B87F32"/>
    <w:rsid w:val="00B87F6D"/>
    <w:rsid w:val="00B90146"/>
    <w:rsid w:val="00B9080E"/>
    <w:rsid w:val="00B908BC"/>
    <w:rsid w:val="00B909E2"/>
    <w:rsid w:val="00B90A53"/>
    <w:rsid w:val="00B90B28"/>
    <w:rsid w:val="00B90E8B"/>
    <w:rsid w:val="00B912D8"/>
    <w:rsid w:val="00B915C3"/>
    <w:rsid w:val="00B91DB3"/>
    <w:rsid w:val="00B921E4"/>
    <w:rsid w:val="00B92206"/>
    <w:rsid w:val="00B9230F"/>
    <w:rsid w:val="00B92320"/>
    <w:rsid w:val="00B92444"/>
    <w:rsid w:val="00B92750"/>
    <w:rsid w:val="00B92BC8"/>
    <w:rsid w:val="00B92CDE"/>
    <w:rsid w:val="00B93521"/>
    <w:rsid w:val="00B937EC"/>
    <w:rsid w:val="00B93D52"/>
    <w:rsid w:val="00B93D6C"/>
    <w:rsid w:val="00B946D9"/>
    <w:rsid w:val="00B94752"/>
    <w:rsid w:val="00B947BB"/>
    <w:rsid w:val="00B9485D"/>
    <w:rsid w:val="00B94A00"/>
    <w:rsid w:val="00B94A82"/>
    <w:rsid w:val="00B94FA7"/>
    <w:rsid w:val="00B9507A"/>
    <w:rsid w:val="00B950A8"/>
    <w:rsid w:val="00B9510F"/>
    <w:rsid w:val="00B95A41"/>
    <w:rsid w:val="00B95BD2"/>
    <w:rsid w:val="00B96269"/>
    <w:rsid w:val="00B96407"/>
    <w:rsid w:val="00B96468"/>
    <w:rsid w:val="00B96590"/>
    <w:rsid w:val="00B96728"/>
    <w:rsid w:val="00B96A34"/>
    <w:rsid w:val="00B96C1F"/>
    <w:rsid w:val="00B96FB0"/>
    <w:rsid w:val="00B970FC"/>
    <w:rsid w:val="00B977D0"/>
    <w:rsid w:val="00B97810"/>
    <w:rsid w:val="00B97BC3"/>
    <w:rsid w:val="00BA001D"/>
    <w:rsid w:val="00BA0360"/>
    <w:rsid w:val="00BA07DA"/>
    <w:rsid w:val="00BA12DD"/>
    <w:rsid w:val="00BA14D8"/>
    <w:rsid w:val="00BA155C"/>
    <w:rsid w:val="00BA16DC"/>
    <w:rsid w:val="00BA1C8A"/>
    <w:rsid w:val="00BA1CFA"/>
    <w:rsid w:val="00BA1EB8"/>
    <w:rsid w:val="00BA26D9"/>
    <w:rsid w:val="00BA35A5"/>
    <w:rsid w:val="00BA3AC2"/>
    <w:rsid w:val="00BA3CD9"/>
    <w:rsid w:val="00BA3FA5"/>
    <w:rsid w:val="00BA3FAE"/>
    <w:rsid w:val="00BA416B"/>
    <w:rsid w:val="00BA4F09"/>
    <w:rsid w:val="00BA5077"/>
    <w:rsid w:val="00BA5453"/>
    <w:rsid w:val="00BA5B05"/>
    <w:rsid w:val="00BA5C56"/>
    <w:rsid w:val="00BA5D57"/>
    <w:rsid w:val="00BA6738"/>
    <w:rsid w:val="00BA6C68"/>
    <w:rsid w:val="00BA748F"/>
    <w:rsid w:val="00BA77E9"/>
    <w:rsid w:val="00BA79B5"/>
    <w:rsid w:val="00BA7ABF"/>
    <w:rsid w:val="00BA7BCC"/>
    <w:rsid w:val="00BB00D2"/>
    <w:rsid w:val="00BB01A4"/>
    <w:rsid w:val="00BB03BF"/>
    <w:rsid w:val="00BB09C9"/>
    <w:rsid w:val="00BB0EE7"/>
    <w:rsid w:val="00BB1066"/>
    <w:rsid w:val="00BB119F"/>
    <w:rsid w:val="00BB1341"/>
    <w:rsid w:val="00BB141D"/>
    <w:rsid w:val="00BB1B0E"/>
    <w:rsid w:val="00BB1FE1"/>
    <w:rsid w:val="00BB23C0"/>
    <w:rsid w:val="00BB2479"/>
    <w:rsid w:val="00BB2A0F"/>
    <w:rsid w:val="00BB355C"/>
    <w:rsid w:val="00BB3B82"/>
    <w:rsid w:val="00BB3BB8"/>
    <w:rsid w:val="00BB3CDD"/>
    <w:rsid w:val="00BB41C9"/>
    <w:rsid w:val="00BB4350"/>
    <w:rsid w:val="00BB463E"/>
    <w:rsid w:val="00BB46A2"/>
    <w:rsid w:val="00BB4F2C"/>
    <w:rsid w:val="00BB4F89"/>
    <w:rsid w:val="00BB5054"/>
    <w:rsid w:val="00BB521F"/>
    <w:rsid w:val="00BB58F3"/>
    <w:rsid w:val="00BB5CE6"/>
    <w:rsid w:val="00BB6393"/>
    <w:rsid w:val="00BB7369"/>
    <w:rsid w:val="00BB73FD"/>
    <w:rsid w:val="00BB7629"/>
    <w:rsid w:val="00BB7EBA"/>
    <w:rsid w:val="00BC083A"/>
    <w:rsid w:val="00BC13BD"/>
    <w:rsid w:val="00BC1B87"/>
    <w:rsid w:val="00BC1CB9"/>
    <w:rsid w:val="00BC1DEC"/>
    <w:rsid w:val="00BC25F1"/>
    <w:rsid w:val="00BC266B"/>
    <w:rsid w:val="00BC279E"/>
    <w:rsid w:val="00BC293C"/>
    <w:rsid w:val="00BC2A03"/>
    <w:rsid w:val="00BC30C7"/>
    <w:rsid w:val="00BC3CF6"/>
    <w:rsid w:val="00BC3D7B"/>
    <w:rsid w:val="00BC40CA"/>
    <w:rsid w:val="00BC4175"/>
    <w:rsid w:val="00BC4273"/>
    <w:rsid w:val="00BC4585"/>
    <w:rsid w:val="00BC45DB"/>
    <w:rsid w:val="00BC4985"/>
    <w:rsid w:val="00BC49B6"/>
    <w:rsid w:val="00BC4E65"/>
    <w:rsid w:val="00BC4EAB"/>
    <w:rsid w:val="00BC5110"/>
    <w:rsid w:val="00BC5474"/>
    <w:rsid w:val="00BC55CC"/>
    <w:rsid w:val="00BC5661"/>
    <w:rsid w:val="00BC586C"/>
    <w:rsid w:val="00BC5CD5"/>
    <w:rsid w:val="00BC607C"/>
    <w:rsid w:val="00BC629F"/>
    <w:rsid w:val="00BC650D"/>
    <w:rsid w:val="00BC6709"/>
    <w:rsid w:val="00BC6776"/>
    <w:rsid w:val="00BC67BC"/>
    <w:rsid w:val="00BC7050"/>
    <w:rsid w:val="00BC707F"/>
    <w:rsid w:val="00BC70B6"/>
    <w:rsid w:val="00BC71B2"/>
    <w:rsid w:val="00BC71D2"/>
    <w:rsid w:val="00BC726F"/>
    <w:rsid w:val="00BC7B34"/>
    <w:rsid w:val="00BD006A"/>
    <w:rsid w:val="00BD012A"/>
    <w:rsid w:val="00BD0D9D"/>
    <w:rsid w:val="00BD1B09"/>
    <w:rsid w:val="00BD1BB7"/>
    <w:rsid w:val="00BD1F8B"/>
    <w:rsid w:val="00BD202B"/>
    <w:rsid w:val="00BD20E7"/>
    <w:rsid w:val="00BD26ED"/>
    <w:rsid w:val="00BD2A49"/>
    <w:rsid w:val="00BD2ED8"/>
    <w:rsid w:val="00BD3338"/>
    <w:rsid w:val="00BD3537"/>
    <w:rsid w:val="00BD3DF5"/>
    <w:rsid w:val="00BD4615"/>
    <w:rsid w:val="00BD46D4"/>
    <w:rsid w:val="00BD46F3"/>
    <w:rsid w:val="00BD4BCC"/>
    <w:rsid w:val="00BD551B"/>
    <w:rsid w:val="00BD59AB"/>
    <w:rsid w:val="00BD604B"/>
    <w:rsid w:val="00BD60A0"/>
    <w:rsid w:val="00BD6183"/>
    <w:rsid w:val="00BD6591"/>
    <w:rsid w:val="00BD659D"/>
    <w:rsid w:val="00BD6D2D"/>
    <w:rsid w:val="00BD7999"/>
    <w:rsid w:val="00BD7AB6"/>
    <w:rsid w:val="00BD7D14"/>
    <w:rsid w:val="00BD7DE3"/>
    <w:rsid w:val="00BE010F"/>
    <w:rsid w:val="00BE0906"/>
    <w:rsid w:val="00BE0D46"/>
    <w:rsid w:val="00BE180F"/>
    <w:rsid w:val="00BE1B91"/>
    <w:rsid w:val="00BE223F"/>
    <w:rsid w:val="00BE23EF"/>
    <w:rsid w:val="00BE2565"/>
    <w:rsid w:val="00BE25F2"/>
    <w:rsid w:val="00BE2886"/>
    <w:rsid w:val="00BE2EEF"/>
    <w:rsid w:val="00BE3041"/>
    <w:rsid w:val="00BE3B9C"/>
    <w:rsid w:val="00BE3E56"/>
    <w:rsid w:val="00BE4055"/>
    <w:rsid w:val="00BE45EE"/>
    <w:rsid w:val="00BE4764"/>
    <w:rsid w:val="00BE4EB9"/>
    <w:rsid w:val="00BE502D"/>
    <w:rsid w:val="00BE53FF"/>
    <w:rsid w:val="00BE5571"/>
    <w:rsid w:val="00BE57DB"/>
    <w:rsid w:val="00BE67D3"/>
    <w:rsid w:val="00BE691B"/>
    <w:rsid w:val="00BE6E8C"/>
    <w:rsid w:val="00BE7596"/>
    <w:rsid w:val="00BE7681"/>
    <w:rsid w:val="00BE78B9"/>
    <w:rsid w:val="00BF0518"/>
    <w:rsid w:val="00BF0E98"/>
    <w:rsid w:val="00BF1466"/>
    <w:rsid w:val="00BF178F"/>
    <w:rsid w:val="00BF19C9"/>
    <w:rsid w:val="00BF1A35"/>
    <w:rsid w:val="00BF1CCE"/>
    <w:rsid w:val="00BF1E82"/>
    <w:rsid w:val="00BF2CA3"/>
    <w:rsid w:val="00BF2E71"/>
    <w:rsid w:val="00BF3335"/>
    <w:rsid w:val="00BF3340"/>
    <w:rsid w:val="00BF33FD"/>
    <w:rsid w:val="00BF3627"/>
    <w:rsid w:val="00BF3B2C"/>
    <w:rsid w:val="00BF3E55"/>
    <w:rsid w:val="00BF4084"/>
    <w:rsid w:val="00BF42B9"/>
    <w:rsid w:val="00BF4654"/>
    <w:rsid w:val="00BF47D6"/>
    <w:rsid w:val="00BF4816"/>
    <w:rsid w:val="00BF49C5"/>
    <w:rsid w:val="00BF4E96"/>
    <w:rsid w:val="00BF4FF6"/>
    <w:rsid w:val="00BF5528"/>
    <w:rsid w:val="00BF5569"/>
    <w:rsid w:val="00BF6052"/>
    <w:rsid w:val="00BF6098"/>
    <w:rsid w:val="00BF643B"/>
    <w:rsid w:val="00BF6873"/>
    <w:rsid w:val="00BF69A5"/>
    <w:rsid w:val="00BF6CBD"/>
    <w:rsid w:val="00BF6E5C"/>
    <w:rsid w:val="00BF6FF1"/>
    <w:rsid w:val="00BF72AB"/>
    <w:rsid w:val="00BF7497"/>
    <w:rsid w:val="00BF76E5"/>
    <w:rsid w:val="00BF770E"/>
    <w:rsid w:val="00BF7BC9"/>
    <w:rsid w:val="00BF7F78"/>
    <w:rsid w:val="00C00552"/>
    <w:rsid w:val="00C00891"/>
    <w:rsid w:val="00C00D48"/>
    <w:rsid w:val="00C0100F"/>
    <w:rsid w:val="00C015A5"/>
    <w:rsid w:val="00C016E2"/>
    <w:rsid w:val="00C01A91"/>
    <w:rsid w:val="00C01F38"/>
    <w:rsid w:val="00C02147"/>
    <w:rsid w:val="00C0216B"/>
    <w:rsid w:val="00C021AE"/>
    <w:rsid w:val="00C0255B"/>
    <w:rsid w:val="00C028E8"/>
    <w:rsid w:val="00C0326B"/>
    <w:rsid w:val="00C0351A"/>
    <w:rsid w:val="00C0410A"/>
    <w:rsid w:val="00C04231"/>
    <w:rsid w:val="00C043C9"/>
    <w:rsid w:val="00C046A0"/>
    <w:rsid w:val="00C04927"/>
    <w:rsid w:val="00C052FF"/>
    <w:rsid w:val="00C0535A"/>
    <w:rsid w:val="00C055F4"/>
    <w:rsid w:val="00C05818"/>
    <w:rsid w:val="00C06951"/>
    <w:rsid w:val="00C07342"/>
    <w:rsid w:val="00C07553"/>
    <w:rsid w:val="00C07DCB"/>
    <w:rsid w:val="00C10831"/>
    <w:rsid w:val="00C10EDC"/>
    <w:rsid w:val="00C10F01"/>
    <w:rsid w:val="00C11047"/>
    <w:rsid w:val="00C111A1"/>
    <w:rsid w:val="00C11915"/>
    <w:rsid w:val="00C1195F"/>
    <w:rsid w:val="00C12105"/>
    <w:rsid w:val="00C125F5"/>
    <w:rsid w:val="00C126B6"/>
    <w:rsid w:val="00C126CB"/>
    <w:rsid w:val="00C12942"/>
    <w:rsid w:val="00C129DE"/>
    <w:rsid w:val="00C12AB4"/>
    <w:rsid w:val="00C12ACC"/>
    <w:rsid w:val="00C12DCE"/>
    <w:rsid w:val="00C13031"/>
    <w:rsid w:val="00C13734"/>
    <w:rsid w:val="00C13D56"/>
    <w:rsid w:val="00C140E0"/>
    <w:rsid w:val="00C1537A"/>
    <w:rsid w:val="00C1548A"/>
    <w:rsid w:val="00C15677"/>
    <w:rsid w:val="00C15FB8"/>
    <w:rsid w:val="00C15FBE"/>
    <w:rsid w:val="00C1636E"/>
    <w:rsid w:val="00C16672"/>
    <w:rsid w:val="00C168B2"/>
    <w:rsid w:val="00C1693B"/>
    <w:rsid w:val="00C16B84"/>
    <w:rsid w:val="00C16C48"/>
    <w:rsid w:val="00C16CF1"/>
    <w:rsid w:val="00C17233"/>
    <w:rsid w:val="00C175F2"/>
    <w:rsid w:val="00C178C2"/>
    <w:rsid w:val="00C17942"/>
    <w:rsid w:val="00C1795B"/>
    <w:rsid w:val="00C179E6"/>
    <w:rsid w:val="00C17C40"/>
    <w:rsid w:val="00C17CE1"/>
    <w:rsid w:val="00C20097"/>
    <w:rsid w:val="00C20158"/>
    <w:rsid w:val="00C20369"/>
    <w:rsid w:val="00C20532"/>
    <w:rsid w:val="00C205B6"/>
    <w:rsid w:val="00C20AED"/>
    <w:rsid w:val="00C20CBA"/>
    <w:rsid w:val="00C20CEC"/>
    <w:rsid w:val="00C20DAE"/>
    <w:rsid w:val="00C20E20"/>
    <w:rsid w:val="00C210C2"/>
    <w:rsid w:val="00C21146"/>
    <w:rsid w:val="00C215AA"/>
    <w:rsid w:val="00C21775"/>
    <w:rsid w:val="00C21784"/>
    <w:rsid w:val="00C21E30"/>
    <w:rsid w:val="00C22278"/>
    <w:rsid w:val="00C22325"/>
    <w:rsid w:val="00C2245D"/>
    <w:rsid w:val="00C22EEC"/>
    <w:rsid w:val="00C23006"/>
    <w:rsid w:val="00C23090"/>
    <w:rsid w:val="00C2333D"/>
    <w:rsid w:val="00C235C2"/>
    <w:rsid w:val="00C23713"/>
    <w:rsid w:val="00C237EE"/>
    <w:rsid w:val="00C23B06"/>
    <w:rsid w:val="00C23E99"/>
    <w:rsid w:val="00C2404A"/>
    <w:rsid w:val="00C24160"/>
    <w:rsid w:val="00C242C9"/>
    <w:rsid w:val="00C244D8"/>
    <w:rsid w:val="00C246D6"/>
    <w:rsid w:val="00C2472B"/>
    <w:rsid w:val="00C24868"/>
    <w:rsid w:val="00C25C36"/>
    <w:rsid w:val="00C25F3D"/>
    <w:rsid w:val="00C25F7F"/>
    <w:rsid w:val="00C26493"/>
    <w:rsid w:val="00C269F2"/>
    <w:rsid w:val="00C26BB6"/>
    <w:rsid w:val="00C2705E"/>
    <w:rsid w:val="00C271BA"/>
    <w:rsid w:val="00C27466"/>
    <w:rsid w:val="00C27697"/>
    <w:rsid w:val="00C27C9F"/>
    <w:rsid w:val="00C30A93"/>
    <w:rsid w:val="00C30ABC"/>
    <w:rsid w:val="00C30B7F"/>
    <w:rsid w:val="00C31AD8"/>
    <w:rsid w:val="00C31EE5"/>
    <w:rsid w:val="00C322C9"/>
    <w:rsid w:val="00C322E5"/>
    <w:rsid w:val="00C32E68"/>
    <w:rsid w:val="00C32FC0"/>
    <w:rsid w:val="00C3312E"/>
    <w:rsid w:val="00C33749"/>
    <w:rsid w:val="00C33788"/>
    <w:rsid w:val="00C33797"/>
    <w:rsid w:val="00C33B9A"/>
    <w:rsid w:val="00C3474B"/>
    <w:rsid w:val="00C34A6C"/>
    <w:rsid w:val="00C34AAE"/>
    <w:rsid w:val="00C34B7B"/>
    <w:rsid w:val="00C353D3"/>
    <w:rsid w:val="00C35794"/>
    <w:rsid w:val="00C358B7"/>
    <w:rsid w:val="00C35AC4"/>
    <w:rsid w:val="00C35B58"/>
    <w:rsid w:val="00C35E80"/>
    <w:rsid w:val="00C35FA6"/>
    <w:rsid w:val="00C3635F"/>
    <w:rsid w:val="00C364C5"/>
    <w:rsid w:val="00C36739"/>
    <w:rsid w:val="00C368B9"/>
    <w:rsid w:val="00C36F1C"/>
    <w:rsid w:val="00C37A99"/>
    <w:rsid w:val="00C37F12"/>
    <w:rsid w:val="00C37F2D"/>
    <w:rsid w:val="00C400D0"/>
    <w:rsid w:val="00C40489"/>
    <w:rsid w:val="00C40D00"/>
    <w:rsid w:val="00C40E8E"/>
    <w:rsid w:val="00C41190"/>
    <w:rsid w:val="00C411EE"/>
    <w:rsid w:val="00C414A0"/>
    <w:rsid w:val="00C4191C"/>
    <w:rsid w:val="00C41C47"/>
    <w:rsid w:val="00C42284"/>
    <w:rsid w:val="00C42A1F"/>
    <w:rsid w:val="00C42B0F"/>
    <w:rsid w:val="00C42B2F"/>
    <w:rsid w:val="00C43293"/>
    <w:rsid w:val="00C43A0A"/>
    <w:rsid w:val="00C43B99"/>
    <w:rsid w:val="00C43BFE"/>
    <w:rsid w:val="00C43DE6"/>
    <w:rsid w:val="00C44018"/>
    <w:rsid w:val="00C442B6"/>
    <w:rsid w:val="00C4492A"/>
    <w:rsid w:val="00C44C3D"/>
    <w:rsid w:val="00C45077"/>
    <w:rsid w:val="00C4509C"/>
    <w:rsid w:val="00C454D4"/>
    <w:rsid w:val="00C45545"/>
    <w:rsid w:val="00C45B73"/>
    <w:rsid w:val="00C45C2F"/>
    <w:rsid w:val="00C45F38"/>
    <w:rsid w:val="00C4608B"/>
    <w:rsid w:val="00C46AF2"/>
    <w:rsid w:val="00C46C1A"/>
    <w:rsid w:val="00C46EB8"/>
    <w:rsid w:val="00C47193"/>
    <w:rsid w:val="00C471B9"/>
    <w:rsid w:val="00C47993"/>
    <w:rsid w:val="00C47C63"/>
    <w:rsid w:val="00C500F0"/>
    <w:rsid w:val="00C50262"/>
    <w:rsid w:val="00C508C5"/>
    <w:rsid w:val="00C50AB2"/>
    <w:rsid w:val="00C50C30"/>
    <w:rsid w:val="00C510E8"/>
    <w:rsid w:val="00C513A8"/>
    <w:rsid w:val="00C5172F"/>
    <w:rsid w:val="00C51B4B"/>
    <w:rsid w:val="00C51DB6"/>
    <w:rsid w:val="00C51FDE"/>
    <w:rsid w:val="00C52079"/>
    <w:rsid w:val="00C525A9"/>
    <w:rsid w:val="00C526D7"/>
    <w:rsid w:val="00C5271B"/>
    <w:rsid w:val="00C52F52"/>
    <w:rsid w:val="00C53460"/>
    <w:rsid w:val="00C538D8"/>
    <w:rsid w:val="00C5391F"/>
    <w:rsid w:val="00C5393E"/>
    <w:rsid w:val="00C53977"/>
    <w:rsid w:val="00C53DCD"/>
    <w:rsid w:val="00C53FE5"/>
    <w:rsid w:val="00C54348"/>
    <w:rsid w:val="00C545D9"/>
    <w:rsid w:val="00C54BEA"/>
    <w:rsid w:val="00C54D15"/>
    <w:rsid w:val="00C55424"/>
    <w:rsid w:val="00C5554C"/>
    <w:rsid w:val="00C55629"/>
    <w:rsid w:val="00C55BEB"/>
    <w:rsid w:val="00C564CB"/>
    <w:rsid w:val="00C56C9D"/>
    <w:rsid w:val="00C56CE0"/>
    <w:rsid w:val="00C5710C"/>
    <w:rsid w:val="00C57377"/>
    <w:rsid w:val="00C574BF"/>
    <w:rsid w:val="00C5758D"/>
    <w:rsid w:val="00C575D8"/>
    <w:rsid w:val="00C5763C"/>
    <w:rsid w:val="00C604D4"/>
    <w:rsid w:val="00C604DC"/>
    <w:rsid w:val="00C609ED"/>
    <w:rsid w:val="00C60B8C"/>
    <w:rsid w:val="00C60BCA"/>
    <w:rsid w:val="00C60CD5"/>
    <w:rsid w:val="00C610A7"/>
    <w:rsid w:val="00C6163F"/>
    <w:rsid w:val="00C61F65"/>
    <w:rsid w:val="00C61FAD"/>
    <w:rsid w:val="00C6231D"/>
    <w:rsid w:val="00C63094"/>
    <w:rsid w:val="00C635F3"/>
    <w:rsid w:val="00C637EF"/>
    <w:rsid w:val="00C638DD"/>
    <w:rsid w:val="00C63F92"/>
    <w:rsid w:val="00C646DB"/>
    <w:rsid w:val="00C64B82"/>
    <w:rsid w:val="00C64FA6"/>
    <w:rsid w:val="00C64FBF"/>
    <w:rsid w:val="00C65505"/>
    <w:rsid w:val="00C656B5"/>
    <w:rsid w:val="00C65930"/>
    <w:rsid w:val="00C65A63"/>
    <w:rsid w:val="00C65A98"/>
    <w:rsid w:val="00C65FBD"/>
    <w:rsid w:val="00C66457"/>
    <w:rsid w:val="00C66E42"/>
    <w:rsid w:val="00C67146"/>
    <w:rsid w:val="00C67501"/>
    <w:rsid w:val="00C67758"/>
    <w:rsid w:val="00C67AAB"/>
    <w:rsid w:val="00C70082"/>
    <w:rsid w:val="00C70250"/>
    <w:rsid w:val="00C704A4"/>
    <w:rsid w:val="00C707EA"/>
    <w:rsid w:val="00C70A5C"/>
    <w:rsid w:val="00C70BC8"/>
    <w:rsid w:val="00C70BFA"/>
    <w:rsid w:val="00C7192B"/>
    <w:rsid w:val="00C71CC7"/>
    <w:rsid w:val="00C72141"/>
    <w:rsid w:val="00C72554"/>
    <w:rsid w:val="00C7305F"/>
    <w:rsid w:val="00C7325E"/>
    <w:rsid w:val="00C735B9"/>
    <w:rsid w:val="00C7452A"/>
    <w:rsid w:val="00C749C9"/>
    <w:rsid w:val="00C74C29"/>
    <w:rsid w:val="00C74F7D"/>
    <w:rsid w:val="00C75518"/>
    <w:rsid w:val="00C75896"/>
    <w:rsid w:val="00C76EAE"/>
    <w:rsid w:val="00C7714F"/>
    <w:rsid w:val="00C77152"/>
    <w:rsid w:val="00C77366"/>
    <w:rsid w:val="00C7749C"/>
    <w:rsid w:val="00C77627"/>
    <w:rsid w:val="00C77A33"/>
    <w:rsid w:val="00C77B1D"/>
    <w:rsid w:val="00C8041C"/>
    <w:rsid w:val="00C80588"/>
    <w:rsid w:val="00C8067D"/>
    <w:rsid w:val="00C8078B"/>
    <w:rsid w:val="00C8106E"/>
    <w:rsid w:val="00C81083"/>
    <w:rsid w:val="00C81404"/>
    <w:rsid w:val="00C81A4D"/>
    <w:rsid w:val="00C81BF1"/>
    <w:rsid w:val="00C81D76"/>
    <w:rsid w:val="00C8234F"/>
    <w:rsid w:val="00C823F2"/>
    <w:rsid w:val="00C826BE"/>
    <w:rsid w:val="00C8280A"/>
    <w:rsid w:val="00C82D1F"/>
    <w:rsid w:val="00C832E8"/>
    <w:rsid w:val="00C833D1"/>
    <w:rsid w:val="00C834F0"/>
    <w:rsid w:val="00C8396A"/>
    <w:rsid w:val="00C83AF2"/>
    <w:rsid w:val="00C83B15"/>
    <w:rsid w:val="00C843B8"/>
    <w:rsid w:val="00C84400"/>
    <w:rsid w:val="00C85774"/>
    <w:rsid w:val="00C85A2E"/>
    <w:rsid w:val="00C861A6"/>
    <w:rsid w:val="00C862BB"/>
    <w:rsid w:val="00C8670F"/>
    <w:rsid w:val="00C86971"/>
    <w:rsid w:val="00C86CC9"/>
    <w:rsid w:val="00C86FD9"/>
    <w:rsid w:val="00C8717D"/>
    <w:rsid w:val="00C872E1"/>
    <w:rsid w:val="00C876B2"/>
    <w:rsid w:val="00C87A3F"/>
    <w:rsid w:val="00C87B97"/>
    <w:rsid w:val="00C90135"/>
    <w:rsid w:val="00C90337"/>
    <w:rsid w:val="00C904D6"/>
    <w:rsid w:val="00C905C7"/>
    <w:rsid w:val="00C918AB"/>
    <w:rsid w:val="00C91A09"/>
    <w:rsid w:val="00C91A7B"/>
    <w:rsid w:val="00C92804"/>
    <w:rsid w:val="00C92CCE"/>
    <w:rsid w:val="00C9320F"/>
    <w:rsid w:val="00C93A92"/>
    <w:rsid w:val="00C93EFA"/>
    <w:rsid w:val="00C9412E"/>
    <w:rsid w:val="00C94657"/>
    <w:rsid w:val="00C94955"/>
    <w:rsid w:val="00C94AE9"/>
    <w:rsid w:val="00C950E1"/>
    <w:rsid w:val="00C95800"/>
    <w:rsid w:val="00C959DF"/>
    <w:rsid w:val="00C95AE1"/>
    <w:rsid w:val="00C95B42"/>
    <w:rsid w:val="00C95EBC"/>
    <w:rsid w:val="00C965B2"/>
    <w:rsid w:val="00C96C86"/>
    <w:rsid w:val="00C96DF2"/>
    <w:rsid w:val="00C97078"/>
    <w:rsid w:val="00C97183"/>
    <w:rsid w:val="00C97427"/>
    <w:rsid w:val="00C979C5"/>
    <w:rsid w:val="00C97A7F"/>
    <w:rsid w:val="00C97F8D"/>
    <w:rsid w:val="00CA00AC"/>
    <w:rsid w:val="00CA00D8"/>
    <w:rsid w:val="00CA0157"/>
    <w:rsid w:val="00CA05B3"/>
    <w:rsid w:val="00CA094C"/>
    <w:rsid w:val="00CA0DB9"/>
    <w:rsid w:val="00CA1094"/>
    <w:rsid w:val="00CA148B"/>
    <w:rsid w:val="00CA178B"/>
    <w:rsid w:val="00CA1DD8"/>
    <w:rsid w:val="00CA2264"/>
    <w:rsid w:val="00CA2374"/>
    <w:rsid w:val="00CA2AFC"/>
    <w:rsid w:val="00CA2C80"/>
    <w:rsid w:val="00CA2E2B"/>
    <w:rsid w:val="00CA2F8A"/>
    <w:rsid w:val="00CA3BE7"/>
    <w:rsid w:val="00CA3F97"/>
    <w:rsid w:val="00CA3FF1"/>
    <w:rsid w:val="00CA43A6"/>
    <w:rsid w:val="00CA4612"/>
    <w:rsid w:val="00CA467D"/>
    <w:rsid w:val="00CA47C7"/>
    <w:rsid w:val="00CA4C84"/>
    <w:rsid w:val="00CA4CD9"/>
    <w:rsid w:val="00CA4D54"/>
    <w:rsid w:val="00CA4D76"/>
    <w:rsid w:val="00CA4F92"/>
    <w:rsid w:val="00CA4FD1"/>
    <w:rsid w:val="00CA550F"/>
    <w:rsid w:val="00CA5666"/>
    <w:rsid w:val="00CA7297"/>
    <w:rsid w:val="00CA73D3"/>
    <w:rsid w:val="00CA796E"/>
    <w:rsid w:val="00CA7A89"/>
    <w:rsid w:val="00CA7CD5"/>
    <w:rsid w:val="00CA7E99"/>
    <w:rsid w:val="00CB017E"/>
    <w:rsid w:val="00CB0AAA"/>
    <w:rsid w:val="00CB12EE"/>
    <w:rsid w:val="00CB161A"/>
    <w:rsid w:val="00CB187C"/>
    <w:rsid w:val="00CB1935"/>
    <w:rsid w:val="00CB1DC2"/>
    <w:rsid w:val="00CB1EDC"/>
    <w:rsid w:val="00CB217A"/>
    <w:rsid w:val="00CB2680"/>
    <w:rsid w:val="00CB3139"/>
    <w:rsid w:val="00CB3248"/>
    <w:rsid w:val="00CB35A0"/>
    <w:rsid w:val="00CB3756"/>
    <w:rsid w:val="00CB3C23"/>
    <w:rsid w:val="00CB3E76"/>
    <w:rsid w:val="00CB4273"/>
    <w:rsid w:val="00CB4760"/>
    <w:rsid w:val="00CB477D"/>
    <w:rsid w:val="00CB48D1"/>
    <w:rsid w:val="00CB4A37"/>
    <w:rsid w:val="00CB4DFE"/>
    <w:rsid w:val="00CB50D4"/>
    <w:rsid w:val="00CB567B"/>
    <w:rsid w:val="00CB5EBF"/>
    <w:rsid w:val="00CB5FB2"/>
    <w:rsid w:val="00CB60BC"/>
    <w:rsid w:val="00CB63D6"/>
    <w:rsid w:val="00CB64CE"/>
    <w:rsid w:val="00CB68F4"/>
    <w:rsid w:val="00CB6A1F"/>
    <w:rsid w:val="00CB6A51"/>
    <w:rsid w:val="00CB6DC2"/>
    <w:rsid w:val="00CB71EB"/>
    <w:rsid w:val="00CB7D73"/>
    <w:rsid w:val="00CB7E15"/>
    <w:rsid w:val="00CC028B"/>
    <w:rsid w:val="00CC04AC"/>
    <w:rsid w:val="00CC0580"/>
    <w:rsid w:val="00CC05C4"/>
    <w:rsid w:val="00CC063C"/>
    <w:rsid w:val="00CC0763"/>
    <w:rsid w:val="00CC0977"/>
    <w:rsid w:val="00CC0B03"/>
    <w:rsid w:val="00CC0C07"/>
    <w:rsid w:val="00CC1071"/>
    <w:rsid w:val="00CC10F9"/>
    <w:rsid w:val="00CC1155"/>
    <w:rsid w:val="00CC11DD"/>
    <w:rsid w:val="00CC12A1"/>
    <w:rsid w:val="00CC1469"/>
    <w:rsid w:val="00CC1C1A"/>
    <w:rsid w:val="00CC1C41"/>
    <w:rsid w:val="00CC296B"/>
    <w:rsid w:val="00CC2B3C"/>
    <w:rsid w:val="00CC2E9D"/>
    <w:rsid w:val="00CC342D"/>
    <w:rsid w:val="00CC369B"/>
    <w:rsid w:val="00CC3D61"/>
    <w:rsid w:val="00CC41DD"/>
    <w:rsid w:val="00CC46AA"/>
    <w:rsid w:val="00CC4B60"/>
    <w:rsid w:val="00CC4D5B"/>
    <w:rsid w:val="00CC5665"/>
    <w:rsid w:val="00CC5A69"/>
    <w:rsid w:val="00CC60B1"/>
    <w:rsid w:val="00CC6682"/>
    <w:rsid w:val="00CC6977"/>
    <w:rsid w:val="00CC6C7B"/>
    <w:rsid w:val="00CC71AB"/>
    <w:rsid w:val="00CC750E"/>
    <w:rsid w:val="00CC7703"/>
    <w:rsid w:val="00CC7C47"/>
    <w:rsid w:val="00CC7DD3"/>
    <w:rsid w:val="00CD0D77"/>
    <w:rsid w:val="00CD0FB3"/>
    <w:rsid w:val="00CD139C"/>
    <w:rsid w:val="00CD1B95"/>
    <w:rsid w:val="00CD1BDF"/>
    <w:rsid w:val="00CD1E04"/>
    <w:rsid w:val="00CD25F6"/>
    <w:rsid w:val="00CD2B5B"/>
    <w:rsid w:val="00CD3593"/>
    <w:rsid w:val="00CD3604"/>
    <w:rsid w:val="00CD3909"/>
    <w:rsid w:val="00CD3C4A"/>
    <w:rsid w:val="00CD3EBA"/>
    <w:rsid w:val="00CD419F"/>
    <w:rsid w:val="00CD4256"/>
    <w:rsid w:val="00CD435D"/>
    <w:rsid w:val="00CD4811"/>
    <w:rsid w:val="00CD498F"/>
    <w:rsid w:val="00CD4B8D"/>
    <w:rsid w:val="00CD4BB1"/>
    <w:rsid w:val="00CD4EB7"/>
    <w:rsid w:val="00CD5175"/>
    <w:rsid w:val="00CD550C"/>
    <w:rsid w:val="00CD554D"/>
    <w:rsid w:val="00CD5AE8"/>
    <w:rsid w:val="00CD5CB0"/>
    <w:rsid w:val="00CD5E5D"/>
    <w:rsid w:val="00CD62C6"/>
    <w:rsid w:val="00CD6440"/>
    <w:rsid w:val="00CD65E9"/>
    <w:rsid w:val="00CD6BD0"/>
    <w:rsid w:val="00CD6F3E"/>
    <w:rsid w:val="00CD74AE"/>
    <w:rsid w:val="00CD77EA"/>
    <w:rsid w:val="00CE09C2"/>
    <w:rsid w:val="00CE0A59"/>
    <w:rsid w:val="00CE0A95"/>
    <w:rsid w:val="00CE0CE4"/>
    <w:rsid w:val="00CE0D8E"/>
    <w:rsid w:val="00CE0E56"/>
    <w:rsid w:val="00CE10A4"/>
    <w:rsid w:val="00CE17DD"/>
    <w:rsid w:val="00CE1A52"/>
    <w:rsid w:val="00CE1FF3"/>
    <w:rsid w:val="00CE219F"/>
    <w:rsid w:val="00CE2FF0"/>
    <w:rsid w:val="00CE3322"/>
    <w:rsid w:val="00CE3773"/>
    <w:rsid w:val="00CE41AA"/>
    <w:rsid w:val="00CE420A"/>
    <w:rsid w:val="00CE4780"/>
    <w:rsid w:val="00CE495E"/>
    <w:rsid w:val="00CE5087"/>
    <w:rsid w:val="00CE5938"/>
    <w:rsid w:val="00CE599E"/>
    <w:rsid w:val="00CE5BC9"/>
    <w:rsid w:val="00CE5C30"/>
    <w:rsid w:val="00CE6922"/>
    <w:rsid w:val="00CE720B"/>
    <w:rsid w:val="00CE730F"/>
    <w:rsid w:val="00CE7505"/>
    <w:rsid w:val="00CE7642"/>
    <w:rsid w:val="00CE7927"/>
    <w:rsid w:val="00CE7FCD"/>
    <w:rsid w:val="00CF022E"/>
    <w:rsid w:val="00CF05D5"/>
    <w:rsid w:val="00CF07CF"/>
    <w:rsid w:val="00CF0C97"/>
    <w:rsid w:val="00CF0E55"/>
    <w:rsid w:val="00CF0FBD"/>
    <w:rsid w:val="00CF17A6"/>
    <w:rsid w:val="00CF18D2"/>
    <w:rsid w:val="00CF1941"/>
    <w:rsid w:val="00CF263B"/>
    <w:rsid w:val="00CF294E"/>
    <w:rsid w:val="00CF29B6"/>
    <w:rsid w:val="00CF2A1A"/>
    <w:rsid w:val="00CF2ACE"/>
    <w:rsid w:val="00CF2C34"/>
    <w:rsid w:val="00CF3446"/>
    <w:rsid w:val="00CF3507"/>
    <w:rsid w:val="00CF3526"/>
    <w:rsid w:val="00CF3B7A"/>
    <w:rsid w:val="00CF3E93"/>
    <w:rsid w:val="00CF5012"/>
    <w:rsid w:val="00CF508A"/>
    <w:rsid w:val="00CF59FA"/>
    <w:rsid w:val="00CF5AA9"/>
    <w:rsid w:val="00CF692D"/>
    <w:rsid w:val="00CF6BD3"/>
    <w:rsid w:val="00CF7110"/>
    <w:rsid w:val="00CF722A"/>
    <w:rsid w:val="00CF739C"/>
    <w:rsid w:val="00CF7630"/>
    <w:rsid w:val="00CF7788"/>
    <w:rsid w:val="00CF7BBE"/>
    <w:rsid w:val="00CF7FCD"/>
    <w:rsid w:val="00D00D87"/>
    <w:rsid w:val="00D01907"/>
    <w:rsid w:val="00D01FC0"/>
    <w:rsid w:val="00D02619"/>
    <w:rsid w:val="00D02945"/>
    <w:rsid w:val="00D02B57"/>
    <w:rsid w:val="00D02CE3"/>
    <w:rsid w:val="00D032E1"/>
    <w:rsid w:val="00D033A4"/>
    <w:rsid w:val="00D036D7"/>
    <w:rsid w:val="00D03842"/>
    <w:rsid w:val="00D03AEC"/>
    <w:rsid w:val="00D04478"/>
    <w:rsid w:val="00D04503"/>
    <w:rsid w:val="00D04546"/>
    <w:rsid w:val="00D046B5"/>
    <w:rsid w:val="00D04A4E"/>
    <w:rsid w:val="00D04AE8"/>
    <w:rsid w:val="00D052AB"/>
    <w:rsid w:val="00D0533D"/>
    <w:rsid w:val="00D054DD"/>
    <w:rsid w:val="00D05800"/>
    <w:rsid w:val="00D05BF2"/>
    <w:rsid w:val="00D05C53"/>
    <w:rsid w:val="00D061B4"/>
    <w:rsid w:val="00D0637F"/>
    <w:rsid w:val="00D06785"/>
    <w:rsid w:val="00D067B0"/>
    <w:rsid w:val="00D072C9"/>
    <w:rsid w:val="00D07523"/>
    <w:rsid w:val="00D076BB"/>
    <w:rsid w:val="00D077B2"/>
    <w:rsid w:val="00D077F3"/>
    <w:rsid w:val="00D07C57"/>
    <w:rsid w:val="00D10061"/>
    <w:rsid w:val="00D10468"/>
    <w:rsid w:val="00D104DD"/>
    <w:rsid w:val="00D104E3"/>
    <w:rsid w:val="00D1089C"/>
    <w:rsid w:val="00D10A4D"/>
    <w:rsid w:val="00D10BE4"/>
    <w:rsid w:val="00D10C04"/>
    <w:rsid w:val="00D11029"/>
    <w:rsid w:val="00D11557"/>
    <w:rsid w:val="00D11784"/>
    <w:rsid w:val="00D11C2D"/>
    <w:rsid w:val="00D120DA"/>
    <w:rsid w:val="00D121FA"/>
    <w:rsid w:val="00D1272F"/>
    <w:rsid w:val="00D12950"/>
    <w:rsid w:val="00D12B98"/>
    <w:rsid w:val="00D12FC5"/>
    <w:rsid w:val="00D13021"/>
    <w:rsid w:val="00D13B7E"/>
    <w:rsid w:val="00D13B91"/>
    <w:rsid w:val="00D13E64"/>
    <w:rsid w:val="00D13FFE"/>
    <w:rsid w:val="00D14B98"/>
    <w:rsid w:val="00D14F87"/>
    <w:rsid w:val="00D1526E"/>
    <w:rsid w:val="00D158D8"/>
    <w:rsid w:val="00D15DD9"/>
    <w:rsid w:val="00D160B8"/>
    <w:rsid w:val="00D164A3"/>
    <w:rsid w:val="00D165C4"/>
    <w:rsid w:val="00D166DA"/>
    <w:rsid w:val="00D16C91"/>
    <w:rsid w:val="00D16EAF"/>
    <w:rsid w:val="00D170CB"/>
    <w:rsid w:val="00D1712F"/>
    <w:rsid w:val="00D171B2"/>
    <w:rsid w:val="00D174FE"/>
    <w:rsid w:val="00D1763A"/>
    <w:rsid w:val="00D1786F"/>
    <w:rsid w:val="00D17A79"/>
    <w:rsid w:val="00D17AF1"/>
    <w:rsid w:val="00D17DAC"/>
    <w:rsid w:val="00D17DEF"/>
    <w:rsid w:val="00D17ED3"/>
    <w:rsid w:val="00D17F9C"/>
    <w:rsid w:val="00D20700"/>
    <w:rsid w:val="00D207D8"/>
    <w:rsid w:val="00D20A1E"/>
    <w:rsid w:val="00D20FD4"/>
    <w:rsid w:val="00D21187"/>
    <w:rsid w:val="00D212BF"/>
    <w:rsid w:val="00D2131D"/>
    <w:rsid w:val="00D214DE"/>
    <w:rsid w:val="00D21523"/>
    <w:rsid w:val="00D219CE"/>
    <w:rsid w:val="00D23263"/>
    <w:rsid w:val="00D2345B"/>
    <w:rsid w:val="00D237E2"/>
    <w:rsid w:val="00D23A6F"/>
    <w:rsid w:val="00D24145"/>
    <w:rsid w:val="00D24191"/>
    <w:rsid w:val="00D24665"/>
    <w:rsid w:val="00D2467B"/>
    <w:rsid w:val="00D246C6"/>
    <w:rsid w:val="00D2483C"/>
    <w:rsid w:val="00D24968"/>
    <w:rsid w:val="00D2501F"/>
    <w:rsid w:val="00D25307"/>
    <w:rsid w:val="00D2539C"/>
    <w:rsid w:val="00D253F2"/>
    <w:rsid w:val="00D254E9"/>
    <w:rsid w:val="00D255CF"/>
    <w:rsid w:val="00D255ED"/>
    <w:rsid w:val="00D2678E"/>
    <w:rsid w:val="00D26863"/>
    <w:rsid w:val="00D2694C"/>
    <w:rsid w:val="00D271C9"/>
    <w:rsid w:val="00D276BB"/>
    <w:rsid w:val="00D27853"/>
    <w:rsid w:val="00D301A2"/>
    <w:rsid w:val="00D307F5"/>
    <w:rsid w:val="00D30960"/>
    <w:rsid w:val="00D30AE0"/>
    <w:rsid w:val="00D30AE8"/>
    <w:rsid w:val="00D30BB3"/>
    <w:rsid w:val="00D30FAA"/>
    <w:rsid w:val="00D3114C"/>
    <w:rsid w:val="00D32155"/>
    <w:rsid w:val="00D3239C"/>
    <w:rsid w:val="00D3249B"/>
    <w:rsid w:val="00D3296E"/>
    <w:rsid w:val="00D3307C"/>
    <w:rsid w:val="00D331A9"/>
    <w:rsid w:val="00D331F1"/>
    <w:rsid w:val="00D33581"/>
    <w:rsid w:val="00D33AC0"/>
    <w:rsid w:val="00D3434A"/>
    <w:rsid w:val="00D34379"/>
    <w:rsid w:val="00D34FB1"/>
    <w:rsid w:val="00D350AF"/>
    <w:rsid w:val="00D35339"/>
    <w:rsid w:val="00D358BB"/>
    <w:rsid w:val="00D35EFE"/>
    <w:rsid w:val="00D36107"/>
    <w:rsid w:val="00D36132"/>
    <w:rsid w:val="00D36A87"/>
    <w:rsid w:val="00D36E63"/>
    <w:rsid w:val="00D37058"/>
    <w:rsid w:val="00D376CF"/>
    <w:rsid w:val="00D37763"/>
    <w:rsid w:val="00D37BDE"/>
    <w:rsid w:val="00D37F37"/>
    <w:rsid w:val="00D403FE"/>
    <w:rsid w:val="00D40B8D"/>
    <w:rsid w:val="00D40CF9"/>
    <w:rsid w:val="00D40D1B"/>
    <w:rsid w:val="00D41040"/>
    <w:rsid w:val="00D41091"/>
    <w:rsid w:val="00D411B3"/>
    <w:rsid w:val="00D4131F"/>
    <w:rsid w:val="00D413EC"/>
    <w:rsid w:val="00D41631"/>
    <w:rsid w:val="00D41BDF"/>
    <w:rsid w:val="00D41C99"/>
    <w:rsid w:val="00D41D11"/>
    <w:rsid w:val="00D41E44"/>
    <w:rsid w:val="00D422A8"/>
    <w:rsid w:val="00D42591"/>
    <w:rsid w:val="00D4312C"/>
    <w:rsid w:val="00D433C8"/>
    <w:rsid w:val="00D43638"/>
    <w:rsid w:val="00D440A8"/>
    <w:rsid w:val="00D44136"/>
    <w:rsid w:val="00D4421B"/>
    <w:rsid w:val="00D447BF"/>
    <w:rsid w:val="00D44AFE"/>
    <w:rsid w:val="00D4535D"/>
    <w:rsid w:val="00D4542C"/>
    <w:rsid w:val="00D45700"/>
    <w:rsid w:val="00D45F34"/>
    <w:rsid w:val="00D462E4"/>
    <w:rsid w:val="00D46769"/>
    <w:rsid w:val="00D4689C"/>
    <w:rsid w:val="00D46CB0"/>
    <w:rsid w:val="00D47237"/>
    <w:rsid w:val="00D472FC"/>
    <w:rsid w:val="00D4759D"/>
    <w:rsid w:val="00D478FF"/>
    <w:rsid w:val="00D4790D"/>
    <w:rsid w:val="00D50510"/>
    <w:rsid w:val="00D50DED"/>
    <w:rsid w:val="00D511DD"/>
    <w:rsid w:val="00D516AB"/>
    <w:rsid w:val="00D51812"/>
    <w:rsid w:val="00D5282D"/>
    <w:rsid w:val="00D52A0D"/>
    <w:rsid w:val="00D52E71"/>
    <w:rsid w:val="00D5302B"/>
    <w:rsid w:val="00D5380F"/>
    <w:rsid w:val="00D53815"/>
    <w:rsid w:val="00D540FA"/>
    <w:rsid w:val="00D54599"/>
    <w:rsid w:val="00D54787"/>
    <w:rsid w:val="00D54D41"/>
    <w:rsid w:val="00D551FD"/>
    <w:rsid w:val="00D55561"/>
    <w:rsid w:val="00D55B36"/>
    <w:rsid w:val="00D55CAA"/>
    <w:rsid w:val="00D55CED"/>
    <w:rsid w:val="00D56A30"/>
    <w:rsid w:val="00D56CA6"/>
    <w:rsid w:val="00D57595"/>
    <w:rsid w:val="00D5794B"/>
    <w:rsid w:val="00D57A61"/>
    <w:rsid w:val="00D57C03"/>
    <w:rsid w:val="00D60077"/>
    <w:rsid w:val="00D601E6"/>
    <w:rsid w:val="00D60296"/>
    <w:rsid w:val="00D60DE4"/>
    <w:rsid w:val="00D60E3E"/>
    <w:rsid w:val="00D6125B"/>
    <w:rsid w:val="00D61583"/>
    <w:rsid w:val="00D61F26"/>
    <w:rsid w:val="00D6224C"/>
    <w:rsid w:val="00D622F2"/>
    <w:rsid w:val="00D6239D"/>
    <w:rsid w:val="00D62412"/>
    <w:rsid w:val="00D6245F"/>
    <w:rsid w:val="00D62555"/>
    <w:rsid w:val="00D62613"/>
    <w:rsid w:val="00D6267B"/>
    <w:rsid w:val="00D634B7"/>
    <w:rsid w:val="00D635A7"/>
    <w:rsid w:val="00D63938"/>
    <w:rsid w:val="00D63D8D"/>
    <w:rsid w:val="00D63EEE"/>
    <w:rsid w:val="00D6438E"/>
    <w:rsid w:val="00D6441B"/>
    <w:rsid w:val="00D646E4"/>
    <w:rsid w:val="00D647A5"/>
    <w:rsid w:val="00D647B3"/>
    <w:rsid w:val="00D649DE"/>
    <w:rsid w:val="00D64D7A"/>
    <w:rsid w:val="00D64E6F"/>
    <w:rsid w:val="00D65148"/>
    <w:rsid w:val="00D65430"/>
    <w:rsid w:val="00D65C6F"/>
    <w:rsid w:val="00D66130"/>
    <w:rsid w:val="00D6666F"/>
    <w:rsid w:val="00D66A2A"/>
    <w:rsid w:val="00D67515"/>
    <w:rsid w:val="00D67AD0"/>
    <w:rsid w:val="00D67C6B"/>
    <w:rsid w:val="00D67CAC"/>
    <w:rsid w:val="00D70C0A"/>
    <w:rsid w:val="00D70D93"/>
    <w:rsid w:val="00D717BB"/>
    <w:rsid w:val="00D718B4"/>
    <w:rsid w:val="00D71D41"/>
    <w:rsid w:val="00D7226F"/>
    <w:rsid w:val="00D722F2"/>
    <w:rsid w:val="00D72391"/>
    <w:rsid w:val="00D7279E"/>
    <w:rsid w:val="00D727F1"/>
    <w:rsid w:val="00D72902"/>
    <w:rsid w:val="00D72D42"/>
    <w:rsid w:val="00D73795"/>
    <w:rsid w:val="00D738D4"/>
    <w:rsid w:val="00D73926"/>
    <w:rsid w:val="00D73AE7"/>
    <w:rsid w:val="00D73B6D"/>
    <w:rsid w:val="00D73BA7"/>
    <w:rsid w:val="00D74197"/>
    <w:rsid w:val="00D74352"/>
    <w:rsid w:val="00D74913"/>
    <w:rsid w:val="00D74EF0"/>
    <w:rsid w:val="00D752C0"/>
    <w:rsid w:val="00D755EE"/>
    <w:rsid w:val="00D75740"/>
    <w:rsid w:val="00D75B73"/>
    <w:rsid w:val="00D75DFA"/>
    <w:rsid w:val="00D76007"/>
    <w:rsid w:val="00D76A39"/>
    <w:rsid w:val="00D76FBD"/>
    <w:rsid w:val="00D7748E"/>
    <w:rsid w:val="00D77582"/>
    <w:rsid w:val="00D77EC8"/>
    <w:rsid w:val="00D801C7"/>
    <w:rsid w:val="00D80359"/>
    <w:rsid w:val="00D803AC"/>
    <w:rsid w:val="00D80727"/>
    <w:rsid w:val="00D80BB0"/>
    <w:rsid w:val="00D80CC9"/>
    <w:rsid w:val="00D80ECF"/>
    <w:rsid w:val="00D80FF9"/>
    <w:rsid w:val="00D812DC"/>
    <w:rsid w:val="00D8146E"/>
    <w:rsid w:val="00D8148B"/>
    <w:rsid w:val="00D8184C"/>
    <w:rsid w:val="00D82110"/>
    <w:rsid w:val="00D823E4"/>
    <w:rsid w:val="00D82472"/>
    <w:rsid w:val="00D82AAF"/>
    <w:rsid w:val="00D83081"/>
    <w:rsid w:val="00D83A5E"/>
    <w:rsid w:val="00D8434E"/>
    <w:rsid w:val="00D84418"/>
    <w:rsid w:val="00D84527"/>
    <w:rsid w:val="00D84994"/>
    <w:rsid w:val="00D84B36"/>
    <w:rsid w:val="00D84D13"/>
    <w:rsid w:val="00D84E86"/>
    <w:rsid w:val="00D8514E"/>
    <w:rsid w:val="00D85206"/>
    <w:rsid w:val="00D853DD"/>
    <w:rsid w:val="00D8583A"/>
    <w:rsid w:val="00D85D4B"/>
    <w:rsid w:val="00D85D8D"/>
    <w:rsid w:val="00D86127"/>
    <w:rsid w:val="00D862A5"/>
    <w:rsid w:val="00D8705E"/>
    <w:rsid w:val="00D871A8"/>
    <w:rsid w:val="00D876E9"/>
    <w:rsid w:val="00D877B9"/>
    <w:rsid w:val="00D901B9"/>
    <w:rsid w:val="00D90288"/>
    <w:rsid w:val="00D90718"/>
    <w:rsid w:val="00D90932"/>
    <w:rsid w:val="00D90961"/>
    <w:rsid w:val="00D90A7E"/>
    <w:rsid w:val="00D90D3F"/>
    <w:rsid w:val="00D90DAB"/>
    <w:rsid w:val="00D90E3F"/>
    <w:rsid w:val="00D911C5"/>
    <w:rsid w:val="00D912CC"/>
    <w:rsid w:val="00D915E4"/>
    <w:rsid w:val="00D915EC"/>
    <w:rsid w:val="00D9162B"/>
    <w:rsid w:val="00D917C7"/>
    <w:rsid w:val="00D91E4F"/>
    <w:rsid w:val="00D91EAA"/>
    <w:rsid w:val="00D921F8"/>
    <w:rsid w:val="00D92489"/>
    <w:rsid w:val="00D925B0"/>
    <w:rsid w:val="00D92AA1"/>
    <w:rsid w:val="00D92E04"/>
    <w:rsid w:val="00D93A92"/>
    <w:rsid w:val="00D93C62"/>
    <w:rsid w:val="00D93D1D"/>
    <w:rsid w:val="00D9451C"/>
    <w:rsid w:val="00D948E4"/>
    <w:rsid w:val="00D94BE4"/>
    <w:rsid w:val="00D953CC"/>
    <w:rsid w:val="00D953FD"/>
    <w:rsid w:val="00D95578"/>
    <w:rsid w:val="00D9568C"/>
    <w:rsid w:val="00D9623F"/>
    <w:rsid w:val="00D96415"/>
    <w:rsid w:val="00D9648C"/>
    <w:rsid w:val="00D9660B"/>
    <w:rsid w:val="00D966FB"/>
    <w:rsid w:val="00D96BC1"/>
    <w:rsid w:val="00D96C63"/>
    <w:rsid w:val="00D96CD6"/>
    <w:rsid w:val="00D96EB1"/>
    <w:rsid w:val="00D9718F"/>
    <w:rsid w:val="00D971BC"/>
    <w:rsid w:val="00D972D1"/>
    <w:rsid w:val="00D97347"/>
    <w:rsid w:val="00D973CF"/>
    <w:rsid w:val="00DA0018"/>
    <w:rsid w:val="00DA0497"/>
    <w:rsid w:val="00DA05ED"/>
    <w:rsid w:val="00DA0678"/>
    <w:rsid w:val="00DA088D"/>
    <w:rsid w:val="00DA0CDD"/>
    <w:rsid w:val="00DA1133"/>
    <w:rsid w:val="00DA1A47"/>
    <w:rsid w:val="00DA1C12"/>
    <w:rsid w:val="00DA1C80"/>
    <w:rsid w:val="00DA2661"/>
    <w:rsid w:val="00DA2864"/>
    <w:rsid w:val="00DA2DC0"/>
    <w:rsid w:val="00DA2FAF"/>
    <w:rsid w:val="00DA356B"/>
    <w:rsid w:val="00DA3584"/>
    <w:rsid w:val="00DA3719"/>
    <w:rsid w:val="00DA39AF"/>
    <w:rsid w:val="00DA3FEE"/>
    <w:rsid w:val="00DA41D7"/>
    <w:rsid w:val="00DA4322"/>
    <w:rsid w:val="00DA49C7"/>
    <w:rsid w:val="00DA4BA5"/>
    <w:rsid w:val="00DA4C72"/>
    <w:rsid w:val="00DA5E25"/>
    <w:rsid w:val="00DA5F3B"/>
    <w:rsid w:val="00DA5FC3"/>
    <w:rsid w:val="00DA6004"/>
    <w:rsid w:val="00DA6122"/>
    <w:rsid w:val="00DA68C4"/>
    <w:rsid w:val="00DA6DB6"/>
    <w:rsid w:val="00DA741E"/>
    <w:rsid w:val="00DB006F"/>
    <w:rsid w:val="00DB04A8"/>
    <w:rsid w:val="00DB0659"/>
    <w:rsid w:val="00DB0851"/>
    <w:rsid w:val="00DB0B74"/>
    <w:rsid w:val="00DB1447"/>
    <w:rsid w:val="00DB1FE5"/>
    <w:rsid w:val="00DB218E"/>
    <w:rsid w:val="00DB2612"/>
    <w:rsid w:val="00DB2745"/>
    <w:rsid w:val="00DB28C9"/>
    <w:rsid w:val="00DB2B5E"/>
    <w:rsid w:val="00DB2D22"/>
    <w:rsid w:val="00DB334F"/>
    <w:rsid w:val="00DB33AC"/>
    <w:rsid w:val="00DB36B3"/>
    <w:rsid w:val="00DB36D3"/>
    <w:rsid w:val="00DB3EB7"/>
    <w:rsid w:val="00DB410A"/>
    <w:rsid w:val="00DB41E6"/>
    <w:rsid w:val="00DB46E1"/>
    <w:rsid w:val="00DB4A63"/>
    <w:rsid w:val="00DB5C18"/>
    <w:rsid w:val="00DB5C7A"/>
    <w:rsid w:val="00DB5F08"/>
    <w:rsid w:val="00DB60D5"/>
    <w:rsid w:val="00DB6122"/>
    <w:rsid w:val="00DB627F"/>
    <w:rsid w:val="00DB6463"/>
    <w:rsid w:val="00DB66D5"/>
    <w:rsid w:val="00DB6ADD"/>
    <w:rsid w:val="00DB7236"/>
    <w:rsid w:val="00DB7E87"/>
    <w:rsid w:val="00DC00C5"/>
    <w:rsid w:val="00DC0C44"/>
    <w:rsid w:val="00DC122E"/>
    <w:rsid w:val="00DC199A"/>
    <w:rsid w:val="00DC19D3"/>
    <w:rsid w:val="00DC1BB1"/>
    <w:rsid w:val="00DC2068"/>
    <w:rsid w:val="00DC231A"/>
    <w:rsid w:val="00DC2675"/>
    <w:rsid w:val="00DC2757"/>
    <w:rsid w:val="00DC28E0"/>
    <w:rsid w:val="00DC2CF9"/>
    <w:rsid w:val="00DC2E05"/>
    <w:rsid w:val="00DC2EF5"/>
    <w:rsid w:val="00DC2F7A"/>
    <w:rsid w:val="00DC30FF"/>
    <w:rsid w:val="00DC3129"/>
    <w:rsid w:val="00DC33A5"/>
    <w:rsid w:val="00DC342A"/>
    <w:rsid w:val="00DC3582"/>
    <w:rsid w:val="00DC3B80"/>
    <w:rsid w:val="00DC40ED"/>
    <w:rsid w:val="00DC424D"/>
    <w:rsid w:val="00DC4385"/>
    <w:rsid w:val="00DC44D2"/>
    <w:rsid w:val="00DC456C"/>
    <w:rsid w:val="00DC465B"/>
    <w:rsid w:val="00DC4CA6"/>
    <w:rsid w:val="00DC4DE8"/>
    <w:rsid w:val="00DC5174"/>
    <w:rsid w:val="00DC571A"/>
    <w:rsid w:val="00DC5AAB"/>
    <w:rsid w:val="00DC60CC"/>
    <w:rsid w:val="00DC6786"/>
    <w:rsid w:val="00DC6886"/>
    <w:rsid w:val="00DC691D"/>
    <w:rsid w:val="00DC6DD0"/>
    <w:rsid w:val="00DC6E69"/>
    <w:rsid w:val="00DC725F"/>
    <w:rsid w:val="00DC72FB"/>
    <w:rsid w:val="00DC73DA"/>
    <w:rsid w:val="00DC78E1"/>
    <w:rsid w:val="00DC7D98"/>
    <w:rsid w:val="00DC7E68"/>
    <w:rsid w:val="00DD0368"/>
    <w:rsid w:val="00DD0860"/>
    <w:rsid w:val="00DD0FBC"/>
    <w:rsid w:val="00DD0FCD"/>
    <w:rsid w:val="00DD10AF"/>
    <w:rsid w:val="00DD17BD"/>
    <w:rsid w:val="00DD1C41"/>
    <w:rsid w:val="00DD1EEF"/>
    <w:rsid w:val="00DD256F"/>
    <w:rsid w:val="00DD2616"/>
    <w:rsid w:val="00DD2D0E"/>
    <w:rsid w:val="00DD401E"/>
    <w:rsid w:val="00DD47C9"/>
    <w:rsid w:val="00DD4A14"/>
    <w:rsid w:val="00DD4AB7"/>
    <w:rsid w:val="00DD50C0"/>
    <w:rsid w:val="00DD5867"/>
    <w:rsid w:val="00DD5E51"/>
    <w:rsid w:val="00DD63C8"/>
    <w:rsid w:val="00DD6BDF"/>
    <w:rsid w:val="00DD76EF"/>
    <w:rsid w:val="00DD7EFD"/>
    <w:rsid w:val="00DE0386"/>
    <w:rsid w:val="00DE0635"/>
    <w:rsid w:val="00DE1136"/>
    <w:rsid w:val="00DE1158"/>
    <w:rsid w:val="00DE1186"/>
    <w:rsid w:val="00DE120C"/>
    <w:rsid w:val="00DE15AA"/>
    <w:rsid w:val="00DE1776"/>
    <w:rsid w:val="00DE17A4"/>
    <w:rsid w:val="00DE19FA"/>
    <w:rsid w:val="00DE2320"/>
    <w:rsid w:val="00DE2958"/>
    <w:rsid w:val="00DE2AD2"/>
    <w:rsid w:val="00DE2D50"/>
    <w:rsid w:val="00DE2F92"/>
    <w:rsid w:val="00DE367F"/>
    <w:rsid w:val="00DE38AB"/>
    <w:rsid w:val="00DE3EE9"/>
    <w:rsid w:val="00DE4318"/>
    <w:rsid w:val="00DE476D"/>
    <w:rsid w:val="00DE5ABB"/>
    <w:rsid w:val="00DE64CA"/>
    <w:rsid w:val="00DE6649"/>
    <w:rsid w:val="00DE6A0E"/>
    <w:rsid w:val="00DE6F58"/>
    <w:rsid w:val="00DE7180"/>
    <w:rsid w:val="00DE7190"/>
    <w:rsid w:val="00DE7306"/>
    <w:rsid w:val="00DE788D"/>
    <w:rsid w:val="00DE79BA"/>
    <w:rsid w:val="00DE7CAA"/>
    <w:rsid w:val="00DE7D84"/>
    <w:rsid w:val="00DE7DEE"/>
    <w:rsid w:val="00DE7E8A"/>
    <w:rsid w:val="00DF019D"/>
    <w:rsid w:val="00DF0206"/>
    <w:rsid w:val="00DF0A73"/>
    <w:rsid w:val="00DF12C9"/>
    <w:rsid w:val="00DF13E0"/>
    <w:rsid w:val="00DF1677"/>
    <w:rsid w:val="00DF22FD"/>
    <w:rsid w:val="00DF2375"/>
    <w:rsid w:val="00DF271C"/>
    <w:rsid w:val="00DF273A"/>
    <w:rsid w:val="00DF2791"/>
    <w:rsid w:val="00DF279B"/>
    <w:rsid w:val="00DF2941"/>
    <w:rsid w:val="00DF2CBB"/>
    <w:rsid w:val="00DF2FEE"/>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60FF"/>
    <w:rsid w:val="00DF6603"/>
    <w:rsid w:val="00DF6660"/>
    <w:rsid w:val="00DF666E"/>
    <w:rsid w:val="00DF6A01"/>
    <w:rsid w:val="00DF6AF2"/>
    <w:rsid w:val="00E00733"/>
    <w:rsid w:val="00E00749"/>
    <w:rsid w:val="00E00863"/>
    <w:rsid w:val="00E00C2D"/>
    <w:rsid w:val="00E00F61"/>
    <w:rsid w:val="00E010F8"/>
    <w:rsid w:val="00E0145F"/>
    <w:rsid w:val="00E01461"/>
    <w:rsid w:val="00E014D4"/>
    <w:rsid w:val="00E01786"/>
    <w:rsid w:val="00E01AD6"/>
    <w:rsid w:val="00E01F91"/>
    <w:rsid w:val="00E02134"/>
    <w:rsid w:val="00E021BF"/>
    <w:rsid w:val="00E0233E"/>
    <w:rsid w:val="00E0272B"/>
    <w:rsid w:val="00E027CF"/>
    <w:rsid w:val="00E0356F"/>
    <w:rsid w:val="00E03C28"/>
    <w:rsid w:val="00E03CB6"/>
    <w:rsid w:val="00E04537"/>
    <w:rsid w:val="00E045E4"/>
    <w:rsid w:val="00E047AF"/>
    <w:rsid w:val="00E047FF"/>
    <w:rsid w:val="00E04C46"/>
    <w:rsid w:val="00E05039"/>
    <w:rsid w:val="00E05303"/>
    <w:rsid w:val="00E05538"/>
    <w:rsid w:val="00E0561E"/>
    <w:rsid w:val="00E0574C"/>
    <w:rsid w:val="00E05880"/>
    <w:rsid w:val="00E06615"/>
    <w:rsid w:val="00E06FCB"/>
    <w:rsid w:val="00E07227"/>
    <w:rsid w:val="00E0744C"/>
    <w:rsid w:val="00E1005D"/>
    <w:rsid w:val="00E1047F"/>
    <w:rsid w:val="00E10711"/>
    <w:rsid w:val="00E11264"/>
    <w:rsid w:val="00E11546"/>
    <w:rsid w:val="00E116AC"/>
    <w:rsid w:val="00E116D2"/>
    <w:rsid w:val="00E118A2"/>
    <w:rsid w:val="00E11FC1"/>
    <w:rsid w:val="00E121A1"/>
    <w:rsid w:val="00E1246E"/>
    <w:rsid w:val="00E12579"/>
    <w:rsid w:val="00E125D4"/>
    <w:rsid w:val="00E128FD"/>
    <w:rsid w:val="00E12BA1"/>
    <w:rsid w:val="00E12C60"/>
    <w:rsid w:val="00E12F98"/>
    <w:rsid w:val="00E1301E"/>
    <w:rsid w:val="00E138F6"/>
    <w:rsid w:val="00E141A4"/>
    <w:rsid w:val="00E14302"/>
    <w:rsid w:val="00E14AEC"/>
    <w:rsid w:val="00E14D8B"/>
    <w:rsid w:val="00E15851"/>
    <w:rsid w:val="00E160D6"/>
    <w:rsid w:val="00E16109"/>
    <w:rsid w:val="00E16427"/>
    <w:rsid w:val="00E1660A"/>
    <w:rsid w:val="00E170BD"/>
    <w:rsid w:val="00E17ED4"/>
    <w:rsid w:val="00E17F32"/>
    <w:rsid w:val="00E20CB9"/>
    <w:rsid w:val="00E20E9A"/>
    <w:rsid w:val="00E21E83"/>
    <w:rsid w:val="00E22349"/>
    <w:rsid w:val="00E22433"/>
    <w:rsid w:val="00E2243C"/>
    <w:rsid w:val="00E228BF"/>
    <w:rsid w:val="00E232E9"/>
    <w:rsid w:val="00E2392C"/>
    <w:rsid w:val="00E23EC2"/>
    <w:rsid w:val="00E23FA5"/>
    <w:rsid w:val="00E2432B"/>
    <w:rsid w:val="00E243D5"/>
    <w:rsid w:val="00E24790"/>
    <w:rsid w:val="00E24C59"/>
    <w:rsid w:val="00E24F16"/>
    <w:rsid w:val="00E25371"/>
    <w:rsid w:val="00E254E6"/>
    <w:rsid w:val="00E25819"/>
    <w:rsid w:val="00E25A93"/>
    <w:rsid w:val="00E25B68"/>
    <w:rsid w:val="00E261B2"/>
    <w:rsid w:val="00E2620A"/>
    <w:rsid w:val="00E26254"/>
    <w:rsid w:val="00E2651F"/>
    <w:rsid w:val="00E269D1"/>
    <w:rsid w:val="00E26C03"/>
    <w:rsid w:val="00E26CDF"/>
    <w:rsid w:val="00E27C00"/>
    <w:rsid w:val="00E27D34"/>
    <w:rsid w:val="00E307B5"/>
    <w:rsid w:val="00E30A6F"/>
    <w:rsid w:val="00E30C61"/>
    <w:rsid w:val="00E30F62"/>
    <w:rsid w:val="00E30F75"/>
    <w:rsid w:val="00E31725"/>
    <w:rsid w:val="00E318E6"/>
    <w:rsid w:val="00E319A3"/>
    <w:rsid w:val="00E31AF9"/>
    <w:rsid w:val="00E31B50"/>
    <w:rsid w:val="00E31F71"/>
    <w:rsid w:val="00E32294"/>
    <w:rsid w:val="00E32586"/>
    <w:rsid w:val="00E32699"/>
    <w:rsid w:val="00E32B5B"/>
    <w:rsid w:val="00E33140"/>
    <w:rsid w:val="00E336F1"/>
    <w:rsid w:val="00E33BD8"/>
    <w:rsid w:val="00E33C8A"/>
    <w:rsid w:val="00E33E29"/>
    <w:rsid w:val="00E33F61"/>
    <w:rsid w:val="00E34480"/>
    <w:rsid w:val="00E3477F"/>
    <w:rsid w:val="00E34E25"/>
    <w:rsid w:val="00E35484"/>
    <w:rsid w:val="00E3650F"/>
    <w:rsid w:val="00E36708"/>
    <w:rsid w:val="00E36B77"/>
    <w:rsid w:val="00E36F20"/>
    <w:rsid w:val="00E37307"/>
    <w:rsid w:val="00E37A4F"/>
    <w:rsid w:val="00E37A58"/>
    <w:rsid w:val="00E37D9F"/>
    <w:rsid w:val="00E37DEB"/>
    <w:rsid w:val="00E4050F"/>
    <w:rsid w:val="00E405DD"/>
    <w:rsid w:val="00E40630"/>
    <w:rsid w:val="00E407DE"/>
    <w:rsid w:val="00E40A22"/>
    <w:rsid w:val="00E40CEE"/>
    <w:rsid w:val="00E40DAD"/>
    <w:rsid w:val="00E4167D"/>
    <w:rsid w:val="00E41853"/>
    <w:rsid w:val="00E418FF"/>
    <w:rsid w:val="00E41923"/>
    <w:rsid w:val="00E41F4D"/>
    <w:rsid w:val="00E42757"/>
    <w:rsid w:val="00E42AC8"/>
    <w:rsid w:val="00E42BB6"/>
    <w:rsid w:val="00E42CB4"/>
    <w:rsid w:val="00E42FD6"/>
    <w:rsid w:val="00E43074"/>
    <w:rsid w:val="00E434C1"/>
    <w:rsid w:val="00E43FB3"/>
    <w:rsid w:val="00E445FC"/>
    <w:rsid w:val="00E44A7C"/>
    <w:rsid w:val="00E44EE9"/>
    <w:rsid w:val="00E44F1F"/>
    <w:rsid w:val="00E44F95"/>
    <w:rsid w:val="00E45721"/>
    <w:rsid w:val="00E45B61"/>
    <w:rsid w:val="00E45BBC"/>
    <w:rsid w:val="00E45C54"/>
    <w:rsid w:val="00E45DA8"/>
    <w:rsid w:val="00E45E04"/>
    <w:rsid w:val="00E46574"/>
    <w:rsid w:val="00E465AD"/>
    <w:rsid w:val="00E46AC9"/>
    <w:rsid w:val="00E47CE8"/>
    <w:rsid w:val="00E50071"/>
    <w:rsid w:val="00E50651"/>
    <w:rsid w:val="00E50A0E"/>
    <w:rsid w:val="00E50DB2"/>
    <w:rsid w:val="00E512FB"/>
    <w:rsid w:val="00E522B2"/>
    <w:rsid w:val="00E529C3"/>
    <w:rsid w:val="00E52B68"/>
    <w:rsid w:val="00E52FC0"/>
    <w:rsid w:val="00E5340D"/>
    <w:rsid w:val="00E5363B"/>
    <w:rsid w:val="00E539DD"/>
    <w:rsid w:val="00E53DDA"/>
    <w:rsid w:val="00E54169"/>
    <w:rsid w:val="00E543E0"/>
    <w:rsid w:val="00E545C6"/>
    <w:rsid w:val="00E5464D"/>
    <w:rsid w:val="00E54744"/>
    <w:rsid w:val="00E54AAC"/>
    <w:rsid w:val="00E54EA1"/>
    <w:rsid w:val="00E5576B"/>
    <w:rsid w:val="00E5595E"/>
    <w:rsid w:val="00E55AF7"/>
    <w:rsid w:val="00E55C63"/>
    <w:rsid w:val="00E55E9A"/>
    <w:rsid w:val="00E55F17"/>
    <w:rsid w:val="00E564A2"/>
    <w:rsid w:val="00E5655D"/>
    <w:rsid w:val="00E56F6A"/>
    <w:rsid w:val="00E57056"/>
    <w:rsid w:val="00E5764A"/>
    <w:rsid w:val="00E57777"/>
    <w:rsid w:val="00E5793B"/>
    <w:rsid w:val="00E57B75"/>
    <w:rsid w:val="00E57D64"/>
    <w:rsid w:val="00E57E87"/>
    <w:rsid w:val="00E60CDD"/>
    <w:rsid w:val="00E60CF7"/>
    <w:rsid w:val="00E60DDF"/>
    <w:rsid w:val="00E61BEC"/>
    <w:rsid w:val="00E61F5F"/>
    <w:rsid w:val="00E622C3"/>
    <w:rsid w:val="00E6250E"/>
    <w:rsid w:val="00E6264D"/>
    <w:rsid w:val="00E62BE9"/>
    <w:rsid w:val="00E632BF"/>
    <w:rsid w:val="00E640D4"/>
    <w:rsid w:val="00E6453A"/>
    <w:rsid w:val="00E6463A"/>
    <w:rsid w:val="00E648C7"/>
    <w:rsid w:val="00E649E0"/>
    <w:rsid w:val="00E64D22"/>
    <w:rsid w:val="00E64DDF"/>
    <w:rsid w:val="00E650AC"/>
    <w:rsid w:val="00E65BB4"/>
    <w:rsid w:val="00E65C6C"/>
    <w:rsid w:val="00E6649B"/>
    <w:rsid w:val="00E66931"/>
    <w:rsid w:val="00E66F88"/>
    <w:rsid w:val="00E67342"/>
    <w:rsid w:val="00E67853"/>
    <w:rsid w:val="00E67ADA"/>
    <w:rsid w:val="00E67B81"/>
    <w:rsid w:val="00E67D2A"/>
    <w:rsid w:val="00E67F49"/>
    <w:rsid w:val="00E70378"/>
    <w:rsid w:val="00E705CC"/>
    <w:rsid w:val="00E7099A"/>
    <w:rsid w:val="00E70B71"/>
    <w:rsid w:val="00E70DED"/>
    <w:rsid w:val="00E71220"/>
    <w:rsid w:val="00E71602"/>
    <w:rsid w:val="00E718C9"/>
    <w:rsid w:val="00E71B05"/>
    <w:rsid w:val="00E72002"/>
    <w:rsid w:val="00E72018"/>
    <w:rsid w:val="00E7244E"/>
    <w:rsid w:val="00E727D2"/>
    <w:rsid w:val="00E730F2"/>
    <w:rsid w:val="00E73258"/>
    <w:rsid w:val="00E73627"/>
    <w:rsid w:val="00E73768"/>
    <w:rsid w:val="00E73A5D"/>
    <w:rsid w:val="00E740EF"/>
    <w:rsid w:val="00E74534"/>
    <w:rsid w:val="00E7461D"/>
    <w:rsid w:val="00E747AC"/>
    <w:rsid w:val="00E747F7"/>
    <w:rsid w:val="00E74B50"/>
    <w:rsid w:val="00E75454"/>
    <w:rsid w:val="00E754E4"/>
    <w:rsid w:val="00E7583A"/>
    <w:rsid w:val="00E75D52"/>
    <w:rsid w:val="00E77038"/>
    <w:rsid w:val="00E77070"/>
    <w:rsid w:val="00E77C00"/>
    <w:rsid w:val="00E77E2B"/>
    <w:rsid w:val="00E77EB8"/>
    <w:rsid w:val="00E800ED"/>
    <w:rsid w:val="00E80590"/>
    <w:rsid w:val="00E8072F"/>
    <w:rsid w:val="00E80853"/>
    <w:rsid w:val="00E80D20"/>
    <w:rsid w:val="00E811DB"/>
    <w:rsid w:val="00E8171D"/>
    <w:rsid w:val="00E81877"/>
    <w:rsid w:val="00E81BA8"/>
    <w:rsid w:val="00E81CCC"/>
    <w:rsid w:val="00E8212C"/>
    <w:rsid w:val="00E823AB"/>
    <w:rsid w:val="00E82E5B"/>
    <w:rsid w:val="00E834D4"/>
    <w:rsid w:val="00E835B4"/>
    <w:rsid w:val="00E836B2"/>
    <w:rsid w:val="00E8381A"/>
    <w:rsid w:val="00E8388B"/>
    <w:rsid w:val="00E83949"/>
    <w:rsid w:val="00E83BFB"/>
    <w:rsid w:val="00E83CFD"/>
    <w:rsid w:val="00E83E67"/>
    <w:rsid w:val="00E84598"/>
    <w:rsid w:val="00E848C5"/>
    <w:rsid w:val="00E84EF4"/>
    <w:rsid w:val="00E84FAC"/>
    <w:rsid w:val="00E852CF"/>
    <w:rsid w:val="00E8565A"/>
    <w:rsid w:val="00E85675"/>
    <w:rsid w:val="00E86408"/>
    <w:rsid w:val="00E86939"/>
    <w:rsid w:val="00E86C3F"/>
    <w:rsid w:val="00E86CA8"/>
    <w:rsid w:val="00E8766F"/>
    <w:rsid w:val="00E87DA5"/>
    <w:rsid w:val="00E90156"/>
    <w:rsid w:val="00E90A3A"/>
    <w:rsid w:val="00E90E1D"/>
    <w:rsid w:val="00E90E99"/>
    <w:rsid w:val="00E91032"/>
    <w:rsid w:val="00E9112C"/>
    <w:rsid w:val="00E9149B"/>
    <w:rsid w:val="00E918B9"/>
    <w:rsid w:val="00E91D92"/>
    <w:rsid w:val="00E91DEC"/>
    <w:rsid w:val="00E91E40"/>
    <w:rsid w:val="00E92BB9"/>
    <w:rsid w:val="00E92BC1"/>
    <w:rsid w:val="00E92C0F"/>
    <w:rsid w:val="00E92C24"/>
    <w:rsid w:val="00E93069"/>
    <w:rsid w:val="00E9338E"/>
    <w:rsid w:val="00E934BF"/>
    <w:rsid w:val="00E93772"/>
    <w:rsid w:val="00E93E65"/>
    <w:rsid w:val="00E94187"/>
    <w:rsid w:val="00E9447C"/>
    <w:rsid w:val="00E94CC7"/>
    <w:rsid w:val="00E94D73"/>
    <w:rsid w:val="00E95339"/>
    <w:rsid w:val="00E9535E"/>
    <w:rsid w:val="00E95695"/>
    <w:rsid w:val="00E95B80"/>
    <w:rsid w:val="00E95C7C"/>
    <w:rsid w:val="00E96351"/>
    <w:rsid w:val="00E96370"/>
    <w:rsid w:val="00E9658E"/>
    <w:rsid w:val="00E9681B"/>
    <w:rsid w:val="00E968A9"/>
    <w:rsid w:val="00E96B58"/>
    <w:rsid w:val="00E96E5B"/>
    <w:rsid w:val="00E97754"/>
    <w:rsid w:val="00E97AC6"/>
    <w:rsid w:val="00E97BD4"/>
    <w:rsid w:val="00EA0135"/>
    <w:rsid w:val="00EA05D5"/>
    <w:rsid w:val="00EA0984"/>
    <w:rsid w:val="00EA0A5B"/>
    <w:rsid w:val="00EA10A5"/>
    <w:rsid w:val="00EA164F"/>
    <w:rsid w:val="00EA17B6"/>
    <w:rsid w:val="00EA18F1"/>
    <w:rsid w:val="00EA1945"/>
    <w:rsid w:val="00EA1DBB"/>
    <w:rsid w:val="00EA1E33"/>
    <w:rsid w:val="00EA1E84"/>
    <w:rsid w:val="00EA25FF"/>
    <w:rsid w:val="00EA2AC6"/>
    <w:rsid w:val="00EA348D"/>
    <w:rsid w:val="00EA35C4"/>
    <w:rsid w:val="00EA369E"/>
    <w:rsid w:val="00EA3A34"/>
    <w:rsid w:val="00EA4424"/>
    <w:rsid w:val="00EA4475"/>
    <w:rsid w:val="00EA4971"/>
    <w:rsid w:val="00EA4B34"/>
    <w:rsid w:val="00EA52A2"/>
    <w:rsid w:val="00EA5772"/>
    <w:rsid w:val="00EA5C88"/>
    <w:rsid w:val="00EA619E"/>
    <w:rsid w:val="00EA68A4"/>
    <w:rsid w:val="00EA7284"/>
    <w:rsid w:val="00EA741B"/>
    <w:rsid w:val="00EA7960"/>
    <w:rsid w:val="00EA7C4C"/>
    <w:rsid w:val="00EA7E05"/>
    <w:rsid w:val="00EB0BF4"/>
    <w:rsid w:val="00EB0CC9"/>
    <w:rsid w:val="00EB0CDC"/>
    <w:rsid w:val="00EB0D9A"/>
    <w:rsid w:val="00EB0DC3"/>
    <w:rsid w:val="00EB1098"/>
    <w:rsid w:val="00EB1330"/>
    <w:rsid w:val="00EB1843"/>
    <w:rsid w:val="00EB18BC"/>
    <w:rsid w:val="00EB1B98"/>
    <w:rsid w:val="00EB2188"/>
    <w:rsid w:val="00EB23AE"/>
    <w:rsid w:val="00EB2F03"/>
    <w:rsid w:val="00EB30AA"/>
    <w:rsid w:val="00EB3135"/>
    <w:rsid w:val="00EB349D"/>
    <w:rsid w:val="00EB3EAC"/>
    <w:rsid w:val="00EB45A7"/>
    <w:rsid w:val="00EB4683"/>
    <w:rsid w:val="00EB4FB8"/>
    <w:rsid w:val="00EB543F"/>
    <w:rsid w:val="00EB56B1"/>
    <w:rsid w:val="00EB5A30"/>
    <w:rsid w:val="00EB5CF1"/>
    <w:rsid w:val="00EB6A6A"/>
    <w:rsid w:val="00EB7E7B"/>
    <w:rsid w:val="00EB7F43"/>
    <w:rsid w:val="00EC0A5C"/>
    <w:rsid w:val="00EC0CF7"/>
    <w:rsid w:val="00EC105F"/>
    <w:rsid w:val="00EC12FD"/>
    <w:rsid w:val="00EC1675"/>
    <w:rsid w:val="00EC243C"/>
    <w:rsid w:val="00EC25D8"/>
    <w:rsid w:val="00EC2929"/>
    <w:rsid w:val="00EC2A27"/>
    <w:rsid w:val="00EC33FA"/>
    <w:rsid w:val="00EC3B8D"/>
    <w:rsid w:val="00EC3F4B"/>
    <w:rsid w:val="00EC423E"/>
    <w:rsid w:val="00EC4379"/>
    <w:rsid w:val="00EC442A"/>
    <w:rsid w:val="00EC4C93"/>
    <w:rsid w:val="00EC5988"/>
    <w:rsid w:val="00EC5CF9"/>
    <w:rsid w:val="00EC5EB6"/>
    <w:rsid w:val="00EC5F1F"/>
    <w:rsid w:val="00EC6474"/>
    <w:rsid w:val="00EC6530"/>
    <w:rsid w:val="00EC6B6B"/>
    <w:rsid w:val="00EC6BC1"/>
    <w:rsid w:val="00EC6C12"/>
    <w:rsid w:val="00EC6C26"/>
    <w:rsid w:val="00EC6F12"/>
    <w:rsid w:val="00EC7257"/>
    <w:rsid w:val="00EC7316"/>
    <w:rsid w:val="00EC7329"/>
    <w:rsid w:val="00EC7C45"/>
    <w:rsid w:val="00EC7F93"/>
    <w:rsid w:val="00ED0342"/>
    <w:rsid w:val="00ED0759"/>
    <w:rsid w:val="00ED10DF"/>
    <w:rsid w:val="00ED1239"/>
    <w:rsid w:val="00ED1806"/>
    <w:rsid w:val="00ED3125"/>
    <w:rsid w:val="00ED31E8"/>
    <w:rsid w:val="00ED372A"/>
    <w:rsid w:val="00ED383D"/>
    <w:rsid w:val="00ED42B5"/>
    <w:rsid w:val="00ED44A3"/>
    <w:rsid w:val="00ED4814"/>
    <w:rsid w:val="00ED4E73"/>
    <w:rsid w:val="00ED50DE"/>
    <w:rsid w:val="00ED53EB"/>
    <w:rsid w:val="00ED5637"/>
    <w:rsid w:val="00ED5C72"/>
    <w:rsid w:val="00ED5DFB"/>
    <w:rsid w:val="00ED5EA8"/>
    <w:rsid w:val="00ED7106"/>
    <w:rsid w:val="00ED71F7"/>
    <w:rsid w:val="00ED74A5"/>
    <w:rsid w:val="00ED7570"/>
    <w:rsid w:val="00ED759E"/>
    <w:rsid w:val="00ED75A9"/>
    <w:rsid w:val="00ED7EAA"/>
    <w:rsid w:val="00EE01DB"/>
    <w:rsid w:val="00EE02C0"/>
    <w:rsid w:val="00EE039E"/>
    <w:rsid w:val="00EE0439"/>
    <w:rsid w:val="00EE0619"/>
    <w:rsid w:val="00EE0A56"/>
    <w:rsid w:val="00EE0AD6"/>
    <w:rsid w:val="00EE0BAC"/>
    <w:rsid w:val="00EE195C"/>
    <w:rsid w:val="00EE1975"/>
    <w:rsid w:val="00EE1B6B"/>
    <w:rsid w:val="00EE2DDA"/>
    <w:rsid w:val="00EE2E1D"/>
    <w:rsid w:val="00EE300F"/>
    <w:rsid w:val="00EE3199"/>
    <w:rsid w:val="00EE3B57"/>
    <w:rsid w:val="00EE3D33"/>
    <w:rsid w:val="00EE4103"/>
    <w:rsid w:val="00EE42C3"/>
    <w:rsid w:val="00EE487A"/>
    <w:rsid w:val="00EE4B32"/>
    <w:rsid w:val="00EE4DB1"/>
    <w:rsid w:val="00EE5006"/>
    <w:rsid w:val="00EE59A9"/>
    <w:rsid w:val="00EE5AC7"/>
    <w:rsid w:val="00EE5D8F"/>
    <w:rsid w:val="00EE6137"/>
    <w:rsid w:val="00EE674B"/>
    <w:rsid w:val="00EE71C8"/>
    <w:rsid w:val="00EE737F"/>
    <w:rsid w:val="00EE767E"/>
    <w:rsid w:val="00EE76ED"/>
    <w:rsid w:val="00EE78FE"/>
    <w:rsid w:val="00EE7B24"/>
    <w:rsid w:val="00EF0013"/>
    <w:rsid w:val="00EF0BC9"/>
    <w:rsid w:val="00EF11D4"/>
    <w:rsid w:val="00EF1526"/>
    <w:rsid w:val="00EF1FFB"/>
    <w:rsid w:val="00EF2092"/>
    <w:rsid w:val="00EF2202"/>
    <w:rsid w:val="00EF29FE"/>
    <w:rsid w:val="00EF310B"/>
    <w:rsid w:val="00EF392E"/>
    <w:rsid w:val="00EF3A75"/>
    <w:rsid w:val="00EF3D0C"/>
    <w:rsid w:val="00EF3FDD"/>
    <w:rsid w:val="00EF450D"/>
    <w:rsid w:val="00EF45D7"/>
    <w:rsid w:val="00EF4611"/>
    <w:rsid w:val="00EF47C3"/>
    <w:rsid w:val="00EF48BC"/>
    <w:rsid w:val="00EF4967"/>
    <w:rsid w:val="00EF4B4A"/>
    <w:rsid w:val="00EF541C"/>
    <w:rsid w:val="00EF5A9C"/>
    <w:rsid w:val="00EF5C74"/>
    <w:rsid w:val="00EF6FB7"/>
    <w:rsid w:val="00EF6FB8"/>
    <w:rsid w:val="00EF6FC3"/>
    <w:rsid w:val="00EF71BD"/>
    <w:rsid w:val="00EF72CB"/>
    <w:rsid w:val="00EF736B"/>
    <w:rsid w:val="00EF74A5"/>
    <w:rsid w:val="00F0039A"/>
    <w:rsid w:val="00F008B6"/>
    <w:rsid w:val="00F0093A"/>
    <w:rsid w:val="00F00B40"/>
    <w:rsid w:val="00F00CD6"/>
    <w:rsid w:val="00F00F8C"/>
    <w:rsid w:val="00F011C6"/>
    <w:rsid w:val="00F01233"/>
    <w:rsid w:val="00F01394"/>
    <w:rsid w:val="00F017E4"/>
    <w:rsid w:val="00F01960"/>
    <w:rsid w:val="00F01F50"/>
    <w:rsid w:val="00F02370"/>
    <w:rsid w:val="00F02871"/>
    <w:rsid w:val="00F029BA"/>
    <w:rsid w:val="00F02ACD"/>
    <w:rsid w:val="00F02C83"/>
    <w:rsid w:val="00F0301F"/>
    <w:rsid w:val="00F031D7"/>
    <w:rsid w:val="00F032DC"/>
    <w:rsid w:val="00F03DFF"/>
    <w:rsid w:val="00F03E8D"/>
    <w:rsid w:val="00F0422A"/>
    <w:rsid w:val="00F049F3"/>
    <w:rsid w:val="00F04AF2"/>
    <w:rsid w:val="00F04DCC"/>
    <w:rsid w:val="00F04E85"/>
    <w:rsid w:val="00F04EE0"/>
    <w:rsid w:val="00F05C75"/>
    <w:rsid w:val="00F066D7"/>
    <w:rsid w:val="00F0681C"/>
    <w:rsid w:val="00F06ADE"/>
    <w:rsid w:val="00F06B37"/>
    <w:rsid w:val="00F06DF9"/>
    <w:rsid w:val="00F06F97"/>
    <w:rsid w:val="00F07174"/>
    <w:rsid w:val="00F0728D"/>
    <w:rsid w:val="00F07843"/>
    <w:rsid w:val="00F07F57"/>
    <w:rsid w:val="00F07F5A"/>
    <w:rsid w:val="00F10131"/>
    <w:rsid w:val="00F107B8"/>
    <w:rsid w:val="00F10BFD"/>
    <w:rsid w:val="00F10D66"/>
    <w:rsid w:val="00F112BC"/>
    <w:rsid w:val="00F11EC8"/>
    <w:rsid w:val="00F12084"/>
    <w:rsid w:val="00F12702"/>
    <w:rsid w:val="00F128CE"/>
    <w:rsid w:val="00F12C6F"/>
    <w:rsid w:val="00F12F8E"/>
    <w:rsid w:val="00F1478E"/>
    <w:rsid w:val="00F14A28"/>
    <w:rsid w:val="00F14A98"/>
    <w:rsid w:val="00F14C76"/>
    <w:rsid w:val="00F14CBB"/>
    <w:rsid w:val="00F14D37"/>
    <w:rsid w:val="00F14DFB"/>
    <w:rsid w:val="00F15510"/>
    <w:rsid w:val="00F15596"/>
    <w:rsid w:val="00F15AD5"/>
    <w:rsid w:val="00F15F0F"/>
    <w:rsid w:val="00F161E1"/>
    <w:rsid w:val="00F1621C"/>
    <w:rsid w:val="00F17518"/>
    <w:rsid w:val="00F20241"/>
    <w:rsid w:val="00F20D01"/>
    <w:rsid w:val="00F21296"/>
    <w:rsid w:val="00F21486"/>
    <w:rsid w:val="00F217FD"/>
    <w:rsid w:val="00F21906"/>
    <w:rsid w:val="00F2193C"/>
    <w:rsid w:val="00F21E9D"/>
    <w:rsid w:val="00F22117"/>
    <w:rsid w:val="00F221BC"/>
    <w:rsid w:val="00F2235F"/>
    <w:rsid w:val="00F22484"/>
    <w:rsid w:val="00F22615"/>
    <w:rsid w:val="00F22726"/>
    <w:rsid w:val="00F228E8"/>
    <w:rsid w:val="00F2356E"/>
    <w:rsid w:val="00F23D17"/>
    <w:rsid w:val="00F2482F"/>
    <w:rsid w:val="00F25323"/>
    <w:rsid w:val="00F2554E"/>
    <w:rsid w:val="00F255EE"/>
    <w:rsid w:val="00F25BC2"/>
    <w:rsid w:val="00F25C44"/>
    <w:rsid w:val="00F2604A"/>
    <w:rsid w:val="00F26501"/>
    <w:rsid w:val="00F265E6"/>
    <w:rsid w:val="00F26675"/>
    <w:rsid w:val="00F2709B"/>
    <w:rsid w:val="00F27238"/>
    <w:rsid w:val="00F2765F"/>
    <w:rsid w:val="00F277C1"/>
    <w:rsid w:val="00F27875"/>
    <w:rsid w:val="00F279CE"/>
    <w:rsid w:val="00F27FA5"/>
    <w:rsid w:val="00F301ED"/>
    <w:rsid w:val="00F302FE"/>
    <w:rsid w:val="00F303E3"/>
    <w:rsid w:val="00F30D13"/>
    <w:rsid w:val="00F30E8A"/>
    <w:rsid w:val="00F30F77"/>
    <w:rsid w:val="00F31123"/>
    <w:rsid w:val="00F3147C"/>
    <w:rsid w:val="00F320F1"/>
    <w:rsid w:val="00F3226F"/>
    <w:rsid w:val="00F3280F"/>
    <w:rsid w:val="00F32DAB"/>
    <w:rsid w:val="00F32F0A"/>
    <w:rsid w:val="00F33051"/>
    <w:rsid w:val="00F33233"/>
    <w:rsid w:val="00F33516"/>
    <w:rsid w:val="00F3371B"/>
    <w:rsid w:val="00F33744"/>
    <w:rsid w:val="00F33B90"/>
    <w:rsid w:val="00F3431C"/>
    <w:rsid w:val="00F35D62"/>
    <w:rsid w:val="00F3664C"/>
    <w:rsid w:val="00F36826"/>
    <w:rsid w:val="00F36AF3"/>
    <w:rsid w:val="00F37149"/>
    <w:rsid w:val="00F3745C"/>
    <w:rsid w:val="00F3748B"/>
    <w:rsid w:val="00F37B45"/>
    <w:rsid w:val="00F400D4"/>
    <w:rsid w:val="00F40220"/>
    <w:rsid w:val="00F406F8"/>
    <w:rsid w:val="00F4077C"/>
    <w:rsid w:val="00F40D4A"/>
    <w:rsid w:val="00F40F3E"/>
    <w:rsid w:val="00F416A5"/>
    <w:rsid w:val="00F41FAA"/>
    <w:rsid w:val="00F42179"/>
    <w:rsid w:val="00F42366"/>
    <w:rsid w:val="00F42977"/>
    <w:rsid w:val="00F42C90"/>
    <w:rsid w:val="00F432E8"/>
    <w:rsid w:val="00F43508"/>
    <w:rsid w:val="00F43679"/>
    <w:rsid w:val="00F43826"/>
    <w:rsid w:val="00F43E2B"/>
    <w:rsid w:val="00F43F8B"/>
    <w:rsid w:val="00F442B1"/>
    <w:rsid w:val="00F44467"/>
    <w:rsid w:val="00F44806"/>
    <w:rsid w:val="00F44AA0"/>
    <w:rsid w:val="00F44C34"/>
    <w:rsid w:val="00F451FC"/>
    <w:rsid w:val="00F459E9"/>
    <w:rsid w:val="00F45BD1"/>
    <w:rsid w:val="00F45C32"/>
    <w:rsid w:val="00F45CE2"/>
    <w:rsid w:val="00F45D39"/>
    <w:rsid w:val="00F4637F"/>
    <w:rsid w:val="00F46506"/>
    <w:rsid w:val="00F46726"/>
    <w:rsid w:val="00F4689B"/>
    <w:rsid w:val="00F46B54"/>
    <w:rsid w:val="00F472F6"/>
    <w:rsid w:val="00F4749E"/>
    <w:rsid w:val="00F475CC"/>
    <w:rsid w:val="00F475EE"/>
    <w:rsid w:val="00F4760C"/>
    <w:rsid w:val="00F4777D"/>
    <w:rsid w:val="00F47A2C"/>
    <w:rsid w:val="00F5009E"/>
    <w:rsid w:val="00F50478"/>
    <w:rsid w:val="00F508C1"/>
    <w:rsid w:val="00F50F36"/>
    <w:rsid w:val="00F50FD0"/>
    <w:rsid w:val="00F5138E"/>
    <w:rsid w:val="00F517FD"/>
    <w:rsid w:val="00F51B4E"/>
    <w:rsid w:val="00F51E29"/>
    <w:rsid w:val="00F5204E"/>
    <w:rsid w:val="00F52181"/>
    <w:rsid w:val="00F52640"/>
    <w:rsid w:val="00F52679"/>
    <w:rsid w:val="00F529BF"/>
    <w:rsid w:val="00F53903"/>
    <w:rsid w:val="00F53C64"/>
    <w:rsid w:val="00F53DB4"/>
    <w:rsid w:val="00F53DDB"/>
    <w:rsid w:val="00F5409B"/>
    <w:rsid w:val="00F545FE"/>
    <w:rsid w:val="00F54874"/>
    <w:rsid w:val="00F54942"/>
    <w:rsid w:val="00F54AF1"/>
    <w:rsid w:val="00F55344"/>
    <w:rsid w:val="00F55C12"/>
    <w:rsid w:val="00F55EC6"/>
    <w:rsid w:val="00F55FF7"/>
    <w:rsid w:val="00F566C3"/>
    <w:rsid w:val="00F56754"/>
    <w:rsid w:val="00F56AF3"/>
    <w:rsid w:val="00F56D12"/>
    <w:rsid w:val="00F56DD4"/>
    <w:rsid w:val="00F56DFE"/>
    <w:rsid w:val="00F571F2"/>
    <w:rsid w:val="00F573C6"/>
    <w:rsid w:val="00F574A1"/>
    <w:rsid w:val="00F57B24"/>
    <w:rsid w:val="00F602AB"/>
    <w:rsid w:val="00F60359"/>
    <w:rsid w:val="00F603CA"/>
    <w:rsid w:val="00F60903"/>
    <w:rsid w:val="00F60E89"/>
    <w:rsid w:val="00F61A31"/>
    <w:rsid w:val="00F61EE4"/>
    <w:rsid w:val="00F62623"/>
    <w:rsid w:val="00F6318B"/>
    <w:rsid w:val="00F6377A"/>
    <w:rsid w:val="00F63804"/>
    <w:rsid w:val="00F642F0"/>
    <w:rsid w:val="00F64703"/>
    <w:rsid w:val="00F647C9"/>
    <w:rsid w:val="00F64B4C"/>
    <w:rsid w:val="00F64B8A"/>
    <w:rsid w:val="00F64E64"/>
    <w:rsid w:val="00F65B89"/>
    <w:rsid w:val="00F6615C"/>
    <w:rsid w:val="00F66864"/>
    <w:rsid w:val="00F668DF"/>
    <w:rsid w:val="00F66B2E"/>
    <w:rsid w:val="00F67A7B"/>
    <w:rsid w:val="00F67CE3"/>
    <w:rsid w:val="00F700D7"/>
    <w:rsid w:val="00F70486"/>
    <w:rsid w:val="00F7080E"/>
    <w:rsid w:val="00F70862"/>
    <w:rsid w:val="00F70B38"/>
    <w:rsid w:val="00F70F8D"/>
    <w:rsid w:val="00F710A1"/>
    <w:rsid w:val="00F7121D"/>
    <w:rsid w:val="00F712B8"/>
    <w:rsid w:val="00F7139E"/>
    <w:rsid w:val="00F7144B"/>
    <w:rsid w:val="00F71693"/>
    <w:rsid w:val="00F718A1"/>
    <w:rsid w:val="00F722D9"/>
    <w:rsid w:val="00F722FC"/>
    <w:rsid w:val="00F72744"/>
    <w:rsid w:val="00F73201"/>
    <w:rsid w:val="00F73505"/>
    <w:rsid w:val="00F735CD"/>
    <w:rsid w:val="00F736EB"/>
    <w:rsid w:val="00F73C3D"/>
    <w:rsid w:val="00F74231"/>
    <w:rsid w:val="00F7437E"/>
    <w:rsid w:val="00F746AF"/>
    <w:rsid w:val="00F746FB"/>
    <w:rsid w:val="00F748FD"/>
    <w:rsid w:val="00F74B88"/>
    <w:rsid w:val="00F74E91"/>
    <w:rsid w:val="00F74F5C"/>
    <w:rsid w:val="00F751FD"/>
    <w:rsid w:val="00F75D5E"/>
    <w:rsid w:val="00F75F63"/>
    <w:rsid w:val="00F7606B"/>
    <w:rsid w:val="00F7637D"/>
    <w:rsid w:val="00F763F3"/>
    <w:rsid w:val="00F7691F"/>
    <w:rsid w:val="00F76A8C"/>
    <w:rsid w:val="00F772D0"/>
    <w:rsid w:val="00F77630"/>
    <w:rsid w:val="00F779BA"/>
    <w:rsid w:val="00F77A1B"/>
    <w:rsid w:val="00F77D35"/>
    <w:rsid w:val="00F807C9"/>
    <w:rsid w:val="00F80B9E"/>
    <w:rsid w:val="00F80F70"/>
    <w:rsid w:val="00F813BA"/>
    <w:rsid w:val="00F819FE"/>
    <w:rsid w:val="00F81E30"/>
    <w:rsid w:val="00F820B3"/>
    <w:rsid w:val="00F821B2"/>
    <w:rsid w:val="00F82630"/>
    <w:rsid w:val="00F82C75"/>
    <w:rsid w:val="00F8347D"/>
    <w:rsid w:val="00F838EB"/>
    <w:rsid w:val="00F83A8A"/>
    <w:rsid w:val="00F83F45"/>
    <w:rsid w:val="00F83FBE"/>
    <w:rsid w:val="00F84680"/>
    <w:rsid w:val="00F84684"/>
    <w:rsid w:val="00F847EA"/>
    <w:rsid w:val="00F848EF"/>
    <w:rsid w:val="00F849E3"/>
    <w:rsid w:val="00F852BD"/>
    <w:rsid w:val="00F852F4"/>
    <w:rsid w:val="00F85662"/>
    <w:rsid w:val="00F85CCF"/>
    <w:rsid w:val="00F85F59"/>
    <w:rsid w:val="00F86526"/>
    <w:rsid w:val="00F866A0"/>
    <w:rsid w:val="00F866B1"/>
    <w:rsid w:val="00F8690F"/>
    <w:rsid w:val="00F870E3"/>
    <w:rsid w:val="00F874A9"/>
    <w:rsid w:val="00F877EA"/>
    <w:rsid w:val="00F90030"/>
    <w:rsid w:val="00F90A38"/>
    <w:rsid w:val="00F90B95"/>
    <w:rsid w:val="00F90C5C"/>
    <w:rsid w:val="00F913CB"/>
    <w:rsid w:val="00F91465"/>
    <w:rsid w:val="00F9187E"/>
    <w:rsid w:val="00F91A45"/>
    <w:rsid w:val="00F91D9A"/>
    <w:rsid w:val="00F91E3F"/>
    <w:rsid w:val="00F922F5"/>
    <w:rsid w:val="00F9259F"/>
    <w:rsid w:val="00F928E3"/>
    <w:rsid w:val="00F92A0C"/>
    <w:rsid w:val="00F92BBE"/>
    <w:rsid w:val="00F92C73"/>
    <w:rsid w:val="00F92E27"/>
    <w:rsid w:val="00F93325"/>
    <w:rsid w:val="00F93EE5"/>
    <w:rsid w:val="00F94B6A"/>
    <w:rsid w:val="00F94B93"/>
    <w:rsid w:val="00F958E3"/>
    <w:rsid w:val="00F959DB"/>
    <w:rsid w:val="00F95C16"/>
    <w:rsid w:val="00F95F51"/>
    <w:rsid w:val="00F96290"/>
    <w:rsid w:val="00F968AC"/>
    <w:rsid w:val="00F968C9"/>
    <w:rsid w:val="00F96B30"/>
    <w:rsid w:val="00F96D4D"/>
    <w:rsid w:val="00F96FB5"/>
    <w:rsid w:val="00FA04FF"/>
    <w:rsid w:val="00FA106C"/>
    <w:rsid w:val="00FA1AA1"/>
    <w:rsid w:val="00FA1C96"/>
    <w:rsid w:val="00FA20B3"/>
    <w:rsid w:val="00FA2148"/>
    <w:rsid w:val="00FA2344"/>
    <w:rsid w:val="00FA2603"/>
    <w:rsid w:val="00FA2A61"/>
    <w:rsid w:val="00FA2A6E"/>
    <w:rsid w:val="00FA2DB9"/>
    <w:rsid w:val="00FA2E58"/>
    <w:rsid w:val="00FA2FBB"/>
    <w:rsid w:val="00FA3805"/>
    <w:rsid w:val="00FA3E1D"/>
    <w:rsid w:val="00FA46C1"/>
    <w:rsid w:val="00FA4B12"/>
    <w:rsid w:val="00FA4DD8"/>
    <w:rsid w:val="00FA4E1E"/>
    <w:rsid w:val="00FA5297"/>
    <w:rsid w:val="00FA5411"/>
    <w:rsid w:val="00FA54C8"/>
    <w:rsid w:val="00FA618C"/>
    <w:rsid w:val="00FA61D8"/>
    <w:rsid w:val="00FA6B6A"/>
    <w:rsid w:val="00FA6DEA"/>
    <w:rsid w:val="00FA77A5"/>
    <w:rsid w:val="00FA7955"/>
    <w:rsid w:val="00FA7E79"/>
    <w:rsid w:val="00FB04D8"/>
    <w:rsid w:val="00FB0C6E"/>
    <w:rsid w:val="00FB125E"/>
    <w:rsid w:val="00FB150D"/>
    <w:rsid w:val="00FB165F"/>
    <w:rsid w:val="00FB1BAA"/>
    <w:rsid w:val="00FB20CD"/>
    <w:rsid w:val="00FB21D3"/>
    <w:rsid w:val="00FB29F6"/>
    <w:rsid w:val="00FB2BA3"/>
    <w:rsid w:val="00FB2FD0"/>
    <w:rsid w:val="00FB3400"/>
    <w:rsid w:val="00FB3509"/>
    <w:rsid w:val="00FB3688"/>
    <w:rsid w:val="00FB39B0"/>
    <w:rsid w:val="00FB3D8A"/>
    <w:rsid w:val="00FB3E31"/>
    <w:rsid w:val="00FB43F0"/>
    <w:rsid w:val="00FB4913"/>
    <w:rsid w:val="00FB4EF8"/>
    <w:rsid w:val="00FB50A7"/>
    <w:rsid w:val="00FB521F"/>
    <w:rsid w:val="00FB5CF2"/>
    <w:rsid w:val="00FB5E10"/>
    <w:rsid w:val="00FB624E"/>
    <w:rsid w:val="00FB648A"/>
    <w:rsid w:val="00FB6542"/>
    <w:rsid w:val="00FB65F9"/>
    <w:rsid w:val="00FB6971"/>
    <w:rsid w:val="00FB6D52"/>
    <w:rsid w:val="00FB6DE2"/>
    <w:rsid w:val="00FB72E4"/>
    <w:rsid w:val="00FB73C0"/>
    <w:rsid w:val="00FB7784"/>
    <w:rsid w:val="00FB7F41"/>
    <w:rsid w:val="00FC0206"/>
    <w:rsid w:val="00FC0B76"/>
    <w:rsid w:val="00FC0C72"/>
    <w:rsid w:val="00FC0D62"/>
    <w:rsid w:val="00FC0EB1"/>
    <w:rsid w:val="00FC11A9"/>
    <w:rsid w:val="00FC1549"/>
    <w:rsid w:val="00FC1618"/>
    <w:rsid w:val="00FC18FD"/>
    <w:rsid w:val="00FC19B0"/>
    <w:rsid w:val="00FC1C79"/>
    <w:rsid w:val="00FC23DD"/>
    <w:rsid w:val="00FC2404"/>
    <w:rsid w:val="00FC2950"/>
    <w:rsid w:val="00FC37B9"/>
    <w:rsid w:val="00FC38B2"/>
    <w:rsid w:val="00FC3A39"/>
    <w:rsid w:val="00FC3A49"/>
    <w:rsid w:val="00FC41B7"/>
    <w:rsid w:val="00FC42D3"/>
    <w:rsid w:val="00FC486B"/>
    <w:rsid w:val="00FC4C85"/>
    <w:rsid w:val="00FC520C"/>
    <w:rsid w:val="00FC54D5"/>
    <w:rsid w:val="00FC5540"/>
    <w:rsid w:val="00FC564A"/>
    <w:rsid w:val="00FC5FB1"/>
    <w:rsid w:val="00FC603D"/>
    <w:rsid w:val="00FC63EA"/>
    <w:rsid w:val="00FC6553"/>
    <w:rsid w:val="00FC6B4A"/>
    <w:rsid w:val="00FC6D1B"/>
    <w:rsid w:val="00FC7375"/>
    <w:rsid w:val="00FC7C90"/>
    <w:rsid w:val="00FD0291"/>
    <w:rsid w:val="00FD04B7"/>
    <w:rsid w:val="00FD0851"/>
    <w:rsid w:val="00FD0E93"/>
    <w:rsid w:val="00FD0EBA"/>
    <w:rsid w:val="00FD107E"/>
    <w:rsid w:val="00FD1D87"/>
    <w:rsid w:val="00FD2F0A"/>
    <w:rsid w:val="00FD32CC"/>
    <w:rsid w:val="00FD33B5"/>
    <w:rsid w:val="00FD35CC"/>
    <w:rsid w:val="00FD3F5B"/>
    <w:rsid w:val="00FD4426"/>
    <w:rsid w:val="00FD447A"/>
    <w:rsid w:val="00FD4887"/>
    <w:rsid w:val="00FD4FCD"/>
    <w:rsid w:val="00FD5010"/>
    <w:rsid w:val="00FD508A"/>
    <w:rsid w:val="00FD546D"/>
    <w:rsid w:val="00FD549B"/>
    <w:rsid w:val="00FD57C2"/>
    <w:rsid w:val="00FD58A5"/>
    <w:rsid w:val="00FD5A4D"/>
    <w:rsid w:val="00FD6286"/>
    <w:rsid w:val="00FD6458"/>
    <w:rsid w:val="00FD645D"/>
    <w:rsid w:val="00FD68DC"/>
    <w:rsid w:val="00FD76C3"/>
    <w:rsid w:val="00FD7B72"/>
    <w:rsid w:val="00FE0679"/>
    <w:rsid w:val="00FE07ED"/>
    <w:rsid w:val="00FE0844"/>
    <w:rsid w:val="00FE0F1B"/>
    <w:rsid w:val="00FE14CF"/>
    <w:rsid w:val="00FE1985"/>
    <w:rsid w:val="00FE199C"/>
    <w:rsid w:val="00FE1BE6"/>
    <w:rsid w:val="00FE1E3E"/>
    <w:rsid w:val="00FE2142"/>
    <w:rsid w:val="00FE2375"/>
    <w:rsid w:val="00FE2B13"/>
    <w:rsid w:val="00FE2C1B"/>
    <w:rsid w:val="00FE2CBB"/>
    <w:rsid w:val="00FE2E55"/>
    <w:rsid w:val="00FE2FCD"/>
    <w:rsid w:val="00FE3421"/>
    <w:rsid w:val="00FE3AC9"/>
    <w:rsid w:val="00FE3BF0"/>
    <w:rsid w:val="00FE4037"/>
    <w:rsid w:val="00FE45C0"/>
    <w:rsid w:val="00FE4640"/>
    <w:rsid w:val="00FE4ED1"/>
    <w:rsid w:val="00FE5244"/>
    <w:rsid w:val="00FE5979"/>
    <w:rsid w:val="00FE5ACA"/>
    <w:rsid w:val="00FE5C42"/>
    <w:rsid w:val="00FE5D19"/>
    <w:rsid w:val="00FE5D36"/>
    <w:rsid w:val="00FE6189"/>
    <w:rsid w:val="00FE6ACB"/>
    <w:rsid w:val="00FE6B3B"/>
    <w:rsid w:val="00FE6C5B"/>
    <w:rsid w:val="00FE6FB0"/>
    <w:rsid w:val="00FE7129"/>
    <w:rsid w:val="00FE767F"/>
    <w:rsid w:val="00FE78FD"/>
    <w:rsid w:val="00FF0132"/>
    <w:rsid w:val="00FF022D"/>
    <w:rsid w:val="00FF028A"/>
    <w:rsid w:val="00FF03F3"/>
    <w:rsid w:val="00FF0EE5"/>
    <w:rsid w:val="00FF10F0"/>
    <w:rsid w:val="00FF122A"/>
    <w:rsid w:val="00FF1869"/>
    <w:rsid w:val="00FF1D12"/>
    <w:rsid w:val="00FF1FCB"/>
    <w:rsid w:val="00FF2047"/>
    <w:rsid w:val="00FF26F6"/>
    <w:rsid w:val="00FF2C73"/>
    <w:rsid w:val="00FF31F9"/>
    <w:rsid w:val="00FF3610"/>
    <w:rsid w:val="00FF3859"/>
    <w:rsid w:val="00FF39E5"/>
    <w:rsid w:val="00FF3BA1"/>
    <w:rsid w:val="00FF433E"/>
    <w:rsid w:val="00FF4458"/>
    <w:rsid w:val="00FF4512"/>
    <w:rsid w:val="00FF4D52"/>
    <w:rsid w:val="00FF4DAE"/>
    <w:rsid w:val="00FF4F84"/>
    <w:rsid w:val="00FF517F"/>
    <w:rsid w:val="00FF55CD"/>
    <w:rsid w:val="00FF618D"/>
    <w:rsid w:val="00FF6388"/>
    <w:rsid w:val="00FF64BD"/>
    <w:rsid w:val="00FF6869"/>
    <w:rsid w:val="00FF68FF"/>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251DF"/>
  <w15:docId w15:val="{6209A527-5BBA-4323-8EFF-67AD89310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11"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1"/>
    <w:qFormat/>
    <w:rsid w:val="001A7ABF"/>
    <w:rPr>
      <w:rFonts w:ascii="宋体" w:hAnsiTheme="minorHAnsi" w:cstheme="minorBidi"/>
      <w:sz w:val="22"/>
      <w:szCs w:val="28"/>
      <w:lang w:val="en-GB"/>
    </w:rPr>
  </w:style>
  <w:style w:type="paragraph" w:styleId="10">
    <w:name w:val="heading 1"/>
    <w:basedOn w:val="a"/>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lang w:val="en-US"/>
    </w:rPr>
  </w:style>
  <w:style w:type="paragraph" w:styleId="2">
    <w:name w:val="heading 2"/>
    <w:aliases w:val="标题 2 Char Char Char"/>
    <w:basedOn w:val="a"/>
    <w:next w:val="a"/>
    <w:link w:val="20"/>
    <w:qFormat/>
    <w:rsid w:val="005B5D50"/>
    <w:pPr>
      <w:keepNext/>
      <w:keepLines/>
      <w:widowControl w:val="0"/>
      <w:spacing w:before="60" w:after="60"/>
      <w:jc w:val="both"/>
      <w:outlineLvl w:val="1"/>
    </w:pPr>
    <w:rPr>
      <w:rFonts w:ascii="Arial" w:hAnsi="Arial" w:cs="Times New Roman"/>
      <w:b/>
      <w:bCs/>
      <w:kern w:val="2"/>
      <w:sz w:val="21"/>
      <w:szCs w:val="21"/>
      <w:lang w:val="en-US"/>
    </w:rPr>
  </w:style>
  <w:style w:type="paragraph" w:styleId="3">
    <w:name w:val="heading 3"/>
    <w:basedOn w:val="a"/>
    <w:next w:val="a"/>
    <w:link w:val="30"/>
    <w:uiPriority w:val="9"/>
    <w:qFormat/>
    <w:rsid w:val="005B5D50"/>
    <w:pPr>
      <w:keepNext/>
      <w:keepLines/>
      <w:widowControl w:val="0"/>
      <w:spacing w:before="60" w:after="60"/>
      <w:jc w:val="both"/>
      <w:outlineLvl w:val="2"/>
    </w:pPr>
    <w:rPr>
      <w:rFonts w:ascii="Calibri" w:hAnsi="Calibri" w:cs="Times New Roman"/>
      <w:b/>
      <w:bCs/>
      <w:kern w:val="2"/>
      <w:sz w:val="21"/>
      <w:szCs w:val="32"/>
      <w:lang w:val="en-US"/>
    </w:rPr>
  </w:style>
  <w:style w:type="paragraph" w:styleId="4">
    <w:name w:val="heading 4"/>
    <w:basedOn w:val="a"/>
    <w:next w:val="a"/>
    <w:link w:val="40"/>
    <w:uiPriority w:val="9"/>
    <w:qFormat/>
    <w:rsid w:val="005B5D50"/>
    <w:pPr>
      <w:keepNext/>
      <w:keepLines/>
      <w:widowControl w:val="0"/>
      <w:spacing w:before="60" w:after="60"/>
      <w:jc w:val="both"/>
      <w:outlineLvl w:val="3"/>
    </w:pPr>
    <w:rPr>
      <w:rFonts w:ascii="Cambria" w:hAnsi="Cambria" w:cs="Times New Roman"/>
      <w:b/>
      <w:bCs/>
      <w:kern w:val="2"/>
      <w:sz w:val="21"/>
      <w:lang w:val="en-US"/>
    </w:rPr>
  </w:style>
  <w:style w:type="paragraph" w:styleId="5">
    <w:name w:val="heading 5"/>
    <w:basedOn w:val="a"/>
    <w:next w:val="a"/>
    <w:link w:val="50"/>
    <w:uiPriority w:val="9"/>
    <w:qFormat/>
    <w:rsid w:val="00586078"/>
    <w:pPr>
      <w:keepNext/>
      <w:keepLines/>
      <w:widowControl w:val="0"/>
      <w:spacing w:before="60" w:after="60"/>
      <w:jc w:val="both"/>
      <w:outlineLvl w:val="4"/>
    </w:pPr>
    <w:rPr>
      <w:rFonts w:ascii="Calibri" w:hAnsi="Calibri" w:cs="Times New Roman"/>
      <w:b/>
      <w:bCs/>
      <w:kern w:val="2"/>
      <w:sz w:val="21"/>
      <w:lang w:val="en-US"/>
    </w:rPr>
  </w:style>
  <w:style w:type="paragraph" w:styleId="6">
    <w:name w:val="heading 6"/>
    <w:basedOn w:val="a"/>
    <w:next w:val="a"/>
    <w:link w:val="60"/>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5B5D50"/>
    <w:rPr>
      <w:rFonts w:eastAsia="黑体"/>
      <w:b/>
      <w:bCs/>
      <w:kern w:val="44"/>
      <w:sz w:val="28"/>
      <w:szCs w:val="44"/>
    </w:rPr>
  </w:style>
  <w:style w:type="character" w:customStyle="1" w:styleId="20">
    <w:name w:val="标题 2 字符"/>
    <w:aliases w:val="标题 2 Char Char Char 字符"/>
    <w:basedOn w:val="a0"/>
    <w:link w:val="2"/>
    <w:rsid w:val="005B5D50"/>
    <w:rPr>
      <w:rFonts w:ascii="Arial" w:hAnsi="Arial"/>
      <w:b/>
      <w:bCs/>
      <w:kern w:val="2"/>
      <w:sz w:val="21"/>
      <w:szCs w:val="21"/>
    </w:rPr>
  </w:style>
  <w:style w:type="character" w:customStyle="1" w:styleId="30">
    <w:name w:val="标题 3 字符"/>
    <w:basedOn w:val="a0"/>
    <w:link w:val="3"/>
    <w:uiPriority w:val="9"/>
    <w:rsid w:val="005B5D50"/>
    <w:rPr>
      <w:b/>
      <w:bCs/>
      <w:kern w:val="2"/>
      <w:sz w:val="21"/>
      <w:szCs w:val="32"/>
    </w:rPr>
  </w:style>
  <w:style w:type="character" w:customStyle="1" w:styleId="40">
    <w:name w:val="标题 4 字符"/>
    <w:basedOn w:val="a0"/>
    <w:link w:val="4"/>
    <w:uiPriority w:val="9"/>
    <w:rsid w:val="005B5D50"/>
    <w:rPr>
      <w:rFonts w:ascii="Cambria" w:hAnsi="Cambria"/>
      <w:b/>
      <w:bCs/>
      <w:kern w:val="2"/>
      <w:sz w:val="21"/>
      <w:szCs w:val="28"/>
    </w:rPr>
  </w:style>
  <w:style w:type="character" w:customStyle="1" w:styleId="50">
    <w:name w:val="标题 5 字符"/>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
    <w:next w:val="a"/>
    <w:autoRedefine/>
    <w:uiPriority w:val="39"/>
    <w:qFormat/>
    <w:rsid w:val="00DD256F"/>
    <w:pPr>
      <w:widowControl w:val="0"/>
      <w:jc w:val="both"/>
    </w:pPr>
    <w:rPr>
      <w:rFonts w:ascii="Times New Roman" w:hAnsi="Times New Roman" w:cs="Times New Roman"/>
      <w:kern w:val="2"/>
      <w:sz w:val="21"/>
      <w:szCs w:val="21"/>
      <w:lang w:val="en-US"/>
    </w:rPr>
  </w:style>
  <w:style w:type="paragraph" w:styleId="TOC2">
    <w:name w:val="toc 2"/>
    <w:basedOn w:val="a"/>
    <w:next w:val="a"/>
    <w:autoRedefine/>
    <w:uiPriority w:val="39"/>
    <w:qFormat/>
    <w:rsid w:val="00DD256F"/>
    <w:pPr>
      <w:widowControl w:val="0"/>
      <w:ind w:leftChars="200" w:left="420"/>
      <w:jc w:val="both"/>
    </w:pPr>
    <w:rPr>
      <w:rFonts w:ascii="Times New Roman" w:hAnsi="Times New Roman" w:cs="Times New Roman"/>
      <w:kern w:val="2"/>
      <w:sz w:val="21"/>
      <w:szCs w:val="21"/>
      <w:lang w:val="en-US"/>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a6"/>
    <w:rsid w:val="00DD256F"/>
    <w:pPr>
      <w:widowControl w:val="0"/>
    </w:pPr>
    <w:rPr>
      <w:rFonts w:ascii="Times New Roman" w:hAnsi="Times New Roman" w:cs="Times New Roman"/>
      <w:kern w:val="2"/>
      <w:sz w:val="21"/>
      <w:szCs w:val="21"/>
      <w:lang w:val="en-US"/>
    </w:rPr>
  </w:style>
  <w:style w:type="character" w:customStyle="1" w:styleId="a6">
    <w:name w:val="批注文字 字符"/>
    <w:basedOn w:val="a0"/>
    <w:link w:val="a5"/>
    <w:rsid w:val="00DD256F"/>
    <w:rPr>
      <w:rFonts w:ascii="Times New Roman" w:eastAsia="宋体" w:hAnsi="Times New Roman" w:cs="Times New Roman"/>
      <w:szCs w:val="21"/>
    </w:rPr>
  </w:style>
  <w:style w:type="table" w:styleId="a7">
    <w:name w:val="Table Grid"/>
    <w:basedOn w:val="a1"/>
    <w:link w:val="a8"/>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unhideWhenUsed/>
    <w:rsid w:val="00DD256F"/>
    <w:pPr>
      <w:widowControl w:val="0"/>
      <w:jc w:val="both"/>
    </w:pPr>
    <w:rPr>
      <w:rFonts w:ascii="Calibri" w:hAnsi="Calibri" w:cs="Times New Roman"/>
      <w:kern w:val="2"/>
      <w:sz w:val="18"/>
      <w:szCs w:val="18"/>
      <w:lang w:val="en-US"/>
    </w:rPr>
  </w:style>
  <w:style w:type="character" w:customStyle="1" w:styleId="aa">
    <w:name w:val="批注框文本 字符"/>
    <w:basedOn w:val="a0"/>
    <w:link w:val="a9"/>
    <w:uiPriority w:val="99"/>
    <w:rsid w:val="00DD256F"/>
    <w:rPr>
      <w:rFonts w:ascii="Calibri" w:eastAsia="宋体" w:hAnsi="Calibri" w:cs="Times New Roman"/>
      <w:sz w:val="18"/>
      <w:szCs w:val="18"/>
    </w:rPr>
  </w:style>
  <w:style w:type="paragraph" w:styleId="ab">
    <w:name w:val="Salutation"/>
    <w:basedOn w:val="a"/>
    <w:next w:val="a"/>
    <w:link w:val="ac"/>
    <w:uiPriority w:val="99"/>
    <w:rsid w:val="00DD256F"/>
    <w:pPr>
      <w:widowControl w:val="0"/>
      <w:jc w:val="both"/>
    </w:pPr>
    <w:rPr>
      <w:rFonts w:ascii="Times New Roman" w:hAnsi="Times New Roman" w:cs="Times New Roman"/>
      <w:kern w:val="2"/>
      <w:sz w:val="21"/>
      <w:szCs w:val="21"/>
      <w:lang w:val="en-US"/>
    </w:rPr>
  </w:style>
  <w:style w:type="character" w:customStyle="1" w:styleId="ac">
    <w:name w:val="称呼 字符"/>
    <w:basedOn w:val="a0"/>
    <w:link w:val="ab"/>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lang w:val="en-US"/>
    </w:rPr>
  </w:style>
  <w:style w:type="paragraph" w:styleId="ad">
    <w:name w:val="List Paragraph"/>
    <w:basedOn w:val="a"/>
    <w:link w:val="ae"/>
    <w:uiPriority w:val="34"/>
    <w:qFormat/>
    <w:rsid w:val="002D3F6B"/>
    <w:pPr>
      <w:widowControl w:val="0"/>
      <w:ind w:firstLineChars="200" w:firstLine="420"/>
      <w:jc w:val="both"/>
    </w:pPr>
    <w:rPr>
      <w:rFonts w:hAnsi="Calibri" w:cs="Times New Roman"/>
      <w:kern w:val="2"/>
      <w:sz w:val="21"/>
      <w:szCs w:val="22"/>
      <w:lang w:val="en-US"/>
    </w:rPr>
  </w:style>
  <w:style w:type="character" w:customStyle="1" w:styleId="af">
    <w:name w:val="批注主题 字符"/>
    <w:basedOn w:val="a6"/>
    <w:link w:val="af0"/>
    <w:uiPriority w:val="99"/>
    <w:rsid w:val="00DD256F"/>
    <w:rPr>
      <w:rFonts w:ascii="Calibri" w:eastAsia="宋体" w:hAnsi="Calibri" w:cs="Times New Roman"/>
      <w:b/>
      <w:bCs/>
      <w:szCs w:val="21"/>
    </w:rPr>
  </w:style>
  <w:style w:type="paragraph" w:styleId="af0">
    <w:name w:val="annotation subject"/>
    <w:basedOn w:val="a5"/>
    <w:next w:val="a5"/>
    <w:link w:val="af"/>
    <w:uiPriority w:val="99"/>
    <w:unhideWhenUsed/>
    <w:rsid w:val="00DD256F"/>
    <w:rPr>
      <w:rFonts w:ascii="Calibri" w:hAnsi="Calibri"/>
      <w:b/>
      <w:bCs/>
      <w:szCs w:val="22"/>
    </w:rPr>
  </w:style>
  <w:style w:type="paragraph" w:styleId="TOC3">
    <w:name w:val="toc 3"/>
    <w:basedOn w:val="a"/>
    <w:next w:val="a"/>
    <w:autoRedefine/>
    <w:uiPriority w:val="39"/>
    <w:unhideWhenUsed/>
    <w:qFormat/>
    <w:rsid w:val="00DD256F"/>
    <w:pPr>
      <w:spacing w:after="100" w:line="276" w:lineRule="auto"/>
      <w:ind w:left="440"/>
    </w:pPr>
    <w:rPr>
      <w:rFonts w:ascii="Calibri" w:hAnsi="Calibri" w:cs="Times New Roman"/>
      <w:szCs w:val="22"/>
      <w:lang w:val="en-US"/>
    </w:rPr>
  </w:style>
  <w:style w:type="paragraph" w:styleId="af1">
    <w:name w:val="header"/>
    <w:basedOn w:val="a"/>
    <w:link w:val="af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lang w:val="en-US"/>
    </w:rPr>
  </w:style>
  <w:style w:type="character" w:customStyle="1" w:styleId="af2">
    <w:name w:val="页眉 字符"/>
    <w:basedOn w:val="a0"/>
    <w:link w:val="af1"/>
    <w:uiPriority w:val="99"/>
    <w:rsid w:val="00DD256F"/>
    <w:rPr>
      <w:rFonts w:ascii="Calibri" w:eastAsia="宋体" w:hAnsi="Calibri" w:cs="Times New Roman"/>
      <w:sz w:val="18"/>
      <w:szCs w:val="18"/>
    </w:rPr>
  </w:style>
  <w:style w:type="paragraph" w:styleId="af3">
    <w:name w:val="footer"/>
    <w:basedOn w:val="a"/>
    <w:link w:val="af4"/>
    <w:uiPriority w:val="99"/>
    <w:unhideWhenUsed/>
    <w:rsid w:val="00DD256F"/>
    <w:pPr>
      <w:widowControl w:val="0"/>
      <w:tabs>
        <w:tab w:val="center" w:pos="4153"/>
        <w:tab w:val="right" w:pos="8306"/>
      </w:tabs>
      <w:snapToGrid w:val="0"/>
    </w:pPr>
    <w:rPr>
      <w:rFonts w:ascii="Calibri" w:hAnsi="Calibri" w:cs="Times New Roman"/>
      <w:kern w:val="2"/>
      <w:sz w:val="18"/>
      <w:szCs w:val="18"/>
      <w:lang w:val="en-US"/>
    </w:rPr>
  </w:style>
  <w:style w:type="character" w:customStyle="1" w:styleId="af4">
    <w:name w:val="页脚 字符"/>
    <w:basedOn w:val="a0"/>
    <w:link w:val="af3"/>
    <w:uiPriority w:val="99"/>
    <w:rsid w:val="00DD256F"/>
    <w:rPr>
      <w:rFonts w:ascii="Calibri" w:eastAsia="宋体" w:hAnsi="Calibri" w:cs="Times New Roman"/>
      <w:sz w:val="18"/>
      <w:szCs w:val="18"/>
    </w:rPr>
  </w:style>
  <w:style w:type="paragraph" w:styleId="af5">
    <w:name w:val="Plain Text"/>
    <w:basedOn w:val="a"/>
    <w:link w:val="af6"/>
    <w:rsid w:val="00DD256F"/>
    <w:pPr>
      <w:widowControl w:val="0"/>
      <w:jc w:val="both"/>
    </w:pPr>
    <w:rPr>
      <w:rFonts w:hAnsi="Courier New" w:cs="Times New Roman"/>
      <w:kern w:val="2"/>
      <w:sz w:val="21"/>
      <w:szCs w:val="20"/>
      <w:lang w:val="en-US"/>
    </w:rPr>
  </w:style>
  <w:style w:type="character" w:customStyle="1" w:styleId="af6">
    <w:name w:val="纯文本 字符"/>
    <w:basedOn w:val="a0"/>
    <w:link w:val="af5"/>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7">
    <w:name w:val="Body Text"/>
    <w:basedOn w:val="a"/>
    <w:link w:val="af8"/>
    <w:uiPriority w:val="99"/>
    <w:qFormat/>
    <w:rsid w:val="00DD256F"/>
    <w:pPr>
      <w:widowControl w:val="0"/>
      <w:spacing w:after="120"/>
      <w:jc w:val="both"/>
    </w:pPr>
    <w:rPr>
      <w:rFonts w:ascii="Times New Roman" w:hAnsi="Times New Roman" w:cs="Times New Roman"/>
      <w:kern w:val="2"/>
      <w:sz w:val="21"/>
      <w:szCs w:val="21"/>
      <w:lang w:val="en-US"/>
    </w:rPr>
  </w:style>
  <w:style w:type="character" w:customStyle="1" w:styleId="af8">
    <w:name w:val="正文文本 字符"/>
    <w:basedOn w:val="a0"/>
    <w:link w:val="af7"/>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sz w:val="21"/>
      <w:szCs w:val="24"/>
      <w:lang w:val="en-AU"/>
    </w:rPr>
  </w:style>
  <w:style w:type="paragraph" w:styleId="af9">
    <w:name w:val="Date"/>
    <w:basedOn w:val="a"/>
    <w:next w:val="a"/>
    <w:link w:val="afa"/>
    <w:uiPriority w:val="99"/>
    <w:rsid w:val="00DD256F"/>
    <w:pPr>
      <w:widowControl w:val="0"/>
      <w:ind w:leftChars="2500" w:left="100"/>
      <w:jc w:val="both"/>
    </w:pPr>
    <w:rPr>
      <w:rFonts w:ascii="Times New Roman" w:hAnsi="Times New Roman" w:cs="Times New Roman"/>
      <w:kern w:val="2"/>
      <w:sz w:val="21"/>
      <w:szCs w:val="21"/>
      <w:lang w:val="en-US"/>
    </w:rPr>
  </w:style>
  <w:style w:type="character" w:customStyle="1" w:styleId="afa">
    <w:name w:val="日期 字符"/>
    <w:basedOn w:val="a0"/>
    <w:link w:val="af9"/>
    <w:uiPriority w:val="99"/>
    <w:rsid w:val="00DD256F"/>
    <w:rPr>
      <w:rFonts w:ascii="Times New Roman" w:eastAsia="宋体" w:hAnsi="Times New Roman" w:cs="Times New Roman"/>
      <w:szCs w:val="21"/>
    </w:rPr>
  </w:style>
  <w:style w:type="paragraph" w:styleId="afb">
    <w:name w:val="Note Heading"/>
    <w:basedOn w:val="a"/>
    <w:next w:val="a"/>
    <w:link w:val="afc"/>
    <w:uiPriority w:val="99"/>
    <w:rsid w:val="00DD256F"/>
    <w:pPr>
      <w:widowControl w:val="0"/>
      <w:jc w:val="center"/>
    </w:pPr>
    <w:rPr>
      <w:rFonts w:ascii="Times New Roman" w:hAnsi="Times New Roman" w:cs="Times New Roman"/>
      <w:kern w:val="2"/>
      <w:sz w:val="21"/>
      <w:szCs w:val="21"/>
      <w:lang w:val="en-US"/>
    </w:rPr>
  </w:style>
  <w:style w:type="character" w:customStyle="1" w:styleId="afc">
    <w:name w:val="注释标题 字符"/>
    <w:basedOn w:val="a0"/>
    <w:link w:val="afb"/>
    <w:uiPriority w:val="99"/>
    <w:rsid w:val="00DD256F"/>
    <w:rPr>
      <w:rFonts w:ascii="Times New Roman" w:eastAsia="宋体" w:hAnsi="Times New Roman" w:cs="Times New Roman"/>
      <w:szCs w:val="21"/>
    </w:rPr>
  </w:style>
  <w:style w:type="paragraph" w:styleId="afd">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1">
    <w:name w:val="标题5"/>
    <w:basedOn w:val="a"/>
    <w:rsid w:val="005B5D50"/>
    <w:pPr>
      <w:keepNext/>
      <w:keepLines/>
      <w:widowControl w:val="0"/>
      <w:spacing w:before="60" w:after="60"/>
      <w:ind w:hangingChars="200" w:hanging="420"/>
      <w:jc w:val="both"/>
      <w:outlineLvl w:val="4"/>
    </w:pPr>
    <w:rPr>
      <w:rFonts w:hAnsi="宋体" w:cs="Times New Roman"/>
      <w:b/>
      <w:bCs/>
      <w:kern w:val="2"/>
      <w:sz w:val="21"/>
      <w:szCs w:val="21"/>
      <w:lang w:val="en-US"/>
    </w:rPr>
  </w:style>
  <w:style w:type="paragraph" w:styleId="afe">
    <w:name w:val="Revision"/>
    <w:hidden/>
    <w:uiPriority w:val="99"/>
    <w:semiHidden/>
    <w:rsid w:val="00BC1CB9"/>
    <w:rPr>
      <w:kern w:val="2"/>
      <w:sz w:val="21"/>
      <w:szCs w:val="22"/>
    </w:rPr>
  </w:style>
  <w:style w:type="character" w:customStyle="1" w:styleId="Char">
    <w:name w:val="正文的样式 Char"/>
    <w:basedOn w:val="a0"/>
    <w:link w:val="aff"/>
    <w:rsid w:val="006B00D5"/>
    <w:rPr>
      <w:kern w:val="2"/>
      <w:sz w:val="21"/>
      <w:szCs w:val="24"/>
    </w:rPr>
  </w:style>
  <w:style w:type="paragraph" w:customStyle="1" w:styleId="aff">
    <w:name w:val="正文的样式"/>
    <w:basedOn w:val="a"/>
    <w:link w:val="Char"/>
    <w:rsid w:val="006B00D5"/>
    <w:pPr>
      <w:widowControl w:val="0"/>
      <w:spacing w:before="100" w:after="100"/>
      <w:jc w:val="both"/>
    </w:pPr>
    <w:rPr>
      <w:rFonts w:ascii="Calibri" w:hAnsi="Calibri" w:cs="Times New Roman"/>
      <w:kern w:val="2"/>
      <w:sz w:val="21"/>
      <w:szCs w:val="24"/>
      <w:lang w:val="en-US"/>
    </w:rPr>
  </w:style>
  <w:style w:type="paragraph" w:styleId="aff0">
    <w:name w:val="Document Map"/>
    <w:basedOn w:val="a"/>
    <w:link w:val="aff1"/>
    <w:uiPriority w:val="99"/>
    <w:semiHidden/>
    <w:unhideWhenUsed/>
    <w:rsid w:val="0002110B"/>
    <w:pPr>
      <w:widowControl w:val="0"/>
      <w:jc w:val="both"/>
    </w:pPr>
    <w:rPr>
      <w:rFonts w:hAnsi="Calibri" w:cs="Times New Roman"/>
      <w:kern w:val="2"/>
      <w:sz w:val="18"/>
      <w:szCs w:val="18"/>
    </w:rPr>
  </w:style>
  <w:style w:type="character" w:customStyle="1" w:styleId="aff1">
    <w:name w:val="文档结构图 字符"/>
    <w:basedOn w:val="a0"/>
    <w:link w:val="aff0"/>
    <w:uiPriority w:val="99"/>
    <w:semiHidden/>
    <w:rsid w:val="0002110B"/>
    <w:rPr>
      <w:rFonts w:ascii="宋体"/>
      <w:kern w:val="2"/>
      <w:sz w:val="18"/>
      <w:szCs w:val="18"/>
    </w:rPr>
  </w:style>
  <w:style w:type="character" w:styleId="aff2">
    <w:name w:val="Placeholder Text"/>
    <w:basedOn w:val="a0"/>
    <w:uiPriority w:val="99"/>
    <w:semiHidden/>
    <w:rsid w:val="00205C40"/>
    <w:rPr>
      <w:color w:val="auto"/>
    </w:rPr>
  </w:style>
  <w:style w:type="numbering" w:customStyle="1" w:styleId="1">
    <w:name w:val="样式1"/>
    <w:uiPriority w:val="99"/>
    <w:rsid w:val="00C65930"/>
    <w:pPr>
      <w:numPr>
        <w:numId w:val="20"/>
      </w:numPr>
    </w:pPr>
  </w:style>
  <w:style w:type="paragraph" w:styleId="aff3">
    <w:name w:val="Title"/>
    <w:basedOn w:val="a"/>
    <w:next w:val="a"/>
    <w:link w:val="aff4"/>
    <w:uiPriority w:val="10"/>
    <w:qFormat/>
    <w:rsid w:val="00F23D17"/>
    <w:pPr>
      <w:widowControl w:val="0"/>
      <w:spacing w:before="240" w:after="60"/>
      <w:jc w:val="center"/>
      <w:outlineLvl w:val="0"/>
    </w:pPr>
    <w:rPr>
      <w:rFonts w:asciiTheme="majorHAnsi" w:hAnsiTheme="majorHAnsi" w:cstheme="majorBidi"/>
      <w:b/>
      <w:bCs/>
      <w:kern w:val="2"/>
      <w:sz w:val="32"/>
      <w:szCs w:val="32"/>
      <w:lang w:val="en-US"/>
    </w:rPr>
  </w:style>
  <w:style w:type="character" w:customStyle="1" w:styleId="aff4">
    <w:name w:val="标题 字符"/>
    <w:basedOn w:val="a0"/>
    <w:link w:val="aff3"/>
    <w:uiPriority w:val="10"/>
    <w:rsid w:val="00F23D17"/>
    <w:rPr>
      <w:rFonts w:asciiTheme="majorHAnsi" w:hAnsiTheme="majorHAnsi" w:cstheme="majorBidi"/>
      <w:b/>
      <w:bCs/>
      <w:kern w:val="2"/>
      <w:sz w:val="32"/>
      <w:szCs w:val="32"/>
    </w:rPr>
  </w:style>
  <w:style w:type="paragraph" w:styleId="aff5">
    <w:name w:val="No Spacing"/>
    <w:uiPriority w:val="1"/>
    <w:qFormat/>
    <w:rsid w:val="00BE4764"/>
    <w:pPr>
      <w:widowControl w:val="0"/>
      <w:jc w:val="both"/>
    </w:pPr>
    <w:rPr>
      <w:kern w:val="2"/>
      <w:sz w:val="21"/>
      <w:szCs w:val="22"/>
    </w:rPr>
  </w:style>
  <w:style w:type="paragraph" w:styleId="TOC4">
    <w:name w:val="toc 4"/>
    <w:basedOn w:val="a"/>
    <w:next w:val="a"/>
    <w:autoRedefine/>
    <w:uiPriority w:val="39"/>
    <w:unhideWhenUsed/>
    <w:rsid w:val="007B71A6"/>
    <w:pPr>
      <w:widowControl w:val="0"/>
      <w:ind w:leftChars="600" w:left="1260"/>
      <w:jc w:val="both"/>
    </w:pPr>
    <w:rPr>
      <w:rFonts w:eastAsiaTheme="minorEastAsia"/>
      <w:kern w:val="2"/>
      <w:sz w:val="21"/>
      <w:szCs w:val="22"/>
      <w:lang w:val="en-US"/>
    </w:rPr>
  </w:style>
  <w:style w:type="paragraph" w:styleId="TOC5">
    <w:name w:val="toc 5"/>
    <w:basedOn w:val="a"/>
    <w:next w:val="a"/>
    <w:autoRedefine/>
    <w:uiPriority w:val="39"/>
    <w:unhideWhenUsed/>
    <w:rsid w:val="007B71A6"/>
    <w:pPr>
      <w:widowControl w:val="0"/>
      <w:ind w:leftChars="800" w:left="1680"/>
      <w:jc w:val="both"/>
    </w:pPr>
    <w:rPr>
      <w:rFonts w:eastAsiaTheme="minorEastAsia"/>
      <w:kern w:val="2"/>
      <w:sz w:val="21"/>
      <w:szCs w:val="22"/>
      <w:lang w:val="en-US"/>
    </w:rPr>
  </w:style>
  <w:style w:type="paragraph" w:styleId="TOC6">
    <w:name w:val="toc 6"/>
    <w:basedOn w:val="a"/>
    <w:next w:val="a"/>
    <w:autoRedefine/>
    <w:uiPriority w:val="39"/>
    <w:unhideWhenUsed/>
    <w:rsid w:val="007B71A6"/>
    <w:pPr>
      <w:widowControl w:val="0"/>
      <w:ind w:leftChars="1000" w:left="2100"/>
      <w:jc w:val="both"/>
    </w:pPr>
    <w:rPr>
      <w:rFonts w:eastAsiaTheme="minorEastAsia"/>
      <w:kern w:val="2"/>
      <w:sz w:val="21"/>
      <w:szCs w:val="22"/>
      <w:lang w:val="en-US"/>
    </w:rPr>
  </w:style>
  <w:style w:type="paragraph" w:styleId="TOC7">
    <w:name w:val="toc 7"/>
    <w:basedOn w:val="a"/>
    <w:next w:val="a"/>
    <w:autoRedefine/>
    <w:uiPriority w:val="39"/>
    <w:unhideWhenUsed/>
    <w:rsid w:val="007B71A6"/>
    <w:pPr>
      <w:widowControl w:val="0"/>
      <w:ind w:leftChars="1200" w:left="2520"/>
      <w:jc w:val="both"/>
    </w:pPr>
    <w:rPr>
      <w:rFonts w:eastAsiaTheme="minorEastAsia"/>
      <w:kern w:val="2"/>
      <w:sz w:val="21"/>
      <w:szCs w:val="22"/>
      <w:lang w:val="en-US"/>
    </w:rPr>
  </w:style>
  <w:style w:type="paragraph" w:styleId="TOC8">
    <w:name w:val="toc 8"/>
    <w:basedOn w:val="a"/>
    <w:next w:val="a"/>
    <w:autoRedefine/>
    <w:uiPriority w:val="39"/>
    <w:unhideWhenUsed/>
    <w:rsid w:val="007B71A6"/>
    <w:pPr>
      <w:widowControl w:val="0"/>
      <w:ind w:leftChars="1400" w:left="2940"/>
      <w:jc w:val="both"/>
    </w:pPr>
    <w:rPr>
      <w:rFonts w:eastAsiaTheme="minorEastAsia"/>
      <w:kern w:val="2"/>
      <w:sz w:val="21"/>
      <w:szCs w:val="22"/>
      <w:lang w:val="en-US"/>
    </w:rPr>
  </w:style>
  <w:style w:type="paragraph" w:styleId="TOC9">
    <w:name w:val="toc 9"/>
    <w:basedOn w:val="a"/>
    <w:next w:val="a"/>
    <w:autoRedefine/>
    <w:uiPriority w:val="39"/>
    <w:unhideWhenUsed/>
    <w:rsid w:val="007B71A6"/>
    <w:pPr>
      <w:widowControl w:val="0"/>
      <w:ind w:leftChars="1600" w:left="3360"/>
      <w:jc w:val="both"/>
    </w:pPr>
    <w:rPr>
      <w:rFonts w:eastAsiaTheme="minorEastAsia"/>
      <w:kern w:val="2"/>
      <w:sz w:val="21"/>
      <w:szCs w:val="22"/>
      <w:lang w:val="en-US"/>
    </w:rPr>
  </w:style>
  <w:style w:type="character" w:customStyle="1" w:styleId="60">
    <w:name w:val="标题 6 字符"/>
    <w:basedOn w:val="a0"/>
    <w:link w:val="6"/>
    <w:uiPriority w:val="9"/>
    <w:semiHidden/>
    <w:rsid w:val="005B5D50"/>
    <w:rPr>
      <w:rFonts w:asciiTheme="majorHAnsi" w:hAnsiTheme="majorHAnsi" w:cstheme="majorBidi"/>
      <w:b/>
      <w:bCs/>
      <w:sz w:val="21"/>
      <w:szCs w:val="24"/>
    </w:rPr>
  </w:style>
  <w:style w:type="paragraph" w:styleId="aff6">
    <w:name w:val="Normal (Web)"/>
    <w:basedOn w:val="a"/>
    <w:uiPriority w:val="99"/>
    <w:rsid w:val="00C17CE1"/>
    <w:pPr>
      <w:spacing w:before="100" w:beforeAutospacing="1" w:after="100" w:afterAutospacing="1"/>
    </w:pPr>
    <w:rPr>
      <w:rFonts w:hAnsi="宋体" w:cs="宋体"/>
      <w:sz w:val="24"/>
      <w:szCs w:val="24"/>
      <w:lang w:val="en-US"/>
    </w:rPr>
  </w:style>
  <w:style w:type="paragraph" w:styleId="aff7">
    <w:name w:val="endnote text"/>
    <w:basedOn w:val="a"/>
    <w:link w:val="aff8"/>
    <w:uiPriority w:val="99"/>
    <w:semiHidden/>
    <w:unhideWhenUsed/>
    <w:rsid w:val="001116D4"/>
    <w:pPr>
      <w:snapToGrid w:val="0"/>
    </w:pPr>
  </w:style>
  <w:style w:type="character" w:customStyle="1" w:styleId="aff8">
    <w:name w:val="尾注文本 字符"/>
    <w:basedOn w:val="a0"/>
    <w:link w:val="aff7"/>
    <w:uiPriority w:val="99"/>
    <w:semiHidden/>
    <w:rsid w:val="001116D4"/>
    <w:rPr>
      <w:rFonts w:ascii="宋体" w:hAnsi="宋体" w:cs="宋体"/>
      <w:sz w:val="21"/>
      <w:szCs w:val="24"/>
    </w:rPr>
  </w:style>
  <w:style w:type="character" w:styleId="aff9">
    <w:name w:val="endnote reference"/>
    <w:basedOn w:val="a0"/>
    <w:uiPriority w:val="99"/>
    <w:semiHidden/>
    <w:unhideWhenUsed/>
    <w:rsid w:val="001116D4"/>
    <w:rPr>
      <w:vertAlign w:val="superscript"/>
    </w:rPr>
  </w:style>
  <w:style w:type="character" w:customStyle="1" w:styleId="Char1">
    <w:name w:val="批注主题 Char1"/>
    <w:basedOn w:val="a6"/>
    <w:link w:val="affa"/>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
    <w:qFormat/>
    <w:rsid w:val="00D30BB3"/>
    <w:pPr>
      <w:keepNext/>
      <w:keepLines/>
      <w:widowControl w:val="0"/>
      <w:spacing w:before="100" w:beforeAutospacing="1" w:after="100" w:afterAutospacing="1" w:line="415" w:lineRule="auto"/>
      <w:jc w:val="both"/>
    </w:pPr>
    <w:rPr>
      <w:rFonts w:ascii="Times New Roman" w:hAnsi="Times New Roman" w:cs="Times New Roman"/>
      <w:b/>
      <w:kern w:val="2"/>
      <w:sz w:val="21"/>
      <w:szCs w:val="24"/>
      <w:lang w:val="en-US"/>
    </w:rPr>
  </w:style>
  <w:style w:type="character" w:customStyle="1" w:styleId="3Char">
    <w:name w:val="标题  3 Char"/>
    <w:basedOn w:val="a0"/>
    <w:link w:val="31"/>
    <w:rsid w:val="00D30BB3"/>
    <w:rPr>
      <w:rFonts w:ascii="Times New Roman" w:hAnsi="Times New Roman"/>
      <w:b/>
      <w:kern w:val="2"/>
      <w:sz w:val="21"/>
      <w:szCs w:val="24"/>
    </w:rPr>
  </w:style>
  <w:style w:type="table" w:customStyle="1" w:styleId="g1">
    <w:name w:val="g1"/>
    <w:uiPriority w:val="99"/>
    <w:semiHidden/>
    <w:unhideWhenUsed/>
    <w:qFormat/>
    <w:rsid w:val="00F573C6"/>
    <w:tblPr>
      <w:tblInd w:w="0" w:type="dxa"/>
      <w:tblCellMar>
        <w:top w:w="0" w:type="dxa"/>
        <w:left w:w="108" w:type="dxa"/>
        <w:bottom w:w="0" w:type="dxa"/>
        <w:right w:w="108" w:type="dxa"/>
      </w:tblCellMar>
    </w:tblPr>
  </w:style>
  <w:style w:type="table" w:customStyle="1" w:styleId="g101">
    <w:name w:val="g101"/>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550">
    <w:name w:val="g550"/>
    <w:uiPriority w:val="99"/>
    <w:semiHidden/>
    <w:unhideWhenUsed/>
    <w:qFormat/>
    <w:rsid w:val="00C81404"/>
    <w:tblPr>
      <w:tblInd w:w="0" w:type="dxa"/>
      <w:tblCellMar>
        <w:top w:w="0" w:type="dxa"/>
        <w:left w:w="108" w:type="dxa"/>
        <w:bottom w:w="0" w:type="dxa"/>
        <w:right w:w="108" w:type="dxa"/>
      </w:tblCellMar>
    </w:tblPr>
  </w:style>
  <w:style w:type="table" w:customStyle="1" w:styleId="g56">
    <w:name w:val="g56"/>
    <w:uiPriority w:val="99"/>
    <w:semiHidden/>
    <w:unhideWhenUsed/>
    <w:rsid w:val="00051070"/>
    <w:tblPr>
      <w:tblInd w:w="0" w:type="dxa"/>
      <w:tblCellMar>
        <w:top w:w="0" w:type="dxa"/>
        <w:left w:w="108" w:type="dxa"/>
        <w:bottom w:w="0" w:type="dxa"/>
        <w:right w:w="108" w:type="dxa"/>
      </w:tblCellMar>
    </w:tblPr>
  </w:style>
  <w:style w:type="table" w:customStyle="1" w:styleId="g2">
    <w:name w:val="g2"/>
    <w:uiPriority w:val="99"/>
    <w:semiHidden/>
    <w:unhideWhenUsed/>
    <w:qFormat/>
    <w:rsid w:val="00113012"/>
    <w:tblPr>
      <w:tblInd w:w="0" w:type="dxa"/>
      <w:tblCellMar>
        <w:top w:w="0" w:type="dxa"/>
        <w:left w:w="108" w:type="dxa"/>
        <w:bottom w:w="0" w:type="dxa"/>
        <w:right w:w="108" w:type="dxa"/>
      </w:tblCellMar>
    </w:tblPr>
  </w:style>
  <w:style w:type="table" w:customStyle="1" w:styleId="g3">
    <w:name w:val="g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qFormat/>
    <w:rsid w:val="00D432AF"/>
    <w:rPr>
      <w:rFonts w:ascii="宋体" w:hAnsi="宋体" w:cs="宋体"/>
      <w:sz w:val="21"/>
      <w:szCs w:val="24"/>
    </w:rPr>
  </w:style>
  <w:style w:type="paragraph" w:customStyle="1" w:styleId="affc">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
    <w:name w:val="标题 2 Char Char Char"/>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d">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affe">
    <w:basedOn w:val="a"/>
    <w:next w:val="a"/>
    <w:uiPriority w:val="9"/>
    <w:qFormat/>
    <w:rsid w:val="005B5D50"/>
    <w:pPr>
      <w:keepNext/>
      <w:keepLines/>
      <w:widowControl w:val="0"/>
      <w:spacing w:before="60" w:after="60"/>
      <w:jc w:val="both"/>
      <w:outlineLvl w:val="3"/>
    </w:pPr>
    <w:rPr>
      <w:rFonts w:ascii="Cambria" w:hAnsi="Cambria" w:cs="Times New Roman"/>
      <w:b/>
      <w:bCs/>
      <w:kern w:val="2"/>
    </w:rPr>
  </w:style>
  <w:style w:type="paragraph" w:customStyle="1" w:styleId="afff">
    <w:basedOn w:val="a"/>
    <w:next w:val="a"/>
    <w:uiPriority w:val="9"/>
    <w:qFormat/>
    <w:rsid w:val="00586078"/>
    <w:pPr>
      <w:keepNext/>
      <w:keepLines/>
      <w:widowControl w:val="0"/>
      <w:spacing w:before="60" w:after="60"/>
      <w:jc w:val="both"/>
      <w:outlineLvl w:val="4"/>
    </w:pPr>
    <w:rPr>
      <w:rFonts w:ascii="Calibri" w:hAnsi="Calibri" w:cs="Times New Roman"/>
      <w:b/>
      <w:bCs/>
      <w:kern w:val="2"/>
    </w:rPr>
  </w:style>
  <w:style w:type="paragraph" w:customStyle="1" w:styleId="afff0">
    <w:basedOn w:val="a"/>
    <w:next w:val="a"/>
    <w:uiPriority w:val="9"/>
    <w:semiHidden/>
    <w:unhideWhenUsed/>
    <w:qFormat/>
    <w:rsid w:val="005B5D50"/>
    <w:pPr>
      <w:keepNext/>
      <w:keepLines/>
      <w:spacing w:before="60" w:after="60"/>
      <w:outlineLvl w:val="5"/>
    </w:pPr>
    <w:rPr>
      <w:rFonts w:asciiTheme="majorHAnsi" w:hAnsiTheme="majorHAnsi" w:cstheme="majorBidi"/>
      <w:b/>
      <w:bCs/>
    </w:rPr>
  </w:style>
  <w:style w:type="table" w:customStyle="1" w:styleId="afff1">
    <w:uiPriority w:val="99"/>
    <w:semiHidden/>
    <w:unhideWhenUsed/>
    <w:qFormat/>
    <w:rsid w:val="00113012"/>
    <w:tblPr>
      <w:tblInd w:w="0" w:type="dxa"/>
      <w:tblCellMar>
        <w:top w:w="0" w:type="dxa"/>
        <w:left w:w="108" w:type="dxa"/>
        <w:bottom w:w="0" w:type="dxa"/>
        <w:right w:w="108" w:type="dxa"/>
      </w:tblCellMar>
    </w:tblPr>
  </w:style>
  <w:style w:type="character" w:customStyle="1" w:styleId="afff2">
    <w:basedOn w:val="a0"/>
    <w:uiPriority w:val="99"/>
    <w:rsid w:val="005B5D50"/>
    <w:rPr>
      <w:rFonts w:eastAsia="黑体"/>
      <w:b/>
      <w:bCs/>
      <w:kern w:val="44"/>
      <w:sz w:val="28"/>
      <w:szCs w:val="44"/>
    </w:rPr>
  </w:style>
  <w:style w:type="character" w:customStyle="1" w:styleId="2CharCharCharChar">
    <w:name w:val="标题 2 Char Char Char Char"/>
    <w:basedOn w:val="a0"/>
    <w:rsid w:val="005B5D50"/>
    <w:rPr>
      <w:rFonts w:ascii="Arial" w:hAnsi="Arial"/>
      <w:b/>
      <w:bCs/>
      <w:kern w:val="2"/>
      <w:sz w:val="21"/>
      <w:szCs w:val="21"/>
    </w:rPr>
  </w:style>
  <w:style w:type="character" w:customStyle="1" w:styleId="afff3">
    <w:basedOn w:val="a0"/>
    <w:uiPriority w:val="9"/>
    <w:rsid w:val="005B5D50"/>
    <w:rPr>
      <w:b/>
      <w:bCs/>
      <w:kern w:val="2"/>
      <w:sz w:val="21"/>
      <w:szCs w:val="32"/>
    </w:rPr>
  </w:style>
  <w:style w:type="character" w:customStyle="1" w:styleId="afff4">
    <w:basedOn w:val="a0"/>
    <w:uiPriority w:val="9"/>
    <w:rsid w:val="005B5D50"/>
    <w:rPr>
      <w:rFonts w:ascii="Cambria" w:hAnsi="Cambria"/>
      <w:b/>
      <w:bCs/>
      <w:kern w:val="2"/>
      <w:sz w:val="21"/>
      <w:szCs w:val="28"/>
    </w:rPr>
  </w:style>
  <w:style w:type="character" w:customStyle="1" w:styleId="afff5">
    <w:basedOn w:val="a0"/>
    <w:uiPriority w:val="9"/>
    <w:rsid w:val="00586078"/>
    <w:rPr>
      <w:b/>
      <w:bCs/>
      <w:kern w:val="2"/>
      <w:sz w:val="21"/>
      <w:szCs w:val="28"/>
    </w:rPr>
  </w:style>
  <w:style w:type="paragraph" w:customStyle="1" w:styleId="afff6">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afff7">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afff8">
    <w:basedOn w:val="a"/>
    <w:rsid w:val="00DD256F"/>
    <w:pPr>
      <w:widowControl w:val="0"/>
    </w:pPr>
    <w:rPr>
      <w:rFonts w:ascii="Times New Roman" w:hAnsi="Times New Roman" w:cs="Times New Roman"/>
      <w:kern w:val="2"/>
      <w:szCs w:val="21"/>
    </w:rPr>
  </w:style>
  <w:style w:type="character" w:customStyle="1" w:styleId="afff9">
    <w:basedOn w:val="a0"/>
    <w:rsid w:val="00DD256F"/>
    <w:rPr>
      <w:rFonts w:ascii="Times New Roman" w:eastAsia="宋体" w:hAnsi="Times New Roman" w:cs="Times New Roman"/>
      <w:szCs w:val="21"/>
    </w:rPr>
  </w:style>
  <w:style w:type="table" w:customStyle="1" w:styleId="afffa">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b">
    <w:basedOn w:val="a"/>
    <w:uiPriority w:val="99"/>
    <w:unhideWhenUsed/>
    <w:rsid w:val="00DD256F"/>
    <w:pPr>
      <w:widowControl w:val="0"/>
      <w:jc w:val="both"/>
    </w:pPr>
    <w:rPr>
      <w:rFonts w:ascii="Calibri" w:hAnsi="Calibri" w:cs="Times New Roman"/>
      <w:kern w:val="2"/>
      <w:sz w:val="18"/>
      <w:szCs w:val="18"/>
    </w:rPr>
  </w:style>
  <w:style w:type="character" w:customStyle="1" w:styleId="a8">
    <w:basedOn w:val="a0"/>
    <w:link w:val="a7"/>
    <w:uiPriority w:val="99"/>
    <w:rsid w:val="00DD256F"/>
    <w:rPr>
      <w:rFonts w:ascii="Calibri" w:eastAsia="宋体" w:hAnsi="Calibri" w:cs="Times New Roman"/>
      <w:sz w:val="18"/>
      <w:szCs w:val="18"/>
    </w:rPr>
  </w:style>
  <w:style w:type="paragraph" w:customStyle="1" w:styleId="affa">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afffc">
    <w:basedOn w:val="a0"/>
    <w:uiPriority w:val="99"/>
    <w:rsid w:val="00DD256F"/>
    <w:rPr>
      <w:rFonts w:ascii="Times New Roman" w:eastAsia="宋体" w:hAnsi="Times New Roman" w:cs="Times New Roman"/>
      <w:szCs w:val="21"/>
    </w:rPr>
  </w:style>
  <w:style w:type="paragraph" w:customStyle="1" w:styleId="afffd">
    <w:basedOn w:val="a"/>
    <w:uiPriority w:val="99"/>
    <w:rsid w:val="00DD256F"/>
    <w:pPr>
      <w:spacing w:before="100" w:after="100"/>
      <w:jc w:val="right"/>
    </w:pPr>
    <w:rPr>
      <w:rFonts w:ascii="Arial Unicode MS" w:eastAsia="Arial Unicode MS" w:hAnsi="Times New Roman" w:cs="Times New Roman"/>
      <w:sz w:val="18"/>
      <w:szCs w:val="18"/>
    </w:rPr>
  </w:style>
  <w:style w:type="paragraph" w:customStyle="1" w:styleId="afffe">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ffff">
    <w:basedOn w:val="Char"/>
    <w:uiPriority w:val="99"/>
    <w:rsid w:val="00DD256F"/>
    <w:rPr>
      <w:rFonts w:ascii="Calibri" w:eastAsia="宋体" w:hAnsi="Calibri" w:cs="Times New Roman"/>
      <w:b/>
      <w:bCs/>
      <w:kern w:val="2"/>
      <w:sz w:val="21"/>
      <w:szCs w:val="21"/>
    </w:rPr>
  </w:style>
  <w:style w:type="paragraph" w:customStyle="1" w:styleId="affff0">
    <w:basedOn w:val="a5"/>
    <w:next w:val="a5"/>
    <w:uiPriority w:val="99"/>
    <w:unhideWhenUsed/>
    <w:rsid w:val="00DD256F"/>
    <w:rPr>
      <w:rFonts w:ascii="Calibri" w:hAnsi="Calibri"/>
      <w:b/>
      <w:bCs/>
      <w:szCs w:val="22"/>
    </w:rPr>
  </w:style>
  <w:style w:type="paragraph" w:customStyle="1" w:styleId="affff1">
    <w:basedOn w:val="a"/>
    <w:next w:val="a"/>
    <w:autoRedefine/>
    <w:uiPriority w:val="39"/>
    <w:unhideWhenUsed/>
    <w:qFormat/>
    <w:rsid w:val="00DD256F"/>
    <w:pPr>
      <w:spacing w:after="100" w:line="276" w:lineRule="auto"/>
      <w:ind w:left="440"/>
    </w:pPr>
    <w:rPr>
      <w:rFonts w:ascii="Calibri" w:hAnsi="Calibri" w:cs="Times New Roman"/>
      <w:szCs w:val="22"/>
    </w:rPr>
  </w:style>
  <w:style w:type="paragraph" w:customStyle="1" w:styleId="affff2">
    <w:basedOn w:val="a"/>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3">
    <w:basedOn w:val="a0"/>
    <w:rsid w:val="00DD256F"/>
    <w:rPr>
      <w:rFonts w:ascii="Calibri" w:eastAsia="宋体" w:hAnsi="Calibri" w:cs="Times New Roman"/>
      <w:sz w:val="18"/>
      <w:szCs w:val="18"/>
    </w:rPr>
  </w:style>
  <w:style w:type="paragraph" w:customStyle="1" w:styleId="affff4">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e">
    <w:name w:val="列表段落 字符"/>
    <w:basedOn w:val="a0"/>
    <w:link w:val="ad"/>
    <w:uiPriority w:val="34"/>
    <w:qFormat/>
    <w:rsid w:val="002D3F6B"/>
    <w:rPr>
      <w:rFonts w:ascii="宋体"/>
      <w:kern w:val="2"/>
      <w:sz w:val="21"/>
      <w:szCs w:val="22"/>
    </w:rPr>
  </w:style>
  <w:style w:type="paragraph" w:customStyle="1" w:styleId="affff5">
    <w:basedOn w:val="a"/>
    <w:rsid w:val="00DD256F"/>
    <w:pPr>
      <w:widowControl w:val="0"/>
      <w:jc w:val="both"/>
    </w:pPr>
    <w:rPr>
      <w:rFonts w:hAnsi="Courier New" w:cs="Times New Roman"/>
      <w:kern w:val="2"/>
      <w:szCs w:val="20"/>
    </w:rPr>
  </w:style>
  <w:style w:type="character" w:customStyle="1" w:styleId="affff6">
    <w:basedOn w:val="a0"/>
    <w:rsid w:val="00DD256F"/>
    <w:rPr>
      <w:rFonts w:ascii="宋体" w:eastAsia="宋体" w:hAnsi="Courier New" w:cs="Times New Roman"/>
      <w:szCs w:val="20"/>
    </w:rPr>
  </w:style>
  <w:style w:type="paragraph" w:customStyle="1" w:styleId="affff7">
    <w:basedOn w:val="a"/>
    <w:uiPriority w:val="99"/>
    <w:rsid w:val="00DD256F"/>
    <w:pPr>
      <w:widowControl w:val="0"/>
      <w:spacing w:after="120"/>
      <w:jc w:val="both"/>
    </w:pPr>
    <w:rPr>
      <w:rFonts w:ascii="Times New Roman" w:hAnsi="Times New Roman" w:cs="Times New Roman"/>
      <w:kern w:val="2"/>
      <w:szCs w:val="21"/>
    </w:rPr>
  </w:style>
  <w:style w:type="character" w:customStyle="1" w:styleId="affff8">
    <w:basedOn w:val="a0"/>
    <w:uiPriority w:val="99"/>
    <w:rsid w:val="00DD256F"/>
    <w:rPr>
      <w:rFonts w:ascii="Times New Roman" w:eastAsia="宋体" w:hAnsi="Times New Roman" w:cs="Times New Roman"/>
      <w:szCs w:val="21"/>
    </w:rPr>
  </w:style>
  <w:style w:type="paragraph" w:customStyle="1" w:styleId="affff9">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affffa">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affffb">
    <w:basedOn w:val="a0"/>
    <w:uiPriority w:val="99"/>
    <w:rsid w:val="00DD256F"/>
    <w:rPr>
      <w:rFonts w:ascii="Times New Roman" w:eastAsia="宋体" w:hAnsi="Times New Roman" w:cs="Times New Roman"/>
      <w:szCs w:val="21"/>
    </w:rPr>
  </w:style>
  <w:style w:type="paragraph" w:customStyle="1" w:styleId="affffc">
    <w:basedOn w:val="a"/>
    <w:next w:val="a"/>
    <w:uiPriority w:val="99"/>
    <w:rsid w:val="00DD256F"/>
    <w:pPr>
      <w:widowControl w:val="0"/>
      <w:jc w:val="center"/>
    </w:pPr>
    <w:rPr>
      <w:rFonts w:ascii="Times New Roman" w:hAnsi="Times New Roman" w:cs="Times New Roman"/>
      <w:kern w:val="2"/>
      <w:szCs w:val="21"/>
    </w:rPr>
  </w:style>
  <w:style w:type="character" w:customStyle="1" w:styleId="affffd">
    <w:basedOn w:val="a0"/>
    <w:uiPriority w:val="99"/>
    <w:rsid w:val="00DD256F"/>
    <w:rPr>
      <w:rFonts w:ascii="Times New Roman" w:eastAsia="宋体" w:hAnsi="Times New Roman" w:cs="Times New Roman"/>
      <w:szCs w:val="21"/>
    </w:rPr>
  </w:style>
  <w:style w:type="paragraph" w:customStyle="1" w:styleId="affffe">
    <w:basedOn w:val="a"/>
    <w:next w:val="a"/>
    <w:semiHidden/>
    <w:rsid w:val="00DD256F"/>
    <w:pPr>
      <w:widowControl w:val="0"/>
      <w:spacing w:before="120"/>
      <w:jc w:val="both"/>
    </w:pPr>
    <w:rPr>
      <w:rFonts w:ascii="Arial" w:hAnsi="Arial" w:cs="Times New Roman"/>
      <w:b/>
      <w:bCs/>
      <w:kern w:val="2"/>
      <w:szCs w:val="21"/>
    </w:rPr>
  </w:style>
  <w:style w:type="paragraph" w:customStyle="1" w:styleId="afffff">
    <w:basedOn w:val="a"/>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afffff0">
    <w:hidden/>
    <w:uiPriority w:val="99"/>
    <w:semiHidden/>
    <w:rsid w:val="00BC1CB9"/>
    <w:rPr>
      <w:kern w:val="2"/>
      <w:sz w:val="21"/>
      <w:szCs w:val="22"/>
    </w:rPr>
  </w:style>
  <w:style w:type="character" w:customStyle="1" w:styleId="afffff1">
    <w:basedOn w:val="a0"/>
    <w:rsid w:val="006B00D5"/>
    <w:rPr>
      <w:kern w:val="2"/>
      <w:sz w:val="21"/>
      <w:szCs w:val="24"/>
    </w:rPr>
  </w:style>
  <w:style w:type="paragraph" w:customStyle="1" w:styleId="afffff2">
    <w:basedOn w:val="a"/>
    <w:rsid w:val="006B00D5"/>
    <w:pPr>
      <w:widowControl w:val="0"/>
      <w:spacing w:before="100" w:after="100"/>
      <w:jc w:val="both"/>
    </w:pPr>
    <w:rPr>
      <w:rFonts w:ascii="Calibri" w:hAnsi="Calibri" w:cs="Times New Roman"/>
      <w:kern w:val="2"/>
    </w:rPr>
  </w:style>
  <w:style w:type="paragraph" w:customStyle="1" w:styleId="afffff3">
    <w:basedOn w:val="a"/>
    <w:uiPriority w:val="99"/>
    <w:semiHidden/>
    <w:unhideWhenUsed/>
    <w:rsid w:val="0002110B"/>
    <w:pPr>
      <w:widowControl w:val="0"/>
      <w:jc w:val="both"/>
    </w:pPr>
    <w:rPr>
      <w:rFonts w:hAnsi="Calibri" w:cs="Times New Roman"/>
      <w:kern w:val="2"/>
      <w:sz w:val="18"/>
      <w:szCs w:val="18"/>
    </w:rPr>
  </w:style>
  <w:style w:type="character" w:customStyle="1" w:styleId="afffff4">
    <w:basedOn w:val="a0"/>
    <w:uiPriority w:val="99"/>
    <w:semiHidden/>
    <w:rsid w:val="0002110B"/>
    <w:rPr>
      <w:rFonts w:ascii="宋体"/>
      <w:kern w:val="2"/>
      <w:sz w:val="18"/>
      <w:szCs w:val="18"/>
    </w:rPr>
  </w:style>
  <w:style w:type="character" w:customStyle="1" w:styleId="afffff5">
    <w:basedOn w:val="a0"/>
    <w:uiPriority w:val="99"/>
    <w:semiHidden/>
    <w:rsid w:val="00205C40"/>
    <w:rPr>
      <w:color w:val="auto"/>
    </w:rPr>
  </w:style>
  <w:style w:type="numbering" w:customStyle="1" w:styleId="afffff6">
    <w:uiPriority w:val="99"/>
    <w:rsid w:val="00C65930"/>
  </w:style>
  <w:style w:type="paragraph" w:customStyle="1" w:styleId="afffff7">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8">
    <w:basedOn w:val="a0"/>
    <w:uiPriority w:val="10"/>
    <w:rsid w:val="00F23D17"/>
    <w:rPr>
      <w:rFonts w:asciiTheme="majorHAnsi" w:hAnsiTheme="majorHAnsi" w:cstheme="majorBidi"/>
      <w:b/>
      <w:bCs/>
      <w:kern w:val="2"/>
      <w:sz w:val="32"/>
      <w:szCs w:val="32"/>
    </w:rPr>
  </w:style>
  <w:style w:type="paragraph" w:customStyle="1" w:styleId="afffff9">
    <w:uiPriority w:val="1"/>
    <w:qFormat/>
    <w:rsid w:val="00BE4764"/>
    <w:pPr>
      <w:widowControl w:val="0"/>
      <w:jc w:val="both"/>
    </w:pPr>
    <w:rPr>
      <w:kern w:val="2"/>
      <w:sz w:val="21"/>
      <w:szCs w:val="22"/>
    </w:rPr>
  </w:style>
  <w:style w:type="paragraph" w:customStyle="1" w:styleId="afffffa">
    <w:basedOn w:val="a"/>
    <w:next w:val="a"/>
    <w:autoRedefine/>
    <w:uiPriority w:val="39"/>
    <w:unhideWhenUsed/>
    <w:rsid w:val="007B71A6"/>
    <w:pPr>
      <w:widowControl w:val="0"/>
      <w:ind w:leftChars="600" w:left="1260"/>
      <w:jc w:val="both"/>
    </w:pPr>
    <w:rPr>
      <w:rFonts w:asciiTheme="minorHAnsi" w:eastAsiaTheme="minorEastAsia"/>
      <w:kern w:val="2"/>
      <w:szCs w:val="22"/>
    </w:rPr>
  </w:style>
  <w:style w:type="paragraph" w:customStyle="1" w:styleId="afffffb">
    <w:basedOn w:val="a"/>
    <w:next w:val="a"/>
    <w:autoRedefine/>
    <w:uiPriority w:val="39"/>
    <w:unhideWhenUsed/>
    <w:rsid w:val="007B71A6"/>
    <w:pPr>
      <w:widowControl w:val="0"/>
      <w:ind w:leftChars="800" w:left="1680"/>
      <w:jc w:val="both"/>
    </w:pPr>
    <w:rPr>
      <w:rFonts w:asciiTheme="minorHAnsi" w:eastAsiaTheme="minorEastAsia"/>
      <w:kern w:val="2"/>
      <w:szCs w:val="22"/>
    </w:rPr>
  </w:style>
  <w:style w:type="paragraph" w:customStyle="1" w:styleId="afffffc">
    <w:basedOn w:val="a"/>
    <w:next w:val="a"/>
    <w:autoRedefine/>
    <w:uiPriority w:val="39"/>
    <w:unhideWhenUsed/>
    <w:rsid w:val="007B71A6"/>
    <w:pPr>
      <w:widowControl w:val="0"/>
      <w:ind w:leftChars="1000" w:left="2100"/>
      <w:jc w:val="both"/>
    </w:pPr>
    <w:rPr>
      <w:rFonts w:asciiTheme="minorHAnsi" w:eastAsiaTheme="minorEastAsia"/>
      <w:kern w:val="2"/>
      <w:szCs w:val="22"/>
    </w:rPr>
  </w:style>
  <w:style w:type="paragraph" w:customStyle="1" w:styleId="afffffd">
    <w:basedOn w:val="a"/>
    <w:next w:val="a"/>
    <w:autoRedefine/>
    <w:uiPriority w:val="39"/>
    <w:unhideWhenUsed/>
    <w:rsid w:val="007B71A6"/>
    <w:pPr>
      <w:widowControl w:val="0"/>
      <w:ind w:leftChars="1200" w:left="2520"/>
      <w:jc w:val="both"/>
    </w:pPr>
    <w:rPr>
      <w:rFonts w:asciiTheme="minorHAnsi" w:eastAsiaTheme="minorEastAsia"/>
      <w:kern w:val="2"/>
      <w:szCs w:val="22"/>
    </w:rPr>
  </w:style>
  <w:style w:type="paragraph" w:customStyle="1" w:styleId="afffffe">
    <w:basedOn w:val="a"/>
    <w:next w:val="a"/>
    <w:autoRedefine/>
    <w:uiPriority w:val="39"/>
    <w:unhideWhenUsed/>
    <w:rsid w:val="007B71A6"/>
    <w:pPr>
      <w:widowControl w:val="0"/>
      <w:ind w:leftChars="1400" w:left="2940"/>
      <w:jc w:val="both"/>
    </w:pPr>
    <w:rPr>
      <w:rFonts w:asciiTheme="minorHAnsi" w:eastAsiaTheme="minorEastAsia"/>
      <w:kern w:val="2"/>
      <w:szCs w:val="22"/>
    </w:rPr>
  </w:style>
  <w:style w:type="paragraph" w:customStyle="1" w:styleId="affffff">
    <w:basedOn w:val="a"/>
    <w:next w:val="a"/>
    <w:autoRedefine/>
    <w:uiPriority w:val="39"/>
    <w:unhideWhenUsed/>
    <w:rsid w:val="007B71A6"/>
    <w:pPr>
      <w:widowControl w:val="0"/>
      <w:ind w:leftChars="1600" w:left="3360"/>
      <w:jc w:val="both"/>
    </w:pPr>
    <w:rPr>
      <w:rFonts w:asciiTheme="minorHAnsi" w:eastAsiaTheme="minorEastAsia"/>
      <w:kern w:val="2"/>
      <w:szCs w:val="22"/>
    </w:rPr>
  </w:style>
  <w:style w:type="character" w:customStyle="1" w:styleId="affffff0">
    <w:basedOn w:val="a0"/>
    <w:uiPriority w:val="9"/>
    <w:semiHidden/>
    <w:rsid w:val="005B5D50"/>
    <w:rPr>
      <w:rFonts w:asciiTheme="majorHAnsi" w:hAnsiTheme="majorHAnsi" w:cstheme="majorBidi"/>
      <w:b/>
      <w:bCs/>
      <w:sz w:val="21"/>
      <w:szCs w:val="24"/>
    </w:rPr>
  </w:style>
  <w:style w:type="paragraph" w:customStyle="1" w:styleId="affffff1">
    <w:basedOn w:val="a"/>
    <w:uiPriority w:val="99"/>
    <w:rsid w:val="00C17CE1"/>
    <w:pPr>
      <w:spacing w:before="100" w:beforeAutospacing="1" w:after="100" w:afterAutospacing="1"/>
    </w:pPr>
    <w:rPr>
      <w:sz w:val="24"/>
    </w:rPr>
  </w:style>
  <w:style w:type="paragraph" w:customStyle="1" w:styleId="affffff2">
    <w:basedOn w:val="a"/>
    <w:uiPriority w:val="99"/>
    <w:semiHidden/>
    <w:unhideWhenUsed/>
    <w:rsid w:val="001116D4"/>
    <w:pPr>
      <w:snapToGrid w:val="0"/>
    </w:pPr>
  </w:style>
  <w:style w:type="character" w:customStyle="1" w:styleId="affffff3">
    <w:basedOn w:val="a0"/>
    <w:uiPriority w:val="99"/>
    <w:semiHidden/>
    <w:rsid w:val="001116D4"/>
    <w:rPr>
      <w:rFonts w:ascii="宋体" w:hAnsi="宋体" w:cs="宋体"/>
      <w:sz w:val="21"/>
      <w:szCs w:val="24"/>
    </w:rPr>
  </w:style>
  <w:style w:type="character" w:customStyle="1" w:styleId="affffff4">
    <w:basedOn w:val="a0"/>
    <w:uiPriority w:val="99"/>
    <w:semiHidden/>
    <w:unhideWhenUsed/>
    <w:rsid w:val="001116D4"/>
    <w:rPr>
      <w:vertAlign w:val="superscript"/>
    </w:rPr>
  </w:style>
  <w:style w:type="character" w:customStyle="1" w:styleId="affffff5">
    <w:basedOn w:val="Char"/>
    <w:uiPriority w:val="99"/>
    <w:semiHidden/>
    <w:rsid w:val="0067754A"/>
    <w:rPr>
      <w:rFonts w:ascii="Times New Roman" w:eastAsia="宋体" w:hAnsi="Times New Roman" w:cs="Times New Roman"/>
      <w:b/>
      <w:bCs/>
      <w:kern w:val="2"/>
      <w:sz w:val="21"/>
      <w:szCs w:val="21"/>
    </w:rPr>
  </w:style>
  <w:style w:type="paragraph" w:customStyle="1" w:styleId="affffff6">
    <w:basedOn w:val="a"/>
    <w:next w:val="a"/>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f7">
    <w:basedOn w:val="a0"/>
    <w:rsid w:val="00D30BB3"/>
    <w:rPr>
      <w:rFonts w:ascii="Times New Roman" w:hAnsi="Times New Roman"/>
      <w:b/>
      <w:kern w:val="2"/>
      <w:sz w:val="21"/>
      <w:szCs w:val="24"/>
    </w:rPr>
  </w:style>
  <w:style w:type="table" w:customStyle="1" w:styleId="g44">
    <w:name w:val="g44"/>
    <w:uiPriority w:val="99"/>
    <w:semiHidden/>
    <w:unhideWhenUsed/>
    <w:qFormat/>
    <w:rsid w:val="008204C4"/>
    <w:tblPr>
      <w:tblInd w:w="0" w:type="dxa"/>
      <w:tblCellMar>
        <w:top w:w="0" w:type="dxa"/>
        <w:left w:w="108" w:type="dxa"/>
        <w:bottom w:w="0" w:type="dxa"/>
        <w:right w:w="108" w:type="dxa"/>
      </w:tblCellMar>
    </w:tblPr>
  </w:style>
  <w:style w:type="table" w:customStyle="1" w:styleId="g4">
    <w:name w:val="g4"/>
    <w:uiPriority w:val="99"/>
    <w:semiHidden/>
    <w:unhideWhenUsed/>
    <w:rsid w:val="00323BD4"/>
    <w:tblPr>
      <w:tblInd w:w="0" w:type="dxa"/>
      <w:tblCellMar>
        <w:top w:w="0" w:type="dxa"/>
        <w:left w:w="108" w:type="dxa"/>
        <w:bottom w:w="0" w:type="dxa"/>
        <w:right w:w="108" w:type="dxa"/>
      </w:tblCellMar>
    </w:tblPr>
  </w:style>
  <w:style w:type="table" w:customStyle="1" w:styleId="g5">
    <w:name w:val="g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6">
    <w:name w:val="g6"/>
    <w:uiPriority w:val="99"/>
    <w:semiHidden/>
    <w:unhideWhenUsed/>
    <w:qFormat/>
    <w:rsid w:val="00F573C6"/>
    <w:tblPr>
      <w:tblInd w:w="0" w:type="dxa"/>
      <w:tblCellMar>
        <w:top w:w="0" w:type="dxa"/>
        <w:left w:w="108" w:type="dxa"/>
        <w:bottom w:w="0" w:type="dxa"/>
        <w:right w:w="108" w:type="dxa"/>
      </w:tblCellMar>
    </w:tblPr>
  </w:style>
  <w:style w:type="table" w:customStyle="1" w:styleId="g7">
    <w:name w:val="g7"/>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8">
    <w:name w:val="g8"/>
    <w:uiPriority w:val="99"/>
    <w:semiHidden/>
    <w:unhideWhenUsed/>
    <w:qFormat/>
    <w:rsid w:val="00C81404"/>
    <w:tblPr>
      <w:tblInd w:w="0" w:type="dxa"/>
      <w:tblCellMar>
        <w:top w:w="0" w:type="dxa"/>
        <w:left w:w="108" w:type="dxa"/>
        <w:bottom w:w="0" w:type="dxa"/>
        <w:right w:w="108" w:type="dxa"/>
      </w:tblCellMar>
    </w:tblPr>
  </w:style>
  <w:style w:type="table" w:customStyle="1" w:styleId="g9">
    <w:name w:val="g9"/>
    <w:uiPriority w:val="99"/>
    <w:semiHidden/>
    <w:unhideWhenUsed/>
    <w:rsid w:val="00051070"/>
    <w:tblPr>
      <w:tblInd w:w="0" w:type="dxa"/>
      <w:tblCellMar>
        <w:top w:w="0" w:type="dxa"/>
        <w:left w:w="108" w:type="dxa"/>
        <w:bottom w:w="0" w:type="dxa"/>
        <w:right w:w="108" w:type="dxa"/>
      </w:tblCellMar>
    </w:tblPr>
  </w:style>
  <w:style w:type="table" w:customStyle="1" w:styleId="g10">
    <w:name w:val="g10"/>
    <w:uiPriority w:val="99"/>
    <w:semiHidden/>
    <w:unhideWhenUsed/>
    <w:qFormat/>
    <w:rsid w:val="00113012"/>
    <w:tblPr>
      <w:tblInd w:w="0" w:type="dxa"/>
      <w:tblCellMar>
        <w:top w:w="0" w:type="dxa"/>
        <w:left w:w="108" w:type="dxa"/>
        <w:bottom w:w="0" w:type="dxa"/>
        <w:right w:w="108" w:type="dxa"/>
      </w:tblCellMar>
    </w:tblPr>
  </w:style>
  <w:style w:type="table" w:customStyle="1" w:styleId="g11">
    <w:name w:val="g1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8">
    <w:uiPriority w:val="99"/>
    <w:semiHidden/>
    <w:unhideWhenUsed/>
    <w:qFormat/>
    <w:rsid w:val="00113012"/>
    <w:tblPr>
      <w:tblInd w:w="0" w:type="dxa"/>
      <w:tblCellMar>
        <w:top w:w="0" w:type="dxa"/>
        <w:left w:w="108" w:type="dxa"/>
        <w:bottom w:w="0" w:type="dxa"/>
        <w:right w:w="108" w:type="dxa"/>
      </w:tblCellMar>
    </w:tblPr>
  </w:style>
  <w:style w:type="table" w:customStyle="1" w:styleId="affffff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2">
    <w:name w:val="g12"/>
    <w:uiPriority w:val="99"/>
    <w:semiHidden/>
    <w:unhideWhenUsed/>
    <w:qFormat/>
    <w:rsid w:val="008204C4"/>
    <w:tblPr>
      <w:tblInd w:w="0" w:type="dxa"/>
      <w:tblCellMar>
        <w:top w:w="0" w:type="dxa"/>
        <w:left w:w="108" w:type="dxa"/>
        <w:bottom w:w="0" w:type="dxa"/>
        <w:right w:w="108" w:type="dxa"/>
      </w:tblCellMar>
    </w:tblPr>
  </w:style>
  <w:style w:type="table" w:customStyle="1" w:styleId="g13">
    <w:name w:val="g13"/>
    <w:uiPriority w:val="99"/>
    <w:semiHidden/>
    <w:unhideWhenUsed/>
    <w:qFormat/>
    <w:rsid w:val="00600677"/>
    <w:tblPr>
      <w:tblInd w:w="0" w:type="dxa"/>
      <w:tblCellMar>
        <w:top w:w="0" w:type="dxa"/>
        <w:left w:w="108" w:type="dxa"/>
        <w:bottom w:w="0" w:type="dxa"/>
        <w:right w:w="108" w:type="dxa"/>
      </w:tblCellMar>
    </w:tblPr>
  </w:style>
  <w:style w:type="table" w:customStyle="1" w:styleId="g14">
    <w:name w:val="g14"/>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5">
    <w:name w:val="g15"/>
    <w:uiPriority w:val="99"/>
    <w:semiHidden/>
    <w:unhideWhenUsed/>
    <w:qFormat/>
    <w:rsid w:val="00F573C6"/>
    <w:tblPr>
      <w:tblInd w:w="0" w:type="dxa"/>
      <w:tblCellMar>
        <w:top w:w="0" w:type="dxa"/>
        <w:left w:w="108" w:type="dxa"/>
        <w:bottom w:w="0" w:type="dxa"/>
        <w:right w:w="108" w:type="dxa"/>
      </w:tblCellMar>
    </w:tblPr>
  </w:style>
  <w:style w:type="table" w:customStyle="1" w:styleId="g16">
    <w:name w:val="g16"/>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7">
    <w:name w:val="g17"/>
    <w:uiPriority w:val="99"/>
    <w:semiHidden/>
    <w:unhideWhenUsed/>
    <w:qFormat/>
    <w:rsid w:val="00C81404"/>
    <w:tblPr>
      <w:tblInd w:w="0" w:type="dxa"/>
      <w:tblCellMar>
        <w:top w:w="0" w:type="dxa"/>
        <w:left w:w="108" w:type="dxa"/>
        <w:bottom w:w="0" w:type="dxa"/>
        <w:right w:w="108" w:type="dxa"/>
      </w:tblCellMar>
    </w:tblPr>
  </w:style>
  <w:style w:type="table" w:customStyle="1" w:styleId="g18">
    <w:name w:val="g18"/>
    <w:uiPriority w:val="99"/>
    <w:semiHidden/>
    <w:unhideWhenUsed/>
    <w:rsid w:val="00051070"/>
    <w:tblPr>
      <w:tblInd w:w="0" w:type="dxa"/>
      <w:tblCellMar>
        <w:top w:w="0" w:type="dxa"/>
        <w:left w:w="108" w:type="dxa"/>
        <w:bottom w:w="0" w:type="dxa"/>
        <w:right w:w="108" w:type="dxa"/>
      </w:tblCellMar>
    </w:tblPr>
  </w:style>
  <w:style w:type="table" w:customStyle="1" w:styleId="g19">
    <w:name w:val="g19"/>
    <w:uiPriority w:val="99"/>
    <w:semiHidden/>
    <w:unhideWhenUsed/>
    <w:qFormat/>
    <w:rsid w:val="00113012"/>
    <w:tblPr>
      <w:tblInd w:w="0" w:type="dxa"/>
      <w:tblCellMar>
        <w:top w:w="0" w:type="dxa"/>
        <w:left w:w="108" w:type="dxa"/>
        <w:bottom w:w="0" w:type="dxa"/>
        <w:right w:w="108" w:type="dxa"/>
      </w:tblCellMar>
    </w:tblPr>
  </w:style>
  <w:style w:type="table" w:customStyle="1" w:styleId="g20">
    <w:name w:val="g20"/>
    <w:basedOn w:val="a1"/>
    <w:uiPriority w:val="9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a">
    <w:uiPriority w:val="99"/>
    <w:semiHidden/>
    <w:unhideWhenUsed/>
    <w:qFormat/>
    <w:rsid w:val="00113012"/>
    <w:tblPr>
      <w:tblInd w:w="0" w:type="dxa"/>
      <w:tblCellMar>
        <w:top w:w="0" w:type="dxa"/>
        <w:left w:w="108" w:type="dxa"/>
        <w:bottom w:w="0" w:type="dxa"/>
        <w:right w:w="108" w:type="dxa"/>
      </w:tblCellMar>
    </w:tblPr>
  </w:style>
  <w:style w:type="table" w:customStyle="1" w:styleId="affffffb">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1">
    <w:name w:val="g21"/>
    <w:uiPriority w:val="99"/>
    <w:semiHidden/>
    <w:unhideWhenUsed/>
    <w:qFormat/>
    <w:rsid w:val="00820F00"/>
    <w:tblPr>
      <w:tblInd w:w="0" w:type="dxa"/>
      <w:tblCellMar>
        <w:top w:w="0" w:type="dxa"/>
        <w:left w:w="108" w:type="dxa"/>
        <w:bottom w:w="0" w:type="dxa"/>
        <w:right w:w="108" w:type="dxa"/>
      </w:tblCellMar>
    </w:tblPr>
  </w:style>
  <w:style w:type="table" w:customStyle="1" w:styleId="g22">
    <w:name w:val="g2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3">
    <w:name w:val="g23"/>
    <w:uiPriority w:val="99"/>
    <w:semiHidden/>
    <w:unhideWhenUsed/>
    <w:qFormat/>
    <w:rsid w:val="00F573C6"/>
    <w:tblPr>
      <w:tblInd w:w="0" w:type="dxa"/>
      <w:tblCellMar>
        <w:top w:w="0" w:type="dxa"/>
        <w:left w:w="108" w:type="dxa"/>
        <w:bottom w:w="0" w:type="dxa"/>
        <w:right w:w="108" w:type="dxa"/>
      </w:tblCellMar>
    </w:tblPr>
  </w:style>
  <w:style w:type="table" w:customStyle="1" w:styleId="g24">
    <w:name w:val="g24"/>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5">
    <w:name w:val="g25"/>
    <w:uiPriority w:val="99"/>
    <w:semiHidden/>
    <w:unhideWhenUsed/>
    <w:qFormat/>
    <w:rsid w:val="00C81404"/>
    <w:tblPr>
      <w:tblInd w:w="0" w:type="dxa"/>
      <w:tblCellMar>
        <w:top w:w="0" w:type="dxa"/>
        <w:left w:w="108" w:type="dxa"/>
        <w:bottom w:w="0" w:type="dxa"/>
        <w:right w:w="108" w:type="dxa"/>
      </w:tblCellMar>
    </w:tblPr>
  </w:style>
  <w:style w:type="table" w:customStyle="1" w:styleId="g26">
    <w:name w:val="g26"/>
    <w:uiPriority w:val="99"/>
    <w:semiHidden/>
    <w:unhideWhenUsed/>
    <w:rsid w:val="00051070"/>
    <w:tblPr>
      <w:tblInd w:w="0" w:type="dxa"/>
      <w:tblCellMar>
        <w:top w:w="0" w:type="dxa"/>
        <w:left w:w="108" w:type="dxa"/>
        <w:bottom w:w="0" w:type="dxa"/>
        <w:right w:w="108" w:type="dxa"/>
      </w:tblCellMar>
    </w:tblPr>
  </w:style>
  <w:style w:type="table" w:customStyle="1" w:styleId="g27">
    <w:name w:val="g27"/>
    <w:uiPriority w:val="99"/>
    <w:semiHidden/>
    <w:unhideWhenUsed/>
    <w:qFormat/>
    <w:rsid w:val="00113012"/>
    <w:tblPr>
      <w:tblInd w:w="0" w:type="dxa"/>
      <w:tblCellMar>
        <w:top w:w="0" w:type="dxa"/>
        <w:left w:w="108" w:type="dxa"/>
        <w:bottom w:w="0" w:type="dxa"/>
        <w:right w:w="108" w:type="dxa"/>
      </w:tblCellMar>
    </w:tblPr>
  </w:style>
  <w:style w:type="table" w:customStyle="1" w:styleId="g28">
    <w:name w:val="g2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c">
    <w:uiPriority w:val="99"/>
    <w:semiHidden/>
    <w:unhideWhenUsed/>
    <w:qFormat/>
    <w:rsid w:val="00113012"/>
    <w:tblPr>
      <w:tblInd w:w="0" w:type="dxa"/>
      <w:tblCellMar>
        <w:top w:w="0" w:type="dxa"/>
        <w:left w:w="108" w:type="dxa"/>
        <w:bottom w:w="0" w:type="dxa"/>
        <w:right w:w="108" w:type="dxa"/>
      </w:tblCellMar>
    </w:tblPr>
  </w:style>
  <w:style w:type="table" w:customStyle="1" w:styleId="affffff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e">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9">
    <w:name w:val="g29"/>
    <w:uiPriority w:val="99"/>
    <w:semiHidden/>
    <w:unhideWhenUsed/>
    <w:qFormat/>
    <w:rsid w:val="00BA1BBE"/>
    <w:tblPr>
      <w:tblInd w:w="0" w:type="dxa"/>
      <w:tblCellMar>
        <w:top w:w="0" w:type="dxa"/>
        <w:left w:w="108" w:type="dxa"/>
        <w:bottom w:w="0" w:type="dxa"/>
        <w:right w:w="108" w:type="dxa"/>
      </w:tblCellMar>
    </w:tblPr>
  </w:style>
  <w:style w:type="table" w:customStyle="1" w:styleId="g30">
    <w:name w:val="g3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1">
    <w:name w:val="g31"/>
    <w:uiPriority w:val="99"/>
    <w:semiHidden/>
    <w:unhideWhenUsed/>
    <w:qFormat/>
    <w:rsid w:val="00F573C6"/>
    <w:tblPr>
      <w:tblInd w:w="0" w:type="dxa"/>
      <w:tblCellMar>
        <w:top w:w="0" w:type="dxa"/>
        <w:left w:w="108" w:type="dxa"/>
        <w:bottom w:w="0" w:type="dxa"/>
        <w:right w:w="108" w:type="dxa"/>
      </w:tblCellMar>
    </w:tblPr>
  </w:style>
  <w:style w:type="table" w:customStyle="1" w:styleId="g32">
    <w:name w:val="g32"/>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3">
    <w:name w:val="g33"/>
    <w:uiPriority w:val="99"/>
    <w:semiHidden/>
    <w:unhideWhenUsed/>
    <w:qFormat/>
    <w:rsid w:val="00C81404"/>
    <w:tblPr>
      <w:tblInd w:w="0" w:type="dxa"/>
      <w:tblCellMar>
        <w:top w:w="0" w:type="dxa"/>
        <w:left w:w="108" w:type="dxa"/>
        <w:bottom w:w="0" w:type="dxa"/>
        <w:right w:w="108" w:type="dxa"/>
      </w:tblCellMar>
    </w:tblPr>
  </w:style>
  <w:style w:type="table" w:customStyle="1" w:styleId="g34">
    <w:name w:val="g34"/>
    <w:uiPriority w:val="99"/>
    <w:semiHidden/>
    <w:unhideWhenUsed/>
    <w:rsid w:val="00051070"/>
    <w:tblPr>
      <w:tblInd w:w="0" w:type="dxa"/>
      <w:tblCellMar>
        <w:top w:w="0" w:type="dxa"/>
        <w:left w:w="108" w:type="dxa"/>
        <w:bottom w:w="0" w:type="dxa"/>
        <w:right w:w="108" w:type="dxa"/>
      </w:tblCellMar>
    </w:tblPr>
  </w:style>
  <w:style w:type="table" w:customStyle="1" w:styleId="g35">
    <w:name w:val="g35"/>
    <w:uiPriority w:val="99"/>
    <w:semiHidden/>
    <w:unhideWhenUsed/>
    <w:qFormat/>
    <w:rsid w:val="00113012"/>
    <w:tblPr>
      <w:tblInd w:w="0" w:type="dxa"/>
      <w:tblCellMar>
        <w:top w:w="0" w:type="dxa"/>
        <w:left w:w="108" w:type="dxa"/>
        <w:bottom w:w="0" w:type="dxa"/>
        <w:right w:w="108" w:type="dxa"/>
      </w:tblCellMar>
    </w:tblPr>
  </w:style>
  <w:style w:type="table" w:customStyle="1" w:styleId="g36">
    <w:name w:val="g3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
    <w:uiPriority w:val="99"/>
    <w:semiHidden/>
    <w:unhideWhenUsed/>
    <w:qFormat/>
    <w:rsid w:val="00113012"/>
    <w:tblPr>
      <w:tblInd w:w="0" w:type="dxa"/>
      <w:tblCellMar>
        <w:top w:w="0" w:type="dxa"/>
        <w:left w:w="108" w:type="dxa"/>
        <w:bottom w:w="0" w:type="dxa"/>
        <w:right w:w="108" w:type="dxa"/>
      </w:tblCellMar>
    </w:tblPr>
  </w:style>
  <w:style w:type="table" w:customStyle="1" w:styleId="afffffff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7">
    <w:name w:val="g37"/>
    <w:uiPriority w:val="99"/>
    <w:semiHidden/>
    <w:unhideWhenUsed/>
    <w:qFormat/>
    <w:rsid w:val="00FE05AA"/>
    <w:rPr>
      <w:rFonts w:ascii="Times New Roman" w:hAnsi="Times New Roman"/>
    </w:rPr>
    <w:tblPr>
      <w:tblCellMar>
        <w:top w:w="0" w:type="dxa"/>
        <w:left w:w="108" w:type="dxa"/>
        <w:bottom w:w="0" w:type="dxa"/>
        <w:right w:w="108" w:type="dxa"/>
      </w:tblCellMar>
    </w:tblPr>
  </w:style>
  <w:style w:type="table" w:customStyle="1" w:styleId="g38">
    <w:name w:val="g38"/>
    <w:uiPriority w:val="99"/>
    <w:semiHidden/>
    <w:unhideWhenUsed/>
    <w:qFormat/>
    <w:rsid w:val="00FE05AA"/>
    <w:rPr>
      <w:rFonts w:ascii="Times New Roman" w:hAnsi="Times New Roman"/>
    </w:rPr>
    <w:tblPr>
      <w:tblCellMar>
        <w:top w:w="0" w:type="dxa"/>
        <w:left w:w="108" w:type="dxa"/>
        <w:bottom w:w="0" w:type="dxa"/>
        <w:right w:w="108" w:type="dxa"/>
      </w:tblCellMar>
    </w:tblPr>
  </w:style>
  <w:style w:type="table" w:customStyle="1" w:styleId="afffffff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2">
    <w:uiPriority w:val="99"/>
    <w:semiHidden/>
    <w:unhideWhenUsed/>
    <w:qFormat/>
    <w:rsid w:val="00FE05AA"/>
    <w:rPr>
      <w:rFonts w:ascii="Times New Roman" w:hAnsi="Times New Roman"/>
    </w:rPr>
    <w:tblPr>
      <w:tblCellMar>
        <w:top w:w="0" w:type="dxa"/>
        <w:left w:w="108" w:type="dxa"/>
        <w:bottom w:w="0" w:type="dxa"/>
        <w:right w:w="108" w:type="dxa"/>
      </w:tblCellMar>
    </w:tblPr>
  </w:style>
  <w:style w:type="table" w:customStyle="1" w:styleId="afffffff3">
    <w:uiPriority w:val="99"/>
    <w:semiHidden/>
    <w:unhideWhenUsed/>
    <w:qFormat/>
    <w:rsid w:val="00FE05AA"/>
    <w:rPr>
      <w:rFonts w:ascii="Times New Roman" w:hAnsi="Times New Roman"/>
    </w:rPr>
    <w:tblPr>
      <w:tblCellMar>
        <w:top w:w="0" w:type="dxa"/>
        <w:left w:w="108" w:type="dxa"/>
        <w:bottom w:w="0" w:type="dxa"/>
        <w:right w:w="108" w:type="dxa"/>
      </w:tblCellMar>
    </w:tblPr>
  </w:style>
  <w:style w:type="table" w:customStyle="1" w:styleId="g39">
    <w:name w:val="g39"/>
    <w:uiPriority w:val="99"/>
    <w:semiHidden/>
    <w:unhideWhenUsed/>
    <w:qFormat/>
    <w:rsid w:val="00A11095"/>
    <w:tblPr>
      <w:tblInd w:w="0" w:type="dxa"/>
      <w:tblCellMar>
        <w:top w:w="0" w:type="dxa"/>
        <w:left w:w="108" w:type="dxa"/>
        <w:bottom w:w="0" w:type="dxa"/>
        <w:right w:w="108" w:type="dxa"/>
      </w:tblCellMar>
    </w:tblPr>
  </w:style>
  <w:style w:type="table" w:customStyle="1" w:styleId="g40">
    <w:name w:val="g4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41">
    <w:name w:val="g41"/>
    <w:uiPriority w:val="99"/>
    <w:semiHidden/>
    <w:unhideWhenUsed/>
    <w:qFormat/>
    <w:rsid w:val="00F573C6"/>
    <w:tblPr>
      <w:tblInd w:w="0" w:type="dxa"/>
      <w:tblCellMar>
        <w:top w:w="0" w:type="dxa"/>
        <w:left w:w="108" w:type="dxa"/>
        <w:bottom w:w="0" w:type="dxa"/>
        <w:right w:w="108" w:type="dxa"/>
      </w:tblCellMar>
    </w:tblPr>
  </w:style>
  <w:style w:type="table" w:customStyle="1" w:styleId="g42">
    <w:name w:val="g42"/>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43">
    <w:name w:val="g43"/>
    <w:uiPriority w:val="99"/>
    <w:semiHidden/>
    <w:unhideWhenUsed/>
    <w:qFormat/>
    <w:rsid w:val="00C81404"/>
    <w:tblPr>
      <w:tblInd w:w="0" w:type="dxa"/>
      <w:tblCellMar>
        <w:top w:w="0" w:type="dxa"/>
        <w:left w:w="108" w:type="dxa"/>
        <w:bottom w:w="0" w:type="dxa"/>
        <w:right w:w="108" w:type="dxa"/>
      </w:tblCellMar>
    </w:tblPr>
  </w:style>
  <w:style w:type="table" w:customStyle="1" w:styleId="g45">
    <w:name w:val="g45"/>
    <w:uiPriority w:val="99"/>
    <w:semiHidden/>
    <w:unhideWhenUsed/>
    <w:rsid w:val="00051070"/>
    <w:tblPr>
      <w:tblInd w:w="0" w:type="dxa"/>
      <w:tblCellMar>
        <w:top w:w="0" w:type="dxa"/>
        <w:left w:w="108" w:type="dxa"/>
        <w:bottom w:w="0" w:type="dxa"/>
        <w:right w:w="108" w:type="dxa"/>
      </w:tblCellMar>
    </w:tblPr>
  </w:style>
  <w:style w:type="table" w:customStyle="1" w:styleId="g46">
    <w:name w:val="g46"/>
    <w:uiPriority w:val="99"/>
    <w:semiHidden/>
    <w:unhideWhenUsed/>
    <w:qFormat/>
    <w:rsid w:val="00113012"/>
    <w:tblPr>
      <w:tblInd w:w="0" w:type="dxa"/>
      <w:tblCellMar>
        <w:top w:w="0" w:type="dxa"/>
        <w:left w:w="108" w:type="dxa"/>
        <w:bottom w:w="0" w:type="dxa"/>
        <w:right w:w="108" w:type="dxa"/>
      </w:tblCellMar>
    </w:tblPr>
  </w:style>
  <w:style w:type="table" w:customStyle="1" w:styleId="g47">
    <w:name w:val="g4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4">
    <w:uiPriority w:val="99"/>
    <w:semiHidden/>
    <w:unhideWhenUsed/>
    <w:qFormat/>
    <w:rsid w:val="00113012"/>
    <w:tblPr>
      <w:tblInd w:w="0" w:type="dxa"/>
      <w:tblCellMar>
        <w:top w:w="0" w:type="dxa"/>
        <w:left w:w="108" w:type="dxa"/>
        <w:bottom w:w="0" w:type="dxa"/>
        <w:right w:w="108" w:type="dxa"/>
      </w:tblCellMar>
    </w:tblPr>
  </w:style>
  <w:style w:type="table" w:customStyle="1" w:styleId="afffffff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48">
    <w:name w:val="g48"/>
    <w:uiPriority w:val="99"/>
    <w:semiHidden/>
    <w:unhideWhenUsed/>
    <w:qFormat/>
    <w:rsid w:val="00616635"/>
    <w:rPr>
      <w:rFonts w:ascii="Times New Roman" w:hAnsi="Times New Roman"/>
    </w:rPr>
    <w:tblPr>
      <w:tblCellMar>
        <w:top w:w="0" w:type="dxa"/>
        <w:left w:w="108" w:type="dxa"/>
        <w:bottom w:w="0" w:type="dxa"/>
        <w:right w:w="108" w:type="dxa"/>
      </w:tblCellMar>
    </w:tblPr>
  </w:style>
  <w:style w:type="table" w:customStyle="1" w:styleId="g49">
    <w:name w:val="g49"/>
    <w:uiPriority w:val="99"/>
    <w:semiHidden/>
    <w:unhideWhenUsed/>
    <w:qFormat/>
    <w:rsid w:val="002A06F1"/>
    <w:rPr>
      <w:rFonts w:ascii="Times New Roman" w:hAnsi="Times New Roman"/>
    </w:rPr>
    <w:tblPr>
      <w:tblCellMar>
        <w:top w:w="0" w:type="dxa"/>
        <w:left w:w="108" w:type="dxa"/>
        <w:bottom w:w="0" w:type="dxa"/>
        <w:right w:w="108" w:type="dxa"/>
      </w:tblCellMar>
    </w:tblPr>
  </w:style>
  <w:style w:type="table" w:customStyle="1" w:styleId="g50">
    <w:name w:val="g50"/>
    <w:uiPriority w:val="99"/>
    <w:semiHidden/>
    <w:unhideWhenUsed/>
    <w:qFormat/>
    <w:rsid w:val="002A06F1"/>
    <w:rPr>
      <w:rFonts w:ascii="Times New Roman" w:hAnsi="Times New Roman"/>
    </w:rPr>
    <w:tblPr>
      <w:tblCellMar>
        <w:top w:w="0" w:type="dxa"/>
        <w:left w:w="108" w:type="dxa"/>
        <w:bottom w:w="0" w:type="dxa"/>
        <w:right w:w="108" w:type="dxa"/>
      </w:tblCellMar>
    </w:tblPr>
  </w:style>
  <w:style w:type="table" w:customStyle="1" w:styleId="afffffff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7">
    <w:uiPriority w:val="99"/>
    <w:semiHidden/>
    <w:unhideWhenUsed/>
    <w:qFormat/>
    <w:rsid w:val="00616635"/>
    <w:rPr>
      <w:rFonts w:ascii="Times New Roman" w:hAnsi="Times New Roman"/>
    </w:rPr>
    <w:tblPr>
      <w:tblCellMar>
        <w:top w:w="0" w:type="dxa"/>
        <w:left w:w="108" w:type="dxa"/>
        <w:bottom w:w="0" w:type="dxa"/>
        <w:right w:w="108" w:type="dxa"/>
      </w:tblCellMar>
    </w:tblPr>
  </w:style>
  <w:style w:type="table" w:customStyle="1" w:styleId="afffffff8">
    <w:uiPriority w:val="99"/>
    <w:semiHidden/>
    <w:unhideWhenUsed/>
    <w:qFormat/>
    <w:rsid w:val="002A06F1"/>
    <w:rPr>
      <w:rFonts w:ascii="Times New Roman" w:hAnsi="Times New Roman"/>
    </w:rPr>
    <w:tblPr>
      <w:tblCellMar>
        <w:top w:w="0" w:type="dxa"/>
        <w:left w:w="108" w:type="dxa"/>
        <w:bottom w:w="0" w:type="dxa"/>
        <w:right w:w="108" w:type="dxa"/>
      </w:tblCellMar>
    </w:tblPr>
  </w:style>
  <w:style w:type="table" w:customStyle="1" w:styleId="afffffff9">
    <w:uiPriority w:val="99"/>
    <w:semiHidden/>
    <w:unhideWhenUsed/>
    <w:qFormat/>
    <w:rsid w:val="002A06F1"/>
    <w:rPr>
      <w:rFonts w:ascii="Times New Roman" w:hAnsi="Times New Roman"/>
    </w:rPr>
    <w:tblPr>
      <w:tblCellMar>
        <w:top w:w="0" w:type="dxa"/>
        <w:left w:w="108" w:type="dxa"/>
        <w:bottom w:w="0" w:type="dxa"/>
        <w:right w:w="108" w:type="dxa"/>
      </w:tblCellMar>
    </w:tblPr>
  </w:style>
  <w:style w:type="table" w:customStyle="1" w:styleId="g51">
    <w:name w:val="g51"/>
    <w:uiPriority w:val="99"/>
    <w:semiHidden/>
    <w:unhideWhenUsed/>
    <w:qFormat/>
    <w:rsid w:val="006E4F0C"/>
    <w:tblPr>
      <w:tblInd w:w="0" w:type="dxa"/>
      <w:tblCellMar>
        <w:top w:w="0" w:type="dxa"/>
        <w:left w:w="108" w:type="dxa"/>
        <w:bottom w:w="0" w:type="dxa"/>
        <w:right w:w="108" w:type="dxa"/>
      </w:tblCellMar>
    </w:tblPr>
  </w:style>
  <w:style w:type="table" w:customStyle="1" w:styleId="g52">
    <w:name w:val="g52"/>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53">
    <w:name w:val="g53"/>
    <w:uiPriority w:val="99"/>
    <w:semiHidden/>
    <w:unhideWhenUsed/>
    <w:qFormat/>
    <w:rsid w:val="00F573C6"/>
    <w:tblPr>
      <w:tblInd w:w="0" w:type="dxa"/>
      <w:tblCellMar>
        <w:top w:w="0" w:type="dxa"/>
        <w:left w:w="108" w:type="dxa"/>
        <w:bottom w:w="0" w:type="dxa"/>
        <w:right w:w="108" w:type="dxa"/>
      </w:tblCellMar>
    </w:tblPr>
  </w:style>
  <w:style w:type="table" w:customStyle="1" w:styleId="g54">
    <w:name w:val="g54"/>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55">
    <w:name w:val="g55"/>
    <w:uiPriority w:val="99"/>
    <w:semiHidden/>
    <w:unhideWhenUsed/>
    <w:qFormat/>
    <w:rsid w:val="00C81404"/>
    <w:tblPr>
      <w:tblInd w:w="0" w:type="dxa"/>
      <w:tblCellMar>
        <w:top w:w="0" w:type="dxa"/>
        <w:left w:w="108" w:type="dxa"/>
        <w:bottom w:w="0" w:type="dxa"/>
        <w:right w:w="108" w:type="dxa"/>
      </w:tblCellMar>
    </w:tblPr>
  </w:style>
  <w:style w:type="table" w:customStyle="1" w:styleId="g57">
    <w:name w:val="g57"/>
    <w:uiPriority w:val="99"/>
    <w:semiHidden/>
    <w:unhideWhenUsed/>
    <w:rsid w:val="00051070"/>
    <w:tblPr>
      <w:tblInd w:w="0" w:type="dxa"/>
      <w:tblCellMar>
        <w:top w:w="0" w:type="dxa"/>
        <w:left w:w="108" w:type="dxa"/>
        <w:bottom w:w="0" w:type="dxa"/>
        <w:right w:w="108" w:type="dxa"/>
      </w:tblCellMar>
    </w:tblPr>
  </w:style>
  <w:style w:type="table" w:customStyle="1" w:styleId="g58">
    <w:name w:val="g58"/>
    <w:uiPriority w:val="99"/>
    <w:semiHidden/>
    <w:unhideWhenUsed/>
    <w:qFormat/>
    <w:rsid w:val="00113012"/>
    <w:tblPr>
      <w:tblInd w:w="0" w:type="dxa"/>
      <w:tblCellMar>
        <w:top w:w="0" w:type="dxa"/>
        <w:left w:w="108" w:type="dxa"/>
        <w:bottom w:w="0" w:type="dxa"/>
        <w:right w:w="108" w:type="dxa"/>
      </w:tblCellMar>
    </w:tblPr>
  </w:style>
  <w:style w:type="table" w:customStyle="1" w:styleId="g59">
    <w:name w:val="g5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a">
    <w:uiPriority w:val="99"/>
    <w:semiHidden/>
    <w:unhideWhenUsed/>
    <w:qFormat/>
    <w:rsid w:val="00113012"/>
    <w:tblPr>
      <w:tblInd w:w="0" w:type="dxa"/>
      <w:tblCellMar>
        <w:top w:w="0" w:type="dxa"/>
        <w:left w:w="108" w:type="dxa"/>
        <w:bottom w:w="0" w:type="dxa"/>
        <w:right w:w="108" w:type="dxa"/>
      </w:tblCellMar>
    </w:tblPr>
  </w:style>
  <w:style w:type="table" w:customStyle="1" w:styleId="afffffffb">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60">
    <w:name w:val="g60"/>
    <w:uiPriority w:val="99"/>
    <w:semiHidden/>
    <w:unhideWhenUsed/>
    <w:qFormat/>
    <w:rsid w:val="006C7BFD"/>
    <w:rPr>
      <w:rFonts w:ascii="Times New Roman" w:hAnsi="Times New Roman"/>
    </w:rPr>
    <w:tblPr>
      <w:tblCellMar>
        <w:top w:w="0" w:type="dxa"/>
        <w:left w:w="108" w:type="dxa"/>
        <w:bottom w:w="0" w:type="dxa"/>
        <w:right w:w="108" w:type="dxa"/>
      </w:tblCellMar>
    </w:tblPr>
  </w:style>
  <w:style w:type="table" w:customStyle="1" w:styleId="g61">
    <w:name w:val="g61"/>
    <w:basedOn w:val="a1"/>
    <w:rsid w:val="001A2AC7"/>
    <w:rPr>
      <w:rFonts w:ascii="Times New Roman" w:eastAsia="Times New Roman" w:hAnsi="Times New Roman"/>
    </w:rPr>
    <w:tblPr/>
  </w:style>
  <w:style w:type="table" w:customStyle="1" w:styleId="g62">
    <w:name w:val="g62"/>
    <w:basedOn w:val="a1"/>
    <w:rsid w:val="000D3BD5"/>
    <w:rPr>
      <w:rFonts w:ascii="Times New Roman" w:eastAsia="Times New Roman" w:hAnsi="Times New Roman"/>
    </w:rPr>
    <w:tblPr/>
  </w:style>
  <w:style w:type="table" w:customStyle="1" w:styleId="afffffffc">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e">
    <w:uiPriority w:val="99"/>
    <w:semiHidden/>
    <w:unhideWhenUsed/>
    <w:qFormat/>
    <w:rsid w:val="006C7BFD"/>
    <w:rPr>
      <w:rFonts w:ascii="Times New Roman" w:hAnsi="Times New Roman"/>
    </w:rPr>
    <w:tblPr>
      <w:tblCellMar>
        <w:top w:w="0" w:type="dxa"/>
        <w:left w:w="108" w:type="dxa"/>
        <w:bottom w:w="0" w:type="dxa"/>
        <w:right w:w="108" w:type="dxa"/>
      </w:tblCellMar>
    </w:tblPr>
  </w:style>
  <w:style w:type="table" w:customStyle="1" w:styleId="affffffff">
    <w:basedOn w:val="a1"/>
    <w:rsid w:val="001A2AC7"/>
    <w:rPr>
      <w:rFonts w:ascii="Times New Roman" w:eastAsia="Times New Roman" w:hAnsi="Times New Roman"/>
    </w:rPr>
    <w:tblPr/>
  </w:style>
  <w:style w:type="table" w:customStyle="1" w:styleId="affffffff0">
    <w:basedOn w:val="a1"/>
    <w:rsid w:val="000D3BD5"/>
    <w:rPr>
      <w:rFonts w:ascii="Times New Roman" w:eastAsia="Times New Roman" w:hAnsi="Times New Roman"/>
    </w:rPr>
    <w:tblPr/>
  </w:style>
  <w:style w:type="table" w:customStyle="1" w:styleId="g63">
    <w:name w:val="g63"/>
    <w:uiPriority w:val="99"/>
    <w:semiHidden/>
    <w:unhideWhenUsed/>
    <w:qFormat/>
    <w:rsid w:val="00615765"/>
    <w:tblPr>
      <w:tblInd w:w="0" w:type="dxa"/>
      <w:tblCellMar>
        <w:top w:w="0" w:type="dxa"/>
        <w:left w:w="108" w:type="dxa"/>
        <w:bottom w:w="0" w:type="dxa"/>
        <w:right w:w="108" w:type="dxa"/>
      </w:tblCellMar>
    </w:tblPr>
  </w:style>
  <w:style w:type="table" w:customStyle="1" w:styleId="g64">
    <w:name w:val="g6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65">
    <w:name w:val="g65"/>
    <w:uiPriority w:val="99"/>
    <w:semiHidden/>
    <w:unhideWhenUsed/>
    <w:qFormat/>
    <w:rsid w:val="00F573C6"/>
    <w:tblPr>
      <w:tblInd w:w="0" w:type="dxa"/>
      <w:tblCellMar>
        <w:top w:w="0" w:type="dxa"/>
        <w:left w:w="108" w:type="dxa"/>
        <w:bottom w:w="0" w:type="dxa"/>
        <w:right w:w="108" w:type="dxa"/>
      </w:tblCellMar>
    </w:tblPr>
  </w:style>
  <w:style w:type="table" w:customStyle="1" w:styleId="g66">
    <w:name w:val="g66"/>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67">
    <w:name w:val="g67"/>
    <w:uiPriority w:val="99"/>
    <w:semiHidden/>
    <w:unhideWhenUsed/>
    <w:qFormat/>
    <w:rsid w:val="00C81404"/>
    <w:tblPr>
      <w:tblInd w:w="0" w:type="dxa"/>
      <w:tblCellMar>
        <w:top w:w="0" w:type="dxa"/>
        <w:left w:w="108" w:type="dxa"/>
        <w:bottom w:w="0" w:type="dxa"/>
        <w:right w:w="108" w:type="dxa"/>
      </w:tblCellMar>
    </w:tblPr>
  </w:style>
  <w:style w:type="table" w:customStyle="1" w:styleId="g68">
    <w:name w:val="g68"/>
    <w:uiPriority w:val="99"/>
    <w:semiHidden/>
    <w:unhideWhenUsed/>
    <w:rsid w:val="00051070"/>
    <w:tblPr>
      <w:tblInd w:w="0" w:type="dxa"/>
      <w:tblCellMar>
        <w:top w:w="0" w:type="dxa"/>
        <w:left w:w="108" w:type="dxa"/>
        <w:bottom w:w="0" w:type="dxa"/>
        <w:right w:w="108" w:type="dxa"/>
      </w:tblCellMar>
    </w:tblPr>
  </w:style>
  <w:style w:type="table" w:customStyle="1" w:styleId="g69">
    <w:name w:val="g69"/>
    <w:uiPriority w:val="99"/>
    <w:semiHidden/>
    <w:unhideWhenUsed/>
    <w:qFormat/>
    <w:rsid w:val="00113012"/>
    <w:tblPr>
      <w:tblInd w:w="0" w:type="dxa"/>
      <w:tblCellMar>
        <w:top w:w="0" w:type="dxa"/>
        <w:left w:w="108" w:type="dxa"/>
        <w:bottom w:w="0" w:type="dxa"/>
        <w:right w:w="108" w:type="dxa"/>
      </w:tblCellMar>
    </w:tblPr>
  </w:style>
  <w:style w:type="table" w:customStyle="1" w:styleId="g70">
    <w:name w:val="g70"/>
    <w:basedOn w:val="a1"/>
    <w:uiPriority w:val="9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1">
    <w:uiPriority w:val="99"/>
    <w:semiHidden/>
    <w:unhideWhenUsed/>
    <w:qFormat/>
    <w:rsid w:val="00113012"/>
    <w:tblPr>
      <w:tblInd w:w="0" w:type="dxa"/>
      <w:tblCellMar>
        <w:top w:w="0" w:type="dxa"/>
        <w:left w:w="108" w:type="dxa"/>
        <w:bottom w:w="0" w:type="dxa"/>
        <w:right w:w="108" w:type="dxa"/>
      </w:tblCellMar>
    </w:tblPr>
  </w:style>
  <w:style w:type="table" w:customStyle="1" w:styleId="affffffff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71">
    <w:name w:val="g71"/>
    <w:uiPriority w:val="99"/>
    <w:semiHidden/>
    <w:unhideWhenUsed/>
    <w:qFormat/>
    <w:rsid w:val="00820F00"/>
    <w:tblPr>
      <w:tblInd w:w="0" w:type="dxa"/>
      <w:tblCellMar>
        <w:top w:w="0" w:type="dxa"/>
        <w:left w:w="108" w:type="dxa"/>
        <w:bottom w:w="0" w:type="dxa"/>
        <w:right w:w="108" w:type="dxa"/>
      </w:tblCellMar>
    </w:tblPr>
  </w:style>
  <w:style w:type="table" w:customStyle="1" w:styleId="g72">
    <w:name w:val="g7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73">
    <w:name w:val="g73"/>
    <w:uiPriority w:val="99"/>
    <w:semiHidden/>
    <w:unhideWhenUsed/>
    <w:qFormat/>
    <w:rsid w:val="00F573C6"/>
    <w:tblPr>
      <w:tblInd w:w="0" w:type="dxa"/>
      <w:tblCellMar>
        <w:top w:w="0" w:type="dxa"/>
        <w:left w:w="108" w:type="dxa"/>
        <w:bottom w:w="0" w:type="dxa"/>
        <w:right w:w="108" w:type="dxa"/>
      </w:tblCellMar>
    </w:tblPr>
  </w:style>
  <w:style w:type="table" w:customStyle="1" w:styleId="g74">
    <w:name w:val="g74"/>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75">
    <w:name w:val="g75"/>
    <w:uiPriority w:val="99"/>
    <w:semiHidden/>
    <w:unhideWhenUsed/>
    <w:qFormat/>
    <w:rsid w:val="00C81404"/>
    <w:tblPr>
      <w:tblInd w:w="0" w:type="dxa"/>
      <w:tblCellMar>
        <w:top w:w="0" w:type="dxa"/>
        <w:left w:w="108" w:type="dxa"/>
        <w:bottom w:w="0" w:type="dxa"/>
        <w:right w:w="108" w:type="dxa"/>
      </w:tblCellMar>
    </w:tblPr>
  </w:style>
  <w:style w:type="table" w:customStyle="1" w:styleId="g76">
    <w:name w:val="g76"/>
    <w:uiPriority w:val="99"/>
    <w:semiHidden/>
    <w:unhideWhenUsed/>
    <w:rsid w:val="00051070"/>
    <w:tblPr>
      <w:tblInd w:w="0" w:type="dxa"/>
      <w:tblCellMar>
        <w:top w:w="0" w:type="dxa"/>
        <w:left w:w="108" w:type="dxa"/>
        <w:bottom w:w="0" w:type="dxa"/>
        <w:right w:w="108" w:type="dxa"/>
      </w:tblCellMar>
    </w:tblPr>
  </w:style>
  <w:style w:type="table" w:customStyle="1" w:styleId="g77">
    <w:name w:val="g77"/>
    <w:uiPriority w:val="99"/>
    <w:semiHidden/>
    <w:unhideWhenUsed/>
    <w:qFormat/>
    <w:rsid w:val="00113012"/>
    <w:tblPr>
      <w:tblInd w:w="0" w:type="dxa"/>
      <w:tblCellMar>
        <w:top w:w="0" w:type="dxa"/>
        <w:left w:w="108" w:type="dxa"/>
        <w:bottom w:w="0" w:type="dxa"/>
        <w:right w:w="108" w:type="dxa"/>
      </w:tblCellMar>
    </w:tblPr>
  </w:style>
  <w:style w:type="table" w:customStyle="1" w:styleId="g78">
    <w:name w:val="g7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3">
    <w:uiPriority w:val="99"/>
    <w:semiHidden/>
    <w:unhideWhenUsed/>
    <w:qFormat/>
    <w:rsid w:val="00113012"/>
    <w:tblPr>
      <w:tblInd w:w="0" w:type="dxa"/>
      <w:tblCellMar>
        <w:top w:w="0" w:type="dxa"/>
        <w:left w:w="108" w:type="dxa"/>
        <w:bottom w:w="0" w:type="dxa"/>
        <w:right w:w="108" w:type="dxa"/>
      </w:tblCellMar>
    </w:tblPr>
  </w:style>
  <w:style w:type="table" w:customStyle="1" w:styleId="affffffff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79">
    <w:name w:val="g79"/>
    <w:uiPriority w:val="99"/>
    <w:semiHidden/>
    <w:unhideWhenUsed/>
    <w:qFormat/>
    <w:rsid w:val="00BA1BBE"/>
    <w:tblPr>
      <w:tblInd w:w="0" w:type="dxa"/>
      <w:tblCellMar>
        <w:top w:w="0" w:type="dxa"/>
        <w:left w:w="108" w:type="dxa"/>
        <w:bottom w:w="0" w:type="dxa"/>
        <w:right w:w="108" w:type="dxa"/>
      </w:tblCellMar>
    </w:tblPr>
  </w:style>
  <w:style w:type="table" w:customStyle="1" w:styleId="g80">
    <w:name w:val="g8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81">
    <w:name w:val="g81"/>
    <w:uiPriority w:val="99"/>
    <w:semiHidden/>
    <w:unhideWhenUsed/>
    <w:qFormat/>
    <w:rsid w:val="00F573C6"/>
    <w:tblPr>
      <w:tblInd w:w="0" w:type="dxa"/>
      <w:tblCellMar>
        <w:top w:w="0" w:type="dxa"/>
        <w:left w:w="108" w:type="dxa"/>
        <w:bottom w:w="0" w:type="dxa"/>
        <w:right w:w="108" w:type="dxa"/>
      </w:tblCellMar>
    </w:tblPr>
  </w:style>
  <w:style w:type="table" w:customStyle="1" w:styleId="g82">
    <w:name w:val="g82"/>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83">
    <w:name w:val="g83"/>
    <w:uiPriority w:val="99"/>
    <w:semiHidden/>
    <w:unhideWhenUsed/>
    <w:qFormat/>
    <w:rsid w:val="00C81404"/>
    <w:tblPr>
      <w:tblInd w:w="0" w:type="dxa"/>
      <w:tblCellMar>
        <w:top w:w="0" w:type="dxa"/>
        <w:left w:w="108" w:type="dxa"/>
        <w:bottom w:w="0" w:type="dxa"/>
        <w:right w:w="108" w:type="dxa"/>
      </w:tblCellMar>
    </w:tblPr>
  </w:style>
  <w:style w:type="table" w:customStyle="1" w:styleId="g84">
    <w:name w:val="g84"/>
    <w:uiPriority w:val="99"/>
    <w:semiHidden/>
    <w:unhideWhenUsed/>
    <w:rsid w:val="00051070"/>
    <w:tblPr>
      <w:tblInd w:w="0" w:type="dxa"/>
      <w:tblCellMar>
        <w:top w:w="0" w:type="dxa"/>
        <w:left w:w="108" w:type="dxa"/>
        <w:bottom w:w="0" w:type="dxa"/>
        <w:right w:w="108" w:type="dxa"/>
      </w:tblCellMar>
    </w:tblPr>
  </w:style>
  <w:style w:type="table" w:customStyle="1" w:styleId="g85">
    <w:name w:val="g85"/>
    <w:uiPriority w:val="99"/>
    <w:semiHidden/>
    <w:unhideWhenUsed/>
    <w:qFormat/>
    <w:rsid w:val="00113012"/>
    <w:tblPr>
      <w:tblInd w:w="0" w:type="dxa"/>
      <w:tblCellMar>
        <w:top w:w="0" w:type="dxa"/>
        <w:left w:w="108" w:type="dxa"/>
        <w:bottom w:w="0" w:type="dxa"/>
        <w:right w:w="108" w:type="dxa"/>
      </w:tblCellMar>
    </w:tblPr>
  </w:style>
  <w:style w:type="table" w:customStyle="1" w:styleId="g86">
    <w:name w:val="g8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6">
    <w:uiPriority w:val="99"/>
    <w:semiHidden/>
    <w:unhideWhenUsed/>
    <w:qFormat/>
    <w:rsid w:val="00113012"/>
    <w:tblPr>
      <w:tblInd w:w="0" w:type="dxa"/>
      <w:tblCellMar>
        <w:top w:w="0" w:type="dxa"/>
        <w:left w:w="108" w:type="dxa"/>
        <w:bottom w:w="0" w:type="dxa"/>
        <w:right w:w="108" w:type="dxa"/>
      </w:tblCellMar>
    </w:tblPr>
  </w:style>
  <w:style w:type="table" w:customStyle="1" w:styleId="affffffff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87">
    <w:name w:val="g87"/>
    <w:uiPriority w:val="99"/>
    <w:semiHidden/>
    <w:unhideWhenUsed/>
    <w:qFormat/>
    <w:rsid w:val="00FE05AA"/>
    <w:rPr>
      <w:rFonts w:ascii="Times New Roman" w:hAnsi="Times New Roman"/>
    </w:rPr>
    <w:tblPr>
      <w:tblCellMar>
        <w:top w:w="0" w:type="dxa"/>
        <w:left w:w="108" w:type="dxa"/>
        <w:bottom w:w="0" w:type="dxa"/>
        <w:right w:w="108" w:type="dxa"/>
      </w:tblCellMar>
    </w:tblPr>
  </w:style>
  <w:style w:type="table" w:customStyle="1" w:styleId="g88">
    <w:name w:val="g88"/>
    <w:uiPriority w:val="99"/>
    <w:semiHidden/>
    <w:unhideWhenUsed/>
    <w:qFormat/>
    <w:rsid w:val="00FE05AA"/>
    <w:rPr>
      <w:rFonts w:ascii="Times New Roman" w:hAnsi="Times New Roman"/>
    </w:rPr>
    <w:tblPr>
      <w:tblCellMar>
        <w:top w:w="0" w:type="dxa"/>
        <w:left w:w="108" w:type="dxa"/>
        <w:bottom w:w="0" w:type="dxa"/>
        <w:right w:w="108" w:type="dxa"/>
      </w:tblCellMar>
    </w:tblPr>
  </w:style>
  <w:style w:type="table" w:customStyle="1" w:styleId="affffffff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9">
    <w:uiPriority w:val="99"/>
    <w:semiHidden/>
    <w:unhideWhenUsed/>
    <w:qFormat/>
    <w:rsid w:val="00FE05AA"/>
    <w:rPr>
      <w:rFonts w:ascii="Times New Roman" w:hAnsi="Times New Roman"/>
    </w:rPr>
    <w:tblPr>
      <w:tblCellMar>
        <w:top w:w="0" w:type="dxa"/>
        <w:left w:w="108" w:type="dxa"/>
        <w:bottom w:w="0" w:type="dxa"/>
        <w:right w:w="108" w:type="dxa"/>
      </w:tblCellMar>
    </w:tblPr>
  </w:style>
  <w:style w:type="table" w:customStyle="1" w:styleId="affffffffa">
    <w:uiPriority w:val="99"/>
    <w:semiHidden/>
    <w:unhideWhenUsed/>
    <w:qFormat/>
    <w:rsid w:val="00FE05AA"/>
    <w:rPr>
      <w:rFonts w:ascii="Times New Roman" w:hAnsi="Times New Roman"/>
    </w:rPr>
    <w:tblPr>
      <w:tblCellMar>
        <w:top w:w="0" w:type="dxa"/>
        <w:left w:w="108" w:type="dxa"/>
        <w:bottom w:w="0" w:type="dxa"/>
        <w:right w:w="108" w:type="dxa"/>
      </w:tblCellMar>
    </w:tblPr>
  </w:style>
  <w:style w:type="table" w:customStyle="1" w:styleId="g89">
    <w:name w:val="g89"/>
    <w:uiPriority w:val="99"/>
    <w:semiHidden/>
    <w:unhideWhenUsed/>
    <w:qFormat/>
    <w:rsid w:val="00A11095"/>
    <w:tblPr>
      <w:tblInd w:w="0" w:type="dxa"/>
      <w:tblCellMar>
        <w:top w:w="0" w:type="dxa"/>
        <w:left w:w="108" w:type="dxa"/>
        <w:bottom w:w="0" w:type="dxa"/>
        <w:right w:w="108" w:type="dxa"/>
      </w:tblCellMar>
    </w:tblPr>
  </w:style>
  <w:style w:type="table" w:customStyle="1" w:styleId="g90">
    <w:name w:val="g9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91">
    <w:name w:val="g91"/>
    <w:uiPriority w:val="99"/>
    <w:semiHidden/>
    <w:unhideWhenUsed/>
    <w:qFormat/>
    <w:rsid w:val="00F573C6"/>
    <w:tblPr>
      <w:tblInd w:w="0" w:type="dxa"/>
      <w:tblCellMar>
        <w:top w:w="0" w:type="dxa"/>
        <w:left w:w="108" w:type="dxa"/>
        <w:bottom w:w="0" w:type="dxa"/>
        <w:right w:w="108" w:type="dxa"/>
      </w:tblCellMar>
    </w:tblPr>
  </w:style>
  <w:style w:type="table" w:customStyle="1" w:styleId="g92">
    <w:name w:val="g92"/>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93">
    <w:name w:val="g93"/>
    <w:uiPriority w:val="99"/>
    <w:semiHidden/>
    <w:unhideWhenUsed/>
    <w:qFormat/>
    <w:rsid w:val="00C81404"/>
    <w:tblPr>
      <w:tblInd w:w="0" w:type="dxa"/>
      <w:tblCellMar>
        <w:top w:w="0" w:type="dxa"/>
        <w:left w:w="108" w:type="dxa"/>
        <w:bottom w:w="0" w:type="dxa"/>
        <w:right w:w="108" w:type="dxa"/>
      </w:tblCellMar>
    </w:tblPr>
  </w:style>
  <w:style w:type="table" w:customStyle="1" w:styleId="g94">
    <w:name w:val="g94"/>
    <w:uiPriority w:val="99"/>
    <w:semiHidden/>
    <w:unhideWhenUsed/>
    <w:rsid w:val="00051070"/>
    <w:tblPr>
      <w:tblInd w:w="0" w:type="dxa"/>
      <w:tblCellMar>
        <w:top w:w="0" w:type="dxa"/>
        <w:left w:w="108" w:type="dxa"/>
        <w:bottom w:w="0" w:type="dxa"/>
        <w:right w:w="108" w:type="dxa"/>
      </w:tblCellMar>
    </w:tblPr>
  </w:style>
  <w:style w:type="table" w:customStyle="1" w:styleId="g95">
    <w:name w:val="g95"/>
    <w:uiPriority w:val="99"/>
    <w:semiHidden/>
    <w:unhideWhenUsed/>
    <w:qFormat/>
    <w:rsid w:val="00113012"/>
    <w:tblPr>
      <w:tblInd w:w="0" w:type="dxa"/>
      <w:tblCellMar>
        <w:top w:w="0" w:type="dxa"/>
        <w:left w:w="108" w:type="dxa"/>
        <w:bottom w:w="0" w:type="dxa"/>
        <w:right w:w="108" w:type="dxa"/>
      </w:tblCellMar>
    </w:tblPr>
  </w:style>
  <w:style w:type="table" w:customStyle="1" w:styleId="g96">
    <w:name w:val="g9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b">
    <w:uiPriority w:val="99"/>
    <w:semiHidden/>
    <w:unhideWhenUsed/>
    <w:qFormat/>
    <w:rsid w:val="00113012"/>
    <w:tblPr>
      <w:tblInd w:w="0" w:type="dxa"/>
      <w:tblCellMar>
        <w:top w:w="0" w:type="dxa"/>
        <w:left w:w="108" w:type="dxa"/>
        <w:bottom w:w="0" w:type="dxa"/>
        <w:right w:w="108" w:type="dxa"/>
      </w:tblCellMar>
    </w:tblPr>
  </w:style>
  <w:style w:type="table" w:customStyle="1" w:styleId="affffffffc">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97">
    <w:name w:val="g97"/>
    <w:uiPriority w:val="99"/>
    <w:semiHidden/>
    <w:unhideWhenUsed/>
    <w:qFormat/>
    <w:rsid w:val="00616635"/>
    <w:rPr>
      <w:rFonts w:ascii="Times New Roman" w:hAnsi="Times New Roman"/>
    </w:rPr>
    <w:tblPr>
      <w:tblCellMar>
        <w:top w:w="0" w:type="dxa"/>
        <w:left w:w="108" w:type="dxa"/>
        <w:bottom w:w="0" w:type="dxa"/>
        <w:right w:w="108" w:type="dxa"/>
      </w:tblCellMar>
    </w:tblPr>
  </w:style>
  <w:style w:type="table" w:customStyle="1" w:styleId="g98">
    <w:name w:val="g98"/>
    <w:uiPriority w:val="99"/>
    <w:semiHidden/>
    <w:unhideWhenUsed/>
    <w:qFormat/>
    <w:rsid w:val="002A06F1"/>
    <w:rPr>
      <w:rFonts w:ascii="Times New Roman" w:hAnsi="Times New Roman"/>
    </w:rPr>
    <w:tblPr>
      <w:tblCellMar>
        <w:top w:w="0" w:type="dxa"/>
        <w:left w:w="108" w:type="dxa"/>
        <w:bottom w:w="0" w:type="dxa"/>
        <w:right w:w="108" w:type="dxa"/>
      </w:tblCellMar>
    </w:tblPr>
  </w:style>
  <w:style w:type="table" w:customStyle="1" w:styleId="g99">
    <w:name w:val="g99"/>
    <w:uiPriority w:val="99"/>
    <w:semiHidden/>
    <w:unhideWhenUsed/>
    <w:qFormat/>
    <w:rsid w:val="002A06F1"/>
    <w:rPr>
      <w:rFonts w:ascii="Times New Roman" w:hAnsi="Times New Roman"/>
    </w:rPr>
    <w:tblPr>
      <w:tblCellMar>
        <w:top w:w="0" w:type="dxa"/>
        <w:left w:w="108" w:type="dxa"/>
        <w:bottom w:w="0" w:type="dxa"/>
        <w:right w:w="108" w:type="dxa"/>
      </w:tblCellMar>
    </w:tblPr>
  </w:style>
  <w:style w:type="table" w:customStyle="1" w:styleId="affffffff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e">
    <w:uiPriority w:val="99"/>
    <w:semiHidden/>
    <w:unhideWhenUsed/>
    <w:qFormat/>
    <w:rsid w:val="00616635"/>
    <w:rPr>
      <w:rFonts w:ascii="Times New Roman" w:hAnsi="Times New Roman"/>
    </w:rPr>
    <w:tblPr>
      <w:tblCellMar>
        <w:top w:w="0" w:type="dxa"/>
        <w:left w:w="108" w:type="dxa"/>
        <w:bottom w:w="0" w:type="dxa"/>
        <w:right w:w="108" w:type="dxa"/>
      </w:tblCellMar>
    </w:tblPr>
  </w:style>
  <w:style w:type="table" w:customStyle="1" w:styleId="afffffffff">
    <w:uiPriority w:val="99"/>
    <w:semiHidden/>
    <w:unhideWhenUsed/>
    <w:qFormat/>
    <w:rsid w:val="002A06F1"/>
    <w:rPr>
      <w:rFonts w:ascii="Times New Roman" w:hAnsi="Times New Roman"/>
    </w:rPr>
    <w:tblPr>
      <w:tblCellMar>
        <w:top w:w="0" w:type="dxa"/>
        <w:left w:w="108" w:type="dxa"/>
        <w:bottom w:w="0" w:type="dxa"/>
        <w:right w:w="108" w:type="dxa"/>
      </w:tblCellMar>
    </w:tblPr>
  </w:style>
  <w:style w:type="table" w:customStyle="1" w:styleId="afffffffff0">
    <w:uiPriority w:val="99"/>
    <w:semiHidden/>
    <w:unhideWhenUsed/>
    <w:qFormat/>
    <w:rsid w:val="002A06F1"/>
    <w:rPr>
      <w:rFonts w:ascii="Times New Roman" w:hAnsi="Times New Roman"/>
    </w:rPr>
    <w:tblPr>
      <w:tblCellMar>
        <w:top w:w="0" w:type="dxa"/>
        <w:left w:w="108" w:type="dxa"/>
        <w:bottom w:w="0" w:type="dxa"/>
        <w:right w:w="108" w:type="dxa"/>
      </w:tblCellMar>
    </w:tblPr>
  </w:style>
  <w:style w:type="table" w:customStyle="1" w:styleId="g100">
    <w:name w:val="g100"/>
    <w:uiPriority w:val="99"/>
    <w:semiHidden/>
    <w:unhideWhenUsed/>
    <w:qFormat/>
    <w:rsid w:val="006E4F0C"/>
    <w:tblPr>
      <w:tblInd w:w="0" w:type="dxa"/>
      <w:tblCellMar>
        <w:top w:w="0" w:type="dxa"/>
        <w:left w:w="108" w:type="dxa"/>
        <w:bottom w:w="0" w:type="dxa"/>
        <w:right w:w="108" w:type="dxa"/>
      </w:tblCellMar>
    </w:tblPr>
  </w:style>
  <w:style w:type="table" w:customStyle="1" w:styleId="g102">
    <w:name w:val="g102"/>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03">
    <w:name w:val="g103"/>
    <w:uiPriority w:val="99"/>
    <w:semiHidden/>
    <w:unhideWhenUsed/>
    <w:qFormat/>
    <w:rsid w:val="00F573C6"/>
    <w:tblPr>
      <w:tblInd w:w="0" w:type="dxa"/>
      <w:tblCellMar>
        <w:top w:w="0" w:type="dxa"/>
        <w:left w:w="108" w:type="dxa"/>
        <w:bottom w:w="0" w:type="dxa"/>
        <w:right w:w="108" w:type="dxa"/>
      </w:tblCellMar>
    </w:tblPr>
  </w:style>
  <w:style w:type="table" w:customStyle="1" w:styleId="g104">
    <w:name w:val="g104"/>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05">
    <w:name w:val="g105"/>
    <w:uiPriority w:val="99"/>
    <w:semiHidden/>
    <w:unhideWhenUsed/>
    <w:qFormat/>
    <w:rsid w:val="00C81404"/>
    <w:tblPr>
      <w:tblInd w:w="0" w:type="dxa"/>
      <w:tblCellMar>
        <w:top w:w="0" w:type="dxa"/>
        <w:left w:w="108" w:type="dxa"/>
        <w:bottom w:w="0" w:type="dxa"/>
        <w:right w:w="108" w:type="dxa"/>
      </w:tblCellMar>
    </w:tblPr>
  </w:style>
  <w:style w:type="table" w:customStyle="1" w:styleId="g106">
    <w:name w:val="g106"/>
    <w:uiPriority w:val="99"/>
    <w:semiHidden/>
    <w:unhideWhenUsed/>
    <w:rsid w:val="00051070"/>
    <w:tblPr>
      <w:tblInd w:w="0" w:type="dxa"/>
      <w:tblCellMar>
        <w:top w:w="0" w:type="dxa"/>
        <w:left w:w="108" w:type="dxa"/>
        <w:bottom w:w="0" w:type="dxa"/>
        <w:right w:w="108" w:type="dxa"/>
      </w:tblCellMar>
    </w:tblPr>
  </w:style>
  <w:style w:type="table" w:customStyle="1" w:styleId="g107">
    <w:name w:val="g107"/>
    <w:uiPriority w:val="99"/>
    <w:semiHidden/>
    <w:unhideWhenUsed/>
    <w:qFormat/>
    <w:rsid w:val="00113012"/>
    <w:tblPr>
      <w:tblInd w:w="0" w:type="dxa"/>
      <w:tblCellMar>
        <w:top w:w="0" w:type="dxa"/>
        <w:left w:w="108" w:type="dxa"/>
        <w:bottom w:w="0" w:type="dxa"/>
        <w:right w:w="108" w:type="dxa"/>
      </w:tblCellMar>
    </w:tblPr>
  </w:style>
  <w:style w:type="table" w:customStyle="1" w:styleId="g108">
    <w:name w:val="g10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1">
    <w:uiPriority w:val="99"/>
    <w:semiHidden/>
    <w:unhideWhenUsed/>
    <w:qFormat/>
    <w:rsid w:val="00113012"/>
    <w:tblPr>
      <w:tblInd w:w="0" w:type="dxa"/>
      <w:tblCellMar>
        <w:top w:w="0" w:type="dxa"/>
        <w:left w:w="108" w:type="dxa"/>
        <w:bottom w:w="0" w:type="dxa"/>
        <w:right w:w="108" w:type="dxa"/>
      </w:tblCellMar>
    </w:tblPr>
  </w:style>
  <w:style w:type="table" w:customStyle="1" w:styleId="afffffffff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09">
    <w:name w:val="g109"/>
    <w:uiPriority w:val="99"/>
    <w:semiHidden/>
    <w:unhideWhenUsed/>
    <w:qFormat/>
    <w:rsid w:val="006C7BFD"/>
    <w:rPr>
      <w:rFonts w:ascii="Times New Roman" w:hAnsi="Times New Roman"/>
    </w:rPr>
    <w:tblPr>
      <w:tblCellMar>
        <w:top w:w="0" w:type="dxa"/>
        <w:left w:w="108" w:type="dxa"/>
        <w:bottom w:w="0" w:type="dxa"/>
        <w:right w:w="108" w:type="dxa"/>
      </w:tblCellMar>
    </w:tblPr>
  </w:style>
  <w:style w:type="table" w:customStyle="1" w:styleId="g110">
    <w:name w:val="g110"/>
    <w:basedOn w:val="a1"/>
    <w:rsid w:val="001A2AC7"/>
    <w:rPr>
      <w:rFonts w:ascii="Times New Roman" w:eastAsia="Times New Roman" w:hAnsi="Times New Roman"/>
    </w:rPr>
    <w:tblPr/>
  </w:style>
  <w:style w:type="table" w:customStyle="1" w:styleId="g111">
    <w:name w:val="g111"/>
    <w:basedOn w:val="a1"/>
    <w:rsid w:val="000D3BD5"/>
    <w:rPr>
      <w:rFonts w:ascii="Times New Roman" w:eastAsia="Times New Roman" w:hAnsi="Times New Roman"/>
    </w:rPr>
    <w:tblPr/>
  </w:style>
  <w:style w:type="table" w:customStyle="1" w:styleId="afffffffff3">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5">
    <w:uiPriority w:val="99"/>
    <w:semiHidden/>
    <w:unhideWhenUsed/>
    <w:qFormat/>
    <w:rsid w:val="006C7BFD"/>
    <w:rPr>
      <w:rFonts w:ascii="Times New Roman" w:hAnsi="Times New Roman"/>
    </w:rPr>
    <w:tblPr>
      <w:tblCellMar>
        <w:top w:w="0" w:type="dxa"/>
        <w:left w:w="108" w:type="dxa"/>
        <w:bottom w:w="0" w:type="dxa"/>
        <w:right w:w="108" w:type="dxa"/>
      </w:tblCellMar>
    </w:tblPr>
  </w:style>
  <w:style w:type="table" w:customStyle="1" w:styleId="afffffffff6">
    <w:basedOn w:val="a1"/>
    <w:rsid w:val="001A2AC7"/>
    <w:rPr>
      <w:rFonts w:ascii="Times New Roman" w:eastAsia="Times New Roman" w:hAnsi="Times New Roman"/>
    </w:rPr>
    <w:tblPr/>
  </w:style>
  <w:style w:type="table" w:customStyle="1" w:styleId="afffffffff7">
    <w:basedOn w:val="a1"/>
    <w:rsid w:val="000D3BD5"/>
    <w:rPr>
      <w:rFonts w:ascii="Times New Roman" w:eastAsia="Times New Roman" w:hAnsi="Times New Roman"/>
    </w:rPr>
    <w:tblPr/>
  </w:style>
  <w:style w:type="table" w:customStyle="1" w:styleId="afffffffff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9">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a">
    <w:uiPriority w:val="99"/>
    <w:semiHidden/>
    <w:unhideWhenUsed/>
    <w:qFormat/>
    <w:rsid w:val="00600677"/>
    <w:tblPr>
      <w:tblInd w:w="0" w:type="dxa"/>
      <w:tblCellMar>
        <w:top w:w="0" w:type="dxa"/>
        <w:left w:w="108" w:type="dxa"/>
        <w:bottom w:w="0" w:type="dxa"/>
        <w:right w:w="108" w:type="dxa"/>
      </w:tblCellMar>
    </w:tblPr>
  </w:style>
  <w:style w:type="table" w:customStyle="1" w:styleId="afffffffffb">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c">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d">
    <w:basedOn w:val="a1"/>
    <w:uiPriority w:val="9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e">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0">
    <w:uiPriority w:val="99"/>
    <w:semiHidden/>
    <w:unhideWhenUsed/>
    <w:qFormat/>
    <w:rsid w:val="00FE05AA"/>
    <w:rPr>
      <w:rFonts w:ascii="Times New Roman" w:hAnsi="Times New Roman"/>
    </w:rPr>
    <w:tblPr>
      <w:tblCellMar>
        <w:top w:w="0" w:type="dxa"/>
        <w:left w:w="108" w:type="dxa"/>
        <w:bottom w:w="0" w:type="dxa"/>
        <w:right w:w="108" w:type="dxa"/>
      </w:tblCellMar>
    </w:tblPr>
  </w:style>
  <w:style w:type="table" w:customStyle="1" w:styleId="affffffffff1">
    <w:uiPriority w:val="99"/>
    <w:semiHidden/>
    <w:unhideWhenUsed/>
    <w:qFormat/>
    <w:rsid w:val="00FE05AA"/>
    <w:rPr>
      <w:rFonts w:ascii="Times New Roman" w:hAnsi="Times New Roman"/>
    </w:rPr>
    <w:tblPr>
      <w:tblCellMar>
        <w:top w:w="0" w:type="dxa"/>
        <w:left w:w="108" w:type="dxa"/>
        <w:bottom w:w="0" w:type="dxa"/>
        <w:right w:w="108" w:type="dxa"/>
      </w:tblCellMar>
    </w:tblPr>
  </w:style>
  <w:style w:type="table" w:customStyle="1" w:styleId="affffffffff2">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3">
    <w:uiPriority w:val="99"/>
    <w:semiHidden/>
    <w:unhideWhenUsed/>
    <w:rsid w:val="00051070"/>
    <w:tblPr>
      <w:tblInd w:w="0" w:type="dxa"/>
      <w:tblCellMar>
        <w:top w:w="0" w:type="dxa"/>
        <w:left w:w="108" w:type="dxa"/>
        <w:bottom w:w="0" w:type="dxa"/>
        <w:right w:w="108" w:type="dxa"/>
      </w:tblCellMar>
    </w:tblPr>
  </w:style>
  <w:style w:type="table" w:customStyle="1" w:styleId="affffffffff4">
    <w:uiPriority w:val="99"/>
    <w:semiHidden/>
    <w:unhideWhenUsed/>
    <w:qFormat/>
    <w:rsid w:val="00113012"/>
    <w:tblPr>
      <w:tblInd w:w="0" w:type="dxa"/>
      <w:tblCellMar>
        <w:top w:w="0" w:type="dxa"/>
        <w:left w:w="108" w:type="dxa"/>
        <w:bottom w:w="0" w:type="dxa"/>
        <w:right w:w="108" w:type="dxa"/>
      </w:tblCellMar>
    </w:tblPr>
  </w:style>
  <w:style w:type="table" w:customStyle="1" w:styleId="affffffffff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6">
    <w:uiPriority w:val="99"/>
    <w:semiHidden/>
    <w:unhideWhenUsed/>
    <w:qFormat/>
    <w:rsid w:val="00616635"/>
    <w:rPr>
      <w:rFonts w:ascii="Times New Roman" w:hAnsi="Times New Roman"/>
    </w:rPr>
    <w:tblPr>
      <w:tblCellMar>
        <w:top w:w="0" w:type="dxa"/>
        <w:left w:w="108" w:type="dxa"/>
        <w:bottom w:w="0" w:type="dxa"/>
        <w:right w:w="108" w:type="dxa"/>
      </w:tblCellMar>
    </w:tblPr>
  </w:style>
  <w:style w:type="table" w:customStyle="1" w:styleId="affffffffff7">
    <w:uiPriority w:val="99"/>
    <w:semiHidden/>
    <w:unhideWhenUsed/>
    <w:qFormat/>
    <w:rsid w:val="002A06F1"/>
    <w:rPr>
      <w:rFonts w:ascii="Times New Roman" w:hAnsi="Times New Roman"/>
    </w:rPr>
    <w:tblPr>
      <w:tblCellMar>
        <w:top w:w="0" w:type="dxa"/>
        <w:left w:w="108" w:type="dxa"/>
        <w:bottom w:w="0" w:type="dxa"/>
        <w:right w:w="108" w:type="dxa"/>
      </w:tblCellMar>
    </w:tblPr>
  </w:style>
  <w:style w:type="table" w:customStyle="1" w:styleId="affffffffff8">
    <w:uiPriority w:val="99"/>
    <w:semiHidden/>
    <w:unhideWhenUsed/>
    <w:qFormat/>
    <w:rsid w:val="002A06F1"/>
    <w:rPr>
      <w:rFonts w:ascii="Times New Roman" w:hAnsi="Times New Roman"/>
    </w:rPr>
    <w:tblPr>
      <w:tblCellMar>
        <w:top w:w="0" w:type="dxa"/>
        <w:left w:w="108" w:type="dxa"/>
        <w:bottom w:w="0" w:type="dxa"/>
        <w:right w:w="108" w:type="dxa"/>
      </w:tblCellMar>
    </w:tblPr>
  </w:style>
  <w:style w:type="table" w:customStyle="1" w:styleId="affffffffff9">
    <w:uiPriority w:val="99"/>
    <w:semiHidden/>
    <w:unhideWhenUsed/>
    <w:qFormat/>
    <w:rsid w:val="006E4F0C"/>
    <w:tblPr>
      <w:tblInd w:w="0" w:type="dxa"/>
      <w:tblCellMar>
        <w:top w:w="0" w:type="dxa"/>
        <w:left w:w="108" w:type="dxa"/>
        <w:bottom w:w="0" w:type="dxa"/>
        <w:right w:w="108" w:type="dxa"/>
      </w:tblCellMar>
    </w:tblPr>
  </w:style>
  <w:style w:type="table" w:customStyle="1" w:styleId="affffffffffa">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b">
    <w:uiPriority w:val="99"/>
    <w:semiHidden/>
    <w:unhideWhenUsed/>
    <w:qFormat/>
    <w:rsid w:val="00F573C6"/>
    <w:tblPr>
      <w:tblInd w:w="0" w:type="dxa"/>
      <w:tblCellMar>
        <w:top w:w="0" w:type="dxa"/>
        <w:left w:w="108" w:type="dxa"/>
        <w:bottom w:w="0" w:type="dxa"/>
        <w:right w:w="108" w:type="dxa"/>
      </w:tblCellMar>
    </w:tblPr>
  </w:style>
  <w:style w:type="table" w:customStyle="1" w:styleId="affffffffffc">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d">
    <w:uiPriority w:val="99"/>
    <w:semiHidden/>
    <w:unhideWhenUsed/>
    <w:qFormat/>
    <w:rsid w:val="00C81404"/>
    <w:tblPr>
      <w:tblInd w:w="0" w:type="dxa"/>
      <w:tblCellMar>
        <w:top w:w="0" w:type="dxa"/>
        <w:left w:w="108" w:type="dxa"/>
        <w:bottom w:w="0" w:type="dxa"/>
        <w:right w:w="108" w:type="dxa"/>
      </w:tblCellMar>
    </w:tblPr>
  </w:style>
  <w:style w:type="table" w:customStyle="1" w:styleId="affffffffffe">
    <w:uiPriority w:val="99"/>
    <w:semiHidden/>
    <w:unhideWhenUsed/>
    <w:rsid w:val="00051070"/>
    <w:tblPr>
      <w:tblInd w:w="0" w:type="dxa"/>
      <w:tblCellMar>
        <w:top w:w="0" w:type="dxa"/>
        <w:left w:w="108" w:type="dxa"/>
        <w:bottom w:w="0" w:type="dxa"/>
        <w:right w:w="108" w:type="dxa"/>
      </w:tblCellMar>
    </w:tblPr>
  </w:style>
  <w:style w:type="table" w:customStyle="1" w:styleId="afffffffffff">
    <w:uiPriority w:val="99"/>
    <w:semiHidden/>
    <w:unhideWhenUsed/>
    <w:qFormat/>
    <w:rsid w:val="00113012"/>
    <w:tblPr>
      <w:tblInd w:w="0" w:type="dxa"/>
      <w:tblCellMar>
        <w:top w:w="0" w:type="dxa"/>
        <w:left w:w="108" w:type="dxa"/>
        <w:bottom w:w="0" w:type="dxa"/>
        <w:right w:w="108" w:type="dxa"/>
      </w:tblCellMar>
    </w:tblPr>
  </w:style>
  <w:style w:type="table" w:customStyle="1" w:styleId="afffffffffff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1">
    <w:uiPriority w:val="99"/>
    <w:semiHidden/>
    <w:unhideWhenUsed/>
    <w:qFormat/>
    <w:rsid w:val="006C7BFD"/>
    <w:rPr>
      <w:rFonts w:ascii="Times New Roman" w:hAnsi="Times New Roman"/>
    </w:rPr>
    <w:tblPr>
      <w:tblCellMar>
        <w:top w:w="0" w:type="dxa"/>
        <w:left w:w="108" w:type="dxa"/>
        <w:bottom w:w="0" w:type="dxa"/>
        <w:right w:w="108" w:type="dxa"/>
      </w:tblCellMar>
    </w:tblPr>
  </w:style>
  <w:style w:type="table" w:customStyle="1" w:styleId="afffffffffff2">
    <w:basedOn w:val="a1"/>
    <w:rsid w:val="001A2AC7"/>
    <w:rPr>
      <w:rFonts w:ascii="Times New Roman" w:eastAsia="Times New Roman" w:hAnsi="Times New Roman"/>
    </w:rPr>
    <w:tblPr/>
  </w:style>
  <w:style w:type="table" w:customStyle="1" w:styleId="afffffffffff3">
    <w:basedOn w:val="a1"/>
    <w:rsid w:val="000D3BD5"/>
    <w:rPr>
      <w:rFonts w:ascii="Times New Roman" w:eastAsia="Times New Roman" w:hAnsi="Times New Roman"/>
    </w:rPr>
    <w:tblPr/>
  </w:style>
  <w:style w:type="table" w:customStyle="1" w:styleId="afffffffffff4">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5">
    <w:uiPriority w:val="99"/>
    <w:semiHidden/>
    <w:unhideWhenUsed/>
    <w:rsid w:val="00051070"/>
    <w:tblPr>
      <w:tblInd w:w="0" w:type="dxa"/>
      <w:tblCellMar>
        <w:top w:w="0" w:type="dxa"/>
        <w:left w:w="108" w:type="dxa"/>
        <w:bottom w:w="0" w:type="dxa"/>
        <w:right w:w="108" w:type="dxa"/>
      </w:tblCellMar>
    </w:tblPr>
  </w:style>
  <w:style w:type="table" w:customStyle="1" w:styleId="afffffffffff6">
    <w:uiPriority w:val="99"/>
    <w:semiHidden/>
    <w:unhideWhenUsed/>
    <w:qFormat/>
    <w:rsid w:val="00113012"/>
    <w:tblPr>
      <w:tblInd w:w="0" w:type="dxa"/>
      <w:tblCellMar>
        <w:top w:w="0" w:type="dxa"/>
        <w:left w:w="108" w:type="dxa"/>
        <w:bottom w:w="0" w:type="dxa"/>
        <w:right w:w="108" w:type="dxa"/>
      </w:tblCellMar>
    </w:tblPr>
  </w:style>
  <w:style w:type="table" w:customStyle="1" w:styleId="afffffffffff7">
    <w:basedOn w:val="a1"/>
    <w:uiPriority w:val="9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8">
    <w:uiPriority w:val="99"/>
    <w:semiHidden/>
    <w:unhideWhenUsed/>
    <w:qFormat/>
    <w:rsid w:val="00820F00"/>
    <w:tblPr>
      <w:tblInd w:w="0" w:type="dxa"/>
      <w:tblCellMar>
        <w:top w:w="0" w:type="dxa"/>
        <w:left w:w="108" w:type="dxa"/>
        <w:bottom w:w="0" w:type="dxa"/>
        <w:right w:w="108" w:type="dxa"/>
      </w:tblCellMar>
    </w:tblPr>
  </w:style>
  <w:style w:type="table" w:customStyle="1" w:styleId="afffffffffff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a">
    <w:uiPriority w:val="99"/>
    <w:semiHidden/>
    <w:unhideWhenUsed/>
    <w:qFormat/>
    <w:rsid w:val="00F573C6"/>
    <w:tblPr>
      <w:tblInd w:w="0" w:type="dxa"/>
      <w:tblCellMar>
        <w:top w:w="0" w:type="dxa"/>
        <w:left w:w="108" w:type="dxa"/>
        <w:bottom w:w="0" w:type="dxa"/>
        <w:right w:w="108" w:type="dxa"/>
      </w:tblCellMar>
    </w:tblPr>
  </w:style>
  <w:style w:type="table" w:customStyle="1" w:styleId="afffffffffffb">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c">
    <w:uiPriority w:val="99"/>
    <w:semiHidden/>
    <w:unhideWhenUsed/>
    <w:qFormat/>
    <w:rsid w:val="00C81404"/>
    <w:tblPr>
      <w:tblInd w:w="0" w:type="dxa"/>
      <w:tblCellMar>
        <w:top w:w="0" w:type="dxa"/>
        <w:left w:w="108" w:type="dxa"/>
        <w:bottom w:w="0" w:type="dxa"/>
        <w:right w:w="108" w:type="dxa"/>
      </w:tblCellMar>
    </w:tblPr>
  </w:style>
  <w:style w:type="table" w:customStyle="1" w:styleId="afffffffffffd">
    <w:uiPriority w:val="99"/>
    <w:semiHidden/>
    <w:unhideWhenUsed/>
    <w:rsid w:val="00051070"/>
    <w:tblPr>
      <w:tblInd w:w="0" w:type="dxa"/>
      <w:tblCellMar>
        <w:top w:w="0" w:type="dxa"/>
        <w:left w:w="108" w:type="dxa"/>
        <w:bottom w:w="0" w:type="dxa"/>
        <w:right w:w="108" w:type="dxa"/>
      </w:tblCellMar>
    </w:tblPr>
  </w:style>
  <w:style w:type="table" w:customStyle="1" w:styleId="afffffffffffe">
    <w:uiPriority w:val="99"/>
    <w:semiHidden/>
    <w:unhideWhenUsed/>
    <w:qFormat/>
    <w:rsid w:val="00113012"/>
    <w:tblPr>
      <w:tblInd w:w="0" w:type="dxa"/>
      <w:tblCellMar>
        <w:top w:w="0" w:type="dxa"/>
        <w:left w:w="108" w:type="dxa"/>
        <w:bottom w:w="0" w:type="dxa"/>
        <w:right w:w="108" w:type="dxa"/>
      </w:tblCellMar>
    </w:tblPr>
  </w:style>
  <w:style w:type="table" w:customStyle="1" w:styleId="affffffffffff">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0">
    <w:uiPriority w:val="99"/>
    <w:semiHidden/>
    <w:unhideWhenUsed/>
    <w:qFormat/>
    <w:rsid w:val="00BA1BBE"/>
    <w:tblPr>
      <w:tblInd w:w="0" w:type="dxa"/>
      <w:tblCellMar>
        <w:top w:w="0" w:type="dxa"/>
        <w:left w:w="108" w:type="dxa"/>
        <w:bottom w:w="0" w:type="dxa"/>
        <w:right w:w="108" w:type="dxa"/>
      </w:tblCellMar>
    </w:tblPr>
  </w:style>
  <w:style w:type="table" w:customStyle="1" w:styleId="affffffffffff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2">
    <w:uiPriority w:val="99"/>
    <w:semiHidden/>
    <w:unhideWhenUsed/>
    <w:qFormat/>
    <w:rsid w:val="00F573C6"/>
    <w:tblPr>
      <w:tblInd w:w="0" w:type="dxa"/>
      <w:tblCellMar>
        <w:top w:w="0" w:type="dxa"/>
        <w:left w:w="108" w:type="dxa"/>
        <w:bottom w:w="0" w:type="dxa"/>
        <w:right w:w="108" w:type="dxa"/>
      </w:tblCellMar>
    </w:tblPr>
  </w:style>
  <w:style w:type="table" w:customStyle="1" w:styleId="affffffffffff3">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4">
    <w:uiPriority w:val="99"/>
    <w:semiHidden/>
    <w:unhideWhenUsed/>
    <w:qFormat/>
    <w:rsid w:val="00C81404"/>
    <w:tblPr>
      <w:tblInd w:w="0" w:type="dxa"/>
      <w:tblCellMar>
        <w:top w:w="0" w:type="dxa"/>
        <w:left w:w="108" w:type="dxa"/>
        <w:bottom w:w="0" w:type="dxa"/>
        <w:right w:w="108" w:type="dxa"/>
      </w:tblCellMar>
    </w:tblPr>
  </w:style>
  <w:style w:type="table" w:customStyle="1" w:styleId="affffffffffff5">
    <w:uiPriority w:val="99"/>
    <w:semiHidden/>
    <w:unhideWhenUsed/>
    <w:rsid w:val="00051070"/>
    <w:tblPr>
      <w:tblInd w:w="0" w:type="dxa"/>
      <w:tblCellMar>
        <w:top w:w="0" w:type="dxa"/>
        <w:left w:w="108" w:type="dxa"/>
        <w:bottom w:w="0" w:type="dxa"/>
        <w:right w:w="108" w:type="dxa"/>
      </w:tblCellMar>
    </w:tblPr>
  </w:style>
  <w:style w:type="table" w:customStyle="1" w:styleId="affffffffffff6">
    <w:uiPriority w:val="99"/>
    <w:semiHidden/>
    <w:unhideWhenUsed/>
    <w:qFormat/>
    <w:rsid w:val="00113012"/>
    <w:tblPr>
      <w:tblInd w:w="0" w:type="dxa"/>
      <w:tblCellMar>
        <w:top w:w="0" w:type="dxa"/>
        <w:left w:w="108" w:type="dxa"/>
        <w:bottom w:w="0" w:type="dxa"/>
        <w:right w:w="108" w:type="dxa"/>
      </w:tblCellMar>
    </w:tblPr>
  </w:style>
  <w:style w:type="table" w:customStyle="1" w:styleId="affffffffffff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8">
    <w:uiPriority w:val="99"/>
    <w:semiHidden/>
    <w:unhideWhenUsed/>
    <w:qFormat/>
    <w:rsid w:val="00FE05AA"/>
    <w:rPr>
      <w:rFonts w:ascii="Times New Roman" w:hAnsi="Times New Roman"/>
    </w:rPr>
    <w:tblPr>
      <w:tblCellMar>
        <w:top w:w="0" w:type="dxa"/>
        <w:left w:w="108" w:type="dxa"/>
        <w:bottom w:w="0" w:type="dxa"/>
        <w:right w:w="108" w:type="dxa"/>
      </w:tblCellMar>
    </w:tblPr>
  </w:style>
  <w:style w:type="table" w:customStyle="1" w:styleId="affffffffffff9">
    <w:uiPriority w:val="99"/>
    <w:semiHidden/>
    <w:unhideWhenUsed/>
    <w:qFormat/>
    <w:rsid w:val="00FE05AA"/>
    <w:rPr>
      <w:rFonts w:ascii="Times New Roman" w:hAnsi="Times New Roman"/>
    </w:rPr>
    <w:tblPr>
      <w:tblCellMar>
        <w:top w:w="0" w:type="dxa"/>
        <w:left w:w="108" w:type="dxa"/>
        <w:bottom w:w="0" w:type="dxa"/>
        <w:right w:w="108" w:type="dxa"/>
      </w:tblCellMar>
    </w:tblPr>
  </w:style>
  <w:style w:type="table" w:customStyle="1" w:styleId="affffffffffffa">
    <w:uiPriority w:val="99"/>
    <w:semiHidden/>
    <w:unhideWhenUsed/>
    <w:qFormat/>
    <w:rsid w:val="00A11095"/>
    <w:tblPr>
      <w:tblInd w:w="0" w:type="dxa"/>
      <w:tblCellMar>
        <w:top w:w="0" w:type="dxa"/>
        <w:left w:w="108" w:type="dxa"/>
        <w:bottom w:w="0" w:type="dxa"/>
        <w:right w:w="108" w:type="dxa"/>
      </w:tblCellMar>
    </w:tblPr>
  </w:style>
  <w:style w:type="table" w:customStyle="1" w:styleId="affffffffffffb">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c">
    <w:uiPriority w:val="99"/>
    <w:semiHidden/>
    <w:unhideWhenUsed/>
    <w:qFormat/>
    <w:rsid w:val="00F573C6"/>
    <w:tblPr>
      <w:tblInd w:w="0" w:type="dxa"/>
      <w:tblCellMar>
        <w:top w:w="0" w:type="dxa"/>
        <w:left w:w="108" w:type="dxa"/>
        <w:bottom w:w="0" w:type="dxa"/>
        <w:right w:w="108" w:type="dxa"/>
      </w:tblCellMar>
    </w:tblPr>
  </w:style>
  <w:style w:type="table" w:customStyle="1" w:styleId="affffffffffffd">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e">
    <w:uiPriority w:val="99"/>
    <w:semiHidden/>
    <w:unhideWhenUsed/>
    <w:qFormat/>
    <w:rsid w:val="00C81404"/>
    <w:tblPr>
      <w:tblInd w:w="0" w:type="dxa"/>
      <w:tblCellMar>
        <w:top w:w="0" w:type="dxa"/>
        <w:left w:w="108" w:type="dxa"/>
        <w:bottom w:w="0" w:type="dxa"/>
        <w:right w:w="108" w:type="dxa"/>
      </w:tblCellMar>
    </w:tblPr>
  </w:style>
  <w:style w:type="table" w:customStyle="1" w:styleId="afffffffffffff">
    <w:uiPriority w:val="99"/>
    <w:semiHidden/>
    <w:unhideWhenUsed/>
    <w:rsid w:val="00051070"/>
    <w:tblPr>
      <w:tblInd w:w="0" w:type="dxa"/>
      <w:tblCellMar>
        <w:top w:w="0" w:type="dxa"/>
        <w:left w:w="108" w:type="dxa"/>
        <w:bottom w:w="0" w:type="dxa"/>
        <w:right w:w="108" w:type="dxa"/>
      </w:tblCellMar>
    </w:tblPr>
  </w:style>
  <w:style w:type="table" w:customStyle="1" w:styleId="afffffffffffff0">
    <w:uiPriority w:val="99"/>
    <w:semiHidden/>
    <w:unhideWhenUsed/>
    <w:qFormat/>
    <w:rsid w:val="00113012"/>
    <w:tblPr>
      <w:tblInd w:w="0" w:type="dxa"/>
      <w:tblCellMar>
        <w:top w:w="0" w:type="dxa"/>
        <w:left w:w="108" w:type="dxa"/>
        <w:bottom w:w="0" w:type="dxa"/>
        <w:right w:w="108" w:type="dxa"/>
      </w:tblCellMar>
    </w:tblPr>
  </w:style>
  <w:style w:type="table" w:customStyle="1" w:styleId="afffffffffffff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2">
    <w:uiPriority w:val="99"/>
    <w:semiHidden/>
    <w:unhideWhenUsed/>
    <w:qFormat/>
    <w:rsid w:val="002A06F1"/>
    <w:rPr>
      <w:rFonts w:ascii="Times New Roman" w:hAnsi="Times New Roman"/>
    </w:rPr>
    <w:tblPr>
      <w:tblCellMar>
        <w:top w:w="0" w:type="dxa"/>
        <w:left w:w="108" w:type="dxa"/>
        <w:bottom w:w="0" w:type="dxa"/>
        <w:right w:w="108" w:type="dxa"/>
      </w:tblCellMar>
    </w:tblPr>
  </w:style>
  <w:style w:type="table" w:customStyle="1" w:styleId="afffffffffffff3">
    <w:uiPriority w:val="99"/>
    <w:semiHidden/>
    <w:unhideWhenUsed/>
    <w:qFormat/>
    <w:rsid w:val="002A06F1"/>
    <w:rPr>
      <w:rFonts w:ascii="Times New Roman" w:hAnsi="Times New Roman"/>
    </w:rPr>
    <w:tblPr>
      <w:tblCellMar>
        <w:top w:w="0" w:type="dxa"/>
        <w:left w:w="108" w:type="dxa"/>
        <w:bottom w:w="0" w:type="dxa"/>
        <w:right w:w="108" w:type="dxa"/>
      </w:tblCellMar>
    </w:tblPr>
  </w:style>
  <w:style w:type="table" w:customStyle="1" w:styleId="afffffffffffff4">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5">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6">
    <w:uiPriority w:val="99"/>
    <w:semiHidden/>
    <w:unhideWhenUsed/>
    <w:rsid w:val="00051070"/>
    <w:tblPr>
      <w:tblInd w:w="0" w:type="dxa"/>
      <w:tblCellMar>
        <w:top w:w="0" w:type="dxa"/>
        <w:left w:w="108" w:type="dxa"/>
        <w:bottom w:w="0" w:type="dxa"/>
        <w:right w:w="108" w:type="dxa"/>
      </w:tblCellMar>
    </w:tblPr>
  </w:style>
  <w:style w:type="table" w:customStyle="1" w:styleId="afffffffffffff7">
    <w:uiPriority w:val="99"/>
    <w:semiHidden/>
    <w:unhideWhenUsed/>
    <w:qFormat/>
    <w:rsid w:val="00113012"/>
    <w:tblPr>
      <w:tblInd w:w="0" w:type="dxa"/>
      <w:tblCellMar>
        <w:top w:w="0" w:type="dxa"/>
        <w:left w:w="108" w:type="dxa"/>
        <w:bottom w:w="0" w:type="dxa"/>
        <w:right w:w="108" w:type="dxa"/>
      </w:tblCellMar>
    </w:tblPr>
  </w:style>
  <w:style w:type="table" w:customStyle="1" w:styleId="afffffffffffff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9">
    <w:basedOn w:val="a1"/>
    <w:rsid w:val="001A2AC7"/>
    <w:rPr>
      <w:rFonts w:ascii="Times New Roman" w:eastAsia="Times New Roman" w:hAnsi="Times New Roman"/>
    </w:rPr>
    <w:tblPr/>
  </w:style>
  <w:style w:type="table" w:customStyle="1" w:styleId="afffffffffffffa">
    <w:basedOn w:val="a1"/>
    <w:rsid w:val="000D3BD5"/>
    <w:rPr>
      <w:rFonts w:ascii="Times New Roman" w:eastAsia="Times New Roman" w:hAnsi="Times New Roman"/>
    </w:rPr>
    <w:tblPr/>
  </w:style>
  <w:style w:type="paragraph" w:customStyle="1" w:styleId="afffffffffffffb">
    <w:basedOn w:val="a"/>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lang w:val="en-US"/>
    </w:rPr>
  </w:style>
  <w:style w:type="character" w:customStyle="1" w:styleId="afffffffffffffc">
    <w:basedOn w:val="a0"/>
    <w:rsid w:val="00DD256F"/>
    <w:rPr>
      <w:rFonts w:ascii="Calibri" w:eastAsia="宋体" w:hAnsi="Calibri" w:cs="Times New Roman"/>
      <w:sz w:val="18"/>
      <w:szCs w:val="18"/>
    </w:rPr>
  </w:style>
  <w:style w:type="numbering" w:customStyle="1" w:styleId="afffffffffffffd">
    <w:uiPriority w:val="99"/>
    <w:rsid w:val="00C65930"/>
  </w:style>
  <w:style w:type="table" w:customStyle="1" w:styleId="afffffffffffffe">
    <w:uiPriority w:val="99"/>
    <w:semiHidden/>
    <w:unhideWhenUsed/>
    <w:qFormat/>
    <w:rsid w:val="00600677"/>
    <w:tblPr>
      <w:tblInd w:w="0" w:type="dxa"/>
      <w:tblCellMar>
        <w:top w:w="0" w:type="dxa"/>
        <w:left w:w="108" w:type="dxa"/>
        <w:bottom w:w="0" w:type="dxa"/>
        <w:right w:w="108" w:type="dxa"/>
      </w:tblCellMar>
    </w:tblPr>
  </w:style>
  <w:style w:type="table" w:customStyle="1" w:styleId="affffffffffffff">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0">
    <w:basedOn w:val="a1"/>
    <w:uiPriority w:val="9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2">
    <w:uiPriority w:val="99"/>
    <w:semiHidden/>
    <w:unhideWhenUsed/>
    <w:qFormat/>
    <w:rsid w:val="00F573C6"/>
    <w:tblPr>
      <w:tblInd w:w="0" w:type="dxa"/>
      <w:tblCellMar>
        <w:top w:w="0" w:type="dxa"/>
        <w:left w:w="108" w:type="dxa"/>
        <w:bottom w:w="0" w:type="dxa"/>
        <w:right w:w="108" w:type="dxa"/>
      </w:tblCellMar>
    </w:tblPr>
  </w:style>
  <w:style w:type="table" w:customStyle="1" w:styleId="affffffffffffff3">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4">
    <w:uiPriority w:val="99"/>
    <w:semiHidden/>
    <w:unhideWhenUsed/>
    <w:qFormat/>
    <w:rsid w:val="00C81404"/>
    <w:tblPr>
      <w:tblInd w:w="0" w:type="dxa"/>
      <w:tblCellMar>
        <w:top w:w="0" w:type="dxa"/>
        <w:left w:w="108" w:type="dxa"/>
        <w:bottom w:w="0" w:type="dxa"/>
        <w:right w:w="108" w:type="dxa"/>
      </w:tblCellMar>
    </w:tblPr>
  </w:style>
  <w:style w:type="table" w:customStyle="1" w:styleId="affffffffffffff5">
    <w:uiPriority w:val="99"/>
    <w:semiHidden/>
    <w:unhideWhenUsed/>
    <w:rsid w:val="00051070"/>
    <w:tblPr>
      <w:tblInd w:w="0" w:type="dxa"/>
      <w:tblCellMar>
        <w:top w:w="0" w:type="dxa"/>
        <w:left w:w="108" w:type="dxa"/>
        <w:bottom w:w="0" w:type="dxa"/>
        <w:right w:w="108" w:type="dxa"/>
      </w:tblCellMar>
    </w:tblPr>
  </w:style>
  <w:style w:type="table" w:customStyle="1" w:styleId="affffffffffffff6">
    <w:uiPriority w:val="99"/>
    <w:semiHidden/>
    <w:unhideWhenUsed/>
    <w:qFormat/>
    <w:rsid w:val="00113012"/>
    <w:tblPr>
      <w:tblInd w:w="0" w:type="dxa"/>
      <w:tblCellMar>
        <w:top w:w="0" w:type="dxa"/>
        <w:left w:w="108" w:type="dxa"/>
        <w:bottom w:w="0" w:type="dxa"/>
        <w:right w:w="108" w:type="dxa"/>
      </w:tblCellMar>
    </w:tblPr>
  </w:style>
  <w:style w:type="table" w:customStyle="1" w:styleId="affffffffffffff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8">
    <w:uiPriority w:val="99"/>
    <w:semiHidden/>
    <w:unhideWhenUsed/>
    <w:qFormat/>
    <w:rsid w:val="00BA1BBE"/>
    <w:tblPr>
      <w:tblInd w:w="0" w:type="dxa"/>
      <w:tblCellMar>
        <w:top w:w="0" w:type="dxa"/>
        <w:left w:w="108" w:type="dxa"/>
        <w:bottom w:w="0" w:type="dxa"/>
        <w:right w:w="108" w:type="dxa"/>
      </w:tblCellMar>
    </w:tblPr>
  </w:style>
  <w:style w:type="table" w:customStyle="1" w:styleId="affffffffffffff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a">
    <w:uiPriority w:val="99"/>
    <w:semiHidden/>
    <w:unhideWhenUsed/>
    <w:qFormat/>
    <w:rsid w:val="00F573C6"/>
    <w:tblPr>
      <w:tblInd w:w="0" w:type="dxa"/>
      <w:tblCellMar>
        <w:top w:w="0" w:type="dxa"/>
        <w:left w:w="108" w:type="dxa"/>
        <w:bottom w:w="0" w:type="dxa"/>
        <w:right w:w="108" w:type="dxa"/>
      </w:tblCellMar>
    </w:tblPr>
  </w:style>
  <w:style w:type="table" w:customStyle="1" w:styleId="affffffffffffffb">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c">
    <w:uiPriority w:val="99"/>
    <w:semiHidden/>
    <w:unhideWhenUsed/>
    <w:qFormat/>
    <w:rsid w:val="00C81404"/>
    <w:tblPr>
      <w:tblInd w:w="0" w:type="dxa"/>
      <w:tblCellMar>
        <w:top w:w="0" w:type="dxa"/>
        <w:left w:w="108" w:type="dxa"/>
        <w:bottom w:w="0" w:type="dxa"/>
        <w:right w:w="108" w:type="dxa"/>
      </w:tblCellMar>
    </w:tblPr>
  </w:style>
  <w:style w:type="table" w:customStyle="1" w:styleId="affffffffffffffd">
    <w:uiPriority w:val="99"/>
    <w:semiHidden/>
    <w:unhideWhenUsed/>
    <w:rsid w:val="00051070"/>
    <w:tblPr>
      <w:tblInd w:w="0" w:type="dxa"/>
      <w:tblCellMar>
        <w:top w:w="0" w:type="dxa"/>
        <w:left w:w="108" w:type="dxa"/>
        <w:bottom w:w="0" w:type="dxa"/>
        <w:right w:w="108" w:type="dxa"/>
      </w:tblCellMar>
    </w:tblPr>
  </w:style>
  <w:style w:type="table" w:customStyle="1" w:styleId="affffffffffffffe">
    <w:uiPriority w:val="99"/>
    <w:semiHidden/>
    <w:unhideWhenUsed/>
    <w:qFormat/>
    <w:rsid w:val="00113012"/>
    <w:tblPr>
      <w:tblInd w:w="0" w:type="dxa"/>
      <w:tblCellMar>
        <w:top w:w="0" w:type="dxa"/>
        <w:left w:w="108" w:type="dxa"/>
        <w:bottom w:w="0" w:type="dxa"/>
        <w:right w:w="108" w:type="dxa"/>
      </w:tblCellMar>
    </w:tblPr>
  </w:style>
  <w:style w:type="table" w:customStyle="1" w:styleId="afffffffffffffff">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0">
    <w:uiPriority w:val="99"/>
    <w:semiHidden/>
    <w:unhideWhenUsed/>
    <w:qFormat/>
    <w:rsid w:val="00FE05AA"/>
    <w:rPr>
      <w:rFonts w:ascii="Times New Roman" w:hAnsi="Times New Roman"/>
    </w:rPr>
    <w:tblPr>
      <w:tblCellMar>
        <w:top w:w="0" w:type="dxa"/>
        <w:left w:w="108" w:type="dxa"/>
        <w:bottom w:w="0" w:type="dxa"/>
        <w:right w:w="108" w:type="dxa"/>
      </w:tblCellMar>
    </w:tblPr>
  </w:style>
  <w:style w:type="table" w:customStyle="1" w:styleId="afffffffffffffff1">
    <w:uiPriority w:val="99"/>
    <w:semiHidden/>
    <w:unhideWhenUsed/>
    <w:qFormat/>
    <w:rsid w:val="00FE05AA"/>
    <w:rPr>
      <w:rFonts w:ascii="Times New Roman" w:hAnsi="Times New Roman"/>
    </w:rPr>
    <w:tblPr>
      <w:tblCellMar>
        <w:top w:w="0" w:type="dxa"/>
        <w:left w:w="108" w:type="dxa"/>
        <w:bottom w:w="0" w:type="dxa"/>
        <w:right w:w="108" w:type="dxa"/>
      </w:tblCellMar>
    </w:tblPr>
  </w:style>
  <w:style w:type="table" w:customStyle="1" w:styleId="afffffffffffffff2">
    <w:uiPriority w:val="99"/>
    <w:semiHidden/>
    <w:unhideWhenUsed/>
    <w:qFormat/>
    <w:rsid w:val="00A11095"/>
    <w:tblPr>
      <w:tblInd w:w="0" w:type="dxa"/>
      <w:tblCellMar>
        <w:top w:w="0" w:type="dxa"/>
        <w:left w:w="108" w:type="dxa"/>
        <w:bottom w:w="0" w:type="dxa"/>
        <w:right w:w="108" w:type="dxa"/>
      </w:tblCellMar>
    </w:tblPr>
  </w:style>
  <w:style w:type="table" w:customStyle="1" w:styleId="afffffffffffffff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4">
    <w:uiPriority w:val="99"/>
    <w:semiHidden/>
    <w:unhideWhenUsed/>
    <w:qFormat/>
    <w:rsid w:val="00F573C6"/>
    <w:tblPr>
      <w:tblInd w:w="0" w:type="dxa"/>
      <w:tblCellMar>
        <w:top w:w="0" w:type="dxa"/>
        <w:left w:w="108" w:type="dxa"/>
        <w:bottom w:w="0" w:type="dxa"/>
        <w:right w:w="108" w:type="dxa"/>
      </w:tblCellMar>
    </w:tblPr>
  </w:style>
  <w:style w:type="table" w:customStyle="1" w:styleId="afffffffffffffff5">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6">
    <w:uiPriority w:val="99"/>
    <w:semiHidden/>
    <w:unhideWhenUsed/>
    <w:qFormat/>
    <w:rsid w:val="00C81404"/>
    <w:tblPr>
      <w:tblInd w:w="0" w:type="dxa"/>
      <w:tblCellMar>
        <w:top w:w="0" w:type="dxa"/>
        <w:left w:w="108" w:type="dxa"/>
        <w:bottom w:w="0" w:type="dxa"/>
        <w:right w:w="108" w:type="dxa"/>
      </w:tblCellMar>
    </w:tblPr>
  </w:style>
  <w:style w:type="table" w:customStyle="1" w:styleId="afffffffffffffff7">
    <w:uiPriority w:val="99"/>
    <w:semiHidden/>
    <w:unhideWhenUsed/>
    <w:rsid w:val="00051070"/>
    <w:tblPr>
      <w:tblInd w:w="0" w:type="dxa"/>
      <w:tblCellMar>
        <w:top w:w="0" w:type="dxa"/>
        <w:left w:w="108" w:type="dxa"/>
        <w:bottom w:w="0" w:type="dxa"/>
        <w:right w:w="108" w:type="dxa"/>
      </w:tblCellMar>
    </w:tblPr>
  </w:style>
  <w:style w:type="table" w:customStyle="1" w:styleId="afffffffffffffff8">
    <w:uiPriority w:val="99"/>
    <w:semiHidden/>
    <w:unhideWhenUsed/>
    <w:qFormat/>
    <w:rsid w:val="00113012"/>
    <w:tblPr>
      <w:tblInd w:w="0" w:type="dxa"/>
      <w:tblCellMar>
        <w:top w:w="0" w:type="dxa"/>
        <w:left w:w="108" w:type="dxa"/>
        <w:bottom w:w="0" w:type="dxa"/>
        <w:right w:w="108" w:type="dxa"/>
      </w:tblCellMar>
    </w:tblPr>
  </w:style>
  <w:style w:type="table" w:customStyle="1" w:styleId="afffffffffffffff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a">
    <w:uiPriority w:val="99"/>
    <w:semiHidden/>
    <w:unhideWhenUsed/>
    <w:qFormat/>
    <w:rsid w:val="002A06F1"/>
    <w:rPr>
      <w:rFonts w:ascii="Times New Roman" w:hAnsi="Times New Roman"/>
    </w:rPr>
    <w:tblPr>
      <w:tblCellMar>
        <w:top w:w="0" w:type="dxa"/>
        <w:left w:w="108" w:type="dxa"/>
        <w:bottom w:w="0" w:type="dxa"/>
        <w:right w:w="108" w:type="dxa"/>
      </w:tblCellMar>
    </w:tblPr>
  </w:style>
  <w:style w:type="table" w:customStyle="1" w:styleId="afffffffffffffffb">
    <w:uiPriority w:val="99"/>
    <w:semiHidden/>
    <w:unhideWhenUsed/>
    <w:qFormat/>
    <w:rsid w:val="002A06F1"/>
    <w:rPr>
      <w:rFonts w:ascii="Times New Roman" w:hAnsi="Times New Roman"/>
    </w:rPr>
    <w:tblPr>
      <w:tblCellMar>
        <w:top w:w="0" w:type="dxa"/>
        <w:left w:w="108" w:type="dxa"/>
        <w:bottom w:w="0" w:type="dxa"/>
        <w:right w:w="108" w:type="dxa"/>
      </w:tblCellMar>
    </w:tblPr>
  </w:style>
  <w:style w:type="table" w:customStyle="1" w:styleId="afffffffffffffffc">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d">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e">
    <w:uiPriority w:val="99"/>
    <w:semiHidden/>
    <w:unhideWhenUsed/>
    <w:rsid w:val="00051070"/>
    <w:tblPr>
      <w:tblInd w:w="0" w:type="dxa"/>
      <w:tblCellMar>
        <w:top w:w="0" w:type="dxa"/>
        <w:left w:w="108" w:type="dxa"/>
        <w:bottom w:w="0" w:type="dxa"/>
        <w:right w:w="108" w:type="dxa"/>
      </w:tblCellMar>
    </w:tblPr>
  </w:style>
  <w:style w:type="table" w:customStyle="1" w:styleId="affffffffffffffff">
    <w:uiPriority w:val="99"/>
    <w:semiHidden/>
    <w:unhideWhenUsed/>
    <w:qFormat/>
    <w:rsid w:val="00113012"/>
    <w:tblPr>
      <w:tblInd w:w="0" w:type="dxa"/>
      <w:tblCellMar>
        <w:top w:w="0" w:type="dxa"/>
        <w:left w:w="108" w:type="dxa"/>
        <w:bottom w:w="0" w:type="dxa"/>
        <w:right w:w="108" w:type="dxa"/>
      </w:tblCellMar>
    </w:tblPr>
  </w:style>
  <w:style w:type="table" w:customStyle="1" w:styleId="affffffffffffffff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1">
    <w:basedOn w:val="a1"/>
    <w:rsid w:val="001A2AC7"/>
    <w:rPr>
      <w:rFonts w:ascii="Times New Roman" w:eastAsia="Times New Roman" w:hAnsi="Times New Roman"/>
    </w:rPr>
    <w:tblPr/>
  </w:style>
  <w:style w:type="table" w:customStyle="1" w:styleId="affffffffffffffff2">
    <w:basedOn w:val="a1"/>
    <w:rsid w:val="000D3BD5"/>
    <w:rPr>
      <w:rFonts w:ascii="Times New Roman" w:eastAsia="Times New Roman" w:hAnsi="Times New Roman"/>
    </w:rPr>
    <w:tblPr/>
  </w:style>
  <w:style w:type="table" w:customStyle="1" w:styleId="affffffffffffffff3">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4">
    <w:uiPriority w:val="99"/>
    <w:semiHidden/>
    <w:unhideWhenUsed/>
    <w:rsid w:val="00051070"/>
    <w:tblPr>
      <w:tblInd w:w="0" w:type="dxa"/>
      <w:tblCellMar>
        <w:top w:w="0" w:type="dxa"/>
        <w:left w:w="108" w:type="dxa"/>
        <w:bottom w:w="0" w:type="dxa"/>
        <w:right w:w="108" w:type="dxa"/>
      </w:tblCellMar>
    </w:tblPr>
  </w:style>
  <w:style w:type="table" w:customStyle="1" w:styleId="affffffffffffffff5">
    <w:uiPriority w:val="99"/>
    <w:semiHidden/>
    <w:unhideWhenUsed/>
    <w:qFormat/>
    <w:rsid w:val="00113012"/>
    <w:tblPr>
      <w:tblInd w:w="0" w:type="dxa"/>
      <w:tblCellMar>
        <w:top w:w="0" w:type="dxa"/>
        <w:left w:w="108" w:type="dxa"/>
        <w:bottom w:w="0" w:type="dxa"/>
        <w:right w:w="108" w:type="dxa"/>
      </w:tblCellMar>
    </w:tblPr>
  </w:style>
  <w:style w:type="table" w:customStyle="1" w:styleId="affffffffffffffff6">
    <w:basedOn w:val="a1"/>
    <w:uiPriority w:val="9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7">
    <w:uiPriority w:val="99"/>
    <w:semiHidden/>
    <w:unhideWhenUsed/>
    <w:qFormat/>
    <w:rsid w:val="00820F00"/>
    <w:tblPr>
      <w:tblInd w:w="0" w:type="dxa"/>
      <w:tblCellMar>
        <w:top w:w="0" w:type="dxa"/>
        <w:left w:w="108" w:type="dxa"/>
        <w:bottom w:w="0" w:type="dxa"/>
        <w:right w:w="108" w:type="dxa"/>
      </w:tblCellMar>
    </w:tblPr>
  </w:style>
  <w:style w:type="table" w:customStyle="1" w:styleId="affffffffffffffff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9">
    <w:uiPriority w:val="99"/>
    <w:semiHidden/>
    <w:unhideWhenUsed/>
    <w:qFormat/>
    <w:rsid w:val="00F573C6"/>
    <w:tblPr>
      <w:tblInd w:w="0" w:type="dxa"/>
      <w:tblCellMar>
        <w:top w:w="0" w:type="dxa"/>
        <w:left w:w="108" w:type="dxa"/>
        <w:bottom w:w="0" w:type="dxa"/>
        <w:right w:w="108" w:type="dxa"/>
      </w:tblCellMar>
    </w:tblPr>
  </w:style>
  <w:style w:type="table" w:customStyle="1" w:styleId="affffffffffffffffa">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b">
    <w:uiPriority w:val="99"/>
    <w:semiHidden/>
    <w:unhideWhenUsed/>
    <w:qFormat/>
    <w:rsid w:val="00C81404"/>
    <w:tblPr>
      <w:tblInd w:w="0" w:type="dxa"/>
      <w:tblCellMar>
        <w:top w:w="0" w:type="dxa"/>
        <w:left w:w="108" w:type="dxa"/>
        <w:bottom w:w="0" w:type="dxa"/>
        <w:right w:w="108" w:type="dxa"/>
      </w:tblCellMar>
    </w:tblPr>
  </w:style>
  <w:style w:type="table" w:customStyle="1" w:styleId="affffffffffffffffc">
    <w:uiPriority w:val="99"/>
    <w:semiHidden/>
    <w:unhideWhenUsed/>
    <w:rsid w:val="00051070"/>
    <w:tblPr>
      <w:tblInd w:w="0" w:type="dxa"/>
      <w:tblCellMar>
        <w:top w:w="0" w:type="dxa"/>
        <w:left w:w="108" w:type="dxa"/>
        <w:bottom w:w="0" w:type="dxa"/>
        <w:right w:w="108" w:type="dxa"/>
      </w:tblCellMar>
    </w:tblPr>
  </w:style>
  <w:style w:type="table" w:customStyle="1" w:styleId="affffffffffffffffd">
    <w:uiPriority w:val="99"/>
    <w:semiHidden/>
    <w:unhideWhenUsed/>
    <w:qFormat/>
    <w:rsid w:val="00113012"/>
    <w:tblPr>
      <w:tblInd w:w="0" w:type="dxa"/>
      <w:tblCellMar>
        <w:top w:w="0" w:type="dxa"/>
        <w:left w:w="108" w:type="dxa"/>
        <w:bottom w:w="0" w:type="dxa"/>
        <w:right w:w="108" w:type="dxa"/>
      </w:tblCellMar>
    </w:tblPr>
  </w:style>
  <w:style w:type="table" w:customStyle="1" w:styleId="affffffffffffffffe">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
    <w:uiPriority w:val="99"/>
    <w:semiHidden/>
    <w:unhideWhenUsed/>
    <w:qFormat/>
    <w:rsid w:val="00BA1BBE"/>
    <w:tblPr>
      <w:tblInd w:w="0" w:type="dxa"/>
      <w:tblCellMar>
        <w:top w:w="0" w:type="dxa"/>
        <w:left w:w="108" w:type="dxa"/>
        <w:bottom w:w="0" w:type="dxa"/>
        <w:right w:w="108" w:type="dxa"/>
      </w:tblCellMar>
    </w:tblPr>
  </w:style>
  <w:style w:type="table" w:customStyle="1" w:styleId="afffffffffffffffff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1">
    <w:uiPriority w:val="99"/>
    <w:semiHidden/>
    <w:unhideWhenUsed/>
    <w:qFormat/>
    <w:rsid w:val="00F573C6"/>
    <w:tblPr>
      <w:tblInd w:w="0" w:type="dxa"/>
      <w:tblCellMar>
        <w:top w:w="0" w:type="dxa"/>
        <w:left w:w="108" w:type="dxa"/>
        <w:bottom w:w="0" w:type="dxa"/>
        <w:right w:w="108" w:type="dxa"/>
      </w:tblCellMar>
    </w:tblPr>
  </w:style>
  <w:style w:type="table" w:customStyle="1" w:styleId="afffffffffffffffff2">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3">
    <w:uiPriority w:val="99"/>
    <w:semiHidden/>
    <w:unhideWhenUsed/>
    <w:qFormat/>
    <w:rsid w:val="00C81404"/>
    <w:tblPr>
      <w:tblInd w:w="0" w:type="dxa"/>
      <w:tblCellMar>
        <w:top w:w="0" w:type="dxa"/>
        <w:left w:w="108" w:type="dxa"/>
        <w:bottom w:w="0" w:type="dxa"/>
        <w:right w:w="108" w:type="dxa"/>
      </w:tblCellMar>
    </w:tblPr>
  </w:style>
  <w:style w:type="table" w:customStyle="1" w:styleId="afffffffffffffffff4">
    <w:uiPriority w:val="99"/>
    <w:semiHidden/>
    <w:unhideWhenUsed/>
    <w:rsid w:val="00051070"/>
    <w:tblPr>
      <w:tblInd w:w="0" w:type="dxa"/>
      <w:tblCellMar>
        <w:top w:w="0" w:type="dxa"/>
        <w:left w:w="108" w:type="dxa"/>
        <w:bottom w:w="0" w:type="dxa"/>
        <w:right w:w="108" w:type="dxa"/>
      </w:tblCellMar>
    </w:tblPr>
  </w:style>
  <w:style w:type="table" w:customStyle="1" w:styleId="afffffffffffffffff5">
    <w:uiPriority w:val="99"/>
    <w:semiHidden/>
    <w:unhideWhenUsed/>
    <w:qFormat/>
    <w:rsid w:val="00113012"/>
    <w:tblPr>
      <w:tblInd w:w="0" w:type="dxa"/>
      <w:tblCellMar>
        <w:top w:w="0" w:type="dxa"/>
        <w:left w:w="108" w:type="dxa"/>
        <w:bottom w:w="0" w:type="dxa"/>
        <w:right w:w="108" w:type="dxa"/>
      </w:tblCellMar>
    </w:tblPr>
  </w:style>
  <w:style w:type="table" w:customStyle="1" w:styleId="afffffffffffffffff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7">
    <w:uiPriority w:val="99"/>
    <w:semiHidden/>
    <w:unhideWhenUsed/>
    <w:qFormat/>
    <w:rsid w:val="00FE05AA"/>
    <w:rPr>
      <w:rFonts w:ascii="Times New Roman" w:hAnsi="Times New Roman"/>
    </w:rPr>
    <w:tblPr>
      <w:tblCellMar>
        <w:top w:w="0" w:type="dxa"/>
        <w:left w:w="108" w:type="dxa"/>
        <w:bottom w:w="0" w:type="dxa"/>
        <w:right w:w="108" w:type="dxa"/>
      </w:tblCellMar>
    </w:tblPr>
  </w:style>
  <w:style w:type="table" w:customStyle="1" w:styleId="afffffffffffffffff8">
    <w:uiPriority w:val="99"/>
    <w:semiHidden/>
    <w:unhideWhenUsed/>
    <w:qFormat/>
    <w:rsid w:val="00FE05AA"/>
    <w:rPr>
      <w:rFonts w:ascii="Times New Roman" w:hAnsi="Times New Roman"/>
    </w:rPr>
    <w:tblPr>
      <w:tblCellMar>
        <w:top w:w="0" w:type="dxa"/>
        <w:left w:w="108" w:type="dxa"/>
        <w:bottom w:w="0" w:type="dxa"/>
        <w:right w:w="108" w:type="dxa"/>
      </w:tblCellMar>
    </w:tblPr>
  </w:style>
  <w:style w:type="table" w:customStyle="1" w:styleId="afffffffffffffffff9">
    <w:uiPriority w:val="99"/>
    <w:semiHidden/>
    <w:unhideWhenUsed/>
    <w:qFormat/>
    <w:rsid w:val="00A11095"/>
    <w:tblPr>
      <w:tblInd w:w="0" w:type="dxa"/>
      <w:tblCellMar>
        <w:top w:w="0" w:type="dxa"/>
        <w:left w:w="108" w:type="dxa"/>
        <w:bottom w:w="0" w:type="dxa"/>
        <w:right w:w="108" w:type="dxa"/>
      </w:tblCellMar>
    </w:tblPr>
  </w:style>
  <w:style w:type="table" w:customStyle="1" w:styleId="afffffffffffffffffa">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b">
    <w:uiPriority w:val="99"/>
    <w:semiHidden/>
    <w:unhideWhenUsed/>
    <w:qFormat/>
    <w:rsid w:val="00F573C6"/>
    <w:tblPr>
      <w:tblInd w:w="0" w:type="dxa"/>
      <w:tblCellMar>
        <w:top w:w="0" w:type="dxa"/>
        <w:left w:w="108" w:type="dxa"/>
        <w:bottom w:w="0" w:type="dxa"/>
        <w:right w:w="108" w:type="dxa"/>
      </w:tblCellMar>
    </w:tblPr>
  </w:style>
  <w:style w:type="table" w:customStyle="1" w:styleId="afffffffffffffffffc">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d">
    <w:uiPriority w:val="99"/>
    <w:semiHidden/>
    <w:unhideWhenUsed/>
    <w:qFormat/>
    <w:rsid w:val="00C81404"/>
    <w:tblPr>
      <w:tblInd w:w="0" w:type="dxa"/>
      <w:tblCellMar>
        <w:top w:w="0" w:type="dxa"/>
        <w:left w:w="108" w:type="dxa"/>
        <w:bottom w:w="0" w:type="dxa"/>
        <w:right w:w="108" w:type="dxa"/>
      </w:tblCellMar>
    </w:tblPr>
  </w:style>
  <w:style w:type="table" w:customStyle="1" w:styleId="afffffffffffffffffe">
    <w:uiPriority w:val="99"/>
    <w:semiHidden/>
    <w:unhideWhenUsed/>
    <w:rsid w:val="00051070"/>
    <w:tblPr>
      <w:tblInd w:w="0" w:type="dxa"/>
      <w:tblCellMar>
        <w:top w:w="0" w:type="dxa"/>
        <w:left w:w="108" w:type="dxa"/>
        <w:bottom w:w="0" w:type="dxa"/>
        <w:right w:w="108" w:type="dxa"/>
      </w:tblCellMar>
    </w:tblPr>
  </w:style>
  <w:style w:type="table" w:customStyle="1" w:styleId="affffffffffffffffff">
    <w:uiPriority w:val="99"/>
    <w:semiHidden/>
    <w:unhideWhenUsed/>
    <w:qFormat/>
    <w:rsid w:val="00113012"/>
    <w:tblPr>
      <w:tblInd w:w="0" w:type="dxa"/>
      <w:tblCellMar>
        <w:top w:w="0" w:type="dxa"/>
        <w:left w:w="108" w:type="dxa"/>
        <w:bottom w:w="0" w:type="dxa"/>
        <w:right w:w="108" w:type="dxa"/>
      </w:tblCellMar>
    </w:tblPr>
  </w:style>
  <w:style w:type="table" w:customStyle="1" w:styleId="affffffffffffffffff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1">
    <w:uiPriority w:val="99"/>
    <w:semiHidden/>
    <w:unhideWhenUsed/>
    <w:qFormat/>
    <w:rsid w:val="002A06F1"/>
    <w:rPr>
      <w:rFonts w:ascii="Times New Roman" w:hAnsi="Times New Roman"/>
    </w:rPr>
    <w:tblPr>
      <w:tblCellMar>
        <w:top w:w="0" w:type="dxa"/>
        <w:left w:w="108" w:type="dxa"/>
        <w:bottom w:w="0" w:type="dxa"/>
        <w:right w:w="108" w:type="dxa"/>
      </w:tblCellMar>
    </w:tblPr>
  </w:style>
  <w:style w:type="table" w:customStyle="1" w:styleId="affffffffffffffffff2">
    <w:uiPriority w:val="99"/>
    <w:semiHidden/>
    <w:unhideWhenUsed/>
    <w:qFormat/>
    <w:rsid w:val="002A06F1"/>
    <w:rPr>
      <w:rFonts w:ascii="Times New Roman" w:hAnsi="Times New Roman"/>
    </w:rPr>
    <w:tblPr>
      <w:tblCellMar>
        <w:top w:w="0" w:type="dxa"/>
        <w:left w:w="108" w:type="dxa"/>
        <w:bottom w:w="0" w:type="dxa"/>
        <w:right w:w="108" w:type="dxa"/>
      </w:tblCellMar>
    </w:tblPr>
  </w:style>
  <w:style w:type="table" w:customStyle="1" w:styleId="affffffffffffffffff3">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4">
    <w:basedOn w:val="a1"/>
    <w:uiPriority w:val="59"/>
    <w:rsid w:val="00417B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5">
    <w:uiPriority w:val="99"/>
    <w:semiHidden/>
    <w:unhideWhenUsed/>
    <w:rsid w:val="00051070"/>
    <w:tblPr>
      <w:tblInd w:w="0" w:type="dxa"/>
      <w:tblCellMar>
        <w:top w:w="0" w:type="dxa"/>
        <w:left w:w="108" w:type="dxa"/>
        <w:bottom w:w="0" w:type="dxa"/>
        <w:right w:w="108" w:type="dxa"/>
      </w:tblCellMar>
    </w:tblPr>
  </w:style>
  <w:style w:type="table" w:customStyle="1" w:styleId="affffffffffffffffff6">
    <w:uiPriority w:val="99"/>
    <w:semiHidden/>
    <w:unhideWhenUsed/>
    <w:qFormat/>
    <w:rsid w:val="00113012"/>
    <w:tblPr>
      <w:tblInd w:w="0" w:type="dxa"/>
      <w:tblCellMar>
        <w:top w:w="0" w:type="dxa"/>
        <w:left w:w="108" w:type="dxa"/>
        <w:bottom w:w="0" w:type="dxa"/>
        <w:right w:w="108" w:type="dxa"/>
      </w:tblCellMar>
    </w:tblPr>
  </w:style>
  <w:style w:type="table" w:customStyle="1" w:styleId="affffffffffffffffff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8">
    <w:basedOn w:val="a1"/>
    <w:rsid w:val="001A2AC7"/>
    <w:rPr>
      <w:rFonts w:ascii="Times New Roman" w:eastAsia="Times New Roman" w:hAnsi="Times New Roman"/>
    </w:rPr>
    <w:tblPr/>
  </w:style>
  <w:style w:type="table" w:customStyle="1" w:styleId="affffffffffffffffff9">
    <w:basedOn w:val="a1"/>
    <w:rsid w:val="000D3BD5"/>
    <w:rPr>
      <w:rFonts w:ascii="Times New Roman" w:eastAsia="Times New Roman" w:hAnsi="Times New Roman"/>
    </w:rPr>
    <w:tblPr/>
  </w:style>
  <w:style w:type="paragraph" w:customStyle="1" w:styleId="affffffffffffffffffa">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lang w:val="en-US"/>
    </w:rPr>
  </w:style>
  <w:style w:type="paragraph" w:customStyle="1" w:styleId="affffffffffffffffffb">
    <w:basedOn w:val="a"/>
    <w:next w:val="a"/>
    <w:qFormat/>
    <w:rsid w:val="005B5D50"/>
    <w:pPr>
      <w:keepNext/>
      <w:keepLines/>
      <w:widowControl w:val="0"/>
      <w:spacing w:before="60" w:after="60"/>
      <w:jc w:val="both"/>
      <w:outlineLvl w:val="1"/>
    </w:pPr>
    <w:rPr>
      <w:rFonts w:ascii="Arial" w:hAnsi="Arial" w:cs="Times New Roman"/>
      <w:b/>
      <w:bCs/>
      <w:kern w:val="2"/>
      <w:sz w:val="21"/>
      <w:szCs w:val="21"/>
      <w:lang w:val="en-US"/>
    </w:rPr>
  </w:style>
  <w:style w:type="paragraph" w:customStyle="1" w:styleId="affffffffffffffffffc">
    <w:basedOn w:val="a"/>
    <w:next w:val="a"/>
    <w:uiPriority w:val="9"/>
    <w:qFormat/>
    <w:rsid w:val="005B5D50"/>
    <w:pPr>
      <w:keepNext/>
      <w:keepLines/>
      <w:widowControl w:val="0"/>
      <w:spacing w:before="60" w:after="60"/>
      <w:jc w:val="both"/>
      <w:outlineLvl w:val="2"/>
    </w:pPr>
    <w:rPr>
      <w:rFonts w:ascii="Calibri" w:hAnsi="Calibri" w:cs="Times New Roman"/>
      <w:b/>
      <w:bCs/>
      <w:kern w:val="2"/>
      <w:sz w:val="21"/>
      <w:szCs w:val="32"/>
      <w:lang w:val="en-US"/>
    </w:rPr>
  </w:style>
  <w:style w:type="paragraph" w:customStyle="1" w:styleId="affffffffffffffffffd">
    <w:basedOn w:val="a"/>
    <w:next w:val="a"/>
    <w:uiPriority w:val="9"/>
    <w:qFormat/>
    <w:rsid w:val="005B5D50"/>
    <w:pPr>
      <w:keepNext/>
      <w:keepLines/>
      <w:widowControl w:val="0"/>
      <w:spacing w:before="60" w:after="60"/>
      <w:jc w:val="both"/>
      <w:outlineLvl w:val="3"/>
    </w:pPr>
    <w:rPr>
      <w:rFonts w:ascii="Cambria" w:hAnsi="Cambria" w:cs="Times New Roman"/>
      <w:b/>
      <w:bCs/>
      <w:kern w:val="2"/>
      <w:sz w:val="21"/>
      <w:lang w:val="en-US"/>
    </w:rPr>
  </w:style>
  <w:style w:type="paragraph" w:customStyle="1" w:styleId="affffffffffffffffffe">
    <w:basedOn w:val="a"/>
    <w:next w:val="a"/>
    <w:uiPriority w:val="9"/>
    <w:qFormat/>
    <w:rsid w:val="00586078"/>
    <w:pPr>
      <w:keepNext/>
      <w:keepLines/>
      <w:widowControl w:val="0"/>
      <w:spacing w:before="60" w:after="60"/>
      <w:jc w:val="both"/>
      <w:outlineLvl w:val="4"/>
    </w:pPr>
    <w:rPr>
      <w:rFonts w:ascii="Calibri" w:hAnsi="Calibri" w:cs="Times New Roman"/>
      <w:b/>
      <w:bCs/>
      <w:kern w:val="2"/>
      <w:sz w:val="21"/>
      <w:lang w:val="en-US"/>
    </w:rPr>
  </w:style>
  <w:style w:type="paragraph" w:customStyle="1" w:styleId="afffffffffffffffffff">
    <w:basedOn w:val="a"/>
    <w:next w:val="a"/>
    <w:uiPriority w:val="9"/>
    <w:semiHidden/>
    <w:unhideWhenUsed/>
    <w:qFormat/>
    <w:rsid w:val="005B5D50"/>
    <w:pPr>
      <w:keepNext/>
      <w:keepLines/>
      <w:spacing w:before="60" w:after="60"/>
      <w:outlineLvl w:val="5"/>
    </w:pPr>
    <w:rPr>
      <w:rFonts w:asciiTheme="majorHAnsi" w:hAnsiTheme="majorHAnsi" w:cstheme="majorBidi"/>
      <w:b/>
      <w:bCs/>
    </w:rPr>
  </w:style>
  <w:style w:type="character" w:customStyle="1" w:styleId="afffffffffffffffffff0">
    <w:uiPriority w:val="1"/>
    <w:unhideWhenUsed/>
    <w:rsid w:val="00600677"/>
  </w:style>
  <w:style w:type="character" w:customStyle="1" w:styleId="afffffffffffffffffff1">
    <w:basedOn w:val="a0"/>
    <w:uiPriority w:val="99"/>
    <w:rsid w:val="005B5D50"/>
    <w:rPr>
      <w:rFonts w:eastAsia="黑体"/>
      <w:b/>
      <w:bCs/>
      <w:kern w:val="44"/>
      <w:sz w:val="28"/>
      <w:szCs w:val="44"/>
    </w:rPr>
  </w:style>
  <w:style w:type="character" w:customStyle="1" w:styleId="afffffffffffffffffff2">
    <w:basedOn w:val="a0"/>
    <w:rsid w:val="005B5D50"/>
    <w:rPr>
      <w:rFonts w:ascii="Arial" w:hAnsi="Arial"/>
      <w:b/>
      <w:bCs/>
      <w:kern w:val="2"/>
      <w:sz w:val="21"/>
      <w:szCs w:val="21"/>
    </w:rPr>
  </w:style>
  <w:style w:type="character" w:customStyle="1" w:styleId="afffffffffffffffffff3">
    <w:basedOn w:val="a0"/>
    <w:uiPriority w:val="9"/>
    <w:rsid w:val="005B5D50"/>
    <w:rPr>
      <w:b/>
      <w:bCs/>
      <w:kern w:val="2"/>
      <w:sz w:val="21"/>
      <w:szCs w:val="32"/>
    </w:rPr>
  </w:style>
  <w:style w:type="character" w:customStyle="1" w:styleId="afffffffffffffffffff4">
    <w:basedOn w:val="a0"/>
    <w:uiPriority w:val="9"/>
    <w:rsid w:val="005B5D50"/>
    <w:rPr>
      <w:rFonts w:ascii="Cambria" w:hAnsi="Cambria"/>
      <w:b/>
      <w:bCs/>
      <w:kern w:val="2"/>
      <w:sz w:val="21"/>
      <w:szCs w:val="28"/>
    </w:rPr>
  </w:style>
  <w:style w:type="character" w:customStyle="1" w:styleId="afffffffffffffffffff5">
    <w:basedOn w:val="a0"/>
    <w:uiPriority w:val="9"/>
    <w:rsid w:val="00586078"/>
    <w:rPr>
      <w:b/>
      <w:bCs/>
      <w:kern w:val="2"/>
      <w:sz w:val="21"/>
      <w:szCs w:val="28"/>
    </w:rPr>
  </w:style>
  <w:style w:type="paragraph" w:customStyle="1" w:styleId="afffffffffffffffffff6">
    <w:basedOn w:val="a"/>
    <w:next w:val="a"/>
    <w:autoRedefine/>
    <w:uiPriority w:val="39"/>
    <w:qFormat/>
    <w:rsid w:val="00DD256F"/>
    <w:pPr>
      <w:widowControl w:val="0"/>
      <w:jc w:val="both"/>
    </w:pPr>
    <w:rPr>
      <w:rFonts w:ascii="Times New Roman" w:hAnsi="Times New Roman" w:cs="Times New Roman"/>
      <w:kern w:val="2"/>
      <w:sz w:val="21"/>
      <w:szCs w:val="21"/>
      <w:lang w:val="en-US"/>
    </w:rPr>
  </w:style>
  <w:style w:type="paragraph" w:customStyle="1" w:styleId="afffffffffffffffffff7">
    <w:basedOn w:val="a"/>
    <w:next w:val="a"/>
    <w:autoRedefine/>
    <w:uiPriority w:val="39"/>
    <w:qFormat/>
    <w:rsid w:val="00DD256F"/>
    <w:pPr>
      <w:widowControl w:val="0"/>
      <w:ind w:leftChars="200" w:left="420"/>
      <w:jc w:val="both"/>
    </w:pPr>
    <w:rPr>
      <w:rFonts w:ascii="Times New Roman" w:hAnsi="Times New Roman" w:cs="Times New Roman"/>
      <w:kern w:val="2"/>
      <w:sz w:val="21"/>
      <w:szCs w:val="21"/>
      <w:lang w:val="en-US"/>
    </w:rPr>
  </w:style>
  <w:style w:type="paragraph" w:customStyle="1" w:styleId="afffffffffffffffffff8">
    <w:basedOn w:val="a"/>
    <w:rsid w:val="00DD256F"/>
    <w:pPr>
      <w:widowControl w:val="0"/>
    </w:pPr>
    <w:rPr>
      <w:rFonts w:ascii="Times New Roman" w:hAnsi="Times New Roman" w:cs="Times New Roman"/>
      <w:kern w:val="2"/>
      <w:sz w:val="21"/>
      <w:szCs w:val="21"/>
      <w:lang w:val="en-US"/>
    </w:rPr>
  </w:style>
  <w:style w:type="character" w:customStyle="1" w:styleId="afffffffffffffffffff9">
    <w:basedOn w:val="a0"/>
    <w:rsid w:val="00DD256F"/>
    <w:rPr>
      <w:rFonts w:ascii="Times New Roman" w:eastAsia="宋体" w:hAnsi="Times New Roman" w:cs="Times New Roman"/>
      <w:szCs w:val="21"/>
    </w:rPr>
  </w:style>
  <w:style w:type="paragraph" w:customStyle="1" w:styleId="afffffffffffffffffffa">
    <w:basedOn w:val="a"/>
    <w:uiPriority w:val="99"/>
    <w:unhideWhenUsed/>
    <w:rsid w:val="00DD256F"/>
    <w:pPr>
      <w:widowControl w:val="0"/>
      <w:jc w:val="both"/>
    </w:pPr>
    <w:rPr>
      <w:rFonts w:ascii="Calibri" w:hAnsi="Calibri" w:cs="Times New Roman"/>
      <w:kern w:val="2"/>
      <w:sz w:val="18"/>
      <w:szCs w:val="18"/>
      <w:lang w:val="en-US"/>
    </w:rPr>
  </w:style>
  <w:style w:type="character" w:customStyle="1" w:styleId="afffffffffffffffffffb">
    <w:basedOn w:val="a0"/>
    <w:uiPriority w:val="99"/>
    <w:rsid w:val="00DD256F"/>
    <w:rPr>
      <w:rFonts w:ascii="Calibri" w:eastAsia="宋体" w:hAnsi="Calibri" w:cs="Times New Roman"/>
      <w:sz w:val="18"/>
      <w:szCs w:val="18"/>
    </w:rPr>
  </w:style>
  <w:style w:type="paragraph" w:customStyle="1" w:styleId="afffffffffffffffffffc">
    <w:basedOn w:val="a"/>
    <w:next w:val="a"/>
    <w:uiPriority w:val="99"/>
    <w:rsid w:val="00DD256F"/>
    <w:pPr>
      <w:widowControl w:val="0"/>
      <w:jc w:val="both"/>
    </w:pPr>
    <w:rPr>
      <w:rFonts w:ascii="Times New Roman" w:hAnsi="Times New Roman" w:cs="Times New Roman"/>
      <w:kern w:val="2"/>
      <w:sz w:val="21"/>
      <w:szCs w:val="21"/>
      <w:lang w:val="en-US"/>
    </w:rPr>
  </w:style>
  <w:style w:type="character" w:customStyle="1" w:styleId="afffffffffffffffffffd">
    <w:basedOn w:val="a0"/>
    <w:uiPriority w:val="99"/>
    <w:rsid w:val="00DD256F"/>
    <w:rPr>
      <w:rFonts w:ascii="Times New Roman" w:eastAsia="宋体" w:hAnsi="Times New Roman" w:cs="Times New Roman"/>
      <w:szCs w:val="21"/>
    </w:rPr>
  </w:style>
  <w:style w:type="paragraph" w:customStyle="1" w:styleId="afffffffffffffffffffe">
    <w:basedOn w:val="a"/>
    <w:uiPriority w:val="34"/>
    <w:qFormat/>
    <w:rsid w:val="00A2106D"/>
    <w:pPr>
      <w:widowControl w:val="0"/>
      <w:ind w:firstLineChars="200" w:firstLine="420"/>
      <w:jc w:val="both"/>
    </w:pPr>
    <w:rPr>
      <w:rFonts w:hAnsi="Calibri" w:cs="Times New Roman"/>
      <w:kern w:val="2"/>
      <w:sz w:val="21"/>
      <w:szCs w:val="22"/>
      <w:lang w:val="en-US"/>
    </w:rPr>
  </w:style>
  <w:style w:type="character" w:customStyle="1" w:styleId="affffffffffffffffffff">
    <w:basedOn w:val="Char"/>
    <w:uiPriority w:val="99"/>
    <w:rsid w:val="00DD256F"/>
    <w:rPr>
      <w:rFonts w:ascii="Calibri" w:eastAsia="宋体" w:hAnsi="Calibri" w:cs="Times New Roman"/>
      <w:b/>
      <w:bCs/>
      <w:kern w:val="2"/>
      <w:sz w:val="21"/>
      <w:szCs w:val="21"/>
    </w:rPr>
  </w:style>
  <w:style w:type="paragraph" w:customStyle="1" w:styleId="affffffffffffffffffff0">
    <w:basedOn w:val="a5"/>
    <w:next w:val="a5"/>
    <w:uiPriority w:val="99"/>
    <w:unhideWhenUsed/>
    <w:rsid w:val="00DD256F"/>
    <w:rPr>
      <w:rFonts w:ascii="Calibri" w:hAnsi="Calibri"/>
      <w:b/>
      <w:bCs/>
      <w:szCs w:val="22"/>
    </w:rPr>
  </w:style>
  <w:style w:type="paragraph" w:customStyle="1" w:styleId="affffffffffffffffffff1">
    <w:basedOn w:val="a"/>
    <w:next w:val="a"/>
    <w:autoRedefine/>
    <w:uiPriority w:val="39"/>
    <w:unhideWhenUsed/>
    <w:qFormat/>
    <w:rsid w:val="00DD256F"/>
    <w:pPr>
      <w:spacing w:after="100" w:line="276" w:lineRule="auto"/>
      <w:ind w:left="440"/>
    </w:pPr>
    <w:rPr>
      <w:rFonts w:ascii="Calibri" w:hAnsi="Calibri" w:cs="Times New Roman"/>
      <w:szCs w:val="22"/>
      <w:lang w:val="en-US"/>
    </w:rPr>
  </w:style>
  <w:style w:type="paragraph" w:customStyle="1" w:styleId="affffffffffffffffffff2">
    <w:basedOn w:val="a"/>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lang w:val="en-US"/>
    </w:rPr>
  </w:style>
  <w:style w:type="character" w:customStyle="1" w:styleId="affffffffffffffffffff3">
    <w:basedOn w:val="a0"/>
    <w:rsid w:val="00DD256F"/>
    <w:rPr>
      <w:rFonts w:ascii="Calibri" w:eastAsia="宋体" w:hAnsi="Calibri" w:cs="Times New Roman"/>
      <w:sz w:val="18"/>
      <w:szCs w:val="18"/>
    </w:rPr>
  </w:style>
  <w:style w:type="paragraph" w:customStyle="1" w:styleId="affffffffffffffffffff4">
    <w:basedOn w:val="a"/>
    <w:uiPriority w:val="99"/>
    <w:unhideWhenUsed/>
    <w:rsid w:val="00DD256F"/>
    <w:pPr>
      <w:widowControl w:val="0"/>
      <w:tabs>
        <w:tab w:val="center" w:pos="4153"/>
        <w:tab w:val="right" w:pos="8306"/>
      </w:tabs>
      <w:snapToGrid w:val="0"/>
    </w:pPr>
    <w:rPr>
      <w:rFonts w:ascii="Calibri" w:hAnsi="Calibri" w:cs="Times New Roman"/>
      <w:kern w:val="2"/>
      <w:sz w:val="18"/>
      <w:szCs w:val="18"/>
      <w:lang w:val="en-US"/>
    </w:rPr>
  </w:style>
  <w:style w:type="character" w:customStyle="1" w:styleId="affffffffffffffffffff5">
    <w:basedOn w:val="a0"/>
    <w:uiPriority w:val="99"/>
    <w:rsid w:val="00DD256F"/>
    <w:rPr>
      <w:rFonts w:ascii="Calibri" w:eastAsia="宋体" w:hAnsi="Calibri" w:cs="Times New Roman"/>
      <w:sz w:val="18"/>
      <w:szCs w:val="18"/>
    </w:rPr>
  </w:style>
  <w:style w:type="paragraph" w:customStyle="1" w:styleId="affffffffffffffffffff6">
    <w:basedOn w:val="a"/>
    <w:rsid w:val="00DD256F"/>
    <w:pPr>
      <w:widowControl w:val="0"/>
      <w:jc w:val="both"/>
    </w:pPr>
    <w:rPr>
      <w:rFonts w:hAnsi="Courier New" w:cs="Times New Roman"/>
      <w:kern w:val="2"/>
      <w:sz w:val="21"/>
      <w:szCs w:val="20"/>
      <w:lang w:val="en-US"/>
    </w:rPr>
  </w:style>
  <w:style w:type="character" w:customStyle="1" w:styleId="affffffffffffffffffff7">
    <w:basedOn w:val="a0"/>
    <w:rsid w:val="00DD256F"/>
    <w:rPr>
      <w:rFonts w:ascii="宋体" w:eastAsia="宋体" w:hAnsi="Courier New" w:cs="Times New Roman"/>
      <w:szCs w:val="20"/>
    </w:rPr>
  </w:style>
  <w:style w:type="paragraph" w:customStyle="1" w:styleId="affffffffffffffffffff8">
    <w:basedOn w:val="a"/>
    <w:uiPriority w:val="99"/>
    <w:qFormat/>
    <w:rsid w:val="00DD256F"/>
    <w:pPr>
      <w:widowControl w:val="0"/>
      <w:spacing w:after="120"/>
      <w:jc w:val="both"/>
    </w:pPr>
    <w:rPr>
      <w:rFonts w:ascii="Times New Roman" w:hAnsi="Times New Roman" w:cs="Times New Roman"/>
      <w:kern w:val="2"/>
      <w:sz w:val="21"/>
      <w:szCs w:val="21"/>
      <w:lang w:val="en-US"/>
    </w:rPr>
  </w:style>
  <w:style w:type="character" w:customStyle="1" w:styleId="affffffffffffffffffff9">
    <w:basedOn w:val="a0"/>
    <w:uiPriority w:val="99"/>
    <w:rsid w:val="00DD256F"/>
    <w:rPr>
      <w:rFonts w:ascii="Times New Roman" w:eastAsia="宋体" w:hAnsi="Times New Roman" w:cs="Times New Roman"/>
      <w:szCs w:val="21"/>
    </w:rPr>
  </w:style>
  <w:style w:type="paragraph" w:customStyle="1" w:styleId="affffffffffffffffffffa">
    <w:basedOn w:val="a"/>
    <w:next w:val="a"/>
    <w:uiPriority w:val="99"/>
    <w:rsid w:val="00DD256F"/>
    <w:pPr>
      <w:widowControl w:val="0"/>
      <w:ind w:leftChars="2500" w:left="100"/>
      <w:jc w:val="both"/>
    </w:pPr>
    <w:rPr>
      <w:rFonts w:ascii="Times New Roman" w:hAnsi="Times New Roman" w:cs="Times New Roman"/>
      <w:kern w:val="2"/>
      <w:sz w:val="21"/>
      <w:szCs w:val="21"/>
      <w:lang w:val="en-US"/>
    </w:rPr>
  </w:style>
  <w:style w:type="character" w:customStyle="1" w:styleId="affffffffffffffffffffb">
    <w:basedOn w:val="a0"/>
    <w:uiPriority w:val="99"/>
    <w:rsid w:val="00DD256F"/>
    <w:rPr>
      <w:rFonts w:ascii="Times New Roman" w:eastAsia="宋体" w:hAnsi="Times New Roman" w:cs="Times New Roman"/>
      <w:szCs w:val="21"/>
    </w:rPr>
  </w:style>
  <w:style w:type="paragraph" w:customStyle="1" w:styleId="affffffffffffffffffffc">
    <w:basedOn w:val="a"/>
    <w:next w:val="a"/>
    <w:uiPriority w:val="99"/>
    <w:rsid w:val="00DD256F"/>
    <w:pPr>
      <w:widowControl w:val="0"/>
      <w:jc w:val="center"/>
    </w:pPr>
    <w:rPr>
      <w:rFonts w:ascii="Times New Roman" w:hAnsi="Times New Roman" w:cs="Times New Roman"/>
      <w:kern w:val="2"/>
      <w:sz w:val="21"/>
      <w:szCs w:val="21"/>
      <w:lang w:val="en-US"/>
    </w:rPr>
  </w:style>
  <w:style w:type="character" w:customStyle="1" w:styleId="affffffffffffffffffffd">
    <w:basedOn w:val="a0"/>
    <w:uiPriority w:val="99"/>
    <w:rsid w:val="00DD256F"/>
    <w:rPr>
      <w:rFonts w:ascii="Times New Roman" w:eastAsia="宋体" w:hAnsi="Times New Roman" w:cs="Times New Roman"/>
      <w:szCs w:val="21"/>
    </w:rPr>
  </w:style>
  <w:style w:type="paragraph" w:customStyle="1" w:styleId="affffffffffffffffffffe">
    <w:basedOn w:val="a"/>
    <w:next w:val="a"/>
    <w:semiHidden/>
    <w:rsid w:val="00DD256F"/>
    <w:pPr>
      <w:widowControl w:val="0"/>
      <w:spacing w:before="120"/>
      <w:jc w:val="both"/>
    </w:pPr>
    <w:rPr>
      <w:rFonts w:ascii="Arial" w:hAnsi="Arial" w:cs="Times New Roman"/>
      <w:b/>
      <w:bCs/>
      <w:kern w:val="2"/>
      <w:szCs w:val="21"/>
    </w:rPr>
  </w:style>
  <w:style w:type="paragraph" w:customStyle="1" w:styleId="afffffffffffffffffffff">
    <w:basedOn w:val="a"/>
    <w:rsid w:val="005B5D50"/>
    <w:pPr>
      <w:keepNext/>
      <w:keepLines/>
      <w:widowControl w:val="0"/>
      <w:spacing w:before="60" w:after="60"/>
      <w:ind w:hangingChars="200" w:hanging="420"/>
      <w:jc w:val="both"/>
      <w:outlineLvl w:val="4"/>
    </w:pPr>
    <w:rPr>
      <w:rFonts w:hAnsi="宋体" w:cs="Times New Roman"/>
      <w:b/>
      <w:bCs/>
      <w:kern w:val="2"/>
      <w:sz w:val="21"/>
      <w:szCs w:val="21"/>
      <w:lang w:val="en-US"/>
    </w:rPr>
  </w:style>
  <w:style w:type="paragraph" w:customStyle="1" w:styleId="afffffffffffffffffffff0">
    <w:hidden/>
    <w:uiPriority w:val="99"/>
    <w:semiHidden/>
    <w:rsid w:val="00BC1CB9"/>
    <w:rPr>
      <w:kern w:val="2"/>
      <w:sz w:val="21"/>
      <w:szCs w:val="22"/>
    </w:rPr>
  </w:style>
  <w:style w:type="character" w:customStyle="1" w:styleId="afffffffffffffffffffff1">
    <w:basedOn w:val="a0"/>
    <w:rsid w:val="006B00D5"/>
    <w:rPr>
      <w:kern w:val="2"/>
      <w:sz w:val="21"/>
      <w:szCs w:val="24"/>
    </w:rPr>
  </w:style>
  <w:style w:type="paragraph" w:customStyle="1" w:styleId="afffffffffffffffffffff2">
    <w:basedOn w:val="a"/>
    <w:rsid w:val="006B00D5"/>
    <w:pPr>
      <w:widowControl w:val="0"/>
      <w:spacing w:before="100" w:after="100"/>
      <w:jc w:val="both"/>
    </w:pPr>
    <w:rPr>
      <w:rFonts w:ascii="Calibri" w:hAnsi="Calibri" w:cs="Times New Roman"/>
      <w:kern w:val="2"/>
      <w:sz w:val="21"/>
      <w:szCs w:val="24"/>
      <w:lang w:val="en-US"/>
    </w:rPr>
  </w:style>
  <w:style w:type="paragraph" w:customStyle="1" w:styleId="afffffffffffffffffffff3">
    <w:basedOn w:val="a"/>
    <w:uiPriority w:val="99"/>
    <w:semiHidden/>
    <w:unhideWhenUsed/>
    <w:rsid w:val="0002110B"/>
    <w:pPr>
      <w:widowControl w:val="0"/>
      <w:jc w:val="both"/>
    </w:pPr>
    <w:rPr>
      <w:rFonts w:hAnsi="Calibri" w:cs="Times New Roman"/>
      <w:kern w:val="2"/>
      <w:sz w:val="18"/>
      <w:szCs w:val="18"/>
    </w:rPr>
  </w:style>
  <w:style w:type="character" w:customStyle="1" w:styleId="afffffffffffffffffffff4">
    <w:basedOn w:val="a0"/>
    <w:uiPriority w:val="99"/>
    <w:semiHidden/>
    <w:rsid w:val="0002110B"/>
    <w:rPr>
      <w:rFonts w:ascii="宋体"/>
      <w:kern w:val="2"/>
      <w:sz w:val="18"/>
      <w:szCs w:val="18"/>
    </w:rPr>
  </w:style>
  <w:style w:type="character" w:customStyle="1" w:styleId="afffffffffffffffffffff5">
    <w:basedOn w:val="a0"/>
    <w:uiPriority w:val="99"/>
    <w:semiHidden/>
    <w:rsid w:val="00205C40"/>
    <w:rPr>
      <w:color w:val="auto"/>
    </w:rPr>
  </w:style>
  <w:style w:type="numbering" w:customStyle="1" w:styleId="afffffffffffffffffffff6">
    <w:uiPriority w:val="99"/>
    <w:rsid w:val="00C65930"/>
  </w:style>
  <w:style w:type="paragraph" w:customStyle="1" w:styleId="afffffffffffffffffffff7">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lang w:val="en-US"/>
    </w:rPr>
  </w:style>
  <w:style w:type="character" w:customStyle="1" w:styleId="afffffffffffffffffffff8">
    <w:basedOn w:val="a0"/>
    <w:uiPriority w:val="10"/>
    <w:rsid w:val="00F23D17"/>
    <w:rPr>
      <w:rFonts w:asciiTheme="majorHAnsi" w:hAnsiTheme="majorHAnsi" w:cstheme="majorBidi"/>
      <w:b/>
      <w:bCs/>
      <w:kern w:val="2"/>
      <w:sz w:val="32"/>
      <w:szCs w:val="32"/>
    </w:rPr>
  </w:style>
  <w:style w:type="paragraph" w:customStyle="1" w:styleId="afffffffffffffffffffff9">
    <w:uiPriority w:val="1"/>
    <w:qFormat/>
    <w:rsid w:val="00BE4764"/>
    <w:pPr>
      <w:widowControl w:val="0"/>
      <w:jc w:val="both"/>
    </w:pPr>
    <w:rPr>
      <w:kern w:val="2"/>
      <w:sz w:val="21"/>
      <w:szCs w:val="22"/>
    </w:rPr>
  </w:style>
  <w:style w:type="paragraph" w:customStyle="1" w:styleId="afffffffffffffffffffffa">
    <w:basedOn w:val="a"/>
    <w:next w:val="a"/>
    <w:autoRedefine/>
    <w:uiPriority w:val="39"/>
    <w:unhideWhenUsed/>
    <w:rsid w:val="007B71A6"/>
    <w:pPr>
      <w:widowControl w:val="0"/>
      <w:ind w:leftChars="600" w:left="1260"/>
      <w:jc w:val="both"/>
    </w:pPr>
    <w:rPr>
      <w:rFonts w:eastAsiaTheme="minorEastAsia"/>
      <w:kern w:val="2"/>
      <w:sz w:val="21"/>
      <w:szCs w:val="22"/>
      <w:lang w:val="en-US"/>
    </w:rPr>
  </w:style>
  <w:style w:type="paragraph" w:customStyle="1" w:styleId="afffffffffffffffffffffb">
    <w:basedOn w:val="a"/>
    <w:next w:val="a"/>
    <w:autoRedefine/>
    <w:uiPriority w:val="39"/>
    <w:unhideWhenUsed/>
    <w:rsid w:val="007B71A6"/>
    <w:pPr>
      <w:widowControl w:val="0"/>
      <w:ind w:leftChars="800" w:left="1680"/>
      <w:jc w:val="both"/>
    </w:pPr>
    <w:rPr>
      <w:rFonts w:eastAsiaTheme="minorEastAsia"/>
      <w:kern w:val="2"/>
      <w:sz w:val="21"/>
      <w:szCs w:val="22"/>
      <w:lang w:val="en-US"/>
    </w:rPr>
  </w:style>
  <w:style w:type="paragraph" w:customStyle="1" w:styleId="afffffffffffffffffffffc">
    <w:basedOn w:val="a"/>
    <w:next w:val="a"/>
    <w:autoRedefine/>
    <w:uiPriority w:val="39"/>
    <w:unhideWhenUsed/>
    <w:rsid w:val="007B71A6"/>
    <w:pPr>
      <w:widowControl w:val="0"/>
      <w:ind w:leftChars="1000" w:left="2100"/>
      <w:jc w:val="both"/>
    </w:pPr>
    <w:rPr>
      <w:rFonts w:eastAsiaTheme="minorEastAsia"/>
      <w:kern w:val="2"/>
      <w:sz w:val="21"/>
      <w:szCs w:val="22"/>
      <w:lang w:val="en-US"/>
    </w:rPr>
  </w:style>
  <w:style w:type="paragraph" w:customStyle="1" w:styleId="afffffffffffffffffffffd">
    <w:basedOn w:val="a"/>
    <w:next w:val="a"/>
    <w:autoRedefine/>
    <w:uiPriority w:val="39"/>
    <w:unhideWhenUsed/>
    <w:rsid w:val="007B71A6"/>
    <w:pPr>
      <w:widowControl w:val="0"/>
      <w:ind w:leftChars="1200" w:left="2520"/>
      <w:jc w:val="both"/>
    </w:pPr>
    <w:rPr>
      <w:rFonts w:eastAsiaTheme="minorEastAsia"/>
      <w:kern w:val="2"/>
      <w:sz w:val="21"/>
      <w:szCs w:val="22"/>
      <w:lang w:val="en-US"/>
    </w:rPr>
  </w:style>
  <w:style w:type="paragraph" w:customStyle="1" w:styleId="afffffffffffffffffffffe">
    <w:basedOn w:val="a"/>
    <w:next w:val="a"/>
    <w:autoRedefine/>
    <w:uiPriority w:val="39"/>
    <w:unhideWhenUsed/>
    <w:rsid w:val="007B71A6"/>
    <w:pPr>
      <w:widowControl w:val="0"/>
      <w:ind w:leftChars="1400" w:left="2940"/>
      <w:jc w:val="both"/>
    </w:pPr>
    <w:rPr>
      <w:rFonts w:eastAsiaTheme="minorEastAsia"/>
      <w:kern w:val="2"/>
      <w:sz w:val="21"/>
      <w:szCs w:val="22"/>
      <w:lang w:val="en-US"/>
    </w:rPr>
  </w:style>
  <w:style w:type="paragraph" w:customStyle="1" w:styleId="affffffffffffffffffffff">
    <w:basedOn w:val="a"/>
    <w:next w:val="a"/>
    <w:autoRedefine/>
    <w:uiPriority w:val="39"/>
    <w:unhideWhenUsed/>
    <w:rsid w:val="007B71A6"/>
    <w:pPr>
      <w:widowControl w:val="0"/>
      <w:ind w:leftChars="1600" w:left="3360"/>
      <w:jc w:val="both"/>
    </w:pPr>
    <w:rPr>
      <w:rFonts w:eastAsiaTheme="minorEastAsia"/>
      <w:kern w:val="2"/>
      <w:sz w:val="21"/>
      <w:szCs w:val="22"/>
      <w:lang w:val="en-US"/>
    </w:rPr>
  </w:style>
  <w:style w:type="character" w:customStyle="1" w:styleId="affffffffffffffffffffff0">
    <w:basedOn w:val="a0"/>
    <w:uiPriority w:val="9"/>
    <w:semiHidden/>
    <w:rsid w:val="005B5D50"/>
    <w:rPr>
      <w:rFonts w:asciiTheme="majorHAnsi" w:hAnsiTheme="majorHAnsi" w:cstheme="majorBidi"/>
      <w:b/>
      <w:bCs/>
      <w:sz w:val="21"/>
      <w:szCs w:val="24"/>
    </w:rPr>
  </w:style>
  <w:style w:type="paragraph" w:customStyle="1" w:styleId="affffffffffffffffffffff1">
    <w:basedOn w:val="a"/>
    <w:uiPriority w:val="99"/>
    <w:rsid w:val="00C17CE1"/>
    <w:pPr>
      <w:spacing w:before="100" w:beforeAutospacing="1" w:after="100" w:afterAutospacing="1"/>
    </w:pPr>
    <w:rPr>
      <w:rFonts w:hAnsi="宋体" w:cs="宋体"/>
      <w:sz w:val="24"/>
      <w:szCs w:val="24"/>
      <w:lang w:val="en-US"/>
    </w:rPr>
  </w:style>
  <w:style w:type="paragraph" w:customStyle="1" w:styleId="affffffffffffffffffffff2">
    <w:basedOn w:val="a"/>
    <w:uiPriority w:val="99"/>
    <w:semiHidden/>
    <w:unhideWhenUsed/>
    <w:rsid w:val="001116D4"/>
    <w:pPr>
      <w:snapToGrid w:val="0"/>
    </w:pPr>
  </w:style>
  <w:style w:type="character" w:customStyle="1" w:styleId="affffffffffffffffffffff3">
    <w:basedOn w:val="a0"/>
    <w:uiPriority w:val="99"/>
    <w:semiHidden/>
    <w:rsid w:val="001116D4"/>
    <w:rPr>
      <w:rFonts w:ascii="宋体" w:hAnsi="宋体" w:cs="宋体"/>
      <w:sz w:val="21"/>
      <w:szCs w:val="24"/>
    </w:rPr>
  </w:style>
  <w:style w:type="character" w:customStyle="1" w:styleId="affffffffffffffffffffff4">
    <w:basedOn w:val="a0"/>
    <w:uiPriority w:val="99"/>
    <w:semiHidden/>
    <w:unhideWhenUsed/>
    <w:rsid w:val="001116D4"/>
    <w:rPr>
      <w:vertAlign w:val="superscript"/>
    </w:rPr>
  </w:style>
  <w:style w:type="character" w:customStyle="1" w:styleId="affffffffffffffffffffff5">
    <w:basedOn w:val="Char"/>
    <w:uiPriority w:val="99"/>
    <w:semiHidden/>
    <w:rsid w:val="0067754A"/>
    <w:rPr>
      <w:rFonts w:ascii="Times New Roman" w:eastAsia="宋体" w:hAnsi="Times New Roman" w:cs="Times New Roman"/>
      <w:b/>
      <w:bCs/>
      <w:kern w:val="2"/>
      <w:sz w:val="21"/>
      <w:szCs w:val="21"/>
    </w:rPr>
  </w:style>
  <w:style w:type="paragraph" w:customStyle="1" w:styleId="affffffffffffffffffffff6">
    <w:basedOn w:val="a"/>
    <w:next w:val="a"/>
    <w:qFormat/>
    <w:rsid w:val="00D30BB3"/>
    <w:pPr>
      <w:keepNext/>
      <w:keepLines/>
      <w:widowControl w:val="0"/>
      <w:spacing w:before="100" w:beforeAutospacing="1" w:after="100" w:afterAutospacing="1" w:line="415" w:lineRule="auto"/>
      <w:jc w:val="both"/>
    </w:pPr>
    <w:rPr>
      <w:rFonts w:ascii="Times New Roman" w:hAnsi="Times New Roman" w:cs="Times New Roman"/>
      <w:b/>
      <w:kern w:val="2"/>
      <w:sz w:val="21"/>
      <w:szCs w:val="24"/>
      <w:lang w:val="en-US"/>
    </w:rPr>
  </w:style>
  <w:style w:type="character" w:customStyle="1" w:styleId="affffffffffffffffffffff7">
    <w:basedOn w:val="a0"/>
    <w:rsid w:val="00D30BB3"/>
    <w:rPr>
      <w:rFonts w:ascii="Times New Roman" w:hAnsi="Times New Roman"/>
      <w:b/>
      <w:kern w:val="2"/>
      <w:sz w:val="21"/>
      <w:szCs w:val="24"/>
    </w:rPr>
  </w:style>
  <w:style w:type="paragraph" w:customStyle="1" w:styleId="affffffffffffffffffffff8">
    <w:qFormat/>
    <w:rsid w:val="00D432AF"/>
    <w:rPr>
      <w:rFonts w:ascii="宋体" w:hAnsi="宋体" w:cs="宋体"/>
      <w:sz w:val="21"/>
      <w:szCs w:val="24"/>
    </w:rPr>
  </w:style>
  <w:style w:type="paragraph" w:customStyle="1" w:styleId="affffffffffffffffffffff9">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ffffffa">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affffffffffffffffffffffb">
    <w:basedOn w:val="a"/>
    <w:next w:val="a"/>
    <w:uiPriority w:val="9"/>
    <w:qFormat/>
    <w:rsid w:val="005B5D50"/>
    <w:pPr>
      <w:keepNext/>
      <w:keepLines/>
      <w:widowControl w:val="0"/>
      <w:spacing w:before="60" w:after="60"/>
      <w:jc w:val="both"/>
      <w:outlineLvl w:val="3"/>
    </w:pPr>
    <w:rPr>
      <w:rFonts w:ascii="Cambria" w:hAnsi="Cambria" w:cs="Times New Roman"/>
      <w:b/>
      <w:bCs/>
      <w:kern w:val="2"/>
    </w:rPr>
  </w:style>
  <w:style w:type="paragraph" w:customStyle="1" w:styleId="affffffffffffffffffffffc">
    <w:basedOn w:val="a"/>
    <w:next w:val="a"/>
    <w:uiPriority w:val="9"/>
    <w:qFormat/>
    <w:rsid w:val="00586078"/>
    <w:pPr>
      <w:keepNext/>
      <w:keepLines/>
      <w:widowControl w:val="0"/>
      <w:spacing w:before="60" w:after="60"/>
      <w:jc w:val="both"/>
      <w:outlineLvl w:val="4"/>
    </w:pPr>
    <w:rPr>
      <w:rFonts w:ascii="Calibri" w:hAnsi="Calibri" w:cs="Times New Roman"/>
      <w:b/>
      <w:bCs/>
      <w:kern w:val="2"/>
    </w:rPr>
  </w:style>
  <w:style w:type="paragraph" w:customStyle="1" w:styleId="affffffffffffffffffffffd">
    <w:basedOn w:val="a"/>
    <w:next w:val="a"/>
    <w:uiPriority w:val="9"/>
    <w:semiHidden/>
    <w:unhideWhenUsed/>
    <w:qFormat/>
    <w:rsid w:val="005B5D50"/>
    <w:pPr>
      <w:keepNext/>
      <w:keepLines/>
      <w:spacing w:before="60" w:after="60"/>
      <w:outlineLvl w:val="5"/>
    </w:pPr>
    <w:rPr>
      <w:rFonts w:asciiTheme="majorHAnsi" w:hAnsiTheme="majorHAnsi" w:cstheme="majorBidi"/>
      <w:b/>
      <w:bCs/>
    </w:rPr>
  </w:style>
  <w:style w:type="character" w:customStyle="1" w:styleId="affffffffffffffffffffffe">
    <w:basedOn w:val="a0"/>
    <w:uiPriority w:val="99"/>
    <w:rsid w:val="005B5D50"/>
    <w:rPr>
      <w:rFonts w:eastAsia="黑体"/>
      <w:b/>
      <w:bCs/>
      <w:kern w:val="44"/>
      <w:sz w:val="28"/>
      <w:szCs w:val="44"/>
    </w:rPr>
  </w:style>
  <w:style w:type="character" w:customStyle="1" w:styleId="afffffffffffffffffffffff">
    <w:basedOn w:val="a0"/>
    <w:uiPriority w:val="9"/>
    <w:rsid w:val="005B5D50"/>
    <w:rPr>
      <w:b/>
      <w:bCs/>
      <w:kern w:val="2"/>
      <w:sz w:val="21"/>
      <w:szCs w:val="32"/>
    </w:rPr>
  </w:style>
  <w:style w:type="character" w:customStyle="1" w:styleId="afffffffffffffffffffffff0">
    <w:basedOn w:val="a0"/>
    <w:uiPriority w:val="9"/>
    <w:rsid w:val="005B5D50"/>
    <w:rPr>
      <w:rFonts w:ascii="Cambria" w:hAnsi="Cambria"/>
      <w:b/>
      <w:bCs/>
      <w:kern w:val="2"/>
      <w:sz w:val="21"/>
      <w:szCs w:val="28"/>
    </w:rPr>
  </w:style>
  <w:style w:type="character" w:customStyle="1" w:styleId="afffffffffffffffffffffff1">
    <w:basedOn w:val="a0"/>
    <w:uiPriority w:val="9"/>
    <w:rsid w:val="00586078"/>
    <w:rPr>
      <w:b/>
      <w:bCs/>
      <w:kern w:val="2"/>
      <w:sz w:val="21"/>
      <w:szCs w:val="28"/>
    </w:rPr>
  </w:style>
  <w:style w:type="paragraph" w:customStyle="1" w:styleId="afffffffffffffffffffffff2">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afffffffffffffffffffffff3">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afffffffffffffffffffffff4">
    <w:basedOn w:val="a"/>
    <w:rsid w:val="00DD256F"/>
    <w:pPr>
      <w:widowControl w:val="0"/>
    </w:pPr>
    <w:rPr>
      <w:rFonts w:ascii="Times New Roman" w:hAnsi="Times New Roman" w:cs="Times New Roman"/>
      <w:kern w:val="2"/>
      <w:szCs w:val="21"/>
    </w:rPr>
  </w:style>
  <w:style w:type="character" w:customStyle="1" w:styleId="afffffffffffffffffffffff5">
    <w:basedOn w:val="a0"/>
    <w:rsid w:val="00DD256F"/>
    <w:rPr>
      <w:rFonts w:ascii="Times New Roman" w:eastAsia="宋体" w:hAnsi="Times New Roman" w:cs="Times New Roman"/>
      <w:szCs w:val="21"/>
    </w:rPr>
  </w:style>
  <w:style w:type="paragraph" w:customStyle="1" w:styleId="afffffffffffffffffffffff6">
    <w:basedOn w:val="a"/>
    <w:uiPriority w:val="99"/>
    <w:unhideWhenUsed/>
    <w:rsid w:val="00DD256F"/>
    <w:pPr>
      <w:widowControl w:val="0"/>
      <w:jc w:val="both"/>
    </w:pPr>
    <w:rPr>
      <w:rFonts w:ascii="Calibri" w:hAnsi="Calibri" w:cs="Times New Roman"/>
      <w:kern w:val="2"/>
      <w:sz w:val="18"/>
      <w:szCs w:val="18"/>
    </w:rPr>
  </w:style>
  <w:style w:type="character" w:customStyle="1" w:styleId="afffffffffffffffffffffff7">
    <w:basedOn w:val="a0"/>
    <w:uiPriority w:val="99"/>
    <w:rsid w:val="00DD256F"/>
    <w:rPr>
      <w:rFonts w:ascii="Calibri" w:eastAsia="宋体" w:hAnsi="Calibri" w:cs="Times New Roman"/>
      <w:sz w:val="18"/>
      <w:szCs w:val="18"/>
    </w:rPr>
  </w:style>
  <w:style w:type="paragraph" w:customStyle="1" w:styleId="afffffffffffffffffffffff8">
    <w:basedOn w:val="a"/>
    <w:next w:val="a"/>
    <w:uiPriority w:val="99"/>
    <w:rsid w:val="00DD256F"/>
    <w:pPr>
      <w:widowControl w:val="0"/>
      <w:jc w:val="both"/>
    </w:pPr>
    <w:rPr>
      <w:rFonts w:ascii="Times New Roman" w:hAnsi="Times New Roman" w:cs="Times New Roman"/>
      <w:kern w:val="2"/>
      <w:szCs w:val="21"/>
    </w:rPr>
  </w:style>
  <w:style w:type="character" w:customStyle="1" w:styleId="afffffffffffffffffffffff9">
    <w:basedOn w:val="a0"/>
    <w:uiPriority w:val="99"/>
    <w:rsid w:val="00DD256F"/>
    <w:rPr>
      <w:rFonts w:ascii="Times New Roman" w:eastAsia="宋体" w:hAnsi="Times New Roman" w:cs="Times New Roman"/>
      <w:szCs w:val="21"/>
    </w:rPr>
  </w:style>
  <w:style w:type="paragraph" w:customStyle="1" w:styleId="afffffffffffffffffffffffa">
    <w:basedOn w:val="a"/>
    <w:uiPriority w:val="99"/>
    <w:rsid w:val="00DD256F"/>
    <w:pPr>
      <w:spacing w:before="100" w:after="100"/>
      <w:jc w:val="right"/>
    </w:pPr>
    <w:rPr>
      <w:rFonts w:ascii="Arial Unicode MS" w:eastAsia="Arial Unicode MS" w:hAnsi="Times New Roman" w:cs="Times New Roman"/>
      <w:sz w:val="18"/>
      <w:szCs w:val="18"/>
    </w:rPr>
  </w:style>
  <w:style w:type="paragraph" w:customStyle="1" w:styleId="afffffffffffffffffffffffb">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fffffffffffffffffffffffc">
    <w:uiPriority w:val="99"/>
    <w:rsid w:val="00DD256F"/>
    <w:rPr>
      <w:rFonts w:ascii="Calibri" w:eastAsia="宋体" w:hAnsi="Calibri" w:cs="Times New Roman"/>
      <w:b/>
      <w:bCs/>
      <w:kern w:val="2"/>
      <w:sz w:val="21"/>
      <w:szCs w:val="21"/>
    </w:rPr>
  </w:style>
  <w:style w:type="paragraph" w:customStyle="1" w:styleId="afffffffffffffffffffffffd">
    <w:basedOn w:val="a5"/>
    <w:next w:val="a5"/>
    <w:uiPriority w:val="99"/>
    <w:unhideWhenUsed/>
    <w:rsid w:val="00DD256F"/>
    <w:rPr>
      <w:rFonts w:ascii="Calibri" w:hAnsi="Calibri"/>
      <w:b/>
      <w:bCs/>
      <w:szCs w:val="22"/>
    </w:rPr>
  </w:style>
  <w:style w:type="paragraph" w:customStyle="1" w:styleId="afffffffffffffffffffffffe">
    <w:basedOn w:val="a"/>
    <w:next w:val="a"/>
    <w:autoRedefine/>
    <w:uiPriority w:val="39"/>
    <w:unhideWhenUsed/>
    <w:qFormat/>
    <w:rsid w:val="00DD256F"/>
    <w:pPr>
      <w:spacing w:after="100" w:line="276" w:lineRule="auto"/>
      <w:ind w:left="440"/>
    </w:pPr>
    <w:rPr>
      <w:rFonts w:ascii="Calibri" w:hAnsi="Calibri" w:cs="Times New Roman"/>
      <w:szCs w:val="22"/>
    </w:rPr>
  </w:style>
  <w:style w:type="paragraph" w:customStyle="1" w:styleId="affffffffffffffffffffffff">
    <w:basedOn w:val="a"/>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0">
    <w:basedOn w:val="a0"/>
    <w:rsid w:val="00DD256F"/>
    <w:rPr>
      <w:rFonts w:ascii="Calibri" w:eastAsia="宋体" w:hAnsi="Calibri" w:cs="Times New Roman"/>
      <w:sz w:val="18"/>
      <w:szCs w:val="18"/>
    </w:rPr>
  </w:style>
  <w:style w:type="paragraph" w:customStyle="1" w:styleId="affffffffffffffffffffffff1">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f2">
    <w:basedOn w:val="a0"/>
    <w:uiPriority w:val="34"/>
    <w:qFormat/>
    <w:rsid w:val="00A2106D"/>
    <w:rPr>
      <w:rFonts w:ascii="宋体"/>
      <w:kern w:val="2"/>
      <w:sz w:val="21"/>
      <w:szCs w:val="22"/>
    </w:rPr>
  </w:style>
  <w:style w:type="paragraph" w:customStyle="1" w:styleId="affffffffffffffffffffffff3">
    <w:basedOn w:val="a"/>
    <w:rsid w:val="00DD256F"/>
    <w:pPr>
      <w:widowControl w:val="0"/>
      <w:jc w:val="both"/>
    </w:pPr>
    <w:rPr>
      <w:rFonts w:hAnsi="Courier New" w:cs="Times New Roman"/>
      <w:kern w:val="2"/>
      <w:szCs w:val="20"/>
    </w:rPr>
  </w:style>
  <w:style w:type="character" w:customStyle="1" w:styleId="affffffffffffffffffffffff4">
    <w:basedOn w:val="a0"/>
    <w:rsid w:val="00DD256F"/>
    <w:rPr>
      <w:rFonts w:ascii="宋体" w:eastAsia="宋体" w:hAnsi="Courier New" w:cs="Times New Roman"/>
      <w:szCs w:val="20"/>
    </w:rPr>
  </w:style>
  <w:style w:type="paragraph" w:customStyle="1" w:styleId="affffffffffffffffffffffff5">
    <w:basedOn w:val="a"/>
    <w:uiPriority w:val="99"/>
    <w:rsid w:val="00DD256F"/>
    <w:pPr>
      <w:widowControl w:val="0"/>
      <w:spacing w:after="120"/>
      <w:jc w:val="both"/>
    </w:pPr>
    <w:rPr>
      <w:rFonts w:ascii="Times New Roman" w:hAnsi="Times New Roman" w:cs="Times New Roman"/>
      <w:kern w:val="2"/>
      <w:szCs w:val="21"/>
    </w:rPr>
  </w:style>
  <w:style w:type="character" w:customStyle="1" w:styleId="affffffffffffffffffffffff6">
    <w:basedOn w:val="a0"/>
    <w:uiPriority w:val="99"/>
    <w:rsid w:val="00DD256F"/>
    <w:rPr>
      <w:rFonts w:ascii="Times New Roman" w:eastAsia="宋体" w:hAnsi="Times New Roman" w:cs="Times New Roman"/>
      <w:szCs w:val="21"/>
    </w:rPr>
  </w:style>
  <w:style w:type="paragraph" w:customStyle="1" w:styleId="affffffffffffffffffffffff7">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affffffffffffffffffffffff8">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affffffffffffffffffffffff9">
    <w:basedOn w:val="a0"/>
    <w:uiPriority w:val="99"/>
    <w:rsid w:val="00DD256F"/>
    <w:rPr>
      <w:rFonts w:ascii="Times New Roman" w:eastAsia="宋体" w:hAnsi="Times New Roman" w:cs="Times New Roman"/>
      <w:szCs w:val="21"/>
    </w:rPr>
  </w:style>
  <w:style w:type="paragraph" w:customStyle="1" w:styleId="affffffffffffffffffffffffa">
    <w:basedOn w:val="a"/>
    <w:next w:val="a"/>
    <w:uiPriority w:val="99"/>
    <w:rsid w:val="00DD256F"/>
    <w:pPr>
      <w:widowControl w:val="0"/>
      <w:jc w:val="center"/>
    </w:pPr>
    <w:rPr>
      <w:rFonts w:ascii="Times New Roman" w:hAnsi="Times New Roman" w:cs="Times New Roman"/>
      <w:kern w:val="2"/>
      <w:szCs w:val="21"/>
    </w:rPr>
  </w:style>
  <w:style w:type="character" w:customStyle="1" w:styleId="affffffffffffffffffffffffb">
    <w:basedOn w:val="a0"/>
    <w:uiPriority w:val="99"/>
    <w:rsid w:val="00DD256F"/>
    <w:rPr>
      <w:rFonts w:ascii="Times New Roman" w:eastAsia="宋体" w:hAnsi="Times New Roman" w:cs="Times New Roman"/>
      <w:szCs w:val="21"/>
    </w:rPr>
  </w:style>
  <w:style w:type="paragraph" w:customStyle="1" w:styleId="affffffffffffffffffffffffc">
    <w:basedOn w:val="a"/>
    <w:next w:val="a"/>
    <w:semiHidden/>
    <w:rsid w:val="00DD256F"/>
    <w:pPr>
      <w:widowControl w:val="0"/>
      <w:spacing w:before="120"/>
      <w:jc w:val="both"/>
    </w:pPr>
    <w:rPr>
      <w:rFonts w:ascii="Arial" w:hAnsi="Arial" w:cs="Times New Roman"/>
      <w:b/>
      <w:bCs/>
      <w:kern w:val="2"/>
      <w:szCs w:val="21"/>
    </w:rPr>
  </w:style>
  <w:style w:type="paragraph" w:customStyle="1" w:styleId="affffffffffffffffffffffffd">
    <w:basedOn w:val="a"/>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affffffffffffffffffffffffe">
    <w:hidden/>
    <w:uiPriority w:val="99"/>
    <w:semiHidden/>
    <w:rsid w:val="00BC1CB9"/>
    <w:rPr>
      <w:kern w:val="2"/>
      <w:sz w:val="21"/>
      <w:szCs w:val="22"/>
    </w:rPr>
  </w:style>
  <w:style w:type="character" w:customStyle="1" w:styleId="afffffffffffffffffffffffff">
    <w:basedOn w:val="a0"/>
    <w:rsid w:val="006B00D5"/>
    <w:rPr>
      <w:kern w:val="2"/>
      <w:sz w:val="21"/>
      <w:szCs w:val="24"/>
    </w:rPr>
  </w:style>
  <w:style w:type="paragraph" w:customStyle="1" w:styleId="afffffffffffffffffffffffff0">
    <w:basedOn w:val="a"/>
    <w:rsid w:val="006B00D5"/>
    <w:pPr>
      <w:widowControl w:val="0"/>
      <w:spacing w:before="100" w:after="100"/>
      <w:jc w:val="both"/>
    </w:pPr>
    <w:rPr>
      <w:rFonts w:ascii="Calibri" w:hAnsi="Calibri" w:cs="Times New Roman"/>
      <w:kern w:val="2"/>
    </w:rPr>
  </w:style>
  <w:style w:type="paragraph" w:customStyle="1" w:styleId="afffffffffffffffffffffffff1">
    <w:basedOn w:val="a"/>
    <w:uiPriority w:val="99"/>
    <w:semiHidden/>
    <w:unhideWhenUsed/>
    <w:rsid w:val="0002110B"/>
    <w:pPr>
      <w:widowControl w:val="0"/>
      <w:jc w:val="both"/>
    </w:pPr>
    <w:rPr>
      <w:rFonts w:hAnsi="Calibri" w:cs="Times New Roman"/>
      <w:kern w:val="2"/>
      <w:sz w:val="18"/>
      <w:szCs w:val="18"/>
    </w:rPr>
  </w:style>
  <w:style w:type="character" w:customStyle="1" w:styleId="afffffffffffffffffffffffff2">
    <w:basedOn w:val="a0"/>
    <w:uiPriority w:val="99"/>
    <w:semiHidden/>
    <w:rsid w:val="0002110B"/>
    <w:rPr>
      <w:rFonts w:ascii="宋体"/>
      <w:kern w:val="2"/>
      <w:sz w:val="18"/>
      <w:szCs w:val="18"/>
    </w:rPr>
  </w:style>
  <w:style w:type="character" w:customStyle="1" w:styleId="afffffffffffffffffffffffff3">
    <w:basedOn w:val="a0"/>
    <w:uiPriority w:val="99"/>
    <w:semiHidden/>
    <w:rsid w:val="00205C40"/>
    <w:rPr>
      <w:color w:val="auto"/>
    </w:rPr>
  </w:style>
  <w:style w:type="numbering" w:customStyle="1" w:styleId="afffffffffffffffffffffffff4">
    <w:uiPriority w:val="99"/>
    <w:rsid w:val="00C65930"/>
  </w:style>
  <w:style w:type="paragraph" w:customStyle="1" w:styleId="afffffffffffffffffffffffff5">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fffffff6">
    <w:basedOn w:val="a0"/>
    <w:uiPriority w:val="10"/>
    <w:rsid w:val="00F23D17"/>
    <w:rPr>
      <w:rFonts w:asciiTheme="majorHAnsi" w:hAnsiTheme="majorHAnsi" w:cstheme="majorBidi"/>
      <w:b/>
      <w:bCs/>
      <w:kern w:val="2"/>
      <w:sz w:val="32"/>
      <w:szCs w:val="32"/>
    </w:rPr>
  </w:style>
  <w:style w:type="paragraph" w:customStyle="1" w:styleId="afffffffffffffffffffffffff7">
    <w:uiPriority w:val="1"/>
    <w:qFormat/>
    <w:rsid w:val="00BE4764"/>
    <w:pPr>
      <w:widowControl w:val="0"/>
      <w:jc w:val="both"/>
    </w:pPr>
    <w:rPr>
      <w:kern w:val="2"/>
      <w:sz w:val="21"/>
      <w:szCs w:val="22"/>
    </w:rPr>
  </w:style>
  <w:style w:type="paragraph" w:customStyle="1" w:styleId="afffffffffffffffffffffffff8">
    <w:basedOn w:val="a"/>
    <w:next w:val="a"/>
    <w:autoRedefine/>
    <w:uiPriority w:val="39"/>
    <w:unhideWhenUsed/>
    <w:rsid w:val="007B71A6"/>
    <w:pPr>
      <w:widowControl w:val="0"/>
      <w:ind w:leftChars="600" w:left="1260"/>
      <w:jc w:val="both"/>
    </w:pPr>
    <w:rPr>
      <w:rFonts w:asciiTheme="minorHAnsi" w:eastAsiaTheme="minorEastAsia"/>
      <w:kern w:val="2"/>
      <w:szCs w:val="22"/>
    </w:rPr>
  </w:style>
  <w:style w:type="paragraph" w:customStyle="1" w:styleId="afffffffffffffffffffffffff9">
    <w:basedOn w:val="a"/>
    <w:next w:val="a"/>
    <w:autoRedefine/>
    <w:uiPriority w:val="39"/>
    <w:unhideWhenUsed/>
    <w:rsid w:val="007B71A6"/>
    <w:pPr>
      <w:widowControl w:val="0"/>
      <w:ind w:leftChars="800" w:left="1680"/>
      <w:jc w:val="both"/>
    </w:pPr>
    <w:rPr>
      <w:rFonts w:asciiTheme="minorHAnsi" w:eastAsiaTheme="minorEastAsia"/>
      <w:kern w:val="2"/>
      <w:szCs w:val="22"/>
    </w:rPr>
  </w:style>
  <w:style w:type="paragraph" w:customStyle="1" w:styleId="afffffffffffffffffffffffffa">
    <w:basedOn w:val="a"/>
    <w:next w:val="a"/>
    <w:autoRedefine/>
    <w:uiPriority w:val="39"/>
    <w:unhideWhenUsed/>
    <w:rsid w:val="007B71A6"/>
    <w:pPr>
      <w:widowControl w:val="0"/>
      <w:ind w:leftChars="1000" w:left="2100"/>
      <w:jc w:val="both"/>
    </w:pPr>
    <w:rPr>
      <w:rFonts w:asciiTheme="minorHAnsi" w:eastAsiaTheme="minorEastAsia"/>
      <w:kern w:val="2"/>
      <w:szCs w:val="22"/>
    </w:rPr>
  </w:style>
  <w:style w:type="paragraph" w:customStyle="1" w:styleId="afffffffffffffffffffffffffb">
    <w:basedOn w:val="a"/>
    <w:next w:val="a"/>
    <w:autoRedefine/>
    <w:uiPriority w:val="39"/>
    <w:unhideWhenUsed/>
    <w:rsid w:val="007B71A6"/>
    <w:pPr>
      <w:widowControl w:val="0"/>
      <w:ind w:leftChars="1200" w:left="2520"/>
      <w:jc w:val="both"/>
    </w:pPr>
    <w:rPr>
      <w:rFonts w:asciiTheme="minorHAnsi" w:eastAsiaTheme="minorEastAsia"/>
      <w:kern w:val="2"/>
      <w:szCs w:val="22"/>
    </w:rPr>
  </w:style>
  <w:style w:type="paragraph" w:customStyle="1" w:styleId="afffffffffffffffffffffffffc">
    <w:basedOn w:val="a"/>
    <w:next w:val="a"/>
    <w:autoRedefine/>
    <w:uiPriority w:val="39"/>
    <w:unhideWhenUsed/>
    <w:rsid w:val="007B71A6"/>
    <w:pPr>
      <w:widowControl w:val="0"/>
      <w:ind w:leftChars="1400" w:left="2940"/>
      <w:jc w:val="both"/>
    </w:pPr>
    <w:rPr>
      <w:rFonts w:asciiTheme="minorHAnsi" w:eastAsiaTheme="minorEastAsia"/>
      <w:kern w:val="2"/>
      <w:szCs w:val="22"/>
    </w:rPr>
  </w:style>
  <w:style w:type="paragraph" w:customStyle="1" w:styleId="afffffffffffffffffffffffffd">
    <w:basedOn w:val="a"/>
    <w:next w:val="a"/>
    <w:autoRedefine/>
    <w:uiPriority w:val="39"/>
    <w:unhideWhenUsed/>
    <w:rsid w:val="007B71A6"/>
    <w:pPr>
      <w:widowControl w:val="0"/>
      <w:ind w:leftChars="1600" w:left="3360"/>
      <w:jc w:val="both"/>
    </w:pPr>
    <w:rPr>
      <w:rFonts w:asciiTheme="minorHAnsi" w:eastAsiaTheme="minorEastAsia"/>
      <w:kern w:val="2"/>
      <w:szCs w:val="22"/>
    </w:rPr>
  </w:style>
  <w:style w:type="character" w:customStyle="1" w:styleId="afffffffffffffffffffffffffe">
    <w:basedOn w:val="a0"/>
    <w:uiPriority w:val="9"/>
    <w:semiHidden/>
    <w:rsid w:val="005B5D50"/>
    <w:rPr>
      <w:rFonts w:asciiTheme="majorHAnsi" w:hAnsiTheme="majorHAnsi" w:cstheme="majorBidi"/>
      <w:b/>
      <w:bCs/>
      <w:sz w:val="21"/>
      <w:szCs w:val="24"/>
    </w:rPr>
  </w:style>
  <w:style w:type="paragraph" w:customStyle="1" w:styleId="affffffffffffffffffffffffff">
    <w:basedOn w:val="a"/>
    <w:uiPriority w:val="99"/>
    <w:rsid w:val="00C17CE1"/>
    <w:pPr>
      <w:spacing w:before="100" w:beforeAutospacing="1" w:after="100" w:afterAutospacing="1"/>
    </w:pPr>
    <w:rPr>
      <w:sz w:val="24"/>
    </w:rPr>
  </w:style>
  <w:style w:type="paragraph" w:customStyle="1" w:styleId="affffffffffffffffffffffffff0">
    <w:basedOn w:val="a"/>
    <w:uiPriority w:val="99"/>
    <w:semiHidden/>
    <w:unhideWhenUsed/>
    <w:rsid w:val="001116D4"/>
    <w:pPr>
      <w:snapToGrid w:val="0"/>
    </w:pPr>
  </w:style>
  <w:style w:type="character" w:customStyle="1" w:styleId="affffffffffffffffffffffffff1">
    <w:basedOn w:val="a0"/>
    <w:uiPriority w:val="99"/>
    <w:semiHidden/>
    <w:rsid w:val="001116D4"/>
    <w:rPr>
      <w:rFonts w:ascii="宋体" w:hAnsi="宋体" w:cs="宋体"/>
      <w:sz w:val="21"/>
      <w:szCs w:val="24"/>
    </w:rPr>
  </w:style>
  <w:style w:type="character" w:customStyle="1" w:styleId="affffffffffffffffffffffffff2">
    <w:basedOn w:val="a0"/>
    <w:uiPriority w:val="99"/>
    <w:semiHidden/>
    <w:unhideWhenUsed/>
    <w:rsid w:val="001116D4"/>
    <w:rPr>
      <w:vertAlign w:val="superscript"/>
    </w:rPr>
  </w:style>
  <w:style w:type="character" w:customStyle="1" w:styleId="affffffffffffffffffffffffff3">
    <w:uiPriority w:val="99"/>
    <w:semiHidden/>
    <w:rsid w:val="0067754A"/>
    <w:rPr>
      <w:rFonts w:ascii="Times New Roman" w:eastAsia="宋体" w:hAnsi="Times New Roman" w:cs="Times New Roman"/>
      <w:b/>
      <w:bCs/>
      <w:kern w:val="2"/>
      <w:sz w:val="21"/>
      <w:szCs w:val="21"/>
    </w:rPr>
  </w:style>
  <w:style w:type="paragraph" w:customStyle="1" w:styleId="affffffffffffffffffffffffff4">
    <w:basedOn w:val="a"/>
    <w:next w:val="a"/>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fffffffffffffffffffff5">
    <w:basedOn w:val="a0"/>
    <w:rsid w:val="00D30BB3"/>
    <w:rPr>
      <w:rFonts w:ascii="Times New Roman" w:hAnsi="Times New Roman"/>
      <w:b/>
      <w:kern w:val="2"/>
      <w:sz w:val="21"/>
      <w:szCs w:val="24"/>
    </w:rPr>
  </w:style>
  <w:style w:type="character" w:customStyle="1" w:styleId="affffffffffffffffffffffffff6">
    <w:uiPriority w:val="9"/>
    <w:qFormat/>
    <w:rsid w:val="00AD03D3"/>
    <w:rPr>
      <w:rFonts w:ascii="Calibri" w:hAnsi="Calibri"/>
      <w:b/>
      <w:bCs/>
      <w:kern w:val="2"/>
      <w:sz w:val="21"/>
      <w:szCs w:val="32"/>
    </w:rPr>
  </w:style>
  <w:style w:type="character" w:customStyle="1" w:styleId="affffffffffffffffffffffffff7">
    <w:basedOn w:val="a0"/>
    <w:qFormat/>
    <w:rsid w:val="005B5D50"/>
    <w:rPr>
      <w:rFonts w:ascii="Arial" w:hAnsi="Arial"/>
      <w:b/>
      <w:bCs/>
      <w:kern w:val="2"/>
      <w:sz w:val="21"/>
      <w:szCs w:val="21"/>
    </w:rPr>
  </w:style>
  <w:style w:type="paragraph" w:customStyle="1" w:styleId="affffffffffffffffffffffffff8">
    <w:qFormat/>
    <w:rsid w:val="00FE05AA"/>
    <w:rPr>
      <w:rFonts w:ascii="宋体" w:hAnsi="宋体" w:cs="宋体"/>
      <w:sz w:val="21"/>
      <w:szCs w:val="24"/>
    </w:rPr>
  </w:style>
  <w:style w:type="paragraph" w:customStyle="1" w:styleId="affffffffffffffffffffffffff9">
    <w:basedOn w:val="10"/>
    <w:next w:val="10"/>
    <w:uiPriority w:val="9"/>
    <w:qFormat/>
    <w:rsid w:val="00FE05AA"/>
    <w:pPr>
      <w:jc w:val="both"/>
      <w:outlineLvl w:val="2"/>
    </w:pPr>
    <w:rPr>
      <w:kern w:val="2"/>
      <w:szCs w:val="32"/>
    </w:rPr>
  </w:style>
  <w:style w:type="paragraph" w:customStyle="1" w:styleId="affffffffffffffffffffffffffa">
    <w:qFormat/>
    <w:rsid w:val="00FE05AA"/>
    <w:pPr>
      <w:jc w:val="center"/>
    </w:pPr>
    <w:rPr>
      <w:snapToGrid w:val="0"/>
      <w:color w:val="000000"/>
      <w:spacing w:val="-10"/>
      <w:sz w:val="22"/>
      <w:szCs w:val="22"/>
      <w:lang w:eastAsia="en-US"/>
    </w:rPr>
  </w:style>
  <w:style w:type="character" w:customStyle="1" w:styleId="affffffffffffffffffffffffffb">
    <w:basedOn w:val="a0"/>
    <w:rsid w:val="005B5D50"/>
    <w:rPr>
      <w:rFonts w:ascii="Arial" w:hAnsi="Arial"/>
      <w:b/>
      <w:bCs/>
      <w:kern w:val="2"/>
      <w:sz w:val="21"/>
      <w:szCs w:val="21"/>
    </w:rPr>
  </w:style>
  <w:style w:type="numbering" w:customStyle="1" w:styleId="affffffffffffffffffffffffffc">
    <w:uiPriority w:val="99"/>
    <w:rsid w:val="00C65930"/>
  </w:style>
  <w:style w:type="character" w:customStyle="1" w:styleId="affffffffffffffffffffffffffd">
    <w:basedOn w:val="a0"/>
    <w:uiPriority w:val="34"/>
    <w:rsid w:val="00A2106D"/>
    <w:rPr>
      <w:rFonts w:ascii="宋体"/>
      <w:kern w:val="2"/>
      <w:sz w:val="21"/>
      <w:szCs w:val="22"/>
    </w:rPr>
  </w:style>
  <w:style w:type="paragraph" w:customStyle="1" w:styleId="affffffffffffffffffffffffffe">
    <w:qFormat/>
    <w:rsid w:val="00616635"/>
    <w:rPr>
      <w:rFonts w:ascii="宋体" w:hAnsi="宋体" w:cs="宋体"/>
      <w:sz w:val="21"/>
      <w:szCs w:val="24"/>
    </w:rPr>
  </w:style>
  <w:style w:type="character" w:customStyle="1" w:styleId="afffffffffffffffffffffffffff">
    <w:basedOn w:val="a0"/>
    <w:rsid w:val="005B5D50"/>
    <w:rPr>
      <w:rFonts w:ascii="Arial" w:hAnsi="Arial"/>
      <w:b/>
      <w:bCs/>
      <w:kern w:val="2"/>
      <w:sz w:val="21"/>
      <w:szCs w:val="21"/>
    </w:rPr>
  </w:style>
  <w:style w:type="numbering" w:customStyle="1" w:styleId="afffffffffffffffffffffffffff0">
    <w:uiPriority w:val="99"/>
    <w:rsid w:val="00C65930"/>
  </w:style>
  <w:style w:type="character" w:customStyle="1" w:styleId="afffffffffffffffffffffffffff1">
    <w:basedOn w:val="a0"/>
    <w:uiPriority w:val="34"/>
    <w:rsid w:val="00A2106D"/>
    <w:rPr>
      <w:rFonts w:ascii="宋体"/>
      <w:kern w:val="2"/>
      <w:sz w:val="21"/>
      <w:szCs w:val="22"/>
    </w:rPr>
  </w:style>
  <w:style w:type="paragraph" w:customStyle="1" w:styleId="afffffffffffffffffffffffffff2">
    <w:qFormat/>
    <w:rsid w:val="007E2D3A"/>
    <w:rPr>
      <w:rFonts w:ascii="宋体" w:hAnsi="宋体" w:cs="宋体"/>
      <w:sz w:val="21"/>
      <w:szCs w:val="24"/>
    </w:rPr>
  </w:style>
  <w:style w:type="paragraph" w:customStyle="1" w:styleId="afffffffffffffffffffffffffff3">
    <w:basedOn w:val="10"/>
    <w:rsid w:val="001A2AC7"/>
    <w:pPr>
      <w:spacing w:after="100" w:afterAutospacing="1"/>
      <w:ind w:firstLineChars="208" w:firstLine="437"/>
      <w:jc w:val="both"/>
    </w:pPr>
    <w:rPr>
      <w:rFonts w:ascii="Times New Roman" w:hAnsi="Times New Roman"/>
      <w:color w:val="000000"/>
      <w:spacing w:val="-10"/>
      <w:szCs w:val="28"/>
    </w:rPr>
  </w:style>
  <w:style w:type="paragraph" w:customStyle="1" w:styleId="afffffffffffffffffffffffffff4">
    <w:rsid w:val="001A2AC7"/>
    <w:pPr>
      <w:jc w:val="both"/>
    </w:pPr>
    <w:rPr>
      <w:rFonts w:ascii="Times New Roman" w:hAnsi="Times New Roman"/>
      <w:kern w:val="2"/>
      <w:sz w:val="21"/>
      <w:szCs w:val="21"/>
    </w:rPr>
  </w:style>
  <w:style w:type="paragraph" w:customStyle="1" w:styleId="afffffffffffffffffffffffffff5">
    <w:basedOn w:val="a"/>
    <w:rsid w:val="001A2AC7"/>
    <w:rPr>
      <w:rFonts w:hAnsi="宋体" w:cs="宋体"/>
      <w:sz w:val="21"/>
      <w:szCs w:val="21"/>
      <w:lang w:val="en-US"/>
    </w:rPr>
  </w:style>
  <w:style w:type="paragraph" w:customStyle="1" w:styleId="afffffffffffffffffffffffffff6">
    <w:basedOn w:val="10"/>
    <w:next w:val="10"/>
    <w:rsid w:val="000D3BD5"/>
    <w:pPr>
      <w:jc w:val="both"/>
      <w:outlineLvl w:val="2"/>
    </w:pPr>
    <w:rPr>
      <w:kern w:val="2"/>
      <w:szCs w:val="28"/>
    </w:rPr>
  </w:style>
  <w:style w:type="paragraph" w:customStyle="1" w:styleId="afffffffffffffffffffffffffff7">
    <w:basedOn w:val="a"/>
    <w:rsid w:val="000F490F"/>
    <w:pPr>
      <w:jc w:val="both"/>
    </w:pPr>
    <w:rPr>
      <w:rFonts w:ascii="Times New Roman" w:hAnsi="Times New Roman" w:cs="Times New Roman"/>
      <w:kern w:val="2"/>
      <w:sz w:val="21"/>
      <w:szCs w:val="21"/>
      <w:lang w:val="en-US"/>
    </w:rPr>
  </w:style>
  <w:style w:type="paragraph" w:customStyle="1" w:styleId="afffffffffffffffffffffffffff8">
    <w:qFormat/>
    <w:rsid w:val="002C2662"/>
    <w:rPr>
      <w:rFonts w:ascii="宋体" w:hAnsi="宋体" w:cs="宋体"/>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10912285">
      <w:bodyDiv w:val="1"/>
      <w:marLeft w:val="0"/>
      <w:marRight w:val="0"/>
      <w:marTop w:val="0"/>
      <w:marBottom w:val="0"/>
      <w:divBdr>
        <w:top w:val="none" w:sz="0" w:space="0" w:color="auto"/>
        <w:left w:val="none" w:sz="0" w:space="0" w:color="auto"/>
        <w:bottom w:val="none" w:sz="0" w:space="0" w:color="auto"/>
        <w:right w:val="none" w:sz="0" w:space="0" w:color="auto"/>
      </w:divBdr>
    </w:div>
    <w:div w:id="1016349996">
      <w:bodyDiv w:val="1"/>
      <w:marLeft w:val="0"/>
      <w:marRight w:val="0"/>
      <w:marTop w:val="0"/>
      <w:marBottom w:val="0"/>
      <w:divBdr>
        <w:top w:val="none" w:sz="0" w:space="0" w:color="auto"/>
        <w:left w:val="none" w:sz="0" w:space="0" w:color="auto"/>
        <w:bottom w:val="none" w:sz="0" w:space="0" w:color="auto"/>
        <w:right w:val="none" w:sz="0" w:space="0" w:color="auto"/>
      </w:divBdr>
    </w:div>
    <w:div w:id="1109349335">
      <w:bodyDiv w:val="1"/>
      <w:marLeft w:val="0"/>
      <w:marRight w:val="0"/>
      <w:marTop w:val="0"/>
      <w:marBottom w:val="0"/>
      <w:divBdr>
        <w:top w:val="none" w:sz="0" w:space="0" w:color="auto"/>
        <w:left w:val="none" w:sz="0" w:space="0" w:color="auto"/>
        <w:bottom w:val="none" w:sz="0" w:space="0" w:color="auto"/>
        <w:right w:val="none" w:sz="0" w:space="0" w:color="auto"/>
      </w:divBdr>
    </w:div>
    <w:div w:id="1132795845">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1293239">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TXKM\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7675EA" w:rsidRDefault="007675EA">
          <w:r w:rsidRPr="002524F4">
            <w:rPr>
              <w:rStyle w:val="a3"/>
              <w:rFonts w:hint="eastAsia"/>
              <w:u w:val="single"/>
            </w:rPr>
            <w:t xml:space="preserve">　　　</w:t>
          </w:r>
        </w:p>
      </w:docPartBody>
    </w:docPart>
    <w:docPart>
      <w:docPartPr>
        <w:name w:val="16FA068A7BFE4E87AB9115F74E08C23F"/>
        <w:category>
          <w:name w:val="常规"/>
          <w:gallery w:val="placeholder"/>
        </w:category>
        <w:types>
          <w:type w:val="bbPlcHdr"/>
        </w:types>
        <w:behaviors>
          <w:behavior w:val="content"/>
        </w:behaviors>
        <w:guid w:val="{343938A9-830C-46A5-A1C9-095251145C79}"/>
      </w:docPartPr>
      <w:docPartBody>
        <w:p w:rsidR="001F75E5" w:rsidRDefault="001F75E5" w:rsidP="001F75E5">
          <w:pPr>
            <w:pStyle w:val="16FA068A7BFE4E87AB9115F74E08C23F"/>
          </w:pPr>
          <w:r w:rsidRPr="002524F4">
            <w:rPr>
              <w:rStyle w:val="a3"/>
              <w:rFonts w:hint="eastAsia"/>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Batang">
    <w:altName w:val="Batang"/>
    <w:panose1 w:val="02030600000101010101"/>
    <w:charset w:val="81"/>
    <w:family w:val="roman"/>
    <w:pitch w:val="variable"/>
    <w:sig w:usb0="B00002AF" w:usb1="69D77CFB" w:usb2="00000030" w:usb3="00000000" w:csb0="0008009F" w:csb1="00000000"/>
  </w:font>
  <w:font w:name="仿宋_GB2312">
    <w:altName w:val="微软雅黑"/>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50E43"/>
    <w:rsid w:val="0000161E"/>
    <w:rsid w:val="00002689"/>
    <w:rsid w:val="00002C25"/>
    <w:rsid w:val="0000578B"/>
    <w:rsid w:val="00006B48"/>
    <w:rsid w:val="00011C18"/>
    <w:rsid w:val="00011E75"/>
    <w:rsid w:val="00012653"/>
    <w:rsid w:val="00012A0F"/>
    <w:rsid w:val="00013B71"/>
    <w:rsid w:val="0001725A"/>
    <w:rsid w:val="00020357"/>
    <w:rsid w:val="0002086A"/>
    <w:rsid w:val="00020D37"/>
    <w:rsid w:val="00021BC4"/>
    <w:rsid w:val="000234EA"/>
    <w:rsid w:val="0002361B"/>
    <w:rsid w:val="000236A0"/>
    <w:rsid w:val="000247B9"/>
    <w:rsid w:val="0002605F"/>
    <w:rsid w:val="00032504"/>
    <w:rsid w:val="00032ECB"/>
    <w:rsid w:val="000336AB"/>
    <w:rsid w:val="0003473C"/>
    <w:rsid w:val="000353DC"/>
    <w:rsid w:val="000355FB"/>
    <w:rsid w:val="0003608F"/>
    <w:rsid w:val="000373E9"/>
    <w:rsid w:val="000403D5"/>
    <w:rsid w:val="00040ACE"/>
    <w:rsid w:val="00044179"/>
    <w:rsid w:val="00044916"/>
    <w:rsid w:val="000452F3"/>
    <w:rsid w:val="00045444"/>
    <w:rsid w:val="000554CD"/>
    <w:rsid w:val="00055561"/>
    <w:rsid w:val="0005740A"/>
    <w:rsid w:val="00061F65"/>
    <w:rsid w:val="00062E5E"/>
    <w:rsid w:val="00063874"/>
    <w:rsid w:val="00063CC6"/>
    <w:rsid w:val="00065B5A"/>
    <w:rsid w:val="000667C2"/>
    <w:rsid w:val="00067DCC"/>
    <w:rsid w:val="00070ACB"/>
    <w:rsid w:val="00070BF0"/>
    <w:rsid w:val="00076D57"/>
    <w:rsid w:val="0007717F"/>
    <w:rsid w:val="00077530"/>
    <w:rsid w:val="00081D6E"/>
    <w:rsid w:val="00082580"/>
    <w:rsid w:val="00083B00"/>
    <w:rsid w:val="00083C63"/>
    <w:rsid w:val="00084E8F"/>
    <w:rsid w:val="00087193"/>
    <w:rsid w:val="0009029E"/>
    <w:rsid w:val="00090A6F"/>
    <w:rsid w:val="00091B0E"/>
    <w:rsid w:val="00093BE5"/>
    <w:rsid w:val="000958C3"/>
    <w:rsid w:val="00096466"/>
    <w:rsid w:val="000973AA"/>
    <w:rsid w:val="000A31F9"/>
    <w:rsid w:val="000B3464"/>
    <w:rsid w:val="000B5761"/>
    <w:rsid w:val="000B5C82"/>
    <w:rsid w:val="000B665E"/>
    <w:rsid w:val="000C5E8F"/>
    <w:rsid w:val="000C5F2F"/>
    <w:rsid w:val="000C656D"/>
    <w:rsid w:val="000D0276"/>
    <w:rsid w:val="000E3728"/>
    <w:rsid w:val="000E5940"/>
    <w:rsid w:val="000E7B4D"/>
    <w:rsid w:val="000F147D"/>
    <w:rsid w:val="000F3B57"/>
    <w:rsid w:val="000F41A3"/>
    <w:rsid w:val="000F440D"/>
    <w:rsid w:val="00101C5F"/>
    <w:rsid w:val="00101EE7"/>
    <w:rsid w:val="00103415"/>
    <w:rsid w:val="00105693"/>
    <w:rsid w:val="00105B3C"/>
    <w:rsid w:val="00110AE1"/>
    <w:rsid w:val="00114109"/>
    <w:rsid w:val="00114EE3"/>
    <w:rsid w:val="00117118"/>
    <w:rsid w:val="0011797F"/>
    <w:rsid w:val="001179BE"/>
    <w:rsid w:val="00122BB8"/>
    <w:rsid w:val="001279CA"/>
    <w:rsid w:val="00133739"/>
    <w:rsid w:val="00140824"/>
    <w:rsid w:val="0014233D"/>
    <w:rsid w:val="00142487"/>
    <w:rsid w:val="001425FD"/>
    <w:rsid w:val="00142BBE"/>
    <w:rsid w:val="00144665"/>
    <w:rsid w:val="00151EE9"/>
    <w:rsid w:val="00152DC3"/>
    <w:rsid w:val="00152F0F"/>
    <w:rsid w:val="0015578A"/>
    <w:rsid w:val="00156761"/>
    <w:rsid w:val="00157128"/>
    <w:rsid w:val="00163BEC"/>
    <w:rsid w:val="00167914"/>
    <w:rsid w:val="001705F9"/>
    <w:rsid w:val="0017670A"/>
    <w:rsid w:val="001812E2"/>
    <w:rsid w:val="00183634"/>
    <w:rsid w:val="00184093"/>
    <w:rsid w:val="00186ABA"/>
    <w:rsid w:val="00190BFB"/>
    <w:rsid w:val="00191DA7"/>
    <w:rsid w:val="00191ED7"/>
    <w:rsid w:val="00192056"/>
    <w:rsid w:val="001940A4"/>
    <w:rsid w:val="001967D6"/>
    <w:rsid w:val="001A2D80"/>
    <w:rsid w:val="001A31E7"/>
    <w:rsid w:val="001A3E54"/>
    <w:rsid w:val="001A4390"/>
    <w:rsid w:val="001A4BF1"/>
    <w:rsid w:val="001A57A7"/>
    <w:rsid w:val="001A5C0B"/>
    <w:rsid w:val="001A5F78"/>
    <w:rsid w:val="001A79B6"/>
    <w:rsid w:val="001B1217"/>
    <w:rsid w:val="001B2FBB"/>
    <w:rsid w:val="001B3270"/>
    <w:rsid w:val="001B3DB4"/>
    <w:rsid w:val="001B64A1"/>
    <w:rsid w:val="001B7441"/>
    <w:rsid w:val="001C18E2"/>
    <w:rsid w:val="001C2312"/>
    <w:rsid w:val="001D4E8F"/>
    <w:rsid w:val="001E2A87"/>
    <w:rsid w:val="001E7AC2"/>
    <w:rsid w:val="001F35AB"/>
    <w:rsid w:val="001F5494"/>
    <w:rsid w:val="001F75E5"/>
    <w:rsid w:val="001F792E"/>
    <w:rsid w:val="001F7AEB"/>
    <w:rsid w:val="00202BF5"/>
    <w:rsid w:val="00203E4B"/>
    <w:rsid w:val="002040F5"/>
    <w:rsid w:val="002079D6"/>
    <w:rsid w:val="002118F6"/>
    <w:rsid w:val="002157E5"/>
    <w:rsid w:val="002203AB"/>
    <w:rsid w:val="00222C1F"/>
    <w:rsid w:val="00224800"/>
    <w:rsid w:val="00230E08"/>
    <w:rsid w:val="002318AF"/>
    <w:rsid w:val="00235A03"/>
    <w:rsid w:val="00235CE8"/>
    <w:rsid w:val="00237E37"/>
    <w:rsid w:val="00237F24"/>
    <w:rsid w:val="00240BD1"/>
    <w:rsid w:val="00240E59"/>
    <w:rsid w:val="00241AA2"/>
    <w:rsid w:val="002424E5"/>
    <w:rsid w:val="00242BA5"/>
    <w:rsid w:val="00245E71"/>
    <w:rsid w:val="00246DDB"/>
    <w:rsid w:val="00247189"/>
    <w:rsid w:val="00247F79"/>
    <w:rsid w:val="0025162E"/>
    <w:rsid w:val="00252183"/>
    <w:rsid w:val="0025254C"/>
    <w:rsid w:val="00255510"/>
    <w:rsid w:val="00264E47"/>
    <w:rsid w:val="002676DB"/>
    <w:rsid w:val="00267758"/>
    <w:rsid w:val="0027269C"/>
    <w:rsid w:val="00272CB3"/>
    <w:rsid w:val="002738F4"/>
    <w:rsid w:val="00277A8A"/>
    <w:rsid w:val="002806A5"/>
    <w:rsid w:val="00282709"/>
    <w:rsid w:val="00291691"/>
    <w:rsid w:val="002939B4"/>
    <w:rsid w:val="00295B2D"/>
    <w:rsid w:val="00296AA3"/>
    <w:rsid w:val="002A01D2"/>
    <w:rsid w:val="002A133C"/>
    <w:rsid w:val="002A1B3D"/>
    <w:rsid w:val="002A3169"/>
    <w:rsid w:val="002A3D43"/>
    <w:rsid w:val="002B0D5C"/>
    <w:rsid w:val="002B7219"/>
    <w:rsid w:val="002C052B"/>
    <w:rsid w:val="002C1384"/>
    <w:rsid w:val="002C1FA8"/>
    <w:rsid w:val="002C4EDD"/>
    <w:rsid w:val="002C60AD"/>
    <w:rsid w:val="002C74B0"/>
    <w:rsid w:val="002C7F45"/>
    <w:rsid w:val="002D1456"/>
    <w:rsid w:val="002D36DA"/>
    <w:rsid w:val="002D5902"/>
    <w:rsid w:val="002D6EFF"/>
    <w:rsid w:val="002D76CF"/>
    <w:rsid w:val="002E52A1"/>
    <w:rsid w:val="002F2BCD"/>
    <w:rsid w:val="0030473E"/>
    <w:rsid w:val="00306F34"/>
    <w:rsid w:val="003076E0"/>
    <w:rsid w:val="003107C9"/>
    <w:rsid w:val="00311067"/>
    <w:rsid w:val="003145A5"/>
    <w:rsid w:val="003161CE"/>
    <w:rsid w:val="00321D6D"/>
    <w:rsid w:val="0032625F"/>
    <w:rsid w:val="003262C7"/>
    <w:rsid w:val="00326ECB"/>
    <w:rsid w:val="00327514"/>
    <w:rsid w:val="003333AF"/>
    <w:rsid w:val="00335DE6"/>
    <w:rsid w:val="00340B70"/>
    <w:rsid w:val="00342477"/>
    <w:rsid w:val="00342550"/>
    <w:rsid w:val="00343D04"/>
    <w:rsid w:val="00344D91"/>
    <w:rsid w:val="00353AE0"/>
    <w:rsid w:val="00356A92"/>
    <w:rsid w:val="00357D61"/>
    <w:rsid w:val="00361127"/>
    <w:rsid w:val="0036164A"/>
    <w:rsid w:val="003657C6"/>
    <w:rsid w:val="0037315D"/>
    <w:rsid w:val="00374D45"/>
    <w:rsid w:val="00377616"/>
    <w:rsid w:val="00381BC0"/>
    <w:rsid w:val="0038289F"/>
    <w:rsid w:val="00382F4F"/>
    <w:rsid w:val="00386864"/>
    <w:rsid w:val="0039064D"/>
    <w:rsid w:val="003908FA"/>
    <w:rsid w:val="0039324D"/>
    <w:rsid w:val="003962B1"/>
    <w:rsid w:val="003967B0"/>
    <w:rsid w:val="003A2DE3"/>
    <w:rsid w:val="003A4370"/>
    <w:rsid w:val="003A5ECC"/>
    <w:rsid w:val="003A61DE"/>
    <w:rsid w:val="003A738C"/>
    <w:rsid w:val="003B2E3D"/>
    <w:rsid w:val="003B4A6B"/>
    <w:rsid w:val="003B4D40"/>
    <w:rsid w:val="003C0C12"/>
    <w:rsid w:val="003C1982"/>
    <w:rsid w:val="003C1EE8"/>
    <w:rsid w:val="003C56E7"/>
    <w:rsid w:val="003D0725"/>
    <w:rsid w:val="003D21EC"/>
    <w:rsid w:val="003D3FEC"/>
    <w:rsid w:val="003D5E62"/>
    <w:rsid w:val="003D782A"/>
    <w:rsid w:val="003D7851"/>
    <w:rsid w:val="003D7CE7"/>
    <w:rsid w:val="003E29F3"/>
    <w:rsid w:val="003E2FB5"/>
    <w:rsid w:val="003E3750"/>
    <w:rsid w:val="003E7481"/>
    <w:rsid w:val="003F10C8"/>
    <w:rsid w:val="003F1975"/>
    <w:rsid w:val="003F3961"/>
    <w:rsid w:val="003F3A03"/>
    <w:rsid w:val="003F3FE1"/>
    <w:rsid w:val="003F61C2"/>
    <w:rsid w:val="004016C2"/>
    <w:rsid w:val="0040287B"/>
    <w:rsid w:val="004073B3"/>
    <w:rsid w:val="00410006"/>
    <w:rsid w:val="004140D9"/>
    <w:rsid w:val="00414CEC"/>
    <w:rsid w:val="004158B7"/>
    <w:rsid w:val="00415A60"/>
    <w:rsid w:val="004223B5"/>
    <w:rsid w:val="0042246A"/>
    <w:rsid w:val="00424A0C"/>
    <w:rsid w:val="00425135"/>
    <w:rsid w:val="0043080F"/>
    <w:rsid w:val="00432A1F"/>
    <w:rsid w:val="004336EF"/>
    <w:rsid w:val="0043488A"/>
    <w:rsid w:val="00440F19"/>
    <w:rsid w:val="0044105B"/>
    <w:rsid w:val="00442316"/>
    <w:rsid w:val="004506BE"/>
    <w:rsid w:val="004533D1"/>
    <w:rsid w:val="00454E6F"/>
    <w:rsid w:val="00455499"/>
    <w:rsid w:val="00455B73"/>
    <w:rsid w:val="00455C0C"/>
    <w:rsid w:val="004565C9"/>
    <w:rsid w:val="00457596"/>
    <w:rsid w:val="00462366"/>
    <w:rsid w:val="004629D5"/>
    <w:rsid w:val="00463D05"/>
    <w:rsid w:val="00470F61"/>
    <w:rsid w:val="004714A5"/>
    <w:rsid w:val="004714D5"/>
    <w:rsid w:val="004719CF"/>
    <w:rsid w:val="0047340A"/>
    <w:rsid w:val="00480CD1"/>
    <w:rsid w:val="00491337"/>
    <w:rsid w:val="0049223A"/>
    <w:rsid w:val="00492496"/>
    <w:rsid w:val="00492A9F"/>
    <w:rsid w:val="00493BA3"/>
    <w:rsid w:val="00494271"/>
    <w:rsid w:val="004942F5"/>
    <w:rsid w:val="0049512F"/>
    <w:rsid w:val="0049694C"/>
    <w:rsid w:val="004A1928"/>
    <w:rsid w:val="004A20D7"/>
    <w:rsid w:val="004B03EC"/>
    <w:rsid w:val="004B2FA4"/>
    <w:rsid w:val="004B3148"/>
    <w:rsid w:val="004B44B8"/>
    <w:rsid w:val="004B4CFF"/>
    <w:rsid w:val="004B54E9"/>
    <w:rsid w:val="004B59D6"/>
    <w:rsid w:val="004B68A2"/>
    <w:rsid w:val="004B6A92"/>
    <w:rsid w:val="004C13E9"/>
    <w:rsid w:val="004C14A7"/>
    <w:rsid w:val="004C43A4"/>
    <w:rsid w:val="004C5CEB"/>
    <w:rsid w:val="004C7259"/>
    <w:rsid w:val="004C76CE"/>
    <w:rsid w:val="004D173D"/>
    <w:rsid w:val="004D1741"/>
    <w:rsid w:val="004D20EE"/>
    <w:rsid w:val="004D2666"/>
    <w:rsid w:val="004D7489"/>
    <w:rsid w:val="004D7840"/>
    <w:rsid w:val="004E04F7"/>
    <w:rsid w:val="004E23CA"/>
    <w:rsid w:val="004E3AF1"/>
    <w:rsid w:val="004E4C1F"/>
    <w:rsid w:val="004E57C4"/>
    <w:rsid w:val="004E7288"/>
    <w:rsid w:val="004F009B"/>
    <w:rsid w:val="004F0706"/>
    <w:rsid w:val="004F0D1D"/>
    <w:rsid w:val="004F207A"/>
    <w:rsid w:val="005027B4"/>
    <w:rsid w:val="00504773"/>
    <w:rsid w:val="00506383"/>
    <w:rsid w:val="005068BC"/>
    <w:rsid w:val="00516D73"/>
    <w:rsid w:val="00520485"/>
    <w:rsid w:val="00522F6B"/>
    <w:rsid w:val="00523110"/>
    <w:rsid w:val="00524D62"/>
    <w:rsid w:val="00526766"/>
    <w:rsid w:val="005268E0"/>
    <w:rsid w:val="00527DB2"/>
    <w:rsid w:val="005313CD"/>
    <w:rsid w:val="00533650"/>
    <w:rsid w:val="00533F72"/>
    <w:rsid w:val="00536A57"/>
    <w:rsid w:val="00537979"/>
    <w:rsid w:val="005422E3"/>
    <w:rsid w:val="00542A0E"/>
    <w:rsid w:val="0054615B"/>
    <w:rsid w:val="005472A5"/>
    <w:rsid w:val="00550AF2"/>
    <w:rsid w:val="00550C78"/>
    <w:rsid w:val="00550DEC"/>
    <w:rsid w:val="00551DFD"/>
    <w:rsid w:val="00552952"/>
    <w:rsid w:val="00553766"/>
    <w:rsid w:val="00556A44"/>
    <w:rsid w:val="005577D2"/>
    <w:rsid w:val="00560A87"/>
    <w:rsid w:val="005642B4"/>
    <w:rsid w:val="00564CD3"/>
    <w:rsid w:val="0056541D"/>
    <w:rsid w:val="005654AC"/>
    <w:rsid w:val="00565A0C"/>
    <w:rsid w:val="005670C9"/>
    <w:rsid w:val="00567462"/>
    <w:rsid w:val="00567D9E"/>
    <w:rsid w:val="00567F61"/>
    <w:rsid w:val="005752A8"/>
    <w:rsid w:val="00575D97"/>
    <w:rsid w:val="005779AE"/>
    <w:rsid w:val="005822A8"/>
    <w:rsid w:val="00582E12"/>
    <w:rsid w:val="005856BC"/>
    <w:rsid w:val="0058588D"/>
    <w:rsid w:val="0059545D"/>
    <w:rsid w:val="005A2E6F"/>
    <w:rsid w:val="005A6D6C"/>
    <w:rsid w:val="005A6ED8"/>
    <w:rsid w:val="005B1F8E"/>
    <w:rsid w:val="005B3CB6"/>
    <w:rsid w:val="005B5439"/>
    <w:rsid w:val="005C028E"/>
    <w:rsid w:val="005C2D90"/>
    <w:rsid w:val="005C4B09"/>
    <w:rsid w:val="005C5DA2"/>
    <w:rsid w:val="005D64A0"/>
    <w:rsid w:val="005D6837"/>
    <w:rsid w:val="005D6C4C"/>
    <w:rsid w:val="005E2D1E"/>
    <w:rsid w:val="005E2DF2"/>
    <w:rsid w:val="005E3B88"/>
    <w:rsid w:val="005E57F9"/>
    <w:rsid w:val="005E61F9"/>
    <w:rsid w:val="005E7CE3"/>
    <w:rsid w:val="005F0430"/>
    <w:rsid w:val="005F1E03"/>
    <w:rsid w:val="005F3BA5"/>
    <w:rsid w:val="005F42A5"/>
    <w:rsid w:val="005F589F"/>
    <w:rsid w:val="00601FDC"/>
    <w:rsid w:val="0060301F"/>
    <w:rsid w:val="0060719B"/>
    <w:rsid w:val="00610785"/>
    <w:rsid w:val="006126EC"/>
    <w:rsid w:val="00617EEA"/>
    <w:rsid w:val="0062450B"/>
    <w:rsid w:val="00626639"/>
    <w:rsid w:val="00626F2D"/>
    <w:rsid w:val="00626F33"/>
    <w:rsid w:val="006271F1"/>
    <w:rsid w:val="00627316"/>
    <w:rsid w:val="00632279"/>
    <w:rsid w:val="00640DE1"/>
    <w:rsid w:val="0064157C"/>
    <w:rsid w:val="00641643"/>
    <w:rsid w:val="006416B8"/>
    <w:rsid w:val="00643FA8"/>
    <w:rsid w:val="0064473F"/>
    <w:rsid w:val="00653689"/>
    <w:rsid w:val="00653904"/>
    <w:rsid w:val="00654ABD"/>
    <w:rsid w:val="0065606C"/>
    <w:rsid w:val="006645D4"/>
    <w:rsid w:val="00664E7A"/>
    <w:rsid w:val="006679B5"/>
    <w:rsid w:val="00667ED8"/>
    <w:rsid w:val="0067183E"/>
    <w:rsid w:val="00671DB1"/>
    <w:rsid w:val="00672440"/>
    <w:rsid w:val="00674B33"/>
    <w:rsid w:val="0067564A"/>
    <w:rsid w:val="00675684"/>
    <w:rsid w:val="00676119"/>
    <w:rsid w:val="0068287F"/>
    <w:rsid w:val="00683A38"/>
    <w:rsid w:val="006907DE"/>
    <w:rsid w:val="0069152F"/>
    <w:rsid w:val="00696D0B"/>
    <w:rsid w:val="006A20D1"/>
    <w:rsid w:val="006A6E01"/>
    <w:rsid w:val="006A710C"/>
    <w:rsid w:val="006A7E2E"/>
    <w:rsid w:val="006B25FE"/>
    <w:rsid w:val="006B2F1C"/>
    <w:rsid w:val="006B428F"/>
    <w:rsid w:val="006B5621"/>
    <w:rsid w:val="006B5B2D"/>
    <w:rsid w:val="006B5E23"/>
    <w:rsid w:val="006B626E"/>
    <w:rsid w:val="006B6DE4"/>
    <w:rsid w:val="006C425B"/>
    <w:rsid w:val="006C4F96"/>
    <w:rsid w:val="006C5037"/>
    <w:rsid w:val="006C59BD"/>
    <w:rsid w:val="006C7EDF"/>
    <w:rsid w:val="006D0081"/>
    <w:rsid w:val="006D0624"/>
    <w:rsid w:val="006D0751"/>
    <w:rsid w:val="006D22E3"/>
    <w:rsid w:val="006D2E8E"/>
    <w:rsid w:val="006D61A3"/>
    <w:rsid w:val="006D7649"/>
    <w:rsid w:val="006E6B2E"/>
    <w:rsid w:val="006E7EC9"/>
    <w:rsid w:val="006F09DE"/>
    <w:rsid w:val="006F13FA"/>
    <w:rsid w:val="006F276F"/>
    <w:rsid w:val="006F39D6"/>
    <w:rsid w:val="006F4FF6"/>
    <w:rsid w:val="00703C57"/>
    <w:rsid w:val="00705C49"/>
    <w:rsid w:val="00710A14"/>
    <w:rsid w:val="00710A53"/>
    <w:rsid w:val="00711502"/>
    <w:rsid w:val="0071327A"/>
    <w:rsid w:val="00714D8C"/>
    <w:rsid w:val="007236FB"/>
    <w:rsid w:val="007303C9"/>
    <w:rsid w:val="00731723"/>
    <w:rsid w:val="00732BBD"/>
    <w:rsid w:val="0073399B"/>
    <w:rsid w:val="00734566"/>
    <w:rsid w:val="007355F3"/>
    <w:rsid w:val="00740175"/>
    <w:rsid w:val="007433AC"/>
    <w:rsid w:val="00743F53"/>
    <w:rsid w:val="0074600A"/>
    <w:rsid w:val="007534BD"/>
    <w:rsid w:val="00753789"/>
    <w:rsid w:val="0075396A"/>
    <w:rsid w:val="00756307"/>
    <w:rsid w:val="007571F3"/>
    <w:rsid w:val="00764A07"/>
    <w:rsid w:val="00765FF6"/>
    <w:rsid w:val="007675EA"/>
    <w:rsid w:val="0077126D"/>
    <w:rsid w:val="007729B5"/>
    <w:rsid w:val="00772AF0"/>
    <w:rsid w:val="0077360B"/>
    <w:rsid w:val="0077366C"/>
    <w:rsid w:val="007737FB"/>
    <w:rsid w:val="00774E2F"/>
    <w:rsid w:val="00775421"/>
    <w:rsid w:val="00776D56"/>
    <w:rsid w:val="00780475"/>
    <w:rsid w:val="00782C46"/>
    <w:rsid w:val="00784D7A"/>
    <w:rsid w:val="00790D3F"/>
    <w:rsid w:val="007945B6"/>
    <w:rsid w:val="00797403"/>
    <w:rsid w:val="007B0116"/>
    <w:rsid w:val="007B135F"/>
    <w:rsid w:val="007B4384"/>
    <w:rsid w:val="007B5F58"/>
    <w:rsid w:val="007B6442"/>
    <w:rsid w:val="007C0882"/>
    <w:rsid w:val="007C1043"/>
    <w:rsid w:val="007C4BE1"/>
    <w:rsid w:val="007C57B7"/>
    <w:rsid w:val="007D419F"/>
    <w:rsid w:val="007D6F29"/>
    <w:rsid w:val="007D735A"/>
    <w:rsid w:val="007E3A9C"/>
    <w:rsid w:val="007F0584"/>
    <w:rsid w:val="007F11B8"/>
    <w:rsid w:val="007F3ADC"/>
    <w:rsid w:val="007F3EEA"/>
    <w:rsid w:val="007F776F"/>
    <w:rsid w:val="00801A03"/>
    <w:rsid w:val="00802845"/>
    <w:rsid w:val="00802CB7"/>
    <w:rsid w:val="00803299"/>
    <w:rsid w:val="00804F6D"/>
    <w:rsid w:val="00805068"/>
    <w:rsid w:val="00811EE1"/>
    <w:rsid w:val="008165EA"/>
    <w:rsid w:val="00816907"/>
    <w:rsid w:val="00816CF0"/>
    <w:rsid w:val="0081790A"/>
    <w:rsid w:val="008201BA"/>
    <w:rsid w:val="00821CF3"/>
    <w:rsid w:val="00822E96"/>
    <w:rsid w:val="00825D16"/>
    <w:rsid w:val="0083006E"/>
    <w:rsid w:val="00830A74"/>
    <w:rsid w:val="008339EF"/>
    <w:rsid w:val="008348F3"/>
    <w:rsid w:val="00837A15"/>
    <w:rsid w:val="00840757"/>
    <w:rsid w:val="00842FF3"/>
    <w:rsid w:val="00846C3B"/>
    <w:rsid w:val="00847D65"/>
    <w:rsid w:val="00850ABF"/>
    <w:rsid w:val="00850C34"/>
    <w:rsid w:val="00850F04"/>
    <w:rsid w:val="008543E1"/>
    <w:rsid w:val="008549B6"/>
    <w:rsid w:val="008573B3"/>
    <w:rsid w:val="0086068B"/>
    <w:rsid w:val="008620B4"/>
    <w:rsid w:val="008657EC"/>
    <w:rsid w:val="00865910"/>
    <w:rsid w:val="00865DA6"/>
    <w:rsid w:val="00870508"/>
    <w:rsid w:val="00870DBE"/>
    <w:rsid w:val="00873818"/>
    <w:rsid w:val="00873A05"/>
    <w:rsid w:val="00873F7F"/>
    <w:rsid w:val="00874239"/>
    <w:rsid w:val="00874379"/>
    <w:rsid w:val="00877A6D"/>
    <w:rsid w:val="00882006"/>
    <w:rsid w:val="00884EC1"/>
    <w:rsid w:val="00886903"/>
    <w:rsid w:val="00890361"/>
    <w:rsid w:val="00890F00"/>
    <w:rsid w:val="0089283A"/>
    <w:rsid w:val="0089696C"/>
    <w:rsid w:val="00897A46"/>
    <w:rsid w:val="008A12DA"/>
    <w:rsid w:val="008A38AB"/>
    <w:rsid w:val="008A5DB2"/>
    <w:rsid w:val="008B1A1A"/>
    <w:rsid w:val="008B1FF2"/>
    <w:rsid w:val="008B231B"/>
    <w:rsid w:val="008B4BFE"/>
    <w:rsid w:val="008C255E"/>
    <w:rsid w:val="008C7807"/>
    <w:rsid w:val="008D4FC7"/>
    <w:rsid w:val="008E0178"/>
    <w:rsid w:val="008E42C5"/>
    <w:rsid w:val="008F01F6"/>
    <w:rsid w:val="008F0B49"/>
    <w:rsid w:val="008F3574"/>
    <w:rsid w:val="00901EE6"/>
    <w:rsid w:val="009025B1"/>
    <w:rsid w:val="009036E4"/>
    <w:rsid w:val="00904A3E"/>
    <w:rsid w:val="00904B95"/>
    <w:rsid w:val="009078EE"/>
    <w:rsid w:val="00907A65"/>
    <w:rsid w:val="00910497"/>
    <w:rsid w:val="00913362"/>
    <w:rsid w:val="009134FE"/>
    <w:rsid w:val="00916593"/>
    <w:rsid w:val="00916DBA"/>
    <w:rsid w:val="009215B7"/>
    <w:rsid w:val="009242EA"/>
    <w:rsid w:val="00924381"/>
    <w:rsid w:val="0093045C"/>
    <w:rsid w:val="0093122F"/>
    <w:rsid w:val="009314BE"/>
    <w:rsid w:val="00932281"/>
    <w:rsid w:val="00934D2C"/>
    <w:rsid w:val="00935407"/>
    <w:rsid w:val="009402A5"/>
    <w:rsid w:val="00941728"/>
    <w:rsid w:val="009422D4"/>
    <w:rsid w:val="009457DA"/>
    <w:rsid w:val="00945BA6"/>
    <w:rsid w:val="0095041C"/>
    <w:rsid w:val="009535A7"/>
    <w:rsid w:val="00953A46"/>
    <w:rsid w:val="0095601F"/>
    <w:rsid w:val="0096111A"/>
    <w:rsid w:val="00961DA5"/>
    <w:rsid w:val="00967C28"/>
    <w:rsid w:val="00974A56"/>
    <w:rsid w:val="00976D34"/>
    <w:rsid w:val="009779C3"/>
    <w:rsid w:val="009862E9"/>
    <w:rsid w:val="00986A33"/>
    <w:rsid w:val="00991F79"/>
    <w:rsid w:val="00996906"/>
    <w:rsid w:val="00997435"/>
    <w:rsid w:val="009A550B"/>
    <w:rsid w:val="009A58AB"/>
    <w:rsid w:val="009A5A37"/>
    <w:rsid w:val="009A5B98"/>
    <w:rsid w:val="009A67AF"/>
    <w:rsid w:val="009A6C69"/>
    <w:rsid w:val="009A6CCE"/>
    <w:rsid w:val="009A7EDA"/>
    <w:rsid w:val="009B293C"/>
    <w:rsid w:val="009B3A1B"/>
    <w:rsid w:val="009B472A"/>
    <w:rsid w:val="009C0F45"/>
    <w:rsid w:val="009C308C"/>
    <w:rsid w:val="009C64EC"/>
    <w:rsid w:val="009D0230"/>
    <w:rsid w:val="009D05C1"/>
    <w:rsid w:val="009D127A"/>
    <w:rsid w:val="009D15B0"/>
    <w:rsid w:val="009D2602"/>
    <w:rsid w:val="009D3FDD"/>
    <w:rsid w:val="009D6F4A"/>
    <w:rsid w:val="009E0E59"/>
    <w:rsid w:val="009E0F04"/>
    <w:rsid w:val="009E3402"/>
    <w:rsid w:val="009E3473"/>
    <w:rsid w:val="009E4101"/>
    <w:rsid w:val="009E474D"/>
    <w:rsid w:val="009E49FB"/>
    <w:rsid w:val="009E5DAB"/>
    <w:rsid w:val="009F0978"/>
    <w:rsid w:val="009F367F"/>
    <w:rsid w:val="009F4446"/>
    <w:rsid w:val="009F5450"/>
    <w:rsid w:val="00A01D8D"/>
    <w:rsid w:val="00A02BBC"/>
    <w:rsid w:val="00A02ED9"/>
    <w:rsid w:val="00A044B5"/>
    <w:rsid w:val="00A04892"/>
    <w:rsid w:val="00A07390"/>
    <w:rsid w:val="00A0798E"/>
    <w:rsid w:val="00A10C4B"/>
    <w:rsid w:val="00A13335"/>
    <w:rsid w:val="00A15BB3"/>
    <w:rsid w:val="00A24107"/>
    <w:rsid w:val="00A24A10"/>
    <w:rsid w:val="00A262B8"/>
    <w:rsid w:val="00A270B9"/>
    <w:rsid w:val="00A30A00"/>
    <w:rsid w:val="00A32526"/>
    <w:rsid w:val="00A41AB8"/>
    <w:rsid w:val="00A423C8"/>
    <w:rsid w:val="00A42B52"/>
    <w:rsid w:val="00A52BC4"/>
    <w:rsid w:val="00A5314E"/>
    <w:rsid w:val="00A566ED"/>
    <w:rsid w:val="00A60A5A"/>
    <w:rsid w:val="00A653BB"/>
    <w:rsid w:val="00A65574"/>
    <w:rsid w:val="00A677A4"/>
    <w:rsid w:val="00A70728"/>
    <w:rsid w:val="00A715FE"/>
    <w:rsid w:val="00A74CBD"/>
    <w:rsid w:val="00A75E22"/>
    <w:rsid w:val="00A76206"/>
    <w:rsid w:val="00A76F67"/>
    <w:rsid w:val="00A80295"/>
    <w:rsid w:val="00A80F35"/>
    <w:rsid w:val="00A83E9B"/>
    <w:rsid w:val="00A85F54"/>
    <w:rsid w:val="00A92EF6"/>
    <w:rsid w:val="00A93989"/>
    <w:rsid w:val="00AA2031"/>
    <w:rsid w:val="00AA2062"/>
    <w:rsid w:val="00AA2955"/>
    <w:rsid w:val="00AB3FDB"/>
    <w:rsid w:val="00AB431D"/>
    <w:rsid w:val="00AB49FC"/>
    <w:rsid w:val="00AB4F81"/>
    <w:rsid w:val="00AB7DCC"/>
    <w:rsid w:val="00AC1177"/>
    <w:rsid w:val="00AC5F56"/>
    <w:rsid w:val="00AC65C2"/>
    <w:rsid w:val="00AC7870"/>
    <w:rsid w:val="00AF2026"/>
    <w:rsid w:val="00AF3746"/>
    <w:rsid w:val="00AF4E8C"/>
    <w:rsid w:val="00AF514D"/>
    <w:rsid w:val="00AF7CDE"/>
    <w:rsid w:val="00B00E2E"/>
    <w:rsid w:val="00B018BE"/>
    <w:rsid w:val="00B01A25"/>
    <w:rsid w:val="00B02D4F"/>
    <w:rsid w:val="00B0308E"/>
    <w:rsid w:val="00B0508A"/>
    <w:rsid w:val="00B10F3E"/>
    <w:rsid w:val="00B116E7"/>
    <w:rsid w:val="00B235ED"/>
    <w:rsid w:val="00B24CF8"/>
    <w:rsid w:val="00B24F71"/>
    <w:rsid w:val="00B251A2"/>
    <w:rsid w:val="00B25A6D"/>
    <w:rsid w:val="00B2605C"/>
    <w:rsid w:val="00B269B5"/>
    <w:rsid w:val="00B30435"/>
    <w:rsid w:val="00B314C5"/>
    <w:rsid w:val="00B331CF"/>
    <w:rsid w:val="00B355DA"/>
    <w:rsid w:val="00B41CB6"/>
    <w:rsid w:val="00B426EF"/>
    <w:rsid w:val="00B4425C"/>
    <w:rsid w:val="00B474C7"/>
    <w:rsid w:val="00B4758F"/>
    <w:rsid w:val="00B54516"/>
    <w:rsid w:val="00B57015"/>
    <w:rsid w:val="00B627D0"/>
    <w:rsid w:val="00B657AC"/>
    <w:rsid w:val="00B703D9"/>
    <w:rsid w:val="00B705F1"/>
    <w:rsid w:val="00B71517"/>
    <w:rsid w:val="00B719E8"/>
    <w:rsid w:val="00B72BF0"/>
    <w:rsid w:val="00B730A9"/>
    <w:rsid w:val="00B75B52"/>
    <w:rsid w:val="00B80537"/>
    <w:rsid w:val="00B81785"/>
    <w:rsid w:val="00B84645"/>
    <w:rsid w:val="00B85C61"/>
    <w:rsid w:val="00B917D9"/>
    <w:rsid w:val="00BA3F3A"/>
    <w:rsid w:val="00BA45EF"/>
    <w:rsid w:val="00BA4D9D"/>
    <w:rsid w:val="00BB2FE6"/>
    <w:rsid w:val="00BB64AF"/>
    <w:rsid w:val="00BC285D"/>
    <w:rsid w:val="00BC313F"/>
    <w:rsid w:val="00BC37E4"/>
    <w:rsid w:val="00BC44A2"/>
    <w:rsid w:val="00BC6582"/>
    <w:rsid w:val="00BD038E"/>
    <w:rsid w:val="00BD1760"/>
    <w:rsid w:val="00BD272F"/>
    <w:rsid w:val="00BE0542"/>
    <w:rsid w:val="00BE5E61"/>
    <w:rsid w:val="00BF278F"/>
    <w:rsid w:val="00BF3381"/>
    <w:rsid w:val="00BF5D15"/>
    <w:rsid w:val="00BF6EE0"/>
    <w:rsid w:val="00BF7208"/>
    <w:rsid w:val="00C003A4"/>
    <w:rsid w:val="00C054C7"/>
    <w:rsid w:val="00C0767E"/>
    <w:rsid w:val="00C078B0"/>
    <w:rsid w:val="00C100A3"/>
    <w:rsid w:val="00C15DC5"/>
    <w:rsid w:val="00C16784"/>
    <w:rsid w:val="00C16A2C"/>
    <w:rsid w:val="00C20CD3"/>
    <w:rsid w:val="00C23EC6"/>
    <w:rsid w:val="00C2637F"/>
    <w:rsid w:val="00C307D6"/>
    <w:rsid w:val="00C30B4B"/>
    <w:rsid w:val="00C31799"/>
    <w:rsid w:val="00C3290A"/>
    <w:rsid w:val="00C360F6"/>
    <w:rsid w:val="00C361E3"/>
    <w:rsid w:val="00C36EEA"/>
    <w:rsid w:val="00C371D5"/>
    <w:rsid w:val="00C41406"/>
    <w:rsid w:val="00C43F05"/>
    <w:rsid w:val="00C4655D"/>
    <w:rsid w:val="00C46DE4"/>
    <w:rsid w:val="00C508E4"/>
    <w:rsid w:val="00C52C02"/>
    <w:rsid w:val="00C5468E"/>
    <w:rsid w:val="00C54E4F"/>
    <w:rsid w:val="00C62834"/>
    <w:rsid w:val="00C63576"/>
    <w:rsid w:val="00C64B4D"/>
    <w:rsid w:val="00C66ECB"/>
    <w:rsid w:val="00C70C3B"/>
    <w:rsid w:val="00C746FA"/>
    <w:rsid w:val="00C82982"/>
    <w:rsid w:val="00C84339"/>
    <w:rsid w:val="00C846DB"/>
    <w:rsid w:val="00C865D7"/>
    <w:rsid w:val="00C86962"/>
    <w:rsid w:val="00C87130"/>
    <w:rsid w:val="00C953FB"/>
    <w:rsid w:val="00CA08D7"/>
    <w:rsid w:val="00CA2544"/>
    <w:rsid w:val="00CA2B37"/>
    <w:rsid w:val="00CA3008"/>
    <w:rsid w:val="00CA5DFD"/>
    <w:rsid w:val="00CB0F42"/>
    <w:rsid w:val="00CB3D3E"/>
    <w:rsid w:val="00CB4FC7"/>
    <w:rsid w:val="00CB55CF"/>
    <w:rsid w:val="00CB5A04"/>
    <w:rsid w:val="00CC4686"/>
    <w:rsid w:val="00CC71B4"/>
    <w:rsid w:val="00CD06AB"/>
    <w:rsid w:val="00CD1620"/>
    <w:rsid w:val="00CD4579"/>
    <w:rsid w:val="00CD477E"/>
    <w:rsid w:val="00CD6909"/>
    <w:rsid w:val="00CE1EAA"/>
    <w:rsid w:val="00CE47FD"/>
    <w:rsid w:val="00CE4FC8"/>
    <w:rsid w:val="00CE6A40"/>
    <w:rsid w:val="00CE6C5B"/>
    <w:rsid w:val="00CF1B4D"/>
    <w:rsid w:val="00CF5F3A"/>
    <w:rsid w:val="00D00B95"/>
    <w:rsid w:val="00D0472A"/>
    <w:rsid w:val="00D05F1A"/>
    <w:rsid w:val="00D13563"/>
    <w:rsid w:val="00D13C3D"/>
    <w:rsid w:val="00D162E1"/>
    <w:rsid w:val="00D21CC4"/>
    <w:rsid w:val="00D22C1E"/>
    <w:rsid w:val="00D31746"/>
    <w:rsid w:val="00D3384A"/>
    <w:rsid w:val="00D346A9"/>
    <w:rsid w:val="00D40162"/>
    <w:rsid w:val="00D40381"/>
    <w:rsid w:val="00D40765"/>
    <w:rsid w:val="00D411E6"/>
    <w:rsid w:val="00D44153"/>
    <w:rsid w:val="00D443FF"/>
    <w:rsid w:val="00D514A5"/>
    <w:rsid w:val="00D52307"/>
    <w:rsid w:val="00D57F45"/>
    <w:rsid w:val="00D606CB"/>
    <w:rsid w:val="00D6149F"/>
    <w:rsid w:val="00D658E6"/>
    <w:rsid w:val="00D7004A"/>
    <w:rsid w:val="00D70462"/>
    <w:rsid w:val="00D725E7"/>
    <w:rsid w:val="00D727F0"/>
    <w:rsid w:val="00D72B73"/>
    <w:rsid w:val="00D749EE"/>
    <w:rsid w:val="00D75C3F"/>
    <w:rsid w:val="00D76320"/>
    <w:rsid w:val="00D77C39"/>
    <w:rsid w:val="00D8279D"/>
    <w:rsid w:val="00D82E7A"/>
    <w:rsid w:val="00D866A6"/>
    <w:rsid w:val="00D87B29"/>
    <w:rsid w:val="00D94305"/>
    <w:rsid w:val="00D9649C"/>
    <w:rsid w:val="00DA16AE"/>
    <w:rsid w:val="00DA30AC"/>
    <w:rsid w:val="00DA6EC7"/>
    <w:rsid w:val="00DA7FA8"/>
    <w:rsid w:val="00DB03AF"/>
    <w:rsid w:val="00DB1758"/>
    <w:rsid w:val="00DB2FA7"/>
    <w:rsid w:val="00DC08D5"/>
    <w:rsid w:val="00DC1EB4"/>
    <w:rsid w:val="00DC1FE5"/>
    <w:rsid w:val="00DC393F"/>
    <w:rsid w:val="00DC5A17"/>
    <w:rsid w:val="00DC639E"/>
    <w:rsid w:val="00DC7D1C"/>
    <w:rsid w:val="00DD0A6A"/>
    <w:rsid w:val="00DD4CDB"/>
    <w:rsid w:val="00DD6A35"/>
    <w:rsid w:val="00DD7C5E"/>
    <w:rsid w:val="00DE68D4"/>
    <w:rsid w:val="00DE7148"/>
    <w:rsid w:val="00DF0AA5"/>
    <w:rsid w:val="00DF64A7"/>
    <w:rsid w:val="00DF6DB3"/>
    <w:rsid w:val="00E00C93"/>
    <w:rsid w:val="00E02EBD"/>
    <w:rsid w:val="00E0415A"/>
    <w:rsid w:val="00E11CBA"/>
    <w:rsid w:val="00E1473C"/>
    <w:rsid w:val="00E1571C"/>
    <w:rsid w:val="00E15924"/>
    <w:rsid w:val="00E17B79"/>
    <w:rsid w:val="00E22970"/>
    <w:rsid w:val="00E22EA6"/>
    <w:rsid w:val="00E238E2"/>
    <w:rsid w:val="00E30789"/>
    <w:rsid w:val="00E3194B"/>
    <w:rsid w:val="00E33C52"/>
    <w:rsid w:val="00E33FB8"/>
    <w:rsid w:val="00E35136"/>
    <w:rsid w:val="00E408E6"/>
    <w:rsid w:val="00E40A31"/>
    <w:rsid w:val="00E45DB2"/>
    <w:rsid w:val="00E45E79"/>
    <w:rsid w:val="00E46646"/>
    <w:rsid w:val="00E46FEE"/>
    <w:rsid w:val="00E50E43"/>
    <w:rsid w:val="00E525E5"/>
    <w:rsid w:val="00E533AE"/>
    <w:rsid w:val="00E6177C"/>
    <w:rsid w:val="00E66266"/>
    <w:rsid w:val="00E71DB2"/>
    <w:rsid w:val="00E750F1"/>
    <w:rsid w:val="00E80852"/>
    <w:rsid w:val="00E822A7"/>
    <w:rsid w:val="00E83CCB"/>
    <w:rsid w:val="00E86DC6"/>
    <w:rsid w:val="00E91C6E"/>
    <w:rsid w:val="00E928CB"/>
    <w:rsid w:val="00E93248"/>
    <w:rsid w:val="00EA0B8D"/>
    <w:rsid w:val="00EA35D2"/>
    <w:rsid w:val="00EA3BC2"/>
    <w:rsid w:val="00EA4000"/>
    <w:rsid w:val="00EA4F59"/>
    <w:rsid w:val="00EB0325"/>
    <w:rsid w:val="00EB03F0"/>
    <w:rsid w:val="00EB07C7"/>
    <w:rsid w:val="00EC7F75"/>
    <w:rsid w:val="00ED1BD9"/>
    <w:rsid w:val="00ED27AA"/>
    <w:rsid w:val="00ED4CA9"/>
    <w:rsid w:val="00EE14AE"/>
    <w:rsid w:val="00EE425E"/>
    <w:rsid w:val="00EF0CBC"/>
    <w:rsid w:val="00EF40AB"/>
    <w:rsid w:val="00EF5435"/>
    <w:rsid w:val="00EF5A56"/>
    <w:rsid w:val="00F002E1"/>
    <w:rsid w:val="00F00B5C"/>
    <w:rsid w:val="00F03828"/>
    <w:rsid w:val="00F04B76"/>
    <w:rsid w:val="00F06716"/>
    <w:rsid w:val="00F0728E"/>
    <w:rsid w:val="00F1025B"/>
    <w:rsid w:val="00F104E1"/>
    <w:rsid w:val="00F11BD4"/>
    <w:rsid w:val="00F12194"/>
    <w:rsid w:val="00F127D0"/>
    <w:rsid w:val="00F14C2C"/>
    <w:rsid w:val="00F15795"/>
    <w:rsid w:val="00F16674"/>
    <w:rsid w:val="00F1774F"/>
    <w:rsid w:val="00F24689"/>
    <w:rsid w:val="00F25976"/>
    <w:rsid w:val="00F303F9"/>
    <w:rsid w:val="00F37A07"/>
    <w:rsid w:val="00F42EEF"/>
    <w:rsid w:val="00F44285"/>
    <w:rsid w:val="00F45171"/>
    <w:rsid w:val="00F476B3"/>
    <w:rsid w:val="00F51AA8"/>
    <w:rsid w:val="00F548A8"/>
    <w:rsid w:val="00F55406"/>
    <w:rsid w:val="00F570CC"/>
    <w:rsid w:val="00F578C1"/>
    <w:rsid w:val="00F6039B"/>
    <w:rsid w:val="00F61F64"/>
    <w:rsid w:val="00F703C2"/>
    <w:rsid w:val="00F71FBE"/>
    <w:rsid w:val="00F74180"/>
    <w:rsid w:val="00F76512"/>
    <w:rsid w:val="00F77164"/>
    <w:rsid w:val="00F775FB"/>
    <w:rsid w:val="00F80652"/>
    <w:rsid w:val="00F81367"/>
    <w:rsid w:val="00F838AC"/>
    <w:rsid w:val="00F83F69"/>
    <w:rsid w:val="00F8531C"/>
    <w:rsid w:val="00F9117D"/>
    <w:rsid w:val="00F92AC6"/>
    <w:rsid w:val="00F950EA"/>
    <w:rsid w:val="00FA0FA6"/>
    <w:rsid w:val="00FA33ED"/>
    <w:rsid w:val="00FA410E"/>
    <w:rsid w:val="00FA4CD0"/>
    <w:rsid w:val="00FA5149"/>
    <w:rsid w:val="00FB17A2"/>
    <w:rsid w:val="00FB1807"/>
    <w:rsid w:val="00FB2B02"/>
    <w:rsid w:val="00FB4311"/>
    <w:rsid w:val="00FB43DA"/>
    <w:rsid w:val="00FB5A3B"/>
    <w:rsid w:val="00FC1107"/>
    <w:rsid w:val="00FC19AC"/>
    <w:rsid w:val="00FC30EB"/>
    <w:rsid w:val="00FC5034"/>
    <w:rsid w:val="00FC62A5"/>
    <w:rsid w:val="00FC786E"/>
    <w:rsid w:val="00FC7A92"/>
    <w:rsid w:val="00FE03EB"/>
    <w:rsid w:val="00FE125F"/>
    <w:rsid w:val="00FE1FB0"/>
    <w:rsid w:val="00FE5CBE"/>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E1FB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F6EE0"/>
    <w:rPr>
      <w:color w:val="808080"/>
    </w:rPr>
  </w:style>
  <w:style w:type="paragraph" w:customStyle="1" w:styleId="16FA068A7BFE4E87AB9115F74E08C23F">
    <w:name w:val="16FA068A7BFE4E87AB9115F74E08C23F"/>
    <w:rsid w:val="001F75E5"/>
    <w:pPr>
      <w:widowControl w:val="0"/>
      <w:jc w:val="both"/>
    </w:pPr>
  </w:style>
  <w:style w:type="paragraph" w:customStyle="1" w:styleId="EE5A37A61F8A4F8EAB039D5380B7D47F">
    <w:name w:val="EE5A37A61F8A4F8EAB039D5380B7D47F"/>
    <w:rsid w:val="001F75E5"/>
    <w:pPr>
      <w:widowControl w:val="0"/>
      <w:jc w:val="both"/>
    </w:pPr>
  </w:style>
  <w:style w:type="paragraph" w:customStyle="1" w:styleId="7FA7BD2977154926B791A3A380E1A155">
    <w:name w:val="7FA7BD2977154926B791A3A380E1A155"/>
    <w:rsid w:val="00264E47"/>
    <w:pPr>
      <w:widowControl w:val="0"/>
      <w:jc w:val="both"/>
    </w:pPr>
  </w:style>
  <w:style w:type="paragraph" w:customStyle="1" w:styleId="4E2BDB7BF68A461A9722550407209DB0">
    <w:name w:val="4E2BDB7BF68A461A9722550407209DB0"/>
    <w:rsid w:val="004F0D1D"/>
    <w:pPr>
      <w:widowControl w:val="0"/>
      <w:jc w:val="both"/>
    </w:pPr>
  </w:style>
  <w:style w:type="paragraph" w:customStyle="1" w:styleId="C94858CEC0094A86B99437AAECE227A6">
    <w:name w:val="C94858CEC0094A86B99437AAECE227A6"/>
    <w:rsid w:val="004F0D1D"/>
    <w:pPr>
      <w:widowControl w:val="0"/>
      <w:jc w:val="both"/>
    </w:pPr>
  </w:style>
  <w:style w:type="paragraph" w:customStyle="1" w:styleId="0BD6D81959CA4C76BCBD877C378C8939">
    <w:name w:val="0BD6D81959CA4C76BCBD877C378C8939"/>
    <w:rsid w:val="00062E5E"/>
    <w:pPr>
      <w:widowControl w:val="0"/>
      <w:jc w:val="both"/>
    </w:pPr>
  </w:style>
  <w:style w:type="paragraph" w:customStyle="1" w:styleId="C3F9001F5247435480711F8D596147CD">
    <w:name w:val="C3F9001F5247435480711F8D596147CD"/>
    <w:rsid w:val="00062E5E"/>
    <w:pPr>
      <w:widowControl w:val="0"/>
      <w:jc w:val="both"/>
    </w:pPr>
  </w:style>
  <w:style w:type="paragraph" w:customStyle="1" w:styleId="95AFCA9BB7B14D4BBB7D8F0EB945D265">
    <w:name w:val="95AFCA9BB7B14D4BBB7D8F0EB945D265"/>
    <w:rsid w:val="00062E5E"/>
    <w:pPr>
      <w:widowControl w:val="0"/>
      <w:jc w:val="both"/>
    </w:pPr>
  </w:style>
  <w:style w:type="paragraph" w:customStyle="1" w:styleId="04C18D8A1D404BA59450FC619B5441FD">
    <w:name w:val="04C18D8A1D404BA59450FC619B5441FD"/>
    <w:rsid w:val="00062E5E"/>
    <w:pPr>
      <w:widowControl w:val="0"/>
      <w:jc w:val="both"/>
    </w:pPr>
  </w:style>
  <w:style w:type="paragraph" w:customStyle="1" w:styleId="154A9683BC5A42B9867424E952CAF1A4">
    <w:name w:val="154A9683BC5A42B9867424E952CAF1A4"/>
    <w:rsid w:val="00062E5E"/>
    <w:pPr>
      <w:widowControl w:val="0"/>
      <w:jc w:val="both"/>
    </w:pPr>
  </w:style>
  <w:style w:type="paragraph" w:customStyle="1" w:styleId="520E5E81FBA14025AC966CC9D3F0EFDE">
    <w:name w:val="520E5E81FBA14025AC966CC9D3F0EFDE"/>
    <w:rsid w:val="00062E5E"/>
    <w:pPr>
      <w:widowControl w:val="0"/>
      <w:jc w:val="both"/>
    </w:pPr>
  </w:style>
  <w:style w:type="paragraph" w:customStyle="1" w:styleId="6FF468C8C7E84BB38CE16D42EB53F795">
    <w:name w:val="6FF468C8C7E84BB38CE16D42EB53F795"/>
    <w:rsid w:val="00062E5E"/>
    <w:pPr>
      <w:widowControl w:val="0"/>
      <w:jc w:val="both"/>
    </w:pPr>
  </w:style>
  <w:style w:type="paragraph" w:customStyle="1" w:styleId="CFFACFDD27FF44F4AA85AEC718089C22">
    <w:name w:val="CFFACFDD27FF44F4AA85AEC718089C22"/>
    <w:rsid w:val="00062E5E"/>
    <w:pPr>
      <w:widowControl w:val="0"/>
      <w:jc w:val="both"/>
    </w:pPr>
  </w:style>
  <w:style w:type="paragraph" w:customStyle="1" w:styleId="C8852EF315464BB88B2FE421537D4A8F">
    <w:name w:val="C8852EF315464BB88B2FE421537D4A8F"/>
    <w:rsid w:val="00062E5E"/>
    <w:pPr>
      <w:widowControl w:val="0"/>
      <w:jc w:val="both"/>
    </w:pPr>
  </w:style>
  <w:style w:type="paragraph" w:customStyle="1" w:styleId="208F3C8B0FE64E8F8E07ED4F69D7F6E3">
    <w:name w:val="208F3C8B0FE64E8F8E07ED4F69D7F6E3"/>
    <w:rsid w:val="00062E5E"/>
    <w:pPr>
      <w:widowControl w:val="0"/>
      <w:jc w:val="both"/>
    </w:pPr>
  </w:style>
  <w:style w:type="paragraph" w:customStyle="1" w:styleId="F2C7F01798BA4084AD22E6574C67354E">
    <w:name w:val="F2C7F01798BA4084AD22E6574C67354E"/>
    <w:rsid w:val="00062E5E"/>
    <w:pPr>
      <w:widowControl w:val="0"/>
      <w:jc w:val="both"/>
    </w:pPr>
  </w:style>
  <w:style w:type="paragraph" w:customStyle="1" w:styleId="2EDD69434F5E4AB4A75023B5786D65F3">
    <w:name w:val="2EDD69434F5E4AB4A75023B5786D65F3"/>
    <w:rsid w:val="00062E5E"/>
    <w:pPr>
      <w:widowControl w:val="0"/>
      <w:jc w:val="both"/>
    </w:pPr>
  </w:style>
  <w:style w:type="paragraph" w:customStyle="1" w:styleId="FFE976BC8B554C6598F953DD57824F2D">
    <w:name w:val="FFE976BC8B554C6598F953DD57824F2D"/>
    <w:rsid w:val="00062E5E"/>
    <w:pPr>
      <w:widowControl w:val="0"/>
      <w:jc w:val="both"/>
    </w:pPr>
  </w:style>
  <w:style w:type="paragraph" w:customStyle="1" w:styleId="7F68DD6325444C4BA9CAA912C686A7D3">
    <w:name w:val="7F68DD6325444C4BA9CAA912C686A7D3"/>
    <w:rsid w:val="00062E5E"/>
    <w:pPr>
      <w:widowControl w:val="0"/>
      <w:jc w:val="both"/>
    </w:pPr>
  </w:style>
  <w:style w:type="paragraph" w:customStyle="1" w:styleId="6593E83AFD07464F8BEC55DDC40D0EEB">
    <w:name w:val="6593E83AFD07464F8BEC55DDC40D0EEB"/>
    <w:rsid w:val="00C361E3"/>
    <w:pPr>
      <w:widowControl w:val="0"/>
      <w:jc w:val="both"/>
    </w:pPr>
  </w:style>
  <w:style w:type="paragraph" w:customStyle="1" w:styleId="22D009FBEB63418FA4726F1D6B88CAA7">
    <w:name w:val="22D009FBEB63418FA4726F1D6B88CAA7"/>
    <w:rsid w:val="00C361E3"/>
    <w:pPr>
      <w:widowControl w:val="0"/>
      <w:jc w:val="both"/>
    </w:pPr>
  </w:style>
  <w:style w:type="paragraph" w:customStyle="1" w:styleId="56F4597982D64DEBB4CE952DA407FC45">
    <w:name w:val="56F4597982D64DEBB4CE952DA407FC45"/>
    <w:rsid w:val="00C361E3"/>
    <w:pPr>
      <w:widowControl w:val="0"/>
      <w:jc w:val="both"/>
    </w:pPr>
  </w:style>
  <w:style w:type="paragraph" w:customStyle="1" w:styleId="B166678B29EC4EF6875A4C6885D934DF">
    <w:name w:val="B166678B29EC4EF6875A4C6885D934DF"/>
    <w:rsid w:val="00C361E3"/>
    <w:pPr>
      <w:widowControl w:val="0"/>
      <w:jc w:val="both"/>
    </w:pPr>
  </w:style>
  <w:style w:type="paragraph" w:customStyle="1" w:styleId="68ED74499D35417F9F8E6AB3DC0A9A54">
    <w:name w:val="68ED74499D35417F9F8E6AB3DC0A9A54"/>
    <w:rsid w:val="00B41CB6"/>
    <w:pPr>
      <w:widowControl w:val="0"/>
      <w:jc w:val="both"/>
    </w:pPr>
  </w:style>
  <w:style w:type="paragraph" w:customStyle="1" w:styleId="56253EC78438425682AC6F34D99C2E0D">
    <w:name w:val="56253EC78438425682AC6F34D99C2E0D"/>
    <w:rsid w:val="00873A05"/>
    <w:pPr>
      <w:widowControl w:val="0"/>
      <w:jc w:val="both"/>
    </w:pPr>
  </w:style>
  <w:style w:type="paragraph" w:customStyle="1" w:styleId="2263EE534C084E12B26A132045949821">
    <w:name w:val="2263EE534C084E12B26A132045949821"/>
    <w:rsid w:val="009D0230"/>
    <w:pPr>
      <w:widowControl w:val="0"/>
      <w:jc w:val="both"/>
    </w:pPr>
  </w:style>
  <w:style w:type="paragraph" w:customStyle="1" w:styleId="32D235FF49C94AC1811E1577BA829DAF">
    <w:name w:val="32D235FF49C94AC1811E1577BA829DAF"/>
    <w:rsid w:val="009D0230"/>
    <w:pPr>
      <w:widowControl w:val="0"/>
      <w:jc w:val="both"/>
    </w:pPr>
  </w:style>
  <w:style w:type="paragraph" w:customStyle="1" w:styleId="2806BD1786CE4FD9B35101707346D35B">
    <w:name w:val="2806BD1786CE4FD9B35101707346D35B"/>
    <w:rsid w:val="00454E6F"/>
    <w:pPr>
      <w:widowControl w:val="0"/>
      <w:jc w:val="both"/>
    </w:pPr>
  </w:style>
  <w:style w:type="paragraph" w:customStyle="1" w:styleId="E278D6B5C274467ABC239563BDA588F3">
    <w:name w:val="E278D6B5C274467ABC239563BDA588F3"/>
    <w:rsid w:val="00454E6F"/>
    <w:pPr>
      <w:widowControl w:val="0"/>
      <w:jc w:val="both"/>
    </w:pPr>
  </w:style>
  <w:style w:type="paragraph" w:customStyle="1" w:styleId="FF40F563B6CA4B61AEF2B607EB0F7A7F">
    <w:name w:val="FF40F563B6CA4B61AEF2B607EB0F7A7F"/>
    <w:rsid w:val="00454E6F"/>
    <w:pPr>
      <w:widowControl w:val="0"/>
      <w:jc w:val="both"/>
    </w:pPr>
  </w:style>
  <w:style w:type="paragraph" w:customStyle="1" w:styleId="8749784805904BC294CF83DFD79015B5">
    <w:name w:val="8749784805904BC294CF83DFD79015B5"/>
    <w:rsid w:val="003E2FB5"/>
    <w:pPr>
      <w:widowControl w:val="0"/>
      <w:jc w:val="both"/>
    </w:pPr>
  </w:style>
  <w:style w:type="paragraph" w:customStyle="1" w:styleId="CF1D4A0B30F941C4974FE93EC589C2FB">
    <w:name w:val="CF1D4A0B30F941C4974FE93EC589C2FB"/>
    <w:rsid w:val="003D21EC"/>
    <w:pPr>
      <w:widowControl w:val="0"/>
      <w:jc w:val="both"/>
    </w:pPr>
  </w:style>
  <w:style w:type="paragraph" w:customStyle="1" w:styleId="6E866109EC51408D8F00BAAE1A49822E">
    <w:name w:val="6E866109EC51408D8F00BAAE1A49822E"/>
    <w:rsid w:val="00F570CC"/>
    <w:pPr>
      <w:widowControl w:val="0"/>
      <w:jc w:val="both"/>
    </w:pPr>
  </w:style>
  <w:style w:type="paragraph" w:customStyle="1" w:styleId="DBED9E85D2AA4E7E8724F26D01A40D0F">
    <w:name w:val="DBED9E85D2AA4E7E8724F26D01A40D0F"/>
    <w:rsid w:val="00BC313F"/>
    <w:pPr>
      <w:widowControl w:val="0"/>
      <w:jc w:val="both"/>
    </w:pPr>
  </w:style>
  <w:style w:type="paragraph" w:customStyle="1" w:styleId="018B4C5EFD66459582A15C5A64E0DEF0">
    <w:name w:val="018B4C5EFD66459582A15C5A64E0DEF0"/>
    <w:rsid w:val="00BC313F"/>
    <w:pPr>
      <w:widowControl w:val="0"/>
      <w:jc w:val="both"/>
    </w:pPr>
  </w:style>
  <w:style w:type="paragraph" w:customStyle="1" w:styleId="208FAD820E244DB7BA2DEC29514987CF">
    <w:name w:val="208FAD820E244DB7BA2DEC29514987CF"/>
    <w:rsid w:val="00BC313F"/>
    <w:pPr>
      <w:widowControl w:val="0"/>
      <w:jc w:val="both"/>
    </w:pPr>
  </w:style>
  <w:style w:type="paragraph" w:customStyle="1" w:styleId="7405F4BC5B86406EB785F54A4FA82E17">
    <w:name w:val="7405F4BC5B86406EB785F54A4FA82E17"/>
    <w:rsid w:val="00D40162"/>
    <w:pPr>
      <w:widowControl w:val="0"/>
      <w:jc w:val="both"/>
    </w:pPr>
  </w:style>
  <w:style w:type="paragraph" w:customStyle="1" w:styleId="D11A5591DB1346B1988458C4F28EC927">
    <w:name w:val="D11A5591DB1346B1988458C4F28EC927"/>
    <w:rsid w:val="00D40162"/>
    <w:pPr>
      <w:widowControl w:val="0"/>
      <w:jc w:val="both"/>
    </w:pPr>
  </w:style>
  <w:style w:type="paragraph" w:customStyle="1" w:styleId="44E2E01D07914BDC876063A16FD2C9BD">
    <w:name w:val="44E2E01D07914BDC876063A16FD2C9BD"/>
    <w:rsid w:val="00D40162"/>
    <w:pPr>
      <w:widowControl w:val="0"/>
      <w:jc w:val="both"/>
    </w:pPr>
  </w:style>
  <w:style w:type="paragraph" w:customStyle="1" w:styleId="4ED64DEB6907415DABE0D4C903722524">
    <w:name w:val="4ED64DEB6907415DABE0D4C903722524"/>
    <w:rsid w:val="00D40162"/>
    <w:pPr>
      <w:widowControl w:val="0"/>
      <w:jc w:val="both"/>
    </w:pPr>
  </w:style>
  <w:style w:type="paragraph" w:customStyle="1" w:styleId="CBDB32EDB9684969B4C455B1C15BB6CA">
    <w:name w:val="CBDB32EDB9684969B4C455B1C15BB6CA"/>
    <w:rsid w:val="00A715FE"/>
    <w:pPr>
      <w:widowControl w:val="0"/>
      <w:jc w:val="both"/>
    </w:pPr>
  </w:style>
  <w:style w:type="paragraph" w:customStyle="1" w:styleId="42701F9AFB924426AA0CDEFE638BB94F">
    <w:name w:val="42701F9AFB924426AA0CDEFE638BB94F"/>
    <w:rsid w:val="00A715FE"/>
    <w:pPr>
      <w:widowControl w:val="0"/>
      <w:jc w:val="both"/>
    </w:pPr>
  </w:style>
  <w:style w:type="paragraph" w:customStyle="1" w:styleId="2FEF6B281D1A488C97195C2E3566E915">
    <w:name w:val="2FEF6B281D1A488C97195C2E3566E915"/>
    <w:rsid w:val="0036164A"/>
    <w:pPr>
      <w:widowControl w:val="0"/>
      <w:jc w:val="both"/>
    </w:pPr>
  </w:style>
  <w:style w:type="paragraph" w:customStyle="1" w:styleId="E225E58743EC4117AFD6A0E6DB4162F8">
    <w:name w:val="E225E58743EC4117AFD6A0E6DB4162F8"/>
    <w:rsid w:val="00DC393F"/>
    <w:pPr>
      <w:widowControl w:val="0"/>
      <w:jc w:val="both"/>
    </w:pPr>
  </w:style>
  <w:style w:type="paragraph" w:customStyle="1" w:styleId="7C6397262986404DB288C6EDF0FB4C3B">
    <w:name w:val="7C6397262986404DB288C6EDF0FB4C3B"/>
    <w:rsid w:val="000973AA"/>
    <w:pPr>
      <w:widowControl w:val="0"/>
      <w:jc w:val="both"/>
    </w:pPr>
  </w:style>
  <w:style w:type="paragraph" w:customStyle="1" w:styleId="C90CAF56ED8B40B793CA2B57233CF857">
    <w:name w:val="C90CAF56ED8B40B793CA2B57233CF857"/>
    <w:rsid w:val="00874379"/>
    <w:pPr>
      <w:widowControl w:val="0"/>
      <w:jc w:val="both"/>
    </w:pPr>
  </w:style>
  <w:style w:type="paragraph" w:customStyle="1" w:styleId="AB9E64943B444497ABD6D6B1513A2DF7">
    <w:name w:val="AB9E64943B444497ABD6D6B1513A2DF7"/>
    <w:rsid w:val="00874379"/>
    <w:pPr>
      <w:widowControl w:val="0"/>
      <w:jc w:val="both"/>
    </w:pPr>
  </w:style>
  <w:style w:type="paragraph" w:customStyle="1" w:styleId="919971E383544262976AF4F9D913F62F">
    <w:name w:val="919971E383544262976AF4F9D913F62F"/>
    <w:rsid w:val="00874379"/>
    <w:pPr>
      <w:widowControl w:val="0"/>
      <w:jc w:val="both"/>
    </w:pPr>
  </w:style>
  <w:style w:type="paragraph" w:customStyle="1" w:styleId="F6638C6288CA4CD6BDE12CCF82476184">
    <w:name w:val="F6638C6288CA4CD6BDE12CCF82476184"/>
    <w:rsid w:val="001A5F78"/>
    <w:pPr>
      <w:widowControl w:val="0"/>
      <w:jc w:val="both"/>
    </w:pPr>
  </w:style>
  <w:style w:type="paragraph" w:customStyle="1" w:styleId="9353CCF553FB4246A2BC1AF51D74165C">
    <w:name w:val="9353CCF553FB4246A2BC1AF51D74165C"/>
    <w:rsid w:val="00F950EA"/>
    <w:pPr>
      <w:widowControl w:val="0"/>
      <w:jc w:val="both"/>
    </w:pPr>
  </w:style>
  <w:style w:type="paragraph" w:customStyle="1" w:styleId="D775FD4A72284916A8995FEA234E9C4A">
    <w:name w:val="D775FD4A72284916A8995FEA234E9C4A"/>
    <w:rsid w:val="00F950EA"/>
    <w:pPr>
      <w:widowControl w:val="0"/>
      <w:jc w:val="both"/>
    </w:pPr>
  </w:style>
  <w:style w:type="paragraph" w:customStyle="1" w:styleId="7DCA2ACC2A684B538E4245A86229A367">
    <w:name w:val="7DCA2ACC2A684B538E4245A86229A367"/>
    <w:rsid w:val="00F950EA"/>
    <w:pPr>
      <w:widowControl w:val="0"/>
      <w:jc w:val="both"/>
    </w:pPr>
  </w:style>
  <w:style w:type="paragraph" w:customStyle="1" w:styleId="9E576932DF8D4EA2B6594D61D749346D">
    <w:name w:val="9E576932DF8D4EA2B6594D61D749346D"/>
    <w:rsid w:val="00F950EA"/>
    <w:pPr>
      <w:widowControl w:val="0"/>
      <w:jc w:val="both"/>
    </w:pPr>
  </w:style>
  <w:style w:type="paragraph" w:customStyle="1" w:styleId="A4B919EC7A5F4CD0AC1C73DDBF014C42">
    <w:name w:val="A4B919EC7A5F4CD0AC1C73DDBF014C42"/>
    <w:rsid w:val="00F950EA"/>
    <w:pPr>
      <w:widowControl w:val="0"/>
      <w:jc w:val="both"/>
    </w:pPr>
  </w:style>
  <w:style w:type="paragraph" w:customStyle="1" w:styleId="5686E77EFAEE4963B0ABA949C171DF1E">
    <w:name w:val="5686E77EFAEE4963B0ABA949C171DF1E"/>
    <w:rsid w:val="00870508"/>
    <w:pPr>
      <w:widowControl w:val="0"/>
      <w:jc w:val="both"/>
    </w:pPr>
  </w:style>
  <w:style w:type="paragraph" w:customStyle="1" w:styleId="2782A60496B04B259414B760126FC88C">
    <w:name w:val="2782A60496B04B259414B760126FC88C"/>
    <w:rsid w:val="005577D2"/>
    <w:pPr>
      <w:widowControl w:val="0"/>
      <w:jc w:val="both"/>
    </w:pPr>
  </w:style>
  <w:style w:type="paragraph" w:customStyle="1" w:styleId="0F1E6792EDDB4E02A3E4EAF9B3AF7564">
    <w:name w:val="0F1E6792EDDB4E02A3E4EAF9B3AF7564"/>
    <w:rsid w:val="005577D2"/>
    <w:pPr>
      <w:widowControl w:val="0"/>
      <w:jc w:val="both"/>
    </w:pPr>
  </w:style>
  <w:style w:type="paragraph" w:customStyle="1" w:styleId="3AD6E287FC2A4FB9B984D4DC75F129DF">
    <w:name w:val="3AD6E287FC2A4FB9B984D4DC75F129DF"/>
    <w:rsid w:val="00463D05"/>
    <w:pPr>
      <w:widowControl w:val="0"/>
      <w:jc w:val="both"/>
    </w:pPr>
  </w:style>
  <w:style w:type="paragraph" w:customStyle="1" w:styleId="7D953B0B2387479285AF41B11B3AFD7A">
    <w:name w:val="7D953B0B2387479285AF41B11B3AFD7A"/>
    <w:rsid w:val="004D173D"/>
    <w:pPr>
      <w:widowControl w:val="0"/>
      <w:jc w:val="both"/>
    </w:pPr>
  </w:style>
  <w:style w:type="paragraph" w:customStyle="1" w:styleId="78189B2A01A0464C96BDD873A718DEF7">
    <w:name w:val="78189B2A01A0464C96BDD873A718DEF7"/>
    <w:rsid w:val="00BF6EE0"/>
    <w:pPr>
      <w:widowControl w:val="0"/>
      <w:jc w:val="both"/>
    </w:pPr>
  </w:style>
  <w:style w:type="paragraph" w:customStyle="1" w:styleId="226944DCFC304EC79739DC324844D28F">
    <w:name w:val="226944DCFC304EC79739DC324844D28F"/>
    <w:rsid w:val="00BF6EE0"/>
    <w:pPr>
      <w:widowControl w:val="0"/>
      <w:jc w:val="both"/>
    </w:pPr>
  </w:style>
  <w:style w:type="paragraph" w:customStyle="1" w:styleId="939585600D4745E89A9B8022F7E0AC45">
    <w:name w:val="939585600D4745E89A9B8022F7E0AC45"/>
    <w:rsid w:val="00BF6EE0"/>
    <w:pPr>
      <w:widowControl w:val="0"/>
      <w:jc w:val="both"/>
    </w:pPr>
  </w:style>
  <w:style w:type="paragraph" w:customStyle="1" w:styleId="AEFD524AD82949AD975B1ECD44202215">
    <w:name w:val="AEFD524AD82949AD975B1ECD44202215"/>
    <w:rsid w:val="00BF6EE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兖州煤业股份有限公司</clcid-cgi:GongSiFaDingZhongWenMingCheng>
  <clcid-mr:GongSiFuZeRenXingMing xmlns:clcid-mr="clcid-mr">李希勇</clcid-mr:GongSiFuZeRenXingMing>
  <clcid-mr:ZhuGuanKuaiJiGongZuoFuZeRenXingMing xmlns:clcid-mr="clcid-mr">赵青春</clcid-mr:ZhuGuanKuaiJiGongZuoFuZeRenXingMing>
  <clcid-mr:KuaiJiJiGouFuZeRenXingMing xmlns:clcid-mr="clcid-mr">徐健</clcid-mr:KuaiJiJiGouFuZeRenXingMing>
  <clcid-cgi:GongSiFaDingDaiBiaoRen xmlns:clcid-cgi="clcid-cgi">李希勇</clcid-cgi:GongSiFaDingDaiBiaoRen>
  <clcid-ci-ar:DanWeiKouChuFeiJingChangXingSunYiXiangMuHeJinE xmlns:clcid-ci-ar="clcid-ci-ar">千元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361,759</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43,488</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36,364</clcid-pte:DanDuJinXingJianZhiCeShiDeYingShouKuanXiangJianZhiZhunBeiZhuanHui>
  <clcid-pte:DanDuJinXingJianZhiCeShiDeYingShouKuanXiangJianZhiZhunBeiZhuanHuiShuoMing xmlns:clcid-pte="clcid-pte"/>
  <clcid-pte:DuiWaiWeiTuoDaiKuanQuDeDeSunYi xmlns:clcid-pte="clcid-pte">2,751</clcid-pte:DuiWaiWeiTuoDaiKuanQuDeDeSunYi>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103,612</clcid-pte:ChuShangShuGeXiangZhiWaiDeQiTaYingYeWaiShouZhiJingE>
  <clcid-pte:ChuShangShuGeXiangZhiWaiDeQiTaYingYeWaiShouZhiJingEShuoMing xmlns:clcid-pte="clcid-pte"/>
  <clcid-pte:QiTaFeiJingChangXingSunYiXiangMu xmlns:clcid-pte="clcid-pte">-1,016,000</clcid-pte:QiTaFeiJingChangXingSunYiXiangMu>
  <clcid-pte:QiTaFeiJingChangXingSunYiXiangMuShuoMing xmlns:clcid-pte="clcid-pte"/>
  <clcid-pte:FeiJingChangXingSunYiXiangMuZhongShaoShuGuDongQuanYiYingXiangE xmlns:clcid-pte="clcid-pte">-71,874</clcid-pte:FeiJingChangXingSunYiXiangMuZhongShaoShuGuDongQuanYiYingXiangE>
  <clcid-pte:FeiJingChangXingSunYiXiangMuZhongShaoShuGuDongQuanYiYingXiangEShuoMing xmlns:clcid-pte="clcid-pte"/>
  <clcid-pte:FeiJingChangXingSunYiDeKouChuXiangMuDuiSuoDeShuiDeYingXiang xmlns:clcid-pte="clcid-pte">143,940</clcid-pte:FeiJingChangXingSunYiDeKouChuXiangMuDuiSuoDeShuiDeYingXiang>
  <clcid-pte:FeiJingChangXingSunYiDeKouChuXiangMuDuiSuoDeShuiDeYingXiangShuoMing xmlns:clcid-pte="clcid-pte"/>
  <clcid-pte:KouChuDeFeiJingChangXingSunYiHeJi xmlns:clcid-pte="clcid-pte">-192,796</clcid-pte:KouChuDeFeiJingChangXingSunYiHeJi>
  <clcid-pte:KouChuDeFeiJingChangXingSunYiHeJiShuoMing xmlns:clcid-pte="clcid-pte"/>
  <clcid-ci-ar:DanWeiTongShiAnZhaoGuoJiKuaiJiZhunZeYuAnZhongGuoKuaiJiZhunZePiLuDeCaiWuBaoGaoZhongJingLiRunHeJingZiChanChaYiQingKuang xmlns:clcid-ci-ar="clcid-ci-ar">千元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VEsUomVONYL11i89TEIrwesQk5LBh9T0OaZ93h/YMsTUgxI+9qy7wX6v9pADEmid1qwHjNzRmoDQKCR4v1Pem/qjOzMa/Qcv7RXKDZmk+yqBJZsOKAKfXsWxp/vCrDvjKbtog6UliBaAFXPtPzRwH6qL0YqeqRWwj9p0FzyZK8XO+08c3pIkcs0ai1QC8/QZh9Wn9a4IQnfNG3/IWg+pkPJ9eu8dMtOJMDO6urTMLCD8M/g3rOuPfaMYPckPBprV+Y89+kd7lCVKyVkiSYQHMd+qHw4UiQLHD+Sg5OmnnrZN/T4kPcEi6LNx5lrudamyU74AumAAb002uofGSogvCST679p1lSXFqCxcWgXvi7I/k+3mm79qU8mjgt3ll7vSYgyqtjLwT5UE+YedlfmpS9dnxJukLp+I8E3fHX+nntTID2PagcfVch88KvEGOEfv+Zu/aKt9lg2AL7oS2BjljLSfntIsUnw/aOBg6xw9GDyNaSHb0r+uRm6RpFwgcXxfnZsQCODVs+RFQCpN/msZfGw+b9EV9IjJNjOjgLPdB0C3oxxKqy5QSAbK97nVhm4Pz3PbDI7JgcWxrxNaMGeaAfCnp43kZj/4qA/gW9Fi5VRf/DMJ2pED/MmCpl/f1Dref61DfEIi4cCguMjC1ogJ8tveKjK7pn1o1NDSr0C1Ep7DiOz1xtcB1hiBpBXJejc4PxVLdCFEZ1mPDUtZzhbTHP4Q4aIfi/iw0ZDs/HnVS0SMMlnTp7kkSfyLKGPxjNQ3dreapkBl+dxUNsXzqb3sbFeG+xDeLrbcJjB9bTVN8raQLXoX9rOb/4xpnQ+RBwZDRYj8DSU1HtT2OmIB6yJCjHhRfgJaO0etkSsJpaJESMy012SulhkZDuvmNjCqwGobYtiXmO/2+HJ/1eY2VYsxiLf7QpFwHGxLS96I5XFTAlYZrgbmsXkh6jqpwvxsIOs+EV8F8pRrWLmMZOBgblnQ4jWvYnDb7Tj+jva+4oRD/eFFXc8CWbEaMe3pRs9TgC/HfuKPHdZQEe90dvgDa3YI+uIdidQyu4eBdMsiDpu4xOwEMrv8fKRhPVWvrjfB54JqKb+15ljo+M0fPSuwjjDVjpnmznEkM+8Xmy5s9KCom2WHGncL/LxrtyQwVmFym9ehBrda3bvWAZDwW7xFN67VOQfE31d/QnHIV/QkV/i1faQ4tkM5mm4Dpi6KXKsC/AZwUWrWe8GdsStRdvaJWrOgB1pqYYIpHeN2NN+A8QgMg7ZbR32tVX1RlAPg7ISxIvNpbJ0A/4tBV+aoVI6ccJyFhXlPcWgZ03cQF+r9Kl4MUOJhA6F6eCFTeKrsRVOTv3DWuHAaGTbrJ+0JoQO3WR0f6SncPO0omOMqTpKlHghWcZqu9FzSdaC4k9qClk3sa5B7mPVdu2ZNeBpl/7UhfoYdKQk9BiRztV+ctPLJE9Y2dJqhMSNZH27Yy5YlpFBymXFTzG+/ubBt5I8fL4DZp/zCCiHjIQG2m27WmiRsqqHBRCTMIf0OZwGg0vIhfS1DnHfOmjd6aIt4HziXmrs8gowwuYzrj04oXkMAPf598p9RAxnOxT2MdOOKBGt/TpXFat9wK6ZSumpSB/obwKVUozi5H0EAB+RuJVkjyXSx7zRk9yt/wAQsoynNM5oTLK7/dRkVpqVXT10oNMbYf8LiPiIWuJOndsIFYIThJM3z0tysxhKaFblfeZR3CGBdRwZ07mad2MrEyjRNV5AkfyFbpO43E8pE95k0T9rPM9UZ8fBYLv4RpQg+7FqofECvly8/51kekuvOr4ySdfyadsZdvDj/u5R41845Ntwn0QDTHqyq/wNcLOKrpp/iHuFuCycZjG5qUAcI9hcHn7qK9iH6/4wgkGjjA4VXxg8vToUQTp5pCI6omLS6X2ikIGSikLlv38r6MUVK2SG9ZgpN2ID0EaiAYW+gid0lC6idYEvv46FV4qeAislnP4hVUnf4jg+bPJHQ3reGJvGi6kdvXCowM07e98dqYu5MaGZE/ugvfkAetsBSlnwbVzVDpi8jhBTfL8/bX7D84CJitAFnRfbQzzQu/e7J+cS2mkYvboaKvXqoHXOHO+DxqC6tvCgDfweTpz/irkbqjwa7Qjrf0SDVcwHpoLnDqKS+sMw1B1Ta9m8k0PU+sDUmcZM/Bh+ke//uV2lZ+RVlZdbur3jPkwfCZ8U9IycbNUnHvgGq7mWWPt/xqI0dkNY4ZaZvSSnwbFNVPaq505/wfRsJPFEa+gKfOtz05fPEsugE1OukQDusO+htUh6FeqdMw/i7Z+FKI1BpxVkCtTdwfQGrSra4z/lej3Tk1mWU+hMw/2ulaA9Bxo3Mcwr92QBQaA8YnaOY78WaI3dmIO7qcWTIkl+SZJqFAlLQ4qeSRMRaDMVhpuNCYcHPt06Iwxz7cC+FCWmE4Z4fI/tNaW+uDJW0MWXM7G6oehH2/BfO3rkdYv2ZCnaLzRpSU2A/3d01NX59xESv7IBXXGGQDpNfpTZ3snbSyea0KmW9jY31hzDomU8H0L7LLGs20NffgpNXZOfFvQMx0cM6zyyQp80mbf1bcLbpdUHniq0qqPsJC/LDJgkXF2FeGzaIr1ym0K+zrJ/sNIhTYBhQyp3tm1DyzkA3jMuQW5+EkVpJ4RV6m4gexVQqOcPhMTpf3N8e930jFyEAY9YPrM9+RblihaFSCcGgBjL135TOlhSANM3DdKf28AQBm8wjJn4tuHi/G1vt0amNEIx6TLa0e7CC61RSIumP+DfQINjEHI/v7wE3MC2DV8fjxPTcLvhokR1ZzXsUiivU+feTbqvhJMxCuE7RIiJiH6lS8Of7RSY/W+LOII9wTL9WBxX/CjoEB2B99Zc/8/81eQcmJaOxFN+Dfk0GVX0sIwf3E7m+/HSnp4zO+wAk0dVp5I2kS6hWq3ImB775c6Xoq71WMkd1qW6r6sdtIBFLeu8Y6o1UvqKQW1nAi/0v39Yqb09Y4bJ57XvnDnna46BOZnQhhgSJeLI/P9dmzOrCVCj0LYHiTgFQNJCHARSPqOrfZ9ID9Rn0mx4lkQ8IrE+w85O+Lj5RTC6K77QDbUjIO11Yp7PCo/WEX1WcKOQwsB95/6Yd34e53E3n+6OzVHz1dB7ryMSr5vTMb3/M+CPjf5Cn2cTz4Vrl1EPRx4MlDXSESxH0O/ngemi3XO5LYBiClHccbzdvBB1CocQ8v4XoSV/L8K2RiDUXVa2iIZz89o/uiSNLznC56FPWlJLZM/mdAvP4woN18tSwsV2PeQwiC1cdPHEptyZDjwPS2EhlwrV+PuKDwz9GWV0JLBy83NKsgdiOa2cAQ4w/lSGUDb2NbLI08QrM2cfaszGsShqr3ProSva5U/lB4KKa0CUicMMr9zq6jaeXY1BC3ZUnuATNUwkXMokveVnq+p0te9kG5/ilRydKwir7oZzyMiGmtN48afIHrnV5e8s8PalGrxW95W93blUTfEVdLFlxJujZ8I6CBaA10HPlHo96BapuRvcZnbYFsVfuTAfZmfj5yw+lSqSgHz/Xp44onC4PMOunhhWNHCpLotOuQ/qwBrw+FCxx+954MGIedoRCQvS5/r9ifbWbjVjbxrEn9pxxPhNrvJkznsobP8DphEXyz43R//lyvZUGTMxWNq5H50nPM4mWYzrsfh6FwBtS1Xr79hrrCWdMLzqMtxSAaf+BbsHTJc87CHQDrxP3yKBcua2cK04DroUqHRrfLvCvgIcB7QObK2YGKSH2seqn7pbxIlOrbB66/hHJic94j15hPJzoBe6ix0baS4S9t8SG24o1HaekxZsxSmNJecnw6P2C9qeZ+a74IEwAwB9CnFaDk92Bja1zd1bSo0L8nS1EJb6oQeiUqbs2daRtl+SesM9UeGBupnbzsiPwKtdLWQ7u+8DHZ+MymJr8EXUBAKvIk/5BahBfaEhpJSHXm41ChBkwzw4SHMK0D9IyfCa5tNhnrjUOyiZjr66Pel5rzMxXJUIrrphBZG4L6sTjt3lNsghmsKu4VOpSAoVTCiZsZTKQNuWj2opq7WDqFnTAKRQYEtGr7E9TnURzBmtOxhc6D+ojwu8zER54+YN9GSzcj7hI6ievOYAl/rOeH7QPNCnqXl5fWNo1rpw24xxmVTGhlOlvkaf+TB9mWPCS1UIFSa9LaML8olv6VnwPAa3mK1YNtuZcMvxadxq066WnBzjtgrr5QtzX3zNvpYKBl85jZVy+WD+8eqmV4X1rm3xZIodGdXyoIgipP16t1wrDWGyE+aBk+A3UIuK0OZ0Y1CGGVJ/99nsqrd9NB/V/Jn/5uiu4M/iHNNbisvZ/ttTfGLZHwbs3z+dTkn0brdznC55rZO2c29YezpirgncyEu5EYqiY661pqYbwWu44TXXBPzGIQcJIAztuSJd2O1d2GPFYIMT+bNpXOUNnKXB7FPksvUA0unLTQR17FVGU2PsJRphPZ6FgQC/rg3ER8m2Aq2qONaWQrVVYUnxbYXaz37ES+mzPyotIqyYhYx7niZXeQbLKn73Ag6r5GzYYKAuu0izt1sVgKKREjvZ4WteFMGXhU/XMyqriOoxGpBM8Ii9KbUbVEF3eFuJrOwvW6IFQJFhKqN1nhtnvhMdiUYtFYAvM17UL+bCGJqjbkmysheQt8QO7jyEvDByIxel3HEKms7Zu3jE2p0udDGgdEyOZYD2A9cNOdm4K94lqGj9nw/7fFQlLK+21pBQhsDMBI0g3WTPYGu1mpMLNpEqGx06wygt+d/rKJdNS4kCh/mXpgHW64f1ZC55wys39H2Z859bgXxhYeG7fS5Jz6dt9LBFj8NNnjX8q+iZV7YUDRcQ7Dbl3I1ZzEYuNT7AbgsKF2iGaP3rI85tlITjdtISb/8PIUWgYGOnz1W5A9aW96gSZ3PresWJG0Xw2w6edCymheqnJkaTadLrnsjNfpl+Xirg57Holj7qH2WJkBEoxgd2Rm/aBQgjv4uUopLeP48kZ9jecQIPRP2gJaLsf9ZDPq1vq0+ynMdDvhNFJ/OPqJfy/Adad6WdrGOuL0Bmdrvrd8PtYkpDQQuC3KJyEokpMI3/eV5BpAlofPcpxhHwQBmpxVdUo5uhcI9Qx5vQ/CEpFxNIsO2sW9qE+VOgUczsPuK9k5nlW5UUsD/GUMv8+aVXkgD3x/9RU7B0qJ+u6H2J4CQ31My/LIei79zUfiUzpV5WGY+00Ieo29Db2ogN1QF6oMqfP3P9ipzAKr4Jnmwg7z5MaU8QktF+nIEz+aKDCE1du5b1dsnuhriYQ0Eoj0z2Zk9Zp/VM9JkflG2WHsJC7Te4Nev0pqmRhue/DGN88d/Sxq66aH9IlXkWsDIiv0V81vnq6xuC3oSGrfz8PSz5ahXQBhAX8jNUtY/WOkGugtxzAML4cvpvaIM5kmHqTEECUq+DF2TXK1wMZCnExrO5ttczyhJT3un2D1rjD3m0QhhPtyOgIXUfPc17fOJ8vMJOqSEdRCySCE7VzbEe3C+66SSbVr1QOCUC4s1fSFBAgXRbyVVHqv/QM3sWvkSwjpXuH7G/IlH8wzQrrAfoHag/arRIiAay9GRXzYNuGHvma7ml3LRfCIhaT4Gn8hC71D5qTido4UKyWKtok/R5XZgzhGI35fJoxuH+WZGhVzOx/QN6cJ+6wD0oIiM/cUDADfOZdrn/UHDU8apx6xIFft5+QmYvkWVJ3PToEeSDOEl0oftGWXBGTCIhcqMAF7mA4Qf6Azof22hGXco/n/aXGlcJbfTMnmHX5Kj+jXNdhewOqgnPhI1M7pe6nJhtDfW16FuGg4dsEyNWQpnNfCnykR3WvuEk0ATWfdnn0yWWycRsNpOtl5eCC+kkeGWx1zfCDNr43buZgKEpExZo5avYdJwNFzLB1Y15xYSSAr6QjESJu38DggZ3+Kq7KrY+lSlSUAimeco5m15KtUfjSOCL6KCUH3ymiGifWeZt7N3CkZslQnTXBg0RC0fEsjaZs9H31dC1K4BHHGZw5ScXNsvNRUYrZlw0AVCYuX11qxaVm1FUxsl4ZUr4ixyGgmjSVwuybM5J2LuxVJaaSWIN470FmrC5JnlFjc7aEmaC9f5zc+31gPVshD8XBDQ3+nYvIyojiVeTkkbxnV/N7HSNZLQgv2vHdDuYDPFG2XPeyodjP1PjXIUCSmDVIYvrnNBxvl4PNEsCUH/K2a+kdT2D7tHFKmG31PCuQCDR/TmM/KUUtHYIsC0wxfqRhRaMiU06zgX7o4H0a10JAKSecn3lQCfD5eJFfjEFoxbru803RR4GZ7yZ+3hM5uGg27FYCBQWT+FbaR5jRIi5abXv5w2XOrpEUax1jN/GbkJCQxXOMjDZoOF+U+nqcu1sLEW/aajYi/K6666ZE1FnzPNceliH/klLT5Jaoqs2NlqrozngLhnndz2P39MqDnKx52k4ZYILK8bIGdtTMgUHNL2PyLMsxN3Hk1pWZ8LSpC73f4Qxx+haweNVOWIbj+bFmwCs+DesDzgUa1cY8E+60pCn9loYj8jJVz2/U5kTN6CO9TQtQo7YZQ8DfZHUnDpqJFIWmFZTTALAZdd0iPA9M+GqUeM8S2qfxxZZ2SIWbOlPhEAir7zPNfgSgt7yp4MPzxFpEB10UWD5bejEMf7xP7eZ6psCmf8zytjKzB8tObk436OJJ+wHymp4aAh7z8FyFja8JgZLyXfgKhKPzB6zKCJtNEIPmy73iD4QDmnkuzi7ZshbvxLjHeLox/5fQSlJUh+2Ki1YoClfiQKJR+XUs3GXTK03dpXhllv9t10s3YbDfA+mrJ0k+lTizhgi+YgLYq85XbLKbDFLwf7+zz38OFGVEVui5qzi5mq2NqH0ioYSGPdBg59h27Ra5ROCbbX6FFqhE5UbFXu4v2pWl4yCozCPuk3qLtEtgVWeZ41ftXW/BdzN8HCPhVghWqFDCV0Pnu9Cna3KuZA4186c/oOOwm+7B2B8OIz8chpxPthDaWkLYzsrO4ZUfjFveCc6cZNVUzGTCGDO9MUdKJSka4Z0zEDm1g87nlvp5tGj0kWtY9dnGZVYd1bOIemHfQUqtOqhU93d6KETHW6ACLA1YBpQoaLxE3DmGWCNMKKwfbfUk1/wt9a2X4TLqvB1O+gx1Efliu7B9ABm9C6cIMbNUnNMGkRFmJ5UiCJEqj7zZq6AXxSC6vemOlPQzEanSYa1sQ4sbiTgQmkT8mUNBpfR2RWIomgrrTlkCWYaqHvm99DbK/BVFA1lwYRP6kiyxfl7sxTHfjwlN4Tmr14dKU4s+uFDYWnPm/FlA28gjoQMDvNR09oFp19PgXk8+CNQFqjpaW2fJj9994MVKYI6yErkhhXv1+DSU9WqcH6ja2eckJhNKrRUZ+NiC8f9La1ZGmpRSFwJ7x1kCXGvFZXX2hfMGLWql/gapq1pzbvydtpCtZqLfvkdAoQysHL196zMCf5IMyik18M4/jfsX/QAW34119R8lcuiCfmjJ753kqmDLejqoFogKhWAcnxcngVwWYJVCKqKUs5VKQyzbYkSTletrp9gdnI06lbRKPjjAe3abESA9AnkCuTdcxvrVuY4JKxhldIQ4l4cUPzwrpLJoHnDM0luzsHIrZcSYcrZtNi0q0i8PyHqR3hcZg7lGep81iw6C1A8JnIlPS7zI5scYcC8reS3T2PmfLfUp7G6WoYmA3zTsrE8yNYmRJ6Aes6Wzzf7o8uTDgIZL3/WfcmjScaSH4QXbgqrW3zHu44qH2ok4+P16b4EqIH4VE6XBQo1Pc4efkqct7JH2DsrCEAIuE9bPQOY/iWA8J0oLyRUiwrTu1F3Lss66MgNrBMusHHcUXjPrGhOfRHGTxfCyxX9ecjfOxVbVW31YlVltppanHephhkpm9Y++wYAiSz0E8ulK5VTdYrMUDswzdvgkE7uENeaOR03gb+ulgJ+N08p0izcSN7b+hqde7N3jUgjK09c+Q1EL7VC4KHMvqCBkBXuWw0mA/sjQNDjX7RIVtfX2K0wl5iTeGEbNZa3hcklwaEsZPLeKQREm4s3Dg7Aj8WPoBpK2/bvd7KsNeQEACI0+GqcDl4xElw5dJrcojkaKvQfcqLZ7wZpFL4tCuRt+eLTVOiL9tSBtv7/8AW1XwNCVmuZDs1b4CRCtulo4zKOEhwYt7QHyBJg9wOzp6lcGmmyt1MB40w47TUz9+RvU+C2dHNcCIwClyQDOPULhvCEq+RehEymMk5AnyihgKoSKKSNgT9Xs7Wet4HozHuLW0bHbv8zdpqhr2kaVf0mu83xFX/hLgcYypK6/KOQ83NRckIef/h+VAhAybI2HlOs7ubI+lAWJ1YHod/rhJ5PImHjl1O2dJH5spsI7VMLtT/SliQVgbroRIWjVkHWrd5f+F/zBToj8zsNAcooxHMgLqoKwpMJk76OFReBAz3pcXxgHGNui8cvIe0WBFReNhJZDNrFnv6gNjXkhFXp/q/2aN3NVcLq5N/kJqGI/V2o82JXVAwleKPb8nrT3sUsg2cgHx1M0bqlxaernErd+nyLnPSbiq7xKENKoTM0LGa6R6TZpkA13u2W7PzdwwO+WXbW7oM+Q7i6i/z9s6C7ZzHhaIw8J3sOdGqNH01WQYWxqqOtKLhbzA7oMt3wUQYURasR+KIkvD7s77N5tG282zaRVqItl2nSZQL+8WNlmaGRH98sO+Fd5WZGD+ds/89Li05XWfULzZ4xBoSxU8LCrf8ZnUjLrUcYq9jMARPBi82zlxFqETOrFjQ+n9RXOvHtEC0xB7m0D36mEvNkX3pUguDtDkhM560evLe2retA7PvOtun88ga3k45fUkgidajrNZrBDIruqMyPXDycDxtPP1dc6c7xzjQNl4Mw1DVyqnZDXCEBk8U8tMhPNFKaqY7o54d9oeEXIsHpFYKcFvhhiCwCiRDwdevGOT1bL163pnPxUJTcL2CqpyvrAlDuLWRJIAPmSP535T9yJYf+aJzvCqjfAesDRc22zIGK+G2ENOVsQYwlJM7EPgzLUZInEqk0YH9qtRYUEHzzKKxJZiLFB0InfkJE6WlhJuhu7YBihHOGAzOMfhk0f76yofVc8z8Lm2IfYXTvcqcgwx2mD9z2bK6f1FTY4/jiQtg83ebYnYe0E4iqiq+dCz6UCWO384iotW0txhSFOK9/SlliR3+K2feAtefTmOYGh4kxznWdLWHInfECV4JsXoMVRBnV82HfpGtbsRVvbDdoN6ALorOqSOsfLUoAWKW/9DvXMVRDCWfakBesXAYACeYtRcG8rj5m7XV8ylUeJEGYSijy8nff655HY4rOAPLFhsGGL/34xvCJ3GvKDb2XIny0MklrxqRhSxqQgYyztQZhwOD7S2IgSm241MDEFPtVt4t7kVehge4qeILajW5gtT8nv1k1693RWCAu/CHiDCvyVCvGSUgdbhhr/q1KtySu4HDZ5aXv0RvKVkAfhSzdrufCtuL2M2teADzaZA8I5u5K7wcG6gIzHjv+QcFt9NUU1bjjQunkcv81ZB4TVgxDG36uq9kLwPFP1hqqmoqsLI/VC1j8Q54VoC6K1jyQgqGL6A3WxQns8W8mtZGnd19xBFa0HVsxNmc+AzUGawzpQp8c2U8HRBaAEVMQYur0LaMLG9tSm2rx9t1hvIufeS98YR29jaTqF7Ce60ZXx5YGdcT4ZIK0Utmebfq8RqeaU+okUNTULGelV+aYKHWiFUKRYnyeWG1xtMvvVkMA76KLq2QdFPoOaAHLNHyRonXcR/f05TmXVdoeFwmoNUskeM1dD7EwTgu4WZm67Y6Z0Mc8uzoKk/rijnTubpx1ZYaWGgLtKxRdNWhtUmuCynFuh+yxYOh84BGJCQaj46r12iGbY+vuDfJWL3B6xL5DAgjdy0StSmJRejBOnusqthqKDY0VaV5sVHZ7/QlC85k/qxQWuPMO72f0HabCjHSpoIWLGGY3CR2AxROFy6J5S8/j0uOr7OUZOJ67L7TaneKA0exVOUyl5Fp2qY67PPhWLqG7ClbPDZgi/XbVCKJvAaQUt6ClHlsi/r1JsSmIZ9Kf/SpZDQS2QIK4heWyeExtiBmViqIohA+8dE0cUtwYbJTJQaIvp+pbYoLXtm0ZtTY7K09vng3BB0KUnjidAv9dbX4ECmwb8WlBwfK1+0CTzgAtB6abDaE5qzpFzRk+XR5NbOqT9u9fFvBa2I6RMsImU5z8RvWBxPGSIs7yJeBkebMm/H4ugEiBYKsJlXxlV+0jNQ+yZpWnKwBT28oyVsuJmr6EfIaiLc06Fgxurya09H3hEuwAa3/Sg8z3NWbGAeimBDJrANC0q+t6+W8rTuyLQKAnvkXkjn0ydHDuDXiCQVJgYR2uLYo5BoAH1WtwEmHuYG2QcWyMzxfmrO0AM20P1/zMu4u5XpDzW9qix0NTa+AN+wmigpN6Cc4j+eT5Bilkj541YU9Y1q9xH4v6KkhPrCiSk3LKOn4x/2ni2bNVZXGjH1b2Z3f9PvJ7EWuqV+iwMEWprA7Sv0aNcChg03WXTXqxtzjDv1j7FfDvInvNmz1vQechLEddvptdsT4TxxIOPpgTtPu34k2ASmWPhWARAGwU7b2mV2s8m2iNoR5GeiWyJO8B8xmw+BpEns1ofJj08fREyjIH7bi2U2daeFBXnUAB00Q2bPlNqhRcGWXGYeD3roE9Nm3pzGD5c6s2PsWMWkBpARAmks4e3udnidC7aW3MTP35kBOMFKXKLS4pYmlalEv1ZUCfWgcnQV3lSH2w64uN5i4jZiJ+7UxOcL/5TkDIEbD/Iz8OF31hBVbnjFPzVURB1El0bLmfCkgS71Pg6pXBbJ3jFc7UAsu7fSnWrn8VPFbmYl2B/OSdDql3fC0jMaCCpVDfFr5wpnAxOc2aunp+6B3EjuPxR3ZvEqiAyyH4oFmN+/Mk0IQ5Rq4xAdbT1DeMaxHAtbdN258TvbTYTTDOYUsj816yQf6Zdhk53UwTMLTHUdRQ5f/nHdq8TcGzBYbhe0cJc2lB9oqi6lEJk75iptEesDeLqqHSgcEn5YxTpVXmdHMqExbsMSwq75g9/KDH1XIzt05ehveYPlTbEFFyPg9btQliXbsxzYIdnjq2tkE+DU3hCeQH11dkMxx/mlv36bNzRUT1RJo4ODNH1BAwgNEzLK4uveiv9QEFnH2jbeHJlc255vj8xf41jZ8sdGDc+uS9dLabCAiegGIM+0TzZnqKk7siCPw8/Jb43ubONniSAPYBi/XXqvw0vEzF1aQv9Vjft+y+sV+IbviEZ3LEcMnhb4i2EuFadrslnhrODW+WQrtn8pnNQolXGUsunRkrrfHShU+J2SE69WPpWiMxzM87gSevfHyivWbzc6fI0qmsoukJOzCnEICOSywkIicVnz72PjjyqU/q8PvSnemRzzwcXsYShEtiVDcHHj6cAg8UoBqim83paHnS5uj2WZp3vndhB3Hq5xcAjkDMcC7C2PfmoB3P3cx2vhtuRUTTNkAhxy4iomoEaeqc7nhrnBUqzCgSLf7+aMKHMyJsng7d9/2WMSVUNSyVRtyq9hUVzfpmgkpvZoSMYOg2BibUxyn+lZR9WlILa+Ylh8f0HHNAc45bnlfM1g3BY5dKt8p0r8Muk3OESeDzJfVzl0Ph6HiTCB8Dg8SCJAU0Ri43WBiLGbB7VmtNehQg/pmvLcLtuvfD9HXMaZ5dBgcWFAOuUifRz0tYV00zdi4rdcrVa5DWPcPe0JD8O2yaqN+jbZO4GqhaCxdAgai2TrgvFhOubXldcW+t2KTr9Qav0PEjJYHM09M7edj5kqtfMs9RF5wSiOp5HVpvGpn0mMUL6mqQ1QYA6rbPaxtIRFuPaccghbxdhRxIE0PEJ+pFkvfDagC/d7msShcQBmjrqbH2bkreV0DNZ3X4PGwjuIHihawnBog2AExddNjBtnzcYPbxVF7a/vulu7RIG4PuCILBfzoIs2oBQiQHuAYvpx5hYbYNwgd3Eax6oNC/pIsypLqSedH7ITMPOzOT6FNmQiAHcaRbvzhf4kd+B03Hz2sYNdOMZ4RWHh84sqnrkFdyQr7Zr0iJdHBkkxB0sKH2K0S/VYEEhBUvC00GKZoJXhN7nZcJ76KnXrBMwRyqdDAZZselXop4QPuTWRu9h4mb4dE57iCQ6S0B8KHnS7LDwCMnFbg0kLMWuhhG+5e0Mf8/xFnXuOmkr0yHrBbjWdhgPoOoHgPtsQbOftZ0NDTG7E61pSW/H/0D4ok0jpwjgbABmLxV4gSszpX8yDYRqmWsifwov9z71SAGXQ9YpjV+Grn/O7U8a7r99DlXKR9zsE2zZFtmiGTi+J2VMvOQqC6EeqtZ8nJFeatHzVvTo96rJ+G0iWgbq9DE1uiD8pcEqFFUQhJ7N4ZVpI6q6NPpV2zihAPZA+cA8dJCyl0iHsXoIklx07VuxyTXypWwIuwz9IWgfC6OFXkRV2VbKlVMnNEyRaM+MQw69f7fTgBwJkbGoK5kPqUCe1vJBC6SAr1CVjL9kIEiBY0n3PTO2wX/FZlMG/7xaXsD9xLdsK/awG4VB830QfgnrMWHLoszq6GTE4LT4zq19obppoD5biF6EgHvFZU7C1mVOW+5XnSXCBv/r4r+Bxc5kgQNqKtJPO+uDUQwgXe3GDCrVJOia9a2g8S5PNBI2djdfXgv4abADL4vLuA/9zaPIolIhczmFrao9G8l4tR/myQAiS9pX99oPGSQevMAKhOjSYBTRf86GzGfJuPSn1CnfxXDmkVt6wYVW0E7dcNEPaOYZ5+YHQqdvtI61OwS7LOTYoungp9Zuw4hjfLXjgnrRWfpGYQk0jfiTEgpSaLRqIDGdafdpil1vBVhuyUR0mHCPGL/QVBA9judmbTExE1RrT3mDete81ssCTs7ZpB6y2A3gwjzSywoS6ea1dHw2+mW4ZRKVWZYoDTRzyteC2mY88l+GqMYCwEyDmzZWlnRe7S0EY/nvAg/KvOn93qFu6h26b5xQ8u6VQS89VxZxAFhBqi54riBdTVZhwx7NTteVV8mMld8LvSOnmQUY5vfJNKR0jWvkIo7BeXiiOZU8YlJO9T356yLX9AR0XurrEGKmIqCOtXc9LJwjofTMMZLg6zVQ47AWlsqjuUmuecRq25jS0JZ41uISPq5eV2KiZXqZ4DlEq+CxLubK/LMd+hJCPFfeN1fKsCMr8n4MuQ8WR1PFOrQ13bq5RuMBqajsW009lY1lk2swIvc+A0y1979RUlFGeUJlFJ0gQiF5QbdXUJMbe43nmWEONQbRrT6s/T4d+K1JfsAs3Oq0atId89ungp+/SbbUrtkQzUEeURRDWMSG4qMksTDb8HZB6X9ih0P6Qv8G/HQ9k7HNuzzkY+d18HRyv+zHCauZYPsc6nyqEVgpqjulaOsAPIaNSHRqnhc0up5Ij4XrPE4vk3PqhOrW2zNRVbQzjoBf/uv/2Upnmol//on1NkIcA0SzicGN4cM+tmA4pVRDYo6sid5QNXfko3d3UvNPwaLVh9kDYEyxXN/y/ng2I8iBrB26SozGSMyGg2biHr+lC9cfweVTytiA1Qixl80yFYMTzRsWpBLPdGZP2UYkC6yqwLT7q97S+9ldqTKUbeTfw4JHpBS5RkzLZkO76Pg3hWJP4TneWdRWcsvRknbC5N8pY6w3Cdn2IFBXrLfw+rkubWyW0LyEPvrQ+iG2zHmcMIdtyddK15UEB8g0OMjxBF/3QkKsDg4vP9o+vwoNmvyn3+oqHZeGwcs5DgePdZkkugP988rm02PdoyLuB4IM6JvdFoCaBzFxuxa2Ex+6lGEcbQW50lpflJNaZoMUXACfcBTf2OLHbvvjmgd56GCxI/ndY21xsrh0wgzIIx3qGkP/eDYn6xavaXfW2pQRhmHj7QV8i8u3J8hUEMkyr62CX/70IURqI/HReV2v1Ruu7hvcYNI+AbPz5KS+8VvJltHd0hSkPsJnkpmKYuGg2VbQNyAlM7hO0lqooAt3lkqvyBIGzIv22WB6Xgkx0xBmcto8lqcDRJ0ZXpXV4LE+a/ARaMeDpLAExzPn6deiIRZ3Ra6S0QZFelKObgVnf4ZwAQvxFGymSZ/ZgAU86MV77idbVmRXy58Lb+Z8f9TOcTVsTgFJ8CV8Y+8Dya3UK70LEvan7Qqm5/oiMHI4urICMvMYURs7aVc5p9oWIeney+GlZcrqlcsXnro7BoqAmP5PoY0KFY/E7bXAbMVDBjZsFFGznvEj6YGaaoyad2ND7oxnlGx/kfDKSh1l9CtAaT79od17vSqmCdwTUNSN/xMdQW0f8tC9PBQWFueFAIIHCHEh4dN0lbXohch0XopnSP/fBka1G8mKgiErX2dyF0ngVo+dRH75aJF8gTGqDU/wKXs7gfg4hMT/giAWmPU2O+DXl9uA35AabVYHsqMwmcyZzNk/+79MsalikYbv4xHlNneKSVqDOv3TqOmUyLyAiupmSaOqHW5Zr7UApWd1FlZ1kcUTXVZLaz3hnfwOihEpDr3VCoBOYCEVq8h3wAqgriyXfmaJ/4ohieQsTGURZIoYGddy1jT9ysxS4O1wkONG5NJvFE8tSdYKxHLAyZsF79eB3Li/6ppj5PHORruZjhH73ZuoiEhUUaYzrsYYOcuv+CXQDCuiK8Y8ygp28TcYg0PXG2L8vWiMKsBeooTrlYAZchQ/Owa1QqnnCYZa5vv8eOduVF4396PygSAdNVUC2OjOxEVFyFwRXtAjru2kxy8IQ2/XB4krMiCjsNKKSluARM3uHEycsfOcb972DrS3dJn06HVplX8UllLOZ4Pv5fYPUqNBRxFAAedejsG8C5/KqWuJ0Lan0SFmzg9dj4VgR16/V3xgZ1ozjhxJraZYKfquIvm5bOc1dnvK2mpafFKU2A6KZPmQsQDe2Y2Euxk899NOTpT7+cVg+QoT+emkqz0mka4RfOIwt6JiVh9GIGJ+6kGp86fRWQBVKvkOCw1mznc79C9Inou1trm0Khcu/XmonuZFEFN7oOiJ0n04xEmwh/CrZTtsgmv1OBXOqAgRyy+iq0hfZLFM4MwyhfUB6tt6IC0U/7nmhnrJwshmjQt33z21MWM8zejiczVHEkYEnDnEYL+YQolsv/JGJgOu/hN1fdPYhuhy3KSvQZCBm48kMeiVMyse/adTqTKz9UhAP/DPHQZfiHTc98QR3lSNDXvuYXwBv7Mq58peOn+4gjuYNT/+q2FvOC6aVRD3+qaEhCGHmVoThuCBn66IBwCi31BbER4cCEiqy6TiNg5rpodLOoejK5YHgYJqOyTxnjBG326gXNOW9Zh7jIFlIWELrYtql+jYIy43+JTYNjyWijvXNvpvWirvb5/Vpj783ihEkoqauKnlT0Zd+KD/a91F7GjE0NDLyEeOJFig99r/2JIKr02JHKQZa0fv4EQ79UIS8Lsf9IKpPw/wTIyoMJLfQtwHEAvXH8b+oUQ6Fawqa9REgDycNR1CHrJ6hBrFUaRadz2+18EyZqSTUfogSJZsvYtq883ocvrXOpA0HxZdGZdjGWG+phayO6uggiWyeN5AqwEXrHaKyR7lE7YlitvIergrjbWbs3hN+VR8UN9Dmv0L9CzJbipiTx3AMZI0HNmMqroLKEwaWedc3ssucWD+K8iL/rOcrIF4MEOF/Tt9LS3YJormo69a3nA9jzqz7TWdri+Y46NYybZNhmjrQ/xIYvATkO1GjFKekA9O+6Ke0Rf7vthM2fqEMXBEPP/YdURvdZyzPd1UoBoEVerijrK6nX2gc5EuKbjH3gf4DPVRyj02xRxXBLkwB0IVIOvgRwPUZHavE+yDGym7+DsVew6WbRdQdZgtmoKp61UZVX4Haq5//EAPBmbaOtfyZLIyoJk+BgZo1G9UDiG1qXcdouw9MraDUHvtFmlfjlBZotou3cqWt+5THbTbV4EWNHiLTs/xI/5uS3RMdCmOmWR0JVILoS3dTAL61I3p04ZaQy/AC6Ks3Vp0ZqFdE8wlURsqXfSh3bVtkPcmfSIAaO39YLr6h4nn1vu2Eac9sc+ah0LN6sL7+z7atyrepzJsA57vzOlbHY+UI/hekLW2gT1eypziyYasrVSHe+Y9hvAVXlV8CxYace7MPVH95YzLC7lkDTMiowLe4o4Q0JyCv89AAkx5D88Pd8ixU+lGTOidDku+roJwN1ajaU2McHvwR+TC8KeNuCglnZX0mnK9f8AZ9UepUXRcn2cp2CKnTHO25Qvow1h9Cp3S86E0mPhbUNvwmfJNzzvan8NtNF8pu/gvBQRu32l7OTkmn/OiP1upjm5LgDW6DjmuJWHaHyLZe0Js0+JrZTRKf7fCIYhsTgwQqcMnaLj42XU9nYJNLS0v3pa9gT9Ly80mc0z6yP5hEsqRMrnewDwO8FFktcErkBWJyvXQWfDkE0Xde/JGuUSNAfVz8kXxhimkfxayikE8ZPKfLd83zQH6NNMakfS+6dOFpgH65/ERwljtyvsupFSqab37LPbgiAw1Hcl4o4oA+drxYQZ3XyMivDtnV/f4PqVSRYlk6ABd8puGiwYPWXeNoBwQzbf6CAC5eG14M8r1JDasNeAUGf7RBA6g5gwE8uwtMbnvvuoqbl0XCiYvo9c3g9hKjri8fxDbn6z8dGLiHPU+xaupsWn5YPIqfu4s0QMcoTCtiodyCe59itwuOELJ1VZZ90Hx6+GgwGa+NblNHddL5r9lOdc9utwwf94QruXqXuQaCHKiw6fMoBk/vKEKr8mcw4H8elKx5gyS+TWnb0D7XaQiDK0RDOSrj9I51N3ekXmlkUAzTgzseaK2mW+rBqVkoB/yqgio2S1pU8osz0mL9IiVqSrcfmhnoZHmNKElKWI2ToeY6e1ZfAK9A/cdlMHhsBWFt6FVODXuUkNftyJfyYM53GpvD6kiOUc6iE2FMmCVkGlOxMJpvSfkBaPCkgiD1uMOc4uZDgzd6hOgqCs9KpwFV9r+LrI7vtLpZsFOAa+Sk+KTx8xndpayGzTA1V6xmjbnsnvJLifRgL5f3oX8EQH51+j1yFnOJ6JvJx7qxy/BN0z9ATc1zl5y0c/3atm9UlhLYcI++YVgdaiNVrjZ/yeRG1/k/87ziQdtxMU7Ciu9bBwpXrYz43dIFVWV3dEEl/gdKzdaL1QOq74bFCOq0pjivBOSzTRo4qKL9/VAcVpfNyCimMpJYlOTAzsel2AFWMbCaRqr47V8HQPm00vKbU6eA8J40QzDYL6xLvtPbhzYnLA+PCWSaVx+ueKTpHcJC4Lv6mA3J8G3noIQWJWqez6ibjmglOcQVm1+VKE/G3oucXxl/yjBojq+BJP1gDGCp+MSQ54QkhD15VPOp9Iz3lG7NZKZ1rGvstNJhFkKbYIC2TSwF68yEilmGlz9/kjB0tRiHi5xl/SyJFJ24Irp98aIYHNDr8d9cCPYpMIknIB0a6QKotjpDIlijkGvrVcL6EqtQIGmRiB369afL5AM3ULVxzvIug1TeEPG4VXNBT7lZ4RXO1cPDepdjS7WXd1vBLxIoqyuJfkPsk5yNjLfGihDNxikD5TfsqAPMFGfGAT0FV2Gp4yU6+tyVS8mJEEku+lu4PSNrbw+a3dWrD7KdZcErlbpqZE0e0Hpwy6Nt5jc8tKTNEQDh7ZFxSghi15vf/29pDFNo2KAv/lzwbc9zPMO5LctWAEjNO3I3kdVE6d5PZ6SzeIMPqUYB1ntyDfqPjI0MUAQCLwtn9x6F0qpOgfyQhPQIGtixtDJZW82TPA/KJ0jq97l4zXnVip1A4tHKBEb/OgBcAK/U67V8uu8toiFpQoefxRBmXZ32CXtnoLuXHz6bSzLfP9qU/Rw760CoLBz84i0Zm6g7IT32Wc2KvS6hg3mQguER8asZ/Nl6kWEuhwLoSx49QTzP7J6kkM794RvMmjWQXDxA/MzezNOJwX97K2zv3iQ+Nlx7NOwZ6p0eQT7YYeXGEF+Tp4FGQjK3Ebwlt1tNdNSDJt2ftTJOjiuzGY4UZiBJXWzpIHy+f5y9IrfDO+FCKpSj3ukKMR/0jB+loO2Xzzmk0dZNSJA4AbsexsQCrdSfUWt0VJnNG+e6/1h23DMI1wEysQw31p1gm3LWC2a6EqWGOPHAkVuiOWdkb6PsZu+474do+0SoWfijLFG2EATH46fLWmWLdL2lPbhFjMrtT3QE23gmJmvEZxzFh6dXMtQ6ZTVxT/pjA+u06IzNRuIpOsuOylJTavSlIj55m7MxLm2H0Zo8ENKbgZoRRv4nO+Q9/6/6hBvdIEvx8TrGBHdIJK00Yv4ebkqAjYBwdq+qL0lJIhTiyEg/WCYnvf85NNErfqa7P+mHw6dNyQbhVXNTHFoqGGaK3lKHgA0Wtxn7E4TBXLFa1gL/hLYY7h00dfXhA8kE4EIt1C54e4QvESLA0ITr8QeJ3ztckfXRIaYqDEToG3Y0u4Jk11PW3gD6A8Dy9TTASNA7nt4DetFP8TBXsoFic/rZmIG7IEO8CGTISLHMJnHRXpucqgAfLLzsFMK+m6JbxfJoXsOnrwtPFN263PsU0PxHMyjiwTZR2HArBJjMyDJOm1qpuHYytfOcxLIiSIzZkY94fLeyS+7SVW5cfIBZYYcPo6Qrdtcvx8+vltDtDfq26iM8nI1QSMyAFu65rRRSZ78N53gf5MN8p4L9SNcLjt1uf1fGnIRIym7yeoC1Gau/vslr5NcU2cBFCsHB9IqXh83hHL5I+FntQv8KNM23f263Vl4w6TmON9s7/AZq8GMLx8o81oRYA7JvoHGqAi29KxIOIoge0Tvt1PNuP/3GA8jDRAFl4Xj2gw2rSOp2CMLL51KitRkUTGHnqycUVUS4Gk8cEJiz56KJrsCgcVJKb2EEDZ1Vy7uMErIn1bFinON5dLc0BT9edzGjrLwApOK0waP3Cx2JOElGepD6QZeg0SiglqQjwjgAZ4Fb7FoMeVGUrNbN8twqO3Y3z7n8PifPQ4i6hMjvl0olOhRRG2B3NeVp8wO2xSLvO3gjCUCLxLyKbjTgEXCpukhXTluQux6ktX07NGyHhm/X7D0ZI9iz6vkTYY13upf+6oOdw4UJGr+4oQ+hdea3+QqZyxnSHfm6cM4CrU6FnMAE9g4PoY9XhxxLSgnK004B5ba/zH01NPiGA0UlG14Urfq7nsV9sG4uQkDzCXpocsYYutqmWCtoQqybZSXlN7nHjWhNT5913WjZFzgeJd14Me7jx2ApIlzLLWrP+o/8NfEOv9MzkjgMZnv6g4fY44HN550mXh+zOO836e1l0tfjgsaDnIsWkXYTsKQ3CnZxKeBHJvPl53DvMe0LDRRSK3z3V+XdMdOQicNH5UssiObNtMyNfiP9+5lApKZeUt6XUmsHzaXzKC02h3TSXzF17i1gcj7B1MTyXLXEqtgTPcumyADfpGEPMJqNw/gtW1Q9ioW85F1OqHHZTRqrMvc+K8DV5ufcnrgVDZ7Ge/WROK9uX3zl+aeu43ZoZugIT3uMtq7CcZpC3y0U/Ldh3QH23cEXszYBaEy7g0wTFxQYCkoyMWoVq0xfiQLVSHa+FHzQGmF7wE+JiUDix+0c9qtvpbsTrjkNWdWleQ0krcAzymgIa0xyuuFR6R4rLvtE18K3I2nExpVzNtL8jNm9FpGchvuKL4gv1kGeBF0/0+HLNdRzwf1EQEAEigJxhfkiwbyZKH+KiaNBfqfd0jAFzs1N08fCWj2I+OJ2JyLq3SPh3OU0e76Bo4yE5bYaHdHwSpyre3REfc3ObhWMTIM9sH74CO1gK5FUn8ohAzIVWEQ4i1oxM6c/y3OMZerXtaK+WxAW0mGg3DzLJmLk7wPFphKUOwlnaPVsMQxLebBGq89eufxKifM4siB34ShXLwK4qfoDNefwiP5yGjqCpyXbyd4A82BcSFq1H4eciQjQ7Ia2hn17vPUpZZELlUfItFt6/CW5kjWAspXfOeA77X+edxLkLIR3PJgJ9iYWoh6jbl5Eke/I3Da698n6fiPdkaxDdMAbE6Bxbl1xWYt+HRnlGk0GXNKbXNGMLR6QnWrUEiHvEwlzkBDBMkovpHm3jgFCOz0UDu9Wh8NZQNyfjekFrFRApbKMGeF8ICcB+GPyvxWHpF9Q3AoeLPDeSCt6Z4z/ykDLFkLe1mF2VUGqkw0knlMuv9iCU88I28Q/NM0QXPUd9XEXslPxjvMfoQJhq9fksTalM0KF6VQwqDp1lAxsH07q2CTTP2qKFxAkzVy3wF3dL/qnUy5Sk3tfDIQU82sM1jkXY3uINNlHd6Zq8HAkrRMc+sIfyw6nHfelawhIU6TMDFybvFHUqyJiKR/qFA7OWx6aeaEYxCeIwgK5D8JKYksmgZ/y1UrxQOPl36OW52c+PUFao9Q6xnqx5FXEfgCRpKMF7E1smDFEPQLyYkTQZCjOg5TRAS204Vhge4BmxA0+8o/h4dr/FZPa+8JVXlnLkwM0Ctmx4QjDZradTMSabQxrPF0wintODVbgU14ll4YEPngP4G9VJs1bnLU8bTqtSD6HqoqGP3vRbzGH/3iW1Zl6Uau1YPtPQucd+EDkidhkJRviaRHvgnBkikiBgdnHotENZhYPJOsnAupiBtDaxywKygbWd36zRypwrsi2WJEO6ETr1Csj+iBcON1qYYdfaBANtuPmN7eOPvtxAL/RwE1vPwnrZ9zDczFqsF7us4QK2Cu62BxBn2Tc6dUG2mFpCGdaS3kGBzc8IQPcoDXpxYd/tDLHMMOEXw016E6+M0G4GycMFNSk4N7hgm469Pay2P/mYqaP9DHI/e8LKBYPwsTIv4HvuGqED5oJRNr2hMbEYwvqLwRT43Oedt9hUbj7X0YbbU8PY2DF+bvT+dB5b535lLjb8xLGsp/jrWG7Cb5Cp6GgKj+Y5Uusooj6An25yNqXZX82nkdcXtLfv5ibxMHVVHukdV3SNRGAcKA8sHHq6IRCw6ePv0NNWW7h0JFpbXObz2si+AXL9140ESx1c4rDZX3BBIqTzFXEoHbwDAfFqKawBbBrIXGD7AwpiSLvWyAbcC2qmVF4iwJQPK9RTm4NvZpF0z2WJxqbr29zvFlehq+g7U1kK3X5CXZ+xPWW3qDaeZoq5gdhNY6WpAjWA2/gJVN+Os+xhdynkNYeojmFl1fDX95pVRzwr5jaIKdCtv4hkzIlh/pRAJ5uIHIz9KYY/kGfSmi/CnYjm78wTgAMkiKZsvLNw2fk1ulfcI+Nxxl4oaETsreuZJ46YkWQhXBMa7m5CDu2W7AteLcO7DNZrbsv6Xkqdv69Qu4zTFVPDJuqHBOHQVA3sqyirtzZoywc3HMjZM+uH/fIv4T2WVFQI9IhgxuaquqPu29tIz/dMfOAiTjiGFRPiPd5s27OVWrScNdRlbnHVMfVY5Mwa8lDSseeuvFw+yWEbtkpkonvqhoyfKVV/mCwQGJgAWrAwNLfNFCV19P87nw0b1Uhzkl9uDeD8tOrAuPU4BJ7qc8VwBY+CIfGBPzKNCDFisCCGwTUDdjtFeqmnpX7IQehVlzy1bwfRbazYws4Ao42/Qckrdppyzl7qI0j53ukcyPhDSGM8pxgbrBPLyhR04b8pyQIkETq9I5bHMzjU+vGPMIKKSYbyenoSsqZwfie6btYBCvZUI/+Hf7fWlOJN40xP2r3JWJAE9NuT+yb/DmKNuWCdlp7gI+L8+MrPAagPaKsKU2atT/3tIGn9A1ACKM7TuYnwQ8pj2Q7Dqt584IF0n+9tUwkBpNRSsy1Cvu/Is9Fl17CCPzyRF7YMocpBeAr3Y6JDB/J7zFNQkorEPrva/M3eMgruCCekY7WjqhXQ9TzpzR/hW0sMbuK+3DG14eRriiD4hbntBGKOdvu/9QlapglO5fDisWMgIVTCNqksAW4uq2coAMIyTm96x/gFUpf9l1mAe744oMG0qLrzbVIksBDA15qCDzmj4yUqTEQmr1WhUs9Ai7+aUUg9e2x+wf1BD0wqV6TsZxn4iMyylLL5N6n7XbaB+JDqTgwNhcFANMFl6z+VbVA2WudjHohV8s/xPyUeyOVdNmzMH+hCBDpi5cPf+ZuXGcn/0f4RcMNODh104WwvCAMRkASGIqIH76BAdysTSTegBaLSfnmc76EFV1IMu9WdSN8irsI/bgFhI+KzRZAOTyd2CCkm5qT1kyjo1yf2N06DBCA4346gNQuATqAMZMqdqQ4v4ub9WB5jv9bQFJCDqLl2vvmSKSXsiuP5QSMLBPHfR9kgdmuLh1Vj3ZJbcq+edk0Du1pHcm/CuTQVJltZEo6Lwt5q2UG4hp3xOcMUEgLXq9wWspnJ1DtIxC2cUQxbhHD/1XHf7awyG88LzMhzYO0qg/QavV/qtzC+9Df+T3Le3+WLiqYQPnzihOLS5/0dI1qweJuKgcl5hTQXGaCDc4oFjc0RyYzNHHXhGVRPj9Mm2ur0A7Wbc2gPp4jUcjAHL9Nbrf869NRWAzOmH9nTtZe0dtO3N+kpMRseCmIOhn54RLYtgFrrUCUJqEuaOA0XUapSq/pDfXouEYPQPxS21/iPglDMK2pa/APwxH2sdxPpUPBOlI3+eucdjt11UVCuhRRrDLnequMC4yFp7ROCHz9SEtYDgjyIgnpcAb34cSzR9MGeXU+yncpAcGD/Z95Fxfgfr89S0YXwdLKGsvZR80pKcYMhK3p1UCZSAgbfHRgXITNZPW05zXCGCmp0Y0J3zrdOeMMHE8GgWPGLyM68oMPT9ldTHWVljkpi274wc2gVKuM/Qituvxs1TR4x5dXtxvJUMeiYZP2YIOzpP1ryAcItlfvEuIV2uCO2qi9WizJmSQHbWx46o4wK8n+7vIKXVq6bAz1bhF3EPsF6PsXxAZtpv9hkxO18yL4fpv999lCJrY+yXqzwBWMssDCcyQwPNwhCStmKbdnTj3eFEd16CRPNqi6DBB7sGR/FM7URf5aPA86cHyVETIZt3zeT1WzAAdz4635HBnC2Kds7YBZqTizD9FdGDbj+2yoMGlwcXwJDI55V4JUsquO/zMLeQLuq4sfrRduwhTSWiEJZkhuUJsC7vJ8Asf0J68jvDx97MSag7yEI/IHTDwTfRN3NPF4bGbh55p0Gf7WFbIcsduaDObmQgTwjFnVOtDsZW/+x7U8sEgxEH0w4kven+fkz1e4EV0/11BpGacWlAqtMz5LYnOnkeqWcJPD0grO/nzyTMf/aM95nIGkFBaB+7etIrrQLFzsUJDYCECKfnHZd5m1moTDpYDyGNPOkjKqbtr9d8exkp6sNMcZ9u/45dshEmh6RtgZltu/eUMUHH4lSW1uhkgM2qvPXwkBQ3iKFEqytt3nfccQNG6zp7CMTsAu2vyIY4ucTDAKfQ+VPUk9XkqFGkx47kJTKYB2hXhrDxYAoR2Mtbz2MT0dA0jQYiHYaD2dcp4OvhSXY/8WW6VtK3bTpwUOps8GWRvdBZBk3EWBz5Y1Dm9x83jHTlCMlurV2hzrAIeID+4pUwJCFjDBs8PfGREp2022Q6xnjn40REDikDml9u9Fh2qku4VjMNQM4EEoIrX821EzedN5+oPNxb2dWVG3cfApfwO3zVAoHHEoIX7sBPx52imvEWyucmPQYE4Iwj5krguZm8L2jMDFCVCiA6rM2w9QGwhWpBK80zrOjdSUATaUpOnmEo3iHDi70guWbt283yJgLO74zK/PP4GZTPg0GHECisOvv9Z7EV4kLZSYtMTWfxFx5N0vcMHrwBUx7RVlrb3Py2N8xdUBBUYQej3suDlou9/svOc/80h2LPma+fM0mGkfPlF8zJ+qthfAOQczThlW+tCKGBcZEIa18W2vft9fYDfQFK9vt81/Ifuz3kASM6mxcxWdF9ZB6W6btgI+oeDQxc/ZuL4d2uQ3WDX+40p4Ki7gqmT/vwSgUjeaHQZVgLjUmrU+CqRusx9zHbQhGmuCi2OyfSH6FLmjypxtxZ9LrUR7mdLvdBw070vrxTfQKE+MR95N1hLhlnPLKrIdkX0jF4xZTip4B4NcxdSM7C5o74YT61kTDlqHR9NFqCnwmKdVGkSy8pvd6+U3iHBlnO9l4CpyuBPZ1XNox4vtqN37nk0iGMIf5NWeVOHVtsGsf6jhWz3Ck9EtUIyWotfDvsPMUIncg0zwIFfgNgmjsRzlXZx0oF6BlBy+IPnk5Ibkg7TAVWC+68dLCc7f3qvIwOc6R+1tk7Eyqpt0WXD3Vibj6VKLZx/3ZlB+DlHgPe7MausidBLNPfR+qhcTgkmxfhK9Vjq1nHflrCjCWuoWrfR9bYexOFh67Q0D+Uc3w6Wk3SmlVoPyE38GybnQAv0+9pUyz68P7vEt4fn3jff2o3/p+4d5RH2sP3LGrH8MiMK2P2NLxP21Szj77pg4L4NqAaXDnukUdanaf3kwrjoU9MRHhf5OQxj8qImYZePBKqRwZeqiHWL0nrklIMHehsJCkLMsRdX6mEBJizP6wiyZaTC8RJ2up4tfQlNtyaI/M0fg/3wZSOYc1B5Z7g618MCL6el8jYR36Rf/83OzHYG+8qhAvCWSyiVzci0G/8kxICBP4XAxrfBSZJdeH0XooMOgqyYlkZlBqUYL3ez6+FddlsyQeEuBr41teiodf2YahdODN6X12Yf4PVjkFlY5tkkGjjhOvILVYM6nkiUaOyRWAKoKYe9bvQE/aD8W+ZzkZkHv3+XsgbnKr21xpvyBnernqu/dMzja071irp0ASnXHtf3dlqKc6Ysg4503njvRjopjeOUutaPlBb/RVYy5mZph9TA670nnxxWKgI05YKVdq6MwkrBgdmTRdW11T68Gd3ZYJONyD3mEeMbt3lqLiJPYhxt0rzON53GU9/BLz23nDddpcRiTCyqpHVwZi3OAXCrRK2Z5SrrynVRAtJOKVl4FmiVmCB8OeKNQzf/kiA8CTrk5WbVnIvUeN7/5p33JsVm6Qf3ZiHgr5TCiU4kuwIguO7UKHAylqpOVQUNdodY9ZYVAT5PaV7nyXjW3FvnLAhpRAEuVmX54ihScitFvw0Yf2pz5ghucgDoLOGy03AqYCTYFQ9rWfdalDGKkEd/BiI3iN7Xjk4rSkVVYyekR6++Py0fSZoqTvF9Qt3P9aB46C3/Zdoi6fdCVfsTSlkabBTSyowPYKBZeqK7f5jH9+Diu4A91IzLHQqFxpNe+jlfgG4liKmVAwvzsDUoGu4+2vNj89qFulIWAj/W+vQrjyp6X1VqrTpIGZEp7ZfB6n/OzLvQpz4AOwTlWEBOcs09leAsFwtGCAG/6dBW7Z+rBWQ6AGSVcV7P/GywNd+4AaNPHbNgkPBb1YpQ+sq5ClMFSWM4K/5W6sCJEIFfY/htz1KGRSP0NCeqygbwkl56J5kl3iYaeQFGKgu9accuKouVVq6vseaAIe8etIcAId0U+XlnFbvCW3KttTzflix1oVuQoRJrFx2xTyIKLSkzXGX8naRbZP6YPSXmGGMlgcZmg3nZWCHDjl01b+Yk2Lijb8WIXrSyxWpb7IJgBSiHZNwY81pce6xLCL/r7l2NVf22YIvClh3uWOaS+4oUl8ZYcpUmkfq+dcuOHMWXcnSz1WLzjJs1/ry+v23oOhs3qHfgrwxo4WKbaAmKhjwWMkbwnS80n3qfaabCADEX9B1GU/Wp6sFa6Ep8meAQgDBILQiUVFKlri57G7e/3stbCsU920PulL6WZd4uC91hUX0B4imp0ihlalh4TCrairSOlqKaMYAlb52CzvQCnErnMtc84crlGTuKYpGc2jNWvU2eaa78dcAHYT5d3lJgo3HFxIHAECwNThVVhFQv/UV+Ulpgu0EGdz2dKndvf9nlzZpoX3JG2VgBclmEJUkvZ6h1tGIfwyyw/dLkciwiKNSjMYG471JMolUxxS1z5jVOP06oki69ZPn1tNzbf4cgCZs7fJsawQwa78E/I6dg2Q+od6s1s/fCs8e8Mv0H3vUnKIffoDZpvEVC7VynunMnp+RVvadKA+0PswgIIAVIicO8k31bg20eXEOmZu6sEfc/1QVWesFNGckKan1bMxsfl9h13CHWyX6R9HgRqXPsNNxwkslUJ3yDjiJwinr2MyE3qFtHY6S2A7SO5F9SHjAPuhVEhfk5G1jt5xGIAnNTQ2H9cf3S3NrZRH+INpLtdwXYQJA+XYZybz10R7HOuBfj+jooLii5Kz6oEtWRymzxqubt4BSQd0VBcSeN03ZeT+NrKJWvli8+cJ+OkewUauw/YOhwome4wNVNUXhtU3UPa4gZQPUXKMPEiJXaXhQpxRqua8TUpVrdKY347r54VUOnuzfMLKheJUFEa9rFPDtfAqydDr+7Hr4ascnuVgW2MsUCb4woqiDY4RNBVvUOjXUjEcC59ekH91X5USKVQJdtwHRh0nhMOdCoNmQrMS0gAs9Pijvwo2xIPyOQR8slmT5oqL7uwBuALrExXTTfeJhq8lDczv4FfC28Iab9Kvt57D+Z8pkHMTqEytJizb0H2L24DwlelPCaQpb49GP7eV+/T17eoivUgV38NpLpRLVUoQRltyEhgWdYOPTZsk7kEGxnQCqU1i6VKk/skEoQVuKVllpNE+jUyKejBaVrkvw8lN7EzO3oi2YIBoAfq4S12O7wtj3yKcX8zFK53R59WM5wZgncOleZjt93RSex+ML9kwqn9XFDg6peDP5s9NCmYFTphGknIZS1wN01TlcS/f0BRma916qOhY+HyyXRhWKnh3gQYylnKqSUHVN84t2se6osZJLEciv+0yIElxGYu6arr56AYWNsevVjQH5ov/T8ZzASyK7X0Hzoik6yf7I3PrfdIn0cJYBFLWug3BJpoCbsFjl3/ATMk9haOjQ5o/GVEKvaVCSgc9WfcyRQxFwPMfRY0q1RqgHMrDy9govq5yYpdsdvusOTsRSihze/V/WNBQFzDlHogwTt4A3Lm7ZEgqzeiEGf0w/M+Nk9K0klDhYaCzKXqFyv8RpXTmonHRPF3uaMSXSdzT7oOHEE/+fCrm1g0b0wU6IU9DolWp15OQz8T3M+Iur6Eb4/Hr+TMlmFCmEIxp0qwu+XRqgYtYoFqqNPMT2z7uGMpsZuq3sbm5f1v8ObhVj0rs/xMrQj2fxdZI5y5i8XdnA4A/yD0TAjAipW+fAEEGt8LwR167B5lNYuQmHsuX0gLBgX8bmceBT2bdd7OVUcOzTr36RlWGKiNFt8LxqdhZ8WQCoxmcdBqJoSbxRqX/qdidpj7LtmsuYdp7j9pAHaBNgRD2dEeb/3A7ZZRp/4PrPpposcv26RR1BgAV6XyncbfP5RZ3QOhVLzjioQYrulKEu+6W3v/X1+I/Paeyx0qPzcnLyhp9e6OEFsnoeKW3jDeAxVQdOSsxE95vMuP1GyF+zGTcp3MTpkY3TFDY1mtLkdgP70Biad8FCnKLg1YMXBUpzq9Xz0++n9KRqCp/h43cMsxayoBQyW+7wmJCiOGCpJKb/rEPoIpJi/vtDAMZvcPCrgOQ19bRlk/jdSXAJ6yQYeChv5LQy1x/C++3fOn7SZzljsGMN57/KVV81WpwLZ8oyNQr7S8rQwcDFk8XwLLeW5VnU8Kwjdb29W3hOj5u+0XFAsmQbzbe24yRYUdqs9d84itNMdUfETPfVa97VrzzbW6b+/RwMuOuwwt20vnVhgub57vDoTgmhC6m1Ak6ZiXMvJiOr64Oe5QJYT60HG8Mc2ZUisNxPP906Vw0A3/C5MJMtDffOYtUELDTHpd6B9QDn9B154qWE1gnvPzu+17o0RKFJfrwcof67lB0RRKPNS+YnMIIQCuk50z/5lNlenEz7+fjB1Rl48NklwtG2FM3VNr0iRHHIBzs1Lb0YncgsFanXaR17jXmsjbMi5zbk9AHVmvzbJXqWhKqwAm8M/EQuelNZEg6IT5HinJWSD3yCy1bVG41QnL5eExmA7ltK6fn9P0YMBTjiZ847yaE8BDC0lv4Df0o8OOElAU4XwXSAPqQK6bOEQhk3uzS7r31UomWAd/IQrcwiv2g/VdLuO+myzVlhet3RNU30TblRq5DOG/BJjeZdr5td0D1olwsKj1S8ddvQhbbqdqh7icurlvibGQ6Nb3xyA/XC+G4nCZzNd9Hp+1Dhnd474uYfBUy07Ad2984RpOnxr2u6ikhnBkPbnXF2Csnpft4RHTygth5KNr/755v/tKD8reiGA/r+hV5UDNPn2RD8PEuknRrz85PE8AbIjzLYp33sw0EljTamhZwXqY0982AZTXlU4HNzva6IwZC0IMZ7ng5XA3RLoOefrOwf3ixYtpBpbtIzd9MYCNlX/jbt6R/wu7/t1VleHs3/INF1uwz3NnsqoTVdU8hbjEsTrVyn3IP0lFF8WtFIBhBu7PRMxdM96AQu8MhkMhxDwKjI9OHzmTBt1ZsNkDgHv8CrMs1Y66wWi4VnOkwpJel5IOAzr0x9K0feQ4AUKfQcRxtzKay4TKufviZe8Y3btU+sg1zVFAckpdbYXjGd+YdxBvVTs/TPpYBtvI4UgnBJVsHQ3iP57nt/BQQ6FvW6VgCRh34CnUIQICdiPsgbB7bH/sQQ0NXzbVLx63CHUCRnJGrb5rXsJ1dcoAnaCctB92fxnXEV3bBWKt5SiiKkA/V/eVK3vhFg0XeDtosfttHHHc3L0f0cRy5ouYaMgPyOnPu5Q/89zt17X0UO2ZvcV8csbS75DM5/iPZfds1xcBBNhpoNjgClWhAC/jCn9o9df8J1cZHwgEpyOPEMSbuKAjRe982aJZSt6BWQ8ofksnhgCFrfrGi/OeUehuGEcMYAGmvV/BR55+XhgDJzLZuEhPltC55gqsbkjwEt3E+/o3PMpKFRHFO0Fkq1jHmAhvfDb6W5vzk9CJq6YgTl7JwF+kKic1tqzkAVHI31vM2m9YrinzlEuDhIZMOQu0vpvzBTME+bgePNWQwz1aiOiW9I0kvb7L+Cu8x4R7YoNYc84fUt1eWL7InmYdhG+Q1RlqFJ90PBuJaihvCOqYOI7ZbTZRWg6bDHVp0A5rhSm3q1PpfVAv913J3CaaIgKLWSiQteSdhhcvH0JcBlhCa6DjgIT744ZmeDrRNgD24eS3xHXd9xB+9V60dafifk1YNYTLv8pPPGyFLGi7roDsujf9C2AFH33NUOR+CdQIw1FD5Ay4d0tQ7GhsGewAU8gMampsZb0PJgsjSgF3Z80dVs4IY5SWkB5S4H8hcP5J0uKBeAadEzGlXfTYJih46ipGaevJfhs4KTBikX8foibegRXdNeUQDZQ01dlM7JldC+flcAW6N+/y6HQv4rHGs+kDfSLNi2seu4O2QPNP0mH4OMfciKI/HCCAfzWhcF7wHgdFlHYw1CO0HNXQsoYQhEywmXIuT26qWTn33U1kzTavX//tUuarT4ZamVyVVOaz9k5S9ugYC3N4DQcI+QC36ZdNUKzq5R3h1WBSdt8ImnEr87FmedIcm2FJkeNF2+EatWWSbYSb782XfEs5wlmafA6Xc/54AGws/Awb7AG6bjvJKCIMgqlJB1sp0uxXHAXz/YWVA3jptmsJD0/HQEaoTT3ApxqODZIVU/zy0dfHldCTykC7KZHvILmSF5n0y3cQ2W+1PfvZtsSMieHlA+XRD8p3TjEo7ZhrwMNysL3UhDNvLAkCQT6yHi4nnZKbDEhdc3oA/QxdlCor07MzrY2V1fRTE5wuNUUk++YD8/hQdF90OYO3yD0vJzezNFcyuNzCTyNlMY5pN0Pz0HF9Mx/6jr0xgHLi0FTJZKDDfn2riIf7OhAunXUEeUEz9Q7tNrapV/Srl7ZNF2hHw/Y1pz0+i8Ir29990hdMrVeOCEmQdYlZ+GIaPLrEpHekWv8DGw+7+BooIAzGcfzvSIZ2pth7XPtRsKN04hQjZpqG1ZHgZSLkdYF9SA5PnuDCMGnbdhS2m/hTosX9w+T5T9GKqDQhcwgs1l0K09XxSiwZSrUx2kPdZsM37N/na+dE0UpycoABE6+FO5lW5ZcPuy+HkaLSZrBR36skxvvWrtFnF/+3ZX//xNSdDPkAtOKx7bUrodC3oDQcLqavK7i9VgTerTipdR3haXe0nm2YwoA59307w8Bl67Wn15ltKEdPMnCU/iZ/gkTKZ0SaEADC902Qe0VPfhs5wvVFCvh1q8QehhXxoa+y0Zi3Qvsul6FH0gKDLFmGQ+WyyZzOFvlOba8V7+sT9K2DtDvpIIcZiadQgsA1aoSGGxHTnUKnoFxw+EcRxMXG32GFn66NLiX/v0kGeR0a0em75zs8UELNcafE6uhkqKYvPI7BLPm9uVZUFWJCh2JvrZFELLbZjI5yU9x54liiehEEB2ebquoPq9j2We4BnkK8POFCQGXkJ76vObe3HI2hc5KN+z3eOlk8Wr2L8TyOzwO55tXXxKEC1Xz/LHBIP4Wu9C04qdqN6q6JLpm8Fdm2X24FgNyt/0ZX2ea2JF2CtVdrHG8KPXyNtstgQk2w3oIAnz1KaGZHOi4MGYiMsbTCwjyBrZTaHAJ5k3zl5C77VCAFaN8Gm6NqNbynwSr8o0a7lFXLEreJDPQCO8/q1Z/pxGa6xcAfk3BSYoRclCtZIH9n8eYUA/jiRdYVrlFr6bNGVhOI7iA/L7uDNcruTczlHHumVtXi30SxnOPmCeOY2xls6Q1tkIxKhyKcsjsWwjHSnhF03iY57ZrFDKdQHT/G+JFm0OisWd1QSYBq8VIK92+4l218GEH7+rEyUFpr4bnrHY+tXv//3tBNmYNJCm05duA9xh/jG/msTgDt3v3sl0GNL0eAW4wy/B2Pb02v/BWNtnKYFw54ZYmN+2bRDb/Jd0c9qzO0HzklHGoba+Z7fg85VEYPOOC7F+U+amdCyYCCqkRxBxtgcVzUGN/1KgEki1dWAQxz3ioQS8rOXdcu4pnFrORhE3NXmB6FAeEdoQBZGr77qZDX6lCxJ7sjfn4lcMxVxkOYi+xtp4iQJAXag5wbEmBwmYOY9rRWEKGnLe7bRU44hBUvpldqUnt6l2q6IRbIu8Th2ousikVAV+S5L/UXo3YCC65mAv5Xz/Di1SOxEL8E3//jGzJPSO4JwpBNh0oJoTpzOr7SqEDV0YQajJ5dmgD+vM0zqU226MaFr5XX3PvJTJGmZFikzfBqj0yIWC4FyQE9ZjlAUToMoMLoWqCzKPY1DZAjkw+GHR1pJdwG0YXsY8Ud1NcAtvTlYrAkQmu2GuNEk7aOWhc6gmZAuuvoUqVgrmqbLl76pm+aYof7UmgEbY/H5AQiy0K21FRJ2XiSTxpsCLr7mr7KiXhDjgAK/R2XMXixKQguqhXtEH2cTuW6DxgrIwb/WgCprUNTOP0700G/S7az3P0K51rsGBHBn5QbABPd6FoI/x+Vj+iqOXcoLrYVmJd/yvpxWaWplaMiaY1ncwTk1fuyuBj9N41N4tDfQrpXAD5XLq6BLWxhjRBOgXfNLA17qFbZz/vEf1aGuk4Jyy9PXzZx0Wcl38tCgGCrYR20NeczI4Uwi25VeDs8+9bOUJZzfx9GGb2jHB1HKiTjBqJXvnccBazZ+6tah5PsYY7XgsG5GVtpnx9vGEyj71bZ/q161gB0ChTQp+oLa4jcQWGPa2+4e4isd8I/FYKA0ajqYxONYzNziovsn4RWNtVWoHDMTDkBy7h/OWsrQk1FJ4Ogy+/t4YTS9mRoiCfRZuzdLlfUPmsHD+kjfR3njEDr7e5vCUEc2O4vuWtylYHiodj1lkOd97chHc0I1nHhdaMiMVFJ2tX2iQzIXmZhkr8jLrmnLzVPFZ6nwqwoUI1V9s8141YkgGIZkQ7NCubCfO6S1ULaE8efX1aarJd+3vJovZH8oyJjT/amZs1CVAT8clUJP4esr0EF/+P+8+GyiDXOm6l55cJpqn3FIPAj2MAhOkhE736EPQGzSmzEDjNIvQxM3wSUkvFaONPdksrhp9BJtvyCr97sbuEKI+BAjcw8V0vsG4v536wg0n7Py4j+o9fhqpX2iCA8BmBlo3BoIWBXKjzjL5FWeTRHt9jzrmXmoxIk3Dc0xXJEpMa+3jQfZOnQiVr8QEKuEM/F+ZVahZw6fh0SSXq8Jj2q2Vz0TAlr6X8fRNmmSHZtWZWxTR011PdeKRr/g+pEslm8OL5xG1NVYGNzlj5Son6t09KUPnvXOFDwhceWaRmRg9D1a7jLdkchjpVmlftdmKgEJmbKTQkQINvdJRdY49+CAV+AdY54d6hd0zkwx6RFxHJu88PoetvM24K0xoaIvmElioVXYYd2QW0e0noFKeMg8mr+QFSWeMxupbOB7dJh0qOm86SBWK8Y2YX5e1itz4oAk79Xs6DwBWsebrcoiCJwMvP97b7qx64KFNIDi78XU+OdxQJ6ym0Y9z3IvdHHdo8mKVnjSoDCSiOPsXsioA1rgHVoxUpScpFJatGTFbtMvzc33j6WclvggXn7es82fL/HBSVU1LRs/+ZyOgnaZtsbKWdvw8v5aCgNtK8fuS2U007DVhiz2EXdTR783aNEcS6eU/ouHLH412nZYjMYcReAdrCuuTk+RVffDnQsuN7OV0VEbOslw33hnyo+SMjTuCyyCU50PmhigG8jwEobApPhjAVlc6F7i9HHu6NZusdQ2kykhmGPHMfMg9dtjgOj0BvznrbceornEpgl6GzGdQiOrw/8BSRusDY9NbEIaw2rMe307xkyqdXD41BF/ZhoLnK8YrYG/Gl5ubsV2sgzn71WBWEgcIrFyD0ZRpTa+GORDZEHxOQINPNEX2JgOuy+osm/adFyYpRbbPCBRI3r7Q4OyXwUudLGys7umQyCrkODgRLyLTh5RmCqHLRS8eUPl+po67f9GrIQwm3qxKytFUdSNsZW6NH82CCYB0QUPhwod9sTwHGz9xhMB2qJh4BkvkuNObFPH7ULiXkSs7SLvFhdK1NdMZWCSGzvUdRAKjkINLhGfXIkMuWPuVHfwargKEzDK8bk1t6DpQIB4CTiXvU0l3ZWO6RC7oSLACIq9dssTU9btLHkPOnsMJY2GyKo0PRbwG+DAkPkUWgKTV6Q+GGcnJfi3R0mLNSXcn4kzCQZZbFcvHkEt92B0KxPhGYsn+crusZJ+r/gRxyA7YaWNmoHKWBW5xqSPytHMENyI2Io8KHxU8fN3nIj6jD8CYbRDIC+Y3lL1wxUTydF4ZG+Jx05HsYJ0SmwpNWi2upqTDfEdmQGkOfydDCrkq4cwho0/KcfS2RoMKbtUrapIelhcVNLyIhicQKSmIj28FNdyD9uBtRQbh1sWRUvMkVyNgM0kD7AMs01T2GTSN7WUxIDQat4yg2S8Z8ffBfYjIFCSEGdilYoK8MriNEACLWUN7XuOIVhiPtdKMv5lx5F8wH9oKoQO3SYnBv1meaE4C22ZKfcNBVft0Mw5SzXDrLZOLi1ugnmx5397uxUPkUwLy/vBoO5vI754FRpJaH7kfpNvF9YPVmyl3DzJnKG2vsps1a/W+napebt8salfzUtNWJd61XZIcVRQOLdPJLjyBtAZ8rQOC5DPss3BsqxGfsA3HmBUSAWzfT/foyj+kqEWHtxEk7qwdYRmfxd2VaDG2tcje7NLGzTMAp1ZHWleZv7i8Rtlc2fbm6Cb0SSPRcN229uuJ0hrXyeOUJPMA3yARQ17ztSh3yN44wwIkzSHIgGMt3xwHH1OAriDceDciEmHR4Yz7bKVbnbtGFvbRI08AX/CTzpBQhGQQb7F/eCSpiVfUINwJcjPT4bhNUsn4cb+SfzOeNjfXnj08o1NIf95qJn2TjEOT2wvhXPec8bXTsJmYRo6LC1tiC2ZGx/MgJfNz7hMoFrLrfxT63/+FL6XLS0PeuRJf1albhb8Jy29znumo0upi3L4n98NNuZXlERcuMYx984ENF0NrHvDSD3ErBAywSSUh/MxBRomPmN87ztW9oDX6MKAZYqCqSr12hLT+qa3WUJ5zmMbgpnOsljK0yZJPNnexP3f/lnO73qf9QLI+tyAJD7WzTDN7aVidXqxlzU469BPJdUSniq/yWF+9+onCpAEzO1Q9og2vPRSWaQBcwE+ajXDCMmyar1Eo7o2PJoDDJrz9IssYdk9ZmYZz4C05jQhbloZMrZQ64ZJ22E85nUmxlmerTFFhwH11BwFW2xhvnOT0artpvzs3r3u/OsEJRMVhLinSoF9eL4S9s4jn5NNBk/LPr7I4mouVd/LBEuzmrX9alYhL2tPSbt5iWvYRjdf+xlZgn/tgTKxmrA00vzUeiZJdZNMM8SJrnTj58hf69mBQ8oyhvIpXSk+6w6/jWd/kHirghGzpJvpvMxuxqQdnwx1D9PeKyVZIb3wxw1aQr/sETBU1h6qJ5xS5kY86DwWl7kqEaZMRWDbF2NfaB4h1tmdwNC6Pj784wTXFsl/bV3D03VPjfcY/2R3oKsqVjH+7mr4vhaUZD8TXU9QkH00Lpy3Jr9VBQrpvkwNOkqkVNiEpn0W5PO+zcT+mWkSsV5ZLzJfrF5xxUhu+vZ2HS2SMYYu9+WW5ijMBB+oNzXhkAf47fvii/Gh1gh8kk8jxd1cc+AQkQ4Iju5aE8gWKR4j8sqIx7pq6EZ0z9qCailB9IS+31jIBo1zwfoVKn+Fo3VCBPge6rVRxvUc2YIDycaz8kNhoCw5foSQwCpnYQjggyU4bFk2AmMS0Jb9ywfg6dFS2iX/1owXR2hSqdDufQ0PouEr02XTB4pCcR6+rq/4aHf+oyHnjyF0RIq9kXBTx++5zuZTiJLs8EpZpKVxpkv25oH1HERrSXe1d+DRaq9jN6W2t1H06drGivTdX3wkMQu1SoDUpV7YYogHJcXHeO+bh7YR0rUWpjwnwzK50QEC4Y8vGHKKRkYAUH0CB9pUYcA3M2DSlfugA0wgrM9oJ9nemzpZk6Z+uqNPmHkbqaebvZj++kV3OtbPZy/6pZdgh3jujQXQeehZIiEbkGCzyEbCYFidLzwSbEIzx/k19Q4G0RKN1cxwKkAfjGzaxpx2EFldmswsncXGY9rduQ1US77NFoDrnE+Fc+/cbHzn8QY4eJX8QhSPtdZndc2PZbdb0ek05NpN4aVj5/73YElFoONGGjcFXTTh6NrPGXbaKz8N6ykGIFpz3BtaF7zgmh6EdaT1GC6zsjQ9YKgys9f6T2MetIYaMTkDo7VbcU4KONjqnmodjW9tVmVagi1g4fWvTa/0tpJRA6N23JzOavry0b26iGMQh8w1dk7SruppDsaGx5lS2YCUWrr+fstzp1ggsHoEnK+shLHe0ENnLveMq3xAUj5NBXPhhjb9dmC53dpIRQqevU/R7vx3/0Y3pjuCYgmyQqoDf3k/39W2rIm6bHKGA56kTxSX9b9aP+W0kyHKCJhqyyEZvdo+77iE3QgtTL/fJ0U5CMJ3Vpd+ScDmTNPQH0tjX0hbY5NrPgIRcpmsZidE1L1h91APcy4Mf5pbRGYNvyT5XzHFHTYFev2aJMKR6/oGB6zrW+obT2QDKLmXlDSz4uDBVJuTEPeWL1L1TldRK+pVooF0niJT18gOZawX+VOh5FS+qbbEKzsJ/Yupk/j/lWKn88HL5xWA2hB4HDVYCutTjUZPq9FngDnSlc+PdHfizYeLK34Vt0jZmbQuzrxVFZ7W7d9X+sF+sonOetpzLBsGYABOjdwTGVkH1s0mXAcQrlv0xtgWNQsQ0FWd5CPQKp+7vc9ofFyHIrCC0Hcm3/znRCp0YRKOojqr/jYYv1A7b8q3SZ48MXDEGcIBuMN6HxTOh1zAze7s4Z/UvyEvKe8ucDpTh2v5tSYNpNF8Ydtz9NX0lGOhn6wyPmyZZDY7MmKNFWMHA34jkx51IHw0IZN8xBiOCQZ7jdFryHGGrbmdozhdMFa7yj4APJ0pQDpTyHx4PXS05ZpEz5e80K5Zd1Nb/lFyA47aEWKOgwrROlls4iRxk6pHNtb8C8MPCYKS/wwqchFibiJ5jtW5c7LGbBixhWya05ZY6nxzsEjgY9Pc0l6UEot/gemurrR0M4u/NGIV8hyV+B6YDH91BCVbBkiCX9Iyg3CE365JN+/XbrU4YagIUuY+xfmIrz0kmDfwHlyLS0HpTAt5Wuk/Wt3cAlNyeiQL3GUYHDZ3oTi3AVVCsMgPsou8X5dgg3aduAoKShdoz2k/IHNoFtJOBulptwdFl9hlpfKEC6lrYT1+bCNnmJ3yxVRf33Zlqxk3DXmXnDRSJuCI3KzUGFkb/LbqifPpls/Gn7ZMhJj/fW9W1IBAw3GTnFDMEPMqbF3KoFB/L4flTLTuyUXbCGL9Loz0GJwFiA54euHyMvS5KjmO61bjiE6TJ5SYxMpwRxyVNRNktWYEbNV6wGjebj92F22SKr5pLZ6gpQxJhVYNX/8HTK4E594d3F/6rpTQwpbR1BtxNu43cIgP7earLAUqn/lYuz23J0Ap3qXiy9PcOU2IDsgYbxC/0IWLbZQmiGureUM8GdDY6P6ZsgCrVRkzRcvHdex4V4foMqXPlNyb+n3BcZwaxkT7MrRQJ/rWKI3813SKolsYnhgkWJ9/6oRDkQnqHqVuor30gtyRt9ebHsqbwDvGAtIMVDW6Hz8ckzWugiiqpOngYganPRKRwAuZ5zMuZSesB46KI8A3f+9owRHxlbDfBbxY75G4r/x52J565esUhlr8b6NcZtLdfDhxSMOwgp7FaX8kwQUrzkJPvwuJJd9t5z95okkV5uNSnaibafqFk5nBygCe0e8IvICuldYCysck3rj4LqTiRd05W1xroF3RM5iLN1cXaIs8N7yU6cmTqD2JKLBuIU3JwiT+e0MOgsmUQ5E/4jXcCp/RIazyHJ1RYmTL+btAYXiT8KCqRxlh3hP6pD/KDLc9VJ1CpMkdvqodPbkx3PUUUEaxKLPLJZktrVH6UX1sEeooDTH8qVQ9iroSlgHTEURcKZ+Ymq634NpOkj9wC27HB/KpJnLPfx5m9oOoZhqE+QGztg8FS8PHFp1TLjV55TTnsyw5mf3tp04EdndtCaXNnyZ/sN85ViqQW+JgZXuNQTyWrzGRY3rnHy4306AsaxMHQihpESFcgz7JD0RnyvIADovhg/gHqIlugxBIKg4BpcV/C/fnzocYFyJO3CyI/f6QROPwZQXD2LfyyCTxXb7ttGLBTA3il8z1S3+U1X70rL420M8W9oF/0ljCf8gl4tLRaU3mnAzLRsU/jjWXbWsvidCFCgQp7SlsYva7cTYXDX2BlgzHlIaCE0wSWBc3x1HvrhWcubYn8QEUajj41zd+O7GlsQyxAVEE1/zC9OOARfpRwDwYoWNiCl5vQldTFsULVY7cwFmYwbG1qm1411G7EovlO/26YukqrfSNYQnfc2F8vuUFCsrAGKQH0t09BcuHpPhfrwf0KmXXG9Lj1Cw7gbemXr59dVfenW8xFznQB5K4yudXVFQyUKHB42LwLWw/ElWxu8Pk+FMgHGTQYuFw7U/iOpEsCgvjJXMqfE69XsSImt7b6GKFk3WMPjv6BEUKYfLTHeUkivHrjeSS4uj9x0WZsCSpmGRH2kI9vQR6QONwQ2NZMsptyImQBKBLpS78EkcxXvekOnbF5XQ1hHw/CezYcsYYRO30ltGXxOy76pBUn4yP1HfSkHxpV/Kd9iVJ4H9mUh+k3gPMXQNLJTAtgykxpbtyMw09D7gu/vcZKX2aTHW2m++E38tkctlEcl3A2r9HQXtXwg915qb9mi0zqfdizkE4pJcR/mj9Z38MwA0uF2LSmKzrp0dk4spuewsEIM2KCzTzC7JztL1vx2esStspbCqLKj4fPOn9yREPz9J+TjNaOPTxesocmS4KYXJ8NK+dtrwwyvA26ysmzqbj8jcivyDy49GdtT5vvlmZL83HwP7g3mxJQ8yqWHtQsAmKgD2vWIDcf/Oa62X6j4y8bG4YnfZIjaUwVq+LhpXAE7talPv1XgBdN9nyyKj7ST5fUYF+nXWRbSf2qmjG9hw+zdsYULCcuvBByEo3ng6QCXSOHD6VwBlS2F2YN84JlBRn2To8RrHu4/6H2vtp41p6FgTcII7b7+Jn1sItfXp3UjDDWix5es+MqZaTxvHM2T2q4qnst7vL9Cr6l0XO8RYGOinXFdmxInUfUiDviBal4dYNhSJgDhC+Zco/iNaCxMcLkyjCtHG8j2BPzQ0nokQ6WC9rgGS2372WYHHRlfNkrfc9QZlZoMC46YcvVoQSV5SMM/4yadVCD1PyP+5gyEnc8XgQzNp/UN4eu7b5giDJZ2GGG9vPFsDxuayFzCFWoA9YsxOGF/XtrQoyqPV9rr+ruQXh4EjoI1qgNkXN3Ic2pDV9Q9gJ2xCdIjvBLzJ9bcM5ORtZ+JQW3diL2ieei1cIKCrrKO6U8m+JG4Ym1Q1BWs/jt8f54r5kIbElAfbP2bo1wuSOa8rJVcqfOsprQOHnnwmCQM8eOVUwNKLODPy4fEVl16BKzHvAr6KuTkPkflblX98+1JStlC90N4R46yBU91SAVh6BYkod/ec78N/mWi9k1zDBZK+gjwiDemCxWsSbgK5jtlZdHB03xh0ZXwfz+kE5GwyC3U5D/DjqT5PzMZqll1SHJxG6675Dvaq4c/UmPD81BA7td9HyUjQtd0kE062+kl5sMnmBFGr2PKOX8FRdw7VqVIiVQetB893e8fP+Q4QTI22HtVyEEwpyVMUN6HRrn/tWlbNtDb901BE8W9T3mCqTQacWr7gsyK9qhqo3w6xm1/cGnpm7KZiXCL18mBsOZ3CpwTV8k5RLrARHyDSt585z/ouuOv3jvLO4p1EZ1aP8j4bqitqAU9NunwkZMbTX/iJycKLXl92C2tLhjvSk1pB3RdrHgVbAgscnk1ovTbemUxnHWAZC95CfniQqUqaYEHJOJrcsy232GKgzCEAEIAVzbx+9CaeD2q6+wWRqQkslD1J9M2quskJMsq65MH/kxvrj3IJcx6Bcyd+7MP0GUZDJORGRWVKmMKLnTaeipqcosva7FDV9Fug5dmY9sMSkPGnYtIvdA9GNSHu/ZEltUyDJnwyQpU5c7VLCipQyeQ3zdbdVJQwYeDIiUVwruiIjvjfZEZW7cKhVIUsCAfnTCK3gZAUrEH0f8geP5T9tulf3Trrv7r71wUdeleSQS5ApiRxabbiKnxQ9AkUP6eKCfgO4L2LT/1iMlFBG/rNaXbIRFovFNv/udgmU7T770knhcq020C1bwmdtpIWgunOeyBPqOKpNB5cf0CT9/HfnMFTgeWsVAif4vHZ3HTu8dRL3O36llonOUEYzfMPfUyWgJ8y+bYPIYPBFzrUAoSJTREU0vvsDBci09m5xkE+63WYN02TFCpPE1AarlzHRdsXx4o7J5p2snFregIGaunUsPZHKUJocGHgHL9CnqM7E8xhQJJix6ItlwooVH9VwArPpT4J75WOfDUJ7cTw2HNIf/q3PFVPxnQQZgL0Z+3/BvM0/JDIEFmlEhGmjiZAp8Yev34Ie0wcdrWKWDWKejr8iLWOrzHIm/ts9w85GLEerlN8UmdCu9TjTOsECzS+br6eysi17JXVTf45sHt1kId+3rQyWMLQXRENqAAiCfrYRaSstkXfz7x69rrah3sjxcHNntOY/N+xrYZsGIodMPqq988zfbs3fTYoz3nASXBXWR8J1DcLiiZbXoywikwJhvjffg6Y4KpzisuqFB6WIeGDrXujXWN/GAAfOAI9/C11aPqSJ7s/PSTrtaKcb//iz+COK1yfYlxGqE+idGJ8f+W0PHmhmmvcNuH3aeXQJodAV5LaaBvLWNSyCORZcUFpJkGLHtIASOhGLxF1KMkra2z6Z2XHTQUv1IAUIv7HXOQ9EYjhX14Nfkv/EWIb18pR85AYP59Cfs3cEIR4UfrAGuPmuv6ducNjQctDuMc3GkKZcs+zENMN2ATuc2RTxOasXjLSHcYO3QW6YdVRqPhyScCU4sPmjtEx6N0oY4+7zj9Ur6LJ9ON1XKMpCstu4IcL+fPVQ/ZOLn1UfUfoI6DgcgUJSQoEWg3K4PPuZYYjUdsLG94BRLWnL/OnVnKaT53mraQrAsdukdYHnB1NA2yyykhz44NXNON5Xy/DBDqmLjeY7Xe5hYxBNkO7iaREdVMcAZGSl13U7Y2DpRsD6rQbaPW/fWaoTCGWoNnDZxCkl+uXmmhS57X5CxIzuY4zh0DlW56zNuWHUBSHMNPEDUd2ubBWZBRQfG/h0cPvxNBK75WCjkdgjiKEb+4cySQlh/4x7kFkh8DJNDsgtjgPO3fz6SD8HTi/C/VO1ty+qf08OkDhh9BbeytdRMQ31L9G3pcNSGWWhL5MU127v+GDbdrxFe+O7PXXKYDDAi/CqZeD4KKGJuE6eB6xfA9kytfdh6FzFSBRDmd6bI2Gh1O621jbX7lsKPdPIzhs7PYrcguIQlSopOSFArdyH8TUybvDZtp3w+Ldr52XJ9zwBMua5U1xIO2jewrhGaaYnZuEXqSE0f46meHqqhkXXhO0vpr3CdUrUBjjgwOMF3+cV/ojAKTcPektbwd/ngucLFC0kCnP50Pzp3ewbMqXgHhmHqjjVbZ4asX8SxegJwgU4rQFMW1Dn66q1YXdT2i9M3EKHxSbpo3MrfhEuvzvIqzBAyO5Fqs1ucPTo5Dnkc1ev6Ny/Fy0I7ZT3TVBkRr2TSD/v8/IbjJie1mmEk6HE6/n/mfCFS0qtMt6g3yiMbe/GUkJ0h/K/i86GDGADRcDjzHIp2BKlLMbUtcwAA/zpAkrnks+aBtatFgQR+Iq2wmKqLFk14FOoZ11UC7tNCysRYFcBKzoXbwTJNDzzF3mnH7GtrZsBpLoCAdHhfhYhQGvUAMzDGC55et5mw6i0TCPNT21KNOCsi8X2h0TyDm9CwvX6gRI8B6fMl9SBnlQg1HelAF+/eVl8r00tDcoWFMneRFkE/bQh2RoitMpv/lFdKe3K2zAPjBMI/ViwuE0GtKAxKXKBtt+QiGoUvvtdcDyguOG/AJgyO6zm4qZT1Gj/8tI7pbpCPyhHAsFt6sX1BEjhCpF9112Qmb9cT/eVn0tn/NNS+cfEq+GOys0jC8dqEo85vpHPBmi/FD4unPuNMvnHEq/aQ+79MX7EIWsF2ec/m2k2BStU6Q74HdDwQGdguJEEhIrh1fMjcD6ZwqXN7M1RUy8JxmXtB1LeeXvKV3lACirEoxinMMQhzWE8VJHbjtq7p57bVz6vhbOAwk65Fj9KsNEEF7fewIZowrI6aWgGLcl3Uo+fo2ezDbTFCE2By5ZyE7pVBZGPZ+VyqMoURp83lL47ty9SgRsHNM3vYZh8uxHly2i1yz4Ttjlajpjh0Muu0WxSmSftUs2pEwfAlwKRS+jSym1F6KWbBFmZ4Ixi/8k7ybV6E7oGD132vObCbB2lzkzSArZwLjMbvMLe+cGPe73EytTu3qwo9Rg+AMaGSFtmq2SOgCvz4iDD5aE7mMeIHcEaqQHPS+wK7HNIGI4dcbHmgIDH3FhitozOSLKwF6CSptUFmJcgo3IQ0SUvGozsG8HX+BTF5insLeE9jdgIaKS3Qx8Z7XI0ipKazRMPuVes0PUz47ItjPMtaa/FiInrJiVfZVf4Q0orcJ/gWO9/8PQVk4fMYxk8DjugsoGq33v3KSm33sZFdTIyWmaAsXVF/sQTMrHkp3ke0WLq7w0KqgLVLhdLvmTVU3z6pgZb29w/6gDr3qCcD5dtKJg2uhXIZmhBWRPUoz6MBv/Zlvya5EtSaEuBeLhHr4Hp5yeLotwxfFaCnzD1HBNBn4YCpWDWwr2m+pBwETS2jsye2MClFVm7TVuAJdHFt2dJ9IFTk4X1Qsq9SwX/awXADgHrybgsGxFrgg9+LuVNYRdQCiiD+cBAp0gFtUqnY+1B6CRi9C6dfUDuLWa2la6YIHaY0OJQNBlFPjA8CCI1h/UUWVjJ5DNNTBBxqezjxy0pGN04e3kVQmzyfyqoQrmtiTYIi2pCMlLXRrOQ+hujZ40nztH5nmPrwcqgzlHqB1lmRyVyHaCKQbYTYxxVBVGV64G8EEajWHoCYKqJhV9yTgaoBulbrqweLNeNC0SH5P62Zeq6IGajbcDntvN5HSKvRqw2pNm1COsm2ZLSqXjJY0FyY5sQsxhRZVZceyAWFoEReoI/p1alqg3dDdBhAWuY6AM2bXuZzNTk9P0Y6YzhjUWJZ4WmybDKD80P/ZTczl3SNVRLrr5TFqsHdO56okm6j524jKQEw4gPEvGRFxwm4VP5zuAeo8Oz0QBrLMoV/zIgq1tKBKEpNv6WsuWGTKncGmZu0K3+ZEosUs2zU5YmBJJffZuJsntUOV6iJ4VnW+iOd0KeQVZEqe1uo3dssgrIKw4Hg5Jb2lKhDn9xEVCVRg66FmIykYxR5kQFBx4BPRNTGY+4zWprtoBe8q0+y0BmuaUFbouqZNsH6fxE9lZdd78P1ASzMuuj243PEIOt4mhOae83pinWh1W1mZ1HD+31oEDKa3rVnEzUz9nYrwjbCtpk5pOLhy+DZROZykFWVJ9Idtd84BkEqMBxMLg/S26t3R3KNYGdd2VimApSnCU/9lIbOz6IHTJLZn+cHGIIo7/wMGxAnLxi9w914YX1ZS321L8KFEJ3P9pZBFAYeicSvJ1NJy7BDFe5Ww/OJkgp85OobwMrbXeuw9gBJeg236lLXHVZGBstnEeV4YGju8+yaVy5XfUJByAnzVpCEz7Qy8qm7FH+WuBo+caDjRPPYXKTUyzzgwR30pkFl+TDc7coAoo4GkpM7UuPOTtAAHsYcSHf2Rpm3gt/2s9XfL7hYzRajfxRdD28cBClV+5a44rZK+rzYcgmgpIb5kgKB+CqV6ZKTgPamFt6IIgY0PP9jae1j+6uMy0nRPIygWlpLEs1F9OH1mU+bJMFzYVzX1SM00tOym3NMNh4r/5eDL086hECB0gNueQt0udMjbHbqVuU0+RZUHPFoYdc9QcN1iH1Mux3Z9mKKDEDigJZdEURsGFEGfuwZF1uCLdH1xTNcn6mRHdxDHeXYQsVmQ7dNotmwAK4LVsUThLoR6oenEJcdkdjcxjxGwyla9jGfsncKn0Z5qbZEd+SQCSA2xl2rPac36/H7cpArynLA05RxHp7S60wulitTXQOT6IjiwvgXdHhK6ljeWv/XsHO5yLyU3mq69XdgrRgjODSC9Hv1BG+gKIhga8uMbuMw0ksO2zFfb7WbW5PK4WOcx4cTvCBq/mt394gOqJTX3sQhaBjOPAoMh/ABezpqRFN/oFvId++5WHWSDfu9Ip5fAKUxQtxyRRfDhl6gy/k1JAi9PtNWjq1pnPL1t3arGwam8V8XrBYGk1RLXHaa6r1P/aH4nakVuMWqdJ/oZlog3uJYOEHFZUoRAu2Josizz+wlQSLaJ30teU1CgON9OTz6gEpBONVhuw9c97a1+CQ8Xc1QvPHePZFPqPO+Fh1NVUag0l6is4yp5EF8yLLfe0nTvXysSTj+vlT69K1cde0m/kC+gzEj26oz4kpruhULBG5kHniCYvI9HCWMrUpJmENCcLvAo7k3bZZT37fJCuJADazNa5d9P9YKSuTepi6cvhq2TUKtkpB+DQpQW3RJZDtXwCOvDUOMg4bY9+gsmA97WB8kjPRDEXGl5blP/xM5/Zcz56pFpa26a6oMcoHr3MwSz5Sb3e/bumQU1R6N1EF/4BVaZQquRrEVg8cauD/CusCROOdLNjGjWOEbSIuoDfODcvxOg31o3vVqyqj8vUl4yoCz+7fah5F4aQ78Y/Do+2DRUyLmb9xJroW+Oi8bqRd4kfxGFZMDTZgzXwjPx8Nug7RE6/FLkasCaN6V+9i/mZRUCOQBqnE+11O2lT50uygb/TNVcyyjfqIQt1h+eIcrG3XFDqaglYgi9Nrr2eD2ejnHIR5AzL9KEgv4ICipnXK+Iaf30mizL9woFmeJrx9sQi0qndlsezO1ZpsOqPE/R4apRkW+cfnas9pGvUUR/YQu96pVrAT+xl8h7i2Q7eDb1Ahlng83NGlwFhLw1ru1juhiFF9odxZHpsvi4mAQoYnJuSOheBvk6CDUJ1gQ4hiQIWueRs3yFL9DeEp/cmqoOuerZd6BroVQWD9kPFzgv0iiEBmu2QxCVGXspP9LqR3Z/85IvQ51TZh6EZXhbiigoVZE6cjP/CR8JSukyeYWBgWhVUJmI02JHAVgjBSxVif0FEcuwN+ZD5fhoZVxJF1weewJsSZYxibPKqCXtpjcAU+smDL6ktzlohTfeE9OVZDirUfVBUR1YssG8J4Vz0MEBgs1H/jqgi+bbBdPQe9TF462OZC7ICRaIg1jnkaCz1dZXBOS4M1z01Vg3/UTf/wqrYDYlYpfILuQTFC32byaeBygiUuJ5e2xv58534qqq7yi2aPasEc5L/E/D0gjItTzwnkha+jyYoShNZXYlT8Q1An85MoJcvXuP9jZvxQJGzmQFWUDVDlHp5AqLDf+ttrTnijjjBGpdKCyWXr4yK6Ea657/2B+TDhenYl3ZeQc+7hrHG5S3o2/Saw184DLW7dOFV66rvnSQj1tX4kKIoULsgxNuo61K3+C0DRvLc5e/33GMhOC2imZAplHfKGqfkQUEpspU8MmlpMkFCRx8Ji/kp89HHPnihsrAnfrgjsuggs/EPpgNZtkIWSFudxeHBpuCgw29cE4HGKgicG7ygfNmk5yjONOIhvoFyjlSMBF0Pa0B2Xdik2zfCKYSfjE8+HFNu+gL1hEc+d58d3J1IzEJrKnUZSI4kN8YJ21sVONBfwmI1GW0MqadNCAy4e9Pud4x2rYpqPFcnlEh3g3C2Lv1k/nUaYDEB2mqlJSmza67wWGin81K96l6Ohex90uEwJ/8DFcr13QPyiQc3K28+hBCpuliB5XixHsGTlXUt9bzA6Nf/MnHngoY9DAdQ/BG/qpOdBdZLoZttTN+1AX+4xHoZN5P36szJP2xbPHjiWukixvqTnVzRqh2/VUFFqME/4dOOqB/x7MFpZeMjup1jl4wAZunXSM8Piy9HUHR7xi9MrWbOBv8bCQbrGgN5aaygf8kK29mSf3aarUu0nVVoa7mBTFcinsnN0+n8GM0micEg/QtCcmdZmB2ifIik4KUdR7LPUuQURx9UUTIIlJafO7+F6JvwKjmusyXXSIMNEiSWKW9IzVerMNqgAC/thb7/Lct6SzO0PkM2KKDIv9b31NznqnST7oYfRiknEtQEDDlu+1qn7tCGEke7ZattmWD4GFgbVGxGNrQW6+pixvGLE3dggmJeS2kARSnoPOPX22eJm3yTuumcSEEuBfcFSLMjcJAbJSPolrzpIFmw0Z988VVNMrP6th7FArYNS5cFDIjelW5LX9pPD24/A5rRv8k//gJoSKbwcD90dAU21hTfFCpYnekLxRqc63orJQeBqE2WrabRqBGS2warX2pp30vEMxhjnEDvVDwAJgHjaUEcMnOvAjAE4+yAMSpijwBLbNU6jGCWNvG9lKu2kOavYlGG1Uuh0IWs2K17XRo4nLXgnFrv/F+4yJkXZctME11wGdB9IaUOmJJLF2sK6EtYRPVEuypqKqF2YXH1iiYhfbGH5BPxaTLe+LEiFbYSHoXLwDZiPb5PGQ63YdzImxH7OFynoKFNd3GXW5lNb9xPRxWOm9b9km1T1lbwJE9dBdBkZ6I0g6CVyAgRvG7m//fsOWoZ1F89+ac26uKX1Z3yKiCf2m4mxSrrc2VUohX06KI0jCToRxaq0c5Afta1xwjM4aImihntzZLad/a3SeHuIoBnW+rQNB4GoF3i9Je6XhbLtiztESzV7sh7rSSqfpLj+VKPU8FeDMeLWGWREnXWUBrViOYueQs4BIfx1M/wZqsV9u0k5/l8jB5K5vzjAhHuFoDAa8zXR2puS9dlNLw7uaye6LBwZXi0BxvZr+tWasnM1zNa9xcqzcOZFsZNYn06z3f35XxRU75PbhBwTFswYlvSN3/nAjFN5rOrLfhUxiA0X7PaJ9Q86VKQ1wjCU5y1S9C00jfKeMudHMNRYUS3ZzHFPcNlbD5T7E/RFNWRgmDq4wir3Yoc6GX7QvNMMG8OxjgztY7aY0EQQK6XyW4cZQ9QAv9MDZriVuwpaXJ/FeETUzzlFHl5/uTNPrByI2XBpkfL/9kpwGv2VlWfK8NzoGw2zupHIZDoHpTnveLHAFHphyjYeLtSFGfSIvoT3fhLvkVD7g60K6C9kl0hiUcHHghJLJYBjTPtbZdb6FzXr6B+blilao2odPcu2Ezajqv+g4fn/1XYG9sXmh9eBCh4OzTmRtEcvDpbApNGPrhaCDYEnOq95FMPCE2RECyG83ib6Ixjt+No3luYn9mitMfTMPWsYOz0WBBwnE+v0Ycu0315VDtJSWniNgwghd2oiSAqN3TkHNcr82ZSEigKo5Xur5qyYutY6Ejp15vfcPWnZLIXN6g0oJ3hV87zk0gvTeowlblfHwx6JFJxkpfryXsTJsVJAbzMGY/IDxuNzXuAZaGBdvW4KKEU2tfFPlv+mvNRYPwm4sS9McdHEv56QVcr/I9JOVDLnVLOBP8Nw+6D+Orrrya6m9KwHFiaHsogQVwC6+eAwoAsr4m3NXK9gPcTeP3dtwSw1yV/7Dr+GiLfe8u87heU7S3O7DBiGw+UaRdlggmvfFIQXutgtyDg181Q98X9EYkA1Bur8YTXkVa6Bw192Ef+EbbGPvl470FSfeRBrGH48NPL3qjYAQbWrZzn9Q7BpG/DnTo5ONjXqKJI3A1rN/Nm+LLiNFF8UuR61YRV+TehoNhMYfYSKbxBQqauGm3jjaS94uArJ6WYBJR4I4dKWSa6RslPPdP63yPGJ0F7kG6fska/s+l9p2SdYXrS2pyrHILdFm7GUDmnRHAntokYFk2oiK33nurPyS07cb62Hol5+7y/hIpLeKub3WTHyJnkdCZJ16w0ELtsZk0mEP9TOI0wWJ5T7My4DQ83tkb+qvwJqdAvqVTZnQ6vP1hXZQkNiQepOAYiP1k5h8SDGXLnF0U6rH2ApPKNunnNEPacj5KaELfujxAUbmscO7PqkjRkyxcMDZnLppY8e3eRqk6AxCcKcHzmC9bN71VtrJ8pafhXDQdNNIykMHsW1pacgrg5OFeO5T5jISE+lvJ6JoCqboc/CXxpI45ADcZer+Pw/FyMi+TMbsksoP1pMf+xPHXGN92+NebG3GLIO7YvpCe2M4byL1vfpgRnT05h/uzEZBZXxibI97kgtgqPwsRXs65sVATw7NqvqR8yigCBOLee41EXsuvXZ6YiZCmPniVZfKduDCMdiBSaqeZDk7Z3UtpmPz3bpj1aqaW1nyyR7J/1tTacUkAJfatx9FLehn5uG/w4MmCo8oIPe4gK0PA2fhzrQGnO861ReVZwwBbzAT7umSh4XXGB6ziku8pIZZ4u33cs1OCB2OOluX+UtqcxmDU526ezgwrh+IbqOMk5wnOLfDqFP2aMiUIwhj98eabz3+VILvIF/HLv2xK8OteSYuRmVCNO21c1XlFf6Qk4MmHsJe79bnMx854l4ZSf6IHyvEnnYZHf61KOtfkaFCNHvaIyn769tRmLyVvq7BSndjd0bwx6PdseocbMLt9Ue3hEztpScocUBbmVBZLH+7A8FTiSwJTnrzkov77D8pRULxjwBnx42lAQxtBO3sou8Ov8H+IcMDKPB+yWEo00CZGdKpc/eZNXYeVbbAr+JegOtZ7v23g5OLqV4cRuHafEGaLQlVVcEZAzzA43URm7mKfD2Gq5LQykINulN+ZMOwxcB1mJjEnepCd9sTxKPmSJ6+706A2pv4tFqPEfiailk9yqEOZEZ7gP8u4cGMARfWwpYXvfva+wlCxAaqrewR/hZwd91tHHpqFGblu328CeG/wbn1YNUKfFUF6ytL/6ZO0QPjiFVpFMdFX/7/Nuh/GdHpWQZf0Txs7RGkTcXrwZEDNeTgPfN0nZi54c4w4Q92v8lr6lnguwk0ET4iapvKHWjdHlojJdViYbjaWZO2GMm1breEtVxjzBlqR43bi61fpAGaLBxdFuvYjtk72LWwjZvkG5WGVUOIEnugxZ00GK6rUgHcwifVqYbUeqYNaGD/H/xnR+1oCfptwDXl6fonHk4PI5mtueXASqxAQdJDSJWTVwSuSJLIIGO15PMleFCieeub1PuPlHN/FErbCCFQH9OXIaqgcrbqgcsNg4AeUAXElb9LNnJrl+of4SbmbIsBI3OsPZAznhO2/84EOXX8OYK2edtx1NVD31ovPUzMGKKloWle7UNF7/luPcw4A8/tqwnUMD/RQNgZjW8HQ9toALG1mSjD15Crv/cFhukmzVa0gTb1B+zlAI7+OAOMZYXYIzNXuBXQewGEfIiw7Vigl/k09ttcvOKI3jC47RiMMIfYXB/Z85iTlm7BPqBtvFWahsFsyi6Ff8YPSSCKZW8KT8zhPcw/PZ2b3IdN5pJiB46+gCkOZRYOG+tAhZpmZdGW1GYItZLhr+f4wzh7uuxZI4lQkHI7LzReJqVI13OBWcFnbmpSim3TPr5yT3dBnIdLi5qvXA273DMZvOtHH1Bb+sSH7+zsgD+sjJo4jfJlZTt8Q57VZJ5c71D0PhSwn4EulyIg162WGnJ9q/BNkX95nXF0No2yVIObL80r0TwpqH0l4ioNeu7NYfbq2UvY4YtNxCOVtgFS9XyACEdc0BD/WocCIh+ml4GXzHPlMTthou8ZYaKL4KYbJmD48LxWEgN9VAr7qxHzYmBuOX/WTiBxBUj3e7X6APPaUwRBhgGudCafGxma3Ve0eBcF6v3tAwZgzJ6Oab0Io8A84SpX97GFYYXYZMpVfcbZEL5kUV/lUuZf41RrBylXaHJFIhPU9VZlE5uiwXx4ufQAP/ChPLZjPQ7dpTDUJ3l0AD4wH4n7BVFsRRiqfdf75mXfJOAy86jDFo5rofpktXxXqBUvrkl27dja71+vswx8xZIcTm6AbCm/xQZ9zRhH36DGm0pETDrrHhVjid2+RouaOEaymSqwqiGdQveEZ8zPU9tWmmY/Rr4TO8Ne1MC4eLD8pnPGFbgs+e1nIfQ8TTiZA3b/oWBcA+kO/rLpop4drKudvzJIziL5vHTdJsAOAGhKVc/MHcrauCffxeJkdhO9+7sAumYGPkRe5D5qLxYoSqm0FxkzyqPoeZlnglWg3utU/kQmJdxYl6ChPNqi8A9nvvrVHJ3p1KF/UctReDA597HY3LMcXapx4FmirY2uCvtmBxOwdMibiG50TPRSTbsITr2riwSAUA7cf+z+EBF8h/37ir4iYhGnJua3xQWiz/MbOMD96UpETP149ug4OSXmppYIXTdQDq1NfcFpWsNPcbdHz3VM4yuskrCBeDR6Cf0tPTwzc+FfsAf3SLCEl46/tuGHhHnZaf1DY2GM8c1WG2S+1ssc46wAVzf0Rpq59HWlefbVHh3A1YPrv5W1HoUcqDeh2d++HDGKSWZfNNTrKOed6muPWshiCJbG3k9kEWMVNRWn9XgSBIwrRRuV8kAfq1y+z+TIpMYWB+D4Pz29zu8mjbWoOgFx8wwEB+GkO+sv4GMHCdjAW3lTf7Db33PEFvfogFJXLVFNausa4OK4YBNyBlD3dh7HexJI4ZP6N3PprJ8kqBL3XT/PUyjEbNFHgXCt4Jz+TrtbglSDbORisD4vEfjlLNcx/pe67/j4TM8zKKAh/3ADPKDr6Tdikrj8G68kVJJUUW4AkeJ321L1YT5Za2efJC0x5T9VPtizOT7PrzzrDGpGax3QeD6ZzLyQMRiJvuRtk5IvJpbRFC7fXOzgsvqvueAY06KHYt+R1F60VYy24uzsEz0fhD9GxWOTxetXuMYQmXio9GhNmsukfU151AlYfCoHIybl0cZGOB9HwsRhQHpnFeHubWkowW7mfdIn6Mn4kBbbmECTbzbaSFyrKsBrBCupCjVsys5/r4CVurcPY0yCzzJFELu3nXU3RlkIYbV0/ZtEqBVC4dfM0G36pi3s8MwlL0oPk4VYCASXy7E5xPUUHnB1C1zOeSKKHONekclhSAe7WgdVhL3zcTRyxaYTRKe56BEGqJOeJw9fXaKqe4JfT3KkKBaQqiXnCBMAUiq0VxlJj+FOuj42ZuzUK4tmIHDI3THDZgSPTNwdCyxFB2s4ckYOLt+exlCBgRUYzlf4LaXTjI4vV9upDsBbKHw26G2R1n8Y3q16iRu4+NXxP1KyJ2j9/RAeQQ2gb62jiXzHcK1i6tuEIDKeEVF/rL47rQ+iI74CXc9ivelGmvqxZ/nyrlcigQW8Awq56tlVE3VX9oH6dR217tZy/5B8kh8LcJ7dGgJmShoL9CCwKZVetLKtdxiv6IxnHDchIcXesvyTb/QjAlFM2karFyGEBKPCsrLdDZbUCbmISRlpUyDiAm/20PH1wrmFcoMyXOAlZCpawoELVHJllZcCIDWFVHp4K7k1DdWzITklMhGmvYLf/6zn1GJQzHHfqn67el8DsbQ+InG3samQTcbjlb73BaT417ojjwbW9iLZW2qrPQ5MwWsAqQCJz3Pm7QOR6T9Fj/0lJRTDiC4302LMO3ygOiAk/462N/broxnEH46dY/9jTJKZj64fcXPtbABW0ssIgRfzpVJ/kPW2pxW29z49xA3hO451hHgJ2nmxLVSkY+037JAJIKzl/CV8pZEKLS1YE/v4K75ncMesqnBMnW2arg5kYKCHJK8/un3cfkLNZ/2AHRlbsPgMhKoxLJtkyvfea1MxlaJZUYmOGqFWomUFjf6r6BcvIvhABEVnjLNZwwDKb0oCvpYBIM79jixBUJUajjp9z+qHC1J0k0/vLJ1FdPNu99kkZXNbJWsZYL9LeWOHkfWBCJ6aYEfkd/BFm4HL+kPt2rRi06+GCjJ8TMMVMrGf7a78lqhISSV1j5VN/+7yf08h7QqspcCDpTvO8fMk1Syh94wZMxB8z18uYkJwvAKav8o8D+NwzvVyQKsytgl7mMZ65IWUG1YIGvg6PLFvaHtkTfmrQTz4a9RWRArKb1gCJdjaE0bEEdg9Q9xUTfcdijgVO0y6V1ZQecFWAyus2AMIOIlCLK8AU9pHM426nmc1VGyQZ/H/CO06i7DbTqwadAIw6pptliYgTIt8fvGOKSH/fih3WOdl6vdkjQSZJK/sbh684llXmFR9xWMkO6YSwDJc4sdlH01lVi6ayRkZ0zwaurTs9ZU+2Cc3vFDIfCL5A29XsMXk91MMU6FG4pDr+mUbMZDADXrQHHaVSYrHlwi5u7Y7AEuGrPffjjJUmpIJaomI6PloCa6zll4OVDwEF7QjP14JessJY2Y2QuFHojIUNZSzOPHL3DPN+DfhHQHVwx5vd0HtxxyCdun8VaEa2diSuYC9Nd09ZhY5RPqLcfWz5L9QWsJ+Uk46IvmIi2+yqeh9ZqvXo7Qf3MSHqXNYzjcgzmdrNkRNSQFkWW7lU9CtiJPwSvMe8CX2H2ukdPvp8r4aZKCsyCMeC5orShy+a/ZUPThYQo+rE/rSAiyLnGMw5uvGTqS65BWKR5tLqBDd9AX812tIv6V2iaEzLDYOeJ0UJh4xV0XfhzNBP+n2IUark2iDEdd36HyWnR8PtrKVnYE8UKStq88Gqo1ObRU+DmirNi1eQyRn74+DlGxdB0dufONom8z89ySQi81RRd8GiGOQ8e6oJlNo2+B9MY8uXEke5Wo3bB6cZIVh2D22mOYYqzkdza+l12R6DZrv4iu9c7uW5HZE01RgxKjcpQtIWMneXLy7jCcmMYcHCvmid2vX2Z7obDs9mGJUYlmylmMsQS/lG0me2Q0ctnMKnk/5rD7l52FEN5o1hIUYhD3mL7zzucu4wiEWo459Fv2oPGfjtKLZnOr1Fjd7ehE6TlD+Ouutis9z/5Mbo3pSRUT/vop0DPFKSGl3wcoU+XS9mRfc8DEVVG1xeHWWsTCtxnb/7UQTGuWnjYwEdbgMhJS0nt1A7bZorzjVMcJHr9Fze3e5RYZP+3jrSztMdXPiFoF9r3Fnh5vJZByyjlOOixFItkFZS0D53wAl4g7Gc5W26yXYUM9qAeQaWwO0edJXQOy4OfMzHLoL18EMR81501f9vXEn49Coe2WAyZk+ZWHC59MeRTHhvIQjCh4TyCEtvlvsMTn2b/uMs+UdEwy78CnFgSBrVXV2SmBBfq1uXlVlLGFQHKmL10Lg+EZlRj+JxUIN4/8C8gNvjrJHtM3079Obry9mYbnQ7zvUrIn2COpve2MVjFhnh1NSr3KmygYnoQO+iondYYSx5js0Rjcg8uifYEj3EwvZ9o1MXAgUQgOoER1t5V6e54NjdoR9VX+cvzv4TcGa2JVUXU2eBpeUJ5A7LscOeNbar8BG1Ffcr3gut+EDnAS6bnIbbpAsqLc8aXjAFqLO+kjsru+MkQKXsVb/qL5oUTpDZ801I72lzsaCHBVakkfHEdQCsDywIlBHcz7rbDlo9GqFhWldNLoGkFtsx1KI0k4acuttQvkqnXLsx1ZP+M3vmvSXFwthP5QDWw4jT0sP4MRQCelbY+MIhJ5aoAvzBFDeULGB3hcXXr1Zu/WPXesNDsqi0/0SAADpblUuaHqV21dOjCCeuWRiVgh1u5Kl2vujV4m7jHh/SXyhoFGzkVl2Z8OV8G+YsvvleYyO3/yi71DUXtPbFBM8T2d6tO62SuqEa3XseJ2VU+1tkckSqq/jAXVMieg8rj20qQp6ObeeoWLXMWTkxpSj1awfWQo4i58dbYbB3U/nvLB6fx3Jk02sqpy43gYXIVKBi7ihTg00H+Zi2/yMfuEMjWHQVW/V39XYU0lG5Fa4jEMUW9297SZpxpekjyslrNIy2cFMKxP5lOq1rNP+vHov9k+ShfuxMmXW3c5UtkGgSuOoY+9jZwhdM//aBA2JkMbWDlQdX4ltJy22fO9lLPqXbD408FZ0jcD87rTOlbib2BGmGi/JBOhIFQl4EGXkNSbisqaTBY/ghHH6fEimvE2yhRZmZTVa15F+GKz+HYaq5FrOR+bZzvSHquHRA608jd8OrfG4q7iKDVsap6DAzQGbwnpq0E0UpAr+VBpcoEepHP70Mmw7RXUkaFtqXUoQDz8BdPZ+33K8YB9p1tmq081kUFRdZorwSrKlcaHXHDSFnoBLnTLlbqmws6XYEi4fNKsNiqaG3k/l/jDENH9fOcnpzdIKzXSH6Hzi3+Wle7HsP1AqVJ2THc8rK4FNm+43LXd4frVk0QDGwDUOy2719RLIYvhAayM3bGZshfN3aoM2P5Ub4SGR1+tG0fNqF+5JXGEi3tAfLOeZV89iLyATqurTJzX2YFVRWYo3FwSgEEM+ykK/cWaiLRubEkDOr3TgD9WNXsMoR181xJIfz7NxMTiojsi9S0PBRs7GDZYR8+EzZewusB/l+VUYLoe5g4PRQbiZoMvKiEu9+/0P6rnkJ6IN5Z+9TDKc+VdsJebHZ8NdbjJjBWKfO7bMruzWGZeZ3p0Syq1Q2zC/B7lR3g0hbjrrQFJGkmzHVAoTraThdC/ILcl/NQU8SGocL2H+lmKXozwHurPwe7137myVoYgDDc7Hn44GKBmJUjZRm3W93ZfR46ki+whNwLGzasb+hYI5IOQFHEqBekplUHnYmsk4xET+1LDrKnthExPU8kSX8w26PlFPEbegAGZpb6F8nq7QD5EGLEvTQL2lj4F0jH3bYj+zSAhjzmZrZZKKdUKVKC9smMUk397MJo9g7MzU7txq6ECRTYBJ2U5trYWSA1SFTUpkD5KLxDTwJ6O+133tphdyA4U+8fUaWvU6h5orSe0sg+2IgmmghmvOVhn0Crc7ivV2bsa1u9n9VHbTTg/Jl3OLheQXtdZ1wF6y0tppEJw0U9zgWOrcAhB2Tfoy0Es5m2YU7Q/tXUzlqByEaPCggpsB6G7RQxDubLgeC+uXN7Acv5fV8OG6LA76NiRB2BB4NzsSxUa7NbIUFkDM30b9u6P79cn2IYKiFk9P48X2x+Z/5mfVwM7vOeFZc96HAEm3NRdiUTiMsQP7XhidWxEqbz8NwkfbPh1mK4r1pOypD1cT4q2HFeicubKEm4SS4okN3Ckw6huLG9+Dc4isVijpaHUikn/eV+jOL9iQJJoYwU8syHDHINYiLC7iDijHdNel+xKkwBczp9KDJZ/TAU3UVnn8104/qq2uDpHX1T7B0tN3+QCxwG8T4157eAMNQ8Bk/mOw9GlV+lMXfdwLUOlbafnmDgJeV6Yw/DtTKmaLdRvAkS2uMzR48AbP/JN36AFFwrz5d2o4vTGIOGQ0eZ5H+K5dfxhR1YibHA/etNuel/uPHDEyRmbG3SOpegVuRYcSbb9xyR2yBJR2gROlWFegA9S7F6TtPrB5hrkzaz73Qh+6A0RO+4dDtdCIZnLLdhc6vaVI4ofxKojznYijZBqcxoQxP7bOMIqTyTCfSY7zEABlgZYfKz7QDD4tKnKidEY382Dj3n0RgHhGa9yBMW3VwfzA2+5WdQLRqDmB4o5RWI8xetZGihaGq5B1bHQzKFJG68DXjqZDpPz5OXCf9feXdzPz9T9FcMqmLeIuR6jj8QhK7YSZ33WtY0t+fNW20VOS97sXTWkBzD6LQwoEYRuzUD/z0JeBtauKoKE3qL7uMpmS/EFgy3xHR3IXk/TU2rqtlyORcJIFCdkCfT/HHNutqI2HXjQ7SC884dZ9IO6+j/+fENG4yOmd9Y0ZBGbuU6RbBRiqhMQ9qDpgzRNfBwpCTNaJd8h1xVvdOgQy87Yu0dHYDQfLOoN2ZSHPm/MXgX/LQT943xIRE4xJquiPFsst5SFUQO7I0FBeu3p+9IPM+SqFlWpvCVkEVAAl7/suP9UxMQaIZatxXDGkVcxI3qS6aXtW8JGy+YJNrfMgNvRIRZThearC6e9dKvxROFgQagGiYgHF+gMQApiWC42YuKveMHapK+bSaQOzFrfT31LEDfBWI8g876LedeLQJ64vShUAVxUhIq5gCVIWfKyB29wDmrV7TbWavqtTpWQeAaLW2xvchij8RxcIYSlC2VHdUUlw/9Q8jU3lEe+M35bIhZEICl9G8QJPG+LUb5sN5X6iaBjSXOY4xGAD8MJJZ5+J0i6+GR9jbNiIkv0+a002byCdui4FhHVmk59rvWSOink3dEo1Pefvl2bza3e2rTIgCiZ7jboV6R0dUxRTOAwXa79xSyjqTblqDCSz/ECtOhxmTkbDjWieh1O0ZlPGHcvwOllm3woTY7xsfZJ9pkl8ulBWyr1NHMvxrEixRsA7JpYoGP9iyB5E3yQx4Oo72s+/et8oVPD7dfHTu2kOR4Be1ffiBaGpjFUn9y5bZBzt+WpiDdYccdTPJPnMeb+P2YWOdw2czrCnI6AFed9TH3Keg6Zqj04JRK0mmPQ6u2pG+K2HfeySLjzvZ90GIhKFoQY79W7Zh7h+K0FkVpKBjL3TCq/yzSBZWcD8D/26Xl+dKuDHTNIc/pi1fQ368y0Vui2eu0QdqMFQh3jc95NtugnzCTCtjPq9+xpRw+DK7hanVgIsU0fPMy/Swb6qM09HcqLg1PXZoh7tfAluB6aDDTBTAVQhIEQ1xMARK28gHphxCoozQU9Pxrb+LCuRTeg17idMGSOP2l/+amkxg0+/xTHWyqq+O4dmPN0L1MqkfhPhxflERdaKQssz5gF6hr40LZKA/iCVVhRasD1cD5OoqmOVZC034EwMCzpAhTl+aBbGeSgddL8UqXEobx9w3WTLho9JVkH6+YBVsSupm1w4YV8iwVmfnzv53VLk8ZbYInjlDGVBcNOUo666oUfecfW2mwlGuHhngYtraQj2NmkhJemjvhY84/FchR0I5l23f561N8KdJDsh1txbvVsQHVvaGrYCm9osgN7DuDfGkdElLo+Wis9I06YmmltRCI5GB9UmkAUALULd8G1lnJvJ+uPa+++L5KzUBGmcuw4ifHhw0C14nPEYurOqN5OFWsIKDOAafzU6QY6bWKfLTih8/f6lBI1eSl0YyeYDxKju6MYiiQGPNbmTLKTt1fEMervYRcKenjIKZfLfSTwzrsKCz6pZAoxCKlQ9rkgvDwxjDOtxnZB+k6BFhSw2IbP4mQgXqtnLCJBNv7OMzjVSM5tRqCevkB8CtkT73V77naWz45LlgTA9zDCx9fm1bqXZtKze1+XkHxX1Eay1GzgwhBcdCrZ5BJTFbxDVonpIw+DSeGMCAe/m7SqROjiIXPo3pfYmyJ96uUlq0obUjdxhGtYMy5LqA8e5Gv4+FJDbJFgYLV6C0CfDPWFjNtdFz4PokjoSMnTmEqgJAejd13DrmxeO9GsLMxjoS7/3usvE/gAZ+2q0Zv1YLMTpxl6GWZpPp3RXfNe9fbsD6kyakTY1xwULrPmBgidUQpOB2zDuLFHInvBAe8GWq1E8/eCpeeYO+huGfCGQ+Zykm2HCDCCrv9HuQzyG/6kXePXdUGWEyfax/EKZxohXvx0yAkmWUZMWh+q/TvBDfXb8L1zTbQsCEs+yFAs5TB+M3VxZ+ev0aqVErZAoJOpQJ0guGHukWRnWU/tZL12mOnGNJUUZe5WJRjT6Gn9TRgV8PyvV1lH/Xed3HrYrSC/Ep1p8C4E2/ZaP7kIfH3fg8BtLIqi1EK0r+NWM3x9JXqWvWUf1VgOCgufaeWa1XDi2Ukzg3UJi2ycAdoXMzRkn/Czi8G3RcWELdE61pU0ZOnWGVD8H90ekUDYFDax1i/pCPpMviogIL440GQsNOGhSD7xs+W6do3L3W5Vkxfgeve3CxLBXZ1mtva8YHNxvblK9QL7xqfs8v3HIa1uRCvbQi1n7YS+ulQ4kQKF3+ScsJe7lrlR2yX5tlu8YQzFC+IhJ5d1dVAgdOLmP4ZmNNx7/aQpxoExss6YggybGTl8aurWDj1m6TMDtTNC9qD7SHLzcrn9jWC+zltWqeFYtB1+8fTii9vahhR9MQ+GjHhrgSPgQYhucnQ7/6LFfR00Drc8xieOUu7ri43RslPOH786SIUMKInry+RzMRe0R52mDGF47GpcIekjl/5mPitjo8qc/m1IhRoHB0IZFDSP2BUenJUKjtwCRfKhTyiuEVcM2D9O95Q85M1dZXkyLia9LrdQZKr2KBjF4z/r2D45gSumubbqAk/fp2Ppvzc/tWJUB+8ImCpReLBo/CfYDwNx5rN+ZJat/b58X9Q7O1Jlr32nW9eSkQaUEf+glm3P/p4r2RnhJKv/nBB+9IduQm4VEFXAO2hRv7YC/5K4Hg/3suaJLhjMb9u4VyQMMlPggHkqjq8TA0DofExuEy16tOV9BQGYT5oWjuGOWuEx8mVI/4OhUPBrpfZdCl/SkU0gXE6+WKIHVsvg00y81sq01TFXO0Vr8giiSiyMdG8nrscBJHJllbCom45MIR37n2xAU8/vfTHYlxOi2By66Fr/y+/yiRS1k5xxeefxXo8VS6f3/zi7C3lqAUONReL+K5beGEZcZgzfZzFkW7ufYwXhQwlMuPNJ2ksQlJFuuplNDtmkN8P8HlnGCxYYzSQyMVZxDUiat6NV9LYdD12dcjgRhTtBBknv2+tyPMWQ1c+JdGu8EoGa+Qm/4I3jwMKacOlR91ZlFBA9irpvc8tuFV09ilhY9hxKEETsbp9BqQvy8gWFNYUpQolWJSXeXJvqrUT8qOrCq7zmpFoZmD7ml2XBWQmYYkv6wOCLZFtqI1P70ZmA9k4stVqEHulOug4D516LzSfn0ZupWJFt5j9RF20ph9KuVmofIWbV3ogWyTwWiyW5Ocp5Vvov4it4D+ULHikHhKrmADWAYDYTn1Qpwpm3zr61bIjjcKCz0ffEkD83hoEYrstL8wCH9RFOPo8e+207pUN2E5omX4y+3YNkPxiC6/AtsGZFh7s1goQUNzWhcDJR4H3kxal2BGZiyJKy9YX7V5nwjX2C7/R+SpoYHsX+r1yafqzBfMt+XqG4hQRhRx37wzWzIFP2FCjwf7bIXzi9voBzeXEvNtGqn1lo67Z5BI4VW9MU5VA48RAqfYSDKM1QdRPO5gix8u2DjhZTL2z6aqnrZrgSxyX1DrefikT3tVAiZnWRl+zi1R+qoJelXVbSe3pQQ76HA8OvweHLxLkrSR4sTZ5UyoS7GIW8DtJWP6x6azYghdqYhuoXrjh00Oqkeg1PflfJpjV3rJ5ZaVILFZkqaI7ioxvktEdOkCQnL3eCXKL2qB8D5O8SU9xvd43qWwYYtbiR+IusQrbE29BTewccKrDG+UJNBfdBS4YKr2serFL2pvvQKuAr8lMj984PAaV/9kRWH38kWIS5ix9iU+2b/P1KOFLyUje2VJuWiSMIzqLU7hhuMG18zyX0c1TxCDQy38eg02WlbexRYt30icSGfOJg7Zerf2S5UztL9bVETPsOFlkxfIe9uBdyUIj+E/6sM5G3a6wQOHN74ueYJUyC7oKxxVLZ2Iiwv5DSZyO9lgQRX6zC0C7dXRhcpiXISaJIgn+5LI7aP87jGfnVPr9dwTeuBEqAlgL4XTPFzDg1eZ/k83t6wo+LPZHIfiPU925oXHOq/4mXGdC0o/pEocb7TyvDQN0fHIXIkkap29v7bKXN+zj3W+W98/k4065UyPZVbrbLdLPWHZprg/MSwEZmVDdZU8VhlCGqDmGNUu/k3mf0XpwrYWWF1G7h9fdf8krYS96WSc6pTnaXZM72+tVaqTGwnVfqmFY39jL8CnBk3e6NJDFGcJPejoRA/o1BiOzDFGffgZ9U5WWUachTbex8mtzqvze6sEiST2d1BqvUeWGJlCQNJuQaiDFdCtz7Bis3/m2h7p/Z27+26ILLtWCfHRC4x1K5iwoKmLk4FNgdnOMBrJj17Yhvj9zQ6ocZPPZ9pA5r0FFuWGbFrvro+rziO0s/ymfO4msyWzcrB9On955xEhlsYcuSe3zOancF0/++GI1VfRrbr8KgxjrQhh3KPgchBI0n1wMMXwmViG/tPDumtxP/uf2g2HAREyV2CuR3XPwvD/PMq0O554i60jrjunVmc+MXpCvVmMu2BZuo+xgtfk569N9lDvgPO/mR/CYC7cNGkLemcNV8uJvVs5VXC8v125eshzWnYDbeJGqU6G+M366CxZGobo5NDubFMxwDLi9c7dTRCDXuEz+5YCMTGp9Z2FMzvTbTBOpEJ8C8S1WBZWzfL4hKyAhWPopKpvWTP+6phsPqnEhBu6+CSzmkNiGh1z/jiGYrYLmS3/dXRnRjfz9wfsuqpUOhA+AXNGu2E7fZgp8ERK95XF/fi7dxphgWlIUpbIWWK5Lwq5NUWkoiv64KF/1GcFnIAR4YMOdG/OmH/N7AJbp+rgXRYSl1L4FTcV/4pvrUtHKINOq6MozVvvPioNASL/vB+kv/2yZ7XUmjsK2ASJLyyeTuelO7hZfQNSATs+qfwLhA/uZVlQtu0Y3jau5R1uMd1IxPGHRo3FwS2OiiNbsuLgO7CFY1aLpuNj5wxzPSUIEuTskT0l4iWMcp0joMnhS3vHFedHjjhTS48Ifg/I+Mj02TIOszcSqu15x4MmjOT+P8reeKzW83jv9qecRUf7YYwY4PUGctqLyV457UpW1EfP0L3MyZ7jDmQtrFv82T+49B495cB9f8GE3uHuYKiS18hsRmdQSLrhlmy9tL/Wi/gaAo4HbashgOS++8ZPilzxh3jJLy9lFTn79V+MV8/5Oc5bVFlj8ruVOiQ1dkSsoPk0i4v/hneh/yxGkv0BAu1sO35S7wr67KaEdPgvRuHSBpXp1gsETbKGKglBFEulO2YhYVIgwIT9nuTKmKGaJyqGm//9grz/FneKuPW0TQ02zeLhUCBaRTia9FBi7ZGBiFKEJ5nBz5GC4E2TaRcaN1AO1uc9n9yrUA81wTkXNsib0UPrkYYHbyPJ+UM5kBceX+l8Q1VyyYZm50EWgQqpIe6GxjAlHEXADMCZhNee7IsI6YNCGhPCWDIFaBmapd4dL6g60YhLyqXHF3tZhZ67kRV3Kw0f8/OWcpOoT+2iKykHgx4EIePbDHlW39tjE9aRCyRtsmfrfhX0PsnplrTteVoq54fpCLgdHZ2pvv2NcZLOPJplESbIGP5vspmWAZxzYZoN8ySePHiEeKfl63wbDeraiPpwpBbzEfbZZlXd9Fcgu1AIaDtPn6OfQNSML5YawrtP4SngOuR/Jp0EFjU1W3el1hXZt76C/69AfM3xqOmdSjznDIl2EjI5/0gNbEgLB91ulCA0B/8D3oBF4rgRJ/2YrH3HSMJlvnNakavlo2dqVJK31WujRJawKMfFAvepx+qUH6URhv3cbn2aFXve+Sh/KShY61Yew3ZfdKzhL1xy9jCVCMTMkeLyih6VMmV+UjgORkK5o+NXVFeQrl+swp/hXM+527CP65M+k2SKv4LZMO2tI5FkCwEYH/+4jQ7UqhLxlbZjDJeD2i9Cv7EcdYLMKDbfMKmtH/x/s6Rb21HHE2ThmjC4107YhqM+j4ZVR8VokmnGFZqgNUdhIsAvzkl0FYLoW5R+8GWjimrzij2TWbZvayKpQ38QuHxm7rvOEjFjB3V7Vrek4O1rJoeyu88E4GHM+jeY01gkCZiTwOPGZeL1mo6QXfgnpnwNEWmamMqNV1qB2NgeQl2Vg0G7yDS9fqNnwtST7xccPBRC5E5xFqE/qi2rKlTzdiCwhP3MbH0dx+BCTaF0RrHzgjKzGWHoFZ1cr0KU23vgNBDK0byfU3S+lfw4+IZpUbNZ+mbaZkEIPaU8b3HchWTlErO5CmhPCYMxE40AIABeK2xI5yNkmSnesOrigmaLyuOWG+Ar9lJu/cemugi87DwVpWta+GvZ4eJmwKFbcUUPZuyPNNQU9crbeVGQ1EySE6tRrbs2xQEin6px35/FFd8ToIaI2Tf9jP3XTu3IHCQTPAGuF3AHUeC11xG5kHw3tk9Kkb3WL+AHLctyRJaXqpFzNBCWayyzLe+OU8FeJ0jiTFidqTTGnZBXyuxlpq0z88WenE1e1FiIiTys6lukbPVUoanotwuciqMYUh1qDrYEqlgoR9CCunXZhBEwRw48vcdelb2pTcK3o6nvsqIVc1w07UQnsvVbXE36R3B/W3flZw4yovqN3cOTjzSZ9GqZKcN5IV4Yc2w/iM+sJEa5M1UB54i1/gspYqo7uuhjaf3gZsqdhrVVXdlJ5asPu+EbeSCV3YtMN1yn0RgF8hbvYV9wBEWMSP9dErHxbJ5VTtr5f83ORPJS2pyTo0a9VcNBEDUvgmZ0M+if00u63LMawzI5QOxiUXqI0le+pNa2V37ZzJCANwJhkwXH0928luXbvK/e6JT3+foXJF9PzTTttD4DyhgOKJKjNe3tZFix2vamdITVMxDOWWWRzFvxBoSg8CnGAuLqz9X/U8bk/sCKvIdfEiDWTGII2BADgWTI8B+jbpoov55JH5uAjlwLKYbYMpSQZE+8RqG8Yuj3pLC40gd4S49KbnA90UQjmhKDBi3qTmPnSeX2s16zpp2wdV3WeCrs0ioTFzh5PsPXyXIsDVWgWWD3bhFBcrvbN6k7QIr+a9doJ1oWlwrEthaO1yQ/tcpX2GFE1Onum4fJc9A5oFTMYuQ2eyG8nZa7BnlBppWSYi2lUvUnc3PcR3mJA2UKF1fm3E4Kp3sjcPy8kqRsIwjPwTLT6ghZkYJkt35MX2S+quNmdB7v0gpbuTP1T541w6ohQ1iYAAtTmEtr3H6+u/FA4wRwv0agNB6h4tN/JiUqlCMF5O2OkP9lbAR/8cZHP7AmV5EEQfGIWRoUCz/SQ/rzGOuZhHraXDMAK5BcB4OGQTGzWWhc5p9pMDusqtGoshkcChzX/tbzwanBK3Gc/Pfmt27CJ7q4Z7gk2Zjy71DXyrU1Ji8vgHGfA6deuIexV1L66A90zl7gFGpk6bl2O/qwwHsEDn8ImlKbcIEuU0BXYM18sTjfL/jdcOKfbSVkATtWyG/wOcB25c/m2XMiYZYyIzJJah9alxwbZO2Ft0X+BakkvEuuMW9bjXqwWrgECmINNVSiRq3XZuiDUKNKHoNwut0TvaGuMH26+zssGJnW6sSQOvAhjXfFTDgqC2rS2vfTvvdkSUzidbsR2BYNsgP2oggG6iwsKnhERM0W8+621XZ3HRYqfIlQ98ZZ0o75tQiMvnvKiWFibUQa2It4Ib+6ACyuGpgDmhwMFjqyaECzbZiSGfWnU5RWID5241FW3EIPV3Gv8ZTP4hnGKyl+tgsYLwWrKYEVnM+x+Ry9PgwTU74JW6AesUx/kDlKdqdbVNR7sMxvdBSnAOK82ncKs4NA/Q+AaItCizEjKbb0yNEFQqvhmDglrNwyyuPaa8CNKZQ5WZyJBU7yXQwSOgXLikUktUaJAaTFNdIWXRaHVx6o9xkzAKH1IGbfPIHv9WyWTq6YJvghRe95V9Q+ZE1jQgoExLiLdU8wwd5RV9Jw4xC8mz/fqAqN0VwpbztnwbC9plzAXsZx5WlT0ZaC5PmoybpkoruZ37NZ3Iu0xvMODm+9yBvZIMJjLVkAYQINqOoxsHi1b9lqlpg0nUznxg3eFyMw1UsSYd4Zg+ISNgEcZy7kqm6xKBJwc4LBVrkwtRGkzgM93JTxcUQoj9whcZX0rRgHdDUxOWEmG+69klnJbJfio6IiOiwycV3ZUchDX1bAnQD9QBdaKscGUi3ZlZbKoG034OosvihIAEEViuWsjI14xQGz3a7OJEpM15DUTJ5toUgDEibId2MFk81GFrQKfha6LXPjSM1vRouBKx2DH/w12e3T/rs7mDal5Bxd5TUs97zfSeSuvger4rmKRCzx/CTcQV24lN/nAFO4t+9gJTHk/G8bm7KmTAUN4P1BccMG+4xOVPWTwj1KE45kEHpOFcVul0g3gVelLKS+ZiO8w9lEgcuYL32m8iaFDJ+zpkAKaEz6eFLCaZJmO6bwMo+nBSNvfE9affO6rMnWhmI/kVVQqswcmYrulZDt7VPi/PbVe+4Yp9zNYNLlxYMchOmG7F/ASBL8FEncbm4dQYwsUNXbNWBURkZ3UJwJNHEem+loTlJp/ViqTFicTvWRy62Rywix6WBeffU1MveAmlBtHNM4RjOTeJ3Dx54u697p4vWJ+pYV2K07hcGrSXFlDfXLqJ3Qgofa8lZftPure9lqlArLSHcDbxTQMPs+Gas5mYcry4k3Yf1f96LY7XHPHOTEMgTSVj17Bdkt/+cbTw5BPk1nfxE9d7JC8PkRHGsJRI88K5KssSFIz4XGAJTuoOam+jRUmVDFgYgIGuIcV2dWHQHf6i5eVYqkLGrb7MNU+IzsJt1nOzCobXG5EKEFjW1mbf6cF4v2GUppIcT0XlWIT+klHw9hLrCsOji/ovm0z3YLjnAzgyNDGTtOTZc0x1dmWdtP0LUfx4hjBh9EyELms2QTLvzHrpUK2g/O2V0npsLf/bf3CUuUJYeL9+UrG1LKhQRQ3sHsIvD5tjmQ0W+WO0ma9jKf32+YahFoY7zJGRrrJ2/GeUQgYZVZfE9vjRdduybTZpbmk+8XojwpYKYdqUhXrfCsgA2bKBzwt1nIBAGN3KlEnwZ1d49ZYcmu49dU+TWOZX4w/DWLEjBDnx1P2gcN9udhfmhf23Lv3PlRYEAlFEJjMb9Csba9b+UG8LkaNMMn9p65FZSSgq2ez+2cZWhqgomCeATi4E9ejFx7JA00a5sNysKUW6Eg6eLjY/n2HLPhj7HP3CTdMYjAngwVDkhfkjJM3m4588arZ1WxLxCWu9jckbRseT6kdohpl8rzXZN7ZCo4NrVzQBE+KjDguPfyGZFEw7Xvr8C4RKFEOqUaBhf355BtnzsF2zSKbxREqYPDfhOEo8JHlsf8cbi5Bg5yiRRh13UlRX7+D9KdeHxY6ZA7LnOQS+1y9j/OMB9xHDNjRoqeJSLz4REh2uEUGHN9raF8xKURQuM7tJ/IhujKhuLWMKY0UPSLHOzLzs2SgD8E+6oLR4oR1BElrBObfxgIM0ssiEeMVHPx/YAeocEYX6VdVZK/TA2lOXLFj50Uz3jzvtmfHdD3W8eMvIZxXPsr1tzKSRnj+cq0zknojH1VgMtbclO88Z4jF9LI/h440z33ToiQJ/OLk036xmNk2B03Vb/JrF8/q5Z8MpeDDgXSJt+nUyBmYlnUyxo/CMXEYP1eBtJXPj6ZJo1zSjoZS90PEVbVuWNYX15ytNeVe6z8Vqk9uTr9omDK8cwCp2cKi2NdbTWFUKp3Mw4tqOX1j2lNjH/PYV2xgTqeSAg4Z2mWxnbXFnQ75iQ25m6ErDuwW3MJYvUIhKGQEbI61ZBv1hVG/fD0w4FOUyhAQgi6nFY6ci3b0t2fycS6jhG59YFzNGJ73aYo80AZxwRqbEyae6+AA8AQ/K6wzLozB2CFfXHwbQTo5OZH8zSJAKYENyqOaXR3D0p60ntOElblBv/JB5N4u7t16ktNgtOdpFbu78ZHDkHLBFAY1pFLs39alH+2l8kcKZh0DvSjH2thk3uvHT+qW/UMsRxSXUxD1pQN1T9oqn9Z5Rt9YNV+8m40/YcEY8SRGpuycbymh8NthiowHfApW7bFysNzHssdPAcFlaJVpoIrK2f+u24wmw0wQGdofZHRhEgR51eN3yAxA9y+hmiBxc38xCJSlHER/z0V4O7vaIWardgo29whnInOpiD+ype9u4pXoLCXciE/cNIk2KwineDZQyI4XEK5ZDor7dSjyzZSa2YsL2vTJQZuoCNoL+3tUmfVOvlCMABandfiOGGWyBBNqhICBLK9fI2P5BlN38aSg0oFiPCuuQh6d8xGavO6vIBnhXtvRkpC+gaeBmoOyOXSQNEbn4+l9AUXencsx2tahRMX5aDxO3dyO2P9ZRSozyAass4GTVbNmOFdBa2CSKAWwHG9qt5KvgcBeceWt/xW/c0ds4eNI8Ihg/XANw6uDUHyZXtrxmq72qGSb/4BhtCs+0MqXAM+zs30QqN3me5fdbVbiFNxu9YjNiQ++9NK1z4PuJXz+c7ktiQzRMRVjw1qlxw03cXe7SslyEf3GdWMe2ImUNKwj1lyhjqulDuq+3mC1D21aCD8vjslnQ0xdLD7MWzxlWT5z/SJ0+XHtQstYwvV3DWGySqp/DCPw7/KHZ15HNew8sUBa0VZxOCRs4p4RbO4hYUvErcsmj6FcMMhh44sxqk37MpGY2OXitjZpyUuMrbVYcRllohvhN2quN3ZneDlVdlLpViAXTmRKdrF4S4n/IZ6QIgd0YIcc3cFU9OWMpaZyiXgGtAE7eV5XPKByp/ezUfUcgCf8fukVvlXeXGYCctGQrSN4itGB7PqWDuXx4O38T3arqHUdai3+gMTBIvTeNAnfmuplZERcDe12yR89+A8dlgXB7J3Y9rv0e8teVwPax3TiS94ukccscYAm6KAR2EzkbUA1HAcrYea1Mwtjv6wLqTVcgErxzOYihT0wLy8o3GtElLM1krEcWiNUJxC+/zBRhlYzfU644dw0wAfdlVpkcIMDqnzcvrrRN3CtulXo5zkpm2l3gq1nlIVUSlfV8WWQWi/5eMLj5i206/fSbaTDekiEO6DDhzmFRFwT3Nju7GBId1FzyW8RKk5d2rXHhCZgiCz1lEiilrBpOrzfcRMSEb7+zqjDKOS55FCXZkSyxLCqngQQEsblmBV1nx1qekd2AlpTCoilJmqeb9f7BGtYKdwsom0xle1Dx55YCJLlUZFt8dkw2WdceZ2TkwA+fgq6UU6TOuiuz4xG9HUB0abuTjcO3v/RG3etNNgMSe407xk9rhZ6fqCD2H/Bt/vqKVyw+VwCmjdq4xoMaFx7fzuvWtmuRR3pByKrOcnXJ6adFsPpLbOJC8sB2euhrYi00CaSnNq4zntQgpFluUODji9C3IFXTGsPd52hQjrkSL7vx6l69NjQf0jLeiXFnrU3NRF08EO6s6JBh7P8x+eXZLOMgza/gxsntULFi4/3nbvWLtLbREsX8P2/qIn086gQGGa68bSU4luq+qg8JK7QrLoUx+zcMD2NZ3g+eZ/NH7Ozfx/k/h3070AGELw8Ag6/8lmEfbh3zs4LrQBwpSgUNOaHrTpWxDNHJnbUFRo1UB3M9YyInVPzwW94FlKoBUauNgrIu5V4zofZwtd72gB2U4mRQ9DzpaCwzPVg9qd7RIMR0O+TfeRy4q7Bj+xcDRzKd+cNvgv93JUhNh/1l2nN8DbW6eU+3Vw3G/I7eL9R13F3EZJOW2KlSslH/hsYe2D1H/IEwnkHdpNLKAN1YU/zMmX45wBd41HV3TU+e5qZksWEVIyIJupK2YvF+DvRUIf5aQltwpl9LguJHsnLGZOutBzboMs8LxjZBMaeAFKJ4fH5ArzvXDsqOjyAckGCuQurJlAMkyosIIxFd4xvNrNbQyEol4ir2bCBipR/nj4FXxL6SMQydgj5eQ6mSrAGrUndiVQxPxxTA5BR9qLQZ0RKijK1qMdQkWgKq1mGv1HdpU0JMds20TsAcH8ZRylQOOKm2ARC0zW885A+eIr+o7ukcGoY/MBSFNjQVXybX4WD8yv2KTMRrtK28MpXj1iuSmnGb+cy3YfLWEGFwRsmXoSospzj18COXg4C06oo0XIqPD38Z5m4hY0GSX5qipZODBzJJ5lfJCdJQ2Rgx+7DNEsOYF4lzIAy6iHG8AlLof970VFZYtlKZCF8zjcuXwIHrD2TZG2TAODB8FP2QRZOcPWhdBnnHi4H1qI4p9JJO6Ebjo136Z1W4MLCyc3PKCXfckVpJFFqEcbIxtMAhC82gbuWmFnLBhh3ipOE5YgOu4l+8JSQUTrb8Mp1XGR2BEu1qS3c92AufKYBSTgMlajH5jinRnPORGSVkSYrE7mmpOc4r5ZNXrKPXF1mw6EEC2R843Ma8XJb+PVm+vnl4wX9t6UUrioxCogN/Mrz/xqvurunlid2Kp0WzEh6oXcfSMa73XIlZ+/y08bHzss67Kw5SbXwKp/7YO8AsUOIx3nyhBhnW7TW2jWDiW3Di9GRr0dvm3qdF2Gbwp5rwXndouoNQsv4thwpn0QumGFMsljahZ44vbbSKLwkYHi9hdLhs61CW4oweP6ed6Ry9LFAit9PZNnyXDMPxRqHS9N5zgCGU/bGLjodQtLhptCNm+F7uT6mJVU15B00wdF+SB+ddlXvBcGWVJYj+ZSGI3mIWlUfRTWnYUJBYVS6EH5U4CeaF+2odc1cIrQUq2bCHLbqmbff6uVrJTSFXTnCDanv72MiGXFXjuEzMltVj2X8sq1vrxmU3Nb/rDep5I5cwl0aHxUH+q5lBjRf+/VFyO9Fc2H67J1KGFNPn7GlB7+5ohB1pMF4/CLLFhPOBQISfqE46kH6BKO8EuL4V8h2xVfL1l3TiqcVWcD1kuK5e/6kscjkK10LsPD3sQNLSylDXODxssDV4659y6fwoMID7RQfnyJ6KacKdDA6V+n3OZ/qzfh29U+QTNXhogwlV2Rb1M7soplCmWNxv2g2Ar2xKom0ecB64QTsTirSo4lE4ii/gN7C1EXCa0sihMZNpoYTV0CVDQMo3lLWWWjAJ6xNKiR4RKiVgyo2oeloH1udYy8FyTzowNSucNpYuoSGtjbWsGUfutmB2GlMsiP49IYBtyjoFy1ZE2Zf8LdF1TPRjyPtfK2kXrIDSmIMAsGTuXQcyo07Z/lQ5KIrAovnkWJ0GU4WMs4EG6pHh+bMReusgAqj/p6l9T6ZuL4i8aVlZFenCX+laHQWGoXN8bbUwtPID6hOHdE2iJzCgregmtsxDoTOZZEoFcRzfeDoHE8PnbMbyX5wS9gPAb08GucEnCpjRifn73+tz6jAnK+jWzpAdyG10I3/VLX35avRlqEZ5zrM5HuncH9qPp/8dInCLyK0SsTeE1hIt/1dkuVNeOclm8KZdcMQ2KKnIT9W6Ra10YYpEWoaeR1qdxR7TfI5SeeW/bYbsDMEHJctkRAe5pOWOf4L+wS76l+mQm+FlPRvyYBLr3r2BmH8Snqi+CPu6QJqSfI5njyUFyNJJc2Ebb31NJV3ZcR3S0hRSG4OzBbPTQea3iVox5dt6N9vzERbEE+Fse8aMJvU/iLs6PFU1ZN+EyS6rpCjL0eQDWyXEeUm3N1Jj3G+uR7stv+Gax13S5wTPSlImLZvS0p6TscpfqalMGVNpcgnw4d4/hgNLe8GGGsOtaxXxIvlv/Ltcb4AFCmSF/9gmOG/DWU54gX2Ec29M0QzRg3Lbe0OJFtfqC1ZdNFS1X0HFaATStOfeBuzY8qubjni0PTYw3yX4x5JBSiXYtJ13SZDu+6HzjQuvP43qTUKR5RSH3kl1PpRvpkIL3a2SzKWOtJIW3JURINqSuPE2fvNN0M5gtiaZhljQZOqxzXKv96Tj+IgwWR5zlInq4c5NddoudjThPvkoUZNSDSKxGsv1bDhnlGcQQkK1eWSQf+nJ61w4oPGSH02ZPjATxJq1p23tcmcMrKVySVekT1Ko8ZiqR8OKcO6tHN6Qlem8x2sWdVenvdh2WH3z5bXRuFKIxxDk234kdG1BKYu2+o4wSwjEA77hyg11A/CwvFHJNNr3ZvYMhxg5ojMq1eZ8iV/a3d8iXMlHQ2f7/hx9Atk6xPhr9J7RtR/PM/1FrGGZdo8fUIm2KZ2gk2ZNifYRH+MFXMXUJVjo8baYmweMazzHO6caDrV7ZIWU16dYfPoj8GarwEwfrOrDIswN41tNu54QUMaVJ+4cd0/iIaMO06wurlI8bkwfOpW7QLsbH7/La9hik3LjSSmQviYVnBnfdIx2ihYNJ+nNZLLb8oWv5+VCSOb9xawaWhiJxK3LiAjWAo4FmDrBUaSn2xFSltszwgQwKLwa8QAcoejTkz1diJ4quidlJqkw2zelNTg04Y+HdgTs8N6ZGsJ6hPm3ssxFYFaMbUhkvpalijCwXycjguo7wAH3tLZe2oPc8r1FbbgnMwFNhonNI3KkCyIJm0wE01rLumKAEjtpzv7v2z5dlkSkK2cbGeFNoUIwshmOZUGBK5SXFz+40zPtFsvhEZR43wu8xXSqArGqM2GbPRKWat4i1TRIKDkps7h7T9AAaPaYUWQdaqXH0+nCWNS+xXUeVQWjkrtjOo6ZQ1ALtpJ4n0ZOxlQb6qsRYW/933M20ZVoxi6fGJ4Mt08p0t7kwrXLhhupHhF6p9O5UEuUMxcws0wBG17FCGanS3yXvO7T0YSFrG/uHMaT6iWgVMwPAHt3L3nWoM+VMhugr5dVV34Lc6gL4KxskVHNcmYCicErjZV8rHK9UYqh1YKKsN3B9dw7xz/Ngs3cpDwyIlpEoX6H1OLB3IyqbGQ2fG42C/tX6uOq3mwaalH5X9gb3xYU6STri9htvxicHeqoU1N7z4ormEP2DnVXVhlmz7RPb60wAskZS7XADLT/0GRdKKGi/QMC6CKlgstNgi3t9AjfbgDsgiZ0Te0KwRFpfearTmE30JOPqZje/w/NPS80wpgKEGwI9bq9i9FsEBvTluctJ48ouKe3wDOTDd15dsk1HUO/ETQ7x+s2iYegsR2L4Pj6t2UYrsqQOXcbCFhEVoIP3K3gOJHTUgfJ9AU1Jucq1TN4M8x2EvQ9AU14sMv44sodL/aH/IeFjuVkuXn9kOHhBiqi76bcFAfJj5FtbyGoX0DnSRV0cLTpBWVYLi7kafFFQmW0T1MyJ/c8pEASsebXdGV9VRcfD+70ldL7f7sNGUUC7qOL8S+315v23wAiGg82W3W7n63FvlRay93ZinhZF97F+JnaKFgEtNJS4MwIb9+1qrPro+lemC24LmSurH64wkDu0oPjQ1WkkudNzWoOeGori39UeGaChSMqyndDXTr3WL3TRARYfVzCr6ac3UNFVgoA9u1gY/cWx8Wym5Wd0UbvDVEv7GRs5eUgeCSO+bfJTF3+4ahSynEk2NaOXefyTb75oVxnmkNaJ9QtKsjWEmqVQ2TDHpLR4XMnZptX1CWC2D7CMkQUQfLG5ga710Eb12LfflUONyjQYr9Rl+rMk5C3l1Eml4KhaOoz2TXcyP7dpt7uCpbJq1O34juw/5R/1tPT0wVAXTvqrxX/vuL6RjYbTmprULSBcD0CTOiZEcpKQt1cvExMJm0AujqXuqEOGNaMPGgoR3NnkacWvMly1UKSHR0n1SADxHm5GNgPMUVbPdZ/DADw9A/QOQRK4Sqk7PeXSD3AHmNPOxUvDErKrEB8c7Qcf0PZFCYqR4xRb8cLyprn37bxVa5/Bpwj2+NmLHv0VeySw10AAN5YcXkchh9JAd8EtOrkaL3/5xeEttD7gEO8TUXAygcmXP3mILfJDFAFYXndDMa3EtoeXdM9nvr1MK8iolLAQnFyDiqWI7FUVYmKUPDHQ3X5cSa2FGOM3t+Wva3UoYTM9lmuj2ZNRqz/cXCvMDb5++n/V6mnsteJ+gOqo3H3WHr+/+n29PchriyqffgHAMddduI/XMkIglr1sFa+SxFORT5cjlbPlsEzJXotPHqxwDhAX4YXX4yRsF8Wn8iicyOj1x75cVGtbUgenrAvGhiY/NseFbteFK5poVSi8OHgC4dG1xFnFKnipoVgt+B3rrbCNWObdb7doDaVzn/5nA3m7D5CcLhky/fY0DEI/lyH0AR/BQaR4zoGNFb29/AGzGOfQgnODW9kXP498U/JkRoD9vTOdLhh+5K3wvoZJkSHXxZmjb53VOofaPOvAiST19cSzxV2HIu28nSHvPFI4YX8IVMe6y0ciM23rkeEZ9MBo/qcWqUzhRUAwfadoNkzOjVFJgTVvciCHi9tnoLgBrPofmvzobSJUXkzPtneWPj+IpvrIeT1f2nbJ0nVz38FY8jzYvA+7fsofyJFpHK5q1Pl0XcnCYdLklTrP8G+YcnHnD1kNKCq0VWJaESfwkXqj3iA0aNr+XcWKJZobBh0MLVhedoC7odi+eICeKMxtRmXd8uVkX69na0wS9gYO/3iA6hdHklVBFrlMTWzCst0GExFYTAOr3Hlt4nvjZz3fZfduoFT3Y2C3JG1XxIa7ZrgVR8TQhg/hbj3GVQ6ndWpLL7yHk6fWgbFo9nmZcH9SAYQHhuKvO64SxW3og/Nz6QfJDZtdlUJhRfqguODrDd67+g3POirYk1SQhkDFMGPwkFCwI2bRzRaYl6dyfrIeCbU9m5GttwSxPu6Y99pOupsFgpa++bScHxySnBZJe34bHcSRQmyna5b07QbTiZAt30MGEWXtKJH4lQ5vf0EXNlV9PEutTp6m262vSu7lC842z3w6aJomtyYekBO29Scc26ldVy9IzPooVKScR/3cxh2KQMNZrY1fuuMGH874V/BoWqZnglWe5wNZUea4GKPTQvuw5diDkkGR2Vw8LgIzzHgGwvWkXAXDTRb0C96oHFJz0cwK1HD8K2OD6qS+O27+ykJgEIL8vMU7NNN/7yZNqmClXuzYecr/vDkawJ04VAaJI0cM9gtv28TJKy5hiEbrAW2QtkbKbq7MqSnjn32YWHWbCdLX3YYy+KENwT8wURPkPXpP8+unNGGtHhzk6UwVdx9Y/p6MCg8myLZuSdv6RwcCzyzjCzeTdEFZRBrt1InJXMvZwF6mbzESWgp8iKqdCDnXOgxL2gtnzrEMgLDo4sxbkCI7bTNvFTsPTOTzuAwiLfIcFM4l4raUI2nxN1Z/+BIWv1rDX3joeJae9CzoB69tzMxaN+zLlBHykOrDeoJovysI+KElrhy2FQoSz53/4ofLRLEmUDIkhsJsz0aJearMloWFW9Z6w3np6JYxSSHL0R+JuFS9u0bo125QpVzgRpB4MMWAkkSWD9O9AuEwsd/G0hlyu2IAPI1RbdZoPhN2zxjldIyKCzz+YVJeEokqPn1b3yvkQk7xNiY3dvIiBNWKgsI7vaoVCmoBtlRXWjQ73k/n4MiLqVrX5fShElixMU2Z5yZg7JAgJM9NllCyDuz7UppY9IxEiOkPuksTdJP8FLCSM1eIglBsR/k5arrEUvw01/ZrJpzCIQHxKONcNIxQNeD8/q3WuPczJPwwSQgppLls+mVNcF9/h92cpfjX6+7fmZuaLNXr80WCCBR691Q/d6J65DpJaTPjzEarRK1fNiOjTU7BFfl/kcuXDu8mULgYgKZorWQZoZ15WW/mxeT9yvQ7e7qUM7EPVfygbMh00RhILAVnho5GpSzr4HWCdhThRG4VUjJ8LXt7UPD0cb0EWtRwFtJaBIh2hOidfcoEBHfvjr+h55TXIeG0WxodOaHRkOCSOVbX0rjkF4g5XF0Wh1aGpkZFKR+2QelboLt9LPJukwDTuuyr52GFQp/Pf9n8whno3HD/8hNAvlFUuoLVqY2IsnHIqbs4/2lb/3+m2QvaSXE8rUv0lFLVXWfKUMd5Z3AL2BaVJBllDctp/mfuxqAfufYC9e6MrW6Om3WqnplbMz8N6uFG2iIEZEXyYcvbZFCj2urmH+xk/H2PYQVUJeVIrcGOcu2AHmj6rr+wjVadMHhV4ByIV4AoIX18MxwbFOLO1NdPZBzHvdJjh4m6TvRnTIr85Qwur+UjwNWjT4BJSv350ue3zTMxsaxamrZqRvszc/YfUm6GglgdsQtg0U1FMFVbRdftFoQsjU6KAlbRtGdrldVuDE4T1DP8qE6Gzi4A1TrmdgPrswOk73nyQOnqaXgPjgNGJvfM5tRxdwawnyIr6BXYo/IBPViyKPGfl238xk2jY6nkNcFt8CVspbChb7XT12QW/Q0+o9nVoKt7qLAgoDlAKHfuZhA/5ei504usY42wgY25N/BsEN4PfVjA5MKAYX4IEaUe8q9dIx1UUEe+m9WC719dMzgRMW3gdlJ8PAQHKmu79KXeQcmBiw8VGUcvSokWwgl3aNQmRUgl3TbqCCX+X54kAelyt+kYepE2LlloLz/yiN/LaQsB5LYjOR5dLPGdgwZVTAdSbZ6pzmf2LPOudkwINIhynq2zPCJdGjntsdRBNeJMQCsOUafOa0KDAFPN4zqYe3DryY0u+QL3gtF3mlcOQ5AwoSB4m49dbE17GjaOxaShGQ5LESUpK7p2aJ0bKJ3byZJwPYSRVIl/n9Kpw4E6ZBpSAqRzvJ6uh8aaBARiFvQ0DjSbe4GZ4DTFDGiqCkBCQiPTit1+gNQdDv8BWBcrQqsXi6nTeXD5pC4MJSKMgI3G1p1U0jf98FMRtY85lBIg+FQdKQ8EUMTlwAOGOizAiJtKqLc6u48wyzQpi+2oWtvU/vFxa2Vd4lTvJQGX5BQ0MPMY4UNCBIcusECh36iiJscD9ac0uUM//TRleEu7dlIOlIuXbpUy4z343Nw3p+kxL1QsPUtanjdcmMB2cGDbhGTu6EGmkNxydoKqiu8TOuROVX4zqauzbe28JnXOccfbsEmDz7WojiPGzioiFaNigERyOA+Mp+AlZ/vLOusKBmrRPsK7UaH7Q4a51rs+Us35rrz05BHEj+Nttl83DhpFruAF7Kmq/q6nBwqudjH6OPhzPS7iGQuPyDAyqLLnqkUL6+JWIewCOvcKGExLbrwualK+vbDCvxoVr9jJqWmUbMnpF70cRvAtEx3dIZbnPGlGs6vkJjRu4U7WLNlKB7qSMQu55LlXiv9qhSfTVUL8VKthAtey2QgpaDM5uTW7dg1enBuBW8MntC8LK8LUMIGChT0oZkYZ+ulnafmyXtwl4uOXW06THgF0AZDe41rMfuzVbnjsNrOdAM5rakRJs74ejfwYIs7cMP5fD/oPAreRo59Jv9P6MFfTqEKoca0LVQbIC5/Y55IOHDR2PnBc7n3X08iQZs2UXKsbrW+e+oSDkAzK6WBwGybuoUMf/esT0UR9lPB9vydZjIkDrj3nkPATuo/4icKSUxCZwRu6emiqOIfKUHGk83MBDU4PVVJMK1BJpq4t8dS7NCAJf+wgsduKut4GScS6x3KKTsC9ZZIz4J81nExmyJYdwWwn6CouBALSSzBABhgDMZeOIVApXPQ3Yqg1hEewkpMVWqIj7/1e7dprhkbVzJL6plFxMYoemuEDKAncIjYjxQ/A1MFoKB7IPUkGJRd7asZO+3/2Kt/QBuh8QSPeavVvFcWZgENHR1KOaJHgL6REg8IVXg2NPJLWTVIH10qbYL/xRUpztQWmgNQLa87jud9b5jI+tux+AgrJGcDIMBd/24jsNqHeFuR7sGL+vv4wCzYNV9vbMU5dNXTMPNd78EbxPd04JI97pJXB4kpNtG/Rnw94aAToh669oiirbRSnJhqaH6oBD7VH9H4ocLYj9sfooIc8X33kIHMZJH9O0cWXk/KhmSdSBM8WIYcDJ/658yfGW/zPTvTA6daF2DrkEsuUv4j3jgHVwz8iGOKzTvvDHPX9fjP2cBqQ/EdERZir6dZm4smLDuGF+eoDhuYgVHycvu4EJdsDs7M3Uf8lGBYnG6Bb/tm5FC2+vuj15DlrMeM43XNjavd9Koe9vB8oQsfySO1MgU6gB479GWV0bEzIBtb3TXQJUGmGH8v4ZDO/RyqGwEsiW4CMJjcdfIyDf8zm2NMbxkFTXsHsnXmMErqW2sxSmt81UX0u4kkqEJjm+8MXOEEy171HI6zlSNLUcnnQcvqxV7YemuCoJMK3irbgwfImfJpU6y1xIRwmfY5SUdU4x54bjSHW0itB8E++Gl3wIXP0j+F8dX/3ZMphNQEpZkTPYqTDHmHZXZcXP/0uewK3WX8jmAnnlykg0vhdFSdxclD0g4/bijsLRhHNDqYsn7EBbXNFUcN7ODxgAzH+xrAXnd/pGFMqGbNygB0/HlvqonhzPo1N/K6MpaIy5xqvAwZUkSvW6LigLeBDAcFIYfHe3bGwRo0e4h63TziXZf6t/+0KpmaMLw/WlJiG4zM2hKAh8RjDtQwCYthWC1rY6Cgn7nbsU3nNSjjtJUpu7harnHHK7ge6rrThz0kJW65gYMd7O76z0cjnU0KAwoOglA9OSOnoCpcBpNeZLWcb/HPboMlaWwkLv5FE7B/FRnXKDsKj+spdHNPAQcjvswJ51cd/fT2SH/eiNseAwkma7KjSdc2k1UOFeEQaFAgUSJlz1WgLogW9vevy/9gckX4q/WYCe4dAj1E1TE81XzOHiIpWRdmR9+ve9kPh72HaJMkqJDqoZyvQ6IgZZkGSMIep9i8yNffZhZ2IpEJawwP3aqGji57Y2sC8ao+c3LEPbFf2DKQBU4FtfsskAOs6sKiO06iS3sz9/fvCI/CG6CrI5K8fyPg7dkOb8eIr/WL7OYMdXAR8LhJfIWNYXgVe5LGlfeojuv176czT+lg8khy376Gy57wlxu0wK7E7sAzkCFFb+VDD0tOSJGpbCqPhCYtOVxmiq3HUkWZy31HAMSF58m2AOPiukiXpn6SVy/LRzgt3iXIccTbiqWU5e+xjvm6yqdISROdi8xqjLzrnvos7XKY7qgyGS2AwnybvHBaUUybJ2XP8jMFFMGaPZQeVujdOfP7ohYclsa8U2M3lWewEKWXU+bsKMD0AQMFCcINhW90z5sUS3svVmLH/3/Q8GHTw1B0X124S2JaZGmGrZ4v+NjiJRy+ZlWoLDbBZfdLliyQbQ3r/t80vwQOUbx7+1P+jmjN129L7bqJXKDkkBTmU/raJelVMX/GQU9WvzJVq/g+n28xpJzJZg28UiuQTK0/dX8jGoG1SV8VhDI3oRNhS0i9eGZbqHqyInQcBQwwttXWVurLGGYC+NN/N5s6hqvrlfsJfZjUuxhndSopP3LSXKBBMiy0OHsA4umI0dVgqRBhstQd6br7XBqjsuohwiSM6BvRWVC5OnczPrs01DGBSTBArgHgd/q7DYnzo5OjS9SJJIPi3Wg5ucUxmG6j8z/uLvUMBarkl4GGV0HWPvBEsDgmHVNgr7P7j+6LwaHHQxCz94GcvKjf+lYkcQAzDzCh2E+ckvO3CeiTpEfB3YuSoalkohtINO3VdPovyGDey1RhkEix6Hb/wzUYYR7iu2icfPo95Zt+YDGcvYVTIBLYXpc8uri+ar0eo/2Vt0GvQIenuN/M8nk1ojR6Wiw60jRPNilmE2mWB66GvxnWEyL1/YDd0U/90yOEim3+aoGl5rhBRSBlTcoeEJreLYU9uq28+FPjmmUQRlxqIws/Yndx3Ofrj6LGoIXfHiBuedGq5Z6R5dsb23KPI46rlTi+oZ5I/eD0YRQJ7GOA62t31l76howzt75zkVy0HC4SsmxRqGHyCEwBmCIcIBkpjKiT6jWb5lWmz1kUdWP8O8+yopIKk3KkFV13moGYJ6trF7ztzekI+96vT49g20za56Goarqg6Cx9iIdKzOylrxdxeK8gSW/HdohdfSTA/4KSe6yXaJejch8R6hAk9jY8HRCp8mc4XUWnXwd9JjlTvRDqwDbfceUDufKQTWEVUVW6VjbjUm/8xWK9HpcABtVNiADCAZGm+RtMKJ02spAE3l44sqkGiUNiFhPhj0BOyWog4aP8WqohQ5eFxEGVK28ByKbb9f1t1xqJzowVTRN64pKuWL8HePJ7cVISp3+ySsZxBjZ3AGe78z17wfUY177L7BvgYi+dr6+lkBKbPlZiTPEbsIELnB6Ujy0uXeUQYD6cgfFLtRMNe1mN1yW/H4q/43Re8VfCM07MXCsajG+IYqotnF2jg5ijFr6m29SZaG85GNb5cKZ9gLmCpUb6hXHxWWHWbTJZ8Wo319E5s3c8TWEc69mHwi3R3P7kKlSbTWZxlwqLfhFYljAXRRYx6Z9zwpviNYVFvdOTV+oWnWJC7FlzjrYjs+5uZcDDh9BsfERN2xrORk5vta5rmOInYlhxOl77o8Gc+K2P03bddZk1B8OzryT6wZ82pmPxeO98AlCpaR3V/oj4gG7zwg3Vf0F/GbUdHc3Q6tHsCC13kFQrsW4OUggX1JFcQGP8oCAMmcaAJgKcxu4DiimpEzlH2ux0Oyfm1peE0FTp4Va7lCzWVHQgl2JdoSAogsQFQETBOruOnezOBj/5PDkHjZbjR3kNegv/ilyBHkGRlyw50eQ1597dw0uhLjCfMTSsT1QVqK4S3Yu09W12ByfgSB8msYyPQnWGLamon3/zo1iQgo7bENuD1ZEwnhOyWDv7Fnt2h5vpqPailimPdi8/kkQ5lm2xHg42rAtIlRe1WJAzWeKuUEfcOnbEk8+Chog8xNgkpsHD8AZdkTkRz3nVE05+Lxr/NiTnUR/RNDxGWuLyEmfwnL3xR6chifPNzKwc5YmqyG8kr6qhlYgKK/0dxb1eNVMR3pT4xc01k8i554bjnYkXs9ZKe4a82sQzOhIST0rBtTD+PqcZVfrudhHhmuYQvEXwCC1RhmBHUYdL2zmGcA/9l0itCsSzYWzW7O0mp2jmklRfCGhJzs/dgqlqvRn2O6Oh1ijYsHEUNIoTdUltfzWV84FXhmIYoxIb6dgM5YotWmGLDqcfLRputAUJ83IvVdkv+okaxDBFuOiOWew6D/ZHdCvlkyiNZRiMgzY60Gx7r6uq19doFH3UFiJAKq6+fqgw8cfsVL2IIzXFeS/7Kd1iKLXOsA0YJ4btk2ZtRl+faw6dQjofDpBDpDG9TLX1bWonXcahXUozLcb+5p9rOS4tWzCltEynPR+yXP/oBHe3UJN6ipfix/5aR10Zv4NhsP6Pva6051G6QjSALZ6qFGendGwqAaQLDIU7EVJA5S3pSXDPuIBNndrOEgL/ofURGXsEZ+ul9XhNz6qu2uAONTmo+FcnmdAdMjrVGhvGVjY6PJbBUgfF3lDUkuEHwe6AS7+zi+Bdvsbn7jFR/Vjktmc451/KyELVoO3/jU+Lr9EATgk/jrvHvk7h8LZAIzemcsXaHkata3S5SeKjJ0HUg2ZaIF6yBpQyR4ZCxr3eGbk163JA6EXlJ+vKAp3nSZDxktY11faACgPLrjvodWGjDLg1vkt9G44JvKBJZDhJypS+M20etqylcaAAV/W+Iri7GHsfg9XsA9mOVFgTzU9tIqjhB4j62fFsZOrdgKzU4LY2EQnlCnrYEpXaetsuBcACTzqmPCeZxk/LcZlwMgIMEvLSDL3no9KFx9lURetq5TGaytNtkmcJkbA7An2AVQgozQD1RRvuGvWFaErc651mu+Kx7rxUM+kg8KFPy8alrMwpCSn9YpV4LczU4MM0n2Qe/o8Q1t7Mizp7koBwkbZjIS2rb5++kjZdzC/g1LtozfTHlvBt1lwHYJV3tm4/ZakHYh+T7OYe0/aW3b7i6QLNJ0Y0xDMpu50EkbafksIIZsokg/8QYWZeqxJvT6odey07hGH2HR2l6S1KAM6iR8G/O5UdoHnaRKz+LVolk8jTL+QCwIS0MOcHmcTXO5/KxWOjmPkXy8suMBQ1AGBGWoZ+ifnMsMww17MosJSqFz/wF/CI82IK0xfIqKpQN3/fHiahKemns9bI+O7hf6nHUBDXPmEcTg3UP+9foQ74UtEiehqwuQJC3SsLyYMnkjOOM56+mGaTDZ9a/m5Iia8bL8bo2wU9Bd0EqqjGysbRNUxPogOdhqs91VSRXpgVQTv0RpCwd3TIKWs3R9ZUWHHhSIIZYDekjigGDyagOrCxB/Hjh02tpbWyobanpmsV7CGlpFqOdG3G4zkxZqc9LG16AvogkOjbZm+Ts59PDHsixd2FK2rWSYuz/uJU5POr1kdvvHRsjYuArE5NP/y2WsTKyXsFCeGhMKuTW4deeR9DP4VP2L1ZZaeUq5buceME997JkclAnEWXeO8dZxWbWVTBdq6gZ7gqGtqjJjhJmwQ1sq6UfKpk3UEtc2WtzEibQ4Yr+anREHajuxUoMlN7H4OghNKaTXuD4MrbFHablyF92OkJlEZZFutHFC4Pv3Bsv6m7Inx/9Me6t1UIBZrYOOA1KxdbuZ4UwwM2rO7cZCLXWmSKS/OmtCvM9KPn+q3HXhQ4weHWjhGdO1lyQchiGPmBNcztDIr3SRTQ0tc4BIh1lI42hXlwhS43KMiBSeZPTERkbwUT6sqYKJ79wnFkgiNlPKr3iRWbq3CnSTXeJ37O+rhpZbD2fcx/F7gooLsBfMKigZq3J4R+Q5DqmDPK/pFbQzrZAO/Qxgcqgz7N7FbKHE4pdTv64jJS3R8cvisREfBQeYpwS3QGm62Uye5pNmnPqFkb1Kms1huq0mg6wSNRzdyeLJYV+sJUnIlksLf1YMPBmgvXJpRzUHonZIv2KNxH8mub6fxsfnP1W4PODhnUU/zCeaBg7+Y4iDrANZe0DfASMruLbkhvM1a0JCmXQJsvLtPhwfsudJ58IJY1q45kbjHZkxpt+CulvzSxGkWlLUKNt6/8xo8WRuMB2ENYBaUExWJuNjMIyQEjpuzmUeacHgAXTp4VApsN6OVe6DVL/bAJOVEcaXJ1tMwuWfQnuHz6iyej5a/muJhd/7sdx/U1mIPCRMR9mofI4OQxUdffMCQBCxTxMheJgG06F3Y4UIbJrJCmVMYA4ox2gKN0XVj5f40FVYDbZnzFl17E6MpQyjcNbkXZ3jx9mp6kj9qh+NyyPb/R6X97arr20XwZSNQfBh0G3hnhNYdAEQcz+4bJskHSdPL0ZBA7DLG80UGa8Wea97VSiq5eW94MheGXdn9gmcnYqHobZDrs5zRHf5cNlvQiDdM7xPY9IGqNlQEKogiiPDTMThckyaDDx4z5sef4EfeboN6GkoSn2SOuPSYfnTTJxc/fWXnxaoFV3+UvAO17U1qBQLghfEGt7FuuSQs6/us9liqpdNFZYg0JyCijXmqXOXVK2BnUhQDUrgcmPhYupHzlCB7SawaRdnk014eJoSWlvkTWiqVGHmD2a/vGsuESYnj7Cz+OzbUJYFkQrzJC5Vof9YxZp37bjY2MLCqdqVlm/aauPEmmC3XtzNjdqRwnvA3o6e5Cn4jQEELLlgMJbrAkPXgwHmB05yaoVtq76FePTCc3cq1sa3lK/NxQlKybVoOgOXcb80EPl1oGSAuKCMKLINgMUigtL3+doN+Cm68W91M57aq7EF0zOYEwBLIQbQcotu7wEZXcIS38W6GKcumUu/zDGoEBsdy4GKd1vLKCIlILP/WLGivZ/Eh8C0ufxa4YXQyk4yYiBi6dPY1V1360g3diHdu1WKz0uwbwdVBV+typOQeuxjIq6FulelIQGvVP+R4RpTRzj/nVfWRUBzPaaWv8F7EzJphijtPVpfeudUHLC6XDeJc9H3Z2tA5jIiU0/qfap5Uaig8jBueiJnNWl0Z4x8aezbwXsWsV18mje3qtdaAxuppB4k2ABjGqan0SopYlr2CS7O+/8yN9z7y+GY+2TxcWAekawQxKG7CyturcMeltY7eoE1UM6te3+hdiBDSCbwClPxt5MKnQxHU4gLHPYHY/lwvNOlAtnu9V60gB2hdJuu16as+XFa9UtjHHAqtvhOEktE8A4yhLME7SQdb6AMom4UKUjkpw4YqHpsxCSr1NaKowbdc8tEJ/qBJx1AyozoHZ/QSs5VHHljfujJMv9ETjrByNrHUOhIR2UjIKX2xP+NxhgbADR6vb0DObC72+DPsRJ69iA1drLidbP2ChUiS/iqfQGXEfRAPgoRE54h53pddjTtacTHc5mK2YTtASJF4lBOFHbQGrRKy4Aw++DF059D/+PuLksbDUM5tfAaNd+u6f3SXytOsUs+gxky/0fnSYqJjjq0IgUV5BpPkFJCrGJOJC/Ryw7tqbAsE1BzH3B9xi5RUJHiep6eSEciy3XVWbiD2wXLdacSrEQWW/za/KT94Z6DtPGECDx90JVzFqXbxihbt5NWJ7EWFhmMpPxNm84rIbpLuFkpZ5K96BoWOhgJVJMFST4zADeE0368B9Hwt/dS/m2rmQZKRPgBDeBFCYDP0QJUsuCdT3578qDw9eHK5VrtZWGFtDVa2Laxy7/y7b6gViKB2WdGzGPuQLhS9x+ZSG4zwrs4KhvElLJB0SPY1N9o1zsTNySdUKqczEYkNMP0RvuC24NUmy/LKGlyc/6Mavsss4hEX5X809rd1vZzBLl+o75TlHaPokNm57SYwJD1+JOW+XndS5jS3QdmyGxx7FGX+WTOouzAAYchniTfQORQx1ycCGaHWvaPs/4GV34jLluYN/QqQCYA2+O6ZaFGXV++yMxQ4x6E+zMnG/itasQWuPNZ8MEJE9A6J6/Q2dGU4tiAz+2jkb5VRfRdCXevG54OtxZxa4Hd8zr8EtVp/7nToXoaUFNMZdrWVeldDA5iumBPot1q1zWqkRKcdveYdQ3MdCqbriGtL/Tqr9zDldLg7HPiliLUwpt1uEAscm52Bu6SLFWfKSFdOoYA50c3GrIt0Zr0EpK9GCiz+41DwyxwlQswo2nvkCKcKKyxag9zAp70VGkrQd6kMKEBRW0D7lD47zCWdFIWVT6UlRXhRGtvpkyW6frOQ8ujdyaNpUqV3vur5af6VkrAj5bx7g/tQKqfsdZGXbn1/6Ggm+UY5IG8mHMgThlyeb6Ud6fFAJAfKjkhD2udwLJ/pnqEjbBNDd5nCsiTi5EzPZc9aPmk4MqCWw6y9I8ktgNchTCxGJFkklP/uMFwQ4e7xMV0qU7T5SvYKPXsd7GaByicmomnomIpzvi+mnxu0vBUfvsA3IccqbNQOmpwSrU3rc1WlaE2NzlyS7uHZRkkt8xXhEqBFUeMm8YwM/VLCYIRpuafvNY963LeKrETolwWAjhhrg4FdSMm4ynp2BglcJYPpyzc3tBmw2ouakGnI5dYgJouQzfjlul/OrIxczTGviTwgpF7rFU9vGCbWg9BvsOQaiuqKD7pr0FoakvuWRP6fjuOLWdywY8+K4nLlGzof9ytAjZ6SOMLAiPw6iJMJ/NNkc4QU5FliJ+4QXt/rnBh/9zbnJJP6APaLNnktncust9LNQZIcUhGyq4rIrAXpZhUV07nM0pMO43Ly1efl5lNF8VHDkLHyO5N8bYc3/IXsomAbdWRGj6PsM+fKUWDbnBW26Jokwkr/PyUM8J0qNUUeN+I1NVaBtLh5XoQYBD/oCuxpCu+iq2fZ47DzSUMDZwnslgv2uaaVp3ZrnE5eOcS7yP0paxAUYKyh7wuddOrCsPsRWRsCIgAvREWjf4Usz6fE1Z4uVgH4l8eGvIkQaH0Ra7OYaD7p5ZJP0Bz/ZD/qha+OEMAbqogEu5MZlQMK8W7oRRvbzcI7W1IRqaqOjswWmo4IPMLe/AnRDhdgo2fo6q/42Vo5OAVUH33IcdefiJ6YQT9wE3CQFhdOfKIlQmu3FZ5WQkEhi/TylMP47hW61RXBdd3mRqF6pmZTBHYy0g6/x4+KFRbx2HEXSTHRkJ3eKlrsPfdKzPqQfTiUsnoqiL48SjG0N+1xlbcmUCTjoeMeJGKF2iFlSymucCUeKRB8nheS7xmK5oWmBYlMpP8BCrdoe9PPlqtKCQDtLn1ehce7iYyafp1eJUGh0jdzf08MLWgM+U8Sr2Uv4msLFBRj9J+m5cAcIwKa7bo0w5xB/MthQN+Jd1u52FRvVdeBm4ITOf4YOTV00n0biFXUYTAapA6TiiLSC7jwaQtsuwtg41IhMSD8nSiACNjhsFpmge86hA2ye6C1Hp22LsaBhc/G8uVFRkE0qIGX5qvavCuLffhX71yBdDWXxWqjLTUR3f4CqPVdglEoTev9I6xsmsy8NwYuLkrSPZIeCwRFJsy5FyCZwdRXy+VNhPS1+gQEaMc1hIpX4nSml4KbrJ1VJY8OCnwqmdDrpaOXAp55pRtl5M4nH4i4E7VFi+LOW3oQoeHzG6dCFMq5tPZ64i9EZ6pvWkTUcOYUdyV4A43hqL1ATwuXFCUU++4o7WGyrC4r/MH4/W5drsJLMZaDGXD30O87TBaHC9FFqnRgA+kFuA+YCnGREd3rIryLG2BVIBUOAPKd7soY+TQJbehqWl56TOhe/g2F2l/mh0NR6d21L/NCTNzVe/ecPdMNKOrtuvLfQm0IEy9ij0V3Ef/kx+q+Dm1cmtbN3d+OcIi83oJJikX15ylX5CcZdkP6o1TAsxio7yQFQXd6UvIAw7RpJvZBKQo4n4a4KarAH4AhZUUMzlruiALphoDloZjI57CUMBmCFomG17QnV0AxAbGhrZP3mpEuTCD3lqzgK2NOSP7lzLwCjADW6GqZ1uTN32vrRMmfH9vc6u4F5EYazi2dO0LHTJl84+f2Wmpj0RRGyF/ricOxE9M33jF4c3qV5BSBa1EdE/XlutciqpFncrwWxdFIiLSexMqeCgWwqYoAAs3hjYSRpBvVYubCHK4209BJ5q5mNxh6VcZTaBImgBYcXFh76Tsl2QVnqzRdEwhoS7Jbiq1F74wD99DLXfrwvMlWunCQF6UN5hHi+B5QPfpl6d65XIrPqxC/i3X5PiZIk7Tk3XLzxcKC05PQ/2u5tnE7FokqdJ9yy+R5h5msGU1sWNQOSwfyq+3Om010IRNvQAYF/ADZXsmDZnF+lV/M7BooGUC5jcMEWSYniqdypak69SIIQ5AFLT+f3q20THg/FVemeZlkUwaJAY3vTSJKyI4xm5fzC/okQ9v/2P2p2038ZzZchkxibXDDOPWWolDvOkxon6wrnmYbVlZCD6brikkOzJvD7BQvF3hI/XpkMp9OnTOs1QPnSr27h59sQTJRSqBGHLYBIyqTujTLdqOPi8/JYaNLk5uPrzvbOsr60Z4PURDbG7xaDnNqdWBWBya13S55tywYI3GyyGfwKx+MqLhuDQqQELQu5Kngh2U/eTihfwmGj2gwVWBrd1sHrbhTsXMk/nfwjb+zDoYRbdD13taYxFO7AMyZlqnkjk5iO03k62426J169ZhOVe6yDjNLoudpkeviPUFWrzNTDO63DacOmGj2DYEa5uMH09G0jvZlwi3F9vXOIhCiImOOuzOq/cTadFtij8vkqb/03t5Oq1l26bvrRKYga4VfmU5nPhNU1pAqj/AHa/CmaTpha8lRuCOTAc7tiX4T1g0stLYITZl/rJGsUyv4Jzkd0ATmYjd8C5sqKpAn63p1hHuD77UKJ1XFBpf8UQjfMvdg9zfUO7NROTWR5L84BOokpVdfnlJZTGzFFKQM1O4/O51M6UX9ERf4MaSGwPAE8JtqjLhDxbFMMErIBoXwJnML9M6UWrCSMcDyw6avDKn7dCDrjOmEue9TGWpMEZ0TLyyPEWYqrdTEKgjwQejuMJ7by5RfZ5QLDQ4unPxryoT5TTXHdG2Af0QKtnNGIzq/uPtFE9umtXFHpvHpxZaiQ4TIwBO6EYIp/u7kB+cHmfKa3qd1KQhGk1dNV1yXC/ep7zKKrYEqLWRV1SCHZADIH5XmH1tYCDdI3wY/PNVK2AxoIQEfxgbYQygbxuaH6K0he1nRGxP9TMyk2jkkwBS+EcC3qNYHFZd+QFM321eunyfEQK6RYdOJayWk1hl2jm/pD38z01f4J8/xukuGzh+rTCQ9tXV6IDpTXDV0Kyz/eIJ6yaV+gODgsLchmi9RW1nkpKo5uu4sdR+pJuIq+i0LYG54H2+G/3tg+VeAajrG76w5ytvUL9dzSOG5fzkysTEiO0OLWo6N/z+1OBZ6Ylu8mzIKVbv/tD+IR3uPksR+BUOscNE/ZrnmtijIsOca9CvU8CIpDI5HlMAITmuOFYpZ0xU1zIDR6WL1SmFx1TLqHoJA+ccxjaJW0FmLoQbPYOIXXgEHmjkT57hgAdjeSQOTLoUQYy5qKji9Ys1DJ8Mlul8e1NMej8nRpXZVh8EaI0Gps5LbqIlH3kRpMdVfPO3RQ74hpXfOjTJm4+R3Vd57NQ1cd9BulA2P4k2y/pb7Q35yNTTXKpnv3B4ktPTjGsFYMLG7/PZjBJMMOGy/BiW8xQRgKeItNhFOLNHoXYw2FQQVnp2AyXUiTNklTVrtmsjumRxKEt/MmksztO5GtAi0plg+ksKuQXV+zwiLVTyTihvpehbzUIpRsY06fiLoxHXGjOycIsx60BqfW2hyl17TwoYsBeXi1BzRVTukIHc5vaAzQxyGw+BPcdPKhikLjcda4U1mKrD1NnPrmweT2Rqr2Waq3c1Bys6J2YQwJkL7yTxaR3EtIQvrw+q94rOfEz2J979P5SJFDGXo3Dvh/oafQfBIsegzlH9lrpGYEkUW7fvJkMWVOW3eNSbVbCFxBKzK/8wuphfdBmr5bL7T0XHPNQQriv/oBAd6oEQXmw9VKItQzF0KuB7gTeKLG6QOirsF++Q6AmEIuWidm0hRHBi7D8OrsmXZnMeQ/zpn78kepsl3mnsRd/YaPdx6gmpfOjk9viiBKgetr1ouQysTl0zhKM7J7w8eEKe3CI0dDBK6cYfPuCMZISNzaaIGNlNovy4xqzAS4ZWb7s2acRZ7crO3RcK9qXgSAa3RGZg2FIQo1SQZvyh5RqcKmuefeWslsO2Y5/daSFZFtvCgDxnoNq5zw5bYfaG1jXolVd2HgblD3Et9MqNvvt7bHcjxvp/ESoDaLp1nInPlq8bFkTCZAI9hoyBDQevLSWcCRapTfcvBcF8HhgxNs0dkp29EGuxqO04gzy6g756Zb5ZLYRJeys0lnt9sLS/oXDt1LTeaSnGxQIbexl1QKJe0JdbCkzbSL2HIUuia/JcPXBgcmXip8RhnDFArpBlt2emeP9fXmgsXCreGIejmU/dEkcmV2sqn+Aurbp4/CEDmDLPxuAVFuiF4QQm4t2ngJKsLY1BGe8htrh62+zYKXVB4oKBE0TMOsmib+zSuJ+vuMBSrVRvhvuqiHAZxC53i92bUBWX0HzxmcqLZ2j1TVYq0PpQASgdNeLO6cczx8fFJeKwVKkhoAVusDd37LHo5DnDPn9AdHyIMPTen2dovzxOcGDklAAa4ogwZl+ALKwVIMb2/GObiv0sh+Lj3FVmo+rbGFVZy+xc2VO74jMtJisX8E9Ikszq6NzKO4HkW4q9WJIkJ2IF1xOIwmT1LaLsg7Rp/WnCVjraRJekbwqUhje1ojdo4hI2MiK/WMTlQpwTK9hAkoIppa17kyo6HZscFyHRI1KY1ij40mCmmYfDMdz9ZUYnAQ2FPbpaI5HZcuF2+aPsFWrn0TCRvWT+sOsbjllHB2CbM35OpvJDBcqfDT91agBnnmbdyZkwu4AMg+mAIGs8PYjkZAkQHW349whXD4xJktc642hTw2Hin5DG2kiec41QPm2xpoTv1e+00qKlIMIpS81jZlu3GId0rd6g525mHMk2zN90k7kXipt0lfYuyiWy/9aPhT0Yq2P5dDt+0wtsFmjMNuNb29j99GOpYgX25mAeCIXWw/C65IgdMIuOIZSQ9YsHTt+9gMG7t9g+ibP0lxQjPHp7XUZl2pABQe8BoZP4K8Qyu5kldh2GMt7hj15rM+Nk7vbXL1wKNHPOKfciL0t1B4L5APOUxDdp79hCe9YsiKRm1v9KD4tet65U647gH4M7ARYvfMq4EJx7f+eau9RYMQtvXu7zTEguWzQXIOPx5AoTYQWLzRFnkwpOu+VPawvGzyDYYmAfaCuRT60G6hy1ihkt+CDO+1osZgSY0s4U1cakjmZrT6XSLv2ieUCYaRj6C60S8XmsfXMhzI7v2gKe7p0C0HUJ2XmEsWWnZ+Lp+l/uuG72M+Zd0FzyNB6DV0iIrWH1eFjCrX6MTZ3IyYm6Et2JvOWRXyWLkJw7gmgWu2kpFB0YAGbXpS+GZyjREiO8MrWqq4NAvpt1zmY7qP+L5ddCnHjjgPVZwnq1LlHNaBqE+ans8I3Pb64a+1Ry3nr0ceoSBOZ4XBUz4cbzbRg0OfUpzHd41ImtFoimddK4K/uHj7S/MEB8wxvehu9HJrncym2WGxJ4SmiN7tJxw32PSlqDm/X9SReiWXWJEfM8xe4/nMtPB1Spwl9T8NE5sQrIBnzHRdBUdbITlfJpfpYGe8hMR0p8a/xIvxGBycHrVMe1yYDgi1/BQw7k7P8vb2PFtLF/uc0olOjCshrmr0AYGSIOFtkotoadBTepX7qt1ARQ0nAJiL8k52hVVXOKFbMYCyIB55/3HHoUgjBtrWQeMHfovb/MGwVlUGEU5VuQ5m5wPW9p5QAmabVMVoLusVapMEBpMf3CSg166b7VDMIWR1NjQzYYKrjXa4cm7LVpsvCvMaRHKmJDbhQb6bCh8xJ7xAKma9CJAWywbbo8ey0ZLBONULF57l0i16MZBZMxJ2sWrtSABD9qdNClxG54/ytgP+NaV3JkyDoG98XKIW5P3RVX5wt3PmlzR74j57fntc4R19NhSWp3bVmvIeRlpgU49zWQSihmbJFSa6Rjx5MQ2rbznxT9OJjjAdCgeBkmCdlhWhOAVAyxsjoy7nWS8DjmXJJQE/VzBEmceaOnrN7ySoos3juuEntgDQcBiCpdT03VO+bFP9AuxnXaP12Csa/I41McjQyOU29jG2qBV5q0+us9bwez5Qj5g457RqKLb+JBqEbpufvQOkhOF6fERMOoBNhftvtcjLEraFjIBXmq9RKebrFeieSIXf+euyZYz9bBEm3b5eRpYrE929dxY8x2Kzyk1qrsl9u6UpyD67RcOPJ+fXqyGNwG396Yz2g+8GOeCv3NwicZDO3gCo5ZNrar0Y6dcoggBKoFAdQK3hvD5WTKl9dHn8Vde1/1n4X6CDX/GcJa5FBc/zzoPveYNYE70AgOM5Y9Lc/r/a6oEYhc39kDEoCNetu8n3w5b9v6vLjolULG1raDW9HGiKuPcMLEDFOPmPIepB8Wl6/AV4XeTKN5FoBy6GVsNOXjXg4yZdcSzM7EyBZ03gsBsk175/sdKPgC0tH1sZOQ8BOrBhA1aaMT0nX8GpsBwVRQJXHz+z6XN2Fonh0RyBoMcRJl2hhL+6mGbOaGPLh/1x+B0I9fyz20/PFJQ5lQCgIv6mby79A8Qke0VA5ahGQb1vpZa/HygsCFA8yLW1s+CyuIz9NJ5Pal/16OChqGfdzX5M09/cMR6Xl2Cuazg/S4zPV1BRzf5ojMh5qafyCEEoHxmLoUjs7XQDbV3E1xd3boAlgk4HabMa7lAk38LS3HQs+EvvGgTQO8EKnNEf93D8OSM6XxHGj5dgo3Rhi39UjPFQtk0Nupe9c/HeX+twtV4A47IcAas/PT9WSZdop5g6C2Ys8GM6v3PmAwm+SQflukHUxuiPl+/3eubF2mmy4V/4+XY6qxjyA1lh/rnn1+j/qdoKW59obYhP9gAUPtVP1qyo5hC+jviwtuM4G+BfhEwwMsLb0ChztGWW9wWy7wwqYJlYNmWkMjYME3+da9f7Z1OiZ8Htek1O3mobHsRzujrZ6uo555le1KM63jmO14OUcc4o0P7sNgL41pITX/wmie48nIGfOTKu9MPPT6GUwccc+StoYaKUSQFmuGS/PmqF49P8dMwSNuAhTdeLRq2ciykBZ5lJkAANted0d3W+YVuDRX7IoPYF1DSIZlFLDlpZ91ZnNvyoKzwom+DaAUnwX3G8yx+JYggFDGlHVACHcTLIUO2ZoHhnHb9f4WYOg2iLH/cHZlSx0MbzyE5dSDDUeDahk2rYw+5h3tdB1CdzmLBcg+d6rOHOqwlZpI/Xr4uKTy7z/AN8oKue9eWmSSUSd4vN2EN1CcblWwyoidJUZpyvII8nfUtYIzghiOVrot8FLfeYKfAZ6uA7Ed+tkS7bb28yYm24QU5GrBEoYV5ikN1A63yLhjJNG3e2RmxUOM8k+rbrruB+UgkFCVippo2oAUnDC1Z5z1sURVpa7nDGgBJaj7WbOd/t7cD2rInvOKrDfVZnF48blSbm0PasYjt/Ff6uQsccNXSh2vC27IQOdxqIpmBAYuG0MDAfhra6M6TXo+dsQbQ2XQrQ/Exh+F2TKgGsYT7fR8Unbyp6BCYaj+4DCkk+yR0+Nb8Zj6cUSKkOg3BSCYDA6JPRxkTRH2kG0q60gj9ALEDsrAww6OeVdfwrsmzcyN+tE7hdvXVfA22xcY5LWexAwFkf/HnhLzypiZqNZyCmgC8p8VioYpPqkL1OwYGcZ52zIR7Pf6Kt1D4r97dl2BT9CKhDxK/yaIAS5kZDmZOugMvp/L8voKUyvlUcDGnoxAIUtg7xCKunKXWYSMXQR1OnKRqpo2RAgWiHczkh5fOHz5h9A7T0kSXuoArJRa0pbSPWeGdnbW/t76+C2YYTbI3jCYgrvajUeu6OEBkSRkIVxMlrzQcYmnCRwa5Tgsd1OUL1MXAzvPaH0YLv2sxJOq+oDQ8ONgMD3y7HLZKiDhco+rWzs7K0ds0n/s0MOEmO8D9rtr/tb5dURy5AR0ot7YKUh0uvVCPi+K5FlBDjoCjeC2MeF8uIgurj0jseouE5GvSkqmpyr4NAwa0MnHZbbP1C9I7h9PZi3X34JxolIidbt6jtCswzegVWbOHLq7OAgFAkd4YQ5uXZihxQ9OgV6C6G9s5lZzzdLrRmP1VQaBT+hF1ifKbTo2Aw5ZbCLJpdGkt7/IF5x0gRq3ATeoJQm8mzbVe7WeFdLT54j26fdP/XLfQz7XkCdTX7i2vhYGe9UFnHDP2gvhH1WVTL6zMrAgU2SzMkwYQMWP6Hq/yaPJLJK748jyZraRkfMXC24G9ChQk4jI8BmP3Qf3+qI4ESMIXwoWFFjlGOAoqSbiyy/XbCR9C2If2WscdQ+FAYEXYvkcb0UUB5+/rUitKxjVO2RDf93QGwvcXSWeWJ4yCzKhEoilumSre0TJ7xolSxtLiuiAXonCSdFZ4C1Q0YmDhjcuE/jV9hIOH795fMpSPKO/dILbpyzwOIj1onog147M8TUfQq7PsYq+/zHoM6pZ2aggw9YyWSvP5VpPGpwpCRNQJq8ZaUNx0Mm/6yZRfbBiQiqAtRIue88gjEh769nDty/n8inAF4ENx/VPAYTLyZOsFu0ZDpFpjUoz1IhLaguvNQQQiDfmu4hb6FincphdTgEgvDa97bI+wx+Nh2j9UYvQ3SW6dn9DKwYmMUwMzsbZv4YDwlvchDGcTNSy7KVLCsVFuetQCx1oiGgWlPV7wSAsUymARh4wSGuZYOYq6h6rJ8NaQzhk1GUm/5G1nSO6ShPXEFPC3wlJ3qO1T3uC2pBnt+PuU/Jo2hD02FVsRuu1wq9TRmoG8axTx9GQBt1gxKRBBH9h2FsiqMEV6x1OkXNqra9AGaSkzh1Ki5KF0iD8tGxPCxAu9oVBDS4t+qnABBi0kGWKgZwVmAcbMHm2Nr66d2zBZZdNodwZ0skNKEZKeELqVVKIzCE8fL1+arMjfh30L3rM69yvSJ6vIX8VofdrhPKSup/pUoPCntBuoouSeDasD0GjQCakmGN9b7+tJR9QLxNaQ2A83L3qLapisB1QjOgXv19k5CZPWfNECagfFNRBtkKPUv7UVeWmVfCgaWiYNFPKlUlSbxZ53W18B4Fwwnoc0nXc90uE+s6gxLWoiS8B/FEJqXeItIUvy2CSZpQEoIgnBF4FrE707cGQtnWqZl06kHrz61/d2OPOQepTPmQmfxVCdtTAxTGT7w62hpeCsphI9qz4aA5H6X/X7z/eYyOF4kr1ZSA2/T0TSmMJDMyiKomSAzd+gjyVeSl2zUZqJOQELThAKWHZ2PwGg7l+HLCfYu6vA/hYFfmChc7THC98x++0mLEAue6yH6Fl+Cr22KdrK6U5/VOA1Wk6ANEGu+btcal1mh+GrVnrCO2TKWpyR6MHCKcUfFwkDLpMBbzsT1nNPmpX8JR1bGs/ZKUF4kE3IxTXLxlQK+sUC44VI10Z2VUYzuDFjd91bwghzzKAzBz7ifEO9QC8XlSpNkoSyb2xDY6DnI6ft0z6dpboS+LWojwRd8PLualEnUbJeAxUfsH4GzbEKt6Lj3zezp5jLIc5Z55cUaPWgNCtp5JsFV5lRRNK3U5uEf02glDXPtUm1LNVz9cXb79lP6D9t81mnqJxMU3PJO6aGO6wi2pHFevnSSuZX/VagOZhAVfQdEJcTfpKm4Vwo9OhHcpKR9c2WUxeSlKKfF5YLa1eyXVSgV59J1alrZtx+uaAqmp85hwu/tFYibgk78EtusTj73o4XvqLKuglb/J+il+MoZRhU6sQrDRODN3F59OnH3HCTI6wnJRtpekPOsZYShunZdzP0kc6MRWUiW6qmOmq+wyxZZQhZxR7UlYZ7PM4MShtCcLKfMsjuPIVYSB4tuFVLjL3JJmdM9WrRDSIwMp1c3j0uZLB/HrbLiTIQVVTjK0QWhr+j1RcXvQ5qnJLd3WhwU2ey50XhV21MuIVZXr7dWFSTSnOpnbANGWBuBK/943xtHbNOBc2CAfRiO2W9gDSgx3qQHhXfw4JMe8h2eYPAOolljXERVl82hoeOVDaEpgjNDWY0MRBmFMQpumP4hopHffSVL3g5PZExdTVcAqlYiVvXz1e+YohrkVPcX2qaZdAm4d1ToWYcOzFiEEptP1pl1MNUbuPSnNg3jqm2Dx35yrN5sz13KNVcPJOkMS1jWtaQbCQ7A2F2U+rAHiDCrGd9xOZQ+qa9nVq6X/sd2ZQphRUkNlREdXIVnVd17CfetQSsmJ3659DTqr/pL039Ipd/wXprJFEcNr0u9FGr6eBiujV31OsRPCerdaaT3p5pr+QovJAfVF8d60UY4mL+rWayxQ7BU3OXGu4wL7O9ujJF9uVsi+0CX8Osm0IpVxmR/v1V2ZkmUYdemcWGxccGcqXiK3qm/5cqjEruO5oiv2sREkYvQT9eEJ2Mk6vdTwS1uB5p8kDTqDizAKgKeHYALXxH7BoHMPb2Zg+pHIXHC9JBcwHLDKKwKS/vqNdA/TMbd1mXSw/KDg3EUGped8vGonABgLzx3qE0qZHuh19MUQLxXaYLoYRbSNLXJtzdZ8bv4l9NnYidKZ780p0Rf3/H3fFmamjI9a+Z/yr7h9YnISUu04hcce5X0Qr2E7k17OvofaNDLqYmCY8u9EX7DRwkVHyvaqFeoIdke0FveRNhS7QrzKsW+3OKxzTZsahz703/kHqZrw2kCWUtSx5qKkLvxckV9b/5kNgezXdMz4Vb0tMnz8mSbXjUumo+J+xLy9QICYIP7lM/5xKXU5X9vNxn9na/enYPiUU4lF+LHWCF2p5rDKUzwcqdVHQuF2xmdciJynPRL1Mzlxj+EuDuhO330D7rR0WObeBqHxFirQWMdZnz5O8BlPNc2LIC01mfBOJFKbgkNkuTQtiO6qw/CIhmS6NLBwqRtsKv/2H3PvtAh4TWLYijT0Gv7wdKbYJkz3oL9RxBThUJF0z0m0Ri74DRDsjMZrhIu+o1FqfIsCAlNWYpEmMKHrt4GeS5mDjdMeVRuj5uetSTIAUWXjnJOjnMvrLn7NwqX1w4pB15z0UwqtxJSmLJtEzr3nRj+7wvusJjoPAcvAdGXhqyiTPyQyVsRdTfQNkQB4/CAE8RdkvJnMthWn5ziQ8aP8YIBseUqgewH2kzWZP5xdMRvmy+lv/xQKY6e2y3Q3kFdWHbtCm6fhqfliLYSowWMN0PafiLKbpHve6XfeOH+/sFpzHJoiBqKCRiGu6gyVBHUW3pqc10xV88nq8Y6xv77nKCtsP4rHgUnC+aKhNFRpfF/FQ/0bA9Rk3gFNmKEpG0Jn4gesTMizJhkW0m1S/9vraMJbrDlwZE4F3UO0coI5KRtng9/vSMjybtygq3GjQgv46eGp7RK5kVb/nrLskXhTO7cVHBzLKQdi3ONbpBTWOWLksJHMg9/yR4c+8gWGd4D6PVmj+AwPIkZ0Xrpjsnvxgp7i3bz3kaIq5gqtKD2n5ybKjKOVyX+TuOleUtoICYo+RiKW6DIDiUk3Ay8m9DFFGjH+xJR/3Laue0gVX5b7Tna4/KW0VzC23dfRsPXkNknB7ZpQA3zPrCAA4kHq87roEBWcBbe/lpnHfr4Se/PA18k4iwRa8bz5iWVxtGQag12FudiBYtVhURNsz7C7n+8jKSal/sHQmUxrgiRcXtmTeBJnsqXEuG0ve1VDMP1qoLBcP3pWrtJRtTnOq6w/G7djKd1jZmddVhJbjY0M5iktCSIW9wGv4POzvywpYuqXLGk9cBdf7FOmbQg1twgTrbEsbssC19O7zsJREuAuYtRdf+WGocDOupYPMnVRXaseAQSPIzibvJfLWtbxaluwifKiYzmkVUkTj7nNsxLbR7fuMI8Lm+XAD/0pUqTi7Sl7zkBZVOrJnENaDIS1vBkL0iTqs9nC7m+420wuRiG4dFwpuGqPxnQytA1Hr+v+GmByLfpowZwnKmi0T/wp8GaAYjCuRF6O4+IOskdKhTJ46TnWZq1BmErGXTTyCevRWPtQGzQFnFlc5XjK5FdI8QcJP79znC6oAXYB9gy77bQhm1Bgxz5bbIBi13MEqtwUH66LJEeMyW4ajwWFX3hqOQvxQtPioZYBscXrQFd99u763b4koafSs+T5ZMEWEftLpiKCenCz/Ldb9hc0L6JcYbIpcrUt5r7rnMvWXGibc6O08F3xjM5qeRDUCvoFs0g0h35VSwDIDXPDBjQ7cFzVtRvVgy0zmPgOTk+3V+bu/LNdxSyo0tqeUoU4Ap2/x58ndyHL07mZ88eCi3nNNGggeJsCHSGA7W8mWz4QMidwZuf7lv+mqmmDUtvHl2+l80kLnWMLPZc1YcQWKOzOVosGma1yf2aecy0W7ZrBW//2YbOjmiJY6ZzTWi2BsOIwTgNcFmtEbvv3ruIYM5AoXCNy7aVVnKoJRp/9LibuFyfD0HWhxs0Kf3gHpuXsT+YYg+xrXpOuNcE4uoQNbFvLZDAYwfXSXqqr/UqWIK8Z9Anfh/kB32DtP7hz3Tw95vGnOpjrqNjw/JtWJiXsnkiwpEb8DHoMAMNSB3fV4MImdE7orMf21jE78N5+UAzIo9+AJbJ8Zbny1Q8pab9Ju4TaPsP9Lx8HKH3JZ5TBNaBq/Z+a1UdPdoWi6en5W5UhjPLsmhawdkHAt+D1E7m7TfHWZv2Sl+hvlgDaLbsDf2CQhqRk03RO9mJCutey7f0f5bS6W2f2U4tnkqp68UzbVsvv1GCsjonBEa92e1wLccZqWCM3HGuwAIor/ukTjgHOeodFYrVFQKSps1BvBs9Yr13fRWfWOH9fMYa0PsQW8lfXTLMpuqDs6v4LBWzD44CSGbJ5SActolukM8jnh0dZ7VWcf3Tu7hQOxLsKWt7kDpsahqtDZAgcxWyM2R4+JAdYlwuHqtzpi3CuIJL1QRa/wxAIxswGULSiQ6gVrSPT3Yq5lJui97awMsbBl+jCtri3WJlNzBVGQzqccgyWpE/7albkju50BSCIcuwgkwTMhXwDRjruHDTpe7IWp5sm7i/NKJ++cPGCGf3MouzEXrJJvMXZwPrF8bnCgSZLvLQLMW9Xwzal7WTfVP57FjxjcgllOT/ngimiCTEemffSkNoMtxeo7IPb9caCx7vCHxpO1yG+XMusbCaI45TTvD+9FxcRzLTgrVRBwvGVAGyfJoMQJuEu3LWAFidfA2TseeFbeVC1Z8zZcMmwIh8bKFD+iLFcQFUSIBngfpxrKP4UOgwsKiRAm1fj4gbK6pQR9UuVHITrUZQf4/G5EpdginE2yRmLQ6jskxMupTnmnlWCUWX1auXL5m0crbUuP5XJ6PkAIJT8+wjXm+zbNr/5RYHIzrjwwz3FFGSTV065e/3kAW3ZTWpwEsmqfr4a91oPtPMh19+HmY1/epy0LOFjBaF1n4Ds44xuAISQCo+him+AI6q2H094XkqOGKoTuxsZWpYuIL8qgfBQ8XiBreZvdhyFxvgU80NsqIeZw9+KVUMDafSd8L1LECuAD+5QHbFNUOt+x4lcC5CXze6TKFuYU3ML4BbhfOZ5WxDCTqc31x3SALUOFertVOOqbvcRby7Fw2dpYYMul0O9J0vq3YPSudLJ0QPlpPnS4r4LkS9B0n7iCM4aRfpEBiBuSXF44BZSO7vAVvSPRK3y2Q2QA3N7o9uOfACXsgNBGcN3K7+dcM9jeObY1ryJkLUQz325in/ib7jfUIX1E5MDIQ3MtUiRrslhCn1BT4CppjKNrpv3zaaAgYQih2Gc5tLVKVIVOjpR6ffJgIMq2bX4ZvwstF0lW+k4ENj1LBATcqtIpCp/C5K2brEbLsSNTh4JTheobqkdPD85aPEXV+W6yUoWd67WZ6Wjm/Z9UIBCYFic/8dB2OFQ1JQ4qFYIgvyxtRYb+EimDW86zC7NMr8kWaIJDvUZZfsj62aQKw2icFrN6TpC594VA1V0c+VSqibk7064E8T2lyN+RreWDZzJXhterfBSq9MGY+CCtuKFZ/6z31SBrPBEiONPNslRaqnURplQ+KKZUlJIecHVhD7B8KxQXUFRKr2FUsmkkfPOogLWtn4z38V3j0o2Ui5q0Eat5tY6OPURIDCzdP5vbkVS1/XuKLOHlI6hIaZyPJr58hmmOdn4GW0bE5aInGmhJz9RSb5+skh/TWuxJyYP2Tlwbzrxz8nYb29SC0Vt+BOUxhT7RkH5pmi5bBTfKwrZgXQA/oyHcVMAe1Ck6oZAQzh52tXwySqTletIZPBmc+3La08lDbJOCIl9hpZpctyfO/dVMOffs3on+muMsffYbanJKJTj4xgS80tjqjneuJ+dEs9Ja15PJJuXb7jwrDyzjETyWBAqiyMCneVOw5TZxBuy6zyFVK02a+mcOU9mqawy3t9XnydyacM2D31hwDs4C+LJExMiJExqGWw0zeapZrzAlNam00FWX2xLzg75T2MJPHCZiKubeK7Ewurp64ArCrKAUsx///ycQmw/58xDdPiY6bH4Mk16l+sIW/YIqaW2HbPP5jtWHi4ZeaWkttaVYARVyrwjuU0WBgvaJk22ZUVOkf/ZptiQXirbOzgu9y1PQ8DBZpgvGWniYJCbUsSFhNBtCz0N8htQLRSjnwCOl3ByKHyUtO56K4v1hcCtoyKSqdxinidrhNx+FhQUg1rKL5vB73b83qbj7D++DISfhhZfRcEgPNB/wJYptLGAlaK00J/Ey6wkuCf3W9TTvDTK76EjoQbhgIJntUfWvBA7md35NTfQR0pNaee+V67V1NMbPitU554+cQXJFCa8f8wwxTGanqTnmQal4Wl8M0EOyu3fmzEKumEj/CxijbTYW0We3SkEpj136F/JPx2U1E8rSJ/6oOCP6u5zq1FhkiWWCdz/m4OAO92EDnTUCszOsvJlwI7cfwnGIg5DH9togw+mUznHJFNxofbGgVuTATi+qx9bUj3/Cjdqwek20ENFZP3mFEVapJtUKXHJ9nF6fRkSfoQWn9YCGg2143pB/kkmBmQZv33zfXJQ0OP7CAgiXbSGXF2I7/c2AS7Zf4b1PDK8vUKe4Oq4OhMOi6+MByr5Mtci61OxR0sZpwDr4ie61AXKjt0TaO420+8xkiyc3IjAABmsjdAeDJp0eHXQ+j5l0onpcNbCcE28982Iii/wmvh2iWzqAwtvhq0M61Bcv103BUsRDWW4l46yGAPtRWlVBnJ3jidYK6SjmJMq1sfzaRvDsaG6I6Kc/3hFGh4/VEbpLnwQlhZJDDXNVyuhL3iECesYpDugl+2TCQMg4pbMpYrSEF+sS8I1BZXi44JptGvtqDR+5CkXTqe1TcsPD1bmtpmzENbXndc55SOXFixFjUKanQVZlut+k6ale0skcq0UsNLNF+yUK2wxPbyWDPRfebpx9TwhPOXaQjrrY+QvZm2uglyjY4RmVJtRWQ3dmZGBJh35cfOlnHLde8Cu/4gTevgmmsZmQ9dF+aHLWvX7BCRPfjrq0WC+etH+wSuVKckmypBwfywCuJNLjhb/uyRswl3Og7ovN0CvYkBJM6GxqTSTliC1lPIN/huNfV5R1cExMHHOGGQFH+wcpFKJNXFsUiVbNL7OqjetX4Aw3A9c327ChDUDmP0RXAdbCLp5eg0M2no5vQ9vVwtMHraDenq6eda+jmdBz0SQfUfc0Q4sCDFQ6jvP/TwtNWb843bJolPDAdE8fceP3qZ90N8LlnB6sknSJ3oNABxHjoTu93sehHxHt6oemXnRA6gyw7+qgTFnQP4T3arUUVfPHwSf5qgNiaa+IB8kUCfCK2fdciYtOj1pTiDPs6BYi98TpjdH1chbB3QcqiShp52m9cheihcbpDRHzGI8z1yAZj8yLq0wFqav/Nhqu4vXm+Pw0AdSkZYatxQ0Bg813aMBqEWg0JNcOAOENGze2vUM3ZMuKNh9Rn3Zl/rMwOU0nMrQZ/rGOv2VqHomD9EDPeMan74QW1XiiprfBtW4u6PXHlrIA7JfBq5VICqBCZ6ic2iwZQQMsRgPTUeiuPmqF4VMCUQgvkbn61NSc1kiI2Pw2rgQc+744FRJVhQjg1VQpBJt6+twO0vX9NeipAzLRuoZPKsEGGPvErA9eVRH90sRFz1Am1bgjYocLlOkxS5Pk5GMLlA0ktCUOjc5EyRGjd8HKTDlcYff362xXJduA7sod6SN0eLcNFUcD9KZ7YJZKOdu0dLdtthSOVykdrTyh1LupA7ASsonSmIIP4ILzodfsDh/D5be82BRw+hBN6q9NirOgue1N2LU/uamVgHb1DOu4RcLwGQz/P4OHBar+EER0Xv6J2u3Nfu+LI2ECBro+IjoHJygbnwCtfBmc3OGTxjr7NihIqnkVXjQGadS5Hi2iTBF7scfgGZaTLbCOIWWP6r6LxrdGJ4W06RBed9HMwNgCSBqB6VJB7X8weSIFHya3BvwtqABokrsIHfEF8Af8E1yUM6nVp3oWU1nMtpUQvmFk/roL2Nrg45T0V4G4rIBT3pOI0Cc3XNadb1VlRFcCBBQQ4EwkXiMmFgZzbsQlPb1IIATI8qk+HO7Ddo5SO9KOAF0hUEgZEMU3Q9tN6SKZw2zdzSuiNNAUM81Mad5NkebHBecgkdQOdQVBGyM2GchNmaAGK96VC2+6aCd0qrZogBXGFioU66jKYDVwJl2PYgxZ/hhzN7WFhms9svgjvqObyYAlEx5wP6OgLOTxx5pTne1CTGx64IDCsHHoDwTfUcOyADbpNtG+dZvh1LbnDuCWehtItxihII+NIXgDh548ttpyVPQ/rYVmQ4YpdQoJR7CcjYcCciHqrmTkNM9NvbRLXV+SU2LHFJ9qQnqmqbcJFzT87m4bsuB+C6utRWE/FmpBeSVrPDVOaM44AVFx+GmXOHhyivSfN9bvHDs7J6evcADghe+We9NVfKTXFnZmNr8CV5G4zDfN8x27CgDQmc+Sk5nFXxF0E9GFznVURs6d8zZbJTYLzoc/omqsY8uwdBlf5W98DiAED8VXuI13zQuUcq3B9g9LysShTYSqwX9LQcxSjQYR+YuKfHnUpO51e7KQAptMJ7LqS96nn42+Pdt0SZ1J0cnUj7fbqHgMyweZQJ7R+/g9/I5kiNxqa1smJj1wACn4N7ou9eAJaAGf08kWQWnCPorh5xRNg36ypzKpuMMKsCwj87u1FWIJay5JXyJaS+Bn2y/hZlZH5XGJLAUtZ8OG62/bUc/uwmEWPn1hUh20xFf+z8BNyzxAA/HnMwZYN+Shuq6bKJBrF4rcpN+njj2T0WUXfD3ARymdm49t83v2ky2gfzZLv7md9XV1oCsz/J0mHvvZC6GdZhqVx7IsTGSA6txU1iNtHoqx0UdyKBLqtrg3N82vo3XW6jHqSMlYUnPPtqatw1zGTkAWNb+DdvlrW3gMQhO0RzHgEjDKrBVxUjDh5gYN8D8J9KMcaD7zxTRJztyCZCecqQwAw0mo2uPcRNP/7TNb7OtkrUMLugiKw1uBa9ftindT2lCVz13Dn3HqjM7IlwCzep6gD8M7wos+NxDef0U53dY4Lx2VNnAl5tiPelxXt1exeF5CJL4MzMYpe/WskGcZw1D4iuqZ/XDbMQ1AQ/bXE/Xm9/tLdpVrHyGTtyKsG8OW8tfpGNpGKJNB7Z2ex4BLprAqhaGB2XVRJs38QQfhbv9EcMgT6C/vdQ2fPIx9YLaQoLC2Y61RXcRSZ2k1ZcVbpI/e3LmS9uFqT3eXO6npq6RCsZIjv3uEG4xq6aIfba2mkIKnJBYE/+1s/fC/IgtO1Rm21MtuMLsBOBEWnxK5bDUGeDNiLsSIzJt7+LH4h8XtWLZIwDucBIvDMahv1sd1YJveHyX2GzkWzAobI5Gkjo4dSBTRcg7Eym8Yr5hLgGsCNvMP+1KEEczmmVJrFyjeOIemjUrTFoHHhjvPhjhwGZmxIBWZvCzHslaUqbfCEMYvexqWAx687C1ysa34vbo65vVuYZfuoaJAmZssZKPXT1ZPxoRNFURUcUKiPLYlK+HJJ+7cwQ0lctPm7y82v8X4as2ZolE1pVm6IcG1vr0R7gsAoqXQTY95G8wCuTUmVjIVjWTehi9wehpBdlXzZHXAKuQxiKG1PujN5ufccEvBmrssR229NNg7MpVKX+FRp0hZLXM+aiciUu86zbkJ82mQuWHRS7iM05aE7geAnLd95ONiki1I3DZ1eAIY24ncknEGiBX8NvW6l/6F8GkyiZ2qK6wyL/miM4EInJ7Ljhioqn4SyjBl8+7bLdX/g0GBEW+JFNey4J+zXSvecxP/IoUWmq1+g2kNrdGjNKXxQyciwNmFSO9SH0vqTUep0Ra55VbzAoCmGD+6Yiqp66OYYOi+AQtYwmI0O1wuZJMiCotys8K1x/dporRwaDSBqFHkjxXbhClmjycfQHmx02ZgQKw64Xg6KhBBSx17vVMt84ON8cl70ThU0FAu9Myv1dt95CY5Z7yGLT2SN992Wmm79HDOzrSsPCMk09grc+WOmjSfTrERi5QTMJrAHM7EwYAJpgGPK0IRyfkZay4lojL0wJsO2qQO7jf1zZASt6XdAbsQQNeKf5sn30fk4j5YJKYeVDISUYETQIdtqUSimr1P2fBTuR8H/R1U2ETxf2o9OH3vLALM2p8QBc1LpMdx0aMLv/l65OJ4kYRs1JKyQZadjoS9wJEwfwbDzrrp4Uvh39RFZhSI4tv1501Hl5RtadfCvyKsc8cmcAUxQrr0SThJOjOR6YAdOhRjIR2mZ3IEEEznreJbBs0lBkmFdl8u5MfVTRpFMYcOSX9I/ukrygoSZw1NOa4TbxjBVetOBxRNSbUl0i8Io7oqT8Bq19MKO77EGkZ28NtyXLzgxFVic5wtxZ9cn06NFBlI4p8nV6KVHU2XD/uLEtFwXTVfmD79e3+A08zYnEbMuoPtC7bU1ZbhEMRmTLBryJee5vL4hWpW7ETknEh5IYErDYNLup4A7w4Loleef3tDIoU8FYv30CFGKJ/tfWkgvlvdkS93fAcFzsGu09yY0RCW3h/mKpP4AK1IGpRBjwruAhgPg8qZSQX28zTxNctZssJqUtCEaFucaKjAbzMYI5GAoMRw7oaGMAoUBpj/zIfuREsTj15zpIEJm8jtwvNzjHbxi3d5Ef7ft/yrcx63ohsEA2fLx9Xs2pDUYqUhIQW+WUI+jPwgrBTiijDs8K46dk+f4oB5fddGI8dh9OidVJwZU4+xfGwWocPPGgKS+muOqi99KRtFcSbjoSRMCyENamwk29EsnsesTcrtaDhdeIRJk2vI1dkLb1FX3o3JqGLTA+V3kTLLlp33euisLVCIvG7k6q+dsHm7zGqZh0xFWbkweDrMYKLezDWw85wyZixN0B6cutGuO86bIVaLPJxVdVEmYS14DYXr006bvdmvuLnqcLs+Jss8m3DIkirvabxY7vG16wKQ97MchPhCnJzelLvR0cdRjY7IMVVaEQ1EfHi/08mNSbGKnKZaQX6eDp3JbYDMgNuRRoBVJiFXASWcNuKvmeohrA876UGsdcN43pBt5IWFEkpxSDr0AZ8PtlIo3RVlhpncbFgQdtUuNHk8Wxz4nBClcDhHgF4e9yePYhFMNDlKE+AQW/vI9szNSgdS2n6LxE6PXrlQsf0Kp5xGpaGFPN6nGnyCjUWSV3vYrbfqcwLZdXnh5R4JgRSTf0aCK3j8Ef2cnup07pTqxcxOqUDl1g0BfTxvQ03qMPHWKZRYu5kRLStT41mBdGnj19MFRz8ZfvOqgoMUAjVC7QokG+j1AVHif6oCT5v+gvUls+paqEeXy5lwKpJfM7OUxnfCkcT7AOeCUDyj0kaBXDgFk57LREyGu10kE3cmcUj+J9GIZZbzdClsvx9ApScWzK0P4S3FEFtc1vH0zBDEjC6fCcVOefGmVSlx47KBHEwRm0/Rz1b2zoZfXMEMpkGFzbGKuqKR56R8xkWJYcpNZkmvCOqxLdAhXh+FBwuyMRRWSqs/p1w14UTvfupSM+4BgVMOcEWBvwfZUaK/wHWv5F//i7Kri1EQLYB1gWiM3UewRXlhLn5ivHp0iaRmq6Fk8QtciLQiPwxuzE8IsuWujNeH/ydrp6P4mv45+SGyPTcd5Hayibk8VJy5WgoMyXjVHLs5khoQziADbbALNLCs3K0bxxfB2KkgeR6KGf+SLu8o6/gye079itaoVKk/SVDnznMXV6N8B8ngKKzgB7o5Jvl/uHZY5vjo3lgrAKi5HmxgGTtxmj+hkeuzkhIiagRLWNM5ZS26NhiaFtDVZEwpqSpWo3Z94jQ4avsd+7hURUwfdUmMPROhxSZCpWyIOYyw8K2eehQEYQ2O09Gpw6P31OPBoGw2z5NPdrr9SiGIuHsiEsqKHgkNOQH39sGwXSuBmkWr0sYuuDZ9jz5mwbjfp1q4yi0OvkrZsRMOTq4fGQLvmqu8G0f5Fn7FPCBMEtAyCIkYkwFxdItbLBudG3+HPKguQHyOIi4F5/HHYClYmPuH8GnoT4y+AlOV03Q5FxHcLPIKM5lNz+VatDAwuL3iwwjTwJlcmSGwP2NLS+duFBX8hxqopVk3conRNUFuKiSx8C9CGeFEdW+jZFItYqDOdh8MunSKkh6N0mbGm8y+cYhgHI3RQj3fDk/LQE/rjGihT73b/OvHGfC49K4cO7llvcbnyXLSf+48+IFLTNDd/KIEMf5hN8Xxb2Z6c6stZ3EzqAhjBzRDqBlZVRfn7bCVWqyEah6P2jw/Oi9b8D4l0RICfNVxWvpdYFs7bJRgqpC6FT83plYGhwwzhF+ZOKBV8GfnAJq5GB5TMSNO4kH6V1Sh3bT/xS2um8Cwvobt0gp7rJyrKX5slngTm3FlYBwJS5m0khqEPJ1utrWxQQVW5hbPX7OQrzma5LJEo+KK80CB5dr5Q6tPAMe0YLhdYd9lj9KFsL8h6zi49ysc0Cr2q9hzyKq8wHeHRroHV0VItgFrHaaKOEbeecUsu4sZa092UYm2tU027J7LHM0l/uogn1xbjlWfhi9wZeEAPgRJ8np5pCrDULZ/HQ9xUpTmWyLtbzda6AUspi/OheDh4HS1kiw+tTJNGV5oCo7UiruTDPFXsSt06RphcnYtuT53kstppX8xG6MaFNaCOC0WZkZcHZOVcpxIzY54huXqV20RkExp6k0nKViGE5owaJuvfKh9hzz3ELcbjii5l5ht0UxF+XXdjghWI6qU6bsPG8Nv59mkI18ufArqxGnY6M2nGDgfag3He3LtJvO64Y6ghPalnIPcd6f0AOPYOWNUo5SLqeU0qw3ymg+mAxg0AkxIdJbaKQzTSGr0SZRKjDvRN+JiBez/l5ppcVFUqKEh8bDb2brTNKKxxeeVoQi3CNsb8rYChkwda0nsUD6MEDNYvac4R8Ju3vdo82fbXoOLFhcggbHgQcCkIYhuoJYksuBdfM+9t0nzx7ygphcDI+CZwjIpcDKB4jB/VGV3FPJckC0Ba9VHIF1ZB9okKP91Wwgz9cWcSW8B9iCkgBKMTZXfu5RhO3psmXGsUo96BGnOsWuhSoAA/7TWflE2LiwZyhF9dX9KPWnSlNH5C9WO1ab90ZM9ujhA3yv4yiFSw49ufY/MUra4ofDDh4Y2UIGIUXw2ELuOdRdASGTMNRniJH4LKL0qd93MxyJNpHi88stnap52gblftXwEH55xyROcCXsQBgjhu6pLCgK1+8RF/J2ajIbDzeJ3y+SJuCoiZ3nLw0I7Z5QFYbCQpr17zfh7qOd3l9dH+XQRzSaXanS5fzRBjUdtrm2ztk9KPYpV/j9c4raH2TTUfbrCf4c0B4gaYDam6ZvjEJtY0ES15zmL+rWQfxFH0/PPFqd4Yjbj0YW3KCCosfIkMZqJX4cNJlQQV3i8e16rz5tIyL7tlZfH2C/LZBzwTOTYwyG46CnsTTXgf2Jrjn6pi+8Bg8P9Zusp7Uc858erUrhf8wr6nKKp0Elu4Mqm6F+2xX9w+UGrJQSn8srEKW2IpHQcRJUmkkn2TQqgqaNfjwJxuLbRlJNhNw2Ivo5VXpTfaMrNmi8qvDmhRMZysJvodfLYCH3l6K3tDzadTmWN+FrXs1o88SOmfFqWv7tgQkF84AWLchFPxX6cwEu181IUPNGbpIba8hoqZK6vMUEQRrH+25lVxcoEDx2YoJjtyYu7+Ql15FkK0ibHIsKT36g5sXPgix/TMAIMcI6LQisGIFa2nYqhUIV3sWzltgDXbMa/45Wf51O1AbKdIZcLImC2YWKwupE+lncLW0qeFk5VOOx0ppUY3/Get2X1siLXckpag9p51Qw2sKcwFhORDByfzQe5TeBpKdnAX2t4oI5w1ID3BfF6yiEKonXWc4z87dd6DcW2KWkDbdC29Q3PkXf9OazIWYKQI74j3uQTyGDWqOqu8Z2RfQ4wIP8GMCoHkc3nfGYskQ1CggegNL7sofe4Tq0rO7sf8X7YiFhGBsG4+h9RAJ5AUIkeCbcTaemSA7ulN5LjLX7SXEsxlU7d6DJ7QoDaBgeyiNgHVvFoSXT5VV7Fo5OJc7Ln0bM7xS6OGuoLIOzGUhAfuZ/UGkW4ecpC3AU5VzCvKuYbnBAtRVClVot5wStwl7q69ZAf9hWltyWzDHsFFRdPxAyt0YNybtRHav9eb6MDZU3w1EWxsKTKFebCwBaAKrECV/iRpByRR0kO5xei7hWzDi+QpE2Bofgq00QqgVAWRl0lKddHVccjoNJIDuAxNMgTSR8Skp9Aog1jTbDtnByxqGYoNadVNfSjseiwE5w7PplmnuzTpHV3sdJSuZaJlEXFwGIAW1A3+jmzO2BAla5s0NpZy2p9LOn6DmSEPTaf2zuUhKo3gvzbtKP+Sesokj5DGpFs+Kwoo1B3lWGeDOaL30STefokV2Gf8/3V89B8Ph77Jb25824tQENCCcB3hT5zhVqRK7H4j3bTIXg4WITmLTeBFOtxKWlMUyMS6w92xdgGbuhPEGpG69MD31Uf4tEWqDyQcc2R7ipLWbcOZhLA5FM6SOBJUpE+slarfuCinbboBcht7v9DTk61Dz9RAnJX+EFHLJpFSOtXqc73nM2tMqOJJb8HGNUVTiHeeNLDf6k5FDR8U1dHsdMdZnev5tNqgnm0QyrMjCJ2y61uIffSlzshSgeENNdr+acFUlN1+SNkXPPqqvkxZ52iwI7Ke01xCMFQRsA8ylK9xtzhS+HYge/jTbzrdMsH5erPYO7NnEtG86Q20sY2zO4PZ3XTacuGQUzsN7iBUzOOkFKMJgbsmW7zcqEjHLjLu4j3QgUQn9t1DhOdhAS3pZ1EyWm9YsW91jnBXuFYlDf8QlVPGTJI8HZNYqyTglnHscnKNIvbp1CMMoMvVKATQhr4FA8V0e0FfA7mNr/76XPfX3gg7pjwwByHUhkIbTmGX5jUUcM5geet7XrCpHQxG7u88AVop8guO8iNKbFwHPAK64D6MvB9pieqTuimhhVmsN44mxcfopp/501AviDzgAPjwVwdI1I6R1iGE7MUCHHiW/oGfUbsyQDGagNvHQpIy+QNXH5Zs9HDca6PFX8efOoQhtqVXeLHMCclypFUY0SPK9g3rqPATuz0JXQ9TwmXY8x6VQqLVg2o7M2qt5NVMGl6cUpDjN60OVr9ETlZQDnlVBLqFyaTFhTu8KmiLWg1mwY/SjJwva03jNmCZkVbuTj4BckCJEdKdcicxcNGV9g6o3/G2rzo5uoMzx6DMXL9nmOYcBqCRqSHeEo/W2QNTJO37a7YhXWomCusLR1bwSzkROfCkPsl4gWorctemSC4ZOpUfv4rmSU1d5S3b/a9Eh+G9dPk2YZaZoRBnDPS7yZGx5IZ7k1TPE7mDjj7JUn5B5McxA4/XNKuHhQuj0rJRzdMZgycjNrFRkq2XCVhE30LPKjnfuIO3n11WlSk5lFv2pgMW4VwwS5ojGQJd+ETGa1IL457A2dmuGzgLpEfLzrYTc7tsC/xGuII9mbGRuagM7rdTzqTVtlGzXauooDHTyQx5IDPL1KB6PF0c4hrIEgOSlOauvPf39CbTi7ivTQ2E0sQZwmWEN5beAtYjS7PWMxcKWhKoJuP3UpsM9lvclsyZDJhRx7tFW6q2we9MQQo4TUc7oVEP0+EoBMe5PvOYr28MeF6igAxjbPh7dmYdVDeLY5ILvGlmlU/NmgK9YuQo3PsBR0uq2k+xi566AtN0zEX1+wdOcOisKwhlqYKlHccjcIQZbkgnjPiq8+huqzFoZiAkDos2+NUXPy7b2vQIpzVyPJKY7ZqXlryJd+r1pQL366GjmNSNOh9GNh9+2P6LL0y36bzlAicmaIuPn7YdFnVsP1V8glsJzNmn1JGxxCeuM+CuEm/wlx1wfH5JVB+ZG/WqrKNfwWqxcDgD1QPy5+dhxUmhNcLlbmu1DTdVtEWdOCicNQqLUxE3HhzwTTlXuA9b40Hch5yOCNUJdm9OSoG5Fi8k5t9iDfOycGxudPCZeflzbzo4SP/ae8cRTgBqw8ao7i1Ws6cIR2JOwDlE/B1EUs9dey4UzlgWx4zwHNVeTlJuap08JcjgroKK6Wx2SIsAAVk8bU8i7wlbFzk0UtUca8aE1MKT1CN4K7BDey//MFEudTBAFYPfn5H4W6lwTa47KL4IA7Hsil+anEYepcPuXq/SCBXQ4DMuurEDWvGV5DC4aGgdU7eh3XT67qvfxIYwzyKmL5YHOIM6885mVAjbrrzu0/Ah/kQiXcXaLg25czkBAdXqDMPlkM5tg8/xQBEYYQ183KA3FtPHptmcWKHcMBcKvc7E4e+2q7kkaSuxqT0dqIO3JIDY8Upd25dJzy65+w6bHViQrZMWAv9wbmvbwa8sPQaOdbcaGyy7k4Jt9FvKFBw8lg6PLPuPkNfCDu/JTT4oEL0S+vDvTFwdviH/UCwGrcnOAlfYoLacDuAmaWQzr0MeupHy8nIW00VX3Kgg64Ic/Spfi/6SUSEcck5tW7Wokwm/I7RbMCOavL6DYHa4xzJvUnBo0wWr2EYKpCvDlp623++qh2qEnZ6WC3/Fje/Mp0QCQGniygXyoGPQ3i8gmbkD/hPYosSQN3AbkFoHPZS9NDD0i76F+z9uueI+przI2HCYrekbt2/M0vnmLYovDD7472jwHpYNsDokozqgi04iX6wUg3rgl2p3TJ3FSaZH/Cg9FcM21Sz3FWcc1mVVlKO5u2RXP5Ef5BAeREzRIFOeNqYy5QN7uhBaAp8hf15S1GgDIj3/S2Rvt7gsVRW5u3CXLASAhu49QpEetVMjhTFcdnjUjinHDZhCFn4vrjgBFNpDPvvXmro2lJmdpUz2RyMmi/z5NNzQLwYdwodqbtpXlYS5UgVxwxgwim3hcvUxJur/YhL0w+VMMkyeaRZsCd3E6zpP0K+jQf1nqldgJ/S5/qEWXf8EhqTGUTgS0jtuDuSjt9IEaiR8jGDkUjnEc3hLyvtOdcNwysT8gL/+c5IcyyJL0oJ5XKQbUo+xDvpZaJrB2NjQcaysG7ZmMHHhvf8unKQlzLehjZAmAaaSBi0hS+ydvJnhbzl91hRwtssBMAZ7TAh9EJLDRgZY1I/i+TcQ1Oxoy4TwAzl32gXGxSMLyBHX7d0x3zYJOsCj05NKmF9zlw0+DatoHvVsAzM5lujSiPN/5NPpHDdDO/k2waprPmRIc2N5AXGy3xPzo7Mjxb+BJxs5DCjKvj2MbycX6Rq7w17m08vv3GfYgSpwLVIkHfCynCH0hUeroKxMrNvE+6nk/3O92mKQpQo0WHSWhQFPyEGbd8jZWe1o66nNclYoDBNDrLBOpKXyf6+w5JrqYAe0GFP0Y02edyjyakeb4ulznfyQyea9Sgz0E9BEGrWhNNeIu6WSMK2spjgXjZXA6JTzpRRq0uHppZMY0RjQHoHB4bTsaqaMhhdkn4yduxMXXe0MJfzSzYdqJsk5cs18SLMIxJX+3I2+BQ+QxCKBACoKqUvluWuJA812FM8Yb6UYQ0AakD459pqGnqaWGAPweCyKXLcSMqb47JU5mJrpkmXVJX3eUL8pOEWS+fI+RretZ82ENG3NqiIasTNCfP8CewrmQAzhEiH7TYjwn27IQ9KTeLKlX5GuhkvGS8lCIEeGDHTj/AyppqkAlNUnUSE1fUqejzEEHFSUMCe5VTobPLHUW2I3B7MSeomh8W+DL9Cu8dIXD9wqw/ArBsEOo8xAUoE1KBkhT/0g7rIddKuhozquGZ4/Q3tt4f7o64rWeuYzVHq8YHkQqmZXjbL/+SRHfj08H2hV3hOTI0t2S91SXyo86jN+ZsQTSS3c23+DdXAQIMClGtDa2VtXZFuRst4W9a7mvZ5ab3WOp3Obf0lpOXmSz2rO8tH1GApBHYWRsvxLTh+hNRXsWMKs9k+06iJF9DiEJdXvkAKllMQetNxlB6egkHjDhDZfX1UoehZXokkSYYccRUrx/dkOSHjotwhK4MI2SCMpsPBwkqHTxlfAotRGgBzxq4wUAI42Tghnh+a8OOnLCWUF3IkXfsO3hFziKsT3gIUgTA0Zu3xVeKma6MjKN7TYJ4GHSY66dUQNbrKeXM7JpHFlfa/gIq5bMntSDzY6uBfQLxLzC0LlailMGN40ctT1x3+dsh5MmYwYSmUiRChFudI6xm6bJpj2VN0jNeH4DMw825FUKUZmqI3gyTi1Ui9aFKVSB/Q69R6nN3DCwed8oGuDtPkRrJ+nt0AqlpYvf2msFlULZMSJoSYc1rwHfWiP/WoP7Re1pZBrstPMWZalG+Kt1DkqkS+cxT+x41RG7SPkChWStqja1Xdt+PjIH3fFmql3vA7rMH8Ot+yzwPug0cyJTiM9oHbXZ9ILag0x83mXI6rHs6/ynGr9K8ONvTWnBXg/8o33KEwABYN1weRnpOnHCIScaeII6DoejMsTSSdPsDOozEJ+3SUWfilnxPh8qGQqPQm+TkcqdG2SCsdu5+89d+uyTwA67fVPGQ6BIfYhQ1RztWJgE9xjE3McI1HqZliHoJy9Obs0Oo7i0t5zqrAObXdOpUqz/2Lwt6Njynwno2CS+zgivGX1lmwadSMdgXoPuqCWoxUOdRvp7ZSGDEyKYQUkRv+yAVZ1VjZ1tBx75Nn4veftEaveXzBonVu3RXdr3o20L/b3ZrbNHVvNLpUTRkgpttTEbjWmRO2UDvZS/VIDa42igadteLArHepInw38y5gs1BA4bGIfiV3tw7riHI8m6diMQm0rbTdZ3XI8utkVGo4Ig56ULonNpatq01ydrOhogzkCkFXWNGTJLc345O55+Hn2lWlOozrHfb2Ta9LvYh38ltkH8rtk4OfkM4Z94qmDn1RoNpT1Uph9CvKsbZT9GjDX5WixBTmedrUJG3o40LndJ1m6S6PCb6GwLY08f96Yte7iM7Y6ZgPnCiz00ovgLvmX2prD8wPpZcTCN2ZADbX0aj7OXOOOw0SQMs8OQDrfRgUK6LFzxjWt1+mYsYF1/tnp7WMfKKWBAdF/mcNrdql0zo6rqv12rKbL9ajD/46XrcO6SP3hPn7lbnnbRkLy3xUUV6zTKPJCUAjYA3+4EqFG7wRW0WzvA+ELEZpkSrjIOiFzccELvgYhCLxWpECm2nWRa6uf4e1QeMIm7kZslRiUh19uferBHczk36tvGJGK8A2yQI3OLPZ/WEbvnmUpHDICAhijjINQLRu3MgXd0X+wUZUSq00utjy0oEw6kghj+G0FZwAbu+yUVaTQbl3ZBt+WxUwfa6xl1EpFGuMqmQz72fyN+b3pg+0dR+zUNZWNeoYu1YSKT+W5qvDkPVfDyBltx+uT+GOLTPHRE0MUQ7f9RWOxNxkZj9GtJ+btssc5koe3h2zz5ZvbRPJU2C8JsW0Mycyg7OA02gTEHSyh7b88j8RHBwjMaSLAHdvCH3yj0ogEju4ybBV5rn7uwv+YZJ95t+/T9YSEXQqu/CgKAi4iqu+u9o1rjveRR926M2yuc8uQ+4bg7i92V8FOg9fPmo7rBLp++F/WY/cUTgzo8YoV3P+EEQv2dcDFIpw2nLr/cuj7dOLLmcGMCx9mzniB6chOZBNpkoSxt9uAXsD6b7Zw34pKA/qgSBk7QWmqF41Oqtdi5Y0BUahvyZPYtnOeQBMny397i8+6rK7mlLwd/MWxzYC5GYqKIunh9kceovI2OoN45HFlfSzGrSS6J/NsAinLJpZCZ+NwppgIz1NRD3rO/3HGTv2AG3+gN3J0jkANKwoKaEs/QJb17+oo8kgJAODegafu61RSJuWOz7Go3hDr2jJA8VL7WNA1NxiwehcOls7keYYtTt9lsINNM92I0+6FNdkocKotp4FX9/6aJjcCdyM7YhljUCXvHxumDEVbtnewz/+sHMqsEFFM+zW+K5iAz/8XWZs5zXzH7z9mkfX9+EXBG3+6XO9x77oxnZzX0tKe4YwYVtmgn0Ehon9JDqJTcO87Eh+Un/aWJdEnO0S9o0VMDTlQDLAJi+ZKPzRECQz0irD1Ky1vXsUL89l08ow6CV656Nleqrkh+wZfpXdZwPBGX6nvevsacyQfDLuqLqLdkZghcgn0kI1uiyGa1l28JlPtbsUNXNhmk1CiS6D40dMp3VB0V9QWnU+FIJFufs7enYU9asY917bmPRSLJQp5vGYzVyw4OMWq+oa0x3LV6xN440hgzprHLGKhkLOvLb3q4nDuuB72pvcqFQAMvXmNcHul+5cFfyaZHYP8FzOD8bUUVHWdNQyqf8gDpk52NWh83DZa3s8X1y/lOf6NSoQRzesvZyWj89aKMp3yo3lEj+EG9qTlR8DeHhDjsrJN8gdvd1VPmrZtSCi6I93I/Llp5IEk7EmGrW8ufUv7YIzQMnqAB8pFjqJzzqon5Wz2FnD2/EqWY3Bb8hm84rWrGHihultRRjXy7ATN5Ylj3HXO93QC32TeUcHKrS/LkgenPTaEoj5dIBNmKegA4K9NPQY19gwXbux6OT5vr3yRUbF2IZRz+H9BDZEaneSw8PBAZ6SVBufFSTjZ3Nl7twjHgvwk0LOQHlAYXuHQ1QizaXD65ahoN6mnjSAh7QodCXveAmEt1Gwmtz98Ur5SAw7A4wgoqeONVPP6tRz/pWLB+wQhFPepXpeCbS+k81y2Wx+6fKARdwyDSbyxpDl4XqXGbBnR67Vf4cqq3l1nlzecFZblY9ZAvI10vnLn5adKxpACSVU2W8d5aBSI6u8MXGVqvDoLY/DJgtFtG/8N0FTPryElZS0IxYMTjvmhkn1Vv+KHfb3rkVUyhoOGa9DicZ1W7YhBFWftku6VkwzrcmBo8B9WUxFfY8qgEq/7iO1z0YJfZzNtsDOhAinRCq6Z67FjtjHGdJBHqGV/37bUs6TZQEipcF7qngjmCxDQ+rkJCWRfRhrOtGyNuiqY0EolPFtQ+hpzva+iHOyrsmRbNJazMk5kEIv+BLF8MTrjoB5fSgEHghJL2VaKqMQmnWMKl9ZPw83XMjUTKek91KJYmWLFT6WK5pXQmyfSUxggwm0y5fON9bkcUp9entz1AXx4PHpIae/5C1uRWMHlQ8etlthD7GRRfmQibXpYhoqHEsYu9r7NymAAdTN7QAQFUYOsld7qi62+tB0RBhCt3PF6MRN8MIaIXZ8Zii2U1fZLC58z6X0Yim9A4P1wwuY1b0WJ8uyNSQzQ9TJ9c3jhyMgsTtziFlZOTw7j/gCrQKEN3JvYnOtC3qXnkDzMx8O+kEoJxcaH2k8sB7hGHj65He+nWLgTCmcTPeErYEDNodJPNAWaLm/StwcKw1UCz2Q2NK0oxiEfRCDfp/1Vmr85nxMaH2WJIA7iLR2dYbRyhhVzP+diCJz854i+kk21s/eEu+TfKea6tU6bLhNwAHUGndvAedVWkw/kOg8UF8XJkWGEEB+cA6QC1lUBtUlplMZRSY/k19W886tNbBeB9Z04SgHULw+TvDsm4ma814MPoxRsUsSGnkHXHaF9COG+fR2wvQbRBRa9izMdzUC1k4FKDj3dvu5u61DEJ24/eDkzZADZBiObn+lP9zrNRw9p6UnTREVAy1JhKZDMapkHVyGxNyl3XrqELJ66N5SswlyAzpaGIml1Eii/RANXSIBCJ1kqprbwSOkJwNrD/ShWkAK/i3BAn3FOTPE99Zl89oOfMHb5Ier94oPkkSKB7A4+SGrGP7HpsE5dsZsO6mqABA1RsPruWsqZy+NGKPEJSRDc2nu4IMMp440g33iPM2KWAhMZiST9D/I4NMwm4mOYqbZ+C0o/Zs+3m3q4FGAWXl6SyGYmMksTi5X0ygEYRIb8KHK/bTGJty6RnejN7cISJilEQCRFmeSvWTiH0oNECwHkhKN7U4QrgKWNLVwKi2jfoxJariBDhu+OSj4viSKcHWjfSHeutgmaU1taxUEIUBMPfb3UMxKWgHJoeg4ntttZe0Ozcmzz3iy4R8jPEubFQDdrgzXJsn0DL3ND2j03UU1Y8GIIp+79klUVBAAX5m0GtfWUG4BHesPoj7ogxAwt/MN/BaD/2Irxr9ZiNqXAD09VfcH7wVUKzqP7B9untNti/wk/w/VTtDWP93ESiv2hu9zzk3VA9kxzh0kKPnaQOeE0oiYJ/z4rlw2/Krx20xKgrkJpWRR+JDMfKUBQQ29o00NIeKNlTXmbbzemC91MVDlm6Ich5MXNRFxz36hzCPsfHKTHhErJqfbqzMrQ22SePD8xGxpBXJqQioYaOXKkNpz48Km94I5ioKIhwuGOd9pjuHd3Ipr0IiU9PtvKdw6mC40lgync5Sv7cIiQvEO30G4tn7a4d3j6bAhXomhloiMb5wx1IYIyO50xR3Cu2ug6clpvW1xG0ZWLKFWLuvlLpXW7nkNXDdcg2jW69SkDmn3mcPvXWEq3SW+wBzkvbJ9ZaGlIZLF+GAuYpRsKGeEjCSdtgZ2gnfiByOqsLQ2w1puRZ8WO0j4IW/tVMyMQQXEUPPSpmaebzVRpdI0gNTpILVJb0jKqYJcapsY2SzmMMYzt9j2TbT+Uk6NSwnmdqc1RyAfl+ke73JNbsIddNgueLSIkme3wv2r87jq93GBrQ3AsGr2n/MXvMrPKkyhbzdyAdaGAthOO9g1LTs863fJqkfzyv6RSLJQ4EL2WABDZtpyQXnbyWejbMrMuAyrOQ8gMCD9VZsIe/D4RRUeC+lUYP4QAIFTvBdE1zxgOoaC0jUphaMGcdWssxLKV4uar82f/9fWSOns5797wg5cVLNdHkxdVBQ6ho0A6asJxb5DJX+WD0lvsYYe5H3Rrh/7uWrbp5YEhcOAOdbF6wftefBIbydWl+Q92tQnKVHFlD5tAZH9wp6diY96JYochN1V3pOYRjKpKVrR5fFZQaU7/nkXVtx1t0JDGhMxT8vn3hXNuEZ52bZOhEhvNtNFtKa45vgzrjLXEqIOsSo1U204PGjYrFJo0VLHRRBgHJkzTVqam9SD2flsyXOYkwdB21vPmnFq/YZoX9dSxxwfDJRBwKPv3NxduuyPiIQA8Gg/yqkgpr3UsEz3NMopdU+E2tgrVAPlPey+OHYozBARXChVj5ACBe1FpnYqne96ApjAmjuFI6T4BMQ5YjdeRCkm74319sdNxmDPc+7+CX4N7EKThwKik7iWWA20cFS2gAATNCPv/ZwwdoEmlHo2ygiHG4xZnCLyoD3zFvsbRLyY9i5XTR3PaYkpeksh3M9gyswj4XezlGTW58OFtOOr+7x0DesPET8v9cHCLP6wWeTdgWYGe0kdIMtjHc3NUsI8aoj8VgMtUYnmqeesvOQFEqKDr2waGDKIzAH01CqlK1/h2B/xLZGivDELJ9Mdu5WiIHMVmfnAgi3n+6Q0WCQqauGyUhTBYS/Yfjz68NehxPyvZ1RMhpKlNxGACwj8ULUNbaOOhTRpdGayjmKCBhnu4/9YXzOow6b6CGoIG8NdgnVUkcIEWU0dkjpJtYIcRFsn5nmOM8vi4icrcJelBD45BBjUK3LvHb3UjrcdhzKmI7+96+VbeMEOYtAJ54X1Wz//Sqrd01+iTmQ53YWyi91sLrNUnXuzh8+uhYUv4dLo3tq3f0Gl55QdBMpCn6m9W0WpfjjzOzbUJbhXbtxAiR/hCDgOswQICFOIxxYy0i4kADYsIg44W0blfXrHgVkbdXQAAsHYTvBg9oRJMXXeHnYFvWre7v6DTMGVDYf1IopUFBwNhQz2GIWn7R9Knn3M/1OyVsQxdyZ3irMn6Hoka0bYUyFrVrjGeYTVkzvy2B51s9tcws72A6TutexZuKFgbRSnYEuWes5Pe5qtlhdrl4Gfg+OC1aP8RjO9gzP+NFtp1Z/FaQHCeD2iuCNezWRr5VMoKbXpT4/5+0baKZee407eUdbsmWXQeaTyjToHjp9PLbaTTRZGms+7rirOXjYVqpg4tR92cdGqLscet9/eZvK5dN37o3dAztif6sZoSR9fOSDkhdj/NJMZRXsmwgC2J5YDJ9V0/3vG/Bu2TuG28eqSAfGiiCPG6yeH+z3f+Fp3BHVEiNCz7TjDgz5wgUs+xB+P9OFP1gGVQNWuCOveq2SRbszwZbucd/mE8gdPRutnqI2pleOzkJhn4LQckyYnY/X8EbDDjviFXDzt37L/I7gcqMJJMLYz6jmUsrHq3K6vkPa7L9dEe526ticM+1vtJ3s0Qv2IXICCZcWi9cfS38Ujo9w63B2ujNrph3U7LkIKRINkQIwHMy6GJksdjsQJvbyZeHsr0Lq7ZNtW9bVquEO19F4EIcIbiWR+Cn2h6762jTiZLoLzSBSz76hpgbG/RtUf08gw/4sFYExrGV7Qj+WtopXmEfKT6Ioxte/rKg65g3JZijXGNVHc1pXheRfPTRVAnAzGTskjFN1z4m+2OI/lfB1ceOeD01P/5D1F0uzgF/meJbFhHI/UpPNazWK8mQBgdugBq08Z8iPmBUPA9Fh7mPR6ej5kbUgtUMlRdoG3QyNkt41Q34uvvaFJKpPUwX8oY3AK3yFLSGqnEJN+HYdaacJiLgTeXKSkhWi5JbDAdZMfkuPb61F2N+4LY+vxp4KpADhCA/dyI40b2OsLVb/+elxxnsErrQi+ZAbYRfiqMiOwW4+juWmMly2uJkqXsg1p8hVZQKTFy+OvG/Z1u8r9bjtUIsOkhjBpmRiTXWYcDjThkII8kpogqqbmWJMQ73SWyXgXJ3KeORuVDYB/JhIHZy/xW3bojkeS+ZxzVnGIqYrfUu3HieaVb8cWFMMgIsVFKtlcfxmkcbWihHUbzxWwUtDIcp06iYD4tM6UpjfsVncLICqNIcuoYXq/DkVKLBtt5hFqLl7Ez6hmoRoPZYjsq0iHtJtPz7ecOqo42CStoFE5eZNx3FolYgxib5hTuZjW1a8q1Acxr8+lLuD6/iJbLpzpx+GZRVD7rYJf+PPuXNb/3vcqdx3vFaHk+SJf0vFgcQ+VjNvux3ngNJvfaK4N8QqS4fCpRPhQLPayej1FtNXaI9Nt7NPR8tDc6w04ZAap1Ioeu2V/FFq0HrOu0lWmQTBoqJ1f5C6PF3Mm0EL12Kl6LvgH+8Fe6ogwQVIIB+804EVztMgzyBEZcKnggp1pv78F8S3fk+AznTdCiLOXpPTKqfSx7TuRBEsk2eoYWPhXGRX09ccz+/dFEdlGKtHrJnIA0RjfY7G7LpAw+SvsE4akWmZ3zshqJRKYIRyF8O7Js+e+Lgfumb96+BlxoQhjh4FTmmL7sLx8122ZAGKRaIovAAox0rK36YOPvEZ5h+izLO9Eh5xDGsU4n+eomRJAwr3fRndpiisGmZtFuP81PMUm8eh7vzmUtjqiLkwb6ISt2Pu/TCjpBs75EtktRlCEuokA9eLmw/X9sTmMm3l+s4m/7ZR2c9ogIQT09ZkJ7HxcWhMPGahntQ4GIiNiOXsIr+GiBfiLcCAq97eWcvl0+35LApdOhxeL+X1V1Bavjg5zGyoM9/3MJgy9hd1Bu6qNZcDxpj0lZKOiUIv+QkcnLp2EbB/xYKwwtrBSudoknNONxPQUvHR61/lWVZQjlRcFxHMTzIHmDIDJCz3QlBfqyRB8lqNFLYDdf/KuR/aYvECKNrNticIooxkP2kyWkj8/0P/YSytpRB1fUK9qubpygVX3GALdgjZyy3DEPzfjgW+ZiHdkbTel7JomsbkhN5lEiP/oGnQaoTwFi51+dt2cwOSMMI3CN2iykWWKet8qnUFOgW0s5xEjD9yAdZ60Zyx24gsbwazack1frOqI0C+Dx7iW15JE4ZTCHFbEGPE+Al4Ps75gWZlAc+XvyQeuf5AopfRN3AatYwxeH/qYmpBBkUPLJR7OXOVZ/2L8Fw1rwlhEx+tWJ+NzbNDxy3OWZ+DiGy6MREAIvaPMzxrfYIKYlq7NaIzFt+CRVIbTHPc7dPrYwxlvkSrq902dNfpEyNmx4oG3EzTqt4MLFIGk1wTk1oE2TsocnlZKwu5mLkJ1bWbWbPyZTZAbY2HD3BIAhxjMHI1dV8eKXOCV0t3Xi32kD9xzLgz0AzpiJTT21HEssDcL5RVkz0OHcpKLzNwaKHSOpjN8bMCVXgdFmIFhtOnlmaWjR0dZs/kCdRCbZTMHO/FcC1Jt0fgga4mzSJRD3udRJJo5Nznh18hIPqYuOv9zdsGMrK9e0mIl5b6+jRMvyVi03N/9lO81FUcRCNBkdomRo3ZStiH8pZXj/L4hH7EEbFn5UP8SdKQZrFmbfpyVDm9lolMgL93LzxdoQePXZkUIT7p/iaO7SJAgAZvdHk6EiwPe8SuPA33NT7hcsf2tpOGe1JtMcUydFfTNJKwbNRD/lo1EFbKcQFjZEEOtOoFmuxxdwXmSgIyMXHnZq81XMzdreXElvpsDV51sAEef9MoNDtvZab9KefN6cpopWV+evTWwmQVRgzj6BQCBNZ2GBJSJzjFfUrRbgZuUbqXv2pLF5vK4B5HNXDFxSJOGk97zHe2btKvxoYcZ53qZCujtWSmLIjwu2ybzx6tZa9MufncJY57BcTaBU6jdVACWFfZx9F4J7xfBxD+7XmhjSi2PdWp/G0Xc0aGnmotel8+FOo0BKbeCzL0sXT5ExHURMqf91+snJMzQ5eeViHY7m35MQjYNVeChPFm/BWjcC5pXRpW10yBGvkR0HOZSPNULYR8Uh6QhijBzxhoZw95r5EG0z/7m1V1XubyxMvrutPHQ/OLerCJy7FbyMsvrcpDeh94ib1NMe+e+gNrSM7uyN2InMMQwMskUeO6ynxTEudgD0ow4Xo8XnE9YJAbXNFpqRLb1MwgMfRBDduAX9vR1S+wfjX3kpoVepn1J+vYKFMXujTj1fUBjeFLKKjA4GmDGQlayXDlxyHbo2DZVQS3ueCCgv+aHwU0kSmlNqxcgUxVaQuqkADP921ydxEOEFEQL9ZCIVBqYHBwH6kEkvZpRmzvU2RiT/yVTRbRdLyoFw37UUudcs6Lg6AAHuSbCqp75PG90yj0Ww93gX05pLk26b67i5XxqirVLjnah95BgSxbV7LRnRkJJEwHS87o53Rm2555YEJ9n4ND7aQB1/gQ8/RJyrQ1sbQY5MDCVP5ClAP7aJy/TPihYw314X6n1KolsT8tD733JBtuDczmh9u7y0uJfkn4Lc0g0ynrqRSA9KHoU1e6Hkkv4BWvUdq+2sKXxhRQjx4xF5qn4qyvS5xNAf92jLbKlwTU4xMhWhL0qNIH0rodF+5xxbRNLZuSLG4H7/GnRSVRvNpWHofXaaRK78qMqMtk7oA8AUYEjduwup+vg2xQmNIyqSj/WK2Q5RPpTJwvFdgHPyfbEGvpbOhoR/9IdtdRsqsubwHW5FwdysJWNA7q4EUj4hiSiID5o1obDzkGn9bepAGsGTdZEdHn9CFbANKEo/WxGOtosjX53KaWe3urpbEgoLV9l2C3zMoHxZV7eKGgPfcpOK/mPygZoqoVs/hE9jl6kcS8tRQqz8F8y1BgeN9sAGT5rMsiseaeSMh6VxxGd/9YHaWXadClitn7Kk+NvUM19+ukinfIl1S+xSyc29DvnUgOogOZyDcEwqLW0VBP/Z5OL+GTNB7oqdyI4sRoLECvFdtn+Wvzm3mDuh5DYorCQpfthF+l9KsT2l2BOID/9rDRk4UewWBpaXu6uG3DoUvqed1qejNDv060erCqJezAjElHH0yhvDadlPE0l2wy4q6oVt9RwAid50Ww/0Ock4RYYLK27mRnvnrmSgNCclOHDZz0vO8MbNRiX42B7F0HL/omNsE2ClCLsIbllYWkaLGG69JrYJ+fciEjAOars9AJHeaaVbOZ1eyPjhBuCtoh7XcNidPYKYnV5R5Ol9XoEC8lu2NQqpqAq5DZOjQUfl1sQnm/BSr//UYQ6WBK3wqsPOdp6apzgpvDXeMrmD6HOWzkat5ouRu8IQyZwPIpSWEUqxXLCVQtvdJoJordvZBYPYSqRtc49yMI95gYNldZenXpAY/IO4Cfu9JXPbtHEZ7Px6nNfndz9ax63y6/0yT0B5Y/XYktulzh1VKEtd4tln5zZXbkw86nrb+cieDYTRFRPwFkr0RyEJlStris7GjMXLXqJJMDOrdD18WCFKqfe3mP5Olont3+bfRjhjYXSeSiqBjqBbYqfboiisO3CcwWHGpS1i2j6mrRWkCbDmpDQqs9UGUiaPi/136LFSGS8r8nyoHruSDoPSdI6BqF8/T17avv/cb51LXHIQOGOm5ioykNXmZ6HuN3zuZWhY1dC4X84vVRQ18n2UuA+iY1W2GpNcvd1GMHvBmVbKuaK30YaXuD/YhO6TmSlC1tP3caGsTTIktQ0buZxKqn7nJ2gqnxDOklNYkOCa0yEzpvge9dZdh+g5Ko75K3pTtvAkm3HT6qir0/iTMnxHHRRYCUWf9QwrHf0hPXJyvmlN/YxXkr9jwdUr2RK/ATJG69vMOAug7RxJ8zF2Qlfr1uZHAXTOM7zjwQ41UzHY7I2rKevff/0DcAUZT+ux3WnWaKjnHLEG/r2CdCVCql9+QXI5g1g4Bv+7EeITLfwWUwVmJ2LR6D5JBiml/+UwXfIhCg2d6ofJsGsi4lNf0/DRWAm62o6bsrWRzuccIOCCiP2u7tDKzkfsHsnue9LZw7okBYR3xAzXjeq8Up67rs9pIeOALRef7tbLoojAyY6p0lPuajep7cxyAMzFHWEolmIIdqxfrO+4Bn6lM94jOa+fxigvBKt1obmHLDTmSitLImLut1HbkdNgyAgDB2+MoqbSNQffes56wPz4tI6CQSeLrwQl3Nd2REMCw1qXLrxztcjEkLsIHAtZ6S3YwL3Kh0vp7vT+hIBjYc4zz4IaUMsLILzPX9QMsJq/EBP+OAVUqer64C5R/vqbaqLWKgevSxMoOm7cFWWi270q25HxO7ipSudqbY33Tg+EjVjMFwBc+X/mNNl0hGBnFeJ8xtAec04DwJyp09tY/VL+1pYshQp5OYWgnXkcuCPngXN80bdAU51c5CsJC+62iVHYKIjfMx4zXbui/W45mbNo55M7yU3pknEHQllk0YuyDKwfpG4vYitw7GFB7bKBDUwHAZamvTzGHKfiMe748ifiSgXOYrCF8sYU+ZICiEP27Lgx5FpyamG7Rl1TMK97yGaJecTVlGamcR1LrCWq8oDI/v42nfFhhoRE6yRZIwYqEhloWckLo2aVIPciO/DEIP47B8clMgfmlthwUGiCUVehSIlZ69cRgcu0OYzHkJbLz9jl9GimCZJHhlkpTVw/dj/5UTYx4ZsciJPvRo/c1cxzXmHK7yQoBJhhIxPjNfkIoEPCV+YjrtTOARLmgUF5+1PQPKk1O4vDHfvQtlfxLemDxc27RqWjolFy9XzIb8Ofs5aBhsz/+bIJ8JuLW6yYiuslnKHLghFKv6yW6S+wBnT097Z2BFmCmWPb8497HqO3Rspxel9EVudJfBmwG49JmdeTgRDa1zDlGObIofRrkUP9ET+XbnMDeecnMMoKIOb4ZK/cr7cJAbKv+ASfpi4ETR4of5zfzr8Ud+8MVtQcTFtA9Q4vRs+qtAPSjnKNTRnXRD5BzBFTcFwG6TporSGMk2S0AHAUd1lhWVewkS0aZEt1aAIgV0azxD8UTFmL3GwqHW46U6u2iS44izVlD+x+ZD4Yoz5APlsrsvfNTT06U/s8XBC3/PO1d+5ejcSYinYuoGytm8st2OwtWdXbQmC2Lz/0/hHZ0doL/zOP47V1GDOCKpy9S9RbJN0gfLPUjMicNENCFmczMQ6vp5YdlJLlpBunm4m0gnqyW8GzhhBlp/Ht/5hFq6bY9MfwzUh0rQeaT4DcW+YATslXk7T7tx3vWrLNaf4a1sOea+eKGhQx54zG2VPvn5+mPgCJyWYsjyBr1U1P585vYPkfAWz0rbaqiq3VN/XTFUTa0zrEr6MDmQqQBm50kqTYC4v0V3D5bomWZ+vQXiIW6EIfNGOjs+Eb53p7c3YEScfxaDo6EVCng5AWngU4UNXvA7bI/OcQLA7G9neC0vdp6bTaNeuXvt5sFMVFoLFpnl5uhSrUOiFlmw7ZrVhl2WkybrG/tE6X4a7TanNCV1cgsGhne6kOiynwyNl2og+30oXiY6guuqE/ZvDC+aVVXvBRhGyJZKPhBsRUVyIsnb5LThxC+QKtNjQCAzzJ8INeW30g3YAQhBL3NhJDBtQCHBlzS/TZlgBLp9rlefrSEfh9im3yreCeW7S+LIfIj2vKJhG8kj5+lkVuwPc5y46Kwua3hrVhSNW+dOcAXI26RsWa0WLSwP/gN0D2gB/g+5yDkQ9T3KlH0G9wF89A0iohEfYwp+OPFVJIGSE4fCay8+CWmbPLCGFtkctUiQoBhOc0oOR/g4H4AYuujM3ShGs7AIbh5hTdACEmK5M/8X6Z0B6stdhj17vGEyR5cvT5IL9rRs3NPAp2dv+BhmIzhTWgV5NcaCKz2l62IOwf9vDGqho1RTX/LFcEnb8rOdDti5YCKmFSAAMCEX6w4R90cihHkdSpva19i46v3G8K/g3o6Mfr2DZBGuWd3j9Fqw+tzAQ8RHl92imxBmrKZ+hWI0E/3w7Qh1ohlm0iOPlcsC7u/tBA0v8kq98PQVH6mksVpJzfi3zbYSKmXJG2HADMQyjJswRtU8mTqZibYlcSiXpuD5T2jDv7ahHBJwsYNckxDUvrZdqD8hgY3pd/pMIYitBTlPcTuqEh5ZThVmACGdIm3MFJAr3BZa7UA7uqK1X3xdNws3++rr26X2h8qVIVIMmbw3maIDsQkOgmxfg4ReylwQOQVI9NKRg6mNtTeBnA+dsr+MEWhUcPXKv1bEq9K+lqp4RtQJ5S+tVtNJ7siTHzLVYfTZna0BczuT6WDuwlhZRbESfn+zuUBgDm+USHFsCNevoe7zETbTNra/sKzRqQZZ133Xgg1KsRhHcTGbaqoCJlfuT2pkGw93/3GBqt+dENCUZ5BvRHIXdsN0DfLeHGM9M6RMC242ZsV1dxCkmldIRJx4TEy0/2rWd+0XjDcQ/tQRCwSPkB12APjs1QY07sLHhotsc+zLiIZMeqWkNweec2j0am6yFf/2aXQjWp5IG2p4Sr6ELeV40y9NLm68JoPjUWDBSsrudOwOO1ibx5kI9EwAYSjI7Uaf+P8YVE5FhHQnzllYRuuYrqPBYFtAvajdJIdqR568rJLc1mUeXWOt6wXNRWHBpNQ+bDUJxLpzO4wjNNIlGch3596Dbc9WyZGwGE5SM2a5ZA5WAuoAsEnOmP4jVJtlq+1UU08GbQEwNV8PvHRD9LA+XplEmH6mczCNlfKgnGqRs/bvXiNG+zmVU5nNyQWsQHd4nrl8h49+5hO823cvmF0YC3/9WsStKNvGZYfPyifHw2pPlfqInS0M3Va1g+nttmCooWT0jfyQdB60Txs8ugci3UEWm8V9njpL3YjK8va9SMLmu0WTUwKieiM0Jt31iuHL7R/uSFki5gB2qLcUqQDKt0a05BSErZ5b8T9kjF+FBNcDr4cp7G2t4ngyM7OpYgsBK61+mr9y3ePfCwEdCl3PfzL5Y+SkvdfL7Adx4vf0RH/EFdgvuc345thWgmdLzQbEfkyG90fEHZ5oOVcRz7ZqWRf4d3ddxVg1/Syedc/oyzQhRmZxkIhJHUiNlpvcdytp1cVdHz1Op34kX8d6lK8/JvEXRI0/239lj2GcMDwbkzDCtJA8A1nL2a43smhuBg71bBq9W0Np+g4dCPnPRcYQlkVf9j0zh9aZpSgJej+i/BP3gXEgAEtptP28xulZnTz8V3MpUiNLeZcZQT/APC99hlCLv2AfisLsS7uiRlCFbMnB6fQJ9I1rAwh8JDINozNl+kzaFS6tJTcpHac0WfwtAiv5Jh7BkyCCBBMzL1sQn8lLvTIGvUYkajTsp4dN0Xk2gBNUW81gpmMMN48tSM4/FadqFCqgZ+0BsEW2uMuEzzk+UWIRFU9h7ftwV/kxzg8wH5qW0a5cp+nmhTrabyGCjx24MTWaEuxaigpJTImB4wRWp0s7oSq9jR4Uv1FSmfJLFi3m7P/ALujmAh1LQlM181W+Pr7iBI2AcS0d4glL4LwckONx+2MmPGq3j3/4LRcitqYsdVoKnovaYDnr3mPkyCXfmr6fOQT9d0xNB0ipNrgaokQucDG3JpneFBSMyQRsBiYuDQDnH2Re75PWF+WLWyRG+XnxkvSidGJC5uDSCUuFy4IUTUZ/fHEwLApa/kdDQhOZ8qS7VZWIuQXBmxZVhChG4pC3nRme91SZ9MB1gQ0bFaPcttrrU4CVi+MsTdlzV7FmaIIuA6BzewsmPFoCFWfH01zUylo3o4Wct5viqgiCP2xHs3nqJwNmrNrG0OKrA71mCtCkDOouqmYQmYf5Gs5b7bL9prCsxnYAVBff8FGRbkZsuCk4CwsLcmU3OU+G9NVi+5C3O8j6SE04WkMOka9LTGEZpYvJ0MkhDTfk832gvtrMy06uF2MRq7EMdj7aJxFiECt/TmhqVYXYUtpft8OkSino17RmrWA7qsSXjJoSguHiIs5ixa5HQQRHm8ic5kti4FFNPfiKymeqq0iS8yb3+52nr23k1Ev49t20WgjtQq+Ne6WLTBj0QrgqNG9hhCB6i0aFUunr002wqnQ9U4Fjsi8gX9efMmknrCjN7z3M835pelR42lI43N1VFedah0NdDMhhvBi/5mOY5UvnyW55fFF8842s8waAReGv64CV3VzSp6wDwHd0dzMFf9K0e0NRS18DYGTwYg/4Sd1f5LJaMOpgkWLvKLRptupOWQGdimcGo4Jv+HgEyd1LwtUXNCnpEPO9DoXDxVaCA91oxmp62nH/iHSp4Jsf/RtIQ5sdoiybgeVvWJg07JRrJ9JGnQaiD/NZM8BR2Lrr6XxYtOmHvqUiTCM9v6tVb6jk3NbKB4mKRiuofGQ8lnSYT1OwZTYSrQfcnBHvZBkCfz50CNJwkxRUbM/VTCTmxEBCkP8QzyVc7XTB8Nb7WviwxPXw5ImBunIvxCpSuS4nsHjz8GyaPlTqYeucg+CcHF51CLprcsO4kY7eeGAXRpdq5X271yPrt0fxQ2YQrSzXJEciwe8V3fSwIYqTqy+b8Lhc6gu7fQ9IjIKKGJ0a8oCRvimbxfFVDgGeg4R9ScmcMv3X1Mzwx3mZnPrihkp9AWvnqE33NKpZdfMxMPGWWwll7KYuEZVLpPuQ27kzXS89DxY74+5E5H74LdvfYtfYUY6uH9pI9IMWdGQLz1/7DPlSAvsEBuHqiWDglMiDcCQ5TnGuwJaW6OziVgMQVX+cUBk6fb43usa9evyowma+gm3H+xeeZmA9FbRGzOmLmIqRpuCEJLwplofZJhyrNzoPUN1Tg5b6THpVFmnTlNHb+Scch+DfO4r+S2/yujL2sH0+bfonVbT0tlvqp2GqBgEro18F09YwARib+9G+LtoPkyCDWi4U0EnoMW9cwDWvReWKCNQMoS7VA5UVQAXVTtPYmyjw7T2b3v/MilmddsBmEXx5FBF3Un4YsAXRj+a8uGjbwXdph2ZeL5mGVWr2tkdllIu7RAyxtmcmgxWbzN+5WxfJfdFiG7v/aQRZCZV270PnnBX/rprq2ehI6GXvMAFEVSpubnn5zw/185sJE7xw5cXHx4it7CF680w+2r2b4AbcQE3EXGQkq4tZm+ySHGiHMLNZio7LU9qqPwl6go6nRE4emjLWRn51Y5yZ9caE6/hL7o8+c0nrZTfVlrfb2TKowu5r3ac0zFX4JBySzdfWQ0y/eQAlwnHErRzHBFsILNBYHzcR3NXHWecwROY9E7Fc/smS/peWmP0OZTh42I5Eu29JQ+TE835ouhTLqvCvPTipGj96grqMifUX/APz7VwhsPOdtbdhw8ctGAe0tfgQWZ5Q8g+iwdkT2IcEln5K2V1koNwdLxZN23Hi7tE6LZAXNA9jbtoS3aZcQKo1C/OhcJd9+3qM5Z1FQWrXZF46p7kfR+MV02ZPTWO38ZYS+eBfy7Lo05JI9KLij2ow+V2hv8oD2HcV9qlN7CK5fi62kub6V1SnKTmG71nXPhS8paew94wyj/AQi1oasqgK8GFyptyNCuEP7LC9SpDNN/hQvHY9rDfvUeW9O4/KMBjtC/cOcfDAIcYDMZUwoqlTGM5QgvwH4KcwstoMCETG34WR7UWBz/DIDgJRbHLMIhqiy0s3oSlHvf4vj1FifrO1bTpJRL7oMxG1LRnweOoFfp9OiH6AUE1tKHapPZE1CMSfIVMht4bO7kKNGkn5tcCQ7chesStSDkryHbVnn37In0BQis9+KwgDnXDfZAKzdY2L7LHwjqXGh2L/H9x9gPyEHu2iJEthvTp8vG3bVwaRfB8eCMEotr7n+Duu7L8somSgjNH8ygwFgwFM5ROAL/RbQVml2k5QYx+YQPV3ZOcyfbgNFosiigBWFLYGuKTxtGMoxWj+TTkyyZ5rtHu5I0y0ulYNZY/BDhdZ3DKOepd73a48jJHjyiKIxcTPF9eNZNesqIJ5qm696h8KqvEIWWUNGOr+CxfygwzoEJcMGMsDFRA1r8c94db/MB2SJb2QQhVbpKlPO7CbvmDXISofxiP7VgWqWrqWJ/LgPQPaWL7AsHa7XmrGWWla+2yAGdffOSxXacvQHI6zb4ne4l3F/FfqvpoBdMN4gcc4VUNScfMHyApxKJqEl9tjQlyT1eD3lDNAZjPFQjCh0uEAjt2CipP5rEUXjUCMVNXIoiTDs/NnWNz6ogm1BKxttTKs1EvCd2MnxbP3ZwuUmCkAycO1UgExXk4bsnkwxctevZB/29Rgge526zvoGURRkKC0QZNpo1P6rAwyFRAjqRwikEy1wPeDZ0PtnnrmaKIL4QAAz1Wnx++a1O6D04Md3EfUZ0+OfSZ/FvNxYZUmDT1tcUPoTqOHt8ziSp7kr3ozUY3rtitIfBWAVDA1sPj3KO+WZULShMNOH24deRPGyvVzdYV+342QauyDA0Jmb2xUBhaaeqQAlAJ6zTPyi2KwmhLDmtlQ9NYnPB3ZvJqaiwMzNutQUYpFMNBA2Du+7fMtfIDKcwWIzjTq2xx6FpZOAY3kbKo4+JLYJs4TDdCw8cHo5zjpv3g/Ah2rjWR3jyTjhOyJ2SpFDPuwk7PzOoOXnFB5at6JMScKs8wQFdbezlb0uG75QT77FsiXmiL+PY1AQ9iVx0GNmb3lRjTpqlv9Sb62xOV/YNiBhrtPvzkXR5GEwkg0tKX6Sfw5oRa/0jJclDp0DAzpLBgyXQbkVK3cs/L0ciXsdua6PgZKG0FKNNFYdN5fGjDNPX/wftfZMw4XCV+NXofj5cpvzxkbGi7DwfLqOGdi1vWjkd83O07e4IQ+MvKphb1ou/O8/+Z6d+dtS2rkDNC8MZnYgxhEK1tSajkoI9KqXAGIGZL8EHteQ/picNveYxmkEmce43hpy/+kr+I3q8gYikMCgFZKwPLNo/Od0UG7BYI6Y/a8iNqyj2Dkl2HFWoAik4S/zBkbEiTY3K9LyTwsfHxxd5rmFMB7ngM2PedSDwUeNOKYxLWOsXib5TdTG4fGrAlXBtXa24s987AyOBp6tCJ0d8M4cLS0XhTpjfMocJR9EMMQakubyRswcVZZ0eip/S//eJuAvpGEIf1NWjqZdp2l60IfsjNxw2m0qf44D9GOgt3rBwWYdvWdjFjZSNkO5s/l2m2n6kBkLGYRNyWJU9aZCQ2VrIZW6ElCfGdxGYrmCrTqk8jji2MJzEl9hwdEbReGXTh/9YwFcK/EvpCZ32WxnjUaRKsU6+I06CaJ7iqmqsTI3XZBWzr9bVKO3pByu/L8wuwXVOttGbPTtbgdLPyveKHxVSPIFzwb5Y2ciyxqFp8A9Le5sT4KneW2yH3FdWqR4MbYEDr8XV5vBy20t3R2xjOYG6EEKp0e8jexUOpv2lGXKTiJVIV8WzYVS7fXAxuT+wKGHyNNoS6qgrtC+pxIIfz8zjZtXDYsyiPcaCShArc9Xnx1wp/VgbrIyYh+8TUCtYT7v+FClL2ziuXEiG0D6N7TBe87AIu7/0DB0DJsEiz9amXBEG3N/tiBcBQ5zSUc8P4MPkGuVnoAbImmMNFxUHqehVShCexG2F3o03DGwElBF/Z2JHXiiRxkzFGfE1M1tfjyQpxWUew87bfX/3bv3eTkpYB4fTnWvsWTU+mtjsUU1qLu6lqFJUH7UGjDhFu6ZrfODYqMSwA/4dO2AI2g71QtUFkfFbZjVkU8dPesHyxqhv1IvkT3iwwVM9JvG/gMPSfjn0VnCQjXpiB+xVSzl378mzsygwHVqKWD18bz6WKMZo9crZ4Uee/UPv2L2/JtXad/ZL4XXN+H5l5qAQLljXpfiY5oyxRGcXWSKXDC1Bbixst6lD8AZtF8A6Bu4mEp8a9Mub2GIRabDoj/EsCvsHg9vhNM4A8+HXSm+sMcRKvv5739lJUO1xTjd9eJoiGMPwvpFitCohaBtBKZKj3U3VoHlEZt7uY1S5QhjJdeu/hMzkrmowS/WA62JyRBKm1rjPCn2+KjHgj7nF1r0mRg0A//EuyWmp5dqASqmPkNUMvi2xG7vBBnPVKFaG4BKisDyoThABc+afhXj3gW6vVMk/jB1fy00cDXJxXeZa4IHhfAxbLgCyZ9uooumUNc0OIq+MxE/wCRPrDxSjrybf0fEUg0O57fn1XROqS5mcOpVWiojCSJhzIXeVjzUTJPgRNnojZ8PudKTnJM6C6Ca+FZGGfaVHK3APe8aQyIPv4v700VzoPnfrJp/M6yHQi0CHo2CfvqmQlC0g5Llatti03nRgbsjASGq9YoxuABteZUBaztbJcRS1l0ahxXPMXuBfeU8uB1Z33O1OhmBdgqlNpPWUxCeLkOHE+trIRCRCllbA4rj+0hzuY2TT99OufNMibOD1vDLWyW/h63tO4xgxFGChzU1YpXO25R/he9uNH6RpgnH7WVx07NNUF7eJR47jsE5fDJ5XIilHibS/mRVzQ025aYNpOmJkCStvv/ET+vAerPI04cfF7xFEFsWCHRKZzIW6YwW2iYbMZsMnvAuoY22Xpz6kqheDo6J+129apLjz4uCKADVddmgBTRqQe5s+NeRIGns6mQn50X1o9d0yvx6FVuXdfJKY124+CVHduESq0sO0JCku1iXU3bEgJTpPBCpi/BW6QqgDgW6S/PSnD65CKAVBOyrN/5j+mJOwZBEGzk/OV6ha0mDugA6V8Ef8QFkhz+T58LLUSS38fp6gJffdBNxtjjrh2egWjzo+Tm/ab1vYX+DizpywL/th+OkywyOXqr4jifOn5Yv9jZDdhuzK9t2QvAS2FSvw+Rrfepe4sgfB/8iEPDepcoyd7sHL/b3sEwjBejzZgYNGLe7TUKLwBjZuZAg4thdYW0DWTCl7VB/61/Eab+20Vup90QcgqLijMV2lP1zw5eNs9vs4PyFJCK8/Ea67aawusyjdQ6oFYzxJdiQ5ZgNygkyN1RXaXDoNNTxu4lu9d/mAfPBjL8rCG/syYukrrTkNzM3GujWFQlB1O7igwLaYlEqfLEDvzoMKXLpP7E8nb77KkcH+j/Fap2SnEp/LTdOMDTdWOsRZRaXYyHetUMyiVcaJ8MfceDZ/xgMwoYnyIJczO1xhE9WgovytHB9RVo+MsU6gbcF5KQE65FeZU0dJbYgtfdSisAaE2G+YcHhAORtohHG9nsQIK37q6oddl/AUrwfEJedutQmmbvliGaNN9tp98iPilbXAG4xYcFDC3jwhtxIaQca5jDmEsN1IDV8RJdF7tSZ3x2UNZqnxPvAcjPDowcbPyrpiqNG9pwTegbf84tNLEDn+2UC6r9lanDHySgT36J69fbj38ix2ucVOJ/MBUOHwhRTxI5O496y7/RhyBgUkwRo4bTVwLvsD7F/7+QIkdH1nUdBLwLx3Fwo2TcvZjRcp32wUtg8ws+cu2iZq9e1rRuBtpQ2yyVmX+czRyE+dlc7PZxSgm/FQpkGLJfW/CT8W4MS5LA0pHtHtX/J3vlJaM4tGpPFOLfGBu4PsWrHA8RNBo9F6QykVf6rv51HyVeX6f4CM2ew0y8HQW78R5FqrEQS0VZk93Q7eF73O6xiCDqB1lyL5EwCTBC447VGgDjY62bqCwYCHBWqxKjQDM3OH46hIwaOJDHm8Pe97J2hsnUVS/pvmnzYwelOd8ZtCD3foSFhoORiT0Krr3t8ZxRK+IajnAldmOriRgsusuhgfT40IVve6+/00kReBcegLrzwsw1iWz6MiSGXZL7+akB+7XnrKbNKUS0KK/w4E5QPwi9S69tM35BUZZ7d+3/DdNxpCO9KLbU25VcUpYXCQPxMOp8XmlzlAK7Th5nuUPeF7OeR58d8ZMt9Dk6uEj2QZVBvo8JiZ9FM5+0HM+jIAiZaihwYoLXCVJFZXkTIabnt/WEU4O47fZH80BDRSSQbinNRY2b8ljsoHkCt3vkntCmCkQuDWFxXr2qJgSS+kktZfy6Yj0U3201nMCT3xlcWPRku7AlInQQtu1jBer0qcgprMbtEcSgY60NYx1iF1zZRbLcAy8c0hCx+M+J701lgoe0XQOzaHNfxZnnP11zUM/wuhqhQbF7UIsJ7LITE8BuA5m6zcW7dwrvUYB022IqqSZ/Y4lnFHq2ww6WE1ZX88oSoxvJ5aSwEgJIopy54SQTdt4QerNOMctFcKPlbJpOGPmVjq5M7Q0MrxjIsb5x5JS0mwX3dL1evZIHeezcbcIV2z7zc9jwsuDlzrDam1CArWBuEz19gFLe5+UUHm8hGE3epN2egIpn+0p7YZyoTezMNm+oGBi2q6zBN4p3Sm8aYhsqw4bYeOLJfp/UeXYHhPFhpdW6a0mFQSlXenR8Xr1RTQxdmTv68KDxQ5+EMqOEfmxrvFQdZnyrgjYzK0nvxhgQZdq2kCzPm1Ky43yASUgo9eSeeG4NjPCEHrmSHbbCXGSn/VF4B5VDIdVfVJGjHfFJkyxv9O6ckVrOIdz8Ki2aqduKQZ8xMT8VPCW8LaRK/rAhG5Mh7AvHTY9UnyBH+7gt7AYWiSnJ6YjVK5e4i2yT73ZgLh5of6CO8JLcpsI9O1Di4Unut2qnYG2oG8A0uLKx3s6pX8Thj17LBuvwfwgWE3rVvkqFu0Bk57YrnoWa0OwArenqjFSXJvwVd0W07onJ2RITJrE3F6BB43WDc0427sQnGbH+vSX72EiMMez1rRTZNcNWgQM0EQnnjAwOddiD4i/R/w0Cia4SY/lPUWxXUdjaTEDdfNDp2hfDq1Fpy3HK9XVyCDDdXbgmyLrFC90LJBrFpcy9/46nIsM/Y/3FvPUpHSMgmcyKBnFg0/+crmNqy/7fzh/QhcmyNi5fwJBY9KfW4n6eH6edr1o7ozPLYFgOSBp/NTDEIynsuV2d29lPrRWwX6DKETEL0urACRtOruOF+m4SRKhktNP/4+yDpqqG4owSMReDZoma6W3k+A+DPJcDGhYVNm03NW1e9SL11myfxGtLOVaBIFw1zI/rsTDHWT+1m4uvk6IemqMi40JnfhV/VQ1JU1B7JajmK9QPxTXltWj/62uEqEG6lPPDvLLpxSQSvWgTIOUILgbbvEDjdKbPM6kjatH7/3uRnXhz8lIAdPYT1RgMPQkjg+Yt5wQv0XMWmDdHmFtkfXQSJ/HcQfufF6Rc66yUuTWV9Pr1i81QuY7l67dxO7X6seZ3eng0XVDz5Yb3687f7fA5EKgvLdwJey6S6vHTDGMzUfi1c+DUwrbObH7j+x/36hCeu0B3MYCXYbJ8pqaNlVBEkA6KuBzx+1qPFdDWS8ElTxjzQQIklTWVn7tmm6kqMreRZzQ6boEGsYmrxoboNWbxdEud8DXAXNkI++sgifGxmjVCqZ4x2A8NJkLOFP7xTC5O63I9oYmGf2mP5+kv/w4QVmb+JSj8MsFtgBFOXlJPYfCZIIsBjIdcY7l6Czfuaew5FZ0QTJCD5qdtCO15We2RHxRorXHkMUjIxNEzeJY/ZrCuWVaNVh9Ow4O6T6iZeOYvnSbb/5FAkXh7WTUmjmrTERkEKQm/ZmlDiNodra4+kiqyOjAq3hIhfoOxOyzNBocfFpWKEusxp9S65RWFgEsrkpiW2EFk0jehpK7ZZAKL/tiOxcNva37MQGU4u5EMbh0FlOytK6/BIAYjvhsXIzaey0NsrCAgwvsPJljdg7adPT2Tu16IgudPIH8hLQzdid1NbfqdZiocrn9FB9d8YK+OlqNHXFWw+uTeO5tWOh2Z1ldUFyqCWekIHopZh8DbC8NdONH29x7hRTuuaQEjlLCXpM5Wry8ouOAqVmv7rMlFT5szUWc0vdUmuphXO4PAzSKpm0zgR8B4ei9jQJoPRSIipvbuY9qd036FUUuuHZDyYOfHlxaNLmC4O1Sy/KHSNvQG16b44FYZOnC7J5EOz6am8wKyalAu5coc+s4m3GDA1QWomTSXg2gcgoCISvrCjesg1WcL6sShRJvFS3TGFinqW63MoeN6evqiv+CURw5ohRCILih6Cle0j8r5E3+yjSnjkk7tkr8ZsyL0+lBZhDxHF2TBEXAk6zwmQ/XSwXJSAkfL/FwXe6GtHwJbhqdiOFANpV4fNaXG+mhBCEhpwCD54aPnRCgPX8sLhygB4raX+R1EnhbIzUZ4YAPTa5CR/b/6ZoiJzzDspZFdrl5Mhvw2EQotbPqoCTtHDawJDaG11h7IVUAnAbgGVHlxVvZNormiOKzNTemgAl83GwZPu5UiYWNQfXJbhLDygbCiMzQMPZlksiF34uBWALNjGMpT+o6hz6kukfXjy86/blG1JbrouR91zW/20ixdR2a4/iInLqWTvYJpcwFbw6AltNtOev10qXnz/VZCxc6zyWaXVUya61ZtgehVzjfGcN9oisKfv7JYww2P/j/TjThtRuNAB3KHDjozYeHu1Ebwsijed8iurNztJkIS0zFnSor19CHarGtffO2gTokh4vKzN9+nYBCN02qf35za72Bk4iV6BLYMm1Cb6t4OHiWi13evGLUaP8E1pYobx2GKwJaPeW6N2A0pKJIFhpQW66P94s+ZIqadVBQHoJAsUpZblSepapgcaASmWvisP34z9SzRjvVWsrTrljVP6IrgmQnASMLJooqsyeA0/F6MlA2KQ7KKhztnD8qdnjxEE41dvLHo1GRERs8g3qOFXxIUMLSB3QwSdk0ChMrrHDp2+qEwe8aHQoPznENKTu/nsu60ScJhXB9/b92nS0cDxA6hB6rXwTncdpAmAIqIuB++A2uNzix/IA4XT56HRKmEJPoPF4wzeLIjfW/h1Gqyqh+24caDwy/L2Kto2O2mPwUyIev+R9pZg5zttU/5w5bWBVgtrgloUWwUjCEZgmOEUpPd4Df1OxA2sOYTfy9t1LQ7YXipwvQwM4qRi8SoVO2/e8Nfto+esjHwTSbvAV/jdBcD8rvGQZokrEJ9iHh/UdDQEKoaDUjSWbZIAqOPPO8lSGeuwx607kREAhAHsQadnhYei8mfGDsjBxF0zv2s1sW8aHieRw+dZZEShQrvynpwwvF2DgIFSjiwed79QQvz39JwiTefqX/8ToxXRRRcK2RCV0Ar/i/PHKqfhVtxD5c2s+wZjdY6mUrNr0o7EB5v+jc1r55f6tUTEbTrdzqcqhDR7dAGD94lVC9A4ZawS+t8cyrRWtKSIm0qcG1PgtShXJn9f/iLw6Dwv1lhO4Y0/XQ44kMWG/fAZAaVtOav/C+SwXQ93RHHclOdwkxNvCeCvPmyKs47+wWQQQqwMhcZl2EInqnd3hCA9VoDEJsl9sRX8LCcVVQPzaiFUkpeWv90JJvK1WxogCDQq0cl0QViYR0IDi1EEKDxTyhZRPXPPd/Z69DeVuQATQtWh6dDpdVg12TJN4S4g08f8bgQgknFPww1MgV5nZ5MNGMuzYiGYrYIEivsO4KYDxfhufZS5Mf5r+DMw797rXjlY5zZFtt0SCOEmD0B+I+xUEUsnJDohVFK5gHLC8dD8EkfdtzMhbRHGpVxglgrLxufeJmxXq2BEjDRa6WlH2wPKRdCURwf6tc13tm1W1GZUw1jcUO0G5lfsjjxNfIuJb99MeRiz2YucRxG81tlSMQAZjhBf49p9Z1E3bwwh5StU+SJ8IKgG8WSZnv2hv/o+lMQOolRXVgZWS3N9q/lUkq/iycvqwubPnG4rFsfYm7Pk3Cepa34qDxh4g56Qok9ySv0LJcoV07R9UgL/eNlDGjJpK74BwZcIdHzmnVCyUNk+iWyuc5BOjNoegmN9wMQava02nqqUJq5CO/qCRmA0F4a5HbmmEZwgTtPeweGbm6NdAWFN1teXnHrWtXTzmdVqnO2MJm9AiXXZQCMqoq4Tvolzg0JdWHehD8L/dVkzDchdwfx1IJ5JuBM7mQ1AW7hJzkDzEgrjVJPqdHq0adXt085fEr29XIDAYBNYkoNwVtjifiwBixSdafNl6y+K8sGB2jfbz4ask55Uq3AEuz01sEfK47bBpi9omHa4MFVWFNIpbs0rblKntb6IaIcUjpEmHcz5iDozTXpR9seY26Yk/SJPmXFuPjnHX73mUxEYHlyzo14DFTYZ0Xht90WrRgVyJBgcBiNkZTSdcOxD8ZEiz321E9YHoClrjgSKHrdtJihOkS5z9Ayvq0YV6GBnYrBM6xrjENa00SYdHdvzr56Ga3y4gHQTKw7C6JJmYfvb2+15p1YnTAcYjfLNqziBmdIUrGd3V8ERh3KU1xqpscWYKdTnE4/3B1BsMSBLhJ+YeLobRgDCmAh8u4EQSMd92i3friJTTw8eyj8PTtc/qH7vjtO02/jM5kMl05F/NBEprKJ/fu3BfIiXIrFvx8Uu2l85sZ9CAmZ9mJ7d75oU+h1Lei/7AuZhn+0j9iBLWycSStTBcV5hqy05PYWPHAIWTu5jA4juqY6sYXxT7iCgulKu188hVae9G4TdnMl6sROzKA5X/XReih1HKBB0svPt27fmPNi5qhjzGsvG0bpzsudzCEhnz204ClNHaLZBT5OMTWa5S+goriHXzphfoUY8hHCFudnkKetxH2+3Tcz3bGbBCkI5wcl8RUAI2SUKj2Tkr24ba2DbAJQiKu8iUgrKsJZglJxYHX3ZD6FcBpUWxdBUEgIlkCFpy6HtAsBPW2uVgRK76AUAnrGX/Oco6Vq6k+CzfJrAwKhBMj8sJeULg/HOjCNSglonbTjNHqc7e5XzNVCKKt1OdfvzfHqEJv9Hg0xfTGewt3wq0DELuolLWfoh0D9CGLpzOgHSV34Cl54x4Cm4REksMJLlaElyGlMb04YTOXYHRZerxNaet2Zi6pTAbEfSzY/XjFFOkzwrluKMXETKcZK64Ghun8P/8gDY9O5W+tjAy9sAoiJC9a6e9b9OgDb+RuVYbaVsIPqERfm6+ENhObBmYPABRQN6wGrB710WxtvK9XkPHCEIb7w0jX1/cdo90FeSuJ/1LagcaGk0SuRk2ncSXpokdX22jQmqkq08G2SpRsu0WtuehQM0bcZwi85SSn/5+CBuIinpjMTjzFBoH9wv3lo/4x1tsvpM4xLU9FGli5olrxLi5vNESWk0eIB96nJeGsiRNGiyI1k3hAupuCK2ocNSSqDOFET41v50V8a23MTuqoaHl93ipcbCqax7IHBtjKkqiLwg4abex5NHHHZUnL5YCs+JB0ZdY3xhTYRKXiDU/EoUt+NMG5vbGyPH/2IW4PVBoMlVxYv0SozifvfXmT/BOwFtFhYUk7kLGd3MTaEKCTZz7o7X4IpIIQ8bBRLkbYg1VcT2hTZBqpQsUisrpOGMro2CeA6DZwTSzkrDWK/vu4e5HWAnuFlDJzq/WOLX9hgK0We9gDxVTq63sXti+zPX+fMxMGvwfmzS+CDuSWQVgesNDzAI5JKd/xXJmSEEZ8QLLArlwxbaXLwedVsMDXUFyMEZ02fnyxeg0xGBLHiGwVk7Seh472h2BGGnwW9rXgerKJ5GwfhL3CRDaguX9FfEtNbuSEbNPgU5R5nDTe5nhmK4T3D95QrqTe4IWRZZyfYtIQlJ/vM58TNUvG13oXO4JB0snGKkbIQ7OTeALeSmaeL8bcOVPxvnwC6MGSvFzHMK7imfK81lq4E1GNs6fUPnK9lIxufAQNoduhM0gCKIO+c28OB5ZTmInUsg8MdyTEsFPc36GYGZdqOQfpQkistCgXxYIOWeyqoY7whkqfZGWDGFuy8USBObNL4QHNbsY2qfy/Sr/PF7vVCbZLJuTYmI0pQN8g2LWW5bCZNKATkrUZkxEKiWL2J2hPrl4c5j3o0EbZ1KEYPEU1yZpke41fveBcWdIsNG0EWHTg2eVRxkLn+9xctTzvmWi+gLz/FzW4kCoJud4yKBL0KBC9xfzRAoupVl6mENKNS5e2fChUQCEb3gr8Oi6TlKP1FT9EeTx9DrNQBluy1L+Y1iS7HjXrxZbXJVQUN4+tCLEimf4ruhUx/XcfnuDWqmg8u3YHfhowkj0fH7RnHAEfOfpoeYoRqa1aNi+rh1FZYe+MPylTG9pL36ru0JVwUe2synnzqgf15pnvctMuIpgCD0InIGJfFRfLAtlqpi1tyr1EHFXTTRR4Bb38eSlnFAVLCublgDTzgU1pV9bmDU4wwigalwKNOjt8yXHZsZmeQOX684G7hRJ6TNgN2pX9zCRprGj4RyXCuepPoFly2yPfTLqTLKDsmk0IspBB6A/PAHD6OOHVrPPYoB263Td3m/6/rzBkWA0p2KJsIwIIG9ZjhP5rA+S1LOXZ3cXmmVeoMsE5A/UXI2qOZ60xfREEmQlpWmBO3ysu7DSK/mIQ5rrgBjUKdi3JODvkpOtC9kEgSuBgsz+8KyVDHqi0vr9riOegdxrejmwEZgNP6yl4kayZB0QYZERveOMhgkSOcc0PJFj8C8687eAFZQ5NZQoAn6sdK5jEqRc94Z7zPn43efj4qNqsvFF0zev21AJ1jFjcntexRG6qHmcmgopyiw8c5+oj37OxRZ4jIPHWhXTgOr1y/LV1zebPoBqqNXPyOqny6ge5K9l3w4EQvjCc9RSoZLZYfF6SEHIsnaHPg9FUueT7beyWr2pqt0+HWh7+BNb9NG4RAufg9waLicJIe1xmp+ic9/uJ0f62OyHe6keGQW+Y+DeBOgo/z5m3p/yZANF2Py8THMEVCIGUOLdh23l+W23VipGP9dRhpA3OtSGl0idVARyE08a2HyuVHZ5P+tBhGhi+M3OrBmn+Vp9duYYBOpYlTZhzFGrhvEGb738AFFgGdrCGrwoz6hnpsnG9hL3aCL2fNgi08ALPha2C7Jj8LAgLbufHhdj9LDwcRWYMpniKypyw4ZgpNs9wmCIBzWCrQ7MPtQyXMC0gsOlnSE1XD28TIS6iJqj4XoIKKxrpEwHXxLicCL8pWe4aydFIMzpHN9zKnHEKBGXO2T2/9+XhPvaopAyXhrrEAoyperddYj9hSFtMIRYFD1cOClyaCAcEIZLpSUl0/7sIJW/SCFyL1ybyodZfmeCpT5mM6lzsRpYvbQl+Le4ToOqxqF6GW0CR4HpQFPl9eq6Y7zNgGlX4FOMyqZrIhOywFN5XMetA9swUiJ/ekCyTlVs8yO1orxw8htJkA+GeLlVMVAqLYtSMkAElw0TgXf45AJhiGGFZqcqKDMrczKI28srXBMrEdYk0ZU2t2QQnQbhVOPbV+yaLoHne595DN8ZPTJ1HpxRWEpqJulZ3Eze6nL8vVXTQGzAOybeBBqcDZmFzMS0WFZPjvJ52rpY5/t9F04AtF71J13HQZ1JLnyfDhpR/rjp6YCfBfJxwiubBZFqwoYp0en/seij2I0Il/4iFE9KEg2xbzdmQ1we8r7ZalQhgA3hFA27DQhwQYEIYL7BQAbyybezDc3H7JzNINvozBmvniJnGPBygi82JAqstmXX/6D5G+694tM04gxN8eOuVYUVAbEXtI9n/NK6yaAxX9QrCEXqyhz4BNdsJmXACnKalxACt7DD3kNEtMrRxPkU/1wKTJ52d24RAjKtEfu9Ne620E94Ei05/JwV9u1UdtZBbnaYDUsf7gvY0sQ0V3Qlrz5u8JQLGByxcqoS8KWaYAMCa6MFt76KrzFBKQTDl0MP38oC77HpQEcUFhuKxyNV42dTRinLKSH89u9h8qTinp5+6lkoCYcQEVuJtWix1RJd++iSyfIvUbpS9qdEThW7Fs5C0g3gd9Iig5cmhRh4IXnc0Gb6VlQpexeSa1irdW8RUYmGdGy8goyutZ6HCWEAJg7DSEX37284ILI++ETsdpV9g81o7cEemu1ZjOx8lU4oQQRQ/Ag+o3iUDcXzFhEUfg6FZCZiZVMQYuoz0o0fMBA10myXIAcSiOdL+DdFerqSzZAKUirmp0WDBkSKTKPcXjbZVjsk5b8xfix0J5TwaFNdYxRYlywTU4T6ArR2Oh96XhJ6nJmIO0qe6SEaCxyiZNjlQgKPELQnvFcbcpKNuqoMLVdaCn6TLiWGmovemGZutDpAsihYP4RgoD0bcVu0827tNNR1O6AvGW4+4uGVq7h2Xg9DoEqt6QSvHjrV54odh9mON6AIXYaYqDut7UlhvewJR4l1br2rSQelNGosmlxVVB/p5MraMrsHI9TPUrAa8ptWCdSgAtZBCTsmKmIVvXz5YMdh6NJJpcvoRHRCcFZIinnNjkQb9TNsQjVIGl7TEkKZ0KcYyA0cTjNdxrtvJDj4r30ZTkXT41WkS0FjcisI8g7clhATcukcrA7dB1ljSQERL6qwTV0dtv9m1WRpF+ThfcdP6ehqmeQMtreeQ5dYePvnwh51NOdOFcuOx5+8NpzpnuMFVknDKI6/6Y8/erHmNsIsk/CfokfvY6XFrxPWBu0W4qQnDiz6ng0c2LuMxIZtSz6c2brX45MWAhlFQe0mU7/rTSzxvsVZSp/ADjy2h+AupIm/GW8NWNlooJ6Y59QzV1zQVb8r3sGzwW6KszQ+psaR+BIe98R2Yf9obOx2KtUt8ptDtASep8z9+n2rBxb0oRuJL3r1E3E2nNoqgPIoWyUjhanvs2dDG3gzkcia81L2s+crXHkrSKRdiDr5zP3Odqppkay9j2QjvPMuXxaNa1J/jfiSjDp6V/PtkG5X2A6Ikw9VPcZNfXbHbP08ylJGnEQ+KuPAh+eTbPcdBcunsI0VzR3iXjvmKtTWl0wXYi9+t6bSnIKK7LtdU6M1DqWydG0UDpTz0W9IP5BXRGKSrPdN8C/UQYRhvfFkObw5Yke51Xxb7oes2K5NrRFml+1UYhBUoxnRnDZGLDZVRGXEJdfCatzgb6zFBMFF0sFPLrjYqVJ686RdjtdE5XzD/FmrC8RtAxZtiPoLZTBp+T9HdxDvEdbhy50C5PSC1zlz/QYnTz1oeCJx+7YL034YuHmka9GcrGim/sw1MdMWQnrFbC0tJ3cVz6AmWooY0Gi7YQ7FTPGKv99tOheY2f4QoxnPMTYeaW3N+R2EGMCTjGm9mNodYCoi3to3VALCPkOlwYDGicyCAZ4D37qs2ir/4x1NW6ClVBu2gYrE2gg3O4D2rUiRyoi8gem1GiIZGZscCTqT5xN36xgIyY0BWypyWPe2FDW3iKQfFuVjvZWtj5rE4+AiX0IOt0hwsTX0/d+GgycvUdscsbvcyzZcpVwOtaOYfzuDYykHZaiJlGKw95V1xghvO2HlXWuMCrI4LBf1aIFP3w4KXYo+2twr8Hn14P10/tADW4lqlknPd9ZEtAkdsBns2Xb9MhD1/dbXhY+AI7sbq16r7LaEMx9fcS76c53qneXQIhU9WrEmS7ERczWDc81XnwVGkF2jG/yzBSCqCyUzmsfRnP6COuVZHBEGPwBnlibo3/Fxj8V8vLUoY/Dc7wpfDPk7wOOrtJ3vLQAihmLODx8K/0P9jIvxLm5MzPzqbAP3t95FGU3tzrLva1VoG+/gVBDU+xr0N5gaXZIlk8HpHE++fWLX/YYcnETHhNa1xOkxxo1kPud0SW+wlur1xsT/co/PQUGB8JCuXS1sYnfjWQNB+mo9dsSOxNmz34Vddiu9ipV2ZZWTAalVVmkVp2w7Oi9wLOaCiK7l/J759DN4Wa6uO3DmKmuddEcjD7KAlfpfyE3ccYVlc5YZ3OacWj4RMjc5xCC2WCbJ2VnR83HT5Kd1ey0zXhKqzPcbyZ/GSyrMf5HHW32MaJ9MvBaTVWSzU1Wgqe3GR0Yf86E3PHwbFEtGC8w6bcJt+ymEhMc8VlCYPPUwNYjpj0A14qi1w1ikM0vpJztFd4J5HfrzBpas+oJNP+caV5GF/A9GiWf9JTzR+kVHHlBaJqNS6SPxzmU9Kd3ByDGdKGNXRXatxV1yoWo5b+f3lMn6/BZXLgoSwHlMLdPr+E7rOTf0go2VUqTXuUM8UdGUNsxgK+x/PYCXSEjuLA2hG5uHHwBpP8PsLNRiz/OJV4IoaT6AFGWJgFoB+vKwhDQVwMz3wsqrsFdGw3p0D2hSf7WTFpWzomcsMyN/4AbmeDkghD8UOOnOIyrWt0w9GJrEg6dSMuV1EJe+NksG2eSa028WMYYCUu8+WaZok4mjHnwFH1zPEep9fs/dD0pAsa9TNMug7nWNLe+jGrr14+VeOsi+u2po5RNhIB5K7BLBonlqnugvgZwCr+BIyFm+ZMvGdoN+kz+V9RkOY1Uq1l3TbT204tdJv93B8b98DfqqcHT+w8D6Deakj6W3rAQQARYyX1Caf+Y63MhgPK2a0Jke8j/PEvULmAfscYMZmhrgjRIHWEtA+xTUO80HepabH/upy3/x8O8O0VtI10zO2DS7d/uh6R8nDUnaLRat9rxhQTdNQ428I1HkRotQ34fRWxlwYvP38zR40AGN+Eq+5FIu2auyO4uB9XcalNudK0nC+4ofpTpzhUS+nteWZfwQQZ4yPXVR/NE+MIHdzzT5sMIsGnqMK4DWDw80XNpLxSG4cLHAnWtcUsLue1JVD57Abe2GiNwzChDf/rsDqDUKPezB0QUu3BZYMvTJ1BEYuHoL6iIekNVHw/Z0nGZFgDuoLaaJiJYpI5bC68xafxuYVNjQGnWF2L+3hIJezoO7bS+G05t7YB2J015ri5xJyX10h4KSNY4fcFdycm5fxoc0DJxQVG4AKOjHMUoh4HhJop5ZCPJAHgCGyKFR1oaG3gIoUOi01ulH13S2W3pHUMDEV5SdkSmWiPKeA1WA4Hj7S109XOZWN3cAfEbIdb0fubDyt4DWNBzps+WtSDwLvlh2HAJpnivePyZxG0TNqb8huMhXQWBB0PuTDgG5Fwja5xmxBU71uxgh43k8ekXW+nuihqGMXfEQPRcpEt1rzAVml4OsaO0CLolvYoSCMEP5AxQEgp+8pEHuicbmz67jY6kRhz9VMHZploo6as7pdZDx+O9aq9OQwuvus7pKMCo1a+JZJA3OtCFQ8aVnPyu8kJBIHxi53zvT5dq86Zxe/hbi1oErzNeFf4r08SXZ7xcrpXFQCqD55OMUViZDR5n1CE8PpAkumwqmHot5qWc9nu0Sl9tjoxl9H57Qyy+iv6dZbwq3YUyOCR7MGHc/fSw+eozv549gAdhMUL7HHeCNyrD57/cGQTSa6iZHKI3gLA7XO4R6V+azFnX1Q+npDEanhU6WS0ccGnTjVpnU9xTFQ93J9GhKobQ2efyXyUdpHzbPXk2qAXIILtU1UntqNsKFx+3pA0MrSSnqYkwIGnNG1xDtdaTqr3i53ZHNwZbsK01qTuVuJ9PTE1Wa7uicWu+lNDmi6INjVteab0ZEuefkBa+RShZdSaY2DnRuN+PIrRY7XQfIYJ6od2+GSCJ2Bje02akJGZa5ieHQyWBUYxZC0WNvja6XovmuEyhWIZhfWHT0kVuuK39x4u8UEF2jrlYsNTjtYFJ++oRiVV1KXb0TcssGmAdYyefkuW9un3llP9LKIaOWYljYGNNuS8kyQptEHM8pHlm8TgW0pfe42UTljiU3FzH8VwK1c4xMxdgknyqTz0tIaIJfpqSgjA7iGwv3UPzGRFvETu0eRcqY4/lHHV/r3ZTi+zkH53NnwYzF4AaehXlxvFihEkkcGpDNNYxjcNql+IJWhcUzG0l0L8GHTJvymFgCVBw4rxx++Ny0riwiRaP9FeZL93kPEbCbzR0C1loKkWx938HUmBCtfoSyJeo10WVeK9+oQ1LmKbGNazUQXUxUcI/MEMSN+luqm6IpBHswEcKaEshLTqkGLuC2qrGq1v+E5wnZmtKH1zuUvdiTRnrwVwA3OduWv77CLxfUyQ0UWj9ZuK6y57XDDncdv+7gz8N5uOUbkyvS+zy59QeSgy30cJAOUC9dvZNeaQonIg0QkNnrbSEEfWeBPncRGfDwruEjjv+XjuR4yUHj3GFbygciQ66QXQDwCWMmYzR/yFaOjt80S/5WYc1vGFNmOQIIuAV9M3chnFdDt8O6jIC74CdugnRvYtQh6OBklAEZVgVXnYbaaHNvpuQJipOOo8SDcW10affDmigb0ZRawChD2LYzU/spWbYbZp6+2PM0gtMLqWbhLRTqY0mw32udpjjb2H6HFjj4HSOPWEBQF3eSvS5g1pbZeniqL4iB5moDdudLaA9K121iv5rPgBL0N/8p3kFyWAVdPxG9EuSCWCF7rIMKvgEjeOXHlNx3wDB/fccD/T3JcM+qacp78CfsBm+rgPPsuC9rW8ou4HVbo8MV/hju/s80QGUoOV6vZKiadwbFgqTmARNHrcWXm6B/zPh26IacILXvaQJjldv4a3Zy+6C+VbzwuO11xAbQnJ4YZoH+4kwk1D2KA83QTEj7/9jtNExFKi/K+9hKW9tm9zIFOuFWQjBhTBhUXaLZgd88v7YxgphMZs96FFG2gPYxa1QNrISOacs8TWhCy7XQ7Y3woSpJrhGfKJDL2MQyLpgPQfNVqa5x3qmah40qOH5oSgUHu+jWAHL+7vYTVmyJZIt+ap198EEG3Cj0j1QT6mgXKDrrw/202ruMi17+9yUkrGyLt4u5Xw2rC0W/C05eRM9TlxiJ+zG403tERHw5hX8xhdIk7YoZUaHdb28awuA98sztKcMo5KtfIqQK9kBVffkKDfDNwu/VEg6PqT97hTYmHGzDLV8JAe3rfA8GKBDl8TRseYg3hmaAsJAfxqMccDaYjTG0IZZDTgLQjdMOdExlReEovWA/K5LKlkoDLfrj/jpIuhOqesGdV/xuUwAXzvq7cyAYhwgviRZ3yif4y9xFWsCkB5QHLh0ew+WWQbbAoJPT0yccIVgaW/CPxzihdu3de+NZzOnT+5oxQxvFcx7X6JOloJ5OPciqtfLazstZSuGJslw9aMFiBjLzWyNwz5eV+vC5QMTXfrrs2LMtDifB+qf4EYpbUZ5aYxOp4Ya9XMVLGdK/lh12czEr4UG2F3aHWVZwSXc9QSCy84jf8kjrT/xJy7Sa4+qwBVxjDwhVltB230A2gunXjAYgAxJUEosD5wr6zLJ1hvP70hXh41kAvJUEc+CXkxVvRX/nZ0O8kROFEGtMA+eAW0GqfmbcOkKxNopvX45LPxxZnb971p9+iAXBxxjkAaa8MyaN56K10p8rA7ihvZCxRDBKuC8gFx+SEK1mT2XJUMLYLyGDptk+unqwWyORH1Q0KRma2pk4koEDohlC2ZAZrjjZCW405cUYVl4ClKKB6JGrp7iCuuv6IEYD7lZtGmIq1WLTXH/zezsxK99qDZ3bd8HUCuq9ksGi+Kz9g6huDzEarxynA1b75+GRrwPnuPCOwAyCtPljeQpagl+7JW3qZ/OKdQ5KRn21nLYQtaKh6ukQ/pRxDsYt5FnU2R6EKoK30HY09X96MtCXdktWQ3NziLPLOod4qr+4tsyZnAichgKtYchNsIvX4HHsAwJnHEolYAbIfZbap7hV6wnir9kjCkkox01Ber6eF1CnS0JtmaKOsNgsVBhU38IrUxzs7fojdlCLqqKjD0Nxb9dlkBPDhlv8VCoyO5wTL1UFZzX624ksKbwuTYpACnjW2vja75tuPXTowGxVT21CDWRHYj0t1jKbNAB51RYCmW5ggQoZESnSeGOpEjagKBo5rxkWZifr2PwmgeyHDlWldG2iNYQa84D7v71fI5kDhcAZNzqLTI1Sk16qTud/86M8emroWXnWT0evH5Jb/o872WWElW0BlQxUweRQ3JItAuaiIZl/ox29bAfDe1QR51iUSPTwD+er46gqzWm7jAmi39f/SYnpN7DKNmy+QiTfUwtGh2GyGRGWqcIDwfTpIQF4UeLl+fqhUL2EZfL4qMSmfDBnxzFW51N2C7OLBs0RRXlEmhmBl4AW/jaUa8IRkiWjV0Pn4qNF8PyyJZIp4KQpiTslJKhfNgmIogwnKuUrlPNf6NH+v2u16Zaul8veZxLW8vrTdnmynCGoSoMmVhfFibFG0gDG/JvOLj+ndhyn2l5iFlvVSqKAOUg64HVDPV1b9B44ri8hPVsgd1/jSFNUlOJrrYpjMpIyDJw9mdHHvO7U+OaLhFDRZygoRIUEYBHSR1wrOEwblEyf0TlsPOgOAa7YE+lsiZSRU3h9gYTP2HczN/KAYYzz0cqhyey4HhwSJtWCqw0ljA2SRN31bG8yhNRxC8AojVuXaeMxAJW69u+u4BwZv90R+liFVtG60XfWEth50UMbUXZyfW6P+CkLd8NS+XYTnIqsBVwa6XZOYnLL4mgriNOmFaBA2ilpdrhpqlIsMGjBqeiNPRAz1f1u+3JgBnBKb10IGZsnRJY1x5BR/jq1DvrnNLL+k64YosL8pPY9nRTMBHllkUqXVFsJYG5CFqKEKrP5VthXa6gvLV9q1JpdgioOGgU4hjC4YNCwWDO4h+GgiYzWqEeQHvIYPYjLZNcMgyl5fV6PKtMchkN9OXUojJ4U6GOYjWJVcWy1PeMHJbKdkoHg5BHjXISTM7dLL/9vGIRs/00NqEjYeFJcnLPhsqWuV0t8piA0RNhOAa+pwHgGw3rf1CH/mOw2LGBjCK3tKXmYLL1sTMaUyM0Iwd43baO3zHzoa88sriTcQamGwaUOYILiUMCTJrDJwVk8OOPIqDkU7+l+sakpzvkjoaMbMTEg7nVTNc48rKx3UVazncrpK12qSOdvo0lPiY84CgPBv63ljmt/B1GWJ4Fiauvy97Gjtf5Zlco/g5m59++pRnTLls8WoN7ryn/3+8tsE+LZYiQVj+8xUJtDURpiGI8dqWVK6MgrpCCLOWl1h6ygtj7B929CvUvbPdPRJA9ZdZI+v1blXGYJLxMk41uSRQf8Wz0M5b7QU4XBmOpi6f96wGeJVoDI7WeM68Efx37z/5vFwMvCch7cID605CMtZVs34kvZcvzVP2atkaXEXw+JijHrTkZW8RJEBHwvqoDJy5o4zHeFvvVlh7qPjqz8e1aimwyv8AUpeckQk+Z4fyBIEJL+WIt2lqId7FMuJV/+ShYTBTRCHW28QC5KEhUghr6i/BNG6wEhvRcRdA0UuGXdjFlEiaeLep1+MFAYvyale8IMTm5/ClARDhTSAW46cT/uWnq5ElZeYb4xSOYOEq8UcBXVkFiE3JjNOLxZ11oGYm3ClEWG/bsO3cNgD0b6PFr2B0cgf9kAZW2rDii9b2T8Jm0DOo8mgzu7q4Xklry1x3rQzpotqfDRaVWP7+j+15NROVHaBFFUBOmcz/6jCqx4eaNLjjbu6bdYtFctRQVjdblTreHMe1/Kv1aFzm/NqZgSIVj0lNbPEK1Bb+diifZ8EUpUqXc67G0/IKHe7IvbHp+6nKyNjSd1Xo6tJeGlfMgp6IHUfazwTDc/A7u9l7X9xaEskckgojFgZ4imOxOC7HGydUpHtLBY0AWQJc1ejEccCxQaPLS5WrDGVPO8DBsjkwWkn6zXepc48mNSUWrbKWB8nAyz1CmGbRV+y7viEs0A6mT3Bk04dgfqyIt4yx5RZVWoNmrY7sXUUJuLTZVZlhzbLaXSiSHXXcj19DL3TzXRHKUcHpkeLhuN6V4BzTots31MJGkp22BUVFmzMy73TbXzr3zYOCGp+pCMJ51uQuHAokwI6jYh5NgMiYgDqjgZeQup9tpcQjkbJ4V51nl0ujljlJMIHgw3IDtGjz0x9J819G4iy+Op9nHtYm9u7eFEvIhy3Ei+ZXuhQNenbK/9SuvKwcX4dMcDSr8mRvufe9vttDrG5w1I7uZafYbaER1htIIx9yzQvylCWRlf6aB4cc5D33dQLcOV7CgsKySz5at3ENlGZcNIhqr54i2icSpuETjB4b1kU+ftquK6LjwOID/miICmotmp67S0Z+Jay0vyGjEVBBJNzNVX1IJiSF/UnKAYB7beHeq0lX8n4QNqmiBmNsbl3GtxetZMiNYynlqpbuEBPtqWeNLRtz6EhxRcrgBKpLlnlW/cEkez+1p/FKRrouM3iZJC9c5yQolK64es+e8UrkyCAYON4XVqCiQ9R7QtG/79BDIYQryb4PMdL4PFfLwUqry5NQ5rOBIcTBmNEHffPmvugtpyOJuHO28n4GdxHJubws0iKeoOqvS3XAhxNodmsyXJ01IkRS/lQhQG7ivUagRP2+ZST/qyTChtStrkRfqmhHDAt3NyWCHwks7kkSsgVBwsd7d5o5CwnABTh2/5Q3K2nJe8ci4XfOfHPFR4EomGeI6jm3weRuKGfanhBhpZzbE6nwu7bR/Xk9VuFeYfguwQrNjFC/wD7XMKTscZCTqcooPhDqCA62WTX6e5RNZLwAWEnQib0mQwEeTySiVCS8zP0+MbSImuYoKbSdcDPwO2NOFKCn7te4CUEJK0K5L3DwMqHDKiVLwQpCy2CdKNglH/HmpCLrtWenMZR3geJtYmYejONbWeBQYaN4+2PpIKo2d9eDnV5JlJwbWn1p2TosLivXmjS+BtIS7JgGm05voU+innvXYRpGyqGwwbgDS4N9GxW66vdosPZ0YyACAu98wPm1qKHqg7etlw84TotD5oDidwoETUUaBfH1m43Ty/dugWGLowtK80HOwDA65E7rSaaPehoFiK3jm7cqGANiSIJkv0eFwBGAStqQ5SI4oAofXdnV2/Nt/GOYnZEgToXqtal2Vk5MNc9iIIto08asnrwFBsVsy90p1QlYEMePemuJFzqYC2DXAP5S0iB1lzW8TZlLR9QjmBXaN2QRBojCepF7Ki+wfjrdxd/rTHQjrCOUpMMCen6/RSSkVzMqGVWii18erZb0d9k2iwD1loVPvAPzLJGVLaGssJj/y1780xxSB1oWXeaqDI/ymGQt3X9x6plaptz4bF3oIf+DgrypQWkPDfuoSKEFvNgPMfOFRRWik+WfPxfCaCnugO9xzb4hEPpfBTG3AhUwtNIii6NT4Hu+2L3VkwUQLSFygto3ALWUC8xBTVYvSiWNEgbWhqmjI9OKlUiZdhzGwaYgR28ZaXP9AV49k+klnTNOv6WFqZJ6SnWhVsd5vQ55v0k2oi/o1pF8ANL3q9MCFilocDGQ4UzPxVYRLPo8U78eHrS/DC3Abft5vABtCzZ4GhF43clJTowl1E8cYVS+udPoXexQUJqHzLj6JVKyTc66ZU3fjAWBu9ZHoPV9kaKNE2Eh0bf+nlURZgVFWefc5KpUrgAMu39Ih8/2vJsYR/NTdZbDiNwi4B6udgUBkp2cH5aGdH1Ro04af5bmqTOZNCwfq9SxD8yaRC1XMyal2KsXlfpLPV0ch8ZEgWzOsMvwY4B8+1pUPs+sdDsEWHkplLyBpZWHROe1w5XZCGD+AXlzOJmoD+uHNQqC4KGz3UWHKOZrk6mhZfp1xvQARqFGGBgq+XdIx+InK2Z5ujrUt5NToVfHs1JO473dHR6nAZJfq/yCz6rk6TUNoN+jgdF9/arWZHVClTTAb4fDupbhNXDjgXrUkbU6Li+lX9J+tz14DXVzu55VidwUM8XTWBJ23XeGmdMOOnXhuyi9uGuGqd6XzfPEgcRXTMSHJqqw1LueEg2QS1yCvLcTfSqOYhK6a2576QXtswm+uVxfKe03OyJ7B6+v3BXpx2cruqwbc2hmMkGiWdKHA0x1o6pj2dLwU99vd2iRorODwmB8BM7pIZNjUQVNq2VDzAVzF79WDe/TA+3vw+MV/kiBM5/mKCQFHC3PohAYmMXOg/S03GM3V3bE+SS9fjTsos+4MQf7wCeIQ9yLjFW51AkS/W+sICrxCHILCUQNdLEx66Vux5N4cWPB122KQTob+wiFDMzJiOX9vpxPc//rDvZwf3d1hNM86yqNToQRHSifJWXeNotAVUVKWQTgBTRWfttp7Bm/O+mYMe9fLJyNlqr+DqS7SeyLOg2spV5OaOixG4v2SuA8j5IvRrwOPZJQ1DrMxNc4mdP4LbFXN/EoKoeQKr++YYarLmbMv1vMOBFe4XnH/MBlg3jJvNvheyNCG587Lu/CPpqCFzibqTbZyYQwaY6devUzrlpub4mmzTlDdh/gOiRgfX3UA2olhIm2P/C+Dhj/W93wrkNWJJ80NCQMiArLRpokw6UQAcD42DZP0TB0zynYvA8swY+eixJCjUo9oXt8lBk5fkv657grKoyPD1/xf3Xc4ImrgYkl3LHqUNACDBytxSS5Lq/bjVwtBq1c4GLWZt3TgYhZFCSzahLwHpq18ZQd944YfO/qsWXa91hqCk3fWFxO2bbuBsMKw3pGnmuvqxc4FFX7jKUSnHKTLflskYHIQ4KcLS/+xNyBGGVvEtwT6hpVZcDtOTK8QQ31rYVzxSVkRSioDsngdk6R6fHmNSjJDVGob0T5ulDXBOIft2vgVTjan1Tkv5zP4P/vINcGNFgnfHtgqb9Dkj9dAuvqLvETjZX4VCUCbFEf2lMLnk7tXZskTvxA+aqAWePQKe+HPAZ9rVVxH2yACPRFltlIGTiBzMKu3SIN/Ixolz3VGMiAlaGUypF00nnH0EgWW28470sIKAiyy75aUSYhHDh94u4/d24pT6ge/zHiOlhHqT5xxHjqMoRUcve0Ny0lBBobIhFH9J5dA/w49srAJMgiF5Siii7u8Zxu22Z+rezxbHLA6rL3OhvbkvlW+MmNvkmKfJj1rrRjPU3ncGqteYijjm8EcjcH5lJPdsvqpxqDpohNYPw10cqUBpkMmvhiF4PxuK3F4zUerQYQYVYvuXepdVPQA5/b+0Xe/wcjDFObZsBPKt4vIod05ZYyXi4Hdj3C7agkw+KH+Q62woRYo2wIH7XIQUeI6pNrpgaAKb+RmV0B/dS8zAHvO6YjEFcq9EPXT8aMQxcnFiPpf6bTWpnzffqGM+Oqlz4vFCdVCaQQWn6v2gxztz4LHXzoxbGmxJ09L+OrwpbIi0h+EDq2uaZ9713YECPQzL2/iU4kVna7m11ayKdF8JpV6dONVgAA4otktoyjHvjvZ/luINyJM2n+gEj1okzYjtzFY/eWCbBQIgYYRcPA94czTl57GMtRwmkfw2KjXal0tMXQaEoTVNeJliUAt0MAJIWWcPGtq+iGn7KP1jUiflEJtvGnQTeeBwUBOaj3AkqcvIg21VTw9VMqF/+ozu0XTaxsylGpB1u/k1zkaJJmV4Xne/Db7EGopdhBXI2Q+1EbrMmLkED03xEvxZqTVD7Cq2B47OJJhJEh8oUu6Xq+yVgDmv8zDshP1OL5AJbpAERxNMMcZego9VrNOVEXtqux+ObO9AY04aEnfEd0Br6YtzFdyWm7G9n+fpRoaKsv9taj4rR8BZngf3Hup1ivcUxcOC4H+vNFPvox2zutGOEijq95nbd6UyOARzJzP6DUhC8wE9er0ozQFnMIOp8keQhUuXIPAXdNe/6D9jk0EUgParzZSJYrsEleUoREivLsyBgKCEjU/aOO7ftB3Tj6wN+NB0PQcu8/fQX3AHBtNHF/N9LQ289T8/kPTi/wD2DQJsNCTuMJLXLfTQ2nm9RtGPrYBJlaFjX+cPjy5Q4A8wXLWlV9GL+aoMxiCfy7w1GLISaNRBy8UFtD0609+RDe9GTEs5oKnuGMH2q4HfJQCgv9oJF+4S6S+HF5uuPROngOse/U8sfd2Xx7z4cvzuebAzRxCA3xyzD5wGFH9svPWi8+juAAEjDREx92MpkJcE9hScT9IzeZMCSXT/ANmNuwpLgfbsXmj0ReyXSoWYk7XCtshh6ltkgqbsak8UfQm14pxEy4xKyLCS3VERi00ftasqxRj6LxWES90iaZ4F40xUA7VPdqf3R2TKJ4d2TG3CugniV2Ccb9OoW9tch3PZ9/u2OGQv5c8ZukEgB+SgPLnHMRVZb01G7AsbRF6nqgOMuh1YdUCu440a59oGitMvMcogFbBsMxSKcOsD9KLpOj2pj/97pZDrC2Zn4FN41g3Nx9Sddz0+CI0I3H3YL4Nsa1dHSLUsnIDYv2aYvOolrb+WgBmw8Y8Sp2XYZYHcruYL8SH+hHVCROTHzt5dkpRL+gTzTKDAMJDvzp8LrQGh8ojUmeQrOv5DUFTgn5GYc7IRetlQOXZ3o/dAmANaikHBsOULwMf/PLrpFWwq9pIlBUISb5SPFEBK6d412kBADVKvv/m0PKifUP29x7ViK/tpf3yauxpMyYUrVB6Rk4kpjRdX9OlKdor2e8TAUYUDd/DXA/EJpfnDaOX4HmbY/7EpXvnWfFq7wMQHGW1U7GnlCg8ypI0cYAW5u5AXwToRc05j0Tvba3D5b9ZQV3mxUanf6g1spQlyoKx69M6PIhSZYuK1yUvIZkTgnvTAKhebhlL/lAwqRKGLwZd6u5hxPFV68HjCnSGpKcGDtCPaSqwBVv4bXHarTWfSINNQTV0YXXZWkECxWmjkqDHBmUSd29gTbjcsC+IpfugqY1KBxgoHDviTQNaobexriEaAZN1ea8MIDJTUpqb6j42IWhhp7acr8oex7/3+gPtofkJkw8JFLXbdX18rhJgWWFYGRwBGvU3DOWvFrHmhlMWgJR+Qhlv4VEOwZlZKgTKM3gW2VFTG0xrpFqd1pUgPDuq3q/C1CsJPQtwgZmZ492olBsLumTRMY0qwZd8atIwir/5J1gN7EKtI9/GgmZD5lyPrkpX3Se69k49Zh/bAra8LwRKdL4NBbvnK/mcw684lSkG98KE7yIhMMjTTRY2FMQQQYR4/MJ9oqts/rjk5VMZ3LMC3zkjwMUpyVPJi2BHavBwdqnPZXRy0yT1AoyvnB85v60S61UoDIPoQ/WA+IuwuPp9V5PIHi7CMPSo8GqQh+5dQPS+hTHY15Cd5A/SYabEZGjnl2E6dJzPIynNL3PlLNOvk6PNlOcEhyJ4wnjRRNCIvg5n5OKdgCcoBlYzqm3kq1xLJ9TYlYVZJ05od9ARUGUy+Ite7uJwk9mru8SwTD9fchjVhEqLR877/H7657lM732uxo7AbZeAO4UV3vJDCxwNKLNORSqv7KG2vrOPMSdUQDknXLIf/g1WGHi+fuOAUkWpVtQgyP/aPUfqWhrJDWWhrX8Rl979YPPC4Nu7bmXhuz5Gicgm4U27I0R7YYRg2NNds7CZ2uB0arUt3KMf5QYSw+BYzVM99//luHWxEnL/c8k35ZC6nYaZaS665zpGCSGSyVTtZj9Mjq4DV4wasDIA/nawD+uqKwd/0XLAn+gmuqwrGBB3X7DAxVysJlQ9xX1kAmhZDdg+WRXViOIvtnnipZQJHBJ+sILFauggVCBP7945Cq/xDK8lYfbwnbb/9I68sZ59nzEIqXntarBoPbtdHazcXM/yuspnL4+RUGUL89t6BIafubCgfTQzpbUvmCtcVQPZgRVflrY9oivLWJNyXCh9xq1AtpquLvLGGaB/2tMiAmUdWZNNuVefsNAZlRXKGaPU9IY5swEfW8f21s53id+HP7TnLAH4jMIUGlAipuvQJC3bOqqVaBLySbjWI0KcXmQt430HYYQxYdD3xPI8PM93smzvsU9+Te7z4CmFlWvEPXsqRDJNBW6ivp+e/G4nO/Z3qwaGuBVFJc87xtd2efCXijABYPi83PG/BgAE+vLw1xBOAannLeLDV4ofipfMJke7qJzOUV1J7AxKE7vO50L7d2DrzQHSOJ/C2lICPF9kLFkzu0qdTnsNArq3v5r9y8zGn89Plx6MEUPqcrq1vBXhLDyV31a+9yndluAeHYHjx9N8/MEwoGVRZZchD/M6cOtMGHtgxhWWL/mt0wbAW3m9oMgi4e9QN7sRUP9Lve4XVBBfIJMgyl60wUeErFIsYGjYnhV5jZGqFnLaoaqDCHUwayNx9cCZspEkjbHhIiaY41+7KuTTn37HZJGiKlhNaWYvmI4pQKe6DHn3zA9o2gS/aEecVW/RikA/Y1Ln5orzdo9P5KwU6NDy6MT6rhi/aoAXvq1EJYnUFaM9OVN4T/6yVCCR/TVgQP43ZIJezIi6+HNLGO/J9wQv6F4WPH66sKajoohwDioNtH3mGY1nBZOWhxJyva2dlbbGr2vC1rni8gFH8rOR2+QZAonGuMp6BUCjqW2BFprzBYdGZMdA9Me5CQCQE3cGjdSRzLBhrZ01dm8TJcm9oWDwZAW/2sx7cu1P3ACZZOyNTJLZPK84B458xFK/o0H0vj109vFSyxtlvbHxJ9WRmodVwTh07NUYEt6B+aw3mahLcOjCQ3ZGNbeegN8HzI2osCD7x+2X7gpjrZxSG2szgSuzsrC5a9lbcDJCl7ZtQomMQlMD6ScqEMjLt3+5MXVlq1HkmicHegQbOQguv77v23TGpFXO70Ar4uiM4zyIrNaqDWOXfeTxKR5/osE/8QhDABrTmNEver/zIHsRhsLRP9bzfZdht3qmt2fvnoTXYlUZDeH5xR5zIUuFFk6z6876FvAgg46qBdrSd9RAcVdJ4dy7NfpIByZRz41l0RJ39QATmKltFeZkuvirAHIa4CA72d2JQJMWKAF86IEd2IqHh2PIPYZM86st1yUKKgpl6sdAKA7p42OKZBucLb8Bo1wWybXK1pw9seyZFWdjvcJ2YBDSrCd7fGpO17BwqPrNR/cRHcV+y77lD8DRb+DQY4dFOmC+6hXJZUshL1WZ3PUknnuKy6lhR3ptM8nBQU/lFSnDrziKs+DsRT1JskzQq9Wv4tn9TqfGE4SlTDMJ5AZnS+kBK2jbpHefeTpvat9lcE4aLtatLPf6b8m6fBgQFpRnqpjOFCcChiS40rGEPXrH0Tb8sgblu2uxEbrGq4eCCFD59qIj7A9RmLHoqrw7R1ZsLb4hwlvpwWtjo3gr7ETQHo8r+sUvMOemmo0bFqUXWPjwSjFGi8ueJ5mSa5apUp1NeSsiJMAKqZD9PUFSlsV8s3oyer+oRXjNIiFYoE5UGC8wPujQFuV77gTSCT5F8l9A6Z7FuOeq8AUQVU1A5uKxvQmp14FRQy5qJmSrBjTLLVLnkYdQZd4Y+SHwKOQrSVE25gGhE9naSF2a6byfhPp3a19LRrQfQ/YZsz3thtZDuf4EoB1b663CfzhsIlc32krWnPSkBBnIQzCeggQXANmTAnb5wG/xuQvHAjejjiMs1UyWPQ6qPXvdXWv+RUNjS0knpX0l2QahPmWPRB+YYP3xnqbvIOnuwJfE0Dr7GYo0LcCWOm4s+zjohGybF96KfQpW/4mshmQy7TvKf+dtnXVulJatx1FkHKVxCteeJ39hdUUEl78AlBWiVgacawgg714II6pRNunWT5kT53oiVG1yYYzq6jzcg7fBgKLwdTfGWXIQB0gmOjZCcpDJhFYAeVrTtE4wPdUYua00QugNUYDDaCoTjNtGxHw0uUjtxWH8yfXVb4n/UvZdWvAngXZ7jGVxQDMDbO2+1opxxg8qe8K6KhJL+kNyb6bua3KvIevk4tN9J3p1G7GXSFRWzBOkfSzWla+zBOHSU5tc3ZeDuCAfYZPs4SOT33nWRv+glxAD+4YziF9vxbDfsbXZ1uQu1SFm3uefzkyXQJN1RaFS0BzEika1I8FCwJTo8z0KK5kNOEtFvkvpq2ddNsiGuRx3WhZwz7rkPAAr2GOoZQRRJeOcTKkR25shnYPzZzVFoeKHQBpu8to+b0pRGsrTIx0OYOV3JKUbkj6An4QXIwl3ehcnLwdJ3DtghtG5TGLUwZUCJ1GwLxB/gKkaj+riFYyVe81ppygbL0pCnAjS6pTn7z2VkKzgddaXwKdx0eoFDFTR/kCfxJBLJfOtT4VO/8YJXIc/1iH4t9n6hrjRnXcf63fUCD9XRikIMgVXb0St54qfO+35C7/teQDaOeYoZqodiun9ItQ/MTVy/7985ow+0mXAfORsiKgn+Jpz3fWUZSrEnEmuODkI4TOi/tvBZopDDCLycrdt2QJOXNMJFDYiV9NvOdV4sTnA93tULaSX9BwWQXUmk4HK+ZXTmYZ/hcq4r9jABpsAJxwZZgG/8+MmrVOCXkyuSqUChS3LktdWw31DwG+fWTzsI1ri+f8zc5pDy343tZQPw4EA7RwBXU1qAKzfldPZ+8JkCrzGk6HYAQ3x0ZZRT8cwp18FTF5FbTyJH3dt4egMk1yA1pveAIxSAx0yZwEI7xY2IqF+3wbG4rIdDTZRRTnYiZWGgBKucVEk06Xo6Mnc3+F+cMyZKwOQMZsJMjzlhHbmN2sNsBmyoURai/KUS8MlF+eLUIHuDL50KWjqUSsip55ZlwY+lDcjB8TOJLgBe14UdwQzauo27LznKSPze7ZURY8FWd2+cx9dbihT+e9zVHUZeBPiVqIuYKkuaidapWsmobDWccJTEE59GsFHVIqlFvrj2VAtL9dB8r0Sx2tySZ5C220lAd38JPSlLkFuNyhOnO3p9RddbmdSe2uKqoFGGsKihKu9XRkmjM/FSVpXB5d55cYwmJEu+ZnZ07EH/WYHd9qLDRORaACpZMdLLcue6GPKe3N0A/h7cVdbS3fzqRhCr4GNuEzbrEicH3Qr/go3BYpdx6zjVoPQNeFaO3k1ah+1+YP+NX5uPNy6721CSNhgOJwtwrHd/2L23yv3uJyfJH29x8BQ/gYpZy8Qkrr1kXWyq3pzummyuucW+c1TrWCD2GYAQy9eBK5Kxyvu0QfXJwSeiatX7p4wtceDO3Qv8tAbcvzsoQTWjZpbzPPETfBe0YRDn2fGAVPTAr7XaftBgvWC7USs0sOx8Rbff3G3eJGOon4flZSLuagPShFW+Wyom+RdjWeAvkXNaRtWeDhBcU/wx93QcwHBkUUF8lIc9GDTciMeYN4JeVyxwVVb4Sv5GGNy7/K7CA8rZ9kTQfhJcO7c5h5YGylvEbzkGZiT94wWrnXmMB1zXM1/Gu0wBKeAK2wx7QtE+IWwdLO+7rBz+CUv6uVg/K4lZbFGh5xQoo2zGzsViEnWNXpIeDPLhFxCSDBj9MXHP+JRYvJkwdEkxAC60u3e4DxyDVZtQWkerl6pkbmOGasKIID2ofjvjdFImJyiFyLoXF6pMhfEPjC1bzOAYL6reFInu56AGfKakw236+b6tlu3Ynx8ONXFtpygvCuiSS7bAuACakncEiX1j5qCBdd1/qoMoLqC8UFUG3S63x9YCiRVBwII+YwkvGqqpOkuIB2PQCVsrSCgpdzF+mD9rHaX17RXk2dZq6K8Dt0rO9kCfCPl7ExeUOh7PoYlvywC2nIW9NTjWRAZkY0Kmvsa/WElbDarScfZYG7qk4sk40W+5nfWaUn46yGiEBvCFLC06qA1DTLGinMZiN2VluBuwkvz4yF4O6erVjeukEfiqtK1Sw0vfMPgVDI87ghgK0rQ8Btnfw56FuZwY/41wFkcgg8N1CCpjYgcyd8RMydDQxa+KITI79vTPhzN8P8jfDs1IfP8F07ZuTGDkstaH9yhw8BoNWfv/Ry7daL4xh7CcLgjYRrB1RCwmx818v06I2ZkPlT9h2hloyKW7/c4sIkQ/uYv313hypzP6S8FB0IdpcqrlRyey3e6oRzidZCavXGvX0oxLSPynafSbloHJ0Cn8mzxnqzSZ0ExNRX5LfFuXU9MTesGabF3hImsBZLJ5NSDtGjluAbcVke9SMwoajARHEFObIg23LvGL961tKKOPgIVNm9Yhl8lb/HwxDf5qZxFQ2B2SGOpRv+9fQEAfVV61dOQNqeZpqGfwhpt6khJLjcFVsnYa1vMFPkUViEUTZ5iHz2O2c+fhfRIkZpdKxB1rnkySV3Hn9ogZXzYc8oMshILUZFdaKn0aU7BQLS1dH5FiKnrAnHYBMrk1ZZ5OhBcHnAFrmE6UTr75vxUu0YjBXwXzjys4s4GGdEETxVKPXtQt8Pr1d7W+ibEYM38ER4KqBYpDS3W1e7WcrXmguXiWwaBnaf7JRG7aK3gFaQ36N5BvDmbvRwvgurYd4MrNzgBCt6d22TuMTQYfO4Pr/bBxVkIXKk0TIaXA7Xz9TtVb5eeVZ0z8FXuxTdTkjxXE0XMDp1mMIgGfhFnnUmD1Z5brn9QOyIr6rDgjGyvRZSji/ituAQ8CtWmBsPLpskvcC5zIMxxHn3SrZs/mj+l22e7XN7ruWs29VV39Ju4WB1vspzaIhozfOPeXDqsM41Dgo8ankDafiv/nDvDe5vjvqmlWSeXL0+r7JBMGf8vQVlFUPAhPZlFBkO2PrSLI/i4Ct6deqXq3miVyf83lJmwVZk/cm2az/2XaMujp2iC+zqoT42NHdv++Hwff7rz0hSl2qTD/ZZ4J/RsdIhy51L/dvTg5hxcccpIwRJcXbMpjPujt8vCxwM5EpzP3qcnwdy6UjxCyF9yK7PW/YejBhRClj7rep/Algg8eaA6jut66GZ0vThe1GAvyjC23kCfJnnJky+plz9PW+nr/m1hik951NPgzFwc5Zo668+Bg9e2hXakX+CARkyLEIaYWUf8Mvt/XSnvjv1h8z8Ew+Dr3fRy8VGB3/8QIiInNfYL95nnkXUS+4uaIUHF3LQiHyN8T7DseHmqTqNVl7QLDyVUdMdvSbJv7LzJdQ/aLj2NLnwpLR4hdB/NgAaaG8FjVCKD9VG3bfEmOMBX1cRGGfjSot9hFhSl3X21RPsokLaLRFp2O4bqML0lN9zKYbru8A/jNkQ3XT+8A54t2qwh4pujsEeWQr0pJb/r6d9ZOFHlGh7Knn4G2cZb/Xkr3KpffquBZ/E7znx+A9UJCFFtbvt/E18BBPDbSJ/U4FYPTK8xgAWl02i8ZSxXefJxlntTLXjhgA272RpaT3U+aT9NEsw45X843wLY3HpaI8CHf/8xUjGYgdSqW+SgQv15XlkJHpRzFq1ReO4SvJgmk1ElDgKFJRUwO6PeEb8iYGZJArUQ6Gn4jEtiZBFT5N1TS8YtY/mJ0+qX9d/gOw+pNvH34X8FWMoP+VlkhohIS/A1Xs1+lyewdO38fS+YPLW2AatVMD9SecJmIVe5pUKVIcIwwgFnkD7hmWC4ZSssZLRO/DSXPHJAloXnB4xTT9tsqTYVN5zjjKmGyHKu3Gb4pzZq0XNi3DuG4U1AeRA2ff2Kv+s3lqeW0neOKyQodkdMuak+CNic4NFprQMb02DIKAVvC7KrOKzoWUZW7aTGfYKFfqzIDXr2pMmlMSi3ay250Lee/us+BJhDHOddjUNypr42UDlZ24XTb16fA1y2kHNf/SEi9ugx5KQvRD8uw41YEzmWwUzTltU7qvZBSRcIOCxuWrd7UDdcJxfuKUFNf05qPTpaPw5GRQNO8gLzrOdiP0fgQ4KMjydNpkOHAR2qyiAEiYQ0gq8goHtnQphDTqPfRHKMEKwk4u9e+dfOthZ6EM70KVz6pE7cANA/zYO3ysqJbi0HmQ2j2qwPs5426kHTCezF15USthkvUiuok2AzLsyqF84EVjdz5NJU2WZCyaQfdV/vjD2R1u9Hz1wQ2xXFuucbr713w0PWHeNRCKRSk7A1lzq7NQkvd+S1ArUburZRA7E0L2UFPr+s1axkCeSkncbGPA9xyfO46Fgqidyg2cP695jwxG4iWuniFD3K1QPuV+YQnyO1VZQu64iczWDqagtTRYwuob1lY7BGxuY0bzN45z/f91VDoIwswFmrzOOPJCbFUztp4KGvNzbiQGEbVZ/gaFkYWj9zV4frFUdBIG3pYUu/T5UGQ86LJc3vtgJ2vJm26DUYMQRHZW/xtvaZ5VMUWq/W0Tb3kW/wn+ZC/3sjvBaQpL2Nd/qPFC48FXxNbuhACXQtdNSF+CMspxaHCpwJHg1xG7bgHkcCrdcXjXAvxuvyTQboie104zmv/fHHBN5pjUzoLdHjE9hz0IG+efP9chI2hcOGYz6mJkUmuq0KpvxA5zbr5nnus9gyjOp4B3E3yT9A6RH2RqueBSIZmfMBrXa7xvmwvaQbQ4cg0yPSRaa7ojAjfv1IF+QG7o7zKjzeMC6kO0s1h0U/Q6elyjoST03jQfbmKSkUon27o2CoFdRgOnBx0zLlwAqHKYBXi30qZzcW+4NpZHKklpCvV7QysTbrMd72WDwE51bFo6UN+m/su3gPf4q6lGKWypYAjK9iwqmzHzCrEU3/uKkBI7ss2nm8gyopnxyA8Yzva+NLjYrsJdSVgqPtK1PfI1rhoqPPrSKwdTpOiPhmKOXl03npJQBq6GFEdzpqGg4bR5geyrUefcdhgkNNDNmPlZpTOPOSOd1X/trSIyS2qsOpaMESsbnvVgLpiDL+ZEd7sEoZbrr+4Uhnly+m7ab5dLlQVxOFORUI99Om3R8Q23C3SkFLUKzjbJ1iuEtU13871Vq1Ri92tf3OK0rHy7e8GQ60pKAJs3BKUztbXWBjaA3vPO00e4Uv27iFZypbc6iIr7T616Px77EsILtKS0UgfTW1KzSLKmCj8PUJxcM4Vf4fUC+21YGTacyZ774Yjx/3JLvX/CeStOip5WP4qIHgGFtXjQ3bSspRK5sVV5beUCWD4hKPYfSGpTNqiQwEYBFxWKXsGFuaqBxmsBzH+mc7VqerQQ4c2sKiRu5EUjCs+ToRZavMOJ6LlEBQQ9mKFrxTpP7WhKm1DJXBk70IxmqP17sqKg3N1HAx8fOaAXUsa6Kykq6z5Z8q7sh4TmtgEjeZp9J90bnlb+5I2TOblcMx/1gyLcz78gl043qPT7UYdJu271dbHyt1wR+PdOgeAGFNYai9UHx+k65iug+R/vSB0iwCfOrq0IhZ9HJNGKINv8Mwa5rCwrETB1884d++ArMYnmKEiiHZ9FYQe20XfhPDVM1llrEKmxfFAkrZlgdp7/IOU9nadnLSx2tyyeinFmuvkxYiyBxnAgz2gQBna641zgniNhRQMnF+j2vFxJVERGMT1VixjdQaGjk6r4zJ+9wN0pLr3wd0Irp9kJOz/EhOpgymKYmLf7MAT0YUbyyx+/JW+r6+/EelXzUyoxh2tTxMbJmEYNajRnP7imTSwZ9+rORvnxsvraIGZRHFzmeRdFW0wgzTE5qLWTtB7eMcNG8e2t9oVUlY4jmkMBTVl5h1Ib31X3cz9jFXh00e2zFjOVGsyDUJNOaQEd4YVFMunWst+f8b33L4OKdnFTEMcEKh+YvU0cPfCIWEctNA0DzacT/JExs2Qgo5xzWXQ0wYniPMr1FOz3v0yMrh6ZKdUSbVh9B7A9eyWWg+BskwrO1NFTlZEIhV7yKs7P4lIIQMA9Y4wCD6ZGsdYY6AO/RCAaE4a4zIx1tU3Yw3suRYw//zGLtCkorwavPp2cV0KnHd4yl6zzdcoQodLnzaEzT8FTaLeQnhZfjiQydbeZv3fw1wMp9pcbs/KKLeQKtVtIVg/nvKs2gW8C3fJhRCNfKchznjo8XaXdOF99/3zoice972zn2eS8fQwjHX0tPH25mPcyATHZ4wcY0nZkrILnUC0hSUt8p7j6Y8UhnDwDeYW2jkr3a5CdYuKC5gtuWx5oy/ToVN7HlwgbAzw2+MkC2ef+Kdj2juMFeiUgKp8UW/vxDVEZKOFWBcovjOgAgVLNLsr2Bp98IQjAN1Nv4nCMMWwMHGoHKrcrTItqd2LLfRl/v62OFuBBU6LXrb1E3t82nRwsW4626j/il7g/L2DIgZuBaWBrXogtCgEYvyVZvw8FKUAn4/W4uzjNzVnQ5SF0lrA3mTbL/6nspVNBRn/selT2GtnwCCOdVRQbnrljmOUxfiszIvdA1mNE0/t+6Ghk0iOJmLnRjs5hZutC34uc32aqhotqgAPvX/oFeWOyQ4uYXIQasbgmbAnVCkzAz1hlVGwg0fQAvfjXvE2WVHSqJQbDE23I9Jvek4z1JLBpF+EwBlMpBuCHDoV2Yf+mzQ9wc6EBi3jikDIQh0Y4/kpWX3bo6tLA/ZOIm0tC4Zf6fP55UplBAtHpBGnsTPs7Uc/JKPjEbspusylICSW9Ybc0BYSysoUk2F0zoOkNW1OOtQjJegEvDD5eVAKI6cAwqlvkDBNF9G4PjvH2xDGxHao7KRnB/qgGAy4IVHogkDeO9mw4V3XeRVaw5IshoX5HmxhPrSXyn6i/VrXfoBviH4Nr/h0BRDTDWA9TcuajZy7GcF5X1XlS30sGxRqq+tGtbTwAnRg9aKJx/TRg52JUK4hyS1z4c5GUcvbYgt8nu1H4iWVstOHVgTgJrfrpeVUPkfmZlBY+Pe1VmTgaSyZq1kBPQ+8AWbp+O4U5zrZZjir/9HuJd87s3JH9NByOX5IXi40R+dm4kzLL1MEgVilU3J+t+bfsV8RU6fqAJ2i2wkNgdjmcRQsw4kNHqpl7MBHYePLmuFTismC5zwtptKNOoD/P9C5F3K/VqOwnodGve2Qp5eVvd8b6ooyhmJlmMUL8HyHHiBC2h8ySZvBTMXWFptyYtoAq7hFyTliMZL1ZrtWCQLPT2omr8MgI16MTIPH2+MZHEqv7tKR9aSNWTsgCiX/qevLV+rH/i6+6uvtC4jZNzEUuuO0DsgyToixBZt+Jp4wEgYzP2kTSnxzGgk1t6uFxeS2kubficY3PqC36tQRIh2GtmQ9NV/K6yrZvMJeGcUYNY2dyhDPgrKHdbZ6SIUt93GaGOG24b5/JvfdnnHXBgUV3Ay+tDqBmf92OiROCpA350HMoG1pFqesrl8BvWK3gF9uKsJ56DxYcpCnZuvQbYcy/SEUSghsijtgprqhR1Qw5uIH12XCFhIRv9qnmeCccE1f2f9rRMv120lqny94yBOrKi9S960lGpWvD0nsdrUTR4bmkb5LWsMLOiMTJVIc+8Hej6jo2GYnCmtpd71IzOlvxqIsUXZDwvhrFagdE3Hlk3TEoHYAAEV/aFR/oawo6IyzPqlyH+9A3j2BqKjcYsPc3HYWoLtEDFiE9cASH13ywZYWN1p4c/t4dJMxUTuzMqEHbTai5+Cg8ljjjmBgejkaemi2yxE4VQwvFRKubJCtn7Kyq+6XGLAfexLJE680yT3M4+D6qW2hDpu9lX208c7LiMFN3fbkm70xcMS3xxZTA0quQDjfVajtCJO8pnGMhG3m/deDG5rcFTexT9D1UlvG34l1T5ZsnvGH2bM+rtqd9Bakg3fgFt83y9FZLXv8caijuTlBYU1aa+0my0Hxc3jWjULBOu/VfRsAdRfOqtQlDvMwvhkH+um6cEI4zycqtjrjf1pg1HHxszJfbjMalGVQBQObsFNgcTo/YpUCvAlCxFI7aB78eSe63Aptqn/UegctN8C3D78vVCNb2Fm51UZ40hzr5V9/cbEjw+A7VQes84Nc7WtfebGPh1slNGhoEKHGFFfuwTzDcPeOFygZFV8SCgkFCXPRsS7amykfxt8FGMxoi8X/H+KK9f9qT4tlIgVTlkbRIv58udnb9fJtONjs15+FvQ4hJC47q0zvNmhk5sTZ2ZNZn0IWQPCVPE/Zy25/YK7SJ9L4rTsys9s/xwsqwGehn3NvViKvfMXuG6f0699UaS0d3MVQWWxiz4z0YleQIUIjpphD4EaNyW21g1nImiLFFFG5MoksjBh8oPu2B32sFsl79R54MzbPpcONHY0zF/3pSmlc7kSHViaI6HtuCX0xzNQZbaEy91S5BpCBCeNuznjfMQtI2MxNVhCFmQB5swfXkmcvWpZL7iy/lvV1ixmIKlR5WNM8FJupzFUQjv8Y62mG6z8V6hplSjqkjRRl55pWtGSpXmXodgIsNCcPqOAeO+gobDvhL7VpyiRyJuW7Fy8CIN9eJ5LkSG4Jb0JdNx3u0/sJdE8XF8OrlErsxf1yZ4DIcUr8IzzMdcW39OxujNKQ6QlqZPLHRjxM+SDXwjTOY0AvvhZ5H8kU81vxIHSi4tQWyxElId0N+V03QdNZxYzmcU0OKudy5d99RG7/ragLODuFRMpw1g60IP3Vwo80FZhIrBJhqDyp0lSqr0doTDCoJXbeNlCUrGsakyphKEYyT3jyzFg9LzKPfp7vgaWf6/ideQdIQDn2su7R7IbJz2edxCs2PmQ9u5O2HQ6oPQZQ4PY3IWrOqXXSQbLjcjBCEw3d/nDYj10gC5JtBH41hdjFiMWbgnKcGh7Af/1XzkOLjfrG313rJBFnbVpKJsYbD2fjH4vOhbRR4hxK2/4QCGTBAnQYZnzP26hK6whTdz16hN+J62rmGSvmTWQ4dGggpjGI7Q3Jl/cEDRsZBPgVQUHc8lY/DhosaGbblHqtG3woAXoX+10Gzv13/xbpV5mnA63TH+ml1OFCjKXXAuDLwxXwfVrEg9tlpGpWIzEwpQHyQXfiOFNCrOVU9pcJhGg7EB+lbGTvfMFIi7L0ho0u/yjcI9ThhQyn4jI6xvylXECcPZ9vBNnFLS8IK+PGH/aEf5+ot+Q0R6NVHFIi77W+jJ+ELyA+rHLKl46zK2QdguXb+7XhS+rhWM3xhUNjVpctsQBd3mC9ptMWoN8xqzBy3NU2IhIboc7W1Rxds+6WvH009UIYwGQTXZhz5yMmTo4onfmlbuRDjJU2OYeOmqD5msYe3QGeK4WbuzH99Iy5fF5taJyWF8dxDyLaTB+fADN+AJM4+fa9sULRWutU9VcL+14DEmEjk5ATEVxTyqzYzJqnMjLeK84GXJIVip4B5Ks6sieg0clNin4xUaby147bORZY49RqbOxLF0iz5hjNw/ecpYsS+gAocvIDQlOhiuqHEVTCPa9WBYXWQmIZrcRK7Byf4nQ9J98PNg3KkIXNBNOnQIJxOq9PRpoNeO7JXW7+IUQ7rlZAkY0H20PQpfgfQnM6VmFvHmuYCElkzoFURKxyAUdnlCw6zoZzNw8e7KYSisAM/eC5+3+uYxiZZkF8CBCPRTxSeN1+zNtNZg6a5gKif+DjXWAXhUsHL18ozHClZkAwYj9uvc3vnVoYd5eV3ZPNQO91KxZnEs+C+DAypuLsGr0V3HAa3SPVzmk1iKNBI5kpdwIV80F4kULkGCg0tw7KPQ8jv9uBcjKkMtyb1ve9ayL04lk8sO33RaW+L1DSgq4IcoFNyg3u0bmhSQPOB/BVHLd6nXZE5rq6EKa11DYZK3L+Ml+mmLH9ax1tzZFgE1oqB9x8nfW77Ah33cshhxlh8TkUNjkTJd0s5RytbAV3WbgQSOZ3GNaQoSaKKzF5Ftrxe222sAwOruNIFUQmLdHSG1McmbAMFy9UxyMdxXVKpVIeE9iWWZrOhtQR3fIE0Pv8p49oiF0CpG9DqgCUysJ9Nl6JxG+HnHvSkuf5+xVaAruYB7ns6l6SDXETLGAsmbSKc/ez4jubseLsfW0V82K0MVrvqRnZrH9xPLfjjmb6X6czfjWx8DjQm+887odwpCSAZNPE+gHihcWVWwOrUzQF4mPvPr0h0IOnbK29TKVz/qEopDjUDlNuRONWHm7ovwrY/TaUXfZUgazUEZTW2zZh2KDFA4iEhd4vWH35zHtRP30iiJqY3heidoVyVPImRwQJWVb2c6rdnq1tVnY750LPF+0IPo4x+gWTKr8VtpKfANglVSqgYyOS/I1z5IF8pYEjXZz5uX3uMF9Lc/XnziF6epeMZOb3qzRw/KVP/NHoJphtyLFc0Xgzy4dmS22NTtOG+9bk1rwq6AdiT8NsihRBzH0w5CVW3BbFecpFc8nZXcm3HASP4d3wOI0wC7cGBJLNhbfRAkIoXJnfsW8I94uFa4g8OLW/moiS2c1x8zyUKGF9hXdM2rhPbWI8i9AJ9ZxMaiFHxze0fxhsa4sizjKXA4KwpHUC4rKgQlrADpsMZOGDS8YOz+NTlTT41un2vrvGV4PkC8GfVs5u0/ySoATt6hJ2P8NpYKCGNhVkN0jUXE2IvD08Iq1r6SAlfSHG7QFDcmiPjn58HergSaTX169BoZTRlkQW8MNAUdtq6zBB86g0bIgg8B0zrcTilutMgPaDG9JEuxyUTkNpqkAjvzUXDPrJ4w9IOaY3d6eykgD8OntFe//bIaVVZ0FEhe/LwaWnSpTCi8XUsGDXLeisVG2dG2SiXf8vdg0atXkM53Izd8eCxXAWrikj02vQCWH+zFbZcCq8a7yGcJwboMLAYE+woBgIaZJbPfQdxnbbzUiREZI7DM6BcTONSiYVlZ/ULcEhifs5ZcS7RZUAfOHyCLaQ9/a36Qq89J9XhFQjaqtdV9pFhZkfafQjbSgEh+h4zmf7FxieoxV6su9ds1k9sGVi3AZI7u6cYIhAoCoN/uivOIsH+RgcVWgAIDNHZoOquMIGIThrOESe6aNz//lMh3Tnb2ZrfR2VjnAvcBDP3E+sI5kxTewLekZQnjx8L/kS5gcmvqDPz0DaEUv+0pfqKI1+vHh0q1DkpIXeIuywch+vuKXibkGgEmCCl8WzI5jAHZCYwq/wSXUzieN6bobwN7iKZWXVbmFMI+CSF6iuEbukHI4F9FRdKJIg4HG7X3dffHWqhLu4YD3DLOq9AcG1MgyClpiV9R3gQhY1rbw6VuKKVGIIKMyjZNx37NgUHPF80IfBScwD4CV7U5tgZjlXQt15K/F0zvPmVV6OmTtt2PDiZJg+MGX2DgY2wWRnsgtxP32WZpVUcY1zE6RoMQWc6rLhw9QLlYn0/SM8NqgH1iIBQlY+T/gWOMi6YgZWpU9KnKej0iibdyHRl6/5m0w3wG2o49VpJl3iTlHy6wxVALLCDSfJSYs+bbk5PNmBh4HYN/AUnQssjlvJU2XRs/Awj6ioviAkLK+reFP2vKuH8caU4/3fk0hNyKzs89UNHnB3N+K0awks8xUXNUIPcLhFY0gnCcbRrfvTKyVbYffcdxZdVaa/JN20Z+z89TQPxyWo7vYtIYduz1jgCa5kyzaDX98bXI9pdyPlDCCIhnO78jsA2jfWn1XtYKFT1wM3csB+jaQ4jdIHRWuIsLB0G11Md24XKU7K5/GAtjmT8g44hU0NtbLMmhIPt5juYn8zK+MsyfNxh9jE73F0nAt3LSQBI9W8OoFR4Lk6QDuFcujhZ8em+FnEVKvENGKlub+ECiBNyQUZVEAIqvu7Q5BRixIihw6wB7naWz6C9OMKlMgShjfsX0p3U9Qo6UyzBupUhmbn3zaaOtbQKEFQj7HR1+hTs4Id9IjZ+pTRRONpgbMr5u5JCpxWmlW5aDCtUnNBq0fe98WhLTdUhNVSEOaT2F8F7XgrVakZXlO2xB/rvyAeSGxeUk9+ViSXQub+x9tQGXnGd/K2EcoKh0kJElZ9b0ZjELc46MIZ2HPV+BIJuiP9FzdMwKPptU5zq6/gPZh27b3bxae8SNlM0sBpAkQenhq8mAuXrGAkJNTo2JFNihoFa229HxCV4A+sFe14BZBQD5W/gI3jS2mLHfrh19ozlJCs34d76u5rF4sSQWcND3z6g9A7lq2sAuTP/4yj+vb1tmvbLC1T6AzESmDBqbIf9Csv6q9YNKD8O7UHUWGf5mr/5osXggpDooIwk9h+C54Fc6eSE4qYyeIv8KzCNCNAj2HugJJrJE+TJQswD7+SOGM/YexGymqL10ox4kp41IShiFI9ZimKCfFKOE5tmwUApce7Hu1BoNR+eXLQ05eeCe9tyUmrT/pD8e7BSkQI/BRzIM6wA6j0BVjvuso/7eeHhtUGwbrn+UtscmXGURJ45qnaJq03KTUoZigfz1B8cP5eZk+HCZ97mRv+x9FonIFQDJgLC9/JGyIO5SqZ6BfVGPubbf5jQQWJvEuhCFx+pZfW/MTKnEohZm/AgC4ietXLgfPKGCNywBwtBzX7y/gE8ADmtbyyYzvhIk9xf6HU+c2oWSLCvgq2rTlZZem9u1ABYaXGWJAwoQoFeInYqiRlt+pe5mcfl25itia+O94ypE1Gxs2y5xroMRE35GDZ3/muIi1dfo0B/7vWnhbGSMxUgh6BqMb5iI+JsOJhffnVuusDR7XDVJhcL1V/GkOKdObRG8QomjH3eoLcmDOn7sH6b2zLst8mfchPLI0rGcfh3N0zMS8TZP/E0hRKvNvNup84GirzcZ8l8i2s1v1rCOxf5UYBtNyouxjX6mFYWjppXvZhpoSu10iZdv1R8r4yxq94gh3e1GfxAWQsLhIfDzNVE+xdncVraZy5Y7cUEDWUUiH7waoV/NwVhJq9L7P+8QYcStewuAP4Yfdx977Jy8i7+eWaDoI7PkVu7+bmGT1ShoM72EGsI1d5hG7pjRq/hg0SmU0Hqo8aL9lPFCf2eEJtyOAQ/lXYpcbOtwS6vuR2oyacBGy1JPNZqb2dQ+mYTQiUWbG59g+6v81rJKRcIDLnoBhR5jtbkI26++ojufIXxwYSfpY01SmqFB6ahY3l/yMeAO6YmwPOn/4bvp6I4dXe8Qby3Q8jFxnLGfthXiCq1+StWL87hu0MO8SNdV1rsB+wvH7l5kC3rHZob6PvWKWfGiz1wbHynwfTsRJztiv/Mg/TsQX80O/MYDhsFqRqmvfloCzmvgy185KxSLLHQr5aFefaweWRR79EYVnOKgA6VDv1lYtI0clM4cdMhHNg+n6u/hhWi1fvqBXbVlN0CGawHlz06/GzVxFZJaajR+Y+2Y/z8O3Zm0bg0Jfs5BGlyMmzCpSXs1XX6Wtszv1jSlV6qx6sINawyQzN+dstiXcjsqO23IMsJQQwWExhLvbNf3oHiMO9K1MYRu8saIMYWQAJO8GPMEytVqqYYiwJjr+WNQK4AHUTdgT9c9BR0iM2AIf4uuzF9vLDngPw9HOp1E1S49zO+BY/84l9PGuCvXqToAaoWIitj4apmunBfM+TI8Mvjt6VPZp5/637fEltj5Rmfzq5KcsdO/mVAIDQgAMgRxG9mgJ6yzZqctpMt6gzrKcsoSbM0JdzXwy/8+U5c1I0+15C0mY61mzjI2YI9G1Gx5L0axdgcuIYI41XR8JJ2KwrcD/lkY9E51mexla3PlqNTVMqlc9GzkUkvviOp5YbLDL0+9jnGPnT2DoC5htd2kx+kmv9YX6JS5ZA44yn+RGz9O6jYJynD5h3MNUXmrlA/o0Cs5JJLxk6LUvYWyzG7QJC/AJBWbnSgzlohfRb5cuyD3xBARYWZE20hUvmf9b/WwjLTRSh/sQVyOnKa1ByZm5DfEdrKvoAvOZtapklbhuGRxDGLL+tbwRzdjMIBsSVfPmymILVfvS+PCx2IUkFtAftEu4QfGGsMN2ZaOlwv6pouUxN6qvEyvkeHGEPSLDoHbsILghGJArLO1Wc7WNk3816F+I0gxcDP3bEILRiqP6INPru9ZXFYWMsLhA6NhvTzEo8WSi53ZyFqvZXJBabPbbhwmbFk7npoSkYEkrmkoM//Po90UzWY9XuC7yEGyGhyz8suy1FQjvt/WprlICnZFNlsD9Y23p2ZMuKzpC1QIwBiVtScWh0nTbb7R1Uc4+bWpOrEOP9PL3dZ9TLLqBVHBeIelZik0+hAWLKsneS7UYv/r7ga+8vIzUYi0IwBFzqyTwiU6k1avsjcJBYZ1zwAm4J+UAl5GVi8WSNcMotS6h7coKkJ0kebuhp4UPIy/+3xfgG8AZNY796B9lRB+P+YXAVp/TBU9AzW22n/MvsBBU78I8o4dqE7ZdrDC9uCBGGQrpFlhxuBP7Pn7vGETAb4HkJ9dCOCnww+j5YuM4gQ5p4M5J7RSJPVhZcUgUvvw+oiikYqlP8KqlXR/MD4fZqfdSv6OFMCrAkn4qOBw9HXzeBu6DHWqlrJXavedmANGGVRAOQ2KqTk+z9n5a3fKeW21fFqSC6eoFSP1ex/LIryhHHSljWY7gafa+8m9l1yGEkHEIEGJI+LR3CCCeMZ9ayxVDuAH0bt7YvNJbeo/qzVjTUNAPb9nu675ALGOXQngqYpcC4vQf/sUeMjQk0CppH2n6hqL/fScWGrzKHFx3WUxBPKjZdEQJErwbaE8awFCOlfzLphyYvf48zfjYYlM0XyEzz5oegEJBIA22WOyuqK+t2t4QxYWgieJ8/Wl67wnonZahn2Xu5lTehcfCzSapVescoKVQVdczCmwaCkWZi8WpmoGNTBDycwPazRbPs/7I9A10yOFc6gc4rPNSj2GZW1qaCuKpV8zVJM/nExuux9LK6qaOdYb4BgT+siQmmDUOAa1B2eeQqZa1c6SnM14yroXht08IoXn0MClet0MXxshOqJGxBk1VScTy2mVHEjV+vTmtqJPpQD/PMZRT5JelPfbFVmWpDtlDZ1frxFtKQ5AMtySPSK5grIeGknw+aHT697DEBNfn36TQzoNZtu0rEBC7lmO818sjw2a8broS25QvcvVcVDDskhXo4AwruWiLbV7iBZhcKjsyka9NX35u4Y4h+il+FL4993EMTNYr/aQEheOrhlgFzOpB14+OLBpA8zrjD3l9JoDd1J+PcXyJfCmJnBHqH7/vsEtHhxPFAS0+EMVCyeuJY+6WHOB3WUPSDsRVjyrd+ph8+5QMY2DQkfMmymNt0Q7oR9c7e1XsbwjBLw4s6ZDPPM6CHoNc6Hv8b0ks+bfu9WyfrPHlxNz+86LBk+QhlM0p1KLxBW04NO+kBMCR3OxM5/z+90aaaF59OLSAMQZTmvrzYiSLj/BNVpYROlhg8KG+XBDSc1stgQuzuQyM+kwQkVRAIyiD0kWc6GKjBhcXczvyb8bqM1K298IOUusSeFIM8G2ya14cgABs2sqzhywpPWjjMDLYqaiimYAwFnJfWQ8pk1t4sKpoaBMlx61YAJmUazPODBncEG4jWUDMZhcMXZ2eotNtqebAGZfW6Wqyo6lnFNFU1lFRBV5gfEA20EG4OdT38MnFLog+vt+blm8//SkARbZWjGMsN7OufkQZpB+nyZqaBn2Pu7Pwhe6ELVAHMwcb0nQkJM3hS2aGLgtmwL12eRtVRz6FKdsde6T3MpTyc5n8OZ3GYP7+IAKdTEXzQaBvxdOoAR0vnhHG+34FC+t8FS+V5QRbS+1cnhZIqLSbykaM3bNC/uxk21/cOjyh3i3beUJjAu+j15iByKsRIQQ8SVwAOS+uvS58cDexRFSsGk8tSDshWvtpv56EkxczcKI2dNR84YciGeFp0MhJHAV6igoFTz2M7/jWNa0FNZZbaYqfrviKQhxCplKRknWNCujGNvSzjjiGxPwr9vGXWrA0RZWdTIQMV8cKSJMjQ42B4LS5iQ+PQ4M0BBrpBZmgy4tzRgZAK0yPFINMZt81VuPFox8rgLsVLDbOV+WIwlOtQ+92XxexBi/RCYPHNjMehjdC+PSOEhzZgwKHwMgPmU/gnFEfwWLTMZjTtIZG66DafNP3bjWGnvzKa2XxBxZCf1zs2EPzo2SoJvVP1Up1OOyt9w0FgLANvyCx/43qM2lxD5AAcbt2x7sWV3ZpWXFXZ3Ex9LSr4oqTp3IanWD13wIeHnK7WmdjxEdjuJF9etJchNWDsycRJvkeEqThBzrtSs11djOjGRKJ/usaCMT1dYDnUXTsKbdvC7Jf3WGC6sctZCzObOiNGoHqVi7PzUcJclEkK43iPoefWeo+aDV6OJSdDNUIsGaX5I9bK63CsvLnwk4FiTyZOIgrjETE1yA1qByeuF+W1rLjcuutHsjvSeFVP8xX1PcUP41KX+ufJ4JGVXwlZdf2xl0mcJycjlbnICL1/oZhxhLZYRyfxpMXlN0I0f4WiBKNRo+97pgH5z+8spvLvfRVmVfrBGYpvsqI4dHrsPtHV0pTSF7oJkMI0CeseDhy65AdQu1Ypqn/UvNeS0uShAa/JIDE4NAok93GYJFzGbgf5ijt/68FxcprrZkpJ36MuTvT15jP9L8Ni2dVC5N6j6eGU7WXO5uowKOmiO4pMmusQZ0NZ9eeXM6VPYNeTKJ3nAWN3dXBzSxLurWp/oXVoBgSCOJNLs1JqEKh5X17hNv8xqFdNHdefM7LRY+RGqaG2xbyVtXg5Zx3TBtsCtaFcgNU7YLT0OsYwe898ZW7qUzX9IS3a7SojYp4G5CpMCNS0epZHUgbfiv+fHQduPH9BB6r6YvT+MJJeEZ04+WJ8Ak+BvDW0n0FTz2R6o835O34cxHOoNOweK15NZk9XQjfqQ+BRy2ptUn9Azu/LRsU5ESYYAjYi/76Lh0GY4JgYvzkft5CYBceEFNa1JDxvXMIi8TDbcw2n1ULs2olX/cYX49xQG85+MCvqz+bE4RZ9P6MAay8oC1Kav2JLg+odYhOUZbFUtGq43cFyAB70WyEhKup+AEjEpoM04+BhWuYjotYHH82SydB/NtUKUNPt3KaeAyxF/+9SUyFX3+GnG8T+nCXTZ3UjPN65xYCh46WBb6EaM55F9JO5J9C27W/wzb5ulXpKQMHJ0dJ8ZWvpQWy3T4EVAFlwJeqbZTBplMXd6qp57RlSxrHD5pTbCV87+s8mOGf2HJ4ySQD5dcWqXzv2l+wZ0cvfFB6Kv4jR4oWQDMDxfFqIrGDyR/sLrGRklPANObonZsoWiimNkm/+7TXQvW8geYU8ImzYAdQS+1I8Rqji6DLN/R5hvLa3Zoj/xyAhnwEu29rBU8K1HFljVhiHNX0VUD6Gbo89hhJWDYO99b8lAMynjzA948MBVRF/4CSW9WUh4P06ZGOt6v0cqZpy99LeeCotTKzms4gcA8fcif4jXRsogk/5o/n4qiQ2pP0+IBbisM3MuT+wm08xvTr9/RxhEgpDqhIHmq6D3qqPADIg1r7LA2xnc5NZWMCJXpja/jFFeVqxRveVoLg0Y+BnUI/fYCIytSi8Hkkn+vqtaHwvz5ZmcxfkG+UYx8y8UOQnGvCqC/DKMYdV0hjgw3mOIO8sDpn8gfBMdTdDMjwxVaPXLnq4jQtgNrw6q1HDLynMTe9/epgY8p/9i8CUDIkszuiSCu0a6QC1CNwKmLH2EyzEWs0o6o8lPh4tD/Kj08Bo/MIC+yAIQi3kX1YGwFbQPxpl7HRj0ylEglz5oadbRqSY89INglAKVITfkgI1Wf8ZrkOT0YQBF1/h2tfOl8F8miwJEv8IPJwngrxRkdXO8KPtC353uHvGXMT6ok+JC/uMo0Yl4SuyEH5whdUHARgaWi2nBvysHHz6Heiw+hYcDdRQS6QqYRuPIoOQTSsc8yuXwa0g6Rn7I0oLumCXH6T7MXYGWKk3ZVQikzh5S9CWw53zJPUsrqPeb5SmyLWVZcGfr6dTvDNa8WGWtCcKwvgP6QQorZeQ4CEyQ3XkYwO21gw9I1YSM5psxcgIRzUJfHumLt3GTUpt+qrvxO4d4iexM/tS/0UhdUFHzyXSTKmfXV6eEGkjZwfLYD2k+0rptgZvnwQvIgNqrD9JI/WSYBkuNM9da72HbKgIJKYkpHIROgK4zvPZNpiju2+9NEi///MpaNgaWHHqGrba8pDm2YrstWFIRlRFMRotZ59N06a6KRWhDoh/pHv65rlSLH4YdRp1NiSO2EqjyMwmz88uYPOUVFjlCQxUr59D6Q/2mUmow6I9ihVD9d5PSrGdth5xOPnjJNtB6RXQ4UyvMaIxm/kYfPQya5q8P1xzpCkRyQLVDtLFNfyn4wyj+dK9KJUe/QZiouvcNwZBhf2HD94cfFTS1J/p1ie2IhlQRpIcS/lFYCtsfYZ7fJeIhyRxxakQEEjKxjhxcZVn6KVfWAwEIUzPvAAd88M247I5hpk8K9JLwHjDvLd5yfV5Ku0AN99hRIE3D7h0zDbrQRKRBcUpgYckbgRh47BBB3MfIWEfRVTsggbG/F3iLzi1IpIKzTKXLQ0PW+ZrWesKVsToXya7lQUngJ1d/+EPLGKWgLSiE/h/16wPVVlhOBiHXrt/SxYOSIS8kFuXbB+z0haD8lukgzNQUPfB8L8bw28iqzOYwtRSQE7DwitJbwQiw6jOciyql+Nhn4EMuiiX27l2ExOCbqc5lGyHa3JgEe2r9A7yzSJaHKfVukxUE20lA3iGz2WmJDnC+MiF/7n7BiiopH5gCm76w22ofzCZCaudpD7qpVTi9i3cXJUs4rJOrh+QIGsNHSfIym/1mLmQtuvmFnaZLpKW6hDzABb1BkK63EB22ap9eHRuec0U4k11OfFf1dW9lnTytJNrPlgKuVewEloFAAo2kWygVFHwzC46R8EuKdTBvxnmhssCdbwm1Hx4ijtYLqre9ubIzXZNVyEbEdIFZfRdQQIZj56ULwy+na1x8Ze6oNWVzi+Rpgq3UMoclMWcO8J2v3uyUJuvsqjx173W7g5sLXhVv4+8xs/ctqcH2L7YEP0Xm5skSxLuXcNy3BljmqjSJ/4pLYqzoFrP+OFCTVGsRVJh3XUE4q8g2AZgeMeevMJA+8dbntcDTz5fUFnikJsRMVdcerxCkuhF0shMnZ00eJB3e7IChoERpmQgRygrYqwgDzf9zWL9Y4rFcy2wbTipTrKx81Bf2igl8lQRkHYoIgiN/DFDoLT6jnqN/FqFWX474Wb9w6XiFIiNbZEtabOTD2sh2GCF+i0SNdYYMs1QLlxeqhPzrXR2uILjG5v0FrlP/QqYYuC/PemFsjWNNhpRlAfI7yeG9Ex89t8TlwvvrOcltpql16mQiS/BZPiean4fr8oeWlzvFGw5F4tUnN1aoUylMkICmVQGAVrLtu5w4oNOt+bEoAeSm65ToSh7pJPHwrL5E3BiIMZWuiW+8soMGQWmQKhXUyPrrxEOhLmv5PL6PFCsDaZ24bCkDGo7BytcapL9zgP31kfeZm4SZNVM2971SbvjAP9rYfkuNczAhfvuxnZItT4EX3MY/zPAZikJpkhit3/cMFy7gMGinxERtAP2cyGQDgbOcwuC4GvkbzJ1wXredwyvwI6tHQhDMXVX/dBarD/AwE3UOaMA81WbsKLqk+SR/9i0CmIWJnzxZN2VDtu9r6PVrkp0DTE60ECKWQnp5UYk87VZqYevUiXZPjLdBw3hr/1varZUtk/V2XichWHFfxycBbQwJ8bm2R2iZ/dVQTvvpRC0S5pnrWTiH+50k19wpFzTnOEduKvTFoXf2eDu+YR4ptErndqOphSfIloJvavkPKz5nE1CrbZBvvkLbLF9li661o7dtT22jwLHz734cwFBDPnMg/aVBnyF6ei6PPHOomcf1cFN2zoddokNS9vE04Yr6XcnDR5WkrPQvpHBbn+JW1QBuybts9xXemxc3AHXXZTFabckZK9B/hUblLRUGYWYWkzP8EmcWx0o8DIU5q90eYsALbMVYKd6AJNrgKD4Ub/xNchoJPiYG6apIAmXCmI8Bv05xmicsigv/0URjMyM1przkXNpo4aphCqFfm5S30ChA5SWX9tbiT5jiPpd0X2fXv+uM4IvIExu78sSphc/BCI7FE+EhhMmYaln9g3THxRL60rxCtgalZWNsIi3GRPCq70gvJkh6kkBcqyjcBny6bYdRUfXHpDvkcuvvPPpHau5XTGpMpP4g7XQEM+Y2UQVhEuoLCtZkgAZT3kg0JNnwGhXt2kcgYlTlYiB6bZH4M6wIIW1FLfZTSuEiY9xEYvZVYEBEVufp9naMEWhhUf/Fbelb6d7tR0bMZkg/E3A43K+ScslVOcWJilcKSbYqAWf9I/hk0ys4EQf9qk5CL/prqgxP+thU1YZjhakP6rfLtcaw2XYp+ic+jbgxyi6SE0gPKJRaGRH+VxCPZE71a2n7QrkOLZ+St6ns767jer4XD4D/nH31j12NEoTA8vZ7GHNfFwCC990qFPGA8nMYUqrADio3nJ3f/PXlINkiTPC0/fwK/XoWtvT9VcTEUCb+DidHgynJavKUf4q8GKY8ZhX9rYOs9MWH1vJkTz31SqG42KUJgy9cb/sepy4gyRA/GG7xoPk5JZb7AKf4B0h1KGG70C0e7bgnyj0cQTHe77ScQ8DXxy+t/3RQO2fbK8Sw+u50YPjj1xH4Y9vqAcLjxPpHdn1HdRt8XbWVTaSr2bOW1yjS8DGjGQnMNz7cXpTTqhslorZtNz3WD/dhU8mozaYr1ZK0dyoJEYUENGVAVu5HC9G6TYz7+Vdn1mKMrf1Oq+FCRMLfGjidyc0aPsbXH67X4BeiZCScwaX42rKMAaM578AoxehLYOR58jIwKROh5z7sPFrtKt7sQ8pGBmXlovMAbUYEf2YSIvDWAPKhBlKk6V0Ijo4rXqwmRQMgN9BdFU9oTdH57AQD69t4kn+Y3zmOvY4U/iAjArzAgJUC5XQbt+6QwnXzS2r/oXXlG+qF6cGd9U5CRIFeh3i/wmxDw+/cc/RTFdGf6JPmn/iiuhj/2XML+oCf9v/b01O9SSUqnMr4VaB0r2Pjqt9uz1aMurVsR5Ue6TZZeHbDnbbujhl+56QQrtWy5R0M6I8gmpCu6oaBQFTonEFwjTTnmpJNFxGVFpNWlGPavd9RSZ++Vu3CyWvVWWJaNai1A5yjek8+bmg08jG8/In/wu0zKb6Pg0B26NNhX1n9UZ7H+xBh0Op4aIBlIXwrCyzwnUF1THcoBes8FBhGni1s/DR/RMhC40UxYtZkbS8W5K0wkPWvxyGBBQMpp98gqr7GqLm1VYxYs1TuoFgOAPk2EUIUepaxI3lcjMjSenzyGQzlvgO8B8n9mjagfjvXI3ZfQDeJC+sGY3tIpP6EOFbbUHHgWkcGuIHwTqXz1KLbE69m43ecKeFSAVjzeYIeH7h01SvB//XeKUXbEhmY4BRTZqqsFVYtnaNJZZJfH4b8Z1s24IXRF8lw1eBYZ8XVRDdtOOcc3faEoCnZOVU9ktDqXd1IHw1XSOM8dzc0BMJdDoAYSKzp8malV0MkCl6U8CEldi/iEjejQzLw0NCHYMRpHvpjppBYKYGfgqZPC5IHB6udJjkhSjnd/waRvS8P03dVWCBAMkb7oXWycaXk3UflHul+G8lEdCIw+kkDP/Jrsz7H26usu8ydDl7lagW0CFCxBKPojAK2ciBEM+UAN/R/Wtv7Ow7GQ5TAabwj/SDy6S75StLaPUigcW6QWChhs3xG2ZcmvCMGqvk/BbJZIb+lc6VCudXsIoiAC6xwmtR0Hsmu62iINd6G1pJxGMDSwY6rtayz6OZfVVQ9bq0uJpeo6eY3UkVGP+dbq2dDpPCJvbzQT+iBNtA/llEg6BCmPHJte5c8FjnlimW6vrhsRpPLFFGfXuBSVM50M24qaIRcw8kBbfV/DdecNOS8Af2Z4+yA5Mxvh7nPYBVzptookPOVVVN19QCpQ6XI+2vwtiLZfp0BJOOhRmCjcLMusJGFZV3/vZUdHAu7D4dospbHHN0CXKJ7YpHmVKELJQjEvCBS9sceorj1AEQCff7bTfbyXjGsKuwMjhH6CGr6sqhUMQyOxRjHlFKclIq4xYvXtkNgFTHRrJjnSrcuYPP7wjNa7sPQLz6g8ZTY9atMl+ULKBNKATU+utP8j7hhal4qBgpdJTZ4e4wuCpbV0Xhn0SDM1dzU1r9TeoI2uVe0/GqPqtkepmMGOz951yNfeM/auBKuav9+uTt/IcCNF/FcGEW+jebKLfCy/9c+piyHMbAf7AQ3rCNC/vep8gi0oI5QkJK0kQjrRBr5tDnjfO//XEFzLQhlEEWOwHil/6uNE/so6sMxzkUR+dAe+lMgkGMiUshyRWtI7TOCpi4IeOMj/obyCKPt3cdhR3tDjRsOGlvuBkcPvkrlP4BxwD+okxmwftVGgeslcpUUZPJpIg+/4iA+ZUIIhG5BVxulnjM8Xw2DaOqCm99PI3U/gxtyz4aC2EUzMrUf4bH0eEaFgahv9zQ626sT1omPmFYBcY/2zoDTC3yUOZzRsmyrfjlE5PoSQWdqhgLt2zTVZrM1IzsCeG9sOfdZPqx/rvgeO2eHFv5v49onNQQDplHiIA6hpDFQQMgPk8oUoDjMOxCujRRWFJl3LxwVxh9iWZSxoZCi7TwnRpowh3EkfgZAdUP4RWLqTcX/6P0pNn27onThKl9mExN3ziq0yPxjvbvKnJN7K6Vi9EjbzGRQZShV605qdoiCzHDiOfLHebbBKOVvuKJMfKg6lNk1BqGDVZ9gqs4X4IT5QcoRVD12lb7gbhUCsb85npwBlOvpbp6H8dyV6wihhYNSQWWYcrJtzSByRyzbHEK4AnenoVuuQIzHNR4OkjBM3HkpMRqVjQ0lVoTHhrUNl71vLzql38uUbjpT1ZuDfuw92WZ2+2W1O0fp/kMV+8x1tAEWxBi6XpOT5LTMonHmxXz6343/0yhGusxZl5hOmyUbjhYvgrcj5GuFfQ0fNSJV+alr+0Ypk0vLZfgscGy7sn4aCRehZKIzlDdvuoXJZMtHv7GNzE56D39QuPQFMPYBB0TRFXYhBqzjoJBcUx8jyfN3LJWyYk06EZtgRJAI6eyHYYnhvxYtl6XZUstojKoQjhcyW/VlZFjz7ncHJsNpkEONVUNtrres8GjAT6CRdfVY28WC/0NzjpwYaosWVvnORbeqY91vgC2VazHziX/NJWlkO3+VgKMwySgcyK++JX1pz7L0DWk3Dy/ltR1HT1ZFW2tM5EFasdQZF004mrqxOvs9JG6vleSS5SD0PHeDZJJiuuKZS5iygvMr94aaxbPcvwYAXOMXjqLN+h2hHmBVk/ShxKroDUNcen5L6+W9IrUKO03M/E4Zyq3ax3tXDL3OWrmqai37e7/knAOBEwms5H2L+sNiwXICfFLtcUlAGohCE75dRJXbkaxD+1HEZPVpJUxMse2l+ZP5tWBJw0NQUCxxFEGaf4fc7/PLPjFkHzDzxdLOwwuWsETlN0GmdspzqDQfjH+SvnOC4fkaffIRrIoTy81UcZTjaYEOkXCRx0b6SaLuKP7lvUTjyPT51y92t84OJPKLGI0oHWFdmC33O3PuVqDGovp91Fx6dgP3JVUNncBnJkdpxkTaDT3ffxDrGQyjR/ra7SS9+o2LskBfKAcjaUN5RThNOniynwI24pYSSaPjUS0ORdQyUwO9A9DqvUBrCLxGuFKIc2MJG2Xz0qyxGmrf8ExhuKW6cY8iEeoVRrMRi3wgqoZ3CEPSQl5uz2xcLPanjlENd2eXW9n977rO7U6nq9gfBAC2/HfUEEcqltdYAaKA55W6ym9JDyO1MKeKQLBbwlEdpsYqtDDKV7WxSrC3rPy0LIzRfY6dVdl8ZJ2+tHVuOTU/RnmRJaIz+IcR1rAHF+G7ISq9MmKyjaXDxhj8ZukfcRyT5FffpBd3OIZ7gmuaWJP/MDiQp8P/CinK7WCZn00bZO26uY7c5AlxFom+mnFJn4JTqfPNrg/jbS1itch/1E4LS75FyA2saMqBv8cSXmZRGv/cr3OzI2idJAhmRrdC1ftrER37Kgg5v17i9uPBg7KY2k+8AE3+/nkE0JxbA6aj483Kq2Z2/PJpHGfZW+23Fo7UhxjJ0RXttTDCc5lO5YA79DhKZDLRBdG6BN/Wr86ZP9v2aM72nQQdV563RiPDQ3yaI2Z687Cyt6P9iseT2ZEM/gN94kJrRE/A+AvlQEJw1dPgimb5QIITvnoveBDMExJ1WlJMXeo5Luh1ZMCafoslnZqHOZ+Okf3oJSqxk4TIyT+tPT8MMKaibEHpeyTYAO9+v9anE1tT/eio/SDw8ouigHcUUEMURmfnZLr1XRAwvSpcaXm3vo+YXAtxCuL/CGzwZt5XGbeWbKpjzJ1z6XU9ul8WY+jvo9e7VinTLFdLZWTYS9kL9TSpcr8vOx46ZXzE/J3ON/oqYnXr2x7Lb1I/QTJ1YiiQvqf4DkTzmKW3Gr2MlhXojttfc00Xn9HqpmQSw6Xu267HD+trcG9Z3ohS+wlGvdsKJK7DbYJ+8j4fyVsSVDEFbX0tqcCYRXsd4GI4yyrY5KdGPOy1q+iBIZJmrMyBTT3TgwinmRD4DMBSxPmqhfYkg0dwZAMPrZHKqvoIJHV/qALhucU/glLJR84m2D+c76ukCErdWJE+JgTUq3+k5kQ52sGzsf1/SYCwYJW/CPT9B6lDvwr1wrNfs6KXV2l0zqfmqEMdzLqTI0McZaKHYRiI+6M/GfYuxrzKS8CC4RdkGg/tqJvHna8LPnz0ijQKlxMRaaDop6Ryits5t7u8xuTzcjk74PF3kFj7i6fUpyP1xUwzoKLlViisVztW4VD0+BQ9XL4bIdf7o6w/V9vB7u8b/v+3OHh+xgoOCrdnmMfOUTPYoxkzZ0NjtjwnlZ36XJyG5spAG77fN0tKDgLXQdDfhO//Duhl+W1vhmyjATHsvyOnfYZt2tHn/LIcEq29ik4niDhVPCuIQXARtxc1knior5+6Luse2gKUoj9KpwxHPj1HBOPVqlU8pHeq0Bqhy5XZwYCLNHcjEESymzO1or2zX9juv6RTLPrLJzmWpUciNi4dm8j0TgROmH+YEWgTSlD3zaR7qkeIhwyjdlSzZ204Zz/EGkjM8sHPhZrFVcumGqq+5PiEfo+MQUIcih479B4NZJhhVCP8/+YKU03fKUJY4PzHcqkzbiuu5hZibhJa5qL4SgNjz2FfPUQm0qPxuTHJPnPVqjU7J2omJndY+rJRBp8djfFIG3QGVys6i5rx8phnbqzPIW8lC64aQ+jkJDvJfdiqc1FeAstai25A5rDiaB+usgBBjZcIbj04X7HEEdnGM3HXs/cALJv8XXOjL/CuuX4XNJHmY8HlNG1gjDAGDXNiYURG4BOcyBJJjHz4HwZ2TAwkUlxq0usFz0IT/VOAO0Blx0Mib92f9lJySfzXobb3RKr3UXTWw92eufL+Wj3mhSieELk4Zi62WU+M5Bqlsm75Uqo70S9c6QGGDuzQxJthEvdaUE1VuXR8tzAVs6XmJIi35QurM9A7EwJIE3J/vonDPjgg4BFuKCF/aA8RaOW+OhvPjoAOVHbP7dG5Up6Bff6iWFiSZ28HVprqnXsfr1D+/i/kIOCrydXK9yps7Yr6If76NLbM7Xtp0tylmB+aFiWVzJPy2e7WIE5N1B1oIcl7lVC0fucFfBP8Z9uHp04h+nCi79ZKaxcY9/1FJA4hLqkxj4FA2YZjhL4QhbFelEuVyiFq+FPHHTB5A55F0Vw9TM5+xJLhPYiZUF22ReFr3dhpPxpw4DB97Y9UXA2VR7BstCTPNz2WhlWMeXxQReHLm2AAxPYkRbxmWiV6y7C+ErPxSMXt4muDodlR3SRuYW+2PENCvamo4n3VvSTRs59+H5/RzZz8aeFB0ouyScl6WMeYD1dYlpm612Au/CANfdOIyeyf8arwffjoAimPbPMzQ1zskBDxtEdGoM9+Dx3GX6Bf2xoMY5hQYb8a+fHLV7EBBDu5vVgQP0LwZySmTZMBNaO0qSDUYhiTJMOpf4c8HycUxE8UvWYNe0ZwlOHryQPjRMOpziycE6TOMJyLYzGc0YK7Wua7NA9JRKldjhN3CLmqpyQFcdFuMkzNMLyOk2JxLb0LiVy3sIhvKxH1/pG3K7DgokwpY7/Xculp91wDsMmzKBsDx49EK14RlLfZW+n+GwLWGmJVgUdQzIFXwNNH16nX+jgX12lAZAuHCq3kicUglouhrIQzFhdUE+ZVj0PSq33E3CJW1qnBFYFkg8P2K/12+w9fi92ypT2LMBGz3PBZGGxwRftKA8dTTV//L9yu/ecXChx98X+VJtB0L2aKxGxPLiRrGU5R5OY6NESoE3sp+I+NIawO+aGMDD6GZNyP9GzdfqrczJM967BtC1UvhqvwPi2E8NB0NoHar7mE93FA27Su+V0oa83Y9/xjXurwQwt6db3PXrUZ5B8MqrRnOnfR/vfyVFFNfL5IpbJ2fpyrBse6yDSeHQzIVMFok+FIA/UpAI9fhD+19uoBz2RmBYcYmbZLHIDA17NjcnTSLXNMXcw1DQYN5kz+RyfXubEZLJCAe1Fsp2V/B7W9b8BJlYBMbDSZ6/8B37wlxtlxlUM+EboveKYebE6TqM6iKHF8ZqxGA+hrj2kaD58Ut7Q583yJ0tmiwZmbdrJnn+SbsMLKxjzdmtvHRFE1OUx2Z0BP8Xaa5edH7D3irMWoSH1nk/9wkCd5ur+jLrvUXOHXUk2hKrZHYF6Nhdl5cUHU/NKKjxfho3sjvuV2dsQvd8w9iV4OJSrfnj1566KKgiRE1Ljl20uIVE/x2v5185mgWyiJfbvGbjACFNNjFyBtdeugUExOMtEj53VPzAKR8q/QGXF9zaN7FD3ipXdjd9JZFZKJqhklcAorRxklXQ5UD8FYmFrC3SaVsOPnei8o7/QDDreppF+2NIkLHSTiVitZIN7RuOl+VjEV7inOkkBWr0kl6b5q1n/ymD45/qXvrQz/y8L6GFYmsa8/wUOU4KuTK1Bv9aWtnMFqarE8iFztHPDBk2tcZs2SRlB2JIzwwmu0fYpkuaj2gi60XAoZmSxUfozKp3+truzDprsq0FnjxciLenMEUkXiA6Xf8p73UwTqFDpIwSKqrxSfr9bsZl+H5BW8VDo5dPZVgiZEeaBstlq4f/uB69VI0GyJ6lcZIUL0p7oCQzMxXL4gn1Yp+EwCIZ3ONbBLa3Iz869nF3LLmjrTm8t2ttREl89Ps17UYGwKDImH/nrwJeruAp7Q4M4UNec2Al29AyInr9+qFKuESXBDtOGf5Lg73FCCAg6wbiMujT8UDSsEfgYCQ7jWKHU1Ir8tQ41If/dbz4O1YXMghyEW1FT5PVTTE6xmvIHpCQU4eUimKraaq7KK/Muvy3UsS1yupq7bP1yKBkOansOxY+Piq9XaVldTAT2OqLA0LJmfRuOeSOu01i8InX9Gv5l4ZsfpUFCb1XhE1aQIMgy4mLfX/jf3O2qama4mucDIEC2NzLlzuIGX0qo2vjzqhy1q3nzM35nTXXnfwwkEfH5AimfO4wYQV7Iv9Px8OYbH4GsEq81yAhHUfty93tR/RUVY2as5QZx2xkax0tY9ersvWTwdvZ09FaHKuuOT+oDRjXOiXwznCrUA5PBUJXWi1sL1Tm3KTQoatqaJAxMCi0+UZHG4wTRLatswf0kuOoDkEtkhUmRxMFpDTltME9O2VaoLN4e4I4e4h9jZRe57PscB/vSUCiotE9iJBGD1BaCY0+J/DGZn10rJ1egEgmp7zs1yI+KE95krl0rOkKxS+eOkBScX5wSIy06kcWr4KylwhhS6wbVnfApnwmjkFwzkj5BEwrIiY39khakHjsdsCBSdhSbN7Nbs1YNnM/sppTZ6GCdSqO9NXft5H76ZnHMNGc4rirWFVofbHQzhBQJ2vGUvpRjW44HeucxqB7vrmCR99KMKvq25hmkN3MHzBQHwdr534nTyEmSBhJ8MRHECoHO4jL5rZ3ReMpI9kaCQ2ZxdzoFB57fz5MQ5/uE6dv5M47Gf4iThA/6Tby3sWrPsiijpRb7eP9O/OLc9d1yk8vH51FgoqFw8pDUzKVqswvPqV6bLdXcKQ1gKYbkruEw7eqY+6dN7HYIin3Fiq88StY/4L+2xDK1uA2EQEmNCciF/mROzkb95cszytL1McbqC+Qa/MmLUyFc14Zfp18pSE8wyxZX3IlCGTE6Tj929CELiaYFwIGuremxRvaXrlxJefo6J13R7WRRGhnQKXVP+/bvWmSs0gnVl78tkhO/XFCAsT5USY7ghT9XZBm2iuTRrodkLw3nQDFOjhefvXRg5/8PFNueb82oJS0rjNBs+fW4o09MvKQwj1w3k9KamNK/8kJPUgspFlaz/etMXKiCXSOEZmQaP6u8U2ShrOjnxIJ/Cw8ONw+W3GyoNEwtJgl00FVwUABzTNXMm5tDRgoaAhqyUYUdKAdO8vBK4IddxAAsJjerCLr5qZw/xoz4lfFcotSUyU4pW+5b9RrrfnA/He9gVKtfc3dP2SrtGhRjd6UscT58LGYrzdc4285CZosffCZtgF0oO6IrE+09hNz30RKcvbNd/FscP0nYuyFItPT0WgSiVtIbWydZ3hHEefFYMljVriz2+WOtzyoN6BAQrdzMBzHT7AAmIYifE3LBWzqcYS43olCVDsZSsiWgwuTpXrd0QX5RxY3r3GQcx5MGjo4GpBGnexmyyxr+JmV8i5Y15iSC5ryu0qAx7U0VukBvphikdwSV32tQ3lnrqQNPaVGjIEPx6Xw40WdRE9wAq7WThQr7M0+xrUlhJeprfvAMnnPDppnPhO/z5FUBKuqVJOIha+2CDfm3Wrh1cBPZZ4vX6pd/cCXyrLT3Nyh5AdLn6L87xPyxkCw1LJIHLrY5696OlSaQC1jxbHyx4fMvchl/On7FyWWL2iqhzA3+phPGB8kmo3upAecZO3dDtFT3Urz8NYmPG5g1HWyOIUBC8F/9pwg87q1OByecAZzEITGHbdXkA7VX8fIWuujxwuoROiRcY6laqtmrCAO2v6oT0bZosKBFbRgPz/29KqoQjidCxDRM5WDaex1P7h+oOXtuhaMUDdvo7w9buL6Vvr9vVt/BPaXtJBSlVewYRij1UZT57qThm7MSBgfv8FzUuPZoG8AePUTItqFKTRgd+kET7GUcVr0ygRaBHzBE0glnHW0lsJBYVywxJnhf53KPr67CnJoFmy3kMTM7ccSZVLxVLSbS70BUlHiAk1G+0R8kcFtsJ43adSbiLuCrgf4/DxIr7z7CMMkYlpti1MKWLJejbwlgRQiJlnjovgawWbr2ZieJmHViFvJHJMWLjIfNgxyFz5PLe12OtR87h6/XT2WYD6ei2ClzGHiRs7oQaB4YVbCPujsuTHstATv80habkglNrYFCHvxDzxEuvMBPKX7nGvGepRPJse3Um4litvGtb+2yxpBAoGpPHS3UrLVkY02tCVs8Cd6FsNzYLJYcksGID0S3EMr/7qpR6yDKbm9Mo+GlLzHJ+sP8AVPcHsHCZydC6YGcbJzocx2272X1hCbEDBKl0VNvK+DDQXve5FqZdVYiW97jWQpyLft8fCI2cEDAfnFuq8AWRC8NgRx1XsLlqWrItbX9Dxx6+MqExJm8TunPD2tgwf5TMje/TRFiwa60Z4WNkBHEWuEsh9EzlMcwlaaJ86oC82HLU3XMpPhkf/3aEz1nktkxSwJEZktkWhicWor+TbKxzfRxA3QeFiU338esnOL/ItbmbL99/Ji9DnKAhyG5if1djYkR74wBjtvc5exMxb2uSaBGZcWK3QgRcTU5MWP55kJpRQtSiSPP65y6lseyokqg0Cdv5E1ffzQLZM5jFv7nyVbe0b5VPlv+9bJbzMwMWXIh1k2RbnuUCcBFW2Br7RW54/TtSY0mTV0FSVBpC2dry8ikS3Y9xlcX1FrQiQifmENw3NsFkWQqbXBktHX4/DlwvY75GijQ3hEWEoZFeEw5XevIY34XIpFniUDr6DiUyK4OLe/v2Qi9TB4xSIJ/tsZERjlFR1C3Oiij8guKlo6oc90FKHOZvw9/4mYFR+ENy3z8d1/FEE8kQ8CQupfkn8nr+Kvce9KJt/u915eXEYkD5lDcUBx8Hm+TdzL0WIUVsYclNBCPTsHvQ/9MyA3DUCzMPDE4d/pqLEkAbRHuieAf5QoSCJsnEsd36k7wHgYAicaKYAqBsPtMa9X5RsXqpYL5aXbHbIRIimQ9EMJg1MqVbEgmBNxLai3O9i2DdMWSkD3oD7j6bRDtZESEt8990baNghH1vJnkx31hLYGHTQW+J2ntErjjl81lD4EH43ecjZxaj6XkIebBMZQUlNcxmF4FTr8yCtNF3+mohr8FIaq33XeDEvn/pSMVomY/YDxtto6vHUtgjlL72FM4XpRyjH4GJafuuxZVFp4zQtenbrK9tw4+tCa7gZxGKyk1hqXrvlfD9XtL9jit1qfmAU5V9fpQS0WG+pFfpeC73Mteo486U4cSVO1O+daNb//MWoEqmGEun6vup0hAsmGwbaMngcpawFQIIhy/CToHAFHO5Zgoy5DpmzS//cO0QTSD0812mAGLjTRc9IomY4LOyMzatbbAQnZSM9Bkr2UXD7upy9maKkooPA8LT4XLxd9t/0iy3ent8710WKpWN6n4EiscPUl62IfDhUnHEp9y7YSGyqb0RyNg0bKluUkfpulX36rSppvgXenUYmrxQ5w+wlq69FTC1aJmkKNK5h+FI7kOVr3VzV3uKP6Iya0QmF5ygMQFGE3KGjaDaflB0wuQFoyXJ2xCF4DZMESL+gND2f/WoizZtTD0y6w9Cce35w2bsLYBsa62HU1JRX7cydBMXHLmUTk7XxIITPYa/9WkzwU9g/ui2lV9CROyxxhY8X6wunUFB5RMJxWuB3X0x8gZE0h/FYMqd+RXkQ6kJ6whL9SeF8J+z5APqrn/oJKaxgDvy0Oepl5wQTKRNKAdPwE8o+2g2kZ19j+0z+GYbtTtSmIi1yYmgPTxph65sSdJkc9h1/WD0S4IemEvNBw6lwEEpThotdS5RIia6cwTdnDR37uWya9NoUuZd4UMj/gkq4oVGx28J4HZnrf8irrL6QPfMdFV4TXBDxGbB0xyWoJAfnPNOUdvUwLUg5wEl1vd93vp6c6h69lPIV5/4Yvvh83xju7EN+bmTObj3/LmKdGcoLAoOnXHYj9aYpzTmbyqMDEowS4S49VcdSWeLYixHBAAmqHtAQCb9gTOkNdAPaltTdtcYysYBw+E6/UXdLVTElLmAQsZoNATB6gdbMrmpfYj5P5K6cjoD45AMe/0gBqCkOJSrzVbH3377MR0xfeqxvkUzDJ5Cce/7YEnj0jYXM35C7gJkgoK4SzO0HyC+ike8JZAOM2Y9p4ifl8T9jRt6h8C4X9E0c4pre5615ASxyi0lE6nkkAJlUgpbaCrCCvMKizl7CDSMvaqxIstJwUcze6icdziKkgMX1m+xrwlE2JBeiuw0+DJIOA2DXKqTA5KQ6T9NPNo2yDLswPRvj1NtN950gQ5hqozO8V7zL2ta4IO8ljQ4VvtuH4omtPfd4yhtHZgq2G8B/rEoghpTjqCtEahaOL99orfzTO5wEBuhciCa9qxzKdWIRec1W0l4csqRnDqz8Arq+afB3wccHIQgMtnmHJKD6T9p5qJi01qEP4N/4jh+i6R992Kl4DnTQIG82XhoFqtlTOaJEApR/vhjUCDfi+xOl7emctQhKTf6vcREdE6zMab8m0u7baVRVRA/vN06IIhHDSJTkrPX8ds09HiHROxHMYQPJC1xJyf5JjFxcf6pNGWrzs1+DatqkuENU2yKAn4mAN3FaQ57rI/g1FGuA+qKltXQhla7ZJEoKETlLwaRag6w5HXyg3cH8ekpQeAxLX7x/oAj+RDHRdb/l3aR/LU5W4LVcKCK57pJTJE4wYjcXgCcNhb1sR1AVauzyydZ7u3jIi1gQJBbTmhixQMI0e2ZonepKcPFxlQy3oWTrOZd8yBim8ccXxYW2IW94/lestyfgp5x3fL6SfNVTq3QJtzq8Ruh3kIPDqJiPPqXg6lA93W4p3HmUOLIaYeDAvZWg6O2IkUpR4ydYeHqgQYvLPT6gHffde4Z+HwFaY188F449sr3w7AaLAcP46P3hstnTwubUNH8fbNzmLj3mvphBiGWkI1YMuTIPf4chkvy4SGEiL7B9RCaA/g+WHN6HMwnJLbH3Az23IZRZyiLyJCxGyR7KjEpzhnhC9Za+oornya8MNNP19E/s13NWyWcXYI5Ed7qzP9Zg+VAB79QukDSWe/mH16jiR8ynDaxl5+Lp1QVydvokDRSXalImZc+jOArxtc5MA6UQ8h5DfaWy+MYr0uNHPtMVrf4we3qTcmfHm5k+XmMHB4oMtiG+AXCLcoqMGAuwdCyjOTPGD0S4Bd6/vFQgo0qp9DgDFQPvwTNIMYdgrPeJ5NBXB0fHnJldlpJ0M6HIYjGAsfRl1kFY5Hof36+J9rNEq3moOgDQk+lItdbfJU4Hs5pmjIPFXJtZkK40T/wwcqc9GWF0mbOB/Or8Rf0sB8/C5KxxLtFnvV5WlLpaV590QuKTIK09Z91gS6HqfnnD64NFx/9uMoMNZayTEF8MGCX08B2egjRsQxWu0Y8gOst1++vYlRAZ73ZtZOuOJfP2vgLq3bJut1B8ol/Qvo+jqWoQFum8vYM7imqvDb7YPotrI7tM74C3B6KTGiPlN6uMaB2RdKyf7MAMdsyjAlGzDTw/Na74QHQdBPeYzIGf88NRCqxiHuT7vnj5iEQyEOO26v1979eNVW8+WMHZNCQcGWph/5KvRwd5YQbGbp7nZPmgpoCvl49NYOMbCyc+Npb1j5WO7jY5UFHUxcuh3HQ/hR7/x1EWWHjCtB6zlJfh/8w2Rih2/PEyV6Gpjzbx9QlNxVCheMsFQ58FA4HfyiY8nBUwVEJbhAA8acK+29j4gebpIHCRbUPVka18Ajj577ApKmFHSryasiF/ayawiM58tVKvuEPsb9LETv+FVNN8nsXx5ULttq6eBKfURsBtKm0gETO2CiGau/eu4+oDt+/lhvUvWBO8rJdClhqFjknOKr0TyrTfZ+YvbtwoNJyqjkLqJ94qwAeDG5zGvq9RQMiV1zTEmoB5BCDIV4lAnPq4iv53Wq4gXheer51sCCwThmONoWh8JIGErePoNK8k295ddJSKhXbdshPrE7YfntabUl8TGyIFwdJEzUtIsDImjrjXpgkdGOvgyf7vTQ9G3axxZjqowfeKKv/s6ThKyhFyDB3plapCJm0yasrp6SUfS0IPRkXTAXnIcwc9hOxvGcICFLh1+W61E19pytth5nQxV/5Bj3J6bLJ3lwHHcUILZjT5KCisBDf0FNNdK5avhbKfr2bFo79MN4XNBrKeMWyoxdViKUwBHvtNbQkCfEQbrFXfzJxIFGXeszw6T8JP262NV/hW1aEwxMW3Sndg1ssfaAmnWpM9lzQpqgKmvHN8pYtrAerHuXghvx1ro1YRgIKh1mpUjiWGwU17pMxLQwGiPJ4y2XB24hQcQ5LtFTOG3DhAZoRbGJobzXxdkpQ/qSc+dd6reVwADNLvg0FBhti/IpODpDe1UDqJu1kcQSoi5DX5pViK4uE8+Syhy7VUxfJNcB71fdlpDlZnGRcBpDBoXQENhQMpiSGzLkix1V7DryOJJULP9Zqv/Zv0/4Cl+DXxeVnsSt+fX1PmbMOCg8zxVHONNrPgUDq5F3WBgvVg9NCKt7edr6LT5yIBtohqM4Ki5RE95zyguK9wFUwdhlNKs0cP0PAnmpWRr8ZHsWSp3BLzsvb2t5JVXg3u+dL/VzakHAXn4He3B7cbl3XxrT6BzT+5UlWq24TMPyGKQCjDxerFqguaiyYq4K/p8XvIAtWjrV6hCtFDFL8xU+DCdqx8jIvq6QUEcsbF6b/tCHdQiuLEE5xY3rYZcPE/E8H2KRzwOsGVEyiT9OpuM5p+el6o2uunDNIO++9JGHn0J7RpIHfwQ3itiH56f7Miz9lG3CGGxirCA/qZ+apAXYv6bF6A6RYTD6wojA4KaUw+OjnImA9uGrzHyhwbVX7HbMi/GD2vGVHEdWp/K+3dvA8TmSRLndWrmJIJPNGVTsKWCJkYfsf/Hu5Fa4erIRdEar+xVs9bDxrq9tAE9s6xY/lub1tWBOTN1FRkxFNpwVZa7ssA3Y2A+AnNxTVpBuazirtItNhHqIIJQi+9MrdqmQMjoz5jsA0nqWc95qDAdHyNbP3mDVPBNpp7qdZlBeOoJKtXo7FKFWMORMkqsGRnUiTk6tBIjHUPqMK2KDGE/6XByO5z3O6HcCqyrza6UqT36z16hbnPrJkx9FyURXfsyXfkQmQCpzD23VUooptY0289kwRZlGuknasR9kA9sRciI1lAlXuPFiJK4fNU5bR4g6meVZDH63d2Qu2sGQT5NonAFLOjsecHH1DApnPjQ2TndSTNzfGVezdz4gZZKWHpb9+Zln+1+jlxOVVsptJG8E1rDDoHYR/5Am0IHHZT9qVHfFtofoEMeoyS8bSbz0F4JX7tKgKFK+dJsLLJnLp1WqclG96Msf1Cieriv8Bt5S5mFdFlp7gYEE9Y3uw6JjoJ8IwZq/VaUcGlO6xg3CqmVdApjRrnO9j+2Cg1GqxFwbRcMbhG6u+tMtPScd6B5xpxKHTV+Z03D+StRPA/gxyBpXQ9gDxc0hGsEAnKk2IYkbQdbhMxFRg1FzAFfjMWtoSwaASA5+l32SkYm2LK3UnpPraeKJMbGserj6LlWq6r4cHhS9UYsaNjGSig/X771ecSlm1bVfS4hIPa3esGsRzGn/id+prZsOMU/R6rq0wbWAnOF9WwlpcaCm6FcBAs9oycgUa1EJN/6oUGV7jqduxsVsDqeLroWbW8BW+yZhB000OGDlBgbi2PHZYWSD/FSozvWNJxBLC0fCVP8Ki1GAEF42OQycX5E8X7Z+HB7Zqt+QfJwxm5/LbbiohfWCwtenmvGMoDyw1vdwXhaVYLIzDMrJWXMCQGaBdUlai45+eJmg2RKdi1+qvoePKMPnTF/hYgrYPOF8+HUH8J+nFNpACafGFROtCfKdb+J02zdjdRqycwr1WaekG6P1yoihgGVBf1BNXc1JFsCiaKUgvDR4p95pmLHtfraNi5itXYftzaaNWeFMcVE81T9poFAZ9ruIpk2oIYdvSBj8mcSMOZVKha6GoWPO68Bi9j0Lvg+U0L/r6kI02FxHei5BoqFseh9WFN73NbK6pX7EAr7389j42ltTps8cpnVK2x5wMe+3nAmGxI+k1a3iXvWD+rQGEIz/hW5ePleL4qq6vVjURtsgL23n5bcADQdZirhA6YLnev2waybUvxLwMrUEn5AQSYSAQyJVA8Rx/h2189UIRxmAseQiQ3OJHBiiJul2fkEtCxz2gAMifr58APqKIPaWQxBrqFx84goW5cpE4IYCQZfiSeIhZ/SrWxfzIVW33q/qtmsTBWorw+HMX++Px97A/5YGSZQKaUTUC9iTglRC/y0nz4JptcEscryVTbGTCCq3CS8bW7wPfRr+utA0wNjot2GLzeUD2u8H52dvzj/tm7oNYgMFXlx+j5jI5E+OhrQo4QjOCtHFaoM/U4Zeb61WE+AKYYxInkZTyJqxB0C4n32MiiITErAw9Y3IT/i3hB7bBrbXvThSQ/za4SSl6ys4dzhqToAPfX4QcWA/AIamdoqSDIbWuQ1IDaxss1Ell4gLsTaUc3IzbB0lqDFKCrpfC2r3w0cu1jlpBq5lLKO+RPttVYygO0DEYkzyrkGOi9RLi/4XH+qO9T2s4OLHw4ij65OyBUM+kOe8ra+qJnwngYUrKimnGxEhtA2qMkvekTKs71A5CJ6RXTeWEgEYfWZT5ozTlr0Af1b6yANumpRnUg/uqSGleuuO50hy1VL4aCrfcVTbvrd1z7iRMykxyweNUjNIunXE1JpEhPWaptyxRCgqn4p9PlFrDWTwsQnVyNjCttjOkzlZp3lBU6XyAJxb1eVmaC4qk9bQt7SUsSz6paUpEYI+fQ9E2yNVcSyrL4r50RY+5yJRfrD80t/mYJHYaS3RnjZg96KYRi2nPefszCk0XQdXtAd0tg95hE5MNcVwJo9e5W9vrWap7v3+sEHo8Y/2PWkFd3zI3+W6JHUl7/g7Xpzi5Tq2RovkkL0GBsYN6XLWg88bbgyexFgIQJBV2uKu59yq8z6I+DQesPUQ/PZhKS7nPVpNN7eAteIFjps+hBAd60oNIMmQPVVoSEr0AGk+RyNqTggvkppImGL+sRuS0mQAcRLNESjMdkEc3pjovcA5nOt4hqCiKay3IsMNcdLHGOdBKDgJzdKe0f8F6rWDE8PQqgY64iISGJvz7fe30ESSrRw5i4j6ShYGJxZ/TWVoJ/EOUhTfjoURVTR6yJRKV8uv8mUCW2eGiwa7YuuBcVTmC1VY+Bqpx6MoCr2Y4McurGdTUSiwlFpB3/jZgdeBZli7+SXMl8h9iefQeOI5DugVBR615EzrVO+aE4cseTW6Y/OCbzRtg5PdsxgDWbfsh7aPSaxWDQmjy9Hfk18F5IYTwjycWLgoFk6eqQnEBccDQtzbxD+FSUFh4SnRKhGuR3ap7IsD2wu2E1QVLSsxs88ynAHKvp7mBnZYA7xOQ7Gww1ZCT8Zhqb1SaWRzP3mcURuATeoK5hTGrUpPYhmEZrYJ5m5UqT7+PpX3cTkNTHQBfON1af5kao9r/gJPuIlW6eYeyN0l0ssiz44hywDvR9uTYzf2wKcsaVxp8z0B8AAV7/qDv97HdaWhgPHf52fqhA1vdygGhT5b5NMPBjlHgB0twt9Hu+/tL3dKzdKiXz/B6Y5FnECtGk0IlRpY4El8p/hCjnSHcbtMdf38g/xkIPYf+zCyQ8cySx0Fy5o2nMyydVsSY3VPmxPwjkY/Jmx94+BnjXfjccQEJVhRd0KxXChx2QAlOXR3/m9PgspMoUvq5o8p/Z9IEtZ/qoDrxeekbpASENeqELJmmOpdiXJ4+b67sXkaKXE0AVqt4nRcijcmv6dlnF22kXO4YVMRX7NFIgxS0Jq/YS6C9U+w4iESAkr4K1VeSR+dAwHV0hrF2dlS6360N3+bHu1PNdephaWbwkTMPTCl6Ui57AP/Ve2RFTgXWITX6v/gboJzFyLGLbo/muw0GX6L+ucanAV2dOZ64lqjPvoK6htiQ0RqIpuCHS9GcoC8vF76GW85/32xw/MqF1t1TZCjOeBX14hVA2W75TkKDJ220668I3E111G0LgOR2JAWAcEE4fBMeQQQC5fy4DIGGU29bqke25L6NpNiqPUZNFnsaYCDk2aJPkkUPdRXinCmyb5NIiaHZZ9I0X0O/AcYs014H5cDRdiGwfN2wpVjFzQHkY70CCOpD6hgxBhsvnYOkWbPVb1RpDwyr7bfZjaF6ZdsX55JsFimyr4fiENVVaTdGkbA3trBW+vRpV4NyIzBveRdH+SXSyeIEzOL/iE3m4jEn0G1DHM9805lz56OHB3yl9755TQupVJqCQFcl/Rncc6ULQQlAlvapRLNH2tV0Q6Z19HaDPaPAzTqhlGHmWD74BBHggB0ubd8p+i9n2UTCAnqIN/Mpyewf+wi/opitxfj6LQR9y7kCZMwYqt1iF9pFEF5hOa2352BoS8ERdyYOEaITCuZocY+9kV32f9qZ5PrhobhXBJxKKDQGkrN7FdKM+pBm2mLP764zfIEEjHx5mbmR2csxAUKdyWPeEMDU0uz7bd58qfq3YD3iQz4c+EpAYCAyzeZrkCexSgpgJ7eQ/Cfw6HCWtsqBxf4A3adGC1bb22a0J9hqnf3sLrD9f7QlZDgn2AhjL7s3yo5F72dfhz6OWKyCvlrvBITtMKNacXGbDVL3ktxK74rRx91pq0Fz8+OItgzgo/d8JTikJckFj1JDWv5Wk/QTM5WulUB/vzvNaxXRN/j36NGTMpCCxk1gcBIqjJ1FbV9LDdf5OuKqtZ39JREZFvFnzgj6uS8aNOuedyGwBFOisWM8F+DiBCG51tAVVikSLasILLqsJADby77Vm8qnIqLKlWYoKzJRhkNoVay/nm7+TSTeRT432Q/rQg/cZ1ohQo3QyovwUVclhXM1ocd1bIg6FLWDCg49iU7bYIYlYnLyKuHNzgzIYQ5KPvyGHcg3l9iD6uW4Qpia45bI6MFXsNxlm7CQoQ4BSbXd8s367EFzPn2BglH6i7nbRIp6X95N006cCvRdSL3bv+nDpja52WrdADg5DkLfJD9/kFqFRgu1psbkf2PBITHHSiBLNaWmcdoVlWG5Uy02UaV2DyaxMWAURaovT8EPSzSsGSeYBcp/bOU08TVUPvmj7pZ4cwOt8fxlD8CswdDqey8YfIILp2DgHBIbPIaMjPgmXaz2KD3NA6lpx9GAAxQVc1F/SRFtpHW+HQgjG6iHL9ngaRUYb2YYiaXIxe8j828a/1+/mX+dd31vhSyyyZveGC3oVkmPlYIbtkRCy9H7KOPuzj7PA7/K19Yu5vTp8l3hG2/bPjZAn/2nLfzTCYYspmEU9RJTxZuSGLjunQIgDfoYxChJfgPdNvWjAPslN/R23ttK+XkgiCN6a63mDmi1ynJe7q6sF0epGF5uPQzJNVnrce83Vb6jpWPpSNQUv5DZiL66mEG/5AhnMoaEVKEHVBKtS7Qdj6XI3AtVv0ddyyHecudcgQGFEG5ibI35fqXgedce9XhP5oLe/LNHi28cQ/iaTF43QrQe/WRZy42Mj26Ms3QD3lXZL/EK/2TNeKnCRuKNP+KI340nopbPXR3+dLH2vCCSVe+4RPKuG9GfwFDemN9+6HbE2ywlFnvqGyWcsanBIK+NW7rM2wpRe6Nj3kNSYLIlZACieI2JSGTEzfpo7/pWY38M2WR7v2bgMsvFsRQ63OwFQnD7qMnQeGJK+an6b0Llg7AeRuSG+WEjJItH3lKSJlz5GEkGNPn29NLF62Ru0dNlV0vKX8SnWuO16HqIAXTO59SvP4xlOy48AzeFj90sMDVloHMsaYtyTxMTQUU94QtT0uAGpXZ++dHWEZQqdBBg87/Jq3YUgMH+fyq6zKaYfy5ueazV2Y/3m79uy+vizegAv+appyGrmeh827u7QFAJD5/zNwNmdO9NGupYc5qn405UzMh0B6kLrsq0Pb9UEXJ+DiZdj4w7/sqZw9DAVW4BIhs0/9P/tLFTUwxP4ByNWMgvOpNrOiC9CD446N+1el88ynjMW73QcjJykoS+J0naGE4eRqRVWJ/zzWWFJZKIIHzvH/J/3nH3lubDRf5YG5UnygTqIs63PrL9JIHhLtC2uarXibJfTRzxbOzV1/MdNN+5nFF+d8R4Z25V0Q+QgMA5hQtSDjw2nClUkdy8S2RwzdjbRc7YETq8Gp4+EwKyj/Kl5wF4/2GPG7zZVpk9UfDJmHKnFH/BcbCx4UV6bFWGjEmVaNEKNSJTLSzzJDICjMC+WIFGV3wPy/OqZtkHiSGJKGTubml6gWuZ2Vta+nG6FHEsjvaFdLYt++qtyfyD5zuV/zs5bjofgGHhVtzsBzXcuPqS8OnB/bDqdJiHU/zJj/GS6E1XZ+YtFgNOjbp+XdhYkGIUPHiZZWhGbxDs3aJF6cron1aNrHKk23bY9o0hnb7lyUXoiWMiacXTPQTmFvv8w0LHvTmpJObrTCK4NxIuRGIin3742GyWM0i1/iHRkPqhiJFRgKQkPVQgZA+xiMpHa2cP3wXElVwKTl/0C1XFgii7njGx4hQOdcAq+qTFlDcLulRaYTK/yjQKdl6DLeKubj98OmtnwRaDkSRw/Dt1DK6AhE5hTOV7IHwG99VxNB1fGVefiydszsFxjE4Iwq1W7WSuRp5aDjNrYD9hBr2WvHYhCGoWi6qfDQ0umZbVdWmNuNdrF0LAaM2+YhaICRTbzLKWPXxkNH9f30gfLREl9KwFB9suVQfmWMBHRSHiJFqwlaO171xZpCKL1lX7LI36/zJlCW/1J80BaAprtPX2AS1xRXRczsTl6PNr3QONCYhjWTevSPFqEgQxmsHfxJyphI140KXkFm0WBtHadkVGumYb8umw1PP8n5dOlkDWh+AFJnQgKviFCc0vYAk0oi6unU4vc/r9CASRP4R0PXsnH38Fh3OkEms0/P1xH1T5iYBB3gegO5w4FNjTNhAuc2z81/fpNI+1VMeav3CvQTvwoPMEj923Jo17IA23HFkTfNMDW30ofH5sJJ/winp9M6ZQj2zdpKfDMLs6/qq8RBycPb4WC339Mzdp+zvl4I+tfkttDNUOwKzCrymC7TilEjsq0LYOD9vKg1VIZiPzKRiG35fk9T5g220Z9ClFCdqTC6n8UdSCxaDsAEX6nsFH16rbQuMUflA31AxU4O2tyOqCXEv+fmAB29edpJRQlyWbKZikqZloaTiPK7lRd6YEZBnT7jaou8AQQTP4/zgT3NNCtqJVCkYh67Psgp5roI5zguVHsZBfv9OEJ99QJdNlbCmSwztqHs5gMxlGLljfXBG9aVRXCnXEr0WStdsNd24lqEUhE/mvj/q/03gNZTsbjH9btvAy+mrfmtjGXlrWZyEhLr6UmtkWAycjPVpppGwCxw+Kbp433+Dd0kVMcsk+l/ZJLeBnlW0jH2LkiB0C+DeMzqHuAbk1gInVRgmujK/xS7WjnkUHlwgByzW0SAtap8y+63nlM6MRC5v1qU+NQQ14/Htqm3woHIVcIrqwVEtnWKZEbji4gJGHYr78LKePQ14BGmxWPKIMs3+L5myzJnjrZcHOX4DQN7opsvaug2E0+drtbKUeGx5qoF8hmKsyO6FnNmmFFEX3gATb1ecJ+DPDL3LUH7RvSmukDtjAzCHBTxdokDpj/T14rkPjVkfSgQmdmPEJiU3GsvcCfuRlddUu+1BnUerRjFOjQnpHs7RvnAp5hZ57JJ2COwNuTILvzlcicF9PkwyGa7OrgTghFJNHqFRNWGGT5uYee9sFJZxaEKwMEBFyxusKv7JpxB9h2WSnWmPpq4iP+MVQHI4276GS+zs+c7aQokQFFhiy+Ty+49KGcpmZ3q3UxWh4fUTnDaD8zr+R46K7SI8bbjFZJ9y18t741IgXchFhmos0U1pS/rRkputAORl0aS3HzpOO6tbFx7Q5ead8YLK+EHW4Uw1GrcXtu+GIJSjhI7O3Hk1BMA6swewmduS2Cy/s0+FH1aUMYOCXehZyi4ib+78EDKG9bHCMYv3bkP2HPjUkFh6WLWnIpgepC3xsNDM81bf7Uw3RYEvFKOjdyCUjFfgRsXU6J8/WAzw8JCaArC6iVPGCOcMnckY8Be/i/7JN4zb2rMGo8M3/6nu/O8ZxO2OoyzOzmbVWly9UlULs6YuVXosFGuvx/lNL0dETrcFtUcCU4rzvqG8rvvMOedRpcsPdklNUZHeGEvxNASdcEHmlbNHDCpO3+a2VD2A14TEetE9cVwbHzjoxpBH83H35PwYli4lfmifpxuSuezcdrbhMHn/mP5x2KfU233SVBJHQ7Ht7sxz6xp38UFfmdLqQ7qCisEALypfEfJi+3e+bQe2sh2jM60a/1I6LgUcTaD908AkheNic00v7/PyuyeRKV4pISEUwTQp1ZKnWhfX6D17uT6rR60+pLhWyXgexeSLBpo/ceIRsr8rcj41I+bQR6Y8pjI9S3ChuUPhvAnlMS9Trke3jo2q7fbQeVpFOn24S5Pm8AMn/Tp7q3IEk7OUdsek/7uPhjG39oYX3IS1kWyx8SSjr/9024Zovd0TIOqJwaBd5sSoWVQznmsyt9cOUa7dyXeW4LryQz1vlzFJN2WKXDGqMLhvmU/XnhIrR2sDCRWHyWvzpTtK1kQb9ZqkXfXXJXce3+o+SmyEcgDWqoiEMlEtlV67GAYYumUbPvnEnK9U0SMlWsqng8oil3KSBVD6N2NsFCUaXHiDpoTamW/l6fjiTL5ISxDYNWlk3kIxxEd6Al9mgoO1XD1MCY3/TW/VjjCHfD84+LV6G7fgrlihCdWMka8lIdNSv9Tf8lucTknDlHIhbq+NIOSFz/19Cr3AiVF/+He5rl6cqhE7PxhRo/ssvZxBeCPMpm3Fj9j3Zh1Qql7XaTc11IgiHyAtG5Uott/pdOzbUb4FqtPuc0UktoMOWUISircV/mora0TBR9fJ1M7Bg+D4A9vlBOAgg/yOOGSvNpytFpvTUqcQTcgi+jQ/Bpkgeko3JCmORZUlPMyO4/SJk9UtwPid2m56fsuJqc9MW71wwFqsmKxPVYlpu1tBoHhSwtsCoqWP2AWc+72GCPRroQne8qAOGuTXcOwttYVNDwEGoX9onS0hQr0rwtiq0hSIgM3GnuUXSeYo+RakgO/TkoREeDrO9bQPOBo4CSRSLBDtO+rnvVdUFyLgYMZ2G0pGjQrERnvEZASIhZ4k1Ncr5EFfUdBA0u2+Y9ip/dXU2z8QJh4lfe17Dr8ZIfR4DMcKDoJZD2XU3LayIaihDbcOPE0WLlHaOkTvZnunXwq37YZS8A99iRXD89D1gWl01Cj2tatVPcAJwb2h71XdWAKMiY1RljSTNh5T0J72DxrRv9rIgay/jB+o23Cwi/rxoXDpJz4PS487m4o53MxS7hFku1l8+DfwdbDRE5+CBBij282oNQxURLOKxxyekFAtrBBV1Iq4+2/0osmV0OuJ9eaJhsLPED5/TnfPbqrZLAF8eZIcW9HixGNELPatCrzbqGbRlBLlLdvftRfhyijwkWIyaWmmTbCQfTwUyUtKUegIHiS9w5QYdGJbgKjc0a4pHeGkgTB9lpDhJ+uNaSi7gNMM2Ot38nswOdtJncH0hwH6Vbxsa4omUpXPweh6RRRhSmo9Z8/FFY91IMji7Nj6TbwiKVnxaVsnr8pRr5VGOz+ga3hxgxSZWoq1Ax0NwJVlyEwMfIP4vysrGsCZwdRD4tmGMCryvPfaCfQ2sEBLscco0qe98HSE71kEz9oINE5yc3j4ylissU4Thd4FcHr8Z0mVUD3pViAXHxDG03kHMS+fKUqmDYR2lmprjpHx9X/ls137IS9M0KAyDPO38Li/LijabcREXb/nsPkqjFlV0g+f560NBXDoBo+71HBXAd5GhBtWn7ZPeVj7bixSAnfqgRsB2GS+sGEYI3e49fUoz+0N+ajKzNHY9bCl18hTZMfIm6rYp66hW6aD21pDEGArP/QURGj/ylM22elJdJz7/IxPN3DFtVrmTUols//9xW8eXMCl9JJwcF5ybs9mpT+u4dhufgwamAO7gHFYJ1DJKT9ui9dUON2Kq6qvS3KA0VBKllVH0pWeCj2qBhPPTDNsHA0DWbEdmmivwGRVVWBmb4ZGLfsRGz15eYjbH7bpfPw736lhB8hUswo6OpEu7jCpbgICiTZc0Njts0JztY/vwECwveFMPbU3EOwAdX6ha8GD27gQfLKoEVQUA8ElFt/qUtdYFWxIr0Y108hfy4r+CM6+yH1cHWqiMBVLSEgvzgc6wHyUaBGz/S2uEtO3kOCV499H1wFb0OsM0XuTeuUepCC4xy4hVsitYtNPg75X1mRPn3j95v5YiIrUPXZOuPfhXNMIoaFnENqRiW20uHEGaPlW9j6le3IMr88I3wf3qWQnYCyaDM2ae8OcgFQ/b5FI2qZKa7Ot22DnxD7kUqHJZMpgsWZR4S6+2vsp6CevIgEz6smr7NtbJ+t6Yj/QUL7CDTPFahDmIwHknjOCJyG780nSqkLxt+4xlgGyRLY7k1qu4AOPjNtcy73CR083yrBZQ3f5dWOmQGoIuNamRstCyLWIQ5YKZT7lncLMu9WYSLn1QYsP0GRQrX7//RumuOd3QSfqQkXyg0Yql8ykwklgPRMN3RBeerMHEtVb6a7XVGxn8AuRl7LqYUDXLi3O0dW7SUaK6lnVBHTgmZ0itjx5f54OdjtV0QyMW/beegHF6AkML5YCYqlHfK2GVRTRJujRT+tAJa+O4ZXw3uC/MQOCmFtC6Px0mJmeKyvDgjGkaGYd5UF2EnG+5fiWV0ocW7fCb0Ikaei9Udq9NtpX/aw4MFOPQUYSOPhPCVqBaxsu6ZaSzW9W/cxtpKLf48Y+jbDdvxJ+VN3fg639Fm1b2ejI4xJSLF1ssloOKML0dYIlzC+AtvRo+El8mKgDo087jfCjpFaE0kLvfdl4+ZEGzeTaRasKebnFbc1iNxkM3sXac3j7fTsVcNI7y404Sse/XPY44MkFvvJDmn20mw3YNCEDuq7ZWsWAZznvJVGBXFuKLmYTvkagsYJwFbTt7Hl7XEA9uCUoRXjUZUP9rIpoFnT2kcxPl/pKus5VEyMudCon6Y7WUI9KioxW7bpeI8Jj0StWdW96ouVP4rRc2Tds8PiJPGeifFkDugxwqjlv67PfBf3qM9myjC9me9ANjv58aI6KeMA4qpyfNx76ADW8WNls1mlp0H0Rc3N+sqP8hKrXS4hDhFPLIp2po3Ckqb3kIAZGqYTglayVH9wiRdZOWgvMQXDad0LILYlRN5sJiqnF22D5InIVIVFPpR4Wspdo9r0cNFBOfNqC0bOgBKI8KK7IRPDkBjlw75lWS64uUGZGKSek2kLzBV9TRixazD5fi74wRu7t75stZxozhpkRdgyHuvyfFgVDzEFmkftNk1YPc6lMjJD9cfv10Ib4ALCz5PZTKALR0GoK+s78Ct40euQ43422fmYhWUIqxbkcJ2uzmFYcIPtWiUIKyn5QfvuEECrs/FOD7I2bZvFKXvx854h+49MfZ0WxtUine90GHj+HqRaNDIdc+TBwfp/ioeDM877icclN8p4haN72gGnMWbJc+ZfJnkN0F+6nFHWb+h8g520UVn/zisPiPM6n03ykWO3956m4iUnFZpAdLwJdDGmm+uYTzuc3ctO5X4Btzm+eeGjSVOb3vdM2Kowhhvr7+kK9hummME+LhTWhxrOfJ9f14tK/nmS7Lt9TOqMvpdjhGRqtWrEcBOh0bKc7vKrqoMmQDpJDxm0ytcSLatrGFRhabpWxr1ryPhTV/0mld5VGxdzgREs+cW6PrTLG7erf+tVIhum3lb9cz10VmYrdsZ5shb7RELpEBMGfGWtFrsaC6dd/v1Wrn8AMimAaWw5NhU+YYltli38oFfqOpq07QMFsWwptvUrMVXHnfUk+NSzbINNx1eU7x5fvSL/OurSSq8/qPhf5DlyIJeuCu6t/wwHPwCp7xPS+BYHIl33zoHCW/BYgWT+uupURVSdUURD3w51JBQhB/YVyGlc2v2zVG+hqqefwPKPsowK4cNi6QhHtMPo3y/A5lKTyED4RfIpBtXmB9CDHzs59DlrpGIe4FBOjpNUHU3sP47zXLxWNIFxIJ4jRiEE3wW3TfXYwOP2icXZKUuf1ObvDmve515BOWcFck9utKjDfLzqIs56/i3heh4i78QsFL7pEm7c6MZVMODuFp2jIDE44vRoEKsC1IiO5+9G47Odj1tALyOrcagA95dLE0dXfTWgcYR/IDv4srV9UyjSwJkMeYbbpQpQu2S3yhhXnTm/Ea5Mmad5AEGgF7hPjFOByDS5ZYMR6bnl+Ykot2XlN4R+XFdjEsRZjr3sG8Lwy4cZIrdqB26XyPkw7YN7e/JXdDFuQuHzXni7ujtfae2pmy29gZnll2DlryiJKS9GNFwmh3CAkODzHe1LORam4bFh0iGCU8+J2xHUCBbhpAW1lGSCmjvhCc+s0XEyY8CAqaN119ynjOXijYBKBchCkCWu6NhX7cZefDBtNcXSL8A93AoA97Ajuv5JQTa6lw3WXRN2MNvL5iATUoRZT8S60QlQ3FlURgVeE9gKdkj876gYhy7bakZichI5CT2Sx2L68QbNIk4Rs/WPMKAlaP8XsrDZ+knKDc8ZN61H6fSlXqQMSB6Ps2HZfyHgVqGEy8fYdU9rZdB6woHgVjZlwmK8GzmsgeCWKA7t3MZHtPUo+Fm9NzcWsfAVUbuz8q7axvgVJ2t4IRCyVFVsOEWfqkJRhsliy1NyKt9/AA570jnHQ5vkDSoiIUU9j/TRniNhrn9Fm+PcV12B5FqWE4t6mJt3SWPSyiTNffoQxRG3zR46cCoDeh+nY6l7vkU5z0ZhS1hx9rc98ZQAZy3Uc2ND5kmQWmNST8vUOmXODK2m3IPZWYAS4AjajsUIFyjqGUw7RAoMqQUcZ4j34lCCYrDXbIIawTNf+ITv18lAqB2aV5ot8rgIY7ILf2y0ijRKkO9ws7eLvuACSFKxgAopX1LjrjAwg5sIaFFGFCMboeiuE6hbMHMJDvvuewF6VrDzlJ9DGCNj21slB72djzmjv4TV2ELHovBWVWb07k8kCdezwhdbvUzvk7BzbN2J6QBdCHMFZXyfAsJ9j2dT0mTDVjiOJvPzx7uCufSGea466xqIifVBwOnjGEeTQkYcXLenOUMaBPEXiKuxOSjMEAWbfcx/MxE7Z1fKVf3Qp5gatwg+R1MjeQUnVOLIFWoaza0qMZg5Lo8uLfjrQArIscMFRA86huLrVfxxRG7TAfwzvHT+sfn84sUjCIMaR2Sp3EkBqER7EnL8RhYMdjeOYc4NVFQQwXjSxsmbXRPgVlpNAcghxy+nTrg2PrHwF67IercYLKHAsj3/tpVhvXuNsLperdTZz4Ao7sgkl6DhjUqA1/qIUNVp3lK184rFgDF9VGTw8b1QQ0tODnE82ou6ZFC5nWHZDDHfZ88OFB0NA5oS8HSqJwMNTu8JJdyLBnOI8J2UnlixcdIloWa4wxvPgErUfty3q4KfQBXvj1tmT1E2fqxMkhLy8Q9wljJGpRFZftxqXm2uaOoG3L0z3ZBprorFEKsBkWZCJOLXyn2lOf6XfUrk7R1F00+4wDBjhY14BJj0invNPLjfi5YdxtRGbtFNekZQOBFPe8+leePosPKahnbdUxzuXxhkhzwz8vEFTJaDQqc41og3inLTbhecyBCxfTkszuADMvPAWMvbc+vxOHk1ZXKxyRYY+GE9yGkLQgMwlOHisOCcwj1GlqSzzLShO3W4e/JHSINM+9Ds6e6R/KgpcIj4aO9YmapZ0MOY+HJLd2SInQKsMPcMdgE6YhNRT7bjyOpwq4kWs9aUWLMTCpeWtGvA4xuBSGgMgqeIVPEZu/xJRvjD94LoRTU3KNM8+k8NiTLbgFaCwyoSUCwf1EyfuwiJfNVj/TJMGz2oeBu4m36jR66be65romPy/61zgzHl2QjyrdJYe35H56cIwphvm11j1Y72c6yMKXu/yfa1aEpdQJ/EJQRvMCIS9tWWrvvvJn5BsxDshZOqDbmnYtOjjjDBe9nQkg0b4rsXEPHLP94XkSYpzv4K7fH5cIrAhK0FnbJyY+MI1kMiBLdtkpVNQJ7U2HOhdwxjbw7jQAFAdnZIV4Pa4bbNlrFTq99q2/nlcwyM6uKPizG0p/YjMCzKbKLdvbRfUr60EJmeedumItuMEWTxIvFPX9j0ixO9aPxlHlBAtrbAIgSzrkHFWMp6OF71UuvbNQKTkgf6GYDRF/F8pjaFwaWDIU79w58YRA3gpoF1bNAr7Msf9xTII3apIQ8ni8nIEuHIutcPl4f+scIWxhRGk4V+IUkSiQbrTvv5oh6AdKcI+5uhTSesPYPZDqZ95UN61sb5dmg4OEfshqDgluN9MdkM9fct2txvAsd7jjgd6hrGh9E8iZaFDUz6O7xeil0lw0F6xLKSX6JFhGrNEG5Ni0W+jYR4kr9Ix93sGT/q6ujk81f8os/R204q0BwsmmvRWmoiX5tB3uasmg5ZH3eOLC3/VO4oAsYwNh7ROQmYy4RKycjfaUYDaGHAr0P6bcqX8Z9BQnWKlnjAjNScApC5wJA3EVCnfgMCgzneoKLOnUzijHvuT1sfDi+9lBAb2e6UuJnKzaGoSp2egCR5OUiniVmwFmrcuRz3n3rRe0oFA45bfHKp1psY80uSebWWpUkar6go3jQ5v6Ra5m/b6OQxO4dnAlyixK8sMYytHlAqGCAG5fHFj3ZybtDiuWCB782kl5Wdb4GUAL4RMKgmbUJQbhJZf4+Spk1VoMqq8gJXWA7opoksMLiyNo1cxDsIDjUZrXe34JVTn4u2rgbuB5abSYgYy4rXrCsTukXNNlsYqk8+wRq75Dbvj2n6dG+4ZSc53aW8kRf++SWzX4tIZJO5RxgYXYrZQ7LCgmrSFk/4NlYs8focAOwy5PoxBW9lgOGn0p26PEr/wswNij7rqo1zWO2Gqtvw/opPxSOy9alxIFeymxKdho6RkcKkwYh4FPSGZvHLX+IDv7ivfgJ9q8ZiN3qYaqJwawlW3bEtKCu8mFi2AVGA1/JaD8rq2eu3xTPlA11USlqoxR8FzWcq94/s2MmXZIscAHX6F7ygDDa0MyRXzLQGej4/3y1H/hv34QRABNBuc22aUWuXaUgAkaOYO6Psb4s0yDoVvXPPyhGW92kSNZMW+6ghIU/fnWNsuhE0T4Ak1CVO/7/lQ9h9gff8rrMncVlza7K/qxP1QMn1iGLmNrY3a1MbeBMAK0GOGxkQbRDQX+OI+f4k5QgP5OECkPRqZUBFhbTqkHLLL1jBvh/dimHK+xwcUz812/8InsNB/aZPK5K5KDJzOVCe+gcOQ2TjBsP6TosBPc2FM+sSlimnaGkk/Maw/vQ0hR3K0HaONVrH9nVxdvT73XgZFwpN4oq6Y/ELJHgiCzeISyfJdWXGzsym0agXFsSc6gkoQR/utNgRQNGGdulx34A1sZWhVNzcJQbhxvHCHJ5//PNMSv1sKz0+KeQIwxwHmFOyLhTes6iC7TplFv3Of5HeamXZSyOKfw9Fbp1LTEHkq/77CBCFxlgYLKcd4hTLZbEasrJiC4LUDZaUyAaVZKQiZLKBPm3fXunWbMJQUJSt4Jwg7+q/sE669FZBh0G0Ze67nAaNaZYomL7wlenbx8MFOay32xWfvn7A0T+e1VklTDREnXxH9sdFDg298uMT+XU9iW8erX43qUIGIKzm3F1ydo5QEZK2h5JNk7rUSzv89D/gNZmnhH+VFyQVY6Vjn5PTv2PVX1bl0GeDxEhOEwTCeMIlE35nwFYetvQqyMJBRHfQt6ot+iE9HrMlW5QN7mt5HAxiB8Nms8Ha/UxOnNuVtyjlULz3CVj1hw6+tlQpM1mI3744tj+Jape0ecBqcgPbcNVF4KOx2/gGcifsVozYEJQA16LDvU2XKkAX+G54ZabCwHU+vwAYSfxpXF+1vVXbKjk3aGMdHeYUv1+4E7PUkEvUMz2vjIYjKQ92wFzw+wf96TdecIDnHHM1hOyVC4keVIU2Nt1TWXjhUw9o60LgPrfJVHIB5o5wYfbcAxipQlTJqQbqEtLLaHXe63mkE17fHuErP6PJSHkQwRy2sbGT8AMqNqeQQ2afc3tQ6T5eZdN45Lny+jRPgJAhFNl2UpSEq0L2QLSJjSwnMH4uq2FG11I99zY+3fAdUVpQNzynvlOifsjcKCnFdezhcwW8vwi1HjZbPfQ4Y+axeX6mdTlDcwPKaBF3CwATDZfIQFwqf5oue4ey10maw3Wv/lw5YqhZ2n3pe5CYaXlsM9+XoXCLfmfsP4zCDBN5MXKXD2FKx/5fxxjgJITPPR8mdkablVMljjLu5mZZ386DI7KnmTSpgKjPQPV4PpAeMKzxQcW0siT8+9p2GZxF5kXjmg7j8NZDWTF5N8Ki3weh5u6/xSTTQaCAqd2Ey1v4G7RngI+mRfkz1G4306+d/f+yM1uKYecacZ+HklI/SMCYfJ7rVaHpAhTUdPS8ut7543KkAsGvZcu7ZrbrG3ehVxn0z1D8m8d+Y9Y6KQN5J6rd1EnRqeAIXk/MIsF1P2wVw7m0MvJwC9REPM8ovXbp9pjfEnXEmFrgeyMvUvg3pCRY4vMxQUsDAEdgc7vhqI9ld1lhCheBQhbO/ZOwXKV/u00QrZ7WeaJbjYAyCS/8DhSHvHAVTJUH8/RtGCrVfqgY1RXEhTnjNMqBxyYIaIsH4CB3F7nH+8wbcs3xt7nE/WpgsMRtOSqo7WJy5aTwLbbzURtWfFJdUzS9thhPc0widzzI4XnIndYJzudPZVs9uzg/n97TP9dG6W07ioGJBUNmeqPyIP9R3gwBYFgWKHhwJrgZP3MB9SxHOxDvK9+9XeCGoFi3+xmqQtjg0iUugs47D6WvjMGJkdNPkwgYTcHl6zh7ZKjTccnpHBrtt2ptXpQXmoh4QXJwJnCLj/exwoP4Ynb0bHfNhTX0nu9Xe4af0V8dkkopcMaMkQzR//Epb+NhCAca5B3sbDfGBP0cxaW2r480bIc32zLprpvMvErS7VkxNTwL74D48eZhsqX63Ig3kbV1aLUpTvhaS+uVJp9mQMEJOCXR95tB/SfflkMGvLedGIKP4bQE/df9KO7qaENVg4ee3lgord4PPOlAzBmnh/zO4M3i2yeOOmW09Y/3DYt8+dtagJGNLRMq7XvY0pZ7Mldph+UJkcgGw8Y9JBTO8NCf4fQW7P7SSBCRE8WnatN69fRdONL9oDCXiz+I1+N+daVJy5DmlgB2XtO2gMYPxUqft3lnHTrfIF46yo4myL84sCDaWP95VL3TKRn5NCHGcSB5DjdUQKbJagWf7AiXVaRlZ/k22Pn9jqsTVMMSswVQd2RaALHDU8z1iFpP1paj5iq/8Pw8cOAAqkXGnKxzNiAUkkGFlw81ZhXNB/PGwN04DiTcSPrxDjDc97SCL7qFjmo8UiDs9pj8/pyJZN24HChz8sGVxZxN8QoL1XGhd4cGEEoXTgr0AXxdLu2Ez5vmZRJVIhsNsuDl0kN5MpXUO+vj8KVgigdzaC183cU+ceyLCTHoJIy8y6tzPfOculYOlV4XyOjKXlGs69a8q7YfE/5QiK1swGxfXd4FgY25H3S4u2yj5kBkOrINMuETZDatNO3UYKxP00CK9eOmk1+lu38IV68XX0y7YD6PRyMMxwqSMuolHj3Ls2wEa1PGl4h8MqjvwwmcYcGNV86rhOxM1pEKdhzyW8uM+S0urfvN0Ms1kcR1fpiyULL9uG+ywjG1Mt2TuQs6MmjtGICeJBqBMI0ZKbtdFTOQhpt9VU/N2XNttqg6pjngJKS1wmltkSaDrMVRcZMvbZUEetk97c/R8h9ZwDwDwiqOeIecvC2MUqsQ3KeleXJXl8FiGEpDNvUiRUVaDEjqfEhLgiu+d5fEiPjVmUW9ZMtaSTrm9wlCG+trJlQUBHSd07WUuTctejFFSADi70nmK40zRHUnx/KrGaVZa3l8fKaRR/3zmc+UqvtYYfYuwu207DrAW23OQcncNaJeXxxrLIyJc5uzMlYN3ritHc5ffPj9UIXRsYLED0pWsBrO8HgCxkVXe9Vh/BAjejj5iSeDsdfiL35dBzKq16HudL1KvJAXNTfV6GlAMyN7aUrqckRUg3/g+Onxb5XtK3vw9f+6dmEtwibycW72G4gi8fM+IHxeuDRPAToP4VcYMnzCXZ3xaq/x9n9SfnETS1uyMoMxbeGIvdA0bv7NEBYvvJuJYYihn7nvi/H/sK57SR//HDb+gnAFc5KzI+hBflY8yQvQ9xrm+l4fKjCbfocp5JXbLrppBcz4Pqe0WAm7CG9soQKkX8FpJRyWcM6OZodZYHbqiZKMzSg/SFiCYFBjDi5DEyk2w7u7l2L4sNv66jIwz1d4V0YdZT4J9eVfeujMLzJVZbE8SbMEV8Fk6TFLKkxHPTSSTWsgGkDCBBmUTE6h7prpqmN/QExvYBYHE+747obogw3vBf9vIVS+MihbClFpV7wfXNUUB2PssoRFq3M7OOAaTDn1BB4EgEHgS5iDtIvLZ8ascwQ9Uy7ZhI5nzzVvmk+yDhBYfs2aGuNwrzO+7BrRHvjKs6M0+WNkZQs/m9YgZAT9YeG7x+0JuOdRGLEZ8HD1aq+kKwZqs56/JPnfBuRRTDJNCl6KwT51pXTtCXpYviajzQvPlvzzZudZEareZj9+r6YnhuzrRHfnIZkFZcgSHAd6D0gaTQ/ARXK23LNMfZ/k5ctTcKY9xSsMlCTHb1GXyfxNh5wLM9/f2MwosLEJqapcfJkixrU/Rb8Gjc6LVSTGxdGHSue5m+Avg2W7k1LLr7+p2bQk4YrLAfEv+pnqstKLG/zQgoQASLNcVjkFFbQtTrF1K+cMS0wPq5TymrZgbXVwberykhWeGiW0sGtBO2/rTwuKIPlN2cIN+ixut9x9ceBeG+jdsGyxCXlbfNjn0ShnNIj0aqcjhLboQvhiefC28Y1aPwWnyEkkrNEyVc+6uxGMrWbL4gVbelSbo4hcJss2R7ljEfNag9+j5btmDzgEQedc8tfTfCkNUi9o4ODFC7XqS1RFhZp/ZtR/LY2GCBauVq7GCszEcfxC99f5+MmSyZAudelVtSe+4iRs+48zd+lAfRsk3qGcXphpplxKzWhgyc2pxwgrglK91blYtlErHin9OB2v0NoN5LT23bwOg1yGNjqKRwxFF3/BxaUQckhsPgq0ez3rNo/4E9QB4hhuL4morCwmLyPgn0aQibgDdBQSswE0E4BcOvcOVkxHSkb+sjWbe0hveDDjmZrfSvwds4D6+6h77/Ot2wTVGiFTrydRtW0EPo3deDCnhUBYhGmtbQHYsRIXffK/PMX1dq8JfzWCV9k01CqvDNTuB9UV5NLIz5ZN38VX3oygBYPfG9PBtqezlxo7u8WLqqQncjjxUBMl0y38MSZakdDvO74e0zWnehy3cSKiowEVnNOzNJcJTu3is8CiKOgX9t81AYMh38weKxaz8Ml72V4CbXR3BPItyP0j3oPN6daj4ijnezQgQO1PgqdeokSpH7ZWXNaTUIU1nbHmqxJFxC3tg7Jp3AJY05mH3yXhh5xNOmFp4YoaPlC+juxk2Kg4qG2FvxjxO8NL5Hd2Mc3fJ3TXu0yWg1XVoudqAVpkWEZ6s8a+UQPUbuVPiJMN0Yoj3Kt6n785bHsDkxmokvdk/QUNcBa5ayCwouk430h8j4zWJn2CSRomhXwk4GmFUTxoG1wJXD8h+I87FFPOESAcdh3sbycgy2urMIc7qYSJ1pek5ZMRPTMnoe/d7/X6eTxvBAHKoY5LGlMRnZuNlyuJ2jVWmXYK+93yNKi0E0ge8YSiY2m+vmoUDsmuFANmgQjmA5fUAt4P/YDNJZ2opUydckwESC7ttBIr/2Rfi1WitiXlWB9k/4aoZCHN9CbtuKMNcfhW2Aetrz7jSPxmLfddnA5bKzNA6TRDCb+I0vRkCKGy6oSM/57CWVrKRPQqP3aV1Zl8PVCJo+2A7sTbP14n4VPoFJhxLS+5o0EeEH8C/dFpnhhPUHQfWxlYPrQGjOZQu1N10XKTFfdsM8Fz7NDyIWA3SIo86iT7HbDfuxBL1cl+ti9Wev4dNedcZUaIgReInk/xvUL92HtVZDrLQkvvUSljvM0+/4sJgvwwQNFmSLklNWNsPxw00Ptjqo13/SLtNDVf+gnIHpYuWQduhI9Nh55yvg8DO8hc5B9o+GxtQYfckoLXDRh+czQMUy6oK2HgUFYHK6e1EmegRN4l+oJFcIXJ0EldKM1tZicIEcfjtqiOiext0vrtc1XMR6cohUTcKEdEIvKPFjkfib2134s5FrlhEhlf7/IyfgbQXynDPnRNdIcqsXGo3MTVioW8/pP4Ez1nu4dlKX2d8Ym1lloxhC08nQnCoi0/VHYVBDaJQlR+paNdyKijRbOSDAz0DcJjvqjR7vDrYJrmtqAQ6xTclAvU2W7ZwrnvQLsgscZZ+OFU9grVZb8FRTK7LeeKIqbIlz4jsGv3qK2zdS1tXq7NmX6T/cjCKBzFc+W83j1vLNjXMtjNP5ieDiibsdylsFX9xWRESAO1jkfy6G24AtzZzlp98Ln3dPmHLfFAQ1s6tSK6QFjU9dAWGyuLNuWVlirJwZ984RwGI8YoH527hl8qiNhUNUxX5Z2xyF3PO8znt0MGQIB+dAETJYPehx7XriqrHs7u7o092mVVXkqB95EXntgJlk4tZ1Dbdi1FbqGuQ2pBJfuMpFoO//faV/9npJVxJPrl0QDs/Hk5l4GJjjeWJQPC2UKdCQVz8FJ8ZkKuanrQ+vAsPM4+ucgZ8ZhlN/uvit9QHs4BKqfcFNsV+z/Bxti/wJ5HwX3SVEE7oYFwk3TZqOEuGdJoXTXEfEd2JNBLATxs90Zs4nFkYRSPRKLc+FQTTC9pLxftO7eJ17rnuv788wm57gYb8bcyy6O0iiBFKmzegb1xafgzFagjPgJnwTovwuflhdTQw6vbQTY3/iop0N9zRloH4bqBbS8WEOqTyVtoI1iUcDUkjLkD83I3ZSMoPNwJRXgyVaZFEbPjrWQunCEQloW+GhFhwhf5W5rYMmxfxRY/AQJ++wQsGqv1icqwoT2SSyo2MBNli900vljspPSE3WPWQ7ilclGE60G5gAMgI/yk95K5W7YrNsIn331Cb0E+09NyBQCM0XSt5xbOmdF3Eb7o3Z2AVZChXNekc+3qcVb1E8XNEKrcktoT8/g3vm745EVU2YJ3v57d/Xa+o9uM2HV49k/i5Da+3WIcJDl8NpCNOCJCX2P82+ZWz31N2Y/hZPpXMUeP/Gn9oP1pO5yxDmng+yuILEqcUwAmgrhkjMxyOtDHaaNpQudEg0qWSjXookl29IDEGChb3tcNWnMbt4mcNlV7e4cJ6VlHOGBclWLDCd0zF0+pQAiUeedGBPv3wehMVq0KurbK3CQSEE3K6zwItkBofJZI1QogtYNORduLrkaDq8QLmdjrFGcEooxhpRFU5NvojRQMP/JQSRFROQih43lbxq/gSKiQA4APHHmELShEBFMBtZ6aZkjz7Lw9WLpQk+KRZDQHaF8I2jPYeRTIVcuax1mXTKkHffPYG+HX7DMSKvDk7tqluEGYe+fHrP7U+kZNzCUu7tfhhrTFoZAhI8gCWe2ppRkXl3H5oYegeqGZLuLElUZ9pjT6xqrubfR/GqOiXmOawF8oC+nyh3WQ1B87mJxGX+c2xNKc06er/eCTNLZ9pOP5Qb8dfRf6cjLNp/bfP3cgQY2LfFrsQQlnNky+eVe4UkGeRQUpFxsW4v1k/PslWNsuC/LPSoMTPEjitVTnHWruiABNaOLhAbtPJTY7RKM6fSoJFWT/RW4EgvSeDWdTUuuxGMB3lQSvzRB39Qjd5mqMs6b/Y6OE69ko4zf11YxPGAvGaRkXLh46l8UJ4e7ywl8M+mT+6qip3hDUP6dKDl7z9f+F9S0HtjcfvVTFHD1Q56rwNgLznogzcLRsZKzYcQ4htghZl+Wm71FgwpdAkNk6tNJ1Sq3/M8SM1MM1HpGp6FptdLq9LT9drNfG2ii4NxjZdiBHm6jWT3j0c4rCBjI8bYvjXdZF7Xgv2N48LW0LKloLgqngkdSe+7m1lt+kAbNClXROJu0FUE5zmKeKbTHtMSw/A3pYezzadFMqBAVMmTHUN9ANqPQ02wR11KIpAgjT8qaPAYRBoFeIa036zKP0mcuYt3REgOEhZ/y4mZkGHtJb9+Zv/nEM4MtuHGN4ZrV55Wg9/Yo/PAAg3y28D0LrZZnhij32QZFPoRyNoL67aT0ZkSYKVtiRnZ7MpIR14h3/PawSiSQFwcet/P/ZwRzaEGy8xR5XC3AMTA36SxkURvfl3yDzHCSoRn3i03CwVrky/d+In2Vfk0hdpvoxzp7L+0Gsg8msPWWL6fgapvMvMrZ8Xxrsy9Ygzxptlv7XL8bgNkNDyw07l7rvE2Du2RzALlrtwrndsnUJJmwcLV1Yorc2u0DmRwfD7UCd1iLvZdHeJhWzLuBYgQjuUT/LuW5QLmTJUTdIs+YI5qHG7gZ4pJ+6DoX4iZHsbijV4iDttABplfValpFiBhcjCoBRmlAmQQcWou/jqGTB5T1vtyaMydXxlMojpnn3riKCSvIWZVJcJ4qHYJQ/ThWNXPvD6i9r/0pg9toQedAIzwU+pVJWOSvBZpjMtHjZi6/mynNWfE5/o5gtGXYAWcLZPX9lP/c2ji/YyURyIGHtodI242jK+faIY39RASXHBK7CEPfW4x4T6wVseoj77Esn58HHGd2wC5wKXVaNa9XhInIdT/TbjdO9BfYrhjSIr0C9S0qQEJWg34AgFcPvL/l9DOsPAxI1HuL33I7Y0H1MtRkUkmUvHeFR5kR9fvsuiuYW2nDXk7F6Tgcq9f1POXzPgtL27uViNtHvh5QdusisUBSZVuQHjM4M71pSn6HRHJhVfeNbE139/SSfApRogGiBuwO6JntIV81PD02TN8nDeGghs1NrhP4+/rw+gA5IAkGPg99TeXgV79l1vNw2LlfgJB716fLyITCOl7viUFemnmoFe3MkIredckvuujb71jeWeqGupuEyJGquJVCb2IE+67U0/efof8UjZHO+oCeFvcyDRvqq6WMvyvosrlCIueZN6iIaRsVCWRSEJfVn48Iq+nybccfLH/lvrgirK2GWamWdfHFzDvFK6th17Erzw6Q0Kq6/l/v2KDdGlhpwFvbteXl8eXvdsBaILwq4U7+1EXpFzLP/jCCHFHOziM25dkrZJ0ejyNau5rCWRz/eCS9gE7brPPNyQHN/5m2t52dzQCBnOMBFFPKEF96/FdH5hJln7nSsVC6FXx05dPsVr4HdZa7bdPqovyJP9MGjnMqO/ai5xR0Yap0Fpb7JwL2VUqt98NHmcE616epjtBxNyRzZ56fr7OHKhPeG7M+cx06gAOOzUQuPFVla/1Hg8XmwmbYkl6LWmYrtcyUu03R1gZCf9EuKOS+zOoIgpd/wdRvmm4/ONOz1vjCeD6oZ8M0ki8rTHI4xaZlYMApKP3VPaslSL/NdEvlKjZKgQS2N89brEbsqt/gA9bG+bUzVkVzmU62mz7GfYaw0QGHDuzOuVup3qlPA5ofVcLO3936MUdjiT0cXXxmN+NSG2RhjkhId+0WBgdybxmXpzs+GE0AgxPLaonH1UxTZPh22A0D9lau8PR+QV1nwH8eZ5sEEKg2Es+8XXQri+lMus5iBJq9pFCWglWvzSn+ZF/gdhY6dzSR5Q6S7LDBDlU1tyXAkLwi/XZc5gvFqXfoEgPcB0vKarWK+OQ1PA1Uq9CrUYq1mus7yeLzbIp/EHogYeZr4nbEx1EWwi9muu6pK+R+zUE27o5pzi1eK7/15pqnKNjQtLxMHtStdubTDhv5hI/1/SqIdhEl6jj3R/hYl0geCcM5qauA6uispVVOYkLaX2BhRwQvuhWQoiCiemL8DtZZtTccgN9pt1yDwgeIEZ81q4FGbQ9sqx9h9CGyuEYvVhXwllH6lfkV9LRcCSCnxyddf0fTxoyK0OKMhfV/e7MVdcF6BPp498f50MzFSvNP6GvnzE27u+COOUqKzG3QZgo/Vmr1So32X/iG2PWjF4uJe9OJCFsSYiKRPGdkphITAPkw/3/bDimeMzbCnxz/x8VHcG82HF3rXW/QUkIJxO8+lZUqeznV2ealCqhQgooSD5VzIhSCohI+yJilbvKDORW5cqFD5Akmp7yUqnB7VvRuXQVUtsshlhKbbyf2U6GzKvIphPZ06+gwIPcg4QwMkNlr/MalxMLHNlDvPY/ve3Mr+ukCEEUQUMOsIzJu75GL69d3r3+BljSIwRVHl5kELn61rSVrbBc57/J1mUapT678st20erMQDTVtfKVAEkq7oWsAp0w0kalgiyVnLGo5utBrY8qlCECdowPM/TsJDdCNdThEor4To/zE5EJ3GfcU2HHGimiXx8c3XOeGkNzzPQlnkaXUploCFP3Z492ZRquYVBKt9u6sEtRsm4eECaawncxhDpH7w0j8US+DjJ9ZE8NMj5FvEd9BsYgQW9JFjOcVZbmKX6cr1PMN7qHLG0SS6t91W4hb+BaCgqyAIY3NpH4sf2PrMnvlMgShSJO44y80BVzzvyxJBx/9cUjw9JvC05jayTP2YhRXMvIi0bkidyPA5FyJEHvPgQWHaq5uvUz+OXtgcyDWTm4cUxLKyx4xiIWKlbYqOtkvZDu12wN30qn689/injYqHQy9hvqrkP5KUU22KGOZh6Z8iqBqTXqfiaA98TYIrYmkOFeK9udCrciR41IVlB1ZORREyYa0iuHHVBUpBKwZuDTFLSoH8xLEVzQfKpamHLH7uQ4sqp8hmWKTY11VKjmv4Ba3dp8sYb7uzx12cCb9mrcK24OCdYqrRAyiM2hYe2Hy58SROE7jBB7LGzjVLmV3qDCaTQtTw+PEY8+aDVdBINqJQ1n6ED2H3bQjGZuZxY7lJxuCXDKjc8IBxIwhDVmSWOPhVvkL5o1N7RSFxf/McxIjQ7nBuQmCJNo9aWCUvG2qXGhS6uYLB01+/SpvotBFv1u54DePocX1iUBgjBwGvrTmsh2fG5cj5H9bXNv34RoqC2lBZLZ1fIew42Zltda+eB1pgpvm4TLD7KlN7FGmCk7fSzMbzXOyEm0J5z8c/nVXs6dqBoNPmzdyjCbpNJpeXHfb25a7oDkFnWOwikZWHBjkGC8QIddp6JdjlthC0ABF1C6CHW/w9rYnn7gG9LPCVjtUuZhdj5r1TLaX4K26ScniAFidj5uBeDhq+wUEuIzmqp6nZCd1HlH7R6bOgT78OWY2bhdumU4Co9c2ePv9MSeU5Mnezagy61E07rZs6SBdTA7zUxw+r8r0pQwwXd5Ql3Sofla5q1XzEDGiHoDvwHmd2wUgQsut7MwDxxuDq82mEamLxHcjJiSdAaDD+iB+QVj0dhaFruOwDrlGwwG1wgZf1gVeQWcqvWt+VVZnqcLcvou0l922I8FOlmt5U5atzdo/gWYY9SF9zYftZcjkhgPZJaLWcD413rsMIyufP1K1fCxoargGqlWuEx359YHVc3mZ3CiY7tHZd9SK2TwwQiYR79saHuNt+uqemg3NnEdV8tB1hRryxZjSEk5xaLXyYvzo7kH4BrrvBFdgqAbfhDE7WOv7/B2Y1Cx6B73fxlKBrUjy2GM+L1MuUisMYZE1p5ldof2ShuAObr8+Uo7gk/914iUQsSH4JI/TAb0haF3UfpNRIU06gWgJWHo7XRCtXvOFOXPmskHwerUlFdJ5HrHEJwcxWYD6wkGrt6mFuHSoqDdahcQq5ZQzTxJ6VdEsWfewNYJSLS6LpaqjPz+Ys37LhfWamAJWMlaBwLETMJNDNIatWFudExNmks2f2xVCStb7jeTSaagdL7BptocFWQR61vsW0/ueL+JRj+sHfoCFnS45WakXmgcjP/33DAOgmhkApWPNHPj8eyBh2xrO92k2HlgSLV59WDNjjAfu3Iw4a8pR4rhgrCoM9H4J+i0BGYyNwWa4m8ordg3oaSf0DtiMRg+FoF8ZgUZWIOxWXx+eP3ungSP4NA1TtmbyChETci2StM0q9kI+d9pigVS3t3SjajeMF23N1aUPNqppTGS32nZW6IhPDTMX5I0LKBIA3imatiInm9MNu7Te9Cug0CX9cKRaodC1KH05qH7cG/ICxRHLv3EZgYqZBYnuWA1XoOOqcvj3NM6uQE1ovFbOkODHEdSy9HdQc+Y9+7dCwB9uBeYmRAKEH/z3Ljnroxta8mc67SD/M3WDpUPF65uDCNQll14/F2A+0udpr5WFr9yYmPRlDbVmaW04i2/RNx65xLngq6lKLcQfGS4MYFE9FInvZL9/84YXTyQjuhp0tom7ehrMDfyVLbtG1C039vH6qrN8JvP1YbXe+RfNfR3CoHj9J3EgAfA4xQr8v1kY+BvDx6/px2MqMNf2bRtoIH6XDPpdDKVgu2UwMKQIjm4scU//OolHXqGIdz9LWxuMcwmLIwN9CYVRmOUpfL5VP29SpTwG+acp+6hPadNOFl13Y9XcW8k1h1+eVPLjgGFu/pGlcb7PIybsuUrJpMJPehM+ZEsfukmAuwb66a6oNTu0e2bf5ZEl8OaREmAq4wkXULla4Kpz74jYy1jWqkW+TI0dj7w9aa5BI7qmZJnHHoTm8Q7OPpuszt9RpUwjcu3X6WjgyA1dp4s6cF1QpN/riQA4ELxMVGQ0/8cZmEIz6+setUHF9NILe7WAoIrLFGGz0CELDLZiW1yedSfbonDA5mahyWU1UdsmmELVEkUcaBij6zR824zvR7QZ14YALYruUvwkHXZPpoTn4zff0Dey/PZL3+Hs0hF+YzMkcuiG5YrNdvtIISMVZn8zzfV8DCa1EUJzv7mqvyu5REu9Ro3/6215hNWB682gH9pBdoUnGxsuGqtW8i6ozBmqa7rBcPpU4J/fgklktvQO77gmRcrl8gypK+uLE8B9yK1tNO3B7WrbmnY0ztbC/JrT/Iuvlh9irRNsU1OGyfpoKaMkPZ6rNVUUW6KxRRCU2e6UJyHB2s1wi4eHqtxTah0U/N/S6YD2An6sUGxGqfPPQ9pvjsXu04YijS6Ks23RRGPxPrggYYY2t3eb/CWZNEJl2MR7WSL6qqm18L34jIjQ3ffgsRdPiZzGjpc8Pdfz2eSdF4RR0Oucl4kOIfCYkwhTgGAE9f47ckQN7oqNCsq/J3+2+KA96nbQC1gKl1K+i84lLrtUx09KvN/UsH1NeBnXrYpvkt9ioHk+vpKvEp/jcwGX/MKpoxZt+hX4sYIKECN40AERidIaBrT+3uz2WTiLnCki2S4hcwLDZ1J9Giq8YIdXoX5JDYzc36c+nKy+11G7yf88ImFhR4RLkwgbzUZVWKp74+1JB14sUDJx3HdcyGL6xWccdcHBWNxj9pIBZ+WAzIH/gYLFe8nZ0DRsxvzTCn5B4b/9uyH7gYUi5u3ez34SgqjZCRwXN/4zZ3sl9Hiu1rD/gD3CXgKClSu33HuW7nFVUBj01uHOWzF5FnGuHhBuWjWtjbZBqp16qFyHRkLWEs0zLoEt/8YGLrwJ126VwSjHmXz12hhuC9c5IDEoazOiJ03VqeH7P2ILCM/iaTZArlKMf1QsUaQXWDouEbF1B6v8jIfn9eGpveTjv/bi6YhLYzfiXjrCai2d5kikTy1UlZKjpBzxfJT0D727l9NZA23fjmf4qVXw0g/4khTZt8afQ+orNQFwES/OxCa3xrfLRsl0uEqZI6SGkc/5Ylj/a0sFzRjK0kpO9KLDfy4lhS0ZCW5nTjqfrvdhATlowFaQSMPpazy8thLFnYLfKFtRumPwMhvANPPFIW4HzKi3Xj8BT+DUkD6/dDQcuM1Bvfe4ujjPX2vMsljxSOFdpbl9c5pFwIgKQVyM5jRQXcgIeiK7h7m9LzNzusu4uMXMWD7+S066M7wdIV5d+wHXdWqG70gbjdHBQRom2X9P1PpvC8dXNdFZoCkCyeC6PQgcbXH3Irc58Mr0fe7UayFXTu6NAj5cDU+Ii5N/SoL5QRp2myBNR9UR2GN7xr5iNehJiBSRgDrN+wGkcD4k7oOoPqQrrzOFIlOf5j3QoJrPzJW0h8o9auHezgy9KTpNE8N2eZdPixeq/nqdPqvfFUEaCFwkWo2WZYFDutqqH9+Nx3EsQlCISKuXH5D8iCQ57WIVs6itob0PEoDghwKvXFsqm/FC9iBhdrsmSYXO/bN8YKizv/em4GZDTqEqGxP5LYyV47IHfDySQA4jgj2TyWyMGA6fOhTaK6pAJvT0ZHb7BIu4cDDcJ7C2FONskqaz6yBCtVDuq/pF7hRIJ7seapjJVLFjBXKmS6FDkgBZuEtKfCbBkPKrDjI5kCTsRek1Pras1rJUzNYF4zJUUG4Ml+llyO8CFocXCs16qJNED+Qt1d9GCXcHhFun6cWGNYAePweZb6sggYPlDM5J1S1vVp3DiujpF93rwICRvADg7np7UmwPj7vUkQQekGfv61OA9XZfY7mzJPBZYxnkjvz7vjUswFHvhng+tlCYpG+NJuTFdSn4JRL6rnhfTcCSRHQjO5Hl6PnVGxlvLoOKBzl7GEZMzBfprru9A+dmb1Q1iB/9EpUZICCgJEDYCVGNyfJnP5On4Xt28ANOMzUtQknfJHIGgXOmvz5hz7nyajHR5fLhn8rGIzAfVApdoUtSIuWE3x0vEfgB5pGZbjpVweodrfyOpRO1w1o+C+KKLZh1QrWGhxPXcfiRyRK8QBkNUI9s0jdtuCOa15GA/qlll2xELYbTJ8d91CM2e7ygjygU5qEg6TKBLMwS7Hbdcd7nUItVXIdagEFYdJB7DNqqUBbyOtt0oA2uiLXty4pdvrv/9HMInwycW2Lo5pXIN5C5rnl4X6PBJ8R57WUdBbyjgKwRlz+CQPZWPIREONUHKYTV7/on3KtLKCYbX2Bwqin0kmHOT+pOZhJJC8n5awqGGCmCDMw7fc0BVy07KKXHCmR688erwEEQuhSp+lJN5ySZWLQ7OJ2ttpad3mWcn9SxW40esnFyR+lB7Nf4RVc7gIi5LYAEvNfbOj0vxdRCW13D48wS4G4aIy0gDP77F7eV8bxhUKtW7G+wrv/OC6I7pVGG/h+FQWCfu5XCIh3/FABUqAt0kmb8cJC9IFN/qGXgrC5Gmvon3UfWa0RGAYaXKDD9h9WAg/f4C4n54wGf2N8qf1VeRjhRioQrVOGZiyx0WHjesEo3pOzVcd8ZwabcWWkann/H+bQo7SByTdF7/MioVVuQd9nR4GIhBeA5EVrJrmrbLFXG1S2vEQU3uQk/RACVpvWAR4pjtgIwbo6YA74pDRxAaGlpBQCpBFc2NEMZXMgBNSZY6Qq1EQODYx9n2TNZLxF81yxW4X76VII/gEakw6T6B591L5mWKiJD/8mPI9ObOtWjUzK+3C3RsO7JY3GqfvvZEERUPx47kFiSwSlU9XWIo1F5XFZFnKAMMHWA6kLRKTVm+E4LJj4DlC2fLaIx8vZkkwc3sUPdPBEaUmXD60CIEd3wzUuyM14FbiKPUVdUtg7S5MRpj9fyS7hVrqg8X0ytdooF7xRl8emWMO4UIrdIPOK+cuTdWPU9iUQKu1rfcVk9zXuiPG7x5/RdaKX1hr+I+nl72AH12mnHXgGvii3Sf7/PPTyAaZJvWpBQjIHVlMfEWKlPjYTe6rZprhYXQ/EIBS1jJfPRpmEPaKGDbRpzWOh73JrmFJi2ft086CwHAbE0OZnxAYk060UMVnO5Y3p1NaIvLNIc+xj0wDfGFOlpd7X62KCqGikK7+kOqUbD5Tb+BWgOYloKcAZQyFtRmEVTXSJbn85qjq7anGdp6HIIEUbplPHL7c3WCADmh6a83yoHKUwnMqULJ/yZ9xBJYUxmLt4Sa907hVpyCZGvBGiS8arEdlo2bfShTiTrXKbc5EY/a02ZdmGjAEbRDIDnb5cniLzy38Qx9nP8HXL3MgOO3XNHT86vDAv43wVKVsWTrD9lry7qOtUPmeAleJTNW72zzGZJHIHlfzCXBpCg/Cn8reHS/F5+RcjpIMYVeHi9TjtBjcuKa0klWUTtwbwM2cz//HftHmkLqrt+85rC8U9rYtnVw9gdjfBPV9F77zEt4jsJqpeitkfBswPO8xWPHKsElzfU50lYmS+VcpHN6FLVyc5bCcPbH7+hcQczakMiK7+T7lP3aRiG544sl26c5+5gKLc3aV+jJxdSXN4sH3C9YX1umxydjKwpxDKGE26qUD3issWRloOoidDX3Nx4YM29hT7l9b7wKSZg0CHCxjPDEbyK2z6S9zyBvTxO5AnU2fiMbBRNZkQQX21IUQhCeTJDVZorfTilpReMRjqOf5gb8HF4MbB3yz4alOA3a1qqk77skgN1leEljq7oqEuYxlEXdAPvzo/tl2ReGIU+MpbkmHStvK4Nt2oRWEq+TqUZtnTrKurtWVdiUWxTNqo+K97b6vpZ4w3zyG9APFoL22+sBTRaOJSHPIGN8Y6NNcHtk3/BU6GVKBniJheSZOjqhB+OWDhGzzr8MqrahCM3ztPHhMzg8mj8BdsQ6SC7Lp7T/0KuScJJoaqPSwu0/mipree5V+1kIbpETNwKJHZjrOlwMVxPkpc5GNTTeLk8K+9VSP+3jun1dunN6pmvqDPavI1Zz12XLuNSCxAoQhD3QGDayvlfhRhvzmwMxNB7dM3Pwi9qRAFBM+57wN3pzmM6duIgrtdGzgowb2PFL3ol7VYdoB/AweI3mHmcxAEvLonDMYrP5PJZxHFhdvA1wWX6rv+nRI5h7goCGwAeXfU+C6BIj52bMRfqNiggDgX3qfU0l7/L5MMkCcjlf1DdLQL11XpWLK66w9gEzHvo7xnQUu9KavbN+eXj7pfZmFhsOc3lqyrQT2cYPzGmkCh9xrLEBdIqgOe/PPNx/3VjbsUR/h64aJoaSt+1YE0g7wZbjMBeNIJK+Y08i6bbsx63OwFyiNpdu3RYfwjjuteUaGNdlPDgDVRi7mAiIvg7AiOaHcGA8KHfTKS1O4JotnCvklANO3kv+r/3fCzXceDstDOelqjbR3BCqGazTqQ4b8sPayjAh3Uy49RdNHa7Xu2MiQiB2SlsaVQk+gxW46Z0IYE8KFq1zpke8wPEaoSEGZugSqE8KI/Ws9VJE0WxbJtJd25yeSckMNLEgeXyFg70Yftlwg1rxvulD6tumDfFhMLF+y/a3JugXelEy1LTWDk/DDqCTzwVK4LSacxJe1yLUwbhkYIj/EkuPzzBLhrw3LBZFh4vHdKHmNy4RQwZjZNcBWYKRKn3moC0PAqj4+o7hezIaNJJWz/B4rk5wAqTQbcADJ0DCOOAZQevHb57+Hb6iZvAAlrO/1ejT8HV0+cuCGQY2gR6RensYhm54rQwvsIZTxOULuL8nwTitBNoeLAsY1Z2Gt42IVXPoQtGTU3P9XLzNzVl3NOc646vGc4HV3Kw9Y70jJPNoa3LvxZX9e7m6wQ+YP/jccyr1CSw0byBIaHwSOtLCY3GOTHpkCb7m+GCVjzFOYicwjz7NC35OAn50zO8iz9kxYD500muLc0RsiLOKtJ9KywQXt+uzI5Rx+s1Gv3FKTyTyWVUCAirCcbaZEIQWmjJaNqPAZvjhCyeTwt9cmSbQKPvW8PSamVZPWS6I+Lzp5JR1ClnqGAXRKojgRsTLMxSjm+H048UKIiPBmXtqpWdPEM1NhLpw2VJYFTZZUU26ZHHDH2SfUeRwXYtgUTBYkauPaP6ymJ8s19Myo/eE1kqDBshjljj/9c1uMHTlZRrPuC7rJFzk1sLhX6LgMWqrZ1iW4rwpG1CHzG0pEFYsfN+aFmtGwneMPH9tiXsoAMNkVyEYoegiO4zi2qnpv2pGeSCLXmZQNqG3ODyYg6OfoZqcYmkRg3TJSUF/oLaMQVzpA2cE95f7Tg0Hiod7JFnJnMrlUR3F58/nvcg65jIaiDGkcj5+FBqZMRlk2dXLY3xliVjhKqcjE8KDK6y1fSDeMRI+ZHnbSM64tYJRZNYDcaSgDA6jieP63HrUjrbLKN2OuWqiraErkJDZ+pJb7y0yKdNWO/87RneQ+DBJamo7Kef9cxc6yHCGKF/E1Hgoq1kNfrxYFde+W8fRw4EyKV3ijFnfTdhv8sPtXnyHQM9gIsekZ1aUmcS98s8bKmdeYxvRzZpTEqYRS3wcut81kIwAowZcVojw1MCprefbfQhohg2mxS582esy5PPlILeFVrWuDY958LFpChYoOf9N708FA/nYdXoWkXoBccQPOxLIWbdAg9QVHdRAFsd7WSAMEgbWmB2Q013ZbWX36T/xrShp330lkIh1IBNJ1ky8K8i848nfbrgDfDYW8Uazf9uNUI+WQWIM3hBUSys603R8RTPFAc/qvtsCB4dyAK6kY8+f1cM/2NMXUxB6hDaVmC6EwOaIHnk3vpcMIq/bwOjdqiHMTfVNuXborInV5NM9oJGn7E7HzgCHM+qhVyP1uD+kLRWSNciJ0ki15/Kh5cimTc0S89SL3ss0GzFzbDh+mN8vMTH5q5N9pbEiQ8chvxINTzX/eMv+PjIDita9mnOvu58PSbkmUb5BZhwQVoqzSnhr5tc3/+qM1WCL1yLLQop6Rd/m0vpehvKbs79hBTxFZRJW/iAorAQ7yZoXwtAn0KJMD63uMCmY57uEFHHdV2pOoTVnPVXfetZTFniFAnOMf9oHApqNUc4GpZwg9DxwHmmf6QjAfoBK1SyDZ/6ByJPRAL8MAvwGiyJY/BriOXtCzp2A4nLrdAeJM6STj0nhHuv0/ZgJy4X4i6P49V+TCocqrFlOnV+IeIuEYXb7Fv8Dt8PWE6fUZVwJ5RAfBz/kDdURtEqumvJRyaox95Ao0Rexnq8SB2yFTb3LQKenF5GN/HdWMv8c+2fxPUBabpl+7iFwyR+7ckX+C4VDKvB9AJSn41fpuIqyjOM7mFVc47FbOLZsgplK+v+iGoh4ZJNT7QaGu1A5M7jgfVMwtiMxE2gzggxDIMEKArjwypdWKP8fKLPK0i3Db5Up+Yk45PIMOBdy70jbt71eA+iNY8ZqrettuMsTgzUd7gjqad4AJQfzQ2iwtlX+dGunETnk+G0xTzCCAtQXJtnG+w/6SFONuWwAEo0Fj4hTR7wqsl1VrQ9Jlg2vK8iNChhYztRxuLH2D2ly7uBM/c1/YAU3I6xgCXtYv8vuqmX0Q5yaf0dQA0yPHkS/LnrhqRkHjJTiMS+grmz8hbr3JFpo+R5KZ5NEU/Vwi/lIK45zpBXnFM9YYZ6oa88XzNfR74Rsve4WkA7hsOxxiHm7KnwIwERo0GDEBFTAry2bKNHGwh9NnwAgMntnPtypyI93KBeAIbuAnOCggJQkD2bZXzIRUtCSQIJ3hOG9L8jaVvRc/JFHIlc2onJP0UG5EHEEdOSM8BYtmEh2Q76j26fBhh4av3vVHOzLPnAdCCQcfCu6ZNrS9hMyX0Y0VART46GiDZMHeXua2vbAeIg6bG+HO8Tiv0amUjba7K8UbMpK30nRqsM7ieXUEzDmGfR8852xzEnyg4h1vPknAbS6Zhto4WlF3z1H9C4ltglxEFw32qk2g+3UCWSCI7JlEBI3QXDitYd37W0cYqKV6d+5U9p5qX1ZLMzQT36ofK1U6IdFg2W31WPmQ09pKRcRSV5Wzj38RVO4IyTmxsPVzswNi1yXEDHnrMxvEGRFQL0vMADlqb2E5Cf7ZlIZ1MWDVTLkXYFkyKb5VzDqbSO3K8irZUoYe/cZUjED0IL5ANzk/paEzCiVJW07A+D68+mQbHTip6xcYKtnArnw99cAYCtFYKT6rMhQToCJ6Pa8CsP8GIH2hM8KE53o5WmSYUquNobHgIO9hfwsfNqBDhlf1c4t64VRQyXHxDfrEdxHgm62p4GS1F9up3poZENqdZ2P1ONOaJtpo4QJVH4bFJv7ftd60jVoajPWy95I1+1qTXvDdW9gzDdzhAGFBjBqZeoerY5q9XMvS5yozvZhdY+x3t9+876qliHZjEX6a9sJHvJTAHwjd7a0qVkyAZ1PbU+ZdXbZvk2+iUoRqGPugv4iLqfxFy3Jj+k0sP9lwaaDiE609ejgRS5TRKoZMvwE1dhUleUB0ChdtpKQggPi7no8qKEKwAMbKewYQSW+m8jsQWDhFplq9uG+ehfasGV91gAdac/3iEa/PxSztgEu0IJT84zF84YW6CSyIZgMBdlT2R1LvCydqOWD729WwCkSt2ECHklQJIYYiXfcwDFovrqAbsfIGSuZ5OWGfwO7JdkKB84oEZMUKHQtWapDtaN9X8bXYqtCEijc7HQS1BcE7BKm915igyysbHxVPiLfHgDiXRR5Ci29HVRNyaPpdAM9wHeLkKTL15SEIR3ZzrzxyzlffdO+y0ZtzVVRE2b3CF3nWPWsox1oMB3cCHERxzkOcoMRA+cMoN8SyF4R/B1fhsK0ZRzyU6cJYFdRJT0QwcExK5m0bAWhdYY92TaB61+J6djNVnSHe+CaJPrMviy09xKe1hYzFAxclQBplOjeOXedKWlZJP1XBf10LsuVFsJtvZIMq8+tw0TogfE77/Jdbp6jsZUoF1qLXawV2U01t28NR3jH3yFhQUtrvSn5yCN/ytccR48fzO+ZZSik1LZMwzdIbrBi/s8K7lup4KJXLy2c/KTShQ7OTQ3YCqa0tBwB7HBdq7C+WpYWYnVmhoDo08xP1O76Rm5bnRYbgwlc5AHGRbR7xspihOmS5462lbrZ8A8OjmMxhb2JSVInD2Rl6z2D21e0mk6HfTvgSsFrPBfzYpeYuL0/cV+jbzlUQ5e/lbgAcYa3fjYNLtuaSHzThwDHSdoC/GAfhBaHY5RrsZFIrloXkNHGb4XPDcSo0NE8+HJNZkwjFK1fMBHFYrub6sukGyp/0HZee440zjQSvgH06aFZrta8R+wc3t8Jo+7MChpTjWgHhoRPltWl5nMFmxow8yLNxURs4CsNSWCZsO1T2eWQ8UbA4qyQE0CysG65x5M8WKZAzBUQ2FR50kC2/6dlHFCPdcV9QOMh4uWaxU3zgYCba38GEbhl+iP8o/tyb4oSYbtorBkyYH11/9cdGX0tdJAuHf5CZje4a2iD9d4Qs+MD+5wHbDIG9LxYFDXJTB0z661S+GITZOkGvpOtOD4/VDHtpAna4lnlLJvMiisTpxgwL04CWF7U5YyUt3jTvVUXCefmkBlSebJY8BwyAO/Xx9Oxys033W89/w6eQQiZF4U81i3fCEoRCq9YApqAyp3nerjgYlxscdeCbq5t9pFr1FWdJCiCkcqeXiHhYZhRx1mBLZnsliMWKUW++88+fPm4VZaMGmvQucN6aIjMmBp+lhuPWIVwKC9bVitoP4bIBlqoaIQLKi+MWkSIWNNSY8lVdNOqSScXNHRfibOT2PmKrWGEtseD/u7wgoc3dU7l39d2rBJoJuaSmEqvDsnw5FW3s51/29R9VHE04sIoLe9a4gW7YPl47xTuhwEqGP0C3nlEDiB4QFq3IHJOufFXysJHSpqjNmJVZhd+GoTQO+rcoqwGNpb4zpupkOKWSW3tsH18QBW0iASCFUouZryketuvTIHtiwhLk1oz3epWuHBmj6BehdBEbTdIF3SFEr+n9+5Ht8XtL44pogrG6OqeRiJDKOiuIER7o0EitqgKxBTekeC0VVB8N6Uqb1s1Gf466BafZdLPswKjiUJF9BEHT3XjSohXJDUE3sHtEWNb4DEoEwj0xo8KPgcduOcZWibHaMvq3ScTB1npqzho4wkLBGNqHeBVhJNGbi9e9B8efdwaj6O/g91jphFbgT+YA3wE6KEed4Lb/5cu0Y0Cy5ray7D8FroctsIqtOrrEOq4Qsc01+GbKV2KIIidE8HjcmwzvPSawsyYlgZSzyLqsPaQjS5LD+E090YV36/RqfOKR3MpNdHjr3QFOmbbXSdUWHoVc/h6J9C08iAQL/WF6JdilynYzjvX3FDZDi6oRh3Gj6kl3J7SXxWddXsTptnz7b2ZFS2L7WhARYhjS8Y4pmOmyDleLcMrZscedmVCBntTfaT3kpMhuussUsmalUz2ZABZwF2VHnACTnDLlsq8fjGeNBeRw5I0z1NYZU5rOpr/n1bYW3HOMsg1IG1HcZd8ZRgHplga6+Jm8dXTffyVvxuBzE5dMpUzyA+6S3ox2KEv04qsHjmrCZGc1pEgSLqZA3Uhlmt8rSwglfoULeY++HI+NsZ8tK882z8PLf0w6e6ObfZ8dXgUIP9xGDnuAA0yIP6KtL9GbSIZImnjdmI+fJ74bkjfQ/GN0nVyQMhmNXBDFiw4fF/S7cffh7b1PrErCQEEAvIQFLcznE9PYrWV2nWSHN9RYNpePrmD6X36/GNVvZa1ydYEDf69T9NN4sucjEXr2umOUiU0bDwuanSTLo17y78h9TVKJ9CnDa8dVcQ3dP/JYxgJGDUo4tO+ZD/mnnR+zN3z8snu3oKl3WtChCxZMMPcEumiZbShhKzA2uiokUYa6tWGJR9BCHslfuijpKYFDlH3ltNtzJhNzzG8mzYdR2+i/02Xbpctf9GCp2f+crLye4qb+YHpA4fefjhfHS9MXPcLLdcuian0Kqzfnqrm+BYgzfDGucyXAYj1LnrJJyc7JnloITZcXU3HAiCjQOjloHQOvl09OAkdsebeeurED3J3C0eALuiiBrnkWa2tsm86hYgpYjKZXd++5+wXCLw2//Xwzs+zThGR6ly6kV1YDKO042QJn/3k+IQONfTU1iApTT+2l9F6XpTeXMVgxRJgd4eZXE9QCAHTPb5lF9ls7rS2s8SbgyvPUkHf9TUzAQHCsGtUPB71/wFEr0BmQHfKIFI6FoF9fIfBwQtIt0zTmXC7TdutIEIHOSraz8r5AdT0Y8jw1zJvBeDB3GIEXs9tSWENX8fBNnUEQREzlJApdoF+ZHmA8FoAc+5bGy+NuH1kZNSBDB+H50Lbj8iTKLk4x4VtSu05rqVgcHojwM+B+pnA4RwWdhrzNILILbr7VzoAKSrUNJu04KBitI7046O8Crbdf4x4jLxkDQzG0ZhiwtjTo8YLBVqpcGlAFbaUAp/FiHErsdHu8SBf2Phay7lcZmDKqshj9EHMUPhwk9zqKN9avRsm0TYqeiJ4sQVD0g+u2sF6BZtRIHYR1EOXIbwI+jen6OXlZRnkfegj25ALN9QwgPfbqE6TrDgJhpM7RTsIE0q0eucB+rwc3d8akMR1pVXdAO1f34ORqNwIbedakz+0fdlaC0zxwrHD9p+bT5tyBTvJcotibEkmzJ1N6iA4UYf5JI6N5/xNFCRuZb//ZCbOhfpQxks0dA2AkERG355OFEyRX0UmiJJINv3kQCjLFurIAHiFkWhCcPrvIhp9ZB5mcSspdpUoKHkrfgiCYbwDaGUx/SswWobClqjcG+DCFMQWwu9VibKplc7rRlrlQpLfRpF5EXe1Qd25z6fAZbldIKlf8LJZ3NBLM68sDSI32jV6BcxXzLzLo187RZ5CC2VfezPQ1SVbWhHPN3FurSavRFnk62gnX34WzmU0yMXWK8XyodneaNRU4jsTRBbMwS11bq6q1YnXoK/5xnsqI3KUzzd64vgHN+IPMOzktsjKzW8KDLEIvuamEwkzrl3a8NyuFx86MKB5tCdSsL0RYdaJgjWEpWBAJHyPy9boNgjW1ItdekllK0MDNcfNdOE6N5ubQP/v5vgXN6C3t9zhfmk4UIWdOtc+5Bbl5p7TM5tQAlYs0GURY8PPtWQNrAMYZXHaD4NG3GeLwU0GfvlVCgk23YBn6MTWToeEqxKMzv7wRxkZVRPfojVQjoS6nQe7TNZefgU/vp0bUTdV8xNLrTHhGSRIsQWHm0DZyOwZZ2b7XyonNQkkhhGK6fsk9Mk8VWz7t4U8yo0x3fFtELc/z+z85/Syuwugq5dW5PNEdGCTlBZgtpJRjv9bsIph+xeYycJBlrbuzN0wnR4Cruh+ixU9/zuWbAVztTOdVPETb8mQnCI9b8GiUcVXQXwebi2JEKLtAwLckaSKydQLyIRkxpJ3iyDnhTGP86y3ltArL93Ofy7BpblM9PvKn5KFQYs1JIh5j5EDSTRTQDR64QSvHpZx+gOmXUCLLTDmwb6k76n8Gljn90we4CYb3SyrlH7fH3n42Ub4BgYCPL7ZAzVzjLo826tJI38jEt4mcGKuM17kLCQp0CKyWS1/tz0F+Z4ouchpOnvN0cCdEPuiT0sarP0NdrDRN7O9+HVgGQ3nZwguxdVkJZRnjVJ8aDI6IEXg+FLc0kz1BcWxu2QUoxybflTvz1d92t8z2urnFmx0pxo81pGzYLJCCc6HzC5lChMdHcG8owjYfJ4sSFLXJy4RP0XrAxvbnDfSuRGUArFpFPpwCbO8shHS333Rm3TRaG/nZ1EkHQGDlaXcX5KZ0a4BAIpwlNNmlXUDrEDcKD8zg8YKaE+oNqibS1bBFttkVmc/kAgG+JYGhMWtv2e+F/0zem8+qczAQM+q8XID+DDjkeeolZBww9j74Jt5Qlr8bMjMkHMgymprAUPbRKRbgrtoKEwwVrJ0EpFparmIn/xKHyD8ooOLvMS+88V9mNHsGEHkhFXnzMyqk4JQa0EvfGo1wfcojB7gTblPqEZbAZPsidfAiW1gmSnW2BTrl1u9Utzd6SyU1Wa7sVQvwp8bmMOwP/DF4bDU4j1T+BL3/uG6pm+mxeAS8qbK2MZ2Va5IFvakdv9FyG268R8lz/3SbOuVnaEs3qWOw+5DG6ioYargUPcpSk4pbZzeKL5xQGvo6uj4f1yqmHPAiUTbdJ7Aon6q8GDA0ncEMKxaq78pqviguW3gAVVgNzcTPxuc7FweJU0hkYIIxgczdKTw/uD86A0YumfM546O8x/VW0BrLguSW0zUgbIi8FQNTKxStX7IUIr/ip4wUeXLiz/TY7RHzQ4qgQb7pW/oPo6SdcUc9rVsd3wd1j8lA7tLTWCSt9TiaroW3v0f9vTmKoDRKT29loDh0iybi1bmf6ol8p2abot3UxJMFAX7ErLCSTF8OS0v2XEktAAPaWkOaaMfYClP5qqMl1mPha6xoIcYpgkyj6/36/cW6q/CwzLc+7vR6/jVFLjDA43GUpfwJfeQAnA7xYsUU2BKJphej89fDqjBm3Vm1InUFKbGp32Cen8oTxu31g3qOcgN2D7LIONGeCJ0cfJeAL/SRL7YXlXeqvAb4jJndWwHIr+JOhbTmTKEWVRCGirHJNa1+vadOxzDLhUnU+S3JVBVbvrAbWMQ5i/twCpA6JIPfGaIFFQcAORj/RztcRleIHotC4TqT5IlTPkQJ+k5lBUwQMiBRIAyAl5n8aUBZT5jkQR9/LuMoAOoqdvGphyuFusn1ZcmCk9iHT7e8Nk733U2vZww7MhX2usDYhK3mHcl3k2QlkhUVSs3T+fByuznR3S7L2Uzc0zsUp8wSnQtesUBOlW8WHJXuP4S5p7CzxNVzbCI0D8TMKO8aCyCGwzSTU/P/byGXViLHwykt3Mr7VTtUhcRNNyA7+kfcgoEwhluUbkmRGbJG8xRBUONYedeaFmZR/PtRmEFy0bC8W8yRwvWTwYspzTy/rf450TkHZo0iJtuIUwrYJXz8Ji72yvyIlnifBWRLY4MO7zW4eOhHuQmvVLtR1IU2SuhvJK3G1aDKYx8u+i95DLE11hIgS4MvgLM3aXh/jz4DAiHymuMAsY0K3fOngpWZHhG8DiWgpRCJjFPAzPy4Xc9rdA8EZ01rxO/qQWqgtMW3WZhFruRRl8dpT8ApB6/OPVnSxtO3AMc9FTynOemHH+vUA6M6t1xdGazrZZ8GG5tXhEZnCYh52vumHH05iKjqsqif8oDaPJRsNEmpfgnySx94duJSy9DmRbwJbeuLRrMH9gawJuLHFUusLLeSK99jy4a9JqeOJEqcC45hiGVSVuFYjGVV887Ba1vCGKT2es2i4G6KyU2sq6T282WOqiYXINk04zb7cPSkWoG7x47UPZbrltRf/8PF8jc2mBdEmHGPQzceJSOb/c/G6UKde92QdaiccfMyZXqsxp1K9Plo0EacL/tGxdCd9SdgmtGdC/MsDVBdwMyWivm/wfZKIFzrG/emo+pgRrOpp9sqrPQ/UpOj4iFpmn5SZ3djLfed2IDqibCBI0ATuYT3bvP9uzhXCETOYKNCxTOBO8Q5d27LPH5XSHvnupIi7Ar9eDHGjL2VqScySo/HVoMlpTiAOv0vJWyOVxv5otj7XqoF2Hx06fiOaSmzl6tS0LsGAkJw483u1rL8uVyGEcEJkUPVcGtOZhbrrnJoOZ8Ztb5eYzuDYfStXyxREN1hh6Inr8A1yTtrrZRuv4jg0yvgz5LDnUQwwyJ/N9pYfxfw72XJRZp4BPskbmjfp48mE+EO4DURLjvXhjF+Nd7CGc3vAgk7kMG/1uc6HAJU5AKOXCeJB4LaCtMQbRlOE5bPKlo3bax+XcqsS8rJFNZfNK0sBFMYdynM8ZwQZRllt0Zs9lp9F7Wp5RcTHKkl4Ke8lKSfUPLcpYdkM4TlAFJu3KixHiA4ZmSX7GbVrkiKb0ekXrLo39U1n+vgqvCkF31rYzct82VGTGh0IaWVo9r1rwQwHxce4uG3vrWCRmcrLgzOTxnicu13lzZ7InjDJLHOdOGCvP6089qL9aDCB1EExAcRRVj6rlaySZ1gU5IK+/cxGkClQdp+Eob+fFyvwc3Nfoo4XwmvfJqHJ7qa9rL5ypbwAwEkIt/XFrpQMg4QOnD042zDypALNd6k+/vF1RGPkDP+0WQ8TPk3TGB2CkNA44exl9xKtEn/Co9Tb2QXaVbUiOHrxEg4Acl7Mrnaxl217fh+4wgqSrRv4kappTboSc0w0gtzQhWhuP/062Sn/eiRU4/QLDH8jftkLrW/pjDNdY/7sVpZ7xGsj9wqd7pcU3XqLDWp2eRMm8DvU7f09nRNu7R+PGDvV8UYmridfBpKVRgWqMGp0Kg6wNad6JBEx+O2dgIJnzKyouQczkM5MNlLlfG3c4LKyqnXiXl0UVxhAe6DaPjxzyjYHnyDidG0W860txiE4UBcrbqLrZfcZcbmjy43APAGtocW7VviyihMaVxUIzx871X/BHLyEqbvdrwrrvnswjLAP0ZLZBgQSPYA3TdpM0YPB3foynIDOhUrPcVzs3H+SuAS66RRzbH65ffbwYGa5db4WtOWv6eYsVrD0PVYUbF9Fb13sHYMyo8dMvjNJ6oXU0U7uBvSkKRheR97KSH2/TNe3oAGT0ffvFWr/audH+aaz+NizpN5JBk1RLPimV0aHh/JEyBUKh8qbeAWm5adGHDwdRKBzsyoZWfj90zoMophRJvjswUD9w6XiEfH+/coJ5fuk8lWrC1kOiq2JWpUf3N2e5UbNt8DibRNgn5jPpZlzlIRdTwIS3Cr6Xk1yq0ejeskGStcrfHNAXbKe5g98ZzeW5tcHxzpJ8iAfV+LYpdhMd2OoBRnqfyNrGrgSdmzLL0X9Hf4gGJPhAJXE0PaPtF2e2ekOup2wYAm6XElWq/QnvIix160HohWq7z/m/hno5r6N+x+B2VXgCA+Pxkb6DTLzMF9c0zurChq7EoAuD6sXtU4GrRQqDzYqJsPMQNzjF2WhtqSel2gjahLL6GpKGmXorWjuvoa+EhGcS4fg6XnEZrFijzF0cMqEn+SN3ZWbe6E4PtaL15Cd1bdGVF6HFJHkP1y7isVDlykcrtf8B1UnpQHhV/G2VRovcDCwojX3nlsCfgiBTxQ+vxbZ+Jdk+5R2/mtxYfqf6rX7orqNgkQ6OTgAf9xW4DWaps75ApUZEPR8kRYYKnZiH3XVqLYOT2PyN4YqRygbAAhLW5XDJGJazZeLhbzPIm/i10Yl9/OtPfXwqqliCYpwrhotLnfOrpjLdWRJ5f2WBGge6NfKVfaVUgBwNrHBLO46wjSRPA1ZxE4sYZz6PET1wJubO6nz/MYjNmVKcZBji+kM7GPbd7s9uXhgBdeBBbIKwE6c+QBKA36efLFSEXzZ0+QcCBmbyavm2Z5MDUE4suuTIFuuoiBsLno4sERdz3uFxi0VQzLfjL2PUjShLB80kIzIg0buOwN8uqrsGHOhmV1ikImOBBv/+eTCAGirqv1fQ16HpFPDJX6UVHfEgg6G2RTgudlJxfvJZRAfUZfNVil8rxwmiGrMC2wVyPAQLUG2b0I39XzDdcx71QE0Tqfabd54o8fGGfybkj1U4W3u2Sqk0dmiZXrkxg9GlF6g7z5rMOJ8x18WjHy5Sd5j503TL6/opNtX/UIBf0fOG8T0MlrjUtm+Q1CsmVu7MyFVt1lmT/ejKA7M8uWm6LKyV61qluxCz6XlhMMRNgW6xpRwySm0A1oQWb/Ntaxg98INBsinUL0y/tjq0tlfKbO44WwOo+iXMdftt2xVvSx2zN4zNH5CAongX5z+pivP4hCwYTpeuHVwzZ8mSsYeR+tOt2fB8UUsHouwbzGoOJXxyMB2Fd6sMmpKrgpAh7TmJfPphDLLhBC2V+SqdPtyx4fxNZ/sB9cTXuHbejvjvABg8f0X8ShtxX2LurnaAYbhb+yTmtaMnUgvC2MFY/+XS/V/FsIGAbRDZ2cJ+mYzGcvRANXJOonyL7ziiCO2MOQPJXHIaoyLxC0BxdlzwDLyed+zG8615yuWb34Aw7RKucVA6r97EFdciyBvUTA2RdHTmnfLig1J1HLkq22pPd7ZUmZmI4ADUq1HcSnAJU+gKaU0J07Jqi1zmraVrtSeu+p2ff7CsbaC97qjwzXq8DXj9dGazW3huTu2Uv1DkCPErexN6aflM4+aD7DHPxgtkEmDFkzOedckyUN6YQ3MDYc+QDXM9O1jKSvmWbT84KUR6U64+VHIYiLrVtv+iJmXrWrv7mtvKrfMz9I7WOeAntfuL7cNkhfrGqLeRUwIf6Wm7wxJ0UnlOZbvY/COqx+sWrwAwLPCtnlsJXpg8stbNyLjKBViAE5Es8BGRPZUtmonG46NRHPpvBQo3c2U9e7Va362bNGSEiA2oY3BY2RF41gyOpMzqeZSwMGcCRtEyT6bMzgmoYYBehISfREsYBKqEokNk8jDHmCQhuR1GjvD+k9oo+LYLBIiy37Z/AV66dzt9CmjValc1y7PJRqVG/IZK3OQQjdVB+XV2mbbAf4VwgzB9MbiS7WTL8ZtkMlGXYaOjSzvyFwGH8k8Pm9Z4qfhfufZeS9rcdqO3cXETjB0jtIHthxndaB/0ejii6qyggTQxLkNC78l14IEvvI0tmBTkJSDBxG+klkikS3MWNiRbuzk8AAmRbGutgSRI/DiXW32VOEU+pwSAnu42SZWrtDnpJNGnbjuFQBEe9UJTe3szuvZ0JicZUUTGfl3pL1ayvBk3oRWGc96NdwbIrXcXg3tgKBv13qeptPr9v9za2y4dqJXrBMhq859uriKz2mAH4QkyKSppc309GIiSgfK2By3aX1JXcumxp4vxVlBPGKHIPRJIsrCGwTq94ocUINM146zxiVvYCvQm9M3CAPzcJ2v7M8+R1uQMF5I44Y8TUzfuun/2PMJk/HJPlOXTFS3c6g8qNN8vR5my8A0gaZpa3HswJCIJfy/QbmeDQ3r8H87lI5L0a9oKVHhgwRpl0mWWqwg8oCsI/VwuRWixTRv8xMP+nUlmpBmRtHmDOpS6JPR58G6f1Mw7Va5XJAGyhUSVnTsg6v4b0eHcJMnbpRMdWeq4RlHCdozPsxYzD6fkhDY7IXwVJUnpFr5RaZ0dMP/pfMj2FpZP31VHrIqnMBrEKDoBkdyyqCeaOiOluixSq0R8AQamNSfZEfd2s2PYjLr9PXXkBBAmdOsoi9xLxldpFEgBmNMP6QYihtxBhyysZMUUsYUFYZBMxyzDMyavgnXS7jupA8ZZpgkhvHZyZGOz7bbClqZitk1N+HmH/u5Pol67AB5MgBr2f1lIJIsHSeUu3UAUAiKLku/wZYjhZnbVvbZ/G4hQ7FdszjPHXGBYFpv2rFTvW6vHj0K0VqRRBqkJy6cxR75Pl+dW2wLHskHtJfz/MKkdnHzn2noN9z+Vli/71OqjHEvtgqM1FhshAVNy1HwTW0esj6D9g2TYit+SKfS+sALRBbn7Z7mdKHpJsaLzjxi9QF1XCMLBwSplTmh3Ei1Gh63jAbPHsH6xBRqVRdxi8KnCPfk36A39wP7QSqcyPrkHhWFlU3LXRqujgv2K/Bqth+cwqZ/SLZwg05roSUncJoDmC2kptDN3UsGsc7ZZLwHDJY9YT/IeE53PLSWQ9hH5QH5Ss8UU2iaQoSzOTZbHdEwa0eMtgsrvK8yJFu/wX4Q5ohOYnQ0al9K0uM1FSE38Q5AGNsbXDMm7KjG0/fN1RDn8Ect1sKkk4KPTuDR9gyaOwf39P/nVMeP+kAhvR7dWoLErf2qiT/QdeJDrmXTnubnpXkN4C7SC4UKIBoZsCb6HTwM6pPgLTgCtn6UArDijqX781PMsI8aZG9WkOkbCCRVaVfvU3ZDpyyxtVklu6107NncpQBt8Seggu4LsXZxRpwzoWFKFYjaFAMuSX3lPji1OFJzjBP6JChyAzoATarl29q3F9ZrJMelMxrb5TcRCFaaAlXaxruR4inwBNnvKdUcj5ugQoIZGxLpdrQrIEy4iHcIy0o8x6mJLoJUTKidoxOETYWlhw1fqp5JCmXWgR9uhpiifHkgQIrk03mLrAznfHNQL1f1786zoOfrItbxfwHcfEhIRKeMtcWm2uJq+8OiBCtlMsU6i3xSK39OQEEi37kZv45nefn3Zc2RavtqQ9OT7mV5RqfoC7JprnUovBDE1t9S9AzQZ8mdS5jkkADV63Eiem+wzBw1KdJCNlwJZhE3EzbRzPnxk2bBHH8hC6LIsh8eZNVDzTbN2IyaKXDOCt0a6Ek/x/2eOuPoRdqnMSNJsPPyCytKef1oWC2mmKKVclxv9BQ8waKViph3d719bE6Ca+7Tcr1/WxdsHwaaRzBJbiHkNeu1PAcpP9rlPiabofG8US0O//8FG+sY6vlfYFFkrwdE2eLIF0kGhuSVaWaer3/Jz3b/vEXh8+uJ7QaTJ0dXgShiiihyNsnZcp27nlZC9LEgVNtXUqYYOLHQrM7d12pMb3XhVt9SF22NefJln7fY0ThdYW3M0h1kKXYkMK0fmzWhCj4WTZVKvKrwEF88SmMVx9bKsXewRw6yuqcq8QOy9o3tswZf7G5cVUNpEb9LFru02ADTs8hgfPAtKAry+AkXYK+tYfcvYiBcQH/hTcjRLIURsA6pj1XAfH9xpMAbGfFFihjwvQQ0nB3lvPkSsN75BYUI5jiiiArDZGynh1ZEv0Ssk6n4HALV6fVbfzk7fPIi6e1ESHeY7D6cBcFfe7gukQj+zCsIV9xeUPL18jCxtwhL3JRq6G6xV8onaP/XWsOmV81IImTX6NdVUhIuSna1a3IYCESW51RJ4cwOuwvNWRP+Rx+602jocB1Mms1Tsv0eM2uDSXp/BYAOpBKOtTw4ShvYXJWQgmTb2AiU3YBVPnDY3Cw1xTBRURqYZBjAF50cOKHSiX6jEJ4vShYQlpFLKGu/dL1T9zQmeIFLKWWEA6wD5we74/FMImL8Og8lK2cv7f4/j9WgLifejl7j7r6l3UP6zOVT702H7QJSUvgdrs/JnbNtkTyS2vfVPF4wsPiTN+4yFe6gW0WdTnAXQwMAPbxlX8CKs4pT4pGTZWLBKaGXLONQIHlZXlQGmFREw10JcaYK8VuFxBWl52E9dLfeqMMJzJ1FkgYG75ULl7j1TIsgau+Z59P2gJD5uQH7GfnR3haSigbSoYIaVAH1giO73uzuWaKlbMLScUTIoIxdVRzWGdQWcfynJjcth1mL3r+JnLgLBHUux5VwaBgo+dqlPNPqcFp9zAavQGcLlbpC8mqPkiwZsVntEdqkk/cPf96zPNHS+lCAZFq9phkNuewuZicLmRntN2oP72Z69fRV/k3EHrVCNVjrM1qE00P0XNP6rilrKb45KiLf91KOwOLpRDzqN5ZW/G1vVcpJGm2JSaEOHyG3m4xT54XcGNH3Y4DmFRVJyyzu1XP2ktZEfFULamQbsj3WXPasdj9bSUDzX4r/u7vWBZe3Np+IqkU4nG0fWSXuT2jNKXABYVBTCZdZVyV3rV9CFc9dz8mPvEvx/2PIozFijECnxZoIkXyzQqT0J4ZSnW6SNjLvUYOaL5nG04D7WFP1uwFg6LM11WGyNMJCUVglOEik8J4X8hFkNjo6VHb9MQcmdyQ/BbTpLaRox1CVM4ERsyc/Rh/jTJC27FpRaby5DGe2i9+4I+mPOaN34Y7d/ir9qrV9U+R/PA1UY2NSRUks79KYBwc7TPohS0/pH56gjghC6/Mg2cvibGI6Gir0yXAgEnI6lwZCkHRbbcok0WIoyQWq3rrU8KdhXgeAYavHgoxFhuzPJ0AEQxjWUzw6g4XQufavxOg5AhHREnIajBh8HA+y2un124GliYqb4LiZY1BZc+7AVE//1FEDi1QqnrUX2PDQK9FAjqxUS4cEilInYwM4rJja6vgZqAQeDDk9k3iStrfTkbMIs1w2Kk7byVaV9xr5IDHRO5N1gfYzlUid3pL6EF+wXzO/5HTlnaQiNZMJUCV2bcV4Ow0OW9/lG92++C1oV5B2O68kHXpqaSQmtMpzpsIykh0XyeKwzxYKP99PPujP6ttRXYFbvpMh7w7ca65IOOcQQAie8eId3AgW4erCr6sqS0OGP9JFkGvgje/CHu8s/i20VIYau3D90Ee14gVcal/nQFJ3Q2Ygjbe2anR2QepUzGtVjCelICwIN7TC5qaaiMwqOw8ccoprkoyVWRLM97uCoqTjhRe2i5yg13RbiJWr1bXKsUajqa9NB0u0uNSurvEILNrWgbUFz3Ay1a0LoH8Ipu30+qCeT3lrAtCmQDLyEjj/XkiGJ6xoEh4kIh1W5540WV7dYJpuEdEUDQAc/FwND8jrb3bZFv2h8vUdvCksrnFk1RwrJ0kgtRHV/fM/TYOR5LfcQdbsxf0SqUC3SCp5WyHMGQIPWgjBRh0SpttVNnyP2Szo0ITLTyo02R0Fd4FlVd/5sY+fW0Sgf4y+K0DtAbkNgorNRK5IdPJ6G/vgja9uLg/umd/LvSH+d5Ot+aDAtP1pjj2XLw9BNiT63M5UeZF3i6HoVHSlDoD3QhG8XSikfv1BaBYUt+ibZhHuT00ErI6PF6QDb3rkXY56t0+QRMMcqHZ/xdfjALt5cDuYxUpsBopbRvNQlGV7xtG6ri4jSii6096uhH5a3C4SBNjLnWVuqkojQtc7rx9O/UlJ4gge9QXmDPHdoqSHudGdjCeBSBfFsp/iLcncE1fA3YCR/JKhXi0N0hlUEl/PdXmbbfClE1ucfQ1q9RCmJILSl+5OWcd/eqV+1EgunA/4XiokuETyBDqDJIXelgCVFLgAn/2T+QWcogvZB9HOkXPTWmPlFa3XJcyHacBSXsIAE+lniiL638lpvBwA3cJGBkRsCd2jS69U6QanTLdw9MocD3n4bLgU7/qYKTbt6x5/wU/iHwdILMy3D3Bnfoaa44EieSFUSThrIwmbomIRv8nCY1Yhl5BXa0hs4FhulQKoVTW/tRvYIZ0yD6mHBVC+Ke44SQdUaMerpWFVtAxzxljSiHiz6R6+sPZ71keWvVBevaB6F/tNPAH3ZaGyBT1m0MBrbh560ywj/sreh368jh6qDpOG/862R8vFMiFojLWxScpWrZCxtWlmxvOOn2lJwrwSGwKQwAxtDKr2PZNXWMn7OgSlkVublw5RHpH5tiT3pt6BdBaFQAMaL3FdRUUT9pcr0eFi8fTAbqQ0NcC+EWZkY0ibp+Q2nTPiz9iqE5FxZs674wJAonxz065tieA5eQFOTUYoPT1+wRZb2fSxY94DVjQfLFjBErrY9Ap//YSCaRNjJw5nB4cjaBAIHXfrDkSMvKyY7X08EtJzh0JZzWrjH3d1xw1WkUBTOmUbBWkwvKhtnMutmx/iAQ3F4miIVEchv3SAMyB/RGu1ib4ff7mThpTPvOoeTWrQwDE4kNDlLfJO+eUTqYaw589yZGTtp35Cus+dXueDDlVkmCVcDNcv60LTu+zZ7G2wMSmFwF0UWERnK6HP04FE60dm4nowEUiIDFRxySuCi1PYVyPhkFBj9/CnjGsWFzsTyDczm8ZAJ8cc0FMnWKatDmeBQiWyv56+VIwT4clsdZKx9k018bAioyvT9twxJHukicZjAw5ojQ8VyC80suOVyspBI2hU0rguXlXjgQYezcCKOxigtoJzvzF6D0hf874qPGi/Wa4k5jRVI2vFMtMZRLlbgR9QdpTB2ga/6qxi368Ua2OrND3rxcxcmMaNU/qMLNf6xCQZpdUp6tRaxF48/HeE6pEqB1ZeNeoY3mn93zIl7IBHd7S0mfqryDn8Gw9vKCwri5Qlkl5R9yj/nBKB09InHaN3CHVAHoV7M1lE1xhP1Yg4r+tWDBGQv33i4cJaik3Udx3t/6yLNcbk0QosoXpbjoU/lz32vNLIRwQB7LZvpd3J0pv6QLa32QYJNuD0o9aACPQZ6/R6ge1zVGAIOoA8SVdjsqrK1TrsdxKtKIMR/BsMAUG0QsVWlzIZxB4xhSx7wc9CbjCrCzRjYjvwSIrjxEkm+iYeSE+sFubBJuX4qebEVWrD3h6JBfzGfTfP6SrUeTR8feOtgF7CbfG3iGbbgstkIPN4q713NuBNB5fr5PUuhis3wVTDQRnnnyZvLFs2mVmQCSWT+7VV2/e/6EUiOMt72bLMHuoQibekyqQVKleTckGv73L9wPB3u2JoktzKy1SQsfCpk1XXC3JDE1GaiupPKxvrFiWngLGHUYFtT5nDZkN6vU294vrMT6Mt6XQoWVdaleNVKqYHyBi8+Nsk3ZaSXE3LA+0DOwWmFeU/+i9AABkHiH+IGZpcSISpayHm2JiFNUxMMxko3UcyQOyvJX+aSog7tPjc+vR7mKk59g468bnSWReXvIcl4+M7mAo3RngdsdQPiwDWJqAKZzIeiVk9Fsk+oYkZf0f23i4WIZBUjHHC2GBQ3tXGlxVdsH88DRn2LMY8OJPCtb0lR9acJWXkbN6SuU0CRT70H9gfucFgMgl9ByYIgJ081CWlTguCUKT2vVSnffKmoRSW3PcPauKGAVCjLRfBeQ2oytARMJOMS2MlpQuNoqd0InqFyTZ6iTqE980FTW3er1SC1IOPTVAF6VHQMOWPQsoTD16ItBI3BkvurnMVOAHVEEHY8BqWEOY55CS2B/79vsXJCYkSzp27wsu3QJ8fcQ9sE1LOtz087y0zp6xfK8PtaaTbiPaAY4Ec5Kc2DKdwGokn/r9t3DCnuIfT+WjBkwjdVSwBXKkxY9kNvHs2PQR7DnbUYTxfJu+YbB5VvsQY9EOmXmawuwsspaa4yCUqwzI1BO9SUkoo32LwvxofYEu2+osfY2N36LcdW1UEmMMmbUGWwTSYAN0SvJytcf21/z3r9O0qzFt/TTV76CaEV60Scqy+hwRwCSFAx48IUlumg08PIcBESi9jwadgkgifz2WuEvc3tqSAYiHdtBqDKHXJ9Tyd8G6G59K4/WMwCm6VNNEU4clE0qg2c1EUVEhwVZFTkL7Q5n5VUYwI8G+jFm9eFOdK2ClNPMutEEYkNRIBC31x03Vyq1TFo7l0+YPENIs2Daol4HUR3G3u3KWablxPRE9jr32V0usXPGC4XGIN+kfByL3+Lo7tRT3rRG/YmcPGSU1dLklz1Y1GRHl4QDcayVl4efTqQxT0Yy9Uy9e/0ezyKALj9wHlQkH+PmFr6DaOB7a2tEH16KMNr63RYVd693iUYujd+nerSI3yTs5VkMsXQR4DPYPoezubbeuzx+H56VbkWUQYxLQ4r/OAQLuGc33sQYSnQrkV5/BhNQ47d8o+PIbP9pXRhDw69dvZgomahWyn+Y8G2Xt9o8EXiprP5cqi3avSItoqdPI8g27KSpLzYLkczjbP7gxctQVRCQdaYuLFiJdgoRR1yui4uoTFACiXtPbAp4NaKzaEPZgjs6vrmwXJs7IkIaG+1g07eHyBpZEcVszYwLd0+CdNP9EldOcXubHhG6fZxAc66XISDe053uB7g0qm0PS8WGlZpkhpzAVFLhzEJPW9aK0fESTm7d55WeO5oKocgGuhZvKgbHDNSrGhl7sXfDDkPBCweO4YXTsLRjomKoxo4Bk2fF0UMy+kbCpJM+20A/TcT/N0LoCVZqajP+UNSM6hojrrelky+kxhRtJKUFaf/EMCLg27E2zBBiZeXGUT3VON+6hGL6cwF3HQMJ0rzaxGZ4eq5bwnXJqb+pilUUgm1b+zlUVqthP48Qe29y8+Ih09dC7z9+0kGKF90i6QeDuFQQbWEDNceOgqkgkh2baTWH8ES5pasbMLs+fUdXSEZ7U7tSXgRx/E6TpMPyA0VDwVYgDmlpiBmOVxInnEHHQjkG5n9shO04IlACtVYN4MZY5gL4PvkN9kzDyMleZobX5budjlV0Pu6XfYNpXFDhHkHroirgLj7tM8CXQ77k47Q7tn9Fls7lru6nVJx7YCQujgGFaK/L8j3Yb3F3c1EDL51GNP3enXINYAMrv+WQuy5VZgxNIm1mtMwZ+waNhGx7TsBvyKsXaYuqdZX9wY8IthRWRCV9vjSz2G56kEs6ERjBkA+dCbY1o4teItTDW1gymrNcxd0rishmXNkwlp9yEdH3YT6f84XzQpTGWsjufF1mLRo98xAqMowFjxPtLl2mEVZjj1gsRZt4NiLw9jBzHJpIu5LSWMr36Etdj5rh2IXW2V2WWZHOYY7ymhjZpAB/RinVxB1iG8HAL9/DhaMYSPransftJjxVepi/TFCvdIGS++8SJ6t84wbEsTTjjR+39mmLPVk6PhwVWj9aaMvcFQKQBjkrg3OolU8lqxdJCJ93AtZjWlkScm5EOz18fHaXvZenE0DOXdPod9pkRn+OhRquG+4magCYZtRALyhemxy1mlftwQ7b00MRAAyOyEysGTtJ06FpDvD6MvQrn83B8gXoCW0OQyaPfkbUxAa6G9JedcqUsvCVQ3MbrNDKWnN4e0UqB6M4VqunWPIbd2nehHOGfWEt01bZ8wMziKTqwDel4AyoA8i3/WeHLhEu6pFfu2MPVPoHkd6qZI5Qcbj6TmYCUvj10ZBpUfYvFplG2MIJ48LiV0XVRM5ktS7MtyfrJElrosJBf7bLjzUhfoHvn/R6BuIRtdDLUY2csziUOaMyhDy60+uvODeO8GYz1iZd43Dat6OwgGfmvyBPnC6xY/9eXZoyDUEY6g8m1UlygHA4aPNi6xhGS89Tqy6xgTlcCWMjr7k7Nl8UnoSBNG6fw9WkXhbWarPZcq5wGx7LfVdFi4GdyUXDiWH6qitgiBLmeKrRZeJVvda4Ah2f4y4GO+fSCKz15aWALAOjQKKTMHQLCREsLtciOUjXKYIq8mqkRQn370pM153Yq4oaFHSWILXxaAkNJxx6MchQmyvMQe525ModSqM22fyPEj3vOs6WixRP62irqMXQWz4aDMg4NkutNsOGSwhYEC/SVprMAQK3AdeiQjmn/zFFc91M7+T7ryWmiSnYHXvIt6GXCm7QjaEg9rpu3aZ6t+JEWHtVbpoksqXM9TYeHub3TJ0m7fuFRJgJxhXV7EfPK3NG4PnA8BupNlYxGH9rIjWevF156pZmvH9SYPz0eJnn2fqpWfvN1bDAUZhKB+SV2AzvKn5PMBvrVUEH/x0S8tLK5hPU13Np702dVgL16Z86HqtXbN1cb8SfaD+YAb3L5S3FCGJdwI4R9I3nHBN71Vm2FK/bcpRzFHrgGW9HTvARRRDiUybSt1CnDVZWUO4Df3X0lgqtTVZvpSlo1MW+3gGOOXZLSHdqKb1LYjFCnmcr6yDK8VoPXouBGobRPsy2K4C7EV2UEIGPI163ChINlrQ/sl0Ju/zkpj4tI0Mawxglc+VRNfO/Q/Qh33COmDzlb5e+upXGz177PhM0FHQxvEaOVBun/0IT1FqjK4SxFIxTVBRT/pBqdEetO3onJv/1Kc6C+RxzH88evdzFHAPYhsd8xweFpQNeTl3PtUFDp9HcBb1dEuhXXzl6xazpMP0z/YrjIjErNjt1aZzJRb4f1L5KRCeig/P8EAmFIHksXKnHb/CiijpXE85OpI8fZB1rW19u6SDrnPN9xxVNoikX8BXp1KH4SK2rGrdu69e/i5Xi7bzdhkDKBLAuHo/zDx3utFs816gNMvYJTEHP9Il0oNe4PnyNx9rNun0GADZ8yCc1yGoj2SAGzZxWoViDjfy2kpa9f85rO7+zLd/3q8VCs38sC+FvqultpemxG1imT8tJEAitD9x9+7BNjakkOsikwabTDXC4kEQ41hLpvcgmpYlMcz7ebHKLGrA8ZsvVBy7GIFCBL1epud+wPSSPqYAroU/gw3yUr2fQw2OXOP7ukw3+7gkF76S1qxKdCNfbKE8MzixFfEm6TpmpG6gDnZF25vub1lkvXraQgMxDAnGyWs7vOque++HC3CNmc1SSRXT6wqtqxjlo3YPdgSm5dSvEHc2puPrfF9H7GrjVsVXMRMqIqPOpv/9pxd3Tk55DPSI9LMVxf0iiPOxq6uf7jnrsxdJC5SWZL9xzPf+Gs2gBszm0KSaVqdCFnNxyw8bSIFa8GRxfl1Bkdc7dvipI+701+3gmfqWTIbxUH4p9krujokyZUvKahgifuUDe+bqGAYV4k7g9kOybR2TNKTgq80Rbo336uDF4yLhF8FUALggCJtBPKrzRGCzWe6xfLtIatCYXpu2spfNq4I8nka7aXO4IXv8TJ9qcQDx+CdESJavdvEW/qwSy9cxIYSkB+UwlA1n7K7XLkcHNaA70HavHOHOhzFv7HXKdHwUsTUPGgCS0qPVKOmIJZBfu750XDCev3HAMKcwHe7ZuE2Uz5Z/9rcZG69QsJ3pkAj9vH2JuWO0a6ctN0wxKE/4kAIyFg9xWfM8+pFp9wUdZrLlVbGZmSRutzz/Mb4yfqi5XzhKOO55WLT0aCYE3VmTksUeJvDTAdnqJEjMPJRXSVR8gJ7Hk99je93cHwD2+Kmz9Fn8eQLguyCyrZe7KWxyP6BD500aDIMebo5/sKwA+ybsN0o/E14Zo7ltwM9BPXI+i1zN2XrLbeEYstAoPJPAvQQ9LvEnPoixASlQbJZgU0ZqRx+87oNJVpnAQKzHgeNODE6R8P5rtu44actZ9OzvHWQVefTLNtWBK+/Jvl3mhw6A9OHfzIvIZWg1exHvP8Bvknd+r5F9dI8r5XrhhVVQmOLEEd3maOoCBL4zN4du2grE0kO14CC1zI6Op0tEIE4e88VhXivR5zjvmFFaq4pofhM6PLIhbVPu2Zj9Tu/ctO3yGxOYbUTHbDBRm+pQr+6wZxfMKOmCm4b3MUrfpo8Cn2EaZucaiNsyarerjBCcaymwZv1vNS+/rtKYTYRG6SU9qdWABdqDW2mtvxlBwFgq7YTnQdqeSm8m8ayGk/8MYZv7tzJeB9PFAjujwLCn2JVPCLqWPi5RWpMnus70dcH/IAht8jCCID/TZWYfv45fZ8W/WT+OhCjsk7ilMGh55xikjNdmwJoKltHS6dCtFzVhbQOto8OEbCEfxSUvVhOM9qe0opZI9n3++7aUQVi0Ffjdhb7V7aFNSZz1MnyQTeTo6iYT1j75kSsA3HtJXJQ/dETF+0eVpVDFvHtnj0VeJ1WTFNs0RFm0zMXMSZ2Raam3aBA5eDM8w78eT8IeU5dLdvaDGPvN023SV7xkjTk3ePdD9kXmkjMjH7ceYtsDZaZPifrIqMWcVotwRdTEBmaXtDVQTQmEHC3QufCkmZxYUfFUH8aDTbNljGH+eklwwWFt32fbfSMNieOcX6ypMpkNYzy0bSAQ+SPvBuIn0xWHfuTZcogiyU78wLlmUUDKfyQy5lKKzpPMh0tZI8XjamL7Q7wvGXhkukyL5fANX/2tStL0n8AEYOLyEqybZbSWsUJBwj33RySkiGa1v25utRj6KXJEViOvQnn18LgJaI8fLHI5LPraKK3f19Acn5ebZ0ujN4qrNBrXYZkTWJxOB8plIMK7Fr3b8QdQMJueNscvChuPW6eNJ3hDf4827dV/pbOqi8C8o19pc/YfbC8QEeggboDDq8XPVFReuackawcuJE4mIc4vcsOdSgwz4DAOIJvUTbGOf8D9cylOv4/vLT0PCy3GKkGOVt+cMl5xPy7V9ctr5OK+4mYSBLb18n6oOp1QeroBKkiWgjxBtAtczKKrm9OA7b1kJeEyaLBt6s9LEZ4K3TuwPAsB/dN8i7FID5R/LJSF4CSz5fognd4XON3PG5cDBPWZolfBTzYcrZ3uzq2D9xxC8vEGlni+MXFDjVIGz/htWkFjvTfnLKgr4uWYdx8I31aE7zscf4SwdpFCVI3siuOfQGHeJHRLqXY5vizekToeU93HlUYuwRxTD5OuVb17835PTlc0Nm1f0O+by430AnQk9BdoQDn8cvl6hlmS3t0Vsue9cjQJh7l0OW7zQaJQxMLy28vGnv2ODLPO+hTwfXTmqejlqv925r2T5SYr+4JR8fxMOGkRYPz7KFSivNTSGoeY1LPq3s3evmUk1AOl5EVhNbDMUx5aRGaRyok9lm2sjgWHU8XehUYH9XArbDasPsaEX3cVGDpvYxM9p7QS7CDGSbjMnpOYkoFWXvdg+fXGdEu1Iv04q6w041/7UD0KCHJpMzTHGvklb2qbGoejHb6s6kOxexY6nqQeasohqO9VHa9Wv17WV1IDKOOWCcRYkbBGbLjpFpk8xcKSQ8rmbPQdC1prRG9nDA9BFgVsmtKnX8eFcbhc9L3g+H8NVaLt43HlwaPeCCfFSJknDy6bMXEZQttwX+X7hwgRmfpyD93VffG5N2iavWatonaGqqFvB/URFmLbEGur65pHghVidhJPosl8x6HWVxpJO9oboVzhrM8/y3e2VU0/GgGq1D9RE3kZkCt2uUsZx39vIhlYi1Gv6m/yjcHnWSW+5aftEDlvpXpdPWvU46gIoMIFDtGw+zbA/O78StsLRlFKi9T78CpXKn2J7QwRGFbnpZ8Y/emcsZsF60k1q5CXt7Wkp17Moq4zOumcoPVBqpbb2ONEx4S8jmZEclG6fy9QFnlZ7d774dlTcnB0S/ZtgScXjeg3+roLV8c2IF4IBIPATD7d3h97yJ8m2bxdWrZFaMn/EyT4A98+16jMASbegk2O6vV+DhHblTGZ76zKspl690KMrMYxd25/gUDfYumCfvRmlUg99bMiraGue3CLnQP9xhhaqgMgm+KPhonGvpZlPuvkvpCf7GAt3ROHss5UhoXUSBRsRkpqPCOLaRCuqwBBgSfq10WtoJurWoB+uYM1wRj99YuM2iogeb18aAr5h4manzt4mesXO8M7Ebq1yf1oIGlJjHeMebheoPAFV2pc55tVziVMRrhmqcSc9s9EbcKkr4wYe3uN33C8Yp/C1tvc7tPKC3ljf8VWtlGId+jsmcbJ1fj71lGl6opYPGzuCdP9salYjTEbATBEhNO4pgmo2zkJ+Yl8SdhyWaStGqFWYr6rS6luXCiBMEi2wZV+IPbqWYRBdUwik+Xr2tlNiS5YQ7KHitujNwCaVa9L1QCGH6Gd/j64lJWhJvfZW19Wc84qxvii8yDJ+5U8IEPy+otqCSsWrRnvYanLdXmbqSAM9DMhmEQRcdf14UXkbXnQi5NtJRjnUjV3G+Iu76ZOV/iJDKs88ZR6vRlcmd2qVAHRp0TezrCO19ebXW7wOYQ7ek+oA/1gJ1+qppm0RNCirt9HeIbFraSWq6LKnhIMC+HrN8zFZtIHuMyWg6q5qwrxk439hukyO7Gw68JM8/T6Y6lYvKs3LJ1RJrJ70gSaMEUxmZWwgl8fPbQXsvyburkfTFcIy8Luvct921n6vWdGqG2dRjz4gcH/P7EADqgkftoWKUz5VoEIua5cp4mDtn/mFMvi0SIDnBiod34Qsp0zOTnQQthl3byMDXnGTr3/Jl9ZHTKMIjFPtlpPaHmfbTXG3+6URI5V0kiIx+88BLwt88Pw9vIzALVPCQpk5cZ71i13WcwukVlaUw7Nev6HobxzDS4HgsuNtEDpQ6/+1Lw8WfNIAKCArLNP1cIk8bvQZDvounmXlGkHIU02DdW3A52ci3SVhkLZkV6aQ5glkxkyRWX72DB9Kel0inM/R+u5T0G1gdY7zb+a9xJXFRu9KwxfWLXHCOlAJITfRZnmcVshqDa4wgcNil5qURMwHNOTNigoeUzXgE5t3UqudlP4YSYSfyBXXCT3vQR4vUI0nVGAbUEdbESUMumnSLyGJrjvRvBowMl9kYbY+HpIIO2jjUZQH8fMF3+YZBxn0e0/mjnMUxIq4Gy4MtvQO2bVClXO1mVvRZ6Srux2SovnmyIxV0//j7T90IMf4iHzwoNVXQQdZRzQciimwGQJKw5GZpJ3vVMFsbaH8tVwmqU2cHI0OXU+nd+5hTQDN9xCbgH/n6+ioTZg1NfsHRFBqXlQ2Wb6OgzkYQmQBQQ789Cj186wcQwcRkoPZx8tUGs2Cw5FwvBOYK5j/HsvSSg9tI/QKhSDh15PqWpXDUNPNiFvqartRenEBixgqtEqZRte9s4JTx1PrjG+S0IrYDMmKdBnHVeTSBiJl2JQL3GJf2j5WGkU1MiDbwTImb2/jYeyDpDbeBCd/lcA7tJRCHLStnph0b468OPB15BtoFYiIcQTkyZhjy6eSGXGL5boA11xowREbctBenT4Sj0TZXJ15Tc049mBpn/9RSDKxBW6AfBvKOu5JPfmFKQgRtZZ5vkXFsPSkWhZsLdD+1SbbaebtyiadeSS1Cr6a7PR+et8k5OExK7xC0VqNe4nH9BgNWVnKpK1OrAucQdh0znWu31QG+7knhkRshHpID/NL7B2VwcVOH35Rbjsr5JSGgErc5hg0aQCC19bR76Z3IDbC7qOHEjqqMRaNZZvZpyIOmi+FwxnBVPSzb/8Cl7T4TmpAOeN/zW5o5e5hzzls6wqZ87B+jl5Ut9vGRz/HPpuX1UWimhrCQHY3nbY9FpRqoI+27o6G1RAbVKbbtpUNOPftj/WVobxuonKb0rN7aHMp9j6vwGWYX2Uwt6hkfHUXRJzbARlo869Pl0z286Elty7D50X4PkbnPtgLAOInUfGs2jfh29vHmmoPp/jP1TYSzsP6DLsTOWq8tt/enhRuK79bwXLQR9IRI9NYBbr8SjqMg2NtpBiG8aNyQ2kTfhT45P6ZEHCMU3qORKoxt+PN5uy/7MkmHpERXNy0h3K2ji3fiXlmqB7gUiRnn7vKQLBrdXeyjqUiB+WSSrEvYm03vkeHsOyHvHFY4Dfw/eNaNoLx4V7vAj4VZ9S4Lq/h049DXczPT3XoCNDAVq3LVpvjGfhtoISZuJfJZJJ7HX0Fn1JFbVXlAfoQ3ft+K7tiYvg088jPpbb7wIgLtD96UPaxP4NBZPcRjGvdj/Q2NIhQom3DRr0rDG2DV6Mug1TYkxctyNL4gH2jcWPgLvk+3dpGAyhbs5HTYr3MT7y0rEoKQYTCcsz2X2/m0VaGtubtHd/CGsviD9T9jrxsYoX/d2PjAx42HKtNh5ZFhUc+0pBXnA9KBCfEh9/qQPY6ojTcoE8uUyjS0Onxl2xNFSxk9V8HP3h468RONPmwdu+zFlFVk81YCacZiJdgSYb5DpfL1mvxjgHRDVyfpZE5BsqQ+VzpiEHZGzM5MlyR83zUP9dSzlzI+VDEM8N9V6pusTgiISX64+8aXlo5KbW32s7KyL6szxYigOxpn8Z2Jux1aNR4Lq6IskqYkTfoSemWVRXCt3lWlxuagmv12EtnnDDcw3NOEz+mhCZqf9SgGoM+sKpUWeo0MHuaY2f2TSBUQ/wDsHQ8y2ykfl63GHH/sOqC2gYypYgysJMzNrKs3wktpMRqqkm86NB39q3jJ4WoJZAlwC3SQ9qRP91yfGhA2DifeeOkyKOA/FAZwQ0gjIwi77M36TDf7HTJZu8ra7woilRuzIeRMqZpHFlPSgGHKJ9M5jRWAw0ZepUz6ibAP6fpvZWNZUipPxIXytwFwYUsnsnpZXOYP+tBuOuEUN3nfUz1TxhtmknnVoQD1Avp+Pf9ODhVO6uDUs1BR+PoItEBU0kmtd5RUcjmVXbTYZKHb4ZWhlTtuPsKVL7lgxgh/NBMcvkz57U4EVomS5gX8jPrh2cWEDMXRr4yGqq1kE9ohmuHBIRpWKjaO5kq00geCEugkHVqBtp4bsRi+2bGUlDGPYovgDPnj4bgCCgZCBrIT9D7TIRV5Agw8noEA+PTjVCqMmYw2+3XFO+kPyFrY9fMX/Y3TQ9uv1QFOdhVKb2ArINveMPrE6OOGP/4ej66NT6nk8YJDsoJhx/ecPFRNLmFJQndeZQ2wE4DOLaC3LzgA9HkAmx+L6qkgYBdlB5imMgE3XE52yGOZhvUuKJ3n3LtX6zHg00h/So1y/rPAdFrnc/R3lKFvzr6/gOlh94rkYT3ufZZwHCr0Qk5l40VR/hue64nuoEg8UuHiQfJRweSsdEWrz1ndz9TOIwHTfvlr30DkMy6Uaq0FBlSe8BZAmh561vsxHlmyXlPU8j0P1RPCPV09U7J0mVyH/07gxaZj6gu4DU+gIkUnTX6EQKqtxoPFfsNODFkg2UbDHpPm9+wn67XIXrlE7n/av/xvlVOlmLoFLQ0GOwuDR/N155DKALy7VclKddHaIRFLZEdnpkQ9OkZ9FgJjgSNAv0asjh701xItAvpgX3N8HhEiRxjyyHtF2StA+HpEU6l7zUd/hlZCt3tUIn+UA53qnHQkH09cj8/nT/d0yub7+qMjXp7Vg7hQ3+Hha4l4uPN398a+jXPEKXSZyg/UD4cBGEWPkgd4zNS4RWjttcwcAoeAtA7wbUd1WCI88UhHBsT2YeYzXWjIBoTdD8sbA4TtTNOAfDXLm6dg1gpG0N+ZVqIJVi96s6bwTm8QrH0gLrUu6zbC4FpqFkyL1+PSm+5XV4c4rZpKL6v3leFqurgttTsSCxQKy5wXfcQjZvoSHpcJNeLm4Akjbc4rOZz3LAl3LxRftknV2f+IQxm8G7KoEy0BVkWEc9r6+HgZG2nGdX4lPsM0mgSuwLx0HLp3aKr3vdPXvT3iS2EpxNJfBuk9STmklGhtwbIVMYqSb+Y9KuXuNgorr/FAsXe2JfsrhjInPLbC/rQRMfc32bhMFToIWH3PgE83Rp4LZSSmN/V1OnSGSpC7aAFhsLzWBVMTXeRGfsUsGIFPqMeISmx7/6epi4PD/J6yfVdaz43SrHuJx/OErUBMocI1VqWpwuCn+q6pRJQUD3Vkkg/DDNgCknPkASqkG2rjWBFK0EQOzYOj4ABf19odAQwbN3gdT+8INCDasJ1iux7xW3W16nyBbwzAgtN6f7i9PEnPIfLhbGXZdW3IHJZfSt2rQ6zZwDepnmFejI7DfrEcB+sdafyruggI5cu4bkYoS18LJozSEXSA2NV2IQoXp5MkASWH8zHTqptIeHBS2fFucw3+So3uxm+wcGaWQUeLd+b6jjbHCACRM7NiMAB8leIioED8+pVNOlwWRGOdNxldcjB+gIdVjex7mN+FyN21voEq0vXo+qb4w5c8PZJDpnXRX/NfomrnEPrIUZco5nQG6lFh/RatknFebMNgby18WLacKnigly2FF8srmvfPboybvUYniPvJ3QnCMRPReo1Z6cyRzFnO2tj2aEleH5ZgNVBGgliLy9B7p7n1UDSFqZACu8ZTMuG8Q8yRs5pUM+8WRTjYFK8R9wOvMvvqRf/tsvqM4i8ozYd3R9dEnUnJqmF4Va9Rg6DadY4HrWGxPdpcIFg5AiWQIAqJOR/m1bhMOjzANNgmIlaIORNVEW/Mp4ZZMdAStFuxHiKjDoifzB9WizCdZE6EKu/dW2SwsHggn2wpx2Xe2hKy0vVGfS7X7liXehoH9FUalfMuDFdhC5rFzo/72RK/3Fjae4Pz0ar/q10zKWELbNwmrg4sGOpKhXrvARw2OG5vVgTMq5E4p3wUPhi9ASlx2XWx2vFVESy9OAThjBSwDM7tDVYyJHhVXLBcm6O9eOS8ZC0pOjpoJHA+rmtPtlrYe3ZCip2pBNEcIB9V0VIZ2YTrkrgddeoSzpY1LibycyC8QCQkhBcz04zQ/MY1hWbzlL+ycA7nTeQwUy6IgJURzgtTy5zQ2hr9bLWuBFM9o/buDRoK9Sr+iVYqtA/umyZVftoXwU+HU2S4X5L23QhqUeOWFALrza1nPICJ8Dbs14h8OUaQ27buQfKM4STBk+Ttj/GGDJt+ANk8xw7EfarDCcV+VyNBQk7rCGJRwD8UJj7hNUSrvLgkqquutAI8WUYu7xAO+Ni291lIA0qL7svsl8nPNLMbD6kLa+RUAIzVaQEJUUbTmNv55oQUuZavr6t8Ok3eXkg31VEc/Ptu1VbjsiSlh8gRxqZfWWFebnvq6RCfRZeofB/pAtQu3xVZSr9XKYL3ievRAa9+dnqvg7GyU/GOaNlkNKdgK2y+BuvIR80jsRSSAawdWtr6rWCE4G88o8wbcNm1Y4bmHQdsy2xT4CAy+aEgxa8gIQx8ajV+wvRNmnuclfRFOzWWudOT/jKdz4cR6I0YHWwicnE0ilJc0M5Remjpz268sEs3q5/UR50A4xBRfbAPKwZH70hWl3yROYgHBmbMjDZUFuxXMsENAushnD1wHCDiGmPGztiKhf7I3zzOUJC3UHPJUpxYZUJWlerhw2TIS5Cy13A6lw9z0Z+7BSzt9tct2J6obSDpZkQMFl6lyf48DYSm/Om9pgEM3RuRM4FDzwiBjHUW/UqVIH6A+OZBSDSPwDscTuOCH8cj7NHkugKj8NsYQQ1fk2vA/kggiNfbuoeuMGWIncCUo3Q7dQARl6oVxInSp3Yzeu9n0327rPX7nXXV2ZK/aMCXTO/YtdBmd/RZa7/VBBQB59e9NPLYJAjAbrS6u71EUOR8mKHJX6vpONFm8R9tSP7xfmSgvU0STOVK+HRwzwgTF/Eq1eHz3xBZt6m2Z1vPnvarG7Nk/VTqCEUa+9YhfFMtqf+W9+b5R4WYxaNoiJQ6Jj5iuPpUHRmMYbntrGrAo429gUg7olDtKZk6IT9Trs75C24OqOFmHZ4SkfW5ym4fpFKJfypWZNxC6jVwnhNEBIYMWjXaxPRYBoXmLusI7xDbPPb+1d0PJnXx+Ly2gswrhM/adipJAJ1RvzHTQAaJFriQljd/F96Amy3eehtgLXaf7fCso/E4+s1YWuPSr1XAJPgN1K4MC7DVyiNnnSgfva84g5WHyquJdf+WF4xpL3FHFQJYiVxOIONmyE3Eff1Qv+5sXnZwAX9+h0Vz02UWK8tkK5waLnovGVOrV5YFbIrnvP8A/jY4sdMJZkVx2PQqUAl2Uu3T3bVnJPc1E95drkvKDn3Vs3wlTNXqDpBHj7oziendBpDvAdA8X3HI8WFiDUWR/BSIc2d1/Sn89xcoSDciyqmQOGgZHFSahabERWkCZszDXdLnnJYshPx9wPUSSzySdlEuQhUYJ1lrKNiKDLG2T7J7/ZNaswNJOWiQ6dS32ioYPqAkU9GpPbuxsxk6oJ+N0FX9kmYT69ZDge7RZ1k8ZiuRhFmfJJNzISk5LSPAiTaPO1wgQ1NZRoMGYIFZfFG/Fr208hNx+aNwywEuF4b8EpE62cUP3dKnhgWwTXskPoYuUOV/TpKWbU/9vKDF618bjTLfdbfSml1Mj8Dt0QumshSzNOMWSovsqm1QIE4qpU8RpGkQyxxI3+jGpnEkNswWRn6nbg42eCiP2MzoiEK/DnTcwXwVMHMT8jRicK/U8mRBxoHEu57hLdogJIeQs9D0Zez7JnQwS2ZDAVJL4pBrlVlQHwGuDBqEO6S1/b4/ZitjJQkK8aCmKi6sJeFhvOUOCdNnOlQ2IO2Z9o8yTo5G4N79vWWLPSCp+qFidcWhpksYxGNsa08egRDcL1dvVIRx2MOaCUYJZKjPwslZ5AS5bMoBFsOJODCM6V1yNSN+o+H6YXqrNs2Ey1nLmf4i6LXWLW0q3gulYWw6bSWRuCPjgMReT/IlafzLiqWbWaRtqJ4WzVzqSzXKBQC9CwksU9Gu6VLFTvlASN/18YLhDwj99rR1D6PjykPlxllCZ25er+h3mQ0Lq0yfYc4yaSKB9Ykgy2znOuvb1p9/35qHB3VM3HT2+Ylu4HJmrWjbKHQaOOtZmo22TIdKSQuXXmnJnWiwuo6RLfWgBF5a8PD/J2EGF8iuGxOKiec2DrIjPZiYQiAmpHmzSlxbni4q+S90twDbzTFCHY5pRJxPyWAAAZkV7ZBWmDwZUfDph1iXQ/Fo+XOcWr92s8MSB0qoifo4/5vY0DpUUEpQKLRU1cXeSLcarL1G5tPzjMkK7QP9HtFhbwyw7hRpEjIlHKNP8Dtjq0RPn+dkxecqH3FBqL9Jf1g/Z5q4i5kzszHBqpqqI0hzJeWnRRpw+jiFxPosOARlXJGFrvnr8qLRzVGPvOOaN9omM3JABwJbS/nm8mXUefmp0LG+2TwraQi6L2KpFkDPB9JaZpdBlv3WkZ0VQW6BcUZNpzAlAcOOqP/ZYGjMPquATP/09/BfflRjAl+UeAJ6tS+OcL1N95t2WUplXkA7AmSxs0LfCuFzkBBGScx/Os8WQLwuqpwBB3eL+Xds630A4SQFu0Zxful1y0uB63k9rifI45xKKCKXtOm2iBaZ6jsAVrWJAAHN+IbDCnMLhGVhNcPjWMw+MaPrdmuWrX/tgPzgkaYkC6Qf+YYRRRUO3GS+ewwccBS3ggAk+53L4SATOjQYw8KBFRlTPSwonWtvdXwmoMrXVMjLE7hwabP/ZyVNiBXWU1yXxno9+hpsfrCSLZQg1uGJ9z+phCoWXDhM8LVgznW9pP7HSzHUcN8MGu2SpN8NVMBFVCxHKsYE66e+CpG1WVCbZOTdcox1VLY0Kaod0NsGV9FLBnOa9buJSBxTPq/a7Hyeetd6uasrlzP2sGD8EXsQPEgop2r9hKO0GNZ02jpXBHEao78h4D+ylogK6iOUUgoxZu6Yv0q15Uo+4moNlxxpC02OH/sBVCMzsrweSjoTns4b7akvoAMdR5U+sNZyS2Sxn5vWy8MOr/SIyimoHkG5wmnMA7M9a5OMZ4OPmae/KYZqSVNojr2jlvIZARdTDpubBDGbNYEqmM3PostNEcn+HUxe3BTLs+H0kCsmYe811bmqhj0/rbkNajUHKAoGhKO0hIPVLULUjCV/fV0Zl2bi0q28QAcv+7F5grn7e1b0TJOKFuq90Y6EewIumLZUn07622WCEX6/Xa2k9gwcu4pO/PFn6rXi4YAh4x/xpiM4juSssN1qfHuBSv3kkFMy8xEcLepejciGHMDHaIQ7gqg0ZyatYfYL6LgAcYGZJz/32hz9ZvNht76rYSTjj/q/Y+Ex2PJzoQO4tniRoytBxhk1bUlD+FNPxAwdKWw2WzgQA/MLodkONJZHPHLaUrgsk75Jj8R1kgxBQhNyVpnmTnrp6ONUX0li40mD9Hxf6+lw/D8FhorQRv81OlxYHyOs1Ebky/elQtiqqqGEC/n1JXoX+RkHWunJWrx2zwVRazH+oY4dmzkORcJHXrmxhUeNdSP1ypbqYxxHwiquz8dmP/GRfKIqKb5wg0de0IwvujFlYN7Z/RMW0FzOVy89uluqhkoYKb7ertDs387/Nbyp41DDPbeBXnARqKTE33pYhpqIPtCMDlH2AYE7PztP1k5fZB2drjDuQJP6dT2CVCi0Bv6tX23iif5deM3zVv7UtcrcXgVltMl0HpbzjNoEuWPlyQP2BNEC43ba+fMChLocRTZ4KKd+1vieQTcCawRtH7NHrM3uwX9clnQqz+YlpWS/N8W8J9BCZYSuSkOarQKwyZpWRVe4iwsCEWukRA8q9HdoWy9L3E+aOxXfkU4XuXNt1y3Qp8rEoT2XZPsp5rudPlicKIioA4LdcYiO/ihInazZJNDRsJ8AGez7/oEruyrbPDqFAWBNQL7oVVLujfB+1QpXUwS0E0/sRd79Akx0+iI5J4EiGTpNIASru7nzJBz+taTs6h578shunaa+w1pnJPs3MGwcNFjYhFPaYxz0/Q5XGrlPLvgUbJF0iAt0YnF2AAItBGO2ZDt5RHwa5Orndlj3ffwMqwPFR3MV2bpuB4qSd6YoMW63yLskRwfnjhW2UyIm3Sk1ri0NMDruvbsv0TxYAj6XcyoE8F6sTMVp2zDXxP3IfRlw3m3xhQky77IxIei8Sf6Vn3ftIgsraEitXRKrLa1I6WZvD8GFCfUtE/jJ2Z5a8xlLZnqILqZc7ZSiQTtBF2RBrw3pbkQYCX6jSM9ECoYQoevjNeidey0YT7nRb3BzOtXXLhdZqPdHV874inNedw5TloXWDPfXLdHXTXPjxLLpryzmjRWuua6XX634U9488F71tArlW719W3KD6FjyeqbpQF2qjMhgRY1vUVdnY/XXDuteCmrgOXaMsmyPDgqfy/5a8NlmwFdJEh9vowL1Lg+/nZF/0iwN5vNGKI2P2O/L/sLLQkTBLHlBifj3lGzDWxISEHBQEp/YQEyRZCGc4vnBfEfWIlIkBXShrJxVfetdXJf62PFL2rSHlAQOUNnAPuK3OVGlXtfGeCOcHE1/k8up5J0zFDwMAw6nARdl+txOIUPizcjiNFlGnsKypiKwRY+3drtvcV3BU6aYE62ZEFiMg1pJD2pSAqFXuI9sbIg0N4V7C0Eb1kHz3/0O7sNR56teOxpoa50ysVRWJTrk67GMUzbH9KO/zQw4iylDuRkGTzf3PjM51nAGigsC/PPl9w6waiL0dk5DGZbbdb1IkMsSK651ihiGNaR6UW5JIOGyG3F9zyanOfAqIIkgpv0UZhk5gNROVxz8yT0pw0MJqiY3jJ92AbSOUiXFtWlHVgjk+RrUNKKIUDpMo+tQz6j9DzfH4zBRcs2pFi+RkdR0WL5JwzSO7btN9MjWjKsoHE4equEz8uhC9Oosg4WJRkODwNA4XXSw/bqhgK6m1WbpLBjh/CbSQIZP4NfnRnGPXQGT6f8nbIbVYK7v4QascAzzrWSwPtF0ZbIhhsQffNzjpfP6TZpxPDzCnt0TPCBO4lUCb1yhRM51ZZQ1sWH60gMH61rH7Akzvqlq/b/G9awUmpBmaqkYtxfpz5qs3gNfvYJjX+QGp9j8dLpzTFt5JCMv00EWDpQAfctRvLDMLfU8ZTzTncLrAzTXeY8jXL4qo0oziWk9e0Yw5oyHMFaYCH6FMACX/aIUp1XuhJW5lY5DCSLcaO3WDalEKRrv8TynRz7xp6uyZyXNq9ne5p89lsqIPvOR2I4y39MEsba7yif9JDa2eo9e/TtbB4Fj5w+dBR2YPKdmVoHTQr4KurRqT0n8/s6g1mtcqCW/Ef76DacnyM2CRiQDmE9lhUvFXoMiJnOfA9EZbxi2AQH6RnSX8L06OzxLy3x1s7jp527KpmhtSmK3GP3XoeDVYoX1TFnaNw3qyobNT/ignazlLt549MbRjln/YTnSaRrpJbBjilGg1tK4dqQa00aX6AFrVr5lZ1tfh4Dr0j2wHb183xWbiq1UQRBObaWgcIzC5gMsjz1JxZYqPgfoHUcAOfxgT5A7HXNigMmwEHcxF4RecyFRdrFLMxdw1y2b2kVlzi7TUBXBrK70c9hzfjwMlJJPwCQmNYPhOHUXhnlRBvfmuMwZkvSrkApS5kTWuX2R4wOIFgaMJG8trwkHVNeJRU/5Secc/rVwzVcojNw5M70oP3a7nHffC4+jZ0+TtLA51VNsl9Mc4gGABTX927ZxidQcmxqDuMYhkP0cGxpzJvc/w2E6lDQAQNcuwWvZrQraeIyj3A6kpUZy7c8oDugx/R+i6kd4B1+YDAHmVmHOZFkp8ZWNEo4d5kCpmA0N3He+10KmdoxUdsbTSCHV6ZxKuJZYUr7fA5zb3doewaQ7ykxqsSHpIk1WQEhAXmAvUQagnv2ROgurMpAXkI73zWygYoSditWX+THXVNYEj6+qCesBr3+d4VNt9beryiZKZATpTuaoXyEm9SQieOJIPejd9El4saBDvvhcySxBLA4EpktSP9PaARpeaKcaDpQkKA5wQWaJtkGaTRejfb9EWRNv1PG24l3wylaP6eZoQoirpRHGflA9XYmP01q6niyInJY/A0mRt6OZs7QEQAthDBRBCo9VdeIMwlz/yhmV3UnJFgo3285dF2wWCEll9by+oD8qtNerrKpmN8isNKvwtwQ5TAxKlYXpXCZ5LHMnI8lY6MuptrPw0VwEBHgOZtjw3yAGEFhrwFHZhuF1JKqXCBlwZ50DKe9lnBkhbToDuIPzcYfChUUiZtYN8RYOe8ehFhnUZwEhljSs2M9WtadqJmuxGf33S3DBZkHRgvxZJFx4jFVneJdZsnHSsTFuej9Ol4oUCQ2ICgUYuAYSGkJ6P6IEbu2uppU6ZKHmXDimt0iZBa2FGHm8N4DoS0yqPZrVd1DYTMUL2Hq09rY+qIB9GqHjuLAMj+f4tvkvqT+Mx1s4Vt3xJYgM9xXpT6PBWHui0Bce9Px4vInjZJywEWEXZPeXQAtzfAkG973lcWmp0Cq0DfsbQs65qv/n80ml7UAvzhHmm++F1EWFi2gVXjbeE5Ej6jfz/9+aHvShpZozEtqCgDgGDv7YEHLCchKwhAmkJXouSpygENGvnceCQVAA04t1+iyZrwd0Ytn0wUTvCI9xZ5IwcRbzs9exKrAp9WozOy4IVtlO6qnE9Z2QzJb4REMNBLbDZylaa/UHzxUsMkNsqrA77Cd4DfB/WdogPpkXJFUfo1xHIotvwXpCESMwX1FsPDfCgINDpKnIxXCkRmMJxtvatxrVWTLgTidN9AT6iA9sEMQMe3cueY9EpqtN0swUIteJVycpesg9ARCGeuLpcPfa9aSmIhAQYSqVNgln4yDllrhNu+iSLdy2INJRUqk2tXmuEmrooFZV278aRfvcl7iGKWGu3DE7ojGmIPfBbp04bv0hrrjBEpTUE++Mv0B8E0oQPlIHere3qRk49oGRGQV6CalXxP5WSeCqCQg7AaFSzWxzwQ+8MISvjf4kRSLfMl3nWbLilpvsmRQnRIK14l2VupN+gxnRON1mWRVxgsyce2H9kBa6NmobgH1r0AZsOKQcvoEndvHY/6K/OvYroO5f1oHKbUdWNSU2lgHESo85kNuWA5VFJpWohOGUH6cYfmDw9XiXO0Bn1sgNG3aAqCRaq2QA4YWOM0EGHVYKcslYVeR7LFuZHkCmQ6solP9e0sHmtppX+KXrPpEMsaTm6Ci7d/o6q8qxuZ7bDtp87VeF8+28v8Mp/WsV74XLN1OY3diuvWoIL/ZlpUEKuve2cpqDjJ+390Zq0MQ3qUezXZZmzYjxCR8e77TWL+hl4dxdTktJPLUzHB+v+fvuklEeIBE2sjNxy3sWhjR+jNxgSMyZNh+5SD4abtRHAvjC0Gm5BBwkMelIOPS6Hhz06WWX5FqApc4mcMBy2iRAttZG6Eu7awgAWeUs3h2i7NCpyn9ThjcX3ffFYhh6M3xTPHwocuM3Pz6LA7ks1qKNpOy5KNjmvtwfFVrKraXj9y5zfMxIGp+YzkydVjq6qR7TcTLLweJvFRBjVI4w+8H1265loviy4ptOhVYdiePGzDxjNsoxX179atQIygCwfp566UChGt5D8Th56oe4STgWthuMBlo9tq/nYeGtqHWZXELi+pHwqvt3swI/+LKlLDjOOEoL3A5hfuaTD6WmO8/45+uz2Jldvxgbu/R69JDhWf9y1c37ae8SrJqokk62s8vI14xCX6+WHpwtxJDUK+Qbct2S26bimL9Ik8X0F7nMuxK940cF3J58+xoq2/QvR3ffljfWyafB/HRbeZj5eOkHdV1X3JTa5yXNeouo3h5BQ7vXuk8zM7HAJ0uIaXKEEfHvAO34BYDZqPuWiK2igU6Or5PzUYzReV+pekSszhAVw55OhPJ6x8tJyjw2YQ0QGxI5pKzRrG4vFR1FaYzf745kQB1/2AcQG2W1T7I00ZwNIKDOqL/Bf9gUBurRYjlJmHI0RSfpj1ToSKeJQEjdwUu4Ea0oBrjAU0Yqr652ThSlwa8fizcWr6AQNvzuwvgo/McEitveHv/cJGzN4fnWXOTJwL18pS3lkwAbNonIXI7UENV9Kgq62CCPudlar+J1knI9F22vkMyf+szpU2w739fiigVu90k32hwW0n31t4C+n3hQJ3zbFIGvLUi0zg7aco6AXSLV7zfXLnQZqHwoz+DWLklTfmqMRnsh4a90sGjx9nZ5sr2Yf6q45BcXmfveEgeQXCAhZIWYQFEKjA31RtDSHPf3SK7c+1yCKFT7AOD9ZgiA3eocjVpO/WA5mU3uVGziHxn/uNxmjze1GXVw8DXMqNzYSBYkNuf4UMBmHa2OIxT/9AgwYJu7m8ZBDYl+Gj974pYBCcMESeN1opNc7JC3/SPtrixU/JpXZQc0Qyf1gzPrUTC7DzLDC0Hdbl3T1lHvo71xVW/ZN2Mi8kOHOciJzGyFXooHLYcLh90OOSXCImCRj4XszQieHbZNJzs/UmCm4mM9/8Vm0+ivEUEve1iW/SmKj131duUG0TElOIDkW6zZVBgB8qIu3jaIdNkveAjHfOojMuL9SJWCItGYmPusmLVjEHvvub74uCNhg9JG63QZtbhPepwx1rdJWrlREnRm7GKOaJdpa3SHA8csWQkTCapoyQxxMmNOIzCzxrAF89cxGYZ+D/BjOqgakCo2BmntMOsw9jY7N8fGTQyAEOnUG+g90IrLypb+r6AtFH7uhy+NGPVb7I+sFj97IEzYpaSaFpdaeLGHqxrc8TapXCgDDt2YRfgZ/N75JIe9ktYAAprGvw8GwjSCicAswAd6DkLDz8+xYPIh4dkiKAnZSGbNayqwRxFZcOet7XSMEom5/igSe8XHY4g+NMSsmcSn0WzhBBJOev3pxkTGD87rjNTA6qvrGtSuXDzrVEnGxMg1TV28r10yv0eJbAcAzzXgsYWmbP8xZykWuRcGXAysT96Pv7fxEf4SmyF87dvV/Rv30i9v+CunQ/NkSqXxhmQXwmeNb4WqwH+bJIpgHomgPETuiNhLHXGaOFe7p8wRA71DyuQ64bYbn9AWLvUtajzpBQMtEL1LLEiIDh1/lhyBugA1kuaJuYBfemBB37SJIiOagUEB6Hd+EowJcDPAZ61rpIIAERV9ZEwcTpjgCAYfgDNpJfY8OG02lpDylHhvkJkXug5di8z6gVuq9HOJRy6943T8Pi9sOFjq+Za8+Qcg+2nSZfWc/FYTlPLSYOpjJ5sspSXxBZMciotbOmN7mp5mfok2kf67FigzgzmNeoKcxbde3be03Y+FP6+pVVdoeM14yepoX1rXYQ11M5guEZNNSw+/15tsQF3qtPqKURaXPgzOSPpOgybu41sjlaDUsEk7jYjWP3DAJZ3Mq4sUACwL4Ezk1WaBcH5mWU/uUVRGdEWW+Ag1PBN+fdFLaD3+YvKOjFXqNS+b5+Aia848LhhrVIY/udyPTg2VH8Ta92EDfCB1IGkR/aHZ+4NsHZW4X/17QHwjeIigC1oXJYGNdwLZGFv0XqyG74SqENnvO3XC2B9WpnEu1jjJnG1U8y3D6qCAWLPBjeExK2ZeJ+Iwu+9jqcECcLbGtnsatHSnSMBnD7BOp9pKTAsy+JTcknXMkFu1fWc9+n4xcExKYtRP72AxO+ASu/rzcXQe4RPCZRlCSWsXY3DxV2j8eHcAw6e63j7lTTl4NvIawv61GBsbjc30uQRya+H6pJZc+0bbjseXVmTg6Ticd85S4JwiF6l9jZJy52N/jua1GlFRGdLiZfwOtowhAmZCSkKZOlqVizOdsPNdbXz1cyepM14IzdBB4JFlBnyK3ZPUOXwUYsX4eu9N3GVUM7rTc58yNu0jLe9zKWpEbhRId+KufCdvrr3wZDZugIqy+uDt+Bla7IqH/jGtFyZOEESZQNCR2jah+VYcCPpYy9eF/1lT9dZxwBN+53dA/kvmXEYJzHYXL2o7Wt5QJx6mA3p8OMUjKurVI+O6sQVIdOZFT79Muqn1LgbsR0r7+0gPQpyM56czbp0uL0hACksAEXcxGBC3imrGMs+MHLh/U3Hno4MZ8CtBqakXjOrQlpzgwb/I7arFQMXkPsdyLO/cFG6x7xtAWdAaFZZdwFSTeAX+D/stfeUoZa0zEMJtR/qHVa5EtJikUsTcNwN1B2In4jfnnZjOxLmM6eO9cx8ETaDPveEUjfQCo1bb75SaJC2bFlzIaqe7E4NU2ZedaTWLFhNsOOKeMh2DGK+ZKgIAosu5nkFBeHQyLAH4Vajp2HwEoIsQUGNJjpIj8VJYGrajb0A/KXciRgXzKbKbAqDjtp4Fkqvyv0b13+YcJfi0rAxJ7TVUs/Av3sUOm4h6AWbL+Mh6+w6CVXIzmyHo2P47pxo8TREFXjokBf2fYapEbmJM4B0J3kJfhAOd5sjPdkW1ywfGQTnKIx0scLFJkOR1UCh4rKzW2w9OKJB2nqRmJXfSdFTEfsNZ35fZljQKvUZBZRAEkQEfqsWmMBpWnpoTT7M2szhEZlB1EhMhOja1Atks3eVwTx+T0F+YOjC4D7NrD5HPdbNlpyMhYGkqcLxNSf5ZbYiRs7ZfeAFquVJNeL5Q8go1IBLL+Y6HDdDAJuCj9HULq28PD1nVmNtqnNi53EnS4qgKAHhqC4bi2Ea5gCv6DEHbiZoGApj42/7hja4mtg6ZvCi1JhcT/BTuCaXMSKBhIJ83uRPJM5iAzb5pd0EVlGNJGzC97QxKRZYnk/6Z9L3IWajaaA2LqpFNfNzqvIZZVIIb/CfbYhwGfRMjFYxlb7jAlrMrRtHMLmNvCmE12P2z0pJUD9jX1iER/RGfhjbfStmBbWirWtEjYo68GLgpPG1RDx1M0VaVGKdCJ2v+3Xc6OrKBrjanibCcK0tsTz9CZ5a+s2EvpBqmtYoBkB+vqGaxGRmmYGcc/28iDgSUxvF1ToU8/92O3uBoxxlA5mjfi+IqpE3qeLCqnkE3VhlQhcslCBLcDj9H/DfN9bwBshBcmmcfKn5qsI2zdmiq1+9X6PTEw2CKwo7yDpM5PBZSAIzbjyF7wNuukVM5fOKyixuKSghTVBWB8ady0HMNMyp/zFWxrCXeO842g+IaPHCUflKjCBEJD8kgb4/+fD8DBh4KsDehFtpbM+L70DW5x5GIOcm//S7FbV5FuL2eBzVBHUUkWaHDkJYrV+clWVzXzVNulC8WSCbuBYwqF+gDEWiQxKF7BDK8akLX5W8TkibOKIqFbb4nXvWYzZirArU/KjekeEBN+b9r17SKIcWifA/1TGdiVl7cC2MNhrqszrU5SlZPxmcgMcgKUcpsu6ueAaXqGuU46/Wr2zKcdBu8q7JnINEkTOzow4OIcKWOkt2vWe0hiopYfGiPh6KbCunEz/FDT0onVhOckqxUUVXXaufsm887Lod+lUz//g/tcGA4rJ0YWkt2NSi7jqMlNgDm9Sd7O+pzhzZo/GeMXLnuVHOVLCmt7vRRDgNAyWpQKi1Jk6w9kEcv8t5qOitf9+bh4dATeCASiFjB0rKK+m5kNfZQW3wmmiJcm5I+d4bOLkxP59zzOqKBl6Tt0+Dfvku7li1ZP7dytEv0aFXpCeOXCeT+4rcLs4RXql2fjL86cP1o/0rAOe1vLIQlacACY0c7mA+Iz6GsBtvDl9e55tUef7V+CxHn9MbfBY2AqysIFjINKojwuQthdsFGdR/4GEKNDCOKe3x4H5YEih4QiBTZlY/NH/8uY55om9gcDQoxsJbjQV5bwytZFDfcKRkXz0yqefRcJ1wmRU8Oa1B6+7LUhOx7tz8DbwISiLuxJRuE5f+if6SOTIeTE4Lsde68iWy3TwddCjz+HqwEqT6E9F3szSI1hYK33pCHTW+/+KSx0gTVn0MeRyl+K0OE1sFRjxatpo3TArZL4uN2IhpEFeBi9hzmMJxBpte5WCKw0jEXUXwKzOdRmb0qv8KzMXGz9AtEz6E2IoaxvdV0rNV0OPM+acueBdfayWITdodHpFXddmftV2vk4zPABG6qMkLsY9/15aWSlF4wom33m0Ij9gMPhI8wIZtqZt+sCbuTa3tp1vZ/EzEK8sxgCuSEKOB1q/9RH2zoJoYkdVN2zDIgYX7N0N5+XwVX8nezFQ+RaxsXM1MiRZGShLIxwLfqLz39vDIhHacxi15EDW473K0WtqIt8e/NubgJ60jGgB2Q8zB8DCyUQN8ebi9rL7asfaiaQGROZ66WQUyzu3r/ADBO4uGJWskFKu/E2Z6ji/I/BHDq4yxfpbkeKOZ2pA9PeL9OlyknA2pZTneahMs7zBCoW0ryUld+l3K6fjVHIzM6/8kH8Hkdoa3BduAgHak7xhvGcuw3ZBVU38iofL2xWEJ7fO9JKf2AXbV16ujpIyfUelimE7oMlbNQf7moWmc4QJ5OUjpwXk1v8zMZ1JTWK2J1ncuMLHjdZz/rADT6jZS8h8Z+hkmNnYDXlJSGM295AUyn6hZQUTobpTarZsHhSFfzSkxNECvwJi521qSzt1Xfau0dHPnV1kq/G/RhmsqxoHM5KpN12Q/5Ycrh5He3LqwKbfDSMrLJJWnc0u4z8AgQR/OnHP+OOvq1wbrUbRhXPfWP4JHUcLFTPmEcuctT7IrDo0f6HXHmd4y+vuAMtEKtrCbrw/h+1X6jmB93/9m3AGwI3nVF3/LU7ad//lDJ2aBIN+LC47NxeuqIJNGS3AZc3w0EPJvshXd1PQcfP7mY/7nrRNWylzKirCrgN+FAYde+sKtAbVAlu1rZMSQg39pQVlDK9HrHDrJhLr2rqHJV6E07G9RUeGeQaMkmrekgFr6PZVZodLfMFRi9KgwDdj8NoRzFX95r6O6N25APf1rAypqOf1E2kY3weqLsEHwk1uWTajG5l0YPBElw59PfsmQr4GGxBtqWFlXfhISXG0UZhNAf0TLA5jA7Ch/zM28cnnGeM7yGkIhCtGlsnjJRh71/3BpDKUKOkX1DZSz2QEgO3bv26ta1hlvfOeHOgiNYVA1/nQ+Cpnhk2nDFZysOKT7yRqbTlkGBrjj/sBK9lS+XEbUiFiIGUiYZPxl1dOvVJGwnEIUz48eyKV0QG3lil6KNAtVkWWQAoT6YqYs5wVGv2IcYxvT9Lr83V2vi+2yVQa1pXsEYcHvjDgnwdHachVi9vAJlJY6V7/9EaaPVBT/PvEqVspankwmD9obgvXbFCvMwON3Z0O6dGdRY+QHLndlnoUskqnMK+V1NjQV7CVHL6tsvip5u6rHA9d6LDHFzSnx2+4mUtbY92SA/tF19KT+7cS6dqwgRcljoxS/iHkGWMcnGVmH8XNyfPgzapw4H+tuS12pWHcJg+yOCaFf5KPCLDecNsTI+s5vSze0+TeFKIe2XzJAUNODfxNGPdgyqTgHqQDxcu9urxa6xnl8rx3jkGOn8Yhie9zwdEgg5miHvq9BriZG/zvSlapoPE9f9E1pLfWyfwG2PK7bRext8lV9lFW+dHtZFsbcJicTqeWmLaVEcwyHWaBH2lYMB/jRHR0NrLbyuCmydmzXPMEZNM9HMDRh6iv4qNzXlUpLSIHed9iKel1qKv148/DZoGY6Pznp2dQxe2VMr0n6FIBsYqRuU/V4+Ls4nFBfpkr+e8BSbdRHdsdGlAODaYDFm1EwTxKLxwsuHj3XynIk6U/Vzy91apR2UjFZaGuTKnTXDlMIHkEkcEzX93ntpqROs2m14zNDRv4VrtyD+pTtoudaQxIoqlB0WQ17lJUitSyG5KIRuXlUZvPQIjqfPG3YnpGHxR3i+Xc/7kVUED6Vbgyi6FxWZFq2VxlKDUNDh9jqwxOUeTmqY4STIzOWE7bYdh+unNu4w/YjjRXeCcJ9ygxz4GPua4QIkcJ9zOrhxAcY63U3RSVwFrWvP/fC/mTKinphYMvsbziSXJIqHzYWulSrGtcIw22dknKFzSl9JWkzUxCIozTAmFGXnXgo707ir1RsyRUQdx9cbD1Ys7l/HLczaY0ovUZsucTku34WHiXhyxSWDC2hQTe1s+X+YnYowe1aMqpcimr98Xu1z9Dv0Qe/J0XjE0TheDv5+y1BROE4zOZ2JRnnpz03DdGdd9XregtooJWhvu91RBrAgvEoMZ7o+NYePif5M5CNmDPGQyVZccS5CB0lpQ4fDiLmO7ivtGzpR5ZH/qGNpNIE1NGetcMoyIl2tuw6wrbanUjLlaO/J2k7d5Pw+Esv0hA3qtyS5ozteSMAweTuIbSARruPQj1MFYBXSAk3TKw/o9rbEoa3CgZMks4R4Ok7sIqWNvimCgyJJSH0JKmdIo3/tvk7pySx7Y0nXk6j44cxcZl3H+fDQCAnbd56QkWDaNtQSNj4njWvm+f8V6ADZgOMFV8PUQT2KcBUNPliwtuMju9CU6nr6NThUAi/6u2Rd+LsASEFfYnmEVHbIrhzmTc4Lo0u35CY35jD85SW9vGEbNfdMWNXdpfIXbJkeIxobHcakhzmSSYLOssG0Tb5Q/v/fOzA2+fKunZaZjlI06NM3yUHzyP3lmf8y25aWoRxn+TP/DPmZ2vA4d4tWjmW32IHHC+nf4lkaYZ0HzAwbhei5oIUtq+hWHmQkqsE0Vc/53jAZt17SRE1T1E5ZqXUy1yRm4xGwawHLhP08c5+7HR1eyecmTNf5A2qsPQGUxQ/Q7mTrmhKbPvlovr54dguc8z/BKgCKcLwuSRAGjHycd8j/oknW+OSSHkoO6Vlaa8Tu93bcBoj6RgIQKTuD/GYdtvyWF7cchL/Yxu3Lk/+70tl2U5vfcdqv8x24EvfG4B+Zcd7RjquD1T5wkyEvx/IOnrSp5UN/7TfWbwHJuZBo9xenZaxwXvsBAWv4URmG6+VRNMuvW0//xcr6zOiA3qOgUE4whn7GaLiU8sVlYXEJNz592t+rRV8YPR7xUAInw7WZNqwjX8S80vOI8g1wLSzsTvwgsxg1RFcmWMCKvygh50FpUAfJ1VOiAaOB/4uqoNpALMDXJohcQ4RzyAFya1Qdg1osdxfHObddqLNh3tanqZMy8wvHrAU7h6C9/a5V6RAhrvcRh7AItvSw3hjEWtzcRbpQ3E8yuF0+sGVqziaCzFK160R6EzN1dGOB+pc1/dRQhKnC0ZAz5hk9JkdIfb/Di9R/JAt76pdqh8dHpOQtpIYSUzFz3D3GmZj/ose+XAgevxLoohfNfdpYzJPLesubPAavw5GRskwcZs1RkJn+CrQmEZ4S7N5tomxo0+Bz2r2eLVCm7TDyc/LkLAcC/MYACSt51lthcxYVo3xoERXg429N4kKRLY5Yh9Xw89qy1oREehfvVIT6wxVS5+NsvZ8YMmLxSNd0TouT1JuAR4h9dG6YVhmlxTfJApHbC3UIEB6mDDZCP1atjYXnbJSBY4aII1mkshBcJP858/6KDS5MV4K6uVl00fYFz4KB7wdEMyMDVDR6+RN+41mVVc1uRyg6hA0RaIrN/bM7YkaO6uT5vJmrFtahNFJUEDf+1z80PTQJp5RsEg6UcxGMU8kFLMTQ8iU8YxDlHUlDGYaT0sijxAsnLKcC8zp0UDgmjojQFxTsTsKWce9yWUuCh7YZ/P9LqK5mMgKMw7BqpgOV5g66omVBctt5CZ465JNfSi922NhEKjL9Lr767Tq11fvdVPQf6cz9YaHi1q5j8kJBL3Ljdu4SpgTPGSCBphBk25YiObSXWaPn7pkpCN9Hj0JOWqG2+tJo0iWrxeGpZ3ZF/N8wBXPe7/7lDiF5GaKChf6wM5tU0b9EW5XQYrbvk7wtquYs630CsL3fzIz7F435h/bl0Wm+Z72tKCpVRgaoRq4k+5r52Pq1yfqP5BA2yeEuK96F5jxTDgHKE9aogHv+RqnDyAg+aQmxvrI5KAw70bLP6GadJtLKMKH7NlzAM7yrC9AOAMXSt+qdf2lm999cjJNX1ki6bgrZYPPv4BGt8qlzi562Fy2KXPL8tzYm7ONMIKKlY2dagpN4wXhyOl5Cs64izIu7eqWVwV+PfFE38xQgobxj/h7hDr2Llibh2h6EGn9MOydW7s0FUPsSH9shGDSUrqKZ6ikXXnx4B2LqQr1Uqx6dTjTJeSj4ytIMRDD9gnumeAVfp1PH+enSiTFIxbG3VfGOB9FnKGk6ZY4DehTePrlF6FjSE46iug82IBckEZ7B9JDurJ3G+aYS2W0ioRYKoNrs1b1cZzdJqMNykDd8JujmT1WEdywOQ730nymHAtHMETEgcPKSguRB5btj2fIFZv8ZE3pMbabFgd+j8UwYel7V0cZ/2sppQld/CItdyUy8U/ByiRFGRdScyuivUo4NeI9h6aFJD+uG4t+C324IaS25JCZFX4nUdQvzO0YOlLrSyFj3m20N5n/GjaTF0QEmsUdhSXwHjX/YM0T86oeacJohcD9GhxRjQqBHuq1uU6TLxktOiePFufOyon+8N697FP7MTm/eIQg6SRfHkvK3g9yTrrdLSt4RK52vS7X081Qff/mAnt5XQpmZmDGyY8gUzq6zD/ZvhKSVSx/Oozqeb1hFyO+JNRsUxS4cTDmNVxs1Y0e6QSpNQ/XFIuIAH7O6dqIbldRrtWaidW9FfNzzMjcMSXmHezdAfWS6uXjIPBRiQzzjlWzNFIT1RQS+9xZSBB6i+HDA0Qu9efVEiA9G1+Q3DUXQr3R4WNyBMQ215wMeTi80pfeYCC7fXmmlOKP1gct3sCmWlUNC5qdM8Q/ShB7r0ZdGMtMi05VQCwrz7MgV33592XobQHqMSPjiT6qwiJvcRDHkhWJjly0PozOUjaGgyaAgPZDZLlW174ppeixbsnCWYZUZu1yZq22X54FM/RTXoQ3OT/wEFX2mR3xjEgPamTWS8jLEoS9ppukjmsV5olCQwacQI4tgp/+vS6I9mfCPR5b281s4jrE1HZ+E4uCCMBWagFH6ARb3oRYxOo9ImzJZAhHr0LONZRjfZ8fA76ctusRZKxNYQ3jKdjXq/cDCFna6rLWL/Z7mriiE4v1EVFPRkT0FAg5Fwx8EN5OcK3v0zjjNOVAGaM7bOyZfwfHY8040UKh6IX/P+4YfrBnwYNfpaW6ojEWXaD745etS6FvRRMCOpHyTHbgbm3gpuXrVHDTFSvwUL1b7c0kIMOzOU6mguk1m2L0TkzXA8ThYqOhpgVz3ByMTVPqmF6JUTurboq+35/5Sr1XVvXWodFwRcCn0MOwLxLR5wUPVHt7tNPZPqvpZ8nJb8llNxbsu9tFjtmV1ZvjjqhsksT9An4m9ze8PX7cZGGxv2BCdHoZJT53xhKJSlUbn1Gzf/nc1IpvMTwMlP0qcrm13MbyvBy+8uXEhqwsoL167rSnxrThqI/iEsQs6D7Vaq7Wrehun7Y9e9fuY4IiWjJ8rysXim1Qzf2bGssUp2SBapi4hu2xq7p9ckiPFY57jGb1nj2DtLXUisWdGUBjxKd9cCU6JCh1Y1wcJ6JWWWHAHKobD9WXtDp+qSbndZL++hRAyyFiu3xKVMM6qtRqDJu6mnBCbpEtPiCciWPhFS62FZSU2Fq36HTPPCFiZVO2qGD0z/eE0fUEDxYa4D+vZ8J5u6M/XdT/BhoBFmudprNoe6ySLzPO1npLaTtJ9Qtgup9MX5OJQWX6WWvD0u7XLwJ/HTEZt6UuB7qJJ9KaVTcVhXZwrdfgcVLA1AmxjQnzVMEzfDVUkmjjGksWoonJRy+8YaY/uCxGyBhs+XVCDnFI97kMjnxbepYFzB3Lvk69KSpJPp2mOGbFML2xi/UHPum/uitxA19IykJiVFd+DghcMk1mSf5+q96wZAVFUrNLSVEZC2N9zN5iA/IQomjIy1XPHyEvDLrVs5VIBSJGsa+zlc3mZ8igY0vMlrM41JkTpeUu2mSSlZDp5i+cYs8DB5qj5zWiIdAgIse8ihKue9bia1nJ0qHHP/cro6ORCcZRXDfnBJmxbbAl3j/OK4s2iF5VaoNQNA0HppgQogeb6SlagYU0+krQjGlFowMHLuCiX1Tk4X96bpTVLQD8f8hq5tJbeHWM0P7R5m5qLUTWZ3iOWQFvp+2P3J2DaQQqoquQ8PM0eIa5+VbhVdesVOa65CkOiXp80whec5NeHKN2UWWfeiDlztSyE/H0MsMSLismRItqBgRcaTIwqblZrDhHzY91Y39nDKkcLfL09JPynCZBPUa5aHhBdoHUqMIZ9OAzt6j+/4qNu7V+9VfH9Vopo9wmwrfYz53UhRrQNOINA5MoNtTlojt4eztThsTX4+ms86fr6uJnLjoT/YSQ4B3Izh5Gd9k4Bumr7zNDUwrTEd/7bYliBVtRQlk0o/meP8Oac1+xCKywecOtfL8KTTC7c3sWyJq3+Oi2runOXICvx9YznVg7s8RqKWSci7oTl/7g0hMDOFbeVbxuZs6zOOoKxKVsHEtMPwSHKHBWwIhRphksHYQmge5UxJ1qHbSkOR/pNZGZiTNBh/h74aelaqWnO3xY2IOAnDApOUSafkLNC741CkIFBsOcwDR8uI/54IMCN5k6feZl9I8hSig9KlKcPvpBWlbXzugj4IAQ8uSnBZ4HzIwvYH3F1n/m8w1L3VshMvPebA9cCJ7xCciSJ457dQZhGGuQJG/VCaqVBr40TSHEWQ5WZmR2z2qGLIHTWGMl+xzJWQUnLlvwEugPrCHU0+tW7p/iHWXSBwTgW0/5gP4uXXzA9MlKRLFOWvsoKNLR6QWTDTHI6NQsRHrQNc99A/jbxtREjnRQd1jhu/KD2B2RLiKlYUo/sd8R10/zKNfjnBd/9Ejoer9Ifg8qWlhb1qUiIva7BZw4CxCfBW3+8R+OkaxqgjDFhfHpWYaxr5rJ1KhCqhrjRywlRcQb+1YcRSxum1enBKBUHaEYcPXLat7mbsAXplYYNCHZnPnjuUmOZG6r0y3QedJ9Dxz8yB0EGC3rmUERYEvw/ZiTV8H5xcRLhhWCBq4yuu+OdwuXgSVKFGvVtyo25RKsnfjxm+xLozPUzzkM07g0esjfFAkdroVZ9IAprpD9j8BCvJxKLGh89QzeajLJeiOt5Zsk57IrhP16KU1m95EiBZW5vyljJ9WQ4gIkt9hjMUjHWslpge1pLOm8l/VDv6QV/MveCF/hcmBqYPwpT+63o9vpUfiv+KzO9vt2xw4FXu4TwAPdpvKJbVW9Sfs+dpgVKiI5JI46c0WJ+oZtIG1x1G/wIGpD9NRjPdeb5g/2XbBwnomE2ULHldXfVQL5KM3JRFWxrY8Q3qOKASD8ePmPSAd85kbc3VxrKDdR5pcGCNWKAmsclJX8t7umc8qNXgdxjalV8uAK4K+WipPDYrpF55YTEUl6Jh8PNC9Z8w6cUFBhQCgGx9VYT7QXX+zoPSebdUawCtb/aO1Qw2ExPg/BTWzt0471+GVRqd5UM/V3NXQlorof8wrSDhYaIsLukt7czb41JsEvjysWikgT2LZIKINsrOJSOZJgi6k2Iscfv6Y7oL4l8pOwYQOxp1rlVcCGUHnxF+2/Fb4ta+qCkWGoDsiArmJs8oUcnONU7Tuove4UuM2zgCiTqRp9GKycvv8TkJN0PS5gUWortS5GtQrcN2FE7I41X2hM+G95dHfN58iZvT5sTyEL16E7W6HLKcspkTaB3IxcLL+tA/rlBkhwUBhJ8ZTX5dXUUDuy1zmN9ScCM7E4hilmMSbLg6ECfQ4fBkofU1tzv7VBAHPExD0WO1YO1ZVJpAkdvXDWdgZ0jhY333Tl+RdVQnakLp7joe5fKIK/jC4qfSi07jpE3DJ8BRDJ8ekSc6TyvFdVv83Gx4NUXvDfQcP7hTZ08IqIXXb5TXUqnkgttcw6ll3JtvQMOxyxCROftUMbU+ZG9RyrrcFphfky7Xgybw5GCp8HYmzICaEMY73ZENTvtog+Km1dvsITXaqKJUuLUsIJkp+YlfkkioyQvuTth2aR6cVxNQH7s1PRkLe+IAw0A9Qv7zswZ/nwgYrPBFBRxy81KVFD3fGip8HltG3X90fOQbGGJGB4/axoWAbgleWRRHuSnd3ggTK+H/9RT0d0zCaJDTVY6Qfm5yNSGi2WPbh1UysZXBGCwtiANfkQExYRm5pruxLRowPVQDb/8rlcXFh1lBierePPbg8CRG6Ioqv4OpWUVGlbsUtUTFRN0lcGWnybh62J8LO7h57xyDKWTyQlY4Gpu2oXIA01lZyNZYdUBSHOnQ12PrZx+ClLaf56UAY/yugF96muk5ZQBW1rjqfuObLw2BTUo7CQwKaZXZAwm3mB6LCggdBFEpoWSaXCY9SJCtz7P6MJjhhwJwWFUDREbuuHe6QMISPutxT4EKe3USTVY6tVQvR3QMDM/0yelXf0ffEiFmFM1/kS2nxzGT+6Ldo8u64sAH9ALiOAutn6pXWlqTDzSYv2k6c37y2926gnWM+eIApAPeGUZP3T+OozS+q9kh9aq+SfFdCM/oLdVr3xtGrXY74/+BfPQSWNRA+IGekY2dfWDywxvvYBc0TaogVP+bMfDBALmrpW15Rvh2ka0wp0YSubnbQ7zFTTv/Nqyrw2UU+UVmd/hZULAZxW6fBwPs3+smnFvJgviOKiRcus6D8T0yH0Nymw2IyH4GqLLgxobWH27vP4bhcK5yX/ZhpVxtPSsyyuDtxrt1iArD5Ll2HABjO9awSLB/5fUWq0mb3ofrmdg9bCakxWff3mutnsRoARLMLnSOGJkKVX6XcTJJgkfbPAhLxCxSgCk73uIM9ZR59WIDK+51NnX0kmkrSPnWrwmXj9qagc8RkW2g/OJChINr1wrH/dhj+XmLj0KvymIXR+X1KhCE93beIB5yizXPMuiubex4uz6/AknJb0E2eUaQHswp4fh3QIoGs5pZ30KD+k23X5r1dmnAGDx4vkq8SQMrW9tmqYMcpeMpDtROhsJUbJ5U3BoNQbyUj5dT79kcMvGlBui3hsJnLNKMRQikZWGhtrZrj89rvM8nvKKZrA6+GDiTOd//wND5w7NR+pt4aEv8eeuNfNWIv9iVj4XJXgrlDhlUztkVHlKIEtVUD8FTgfOYN/8b3OF+UPvmq6gKY7HxG+q7o6hzR7Y1GHAeIXaKa5Syll0EkouinHvPMVAmDkNVFxOPn2sUDVPw50NGmEzn6vl9cCE4yHy2pz2uDO8H9ZrzGxikdnUxUb9ovgsAs4Whm3jVNDscMqJa38nY4nzW2D51BaJ91FcRtdjtDGuS29flBjsioTyhfYdt69QbI9Gj58VcZRYfmbSnazTJjhnX3n2nE2+WbUFkgQHWAf1brsNxPyfgdvkNksL5HcikaXVG33krghN4wWB2tjjVVY4V59tCM+EvYBtrXnWsA2sp2JMD0XRQBHOI49QPkCOTq51OkucAhKuLvFKSCTKrGANjK+PA6XNpq7dpdceRQdWewzXAJATCNDqkZVyyTOU80GeFfECre++OV07IHvuv9+piPgn0qNFnfQVPAR42YnTNXAzO/mNoglmVNN+bwtVIYzqhSc74z3FFbv3mYyTnLRYYgYtBjkGjucPxuK1b38R+8O5TNbpeR4H3sE+W7patsH8/y3FSxhvur/ppPfqv5SGluxbixJOl2HxqnvdHZFy4XY6QzeeYlcxw9a4kQAW3rPV8k1sw5+PfWCyk6ZKAXPFoc9jrrZmzU0hOCr8ifsBF+Ey6/EOXXrVucZT/q4dfRjTHxo1lpvy6trP6NsfGlrN2uyl1kKzR8KNs9yYvzZKNhebw33JochuKb3Qs8eF9bdcjMfxGEhjov2/1H8X4f80xuf+nNzMl0Ll3WRFhlHazhfPjM6eup3qI+pzm1KUP+BMUOna1OdlB8iunsKv22w4AMrHTmpTlgSFUyZIDEPCSebUVhmBaHQ26s+Y+905Up4b613NcoON72fNiWP6t5zB9HCkEzvHStz/4auSsSLbv8zva0gL+ymbcygS1xZje7XcHj3GibKKKJni5FYynvjeOMi08kpsohaPFmM8MzQNPnxbX4uaeZttjwk0muXsBpTWB5Fa5TIYDGhXY6C325ic5FMfu1KVgrY/Fc5mAySDA0MohnSZF6gpR80TFwGPAQnDFWYIUaKCQJKCLA0jv0vSlK0PnTE6rpopeMXy8NtQtgi7JMCfOewGHKvOMkxlzkG3nuwD1J/8r3o+Svn54XuPZYVUBYD1EQ6YKiulLozRCEN3kJb1PPm6dWBrCOzP7s/ZuHgFeP8rOC3joCsGrF08pQkIWpHxFsWqBhYL5oq796+UKklIdGPhcih/em5tgne0SSR4K68enYFEOlkAdNA7gRyDbCglsyak78YH1pY5KxH5MpGmalUWlJ9PAxbZEtfDe3eS7T26DIIC5inYC2iQj2qfdH7ZvfjHRG+/pVvsMs4XQ6TFDjuqVRh/Uo5s/3GLYB8yRzErlJtsHZiawbhXdUpg9pUUqnxI+AvEnmc9Val65k5sLfUlcgxVCJ2HJoYe/JmhVtyS5P8+l67y6FtIxJA+6/vQkbfD59JqfCRBMQb46kRZ5tojPvtXIWwzyJ0VEijdJ3IQLT4SbiLJ775ctsznu8wzRXPtNiD9mSCf2IPEVMk8hSozfUgSEiiLHgtG3NqdDWgxOMfbbIm5WdkNXwXwagDHHY/FNd05vjQJ3qA3gomcW+J9HdVUIZf8D2r2nzjchzZO+fSapq51g2P0eYImQz6z26lxtvxaZf8jPOCuElMM9zBMEh5Ai7YjbhcC66vDv1kIH08A3vR6Hyzl0XVyTl+vX1N46TIKZnRVxyRPqE9R5WYfYiTn6GepHbA1fM9Qnq/u3NE2PvGnfMjVa7Ewyd6OCUOjIu1t9JQxjHy+JEECDObmGoi+OTTjy59VyjGi5Z7Egz6CltAcLOwb5SDjaSo/cYKxYCdpL1HTZfFHdKwWj1RyNI38wg9GnDnwzFC+oMLO1QZt3KqpuHFVGx0Og3gZJTnE+s/n3X2t7c5d0ZXyfPucyuVz1rjlVJYlJczhiifcah0xi7wU19kWn3pbPUNJgy5vx3cCxXKD8gJa2rFG/nNQBLbW4mXWF7ACER9sR/bVOM7bgkpUfUOkP7+22PyXJuLj0yU35+rps9Tf3/lr54Zyy+9FGRVTULtf9ZpSFkIgIIfPcnSydPDAZX0QpcKerfWkxNvELu0I2WNnvclqL1xVnaJ97tqZdEKAaW2cwV8GbK3lDiBQJOwZtlhB4M1reL/IrSwZRHQr1IIrJ5X8cIgUSjRld55VsP+4iv1U3Xwxd5hbnIzlRpitvcATqGyWgIVshz3zreY24jKaJCHvmi+Rr9wPXxdwEZ4gxOSd9RmeKkZ+/8k2nu4SPQwy/QXs5ztxRwHBR/NuICHjB6RlBz+WSK9mOK73n+KfF0m7zPgHTk1QtkY2Y+5OLyvqP3+y7c+RKcRIeZtWqO9/4acMnK9JxlJy8cbkc0ZjT0O0kTI0efnfIPx9PRG4n2vP6yTdySq4WUnHkEDT1oztMp9kUetWYsaZhxlUKIonI6z5lhIk3GE3pBOHAgj+fDv8spLKehqKXDVDODogEtNukFhBQE2XxtEpEMscYJktvi9YnGNWTPXlqY/Ow+f3HdTRETFUINcGrArNO5rfPhNu+RybJC/431SfMZfIaOsnUkvsoP6G1jvTo0GXG5Vgcq8TijNn5yG8VQxGI5Td6NU2XjRc7dr+wOU3yPLZkQSRg4pK3b8LRFH4ThnX4OlXuw3O4VXV7fbnGbwS1YRHWxyG05K54W/MpQOnkkmyBbdey6hNxHFI+arRSZpJjS9EQ/dBhLNiFT615Pk1dN+HB6LnneG58I1jxuWIlZSPJ2LfpzGyUohOkQKZ6mSGDe8FlS1f15Sz7Q7d1//mySKwJp8KOy3aIT1qwNcze7+QhfVTlGCuMDp26XWepsrrxLO16YO51dyBFKdvQ/t/yqPkaxd/yYaAypnaDUNVi6SZmUjnEe/Wb30GJSK0aF5g/qU92q/fLF9vv0KdL42BQCHoTXPpQkgbLimbw8ijIV2xCsBsprAUpb5JGpgcQ9151X27tCGHkE5DX7aTrEH7qMNJiWmusZmlmUlqQPPB1rFWAx2ABmQsTG71Zv4YnAKkFk/5twp8bExZZtwaDNQ1m5wqwATgkmuH2QXyCghUl93qNBBCl3uHlzgld/T0YARFoXHhYujf+trurMEIV7G7aK4aR/HKH+qms6/1yli1duYujL9bK35c8Zn49ZZrY4UmVjJl7m4M+QU7MXScZmNhfzqAGa/akI4FL07YDOLrQKKGiJ11n46/H4gTDn5FXMgRNbPSNRKDmEL/dg/ZYH5ocGj6b0JCLSzWI7S6I23GGjGiAvRR1VHQRgzXnWKZpQxLOj25/SsM9ymhBgtQ9IUM5/wTrXbZqaQIMeY+zrqXQPZS71cUGqB9Gt347KnOZB8DayXAOcInC3xaZMcKN/EgRn8VWggJDoQNDm78cxcl2DjjiQy62n9Om5Te58MfEXDNiTM2/vQ3Um00E1tqRuXSROBkqy/vV/ussbwqqGWESzi3ybTE7U736AyAoYTW3Yc76kDj6qJ3ssr7CgaLuvz+V80VbIMd1h/ZXuvxjHlUaAdYq1hB+yjP5RUL+RJDGBMt7T1CpMDAm9pYizeFed+no89nY/VkWR0D0QK8j6XCm4TYEYTPQ9i09iyXcILmRwOwS20WZ80x/PNihh8A5LrHdGgXX2sRpMNwD2hW5iZHS2Kmu5AT0XArIUbx3Mlsj+AIRat+LZDuQLYotCFcel6r00Fl+a2Z79iKod4arxJLsOBlpfpgC4f8CgKMxBD9ukXjmym/2CEucuOuwYvNwy2Oicv9XadjOb7DscjM8F1Vnzpm96m+WPvfQyUhutsVm0e0qfvcbUeuKMZKm8e2KMQsGOJC3pX07k0QY8gBVKqpRXk/eA+eSBtP8Mkl2QoLmpAMeziPVdVvdUUTsnv4uNyTb6LbcsGjFtOXi/jf2c3LMBu+abggd8JRyLBgnAT8+DN47QPqtMpoE31ejcBhV1aMc3tGwLWp21Zt6XLFzE1bqS9WfIXAv0Jt7J4WccHXI/RAXroV1nCsty7wqXvXg0boV9KDq9mXd9WSheu7WRAMrdZKlPXVyi9XsEyTfKxhfcAyHeLJD6fUsaEgXyIMj2bbgWrVgHm55ShM/vKR2CdG3MYZHFc+4KdmZF/eUfSwg/xGYSO0zB/E9Z2B9XSxHC0MdK/CE1gFxngqKXU+iCWbK2pSCYwoCSk0KSIeQHizePS68GGoC3a5tu6P4q5tqdold3GZJ7YzgulNJNNJW25HhylxO8vE4E8i7NDXE/pbu8U5rHhLLavZyyJlFvtXjaMrDXK+zNXG1/0SEqUqqtyslK64RdNFZDpn/4+TXYpbPhxR24vRISqAaFrXBZwrjlguISKSpmRz8BvGi3Uf9Yb2Y2X5CCG3t1MG3+4rALQyf/AZfKqpzHbP1nrSYfQgL8IObcTsiiow9V4S0YhaHQPHSMugpaIpxvbsdwoj6rqrHhFTuXKlCgpwn/+tl6BBXSP7zSD093j3L+aLF7scyNuxgBslMEXovJC9611i//1lCGjrRZNI77dz32I2PXlq5c9P9O09IdBHAhdASFmGx63c1WT2cd2lrDX/GbQoDQ2cylPcyZ3qv0Wd6Fb7hr1eilyjnjr/4QU319SATWtkPwZ4OsspuCVRC4vm83TnOzCkih4LVlYoQ3F7uiWt33NBXn2s9Ig87d4BNBHKBRYFASR0v6Zums4+11yoDv+W44A+8jhtjZVg5U1SbRV6RRzDisBPuwJ2MquIzsXfQXzaWF88xUG/IH6gR8H10nRpMSiAo+WcGRhdlSR1tcpe0+Je7q9bSgOEDJY1t8HLSPUhavXu2oXmYHmuzG+Cps5ulBSd8X2K2C2bZmxINU9RxLLtOa1cGZQm/A3pN8/Gx3TOWEfUW0oB964KhnPWWZv4lR0pi1exZKYeCq4wmNx8uFYrIicoEuJleASY/u5t5MejZIbM7s8QPswCHjE+6ZGxtt0rKeBo6DTxyif1pUqUCCcDmLgNH77aRBmAZhtLdHh7Nfcu1NNMa6F2VKN4jX73y6HdkqMXYaz2K+GoWQE18R06M1O9ZV+lTLTUiKz+vrFkDUwKPHFUf9LGUKoDb0ArJNArTsCtB0V513xJa531JIgtYyGCGiOgWt4FKexAS4Rs3ZrXCsWpu1geQkmFruudmuviRObnc1LfKGYazEkZA69ehjgOFL8Ma2CBUhytEwO/JzNZsXSYXZfvPHw+PkO0lAfkKWFJC1frtSnI8pcxSMm7TRBSZ9Ru0PA0ZZhSknKggMqCI9uZBmKXzCpIzCwSDrmWKGCIjeAta8o0vmaBPKc2rKy9xG+JflNx46CMdH9KCJ+mY0Xho8hjl6kSL3YllpEM4+TTymLZuxEAE2N0mOiH7pguwMca6nYjxJMf9ZKgJq0/04DIY8J9ZZ2epbwCnrtxj9JjjjbS+jQzn41UNhhni/+CAs9lZe64uUn1mav2utjbmPy3C0hy5DmsBQf4AXwhCu7g6n76P5L2eyPCx8M7grblTBoxfu+KlrKyGNthq+huHjif/i2kgnpHHet7hauVHAnaY7EPjH7Ph06Wbz6fcfJZ5PaY4NWy3IDS2Esy90yY0s66PNwCwH6GTXO7YMyUwym2Suo8NCjSygdaGOZuBB4UfSP76ROZBzFtTrZtqEnAY8pf82150Rdj7XPVvgDJwUg7vcFnz170fRvvw9HJHDnn0Ay8USoRnd/LSXfZaYQ1OLpg2pJ4OwiiPQiMUpNlPV4sFm13JJjvuh3F1woEYgIaPfEY3i71OW1vgXb0qC2DjyIv0H5WKqQWU5Vbq3TLhhpQZAmX9Gxg9OFl81O328Cka33k9YqJ+nQfNMbTzu67OQZIxc3FdaiwHxBf+l+vLKczOALEYXO3Rl00d0xZzHFGKgwSiSeYIWu9SNZUlv04ZDj4SOcf7zkjpL0UDIIcn/A3HCJLzPFh+cZ/0z2NM8X7x3ymjyuZJSDf0cmRAg+m0qtO607kXEyIYOw2XTPE9fgPlC6O3z7tAHODEccz9+BVKFuZlSmx38ySb1Y2WN2hxegkqW31SWJTyqTZTb0XSfTaPv1XC6BHowdqN/fm8OlJqLcTig/z67DOeXfc6PV3Uv7idY1n3nb5sDaGLnYGdN33WeDRaOx9ql5U68dRAokQCxpzFQfojOE2JoPtajQ6H8wfw0FTGXYd8V721bG1nVcsqnf/P0uiKBYpUuOo4WBenGqxJc4U7+jR7gCV8PJwGwJXsJ2X/yBnyjDjyRRztr+8xkz1GlE7z1Q6JC/c0PszCdi8xok1cizKg3DkznzDk1SdiqyKxj/l3g0ASsbv4WeNIZrXxKpfckHTjuFImNqp3BShAmmwX03Zi38kO5PunEe6ZWAp7qcHbkGsBIuaVOCJU5x/Z7bqC8BtIAjqPYHro82MwYW/j4fSr/BN1IhQ8d7iXR7YoY+yjer+73aT5lCZREiycU75LhKZ4AugeEwiXClup8jZ6nh6pGi7ukSDKnPVLtmGhCUnMaDKd6MCZbrgdWv+4hEzLcnrE7IYZnI6Acz0F0ieEc08Era9cl4DcrrAwFK9OA4+PdUbBdyVj+g5jlFG0ht2bu0Msh8H1UxXRYx5YOd+xciYj1x6yGJjuOFEvPvYJnNs7Ukdysj4E7YU47yfpkMzGUudsOzXrGWbYJCLGwSRg575C2XTUWlfTB5xYvH1pPws6AhBVA3hKikOM4PWr/tJOZ6fN0cdBP3W/TP+Rx48x5g+z5m7dszYSMuiKMZ2qW7LVBsbBR/5WcAF+8PStTVKT/ncS0i2sjVtfVyGGao/1Lu/gOu8/SE4RVzIMxyKkko3zf3yHK6fd0k0kHKalEMg6zNRdRtX0hKXdrTKL5h7A3QI1ThMRdEG5v0Vo3hWzwjj6sFc42tUD4IfXARKaZBOTAxvWQtxlTCgn6U7h/vKbWla/FCXwjrjSY0spKHk5Byvjq3TcW1LKI/eEMYwHJO0NLlj2eu32JqhVzbHKsgd8Fp2RK+6EtptEPeG6szDB/ZpKMzNAbDYMljTXuSpu6wneiqNwGtQy3hKsrlckXEkTyxgzlG/z650UiUU+IwOL2YIzCh5/3MHuff6rc/SFSiZBvmXRD4O9PRoP1RlG7V8jvoIORifJdUe44cUF/BC+Ubu92LcqArWh5IgQGgJexU4gQ29ra+GXI6Z9n3l0NqTfyxl4qzXW1caidDRKs4M+R7UpfVWOl2nI++2qi26CHf6jaqBkY4Ri0AV1KVd9zZQTiT3fTNfIbkpD2tYbpdLd/L4oxlp19/9r76snapCjLWaT2sCv+Hc+I/BAC2Xc6yIgqE1LOG3yuKOKmxO8DWwfNdMqfA1lvPmeWkK3xqV447Chr1TxQUzS8oT3wmQ1peScaapu295KzFM3GAccO9KVfjOAjJ7uK3f5g767Ee1nLJN83yHi/GV7V530oRCYiRlzpQjtDbjxUJZ8YCLjncI14fkNNsrSgy1vnMUMOVObwSMCSuV5Cfzg4J/9hlzBBzxBPuCDVUH/+jx0dEPK0PZpEqBHp9eYjc3ft7i0IsfezKwj8a9q5TYPQ1zy5Ogz15V3VV/ovColakdM8W5LgORYcO0fkoAH/aVOTdhes4sut0uj8xNZoGk+jHu2Dt/kj3huMlrykvBLZhsQ9CS7rpPphcDVYp7v9yaWpVr81eX668f7dxAlCDUBFTDyEqKpq6zQ8lhR5x+Kav+OPJ1ki8WOCF8Us2/SivPS4T0PO+yQD4AW7U7nVnouKqWH7CdLKkwWCrVIKOzUpR0r7OkdVgicmQucfCKldk9KZQxvjKJ8Fs+2z6ZXJ1ZK7LBkD8cvt//FTDWqcTXrpS9RrLHDmtKhURklPd2gGpKLJyegVqWEVqZb8iS+gTTLsBcCnybD3tgYGQ8RwfWfYC2N4xKkxDky1ekHph8zeTlSiDq+aX6QU/p6YdPXlF05dZT0BbVo/Ie41bZVlek5UJWHnlbfeO0mEA779VxQWwmWo6hUv/8VyjiVeKbS+Yd1YEcJrxuBWrT+Q6jOg+8Iu55ONuYpCDAbu4grY+YnypKkqVeF4K/1vuG5mpnIoe/cOIL+l9P00uGv4qxLdC/OhRErNiE1dePzcpzvNTOdT0YS6Z76IdiuXuTZWKOuKp5v3QUR7jxJ9M07S8eumfQKMb4G+hWMff0mhBVbb6r4q3VbD4pDjRPDMrn+peG8QgE6Wd2x7KH5I9PneFipMtAZu4/3SCloPSW0ASaeeQeBMikhbDNPjjojgAwoRBKRU71+3gJesNeL7zQilwLBZ5kBWGfRtTzybpnGnrIY6/M7uKfjdgcEpwGFMEZazqUojOuiUoio11iLoqrTFEibqQhdbLT6hYVq9ojRRtlMCBx5L8jouK54A5eejbpKQKzABEDOP615X+qg35Eidpjvdf9U7/Nod60E6kv1/wMonPu351CKQv+R4Fxdo3L+9MuZDqVRA7ubsasIXMZ9RnLXl/9jbW2KMcPE0VHniISphkrASD+zDqcnGcMui9DQTb+isWOvZOZk422FqmjgYQVyXl21nlDEuncI1NDv+F8Cd2GhOrWPHvzGf5L9OwmBM204ZTrUCRDwCi/sIWmsYmXIUupXTFEUOVZoZ/JeZ164xXN2vkSRXSdr+rVVKCwwHFNJjmZhTmDqboR38utrCo4DUepr9j6RrbA4Je6tFVNQ7y+iPth5X7h6tguzB924RNMVDELeg7MwsW/clrz/a2/EvG0sZomZvSG8EzP3yWTbqHdtJhPilGOV2Imbl1lj79mb9fb1RgRfecjTqriG2mUprFr5shuVVtj9Q9iHYYx9tQT3Vqb01la8IB8Ot1BfRkH39uxkoCMZgOco32cxAdMRoSC9Q5Txh6xIGev9WvcBlIBiz8WYiF8521gNJ9vJsxUy0uJkEuKh5HmxV2c+/LejJmWeBypp4VBMjZoPDrjfOGbHT1Ab+Jo/gmNylUbHoimtAM3O7WIj/JzVU/EJMGbexfyWuiZA5E68rPmhB61JaFl4rPehtL7CPlHZkwqfgW6cQq+i5WDThEX6Oj34gGnFZH7ql4RIzv+xPnl7WqdBodwpY+R4jFPJgeg3ILbS05dh59RuyXw4J3idD/BFki9NJhEzLl5wFK1qL0vAFiPHqhIY5PHkqfxzm1hiLlE+P3ZZGGqK6j4P/koKdfbgXf+kakHyGbohsbDca5LKNT3i6cfW7b7jqLpuZl2/uE7hBM+/clwLL1WAFI5iQvlP5bye9EIGGMm5jDJ9tktT5N/BbU9ewe6zjlg8xOpnsX5j8H90oFCxZJYmyGBvvh65X48lffb8ObrZAqpTE9AFVhDQlFjo4Ffexxxevo3JursYGZTGUesvyoNPD/y426RoSgU1ttDPNsG4xXbIOMDyUDvYhpxbSCkZ4GD/F6yxtKS7BrEJVBdTRE5YV46GpUK0VvCJMzg0kMF/KLYzQQNGi7J1qM6UQll+Bkf96lwupShs+44trLwFmLNhFQACb3Tm/3gESiG941hHBUFL8gTAuvw46g+ygdhM6fqL0rz+dSCmKnYbsVIAR3P0Ib4oiKxgI/ZJRC0jOEf23sYNBTZ4or186M7CDCTSBTbqjEGcsRlikuB8xePWZ5gWrrobYjfsyBRqv4Pg13mfseCj5ZscfM8a2gqvnd4L6xhHwnWP30EOeGE6Jkw7ZVxS22cdUQwK2lzej9aOjRDRI1kBl2qohAvB6g+Xgddeid56shtSAaE3IFvUEOStejb3BPnlKrZ1vLDPKgtDmcQlyoRFVnCOXsidPQCnODPbfDbISn7i+VVcF1w/76ZsPhbr2s0C9+zjPskEEfnNC0ElXBVl9SfioRKX2B+WhkHPRS7hDSJki+n2VispKGo18pMPgy5tVNH5xzCRLfSCmXBjDf7wQTx+8gFuU7qx+X/s6D6BcNEyHEaeHJttFrVMW0iKNNNyVZvxuRYFm5FUBeoFPeuJdUL5QsIJDdsOTCWVPYesC0d1D6gm7O4wnaFCYBAYvgytbGni6NdN2/Jb28RpmAanHoCB+jCNYjNFf3TiaQ5eAMkKsXyPmf389G1ZtuFy4TyPso+7TGA7zLOSF87v4RppLxxnYqS7FgjeYvGl8R3rDb2mjq2BolQiZPlxzufNc01qD0u2y/83oAfCDepcoRJWPkeYfx2r6H+kisAKJPIA/+kPxQStm5w4iA6eBE4wH/U/aYFjVEmdo0cecJ0LDKhC8uvdyeboWldyRV/skbKL9g/pRNSV7EutdH3X+JAs7Ts8Cq21Gui1vwS2s566wswdxDVnF8KNuJBuUJWCHnsOQh8H/6xQe2TispUvLQ7cuWkq1UMV8b4PY6evkiVihYTL7LYlEE6alGWV3yhcErLUIaN8cWvr7AJS8GNiZT4CAGrSeSRcVwv8RhV/cvVA79F1CnVEP0AsH5IGd9x6bXs5pCsbMpL9B0Ps+IrShjj2PP/HMvbG0lgWVLFSPtx0VshoVGkmTopSavx0sEgw5t51JlSxlVCX/9RDvieewXk8YOxnVy6PVRpBHauU3KF/45ME1cqlDKcHK980SJrwv7ZmA179HTPkT5YV71Zta0KEVlmrIQ9F/Eb0sDSo9q+HhXQTVA3kgXyOPvVEXAR5DSofMEjjJmwvJpEFh+Rhlft87OE+DhtYnu+mVCt8EVhDsfOcdG9T97gWoQX1pVXILgI101HnnxioG0yojxyPMYT/TDDBcwPvWGsm/SwGzwYuPcs7eQgsks/JIsXFUonVdHCuarMGUqc2BAMy6k/R4W/5pYM/jmuS2Lz29BLk7BUlcZbCmq06U4yGXUkzCa5uXYrRnEuVP9VyzOfXcHolgK+kNOblqGer6/0ud+MAfIUDJemt1rhEq/oewDl6z+pj6ygS44CU4e+gK9wj4sAn3/OTy+lCaeztXVo20VzF1uxLAXavwiItCiXrCJlIKsG41DiL26BYILP/blKo9YFSPRDPAGBkGXjf/QWWwKl9cz1BpcZNV9O0LD3ne6d2tRnExdqu8/CMUHcSW2JTcF5B9pUwj8ij1Wl+bMYMsYgOFR0xjmCpVpH7UuB143H0aUg0zTTN9F4jLujLoxrXtGC9JNYWeBpCCREGQBQMtMuOa7NcZY9TphaWuMQn2QIjWIiPsIlaJ/K5X5YeDgZWr6X2wJVeA+o1lVN63TlvcjrqdWLqrmgeZ4l6TviQ8C7vXZRpEUhsoDTIPkk/px5J16PyJO/RQunOH+OEpuPZZNtnhslQWdNgrT6obgAfma2Q6jiWTZvhxenAcIknMXpUrb/47RkiDYGH99hKwq0fUXiy54baUSot++yu6kvZmg3kD97UsUVJ+hQ5Mk0pqh7v6ClNtWKA8ZIk1uX96TJSUt8Koc8F1TfYQ+Gtr9/+n6JiR/BrL6Nzr/ng1L1He38JIy9Y/Zg/eLYfQNb/AGWsaAxYo4P8wOhKDa9Y/dHX095QtKmiN6UW8KMqg9ekEOf8cC2tKhfNI2Ik7Cb7bAmFZW2YoqRIhsbasLl30HzRBGR4k/biq55MXQU3cHgxk3kwvnMnM48HYmypyEqPW97MJcY9DEUPVhq5/km5hkmwxOnIGKjOn2rv8ZWmKFMA5svvudb7J6Pb5BNDK2UxGHs35JJhv5y8vT6g0h5EN3GZNjjiW+Szv+Hw1WtF45NliKIrGGDeT7SJKQEe7MGjYZGtBDEIXvpDGd7mvxaLu4B9hxnSRbA3VcwAylacDbwG8nN+Q183/5Xl7fmhPhaxT0lTsnE5rqG1mG5kJj9WSdme9Og+q/ljX+fZuzj442HVKF1xjga+WX20AFlEkbJ2LUb5uYn9gaH+9+6bCW7ASKk7oSCWOteXZpMmhwW2wo3iOM9aBVlQFUFgovGgGLLohZli043ktMfZA534k1GHZeRcQIEHEHS23wuw6BN1A+4kCjKLQvzIRCqWj2iYh7HSjhHS/xtQqC34a464bO4rzV0lzdx38tJ1sYyGuxurYq0Rznwmm8X6pbMaFw9zFWP/GC762beCSLkWSnJgS6Np/pglSFnUb9cMTV9OR2DbeDWGpkqpFnhSnFZJdafJ1kKWFH1SFEnE0JSLRxVHqyN+GBIQx/jkbNvzBr5R4raV/qd5kuT1V0nUaFBX/PL3HIGqpNL3C82M3td6WvFPi/kZUdQhukhuXOa974O8XbZFcHumSlMbCq2yE/EuMZ8xD2oLP99IOWjYHNyY+RIC4Dyn/LZe3eYgTLf/Gi0A0so9XWWG24ELhMKWSS9su5Ops1HQTDUQ1Nor7lHNkTjkzvVzvwPK7+9NAfjKvboQ/3l4bO1i7j8aanH0DEedw+2SXKjkzCoet4ra8sa6pnThJ5jgOHZqyjDD18Q3o9Gf3ROlHn1YzsWI7cBg2348Iop9bME36UXDwF/21pu4bksw3SHs0HIpiHcMv/ZBpv3DDD0O2sMONAH4YIrav0DxJXa2V3Wpqq+al2VySr0Ll5cs2iU4sxxxfLQhwi0UZzJNlKBbQ1HOjpXvOdhce+SnPxR2mk8XWVcQypdSwFIKXh23zkE24+i2at8hwgy4AQ0nxfSo1cJkdDmFNCjhlqXwDJWB/qcQEz1uo7nA7+dAC9Lltb16QkJ4zOrLBNb2hqkvU+a1Ujql4c8CKyqhTreh2aHkRjvfNbBd1SMhv0J/nqOF2Jz3YTQc4sFYXN6kpiULRlE6qj+BngdaE4w+/hKV0DipZNKF/xjFJniQCuGJJq1UIltubxC3U2JjCu5krvVMHMPbafFeHkbBngBrq4835F7XCdX2m7qJBSBkSpO81qgp7rlMO0bmEex21nUtFvrliBi4suG0/f9LnU1G5e4ZLYdYRrJfjm2h6jJ93S8slGrNj2aJPFYxQUH/+krbtOqpYBarKjbOhTuzNnwGZrmZ9VWYqBRQWgm6SRHGVAbFA3bpWNbo9pQMuiovzVwOtlzb3MdlrxIQWepaPDScc/836XxjkuQpSR9PzknX5s96sKg0782rcuKOr10LTGzLmlDxjy0OQaWcYM6XBA7dIZBVv1/KlSZcDtFeLnnwGvZsR+kX/gFv4VrMZQsBQavPS013wExK2O6dkaLvHPDQItkCtqjXxYM/P9vjkG4kKVlMmZDL5XLYTBzvXvqmx65mc1R9SBq4CX9NNMMPlQaFJv/yb076LzRkgJA1PGP79hIE5K2CrnlTxq9pVWExlUVZi1o19MbFySkpE97mFUW6vmM0LxWuhN2q8XBELxd/njvngpPRW0c1Qz370SaLxaB7j2juNThnPu4P4Ffpz7oBH6RmeTqd+qF63W1Mv2baqUAUNI5SEfqBEuZTmFm8W0+MM5AxoRHDHm6GLQFALBMtGD4+l66zJXtthnmV7cLHKVPrpgNf+hShC5xewIaFssl2zCUw6HU09o1s4tIcrbUh+59CmggmkOUld4s253HOlh040ZpCB9uv4eqNc/jNIlHnUHuyfJTHV/1g7PCm2EDp5ATOTVjNMvwsPyjwN7i7+8W4mRLyfTjqp9mPTKr79etjqHsPR/ZZfMT6rAjTinItwaMNpiSnyZOvTN+7mTNv785tiJGiEQtyhlfIiROj2AziF+KXVLT1USxWqwJ2ypaeVLJa3z9/Uu5uBQlbLR+8PaYZFrLap3plo+g3yuFbLxPdR+At4G29ZW1aCJGAymL+ORuvO81O262RxRk8xmtr6SpkIgGdg7BGHJadnK5MjBi6GgsUKvG16Fzl15NaqdcKOnJi7n+zGwC4BydGscbsb3SbJAArlESlPOICvJe69G1+nmVIVSodzW1rxd46jBrsnAJ7LGAOFq/llC2C3/UpdhzlxofTPvIuVZ9inZAcPVYO6MBRyN+cdUei5k3KvFutZ28ARdhsPVjMSgZNpQBx3t6PtoFDuVt/ooslvsRbsqgA6OLi7VH3TzGlQHs7HnSDLNGVkfPhT7UFX0aSfT8/gGlcmzM48kqWStKm8TGUjcrzqbFCWDGhJ8+mn8KgzRYHKbPfIuMxdUnCefIYtyZ11t6nY9o1UUgy1fF1/9auGIwY43CXiOOFBmJobIvfjnTwnp2sJNMwW4ptS96NcxmMVOuV/aLDVDnnzXhn389ybfwVFLRzzYxu/jcGCNmNL3g7wDwl+gXcVq5wUWQ3zNtHg3cu3pSa9/2nZGu+eJXIA4j79ETDoHjH/re7PlWx2a5zG1jc2nHymdzfEzzKpjNfxihd/QE4ZyChNNK6Nu/jf95Oll+D/GAwrzDV/ljHlZJqbxbd3dpqXahurmvLSWg9dSoM9sywmHDDjVf8dms+vit6x1uCCvP8CD12uXSyLBHjIsd3HlwgzeHmWuC95h+keWoGQX6h47qkP+j+xJvhYIDthu6dVZ+gUEt7zyp44vurvKtLXMZdqSR+XY1dXyVcdZB/7k2XjpN2hM8Pk1lUEsu9mLG+hL4LBK97yMTBBBLa+fPxuzTr7FJN6G+q0run5kOrhb6gSemzSzV2dPgs9AgTqSynwq4ol8YYIH537LGRUY5yNIXphTGdehJFEdnfkbuINT4Utu3XkBUf6xQfCffTrA9DXLzI2XxrjvAfslxMYqVRxqeS3lHfaZx8pJGXloAzqxl+7Nj3UzPkxr61cbzAjXSFFk3Lqag+phSKHd/17g9xUmkxfPjNQ+xX2SkMFViUgjd/ImPk30G6ILoWerY4HgbzNnh6KnYfauVbI5yavnuHNzJ/0tFQ3WuD7GuwSLBE3UCnFxtkcjXoEqwkQSG8nWZr8OyD1AAIM1r/w4YuCn1KVk7QosgANLYYTltYrmDNrOoX4ip5dkjMx7w4AGbRBnXeiPnX/ti3T83Jqc7NBwakiab6kQaMvEfrxqxjOZAx/kULDQayF+be54XbB9gLrNsF5qnUOBQgWg1NVEegUrJTCfT7dlRh3heQ9LVaLP3E4fcy83ePjTiJsy6BLYWX+ZaH9IRQY0buZpfB3jkc9l/1tOVVtOBdcZ79rAQGguYQa+A8XpU0tpouNgGUst1/WX3QVrCDx3BhhWW5O7tO+qOWxEKrZYEuTVD1vI0z41k6gKxpuLCU3HHUxD+y8/wIYQ7O9VdLxy1XcEuwmr5zUs0Nyq+I0DFwXCUGxKV1eoyHViV/j31hQpDfIqpElcZwA7CHVl/i8OxRp3XwjlNKCO6fIChvKfpOyyxoVBzgOXqqqKvETIWyX8f/pQYAeCP89YZBI/X2wjM1QrD8zk7FrcmHSuWp9g2f5Olyok5tOH1y2XAXD6wPrdMv/MtEw1DhKEI6rd/sbGTBdy2YYA/l59ACVvhLbezTh365uuvvBSxfUgnLhW1yWKWRcy334vktjGKxiDFhBQLiG8JZuIWJSab/yRztAm/OZTvTDqAAnicqkazyweT4hyy6mkRDs4olb5YnTi4iLW2bed5K22LS5RLWgW+HkEvWqk++TxO6O41wbitStWaVz3+ZMpaOk5ak6gpz5bw2Q2F1sFmTaaRDkaS5ATM67o1KMl5EBJdaut6vnBNhQhHRo5plbYeEgQqI5OUube1g24qFAl5AOklcqEqMKzDYT2nm5WmgMlH5sVgz1yJlhmjGr8Va4igTp20ANLXNbEagQiUCafSxdJQDLejm6RQBN0hIMZ0oe2YeidS8EUvwHnubZ8ralJfEmQA7zNetcu9hJXGCTzT/8k2sHDVnhIW78uU5B+RxITb9WOJAWL9HM9nLCY2Bzbq/iUV9qx4KIcEKcJOYlezDc5gMIhiX8OeghAAodUob/RV2skGipvi7+O1SgGXTfM9DE8qA4sIfFXhTkDwDQwTA+EBdJOKAlZMlDkMyLfZErKtgK5a7iJaIYQv9JkYv5FQ+jLDuqKhwom766CeJxctPEVwGqFqLIeXl2mBzrs+m2Dhv/zDO0oVKX9R0V9/iD9KxIVJ+pbeNYzZyqWz3FmWEsvlJFdoNiDYXI9WsF406do9RxIV8L/uAjaOwOodsHVPmWeDfNh3nwEOnbMFMMGeXAuMW0ZQmhQsDToDNIAv1zgEroYi1dW5e/7SYj2OoJUdL9Iz1p/xxI8p8XFoH4fwnCp4upPLlB+xXKwaf2lpd3PfrdnLbNDYhEot65k0dYdIcclvQtZJo/hQQ1zBdO8atD2yOZEfrK4UObt8n3uA7vNvx2qv+3Ce7QQkQGtmpDNJ7NggugRosiv2X+3Ug/SYhfz6HwuLb3Y+GAc1Dhh5cueHW3kFWcfAxDo70lQ6cnIQ30Cwz6rPu7TLgsHGNpJkC27YxWlpZ0e7nf+aIeiszHyExGKK1f+N22fyt1KTllB+QRbzYqerJSS9HCOM4QZQ+6r7dg6PC9wIqMzHb7eSilwS6Q5o3kfUIvatSgHfHaznS6aiy/nmwR7YSm7EoE/h576kWGiwyTBCF2Okmm2Vygz5jbsx/X8c45GgfR1rSUhk+11QEbuGGhwUuqCbXBssrgWbh9zvotRMcFePXKOrFrAHCR0P8kQpHinwRZGa7Yv5XN2qfDJrEiYo9h+Dp7oKkGE+k4Yl0cHkQH+WN0pG7Nvp5JWnrP4AH6Q7wWIYOQ3Cy9TCBvsntPJPiMWsenp9rNJ4Y6hu2qQCsBfe1GNAMV28J6LPgMXydcgy0p5i9iNl/k5vQKtiS1X4EebVqQ+krFua+E94di6SFCR46b2PXHoY0Upb6E7yFyLJ7lFcH5T4E5Ie3GTILiMeHQT2NVDWomVpx+1BXPLCc2nB7vswb+XwQ38WJtmXImorKOd82/KsEzBZUnuqvE+ZNB2wHlRDf0/P1ni8kzFZayp8p2SGyVZ7SufxihJENQKVZ/l6sJ9lQ9xCVNiihXCkzarrhWh4uuL0LVYDj/TGZKvmJwEMDYOX/Pu0ZTOfqxbcXzsPkcwItVlbn7mukSkwnim2oM5OREjnpLn8GyiORO1C2JN2+/QPKLbJ88gwPUOS5NLKwyhhd01V2gFxSLJc/GYvmHGa8rRwVxfe0jVRKp7M1+nTEcsqfFj4pPlh1sB0CR/7wjZAEbrfM7ASPZlCJeh3aydyWmWkd2NgUQC6JzGaeqI7dn1TRoJ8zefKxpP3uOpXpDTFU1kM1ZFQ1guEWUj+S7DdX1NTHEKw+E0Iz8nEM6VLg6Xzq46oGDA5OBN1QhIYDoJl+xgTRxRqJkQr6CRydIqYl5mYoZVt7MM7Dlsj4LCK+Gh5mOF57tZ+K+jzMHuXTJv4jjcaPw4pOKChZd0i6arOZ2qFc7r9Onfissc645Ff5mGxIU1k6DSrn1iGHvqi6eecNchPGT4YAsYy8ahFGJ5JSnY4uKunRRJfMZg5u6w4XPGtzq4pyU+zvQPv6JKrQ7FkGo13O71rTmd4lkpuJUY6hai1vjE+Fp7XhuvpdqINK+gZfBcXru9Gku0L9SeZ1h5Wrf9Cbv7f8Pn4/7Fv9B0Sz8MtzB+pJpAAFRrCcPzohkE2pSb7e7GiHatEx5ExQNsXN0nDzRylDtKyXdvFiqwVJ5eV+byhuFLGtBGQ9qFHy66HznBexZdJCmoayvhIBkbamFRQZq7CM6gRLliOIrzIAN3jgaif+v0NQh2SoZvkBa3jVtYJ0x2DwNXRs0Vk9D/mpDBu89KFsjGNPUbKQSyHoF7s8wU/ERpLTdfOlZ3aqCuwTcVVIfsC7JqysSAiwrPEK6xXgtMjtmUrlPqrIS/4CMSd213dwPlmLnFsyCtPdMuG7BwuQA2oQjl92Q+XVPdqI/jwyolLN6IfhsBQ+qVP7B395e2kr9fa3H4709bgdjTofwO9Wp1wVVaSfErPzwwvG+8s86DnPXWdYvv4o16GdeSozKg8+BtetvwFeOx8PKHSe/LiEX6d8idRKDIVb3LILG/rke9yhSlJz8jfv/5MhvU/p9ORtaNLONl20oF09mvTOhnstUCN1GF7N3bd6GENpIzx4Ie8NxbxuGzjnTt/NfO5JiBEJyvLIDs2dXCERx+R9UrJq5ZkgqR4Fu9LTfN4d6IOHlfuoF0WFJqdrE0yIdINdZndV953ZsvOHdRPWgHVP/R2uHNT14SizWMuEQYnOyd+ghBGBWHwje1xc24yz8ubLQaNVWQ4wWlkN5UJ3BB0G9fgyAJq7yc3CMHk3XkgDhkaSIj5RUUqTLYggSBtdq0HGheOtUHq7rJu1113W7hBAjEKl9pr7exYHFskVYHLUHTIgsp+iEFFrAqEpTtlxjn7vnZoeNDGisEb6asyh2J6Vp8s9w+2Yjt+WJpjKQ6xhjOI2ZggpdkIDqI9gdX1CaXVDhuFsOU44z/KPSkzb+gZEohHBryRbgNlLGSxXl+5aXxiThctPnjYk5YSfDfztf5oPU3tolhZ4P2WaxigWX7PwhvIvYW0k7EFvkgpAv/DwN3/TW+GbCDCvIE/ODJtXOimnfI6HsJwmovBMX53DAk0C8/9kF4n3CC+S8yQoD70L/yt0GeRf0aaEU12XIXQeHCiiDP076OQBALLGici14v6d8QG3AwCVv0gjy8oVxOLm0cAo9EM4zxy6KJEm5Ql6sdexmPak8FxllVQLY7srpWbKGh99vXikYzVR5j2afHvOikW5a8IOvH8zxGm+ZrzQhpxBWRwETTYWasaAskzcTHsd71DKkTKutiBZc89VKWjU+qvESrJRy0YryFpya9DQt/26zsv5P7qoJ9iC1r4dPP0IR54rsiftatUl0otbVfcpvGUDnHrvlcVUihfWiEMSunYYByo2VHv99h1Pgxjowm5fv3NFCrKptaUT/isqNW1jkWfN2cwh2cDKeXJEG1EjjfeRJHnj91Odp7Qj00JmDEQgLcXkXd1sRuHdQpPczXgJcElu+qfcOnJ8HFbdzTGCEshUcnlsU421nw8hDqG+Ymv8FlybHuuXCKrTpzf+biOqBhZlkmqztzX1dHvvGBjevDPQzgSJd5B52npiIfwc6S2tftiHko9PVv0xcSuErsYYolvM6Rpqg4/GjPJa1vuznfTUm54jtQcUNy7br45YEhfPVvvSJT43YnqkEsMgr0UxHTs7V86MTchgkM8p90fvkhZO2rxjGOO2/dGMHHPcl/5+CNkvLqsEfp+bGbSq1cyqEwYeOaJuQuV8QD1QiDchSfiS3+DAjZmHxDEIaHq1JsDP8GM0tYbideb54YaPNGKx0HTKqte/2u12YH2+pbIFNmn09IB+vEmyPml7B2FIu+H2FBcVmgnAaT3UsMZc5sdMPUZbmuMnstYHCocO5vlZuXH6+h4DDO79gP5Ke8yvzfHxtItwPu9Dwm/Gw2aIZxUwXMs1W5f3NouVDjVl1fs/cpit1aUtB+cYx8g9blQMmvdUk3s3/NUrghD4gqA0LI8qDyzNsBbVWXREVmYGxeaz40y+p3ANURMKXiJ2EBMqvRvPybcZYn/NSRx7g+w63PxEaKQBuCpuuLeYHJCLRmCE3enqvap/Ctzy9dl/zRF2EErS4rjm2bVTi8LRtZ4Cnh4VXEHWzenTx35AghA8zf37sJ64d+kfgou5oR3O6iR406ERxI2df4qu9JuT7UmfB67KoxajlZgyuY1r13/OrbG5SAqw+Wbz2fcgZr5ujWk+ztTAeDxFP3tRh/a1sIEVsDCdHA0nqyAfXR9PNemnPjSGDbJcacKzIC0q6A/hEYWkTd4xTP6vmieV9xfPqmGPX0qUily0CUKdm4Qh5reffBuFR6uzagt749xLYogfHiiDMyyqQ2eUxTELMay6hDA8DRPMdgNYx3Lo5r7oy0f6Jq+eLw5rNoWJJ/fq3aRjU1dVtQZgpUEjeKtboK04Zh0DzMRSerBnJWGkhCWzK+masdWYPvCbSs+2CC8LTBrSycucEwH5tSlR0UDPvp6cqSkrTNmnWS0eHHmFHIbwQQyRdSCjLAApJJJZDNPiJtJ9hAYP39seOrJLzV/E9H+jQ1s0gJGP0/MTAYLeg01R80/AULdrfpP8BWs7NDV9rkyjHLYQP3gecNXNYPNRoQ3rEpzRQyY4eSDANJJyPpj+Qk2mVzjmAHPaXkw2WsC83HmUePXyNpzkooBtSzbOfAe9waNgN+k1e+Ghj824b5SuU/8fAT00dZuRnRuvdp4vtD23QasPoKB9WUA470eJMgbarqX/lxpPW0U/Ai9L6k+/JwmmHOO063fTS30TTmerD0WtW04AwGH3D2qT2DDH+j17BRAMzkjuDePycuPlk7P3MsDqgIH2gCudKiO7gcBqvCUr3vu8ij9gTHmV7rFYQNk27mLMHXeMto8Nfg4Zs27jyFYCu9MkO9iGnnZg/Z+POJFyXGq/fZoLr6Nj/5oDGImeXNcop2rpBsWpQqFox0VkU/JyZtrMD5OS7Wv0HPuzQgIMp+M92zuhn3z4MBKYcBQLzd2fkpm65c31qCUkD7aVF2miF2d2QJMPWJRl69fCMQCTfjv+AXNV9md24CLf3h4mXl6LfZdb/+otMzlbaxNAsf4/iD/MxyDU43IaC8viU4fUzqMt9R8rIanwsQMVTVm/CU4KiOoi/8j7USLkvobBPe+vJAPGuRkow+N/b6GsPkVqToErr6h/Eo/lUlRexc3OxrATcgl6bLX+IxDLunvOGRi03jgxXNnjtOJKqr17FCOqsYgint9aEUWdygnxZRKFN8sCJb8NPHekRXwxFu6Mjm2pi9hYsEoMSfAU3lh0Gp5+RvCI38oCRM9xcuqebKol1/YC6Ac6MLBZ2MjkIyYKIbKRmsdw55fKHF1d6GGCDFKXprhWDpNM0nBXNepbAJM+gK47Ty8d1D9ZZX9qkH7OWGA/Mz2QWBQyXkINlkpcQ2AQBn/vfgPh2CMSBkEqdfpmPa8uHMcAEkLCaS2y4De8Xo/sa5aBPUXATUE38fb6SW54iiqfePgs/KJRelPNzv3QBqdmhQYUDfLSVfFLRkzoCDzwNlt4Fhb7e/p3x0hltw+EiDAI0hcteM8ywaH8g8XF2tPhzVJ9VKBritXhT8qU3Rofs8ZKA1qef+kZe4iz+vKiqZqJUFyFSguoREVNTypG05NbyFUw5oIRp0j+ZwruMlWFmBilETNNIF+7oa+tXt5/ZSSfjfdAwQuzuH9kn9xynHCTxJGWjBRYXkI7xzWsCk/eQyEV2PHPn1+iDlRdQ6HlNxNQHmAR2+Z+KLKi247ToIZdRNBSB5laikGDQBmgmzjo0gCIImWE0mSWETYDdHsQU3atE/pjMGRW6N8km5LhZxNpoPrQchOI4iHUqI532UV2XhUQ8Y8ZFJP/97G/Eswgy6SyfEXJxO17zQHmmhfLbmQWBCjg/ZEYJ992MC46oVQhxf9FuzBC9pRFenMTJkqBx0stHTYbPHZgyyGovhHdjYtJANcowKo2QU/gIIb+cjqC1r4bnk2juFB8dQesop8ZFISyMfrkmSlqn4JDnMfr+2jThotowoVQ6akby7kAOu8rMTmTeJYgCpWF+qwnNBNhQQQaTblvGG/PMZ+Mk6qNbkl4O2IysP3m/a504uNydY4Kns48pixVtlCVuqtlSi6pMJ1A4fFyr2nux8IJJQ2RhNwsQLrFnukoN3/KRrfVsNZ6kkjismpOE+i7kwr3o8NcwRzCWmQPbPRt0exFmf2dd3KTcwfV/A67xbEWcV5hwtEDpU1pqvAHC3CzTgjrPh3TPL4h6ZgMSNbfJVtNZke5BHzTRPUybcUzuAg85vo1Qdtk65umIvQKnT/7w+9k6xj9k7EjfO0H8Xi83gvcwY4lgJHsGkWgb4yanhnmV4QkEGb9Tm9VqliTXmv08p6bGwiDnOF6ZSAR94I8suX3KUQ8mC6Y0TYhBDccYfx4FoAVvin4kCFSIscIXMVV8gLpIqtESfk5Z7r33595I+Kq8cLn+tpgHyIxU8C4ZlP2hySMT9CUf5172IEpO/TnSEr85+fSpk6oMz1Gyyc+advdzjYBtKKJmfVSsLtZMCcfiWK99z2D0PMay8ePlrjnwzMmjNhWYKT8q8wf3uhSypMuqGRtxmuxdthY6eeRz0f7i6T4rSUfS95na76LQbVbwoOdZe9Dqz3Chl9A/FW6ZvK6Apknp5POQBTXmUTVRdJVy3u7r5rRyAUvQQqHbZ0r18l4fLAX8zsNUh6AkHqvyrO8DxynXxPnX0egIUcFMURYu09OFM+/p70gwIrECGkoem4+184Af8Y+0eafz6E/iiDlRu6rrSVrHLxK2rYtJ2GICVsF/6l7T4TbbNzGueAoK/p82f13wMksOIjOI7R4Porserv7NIKEpfXz7h261i8yInPZ5fIdngpNNNpEskVpGQAsMvmJPKmjRKbV69Q9JmUo0IKvIJHiHWhTGyrvZESnHq6Hi+hQckY//UDVJzSbSZ0FY/rka84VT8lLw6RpJR2N2XWsOLNTAFVjAk2WcmIZLeWziXtRFAXptozB3DuFwSuXhk65Ghsz85FN/6HHJCouFzLBtbFn8Y0mGrfXqv2w7cVX4GFTxHmyM48yDFYw15ZdDtbxys9K48kHJ3IgD+ObfC8y3SYgMIFwb2u4VS2j/b+SQ6qgblitFhUvRDV4Zx6ZJzOgwm5yjh97fTxpZrel63cQKPJvzxAA8NnFYW6vefRMqdhOopVnogJLuIUuVbxxYnAJNmXdUPF9hIVb6nDxSbW8HJWjPURrM2eSfBif5YTjjN2Rr9mpWtCfiH1WeXMvbsZ4aIxX9rHIq6zCkX62YaF+qS1YzHJfQSVV8dNVCrFsRwEzClJdfmAAr7MhPd11a9s/cqCJLhAM5+Gq4V3OsomVT8z1ajfDFDoguUbncNy3FyTBxi4OKMwF5tKZqe/xO34J+PETT2hArlt2aH36okKLeE2KEbvQm501esZnq7g2RZxr5drH90UuWHjOXz7e2OG/iikq8zUWmGyEWsDGCb8voq1Ajiy/lmvnCuZHeDlk4SMxBvgxtyZbc1OuQl2ScI2dFvdGLJltobki2dTjruIWQ4+amveNIjkp581OrbbuTigFTkWZPVnZfLADk+GwafUJaKp3YYlnHELZEnaQAZd5QKQbZF3cXaofhAymyZA15Bc/tdkVum+u9xTuO2o8X6XhHNiSvUfJ/GbwQRwerk+QDvfmmgZOHXn1vSvt2ZKiVbChgUPQ/jrKO8hfg9O/rakmuAgHxUotnshcsaTRNNaWgAWWG4nqwtpgz3Tr2XTF19+GsLfvTjsGQ7nzJbBRyu6fopGZHBz491WmjSinhqQ1DsCQzWHGC6Gbm4XJ03LnjDxKmRbeWO2t5WV10ECbM7CCS0inF9yoOlTQmRc7dnsZy84yl/fi2lpatdiZiHt2qRq8IT/uqcGaI3cWQ6CbafArn/EIbrnJZTIL7cwx0FtMRO8WnBzVKFqOykGs17n4yceoyGs+WyvLOdrWXfzukRcnzcwYBR2QnBExnS9/D4/VKLcr0FWI1Q7gYTavVVxGISbcgrPcTwj8weMoFR3m1XM4o2LQDqw9A0wTSX/a+HYTUjlydHEGA5ibKvtZGTmXLQwdnvM8H3rgkbpWlINPZBf0ShY7dBZ8qglmAwiEl2a9jAU4cXxQ+llo+Vq2N9L6uxP8QeFBLxV7AZjG7UWjg+BKDCg7GZirl58XDG9drzrDdtYi+MBb9QPop8TUOo9aMohNkn1Ce9y1XmxLuolQaW+CeG+cT3enR0ufig4lUglhoSxGbvf2fb+lRB3HbGNzS//3py93ePWCRD9KyhmFZRqFI8qzb7i4wO0DUetftmTNte6n08Rh5Kj0jEWpxx2x7DrDgVh8PPFKKrrL9qChJWcJDRhNZlncMtOt+Hg6gWzwPdaIAXtSXF3sawH8yOkGmGtJVZ9JRX243Cj/If6ooVsoKSZmuEwMu9t/q7yuevrLe/beIpHh4ZYJ7hMoYA5+6SjA7DjImjFVFKni9gfE92CEoEfsDEikHajxLWH7ir8ynBYc8fb5DI7xKUfT+aWvlObe4omhv+Vwh6s2evn64d3eqidMGLKCB8LLx0ennu3CHuWkUIoC5eYPck2S0tO2FP3hSTeabF9hv0yivuZmeZCpvXE+9CeE+0aQIbz90CZkSHpPbY8crxu9KwQq7kSbgpsIPqy2RQYheVPtdHZxT3ABZ6mGKorLv7hf7m/LcNar02QzMxVIVXwxvKbB189SCJuxLp4rbgmTWMKQV2oMj0t8CJ4IxyZyou3piKL75ypqI/6db22F31t4c8xAexVuC4TAWCl+fPyCNK7yNxH7UTsobkTtkqr4643C4oY2TnN+Sghi6/VCGNAThwi341dROPKz4RTFelCdAGEa6UluRBUCvzYBmyH4dN7tSh71Ix1/0RhQYSqPSZKi5/exj6JZRbKQ1HdX4mHAt9B76HsiAI4k8HZ+Y/6HfuwergfZZw964VtZeXmcbk88MCSaqp+mWg4jBWdpX6IA/e46XdzRhgY3YXUPPFvffTHXvLsQFBxANDKlWrwsaW5RDD3Z9JeCYKQ/kr6UwqcZLQRJDhY3uTHIsT928MjhsIHlD2Z1saF5IDJV2xzO3ZojXdAW5zylFVoe5rwix4dsAlihcra/uaZ6Z4Hl4cfYFX97EQJ77z9SmaYYZ5k0OtLnv79CFFQtnxDg9vgZePlLTsx0DPze820Fsi1UXk+M8b0B0Oek4mGw98NjyrCK5eH/12sGdH4QgfLzz81rYMLbTkh8vXIn5G/gYQMdrsi2UxN6ddHyMmWnfVt+DGJYkX8q1aZ5iCiA4hsiz8DtYNUNy9wsbfSYe1QcPI9jJCrZXtMlWHrpZMuf/qCzttaAnP6YOTE8UXXm6aJIbMChnzZbGUtykM5Pc9g9ABrw/LaA6Y74NoSNr1SlnbZXrNpr9aFDv90NZmyjvpXmN3r6o8aEqPxT28lcngO3I2aZ2vByrlIs0nBCSNEpgPvi2CL6ovqatRUUIZcVCgtS60zJ5pNZ8ybnoI56ckmoxU2NyK/GMX1fn72yfRU3oXrqrh+RbS1fgEnjwxmUW2Yd801jN3UdTiErSNhuIghgy1QoDELP4byeexkKjqET/iJ5hZaCG7t4e4GcNnRlNq6gEYLRsvSYy8yArQM0l89vbHpUlxGU3ug9cOvCPlcGQUhMLduG89AAglbskosU6KOsZ0Ioe/zSH94J2pXQclFiITDXUhDuoxJYrsBUhsqo65TBgn+EdijVwuPCA4fkmBWWNNIW3wOpQHIhv5qMhpSmOs6xoYfD/e0fpPUHLSfSu5pBZj0eSLeBubJV1/27zevl0+nPqSiQNusjE4AdgbzrC+Bo9c5IK9DqFguijlcYoH//ctClbWAxNBU5XYSUUgIvi1IbM6Cg9KiObsYeK1xHz3fpLSTNtpYIWh9CkLdXwJSneJMG4DLNQ94XHg2h2rT1XJuKQWE0GAAX3BAVccZpf2qsMOYZ2QyQ50+uokY3I7uDZJWodyKA6f+Qa55C4rktQNc1SY1pL+dT4vG4GCX0gZSkbbEug1ctGY1xTlhtUhyG3d/ISy7Mt9noRlSeckawl0hsufUKDrk7WXOKE48hOLWBwp87oSzkEsZ3AsH+H/K8wQ/zeU4J1m29AS6rHsijf54DHXRN+/P9sqXTWC1QV5cHkJMGbpFJx2lYQmlttCm88HaxDWAOZj4KFUUVKyPMX3epYzFrOzER6moKrMF6Lq99qthEXmJ2saogYgcjjXvZCzdlxf1Uwl73a54gOzKBMukxfdqufq+lR7EI9dReGs30WFjqpKZBOeDcOv1YqymCTBbgPq0qyI7hymZjkGGOHIJUXwLAo0U+XHVZk4cYjZ37xmMLJdYs5fopNpTebHhPNMThMdvli5aQc1BheWje5dpQsaKn9n/yjVHOljwmnU6VxRXCLLdyJGC3ERG5RcxxMit+wNX8U8cu3gq18tu/nI2hWuloqoMpwZKTZLY3GrLq2gcwKq5wj/Mn0iBDbNXYApIlsDHHiNRFS5RAe8cAygXVqGVhS8hSVqrfNjjIGL6ahSbs0gcOiqbN7HTVyr3boEdoAgRUTXjoYzkbvufwXEfFGhp5c4DJPPR1cCtSi4VfV9yex1AmyPcZhrIlvlLteMavsJH5XeML3j7MGrdLezaG0lDq+jj/icgKdNhCjw6IrHAH0SsFAurl6ab0UVu2LX9SKKi1aM4ZLABQw/d5zaOgf78QmCG8bzEsEO3r2PPoihh6bhAfyr+ExxtRVMTeZV8VUCqpW3/29mvNL0/pKpbKL4Lr+UXHsxwODMT5BNABly42W0/4gT4fcYaTx85qUxRr8R+xDEFC8evYwOFZH2f/1VDJRr6hexWIGfnW5AMfTtYgeJ44j/iwwug1Dflxo2rVFU5uhdu07uDKQQdKJNbQH492ahNy6p9H5PDEPhq2OJUL5MBBrZgStCdUagMxVzSI5AzyqUF8XhIltOOUZNupQYdr98JBkNnxilSQMvg9rmFbX8nf2EG2s6EqOAnW1bXcYJumMLYVrgAHbrSpLApGo7p7d8DwN1uWRCyo48ngCkXEmEVloJihZeuIGDtxrEmQPZVdtnjFI7O3kc1PMMq3Ct5iZU2dsftLIvOfDqb5jngMPNfbq5CJX1HKgWJwzFl0BjQ4suAArlMfjESJDGGfe5XMQC9xfW2jQBt4+4zFmdi6XfVKqFKPo+H3aj+N4Pdbd73RQ3X5YZJR1MNisIf5cWQeg5h1bu2R29Ts/2YjTS7fn2NqRAhDIJJZ7NergN3jZkqircun9mp17eaqJSPo/0j3Yyq/nki8rxPp8a1DK6GWeXmCPanC3PKPwIBHlLLAE3ObQvaHPd+9oXOY5sZUE6ciRQyNrBAUw6OstP6YmetWghyH+m64GmtZUo4+Vdg4/xyMSsDqrVuUTb+IwQ9fBL7s+2ajIsmVj+VL/eSWSD+zWzxYc5pl2lVyu7/OsUdkBcFpNWntaLjiDTPPU7zN6u4wm/Bk8QbexEcrLM6wHvq0ei7pYgwtljk7Drop96MoO+ipAVKdB0c8FwyWlrWZJg2HPxKjJTHWC9xVDXU6geDCzJo7G6M89fPyolx4RAA7Fky/uF0z5WHaZyqpZI3x5MO6Q5inmHqzsnZIANsWZ2zxGG4DSAPxU2nhIgRbJTEg1IHg1SkP1uCWFOvOZOK3gXvJ9MdHovHVN4BmBz/HwasSx1BjiqDu/TW12b1yFySM4ksw4tmbWeUYcosJg6wcgD7BMw3PSW2lhhBIV3qdJARG8HqYMyMNiKVfo32oFCG6jXTXMJvlzC8O9Tisp8Fkh+jHsF4/3Vv6FFtahjTowvWwUy4Q52TdkAz1vlBDa2Oo7+uXfctlTMJgx0YcnQjPykMCh0hErYmegfzQJvwPOf6GMbFJLdHS0lnIzr09P9496SC3yjEma7nWaWMv7uxRfNqQIttvleNtFp+iRNqrP5HLioO4ITUlDkzJVXnt4xaGJui4LcbsYG7fFvtFq/WG5TWuMA4jv+QhgSnri9fiOYj8O/KZ77f1YvGT8U/ZdCZI/68SLLQt0RiZosg6aF0kLfh/t6de0d+HzrxhgILtHVy+oXMeFJbVIxl46rLxXUkGPbcoCYqXA36Tqzk4GDEalc9Nmh0nZf0IJ9b7UUHWwUxbAzbVUw2Z9QE+6OscERY5ZgMc0LITMaOQqFh1/6udn3zPko32dWp2/0efvDNmiNeHlNA7rqPiHAGDFS2WdQecbxSL60ki674ro518b+HEQ3M53gfXwF71PV65N4RarBnG54lr1tkvjYQoGutN2qHQz7rgYca8ls62Qm19MkH9UpFqptS1tJX2NKLltpDiANDfRA+dHNykUFmilhVyUPOIBV9Uw5E5cybNCNwkR0QS1NxUWgBn1XKmQO6ZDoqdB1iXauxgz5EB3fY8K+/0R781qmuB2fYZ9CAeaSvDM0llx1VF8lxtVOdTfWnsYIqaNnKMm7UH/TLKvqM/5+eW3SAWPYIyXAX+O32G5AjnkORacu86Ve/iA1oxP1JcyjjUtWww1lUpPz+03mvnx4C7Bz1dx2JAr895ogNUuhh1DVQDonK7ILFj9NeZzRmckjEJ0+jn4GUtkEunilpzo34ZcuszQQy9yYt0gkAkGYXaehitrxxitxPI68LxlAflcuaZxfgzXTuNJSMey/8HN3xYJbUNDNSfnLQDlNUXUKJ07FZr+AI8C8kQKoYXYtX9l1E6VXehip3GO3OdreX9fi9hfSWpZW2YD4CgJMv8pPpbvslUYVvGa/pRZeR91vC1xatgNHL1MWUvtwTEPnCBNhN3IjBSDolZLTO3D6jwMxyrmY2pSC7HnQDZZObJD2+TT3kUUttbfBN88OvsFXKV/FYR/hA+Y6mY6gr3/g6HvIe5xm38MyDBwPHWOojgwGlUcc846XPzCZjMPTNoecMv+NNJMFBUWIbcfC1sPce1l1HEXhvYs2R4wQW7HO1+zX3WLgjclI3c/APW12L7xHTCxNIu8+I1wHzwSe1n3flzyJjiugqvNkvWHJHEg+gJHnvwkddOpNgBKOLv+AvixRg5pepvqGRVX3kbt74kp8Eqb6SDGVvas480xPNmI7IXiEzT2i+oIFBRCxcgKo4Ef/pDeciS05zLzaT9kjHRj3+TjuEVS96rZE6hxX30tyfmwCMffJLk8loDQ71HtyaTiX8HUIkNZYwRW04O0aHE1DyManU7ECDA8twIL1Sw3lbfSTf4KppE4Ohalpwq5p/JvEbmQVnuh3/euvVfGCnxCvfirXsu2pE7i4lzLBgG6F7bwuJ/zNKtb36vnHRDaf47WYiZhYli1naa2O/WUUymMbeW/9GfQzTdp2V2TzZZE/zp9E6Wceo+q+XZMyWM7sb6JWTK6FYK+uwZjpG+89cVniRI8HXc+bnwttl41YYEX8Iyevv5iZyrsFaQnT8vWF2X+zOWpLBNg+4AGWjIj+j2qIiHivObOuV3LOsCzLoSCrnv6tQtaz9XWvY2YrNAh7tPdBKlvbaMfXPKGiV8yDEFHTI/Qkmxwqh3lgLk7BtfNlrwtVewIa1i5SYeVes9BLgkrj0vzZ1mOrChic6Yd/cRNwfUdFqT0FrnHvR4musK8rLztMq7bsBQZQ8vnVSdp/3oK127XWhqBzoficHZ5nQ5nwpYZqFG8S7lK/2zhtgJEYqsxUD+Bp4Hl8d18hkwqWf2Ge6fg6R6A1zpEgtYtDmS6qVi5c7mHzRNA08aLlNCVyR/+UJ/D3izgkNIw+uGl+OCPOyuM7rzOCkER83GJ3yPwnBIWwrMmJ148hNvSnu0QV59nbFdiII3dDrcNCRvLqI/ahsLgIS/od02jePEOmDTorUaRUj9ccjuNCs50AMRPcxxEtpGsLY/wVTcNohhnNn1SdiilfVlem3uU6v9mTrtQIjFV+HM/tTsoaap6QvAM7SyZnsrYtXTeaImzNM4pTWxTWqF3V1zwohd+gksjxePSISeAQiyMeFPwEQOZjjF1GzJqDrERpYMr8kog2XkmPHSJ/5Ap3yRl492XedpL9goXPWw9GSUEKuaeqos90DgMhJaJMdgBk01WlCVLlN2OQRYjJgaL19uTrRyLlzzxW0aqnRpTyOrTFc6tUXVI3hOIYbLhk28HyLC/a3o3hies4FOOgXtPj2sv+klCZ4irw5fQn/kM3+VMlZ4xgKPTt/H+nPHrc/h6XHvRNxtvwj0V0AnddlgQRtoafh9/EC6J+UQyo6dwSX7aFxUPL5Jgd4Oh6TtXU80VwClB577BLjqUEj/egovxVYDYlMOnGkGF4gAQfqo12LrD+w9gRuo6/rwwn0JOEnhuhXWZcdFEvXyrPEHc2Yhyfibo/VvVM+eOW/ifTMTcMoPRI4WkbuIiTDe2QYe+QDSjFKOhwPFs7uD5Jm5+gN0lNablrTIDIo9qA+JjPbOcddFlKTUej7sgop4swEP+D9wgcFOZHLjQXFG5I7ru5DF6V+D6N17zUvjxJNNSOPBI7NjxDshLG5PQsv/dgtD3s7kx68Bs9r0qemdn0uie8OsOVoFQ61nzffUDiNqGjstLK20KMwcdzfq6b2B8T0hct4GR9aPJO5Ywob9zpJBvtsBrH5eQRVnZaiaxHMmR3sSHsFQ5QLkBPpQ2lOk7GteBeEr8g+hBLGeG6pg37Pn89uVMCcrsv1ZRChm3Wy+Mg9fPpahcH5+6nMMOpDZsvl43JXGKdB6i0DDJfF0G8981YAGxipC8lNsdzTa5eNxbib3Wjr24Jr8s89y7Qo2wu+p/HJ+Vq7GBqDt2mM9cayX/aiGNjmYTcWWDH9TqcbSxK8rJG1dtTscJe5cf/GwHpkwO/nIZDDAHAuAaR7LiX1J3zRW4L0rWSbYQxEnk8DDVItk1MGUtHHLJtM0praaEccZAkZ/w9tQBKSJfxSsS3J0MR41AUsB6IkKlahEaaqgFIBdGuDT3bWTXHi445Z68prDb9TA+Ci3mirn8x/IzFvf4waU8Ve6+gUcibh/s9HQLvP5N4MF3orB4XHNjIWxDDXPtvvneY0hibDo7kstqgoNMq0qEHPgnvADA1BZ7GrY/aB7V74jxYVLgQQh7/1Q3F9sPHBYNurrUY/7zkE9q8XdhiwLxVGmYWX0WIV9TOXj3LbNx4y7YQzZT4W4IlVLiFBKkuOm2ekDwEkg2mFDEkRvKIISaPD2zy11o38Od4nIwkFRXnObp3big22UwigwCX1ir6jrTyH6J46Q0WlhHn3XFe1CjRN8msBgcRSr7mKqfkjZWV2groqhyh5Zdlw6H0tE5k7u8qDRSeT7CygB/BABcsd9ryLbDJ0exrjSw/hSl+lV5nv1nBBjEt7+ldituEr0fUmi/wMM1DVRSA4duSBAcq/u5AWIqq8FRECIqSHnpdGI2nfKYMz/qLGE9/lXPrbKTQHzna8sjLi/vjXG+Y+XYkj4b/1pNWT6gCIvSBb7ZUD6/nO2vn/pwZlsdQJMS4YaNkmb8a7Lsha7ojp3k4XrKzoQBeul4BAQ/lyfzU8gtWubs6FB8GSnXQYQQiuNDw73TBAkCwmLxJuLS0dipZfXxF4my2I0bKoOMVnWkcU2DZxMFdRnL+aaPs/nfDqbcQ0HlWmiWzRfeJpwNgbWbv/OajTPr8pNJlWwKpGmLMhHn/zyNQqU8RzC9UhYnXpMbDgaYtN6SEuWfJqptqWBUKcYpwoNQorBmwUYgeqXidPk62PWNF92KNj7FizHAFjj6ydX1Mnchhts/BCyhYD2o99mTdL8tkxiLa3LgSd+VgPmObCyWEKMHJI65j00/nJ3AK5hmoC4L4SBxgMM4R4PIf1t/JEoBu3LNg6li5NKhdFak8f2lhp7gFkScFJgHcG4kRnar7hHnjZ13ZSzNt5e+VaU0j3YCTn0og94g6iPHHn7+x13DHhQ1fIMX+rUPVNXLI6sr8e+8KIdREmBaXuSP87AICjMqDS2rswZdCPm6w0hivbI1UfvL3tln5FS27/Yy/+Vbo+fpN4uB3NajVceL5EtxkhYM12w6ZefF4r++N5EWKSpEpmuMxYpNGfYCDnO+MqTHqOTf2eqH497hbDbdMIl/H6gwvG+4PSShWa3UWyLbP+fZSTofGHfBCFXj/vOyZ1sCEvjDU3j7EqvFjNfJWK7GK2BcQ51R+3oKc4NeeiJ1r7Il1OqndFh5Oh+YIqi0EaRqzvtdpoNMYAaaD7CaklXYw5oimL0n31igW247SANxCDphGIlp0HTniuF9sqSH6WDg228eFysutmjmufsccjgYnZGTSJG2KZwJk48obUV76tKpg1Jbw3T6CNz/MRseUnfuzsecSmLD9IigSRAlYH7ordqzqwA2NGhR3Hr73aV5hU+bLYptfvnal0dJ82p3Wq/SNlWxJky6SXB93aIx1B8Tz8lLNwzNik5EK2/dgHK7W+kcsMwi3EYqAw38jVwQ/J5pEvJdUEaVzDzHiS3Tx9LUtI/unrQT0iDjyVcGAoGdX8/LFLSxO+98DsicohTPf4r62zbOOSuyZlVpM4GYC+g1xHQb39PARAEhEyRTYOM71eKTFlfQrzS1dxEFbL82HbxFpfTX8tWQo7HyRE/Z9UUtGoIEs+vg15grpDDnhQdysPcYV/aoMSRHnRbrr0lGjS01lpzWNI4ovatWp2aZ38mSWqm7KQ7ZSka8g6jgyIQZyxBX7mZckNFNK097BZM1uSXzfHQnVbKRFVrgx9DTgxXBTF6eKSTVZwftsejDeQmIKrjRc4np+aBEtHSwcosTiO/LZ2bMh8bUn1eLXlSK1zBMfqJN8FyPj6qrGI2eWNZi2iUP3u4SuFUYN4GKUY+P0r1QxGiZBaiCu+Pe0q/uqbYSSq3eDfYHxi6xmkAyHN2qv/KuLv/7fm8+uvpeILw5piN4FcFXcJ3WuFUYRRo0+cGvCDRKvsmN8HhjL6LBr4sFQHzf+rOtHXTlf3xZAJwFiymJbHBe/At1iMhXFYya2jQ3xDmFeSh9DQAjHkzEC7vayC8aBH5L1+wd/xtd8S6qdQkATOzyF3r04814IIR+jOGFDx+keRR+c/Mhirom0W07+CLw3pF+7589pck/80HdqCxqCP7SpORfcEKeVZw06d/Xn+m+8nS8W6ZyNt59W6PrIwUZAf/7gsUDncuUXPOWHDPPMLr5Wswopitw+wZU9zxI0clnm6QCyKvng7D4otNYk573mB/1sACEdQEHTOfD6t8ZTandec2aNbyAnRdhQkd0ePKDlyw6JPwPjlkTeYbILJRQc/LytjYDhPar+0smZsQJZQvkBttUi5QZSWbsoFg8ZX+p+mEUN2TaxNRLWHp9xeWcaMGKoX1CiYhIvPId0PO21lAwvfeOzQ1MUe/9YzCBAegDq2SL08KeLqSIWMN4Wa89lpthw01V/gcHXZcZvzwV0642I0r9J3M62h22bT4NpLGJCpbwiU80FXhTUa1RMxPAWJv0xp5AOwKz0O2pmpfHLGK/MCAuVvGXgY01s181dqCTBJSUWOeWl4t5AEbpIF+vDJKQrHK/6st5x2VTwPyBi+iRcePUeiwyMO4+gclvRhvmWZQTv42xAeP/UsH2Hz6qfawCn8sVSbgyeI0lNKEr9JLJBQ1E5TLoy27j9c5U8PwTSbepfXHXvlVZK9pW76auLwcDhZKgsyWYqKLjNS70ozm8hCQ82vvb0z9uF5UbtfOKas9kM8p1npmZsfVbheItJdXD3tCV/bDTX5CQHgTDmMXFXsVWnnrtag8MkrmaKVvbPchdm5Ifns4/ZQUfQ3VprjH6wcpfxvruDSxQbXNEMjo9RzX6gSV9ycJ/oCSSwR8RenleuPUUI830iPg3PpTMo8XyOSjrjopVTtzU5/44jO7b5bAUpM4hzb1HqEKAQvrtQ6+XCnZtEGKIthGWRSm+QoodQFiKiggKgCazJc6Nhq6MZKTXfLXQ5cZIs7PHerOQ7G1VVlgo8MwfUlmr7yVPZPN2U81dcHcTLJqWI0hsXsIV+bTO0TJIAK+oBpA+TkPmS78L42XdOXEguIK/umVa8lrtLJf29Lw0MuFqMTEAajaPuntIB1ZNzEbTT2OXQpc+sdRVwvqd9Ryd7kslVUnB5CCSj2S1dx/Fl1t0xD363LYTLcCegdSeDTGYDMCI7E5425lEOlga3Ta2EwMLNOTeTGBGtloNoG+eClsMBX+9mrqzfOctg5wyrGC6QDXl1p9E6/6jn4v4b9rgFJW+wHPeNiCsQsvQftSbyXfxliCr/8+bb3nYWnGJc2LRYK2cRGu0DOpjk2VCn9V0IkmB9FOSXt02vgScFSvYVz3iKPuqvipgBrOOFdR5nGlTevIyDnXTiIZBpR/ysfiFyMLYuTF2oNBr1ZYanZk/9kzCVM+OD4HJJ7Mwy2uiI3Cy9GzlDc6SHlujro1J/dqKJjh/bqnATE5J7CBUmF6SaRarIzfN4MfXFAFihgt+uFhZR8N/16NS28s6wKXAv6LM2KnhiohKDysX5n9FuMAz7UFh76RIqBGR98ZMVsw9EMx4SD2Fhemo97lQ5Nhl20myY5QqNO+fo6Whiy0+qCPFT1P1Hf0sWCIAQI7xUdKOCutXa/7ixCcJegK5PRlbpM8TzaZu1TS6E9EAQZ7dcs1mTjDFcZLoSS4Dh7BpVDnHVc5O/t59I6Ly1h/irnqont12xiCOgWZ+4RJ+kz/UnFshy+u7P8zEOHrLHG1ugRmvPzpRF65wrBBTmsbpBSyfrfNJwfbx/OlR1VvWZujR8VnzehZl8CfIQvxyzsW1Saqn2jGJrs3jNWttKK2hgGH5CFOPJAU4CGyTY549F8pgQEQ5sHGH5uxTtOnVAsDzoyzpgnFxtr2Am22QaGW5LUE3vpqXso3eekOYNru4qACStdXJzrXUJ5/w6eWOzlVd2IgkvYVWu1Smfs6rCdniUaM7PGFuDBLhmzZCU3e3evEcuJwW/r3GHZiGP75pU1xrnKboKUTN9/zC3fOaXJWibt1A5AB+TNhD3zBCOGcNZ38tXw/GrFYTXh4tff62Te7SsOpdahN4EXU+fgeSLADxyGzgc4Hr14zEn12OwBfsvfY/nyy2NK2wvupN8Lk2U+7jvYdOquoOI9GqPLVijd3ub0FNNrzsxaNvrQJF/hp1GPWtHFMELyTH3DR+t7Ut83ZIOshLe8t2NhZCyDu4M4vpjvktgHHFp0hhevCfwgTudU2WSMslSCvfvOrHmNSRkI6RL61dfR4efGseW3MXadrbeBlwfr3f/9kRb5FzqfEh7Hi2LmNPvcbGMzFzhs9+9JZmwsxgiZ9IgVPIscXLSQUPGa+x1V37o5ENN/2NQA3iCIEKv8Kk8xr7aTgLR1XSn69ucs7fdJlFPcHSfd88RCR7SYPjOQMP7DE85s4+dSuxXuLnc9kq6UMQyALqtNsVN/D1vnaiisw4xUzLYoZLFBnIIrx88OELEKv+8xhLqe0nyXtjd9B13uzewOFfyU3fwVgFALKYPx2i8gyJcru6iORaLALiRiK7bYEheHpdkq3hgvUX3ywVm7UYkjvw3NJUEcOxdq/s86DumnQO86fGQIXmaecqGuvOeoYggkL2uJRd/LK7eH5sUwUAhxNaie4b0IcLGWDuuHU3HRMW3ryFadkq9UKT9YS8uNz9GZ2KXIWN8IjyfRLwA3nsfddxEok9angFfp+JMr8gZEnevY0eJ80RKqWOpw/NmIW5TVrd40v7rW0hjtPh5uYz88ChrsO3z6DDaQIxcj0M9LLEMJiOLLdbScLrsCUUCBqTK4Ocb5X5TF+hX7KhqlwVBWt1O7NuAvxg2o1PsSaTvReVTZS8oRF+cGZrMKGPg6pIEun20pK8ojcfowH52t/cstfKYJhFXgM0uSVZpaDeyIjkWx/KC1uH0YIsD/Tb+xiQlwwgusOmbxoj4WcW9bnSfdwG/zU4VuMWdwriQVwwU6peoEjQkElxezXFoyXiimhmKeRSe5DTn6pNIxRfruQVoA5XogalgrnBGIc+zR/YA1k2vdPO4AiUtwif+Wv6YMDef8hYWl2ZYUxrmBD+IAmR0xWXD6GDz3I23ECUPlzcNG7IlkAkODQ0MPh/Wh7A5oSQ8MiF/NNEkFSst96DnQlF2x1ydSVW/NAvpgk0Ql+BoNrjJSuLifzXLnXuW+z/rW/MmeG1hi9/9hygpUwpjlxHgbaAi/xoWUu/UQVhf3WSWms9MvMZjviLEwKJzb89V8t5NMYnRB6/tcDfZ2Fg1vK00zepUT14dfGsuKIee1DQftuj6C6yrRwtPfRUflwN4exHpz/OlQ0HAcMTFKhi0jnOWsTaoNjfe+4a51YSghky6xPH3Ny2Hn5AWaoPInZ08A2iRl0h1Hr2x82hOo1EZ11Mttf1plz10b0V7pUsG7WYfXHH6MwvE5Fj4LC2BhXbzsmg0ZhGlQZnNKCfibkJsceSxKB1DXVL8BqmfBYEtdAL/m4ASlYoLcqaag0qSKA72hYnVB/OXQxWmhFB9RdvXYhi+Ffwu5oNDjDXjQXsOEo3ZDiiWJAZV1dzlDwHDaccahmX1UhjA2dJZYXNd+kAKZzt5I1tNPoe/p1wqJKhcjxQKYSxA3b+GAM2UmXigtsNGAjB1rnB+GOS4VK49zQjqWn+FEbs14A5KnwrLKKZgekJPWxTG3JCuP5DDeDbibwlDC7mmJmxOD7ytwh9URy7Z2GJBEzPSBUUqW825iMqdWehSAIVCFGkpGbsn6gspZK1Qdf35u7a40lDwhDuGVFLp8DgFuNX2/Yebo5M0uiU/Rd0kDSKarzTTi3ymz//2jhAgmkMuwM2znzpu4a85oeQkfeh40jJfCP9B3Uzj8aKFzuYk/VEoXAAKjodV0acF2Gxi/ANgjsmW+uNew9qckHANk+VsNNdG0FeAhg9YH3bmDxNFMGXHfwk4HctFSRp1Q10qss2IfFW9Uy7BkPnufIPQcK73ewH1x5YUMK0Lw+0K17OsHx+nPihR7Kbpmoac3HPEtgSjro355TOi46Vdr8tfN8LkMRr/hWP0BTVypBWDHqbLTK3gtb7jNzxaDAmyDTKjV3mbeOdFK2QZzShzLGeoDzsFn1JcrDky2w0aPao+1sEN44IJ/NAojOzWVWuBtzT9syw0lrFpIdIR68MiucOcc/EJhImF8pSi33N3JCNwTHVoM/PeJaUGioVVEexyMClt9y8EiO9T24SREH2VETS+g167oSolN7QrrBNajxjyDs4Y7NuPBI0J8KMN55PfiNErZ+fASl4JWOjfHgc/x65PU1Yk/QH/i7IN6Qn7TLbU9cmdsZM2E1OLqx5i5nHZ5jgWz98EecnBqD+Z+fmr5O1MyKxCXVNjCAAZtBdOI6bTz4FRRbKzYGkf9UFOKeZjEGZvoxkytfJipICw4LDCwonzCH1T+XFxFzbOscgyfjFLjK/wcOIh2Ri80rFWBx4TOYe33g4iMcfkzTRKYIsX7qWT76qBH9AafYEvMDR/86Xh9EIJSbQGaPFBjrMbFdbwxGxgW9BvvJyFeUxxZA/preAMZ96t4I8klIh/eE4g0nysqK3jDlI3RjKHUw9deHOOrnJmwSFpwAAeXUrUMpKouQIClbHSHMRxMkUYMrJSrFVYkELKDrvuxB5qYGUi6mqo7hTp4OQfLs3sBxVXBihR2b8EYLZ+xa4Y4yaRsiqh7Au7IcDgUAOTrVfrawRgbxXU6BxyspBqdDqZeNbI6CACF/DDpo2xod1M6qkT4+B2FzTwqOse0Py2rx8K/mm30vfgb3EyAsJCGcP0epnaVZV3QyIdeho+a7G5UM5edqFPA5kxES2zykuixWRKtPRZ7tZfbtEGk0CiB8HtMbADVYa44VZugo8zq2y7KOBbeUfmJnorfIw0ncbKvtp80NcPgzqHc4g6ClKZXHdsroPVXa26z7gvb2xjU6fAI/MhpJtayrKWw400pav//Loa5ofJ81rr9YhyQmbS32zOr/A9g8gqepQGAZVz0RneZbFEdyudpGX4RL0fXthO0aeu7Cc1jlpJ82BDrbdq7J9ny3hBQuaEPfSI6qQjeCWNB9SqxnBejMZp4SCrhw4YiqqWPCTPZ1a9r+KVl508a41iH2qkIT7CjNmxG9fnOPuF613lC8Du+wNAOi4cMF4+cmcZB5FBFzZsCVFglFMiwXYX7T05e6xBxMc43qQ4XwbgItxHxrOOOCD2IH8GWxQXEx1U855z4zbtKCkuMp9k9QCQKBfuBg6zipPEw9ifqWCuseNJjlfI4e6HY/hd/61SpiaD0XbjabPrx+JR6slLZeXU5JIYxoLLNygE1drmvxdjJQZzseBy2XeI/CnYYzQoSlvVfhg26Ulu18ukM4SH6MLivvrddhn64GBo7mXK+JKAQUfW3VixbeDNIABMHQQp5D7j7CTzyjcM2O4C1Jfbbv/4OWIGUrRTlyXXnxQKf6CJa2Yd7ww9cDX15NLLW1Od/xUeVKyfxXyYHiqwdWKrx+9tZsuubIXOnW9m7JX6mkHR32DajB+YBM5KzuYNbMqkxBTG8z0LeJNNquHUZ7S2bUc5s2yq5HhYJV+0Sl/FrRKNcoYhZETnSYpKj+j8HwrBZeTIP6LcR9xLKqWueKe85z9PrI6Fg3XpFI5uw0GTIsw/AD9cj5vbL90G1oH2YPgm25jF/jURguN6g56U1vK/6MHJpbZPDDRw+ffG9ntGdTKsPce5TTaxb2P7KJ/y1DZkiUa+J/h/27jssrNBm/7+ZWhrJhU84/bKXil9AUzxehEOmt7g5T+5NeTazDjqYp2alUPJVjhPuuZ7qZL2DFF0w4W9EMesnQC7uU4KKy2I+niTQje8QflK7Mwlq0kDPkA1qhEf0Sf/+nKWmSY4IeB1SaqCQ7cW2mWOF3EfqqnznilrSap/NmSH6Gnnrt/M+RPdBGn7txiTL1g1+te80jJzfr+92EEsHIh7hU5p9MGr9XA2hN11HVz4yI4JzPIUi1W1UG65D6Md7buRML7g2iX8hoAiOpzuY/Qnu06fU66usgIJmN+7m5dANbguK4etS1+mzKiJbezuUmgnRx0C81u3LfK0+Afqt7Sn3s2meiDJhERGy1NsBT3jQytyBRTJMaRZDqC3PD29XhuqNm7cwN4rsDa10ODS3fvc2XaflkttijCdAJWtyC+iOr9Zy9g6W5IuzPhiMM16P/kNFRmQc3UoRLA73upzhTw2J3IvV7gPnLlL5/04dqz+frtH7Q+X/yH+SIW7bdgt8HVp0Qm5LBc4rP5xarITnrSGsySoXPad92tw2rgdB6RngzpP7f0pJvm7uFNAYIwA99b+Zt5GxXX8V7xcJQg+b+kpXaSwU1jamltkHBbh4MdwYz6JVw/iTMuf1zOitr4f9zFLyIm57hPRtd6yp0JjIii0RJjjONf8o1qnyqxBWgmqPCcFSAtfrVOTrT0L7oRkQzofqn7cFMBhbo6m3BIlFL3pLEb5zbJL8TSkbRS4b9gpg1EhdS2STbrz4FrBaA3ooWUFyCZczPnQkuCxxc2rJV+37S6P6ZDZNL0gFW7GjhQ4FaUrjJ2/cUrs4M4lDdr2dI8Gjl55vnw4kAmNXSpFKTTb1bucA5atYYjUU9ifjay+GHhYf6m+8+r2ctJy/Khvl8GXGgv5ulB4AgtX1cVZ+LmSN6IGEoJcIq5CsSH2gGe3hj3B8EwHFsfsfQxO6Fvt4ds2IP+frOvSmNFCW25N650BmQ7O7r8eA7+J0/tGJzX5iGZtVglkdvxPfs1s0HYxxBwuFN0U4griRkNBtB0YhY0n1m5VDpTylGhwUVHhkHrPEYaN3Ez+uz7dfczMxIpRijW3nohGZKwjjsTP+F9VGp/wkqleVT9tIKr+/cZTWa//ZibTGTzRSlXtvLK1hbUx7zNo+GCCSv76snH3pl6cneTHjdC/9b3lkb27k30k2vtz28W23QvDbNDqcusbkBoN0diBEfZ8WH/wbaNifwC0SJWxSLXxv8yMj397+SCD9m093AplYMpUdr3I0z3cEM0Goi7C6bLHues8Aq9nLSHHpA9+QkT5Wbdp3YL9w5oBwbBV1dgYTGoWjtZfj5r6xR3ww8wiDAzG6kIGP9YIxXGCzbOwzSo0abhQZcEN1umbuOL3db1EKzdLLSAUNXG6+ajk53/2QxKlzDaaZamDz0mwni3QjUqzABUIh1nOoQQ3+ac4S4AXkXs2wt9TRWxyZaGhDA4ib14d/gQKk5Jwq/xc4jG5l97xOjoDm4VWGga/ktTxYaoNImf/zP7Sf5x1zM3VnWRLGKw2jgu0VZSj8DLMmL+XBsGS+qjfHgm0JoVwxiIM9GuXBEFHBamrMR0aAtvGBZzudq4OndXR0MbOAzaD0oU3/NS3dUsUEW9lGArdt6SzAyTQZEDbKOL4952FT2goxJt8RveNm0hSoylqU0DB25AGpuFXdKkNq8qOzsQEpfIxHh6Cyym+nrRx3Dz9Gh9f+2BUOfCZOUdlzkzCrspT+AwOCs2kTLytLBgX/pSjKUF35RYAek24NRWNJlnI8cfEEsH7I98MhDG4vq7M4v9syL7OTHu6wAv4OKj0r4QFtfefDTBmG5GU25Fgta+mU/npe5CC2y/BkdauSZJGyYfT/TqpsMai+yi6YtfpU2AV6JOK1BYhmZO63GwK5ZCee0tLqRyUoFOMpV70r3kp26priXEc2vpxpjBuSFkGXhFosW2V1aqPuTtIVgbfPHSBB3pqiCH6GPeOuvINkOUpwsrtBQiQfK51lB8gPsl5l+mrSJnlhkLvglIfG5gyqiw7D5brO9t6rByR9cUEI+0Z2NTGBi2J4QKywd9gUf9EPa56spbIFPtaNGNehVt2BjdU+PLn6ViQPiAFu9av3f/KxSMXKz0w37SmvM0VcTTHyE+IlvJAn0gxWeizgJUT1ArxxbxzGhOAi2dB7TTyBFZkMZwZtqvCME0lvTOKEH7aUG/zWzTvQh2kRaZT+dfpdrafk2cqPX5NLPppCRQHUEmoLf5PTveGTW4LcnK4GE692O+oIWOLgxnap0jo41eMSkSKil9zlRpGJD3r632PCIgrcMAHZmw7bqWzNgnYBUvRECkf04Pm2M8CBgOt0dMcAxSl+HE6eOANm/gnliNnYuyUaGlz6Yw6a7bLeo/Btipr262+zNeAptFeOdz7oyhiDEAeWXME8M9Ju7Ap9EFf7SSsWWgBC1TCXiNGrk1oRZCZTP/pcrAFZgNl4EulIECth5QQwJAc1kJqJTLVQj5u9Mz+oWcrx/aPbH5suCrWPuzBwbilaa4jmAfJwAACkqHKJxGIFt6z2QUg2i8MnCV52Ze/M5j9LRxvzO3fnYqHj4v7A3D/m7r7tYTuNiiq0Mm+AD+hjd6EaofxWggeZda+kWNmFql0v/QeY/OmmpFCUR77n0v5OrAkq3GAAs1spi+eZO9RKLRFrgit4R8KrZ0890wO1wmot8A86TUQ8sspN0edRmn4IV2MiTeCqVhtQ9CVCNTtX2MzCYP6PwpNClEtUuiRE25c7WClvPYW90p23NNFNuRhPkLaPtXb/b6vLB8SDpUNjKL9e96tSkJ2FSdy+CHWH3U+7vu6koO5WJ9VsIwxi5z8XCahUYpejmBI2oqTXOYwIuTvVkdJEk2+xh9nS9qfRtFxquaohmT4prZR6cCHOY75RtAa9gHBwQLJDZjCu6RnGxgZI9plqp4A/0fkOo6Ap0qQOnZnjqoloE0f4kGxXxZyS6JMLa0FYx0199U0oZnwQzd5VX+qBNGShp9KFrtfHZq1GexPYjD8/fuaznskegjuXDSvwm03NAA/ZUKwHRGteREqaw2EJh5Ta+SO6d3qOP3ehlUiZxCkgolATj8dpMYJnwSiICwz+TyAgmoA6e9hi2r1aa1LEexrZRaUX3DxYUvzO47ZR7d8ClBu1EbnH+I7Yzo+5EKBCKJLhXDwoTVgje76gwBmZxS6EOA4ZBFW7fyASYS6G2K/PT/4Jc18xhMPag1dODd0gPQ+189ay+BxLSKkQLROL1vWa979xGXESTdpBLYiXYSfnTjW+YEBXSot1nZV0QAnqxTtsl4r78Z8QWIhnrwHWZ5Di631A+8L60wHa9g0yQJuO7WrXkLZszZsfVN1NqD2DO6yWQ5rrQstdCwfL4mPLHbmAnP67SkB1Gw9R3eKMen+Rc28Jqt4BwdirmXi5b/6JH47FRTfdrqcUQz4+8puHAul+aTVBYq8JwSsyhMu9KYcoXZLJ85R+BZzWkDadC23EDtHVM9myReGlxMHZI9MuqE90t3dazUYHmnttGMKrU2r0QjY1/Jr6nJb18aI2r/1RdaNhYsmtIHb7tCmKFpFzpu+6Q4BvAcy0pmVQ06g+v9vXDmWkj4yUAsEAlBuNgixX/EIocPRNpojuS6wafi/h+xLTehjeTc0tuHEFhu5VsRD90UJr0SD7l+L+14JWpDAu3vDRx8ykifJzXSsiH61m7sDSVGxE9rxmaae37QP3CEXNiSZ07QHZs118zOKhJED7YEyG9ASv/HhN1gZ1cBtGw/cGla/5sy+Hvb1TbtIksDgGplJiR4gTdG5uvUY4DaYmjYemJ72CbRDV2VgEuee82fK0kzYywNpAloYT6QSM1DclX0Gj7v0spX40/flnnlBU+oCbnYEoc/rOOORQ++NhDrMDOTFcUKBGsrwFbWAj9yOZhHriSif/zTfWTXkBeCLkNyTzYk4ZKKWAswwAWAATwEYkRCFfWzxXiJ1jFHY2J81Rcut8DwzEAou5W42cFL2x3Oclnq5O3gODRQf45Kzxe9PeOimbWWOhmtwSSz/uBZD9+lYFg4U1M6zSlfQ227jUW2zDjFICB5dFDrN4fgKuhcaAXj7slnzpYdYkz9w2NDu5OKhw66jp3ajvY8prLtWXaOxL+01h2XlAI1xHd1TD89oYp24W1kqzN/HIH2qI/yDoQAMQgKZVLUNVE03nbAZ94RukGr5riP7u7ps1dIniJuEBn5RIt9bNaYtEhHwMar4fhpylB4rhorSlfTIKRLmO4OZA+JTvwAJuHamj+wrtdUAaQRLBRoud66EfRbZTtVD9++ZLRGccnvRV+FMMWCeWtGwu2eAHzYeRdTQ/chgOvoqhdKaKr+GdrFcwugJ8H6UiMuxrlKMuxUAPOse9SagiJtajciGMiA4FbNXRxBliEB/SYJy9Dj6/owFLChHt1ndJg++2JEou2wuN4HS1ncLomFpGoT7CXxESzPiICyUGUc1RQqtqoNgdFoqF9UNPMqq91vG0lItqXaxXWdxHvb+432do+cikg7nGTLk6//OdUsivZc6u6etRVJEuzsXa7muBD8HphAcBumyn3XE7zUlg94Lp9QOVQkFU9qKL5fjAQ2Es7C8eGNzinoyDbimjyXvMJ5RLdsh82jCficfu2cioNle3Biz9o+MsGJsahfr7PXnMfP7h+3YK1JWlJeVv8522YK6IGtrVaOxA8+ZSZbDOnXzrm/oL0ZfmG+QuxjO8nyuFyl0Alhf5iHID3YNYoVH86tB/Udrpr+4Uj6cXogDIkdkqNi8UV/ZqQqO/7IvgqvepFEmx7a/psLSos0IdyFZu5WWzMH6iK3ykBfpkw9qIxY9f1JgadVKzDonF94/l719LES1SivCNkVrE/KPpT03Z2T3g9vCuHzN5SwqQfsRDMmp2Bpld/AHKv6dfEGZFVQEogQ80huWE03hrYbwRz7P5zYwetlis/7FL/hIc5fVq5KE7Jcj0ZuCeA1vO4aPThf5KjXp81NKd8IuP7VVNrfAhHEebMM4BcDq+Qly3T28I6bAjzWm2cdlwzcgoWgygzPy2MsjwLeyYHuWtoOCS52fTvObuyVYRPW0ghq4UoXHqanESHJ1hhFwUznTfqnZMIp+XGV0lkrUwU+z+1Ddj3/eo2c3BJ0VfKlRh0TVO6xykHeZx1wmY9F0gJHbdeGn3KhybO9fUgj0fOEQUvI10Sfx81Ac0H1U4QAaO+QdTD4KkyWmAZJdIMH2FTzCODmdBzUj8MpnF660HHytF0jLUlpGaXTJhs3ASKyJJsAwsqc5ujI9f/2LDFuWsSmS2cgxbQYD4Q8LxFARcdlUgXU5lz1I9HhWjmmj1y+KQ5FmXTtvwxEScndRkMkhOndf/2JNbkfuSeSyAdfULGGtVQDwDMYOSWRt87otAsSoYyICeskUWrCGAzs8lTnlG14/BCNULn3MDV8gQ08kL0fUDQnvk7BoPdVEmSzaM5iyQzZWiGItM5A5biT8zxBS154/4DyGY3IfbViVyNKy0TujqZVM5AtQoCSLPExTkgvyQMHTptF4GQGa2vST459U/Yf05hgg5D9qM/crBOrTbwtLZDy8mYgqSGS72FG4RrV087OqjYWwzRo3TdYK3us9T45evFYOxmLecsGcWicbnmay/EsDAiJH0jVWqKXoPb6heoFKLGe4XaS/IsLPlTtdvykpV4Io/1SkP6MY2grCX060WMWhtOwq+ixom9L8QEj/kxnoFEbcbLhJvnVe6UZ+IPCQpI7aYJOUViIVxzhBI+zOLy5tKhxXtNTd1cDmxrxRS8mTZ1Jh+q5n/FgY1rjdocULsnkRcCuBsHLhajA+NIDOThbvtEyS/Zh7XEQNXVEFX4zh/KZqiUntxV/S546v/G6YXGrsR7RY3n2JqtHsvqhfumG0LJZ9OuoCaVfR+RfWQbB8GYRPBNwBJ5qwVxaosHJ3v6PKW5PvSrN5GEUWikHVkTT2vzjXZulquHli9vvKELXnOQRNYIrk+nIAmVdAgat5/2OpyLqRveCeBKjuqxbioKJdl4Qsc/njjz1sUZfIqOp9uWkPHQZhlFjyoMgidcOoUtIGVb/ZdVvy8L5hbHiohcR1kRyb9rdXGjxpApWBgWrYkGz+6qOXkFMm/TiDnHa9St8Ns0oOjpaVJ4AeytiUni9QWWQZor1hlJMrDpmR07JZin4AJQZ1UO5MBqZ4yjebycR39E3TiekOU5bEXko4UDvT7q6WHWmJqKaMq88vsesY1yDVh8Q19MYtQLkebGqg6slGpcCyek8ZXgOU37HOp1t6lh7ii4FX94ue3LKwvz+kCfQKA6it2vuZzfwYjlHfw3iTcX68kMcOHOPibu1mM1hE5Iu6WYe6/XA3H7IU2g4dqf4Dglpf+r7drZMSog2kOFiFd1lLPAbYEZhuhdOy8ONjBgGW3uetpliD2Qv4BdpjLdkMDvl/TvrEvOwX8EyWqRuyg9aSDrDJ/eszXk/NyagTB4Bj4CCGeSwDWR+FmW8X66jN3V3+i6Mf3BxWdlAYRMmsNu+TrZE3fpetRlnqCJkksw5TgxnO5UMNEY87f4rZrU0ciZFq0SOGHMZ/E2uO/FWAhj7iaodvGnA/Ghl4f4DPH0oEY49GT/VPs9SynO27DW9CsKkDCpcaOISy4rm47Zq0tmnxwTdKB7iqJUXG7c6kNloSa2eGLjaFgBVLuR3iDGUCjnr+8Bty3yD43NPM6xqw6HMVyroB4+j0HdmHR8pRkxogJvYnXxMfbtPXvInrLb9BQ0lR5Kcq2VN1sJ4E8SSl+T9oJsORzXxexE5WQJ+5FE+kW+uLBlb0n1SBdp2nmp0lxZZrcYJW6UHH8bCfqQTMr9Tsgmt4UmVKNu8oeHvRjW+6ahnmDWxcQhU0449kF3KoedfVRKvzVD5ZRIACQ8Ymc5ucWKGl+VBANwqHGcIk4Fd8Lv0xt/wTiOz4tsAmL1aBonSb47yL5qb/Ru2H5qz68RVG6VQnohbr2X1ESHNqQ4A+aJAPfiviAgTpsE+iK88xW8LjqKm2txl72asR+Tmt61MbI6+rmAkzKOYqqNKCfxpR8DAXZBB4TujpwJgvmpI0nOxRUG+yNLcMtrT+rt13wkglt4P8Iz8d4j3UVcoJPPfBcRXcBXoiuVKPZMYp6WYKQQQnUkvucQORmEjjUC8toIetw+h5edQgChFKSxM53k47Q2jNCMbLBAVYOi5UE+ecBTKb3gjOyONxJ4V0Jp75ebKUg0z5r4NxSVVbH9puFPuHye1UQoO2JooPS/NiPH3saZ9+zCZSWn+ZMsMM1owV6YaD4cxPMhrN/44cLwEfHuk8o0z5FF8QQFEdTbYtzCk138/z4jf3CnQRZMsc2873nUHuFYaYATf8R6BT+DhCRa3oMFPpo0ivVy83TrlSd/NsAcctyRdvrrIQ0iWjbwGUfYKS/jtq+s/WHmnanZlNUKiSv89Hij0pvBCllpQQJyRe/iv805eZqfq5ywPQ7ollrap3zfDmfSaxE9ggmL+ftt8EfX2loe5OGMKgcdCgmCaPU/kVle6OfrV0Y3d0y71MObZBzkPdegnDkIkuVDyXuHEmdRhp/fUEjGT0nySOdsJuuBfWEm22a8p7GQS0ELAM9S84cTZhbl4DHcL4Yr5mZ0dlL5zueawUDlKaHZ5kGqvT1zjmPuIOtiwswadCuPlTjdX1u3JUiMnH+A7wP7izKXCahFMWhA4QlISm0gMZ8yGEAQlPOWMftxQduP2J5k5/EB0DENpJ8I8T6YT1YSHaL5Vrp1SM4jiUg/DLMK0wRHWm9GgiSg+r4qehxUMVXQEyX/7n4KYTZuEOEZeg6dS5OXHdayBSE1jz5UCZc5JSw7atEVV6VNpEZvvJa1WJ/HSubWcD7Ku24/6huPWnz+pm//8Q5I3sDAqyHMOCD1VDk+gWNqspezQVOf36LxCaTkUv6SXTHQ8xkXwGU/08c4NjKJ+WCLtkHMLYSqIeO4bXvdd7K9/LrNgBhcVuFKaYU57ffuq50bj5Mb2bI1pKq7UtVFf3WzEpKeD5DtFAMW8xp95PNtLhATLdwaVBs0yYh0dTkkYCjGLgqu2P2gZaaQYsW70+b2QOWp4MJ0G7t4l927Cr5rgJSnWVMTc3o+cL2raylIDCUb9EgYNeiUtn/6UX2Vile2kFGMqz8bUuYqkyILTJ8pkG4oIahUvE6SbmKt43P125/1E99MQXXDsErVecMGfxSzyz3uVUkCrVTIRQIeb9akQvQOTO8OQjw1apkmy4BZUs3Vz870kGn2NqX3BPuIH31jum5EPqUWbzEotraU7XNJS52+Wl/Cd78QHVsmuCG4d/jJos/LQ8OAV5nyjp1JWhF0yXesl6sKYACDsEX4vWAu0yWHTWRFgBf6QDY6hOjSQMr57oRndRuJyFb6dRHLRau19iSaJ/5YncxYxFPVD8ZSqLnJPYuSV9pThIUlHtdc3f677WffGtnb5z2C0c5HpY3CLvHReCDMO+Ooclr6VfgGd5ZE3xSI1hH/FY/fatX14YovpI6e+jq8N+V5IK/RPN8jlPyvmEI+wbuZ/cN+CIB/smNxkYTtGeIDmDZlBnLeYqBi90uThHMlfIoA54OGJ1SlsGgviuXF9DGkxPzRaNDxosi5gDvrkHzDvvCs0S7m9jFdKlhh+UIt9wDE8KzriECQlEyRJNcHIse5kc+KPlVxF+A7+ElV8anTEa5YksG5rqn/6rnexUnpkI4QJRCBE5j0nlhJEqCMK+VEaeLXRh0AzLBN+jt1PnvJpWGnGWib91U90znKCnbUXYUNIbdV1iRFSzD0Mn5aruMBTYepKfT5oR6Iv29fThwsfV9Wwb4Gao8iqAw7vyRGSZBBjW4qh3+yFwy8BuWY1zMqRP+Y0hLsh16oAbRYEDPwfulYg+6uYeHfxyUxy3R/DLV/5DrG5DBCQYb3LV1anwjzeJ+TLn8qss85bvHVgeHblzvLTg69WFNRagvThec9K3AQtoA7s04FDTmec2XSlQtuM/2w0b/JhUMdhuW1cNwLGO245rRxRcHiWg7kmF0KnCxa5MgPhcp8MgHamCoMSH5FgOMGqdB09ibeI82r8KUVvtFIOZ7omG+AMJlIPi2e1QbYb8VqtybCr3//qmGZtVqu2CRMK65Hnxw2Hlp3es1JI7FoBoDd6w6tGLkocweXn6D+SolHJn9oUOgyIWCB4warfnllmRG/Bc2Y2lfGidvYL+Oq/O5jUFBgbdx8CY2OWGQgCzqJyeUrPHlP5gbt5/IbQpnO2HYYX1hAFrIGYrHaMHIBLSOHd+nukzLun/U+2wR09aiz1ixWGLrpZMrvDmjsakwf5WN5b2szR4464+dFRPUV/roLd9FQ/ntaEhhtbOVmkNhwSOi1LNIlaoobNUH7WwquPgtS1R40MV+D6t6LrUCrAXSeF5lfIJ4MpasAVLdowCU6SQqXjPlC/1CyvpADPbFW1n3LSAXLhfqQP3inkgIV9By9hV8/EtYlE5oEcwkYwFFG6znWi77E0tNs/4Mx0tVys6u0GjDfJzTY14EPgyfLIk4cO7I0o+D1x+YGdgv22R3I7pJs8pipwk+QcP53Qbm3IyL2RCFcTs7cXe6oikNULZGbCJsdPL9UbUev2N1toaXGeccOs4phYnzCqRudvzpuwsWnRsmVzKWvvv9ItDCxl5qSAjeb0LEzj6bgNkoqVR+LQbmX3mWld8DS71sW8mFjXfWbLrKflpDVMQTbXn6dtgCtH48CPwWRhDJK12YDiMEnJLapvTnVm1T3PnIxdsR62Uj9JrSdYfAVbGHcenPEEFfGauAFauhBYLohPiGSIzrqiiZM8tqH1DY4eLi8600SYULQWC01gjJZcS64hEClCFBKKFMT38n57581aBe66oHsLcCs7TLeOAC7W/XCnR5hGU1bkLeGFZVaa3tvBMAwpW9rkjq2MpRLIKKjVXU9ILnzGPUxyikHmJIKS8u1ZuYKcym4IogRWMmI6Q4gdxDIjiCuic/rLCYLpzlo15LpP2n2uYNNdVNr/mDK1t8y2pk8JfTLcTXYfybx43caFSJiWGwBO5OxdqVzUalZ+JahTycg+N+H3lMoEsqYVuSdV2KH2EvHfPN2rP/iEtvgHEZ+YOcXG2DYXuG1aI1koe0BitDI/yIylU6cBtlQLVj2GXlzNGhGZOx58MDTJE6DzN+4BnpOHlPPKUMu2RX/ayoRELMxQeqcG1iWNwZdCP/B535u3okAx39oeqKO7bEZ4W/QBQVDrb3qAZpxwMkKA9rm+C/wHRcAZU1FIwdauTP0gZjxDEBovC1yRhn0OfqX43ZrK6lKIR+PmLdiN85zk5lmPz7V/CBAjALii94OfUcv+tyHquqH/FKwOOZtu9+WjPhvPwYAoZK1whywKvIZ4XOyPZVstUC/lzN+qwFEkV3ROySGQaedGAYHl4mGEIU38bGXpy4r6MIiQqa0Xzo7Kg+oF9NjIcubRq8BAcJj/kx/7dFNzu7lYYJEwhg/n8mTIuObMtrMDX60rwzDW1NAGkttbvsHWQIv31USBUa8iXpx8i6IH03dpcg7/KPeIN7WZXeWtmCXv1Mei8Mg+LarZnus5v30CFUIXkNomMVkI25Hzvmgw1LBDzfx0/BepodjZINJfEknT0PFWV6ZucT/xwzMLrAy4n1OZxP3U1jooVqFU1wnD1O+a2Wt7ziPZzSFDfrIopncDy9opdFuXbdev8/o0HJWTlgyPkoPG5bmNY3GnMnxK337Y7CAM0y0oXQhy+dZm0VN/eVHN0avnql+GnfDDNIF44B0bNqU14XYkhAZm5YgJLL4KTsJ7xe0U1y6mNL0CQG6qN6PUMpKBoXpE+Gz83+fyM/0InEhOwLfRRZnlthP/sjuywvRjAtt6t4kA33+5H5AEbWYWzoZJ5M/r1+2rqu9lnI0meSDViKO8Tyu79I+dPhTZEw5gLQmUk56FfQ8aB+4RlVxUjoz5hwDbQTNmcSm0Q4dGkAqUELU0iIjVzhMH0V37D6AI3G5bsswjJqprC+87BqMHPtVeG+2M/6fYjxby7mj8iVMfyFx3arHW1KOLtKoDyAimydEzZWSSuuawWFLQfY4M5OSo4a/ZObj8A6Y2ISPDXd+M4oASiXDeqgyh3yGzKdguGnWkSSSV6cz63F3CuDlJxX0JmQ2J6vIrx4gUTwpY3JdRxyoGSo0cEjBa3NNkGPP86Ell3knEhJZgo+OC2XHr7Dv2CUivUA6pyu9+9FLvbPbZn3C+ZHOG99g1r7emlmfsRzyr47o9n5ST6CFjksmhNMKlcw2hGZmHj/ufmhWxfdSuYj+j1SgG2WOBX0Qt4313oKpzVk7xfwo74/bsr/YPr6QaLbc+ci2Gj5153no65Lkbt4jDBPXLJfNjNePb8uX84HyGvelcG30ZGiNNe9x1Egf/tZs70ypeRXhhPAkfNe/ahD1Jzp0xpW3Snp3wmR+K+K0xSMhen1+lq3VspChqyZ4luUteaDIHFroXyRAE9xINQDCpiwQi6hmaiH+kr9hCYib8s510G0yLYizf4sZMMLazzeL4B51SBjSRL4g90xYA0DVheY6o5SH/jIA5m9g31q8Zp0/5iP3R/vI7K5/LiQSl8T4saP/JTvI3ihPc2wwKrKTPnK8n803XhsNxraitSkwXdeP9gI6sccYKWS9fxy1IEm5dE4W7xOnhfuH9wUSOtgtIAf2tOXaJ0JS155YLr2pWC/A95lGyhmbgtkMK/nkOpSg1AIwN9mlJgFicA3XjjCeGUk9y9fn/w2knWKUpFmTGHWTVZUbGIATARS8OEqaA//I8cvbelmB1i15H5nlXV4NaSFdvMd/Ge19BfOwI+/oCc7E+g68zJDuTkwHlolK2Pu1Dhj4ZjXv2MjJrrVqfnvDmU6MNHcnXzh75CoSAkqXQVlDZ4ZwzMDHm1OlJnFNLOF9ezGSdkLResLkhCPtESDxneg0MBFpjr1FhusxtbvGj73cBRAGfd9r889T7LPcWybOiVOixsu/9swoi2Ml0LOb053SRUDm96/mdptPy521VG4AKUxr5Mte1D5IIZ9gbfK7Ym8mZEnL378shyRgJWvF1jtdgSNy2krQq58VNbzDQw3L33JDpWi0C9UQx/VZfxdjN5ZrT8Mx8zizb1zQj/LBa3BIKbiczOH5epUoQW9a6m05DVtNvqA0zXj6iT8AdB39tmW/dVuOoetqdDFCJarC/ejV2c5BdcQAk+p1LAWSAyY0DT9q2CJItzIwGTKF0DCQCiMiKI4dkG3rCkv+6zqJIYu0V6mraMr6B0KVpPmXMHHGUrgKaM7RozpoyWXfAmCARDxj+eB8h22DohUWmRM4aRDKrWOACCbwZZSxl1czcxXyB8esSYiBmVZPTJuFoWOqHUYTi1tZ84AvtoNW1JrUIb6hfU8+PWKgWNpvtu5hZwW/YHmFMnITo4LHSLxytWFvq+RMuuU/6r57z45NqO7uZfjjzzhN4ilmLgnRdEF3vDCKyGV3e8yo1Hkojr7/a3ViwYbMaIVlWvLYTm0hEisDcqEhIL89zGkGsB2YDiXvbJsxnIT2TPpjoj6Xqfr0dEDwYV6K2x5vG7327OgsduPlB+BsFUpNR6CVqGRyRNtuTVwtR/9DkmJ1LZM2HXXWhBaM1YJf1n9fGvVX9TIh0olKD0PlvVs7ccUrxl6FTR0DnjuSas8+rlI3hsQz9IjdyMj4ktz45cJEpsAPMIsOKcGU6T2VEgadAOE04qEPGOmm4U3lDJkJ/PzSw3OTl2SSerPRc2iMIcVGnID44K4S/XgedeNTXZr3rODMhJl+t4dE3k0f5YF6GE7povKFGw7e5rN27VtSDQIm8E2rmvkWioYXSpthFyQfpuvTLvacUYJHOCpRn1cEqS6Ol1uSYW/WRMYprVOKItEqD+gxoAKY7dwv7+ZunLXSeEFvBiFKdwJ2YhKaFU+hL4ajIlWvKKfWNV8ueMTgoxEb4d1Fzn14nb++s0wsFjCrkoWY273Ujuu0hyiF0e6G3gG45+ytPGu+mX1Mi94he+LlRoPQT43dWVQPJg28jWIyDZIE0UQBp8Exof84XAtezlfMSNqd791Jmu5M6QD7Ggz/UUFDKQCC08zou2/CFFmvRNEKkLFhHhAQXFPKplEI5a1D1MQPep/VWX87fsztoRk6Aa+ZeertBYItVcbKZhnILbr/YRWvpPtg3mjhS69yOWftR3964V11HRx3eoDaLm3mqnYO1V7hiFf/I6mib54uc6a/C4FNcHI4uzVdduXq6Z2LIOapsbhbYl4hrgTBq6PJFjgmFVOCMdCQ3KtGvAtAHI5jw7t1qbMkVAUp1rbUI9+tiYoKSvptVD9PiKi2L8gRdwzF2vQpDImYejwYzNx7tMI158TstGtSfAy5q/JkgBqoySBcB0DIVxChudII0J/UTyiadZPTVPhu5w9ghTDKt/iZZuT05FYWiiqS8bi3yk1gfLcNMIUYpIE11WNOQriNzo2jkgpNhhj2dhrAyzaEIdpY6snaTcUhqBiySrt1LDJ/XYrg8O1vr385zlK5E0qGLiKIzprExBUY8QJoFAT2oNM3iFuqw+vu1j1/lZHg0MD4TZa9LKUMIJ0lxpGrKvheNm00FpxKKasFbNNug1A8BrcXHjasgbsi4Uuu9ObYWCLQWxEajeiZiQi3rj3qJYprU1xaVBuocq7SsNxnRp5j+xXJhuB0Qb/XS2V4hfkFgyhTH7b8xE6f3v0WpvCSyFbyXUnJuKdtBt9GXVcawqmR+PiUKo9ET/p++esqQtFFli/gO3H4I4i7zK2pXA939PXnsKh2VhrGAtQX7LGqSH4a7cMyzmwrjZEXwF+NBOOw+7c5o+jTwmacWvLxaKaV/UK77ixivBMuIYj2e0drzE21yxwwoWDGwHJ5bxlExUy4+80bArqXGv959e674AWSlbHQrj3r93gIMo/FwhlWqcRWCzLNGmVi8b/Y+cbBaV2D8XdPDyx4TuLFbHJg5sxJDBFOvldwoaiiFiUfR2EOY2sp4xzornNGIo8R3vGUi6LSwzPLRP/ebtn2ixneNQtxgr4l0J1rmHsd51TR7CHUmovgPwDdUJoUhAjOO/tXcshafx6ti1GnA/BSsdUmgtzksGSYsgvSKEeP3pQKMfGDehm+ov1vkVgZ4R1Gk57Rtxn1KTSn+qmxWDMwOLpuKwzwyHtmxQzrPp1nBQp1ExwuhUYZEPcMCTcfPjoTVrm9xZOQhwZbBHxE/VgRqTvUeW7bbq5hOQcaGqqP4vIf1belVT/SXYU4CxNXc1oil38lFztQVm1Xl0rRvcJIJqf6TIFtJpNMck1C6+ZMw+3cmp+It3HTRJ8NKuZAGrbwGRMys1ST2JVxqFN+EePh97pZWESBFNdCslmUcPmvLJ4pRWfmIJEnIr6Cz0jg8k8Khk7mmmK0ItfwByEGv+Rnlwmy+izt30lnE/wuwLQdgNY7DjEiRyjGi+hEJXdpsIfNwNMeV8mbGRRhSu+njenRvrRmUNlDvVRe6Rci1hF2x82JWdz+5fOU/gJNrSYLVtzCvEbpSh9XSAkJfdCXZul4ND5uHPR9XP8CRHzKaBfoFLuJQYe0tdPNwUIjHcbA88qEo/fFzvJRRzW3D0aiIU4sGVVCdcQl6kW5TK3qTEnAAtCGrrmSQOYGb1VbctY3u9hmkP4CZe5JggeO2yEFhCJpsFyGSGvssuiCNp3eFHRGmTb5kONCCb4mcDcmVKEwZdJApt+LX+bPkmGOHjc2xNCIBrg09bab1OEIW3mcmvj7Uodq+LEO64VlmFLk6PTeCpiQOxH/gh+URxwSfmHrZldyTNVaLh7MTxeqq35aLChtzMT/RMzwQcYvozgo/IQH4YfukygLHRyrJgiyqhpMxDDWSrZnVyQowJu8fp/HuSjnEceIeDGQo4ZiNA1wRBRwCFFBzA+qnwyc2l9fItvIoxPdnCLViRovnIBkp3C2S0wTcjkezaWITkIq2qeIJK4nFEXOTfoKGmFFeWDfsi4q1INebZ5ja6Xbsx7wKBJBfuANjRyTF0AsoYs/vO0PA2pvQ1hS9QzBZzHT2BqmUJEHRc1ThAZYBNoN7+WX3p4QcqQSGeig7B+AOkrnPyplLkd346oEB0CA/Q+n12YHurlbREOco2PYK1xkwjPb2rZH2/IiJSjfbd2zObzl3vhF/qP6DzEIClp4iZqgz1ZkC4iz7p9S4PT5+UQutAubofhJc/YzmLqFkMsgmUgIdhx084wmJO+R33Jardcu5Mtyc2SeXSVYBy/5oVfJhUM0mNY2mNX1NKECyAfctoFiD3PcQ2nA4UwZJPCnkPNXrc3zAZfS1QdWs5ewFvrvabtm+g5qMe12ZEKxicyK7RySGxxjy/YwBZnqsd7LYNdQH59jb7U8HhsaV0DNXitWPzr4O4150TdN9lAHwpHI2lhqyWs76j0OCJhbSLvG9q4t8e+5ljFX2kZe4cXu3elsOFWCRIi8EwE+TVSwD4fyfcqqlVhkyy2btUhigz85IIJuqEHecj12PvljxNEiTXcM3wMDlDSszUXXZxVmpDCZ9gRxdETcPd/+QmA5OX2Zlumig/bWlJwMHVbf9zu9iU2nVqtoDRfpYb7Dev03J/JoE7m0BrbBQ+it0sKkayao9OzXKa0yYTz9rsRnb3/RXmOK2yKKXaOEn9pFJWvm0gKmhjMbjbozrJXoi0NyK2vDnBC9QKdE6p770sXXItAvv7P65tMIQn4pNX4DMKPtSyT+tw/paZJPSRjl/qRWP+gd/NFL8xpX5YrjB9YAJh9uygajEJd0YEWsaxoRVxkJPEdAv8XgxQuJwCWoarcBiQExpL4rE5R17C/Sg+L2Y8ZpGzUTyy5BKVSHbO+FYsINUppWLcHGY+YGV3Wc+yIiNd9UK+4RtaTMizzTrI+qh46jvqlVYfvatOQtc7lXeznIPeg9tWz/Mq9yaOBYtLUhWj0wGPbEcxjQmwtdj73hcZfi/G73Ol8aMOJjzRoHudgKoc+cXczpj2KM8A3xFswj+A2OsKlqdXT85vOnDBwYsHQiGzISbRHM7/OWzHJkdS910P/UzjCwQlqEI8jin+12Dy79ihUTYzqS0cfCc+KFg5iaovpB/eXYAPsVyH6EBz8mOgOjgBfxUkBRHtvSlGHh05aoQWZH3NEes+faQQ2KjIZePZeFlAKE9QrYmpG8QkqxqIrHdvc4F6JOK8DEqicoBcJ3DUWTCGsdBSiewMUCHJUV3zu2KYnYT9/KQrlOMqeORBV82KGShOz3pj2CK/zI7aSJmWDAM+j6NOZn4KEA/3SXdYKb9/ga3dN+X/LrNebr1aRecWhokY635AZKOeYWjt4cQj2Etg0GABv+SiJL9PJQv2NqdrXPb/NxLUYXBDSnN1XB6YIyMaXQN+sdb6qLowQnY6htKJebnx4eosHea/T5hL8Dmq5y2Dy9SPEiQlD+B26yaw8JaQsplrPi4X5MNVxAwcOZK5bnuf0+a5q5O91rRTG+dj6G5wNCECEgc1bkx19AFszJs0T+9fzrHl/luu2nUdJisbewu+mbzOFgEL5XIb3lbt4ZQLc6CvWsNLlbK4uOzytnN7pBCvJCbgWw/XuXlfGfiaMNYGzGQXWnI8i4RVyqNGAHnwaqTz0VH9zwhOWIKoMry/+3iIm4dANpZMOwCqbK6wXktIGKxPaEMwq+nJoJ3WPPNLpqNOLZixb3/rqmH9umOaq8Uua7NDXDav+DZCvip/ATxoabXBwxPgPqTYYLjAplNC4oDKHCj/hIXDpBuojb52y45pX9ba4aoHAr41HbMRLkGwZAWgkFMGOaCz6rr70w7v3B4o3XC+RBBVdcJSPbliKziLcjj+ZKa9xSOO1uNb+OonBN45y7nsn9CpVi5EgNKWYbJZmovmU3Bmmz6IsEq2mrpT/9n4RMv/GwO7/Hcwqotppq4JW3hjk35NbevFSm3Uc9wVyWKg0tFHWjtnIrNjIYnB2fhl9kXBQ850KQsEF1h+8hR7nsm7sdzix47L63FDYrBn/8kFYXTozNmRbXNdY76VCRLQkbus51rgLyICo/SLs2bo7mZ/PZno37huB6ca9SUVG1CF/Mk/5/Dp7f4uWkoEHQlxy7uq0BAizXZgGTr/sa/I25Ecy8GkAsdZbO7ZKSa/mCpkHtM1Rx0xfIq9sFSgc/q4Gfqb2KBLbG7I0C3PMRtWhv2F4/l8fNQM3uaiduBFvozbRYUqThVCw1A3t6xsC873Dhk4JhPeQhZJyg0X6ueFBQzsLHI2P2oj1Ccvw403v2lkTmyEqXDlq1w09nP+X5YEJ1NOqOYQtL7Ay7mM9bg99rc+9NrVQVqYM9dQcpf3UtrSiyiRNvvCXnrufPD088b9VS+RyWO0NTmlflhqO3WBr1TiXmFhdalAzH7OyBRs6wUXU05wgwT5Fwpq/kUWsTfxl3IQw1tyyzld7rJEb+t1wXqt1Uij4LC+IrSEyhnVdWjOC6cTHF4q1Rc3xQ4IhWb0eRxM8buIQGobLCz7QwubCJVfYWUMx4RaT0ACdqXJNindybsLGR1hZ1P+lZXYIlh2E3lDR78ZLPOv42tbQyf1/JTiox3cQQbwrNf6gVudDMi4wh1uxP0lJLlhaxnpRcRTf/gvLmHMXWCko4H2PdaS5y77eeW0NfBzEQGfH/8oVEKRcbdkpGXnbYs8lTGIZksm/gdT7g/lVDLkoCsYKd8TCoAFE+GGifJx+IAzRrVZMu30S3BNeE7j9SQG5ex8gho7/0YjmMAcjflDVkf1xq5l4CMcSXTZaYu2vvTXM4ON2+krvCBDsdf1YLrJULOxs2aEz8d15EPrSdu8jS1iSJS6clJUykJ7hQw9YJwBnYOHam98KR6MiwVkMQVZN4gKPWYkFVeSJedUQI/0wfIa4lGi9t8VTo9ba+OHknQVQQaS0uA4OhzsyAt5HORR7adwyU9+xLFiy/uHpCDY4xQqqa+PGBqeRKRedQFuL/PdmtBZ3gKnK3gRVHDDClBN0s7hLqVlf11H8ukFwDCL8QmbdZrDe6r0eEC7CrxjIwM2z4TEV4MY+nGZ9kAUP7rdSt07KS/QJGrQgsDibtfH9bTz/D5wpprj+6k3iIcsnI83013EBf+U1dtf7QlAFQHASKZT+2K9wMzDxoUZBHLbFE/PSbbJxZXA6qtUxU0RG/EELhxbt81zJhjTQ1vZtLEOppWbvQA1Hg2LBNAggxkHIoYoB86MmmqD7RqAPZT5dgv3TlANMf8yNQ5MCv24JeKBrQ2gzt45ZWqqhKRe89JdGcZa7Cwg79YtOqWi4LSKcuFie37Kr4F02CgTUxCbZayc+9zr+J4BNtzvHgLm0utMaMif1EVaxHYxaSA6ZRTY4VnLnT7jDVBCYuDHT+wsB3SbS0Y45yex2PV1d75nwJ5PBM8Ng17avKmtk0pgIeZRW5Y3ownp+CePexU/nTBurf8EdZunVs2OPE6KMov8/8NHQWyNLnSQqlO0oIv2M9iWS5p9j4VeDZH/3lwytFKRL6N1qgjuIGIOWD3o7Q/9tUCbpB2nAT5rTG1uPoeWpczjXOQSa7nm+akSwrjP1Z+a5J/NbfLB4XUAymPbze4l7jS83kgPDiIQoQQHFSxWE8asW7JjVjnZzDn5CPOqByByd0Ec8GDDPCnp5Wx+e5OBECjBu2ZnREjU8vakYzaFjDeSdfxAs3wKNm6JkI0ea+2uC/fYPc93fmchqumc2DC1QXTF3l7KdxCfSwqF/AOzkI9Qrjf5UGpy8nrGgaDbg/JBZfy6Y7TdeU4giRtOzXfH06eQRhMEKr9I4G4KPRT0QrmgDZ5iE1cWf7iEm66s7hrTSvogr+t+fbnqNtPSqJU06gjIPUpqSy93V2o5D1Df3bBeAGLbXT7ufIal0r3HMqUnLYxMj29gjFgVawkx+8zjXRV/sOqdKVd1zZLsjFpVsCYPCB/C76n0EQtFB9Q8ojKJXXpMbZOkkaPDvMhsNrjbIL9Dvj3xaxSpe3UbY+HTc/9NE5sdtq7Mz0/29EiLlRR8gg9N578vLIYafrhC+9TLvOZEhX47x6vefvR5Rp8wFAv6UZyRkJoG+1emmtLnMA/nt8B1Qjr3IJC+QjMC2u9nSwzXlTo7UyZoEr57I3+LEyb7nZxZ24bbZnF19wcshMINQkbcW5EwYkuM3jQE33H881fve88428MACMgfBVrc4ulxGHgF7tUDzVt1rs1tENNPkz8ADU1tkgdhOTX2PRgbkF16F/KNke/sQ2sixS11PM/Ys+HsIxNw01zj+TfulyZKEBIFpdfoZCq0iu0M+HoOUbiMWnbFsFbR+7NzjRFcqoAvw3u16BZKGlqBxz8BgK5vGEhjkf8/CafXWJi65baDAucnXZ7BTrqpmoIqrmU4kT3iHDp4Aay5Ih/lQk8+v4UNRxI9DHznY5uB1kmUY08B9E78A6It2FMXopBLFY0sooEANynSs3QRjcjUN66SWesn23Nfr2F+cdGK3WFKidPHJKELTyxSnYZrvyVo/VgRvNnp/HXz4v2F+u7IaVVB+Hiidzsy6ecZX5I5uwAO1++xP4S4aY9vsBc7jCgWF5dGpcawzGGESTrBc3YZ/SvYWQ00GExmfjGcZ5eWqI+Tqe2mptcjrj4vFK9X8XnEl2r7lC1RQXWWxj/+dvuRlAVJucggNg+yn7lAdv/yXSWVb/vJRsVE+dHo3ok67J4sLONIcGq/NKQwgWnEi+HY3jNRoPprMBi0lDZRhON9C7wF/l1JAK+nQCWFHxc9YWR3OAlgcl80ylpY19ef93Hmaq61eQnATTFKA+9tG9eMRKoX/cK1JamEdWVsPiFdvWyR60PYsVASzFqjHRV205uTydhP85Roxb6hgU/svEs6T5G4s8HvR6Pm4kTePe5IBgTN1qCft4a68lqRGcvuXLxA9El3tqrNsZTDrPk74izIBs34FvDm6qQaFDIMjI8cmTk2Qk91egbawqdb7vponuCjua04VZFG80jm9vxEPK12KkUnvxTF+Ofo/n5Ui8lPgxBG4h6UrqM5bKNCpLWVn69biZBEtJYmBG7Up5eX4q3wRvX2YFx74/26VSV1cwZL7hE8ABfKARGGEcgyEKJ1wHKpj4UncD89m3GE441qrrPi8a7xNBKlXnzZ+/Vo7zNeglUlgoleuS7DiVMd2wufcrXwrOhBmvnRFoKRODACqCqDj9QX4VMKx/15AAd0rctlA1qFUg1M5s+DCflLxtFMlN6y/J9SeOGcwW1enrYcgamZO0IzaOkkkYymGHxMCuHgE2MgIxljnXlJ9CTNgJf9ZPuXuZhz19zd8qs5ycrfvXKujbirfy7fzm4VSJ2pGJjb1Cz8mFnnK71qNPNMqgOXwOvM+CwYVpBtKC/7YZ8qSGZJRaSGL/u6gXs4HjBQDEhjATe4vfmz0tUdW+yEOzpKTcEn6TykRuxd1O5YoTp5i9TvgGWC64sWAdfbZUwooI7q4fXDt+Vo1q1uS3qcdPZrDcGlEl+Hlb2obEVcG23aEnnsNrBLg71/ycN5TvR9jNnXdXQrF6ux+mD2As1G7WZc1bPsffdr4683yNrEsiHODUNb9PhtyaZLS8jvvjHrOBuqig9GP6KE/372ImbceHcUzy8rTspT0pWUy7DSnlGZFzHyUt4xcTi434+xOZ9+HFnaqGQg4x051wuLtrti8JNxURgbqDcsPLrJm9mpc7BfxUDIFzTvZv9qVUMAUhTa3CbIcCJQy2TO89TZ4a/IBaSVdKqkhYEo077S/7d7f/oXa2ir81lJX16o6aLu3vLYLydgR0aroI+P2SwHCVAdmCwOsTTmxGykXs9t2RNXJiZqsRTDkrT+iNzLXGxLaE67xWeYeCmEZwDVJf/rl078VX/fYbRZAYYcS2gHc3CBif3QOg2G7oi8J2pscL+DS3fOn/+cEZMhZCQZ0GO3lmuHrs7huvXYPL/oo8mHFE/bgrNYU1ANxNnGUAQJybpxaFn8Nb0rA8HGi44pcfanOD4OnV1zq7zDYoYbRDTmc3ksU0BjLS3GZFg5HllHY31qFTAWgtM/IVRNHjJxNwGkE09KMW24M5fwFZuEJOOzg24SvyPMsBr1wgHHdZ+8cA5qJvSXzK7UrgvR0/888ib2//sxq8f5sZ7lncjnMl833R5xRFi/Vr951wgZXDddOLS9vYIIARhb0EKSSDHx6OYMLclvriMyyIlCUJBFodBFOyx2zxSjk7jDCqRhVlXvImsqkOWUZaQix3+yrnyP0eHExRRMdmeLoxAtqQJEkHVSkhomXhcExIVo90WcLiLg4nOnAOYO6uCiGA3I/y1+dSh6OhpaUoiELnP0XbnBIXLEAH7QozxdHZFveKiCpE/84IreDNKxr/I0me5mNybI80VXPfP2mzFgYeouWQiyxje1sw1i6VtgBWASw9fERZpwUCGD2VHM/xZmvqd1mMSqNAAYAhN04iBBuiL74RVk2R+xkrcub8l/tXpsPbvWBgVFIvOjiw7Rr3i2pTCwrTbU7vaTHP0NFjrCusof4UcHovpazrkqKWu/dOS6EBP7j2O0SwLgPtCdCbQx4UKzJW7S5679PxkuR6dZcpRhOiTmFib6QH6lkph6Xh/rOtgShlvPHV8Rgw34HQ4tbT78Ieccuk8WcGRzgRYQ3uwDl+m9/OiwIpRZs3/QyDZNcuwAYA2w/xtJbRZTAiRGdmhy9WVxabOChaYyC/n58KKRUrnAjVnpEif8tVw4tlpx1L7MWuMBLdO8cHsIwj/z+mOkFnRzp4E1CVN9v9ozCBnCf75MMsA8u/xBhpE3BmReZNqT2hKBRBC2Bu80Ct8iz9nFlDFLFyTcyRpp9+Pb7IaPXTVhHOo20ZtGZnC0nisImZx+gjd93Uv4eOIrhfl0SuBqT4htf50G1xRBwwCl8wuKNjBX8cA7u6LzXeUuIwKtXIKicNpCP3pZMY6Bx4QTABdlzKjISD9RJ23FAw4dFdGqiTJ7oDTxxpYyDYBrvV/ZXEVbyFF0gekevB7jLAtUd8fnxDNoEbvlN+AZzxokcU0svlDwasqnKksxRDfpiK4Jej41yc7UeHd3Ce2wRi9MDC9NzmDl16n6PvCd/5deXIj/b7G9+jF72KWBdVqMUgOdei2PbXdCdfa1e8uq/vnDgSyrQXp2+0BLE6VAtYelMWAn8pavaEdcMV/eDblUiocfubdJgPhtzlheXYY2QC9Rc8TgkoYTwyFIRB8KLMMF4MywtyI0nRADu2EUKDhGonybFTOVi5pUQHMkypq5PLqQH4YIEzfMKjRv//LUiZkQ6xs1oTb1Z1IQkXYP2X7zrpV/FtzaKflkkaPPGacHUjNSJGXzFuI8tCrUYBQ0jgdCjbHlIiGX9PVFlLEEW3kYsl9jE99OFc61ozQaZBZNNDU9JQHLYLOetA/RJhpWxv2ndaq3K6vaIVH1ApGt1eRuauD5YdJ6n6Tb0KdDXRvSbbXRdqQ5eRlvqK8gtMJX7jb0HoeG7t2HdeMYZLVF8XBc4AV79tybDor3Kh4Ms73butz9xuYk+2LPkx2x7aW/yHiQ1hlovHCOCSdjhrdHUSU4Z9xoigGr2Y4teDyYnJ1ZYP68BHneS/dAuUTU+9ri0s9p57SGo6DttgZzc3m7+TBcA5M4Eh+BQqlBjxk4Fnqvj1WXwqo/NgUVmirnWyiQqRYIKAxq7bri1tQc5Yh3qte/IM2T07dz72BqTaQf09/T9ZDFJ5rD/+Bpm/luPAbokZfJ9A2kr8qmEBvVTs6eKOZjW+r9lidtwQP/UBt8ySFxwzdCa5YCuNE/REmbnw8mLHtlmLlx6+/cDPbx7cmGATAAGp8E5WVUd+p3mRTpwpFiljX1evndp1NqVbrHSFnWAMaMqEU4WtXsDlW6nH2k2IR+j/9kI/xi1wsaOK+APydig84+lBybPWeixFaS+Jwx1MlclcSjRHsnWKwmo4+Ad9vB2msPAKperhJBA5oKkxCJcsjOSpQu57qJvKNFFEK8hUYVnRaecfiS95tsYKHhYGt5BDsovGwMoxlZeJWoZhS43Wbp4w4NbGRtJfZntHteHl467hvwRHr5R+cUjChbdqGjazZQJKX0gCDnDXaeOof5eqtARMTLIFf8BBUxekYzeUQ/Y6oTOO2TkmiPvhzB0b6fqGUCkgrJ0kyWu4oYgX5Jr49yThhSCM9N+GwQjO7G455QCUrI30Vj7QC285Ekw5oq4gecywYHxiI2GYSo9smglwtEFomQ7IT/ku1vLKFjcIyy/yj8rOhb23hITpZPdcHLV1aWmJgsi8mcbfvEEOW8laqTM7GLqnaZ1OH8zVp3cpKgD+E7wxzM04a15kT67wR3dAJAgXZetyHN7pZbkPLv4eYWI7einxVTyDmlDZHQvsFVO+2+EwXtsDVXTaVDQK8yGYxg/xWoX/UWc/sBGqLaqA0rGB+u8dysOVilNcqBl/5w5SfBuZEFlP5Gy2AcCXPqmTTNiABnpGH9xdXKULnKVhdhE4J38mOIHmotLxa31ihwiqRSm9nza9+ZJ5Ng+Eqbdbh7EASHmjCQrdlKV7eCRwRCP9rkAcHEGNkU52ZGMUcgjBfVpccnnPGcUep4s+oO09oUuO7BTYrAeKxburta4QZx0MZeqiS87dotlGmWi9pPqidlarrxj0AHlp6CsMnMlqWcbM6wUaAXs9wH2Twxnzf/cUGLaqv1EpsYbQmR/eJ/npgEixc5XEgVEN0Fr+efYlqeHvPS44vXNJC5hbFv7s+WcKifH/fnnHnxe2G501f+xwzV01fp9Wx7vAoEwwV4V4PZdmBpyd5jNkHxOs6v1F+YL/joWtjmQvM0EL9hIIxdBQNT1eUZYBArDuKkdqNg+eDpnlaQwrbImV+IcyBULuNVqjN/BUqmPyeWS0vJ/lndXdZc9RLTyDCwe8BRsakms7H9C3CByuSpwWjmvwsszp2ragXqNBzk985FVTIjk3CYRfKwkEIMvyahXAHyxojLPMhY7zKZ4hpoiXrWSU0XvfFGRh1BV2QjE2RFUhcLtUmjRFQAApHtV6zdO5o08LG0Eq/HsYauwuHz1Z+N1YKPssdSHN0/KNDyASubn/sudQ32t8/az6o9pstsEIFNhZtmXIRyR7LIkftSzy4+m9Y/04Rsm+IsSXYDd2KwSD8je3kJooToQ86unAk0PdGdZNvi5KPnStity81lgjmfNhjRI9fyMRo/eBVhAIg0seB+xmFN62/e4lmBgkkluqsRTqtekjs3PV3RRldJUZu1WXYWonaVr8jah5wRXclZhANkCxfipd9LaRwP3AdqzoWaSB9O0SfFppzQXoL2XTzA0xbcUHG6FAQU20ybTQPb1z8or5h1SirfWSGbyeOn8lFivU/1FKqKbhao4scwv9nSQwRIRo+IBvzaRoJwZodQ8ty2oDtRwTccRdSNxkm0iiX1KOvvZfKlO/EqeF5XTAC9aPrvJ3NWJ6JqpysgThlxFV6dCzzHdmaF9rlfIHNIxhQYVT/1jueuLb3s+xtblBrjGhAlPFpvJ3+kQF5e8/bNbclKHUwhNQLPCvi2yXP5MzyPM61L+cR6Pddm2MwhXOEm8nss44E/6yvUYoNFc33r4tSZzSWZEccv8i1D7jz9CmpAaFWUBtU9ZqyEw+Qa/G6c0ALl1VY5UVp61U9efA4MHf/NUYrldD4FQwV9G+pZD3jRj61WTkE4Bby1DTPDH0hUeNCBVdzDSnL5G5AWv78vRIrY5umBO69JLytNhy07YaU/EHIyOPkctUwg0d2kXIWO/s0UIr92/ijwFSzz4ACAxK+L6skgR2JY/Tfzu2C6V4Fsr54CTaB3r/yBiRWt5/F6fq2tMYGZt97s1G6LNWFfUnmFCdul2fK8YvWPOCx6FpRjIUUu3XoC4lIMUkIveSjt5PTskTYrG1rA5eiWmjzISrkchq7ZvOwdyiUjIbrQis6fTXOjZ2tErLuJxRftBmszYODa23w39QwEsnIbHyzA/27gfrT5zJCMEt4TilzOoMieBZN9k/owXkqaC1jcie61/eaDneeM0a4aZKj2PQBt/oTRU9S4oBusBie6/J5QK9iuCBzDYWoDvszmXV6k+WkxlD8ditKiYzlbJbjk3M/JwygJuwDwaACKgZSE+65vGp/NnInYIxQE0qX8VByIRDLcZqzPV6XUN+bagaQVu1yzFFfPZ4hbnlpdCHMeFmaVPdfzt2U1SVmvLLm8m/7Guf7ytB2wHSj/sbF6UMmyWNVYNK1wG9aAA0SNueZEvIoeKhHnWkEKTAWDQV1nsgXQo5yrkAS0COorVm4mb77wMoKbd3OL0GJOTlEzQJolCGigyPk9DJcSaRMlep6/It5Lu+EeXktEwFL127nZKniB7hJlaU/j1g3svhEQn0dAlv8vUEr7qKauQXUX7YYK/LnhU9oj76dtDpBw4QBbwVmx1eIpyd41c429oGXKvNcNBPBW2s+dNlDQA5MFp69n9xXpElzxL++uGitbjp5jBqwB83wOmsXpVtdq4+3DSz6/mKWIQsD0BOgdqtdT3j+9HFIKw664l0WkDWOdsI3BvOrq8Yk9lrbt8TU1YCXNVSiEUxeJqgi7Zc4LoROE2GBG4AUz7dcOo4v9+Ib10VRb4+qRfw7T3cMz6K8rypv5cEM2jEt55W8E66LO23utmwcGKOHSsmPPrOg5o6N6XoDFShr8OwzF+oNv4ryKWH2y586zfOb97XzxP/2SmQ1f/G1rC3b35Mm8qoK6/EqoISKkGZmZl5emnBFpJ9Q9ERzPzvV8Hc9miWTHZ59wY8vt9B6DN4mAIfCW4AjKyukjSqTzO4m8YXNO/Spx4+Egv0jadZa2eY5cgw8ZqFT5O9a99BNcY+h2jbS3sMVB2fYAysiTu0QnguHNJanl9kOVF0uJZEOFSk7EssT6mkqb/tRGtT0+pijtjLKD4MMHWAHT37ATqlCFPxiOaHCPCPzjQYejt/0ccnANZZkP3gEsn/dAmU7kTMHz970QIMnc4yUZFmDDgdW3ujxX2dgVPiv8ctidjfxjxEMqwF2ze25owEOPWtd1HGkcqf69krXkliH7Rb1hMyyZZyO9Y3AGamW4VBfC/NBlmR0s9hl7ZGLhNiJgbP2OM8ZcBqEaesUya5dNd2GrpbmFFa//Kz+xWPnOxxoH5tUA1I1OQ1T6Ua7TAjq4yXqeKR7ZxKF5N9wQWuV1AfieJfC/A0KfcI1lO1A8Qab5PxOflQK7EpdgWzBbjGSWfVLJObjUgkXp/eu+/BXRrpDqzrFN75EEqoCDRD/oqilbwn/kc8LkiQBwnfOqpkd+E5KJmorE8SPt6bf2+wAGtn6XHL7Y1fH4JvbqbP+BdB8v7oO5P/vcLht+VErRUEm0JsV22l/exy/Win+zuTS0aP01AA52lf2DzEd2YEyZQLs+DBgNwpDBVR5ZoMY0ZPKC+h0zps5HQ6kph9il8VBPyxu4REWBdQfshwfuqp0eSfCYL8CukcmEzgw64/eyeP6V0IC2WKdz5G6ySEkP7hEpEonr7qZdob2Y2EtFs4Q9bRE+xTtk9sB6+4SYbU73iuRDMSnsLGsPLiAHM0f06+7InbzYfYWxu/uQXcEMntvUScEmMYwKPo3xsZU9hoJChQfIyk4xSURUOSLpYwtxXH78TZIe1IuCLyeGVQ4bckZsvZULyL9ZpShj0FTrttywixNHknTsn53zNOYWy/aAa5lFvIB4ihFuIAYBRXKL9352ZpRcfuEbSEEMkgQqkMaFu83cx1jHVSjLiXIWFdp/biWajY6DpyWYqoTR1Glx/bdFi/YiM8zoyTq4OgnhaUVIeoOXQya0RjI2A31w462GXPHd6RdaZdtapxxMsXMBVmeAhM7ekU7jUlqKFJ5gvs+bw8B2+O5zaARh2obQrOx9WLFgonXkdEEnUYmE3F+KR0PWanSvHfY8rl1FzxhXeZQdQ3gRXO3awagfMs49T1I/Dk0RG3yK0y/lkR7ZyUkfzVpmEDKVgawUOUJRV+2oSGK3XkXRuNZd5St2TpTmozqZKY1FJNRKYPJmI+2AC0FQCew9urD5YwfBxdpsKE6VcRUXghnkchRqILQHMbogS5bXwydQ3LfaPxkOtoyMjt6NG0paLd9M6OHGMNWg/kTUWcVftSfrxCQbmRmiD1cY52h6HoByBqa4YjvnfJNa5oQNT5JOc2MgOEn2QPtrcTR4o0DZA1+z/f7hhAZWnZ0oNb4jzootVJ4o4RRTPUyxf2ElcoilxxbG4q6Q9CGkZu9sBawA61b6czSNzioJ7la3objqKRg3Q9s55Y3d+/s/9l7adOYBa3w9Jq0K2UyS2s0F2KEChV9dw0zMFEQIyA8MnCyGNje/0UnHPiIJ1KvJypm3G5V7H4WXRrRTiAwhBC+/8QCJHyUAsmBChHCyNHq71aHtCmAKLYISf8IKvDHpenlK2seAA9irl6i05uNn5srBtSzSRZFBK/0ci6B2hE1isENdDsu8TpkZ6CB8HPXGTQw+DRRrnY0nwou1OT7jd5BfVIB72fCdYElRbX5p6VDWlqbL0qBWRdmfDk38eZMxSXptjZDa4H59cGNN7bE9+pU/vtoEOjtHKZhHPwRWD2Mk4u19UlCZ7tqf5fXsHQ8FWLFaefze6JBQuoviou/nwLl+zExsi5DxqXjPpsfUy7FzmmYXhX1G0NZL5QfFrjsbBG3Ol0STHORb7Wzj+cfqQtdO72mKFvlZ+9vmawlHfwGEjDGDVBhhT4XBgc407xWLfEv4MzqjVS0sKm1F7a03Fk3SaM7T3g0ASGl78Axd5jUrQdKvtWGUlUHwBd00/1w2vl7ExcMoKjO1Cpyly/A3nk7ASaLKZVKwd2wCFCtluT52BthYtctCTc0GslbBlIQI48C5jyiL0tmOtfDJbL9VRTxB202UgLPqc3cr7IF//AgPrIAYwNV6OBZmTCZ+Efou2R1ZeYqF3O8DaCEpkdfvWDRBDL66Q2B5WTRrwqPFjfuwgUAOxk701DNaPG1Cjj2cWFmTwxRlXMZDmpXZ+gvq5MEItqIIxAXLiyUEd2/+bZPuBMZbb0qGLfVSLdAkjOXmBrSZCe1r5esVCQuJOWR+ZDnycKyGQVxMwXC0bgMw+17biz0xv7teJs6np9lcLqtBlUfxClZ9mcrqxA8+otZou6z+9NurHLAJ4NsGFfgMW6ubp+kt51eim6W0lanD2dg7O0JoC1a5wgzKMyLVM2yjeinE35WFqJ9c9jnH0o+gF0+eHqcuCESZu2hIGhfQ3B24He1lpg619rVSJPoZJ7qd109LpYwTgu0Bt1mTEgHSxwL2BgM/kBEk7BJu9zLs3h8G7x8MWUpK3KFLEPPKwHwYdGwRpwU43mBwj02NFjjZ4lO7+pzOirzjPGYTPzhfAwHIRNBsDpZ70R2H+naUJlbrOeJlm+Jo9PG6p3HmCSUUkwQi1MRcwddW9g1CqJTisTWHT1YaHG/0Ft7krv5fvL52z3Kx+qMYzlSCKpzKBMw6ydrjUWPbDBvJ8jr+P8mVVlW3DFeBtU1+02LNq61xppGqkpDGrC6hd3ZIDe6GeB4erwZ9duJ9qAahL5mDKl5rGjrzqkunbtB7hQy6N7Z/yf+WTuIxxOwJn0nXivf39Let6VrkD0lPxlnqvFxlvQU/353aGlbRBHV1wvsKoXARWVybwRSwesumgEUa5Jw+9s976FHLIMdpQezYmtkUY8VS6Ss03aziQz6gCwzhWwYiXRjsKVV1tQVQ+Xqhtl+QtZ4bg1r1Hh6TKCFpN6kl9xYpDmEI9uhcRMHqOX8ehpi5sui6aNN63D1uFBTEGB10YYfIviH1eIZxQXLhNLfeMQqs+XWKy72EJKIg2JNLatbOhD/s2LzhOjiUpX18ip21Pt4JKsXVDAOMRQfWl8THQzGZnlXIePOBbpuAIedn6T3HqCp8UlOF/BQqNZpqYn/sbeWs1Xw1dFMZTdBzuVBkcC2YWiqsAdIR2qzPAbuciGL28+UUkNxnshXdbybMBU5wpSvGa6e2hgvSXrLoTtYeCpplEsHd8sZFh1S3MUcH3sh+ObGssTsmWnm28+ri9tws04SBhJZ5/Jtvtpw36DOZdEiUam8/RqjloLkmf3JDIibO81k8/XfcFHFxrWmtfPfA/4V57GRGEXxFg6ttluNj8O2k9T6xXkmyPqWY3cnashU5oNvemB9OsDVZztlwxDegnkgD7DDnGLFCfJKYYpvCa+RxwbwNDLxfj9evpS4wYo3bY7596G0lcb18rtGQjjGaklJERZ3XXIZogaPB0RunrjakzJO0vNZVd+l1aOkicsRk2mgBLVqDAuBrMS0DVTAu/tBdyIh1yVMhBuEwJTC7kPR7q055+pKRest82pBW2KZRAHo7Dew3gKBAx8lD1YiSxMgwBT5VFNS0wxjbmBKWRgx0T3aMW94fzVeU8iDHfZBnZ9cFcwqvBb551a8ORUbZn1lbq6h526cSs0pd6HcW/9nm3qskNaqEGdz17ziKyWES0R4o09CUTMIqJ26emcwpNZxOacMiAPs4vO1TdCy0TQZNAGrZsTpSieAQzKaOWUomdRl4ntxnkCCSmVli1Cjkfth34yr5YQ0xOxTAR1kWQDgvo0bfKnLYqf5YD0Q1DLqDsCE82k0KTGjeZGvB5KfHI7YqLHOd1fU/CdUd55UDmGmMqL7BeP5050m74l9thX2kQXaycAhH1MMTcv7Nka3DN/v9wXkuhG+ikmL+CQrgTO4E7Ii3zdrnY20PcY3N/9WZsukPpPuDebrIdQegSyD7jt9kif1zrKG6GYWLMaj348XWw+zhL79AT0tNO6qd4//HOGn/cSzbepYwvi4kQ0YuOjRRmMK+Rbc1vKQbdQZ8K1Zk5lfENHU++IBs6hF/FCQOMpjmxzvnAIt1cMERlr2yKagebdDCmiRryxtQA6HFtVTSPd2X3g8bT3CVkF7Ar/J5QBO+ME38UKywDPvLEdKGRrXWEkJ+5cNMX2VUkflNsg0CB4i4alulgQLoHSWr2PLjWRZS5TSeU/rg7QUSjrU6rKj4+z9ThSmzJR9bRbq44FNf/kTHgCY8qygeNtN8XrzB2mBGhBJlN18/alID+rK1DD7Bk8HkbU/EBgGYhLFUtFtjgUKVuw3zNMNcYKd0T2vzbOgtwa4bbL1zlyFGpu+gXv7RuN6f7M/SAPlVOt83AeA0A93Fi7TwtvwdUn/jubT0DSRw+hJnlCUHtG2emQ61dj6DMoYMxdDwEIJuEWYvyNjpdvLgYdojr/xL0oPfWKscCexQQFkL2Jh/XTrRh1GVzh2WGhPc9FjQjmhSNfK6AcKpQ7FV/4bPeULLuOZvv6vGs+qJDxu7PR8xRGiUWEfYObp0cW4zw038xWi/JlbgpXP8KAMhFzfd4tCPPs9o8Yer5dv+eIm14YVhimGjjt5tNzM//yi55V0MQcE+qU2oqilDYl3yttODjI9igOdF03qcPE7U8XYUDsumsiIGCra2L0/wLgJsgjb9zDUHSuWzknZovd2IZqyVsHhmlXPhexU4+JNAQ8BGQ/gOP0W3OlS+EcTCPuQMbZ61UQ0EIO14FpP0gejXy3vXOWFeUXmx89ImrgrnIz/dAezkI8yt7BrllsgelI6EdX0CoQ68HBOIexSTHmn30xKdMEtEN1BAF3jckMEfeOuPkRfaY/VslRXHKEgO1thOdcMpCUImsxX8IlZROl6tC+scWZdhI4cU4+DL1nvj1O07q7bQX2yKkzHSll8zrmrz9+hu17AlhaqIDPtPHHTXahd3jxCPiLUCmBMI8uZuWWLJQrHUSXHpGdg53+idcAHs3+yIoYAPtJ4CNeF+OwFU2a5Xw6OpZ7zc4cJ0vaR/are/zI6dZbuP3bov1zFd2WKgvxSTCg6QGQ6+u/Mp/tiB73Nb5a+jBZn2nHbXkfm3hnQzGtQHw/WJVkvstfPiZOCuw4LCAEJMCUkG6RT094cawjjUet/aE4fw1PlqkLcjTz3K2M11wRh8EjmfPjvxkHMINcXAcOPKZ6+jzyi9nx1qP2Le2NL1LAO6g7j1tk+xKrTJ/GOw2G/e8aW1H+l8YD3I8wrjz/t8eYavNyW7uwPT/iVynvqC0h9TMWnc0mUYDTYMsUh7WGa43RoGkxo6GTpR4si94C2Er8NLZQM8Hw1baLcSiVy9/DswLuuQTRUv97ROEfMM7BWlmm3PqdOfm9lRbZNFPfKEo0GW1c7s6jO4SmrmbYYWPegKiNDKA7mEdN4Z9i9hdMBs+WZEgoBaZ1MdCbSqmsVfg8Dhhv+o0fS3DweLa5dnPST6ak49o3rs9Y4JaiMTLyqI8LbX2GI82831cm87PffY8ugG1pUrl2iJvpZoAmS0jUOHdzBtIeMTZtWFctx3RdhYo3+RXjR9ZIUUOQqRIa2PKXGrMVsJ5piqs0CAGCu5zWlxQ+OBKsFfSXYnzjXgjDx6Kv+Y42bSjXFGVxhPVWdVHXi4SEDorPoSCUDL1/Ggulk8V0chUqBUWbRrA8Txjg6HIHG0mBBEJvM9wK7GeAVwL+emM/UAg2uyd0hCt4pUB9fntSeeuP22i3nyjmvWNauH+EBA8bSmffrpQBHFWmr72aZsYh//zustlPaPmmiO9NHG9P/aZksx7C9XtS+o0xm9mDDedU3ii9Q1Vl9FxQJVsRMZdruAHrIMiqoWhCOquSxpvQdBzBx4RAzbv5LXWCTQJWtSPeiuQiPSGNEoF8u1m4aKOgDvNOPHI+pWWrxW5WyTDiNAWON7zpB/a3t0ypcoQL1g8CLB7TLem7VTT4oMYtS/AJtAkLxsR9Cqmu9edRefVQLtUX1Ntf6JelefzC+QhC3R6sjxDHRIw7O3yUpBHKZPLXeZN7mGHsnrabELnRlN2s1l/v6Xp5TEMsAmZ2Mrmg1Hjq92HdK+odb8m8Z5jZsGn8R1rWiUWu0ItQRta0RW6XnkgfDich9MHvMJnn01dY7vGEzrTe29Lmqc1yzu5MITbYgmXhmP/EFh+8NMMLsjXQ0DHHNQF3cbH6oE7H8dzZLpqo2wYpwyFnBMnyluNLAszR5A7c465WhnW8jpiBzcDAcXmlUX2DHp1RkZhVKOZRmPXGR8UtLDjMo6wWIuv0FVsAfVI8/2S59mpN7zv7p+rCZi5zUBzdvenM9fnNg65wy/ronxLRLvvNLpoyZ6uEOTV63cC3qR6tRSgZaYem0qi1GKG53vXsBHDWPAOfcNgPTxal4b+kwCyd46Mim/zl8fQId2eqA3UKl7gLSSSr5xVflGzA0w2fsrvpvNa1nU6xXeMSreiSAGZPzQQoOSGVTXqN//iZyusblt4gSZhvKXGDJ+n1Kh8nVnKfaXwx7VAi5W5iovIqO5kaSu3dSrh4pSvgm4/PlEO4UzLwT7Q4pSyF1Zpawxm8+vXidiVuss9wgSxZzt0/j2sJYuLRiVCTQhlIp9fRc8IYsj9/H0UoCtYKxCwkE0Q6mXTkvxUp1JhiT0oKXToYAeXm8dpPEoDWizCqwOike0sxXSVQmhCjyMyQfRNhz+b0+tMouhLm60Dd//rTP6OP6ISSed9WRuImB2e3ZRkn8dMplUN7MBJaOUKGzULSTnziAdqEcjD1hSH3UIAFc3yBofLJ0bbsrSFcColZjxBTPwyrMM+Lxu+vv7Dm3KiXpWu4Ykgkyd8fa7cBXA6jN4BhJ+IUIqvaNu2NeMNjh4ScgFaJPMMOwwEZ2h4scQyEp8i2+bpZT2iyGnrCjRnVp7yioZwazj+viz8V43eTTRRkD7fgdcCSSFloV58NcbSY9tEyzBHDoIZRufocWcTR6VJJlilcAuX31PHW4X7N0ZY/Tx+hV7A8/ApajOWRXdFFDddZemRLi90JQLNyUmJrRTiz3pDq4W+wYEXV5K2MErSRxRP3HnfQwOe8oRm3oXpEo0OIl0uq3TieYeAYnNT+YA/I/K6roEzY3YvDrt0MfoJyce9oJA1RhfPTqq8zXussgA1iCAjeAdWFK8Rghss8CCSyHolzboG2qpd2HgKgk9o99/lVGhjvF8gju2DNi87RENMbMlOI+/sT677in6O2meJFA12P3aziCtjZ3tLrwrRByaxHdHfc54MtOrhGXHu9hiRl9JuUadhSvvMpNTAiSn6jfZjaf7SDbYm8B076rRvmILRGyOtNWhw5tdhYkoi5Yr0LyC7sURWkxlzZXMm9s/xAEcyfJP6X+Dk3dwrL0VqUHwlhyOhVnKzIYU+iz2MUWqcLqirGYywrxXFruNCTxxgN/OfSiD7BT+sWLN0ozVTJp7hPttleYkpqWed+EIGbcBnV8qENyfJlEl/2fBP04wZAJyrqKPPI1ODH7EB+2eT60/GbD30KguX6i6+DZbxH+wDfWKBdODDXh+x/kMT5N2dMDo8EFyRb9Sfce7oCwkRYFgaqLYwCr6Inpi68Q41TPLQOhEPvx8XE+Lh1zU5oUpmo8Hrh1lLG8frL5QRLEpxj+eMABJtXIBlEnvJ2UQFUP9HMlizqFtBIi03d/o5QPYmlvWxmQJIigFVYuZ2NV91uZxa77dzbJy6I1oUjoSX5YlLtM0kvZM/IL34hWohvDstA3cxlhEk2fbn/Nw8fvV7TdJU3nNPRs86gBdL9ihUJcmkGwYa4TAhnWqt2sriUyyiuvH5EZ5Xu7aReXLW+wNZviaDYPMAgMVbXtVgijQrUcGZK78vjWqIUroZM7AAE1pzi37Y4acJllYKCbnI8L0NsHH+WbYxgzhatHybwlCKeab2X7GUNl5szI50TGi7tpRl7cNvJ3qp7MYQp8I22EAidTYwkJg2jLYzfc087YiL0FVC2z5somY28+vZUUMdxS+SOQon99AFc1ibhX0+ZZyrHKvevhwrxiLYobzFaEEOR9ymSIBSjfRcrzT1STvI2+X6JFOgibjkWoAnqVNObuqyRbOX3b0TTqjpwwl1zDql8X0h3JsNgM514Lvd1DGdOI2036T+Uv+qObuGVZfRyQPQoUcBhFUZcsmZa4hjKgWhH7EmkazqPui7IVWquc/TSbOfOOMfEgCxZZS3KN/2afbAHGUUjQCIyDxcwmtVQA4p6gPYo+Hw++3nV9ZO09kJ1BOsAFDGnWDVAc2Ji74nLLl+VgT4gnVbawXcLyhR9RP74YPU6Wyu3erOhnbx0ReaGFRvR6OoiyOuPpQ0Ij6q9FnvvkMnf1DXzwSZLvwHvl3+zvin0nwYciqzUv8w62oKC8m3Mb08qAKqCy8SjaVnak9KUb34jARs38aFteIcgyyXkOgtUyoMhkhi7vQOArGDX2dYbn9QMu70Qxdq+81FZlGL8H+dkiuRI/49rC7Ls0FIuglFLMYAiHYI4hp+mWXTr9LSnnHe7Qkv5KLUA3l+A/+GNonZeXZ8bI8Kkvpd69n/F82DKJBzsx4uNflNh6LDzsUIpE2LlnZudCKSbYwvV6R1nIygu7QhcGxhDN/ppZTOOYLkRrbqy58ANOQEIFZlXUz8JG+1cd843H+lO2pK/YVfg6X41nO6dZg5nCM7Z9atK3cfFlh82X8aRJC/TXN/C+Gms2FPdD2E0vz6RdLYTBxVvxrm465ludyop+j5gimp3ecrRQ6pN+b5e0URndnmNpgYaEs0DKF75NEqbMg7YH63zTnpz3mufTAkPfpGGJS1axolJGY0/k0cVI/UhBH84XDojr3YGdwFMiQJk3dOQuzUB/z99xohwuw8D8Fdk54whdKeGA6TyZAVnV5VsSvuCgOP9o8P0dAm0aQonMJUAwwprRdIH/Rtw20QaGjBrKAj3/wVe46UqiOaVnb45koHBzUuDSyZgnoscblRAguP4/BH6Luvs/nrwt8DOlTcwLaHOgnORcTzwYQXPLlmpAG8qPL7wNDfjRDBQn6L8LLI5qvwXSJ3fdYST22SQujMJC5ON5Z1aWFwdBLBAC6phBlpAdHctbHa3cd/7GtLJu+8YLUskwnRk+QBOQ5jjfUYqNb1iWy7T04d9f7aPwUw63OuKAW4upBuB05FbcweDISlUGiOdH5W6KMasSW8bu19mr3oA73+en89ryjlCs/1wteqeNQTev49NYzPUqe0AxPro8hkM9u04+dZUflZIQ6PxnQ/5M/Kk6aEXoCAdAVe+5VHgguE70wlT/xzB+FgyJWpfM1nt1TZb9t/Bnicovdeb5viUSDW5Y1mQl2THS08a11gMkHK5kypHR4PHVt8bhRKmfSqmZTdl17al56koue8haKiecl/5fFC2UzN+ZtQU8iEl5wdwd5ALCvBrzIrz4vySRNhIMqG3FxEr0vpsJjNU0ALD6i+FuNT8h1YGuoYUNJmvAOYe/OnsidRTOpxfeiOXa83c67RPKto0h7RUy4Be7NZ+Ht8hsq0aEAbk3zgiVLd5pR3JOZOxUtlgtDUosW6U2sJQGuMIzPZEtu5bzhWA1q2Goucyk2I6sJ+lXBP1Xn4jaOj7SurSyDeSrH7XTFvc7nZPL/LMjN56qn++mkef70FsC7MfrhpwLu+xUbNEZt7trlovDxrV4wqdfTTr0mQqqw/dE60i0v71EKdYQV0+4bY2KkFeRjsNqCV5kfnKIkhqoEdDzz86ntW1LJpwKIKwzTcGxAJvbHvX9c759erNWoaf/qF+e+uBQL64T8l0x03r2H42S4kyw067pOq9kcSALPn3OXSVYPenoGhyR4VV6GicMx8xWssCwZ2YWH2ERuZCNifuvvl3D21lMe+Rrfo/SegwkSs9A+gJVI12wPVDqD7YRugJHsIKMP36SUr+OUZ6ecBgfshVrCrHOGD9OywIiJhk2RL4Era0X0w+JgjygJ8YpSHMJLkNajQKx8ovCEXPJVDm1frIl42G/Da8gsmoCoMKQmb90LRia20XN5KTt2ZTg0i8auGEKotjcpmzulMEo7K4a0S9xzEbyjEBOyLjyIL8o6WidGf8HJg336bOgesT+fk28/G7lz4+IjFY9LqjFlnHZMHifYwrN3Gttl50U4zwW1Q5a1zKy7OqKRcMehbBmzWQkJzt7/QiDcEUIYhqvDXLlYz4Z3vctYxwAJMQF5pOTbLUu0LiALT5jZ+NzjVIpjGoAnvoUm5L/7DZXH50ogLlNUgKSvJZVscya6TcuGGEMWxxzX+T4cJUDgU7dy3XTqiP46oQhzs6r08wH8Ex3Mh8zgLYzb9XhXyvCCLCMB8DqD06O/hffN+ywLJFoumsoZCMi+MHs6365XdsV1/a2j4SurJoFJiynWcRJXAuy4K37XMhC2Y7okN/MWCRtgfLAFNPPHq2hLCMWRsXAV9oO1eYDDRJhcM7SxpmKb9PWBDD/9fN+2D7yhbZvGFyi1KTkkaoj0KaWTj918oFD+Rp9LVviGOo5thh+t3QTxRY0iK1II3oenDKv8p5PbFEAfEmJeJBbc+xy053NreNslyUGskYsDEeKdnhm+vNPeg3bw+MRa0fU1+AQ/jG1iA7gK1d3JOyI168zjioXN/JGfUlaIMwfEsurCMgT5030kOnGAceeDVnJ8gIAvkntHzh/4GYJHUwSO3HA2kyuABQvHGUs33sSnnyiEKtV7YyrG/Zfmb9RynzG5TaUebbZE4rf9WLyxAjex5mLPR6LNZvd5rZ9MIveu0EuWMnaPgbV4/gxoE30K5LqFfTgeRG6Um+Pw/gI6HnVngfw1N1bDHgZzg/3hQDOJK/na0N+AExN8gfZV7owj92DKLawtFec/pDSiFcDHOSFC04Tj1FtZ8KxUuijx4saaDAyTSSE/bHqre1raNRTU40z4hgYiIBzxdVwE6DxyZLsiMWvQjKLOD+1wPDi80vwUqQmimPoBAmkI3dcc/hD9alY/HiQ3piRB9LSmRM+jXtlyCsLlsaBNX6i0sri5GihR6amk+L5YI40km1ParhkOFtA8uI6uB0bvL0pmbYnlPlVnXGDEsGWHfRQM+ur4Aptjn5iuXg6UNcFDFbych1BVhKDe/IyAMKc1HWQJ9kM4aeskUrcXxZ3ONLDy0sGyJjwQyvLjgh4DosmKe2M0k1AL5YaQ+xqRGZXQ9W3w6SZDdRBrnk1v4/uUcEMWod00A+2Xsm3HfbT20gjaPkCY2rj9yLqLrqxfG4mV6bzUQZ2YpYNBz5yc2rHmUB5oB+JcddVBUq+f0sIIomHvCB3VTybcj0eqDbZW/RSom5YdYByq5g9ysS0PVfmtSrxEsvBZj3bo7plw7uwwYWl4ApS8fRayVH3ZJKYgNNbOeJsOek4Ll+312ZbLUEFFAWbNtlBnkT8NRzuiUM/KnlYLNstvZy/AfInWNQ44sNO1itL6zRl9HFXWFyg+RSg9hpI/IR+PD5uRdxwGUswpE4PSOt3mchfLmhO4J4yJbr9KFXnCVRSC3v11ZkM2gMYm9sfrNYHRSOfAHIS6XjZPqi0M1cAJXSKyX0PyKNCRyfuzt9hb8oxJzf30MjqmShxEjYXO29bgI8pGyttDN9k4ENNQaOOEGH4cGW8o7KGR4gKjt8jNBYLeD/NR9DtmdeC/A9wCJw0dxS3ClsnXjjDP9RCbAiFOqCAWe5F0yh/GHTuYMQtKOcD4h9E02Iw//HwtSQQuiKwoPxanK01z2tA1YDXoXx/sStEJIcsGsorRHWb/bex+p722rdM0wroEagKO6pP2ckESPYO8y5UXi+7GV9JUbiN0M5BQxMVwULm413B7cbNUSu93d8+6nId6lCrp1rrKZBL+Yvj5Na+9QgjDaSksCKRGNO5PTADC+sNGIgxuT/Cj1IVOHLrD/FEvm6eCRjiPMi6HkHh5fBJQZzs/m/BC0rQUL0nKlpT+brZMGpBom5fmm59hBIqXcYoFJj8sjS6+05s9rpk5uuLa17NdVtHxP6NZeLo+E5ZlMYl1wlge3g67EghSpRdcAwrpWe9zXyW7m4vyoQNAki8137Bco1CWmiSs2ZxlCqplQb8/TNyhuzepqpSdMRz1fIc6KNgLPJm5rVml/mcSwEMKGloL4LrD2Dp1ivrlO1VhiUDpDycDctQzjjf1ksAoTlr/x36msyGSavATWBUg5G48GA877nX24zgp6huHBQmUKAjA60juOf0GpZBc5f8/JtBaLzy2vcf9IC1viouRVu8mwlBIhytD8nTXthYiM1CWdZXcsHVtieUFl5zCYHga4QKIKyOqNdm3Ikcviy7xFn64DScAdERxw7JuPzeKJSdtU+XEa9a0dE8pT+oCdP100jzgx7xmbgjXIJMrSQ4RcuWJNfmpeTc45bCi92jOa9JhXpZaCVZHP5OayaqHS918riactwqpVo79B0PQdFHFlie1p/szfCu7fTJ7KjoQEx0bT8e6BkfraO79z765kMcxEEOKfco4MqJNBEegDaSdyyjvrW/j+FYYxXUIwO3VKrqlAUFcFLGeunWn5j3M4avmU6/RJ0D4Wxp6dxTYN3/ijkPUo/c6jEUlbA7NAaLVNSrF3P9KbxN5CKNxy76nmIXM9Y8BtVP8nOyDIq9wCSp6y2m81toqcaoAF8Fjl2Q6YzsAke967cVViCKJMMMDJ7sce62mNu0M6MZA7DnqeS3AVpc+VIhEBxsQ8qOxUzVUiC//sDQmetl2HAlm3ReNelRSdKOGQH04OozIJBjpKgAOiSJXoI8OhxwsN9VGKecx1mgydVfRyyF6PVwXkJIIkl/sfowsEOvjmgaq7+3oSobai1vrwMDTQdN6jE2f54pri+2glLUSTUgcU5mIMuiHipmScA3V9+ACWKxf4Bv1xF+Aqm1c1HQcG+Ipz3ZJU66pecA53F/eO9tj/qxBB427AYcu6h0Ph4K1VldYzrv8YRFh2w5prHRcZTsiWsOdNO38YMto5w2nqATZT0ilbBaIWxO36Fbpcy/6XyDLgrqQYTzFYjo4+dmREmrLWlW1wqWEpnGNnzswfI11U5Psd1GJniJ8J7oWG+5C7HZpg/kshzBfBIwknHqpKJ7adOt+7p5xRgzYuxiCBWJ8DnYXB26AiI+5W0QRzEPcptLcaYMpFPf5nxmYSyu84c+Dp//qenYm5BFLOBTzb7iHq1dgDZQWhHJvR0NwBN4LyjmM7U7s9kaTeQMI1HMrL550IYzRn7B130Ep3P4da8cimPc5vj36hmo40dlcImE1IA6fS1VB1Lobj0y+jKroBjFTEfRYZoHJNirJWki7NG9BhMCQ40o8DcKgirclDuNuQ+8HGu+XTbo2yPf4NMFF3OLz9QG7JL+Sjp+O5ghylJV+HUtDdXeKb0nzZ9+0VwaGWOFh/5+3l1iGI6Ld0kxMy6o1FbGVc/UvgIfBDUf+EFnkwEvVKiZIUD4MOaz5ZCtrcnzq4keTbgWmJiibLhJ2yW3nrthug75FaHclA3q4mUF2TOkz2AlY5rgvbewsLBx5+EAW4J49Y4os+HAEPrb3YhHV5GX5B7mmCONqGTz2bEmObmaSMvtm7Tb+6e1hf0Zz9the3JQsy1dD+nHfuZPV4wF6E03j642XV75LG1FtiXiEYo8gpxcjNNQ1VN7r9YfFubGljggjNON30JTwPhLa/zp3iA2jxUCk4QcFa7U0GbSsoH6oIMHfB9AKomL5QUtmXbJhXwoyqTq0VJnzVk9UhmrVzICpM2HrFVsz1JrzPtByPWwd+ysm5i6KcvmdVn1jBT5Nx/gk0H5BE/A6461+Dszk9faYoaKgkpZ8YDbmo7EZtl4U5DcHGlb62vQiclcYDH6wd2hrnjMVgDtuO8NMcGeLoNoZRincOFd5eFxpyiYpkjZ05q9FbIklGpN18zEYY1VsfsXysGlKKq8KBv8pBxHmQbhp5VCuL06ubrU70knrWzCUbSEcv5krvEuwSVVgtzSai2LwHx1vY2d+2QGkp3ulo5M70CHjXJF7o7FXVr6nQCX1IbO2ZGi3eZVs9+VpATMOZTiuivH15acYI8C2kTQgsV5A45PFLc5I4tWfQC7l/4DjZPvo1JtKEAxFe6fvSeoQpIcgPciVyIuApnndm4zAA2mdXxJLc82H+cfWpqtfs8M5TQ/17X+vQ/3RjS9ygnvsG8inWDEGYZpAApjii2iNBj8qRFTdjHeX2YVIi9PQuZ11ocDidd4gtB7iFy3k+jcVSxxHBFuFit0nZ37I7RAPv7T+JsDxulP5qdUGBgjW6SejMYMUyY+RQTXWJPpvCPJaygOs6n96jSMDMuS5wQFoOgdQLbWIAld7TjugjPYutP+oANmMyRkiugg2U2vzNsznHIhtdJuf1qd2luKGgclA2Vw0cb4sHkyHlhpZspjoALDi9J0x13bgH1U9C3hRGEJTJQ9F8Y0D94R9spwl163cHMp3lQzRNk1yLhLe8iWZAsSh4PXIW/LJSCFGwWW5QXPSVgD6hbe9D+m8n5nZ3V6lRyCKI1m/0hHRSlswWCGLya/Vr121uo1pV2cmbGfd1HErLiXoXLq37TvWoKrD/I5haFBQsvhTEFHpdKJRB+JmwPVrg3IhnFPmds7K3J1V48bSLW/nlBLxbqnf3SVR3EKQhdRBrtmZdvus5gwXgenHixkUHGUoA1P4FdRYtEJ4gEmS9vB1QpC2Alyz0cVUqepKrPSJU5MiDIRyoTyWOFA6deQ9hMWZpaUI0SfQ/RBG3KZwqNnRaCmxaGmS+vsw6RgGTUeBkLRu64tafZ4/NARalSANq65uEHw5DU5IudYPhXcG1hiMXC9KT5T0CrfyJJW9mZ5qWMyEGSPNfQEiJqKKHcx9FFxUOmUtRVUaFMlG74llqX4s8lVsz9FA23CJkLSGp+TJz5+sBXk85q/i5bTTD4yun2r3/mZ8igQkXhGHz2IC1b4PA/tFOaSvcBWG/skrwO4n2wUiS/P4qZtoK/mUE9MiYkNBYNOozwML/9DlR6Y0n3i4ZSfQmqP8FxTxPrDsxMyUQtZhNG5cz7LILu1iUqq8+3J5giKxqsoqkujnUVJG9PHrVS3Tb/6wAQhUU62OeCVptKKZhUxHm72FTkp14EGWZtmBF7IBHNujpp+waTs4eigVCNu0B27m+1DUZouORXuffl6oAheZxlaKTxl7gNgW6fCxbjN7f0SMiePHS9Zgfq/e/yH7WNV0iFEIa9qd0gX38Ud5Uysr383ytoQwOzBr//jxJK1ULI6WftuuCnRo1rKDYPJlLGYNNY07AuSjULTIUnJ4Fj+ztLh8VLMb+UH724Xz1gjxIFX92aD1KqQV/vcy1NtkhERlMcr+vaLVU7YoiCFE6jIm0CacJwoinJzpy30JlwsCJakIAa/v9qg7YL4acUdJw6b/bw3MOW78GA88JjYX7qkFbEt5VoNaSRPv2cIKCSSBBKl/yKzNHdP+p08GKZmDj3wEGDSxNTjYB4/PCVZ25nUziPu6E4Cws7rAJxa4JfoDsaxQ3TY8RJS7oSaZLSj7xQtIrYsspN9qkQmipm5z1dr/wWTRXzoWkxhsW41Blo60/WaOMqpB53ibSNyb0FXysSK5fhI7qrAgdbVV573etkEz14/YmdcyJOfhui3nlLYWMgqG2Qa48kBCZRIq7s/QW9vFqWvg3CElrswmwuvYRMRrT9oIKPCWLh3McdIUq5JJwq4rP48g9SIc0hCmhD7e3n/aBSA+UWnJrJPSZUejGegs40coH+q1Kpwju/IELGF5c6fFxS9kTcOH6SC+fwaxtad8cGqr/uDkNriIlMBhf2Hw/IBWZ2ujMFwtBu3Mp+SAVIIIm9qwPybVTNLpp1wGDC1KPSnoZ0+JOAQmJsZ0vcMq3NQVh1u4FjI2bp6pAVTl9mSPdRZ5Rvd22U70Ha5WA+ENwjLl3Hn8/6xakG3UA9ELTfA7hkODWylRuQ/iaXA/jLPB+I218pQ8edpkZN/xUQI+2mAmNFe4GDzy5spXF8v1PacNQaCo4CbhDGBvGo26SHHMpAbK8qZ00nzGlYmdX5iU+1xBn4LXtcLDdv88/DcteytDNztpFFsgGnC+3jtwHqAGL83u3Ts3u1803QiM2QcIMukcjGhOV7BICsKXgDrF6d4ZJa2QAb00FM9Gcy/wBoTftDN0GPlkdYmFsf9vAGLJQLYgJb0/LorzVsU+0oWtpjLUxnBP/4p9hOGsJRyVEM6aH8VM0opowNaQ/bPkVFMZ9nH08jvT4OzkVnw5xN/pQDhvqaXD6HVlQG2ahweVYeXv2++itq9GQQ000gXkeQ7dKBJb4jOsDlqv7gEeK0pLmSSGsB/VaK/d7CUoJeZBRO2zA3B4Pbqq1I57V3aVQ0dUsohknrdv5jdtFm8YFvu6/SfenvbYryIKknc5fivMfByCtKGOHd9b/hzO+XHj/Rl8+2Kp5SnhycE4eX8T6tnbII6HNFoVIJCkGIT60yeOP3QNg+Q5xHgmbkRvfiIQuJ5toxRp+f1aghgB9rSfJ0eKfD4BI/RKy+WVEEznOna/1BqyBapJMDqNN71Mhhg6WYZA7wradx05uDYS1cRVT04eygL7ZyugEGvjpsmx5wRbecmjEMLj0jSMxHSbZFAfHja1L4ciYtp+L7/HtzPrbsIqVUcVWtqYy1D5hT31dm+4kvGuHj9fKNsJrSCt5pEvLELgyJ/IzSQaJePjmSo83pWfUUx6x3DbhtfwpGupY06XzUsLSpWvJQQmahvugPYUwbVhDi2ThyFCq4jGRneXelqJwC4NVP8E6nI7BWzW3Pavpwjtsy9SXFIwqiBeZ8OrT8YiPzJkQzHOeaEg54IsZANr2GnpzyO2krEGOOhab8QCo3zOJgR/okEsjRprA2E1teXHCgvyPv0UoX+7gVTgr0Xov2bgXXcXASkNqFJUDHkQ+lNxB8B2QWR0E6oZMFe4c/66poLFdKbGRT8nxumd7sSg0j4Pby2ugYo3U6QZNY5B6w+DCrydkiL3tOFkpLCtSuYYI0W9Z+HrLteLBALcMH1obv4e6qspaNuoJXrb7chNgN6WpPieSqUH8pPDZIMgunUEwIL3ZZ8NuyQiR1xzTD+2FMS3AleaxM4cnsZeAiX/Q3nmGp7cbvoPzMD4ncd36k4FkFB+6U9UlJXWXEzI4jPRkfo+CUViahTuLG/uH0SStUdKHQcQhLPugnE/v0ykh9sT1DHpebCCgrDumodDiyom1t1L4dXGXGvcfE05ALzaToynI7YYYoc3VUs+XK2I1ucLbzSmIcwD/oXLVF88V7iVR4pCaixFLgD7YF2PCn1qAGSbo8EIMkPpcgzbG6AvXZ89Y/3WWTnwnvIXOhvgsO4K/IU5egO1T1y+piXkNGoLByaGEcBB6u9l6wupqswr4CZm7JuedTh7xahIe/n5r64stPWsZdhkQF12nSZJobjEY/uGKPC5H3kHlZ4PQ9xsAFmKEGUJEccZJ5xB4edi4sTIzfqznEty+3y6v/ngkYNI3cTLNy7Ozo18eiF74O4z75Q8Mxwfj7kqD8BO8O4ghACwJAE1DbX4iwe7k5TL5hVViQ0GGxcue1wYSC3hPXC/7/5iIhHnAV9DYxWAQigMwJd9AlG74BbIHK5QbNJZhQ4/Yhl86res9NoDZe19tmA/4LPRSsDHk0cXqoz48B2p9PxxNQ0gziOOLHP1/hE6hzTrMgQALFNbh+Q5Wc1w4wgGSDrgjtMEv8ez2z+qutvhfIMOSYSbsPsNzVzQnZvVjYHLnkWjUg901JQ8a4rqbWx2mh51a564T0ZE8VXNfqbHJDvkGiO4ub81pS5q3FYjuClcx++6cph4l616aOP35y7TvOwvC2dU77z/oo7NvUG711mHWAe/yB7dzVityZX3tcNSKhhZVyK1z4sUtbqHGj1M0cmigZ91cRwAKa0sYO/Bo7vamuWRLUihOsveSYlKAuzaTZ0p6TjgBWwEEaFSwf5IJe/claaT2YUIdKtwAVZ1Y2sY9jH6BmtTAsCPaREUcbDo4oO7FbnhbqWdV8ZtadRezhWctI7+pxMBHaw0BFBjjuueVvJtvjfBbxqKIyhWVcQH11ZqC3LhaBgOOSUmj+tyZRwwDzOU05KVKpIjODz+yF3wABBAWrbqkDO4uRmzl9iXgpfeYlg+DGmrqm0pautJ8A/MQcNom62GeiCs+wjopijF4C/G6ILInq1kYQYSo+VRVu0wCVkEaIYirWk9eyndX8ogipQq4265NYXIpykjhs8P9xOl7bPXkq0A0lPHurUuZRQQW5LFOLCqpQJZqFt966N94FTCdwzeHabOiCkbFHB7Ed3CqNiaorZg4XfnzesHMCY/UoJzYjoWuAJWpWn1W8m21l2Ol91VphEyB3GBM5/901Lj/wqlygQOwEYzcEtFwKagPpwQXfCdk6hkcWBD0+xnMZ1axiO/ULSW9vPGbwEJKofA8mQrzKG4lPcexasbXNLj1Qj6Q7NK3H+173wYQrADYQLxBgWltrUXZS1iHn90ZHHSrBMJ5+iuarSU1GqYWVBI8QZttqNdV4WfWlyfNpOcOuCC8ZvelQTg7hTtrGfxlXxKmHuD2+cdiYfkz1S0IKWoRYijHVp0XJFoHdgJUbk2vJ2vJsnGJhqBACBE7RhrFoY4N4siK5RjLkwiYE6qWO9vsmg5aNZ4KO8sIbF9yhdJYrNm4UJpqoeV2sAmdtLWRTLV+jS/yMpfbFdMzxAtghmJmHKmqflM3V4ib10gmC80r1aSV+iDhr3GjR13wZQHatbR1e/f94CkZMYjZwXNmlwHQ1Osiq02evka8W5tY6BXjifv9Lpt2tFXW7F1xKriK4yjsxJjwAc5x34l/JrYT5Yxx5K5K+jn0HV1a/mU/jWI7p8XHeq0ywnkK1pEB2AZUUBQ3FW23LY7Fm5wDGyZ29lFs+mfA7278Qd+/ZlkJlsXhorHyVoykAfeHQValutMGFHg4elAFajt2DcnqF+RrhMMLv3RzcNPRH78sjpxEl/jZhfQLinvi2/6jnn5XxxMqyY2asN5YsGY1dj3Ja22qbl24BlcQkaeizaitl7WZ/72NKGQtX8MiNlKQKuXBLOMcWJKg4GTqbDsxUQOUGKge97iegfGREUOcH+y3h46JY3n13OiG+oMataAisK303WTF1ymnxurfKo1l/kb+jkm+d/9EdKIWBvo/jgeLNj4Y1COiYUlLU8Pbp2B0YOuVXNiQL1HaGOLmob97hrrsZTtUCx80xKHoSM+4bs8v3ZRau+65rDs30qyuW4DZejKgAylTEKAWCHeNDL5m1PBsAGeM6FhBlH3MG9ixDMyOcLaH84WLm3hvbNaNIntIr0PE6WPkD75qt0p1TUhQprcXGGOcIQEPZuBJ7PreD0x06cp9rFSfXc7n4NmtCQKaUKybl1Cn09fFIr+VfQ6QrxFCz4JMqOz9owReozInkk4KnmY/Y75suzDSUgllz0nBAIwfchvqE5J94u0VoFh6fkL1rMNCEIwR+O89mxYM9vZMXuSTSfVVR4N2hXLBRkfsORpyrWhpHE+0VKgpqxIoUTKvwuuuuhtDCY53SWRAVq/mfKkqDZza/Tj/jPqeSswlAeZVKAQymIsMUl1MFeBG37MUsWgfaz/f9SGe2D5HQYnN4QAEKPFtX79f7ClrG7VZEeFNiFRsJamaySjqR5hgfQk822R4Pn3RhwV1+/t/jRcGGs9TwCex36YayNESXEw1ZdAzC5ko6Zxg7+LLJE7tmN2GqUqGmKcvEiHbaFEu3Ykrf+9wQS03lojP70Ao3hrSeA3Pe7LqSTTYQVUNmb21XVkKisha562KSrmRQH9os4IfltGs9Ni5Obvarz0Y09RfVwt8EuwhniD+oNOAhfB0rPz07WaOHpzyBWCDWNx9rl5V2v0B5el6Pi7cdcdOyw8hec6fs1K21Svn3f7BCIH5wPqGPGGrf7a2oAECckh79mW3tyXx2kxaynk9E0olw6wIh8VwZDQUzXXddrCaGOYqEqrcrEGT16K+9PhDZpLwwgII/NKWQef4CgNd/ks6OA524+s/NMTX8AAsSUVJOr/WIwBb2nEuHX7mr6Wz3g9kqHVp8KEFOpKDagTJ+4i/HbsZ831lB0IHCBYqUScJxWxTNxrMdsG5iU/g7zXmVwlWl+Y6p4nQmviq9q047XaaamYs0wwUIT+9YOMQeinHjVB5yTPh0Wxr5ZWmmas3Y4shG5/4cGl6V9FwqokbAOPKWHFRdzQH/fd81sOE11akpfZ3DlrMW3ctYVzFlWS56N2/xGYCLzz5yRwZj+cHjO5cA/YGlxT7CmmIRi0J4XrYfURSnEMrpy7YiOq2AdvcpSFeAzME345M/UO21vQ9TvskWRXizG3pu69/5odgNTXRDPf8XqhytJHXjtWK+P368zMiqDONHBxbtXg8h2V01E3lR5R/XoQak1Vkv4U31FrIVO8tEQG9VsZnfCl88OntH0NRO1KtzLaZUa8Sztyt7c5F273pxnI0+Bu4XX06GbwNBpdoZlU5OEaM+y2hh7j6r0t3/IJu177rC6d6rvxR45D16LpmwxEEfGucK2c+m9WacDVYuvTDbzZ9sEuyK+Cenp0WuPrjmawmDDL6Ri7v9lwKhX+mV7K9gduQ2Vu/4385bYZdZgXu5jZpOE2Ejjb+6AnJYlO0gCDJaUBPN4VM2G89eGIHesMNYtYQb/Ld9uuQLw4WsBzQcYajHy5FXCYiERoOGVac6khiFV8644aB7JL5IJrhjXfQs53Ll3GOPRUsxJ70trO7drcz16oCBfY0mCHHCOZfb/EP7AhvXTLXgH/eepTqQm+BTTNpS8W0IYu1324V0bcXwjWofv3Gr/KkTRuqG7LUIjznJqTSu/hQzlBLM9GiJiEM+gxPo3sWQEbX4j1L+FpwCDV/XbgeCIYDvlXRX0jDrdN+zXRqkm6X/cMb13eeRUDAKnJvhMWn2di/pB+9QdbcSKu3IyzKT9bWBFcERB/I7jVIWMAmrCUGc+5j1U+eRTiQkZCSM3931q8ZrGOhgVNFTMsNea6SDqd0/qvg0RBa/UdTJEGZZzNOHEZPvq2iOUjJdDr59RokSeROy3uYvMajjARx7ScMCya9ONyyu1FW8ynq2/VTyV3s7OEOZcwNK097ZBu/dkS19YN94A+PFwBYMZbFzegMZ+4BAoRWwwf/v5oqK846rSxuB/Za2fmf7tkGgzI02ltUhmeqi50E1lZwySgxYeFLMkwfNXRdCuNaANK0PFh4ivStzkVJykyII7M+TktdEa/nZ0t+8zORGD5rTo05eAlmG2BYAB7VJaJ5NBNk5r9JNlBV2zkrvGmY2nD4pvfEEq5tp9eGkt4Qn5DX07pBRpIXHhF2Wx5R9a25H4qNuT0zHv91QJ/zcURnqJ9byL1RJSmPhTMcwa+89trY2sHMqGLsgucQfclkmwJSO41jKuae0xRjQceQ3sdMSK2AJ0mbdkECBITfwiV/2vpXlH4fu3zwyhe53hRnbPr7nLYvZ3FLAaYxlvRCDPlNE08r4IjOrWsW/8jbLo00NRLB5tKo2IIOA+T+eWJP5Nqc+0UFgrah0xsoE1kGJR00o49/qViMWH3VJGJvSU1JWLHCkYNEHREG+21H0XaQsmuL6YEWlapui0pwzVpU1YkAAm4VJp2dR/5dFUxmTWMd/gP3cPSWK1Z0jgAip3Sn3fccaXBBsfPgA6S+4Ql+RCBcBbSwmJl//Mq9sDNjQurU0nYAdX+8E2uRrszNJqnmBMTO6JUjABIqtwlQYKHOT1mGmjWU0ybg96pjIwU3Vdby0JQ0IbJBcmGcaQpGRbg0njO/cApU4YQJ9SKeDHmQM8sQgGwLzmQ3Fm9PcvADdOGhss2C98AyQ1WxWya5qgxXbEFiYqEV6kjwzlwzkHqOUzHl6160yuWVrkzuV7eDjg92pujOMHKYzwUrK3wnP3eFWwT9aB1/9z8iSwCxBBEkP5uqC6vM6YmWpRe66NXCgy8AbJyGmpYIfSDPuN71BbogHFKAs1tkuMUXY6RL4q6NbNiJA34yVhlYHMKQNkWraMBoCPQ6vzKdakNY9g6cFwLSduvErxR+/3xT9i0Wl/r5htKaWrbdMmI+O+wF7mmpy7VNh/aVh3Y7yqN3mj/TDKM2xp1gn0TsdNv1GilBiNpWfJx9vDQDA2HDUq4sPB0K48V9LP72ohnV2gCXDdgJoM3XvCIfBKQgMwqzOjPseZVDaH2virbO3g/BSYJwc2hgLh4OZYMaS4ACbiCHfWaOiG28xaxtqGfZy9k9Qa+Pji7ZkeJtTwpYzMyfN0DEm0rPBR8sP6TAP3NMImRH1BlltHqkHfLfEWHcFG8V6hPtZIy2S9ecVDl0PCC4Ljg6zDlXCKZMkNG884nKcQdcDN8gEGQ+qooMOxUtCT+KLmdNVowX+9eJcZ4UIRFtVZOrm8W/799wXLKSElPSAQ449j4PdxTADVTxS8PhN/8GJnbqnsG/mbpepfj98ZlcKl3bpexmfnqcP4Dx30Y8de975JetZusr2lE8W5ehMyYqkHmKeAl5bpzsbkak3537ZpkrrR0+IId+YcRW+8/ln2cAiwGeCRBkoi38LP6dSDl+mXyCU+iBrcOONmqi5RZ1pZGeg8bkUetXEy+Agkpeiu4wmHftMn3BfrdMor3HdTaU5b5ZqQrbRJGqyQlKB9t9FMLVqDC/vDVF1/Hp9rgScXHx9mrk2PVeuFeNZZBmjkb05pYk9eR7Pf0PxLEDMWbOZvSOxOLW71pxlwPmC54tvYl+CYrSjvhJQsOx2TWfO+co9tPzyX0honGFyZKot1oVUwEqVgT4NuM6OhSZ7Pim+EQxqgJU9Jf6Wa1aRWidwdfsk6YKPdpMt4FFvTC7ZoBisJGheEJTXEM9trhBdn7fYVr8710lhiJ4WOHCwjNj0Rz1jC59Pp0RY6DZzP1JqWqsaA9CK4LICHajO0VdVEGkVsWqjZ2rvd56lE4bhBzLWs4yTllzEeB8nC0vWbzspORVKAmk85gD5rLB0ui8KLMOnvSUl1IDFWucUTaZAKg9iR6s3U3oBQ3yipL+OE5oErPyetCU3SMISTYEwThnBHYl2CA7lwV+x3/h7Hy6iFjZplcH4RxKkBv9FLLq5WIk3PJOe5ib5TZzozX9aKFA2q6pZPezmcoUdXYhXaotonaF1OJaf9iATnlDxY2Cx49z0RwkFNnEwLJ5WdF65MFjJvf0gLEnvvuaAJFO72O5VRH4YsYRyrD26isDN6qnzLv4GGB2v0t8Rv7wF+U5qGnol+KdOFmP4X3ru1rgnjJ3H7F+zHu8W5FWEBSZkgVh02EQDPteJ39WXni2YJ1P/5IbBqpzYclgp1xljN7AuK/AV6GtkSq3tGR3YDWORrj+UKLhvsimSaDFEdeq7J9Feb3wo0jFbgVPZo/z/Olu9oJH3fDzLqMEJFYxaJIaKUwdfPVfNGdm+u/r2ITqjrcAiatPuV49BdVGuCw8zKf/7vw+Xa65O2N5dl1q/kTy2EQx8knCAfMGLK4u44IowZrwcY1yl4RPGMCZHVONH6z9/4cGtrnYsgbKb4a+7XJxA+XZnqkzT78kVx1rpeDhFdcU56dkxU8N3JnyLgWTKz0uUti641DidOEmFPrNVGV9Wd/oep9Yd3skgSta/EiiBzAgEHVO2LKCJt70EgQ6txKt4IXvXp7N1EtO4h3YxbH6w+B6UgJymh4CwNN+4lPF/TiGwirWHTBeXbz8zYfP6EWNtTsvXsilIIvecXAYrHwSjjqDyVFqcHtvM6RBKRjUrUxv7cEDL9SW21Lq2KY5bUxMXRYcRQgmbUDTJn3n9JJ7HH8+ov13UMDjOPvwynK+5qV1vZgQrUChgiP9/bEdOfbOgWLSy5ayrgHwsdQTqov80qthw8VY6FS27h00dGtkNmwrYJBomCy1D5KeaiDwaEM1ljAl5EMa1u8Ul9g/I9b24ONUZClcfZGgritYnEAqs+7WXgSqe0LhFCPVts7ws78Pmofp5BGIxmDDZxj6Y2AuvMmMZTuSxDCtLMQRaT+FjY0/v/64F9OpwecYm2j7RHRA5hdm6gIreNW6TXKflU7hE6tnKrlY/dd6K2WfN2XI3fvd6MjKo5R3t3S3ZVAV6jc3Ez0+GmhnkKhOBWKczDXASVsE1S6l5g0YqbYShRQRgSQ0ibD+hASzbCSxRWHQBoPuvsEUVNe0zb92ivzM93ZO9i3nGsiLxrGmsVPO/HR3V4FxIxIl4lj6oLwzGG/QF8nnQYkAD2+TUqRKyEo5cSgEvnghIOH/LRQQvXM1mjbJYbYuWt2yA0A5KH61A4EzPqXRfp6wzQ1vy3pII1uBf6brjkv/aDv2isIzTijJgehnaKfH82kkMcSRza1xgXbQCDRuL/3Ej4eQM5KFhg9FWrlK7cdUIt8ao7TDvGrnC8hvcC7ux1OAroKh/KcdZI3poCSsOZ5XvB8Jxdpl7MAlu1WgtYEs2ISYZzVluJdFmIS5yNWcEKicGaCPea9u6UNjp4TrIF8o9t+Pxa9Kf4aaAB9uOSnfYU2gMGqH+yBcx/rJ52hBE3NeJ7Do4KpO7adeYazFAXqwRx1nx7jRQCx90VjqYzM3p6k5qbnI/XJvsiogf8PE7U5QVMlrKPfqB5yLBDAc+xYV2pSeVzwAPyUiDnh1bF52P/HteK9FP41fqA26Q9hYfzFI6ZcEjvoucotYYxLKpSXptQMHilIN/UM8VYkxDtSk6ORNxPNSaLw0ALP4HkMVzSRLNrGviVfNLkln1JDPapHZFfME/w1/CbiCKBTUkHARymmWfwucnU5AmSueP86rbrqhbjsGGxS8GR/GRZ6JdfjiUVLAuRE4SM+FuwsCutsAM0D+Gzt+avnW2D/o2IKvcgGHw0z8FdldI1L6HOYgklnakbjT1so7ctJzFtMEuQ/bqaLV1guTeFdevpda4YFkOHqlnyjj+mefgIO8VmZJPB1zFLCGBnjbdzEG6eg7ekzK1nC58U3zt7HYPertRky5OpjslXjPzYtt/BYdBeyrZV2dCbZOV16z6qwA0hxQhypiP2AW0FKs56DwFza/2NCB7g7gNf5ZB+1Rt11jda4pmdZ4zWDvLDT8bsUBONrc7VS+XR5Gj2zJ44u3nwEE236WK5bzN8GGA7mZ2SVidDWbzp5PA5OyCR/kEOCIqwO9Hj/PheKNOdng1ua+qFKMXmRZpaAmlKJRCAkNSHm9PD6IP9UqlUb6eAjfsS+TV0v8FMNmsbYvjwc3x1UyfsrbJ3AoKVJsUTMk3V5pyYOGsfjRwaPGOmxSdujOPBtyJPGY1zmlDk3Pt8XRwJ7CItzwE6KnKtDGGIQl6BIL+ejLXYqbBvknI0VAPmQlap6X/jI2kLSJZPWijOhNgu65EHdt6BaD2qihBVdL9St74q6Z0Sh225zAtuhchKcTkK6Z/O7DZtrH1W/3sO1w0ZtBwxMQJj12ZorXCkVaLwxhrnvmDw83uA41IXXz6VWwhpOVAk2esDy9G7+Ti/eHc/T1k0RdtqdaRgs+qqKu+IQGoBhOM8G45Piq2EWGeM5jp6XKq1Ukv+rW2pJPMrUoYzivBjB3R8sOu95GmmQCVn1TDlIGoVHQ6KOVEnAOoJ8k2pP3BW5N9PSk5+gFUl8SnsE7U+MGFEQdss3IfxlbMbyNxNLaVJApDc/FuIfjOKSOaG6xWiZolP/ZnlpMohIxhRAEDAOmvTTQaGz4I7eJDHPKmwnpjV7lR+N/73Gam0ZAw4w+a1Bwm2gSofV0roihYhzvYChR93xG9VeC6Ax4pQ7kAii5oSsxI4E3hT0cHv4y7N4vWJoio8HSmhb9pfLyrPLPDNsZGWS8pXMWLegw7vX28Wrpftg39ICo4N8JXrqaAJDZI+JRXYME8OGRUWDJjhZEUIU1BlIn7+qQCgbtUr9AtBBbmYGq0tBCEibnXD+NTEs/hnFU7AM+JchyFP4NaoBVF5u7I4gJJ6jQh26cZuoieBq32vPRKjIvK9XeIXj8gtkqRMFp2AOSIhluU9VZS0JEN5e2F/gysBLT/rzwCb+SYN7BkDrr55LZgcgVEOT38P7oNKFvL8doomwPg0+UQjnxNH0DIHuzBoALD5pvm9KL5fqdM9HuTKJFy1aynMPUWnX558xO6zrW5HL1IQTXvPau5vspYEHOyV6x1fizmOJW5i1J8VhAxZ+WrJXMfTfU1dY8OK9NKZN9wlvIBHAuh3UDUdC/EubaLpKf74kVqY5uVm9K1TEsKt4dvICd7MQ2OS1Wrd3jKpddd4/NAw1IWFRXrEzQAX0Q8HgOMiN8aFR133fqsJiNewkTYx3C+xvPdGjymO13xlPYa44luuKwVrsO0PkZF/whc2gxxjic1Dv+K/K7S+vl5Z8Lj8wYrxBg+LPapG07Atw0s9QYpoFV9gGu27I8YBAaOdURC6JRXTlXAO1zKIvMtRON4o863nqX/6rh/XpbKkxFZqjIqC/iiDc2cGhN/AHO5nWbwqb9seOJLeonzh9ZX24rlI7+6uoFt3jBDp/Y6QN+XLO5zOLpR5Yun8qmM8ysStOC8+Y66szLl+wQhFTGkm/8FeFl/3iTS8j5ALDuLSlUhgD9cYA9UcegZUDRw4XcaBynjiYwfm/UcClItBFwz4EwCwN0+NhP34PoGfxR+YLNct7qIle6+JfEjvAEJv+7VFdWQH+DVo/2IjqZmPAAGWLT4xnhpSnpiXd7yncWNUbKVW4nDhP4z8eKymPJLBJQoTq/lu9o+ZoVReKU458nxKPLV+9+JKilVdJ8B12OHHULut8CYIxx7DWcdZQUComK/TLaGbXO3CxE7l9sUNRv6p3GkjxMXhARqxFVVO26mzEwLYUUccy6G5iiGMxlkI+My5V32ZXrXQx2iKGQxlPcGcpxpKtkEqtjkX9eZ993hPfaguVKvhees8ajVFaCwTZpzJ1RKMcFBAYTBFc/aH6FaFkfb+P0RxHu0O367am3GjU9gnOo1d2G5WzuQohrrkweGpO7nAmdsXhJ0tr9HjdXWP0KQHqeLwKtdHl0wJCxNQoTclJeGpHS2WC27fvP+2WUaH8rI2I3RluvD8r8GpMCyIScq+epzk/CmljHPuTiftkrBMM1w55s2hDz84VbeFbOruShnxeGfcBd1Hq/OcgDFWLj0VUw4RB3DeZWX7ai0HNo67t9tkCnNAk2Oyn/RWDH0MfSnRVlj/9nLAMQUXX1bUI76cIFHFHNqbHRM6tXdcqLF9zQzUyj7dH1fLCZDq1Xs7UoRXhHfliCaI/8iZWLbmt7+jlJvPoLFsgk/K9EwnAoQAgzhzk08wGpIbiNIwOGpDlxi/JKFZ/cJMGo1u4KfisodiTNdFxUEEPIvbSmQQ+z1Uf8dJAiuEXOsBMZHCdstdZrkDuMIT3xY1poGPFUftPC/39B9PhSgK+FLVjceIn9ML8o9wUrwm8Q+2J5/f1RJhE6jppK3V74kUW67H4bHsHNm7KIFQ1gVJoy2IVhaNdoIGbIzCkV/Lnz+WJWD/Vm3RZEgzaGG9QqthkMlvuETbVcQpOv8FQF25+CeChnNVM6O6bUL8faGZwGjiq6/PYXm9/Yl9cgI8AwS1jTo/pFXT8PwONpIALrwwWU1wFU3++47EMjTkpXClhQP+gid2JkDKC9enVdD2JPhDyHk4iwGgBLGG9maxaUKcIVr1zevevjaPzAe7khhGvlG1EXUuUG1X5lr5VdecZij1ByiGYRAsxYksgUloJL31z8RCe5MQMGJVBR0fZ2+RUgf99bsms6u/Mva6+/NLn3e7x7gO53Py8kVDDPJkS/JbTiyWC2MGFJkEqzKpQtH8guD1U6rZmzsHS5njdyY9beMcvIpGX0NWKbgM1wviHZH1eXfd5r++RmhQ3zkvfd86c/EbDbc7rp32RnL6MkKs5SUgRj+yPPcKzm91sZsC2hE+11WpGyb4oFAxwHXOggVt+Dd/qrONFlKx/LmN/lBXfwexIoyZF8MsjhBbykIUkSBD4bXMQQAsTJ0izadvW8xp92CWm0ImCjVUAVO13Fn+KNUHTDKHixUkbis1eyh8aPx/KXXlyZAqZlgzhb60fqT/7I85r6nv2p5JWzF66M9/aHNSDw7/ItHywHdc36r6AjJ1KeIoIVSao95PGXq9aVcTQedLIu/chyUfNERllX2RgMiBx5f6MyxVMTsQNbSm34Mr8YewG81fyVugbZ/RwFf9HKKL/Slgvk2I3gMK24fxkP6bd9j7WEUfSBbg1sbrX9PFlPgnIgF3Eodqdu3Pne0YtQjEktIFSp0N/jMoGyAWGNlqmxXYudlGSg9opsuY30W9jcV4EGyos5xtfUhQwfScGlg/6tQsIuJcW8qtntre5KDg68ecbOOPRqRguEgxjylaBemfqJKO4mgbIQRoeo7CQhZz4cVU1c8ir5NXLFvhHj8U+MK+buChnyR0pzGWWMh2G7fcnW1e+U8z375wE+TyoXRXg20OJf1jQPkWutDA50TCzp0ml7JmpMau5o6fTTZBrRd+TY49ekgZWc0obQZuj0hAPR/yWP2cZbGmkKmMXZNpjuTQdncPCiNtwtDXfuAoCmLqwqKlJYSSZ/ckKsUEUOYYApMEOj2YfwrC0JmWYOG2ttEsr4dYGIkPhgwOJmvjGWdOh52jv+2Zm0tXNSbBbAJmp7WF2YhzXgPENh1QtiIYsViK71T/HlJ8SWU3uiIJlUaxJzv/1Q/Comq/YBqz/G/msO7yWNdsi9jecKYLaTb4pp5/Vo0U+bjDTxeL+DuHGPSqgfAInDcnZVdndpxACXuQtkOsOg6Ir59QB0wEv8O5Rxk8M6kQiXF0/GFRC9rnMjPbCVQSsRDh/q4NO1er10mGL45tCCx6MUVraeu2IyMkM5CDdRCI7eT/w6Dv2GS7cBV+G7sJU2CUogM4Atij7LFZXDm5jE1Jzak1cjBXcRBk2LEt2gxkhclo/nNH8p/5FeMzT7c3y4bnc7OSEP2FqrLQa7PPrstu8xf5V9v3+TLMTfZcmOp+IKxgqRuhrEzKtz1BxA5dO36MuQrTT9CPYDlE4rWVpE7e4A9LqelvGP3aw6WF5BzVoBO1y0NvDocG8WYrdM43C3WnFgfvxQBDWde1fCuj/GcaIgMbAICTDKGMz37H5DpRJZ6lJZjsBXiik13nJ9218wjUG8rwROBX9rIXSTDejVCDGbszMCw2AV9QxHvzEjemXNaoHr02r1Fyr/hmyxpNbhERkhLPA54Batn6Bq1gpDxg7SGrzUFbceg0iscZbvFRoK+OYkBSbIKxLkaBcHMJwnlWyzrrvQyI1SDhCkFpYzhend/dzNtMiPCw4F9hqpFS5XRRj41dMqgnQY7uMRsPz6vduEuPbCnJLgzL4+s0gKPucpo/LQJmTzmGS5QqfLjd+SvV1Mb8sB0tPY/p8Mp6jT3KH+k4lgQqg61wLcy187o/YMapagmtb0ZGtd02LQ9OGliKrE/uGpJDYP3Yggj0eOQ1n4AHI8aoZK6oJAurZVma1NZB3FrdcVwpzjdPhuGGT75hhrOPCJ0hDuRzFiJrh7a1XTkpONBTp5gtV9/YD6EP6msj2lK7VIUdCxdfWYt19cJDyoQtn3EV7ifC1U3hgzkM0aqMRqHLP3RA8BqqQ0UKKYJ78/bCXVC1tBAHVc3msz+FAA608LKbwM5JgnFSRa+vyTT8MWAB4vp85YV01fbIZIbYgnFjPxrUank5oHXEXztg/2SHt4jtmmEQidIY1H0PxusmHT22PibMj2aIHz6MYuWaFrtDKSDAndCLRh51tM2tbXPsukUiJo8HBBxo1rNglMqMZiyWHJ8ldKZMCzXHXVKx11UWPMwGvrMyeaVZZnx8Vfmq678Fdhf/XmKuAx2nPfXvIzxoI655mFkPOB4lI9rfYzU/qNlvp+o3gNygOxEn1kvzyw2RDJtvTpCluhf/oCmscVgRoPASXhEccx0j7a4Sycrq0vWleEGTqv5ntIJ385HLU5OhHx69X4Tx2PBruK1G/ahs1EzblkJRfr25ZuKj8lNX1xCi65cQfqwy0iP3mCgQ2gbRpPl5tB6B78KTvA5YuccaTAOFrERy/mbh54IyoZin+pTG9vjelF5nHr9Nw+yUF5U5GdaF8S7tNSx1IKpvpWZKCctWd6mh8IeLoJL9A0owAWPvEKe5ZGZ5tPFMF8m1AA1AKtOzPjVLPY8YvURu+tMJgGMDdljXeoSj2b6VWiDa3kkmaImOopYdA7ni71f3aqba5n7BMDFS21latCaIjZMQ65Oq9tEJW1MxY9JmOSqhGfgdzcKJ1AMcuw1xE1EvD5Xjkru4FdN8r6XjkG8j9H3QgwfYI7WlItECfbkpBoS1hpJQMLUqbJI7qwBQhSDV1DIGrYbOe2v98EzGeVTJQiRHc+gv/LdTwJUIXE/WCGywFaIRKR62PfTsowqYxB2o+HSyWOL9+2YgspKIUiVVeF0Y5SdsHPZMtg4TW8+WOpRe/P7/3bvTfwHqBspbSmURdy4TCr2SKm76aLMlDn6XWzE41/8c1BUt7fvNDv98yXvuNsA4is4NaLi0mzQ2l9fcPzz2KTT52YpZIgsK1nv7hS2+sI1UF18STcaebdwqRcr3ZBkrgxlt2nGV8djwZ2B8ECNkQdIxxhqwZuRziQOpQwkAP4Zq/QONJ2xybgKcdB7sTCQBG7qZzvraNzqRCnvvFmxaymB6LfG72LEsQb+e2ok8ttXcrdpMMLBKZXQ+5n6GE2QalE+d5zrQ8dvPAefVD6qVf7GsPXgKjy+AJAuluxQqug1TPryDlQhQP/yhQWpBKKxlhzfuadZo5VJ/Hn3uJPWVrSyzJklP/riBXQCH/+hEFALApUQ67poa0JZx9zpOd0i+NuOi6DcQHpOgHOjRU3jQfq7978VNoLgbBXNsKuSWiqAOGOHecCOytb7R4+zZXQzhbcSu6ixD8Ki5L5f9quHJebJR1zEdfUYSVQ0zLBacU24auOwIDwFPg+C9Uga/fDixd1lGUGapUwrLj2XT61XIyXAYc/kIpSYgyLShVjkpZwUDhDwmmiXeY6MlsCO4XamUjOzHRxHgBE1NHv8IoQsS67ctXdeLdA2KSHDynEbAKwlCsxS70kRf9G5ffZRy8DMv0Cjhsrmvj2qWf6y26a8rYKtwtmARMjGDw8yv6ja2McIPZRJvzCyznOfRz0ymNYos3xG471gfdEFF6ShFVvZI3fZQleQ2V1D5/Qma0BWWwRZxtbwn8c++tBsQRf3kNwga8VUZH56xZ0m8j67f8W8unOziLzOk+PBKgOofNgn2iOpPfw66lkPQfYXAjb+L2ZOR8vdicEaWXo+kRv8aeBUq3QYDHzvWpkJ+SxSnJQZoJ1O4PLm7uS1qRQSb03O3tUXvxzutXEJkyKnCJ9tZvNMwsH1zWN0ghXonmQYwX5I9ozpI3XjiqBg/YhB3YIQ9PsENKXM7jidkrByVo/h+fCHoHm4us4k8suct2UNHnaU6G38cHrEFKiVYjKIRqlr71pCRWgrKK7PCT1K5Lrq+ZKhCMa81bXKejxOcEicopArTVzs+GF5L3GBywD6voAEJdyq+aMWAUl5AuOvYh/4AyeuaXXIdjHzmKMdnXkbGwoON7ves5+XfkIR51TrR0fvLghUybATGXOtXcmeVymZjnLD8V7DS1gV2J39AlCIHNqFvjPzQkHM7JsfHfSCevhrvr051CAHebN+B7J3hMPrVb3laJpLjoj76os0NwKyW2vtLIO2yM0r7fa8fg2grivQYZWPraqfSyil1AJengfYypEKQ+zIuY4LoB4xvFjxQFxDBxJDTXqjbPMph9te4I72W0sEcvYbZWVg/uT628ky3qpFixJ6H5clvX1lTWLdNOYlOaxIZjXNFIkQzB172CmK6qKGEBcAyRRBFMFFMRxxE5sCx7zvi+5SL12pZ4zVHmnjVSH4YPv9sI5lvE00XR6VjXxCZ59s0f3TneXFfqEk2u9oBajBWdaayvDqpFA9bmu5u1XbZix0l8KXn+9EeoFwJdX0Xk3KPhITtdq8ypYFDt1ICUN1m6HVQ89el43xXgh9jR1vzd0Gsj1eJQxQBqqFA4IgIddWmD7xtbqgVdaFGh07iyqINaPV8qSHrawqfZsc2CvUfpkvYC1umJL+8LRUew9nS+5/tCC55XbY2eEbSktRc48Fxl8WyKD+22e2U+wXi8q2BQ1+HvBqn0lNcXv8eqk25t3xc39rfmSS/qsxUqVzCKBoIopx0O5hr7ywGR6Ahk+hcpb3AsFZYVLCKi4JtcmOVfP64IHUYJBUCw775XldF2L6WLdYWR6wVd7+4eixfVolSw6adeFc3cPzwUEDOzlmzvrBoS71b4qrNmzIbrdaZE9Ulaw7d+EqpVDoHZI2B2BFkJihSYawtk0r3IUBEDdqbN3b9Ta8hWgS+wAKM5t2Kav6QI+YPItnJgiLwMd39aV3ZF3Wh0e6I36h267vMYrWXT0FO9DgSl9X55l3lCpw44fXzcWnQZtNLFJ0nQMu7o4wsrE6cmPbIVnLMhprUl+6eFhs53Q9y7zlcUcKLmY7553Ng6WJWVVthlF1DeYnlElr/rAXtKhgirnCYvzUeTfndHZrTXacVYWMgFLo9lJ4auQ5eXECAng3hLlVVCXhTxU8tsOQxs0uXwgKZ5YdiRbkblzAVO4/XAaWfJlcdOoHkh/P7mrSWNm3gxosK98CEf1s8gAsZSGwVtyv2ugMpCUWLfa/8sqqiITf3ecqs0aF6RykDtFXrSJCoXilbaoTpOX4pbIyONAQ2M+L8RDR9xSsjxzZk5fESRM0lGIQCy4QBRiU1ubXRS5U6dhJwIYbVl32t1I5eNG2R7BCWyDAL1aCEc0lvV8CLt/LFGDNfZiBZtCvJQChqYK9UUr5HG3bf+IYTm1uBxUocrpXScbuOQgzOpdyeF2QJUYB6BmaKME/zMBlzcrvL0GrBVPH9EKuivpoPLENsZN0HWgnGCcG+Tl5HFWwhaSEi0yh13tSbw+N4oyH5vdfaB62qGDneAW5T5hmSVmCcwnpuqhawH8T0WOzuKlPMV7tINU0P7OXbXPIdhhRvANOoxeMXnB4t1aKyFmrHA0KOfUqyIs0kfGDAGKJQj+XbZy+T2cq8N/hXRors5FoYWuzuMDptSIVyB6xGZGz7gYxKWwcm0kMuHkSfs4kCsxc8psc0F3HUbrvnVSFbHc4bAO0aD7IKLmARpg/VYUrFqe9WhwRGTbADmn9U1X956qKzZ+MhO4K3c/AP9JKzPMlQOxgUmW1yVckWL4TlZ7BwmqETAgZyoWZDUIIPxw7bPIu8nQD6oTMAOMasAU2S6DMZfJnYryBKsZ3N55toybVFyniJ6K7K/rfM2U4DFvL++Ceo60Diq4cl25cSzqjleNh4hWlolfZ3IJ9MS7YFKgITssE/QWDukMwpqPefxOCf3eHnD+Zk3rVlK09RzntnXKqYV6TZw+iTmnY9SpfjZJOWEkBvApuhamrdw6BhAGwG7G0ZHaTSOzniPtvOA/SR9bVpKK+cFyYYmmBg0gLadUQuyxkp76KK0AaAXDdJXy/xhErU2bPOHSq6Trn+ipMnveMBy1f08AqHqX8yq/irWF/doCYSYohZOVSmlnbeB3gnfLkzup1P+r3KXwbAHlWT2qSFcjE5cndAD6vQDPcynpZQsFjVFFtwcpVB4uxmdI07eyOQPhXoQfwVkYqd+oHth8dniYjZmcTEvjEGkL9mZlCldE6Fgw2IBZyQs5n+/xfhf4iTdqB9XRjyifRZwDkX9eUwEbR7ohH396lWiYXiKP6ejknNdGuOW8k9R760Giz6Kh1UmCDDnZgiihWrUZkIfXRslvonmAimclzwaeB2LxsCsuxRZor/bvxVxoTitVgBsvvkvy2lRESe0X8EdwBJxaXKpIHmRIrn+R0VGewyvGzKzrBhm0Cm7OvOvQ8o2UfMUM0EeHI+1h1TLm7TC/HfcbHkGfQiN5w2QHH5tz6SrFLH3rPPg3bmmEJ+WjM9Q1yBQjNzQmgjfhONSwL1jLv/GLzoikUL1IfqXZdUEk5A9pglizYBXC/H7GuZdmJF9E22EBQ89o8xPg3EY8KlkHEVSNX3HFSFNhRrN3tulKwddwfV9EqsBJeDOS46AU9XNt9ESA5RF4OSISbJzytEqg5XwnYHwKvFtpsz1tT8Ns5UmPG+DklPhQkGFKfZVH8qF+PnR4CvRH/mIWLZSM+npu/m7IXdNMIjq3QMzKkAr0Yv0eXVzkTYQ+vWVhATyaQbnPP77rlbwJRbDanu/lp5zqoinmn05xDfBdaBJGo7WXkbAUEvwwdJ6aW16UMKrAL/O6PdmyFUKKOK01SDq91LCf5dwMi1xChSKHMks2pI8EXDTZ/ry+dr14lcjJHQMVD9ohah5qVvvltJWPQJ4Gg7j3u9KcFjBnolmNB4KX6CiGiIDPPyvUFPf04qGpxut02VBk0CAHcv9SN8SOUUaJY/JvGzQ0/ecSFbnnnWniRVG4qMsA4OgG/z2QnhCgcngta+Gzvi8FaWX9gBLW3W11jfFq/caWet6X0BHxwA6riczrY9xmQmPkPKFq0Xagmr8ki2OxK1XrIAgKYaaHSISgiRR080JiswmrnkP0hdy9agLgGajvhaHgjs+wNwYk8aNdFEt6nZdAj+z4yEcPumJQuJC5UDDS9t5UD+o8veayeA+euSxok+WkidmxKnE9K8ToXJplWMXTXjKl/5x84Uv8Jy+zJrneFm03kX2MkBUvNprtc4aIel17XYGwi3uIPNtoy+caYxxH39PHqWDDPabD2eUIZGZ3CVkY059Phil9VtB0EdYugP50s190jV+2j0o/9UnMgP21zGyPUDZC0lUvYTigflGJRj+1xUzYgJ7SM/xEA5wKHWl0KqSX6FIerZjZqlwBTMZsRr7V8YzZw9kMsNafqhchZbJsuLHw+keEHYfyxRoqYdT/FtwBgxSHD9IcknhUMUAUJOrj2qQ/10b0Ard27m7gSk1Hnhng8AqIUXipt3BCfcEkO4RPnNeUokqznF5susKvw+bXjuFLxyprp70zlTMeqtUbuKnGILTYaCz94U8Kyr5nqSKmR1hhmF9K7jlulF5OKhH0IjIkjsi98GSEg62Y9VbL3VRhn3fgQwQub/Fe9pkMWfnc+UolkAWywIkF3cXG0byQ/mleeLhlvPY1FTjl+ozhAXHSFC9xjxAypmtlQkj5QUwXh4YmhfINMI6pwtK6WB9civ+qXlVr4j55GL/GMzK6VeEZs8ctX45OtZg7fUSAAF4OPDe+svRxE7pYyayxVW24K3G1iNhCYvrzH17XfMv5GaocO5tbKwWKsN1+ePkVadeNhXqhUcbDPVcWKibokzJqErQ8oxNa/t2WoqZQIACtcHz3/768NahRPu7Pj5JNQndZLPJD+G9bRJz4Ob84u+O6Z3Lxjrak5VVLPXNHmp9y1DvEc2Mw/Njan7DtznKTMaEswrM6S5GFxVV4GGd/fPbJhNhipvphmxOOt8H0oHAQSUnI/+ciJESlw6ACR+rU8J2o7nHt3TFImSXpPAtZs9FfLzJty3pI61db25s4KQ5qkeI9b+0zYPdrPkXaOleIhvbCjlYFCXc6cg5ZjOaLrKMY05RQfYLJ8iCFdOtp6DigGrOAmeJBfHw69gPT0rPPtWo1CUqoTLUNao4CFz11eVZVnjNhgygtbkkFwdYbG3yugF+OT6bzNvVT9Yz34Q764nqBCo/KcY7fg0MODF+cO1QedMH5AR5UsrEwA6fQDumepDVTpWHvW9ji6d3OqA426HXFJWZIEikRUP/MkiAyFV4TSE41PQLIuesUnjnXBDgAU6OL+KrVDq+xW1OCatZa9fDwxsj/otVMY91hDgBl1BXXKmIbY4blFJu7Js7yT1VVmW6qOtjnwtq5/pySTzaKqqwOYDToc14yZiMkjXkv9yHOZpzUOZq462DaZGYHqJUWUBIkdxxIDN0LqsDTlCnOmmJzIP0jkI3OclYIkVSLVvAXIrEhb6MHYh10jLS4By8zcamHUfWgjEhnFMJfdfxkd8KhgEip/KVaIlCOYHwu+AlPsMgg3ATXz+QVq7aX2F2eXhY38KN8V2BDAa828vZ/4tdCxFaU1wSC1wLojppZCa9pt98oaguFi+SIeU9XPBmwfg0MT+5nvKboj1/Z5e0gjIxHAlOLBjp2AH95Zk3gSeTfmj/snZX9nVl82qdfn3bM/mY5JPKWesV5wd8W8zaT8NsZQ2UNY2uWI/I+tnqVMmkAtaXAAaqVEJyJkcMHmvmfsqNXvmyXRE/wHynBt7mQHVE0fCeEAT+hgRgZ3g+Sm7ZIfbwC5UPhkvTNGZ2lcU/kLFDP27IbX0E2cQqkyU9InFistEhhdcBHPVU2t3B+TadtPP9WNmhQvrgxoU6vlJTf88ubeytBclGyKVRG+E3flECipqtb+Q55ci+nuZHoT6IxdOaou/OxAQaA12BbPuKSuOtvTUeN614E4FyVByuiKg3Uwe6dBma7yZeW3JfD9b+ANkJYQTkce0P2M9ypvJW7GWobL2z39wp3oWxt+wgvQ+xFaXIYtwQmWH1mhHBrDi0jwtpp0PnEoJGdq4WWqsdOgEV7VfxsV4uYlSJxlRcKIkfqLTx/JeWzP6Ycr9/OUvVkKVWIHomz6f6sIrHqo2cBsGl4QDziLwcCpe7P4HTBZi4FHVCFd49GKH1giha9pK057sISy2XVpVHb+bVGId174CHtYJANWbpZbcd4+OHJzNBcuYXr0FifGZQkDdHnLEYtWI64DT1OdqRfIeosHvGBI/L4CBXujYjja2ZB8266dmRhUL6594A/p2MkuzKCtJDAnpI5G8G6vebnDsSUGYr0o7sks6IZC1xyRfaXTyqIQD3K50HxD1XZcpjzxrt442HaJ/F3Ex9GkvFUHVtkxOUPgAQaBsBNdj3/tXrYRddGDEp22Tw4Bvf0ay9PIdyxgmoh+0eWzKjWVTQlBUj7S6UfucpLsq2yZE7trOGm2cJlxbgO8q3K7t3Qs1u7ejEKg5iBQY7zXceu69BkIEZPQWaUX/owj9eqJIkJsa9mMBZpPWFAnHmZh4a+jrQYTBQkhI3Sdna622j3Z5L4hi4gJjRrZSBmmJ//M4R2mCfy9PqBfAt7MsAYdv28Pp/gqWhg3VLAYSNtMQ0bJ6H4rH3Y6ynOUmK7BhkxiFHhqASut5d0kXBSfFZlUQAOtYFPjdkC6xMZXL29vSOuC/0C4ONi8GrRIZzddfaT/+C4zqHayCuqC+7eBaYVcHMRN7qKkwrX3514VjxsH/9ZJwR/y2caLJsn19aimKxmMM27QEb/lhQNQsGs6F6MsheiCBfOCF+RqajzTJnKknST1xUVe+LBXJtWeKK71PGlwLU9tSF4aMWFMQOqYdbd2RWwpzYO5u21vmx7qdCiMBXqRYCpQU23Q4ojR5Cp0nm/VNhPwkZFyshzdX9D5fO+nUbpD34JkiPGiKsJ97MvJ0e4KlFheIkUlEjly8CpmiWXMKtItuNxGQVobz66bDAp+nkxwHMHkBc8G/SbHwscL5N0SelWDCgYZM9ZA4937nIugdkLUQLdQ9wqWnB2AsW5HXxOGoDZ8V8bdae2s7K4nmZdaDEUKWJRX9cVj/WrN+uinnPgKQ1TDy4VpnrMpz/tr+2ZAtmbcZc3Msbd7Rs5IMWwbUf0MjtUqtj5YqwIb1780TE8cVDaL9iB0kYo97L/In9kGHRhIOJeloO3pBFpAfbDrMmD/KN9AYYXw2AHANvc7WgBMs0kW6aJrD+DQXfNXiVcs0fL+wGSoQto2PjBkd5R3wA0AOBamXHnKI8VvDVzrsCAreR4GbPNq2yHZ6wrNt3XeFIjQ0JeGOsMoNBfxQohxfM2myMvA4NXo7yfnJmmstdIneFOEYP3iBW+oj18EEPBJiTxB0qn/4aDOQ9LfBBFN5UagYlM0/9ec6B+t8vyacH70LkEY+CJF8iiB5eLBDWfngMKENQXxcN0/ZdQwBRhLypuFD9YQTfdG84VhPBgnO21Tz4HK+EAhcfJGK95bOmgbYDXO61L8cm4288BmOWKEX52bOWR41llYrExTCwkybKjTQHpCj1jtWHiRK1cUvqWG6SQwt7uI/FUbafoJrj6Liv0f1wo2P4cHcDch79Fl4Ge9HzaYes/TecnjMRDHmsBFBTSsUtpScZyQrXekCZBaNF/1QaULlGPb9DXlRNAoJpGu5MoTGUM08KfIFfTtL8FLttTovKp8GjZpUJrmPlqvRVYbEah3J7TYvdS2ddCcSCrFibUtuKrwOmdqPdZOsn3IGZ8bzSsfHtxRaT7lOeZ3iQMkZi8NuJsQ25hIwSWYsnS2Am5BErOoKZIM4xBVabnuakjfQCpkZ7jD3FOXSe6iODm5vjoY9VKiGyaKGHSpKmeupbsIO1wizYQvm8YpJFBSWbb6kQvdZAVncE/Xy0LlOECOGqNf0a6yd2cntjYv8KtSckpdUooxJhwxZ9h9Rn4pvZ/mnC4wArQ2SPj98zivf7TqnZPShbFqxElPEYsKPfeQtVpr9eX+pQms5/YUd29Jw1Fzuie0ZMXXpgXIukF2SJtMakcMWkXhqzV5oThO0E1sxZjlH4QchItjwMyR/enQyQAe+T9JpH23Xqs0M3EBkEFztA1VjIOC5dW9vWYxcAmqUaMl6Ecj+h+dUQQ2pnSmc6TcufgeHY3QiMZBxGlc3RfdEEBoS1Bw56z7zOQRShxFiflzWsZPgPlQ81iqxS9pSSg4PNJGMvgpz1yNVCY7ByfgzEKvQuJN31y/AeZAZ8m4S89lxDYj7rQ3x4HSCJPKPghSNWyq484AYGIjSFS1IQbkd5pR5svjlvQzm3UmIS1ndGaTf3YfQZWKv9SUxp3jkPUq21y4+jPGzFAvFa2Z25hxlMVSn2ZMkPPQLsgm1GPh4rzV18aRjI+orcByPIdMrL2KYg0QZdeTf9hNGiSf/AOz6qFAxzwEkcLfMXue3Uj3FKOwW7aD1jSi02Kc3H5L7H6V0GQyvkHmLgLpw2KW2O4xiYPx4PpPUI6GmhL8m9Q/GUJfGkJ9nRQeBHz2uQgwSlfAqF4vgo/YZF2zwVZYnhx5TnJK4S9JehDNGt8sludiIGQ9ub/AOeWJGqfgWhiF21x5gFotLAJ66Kfucl3eRTnsC1gkoMMGkOFgJLdK0Btd9PAVSLgdsmMhiGy8fqggvtTewRMMhRjfpxpvFsLvKQXJyZZSEeYh1bYeNV/SymY5GLrep+i0EAbRRrX+p4cM31wM5ZY4RI2uI67zIM5Bl4n/bJqNQKb2T0tZvhuh9w2XtJ8RU7Bni6RuYIsYOWqYD2lzwRMk1oCREeTVI6fP/fdqGgVJ1Ds19cvPfMmzjvVJX6+pRO+PdUOmpfmynVz9Q2AZoTjA/XTjzQhY4MnXUuavyCXVo3V1q+QvGuGNCvKYxxQImHP5NmPdSbxzfpEMoJgmR7rD9q4Im7JPLEJkQG5sOHIWRo807e9em3aTA9qrlpZQF4KWFS70DOJojPqmdRMU8XSUJ/E1BcQAlGf9fZsGvT4iiIwmLWbwl/kBysExrVsTZAOEUE1j1h44kSDpR89Ykv6G1bcK6XhellP9kWfxre6e9doD2KGMSyh3bZ7XvdP6UBAK+7DQsM5CK71QiivQMZL1mmw1J2DcNBjYWxSZwCA2q+EKEsuAjEraXu3emBihju3ELm89+7BBhSIfY/tTll7Jxy+zMlglhLSBOenzjn1N1xD/9lo0L1b7WjbZ30fwhXlSwAKvCsaAQyDKDM7ICLxsg8X8YlDMbSYNiO8xyX2DTNep7SamlR2Qp9dyFUXGzqJqzEvlUFmn5219rNFWpmjjss48B+z7awyO0QV1Ub62BsZpkk1cA46XLP2XjMuj6bCzLUf0vT90iq4c9UBoiIavFLylMTEr43WUpKdYbDSfXr7SaxwgHbWIFO2yyUL0Q6RYmsGPR7wJXomy8415pImErEYYiwyYEACmijuF6ctSU5t6et3naz2OE3n9vDiwtTnvw45KJw0xuE6aFf6AQIoRHspr/1S98vqILvEhTkdKwbm9aj/L4MITrDX4loV0OPjqSqj4/FCF5ES9MOZm5DS9t2j5XWOcuug9hTu8xyQmYzkH8dFzPohClsuMnwO2eBNljs1yjzkI8PkN5dEeYE1tK+N0ky4nUe5h2tlSIkzEQofiWEu+hETHqZ/m5oSWZ3CZotlZjWHWIIa2abTdnGjrnkprjxxV/IELszjOMoXlQutds82Y1s7wgZgpDs9WO7SinqwTpived3Fg6Eh4zCJIjbfU8AbdndBO4z48L7B4A0A0SLvx/bfFX+7t5tdNPqz+QIJeLeOYq0JOMY0+K+LVCOIevY7JmJaXoHdiDzc0udGjsVocL+PwfebJTDOnvVPCok/tI7bw0cEUkjhJfBNMBT2vv/UcEY/rd9+6tHSqooJD5GtdBwCWhWhvd0r6+jU4JrIRZFw1Eb4e0eMYxTOVtlV/LRM+/juLgGjkbkvN+E/cj/YOygjujA6XZ8OvAKl4w4Z5+9WvDnWGOBzGXnbvGmX/UQ8e905iAn7z97Tke1ssYsBE13eu6l50KOpPHGrzr5RrxwlhkIrsxRskzd+UdBo2qx03m/1N0VdPmQSFdft6Bh7e7AoTGh+QzdS6ZvJqNZF2YDHvoNkX7qjnMtzl/jODtnSZg5e9S3JOZfQWR/X/Qvr3GwJhLXi/ziaIXg2ClfdKy88QATYZnjLZLOwD21aFHoNn6kbOFymFntsp0lRURGyMCs64sGoaVlc1drT9yZAOqRSwJJ2HtUTns2JU4UtFu+62m3zDVgAGWHFLgxN/3sxmlp/gF8d1bkH54oHg5EmyyFNiYvya+A7jhvdzsOnW/r23nYu5WikgIPpxiRjVgRRhYUBbAm3roG7+K+7hx1Xl3yshZKeXluumfMKNqEYgAvvvcVh87iowDuNJCB2Pv146byvs0pnvIWjEuaHugkBTDCoNHkscE14/Ai5AOg3Kf0hYedVaAzlHcM0gGhD5GLwtnvtbZc2qK2OOSEVw6DRKp5TudcQcuM8y2CoU5aOUWfd1sqR+Ww2sBzn3F+T+eIxQxqdBcIrqP24nIW6UGVu5NifCMd7ZGogSr3oUZm1jWcAUOb8GZnfHqf2OHAaD52zmY4bMqPezxj7Yxl4F6/HVZVsA5aq7yayDiHWB3eon/NpEwqBp7R0v4LWH6e4l7yZkvIEW47P2HE8fKFmp8Ep1kwuQ7498kM8PaHrUfQ60AAezxcbgmcflD0mXVl0DnkjVEUsr8Lyc067wiTLQDbLMIuCqGIBbSFOJ8cHlsTu+49rRXLwKLiWVK8lWAPF2m9jpS6MYHWcY0RJ9uYLst1EAM7RhoeqddxUQbqi6AibkesUVxvY3E2vHZlSxKwwQiz19wp+qRZveW2l8Z8cy2Z6gXyWv6Oi/V1gXGZG95BSDTBka6bO5cSGsenikqsP8P2Uod7IYHr7qGDIZmcZVZXJAR/j5lCQhp5oP4r3m5ibpSA4+uqRUsndQSWSmGL0aXLzWU5vzgSppXYBQiG3GNsf/bIFAX3SQOdRVMBUPnsw4CB1yYeAnjCIoNUho3Hmtfrl8nM9xxE2S02oRYy0FqkcaXV4jvq2UZ7Ud4Q2CtRwVttLO3hpCMSRXgoxn8HiKNgY/e4upDI785myVPEq/hBcxqWMx1eVpTgZQ1HfHDFex6TYVEu+I9Ngv1jafgwQppZj9XDAWdQ/eKJm8B2MFmv8xoqK+iIZFhFORGlcZ8R4g6UOSAvJ5Pyxqubuy0NhkPynFuQAIof8V6san9DSux3DaJlY/tGFItg/5CTsIJYKLq8Iaz4vojyiUwqQZZbg62eQenbgn6yIvJYEeKx++oQPPuj23UvJmMZDXUr3HakNDQ5r7eWQERrP/WlDPayqSVMHwJrOfkOQ9sABEFPvzqu3rvHEP3hOFlyoySb/BNbvMkbv/p8UX3jtZTq/giLFsLoHxCIrFvwYXh4l3DCs5m3z6hsFPty+uqbqsQA/2cokkf3p4EOKgSH0JCTGYGGEQ19JyCiSgrBp7+X8wqSrf2kUx4jc8lvd+K0y80+Zm+AgiqyvuDJXSeHF+Cr6A1Gvmt92/TeaTv/YX2UJAW+quvV9fKhOILXCzqMcSvxufkdP9ehAoFzU5pNmssP7wviDuz32hR0Uxdd0jTBKsWmjXESFPAySYSTcmljSob9Ta4Pea2ysZgejwJ40V4zSj+fEwq+WSJOnk/FOp6EdmG0RnkiXPpnZXeR7r6cDeiDyrsgMxbGYjbm8R1V+7QBwlSSNqRgrjqSEl06R7M6/Xm9V4Of1+6qJksrcpxkM4D+FyWKGNHvtpf0rbaORVLA8S2UMc0TT/aBjh9zZ65mn2IQ+FzVFFfb31Th0QcwmnV7d6kzAtgwR54j8bkp76aIKT+fuO1s/cH8B8x/0bOwlJFMSDvZvC4iM4JrB0n2uqAVUwxsMg5CjsDn2s0/kRJemSZkAbeAU5LHolswXAuJX0fJwE0iogl08U+X/xEHAPgVeS6Qk7K2njp18RRcqXrw228eD6aIJ9PfvoZXxPt0ICqqOwh8wCTzVkWem1+hPEMnTkc8SWoWwQYme7qFUCeylLTStNkBnCnMaNIx9RWvy+wSfzV7OPJ4u7NqbRdf7KR/NIl1WmtZzTl+RsYes3qZxeLPm43K4dQp7C/WR7zj9+DtVn8++8Xq8XRQH2z5w621jAUXq9kwPauY0DJaThUd7uH2tu5cwO3VvXS4o3R9Jpuwvmdy3SNaE1zLFo9lwE055rqNZJNyIqLF0vbMmQFT/9EQE0tvEXlxVATT7rwz4ShSECvOBcP76bzXQXbUmNkPRFrb5TAbrmYEJX1iGcHuWqelL0I2lZlJBpjieT21xoCzGE5lWHPhdOIAcU2oiSYyqJRJRKI4fEpZYd1Knr7bEsJgRKhRlhAJeZ/U+mBIfTNYNA08W5uS6TD6QZ1pdrpG7xLK2wnFw5hb7+V5AFBiifFQzXmdRjVOqP4r1LKAbqRdRrallth0MwGo1m6zubIhH9wdfj+Ym3i0R08i/vhpIC5arz+qgD6YmaJLoVcVarlwrs/8VzEVCP76vs6c/Lo6fvKM4+JNbuolDYXtMkAkcbBUOAgrGRF+8UdtGV1OtOslCJs8o1VKlOfWOuv3Jkbec8L7Tz7sM5rI1+spb6B50U0zC6vaUf6qH/5lJJaCKvXZkZftgYp2BFjEoRQXEGD4Vq6yk8uVSsIMPv87Dr/j39uYxzX5wqtudea9GFOu1b8SsYFmpZpivaPf+mGxTUe0JgZD5JZIu29kdAhPAKM1iBM1i6bxkz0o3TALkjBZioxcW/KmK7Bo0Gn/5AFt8Ti36jXpcogLpHn24J3Y6+aOaBG/usqMdLG0f6RLKEIA23D5bBJ0xE/MHB4n9oqfSTT5NAZicSLi8D7UaMKjn6A4yAd+K4j+xC0ag4AS/jxt7rndb3NwBM1NuJmAGonrE8/n4NHbUGdar7W5yigryxFUqPmYrMk7lJ/KRwgJi/jtWS8vL+tTyIFYb8SYMfTxS6ys8EfcSeXD5nUHsL+k0gcKD+L7yUy9afqH5gDa5zyjbAePWYU3Gziuzu686c16RcF7tVWyYe6tAN7cVqWO036MVj+xq8nkqsD3zTW7RHQ0oiGOeRR84+hCJVNC599xDoPK6JSTSwf7cIPM6wGZwwU/f4CVf4HfhkgPSM8XNTaX0ymKev204cTKITznHQaWTS1jhbKDBGXrYoPL//T/QT3Y/ATzwzLnjQSUw/hd8+TFzxJ3ljPgQmbyEROpraVm/R/0ebb6YcKp2vk0KJfQ4Gf0h3YssHEtxwtmsv+Xlrr1uoO3emxKjHKShWgRsvGOUhLzPQILD/GpHA6nfv8h/Z7ioICn38M0VmiIKjlaW5FTgoDofDs/+qHLy03HrctLfHRZxkGz3wvF8l5HRoXxg06XrJjHuvDEf48TdEqNqJHfAtwqEuoZ8CzZ4oFL/bRNmCRAGrdJPV1TPn5FdZUXWomXBAZe1Mpbx5UT2+gKG6JvbRGzm8p4xf/rUkred4DnF7LZJ5huLbjb31Q0YEY+AM9Qh+XJLIArcdwx2WFvDTduUnmWBpLSAWsxZROy1RqNqrpz76DfAS19I7G1XfMRzGJ7PxC7cBc0/B/kgYOPQzDfnHuh734TRtPc8e6XVQnU2fZiQR/EajS5s7irC4zjd8q39DzaqUcljJZPRdBQR2fQTUBYEzT2J9vXYnW4LaiInUv6srs1DTSAKdnhTAuu9lHYzR94HbWwG3Ir7XymMMEnttn4D3dJg8ybhGZg+OeKiOubvhchS9RMpJP9EanBwxCcSneWCzoDVINoWqHS0Fev2YjsZJh/37vfzxJ0Yg50N8Vu5Zk/fem9auD/S4V9yNU1MEQ/jTJr4rqIC5GY7WTnRns6iYSZ+qsUinsV+tCCWQUr4ciny1I00VbcjZC7TpGKaszGHhsnExtm4EwtcKKw3w2U76Gn2WhvepOk3kKEbyIjTNYecOphFPZTTg1jHunHuxBOldoVS4S77qM/BITlgLWLtVmVF8A567NZDsJWKKdZa0BJGN/jkFgrWj9FS3JT/zCbv0AeqM6lg4OGYQC4zrBG/UES5sU7duN6Z+QDv1yXStTOB60ZEhY1Qg8uCVs3SYgJIUxkXTM9Q3iRs/tseVjg2+RpYORL3XYN5bEeJh55929PdZdH0cbolVr3Neqm1GiALVQ2hLEq4oGkr9N9peONdDEr/St3XGXAPLOwA9qvvBEAtM+PmCf0AFP/e7ExIMrXsZqf4VAM68Ia8OYQ8+di8vf/rlXKLWwXp2dJOd5F174EMxhEAooHulMI/knlgAYHYC+M1enWGh4UKAysFjEgVU5Z28VR/KTg6bABg2ucC1td3oofVCc2iJn/kEELbQ+1TOkaI6pqRq28IaL7x8+4YNGpoCYJsjoFqHoRq8huu8/w+CfknxL/MGOWLBoqgKFAmZogP1xgWhNYb6CCmT81HNajumWrnZx/ufKX6zwxzWbklO1LW071LHr/BAqKWwpHJt1OuwDPFqBuqFDg+H4T+qMGH9lSe1cQfUHFaRJqI3fxd8fqKahNtjzu0Nvkn2j1GwHlKR4SSrrNpdWD7FaFkyoaCa0TFxSmZrcucrjcL5CIFN7ix7acOPPDlgQkcWhf7FkXObGoYRrt2QOshHj+l18UOpuhWyEXTe3OdJV2uJH1QfHZLfRa5yz9krs+6ww7IdwHmoJFJFuuGc3QHXEUSfI6ecMp+0bDDJjr4vtIoyfQIeDqPi8afGYsRcVgSIJ9jkJtXq/7Y0TOsHEo4lmRD++ShNId+92/QpuikwzXsg86voARayUwxcL34aFoivxXoQ1eBbTrMhSCAmNUCrK7PNsmuRBaHUTi3oH8DfaEenm4B+OWdbbRLPuFd9IOn0VT6hNbRzAIoDud7vVlAg9ZG06SQ0lZt5dByydCCQA0o5JPhafkDl0Wa1ODlC8SdgVb1QGEkxPnwswTVYwhQWE+j6LqYTh6YEsDrrO8C7Ri1RhRS21oQ56yNJbMnQMMnbRqcvMAaVpeYqgN+kuQqpr8bnmbsvOrfZRNmnNWrOZG6RjWch9YMgwSY4JKKqFnqgRPF671b0IaW4LkIV32PZIHgPQCX5MIcm3yi9UdHEtDICSn8o8LqoVmlaAeIHU5yP4h5+niySVrS6qtZfpOgfdDTCShF0PfC3/QpO92d91IBXKRcbaC9phpZXPMa17y5wdrb0eOCfkuoK4h7bDeoIjqnwgY2I9qzm5QjRquuFft4lcvtAbI2XCIX20eAqzW6H9xLCTbZ1RdJ4EHhU9KUCAyYqY/7QECf7EhVVeJYceXxcfgaXkosIUW66XKSEZiozKmWgTugT2zjhdpYYLYi8gxGTct60tqt+1klwYe6jbOF0l59dmE6eSe9crkSNyn60VABjO+nP02tZb4EJ2dQO6rpgt+2VddurEjJZiyjjnVBWcpdYeFschPGerN4ywc0qkIaySUtbIF2CKrZ8z1AK/3b9GKNifuIUM7TABiKS/huLpDhdfYmStMViAzcrJydUKMcLzbdMzWBudkYjdL8KFEltoSeS1cjIsBLAuAkjbzxMzmuMOtoeJZGlBMIswi6HWdSJqaDq+oxYEZYfm+giFXZcIWkpp4u5o4bjgfUO2KdsDlXubZhRd5viqDtXkKG01KsOGiZ4Txm8VQeAT5wz2F0dKgSsuzZdG2ow0kh9uUTkVHQZ0+iysKS0eQtcgbXwSDWt5a0EY2yFu5uCBiYhZEJ5LNIQzFInKwAR+A7zGzxG13x5J6eYG6hLfhDxNagtwt0/W9TSS/A6+iIh0r2LRyAC+RSuLIhp7NfR449G7diXDCkPa1tPGV0ayANeHG+ftTmNNEOU2cWpRe2Pm1sgOw79t2UIaZXsJOmlMLEybAHuq0v7XJGREItiFWmerHc2QHOTTbwGAx1gIGfpK1WnC9z6C8sdhoCa2LgcUyCHXgyE3VpIogq33/MXHIiMo3o7nNc/fZb5Zpo64MMO3+I53aTJk7YLYWo6uSWr8JjfYlujBDPOpW4s0esvVSPYD1C06K4fPCb924hARkgVV8GPOpyCxbS0Y6+DRRyvyxER7wh8gX3XBuoilWE0siRt6XYP7pW9sveVhN02SxMKdimM676whWJzpiFkRLiliITRaYFifTMitDzlF3HDTKcyOvEXeNuBFs2AzpvsxJd1evJ6sdFeW5XoO21YJbWnhfeVq/bfKYfYf7t6u+zWZ68hmUH24e/dqca5blzYbBrxTNx+vMg22FF8/ivxOwlnRv0UAFV1zL9htMBGNuSXn66Kb1ZPhBh/IlZc2mkXSaxz3e6bGLf+wEQ5HMCuASd7UlqciHU9k9S+Zp+h6FWEeD6NFs4O0JajmNmWLpJi8ZmqXZReIKllPrpZFoIsq2djbofEYA4Zd5rlGww1gcmO3p9za+BU2zAkfdfKVxSH92xPeUQj4SheEVpxceU52e2ppHy53/YP/VyClMc9xfzOqtEBx9qqRf9Lz+8gygXi5hNpgIvMDP9/V0KTpl2OUUDFl/MEL11Ib/8DYrS54sGtabeqqII4YprkOod10lU58rEo52VqbIg127u7rxlTInTTBT7/ucd49le8XEMmlxgwdDM0Z012PH5F6GCYxyzWxKOp6xZxtTiVj9v0rFvSgRNt3ir01dyA4PxRNIB4n6e2Bs+L2PdwCFlaaFcYiVshAdeoNsJW+Wb0nLSgv0NF+IoalW93V1Hq9IKdtEKRkBEGzgwpnBHesutH3KamfjfVMR1ntayId4XuSn+mBu7S7bri12/0bMtVjfN2kjKA92C0GrqVEEXR+AL48Eq9EuJiXsX1t6oTgTyRVCgtYP2uoP0UFHrPOG/o5rUn6lkSxkIyrCb6iKJvhgUDtKTIoaqFObNGJusZUh/QLSGPlSolOafLL7ID0po4L4umxmJOBZuQVqgvT/pm/gdDR7FUQKoMuOKUjN9bM8L0mM8MM85L4/9PK+7LZuE8UB4ydNWNfeUGyHJURDB73a/1sKTPh70OoWc2M2B0nh14IuFSS+UsITvQgU5YoRZXLO6J1qBgMeuC3+YI3NizInOk+YhoKjXu+ZrdiNQ1FdX9HAstmfmkbBtCO9+DYDUtMptJuQMBUmPTEe+eiUX7FUYj+Rjo+jSTwExBt7w0r2UbUb0mGxz29+34TLt6C2FuOYgkRplck4U0j48Sa1lizlqWpLArM51Fn+E1hjvn9myrS/WSz9sVHm8bP0gEaqPXrq2Y7dto5ofqiCo/7bZtCU2Kufk8H8mg9/UXEOymHMK/X0vIbM5e5F7gBFPwmUZe/hNr6ycTN9wJuoePNJg0bV6gplSM3M9SduHs7/FiY6KttWTAb/oGOX8HNHnA/xMRH8/cwRuRWAfkngOAqgfz/9Jtt9aXQYbXSHECARN61E1cjlUeVKnMO4n93V/G+NtGRhFyrwGC7TLKvGN21WnUIG0kQMEEVDojwxmmOgRU9ZPuZRR/H/FBU857kO3ehaHVJrQc20GY6lo4wTcoqXc6yI6SKgr23IEzBagvdq6CeDgvbrdwycS9kVo5aBCTG1DWaeJVIDBqWeSet3oToGrv7mKLaopg/z0ZmN82X/MYR0G142grZMawTYM6HbewBhKWwCNs9ffZ1b9Y/tfJ4kiJUyYbOgQgKUh5IeLhsj+AmXLDN49yigrv2wbkUPivw6O/w2/yXdt9VIiQa+rPZ1AJODhQIL/C2R5MoSXR/WVFussQbsEq1tasyyLX7Mtf7XoRoF532KQ13RZya8p21pXGUKdNZCMwo27yN6FLz+9vkheizoj4i/s8LiA8YIQPlTlRhALKHIDmSV7LLTut+Oxfjl85IMqZGbLicN0B15Iu0JQXXXpVe6a12Lsq+Va0AW/rLDVT5JBEJ6C1SZ29+XDmgRXghT6+5EE5m7W02UAQyh47KzxsFb/rvpOfiwOvft7i5FLlM1qFh31viURt3apIZ6ex6Em4Ij0RS+JQGGViTvRH0CeLC/pkvogzaimnVb/3mN7iGtQ/db2EUs7oCHqoYddhAcgFumxF1sWp/jl3ITW08zSiougy/IwJYuX74X5x5JPRBsumJeTC7enlj8Ok78SSA6SxYnMdAJLKw3JGGEFMmqW7VP6pyuKubCiL9IcBv37gR0yxfaoMzjugTGWeMhvRGTiyrVQwjbp7a572SnjevIeM2U5Ca5KaqafD7esV2AlXmZY4bhws//Jx/ZIAPqO5R6/CF1CGkqaG1yXt6J1fpzeY0wkBSiyMCdD8xxnOJU3k/yok/7ta6460aAPXQtSM1zv0B9q8V9S0Lg/T09R3bhlhC0jJkfJIllkmweAZoIeF+W9FsIRodXhBUtm0QlCb/ACXYwBB1opsMzHEkJ/d4auurKhqauCEATrwZBw5hV1CNJZnrFXT+z0cnpOIhx05SDZ7AVfWXAyB6LgRwiHfXXSsdmZf5Mht6rGynfuCXnDHyUER+0NDcvIT0QZmXJSHsJjMVMflbbFbKsaeh/aM0we/C/Le/vZyROr4kWLlH/UjsNhqiro9Hx/qunyjKf6g3WwfAPbXCQXaz57jUNBtdzC4xB3u8XuRSZxrxLn7hg6MS+hbxEL16j69Ypyk5Q7hJPW7O/3mAJ1rRd+NU7/bx/jQw8L0JfcWwOm3V3Ms6yk5b+w/oBN2YI3xun7P/QZb+lx1e4wvPD6pKN1vB5t+KGHtEGd+IQVyE8v6FIYGntMcs+sgOZWtIqcHvyrGvZZRSflv6d3QmHh0sAdWsL9l1Kzj9T6tZB4V5/1vasTLQ5adxzHIkCQqCC6uCc7hgG60aCO7aX9zwT2F0MPCCentbPzlIP6PDRg9y9+/PKyxZ/nRb5VXotsG2XsHuHjb5ja3kYMleTUSQ8CZDYsCLyJ3+CNOnGp7jtFER6aNynFJILmkwlrV85eA75wqi2q4fdISV0Q9ntV+tIPApgMWaaMPIamiHLgQlSDZaU12vKcxL8FC7mrULbABNxcLpVNkAQkT3yB6w5PyBX/VspYTCnhqqRM6rn9NQIqI+qQREiQNw3afyhJZdsAT1D0nSMY4o2SDpSSgq0k3c8IZ2axYCUejpCnN3QruYqvLJwyQ3gcYNtxZfLKDwIbN6boNH3zTmCcxDJpmxPUBnDK74/fX6kbBQLgAXQyrNK5xXWTDoZR1O1gRp0FL75ZB0BJ7yb2sf7UARFYWwB07PKvbQOqC+VrwT+pRS+5L/o+QT+UAkCu2Y2qZRDHqO5JwF/PCTUyTAqqZOvfkAvBILoaSKs+aHxMnPPymrMyZmi8cKwsYJkR7U4CzrzDc9xaHcAUxfuF8w1Xw2b8y5+/fUPrWjeL6blRvxM46ZizTDUl44hkqYDUmHYAfHo1z6Lh2CZH4ezy+S6YiFe3kiJy4LtIts4LLb4oTLUKh+z6VBITi0rej2fT6jmEoP4D7tNuAGn1o1fIQ+ZN/ANyNe5p6lfHxZ0jJw+mlsbQjZpGhfnp5RFsoZfb9Wo31bmuN74Vh6z+fnxB2aqAMwXG56INdjf3JsAaWmLR1JiCu4qRgomT+AieWRTiBpveIf9Mw3HKDEEiOvKp0z5iorPsy9wK6AGTatcFXGFgPoOqqECnyFp/h/MK+dnksfQ1L9mHwpVYa4KxFVE6VEsCclEHRbiifB34kCWlWJPCnDZ4CfJOMEiSCby/LfkUA5TMWBvvLVL/j1HA9EKyfV/vf8OqpDNva4C5u3nBm6aSJPji4sazlHFt7PyKnf2y8VJ2qa9e3dO49O2YAkHBayKGfiv1+M5Opa9e2wgsUhvIILKB7w6s1fztsEDC1BeAWaSHjfuYC4ErEwToeRA6gk/MgNFFV7HH/67gd8uITus+KR50lCTR9h5mU9jT5sGQJa3fYl1oX844TUqwkydOsHQQ4GBdp2jm8bN7E0fG16TPZqJpJhCdw0K+d0nfMGV2Q3RnrKyITXArGFaFd+WS0iMK6xHxXIiw165YkxWi02jQR6/61W8ySgsW4fyr8XaEbvS3cnDpH+KZ4MbOa3ScN3dWBq5MygCRMeRo/Pm1cKJzERwp1cgBHHcB8hc3xUv2NEaC/cbm2yUub0CgR+Hlc9UrPQnZfOABmy6iMdZGQ5iseCGiPN87EXWGjdXhMO/v3O5M52S37+flxu5Xj64o3ZD8EbLT7e5q4eKTrVEVjjeApAKmS/LGumsYEZ7zwry9Zx9n3hqhWob6QXS2+vy3C0/S2bt56r1J1aZvAiPh0h8Ht5RlatqhsyZodhpnThxQSPsThvsNkocMK3VFB8unfqliAi9TrMnYnmU8t0FGBPm/kIJWr1bcpLrxSv3ZvPOSfB2FP5vlkeMae9lErXlU4U3nYEzVKytskP+kaTJHo4tYq5EQU0hC8mgyc8RUYWpyHc8PtbF/YeESsFOwrDye6sxCKIOUM1MULBCWQvaj087UVgGPqxmiQ2XpmlU++rpkTtOwUCdjqjVhlPSmULlgY1A7eNochu8851ixgMku2OaWjFpWgvk/V8LfiTrh2r4grdM1zxLZsCQ+ZhpzHibszTnI7FfUmTceQPNnZzHNz6COK/tIm4UOwEMXC/5Uw+J44/U+2RwJQgJDItM8EcKgQtK3GWGEZtV+8bXuzuFOLwR5Tpg0ORpRn4o6eCw70rK2SGw3I2dQTA8ykV3eWYwwFNA9GaqWEivEWv0URvqem5ncOInweUTrhQVhz1mjJHPy0Y7zANToWT8MFsMSXrh2G64TRcVDXjABKsLJIvVBkaElFF99f46h9t8oTqyUjaOla30PuAfq2DH2YuhJ4H+Ca1yf4obOo3SRStEqUwks92ebJ/JcFDettAooLsEEzdlj1U0jtM9ydn/e/Ru0cOgIp63Oy5z5xbWyl97HOOZT8+QKlN2lPq2mAURARV+u4m1cDIxkC4yWFB2WqrDvr1p7dhAQp4lcSpxHRvNnkLHZtMxb4Y+V1A312hKLhROLG8AzHP+37cyvdxidrKJr8LxkVejkU/lcZ/RkaCtikdBYCf0DvFFDaG6+kM1qOtFBJiQy2I/PD4BVsoalyinMi4KERuiCpe9S6SLuqCahZdnr5I1CzA7qcfnvctlaHue66cbnQLxHZTxeBykAAuu65kCrvS1LAYkRFOUprxZVvldVKb6ZOK7iV+m06G5JhsiSBfOPM6QoMmqShrjT5XHKtN2Dj7OWbLiccpx8RV6UWd9X6Lo45wb8n1dy/Dr7OLwDDXD6nmD8NPCwzxHSMstCyRoxS88OTIHB9SNF+QhHWbUJqN7Op5sZO+sf4DFQ3LjlzndSqTVz1A4p3F1idnQM37Ho09g5ZPP2ylz+H1129unkOpxpxTGVPIJYWR0W04TPbQlE4S25RHK+KMqw9v9E7musVd3imaBMjN3HBkgxmQOaZg0t5+7E77YFGymaKT32xAQdicpFIbnaQ73KEY8uBkIRHTp8lN1A1rorOMF4FlCgLFiMb8PI7v96AmORtZ9AItnpph/BHIyopFBX5ksSu/7u533oet8WItZhKT2urPt0Q0e6rRgtEIae2HRUVNG3JO4Us+ESj+v23idhk3VPURmpaRgzXXY8b06+65h5MDttpwiIQn4+GY6LW6WQNJg6N7zMsjGKS451xcV/5sUCjMCzZEtxazq6Sv+6b2PS4zv5WWWL+j+CHiVWZ7TgfHlBh1Sen+Ig8opNJtMC2zJRCgNi3Ejumr4gn9rbUZKLxKNfNrZ9XltQg7iX+5UJ40vh0Z9ktyYdJPDK93WMS7MP/V+5Ef5/8ms81xpd2gf3dR6nT4I2QGhJfl+gRvBR8yNF05605dM9d6zeAKGvUuDxbRMpUHLUDfIkj8orIAbFE9vP/rb+0a/t20L7dlW7NBM22g/np+aDHlgCqoAFloGdJ4VQ8v+MbGqswWLPhi1JUBnPnkLDeZpJtIHoxCYCynJagnpTOhmaxoZN/ruRGKfs5Mb3ekiMgO6VWZu4+cMIyBG4CNiVuR08glNpTUF3318w5RLG2WqNuYoc/moEG4NaUkeje78XBB3TUPri/h6lVw47zeau6OhXSxUXYc4rahEE2CLBd6jTLtbJUyJJZj+zRpFi/5/nXAsB9EkEsaQaNkwmAZhdOwBt/Q2PgjmNvyv21hO1Nwebx1Dh1qKa7ZQE3y31VCbuR8N+29HpM8LFBADC2vMBS7T9CHQO/vYxOR9y4NLQTvQDWSk4SqEgsD8Gq00Xlyrj9yJDFWyTCYQTFomQVyO2pZBKy7//WpEDGR/jpSKZnFLt3R7+NCfSBqr1gBiaRb5+BEcMepynp1iahNAO2tZUT28AfnXDkKWGylCC83bfohGEfK11BXssW3VVq/GcP5HLr0sHuM2WhydHz26MLEPaNN3hPHACUmEQLJTscfYi/oN8acLQMOAzSIs7QrAfBmeB8zmVavABH80Pmq1C81uSYm6/t2Y89Zc4TnpyF7h5wEE7cm8w8ViyKgf2nQ1Jsifo2jXmkvSSmn7abcnsT1GA92jGf0NHOYiFy+xwVKfxKhLFDVYJhWbpLhIhNsVM3Iy284yOltiuMKyHZcF5ZCch12lMzMIYvDR2wiblwO0FlwEMaA1T2NJR5+Dxvl+l38Kd3Uf/b2ixOtVGIZEtrUVnpR7kuU75CUwW9GU4ieBfUO6DDUuDlQ1BNNcoGB+OpEeHG/Uzgx/rlpPU5g/07XXxVCTxPu9sNCkxW2m+9hi/DzVMx5XDDfRuQeU2AzulKtDK4WcgYexZg+WfDfz90PFAf+uOTi/poe/Ubnewy+Ga3DhJheP8XyP82FyxPrvATrVZctRz5stkgTtoPurcD7+fB6wI2GGcqzNVNjQ6EauJH0TYjDpMeZ9eCeMELUJ/GeZwMivJa9eI8YxBBXPQa6zKLwVgaSyr8QHIJwRqZSiZ3mm88iGJM2gEKnYa5vxl05eEmI/M+5hyDL4M0J+4oP/kN0OSki9pyu6Rarc4CoKcd8xX5gTUqDHOA0hEOHKgMFD72ooXzkNqY04NkQLzyPhEv4U3hN3x23511wQ+ajclYge7XERfA5bzF95zKsiEBhO5zO61UzeIk5P3YI/0EqODpD2yhDzIt14AvrjjivIFqLV2vv5omoZEhbDlTKgI7tBb/9Co/mg9KsFLykOSh7s+G9yJY3VApGYXxHc/ywOXThfsSS9qmnZxsRtwJKFHAZg6LWsPf5JZID+QWZxbuCJcynBqe+MqJvpE5j/e48bDhXi3iBvNnRIIMQRDiMCItVfQYR9ZeauwaC/M0nBQWsdE1BLlw6fp4FG55FLcnVokIbHDj22y0JFC5cZg3wv7rhrkSuPtdR/8iuAOUNtdXttYKVXg84Y0hY9nnA4xDENOg1yGe1b9bJ9SxydB+eJjeRMm3jAFFeWaOrg8Gkou9RWY2U9RUAUqPb+k4fIR2d2FnLRK0HKr7FgjzkguzL4saC48at/XH1DNhdRW0t9H/71KMIyLaxnhP/7Yk3csC/6w0Ah/YGQYXqIFyekh2gbxVhZHmzvz/60fUo/YpsORxvbmwJ2G7OD2UVWE5E8VF3heI8fEGkM5X8ON9jAmxhCATDLbV3VoZ9/4o1+jtYKLTE84sFeM16MmFuyGsVYCp3PE6+W8cERbBwaFehAasZr9GcH8gz+rGO9fXI4rP+vJ+Utcx/wdnUysygNT2TOayVOgVRxNDfcB1YW+fUm49a7kKX+cspUcVjZMWXKGp+taA24BCjaYfJRL/qIr1AHL/iDyDgSEDqu8g87dnD67EuyuqzoCSIf5Zc73sEy9xpvujwYR4StWzDhEOlQJkffQgYSgYnf4P/8lhGfdLhNHuYERQg7hOe6UJx0yckyaQ8m5o9yXblgRXgAw0vQW0rW+mD8W8G5fgKVyW2BWUKYnkvywPj8vCvO0FYsbwYFEl8LxtN7rbJ+UD8jHuhiRAF2HQnvFPmpGA4XjXXetcZSIRqBifcVemtJekjg5l06XlfbWpf38Lb9ZJUrOv1hbVckoSHdb00KDcRv5d2oILn+80ojE9oP565jukrCKw2SCIPCZ/O/1Y9xELX7NfdtBGsuMtJbQyWmZ3wOfs/lsBm2SkbTP/Vo8lbADHW4zPkW7ErhXnp+YyDAZBlU1WdbSidhxIQFLibplJF5XbEG3fuxoCZtlDs7zD7h2VBmzIE22hRZO4mPV5qDuyoNjjGcl4kyb3M6RU4qYkOZ2ZImsPtOpCx4RrnS0eow6lfp0xfXFa03agE0YH9VTerFcGFzT0fZMKkcBofzrHUX+bZRUnlCxSxDzCgYEKTCr3x6+/dO2vJ3wC1sjnKP/edD6AL8aIU3f9gfCyhQcpzMuYYHzag155RghPnF+SkjkaDUMDpaGvQbosFXf/9V399/oqWKXfYhMuVMlYoofkgcrc2J+LGTiYSpLNlIWKj3MG3m0eX+thSxCZN/g+8M2YoVUhoxF1KKiVqEBOumPQzh38k2hoI59iZVOvJpeBFYQLY280mN20UY5OiBOHTs5wS2L+18Oc9u2nahqAdyHuZu3r+aHixVoQ10BnpyyDlNstt/JuQtiji29jMy5l7fOT+tUd9oOUUc1VtNmxTuhi5ZX3B7SRa4PTInVvGbQATSVPCw0U2Nfx8/63m2OMZlXR0910IDLPyoRhMD4f3YVSCFfIfYsN79/OKCeqEU78iCwEF0mJfQkPnGwvYCPfWEmLF4a5AYhWn68GLbFZaeJjqW1o0xNapdUzPMm2ugoiGL4lTAEQ1iP1uiPo36OYhQsbDQsc/DVZXUuAYn5TRFAIJG+gVJ+k2sh05uG8L6WBBq3niCz/KJL5Q15QXBZKRis4uT8B0SH8wF+N4rrkvpYUundf8s0yfEszlrhNwPZwd/GEdsA4Umn5WCjqTiRUAHm+9LK057cFXvaB6wf60dpNx8RcpWYgLvk1RlQ8OUfEDryJ/CJeTUVJK2gS8dct6VTcMnDbSYPOGdDm4SlGrMSncBaTulWpGCWk54mMfUbVSkHEfM+yt7HI6Ov7ipE+MLrRAbqR1GpkplK6vXUZHKpDQwIa9cR2lPhSRvz4ftNDJCo57ioemfWmiRasDl7UUHv67T/x8HygVqn7WtjjgAXgV/Jlhh/AqjMOLPgJIFiuhaNhX1/HbqGKJmH74l20r0ROCtQg33GKbkiZkomzAqncYc+iutDEcHZW/NitaEiIAIG5sAP+7Vw046glXV6aNOIn3iCnwoNAoapRCr5g6+/AVJ1x1DHJqtG6S6iFSeRnuuwzHS47UM7s2AKkcERvPAVC3cdxIGTyyGSS3RfRcFnaN4Cq0l1aZIxILSEjMnS4/ECMzmhauHFZWKmtzFQLrcJcrEYIliJYezT/mK1TLCa7g8B4pTOEL0ZTKxGVXXlMjjJf7gaTHRgFNlLNnCCgm06t1GklWI5N04tBkgPQOtPzAZhtwzL0nmuP85EI1BtCGS2zcW581hGvjwooIcN/AATi/WpeqWO1Q3CKxC6Qqj0nN8A4sJ+MU/Km1mFZWX8Mb442CFiH/3YA3zQdM9CyILcxYPoWDqAprtdVGYM0dJcaNH52WtyA0/3k5Bq1+fYnrCgQF4fNDAqDgihep4kNk6/M3KHF1heChwZTpucCPbqKnQE+3cvP52Y0pgd6KZgL2XKjeT7c7BTfaYTcF5qmnJAKqjXshZ/V+jAYmIj4LCLN7zcdyEw/pDKVkb5tOeQMXH7NxVbErrPMIaMCi2SwYs56XNKMYh4fFVNkzpykhHUfuif3toJz6nq1tuXnkx3xu6QMaTTCfBh/HnT+/qGLASB0VpUdvob+JG1mYtH0DNbmpSxHoIsbjn9WvC97tyIYMqIAVKpVgwRL2C/W5QzJCj6BOsjZqqvcCGAND1Z1pDbAGAlImQGur99csvSBXmrzdlxKxlRRmMXSMolH9+/e4O2jaUSAxQNFmL780j3NIlNeNXbdRP4BqSfbj75upzDxUkI/20wBtovCZkKmJhm8kDny1lx2MaY6oBD26isHiEI974la0uVgbXTncuaTkveaX33+VkmnsUyz2yWLyJVS4afyuKn6dCI9Xdk1ysI0whQ5Abw6Nxj8TzQXNFgNI++IND6KLs8po9S4+8DlW/qOr874XfPLkYwz9M7xTpTkAvldRGoHf6d6CO/aCn8IgXzYoaC2yvhBribBWzcyFLRBPuSZ9BD3Ua9Iy01bBi8vc2C/S8Xks4TdxAR1mf6GUhNZwSK7jm2UGEOG8YQNupLl+VGCcq81hEUnVfzDGA9QyQ2H2j58Yxf6uumg/sWtopOew8drmbSmbXVWTSim7lphGq9CgHXaZeWlBTHGKY68zLokH1BOYM0dX1iunRnhTThfxxqAha/+meyD4HjeeFA4sAmupO9o3tL8lpV6LfBanvaUm42Y5pCAcB7BpTydq3GGxJmePHDv4S5zRUdIEp/IEjmtuKd5gG4o6UC4lMh7DBbSz2o9Svoz9OtY1DPF//mDIR4FjD6M5kcsdvh9B+A8M7A61+VCx/jUqArUstJnLFeXpWL96iugWT97ExPWjhzNGj6WC5JUidGjSWNdzSm4EzQJWdWFhoRcArHcbmINMKQ7UxGT8mPF25Qqc0tkm3r31/KG7FZmqjAt6ftFHXrqTBI9TYDDWd1+gAGbUOfdQD0delC5Y05zrECiYWVU/iOd2cWqEk8WQ0RPqdaQqaUNlTysI5TaDbWMCLZIrel3OCurRL/oUkx8NeCKAGFQ3arvjqBniQx9PMs3vFCnWr77MAYtRmGIOAUEiNcaxazvAg5iMip2C26nPAbG1OwaWiE9zTYURvO9U8QuYaLOgCxRMBiw8QxpSJkLgRJQcT1fD97FpK5PsXqOiBtW/DA9csRGECPicanM/Iy2ujW2Qwv6w0iareMLcS82bDU7QO9lrqz11UOhlWpjd2Z9Q+CFE/2cqblJTDVWW51s1wWBrmHrZ+GQWi+VJYEqudFG25erUnzzYEaC6tb0DZup+g2Zdvihq/svM+cUQ3QIcXwV3FGMiym4nyaPZEW87fY8owXIDnNEDbcy0va0v7lrEbzMV+NKjsOVzM59C2cDsp4p/DXciLyRQieQIcWRWTKt0vf3pFbexr584GybD6IV140aYric+TX7XvCEvetK67kWK+WFpcBwJYZ4mo1IGHHCl9r8TYzLspqBedl/DTIv1GAyttv7ejQ5H0r5XiXWsYh+qRTBlOwjATK5zydt0KSzZDYVQ+EYml19JLLRQpr5d/cXkke1jeN3AkcXRzlTFdPUrmrUhA8ogIVLJHY6aoLV9/2sQGfwViN8ZMpiaMj0hxHPxVapld0ejiTUJzmHdBd41WA55p2WjTBpGwc7wK5fv2vIogB1myv1iZTD1td4deCTLdRsj/lW6axNhYEtkgsEwJ8hjTgEcEx0KyHCs/RmWvtuO4x/1fEcgCu/61qBGXr10xcGEmshf9h+5F7hoCvT7j+bBTZdhoirG/E2yC76ursJUP+cNYAUkckMEH6V1sanBDS5Ek+hKLGRgVGnzxNAybM3uANB2177GbaAHVJYiYYV1KSEePTXYSIKFrqaemIu5tIGvCVhpCqpqCNL/v5H4kauqcDF2zv2hp+ZpO2GPSofKbZOXmdXkMl6GWoZMlYWKYi51KOl18XeaeUNvYO/LfAG2Opz5me5XyQBnuzyvtbMzUpsXhGqmx2dggxyW9m4pSRva2oaFijcxppN04NTWnhAmhFoS0SIMgEXO+ua0dZLjDV9p6uWotk9uwciH0GEON4ip2uUilCVP+pj4MD7nPxJp1srLEPSt+i5YLv2f/iBnsAFIPn330XcBYjrbhxSkfCi71To3ZIaWYfaMsl2XdilzIpN/q0BCAA5yF9N9nIW63iqRPRivdatGCg/zeGWA8mVbKuWd3vE4Z81YvuW1ZCUHNoc+nQlhcnNXzY2DCfQn1zQmUxV4Lh9VXC8eihrgtgnOdFtf9kMUyjh/PVQ3oFGD/bxmSQZz+1qv2opFx6+HfiXEnH+utQuhU2gfwGWpVB0EykAIlDsZSxd1LdLgi6w+da9uGNEuI/vIDoHWsrsOEFMSkY8oysr/gKzIeljpLH0uXY4NhYs9J2ykVsiSN4HGkPyRTrjdW9YHVrG1joKJLYikEfivssoLkigdg6oezjStxinfd8YmZx0rXriH6mUFBB/0wW3+zLlFg7lwOnlcW0PtTk+7n0wigvKP3f8fgNH5HeO8ZP8koojdrZSpwrx/s+Ro8ycJi/eo8qqgXa8DeepYQoI3JbFy/IUYcUbXQifD4uicSqOR8c5rmPuRRB4Bm19cw1sxdVgNtOaLsZRq+892486wZ6hDHoJzUd8oSThTj3L/O/PjFtYaraRticK0CUBKFm+D5ZSDBjCTivo2U8Q9ArdpymYQZsAe4AbHVJj/4ZtyGGp7/WRpXs+S3uctV3fArIolPfUkY/7lBZcmiQhjAyojQhdHvp1zKLtLWmsc770Q61/3UUglHFaW+9PPAkFwM9MWyflnrdUSSCdsyaQxAAqeC60bbkvZuOxjRKB7PSdrOxH5RovGjx9R/GPKosKlzouHM2KELrcSsnu4/6bBYR+WtpxxyHbdwM8A9p/0cH43Blyve/YYpCnSTU2VhSqgscKFmQgcLiuOCOX33X7Sy3k1jc0qu2P+jXinAdnjonncHpyOhJaCriKoguZjNHSTkujLjAw6QhWYtF3EFQ6afZvpbz26ACkeR07eDSieSVVQZuhhxFYj8C+DTqDcxwe/oJijpXutFgmfpUmxTuanqlbHj+6J+lg7aOVekyk5aZMWVp9TBlq4FxxtXT3RS7GPxdBgh3fx0awixlxO8Rrit7z7hYddRu4Zb8nQDeBNM2fMyy0JSFVYZ6WZPh0ghEbqzZIKI0ZKb841E7llcnXKajGb1kewHkLTFfKrWAXoYjZNyO49+8g21tCMTWgeue0Q+ObeTXHBf2xfXqqOE1xH3+79Xg7YMsfwAEzWl+eFQ0D9Etmu9hqRJWh+StQ8NXvYBipAPQVk7gRlDosVny5HrZVoA2dNVjCJ4bu2ORBso4WaBULQgT2KpDmsJpOxNHKmEDazgNGlUhYfrdz5rP9aLoAmJhcZWq92BtLLmrL/M0bUarGROj9jeueWjJt0VoZy+D4P5iC3tR0tGY++DVVzeOikzo4OCa6/YKsyAXx7C+0RmA0QDdKSbaFuwmTdbOdH1QLKX+6VhkVHMcPSPN27+le6ugxOt51g0m8VNp0udyj+7EQ9QaqfOuE85mth1xeqWVhxu8LVFrEexQ30d91PKkPS3z+QM4RMSjy5uZ/7MwWT6kOWh0swZElsYx3YeH7mh+rGKeGpnNR13vrLENBQThuomkhgyBW98hYNaalD3WKpo7QKi8atzbXGWBvsEhdilGWOs3t0IyEjmBOHlV096ABm+npPzQDqxSUv44JQqFmHoX7ayN+xBoGhdnZjje1yhUb8YcAE6cJ+foAEitBUVw0chjVMKl2uWlLc/L3eePYnqjObHsDgQdF5ilj0OB4GjBWi9ecZhq96QzhHCuo9RGnrFoUX/C8zpmyw8KToE6FSfu3DkMzZRS0rEc/PSxKFFg0s2V7qgMcwqD1QLVgGY/hDgh7tRWwO6bkUTtRKnUDrF8mb0NGXIaINc36Uu6clLc3MSiC4IrQctugW8CkGb90x9nnKBo4K5KpjExAYslwOdQC9w+40QVP9QCEiTmQFwKqNCgrjcsrYgdmI3WxXZrGDJw/cD6113cwNm09jRi5UCzuuMnG9WZz2OTf+7MW7u4M60GVi9jzcVPqDrcMKecvv/BcI75g4dqzgbvq0P5AHPQRalNCEiLFFcY1lfmAfcMpeJ1+JHRrNtjTzyt9BFKfiNXCZ36BrXtK/8T/kO/uhdAHGACZXBOEHPBh3SMiqKNOknVyr7USnhM1FManmhVPTl1sOsgJXuYyHtq0JyP/dVUZtvbVRWKqR2j2VzPrG87By6W5aF9S7CwtMau5xmseyXzc0ayBwdMHY7iaq/kpNiXQhWRz4FNhlxb7JiaYhU0W5UJAb6qsavvYRq76enEgCvvz9AfELAYagtRl4808wGC3F06+hJqQgNsnDaS86/EsWCLaGto89cgmD/6SEaTY/EN8eMAX60W8XAphx25JVUcLV0so+UCAVPGcp0BeJ9gO0Pfy1rE70/v0fSH/79wysGaWIIc9vZ4LymU8AlfE2Asypt3o93F6Wc1hoRTu/od1BWzJaHxnEmsfjwvGh6waYf5ySr2GSzTZ+ydAqGctE2RXBwi8AZBKIu0CD7mrDLPpLYH2k1BAVFXubIQXuLPjHHFa1pawvjR3SvYu7pCjCryaUZuTDDfkPPBVsWf0cCwYdfFr8+C+KOt97IEWa+AhyKX+Z0Ib7Tmotg2pRWBt9k+aWUYlr1AuoWwsNlCpybjk640R03+pcol6ZSzdMAlaPzWU+sK3aZ6vKJHQPbDyCct5uQchdK8qj9ApCJ6HfNPR3pI6KUeFjprV4aN7SHzIvtQiimgSN7mbdv/CFfgOnLB9jix3iz78MQgkZsZNP6HzSCECcxI4XetZ286PnxoOFhhRTw5wuRKS7/6F0WpI9Ys9SywGFGbRby30nkRlWmYg8JZH7LaBsbwN+xMQBBWypXlmiwvDkVwOedC1BlvGWR02d+2oPcrDgreen2ns0tNqmCO585l7NAh+WB5OSMzZF7NDP1qffCjBdRIJ8xWS3kbHbw2wYwPj2fMFG/+OC3Il2kwnASUCAyNO0QQhb+1WQ/7f+UDOsQ6TCyo8wPNcHLZI0v+iFf4mGs8S8mcW/YsuicREjYvgVCCKuqZ+1xKbBbbgZuoCdTM829M1qvTWJKGeBGXIQebSf4iDAsu5rdGLFL1ki4zKZWR9dd7O3STjkI6SNL3LfSYmnyYKhg43fZ+0AEEjSoYKGZyvt2N37wa2W7OQXIFy/uznAmQ5Y1BuGYMAtWqapKyEGbuCxAaE/7Z4gb0D0s7G2gEmrI6Qa76/Ko9cd5n5WgLUNSam0GnHesGH+gServiGrfwIHEkrmCdhF3R4vvvns4ZXMnAM7kO80af7e/DUvIJIoLM6u7Dk0QL2IK53ONdaSV9/k9vrzzjtmrl3NBL82D2zNOk607HmlUqDpUaFRruRQ9f4w8+Qs2wvDjhhGGN02M/bhxS/CIok0FDRE1IleEyet2Nd+WA5+Ffiv9LsthuojF7A9/CDskSoSYa0L+GhLHJti35y94y3RrG0M8O9UfrWOQto3LZvMMgevc/P+XpMsJ5067oFhLvax1ISYjSuBQrWibqMwtafbJWBuwZn/cXFRny/YqdjQWfyXbxD/aCcB83q+vVkLgaqN7txSzATtF8FTSG1u/gcZvhP6Ytc2cDsQPjXKZWgdaqj8AbnO8Uy5YGVK3EL4wDun123JEZ13+q743elcP6sdb0J+mRkTTfiZBvUFRycE8WU/osZAnYiNcZtjRJOdQXVCYkxbJmR8vPYy/obobxOlCCeSceewYepwfrYXsBeAPEehvknW+PHUJgzesrIAdY9+woJXBYSdTdTb+Vh0iboVTttjdJFQnafuZz03BPF5pFYTnHV6vqwMeC2ALb10QGe4ppVQ9FAOrK6wsVq9CDgyeL1HOxliiOzwOfqtwkKDNBCrFTsZPDGPVVtwrJWRRso5v/M9VLSYfBA4hBW7bn8bt9dl32xWjZMjTQR2AQGrZcDeqqT0kFQ0KOUrEzoH1DEkxLSKYfQGoRgFunHU7qJVKG9Zywj/E4kVJy4PlDODuHrXpAoQy+7RlLy9ChH8844jbh0lXdtb3FLbcW+CokOc8QV5gqQ2bzfK0oCagbBnO0PwDSyySjvHSr1BqXuLZKZameb8xK2OQFPjGaHI08yVfJBOHNz/cKxcpHnok8U71T3Sw+rB3xoWb30imAM8p0bUW1kXH1zrHq/RrDPZFawKl+UX2TgG2w+Kk+OTVKArvNibB85QRTShsblYUNt3/0c3bDyMJ+iMLshAxvHeNeCA9sd4+GsJareXyY+MYH+e0PR23FbiDmBb/Y23LkCyNjG9/OA/EjMQeRhcMlGJ5Hcd4pKvUW424GJAp1T/R9lcXxn5Kxvj2GdVgm0m2pIUV12z1Q1GOlE2ekY9DbzK5FKEEShM5mu+iRVmdMLIE3vVr50Rhf8Ogjsp71i9NF+W25Gpeq48jEGt7x8DpAt1+NuiHuc3Ba8jGm4YPNIeQHMfqz+FgcNyMH7zPWkFk37cLAOZnKs3OVSPA8p0hNqH8tmSC0CGd0oJTX7mairG4i4lZ/beecdzZo4Qe3LGOPP3fV6+1SDrA3dpZOKOUPDIqqzg5brhrbY9ckIcVTgljiQyFL5/sVGcavwhyLDKopGy9ff8KJloOLUjBC0wKUKtJA8cyz5mVqejcW2qtEzxA/AO4yR7N8TCHxRyojt1n1ZjRIwRBAzvNIJ5aaZi4IyyEfEQQ/Rb1NuSvvlvwTPPV8dtCS6MHgcQdQb7c2U0m2UaT1uiTufuIGqqqoqnVtwz52fzcfbhO61jPSZ35p2BVzZ0Vp9+BBGFSKBmBR9mJh4Ziww9QqSxMP2DzmrG+xiPuhyJvwFH8Vx7B21YCDg1VeeXe4rTsmR1EnwDpFEDvMWDCQwQot/R0Skjqn9sAK4iEgIxtM0JBUT+iyEP3fwEGYMVs1G5wbdUN3wkO4zPnsjaJZZkKOnnSZVHke0I/abgR7Gp3zn7zR6idCGNY0ZZHN2SLzeL+BdQHaRVgoCeHP0zKxQiM1tdwiaVNQUPlTmeeJsj0EVabNeLyMJ+Hbh+HAxT52BDppzsphlt5bGG2mtG3STh84HtAhDrQp/kX70ECVO+6Zx00E1Lq35ym7yfSeQLgfRXX4O9sD5T6OwwEP32lhzXo1BT9YxLOHYuxNSIu8hABZsXQ0eXuhg/KsoxBK/IzphXHvIUlKgjTsbPw1RurSDnHnvTv0IMGRjxbrf7dRlb2IfxgWIxAGiVFMAHZ6M54O7MbzdujauwrIq6Toh3gJmZlhrowOkxSMd0wA7dbD9yJ4ujwTsP2pBXiGzP5As1JIMoQ/N5k/t85VdeDptMhx18BT3A8iCgaUNsJtduS5s0L52DBdX2/srq+hjP4JsmnYPdD0XxxFNStfR0YyPqdm1+c0Mq8gOxZhegbSknrWmrjDrupULSnF3n/0aEAFVxRiV5ydm/EWWTK4Bg/z515nUf86Ljs+gVIcIoWy8EG964ywfmqzZN33xebusxqjYttzgXGDisyRExSgla5L6czZeSUk3tbUnTJKZ3/uduScOLTZObb8ucuTeuQi2LX3oqIOhm+SeibA0WYLOSUWklZzeH7TQFYLN0cUlrjTfDz44ANwV3IUbUhe8Hntrxl/HRARThto6Y7JZ2Gbxu6pCaDyAOrHdq0ac7l06b8z1i+lr2qiQp0bc0DKK0xZ8BQKfhbv5ShN7DpuWAAcAAfhitYE4ZDmI9yhk/Qss54me6M/ijZeEWaG1dESqMRFINaIB6FfTkwvnbfb8bNpRGNksISxNar8LbAGzBWa9gXPsLn83AMnXMT4roqDCV6Vo3w0y+Z0SEmE4y5CWzeUmSqDuXnlngSh6bY2w6t2HJTr7lPOAkk9GCbXf2PL7ZS4TmWuae34VTqgPvPizBlmFfLidudVHNCBk3TbbDyiNmWGmzbbLMG0vYkVn134pkLd1Vv4yOOhlaEe6iqlLL+yT85iHwGwjw+DhNBDpecke79YQqUinwpvzRkX7TuYmybRjdA4g8iwgsLUqZxFNoOz5JzEisXMJACTV3FqIip6bShW2ibi+C+0kuJtNoX3eQowVyUSI5tkgbGig5usx6ORu37p/k/sqqb2AsFayaHC3lUlEJ9HvD/C3AjrIuXvZX16nTpj4at0j9Tc138E/V/f40iNfAzFFOIiKm2W/gL4uN7mXOeE14NdTVd2nq+8p1RwlliTz4q6YyOJkV1YfgIZ6inQg4bELH94kKMPC1spe9swIJkqRTdAGt/JK26StZwBDzot3pv6FXzXzYscBY0YblI793UB4ba6vBHUzdOq3p67fkOzD5CwJxTH5uRNC32HXuMH8UVw/EH+6sviCLK+DLkDFyNN6UUzYdEYLabtpB4qK5G9tTiyxTq7fFNI9rhYYF3BQ1o6DvT3f6Y2gBHcMKf6R4AqjZ5dsTGJFWRSWeGp1/XqT5FphZqa+iv8X8fzaPJqWSLY5sIRVbVo94WqjzHJGfSxG5qlj+69XeZazuElKstWYmKyUFOFtwnP0n262wxjcC37avR1bF/NLIQc4CKBY4BZ+vlEupsW1SYQga0ANC9ZmEZUiQcDkVu2/sn7PtVytaig+xc3WwlLUEgoI25iF7StNhp5HD4SLdVMV72fdJqun2eY8DpLXKsQVGzohlJN8G+LumxFT7Gbz/AkCN/UCpLD2/Xg/e6YM0/HIVUX9FX97o/kx425uZ9DRm3W+7cCKUEaZwISQQCMdxAxsJeXR1MKdjHdK1fGzvTQZFoV6n8T8XQEjDC2P/2Fdnq/jRlv3OkILgptQR0NDOuZ07PbFY9VYh7MNN3NTM5zFTYBWHYoo79IvCexQDQSvbfHsA9eM7k5tjwefVPvvk9Hp9FtFJOq9RfmGoIsugtL2uPZ/loquj61rCjnqsGZyyyw5tsdhHc0uMZOlU9s/mQTC5psx61mFlRr4g+msWu2/62Y3Ctg+0WYPNaPObgsCWEUtzsnkDe1CfzzGCC50SZq7JBjj/rsyU+vdp3psnLbu6Q6S0XuEu6gTH8YDtdUKvTH2Hu9pkFYRdJE71YS5/ruNc8D+2a7MggItU6lJb1d4zIF4Do9lVJdtKPVLqVwtAqZXq3IaL/2cZLNS6LT17Wv9N8F5X6Gtg0l6SE7bAZ0oT4KaAjpBA1S+dOVgXIdiAKKM8/pQvQzqLB1klYFcwBnSljt+myl4LC1wPuLMDUpz06h1gVA5Flsu7jDPw+7JvUC7ZJYuFIdznkbdMt1rmy0Y9LqLU81EjoGONeRaFZH3o48Fuauu6EoCg4b2nJ8O4ftL1bUOQmBE93rkeQdql6qspxNotFoqBUW2RhoyekK7uXXY0+mtkDvGvZLISKAGT32nnh2MlKOqgSSID6C7B6OpBBTxfHVD9Fl9Uma4HleFaThFbJknpEX5+huhkmP2Jvriy5VrqwE8tt4TWqSFJ/zA8KfyDbp4CbCvGUrdi4iOhStMBeoR0Tyfr24c49xxuY3no321FDPmVfsGVAFLGKY6OjvvaKo2K8lILiQe0CHgr1mrhelu3LFY67eXvzRuWuPZZc009mgMuV0L+EtfdQ8uFf8rrSBNX8FcncGnL1d4TC7HbAjvKvnX08AhPJNwaKHymKXsCkuYWQ40UOta/GuAi5r4hbqSofSIM1TrC126u4XvMmHM5M20bdIlVfrX+cNcfhEdgcR92dW6bAVbdXcxAs0MQjSSEYG7j58bpXI+riq/eJmmQshkq6XQL+il0TILTje3G/yd6aQfrylJVsO2/wu05j2txab2XWY3fCv+SNyYlhDA47RfzLWhPJOcAER435eMFCI6332VZnLAl14vyVEMWQ+Bc307tnPNTGzG/WLyifzj/mfjiJQyrPQKNdAksHndKCQRSworYj6/AyDiHFGY0Fb+MuoYRGvgF8iLcGWlcX6fe4Lp4/zdoOeyI9W/g7ceORJ+6EijGNjrvHNKXo/TuC/q1dAQy8H2zhcgkElu/W8ChLNDzhVYxv2KDhvqfyfj1wq129j32bLiMB8mnBIpF4E4YtVuUkfE17jDKUXZlHzl79BNHTJxZ+GrNVJXsu8tvD/xYWC9JuKne2cdca95xelvIReGDXQX2dKBxi5MLaxRucJcz6iwugM6H2R0AIrgG8xcaXovUxWWslWd81abzsD+yEUDKF4cHGjgGKiaufNSE5Ve3DDCG1tjA1bh00y8GAJK1G9ymKnHGrmTfu+2OOT2uix/nV2LlwyXE9qmdv3wUodegWFXp70O3nlB4CtpgLEtxdSrIyv7XAy7lBM0oL8IYxj0jPmyvnNVvAvocyDrOB5NLviZwPLR1BqywGFyH0wSg3gfnZNp50Zt/XIY5QunJxNnlgIU1OG5RE1edvIVN1zmR0VVIlSP0R1SdAdk5uaG8jzdsKb6WIUAhS8A9nsVUIPQCCfnJqYm3LNy/PY3lT9SYkH3xXNCTVwhtDwo140HrF5eP4z+MSzHjQvrm+ug9uWvC9xXPKdJg075+iWqEfZyVx9Aib8UAne01toMlRf2y5ZXQF5bgMS6Kgf9AlxRJZKVwgvshAwF9QWS1G1Tx2TAKOy0qYSHfoLYRlPhDtlQRX9tNYwEH7pvnYMfTssS5JewuGmhSWUMCdzfOaVCXLUu38178OAdq9hcEA4nge4AEFqpGdQK1xbzLfZhATKQyXfmx0uf2uvgI62rijucx2fv9HwZr0u9TlkavF4VdFFvRWUMcAy/LM2HyeFY7rjoEIhxXNjee8/KjZW4DIEYQv/LB2Ci04zXemLe0JoaazAaBJNhLdISTMMUuVvpNBmltlnJFaywUG9qXaA0dEOcHMp5JK2gU1z7Sqo4aCZLE3S84tgY4thm0bAyZTqMgrzL8KCljLSV/WuwI7MyGNKZfqbEl61AbFMKrKGrnCWGcNRUksHAuwVUqJI0W+ymZZw8rAd2/IFhwUbxMjSolEcp1Zmj44Aa9KkC95SVlO8xoKEf+SYbVTuapYflqPVRmov9/acW26Bd3qV47cCU3DY+6FMI45ll2v8pRAn6ALArP3CPNjDJmf52UtWqsjPI2VHGzaCEj13sgwsQd7lDcVhHwh+IWKtylozAWKJfwtUve9hTLbiPnGUVSfuxx5wBaLjOmzJqvZncb3Lv3+oC+L2NiTS6f2daeJqTShJ0y/5sERzGSJYnQTfqfiEcfFoy7S6Z3tLitnF4fvwkx7iGKnQgZQAPOpFFpoDyc9i+28TF/y5GC3zBNxNUcjpgUKjvb96DJSgDuMg8loLU+HiKtZ961pXK0L5JhOiS8WMuY6tx4BSx3AbAkgyVQmV7nuv3vG7w1G98aKQDFHgLYl/T8Xyh+Rd16nNvBKWOVRdan1T8vcx7WkyvZJfkNWbsLmWOWYhd8Ej9m7ChelIxqR8OhJ5QdHmNQTcExmuh/5f8LXms/3WLBTN6LknIKp6EctIWqZiXGY7t4PiFlk/Kyj9w8unXNwyGB0LWs58CdzSo3B/YcVwBt8rBIk+Oc1TZ+My12xeobgMMm3OwV82td2xFZE8FijdYaE4Ldju34wl0CW72mji++S/oyb6EKO7K8nM/Qpjyh7jYjK1TH+hzqmCQVfmdyhqo9ZcWZg1pzXq2scO5ncw4cwKJGyLv76s348MZ3jXgbUpHbRnRsD7NwaEmqj3GZU/JJqzv7wnZBNMpJgQygZRx8OMx/3HKAf/uCS2AS0YUWfaF20dbCImiqWB5wAz0il3w2reJPMHYYUC6R86PKgVhcmt6vtzljh+WWE5fk6LpyQAVHlRVSK4ByFPttpFlL8zh7u075o9CUA6JiZhM6emNWSjQb9kohg5lz/GssBjJvY3QqXz8ZRoyrUv3xgsGJqkQDDtmUNIxITJDdwRuDmt8gq6POBd9ByL4VnzmSJwxHEzCDb0tIWhTb8tXfZfQe9/Fk1O1AMUpL4hgG/iCdM1UacwHIdomF29io2x7TDGd0G8lNVmx2M08R0cmCRrZ9AwRQwUh+08xhHxjIrTvY46dkP90cyTX8rdLNy5Xm9xgrbsxNOLJdlHNbbsjOCYzLbKAX7AKXV3jCFdvd6HAmcgKNwa6nOvLJPwIFVHrBc+dYPXVpAopnmuZv9kwUWy1DNqyQZLvFBIGTT+PWdhuE7T3v81xwjX/MrUJvE7KLD0brZu+w081cqSmtbHb7mLTJMZJurT3rGmEs6ffXB/9m8uGGina4ZZHDLSJZH/fGSplU9v29uzSW8vQ0FLKiQxWbFav96nNB/cTePTxO1zzWQcwMPChhQtYGI/552y8DCA8UMLblWJrOxmx+A7kVTe6hKv7KvsDFSoaiSCXUx9pAVyRovRYxENYTB7us93iXmZSaFhmOjueXyJZdoQs2u0NlLBkPkDR4Zq1W7CAgjx7CpGFK9yTbWioreaYr8t0LOXXmKyC3Bftp8vO+CJhc3pEZh6p/Gilm0NjA2GkvTTFDNKDRaKtHFa/tMH+StynCcenJWwmafbIKoHNc0VR/ksBXFeeIFuUsGGtQUG2z6iswnCTA2UCVx6RDyYSsGizMEYQqsO5e7u46OGAGYldMeNxOACvWp++RKGfebzj7035f4V+S5HiGrQvR1Jgxl/AxenSBpzJFUJg3bCutQN/5f/NhItKMt+fKUQG2+BURbhX7F46cOmkI6vjYR8UXfEtYwlnztKAosPB53evM+tWX2wR88h14nj+IMiikm6Xe2CLMMhMbAyA6PUt+455a6gL8JgLDDgvk1MyHa1bpsJRrdsMiM6Gk2V5inK811YnA+cqyaPPyawYyls2COLEI6FKaZq2X3QbtFfRNe5ECpTLkrg1xWTTJ166BSHhe8gx/Y4+TEyrnbp6jicfZotbpl8gO/MAoJ2pCLFOCHBP7r0X4k8M3eZxhDoUrGNY4ONZ91/hLtoqlXKBVGHBRbRzQTec8xKVdY3vS3ToTCuruVBg2c0h8eGile4moD8ACmb/iGhXGyy2/qk56fNklLOz0PsXNsrE+z0T1NYNavP4pkZuOUsCBtwRvA6RB+JEGxNhxis03NDHxHEQ/1rHzEkXCCeCbZmjfbMZWh/UTY4lINpHiKtfqREYLRAcIqFudcJdmhBdCpY1xo30WjExzbH8h5ng+tkZANtjMYAqFnHLj771kdSJqjqG9ks778Gbuj6lM0i6SFBv1LIXdv5tLWCLAis0ZzDiFMezmJxBBVksRUJgpkiGo+h4J0TmKv3gpfHUoO+x5wD4ebro6om0L46y03gEJlzy60bcVeWOP9w+4w+sSlrlpDDimo5DQzQVeIdvdyOv9le8Ok7MATqJicAQcTkDLszGdL2WQKvij4+2zBXS/CAs6uVZwJFUN6d1nsZMsyibFG4iFSsyD624gO11mm9ePs7P0O7Vwh+b48fnPqBklvHJQRdFqgHv/UI4DPSuBvaAeUGNxitpiAn7TjWK+B8Pde0Ek/1mL5jZfodOTemZBAU465xqWwadD6TSuJrUSMJJ56UQ0dP2nwVyQUIZ9sIlSSURVlFcJCBjPpnPny3JTvyRCpF7hElyqfadGWX4YoQa0yStyVQn6QkEe3uFffu1addKVYtxQq5GE/bKdqTp3TObtrMDPDjJ5cMDWV5XtOSu9L4mV/4pFMJofKcyMznhu9Oa4gJkkvRczCSqCOaFWgJ7renIuZ/r/jSB9cdQYTQR4zxjQDTZtV6BxhqXncpl67hpje2WVwcOWazqmPz1778jib3nKT+4QhRZgMw7QwYy9hki7UkM2chcTpJAb6cQj0fUL4LsgcxU5EZ0kf6CjlQG/LiNgJN3BJBbaPNh/YsNZU0WmpElyw0t/z/or0tvD+D/7J+/ijNKKitQrGPk1Rni13tHT3zDDFa2oO7CR28XwDch/Zc/dLC4fmxQLvDcuYlBeJnKLOv6QjnQGkKLRLgbLa3rZls8283jj+khX9rBQu9PRy1kCoFgMsvvSsaEgfEqCMssOTuA45UO3/L1wxbiUpw+A6vHq6Ewn/Y2aVpVZAwJbF/FE1nRSmDb9cf176S04JAur3cbtEubJK1CZWCbA0ZIwCfT8NQJK/mE9QYpkxNQajZKrOetiA/6CMJ96akB5JkZPkciaHREyAUsTvkGppZZmkW5l2RhOGpxjqDyxzh8xuTdRJWbYWxfuiM9vi7PYqXUJ7FsBaHXRAS9vi3WB2XGRJEy65l9YTtl1QGtMiuJh2oBiLT59QjwZQd7u/mNpjF4OhM6syKYJ8ROvssDCdACufN+cXhmBCg5mDA7SXWI9tTyG45Z7Xs73Iwg3XEADfpBn1VYs0+JE/fSNqcHfCHDci+6nH5HGdbXSPaagXyLavbTzZzOUv7jTQL9LeG3BXI0vWZBth7cGxFCnmFr/eB0g1uT578BEANx3nNEpfkkOAzk2kOBbPvqYXAsHcxmJ3SO1cyND+PXugri5mRtoA9EWsucFuThas7Vqn+XjpFwBsBl9zGEVr0XcJZ9UTP2clyuxs2APivc1ayxqUsj09TBvGpuwNPdNtrxO3jlE7Dz40TtHXqxQkqncIILy1vu4ciM3swInjFFPqX2LVtdt8yip5eLk8WwzPQ6/L6dV0FTdioqxkcAp9Cu1Dypr5emuTCTH1zKGSX3CQsGtz7EOAYk2twSuhFwQHbq14Pn9z/DXWTGXF9gvfxXasu7ZAIrIUfrWTZ8SqaIbyFqK8w3GRH3HHxLeDmBb+9pW2Kemly8U7zkqcleKsOLtVQVoyIgj6ye/oCV4b+7feylVz6Iwg1yh0rdDbXcLxpGW/RYGY3CiCEH+OeNa71MorxLTWeAcMuU0Y8AXyvrEw1hG70NSkt7jx9CMEgHOmr5dTMwIwMG3LmpguDOV7mqSdhIHBtXNlnj3NSsPgK8jd5mfreYn/hgQ2iEAXrqRu8XouBIcT2Nb6roFCczXMFj3eEwNWiasGkyHrTz57ndkC9NvXbNrukFJcjGzXV51CDPYw3DIMtM/+GjmyJvZJOCpkyhqbuOqOYFtP1OShNnxy/Z0HO5VA0WzT1nfKv1D1yzdCdAeX9+GFv8kxSbSTxqfrW0EodepO6ukYP3umPF4/XUQfPXl9dTrmAxbjzglpINY+f7Jw7SCUZD7GUHQuGdFFl3F7eK/OyvI8dAwsBFBeFyeX3K8n6VRNKP0TDWVkbZ5TJ8ZvhdVQOGeD12b5E/fZrws5HOqgZTDzqYwU5Hor1hRTHRquxWp3LPJw/bLqjz5bdQvwUougRz4N9mMEaCL80jCK7EKoULFzFLTyhvd0NZHmvM+yBT8pVbcr2wrxDeCt6ee6EDiHHvz5UHLybb+W3LC7jAHA+G92SH7tms+Xxe0Lx7acz1cviWWZ1pYqKE0cQBDGqGIZC0Pc+xcpxvBI9kh6/e3Pm4N7GIPDh77RB9njAw0OKy97ujzLLVSmVtS/4r8dDlyOCyiQIOpBajlT0wbZdSsEGa28ArcvK3UXDUApB1WEZOKGgIaaGQ82JFyDDBqPW8yCONgjOP0G1C+T3uOob0u44kMhBCWiVNBPmtcn7FG52OcRDAJ+nYQesSJOkGl3D0epmbEGGr8mBsJRqfoPXRb93WypcLqdytUkA9bYz0QXor2UADnrHwtevgfiqg7iWUwhFIAF8xYTbgH8cF8RABApHT2GWvpSZkuuy0lFfJ38KgNys6wOze+gUpyLQhXFW/m6PEPLCdEj7am7CXoKb3vTUx6xe160wCVpE3gyuKwXFld2t5Imbpt+EIU/2Bz0DlFAoYZDJwoaV+7EIXFtVzYqy+Zk+LbujwZoYNmy9/f8ifHKu7TJ+DWSTZtJ+s+rkCi1Nobh7ORVzFzjW8R3g6M3HBT29JfgMiRYMKBfXB8Hh3QCM0glmJVpqJ0FTsdh2BXeoyd3HG25t+fCIm89RRZ0u21ynaRGLu/s2qzYI9y5KJqyX3P+8CQA0ZlETkwGZHb9S79rdfJ+FC350QoQH+KxeS+35S8fJaH57r+rvvY+pXefmES6MkvbFVKqPKUN8tAmPgWN8XC3mwnLX+Hq8L1xVFfVUeuKxEpN2W9hnqztlfTUBhvUuXkyY/rXAnjLyblpGWV3WPyHfjTrgoppgAArJ4XpJRr8Oq8uh4i2y723zHfb8fi4wT82DxHad4cMPNxq4OZEcVe/561vohl2BPiGkRzro39CLBmYQ8SsBVe/x9i9mUpBM0Of3DPsIBBVhQdf3KxJK34VX4yzhjS8rHO2250Dm8oTvDI0oDfpVph6cbFRvqlPiYfy5u6anqkm+vJ9Z/CwbPgU5n6uweqZKN8bp1g4ZEROPrq+6xsvw0WePi/KDVmpFujsQwAX5b2x7cpOkfdEUpScN6sEGQOv71RU/q/nQ+mBjfdcpnCRCP3Iqlcm5WKBY6JeTkfE5LuLcBok5tGk2SHfbPxsS43A2JodraPwVmzVtmB8QAsWDHnAiAbhzbphpaIT/JHqSdEo+6hXvxfz3eX9HrDWnZTvctELzQTQ1ixFS8hGGxCZxJ1wytQxlPLjbixCN1QgsWbcQvn0+VtUaXxpjjCBz1Y6pUq2w+AE5G2LxrY4K8DMf65KM/OciiFydXAtpbD1/YfjfrJPqjr5xXPF/+IzMQPEBzLppgFMWuAGnNZs2OEQp8jfiGZ1+jXshhpRN/PVFAo9dFg4LByJ/1TDQdC8L3cH3kr4gArzRPQCSIpLzs+w7V7go8UAHVo0HGXKxtx55NpRSECsPKj4stMEGFflKtZ6DpEwHn+bVcOwmnps0Gnj2ia0u06UFdKhL4vFyMFIwS22cVZ7XoYWed2R9HD1MJFVHDwEHK3jcBZa6ChNwxo8+CxO65HIpG2ci6Q9Tkc7YXhkn4uwTSJHvJ+3FPBPu11rxnvELFVJjg2WpNozC9L6j/agftcWvgxmv4uynHOrT5ZsWPhCpuV8Pu/7gX1eI4b6076P6pPq/IPBgCe/xOSxhYZ3jPjv/wt13oroXLVWocOThqQymm8zuZnULwNeXgIkTeo5HCdgXI2CwW3Wv6/eaVGYbpHRYpny3v4L8p7KYaRyWwMe44ZVw6g826jkddzp53k+2PsV6G5H2x53yXK1VZNK3lLqXEdQkplsL3ieYhHOrjE9+hCOCgfGeq1Y5tQ8+rpq0lXxAKZIqeyX0K1GITm9Gca+Zpf1CYlMkpC6B/J5WBScIYzQxYD8d8UOAVEUAQAmOq56Sf/qsSJGtPANyuV5iutmOqzFaiYisI7uglW7EUVd+Y5DFd18b8wtiKB4unyTTa9OsHB/cV3nMHx60/6gi1Osnfbf1vrhIo+TfAhUhWB3hc2AI8lmYoZQrHR3KZm7iO7cYNtqhRx3ZHyWlmPaJGklT3VbvkXeyYhETLz/rjc5/D8Cj7Ncqw9aQRPKUmF6D5JoX1WQzA3dHjyVJmmRRwwFMKG/cRdAtHeeC+omd4MOgdBWlE18kEyqppv0U1Ar8SN68wxs77UK9SWyz6AgaHxAla9ALgPvUbKA2kBOjBJnGTwVo4WJYH2tQJI7T2adVu9URFpAozIt00okqN/V+KQLGI+cPpza7M+1XKh8StCbYiI+0SjaHue7xva6mpgrNJbFarp3CF9L9xxeFzAQneyO9BpGfbsQmlbrCADJ3WVY8W8YFUiIHBpJkM9HHkQPtCKKCpEf6VmJzijBWfc2mVX4uNDjfcELkAYeyVEqs6SoVQ3nbj026MoG2lFTBps2lvJZ7GdySIhb5iTZCBsvxpO5UQe9+pCDa8UpUCa9E1XYE1pTcTHmd5TFhsop4NzhT1w/hYaZjDwq/gByVwdQf6AHZxFILKxDZS984n+oYBEtUuEMog4ccSkIC7BfokbAeXH0BsQOtysw7rUac8870pFYBGv3+ae/BeYN6emt8JpgZtDkvC1A9cWVu/4XR+G2ScKDam6vD5xJFmca/x27DiuL5RHdofEOqNirLFhEF1kKId/aksgJeCnmhDDvkoUZgr+A6+HFj4X4aPP2M03ugvpzBRAblgmzF5CFMqRSYYS1MerkeklQNQB6SV/OsN6UWI9do47yb1j0hHaS7Ruo3Uiphwbjpa4yK51KBkq0+siN4oMNF8awa4MjedTaltrGx+A9MT7egoilvOWCvW7jGYFBQqryjCoNxMc/Ho8m+Q+d/3xShIUSEWE1sdOwKbwq5qBe9S1uYZrumxZ9QVKS3e0IefjqW77vMosAuzoXHYJQhAbf29LDs5D94aKHRPysdMPdtJ33/MbbmIqhn4IIE21SQ35Ks3C6sEXGLWGtW9jnPyea912ppJE0LNugAvg0M2Vzwg7aHBqMw1JJ6UA2w8u95ZQ7c3yAGHcCfltRcv6YwPoYqbeMW221skfyi9YKRtZUZTG87kDaPjTlVNBd7J4X2SbOUh/pCJY8LoLILS8fkA9aO4u12iKi8lB/SBfYAHCPGIztUiJTIUehXSLQ+0RxrIFlPUmd119t3vY7Uneg1aubFDgfHd6FXScrrxYw64DPxBK8C0X8xj3cvE9lM1BoVEiU5nkVNGPCCpNKT5JbLGjp5gT5XPj7/xJWp4KBJKPuWliJnQ5vMXTGF7ugNTfhtXQZC9HWz8L4LmvNlZ5lUSAAVLThMU0KfIefL53LSjzlOIfy77XKw6IHvXWdJIuVtNtkkl2hkbwBUpj4xkQDWl4crJWqoOQP3aNTUPaMCpONcXdTAJvt8mAn5WNM/JRtFQ0YwnUmLpIgtFnzKERNSOXOL9/Gf3wbB18MN2dh9m2e7q5+asgeHk4ECxgjIYtg3SM6hc6dwYXHq5vv75bDVPC4eZ+3XNmTREh1Ja1GnmGYNWZMc1gXq60h/ND20UoFt8uBuRpuSP6Jfz1sGdywM9nUuYVi0rB3tc4UK3rrRQZk/2dKbazXK6RSQyC7SC6IY8v/0mXttFCqLbykbeGqZzxN7U5lI2zUy1wqV6Ir1aBuyhiYp8GGlMJWArcrQlNXHM5vFU1jqXk+hwwBCfbQGvxF3CGXtSeeG+jqUbK0T2N7CdHyerU2wca01zX1iV/WZ3NHmgUq9xvbEKwfN7fpBSxEKLUBbAHGuT6BhCrhFcc57Q7DwJ6DSzcZdeizNiZUepBoaMektzilPX2b1TxpTlV3kKOGQcbvjVjTQcUcGrA8Out272LC4Z9QNlTnYwLVl8IaIeoJTW1tRY0/fQa0u02GBIzERHabmnOsIYnXGxUgaQTbd13DVJqaeRY7t8UGLR02nN5K36UuAhxnECDPYCjkE7fbgm5+UUf6VWbGcPYJCN12Sd5PQCdoT4gvXUD4cSH1aaX4Xb2ZDkw1kzRc2kVmWC13l+kkF4yag8GLJL6+BfB7NEwKJez5CHvITMj5tjPHxxnUVp3+cvScQeYBRbMLvnAQKLmNycMtV2URUBdDw86dONX9AEa+dTRv2USYlQ8F/s/uotNdG+f+L+kRERVJZJyKVKU7kJqT2fg8lLJtKz+Ms417uORMrBSPVVvO9AhKvj4CYJT20udzlk0y1LW/b7v3T7QGJK0zWhY+fEiIw1ykIFn/zbGg+AydXlwv83CJXmTYahaq3wYMB8ciVSXOAyCDj3m3Fnt2KEy8qr8cMTTuC9i5J+T6AKAnvlbcgbTAWxR9Zyg3BfA1O23LbJcxRKVajSshagyDGISa1KRcdb3UxPhn0owO2cT39sYDZ5lrbBAP7noW0lPUArfN3ZKNsohzCxXlEgnYbrtLyYHbIkEFdV+021q8qWdFlWiZFzM3py1VFg+wpio+lQd4aNi9veGqYoTbsGW9DZBJnYS7st8ba+1UBlIS1oQ5w100wup8b7e7ZNnmXRjwq+dUZmtwSkBVktVZICdxiq9syuxscGW6DQ+L2MuZX3Jt5d36BctkypdgqtO7nt4WrOzWQ6JWYROwO69tkEmw/NBWz6Wl9FFlSflTxQnkljKizTWh6PS0uEM0Gc3gCAgFzTj1i2GpcjsebTPoO1sJqFPJpkowfuuHYEOpsnG1ulsOhOwte0cOIe8odegdqRlfcKzikpJNESKeQFd+cQQMK2W6mCdsKhqCAkOOXtFjUfr5R4ACRKQXOgCw5fx33uVWtuzYRJR19TAelnYjExwYxKVIL8R4lCot3g6sy4uWfmjnzq2zRySfTX3Sqks1i3EI+f2c9y8QiRBy9wI2VntuhWgtDExs29xkjWb2bzyNGspNehr/VD0OMs4CNDNef5IrSQqBi/x4+mPQ8ngjwilR52ziE3q7swf7i7YQcPCmrNMfKVEOWi/vP23HRo/74kl9jNDLYSTCX+iuL4Aj6Kmm6kC3TJAFkUxIrhvH7SaLc+QKKF2IB1QnzI+q4McSDPUjw9DFACeWn44aEVQi9om2oXkm13qivJKXwCqWM2RF60kK+PtQE+H60ArZViChCT+scqNda1Nm9EPquoXYlVzw8BIFfhEpJo4DbsdGxqSKx0RTPO3WK8c+1gmBfnoHZ2QnIwVMQ+cM94OzSicfA8LbfOYfU9hKkWSUCp19l7henkrIvn4ezZH/oiMNVkByjxErLHFfgEe8TUrCplnAFxqJAu/zK0RflLWdRQKtnBQEoIfxTy93hpK2Y1te1QdFba05l2aG+tcB5gRNjB6JAJuewz2r0/6EDAYkTqBKp+Q29K/sQaOFktWfsFg0GGhKBEpxa8BUds+nzgakIV3iEatIGJ1KvmipyWWQlcDOf81sgnPLx3htkIuJvrW2i+FJZK2Mpo3IRRDntEW9C90+xSacQDt8UoE6Ai7v38XdGKAyC4Kfvp35TuB7/Bzwl+4sxmcXhbdelPJdGKvd/4seh7z4c4HsVj2h4D20vlLaqDUhMFyDEO6K48SnNV0mfZ07DuyGBHF+fhBYJ9BOCjRrvLPkChB0Ez6+sEgYDd9dWXWsBZ6eJjDmUR55yrE40R9NoDOKsntztmAU2zHGuzaQyaT9e14PnW+Npv3y06BVvuzQVk7mGw9P4rOuGlgP2K9c6vH7H+xVowpcrWwMqFKy1VcLnjl6cYMS2tvDg8LoiqfWbRQ2Xe65NKlkjnO+qLPTBWeBXpWof86l7axPzTSovXYnoY9yOXE8icdy16bKEX6B3ZiFwB3csWlt6VsA3mPwRDseXowll+kyNBOKzzECcLJSbuehmuwNGFwxI68sbdAnetOMtJ+jjV093TKwXCbj2ZRvMXMEA5vy4Zc8WMINyv0lH+dopoTPGj0oZFf2M5htLoOLe5u7fhkj0/i+HZUtl2/iEOkOdIOIBsFICveIyGtZpjq8mgxacvhRtguAXx3RZ/1LHHrimj9FDWHZhp6IvDbRQn83u4C19MtolOul83Ml+dShsWUDO9sAuLEJ0FVkIrRZViH5Q3BNWipqqdkubrxhboghG8/6Zm0wxU9xJv4TLoCponPi2LCuKPjM38AaUKuBOPD9s4jjwkSOlrojBrSFAHGeAziw8xagDcYLoNJdWv9P0OrRbE8CD0MAx31zBYvrPYS7EnaLLGFDLisJTBZQB4IeQl8jyTT3E9n51AleKobXH4K3bHDqrR3hf5n+1abAYBgjnqiO1IBG8a7ifgIIDT5ZZ2twvHYVL45I2cUri8IFyqvqWmhLoeE1ice+DgVfAbtZ3Dv2B5ZEyPSxJzxEvR81S7v6MogCoPcWRs937AXV5EgqevwZwqviz8GAZrqiSV7O0dLLPwLAUQ/EBSy4x5REvXb003ZGs6cuaYCH77TyBGgH1CXXC9x2YGVwn1IMp1k/qDhHZMzvxwEkczJJQVT+PF0EOpe4wT4OZTot/+5pu+lm8UKb+NBFxI1dZ0swF2ljR8LsGJXFM5BckGt7Xq9MfEPhxagtk/SyJvl3Vy5YILUBAoxizHUJ3o0DslFAqTcTwnf+90J34awawF8hNS2HA3/K/4JKLdk1xlENp8WdtmJ7zDjgx4i8erqU4FO45FfSqId1+xH42LmR6L0NEYti6SUaA1JKDC1oitrjdXX6/kPuEIIn5p2rNLve+jKU45fIOmf9mIcSXIfSPP+xuXffVXnkfeudPfC9zn2BihRSw4FDmgl6h6c0FknRZr9ZrYRm6GVtvRP8wI4aigM1VxqW3AF9nYidrDmAJfYMSs3ELgtdDGrF8krFUnsbTCQzsh4znkkjx85SRgvvtuWP85Ypm3iXRS9w1kU9zGX9LxfOlyyXV09cfRUZTZ46kEorYSaXMU0y3bKiCOLfgB9ZDoITHhXLHAxrlpkxONvCOQcMUNChwZuQ8b7j6b3yygJu629Gku6dN4qKsu/3CTpc5EmbIP9ykgFv6piIs5adurAVsaBM+lhhEFj9/RTOsuS4i1hklzVbauwFUxZR3+e7udqR5wbGUEv7B6sP3/Evqy9XRkEdtPudn6+pZYjLmPm8MejWAIUMDvXEi4AYFCm6pS5X2zy4PEViFt+tzTE4EUFXp4a40Fx++8JM4gx+kHc+55N1sdGSNybcudti36R08w3J5zVxSOD+cz4jdlssWDNfphnkuk6/6xJaQeQ1psOomBJD4pQCRzvD+dgRyMI5dxn5oJc3fLelAqY6PyWKtcFS+jOQr65nHyqooEbSuY4yCDGWYrpOqwenifmrXvpEuwb0ffW4fG3hkFSkjZNeElQbWZv1xt5fjPVgPkOMXNU+PckEt0X3spAnRTrXyPUX2TKRp6gh3Ieo6DugAncEj9NZp4Gins1uc/7DflH7D1YLq3wQHf/WdSw0zfRpRWvBJT8TrhE5QSc/Jg1qkABD83AIL2AgB2lMRKiTbFwDT7EsxMD4z4096yJoXb9y0DIVvQuQdHNLwuxt//u2/UR5oCOZk50zAdhaW6tqFzgoE4K+R/mN0I3rRyIuwcHUoYr5TQUtKAY4fSIYDXrGK+LO+E9ENIL7dftScW4XjPg3/+hafpxrT4Ese2R62/zEMQsh5I9CK1W83OdrDtixYRGV1huzdUEtFrapOHfgH8PRtrmc8ye3G2JPcVk+uJN8uJ77RRAJkzYyxo7j7Z+LPeRJDMwiF5MoCPQxU/w4BJJ8GAmGl5uBpfPEaX+r2SzrfrrAn4N4Twc+Q2Pmce1Z1zmQIbbCHUAFVyLqcESMGOwF9PECY13DQF/ElpJvYH6rH08gtrOQkIb8bNkdOtKVJm+2A17brm19/YWWqQM0vmCLzryZeqP9gUxXQBpBvWXeABcpOYB3AdyTsxEJHRhkvkrT1+FZAzhpZ0TLwLAeQABAvsl6XmzBbqYSxCoe3QKXoUboalufe8XQxb+DtrmI+1YNnYt+UglrOgqUvlx6amGxp7cXmjhiwH/Us5tiEDmBPajGO3pbU1gBEUEkHfEUTwmTi+67jmZ0TmUX88uLRhkQxXvZaovUz5a8M5tgnYv5OWRHDOgfqh5bPPADRaAQoWVlHDMo2xuWc5l1ZOEHHyqKJrcCoqUPIduJbJjV21TQEwjDgkWqf1cXmLUUes+o/GWnWN5DPg7/TE1JkjWzp3Xp/Pz7dU02D/WQPIyta68qG8IFRdG2D1DDEQhnoiZfUZIPKOt82TosYJgKTZy7nXlHm1ojqxB2UMOrD//GmGQPbW3HEDakq3a5ThxkBPtcy+jysuZV+rkdSCvbAgRHiMuwR5cybzf0WSejEBGX/3rDxn6XBsicFnWsM5xGRkAjkHX015T4Yqu1rYxN4wl8uP9OetAxArmN9NupRQGOzY1Y9ufD0Pj0nyssGQCmCuhRTXMPf5Csk/quX5oF1mz44eE5BFGB0/8h0lPbsr+6j8kW++XdnvGQa9el2h2PVVKmD9QJRA7lk5izVnjKTd+j8jpJ2TI42RxW58BqjE6dvVaOvAKCBnIFvjn9qa5zB4GYPsk2hEe3qXU8lZHnerD7DCWTxAIrxgfGOeZuqjhNsrqvMpA9KK8gN/hcMmvGKx88Eu9gAmdR7JTvl+t+V6/1fT0CX6Z3drdVnrsAjIUhJ2LsKmvmpl8Ll4h5Mc4AW5Zp4FC4TNsTh+MIIztO93HtUaqvBMtnVNmnDmD369FllQMtCOfja2U/xVPXHvA/RqhtqbN5x3ymuX0htIdGlk/vZ9a1oxuLoYdctVib8gasKWb7PZsj+niJA3aJMCbvV52cJyLNaNf3OC+flcR7Q54H1l0CD/mNr6IE7hYxrkAFiszalMI+DD5xQLwwE9jRBd5KADRyRW5d3VJWdQdJEXv+TvM61lRN0clMNiz8rQ5Va1GX6l9BuB11kXeB99+7ez9yrA41IJksJendh+yBOvFVxd+Dr+Z2URVWKf7vKcCZysA0g5/5IjsIC1uvmlDLDbIu5DUZDuBL6M+1NVH2cHeY01nN8mxRBgUMQEkr6+RGFsjPUhPRLqMUD9Fb7f4pQROItjtKZW4bRiqADtRk/EG+YAyIiHjoYcqJFtLaR8u13I03lOYuU4z2LG7jILpsj6XCKd9G4/+6UEP64xw2SthCN1L7Rhzw9FGD5/vvWOJF6vNzraTg+GG9AnVWizFG1gxQ41WWn2CYLH3dypgdYb9VDpcNABDjmYG2lyWrIEgGBrDjyG3I14rDr/SkPxpWHtiZoDaODNkWTrRDQUhkYlG0ANcv2nt+5tTe2d22jVWukOnTn0w/zwDJ0UfQXn7RF7BYfMoK7r9W/p+YY/ilWkLKi8HIlHNF08W+l/tXCOi8XRIenIh4udVMa2f2l+qhLTHpeqPyqgKxHU0Qfkv/63KsqxYXLhfg5hSaUX6Z9xkGwX8j9gg91EqbOTbsD8GtS2rI5wUfl1rvcYcsSOlhGAMqcxSp72vWc7zkF5Hn9d0rGB3jzfT45X+qPwgyTOj90ugGd+aiA1RRr4/c9W0Jqap86I6cyGz5WTDJm8UTMns8fWBOdsGNRX6nkCVl8hdndJFknS5JkKNLhY/W3sbWp5D7QuNlXXOZ34lSfCjVDnqfvdSnKT1S+HoNBc5eAX8SRCSq4EmZs/EZpg4frfjqv5bpVP0F8cLL9dylzD8xDbk58gfT0ZCdUu5/1CVhi2lPTyRn3XgWq4f/Dtkm1RB1RMCDZd/FlCXt8Dk/+l4RqmKUMd9XnXm6WeVupuhhQZlq1VmvblwYP1LJ0ZB5ZGMdBtZcimROtkE36OsqbsmVcTS540beeeZC9U2BH2Pq6Lj9SC/jQ4r567vfp+VAaYmlvGYDDujx5uZpaE66reRmLlqnMJK2M67GFYtXSqAxTqy3u1nA6NNiC9AwkZnMaKrHHaAhbnVev+wAon21tbZs9rT6yHfMyw27qcd56SMJgFdFFzSp+PODAL9j/EijFsRZthII+OKTPuaj+dYo9nc05oDABQSCLdd+ANuAZQMHzh7SSRS0KQ6FAebW/r9+2vOZwv8eFIYYDj4mw0vtxEVM841n53T6pJVtYF1aLrg9pJXe7Bc0VLQjcHxshNhlcyn/DirqnK12lBLf13vaZuLtf1gsn7txOShdNOV1xhCGevtebDxQ0nahW6G7Z/FWyfACTxIorUnLLpyXwOx9W/0MsB394blNLhRLOhhq15FHg9eR1IMZjn6U7eUhGhfJsFff2PMH63vWWGkR8oky91fIQqURiv+6EAtG8rO/N+xi08gk6Xn1CpHxh1EWeNPlDFNx/xQ9JGl2Naor+wzR/7VieXEir7uM1vsELAams9cihMz0WVVcFNVNBUXV+6BR4qYKutdOPcmVDt4vG+QO12HSNmIonlkd1nSocfumMR8Qiy1WOmXjhewanbrFx8+InPqNae112KilGzRdMXKnqaFhes64LzXoAwRhgykhZT7EUnOlJDETn9I/ZnvbnRbu2R0wDSD75dOWcOrTjypEKYKpOyaeHQj6Xu9ZF/NrXvS+6g7amepPDQUFDb/2MZQdICQ4+RnOB9ayzVjHpP97xtdQKpp7Iyph09gWkeWCjIpL0B5PDAvb/IOjLmYqcsscV6yZxsVY0hI/cfhKvvIh/OY4eXtvTHQxduqo1Rf8K68M7uCfl/M7D1QNU9X/g+/z6grMSAX2FwNlNvUcfkIsp+UWmYwtvxmXUY5nsALAJ11AXmvy1C4eC2LuVT4/G5EhfwO3KXPnHgxWeeasGloKbMekbqwBuQrq7NT27harOjRxRgubbQtw0Dy2ueihEj/QEVuXWNzmySNmTP2L7aV4NiJwp50yy1BlSdxAP/BSqGuDufNWZSZFiq1dkTOF/BxGh+xeAocsIgf2pY8x0Sz/qN/hqiD0m5ug3mW3pOWWLS6ipzpg/5Qto0fguXMfCRbk7fm+2ASidThefIKxXusXw5Yckvqr4tZi93ptdpbb0y499xwGuQRwXJGEmeXe6+tchatCE5bSGuaE9BpCLgOaaR0kHHdC/ZeeFwIQ2/aeJZASCcZOj4xEDEU1ckxcUBq/AmGqcSM6bTMbU00x4QtQkZGyHT/B9vrPszr+WJmZRy88XEkciujoTALLzEOUD8oJCEvOUKbojz4qtu1ijtDCJgq3SFADc+KQCGZbIv8oLuVMsjpZXDYIIMSeztR5ZXDj7YNLBnuOo/01U00mpwEYsd6bTm535wlkmWNzmqMSWeJad4wU/WAUvpb/ecX6xXaFHjxjzaQ5GKuCtfr+ETwNXHkbB27YNCZIQEH507Y/fZcCjJ91YGIrTRoGB9cseKT+9iBOcMkOwz8MI70BXqvgbCCAAhdFRCiR+d2mq9yGYdt4epRxDo510uHbziEKrIHviU2ZxtuvUld9fl7C4uBVp1SwE7XcjqaQ+xFgKYyJ4iO3aocg+XLl1F+sTRzfbbVFcw6lKSm9S/dqDTehi/hQYUZVTefWR5aUExcLXyCk5I+FBisDr7xeKBmllnXmFCmHeNyJuow/JW9Ln4wRhal3gJDZNhsObDexdj6GvamLSlEnRzKGE/HDC6EgAE99gx8NVEw6EA010i2lDh/scr0nfDTsPxQHcxocqotrf0LeZoh0zMWX5D1fzTG2+AdEBlwST1qwHqm6Q1iUxStNiYqntA1ouc2/7StFL334OtERquQZ6tDjbrSe6+aDNcnmgOJvG8dWGOAe7wN/acT/8NBsZN1mf2XiYbP7l+dHg+TQO8xszCc08s+/XK+0CK9b010UZTTeOi3udhFQKZtEGel2IUJSS7kcliOZkP0pHXyz7Q3gXda7YHY1mz3Vwu6fc9oZR/CdPf/z/CBaAD+Ggt31meske/7UR5mvHr4gpy7GkCdZFAYzMdSUTBJ0bIln0Hc9TZKzgOjikNhGuTrfaTyKRFrLlFHIN5tewPKGglgSy5RwKbxHv3WJvKdo6yFw1Eo/c4/ZemyUQv/hCFa7OfQPG4xg9GGyPpV4bZspaUDsZ7/OgxIYSJ+Wx/aUxGgHPXQKokqvTEmfnDRuTpOJi6udP43ab/1kgaZXs1Owlj0LzZmFT6AeLuH5KfnNIda4ozawAzXQa8S7a/HHmuE/e9F62DLKa1ZQxPiJTXpFAcUZ4jtmBXYpMyC6skyKrbdJfCoCcA6Pkss/A5rg5x5gXF9NulJ38LkI9Z/ImUEdiajQeBl7to/KWAeqVGxYdZ9nikv2UrOdKKL936m2StBsM9388DNKoDqfE17o1sPoAeTZy3HgxXavFfeUIA7E9+ABGQmSZTeNRGgdlVpGmnQPE4zMIEBYxoOt53Z5OPwo8QtXcFSTdD7EEEHsUX6v6DOBZIMz5o4OWdnilqvg+K9RYTjNVUDmJ8J1vZ48eOCQ0cUw7z5JkRFoSCTo3VNb3aUE6F1wrAwAIosJ8j87buwv+Ajf2N5OXIxeigMkVQyECGOQzAMvOmQhWUxPmYYqbHV2BER8bOHuBAmxVUZk9kW4jgMuj47KAjyo82iMcdbrNeyzqL0RJ7jgEVGw4ipxmH73GlBBB+KJksy4DPayvL8l8vQyE+AkN/tq+ZQLYIQ+GmcvHdyT4038k1TTrUFV5o7A8usvsIWy6eUvUoWSAGC3GU90l0JIf8nKS/2NdUhtw8KgAiPiq5mQW6Vpp6TV3J0hJGvm8oW/30REXv3mhBl5+sHDc8YW6o1F0wz9hUnn+fTjYHCqqtqa0ZNpamOfZ3VqaHn395qmlwfGCXD2wbmyeU3wjAV8t5fK5dB6hyVWTQIwHdqvlXbEAF3UPwwM+Ry3BOcTYyF0UxqAt2plPkP41FfIToEKsh3R9mcfVy3ejOUzI/8l+jrBZTFu+lluSZqrk57NKnQejmS79JW+nEDDCbpXt603rH8VmQ2JPPFp38X3wvNxw+XVLTFIAgRsnqmpzidhvixdi8D2lsiM+uKUgXKTnhH7CTx2ed6vE8gxMpD4Fxs5DL9uPw8c5WRqxltvWTOumDVOdsSwI9GL/jTIZmy514OYkj19CBMi+l9blogTXSwGEcqEIk8CbbQFAvqRfV+0gjQ5AQeFDqlHA6OIh7iJ9jU3wJbJ8qOpvEcCSa653MZa028qeAUnonZE2sNwoItRWeCy+QlgAsZ6UKv7gbMgdK0jgNdILUHNhbtAxblUBUvK4QEF3KWDsthL05n1twNzWr1qeZMymXOAhTZG7/0MQzNCmP9HKAlaqSQXYiBAMnRMZnXgwm5Ujk8SVWQ6Ga1LOJM32mIRvA2I5Lz2oPBtNFoVyrOcowjMnM9l201Jqa0LCrVkCpLY9CGp3CwdYxDa3YLACZ80SmvKgu4XNQMecJzhQKj4V9nhOm/8Ggy3HpWzctOEFQdOkPiRAR0TZPiGLPbVqYSmZG4SB+vKt7kvIDbaDuXRKTNztpUpFtWnXpEsjz/HU1DSY7T8KFpKdi5DlVLeLwCBIp8AZyomeZ/94jIzaHFkZgRq28M9Uy6eWElRG367qWIK/lsPtRcPWxj7u6WgN40HYmydqxNb5Xgx7griR5Zx8eFjurFlCz40qc17kgKJXO1UMlktWiai/ykACEEUrX6Raeof1jwjaUMftaX5IaMzL7CQGpOkXaBxlPEnw8FZg/CV1uwdEZqOv2hBrt7sTeba6BJOyN4vMCpuS3tRIp2G6j8q1OnibMYGqqSmcdxvfyCgSnNRfvOqGpq/PjIh6zAOrRPgOpc0BnzEVdcQxtlqPO/B8Oqj7mCGJZ/2qGkGAuPUxu3mr1n5icuAzwhEHUPCD2WUmb4APBgyDpyY8vQ6Xfjva0qi0FfdjQFQ51yM3t91HDXR2TyGrhHHR2A5zglhN90DIgtHmFYW6H/CJAc/4aPwWpl+TqdQY0lztC7bYe/SfSlzC1ypjvS1nOldPDVlYk97HQVERzIbw2J3qX4Mw00ILBl97ESN9ODYel69PNTXKiwER5kPI48vzAcCPb9fON3WWJMy45AEb4EKr3JlQRhReHiUlU1CUxmyMF+rJd0q1i8D4oi4k7h2o1ISh62MO9c827tBkWcxTHnWNc6Hv7lTgKgUIxoZphH93ztul7+LIOJ2P0veWGUguGZjD6jpdDQfdVFHsYnK+I227qDFJXvutKeY3SokE55VgnYg4/xQ/MLYVZjRiaW/fP0FXs6at31jtW9MP+4tQ3ZELPmAf6k7TXBccR3xM3wjvyUe47NW8Zw0vOoCgDgwf0YZRD9EfX5H7Ti/F3/uVNvXgtvrBig7vCyF6ekkcoyZapdgXQLqAvn8IgxAakfKZcvsuWd+2jchdfS8jC7foo2ChhjTh2xt7tq7YXI4PaMdzASy9fwRN6TSRO15T6SdTcm9SErjD8zRAdjD6xcJJ78/ovq7YwbYFD5gyMTEVLrz9RsMQKZr3O2laCgXhEjvmPEKe7huevyElbAJNlwmPMXZ7yDnUm8lXtL7+DsiJedAZZLKCQOiFqb+rnDn8ndFmPMHQCHZ1SRnlgOzjCiaVN0c+O1UwYmQ07cit6UpZzaUqBQkVppYB3O8hXY4UHlD7Bh5bRSLqOtxhXiCrxAA3I4XEi+JuaIX++G+QMsRP7EFNsLJomzQgiDhdaa/hKKIMT8A1tLnJ0iVxCVXROXkwEDSTLdStywKsUQMPcazwOCX6uOnzKZOMnmZD7u7iAVcGmpNo9MH9KdpsXlT9T+9tnl5hZNgQ+vEa5QUmGeVz99tdSkY9uoroUycyXWt/eB+V8IYinAMOflClQuhFXlDowJtKj5X/G3Ruoff8VjTZFeCRaNGD86pFJzusIMsNGdxJXxNRwHG9r3adRlmkjR3DGFsBo3Oh1pTEjdTePt6H5p0wEKHEKoloDjO5vukYk2Xm9ra+axdhxVxaRyyflMFUFjyoba+ZK+Q+ZiYE1Niw+mHKf2dd+iY7yr+4BSKnncvHedhdIYJhKjuO1hKx0PZYAowBE7ooUQhGGuY4wH8OHHwHXr3pfgJ15n1J6DHCe3Gez72fPzJuB8zJ1E89z7XDAx7fwPKB5HGjcnw3DBewwx/+HIJPKqgoGNTOmBEjGfe4WMcx9YNzEus+Hxg/U+aS/+Soy9th43cU6uwnA3sTnjUZg1rkFsm9Kf8Kv7UzNeXrKVHlk8JWvfzgu/8xHmqHZMtu40xQe/a94ouZhunDj/0VdeEU+ZyUQx6GNw0u90MdrcfPa3dm0BtsiO53C9zcf10FSZxkV9PcyC3hPzj8V2TdK6okRerZe+Xq3aNvQba92xcj+a2/MurSVxr2tFICq4uUJyIGzBswrA2YvxVfq1HGNTL4AisKesFE1x46KUzuqANtkDKshtm8bMb5Hj+rh+WqJ3/Tw7IvZ/SDq8y9x2oYYN69EMOPZpms6WlTiZUiPeZoZ9BeE2Jyo05IeBiKBpp6I3Bq+Z061EN4D2VF/ve633wlfQWZnQ9MVQpINesfGrgN1I13ZEIFQdCv7zp5e3HTltKT4u02v2Pee1CqY8+Zpn1QevPPwCMpCQRKuZG52hzeZf3pZZV/zqnnA6WPFlmbpEcydUL+KRU73ZkaGcTkGIWAHbyPZThytA15ty7mAbauIzgYOfXsFMpaeshxYIgYgIbG79x6VOB5QpviYmd5P/xmtkH/MagShwlJeeij0D9arhQpONi4gGrHhn3xCwi78TNdVB3qHpsh7wA2UFeozJ34l8vAGKnqlQU4TvsEn2LcykBhO1B1WEEqmOsFvWaW7y/7oVXBYXDFpdQqkNRHmi5CCpA2tPqy+WjYAUw+Uu8kB5/LPtzJO4jJWiWa+KYLsW4uNwndeljwiCgTf84Qwx4vkWy47Ab2+eq9ceMqOVnU0LXlV+Vt38Kw++2Qv/pZR5P45y0sTeq9xFfszAoEL8X0RmdVKvEN5vfJ3gmK5L+9e4IVnr4mWCoEKi2OCVCsQch3ic1pSoVXxbdgC+6QYd2OTcfFVYqNszys24sgTeG2yTUqVHngGgm+qT4Cz80tDzL2TUP1K+YeMDgx3a13uOk/Fili6BsK7Nxxftond/xUBuDqyI/qda74HPWU1Fq+duL38VzKScMghHV077OmQRvP9jWN8YV/k7BvK979H0qsA9mexMxvJawUdw7pAnZMuM3S9O7HZti+zNBB4LDEQxbfdWo6/OeNm9RZNxftax1SsVKjT3D+IJndv1dMnbT90r345uFHO9aaYu1taouqZnLtyFjkb45ikz6S9FGRrlfq0UTc6wwv+0EpoQvKQt/nYoxg9H547OqhxdjxVFWxibNU9DzRqDJcB4HjDOPmtG/09UUHP6CraZoP29d1Z98NWF7BCc1Jmrm0kjxMFo8ubIIWtb1Ar0avRUnj3O0cq9rWHuYFb0elhtPWBa5X2TOId+r31PjJofGiBmvJrasSx+GgBWEo2vJQryrMcnr5JitU3sybYHCQirZKuOA/E1KqXymlkLttpL9PD9M2MRKyFE4tG84iZHJBCedPHRGaM0alLXjqeZ4vuD0RTZFiPO4NYE7myzEpTh794sukU2oyjQSzsyiuYi4taZ4PqpuSFcZyh293XfzzPsd9rA1nSW2n+U35Q+huVICBLY6vKGT1bNxKkEE+G3CvqVM2iBtoDJsKnsxeX/ytxSEgT78QPenTMkmZVDii9hyegpEUI4oPQhg1EnqFoLT3p9Km/mlYuzHpoBzba1UBBod8xhnzJROoXWY169OqZRourSLB+cm66M8bs7uyUBIx+1Svhb831n/2hxt4wQetmVaYVSyOU/HsuO9jZb7vPvUQqCwodVdFfsp/eZKyHW0lMU3v/FPolqSRlwY6z/gtGbj64VIkiM1fHea5ped0iSClzOA354A7o+DB+28vsJqzgSfy7/JQEZlGPMWEyU+45fsn4WUuvW7wZ5qYpBaPr9waMmL6wy3wGUSJ3QJEurSY1/dVcGlsm5VQ4Qlod85mionPgdAYPGYN4TQ25PzNA93jIDzraKPCkpCj0Zm+T0OCvyWuRcHX6RNjs6t1K9h5PbYMuIB/Mze+33J/3Asmlm1hMeiPRSVLYHykug03XFPH3gpN6ulRYQl++jHv/GW0CKlOODqswDaziktNPlqU/q1b9QGYBFwCkGQtvUH8aSZeQgroV83qhE7FZl3zPBOcwzhNjSAFvdezoCyxe2klL4DhPPTJ0wXtTSvdBq8Y1f9LUdC89hoB4e018tIUTN8HbuZlNHdCFIzHKuxc95lhuY7XlTez8lDXplauVsUiMwo62XvLPDp3tiu+XjN1hJDMyhrqmnI09hYkzE4Bv5lCFiI1oAHhXCdluBazRam7JOcPq9BoBKdR78RF6pfNGtW/jW6GoG7vrXIw4XnMqRK6YiRiQCBRhmEKpvVK3Ylr6uE5sk3PVSMWk0E4MkU5Y9sqZ9MCmfIi1fXeV7Bu7wY++jla8AuuN/QlQcFDkDg9sKU+eDnbB1vQ2cF3r44FKjMKm3GRebYjxxE7qqBOprjmcTUVY9ZvxBOET1nrKdk1uEJMQPlLdr7cdN8RZlpqThyqG+JbZcDkOsDj94dWGQ+M0nsy5bG4sHCeY2+o/NQ61dGchChF1XFW0/oKcNXGA49Osed3q7E+Z778bcbor/BF12yct6nQGEFUWSxCOKVN/iJxofzxi9GhxufOH4qC5kaGz1Tt8Bf+QUuGlhYNdcqn+VkNEGgIqkUgxcISK5ugnR6Nl3vu4c/4iFXN8yb8u/yUHHY+r/4x5IsU+p29kEYwiQv5Yz9Cvm57lopXkW8NuUmMUIpwiBYYaKs3twP8q8qVkEYxJo0qbk4VH2R5/j1iy9FlpfrzFFaHAJGObaYHU2+tCIcefhXOB0uSKgpUdcjRSE5enTAPfqTeRzJNIUcV1UyD8EzehlrGoLIfYc9SJAT0/UK2tcdyhdHhiVWf9XmEXeK6fCVlFY4n3XtH/dI0BMM9a4aBFL2B/ax9RkBO7tGQzkjxUm/Hl1CwhZLqkwnbpXDsYp7KMqSfRxRvg85tSRdcebXTmumtziYrbe8V+kRIIQpFxUxjcx/TEfKYq9lvuZusQWrFGzacaZpF7g8weiYDhvozUoclZmEOo+sx9K1CjtC3MPgkm1YkITAIxVQRvpfu013UUxEGnrsg0oDNApvbcj51rCDKMbyg/rj9atpkAlgg+6tuWxFcaSMYfDghJhYx89mVj71OVCVI2cyMsZTt8DutgjiHF5MDLPeGTg6CudhEq/uFY8dE1QossPiiB2xV5fYwUXB+FCcL/+U1nRelo/WvfzTGbwV2xklPJ1IzFc71O9KIf5apctEOg9/KI2xKG0w8gHl4qQ6dFQM3k0sG3YHOJBUT7IJZVewrh1gXNGw31/oHozknNV0gr1V/UBFZ27OSB539lPdCifbVXtAc9g7Ed6akGVbzS0Q/8WJYTYlDDNGjmnV/pNT7LXY1alwOjzMxTybZdOGhVZsrojE69Ic2V/wNq5AtFpl/z0Rbz5BQ6ciOjA4xT1EWWUu5wm17Q8aZQwCjaFJUgOx3ypQRfEtKxn1936J8hkSQ0Z2M6KtkLlNO20L0MPoBOnBnM9BnT351yg2GBkw/W6FmSyWcXd83T4AKG6eilKI8NtI9SQ6zFjnbdY1u3hYZ5pYZLqRCfXDX6AzYQL2eQDXFjoy8+2UXLW76hsXOGmGqJZhMdWynMoj41+rioXuaVnTA6LJmGjQN49Lnpd5qaeyyhHmFZ9TIcvC02Iu3ZTlpOng9g4qT529/WdCiaW+odHSY+SSR/uxyv6ZKOLiF4kaVGpXpoIqlbPGU/STEMnaiBS6UxlJCU217sjQ6sU8Mb79h3njmIjEKnTyHF1iQVk1IoEKP/5USKiM+ZaI5XryjQlZ5pazQ7beDnOqzvXogP/AJUCTqvdWbU+A337dx9f8VNGZtaOraFwzN//YTt9DLF8RL7GIV9rWx1WWb+ZiuTQ9a0/JgjdjVU3kyC16D5y5UskdILZJ3+UOVqw0N1VOiQll42F4n55ldGz5ANH7BRg4/Y+avjrGn94eD0oyLMwSY5wB44mQ2UBTUfFPAH8/crh25ZIduuu9ZyYdQKTQzIQhdl7paoYdwGLEdub6ISgX2VA55YKg6NFEXVWH58DcV3OIEve7j9UZMxt336Ni9VEwggeWynwaLxr8sRzdVxjX/+BbnBjnBB0IvUnc/1UCOFFdIWVhqDoDcXRn3NQ81g5sIhJ10StAJLG9LepLBkI5ulUfX8u7haDoLhD+ZvFcemSVnXfJY/+FF1dwl2Y8hYdgq/uPzwHtqqfmqMIFYBs+LwD5tlYaPUxsRPQrdXxL+KFLriXIWMC53PImkBpXR2qMP7sA7I0qaVT6+jEMbDg/9tAb77Fng40WOKQJmx2wNpk6l+aBUQwB+QTLZP5nKC93X+z4gzq0VFDuW8AxgOu1U5zfflQJv0uJ50Gpwx8Sgli4LlAtnM6x90H5sTH6dPdCpRVn10RGm0YQ00nTY75C2klqaUrtpndlkgAgSc9H9QTVTZdU1atviC3wyMOKjphygD0GluYDwlbpl9SqV2R95X7CT8dDaQ1fn2MWm76thnz9L/NeOTIUUAQkcDm/lIa+2qSjRkFcStkKqq0ccpzZxMrwnmaldeuHYikhZ+/ccElIWu5xwLHB27Pauk41ssNiufa+77oDBD6qOEjHQPY3vjj0u0YmCInIXM7VTP34PcGvicKXrWLtCL7thKd9kX9Ohd1FuM7rPdRzJ5AMn3YGGkxgChOhoa8tLW4M0OKzzuI/o9xQs/rMeyhk6y6jfldvxH+FcjONON0Ma0eBtlMiBHpwIYv27stDNZT08vpsq4srP9MrA0GQrEjCvRiA+7ysI/oqRfO4gg7SfddcTOIt0SCBZe8I+91OBuYrulfM0o3hfoCVZwInc6Wt0W9WB+bCJ01ARMVDTh5wpTB9FXZNDTVucg94Yc5rFeDqmGzHOUUaOArbvhwigUFvO5KV2v4u2k1KQuPRTGPUkDLmWF7+0ToPhw348Bh45b2lUNqO6teqrGVZU5fOnvZ3Om48wKm3M08P1xHNO7xHcAtxqz/ni2SbBEjAu/S3+kwG5hwbPIKrZvZdgdS943m9GI1YQNAKkxLUUBBrT6HGF+KNB+9AYGPYILGajikDbSY4kfYeo6Suynx5ZiKzfSR997bXudZKlSJ9IPuSQGptHaZiT6PKdC0oKCyFjb516FdtIBOa3L659fBeQDsSMxeDvcZ70QCqJFcgqFxL26gPIn5sdWxVwds+/SiT5BkB7C6qgfaSICHwb9xyaJzDFvJhiohsfRM1ssnsMH7OcL7ohReTbzp6nzAuSoQClogFuPuwjjWBRPpiD1apBnI2bsfkXHJBZj4azb4pJlH5MTg7MJ3HL522bBmk+4zBO9i6P6dab1+X6v6y7fs0dfG3y0uJ2/ZsnXjji61OIWMrFpWRhCVCeGhHewa/4RegfuYWWkI5FY62XWk/w5h9lZqXKU3D10iMD/rQ8xBKSSFwyxCWwFZzmEZuYKxzxhqSbBljOCe+aUMOHA0QdO803X7uyIDzngP5zagwmgJu5emRhi0676hhyn583a34KtC5VthDTHewcW37RTruTumQlJSUfPxFJCLnZRBu26/P2PrkIB74x96NB943KCkEI9DfhcmaijrzjCCK4oMrHKOYPW2M97IW73DmZKLMpEsNZD0cyjMw49SXV3Kbp/MolxmkwnCUCkE7Rdj97ymDwwKLzsXoa03Q7GMIwKabcerZ8Y38mEAZGV9tBxQLQNwUk9WWlwgtaRlVwMOvSFv7szcSTIPQnY/xII3F/amDIiGAREzMPEN/IJuxJ+N7o9sAmP1I8vn5gNQbRm/SAE+ERB5clXbB09TQE8yvGsyyUt2X3LUv1f50BRFEEI/MW2ID5f6JTGHy+rwCrfUPA9ibmIDziq85ZPVrR2MQ12ngdvvFa9/f6mnWYtSIuUMgOSWvQCq4uBfaxx9n1EcJY2rYt6rGZh4em8IOploOU9+qXgdDByPl2qFggacxih887fUrBa+qzOImwna47H+3Bms4GjDXvl+WlMG06pRglpeyf2Bj3h1+9zvQVGEbQNr0ejZGLBIW0S2uKClud+0kYlqpVVYRT3z5ddcoqt9Fg5nBEDti27GIKRF3ezfD2F2OjYDmLjE+Je0wLD3tOykW6Z6qbgytqOWNUbg0b/3yTJCt/IueqyjtXTwhFkHFv1q8e4gopun1eoBUpIUNmKVaWe6X+Fel5u8Pk4Hq3UIt2ekAro6G52J+QwOcax5MSHrfZj962dRipGL1UC6NxKLHSUCyBKN+FrhgtwQxxBHJ2U9nn8Jtva/yp+4U+6VtpIbWHuyfld9bNFoXPfMXQKaaI1CIR4fix4El/ieEDZVQptsp2xQH92oKwQl+pe9UkHqv7dzQ4hVPHwesCVfPSmXZNBtePYAygSQEBrIrMqbYmCuxJj84wR3FzNRlElkEhVpNKz5ocILCiPu2g3oqO/nyaDpcsMYZ1m4z5RVakZ5BjuRVimdzSKi8vzwdr7iOND/tCGwagvfK1lAlx15f8u2RT22TvZdSi5qwDZhOQDXt51aLj1ySFn5cz56QrfbMEbYaEhQS7m0WEuoRPsjvu865KRHAclpj5tG6uB0P4BlsD8IRJpPZYN4HUj5zWJg7ds68+M2Ru7LDzyYEfu3Dwjn1Ko0SFxNczutkF1lDk2x3P5bcFx+I25zHBxahEteBpEwXtD9RAvqlicZ1/H4kX/e59tTpSkxnv8RE1xKlgntRvHSNsecjxjyDYoT+ipXBpij4E8/GHItXTRII0Xa0sbyCy3PbV3JsQayYm2MTkUHhUGcRDiK6kbKchEjAxGZueuj6oJqLAbrKCMDzkO6HpORrw3ongG65hVK9yKQ8GRwPfcx1qSY2+cWM7Y2TryGFXVDWqFhfoadEtwopq4jTB52uZt7sYDT9OxoWBQABtnxn06BMzwhFeYvY3of560eNeMksZ3U6hF5sicO6sE9QqUvGXhwsh2cUxzgOiAnZsiPOday10fVDEFYgscpBmkfE6z/YfGjo79y3oRaBgAeixLDbJLktlOt2a6wrowydaMPepwsOmzWeikefqwnKYm7UsyaiFFH5U1D+ZHoPLwzV6M9ljsC76fB2ops4faR8wPrp6PjV5xcdfcaw82EEwTUiHP7VWpwFisRvETd6YLm7HSXhc1Y4bElECwHqsrFajHTeXivxD4rV3XJyRhMj/nGVjQ0zjfAGO9gKcSpLPGUlS6JGCIaB3Cy2DG+fFSsVz4xSL29pSza9NYY1xmTnt9ENoP05+CCjP0On9akAd2cqkmIj5YLzab2a2bw+rBAL6OTndfaKmrlu9RUJXjMs2RpWCpJO0tGYmoFPOUpo+MmJOdQPK4h5UYpshbiZPjVtPZoOXJuq5gS6wY6FLgaHHEInDV+a/SONECp++vbXxoSYcDrN2C19pzyd7mq8xhNqn9scmakDcnz3ich0RXUY52CCgp1O0r1OvXfARBOI63XVQpDmhwmc+HoEDW8hX0V5hkIvz5GfpLOwSNyptW93Zq7+dGjyw0NBfK+MmkE6hFBQTkCRNpC72EbU0rk4WUyUU6a53X8jBt96MvNYWyGuPyHWLVZv3RysGWNZ5wq8jlsUGlKnLXQJRmnVmHaz79gh+YMJ3ho29rUJFcArqiYz2FVAPCIGx89eHxYWNDaGjQ/uHSx0FBsHH8FC1VZ94WhvwEoruyWM0F5lG0Vq2IlqySOJOFrh6KAs9LTYsNjIBiG6xQmd9BlVpDCPoF84rh1FbU8mo+C4g8gmGNhvNXGIEMRXBpLHg42y9D0h1jkQCx70xxqI6RQn8adZPYIbuIWonWPwEWplTryXaxMsOYEXSoLe1ZAPPH2duR/KwE5aM8vdhMvWrjC8S5YJquNIW5eakWFrElIrHpRbvnFk3PGcR5fB7lJfWT9IN2HD6HGwov0b5hI2Hx+GajJ6jcwlBr3F1u4ePq18WZUAZXrtdwCwKe1CUUwXbi+salT5we1VVi7DivhtfpvT3fRuR7Q4HqhVEbj1+OpTcd2LUy2xJLYaLInrZ2yT67Px91Vs4g2eqOmcQJC0oD5Ay+twfGAAzQ4foWTx2GmzZ8CmL1jzQbwC/ZkmVOCHOng3ZYPllMz7Sr22y8GnAeh27X4ofGPJtWiGX+mGzwcAnzP/+cusgd+ZaOHUNrf5qqnk8Y9xdFp1GgfkVfk/57rktS04M0+n6L4D52mRR8rEFYwy92tKE4S/0YWCfDwG+nW8kLXz0S9diiJAzBTska0OTgKENZulK+WADrzBm+g80Zp7bfQiZzEXJFWeTbgIGi0HwQDQ7+gwD5fS2a7qsXexZFoR16zOSKXHhksJl0MAPq+co3rCEtNKqQr1drcrwIzbh2CK9sNWPOVxldEXeez7raazzDFxzWdrlHuL+AOxKrewU41AP5fZPsfVt+P/7T9iD0Et1pMoBZ7UhibZCMBbNISV4VqarPgJXV4nSxEemnS2FvAmqsUesfC+gKMM3fROge+M0xfmKc+5yuIO4sjOAqLNrU1DNJYxtKMXLFpNXn2psaJBPwnivteJ6QmcgcWYqVberPGkSt/AwCOVOhghm2VtMQOruxyMUucPxGHFVE+eoXZCkOz5jIazhPgtiY9jmjL9VzQbED+kwocGnQWFIV7mlUmL4pxJJTJmoCxA05Pxkp23sOp6jfvw24iQ9nZCb6Lz0pwUES/JTl7KN1CqoBHC/BGsS9JY6//ruLTS9rTvxCE18dTP2Ssz2AOpJPl4ashpjboY5VQcEnjUeti9tTFTUYeQe34LUR+Nl3D0aNrwaudQeCcJWcnFDcTDXByarDTIkge9T3eLAeFzLIhp1kqHNIJ2vpNjZXEdxz+aWLy1nCPIjJMk2xetN9W1mXj77NupjIj+qF9KH7nboPCFFHKAdLe4Kwl7cNzDzoiY1zc4tLidz6lt+uDuWNIK5wLuHwZSbII5GZWxducH3k0beAujTycj7+hBkfq6Ck3Jm24haHUsDZ5ilEG5410dtaBlAw+3jzCg7KUkXDyMkXS5rlW+BN9SU4cLIUaxCSvphLQdmo5sKSyoYw3GsXXDD3fP1yo+pooV7Djlq0GPpvrV7tKgGuFJmm5ivgtt6P7bXGufWD7uPBjXzz70nsE7wg8ona3SM13yWu/qjbnWTy7EMVHKaB5IhPxlUkYfvwRwT7JkBLjA0SEctKXL15/dV7E28DT7XzUGkLSt3P7csQChejEr7praLYRlcVm2cyViCbjsDZEfGd2DAxOw97EFhQ1cmR153y7OgFPaYQWVm45jBb40OQNwj2T86L1Ddk17DOdAk7VT6PGVxDEfvwo3k1Cxv45TQFdMd2zPdIXlpRPU4ooo97OiX3RTR3GIiHmXOngXP/y6znp4DX9nfWiKwQQqcxdPOqfVGWvPuCWbRN/skSIJ/UWQFGlHZ1S3+q//VdFGuUlw5gPKA7bmSNVA+KSpj9SpjHBCCtyrXYF7hwjrwIFC/F8owkgscsmMZILuJuKKUHCjoYAssUt7WD/hNHmxtqWfIODqArjadP+S/OO2fW/OUDu2OTci8o2yKiCLaP27Ied1bazz8dRKEqSuuFdY3AJgjkhBe1SZKwsCFlslEjIZUyEBurZqT8X8CPAdIVwjBDoy5YOVsUvRAvCU0BTllZmTtfIBStMkdkejNZ1fXx85DPQAmq+Z+WeyVOWPdM0cz76D9t10bUXzVhY1XTkrnaEyIY1vz+mSLNdWpv9GWLY979RCFLAG3Zcc7VQ2GOOuGdp6qRDxb0+EdInxBEb0nfej9lHRmvubsFNWfIrGjo9d1PHpsTlXdryBxJ0FFktUgLlIO3xhnSrg5rDCwzK5w1NEv8croUvq9IUg4+/1onsgo0LRxRlaNLUMvk2KHBdTNcNy6ZrstmG37LkByeKJr/wRZt7GdQXjQyqaO/VF23b0kGkCsa/dSjsxxFsS9d59aFe/CVC+gTsdhmqfXZoqxBnQuBeoGbhJHGrvsV4SbQfhFMEOaZ1FLgIXVargsipUyNAwzYGriLwPU7w2tEKpy8VJ/H/hUiUI+5LgZa/inomr1Yt6a69lKwuCrbTW4UsmyvhcfPSG8Wj4kxjl8A+1xrb1Y2CbotJcStCZFFJm9iM1s4d3OeFjecShW/6ccbT7muFJGyORrlwmC7zIaVNSgi6MzhrHh1FzMXI0Wjd3YNnNrQ9eYx8Q6fcCa1sJl0GFujkseGkfOVitXdJScCtvVCQkHJthrZqxBTNJveEKi09PVjoRPh0yMLSXuxrCtdankm8uS3Id0jH/MubhRkUC22qgHghE59VksSPLUV/LxYXcwEJFp93QqsREiqgFL+D+Dv+zOj3jdyoY6X8ggmrYG6DM82Cyk8GqAXdFxhYKmlRecw1ub1H2ATYj7ozzdePUpw9aM5pJj+tiopP6/eR/bcic7LJAgMFx0c2Qt9sAL3KbiMouVJo7fT+uUvLlk1GUVwb9+/cOMj7BFfF2qywjx2fbYMiMo1fUiZN7hsJc5eoMGS1T8iXi7d8xIE3btCqNLGJ34gFUygJ2uzAZA+SQkCyTZ4GNskirvkKsJT8oEXo5UT5KoTA2H/Am0pK4dtIPFYesu8tOpJpGXeJgHATfw/ygq5e8/ira4K7+/y+4ySawayhSKxuDL4y6lvL/cdIIaIUcEZ3MSloxVmY24wE/9WYeLwzYMk8HUngzzkmBuS3Mt81zT46Z7fRXu+ZemnC6dSfz5g3d0hm24gzc+f5S2NsXQBADyHgKcB8ELab8f6rkD/IfK3lR2mCsFUz+TNz5ATv22YQ3TrRgp3OIrQ6tFq4LhF4555Vk5VGnh3FJRSLHTSCmRrfN82untVgWXND/q7W6C3jM53YeGjivganfYERGspsSzqTemv3OxnmffNnfL9xyqS56d9rQvD8XeDXiQtVWEibi4/8nGMD3tYQyY4bsK2vGQU0/n0+PWYwdPuaSEay4oj7HTBMhUQMCkMFahvtPSq2SOjYJnRDilssd+xif5cvZvfxSUgj77t1rdiqdTWfMb7HkmoXjZSkUzlHV3GoOEtYQmwJu3nPSFbPSUClLoz8LaLMa/dGlmqIHibDxiUmttIgDYYFxR/J/zmWWiY2vuRBUJ+IASIqeFrmHmYIZayLRypkMhCqFPy3Tn1QXG94AErTD4zf7DKXs9yeD8lCD1t1M1CuKDlU3oQTqJ3fDOpMlzfoB9PaHKEwHVpkQ1L4WllfEw2IF7J1+2FXkGDSCrtGn2uBDkEiZY55mTzUz5cJiyevdxkBv3MvybyVBBCjV/jeHdNBUrZ1rSVk5R3ufVjSb66okxH9syBcA4AfquhyLZ4MZUK3ttE3huIxlLkXzKYa3caA1pu0077CL/XpSxwDW/cKv+asFDLw+lge7D80iNmwBerYgV61/cRlSbfmydPLP85prVrjA/53+g2qOfOq3YjROqGJNDKJJdM3YI4YsNIvqqeKb0dmJ4u7FZwnbZmdo2gifszoVLngbf6WvWkSwYmGHYJkxQAGeTcHWLUtuUKhCY63Xn0dTlDP7O9lUWB69BID7rGH4IgPvb5gg7afyLRQLHx6ZEn9sEflIKWtVbUuSfEJjv6B0jesuEJRkfuRh43LV41+1swylnwaWeCNO9YMeHgVnSm8RmgOXtYtGeryv59BNIBa78rfiQwSuGcWb58EF9CKE2G1yPu62i+s+udNDZTZkaYFfTqA1yIS05gY8TL14gOlQ6kSEiJe+2ZfSPW7PrfYfNlUWGxltaOeOH7EZLvgGwTi/dy4/Pzsiu7gMiQhBuSNG6F5NPCKFJtGk0AVZ74qxApUGJOGJKNUcZhVh1LnWXV16HLOrAWbR/xxd0S7nLc4TFYDfnanwvCAcnFKlgaWj0zOyxCE3SXiqOs0Mtm+iBH1If5C7+OhKKaurrJPKQDUlVY6V7IEk6tDWJ67KQVRDgpMjxtymR7oTz9ISrfLOJRFQpysIRov+NxMdrarH6ltrEbz3NT21mfVbQLglp41F7oumqJzF5skGx13SGs+isTHs3fs5Cas/lXahE79xFPFeee/ATyli/su883Bkf5jl5LnO2jHWS22oyGTcf6jwqfX2bFH1sh3btKlG5wvSNLYf1UgPCl1X1fqUX/LAE27ouBUNzaPAOEACaHRPAkgQoJv/2z6/FZZS+2J/06xtbNkmty4ZVGT0Zy4d5hWjzau0qZob7KJPQTNpqeqepJJ8sZT43pPMIUBRJAeXLu933ijO8cOdEiHDuxErMPaZ44J238zqyNi02aVfMqtptwezJUfdSXdJSXmNlf/Gvi5RqMrWtkysg6WKrP4f28UQd9p+48btcnYAzEShauSz3K082+Cf5L1OQ0W7VO7Wah3FZmKMqg/wj4f77rLgErDGCjVX0s3Ca2zHb02HtFjnn0vjIenll9DaRIWNHdj8WOSnMtyYBQYgt/R2TbraBbTFeMMdP6VE+XHGYNxBzcydT5m+Dda7SQ2nZG2A12HNJ3qAJTiMh3N5xKgH0MQ69vUy5CGsfujwqNcEIiPSmIe6sKuQa+ecQ5Qz6cwAGDETSgcvtTBvKXT5vny80uvWKQmDi6qQXVy3Ps6CKIi4W4wMD2C68jmvELIBXuaxq4OkpVqU2kNW36g/Uyt/BoUET7jO9V1KsVn6945nHcnhObbodynQ3E5cE2ptEy4fIIJonhUfFEBO1dA80QOP/VCFc0qyTGgijNwvNp+enPSu0sr0U6qkLgSlHlfq5Q2HRcavb7+yrfUntwtsRtUAqchxGPtLa8k4NQLzI2fwQKv1pA7HlxupXxa5Y7vXjoV5tJ92z2Wa1OBjIfJ0geBYTepn2VpuKM/I6pZuKYeqfidL6OPnRs5tYHDHx1G7bAtWO/ROp6MyskL6BrCjzKPVKNzD19o2qFC4krK2AgsnPpwNmk+uC/5Ca6CK70x7klwWiqdUl4a+PTB5Ws58JWlSKETxz5crRm+b3G3+s1v0oy3NJNhJxwnJ3Nn7d+GbnP19zZQ0SLYicFbeNEeXgDwJkRd4GAF22bukCnOua3b5qkxkLTXc1nWUkGuA9qaAB1GksrB5MTRzuM1630yCKBFniVWpyBfWWD4+BNNTies7RSBIBMalW5veOiGgMN5IzBkBWEu2mE08LtPCEunQD0m3cYcFe+M0LcVFnGldYDz0udIDuWqyKc3iDKvrrmX/p+HZt4GkOH+S46SHO9zHs0pSuV9dfEE/Exf/h8Mpfv0MnsZMvednqiY2TQyrGocOnm1+bC394KXoY6VVaizcQ63+QsEs25qA0HU03dfTLGK4tBlF+hrXOM/+fB2uUhjzEagPiUhAvom+cegpfG2YUtetoTUvd6FQHHWgIf2weEkK3umGj+KV5/iRAA3d7ZwhCr1aQE4johtrmPH2WVutrr0WaravZcYV3+CGyvGFDDzP6cbAfx2wPyfnMdNygOp/LqbzMLLVfHDUZaYRqDk9vyIf2AXG/bNhCGB6pnosW94Cp0fm9RJF7t3p/n4PFmpyyArvoHpsNIeRgIFC2wRGnfR/kw2Gv6pYD8iNpbGtTTXJo4C/NAYBkcmVHBnYAq5i6xqp7CXnwAZF6Jb9Y3YEqnyoxUe71bqjYaai98+MCI4Uyu5cJy6YSR+Gyc5YMHCmTNqhjiOV74WUkhCfmg86+81o7Jyt0RCCzB0WnmU3JguSiMgbZzDlnVEuPkMhzXb5g/z+eR/vTCWhaMQr4L+R7PUi5cqJnPUkJPgkIXK+ZOaQos8+BcMPZXGzMgv/qncWL1HM1l/RP0IXQ6hD2pn3vylzIpnwV0b3oVLwJ/Lc5Wrl5PMXbilgvsFdOSqIUNkI1VDtl5YuV4WrUTRxJoAacCgRgEb7THKpf2/4Jsf12Pi02w2sm6UxjD1kSfqiaG9EV5xymUXczIWgfYVO41JER/GtV7iG1GNNjzzVwkozpDnnt+ykNNMhJ8VpHlPyox0xUGlr7rN+KPvJhT+YQVcfzHDRi97WiS3DHcxkYvJ4GmOYwBHcByiB7nOvQ3tGEgzGB36sGa649ZUcF7wfq/rssoAVAzFiq4Y8O2r5cXjGIxlywNf+otYooHcJlrtpZBWDbkhM+0RaF1/4xxEpFeXCZ59Y89FxjVWwd3TLK3C2D0FxHODFlz2IZAyj5zn11NOgbu4zJzHHT2hFkrhrbCHgiG+VJzwElgp3TVS0Q9RRONzGdkoKsLy2416Horr5jLcXleWdukuwnQfpPRG2D+tEkZNtGwJpfK5rjfQb5UjaaqcWmi3N/eDNQLRC44kNXLKEpWwfjpT0kRdmBOxgXZUx7m2a/AKwb83dhgA6Rf42fCpxogAUhc/wOv+pmbV5wr2LGx3LmhfObf2+7YZd6fMcz/nnMBvPwU99GpJaOUY+LBPCE4WFDH2XfqOe/IOjEIPPb3CAo6a92xlFa0OAq0tNj7ZF+Hs/VIEfzqbGamb2uB3rK8nVrWsRn/t6WqxcV2Q9taELlljTw8BC5hLx389nmwbGQIKHm08DJCwOexP7zCMi2sUcgPmHUfeUWAgheCEWTVOL7Vw3GACtCio+LDItCDal8DQGlta/4CupRon/w3dmVdhfQlbx6OH35A9s5lEun0nOc5kHIrxDt3bBWaI2Qoi8WrW5GmonnefXh8tSbTf6K8Fg9H3vdsRRaJyxIKckVeFLqzBGZtiO6r7mncvrutW3BZzaQxooiuPu5kZRnfRqB+rSDn05/c62mrOH6SEkAjX5xqfJN7o7/LDqzndnvtmymHjosNJa4enOa8oGpXeFNzzpQzoihfEWxxDkiWDQKiIODCfIJ5ciP2drgTTZLUrq/ANwefBE45tti7bSjxs5Qlu9je2hboGZ3VswOOcmT4hL7Qkz9w6gwbAZIVBxHxncsdryk+BWOspJYALBXhl6V92Y4eKRsjbJbHc7ufK1+m7mcZwVtOm9ZZfjQV2Q2dOGPv+RXe8kvZpOBp1/qffTenvcG11EAYeSQebcTj8AxR0qelPBevyF6+tuYIngTIKbRi9vm1QbW2l6FTVgTcEgpfDLl3xySUt/3xyfYniJD1RvCfcCc5ixf1mhxWm0m9rjyx9bdGhIO1pJSd6MEBQE2pvUp6ZgSuaXzTcPv+9SIiukX2b+7cCzbk9AhA5ZIg0TUxbn+fLIeOIkBiqpfzC/NcVN2utGFU7I4TccHWo33KkPeu0CxAXKtdPjHR8G/zxEDoHo1Z8cWibNiuuHyaY/mO7PdwNWcbUQ7tw2Hw9hJ/fCpvwIdtul8CBcwgTs9A8FqPVhEamquGuJhsxxmNnF52WyrVpNIE7hugLdb5DfHrJyE/6RwfRHYOJfwA/pdtWNZ5GgorSbX0WJqhBLqhiMC2eMd2cZG11xlQTizDN4lQeoLJ1tOcnn148mHXcHt1zIQZ/IPkomAr3IjFYT2zWmsCts0nE6A0Q4crYZBpMJXDXMLRFJI82CIEMcT1haXBPASuMyqxsgC+sFRVz7AuplxuWJ8ljwg9tWS6eUudWwxby6lUbX3RHGhvtXEjAQGYRq7U+8ODSI/tYOJ8I0/l57gWs7uegCF86ZHdTtv3KflCJAZByTphjpXYvYFHtXo6g52/dzLMAHhANDmAk7G9GfgVp5+Y9C3StVjuLoMrVs3iUkJUGWHz5mB7fuBBx0Qz1CrU+VIHrHk356JF54lPdFmrdp+pH7mT2xo3JYjoEYF4aJ4FOwLRH06vi9Qw7tFJZgf4C9WibQX1pDN3H8xkkquSr8xH7MEy8/8u8I1zV2SUOaEm13VUhdTVv5BC5j1q5W2+QgNB7tFbsjLqTZWAbHFPtZPqnJh76vNQt5MkgtSLHutcQQnjqGr/VHX/IUBtnGr+vddwzQkHGUGLuyx1WZWzNAxOo9JQSCrWv5dNpLJ4sJ1VrLuUE7hadXodpOkAej6IfqQLGvh/Lk4Z9RAVEjnxbbcclSQW7QO3coVZTEq9ACuHoKmcbOeWlcG1Q1xBUbPQ2GYxTrYSNKuCbiwpVLt574lx80ziZN6J6qDTzJglKXYr30BimdAkM+KJUTRXsKpsGF8V7tIp42Qyf7CNlSZMimu2OTvg2JZXhNVHEG0+wm6t0qHe33dl2FQdnq+4g/1UWonpY70Ttl+UkliqGpZTOYcEnrxfOK9+qVT9YqEFMqhYoKBlhqSO9Rpw2qHR2FdIGvHUC+zpxSHx7Whea7Ic+6XAXXRIzgEpciNQFq2ZaOydAOYziTtCwta+4LKj9JstsTxJLQJgwsAI00fKA8idg8p3spsjOGoZX5BtkOADrqwIB+HaaYi9jzBMhFXh04J+UlPf4PMZRjZlovssqrkmt4gEmTv/45AQqJRar1MLjeMcb1tcerqxcFBPoXram09iclzLmHm88mcFpCXYw9MzLGEOfOuGe2d/dZkhY0nTAYCVGz+GploWVz6RO7qme6wN3/2lfOU61Brn5qe4VOjDFiJuUfdEJPl5ofktg+0aZAVkLwY8uJWj8yBFIDCsMrY0JIdTO2Z410SJ+3G2JXDoNWm6wRbgbuagt0ICekTVdAjeuGR0xOoCKJaiZAchFfDimAahzqxbQSWmTe+BNfMItsVWA3h9l1fmp0bmNF2s9UJSbbQVgHgGueXOWRwmwlQ5DsuuxHZ/j5BmgBj58T/RA9bkv+qMHMDCvHlqqslsUHaoSO+cpOAQb7jXh23fmGcZH9KlVztODSDU2zHWTyjy4hXl54nLFIRwPL50IvtuFJlamHr8imnAlhJ3RoGqmBLBopr4ZzNRfcaFD2neImf47gRrMs63THFovfQR6yUtbIFT7NEb/9VQcMr6vb4rEOsYlex0pXUvQUBN694fI0Bcuy5wPKejIVvIWOI4YZO2beu7pYpBr78o/BLMeK6eKHTmPQBmEXvzK6Y25MfG2Syh8ynnnBirgZKD4mTdPDlC1wqSCu3OkEslaKDeXa5I7djS8/thPjqeMzdEWBkQVrP4usLJ02VA2pdYK/ikZG+3JllV7fli1KiDrr4AjmLr7KO+WwtDaLQCQkAEQYZmjBZal1NN+zvV7/f5GnRZe/K0LQ8v1rzgC2eUKo/C1zYf+UIrBv8+GtiR4QLcVsvrWrcpArLJYhRQdvtkQHD6myCnUeDWYM8JTECSJsZfETfDkXw0SE8Yl5zCfnm9sb7ZnJ6TI1nysTeEjdRQ6kt8zKzqbpguDZh+QtI5Ht16cfGGKhlxvlSCOntGG7ekzwHk+gD1U3msdPD5C1dDHOKS+BuHs8uPHZ0nwwJr5P0fkvNc2ZLOQAs4rwmvP1FazgvfdW70b/O1RX3MYu3kcapAl/m6kmgD5ZeWA2UyXbYvxN9fDa3gF350l2SmyEAya4Cj415cF/X1q5JOB3tgfXz8mntIkyN7mLcOooZwNtSEOoVaTPYJla4w1RtFXKqwi69YRaKUQxwsmIUP9fbWs5ABXmiRiokMR1tAs2JVAyMShT9kLDGwvwxishfUOfG/4x+AB1dv0irpySWJo3m9u4sm2i+HvqUdZcfc5B/dWZl00ZhUE9RDBx7dp0q3fDT09I7kjgE5n05LV5XAu5+Fl84WK8g4u2wKgRXq4hmYtXkeNpTux8Fvn5lUYblZMubEPl76W1hziCW19TB9EqjUbjiZkYProHeVxs5R81VTUyrixULnAwLVgqhClV950BGJsRDCiOAtlvywsnHTcOX0V4jMeniNZ4TMMiyha9zZxMktGvzzFqTtBxxkAojV6Aew+wu4xksWoq0sdzNkaURVzZQwea4MeY8BYMclpjtCopH7a6dxZJKEl9vwhPoCgpqOQPZYrtPx6JBnMXNRxclWlkN2P60GVaW05P5cPqEj91lRVZpozT08/uyix4AKDrUy8Tqct1MZTsBkbccT5OjMOmhquGsPOEcdvAReub2BbnZ839vQO/pB3XHOSyRAh2gbCMjx6L5LYU8XFjaWzk6l2xonxGsRwHGkfhWwwgI4QVeZzcEyEl3egrWEAdhs5LvInv08t+eiUH7BpUqqAhbTR4UwXL59Vj1b3TQQydeHZA3H/mC297NjVEsQPYhhvVYHukYyrUrp9Zd+7J5o+W/yhGUxpfT8s9LORM4OrqmmjPcSDAQtL4W/jNkHtlgHRRKQAhO3oF08UXbYM2Acls3yVvN/ZGOEVho3m41NmqGu/vTURX95H9TvNfG/29WTqMetDYRMdwbNeBA2EZYYCkBpZAf6YJv4tQrrStHRv3Pff9dNhLfXMdWNZVM9rBTCcZFRwYIwTzigxQuS2gudr7GoFIbbEinq9glwA2BhAfjOGR+jHQ5Y5ibEbpqngvTdaRBK8x3XJ2RROBM3zFjTrtNes2vPPqsYTuGYFu0+5ch6aFfBjumF8BkZ4xAYTBI2iZacFIwdh52/wdvBYz0jt7dusp514vjYmFhAqJPmLXIOk9lz8ZPKAOUbEvGBg26nPeDeJZbDQWAv3QD5ClMob/LW4HzyobLtqYLmfhkPoV87ywQFV//CL8Lw+KepzXdKElhuALAIO63ky4FAKwwOcxLLn5REo5yj+gU5BnvsqhPNTBhVBzLKVbfaJD39f1GNbm+1UF2rsv/y5PKcu96E9q+HOR2m04eup9AAOgStEigVzFlBg6pbQ8f3Yn7Gjb2SdMNcmgqfIRjm8j6OFvVXKXiQyass5rl5lkb67eIL1oYAcwU3gTkD+Vj5JjRbSKKtdnPZAKlbT96l+D8i0ka2wyU/s7Nsi/DgCjuURPKWhX1sfgHvpmG5GSM3w/WKhfBC213GtKKp1BZHFrouxiX3tvXmEuNHoWFrS6J84y+VBuhV0l3ggI+aYqpboJqJq6fJPvMSIN7EqR9GXGQWm/QqVEyHRhUDnVwZFKnBfBTx/Z5qWfJkdIQ23wAYN0y8jGs301/lGmaNOilN9QlUeWlWAmZte0iozwAL8sqP3SNOi/T5WKLmDeIz9mAegjL9a/HZ8vhjqM79R0QFKBWNffiyQAZzRFNK8OkjuGdQSy5hx2x0tA5JXjWGBf4x3tzf08/MXFkjUAVyk3WPfsNueXfalG6AKlIGzHB0Y+sXJEiOg0l/AKQau4wBCQqscFw4+AyhD5leLQnSBDcBiBvg9IZPCp8mjLYIfMYwFSNRVRCaSXzws4SWnOdd1CUJRh/5d6veuueYw7z+fGaBNdkdOmRvpwMmobkfmMgG1QRPHkeH/laZL8WRV6x2xb1Sjz2mUSsh7s/Etow8MVy4sdxaMgGbFKiJ2HxMeyI+EpvgBGY+o/Wda9FHTsbbWc7ahcHM2iceLuYUBCsBypK+Gfr+wpvut0fmQgsz/2U5x3V5clHog79eXV1splk9j97iiI9zP0azuI1Nb3Krs+ntSfuwiSo2xx554z13I9eWxIrOS/2+alesTqO+29bPkTHaMoacqG4gMctL+bZYhmi6KF+l9Q/OmrAL9Fych87KLiN/kCm5VzWLAz+6aiVeHNeVQ1G+PHdVhzu34RRv/4MmiyW3TtAJsqn/zn801+qIp5Ryj9CrRjDuRS/NZ2OZfxsKkor8HDoo04tlz4wOnLz/8OmKRKzQxCrS3n3aG4Qj84mKuZGH1PYE/qvtZHy/UcimQL9h531Re7Pl4l/PSuTqQSaS92HdYwGZjg4qXZr0qxGAoTDJUAA+ge5gKepFTrDRr78YW8e8SvB/k80xGG9OBd5a3KyhsWV7VVKpOh74sEGEfiFW++uOZaT2R35UlHp7hdyxOor/9dinNIpsNG1+bWEQOm6sbzWYeFaF3dTsHq03YFYS8CjWZT5DFSPt+WDWcWuwec+HWs8kSqBKIc7JZnaUSGjSMkJrFOGj9Vb8Rqut43ZKfjR8xeMo5GGyJJ+ImYzBbh8fzaG4ksm4UKKX75mTLzsRLpH9ucLZxuxpgVK0piMhl/3RR8dPRxmmfH+1QA3lRkHOXz41yfhyRN5ijACFx2ag5EvnfaZ1lugCzqHy7MoXaMoa6Dxesc6YqZZKkb9zy2Jh93iVvodCCyTZtLyQZbO0mejd5J7IvS3G3OhKHywPFeK8DZs1kzUDf635Rjj/0iJO7B8wh43LW7ZmL5yIzufTh+OE/7NAYyBwseER/OJuSTmEf+B5CGEEm+2D+rY/cKeSLgqgLZiRCOm31FbtR8A8PmJ5uoWz9PmeQP9W4VyfLQ6j3dJh3elnd39vYISZcuWb/hczCmngSK/4tIynPEY8GWizqge6M7DiO4JJ9Nd5STBKtgwlQCU4rmM49qadiKSx6FMIWf8DEkjnlw9wFBaUyy1EHsycrgFZYm83Tnvfjt5CfqIEShhDsNCAj5cXG4xM/Iad6PuUEWVCMnwhDxSyjsj/U2s1SbX7FevVGBQyLaZgIcNwg6+QQhbnqrwjq0LHxffszSfWH4KuCUcvbcasAVtDRftNUCM0AayFk7P6xOLv/9PglrkdYr2sO5Jj35o44eqsUPKlOylCSW11GgR2RdUYVHWFMPv6cKvatxCgoWsDubOkS6P0jRea8GsfFTF02PwKbKeK24hlOnM2vU6L/DEg3ymn11fNLc4ewxrXtXE7sxrtSNox2kMqKaiknfBtSxGmXfkToTfbw2EHcnIbEw9BEB83Nm2aMhSYTpCLgVaxQ79/SUDn/iULUU/3WzJAWChN8CDT+zMzkZQo029gTdiNmsavhiQrglrZzaYkLzXOgcQWWq+w2yDcGKfUi3ZnKnY20ecK3Sx/2pXr8X6aeDBa0comD3vvPPXty7ww+pZjZQGCqh02NuubVQyoOdDpMGnXkC4xelfuGQl8xeZLxPd3+9h/4PWP3EFdmjr6Y/NtrCKbG9iQddlWEv3oTeqIwGAY3LLF1MC5z3af6qXkAXD6VsE3hnUAoaNSzVRzW+nxST4epLbMW1iOWK7jsXz3FKs3REaTMph3gEYTVYvEZQ37oN/7nNKEVvmFR8fvCH17trFmD0SToxLVB06VD3DTK2MQYdj9+aWCZdujAgPnfD6Gxms5AelFOgJk3pn2Z3FvYwEqknTouYEXwCfoCEbNGMXdK/yuspzknp0v1g9ICsJRBBXAI+ZylbipNaZJV6Vy9HZWaEoGcnPgI/UkRuHX5ChwSriGmOAQPyPJQ1PCUK6AHHHy3UlHxToQMX3tl1Q2kEhZjx6vHYrpd/kS0N5akwMajedkv9Rc6/uH/dlQlMvCN8Yi4LJqVQIgni88txn3RCf2HFWJIOn/5ZBDU4T/HCqBpRBX8pVJC3P3HKJOyJw0tVFzAzVh7doM9fwvOfsCOaOwHElH608txGYAQ7LO+c/i56JZgYjAq7G/NQX/+8IXFr1u2ZpRoWBnpBozSeK3vQLWXgEAOM099J+GLigeQY8pgd8OtiXxVIp/KYXl0ew7VqI+qA6B0bCcOJoZmcSGlOk0pxOgwt6UCNPOOqDcG9aklsSBlF01WgB3i3IKGCQ4nF1hDbtSS1HGbEHsEAbUCjfoCQ05EV5oWKSSyVYaziCsJoDJQRsrXzfm4X+0gLtn2iVqxn/nxk9sWjxu7UtxH95LWf1m7LiO+vUoN3AOPaFJwxri3vDvqrBli+zqCWmCge6QzsB2mW4kShuRGcERXdDX0Nf9kDg7rQpPtL3G4l6e9+KGkHqIxT/8/9ktcFlgFkYG6R5mBsgCdqP2E76vdFv4oUDKFrxJ4oHYsbqsxuteyiF8dpbgjbHzGTIZIe3NDOKPF3lJdiiC9POlHn9G/5756L+gVs9JFw2Iq/8dkiXOYT3NpfeJrTZFyiFgFirHHR/Plh6Kxzu6u0ICtJwQ9tutcTpcvdxkBYcmVb8psgEUzavmpEhHlyLnjpR5MoKZ6Upy6t4JAn/iRGaAMHZaymT4zT74eUaNP6F8gToX47H6vACUdsqJN3XZXH+L0P9Cm61IRNrKYqPmgBKM4Ytdqj7SiiaQ9kSlpLpJxcVrCz8kbC4xPpEcg2/45fdvvXh0d0E48nsl9baiIeWExVkjRDzCNISb1KiJucHwTRfByAK8uTzxxhROrHmHtb8TauMJWQbRV4N9YMsuhoQGH90mutyxmXbyqzGCgL/gZ+L/IUtD7+5nS+PMoPUtwSOqyYfr4qbXn/tB/0YsdRSdDomuNYNI1DU874za4Oa/Yyd3kHQQ7i8OVQY/HmtZsINL0ILAPDt+sci1PMFzz1pd+uuZmpaK/+f/8+a1iFEoUoP2mFvTgSxOQb00TlMCRufi/1rwlLDFXCLfv3avocE4J3lVQwBuPLx9RYiPFGomo1SEWF5K3M6maycmWshQXZRae2jORWxv9sNkuiX8H+zcWnDe/eg4ZZMG+0LwWjGXRGWlUVFrSHxslF7MEbIL4MaDIcJ7ND1O3tSiVy7oM8EY38GnlrkAwOsU78gto37klE4f6ZM0gMtiE+1NS4/Gb/zPo8/kyaZg9VK8mMzsr9/3rc6hHZSKtbQnKYPQw9kp8SV0qyAzQgfdQnIHm8XW7KCptqlKZgxkcgeUWWIwPAkieKEheuQRbQAWaM/jK2GvfnmfKCJqwFXLfZIsTfhyK8zL5ucI+A+wlHh3DY8IDOxbPbG2kjqv9Fn9EQSw1l7GWzHImmwm40ZSk/4jNT7LHhgh0mIyp6Rjx8VdmLI6yupnLbZ0oP0CwYhock3xUftmCd49YXdS1C3L8J2GYS9/jTzGERkl8YUjvZk4GxAeMbKgksY4TpIv/mTTgnr2Ivjy1FBi5yn3tERAR2Hvh0B2iWJC+8JQCjB4IsSvWlc4Rh4i1uqu/iKRHO2zqiy+pGkNg1NTU2HByqJccFXW/toeJsTQRlDngCYqA9/WLP150bXY1ei6UpQzbOKe8U50B/E0Gj3ILvQg2LwvocZFxOrqSeR4PXv+Csmv6rgd3qNf0e54lqXyTWZIwy0g+lnpgRGuApr69bgTtDaQWDUsuaXYYEdFLg/IJVZsLKAAH5gj1NFBkyC+m8+flmA72mekKStVsD/9w78CVaFimsH0ei4S5TGd/St5GGNK5MO9TeZsG50iCdmVioetaoeIcFvbDg6d0ufy+2Q9pf1pafU9FRUzfw5HnoP/7jF+L/Z3O8FSC3MXofGeW8tOWwob3VDvvYHRUPq3eFzTVv5rNLvLjZXgiWNU8zMffOQAA5DBBUhxUvOGGOsoUSbt+HKc26kANG2LhTJcC3KLBkZHvy1np0j7TMO+YiSfjdGUqK3WjxZZQiPu+tsqUYJswtJkTydkoHah2CASlnk4LkCpxiOxOATBymT2/mg5GuJXBPBXfzIrjSzLcuQi8AsynLdLgmLzjwl1M72u75z/YTQUS7i/pqq3IrkNRbUJB+6CwuHYtHbiiblY7ajm5f3lAohQ/cDutOURO8pnAmiV8C9NqmeNeMmU8DQ/ar2AUbh8NXp76XEKEjLPKWTThMomINLAOoIkbMmhYKHxM4l59vhkgPi7xz/mKiEgAIWbn4dDPzSie4rKYXQACYORIBuyx9fLoXzFDj3Q+b491UAtBXzrYcCpm0C0E8Dq510qIT/VAVGHpEHgb4TiETQmp7/BBdN5Booo7ztULe/toZAge/nVYIqO38O4f2skT+uY5qyLKiw6G9m94ZsX3D5lfJCXrxQoSieaz1R3eH98JuGBwVdHuRrIlU0+tEvf+NpBVXg+KYBad6dJ+1E283ID/jldHt4E7EO4nGYFixhlH8vCStnNgk743NIBIbSwTltodXFJpHZ3TDOqIQeFnTzuzASJjE4uWzOgDpVoLA8rmZQbd6RvS3avsMEWC2CXQfE/R0ay4SVH4qVSOKqFDdf6b/uCLdKcXzD8MMiKvc4UX2nIlip26ujBGHblCksGC7d/7qeWSNHEHQ/62NQN75wQtbbc80FgAn5mqlAOLfDi/QX3ofcG+gBNIhCK5z3YEYAn6oNkNNXnfPEqlYfnl5HKABkIZXEL/Yro7Fg9yrQy3Z92pjbbZ3KPR6tJD1OZfceMfiQ2Fzb2Oy0jRwYv9/TwyYj3ZuDzyY0v4XDhLqJmTfMgxIqCHqMWVNksPgzSEgOSDDPLgpi9fTFQLSBlwDb0dsvB1ApHmk38twjwWsQx6CSGUl4GDIaqNRZ7C82vzrKPSL0RZ1KHqjHpLqtWNdRFdF+rVSLI2ggjVzq94GNJukcXu3BQhkr1g+FUdpK8Il5uT8nKmY/zYDb/0tlS25RjS9dG5Vo+9S1HE75VmuVKtdyt6ASd3OcLVHMMgQEQHeUAiVuVfECzzTpoRteCqB+62/OO/d1aZiagyKTn+THi7OM5M4akg0iyVAsB95RD5M9vcOhsDbwB2tb+LjQjYAXATxs6fqHDi4krYWH/rGzm739NbjkvqQySD6tLBXWEy9XiYSg1yUbk/2j//xD6AlrzVxM4ElmY61jkbKKSslShhKILm7nFiEk/XI/f7OwAmy0KLVYrDqTlPPnjfBYWRT44EwokXar5BS71k2XesaVr9Yw9yHuvKP5f+5kJ1v9dt2zFSutRt0ksKIlso/+zxabpp89gx54jVPJV9lm8sW0943GXDb2xtBsYG2z61zpqPYRf5dNIJ5S2PrI+HHkOm8Qf7pxOYRCc3Uwn1CdsFlBrJpzVRE7j1OV0pUSXZZxNbdOK4fNiKI5Z7/lhpUWo9oieGpzV/YJKNwsyVnLiRfjnoyAPQdj9/X5gVnU76LZjR+VvX2JuXOlY47ox1Z8GHLXfsHej4Mi19Gs0qbqgrPBnCGqscv3iptpOhJsMnodi6onTAa72ZFFK0wWPC4CISs/lJ8UUmQdyou/NcLbzoAXh8htTTzWUGxgrjQOEywtI1xcVlZ7mfLq+mtKzd7m3UpPZa4E+3ksosUh6L7K34XgPQz49Oe7Gdz0Iz2CstFqYPUxBg1eTkjDN84EtV7RuYnqt+F1XScJyOR0pUrqshRg+Wbiiasn4I+eqL45NCodHeKGAeHkskUb3Y968iTwpXnO5wLILzk4ZEUHVOxsi3refLP48y7dBEjRbdaa0j1W86+Ppm67Mqzi1zNU9YVYlJvlgIKT6FnHkHyFVy3PDvP2Sv17Gr/0Uss69SlV99Mw36jzkqIViyScDJS9KBb85OhXLZyTzwpaEkST7yQy9Ny4kw10fFTntfOTKA8H+PZM9s8htNWGO9qxm0OV+whoruLGgJJHFb9r7L941WgVsySGQyUjhaw2QSzJWe8hldnOXRPKhKe1LwjqiX9ZD7Po27LyAJklwBieixnqFl4jDb4mZK4q9CSoIPUyLf6HxuJ+mGWQE5eqEHacOPkXPZVhRS9zP71bBp2RgOK6yAPIkp8QZTT6l2fVmAAHX2uBbkCcaxrq19iSxN+apuxAvuinld5hCICs7z0/zJ4FsecCXV6JXUQwHpuskJVj0J0Rf95gKmBLxGKEkoHjLdFuexBwdnk12MK1K/hyfwodqgaNjaMfKwo3cuOqO5EeOdptFzNQXFUlTJRYTB8KbPxo4e3H2jllvyfqI0yNVwY/xAS+wTE+U/ni5Hdsq1NZrgxxI9FC42UNfYoDqMQNIqWBjyeviMwd9NvGjL2aOP8guW/DrTFW8/sBUqb5CgBUraS4734p7K8mcV3PLoNm+7YIM/JtpjbfHzls17l05IiWfGc1zuiGvmdPvabIteUHyRpLwTwlcKErU2M3OeLY3rLmtx8Yrtdjtk3Ndd3U3t7o1FnqTCzZP54XiPKXFltFYv1wuUE0aRxQwMsexZcYifKyX5dWRX6xCJ8Q9vCvyu+ioAyEP9bbFqUUh8GHDFbW2nF05GcOwaDm1/OoPfmHTD4Oba3QGDQRNr2WKnXgR71b30Z7IKFCgTIwez9R9M7FwQr2nwLLkrHxxgcT69u26v5OrSDyuWebgn6Laq7yAuWreQcc6aF4XNgAnR/a9Ykv5MZFGe7AXa1PbX8RwGRledndYQiT2Yg/5UjPvNW7RM/KvsXYJrLwbPv0ipnS3tLKrIc21Q9s/MD6QvdnsL8eXd1poGbd2p7lmQctSbxYHEGx8HO9tkICmwnAXDe4Sg+DRv4TFoj56voBu/xcedDZd+ublVdjFnUnE2KXzgzh2x9lJahQ+xCfk+PjQtsIN2kC3rYyWLj6hEz+9q1dIe91vY48oUVXowXIX6rlQuJ7+v2r+2Oo8pNUlHeuDyKYLJ4maNdK0ah2MOoSfbiaVZOwfW/muZt05I4WBI+byRbjtcNm25yIJVtb8k68BlzC1sD9XW+JqF1sJT7jnlqhbG4jNuUtlSpfAj0jR3roiNI0bDpj/JV1hvhk8ZIo72avDX4AcLCFIs/XA/sT6V4HdMbfkLF8F4kLfY2PJDZuW8d7VrzRuhMqIxylpkFiKCYL2E7YHZiopU8t2LL0VtrZcq8eEFoqcTF4db3BQ45d2NUWAFusUJVA3ZbsfSLs91+EU8gsEObfWxj7nKOVNTPCt3B6ppwvNNDnsdT/YHQUjbQaWyoaeQ1kb+ELqALm1vGdvvQNEl7wFD/3ysrBnsrKQzJFRj3DY7qU5G/2tCNBmByrSrdtSh64r/+ojo80WGwM0mzw8cmDbZbBiGYO+H3eABuoImLfXA+FWyMvT1cYa3hP5i2TGpR4ODmR8xADWFFkYsUv0PIZQJdbDKQbIyRsuXQPwhWDL3kbCwmBHvdLadmmNAfyYRD1ITeLBRyMpxWAnboxiR0AgRFB4/b6smK29yhzpgzGhrPCzfxJUdlfoT5r2ERpeKUrhcJ1n3nxXNedJ6qdVXKDYGv8FzBVHIMFG1L+PRlnDWsxzYnJRs2IIH982j2c3v5MKUPLIQgd+75kllkD7nRB3q3Z3Sla9fQJbwuCItklJDFxVPh7xhRMj2jRDa36iGUxNR5WagbL+NjaXLZqE/akU6v/g2uojY16T1sBklAKr5dz/mb8NhzJDAHxDIr984BNZhrDoC7qwjWAwvR5ZHbo1Q7HLoZBHBqqGtAbGfb4XQmbUEIi624ID8rrJzm1DOnMTwmvHZ9Jg1a4QujNTEjnbgEUBe79vOBz9GZLLASSaIoEQeN8zd/XRsWAefaDpVcUdZPIfK+FFs6dBQzjUpGLZiLn/p/ZeAyxkiT7Y9mtZAHeoYf1jk6/5v2Uq/JtCJByorBZGRBZ/lbf+J7zJIyGg4W7JHP7Z51MgoFYs8W0ZNaMnGOpDf+Yz8tztv6H6q6VYf6YqgYN4sS+Of/PN8y4WQQKLXCj4SRczb1mJeifmmD9N6IJseR83aaQVLLKzCIT0t9YAvBv2q0h/bXJh+CVohTUvS8SVWwBkKr71YIEwpWP8AUm/pz7rQXYme1QIAhnErI+i1cebe9zqcQIN7qEggnsM1dPyPwZcjJu/R5kjxEnnD4dm86oIscZYCiMjqfH0eD4NnSDIYUsT0rwcIIaIDcc/nwHPJ1B4MD2W9TDCCHFka8UdPzIpFgyciAJ/5BLY5bnypzA6pGTinsiv7VbOZrKrgiGigiBDJYbhkZ8R6eoQ/yb9c3r6bXHwnSP9CJnGJr1lA8Hf7VxrODjWr8B7O67QZdKUQOV9TqRPUvjjLEYFKZdpUlC+s71L/awO+GmwFvVeXKYWN40hMnKP5HJo+MGAgno15Fi6znxssz8KC5m8bHs+VoONm4W4bdMzd/z89vkcZohd1Hbs8GYl9t4OWI6i+B5E37BQf/hz0UMkEZrBpMAtNDfw7z0DZ85H22EgvwI48ld2LtYg2ATxZP1EgqCPK4X2PCqTHw3OqmgdC0FynKybzl4RLWEfYwIMQZ8jYkpA7rJ50BbQu0EiOwlnwiS08cauP4IPVeOcpQi3HvMZkOSK411zqlY3oX5bkUpvlqBVpXqupFzR3XPywc4Qrz9Rx3spSgJEdsG3D7w85OMEsE9zZI59CWDXH8fABZTVHDkqH3ifeljx3vPcGyhCxkwM9hFgsdBSNQdD9jZJ66tl5MWi+ggddHR2Gl1GsIQMSyTAfdpYRTv3wffUh3Dre4B0XI1RCv/7MP3B3T4cRVmj9Z/sHkzvRyTH7wjzJBf6NbKfK0yoJfLPXOXJfo5/nsYWDxIKCIAKwLUuDExkZ/++4zXfG/i7kp8GEoKx5umvU+irRqdHz0ho/KIV7dXrsMZCJ5Lz8cFSVMubRMkGrwMFKUwr6H1oi7ysAdXBAi7WDLMPXSxun/GX6LzhXz7TexhWU0l+mDfqk4dmQXP+orua03ZeIMJkq74JylVp82/h1ezCyPn/MS8qRKKUdXkxlOw8timJMwyE429d494XDbyePeZF77iBKw/QY9KnR6tu9dUkujrAaf94H9Ww0ZPM60ehJ1GhB4rfqxVc+6cNZ5UzwZGU63641J3tvcPVg/EgMrCSldkGZz3N9lncZDu+WZztJVhK8iwuJTwrmxpy8NQgkotos/kaNAsAAkXcjGg63FT+hBNMb5J5w3qNJuHlJCXYYEWBf0GNauN2AgcMFdXCsjzKrJROv+Nifcqcu4MLXC2G67MiaA/DDBRJo+GV41Eow6J+RI9Tq7gf5x1TFts8J8Uu88DyItAZf7XrzDiPW6rTYdRd4viDWfijRGaqOVuOjioZrCcVjJpr8W6bUVZG+Gsq+75/nu9Ocp3n32pqsGtaNzE0/2ceq3B9gEBgPB/UntlIliWX0H7fnflx+z7FqKM1cqSFxRwLj/T/sjCbc2ENsztkgpHgciyQcA9rx+VOG906QDUKfCfd8wFAJfCfLGiTDGQyJscFTPQA/+UWzpAf8CjcIz6IL8QDLIW0m/sNIW9a8ibmoSBTa6AmPUqiFBt70zpcrdfsfAbwm5p6rMU/9PK4BPM+JK7yyhbyEB9YBn3KFMA7EkzyJcpP+YE6UukJXuGWlP81zw78/oJCbbeMM5ieN/BZBR+SMgLMtmaPTDLFpyvzTgltya1liH8a6+U7UdmQllxcRLrUoWjgsk/7X8VZuoRJXqj8c6re8gGQ7+abFUe9vvKD1iK3nibMRc5oMPaELaNalgCqfb6KIjjATqYKo2KnYrDJKvTjU/oE6POyWMGnfb6WOuayJ56cISPJIzOIK9lCB0lEzx0q9VT5srnJaXyy5eVNsXLACAhdAI/Ef9rlBmQiup/T4mcspzMlhvyR5UVSnBHxDmOB4j11lbLerkTDq8fRcsI+4jGTbVr0VDXyoRqG1EhfiB6tPZK9ARXoOSap/KtGfapE44x9OG9E+SVt5LDjzc0YuU4/Nwgx6qP/0eOpvSaPgn80QjTkVg+Ew6PnJZ1eJXUVAPVaS1XLRHt2zzu0zJyvcOHk0MhMRcgYnZFYz7k0+0La4l3iPissx40anpAK7yO54vn37+uxMgnDsNZgV/BJxIgVJczIOgHKS6bqcwJxhGRujIFsBuAxZzrExRyCCmc1p66jzqUheiu+eg+8zyejRu/vayzPYwnggrkZV34N4DmlpqxNJRAnMM9Cueuc7IIS43Ve/LarpQ8Cado3LY6U1OLiVlqimnQM2WN4aFdfiSxy30TM3A3DxkqsVM8iMtl10phMi7RUzhdo2eZpvCknr5iWyjwsULM7vYR/aRcYLoGh+I/FGrL9LWWlSiCfgaZRziIYN5QoDGjezHFDcDQKLLFLCm53u/I0RoV2S3URAyp+fmli7l0eVrxUCSm/9r/UW+zDsfTLyjTgegewYReN5vGv1iPj5pdkeDNprV6xo4mIOdPdhDvIVxd2Du5vw3RZ9G50Eb+S725oyOzJgFuYh86kI79TYqTlPvAODRmRLcBNtra7oIomMmzj/34egORlulIItdc+xnTebtDQLuYi8NLG84cirsYHpgt8ztPhFWLYofoCb+uI0/XFff1HRZt45ZUTJDyv1FgvehKQFgJXg5fbo5oYhGmc6CNiLdEiey0tQnkNS/oxYsi49VFS1CgAVx7y3nl8dV8jk+ZUFVBISPWygedapCfBEFIEImqJzPnPECW1hI1CUTOE0Omk583r6ScKoqXsUXOirYk3rKrbheuRXrBz1A8UGsboUHBPA/38wW2U39PPdHtI4WT0Vo7yfQv0KzGCx8pCq4eLTYuy2CMQ/E3twG8YRWnBHxmjEo42+2OYgTBEgYv7/5YzktoDEmd0WHpbkN8yUIGv3a7oacuF7jyBptQEsvjuRjPI+xtGtCMyOCLL4G802SVIW9UZGah0lpLYuHnasOE3ijQGvhtKC4b0CYbdMPgAFQwCBB96lBm/Gzt2OGebcqTYoYnThvBaqelydiaKPq6DvrwMIZQi4/xKQOLHEahibf5kg6K5i377GgqCcHe65LLYXFAEG9GS7gduaced+Yy2ljS3E4C2pgdpxxcLGsM2usoCp4tn2F0zI8sUeV9z2DCYZUvNunZRjOBoMWIRNaqvCFuee5JMuQP0fqyL8owYaH34vFn0YWXVEzzE/emOtuse0wRgV15tfMuZMavWSnqBCHCWLLWojxNLnvhQrBTdWPoeVBPh+L9QT3h6vS3ToSOUbqTGqGytWgnYHYmJSFY8dSxDwJrKWTGmGcoV/HM7Hdn/A1XJgWTM3hehry4eaUs8bAGIflCuqvvXWrDpmkAr4/7GH+PEf90jDCMMb8xVm2Z8tCgInKvWcu9aXqk+A0XTbC9LBeDGAD95L3yp93QBvHkaxFGSnN4G3Xk4GEhec0tg8MkC+CTqT4YrNeApR/LSJ+WtwtvJ4/OIZxYl1a2VzXaB9UQ6sARvfBa+JTbhHp617/ENzuVEpLKDGtrPZQuX3UHrsvnWw7l/u30FkkcsZRVFNFHJc5MYaYFKAsY7U23nZRf2asD81h9cPOSsXUmAKLEQUIcbKirohgN2DOMMN2zKlFYcBMsHWfbRcyUBLHcKIeuKpj4ulhjnHotKrMmeozxqmq9+X4J8ay9ZUG+Lx+Okgg91PM2jL7fXm8IGtiHSAnl60Buj1mvx8TzeuMUEVAXicbV/LWCYaZkoEUCN9/7xH0LOXz/Jk63P/YWZVmaq4B5JwoQ8frlZv2oB9ciHOZUP5gHv3O9gBqsAgvO3I8eLqESjwR14OH6IaBHGHpfsZ6DuGPSIJzGXPqjINzr+4xSl4cKeGuDLpD3nS6uyK3KpCvBHjZZ1zG9OmV4qRBttCVYBo4owJYLa0MDTbqyV1dCGVwCkQUN80PMh/LOgMuZRD/eGqeVMaKtTl2SnjBXEFFJKv0iD+LvLeMPwmWQeHxQMeQaFDExmFLNKWDk5wZ/k9DgRwyuNmb+adsK25ltJmI16oLhtZpR22fmODJCGfkvvOSxfYQk8i5E2YTKyZM6nJXtiS24TsO4+a5p0SzUxCpqqo0sdTmHZIUIOIBqtczguX0hYNB4qBdOAN81I+5ZkiHR1appLMED/IwdhK8tIdvRRMqZufLb1xDqek+BAveyp/fjZSUDi+El/qaP9FkTVlw9SXeWFsCLDY1qFEjq0/NpifBXFJ5batTuR2MrCoqXId2klpJ17/j1906LLCz7vbH7T4skuVe9ev/O0TjNm+AkXV0hr14qZYmLKtaNjMhLRjgshCmbHfrskxH6zlXQ03HuCe8+2rVDhVTTqm1aBhiwYVrMCtlKvZZXyB2UhfJIPvYrjbmPqEKGs6O0A9ovCKcTql8EG4+i4HPkGTBuG5fAEVZDk5qFFMVjudqVpB69cCOFy0gTtLK2Fhdl34POenxVMEIsPIlBuIRQHyd/ZeL6tofbECVdw21ZOBBc+OvZn19098Aw6G45hSvi0HQcuPwt2IKzjReWrLQqBy29z/wnRuMG2XPvgHMS8zevFe1TQdtXSqOzNyJ0mGvWN+XyECvYeUuyOtQW/THsAEhU4b1fcuktOodZoma35mIIHF0RlDel5qEuziwVdLo7m0iWZUMMYxrmHY4rokVjE2hRNR26yGIvt7M0irEVDrccUbGs/fnq0VlOAgefFazsbMCvd5WpimM3n6V4yyP1QSWR/yVSh3MJoB9mpVkZJLz9hzrL/ZPxUJj00mr6BouBbFFWy1J6M3m+/pS+BcfFlM7G/xowJWEjASw96fSakY5d0BQ7I2aYRQM3HDHT3wPrlZjq4U7OyrkaDkE0dYZsWqPoTrweB2Xc72tmSTM/+p6lOLEie8JkQ1tk3yBOsBg0y1qa2moMucpUGJd4eEkYMnJvkxDyLCNkr4D6TfH01YsQG24IxJaztdPfcgFS10guFULN2U14LazmZZ6cX3JRJPuybpQqWYZARRglMqVRyg+6VX99uiIHPwK+9t6Djl9ogK+st66ufQ6I+aPjFc9Z+VMtnBDkgf3DYnLzOLE1m7f6gmSP/FF0dh5ooA0bh6xYMqeahoJvLfalFxaQTgebwcI5/QuIVRpa8+PReH3GDU6DlhrDpQbNklJD3kwoT3JsRB0bOX3+ghmj7sgvvdpBBks93rRlD6jDYRlc5EdkcWYcnCTOlA8jjxHGJJX/5ton56/G0mPi2NKrSX1XraKf5QfHxp/SvO7+p5dfKb2gMTLyglEc3Mlts8x4tUXbajsDvsGMSuNQGd3j23sr1N3CkixnfA5eqAG2+EbKslIa8zcmp/tlea5idIx5nZS8GuZXVBoPKw5rxUwOSK72JJLpAWf05UEkGzpT3c9uqqmrVTl02qenqzel1TRlUSXv3maG0e21DlAfL71IN7X9GPGo73oJGBMMv8OmlA0HcumG5A3s2Hj+zW7p4+IJ0RrxbBT1BIQsYCDy82z2i0zVWnRMFuW2l/s5oCiWWrSTNRJtYFj7VYxdE4aA5+hCq/m4zJrogqIg2N3YMrrbCpBT2PJqcHwbFSwlViB7yEExxIXk9RejotfGTykqsRZHBMEmfGHcsNDrqQca0vh6qficYIz53KnAeCWThtVA6kMEHhSkjuVEjauCgSzYoh9TzwN7rwJWNn1GfrF1+PGzapYr9IeJ45trlg/cyu/CY40a/5YYcd2RseVwm3E5HeHubGmdCBbMftYFtL7EBQxuuJTSQFibInozNTlYAFMWah2Jd5eoZJ0Q4eQLZvGh8J8Rf7gYOX4Fh3SBujU0nvsHBSdbtoVY5ik9TpeN2F2apzQQaVOq3g0+W2NORk8n8SipnVuV6/Drx6K/AC2bNWaShbJMV2kG2M3FUrvOFiA2aEz92dX/YvUODyyiRloCXJo4p24DuXV1W2T93QqNWQ3r+E4dfOxuEGk7j7N9kqcCLFlLy2VKiq2re2JvXiurxDJW7Xhwho8ku4MNk3qbfpcHFzlGIuniVXb32Us+Bu7zFqK7ur4HAZ2Dj4F0L5LkA89aLxt6syWOK3ZZoGOynb3FHexm0qAAP7pU3pu9AY4SEo1pKghULaokErRfzCNhKEKiFIsRF3tZBjCnD3IAVAzRbYH3MidZyX4lLLpa70gVtmH0VXPtNWdL+9GlEudCiztBDHGZ8k4hbIedGUxJt4J+SVHAxUBV8pcazzeDlchznlvTeZbbtjhFUT6hKTccmEGVNpRNDImlrGLMTj9vGKiXPVbi2yC1/rae3LsYBl/ST+BmZe970ZOfyntSKVDKsS9/OdtBLvAlgxnXrIvZwigOEWRpVyjo/i6CxtekxnjdNlWK1Pk71Ix6seQywIe4NjqeQ8OGNwnsFkxR+4GKBcc0lXi22PY8ovW53Cb5+cVUWR1g8GLAHKV2yYt9fzRmYuPnoavorAWczfHdyPzAAKkwwZ6XB4Mc+2mSz1PD/+7YtnQoSyQHdc9Dvupm8vnSmS8YmeqjfU+b1VYAjqa0FzKI1a+iE4j6ZrVd6QMGU3SoIauGmeqCIXRVk8OfWCpCFQDG8BiR7plxQX0El27vB8x1t09Z03AwmXjIoPNeN2Xw2ULfcIOVy1975KJAlJh9gIpZM+b8r6IXdPXszIFkBDx1dits7Tcsk+EQaBGAsYYxCpgjIxJbgHL7IaFMonkOnz2O6enpGP33Q5f3Nlgd0KnusbPoSWJUIXBU/LD73kGGd2kVNXAMjH3cBKwfHuO9n54ZA0zQGduE41qv/jTGIVIhhCWYcehCT6NoK65uLXCoI30sgmTBZ5Oz9LWgbmNUswJKi8iSzd3L6vXJ+hytninhzA43L/NeQ3VmzRMBrF3TmBlId/hJjVBS6MZiVDytn0aRTlpvioKvg2fEtEf9U5aAOgy9+ly6GUiRtSV2wBNVHFQzDKEERyV48jcJ6PvsepFQMSN1JwtZkRwRdsm2CQXyCCEHYq3pFIpa4SDr6xMmAAPqwM4Q0nQ+8VcobbD1r1+mXtjNtC+VxYnAvz7rfRpEb5JHfcIbOX7MyCMPBr4SoXYjrw+eybpsmX1uOCfo57jjehFyuENXVaW3S9+uUFlN4H0ZpTQsLEEk4jQcRlzvGdbaSApS6Qn+dYdIiYC5SSK2rYerCngMAZnSl23QizPIJSq1s+UjgpWI1pRLao5DbYcB6ru9aGRriwDlrepeYos8+EUP4Bth14S8V+ZCpJOhnL6fLcTGDpCl8aXGsLuCLDr474U10hwGaZafUINhDN7CzjjRX8XvfIXyzsO+rT0wWXfngBIIBrm0Ahg2iEOb+m7CoiWVR1lcx990SuQTbwCFoEVCYJbDQx4UsCtYG+vdCuIaWzfkQjBEkP6p21RvEkdyTtmz6/sV7iY1tSUj99KdFRZuAOKcQhAV2oRFLaAb5kjgm5I3TD0TAZx2xrVU/jjAS2iT+EXv5OX4cpBAdGxYW4RUW8qWBS2FJrbj/mSZuwLixRjeftHpaseC+yfZrx+rHWnh37U4AtUA8TcfQjfyBSTEO5k5VrgYh3LPMNMsVKWr9W8xrznUb53V+QOdfU9j96PDE7hSgny28Jbarnd1Cx+gi2xYykpSEX+UYDnWfPLTjtgFXODLvxsK6CxpmMCqFtuogBnqkjK6tpvBZtB1kOpl3YrWu5TPTEUQ77uYOnsFDkKnlPYEBXjk/XcJT7cg5rxAJZYAA4iyhX226ggXuqSrB80ropc1nS9txMpZvk/+UXZFR8u23iCGuYQ2aM1RSsK0RmV0EJX2qwmDwrarl56QyNkoKVYGuam5gL8CgTubKNlmUyEeah3noFBT84Lr8XzGjUGSduLhVjYiiBlA0+WgKaC+xwMvvhDZRNdYWSJ+HxiDLkz0dyzJCbWWQIRfMVK0J+u9/glDHWzvaUBqg7CkkmXMPVvTLvPLm2f7spGTAtoxM/IPDXkN0qSlWiVqiATQh657c5TQOndbgOB59w4b2boYctl0458v21vc5Qkt2OPpIM+2pGdjUJkmXE6IZQ0PIYmpiokFY166/eTNFzuX+hegbo9X8hnHvHjymTP0o03mDtTYM1k4K5Mx9edSTGIzTJ1pF8QBBkW3n0bfMJCqJbf53L5nyEVOyd8XxE8q1GIed40AX6x+AWZURISLwIHayvJMe1KzFo29AhXDJZ+6FE8r5mfhd83vhAGYuLPd6tKY0qWpz2glAaqkVEA1HfLE8mDp9LJeAm9rL0j8nPETyF+5FePFMmEholW2SqDwxeYlh85K24VsEMgKvbwkXzdaGyLyBx18M3wYIG9oohdb9IFbpaPoDDVCASZrOB0qxMDXfWngPIDWZfGeKWclTzOrdWUtxTPJiTlPBlhKZR1mHtMwA4Rutk2PKoTCkTwzMjgTCTHRX8mv1xCbxH6ymfMOi3vqym58zxGGWUUPzP22uYDyrK38bcORl8N6hX7JGQjN+q4D54Vfa6MZoIx46BwvhprYfMUL46EfaCGSEJv26X3orylKSf7bI9XQ+Muqzmg6oHtYPDBDUusFgfLdHJRNWGW2JMTzHjw52Pw7h2EP6nf0DvznSavzOTk8r0yD7eaaMHrrsVXfEOLEEKFiNBITpQmiiyJwrREzjpG6ocptTECegwz6JzWhXVUx7wF59C7QtM1yVte4fa2rpft2XPicknsQr/w8flEXy7rmcSs0Woyn7G6ddWB+4fUzV1EcPPZO/D7p7AnlYeZwdOKW4toU7NMrSzC48SThZwZF7mRKR/iGDQQZI7z7BDQO9quaapIssOU4Ga+hO0vQsa0DtCcRDls7/j8hxsi6Jxw6LGs7KJsbQyx7T269lBzCXLCJueOBupcFj2TeEMyFUYnC2OJZbF7C4OKnDuXz68TQ2l/oT5T1bVSKbP8tPNypbYOjIlVr2BoORUlgsCPiv6g3IQtH8IdhEdr1+0WRrrofLKkVyiEg3zICEff2qYGm9J54piVfaRhTamFYfOQhnqDbaQ9Od6Eo2FeHqpxyNc0ietXL1+TkkPdRXbArHI39BV7cgCqbaNEsjv1ScdvaVI+zUnA4Z21fekG7LEAKv5qBYRW8uqRSdYqoDhl5GdfpqCH/Xc0bxyAtdZtEUh0juPDbDrEgJfn2EY0OoCszeOlisVsLvZaZZ28WAZD49zw9jxvvRGtzRaASihQWejJw3pOprtHacJTiy/BddOG5MJ5IzqjGO/RP0d3tF5WVpYXbHc0LF3wcweKkAff3hqO3zGp1LJz3O7IsIIkuCxCGA11Ggi0OAMCOvo+60X3iZ8aSPe7JEEkilQm3o34w0PBTACqW0MqjdFbdlyCmxVFr3BkC7TugkTF2JBZ8StK3JAKxeo7Jv1Oufw9pRv/gruVGfJn88mwOd+Wfr9AZNuqhyRoYAWTBdQRlfETPL6CMWLVQNNpXyup3UaHM6gVZqH5UEOxGPctIk5GouFIWtjYfnzm/z3njOF6/02tNxTKr7T4vjWTXkESomflr/xrEIsnxY6vYXghKM6YXhnVWX3Ed0sdajhyYKDkVHOe+igK3/w/OwiPXpnMa8q1yO+b4UKeNfuTH4DQo6WOCurB8U56k9KgX50PcTMR11k9SfJKdf862nTXiunfdYuqV4Bp3wt/7qcjYO2QHe8whS7KjFzJDbt/WKbiSHdc+0lW1iDIeJrjj1bSYZnew5lEa1ONGKhids8lL6gd3qbt+VC1N801AgTio0QQQ2nokt9jXauPgnpU28aDzmXXFFkDeT6xpbb1RoGrsn5Rq1ppfxh4Wql9Dcb9C911Rk2DL0xOiu+MKstXQk/ZIxQcTiZbWgCxk1x1dyhk52LU2Hq3HFc8xotGkNsQG5ryQMhjuURok2/Iu5HBTYIKkQkzNBbjqYSwe0IDHSzjhgxM7ZayWkvLkEf6OTl9xJF4Rd7fl5CSP66J/ftAzhy386/zGzIj0gLe2n4iWl8fAchr61+yfbFTyVv6ktHr35hJ8+9oLRRO0PwNohnW8icEHBmL71D3hmHnjXGZU65FMaKGJA1PhH1pjtL7KmBQd05q4B5U2I2cQ34wsuaP5PJKfKFfTBhkTGt4AzZvk7yT+CBNY0uacblqVpcqdlf1cXQ3yqhYzonWMKnAH7Lryvc2BCyVYtt/s7pQP4zUMJbWwNjR7mMR3Dzz/V2YybU9Z2JQvtMhin4Bw/fJ+l4aryqArX4bnQmSnDEAevdt5e1VS2BriZp5W+8mggz2N6RTnFz7Na63Kz0GcKmcSYAXViVuYZ/gnDrAgzK6gflvYEHwEaowXFhhsc6JAWnOy2LKiV/Ih1sTY3ZnAmGVvZgKbpHlyu46L8CgJtgV86PL8saHhIwqnezbfh8Keo533Ov1NPlLQQ2KsSBU4ucRFHUdOSG1GhD3X4tuDZs9jCPuU3qGJ/msnH4wwEPFx7mb+pJe+2KMrjepWZ67xNSE6aMaaszdSqOS7+lwClFVqm0MzooXIoWEoL60Y/VtMrnYvigoGEJRYf8FzEjwsxKldGUMeYk3HEN4fuRHG554DyAroKwVYavSGHr0+KzciQR5rbwXzlWNGZ0ObaBiIULu+N/rTpeFXF4EfSch7fQ5uGsPjKf0D2YVeeHDLUjoHGuHD4PtatzNqtitpnrInlnaeaRwd5j2kB+FHn2+yargiYq+OsNC45le9tNSUKnpMSvJPbFUb9nL3w9QeM/UrPeWLo5pmXpLsu/bF/L7m+7YxRO+wQyfOaTFH3x25yv/n1/dNDLVZY30Arl5+vazxFLdgytWPlH8wBCH+cmjHW1gNDPCgmmG4yJa+HBHbGmP8lkj8dvSziZaPs4Irn2RmaE/TliJPK2zmUoxSeesj4MFfvoKGwnsJG/znBLdL0gv+QbWuSuEG+0CwopgUGCwD74JVbSQ5WDh6dqrgQd+OscbXznFmM5B2V3VQ7inWikXsITYJfkJfvh7GIoDImZOKVMapg6UbNj5mahjdLmIowA2yanPJogaZR2dWKPQ4GtpFv2fcQhLBa67sPnQMcdByAdoV8KSyz7qO/3mScCpdVLrspkx2raBX+a1Q/AWsp8rBLfsFblU45Ga3XI+N1iErbzNTv+7lBvEoEjCAuu4YyGKBfM+vwSxLPhkLloYVKME5yOKMhe+NcG78gETrHJnx6H5fpK5n6CUQENWU+EpGnjiSZ67w4bDWAQc1V95thJrl4udq8bIwtJHsj7pUVJmgI+Oy2hFqflaVRnU3shFqnHZjdbX3cy1RbkizdiGdcDAbnKlPGWV8WGbpu78EbcOaJ/QNISXv3q6NzQiJ1zJzsluecZfRNSmEGmC/egOvZqszJ6nplFLTSLZFYEOd8fw/zuzg7Ei9VqG4yGZIv5Xu64bm5nnw2UrrJdCHd3aT9bNlVaL+3pQs7Vfl1siRibI321pyT2h4mjznD5PLjrbhhchGA2t4xF4QtNYYMEF+OSfjNPFguDuv4hiYDrn8qvXNiSJ2Ixb3BEHDhgQ0NO5xTl9L2CbuPVaAiWhvY4rYsMSi3W1NApXLQRtrZgfgued0bsAHUH1EOdnMa1tFErt3f9uVK+4n0UbooFFUZ5KRq/4pR9xZe4p7DDsGFroZaFk5LtCcr/VfXVcLaaUqbz+ZVwZE7fquPyGoN58F+2+4EhzsN6WzElUUZlYEdDorR20Qn8Yn6nT34ohpJHZprib8ejb9xhwSd22eIBJVIc73so8KSB2LhV51ulE/65kf2fgCJhRXehIAiOyU6Kz8j0inCxSg5rARKWSk9vL11dgDj6WrPF0BXSrZNNfA8ceUsR5AqXtibswShh96uQe+N0i/CmezoepJnvKwFs0btWG6xqsnrKZvxVCImbR42pX3YSEw1uvDcDBjOr1jQkDve8+3zXFAT07YEqmHpF1xphEebGBimXO6ED6lW5ajpbb+Q6ow+L4ovvWotC+wKyFQ/Crl6FNMXde8g84lE66PAXR06fUIQ61TTdofrlmK8IVDzbnJnlkxpk9YGW7ZO8v/KJkK+2fOMRQ1YjtRHBtxVuRT9YQfReszNE1lvAQOqALgy/68ngj9bzN+Ndch+WuJdpsbgb8POVELN4DzlUmhFw6I0pOEy1l8gzFwyr0MjbrB/XEvC2UKlivGYZEot4XUip0djX2DkggqGIQevrdI2UlOaJ1GGq4LxlbDx+hj7ELodB52koNslR+/cfJuQSCYaWhbTTsbJN2E/HSlmnmUG0ln9a67WnfUcr+YyuvajNkCcftmPe3kHXKiCwd99J8gz0x2j9Wm+JgiTkh5GaR+LUsBXtnf/w5vRi5/+Clk2NiH/FaYIUsdyf7lc8xhUrD80L8KpXaaYX5ORTfbxEkOk2IF4BPzh1wiQTwdlzEsa86HBBssy9wqydlYNlYrJspPidRLb9s2kPlshqpBlevAIARwBWSMWNdDj+lH7y9WIHSqDwODQL2Cgfdd8ANDEynNxIm5uJiKrdUaY3xlnu/9/i/bUjSC4xWMy7lNfLxBHoRtIXjc7ijdF0j6O+8M40l+lB6cpaDEPbZdquw3hVnHvnXPLBwkiIt26fHNO8o8sv3dJD+4RYhp2rGcPb8R4OluAlJ+H4n0eNQgQj7fi/yltzOg5Eh8GOwFdIJjKZd6P6iLmpFmSXYvumhDYe8keLZI2SmZw+9JyribKtGCprtKmFyZC/KkOOk6Hdy9wwq0rCbmwG4xtbI9dS2K3oYvjINMt8R0cknJSfdY7QkLdJ//bwpj6ftJgixO9yg9Pj/dKbkoMckeSybI5UuhaUCgybCPOOWeDjzzk6VsC7R0Y5vWCOwY0e7/2TOMTC9GdkXLIbIZboFDAc/HJbVrmH4QT7GPsd6o5CyRX2O7KbasRvQT4h3HM6gRXzMy7/TR9FuCK5x0Cw1C5EptXGg5JEm3KWIIu1BepRstsFbL1vx3Eg/Ov3/Ofrhvs6o4vdHUO3f491L7cY0th2wRQocUYOrWNZvcqsC9CYiCWwgQ4pSdIaOyRr7mRQV43EsWgxQ0sZ/qH7hrsBv1wWE3aQUYQHp0a1Rdr3uiRbXiR9vkXFUloTvEyMN4REPDyAt0q5zFfuHdKIzSRtK2HuGOqrB6zmWwN2AGdwG5AUeX5uLZpFSTyFAqwu+njU4fd9PXpp+s7wa0fDVEN1qqQhBIGLHwLTHsxMsVxPBFKFSa1SuZhgw3Zse1NlMc+KtzBmVimPDzzQqpiMJ3FAvxijA5cRGRtkciMAU6bbjaQsVAUroqccBWryg9UNffETAmNZsoajjWBQ6XqiLDKNwZdUujGXshdY85Z9z3HHW/ZObdetzNIVhfWdj4zXR3NkNvO2wK7TeScEQtOQj3EIYPltkb8LSJF4k8LJuJt5uUXXdOJq3uWg91wibkPKgbAStxe5HwwLrX2fM5M23xWG2awEy5iIgLku/UMA8Pzgg+0OBZLBViLa5HS0bMt684my6OVChXSDOXBGndMLtkodCQOLB/CP/HQXYn4mFtymu2WXROVJBq6t46VNsZqHR47WP6Xy1aUz72y590gv9bgmAUSWizGsiuGHGijDVVi7RjuQalkxNHxFGRcFpfqW7LBvaRwBfzsUfsIzE28a5DCYAlMtJFYIJKopTanxU/oR09iq/2p2c8m45XWCccFdTXrL4VV9KdhU9bAXejEowLfjSCnLiMrUFe2f6/CpVuPf6Km+6eXJcsRdQP25K1pjQNotdtiQSAj1YGghuHxRynP1wV1GX9dp36eSknURJe09rnJhFpqgesCVovvQlXuCC7HYFV5KqsMIeBukrudSNVswoflYGIQH0gDbQAUPUxD5xAtCCmGiHYomEHr/OxIRIxCruC4+ON5fPKNBNxwU8mdwQ0QOXD9SzAiTGR0CkZe8O7JGz4PAbKQLvCXmqHwLYq87RKSgjTFTSQ9Jkck0ZkKFgjWkeUvsReW9gV2k0YofFYX9Ls+NKfvZD/fmHFg1kGRdH/58k5mBFmlWOAMKGOB48ASnRBsOJ/l+GLvj3xH1Cp/tt/SSgJwuPWaW0ydemW1w7FOO2rNqks+umQgGoOtwJYN1hTAIZ2XNp39WGfCwTHTbQsnejsB8VIk4X8Dmb5V+8rBZjDi8EIs2Db5afZjhQj/7LcmztU+AbZHmWigWArZOkdDqfJSTZjkUxGWkNzabhxb3PdvKKS5ce4+oNFbJ6nSgXUGgx8ZbEmljbSup3UkuZKg6mlbVkNbAg8RNBvjSVBg+FT1hURKPzA4hOLWvzM8yyXGZ982SXL3iJuZkjonN2vdwgLHMuYlyMYYpshg90+qVxqpMgrsvF4neFD8n+SLdDeHbo60yxo7yv6hoPSmA2aAbjIExeBjJKqv8kmLeoCseuAMrkbTmJwzuCNTBadoUgCmX2IAYJKNWALi9Z8FO/7cRsaxVtHwogNVhVqRh0Rv5GQd75JBkIpQEiiwLlPLOU6UhUQyGgaonEJklp1V7vZYId+GLCNkHVQT4Tqd23skDNssLtOIIzE6293wS0/Blxx+BOcz7g7xBgLDolH49D7/AXRbSjPljtNu2mWZqaMqpAlXvsOK0IFpSfxGUPIEp103hQ4et5FfU/gVac2AlI5kbeXkNwZifZpoND8ErP//K0ul+WqSVNxY1KwvDhLfqHbPTjuwB2WBm9IXuHUvetpcUtXc0gGcI60RBzpQErs4+c5o0tHvxAFGmODbFd8KsACekoa8yB79HiG65npHrodgP1LAThGzg2fxaHGklOuCmCQNzwRueSGijHqi14v+VLICpKDpVbYTLZzQVGONxbaid+78lyhD9ZZoPFwOZXcXNahxM6o2JreTBmYJ77zLosuaLI2baHBtDuDRq3J1H+71lhve827KyPqyTOwwvGWEBMkO8YS4gVtPwDNhqxww7UsP1ysfhrWdsMrQDyJaxmNemvNRhgSGpp7LmUsbVz6eEtsGn7MiFjDDl5fZs/sPQc10QjCXmygRSPEacENoTX28uUmNYwJCad1+nHnuYbdQGMXhiGk6ePUixMnc7J1C8OChMJJeupNKng4hY+UBNw1aEMLBTXBdU6u40E26y850FPKDjP40YiWAY2tYVUC0dhPjZl9UdgPgdd/bVX0Lq8VF7rKqwte7/H7BvnrVWORKczP++PTCgakHsOaVpi3u0XPpN8derdqQFNDP2NQliromlYZklAL7LidICuejoMHqaM6zKoSk28SF0KZ0uzoDj+26V8lUC/1fwrgZc83Pjgpa22rj+p8pUM82jPcszbtvhlKlkbkmNPFJJ+CgxrPLCkZXe3fPPG4cPredO0Fp8Ljnl/Mre3JT2TohmPJGTyaFMA/CNf8nnDQv77jgUfg+xagyOMRlqS+nguef6XnWex/u8HEa/FgOOpW88EWIfHiHKIFk3Bhz8WxB/Qk3spEMRHkneXAV2XMqSigo10y/FfaHiHY2Ez6OoMdj5OL8CFjB/MYf4+aJBVov6MJQ3ep2Bqs+cl9/BzYX8a1FxkpEQF7DW30ZsE9EN4Zq0BZjjTekPp5SrXVt9tbIdaz3gSbeO0bbW9a9YFSU43+pRBI/pIgcXFOoyp9ruB4cf6hFxQZS3iIxOVKGxTu74fDhrSDG5t+YkoP2wJg0+uPO6bXU2FModLyciCG3ACsIXsVuL2JhjPRr+MYvnCPYppZgg+v14D6K1b56h+KfY8xnnvBfSJhHpI6m3agvC9xnznXRMhL/wvgOIwWmP4IpJsrnTbL7KRDTBEFrTvwHLCYn1IVXWT8Lpal09CY5P2Ki8jx4ceTBdxUMbRCc7vnovZaOukH47xsad1OLTf7OkmNbRnZGNiPgL+ynpKVLKauh+aYoN2pQSBn9WZcWlipMc+83YL5aHstSuZANeILfg3PDLxZwtLVXlvNcMwBWiNkv7LMxN44d3hv1fUu/aQUaMZJphxQbzDnet96qaHpRhr9Snwt3wM47Dhn2GA0ZWkBD0uX+ZL/TCGT1ft9nxu2BuYQREirJw5mC3O4+bW+oam3KMEf2zW5jh8GoFfNMpUw9Ga+aQq2SZE8cmxvC5RP3IGWtupyczboXWr4EkUNZ6//ukbbVYq8hDQTq/va6ULF3y88VOGjhWBP8gbB+DDzuV12sMB9d44esVLKgCee0sTyDUPor4+iRodwYFYKNpSrnmyTooMCLwDmqDLcKYtvyvyXI0rHt6WoEldpYtrMubUo6ISTsjT2lbn3Ej4pLBwk8WOKr2WyG4YwHuD8WgSXhxf+7XChznF1qRUWa5RQMR1ZtXDtCxHGB2tI+I5hHOqbQT+d6HUpoIaTRiz8No17iEpE9jnp7OzILf4U6mC3YVH5qhvJPM2m6sp1pp4o20EGlC6FVypVPzUXK2URn7em6Kp5gUsRr5BxLNZS61QrYBmyaROpM/p4CBDofLusbo6nR8QZ/YDZ/S2o8F5Yhmm9R2/6Mh0ojffZXPFm8avDuG6Z5zfck2y0RjvSYxdRg1cGuPavkue8dWLCLNx3MbzPipkyv96VlKbzI4iOuaQdk7+IpB+KOANyH0ESvihMEACG2v8cM0tvb7GOaEkZZc8YAj2edXBFe3nSClLYxpG/2AH/0p0ffEpbmSk4CToYMamxAB6HEjNeO4tDK8iwZMUAcS1flPPXPDvk0EfXsakcP6Xqb6EhT3HFu6s1Sy5phOmEPzeYK/VTS8H7sTqDtECbLRdpjzsSDrD7Ik7a02UgS4IKnNRd3m079APNDNCVJPUcpyIxQLe790I6eCneORaSb6N8BDngsCAUhmOvkNGhIGAyfu+XdrS7qaLe47gtz7Zh/F5C7b3ME+LpFqvVyNewMfT78JURaQAdS3t7sohPacUrcNnuq/jTLfVNuJiwgNpzufPenWwlqKuJDk4oeLhO+gPz3w1KIryyWjM49owvY24QMnMkxZTL1vrhluuB5XAm+JmO36mMKZ5D0eO4j9N+98F1C0/7Nt0MJYAoXeMg2EZZnUZgnTDC8/PWFAxlBJiEBahZc+NmAvQoHhi8HaSDLIVP8RlXo+Ejsc3pPhGA8XffyKnG2+S0l2Dpcd6uJJI85TIJeKOAVXmvjg1Rz165n8If9babGzW+OfCGAlRZJpI1Y9chkOb6RayLNObIqTLfOEK0EaPER89ItgUz5kiL2Ta1uNKV5WDjtKAeare/aphxyDXsQfjwaAa+NfnNR1jKLPVxh6wM+qSdCLgK9G7JU8WdPDMSPngButFJFm1QkZN7IaDWQb0tmblKb+t/EUTQTPFa3mEYM4/50Xjce6kwsMjb9js/5fY9vD0Wjrxw4a7Oj9rwvyyEHbYtRTP7lE0xM5MKHbpZitxHsjDj35GWe1nYPzK4dBF8wuxizpoR6KSLT/BT8v0h8wFKs0CUdor45Mm6EnULzVZ+VmkR4e2Xl4eE1wMV5GRazhqoBRsrhu91iZPvQ9CeuJugRkPdmji01OlRYn1D3XNS8hfiYc13uWFd05D9A1QbRbw678kbHd2I4xhrw7X4eeighU45J8mPbkPvR+TtgLE4wcu1JDyskjDfhOFUNTfN6JjXbYmg+Js9NtbPScbn71xBMTP9pGhuDAxiPMrYF8GeRjw7Uieccj1BlKbfe/3omfO9tywill23X/TEdCg1PLdVOKRM9hou5v4hmppcXy8t15ALKSMRAaeYg6ZjfuJdjQaqoxpKU3Ky/WiEMGyT1GOzrqIZWxuvhOvaSPuC+70e3nWLlJO2et3xgYP0lh/FnTSWinx9lzcuoTDKVCHcZ+EsA0iq+Ya4wPZRkGaBJ2OScfBqjN/wR9NPk9LvSrIKC3GxSJEPJxbHqXIuC5za8nSz/mQ0T/n5LuBy4qBX1oaeVmhpXfudd6x1RANEi7ikQ2GHYERsn2EBo3XmKa98EfwwWCij1KPVU8gHROXSHI8+tHtSy74Vvv5FcWtHHcXxlFYpqU6hMbCE9Sv/b/J/VUznvlDI6E3j2UswQbigidsplhdYNOYewk0Axc9+3v7Vji9nZWSmXHZ2LMUi76Bf2Lo186wbtpIAPJUKqKb6CFzWZ7Pb4jqtaPFSbdkNylIIzALO968x1WQ2iLiRzSyWNCZcUI2PvmUDqtxcWjxpkqLp2t0PVkBMBP9Fyjen9acfbVeFOLuL7o9mWlykWGmG9J2y1GG3+aXTvgL7TuPsaQ4TdsO5IJTkorVQaU6e9ti7ewvSme9e7xyVTuOCR3wN570l/hYY58gki3J30Fkaf0WrsNeDWWmlrgQw6Rub6tcIDJozUpoJuUJJrK2lhnSkUlR5Z/AIcDwyTsLzfrxkMmtqXRS9yEPBqoxT5BnoBaY0R9UJi0WJjoiK0OQybdHMAeUwvOUTobbB5v5wKFBE+RolfOMdGOyPALTst7WRC6w2eOfbYO5r3Q+DpUKCBVKBL2CuA/HLck8mdfYQDf0r9h/b3rZ45C3echsyKtH3WTbZEA8wo0b+SBnTSf1ThU8tRm8+GDJ0i+GZpd5WktWnEGGk44iMRln7zwc69lcAe0hMPL5owFOwcVmC8glhJ1Lraf9EANDG4OodLqBgclJmUYlOkF7zmo+OYVOO7ImmK55Q3evnI4hVazT+Bm747NN4J/Chdse2ZaeCyXqXmeT0IkETylZJBqGjkrwP8qZj1BzcSlx5jLk9UC8tKW4zef5fklAmfLEYbl5dsRT+VsAxGufXzPScmvzLVCbR9C5rt+FdHq11K8DvZzB1jX4dFHvWrNeoNdUqoMyjQMzP/hSTBBplsucOmGS++B8pPmEpv0kNZ5EcyBKpFf6TJuJ4NbjytzVXZWbmixqCQrhjclTcxzIAxcnssCeiXMEPH3wFN1OPoHFJ77CWPkZuVQrr7r+Ud+oJmCx4pL9YtBnNPRvD0Q4Al4ADXCi/03JZwKuAYG9Hu8ukG9YtrRQHyf9mEAGl1LFF+oebFgkLF2dmBb4Rt8KeD/uufPF3SlQPwfDqBFh0CNkWfWEo4NYrYA1UfbHRBOaWtFKXBDN/6lKCFJHIzX7eIYS2YyVEJuxJ5aAUcF9kRqUckM86EgaR8A31mRsTOqprmuhrDabztzv483ecAc7lVRNdq+WA3fWrbUKmvJ8MjLIRFarczEQhVQlWsURcOd1uwbZdjGmdDt9olWFOLKRKOsze2jzqNyiO3z2JWgQnJzGApJm2AusBnhBJKV8ufQFd3GZYb0pba8MsU3UeshVty3fAOEO3B8rJFyUo3Zno2vrROUqJOjyLg2xaHBgVLkDf+wKJuas+ryGb6amUj82td6pTEsjpkgDCJZJQVhgT/iEva6SqIwLlM+7JxyRlL1uG2pKSAQ0XIVkemaOOIOxHgofzKpOpzda41O0VttKsS2J1prFF0F6DgYrD+cxHJpBLnECLuLUz6kGi+GCrI3XAXYI3r/guyQm2mYVp4XMEJb1983dKQ1l5rSy/b6SCKwfyYPLXy8uIibbzwNsnNAR8jaALypqVI7zmticZvBH6Af1dXshE7PcAOcO1pVf76qXqHfBa+YfxY+Aacob4CQxifrbGF/J2Y8stz+CWJ5XYU0k8eq7jiWH/KIZeIchtOPcSLV0h3DMdiykkuc6A5UjjCTsrte1tvHa9LJGwV3yeIS6pOYefJtCt+pC87Xr8RAgGgepnTDrMkuQnJS/IK1hcDbyc2hJod1h5yilgZSgHDH44nwrAe0YNVS1QL9y2DxS18E9wPltgeGqQlOH/sYnkDajER/iBO5BPXhWePr9mgH+rn1nFTREr5wd3iV0vzuX1fM6WtaCA55T5mYqj3+QO8o+F3CosXSAOEmK4BGCm/DXuGNAiwl7UYt1v4ImKTHW20WzSh0yUM6uGd9Rdt9n0BM8UmZo8TnlvOntzmJoN0G9uQkRXEg9sezV51kvODH3VT205I6+My0FYl7N1ro4qqiwxzq6vsh5DA3EGdIeZpXvkicQFyEIBgaoc29JQXuD/KkyTCTFOA1FTfzwxAaARxjkjQBKZyUAwOrePvstwJIFbExmBZJkgdwXVtdPCjuHvDKqIIaJW1b1GvPdkqXX8UqBTBjeET0lYDILETHpMfvOZm8+4e3164P50fzn4V52qx4Qv7HPucAN794C4vt8cdNiBPv5/bPuUcv5s0ARbnlfhDzcGytPdCkbzXH1mWc1P5VR2xMSYvEM9s4ykBWfTCZnjeSXMiq+WNPH4PYP5MrH4CVS+t132h03WSjEEdlJIh0T9VtMYU0ZV1HMNw8MB8ae6BEIsZ+kjx4r0f+QH2Wo105eYK4hFRBRWjwIa8M5HsEmVVqypeJKU1G7CeeSVhor9pNgcrJ5M1Ltuxshkajo1U8RIBT0910u6LVwqrqMS7T8vyKa7bBRwSY31IO78PY4qDgPzZBv5yhqJZGEidOKxrUAEH9X7Udv7CDslJEh1cG4glt8ynaqEbUmKH6ov0S7h509lNHTt4Cx3cDe4X43SDPuDnAizpW8T/agR33cGZGB+FXBFSQfIQkkTiAhP3LvkCDUNujHC2cI5kFuMd1qsjFWAXlLB8MURReyZdLYqeSq07t4VI7cAgJn+I7AkAorlY6J03dGFmwGQHiN2cidoEpEA7GoKGxLqVh3FZ5xg5GOxjYv6uGKSKVU9tkj6E//yRR1rh60fMEr3cyeKzg1To2+nx/6HNcrcK1xuekHCTFGhFeN3dwlyZvvMcIFZT0tj67+nOgEwDS+M/YO2WaFnn0ZbGsZwGgoYXqsauemgbo3OPcKsnjTWlIO1lbLEZeOs1f9pbjsxoiNOLqkEROxwO4etRwOpBi9NBYyviaUJm0l1yrPb9QrCB22R/qhRb3h180NdQmpEhYmCJF9VH9VIUqVC9ve1JqrpH+aRDtbioZGVym8ASl0KtFGRyw4hYBdgxF6jRtY5SqpZ+RcgK6YOWhu6SHak7Pc1gptXdO9wJEYK4mNBYIXWm0M4QRFKEQdoQwr9f+akUKfOa2NBhIQ2RRCXfOH2Nzo7tvb3VNu2vZYqGETyelEndoeKtO+yGLoKd4moZCPLB6yZON/9F3WAKgoeQzFtcIRJ0dilY1/iEpYLpIxIS4RD0uLRsUPIf+R96wX5skoP+DC6g+c4/fjrmPWcsnmMcSW3n/w2It+lt/L+dsr4Y4xl3Ehd5D4cjDzEIL2K+MA/JGyd07AlOknEfBDRXJnkV6vitmgJkV+5zW1vti/tGAKN5T4kVw2EzqDq6scCrzq+qqBI2elgq4m0NuBHNIkLPEi1VEjam7ehYQLouPpsfxr0uZlW1bBokgfD8qeReZgw6XL/ZhHdSqUE4nSLHnWLfzjttNbV6OgTTTHoSYQibJot8C1IHR/Sj8zT9wxJCOukfNUhVXdx39OzONBtOlF5hE9IqzhCCs1LX0g3meZc2X+axDaa6fSON+YFWfdWQxz4Z4A+mJwt1Vr01itmOHm9+o8BZvoP78dw20DX3hC5AKHqWG4AOyvKY0JHwoYw0CcPJHwNiYEw1FP4/NElz1fB7cIlvufI1Nd4V8rtxDkEtbNen0qIkaQB+J9zbxNUwqWxsD+zuv1vmHoTKXb16Vw6z21m/iFdSpJZy2BxES7SMGHOJuTWARr9mD+ck6mwZvqa/YwFmMKwwxRjYK0SPu2Ut/breEvghccYcFtSPoEcaugyVLm7qi5rgBTyYL6gcHO7n29WSF76YfY9GMN8mc6lArEcYVk/lGLt01M7EoVT0lJjD8aY4he4BPHw1WQOQccAKdM16W2ZPMJRQLRCUNnvUE5rcG3IWiScjoI+5+Jz/rNVTktrtozzKe6vKH4MUv0iukLIb+PDJ4KgoCs2m/PbxjkuIGkwTsvxDd65jSDXcORDZGDoIUBnNrbMMRUPWpJYiKLyhMnsx2xuzlhBN3YTNW4Hs2Zq7B8R4JWgJFaVt4/6p+idj4jerafuFBHGYSz4nUmEiPJHtpkxGArk0k+g9tXn+4vcUPtNJ9Fsw8MbA2QVuCqz5RHy/6MqYOcJ5I9QiSgGct9BAa4R1YLWO0m76rX7Zh9+4dhHKtkfdl7/h5EIBtdknDe9zaxUs+RYCQcwzfUmAUDF+myUOT2dkat4exDgCmof+moVSnM/IZv9dWH7T6ZeClhih96PmMhPkyUTlX4feJGKMRAIZxLdoEiYdOmptrULNDFJ0QZK6w5xVM6/5jz/iGCBj3/c/GjZircTARJU1jhusx3aQtgIJH74a+os/HTvVObi+koGU13REB+cM+DAJ4z3KpGfUI+QqaQeUcpVzvBWiHJTjCHig2BEfBZOZ6ZBDFXaNby6dSf75TFr1FRfagAZ35SjwoyPRBP/QG3g4iVcVp1ZheafqWW2PPB9rmlEf2NGSOs9eBQZ+W+trV9qrVLJUMsD1nSpjfY71WXBWgvRnIH14n7QKFeL6hZyf372IzuKpdwc4nTzx+sIw9k6f6Z8vwPlSmM2p1czNnr3eY1bRuczGNCpb8egiQb7kEakA4Eha9wU+kKL/NpxqRVU4YCIju/XSQof224hYInFnYoVoR3Cnqw11JqqpyzCbgRwMkWiBAMDFethLswpdFz769HFV2qBp1l6BYS+5mmzhwyMGhhxMhy1NQxEPZYvEoT2lORrz1F/qBzS8jUbObqqNHiXt7lk9/pCzYOF5ZOt2dK+4Hm/Nt+QZsmqJoYOXtCSYyUcv1XxcTVbqYjDxrQPhkC+49kW5KZmFq/JwZJRE+8V6KvP9BV03tW4y966Qo6/X55b4ClN1jxUiSeNfzaB8M22PdeGdRo+CnzgMplVpLSyAGcHzVh36Xy8yHyWy99y3wxWBBI83lvgkjN6jUqP622zJHvrwFo+0Ikx+vj6BNjgBbuVOnrTTSMqKOVDuUpYbtmgyLyQuzkob2Ly+qESPmTudK7Ukt9b8y/5EkjX6+jETgr+2OpGnfsfydKJqpm8XcXRxdqv6FZoe5qTrB0BCyMVRO2k2PsTmIjJ2w6wnL9Jwz4UMzJJl4geH7j5SZRVV7aWKo4jq+9rZZ8ZcySiPUSf/Vbi6ZR33PYiL+vhQU74Y15Bj42LQUaE9CGSgW4KorxxM5StkwXF+nWkl6MLFHqDm4YJp1W6UwvyxGLbw4RwVr0ktDEGCilLzSjviW+q2CibTgmZyMzJUWxq5+IAKsoPJVEFK69qhVdprQ8BdCkBhywan3nR6GFnyjdKUKdKiroUsw94H1Ry0rR0pu/u46Y0glaCLX6g8DMq3pDDitzRCX8TB7JsGj1vUh/3o16xR9ftDUBseU/ziO2o0I5KDvpkrFYXRIDoqctQRwYG3KSkUB/0Ay//LStlLlh5ZeR4kyEuWQxrkHKT7eUAijpq48kWvPUSQXeMrIZ0CiJA1VeGlvgvgsrEFBaEX5dTHXbsKErFceUeKhHkeorf2Y2tvKFdsllOii6gt9zD3pOsTVDY0Vp+O5k1f/6fPYaANfmnuN4hygnIEbUBMcuNSBXc3Af9U01/KfXaWHB9Vg0KIQgLwzPyYN6GJqhewaDMZzex6i45xAOtHAkBKgY6kQI20wBFuK6s4UlBqZXuyfSgIZMsc/nfkEyj/RtFbQxwSbtzSt8ceZCWl1Xoup1XQcBtJlFWQ7V4vXFMW3HR0XFw9qpS4QdRgy7KvYVKeE+OA13kxhBavZSeoHlTh+sn9hUc5xEY8AicOnUpLEWJmgIrb2MmMszV+fL5adsCSMtNVx6tSpKuT++a2rsi5JJbcqAFWp+vHPpyiNqeIHBfc2v7NO1YjZBvn4cipDwwgWvkcuLUvdfvgibeW31+OBpruIoqPkrMRGoIECk6jKseKpPbixjOynVtXxIaX0lHuMESrAhyjgy/3oHyxW7w84amssKz3Fz95Ks1y0hIDKnjA0rbRA5XGQIYyIsY6ym7hBSwdHCHW7xOUT7agUx6LaBqDz0Ka0X9qDA9rApaBxNJTM/eTTTEQtaZUtH0p34bSO+8zmtyxNhfG2wDUdCM1TTtorENB5IPucrkjC6+eFNaM4sH/J6g/7H9nX39Q+MyU0Po7dFVGAlV7qlbFnz8cZDSQWRLYcHYWOa/4QCw9E/3iaAdMfkyeh71glnQIhwmbxr04Py1CjSFlIrDxEUEbkd6eIpx1HjJFp1UlX5BUJ4+Fj0N/TV0tgaOxmxQ4dvbYBlZquNuLnv91mn8ERjV3Glixfd9xCuqaH1F+0Evh9xac55FrKYIn1U2xmcrscU5zitFu4B4ZPo06FCKGJrmVMFiv4ekGWqQriEZhPGUIroinhucR7rVkY5vCGkQux0K+HWlUA0etgYMb+g0tQJ0t1xC1CYk9udi/YEBX0/eZBZqhfyKY1MgLEiNTSP3yRXq8LzNzRH9CCg/rxUlRW1D/iLMcae+zwkswGv24VJjwD4GKuE5xGqrrT/6RwlvqzouGd+oY9vc6gb0niBZd4qJfJi+rBlO9E1zWi8ahf7IXLQQh2EGpJ4bXt067E0v1y8EST4CCUpx16o9Ny9dFiSbyPDWClH8eISYKav+pat8jQWV5DDcj0RXnQ681d/Xfv2WKjop07/oN5EYCbPprdbT8mzt2FEqWQP/vuVuaK2/+HVjdJKtr96oSdfH1as4D7vPt+HCiHhK0Sc3bCoFLTdulmA67BE9+lnIVnbmyNIO4Fwu7iSdVMkDvBOX2GImSQuqyr25iSteyMidfUXihtxfY1diE5d7BjnxOgmkVpbWeoGuAhkiYVt36uIBqnqyB+oTtiacm3Vv5Wn1h/Lbew3gEqU2ei/6vgGyHHaXJyD/S9Uti6Z7AeuKz4emHUjTRq7rbw/2yN3wSv7sv/MOFpffUumJz00eEo5zIVE/F+NKTLJdMosglEPR0L+fJkY3izW6PnE+ntjmLnOo1v5yXGFzFHo8VfCTJXpFIbfNqjpdIEWJxkIp1Ln6Tu2ZU63XGjBYZnaPNikTFbWfEDbVCgtSqds4QWVePvEwSo5yYbONl81oPRde7eATfY0vNn2DvRXiNl3UFtUUKTjWMxW4fYw/U/rBNLenPPSuw4pzsCoKfjaZDDjZ71Fc4QzQdyd8eflMkVaPSYdJvEm+Nj6obAP3NKhFxSJZL8zUyKf7zZmojfS5xgNAZ3kcthO3asMQ/e9EuWgkxvXeN7gYMc09IehTHMrbAy5olYewhKO3TvgrHJVBr8CwZQwv+6CHJIRO7AqiZdZJwiBjGT2cS0RA2k5Ip4naIA6dnBbIzXspjY9Qmj5JBZkLk/9GI73n/hjix40XVtp31DEr4FXMsXPZ/MBHAhEPhhkMI9NchOO8dYfJkWjKY2DzMaF5hDgBtw4XCo/Zpow1hBaOsx3JQ8GALaFqZQx/5DoNPd6Myr4bSxf3ZKTRuXi0V6kM/5ilY9GVMqxRzICGvxSgCQ29s4q7WGdYSKyBkfhYLgNyRjc2XZlYCE1qXH6neYved0Q9b0fsK/CzrWRnmc7xi3jrPI/nrT5yk2DwxN/KsM/j9QldO5dP7uOuwwy+0yU1sagW8Xr2nZcPSHh/2+G1wlcTD9/5Y/wuNqFjItlPPjydmp4EZqlQYuabonBbx4oCrDC3MWOwWjxYnc3Dybh1smIR1maEShG132IoRk+eWYEhLvLOo2qCt981qn460FW3FHnf/RbhHj92Uxorm1JsRAamRQD6ga/QwRiygsSCG48uHIRGolqPJNkC5dgomIKe8lTX4aavgu4AxVZmdNK/cRnatvcwTWQZ+spchr/j92GhyWSDhe0zlLYjHBJPXywWFXsvAXmGjM4/g6dSHcUGkEU8EbQt6aTGAbwHQKX/Xa53HUR5w+qENG6QoNzEdtB73QZxl0I7VjtkgRrwyT/aUznUtiJdkscfEPDsyo0T66QZHY4b8nFn2rUhu5jjEig/dYvkKNN7b2W5VNpIee7jKJ7MtBHUMyArzMcPjwi9CpIFZmfEzYKuSVNgpL5ZBfG5bqM0q/ZwJqj+P1yPXx/7hf1tYWETe4A2wo9NSn82eLUaLrV8bKnOPzc+h7M+xuwk6tRymK9wttsmgjlvSAL6Vo0t6xsCDmlljOPPhvWm6Kk1u9tSc/BoEpH19fsBb/nGQvYq0Xh23ORCwx1ZM4YGkDahXdeSyx9QQGI7X9ArwcOE0f/hnwrs1mdWvyHEmf89gNKiP+89I1ZjbhKeiGjOXpAhRv6rc7KZeZMxmI4/TbvSF1ow0kOYna15ZKWRWTtfnz555ffMRiTsXi3FKpp4oTLI6nk1/lHAdugmCD6fwYUh/hVIgMid3H3scU0lDMl+jWYsa/067eKlXZgfoD5v9Dp/AM4z3V9rt0cDi4RC8BMvhUPlw14TpjtVFTqTMg1MVW4JtLTns5H5ksTbgAzWVjtkdIg0SBsAe37bMkd2zn/Nq4aXURmqrf/4ugLmLXOPtaoc+R7USJ4E+IlpzHApFtRDzzScFLZWccdEbUxmNQB+VAHWjuu7zDxfkXfVX6odHTJVJt+1WV8oy2/xrifGR5iXxmWty1yfvVr7rKUJyP5El7Ik4sJjCRu0R2jgjGi1YxfKGK4r4pBlUy/Oj1AmNFNksjnverZu+l36glRY1n0hMWDrcIqXqKkNL3dcHh9X7ZRsHjAmQXOkEO+PEd43zgDYtMC+YtPz316ETT2u+4kxYlNZPGhuU7kPvZsWeIriaoc/K8/NZbbgJbPlI9f+bM2drvmN7ogtGs2rT8FVzcgvCWviR0Db9WKtQS1BUZjMHU7gj9jWbED2DEd7DN5ZyKcroMy29SA6YHx8GgaFSS2pp3+3jtzp/o54OR5VlG6SAnghM/bXjHE6DEk+qzz6MVdEGCnRkxsz+UavhqM4b9/yasl53DIRD3PXHPpZTs1uua60XSqGYMIgPYbimFE0o+nI/OOC8JXedyFyJGQgGoye1gabXdQvy5y6gnnriAPXwU93vENIf0t//rsU7Clp5w08AD6bDLGrBiLEWW5xtn1qZroH1zYtNnxGKzlFDN2tz/HqsBnD4Vxuyvavw0Hzp2DB5LsSQSoi9w50F/PR2Ox+0hC1VOFevGkcLFtyBBgxAtyfo1rVGuVBflK4KGvXlU5W8Csx7maRn98mrAwhJ3f9mWZjcGWw3iqAoz166kal2nkC05DNF5f8kHPKd4QsZGDAikQku7kCYb8ABHFOC/ENYaJVsrZv40mN9A5BMB6rlgqbrPsYlItmzFjDJGrcJewOd0RI5CqEq/GXzCMp4XlWq3RxmEcJGDrPa6wegN5WyUU9YB1pUGsCu7QOyxvA2aYNWtKnGTi4gYd75OThNDzd+lCGTKu6RQ+r+vZGy9G1Jtr+k57E0+dt0cjafvPZIck7OCuFtFCYDwO+9+1y6OMvFqjoh4rv0nHfSJ5mAgB32xQ8US7wpiiyVRwGC0Mn3a5ajhzPg6aDLsBnOVdyKSfu7BDHDZEO1zM1ZhUuNWQ3W0RBw17DvE5w3Ovan+uelFvrD8HLM3lVbJv2GJX/C+5wlCDbmKNOdtJ8j9kyCioeAkHKxe1eWxBqUXeqhH7gzGuXGovitr8bEeOTVUhdYRqWw0hzQAzaW/u1bEm3O4BiqOFrARHUm2CwjyzXaG9oTwEJVIEcvEPi2NSAvUBwFglkDuao9jZyerwShayC5Q2ByRC0QgRH7oF7HQN/2JzL11i9OjNdjyuy+9fpccazl5IXSmkx+6WX6o2xmUEsTN614hoxo8KyR/PDcLsePIytormAef4XmnUKGR95hfL3vtF3Y3gd7L4UkagKNpT9EjAwPmTFvXc7CAQIjxiZkEMcBmBA0xqJniYqPLvWHC7RnF/P9d/jK8KirbdKJ0drHjJx/K0/C6t9E9tB9uEt0H/LzWvHy1TgVGl+qqg0XTKzItNZcxabkGBYGxfPmalC5gtGy65JCDsW9EJYm654C/jprv6SviuM4+d74a5E9QyG906GkxBWpYXAAvmIyRmSL1Nxh2IKBB45pGCDIX8O324wqG4hhid6Bm2c4iTazhBboh9HV3CDNOLlW446uiBSqE497pvACUoYVd2yxEP/HWF/sViHuUvo+FJxiZ9jdNFo4IAkmHCK6bYLT64A8YQH0KbM9YfCkkxcKeZsXYaazXycWLWDN6q2NSHsOZhtnnJ6UxfbwUsuIjO+IEmNcnF8vrKyRXeBCP0GU0Lc+UuKSJK3xpfEB8O5ph0QJSxX0yLmZjPpZaopnO1o2bkAkZR98eGba1RkHKULH5t25WuALiTEziFydaKQo/6wTOneG8H+n6f2+0EW9AReITDbzcwFT7LS+O4QLD2zHw1JVtgs6MtOcwEsuCANTU8WhNQWItuPeBg9xSB3pD/EG+vN6Q1ImjW/5CTugBIMNt1wJYmTsHrnO7SQeYW9DaKT24015ePLATBHfd/0/UDerTN/IlVU6rdYeF8Kd91cDI1m9Lqk6CRM8AxsfFzraohHkjfzkO8OR+vXJm9LbdABgaTrTEN1HsT8Rcl9Tq9BQMIATI2EHo7mtyGiVCmkqLKwNxxygR7Iw+6SThlr/zXmeK2IOxPlMUxlxPUfvoeFgDv/3gouYxeQ7blWxvqjizGQsrxK/1UV+nabkDhBOCN5ikLX+dNCZdm0d3dQIVaJPRxmapCfz0b2n28OOkhOrGqTjOb9AS4zmTOZV7Sn2FZzNQqjLacHAT6wzcT7dzGQ2EvKb0xjgaWcU/oUV7GSWJaaz+bi568pjuncN7T0HR3ecDnL3m41UCUn0/2n+v6+kGtVvxPQZ33r0EUdTI6W2FAbvsoAoench0HMSkNP2SzrbA6Fht7uWCZpX3Y2gMBWADY7yc7wXwwpC50ohBT5vl4/51yx2k8ewrNxUc+WS2q+suPABDnhaq3B9WKlBwyP0LwF1R9T37WctrGDUHgptnPFahNf2WPaeMbJm7tJusJYk1cLtGyYi5m14HXD9RJBB193Gwje29Xg3q9RZpDrUxp/qRlrUKtphEJyJkyMi0smfZ7mVD8q5YtwQdZjnpibSEKDS3E+vQMP1EerGvuWYfJy1aohYRlHp377NRO46tlGzjMcvOqHtvocDsE+NCS8FRPjH/9StqRaxrXzuvZyzaCO/dINQUUkf1XGeVd3ufF8xlaM7yb9ZLtmQwsrqVee3iCngjnsnNTbsEq6YZKp6bb50jiWmN1ikSIi3LLPU4gDB5scwwRQe/wfEIImAiElVF/7V1f7zL96Erk9UVzyGtGdq3Pwr3zWe0OkK/56Hw1CLJdeMfifO8xRtwv6wApL3X+3Yw9uP6x/Ar5zzLLo4TWbSA+3Hu9KCsSiIUQO+FUoxSdsfGbLnbXS+ybtkWotrkAxmg2pNXhoJosC46ri3VeKUiNfHq26VRfsqfiNCq07IHFJd8S+DRarVOQ89p2tC/TZcUYW5mbLzx8gwsfN2v3ezgnwcuUe0/vCnrctSOX285v4mWWqx8QfytzqCDTOSKvkb/1ZQXDyyNP7SzZQoUdqDKxoq6YOKrkFfIGKitekAuwsmbw/W/WIw2EGUR//4Bj7FVRFNIpLw3hIkalqqsE9rIx2TKDk9cL4aEr+xiDkpZuJEod0JRJNsMsrfcFfjn3CFDUhQfMQdEcN/nuk3tlJnm7eG6Bl3C67IXflaBuj2Gj6RC6FZXHVYBsWwCcUzZ+3aZJM4A8GBVR8nnNTlpXVlXAOKzDEUhUZMCae69AsK7qd1qhObZX4WWmKLNXlUqFQikbpmllPM/gdZ3VWZXd0NwecaNaacu7yt9VEG9n0TqO6Iew+hKV5oJQG1dyaamjuGrfjovKFx0iQhj7RLCAfPxjgFvp2NG6STNk1nb6H+c993a74eihM6D095UuoN28sNmwr957D5TJLYCHRmotGPKt7pwxMqst+TQTaVwZ28rcBu7yVvXhC0RmK7KDoX0V9tcRZVWzfL/1coaqlCPN8go8NFbW8vfaTda2ekYdDvFzQ5fFkqUzB3A6mC4XJFQ29IeNHAFp2JjY7FDhFKHmJxwYxw28HtkNw++lBYIoHuvWPpvy/OvpKxh8RpWQoq+BPu+Bc80aq4T3RKdZ/QFNL8bhVaMH4bG0RTLvyEI+PfamMO70QxdzWZHUOxoHcDG3G0ZJ1tAzAmY20p8QUS+3K9ER/pBNYZeJ/n+Ouh+nWhFANKBR2RJQWhaxFRADjtktPMkMtlVfPGM10+daDZyMxCP0jqVmAgB+PkHj1W4ssX0CvDddp3fc1557RTUBNjLMj22kbSMZRFD/MKex4YmBtkBMdVMxwJYYtUA0SYHla0w9axs8BSr2GYJ0/YABHgu2RqlO7RzD0yCt9crAhZjSN7ajuvK93XbhUYFicKtOhfHCR5sD8o5Shtid/tZvY7Cc0AYwwkGfwJsPNeUk7kKejfD7UgLsa3TOQUbRNaLy0T4JluYvyGrK3yUm65o56CMpsGslxVoJQ5m/qS6Sgvb09B8raVnA2KORiX5ReMyRxowI9Iek9H4nH2o7FDiDNVmSR/BLJPfyeXI6EeGPNOe1iMbdIEmn4j4sBEWaQD2x5692NjunKgGTapDa5Iuwl+iggX/NYf9ZZV7oUqTR0BHYtD7bzi7cMjLIUJBM6cd4qDMsdol/EmhfznV7x6z/KGOQX8v/eZCYAarjVIeKce4LvdB9RFgDDWCLl81EskegHOSLY3Y1hisCPUDPKQzI9IeCpw3yRYYuzRIdSK4Mq4AB+NB+VTBOGPYbCJIuJ0QCb4+m6qOY997rv+r4ZrGYkTlWj8YsA0V5uM5cwueuXyeQ58PvJiYVnj884AN2IQDyloj+fOChR8NNaUauG7tx4LgEuuHl/uXWbNILSvqNqMgIh46Jw+EptUoEBc/QHKRaj+qYAUtci9RmYCAygKcs9KtuZjYLF7j5Ulm6eo98Sb/FHRqUG9qQwiyMja7BG7x1DMvim7rovXUnwBDckkFw3Jxb0mWPzEecyNMPEi+PisWdWeBl3gCO0vCJUWKfUNqThoD7XU4bhssH9FLHIq29YlZt7V7WoskBTYZc4T2Ff6h9kFdpUE0bnLy6bFtFB/bSeES4BTv89aNYiw8Dvt/Y/FXsx1d4D7Hhvek+Ay/fQk57sNeCmAdGkyg3u8iNSg/0kAie1N7J/+dNkQ5KwWJ48la9mA6gfcDrjSlemFl3/gbZUj9+ODjyWiRUCznQYO04TbiQ2cCGzZ0GTDvpvs+Dr0N6T004g0CVCKMQTS7ennsLfkQfRm6y88E2/+s1EZT9qG2wZhNeeGz2t1bH9z9P8m9YlWS6iwLPs5tcXetnZeZq25cbHUHRVqCLKnZGXF+fttTTMFbFTxUuDrINnNoaZlIapFB8tY6Cz+G68fAhaGQvkok30kAzHJTZLb/G9BhKU3iJh/4rdoR2vctj+FJ2iMDDVUj7kywHLPBxgidqpkdHyiDWG6+yh2P4AG1TPhleD1wtknuil8n+NKoIVmsTOjRJ+SHmrshKBfOxVbiYfwRPDYZETRny1CeGhlAM0gZwCT2jBDHWFLIauTzA+M2bMSq3VBYatVxzruai2Lpmj5mKjy9+squ5kECas/H+wj6WHQhiJF8sxK8KqcRtd+WUp8CYci1PSUoo6o9Q9OyYoyJCnV6WYoz59pg35ukdfezYc7VKRrZeKveyF6bvWKhAMilxdVmruahyyAx/52z56nsmDD/iA3pXGKVn2w5wysG5JNAEsrBObP3cQoPcFvEIomlrs2qbgyqS0tabVZTSqalRsQIpupWABFTrNxAuAf1GR5Jt+Hy1nJrhhz7Sp2gl0faj5+hCALs0t4HU0nUmHhDwoGS1VBt+qRIfDVAw1PcZOYyvKKyTVIpD+JzFLuZbvQ9r0ck53fSMoTemhaXOKfwGQkPdPNEiBF8onb3pOgLpRrjBekTyB/HDWxh7AJ7rO0rgxNrE+ystE/eHTJbRsXgGBnrKs9WD8KkkrqanCFrREayZcin2d4PKCutofBxHYsVnLRfSwypUeHmO4EbwR6Y22KQcGgnS/NwPVj48nQxz/RkV1VeTGTK6WRgEvAuJ8KVnBn9gF6SRds8j1FryQ1YBryj1KH+JBv1xdX95r2RatnklzbhwlDGQ5qrM3Wt+DgF6O4PsJk/apxW/2VxEj2fCAZt7r6pTzIhvPtWuWksmQgstefjUzQKM4pPUzib7neJCJN6vV9sCLpPVdCT/D69APtZX19I+QsbQx3zJCEJNJd9Al0TyoxSSzH+WPO0urNW0wUO/PX6akwuGYvXvT8OhOH1jMXNY0YFyyVOiohcF+RSe0FF4aak9t+5cdPMpFQUp+65jnTMpAU2nEeuaUJeePHDEapPVSanFgs7/YgZyjU101I8I8ePeEKQWpsm2Ebx2ieT3mf3Sz3Ldemi5RT4mynQOpNKTTONtizOC5eZNOVagpux2rpj0YgPyXiLsQdIEvWrmJu7BAooGlL4r0AM8cj7aIw57PlmofQ90xAfYIjTqarN0kwoOEBzcNDXdGg/rpjvYw8W0WSMf+UfW2pNAE1spV6RC5nFYlatamHT3Fj7vuz3kdgDsUff2mMKx9PVb7g2OoMbmtb6jTXTTQdfr9mnHtRhibXcxoZtoeGQkGa249lDN7ap4MXMrDagQpSwQkHZFrzP4gBailLAURYMt7lIb56LMlUAlZ8U4qoTlZTq9VVVGy1yj1xJHH3N7vNt9KqQp0/jDZMG+J2Y3gzxKUENaYv5K/H4W8sVA57XVtUgn9BEXtuo2O/o5D7gX4it/Nsx9+HfJbg3Pi1H1+fthgvdl3y/gp7eFj8Hgmw7OD3DEcGCKZPQllx6j0mMGFXUyunUepEtZwpe1hzhbDlc3vR8DG+yvhvauB4WHAh8HthPJpJrDcVEjv5BPXMi2TThZMbOSH/ZHjC6jX0mwFcWxApBM1DjWO3RVhzxuPVw/Y9KyVcC7GWLlMj3d5Mdogn1AMn2nvC8d6gbqVpts+nzCBBIpnw59+yASJaoZdYvw4fGnKNhVdPVlT+aIlL/h63Or7bEQd+CQUVIqV63MsgRCIYaXOLI5lXT1A+U0RDhtKwMzBrWVHSIP2Q3JUD7Jpt96LSyzCk7BxGdyLQDm1kYHMY7MlifXtF7y6FRY7i90bgVtOeag/k/C0FfKTCcpPx39BuLCB1Xh0ppFHtwC4iNCgXfg1JTLe/aceRQluS3yvuwbgwVus8CvXFdFjRKCdSgKgPXIk0yIJX/MZvAYWDY8KXNmK6MYHWH1K/l2uiu38PNrkkf7PMNJfWJletPEivXI30KhGi86hsshKMOXyEH78R1u0ijTjnXQBDRtE6nNTYTJjy3pVpuiaC9+KXC/m4N9sAUENHtrrttWpPC/hozTfOVecKT/vP26J+1FiGSlpWILA1KildymQujDhmbNaKbx2AY9X4Apfbx1c7TLGXNdfIlexQBQCgImorVReyFmXyDrSVyN5QZ82cevdpAhHZY0anPupUUVG9txmBmZVJqOH0r+8y80kkX1a9BgdSeWxxGsI6WEmljm3QcFnCCh2aoO/oR5vcyCikaB7/c8Qy0B1/QileJNDpnf2MjRRcDe69BxrggH0KqFYne+gF1Y2ALPF60Aq96skK9grW/Zqu2v2OXW4bRYEzFOXiMXrA8PJGvG990pRnNyfFUcyymHCTYrfAz7ILyDdrvTSJhOnKYL/vjQRvGUWgidkivusRQczrrYpo8n71B9PRRtJSbdHtUJ6nCgOiP5+L0S8zG++zhag5riFubeB62cFAft361OR01qI6IQuJJJZSKfOa7kvRXRvad9i0kMeFlEDw2MumtcYkX52pF+Gd78a6j66l9LRkwcvxlv1UOGVahvdLFGyr0bM6QMupjW8xRRxY9MxJm/oBJJMpIiSuOS+54JKX1gxBsgdvJW5pNdBs+DG1oSNjlfjRTj6upuow4v++hmnpQSdi7WblPoMyyim4m762LtBOWhVqMrfMUf6Zr+YB0l2kDd/iryGU58Fd4llJNB6JVEQXj4cwOj0sctHSDlBRBRdbDOMKQ726jDo45CzRM3c+vKzJ+/NY5Cp7AeVvSjd0drDhbXq2gRi4728ke14YoC/I14O1/QA0IB6PTzmGNg60HyDYvkkgaHs7A47ZpSZqjbzYF1kWhvNiSZmdswmg2cMMt0SaXgvFDQ33+QuMIIzbptohMXn63mfT7v/husY5SNV/r7LPhZ2QqCE7OqwO8aUhcn6xVchjDY3dApsDCywMNxt7iW2LRVuqdlrqRyRXeYM7StC69IT/m0xyGbSf1vCm6qp8nc4wEuJWhcVb/RIZvkrtFAY2NEUjCGGUlwJ24rJuPTxLUQ8dtUU200lD5Fe7TaPnLFpj2uFXdc3SygyeygXKGYB44OZz9/ChN7SoKt4/3pILSt20Pg9w7rW/r2aDg6bwwnz35BB6Ppa6gxxWtLmUt9d47ed7KG6jD6Iy9nB2v1EjvyFfl/9NBdECIH2s8jGJuhCyjaRxLHyALko4HIrz36kDwZARz2cZd0uWguA5BlmDEzXSqKOENp7BasXcLp5W/llnjqcatBPsgQw6uyySYxEYT+N7xZOL90g+jbhkqnVS39Q85pcpY7yekmLq+vqhY4VkQ028I88RH1sDWIyRUy8dvJ+1SJAeD+lJCuI10ptDVauh/FKTQJV7YY9fX6mUF2iMHo1Zk556doejwvG9oK7uwKepG4EOGyrx8eaVUerObGVGnZpY30m89HBdTpCdza1EJDTqWZzv+oIzEx0br4TA1ZMQJnhX0ux1x/NK0DVWUyAg6zGYNWUndQJXBlXCxAscgCYpF2wU8IKtRa5VsQMNW1JPAGf4gLx81PgHb9735xHgBtVGmvT+SxGSL4sBK4RHqOdZdN0nugtinOwQcn8W6PYwhxGJSi85a6mFGglYEd5brItMbcY1V80V5EBcOcZ6m1UR7ErZkQw07aVoA2H3roEYZQz73BVDA3ZBkvTYKGnAzYFfYbv16Ht72L0UkOWMNV876FzE8tky2sQ5Zz3TzzLz12UZKLXtWrSWK1PGTzsioW6HXpz2OubfjHxTWuyxDDhDRWoVr67DpLBqBjvkWA5Eoxjy0AGpHOlYjCk+T9H7SXLsrQ8/KEik6WUju0k7wDowLhMLc0q35zPaK1nL7Vn03mw4ShTKI3KwOZ4PBwKE62FSKGCnpybyY4A60LqynY2sjwMOdB5P8xJ3ESKBJpXjBmj9OJ7Gn/MX2GW9l0KRyIyn0wWC7rmJRTPeS7F32KDXbVOyZ00MgmdZCP9h2JF6MltnD2BiTmB246CXT/PLiiKFEEF/VOZym/43QFTtkabzU0yVxmGbLrU3WPeyYznYzVeufW/IotWlZcJpBpxlxRbZZdBCH7eP2jufoFGov8tE6cy2XrmuEVYL3fF3ZOegYgvzplc9gtznQ+Qct3VKlpT59gqbGiL0rmF38fufDOaQyPgc2LR7lhj2G5pVMBQa5g0bQbdWSSqnzOUJ8MMDcQbQyEsGj/lljy9c5/U8Q00+TDfY3YiuOgFKX336EXZgRcY7kXxXR5V9aLGBU9l5jemtLdt6ecsjhz4KjuYLRVp5YeI5ep1AD0no5yF5CSOWbGsvN/OBKOoVi78rfT0dJLKeuo8WFoShciBRpHo9Umrp2jgB7d9C2HsQVBMH8R4kBCYyk1yiIOg8MfwsKPd07eXTfxvRG30/+7nEcvHcjZxeIXKavRadF0Z+KypuoBadpN6CBMqrqPGW+ieQXpVP4qY5JJCxOUjt3SlBGqxn42s7oYsGxCZIkN1BKCIKhe086WMHo0qfipSsi5pY9SPXZRYoFIUj9zAlhCL8Rfq7IAnNeMPHqwbv2FCG9/MWmkmmnEjU5jBVUvf9UujQ9f8GaPq5YM1pUocL1s60Q/kxy/U0dNhAgIFPN+oHZ+N4VFWQq915WInOocC7VpMGAHd0/8eE0KFKTfOUOT3zytzBqIFevwIfDrr0GCHs9kxupvQb61akiCE49l8KrwirreEd8UKt8vNXicC7uOmbiNnygJYCkZm3E7eCX9LT4acg9kniDJ5XoHX/0eeJHyimbi3C3+jyOWSx87+JcxITo+R9WPddn/zCnn9soOljq9dPiGB6mM/MHe75F8aAzctl+MHkR2hiNKkwUn/X8Z0qZKMkSry1U5JHmzPEzmJir50OutiSjkhzPsaLZ/35VJkQqBXpME6xOZnE7f80LALPX7uClVCWrLBxgDQvzVlLjj7CtiiBnoeaFtWNaQ56IjpU2H0/bwM5AKJ89QbgVdyMJALKhaPeenJQ4BidbwMtJ0DS5m08UOhUf6Ci8T5DzKq3NkPjivXDwd8N0jyOnd2giCfwzV2uJJbfrgorVS8IaB2AuRrDZuxZ3XEQgQCOkTKV/FNM7aYALrko3al3LKKCY9D8gQlphPZ3Y+4Vb0Anya+3+5uu8bES60eEJfWc9n/ngcJQbNgVOA6LKzAUhP0joDotdgbjaU0FHReT2H3eH9BdrtFXi4LHFwy1kImfxfjKv4LEc320pomR/i43vTfwAU3JBi8JcAj545gi6mdYMABsjGtx3kNk8pmBkclnUEVSsVlIy2pjJwt3ztUK0khixOjLcsu+CRN8Dvx45Pj2i8Lyec9V/8paQDxwxA5gHx3LRuEMGlYn7nd3OCia9XToSfZb3U8xUD7Y4CShJ/O7k2Klzqk+P0hZI5+WF0YlBa5nwh/1L0z1a6fqvN0v3WMrN8FkTHHOZMjoL3SFDbVZE0CpwL26z7vNLZsddG8gzpRKH/zDGqxVkS7jh+ZxXIQuvxTRSYsM0oAPyDv6eUXX0k8ODlkELKagtThsS+ahLm9dVYzwpKtBYVWCRvYG84f4vYhz976l5gjzNiX620pj0jZivsM4kLD00LaDra7qTjgvAfuk+WaPAZffFrq1oeiovfGLimJY/NJQ3Ia3Hu0GSBMb9iqy/s+akt9tSY1Y7fs6tBbgFCSRbRAOz2bmhkE4JPY5ZQ27BeTRACTYKOtOGEQKAHjZV5gv8MSAviLQgDFFaO9mp0QKnCXj+9LyVkA5FTUY/DfEEmQdcKOmIZuOehN0G+orC0Bo1sRcqtCKVb81XqiGrZx1is8LtPkWtiw/AW2I7D6Z01eggkEOvsM+uYVOLGlzG7kk3BAqvxx9qBUGzTa0NxPjTA78BMoMY9zPo85Dv3e9u8Ii7exuU9itsHygUTNpQ2G7+Lzmi6s+EK36dwQpKv71RKfR3NhpvWv0H/Z4I47lVJTiEm4zreKuX+hJ1cm0ClAxWuxQnUr95QQJp+ktR+nVeSQW7l5uBJSX29vyUeBNHWVhsXTOmxBna01Aj79EYyoTwXf+pLA6r8NdMnBf8wXiI5bGIQCMc2Ekl1F9o5/XMRKjm9OrTccXQAXk/ohMWy3NFgY4YOs7no6YPz4HmCFM6B10WTycT65s6PLgtLeyEt6Sr1k3KxrqE4odoyazfG3y96vnRN71ygFblt9Fs4aFOTmmg2rMSuQCSF1AWP8vMmV+eN1v0agrX3HZaLedP9nW6j8oRDXBKTvMiEEyI3D41+z///y9IX6tSY7dUgaB856tjIq3rwjeEnDfvpGTS2eV9zpPBXIffXZ7bCdPBi/a1TUJxeXRbgu+uvZz/x0w1cx7IkPBkS9eDDfBD9RbYyutHRp2EZ1c29AlurOxnjXIcG9x1IEBB+jlcpCsUXstPeWR7KpiTCCpwWHTIl8+knhmoRdyZInjPF5GuXQJzGnZou4444TZgpTtTuD4eixNp/s1V8B+6THRCZFJ4ft97efMefgeyiBn7k5alVcQA3fc6MsK5NY7Bxap3hLQBAurnrUy98EV6c80sVhjdmmk09xQw2LxhIFbZoH9DJy6Jw5ikU3nx18PJAfk5f7RlcN21t9U0//+cK19HX/KaHb7/afg7hhkrLOveyz86+JwqlTd1jdFI13h1VatLiKmk2OzC3xayLZBF76l/jMlkq3Hh9scBTXE+Ei1Fxn7mKnpjKmAnxGj3QYrqw0JdjBHbP9aelmQCqiLWcs9b/kiqOC+afAp9AqVDtM8QvswCcZ5tphZM3HT1isg5RrbqmxousgECYwsp+0GOkw+VT9TNnLvGNTnYMo19wktmys1tFCZFzlNv2PJgik01MJ+ohvl5Nv8Hto6qfx1mp/RJdZGaKi9xgvnBS4pKxY7VqRQjkWjnOdPhTCL9LFH7ayPOoWTjJx4X7QI9yIIs8D3bjjGpV9XPiB2xvNJRBhxrzYPEom6MBokRA8SJsOJuSK5feSTqIIGrDAnTXM20MW1fb80R4W2Pq/WzumKle8533/PrJ7vBRhJs3EEN7FROMkJ3ukObWdrjLvuI5n1x5Df4xX9TQkhGXSDX3XAdGTQ5Weqw+X/Pot8UIdZTAu6i0A6G4zwpEmJhHniRAYLDaKgea+sAJIj/957uCRxKXAjxJs6chxX3kP4XoyLFUrf4Cbdm3b981q/kfGxDs47F3wwK9rVDLu4PNqStS4uUR8SuAWLsXMhK+XItLvmpaETkYUwcnq7THBH1Nkzbk9K5DDaH6WqPTJFm9+dUJQkVel0OOuFOTfGyllxPbWRGtiqOd4gi2r7DT869KuHgUVYOmh+6v1A+I8sEBTs5cyjfITfYUuKjX/DcSEm+y/exF68wcbGBQ6r7j6EDbkBKvJnPkrYHExc6fEUzDP7fmWFpkHcLEStKVLIc/7+wlfiahIrq9rhDNPdBBzIrVe7WT7f4lN9Ti9Y0yetcFGUu7xruhjZ8fwDYSSgiE+VjsrUKG2PoybfToHvqPw3a+/AmfiH+lOMgzhXHeZWK6Kw/2vvz/8s+GHHrSgwhJJgWj3sBMzrUbQarF+ivLbYVytsWkj7nXWobHapc78rdMVq3DK0nqVRkofV1ugovzrWwhBp19qQjk/iNvNYJWLwhih3zKBoaKqJJy/qXcs9aSsUjR7n5eNk4jdkWoYfmEDt/B8poBWRALL7PzdCwWkmvQm/LZKmy5kAwNZpxt8eXqvRFShAj2DulLQq0jyQV689776BRPXh5kPh1hlTU5zotKTw/XwkcAT3pP1uUneKPpRZa+d6w7tarwu/9lwKGZZ7sa1p/fIZmGm8xl9b9t2KAk/EjE6JBtYxC8nDvxOQVcO9JE78molckUHUOEA4yPkyPUHiwiEKlQHeT8Tr3m9SUZZZ9u5O+BaVKWnV+CMR7mF0JEpUeRwmpZbxHaL3uCTrTDd2DmPuehBSuUgRi+gvA2xS7jubLvaQLqc8u3KJ7q7uiUI1YbOZzpzTu3guh0meDlofLv6kOxhshNjYC+3WVV7fRDHYojffU95LysO4OBjpf7+Hn+wXf8K95q470nIvVBrceTihT5nowZvxeLkNDB7eoE8dzP5UFxxeRf8JGPnJDdWfEg9W3QZgoMqSqjZjqsvqPEWqYC/zbPaXh/sGczZkmoGsq7pdByElV7PZB71wPzdHcOQeeI3B6+X4KYcScA2WWuaqUA58ce7eLmMyWMlAl9yo3O9hC740ozQJBSmV/vBPn/aGqznkSeBMvQqaaISgGsz5mPO1ZQNYMURcDi1o/3e7laUGk/FoQuOFvx7GHzi/fpXnaYVsAaljvVJXJBXJ7nDg6XSAWap1krjk3CtsbQB/JL2A7j5G2Zz3iymg6B+QupcpgEbPJWfnT/f0Z7n7Kz+0GZmgzglFfo3ok+qQmkoFyyFvucaZ/uNGi2QLMSH0+3wWmA3uKQKqJ0lddLbo8F5psiRNZRnHf/e9cx2i8QZTFioFmdwBpYDzNTh3PPeGOGAQAeUxRdyoTas+qLK9BrZQZfViaIeH2VgNaOmqW/VoStksh+gfyvVvKSBUlnsjH8om4bH7VKshavrvS1AT1DOUZ/r6CTt+mJHYdhUdQ5egtiR/wb3lnRQg7LWK/iOT6PToR/ERyrmbZ0t5mWNxbFq4bDi12w/txxbgvBmd+/sxaoj06BhjwS8ffA+erF7GDgIZXSioEfWsYidueK2iQx+t6h8Ws5K/qXK1JbNUW4i3d52zlmO6BQLqn7S/GCsw1ekIzXFO0PsodYOdABhzFpLNvxsANv7TC3AXinwo+KkKDOeWAlW62ErYm9JvBC+MOymeiy4mXy8E5VltEhpMu5U6YMZofwHotOBH5g6lMeo5HHRnKobGXRf+mLiKdG/jnK8YERiYBuOsPrQTXvD5IlrAnYbjkwZErIHjS4IXeibNYK0WqK79bah24Ep+e3/xoaWPurMbMLayn2j41f4N+kxhmymRC9MZ9NoZzOY9TSjy6aE3IbEhN94XotRtFMuQdZjqXuY/cQDLBENfP7QC1dWJEfJOAqkM/3BhbHuJZjrv2qPqubBMg4p+yJtExJpm8rPlarKOLvxY0p5/gM3JNivAzskDRv67gZO8KjIkOPxKwbz2dOGwqP8zaQ20S9pw0m0T0W3BxLDvfjNkPdlThRZwyvGjYPNzTKzcksnzWN9sXYR585WR+cX9mG9wC+U4LSoJldDlBkGTgPH6G/NNYHWJneffigTImK8IMeq5amY2PN1wtnk/ZTllAaYY9FRTocLXphTiRNvqy8xomRZ6LvlT3amPaQsXm7HE+0Ob8j0wG65k43kCCaOLAptUoGQvBFS4WWuZfcJbo4isEBxzjQdyFmLEdyr0ejxTUZlR5ui2zzBSSv/SV0h4/PbHftw6pbXsTPWVpYF4CDVfJejdFSEuI5XHK7BnAuo8jPzjbuW2pLrlgehPlBB/+KFkXd6E+7yEeyqMyNHKhf1eZaQD8SzxUkqCnZYgs1UF5BSfdLXQY4F1+OKMOol6PfRllTJLAumGRGFOAOCd0YCf67n710MiQepbgvuSOt2LHnCyIZTGh05vSLZCJDfWiCP0xUDEwy4GLbcwicGOslut9ZfnHKqNOwPJHmpYVv463g1b+N2qJR/q1jrTEn9bGrYdDucjaCaTWMwdoleyldN4O1w8LjmoMT/QzHE/16zRi3hDvHutBoKIIkYLMs9GuSVKe6qAJ7p3YI8SxqUIBpJELu2GWrak55G4UKpoCmR8A6TwZkMqOH7YWJk9qfL8oODTRaXNDG+LiwIT1CZp5aqp4I3zx4/cxhoWGSZzvp/TIXbHvDrwrgsV1UHA19lQIi3cM7Bjw+jaq/w8on9oZGiIruYoQZc1V4tFSkbVPBnyrgxc+QN4KB8A+A4orV4nT1XCRT6H+xOPHrceWz7wdx3CLzLynf56v0gYOvCLl2kbumh3sOo9GWCkQLacFZcGfw8YKmUdPWtvu5c5xY6PkJmHb/kliCzdAr1pZF2ZZOdWWtchpuRBv79dMk+VvU24wPkYktrPeexHM8rpcOuaQrqnRCL1ckVeSFol5o60WaaCfMqpPy1ezQjGdozFUdp3akkffikaPdeWzpeZIJ/oAs59dx4Rw5ZygxanipiiIu55pIQQBfLbmbDSmvRbYRpOcMMD9BEakDbaGRtxVLGSju+0EwlmnWxfv42gmPY2aHHoCicffzQxX7a6DOSgsob26TEzJMSdrHoxV1esmhzqVWpYC05YHmmpbYtz5pksAKzJEGffTnEAfaYMzaNJ9hDyFcMaZfEmRRh13INSXh96eUJlvh8PSXno8v9g6y7aoLDuJj96yle8o1K0A1oi+cUT1QO2Q3w9IIuN8vfLLFAl4JayJLoXCHt1ETy4+vLJGYSUettVeOV56nsN9W2Yd+O2KGpbkc/Nks3US3aP4zvrbrNtp7x8J2/IYYa0o5UvNViMxctfiXUqWC4VsAePZoPNZsD2reBbbj7VICwzAREpSPiaX8t6Lp+Bpy6bhr9hqzOPO9wi+lVrkz2iGJIVvrJ+nBApxTosol/nblQ78hRMndew8ivIci5MU3NhwmUOPa4uTJhXBm/vAoJi0y/IGyS2PUR2a/IcTlqz2L0mJEhfwZ45VgZ5LDkFj3IU8uBXrCMfjDyp+LYPLGD5OQkH937nsEdhu/YD95LxDuJQ/LUF55phXJr0GBwHin8qGZndk+Fi5xPz5VELPnGitXZ2C7oO8tG3+6qqJoTjat/0hHykmt8InsCOTdLPRZMiobUiX/QtAM+YTblpKSYlFECV/Vh5LM1kFX2x2fxrPqP9sN7pvhs0+QG3duOTUfaVI3cvxtreENZ62/0la+5HgmCGXqhlpxSiZwH5LQWKZc+Z5xhBRd7IZw391NAjZ6nn5KtoS1QpZ+aX1MDvF2sw+dbGbPDK2JI0f96DH1C3dQfGoVKT0uzPZC6LB8tnKTKjgc0hFOe744FZ6ef8M8tjkl8GuaHebg+EHoIRXpYKxgWxhe6hd1W1LLTW4l0xX9Vuc5KBeKjs2DeWRgnbUdqn4svyRpt0RYY9iDgtNzf2XvleJ6cuAJDhK7RP0et31OWzqqjf9bEcpETWsuaUp2C+L/sB+E1j/Id+jmUGdrGKTzcZpRa13Wr4bP6XuTDjijEVMHCkX2AZLk3tSVbZCfZc13UCh96YBGnTqVD7XKD87f0Iof+QD9bAnL1pjiQIYj5qFxhGSDj1Qb6EHvI+7A3I0+GntNKrA9iKKN0yboyRTMCZj/mzsN+MSP0+moJB/wj6R6tl69XDk7pdxWSjrQgeHzIGXoMGjwZPoKd9RQwMx4IVf+ATVCHbiHw/q0AaH4yfERDnZh8f8byYuk0ev5WOEKEKFm8CwkMDMdw9wK4rjsjiBxZTornn95e9xvwNwAdgnoIazInP18uXCHZB5gRo+7UgZMz0BRSkrum4/6qRJfJEpxCfCqcEBwfL3cbXuHZeWDEDoDGUr4RxNqrPAnPJirdBKYqusUy/i0Bys6oAUyL1hzyvXVcernHe/rMNOn4zLd8gTla37KQlzeUEQQbVaF+34rULXx6iQB+OuweqOvwrwECpZDX7KK4zKR4uLYVzhOgOeCbfJ39nCM0rqfzeAeBqAwf8ZOnO3JBEaV9NgceZqydA99XzTi6YAP107fMYW8BGWcibB3uXzHrk3HynWwEIk/R6Tr1n6xr46+uaYBOrxOqMwL9fFprpHoDQA4loakmEBrab6I7Bh2Xxc1XvGlhcBMq7AupLYpGF/1gH/k6bHBzRPRfQnIUsrTGuxGgjCCVT6kxBMCpRaZy8HreagvTdGvtoocmYYhbmC+NCf9F+oYBrvCYS3hGj43/2QVC3gbvwwvEXw1GsY2RXm6Kmwb2QJcu/qdYtJAOEO7AEgJ6PIIv9eWfEEORHmmPnhpTzLj6t4F4dMiowTaDd48xsjndiSz9bdEEcyzTiKQ7y9Y84YBVC5GjeMDdR4ozemsPXm6QhUSjmCDHTYlzv165Kt/kEyvTRoxYx9a51cYIt30mSKmXt3xd/IjtmdsrOLvlpkFJQvi2OhdsVS/JDAaYKLnclOq11fBms5Kz55hsBhNLIWvTA7BUeF9NUs6NSkagcFTjRXIKBOC+9Z/8/DOjcIEdrtufDugXRK/b4vbuuadUOR1qAR8h9Mnxci9jNvXkbFu3vfPjPYLmSj7GC8ab+m+lKghCi4anUlU5jTtYdbmt/GsKZOWuyqzNMDEkYpI3x2fj/yUNkDYNbZScy4z9PGh7NabacpiqEkXY8WWxG8MatSDCnDKIsCD/SQq1Ih5V9SVEvF9Y7ALY7P7ti2BVSh9kfAjjpEr3WYhiKMrJ4MiLbZ5VpL35aI8E+WNxlqD8EHOanRlMutgdGP2fFKGQtD6Wn5W8TInIeFEIC+mivORFwXXnH/yyrE5vwN9+izPI/3vaoWY+8O57sCAZ2KwoTVsk0H/WO4ZyBdrUH0KvrhO19xoQiM8qUy6xspxR5XmhE7/cx5+pOSPGeYvOe/luRjlRCjdMATpDgNAtkdckFk3dpLZ779xoB0XF6RI7b4mC9SJdcSVKJOa9NzrA0U72SzaO88e/CNtVYXwHGv+JXFwjbKJZ8kXPEMhJ2eJT+RXe7aHUDAzYIhbwd1qcGGBBQ95nauQzCY/1aupeHas6w35q2tcoQKptjJ7Cgn+YEnK6Znqd75Uso3UJhGVY5yzhnqd9Lq/EmjFbO4GzVQ/3/SE0aRdUqbHLGjP+TLiRidSUCHs1/13sTOSYSMXft6lf723NEksZPCsK3wmlnE1A/JvYGvjyOebQPNW3lLDACmvL4+ZLqQYPnTIQ6ZhVSfUuJOovQWCf2jhyRFQtwz8z4MXZ6+/TCWPgDmhgiTT45y1ySo9JMYNA0SkbW//7C32egGxBg5ECxnl+HVwracCeKEVuUTNHQGYCfreTrUxIBGtF9qlBH+d5iPkuxB/I4+67uyu0qUpHPFRdL9IQ+8URmCYi7/lfvdaE3Itb9vRsBoABh2h5nGMupjIEFpf7I2Sc0mNiSx1lrtuQS58H9NTFgsV424nn3JFTa1sib6PxMvJp3obeeo8J90odWja3baWmX2bYcInkWYBQCmmcXGqpDBRrJ9T2F2Y14Q6XQrl+84PYnIlgnWy0QQ0P1xt35GsRpUlxHaLXz/naS0mUcPPGxko4CQtxPQkd7yfIHvJM5hJnCibRVrcnPABW3vNFNeQlwqRmUnPyI5hSKUn2DjaF6fDPmccK4R8QbWYDV5bWTprf2v72MTdWxItrCUTlFJuAg9zSAYVKcWQxXUOD+ZCw4NLxxdewM1AJhBhncgn8h/TT7j4/kmMdNm00RhI+lODe1bTI+CLthELAcEfb13wPkDpr5StZ690cdpDsVaZz1iKTYV+VdcoNHZ9f7YMf+TWxAqIHni+t6oF/pWnFXuJ0Lt0KuNLl+6DzGY5XNwrYVrDx38E73kapv6cp3zRB5RhyWoCiMg0al+doykzvac3XcnwBi2DcHH5jmVfwG58598ZKvPLmk3HLVyT0Ov7e7Hs1uLc82cTLOW8nyS1w++Gmj6rxg43HO1vtGEGcMbevYfYcFr2WgdqUKrcXc7pZpbU5EVt/tLNX/YNRkaPEPu3GKVVrGfWhN4cWOXdkeMniPojht+37lKvhGtOwjEDACXYGM2sd4ww99GK/xSsVQUbCDMEXMBJ+RJKko/Dkm6vnMXpjqsJs+Lz8zAq22XGfNRhdMGKgceXP8VeqrrWqF39kXiUKeADPz6TRzzD4V0Ml46WdjT64nkirCja8KgPeFzT9lFlabgmyDdSlkrizyLJOFpCz2zY+BFuz9KRWYQH0jlOtQg8vaBFX1PjZHFZUwVcGm4GFxW3km+W3LyUZaXS6V230q2xAm94XI3kHCgqmGNPtmAjx68m2HrECFrME/FrZcxvoHUiwDqUK1WC36RJUBpW6fnbWNr9jv9G1JvPuNNNXuWZW2NzDieEV7I786v229vPy84tfCgx83pkqGhnEdXBNAFaVBX/f9pQoAk6yhUNmymvO+AqFX3DZNXAyrFb9c78opxK47rU95f8Qyr4xUw63/+ru6fieLBRyqLqbdKBD/tQgORoR56wGtZSwtWMBIulZtc45fPNcJT/QseM39zueM+ZQwiVBlXz+h/BhaXQVp3P0/T7YN1gm9X/D7UfvKkgNa4+6QpbiTOm9MeU6sTiK2BoGlDJXAWQG2h86L8wPgXd69nKPCL45jp9FM8o5Z7D1oGkFezQctshp6MvqzekJGhFWO3eQAmgG3c9QxyewXBD6baq217nxzqTESXlbN1EMsuH5+5TERJetWA2Fy+WoAWwqxV/M8tQi6GTrBzVM3TpNFyzmz5sbyrWbuO56NYI+JNxGMRZgyLgguhL/5KHCch7Jf2VNJt2VDkpIaHlJqeLsiZMI1i2lov2bPVwMz0G/cbBSlKBnSuzesfjOhII5KJ/5mRSjR2t3QXyx7WTOcisU+yJP45LqUFj7TSFZclDN2dkKQVbeEihZOVd67jjgbU8Kxu5zwyxC8zHrmRENuHfgdq/ic/VR+DpErUivkN7+OPSVkTdOFgRhdUIDEDFFVdsdom0aQvhhKLfvS2DPyQ0Q2W1p7+pk+8UUz/JIsQRO/Qsd7+ZQLMnfrcESi8kuAqf7njrAhixh5jYcXIq8CpaC5vdExaYi8Ao+9F5MMETXB5dLOHQ0kUOLjf2pPN72pNggtm58y+EDYXNt1W58zdShQg/EQv3ZarFvQZgT2n0LpLTTehcfqJ3tqPJ7edgpqv53RNTL48yQpUhU2Mh5MJi3YWNQnt5le61Jg9to7soHDZkuAikII5/5VCw1m5f1x3uaajRr/lwpm1gRBWJNpCisOWO3jvYIdaeQotdwQLH22cXu9eh3+jgM2FkGDWWdB03NCy9FUUDAesYtWazxpCYIghV3BKU3q18fBLwAS3ls+cY3cR1hStDW0tcFwHUMEnzNHJR4G0u6VA3uU+ALwLwkbczTWvX7OBUCL7cdEGMNyTiLZCYxDgjmfdgXBhzEnrUOO/IdCREFxHk1xKYLj9P6Wu3vDq8ILDAR0dEIU1msMvM+fhRLwcT+QZoe28qvHNMmZjHpjnM0rGPG2vIltTS9fYXzIt0p/t3OA7e/to0Q3qNSoUvx8ZLL54iv5jsix2p808n4+jtjbilBLyPGtAVCPtjH9sc25gyasRmTsdNm1F9vpbCjSKhqL2PP5H1PvFZYvfFzKA+dOvcvEMJqW1UHp9+h+bc7pLDFDJ6a8guw7x9Uxj+UB0ovuh0t3J+M/gUh8qudy8w6f5MeiIj5JA4aXxvuQBmyfqvvy49z/qqs8l0cLENx9DnNldof4ROOJq0I0oH0Shv2OUqVK4lgyD3uTtZSk+r95MkLmuaw1uwuPMso7e5sXj9sbaKO1zpdgfOukDOlf+QSchHbYWsDstX/QgEGm8ltcvMMYp46S4aIDoy+vQ8O7XJfWy6pncn3cC4jZESjkePiBvLdTWdI5MsMyyIPvwsqhrMsc6VpBNW+VsQPOvTIGB1YoBYflWwXUKFXXKuLuSwmi4Aer+gOHau26Utzo5gZKt6hRY+W8NITTa3q7i1bJMtNkvbSPC4X0kOXAC2IzYC3r0k/i5wj1Om/Zh3J1jYdcTJUBR9rm6Ck60NIFy7Lzy95hmGYsCcQvLSNznLW8FlcWJPLdEwH9//TwnvslDwDAhBLFjXxfS0npJWloJ3sBMTTF3bUQGzYDW9UBh5AsVy09jusMBC8O785CUkjqZhF9Ch7HIPqrVXHd/64ibN8CtqPMP2piymGVmlY0Tzx1iQPq/CohLZM3B59Ewaq+kjKE2dH70uy9XggH6srSsdynK1skulsczEFijj5K8r96Ws3V5d0HVlS26O0Z2Ou1liVVh/KkFbOhG2+sfI1iAlNo5yATA4W3TaWiiC732GpJcLq3X3JLVRxY0ExJdSkBm7l4/5rvenuqSk1gJoM7uzwaG7fGU5iztP48GXK4E6RwfsCuvMguClBt4xT4I9HLf5MFVp1sfjsaU+OLqa5B9oCYgnMH/sRjky4i6vK+CmZIGp6N0Ka5CcE4WGqx7wrf4XMwaW53UcbsUUS94WCkaev0OJZFZrwWCj0EgvIy2VjxDv8VX3E49abk5fTB+sbYQ7N6hln/0T5VIeEAntSngSKpDCTaPeT9c7K835NGGfPqWsyLQeSh87Xmc9z8lqBwEeXt5wOstkdyPko0KxYipIgcfjbvZPl0dVuyEGK2cvQdcHocv4Jr+mrpOGr0XVhQCzegNrx+W8BWrlm4NziJulIoKBjjNirSh1/vWFjDNcKEcxts0uzkRQ0Nqiefdf/0Ipgj1EOTxLWZsgekEouA5a2RvfguhMDIENUWfdlRXQ3hc/2AsZISdxSy6SHDmNV0xn9UaVCbRi6VmnWHhyRah4DOgNB/e2L1eLQSnAVGgQYZjwCJbVUhnZ4G9LCakb8HHj/6ICrkOukbSdM1qu5FiN4Y/132WDlCKfmfeAgK7Z2/GuWQYYhcpG1ehBKoD4CGrzg/K3BeAGVL4cyjGoB6vYV/kyLDyLhJJ99IPJsjxPCnMnBHDOFM4rYlqIHD3ZzPbcmrPMe8W2c+3XgysTWJHiUShOdtfRF7N+5666PzgDDfvWHGZGh84z6HCXydN5ex7UPGekR631mdhEoPghKOVm/LO8aW2vvRrNWVT+8++YeQKhbZQhxPKceakDPECx6SXeN0XHv70r0KWV1ntEv6CM96thvrlTFgiDzbvpKx5reYbkUEE0VqkligtGsQQmmob4DU2B1iKjfseeFABs8tHGvVNIr5b+u64rIXbjASIKcbkOERzlASVSaNUnQTvwxwCl/JTfc6ZwBMRjqhEb1lMSso1P24YjnDBf4HLPI9RFFdPA0tcY+1911etAEQW9tVWqI3oV17/9AIPcktPHCKWO757wvGxh+QT9ghh6Sfj1mB3/t38s360IAu4LoPhoUx9P/a8ORcWmO9jFq6MDT4eC5jipHfCikF3dBw++FThsV+bkqamUYcWTVRnCi1nB1ETKni9KpJ/dWL+3HsQu0qZslFkh5FgVBoxa9TVyWr9AsLpDt9ZNSbZCJPG8sYgYTB73Dgxq8MZ5hbhjzaOnlfzZlCXv08i2OJI4L0hDWlAPG6yx/oKnS+NG3fDJIPr8R8GHrQ48DdNJxiz4H4qclVgilNC4PXcjxHzEUecjr1OpObArd5YlFvX1JDcEtqr6ZD1ZAMSnqvUFxUBBZYSs47gKQj1836CHrPiKvHpBGKFkFJNDa7AUb7EXXx2bj3rxZFteaY8LYkLXe436rMRVJGqryERWaVv2IWOAQG6OafLWz4UMXiOQV98Ypodpei5Op6Rhlv3GFG4nW1GwQ5ZpAgvd5LtRlWPXwhBUrOmEX75cTHwdjy+dLourRdP3Tjlt6pA+JK0SguDezhwE/m+SxoJ3HWC8j9+lYl5A2iLLeiX4nrG6iYLyRK2VrxL5jx5wP67pjuIiikJwvh5CmC5KC9eSQqkwU/rqhn85kbCefVE9DDXNjiEhu0FYk0Eu2jE6ZhsAVAbXKEY4IBKWO1H6vzljXTmSGVT+mAgvzgsoa7WA/YiwK8B6QMapqEgWDvESV88nJXXgf7vPxJNPEml+frt/M9sBpWLI14Q0JTJ+Xo++grOhmmjGLuPfvDdYdUY5Sf3TJORegC/A/+WPdVnPqtAmmh9+fDn2JKmxc3r7S4pnSxWpy8F+k5fU9AfE6Se/3XbpVNAuoU3eOyzqT5YOxJatYCYHdxBj5HTs+Hz9XQDh5G2ST/vYeKzbZGDpfxjL9+diytAKGdIuNPWIAN3440/dZibBGo4otJTWD3ym73x2/DWHYWBoXKVV1ZPzhBT/yIeDsiVQssVUh1dPMYoYeQDkdt23OH8B4rNqjwFhEnTmYq+M5YU+zgKo2HgloWieHnb7pZyNC1FXXt11HE/1uhoGyRCRHiarALw4OCULlLO8h2neFXOhv+ZXgarL2nPNtpQa3QsSXo6SVd0i0cHUIUY1NO0Wn6u3ZRevUzErtb2R/BzY7cJCub2UexG581DabjIcF6AyNTRiWYcX5GG2C6RYJUuK45/KbLxB9XzImRqYs/wRfM5co05ryYmj1kFjmBpocx5FMeZ9aJ8fIPOrsbq/G/HLLkIAb4w2w42fii8yLG+kFAId6riSyKTl7xmTNZIBtFuQOE/z7LahR4iKNpNRw3LScw9ZVUHWafhdQR/T+ySRSFTdYIDKKjDIwPzm18Pgy6hQATLX8cjXjAm2r4YvulacU2zIpkRvEvSmxF209yiCe/fN/iXKFVfCPqOdq95oxBq+wI/FBOptb+WZC/yWctiCTbVziq5ZN3bTHNJ17ls33ihGBC5E58XKEey69UQP6LsWuFROVPXtgmebAWZgxVZ6xx+LXbEzT/KirIGeBCxnhV7qx5LnvTENjPROZyqTbwhXXKzRdzRCU6KCmdi8PYVf5dcGfIleaBNQNnwJ5ehIOvqAPf3RqLL9OqZWQzLsIAPASvMfU7EHuT2aDVYg5KquyXm9lPu6oiZNd9rFCcmitydecbHMiV5bVB0+R9FvrXmWS3QWprWIcADPET2evUuPi+5KwNwMSKSNmCgLmJQmMh5stq2iLgbLt4oh5cEiHz1q0DvfOA8RH2jmz6xB3sudkXyztJKagQu2FWaz/I2AI2B5AEYgaSmzzLbJ24FROh8uUJEYeGtUkDX5el5ItFOGt/ckwcwRHeoQMXPKYNhazdavQL+eOPD0M3pMcslY14FHgd92DWVnyE4+BF2Btx7g3JLiK+l8Ri5X+5irb4gKlxtvCP5vU2nL9MbIfb/Uspfwt+H0P+SBk/RXEpEIL+ZsNUEZxJh3TXE5orIBoE6tZlAO3DFlETgCOoe3N6lyFhat9jDFAQB2gfiM6dKtWIBVxpSvbq8b/P/UmmbTUjhhLul7XasDHFWOs1CGD8FtPNBP7TLydzPKDHpy9JeWexPx0R3sEBAuAiNSsTF1QuO5RTXnNm9djhv8YWnfB6q2X1BlZAcs6RwFuFpvpLs8kjP1HdZyuvmE1TVkfeyJsDJnaAilr13MGpbQFqWxj4lOTVSeWsljQs8ejUi7JWGxeeAkAH4N94WAkWjdAF3nUw8MRChFfUG05xP5hwi0T4QNj9kCPpPXwvMoB/o08cdJ3eALznVeyF57si8xRMn9jwoCcgF1Db3fXp0ktNt2rTrHBhPBrwGXGWKlMiq9kURKyK6OBY6qBCSYTYh7PsUs9uM03WDCvgi5EKTZ3cuFbQLGtBoGJRNv5378o/uuEX603VfdNjdqVJMZt/YMlVKV6s2vVYPCBKwN/LpkW7Cg/oQG2bRCXng0b9niuuFgNzSkUNydE+BfbZl5lThqqyvkil3+nJtWGKXrjqjxlmg7pXlHN4WCzjlzAQF/QI4Zz+0jwtocjkrROVki+QhmoEdToEJkDM6PPcfLTNQrIWjzxGej8x2WGAmUU4Er7eqpjsO8bnP2wmu1qucp1Ge3taPFHVqfrl80Nx2S31bwxmbH6rmGcxrrrqJVBZMwfSIiw50oCDAoIH7sg524R6tq7E2ycsx1EtVYGeT284YD8mPnvoqWk69TMVZ+/cbyWTch6emrQGGyujtC2Qcct3JKPiqsX7Fsqu/dpcnFkRewcV1n0QLu1TyZVmQqA22WOiA2aDlBccVNJy5X14EfkGRzlNfTAK8sTJLuERkqFtTOwM672Dpr2Ua2e2Y0OSCStm3cVw9IddD4a9ahoubEGVzsXGf/BySa/c7s/qqonoc3GLcDUiLhBcht7vCtNp/Z641S1ZGC7va0ybdqdM6y3N9hXnXbBH1vF/RDB/5BWkCVNbQketioLuT9N5MI3hHUOnsEDWJXA2xfG4f96pEdT8PGilws9NWT7APKwKppe1v9OtiHwA6orJdQQlm+1GBsAEX/OdcTC98N8ivwrFPIC82fNOi3qGRsKB+Phfoi/i8IZPrk+FR0XVSv2lS2ZWaiWYNYzbRXIiGQhrWrpMo0Nc6vg0ROT/6KUueQ9ZD0fJWTjaymbUTpuDXvik3ZDMUj+a8np5oxubZ/em8nAlX5bU04H6fYyHjCnyc5BYzdtlsdF3mIag83QgYRbagyn1LyneDKF+yEawq16d5RYVhl+UzMUbt3zpXJJFI17VOe0G3WcXiEVWwMiFtoIWHxGKc0MSgGEKsunz52tEvwtFLy9A6K5j1PgOe7RpltpVOulSCKC8diSd94l8/w0dM8P2FnCFJ09UAmNnMwFTCw5drLdaD3k04MzU9gKe+Da0ODO5yXYGCtJz6zjrugQlAv1DaoNdkh6l+IE+cv0dibkfuHx4SyvvCQGlJd5nsw5KJOhJxVU0LnDVgqv94pK9rutTqKu434PpqeCjs/YxoqHIMoWW0mQ+Ik0syj/TTTp8F3JW/+H3Oc+2jmhboShIuaYwPe6i9hbGFA2NwuTz8iZFr8dalEHl/K2NXmrpDV/3fUQX2uMPlSHiCOE4+/+5Kn7q74m9ekcX843JlGzy3ztv/1b1R8/2JrsfZotGykAlEIinGQMB+r/x4prxPGlvSkuau+FqEacM+FF9YM9Fx6OC5O9sXp7pJEF9mtLsQD5N6XFGHOERsQ4s8wHwurF61XR9r2uWzNihlBrqq5GV25D6Xb75teMKsrJqgn12DwwVy3Fj411NleT7qoBknQ/nyRNAdg+IcqMJUL+DBYPN8s0Zg3Yq2bZ7DNWU5pKogdOpnv64wQC5tcnApItdMNQ3Iwxc/AAcl2am7RK/5xca4BJ5wZDm11OsJVubLCoYUJXdzPJ3EeF1gzixCkU2ZgMjC/q8L6VYs6xCUbbChfjblzW8tOwGMX6yMmopx2ah4cur2flXNy+f9apSAoHFvgLTvbzHCYK5JjDP2fL6bsmtit+TZDpXeqTg/cfA2Wn0JfsVqobBsRSXV8xB2XX85Dh0TEjYugKMAA+txMm2mp75JCT0iEjem4HbrPCu0UcMW61rEEu3KXMbwnOTlLlnGzgqO0YQ/O6ctOCWjZX5lr6yGHTvBqiaqkQNTv/hzyfcEBoOhASUMk6s/7mcmZRD+NBHgIO3lOitQAdllPsaQNPROxZn46zGTswia+d+PLIlDcrPQAbHlaWXCIKJJguQkj8M9cB0OG/21PFUTcSQyutBmVpTnlSRr5nNiM0BHMePXiNubwOOT3NXHS9VTrf2ZNAZ726fxZkIKckChnMS6ADkWcZsbFgLaUrqDTatl122Q26L9oCIP15PInjNfdA399W+Do4n3BKzkH2k1zfYSZC9K/aT/8Dj4I1H7WP6aVkRibeJIz5MEjV4oq1zumnMcmKcpMg9Pa1cdZ664QdmezoL8+cQ0NMKagbsHGPE0sC+QW1sEJgfxHQWZxeFpHU6uvXjlJlxN7nPcam9YUBKlYfubItwwO589ru3CKaCgGicMlu4sKL3D/+JIyNdj5Uwbj3+C0G7j+dEAXnJcxDozh+havRspMD2d/4YPAEtOXBXNAJbhY/iWDWSLcijK+yfurW5Z/MYCtskkOGAvgkaeAQUpNpkTe1/CtkZkigZbj+bHeQDMzdKT/PxkOuhUkuMOSlVabwrvV0oVzc8Z8DANZiHy8R19U9zBgDQOfvJgEMxLQJ9EgCiRcmQZDItx+wu5NKV0QbUq7m9YwECvrymqEEQjEXVwdaI3zsTrZB1BxA2T2XszuFxv0D3HfUzP+DctSqHfSoBE71Vpnf1aNgieqNtFsnzpuTeYy5EVIFP9e/jlsh47YdC7htLnMZEcow6KJ1YiQidZp6nxgxGEQpIlr11q/FNi2CHS+w2w7iyTvDuebyCX8t+tIDOqUnhCmOi82maiXEWXrYGZAh+huei6tfcuA81e8gfriV97x+5NoR5XCklw9mYvUxCBNey6qMc13/KLO8hJI+ZPz5UWBYz6alv0987UB+q2oFuX1bEeHb3OErRCFdj3JNUwYAh5pBN7Ys1tVavQOGqS1NnBUldxDiwvtwXyabN1MFvEUa8N0+evhVVgc9w8ZDCSCFMvLpjZ2oyDJnvyfOBbOh6DplyFFqfDuyyQO+Y6BGJyzEaMpWfF11bRia3RWaGc9DYUbXWFT/3HbPKVnJEgujlcCeREmiB6KGyYKtkkMr3Y7cotxcMQQWGRQdfHIGX/HYelHaZkKSLvp0GDZH6k7Rao5FawSGN9mdBfJuN3zd5C4TY01kkc2Y7gldRfozDyS6luo3bgDX40WwEXKk5muXQXxN4QUj7a4pGcQ4f935gSbSj6GLFWvPaGPiDDtY3nZQfqYtwL5MwWh1Pl3n62O0BJ3v4euyWzlFBz0a378UWk4NkCwg92PVjOup3NNTmgoNhGdr8mN2GhmOUOomf2VIwc5UGTmqOTSbN1A+tzOEIhVQSCD0dhyzLKalLSm4GP3f9dkvSJ5k6GkquGoHVVqLqElQ4VDUwZ/xT9iUym28UWkTjNfTRYVlcNxrOHinZistKOI/f/8eecZJEcVAVgI4lX5MzvBH0hUn5AFtS4EhnzDu25WBC3PAyGMsC42DVgTJXEvNAW9XJgnZ8UOS2l22Jjo2T7lvKp8NsiRnKvuOs5cQ2MaCllnJTgMw467a7qkWH08ZpehyqyNrgF1+HJIYC3NtcSc+8K4qmVdzc10ex/MdTqsdTXhbBgX+R0HF5MahG4cH8+OA8gC9G3IvpmY/iJ4k3BQmyxFBiIb79oHIC9pHcQP7eGZA1b58/4C0eYQVuVfAyuGtFzG7uAviK5nsG21ZhsQ7fA9ELf1oc6rpw/f/TO+g1cH0Lf2E6vu/Ls/IWk2NkpOR5nvXqjpo2LYBd6zD5njCwCjvfLwnMPjsnhuiWeQZ2WXM+1NBrWnPm6Lfb+pEMf0oseQhObMvpaCJhxTI3NLmszFvbT/ldSHowLX+bsJBADY8/g6xB6031BHGmEemGg7NTe3EXcCOrlR+W126rv77o4Ygy5gZgwNEytGfas3mKsQ8uZdBHDtedT2U96j7BI86b7p8ZI0318PCzrgXOvNxsJ5dWxaiK2f15HrPTh1OmRLLcczaKBiGHOL3Go2lzJfttu9tpt9OPYZvLmBdA1uMW/v1APUShPg44SGohPgVrBGeTWYH9atrzUrNuaJ6jhqGPLpwACi1eonXLkoENDo9RpU+X6Y1QlopEajAvYewYyktBWIGjZL4JenA44O9YUwtCjfFt9sZ6JWTFe1eCKvhCcvLeaoUguspw4aT3umUSxv/2SD79jb2KKsL8gSWXIhhg/HRxwjZE15bGFnyM6flm8XmaFfrA+c2WbqCIftYjnQATONOctGobyzb5cYceXXpPYs6hRC59azb1nk4yF9RaiYIVZdrw5jDojqmPKiM4I+2SQn5pVJnOwHhmDsRE7PH7Cjo7PMCXZyCEMOFjR/RtSCpXiXNJgDn68+fKyMd8o4ERaHMhKOYrSmFSCd1yJUxz9RgP2vz5F9+FJ42GanzadCVSD66OXtfp/c75hYXpQX9sotZItsl4+ZUs2ySKI0JpjPrxQp1rNhqk038tGMCZeplGcr1j2z8ryzNEeIF/liwjTGmlVFWJ87zpXZVi73PFWCszF2sJgwxegCPxm8nuexaabvztNj/O4XQJ2FQFZZleei6SvrFqjJjv6Y5f/lPrBk3KwHuMM3BeUVa5IOwW90cRwG/GvT7uAinHKyjn8Cdk0aMYv28sSL94lMVvDopmjQMMyw9EJN2ilh6swSicGqldL6qrpDH7wlab3qtx5+MwZfzW6XVIull8qfeLnvGsIQPGS1IYsSKjq88zcPrhlq3NjVAMK+HjL5FrwnRb6bRgalEosXo62pkWnnG9z8PbC2Jbd2koA++3s74SY4XdnOrbCVjzjZ6CzJHL3Hy0ilYGmm74oVaP1J4fYNWVWX5Gg5sgW7wrVqCWcm01p2Mu7+hrgywYMGK6vQWNtJN5fdfD0VQSIt7cr2aXJNFag7kEgrkW7e/eu4a02Qhe2jCmqQtBG/nw4gREH62LrcUH6HrJysbzA02oqbi9zbEHiT5b4tzgUgsmgeUIa9jaOEsEYHHwWu3K5WAhU+DJ1OqgkSpLKIWLY07KN09XV7EudCAbwl6NIWpa/8lApX9JcUUsIBk0Ija+/0HFB2SGkdPaafJWJfZ77F20X3T8zM4Xpy2vyeYOxTrRkc0y65TVnK/L0WZXW2poMY8g73HZOO8LJAI20gIDPJz/co0RKOzXZZqTFOVtoJEvTS0oh2sFzqfPPkxWA7QtA0GBI11cZpmyNQNTFe0X+YLGStnPEZeqSi6ok0KBFgFhzoxayh8vub37to2MbHgMgaDnEl/CGo3+QHMX9uZMVC8ITN0IJxuogMS49F0Q0ARFxC0NTkv57nby4q8+2L0dx0EpKJcp/q7xNMRcZRJn+IzTJRqFB7+jwMf3zBIYZqLRtnFS+RO0diGslEChqdDz28HuhWLHocHM5VDAnT5pZfLRofEPpK+HdynBHGoGgOzpyuRFAj8t2vq0ow5wbsZ+ctmq3Ik8XS3McIIZzl3N9OhxyTQRrDYgklFddnTH1ob9DG+KWwmYSo685sK20p/RWq12S2wYDw79ySJ+zvmt8dY+pYlskubkx1EYWBp7RHssNXSGeOIeKKILcbHYpc9CXkKF4y5MhvXay2jV6TE8u7zK8EhvzC9tAjfZYnVDmJ2FGKSkdHJD/Ce2o3wz7GAn4EDBGrY4660sVKvCsypge+xgX2rTigxXGmHN+B8934AJXszJ1TIKwQVI8LuMufrsgvUQOniY8PpF8IiSw6dgrLF1Zo8QvhrR+imzWG/pvNZukTbj980q0mrCjF0n76Vk20V+f9IQ8bhxMr3kQl9i3DR4MuA0FOP1WLPLF5hjhgsQYG0qvVtdnjRpaW/7P/G50awR+eIp++63k9ucl23clz8CpemHqqNxmmgVH7AuDkUuf0Fj9HgPJFvDfd2EmItiWjCb0c+MTcglB2msMh7n3hDpxZfdGmkQyxr533JAhB1oOFGY2esCf9EXqAyaQ5odFRlty+BCYl/5T49ddeye+Hq3AhWCXCoEZKw6ZsIJ3akyLdIX+v6mpKkdNQ4Hl0wpgr2jJvmf5TkKz/qfJm0UTDg26x+zXIUXHy1vE7XYBtrr93mdprSkyStS8kZUQq+C29m+42pfcg7eOnGW99bdxqTd2cvK9qbNqq3kkrCH/kCJRBBVP7IzkiVdkcCtpNfbUreiiLsRqt1Ft2VYoc0A2Tp4kCxZxyN2sW0DQWGSCT8Qem7xu66g/WjGtRE3CRKGVWCZFZeCVkpJlI4ba2MiRuOJMf1fvB41jSuAGaXP/gLNANkI2akaJyxZ3tWXNg4kpMxiKe7f5sPIzaNQvXEG4mqm9vMXaEi2s5KblMR8M1oVm3rhRCC7w8xg9mLBY4AYC5ZICFXHHWIne7r09g+z8bKLw+zWI9SR2YB1WWloFRMlLTpQMH2odcXjAYDq/UvJH6ETJ01uN9FKoQ4xl7yuwLPQvODk7FkiXI9ybFYh6PIAwCvmLgwD5A44r3VEVLFXiWBLYYMBLeH/AyZLWfQSRgXNmz+t0n1tw1myBrQeTsFGh5cd1DRnSA4fcgJpaICeCiHnTx2/nKFI0XxiIwgCMmGdVfzSOeIK8smgj5Judg/h3riz3drVDq0LdQcmaq5pDe8a69MxWmzc6hzXcuOHWIjrvxChjSNSJi9zx4TaUwLm98piIoCaK9q5O3h2wfACwaOvAzetbX/FeNeSbxMtGXXuyONYZ83bxsWPROBF19VNJTyz3XYVC/r5xP/nFHH1YFmH2Ku3sxswxcCWpjqmO/7Nhmd0YgOtoD3yW58+wLbcS+vHYAF69PyTeGmVnHCuivckjPfAGPo5WThnDcWF/0mnzOsHswYSp3xJomNtX6wR5JOj/bCQ5xIdhSvVA+hRN/RFWimYdLwtJgREIkKbTE8umQM2pYkLDgAaaYm8YQc1AbzA6AfVijaMSkKJgjfru22UVWj60Ob4Azv21dFufEAqlQnpDHJw7J/gzqbqDXj1gGCTeEJJFTVOYJ8oUnyQOauxJb0MtiY22eaRMgkhZsNsWgWutLoCr2+xFJ783moQEpvAW+Mru/PYZ2xS9hMz7fM40L+oJwg/imXoNXIInLOQZ6BoEgdZ1BBoBoxZP7nC1R/oPf8vuSxM8EHamOHpp4PnrfdjRINzEqRGoCpa5GCKS78eCBPUxZKhrUH66liK97OmLFkKqfU4jAlQCB/PmlXbhlwZtYwNknLW5gn02BljDij74TN6hLxAblzENAi37H6qN3MRUs0VFNmH5LSDx/eo48hSZOCZOBTB3dU86Hc6bxJTHOyT1GLpPCpT3CffgzS/EEenueTm2ACI0y7HFi+UzquCl62XI08XJyWRti/3Q7IEPXv8o2hgph9pbsHeep05yXqfi87sy6uwS09xFf8IpoqXGon4l+5+WtVqEs4BuQ8vKmcRg4Y7OXUBCzIKPIF+DL6x31Er6FucUdUxbwQ2TwqFw8kHQt6YZ1RoifnBLKbWhT8QzNpgTLlJuY0d8XnYrZgJZGxUgUlXak/w1hhMwTh/L4LcA5mpSMsKQCSeUvNMSDDF5WenW7ZuuESEr2qPOWXQoZUXT77uge1Hnpt79ykiNsmU2ausI3zwQUfls6n0zmMYoricPPSOIZaTA3WqL9c8x21k9gVZxA7068NSrlVYl2XaRr0AXkrbBTbLIVOU9GArW6tm1BM4MjK4YI6RRxMFFv7fXDQUSJs26lZ2BZxhNEJdQ2Td2Vdc4OmeSsH1KUiETy0Rv5msOmHd9FLXXSTvlATJ+CQgZ3NzZVzvZN9Brv73JNfFDuvj/k09IinWuSqcR98meiyn6reS9imDIeZRq8BEUjkgxkEonIEDvuWlLjrxYj1MV/q8lKsJk9Xv8y1x3Tge190wthp+GJOzwiXmyNpt6H68xGj9wp8dQd9sd3vpNvUzw/LyyjP1FGNGxQ0fJwX2iwN8QM8et0ezA+CHoi+45f6pHHcc4KeL0ZUyUxX0ZxP1a3rVxzmgeDRhGCIGh3tqCYPWK4BeQI5GcniIjT+ZmXZ2ggcXpphgbkJJ9+viF2w9Gv5DJ4Edep8qR/w+yOrOxXGPoQVxrvsifTjoF9nA/gBIPyt7pLgt7uWLF+KOshWkz9oMwIWMxfmoGaLkeBZNbRqGCqsjLdTG0QMnLtZmyTIZT3/jzyf8cgVK+a2/YxY6zV02pLJI2LwJMBAwwysl+C2sTgMJFkGRAQsMzqQdoHLYs3JBvYPES5sUDN2kzK5/DmWoiL+3uwqL1CL+Trii6K/uRS1H/ziRhpRHe1aYbFbrcvN5//N+USuCL1BU6jujZWkhRyzEIe1m6ZKVJwlwbynbFDUmnrWX2IEQDqkpzoTi069BIt7VI1JR5e7Wjv9/0zKjcaKtEKGz+i92/bozitQDcKx4Bcg6YJnfaGN3eR2tDcUUZ2jXwXmfzgRwYdhcjXWw8KSS96W8BmXcxjZQHEt1i1NnXs+0d0/ZpKppU+JkHOI5lRRTF1y9Sr6z2gNAlW311yaG/xqSi72+3qf5ef33yu2Di1gBk59sNjVVVoqe9KJ/ezKsVmJ2rsJOqoGjAIJ/1XuOA1JoCbLKP2EkMXljavKGmO31YSKmjwlaFjU0NFXvCRAqhs872usP71wEBVf69cM1pW636XzkQRXtbK5b5Su5+mhYptwzMirYgvqALTwgSOrF0CJ+MqK8Ly3k8T2rSqbKI7driSJuvW3xd8BgOflMXMX2i3K79tZe3FCswFOW5pGpsuXGWFGBaMGpHseWydGKhEctHWWAm0LKRPyxNVl3FavMisdFyZWGL3vIPdNVoIoppd5bZa2onDZKbLIHv9W4941SkXdOs2LkikESQvtJI5LMntVPanRZTYu/jI0URpjp6UBmAd3NOnABMSYBB+6MXs3zMBKd7uJfFb0tBH1iE5ePKoNTs+swOUd8DJ1lwfwSqb2mIeE8k//zMCp7jBJ1uw7Cxt54OjcIjiio9l1m2jzcWieCOB/H8pc+NPyks2n5LVDX7qZvEZq7ixw/ORTPeY6o5qbCHyzKnyHfarktkkZwX55+r7HlX4q/anu+3s1Cu9U7D2uoVE5ZQdcA8TmODmrV+2VgMJqZbw7Nidu9XujiRv2JQ5uH+62keBXXz0T3pq9UjjhT1xtiRe6DVnlc6ZQmsqHFjwxhVS654AGmgZY2z1M7wh4bCHtbbvYWnOZw10Gq8s2fcSyn9W8WoXYLwJ8kslO0glBjWXiMABhc+KRh/uNBlDWFC4slN8VYivflhH0E8cL/jIRhMY+EUYKyxPBNIcbHRDxFf178y3WryRWXzGjWWR+4Iz+bLQMvVH5OQCn5HXyAH003rw7YvggHRMjz843qQCscawDXGKeg9k8eCS+zFgc5yVWB9iGeF7l4dZlPp7UnvAPhYswuseayFuHWj/7D8uo4BWgbzVIlajxEfSkaisR0jq12xI6cpGsbfxeUXiBDSIraDqv5XLQoo0frERG8CiIgpssmFdmqc8JK0uy7C4Y+7ww75/uDOXRaIGmCUHLsXEk5ejrOAeXlwCIy7Yd3ezUpqwydFmNXkpBMBLbXnqSG8OwUuopnYvRjIwzWdVRoofGNgCkEi1KeOqtopnjG/2lHd8hrbGkA7PA2lAWKSM7ChXWxbb60UnfG0HaY7Nee4py3IMptLmcuqcfJWhyvDLMffA5UrznGndRDOBwBJyC8/6O1s/MpoU+DfN/hjWOVTZjrVZWa6vZIl6sDRky32ImlUwnavL9K7jYzbhRDEbhLk2xV8Wcd7+SY/fZwsK2LDmbKLbkIqfHqygYsIZgs3qu5GIRqRgy7bNN+fT1x/yCWvALbDFTT/sRUsI/prHaIoQvmInsf22M6wixUublRGQ65YKUlRzuPpvJAlJ+NGoCIHDXpmxGirW800rcM3MeZYxCJIXVAloPeLa+6B28IOHOVq2Iu5ajclzQfuUzMsR4cP1arNEGYxLgDDwuqyQKjVYVCRnP2qBzKVCxAENYOSmAv61xnWC2JTWzmgiC2/IqTVRsTmvf4WU4Nhks4nF5jF/zKLJ+Y5VAR/aDM4jmJKcCAWYLK2ynp3i24KBC4DzgietyFPW/Z05Gg3elcoShVGihI8wYqBzU9CowZ2/Dg88HDHktLnOM7oEd+C3dMtY7M7KR60ndE3otjOQ+o5gS4GV5+J9MHnT8ehweuuHDO/CIqo+S35EecUnkM6SxahNZSwGYumVj+T9H1t4Lol15iDJCDvVYTn9tbp4U1X8tENN+EvFXrCVWnqYSFBduuLc6gQR78GubmNWVkDrh/vrBhUnMK9LH/f7fwgKw8qndnSvpYCkbhaVBaqJ3+HuNoUjc2/nz9Ji82uD10Db/CblR01vtkwt80IXiJ45WoZVytJinHKRG5jlwLL36twBfG11JaQlbkGL7mH/hpC3jD8n53DU/E8gkJg39NvRnmXdWbGn+cJX6+JaGDI0oeMylUnq0bw1vC+FsAzzF0j8fyn09KP4jkP4/TeM8t4JRmcue574B39SlVfWIBu4cRg370teayz+NSgSkQvqU6v4yeeT2JU1z02TF5caetSL+YXfH50ox+g3gXptrwDDCYKd5usu3v+ZatMRn5Ye2rNtni2hDyygzPiOQesS1xyeAv5netbJzA/cD3+bepuqGX1Psn8h8JaQ/69IT1JaH4izZ98L+W2cxCEsypLa7J9hEGnbTnfT7TqIowQnZtVG4XGVH+ZAsz4PG667Ki3s68efQ+9pTlr9hnQoxwFxSVgfnd9V2TUXkXTCwlcgteUOOW2nYHO8WM3xs6C88BicGzGdk5BITAkmVlp4+IVjogG/USYz+kDwM4NvPuT5cil7uif3mxg6RV0mNAxAv79PJAltjSHx/E9lvn6u/wdDj+EFIC0E4AmQbbVqhnQsnoSin+6p0QU1jTKsScfmQXobFrtOHDFQWxRoMBw3UFeKtOaIUR4i1f607SgFniCF4LMnFTRC998ZW8mxKhLHvlfODUli0ncYk0PMN6MogTpTVTwLSF7VJE+xQ++yI6/p+BGknrtfAxXZmAWskl0Do4AF5Rn0OTqRPkNaGLrw4dXnQ5+Z0UoDVRc3CM3XK0QKX2rhBylsVu8Hk4QEGimWuiAsppq8CRiL5jJ4wqgOdxrrZwTirbbTV8PN9yYfYtMz2cALnZ+GNGEVqeE1bx07Fcqb1cI2d2c1u+8eCbTcTZbV5+AVT8MgToF6rBKdAgDMWqpBjtPYbfKPKHQcI1VIQjK2GS+spAAI82c+ZozQrd9ugI6s9iLxSgZCtJmjn1upNavtmktzO677Kh4Z5zMtqebkokntIur/SaL4U+09fMeiG06CQwR4G3FeE5La/5fPM9ItoIAMyWf4ewg+mSzdyCwgMVrvUfY3hOmbsjVhf0kFd/VtLf3UsvdXppzfg4wRbvIyj1SAL7DulM1URr6ovUBz5oAHC2jptV4Ag9oMSdmnZH8H2KMSYz8af2lNvrkegXXMF/OW+5hy8GUj0mlQp57rSTSiPtfdd66lL0lHD7/uCBaFdG6DJYOvwG0Wiw5f+b3HN0EUvGisYu8KEpbMu78WcLyc4M0cMKynKGC3McyCaynyISMqVzkVj20RrV/9XkxTB1XUjA+8EpYHpo2me3PG/GlUaoB8zWcmlIe7kwCQ4pP5DsGABY3zwrrCqc2EMs4nLkLcdQcawhbXXj5BLEbTujHtWfFu7So4LqykTCGdiZSLAwPPOYl545pg8LSOriN3jy+15ZUyXgZfzOEg+R5OUbEaUqdhZ1YZdNbT+S69LDBWQbUNbWarLS1+LLeaht7j+SPoPSJSsjl7n1HUmqgxi3E2WqmtZbEzkZzofrB25G+E1gJff6SrZI51c9OGrC8ORQ3vJQteYin6bMOF+A2arjf/qrfKwJJF66eRnmiuKoR3dcCAm07RLlGDo/AZK+utu+/KSaUHKckhgSNK1djXmaHJfikoUbJgyai//aqpjRpwi4Pwxj/b+FoHZMr4UJ2d1lTZNyLjs5pZRGmKLgG8AfVh9vkoBKK+PhDM8YDtNJUmljDSFL5BNj/L7HCIRHl78LjIHlw0acBqfrOGtTYjBd5tvDZKkXUULI/7ShH/oFkIracvLs2Wm1f+QOaj2hoc8mKINEwh8khe1zNMLyy9ZWi7GN82MFg5NQ8SEqXxlRTpIA17belvQ0OSOLId7D8BUBQ6+pFblKJNLGbX/Q6k7EOy/Tm9V5sTcQhScvM+l6KeCX6vDjvisiCwpztO29hkjtDzq8HyCHgFL/PO8mT33lA5K+1iU97GKyf1lkkgrb8JbHQlsrFyJFIMxx0tObRNcza+ZXGVM3A0ZLWBn47ehukVzX+rNXiIIn5l/Yoqwj1pP1RCPoXmvxoBf9NLywsiAXk7OoGMF0i4F9GmJ9FObtLnWvYJxK6zzXYWI7m6OXau2dnu2NggmLrS5HQ2pqO+HpQH82gqXJewajiVr5itaKeltMNHaHvKixbOY2c03Qdl0grYMEQOtJ8+1HxMR9ndrl9TeVK25CWl3WeBPX1fk/XOWIRxjxc1LXxY91HoBhwxh/ft2SZhPftZsadFQ8TBHxaiauHi2uHMHweNe5aSkNKi+YL+sZvAmW6I1trILSCz5ARilwdLmj1vkfG0eXGH1X8VbKNZpNdQBUQrI0dn+UA+lkI/XC77Q7OK9t7yNdL8OQGW7kRJ8ZgZs8H2l5JknEP3Edkdk8yJwRS5Bm0WdpsIiMDwveospVpkyDDH+FLQ9O0wgM8XEXN1Dh1MO/KtsRjYrR1lAzBgZTwDU//dGpTEw3Ms+Y9Nhb91bSk1Mz9iWUE1HNNeJordSKbEU0MS3JbdW/MOd/BYsrSyKHBq5umJAxo8eLaHrnCKz4jRMqcYMq6zu6rJxpuOE94fvGdsVSr6FJkhUnEE6Yk9FhARWGYYKtQ51QCByLslFCh5qFL3NYmdWfs0VFtVUwcy1mRR+/r5i12nP9H7BeMHGOZIDN+8tbFcTMIFBQQu1svCtwpWuWp5AUQDMATq418Ij2WlE73tOtCC5PmyYL+nTIuFArewcqapLZlQrmPrKxtYx8XowI6AKJpkQFN4CuLCrsRZyDlMNc7Px+4wOiXdy5ZtmNtcW05Dl9I2wOpF/BLC2K8Ay2EeNTZeM4DRXQNzf33x0nbB2HfbwWmRofWN6o2YfsfF1VMDJv6osIwXAnuZ33vpZpOd80q6F4cBHdSHrcXI9eGoAEm3EgVZEqkLxHJG2lxrHuBSo8ErtLR+vU1PKwSOsOskES8gEOZJ5AxQYAVv1iEoo+RBVhY7E2SLTCV3T7RV+DT2Bc7b0mG0l4zKQ7oO95wKatR39dhWjJ1xJVORK7Jusa9zg9qu8EnPFnupoMq/5LDB/DX5RM+K6KyiY1WvVbxPFSJZlxvebInL3W7H7eBwNNmYJeKC8B3gudTANA0XRh8TyN/pvcS2xPNa3T/W+PrATX60N+1aH8ZtC4r0VfyzMJxbvpXM2j/373Fgab4zA2G5Uds9m/k2TJ4A0KE6STaODsud/dUkxqCR2eF2Zvf3DHUYeg7iMD7x1lizvcYc0ugnIS2U6QYQPhnaRWWZb6rj5P85rFxJkDca+p0a2wNXpvm2fcD93w0kIJ96GtWIRb3C+me0KA/gdmqRKM9H1RFgbOQOvIJFb0Eh7asO6TZ4ZbMVFArhFrS8zN2bP+hC7aBiAtOjPgXo67Uq3/EN0eWZiG2QcOfxfnzIApSchd3UWa/rXLI4Qpy31Kdfode8OfboDaXYZCuGfTMiXbg8HMd8IqxzqQ/IJ5Tni9qjyCkB5QSZXYOs/XEnASuJg1bujiL6GahDH3Ef7zLFiOzV2XUtC7kStx2gyNMGEUyRyLIk1lfrydneBNQv9CvIFHlCtxL1bbNQq0VFMaSEb9p2ObIxXDNTJ1hPel2uXLiww7McguGjdGHaNVd5ybClpcPC/JI5BMlpXoLyZcWEMrYYB4xrhtGbktD+KqQjsZ5sL2ZVWcPSdFwL8URecZiIPURmNPt3u0VVS/FRFoxdg4m5h2mwKRUh96WVUhXMfRxZUZW6072WPbdeEGYmjJ9B9XQmf1aMiVhJPcYJN13NY7rViYgpY0sNsUcvg4rQy2mqWx9CN/TjgnYn7LavE8xIG+YUCt2MxnjQ3pHKLIG+h/Q8KR6leqF/3kbXQzSTcjFc21s/mx9E4zzvZ9PHYlqP7+kIGTIkK/1prSFGBSalsSGQl+umTpTVBIBDeaQiJBSudN9QnONzcLp/i1MJ89f7VEuMXW9/E7i0cBlqnx2M5pjPaTjFfVxPlJmHk+O3DiZT5mp2cLVBw4im6Rz0ePPNMKDq4CQAY69V0/CBqnzKWdd66izNcyG/BK8qjacK4qEc1bsFbDOFUbRU5mbUC60ruhDv2J8PQekVhBkbSrxHdgOUtKiOAu74ZgXwOL1QoPwB1uYqxhXvo60G1zvEMsVjvdQchlYL3/4PMt0F99eYp7AqEuAwOfKJSovL/jh+uYzk4fqXrfkI8Rbe+zPQakASvMuIw2FwnoYMMNepLcWvi2p4BAHTXrSMAZSuyhtBfnWCR5gFJswoiIvsIuv/9efzPI8Fycoszn/acN64/7UL40Zb7f91Ki5FhIrEwZ6HxsYbgD3bgHYweNIEe+UXlrapQerYeMEjFZSTwNpdnXn2nel9I1ujiqCsllEN4KoQ3ijqrqa3x6F6l7LVURE+HrXqbH5yjYOZWFDf36Qo3ui/7DZmXloV+XPFANQAw173/i0EsUvWqMc553Y7+9ZRoOOJhIeBAUKoMoE7m8SAEJR0dFC3RT+iJVwILK7jUvTmMH2yjatMeqCfSfePg7Dt9pGWoxCiU/L8hUoei4M55Y0QtPySWOZQqiEKrqa+yQpL1syrkDZo3PNlmmfOr7ulFn5R87M0h9UstQyp0h5LUl5AW7y/gX5iH8e0bg7f3mGfsRjePfowH25uq/cD9h3EMRu05EB2NPlf/gmkt+6ct4J8r6xMfiYnkcovA6N2V105hgM7seoSd6Lx/5ys1UyOfQzvKCETB2Ghds6BsjaXzvus8koa5WIB02MYuw/KNoo00Kt+vFunrdPCDD7MlYY7iFwshgAOSpChT/UKUqDK/8FYXB8bT/gJRD2jWkEXOiBXS7RgksLZd0SX0aRwBcisQXyIwBfBf+UruLqgWYqS2WANtvsJN3mnrrOwGDmLHMQXuDPCuXTeacNEAOBjVLtJNEdPfCp3Zd+Jfz1OrZbLDWLBJPOnNXtfluhg7Xa4rZGSxT0cQwqf7xzPQMN1xjdmjVVJWWVrzpACDlC9pzK9lC/kBqSbfARdWPYR/Of0ECd6fgiPmjQSHA6CNaOWR8PeUMzG0rfwSr6YYfsmjRGWuuSfA1eWregqh3Ud9jvt+OOX/oomEneiZnCDfFlqDYEh2Xm29qDkuPgFsH8PoosmO/ugZx5R39CpJzK7i6U9z30Xl6pzCHSdCZqwpX61CVWGmcqfaIhgw/1/ttBRH3JcRBtD96phKXP8HIcEVLyu1yd9wA06CifE+6hOm7ISFzpw7YJhAF4IjNa4ojcirUEoQfU8xqvbZ1pqKUaqDeM/JAGFCeo/Vq5qWZbJAvs1WZPgUBPmr43A050xJs/xcGV6BVnX25Uv2Ci1/dRywF5YuyMESTmk/Pi0fQgOKhDKwSjzwzo1oAY+7Skuu5v5iATuAUOI51xhNdHyzsea9DvkzT5KlRT5cJEjlI+cYb6O/JsANb3jyfU6wmilOfoXok8n0wxsmVVHUMxL8guFWKGwzuLbuou5MEOCvHoCitDZRYJPfGwzVUOc/+RJ1xM0n4wSGjV5D1wfpM6kuKaL3FP0D1ekfGaYDgGu1+PKerv3utLVRcvlnOZ0LEerG4E7c2D1pO/ktKwqBGs4OwkVfOvNXpCzKbxAKNTJ+XdQn2uONCi/SXf46psdvRo0yEDbu6ClRYEYhycfjI7TgTTgGhmuoNH1h5FFMZsV1G4ujSNxkJXYRCmNGwKMSYg/uvm9B4FllXn26xJEFEfOjbDRdnK1aW9uAIfw9N2glwZyHXBFMtp02+lvGSyVWS54rqiif/t+s9WeWRqobEiX2LIFFQSEGj9PAM6WVk+jjvq0ntfFcc/8wps3ye83kzwnu6Quz76jABwp/4JoJ130LE/Yps0qb9dNeLGt8KknsbndnZkaC3slWXOulwU6RQwODF60UP31S8lbD4D4rjiQW8NBhXXzXaiYaQI/JMkuzFX41HVcSebwvVJTHRYPDI61xiWSmmw6m7oKM76qjsHwTevDYZL9wqkIPKLAqpzqziFJtONK7uBn4u1gIuzQzTBQiNLNdW66z9I5y7IvHqDOhkyisryGN3jzurvS4M5162rvDD5yIVuevRrqOowyrXmx8By0F7/8ULQdbLO8EeXxwDZzGQuofX5ytOHQl83PoziBDo3n9Z0lHhKXvTtpz364fv1GRqshetz4P2nycNcioj9IzWfq9XR7kQyFRnRCXVN3GR/YCP+QoU8XgXH2rkqe3sITFcCWA28dqNQ1CC22vLLNsddWTOV3JrHf/oMn5ihkbNaLlyHIH0jSeZ55bgU3StoYTSxeUOcxj/myb6efWsoGUSTVkliCMpWRGuaAjM0wMg+w+1e3libxGUn9hqXUdsTT8dmikWTm9apjBYaMlTcExCX6hO5zsUIQfOFewYpkxtqwjoqWItztC7L7pTF/nEQIEKFn6FeZCv+tLFkm6qlh0eKtbkSDa44YmNFdheQUzPq6j62LKvGF0vfyKMzJws17NmbsbEtkCIUeerYgCxilP/h8S+AhluN8dxzZHxKiC4kLJ3Z1KL5eNa05/BRJOZ3gfwYP+Szc9Xlrjho3zCPCZ6blyx5On+EQ1BgeqpyAZSsNXim2aMT5GPPlABfdTAqfOEzkb9OW4+aKZa2EjZbZDSCYqBQnzTwcjBaaTVDAPDPTMQqYYF8cwzJioGz/a6hWAAHGSUbltLwUdbYOj9KL/Jbd6TBxYBSWDztJ3ouqkNMJbhB7GprZTJAmHvHmYHfCO3Pp8sMdxdlf35LjPfQ89vPvfRNaHpExY1Qb5VLKphvYi1TjrhZcOsv7MyMH57wUXQSslGAlaHJ1vUZxMVSd7W3KXwCP0HKmVVOXaj8GGLlfZqJUxWPVte6DOoZ59F/exmGn3a+tIY1NCAJWSEJ/8We4dFDgHFd1hm6OQfDoh684m5gQ9nfCjiWUP36abRp2bzsUyezlCoiQ+UmysXzMHOKFGHVPWqjNCOK4c6gzIt7c8L4hUHcw4y+SlYy83+TWJ2f7WxHUO6LRH4912DwLMxwnP9/crzvJ3JCEWuAQ76/GRrDmlHhBF1nSMfAsmE9W3JXUeg0qdns5MHKIc3Gs/gZjP69qoo9ZYjyiNlcx37v7VyFiuxI+6Q+59+Tx5LfEPhuEXS2iYE5QnO2MT38mUM7OfoJhu34+heo42vVhu/Fz+Ez76a5fThSrVfS/zUenF9B3c1EiembDc2oBl6TG3ej3E7oTVN5l0Ajy/ZQv7hzAIZQalktFsHyPsGilrzZhW9GiV64nNkR8n1jdKHbvOZbwbC2gZVgZEy85y1VoYDxzyDrEqw6zXEPy8H+Qb+NsSDntdsvfuDFOQvgqkvl4EkavxXi9X6co0tcynIE3g798aeFTao67HZT/KER7jQ/5UrASE6A6SqQLSEfe3+gHRHFJvOJK/jn8AE7CpVLAgA6cRiVwZZ7RhkqrYwOU3ZdoCzPQYwM3Jg8AIWVikZPu0cZzYlNfhDxyKszgKWuzrlVhW0CAuXoyWfRsYKW4CPnr/Cx1pOgRyUNJi4kPUbIqI5zwPAD3uGkngCiO/W27e7Jv+DeoeyWwtLBnRRYxn7wQ85cGqS2Beix1tZ4ScOQFbZyHdXtolx85kCCBwUGVbkDOXTgl02Og14TREU3EvybjT83fIMHiH/l7+3eThX5hNXXwjV1d2wM01u4WkwF1vLDpWvlgJucRDzziFYZ7RNot8soc/oBJWnfjXVFUF9fomznB9CDyeQLfeAdRqruSuSWW0dfLDCWTgu5Zgn8MeKYo8iB9oYcE/TQnydD/dmFQBxR+H5MBsFDu/URwqZ86S6AVmBLuv64SMU5z4ToWm0hDHfWi5e+xyMgAdd8W54vVBKvnqQcxjbTgacc+zcPpPMhRR0yn0VzJebYF3dyv5m1cXKhRS8WWghf9bVfXN7lOZpi6b9JDUuReNfX2SDidgwve65vvuySRp3U0q+7DTR1YR1Uvrb+dbE4qk04Wu+/iKnC22TMzY9a35JNFE0X3KyW1hEyv4/tG4BcrWmi+deTSa5JbamechvUTT41aQ+f80c+1wZ+Obgi8OGpaCz1WwGHV8clK7Km68+Bv4RxgaVzZJEHVLnjOqZgRy2Uy8bPn2UDbjkPpwZuY6LJG6YWkq+VxTmink5aqDpgrbLyeIuG09i9I3tWInzCXuwH42/DkRUKKDWykIszsYVCyBgv2STQDKnrnoiFoXM8DNaKyCh7+VTP8v33Qp7P7aEiG53jchr34uGrTtv+JDPJIIv2Z3m2Og4BDlDfuDzaEKDh0Uw1Y1Lv8WEHPb3T41ImA3CGlNjXYaaIhNn2Hd2OuXSs+BKXlfMrPdF4XSG5L+RT/JpfqnFV1dt4aTNO8HccNqgOME4bjhF7pQEqgpFEWD3t0Si2S6vSTIv/rbyV/ckRWRFzGjgK2h52sx7CPVM4FJL2evqCYgsQc5Doox7SYiol2LUgSaEGKTdXYfILnp17ZzsGxzrzfN15PrRwm33XQkB3oabooTaktxMv9QfRkA56XR87HTBVgRAEvfBaPJSdxpuVK//eMiyypxTsUZh01K+6Q2l2CgmNXYYeoKccdneuKLmaxG3NP+A0ef67PIxsJxhSGvNA36mnEiRmtzx/PzGEfD5idYEGzc+Ih8xKxr5eST3Qiq0qnGlS4gaMnYYIpiqaqDfJEXW6A2WzefOk+c7L0G+rubguzy9FkM4D0fevj9ntMZXr8SD0RVldPuMbHQXlTmLnxD0iyhecgsFv59K7/kxj6FR1RoaslzVnvDABlEcGUra9Av26pjecFDJCtrOVw///y94hJcKlZI0Mge9ADFf2tyv8Yq6kXvC0wIf8tf8AiWOVy2LnkR37J6x7CXNzgporZFitgRocbIfyFMKKqEYdBCd3uc7fRlyxmlPqwQw9JxuVCmqBt8QrDjcwnH7ts5vwjWIiLn2ehOJ488fJpCzSjVCx98VrRxj1suGtjPZKC6N0Cbm68j667n0mtW64kHQXaUQIQuKs0wrrUFlyM+YvmIoRm4C1bHBUZ18kCdznJ98jlcX4LIQ/3IkhQdoXb/+SG0wk8MbTA+J5SY191OOnijkJcWLW99nsGWEIb0VAaWM+3aprTCphxyiUqgib7qXQcvDyqNfoJuRQXvDCsZw6jgc1KOTzkrT6gPUyDJoB2AuGm71T9ITHNrVdvdTddzWh7pil2DPgkxtc3WI3yO8dJMqgnEh3eaYnNC4lJRoLctYNtYYd6fLWn4Fiw56qjB1YioI2Au7DOVNrvkMXIIPydOra7gP2FlFc3TbvvBdOtMEMw+BnYjZTp7QXbZwGjGyZ1wpFzT85E6Y2eKNBn5BKs4wJ01jwVWx0dT5XfeVDxkn8GGm9uxg3e8Ohj9pdsHxtW/AQYLW5AShf4Jwt3sN+0utGIUvWNnRVKZZXJkiexeRFDnvzU3IIz85mRcU4ZHutiYrcDf3w3QAxrc20aAPXW1n6l36ah5XOcrA0IfyL8oPT0AFrWWGbM2nll8MDc6d87PyyZ+2c+3ac423H9/FvGsoP3hkBAGZKVl+X+5un0SjKxvCFscJj7DP+OIJhE4Omq3rfBl7dT0+/6yeU+2SNJRet6FpEXTeii4a3uwlsAcJbWUMAW4gyFQqZZPUEWT0aEaZoGRemazvwyrgiUrCwwmvzXSD7f9x6z2Dvm9EEDcQJruN3Bp5RHofbexg33xaKfVBMF06SEwST6INcl4QSd09J40PPI4JMJTnC9qw8UUnHHsCNqIt3IqgOwjcxg/72m9a3Il076KH7ZfqnfsYU7ah+tWn5yoCbxyVhD477cSqog4WQIYU4+OQdZU/56eMZrCugc/2b6Va3bKv+84cA9R/pP6RpCZ39xLCJlALGLiGwyIWmfjLEMxuAYyFTP1ORh4XXteeUJ9FHIGZBzfYA9nldFMfl5ujUAohQLq19ADwLPdmGAbjmYdxkIUzobjrECfSNCqmnbjZ4R9wik2j1hPqRluO6RRwc7gMw7kRv/N5tlI5v43oKnBBulDSwsN5TxfO1Z0h3UJIJwib3dm+LQN2Ft2Iuch8wQViIrKzJI+uViec3X+haJby54lrGvOFTrTafzLKcdyX9LbwM7/BJB86lNb3/pDPXtW8Swc1YaaRAWA8g/qUR8zCoV/GmnnHG6CCCNMBw09k0Jzp9OKQ/+H7W8gx454GVTHAAeCvfLpUzF+YmDK3x+rFtLpSNXTlPwIrP8c4FD5x97I7On4dZOwLsyO4g5eJkwtD9BHGhbXOOjZsNs+OciOEPoXFoqH1a95zTwftDKND6pVAMHyANbvGw6eyExaN6LYihNhoLlqGqS+UXzshyaN/IO85kTEZhhSW4ypxsH8yAdSajw0q0ts/HFuDmoTLNmBTwD7vtFNafjDkeQG4oZXe4HYqdpBk1lS0ZtXjPs5RlIVv5o0BPdT9NZa2ckJJPEOKYQwLA3t+YRciGgH7MX4w2z2hvoXKpbO+sBNm/jSxM4/bEJQZudtQ6iR9w3NAtXX1JPX13ZkzVVM8utbQVp8H9RImpD4jGEf4tU1QcE7Qk1mZ9FkXxSzpNYwr35kemA6AzwR7PSXVwuOYMaNSKu1fG5AjH7PQzWzUvEmq94U7MmcvWQ2wfUf4OB9QnADyvWdZkmmBjHdUkH1JDrhPvx6oE47vIj5e9zPtQZkVNlbdbFHpG/5TDvxNRT8c1VSPQ7L13dhyAY0A9rdpIqKLseHiB2jFGs6IIzzeVXnlDUqsRshaSSmwE8OtVBJG/lOS5VqkpFZRZ8QAqLsVsURKD0YnBOh+/JRYJp5XnQeF3LBOyGoYESzvhG6oNCsP6JPnhzScc14sy8pDiS/0fGkgo5TDTKFB9DN6cJ2OgWrS1TMLKSMOsuaXMZ9d+NVVthu6i/7L7F6URKrfwvDrpbEG6YZqr2GtMYKk6rMzFCp/YvIoiWzHagadf4ATtCKTnJRRa87wCqTqMByMGHDZKI4eUeJUpTVbNonDUtj4tlrjPnXj5qDrMssFXNQv4POs/8oH6h+iWsDXjcQN4yINm+hP4DgZCeOfwSXik+QdqbFCubq8ykSRT4ejRKUBCLFB5lYcchHv8oH9Ix1SdNe2m3d2PTAzU6q01szfEIItQB2C1A4FWkaEoS0mjoDsPG2w1R2PjZw/2J1Jp55FbVNbmHUpT0FbEECM3qPG7lvojV7phAVsh/RvFcOhcgTjW8CdwGTDoRUWFybYp6qaTDfcDHBhlWPQi/M7hTT6yXbG4BdGC4xhQ6c6Mj2S+sdFqfpwH4q2ddGYMm4+WCraJRZzhrL6rSocPkCQfKC2Y4P8bJJo73mOqZJfScjTtLIN0dLYZy3CoyJbCg/dow1cvYWfdq20t/tcCjgwjY+DmFDgjXAazlIfcrq+gZ6D3+dK7tucsIokbuovXP+T18OEbSkup5gYnO3NgX0K9zXxRd693jyFkL58cOS2OrVniSdek+c6M30jj40NWvurQ+77WGJDjGoCfEOKdxI65GXE8wzlh6BtyvD3TEaC+mZkc2POQrJpATVmLGbp+QedSQGxs9X8Y3S1Ph4ImvdIjQF40kspkZftvsfxUyp9lTl5ZNijJMvwLdf5GGN5WW38htKXCZTfe8Ptr8TbzFC9QCZuBAMHTesVOy1e/HHMKnqjksSF9TdrIkLb9jlCeSXfgqrvR6v/ju85ZZgniI0mGojBdcHoOW9Br0bM+8BVqUwXfDmS50c7+xBEZ0yGPw8X8sMegN8wdqXrkSxejOtRF6H/NZxV4WLG1ggl6k2Ttkk+J6BSPidCNMV5yUUfdVaDXXigEraeHN9kN25EN/CrsXPBbgGC6gcHIOXWMVHMIWxOzCNY74INEARhVuxUu0MKoZOfnjX1rk5rAe3Qnph2vHyjszqFojMB59FUcHE6QDflz+USp5GUcAR7i6Q2tDD585SoIxgxxV7zx8hrTbCikVPyWOs13LDkpK8IL1Dkx+KJIZAGMzfR3UZFInt4fjI88aIO3cyG/VXAQ93gNRBU1izeci2j0y/Xx8ef3K72qZp72tb6hmUolBrzE1ZmWFSTmYBzVSTd+60nF4qy3dsC9dCGu5LfnvVINyhpe8dnEfHSmZ28zKl9DdtS8kEgHiimgM4JeSe97U+mgcM8EUPzn+2gU0FmJD3zR2qX73GGGq9J9pT9zQ3QgHZIqSkdoI4YvxOpeHeaq2l2X98LDHKjzRGvX86GZDUHs9BsRSnIgBLu59JEvffQ0MKwg0xV+DjEZA+1aAkxycUXV3bFGL33yr6Hvw8L2CzSg5zjrYOQrQL1FEFab/0PrxKJy/XhfKrpKlkrFBlQxJy4CIT5tFyOdIAs9ndDw5TuDVTqbg+riiUpqwsaccqXxuR3HyIlQbktV4IrIvxp/B9DY/v5xsvUKjDUAQqugrw81W06Ft9nYOcpf4v/xmP1JiFI/StkajTXLeFOWS3fN25rmGUhNQnzDLs6Mx4rWZ+v61Yoful0xjzg1SJYnqrTD5kfk10Udo1o4d/NCOaX1CqAUwap4SDuBqdtVbvBtT8YSRfIfvR3JrfMVIpcaezMtKjy7DnDzoXV1IfDdMXednW7B31nrHYp9Zbb3CLCf5N1RKIZh1foARQoPHj9F3uuU5OwElsxRwsgPvKfy3rQqCUJIpM9sulibe0DV0mjvSZVW41CpSlNJsR6k2RFbqxAIuloEsai8QBOBP+9xwFjzhT+xaKm/4C6O2gB2NYQIHCTse8LvqjpigMWFeynTctS3okafhCRkXQBk+68BOHZrxniunyCX3v4yQGl0OWfaelO+/nquRd84WHGTOJuAegRQUxSUwrflIIAXMq7vOXCXIjwSdCj7MMt65LnWacwA3dXDflA11ntS7eKoLFbMMjtzY2kpOiXHR1AEn7wUeR7IG6wazBlqdA3dpo9GHLN9baB8lVwilePzWMdVy156QUM7/b+rM8FJQrfNBEPrzXDwz78WPWN3BRW9+beK0BLFRy5ripyT9C03M850u0XjQpjK/y7W9jG5eChM1QEQg9hRZpt/Yv/8bTdPZg+W9M2JN7e2MoqvWp+BRWF5rYYEZVZnM5K8kHhKLx8NQmXT1tE4I5pVLyCkdF7Bk9ACkDmDRLBdw93yeUg1sp+O1GcOrG4UV1x3X5Nz4kS+BcoSMbp4s6FBklMuFg7Goi9E0ajHDZGuWlWYwmvOTGiistRoC0xQV9c+eSYOpdmu1jCMyQ2MTQSP6vwAuQHGS77vhnR+lO15uF9lcS6oaV6nOlvwOo4f1s9Iy7mRa+8GJITfaIdAupJL86XIjzv8PUYPqZqWE8gz1EAQem1s52fu7GD5f3JXA8uvbKizrwmozETAhWeXei30wO0OfQts+txVTAf/4/dTW7BLYIWVroTlRPdwwIaETrXa9UCHBZ1nIVHY3inWYDhfDkUoJoT26D3fXQ94SSTgZvuHq37hw0jYtte5bY/U89xnhYdzzgh1liCTslpRGx4ZsG/px4aGTc3PZd2FgEsC+49T0EXHOC+YNKTuMum1BpU87Jwzyhig7mSu2zM3G4yGVt2+OurUqojir0gUjvrVDKkpbFGZy/IouXhrazBikFNPNWq98OrC1WyymLuCy0HjCQSpN/YyJb8fyR/OS3nnbUL/JqAe6QwdoUAO2BwXJoErIrCs8WNx0W2lmvARGZftzJJaTlOZWsvoo0UoyJc9PU4Ar0QPCvaaZGzgvVqTqfBWUvG8yLODJZwv7EafO1WPhYsyXZmmG1ZOjBGh5d5CZHDL9VoBYDAggCM6enLT4OXibXBKKMIRM/r1HbT+KJDJdWMlDGftHxGggCEVdMwhO/4OR5OkJM62k8Jy7faHTmQikLBPPPwvm+K45WVjvJfPggYbO8wc6OvyTut62IH4F1U2dgm0tZHBMOD/LRB65pKkGAro0PkJkKzmOehFTZgjvz/+Q5AILFXJFgXjOG5GhwmBVFWRcLOZRY125Jwa0o0uKG/58EG6xdYBBmkuS+huEdq/XKPw0ZyNSI2hQbELimRm5NaYF4nvZuFZedps05OGh0nGIZYfcTmHtu8NV8I9NcZHz759pDldxqggCIgqqskE73wOIeOKtllGYVoxfWy8+NPpxYWiEFH/mVfaF6pCw130jbJ75Y9BFhJiCOq8CUN5CX1q8O3ADg8SseHP5DFhOnYHQ9teCY30B7TE56Jslgq50GOybXfFSMTUwZrUrL67enWxuvkkqQMrt9gOd0zyKDPk3T3kQdiCOHyGIq8Fw0GH6NWBbSSpXlkjohbZn+EPsUtHnQeA3oiZDG0kfryBPWIEYsPx2Hpd0bJPhMbc4uUdBa7t9uc2PsBizoC93Si8LPdgzOYh9DXhY1nrHKSK+0O6aJ0dofHnjihDWJwsEyKXLe0ooJ6tnCX0cN8GnxRXYqXNeqohras9tbtUYQnxTZmJ10Ou9izoeDEAVVQfQ9tnfOORBHsl1mTifqQY5Z3s+xzOUgifJ2hfZrVm5G3Nr/KrTtp0IYDOKfTQlmbVhH7JPmQZfgj6QjzuX6Up32AgSrucsXU/q8mjymV/AWN0DMjscAxB279ZOW1lfKEhNGf6ntKySqxWk+aoTDyN4cUL6+rTir+qpY5Y13G/9tY6r5OpnpGKr+idxR3hHx+XpttjVXHT0h7Q/4ZvZI0YIcK9j8IdSvTYqJtddEGyZowLlqkjoRvMotWNXHkespihM96xG7qbdgJH5sRQzDXGrpnephVR8DDVmixeZUExjtc0j7nrklv2XSCtTXMyx83Cf2Dysn2JS2bd/lKWXwbGrtZxXynMyB+5JbJp5MEkh845CluET2gwYiOXpvDG/7SPxplqReC2aE/TJFJGbB8g6GKtnoRhSBtphBvIj2VxPHGdLdAJKc+qKsW801NBcXFkdidVb302wS3xBCuRxGXa2pUg69nua5C2y/VUt3SWAX3iEZ7X5eO1qRWq79KW8G7j7YeF1DEzQRmzRUempZrUG2mF2j1aa4eii+868IJ7r3Jr9odexHI9EIBB4FLVrNejbfSLdcWtopykpraVkOpn+2yw4rn4x5W4K1qt819v7nd7+dZQZtaPoxVyu6d3zwZdtXQT+5uLoS6TlAPjMWHANy9mQcoR4VpOv5t1ifur3bpq4aVM0xUerYpFZWt3LnP6yj6ejOTYFZrn7DbiHjK4IPoMW/wU4WDrAsPw75h2b4BBxrjIM6JRC388jg9SUwSU+lGqtnFfvumKJc9xLrdFZYagXmz7L+t1rOP9aZhqFnGVjHOo89cX8CjIfL3dMWMAtJ2+dYsJ0aU4yYBOmvqmZ9mUrEhRQgUdsP0iLmaiUf0hmq9duuOz+sXHVKPncsc+bvtbjJNzVvAAE3hdd2pXuFWdt8RewH156FUYBtU2/TsskKSM+B4EUystm0rzDQKoB24+Ge81EuOeUO7g+3jDm/m+ov1xSbjuo8yVug9etPjSo2la4JxF9kKi8k+weEroVNLAoy9xlgCHb+z7NmYeXpcjjVmo9GoKcYfpsepLhImo9fCFRaS5zRRea6Wry96iuTSV0IAXOvNWmVRN1Vl6VRkpRxYZXkZHGcc5rbea2HXErbnKRQH4tk0stMef9u5qm4FPdx/J7atKXS8s97XStj44I2QPUDbCmv8E2GkyeavcVEoX6AH8ZJKsmF0VJzw9RzXreWbmSBRkAhvQqOZTcd4BbUxm8RtMJivLFacKj7tkNWxZdvzVj1y3wZjmX385Ak4UU2D6iroG9gLrGrrpLSwM6jfYhpQNxURezJ2gsxFE6MTOTI2uJ2GRxt0IU/EM9YBVKGUZPTX/WsyKC1VEOVAVkBpfiKszo2yXyhVtMGQnt00PnaOgadhCJWkfbZ+6tRtQI1kuImxjmGFn/cvd9PkaZET0Q7FgryrcH+4KhkV5B/aXpm56zMatilipn3oVryRPK1azVcWJBoKfVc8TwGbscSOiYy44gUgVmdFeDgmv61NcirfBkNe5xcpZJPNL9PmXpMuOat7PLtMe/6mc5b2FSL+dxOIkTAMiZ6fNEuapnSqznTMoSwuNotsA79rXIA+ZrJy14+Z5/BVDfMQIqjYilnkURoKafNCfqyiGlLwNACt3/epeSkbOA/QOWPu/xUq0IMT/vfIHaTLRnawJxylm5gu+9ejp9UrdRpgb0smS9Hiq3s5NMizQyLRz2VZ283DnCRVApaEKB502S8/3oJnl9ClF0NbeScrDdaMUZvzlF9woN8jEGCFXYq9BCZIOGJxdcMzKsnEr9GE2BzNuHXREkIjF56XxcQDbSz1GqydH/qviEdYSKZSgDJWaFCxa6JDjrVqwuRncRRT6y3CUD7KN847fXkN5PVYiB7Y89/X5+skf39UhLLNgASXDjnC9iGli2rs//Iyifd8+4rzyHFE9dF/Bqk0NzuMghEB6yNGquL0VvvqlPNqmQwgsmy1i0vNEkR0aGwiGfCZ5tns7hdL/Awd0fmhx3mV7o630vVXCAxlKbN1RHRHH1VBOrEsGOH0zRsr6obGMouF7sK7KyrdldFp0g+QnO6xbn1+uJUzFyjG5TmtLjAD9dVWiDwQgkZ6H6s1iqUwwNyvJnsnSWRnMpYHj5azFDnULlT2uAngNhq4kUThkuamOd9/pSpFlnNeTDX614fAse92weoQTKEw6x5lT3J15mvRIO4hRlaDQMSZbGdnx8mB59nkn/q8x3aGIdliG1GuGeGvl4ssJVapRxQFZRM7HshLUDCyidLECJxHlS/9pck7Du9uunVsx4xx4rNQvdjZmh02X8hfsvmPF3PWKEAmiaRSUBXavkVo7tpjIjBcY64MoDIg8tf2eCa/LQ4pPtnuciAz4rPvEC+2U6fiMJangFSEofPhv3oDoK0A8PvZwc4AgbGUfMWAngiEp1yHBloisGECNMEZGVK0AdVuzni5uL2thjL0aDU55oUA0VT7wQ6s9BhzFnfN3BZEoL8qeqFSJxEyiXfuzuQSdyNIxNSw7QVShXz7RUh7BlsK+lwarB5yUlLb+EuvEfEbUGMfI9+UyyoMwe3f5swpybAMN4eMV4H4rkkyfcl7q2HKgWM2R3MrclE0ZAzgXQGWG1kMIMS6rZpdgAP7pA+UQfKuQhk8FydpA1Sn4sYTNrs/6ECmDaSoAaU6dyM1jP8xNolD/f4AiAUN5rz16RWShFeBzTZqMyPJr0aiY5dBpkTI9RPqG1I/y2hs6pY28dX5jK5rj8fDs2R2lJvnGrB7ny6WqF+vAeNNWZ3VKnerXKN/ETeG9+bs0H+lZMAszadrRRjSKNvfSNvVRyCFT/wVOhFbK9XU/ZSHwRGH7yxeilA05OGBpSdG/Yks23H3QurrNSsk/Y6Zduz+jimfR5+F06D8TEJYVqoI62Y73f6vOS+7LDdtLo5DHgftbA3lbED/IsQptAHitlAgbRdjctqXm8R7OjuKHW58scD0c8zNBwyWW9V5g2ruXmLd3Db26tEVdTZWd/lv/yRWpLh11+VugRXzLLBWmvJebXMBpcIbTalCtKJdkSaAM/5e2Ece+ixqPGsz9p9Cav/upL7nrjPy3Oe8WD4/rRsLNU3LkeXOWlY7LmNNGm5AtZ7oF88S4lQO9w2boG+3EmJZQ4X7/pWnE/rrchwTwst1p4tjDxhIPCAZJBeXiXKq0cU3KIV7wF0IY3S4cixRQYCNARVXqv0P3hDzdkmkb9i3sRqdsUYn8Fct6y637t9PMQpiwY8uMQU/0inGAjUU71IAcXt2QRrjE+N8byy09zIH7m6sSdvD81NXKEBcoC1vm/J03xHW9UGbhui6x6bvlgVXVV5A0KnqNOpCNOruIxXQOYrYK3bamNl/YX85P+e3xr5aC29zIqEUHCFX5ELQAM7eezkHchfWADI39T8mJFMCy1wXDfonegwgIhMfVpDnFqEKuvcCkl7ksGK7VQOTvaVWlHeqCxD4PgKllJaosuvaFS8tn7ckKITvMrD44RGvfftitkeok7AWqj3yLNjlV6uekDIISBWu14PRF7yIM8OSUd5aC69x0Q1kUbijvbDMtzSPVrzZ4yA8N9nDXEx5VrtbdFEmvTt8uqWKidawkgYUI7v8ZSE/O9uZAc0DTxoQKk0ocw6uvwDQn7TIF4IqOQ9DTeVBSfxZyXYn5ieVkJazUaCciLRwIPfUL8BWaP117r3lsXkBLmGyfDaQ4ePzFurzFboM6Ti2q+m69woWkyhfkPbgvRQJ0o12HaW9ixI1catlPQmbIQP+sezsaIAsuVKG5fpc6Y+qF4DPJBN4NerkWlPLS8sqUX7wtzUxcO/jiKbHpOCMPDYSSQesdmbYBJ8oh2OEzu6p3hMKRYYJH9akWUIw2PQuDZhImUgNpOkDnUzBjl/XWYOtxWDkKFZeymClsE9rmfOVXy859X/yxN0LNwu1Uwes/avTmwaiTL+Buif68bUAPXFCFWFbPMKvr+P6xcGj/7rm7N1aHlJVrONhSp20PvhbUzVTGMhkWjuko5exe95t7jvpF+WcVjgr3YCT0HXY8w7+o9aeNuPlt1ECMcPCgOgsM1i2NtKuAi77dq0M7GaRREid2zrbL3eX3zZqyzturpCgeRWj0UpiWRIyHoPLTnr1KDn0sD1A10YM9IEAbj3C40gYViA3kPqMMhBYVsl51wkgGMqFQKFrhJMUqNs232H7bP1FWui8HtCNW8Y3uKM3QuzLY61hEsip03uD/QGxwdsu0Iv/G0etgXbskPyraY3jG9mUqHGq9iwSr6+LEQ3XiO18+10EuOHwW5XWPNgTlXslT+y0cSlKSnbqrayfHIMRYPBRDwMDlhjqclIgutMjsJPJB1+iT3kqlVPdBvxBOWc2NxaJap2d8r0U66wLFdIH40nWCcc2KzJ0LNjXK56l6jFe2titjO4BY4btpCi7eSUN7aQuhi1YOygbTh0BZcDROp6adkArtSU90uD0LU/b5IwhOoDUVl7K7t6Rd4O3+GXq9kvKukXPokZtDFITTep75XwkmJ3EmqT8jb6qqPtiqNtzVs7zhHrUbjjLvc0E558ssQOivfi1qGctVYEivv3AS1J2lTMjbWMpK8gbTPAW70Q5Q9sw8qXmVjG4cYakJjAsJvoIuibhaoVeDz1jdUnjt2c+2QRakpSS2JGPrFlh055GyPPMzdcT9EjHJxRUSWilz433PWEibgmjqubkG8KmGrvT8vOnjSzj5idnnvZI/JHaGszHRM/Oz2CHbmJINAEwBxcpg0KTVWjg6+SsrP16PiiFHyIw1KVlvBwkkHg4662BIMo7b4CKxJDCQDOWLoOodLOyCBDFBpn1TZbhkiFr+JjuTbbzvx17gCvW/svHal2fRtZOEt4HkxLAobUCCisNxAVjCC35KkSrThW8dCoufl8xGgTLUZ/aoQLeNdZWL8F6uqKSvNW5wbLMLps2VpY9VfSwepI23sQ1liRDhwGYQVhDRMidgwatzimp4QQxAwD+JrOLvscrI6hV0l5WYsLuKruRatI2OfuthFYfYEh/AWessaN3+cqNxhA+qduxWjxiE2OQTu7I3Ihp81cvdSQP4tZCLW7L9q9AdYnR6DnXhdGNsaEz2ln5CTukSiSyW4LMp47zEgFPvfL4dyS9Wz8NWXKnjPplE5CYIJCUQMyU4FbuObXjtGmG8j9k3LCWls+ERNz/V2zxeRuxwBvogClCPwzPQPkUgnA8McAnIUz0d32Hxvh075UoL4MK160YTBfyYagTcsy79ninbub++yD6bHosFT2wnqSR/NqOMcE/1g1tX/TDkht+gWMAI2T/90mgI3bR42jSm6vv56tvKDdVfTH3/mpabWoH4YiFxHNWsSWKzhx8H4rxN4IcqhhnfspM5/8dwjUpndbf1qhFvlHZnM8TrT8KDUmCtmN/ns1piaN5r2eJFDgbUUivymaytsDVlBlGKi2pTTwhNdd0mM64qTy5PAXAnxuUcA633Y/eD+EUSSFLv5V0v/0Cb6XipLHV5zBNEKBf1jxqCXEf1VKDuBfaoEgqKmnPF4uBpkjTTw77kre4pqzwMHSmOin4JWNATQUnzV/50uV+84sYkE3KkXOdaFRm7XGoK0iadeFjK64qUe9IuAB0U52v87SilQ5hKXZoy5DGTpQtdiyXdn5+KfGfofq3djkKdxQo+cD5ShfFTrgJ2JIv+93LzaVeT+UG+Q1iyPxus+WAN7HVyNKNcYkuszSBigQes6zaXi9r+z0ZWLvvYR4oqlZLzYu3Jkrbb/LtmdVbtlb11tfB7P96ZyEj1SAxIr5sUyLZQUAMzgd+jK5dHtBe+JuAVgdIxS7zxFcP9HYuJ1fzx2PaZCevDFObnhDAilMiEGi5SKnZsZ89PyK1k19JUb6YDTQpEsWv8c10U8WeM4eeVOqO/htoTt0CIz7lMhgdv2C0O+HaMD2ljOgLPMO3iwKad0w9T+s0N+gQfuD0RUjomluZRGREExo8vsYY33/6VdnZzVNJoc64qNttRd0DahQw7hjzZMA4UALZemsIUc0mEwh6ljBM9aQzrpC6fym86o3THh/fqeHsP6LyaCESM3dYHyraloF0pRELsrSn01V4TgvYeAivIodfQIjp6nXswY2R1fnQEt2cJ9DQTxcn3lV4DM69p4FzYsvK7FGB7mE8KS8QoPNvpj7RwJIn+Ak6feXsZG3rRkltPcGZeW5RV0MXN6bxYz4vSLjgI+Wz2cmJijfQ2lSh2T65kmHE12pjovMSbuXmbYE01dDsL+Sbd7fnxU3F4UFV7Dmt9ghhe4pgtzCawDXDT7Q2HkUOd17/8qyuenqg7uRTXNYRm2bUkZ0sHfEpqWEptVWWQjIiuB12ndzJp3QxhHWraS2vzjcX0qCwz6Lu6cwypXJb8VmUWFb19p5v/eqx3Pzx7xQ3ZQ6ELlGK/YE54aGd0tXFGWUcbYXi3nSku6LXJUEuK6hJQtNF2Ja3/s65eLKpr1acdRHdvROZswuJDKJZd8EGuUsUXQ44YT9ODnde8mmS8XYh7TGeIiMdAo3i+xQjPxXa5U6nfeANBhIVaOQ31E0uW/qKxogzzHYLBCaazLwCFpdBgLZF42Hr3+7lTPh7RCvzf1crfQxo6nnQzgAhP3Q+PENMTbA+Q+gaTbZXgzkXEgVCxjO3E6Hsg3UIZIdRlfvS9418v4spM+2cTXDw8KuIADhiai0oixvM/EmtGbDVJ1+LaZpEaEOWbiLIvtEeg9CvEKQ8F5KfRDKclqZVPJ5CC4tkUlYn7bqmNt78sK02+1CmY9/xS4xPQZjcBy36hhtQLEiXTwCoh+3HJfQ8CIeOzC3w/wjKF78+YlYjxJBFl11j4w+OnMDYsD2QJlZ4dKN2RPaAl71DnZV8x3VfgPbFcVypZbxJ+kIia3bKsOKUNWww8xG6MEDaGASmobFXKdhmEwmOWINk/GB7ODBzVbrqUbApzkgDrWKxXFADqBOBLYKRK7TxDmGBGwXZyjh1Ut66tLbUvBzW6+kJqVGfLgh1vSR5kYTSGL7Xgy3ow58qBWaOWzZ4W8dJfiFg2eUnmydebtB+jpjyNuJcgaaFN6K7V1vv063QhPmqnYDluEHiftHKthD9HMWo8Cvx8QzZIr3ArKs0nxGEAFCAoueUXCqrPKG0cbQZq/lU2brl8932n0NhMylTW/ZLttupnVilO7jHBJqmJDS0EO+rjtc5Lrc+Q894N2fzJODE+uwNjNVnwbQx06eeE8FJvAs4s/vsei2RtUI/0KMZY/2PZT0s9g7oI8FZoEsr1K4IxTGHY4APHHYuijFUJURyYCwdI7cz9/EA/78BMUmsOU1iGEnizPDPL/GQiU9vi/0K90ZIYamekiJs4JMBFsJzJKwChU83+UkLP446b52oTqKtms4kk19aC566Uv/bhprvQ9jrnGIL8cD6213L82RBZgyiZcYjO6O50qoM8vBJoCRJgcrD4KyICWbSSLUKE75f7sAd7Z//CsuHvt8jbVqM3WwCLQvdsBZFTnDdtsH8DB0W/Pvy7N/yPZJnVH+p8l1OPAnG0rXyhhjM3mZ/qCfPEx5MFRyjtEMEaw+v4RDSC8S4ba9jZ7BPfJ6kedbFNDEpPNwUpZIiOFQdULw/jtx+HFeiGj4mGWXaUsOszn6Qf/oLQTrVfV+Tr5r1/Ric8WI+rTRTvchvEn+57/gYAuaTQfyOWAyBIoI3Na6vhartPpiH+nycveW9ppE1rJMeXlXIqwk0M4zVLHr9ZNELCJEFe+aVuQpwdDSP3YhTxNr2Bvv6rAiMD89P3TMpNXCXjOGg4FqSyngBlIcDy9QyFSwTegtcEFcjyKWKfCg9f8yJOV8f0xIeVqaMvZHk5RbTXBje7PDz7i/mgENUhfSMm8BTeHpkVgZJXBakfM4k58UGxRV4cfbgl64otYwseMlHC5igRixaT/+4MYLduWKxbLwgrwMIWNmSkaIDFTtwT8jYO2py6XNmn8B/6bXuUg6SiQmaMMEsD2AQClICFmWMEtUd1Oi/Ki80hT9nWKoNgkaX+zfbtL9gW9mhjRZ+rbh2oBSQ1dI3crZxA3WzUNKggUvthCrNpnykAm0BDHUiQypHEoUAAwmhjLhGMVtuk3mTlfeNXHvr4MWhkNH+dqtKX0NKsLQYkt0jhEtq7+KXKqlylBS8wu6zSljuiitSnqZJhXlF4L907fVW//a4aKu+hpUbKtdOBn0XJbhgaQDu6bU9aFtz3kv8RBG9PwCwipIeYSY3ICC+iZxfWeT0TP45PxBTh9duJfFxxzl5VfrXUFRyJ5hThIrndKkaO6TBsS4pgg8DZ0/XsflCz8vIBcndV8A6JpqU67kVtYs1gjnFPeUzP9xdytQFqlVFA0cwo4PmCqAdVCDAQTvIsVcvBl1lSF1tgeJXWCnktPmq2Fz8c+KYDpNz923IhAfIDOZtlKPVfWGF96uAO9quEi39aGaGctJMoxu2Q7P0M80m96yyyfWBb0dYzYYB1kHOXut+qbFdzzIQuxQPAxFiQbiikUgZZa8xNuNoEOK/D8vPikEW6Qqp/rmF9AoamXUGNAsyzrFAl1dyqIaSVZokWLfP5yqMRa8mWkGKB5mKGoutNhX59g4YxcARPjqjrQyvHBxIGQWUEIrk1OrADfjgy58cm+HF9R1XsYCWiEDymlyelYLTJcstKp1DiZwTmBynqO5Uq01dhfW/Q3NjMffpUdOZCxbazSC9aQaDXaSGL8cGpgoBQQ1CW0qmRoyDqJ5/OQc4VMMp6XwZOMB554Ucdq4mgqujNs6C+VLp+JDOUgcOMZLeJGnwd8jWZnSMHrEWQNfnD1qZdSIgnRABnQmay1ek399sUcMIqzwRbNgbYckJpufIUr8LoUBixIg+xBmFL0bZsRZ7Yd2EgCBoosJdjUde9oP33Gy7i3qPug3iBERdCk/8+jtn0TGfeY7rsXUsA61VmSX+i05J/YrD+aYP/vPNAmOv8zAFxOB+cgIx3ByjOncqSAvCGu47kEqZP9uDQ89Vh7zZe3qtWC55zZt+FzH23u5+/Mx7ezB+OBV/fUQPv2jzzZv24Rta+7IzPoIn+LNfM66tT7Ba6lrgqSKZ/eEdlvGCcFVmMSAE5KGKyZgYkJ6th3hXc0xDUqZhmcTQ4u9uat1zG3wUHgpQEgIzRebtioqMRF2x6legpd1Msqyv6HUEYsAV8zYMGVfAo6BBbLbzoWP6qKNIUIFXw2oUONE234/960ooObhMrHLS0CIVyiYF0gW7aHp6lCmfRvFHm1UoNIvvJ2zMgg5rovtLLlZ1kQOtA0ZUCa5XxTd+be4EHXqE/yxV6BkIgCxBMxRVMbQgSwP8UqAUl9reD25SeJcEt72u8ZrDp5Ij1qeqYv+oGDcMJQTmedDU/1+zMBl0e9PWeU7T5EyUBDoPYW8u/Bdcrdv1EygH0zPxreVFOEj/2NAGboZ0auvLn/PnpxvmD1+FB92K2AMpL8ofjafeoH7C1NOHK7ERtXZxO/VgAcUNOpBRi1xGBBbROigiJwpyDlM3mOOH6TIqdZEfVDmsUCx/N2Psep2yfX3V166qDhbK1kfnVvCjX7GlMH2p9E5C16j39m2IDktzrXFaDuWUVwv2rgIBU/F+tyLcpeMmmm22PMKYD6efuD4Fw28tjOIz8Lbtssd8mcs/v/o3Sf3zXCo99inwulIuDULdmXlVP/Gr4FsJ617OBFTfuE5YHeTOS+Q9AdSW483IXuxtGQvZflwsTW3pJExGo0CwwWgSeQ1JqchGa8hJouRuk/RbclejKf8Z+Xgs0BAj7lZ4RPvJN5j9JfEt1iO9OKXy6Uvn1oeVECsfgkawEAjDvbJgUJEz27XK7TWAIzqLUkQoMQ/36s4gQHfgqYxrnKIp8lU0WkwE00TXfJ6b+eKD3HZ3NkQ1qdWdxUmVtLyPpkKUGP3mZK3A1A6i7cZyg697OcLlc0yzjk/5YG9rN/a2MUQSQBwTgdFk1S/FxYbSKWpuwi11W3YpbTeivSnsmp1e9OoibPJ5icaCSLfKtcFN8ihhmN2Q/o+fNcd5/Pr+SAAPatEv/58euawY4djzCyFfMO76O8hn5ieOuRCfyo2QB4X4TPtXIgraEORwmd+WeyF23LDNc/XoDt3LutuwD/dQgOChl+U0hmWz+EBZdgFcD6F1QGNAFltaTZ8qGQeWLO/B5m5tjHKmhdZ4nVVpakIfL9CSaat1etU3BjIIFrPkPM5Gvr0k3NWjv76Pu80jaBexTWznR5p9GX6t71DCYL9ZED8PyxXYZ7dqE1AeYgOiTJm/ncam3EjABANz7Al9w97q9y0M6nk2fj5qTEMRobuhhauc95pG2OaHetVYFJMsK5rrtnrVOaqz9bp9LO+MbXfiZkRoqvLtcbZfWwRT8xJm+wAiUlLePo0IQp8F1dZmZCrOlZLVISpjZnYBiz4f3RvIxRL9uG05WFkm9PV3jUGpF6igOh8XpfPyBG4Zo0E147J//HzLHsKGkR1T/WC+tno/Imhd0TygsiuJ38fxKJz4e2CzyYOI+2ngH9o9kIPfuRJ698p/EQc9T1YQZAYf1xf4ZaFbltCFDiKxFHhzc4osknZxFheHFMQCENYbfIlI8zUCOkmb8yUsE9Dz4k7O4IvWT2WEsY67mZVhY9aJRqD55AGIPkmh5Kbn4WsxIUWzWrtxXq5Z0++oWTd7XQBE6Ezag9rpY6CMYPoBfd5sSM+E5UocWnjqZHED2a6oih9hloVDGyjWiyxHGpWb+lCDfG6NXtMzb/Vxz7HSttjCE2A5axJl1qpdVFWf5qp4zY/KTvnjDM3gj13Pf8gbJmz/LVDq6wEn+Lo0f1D3CkHMNBgSWYAezX5pc/8qokREJFiLMymVW2GaQvndrsudl7QVuY6bdokGfL9TW0TuK5jVL6jgL8vVg7xYeMs7e/ev4A8LE9nnK7q83C5ZFhmxo2PPiFaITfD0AxrUTfAT5yuW+5hdl1GJErfIvHuOu1ea3/O1B+OGMnWtoex1XrV3rObfCf+6lZ3u1OBuWPIKYjiDBk4OYQc22tiNZl8Mb8nL1d8jPCR930RHw47mhPwUwGcLbFGFqIIvH0Ek4A/tFGW9+uOFHz3XnUZ3SOKX9J3ODVEhv55ow2xxkrKz/JCuzzgnv01ht9NoA6GZ+UMzVorniu/Dhf/WVyL0jITUeC+icTtReo/4ZdLlPbiTEm+xVnrIASH4YAH0iWJccuC2N3Hfv5Sf06qrrjY91V8OYLRBFQs0H3Pz6vX+YVycRlIQu2UbOE/yHjA5lURRhM/GlTtrsabroJFmqxLFuiKTHQRm/QP4B5k6svzyUBu8XOEn6Wi1+Ag7iMoknwq8FVj7CoMld/h55mh9B9neYxJYsFUSLhRdZvJm2gABgZIJLfWEXhF2mu2MFtll5a2Yiv7pK+4qLbaQ9J+qGwGnd7TPBT1/P2C8VEGr0w++9Ap/XYW2/SHsmBAaJNOv1W4Ism6xrrLYAGv8VMTyCT8tmhHh9iyHX2oHJAmYPaZ6zqPjW7ver+iqGFs6qwQ+gpccWbyWOft37C45AYOEcCtiRT8qP/iNMBhWCWXGnVS8dfO70buUSr8lm6uqaCxJiPT3w7R4DrTKEQlDMuAC201RAQx4Zk/X0xUfLVMwsuCfm53Ji9twKp4T7EGQzobIt1lvCai1LUCOS0phsDaZ+9Mt0KYm8yJ4A5CCuJOJTKIuBTfPu8Z7btaBN1yXBKbOtb7Jd7K4wEDwZMdBW6zaaaJTgC9ANJlHLmPaUBm5Nw379SbVEfuncs2+FGyaWQN7Bki4lbqD9um0iCCwPA11BlqP06OO30cPBgl9btcoyveoELILdTISBx4ZX+rZYZ525rx4nUAI+G3+zwZ3N9uSZdIG77kLulf6DgDD3cJfL8rQCsm4U5sLGcnWK5+pSmcmicV54bMZ4EFpJ+IgXkvQLQxPhHmM/VAGBPQ0rRffaxRGrdLqo/Feq//1FQgl6SjCeEQ3XtoRHhK7UPZ9D+yZ5B6wGCQmJ9PVMbN73wLBtmRoT1gW+ksOP0JkPEuQ2RjiV/GhARRufghF1WDZMj0w/q4IKf9wRmOSRMaW5DvRXJt6Fd4qa4rE4Tpp0mqneHzJoEon4XIywmdHIO/pYVZFNfJHJQ9e5OhRa+Ybd1fBn6z9eKh7IaePp3tuWuBcM7kUILmz0wLqeew6f76mTaJ0x4TtAfK+fxHCiX22FlFenxzQilG0zZ5Ssx0UsZotzhXLdxv6cHlJXICuCAGQcRyhm0zBYztreosPy45YB9/EMjyHPwZDxVbZn38IpR8zmFQStfsCvPB56rA3Ym5zStY+MwemU0Nb9Y+81XjgQaXvaN5YdP/AlTppTB9r+TaDnwzc4w/mbz1evmcXtujbAxbGgp5k837hdQ3noLoNkPyxsEQJItoA5bQ+CTGGgFicRSHu3T9Eije7umV6/p8DBqRjwlCnXmk+K/CpV4Bq8duMsshdMp87n9gIFl7RZTdIM8vj/pKmkobWwcEnjQ74QBJjxd4iypLoBxipJ2QI/FxJ1lnbX2T1XCDQNPy95oV/a7r524Na+p6ZWjQiEONDbYx7V/VR2e1gmJVrqdzAau3bvHlW3PSM/pg8d2yYTzDa/Xj3pvHrPZYsP87ThBUbsdpFjax6nM+s8m9YQvMTkSHE+hlBgzQ/L4qWZBgfhlneJe1TAwIYwK7RQ4pNouOim87lRFVCuXcJxkDbCUatoWMzJ7rlODFMVDNB7RzX9w44VS6kjVer9Z24O9drOwySWLxh5IbL7lNsrORYw+23Wa8MPhbCoO9P40bemuV+bXbd7gae2fRE8jKwDtAxYRdK+cB6ctzglNWSorDyhVurvt/+9KmbyAzyD9Osg2v4dOUZ6YKiUdvpgEMgGWm9FqCqORg4jw9fRFfVNo6Zskf37dpMzmO3FWUlppJSTtMLtLRZmooepZ425F1qJo42uA1sPvQZC0BIq7M4ET0xMXu9y1dWynpGl0sb4jiykUYBStuaxn2XFKUq4D0ER9StSKQCBbL1ugEkWL9O25w0AK3BS6r55EDJtTX1ybTW7smyR7T5hBcpOsCe3UQS0FgmlSqDijvI2Ev8TGkWp1pGpaWH8GvD0GGP2XRTyf+e8P8avFs+qmYN7Th/fA/ywXpmolGrCaYIKRLLy0in6XLiazso73+hzetw2JC8Pz+PeuH+9okdJX5+0BTVbhmErThB9TjxE4W/X8R0fgJgY9eA5fI6FV3R8ENMYczNsYa4dSrAUN7/WhqpsYHjQtM9BYYGu8j1Hy1QQZdd+mTAe/p9lSgb9rOBAL4zDjMEo9T7nG1L0eaUiCSWRBBTIh58oCVD30M1hwfkudm7aL4WszU0jfTvORMOz8HwQLG2Tmx9WW9tw75gVSd6I1dwvo2fr9gPoLr5S8TGypln8x+4yLfxUsw4WKYAP+IF4AIO8ROY7aXSGjEUcALD+r8mOw5rzWDw8gAAVY5ecutPqXZHEfCvj6NB6xI4kYDftpvgEuRG50d4Bk+va2sOLaoVaYZ/R2Lx+u3MTd+KunpuCDxi3RiEU/yeP8DnlpSGuxjTwflVci2xSlp/SKrxY+hM94tNqrxsKiho2hebZwI5aKOPjv9ajhwEpIXTg6ZlSdFMUD90GQJQEQAn9s2hfwITJvxhkIa6cQsOVWy0tgPQkUGNCvZTxaAr2bkKKtUWVgM3f/CoVvnDDbE/87uChYekz8NhXZboCdS51OnqP2Csopjk3n7QNv8cdDFh1mT/UXIYD6T7/nScQ6ANddXCPiCRYnRdZQXc+MyxhWPEysV8JS5baSwt4YzQou5LFtE+5sHWKnhX0mrOruT3H44l5XNCNefM0+MVLFhk3XptHY/u5zp5QmLET3BHYO7LKER92ctMkOfpsNCdunYsaXBngljOt88amcg43YXa8QUs+L0DM5nGjgR6Mdd1nmHsOAK+6fB6L6MxGeUF42yS9t3VHu6sI8hBBFzNlXkQIk/2b1Id/6CqNjQ1AyI+FOkXgzhKNFQL4R+1ne19zrIwhNtLsDBEBM1TVILDtWhujrkrR+L4rykpCalr3F/DsNwSsqNUO6MKizSSyJzYZYtMirIJM193KtDiQRiY8T/GK55GtKr4KcwURncrvIN+/xDETguJOMlxx8rMM1Kc0w85AMJwj9rx2BrL4Pw4rdtveD5qZVMSZ9vpgUYoPDXLZiNrgNNEm+bJdqjmL9wK/TztEI8Sy/wrxbrO9nmda7j7rvv7rUvgR4OJls/sSyJu2/jka4anS3RsZNwKPHzxiWTn7WAAQar4iS8DKDC4oG/KVBt2kNqO9PgzWKeUFzFcJ3qbxlW22UsmadNRGKy5gsB2IKoFVNa5Ou38ng+NRsOp+Pxfgy+F20gy3Xy57d0ArQ9MysCGzzJLcQSG5WSsFLrNRl7me36pA0VLpc8cu/TERVs9KvD6Yn8kygsuj3WvleK1x6PwNxy0vhyQSRJgdBAMuEb7V8GdMA8GILX6qurk9LP+jY7C8HWpVwr9A7mw0dLzMwnxTwb6+8eIC1tq0HtiyTn+hbiq3z7xbaKkcu7tUsrTjfHHmQEZosQwoiObXF8adsRfcYkE3Bn0rjezC+4RFoVN9ycib9+QjkTJr5yATnV7cC1+YVvkhjW9Q4aiyG2emvzX9QIxY0BYEAUJr3CJmws+4ETGNEXYxEHDqb1vR2+A3aeJqjqGQnSdJARt/ipdygEWLha6SkzaAaLabMB8Xrwcql991XxWhpDZQKtqkJ42OgMAl9Ti92p7pkJI+A1JexrM16V/8rZfngZePeWSsUf6HX8EjEk5CQ6bPt6jBiM2T8fC24mboB8ATaMA+mJ887roh3h1BHzV2X+6IuQr5BZL4fic9xd5DKJK72FDUyyFEa9E2tznnx3AOa9Bhh09keb3S0CFUpvuOuXGi8bRRQaJzgMsDRg0PIz4JZiiCb//ThVX9tapMgtS/hVnaOaHJMQ1M8aUBlC5QQtSmZd9wiF+9LgFuStGT0jyhI9dzNUHc9MeNZixyHG69c+T0kmOEKkSblHFjUCoTB3vbCbiEDUeIIUaBC+QrbKcSV8vjqGWWXEm9sSiZjcfJ5fg3r6BVfkOSa27u6bNp8aBG3lP0Z2FqObfHvo8Fz1m7fb8X1xYKpqG5D7Or3VdfrHrxvtbA8G8rbf847C0V5q8xbYIexgn0eum/cc8KDZfOlnCHmgNGuzR+qry/s1V7USd2FEGbS46aarLGhmjtEIrq5rYveJKZzg8ge0cmOSn7KwsGsBN44iuE4EJVmeJaU9BedQ92ZR1vxzMOBybqWrZafm2wUP8ZGbw0ePb5D4epkGgh67JiI/5XPOeCjwlPEVajWogI1FfFewQSMvlVkNfa1Evsy2qFnOZiy7cznSwwhPhGuxiS33QHhEiFh3Wl7xrDCBFVm/f5JjUIhqRnYV6daXimX6cgp7MhsyoG3ywosM/11zJVAWUZO2/0+E1JLwzTv07aTZCDg9/Vy9qnG5F4H54zR69aqYMKcWhqLL8GQ3QLbqnG3cI/CjNnagNIceN4nM8z6TKZmhd1JOP4pP9saGOfKp9NWQf/1ERBXh/kQUWkLR1qYkyNG3V1SDLHO0nb/7/jjlJhWw5hT5FKYjMXS6UMwBC8zkl9EGArK+wpeVbjw4ycNIR/oBQkfZLJiv5hf2qH/D8vPj4ey7PRvX72ZUXYt0a7aefl/S6WA0CGOEvuzXNaiXlCAPVrzaGfR8QnZod8yh5fSDx5HuTfYx/aX0/UjGjWg6aNzlNeqmVRdhHzR7SGpgqiEKNw7sQphVqHBtfhvcYWb8RS/Hn9jJ432kKJRqGrgND4S4ZNTVz83+f0TBWXcLDOiINngsAHtpPqAps0s1sTCevllZQnLx5ZWWhfFBGaRbwKWD9/YxtK3OJyStadjrWNApfRbkD0zeRL+I63yfJQNxPwOF7YdVa01gAHVzDvVZ5vowzDAPC+lk7yEvxMr1Q9oNAauZzqAgNdusCfmH05ZzJJmddP/cYONpLome7P30ht+R+FpTgYlWjVYa/tNFztk2wBh6Gi7iLigWse0zJNkhGggZM8VFJ3n1JbFJmIJYJ4GRg5KvnyKu/I//sX7TZA+hgaKgSmKagdKQhzyaxylYUpuNxl0rzRuBeUk0+y3KMaEsSe8LLMHTNMms0aRECc5yDSvmoAXn+E7tlHHHhlkpXuT7WWScck35xSSLnF/Fcz/0DjTrSueyiutWHFrc9ulpFkCQhAr2rpomwHJRKbenKZxBlV5e0od2QqrbmVj1zhIlO6oDxsByzjVq2RUJUDwef5xbfQsylEekcZmrrQcbuculnRDjLTM8IFGYJPoVgH9/+uO7XZvfc8QFus/qo572SvGtlf8vs/CFGT21VYJdt0j5PA1q1asdFzBqZ7fjBXN8d+9EcOheEYOp+mBtt8AwdSw3vP+MGFhlmBMrYg/wen60MYCrFP8q66aQGArTiFg6eCn23xSqA7Mi06HmoFuwNs08UweOouKrWK5g9U3hvnr6cTvGZSFjuSgJhYSFFev/f7I/2MaiUGaqLL0tnfxJEfQkNHxVBh/GpIRVlJHHJ+4SzkZy9P93fAQ6Wn0+I5W/Ss2lcRGdfaNqCLeB/0hr2x2pxOa+Jq8K5Z3CdjOeXR9NrzdvWfrwZl/sLmUPl4YEsvLlOSls7Og6kfiGPdLS5sGwoe1KyMJ1+633jOq1H6PqXxwVORacOEIVdE/ULb4XMF/I7dc0nrMbcLsCaopUwVqzGNHVtDyt1h6DC0O7GYIvpSf0pWuz6Pl8sizD4UJoFMXY5Epz1W/x8G/LXz3AQ+AsHB/GRp7nl3t2Zk9PJ9VGNGiZYPYFhHMp+UjKmKzNWvMw3LYGLpctqTFu5xAFezG2/e8HYXrpWATkBJt8S7rMpwjetCzCLVEVirMguZhkZma3D91g/Ih1z42FWJuXlfWWt2ylcVITF3G+g90mv2u+oKVeFo9H6YqIaQGebYGEsbObW9oi2f8R081RjTRKa1pfTFSKv+XYTjMc02mKM6NRGCdo1ObuFoNnH3m55BEhPJA6IXe8y5nM1oobZIbk6mHTrYchFe8IXhhsudX7riHYcgU0CTbS+hVCp+4IGdQsksAm9yR9wltEjxjQnKU+Qy0y1/yQDqCNhe9EzU5eUxpF4M4ASa/WnPEimTs0a4i/RW4oARexTkVwkapn4TzBATDPzhXIHHPwHoTXf0HU1YuQFza7rkPjquiaIBJ+x5PgvZDKEssTfhLvELJj4MRb4OSvebm7WCIgmVXe8FWwJCiL/bMgk7kc+hzN5rhMInpqUQ0+5kkNl50KuCrmayV7n3+yWZmiTq4sXT5cHbel7ZE9pQ9nQb/8ycDWWpUNshwOzpTrNcTOHzQN+CREKPKc/9LFeE2J/I+FVCRJbZx3A2F5sL7UI/8b2OR+VDFF9iKvU9Ldx250Cuaflhs7VsHpIByBblGrTYP7b/YPREWzC14SDk3pIGzWAQnjQtPeCgrtWz1+ISSzpTWxlvyVUkAiXmqworTChuzSzTJ02vIaF0K86Cel7oBad7vZcNJRfaxRhV/LRAnC3kfhpT3QL81Om9YiTEzrUSSl8Ep7s5UqLpY+Iek/iWsPdvOqvV8/6aZDyqH5CcjCmE5p6VDNwrH8YQ5bRvLAzpKBw8gdr/4zqHsW+a/bgWoAJt3HJsO0WQ+oIvQGn/lPIFjxmlAgZS+IEenlgc8/F4Zyr6VC/Ptbk3Uzs1FRm5YVZx2y+EHfY8oAy9xNC0o3IiGx53ODUWtH9OUP9F7XL3yu/+9iZOJM6AdpfNnlwwe04ecX+jzjUyb+bSNCrj2xGm7bv1ph570XiOGyLJztGNCO3chLt514QbUgXA2xJCX944gOfyFT+wHznK/QJ0W+16lDtqKDMemtNGAlnY/bMmZ/JuxdW+b6BvOQYIY/w8EeOVQDpgmU5CUqd7dem3PucICuQ3pWuLUKe5dR3vGTgfA0lLHHXXN7zP77KZwtl7TKFDY0Exti+Fu688hMm3eDzXlyveJXZgUbVTkLcElNJugEzR0AMQBRVkZpIoKd2iZG4k0XDOinHuR4Jxz2du34ZloLGKVgYC2dLOVOYQtQpncslucEMRqcJ1HunvuRyOya2JVn+xARezWeevrG7fwMkHUBghHm2Tb+ifNtyTr/C+/CEQB4aQ9FjzXhbgwG+Kbnuhlbi8npuSyFOL1U2jWCBS9M11qNwBpT11NZsshXA2pPeyxJrgRmbYVM390L9jwd8r7WMHoJodKAdPmS32vxGmeSwfNiJb0BK5uSkugB6/nekRykniZ/tkiBbMtEQ4VEtt1HftRSCa/V8nXrBjrIABl80D/o/qBYPoO6EZgLI9aN1Hqwa0KRtf0Nlrd5Oid8dqmK2ntGVavV9sHQhaGdWYlCQZkOrnZ6sCt0QFCHJapXy5YKb4e/CevwFOaCHDvfp4QILn5ykCmvpi9b20cwiKsXC9hBqJKXH/WIqVKzA6TS11w1e5ljswJ7bLZftOshPv69a2IDGZDneg1TRiOHmU2LDAgvu+b1+mwQrmCGcgRJ5pYpKwTE/v6rudQzbPruZRQnQf3B7UfaXJsPE71Z8pxip1XNN8h7JhKCLhlPXLfqDHVcdulPwHtiYGLVtf/k6PDC97YDuA9eTFcOppw7YoMihaJS5OjPbbrr3CAjOE/gkHwQubPMKLqM+3P+oZH55GBHVuEWa70tCYmZdYMAhsJNvBRiQdmfrqbJVH6NihrmFXVoNhMwx/vi0+5a5Rmu+SbZ1DkO2wYT/ic85G0jWN4yzz5ufXi4fNt+1+05HTieEOb0RbK5J8+lwYYxM8V622zgMTUuSO7TbwNbWfheWhSoRpNPyaK57ODB6XxWvofo9I20IUPjlTgYBUtai/7BHO+wAPY/5xPYzV0i2dvjw8C5z/KTdUdKeSytkQ1/TgV8xouTtOgi4nxG9+0HVz2yr2QAnYC3HNqvjXulHMZ1T0Y5eXgJeC4lGXHxhQ+c4K5FJfo6tIJRGQ4tEwD7Quqiq4WAEMfB3HvlzO/ZhMfe3errpwDRKQF63jv//Ts2oBG8Em4rXNuHfY/Ycqv2OFYuqcPHg3+yX0YCOfhq60gXFonSdRe1QUkQW0a+Ev7umtYHW2Q9QAQsh/g+YX+vDOS4e02WkhR0IBid4nXRozsHECjVRkh71O0N2HekCiSn7o5wfR4OtR5BNC6u3l47klnn3+wtOBcqwWzwvTXlTqsiXuLSJpabBLl9ntqXNrDtI329yksr9fUYae2i2iaP3cS/Ri2PXYnSCasbUAJ50u7hPhWoqLRRgGqJYPXD5XFiL+vh05rUH+SwUxgcVTmk4az62pD6cVAvQNMvSvE9uIXgxDPo0P1p11BNOnF/T1uImiHxBBWB4p23jK7dy/U1cCE5mJ2coAijEyzpHeyt9ahX/wgNj4iCXaeDMR7WKjxtIRXd5ujP9MJdm35GulzgAtSCXwGGQ1nTITalSoZGXAjgvTxN2Mxx/wiWX1E7r5exohsGwGIuP9TWdW0IigchEXHL2gXVsOZXwS4oYTeplJDUV3KPmjIXOeXgnCRVVVqeKfzlJkFc0Q8Y/TG2U+PTrRU/7Xd0LWfExl06krlE4LP3RiUOzyi7nbpvm2m2U//JxcnOrNT8EpgxkAhE2Llo789HZpSzFJ0vnnBfzsZhEWGkc+Z8BuYmj4EN1r3a55fB+CJNWLMSGp4wTISWPYX9zNPKdZJKmbP748yptVaj1FaEYj/qNtdoz2w88dtWpoqJauz/koUScQdj2GCKObn0rBE+nAUwBwM934Qzn/ibFkyyuuYZYaedtFL4ksHBEBsLiYnbmuBWJYdmU0wxk4sCEt8EwMDRK/tgaqoRSfHaiv4L1MHi+c0YPl/T4u29PJZDI/LsKQJJ6lclVqfHKGJzFPuPzpyhNJGLp4byXfJq57hVWvA7KDudkqaobyeofpR89GPXAChnNNDh+3smdx+o6yhwtbWXyDE8i4OsnQUk75zO4Pxux1zz9z/wtsTEyDqkAeoSlvFJjN89CuUt+3TEANPplCKEi+wE5tAGj+ZBK8eIQ9bAFZA1MbF7+q43Gp34ulz+/PPEVMLoFWxpJ1SigR9lTwErptcmG0DhsSHWmp43QhmVZF8m/MqPJF4TKuTyKRRSeonC+ot3kRWMAUz6fQ3HazyC3/Oj3rX0nvzX9sZqIGDIhKIUflcZ+2TI6BHqoxqz88scHpl6SrE2uny8Be2qNcj5Kjc550nGA77EIO/FbBVoXnQUM5AUWOLtANUz4dp/cqmXOMgEBM6gxINC3/5FMfoDvBcDDyZ141inbU6tqa3d/gYryfDmLPuEYc6C90VMmIVulTdFwHeNCblqT0Q8AkZ4SP+ob061K/+h/FUgnSz88kXE1Pb/2x6JnSusMpIP7nCx7P2UOUKMF9kJXXbRGdtflyYA+deEQkN2E19iWTBXpn98iD/oKU/6BZbsFCrRImUMVw3bZGhJ0wcHLQJRTg5h7wySWQ25mP63YECNdLCPIMEX7zqZNty+oNTt6D1gGrA27NSREx48NBT6LuvHCe0x542sZhGGV8CmWIQ5tsMRvXFLbzK33hQwTcivDgXbzuSU606tTs0zqTiYoUcjjpMllRB2Q/UPzHiVv0iqmgcCgNgGqN+CCBeBF+t8O/rhDUsQSDzuZ7mxUpr2iMQpyHvwtBaGuCwiUm6vozBN7XIm7FlkQ4FlR7Tc7eNvQsus+UqcJxDnBgWDjn6Cm3PtUMlO6oSlYX14ALiCaW8+VtZIzAszPO+k3ixrtdRFL3GSozqbacPDT/WnGPXSDCv2Ojnwio9EInr74bMeMW4AC0non6G3H8DF7dZn5gGcS9cqxNFRXVPEKdvpBIA96ORt6uxmictKWYyK58Kg4nxfE1YqHRH8dMHPTKBTfwKcnKdQAL7qenAiVYFTWHykavSmQL0y8OfDghqf8ok6ZkUh03DsqcumLHAanjpWbCuzpchkk6fB4M7paDrH0WCCt8CBzBOA2AB/uUbITKS5n7H2X9Oc+pAp5E3dBbxGGErs8hNcA8MA+fwKMTws810dlTHTHPZ3JCil3vxeLzj5zW45vlM297wbMUchViQhOfJjwU3GkQqK4m5guuFNL3tbX48llJ1zUjVDC4mcPLx2DtYXjadMo5hgUcwB8pTe1Yv+kep2V6zBXp5chMHSK7SXZkjH/00Q2VBC1l7OrfbMTj675DkHicwW7xm66op6ZJ76xqK2ASc/dxK2kDSgcjgcCqaetHf1heye5HcpElNWH/tjtl/OIT92tfYusBiCCC4NqOhXcetYwVOWzJ7GAujR47KeblLHyncDX9hyq5IJekF0g+R7fsRiaIQ3O3+xObQpA+WSM0pMOcAcR9Yt5r+CmABH2nLzm1RgY6ADorDN9xRyYjgipMapqCFW+4Ut/7n+b5XJp9MeGzTxOGbOl3sSGP7Vsw7Y1MapaphkYMlINf8cPfmsBnxQRWTxbzo65UsvguIt9g9lgn0BdPZwr6XYwVErE7kM3f3AAvC7cpYqgWbLxLp9jbL8/BsagsA8Nut0rNcGisozOyIVCVjM5hRwu8Z8WzjgdjZmZL+IFVp59PQvq+fvrnfd4z6pV2CIKNfh0rd4i8+EZPWL/4IUgeGvggnwLmX7HgBnBp+7SqOBOeAelfOVSMvDVH62rl4GmoU0pNN2i4UdPSRQLBCrwcZ/ThIO9yGnd6PWhHXSsvA2hpoiDTb9Dv89U4cNjHZo1EjLPWYKOPBek23eeeHI/qD43rtqBHLIHDTaEUhdhBGUTaSaE6Fq4jPnDQopCCQ6pxCrb62HuwDl5tfLgvj59JLUaoOQnbVhUShWq+WsUqS7dyvoH3jB4Hxtn6m+JJvCuay2uOd6P6z5r0/4sOrsS4NmY9nWELFJYNE5fYrDyCY9wjnwEfJ+P9I3QEEcN0AKx8Y51eyPQ1VHVfBHnygB51veNwWn4uUw2nll2kZ2phYkO6qGjoLfy6ZwsPeeNuA7Pvz1H/fLWBfLCJ39GgPsD0lL+2iJtbO7JgdO648rA+wOSMrh4LgH6yuVWAdYPd6c2dVPFnYoDK0FUi7R4Yh0pq0ZUwZtVtkNECbhgRdpsCx70lk3Pp6yZedfwjUPpQd/FHLlA/IqNYJ2lC/eTNKuzVoXP7mpmUBINIPrNA73t+4wBscBFNW9IctFCQDiHBFGetjQS4BmHjtl5oKwDEk4FjLY0Tei3uBP1/g+qBQxd40LPm7wh0DmyyyfaqGqd9CTi9mOV8pL6y3mkxAeah1faDeAMBSvLteLT+7CJtKq6pBLk///ii4SRqhsnJGjzYPJ399NUAtW3L/CkwsjSLta0aTJ8X3GBNePkTPEwGgkh7vzEpOD8f+ajPcC0EwJMxelYcawTAv9jA8XPWGYHyv2s4rjSyYI/X+4YKaV27amRcBlhj5UQq6ZTv0v5jov+u2EK1SGwSigMNzfsoYoBxIkcUaWgCtufdqo3A9WnuwjlG7vfLhmzMPQPwoc3VifoBj8CM3Z4XU+i6kqw5kAX8IfZcbmTn6izn6Qrzj1ORs1bEA4ok7mgPbm4XzLfKcQpWOItmtxtgT7cd/ANnrvlHelCsDpBBFPf3mn7/SPAJEFc/XGBxEfpmdtRW9BiMO9kyflb52L/rXcHjZkzE5ZAoKZN5CfPOTWXePr2DQMsmU8A5ORVnHXO9DLCDI1btHv7MhpauX8+bRVwttDjG5P0HdsOb0N687TotrcWUk2KF6IMQVh5C5kYeYxCH6W9lhJYQRB1n1nP1RvSqtPQs02PlEmq+vxoydVp370/jfLyQkK/Hqvaj4h4ernxT8X4h/G+PTQ+w3muvfaVYj/mxYO4FpjRHE2D5TNo68wZXf4t3SJIPOifuwfNkF7VZgVomSW/xX4WyZVR0hZUDBqvsbak415VAxufSkrlpINrDnYwKMoOYOOXksBm4DBjKpFSfpsYP3huvSWusilDvNzaKIf5BZYc6ltwLLZG5FkJQnEP9uoBdzSaYbkYrAfz+iZhCAAiMHuxBRvwUQP9vpdNjy4A1qOVjmKuIVF8xFEIkSMeqKSIRExLLcXPmkACRevBV7piG28lobZDjGeahcHzNaeGpKN1rbnuY6AzzAlThnX+fxc1miqeBR5u02E1o60td/fWRQtrXmXaFYt/6XsmKCi/kw2EoK65xdzdVaFaNUowQ/tTVap+2WkOzl/vrTtzCtHnXfXalf21r3A0rvfL8pr1EoF2k9tsYl3Q7lp2dxhSuPQQgrewaCqe8MLSrVurVjMWR6Zn5/JcP3JLdzg8WWcBdFSzQxYm3j5kuRqsDwPlPBS4ZH4Z55iKLxYQre07dRzMci7LGtcLzUdM9zBvhLL/XwoXW54oqKFQaJXYrHjm2wZx/z6UGyGht8ZAM3nKxtMHlkurO7x/VnCU5P9Xcz1SZ9xQuDTdvrLBjcuSDsJl2rsuNNjraN/hFYdlwSgLTizjXTK6uYtG3u+Nuy7+5VpS4G3pcKTUryKCzsH9uq09p1Uhg3oRUR9GS3KAQcrJnIO8tncO79vQFGHFAq4Ql7qhDDKRobhian0E4NyO/LRpI178l1UC1RaL1MaqMbg/KP0cGRnD9DwXlvAaRKvb/8aHQZBboryIt6P7gUbXERhymuGodhgthdRmlZnKjwwpbkZVfJE26F9DOgPoD0YUJ1PSXbJik2XWm9KL/XCIh2yflZhhSebNhTgN+lI3rlz1V1Fzhz4Hu/XNHcITqGHFl77IAh5rUZ0VXqMO8buYCMmleut9YYPq41wexYN3NARyZ+C+sa2ug5EwrcMJG2D+Cn6CPhcjXDn9eo/RWbJgZdufelChOPcqRL6cHpM5Cf/6ifjPlKx08FEFhl6lS9Oh3bKmrjcVcuwdL8sJQ1TGNddHXlLaXmhdodljwTxeEgFiVsqla4uUg8BnnPmuD+34aWI34MQJVNY+lP9En1KEhPhy7S4aoV05cMTnmahOHwAagtykY/dHVkamFzX7jiEHSJBk1GsgGRktvhOX7NPsslLCZfiBZyBJ1BWrS1GOKGKSLMCwVM6ykqE/XJd/PV64BtYzHZcYMsYdi66FQnjmqeM6NKNmHz1dndVkYariTrZ9WagoI67dPPcT4u6JIrSjghIunW8l7ANmadBPyiyQ0Jjmnswc5mf1V+4E4K6yb2SyRryDH7QjQZwwm79s47XCE72Og/A7zFhoO/VkgxogsjffKQP9AN4gBgxC2NVg0jXQOWIQzlZ9Y9QXxwc9lPboMlV9VrGi/GSKyNLEhg9NWhgeye9fpt0qTbkl6GIaKiSli8pO9NarQhNvX4izQ5Os6CHJ7xlCMnBOidq9ThjfCUthB2egfRI7+7QxoUe82LAXrQX+PWjHeoa0Ka+cq3osgqMUvbkXcC885qlDijm260yc/nF0RdKR1OqxVuLU5/rphhHn7pAqaBNeDmlWWjHGhq5T9/VovSTjpZnwMw9GXIJ9ucEU9pt60YIkInmB3DJPsayJ+4WiBLPVqAGenTr8lRZWIA7Oomk1cZFhVXjclcUjtfYynmT/nLF3bSY4y3P5m6gV1uiSvHv74fTFCxNZd0IhKC69fkdvTa7y2oSFLrKfHXKpY44zk4j7LauJGeK1lJwPOzsPlZlJTqHdHmC1dmA83rDKg04VVtzhjEuGp4sU0VH7+WzosbMW4wKTLG/6Ax8R0ir+w3rhMFn1uabuzTr/z0lDvttBxNLiZiLJcU+NrTHnv16kPgegV/wxsxB4d7Q5ql6cDgHDGwJRmkiY3nTucYnGlViZXeJa4aXXwGE184OV0fQ6MtJRidTmwE13lCqBceq6SaZ4DKyDShqROgLKHrnqVEFmOku2j59EYC44UqSJXQRjeXJWoFC7A77gtzQtI66kQJh04iT/MVOArYezxyyMbdpDGS7M/uWWiftJJiHvIsrIxDD05aWfp5KOWGWBVGHGvhS8vwh37cIN1GjmXDGUcP0Ucu5aZSEKWbn+kPBqywtjuIn3l3exVqW3on2mUOpqLXzwYh0Ns3D1aPNNMbjXllWLjH8b4YA3IuGEJ20Msy7kZSElX1YPB/Nlx1ThUX8APwdZ8i7ynp0dTDeNpADW3LtvzJJEHZZu3E9wmRH91SCoKbN93OBvNjxXAIfJIHeLDcZzvAUbbu2OonHFUSDeVTwVTuTGaGZVn9lYqgsoyAcYpxRqPxEkblBSWcOlXSmbdviGTehoy8MbiJNhNu/slc/1z9adG3+QY+eVU09SPMahhQ/QGtaQ3YTr+gR5+RFmhv+HIOiJ9IqSRlMUHpZN+a0YXAJM8TS+i2GGqDwxkpJNrkAHM/EYN+gZeax9gtXUn9AS1KLh6vhX/B22wH8EDBxUPHNNITYbUipMto94TsH06UVrEWDhEVef6Y+bxg1ow3Rq8piX/R55xVfn/RBwlWi3j8Qyt5OG0v1z1HW4Td0B97+V0YOGADN3enhO59eH6ZES5AZgeH0BeXn0gN5xmDwHCjFBwZiB7yX8H1KU7roYSJDB87MbOPNCAx6gdrM0X6jXuytzYtEDR8YTU2BQrFmQCF5o0GSX5KibzzJbzgaskZjq0vlQPXGYLgSW7W19QoHPpS7PVlBWDYiABFyGcM4WQRNt3TVDxHg5oY98uwapCEyBNPNfpZlMzcmuedDr3vrYA9zrPuN9rXxzKR5s/cOm+icBnb69FJOHBQn6H99km0NzFEpkERonwIjpNoYdubWbw9iSfzvNSa8neegYUpz+RJKzUkj4kTBEBAZz0N7cd8o1HLJwgAifLYusMmvZDLrSwzh22gtBnIZBJe1Se1JY9WFVw5X82bp830S1i3mli4rvkF2E2uor9QqQPOcBiqKmBBQ3V/l5SmMy8eKEO9naX1Poolf5U+a7+fQMT6rz8aOUKK6OMGSpNnMiC/Yh0ckKiAEgXqHLK7/u+726UwkmAEPL2ss4xWKzvVGUJzUC5Bnl1K7x+kVVYTccz0K+jgguNyTVd8DW51SRo+9d7BIoF6vhsLCxbflCDpIhwtuwZL52yzP+ZuyRYI0GI0ozDwPsUwD6kAE+6Fmnndim7Ut6l/X8fS9TSUoLLgFri6hwxa3ArmZTiCsAM0XIfd9pJbGpPlBw7pkB/hTXH/McG8si/mc113VTuLsqXteP5D2LwhyEAQb7gJU2wYMe/D+WCKluMuPCBd9rbDdzVA57nyAxFG9nUyiybRcn5h/4DYOrrW1cKmS7IcfEYRVtnAItD/6LycielapxoiL8iibONz5iXCnxLh75VE4AMNfw55BnIU0JmpJOUx87w9K33ociBA5QKWNrLrozrxXg7RtKtHZyPlBmuoOxtaLCBi3fmsvDQf/7yjJ3MLp62u872EmMgfJZoS1uxFqEjTYexB0/6ZDy5p1ALw4rZ2qG7aDoURxX7r4cAemSFrNr/1u8Ph15Sz94EscdpsAcju7WAEQPe9ioYT81eyCSL7LIzJr2L4x25Lu87xmOFiYB4oNINFZD76NONb6leJT+ODQWbT1RsSkceg6s1F7fpJ8Jk4iu+ZASzf0OsA0Kc9gzFTOvALSiINfuT+fScq+yqPz2MP7At7VXg3J57/Ip8+f4p1MJQ4cr5TYfySFnQmENYCa0h7mQUKYCb4m3vMypuGkHaW6zirrWX2Dk0dlWY8WtLjtFVn8WF0vr4VNeCms4HtbbQORKDCNfWGtYKOe4VuWVTsn4isrytYC0sW/VYzdZtyun1ih63RsM2LsIUV1rMurwVJKmM6YRvx46h3YsWp7FaqeIeJg1TdwRV2Or7IYEuHW3Z/8XgtqyC58Ib+ICpsMVo6WMmuVe29gX4wZXwQc3jPvBTQHQ59CyhJZAToCmLlcK/ea12OmhkG4ivFadtGGD05DVBUG9i7oxMDrOxRjpkGd3Rek4DEXe3E6n6ssBlYRbd3jT77VDqmhVEMTqGlSpvEuL1nXKbspJenIg0aEpXZvGXEo6d+CukVgBKc5rBPs8tNvZwfufs5EdGMakN5NfBlzUX+vLpdj9JffSEWrVpe3v4OHIsKPyQEC4WUC+5FZzbhocpcbw6YRJ70dx+vGkfmxRDsaLRhdEz/x/iMIXLzMu4duylIX8HasZ0/l29Ryx3RHmoaGSY5Xs/vwetNFIpVxQ6tbPJflyp6oZgmjGq+vr2C7R4zSmIZ2GHOBirOKwTrieAemcPBURGoGr37N639Y/AHGUxp18HgiLbSaftOG5eMoZhu5nnOfwdZ/LIu71p+/8Kx8bpk/1ZzM1M3hIqPPYfpq8B+af3WZYn9iGIvpZodR7hDqoz2RIEnSXpUr9liqYSOmBHdFqwKrtapjWJRENTqdvnynPDhcsfBgda7ZvYuwQKFSj0o3iISaXBXB37L7q8DMmITHEdsrSnlpGBaOHRfzsf+VpQYipN7St7nBblJylnYoNJhFcBz3B3qzuH+KfcaHL8vymVM0xcNBnorGfFjw9TB9WZ4X4iXDi/shVjiBu9Z3vTr6P/mEc9dr/X/nlFkXY+iLlcJDJN2vqcibXqUBHz5ogiVVRRWF+MQC0RP/gMdvzwOJl3tpBj/kIZIsPmFG+KWGtVGZ6w6tZbM6Dw5dJKHVouWik9lrCWAQCCx+HCRCvKUyBZ2YAtrXIQbOjnuSK8yalI+TA0Smb2iSyu+hq3+1evgult0oH2yEMcSnaPO9HEDo3R0F2PJyGAZ795ODWVoQRokDtJnkopdnqQ5D2ZbZpJjmOVgqtM3Ev7Hy5YVtATdhfpNkioos7iPfXniE5TLQFG2FV/RzEskix+CtshhOF3IV4CFm7Vqfw1AQhO1As3d+sokivZg1W/44INkFjAQOdIRKrIEVENYssfW3zGUKPIwChaYoBPCx93fFalJsU5a0ZKLyudnCqindE09Dn3t+f4uJ1/lPq9lxPcWzqLIiiOOAPT1Xtfbtiub/+0oeokkEYg3L1pU/G8gXzRNFp/XGoc7OESSlzbK0OuHQHdU5ZaOImOmuiJRrGJfcPGeb6mR1h7ZuI+wdfN8rkNVPhStK3BpGSREyh2M/XAGJnea65ueQgIFRbSHujTlJ5gIIUZ7tzEocsl42hcgxCG0GtQPBRn9D2/M2DaYaQRwvAtF/m9UIMYYHffkfoDIMwaajz55iv4dGbjwhg1bEwuJrF90cvZqdEwnonVSjCzN7K+lRMSwLcu19mfuYvPtOTYTblKks+Ax66FeqcYedXBCq/Xf1n1n41/2vw5FO8wA8l9XIrMqCtNtwHy2pHRmpinmi1kzzgJ4OGIv0eJlb8wZO5ev5JmKV+Qxw7HdDgVk31jBE+0JRNOhFSZ7NdO7Zdgu535mz0yGA1ixEiTW3NWGoduP+7DzxfhKhvjBhtXHzs5n8jU6lTavDIYMw1420djnkIZSsPa5U7bRMv+fFOvb91V0upclOTASFn+zoZ3k2f6MZtEPoH7+EbuNirtW+uqei6VG7GDWZc040yv4U0XlBuKTXTBBwEXRG3SjdiqJTiCnGX8HqjpzKwf7cWt92juMOUtDO7m4P8pBt0CQ0oTx8EYFvIG1DIokqKH05hNqwzRO8BXUX89U5wjAi115xgsHFM89+BooQ+mz3+qaLW6BD9KCgwFl1gBMhm1bKaxiDaXyJkZ8rfSezBLUIKJYJeSG1l/Mejx/yGG+FnA6/J/WfLbzxHMAqBA3S0ROnMNo0tXeDXIyCx4p9+cZs7cUrYv/bgZsWGHLTFHvp4akLjuer6TPwnp240MM1a0eS8UNArATUxfKwtFcGwv/8AZwi++DhGut3YPi0+U+dhsVu2OCSSTStVXKMOQkHaBfetsco1IVYxtgBMGoFCojN93clMpx22TigqRqfOszKw7g9koMJ70z9paUv0rhDNHNLZyszgF96qRhvvbqrpMdccpu6hfQGm/m2Z/49jq6T9jwTM/zH/RfMJJ6fXGoBR4GZES8aIzNAd4578q48ydLxazjPCqZj7pyuxjp3BAPmI8eK4Oh6kEpl0JMn1h6fCUR6UKD3B2vXquhp2Iu4vECkNYjETNykajVQ0lV4aGms8AkG+QkHqEIj8c7M78djAIFFd6KbA0YRNsR+1X1kQygxx0wvgePshtvVpMmSvCgKPciy0FQ/GriySkQxQjiUhQ42UDFdysOxTJ7QQkJlpG+QUn1+QYiVJbWIEcQi1Nvdd3Afpsqjk3LZzMhytx3UBS5/k0CSIJB3XsBHZHZOMk0qIuZArIyFi2XKZDIRZWx2u0cm606Xz9O0hNxIcu9BumS8vfYqvy6+mLBxPmlxUpCaK0dBayCDfnm8YmmKsW9Wipk+xHAAj77vOIGnJ8Db3dimc5ZaUUljcugTpSgVGU72hHesaq0p9fdjQlwdod+uLDTqKCPihKgXSiqLnWAFAHeAfYu57tyro8/wHVbAjYz3loFZkhZx0d9bMgsr+fFbl+F1O0kjEd3Tj/PSnPQ6rtC8q+Cy38qyo6vix5Qm5D+Nhoesesi4cwcZL090yCLkZprDf/HQ78JYumgJT4T8ZuysdeDhqG5M5Q0zRNPy5a3y9WlKyNNPRQ4E/t2RBXXZxRsz67pEqLBs/1nQ6DvUsyRUNGd8k895CLzejFVi6HRkwdQQ/IoINW51yXH+ke5XsKwWOVrRRO1DpiUvnOfTMDZS5p3546Od95UYJacFR9LxZSSStRM40Nk+cWQqZyz0s98UMKWN2SO87Ph2MhByAvJATAjBkQTIqG2X6hab4u5yw+b5QUUF+tFuynnZUw85GxyDe4RYDPF+foYN3qDS4YWavLDvvcWFo7Rzz/qH8jIec65hDwXK/tpPM8lWgLvB54wOQdodD+gX/KYtaD59Pp64EP2q+ykgc7sEU2kig+TdPCW5xU+LYCF0ILEW8OHAy7qeJAJM35EUucdf0SZdSSMLnTTHYi9gXS7aG4YPJhHM3NHLGB0YzwOHn6UzM0zhO8dYsC3RxcVCp0JGMSB+LzoxYbffJU8Y6wBteIcN06u8QiDjcktTAVfSpI3gG0oXxEiqLZTas8+qkTvCkhwCIyAXN0l3fHbgH/L4SaIzq12VtaqMbZKtIvN0yl/o3uDJ0xMYFvnynUV0770ql3cAmCVKZ23Mrba59U98TBYBzqX+PgL527VSlvyp7rNUVlqq/JsJNrhGHkqJOKbmQmfTndw0StCvlGTUFoHPgz/EvS5beIEQTNPcHzmcJp2Gu0S4Kg5g0UxUki6Bhc58J9Swk2SFyiLf7Jn7m4bYPpOZaQdi5qlgxoYhZ7VDswUB24TfCtrEGBtP+pptOKiCBDEGYYEuH82IR3YzfruTKaW/1Wjow1fDRaG4CQrEBT0ICgidSGsbkXw7lSAWDCc54HTetd+sGcnK7pJhLnXsSA9Pt/ENhFkckBBTiYVmsfRyZnJxtWJUmOWzTuief135aCwMUKJt112j3wzU7S2Hhc9Q49ZQanALrbQmtgIS9tpTdnfcJ7n1/V83u6vYbW2Ho5UcwM/H/fa6Wut1fIHAsJ7CZPCkGXWMWa60636FeBFawlp5iceqQKUZxIwaQ0vm9dDhX+I+Jc6LC60m2CxrZ1GXQmZfkQKj1VPZM7jE+Dn85KPWhDKfoH5lwJYk5WkGYXaKWPKcmI+aL7dg0eZnvG38jca7fGBb/0wYrebZmrW86jmGTMbDpXtUl78CTN0vNWCZjThOPd3ON2fyAeu+j3Onnl45VnKo5cVSzDsuns4S3VSWm7H8XeI0hHeZSSaJI3T4Y+nnsj+7tWWgWLloEP9lHW6HkYyWfCSTBpQ9SLFPR2ihwaAM/WWLgiKdFmv25GSQSS+rYWqZ4wXVhJQ3MijiG1ZWEKBmJuuVslfzkC/J3HPOy7WMuJfdQxJ7pBAXPbSAclUgYNwP9MrV43S0aW5Uge6A7iIkj/RFcHsUzGo51wKwb2htiNCFCxirRxnguIRBUFg02u/sO3RgfplYETEvuvwQwElmt6rDOlr4CVc2L3FWt1nP+rqSwqVt9+zcBjtMnLQp9yylW4osQusCxXti0Q0Drm9/5XMI3HtrywTyfQaEUhIZ9hMZlOTQPCo+vwSYAZvQWLq3i2mq7wBBYi73GsylGuOmPaRvQemYTpVUn0qYOb/y4NWxuaN8Ovj8CtHqdQVHEoZMTS61wTolnoXNReKDbVP+gKOtTg7htDuoiXp2ES8NwQLNlaiTxg7bcWo08cQvua9xP768NkYyqZrLy+U9FHmJgmPfZFg5EFdlEj0/FlJYwY3RmcnSW0QTk3EoB5J+vpIDlAlfoDKt2jNKWZ+oo6/qU36tRkZa7yiJTZSn6scxzhXNNNSq6Alf7+kk8FiSW568HqZPDiJTnorvOa7ytQBfQGEkXcbhUo8RIXpKKf8nGUd4BQHRSYDsb68NUlvifdc/0zf/K5nFYzri33ZVpUPwWCFeEMZMZRPbK8J2deQOFkbwLw+7C/EzUQoGzLFowf9RrVJN85OrpUUA9Qz4uoM1fSvJ73QPSWOsg5VcjI+5O6zsThcSNRjrPR5PqAO5iU1GU5q18cOsfNdWTPtN4Se9UShLE/7UuSpooWiMvMiPMjeqqTckW+DqxvkcTa7lXZcvUgnFb7FT/qAf/+lRZOKI0ocDXBdkJkQW+WoTAcrcWniAHBXdfGB+AkGR7iBHLbjZINQawnIkFP3UeGJgDdFexu5O7yeJXncP/Awh0qBhX1V0lYmlAY+rc2d1BWhaoDdP4QrJqM33RwUIn/GGTGSXZNHO57H1RLBJ1XF5iUne1shvBGz1GZ7Z1aj9CfVCtWWFZX8oj8UtDC+lh7Yxr22Qn8DZIWiTKxrsCAFcUOPztHoZOVkLsTpPzogavP/kyOz6LQhCm8EZ0ZQjScfLaomWavWMLV6YjtR0IHhedM7XccAMU4lVTdrJOv7ZRXb+ybAd581WfuNyq+l2lMT2qqDyqq3STcrefpxjUS1loty18rNuoElw5tFpQU08kyzsteWfEHTBvkdy3/v+mPwL6iagWsBTugtUFGfqNkHdSPDcovCvuc2e8jwZBnRf5nJKb+yIrNbwgfenKvXUxL7l0h+/lQP5sUipQH7XOMZveXPVR56So/eH/qkmHtJ0scKgjtLdT+kvR0uDw+UvSluQIOoHt3Ws5GW3o6hJQnFkQU+XeRNYfBuxZ/s8PrSNwDc9E2QE7YIdantSkXouRu4FfwFz+8UhUzFojV2dTulbHgjtBkXICZzkWKy5KJ3p3cvcqF3uqPVMPSqKh0GT0mRtxEUQTqryFyaZz6Ld/4tgzIdBZbxPNgAv9vWrpK0eWcbRbM0w05zwM7ehLBcatIiKlISxC85vrhbOAlNqYYJvKhzsfQ00+1fAdchAdOdAqOzXPxaUWPM8X6YjzDLfCjgjcAhsfZWHxkRvknOPOHeeVNdfDMrXFVFAYasC8+uddnRVQObXceOY71vdEoYUH2OILmHQ9DQIbkMMsxQ/I9kQAZzl4HboOWfZmsqjQlirIPL3c1BayiU33Be748p0W4PbLjXEwnivYSUMc4MdVT44ErL10nVfKL6j1iO6BXlXJCI8v1uPNp2dog7ttTMmz1y0arJ2IqjCm/c9r1BHLR0eNSSh4qt/nqQUf1+Ar1xWXDYlXyny5frfTgCVjztC0PcmRQlyJ/tlkSa4op4Ue/qww4q4AjlWeSdDbjORduRZXuJGI5bqfahJdkrlEBXAI7xpIVPbTr9pifQDASueRgVpluDlgDtBz/pWHM4wb1RC4R42QuV/26LEnM3d/9SeNVDtcGiFa/1NjVfTFJVY5pH+qPfjTVkFbeQ80mAFbx3sYMIZuIvbhv9igl6C8S7LgDr2OOcHQn6cKL4sU1bO9Y9tL0ge3/iP9LAP56n8xSPG37N+jgUjN0LK5Rm+dNc5H/wV7H7VHLLbZ8xzB1LKcsnT9eewtr+JWCHvn0MyGuhHu20sn6XGtgei3sQpbZSSEQQ+L9Inoy7/xdrggXTzEep1DwpjeWIkxsSwlAJJPvHD6EoIEqSy5yjTtpQgZwlLNhDIBlaAzKXwOLN+VjWrEeUNweA6G7/RVUTeMxGz9k/TceXj70gwwBToEbFtkKw8NDzIT6+qlaFEQNG41yRwE0f4iltn6rFz0oRlEkH+nlAJderVgsrteVIgMpNFKygOy0ZFeL5ulKDrKhMaQfS2MsxRJ6xC4AQwyxaycoHzypyMXrmfqWi/tCp3V2+GEKDcsz7E8en53biGsFU691B4vSgdD3SpCRreFnL2MgglTpyh77e9f7UuFO65ugjGSK3Mlz6dR8tIpKrYAJph5WjsxkB+L2yTqdM8WcWvtgj00zutAXFerhk07CbsBbbDmuOIUvJqDsZBTaV8IL/h1RzsJ9Iu3/E5/paQUrRl0H0IH8JIt6JfW0cY4jNtWIqeI2s7CL3rJi4zFCT8doPXHZ6I2oJE5AbiEYJ3lvxuWT95zga9Vrr4EPnhXKz4IrvouXuRKJF0gRlJ2FwqMyQuFH58dq+mttSQ5pZdPl11/32yvF967Us3mySJT0VBc3rviSk8/iYmfbV+W7NqKZFNnHHqbSy9jB+ZX0NNI/QapU3S/nXqTnEXyekpQxjIBsb1gbaHY8/rm9M5eQ2+Q6L5J4MtnFb+tqtXo55N/wfV/+/fnvkMyFEa6BPm2771wbfK9LtpgWgwz/5OQwCpomiI+CuYqSkscJeXRq9iYVKvHy48VwZKXsM0pA/QwdayGpxV5Te8D32SFkPaAAjan8NxXt0WhwTzUI7rTCvPgZCiurU2Ux1JdvlI4C3XrSAPEyJ6lLZbncHXxyjlDyJMRVrV/IdBFGwlurnNcV2ZmQ35BHJzdXg9TYAOKaugeQEL+p1lXUYJFV3xtJuKksfA8IXjhBXzfCo06I6vyrEXX4mmwwb7vw8bIPQHJG9tI+4n/zXgxbi4i1+KXUcuAE9DtmnzxGgFdUwZOUy+sfTQ1aB8tvDe9pRas+XhXBnd5n+5rU7SNgrZnM3d5VDiLraNAPVaHsDO0kIQS0l3sTGOzyEScsqOLpoguWr7Fc1aOky81ggiQAOiQqRso/tf+dAUfpdE9/iO7L5T6feoQ5kwaE3nuwy7Vbk8KHySA3c4LD2OoLXbD7o4tOjOYjcal3fZNwzyjuWNm1oURgDR34Am4s6pAuyG8cC/9tAU2fqB7WE4nRosl52WqIw8uyucZkosBVQrJcgkqjoggjSSRJ23Bh96Fy93OLQQU5vjlPmplUZZ8m0X4nvcPYRG/GC5fZOIRFdg6MMnKNxmX68L9sjkpeJYMs08sqWISLGWHu15vzQIaV0yRP9/XCcWOw1KpNRDf9V2lFU+m09ZS0y7Uc0WNizsBL3c2AY9q2u4Au0ztkjpS+PnWtCVU9hm+3e4GH25EGHqHngLIDlrCFJaFHfJZZ7hBnOCVA6guM8GLlcuz+S2hKhHPFyzzN8tdr1vHhYzGoeYug5XniVkg322NKDvslaukQGj4iLqx/JHRHzRecsvPdtD4/uo9JrOn8mvtALontVI00HLvb3wY4PLO/we9qY0rUBJxoGsTca6ZrQr87Sh6Cv0Vgflg5ioTy25Bt0nOl8+p0jUelc+7Zh/l+4LPHmmNMg7OGmMeKhFyV8gwFOMit1ybQJ2actBYLNZ6Hs3j6FnJusJcIe2o64TxVnA/XdG6nFCY5qUV4IhRBhrsspUERKcQfSyXx4+nIPCULL0+13sfd86EhsmQW9FE74UPpjU288/v9ZvXjUp/QWonQfDAy45t7E3O8x+ybfELyN2UcWXlnFnCxGUTwcwW3Vc/Mc6qLiiTlnPkisbhDAQ6+Nl7eYAvDhvoszI/DiIlzWgXRnU8rLKoEktznqS/+CjNZE9AcyRFNyXtqA5l9aMVphyO0MP8gow+Th+Pm1z9r3gha/XJSIu4PFVtdUbEwh45GL8oTsK9bkWrXrrXTqJoZshP9JszUjVd3I6OP7wvKOBNNFktrF5gP+K3IOxqycVen5ppaSIvoSbNwr+i4JLNjnSOHY1w5T8rEc8HhPFAzW4aOQ+VHj90qDxREPdSIPDYBigJN93tQsxPXZbMwlwZ3NTmn1jn8a430sOfB5ViEeN2YuGEMXrvuKTEfD/Rm7h9uDQQO4O7Q3ZQQGFbUAPBuffy44mr1ozHzUpZWSxMi7HfC5SKYKMpCn0I5Nq3vwDm7xBa0jwynkaEN/R8/LPGxc6Ky/kZE++vtiDER+fsMQWntq9HfMUKV1lB5rEpylsLIeTIHmIteOfD3NpUab6sWs5SlfHHCQxnuq0/BbkuSgLQ0+1YuGuBYlrsDziJbDsCRM8Pa2i/m9hwDUYchW7FJS5kPqy7WlHegr5R78pO301bwB/fF6R9EPs6mgRDJgo4mM8J+3+7OYk/YmXG3Sq+oefpKjLuDcGDgkW+UJ0jYybjFJycOrqAYep7iFQg0bXkU/tg2cGGJxZCGdNslQ3DAKMEIGO+QDWRg0iCpFcDmejl16AP2VUPkhQtNJR97FhukdtyIDQ/qnFyLz8kXl1kT0wMnJVLt5ueT7OUC2i6CmUAn81uSsP4rMySOPMRo7wCapjoXAcI8AekARBF0DujTJviHQO/5fR52AzXzm/ClAh1ybv0UOUFgbRXB4IA/JweZvSm+M5+ruxF7RGSpHqaxd6Qdr3EnZ/aas9yly5dJ57D/NQOy97iKTrhclnaI/n2BlN97KuJOVfnHa4bpKBoP3d5OBm2VTJjfUpcC28VBTCMV537SNeWAB6iwevVzNM6zrTGkfEQMKYUSTgn6dZNCbNVRi2S8dJGKLXuOQ+RCnKxgg4k1bTPbSN8np8kPP56KKRPTxDup62KDcfeDgcMsZkZucjbT1t2HPGEdvhEZjlwxAIigZF6RFOzeOhZCZYOF3pYF/c51zATTzROOER+qATvfENk4/UFE+6oStvi/+h14FGwnZYBiqrspqR3KxMPG940RfxHH/FJ+9c5twM3dC47EVHlFTvCyR7SHShJvfR3VHs07HeYJbtZ3pHhBJmPODXbdCpiE07+KbyuQpmZHz+PM4c2eVbgpuUYHXj9TsSSefO2U6bWV+6dbBI5ev6bnAtYkdCSf+vQl7P8daxMN1fkrHOgft8rcVC4xqKWM/dxSEA/FGzZv0RgsT71VqUoaYHZCnAHJuFrC/wxAQSlOPtTmajREO2MN9wuECx6nkBhffO3tuVZLnspdH2zMkt5UnS+a7FV4+HRGEP9IgLgimu00qj7wtQbBW6sAV5rH3KPg8iyeUX/jsNvrzST7QrOBdMppOvYiEYA27Vm2qqghDq1gMp/ao35gd5jz+vJBmeEJfGl62BzDDGP0WPz5gJLEwOk0nXqpbfIhiBbY+FuXo246/jRde0xYWrEGTtcuPgsEITeSkT/9FCd5U3SRsU2JHB4DpV/gx2oDs5+Bv65scuzPQGvfH559QZKXioDNaKHjewU8R32dKscn4aNi1mvt+qO8m5jBoTsk0wQN+AgrVgSOgz0kRaydCJbK+qH03ByhEqKYSftH+5gyv5L4gp+u/woSH4N9QUafg7c18LQ4iIhCgpcINTy29OiGlyuL5i/IR7kay06ohWfB0SW+CR56Q5kC31EOZ26ee4WHlWkV81Xm2uoUQq8Wux9DR9HvVnY7n4awwumyyRQX0iNBQbOQhXXUNiRXlWmyrkI0XHmQ17iZYZdQdV3BqmdEoEnp4Q/o/stRCLbP05M2g+7RiwLuKCbAI3YhDsseWsAH1Hv7jFvPRB8GR/BjYBUlq8/VWhstob8/8TM7KoBO0OzgVWnA2pnZKa+t6kKXxz7476rNAM9Rxngd7tWxGF3++iJ/RrV+UgNCiKAk18+WSE7gZv+vUYgLTfUc6NeXuYMzVXxyecZNw04wElSy381qQ61oUlkuLEdoJWJuSOGz3goV+LgTH/dRE6V2fWtKB/Mc2Nsr885I1+G3tDADEXpIysL1LuKLM1BnkEXDn9z8AyanaY6ATebWgRWwa4qAJOQLDSeZmG2vPafKTWYpbYh5ALB8geLhKR4j+P8Nv7eZ/3hEXEuR5rl5Km+JeglW3hGvvFJ8iW2V947o++CPHSN0OLiaecSOQ3MeVhDsKBJ3dIMG+dg4h3kSwALf/SlGu0xPMPLLJDaTNykJn+4tzumhDLXPXht7RTtwPGZDipslSHZ5wjfyFhat0VXWUb4Ap7ukc7Wd5ruKG0+0nazS0Y5Q/XxJzpiEeMgrXRGDOkdZmToEWxE/O55CZ6iU/dedYOHRJWaBbeESZb6EC9oPQc6+bJNT+fmXbscxQjwXIibMd4CBPf1eBi/4YgLdDJHSCJ0NXG4deJLiqTQhjmTC9abRjhKFLH/ltHuWwlJ1iu8+ofZIBZw7CpgWf+aeKjxUOhw1ySDkCCpO+sWN5E5asUPyTSOkWjkC8qGENoOimiV2EePg1CQupm5pjcIfqzV0lDaDR3T8RsmeRhrIj22J8/6FTkA1XmvtY+wXQoFmX4djxR150O1ISzylAPAEgOM6s3216HrmlqX/v09MM58YZCeyoicNJL9lMh+xcUA5uqNItdNoIllKw5kZysVOwuZuhdjPwldnda4lm2hpV2C0QsWWyzeYUl1puvJW6JbXiKUplQ24StMNqPN5Wpc+KrfZUWTi0a5FMgbSHrMmUmkkcaw6W2BATe1RaZYXYd93lU0JgZcn/AvzEofiRpi+xt20ZsBpjSBRAwax+oFYwDqmqvPsG5TaOU07i4Bj/W11WhH66tlDD62ZRkpqSZarj0ZzXB789dkeQ2f+/jiPEdyU8cIxaRgzuxg9UZWZWtVKN/8mvdzhKg4Hu4kK8Dgp6ObVwD+rTZZO6TBToGcxVfXTgX2oKRZyLShKrRZkuTr36byyDUWLZfvagP1f2sF/O6MsgNwLn1i9bNg0tMZvAXnK85SVbZLRSpBhamGB2shcb4WP2Ds+rzD0+mHlR4yN+jKEz5YE2xyPdouWAfFga0X8Enicgwxssw01LL81+2NJxtW5+IHJmt57Nl7lXs47DjI06VkpNcRJA4AERDwpvfJ7SMbJSJdJ2nXoepgmhGYmMMElciE5lN4q77dCZr5bz7X0aMw8oJ2E3Z7wTOLYmDf0PaWV3rK/17wfnLx3cjqiOkvjEZCa5m0NEjNWmxy/aKqG+aXSGrwrl9bNyyYLuD3Fe+Bc83eJkN4SbihmfpD4j02xHJW0JSX8by4dmRS4IOVKyxzbjabLsijggrgN2mNrlgVzfRYV/gJdZULQFXFVs0cvr2ozsRJKWwDbRkZUNWVp5kMia9/KInmeEqkZdwkPoxlwF17JP+1gdPu7qu0Km/0mVTJS0aXKYcRTzQsJWBbmGLNk+ptaFh/oSbEZrkQQ0q//J+9egeii451xHvjpCM5a8OAIqQkm/K9O8IBmpAXiDmavERyw7UAzR2S6QHVj4aPpp/bRhXZvgnGn20WVDKekQ4lobMOdRs6zapogiMC+wd5UvaYYp2nYfh+Z5rpJgBKWptZpJ00o6mHPoQFAaHmeqbAEUaaudLs5dy3Pus7nl0fQUZRbFIb3GwpQrbBCHox1XieWDoMHkphaK6UJ3qrxv75VJXMkw/otMZ7unIjdOSMU98yc7RvsTHbl1RSuyKptdWUZ9sq8XCRHE1zcSpXiaiC+SrfWEAG/9sqh50cLpo9Zg03QfeHkpGLstofXuqUtJyA+ZZvR9e32FjXYhiqrS51aYdn5wnuGWoe7lPSukjPtEe2xUbd6xpA0Bb8xe0lSe475rxI0cjs4VJ0QJWgtKMHk5bBl6ypnYWM6sr6s8bUdzm4qrIdbca64ojHRn4aKz2S1V2aBu7cg8e7uWEG+QuMNT6/zO5+wnDKMxP2vBb5NBT3QrN42XPC+HXO19xvEpjwwSCcxGQFX3ilUZ1aNTvhlidtvRSWHKjl52AomoBhlmrfxrTVE39jgPQH7PvPjoKldTP90zIEfiD5esYX7hKpEIdp+hLT/yLrmwWemHF//ZeJ9b8ahlECGozt7FptqnXqRmt2g1tdzg3igD34OXUa3zyaNk5JQDuf6KadEbXWZGVxnTeqck4pCxExzc7DvuoY7fCzfrAn+mZ+nc9/JrEgebX+EpkxDWf5qD5NyNUTYy7riJgJWBe52FjIGErciCNXznUsnqU/+V/hgCWDJPsvYGrjKU0GvrCH+KX7jnJtRcCGAeFvQE0vy6frKa5G++O9yOX8uJXw45XryGq8XP5Ppc7XKcKDiInB0SEnztyIQtgkGG8xoREd6QMwAbKai6kAaJpr+NNHB1vNOsmt74YXwYRE6R5NwOu1PRjNpnls9bWF9UFVgRBFCgDUaO4zLEf8gC4PwFvmTNbi2mUWU1nawFHhxBn/1QMCSGIbQCyPau6n5SKVbQ0Z2fFRXP3VEj6tsQBetj26caGc8jxwxiL8N33VzSOLtjX5wnm9ZTmL1U/WLC4HTO45Xfn3g3xAh7xJuqWtEBk1araBOowQN1B8Nqsm+pDb+2d+g3pQP023hp/LSWVACt1S4CrQgWmGI6f3O4bhxX8krM6QkhHOqZlM5F3xQlWIpsQbZW0EOnrwIyOhGezZzq1Sbq85UN7RWC7SsOrRT2jADSeOS7VLkjBdgpQwXWLMcR2ETIu/0OnX8SXp6R8kUwVvPeegyTjTbhfgblXjBFe365SYaHrQZb3utUr2zgSkPZ4G1yZKBB4TmPktyOiVRtnqDjZoUVcPmuOFfxJrz4/Jkk49ChBZkTpC0d/GrHKe5l+ACebYd6Di7KCeQZRMg5lv72dfSjkr82Cjb/d5kIN4mWJjmp71hHVH0vC5B2oSdyV/OA630SY6iz1Mb7UPwxAuTzM+LzJmBTGoRy60zN+IJMVAYQImQjikvFOzEeeeW0ukD1qwsapDQHIGri9pX1hukm1y9FiMD1QNGrfvHEFiGjNQk6ydacnvT/l2aHPPYizAAB5dqAwDiH4pgUZs/0aL3jYVs11K9eFM2X61LdMY6lf9BRb+4AZE6h/ORBkaacavy7AOAS1Ag9b+JP/QmeCKLmdiFi8yoyKGAM5kwJ4hPkA10g7F8c/rLQ41YRAMWgFXi3VZGW01qS5swxGr8PxYRsJUObTxaHD3LmphvkcuHUHD6WGglXa4BClhM63MnuCs4onUbeuFGRcwzvSkhsbnaaHUrK9yWoR6OWOh1tjG3fSKT/HrpR1BCJQdmWL7E3ztQDHPtPTPEVkEEFJMFzHMZHqgh5beD6nQnGAHgkl+ewW9eJxLPt3pg/mGyxLJ3tOCASsfCliw42LMzYq6XyO7rLUmMF9Ty6ph8lNoQurPJFeyl80PSzwUbx7Id/JLay6nRJmgqKSFWBZb0oEmTKfeDd26vNjzTsxatz6d0ZRXQNtJmRiMlKgcjxPZDm/m6JrP3CFN7OkEU4ncSQWc8FoWTItQ8lf2BKPODdcn2SKVo7KrD1VtiW0B1rpWollz1c/2qnAvpI4da8U3z9Q7LbLr0qpp3ablMVTGTCvnCU4V7Rqb6IHbCuguRZK2kZOfFzFCYhZQiYbluRBFRsBoF2VWIn94+iOAHDkNdoT6JCSDzELqh12KZoMT672ilCl4ipHRHPkUjnmnkQWgug0oi0fdKSW758h0yVwi9+uNPXfBx/kJPyyuNkZrd21zF8gR6rj3C8z1VMuc7fFT/ghB0zvc/Pa58MmG2vr9T2jVLTt4JaIuByNR3GyNtOjuF9F/1qYifWpBhVbJgOeNX1bv6Q94GA3xmH2nZXBvQCNUaC60XNMKbLMfJ4OfbD9zWH80sI0PIgAizjo/SQBOisUdrCpDW+a+74T4R+bRKEUnZ1fMkxZPEfB3SjotvjGTfgccufrXnz9aP5/KgzSTl9YOy/nwETE4rZLgYgyS+svFrsgaIwjQ+pwEpspSeKvBAVxUNAxCcUs0V7OmCeGEC0CWdmkzilMeFQvo5vak5Hu/UwpnaMgLzXmjszsliWZhF/HRD2SLyTBTxXh+9xGVqQXJyTjXbK/QYgpqpbHN9eikCnpJV8KzdXUu01+eX2Wu91cMj/FYrdfzJQLQGVkiblveiTXntp3KdKxdzqDlL+HyR+QAbtyzr7Eo9IIWykSiPSf+HD89bWCkZcNGTv4eP8VWIgAfMmgnOH/0MZukCgYvUTTBwoWuKcfEAtIfCSd3dJiQXIz5/B2ACz77ffn5BvfN/ogfT/jvgdlcNvz8cdvlJ4p4zR1i8Bqc05xLh/TJ7CwhVcMn4FlcXn0mUoUybK+U/iNwObLysFg0650Y/bRVveY62mLjNSGidRhu1oiPMdWwxxyHryo7hUMHSvyywmArXZwCGrP3uUuR5fwV8s/2h+P0KMHdKsQpmzC2CJfXRuNA+RrAS05avjFEhNRBf41AWzUrg0dqJHPr7472xGijkucMHdlu5rx6oE0QoNqT6ll1RAUxii8QYVyNtWFYMPI26DEvBsLhHPQrwAm2kuf1tX3JbkAx7uZqtWmrqX8KArpy8h1aApcPF5e5M7j+h6z53U6Uo72ZioIj8Olt3gmpLDv3XY4nJiJfwuKCqJUQw/Ygw/dT5bnHNVZh1+UDmBwb2Qxnv2fGU2G1fP/Y5VtD3+iOykSeaEeow0bMCq/JKsAIa3SDvUepGZq+abxd2tO2uB38KZIL/1hA49XBoIsHcZb4aQNSuDldcG9tZYUeRkY+/4ZcIOQhzbJDhzzET/cyVlccYLvNNd0n/mTTkRIMg3sxARzp13zX5AqY4CDQpEo320NxBN4Y1rG5ZUSLw/EBDP/oRHqgKIIkkorC/NC/OBX1X/JRYaLJaUc4xPbihdDxfHYyH+IvYuQP3r0fGLJhAccQGHRZMo7C2WBWScITj9yNidbbmHM31Y78EZ1mo0pqdWAjwMTjuxUQ/Nfz67Z2Nv82g9h7VpRaqYTSsjrj5y00LEQAXQzOrg9w2ZUBUvtgtZMM1x3oRwaULaiDaiqwPEr3nobZEIYZq4yOG3totX70SU6pwEpuQE87ZwGVhErIPxKtUsYz5wqX7GL0NMewohf5I34wxTPf3KL2raolZDydKH4eaWGO0fKeUWS4CJynjbEuTijZ3cN/oh+dHCx1/Xcd1vXFNHWoNp3YxnrhiqkI1lN8MGXNtxlx8CXpyuMl7Iy9UawhPNTMsn9FkfxFR5yyc/RoDRDvrMA79vdYqvg3E5fln3WixactUgRYCB9/1rg4+wVzYjP4Ss44sG8JAHzs7tFL8R6TN7D3hFsHq0w6cFkTmJwymOQv/AHiT6CAMiAtYZsrsrAPK2MeKP8rVDye9qq5oFObBWBJ7RCIf9tkJshSx3XWg+QBZo1iVak5Djqz6c7DqqPX5WSrggvfHJGGKh7Uh1GtXcGlnyA7JWQ+w7IkA8RU/XBBRAxXkkJCGp5qSxQkW3Qe39mBKR9B0QJpC1TuhMBvXrC6+5ovHT9UdID4zkLFWKZryazVHHjVVabx/VPcZBSEcvZvs0fCrCeR5hDFdAXS2A54kqsAhq0xUKmuM1yZ9c6BfhYSfIP5pqM5Dlhhe4OL+6cJH8ev/TSVQd12D5DekTCdCgwlrLngQZBkyKV6n3AgPcyKNuR3TnN/axm/64g62aa12m0eOLfYYLABGtcP2Jrt5XvT1yZo1iruzBz+N0fEnpxZiD/6otNPANFb3wN6Rzb+jwny1TpI3YD6gKW/mnYmQncJ7p+75kRHkNTPdKm8pZsuDWGKGXIet35en1xk1c3oGBY0j6zG8gkrWzWQ1Xqngg34IBnqBQaxHmanveUf2GwgmNbmnyD3bZVyC7vVsDv5hMHZCC17Jy9+3Gd+EkIVyPc+fZhmx8FcNBKwS56NObqHtT6s0IdZwbM24r0aHTvBLVXg0n7FR6l9Ao42ed/0DCQMVcIaZGbYBQGqMw9H1oJrd1+e0NoAS3Nqil0lM6Fvzf+PHXJAbSHE6KWAGH5scX0aGNxlbtpJq1E8FNQRHSsaJgkxSEt1j12LJMNNITUHemm3jHMv00QuTfeco7WUDF3WoDoYuwrGNx3TL0b4wsVjILY70q8fcFFlh7LAqGGCE/OZ9YvQXi7S7fsIfAEelhKIxM2I8YLeuVoO7CIWv1UPDuOZCqPzekdo05wXnOAcOnSyNe23YlUvkOK5JmZKseoZxfquMJJ36rXZuoVqGzVhtjBLRqo8K6ecV1L3aXPVAroBwhyBbW9V0F9tsNxNyT7QE68c/VKMTa6K7qJhyX0DjUF1jPTd0DDkrC+TSGmS9dHcmJuAzRM9r29rjpKB51pUaOnDDN0PR5XPTSxt4tP8NjSQHjrofdC5jdkntihjibUBT1n2m+xOehYVK7YzRYVCuv3tC7sRmkwwvM7W/84tKTk6O0b/YY4FLhRV5pIv9rODMKaWaCoF6rlbvT4TGVaSBYB3bqAbxHbQ1iDb83llJdvbN0UvbNtZSpZVxhqL7eBgfBzYKDz8B4ijJQclTcGnJ6mY3Xk/+PyawNuQXOR+5K/3P9YpQYq4dem3iGlAv1IfIIZpSZvFN8DYcQDjudxqBFo7Axyo5xCDefc1oTe1aG1xWHG8SixqiKGJIjbMFpP2uDhi5MLhap+FPgdh4DRQ0hX2oErzfwuGQK6aFWH7lPgBktqcgaKiCLGHMWvJdkSWwav1VmPN6sOnZdwOiGrJ6lDSP19HRpOps3JqRL3MqlAFYL+J3Xsv5ni5qG6oe+akRyxjqtTQtk055t5r8183HQ86Zv4jzHwJtVVvq7zKtKDGUL7qZ2nEdhmDGEzy9wo2IYJEWQyu8AnqNC5bL0DAH1eLi8T1LvCb36895Tzu+9csRv6ZTktKYCMSb9XsQj6Q76sDUVvJ5BbiTo1DvyUm6u9McUDkvAhPSpgImBFc/Av+hE+0wc7WSmCdJ/4GChQDxTWgT+LYAGcytzIga8SnqFAVnDYJg++oSUQ0qw5/8DDVl9Hcx+PmNDRT+7vTvCB3xQmBsHNUXinXZLmBToD7mK5CokjY/JtyFHDc1J5HanzGTTsgyvzCw3jAUckwpfLSpbD8sT9RjBuuXBfVzZhCVX7SXHzxuU1Ba1tgvHjT3FFCbOA0U3+Xam+HxgWD1m3BJtfmfffOIrdclmVJS9DER5PV2RI0cw5pc+MVJgi8zNAEhgFl09+pZoJ2STo/hgamxIUOxhHiHG25Bp3AxH/v3eK416jl3Tw+DblIiMcBFhxPUJrRvKFmJO1GMziFBU/6MfVKzjIXZCubQLNBUTbydNbrPJzji5EwoyXB3CyXOT2uYAgGLwsTvZ9qdiE5vX2LR8BBw1I4cLdBElUWfVOooAEDmiKJZj8o0WOeI1BG04+BLU7QqyH80h1XBHnr7ZdeE2pOEbKWsALywLebnrPmAR7OUElibARZN1vpaYcp2MzASI2mf53821D0he5x0LIBPI9T7mmJRvtItB1kpYsPdAPI/9P2nFqw8jLNRwVzXkNl/AGQSZmIHMzC/B4xutRDCDNWSaWqRu9HLPyWgIR3CCHb3xsmwjXUOBxre8++zaH1YJ1IZ7WLcJ2AgngMV30ARcVbXLXrG14G4Nnuoa/YREQbYNHp+vbZ1DI31UPY8OUoWdPK4Wx/p4tr1zG2YFsxEW6dBtVVdhLcF+CtFdR182PLtaPKqbNL63TNwleUR+pVnAxAxG0qgFe6wbL9I34mczRaAxvsMTfojPuxeTKngtR6LPPwKZrNNM68VRAcW4T63sxHyxOD06Z9yZsKJQmJAJQc6Gj11OVWvNvmg7eOGjGoNIv21eIp/1+R+oHTi2YPjemxoTR76SxA4N3hj3TgFYF/FcppgnbNFd3dFT0TwL5waAAV/PAy7qpuENnhexKPBya0IimwzBIUhu9/q+ZhIZfBMUOl/o57C97ZqVG0rIefnSNcRJTD8B7HwEIJwBSYzpCCR71OHEGMToidwI7cJ7zH81+1svmyOWQhOM3i2C5DZphwf1edjZCpy8eHdF3aFCIEZjwMieyMJAJrvFK4mJ1ZSUxPAyS4qL1x7FwrPL0h59bhhCtnobege7sYFuAmbGNHI/nMkqJZ6phpvOWXrDHgNfJeOPEsSvL3tA2cDfHAGodG1B9jD+nbAUmiDSdPw8J7xNuywWtlS62iM80zvkcRXbZj6TflVM/hFCeBr7NuxXp9ADdSvCQQ7Kc6BAcHF97ayUb0E3ZmzMBl7t3oM5Y+AxNElecx1UNM5WKh4qMZRQ8MnE3QYOWC7/uvwxosj6LEl5DQQMF0nt2gIgWTQWDK8NQPGGRkTCqIY+qM8cTjRtlPyfU65INCZEclxQbOUo6iwXYL9/AyNKxf+8FSby1qKlAKKcSsE9OdAkv3KRAjVmhemnjfwhyz0lYl0iC4PFI9ZnQYmi52O3fscOPGcg0QvAFmKp8UAg4SaD98fjrBVjd1+zxGogsrEh7TPcfPrtsVTLfIjACBgDOWSnjbeGRhbBK7+Uh+Zcx6/WtcWjnjaOVakhWOeA+Ua4MqNcYIN70ZrKbuul5OM/oHmNCtXj5JoG0f8bemZjzdaXrZjyY6QR6/+6TWl3T/fD+W3YnnjR9sS7nfvm6+QnJmWj+zNTAIlUfYL73E3cGs03wIsTZXD/7wy/rVngE/vo2aRi44t3rXiETUiALzUSudGB0yeBa9PvLTg2huPlzaOdOsMDrLtB6g2xwj3Uxeoz16shOpRI1TcjL/e1dGBv8EXqaX5ug7p4K949GskZAQaQQBYj+O9WmrS6F+l8zu8QgM2hOkVJM+unKOOYPhegP1FrtTnfkIDzbiw5oyiLEDwC4Wb7qUvbAwCGdTUYfWc/KfqYj11HVfbwh+qx+FLCjeD843FgaAxz5kCccs8jMD33vzng/yRfFOhmQDfDXahrIJU9HC8vJegW555Lp9MClQ7b1liEH4tMmmjwozmKSlh5yPmM0DP12Z31TvWb+kbXWew5cWNH98A2GI6Fy8fhbDHm4wfXdNx+NcD44WfBYKbyqwFSRZreAy5IHScffDp0NXeIIdRM9vBMQnPOME4kcSEfdqayxEqlEi5cqk6pEIORgl9WD5e+h3zHezUET+yjAa0/SgxU0Y08dZOcuLADUWu7mbrnXrj2moNI7qPVBJZt3sP1HSwBBfrVrPorTSMtY35eqU0orjowFO+ltpFjgTE9VCC2B/bY7Yh88+3LFyhvQCBv/Tl7W7AFBhEJBcaSjiwbKYGcFImFZy4H9766Pd15/AvAeSFUKxti+AEE9JkEQ0jRI27+t4jLUoEyrAkmCtNPZBG5g1my2NRYc7y8n3xfK313TYuj3aoxMzTacgtj7Z9UtH/qYlk1arVTLEnz0ZMcEhwRke7EAPgCTPqYL2AKoEIT8ZpNhAh+MPdsHVG7s24cJIWepZoN06tJcF2wkKtXe6ONxIDw98v2xnrw+ziVlegyoFLYpzR6+tqRr4xCx2JrVxPvkNtCBG3dFapfFVhLdZ0tQLayN4DGlPqm1ZFDMXGcpBmPJ9HC2G1roSWf7ScJbuD0bVJWO/OkPrTiB6cSpSFgP0kO62xI4AezN+KBKdFbzxPOixHsBz45qvNSansVr6aCbWlpPoeJexSTXJuZrHJUBFmDANQLKSoMCFu+dYp5DxEfKRQ7VGAJ+fdAWZIHMYfT4tetRy514e6qJEjzjlFgqqFCboFJt1xKJW8aRT80BOTYRLWegqst2ZKezd+Y9VjSjc2MD6cg8qBZZz00c9IDEEpY1VS/wB/Aw/bEJiPFofuENCH5r6JSXir8He7oSUj5BabMhrh1/dXqC5Fsxcde17ufBnEph9gEOfS1ta+yfkvOQTvfnRvnMZTPmPhISNg0IdfFVTRfPeUjd6HbnppcRTzzZEpoT5kmqAHlQotPcBuVclWlJyYtlXMZ899d56MUBLWEyQ3VNrzRQ8WZNhibTwhCW8MSHaeAyBpDMXtfm7CjqEMYQ+JhPT1DztCyOSEfSfLVdYIi6z53/tgKZKXu38mr3OY1DKPLjBGILZV5LBytlF7rxIQiPC1FgL5P5R9rAV9LGq4Dbw1ruxcoBRoKyIGITIRgfVlEUdANOzaEJbvhMWGsi4yhfhpi6ov+J9o2xEBz4WoFWYj1Q9eaW98AzVLWKHgXpOOuNLZZUU28tE1w9Kj0gp6S16YxxDfEC6FtNYaMoPAXYKOhjmRiQpJAwffarmfwon05OJfHfOsuMK4l4eCZfthZHFUcG7O9DOTlnqdYDyfHZ65xM9x0AnXYzB8j/llAfNl+1o7eY1acCPF/oHTpFhEnLeSYYuyW31SlXPKX7PIB+rBO4auKRC/Pve7QbNxZ48owGnHXCS6AcuUJA3rgNT8zivFgfNRRbfOsuVGL9dcHLBG9/G2ZBds/UCkCwOy8YCqCoqupDKUVaUMUsr+9WYzDhYMbWXjBkO6dnRm7GvAzEZ09wnepuiW0RyAQ0DhunwN7/v3czIU++kvLcKj0Cst/y2rPmECH8G+YKd6nvaBm4nngiEKYdUPUFSo9qKKiltI4RrTnMauXcxw/FB8OFN59NdMqpiyUHyfA81p5uJTUSQ+RAOnHSPqU+gEjBRkEMnHXHvFD3toxZGgdbyoRkDlE9O0KpP8+TuiLYaGks8fDwjdJ9ScTVCTG4jAVEvKY8GtPagj1blBjCZ0Lze+R90ZSmP+somi6kPqgOYVT+JlNeLp/hvq1yXEVkbZOIDvN3sxhuzVgjSbYHm4SQnLHQr/nYvmNuPr0Zetj4BOSPNYKptpHoXUm6dsOfcqD9tz2vz0cS4axjQXBVf4ujgOJt9JbNSyHSJCIe6M+c3JyngFOOex4L1VsNyVJ/4WtOMeRXpGN2mIvBRAzJGGJUwa6yU+t5QSmdNjLRax8qB1mu9IqcZQzCXR32vf+ZgCcIKO0CQ3cHm83tM2VUX+LFsWxdxDe9c7VH8pdy1oCeEt5aBGK4GIZ4MqNse1FOSwwcFnBFhhMgpL7rpwlK2vb4HzlDlOrU7lRZ9DS9FnWL0UHDAFATA4kdV6cTQETOwfK5VXywqsdApfXOMGjLdckJMfVfbvLAP3Pb+0j6UPOtuHZn9R3C9I6hQ0SChu4f5tVJUovgmJC1BlU/p7puM874OZr/BS3YB2WagvwBcglEm5ASNpQYv2xOMO1VhPcgKS4qY5z8d8wqha9mSYD9GdZeBPHIkMkp2+C/BxMyM8vX82iktFbDtT5tdhnc+Mzhj0vsSO3UhyBn5gVaWtsQvGMg6hy9J/fYjthVK0DFo+Tya7oSqad/aT7GVRTVyvzUyG0u9zGN9gQpGH2P5gFvi8UEzaaRBmJgUsm0CUp7oiV5BwGH5tiFI392OJKAwHvb9OQv9oOWkk4KEVhgpemkmUgoDLDHKjYMb5Ot6+RK/KkVL5E0E8hL+5Ut9WCJLYw/dSA0lblHND2YvlOtw3nHlV2WlD5caIvrp/U/N0eiJOZs1HqhJ4IubZvgKzzg+LzpZdlw0JEcw+g9Fs+9nd0w6LByJlmHnuf8RC5fWkMZmn9Kisid+EpoW5ml8mIuG4ya43b1M/tfAV5yiVOm8PEfxPk6rlofS7cj0j2MoM+UBJUbyY6DIO8PrmTZ78hFCDoq9D5dYhpDlltl3WqoTgAkpho5DIUV+Pt78Ij6auW3pTC2qQ5j05mhm7fjLZCEw7jI42Uq8HzdEHFlNXelNQPtzbHbgK/BCoSE2gcyhIINKd23L9DDyW+pfjRHjZD26SfSOCBcGZ7uG+IffcWjmgNnrNmJ2AjhjuWDwfq6+tCFijyhkVFC0fv/Gk5MyvhjJn8FQKPAGSpxDMCr90VuZ+7xk6jozRnJcK4b8jbvxWyS2YVcIRBCNwWkSC1spyW2bMM2xEpMrdfRR4QJb9OuxqjQIRA/+MkggN6YCyhD1XtJW249pqrVBUa9xGynbOoC46WfAkeOPmubJcVRsE35biWQOsuuZo+Pe/kQJxOUE4aYG306afLsl+PZvezfrWvlez4sWLLTurtEDGz2wb5ne+r3HPTKgsKXrs4kfsQXQM72AU3CjhAtHqNpgFuJuo1jl50QoP8ASvauHGDqGTdq94IawwNjFXN2CKsLsUsF8yh+CRpoK8Fhyn+Ojt6Avg5Mh+EBO4jWOfFc9jyIyYPd4FGGAK480Lr/OFH0hp6aSt7X8JcFAyn5GtJoxnKrn8wYK1EcgSetMEwHI7qRdlTJOT6EUWt1SAHL0rtNTq8+pHE9BX6Aj7BrwbT/Nk0JA45xLb9m3lINXWNHG3SQiObcYFqv3HTwZGqhzke1Pc7CySxc43c6stTTc5A4uss2WiuLuQjcsfAhhfpRzZHYynlRaQKDvYmmIspIL4HSdLAy45V2S4Bd4eOYxTEyxxFm03LiCiiZJrwanf8ftBqWBl2M6ivDtS66Ttm0a3pdZ0x9JhZV297t9f/teQ8/KnioUMVnToTC9SwtYD4IWNFX+Halg289oT6dao/elb7XgdB8TyYPiS2MqAmEdIL00wYiYoWX/Im2AW2KdhuzjyXdG1Sca0oAClGOaB+F4umH4+atiaVtxHKFqhM09pOo0h+JYuBjJKGI3KUFmaD1f5n+/ln5Mi6fHYsD4Ub/REz5nxX7hNEba+MzREkZqDI7yQdfFNEtREAy2dA2kSI7rlp+dkX5U3r9OQy25mCsY1AvHEa339Mo1qT2WBpHqb6Wg93n4egjMtxxK4+8vOCccgllfXXZYF8Aj/3ahU+jHg9kB6pBenZW7d15pN9CSuHsg0JNwLGf/KOM1vca+sTIFMbUZBoozEOtALKviR2uls2K9H1B4i6jR0i627lCqtK7VI+dpcTYO/5xO3AoYpACK762GeX6TRMEnlJSLT33B13SsflzctCIbYMtdpMUv1QFvLBmNKQZUCQRcZ7u5hg2rsPOjPSO9TOsBuV1ftV3jKycNvZCQBEyU5SdIFrw7fIahAfgnAFuUFvv1PByWwFkzQIA2a+7d4dZOM2EF0RR4VCVN/I6E/6W1Jl9nsGLasy0hm+LIVe/Lc43HnHoL/Uum9yfIYIWG159A6ftKvoUfhUtCg3zrjdLPqXzMJRfxVz6ErRznypUkJD8m05CQwIL8JVnw8QFLQBvXvk7RuOniG2qG39ubBo9uVTj8cRNRaZdy+ZOq71VH6gO7R0lJ128VTFtWHRMpAjEoEhqyPRzh+6ELrPWs+G/4FtTRuYA1zE4/PxR5mQUfrRIJpstPBdgoQ07zu6ldun0GYM9BYIZl2mv00ARnvT3T+y0Nn4R3SlBEaYM1eKhrmFq8u6i1SgQJ7/qlIojaWajTsT3lQM22Xc3sgbgx2czS1DDZMOv4K5QXWrpzNPHysICGKeoXpBN+sfLxEe8WDoosHAEdbr1ZoJvWHhyR3LcY+vq4fypuQSGKyDE8h76Wqe5JXcGdy8PcBr4WZ+JXl5pMc6yUVBvG2wktZ8Gb8mhFutmk7Up2dPh1Ury5U4TiMqcgGV9y/hgkQLJIy2XtG1bZU0HvID8TbQAABY4/AEbTAH9clOZuFg1ttbW56xcE8oO/Pd0m2ver+gYKHlhzw8rqtMAH0uzosf56KFae8ID4FXujqJL6+VPmnlWJOaoq5GnEqOdGGhvUsWcSjEcxJhi2575Iqw5IxeT3nQXbLFOvcstx/F7HdFWFPw2aTQWiRfihDjk+95NzXRDO6zBRoAArI8st7lRzzRrdlHV+GokLm+zmn3iTNq2P18kHT+cO0L6iC/a/1UcW6gso6XNpzjVHJMu8f7xDpdLEcThfnMO3b8qizeJdryx/Nhi/w0xOqFTO81jD6zRqhVHIklDtQaoUsbVT7l9Un6vE64ZwvJXe3ZRWXbPx4TpKc8yomeFMW4shTV03UfGDMa1bAKZ5EE6rt4XBssPqMTFRCL0dYwWkOKYrdqZsXI5tSl/F430gbuFySUJyGCNo2yAjXvcdbPkTk3y5hC1G+WKswoS4UJ6WBrPWb4KjMhaP8cKFT4t1DRuPuRGHMs7TCc1rdoJ/Riv+9GV6yd+8rW7XNBbOBwNqtOR1hqElplkn6ERHc2MXbIVBgbbpeVD0/FzbMN4/di57hcGnU65HBDJRAcubX/lpJ8AbavVwef4FyP7xBq4P+G/puB6z4kFE+0HFJ0smHo25awtOsHQrs3jgGGzkLNqG0r6TAkMUBgkX9IEer/LQBo+IrvcByDrWf4BzSXexpRDSK8knPefAMuQFzuKaVIjDJMFJiSXwknBpmHw1zQ7cFtefz+s7FQcVmhWPZndV2VUoeYIYMxet/Deoz57deAxbvD16wv54X1PYd1TXTeLmTz7xT+EkB2Ts/kAY4PbaTQ34DP9+yk7+eem7VeYqjVwWhj4V3WW1+2xU9DVL1e5DfCtddvAhptwuDLAvp/wqCG5WOT1+8/4fDGLLNzqi566NGIUWehmjEnAxH70eFoLg/gwIgsDcCT9W6qZZ6OrAi74/j/K00kphYAD0Zj+JYz+pJ0GuX1Y/I0Wy0Yu/jNL8Mt5Olj+PJC8tYiG+yNvo4tsLlj496wpWVNKewnXrS3/gETfnMWsZKLNaIE1mWB0xo1iwBGqOIjmt+WASvHNsA0pmqyQwWJDxmM01pFGm6puqfTg94SEst+/ylfCfoQbtG4rFvFogVo+gkcHc8HYVeLI99U+ExVmX3wp7I8kMM4ucsMr1SIyGE142EfNFk4pdzU3n2vNBnDK0JJIJNs2et3k9RvQPcK+za5+kDNbFC4Bvmzf5wvuKS5Ynk1t4tF0+fFccR5wfW3zMxzhQuO8KYKHhRsTqmdwcmb1yMn7J33A6YGNdSwuYvd1TBShkVJ5S+R9qFkVoqjda+MgPVnj74UvX6I9QFafiSEsV8EfLuVock+6PU68iPFiNlEA2lMvkCMf6QA1sCd81koyL2MYStjRLrGjJAatEN4tWQ62wBxsQp16poDlXbhr26pYuqAmfOSH1gbHIlVwc602XR0yYkf/x3fi/G5sH9F1bkyWBd8B/V6I4GeOsFHxezvXnryPN1Pq+twD22iQxVRDFik2oXqyfXKKpgbOKWODLudZTxgJ2K4Sh/4WgAu8spU/aVK9d8y7pGuEeNNsSE4HkqDDZRiS3VZdQG1VoXWmhn7QmtaSk+AbPJTjRydlaAvJrNbXCjUAyoEwOlgPv6qyvLDMUGIH+DvvndMn5Pf5DNaoSd/rxZDqloSgzI1PgpVgFJFkiE2ilIoM+5EdQ9VFasuvugC3c1m123JCcgH5N6zSQxFyW4NldfhGolxw/88KLu/RkpTVBp8gXy7BaLQHjdHrpE4HcQQvhbhwCJnwe3CRPaHhhPl+QxIP/8C0H3Tv/lJ+m60xIDVhDyQRhphjHLsd6hRQFcr+vzKD+6dbSZFwSmpzmBZICF6XchQMnVfBja206hSyBaaUrbgDsi3ynxtGkSdLjHLydUX/k7Ij24JwWC+tFRQCcuuvu72mJ78KIrLRuNm70PniOvEQYzLbMPwam2s2mEwk8tOe5ZgMHmcMc13+x4i8cYWgHOjH03zHFHybvNGsiAhpvqnI2k77n5U2RUuvALfLCwOpQAF0KluizXG/bfZrixISUiUzJkzI/CjHaSwlPmefCwFSCabXChtYi0ig/Js/9gEM4AeZHfQEgCfR/87gj1Cj6Tjlq4/neXBtgmBVcK05jfRd9/eoXzOZORe2MojTC935KoDFHZGR/m+wrrLiwLdkbgWe6ZDeLCUVnPmojaNghCnHasBP22l3C0hvXPd0LrSaHjT4FCOtsGhlyi4a8HLqPtt1qmU4dhkT5/1n1hyG1M8csJ8LjQCcHlzbmUqyRRbKHFHhZFAr4JDsAVOrMBI7OPccK/h4XYsYwkD0NExGCQw6GxN+1qY7sAEBHmzJG7wjVMNihcNgeWbUyyb+VudEQ4/lSJiiIXUF6/5UKUUCajuTUP7H38xcTBRVdZ4kxCeAo451LeSF9bY7Wpxv8qhvjzE6wXeZhmI9TdRQMzWWEutgviLFSZEgo3Ah572XVN1J7XGawvAKzWrS3uWFNPIMZ22W6OiEGwc/oienQUkmrkMe6PLzVS9SMV9FbQLjV1IR2igEfmBWxPkrDQnpgnbxO41c7p4wqCr+eeb8EAkms0L7Cjo4lx23vfvrP38A7vVdTxUBKTXqxSPnsOL5zLUX5cqwnA5PCL6VfSTmEgtEpPHN2YSkXyC11Icu7QB1OpKTmBpebjnIWDTml+Kojuoap/fDPi6GLtkKdfszvkOdaNhGl7dQED7G2hiGvTtSm5K8rgvHS5kerLZS5FtsgYj/XdVxmQ6w5jCj8Qw1G44AX74QA3osNW1NANfWqoSb+vCScKuHKtIxj4cg0ebgEX9YNE3rA20ovEzN88wlU41tRI6bBzVrWwC+TZIDaxMRSriZugHWhccXNaMLoc9Llc2NmfBzNR+nkkzxKNbFrMe7AUeHcZJQRcld+7fHVXjviMq3UlR1gX6lE/lvAmrgGhW7MT9vt3uQ6ve2Aw2ALgg2f1fKp45U1XzupXHcE0CMNmt+EK5UWuA/kOxlCWFLbP1w9CDwG2Y2CjSckBqUpyKndOlPMJctb1D+zjiUGjHZFGXKofrt9P6+j/92CspAj+vxKRFGKP3ZYLUd0/bZWK14tjAANWgC7GaD5WI5XBwmS2rv0z9564nGGNKMdtW8gbwpEOeJcO1fRwTS9NpJaBJ34Tz2soObdeYk23i6wh6EID+/VU2avveFSEimOU2MWch8gGFgNzM93N5Tief1Xke8iQMj5ciWnoV11yt7R/85wIAk6uy+MWkRpjsEOuAkRl935kvpMBZJure6HDrbjl3cEe2vbplfpWSLOGIy9XHVSWoG6j2c4Is+IJEXZHGhiEqDaJO3BJ8cOc+0iE0Mx6Jxdt9Qm8evxX9IGJD5Pll3YIs9gAuBV8odNObsg3xcgnLJ6C494tFzkoLz0HveSaDHAg6HItZ9bqoVFz5p1CG/Idc3WMa0mEAtOXyO/2h0YextgrdSBlsInn0RSWYVhlSa8KaYQDpVb4h4h2Pl+Hdfs+ICp03uIpfG92tfIKhELyKZofWpier6jyn4ZXqc5htgQ9tiFoyKeEdfIWtU05GTx1LoUNdWE6DN3nUCD++mQAO7G/zD2KU8ClDrYY3e+zbld+vWXbUzbo5F+M6Z23tT95bWplb22ypJG7aLJ156wybiOUo0gNqqj1h2G8RzyHkQN+jm4oXilqbOTgET49TaMYuhUImC3hVoRwdEFA2AqNzPydph1kFkTBErCvoHZp2r0sDP7nIs2IOaEf69LHiOXmsiXW6RLZYqavU7qsswcBmvt2iiX+ZZKUvgbJ70BWB63VemSihwh71uxAJRZhuTcrI2usdeAmwnQQ0DLW9Uo8GLYgs0PMtGAB+wzNP70biCelXh+WTrtopU0aWwq1a9DTVxCoIeW2uoiL3i8KD3auzlWAXbtty8Ss4/OnjmY2xcycqcKpk/P4+wMctN7mRJun9UW9Na/91IhN82ypUSkISfiXEP2PXA3WjWSRfxp2xsnDSrw6OdE3QOVZS1tn/CQTvHoTXdczRLAplhP5b9Zpi5yd7L6BlfX5GBOHw4K4aHoD6ax0EcTK+R+rzXoigzY9MEusSiZYJ37s/tsP5fwVcdmsQC5sOYHtLQUVztDk1R+I9742oKyWm9FEcuSeCyUOJ4dJMpeV5s4wN7NZqaVle1xTYHsPyEkxi+Wu5mW8tXX9/bYtHCaKoreJm50nOxKzAHL31nJI6+kcKT9jF1xFjhSrXwxRP5yz2bhrYmFQqd9ah10meAn/JIgXQEs2u2Fp9Dm0c8NkUYj6+k6aBCD4isoeYwyLTokkPEn+ct4hLMBFsjm7yN8Qes/kZft+wE0axHcsoUMY4TSDwhnYSTS+iP3P6CTepzLUccGBraPDIpcCEBjeoszFrR84lDcjQgEkKdhBosy6O1xMMZirgFSGB7lQI5+Fg8unJA1vyrQRADw0MfVCVwd2CQ33C7xWGxYPdq8GQvjbU/k/IjeAk92SKa2M8/fhPdRR90WakASMnXRZO5AF5pp4eGWIMKWs8ToBQydsu1LyeeUYRLaBy2Xc0Qthg3BWjifzmDow2+tr7X8pKELYw8oGy7nJgzZUTy96hDbWhv+77fcatt4E1quBbwueo0ZmR5FQyve2WNvjagU5S38PxJZNjpuLgayqBHeRcwHExcsU0K+otOepLSEMy1qjapvKgWRy3xDyuztvKIaXgzIJl7mafNoXPCT0hKGSdx+ng1CrqhZK9RwEjb2+lctcZEPSmxJo7biONjvJedGQn4YkOMGuTcn3aKaTt0xS7gS8L1h1wwJ3NwJvOLe8lhzun6tfgd7fD3KCsryK2RpaU2TH+p9mBlOZxxXoLaWjvNlu1Q1gM9MZHbidaN4E8nPNd5D5Y6aPnos6K8wz3xI7kWbuqP+HQ5pJ30N6rMEXAZxFAcct96xrWUlhxcX3rJoDLpEdDIEMQzAfkzA8CTc32gvxz9/QGpiu8EKl5COv92CImSBPW0bb6o8MJ0Un0idegejRF1E4X1joJfQ9eWjiELf2nAsLatppk66pafekSWjJoIR84LkN50tMH21d2Q4EjCtNWY5sw8ylo788V3LwG/JBGtKb4EhqWwTn+1dzTyO7xQkruXQzb3AvhHsZUfVcwjjmxU71gfziOAw3L+gE2iGGd5jBNBc3grwTMLnvPavDO+RFWVt1kFqgVpwf82F/15a3So9dnCNM8XV/zcjI/Z6kJNkQJtO3V3nEmZDQ2siFJtcCFpN06fhdoepjPyZ6PM/Vs1kDETxOzkC6hlfzPHvWgUM9Xt5ZID7T78q58rSe9YLtxpAt6yozY8xQkmIblnp5dCTxwR2pDvrv7G7rCJJVlRQj2lggBLfn96JMGudcWddbC/2glP5dp0nWFNsnpflVkVZYCNYWE+u2l8oWLgfmWAdopX+4R4SmoO4noUvjNKX0cz2aCNpUTlpk/f0L7UAbEIsugmyR90DzDwIr2moltzuUbOmX6VpCY8vQx5a9rykskxjFkXeOQwkMuxiDrMviihCDojwDn6qwoZOJ++2TChF0JKBi17BfiagPBFvUc9ka+aPtNCyDGwXwXDgWmUxUGfHo7zQxpnp3Lbh4vpgkNlnmPL/FUCNyPmZqQAg4omyECJ/NyiUQYS2qqeY4yPorzzoqBdizYmAQl5AgRvu4z15oAYsxeXf3E22i/xrLOLIDOBm+lghD/MBVgow9mN8m9Zy9tAfV3+jyyTSAvF4gsElKvp+Go1R3CjLs7kCLWPz+f4eJ4f0lOfUNb3F+ZS5gGXi4oEwmGUuxqHQY/NUv98riGwgyP+KcnJjupk6S4r21ECMKjbv68UgeVoUOdvhDb+VhgZKW30wkQLf/B+Azth2Wb4psVIhMr8NYPcev6FQcrJdvbpdr2+5RgeSondqcReRa5iyYl09Ez8qLr4y0G/e3HBjSneDU+N0W+azose55qCVaxGIm1vKHamxuwv/ZJ8j5LM03U4U9FhIvDUwZwq7KdBRjcrYhTt/S8RZGeSzT/bX7djlyaGgQ26pmtyGedUBbGLhO/oE+fJnptqR6uZXcLEyQX20MV7931ckQex/raFGO1+fGuK6hYQUlWJxecLcfJ7Q5NWXA0N/8lmmCXLLFYDXHEfNn705lrtqZQPf/gZOIeD+5QRDoY6+ZQ7IH/SCINleHxw2BJFifWB3WiiARFGr58f7ehtuq04mCyJSRMhcs5BSIALm8eCpEwHLX3W9KDelsuzqjMFHDhP2/GUkX9NA9h3GFbR9i639Y67R9N912lXeVYzz/WuzjsT+4cDHf6dw9LIo4nKs9jjqFdqJlJabwMyFmxYUhQ2CiKUCbwXAWQNh1u4wvK7oTD6CVJ2eeIkvGll6O4e46NwEsDHmfWSifRNvqcQEGBKjZx2Eijw/k2WLT8s3D0GqC0+eaAoc7up66m+lT13lNMHmNhqQL24V7R4VLTrsNdSXq0JqOtK2jRNacW4WzATspandlmov/KygxCQbBJFO/TKgRD/vGOLgd3kpZLLOUapUcIE9eXnXRb37Rn5waOZfURBnBFZQwcXX8sB+HK+/KNgTcG5ZlckNX9HdqZfKl6PjfCkOGahU6gT/WdUwdUWFcpH1WWJf6LrSPjx6N2TWOK/AbaHAzvYRFFiOp21hmntEcWjN759iOZag2XE4o26Mf/p+uRSYx4FaRbbQqoqT4c9nQ/V/HGBFfpaO44eI6roIVUD0Zu5hTjfH64iU57n5muXPOH7Xpng55brkj0sytfhMw1cziv3aKDdUS4XUwfhDCHFc9jwpPn5q4/QfFfy56XydKA1+fl3ibxUPQRPdWcalHmHTa76pQj6kwPWvtIyUbfQwVMEhcQgh6Z8SKiihGFo5bwd+kSyFWNMGqHcAGGM2BgixVlNaqEgMXas6BO2WZt4r5rgl62vlTEVA/vdv4ZqXBLPaXK2OrTtruyUJufGHMTysR798fVoLY2tIdma8/NHhWC3y2bCFWvCxo8SWlNcyNvBsOvIxxr1Zu/FpEkWcVWuqudnH4LhVCYBHjR6bY8DrnVIxGhk6ySe95s89xvtzoql8jOfxwUA++Burxqp7uAEz9zwjF1OCNDryIb3Uo6YLelc8tmVPuBrGziz9I5kaXLGwqYReNCw2C5O0PMtoJljvC6qu7tV67+Gm4HPyOplQtiJYwsncqqSo4O61zvOFr/grykGZMKztW7+65AxxwrCq/C1DJvHzjqme1mC5bpZJlmuEr8nvGd04fRtXutNEW4PlqCamL34BKukczyHxztoYK9v4VueyalPms7zJYuuHcGLTRJg6pm/7mYWgDnhdAEaLd93n2MRKK9ZWYjy1im1/Y8DtrU/zzkmq4mV6EiTMlIlRIgyz3dyeBmEpmM/GiL4CYESCYOH79qlaFyNQ58E7k/JuOuzn3/3OIQWnMGqjnhFh/K/wguKXytnkv6ilURV1PGOsNiSQKx2DeSrJY2aumMGNaQAgfHMrLoH1hCoXO2WSEbKQzGeNcSIK1rVD6OXr7GOlRe4GfDhnpaunVbBNq2ApadyxKpMcDM9O7xO7rsvhjLr1yWhnajANpbPeASzwuDKE21o6vTFRG3hHL8dAeu8J8JtlLMOsDQKtAxiLgcQNEu2aK8W4DpsYkTesb2NHn1LPLz8W0IBeDe/to3VzVJXfe+eBweRmyEQZiJTv3ROxyOu7A+yFYYNm7pvrOu0xOke1IwldHN0S/lZuuhaeTRNnII0Wz7ST3yzVDPrBQS13XCSkf5m4RepCyYWT2c5k4MYSsU8fRhw0PyHivURD4SEkRBSiHrLqJAQUjeQmwxwVXAnKA04dzoVP46IUXYOyfC5mhCxDOTV+UBd0EQPxm3QHW1BMmrU9LPOjR2n3Lokk0ZihvL91Idx3kXxwrGpS5ANNHMgFqPiSXC/K/CeoAKm/VH3Rls0ohHBs07Jr14Pxy+guywCtPS498crcqmvn55YOhXK5LBX5W9afB1eTm6/zdcWJVmWkhMa7sor+WM6leAA9xhqH9F5kxAUFv2fYWIANRjIIKB7MVrJuu6eBRS4hKHG3ZIhygYZtrlOtu9M3+DEVMwBrpx76jwr3x4tvaI47429wgJRFG28lSn8X/v1RmaS3mlksPTKQMPDMd90PBMkQW5R3mZPWIurOKjVY/yFaVpe1J4VIXYF0DPyg9ZGMbX1lwW7nubyguBITGBelDDzWk27SbRErbbdfnvsQDbJkfD5RcpIkSFOyOrebUywshTwEgNWsMFx1i0fnJ9vIZZ8S/6WFyXkdrPTHb4c9PNrLHaGAoq0bi3nWIyiSegNkg/wjSmeWaSWokGDaMypWWRYsjT8cLKnWSeYNg33o3rEm2aGnH4JWdSeT2NIwyiy/SGPBTKW7A4wZuTBO+5rmUo2HFTplnisNndbjthkzhvYAPAMPVYlfn57AT5S348rboNdl6EBdKr177BQizHqHgnpbpfrytyk4Cbd/gQIOHIs4Xtdvk/nqL4ivdCzvcRwW1qnjt/gH4jMKD6aXpHOyzbd7B9uUn+JDIbg7Yt2jHk30CbrHBU4S4oHeFr7VzorDwhHEGlapYZ6H5E7jw7gPpr+wXbbgkYlmWLorkQIVO1Cc8c+5hModEwsKP3OKqNKmZO8lku9Hi1sA7p2pd4AP1lDi1aabP9iADyFIijw17pl6ip99wZ3U1cmgyvLJALxoRTaxnGXF0HV0X7G9qvZ+YHz0xdFcksgBySf1kStcyg3OqhZ7YAtNwKDghSA6m7m+CNmplJCXpc487tYqKZpBI8/ACbY0WZhFQT59MjCj/v3Kt7er10iGFZvqanHOB9NzHNTOfzv/bWXHknjSsIbTX49Id8XinOk42RpyY4zrAFSKRg7z4zYy8ncB/5aMldgfyQNlu+blDI3zKJ+SkWHY5EeKE1oH76Eeh42M6ssAIfmRloo7RABWypazjuVVHnNSHmgZKC/1dVRnK/PNAehI4Ec5fIcH5tVUa0aCViHOK3tEZDntyZgKa8NEjZPtfkZuPGwQPVvzq725VH42HX2BYWBAdxIEkbp4lh4TonEzNe4zr11skV7IYBpm4VMoynIEmY37XYWksfQ84IfZX24saVbsDeZupQjYde1VQ+Gu6jA1iMevTzk4iM8VN8DDKWUTrDAwMRVjkIUD5fRS1pXF+HWSBjOb9LynVFbRkMppCYDmeVJrbHwZX9F7u7H0dOhgiEyJNc1gQAoD8WcqbypjvikW0AO3dqtT73jji2WOGTdwErYW09aLVG3UpiHiQj7tREUUPjnO5veBhzPaVtz5dbO7NG/3EecOuvdEnbwNJVHFkK/nCwr+sw6xJyY2nULbxuqa+d4YfJ+IFxIhyad3hunYyxM5qxv2REj9Wvjr7clxy2yHDJWEDsYXbBfLsU/SM8RCSGLZJqfPQYRBlfb2ODv4Fbm/DNA5eXTA00Z+NzsN35+lD+yq2qAHxI02BJT9VNUJ34Hw5MT/0yL7/rxPxBRJYVYE9808dD+ALNRtwaVe4XGAz7Q9gGv+pTkyj3xEBn5tUVTVjYFlQYCtjpWCJ/shxSyyN/YXRFK37nYYeArDvmb+mcu1w02Q84azntApuY9x20fGR2nACfewE7Z8uv/H/C5sH0WU6q/5kI2pZvQJFCjkaLoN+n3ofRi4FNeWLBtX9kSyXfiNfOgOZRajc2F6ZSB7eGlRJuaZUwOFpBW/xrLWDAy6wDVDGmejDNp2/z93vhwOsALO3vKfBaBJk7SZbd/aPlJi+V5GHSSwMy7RuEZImt2Oa5E/xAruYxfivZKpTy3/L81QQ0JsgeXUD+QGqFu8IA0lAeax4SL2vUcGnyYZDe7fNJWdp9J8TZpJ8YpfzZjxbiXWhtpf4y7DUdImWQGD2mQNX2LqFUfBS5G4PdhP4KLWRNGW+fQt6bQBjkq/yFc2fP3h9+O+TYhIbcWdq6ISBRsqBGE2gqRXik8TfjSFAjsJyoccuM0gbfY3y03s1cD4tbDz7J+uUYc+9mh0Dhr+YSWwq6Ok2Ssg99TKRWH6/BZKSeE3GXs8dBomPY2SoxRmody2Gyyxpm8Jvp0LMz/a9r2L+X7Rr8RCT5uem7oENELBLSt1mZiJBeJPc6MIqUk1KSh3xs9aTw/rnOZQWSRMEIKqdQwfL2b5+rLt9+K+M97bw9hCxMJxdu1+cdlC0N2P1DeQLgjqROqf/VbnhZ6vlifuM9f4vgtDicYhBwQxYvim+HtqeFZQ9Q+u4KdF0U+ClNj3VG/0bwyXzSiJzJom6xaa2eQ94KRf/IN4vlBpMBm9aOpkUh3Z9dYrHUrLTV6W90IKvH04oT73aUFItmX1RrTGbypjHz8RtJJsjM8wYz/phYy0tf0EE2bG8kgcbGnKEeQ1e4jPyz2Yvq/ZbIGl4rMTRpZcZUZTOGDjv98O/kmQ6CK3N5XgdMu9Ce6fCMEs4Db3nlqeIzUCXo6K061me+2JIEwp2EuJqyOOLd3tfE545ct3RPhgXekTfclGjlXXdDlg4Zz/KLk65SaNlSkO5Lw43h+JYyomO9vEyAgUqjdX62GrxJkR+uFm4NQFjZ8ApVqCasCQ10w4wiRGoOiZZ49ybiGIiKbMLTTSarbdoUTo54qlC5/4NoP3Xixq/idT24RWEwFPZkxOn7SEwwrbsJMOOpphWXlzUIFOFdDi8CgV2/rnIxkfXhQe06oQxqjgaLh98GHy7DzpO58WTH9BCho9P4Vbk1GtVhEw5F5LAAzw70YqjDLfTcM/NfcJLU5MWva5DaEa+cqaH6PxJat6gPdwWkQRV9TuypD1O2A0wo2ynNocO+z5fZFGRii2HirjC94tmcBaeTN1v5aH8vvZOfoAzzaZ/jzXsG72N1/ZG1JjtTZljlGJghr5KzFIfkakIRuMzJPb1Tx5Vq//Uyi2EdILv+lJgxih0MXDGYSTqN7LZBPfRnPbkI71qkCozu92o7s25yLrJNx+rdzw/insZ+JVvfbb+VnEDzyo3iovSlXNPIFLae36+++uHaHAf1vpIXpzLGfL+F/+1lFUWvvLow8Ul+zA2YeJ6GIDYAlNwB64AWC6W7MvzaFKVad6IndRgtX7LIpFK9zEqYKeXT847Kj8ehL4Hd0oHeIQKvBce8YxW72UunJKXGCFTzeIeSuGVW1rCNHw5Qh0G0ukWJzUzahR2zgo2SQrhV57IQ9lOqZesprTS5ZD9pjR3dIHIsZ2ALiDi7Qhq8z2bpU0jT4l7Jjz38p9j+PWkbHlHzhcXD0xKo/BN9XL/Izp+Cipk1bQNSwLKUIegCYl+htNrgCY52+W94OhXr0hbU+CIA252VOlZSp+NolQmJRslSYisX0i0dt6OWokmg/9xhXarubPP190ZlKy4iOBeevhfLWZ1XgPmDeiUtsY1okGnFO2arn0s8X3oVon53OSmTwSXZh86D+X/kly9qfmpNZ5/fLvkzgzz1gO+5Zn6yo39xnurYBaOh1JmUT/c82NsSO3TlpQg41KShMhkn3mY3soqjBK2xvtFjjxKqtdAmwTjrTrjk3VdpcZTe6NMVKUwUoDCsmyYhbNfIsKnsuaeodeN2qcarjX/XqTAQ2kQBxqjT6v2ILBll+U9npDhcTtmntfTbGDt76E9PHz8IUkJwq0G1Vd+efCNApJ1hRt0HrSmQDztc/vYp4ynKlDcjr1hT2eWG1YnjycI+zloX9jhdQBikOLAXlR2ywZKcgsBxiv2/YaZBdwRt+k/w9ctPM2e8LIXXKx9oGJpB8La8n4R0L/t/JyLc5f06OalDCbGKviaAFGtQLyXWwjmlr6eEdVBVRIZX26gx5BM7h8vm41A1Bva6ajK1vby1292T0yMP7/meBdCSMwd1gGN0Lo8hTmBT1bnz/v64Lhy025cwzelEglIE0EvpC3PD4iNUN92UDsJIMei59IP55MuwZdscO5g8cM2IR237VKQ8V3AFAavPvc7rj61oFBjoT5dCC3L9oOVI6yD26DMW6yCW5cK1oYp8IAAqLMclRID7W6vRrY/ToycTnQSDYojq6IjRTsPBpuvWLgCU8n6UKsn19vMa7Ecah4CqI0Efxbe2Ly0BSqETaSSWmyX29zNhJ3fyDCXJM2eGGMwHntY/nNswRMZRHoPwWBBs2OVereWJoHhcysEa1X7oqGXKlFzmb0UXsdW//ENdfWwNswvtPK0e2ZIJzrFSPh5Gq4n3EF9/gUVIalGXXFrpN6+0jqIHIzyVNzHmBmGJpoE2lOGomT7LKm0EENohcoEA2ybpKH+7GlVUekdwcSH8XW+FMCTWpnmz3MGWl5JCGaCQR4zUHWxa1X2F44/XCPx/4RPYPJ2K9yeZKd17wMt2269lVBGn7u7MdyHUWGE1tEU+QVl5QLnIXwG2H7yBqEVnanmg4jqz8Hl7PrpIfW9/ubk1Yqt4CvEnYNdOr7Bg0ICYYiVeq0G0P4BepkK8F/Mj7FvG1TDWHNY8/Prswk7V27JnQ2zMBZviAglpGEd7iyo/8ULO0X4Ze3Lq9N1C6fXS/dq+t7zD/ykRAdvP8tl2nXCpfhi96BwRT5WdjXtqIgmaqJI2+OB8QOdAccl3KWcwCQQlx234FhUd7zOii6L0VU6qJhsuIzribYF5aWqTVvVyEToQVp3b5dT1XStb+DbZTiFOBLU5PdDnH00I2bEy+joTiZai16Um6L2iwx1ChIA8CgXGRQlAJmmXUn+Vvy9HYivHBUMxcz1+EXGYyc7UnfyF+rpZcuLWzaEEHa73fqACQViBFW+DQXx9sEvqVx6IV3ME0XntTpCMSncuCtSs4HBNvM02R+pRKpPUxt5GjYo4sk1+bDsivvVevYSbZf9eyHztAAjYeycU85gVAZktjv4eOa4k5cWULx6CzXasjc2Q/sxpkikI553yiF9i+Q0wvNhcmQeo7wk1Ih5D27dRVtIoqO7z8YLPR7YIk3w33lEsoo0zJ5+xS6y48AWF7jabCWs1Un08nK8SlPqEJmX0YvJzHt8/RAO9BIzTPEbxnRLTdq5MBFy0hviUAviugAmWAD9bQmy6qapuVLYzSKCBq9OkWQfM1bu2Gmyn9AQExdO9UUbZvf84GdDSGXjIfh8KCs8X8wrZ/Uty9fSNFVj767lAyY3fzwy6qbiS96ZBbnZ0/HQYEoDcXygD7sFUwWqcycoNtsyvS2uQDf+ZyMmASpJfm1gsp/cr5DUISb+2coXMsz1z3R1ISxejeC1F9cEH4O70oPPmRlDusi4YlyVrczeFMCGgTOuXbSaC9v7zcgruWj38NJwSjtOFL9phQxU9Vj1nwsLbvzJg6nQ9dLvuXZfmd+goJvbypnhuytyG/6m9oTYSMGw4pgFeKLJETCJgTu36xVOR7QoNrgsO8C4Zkj/J3NPGxsy8GL95QBl+Agu/Gjoz1YyRrUdHRWkS7wUGlM6V/SyUVczhTMkI4CqiEfN5eS5gXjE1i84T/qiBCekK1Ys5m47awiqJ9zNUT8OAMeADr4BQ3xDD10NBcTQvrQ+fygEc9G4s+X3mnap+bs0thMhLzE4v5KJS7pTZQ47XeFjguOAqaHhCwJdWFljL7HVZ0FBrLUiowReqZdObANonN4UJCLn6bjLmoOzVd7yaeteB8CBfsF9aGRD8qNj2MSz95zXBczGiqX9VuEZA2ie8SYuhATjOEyz7+hbF0ExuyQXlaQYc5feEHS4uAJb5hyhp7TNipAPj6NZWOv27a5aDqCisYR1OFQgAm0p+owKaXLEeV5aP8/bj5umfxymo34R8Iq6DWwFeQ0VrRQDxI2uYqnwDs9Y8mRJCLLs5qHmxlEEX0osmg2NMW0QcSHvf2jqfgYgXxWF84Z2Yg5a3asGrByiURjR6ZxOhbQz4y9By+3hOMbr+ZnlWETGnmYSwcX+W90hL2kBcHoM/94UzWjykynaAc8GLxNbe7OQ9Srkjv2Jg6axnAOEo1SMLto6IJnNq5+kRkHPrdebu4POjpqofyN2f/NhKbPT4Rop59DGRdddCPKVpHuj30qSsh6RxDgeDvNURXiabpVdZhVwKEXp6msh8sjUb1oUd36L4RFnVeTbN7/t7Woilc3Xe6VJDx5U9zJhZarzUooI5VbO2YsfcBGnPA2N+VkLc0rz2GlOS3wAp3gp5D1P4n1nRZDj0A9wDCV4MMxlnmisYMe4OzeRUkdhgV8/t+gS4VI9rZt9v5Mu4FFBHbRSkWXTi3wOuJa3mc3BTJBthmrbJRcAq+QyBLAVHHcelgMvuLXzmkefQKuRGSF4AnpO+AN8IHa1YmAXaMA6pFRJYNdq++pPd+yQLBHzQuhPbN2rqm8nwQf4So+LKQ4seFGV6ABLizQZs8UsnRWLh9s1BorRdGosCbSKBQsX7nUMFYh3z6R+abIJxVP0+c4VceahjfQZSrE0gIRgO/lNLllXYf4bLG9J6jogXaNQf3vKf9wMnoxO717w3TXPCPgYV2LOcDevL9/2g0tLsigU74NFMrKq8u8omkiaXKqomOb28Gt1R32CcIGTOhSLiVZausv5UB6kRBPpTKojEG+mYgYodZxx92/DMbaAjhY8cZ/tD9akn8SY92vTWOGgNUauzWW/NLyZOxyfyE7WBugE68r3UI88CngE3alobRbH/Aj9zEFgiQ6JG2WOoxu0CrJl/2KXTeShQOrEhyUO/XtbseOMKgE+a3ll4ZOJRtJPSiqAp2jMJDW1Ofi1TdmU5dsm9m1vCp3vVcZgEHF4pVfHjIf3AMevJTh8TUl6Vp09JvHtUDJtb9Fhk1s7JirGSkZH+zdFWEe7eLjPBLpfiVhK9iEhanVNX5lkBmKvSloDfhvuz+nTb4qjUNnmVgi1HhklE8U9IvXivINsZW9MXkbQzxw7sGkDFZUuy2zWkoHQLV7MNwmgkByMfIbnNWw5CxEfRGwcXzhkjiVwolRh6HM34IZAQnQrEPVk92hgO6Uo1I2vLXt1I35Uu95ieHDpvN7NMV9QiE//PlZr312/AaSLjkq047srJtjfHtGziRTCEi4fX/oEmzo2V+VsKDDIxpeVW5qqTDe6OroPsQTPvIcRg/+vInDAKXgXJG62iK6xoTwicFa8E5I1BlH/PZ4SpyBRXX9CZSFX+WVf7FmSo8U0bbhIbiaB2uyJp1tbl05X+VjQI/LV8kjiXkn3K7txz6TjupUJFhY439Uf20Muc1fFTgvVooil8raM1Ox8+rIYDgw9Ax9drKTBvlZLj5KcWHaafpHmWr9UEBGfWLz0NqNwn86fYi0U+Df4HDdoAL5lQrD/Q+jth9EBe50aBYVEeJaatXFLHgs/FpFxfGwZvllqX5ChufUYe1hmEpH1mBmx9yI26hkabloNif0iPsSrTo1aTzEWf+HkmTCIYNKGd4kX43I0Chi5QcGHQrJNENw9tmFDoxnj8iYVyBBgsKJtHDLNwFAsWoQsHhCwVvOyglJXFnugbt4du6338cEJeGYFblf2FVzSXeNd7dVKO7DkVA95Yy5fxGf8phwVt9Ma1QbCFTiwVGpkxH9G4taYG8CRbo9aqoF/DPCajqNFLPwuZAMwr5R5qjyvMFACInlxvUBhdOIOXOSSMcOS9vcZdScEfufyhjflv1LvE71GQceZjvnRlTsg60zZ53FJeMbXawvGtt1wt9Gxku161x4SfhIO0LUcGqfHjQuXQjzm//IOEzB3y8itaMdoUBHJPHSUQaKpSX4TLOZVF5ZB/EaeBvY5DCf0xGCKZvtwWEsx4hyv+GwXvEZvOoSmT1ESA4b2yJnhhHMlyLZr7DRDwSYTFd4T6POE+bxsGINlVm8kUAvxmAB+w8jZnH0EPawRkQPGJ+gCHIKmOiW7OQgf0/Y3GawtqPWEzXZw6mBMqyqJ/nA108z1K1kreMHmyftfXDvaMR5VV4K2RbcA6Y+CSsp7KD0vjLhROHOMo0z65ygG9i6rUK7MMn7zK2hLY3VTquDbqrjn2il4+Y2djx5yl6ZtGkPzSRqFsse7Gwehmgtew1TJLgz/cHhjGNAKCbTabFniHMQzvZjVn/R8XG26b3iweTRh9Npc8rK8f3FFwmTvCzuqWbEz7uGEyaV8ygtczBS/B4n0EP3mPeJe+yVy1R510y/laObIDGtPWGfYnAS5fPWLBIDgQOtBUMcll/nkMBpWdriX8oT5r+cq3UOqWay86pkX7YXJypPsmedHwuPAhEIUtom3U62SnvqDSDjI90Q0YU1eJxiNY/pSH1ZdVDUlT3uvZr2wYefFjl1dTDrl4/UHeMz8TGIDbsb1RAqH9no65E31cZO+INCotieWgnJ6kvWi83JIE48zBKdNMlLPCoLBjdxzM/PjnlQJ/HdFA9ShuUcfV8xYf6u2gzLZiJsO7nDhsERnHD4d3lU5fuTikHuwV9fs8nB5AM64ALZSX3zenyVIy+fxSXPY0U2cLYiYJmp2s1BnRSxEPebXWsJer+oO+Cbx5ep3ha9YpZrH2HLjIVdROuXVSFK22hYC2SgrfNoSXPz/yLbkq3htqw+7btIkUW8ZShLSPcWBJElg92wiSEf3Fq3lgd7G+PV6/WhXzRgO58OVkU6/6s6axUrezDaD6iTpIPkuhNmL0zASAcL9/jvFBVxlPo++hHXPNXXW32feUN9UWEktfJAcvD7shDCqAOKBamSI3uGeqYJJN3ACGs6m5ZxHSEVJfeqTbafb9SHfTVxU5YoBJmAfWLmMJPBp4EyXaUtglFgaKAWa+JrY0VG1C5PJ7U+Tqoq+HToQc0p5xQIpcW7U65Z6tBqC2TySdnQyokAgP3KvaJloTb82B8IbAnVYqcMDHbr70vODCyu5NM7EHuWysoCD9ePqGxPC7VwMVfMbCq73YrV+xN1k3ktD9M9ARUPNQ10iVbOrhHvnQwkapNVocZ0kJqRfivwJg1OMZ2SqO7QwW18buY4XoFzQJUwwR0KGt/faKvBF87UKFHPYnv6sbFxLFL5yuD+L212laQtgCjC1uUuS8Rhe7CZsNcmrVrglg/RKsCsAROoBd1V3mBaQqXeHqfQwnkDTb3yS7LbBAzmGPn8768VzlEuZkff8iSO4qRP/ahT/NonHg8NpOUI5Hwi4HVBzuM3uV0EV8xXVd7pe9D8qFWHxBVGBUsQRFYlfjbus6IXFxNrr09EkOqFagtS3PQ1wOVmkOYGpaNFhs14W3RWRRkc/oQlO5qqZOeA4ZJilXuPA6ixzTTJX+8vY84bQVWf0Iiv05J+a30kHOHBfAO59HfwPLNQeVz/Gp5UKMIovNXdKikCtTi+qKrBo894mPYxTMsapoMcuQyNDmVoK1BOG4FaAf+o+/EYPebkIv5Zju4BqDQPd6IdbIDrL/fT621VuWy3YgZA5+0vz03ctUsopyxSQ+82trBR1G5i7jWlwmsjLGQ99b1LSZ09B4xESrAkE62C18FpH/PFsclYHTjgWEuRndIC9OzoS79X7qaoS5SNuQ8LzecOtwABO4n3jbQbt63oBJgGOH6zgWbIqSuBWCEEjoGe1CAysMZqr/d9VwExs193gFSuNGq0wsqVoTIvaVgw8E1quNuLuXkQMS+JleQhu4ivYhZfyTG8Si9qQP7EibeI/2yEBqB377b/njed6MIGKPYrAGCX3ny6Vq/RRlLmNnf2Hi6QuXbGWv4TZAMyvD8eLV1m2EsAhMbHYVFfsj7LLykL+WjLDTnFMvb+GZY+Ji4wQmUfRiqBFxhq9d/ABkt6QB7UTU84PbEDJGIqqJKK8d5U0hA1Re35fjOMhuzlLJLI4wwy/6zyzyaWpsTWEcSNQHkTP33W4SpP0s7Cx6Q3G46U5nalYFawQTWTqDhzrcTlpf9b8A7uyBdy91HrNPpB3mNl1pnyj+AGSugeBuv+F8uPIoTYLenjQj/QGoz/FXSFS6jggvQXGIlY4/v/xeWkIfRELL4OWujO7yXxJtnDbohGXdRQfrg7VsQDQ7HVK2ppsdKGZ76x+8zodMdqwHX7zcAunNSVLlNdcu61ncqwR9ePiendrXjsrOYZV9CcSkRrFVXePf7FsKB3XQFp5PJ0d/NSwfhFD7iB3AsRdRntWGrh9EPUK0AdgO/UN/o6vkrvDE71hV6+zr5EZmOZF3qqgix8z03nWfeDPFpyXUMtJnGT76xRjJGsf4wykg3sqZdLY1bWfpnuYYLjsb2e1nYf84yqcWxQ91SQtD6cIMJMqfkOIUYs34wdMB8XHkvCbtbqkZQlZ7923V5rh+awr5s5irYetcjfuomep3rGubrQaLgT6MnGG/62zigEy75ZKoKdE7f7MxEOGAWXwapqP60J25yxJZoZ+hJDfLw18h4fQqOZ2NiEPocMS/irstXu8PUGhwTh+O9asbnW+pkR+LLxHxaVUb9bCNLClPujPryC4Ld3JELBhW/aduDOPn9SmpuNkhZ3TCRJrVomwUGOFO8LcqOk/KqGLIh39+NEgWhSpcHHCrYg/rSjDpRscA+L6OI1BkXbQuQ1bYtbgyJC/6V4DkrpklEeRyCL9FDzuyxWns2whDh1cxg/4ulvVBicWljr+VWf+4cuRnkCy00sbtV+B+oKpFSBiy/2nbn5QqPNKjf/WQzKpAOnlwZjjO80XIp5prej+hkauNRKx3nPZw8OQvKusAhfQjAp8oOO5UigHoR9F67V9suRem4XAfn3Yz8KFH7A5qZnkSlZItRsoRoi9kdIgXpVbGNO4GQ8BYrGBgQUkyuQBcR0CENPzGgbP7PPh2lp2Bawy18G4lf8GYBjT0I7Nh5f8+YI7ITtmqNo1hwODX+C5Hn6SWnXlzyWgtAAR5DRPxl6vW9NjDaATg3XubZFxsZ93s+/D7nhqrto2Fx/9EwdqpgGU1MwbtZYl2SEkApEXztjWVqFjh6FBND6GvKsCsVH6qGLmWLCs4K2YCeT5spKoX7x3RojXXogRlcGEqceVUBpFb+xmW4R0EYXUsMRIWlngku4W8AjPaRgezlwwRMp7qHFzGwHIMwiLkwUzIr/MBwUhMEPSkEV0guOGSeXwhAWBXGEpM7uLbaSlq+VY3padK9Klv/fvG6ml4RkL9E45OMWiQ7xBE0PB6f47qpNOvzzH97NUXYJo4vz1GYq+vltvJztubc8jDFwkC/TLK+IDUmPOJ0WNZzC0wJ13zFSZr6OrUlfwKQee7cz0PALnkUC+bYD0GTMS6zFTIl3olrWIhIQUy5XvWEYfWSTvuf7tWOYZJL4scQciAeFHP9pY4wsgMdIssakfcvL367prC14GtsA6cw1108OIdfC6xtimfzdbepxPEqFiOrFvzLtqRPM5iuv+Lkm+JVsQnmVyLfEoXXXnQzLlHL2mYyEGAD8bY72MlTs+r1XQM/tFgjOeU6rdtjifW28Qxe0S8ahK6EBZRvcQAq7hawkerglFcyuxeyfsbgydU1uw9GxX/YeUilbxTKVKvcOFmLwea000LNyzm4UzpE1y34nA452Bo1cRBMXf2DkQLAl9gxRlKv3uOOLKE16yXAozYGLnax7bWztoZz2nbuuaDZyQCfxnk8mPTH/osOxabTSVwzfHtwfwHPxXcl5YhGNCL7Z1O9sH4sbv6iicPMRcgRrCoVfZvpjByd4jIeMdVFsTBVXZMWAJ77WH7+9hyH2T0k+z7yodR9oMucODPW/L+j1UgwgHfWcFqvtiZ5zvouBvsTH0bUCXM39h6cWn2OKo9WxJpjSG7mf6TxdON98qAAEs0itv5nC9HLRAXcAjV9DzyBaISFzwZpQxm9sKICuYE83uI8fmQ5KI35TDXlVhy+OZNYoo1dWcic+zGKhaBgcmq8qONP8jCclX0hdoltSYSW0LFGZeLfbSMdoencsgCjB2hoyp/kV+vQU7c3hdB5DyOV39SqkgrjMIi/QD2xlo3r66q6jy7BVSKgnRj7ZqXMpdJQjzCIIzeRO/hUBQLaSTJczB1jlr+EHrexY9vrgIQlGpik9UJ9TZwbwzp51vlphdCAk6lla18Z1GFCWqP6ScTKQGyWOT3ARWmhJRi8tgkYV0QUjO5qidPeUJVQIvcdJjTQ/B0lN3znsHi9CrfhQleg8m6/YOQu6pnBMljaOtGw54unZj5IV5HijNo/ffew0VXxCvAN2dcZ1dEcy7EgaXfHX/SODXm2eHO840vyl85SBnk5JjJOQTY7pVayq0BlAJ6MDXU6BCs5+GMi8HdioQsSEIpwXYCT+KekRrq4I6HuQlOB8NgsGhCkS5/k9s/crnsmf5IghCByM26p3TLN/hEPSCsfkMH5eEtOlf1gQTTUth8nFo/6wGFgWJV1g8mxBFoYBXclVj4eOIj0KrKq4ft0n8PyCBMbacjMZLKdyvtjlmOwadviX+aXuqYTyzbUknXszcMY2kv+TUdcDKB5yKMovdfY/bM1mzt21i0NURyca2gCwW+7B8G6/CPVU+i2tyACgYejPfHw7+xTu+ID+72nhkTb3fQ3GpA3HFzUplsJIRLQYBYyiYCkDBA6zLFFzelcoWVxRNQ0oIkDeSKgyfrhd70rKjsnwSTROpNNAhQbphhtY/W5Tkq4P6YKL5jxHY/PhaW+AgFhzLEVIe5ZmXTUJFhbOH+zpsB9ztcoRpYxa3b5CsQSgILPor2CiqLTc6+v3D7zmwP6L6Tr0JyQWNS9nVWo2pynCm6may955a1VCFyDRBNp/kfq8oKDKk0b/xVw3x+tX1dc8YNH+sssFICDv0bcF+bieTySaxN9bYJgrsFlefhX1vtFNOA/vtAQwRZXN2zAu3+swLXn6oltMl5imsJEKI2aULw6IcGtePdJ2jyTNmHOK5tm5N2bWvVSt7NlQ3UydtguUWm8foIv7eIBRqEojr1NZ/AmWKWzii0LL8ROqPg9kh0A57M4T0aXXSVd387eP5UIrqA+xdjvd+PvNsCrH6KasW6oLjU3aFBobSwpQTl2VAOWJadvDGxoiCAhFQYR3eY+DbP2lox95nn8nMU+/OgncH44ntpH2FjNo+qK9NDoxYdBjoZPZKq8i2iZcEv/VnxTpuFjbiDM/b1iXCeBWw3NfUxlUzCcsqo+S3pErGTLXIqnutQip9jZay39fIUfTMccEI/FCaWRRGuPMrNTT10azOrU1XPjbLG2Y6iz2jXkvpJQjp4rklrASjYN6JgKgHJnfBTU7r9tmZYQQk7wZXSf/yXPgzRM0WlLXVqYG7VV18WGtygHfvQLDCyoYXZTKzvNDHZXGOohRmhW331RLkNOeqwhMYl99AT/Z64IgWLE6vwP+RQ7Wn3qxVsCTwuB7ZwqxJD256Z8FCZl7bJDmnd9Cfh+ZPyaGk1mgzfJB5wjbzOeSFSuWHBhjkleZyrKhzywRLL4anusL0qvko7zAuU8PqJKmyMmrQOM+KH4E+Af5lIYMPZXLo4ntlKNWAY/TdEvHSoyzlYTMMHChpbBmRTZ1Wjwmvlw7b/t2vxl+KXT+D1FApa16sgzIMHntRN3bJ2CadXpvvsKH7ZJP19usAuwUC1RnT+GcKHtyxlZTpIic+UmwDuQ0O8FnokOaeekeV1Q0m4nR5gHPoiwGxRLrl/SNA8dC1667lwN7MCuuijg2eqdFzKXyJO/JZl5irBbIBujmrTFdcEg+CT8hoLD3QYsx6qrwNZ1RqWBV6j2r3U895gcDpkXERxM4VqOCYUmRcZx9jY2lb4fp38waGci9R3hkMb0ngSz3v/rE7wVSD+aBHh6zNe2pDymZ7Yn9rwdPZiRsq50at/debGgJcBu7FoXAapvVnCcy+VwQg9+gkhF6dSjJHnucsUORBiww+Mw2O+Vocmt+WtX8gfKIM8LxcRDX4KgsDMSQkyRa7UlEw5NddFvVLrgHlSi7owInNqrYGRMYQ1eVfBHe/wf3dudMQN/o33N4kZBZCi6L3Av87MHoXUq7yeGYCUVNSPJTzknW7YD8LogwyIYKIctH0awZWEuGr1wGFqtHmKeD0w+ZBG/W4bzlPBRbCo3lkPZWqb+uR5v4g5cjgA62UJct7PwTst6+SM3w5ClDVDjIV7r1/ty9RcB0WWTsgTusRvPNir+co0nY/NyaN/r6baIDEqHdWznxdY1zhmCDxpAAcrfFR4S5GqjBkmP1yQzzYO1q3vMOW0Kj6cgCguEaIbS5A/28lwpFhcSjBQW3qZU8Ix5aoUOH7XqM+Xil/D75+wb4iH+sGR8XmpvZ0f77Qqsw8QGH3+EeUPqRyB7lFcNPjaUyjSSlMKeqtTd5WUfPG02Oor+39W2Lf2i9Elp2AR55Wd2us1sHlTpQNWI4KtY+kc2XwLWntZB81QouQI0abLCSU0LOWOTfB3G4rFiY96anWcnM6NO1KhLmelGLFlOdVeHdiD5usxjcQSVNM7IPankw+Oe80TZZG0XiAlD4yRKh5ybp5Q6ze90AwiYmUh39w8L8jnO+PPS3uar8NexEB4vE/EV7rw/OK+8ZTWUR3PQBMi4T+qQ5Qf4jLMyIxibmLMoymzFlNj829zO4JogwacvLo1omSML9Hg2Pb7Oa7Wcor6aM4M6yTta3oPHo6xlGjsvfOCL8AETffy2er3u3Fovkmf0IT59pnRMaxd9onspUYIaGsXKIhm1nL8D7758XfTrZNdz7oLndl3wRbR4asj0HbZ81jTy1/Yx6LKKzxDcuOQ8EiGLHLX/ozfoL9oH/Tya9/TAg4QgdDR9nReJUAPK1b4MnIqLr+TM06WHnpZRfbaGf1S5CDIhI/HchSejQx5CP5lNf3UXyA0p3t7d17SSiOpr2lx8RVc6nRjIX1dA7J7oyB6s76N4XH3Rf3xtaAtZ5FAL2BopExRUmYD4WbvEv8+qULW/DZVV4xDW1lLdvUgxr0T2RJQS94JQwKMiNlwpf/NjatN7KfW2/HmTwc6yRcVA3akM0xtLzZdCq0ko8ovGPJTBwhqKm0KplrVhAp6Nb1U5DhJTZaprZTAtHEvhtJt82pFYAjS5uLHc+B7XlV+lOlup/qPQrOmcpKozuf/h6J6KmXQt9naWDYr9zomfff4Hdt4XpSxrAzCgXF/ls53WsVAMzjirkWWnBQzV0GWi1PTPGmYGpS++xVCGVdbt+4YpanvXfhFtNz2Nx5cf/tVrPh6Gb1R4SPMQ7haiq3diaGlXQUDw5RmK/PlsHDIF9vV1rqUWRuGZk4mrge/wkK0UawnGAkc8M0fq3ZPSVhLfzGgtyexl3/mAt4it0U1NxBlHgvjg5DjfZD4kJvlIol6tiijhAoRrRbGh9UKvIdFh1SrRIbg7Nib7GICAaCHM4kVmzXFWxQQdRHnYTQQKYep4UpSpns+lq+TZxUvHKoYIRdhdXHaFlMDPtKQQdFrb2l/ezyv9mz182bYhbT9qdm5ELCIE+CgX8nPAWJDEU98Xek2Pp3COXnLzw27f7ZbuRWFwVmSaAExlI4ij3iqkp7Jqu2BPv0mz1y6kX7Qi+TB6i1FnbCZNOD+n9aTWGW0TCobtctYSya3BjGz0GOmlHbch6coWveA7gUSNrTNLbIbhtG1RDFtXhhj4vj6bc79Ogf08AN96r1oAlj8xnwUGxhOBr23ELoLYePs/gxOBrOUg3dIuVAMVAKM2CyVOSxJLpMCMCtXpE0kpNsWhLxB2TjSt8vCGY9u7C1NouocSYhjb+c0C8fkis45UuNTt6MHPA3PjIezemnSdHL6TnDOPhYX/Sa9K5OOfmBWRvL9ajUa+2u5Ph8rV5u5acBKFucQbKZ6c+oqZzs653fsTlGNg9gqnVDUDk2eo4RBWno49msOlkMRBGiSObVtVCIx2bYds8QqcaeMg9yAgQx1IscRFv1iOrV4lmVTC6eXnxZZaUaqQZL3zQVpKzmGWEBP7N5CuJFzBUqdtZWp8cWBbqsA9nY/bIgTktZpFm6m/wRhATXNOFeUrvGecSVBXa9401fNN1TnuDIHa7euShIG0pka1Xbgy7doZxHp0P5ObcTdB12S624Dtmhk9bLTilfALZXwaq9ygROGOYOAgHiDxJ2W3TD/OHaBIPuaYJjYTVasmHE4lue2M47F1mjA4sDWU92Umj7QwEi3en1ZxTzN5b2eGv8BBE0+FlNSFRlvD4Bx+1km8UGpXjeGJ9snsJ8+/WGeEcmO2pIKZyDG2Jda4HJlIERvyZlnrWLrTdechLLu2WQkggXXAKDfMDAOkHzDvH1uWODp4BmRjzhd5RTqzZg8bBq0R4BDFFOoJykqRLP7D0DD+UxJEDkBx1gPnHHbj/syK7tOHKlk7M9AyjEPUr4QuG0HNKC0wr3hs35mh4Aej8nM0OobcCUXXB85yONZW7H8rXqOqxmPSb0XDTXkOua6yw9+aDyB4VI7caJn9PCnhXqaEbXDX2qcwsN2Rf522dnHaATlBz/fL75uaQpUJichbLid76BQzkcMd1iZZ4xkzBPbNpAIs6JzpRSMeWS8ym/qiw29aNNSvOb1BqS5liL3hFP95TiOm+3BiuaVmLF0TFYWna+FFqqGLeNxEYU7y14+/dbZwWioGJzdY1avHIikDUI6xvA/GXoRoLPys99ZEjmFiEYxove33AlguSl9BDZ/8O1BxSZ9NCVDlUY5Tz3Ep6WZ9HlXPeZxFtPt7TpLrUO4rTbqUXv9oIRJg+rdLcrNDaqNUzs0iy2oV7e14EDPCAulibXAwJSsWdz7IFDP0Iqy3BnZS1+J2y2ZDpJrqx24Ah5Kr6q1/n5qYFR+xhDhZFgqaUVE1sxXZVG3T6Tkq/zOWMqtUDbv4de9B4HsmLwCpxErFWXPjPuBWz29MgQvFnY19NyvppPdcUnoQGRZeDTwg2LAFmQQH5PaRr0yb86yl+UCujHzl404lWfL3dDD+iBP9XlKRL01So1b2ztrL3dYpU5cMpzUfwCpilblQgYVidRNf4Z0F73c+YBMoIIKVzj6KNFBDJsxR++Rr6lC/uDAv73OX1S3c8exNRsDxBol4i2B9CIAX8Emn2t4L7jZn20/Zv8Kki8TMCwiyE2VEYQfUMmPmYw9lXQ1QYzuH2bs7VAbhzq0H/CgwezjN7wAqHgIm8p9hXf2JxKryBSmtuJ/JiyimBVWu2oMsjpk30WpqJ8hL8XfTMIAxrhY8nTCdRW3GnoZmbb1megG1qKYDWQ/BteKtcrpnJrDXlq5Lpfq1aQGIs7oK7LPAbabrWQTyWV+Y59qHxe+T/sCOIdj/cQ432/DGSXoVWaB6XC8OI+DURnAyXJ8abu0aBj8rTCjJXMboHhFZuaclAHzdWgiw9pKT+lllwU5RYDWBKqbuatIbI0RPS/0HDe6qLut5ugZqa/YLLCIl4I7UhwPmu945ayOunq/8fV6O3/GHoIWLariD7CsyO1zieZjA4KOMBkxEG+SoNqe0nszsWasB2qnUgsAk33cOkdIlDTywIm6R7MYynFREtYhNhp3Pqkgw9ZyECMOZ6UGuozSCEDRVyJmvRXrsI5FkZfcQPGiuBwDuX6BWoztIrJmwNv5GRA2T8X5SbzK+3eG5G+UP03HXu7WoV7E8GqmwERBkCge/Fhnvdo3SK+Udq2nnhQZw3NHmx0wIPYEPsLeA90l31P4rXdJFONufX0qHCXgbcrhuUTiw2h7LNc6O84QmXzlc5RpuakL15dQbjubkFifoJC8T7hAEmUeRL2u9sdUn8FFDpSXe2jBLDJ9wDRWEabo8G6P7Y7mkmv2/+5qRj9q219CrfjE/1AVqVsuJtHhSswfQDoXF8QKmDW8EIrHwcLsviPNozkRgGL/V/xkMhCZAmCHrK+w2Z+IOeChtOnbYhtzZVPy0cZ41RNYL2ET74iGrftCX5Sxtlpgx/7hpTn1cn9bAFY3MSVy3SrWWxg01PG9A8/7E/e3wfNAQhqYrAH8KI/9NgSl/cZ8VZsX/bXgoj0UVVZwTfhzdNVEZxap6yk95MvZ9UUzwzEJE333Y+VJZQyosjTkrlcoddC+lIy4fIIosqGs/zadixkLVY2N3bSCpZyL2glV06ipNhB7JRpXpcDIUZTcm+cKjysPXaWuMrarkh2aTIS9rHvO2LI3cbsCN+B4+wxSExwarEiGMZz3mSKEDARxWs+ymxc0tCLz0UdJTeGfor3OP6uxQ8y2v4HFVvkb+YFzzPJWkkggwe21/htN/VPNKX4DONkkrOSuBXOIweAN2mBBnTJ5qNOuPgUoj3SJS5MX2MUZf+oOr4BNXFMYJTZXiNtfdJp69xRXySi9B6imkhs/fyvxv173DT/Bf8thdii0vmArD+QR3cZ/XNq7hiOX3g02edErRqK/Hxw+le9C0KYyCL9prxC8EER2GqV4XkvdXtn9+gQ8uRkq+WEJniZBRtneDMo9fzYYr/HfYVOLAkXpxIJUX26QCKCMj1YkaJMasC/MpAvhJy/cvSTot/SZLR6AxZjn6Txshgp1yLYtLVjRDSrKhde+owfwpcRK5lWPlluDwEUXlHcrjRmABI/UwmBjy9RtyWjkkVWS3ZviBV0rWQXt37OAbT+ZH6Bga8736bzE248ozDjmoApiZSqHzAjldXluRTXcf3Dyl11thP+6nVHlMrlYkPNoE+G8XP+UMrjMdxNxZm+kA3Qu4F0Iu9nlqPfSgPZrWhAMvwygBSgb7lW21zUwvDzY+eAP0bGwW4wFuASNDns+WKAzQylMRaV32dcW3PkKr4qaQ/tuG8AscEXwvlxy/DPXZ+2SHxzLbAKmLAdqGBfsdgAYwJPBKMcAd2yYalbOMPF7i+DnY5IgJsjmYEEZStee48A8YtmUmRHXlPLEcM2cshiPnPEifdXSPeD95eaZrTolwfrh6lzO4tSuhiOUxBkK82nVrd3Ak9s9G6PcV32L6/sen2p/8SdTd3kSjNHzLEhlTY2v8wClZbmmQ9+6PjDxyX4fnudu2apcpatreyGtBpAT+5shE/nub7Xn3suury8Nsegnm+zGpxzgKtlxc8wh0bKnyyQdzKetfj85NO+LYhA8jDFeINj7oPAbmrPmN6Tpu3Egf6Ytf+cleRv7vlOSeGVn7/Z4GoKYszkyXDo1Go/ed5nmgSiIcNzQCaNmdHAQ4BgVofYX3WYFRX6UVGCYLo13HUF3ikbdzOAn++LB/VWoLZKnFgqX+plZs9/0lMZzN32GLlVZR47kb2rybqX7SKT6mAsBxsWv66kJj9FCpx26dTHgMEFPSl2n5ajMzf7NYSpAEGjae1LeJSJuyqZ3fDHwrTyL6CDayQTVE6LwFoAwm1vsds6wQKSbsNWcMcbS6AUqC2CusOin70U7cSSAeXQAY/8YSfsVos8xas5cyWbDTBuQZ8pQcjaoZU2vH5C3CSPlzO5o29kHK/tllUDStWELMavloz91DvWqiiJ/f9mui81fLoNcC8XOovJ6j7ATKYTlnwREGDSK3sJM5PZ/rrqo+FyIpDq6jNIjLv9Aom4fxQzp5eC2WgbsOjK+Zt0aCPVTTNl3jnw/GDYjXTjBo8kdQ9nZoXUmWrlNj6inxyEm9CJ4GzCDWixLQmfX/9dmNwfn8Ea4Ur6mjgXEasw7qc90jg1eI1r2bbhrEd1N/UDBVwliCd8NYuun9B2bbEi/C4Mi9bzo2TtDlm8/LDoJhT/ETLAg9mbQJqf8LB9Hf45LA2id9Pq8eJ9GgcEKhv6d7J8vkGbPwxXDqfoMSXKhtf2vTL7y7pG2Rre1HQ5VsSw+yy+LtlohpWGV8v3bIqsbuFeCV6aLLz3oeBt7vqsAVpwvzbW8QBow5wLMEnL8pfZxBQBT0MrvbVKW+jxW9NE0CyXMicetq7d5vbvR3/YXYmDgYEsX0X+E6VdDuJI9zsDN6ZwC4peEC/7Pol0t0zMrmqJSylRc1tIacZJ3/oq6HmtmXMsUZMXATnuQuYl1GX0SKA7DCEvum3UDfLz7bywq8fAT/U1Ge26Xmi1Q+8Y3ZPkrA4yh1e7EZtBUG1XZM7muO1TTw8IRvxEoUcAKvERC+LhjD5JS37d/wSFO5CQCcu6qsu0QCytxH1KkpoJt2XQBjZ2VxzZ5Mg2BYUL73TlGP20lihfOoc5O8jFQ1HfgCU6CPiVRvyWxeQslz0PCRPjrX0NsEiiL+r/bFuLrVvzFCeGSH62Vfg0BHNE6q8gMCkDfZvN0KYdMkUhmwYZpel+ISohBPaUfzIPsRpDLcE6Uu1pmgPJc3Nrv4pUiRJID+v+yDidUkO4wygqLIMAoFRMXuF2tQ7bDWF3wz71+HaB/pPQEpW3GA8Eg+95aW0aYWXHxKHhQE6FKw+Ab13oCnfooBAsN4BGGl459o7krUVoPAgv+MJIBeywe3+4WsdSKRBHxlHzjLhk5/iF3phvpcPHH6w6NKdTYPcFMy6m7dpBqmwCyG5Ry6envrWhZ661hYErduLZi0ZxwpwqSyyjP/urWAqEKtkfYk4gtXNT3TXFHB3KdXnL3ZcUnzMqDJRrF1usiZvWv8JQmVDGZbwhzt9x1/9G9g+OjSKr96LmpuSAJggzQNG2GZib3x47mF80OniviJ2ki6z19CP7X01tpJUEyA+evcvVONVgZQpA7CtQVPMWCyk7ks5MbhHMsSpzMZudK5gFR1QrRnSGI+USI+66CPQtC1P4c3NjEC0FfHX6mp5iBm5U9styPZ0laDbbosegFJ2H2AG4K4JnmZV7nGsmxQo1NmdJkNkZNUWFEHxYWgKb7zQGcEJAwIrpLyW2p6SlHVTOjiaK9Gg/t9Cxz+/dFBVVDTT9kuNihK4u++Txowpu2Dx4/ySRbF4F2mi1SVkw8QCZU+qR8VBTEjZV7xczfomiLMju3saSl2eBrjrjWaj2THljXog1haX4t3+YdGBN67fdHusIRMwOQpFoOFrYuU6uTjAIabaW6qL1NOwlrFukGPRPTZQub5qwikO2rTC+ZcuEapxcO3PKCgJ65yEKA1nqVi7pxiB+5Hj2WmEt7q6PYu+CU7yb+5Dby+x9H1IVXqxBdGZwihvQg3Bspo7UiWE0Z3yr7zEzirMjGL93/GjWpjhbzsPXWV4kYTrhqRujgEvdnToRyRyaeEV9yAgJ5GUpkz1q7+CZ9oAsAAWm2b1jHDiEzCkbjrnqZpsyLFqrfRhUtAp3P1Z3JO3AVob871brwpEL4I7rcbAt3RibtYXwLnbV+QxCPFX0Xo0qnZSfIK/PNzRuGuzC0xaIQ0JF3j99J17isLtqQQ2+XaUEmUHSDtkbphVfB2x9EgoLLcYhAC5KvCiUiTAsTOU2+MAFeIXvFT6Mlai87zc+iwzt366BUJvqpfFTb/sxeOPRgrDaPsz4DGOiX6ZrRxEDSB65pToNzgNTqJfULDCdvtZD4CKhpeIjH0C9tg23gEcKzmUS7xzvB0fSXpwQGWfLT7RxvTLYlC4yGhZP1c702KDvwYPaf7fjRm0LY2Zn27JYNnqEiniyvIJ8pcBTSvkIBYo/0Ml5uTGUiAPuVtwMyQXRYgm7O1v1X+TRP6TsUHiHuJhuOXsWHPca9/5JFqaiOMPa4LCu80tsdfRiws3DBuh0nKYvx8xerD1MGLnUDerUzgQPO3ZM2DmTPz8OV/qpcRuhOmuKGUgO1J6P3eUxZVg8vFEjFljBrt76DoAygg32+pzktGpyB9w8HdXMw2amW8vfqNy72Sn7qSc1Ip4RZadexiuPFrSZn3ANgpOGYHqbIIQ/X6OqdZMpLdWL9ApdcGQJgCNZEhsYqFhSPUD56iE+gJaA75+U+h+R90IjIEYd1I5ov4AUfn1TIm+GEQP89deRNhb0rEm9NA5GlVhF+slc2BWdGv2rCT8axg+OyDPCCiqnCvBqW0QQ/EGdRpJDr3+9wk5YMIi4JVJJQMVRr3q6qPzGL37a/Le2eKw9Y8eCSNWzyInKPY+WfBg6s9JTJVPEolrL0GrguG4UroKYG8CrXWwrtDWIzRSAOis19AsDdQ098W13J6SreGphxWovJ04zKSs8GPXZrLmCcHpKhTSJNvBU4Kn9zQeN8aroOHChapNS0r0vEibI1oj4WyNJJ49RmdZhzlEnGqJeL4TC03+94ppsLwBoWegkKN/Et54aVjm5lHkEIp9IGmw7WOqiUrggBqZjRW7fLGJ3jU+Nby+wvfJgrJVbTzTiHiLXX0Hd5JA7law3RAnov7iG4mMB08cbnN0DgclGNSBO/Z/7BoQK2fC87bnKxzdE9ibHhfEI1y2W4z85ZoCrk5+qsRNAif46yAVHlrJasUQUwmf8ID6Hrrc4+2ycRgoBSbGf7U7zZW9IIJM2xHUvJNgqUPtrCtWFF+BNldWlSSTNXrS9kgZufjxgKWbgAi5ikVb2z5igJP+Bi/rkuVfdygiGdZWFn1YGVJQk/9PWVbNutZ5m7ACbhBw9fTCH4CXdH9wfEqm7WBacm543K5626B3eQ2o5jA6/LK/U3F6QS1Hpunar7924RJcU1yGgjZj6SdFwav98kiKqwHH1pdvM7j0P53cD+fbWSBSxm+wcXWK9J5M9rqsnKB3HXdghcmaHXwE541/ObigZvvPfbESd9NbfMcvTeJbX8JFaawSgZeIjCq5sRNWGvWYT+ZGaek+CF+DmRscwMozHjrlDsQAeRInXg3xV+78z1C8PA1zwkR2EmrrVZIOaHtlbgiKOOMQ8ZEN/gUzceEt9jEdKGNLQjAWjaFAztF3Hn54QQhIjo7c2a5A1s7+rzGfsrj48ubS30HGnlkI/EHjLzKk3I+GRkEvwZZdUoehoZEIrugR1NH+kJfnDtfyhaZ6qF4IHqTPsI+Ktbe6jG8RaSl2jgoNhK1ESeeeSXHOyG2UQ59tnC8lECdVSnpTIQfSGaKR/pFcxCkkfAM2zi1B8omhRPIlsgpb5rrg1tgmRtEwv+xzxPlsd8bm2TXydwQMnqCRb28F/b8IO+1RmeMgoFixMGH8kSY/sIS5vuPNvYgoO3lKnuQZJg5IFBVWQOGnLhjjojZb6wnozofJu3CeLcLomCHMMo48Fah2EsjF4wnL9wt7SJ3of1LbA2g8VTFxM4gDPg6y8b2l68Ue/zs3t+Ob4IvgpZj7/LWEmqM88/qLRX5XcwPedQjAoBaEq8kuBB8EFCz83NR7+xyUkKWrm1RFP84Wbvgn0c9dXqoYuIy2ar44/yH1GfGEruu2SRhJRGf6Pgl3T2PKg4tCw8Lo2n7sVXtVcfVyKKskpUDaJfLcJ8XWmJWUyuKTqrIVZjgpC6SBkoLcMjT1Yd0oJdEWDTnRjGXk+mwf6bZD84dGwhOJ2wKZec4DLAiNqTyqNj1qrubYgEyv+cY/rAmWImsx6FJTBfvehLzbMdbS/hE0avr4NybD6xm5sCjGJnhEeB3u80+GeKznF3RYkwwTxdlyd59fyK8DnODaQzGfXRkZSyVM8TJi+aGPrq5MF7wrp85ce1UBz6GFPvDaCLSF1GGBAXT6yKW3OpxvTUDoQXYWx1ESrlJyx+Lm0oY5ZrRZdic2BkoRLvfjHZd4ybdRze/17RpHlf9xtdFHF/tfYPXB/DNtxvEWIdfNyk2L/sm8sRY5ptF18yU8TEknZpos5vrQmhOCDX/axaSgCMEbpeQrCZH1HC+TAq0DNw4N4kCJ33cHrf+hZoE7HkNzzRW2psY5u/MECq02bn+DM0b3HTTNv+KnetOptN7kme4PgBZn7weJVoumHc/PKAwfr/lHbB7zFOyWmU+lT9+r6WcbDxHB/C05zHitSeDP/xHIuVV9Z+h1JumsO55ghM2RLNxWi2oHxyazWSOJAvQdbzVTtd17egiAMifJLXb2qsJJWaPTjLku9cnOyJQwMcE7CfoSphIdcjqP2Q0vBXYCCWoR03PC34PcypIgzmNj5hdwuwiL08fdjarQ3enlwB/hlWAS8lx815ws8utVkMpNLs6kPOmzC21qqis31/yUmhMojnW3OU43NbnI2TWCwZopG1yS1R6ETlhHsY1Urp7WZHuBiGfTc6Xxz/1upcCdR7godcTr7T9iEaRd5+jI2p0zzBfX7IzhKTM59OHV/bhGlZOllRQBMWQsv7ehJTv4vfAu4b08UDwfzBCCu64V9Qy/TBV9PTVApCdbT0hPeKD++ipOxBJCOaMeYz0QwMMlZrg1qrzNxH5hmPVa4x3lre+hFBxT9fJ3SQwPTxphv4HnVxuvs4MUiv8ao3t2MnAIX7GevBTwvK+xngmWMVv+FNO8xdI5dAqfDluqfwPY8vHMb4+D2d6FI7qvXjDiMozzZBi1o5BnwoL2RnuINQxG9fP4N1A4OX5uPiZvLGl2TXStTzlg2FmsGKJmgCR7o2GdWnIPU6Bq4jQbjfbjkJWqU4nqT47CmnZbzXT/JbGaMhBpaT9raCQQpyQgfBg44DTXUFCLL7z9zdOq5sWfVDUj50lDKVKAe2bI4MNYaEWbuk7oSZpLa5C2UAsMOzhk4y4xPCFvZQVS5HiAdeKC3OC9lrPzHAlgzkBYu3M8UV7LC1M/IqxywJjT933r+nC6/vgJbVPxCZKQJ8iJ3AocTwmzYYlOacz3a4kjOrRLc1Hq0P6EK/iMmarSvdVly4P/wICVgY8IgWXpdRFVsLF8G3PfG3w3L5gkLMtGsrgrl0DKu5oevDrQmr1MBl5aO42cgtIwoB9LnBEN+cWYyh81exaxAOkeSogqKQqLucMpQVAwylthMVPDtVTGtcAdPL4rRtRDcMlRYIH7T51fRrmeYS+uEkJtHc8qtZHEmNUHYbydXZnvrMnXWaM9KfI6Zur4qPHZcAeA0gnmUqy9/UCXNWBrJffHOwasDdxW89nzuw0UlNsCOH1YwIMFuERO++0YWFB3Fa1u5Bse5JWfYBShsySoKkZN7MNq2RwCE8V0b3lvTSDqOGLl0+DnqKPoT5XUE/Mqqi4YKWS6k6YZF3/pld4LrYLd87qEKQthv0M5B3+FcH33besPlvue7mMbWVPckQAorrwi4A1NFJxJZbrhe2KL40OLaPHW4aaFcH3VY2xtIt4koATCfYYVtH+QeAYBCY2aIzvKk0oHMBKLYbmDd5PQdqhc6f9eqn4j7mFR9J3GHSjq+kkKyqPzGUkCVNq9DtIFBzsl8GPGDZo913qBdmB1Oa72Es17FDeBh0RQv8l3ZUdlpzE0p6LJveL8ca/EofqBnrO7VXaK/Sw2/gCSQ5Z9gHVvTZPe2Jt8GmnwoRq6RHgXTvmW1OayCzunGeFwZ28X8vLlGfWHrt0SKQvnDejpXG9JPNAGPYgJBbQ/csRoCkY6gGZFt37M1y2Rv+gjhqv2op8mVrNjR4sAwXPmdTPC+b/yqVaI5WV8puB3l89TYZ6dEq0j008Vz8NOWitmMLdmv+G4tIg76pFaVhQv+1oBV8Fv5YzRpyAQhzcgHE1bEV2qnk0mMvzUhEJNAOUTbLvPReDMZXHwx0B+6cmI0cGiRp4Y6yWxquZqbzpG0vSBAW1N9/EIbT+CtOBLAhKI4bGKUuLu7zQ2izHyIzztzD3ZY8YwAIfamA0vUWVSEhsjLQyFVn2GBoGka/U+6T365e86IyklAKvMjtfiwyBQys41rzmSAGZgL90lkxRT+XoY4cTIl30e96u3mHuy9IUIMr7YubDx9P2nPXGpcydrBxnKOXpZF1/glmhmyeNliwXSeaj9B5TYBGgifTDRSEcrIVT890r1KRBkiyEmrC3HEsvK+y2Jvt9DdVjM6ohlc4J65EpIDkt+ClHq9TUK+itbfbwtvl/TXtUlNvX/dpUGRjjioYzGjmKGoHRoKThCD36WxonNmnwhkSiOkBKNov/92TQKZrSNXC3wUTV5CKPwQjL69q0So4OOBWKELg0Bl4zD2aum/bJk1xAzwxqhqfwpplCC4KRdH7lZPwrT1uhE1+LeP6NUJWBv9KWZQvcOzc6mWrj01SVrn2lQWk3b8v58rI2a+Fgy7rtRWWJ/B9d2Oqi/4RcGwAt7p800W8KVthIghx/X32wm39oyg/DhLLQ9w2cAJBILiqIm+Xn/LOWftrh5/Aill7V1rMa1Yv0UCFPtb1lo7f+u1VlaHhA85BlMnJfCytlZLckLSerP1a85BjXdlDM2srcBvRbCgd4B6LU17h/omygAyrUjq7uP0rHxuUA3eJERLdfkgxtKO0ipIFyGdrqHxL17qe2hHauK7+vgzUSf/z3ISLTdsYBkibfg4UvucnCZJPmnKW+e3UC99nVaffci4u3lzWwQPooGns4T2fGz7+1jbauR3jQjpxlVT5BBwitlZwhjOoDBvhduimLXZlHpVWX+tkLFZ+uBWvoXaOITqbwnotfeLb4Nfljqgc5EAnCClpBib7WtISBKllaNo0ArMdBYIN98+2wqIYqk9A0IZtFhGKIhe4xQfPSes9oEYCWm+KE82HA7wy7YotG76OXKE1Re2AVZZPcgsMtOrijQiSzJm+tuxXFetPrArEJMGsXgu3+NoOdSqRgGJZ+phpmdiALEr8+i1Jkp6ZflLjj2Ij5UIfdeXGJVRxexrEHI7PRyJKR5Xse+n+342nmwxGxdUk6fWIzX+weeWCluNL8MhFsyiyHZGz2WQCpout/W0QR1BXzOdEV2Mh6cpzh32W3HXoCGU87kzfxXIbi5/lfTAa2TOkgJgtfyMBnvuDwqTKMQplxlGOdlqCZr3c25upTcJZvz8p9iJznUo0Z/vA/gnMnM7C4b0M4o3h+8C9sOVZLjIzLHwaI8rhn1imf8+da/bmVJY5GkrIEVxXR9ZD+b7yNUG8fJ9208U5ls46JMZi5FwkJ2DIuWgfcxrr5CEAFyEm6pGq0z2D5e6DmUm+OORtHSDRjNQrsLJMVjHRQy/6T+HWMNLMLDdr7A1Fvq+kT0GeTc+FhTTOYCXYmzwfb0T1xng9MVb6fEBiTLPLNayngFT5nF+P9t+VJgoVqaETmww3Wez+u/Z/th6NsS9+sq8yc2UKSga+sSP+FKKkcoDbgRLeCsYqnlQMWNZ5e87Qfd9u7ZWKPL7IR2tB3JhrCTm5NqEzyQ+n2W9vUMIibdQ0pRLOLUh3Gl19ca/znyxktu77Q3sC5r/UM7iSyX0JpPEcoFtrM8Z6pc3LY1NkwnKh2FbRnYkeQ3VXrjRhpWnYs/ru+S1QnYh0VbSdA0G57osKspicKAQU4ZeqqiArn8Xl1qjjgzywpcPxvH0Tf2FHKPn+JBIKNyRqcdgFo9wGGuxgYpwlVuwmuUAkxkLJatxjnmcfbXT2dL8eHs+oTezNUQ9LzTdm9YipYZsLPz2vG6/v9QRzm3JfNdfcdi0IGtl6Sz6cmuhPcGJi64uSlkfrppBXUBhMvJA0sA+NnLB48NBf+e5arJXzRJjrdoERPTKxk0VPNux42pScFNHA0zKOhwu+CUIPMtfzOsjjA8Qne/9HIRIIKy7Zjp9N2ZaYOwDYYhO8zLDv2yA5tS7Ki4pzqXu8/wOr45ZIx11FSuizAXtL8syAO6RRP7hOvj6kiZa9TCZaDYItE9GQox+FGz75MP744Qj9fuIZIkOJOt/oqY3mNwip5aEzwNaTNi6sqAeOrMj65PwghqcdxHoPQXvtkeRJaNwfiMS4UbiODwC68lhTypkbW1TNo6Dk0C9+yVzD72K3b8LZjq5Tn9jIEn89rALgbR5kFguoxZeCpWWnCDM3d3T4omCNjr/8V5nUMqbyQRI6A0PACMhYKDAuuTYxAkrotF1TzKP9sXXASujipDvudQAtqpmhzcwVb8+LNBN8AG+D6VAyWbvSHmMApJBHn4qNcIu0j0qzpVJZSZeoCQaKhe6xc9as78sVHQS3OdojrbNyJSG81Dy5qvQGHX4zYhzzkBHs82Z8zUf2oNuYGS6FqdJsWe6iq/8ljM2Si5HZl5YD6dek1fB+N3IMv9hxKmWSHZcCEkvVX6+mt0yMilghBwOHAOma/LZR3bUWREuiLB1g9UPpAZjp9FqfWAPXLvv+FbF8Fy64RIuOF6uZNRoUJmdf+/ebndYNPlPdoKN2Z1/0jrDLhKoI729j1liBKx7pUfF+7Q+m64SkrC0WRO4IsTnp1oUmthz51z5KPSoUR33NSSjaL2EqdWpFDYeVQkGjcdWqO4shyPzihZhVjVa4MpL4WlhWZ1WPXdeU4jLO3QY01snDAs6+DbsCbdzRsVNtRF7Q8MLyqyKCYok19YHj8BUTJRdzc/FRxXUBel+hl58KC00CcgUxIvieKhx4TC1Bl98ezAye2poa2nTcS5Y12bpw0CBfrzv7L3z2lfWzEC8uKdJujncUZADOLpG+ohdpBAavGEyE9LPEaZO0bxzePSzEIk7BYgCdjatNIsgXOGgzJHAXoS1Vs750ujbP1a6P2L5n3TqT2etfwjkX9ef0AbVGVyIIcMO/tfzhLg5oOXetYzAUDmnzgW/8ngBhnStx8OpcIxYvA4O8ikdq+zXx69YruqMQWIfU8VxwAgabj7ZGkv+v7SuYBRmBn5t/+IhCDXXQ/xC9y0/NuK/45egHJSo+pB7QNsJDjBEzw4CofShvkU8PY3ZN21XroSwBrvAB1kwwK+7Wh6OrdovR8Olrw2of9j5PFfUuFem9VTpH+vks//P4ambK+BweGE6r7wMP6ClGI9Hh0G8FRmW14KMYW89nYyREQG3zjHQ+AYW6RIGkw6dPn/fqomdITdJX4/dxs6+8fAD8N/ufwrXzv/XRjulKBshSnZXoB1nIAkmORUuT/mX2mpqQHtvkawmmIJuITSA0QqGuDYOYryoXNn1kT7SsmN86MUt1+pmfT2gix9Q/bPLlyWRpkJoO0Qanc3ZR9/qI5aQrHv7hs+MqdAB6KB7IiUVmRSBV7txnqtf5SWOdcuSnp8aCzsc+ZTphRsU1biBEMsi4CbHrZE4qir3BLOBO1s3y22U9ND16ex9N7yDhzDJbaJKisL6h3vsn7GceRUrodhdiQ+K2UqrTDkeiN3wmc5MYkZeOt9WEyDlY/rTRomS19iBKBLhAs0bSFLB0qOH08O0FoPnJOKIdwQZUQuJqRWxv1ndMoDZgky31n8qY5QdLHyg7Qzm6E7edBsDoL0dtKKKKR2q1grcvmgcD29Chojcy94Q6uxXRTUyMVnpqUhEpiem3nDieSgJJGbqYeBfNZu1GSwHoDb+1eaKRldrL7CcAflcHEzAeJYVPUKyPq+SlCwiEOQZTT2/2y/RC0kDVfNGz11mYYpeXbyisinGYRquEr0+3Pylq8R+PlUQ1+wzYTxeSK5dAT19dR3mVXlLFm927i/G9Kx1E+cTZKOHVu8TuTFfRkpu12s62wp6OmUyKdxEukzT48Blwrzoa65aAkoR0Gwx94h3bbr3+BR3Q6f7yipZIpHdZh/RfXPCaYWV98I7LbLseW3WMc9K58Dz1N0E53LKzyF9+eMy/Y/lkGdPqdkWCNTGDzu0B4GnC6LL4JBI3KH/a9yAPrF81q+gRYnfmo4uGkiQxdJoGSv0/UKITv282Z/BWozjiUw18x2oxQKnKJxwMCYlJvkSKWc7YZyhTWUeCkRBs3UhIAQevlE9+VP13Ju51kHEjAKQNFjBB+ChjRScI0dR6nHJoH4w909PuDAbyB0XFjYiqXId0EI0u6qK7yZelm4pLcb9mJopsB+089WrLBZztqm8cgjjVE/wQHpnPGQy0kg+6BM1DQLH4+0Flo8IyWlgu3BE1kHDPzAAhos5PM87yTal+APeIpBLdMCEAWhgPaexNaXrSv5hlUGiKNAkyq3kNKZH1CVyDLqj2iLsONCbLZpOaUsaAzOcRjbCxUzfDRunpRY804HpRyXQcDdNuZTZA1+gS50Wy14P7zbQSmWZopT6j1YyedDFZebEMPMzlLsRZvFaBxHnqmsq0nU6cFU8XX7tC+tU9uOFmWphqdPOz9LbNGH8/mQHQzy07/JUqHucO4w5y4Vr/Z0QC82qh/cPY+KSqAUCI4ulbltj29+GRxuqcISGzjlLmPGWjlKm2qmwujmdZzAzA0PbD2f66LlPdVih6YzJ4xtBcg5G/jLyHNcBZpQrrScI+JzY8st/flsGje+fnvTDFiWyMjab2ekuVq9qiDFPTqjHDg4IlQBtVy04Edo211pJq0gAC5zpGJ3V99PQrHJocbEaZctjhJiFGDzqFuaS9JH7enIcLgGgREQwB/bvI9aEKY0TALjQlGwuGqGQ8lo+XlP+8Y3atn71RUf3WLnedRBIxxA2RhnlgB/c2Z0G8rYQDsTFQgGyG4XxLLoS47vCynDhWLJHfPx/7Bv/zIuGh3Yj84B8mkyotD1P3gxnNOiuxnYWiqHYfdFoqM87XcuZWUB25OMcdE42FMoH1troW1LGo3loQb6+AtsqpGY4VhXo6oAiTEExC2hbdyIhkYq0Jrxrb/ZJT6i025Q9pPpNEC3UW5q9PUNbolvQeehf2Vme8J38r85aB+lKyyKkFxXKB3OrD0GqhjwTbq+u9A+GOGqlbt4plDVR7CYnCBu4SQKfjfXsaY2+w8EZENmHYfsdFf5EBsQ9CEDWzKxVDpkHLVIhcU4FUYBkIRY/QV6zypJIS1/mKBaqWN64ROFjyxELSQFXC2+URqG2lQ01BKZen1wWjmJ9cXJYoUDDuhFdNShn4qJlhJh8eoMU6fM+L02gscAt1fvncduaFd9ADugUK0hJ7s+fF9axcaAeUqF6DaHIv52uV27UWRW8ZaEXVJWO/IsfqIu1hKPLBBNGXf2tMdG4Bvtg+zUbLI/+qDHwBCqFztw0a2xVSjsG/CFTqb6ynJUU9jVvLrnLuFNC9bddUx8ebxDXni0Ns2FY8uEW0q6T5TEwU9O1nd6SMFK+L0U09iTyg+d0NKU0Wm/v4CtgtS8ITU3/EyuidJXEei6+Pmvkw24ssEDow/YHz8O0gZkbsTnwHRWdwZGxyLvV/Y7wKbl6fb2EnXdWFEVzsMPz+Zrlh4yChoC2UeNaKGoBs1KhiNsbJ4/y8kCVrUBBCewSAjUwCWNIgn/uyX2oVijbXCY6brU0HAVhskQE+JdRFYEUH9mziebmOI2HlbIlkUKTgDmr+4OU9TnXBqPkHj0+YTLFHWLMvjSRTdFPv5LAer6p7oJycjMJKB7U2SZ97Q6udrV0ujL5ZAT6cSgp6C0L+jCkSuDk6XgBMEiFYBth+ko3l3ulodJwO7cMqdKZtddIbDp50q7HPWeZexiRq8X8SdsQ0WOuUyTCAp+rzHYJmpUHZqn4o2BQwy0mq17sDpAuZqWvc60eRzLVb7srA9f/Kov1im2Mo24+tbF8nK5u2CjSRlge8mpB8VO/Apub2xIUqfIgkCYMbbgq9ekK3wBhVlyhf9lWq1fxwNmD9wizgsLBBx2+/QVrgxX9u4YMemvDqtKSFnKod/ZCVAFVZ+axCm1zwQGMA/HXYMKGQOSTSkchXwWkYQ6BRyOehId3beGnW6HaKjzYZzS5XydwjI0qLsV0feKfDjvIXireFdB9up6++rXXpdVzP8hHLVN0xK+34PhNjxI4FxVaxikzjn7iySh5oNwT9dKa15u7pWNgnXh57agxR/00NTBmsmuXawyJMwzDx+P4eMqPdNMHf2fRYOG8PjZa7SvmxQlaDDxup8LoyOhHeGq9vH4pGdXZRH0dg/hUWjzYQ82iqvtMoLC+BQ9gRpeaDFDyMdyIuGAG79g6++w78QUGtn87dhJ9Thr5z31aLBKJoPEpdh/hwc15YtQiAqx6FQIu/BZ/xWGn/nZbXQPCHYgFiS5oYMS9OMv2XmgzIHgqepT7nHzARwkUBF5cgIIcSdhpzr2TITIw/SqHpTiu+1sIYJq5dVXTIklE2gCcrw1RG+4TQj1VENTpr1v8PalX/afkzNdrGJ+Q51xFvvkCeNj7UAlG0IutooWoxHwMQUkLee26V4ZmgaKTsstf0TFxD1pb/JtOyYfPeQKU95jsIBaEQJHOEhIB9DOvQQaqM4EoGUzFlOSHS1hhUxOTik9TXYa0Q7phrkWo0VaUtSmhA9YZtipsRo9rw69hEqtBBpLL81FI80HTirBnRDjnStmDQlUd9QCDuMaEyYTKOwWh9aWAJMvkFv9d6/0h6x9EkOWExo3HzL6U/PfzjJTZd3n5vhW1gfqnfUe6yNTkRqo7RByl8Tqcq+z+O7PQh8YOfW8Fkj7Y07u2+Q4wJYi/zEn1rxwEN20MOUqGVNU80OewlSxQDpz0Uh3RsMVcoQReoROjcr/AyjezYg7XfmRsAmVRFkNZbwY7V1EQCNviYSDmrYFhzzr4+K1HP6dYaM2ls5Ag74xwMzhaLgMlc7otPYn9wGuJy0kAKrWuecH3VTAfN9/sxp9EnYJm4lstQ9M8p7ChT8987IalPvs0liJRaxgF2asnrrIClLksvSy59yLuEN+9m5LqWBfe2peP7tGdXFejJo/8f1mSSrBTZFlF+EHcOjfdSGyfZIP9evGri5ecWhUeYYdpQ9F19wquLRxlLVUo8yyoHL/8vI2+/F5rpNeiuuakZYPdpfBa0JL24WoeuLklOq1+A3QngCummeRv2rLhEaa40Amh3WJY2Q23KXEsumqkmW6Mh7BgtdRSbf2XR6BbKsTDLBPx0Pgz1PWy40tKoaDPiwE63Z9E8886SW9rCWCZ5i1FURuuh9q/xomJPScz/4jtdND4KuAgxbcGHgPPX8nmjcPQsHu+mTHKzGYP6cn4GbQ95c8lLopwF43R1CRpfjt5QJNQ73YpUz2GFALV/h3FWvSYspZRZUkwC87/pTHDFpU2OBxve9a7N4W6Mn6B2K8pn5d8pvCQLSwr69uGGaBoi2V23EWlq2uelwpUFJByz0JW8Ky2TvbEkQ7p9idybZ4fLpU6caNeDWl985paqh5b8Sa1owwu8mfUS9ia+u5YREAQ6Pj4hUfmuDHg92TKf05/+1cUmyF0ntyhLV45mf8+N9YsR7ws1PlfxD0+nvwkDvPqDg2/4IRwB7eHjzYglVAp28oKdbgTailDGOBuzjfquug6xiZUMVMAISanvxeQUJwo9HffMB3a/VtFhxirNc+myBmANTpoiP7r9Z3pxfpATMhhWXlVcRskHgETYaDB3ZUP+9qfGdSrSqgCjaPeRZJ8lZ85SPTNj7Ir/Dw4g80WhHE83VMo9bJmygt0nH7WbRTwSqa/o7FKlUPjSRDRcpuN94KpgkaXjSUh+dTb7spk4OGn0HXDA/WDPj7bDdG8qzbWjvKpdfKUZx4QtdOT/3gp8qpRgvrBy3Tv5GrT/ts0cg0BVdyUipsoxa9emTUzwsSqCxJChPrpvOa2stN1vX8GWIUe3XVxG6RKA5zQOcyPNa6y/hNdipSjrpVTJb2RJLpwaqAdyEKzyLtuRCbHoA0lxyCOEOLBDuRS+NdKm8su3D6k2c0hAuktBl/xw9aWRK98IqycsQwCq/mt3nXZVxibQ6aBYdO90rn/1U3c357iSAvY2eDgGZoKVyTMtpoQ08jcDXGUlUFG/qq/TuUC/VL2DmjuAvS/xaCC+ncfk/A1T2hFAAwUWyInKWn9kwl+9HWmKiJcevm1mBb2f7uNYEsbiUhTbxpPBiq1CPrvwHmdxjl0Mmhyoh7ZlkNp7EOlqPyjXUKCwce2G4FB6wSjAQYCNJBUWQGlixitTJureBvfSLQnv7CCNIVO1l0nDIjWr0A4d8lxjfZaoPhoOaaqwIHdcOiMVEiy0JI8BGor+ceRxaM0VKGJA6B62JMXiUcS+tNsj/17YT+SooKjSLShSeq9/0R3eGliPkVxZ6H7reM2NWRq3shoUQM0l3SdRGgaGgtXVFYs1gsPKTX2K6w55u2RN5XwONU51OOqactwpmgVZxO66uBk/4+QEdDpgilWR1y9O3cP9uyxhsxsQt5vgGgJpiYmp5vXXt4k+Ugo+FSAktTqzUF7IpZnuEmtN6K73efh1iE5dYVCnAm5n8KDAd9vQtELDHmN3/jEZ763DJ9HXrL5A1wQJVooNq+5Zj8y9LWVyaJJyePsPpJnDnNQxphz/Fc9t6LA/uFJSQqb8QPypE9SZCB+gVUB4jMBVIGkJV1vdyR1cWbDJSPkLl6TcwV4ZTiosMbeV1TjZwXfQRenvqykjUVvm+B3PBY/AHnN4nT00vUoFK3LfS5IP1lweX7bSSHXTFhPq8kyAtssJRM6cZvPs+GLESF7od/Qa8R1FH9Yaf/eKU1kPE06ogAEK/Rw6IhsCBaL09KfZ5XeOXuAPNh9WjOGQqAlYZMR5qXn4zBS02YQPkROZbDmqPzo4FzSEGf8/U5VwnPuX5WR+J8ywl5ngDapwKZBe1XTZDzZFSQRMeIiuCDYXPukwsrg14CO/Yrmiyl1ijbidHh0FVSrvg20PAG7qzu3Y07w2H8RfKLiLOBKsZR4DEkubINRkn22iqNrgxQVl9Jgfv3mQqkt6GFxPfe4qshZY2Rstl5oUn5sLb6gQh06802ptebVnzabABNxeDyyMPuAz6fr5FHG22Jvw9h8JD3jCEeKKwtOUDUX0Vs6iWj0rFFh6lL2i7AhkDungVVE5sFgKF2cUezzbCJtOhKam9PO4VdMclUgWYgcygqf29sTf2xixl7av5suGR4eouiBlOc0152jXJY/JZFd8aLqQhbwPd+k4DRkZyAzG3oF/7hGH3+fWEzGQp49FtkKl04ZVUPt1oh6MAh/dOo84DVimcq5lUc6UavTyYl7QbJe1fLr8IF55pWGSzzyhpPQkV9dwbkNYTzu9Ki6lscOcoGKKPraYbfHLMtfjcbpXOTPwhlr8CQpEoS6k217QOh+kSMGLaZ9QKoDY8e0qS6Yw2b9ZXEYPSnrhz0AdE6+6e7bqw7FeVMTVvN9qejDHq+CGS26y0+hHAtnJvypEfm+q7RA4/6ZzuTG1jVCeWJWGGB4nPFoQpzZNZioOb43/4Xc139gYYv6CaWxc8wIgatvSesGYa1IHLuEDRWI+Xp3aIZuS8YmRZS2jSatWgjizKZgz87hGz4823opNnF9jkAhdc3ZM89h9WzlkD6adhR40xiVAl77JZHePOY/8hfwmjedteRKQ3Wp8z4Q5R+iWfbxK527O0YS9Bm8MvWP6cblYqkOc3XWDs/gTtTImv3RaehQu/PkyS4lqaw/p+2LTKye6sgyaj5MMp7Myf0cAQDtLrdwpRndb9AbgLhF4bxlXJZQOKASieK08qfF6jy5Bds2kEelruAEQwOgjsu5KcOpCWxMLFSs8rD4X4ZSd1hZ7D+o8Z/OpJc5CP19LQvyzQ3UscbarNAuTbthQt+XVAZi7aoc7iogkhzsZ0iC7jEVPSfG85RmLPdNZxXSXMQUoASu8pEut2dCK1DO3X8YV+24atorEZjBWsF2dSvYyUSzw77Fawk5p5rF9xdnB+bQx+8C5mgOn0w402yrAWkSeUqvg7gLFt8ayzJLRuk+B6wubCKw8ewbxAi8GScLdxf/iQtGMn69fInP82dKCDILYmCI43E4muL2GKAecfgvtV+65LkvY5NfrEIAf9M0x3RdiF3NVlVQ7Osk9pBpGAHWt0Dr255pyZujrF24oRKWDpQ55l1xJHwXRcka9Yy8Rc52Cb1l/wzcCgeBOiOvB1/P+eQVzPkpmrbBh/ZnPgEUyOLWqYxpwoXVjl8DTLvfxtOB7nnDrR6n0imEcnfSYNV7A3tZcqsk+/bBr1UPinbGMtm07TjazPQ92hGbK5Un0/0AMPhUyZIB6O0LYpW+eowDo/XVBiTEL7GkJ7QnMdFFT4cA+mYGrAvUCUUBGWyBEyTTiD5/9iwkAu8ya2gIEyF1HCqlvTwXK4OoWJ3eMPJ/NL6xkQIGqabOkV73n68njxW7j7Rix8kHKOgaGGBOy09HSKmpNRwXeaUdFEiJKDswPytrjVKCSDdGqpDrlmeWq6QBX23i5zyBZy1bIu7prtmpzqULkOpdVVk49G4dTbVeu3ugFzW3sFCvWAKZR1NjiWM7RQNS8vaC8gT94wt6q4trnZV+FPR1JRAJ8B1MjEko08GcgeiY2xTLi7KHOFDqneZViJe9/ZBiDyCZAtgVjuPcc/kX5sJE+ad1qUI0qGUSHTkIdlOnZt/uoB8p6ZAwbWXXtJM8zacSWE+IoYQ2cOj5MZr2ITpQZA4Rs/PrEGgnwDHwKLT+CMeAFvpBYCn9XpQhpUQaug7nhokJMsg359AmBTNKaGdHhypG5Q6cd5nvKUZ/7lTtJP8FYOAvAaDGM8jdWN1CtYoyEJK8+UUiojdAnDjM1lL2gzKsuGDJiVWCXPuhqpOqVR3zGpcMGy4ckXQ+4Xx2mmJjm/U13tcU0m6ux7nDglGb+fBrOydBUK1SpX5Qx07nI3zwPWeLyyJIHASiPvV21C34QtUSaCVR0DrGGEFRqhorU1Qp5x0L7TapgaJsB/g4fNp6H+gRh+pL0X+QYhlUh7Oj6KXfYFmOrB+zQgVLlyHJVdMW8o+iXbENJpGkO/sQtQ/HybvrtmofvvI2cxVyr402KUpYIkk3tLJBSAdbiZHGvYjGJin6vrlElkjPCFrTEUF0DOf3ljMb3qI6BQ0N2+VI+htDQnJ5BmEKVrwUIZylBzMRgZWlndk97KxAKPCunZztt1BSTxHJ9Pobk6lInaavwvjxaeIf4zJbOHaCfELjDLCES7I9B5me+cH8vkr1alwt1tB8OkpgyHnPBlBltOoyN9rGGTYvPsSTZk7eGHjFADKjXagzZXS+IrJpaLDelZdoc19PeO+Vi2vm74vaWpgXf/LLV3LsSKs3M/+cXEIUGBY3MtSaVdrSXe1OXw9P6Bhu05IP9x1Roi7+yuv2Ke3vYqAuzb7BMoZA4ibvddFG2oUvsaXZ8WQmdtjyrDUfZovSWI0+HaS+SDsHy6QzT3698tq26zjxJchh8YEXakD8G6Z/xv0Yvul+qqPdC1M3/cQ3Vvnc3XouOec7Z3WqKqfmbCILo92NaoAxS3l6QBRsmRtEyhLYtRgvWBW9CWOxOxdujeQ8RD4bx8XRMe/QBuOLarOnQAyPfmtpegG6eXL5mjtbSHjfiHtc55q+geqvWbqGwkff5opHElvPRfUl4Q12a7aAuI4Vh9YvUUhRPgQY0S6n4oyXIXWNBmcExUNjCKg/KvZGjqrexWh93Q3gKM4iRiZYpwVwfJmX+tJWamryyQHii6/f/UMZBfWnf7umywxOgzIUwz6klFrmeHK2nB9Uvmm5U0ni5xhObybtfkrBrIuOCz/NIEDWX8sssSAhgzM2sShsh4j+x6mkMHSLLgeRSfdzqCMvgBi8xAdlNWYS7jtD6pk2lKIQjrqjpE/1TqKNMmk+JbUvxFOnOEspOfsj5qTUDMQdIEY5xxe+WeZkpff2b/iE7cvzaz7ZIScAwOM/ykkIVWF0Xc+3OlsCCEGd+rchzXD5wDOwE3efSrHfytS6p/upc7ulChCRfhiVWerQhPnUN3kNcF+KgqmgEfug+OBDE07e0INOShJXAwFmRRCPLPGIPIvpCVF13LdNMGUmDjos2JpRXXJgWIzhvUVLxDzIcMqBxC0MuRHWecIapxl11CoM9f9qUCSzxTIsZ4GTmsYO/nxtno0Fxg7zpow5wz4M7mZin3AhgZ5kVQs1Foaq3I3PFc2JWhtK0nQ+tWN1JWHQD7uxVfVfqjtJXF9r83qryNTxgEDwMYwacwreMQoNwo1AnvKiihlNrOqqNQupi4+Xyo+6Kg3AFwwsK6HyypPgJ8iKIH4oQy/Y5MEQyD0H/wXsbE8Cyw7jg+FGfGst2+NrHkFDbjW/rcH36YrkUHP4UAjfvAcqBrG7+ZfDJWtnL7dKnFU48bbZy856PC6H/G5L/W/okLnbbyLxmhwFEa9tp4Z0a81WPoqZ20YMDyc6zsiIcpuCq9DeqDiCn68hp4oBqNo57IDovdn5x4YL94YdQCfBjnqVYcl7LO/vrUj4/1ljn9oQHI6FbT3EWzQtPZOSqBvuMAg6IhqSpckL/80p8PsU/Qu9wUsN0WuxSiZPO2vI7qrqAL4ZcUPPpPOOk21w1bnCf5gbCP3+jFd/DEsuCozkVaFaZbzTn2h3IZ7GOHYV4kESoQwlOvNirHlZgS5O40JpGNO36ef15qcPNh6YVA/5ruuhn65gPH6n5WRYVLkcr+Fbt97WUabdJUdwD2FdmWw5FUFlfzKni1snGG+s3i5Iq8DbdJVHRl3eamJmgaguc7vxazE2DEg0voAETBlFKuZh2DikNRc80q7Bi5dMRkNtvEMFMopBE3w3aeamfn3mQaFrUeNkuRtf8Zla2nRzC4QoJ7Bew5xV+7JMc3oDjiylzFBdwaiBzIDbzNgzk+nNEikhQE624xMWQEkEuHIEx0Ns5i9QxtLfLenKZ4xuSjNxHW4EKJibDIybguDSP/AyfNeYJ3NOqs/ze+FGEH+rkt0BC9nHtjlAbTF4+mtr5tyefbzzfLBom3pH2+oAYjoJaxY5ZgeE+0A1FJ4Alb2+gA2aQCJCyw8U/q9fY2h8JDuMJsns91dYj59FX4lNyvEzaIk0LrFZplEIwCipmE7IiLgnD+PfIfXGYUwHCg+YpotyfGPsQBw9+20i8CGXpGDqqrH6Y2fCXdevWjG6B9Sys7V/QyRTtcNSrlItYbtDFIrd3UIK99Fc0nQR1xnOKufNd5pGSs2128+amVNJb79KfLrpQxO9RX/nzXU4G0/td1p+rr4p64D8euErwA37w+QF87RfTfpKQgFDlCy7mZVpDTeurKxi/15gkJCmV0+xx8gmMlnh+s3Ou6XnfJjFimMaZXiAaguNvWRy1+edidWFnwSDlQ3ZG0yQqyIbjvUWDV5/lhRuao4BYlQSFdntxv5RjybitxAJbTWjUTjvOHLlJqVzD82UVtJj7HT5ShvtUdEPTLdFBdfnSGQch6OBCfd+uTpvVqVI6QR6un9Bs/oZSAalSexCjzdjvtXWAQVd3QwR0rJr2o6h/zmZRKH8+MSoVekBn+rlA8bu3sC5zBe9qFCqgRdpXsLgj0F+2NIbPOjP1q+rrq2SPzxICb8m5S2H8nv9K8RGC/NXG30eZdNTeJbx5CztnTGPuhEfXDkKSYJxQPyL3F3RTXUmjE+tFde0gO0i5gE0UPGfpZcwebS1cQGjYlNO4gNbHk+QMLCanpu4b68Jeqppkrx2Y7VpvC+LkG4gma5n7jHa+xNqnuPY5I2BukXyB4y0Z6rTbPU9Cu3hcpNCdh4NbNtH0G8M2GnxUWk/lATYE4uBPd82XIKARLfYpAHsEG6iHJo0RzJgYAlu/UHbdHNQhs2saGe/lRkDXOC0itLE8uXWdUjJg4toV2+FO8WqFh5U9R/YbLbc+wVhg7ohfBgce2S1Ojk9zhIPen5G3DdnPJZKDH3C9+BnD+T697XX8Y9bRWlTNYCIjiuCjXP+zk4jFzOkIB0FuvH2h9bXaM1WAezFSkbGXjv4cDWoay+IqUCUaYeme4mllIqmj9H0IWexJdXIFfSu2/nrUunrcFYQv9PKPvIErMfXsl+Ho08BRNVaFsNyAidLEZzjzqYINcNNmf07xtjt7zl+g6AbZcINeYTEy7csWjbz6JqjcwI5trPqKwtEU0H1HZRDC0m4g8hx3QvsLmCZZLx1z8OiQoYrqNyHeR9WhFrfjFTG6KG9YUx5f7KydMAzpnqBoCtX5nOFCkvOmtWATn+x4MwFfYK8PAgt/0/YuLdD4VxqMuraWfXDw9dqOpNwLruc9mpJMuNExyPOWZcK2pa4hkJnw6gEtd4TkdAA0uI16Ws4q8sziohQ2ci6NoBL6yluyuMxXxiDqGkiH08/nLP3tuAOVFPnyVBXuolz2K11JozJ5vW1oN5q5Z+0CScr1vCHzflqRk29DaX+jtbMrpJZvMbX7MqboHh3zHkNX+Fh5UN1KVXiM7pS9N3bkh6YJu59RBwNmQHmiCQoHmzLw7Qigth4+umLt0mlE75lYfiUGr/Y4qgAVrj1qD6eED9hUNibfQK7Tko1iEcujLFfW00K4nlTjgTDFYFzZKosDxi1UvfZH/iEKgpvkS7BdzxrZsiAVidi4RIhyqum8NIJ/9grFo3fQTYmzDDbzEAEBFfEaMQA3oKZGdMKiXJdR+TfUEhsvl0WO+dU4tUxZ6wqlpETOItDVqhXDZmWll3ej60WtzYuUVPWaWi1JGVjXkrdROvEuTdRD99WDQe4aOUdyX7o+nkiNQx8r9Ds5syCOUjw1WL1CBF/tkZM5Ik04FN6OOziOY0lprJ7T/0U1l8siHmFxhMvJvtRuteCLzEziV5/K/5BQC/H24vKzEN85EFEhvfxRkjnmK4mLsCh8NSnqToaG4lgPSDH56pgfaIqo2urx9ub/TyNjZobefYZOpyqjT5TMIoyMx4HQ0X8ExOblbtMNaRhpiun3skFQAWsi0NvSlt2WgQZMR/xD3mZA3I1Ia6raN41KihChDg2hMdvXaQoeq8TGBJP4j/qEQTIz6kE8iM6jZv2AKysB2isGIALyl+i+XoSTg0BTOw1uDIUoKHYgdWPhYIH9nLco0eklHwk4AMhA32BwLKcpLcHGW5bp8xHZ84zdqc9T91aB8CMP3xNa3lrvXw0GfNBttWM3EvFWjsFzhgbrToWyfYiFEz+a+ZvlqZdlR5872bcwpD3H6C0zJ1oCfblzlgmPbGqiIsWRYe7mov+kVmHfNXU0jcXXLR052IG5Mgptr2gZH0GdFS4ZJ1elPjdUtM5yWklPpryOAH2wITlYtzPuqZqETEleVoRc1nST2cKPzl1jwTcceKuzN2CGAxPkuaBsHWLUCjPEjMF+5kB/nYFW0+EfpYhP5plFH3TStfpPO+lGs3Lj4bfrlJ7TUxWa14NJ2qmEXIv4LEOh2Ad1yUJENRiBy0cCamJzmuWbVrCPEAKEIm9h/qH/wFgukKe1w9EtuxOUP8buocJEGoeG+l2L/5GdvzHiguDwoIEufIdalhkh+MzaQlzVBa0ibe0/xPYYprxH7YG3lt0qy2pMv8cvap33EQvb3C4JrFG+e5YmAQyvmie3e4QNsU3x2+T7Nl2VrI4scuzebaFiixIKFNxXQSe0o9oBRTh6rU6CvHzl2s47L7NRB9SbvtK3yXnbimLV78L4OeAUuYt0xLJAKvu2/E/6sOqWCjJEhpl0b8sSQ4/I7vir4AarxADcr8xcn4wFXYn2ECuvYQ3Bxn6OLTJr9EnsfAg/bIqUI+bAYjQYDtyALHxaVh+hT2fssSk7mGu4LoF+lvYlVyq9/CfsRCjpoK4l0mOTtSwZuW0ucTBG3Fbzf82tSzm2kWZqasz9uPxsNVxVrtQU2d6PiCyI0Ma3zXhaARDoopcLf9RaPlTazIj+pCbBdj1/TmtQrB+mzLAhBBFiG1FsBSELJw09b6QzGX92NVpDtxJoZHZdOfPJlFjiOo3fEvAlxpL0YV789DoVatnScGLhoUuSokxyRE412vt/RxTa7vqrLaoyWtchPDHyi0qcCih3dum/3iYBJ3EfleqT8qgf5Y2Z4wxk3psIOBxv6fDFrYwH1BwFRDGx/6NdB1CTFft4kLzYF/V1jRGyzJ/ReRIfPke+jtFKDJdGBgfg/y9xq6dnwF7MSMfkvCUqcwDdN5p/g9E5kHncaPXHMyRaZB0ZZisMzRLj66sWPT57Ct92k4tX/gyGgwyvc9e7xeyAmFT9wr17Fjbxps8wP+b9mO9owOf5MzpApAIfAPOkmBgBMox5PjjHU14Gh+Gnsb4iqQL80K57yccCtNdDcAdlE3Nr08Lm2IpXIGmkLmgD9SIjPqgNVyH9OrxdnQv/XjWBZN3wSGkurmk2KGupAhuKjy0yq/dG6r+nPVdiebchqX0FKFK1bj4lnBsojrQ1a+ee6qIIgOvmEriSs94nAIFYb0ZWPl0eSG6WCpzEUhAWtq9sKr2JyDO5ec2elSvik45yHw7+Vs8Y/Ep5z0+qCd6GANoS+978wfmR/CLtx4wOGxKsD0oazswv2Ql+z7K/1XjvMT2a0cJCAYF7LBmZGnX4QiTQoc15JTBWd/rzqZWawbRQZRYZ4Qc89FhJ664jZDQ6qHkKFfmp4RIkbNs6aAi0GZVkqCVh1AKEiLICKn7+HaVJJr1B9PMCPBbCJvdvvdknWQ3WFSSJaD1GbUyMVCzmLEA74/TcUPFMG4eYCH/fknoqeKXbGmi4aby6tGxTh0+jj5IpDJvMO+SXoDRZZlW2NPf6zMPnHOtrQ5p1nQkuW7MeIay5l5yom40uL9u+G8zaEZrQjrZF6sPCATWYHnD55e/Ot7kuISjysbq0djYsvSmsN4FXsyD3Px61pvUmcdH7B7BtbINhSPss1QpnPOwfaaCIHedOrfzbK25ZIH87SzyIx5npr294vGx5oYPEOddHKCgj6B7BS9qKsljg6hZOZ3DQ5sOm6cUpnQWqS0VEMgnPqtc+vA7Hdzxbb0nc3Nbc94l9We2XyY2hk6BG8qFUxX/Irv7r1tJCBmQeBAweoc+0FZeksk6LkcBD2gP4BNPI6eDXXon78YjKOq4+FsDio8AQuVaNp+NG4/BZ4s1ulPLhvbuM+fAibOS/O5JfEBgm/5rERxyEYowOpnzKIY1+bjilxgtDfuZqcxBR4buWjPonKBYQ8wDdMTrqgdgphbMDAjEcA4KGX3wR/XeNbIZMENfyWVwApvh8ZcufbAsXPyQvqgglUqekkEywqt3NKr6dGmbL66VokZHdP4ffbEeEKHg8L8ahiF3J7oJ+SSvHHo7o/GAmbRDGP2cuLPmEavJfdExgYnhHA+56CgnxXdZagy46vt9MphknQ4lTxpyGwRGnI+WTLQ98iluQh5p7H1f3TqW3TYnW7Rkrbu4EkKPYSrFEX2tDEPvz6lcygG163mAO52+MqsEi1ox2XhiEWzVcXAO8bN9AmBg/ki7bJ13sF4r8zLA0QvhEsQvoXpUexWdaLWQnvrJU6HfGSVLj/sUeSxRN910KnkLXyfX6bEdJ0oUXUQ3KCD5GSKdWBHDGQL72PtLayq22rgpi9M/YjFF51sY9w0hQNRIPPj8vPtelInJqi3cR8VxtPiwRi07+NOvfhpP2CLOpXHa+C+Z/fkbkf4v3dhVyPzTIxS/bBWjy9cXWchSJifQJaIwpSlpZLn6DKR182DIOdTX9u9BX9mdozndTpYKcGtP5GXY1cXlSttRlNota3mZy783vpYSvMtZdlxXu73bvJnOIYQV3XAjALVFaKNLc207ZenBZTJmadkhYdrKxh7BvsEdBbk4RDeI32tgcYBZN/YSvzjbC5EdtkUxSwuSJa2XJz3whMgjEj2NEyuIHtNKGC4X3GfBV98UwDfG5FDPl28SbYJp9xdtZFsbIVbI/Ry72erPTRgMDUv7diPBOT5cyiMd71nMyIf1UQmGHHAsFsWwGjuXqEeWJgJhLPFDziJxvCSq8eZizyB/7mnqlCBJmBN5mnxDxH1dxDmdLZzpKLoEHiLsWph3xytQ/rryOH7sleete9JPfNQkyt4eKZdglXMw4W9ahblGCdF9XAAaTtOHwAyobPISSL29dZtRqo78280XH2zO11bI7FAjAP2JM9u/YgqLuRI0ebmUxj6Cdis/kVHDKHk6/AbE+F7WzQ6yMWHthpVwnARHzKnW4M69VpxJQ98J8IKcZNyh/i279GGXxukBWLpkxrH1NtYLsyvyPm6/j7L1HHSht0H80spRAXN8bNtZJdshVLgoE+HXZsozBAwF6r+ZKzZKYuIhneeKUEWJNIVAaUveYwVo/czNi3GibZMLdAWHEGAVEHrA6HU8Rperf5eS4qyNxYQlbRut3zJCO6meAcR9O4uvh6JxBjNgsL208nqFTRKV+4hhw5GpvgtCkfbUyO0zpAysP5lGv/qL9016kuqu4KaP5v3/3pmdJ2zNvAAWxfXfdMMPYMC68hpUOmsqj8g7nR/EHG7PecYCjOrMtMYHg6Vq4mqKHtVtMQpne23+LFzE8wdfpmWxuBxDB0RTMcE+j5TdYL9lzw09IcSSBgQKugKDHca+MRiHXOWPIsJhKB76uyl+6aqQkHiYhg0F3Vp+YlOLDUHWYOlGE1k9DUB2fe3RcPgRClECmob4WaW8x/+/szntwaDElgKITLYHvkiosOIWsFzBxtNLyK7SJNRGj+DmlV2QKfktAxbF7eeXKaiYcO6PlEISGk2CaZqN4oZiKZxHG5CF+IfzjJNWEiwAofITmjr79sYPs2AZPkOg7d8Y7CaQD2A4oM2y4k5cAenEH2NDB/aHMBVIEV43gWVEli049D8bgk2ItkKf/z8W0w+ygqyQrPpfH+tsEYtADc/VTHY8DwmOWml8nejzquqr76JqWnkbqzHVlIFxsN9+24Ivr1hLD9x2dPYRaqfRaUZ4KnnG3dayXGFdpRa70yPqNZYMsuJxHT2stvRlU0schDU+nmTnFDDqek35bL4pxWBB/obCueAIfS9m2PouCQciGRSnc7w4eDZLUdqHDhaKZBZunjF4llnv/sD/uEFgML5O3wXPjfNHaa9Um34vTGJDSMmEeYko+0kW+B3kVSkfhXU5+CHFsrrTctwE3VYzRfm+WVgLaO7WuAwX2Q7llYCJD45Te066B8gnSSmxEB95MYkjl6eXbR1MrD32LDuu9ICTXn9qgpG9Ouoo8im6vNnZXvuhpfUNtf78FwPnMtipgccUIZAFf40H3m5nBJAhFt5V6l9fuAVaXrl3U4vZEbhhme+/rsKK/1on5CSVnxlN4w63EYIrk17xmp8boUwyREzQLMTjpDN2euezYs1ECYFhv5qiyx/A8qqXvTKicP24bX4XGEZkOsCVPPrdWnwbvDXclCSjq6z7XSk9P6StlpHT3TEgy5xK/sv7+PkTpp0m8GYZMBXwq7I5hVr+X+xXprJQ2jaUiY1K9hW5/LKkdfnHyww1iceFIEHMmE8FVMt4QFBLVJY58djI4iw5s4hAl0oc131tFqkBddAjOTRkqCe9XFzBuFpHZ04cp7/koTAAAbs0Nhw3w/pWoCMr2R3Ee7KvYc6gCwWbjI6Ev1UyAj6HXTX1ziuJw4acppVCUpRhQkQ+c+KBowz+ycBTJGuKYq2Vt+lQBa5W0qMf96b+9teSVhcH5BV3qUXNNO7hLrf8PiDZmfHmcAEPt0Nt9628pz8x5GkeHBIHQPVfdQVTpBqOuNQOxCPx2+IjR/h2shZSeE16CkxIFxV8suTak7df7ReQuaon9OGouJ62yovShINBGHTnxiunsO2ug2P2oy2X/pxFU3MKjudhL6sRrMNhSJRVunIot+dTF5BkRj04aqUevtNdC7H9QMa65Em+k0wfDaCvThjJccbRJLIanUczA7U7lDkGtTouWZT1WkykiGy0rgUoj65t7KPm3RwLJE425gHR8J6I3EeR6EicUgMR9PUgsUBK5lDOw/nwHAD/j3TIHjsDCkMgChtDyj7Fet9ZNrRiddy5HeBglZkm4oYCwHtUqtMoN1fg9TXvG1z0BNt8btSl+FNxAOZn/ciCQNObQ/pnnHtz8TPiuE3KZ1GEISfLx3ToEL4PGsmyStAgmXzHd5IMhUnXwUcGBAQVs9r9WppIR6Rshe35z/94yi0buMdCqOzZcnxJCyAyVuB+2gHyErNhKCfgWJgTANGFd7KVuge1Qr+6K1Q5IYqPMIiNNBB1BOgQQNka8wle8IXjg9Iq3oUNq0nYY0h9OUZGhQs5tKBtH8wbR58FXsT9FZYfomaYvgHL2bzCNUoT5LP+5zvMssv/Pecc04t07N0oFKeiyKi0Wlzl1TMeL9kBPfBR2N87oKOOXW/jwf5RGs5jczOVrEG5QVS4gXIlBN44YCHz7DzN79njoSEjx44Si3KLEvpgIFW5CzcKS80zzwU2Sm8few+8rStbSSXsH+mBbp/hR3JgtYPKEn+wUwA+yLoPONlkduFQsRDj3DG2/YHZPUyxxVBWovEHpsiiLWLzcvEwekA0sx+DPJX159mXEIoVm1LGYoMy3yYfP/ziZFj08cA11GbGktpM4Vb359ypUERvtQW9bcss/REqUo5EiQ9mvKe+Ap010RMjPzprrlpaEY8LwTmNme/PtW9oLpdZIZmN7+dj2huwhwPi/t/pTuMWstjH+IL3yX1lhoW/PcPlny75dQhFtflA/hvfX8eBykn/BCpXuZsBcqe+3XRDMR64K9K6FvvVnni4tTyZ9LOY32pViDyijEeFSHDv/JFELpItSuJV+bBX31HV5XUXPiaKXKluUBdXK2AAuMkNP/m0SZ7XXxOI+jaZfbfFhsBfMaayAXlinX0c7SkargG7zZfOKAZkuI7rbZZcME7dIQY72ShN2bW78mWg3R3fIxv/T9q9oNa/Ru4JGmRsiY6osrLK9jc/KruokWASMiuuleOwEdi0abnh0yOug4US+nchnvW7JA93TSbkI93wgv6R6ipZRl2MwASiGupX3i1PMXGXxlLLoYj4OVIOpxGNDgM+WzZg6sv4YJhO4Or9W7z0p9RY0WJX4p358+OepIeQg4CERtPJG/Idh5WE2nE1IIejoCJtg9izk2XN/AIF8jJUgpx4vloIUyIt9tnYXgxz0VxiivMNbXUyctPLsQLZYKbsyu2PDDtghV0kxhlEwBCjqvD2S//B+W+efVFx34PLucbzBPiUJpIBXKnaqFMAG0IN+7MMtjQrKKVeDecGixZi6FIhg1VKN8UMCwTHO5X1+VDUGPUKl58VUueLJ+P6XR4GsJvlRVSSctc6DgcyRdOdOZQ68SYIe3mJfaUDcsIsWT7f+YYSGQ+4ZM+3rLXxZ8+YZW202uU24dcJo5eU1lA43HXVXFTuxIkWXkLn3BNnTnPC4kX0fPVYD8hwKMsnoHll9irKdnc2y37kfFNvfhOalk9KwMVpWgkzQls+HYZpn24U1GRGY4woBDy39713EGoo87w59oKDBeyTIlp6vKXsNZByVpSwwpasC26xPQvAE6Xudu0M6XblN7xPsbm/eSDSw1YSdocoHnOYgt/jAnWMzeUua9hQzvHK3Ot1gb/vSRISD6oPM4wr+mz2NYVxzRL7V0M4Du7AvcGWzBtQNDGAKWZwOoO5i4YlzMTcAxUtYDc8Z3SUGLZpfJrEkq54aKbRR7n/h9QbgOCHBPOFoqEnPoMunU7w9RVoC/8vvxU6GD3cY3uLgSNLT2vDZzCS7dnCPavw8MgRf4Ra/JCrPqHhTQusAVkW8QqB9syUNK2r8gaSEz1NchOMn0IKcUgPZUHKuluhJige/BLTOrUNvnynC68kN8dzJQY8EuwxhzhE1UeoO70qAnUw0PGsMDcE3TzLM70v2B2OfgGXpFeYBBjaI2DEQ1y7dG3m8AE8C4jNfGUSqazlzMxZhyyaA6xjgTIhqlwMlhnugY5yt1AY+5jxOCs/eOeFsXK6FkN4TkQ4fQEvlPuwsxrM16oMEuvDuPSZh1JfTL1W+4fO/+f/a2GmRMK4OZxq0X3/24PkZDEwUZ8Udxr5ZT8VaFlzNkguzoDvV1phY+lqTaAqKa0sc6sqjboNVgg7/1CoU6/6/4bFJKf5COMpvv/lGk64LGl+yqvVYSk82NOv5kIurVJ1FIme2BNbH4HBpYGQ8NFvJn/+5sILGkBgZ8wphjQCy3/szsOZpa55Wdb6ulgyfWFgXecA08BF/K8TRgtI86tstQZ4CF2DH/WWljqfeVcaGt5y6k6bvRWqjVEeGeJgcAbahA2ONtm0wJlqm5t66YK6etSD2faHMOrWAjEr0/I1p/zthAyXc5gIbPrKv8A9T1Eqn14MCHitjIyDFyoKiTt73/nSSIYwMMlwQ7sf6DCSKtnQ8Z5ouoFrSbTUNGmMSETM+nq/u4gTxIauTkz3fmEN3JxSpJuz+n2eQYtmcNkUOPSIBlWi3MwfduLjHKvQqh6/ImvauPoMyHZD99vlTazancFwRhVCIPx695K2XWc7ChUXtyHeSG7lxbHriDMXpNTwjrqVuyio8qWLT04i00B2P2CNra9kgoSvuwaHH8GFiAvK3AioeR0rhIgLTI+qOYS7tbC5ZRyDwHpcj0qh58YujKnlcpjWosQPzOAJcWMcDCE3mpX3I1eASG3qBQpVjWCTbi/q8EFHYD4TwHk+E0Bbtb5JyG8cq/NG4WXj7QDh+RY4a+1chO4xdeCaqRA3woJFOEbTWBVwme6Zkc4+gA7ebVxClpot3IDMRh8feR0y2xrLogpDb4ynne2DFMZweZjmF20ZDwszu/5PJLUZeHEZZE+lydM9DTlVGnZ2W+fFA1bJtIf5/dDe3dqR4IY62S7nG9bgBaAQgUwSysSrhP2i3I+hfT4JiN3mZy07LFtuYEIcbSU4ePVLjrHKpH64MyhmiaVb3POYaKNpqDKt9veqVOQAkDaJ0VnAeGQrwbGVCIl4gJBJt2wrSI6v2WLDs2qtJvP0wKLnMIJOV2kfDkTMX7t5NX099cLg/YEgpQFNRxQlOViIKRcLGk2BteJwfCDE8Y9SuL/qfww8RgK1s/06Z1B/pW7TqrjEckN43OgohsyMGuRjfaz2Iz+JbNl64hg1H6zBmDpwVZM33owjYggf4Kvw8373jQfKWnmtwFoXzi73c6FOl2CdWl8Paf1tbrVkQzcHbCt7Lz/W6JVEHRRjyc64aRy0s9KbuckfYjSdVLV+XLe1ZPkJu3OfYFHr+lZREfPJBs6EoSFd37cQxesBf+OdNq0rkWyLHxO6gsBRmetlX1Afz/qsT761cphVfp11Z+amVsnKIv0i1MSKBv0FHnQk7BLQLTKIu7XVvaDS51be0fN4yjn4QlsPTInEzulPjayqP1LLObdwmkn49048nHM1KyLm8/eghSoi/R46XN4tKkJXO6vXDPmVf+eTXccodrsCpq7kpNDCYkVXGtbi98D2VRmxrOPHoZUSY1E5VcSZb8pFKDgkrxXLUGgvD9tKwZr5JeWDJKeY8ewDiMpcwDYF+uhEvLq6pOAATZakvcTMQ8m7xBiGnRaAAz3Ki3/pvWJe4WY8XA6QImVxdVvgcGI9PQRv/TKsN7Pz9tKIGxFxgDZW/vUouqd8Z+1wab7WQDGYU2/zWsStMm2X6Gf+emSLw0Hy1BKCQgbfNg48RxJo2xAcQtTkXqfFaOh+a5QZeyJFHEF7ewd5zPzI9i98rHi5zZm3JUSho8JIG4V6OIJOzyOD0hnE/6bIPMdJQ966yk2JlT4InXcROioAAdEJ5fRLiyerMTIIJ1egrnDHaYE5C/bSNYda96SfRdJGyuzntj8wXusa0NLwbmdx8lmD7aFJ1nCgaY9DnEQcssV1LXrnDeaohteWEtWosGR59ILcWNzwlbd3yt8wWM8sL9sjZIPf+0vGUi/9UHLehmznUVjDEcG1bpNADzM7XtzirIGBkCArJgncNo0sISCdwfwKzx/8QrFkWlCEJiEsWsYQHuOJpuxY+d+ifUnsIhBlvwfSw9sdvNVcqz+rHtdUkKPhri0+tDUoWU5SayMGqD2CtX1Cmh6rHddWNzsRCqMGARv5iV0eQyMSyXvn4nRSM0PtzSTMK8gU9IykVv+TQo9sdEZQ2G0nIX+clAqoxhgqmVijq18VCRsMJievpZdFtn16MHPSdy9wlF+Qt+6ZMH4eo8hQ51r5+LSzTKkfe8AUlQUX0gjX6JRwNLUzLC09KD4Ni1hoc/JRVM7vCQheLgVscAPVAJlsleTKTxmGGXSfviujXkV2nCVV4JwCYQB3J+jg4fo/pUcgaufQwjqkk8exLDN37I+DC7WCJXmYGfkgIWcRxxAFd9NuejVcDqa0GDP/ZoQu1lmYiaJtEvn5+HHMQM6vMDXmkTaL5IqdQA0nOJUHSewkQJBJgi9K+tlCgpBUiHfcL4vmBbbwAP4HOoAOr8SlPm2vE/FzW0AbMvFFk/dcpaORvTfRXUJ2Op4e4gLiNuy/cjY+tebDvkUEO7SmMkraCl9obGu6+T2TI0+ojUDoHa8h0Bt2QHI5Tn6Wlxp2nHptMXQXiHiIUnLTiGd/V5JJVKirBNvGJF7w3raCR3u2/3EsuiOBKk5uobdG3hESXrBs5S3ihJBhjnDstSidhJJXZUcldQ9GA66eqLCxfNbhjTpS3Annad1aQpCzecKi1/qHnmy0VREqpRB6LqrHJY5+bTqTaOUg9qDu4G5DQBLmx3d4JjQinF/e724uZQMa23fS70FceqUzgVQi6OFAelzhTo6AWvrLz1tGw0l6KZdqc3TS4hpv0l1r5YZd6JmK8chh8E0/ERWG89QaMwcGpVOemTDqPMX52T6PYQSB7FF2o7TG5csvjZ5Uuy7vgSZgM60CQqAZ1IHqopuwXIFMR0oLa8k4BqMVoORgg2cip81w0BPP8fGNXocQf6Fb+OPIvcHbcSgep3P2F48/OHZJeWPodJoDYQyvK7N+mmccRVvyMEzIz3g2w7EMa2o4Glto1/yYNA3nypt7fiFbDQ8KlJg6B+CQrQvAAvwBZQpnMZyq/gC12cOeoVFcBdtmPCGa6e5JQsveTMVCRXr1lIfQ5ZYBoIJ1kmUkC0ORFmpq0XHj43NrFaw50HbmG7/UioMzT5F8WIzrHxD7ZTuC0CMz6719i9zKMlrbkP0/waSoELMWOk8AbBLu0Mn9ajMpdUUUcrf+amhQJ1zlp4Nsl3O169GUqJxAurZ6ZSzlKFYvm0kzy6CuKUaD7VaGJO1ZsM+V9TQoBuh3tSe2/zTUprg1Fg044nnuYIVF+HacIA40fgh2SrSd2opPZaAGXXevjEwRVbWhakfBcdwOJBuTf4ga+2SH46LmiTPtYre+gPrAW2YbjdASDwLv/ckZvRA4e1Gj1glI46klHNpDZkMQeEklH7wr6815SCvRZqjD1viXU938QFKlXzFAkm+YeFMxAFuwyrXNYvywL1GmF1Ki3EAzRzcNxwAQxWQjD9gM6rH07t1mBLQTJlO+Xu8f6c7N1hVUyDRU+7sJPNhkgZyW/e7TBzHIHX13oE7sOJlqHR/JLyfKQ0t5hIDcTGiw31jflHfwJhrTv+icG+bLVIZrBPlgYLYt+ihc/5irNc+zJ2ZkH1YDUDVw1lgLEwVbRxyvcCZIALKqitnxhdKmSTxaiRPDJXOCJKn/LP3V87Ib7HRtkPvOzweP8k0tBTQ5QoNa6SWz3kmg34WeEaEbosiV3aOs/XneNJjsMcIWN8w4CbXUTL+HzASV4QYQDIwdH2W0U159vCTEei9G/mcRRYGUP5qgD9ndUtiR+tAtztJMATHMQN6BQUNPJ1MtSV80TrghFWN8+UuLPZHWa4KKYvzhvBHmMvpBf1q68nwIEgdU8DU3KC3ZRiYFBfIU43O2BjiNnyNwxQqTE1YU5H3hhsCTw8Wdt6oUzfpGkKEeBoaOo+2mrtsKmN7mfwJ1E1JQY56+SFW1qCtcS9v49oxSPGejr5l5c+fW6H/Ud/u8Op9G0hcXDjH9nwdQgSURhm+X8XjajZCYoSIC6TMzrdsNzauPtDyPR+mdz1CjEj0tksMBQVH+x4Lyno5UOnKhdY1idl2hO0/ihxOyUSR2FFdSFLhVa6sSTHThWNjUQQMrUyrzyL3Lxh8TNDNWRjjQEkQBw+g1VzuImy050aI3NKLDyxcEQlaCQt50tfA76LyVOH0FdV+WZNavp5TRq/ACWGAfk8+osVuizl4eyZFkBVQ12At50JeJYa2Yr1VW+wc80SEjipQA93IjxVaiofOFjAWSOiWvoHf5jEwQh0qv4z2zoYrS5NCDhA0whWdLIzRkmp8Zx3RF1+OyZ2xv9VhYiOS/U00x4nof+BkA1rD0M9cRuYAwvJdUyWESC1+yfrsCSlzeCfbieFy6gvg0nwBApglm07WmkRvB5wRyuU/cMjRWphlimnhcKv9cP8SGTrVcETDzpxkX53PHdKK0mR/6V9+BgPgh10syWiy6FBqpLP1Aq1IoS4IHsngL/gyuK4222joDDJi1e6K+i0o2z+J7kkvoJZjPyp2FfPV6KQBxfg5HWrc3UDAtWDtNKPBhw67No6LtWHV3sJKnvizBBszY8QY7VyjxweRJlwNlQveHYr1g66yxW02yFbkXk0MVDVPFqjPqFFKFCrebBkGMRQvFcM4aHhnBJGnFhHN1HHft8e6TfZ9GXNhx9SoEl+TRhFdDdeRJU2mxrJ0Q2DDrNTOxRkNEcEvrbAndHSY/b94HSmZU73eqXPpYTKcf2JVXsl/QtoX/4fjeTCDgrG3+/BT9sHVLstYsiLjc8VbJETQRfR6JIdfeuciMAlKaQrIk0qIH25Zy0PaLH/P1fnKGc5eCSrZiNihK+Lku5VSxf2grMBGNTUOHCihQavddV8Ml/+y1Td/0noTq//vuM/B7mBl702EfDrD7pd5oB2OoDJbVcu0DhQxYXrT8+of5Pfc1BdljZXsAsLI8Rjgs5JRR3Em+A+9H82I7OsMPuY1qlqkf4YSaXRj9OPmlqUVlHSQDg7Dm/+RlZDUIHGVzuGIFSH8Gfb7r86OhEIzaZ06pv/6ScsowT+vFs0WfvhdcDhr8WLZqsXejUFv7A9zlv1NILvssIhw5M9GppW+Kr5clsj4Ida8ySij0wlQKbZQgoszLcTm1UBbLuVeUEkE2o41vR/9TeYfJY/qZjr/jUGq1k/d2QtZo9U5W3dRD2w9oI1wSDvR7dXq5kYTUwklzsc/Qh5r9nhajfWTY/W0/wV4xkVpZP4dIPmwdJtomG2j5joK3C1xT4dbn07DYNZt4LyMgO+t6oAt8NUmVn9lIB2wen0YHrfMc50jfHn+Ygs50jXKq1RaZrthQrJMXhyaHSBp7x8iWpdLr8bRBV9qSav/teEOhIaZ85AxVD1MG7WEtnKPdeedPB5CyRa4PGEq+5GZekHPXeQy9MPkl7FAbsMNE9ZZVwfixhhtBZrSYKeYB3roTwaCb7rnmFHJbilfRUNLqeu6XvWe6m3zzkCPxFyL61L0z7O4fDXlQYfrM4ANt0dkjsWISZ3D+Ec+nc+wDrw94XALWmyIKO22z0K4cZYqRZ5/amJnY5fgirKlkbgOCnCKoHHFamrAPQJFZJsiWVYtEq/X+sOSuYR3Io5VOhKHyuIcfiSgc/lHT15u2BeiUSv26/9rgEVsyVAMRjqiLGabX10pJ8niCumTMMM9F1LJkj2+8ixFVUmcYcbXI+pBasmioRA+9YNoNIZ7/jgF4IQbDH++P2E2t0lkF1y6g0kYSV0KDi7tVQAdRqWGvRj0ICn7ABvO5zb6w2WD1YsKILHLNBVMpb9VG4j0vGy2SppSHwegtToS4vpXLJyQqYo8oJueplRdvd3SZxa9ErHx8thZKXatfmdkPt//1VrzYF1ECEwQ8FhMttmN/XyZLFqKcToukLSrPcGegDG/ahit1V8x/7jG3RsuHk7dfkuPszFreat8s6tJrbLFzdg2/JuM4ieF/1YelohYdUNJdqM3jNZd8QIFojGCMEQMGXsS+nsLoiF2K9+RlFpO1oJzdTrkqL+a35K66wihsCXpOvcorbXIsuDhrw3BxehNdGGAkg2AAJmsBxbwCnccrOZ9jB9ZoQVn1pLtohfdFhfbA62n71kN4qbQ4EI5nzAUuq/eHCHz9f0bjZmy5C3wlv6UZ0MBeafsm1qpzzlplZOEWk/kqVgpzKUaoWU5nmqu75eb24iJAa9nB3QM2lgvqK4crzjjBug8wZimc2GQqk9gt31BAXljgx0VVS0CNXe4Axyo/O8gLtVRYGwv70KOhM/ZYW0ZyltGv/J70ojj2MJ1HYwTQ+GlaWVXqd9TA1x9kfFsn/PurbOwlDcpIouDaPBfSBHkYBVXc67r9jTbFnytA9ptFPj6tIlEn9hQpUvJ2KBGODrBZm1+O9EJ8b0A9p2GGlPa0J9zL7fOO9oJ+IoI9hCKqxigN9m/XemImyy+iuMer4rsuMCmtJexj3Pidq/1kjTaCTdGpq5/5aWowas/j7UZJU0usG8Z3TPR25WOPofsD+sKnv4+g3avXRqJXC0ixs2xP5PtTxq0QNynyBJDrlnQNDzjNYOgBP67iZnshhGDSUXMGS4hKvXJZRlxnfdlHw2XBgwbxDFugy946xOIk3XxRMAUooPiXTDKveIHBMAqcS3Sof2FRVfeSeB6laql2HsmXKf/6zHtSJJULtWwe2quTFGJDswfvhilfxkLva9UfN68kY6E6QZ701aFF3HQw+sE2xi26JlzZBj0kGLEdEN7ELXyszabDJN3hF4s3jWvcajvTeZ5X7ci6bovhJiGVXw2bZCKOWo8MqwYef+hcTNIW/vV7nNicNXZ4au57pZu5IKNc6p01Av9N6lO+gl/DnnHQn1+0qWeAMEnqE8Ay296Z++P3sgTUUGFhWRHWftNLPl3Yw6uIwdK2a0QSDpppujUZXfwFSfhP4uDnkIV6/9tp4G/FIx6NpkJJviKgouTu00PM6XvTBQ7knFpD7Bjx3l/FI51suisTNMEkwPSrKLNR1a++JTvxFNLj47/iffsPlWqDiGv4NijTOWGOz26T9fc6QBdddOn9A4jYhjdfxZNZ+6hZTJ6nfcijaWwJz4wPTtjl7sPUsHPdPLnrLX+LXwk9japcriCbyGwqRVQ5aKyxKK+6pQPRWUXDn6gftu2x4Y9b43Ay/SHgwYJNcO3A3dSe5pl3i+KjXuN72SwxcHUkhZMkIt14OQGcWi0mrPbmAUGhQiU7WYRbId0zqka6UclDIe4xUSV4+MdCY8OdKYlOWELItkCLqYDq5KT0HhP8DVDJNauHTewHnergyN6Nx3mHvT0IOwtGyxtKX5sQMukUsRVX0novIYgRzljOj1M0TgrZB6NYxS65DiXHAIAYfYt1DxXEA3fkDW8z6Bv8H1e6Sz48pCvOcRdfiCte27YsEcz0bhx20q3ofPWRn5LPyNeu9EvSWHS0XgL0wKx4HlQBiCPG9R8Y2V1NKXG54xitur8TuTXausD4vAIbpqGrNnmnRo7G/1V+4+fSpN7Tdjk3C/uTv/s820dtxBCCjh0la62vwtENntax5V6kECFLRMJY+dGcGrvBGmgMnVkyRhFKt+1qiy0Qu/EDFCc85W/s+WayhUyMwxBLaiPj1O2c53gpC9pc5ZBwbCAFNtCbsAuMTttnXfmEa+E6ZyuEBHd8qXVHtnmW8ZgmEJO640mUvaR01C1dYe7GLM5mfya29Vi9MqxS1O1WEXT24+MziIEsHuOr+BHZMZeDrwUYKqy64r4+2bEa55wIkNMnJKv1IUXHieFaWN1aogvj9gCCxLUISLptwiwcLrKKSPhaQXHTwKT6eHr5sAIjCjeAcE5q2wLvmgmykyQw+KRmgWUrWFkQggr2pNswTM1j2Yb1eujjRoOjNDUVm8ayWiqpLB5ZQ+vFWw25hO04DTSabFoudtmo2RLhAYfpEmmQLmSPb4mFS7QCs3Vr73vbwhEn9vLAg/TZRfnnjql+ENtexlliDnEoEvmAOp+8W0YQQp1NENg1Ev78uRlQpXvsfCA4ItfLImdmGSm58TycSpeAcQnPasLHL6ThU8cZzpjgU4GnfwjuYEACcb8gkqbeA3LwCWwzUKfYxJlAFvyz/LQqgEMOZqXKtPQo+bUFgYV1afA6peF2J8Z6qhE3l7AmU0524PqpK1OPqZAvNe13EBbw7jV75I0/E2vzR9bKXnxiwdCb5aa+03jHvB7g4e+AKnWYKTpqpStbPKKZ0NAq+FEwHXhdKCe+eP9JO+O6UWwyDMIp44WtiVPbSe313Df+ZDkW2y9K+9rx31cR3HFBe4kRUkpO4VNAA2HA3lxJSAQyEkNsJJJnwBL9tB8C4H90Pt02CW1H0y6PhsucqIHPHUTi+Ab92XXXOg+wGd9+XcIL2Xuju7Uw+QofxXnM9FZxhhRmJhQa/GILl0RtNQLoTIZxIWamzDoG0UDkyHHwiAdtO4Kn4xoGp4Ni9u69MYR9tPeZGscNbxoUKo/kjkApvZTB8U21GJesgTXE9ZYVewUG333bxC3ajH94/mpKO7+pw7vl5Gte7Vm/M7CeZRBWSht+nulPboQCTOp39GTYe//bQHg6dOirrDFu5RUO+EJrVh3BmLvS6dba+I6O0n1FjjpHdkfP0QsXSNmJrW7m7Iok2RcnmLYbyjcHS/O7DAUXZ0v3XJjNZKTxhkh50/GmvzbA3AbaQOnqO47C+9kFXdgl07E7ref/ONGpA3GCg/md/mbVNmX2pxRE6QjSUYXUYsED3Znh7a20axysHULw3kU6OqRcp2Ia2bu5iMma7uJMCXQ3cGkkVt2MVqDNoHy9iFx+2WMRVh7AazaQZ0hlix7nc+E3fYzwGzWwL6MB/ygmIPCqMeGfboSjSyQ+YRqtyg7S5ELgHfifajHLYsr6cyppd3TmnT6L75MUAzTPmqjPne03rC5VLbYP1OnPc1LADFJjvgNfqX/A81pHEPAevK6YOY5K7a3uHqLemqrqVNFI68lAztqAVwMewoBsOGpQ79KWskFmtcB351fB2e559n4x8EpbSZR1lApZIhVqu/ikdVWYHIcNr1bnv996w1GG5qi2VJ08olJXckW4690kDeb/A2qvnEd0lkcrFCUVgeZXueTOLTiUHC/Dwbn5xTdxqWJdhXQGM7wkWchpNK37Anp+oR3NTvoAQfk3ZP6z2umelLVg4RSv7afEzqF49KpNjXrXy5ue6puZgn+JBUvWFwQWZ8rfuVSiQRNRdZMur/9eGmD63PybZZCjIjVwC8HIWz8vucZLkQcP2GULA0toProvWfbSMGWJ583TyRtwwtwpOFf1LaGhr8BRqZxz+N3JNBWkl/6kqhiQZz0/IEVNzlKQFGn6WZS6Tl5xhJ81CCPwmLt+RxKhQ4iXCdWio6jyU+qxWY2FPHbvShmg9m+QaGG1NXeduaBefCcGc7FS1cc+8S3rLmF6kjBFsjGfdAlRP7eooZ7mj0LVSYAJl9zRFPedtu07D6Hz6IG7LpKFQ+WiVBT7FrVqtzz0RQBChtI7gt7qmqVBAqpEuU5HCER6doZvPymmR/Jx8PioLw4xRxSFX56yqPJgmH8PR1tYjTM2uYgjOFMwKteJbyXaW0VT8vlajF6fa/BzD+VQt88SagaS6nHop2UB+WNPn2nOIflq6fg3ZCA3pjayr8G1jEHgfXp6nrxyckADS3CIgjeS8BxNnfmZn0kg7ANKMW+hj2moQX8Kk4dP/teRTNz0l/IVadqmZWYf4h4QXvmmgDJso6xAdRW72dnD8ShsXcv0qPBEZDtKUz2yoysS7ySHlRxpUcZKqaxQOrzFZlgCGAeKSQb20zz+gvpeAJsyVXxOY1x974YzI0SLZEr36PET/ZwWq5ki4MPxBscgYboBt7nl0jcj2X0bKNhbWYu7Bes9WlH8iW3UORjINXMRPg5biQbl28/TRUYZz1oJyvbvhKnnYhTm5UBa0XlN1T6VTOSwrVqH1CuUax8rddPH/qo/cpvCdi0Jg14JMgsrlqZIUVRGsAbisnrRHeW+hnyRpB0N5wafSrSxCi+XPRRxd4T/CAlAlpDpDR2oJkdjsgGwHkHmd7eYwYTZWR8qre5ZKbYzwbOgxSqJfYJi3BzUzqXkDBuYy6m8S3mpRe6iieUe1vXvq/FXzAgnxx/hbzp0xErbPirTR1E5rIKvawZ8wamP+6zOGMJh8+FmPEqCDjEIBe1xNYNpvKrKG+JtcJNJXknYBGVdGDQlXOY3uuRGOIDOMELlX2cL7HAKXuZw1THOYOOXX3D1iiU1v/ARsacGlk4S9rF1dWI9kAwf/QhfwOtjEhMgty+nGIjwqHoqMwg2bDKlBPnGzPX5DZ1UCAsEpNTjRhwaO/aHnsJ1simc2YSVpah3/5coZe3gxZTyjS8+CYQrxCG88KjKKB+7zQvIDlRkHM6hGw+pt+3G1oTkHWFwbAq5hTsk91mRP0x1UwZUrEK8tNOgjmfJw0WQFuQQkNKXUpD8IMthl+fB8vyNch1GwDVI/Eob+40Q/jigWmWQNfoBrgOG4DthfhpzesQg1sf64kEuSPvcx/aPjJ6IvZoKUz+zW9NE+nANvVQzxHHqgdpBF1JNwiM5mTLJmrTW+u45vz+Cdnp6oKG/iOtR04iOyZUf0jehSbzZ1ZSjBPFsgDjyom1IqO1iXxaIyti0qpaeR/DKmi+tTMrReRbzhrvAl/Wf/eBO8W7VDiHbscCCvmti/T7JhTE8DatgY137DmvNdirJvWTznzHdIekaEsJTpQfrmFKaWpgx3AcHhmqP06DbOxIv0MIQ0YM7EZG+EnhPDNut+p4z4IcjV8cqv95bJAKmWgSFKDqBfO6jT4dgt38NaL+TFT8AE0+O8ENE3RFk+PwU+91J7CJilSU1BcWqJQD1w6nf9RUaElUxUhIeImAJTw5AyxJ/omXoIiFfnmZWiuTLKWEMRwl2mMlz/JVI0DuydvcItS2Is7WJFQpZRHYegjDm/6xHYUra/2n3770C0KIE034vhFlCfugYXeNEYuB6dyQYYhhCkGhNku+Mvo8W4LLjlFMT5cURQKNA731O6Ry9vFRmwyzUxIVofzWw10NhUhFs2GZSxvFfRcyz0ER4u4+5md8cq7YY8hmRjSN9QNx1ePLTvVlEzUoiRG0RAdSS2Y33MtxP56ZNiiSbm7XIur51ovNwYJr6lFurQYDqdWuRK+G3xul5i83Lk0diNl6HmV3/G+JraQStaIBgKF0d1NuE99BOIC2XDTEHr7j8xkwFazqW+LqRsyaeSDDmnmYTeY+cUdeTupTtx+gdI3WQQURYEjzcY70z8MQzKqZuxPHdcnBU+SemBDFDnA5kljLJvU2Ollgy+qANeyr7i+gpWZh7KgXv8sgs1axjCLZkrtU44Fee1WtXExciA+5YP+i9D8Hq1ccCFUPuddARPMTpPgP0JDoFismcvWXOZswKIoySE0/HqAq0MZDd83T23q+JOsu+lgO7e3N8kM2Mpo0OEyR4qpBrH/QOaMMt0GDDlAwxdZTUp3by3CztOguhdeezTBkudQj4Mpu4edRge1AfFAv69+os9pF+HkR7Kvg2OmltJ3cPCUd3d/ENX34e/4kcxk+QGU1D092KN82ouaNH8qIvvZdAeu+oGtA1m84yU9hPEOXjxTSjMrACo5OUzu22c2CXDyJZwtqEbHc/8GWITjc7vEVUKCG+0YkWE3D3v7n1LFbQNU33PiwiaUIIxmpD/2qFDsm37SN6NPZ4lF89jM2Jw5kdT39dVjGMayuG/pmHfA4b4o2WxJC3tFIc+FMU4Bztz9S4za5x1UAZ2VDuEMI62O8YqvsgWxnTf61WecXxfSQx6Kq/Jvhur6PV7JOo2iQTUvUKO3jgGRqnrKk03dhRaLExdngctK3A9ZDZ8neqeZ5STTlLcBcysDsLIj21yzDc0mzPSxb2is9HGWJqxON7CkXNRxPvkAjRgre8U0GkLO14/SHfuCegeCjZl6It86QVsdTecvwmOCMHxGwPQ37cImJ1eUa64pcgeflOSOk2DMiWsJRK/jqVU6oagy1RQJwDOyokU6CCUaw0lST10kmN+ER4GLQ4gHmTGwCT3E9nez0dwV4eU7EQOYvUd1XwlF0eURDDHX/xDRxqSzeEhiUnxNxRBxvcExDzMtdPka07tdAhqs1/Cs4mkE0wDUkUnP6+SE3mFzK4ldHu7WSssHVpuMGa6OFGZfMuIjRKAtxvfPPv7DscQQIZ4w87r5ihZ1kqLvZVfBf07/UPNhD9DVBRGhjrpmRvK8i/VAV2dOutCyZM2HdXlFOQOtaauSDpHqHl/x24imfVviTSM7GYTg6aPijFN1AcIp3oRJK+uwjviJkQvqM5gNJaYm5IQCM/kSFhC5EJ5WGjVpDOLnrFtA6ABZPe0MNcal5I0NaIKZ0rS9om8vZMBP6e6znXhh8t79hoqT5GBW4smpWqOw0WAS8JgJoZAjKfnwX2YI7+8KIwF3xXAX06+MN6DAj5Qprh0/aB4lXLwruFHOltUGaYjSCcL7JUuoNg41+iTfymU7jt0Ks0mOL77phnHQfQILmWz/DM/a3bi43twcjG1DBdSL1xhD2W8cDebj/1rWYSKjFhe5Q9b/A+gIrQTS1r/nCcy1vvXe+veA2WhUNroG2j28qbooZLpUUXXMPWNAOx1NKWFfTNpNvZJEhYbracgnFPGre5uw/lMFETfbSMByG2mH/A9oGeNX8uYPgZa2PSSvY2X0UMD2qBhsgYyH7HSYavGHXUlsebTjbD+xZQsmlLWwDnbpB/19Ff5CQzIP3TfS0C7D+pg/STx3pmFNtuo2BqkSKKuOAO2gjh7R8BmEx0X+9uKxsHHavs8LJRY49rjzAeWypX779l9qr/gRK3v9aIfGiYs89hWQY9ygdXykAIHKR3uLcOtOsLDzWjUb2uFg0egEdEHhgt3BPBdOBuE6QxoFYPxU8buC9Gz19ROE+E5pEp2Zddia+ER+Hnrqsn69fuyRfRKDHml8bOQR4PkPJ5pm0lLy1hYQOdgMHjkWaTgT7ILn2Bdk+7wXWtebLHRMFx3p++aCsIMWTNQqAIo9vvh8vCS1c6bBHLX/HG64OgvlV18CD+f3yYz/sDDcQJLPjJ4gIY8eNZmbRckYppaYiWD/+xmhGyN1xKtwRzbZSAOerEWgBKn5c74NZjKEL+xcym2dyM3njpDT2sCojqny7qWGwUu1uDF9rZnXQdr+wfgvIBmixpv/iVtL8x9ZaCp1lK3XEwcZvT1EUygW5OpVe3GtyMm9bBQaSghpq8DF3565HyRi1TKafAVGjzVHH46fbi7cEIWTQijkbphQIl7v9TnHa7BjSQmAeObkjzh/1gN8PIHAjxuAWJbjgFyyNZu/RrHbUkvld69P6UaHhzLYykPpXPIAwlzsCoceV1L+5XfxuaoHxDaXB9AO/6/CV4vOF4zfEy9nWHlZQuzSp6SGE7tctxW94sxf7PItVmHR85d3ktW/wuK4EWiw7KdlUYgcIjbFupMG5tHl2aUoXDvL3Q12qj4wLCRv20M14TvmEc+aZDU3uWiU1RX1YNACA1djngwsMIFmDSZ2NWrd8WBsQoo/PBUVMDPDuxGAkGhCs8KktydYt7cmNI0q/XjnRS+iMB1zAHbaeq2LVDDb77IUlqvdUz4MrhBdFzxi3vo1YuG3meRQtdCYzn5L0/e/rlnyS3Toxuh3zyzrHVFWASt8rD8RLc4YqpFCT1zoa//NkS1siuaG9enuuOXb7R9HcjFT0KGOksKnkvQOzS/JTNfO/Ze4UgSWP8WhJTVRUQYvXkhJSxYQEaNVO6IF/BZFQGoZLAGokri7KTXsnjYUaES9b9/MMpRNSREV2nV88gdl2+aNd/OeGakRWTJGkpxcUFSORXs6T/VmA7tFhSqYv03klMU9Jcq9t/UaZNZjqUM/X7cwnIDjG+eMgiJu877V25sCQexuVfuQjclCZ+LS2266sRT4R/FU+8CwMZdG7BLiW2SU8Yx0demhsqaQW9V6PLFLFiaUvs0m95E1HUaEMIuhxZmkbDiM2pXEfkFRu3DNBCHsfTLFX06O3fnY3l6MBIL9wKTDvn7jCnZ6we1GyGcFcoKVDYuiHi5CMRdiyR6JNFVjfIha9Hc6c3gre5xiNHdiD86ut5uQ/9BS0cTP5TxGb3q2DbE06tiUOuQJvoRpgs2dVf69VKGvPOA3PgRg2d1A1kzqPzDe7LUSvJLd0eh83GHAcBc3vGaOEvEwb4BolOszH5/YUUeIeLXHCDj1E0VG1ErP92D/VVjyYyaW/pTo9lZNef4OLM2MiNncGiQJBkoSCyhxcKNG0ofFIYnN9rKMv1s9MOQkLE+fmS+HsmP2AOce26y///vmpXq3F+3Tto4Trid8Zl+mA0ISA795f08YPRM4PWgdClnD9W1YQVz/QCSPe43hleV4s7isslsylpmMaZGtsOREJO7g5hYrCXmxdRCkDcesarljzDrXtyhqM4v5OBkbPieBvFJaSUiYgvj4tfLHHprJ0QQtK59KguSTOj61h2Uz1I0HOShn8L4hJQA+7+oM/O+j6tHFS6oGcqoaC3IUxqrThXcR+QIPEzgznfq4JCfDO6fb5+IOoY27k408EVANVzQ6hpCkaxfqqD6orx7gpJc1I2z04c53+8XPtGlcb4tLTZy8zwql8yneghPbcEPg8YfcTYH+Zv+D2alMpxm7Rw/C7CUJdSgpIInorIw8deNBWqDKAa27aB1UKRT0i2wMUCgh04QQx6LRMbaKx1AFZm4GaPGluB4ahfCPZL5UpYY0yPx/aTk0QLo2yUkSfXOb2jk9UJ8LIY385D7NZoEs0mFuiBJH2LStJnzOXa68yvhD96o7ABOaECnPdXr+S5/ap4sGvxnbQDD74rT/47QSGbgY01Oj18ZJr12aCB9AEUqJvTbaW8xyJgtCojxcl9B+H2apFj1TB9PJC32el57q5jpY3WAWOa6dK2yy+1UyP07bRkKrRprSxsPoa8qffeNDVQiBlEd6Gt1IS1jtRWna8YF8Lbhrhd7ZKdqUB7/6QMOyaXixRb5M/1m75QgU3C/WP5RvUNn5cNndolG0NGoNJSR3mO1UdqgO1dZeJm0IgKbdQhxc/6p+MYiW5oLZ1/crY6cOa0Uitf4hR3uiHcoe8aNWnOi3yB9cF6jJbUrXTIRT0CYetZuqznnN6QGeRVvkDGwzL7VMOfbt+sNrwO9KbhUI/r3DVVjpbuHbcBrsBgYvXRL/wtg+iXQvNynbBBG6GeN6tLb0R7SVcysajqpULs+7JDP98lLxwudSa/2mpDzmd9jyklcIbj/A0jrf1nT/RYZmMnbQMl6YYh4zu2SxUb9unnpeqyMlI7wIntoep9NuwOzOSKsOO0l5eNXzuvU4R46FyOiNq6ZrFHclkyesoR+7732tD0X9aPveTbbsnqrlOE9B4eYxIBC9CeEHQeZle/LTQ9e0Z5L6nCY3mtNmMf34ZBFYmawlKCwhYlE2I6lWc4piQNwvk1e4/hNANAz/DT5aNCchEUETjMF/FxQbL8CR2Km+9HJ3mKMN5ueL1ibzMl7tOFig9GtGgT8QXvdcGfcBY4tfopUh652rW+rdefruiGxmUcrRkHd7+BDvYl1Pq4befEXjm71xeoISaybcO3/pEgHuJb3+/rB17KCmlw6w1b/baAa29gxCnuDX4OblbY1xGG4b0gu2WNj/1voMZL5gHP4LdVVumgTOfczKzOS0BSUYYIqTffI0I5dd+GfqpsL0hyaANq6l0xD9y02zJK5fCIq99z1vlvd3IY3PvY1o7llO5menwq1OC+6EdtyArisNdiAiqYbWw3HB+YTv3x0jFwk9Dim3UlGrOZF8Hn+qZXDxhQpD3UjHvi8LxyYqQ9TaEmGeNhKQNNRYca1nvJ7dWOAiI2U7zXRvc0FzNwDnzrpiAGQbeUfYRnnpZ/YTS8f+bSnPY2oCJgQUBdUTSPWYa4eKAptwXOLnG1RBkkYADRfKrZYXkke0Ttw6Du67oVowll28dDJEFFot2Yk2Cvu9kMkzPnPhZwykOeKDAOIgLk5YdTe0B1NMKTyK6pbA4koW2s/dxKkJpydW5HLRuJK7tvU5BGxUhsBwY+SOHpYV2+Ar2nno/R7hoXYQk22rY//ujw3hOTkcHHS0ERhABMzz9yMXd/7iexRSh3S1+Nnsf64/h28Uqdpa/qaClYhN2fkM9LjC5NjBtL2K2asyhZT/iK5uAwaFMr04njnM46b1RQTQuFf/oQJGQ1TW4hd+5OvuQn/AJuwQIkk+0sqKk7yQ384OT3g3lfJVh6wwBqECK0f3KLT8CeDL52H0Ei82ou53zXgs3nzRi0o4hoNyFFOJIFtaaCZAvsNr/qwA6e7I452jELr+E+qGVCcczUD8xuDx2y7tnQp5f1uE0bXP+7mowMhVBo20dLHMH/NPxi3+BQqDy7esFHB3YamlyddNEKQOpaTtXLxhnoNdHHlY+ZI/uG8o5nwr4qq5Xodd/K3BxovgNFg2ULxTnKTXXCbhwRZAx6haNRSWoQpDCYr8lHpDJ+wuMTS1H/w4D+adNcWJVP8t99KmnbjM+CeTskK/Ii2Pl4MVRvsFiv0Le8bW0+nUp9905qVy5fRGdYsWJ8eFYMstNaYK+s2Z0Ko++q2A/YnrB3khExJu8HQi5vIt72iLLlzjlxO1vzdi7ulG4kHrb/ylORESFyo5tmmg3VSYeHsD6v88Zc7RcE+rtifIwOT+B+JLvI56ZTtUr1nzv2jMivStX4wK1BD1eGvrIJzkmf2yXjdGKsHhZsoMTsq09mgXy6u92PHyjk1jExBWFRAxL/MhQ96jQwtAyZNsJK1bUOMB6RdL+ZaAlFE4a/4mKQx+QkbQ16ts5eb3M1L4qwcKZKp2ZvkOCd9aHDttR64f0nyCfRSQWQnIt+19/X20JdUHpvog/+v53riNOR22PmyeGnLyghLR+3uExg6+FEaFLyUufSzunAxIm1RQNcCqq3AY8sad/nOQnIxMihN9HJUSa/mpx51nMnCLYvlxofpipp/liwJ3m9ZdeCi+KkNlfNnlqTchqS/Tj4FQhSKvPCjzlYx6CdLaNIEeDR+cb0sbi+Pnj816XCf0af5s7wGJTTeVVfmDeeNoqPlCTwDPOIP4D8lzpk2WfYuD0cNOyHVgXZk8IYIoDJjkRoHUwDxuYmJ/96rEY1C00YlRB+4WPYMP6KqQBFkgVRd2VwG2kCI/iZT+PZK5ZgbkQnmbyRqsk8oOZbnyQGVQh0yHHi+TEqZtKDoxlETfO9ZiMAzwqmQ6sv4Sc7MVz8oFhd69jxvI6Y/4HEGSm4FZbSNNfo+uX/R4kpl6H3E6U+P51GturlRMKU13g2YnIqMuemG3ohqhP6Eqjr6sROEBCIN3Wpt/KsyXYRbFvt/Dgt2UQ+ujsQuIzFnslupmhZektBGrxXqcOEaffLdSKUFfSej9LL2e2ASoC/99EpmES9/95CDZbtqT8nCaBNxzT1l2NObBlP0E0ztORJnY/+EnCJMORUE5gkvIlhDBSST73ZTqjzNI86yeNidSzUvM9gUcAqNMMB8HXWuS4IPgstQZGNS+Y65WlMWWGZ2vGL87IVObKAtARXIz0xt2dNpDXOWj38SoaxjywrjpwgcP9/6UJiDEUH27yX1qdGP9+ZPQt3aijTbs8K7XmVkvP/FMTAUaxYT/VxCufvgr5SHUPBsdaHSKjj9RITjqh5tnEzYJ6QKq1ITZ1ssvLYlHjGGrDWgHRf5CZsssedvcqrAY9uTreOCgJSCimwhgmsQ50ebH11gGqnFDgFBYMqzuiopaMeNonnxEr3zbV6l0JJpoXvPMeydCs8lDXKT8weDvDQye1DBTEtLxjURX0TLh9RaBWZNw7sq3jzLbBp68y7hxKuzZ9nBvIwA6yGVfENbGHLFn4biitkz1Zlk4rAax469qWnlKmCBF4vJdR0vlVoReSabzfWADv/7L8bUAuBVb/mqId3HFrJ0si3sty6yKP+l7bOKUMdeKxHOQOyr+MhpSvDENBKgpDssf7l/l8VT87xBdOBoiPQODxFbzpqWYDLuYcSlN8N2pYsj4xYRUzm6ohSJMrb6VQ5w3T6PK8jUG7OTCr8cpkb9laO9SID0/rBeUG1XqxypyaMta5+eugOCXhn5BbvcsGSjIC+UwoGPgcZgTSFd5UdSgFj3T0i3IAyL3K8ouGtjOdN54lfH1zq+pNtaVtW82q0Izb4E8WaeSnr+lQvat05h1ZKzHkFqLLuMZG4Cem+Qv4qUlFm6xBFKGCRX3Wry0CQRZqgQOGZ26qUE/e7xxzCH37Gte40nHiyomFuds+UQp0+BTDc0NsaviIjPvo7MrifUphxjV1wq608/gVUOmlpk+7Yn2V5HdBF1UOSDhyi8Fjv6ipusZ5aKk1nIXS5831IYv5Io9WKsftwIFkqj+xk5SfYbC1gh58QgzozckegxKieBFVBsGJe0nrIZZ3fmfGhKRhDO7s5+0XOGlgOaG/SeK3J2uYPNAt1FHOG513xBk/Nk0Y9VmcZNPpW1aerHCeQemAtl+0zLXekJAYARt+Ph41EeEuWajhUylXH//PrHAHcYW5ket0I0xoZWxCnIjA29qlr2cVsvAX/rct3Fu5KhFRnL5XnMbH5knpRzccpaPYyqnPnL5CqrCMug0UU3A/B9NzTRuXhl6T8FgpqhUKTTcmOQF2YCzG1HEQRpkTF2OR7psW5qyZny+JmJUcly1EVkjU9Mrau9lICJoyUVwLDAagBApvH+X0HhRDHoN1WMeopBrPXTJudcqKpAxArPgudOIwrjRrITEID3UGWEtwBQo55ZqY90Pkt2EXTf8pcY2UYkP4TPIBGN8Acjv7YK0yv9CqDnqfRk0s/CXqE6M3LApLxuO56dDlwcCdkln3uuQotWLqhYHEUb7ZnSYolM9vso3bCnAkSqCUIy67fHi1uoaPBj57WWyZXhV0na5k/CcJhx0g3Mdv78APgxCLRPleUnKDLxexhNMvWpgbCu2RmpUkKTtZ9n+VEsu0Rfvl2gEorL/XqO1ewQ1s5BKEclnUseIbBoWuHJ6EBKnk2+4nyHVUFfm/SM6/HJg6kwuDpI1IoPjyx++JNxggwmfnygcFPtH5X9q3mrN8DTmikxdBNzypNl+0x+Q9M3z/xUGoM2hCswfrE8eE5AMGuztc842FXU3HXbrGl7hLQZ6bwdK0H28ni1Dj0qFBf6dh11mksRPSnQtNgohG+I9+OhKU9VVQwFM0mGafVoG1uN5Fw141ww0qe7j22wNbJoi530tFohOj28TpMAWsfvIB7G6msGrYI4ZAsmEO7h6ipmhSfoVjDGtp+wnqXJrGaglRC1bNA+zbYDQD5iSDM9B7s5UvglbtU8ZoHMeoPmjFBK+TFGGabVpTS9rBkCg1gA8Mq4YIniU5l9V+0amK4xXpvgK3+0fsg+CBBsgTGIYuYQrEc4U3Scz42BjI4j+CzATEgGkuNcrX77wqhjO8Ezrx5eWGrkMJ+GHTGuXyf/QY5NI8I0IxH4uxy2pORP7Ikkwv2+/S8kv4KhV4bQenmCvWmjWJqfdsxKCKCZmWwC1nejoo2DPP1VOWKI7RsN1/PANpZCL1lHQYXkmw1KjBIHprxY5RjVLqhiPPRny+7LMr12C+PuvzUsO1xaACpRhOIvJYbtxIdPhGWjJJ8keRmextl7AETsvvBLlQiQ4rMe2HfSW1Vt91e4NMrak3X+hTHndxd93x+nt5ZvIVkkoN6zQpocgy4GnBIIIjBk8YBnIBghZEI3WHbNUlPWz0jIhZ6zDxYsE3Mz/bP/RJHSC1R8c7ggvqVLN2+YLHMZj+awfPlc5lvktHXWALumk75sx2Kx2c2c+ZdsC6uLt1/pYAyr3Zy7Dvq18IpTLnu2bcf/k9ABhOsXqwdPO/plBtHtLuEc1vzlRUj2QcF4AA/QNSmlK2i+wsXy4KDqsqIoU3jBABKg008uf9QHpQdrJjIbuQs9lYhm/vVjAkNbc8tlSXWtTCQE9gjtleylvLFemiEZLx4O7PkLs/eXPubPERsmiSczJ8EfXPNPWqoT/wF+a2F4VTlGvqDD7GWl+pOB7uE9tfMr79uZupDA8kXjy+A+FVIrxHcilUNT+Basx/MIXX+zw9edIriZlBRj7Wes+9IzF54dFFNxbKsErmdK5TyMeTri/SReqIWorknoiRh4FolaSXaKLL0Ir9IEhZUfW+wyWXT/vCyQvyDur8eixrZbFTFgN5S3TaMvageJ6y+3j6oEM2s0d4aoLsnmxJXEIbr8CbHS+x+YNmvTD9Hj81T+fKLkL4snREfpqOCKskSZV/UGIokX/pwpTkV6A87ptq0eedxShHf/KCfCUVnEc6deunrr8QQJiLjxlJrBsR7YSxPjNgwW2xNR3uaJDXKVA+fv7lp/RAhnCCheLuMzIrK2S+XPTEnKQBVgtfGL40XW2bcPTIImEa0lRn73rPeqXJE1gAFPZqkpDO9+CC5UJRElBgHdmyt76IJpdT1anmtAJKDgt26EBBrMbY892Ty40IMst3cEeJ/51S9k4iMfjFXoL8aHqX4ErKB2ZvyIFpM5346N7JtzBNfy5xoN0FhCBM7vXmeUHXdXmzytZ4Hlj/dVeK6kFMamRUF+g2J4NqcSLgi52fdwjkNtHbAyAOiBqJBFaR76hQ7za5G3Q0UFCWo5j3IGvaYWs1W5NfIHqTkH9a/bMzy5A3fuBT9rxlaVpnEaW5fmufjPMfIVQDiQRH6tgrMsuiJgBJ/p2ryWHIfimg1apa65iqb9dNMjpelEJI1vjsmoWXnDK1RNeDDzBl7J15fPqlvTxZVnPid3HS0h3Dbk6mLsYQMiieh0koplN6MSZrBWQlGk/1ibC0/AmmujWN8AkOGUbbePFZZJUw6godo2ifZI7sUDRSD3Armg8Fe+9u1hJ1v4jzguE89GQyacTFdxeyvI7SerwL6P3p4HHraenSBLp2oT56AHOkgt/5JgxiIL5L8lx4wbIEwG43OVuK1H3N89Qx+v8z4jCUeAXKtRbypLiNhS3uybxcB3QtKhoJYKhyLuMRYBSohi79VjlL2pyKh07mrhKMfuOKDLjX/7vYVHfwO19SLmcVHtG9ZtIXqHizFrjoemZeJoj+MjfdJ61OyrR8jSdETpYJCUOXDXgXss5GoBSxdRmsQwDsxDFbml0eC1GikZPyG6wvo0N2Sz67CMS8eLRuOOsRmr5QKFTE7n60v4uLMW6TuUW1IfS56rTgKEhPImZ4BLmO+NdTW9aADfasGVQGQgd2GqzwsgClq7reCYrJPscu6uQ+Dyph4kOeO/uXLdGwTks/KNLtUCwAd02ZVmQjvfjQ2TzEvKl/EFmst9xzByy90R+aDrpjSYcFYPdSmFo9NHYOKyb/0gpdcmCYMHL/1PAEoIktBKNBkl7Wg36ZjA7kUC5Z02tYZ6iAOhn4mVfV4TRg0FTVsjn1ZCgqpFhIXKpUUoF5SAaGDZmC7PBc/4HDc86fRDLoojj8YFfJtP668ZHhOXrL2dJ54ZPl+2hRIGmhsxo3H6TktUpLy3NHsY6JYQja0IaBd8a6fLaCmCyUOsC0dg+3JqK8C+MFGeFmMxZgJkKh+g4ccwyFKvPptNbn1uft7n/DW2xSj3ySwWtl4rnegHQnfeSbowIXzacsvqlsbezGZDjcJMwq5ytpR5GJ8Djp8x4vIYvmkTorPzd4xvvJ5Eq2esknrQVMkAM5N0HFlrNbx1BY4LDN35Gq5ueK4KEja205dqS0QBqPS664XSiJ9ISkLrEXUEo24cgh824pco5OLo5pYZ+pbxkerKu8vQC6njEvskuBR1JNY/2n38scDWy8yEwJXpQNRBjuTYZzpWqm4Qt1lr5dldoEdT8kW9wXIVIwCP+OVWuoLi2dE8xTNA26O8K2XcwO0ZbqCD6t2lLT3xV5nMScjFxPw/BjIHmGwackY7O9y9QVMqGdeRNvthJC+TuzSOnLpBgO4blDDn7j7jPjsr3RjjYo48TrlHd1rDa5a17ESmJ5K70w4u+jV+rhxfCETn5N7tI6AjOscgb4SbZh3Oa+SF0zqBuHt1/YPkuZphF6nr1gqiTAeN6TsycjExhInAT5Got6UXlRD9htDF3yj4M1AY9X9WQIfD/GUrV/fSPoWG9bF3H3WmKpA3I/pqrouPcRWt0svCFvKHvuR96d43gAN6+mMG4qqIbN+RVFgPI38aAgHpq+4H09uuVjFpsxHAy+IVA0MM4tA7hXgcmbcT8XFXTCpGNQLcsnqOqtYxaOmp+6RU7CwuBnMGkMJ6RSgBbXcMaguZ71viWZnmXquH6SHaGTvf3gqZdtbz1xYvz7yIoSMWlkWMyD6ufEsM1+TrxqJi+oS98ZUGWIJBgHqfXsYcH1FFwcObgu2ezo5v+pp4gd2wgTX5Xl/HOOhxnLRlvmYPV6ecmrFxifOkgQVkliecCeM5uZ1zK1DA4AHetE4mrZItMW8GclRYbWVEhdBgR2eSi6WuuigjBtsaZgmwWgQc0QsoKMV2Q0mboIpYbLzJawPlKX7yGvBEIeDjqJUo1EmVUlske8glOWQfqD/ldnhspkdp/YenGQpole5Ic7O6taxYrvE3UuEbz3Af1KwAh7cFIgQgrpAEYTRPDtqAtwaaFx9KwlnqaV+0+3HKxrxzw/JAT2Fkx2ErFyvFzuLo8q2ptnNMO2dtHMGJ1Rv+DynvbsZmbaXtl0NaKND6StmilGXtm0o88mVthhr21a5VeOB4n2qcO7ijyWOwfOzSVh1ZZTsj3gmcVsq5Fu2zN8wyEbcVf4oAHC9/Ert7Q/gQEeUWYlEFB7rlPkf7eethjRIQxAeo2Vn1LJTfxyqhwR7Vx5y56TeBwVBOuFyFhSEoRuQduFku/jLFmzkHSgusjSbdBZLc3CSbvHKbt4+zwjPqRF/uii4HDRfVPbuXgySEiUBr9o3TnrjritHy8Xh9u6isaVrhYg4VYaq7XiJ1nO/zKmnvaiPuUNg3LUroY/s9dHNQAKvJTz8oUDPuCcDpKvFqsgVfAl+emeVqXPfADmkq6/qEoP+vCV3LF1k656Qde6C0yivvvofe9oQfnsQTUbcfoEFByAFAmQU5rXxbUzaoqI1Pl0Q0mknLUMb30R/c0W3jfYJvNWdR4ri3nw4MpSSZ9P0XLgZEtiUhBu8GBEhHMScnvgJPE/1SQV+b/k0IrptMV2xe5RZLuQNlnaGPnAt4BZ9rE4nn5xsPKXwlyv8eM7XTK6MxeLtFMt8JRMwLnkqT2p0FbF0M1JO6HMxHXwuBTKJUM2rClPW7Y0uZJq8kK+u6jn0K4jgLGLrhpqkDdJdAOiu4XwrMUI6L0CqwIbBppfO+jSMRQEvaj5sRTDNIHBat1P3z0rlgE4nVoIMxlY4mDyqU+jtWNnNkWdEoI1gw6W8vGfjI6KiU0AA2W+2+HFeN91byGr/5pVwyjjpyR685TVS3aSM/30ZWKmKhsGINqQUw57F2VTHcVPGXrc1GpPVwc/0x/ghTlycScn9F5dQ9wh3RUMYtcZ3C3l6edsHjOlcqyYlGNqwLIBelNShlYciNxN0ttoBF2/NnB/IMUzjql4K3W6oI147D5bXcPsmNHunuhQfhFRWA8V2imW+HFB56XYX2kKo6zODOCKSP+k4LzFbE077L9qFmGkajolsuTNFPck8zFKiswExe6z/3LnC321nHYMLknfOLj+DVNmyqqkUJFjqRLCvFa2NwQm9QjwYOf4pRFxWqNEndgp1DLPMmZ/PMOCe0cg3LOBfRyq3i+kl5VSppp24bRtby6HlKMUjwPDNYYfoe97Vb2Ul34OcD2c6zRX668yK7RGSXf2U1S1OkB+k1jXjwcUiihrXZG5W/8ykMQHn/89d3vz52SAzmKtDF9v3AM9WBPWEP17wxx+xevgKXEsebV3fcwKm6XXahDMIf97PWb7BVRsXjmxnX49gEkUzqjdfGhO3w3u1lrdEKiwtbu8rQhrxIRGzJmq41SoIBVp/bYOCvRWfxCKKdahqGbtN34MwVr1y76G+pFdxd7K4m2IA300ClNwMXmTu1L7pO/T+4qR1EebhIPwOVju1/2vtIWSk9lp5juI2x3IQvcp4NSVq3maFa9UuDAhIkYF+GXj/Ca0gimej33XP1cK45zJZ5klF/z1d9fQA+/VGZQjs6M3dqXl0RCqSz4vWzqfzwhmCtwzIC9L4iOR4vZdH8jppiSTHqMbLYyJduDeOHMrwdv9PM+Wri5q89Cg8q5ESLF0Au3nY0KoBZtMb9B6MizfG/ng/oObLPqq1OiL+It+PsHTmjKOxpgtU+j0BfDZNpb/EFhKgkQsuG7t4UKWIbGsiW0/adXISW75/rC3VwhvVtQ2+uLKlxxsfm2SotkH9Ox6dsMp6BAVwFFwxJOmG7vxLmDSniXiYj2Z5HAVyJRSVHjrLNNmVoW12OdvJfKNSynYT3FKdk3vSFFCwPNXhGAxqsH8wmuTKxUlpARyS/Qvw+0r1VZK6TUWQWi4+Esnz/M/b43IJ4frKgOVTPYJN+TzH0+xMe9LE2LoBG8IoUHNWzhM9kBi9ywBBZ81ifX2UvkOSASyQdqrKcCJzt3ll5zxcvrzzxTIT4cooZeR1I6653DYlygGC+RR8ybiiL8Hpmze+PV9RSD3m0jgc08NiSUqM5SL5Ypwap4erhY3y93ydO8BzmrDRFyHx9je34+4NaGHZEy8v0+8smunBYN5vjjw3cF0T+viLzqWka16oWfgb2rbDjqZUhVQusI5lZo/0lMN+I0C7+10spbM4JNnU8THWv6Lg1oEZzSwFio5lOEY7IsmCj2P15RScNMVJfW1bRdJV6HlCyuIdv0BC8hakhR5fQ9f8m/tAIRnVRwJvoL+hj3RJXztVB9AI14jcJN/QEmAbu/33xO8JidTkP+5NbeU4WgXi9d3QONfxccrl+7EnDsV+6/vA7y8t30S60fr0vfrq98UgMe+3x4OQUrfFX2mpSm5CygkFNK7v7mj7wjpN5DyVPt5b3sfonG4lJd2xfsx8pC4OIFb/eAPZ6PMr5IYdtnpOnHZajRBONBd9yf2dpUJ7jLm0iOK3gMsOzcKV6MDqby3CSB81wNRAgGxk/LO/RFCD4BEFzxAYs+SnUEuah23Up/vjj6eKyASi7YIrNJTQMpznHK+QmaKDlwFhEi4OKVHKaAYxllyhdpN1ZEJDONp2Go7J+eVs8SsRep+ZPia5kHiuZ1qGGKar2nQqUX9rInsmR58e6Bt7EvCU7yoXcmKUOlqNrxkH0u6ltV3FGOpDCGT47KoHCvqGSHgaA+/UNKgzrvqo93rleef44NUHXEf9B1oTC/rOCYt+PZZNrW1E9qAFb7m4oalgRGSR7ps4ZJMj4f+3CzLmRFM9NJC3IBmLXI3PufH+wZDbUtnpp1+DBv/5nXgppIvjRhAm9I41+Ei1cqXZfiGhUJuO8fZFwnGUMG1a/uNzckVBvUEQXiywH/KjlEsXuZS1fol4uy/cCBfpWKEGPj/U7e8KyY/wqSpdG8ABy3nS1Lzn9Slqcoac0Ly+bjzW7bYrHQKNQElULPYsvlF4q09oGwo5ke/HW8y532AozqDKwwtwiGoMKyX5PIoinjqu16b6n8yt4HWWqR2xIvCeMjBTYt1f6bojn1EOZ3ql/enL6wfZpMRlfKJzQfPzAkgeLysmpVKSa5CZuje5UCdeMIQRlVxlmLSwee5tpACf2uSyxRp343HNiBfz74uzmVPy40uTZWkHh+Y04gfHy1gEbjLMZJoadg+6ngWMS6vj1Qacslsm5hfuusm27SvkMkTv9f3AYA3dsBjHt2WT9WRcjAKdsEX/CLH5DD9aXcTvvM6FSMR5kizjUFjPlt3XFLLiUqrUIZmC9vlSQNGyuzpTXs0nqS6O3c4Rs8gmpwJGIaJ5cPsHbX6AJ6otyLePwG9n6wknLtxlNVH+aO+1ZIumdhmbLLlQZbmHKFAhXlhLPqdhQtjdqpkMOgOG2fnadIm5/EWiGYCf7W9xoOLEU120U9hSMsjlRWTxA7noPetv95l1sSoboSliFqrxcdgVSKiLc1rXtcMnriyJPwxtuimSRnMgZidwGqhEJiWcTPzt4dmF9ZSB9YWuz7cSaeDrP2NBSFx0eqsdd4UiP51QjRifhyQsHAZjHg9SB3hV0R7t+MIZvKaLRkzs9tyAnQxVFRnw5/1gLx6JrXAJEcjd1g2aM4dEHUotmuBUYMtcK+HnMvUTkeBH+hIa0Xkz4W0eDIbyuNuEWVQ8MynsWqV2mg5nroNnsye2ExtP427CKBQRxGe0JouU8V/wl3wWWkHjgFEqoZXRQmpLMkq7whmIVyVmzgl9yma6uOlpLi394uagWWygLSs0TknYhxRGUqCiajVGW5SA1tA4Hq7TQlJI7kSDEPYzL/bm82KwCtnvb92XcKrndGzOCUM0M1ZJaHkAQk4jIGyPBzS48Fl5/nNMGf8/4KhrtF6AFLSKGxCP0zqmKO0Tn51y/ZV/2+n9ZUexxqldZtx+a1FauTq5wSmQkOxdekn3rxkdJjR40AZsVwiAOw4u4+i2E6qtTxMux7cWI+/WoTvukOEVJrQwIu19Xp8mh1c6GbITvF4IlNHsGkl9iffuXpYIJb5mZs5rclBgPG6pkUt1e7F6dk2ipDBkKi6EsBgptbSnSWVvtVBIU5adib4GVU1Q1a+rcQMyzG+4AQCH52NJ1olm18uHwr5BU6xZ0N7RvqdZTRbel9Nb1YwpMx+OReJFZNYir8FPMKnyRx9xQ4jnbXnUSHq8MP3tUFl/mbe5vsUsgkxNghKYx+qGAhEJPbcrSnp+pfqzSH7huEt0WGQ4cy8nGPN90+2vpNg261Z6JQTYdRSJnDMVmq8T6rJcDAxeQehWMfssNpoy7FQ0McEcL0908Db7YyQJ1UVeXaoHkmGzl7cobs9erkIvjs+CiNFR6Wd/UlxzoNNaDDCIWHg+CNsMVy9rAjn2HRaCdDk3KobQeshntRsDRg/6V/ijBnJ9QeO7p1dGzbZ0OsTN/Q5yclxosJrUOT2hsCQ1usjJ5iyhrIJ4BYx2CWclz25MgAPJp4fOUJXNc3tNSPpU7IhnTgZ9asTpeS3f8Xrpcoo/9PGMEHbaVGvYFmK17AZt+7bAPl8uareO1nBZSeXLAc2Rt5oET3wniUkeSAzrVnb2WyYZjtgAy2Hgzyax8GG9vM6hEcEHMsEZBNjzXK6YjLT3492xM2JArzB09UVCpIvtAXp4ghpOn3i7SNZ3YZE3gi0HJHVd/1b4j8Mr3i2H9gaUbNQlUzehuaegV6Aba66AObm3/5Zqg22wD6gAujpCt/mHzkQvCsyD+PeuFJ3yIPdt6G/zirDd2mYhGezsq14dhgch3GVtm/Evye9haYWmNPH6zy4QiVMk6od5eRm+/QacHDBzjc3kAe7gL+9yggP3U30/E6FLmLDHA6Z1JTRMMf2d1q9Jxk5IC4y0pV5CMsmIY8PnGXabQzJLflQ29SJ4aTiKs9PSPihipmPbX1Zq1yKAsh+JwRJe2MQO13zXjqu2wn4SLbDWhW2lJz79pIWAz1VCWWSw0OIz4kT4CKs1nij8kmVkXOYbCxkyiv//fIp9An89juDhzNa6Z7EGhdrORVnruG/tZAcQOoDNByePU76nUjJiiwWyZVSpvcL+FoAZC4PrfGeNKf0tKQIwdqvJxKq44/ScqLcbyaD8ZxxQMbFuf2DPM/hcZMwv3LRM9c7VRKQsI/FQ9fHcjwgZPm2poLnyxmaotIaAWOQ1lPNsr+QNKS8++V+sT06Sirm9VdEJtz/o/Ess3KnFVcM9B9ETNMG6U+3xolC7+BOmLPjnwYatKA+JaXN7eZ4ZU5Gb2l1xtiYO9H0jWPphlsYMPrMyHEfwtzOFVTOnPzEkNX3XZkDY4drTakwcGq0nRU9ZVuQ3vrluKflpryqZTomEArsw9Gmu32AclYGncNRNpSZdr/kZdbVCUEHEPVwT7qG+T73JDWp3s9iUcirBUq9yoflDYXXOHFICj2pL+VxkWjrZHoP0djCbDu0Nm0py4UByIqzV8Ssjuf2/Ot0ECAEnXe0CyhSwPqbjnUXef+Sb4JN/xP67biPRcLdPXYVHVT0jAQQMgH68vMaJM79BAGFbjHV53UynTw2p0cn4ya6snGDCztDLQZWBBjf4L3EjVxY1uz178y5c2RZi6EeJe4xfaFGJmUydaCZHbRA+ps1lu6dRPh40UzzsnmEBeu4/iGNRBGzoeZuigEMxqsGMuZNgcJyOEHzg4gNIjG+67wkep+lbR2EbnQqjP7MO3CmDY2itTn7BKbLjs0WMOL0Kp5TxK+3ZPBmro5G0jWXwmqiklcgrgMLk0+gdG/uEx0YfCk3acgfo2b/xvOkv1+mpxQuEVoAWFUUWg4pgS1R8Ukmwggchb7uNTDhjsQ77TVHkF2N0sn8E9Bh+UuCaHUhcWBnzYALy8wvh5M9STx5XxMCOpDzOJU5wfexsbpsz+eLs4uuF3kimn0tZVYfw6TIfuWfyhT1fBDmW5R/eq852yQjXkqXx10KZfo/ozd4LHqaS9z3jifO/VlklwlqdYrylCpNZ5kHot8+gLmzzuZkX/nZxHlL7klDFSX4ngvOjqGpBg4Ps07kOo4wG2MEOlDihSJrxzwawgCyM6HEol/fOzGbbSKAlPGZIikB3OniEU3a6usX6VGcXSW0u21j+Pk3QLtci5IljXYP7siUtC40b9Y7ilOy89gKdxEOKxucqRkuIhXAjxEvIaTSlDpGbDOqvHp9CgmG/c8cex8KyugGHxxrPO2p8wwlWO/3igqKAge/m4wuBAC0KMJtpr1BkhR9fGgMu7T8V3n3TUPDjGRnqZsKHTPp39hMB27w+rS2GxKVckgDP0pgvZyLoc9EJWAWL1GXVrT6u8gSZStjkpZDv5AiXhC7u9Lju1sTEcctyPQDMNW4It4/wRkSPyYbucy8MjWZMAHqb1y8E1m5H+rtyUnkdsTKoNl8un/9mOY8G5yuEb+p09CS/qoY+ENS+a1E8LWAbeticCOrvQPXBxWDTIbN8Bcwdp8KpSiBanFzWevQ7JGdS4iDIH+7rFdjG2/253x8wt5pTWeHzpbgpDx8JHaTLYgpt5M33pl+ol04QFTYqLP9oQLvg+pxSJt5hzg15UExV9UuUfPYlX1gGcCh8w03BH9/hnJ1xIrvgah7iYtZQr3mA3Eav1OMtr0C7Q+VKcU2e4nl9WkZhYTZtZZ4+CVl89qnYg+YN20Npc6pi7qgjiy+bUzlZpEMeRUfJJW1Dye9cFGzFESDE38u6u2SQmDA4/JqA+nfKErgemkUwqH5uJM15htjyw2NmTOF5TD5Iae98gLSQfuasPpUmzX1UlMFaE5ATUHHjuFGklTNlr3RdnRhZtusljoettmacwqA+0CNKIZ+E+vrKLGNMAy6oD2bXqYlDdCllSOZvPQ5M8xk7lOwqn1Vucs1cMuMcZJ3YjW3yT+60C8/jTU6MYkmCJAu9ZhnqKwEf8u8iLETUppT2OPmj7WEMe3NNV9XdAeQfMKq1lorNOrQGhGJ3v28DHkYU0qwlEVf/y2rbf9waIQHb51MGnJ/gSAwFmGh3gW3lXYKR9/oLEz6hq0DOVlJTPMCPAyGY+2+CCKu2O9M0UHAAbAjVxD1aTgFKyDtq4QqIy+hb+8wTDjHiozgrM69swcUHF9Bm9PxFlDkCAiOPjXGwhhXWUf2J8Y65gMHzfxviK42Mr0Awu12QgOnbT0krHNBod1hZ0Q0gejpgq3Fvw2D/9daJHkK2PdbEhuJ8NfoaoGvV8N8NTX4dk6OXkFOrD1+pUf5gZ/ad2wprp2LzDDuSQm52BmdBznSJIBMV+5cEqtB3CxGX9CCAGBuh1gz+UJJClqPAWETBiGBOSmiuLG1lR6rVdxA3wp3WEgC56VBnkgwjHIuVL1Hkrbn5LCIPKBe5kOWezlRKQe+okyIg0X1fZ4Aw/zZ0FAqXWpdDWfDmiLJGjsr4AagcL5bI2ovIu5DMFkLsBVWN1y9cbRCZhtrAw5u6zF5NJknkYc0PAlqdrkE9oy3oxBFWUUESczTUXPLcew0Y/0a253KaQUI7RKvzPYMKVHMNqqZoRqr87MtgywGA+l3jgHycB6U1+v1T7/Utpn3f+m/hfgI/kzO7x1FaqOIMBvATNocyubvxez673VfTNAGXwKhbfFhqybfKzVR3YRKF+tClW6elBat1JIfeLEdSpe4JTeJRmx+PO/7pYP3itYZXTci4NHW03PmIyUmjE0FVzrcjLMpXWcvzTHJqFTNoFEqjgQ4hjtu+Ur8daljvOcZmOEm0oUzFpAUl5St36IGJtSwztFLgN+vNxocoPQB8BC+e3f6W/WBnapzvzkOEf9zPCk1WsR1/pdfFm1VStwnmkFMTtOLycMUErmQhZ/PwFd4efttWl0K475iR6yiTFDVu+aOo3rwjmLRAzI2YSHia3hYJAFlQp+mBUa8gCWJ2kIpwmlh533wD9DhIlShcQIJbik7s1XUT0fNeKAh5BsgOqn+uuG+S3YAM1cQOC09DaHSIreWu011TbYQINhm3SDioTFqBFzmZwzI/bE8uefV/tPwLbPajPXIKiKcYFIi4jKtAfSd9QND4g6zofPsoibgO9cfcsg48ImLLCfILuJZdgRik4JHYHyykzXsP5+2jGKBEBxuKi4+4dYy8EIeDkM/GTLEblulvlCSthPIStKQv1J0/TsPhjSEvgo6tKjmK4ZP6qSr8SW96vMEyjiqt4MOkMHJOb6n6yL6xKEixRz9dYju1X1Sey00DPB7DWs6FdeUvew9L4k7x+zvDY6wjA6djTXDOWDskuzSngcTl2/iv0HMDJ4EQ3u0WVHPK5ORyCuK+shcD4m+bXeDdsu+irfjnKQ2fJF4BgShBT+WGnbKjqQFGLqE8P8I1mnXLurA70RWFPKoZDqjEvsWNtqTIUnqVHLrMHALg3oz5xpcv3jMlAfV9NFJJ32UOEoOeWkZWixBFLOrQTRrC2IWQTHf7R9Q0yy9L7G+S2hiaDOZWLPs2D+rmpuFBP53onYA5IvB6Xyg4rAv4lLL1k0EKLUmnVJKhD+Y0ztuY4Z0ajNExkOmul0HCWodBYY8ZL/B8HxZ5abU0EV4H+ACRDodVwb//2YB+HgGHZ2JdlqyIUGjdOjk29ppCxtAy9pIdpUkIQ1po9NHmPx/a4jn1xZaTTDxZ3+MG3sub2Hwq6lPmGbF/iLvWk5Vg32hPEHdZS77O6OAdBABz8uZYQIdOB0hh0r+JK6ak1TUtq+t3XAK6cz3SZRDvUoDpe3Px1rEYosddcygSm96VDRi0UX2nnRRIoqFica0PUydzbzMh5DjrIhTj2qVbqiFqg5RdPtzi1yqQF75vARahSEieAdDu3kHpFvAJEilN/WkaB+y7QINvP517BCsnZ4q6Ow84sh08QntICX/YcO+R+ksmuqkerDv6J2XMzC4E9W+4sOdlc7RF1FPAyBTSevJdbjdQT4jx2eME4sPeubNSWVr4XyUWeLcW/YcN3fAtKP0bp+Vl7PJC2/jMKb00xFgACtDI4BidJw2F5MArzrFvuo7mMh3qWYZvImFbKKGzg9iUL3fUplTi9iP4vPd2JU+ycbHqP/MaRI4PfP6C/9NkuCJ2scCvQdwvHvw0lQdSj7iayljhlxLKOlJ/QtQ1eIpgj8XBcBHEP3V45yxzJEKY15L31YlAFoQ7M8MubhGIBm4KMj6i80L4pUKCh8CRIsuMu+IDaBBJOb8nzPEiByKgfMYXaszOWwgVmOMXSR3A+xLOfXB/ykEz2OJHj+QKhljIWpLwmo/qt0QmoC+AxTx7xT2dS0dtzpdoWPQRP8OJyGTN8R08YVZI8dLvcArDhtzdkO4mQOK4Jje9KS4wBb+lmI73UQ0cDQC/Xsa/cvDIOty7YVtlCurV9VkU9dd2mrV16hdQ/35b8dndOpuF1pDsqKjDes7SOI3/U63ximo7nqG/K3PV4DoqYsX7c4EMauDsSRTondGUPzBJojBVsjst3yrmyBeqpL0k284It20awFNx0dlvlwgmjiff/+ghgxQh/xoPVRpus1dcqVXqyopbJ1ktWj8Kl0ACBYVnZuLKIOlhwIFWiT5/K5HXm7SfwNR1N07HYdRYUoT+7vWixIu49QSmjntjBeWhahZ+rYgy7winp6eozqp6575fWvsBnMFnYPPLWENbW7+uDpvAQTq5dF+kzXwEQWLQF2j55hTJNqXy1nQeh1tfOKRm9nX6VnqFvy/+P3ZSJHI8kVUwGdpa/eaeXit9a3OE6j9ScfSAMkc2Ncj0WJlNxSBfPBBJGcXLGm+UnZKKJU2RhjzZwkkM5/nEixTtbDuWes1+z0EbM/OUKfJMidDTPMtD597BqqJoEB+RGVc4ICjlZVirB/IkBjTBV6hWSpoxEc7vS+GjVd1xLt/S3xs7oucF2GwTB3jpZ5Kq+5iKJXsVcZ6A40kVAFfansIZOnWgu5WUOGjNmZH/eIzfSs3gIW0C0zWiYoJK3OCtV2eaaFOmCG25LkRvNvpHuhyE2tsxqcaxNAiQyZY3Yc6B0zSmS5BC4WPu3n8yKoNxQJ1LS0fyjFlwQQaDXozD/6ozVyWaNHeggzulzr1Cux9jvEy4jqY4oDgzRNC1xFhrb72MYG/P16Gd6Sha44lDcMGlOu0LHZaKkFXXK/ADz7SuUBKi9AMaOllqaAjkzRYMbovcDEX37Gt5GHxFKkQHtT1XOucPs/vzrS+LkiaULyN3wD7W2fbSUPqmEm8+xPViCRUWTVZ/V1q4e0K9056RKLuEoB4k/wXMJl8YDulbOpEcZHzCBz+CFArx3EIGNL/eQT3Llnr1clWXF1V2VEbVIlmS9sO8lAwem6yhRpI5tPyXBP75JDVvvoT4z3tcqypUHPqi9qSTXm5oX+R+eRzwzK3ijDIyhIi8C+OVY7ShU9GR18NvW0H7oaajeu0tJ52SF9kqq1asWbBQ1XjOWiNiV54fd4ETVyQafdCQ8Ot6usIV13G9PzcknFBEphmQPGYpSaIAjIx8U1v06On6PUNsqMqxWo+B/mH41krSQW7EPIisxczSNxpSyfKo5GQ6VxEhQbrVWQsR36svx/bvr0ANSwxfxc4zQBFeuFGJ0SwHUjIxDfJdM8UTeLi5RTeG1XBV7GXW/9oAqBZTooFAuGIyRvFmo+/tPLacstQK5qh0ANRDP/UC4QOSNa+tEDUAXoiY3D246alN0v8ZbQhmN6VKDxVTllaMEEmu6aROekyJKOjhoM7VNovnS4ZVFRv6jLz0+jAXSOwnqo1/KRAoI4S+DAVScZyRusOOLujdJH10iwueCZJ4boeRerOEb01sdo/CBiLjoFzzKkTc/y/wrWtBdz11R+5Qj26IsI1pvkqR94Ie7pRj/WeoGW1GGIslssV06i5nyGQNRXG2ZbIKiXzoSPanFsz3rplsW3O1IIWhVJhhVZo3LjkLx/gr7rEfXu2XU0BUNKcVeMfIIzfHUx//miLD+c0OqNOuan94TiGOFrPANh7c+Vi63HlENP96I5MW3vANIbikaUqeU8cIYCV5HYOvWaP1SV6mV6MPrSbPSjuBzwIdmcEf47VkKALEbUsN52gNJ5sBTjsopCog9ddq5OaR+ADvkxExdGEleUl6vUGEfp01Lsmm0/gwe2A/Wn+ieSHgjONe7WOgjHKjPaDmCvl3P8fxxQOrjOv+CSZLp2rGkd/4iKIl6rD13Ik0sXzoafawDq3296L3TNeI9TRU9Mj3CokIsQ6QjkXWxqk7NAh++6niPQka1D1BL96jJzgi/pjsbV5wlNTRbph0sXcOM1sQyKnutUrkjIJIQoWlgTsWETmC3wk108ZfPpAF/2NWG3EaLkzQJs8YX9Gsa+tSPAM5QLewSNcRgRsk85Fo2VSpyg8FCqOU/05ZtNjexPdh9WEvI0dLbJyPfQUMikpeZm1Di0jODn9l9toSuUIUglYtkDgFIMv3/TD+0i+jAi5troKH5XUc6ihTOvqYciZm6RYvyHsGQ0RnIGEjq4eb2bmyk7KiDCipYEW6SG/OUhpH1tWX7KFKhPcPHVx/jzf0sn9dFYJPENpfV9lnWNybsQ8s9gAC1caC2aeHzFPCBtHtrqyzhOgWh9oWAbnInNL/V5J1cofqBe4jn2oMj4WNsHZ6BR4F44H4AGH06oW2jELFELyBSIkAe2kQpdAHkOI7KjX4ufKO/TMPv7QOODO/lBtV+z62+rJFeWDevvmd3seHJFKOyPXT6gGSSAejsVqMlsqCypPQC0OR5JiRhBnsiqKGBOlmKa4X9vfM73xWzJyvAqs6AlGO7SHOGcgIsyn+A7RIrIuMeRTm2j7JyPbExFaYE3qViQMWSOJdejsD1qgJoU9wGESmMC1Ucd6PTQ0NJbyRjOqK7JUj2v9sAd0j2KJQLexxd7vIn1eG8bk3LBUd6fwlprxp91KqMLiwObaSCySJr6kw2X7he7jWX92QTiKTCCXfJCJgUE0wu7HMHqNlcuMfdP/uKcMks5OofCyrGhZ7438m9EnjZc6VJiqV3yElUByeQTBMlkP0vFcYqb7iepvRlHlX/EwqufEYuTH4axj4Ug854AJSWcPFPWpbAKBTKdRLiZfxinP32bzhUsLHlSURWhE1pVPLgCwLfmO0OXC3dj9xi47v8+HchkqDvZsBOtVydFePpNCW1X+nydQOXNXPLDdBqm/rLSEOpwfNiaFkxXZNxlhA08u1hRcAB2FW7s/uM38jjvUSZXntS/4MJEV2j9YUFc8sKR/eQODWCnbOqV+05C/e0MZtJqs5m+MKYLuFiDMzY3sIfc6zcsuXcVk2DA+TJGdgkSKglHHlHfVx5jpSKpwWQqKkhhg7Lspjc3gZuD0nhPsS4UMUKINhfeRe0MPKVNsJY8AiRFh2S7zNBXxi0GUPEPVnJYWpH/p1R0mUwPxYEuK9OMSM1c3QBVC+DHzggU/GR+kcGSAJd5c0D8WKcHe5S0WpJN5LwnikJHo5jYMEB0T4WAao9S8rr9BPkZfTpqnMyiwoJpiVvtJOBXAtR0+Mz1oeUd2q8dgyaBwq03tRe5bHyUnFb49MPXTSXgyucVbNX2xQC4JXNTqxTAIWVgCEA1fWhhPZ/rQ548nLb0IYCLvm8VF1lWQZ1BD+XLoMEWiW2EoFeAKXoDXKiOMNclb+Z3qeYCBHfWLBSta4Oz/nYLqFJR5zINtO/yjPrywskw9ZXVZQOc772eQSxvKrhEruPKsZBL1mY+w0j4lx0rxTLB33YVEhZBLDDtms4sKT5Eva3kMrgq4g6fd+tSsazvRawW5wK2uFiemao0YPlPrqXc8X6W6/F2saDM2RGHe/FpgS6zowOz5RPKj0HMx9NWsbZw7xRLxzA/h/diRkbgtog9lKLrTbzBAi2T77DnHAsBVV5xL7rlAZw2jCHiwGLO+kCnub6Fd0NYutoV+Ku567Txn/1Dv/rxsL8ku02cLjGoUTIeEtav8f2kHTQJ+5Jb6hXRsJdYZawq5N1vSCo3PD2ZAGaV5CqQ99fQpWQscsKlb9j4AzrgI52NkASCTQ00v1IdyxypoaOcGNy+ghYTVmCjuBrgXbaLQvm/qDfhtyQlRrkl0v/yJ1YiD1abjDn15YIwEOToUlKMdo1xRUcbxlBlsMnqQXiI/pYYsWzEWMi2hwi14tqcI2lK6pR+qwO595rzSwonC+TOFkvm+qI227pIAsZrhcMIyNepLOZ9Wdl7HpGMBC6odyEni6toyXx3fL2OPHv3sVYZxa1SEhX1pBj7gXeUqMf6++PGUl7k1WVuqm56u5xXU7qcC25w7C9AczPgq47Yz6qyBxvLlp5TVyJ7lxHrqQAqCHfRDN6X6teGrcZtRaeR3VNEZMgAdba6/SiTwN8PErDUdYhUf1ug3vrT/PtqZiYETOKe+30S0dDVHsSrvYPkrY5+WF5kt+kRwajUJZVDcQG60/FDMSnA3rbkLNh9Twx8deW90yjl2DaRoKXZT2vJTooHU0P6n9htHa4qKqC+ixLqs2S8calx0ogBdjyuMHaADf6eVgI0MyQprn2ji+dyGpsp/M9ncMw6d2yyRzAJ2l4F81FpsoVqggtUDdoGJ5Nu44fPjPZCzDDSpX+S+tTTJ/BRiBLJw/Ge6ZizcLi/SaGTwhjdH4DUG7S34yeRRf2eukC2IIRNvYkvO2qw6X8D5yqEs+h1c959DA/gafnQkyqVpRUAisLgfOA/VeVbS55WBXWKz2JSZcaIRBN+rliAmxBYYOvbmwQQDRmC+cmJL64wJq6/1zK9d/YF6dsChXMgF84VUP9hOTaW91XGQcc1HT7254C4swXLeR2otSNJrCKUfnjpHnpwwIah6D2rUdyk+ScAq17Bo8LdM0S65n/GjEHWRpQ3Hd/rWqW1ZHoFqKgDfVxRwt8X6vuHDjni1O4AXildHnriXDtaHT2TN7O7oDpAWlMYEpKOUqC30AAU6vYwoA1M3+Z/39iyOGslE3nrh1dKbUMlS6BR0pSPJspHNhlJc2PazvkU3CunVqZzCq8FNFXjKyqv49849LK7755yxxS2uZA4EdFnYYmH45FKMne6pqcTDSUG0DdyXKGEgpv4j3LBBuPAfgdgmzrtYgOsabtULh96dvlaeVy1D6yyMGGowldy4Hio8Pr7idqJdGolyZ+8RW8c27AVi/MEsjdd9CUPzb/T8Hbgf6uKPoAGQFRICpyzThsl5xTgH6u+UhBADjAkVyWtu/552fyzIIBr9qAyHVWy0uUojYv2ym5THtpfNy7lHcHd/4tkzTMv5UB1Ahl1BsjX5bRqT0dTRMiYPVUVPlIb1x+NRZOnqkR7gQT44Mw6kGGhERazI9BZEKyIOWUWndZ1fDf/tOpLMVgQjV/mp+3e2F+oda2drWYcfknpY7MelQ9bBYprsVldJKDdXYCc4z3OEuvfWiVF7Q5vyRA+xLeCsP+O1v2YDlq8Gz//D2UgZsDh9BWRfUK/CXblTRwDQoiM3czg3c9hqA3bjrBXbzCjwKj7v/Nqjp9xpXYf3d4brmOO0zp7iQz9RGjLgXO+1aSimUtuQDwkiZ0eUoiI4uSXQ/GgRLup4l3Ki/Qi5zgBF9FH4feFSmdEqNVdN+UbO4y1nhL0FYaP5FTA4huDNfD0VXc1HQhb4JuBE2uOuK0lD4IMKjaykVLTTwy2HNXyPeRgaqMNq6uMu+jdNmgEDOsCHEbEAeMsPMAlip0vh/WmtJVTf5KMyloUsf/ws0kA9ejFOT1dw+y4vWza3OsjG+dcX5vi5cZSTbK3xTzW1oDZh75bypZ08xvtNPC0zKuyvNx8umLLOUfoaw8yzwCFvFK+qwTNZAkMsMporyHNBDgVz5x4j2m3FKIvR2LCO2pI5whO38qE+pHRmvN7WY+Jf7GNk5RAMMjJcdJ+Ra/3QbJNQ7lSJ5Oeox3BQOt8dan2PAaX7xPqqp7R1h0Pr1GQi1zm0wTqdb3l8vOHiTXCAsmHj+JhOqjwIVSrGs4p5MEFIVFG7QuvWtsnctzvAXRPJ0ozzOmPv2g3Y4zU8J76YxTn8PSHS+1Che+KhfwkKdp4wOvSzmLJbAAeEUyN+Pr2GyHXMFQO+rVXLnWBGRxz9GDlHwqUlifX49Mf0oP1z8lmOqP40lixR9JtbxsfD5N6wmtbXGqlEtFu5KRVU8qlFu7dvSmccMjzxd5kIXNeM3swQ3eP8BAbSlzuegBgGxUiZpqwsaEqUcgz7TKVlP6n/76eNuRlQaSd5hYF1tsCcBRV4/YRI9m694e0NRaqJncWwy5QbcNRLGVojSl13rGgttJ9Zn61PaU/T6Ueo4VRN4xQjJFJX7zfxS0ILrno3kNAzm1sfIjd3XoJhgzkPeCG9X2mvWnxqpSlGftztekp5zkzK1mzrAWKTAvrbErrBc1wsyfWQL2NFcBjFt2GRVNonvk8//k4d0iAm55+cuP78w+LJOPrGFNH64u36h+SzCXWrQHsK6S1wKWIlEutzG69VmUDIAQvH2jXOS3f5mFv2zFi/K+l74u9AOkRJw2fBMXgpTcn8WNM+0BIePruJpi22+iRYwveXRcr0l5kOM4SDr9L3G9rj5F96yTlKBvjufzQVZIfvh5RGIKQmqvOdMuJa5UtNZ3OV5OwLZhhG/GXtNEmAqRPYMMiBYFEWnR3P+kyi0cq1iifZssKAAODWJX+QaPs1X1p0dzmF6PQlMhTxF/fwE2GV7fK3OonLSWjGRxHIanxqtxX5M5Axzr/pPsIwkbejM0b6CkzZqJcUlNqo/TOYEyFvxn9fIsQnajH9zAPBnC+IRGsru0BaxBBMBuMn9ikRJ26zZ2To64o7PrQDnGv958+xYU0Ltbm4ThrfDvRDwHHi37u3Zz7CUNQI2otb+ryGg248FRVpA166byj6QOlX/U1gmPIgFhAuDPN2d6xJapzTpmwFCMFy+XICfHP6yuG8TyWhupct7EyU396OQbucM/GlkGf8N64atnaB1p8r5mKbwEPTiBar58t91RhF/jY1BlpVXgoWVcTqqazk6/zyz39WOc2qRD3SJiOWOUK2s8z2ty6oWI4CxGFGsIGG413b6tErMsJxBH0z9pZIW2e2K1I+Z6gcNNFBBox2RS4/8RXaoHVkqPJHM/u2tCJH04ufzBwCELQepfLrmrjDsrKahETFtkt1g/QohBQQD0hIOSM0LFuQQlhBXnYV8BMLW6/KhPTzV+Kn/umgd2g7yuNljNlCuiftq5xoq9VgJAOIwyMSRtIpfqct6aNDETFgp5cQMpC1EXlacBc8LL1O91Whb2zgdy+gNwGGf+0rf/MA546WxotQg3QmgUGcagvIeWhcT6hcbxNq1RWVtjU7i4udVHHd7vHcFalnBLatdwEmO5kMbSnsUakpbv00YNtTkQ0JbP3iZ5WBz36kvaZbCgbb6otMLbQafWoUhc9sSTZvMX/H+FRo9AzIVHZmv5lL5P3TU2mfDS1kwj8zV35mWBS+NsKRvvqZuEQH+NMdvxa5rFm/RVy47POzOCKoKIW7Q/KcxPb+xT+aS0vQenzRZdLxdo4MZK1PcfcL5wSgrK4jev1y6thCTvj8WpN4UKSK9PMcGtUrXEWwNwCBoGmpn3/0ol5I7acTjvoYftneqvisB7rc8AOFhC06E60YIxPXwMoxvAx07ANGAQfF5AUaEGbhSNtpErE5xne3JRHPtsJTLi/4y6H5j3VszbvyI8glquUemDowaWklzu//vT1EWAF9bJZfyj4TtdhdY6AhDbV4mmV1yoV9+L8XhPIr5ZeomlqCpIKLp2/c4l01BLeczQ1H6ewgovkeSkBr8G42KIa2vbWZW6APvI5TJbhmtsM9vW8a4k3f2GEIHPlr/oUpXwd06N1zLEm0/UmFfNKRrnPxHFysQaaLKpQPS9PckvpV1tKZ9WanWq9/SKNGXjlmV6AxOxMAOL21GG5chRU8Xgtt9EvC8/gugH1J9gCu502Jo4UEzrVd8n8PyHonr1FfmDFMCZfv/EUUZjJREsgmhx3hF097HP0nON+AiADRrr1sg2257JF7NmsJlnAnKlgfRHW+Rjf4sUCrhA2O36APaD5IRhC8enOktsDhmUBzpVThWLcC3NmFYASJW2rn+q41ncs9bZBssor8vFZzTqTFTTuO9kUWgO04GM9ipJ1TTginGnbfhAh7ak45its4ksIMpjzECkh9VFbnA7rrKm6Z650P2c5aNwaQkCiD1k2kxIMYoAGu1IroL0p8HQUMDaGmmiP/fuCBPWL4zY+9Pgil6m/VX6njnsHOWph9EDKGFwCpFaOLBb1LTPIyZMmWEObUtllBqYoz8Dl15pNF7QkPUci1Zxab1yBvhcnSnZPsZ6aoYr5S/A+34+6kAhqMycS8R+qEhYfwtsMhh27QOONCBTcA+VfxNnkzWp05zdxTLTClnVcTXAHmFvH0cIWMiskQo/o6izwOB8qjObvWwldaNilZu1XXD5nJkkEwinTTfiakOeoFVYYhagPx5Jrg3bOSLQtD9pBK/VWIGXYEAywLpM51jqwOKd4rIGfYd2XsMRXhATNLL8b/HoP470NIOUMrFqGyTh5A59dwMnbAluuwRmhYL/NjHHNxXxM7HxqUyhuORgFfhAc8pc6EX5yHaL6XMO3z17wCpuqe2L5CcshP+22PlCuTopwRiYXWb9e+CLJNuJKix5D10STABNZC5yqSsTxAp6HPcKP2/ckpDYCR2pz0TNcsYD3zcqrqc6zi7S/ck7l4Cw1pfWhYKF8kxoDhCq9TjQ1/7qgpuE9kJJ5rqjGO4ilr79UcnSdPCqhF794LqSDz3fhoFDHcR5O2H0AkiBZ6pvBXQCz6XDNVQNcBT0V9oqRfosB48sjUZARu/crVh/Mkl8nhsOz+whrRxvU/gyJ4nK0hptR9Af9DDRSjxcANxfjESfSkLY4xmuqQmiy7Th7rDS6r4ee2+1Swvz4gn084JGURNtE+x+l58o9pTcyQH2q8X1VrMxx8V3j7Bk9Mw5pR5uP7BJjO1nEnhgD43O1t2NqAVEH9WfzoaaQmc+Te1a3m78iOs5CKSO+u/Ps8q6KXXfYoCXcipJfpkl4YEvtZI3DLlBqdYb9bI4rcaY16iGDIwGWeIsH3FJsAohu+pcMUpee+SdwuMJ5MnUNOzYb8EVfIN9LKhyQ2cx+1rauf4hNXVz5NQ9a1eCkz5sUWUFPDPcxH1eH0FSDyuTGZENqkL7p202nY88fhNvXjKTWJDITGtdbnHK8nXEsfDm3WYz8kY70Q6shnK3Y3uW9Hutn7nyVvAkFN6rOxxC42WigkPiu2a9SMJhvvAKW17dJ5cPrZixuMkxp6v6XwST3MfzGVnGCNcMGKLLeYYyNT7uoBn/Kx8SYF7kGpltgqCFeNguLbMSYOtLR5MMiqwWNnB+651lao5cTO3FN2PLcRzk+AUtdOBdfrjArzcv+vHphi2CGUxHlEYdBLI1qsl7e8MCyuvA4WypV692vzt+MatdjFCk7tVAW5pMWj+REjGptlPJEs44PjSnQX1JK0HCGySIsWdfBWkzyeuHhob4BLITt7TVi+EC28jdtpOvQuEEdtT1ZpdAGtP8s2AOHIBAPhY/Q6JfE2YDL34YJhiOnIifbCld7b0a5BqhkO3gOuKiHIwvpyHaT0o53ruIIaFVhupRPzRT5lKdtYP3gdSDUDNMTkhDsncZgVWm7suBuXs/wK/iYYUbM9D35h946/exlG6aPA3y2mtBWt2gF2A98NYpQ4GiHufR7kLJjYBUV8BnaapcmcCxzUCsRdydGnpai9JomjSnHWtfzs1oJvxfCeOiAtkjTONLsLZEEomrKX3MQQb+UjjYb+ZHzIOqiB6WkKJd2489Z0RMtmZktyXkYM0BAD8H0jNW5XzWHP763eQc9OnQ6WAbwvf4omKPsRs+bacedt0855awE0Q48DO736e+8pyr3P5zjFpX+eu3KpUm4cBKRYYGouy6/gBTVm2XBAqHuQYvegfA23SfFJ6SDnXWf/XkbGLGUH+6G9jBmP8ymTY1xwwToThjErL2PPJUYE8xZxaKohQ8R1OzLzA/fMtjoyCDpl/wtENZK3aCwv5Tan8fyeZjMB5PPWwG0QuI+GMYgTEM0RnhVsptpQ6PnXJQiO4RY5haz6HzPyV7lvTEXmx4L2A9y930JXcCxNSlUQlbnfeePo7G1M2a9uNQ4cIa2ZYmJ1AV16a8oRRhjVab/hhGTDIPCWXZSEMoxD4iDiPaHovJdle7pfCfoB3sDKCQMAhGEYk/S8bRHyzml42Yfu65ZAUM7uTo3Il+bnqTLDfJDQqF5g709H0L3YJmhV8oshVe9CVBgyN3AnECi7mrmuOypBeUX3QIz7znkWvEjnt2XzhqwQIqaxTb/FEZdzH+uMu1Cf+3i6yg8OxmmZONE4l+dIjHnR88Znb2RB0a82EnR5UvzOfB0T6zJrkxv6rKbq1Wt+/w+WpLRijEkxjz3ZTFnP3lDX4bRrwaAd+vfJsXmbTQPGDqPbBE4FEOAiqCTYBpWQVCI1K08+nyAxEymOQV+S3bFHdZgMWK52t9YL8j+tnFDHA0t5FZJtlFBJy120SZbmmU9iKYPjKbs2Tpb4s1oludFe5l0zgjjrvRcQaYij89oDVhTQX+nSdPNW+HYfNbBQOScfQVjtvUVbmjgBQ2Q26LmwF8x/hS964IUhDewP9aV/3NrRaCt8WMRp/PgSaHQJvpT3uLoiELD6ULhN7K7nssPUd5M0A6vNAxmLPVWrLWAksIRwl0xOexpSe4+9IuQpWr5E6nFQdbZuDITFlFeuXxNRZzBh/UyqJ4jRlXP3T3uWnJ0IqQxdpYlZZKf5umdq5CpSMvy+aHdypaasVj1Bz1PB1lJ0AMwh7KBc/IVjUaLqhBMOVAkAMgREhQHSqHwNkxiYcxqLhAwPjN1pFgVu9p6ps6KMfXutTKpEQeEqsyWbXzjGDv3yGS7KGCaaOAtWAe1jjtWQNv1uHyGWx6mLVdmp7KAA9BVEZNwA28ddboZh6eDpWGUWgM4Ho5f9h6DsyjB82atddAKYXODNDvdmwEK/RIlAflXZUALNSsdWN/QkwjtXoPO0dKlVETZ4Mxe+BdVxV5Re02ooW4NOoqTVKK9dpBkOI+AzAHU+U0ZQGPEQSfLmMcrwnlHJ/AEv3eOEV7D7RfpmixrTzScE9+zZ+cy/l90XWucEXYWBuBqx8Bq9O4WzW88KlQ7bg5trk1U2452+FSDFDU3XBnqgQr/7j7881VmCoUMVEbpWRNn3y0lZhtHnsJ1ZiM/SE2enoXhsQZkFe2ZE77UmO/R8g8eH2TtPHBU03r98ggQDdimUn/+XU707axrBMtPyx8p4A0vy9Xuo13CzjkAROOTKeHOVphWWjXBxm8NsCzGGbiKF9MU7SpSAa3uwVtYIOdZMV4ZxVjPlm0CRyP5Ccpchub2ax46Oe10KNn+PB8GzNdL8dtwibW9g3TkdtBjSHreAq07AfD5Fvg+QEhcvzyy/vQkGiczOsnRy6/tdsIBc6SwwCBIcj4PNeCOKsJPcv9IMwqqcksV8xnz95ozjNoysPzPZCX2BVVZcxb8f/D0iAFDKp9cWy/ZSfS1Dc35xqikEoKpXhybM3q8BQ55lpLaabF77OBAwoqeMKPySQDyoak0Ien43r3QyVTG0vVbcdnAqEq8wJ0zZL3SGFZq+E2hrC1GCxqd5AAjd10EvFurnSuC0cbjojYoHDsp8Gbe0hS8I+FRSHp0h75auXINNjWIgC8MJfVyfrCYQLY0aEbEKbgOBtnAveITcEs+Ne5eT56/xyaLn9nowWE2WYUkTPzVNiD6DnCZgrAUJ5Gg+hqniZmc3URnjLi0g2cZ7KjHmqmKydijSKAPmqmDuG695e/knbo2kCIP4OMOwnxxtA5CIvxaPhExgXd7650hWg6o3D3Qm9n9cH9wsG1zlRRDM5b1UZltUucH+ytlL6NESfPbfu8W3twQaUM+z2uEfrjEqGFpQVIIbcixDq03WN02ThZ+01MNLaJ1K2U/jnWq+mndvwdHtgoHYJMytLuN+n3MFNRTDp2wxq7mZsk/fqLKRbPFsENIxmFGZPRzpjIyC0Orf3N3AS+MxZVnaUHUcPdb/MAhxchqxXiAtibhwnfdSYMQuH3VHARsuEwrFxAUnLuNuepVIxMS4Kbf0KWOOZwPPeJxcZHp2qV5DGXR+LT3o/bnEeqzOk93iwoPp9VpNurY4gD1fLh0Asjzkl7ojLvGDpaSuCj7Oc21q0QC2BoMfrv/fQpt7QZc1jsAUtJdGvai7rdQxUbad9bLruACaHSIoG7BtZ5PYb5B/acV/Ir7g0N3jK2ZYtlfCGbthKSAGDR/gCq7boUxCv/EoNpb3/LpLElJ8n+YCBakAJaZjq8bd4Ts+03C+fFwZeCW1ORWnOilM/FKoFTYFpD2J0WszWM9KGZ3KX/+KEixTZ+msR4FxvafHcg8vxS0/WheIN5s/zzlo1VLuWVZ2CN7K0roLQuKpnJxntffbbHRrsdY+CyMHJRTCdb5t98KZfbCo2d46Dv64Ai0Fo/Ovhd1FRP89YgJL/xi4y6+1nraQ04iJ693paKesFYQS8pJJjHTayaeRld+mNx34Q4ddqDKomvG3hRRuyc5TZ5XVZDoDNAs679joGSSDcUl/XbgT2YDoAQVsSP7g7xlqCXtI31mtX0H0pwixpNwU19nTgUXQtL2/r2+goQgrTUS7p42chVfDwzvCyB2XYuWY0Jaz7BrAQhoc5gAyNYwbMXkIIMZuW3psdtJeoHi4hF2zGckPTqf+VmvcX/zrNuB7xp4qFXPAZwMOlYAb8k3qndtscSJSCV7djK5vKKK3J1oum5eHT57YyuYjomz3YbLPy5PmztkwLc1S8SomD3gksJaT82wDnDm6KjhG2uCH41lu0ls0YTkxcXr2fKOHGosessmRHmK0RMe+TKrTRvmdqmskMZaXxIH+jt4iaU0I5PULRhdFsTjiFlwjHQQ1+uLw4VmYHTuBMUz4FK0uvwqxEdrwIzGmcuEwzeDOMf/Lzd8x2PjfNIqGCKIk0WFI3KS5xDqvoNKkw0kmArdVgAXopd7URMxE8uaabfUmWxT7lYsFjVxWU8CH4utmiAjFv28Otl9YofqCH6FhdKm8SrfoF4FvUMCE6iMI5BDMUe9AbZIRj+xlvXEgeJY3ZgtX4wiK2FJMItRgDBBvpWfVglc78lVS0/wRqmIyM3FMMldH1oru4Oe18bJWDsS4xXxaIRx1e3+8GqiBUSr/nV+4Vlx7jpHnJprjicPlNy1G8rQH+Kmqhe9N2pFoTMJ+QJf2H4HmkkrBkUwnzdvU68Iy7EqUvVGGpd1BIiVQ43sWhPhbcGgt+wpJeVvrpffMr7xhah8JcqhCH0oXp56zWn4hHoeRD4gA6OO0jlb/JIdnDp2Ymfjo5CD2+V2Rzvt/85ECV/MOg4AZZX7ZbvpHwYKKpHS4n44N7lMImhYshk3ZBQ0fJ8JaSEzkhSpJMR9dGMu8K3OFZcmdYq5urv3rZkifLS7NTPNGcje5N5rfruXMYOIFWwCgJ38C1IPmYs+V8t5AXa7Ucs0CKG38kJQ1tv8DgzpnHgZzgYwZuCoWrdE+qYr2fcmaW1Kpq+Ls3L5DqBC3a/1E6hfi0iGwdUUfCN8kIPeWIDX5MyHgaBz5XFt58xVoFdZy5xju2qiZb45TejSs7qyh7frncFbotqacorDUDZApoqHl5QYjJQA1cT0t2RhnIWcUfCiUszDFze75MCBO/JoL7WFDgqQDG8QgjU/XzFtdHeZH3lQvpj51pRcBrGabA8OzQ10VnOoUnKtQ43wKmXKA0+utX/R4Z09OCNfjyxychtrNyvoUOmaTG94CShf4//uMM4UgpxpyEPVPxEK8pxvdjnnZv+5zJcckczDkXm6mbGGVDp/2G4f0FcSACd44amumMadzMEhsWKSrKZNe/LpNpIgvJjjZ6bu8eYByvWukucgnCBbgscm7IB+xEyqGRvgKQaK1NnGmaQMjonaUkwYcZNs61/aypSqCLEAKNuWm19hP8H4cT4Dp38lGMtWABT7aG8pMMMG8nWl5y0uPvGuhIXB7do7ACljYoxAfc0+WoFf8H72XBpQJzw3LftQ6N1M/DtIiWqiGpe8RD8i337MUYB0qErIg3OGrqmgBQPKzMmDYgSw9f5F5D4j32mxc0PiE1hH1V8ulNTEXQ6/+59iuq8GnGp+PD9gXOrQDGIv08yjYHf55+NTlJrY3nUhowHOE5iQKtNNLKXYnm7rpNg3FjF6ET69wQxhQ3B+iaHgzkwzdkj4PwtzUUK65Fuh80VLQPsAbuUaGU7YHjovKFh1LosWTLsGCJ4C7PTkHWXBLjvOJVxfG1nD1La6Kf9dXPXFnG6Uqo3BxudTbNC9Sm4QH93gi4D6gx3tjvQn5bE90NyEp3LRXcHxnJuIb7m4tyB3Ha/Mnc9V6LWuna3Ww8lFAMDoIYXkMkvC+SDuBe1/k2LJwA/BgyTuUzFFy3I5iO+8vmC0ZPYvyBveD917iiLz+tUjNNNPWJnkTMTxw8STSgHzudTKz8rnMvIfVVDoUJokGRq2HsPxECIQjC5qXL80u8rmovDcfuK3u8IJUtPECCxoR+HKGyRB35613znC5MuR7BGF4KZcU+pmfZRjPRr8JThcAgfCLlYEg9HfeHA/N2DHL0dMYmzrMbOasnSPLhZZW1fNUGT/GdPIW0IXW29ceSLiR08mYtp4wsWAKHZX7xpO7AOay7rJ23pFWz3hf9bpcExGcqa9th+1MJ/LgvlviO9exCWnI/mzPNSEdjbQpTBv7JOhk30IbB2yy+EN7kL74WIAHksVI9OgTY4td1rbxr2QsZbu1Agl1bYuCcMeUpcXXO2MqVftBddD6mAqmRyCqm3BxEA0dYXQumJbct/NO25rlt60KDMISw9JPk4b+YUyak9u+mvlHr8y4EYRGG3KjfefXAOfIoGkJWZs9SJo/tqhh7asOu6A6e1cNmwBNfCCJ6Bomza19N+A4Pu3NO1SPPpTUFiHVqyDdkRZBLvP7Q6lNbpnKQfRiQ7MJzuBADWtU6yI4ZtKVyjY0+11PlJGhrqVzZii6UHpvbTz/d2gLB7aTSzd5MkkjUa5gxYqTG9vwn5WGua55qHl4Ws6f6kqpwgjLvMxcYmAJ1AiOjansdDnQSsYM9SVlLdQzSS6xH8gkRenSIYC+XAssdJQ4R5zI4wYaFydMGCJ4pO/XzisA96tZKQ7hnGY0U8tfDUCDpm6Gc0pNURpHlv1cMYcCc0ZfKNk2VioIYLw35HESk9Cezp8iUzpevfYt1tH3aWUU+/odfBLjFz6GxZ1+t/dTApYf811cVM3lBFG17SxNtVaF/VQ/8UCBKVPDCqXvK5FdkXSHqOBQ+/MzE9vRVEYkxw1zDPW4rzkgiAjQcLHkhzFFatCl6hGP1w/BdUH/N+OJiNlAvXTxoI6MkcYOcxomLm39XB+oBhdTeq75c6ixG3qJaDqdrRudr9PUoJ1xhiCtJuKKGCLfuvds5kgFseof2qn/nv4RFbHlj3l4ZtDX0ALeQ++Wjc4R9VkLEt5UwpZhPgOOcyeWIA5KIiWqhic329nmFIX2YbPKcgW1TWqCxrtxvTVoJJCgpwVXLgNM8+0IsqwgNVNjzrEYQD1752MwOutACBybh0TmxODDZZ/Yuj1QA7SOby9LKyeSRiVdc180dqHE6hhv9TGo0hBQksfu7M//pi23ImfExbjHCtqqrFL5cDuT6EWpuPDjj4qs0/GEH4xyijL9LaN2MXzUxsOi7mqJ9HtX62oATxctnx+dvr7zdnklc6julYmJqHiN49xYrdV0HTmWkE05+H59avNE7TSQ0rLUQ6YABKmXBEkDaBO9pEh8dpIrV/8w42c/0b79ImnB4Jzgua28YiEMnyxLA8OsuUGMipVpom/j6OHSmE/HwgBwiJpiybyD1o1u3D1Ml3uQJ6MBFtfyez/sAyQ8Vjd+ojyBzkPpMdoNu67KE8DLtFLPAE6tdBSVOH3VdV/c0kldyoL2Xbevco6EDEfT4JgRK9eCHdWgjEgdpw6Ip3/PgZNAShFeSx4ml5/BihW1FOIZotWbZXNSQzbM7Ob+p96A3rM77RH9jwQ76gANT77c7A8SFdB3v20PyUDaq8n5TuuDYIicdxnI/3j0p5RgkIv1YGAe4rr9J4J0Vd/ml803iTocXmOZT2e6XwRmLoi3NQb5nSYnCsHOwa+dsSRKegKRP0DoniX3aTWzlQif6SWWWj+x4wKx1hz8D5DJmE0NW42Kl6fi0YB18QBqNOHNKzde/pwFjxrFoqGfqpAotlOrKAJSzkFD1STeGlZxTRVGHDBrl1vtnrPDFtfwNp7A6cn6J/Zp4Euc0AWJdLIscyOV0OYWd9Ssza9pt7+1v+0/Jih0YfM7SYK9Md3Lfd0gTVoQ4wQJpQgpjC0N8q5ShxhGE7VO/DOgNFqeik7kY1lzR48kdUARfUCQq0wRka81nu6pxmEai7nwut7XoyrENPLRIcXCerlEcJvnu7CX+k/2tkByAvstugHduq2dwyRfM1BIzFQ8pRjjPdPw9aIWTiLZzGT9UmCkkhfT4P1kF89k2L2DQpmuxHINQMArAkBI2hMhP3rAN0CeTyCNLHci+5uSg8tVqMktfIXaVSdPObDw91oOeG0Feel2g9NBhVF+YRF4av0YUw7uGWCv3dIUkUfewXwyX2RuQO+wrL4k9n+AM5evYRZMIsghpG3unEb42rx+SuDP49c+Q1pDKoLDlSrHB1LDlgzOP2r8MXoYd6Lqsz24UPzzaz6/v8fQmyW4H2enqh3DYCKx1EcEPVmCE3H/2fJrGhGfGonIH21d+1J6jh4oQMKuSq3oVic4cd0OFlx3hiSKC2NPquD8ugHKPxIuVQuHQGRjsPxnQp55BwF7ufygxx6hM3yMOARtMT0hiwWWDZCQUm/E6aQ2CiQ++Y8v02j0WsCVsX+o/NutUF07GyOGJl20//b/jLAmp9lfRa8iTn5zbI2eW/ICuj06FWHv6UE0pQQTw39y4FeIzxnba2Qy7lnYL3HIN5QxJoOhVHXs0IIZl6/R9RNTlMlU1NsGAug0WFBRh1oGAma5s3AbrJ5J6YNdyTpAT3+qCPrIN9xV/3JpeD473drkLJ3T2I4/TKP6toacNYvlpht1rzcbxtUd8/PC72c6l0jteIDLdnfN2TlRDXj7M3FAA5ESbvCMyTdt6pzb7p95ojRVWhSzeNQ8rZXvsDfrWAzCoBp8lyY5bVBdqaJKgVnhfWCQGEk1EL1SVybBpDRNtGj9MriytBiy/iMU0/YrSYLlP6yhqXHB7tqrta4tsT5BDCj3m7/b4XvXMm5xNaCHYobpMoSXVHFncMTxHZz/RhLzP2b+kxweZkHpTdPQxdg40bkWUzYWPEwq1tYoGiG7FOWjLxuW3c0UNtReAZJcvu7wQD1dVjktcLPygZghCG+3TzRhlfjW6uBrz1y1LAQ3rl2c4gg5c5jC1lLrZH8CGHvjI+/pukQVvGPoPi8pvKe8vh5423tDDSesaw0h7Ixkv0NPXDZzOw5/uh53ZiPmwr08J0IuEICT9EZPnGmU3Oo31sVUiN+UNSAVOgEpalHP6v5E85Zw3fbVLoGglKkzuWHY8HHoFbTPVvXFZQTDz5d0cROQ88rPQC+DFFmFCYK9Qhf5KW1N+5Y9Vy52QQYpfEXKpGNl0zNjQBG/5Tq1pnUkelJV8er3KdMeIhgndLloD9oz8mXHSGIYRmb47WJsWsxZZjfvDE4YmT+4IUhdpIcL/IurqRYlMcfCEK4s6UM9FVOTR0Nl7yZ3/k7ZEFtWCj57AEiGmaXNysskcAAppooD+iET1AOCzNDP62+kLZxDqEP4lISvizISOnyMNH7BGcho3dPCJ6/ZZdk70cHx6LVIMg74/72A2mIyZAIy7Q6/i+HdW0DcqUPcIddp3YHS/3bWenIjr9qUxi6e6szi2ZuKNOrRpHBlpU88IVhomtYKcpLVY+Zm+I4L70CLIolwUeqr3dRrz5UDL7/wYCEE5ojaUOdbHfzEU/DVm3RpVmvxdxuzmawkp02XwmXCibdkG0nBw4foXrNb6mx2ZPTbeAFypZ61mshisBdHL0D2U+2i8v8hIhx4n3ic7xO7qqdoP+0vWEfKQAyvP5dfqy2GcUlJb4bSTRIH4gXgFq1Mhgi1VlMMFTUlLYHsy+JoTokTOXVRtvP8+DMoZQqpUh1kEZa1N5+Nr08qydnY7D2p9GnI6Y2KWZxZREcMdqlqSLfTdainmK+5ibvRbfoO+ixtgyZlLQxbv/x+WqWTofU2sIz7iwlAfTwEGT6cZltykDIvDOsyhXyx2z2zuWRZ1ATFGMbsvbPY4a01UCBECkiZ8I6C2Rq5RQvnsXAwsRzunOeA6ozErPK/psU6Lzm3Qhr2E3J2IOE6aXDrrmnesGYP0rXAvX0CCER9WaBNRrCbzH/2S5+5EN1B/sXNdARx47fBPAyZ410q2KUIg5zb1bWry6nIlBK2ju+IcWRjM4KZEG7XKkQYL846C9MWfUBJAJgaRjHRrP2AmI61axjl2oJftKwHUb1CWKSTCc78/ERAANbfXbuhmWB0/+9KRaysgadGLdjEjUTfdaBQx1Zv8SVXuJMUo7rSkTTK4Jt7IKy+gb6Uq5GebY4e1rWC97KRX0B6cdrg28tEZum8xIwvIxCXiF1RXspRYsswv99WaO0i5w8e9SwPd7+TCK3FtjhkazpUc9McbRU2dzdW1kmP5AlabDx0xiTEVdDkjzdIpNuxWi+2J1I4nwKWv3Isp86Hgth43dFO9FgURwRdsxtFuiF2+2zI3qPZmZX7wlmKHIkZ6jsH8h6VJ7l9jmWNQAYnnP2mxQM8YXrz0IdYHNqsTnaaLsWZe5nx2RJpnuKpFhJHGhjqwmYK8VLL2GmaAeuKe98+n/ctGKZVtC4z/BSyT+RwBwE/1XfUIUsZInm81xQSH7MZBfie0bCmlPUkW930rvEWroYxfn9Wn/3oX8g0fFMsex3r1Hu4yGACkFk30KbWhc+TOeu+hwaiJ8cdyfLGty11zOIN6s+lvGcKD3Oped6rStT6QE2hz3TG5Qt2ndvpQWxfy5cSCmvbYxueovEUwNT1nhdw3wGr7jq9KUH+zTVVcxNG1vzeKd1I9lES0knXHrwMU2mFOcyPEbI//tyyMTw/LKpBeOOVPWGvIuaE5LetWNYDdTp4FbA49Wf7UMSuQ0rSuCxttnODZ/E3xC0oTs6vTUEJ2lfpuLZMcE7br0Y5rQbXtVl/hQWVaUYSm0lgb+bzhJIn8EMHTUJnMr9kdy13JgK6B+sOfPlpz93xNIXgTaA3vVHPTRBAQk194vs6MfCxrzQSt1N10fnZceyIOajGjhrUB+1lTGd4PjRrsYrXJPy4NGo7q0kvhE9F/lX4DJeIIYfr90rsBjnkc7i/yFup+M8mIso0I8opx2aPZq5KzIBdcRyJI+MfM8K0AcT0R5PgHge/sJKeyVRltl5x0IZNgz+YC/4nrDdohksZXmw4V/CBcfWxSBiAHPX/iaMpVg54T51NUSkrwR75NSLZxn7aW4sJh5EJwNhfTJLFBEBpnuB6GkrcfhY0lHfL+LpHsMF/ygWF+mbBH3jjL4wXM8SQBahg1p1nXm23ncRA4Mg+pSM3LALFMLxgFhz469WKRbVHc9Lb4j4JDmxNOfYNXJXbyg3Q6Xp3P3FIs3eaySUtli8fIxkmVe/L7JNbxGmDzxqP/DAfitKMo1dK4ldCnTV7PMKUEzctNeZ6JlJ545o+wwka+WYGDSAB9uRahIs9h3Z1XqMU+weLHYacDKTii91+xZkzmymWtlAHeL6p1nneuAZsI9HQu0zXD4RWvk+llxvLUQ60jKq6Dsm9n4wPCbIPVhv21Aj1ZoGt4wj4qFzmjLLM0FGIXHS7D8T0kaly5UrhPySxnRGhGp0oXNb58TY3NqVt3CYK76FRYJn18M5aJ/BFaMCKcXza1BTFIDg641Ssmi44RxmbyrCJle7UsNGuJHTOfDeV6trDZz+zRM7GMb/ki8+caV5M+IfO9sSxhd0A6bfmt0xyf/R7W8x1XcsWxd//Z8Rl1rGOjS0MKf9gqS0t9hbpHJNYxIHcoEbybqL/KlTmq2NsfZwiglicZFDCu97kR3FDWXDgmeYsqTBR8nCuirCOrS/JArNb6u0+oHCarSzs9dzrWyFco+HSzylWbx0w/18yU6CRlhafze3nipg8mb+8WRlwQhPubUlu3FmEGBq+4WqzLLB2bFDA8WvB6PE/hy3uyZTJkRcyYwJFgq2H7/7N1YyTyi/I6/11rWrj5XCLKuGl7uj8+FmFWk1inSpST6MW1W5/2VIHa7qHONEkOdHIhFDzTPfnDL2+npSbyVWHjv0BWcoldXBO2nDudFexkk8JDTmJuYhyLhoviaBI4C8G7/yiyuJBgxfJPmOVzr24qqZmiDxcAOTHUv9e5V6i0ZmH+nmSHp39B/v3I87g5tfGf5UZPAmg/TtNSvZv5SKNE7sx/m6IlwKxztkFvfhRDjeYdEpgLH+fXtgOWPKTGd2ulFLGP0cc5Hvllp1LXGGclrCtWVWsm+lszuo0lU1aXZWEoHPrTcWHAcf/uJNErmJzSxNPVy6ThWKqNXR88d9csicrV640+IID8gxwDRlFD8LsIJhMqSvZ9wJ+ZUgWiXGf1CKqPqFe6eha24znUPbxnohVe8UONTAzYzAOQvuMLhTC0xVZvO3K5aFdj3OTpmxyJdD9g6SdiGQeGXFSZ/vc4pbZwjl8r09p5W5Zwvl3yQGqVxYnwf6N/yfxL6br2HMKyR1KslkcG3y0rVZJ9gtrO1/8o92a/TaDSFilEnhwcMMQGRJyfW7EKFvNXltu1acagtnuVJ22J3hBaW/vvRrI1K532Z/4R/V8yffmI3r7ltN9Dprpn+JJqn6/v689fvmJz7FiHM6wbNe7z4KDd9pIqij+6YiAFu3x5qbhpMV3k7S9hwHIe0VvCyrEBQVFZrJZvYwaiH1AYdM6ZkDWeF+Myo1DMcFVDfTS6kKW8OyEfiL+zueaERuZ7g3G/MEtPWOL93T07EdFW2h7fiRgbQkGdAhpxB/5gPEoLwDcIvZ/CC/antqi+NXI8GazCQqIVRQsjdXbXOhLAKN2QLMLLjzrBP7E9U+UoKRPoVtGninitA3FYA8LZzvgtJ/JDQgerk3u93vDPqiWsZsTjDeepF5sgkxRC9Md8UY6bvP5hysbalrOtk5WjZb1GKrK9Atxd67ykdpSZhObTJMHnhSCTUERuSJQ3qpN03/a0lZqzHCJiEaLq5eMBVYL/X9snOXJRFPSywufBOHfhXjrVmnJK7mJhT1GStBIBgUv1pEDufPpsmiB06sg0LQSh2zglgBUfhd05eg1aYK3EDOFnMyYUrC9UKOeg9mTXXp8CMPrSwLekg/sUEWPIDnB3zpvExVHzz1dWpHuOzucn0D/3UexFel1PdedRlIg/Cri+xPEbBlRNE1TWV3ektZH25Nch+tqy7L6wD/X3C+a4fjGcPrA4xAY830grKCKa/LfC7lE3W57KVnZiA/t2NFNkWL9FFt9OB6Ctlg3GkW4iMOx7qWPN6b+IeI1JRBq0Kqir68DeAZxDWGV4bM2IJORuzx4bP7wMDkpBGEHkztJ1mitdAhtaEu2vC8oNEEro9Ci6OIijND228YsXfD8lc+IZlv2H/OjYGKV80boBSt1PQQerx1TMgJ5/kN/VhsxqWxebzvuWCo52rK2NmCEB5oCc6LXL9P9zQMk5cTS79w6uub3LByljPv7+WW9sPcb7FxA8FsXOyBOlqeh4HBuRrxU6E0f4vRN1qAchUWPZTS7DXGO+pA/k31LfbnJVpwJAVtyn9cYX/3uEphCDajIfr5LvGnJp+YV2/OWU4YicmzhaevJEeHcCWeG99IPmf+hsJm+d4RhONHZvS5Tty9GCzIvEH5wPfcVupf52By9jqFbKUNtlI6WhtWP8WIkkntaIA6fRIDhcliLiabi2OXI4tDJXO0mkMRQ9j7+Pn1zOI/Ayg89nK250GsFfIiCQodphibsQZ5tdV643clnrNnrGQEceWc3sn3j6D7yoZQVUagN7JmENDCrYhkQm6tds0Zd2PiDQKl8pF7UdCC5tsWy9drWfsIzZQZxNxvHEeUVwSjXejWij3TjD2LdPf1uqjFVmGshZ1E5EPVZaR9r/EfITgxZt3USvP1SXt5tTtst6UowsjKZRFZ3xmvNV8LCSMVZe0udu7gMJBrTIyWuFccT/vxo7wvgW9FMP1CHGsi8cMAN3NG4AJpF1btDby7mFzKKUSWAkoivDyj3N8zJsVX7IgoIXUcKqUTgeyeanmbhJQCNcdpLWpggrRxoXY41pjNGmxj0ztyP7PulF+r3/jFdBfe6zDAa5PmjpLZ/Ev8VsOFT2+TXSm9Hu0lSFynXsBetZcrvukTxhsP5Rjmi5wnCtLvcWVpOET7sEVnzDcUh6KR3UzFgJlmCb3t9Qez3j6fFweKIIPSUhPgKoqybA8SQW3IAUzKOFTkfFejj4Xbw/+lPnWvF7ueS+vBc5E7Hv2gTomkechDgrJE5AOBcwkScr7zRJJvkI39KWcu9WfEosQVqbZy9zRieoDwjzfktnkva5APVRhAlpvBkCY+unOMi0IIDK01N0kosCIk/WADUxO9azsxeiEYp9mwaDEjfBOIY4pLNLF0WEmfrLv6AlexS4U60pYze4xoQ0RK+5tijAEr5zMNzBbg89wCHK1WaGZQeCUantLDZmamSYDqcINmA8tN7q33SDeq9X2AIQ4zjkHe8JcyR0gPGdgAO521sx/txW/ECkku5Negdm9VwlwEirDj5gAwF2FN+NNjCoRXZ+Iz2+AO/xBeB7LtzEKEqJyGthVLPmH4N+xVTHgoIm6Z1ZB1Q6/OdRU7BZWZrrmc+JxB9Ek+kKSw5yPt8aHxck297V6UnDlisVvQYMzZBbkVG7jHrlq/9yv9vdlDV8Jd/5azx2Jrgd5YePKtAFf2M6aOeFt5XQK16o42RvgU2dNwTAsTb/4uvtLvUQdlv2UARVMrKtRsDsmY1QQmjglSsmmBpbxDh281cXZHRo5bQbQRNK9rzI2uvoUhDaw0d+aLtd18XxZeIfNDwgVbuwmoeUdRKb5IS6lG54pdBg67wcIgZlMuIFQUIzbARKpocnTo3dVaqUYtfDV9NAqL68UfcgTv8IDhXe84PFVd3UsUc+4a+WOdS7SixTdGOhUHLqwxdj4uUEDvAy2eHqbKUO7N5jtIqkuRC1CQpSycBP5MNEsWKW8uh0M3Kfr5WSs0K88LMQtNRBrw+a8irVdVmruCZ08nPJlcLW2MLEfh7FEInTgPAN975dOjvmjz2oIcPL9NtMx6E2lCK/GAgNzGhq5JYZzx/ZbVUK/i4CHCt/RlSJWNSXvH4V1EFcye63AXCFTKnPkkvJK2EODZfEZweqnAo4ooqHoZa2OmifuXpoVEYPkNSIM2D4nNH38FQRtheCSXPeC6IxI3KD61vEGwhguicy2UFdWy1/BXaOuTm25TGsf80czEo77d0Cr8oQ8OCrJAjoSs4bJjZ5EzW4zFhvvOVm0fZHfQhPttz2W3FRHiGBFhEI8sPM7+mols9wUQv0Tzs83aRJmerZPT/8RlTklY/eUtVygA35WcnMGpxiXOmczyaJ2h6cFWSjAhZhGYpujmc6ASWM3vqmvWDv/jzRNUCbpXGxC8297ah9DBpwsQc5ZIh7eket7hO46cRArhwD3k1PE0xEXn2y+UfnrDNStgpzyNMKBPbdgabRXzxyGCYCZU22HweCqCkNV7EC+JDpI3QhMuzCt6lQ74IPd+Er0wa+SOVRfc4glpJs1pCjXtOEVFSxq2H/j9+QzHSzFxLaZ/L2ZykxtEewg/2kj0OFGuUe2C56V3/9Mb5pMaQG8F5AyM21Hfp2TummWQ0gFlvPmtjIc+TIzibWyqoToic9eWOe6+HeGHfpnlqz7ftWQ5mhv9XLFVeNk0eeOxRpBvwZHVwNKeCW2OcushU3MPU+WL74vtRoH+kzexiepdfAV/3HRhzjR/D8LrWuIpG2e7VLOg2FcJRkyd1eB/3Dmzfuir0ShdtkDEGMQVQhahyizsxpjotVehyMlccO4EkI4OAcC8nIxWoypUuEv+3CnzMeoEvd9ixPtvQRS0y5X9EN2mq4nNUxIYgkRnNLXImpR4kXf7sKYrJuw4FKqoMHm+gb4vOd1IVFSgqRr+myh5VVsrwv7naybnyLLrd8hNoa+Peh2R5TkcjOJ8H+Awv914h0fH1vP5OZ8teliZOQfg4jluqBGcC6EM7E2CX2ygXStHge23ltpekX/pTf/SiUU2kOGCENrrMMDrPxrV7XNHQlssBfoVQTNXbtj3sq1/XJqhYK1cLkhARUeCBrzefbR9ulIw0Xom0rtwo+YkHAH/dx8Gm7dYvkkSeE59wMVBEXe6Pexg0oS2YcFDQMXQivhbqkeDhCYFWvSx+B5V/pM9AxZYHWI14znOpQoWejERzmefzD6sZuCZdoKeHZ8J0/Py7wuBrCl3Hz7JZCfGihVrdM6JiXB+rZN84EIOQX+/Vbm1SFM8qQFOjhmditlmx5LMQiRijEPJHp24s3L1B4HOT8i2C9s33TzwA0B42MFDml7OShK86L+F6inVhUP5TOKdT3a7+KeR0p6hkrpBbFGToDG8HLdVK+OY2jI1fzvgq4EytTztU9HV8twBHOCSZjU6HYuEgnt2QnZJF7Wf1Qx4DZHL7j70lwwfbOipT4SSoerLXhtLaPdQAHVarv0yp1DUyc+SQ1c2HtO0YjzhWCpu1QmlVos+gebNvmIOTY76Nbl4PXOb82kSJk00mjOHcR/Hm/CY3kCfZIB++w2bfAU93ic66F4rs/DeIOe4rHTaPxAbSEUn0PIKbyVS0B1NQ3+jnGSq/KCmpkZQuHpaoGUQDwMx+rFZME8Zf8xwXVolKJZwZwqVDwQdE4Go8dkVsfPvZaP5SoCPaJRSjePDG4RbfPtg/5Gy8c26vQ0obEIoBOs0aIuW3HbZrBKYhJGiCi+0fKOsLZcZAUw8bwO6E7MYO27YHTqynBtVBlYdkwgymeBvhsVTmNbd6a0sJ1dfuL+ac6J2gDpb8dgxRdZC2U8WVmtBwWbZ4svp7hlGAx+6Hu/0bHkFUePFpQytXE1Wiw41aDWHqf608cSj81dSxDrZE6f5HcWIRHajsoVd9c4YPw6USvvLTn7uvvF2a52XEAZhKMS2/nNkKh1yIj9dvKMKGKG4+VuVaynYTDL+Nz5beTOOMb67a7ccjvhJ7JVVNiyRXcfR5YlXewBBSU4HZw0USz3dbO52g+sRp/BMZqunUZaiXX+Yzg2w1QmujDlROwEeHp0NitUqYt3tAeJKhcpoRk68TdCeTWel4MqfAxOJuOxo25FjW8hxLSJM1hvUBKiQPlTloziwrpN4G1o8Uqz/ObsypMl0D8Dpf/3NcilYfWou1derVKVRYfdL1AcijH+QPtJsogIbHNUIRnuDPLrD7WTzo2azlok+8RVUeOweb/o8AMqnWjzHBjgxcoo+xQgwZVg5HY5A8W9cgYEO4zFv8izBGVcjPbY/e5+iuES9OKKXrL0iPJZbVdvsP4pqZyYeLFkbsUDJVX1SndQuCt5UWsrjfMCseE+6cOXqyFfYv0sALyBAd6ajm5dlXehVRPkqf/7vNJsVgt6vQkBn81m6YE7Z5ekbjABjParIb36E5yTgM7S0sSQglfuzbhcl1hEnbAYSviwprnwyYyXrJAHr54R1pUkHB0aEDQZzhLotvcUKFxDtgppBzw6MP7h4NsNANEPw4IBEVccKPyRJajXuB8foCMF+pDXu0+nelFDVbtswfcfCrsEnRyvH1hgrY+DxPnX3PVZqnuiF98aPHLubRDae3rzkZNbQIINho6SamTFptXbCQNZArDWTvxv7n+rYPodFv5f9FoPm78IHG37GdGqGw5LQ9LJedqd4/fQh8CJdKLq2EyjKZHh55Hxix4oZO4agcWN0lBxHKtooCiFhNcL1W06UAPfc2hvJ/QboukhLi0yDD68v8SxE2LNcoi02FyWkrru/2IGDFts2OKZodzGIYzPgpE6+r6Kyrra4HrTIUA4BOQB2aegqXjMQx5w+5DBqFw3pC3xiup6RVs98FZX7xsCBgRf5PJ6TkLLyz7XU77+yWsKhe82M1P9GJXL0Mc0lu0wNAbWT9GRcIgW4t/gkg7vohg2i/xwfD99+rDzNwvIqpX/9pa6DSDEAreKwxi0EyESGgmUOYRthnF0noRAzfL94wwpsZ1XZ67qx7pxFs7xDjNh7XaSdxyHQC4m6/UGpbnpIWBKDDz8UArSYTozcrEN1FsbhGdwebaF9g0PKZpCK1cjQNE7cuOgffGaQ8wiIgOFIswWkQ51k/Tyl6BQ2BrCG80aPuF1dM5XMVIz1yhg9UftQ9ZO9B2MtcYmh1SUZDzvtco3DA5PQkCa+1eSeUrq5lbP3bDkHhoMOmNPTEIXBhM2EUDuHfiB4KmtwG0bDfOM9rJLoTK40Nw6vC1G/iHHgIheT9q6+A9lF75kr8VH+n2dy7coT4EIX+VHPVwETqODfwMf/ddHoD3xJbicrPphcBc0fzCwSiJp9uW4sMZcIeiCeu8Gw0ixv5Guzt8gMcVtfHnpxbkLbXnSfeW3E6eSHESNFiv9IGqeQwF5+4RRwN67y4gxSsB41fYnrbH6o2x8dIIuugRB/6HKtcNw0CPSTKmUcF0kVNnodNU4nGhxmhFS851G8gCjHg1COo63i6vkWj21l0RRK4z4WC9uTIQJXKX1fD8jXBbiF2lR7zDmBFQ2eAgJzIZcGtLO5DrUgJUci6vL5FW/1jls/B6BglV3uoQziBNfkmRNr9g6idbq4J8M/ZeMXrqcYPfoUxsc7orFb8ax1dbsNClHt5LZC64fmaOjBA9/vSGaJKzFwq46C5nuyZYtxXpt/EaBX5HK+NqO7os44h5JNF3Ms7HQ1V2Z29BNVr/bEiy+/ryXcL17AncTu7pBzqgusb+hqMX/NQ3Clqko9kZD2bLpiJ4Dyl8AdSRazFAiAsr2l/nXlJPSjQeVDoT+6rNSVztsdrWsCh/aso6XwYUDcXmwYnr1UQc5xD28qcUsik6dHVqiMhkatNOOLt0DwUS6FqbWBrHCyZPgwCTX4qIUmF8xqVbm+8Vr/QqdAOX3MxF5WugqbJ38BUmrfebPxzUhRuM0dnwrWWeOnUi/7eX4KfX2J6wKVClrXsJxMmhquISgBoGr9aimziY6PDj1d3CBzBgc3Zb6o5BNJinnwZ52ijronDsFJeuJNv3o/Cr1AilG5JzZXH/nb3vglWOKyaxzaTEjzduMkk4fBMebCr0cQV6MGlDEhf8QBlrhJDr34iAxzW80EmoYbDw1Zs8bQModU1t27bm5i2KNJbB9AXiKxtBIRrZqhLLSbLP7hcVcnzQ7FR2E2g7Q/rZPb5783dZkjpKVeFRAO7ppzKAwXnuhTt2hkeGODUJ4You/+lm9VmLkca1IAKcBH3l4K6PcKMkUGsZrVjE2Z6ZEUADZj2ERAbjI1TtJvgMVW4T2VUVpEhciFG78hrFZGNEFbgK5PIDotxVu3VJ/Pi4Uz7nPsG7VL1WdSfZD/dTzVlaB+rTvs1jlulqpAQ0rNFbT/EkjedaHNCkn+AIXAaiI+Xh86HMKQoj8GrtDxoFiszkbAxiG4yL2JHnUpOYlSigRrftlep0E/9wW+Ldgj3I8T98It/VswHuqUVpAqCObroFOWySO1gneyAfk2hvP3smXNh8MxzdYrb0MVifVBMy6s2HEWY/v0QuLJ/dAgaCoRmT2ae9kobXyCw922YjJUZqvRHtuCI/gkuHmiYCtIa+RpqYD9CCJjSyYhKMc+B62iSBMZZ51nZSRR2qXsNe0R/iJilQijYgrdhTmiOZKamStdwyOg4ECwnv0NtlL3m5Yw6TPoh9cM4bfWjPnEBy/haIdl6FeQ1nkx6BvIZQWuoY1QgQ8LN9AiZkDEUBfTzE8DC56rejUaFOCebktplGlGXiEoVPtPPgc5Nrpw16tHu5BXtrHX1zcvLP5pHoJDyiDGDdN89BtaL9PQSmSPJ2UZeDB1d7hNTsuMs2nGNsMFCvIBpiExNasEy8xTaZE6AT2aB9sodTLHzrDKTjyxAj8K48/DtW4Q3TyEkFd5CvECj9wCW7oEm4H6PR0BSV1VBrfAIDAQDR9oUtWi0zaQ7oI2h9i8EChkfxnDRxUVNXGpgadYL5y9VXhEEdKmxG0ZTTBb+oOTxgJbNrDK8tN9OQqQlE3pYTpPLvido4X9uM9YbTu34cMO6d47xa7WVz5ZPkygosGwIm3w3oqfgqqS2bjOiU/mdr5PoQiByLqg/l7/h0wAWxDUy6fImGwEVGIYhceMeQTcnsla4BI1hCKEwDqVPBV21hH/wv/BsnAd3GDgcVqg1nOJw5ONfbe8Pn6gr2Isvu2BPAo8/cYpP93Ns0+66mrOkKxKgJPkG3qjOqdtnqiu3sHpNlSar759tR3Ow03HzGM4GwnCO7txFxfAuCA2f3tQHww8V9sfcooYmWZ4a7ymMUgeba4nPrcdWGa6/rXP2+qzVc9jWuCldq2vAliU8EMin3GXVY/M7Z66iAi+MCqyBEfSesf8lMjCzzCMygo1jxAZ2vrf6eiH7BSVtqd6ECHbHp5qrKyS3v8ka+NlOuTMgZSYztFJxkMtEOAcY/nssYQQwWxGhFVuSTp3wkw/K5iQLojNVORi4Ggyp4pQpyM06MW4DPXi8gzVMk2Uu/ycNxwYxyfO4YffILvxtPiaL2bs143eq1pCTWGopvn6WvENxjnbeb7iIUr7zqx/TRiQQEZc7Qup0BzSoiLzmO8bmnGPhfvUPtPIaz7m/TqIdPIAF5CLJ2qUWmWS30nI3hHRmTvTmnkD6+7oALQbjUk/CeNb9Q2ndbwAssT+/VSpj0SozTWGT/a1RPNJaRllomIEdTyP+FG7JvuwjclR/TWNRJqn+dLutNUhH3lB7Y6Dw8YVjjawVQlk9RfS4WMlXwInyRzVFlfFy4hSIaWNmcuLD87afPwtyqq5oqEgXFpazOr63b0yYx8p6Y6OWvkvcEOjZpYvQ5LBjZpJd7GJQ64MCwHcRNrZtS5m7xo5x2e/ddY+Z/tlxqKeIHfSbPqGYDDOiTHxkRl+Ku2aw5k1kZOi82E8/Bo7328HTBm1A7Zj5mQi3EbeEaQr27xLYey3ORl7yqlZegc1WPcPCY8ajS77MElBgPccuzwhYDt+MuPXbbCU3tHWEuwgRCFx0aD+o40fm8/BB2Y7zkXHGNnuNzLJtJ//ssSY7NXu0eTWwONdZen5Ubl5phOO67/JtTWeI/V5GeO6d67bFzAKju4Elg9d7JAMnfH0T0tE6nFReDXCZMC9/NHPdvcvUTow7uJbXYD4/e62rkwxy9/OychHyho9X5QDucUA5TaOJ0d6FHw+Hocn7PcfcotL/3lwPmOdhwZqEXmKSOoGOwJT0IEIAc/iOAF+yTrL76uslKHmTFupUlrlFBHw5gO6Y0vxEKdCNnAgCX9iAtJHd7ljdXljCnFW6XkMBqGky+lcus+LGoAk91X7X8SUfFUPu5ybFBLYKSROhpYAWWoKg7J03GlZSAZOm4m8UKafazSsTxPV6vVQHNikWlEk/vmWqhAjyzHeva+zfnNFFOpqRUN21nYUm81QtnOQnTU5WHI1AJb4KilukjQVZ5P9PJhvqXGzkarIiEgKyPkvPfKKHqPAcR79s7DN19I7JHy/7momYTFQy5cqJ2wcJkSqP1ZY8A1AcGAuTaS0ybb8pVGv810LnpanudwlP6A/Vr09E2tkZrmyUaq3zlEBwFEM2/hSATfN4d0iP3P2NMBdCiJXzzWIJfOTmKJ7QVoiogTKR2uDufemFYFyamAmv3f/C5pFwQrymTiECItsdVLeVBuanxmRAD/9Q1G5eB9dlLitdKsobeEg9WCpTZOpQGyFM5psjqiB2Fmx2vvxay0ueV7jUqWe0NBGOEj+OvJ39nU72joJ6qZcrMpAfZzdWTY+sn7ITIVbbCsyqVYPr7Taqdil19MtY9/rgAXgO1b5T54fFuEMBXJoa1KLWFTD7R9xa69IJ8zVgon9Oe8lD7ooiaN8PQhshXhbwR5feJ/2LNHREmQX7PSSu3DX3VyxjR3wBpTxAbWjetOrnh+j/gTbTsPr39VC1SJh6zw+jxq9Z7fSHwg7cCsK+Z+clhJc9VJ2wcq3jG8DsBVlY/KL7wwdxtSi3w7J7zonJkg5ZRKYexNuj7aEIHD6wxMAnVBlsbhqUAwnKIApnL0zlzBGS+R3ugbxrCVs3OuiogJtpcUBD8BVLDvmPjN5F4esWsMjPttznk4uFnGBBsMaeirP6PHqyNjFclCMC+qx2/8mveUwmwmUcf7ij1EZUBmyETbPKGvbSsI6HyEUX87FU2EIJpHMq4gYV6lKMzCPu3p7QLeifMdq6plGeNNWkjxXqbcuHXdQkWvAfDC9ih3ciCHIM7Jw28Whet0cZnbVyNZ0OOI48dn82y/c7AOPnbVW3i6uyJsSVvJK4p39e7rW3hPPl8LZ2zUJDt+L+oeg4Xdi81JL55kfV0c02aiOIkxsQMdPQIpbcNN6kGtddlMQLVypUetG2gLYYx0WcSHtFvB7XsFbxvfn7B7IPCnQ+eRnf92c4YT8U+uVkzUKxWpcxhn/31zp0Ojow7m0KRAtM+NbcUlYFFbrYCewbSnLnBUzRAXRp70Gp/K9f82niN5NlUx4WGrMPxvJjqdBF+M7PUDdi+bfHJcm2+iF4z1jiTnBxjTu9fbiJjkv9h6Vi8ZfDqgrKeXhT8Voskl6NLIl0n2JafW99R6uNskSrMEhmOdaPR6mB6Pz/o1oiVG1rj5g/faJOO7tKTruhvEAoA4QP6NfAlAd7O3OlldRBROezFfjpw+PkvRy8sXiybv3gmqx9FzST5fkrF8blEx/v4hdSrVIr/jX96qp1cwGOSznTSSmng8eIvW9hnZFYzn+Ou0NAb85U7+gkbQ6lNfvuhHopdDTvc3s+tTqYiLk/ffDnpOzLNLsT9Xx7GNA5xJkY5bJ8v61sRuw4UB57r1Rbcq/loWzxI722lQVNbAo4hDMzYJrHlU1hq+LWYb23+nYmRGF7P3YWGV7/IuiqRfQKxiP+P7qfGtA+XzRNvO5WGHxZstPbk9BcdTKiPZuA2z/+8p8IPQAVi/r8O6L0GfhKCZPjw5ZnSKaWIxbXKKZaGGt1GC2w96UOFjbTH1EPxQPNTcVGJUFx0Dx5Kvi9E7Jn1PuOeHh18ZvCfi/1MfOD8a+/zUshub71Is2PGTT1TScNsWfAM212gUxafEg1cVf+qbcf40X/g4kbs2fhY9MYesqLIOUVRoDB6Bs3Z8FryiQdCTu2HpXHM2quNhFtzeFjO3SPz/0ttzzh4hZIjRN+3H7S/5hHaWKHMr6ezcuI5b/uISiuTWu1ZaqwIhnAj7dKpIy9A7OAd2Jsl5S2Ah6EpOGTDUkDXJjOOYnUDDfGMGPaIKFTTczYk9vDrCFsKqCYvvWHQIf85tt8t8h4GDZlEmHViHDY5uuV3cehTPRzaBtRpkNoH15bvO2gVEUz88Z545vD32mQpzZhc9pNhXqNKMG4EaqvInI9mXpaAzmfV9Re6BXv+Ta75jq3dNtjtYxRQKpkneRBQ4bg8OFEL1A5NU4aTxCOBnwrkMPFj40JwipLeGcb9HdMD47wDZqaUoJhRkZaMwyY9v97+dCdzD8lL1nMvIMG/vCQGoS71DmzzOVc8SF1mYMZSgqV2/SC9fxIFxCxUwZR8X9ZiIifV4U3oyK0GrXjM1wO0D2XVqCr1og76JhjgVOmfBZw6szUKy00reiPmL4yOGk6UF5nGLmTmShs3MHEoj5Zxc0X2tzhipccymDqi3zysAnekMgLHjVifNOYBOtneiud7MeRGyIOqgCf8hO+5f8eUaqMfdcKarwb3a4og+BcttxflgRwjxgQpJRoxrvPHtmBz+rrjAjbtVbPIyA+WGCxaEMMfxv5oc3kRBkJmL9zxA4qIet/OJrnX9ytJzLMax1/bV9QluhUjyEetRoTHcdSITvaPKSpfYhe0r8iBS+wVEQxItFQDJYHsJSB2nMYo/GGrwDekUmPzDpUqKmvkfzk5QokGDiWPg+/wrW5owNNwp1Xu/uWP+okG1kpIR/EYGi0rWMpEihPVMjUHKHx7CSCG2T+CZMyqxmU3NkAy/049sdc2iKgYpbXGNPnNxc/6n8zzhcb2zPEAZUGudoq0PgtUsDBW8u/py3thrrnkWZUNqgE3ISnw/fSO3WlXp6W0fkz/t1bD1phbZrJ9djzN0Y/mk1f7mMEiZbeB8WXIe0pbht1LbKYabV71pMaV8+IccfvL2VaTd8TGg6ftd0tr4dLxY+UBYA9fzFeQKBc/XomdZdkWgudbonHEKBq4FwBKvCYJLr5gM27rM+QFMAbFijXfTfHRiZ6qklJ86NcMHhqlvP9XGwkSTIBd5UmcOkUSPvQ8an5HV4kLfN0KXh7vH6EkPTw+7EqyDqXii0lzI2/f3ZrnYq8kWKOSc5nqIQEq/ooRsGcHeyeBecQ5dT0mJlK6ipQqT/Rrq8zlku5Iq8kjPA3mZx4RFO+fW5KlzJuXtoJdcD2+8mzz3rVL9y7jFkqEIMUS1Kalz4kRJNuHpeOKAnza1Po76hGMVN4hy0myt/66wl2ovVDZSsruE1GLg/i9O93PmAmQLWVEkSrFVDfAIIO+g/5MeGDAZs21IcKtcWAMnn1g2K9ML/V3pSIKOGZALpceTuaTACW9T0oO7CNAuT73p+UD4BanYFtWuOScOBLOa1bZUHK7zBQS+YGtPJOe5lEVkMWCAu04to5x4stQ99HkNSOy3EZMZmJxmGq7iO6KjaTvOOOlEWum3xn3LjYP9DNIur0i+t0IETl9dAMGVshy736vPEr3ufjvJsN817r4b8RzJV20ZE+6vyDY3id/Tc1SnkzB+8Rir26WePkU6BHhAw/YtKYo6S9PvbIvhD3dxzEA6BE8CmNE5WlBAGB+s1/6+0t7dYbZ59DEpPH2YNOWmG3smUcHaZCstCRIa2TxV122fTFYQABqNZdhj2hofNKWz5ifmNkDy0U57aRdhoYH5vYvS7Q3U6VvwkLvQ05DeIBOdiTlNm8ovDk9FZHpZIImhslVOlpZ89yXMbp+HHw4KWngHuoiiuj19FEc6baYflLxY8PBIrEWUTJgck8WJewrWCUVg1DyoKfsaZzNofWs9UMs47EIrCX0iH0ZolIaF0EAqbIUSJA7f0rPP5NSVqA6gR0+09T+lP1FCRuUva2GbghQCRlpyZEYHmB0xdHXwxVPNyy0VfAohvI8TBmQKjbzsi0iXIMT/IJSFlW6glpUXoClAoiRnPwNIMbDsOVjEDBYPywQNp5q5F5uXaHNXeH1kRLdWGomoY3tYJfXeIwXa48b0C7QFzkuX0z73a0VzhWKWoW9tZA6f/jL4tfhHQQbsLX/Wptf5q3MbiVLibqkQVQqv2YUWxpB9n9JaTT6s0uHKkml5s1Lskz0tPSBaiEX1JVQyH31Fj8q2M8cHmdrs63HQcTSsAUI//kkX3EE8g1y5TTg2ulK+RFGYvT/6qhq57Tv+4I3LI1Z3rAN5iuyVSLhEk/NcfXteJoOW/CTSibONgWPaC6LlOaa0Tk0gaBg0uHBlHMF6RSr3Wuz2AXDM/EZ5AnG/JDEqGarghULB5c4INi9ct8AqIBA5y/LmJmL6aRyDlvjWv1+Z5fZyRilF2bOeiDhCGk/6znVdBZhoLxRNSKts8mCaGIPeK81MR9Ve73GF1OhhZ0SFKB00pTHon6dLiJ1yd6C5MRPnHajAiUm9pTBtU0HTfvdCFMUhU34tC6CtH1JHSfQIxjvIFn9qB7F4ulfzOlCc/zXA2IwWJNnBInZcSczQQkGwMSasLViGb6Izgn5pYpK6MKdLYtFED4rkN01vDCZOdHvsmGOBcEOMSSCLN+NEG2U3wbi14QbJvF1pOFCUxGoKaW19NBFpo9hcqYz6gfHO+zMw6+a4fKrrK/AzHz+4T6/kURh3OijuapGZ19JNUWzM7LS3mBrfQoFh1uc9MxMD2Yw4sR6hK7A6RYff+jCK6mBLblPrrXnz4bGO2/MK1KAqMGOLaBszHo/XrCVOrZ/CcKhREcvRj4wW1PXBXFPBoro4RUYYGMyLrmbnm+YidynaHE4rRKTjMUZh24IIcSVmFbjc9Q2SC7ki660vufdRpy/SIHDLg84bBGjGIHZUSo22cmw5Qup6tdfbpdYfVoygeAyiz3NEFMNnBUtRMUs1JGYBF15Cf0V3ZBEdEeNHFFwRqsZjao9R9ORmkIeDJeK1Ke+C9yLKbMjmGmd56OjWJzWHE6bDkqWKSDMoqyFVwWnFHxgODkQt0kxf5UHoC2XLComlsVz6laKWzVYndXTIqxedGntMntU7t3o6x7qBRjEDMpa8S0OSG4Rlmt7qAF/83rCeofJ6n1gq8WvsqYmLzTObapSBqKFRxa8jl/Ql70CsFu+SX8su1sMYwN5vAKmEZyMtnGgfEUp/A832laufvNPXeHh663HtM1IjXs97OgdDZ8fi57zNcCOoAtiMUxKEbnNbxAq5zQRX5XIaEU5nSnWRg0cZMy4/AJSXOZcM2t2FtOMUoJZTqWZHKoKX48HryzAUsEe324Qs+v+753GNd2BToXm8Xg5tLF14hYmqrSHx9po2HERiigL1E12a+zDUhc8W3r7NMxagSMGYgQ1H3PImwyTru6PJg2qwiyWx+OBIjLcIGnuT5B8wt52w0nIqr/TSiCjjsODrghAoYUViJH752Rs9xFxAFuYwqQ4rQASIFHwG+QSeKWS90tOG2K2KRzshGpyeMilYRjYA8Cna+k3pyF4nDfGMl7XhpzGpECZmkTjgdvLammwTp9iTlHWy0qBzcrJG2hNpqzqg2n93/e6tHdf8KAxmV6DjMVpZYFsRWmmWvj8RoZVvsQQr8ww7KVQr+Tt30Hdv10dkIDoXuGaXdPpA3OloBw8ImQVSMJ4y4BAegM7fm57llJSbJsAFR0GLtSsimsJARaWsmqy9NXRRRKQmt5XGFstMGTEksNq51XPnmd5Lr3cnpul/+SFiw6ifufCRUP0zZ56RAmwXAQ5dikFKTILUNSVygZwu4wm6dZaDu7SL5z6FMB6xqCshPuOqyAgFE505cSF6xbkX/ACpf6io1UTQURRbky5mp5F6Xh01nZdYUWfJQkUELeAzXhxumDJtb4uh3dK0i1PzMDZRmqR9XDsr6rv6sbv+n2Bn/VicrTwTMGBJxREumzLxLakEVej7R2+wvhSVZkbUnOMDJGMwMUEIAInknpY8d0Q/E5CkSpdsH7Ji23ABOK5J799ZOCw35TC1ivWrzxjNp9Uy9/SecfZFo5XpcwgnMMK6bm+6z53gg4sUrmYdpfaFmvVnwCCWu30dbF9k6EgeE3wdUr5+OFTPRGwglg2hlLoDEWxtZVZEUjP1TIvRftUyxciqfMBK/89xc3NN4xn2PwSYTPBqpcq96OqHYeiLBpuKRbRa1e7sAfNxcdjltZbSF/qmDcb+Vd3UPBRHFJ/zA0sRj2YgufGII6oVglbYqUuI3zF5FfqsJftnlIHJUfd9waoPys1O0U9YpwYHwOgEXg7gWc9du63/Fe8zchWafngaInSpU515lYYLDxWbWzGExkLtdmjP3T4IumYxx/uXaXybMF5gHbU52mlIntBUX0wNccDRH7f2R3Mb+gK7dzPaI1tVEBHVLFhGesw78mm6p2C0opTx0ANhkQvJujGc4ij/eUXmqEDr0BFPJnf4NK5+vIGBQ4Enjp7/L89Fjr7fz5+a1Vwftc30/iqd4B8iYwZKwlJ4eyj6C00aAvRnzcXysLc/JmPHOxFGSB4HCWBFiU09SiYUTfkgbQaJs9vwuVD097wdr/YBGX+oLXW7b4dC7ftPnVMMb5DapdIN//lBndVs97Hlvq431gVRL2N80XznuNp+CYcp4lTo8Oi4nEFw1Jlsx6R+FSm3aIrV1x5oQ7IS9mue+wrgvQJw6eO0wkqkIZ8bsMq7NYNcF6hj+M/cXNItitsdQc+XFTgZz72gVVy3kvszT8SHEbtSfEFbhx1eCljAxeYYv0aWtr6v27aXDhV8KBoxMH088MkLCc2YNa8bTogjRNHPeA9U66NVOBSynZ+NC46TpwYaKFlkTs765DP7VUq2QeHwCi5nanUVXWghnFKvEv0FqXqr9GOMjxKiqYx7PxSnO40FFSLIpBWoNrFpF+AUQ4hlqIClLl+Qy018bY77WHK9fHRTMQMGKjUBEg6xKKBv+WCaBG74FLu/+U494B5eDX6VQG0KiUQ+FP01ihk/znlUbpd24TFP1u7cZ/vVyFcsi4xjybrTVgueAqIyQqig65rgMzbkuvATa+E8OU80WSrHzM4j69oQOjH7guqSVyNwtM4vJKpps/4RreEba3xzEFoRVXriAkRwzldjgnxmZhRNm9/4lSThs5JtpWDKW6D8mvUsrZjvEayLAjdBJEq+Z9Ew4M9qieOm0foyjvIX/6ABoVFY8ncAw88ajpNvMv5Q+8pOn9cgfh0sbKd3+FhopQGZD+ZxgMfpHvS9c6gaXxQa4ROSoaDcuyyoMjqIKrtdLgqmMpRZ+GhL0HmXBif99Zz+iWPL347wzR4q2I4zPoEJd5BC7S5DpxUFZY6cuy/oB6dWxHQQGN72W+YB73o8cLwipseg4q1lt/SPV7AJz70vWq0Hdvb+NyagL1Oxcm47IPYBrozb6EHyMV5H5dLuesHHuDIgwxHWgi2yFCyplriD1wY0TP4TfBjP2eksdERbsVff1gF4c2hV40u7b3jZZifnPEjPY3WULAXvzLVfp9Rext+12bhXeTVh2+BMHQb+23uMaZ0ZkflP2I5mYO2Dx0vPuDzp1i57ZjJazIjTcs5DQoQTDQziYSwMnqCVV6fnMiOU0TiA3fUeEypzfOVNvcM7rLSO3zaeA0JH7VWQGqKMkBrwnwRadDIIoxZpJ2ynsxyY9NcEpHxSMQgFFSzQID2BkrX8kPbP6ubIvPTr9wz4d6MzMcDvPi2KC30MHyGx8K8dtIpz51XdKHh99iupmMWbYLgZ3gpgOJkuKBiCEAvFDNpuVZBExbLNtrLGWUzSJui14k/G7i8DmmCbxM5Edv92Xn86wqQCfEJTgUEuwuqNjn3YF9SDq8jqb1zGA6oQXoRIKlSeaFhaY+++JCIt7R+MtzkvAfoQ0SmPD/iESuEQp57XIGJXGJ5qVi4BakdGSrL+LC4ws5ek+A3oIAL4O4DwK20ydhert/ySWLry0/TxkaAW1u98oEn36TX2SCFLm0HoQ22wo1X7/V8OD5rY0v/nk046c6idEUHzbBG6H29m8SafIrfTrA++X6hrpr+r3ySC2WQ3ikWn9nXQaOgIJ4hcUWP1aMMQan9OF5pZpN1lEhSk0Gs9ZoNO8wxMkcIf+Z7kDRdIg4gG8/2vrge12ebu/7vCyRgidd07Sg+vtH+s1rEWkVXRWFH4ANavBOCVsOUA/tJd7bpDktnD8gTtBfOmfb9A0LIegb2GLDJzWHw5NaBBKzzfpYl4kDbJg9zhbSL3fgCJQn8wgEbmyaJVG7BKIC8lLow+Kh4WeaDsq/j0q4e4lqONiK1qNc7cP9Boqrzac3vF0MnOgqdHGw8QrIPBkp64cnPyidG47wHRISa07GhjSKsRyPxBnvb9nex7UieIgrWtTwt2gbRbku5Q9HbA2A+4e5cgO2pb5j42B5OHtIHuw+1GPdKFShL1e/HO+FoJNZinnIdnitS40/rwpIkP8FFfjslL06mhRoiTrOo6ZCKYaIORPV0HECHluT7cFPKuRKSKgrapqcU2uKWrrnDiffzrSGjmvXr2soDzZ6OCaIPdyJ5y9otZbk68kU4zIki24TTh0m/ctbgGP2NQ67EdhVLWRdnMs38TH7dDosoGe2776Pc7mIz6NmxQucOtvSCMrXO9lC8vl+NTzg2P/3f5hCNstVujquGBjd8qX7E0Mm3ffu+HMpdHxt52ZVk90p8xydGLH26m0vG4iySYc+xLMpfuZNjXFdkAT5TuZi5LWnJl4d1DvZgozRFpEBqrrvVm+Q8MnMvTZDrijNkC3iOLorV60DJXsPgMZgdwQ0nk1iheYGrOloqQujOwWlkuqmh4ALqe79csI3BJc7/oSLcv7rCyee4zeyxTB2C2l70EbAIHgLe2TGydXC3njNl50qj3qrlYVabFh6RAmQZ5jCtrVRlEzQJoXPHzka0tun67dChzI6p6N5GUx+MRszsfYFabqXOy4pkEPFSB9/FuwOm8xKTWMvyk5Hs4OgAC2HOsj3POsl5TFu/X7Z7PHZm+DFRiHrXoilhSvrwgXrAqB64dYVApUoeYbeJ8X+8hO2y1TntqdryvDonmUqt9o1tlumtck/rx444xw5GfictKoZpPWc7EadbD+hcEv5t+XsFIAdW9O+SIgnuW5xs2ko0TfJbyzOtgWckLvwcD5KRv0kdzFxn+KjdERosGCl6dRhwhrc2MajM13xW9qnyzjfdl/JSrjCHFFH49lxk7ByyxBiomU21PhK0ZTqmf7/wbRATYI/ftmrf7LVacH6LEADsJWeNhmuvKAjwyLWBmiOFJihn6SlBPDDBmHWk/oo4PCehJq+qtDxealtbuQx/ZF4Tww3B2ZQx+TYpRM/3gadPl/LlQO7a1DwgXUTdVJSi0gIkGkjhqpQjNjWHJny44ik6a95CyGTe2dObjXPA5VqQv2z+BqOTujqj2QJbcrhUFdl3VvxKH9ZDb7jSbR5+oPgLphO2Vc9qFRkv4GzftS32KC0ZRudVPPfFGEUOjDocklmbES6rt4nI9cI1t71YhHFJwiwVF71NcxyOh2bIuBgcmhxa0QArCIuRtkQcGRAp3DL4G9t7WhusM30yPEFbTUlNkySmPkUBx6Io280A6TMYgJF5bnJNRtL8nzAU+XUvp50WIVkQ1IDFZLyEj+EucPyqS9OkTfL3u4+7iJm3hsQJgejGb6epuyO25/4UX9O08i4sZlRkNmC526ouSGmf1pUE29C8nGEmEmjtQO4FR7tAF2M+jFBJPSUzaY6vIfeKOrQGcIqbXmrZWORGnWanoZ2bjw/q0dtisFB6df9Icot8oXBqhvFY30kgThmpR/VQfFoAj//nbBXFP066gWpsB8S1VWpPmXU8PsRZlqkkXZPuXiUuCBIfjnJ64HzXeNg0jJDa65UIGmcRW7Hex6HFAXg4XRGn0i4GUb3aucaYG6aDlEZFxyNWsXy8mxfnzbONjyDoKoFq7b1aT/z2zDqWZtqESErN44IGyf+Pe+uJGO00cvhdfYfbHfVU3+FHokOUeWZzchGbc46ykgkR2uHU1jCkHEgkdbt4NACVwLRaHKFz5wcJL29cS1FKOoGqq8lILYyjIqVWSQAZIwexOSQZR4F2Da/hCVGyK4QRJmwtqrr2yyDWlZ6legenfyfcbUA9sVNEQApqW1GnQXd4+NtHxNUjpFhyajFfnFFOaa+KQPHOsRs+FbaggJnuiBUVqi8Pu4LccUZaEDbV9j8+KgRLaFCehC2rJu6sIsGmIhikTPHAiASmS/UE+71CW6Wh0ZoSM5Jw6pDbntTmjogh0oPG4KYkSxQTZp9M2JmepynWxFvM8csnUIcvjems56WsQNDJJeP6djXVaX4X0aI2Z3KRWL5pW+ZZ7roOCuHipffEBjNIV/2eQcfoq7xPjkeIl7wevWSWtj0ewxpITRKgl5OxuRqJfQo30uVUqShCt/Cae1mayWmMF4WvmWuguDrbKckU2GQZcJtJcvO9UvuLTOi/bIXu5MT9d9eBYRaGIIKUnn2Oa9StypWYg7pAwJajT0m60hBuTOwaHjRK7cGTHG9SY134ONNEtH4vEuERBIGwTWsrSxSQHSawbuGYiNSLk3T3OwKNWnww0/9EFL828TpuTD34P4y7zldPZfvEIgZ0aJQu3xM4ZTuHoDOejIoH4G63LcFqJy00d9wENchbwtmtFeyQxtCvA7URfBbESR4odOxhkSxxMT5Crv2Y9lok5slj7o5x3SXwqBwh1mgFwzbHma9hvWSbqlYNUjQMFlH+k0MLX5/S0yJsr0Orp+uKJnw0lknhCJ/JWiqAJ2LyojR4vrvK++cP81P3QnPMKJUqzxQ7J+e7d38COSsp1zJUKCG1YrEiAPYnY3kpFyetXHGkwmQQqZIIXBzaxTh3NJAslDLVQWfF2skRf26FCPRgjnPUl0AfZnHe6WErsfsg24CTdY4Au3sJ8p/2o5XRqmZ/2JAl8oY2n4xv75WVnQBHz9bC6zESCjb5aR1trCWPSgGwHT48ZIE3zAA4aUOzT2E83q2CjUo02BYuYGkPgwhVwzSLn8QQJqINE/Kr0zndDAfiuqvGbj2qEF5CEQVtfb2GkGIIwvJQS1OexgxvAVvcNvXsBRvgSnk4KF3zdnb8PlakWQw9iFp9Bz0AyJ9RlP2rYtm+PODWQfG3mJBhrwnNh6z0dV6tZZSVKGiUI1pYQI11Xc0R0eN9eT1yocjaSrUe9KhHM8WZs/oarkQCeuLY2fdk88vXb/9w+rVFJFZ4UWosn2s9HLtnGmD8mOvKkrq+0pfYmTRvgXTYUlAFkqBirMKbbcBQxjhYULO4oLVCmQ+gAIsV3XkYH9qY35B+ZganpN2T2OSfIjGQ9LeMgIg2jTBTXrXdVDJnEFeUIB/jqQqtcxA3qlfSoxraSN3vQvM6eRyiMAz+zpy669Z+2tzhZA/o6WMl6oJuz4FxoJHqEuHnTaNLSGugSKke1MvqpW7hLzPtaHqOQ5Oh0fAUaw/Psqk17FFg5p+V0N6tulDyZdLaZ4JXLygQ6/ECWiWj5RB5RAeoQJZ7etnaXORfJJ7L+AuBuxcDXCOIRyj9rMyzTqkDCcL51GcOPjeZlUR0CIlBGwWj4PPZT8IL6JW+JmgvrpQjdEAzbiHkfHj+/kFgZDkMoSvfMhGCu5CzB4TcM4p9YBEHAcyVFP8kKOgFLmo7eLaKNKdsySj4Os2yisDShcasLDXZcEk78lV34woccJJM6ZmKOHJsgWJKtkt+ttgFgPF1BVkoHhhX2Z/xWcEwb3+bNMIEmYPAtzzYr6I4bjnpdnzOY1Y4XTliagzaHGzXR+x4fGBzO+u+NKZHRNlxXkhQaGjVgNZhczOekQMrZe8JDz43FxtcTS5rCw7ZK5cqUv/Qyq1FxUYkrjVmWu0p9hcQ92k7t6Ki5t0FDF9wWgASodnsB3Z/mR/Fv3T/jhH3Bp5dG2hOm33rUxc1g2cdFRsGPzUuZzZnB2ZmeWXEtSV26uOkaWOW4jtyvvoooHXBH+dKvuktw1k998aMRmj/cs6//jeZnfhy/v/Haejwxmx5gW+LSAJrK88DxN5e35eGKfytDmN2ar+zkPeHFwF2okIsGfa9YSazZPpzWr3xXt+pi1Eh9vSM11Unjr9EG2gTo/auodlvR9AXpdDWRwip2bmPWk0RVVm7XOhh0Q3+jlyRQvEHSH/GAT1F9Xd2Bj0Ma7mliPcJtfRseICzfTRv3wdEh59UbdZfhwdQEasXr9N89fKWJx7d1ijvZwDFyW7/+w0eh22u5fsad4UAmSNrWVsvtKgSUuaTkBWez1bS80uR/YvDIbA+EK351B8ZrOhykN6Wh6MqS7auwvqvUVNeQb5fkBSADoBRXww6hd/Vc0vQxdGPHgFNJAbsOxXKn2g7YmMlPmHLcK6mc2o6sg6rEjRxOtu5tHGip0rJZseQsIqHd2BJOvPrgv/ndXXrI6q0Laz8W6W+K9q5PWOVxWPGxzVa+oRbC0EwakK5lcCf1vzui48YSqwJb/+dU438NtM8Zl+6Z1Nkjz4XQ9VU2WuEWlEDfyf0vb/TKU8Nl1imK1RSRHmQZMoP3aUMLe/1OE6N9ck3Z8ohFGXzTl5aoiHFqAtWnV1Nx5vvvxqSHu3Z2o+JgpXUWIKMVXr6e6+Xb+ZvXC8XlvQPNtGvjT96z6qxffbxusKpjP2U4iQGIbS1WiUhmztDCoxut/nAwLLcwag8hxInhjolOo/HBHouQzsG+Yaqv4XSAMogXJtmbyOaGGowfKZR9CN26A/+v1LKF5cWQuojMi4bNbaKG643qa6NC6eoEku6AbZX0B3Rys/b+oJhVA7M6mPwu6xEAWYWDsYITh+bflY8rG/ZeroasuaYvjrnGuUy/NEOLS2cKsVSk3lpKQoh7OLx6vvlqTo2/WB4nwaj5JD+RBZ2GKnNOPTF6CIU26z4tblnjBFNMnjL5bSdKWB8hz49NxrMhIHK8a9oUm80YNlGny/ZrcQJAYKxeOtGOz+lu6a1rd2K1B0gjvMmpw7J2VG/5ytfGCBne+fuZEeKCy464KFuOO5vJGHti+Yeewbw+uktqJ+Gx4A2vjFk78coV49BQmpIWpeIIf+VNqvUe1bU3LvjMqgS4vEIQ1oqYAw4Jh+zAbT562c8/p6uZdRSroum646n4BBNCEVwcX+psuG4xCAN9og0Z3CjkvwTs+P34VDrNeCN9gpVGqoPNEL5bLrRdMWsERe5vrCTDp30a8HR/lqDR4Eu+1nzswGhGggxAaOvCToW82NkAA/BoSbepyItSBUKIsdGvVSp/3rXb/pEsdrO3Y1CtrZ1UTnIhdVqGWWcfPVWFVdLZlDzOIPkX4t72+egiPdvxBVicGU6DtP72mZ2NVMiWixHMS0fkeX2k+yHpfgBDqshHVe9e9wqJuqLKdwq9g+v0b8G/4/W7LDOXFi5Gwv8pmCdCYzGQThcrOPigXln+JVJvcwRmXNw+7Lij/u3W5rq3iZ6VZoqMFctW9KxIAjX4bRMyNBUXK3yI46P3E0LBmrtfWw+2t8GGnfD9srF+2Y5pG1QUzu/uaNfJu0ubJStKF+RMh61wh+ScTSSqrbgZsIMF7hVEIqcCe8Y4y48bKh4bGW/Dwunzbz3s0ESQw3Nz4xdYPXbme6tCIB2/yt3JWvhZwTmTT4th1UDHSeeI/dwHoWSkA3VegHk/x82AHfF/lU3fNqNv60Cf+yVtneYCPD4Upd7S67VQrj6qgA8R4RnAUM1Nm21wVskfNVg9uYhao1Dtae4TPAApiH1dEEfMhltf6y2jGhLi8Us8dMV1VGNMiupHImlsrUVDUAw1VrXdzODroy0scJ5Jjbh/q8/3L6IsOi8icbaiAHB3BZTNJJ2XeGy22nZyqfVTHrfePlR3WW5aJDdb55qu3BMYjcReFoBARaFBK1jG+PMkHXYVMYMUK++9zt+XoMQGSpEXZ9dYhAjR688+BXTyNdVB+YAW1JXB7qGrcy1vgIoRaAoXa4sdCmeVGpvFQWoGoi5a9XKSDKgYPWReWEoAVEoeu6GKzOgl4g6NM6xebVwyCUNBiSp/mozkc6lO4gk6Kq5fVl1Fxa/F+MQxTtkMWJHdK6UYkR3GFo02Q53pRHlUOd6GlditYC4esl+oolcsee8iA4JERt6WTpsOwsx0UOjgI0DWsIwvDizcstJxPBcEoF1FE0qGwsS2G2k9SNhJwiWy/8zpqlNJaaVwwnQFSpkI59zG/L3oYxUj8TgB06RAofzvC8hNILkY+JI536bHr1TcVImNsEyo9ogVZmzN0AnoIuctCsEKkmny33LOpQrF35Xn5ObE6ikf4KQYJiKEVqb4TELc1zOLtcxq/Wvk6ZE2rRh/5ni5klg0WubPKWfg5bSMxkd/uXUYQLrzv0jVNt+I3Z8+zJg5GY+KpV2/Wv3aVNDK59m5Yrp3MlYACFChPwTbhxe1JAw0fJVCLg6L0skrgXXNZNrnmWnsOwaYYpdJoo8H4J22grQusGrTxxBkOfjmbbv8gg1CkO74aSXJI15pkQ1cs9uV8vP2AimNL9UzcGetpc2xhC9pz908D9LwJ5y/eEt2+xA23/CvX6YDJ4EFuIP5ER9x6kd9DKhzM8XdMnT9jki81REIgivcHA2/zq7Ey6gUS9tHgbm5VS0MTThcQUqWb2UVBDkojH98xup8qmaB2K6zNL7A0/FFQ51H09wMYMXTFWdiUVg91y3xJ5dt7WGBayR1TaUMNhMT0y8NPj3kcK1G0SyS5i5ts6tnu5aUElp29bdSqC8w4RewlQirfO/tdtId+XyYz4LxWLF7LXBRGjxEmh6DTreiAdzrp47tlfzX+avuNyaWlK1UBn5Dk95/33JDNsPFhN00ReOikbFYw1KJbM6KnLdDpb4qxX1Akj9X9/uZV7hfoIV7Ik5+RkRzLbfJtP/wMK5RpKVnxs5254XDiJfLEYqZ/1T5UATBa+m/OtNNAeK03ZEbtE70aQrlZ80MeI3OJobj/sYN0yRtywSO4EG/Ou5EUYmNPU3NmedUvmoM47oQBX2g9ah5pmTqDiI8J4Iz0NaNoDfaL9Dz7Ii054vODv83/kyRnWEu7I0FI3BTVo0pUsKOzmEbWi0nH0KrWcW258bYrLbPEuoy+Mtngw/mWwG6hlzaEfD12rSa1PHv446DNN63CEIF85d9F7b3AOoXWfGVCJBH4Oxedk6g74ELA4qyErNfCQCOlFm0+rffdpNVZacfx5XUsO6Io6GelwI4agROD3G0/wOCljs1YJBy1uFPrbIMwaIBAgsDEkL+iB8oRMfqAg1UUfYSvVmG4WITz3TVgRCcOc8Ju8Glpco62Gk0Cu5+/W8vQYrj/1FCsEG086W/udv/hRHb4zO/ldBQ7e6KQjEVRmiS05l8eqqaqkBD+GzliAYHrLZ+NWLDCjz4yMWxX4AS5qtppZrS8HkUSBnw8U/L+bd7+2UiwghVXiNc7g+GaH3jH/Qr/QEts9HIRhpiuWL283zv/3D9JqAdxmbkmFHlY5Dc3DjyvWyzLxTw/zK7q295rstDs+s/605OuMOof446v/q0ItyKNYv7/540d803gK9ijET9fut3VH68eXNmhSCpXTlGSJXuzLCdZR7UKpKjqx0aMEi2WwROXFtOdysec3po9n2pG9UOgggSJwPkqJp+oSxQVU6fzSDKcJgCYCE6d8gLcatQeDcdS+uFhp51Zm1ZmjKw4EA0158um4wZAG3zKAi5dkB0Mc8AwKgItMQO0QUk8YVrBEAFfrVfuvkyCwFMDkKGG/kSHAjkk+wLvVXNb2DOtfXv3b+vUe3zICGiHzlQVDWcrZosb5mGsNLIBpt4dIgUh80nQTOCPNOBuDJh08NovJZbrSLKSnOzel4aS4ZRM3MpyidCsK/hpprdPv5SdvuThgg16o4e7C1e7CO8bE/gOlahG0SKgf2VQWK6BMV0vZbySgVdndN9jhcPo8/fSzaEtU/7Y/mwMc39MzlQF8FtQtD0We84sODqkugIGbYWwPG6x4YbWf+Kx+dR4fURfsj5N/mgaMRGk3YCgANEWJnUC1GcAIlBKuDDCTRRTFXdieT1a7nvJ+DyxTpZkSnn6fe5dpwlWDMOUZGeY+uU9Wsq+MBVDaXh4kzekI3Zbi1zb4QTSgwQ0q3f62zNm2FF5H+l53hkAdYJ8SbzhO8K4h9bRTHd5pozuPVgP4Pb9UkC5L+q8Ep7bdsnyaDUne6N1r7Fo06CnDtT/2Wg35WSMvnAZcc60yDgV88ficiwnUyXJ6yTyrgJOufpU1QnDr4TzQxMW2wkeFAZAizEDgvxmTc+YQGpXgQ6cnquSWSyrcgHcSJ4jPevxkYVswR5IYA9s2OMYjaF6am9GMxnv/ExiI5TZh0wewCkaC8/guSxV/sEzWnYMMcF6xWlRZ4tQzx5RKlfSMsQfGFj0GtPbSTGv55U2V59LmEQaPQ1y1MsMlz/8IFS8FPLFbTFN2gaMqi0RrrxJtWr6CJrAURr+Db9rKheey4w9SqL1dZIMx0n/0QSa46j3YpFNa8Qw1Yx2H+nISXgLucq/KDP/Jtxz8PcNi0pl+E5SmVmmfZG0nC+agQYsUAb/+Bn0/iJ9mDksjJUCC2q+5IitpqLda0Ws/+4rzgNIpq/XItWypADWXksxhosKv+7Ib2+t+taw3LNEeZI3F+s/D5JoXN02uDiKRY92/PDYl7cNYEuMfKMaXQsFa9kHbehmOzGpIIQsXqya+TziAYXPwi3tDwF1+43I/3u5y8VjCTlmjaZRCrHFCrg1C+fbTq8883LbgKgfhnqIszMW3v26kIbLOh9BPYgcoNo7hUzrLMRl4yebXUm8fpULW1N+e/Kqk2kyD3BTBiJ1eYzV9XxIRVVjev6XyiRDkhPrroQg44coyrdNp7/5W1UKCt0gX5jgvBDRtYdspA6vm9ubKgiEBNN2Y2P7RAJJCMYeLIbDyZ0EY9PJGSZn0sXgdeo+PjPUSp1PTtRmPPB7xL9BO/Gi5lAwnlAdjk2q1aoqaBG42a6HYOq8PGh7UH1qxH03yr5NFJwo1YdyhCCs+tac2g+pjV9RDpoGjNFLFvZ9cq8pX0FO2lKn5AJo9Ujs7d8XDM1ecwJeLxsdbEPdcarwpmAI+mvwxCQsmeQybetOPeeOnUH1mx2FzqcPJzJYsxxw4QMUN0lGTE+5f3YHdcp+GNcCnqt7tisqwI6d2Y5Nc/WV7LU6vYPeQQrRkOA2MxVcrOmLEuIaHG/aPU8Aupl+mh+QyMZbWrjZwN3zif6Frg2Io8dAwZlsv61Xp5Evf993AEYQ7FFgoN6qzff0X3HqbwZ/8Z89r+jmMi0Hr+wi4B/0EtqhBBqE2AFgixy3sp9A4LEh/8VTHnQ2X504mygHSSpWYKgi4c/3mqw/hf1YAdcIsm9WUprZ5HtC4T5TrysfaZ3SRT2dKGJXaaAiO5MrkTRy3A9CGXUJj5EwjwA3DUAoKMq/Fw1qgToCBiD46cylM2+oepvpH+47LpzHLp4jKGZobQhFjli9hD4i31IHpbJv/XgxzDzomdLl9g1WSoRYVYnyYlJajv8ZF5pEV/5/ZRkwJf0WHc3dc7LHLBFKLtzKX4Zkf5D2xAcVrKkarBvwhaN+xvCzx2RtwkSrtNy3t2UGkehzHSn6+r1iNJp818BkCIOtt2Y6RLSkOBMxbveMQApv1LITOmuQEg7BvLdUcm+k/UkMvKpXyJ1kp0YTUBwP/FMEpXASy6Ejd8xR7ipNwSLlj9ZgFiDB2yTvDgOWVwwC7ChQBlCO9tDoMe7+PO8WOetWeXETjowyBa2G6arVw3JjwdB4kgA7s6ldZTRnmPVcbkzDZ08E87emhfLo/N0/Ka62skzcqyqsAmr6XeMUATWp72jb1UY1mWEWVfacPQ2UNEYN3g1jyUith/6ztr78ZwZqElL1U3H5t0SokVD+/UcwbW4dclAbX82U/DPdPz72MhKJkbzTN/s6F5Z8aaawjT/rWVBUc3xdEBVVLhg6FUTAxSmg2W0jhHyxrbX6rBgjDuebYAOVBFBYfzYbcSDy26G5GJFobKu2RKhMOkaRvZeuBdrKP21Ctc+Jg0gqhYwl8YE2sZDGE/oGAuSLPB54k5oaFPq/jHE3fKUb+5KKZDJAxMOlcyZEnfusIX+thphx9S7xw/vef5ROAyBM6wBJXE8hHDi9YxVCtbl7BSfQC8H7qmlPCBoFyvRbsQ3duMRSCCyoy7+fCTFmUI+NTpQ+c7lLZXuL7HodjENmefkUJgBlPYSCuzUCqBQUvBCi0DabUDo0Z2DSnUpGtBPuREFTTjYQsAW9a4aM/pSPm6hki5KfM+U5ap7T7GOFYGOW7BJFC/X0ltvsyCDXDBWx22c1x8LBAk1+d1RsoY3oOTnALzave+q52TH5Yq9ja8TIbQ+d75dGDIkTrZ6hPTmQGn0zjKon1YUMKTr7g0W06WhcBJW0WXI9TBaFWiiwVxmge2XUYVIZ+BUDfLFfZqpkg01QHq8PAtactXFBuSiiODvbqagbdeQyVmgUaP2XrOH+SIz9glxch4AtiiH4UMn34qn8cYCvfCjdctZIRY4Spdwmx6NznjxOo28CAT+0ufl/hDQO42dBCS8oJF8k6cc0p+aGaHBy9OFbjusHW/90vcsCFUW9NV+1T0rbQ618YkP0JvnPI/24RBYzrJGAWFjreg/hZA6XjjuhmXtTBRW8MlhxlEuEgdRK8hi9kd799hNoYXKJqT1/lGwhz25zh9YUcWggM/vE7VvLI8m75UwR+lZcrWReexQyaOScB11RlYWhpqg3/dJh0AP8dKkwiPrsaAx7A02sfxteQVVDfUm6Hcqa12S+q0PDt51tlHQL1Nhl8WvKWiORXrMrHYaHLcbZtKdBdvBhSf5ry81WbjSgSqYCEij9vkLBDmoySBzYGvXH2eIi8VzUhCAd0nC1jSB6BKKTD2Yr28g4q+DeITRF2n0dAQOx2skuPaVcDG8VX+/iX9T+TTNvft/wxRrWSTFQWa5IkKUEgSiMhRwJgou213U3hxqkqLbUWiHMSIS9u2XIit69bc/86yoZ8vXxlwnGPFV+dcLAegfmcu4fqUCJKMLnRXNVO1sS8uJi8wdaY98z7PFEjUGG/n+l3PgK2FjkBuYsPcGBBtwY8P0xUi1zOUgmPH6A+N8eiCelYFoCoYg4LvfOLqbeV8Yv5KVnZvtFCKHxGLX3tJ7G+JT9HtrBtSjeN4jxrrRGdNMvQvm56MMtw2krNrRmdID0csJRpobomL/+PhlpO2i6J+YROY7y/QHtPHKF8Tf1IsQn0r4mcvsslKipl6VfW2GwydQ+95l84k/OEDjFfWoFrAQ7CRq+fu6u9vus9Kv23eXr3H306ppGeHoNOLiWwWBeqwCVxTqX83Rrs0Dbr6VwwZzIfOkF1jLKjTUQvNRkCnsuN6iSSFe8yQNoOPLwdCqRRMhmrnSvofShcnLn6zMsPPVDBtp/hTKqhUaFtx2LDEvzKrmx890bMGUuH3xu7WO8m5NBM8MnksCNxSrG8Th/9mljTXNPqTXL40OxTeopLHCDVPO5qLG5Ys8HOi+aoxapydO13kinVKQxmZE0R2TpC6ELRAGfG7p7RbuB6ZM87E7t7c/66MeaVokUtJA/YBFDzpLZQ3QO0s8R0h+2XWYtRC2cILK9DdTSJ2dZOhLGQX2pt+amrcRlDvS6wJKAMyHtnZ1yNpL2R3jJJXJTmNbgxL5HsVr5cZDznCZbnMSTnrMSzCfkE0tnP01eTHwOVW6qONUbMZCsqTNZWi/P/RyzuZfT2z6HI46br1YC36E5D6bllW+ODHSWqlq//lBfda26eDpQAOjHQej5tZEGZ5zn6Rn6ZGtAZsp14NFII9DqxP8eKnoFPMVJf+EWYgKcUT6AA+I5AnT7SnCIshgtrElftdk4VBWrd9Gu3qa2ElQ4J4UIAiCh/V6vpwUJMv/wx6RiKGMcMZB2pR5OPGx5hRIFDucwxL+iJnuDaizbaFmjW82kEga11NAQ9kOR57xyEu4AWxPSHPaw0489ON3zIH3mIcVlyD9fD+NK19tK2pZHVs5Oah+D8IVrAMt+SBPWNes/w0AhqkWCv82FeI+sOVMCbrhbAOBUe/AlTjgCpF7OL2v++nP4TXqwBlagUKmR1jZrUkM3BCAp24NBxbLTuafSFM6Md07g63OQ80lESFp58MGAQFQBxK5UTBjQMR2UF4P1QGZjgJyzbUSqGWfXzdWCYOPiklOvNAYL6z4BUBL+KYtr6Yd/7c8XyZeYfIXggWPE9OreYnjDUFAgRUhSNgbU9gA223kn4KzOfgTmX4GB0HEL/788yxZoP8QpL8pIUG84lt73kWm3qWI4a1kzCDpEZVRFTIpngtrbiZuFZ1Po3KQg/0f2Zgt03BruZPZsloNVSROzGt4pKKVpOdtjw0/1zW/CuGgxBnReH8cpFoU6RUXTZYZKRJn41ibgCQLbv3UT8dfVNHMCCkSWKRXBiuYv36bWJ0SCFEWqkld0XOppDfjreC5L9WuQOfRJSvf/V+BXbawNDIYWp7ly86C9//RlqCl6twEJX/jpVntzi9i+rqmarW4jCTYIXcXRCmN7W5LyvLgYx3TrnbVYWPXrSzHfeMkV8j2+JAbVwAaQsiCk62sbyBYQELinNjDoWA2lzJ6pe8rMPJk3LeLd+axESdNP4nntgSXA7X7aLNpmunhUnsg2FI4WHwoq1TOzVKJwJbM3knzRmfVJXtYwnhDivS1fT9w4W0Y+0U+1KKXwskDJyyCfsujkdU0CfoOeFwMmY9GGb3jXPt1GZokWk/9FZqqg8DVlmJrMqQh0VlQ3kXjK7pxlP0koX4nZ24zHJS3bIfCmi0iYoxfdpVj4+OUU3C2JOr7qUgybzC7iHDgS49hdBLhJTyYLZH9W6jUlg4e+JIjaZI9VqiN9zKawZ16bjaI1E/ZFWw1vlDov9E91srmKY17W4pzyuMlbKb43wWJgsaRI6S+erMysnZD03lOF2sLBxO86yaCd8javgi8r03NzVvToKljBSgE5Ovk9eYx4SuLybWkTtW6kqAqD9I7JQl6eEW5cDy2zm7RkQZ34NM01r2ilqH9OuvaBaeiXdkn5VhcKL0RW/5Ap/5Sm8ataqASUffV01kAuSP+AnuPJEKAvx8T5u8/WoLLp9YKJDOMzhq5CC8WE7BA+lAMMPuK8uFLw5PjR/PLcNR1Sr1tB+7lOG7sYCbh3ItBVMX54vREH5SDbtNz+8dWB/NwcPzawBgbqbxWozpO5JczBZSb5fZJcbX0ywLbCodkgzWqKCRw2gO6F04MMKDohtim0bIk8ThR5SJ+gnDOBlDNcSsaqMdomOd20j+HFmtUSTmgzXyHQ/QuN1pwsnLWGwnKCfcneA1dvfhfQCYSUaXzAKxkRTDHAVFRR171oHHRCQppyrnEDHLWa0zeB56meRrEvevAsKyxnnGIjx32c9aVvE674iVeMQvZRLfpnUdyiOgGFo1CCI+/QIl/jXWE+UJM8XeGDdxBXJeHcIA1n9I7XaBSt4tEtnZ1xhfUxcQF+i7W0qtRZdrCWK40sWeFhXFz47azxH2XzWgtLcdwBFZIB13r/F8Lt6uQcLu9hlL8PWPHSigWrC4sDO10pzTgFXPcvVzohOpiJ1tDdJz3m+0oTBfbAU2tmN6ZmZAeG3VDjAkFKQEDup/Uj7wjbnU7PX2D9kRulnLc9q1o8ILjoWYOt2dCGqzo76OUUDV3tyj4zXWI39M0Zci2f0BfYB5egM9N8pOPW0B9roWnghBnG0FUlULULOJz0brTz1e+erKzwu8qgSMjgXw4oZJq3BP5f5/8ZDHMJj8FQrPcgJNufXQclRedWKVl7tZKf2KCHWYtF/hRw0d1aKaq08d9dOPXXaQNGSpNDYC6pZsrTLTfZZh4Pk4G7os7bD6TqW759UnTXZGsnxgtJm4zv2GNkwxbH5ifOXWpDYium22e4aC1dPyZbf4eJ0TUBzGyINCKkTHZUINCi15eQ2MwSR4YEjbLjMzAmFrDJmKKMtASpwVUizdJSdPCGRfLLSEimKDNfFFjmwgzGiQZSG6msB81DlVfirjmN934P2z42S0SVat8ALgRdj4AtJ/Its6Y9lirxqoJ6ZLliq23W8zK5KeZVg5yaMXwkUaQbVF5BXWSdqQg+QsY+pyGflNEMOTqk+6vfiGTzK+V21hzKzd4aOw/klv7y7Pi1FTS74eaRbqOYD+fiuAxsyuDr+5LKOPqOxjxfxM8uopUI8uZEj58ysLOU5us4SOOweLRnLR9N/QtG2QOgmPh+z+2ENhIfFMh26twJdar8X1DasGpDRayPsCHWg3gDm4+H/5IAhp/NVMcVCRstj6rtiWKo97NlFRVGwxZnHDFXoZeWUnE0IgYNcDyFX2dmsZ95v5nQqvR+oHbKhodPY9urOXxatO3xtvtY/V5u145rGN64xJjJUm0sZ4AmlcDWFkYB5LdZZMobHuLwUpdbhkgfU0d3lVzgiDwrmT/0utR9t7eNXILyZc8eX4nY2u4pyBa7KbEnyeS+KkhB4XUu5sIOUEzPQ0Rui0Xi9fEMurOz4pqbOQ9nTedNwYkJRjmjk+BqLgNxV5kATxFMT0SJ099Z4gCr1OTPKY+VgFVyzj42gUq9QMfwQ90rNE6LBcwsNDYlTeyNBL2rS8T3qyrR/LIC3Y6cOL9vv5pXBm/mJoD+fhJ6EoJen5h1VPZjZrN5QK82hP5DnHHAzqmS32WLyzaQkyEk7PDq+ZtSoCtl/Ng58UMU/HfnGUHTmRjJbcVSBv9vdPA8gZMZYRjpsNTTC/Yew/XBlw5SvaWYAniLtdWhfSkf+iD7JhyRp6aqj9VAk+fwuoHo4h/Y1w+L8CyWAmTCpyAGOG1fz9GD3BIMaMQwRFy3k2XIOrranPD5b2KQSDIAqnOaDnbUoE+jx5rl2aLbSNakajhhq/UKdRKYKaLGT/1t/G4Rrn5S6yHevZQGG2XcZ7dJC01LH5GNoAB6wPLW8wS/BWf1YfaVP2EOAjmHnpyJp4CcQCD6oCljCQalhvBgnZ8XY90SMR8hkPdEJQZLKmjTMqDLd1Jup5kSgM3ASG4yD0rEWqCdLzVqsTy//oBinSNPMI4h21SnodOjKOJTn+Jw+/XDGLUZ9pTKbrtWsB2UY0s+fmxaU2EMYb2OAEaLPfkPctvoUGojArUp12YsiW7o2tlrVE9KA8rndq6qinCzpkuw1AIc1AHiNdnvT2FISwPJF4OKCNI/Q1p2Yj1Y/KN5ci6PuGeqVgT4+zpzEwGtgLfMjarVOsf5w4oFUrr9mAFNnwGENH3yPYuopiF3OSiYu4kZ/AfTLv+uFUzIeYLerEa9/xUK0t+N+gBN56C8NnasJEOWS8RdyvLIFgGy65XN15kABxZVpuiXaUGap79+yqDkpKjhCxtVEGqQOFs+ZJGrzP0NpLb6gnBu+uuMprOc2CD7uWxxxyjlM/WLKT3owan6uxga687Gi2o8ku1i97Vmmc5h3b/GJmIWlFTPJl8fyJIL/qbY4pMs72yFixOWLv0yIg62ut99vKBZeYHiGpI90q/fUOkZ8smrfxNEKijf/OOPy3QK2OHXxaZ2Cr8Apj0Bx6xoKXRfBIOcCd0Z0wkeFONSt+rVbUIrp+c6JQ1rKIl5zOlh94wAiKIYxn51uRpsmFG/ABvEiOMFV//myClf8gtXSoQOlFkiUKtXzeT+qmNYG9HaoZ8T7U+eBxKDMZp2MxDyMDZx2Z6agXmUDXof4v3bjWFVtvCd6LfqQCM3cfooAalN+9/jU1FJ7vW30C0K3YQ4LukoFm+tCqVBn8ctcO7D7UO6nT+zzvin077JbKwksMuYHIPdfbHQydulyTbWpv/PWCmiVEWmaLIyck357JzD1iEgFcJYdE+ET1h7i+JXuWJFewxON1wwyGxUntESbN3wgQAl92XNgHTolVrR5WWgF3emdeTgrNRJ2Z+tJU7Cc1ie7+t6vbx6ZkeMnMhmSfvEVj4phfZQ2BAJhn9pW7OKqjXggPbBKfrWNAoVYAHEh9OXVPdQ0WmAuF3TLOAFUt8h+0NMMcUlXytbQO3XsDWtTKN4C0JIE1h5WmhaME8cZLjUNGgkdz2wk/Su9VBpMTp3F0vebDqYB1UVTFEkLgrciVOsb9qADlvM+tDOSqL65F90wcCTsf8OnIGwVhqPUQDEF59Y73JR0+lZTcaInIa8uvgUeq1LvcNWmDBIETpkRByGfJrKnqusElFQYBgF8FKs/2dLrvy0915RB78Lx+0RL/1QvGAz4Da8fxvGJtv8Rj84gnSWXB8vyj0v57hYn3g0a/94xjl02T/tGGSjAF3l+nVPp1WwM4P26/9S88Ps26Us8OMdrNVr/ZMK6WfUAeUs1RTcZwgBsu/JQcmQCXMv51qTcCQz8ZrEg6Znd8DckEOvTWx0I5hMCam1g2Qsx6HL+NPKpc2OwU2I+d3eqYTL8eD8TmmQaJc9miVS4Sa0wkwlNpB4HtNBsEX24xWJ0hwQGp7alJJsSTWg3Rx+sg0d+kX7OXOluIsFNeW1IK9WFFx5/iKsjx8Q6OnT1B/znHhCqHQLSm7mMqGirdeGhStFgL0T9l3OccFCE0QjL9/3vMUB/L+J14wVjOPG1TO8vRBfCK6pVZvUt6tLb4FlTo0sUOPh54kHKu8PJxtfCQ9cWS9/N2fC6I/hCCcWp/ycVYnaLKF3akmKbl/ZUt0Py4RVTnjHwxq1O66GWe+mioUAU+XIuf+f9+5ZQ1t7RezQ5SgENLVjHky1S6UYq9LW7qoCvdSR1R5DYS8+u1QODw2uj/0NattRuJIPZBcPjvCjkKhb5CqyMnaRvr3rXmELICE9wehIj4KpLpyfS25Afi2291joxAwx/HIp0ViRnlBu1l7FgVIVLWuLKVJYxC3bs1JcobhjuSMN7litLGPLC0lUc0m0qhENkg7aDpqQ+LVIZ4hbLSrFCShLAAkgIqPBGnQbauJYORdD8SYHWMnlGtm3PcU1LV/aoWn9hmLsWEdDkGC5H0Z1ms7wi4TDo6bCxN8Emn9Tpr9LQanmmQYG5kyyPlx+MgD1uZFkp9zGgZCtXC/8lhjScGKauNg618XnkBuKtW7tsHcNx81tSsK37jr8qaHBNI+XJLvp5j2t9PBthrcXCbKT5WAiJRe+zhfdNFS53v8BWzt3q/L2rPmnYiF80giHEZtad1kKS8ffUl+vdhUU+DG06iFz2kDp6DUxOzdr/bkLZRtQpTJISBXlnLplBVo55HIGFeDZs4H90TQ3XvBMBC0zKbxU6oD1ZtVtPqUuyTNDyP9w4WEAXnR2foQrC6LTBuumH8Ewk8y3wSCOsH3+9N4xEUj570Cv7WT3nALJ/kT5Y7zj/g7uJqgR7xs84PtoeTQJ16TSX58Z9M+ZoEnTpUOEM2/WGH9vjR9/hJK1Wgh1lHMTT7D0UNf+WHae/UHada7IpWMMkTRpWTnh1g3WQ2rKli6pmqTpS872gREELUs4Z1P/i/sSTfPFbkvW7yj14mctETfI6uT4sZXzBgeh9dWZau9zFsPHFujIy3cArDxA1pFWRp1CBix2YXQVK7u60GvsUyOIHwVrcFc/KtPAYONBrUvzg+7EglnGR5JUGwq8OthsNdZZPzIeY7NFTRC2XeaByOfQYLS7ThvDzkBIhLRm1v/1NYDn981Bw7q0ZvRU7oycFdfEJDO3nJmf9PsHrbwAhgJlbLRzuyMfkLWSh2WIF5QkC++uWJqZmhViaikBZIp2/rUcZZuYs+81oKV/v3fPkEjQe7Ogoi/7jGuvNqHAjr0tO/Byn/oy8jxOPPT+ey6QI7UzFSGNwqOPUMvpx/Q61T5z6PZzpufk45MKmFU1vi+DU0O0hkdy/d5q7XCO9HqOGe5HOuNN+btZkh8ys7GPfvKlVlQrWDSDp5Q2bGRpxySnzOyTw89OdbeEiIjoJEYGOtcNF35yGif5Bty6CtW23ybDh4FEYqJbS5efVH4sbJDfXtDXAkXodSYjQjQ9vK5qmCLzI+ro+5kXjPrDOJcb3zPBvqE5z4gKGScvvFmDj8PuKl79JGUFkHt6mLDGpQtND1IGrXIBH+fap610HefSf35QyXAdZdCfph1g/FRFexG5B7l/AL+dhUgODB40exqifqEwOgocJED6kjIXSLfyfXIYduGl3G7ZT4GT2d7kFjqAzjiBdokWgV4NOULnH/A1RrZX54unewJmbhQZoFGlHhaUVxU8/h6qx/7oXSSFD3m0Cw7WmbH+QmfxQ+A7G9QSZQ4AFD9zIn4M5DibqoobA3yPHDwdjozoTHaJqniViNkdjVZYiDWtN6wOFnbnHLUyoTMrLYyunzqiHpb3PTo3l2tCs9tjndHa0Rwv+u6yGIQ+g9tn37KnlpLeBfTMvG+RxGhg3ETqAh0LmPaSfySslTkKOPeryAUef3TEsOaQFYuHxGWFKygyTS20MrUZ8EsG5sEkc5k3MtodDH5PJXozuqSvsI6OWyKdsmWBf0hKXZE67Qfo8eEAQ/QNpi1v/XLMnowsgIQos0FY8eLbjp4iH27pFtURYBU7cUgDK/KHuecMO69w8m/8y7vWdLd+aHGgWiaFtm/G3Y6k59a9JcuMC7FGz1i8ex2odh1eX6Xbr3VGkEQFLb/M1DMpsKNS7s2kW29q0ozWWXqH19ZyKB0mbqiIZksJJwWU2m3K/0glgbp1nirgX9q3iklZQI7rawQV9DzEGpw4cAnRwm7wQHf6Dh5Qu/LeVAY2l6yw892JLdr994BGeOMhAIEs6+oH1siLas0hQIQEXtoU9KVGbZo2YsZYuKEKs17BS1nABYVBRwUa8+vIrgCzTJRPyIgLED9FHfLK714F7zgtlWDvWZOjf3+WZGT6neLT5r6seRqz38D/KYE4fHKuYAcIC5Z2ouiuILH9qOKPu1xcJNnuwh5TBFVZIwBDUxgcTShpwiqh+DQzQLVmAymh5R98Ycikd/bVUpZpyw4GbHYck2Te/trky+z9vqUzmiyfHtUR4paQurnjK9h25J9f8Aenn00nwo862BJbFzA+813Wxd9nJWlTvxfaaAlmtaXc1G+8KGqscp6DaxitU4xKYnjHvqoLbKAXTlYHC4jdwx+Z7XLMRjIPnqZRcenUgm7gsDjMpFug2aXTAtnAXRfiDztdszN0iHPsB4tWMnto64o5MQQ8HT5YxLviioKJn101rfZtGWsQxHmAmf+/NMHcbyeH249biQJP6u9umv3mEo1q9flazrMmjVN8Zu3Xq8Vv5fSr/wWIvZ3u4sI89cN7BXTiEUvhTKkkqCBwgLKqn+bKgnW3xtYDy62Dd1ly8jOSi2+n7Vs37plUFKTi0pBixZC4J1yWIeMBsbQVRsi/18HjpAwMcTaiKKTI5du0NcTor+MuE+/xde2MJBH6Jp2TEuEdsNIsERJhYEDHgQUI92ka1IAWZ1vEvss670kYqzjdUT5WP2qMkimze89YnOK6SLRitr0U6/0HOgpDVZBqFk3pA6tio2oAHTXIXpdNG9MztlxTtChI8Wg7u979IMO3qPqSELutwNMMTMU3dnaYbPfpTqHNMwtc1HO2xN8Bl2F3lX4zqa22ooMyu3D+km3qup0qkDA3hn+c3Nf18rc+78ztwQeI9MSaldq4GJuKUNhMJ8OUaxARGqRxiceTFy7IHcgQLn3GtM4bk6cjGb2411IvkSaHHcCWKVBhf8Fx1G8RZ9z5xVyLzLOFhf34gTMNFO26uJULJKEd+LKfu0vcaZ3lM45xeD8T4/woQnQHrAnhNEwaSHHs20Usn9Noi9j+KveWLAxS9D3kt86dKFSrJMcwtEwjHtvlqOpVmATagIlqkwC1M7AJ+HCyNfUMBb4P+15uZ3ftXjtEHX+C6RD2uAGx3W707aiyjWp77hQRAQJgw3w1RcpFhz0te1VVF6ieRSXpqlXiKSSBl5wkdh0ZFG716XiJfddVy4KtBoFmvaoMAEQSN2UDTZMf0eeYOhyAxuQFAKz+ItKFwM6w7k3eTTB1Jbm65uYeokps9Oju3CIVvbFVmgitQLp7//bnJa6l2tqsHgf68wrXA0piIsYH62UYHbX7bKibp7rCkv2YC+/yTzM+5GFD6wAKeIVxdowbLYuGJgHy/GGLh1IddS44CVUC0pSDEkfuTB5DU7tOdh+XxRK2P+/SosdnSME6rmLcobsFHsqrqc4ab4il1IhFqjyvGhrFHRZA9uH9/QmFMHt+UeB78QJunVlXjEnAWla8MnakVPeoAZrvfUcYbcCB7f81FYyHq9V3MOxzuLoyRreoZaOVhT9mhG9Ieuzq5y661nfbtuW7brDIdmzcsWBSAcWMMVZd5TuM/S2eX7nXi8aDV2SDnR3gOFbVYxSamMfNZhUc54mGqntl9YMejXp5rygQWy5ZiwK0tm/g+zAkKNf9uH9LQc//j3p0Q0vxmX1qBZCvXS0ZR9BoLkK257UzOlC4pfegeN+w3iEQB3rkGP5mVhwa373FZ5KYdyEBHiBySf2//OAMdvBzO/wtjDk1hJRZNllvflvKcD6xkDJBp1COEAOLBCa/IwDVpyCw8QRtB+78464rzREpOtzaWR1qVY439cmOqyOqIIk8mUx22Acp72PfNRMgmSJ9cGB58e0EOE7Yxoy2jmfgQgERDMPS4Lpe+g7+oDV5jsSR8LwfC0U4ePzGajYiHv6dHge/auXnfDUEN0nkrN2v9RsbNjZqCsDcJQ/j0bVbv85vPZq+NLBEKd4N7/LIEwLFlkYP/3/7/iq3n7O1cScuIBdJTaNDV7/fE4bZ7FuLMMCVnvtwklRgleNU+qraMi3ijUJ/Jppc2BwBKfv5IIn+MK9G9h2LU6RqrbBWIS3eTZprQWZOJDZU3y8zitA1VCnxs6DWpvyPjJ2MM7YSa6Dn3FWto6JC3SMg2CucMJkAvz5BsAxIUSvRa7kXRUWb694PgkDIzs910oGNnNJTwIOfniPTScRtHeu5EdGnwBiTwlhTYUuJkYz8ITuDUIfgxM8d2Ve1EfjbuK8p28LTfzmOWSPhJXVVHXRtTopd0jCBJd9Kq/fgLDQ+5e1nPjunG3rQQXjQxz4MdtaO+Y230UuuSVDz/QO8K8FbXiw23wSdbJU4dWWONBR1EHOjT+pQGSJNB4/11edY4bBFcVztC1LCbVkcuw1atIn4jkqD71nB+jmMefH00hsWm2LGP84IFBXbxmL3OUxFbmor6EfnL4tsZ4SXWP+bT4W0k6nS+HJzkSVk0S8TFJKX3Dp1AUKUoCcFVvLZ0Gh7NT7b2fhft/933Dqs8idBFO4WEIrhRJAhJ/kodHHP1PEi3jpSegH9yDHEAScJZQIPx4aWk+7518bQKaSkM7sp/GwSGn6SqMOM5UuaB8OxiO4K0GrXs8wfvLNt4abFmSo7AapKLrtG5gpNvZtzmh2rzKUFa+XximI/krOVlzHej2yJRMTecheLfNUbEpnKofwH7dNAgW46bNrS117t3GOxN6WksAwYbg5xQU9rNry9LP9SdTW9zvhJXSKbvSbx6py4lE/p2s1d9FjCZ5tSTJJALIPojzeFHaKjR02gvWbrb/0G8t50swujaYPq8vc4AnEhvZxEmkp5jh00PL5lIEBPzfVX97bBh31JII7sg8MfEPFHcPYOak08Azwgnqu0CORoNH/Dp4EnrO7q0lt/DtTDJJLp7XWmGdyQSD9kQEjDtmBdsnXZf9z5iz0/zZufewNJKddMKeJd//9Hjg1aG5LZyCMSulCqtL9bSZq+zvsv2oWOvp4HVxLbqcJp4VMR0jK3AuXeoGCGQhAD5OWhCQj5WyBnaBdEUBxehONGwXVVM49uFaboHiDRbTzxUTmd6eDb79raX43lpzGyHZXd3u2XxiLHX7Zqwjm8209VPs8PScp7Dp2RgNlLI0q2L6/zHfrlrdlWvt9KWr8e9BkkRuTxmNbftmWb5s2OrxMX6qaGiEywuVq1JNkgcaTTbIkhUXNR73/lAKcnUEixA9dKSZavQDeOBRRlFVnxwVIQnculABIati2kzw6e+Z3E8HGVMPh8nklI5/65Qf0nMU/5g6Na91KZlr3frXcP6dENp/yFcF/wGsAfN/eqCa011SmMcrhFkQR6XKnWTgo3qj4nhIIbGo2tQR4fFQ9rMYASXk7CsMI9akR/m9/KNkKBBXgN2bhOpHpWxGVIUmSVBGHlElOrV50oD5LXprsCp5CMZwuOJNJi/T307Uhidl6M3VqR/KSZzPB8E/vr/928yP6+yXRoQEUZebUnO20m83mnqiAlvkj6+Vs6iqUYBQXlrXOnTr0lcPaMFmsiNWExHJkVQg00EJ4iQAzLwhrANOoCPUqV0N/e4WQkiDOVjXKO1n7CFiwCkWbj+WG8CkGB8ndJUPOgFP6VUl3p/6u1tHMcp4aqoHZMKX81m/sUuwhUNnBzqKOISOyLL9Bxg9H9hdFwGlfRn92IGS/1Xouirmkwtr1kPkqGYayTajxivj8nxcgZwUHbpurovEm0CSdMmf+21J4AhffPmLlwzIEkgxgkmMJpgVhwB4Fpp6ujzp5h9jMdYNDUuhNZxHswnu6w1eWhgmc3CytXF4mYU7AyGF97ntJaQtx+f7z5PHTZYFdmgoeke49vdPUPhAfyVMKPGIqNgL86a4VX7ftx9HuO0zGm7eRt/Ek+gGNbOydHdpOljOpkM4qRObJhL6nRDXZQCzseIpaUACEeBExLtUUGohwV6W4isSX+UAWeGywoVpqPma8VOo0M8FenrEl9L/wcq5zmjSWZLaIh+JioQn4apLxP9vet/WBVuTYPktHzcpHX7uFXQnZfI5OU28eoEEdAEDaqjGETWd1dBVLhKMWoSti9mwQE+VPQ3UDeUCFYF0DF3RJHCv5l5TqQYjte51IbbP3J5hogpwSSWCSglUn6duUXbDNfahRCkfIe4fqb0szWPjdMqZL8O1HdDs0bS2JPpAGGvnNYtyyG8s5/Irbwf9OD1/vhvY/r+ilAHWBPEaVxpAMa9N4xJ81mc5yRmio9DVzMIoLJtDMgtzt+JJVIVjY1tejb+T1ZoDagnwgX3pUnx88y0LbxX2hf/gfgQboncnZqOWmE4CPi+TCYnsJ/qRcF83/66ATl9g0sZcspsXGvGoNx+FceXLVVFwe+XVwj0jtlfqMrafP/PhyvNY92rgpN8TqfGhnk6ZpmZ0zHrdC5q+HC6ZU1BAshEQ/MXE7DC5mqB8vMWN6jpg6nP+BviXrFO70RKSAcFAaUfvfIcRbd+0ZO3aKDnUeOly1RU8IdECXXctRLPaT7mbSVDAQE67/iY+HR9j/dLZhlu2VWVyu27g/5pjFtDaSuaxQgwEGcy0mWsUDA+y029UXJ77IMXQHSgSmaCG153MkwM66f5eIkUW3nIgo35y+s3VcPy0gSEiZqBK2fcuZa+5VRyl6hdvvRLtPK31bdvh6rh2HmqRXBFNTtivFjKPOaOZq2WgqviA7aeRY1xYtJANxrfWbC0+aOi5e3YKZ3E84/oFPjxFhy+hzeMbF9i+VfbacB89PKSk9viPtEkPpGfDGJICsZRS740js6X7lBb4xznwzS30MB2U6uHG12Gc9gLdwLLIhy+vH3F3BQBvLaVUOA9XBWyIzyNyKiJXlF4+GhkHxEIIkJHcEmFsrAdVeojrTtcIwlGXmqACUMpJPY/RsgggW53TgbOClXFcGxIjHHhPuoUxzy3hK/kebGKN+U7UwADwwYEfwIagrHX1SwMo9wNvN3Vprx65xzQHn5GMAMRfeaWe6E/6m9/oldGnbOTTHDhsXU/HLvGBGqZlIjO5B7PBucvV2iledESzfihujnK1000HpTZhWc6pODk06Ry0b5+x1gmLzBpSaZM27rYJR+0tqqiwhARkloVE0bYEi0Kn2QIxObVkMZD+zvin28T2RsBIRIeMXIKWTaR8cyLa5W/a7UFGZmgn4OXbNrIAUoHYNC7I46gxe7EeU6dW7QMSmUoGF9hREyKAqHbEDDardKdunp8GemLgLdS4eM2QLwjhhQgpVVFTBBagqfKZHja2Y7eydbvrvapi1WDIbULVBp4Bf4HAWuWlubuyDJOf78xWtbceuPrBqFYu1FfguXIs0kxEFQG2HDw9arzDV6wEwkxJxqhpVxi2RBiCTDMj5X4bkPyMTA34rasoCBuXNrT02SpedZqpyiZ2L1pXubR8QsuMSZ6KRbmOFCa1PmOv60h8oVH8Mk7rh0Yk5kd2NyzSS8S3kt5SkuAL4uOSyD3PlSS7N4IAy0Acxj5+CO9DIK8lPHfM/tHcL+WFiTbK7IyzrMJTuiK4KyqHBUnJ0Xz0Tc/xrfVX/KNvH+yJ94MEf+ZYbYo8dz/cibWIYpCwQb4oPyoN8wB2YkkoVxbCmCjR6paBNHnBKjF58CQrQJFHZwGtsl2Xs/zN1TFqJEt3+LfodMoKPNo1GW4SDoWwesGACMWw/PG4GwYlxvmaXAF9tPPqRJ/reQ1CcI3rJut12xbRRe3uMgece8otC0WwAHXUe+gOntgk7YIN5HRn8ZR+FwucwWDPs4ztNBkpu7XA+vN2VOeYkInaOfJmMJ7N/s+nzjC7eILsKvzH7KNVECK51jKW+0Qu/HvyJ8qzV4iuxZ5IB6iHvZJwNWsZlpvCTCmoihVLVjWcRTLQHgf4OAza89pR9DGrdDMA1Hlp6d/2rRYALUu3+l81Z3q3rA3IIpZ/jj21U3g8tKNT2sTvhxD3W6sEAoMMtDs69Sb01/CNaFkRQDV/Em3IVOHvS0gBmTgYpZdopGOWMUDqOHsyRwOfqTr8G32dPQhAJrNiVuOsrfZn2hKcQ9ySWvEEZecL9Pk7yEk9ROJKjDlRifi/Fq4lzJuMiTX4OIRtFqGZbOqSB/2DfNmzpwK6r3A7DE4z77DbB8DuMkfdRoWIQl+0yJldzSWCWr7TyAVlcAOxZ11NJqwTcFPBKjmLJs53S3a1ffL94XIMXqMrzocTtQIZLcbmecMKm1ASHJc/Dg61OzqyfwqayFEPELc0cYyCxvS2XgmTx0QQ74yJynvZl6HdCWZ6mkSjnvVNP6CMJZ35y5UMJ/m8f6GSzwwzHCsWipEp32DVWM3SltQwBJJj3pj4L0rxSA3o5CNXXzgCwoD21NX7ZYusBY+N3VbPpkkQaInhQ18YQJeKcSCH8xm5hHb+RM4cwLRiYiKK6CbXLbnKr4oEGO6OGE66tY7kJp99r9RIDs0b+q86qmsIox0T6wDoFL65rF4lf0BG+VjthGGTjkrfFEj3a2XzQfdqD/rQin+Ewk0HAgOd0+4cdVR+TL4pnzHE1ZRzjWpV1T2shTkBAHn9ZUQTj8NKrlP59WTuVAvwwIgEHHpfo9rqqDMo6BrMBsbDB2ulrHkL9KjSONq5qbGXZ8nfHVML4d/TBm9GM/dv9zHpVruObqqUdUFgag4Zmlzi5I9dN7lJunB8ZC+vqtC1EJdGGA9v89QV59Vm7e6beSHXIvXXUsBR9Mv9t3HVt9lxUKLHV4t90HELXl7V39PjbduKVpqS+X1QkhL/jz/Yo9wS9SdxjyzeCw4v2n46LJCQS+f1TTKIVBAGbECAsT4jp/faBX/HN3e+iOjweEz4iI+ao4hSkKTg/Ougv07FYpLcfc3bG5f7skHbbiow58HWpWQWOsnemKZ7r8qwLtrAeWmgCjVcGOSKj1+V440AL4zF2UZOKdrAAVJxtvqMc8ZOcSJG7AU1auy16C4FRDkcegnZEEDTp46pprNWFTejsYUtuqmrgvrZf0cTOMFZku5KcbXd7IBPlll9FjPXH7bWw0tOnL33Gh8ZwQNux+HJY4aVfwkapjdV6TdTcufP06neTGevA6bB0OXAHZ4dRGygNfaO8Aa+0NBLESzKHE/ygfhU8gdLG4+qNe/sQExPMQZQkOmtQry/4nRw8hLLVe3Fik1zfQOpa1+1jYkWK7Zmu3CFKombBRR/W3yrjHdlYWja/8Di19KXHJjaF8stMk7k72ueHQ991ppBQ+a0fOLgsxm1SpJ/m32F4tWAn20aGCc7ttKrWA/QQlqQlbDzeBeJCi0VQbXcP39IrDXE/nCVgf44tknjmQ1r69RJz7/WfePEoAMx6TI+/gCJZXbnopCVPHf1LrwsCQqz55Wc/wQHKDS4yRYRxG9xeti/TscolBIEmirTi4HmFSkowpMek4FguWQVtf/d5ezcyOSvZFJXe0ZUflaIm6G1zQCeImmCspdZeBaVFZasJrPzr8cDi771In/Xoe+W+0+NQxkBFJB4VDFiUQ86XE2/w8ZeJ0a4VD6/E+HHXyuouOi+bF61QgKTZKFrlPhYElg+Y7EZO/q1470Buq1cP1gdad/hQrOktB31CVLwyTPFvMPeS/9Z+8GZItU7pV2L89BtMQU0wKTQq8ASwaDqqEBa0pg1i60ZFE9IPdWVcgaZelIGGzvFCAqFl5D+r//vmg3f2HJoHURS5StwuzAcHy9qxXxfno6fpw0lBuhDeDkBBP7vO7OMsb/til/bpvPXtZIa39uc/hvcbe78/IPkib9tieX1yzebkF0tCJmg+RJgCvK66qmlJs0T/fdCIvr0SQtY3RwQAXCkNAH1kD5YOa3Gz5e2R37cfJPvVlkAzKw1rFr7jlj6iUju//u/xsc+Bl+67qD6eNf+moq6knELwN/aW20xA16th0OxexEJWSIdPYgElvI7rRRmSEi3Zw5AqhD8aqJlJiMM6R49w3Eo3LPnK8yfZRJVwFTkYFZeX7rd4olVBDhy9sfw3vVQZooqNFtFqJFfl0vY2KGJhgGhQlczplw0sEukPSQf+yrRIkTVYyTkjbK1JX59DUfpr1xQZvvc1VVRIf0zz8EACOiTjr8/djFY4+QAMC6wcsk60HfDySq9jzi2vl77ZrLtNZtJhHoL+/D81iNeZn5RkZvvIQlZbwIXjRww428FSBX77VNwjaP41LBRLDaM/N5B6TLHV9dwJXBmWduZ78NcM+G1EA7Ig/hLTdNx7/MK6sjRDfabwaEkR+RUvJCN7azAclgPYNgjjdutx3yBOL5c+RCYJh6su5g5ENX+QwumOC8vwXz8matYtSPqzSps6qiaP4/mhUVuNoZDKlVADKm1andP3+aMPcniJfja7tpd3fRq05bgcL230t2+/8XSkk1G2yIjZf+6ZIE9ecG6HDYx9eWFg1ybD/1WflR6k/n8np1bt2LMURfwo4vv/0gomFjgEritRAU6pNaT0vD9ZOUeTvYhwhETLnS/770u4TPFzNMvaTLPr9g1nRUmfMcOr2ku2LaRYE3qNK0KmnPIwbutiaLbKGBDDWsZiYrPY8RFlMEmUvhg5oRmrPGNatBGRpnhZozxttM3zLAKRhLW38d8wtRt5rDVl0jByAuVJ4+HYDmUdm4+qsQuVlPmp7lKT7v1KglQpJd8uw+1iQr7fnUKDk0sRgqLekjyKJRXqDYvISw7kRcXtmffjAzhrTQFzqQecG5+5JgXkXy+tJujKsfZqgf2UF2lq3YfzY/KqnmufN1mn/op0JeY5LPuOYSnFsSbas8GB4U6vJ0W1tzGqC7tVLBWOfGzOF/2wFao//oBOpX38ewz1F0pUGaAGSqL5wCOwoi1DB7+M/BFCN+2sZ4cn9FewRfbEyl/FBPtj7AlG8ym3qV/mzZQ3iU7VD6ByxphY0S7aKuKHE8BU3ckk8RUYJkCK3disokJ2B+6oDTm1Q/3M5pG4QFYgvAcD6nw+2Hy3+ZL1TCSE2SjSQBTm3f1FbUCvrgx9Hhmc+8kDDhTru/XB/I+yIXUTgvqacocHHoA4S1M9a6y7iqJWp5YpA3awUADVxmmL9j5Vwk1ebBtejLGIPXAJ20H72oJDnJ9NIaOWQgRvk+WEEbyZgFbP1XggSUobaUzgXg0msJs2yqWqaTwp1PXMqg6Z6Fup18KJwq2B4DGAlTG6SQMEv3YehgV1VU6T9L22SDl018LJV1tVBojiCdRqFe6/ggYti2Ap5SNdG7gchqK9V9CSMOszqkStudUpZylKyb8KK90io7z2uXP4aaSmQJ4kKVXbLQNOJfErNPRb7Uoi7H3nNNIqBjDoyyTt7MscI2jv/qeHCNBoKQDDIBYvpQsljwILQI4Nz/nCewJzaCOl+EnmKyEeehQaf/NIuSMK7KOQi5Cyz3DR4QBS7ZVQkd3yAKqDF8DJxe/c2fnHEYj1oEaagG0KTBvG+iKp/QJE0VWvSw/aW7JiKJxW9eYGpAmGr/yhCC3NjsEgY8Hl2Zl3IA2XvWz9QEsowfqsYjJZ6+IVc6vAoy+cBJ1Jlw5cIAtPM4HAn+9u6aFU9klXgeOcN1l7R27+AlgR+nvg+C/2TNSwH+xcdjYUlb2+CKZ2KYkGbPM6Ln93jSbkqroI/i4JALYuiFWD7/YWlDLU48UOrDL3MAcGPnGXa9diuOfjO7JoxSu/Dh0TEGGU9q/97LJsCrALKcdAaZyBNPchsp0Ef1Dtj7vpwU1vMv96iORXMFBUNAOXcwV759Zr2kpepz89oV8Hn6LdbxLISPglztp+/JCdRhXrCjp2zqW96z3zT/8rqlEGgyRiyvop/dUpDlc2VeXdvr1KwyQauRJC89nZOIuEh8pn+sadCqUTq2sI323RPE/MtUEbx4s1yhn1xaYzqLjTZuee6Dbw0vOc5iNWw1GIrUJC3bdx8DQZbLWGBIkFien93zdQSE/ouEtZ6Jq4mEt+hTFSqVr50AtPrArJs+8va7ba6x5v5MTSWO27KY1wZeErSLvctTe2+erFlN+8Bw4ZBcv1o/DQaUYlC2IIYKpSEu1MsEKX4U82pHvqyZfXhx8blPh7+gQTK7upolLzfD2/A5kastLEcrWIxYoJSIIw8VkYPUd5x7qMdzKnOZuM50GPxZrVql/U2sY9bJFsBMwI0jopN1AT2CPoBTXaPl00qlsUxtTZzYfdVBpxKNKMfp6mOo/2yF1Jrwsee+plBcuvIHLHHMvr2UBTRyGL1XFcV2sA5qWxcem/f29XmEMLk0/0zlk8Xn0DhuNgVQWxIFE8hTyqGOH1rqgEPrB8ZQLlQcKQX8Od8oToCe+9+iC1CGLByo+jz2rB+GBZaQM4K9ab2NtTqHPq6WqQAWMQVYSGOM7+BvnZIcEFPdrSVniYjPB7DzgHPt+1Gzvl/ZDnt3ZVKUDR3WWbVGLDyrm3ds6Tq3KRG0DbOqK8ZyFY+Rop/KIk2odOIrf4Oc4fWks+XrBsvaIJEcOFAZTkjYdYgKEcxi++ifaN5gx8iqGpwz3SMG99e6KaCayDCkuiIxLLsMDEwUm1huKLeOnmkywlhOw5i8SHP/Q0vO0ec3o47sdY5Savu3+XVGlgik1Xdd2yrucMzOH0IX9Gp7k1bza94WpaoRQHX6ugQTi2ABFpH3Hxx5IEstlT6bQdX938GPsgtdXTVdZng9uJUDLvyd5pXvDUhcYzy0pbuifQOUKtzwsckljcJnoXEFtE236qg9HMGcVemq/1+3ZUsqqWSlbd3yZD1Av7fZUEg2u38lmLTDhiEOqEXP+QCk5lMCrT1NBTIeTw1UJHzPSqkLlmCSE1LJk8fdr39c/gTegKaMygQM96EtHFDtFiNtwz6XK8/f0oNYsVeucMN/UpjBHwHyIWYZTh9z6YmzunddN1Shs8DN7b3jNJANdMH2orhjHimbwnK4cX0YCQjXWojB+UOyoiJBaR5/i268UacNoRtPylXkFPmhDe+WzQHjVBTeHZjvIINqIazKALabPjzHslMARZ60lJN7kek3BGhD6oH4WqH5+lUvDGYKQTG936Y9yYLNCoWOa9mXi1QFOhJzZZj8Qfi1alM6AFcB/j51lNeslmm+RyycLUYfQ6/IGuQ95fxPrLMGT5V4uUBoukoyMaW5qliYjJXYLOZteIhEAoNII0GBnu5hjrhHubvYK+iDYxVMiviu5hKHg3/1+vVTnwohn2erEOLXKbbF94TAUR6wm1kBZC1UQ9QDzHcEBXiMH9xcKmzE+fdNwZj888S67KE0Ebpx7uAuIHDp6DFfWJ0QoTcOIXzJTfNVKfdFxzDKbGv8r2bMO3mGl9YBCijSwvFjPZ7DAPniKj/bWU61f0e50orxeLbg3e+bp1Mgr5/4LsVzxZr2Qfa9HM/tQSXxKr/9jyLDslCQZ5QjyVQ0uErgKLWphBvEOrA0dSrekPbOxEjkStSJXbe2EGSwsug8cgoePZLV3vKb2vZ3FjdDamcWT2Ju5cl7hJewH66GENinQJikD1S8Y7mhUdofflThO5hOwD9s6gn0PLxjSEX2U17OqcmlfcPU0iBhD+1UK2DUjFs6rB/cF4rXr7usl8b4cju3rkci3JLL3hpAgN/WUPAH1Ay2y1gGofx574N5C05s3l14H1NxidPxYVZ8R1aqWCINNQRpTGS4vDx4dIvnzA2eBdTqxxw0lyPOCuN7ZfSNNgChjdYY6SM+G4KtJNQAWdHdGrDagfvTIicQfoSO1jbzFI8nPlSFDeTm2Zu9JDm7vs7jOBvPAtKHDJXwXBnyPUR7/4mB+2DNEib3RYJ3vy5xSIN+GHDIUpIwrvOyZX9AzmDlRjtOlyFlhKM0PpjBDX+tIRUHRvVEop0oq8/ukg9yZCKIf59ctLCfgHiAMldNitB2YYOi204bt3UanXsA1xcQIFt9o3hI1msukqfDY6Zxv3n6S3QlJ4G9eqADmTJr3yVKmcMYofI7RT3plOtdtMlyTJUe/7TNQPdn9XTXgjf/0EOJJvgZUrWJA1y+TrKhHu4YzPS4vCkzTSXRIwzn7akBXSJalLAvNpNQeb8GpEF5mbd96kIy3yalxfPeo+2oRIf2tK/cU5VKBNMUE5MlNLDjlRmT9Q4iTmIzsxwmLY7SOoM/61go3dxRyrFb3pV0pq8sBvYPWI4kgulhSoIenbn+vP+asCIp3bbPqQZoSlHmGhS7vPZAAf1a3jq1EK7LP/XxAZzxJQGytGl1XPl9K9Rgv4JGd58HXkETh0CMvT+zAzvGlMKbRirkX1IOe1rLG/FzfAVrOohVunsOkMo2YwecokRle2+52m8DgWyDH3RG/CKlJ925DYQxuxOMlyVjjVgi1XreVvmDM4ZEeiJK/0IpFe0/3UysXm4yqyMKfTygV8BtJ2roq1vKnjq05WSJsR6mJj8xPCziINYHKcq4nZ1PaTvd31uwTboZ6HaFxhjaH8r87/RsqJiBDC31J3cQuR0WJB5F8RQION97pnNyTkoev87iyQ+ZUZzC9Q+VNfia91ItZ3qpZFPnSUFpHO1kIbePCyv9KpeCoPFoHDFaeFlJwhTnzhK4k4HKoeYbb2zbwZQoRTxGM7qLDswpaEhHg10YQ2I85gKHQ04DpCF4TExqkcXI1j7GI6kvdFoQci3Vsp1HCtgesrJQRQEZXN7Wp16TBlgOD71P7itp3a2q+hSFcSdJSNFVzZvdMiNWQsgrVBl3skgSaG15mcqaigvVkdYl3DokbKoCYWNgZcjQAEIanKsBT9KRuzgEyXo0EDEjGpTqcm2moXe8pmLkaRbbX9hcza7KTX7tsBz7NTdH/oNNUtoZYGO/M+7ZUUCIRX6xCS5in3vz0c3XwgWiLlH0atA9XIp/4fm7fVXkDw99ee+hpxgSx8xpSX1ojQElwQWJNSVRileLywTwil3qKpwgyD7yDTRFl3CgkzT/lXWRLTYYAhlpbS+jtvN++f+qB7EI4ekKDlS3Tz39pX71tpJ+SLNQf5+eoS0gxSbR67bMiKMiDBorI4RNbUhkk5dCn65K5OBhCFPhoXdskEq/b/v9zC6IF5vH+nyBnovNZfkaUrp2sQzGZ49c1Ou5t6mEZLm7B3qfxjtsADNflaQDwLW+vGM2pKrjaQWdTuyKCbZpZTrCYrqNGmpVl4/PBXHdF50JQ0fTWAKNlP7icyH22JUPvpKKgpm65Y3YqB7rLNviO22Og2AxgPJxrXCFs96/VlZ5ePEykaYpQCs0zIQeFb0CwEaYQ4IdZuhk9TVx/odvgE3F6ZuX2sCltgnycDK3d78BTF0hEHBR3uRVIlh16X0QOJuFT4Slnpqbhg+7qvXBnL3MFMMBgd3bUXl5fj3f8vKNpQlYRgtTNpZod4hT3CnPONi2TU66SzE+sIN7RrcBXDKgVB60lG1ElblK5znotEgyWalAKRMcQg+LqYCnua9e2xs3Xytd5Ofe9Nx7jRVvR/TmeE6JjJWfbsP+IgmXfUJU3L/DwtwUldL7vhMly9EDTCVSMo+y019VSb0iofmGMDfZX/uKCeuiILmv8lLpdM2pE4D4aT6Zqm6GZ2LpC0XZiE23GqWQ5fBAQKnUKkocaAIcIMhR+L/cJkVMuIfLbKGFziq8T+EzK9/gVeDXGWxsxDiYQt9AEe+/QPw3uiAvzNAFVhEYNMh2tEY4mqEKWyPTij/E6ZdMroDPQTDiCICS9Mt2PfBDb2jr8j0AbmiU43nmb0SAO28G6G4XtF4ChiNn3P3eBEe5uEV66W+s0Go11FJCMOB4xHYfO/yWtxqUIHBGaTEGzsBqQFG0JOQL8IobW2/wwbGBVJ3iGvhTPyu2OwP4O3bMwlSxaHMfSszFGDRG2htarJBLiDGkvfQ4p9/SuIecNH5TQ+aeIkaO1iXygh7dRAxGqXq3aOkv+PJbQhETgNleV7Tn29eUMHUg9uXDgJte3WUbMnEd/OqA059bo2jKHET+EFbhcwAFyBfc0pfzmascUMLNVEkT2saboRgVEf/jXNMSOtWs2Qc+z/VVcpJdGVcayth7KfVpIXn08XG96VGE37nv+Kd+x6iQnJaHRNTT2LjiRjGaaSRJss/TXpyOgQpbpwc1OnEvPh0shkUu62XL7tELXh1tFGytpD7fCoOBKL4FBJo5QA5e9YkyUCui3OM/M/3peJrYdS4hEM+7vUY6AWn6O2iZkblp4AKXWKZ6AHsr0vlHvNV9Rw30WUWN/E8Vu0TH9EYYOWFxBqrnAiESGg2xSIryBZsh8oNyng5VlnAFi/sod3+vGW4TtRO/h7ZOo+OEF4g6i8zO8fiDoJrOwFTFsk92Xa+JpLRtMFhdxq9dRRGMrjM8bCi0Ctux3kzACcSPAxfqQeNJr26KRkDKMagTMZhirvIhP9nm53F/nUTdTfpzNJK5/4opMIms/sYGqZTJH/fhSTImILxlcm7DaoGl5bqBwvogyepRLS2d7sSAOLyxuOPjQJVc08yNvlkmSNUyK73D7ZYzW6ZuNAdB9stawAzpGmZ3qqkqGwpiL9QcUQz3HlBGyLiw9astuJZxUgJbhK8cVKSuhU1CyRhCqkULdP2F5wfvgCPp2Pz9HoUOdx2HWGOq7yD12gHueKb1SIC1QXFzzFWiCEVmfkflLdIat5MknECYL8kzI1I6dIjP4rGKWyWXIwYgYHq3ysrJj4+VUkO42izbIRHkn1xHfdRqGUfpyffIK4+FX4tceHZKLnZydOO2korAeEydqq5I/L4M5ExpE3d71VnbJweIxXTsFJVlfXGd7AlGAqqTm0+/W6nTSLVij8QNvRwIQr8dtKuxaL5508QZoo6p/1uGa+MYQWvpKJbfTRxES8xibBSk2Pw0wFX2kcR/kXH2zaswWIGd+6DN4cXKy6jX+g+tiPFLR4w6DaduBHaUxBvWXaDxATwGoYp5dvJ7CjJx+scv6Xp7NnD8tg5xeeKdKSVi8jNm+HH+kzLHXDnO/L3BazPfrPVtiJbBTLTH15TmTXaOM8Cw8d74ChPOGmepCQxa+BWozF2I7p6kT//9V7duqw6O/FpbPUgx6+usNeJE/EWGp8Y2+MoWf5sa75CvhVfIicv/TudfgCqYW8dV7Sd92DLXAnkmxRB5VTOObOJkW2EtLI5vAz6Dbz4Gx+QLQv/QqGF711kXb2sGfTukiSl7AfVSD1kWmWdNrMV8oE0vOmFwpEOytI7f7am9xKRPCwRwQlzoDTbz9mSXjWTy7Ekq/s2aURMG6V5lzLmWmFmt1cK6ti8U/ZN93XAVpVNiucqctH4VJoG7oSajlERwiYHhbM0I15IJlx6KwnAAsLVlGOc0Wg6DYWcJwKToi+xpAI0aq2u8QKy6fPizV0wSsUtNUxXtqflcpVRQx5iPzer+R2RmhsY5PxJS4sz5/SptHBbERlBYAw7YQNTgn9lBpt+zOUPJ7+ScEUvD3MVbCeN2fuqIwwAP2pjLJIVdlhXE0vF+cy+cKKkNCGf0KUJyf5+pmTsjgUDfhxP7+D9p5uPYS1Jsl0vOU4dFRupfVZ7EBCDiDS8iskIOfbVvUoDaCqHDgnhS30ErDHBJaLHJhPUleAYlVidYG7ig9MEwFnKbpcZI2gyljTTb2NV/mohJddUixNzPq1z+FSa5FaYV1iSOERd/xTr31YeNRO8VZy/Ja3WbsJtUfuHb9I4hOhXuALVESSINa8b9v/idBNT+qukCaB+3R7GClnLJIkzvPPKC/jB5nTOP2IHFX2yOgRyYJchgKk2vuKlO/+4+tzsFOQgsCEfoKcMQZm6Ra2uDmfGYI6He3vzQ8kkvP2XlBIzqITDyWlUBiV02w7/CYyVwPSojN82eShrERgf8zCUL1oQ+abWUe5pP3lAAPOFDf44zKDtj5HYWunBm8oeLopfQPE+n9LKLfeNfYINv1kQuqD/4fevU3QiBmLRXJq0TWgko6i0Y0VsEay40t5aMqtvtAS0whQLEe41L1Qze1z/IhHMfoe83zBI9VR9Dc4E3KGotnMC9pV3JChYZYXlRemoe4r9B3wg/gsVqCxv6abVtWjAO9A8iU206MDccR79LkriN8I3BE03fqtulR099THot2fgVzJTUbG0v8Q8DhbcV0Iee37J6NrSYLspg/rCza4GIIWvFfL6d7KneIEWy9vAHVNoD3sfASG6gWY4vOYn99y0Nvu+2LzyEneadSZazBr/sc5UGDqwcj1cJjWuZv3YsajFIt2MGoRlEW7dPJicVMd2wudK9z6u7ouZdRcyYRx3umGmNP1xyDSW1jpNKM81v9bXpS9ODCkRsLZnzyXkqrXUTwrkg52wWBnoiPJDCBq1RLsTReeUKKkqqxmv7CGrkrsVdjlecKhjlUuF4pN2+jM4mhmUf/uz2Rc0hfEkuMkNmhdS8HwQsFvNkU5ML6ZNhYgpmoT/iPYHx3jTBfg2hxcaSmeRRRaEl0+GgRD+TsUsLo4DIM4hDtgjDROzwF+lyRfZKijflbC9pmFHjJfJUwBVFzBISBxICxE5jV5LzlNoKUEsdhMW9MhGKJWvrPAOojhDVFA/RzA/f+0MNNUeItiSB6cu6cm2WRn12r32g5bMhVyLszE7RbsZzZ2QHviQKXUiuUGiw4sqOIt8JG8g8ULobtwo9KTGRoE4C22M9dbXhzWEGq11iX8LQdpxwOyW9AeaNXCiG/6v7ccJXscWxB6Sp3zEovKXyT5ux5ZZjb3YdOhakwlAj1gDdkgIs9QpCWhNzT+PBpHUWw/xxTl4D4JLyFxiwcrebIS4QcmhY0lBkfezonz3sepc8JxzxD6bXHmWqVTlKP4UylXVXokGFDm0zn13l0X4lYO+IpI6Jm9uVm6VQVapuDt9K23CB4BX1w/4GKMe1ISd/NURY6fFF8Cn9ZsJ5PqCYLWZWehAsuOyT/OrvRQVLtYi7TRnfyCyvorry6cWZClLYmwcOIOoI/SwExPOlFBraYHkHHkoofhl4JA6bxOAto1DTZbJaD+kaXLve+LtdOZ23QKqQ08CCsMgeRu1qYW/N+sgXjjh9E+fqMEbXREQghDhQlDbaBGf3+VRb511Ilt55VATD+G8GHuWCB/Aq91pThbPe1CRA/b4bR2s8Rm0iaLWOEKLB1//NFQ4dtmfGpm+QnAzWkHUeA8jx7jggPE4f1Rq0K5WSfOBtW9d9WaZEagT4s7FVdX/keT5W2HutyOEjmbb/l/nYb6LASyKzIOKJWZ8Bo785zMk+DJs8urkMUnCtPjR6Xc0YV8V+2wwTa3s+n2GGmKSH0y/Mc+vRjrxSJSHMHYUeTKD5U938VxR/NTJIHwxqh4IxCLyNcrXfx11sYZ9M2qcrN/vBaKA4di7fM39uSkTEZEcqhI6tSDHbxdCIKhPKBOCTO9SRr7uUlAGQjVkiIGCARU4tm8S3f4a1RW7TLsIhgvXK2wMVkdjnpdb/H1qqlgzzvibZGBz77KTEOJkmWATAr2pb38oqwsfVBn37ziVEseIdlYD7Xozd+lnzXXeUODBNtrJ/NtBxLMStRo1IQap0FQvved4mDvgJYZblcYPUHjwgMv8IyrVjV9vJzgBHEoggFfIg6YXuKl8C+HHY4lGkD08btf8Ju18znzrly7xP05YbZLFT7aV9NJT/8RjemGKn2IIEeiz1per3OOkCr7m4tiQPRGo89vCSr/2S/vUQdCewzG5XcY8RIBI5gD6C+9Yiuc/JValjNxDkH5Wo7BBi9NoF5okVs2zF414c5STmzTreQOi3yj1Sa0pzvKN9K1Kz9j2zAdfgfthnChdHTWC3KoarhLQfuxh2RIiVqi6HsvliQ2j3bX3Faw7obCFJ7HaWXTnYHnRBp9Uc5KBCdxlKqC4nCXiwO849zXqz4gbzPU2NRS8BLxudYrCBUW1DtfBW80ZnLZbGlwC9z9NfHKKUX44Gd3cAa8F0PaZQLinV4hZsCJMstdRZ3cx7E53im05scG6CGGJS1eSVdRlJM+m87b+I6/UQw3BbNxECBnEdf8sFiKpWxDAAS0v+Ptwbjcz9yhQKrL/eBDDQyE4lmZU5cW6zcseceptM5oR3UhZwrFcDvuiC/80UnizCEEV3h4JUrZwFT/44foLTcq1LK0Dk5bDx83eOvEWWk+/9leuJ2OyvSqgmWpZ1ml6973tsMR/QO6G+kb6cFYsFlCJY/Vz5QOcDbQ4KK1OqRZdXdYeJND2FW+Wo2vBchH6+gs5iLg5Pt70C2EfXATaoTvoIHhogl+hrHXr7Ls/j/Cl6hJXet/+ZXQOOF8vEovkp0ofwRG+NM41ldTwVUhh7BKftFrLRsQalsPNFZQBYXJtHoeGdwbhzK7ySPxYYEBUNJSyWlHt8//KzC6RrD/0JplljrDRzfO6FB9zepE2DU58TInY1aJaiXZXWEe7Paq4+mI2nlakTQY+7svOcgC0TomT6DXjm0fWnjfaWwjOMzKqGYJK+UHdy/G5sBAiuVZjnZSHfA6N7pj4A4/oPnK0pwhz4HwG9aWJBPEqu59s9gsjvsEA6wG+MjMxPU3K/TZ0IH0bsJC0TV4Tuk9NKlb6JWsKhHus+k1PIagNN9JbiwbDTzGsDeKKH6GHHVO3nzOCpip1RDjkgraUBljpLJuCeashlTGldvngZbqvwnAapKbm75KXNeYAoUhISoh8K66obNHH26Q1hQipb/NwCdKoZQ9WnIh/2wHPjllCEtxHD6V1ARYOTtf1OD/V/5Fgp4bJIMO/f0Gaczg7e8wTQFKTvsm8y5kq9tLXLt+W22GoTe+kow77sroAJd1AhVRPwN42ZNH7F9hizmTsoi9cPZjFdU2xltuuh+MK3YEaaYzQ5KBWsw6u8+Mfz69d6g3QbrNryef/UN92f2PbYOY30ewch/tRubL/PcVDKIodzVhd1lSp8dwzyvdXyx8MopgaAsqwURUbaRzUzjDSsY+BDeC9fciS5IvIOMT9RuKoBq1n++ME4EHbjoAkuiFy8h0OnXK3kqH9Sh6Fv+9Pe8tfZJ9Fq5Q3rEW087PHMSQGfeYRFFTmUV05UWay30N93F2YBvDaoXYPh62wxo7xm7vycK47IrkruV1f9PqU8ZmXRT7OQ2iLg74Throej1ORdYW9t2V1y1biTgBIh+cX94Jm3jUzU4kpb1XItiBYogS5kDlj2aMU5ZWdVr98eXoGN2Oy8X8e8f1yEMA6l17vQl1XTBMrNVDvxi4rAxsYZIoqUwBk23f3BjKmU6o1rOfKb07Y0NlGnHi00BzjnV4bRRxynd8PJ+Z8skJIWMVH5dQqAfWC/XIpTKwdWqM8NbgkVT6yXbp73TQ8VJGf+ysrKdSS4FmcjeO5QSe+KUlUNh7t7omCInIRZPgfMqSUNAJw0Dbf4G+2qM6v8o//aw71B0gmW1GYntjLGAjQAN+82JzJla0HDKUXn0rEFgPFDaxDFmahhs/BFkjMpC/gQxc3k6p0+fFOesu7300x+Cnh3yqiolKNjg+CRNKc4weNihlmnUR+2WMnnGAfe4I99b+I8SpXWIVPaDDtKFLZ4/tXXGJiPcnutLeHkLPn2s86OLfW5M1bg9ydTPhLRUl8J+xFSn088GOuCAqmn+sFHgaFwhDfMYoj+crYYFW6lysQwXbY6cb7kdU/6PBOwrXUs4g5wCbyWGaxZn9gXel3ZVlLEY+jydZ+59OoHlvieHbElB/eGMEvoNvFPPDXt204n3RGIDjOBoD3NSPs+0XGm58jTEiKLUbCGDcKjpv91HX/QhJwxuA1a43D8hsffHGlDlQ3jyHQ2KM2awmxKPG+3H/msswplVWgJbw1prFFqPeJIzTmV7R6aK4jgRmJkBN3HBP0MxEXh35SfbN2Oaps2x+mil13SqyCdJYi09hhPlfpni5vvJaKiOegw5ZeDD57ClhZRhQW9YsrEXmfNE/n/u1bvKD41QNAsOXBf0aT/lcIAYMT+TLGLr9QCOuKd85mX0MPYFanOV0dw83fnWheTp8GDn2+DkOatPz2d1vb5NKCKp6dKAUGXWvTLByKlf/bJZkSMXOPArmDVStOGh6P8/rWWz7VzlNGy9UVZRiH9lqQJpsUoeQ3vGzvum3A+/OzCYEQkLZ0eYXRSONakFnndgw4AAnAAa4B7kQAqNIMkw6MwojawVpIAC7yurlwGk17Uf0C6/A649F4cuzlqMrO/q6/e9aZc/8INelphM0k0AICj2WrCDg83mLJjoOfIg4lbhjB2XMkSrNuVvmDWJBjU8xS7LcRl/CRwcCn1kdCMAV4/YcF/ii+Uw0XySvgUU0p9RC+jtpkqAr8AC3/icufRtfw/S/ogzZ7bUZHr1yvLAZQsZjLJJECPOeXxjJ1s8XoM2/VcY1aagRVvtmaQgtEdK8Bry3Bk+ACQNF7ldskRvH787J5k/DicxeIDaFcRZKl2USAs2AZk/s1htKH0heRPoL+WsKsRgHqN0cy2E23ZF2XGOFZtNJpqUl9A9Na/b3az6an0VM9JVBKNQ6jlCA2sLVfA/iGFEEI+L2SQ2ZcpBNAQwN9bBshivxblacaHEO3rrTFR6otOLkm3sW3F5hU0If2gjhUbuECDLYJ3Lbze4SD74q1QMo+yTySJKoWeu7WVIq/MII/oHp7OpiWd/A+PK0kHJ7qX5YUgzIAEIjzdi82iV5OyW3uAe8lSE7rjuI1csUhCmVGXUVK5sKu4HNjWvEJG/o6N0ezcqyNJcZSU/2JdhQtAhwUdCoW1vJL0/wmJJO/CLbRVVLoo8+9B02KkxZThQCKkOSlfh5G9nM9+X2dt/AGc36u0L0NBTp45hsJpYLsXfyQTOaOAwavvTmDx+jFTVSFuI+fT8N8TxManyRu+IsJ6VbrKsGGAjj7E1aD//YKgDXWmFCVw7dmmOoHDRYM5xrDSpre9gE4yDEV1dSnEeV+bwxSRSZDojcQ4VG7lMHJURHiSm4CYe6HT/m7lpn9MJw4oDHVS1vkh80lo23CANdaBkGr9FavdKAfYMw/s58Vmz6a2lSlpdthUUvQsm3dKSN/OmBfKlHgr6iU87blAI+o1YBaH1Mt2+yKmBOltuY1Ru84QROFJZieUlLhUvvNWF7U9TJSB9BzeJ59hnGKlpe8ZSbK/aufMtsKuNEg070UPMCSnF4vp+Bh5/pKUxUpzVLjGO4Qzch33NSTjfeL55pe6pfLQ1rikw1sF0bZRh0r0ZZT5GkHeMSwLWPfNNwxq0q4oq6aF1rXw0zFYYInI+crrhtCkvrap5LBoMmk5fU6Z1k+baqWPEKJoPqy2eVUTf7/58sIjg9eGxVyYY5koFtNUl26IK0/pgUGA3UuPafeiY+HMoJGCaJORHZpYHwQJz6fpPekWMrgzMSoi94QX8Hy8U4Ux0swhK2vOvER37iK5gyGXlR0k+a5B3VkQSvFMmJStGyGmKSj2c3g/3UIpaN9py9EFSwCm9rdrnY3FoD6KLdhacGdlVyRekZIxX5Preyj5alEpUfzGG9Nr1/us9sUlxj/OvGCU7+9zB2AJz7wkAba0xp0ernKF8y0jj8UzKTeDOaoBF5zV6aRatkRISWII+4VEAp2FHCdCIkDSmElvrjEGyFDxdwUWMzuNMCtxkXwzzeNc9QiM0xfUZ1o7r5N42wvBQTdj/yOLWi9bacPWx9Gdod3HRvbog+/oDwtVYfuM4P+c8kbJCVB7WI6nGDmocGDiZf1K72RFjxEcqNmVjXKvpTknIFbNuZy4XIZbL5Aph+Ge1Dutt3BoyCAkUgaIT3q5pKrIF7JJrw9JZwMxp2g3W51cauzWRA0W3lB5qBy0DI6qwWigLU2/CpP3W6VkNnC6tQaNlV1cldj2+oZ7tEstalcuR10gAC6L/4y++1XdBmjS4AzdjdZKSKHAuAluo2hD48CIMLfs28QWL7TAiYyKZGfFRMiudFZJtzmIhvK+J85kNpBnfBKV3Qtkzhu0bJ+fJ63ZPYVbOnEIJjiqh3J0ulXvINmVJs2QyV7YX5LWIQrtwR87nAF5kxfn+VvkCrZBruwzZ8G0NzqhySFYF3Ibgwu9INMxjmwGOnZPUGZheAnzvwv9b5HUo86pGG75jbNGFG3FhDZf4L+1dB60WvGQVK3iM2HMgGi2EmnKT0wFQIg0dyIGiXCkDGArHieBXPZjVpSkDGuHx3MJD2sTFhNVp498jXl+2mKZbEAg7GzMsxbE/23mi6kAld0ohqMn8AS95DDWmVfIWKw0xPwfrUkq8E5Eiz9g/ER+ay32Y7sHF8E+MVsLK3tOU9vBotfq9O/trx9gNgcBBqvhlS1iDoQgcIKuU8sBvuLJGRc93WblObSTKPTfHbLBU6pSnwtoJwDRD1UIVAn9QSxpTo77jc/haHqOwi6nliqio5v6uprcUrI0zUIsaR4JNYyz9dLfeEbRtychJB+3ClOHADwmw5Fys1dx6o2ITohxan9r+dF9idaJBEudM3Z4t/fpiR75xPZ+ZRlCQ3a7mFmfWgvlQKN4rdYbjGlb7+NpRZDT8k7UU2irmO1MOPZW3h0gendPuY0Qt8S5y3wRYGvsP55q/KEowyl9trt5MEXqFFDbKXzHZVYrgj7E8xqIKQH1/Tla0Eru86Ec2FXh1xQdEFszY9YYSJexTGwj9T+KhMIJYSZtPNTz0Gyrn31CciDMzl8qc6FUTZ9duq6ye5kW+JKkvmLAYMCYIJq9VS60mA9MBLg/ihMlFK17hbOynD12PmgClgbGuBjQnk9jxjHpTCY4EHTWkR9fTEERNY7UuAWitIsd2DOnHTE2F2+HAoH6GpY6mdfdeoCvQwvtPFBBKQah5ahT2M8v2K3cXwwi4IsKHrtLZ/dOb/Iwptv0jZAc5iHNrZxixGR60s96bEknN8EYsoqdtemPCK2XK8poA3LB7j4OyV4xItk99L/6EIqnORVvPiQh66VqUqX0yvNuX3/T9T+4uoIqnMXEn3q6UNqjqLgpL7fJoS33BPLYd87EYC+nk2tayrbTr/ahFQxz5oxU1lKOSvxlFw8Ef2mBvbN4CqHSeoySTEHHgyb6tqsMam6kQlbESrA1AQwBKohkm1Bd9YMKBBhS/NfsxACGzvauAHagyd99xD3xY+Beb+CHZaT4ym/9qEjbrlyoH3Hmmufj20vSYXUGFdJjc6M7Dy5ugM+c1mIXukRisTAfAzII40QN4dLylZfnYqSswRADxT1YvoNnQzeSOJWUUk8dE7G12/Vq7rrMv96nMlHr6X9bMxIJnpXD1NYjxHJvo7uLOK68Nz/MAV3HI+kSirg22D9gxIF/3oq3wxTWm+sBDpHLfJ0f7fXaMlgsUA/fIBXqVjnS6b568JRZ1fFV0PIkmkA3/doqv1x+RP8PZblIjDXXsDTRR8u0MNdMfJdL33Mm5r1H2Z4AVYK8kuUzBdsU2FfuHnPlxYzjqCozcm8+J+xRtLNwjzWU/ysyidwLJxq1NcSN+GJwbeilDHzEKrGg0MztfhscoVzesKXJ3xEhHAI9nqTO0LQgp5SYPim+03y2Pu4vKExIsxvvbCBsolI0/jx0FQwOJiQwbxtAXgpk0KjU62IKBOYcwm7WR8NmrBOPnOJwfLSugcDg7ICRjfLxKjx0zL4kv/9t2Q94AAah6Zb+J7wFnaRat+NRe7vzIDmbGswz3IsTioa1K5tt2Pdf1oeClWTV40HER4kE262aGIck2qJx6p/AN8tf6FN4GOJTKdRox5Dzq6A01LgKcJyJqKUCvk5vl/ZY7wjAgstD5tnQeNFtcpgkmVxle7n+kDvsMf3qn7Vg3boOV5VMdDJ1SgCQCDL1tRCS4E0+toK4rKB9GZ4DJMZRMXJyi88Im9QAl42F/uSIkFYtUlmj+0nUuwJWGACfb3erJS+p+r5exfn20Ee7wXjWvV3lI3upleJ7au0oGdbQzOFD0wjRE2CzCJvrom4hIYlCjDDNdZlgYwWPb6kNN4zAzu8/CDjgJCoCNJJ2t9E/3l/i/W6V3jTYHc8/OyewXb4ne8wOInzktyFdxfQ6UMkqa7p0NjyubYy9+VmP8Kj+R96DA/87OzkFw35DfaGqTHhOZLwvGpoCuq+mV+a9HNkaempGWQwF7I1K+EAqZ90R9ZoN/G5+adX0bFlSzGcm3bbzLbWqrQMJ8D03KKz+Bb8MPCkojfa4f9e0uhwEDoLuaaWFSUidXWqc4YVhauiIBpC4KXJaWnIyEEeKy/n9h0doTsI84Kab3z38o+jL5pbK+AY69KPuB1iCX2Hn4idswevKDcpU0kYs0yF0343ZukHzubsNs1QjuHslERPbALdMaIgEkb79AE8hlZDB0hBG6p6IuJ+6vNfJBge9G2mk6Da/KuRM+Ta5bW6uzy+PIksbGVNs+MECr1qWZf2TQJRT9kKCsQxxboiYn5CUKLFjwSIfCXerpy3K0w/nyi+tAFefPaJPNXoHF3AMlmKYxeblthdHhOs4YUpLorGh8EV0VKqkQHtWftnWujLvtV1pBDlfsrm+YEXN+X1fGCX6aFdqciKZk/nexLQpwmc+g1hUMb3B3ldpt8xpGcpazRnubzS5J+O8cpruSyhs3SVi/m880FWHQnJ9UvOJoIHCChRYcmBR/s8/QekBejEeEWz+WqPkUVcxgvLfxXyY2qixN2cPAUYGq6I0Ba91hPM4JXJcJecZXSR47o2Ba/x5liQ1/RMY45tXywEVfqV5a0Z0uATcjazT1zBeJEw2NnRmWFyE7JX4QxB2rExUa7rjSr7Ll7OZdVEJGJQ4lN/h2TyRlgdznD+jZnXqITVnKTU+P133lo7DIhwCaHQ8YYUXtJsCTURf1lAFeb2CT1s/nmpUq/QX35RS/4gCGkO7mtKvqNDFZiQLU1Fzoz8WVRUM/+wpkinme+VqQL87CfSm0cwiQJ6xZHQGcD2hQAjBMzTA/MvYypjlqltj2mDy1q92rXhjXuQUubJ4zg87K2HJEu5zm8aqeCaqlPpdv00rRbytwyHZxns2wk0SrHtliknqpCmclMnH0AYblql3FWm+OVUfzn3c8XTuUQBdS9gUJSOURXc6RtHKdxhf84BhEc31E2dYc5IinKn6YFJsOLL0Cp5ET8+kmBLm53nTw4y3uQj+LlfxqXivLrlHCNjRwvVCyQyWgeXlmewHPeiMd8wkuzSfIFeev4Md/yQN/D45Nw4jZfTM/7GoaKl6gXR5kkNLJzfahwhovMyNZK0JQ4jPOtU0VGy5TMsOEe44833OoBw2LqVCxNWO3mAgbQPSJ7yAxo0/k+K3w7pOrbs0xRiReHzfj/tHHWIUdoDEqhMkFpxbnE2n5KZ16qiWlQR+va6r0OdggK/dM0+vTAPWhwN4jtS6gMX75KXBbbt1zJ41Wd+05sWVYC9ughg3MjqoeQDuLTVNLgPdAlsgmlfTnRpD1tygdmAWF1y9MJBftaVpYzhIkZEChlRLhJdlbuoo1qq+zi/xfoOkSLemSHJS6vbiBAg3P23THRjn2V6Tg/iYL0McBaYHuobZfvYErE3mEXRlWjLqR5nwXppaegWhpgdbQPioQ4p8VyvF38hjrSNKX7kF369UzPc8cy+uryikJ3PG3lk+z7Mx45LFpGx+SnYwfSxl6wY7WOXylDBzYZbBk9uorszlTGVt5YQcPQeDLjioVPTgWa+gRs2k2AWoM1985uP6IhV63KkHdBBRn8lNnAbprum3A4flvHtN+WtXoKmDBrFU6ylWa4XWys6SHGkbQXeyt94M86ka1pqp6wrVtj13YJBx8VNFgsP0YaZewSXw94xhG3ecP92SaI9zvWZt/ElWU7bAxR9lj2fJhgYwk8ZZLAPedgIZezH91BlKtM9VP9ljhJ8fU811iRQkai+8/EGibVHJl4sxVH/ydzUXIjMcMNEPrHt9yyec4k3J0yeT4HYGscvYtGNWXyKbEpXSRbrI0bNheLy7Ir/SI/mm8Cd1nQVaKeCKIRkXQEaGtOtmqdj0WBlXvBUmZfNjtKsWKKNf2GT9IfSH844FtuYTCI6WBHONYnoqK0VtgaCCBx/avzkg6b5PEsS0PMVfywZ8n4CECGycTT7r8C45dMDfpjy85SjevRti829TOmwSVV65/BTt2/uW7tPTVDwDl2aswm+XhqKuP1S5TmQHR6Jyy+HKpDkrdu12Htd5FbsPx2QUoqp096qKdUd0xLmsQOhRgZJ0VoJ4J1ekjXJFYuMxLsCBmw/CwN45rNTblmHRWPmesd/Kc54dwP6AoO6vp5aUlANa+E1q3cWN5B/v7w5tVa3PCGW/DUleDQjHixG0dimsTb+brV46ZDA36CDdhTtcjrzbAq7oChXlw/yYNqWs5GJV5Bpm3Hy8Xw1lpsdQOw3oUinp2R3Vkv7CUnRwc6wgwfU6aLhOuxs8j/2OrkeeW5F+swVfF74WWISepg3PUeiNOhzhv0r9nK5Ye/2w30j6tU8OrEnadY0wRoMlXa6tIl+GlMKM8p0dvtfyH4mlsHWUOp6GEwxN/9ddPe+bgsiV6TnNwIb0LYEQAscPjvRe5/wX3l8fTkc1flFlDBTE5hXu3tMjKDS2t+L3bhXA6Pzx1LkxupkYBLC7njt5Tbeh0L0ywPB6BRgrHwI0W/FzUaI4L+DthMJYOyMFL5kukP7PXwnUqfEOo1yGD9LhHHIy2trrccv2YeVbOdqv3TF2ICFdQR8PflG9p7aCuTunBXM8AwVPYtQI808GZZI88XUdRCzrjtgxdXqqtMUeFM1eG0vVtSWauShLXHWYAIbPVwuf10UfycqrfgmlQuKGEvSc/RCye/Tv1Z0TodjJDnipFdVa5Rb6xO60kNteuQbC5cvqSVokJX6qj9BWKPAgVB8irpJWHrgz2qKWEZXx9WCc+Gxy89XITtliNkinAVPiQbz1a7T+XzxgQJZ0zx2DXSIednWEc+BsDVzyM3K1K3zqkZxFr29lu8o45gufgV/XbDwN0gKZm+0+yBz5EEK9p3B1Dj2E6xbjQdFdRWRObcV8LinxGxhAoRDFSCHRZ56QKAWKQr0IYSfm++wnAIupF2LgltDXPhGJkGqS0L2H3mrf82ykPLU0fxvvvrH6W9ddZtT/gERiYZGT+zXCy43OW6bYmGQ0O60DObGlkIpH/r97AuLUDpspqsU6c6I5L+8nfDMo9vsgpFLlxMpOURfUqf3pFbqKOWOoOczF5W4oKyw0I7VWur0+04eeeeZzmqTeMJgsW70R351buvE6/RtdNja6rvhJbjDkjMekvfHNbgvN/EzQicXGzmMhmx1PaE+HDC38txyQX6rwhdjYt2TenuPg//lsQCU8ZVo7xTMNu445IvUS4cPvDVyB9kmMwmyS6L0Fi4y72Ct+0aSzo2fCD4ccPryIECj8nSps/kctzcMSZ2ozKofEF0wojXKJvD1TkwtQW0QKHMgBjrztTPYNfR2LfeiygiPwduiYzGeCFnNwviwl9Dx4R9PR7T40Q01tvPNr6E1RUPbNrE+ReBjCuOu8BT1T8QKPFCMkbktspIwbd/iX33ZNrkN+Y48Unt/zSzYYiP97rmYz5zlCy65gHPPGtpHJ0cXBX9FfgR62O3IEUQDsSFjZeksXJ4IVMzHBXx3hdpRBiZY/Sdo+bRZQhnIYSklB2ju+6b/5A9yG0Wbuun8sMJX9trqm2e2uL5v0xEscOuMzf0CGTomysyuldwV0ynhYQffFN0PP3EXTBRgUHdebxj9WxmFJxAYbGgMXL8olquLWGRLwnVQ8WNrR6p/56EKaSnMTR8tGbuWL7vYeWXopdGGVTNj4EB0nErwXvNMZ6vJ/R6whTBuMPR0fMVdqAcI/eb2T2ypFYmhRlR79FyXiuRHaMebkzLWIz55DZTHIGbiCus3wQGhpOhyt2UWe2lTQEcdr+5cF/BeaChcYHYQtI2lWKHI1Uo1IYhIRU6iHt0cm7de2ZANHuZTNkGUngGK3wxsc9JSU7PqqttVgzqw/gNC+9c11a1NXFOLAFGn9pCK5//vaOhvFrbH4NylfPs4u0XPG7Sq2tjhX2uLYvmjxX1pt6HawC0wXZWrkwQk6P9l5WBCCSukyOyPrLR4NV8NPnnYDRd0gGFdndwEUv1GLxFCCUsHL6lrrowRH/a/wQP6EPiR9Wv/xLTvgllCctZvhxSliwQZf5CIppNbMobfNGHzjJdmqKljYuOFHACz0nzfZeyX3lBLYsTf2U3uH/F0R0I+CoopDcBosMgBwyS2VQgYbtjbr2NWfbydNljWCdE76khybboL7s0GNONpURr/AjacSypd0/bHbW+IQadmMXJ0XQL7a7aS5se2CvGYaNp6FZf44jjHJeFkYGM9sopxS3C/j/v5jjwtI8jpBzZ7kO17pNe5oYslQ2L4Gk70kqNoN00LDhKhc1G4eRhaOqqIE4yzjhRwyiqWCVEZNjoWYoLPjslJdorFHfEg0gv1r4oKk8G7FoCVwPCeaOCSJOQM0NIo415ZQdo/oasQCyx8nmOI6FYTrEeS7qcn4bx9I6sgdzeb6xznECdKW9q1fCSkw1UW8mAgbs20dw4emgnDWYWocBw9t0TFbg7sXe1hwh9hdmbH8rdtlTHmhnD3PkWl6yaO/yXc3XkjwSiX+Y4U3wRTaqlngZoJEl294OGcCaXVC1G8uwO+bHEWxSwGE0mOD3dXHDXPZjVxkIn3s/FKxoe9nzPEbsnc1vWtt6RkNMHfHRKyH4YjzIPtI7VvVq2BJ+6AUixNO7U+sdsOfuRbjMqrhOnCpO9OsnqzFkG1jkgtykmGJmhEXe4aNzxjb7Zxvq3C7DiJb1PRcT3YwEluRwzHT7gVzYIkJ73PykKAHem3I/LzBbr5fVUSO/4v0noWDoK49rd0TAKVXfYghvn2F18fEEEL8yaA9hK8peEZMCJiFTXzGqCCCmUmT+Xzf2Q1OtBJaHx/DBZDt3AhmFnVJY3VIsu2LjnzUK8pZW6QwfFAeB2RMgz81e4fqpQ72Gxn4Ay5keTXAoz9Wq48gC2f02YykJS2g3TgOORdyO3HG4EujrWvrb9dz8JC4FJLf2nmFY+7zfTPmt3JkWqzUBUqK3GMrvzje4tKHqIYdrk2lksdn9YxS/RiAnwXZTm26y39GEPrx5Crd+Pvjdtab83KvvgslMLwRzaw9r/HTWCODb/RUes8JbAuiBlYXd2hUXZwPNQU+YwNC2B4ljD7L2i29GEB9sZoHb2TsUn5GPhgHa/ld5f82z0Yz3309ywzumQ3vuh+Y/gWI2XkLK7KNEihYK91Ti+wTvoZeCbGut1hIKcp9qvxF+BqBUklD9muhDtgg3VXXTQXbpMSufm+7rQDC2fomWNJHDqnciu70mUEciyqPKRxOTaM9488aXXjzmm1rnUlCFZ1p+jbcyRq43Gi0mUY5QvcpWZBKiVFHy5cds3O3mKznoDI12Qqtx6ARMUIquWmntT1A8tnf25FMAASe6rt8qBDcWZfXneWSav3tUqXfkRYOc//7e7efyCzJeDpbLGy5hycuhyVFe6JjM3yt685D67Yu34PmcDBtKesa+a6qhlskveqYmmyAqbOvdlrn6sq+Y5biZCRKoCHaeEgWQ2cb5itoEXtMrnMyffaP9ORWBroygWcd4vgQEpSBw2tVTbhNe34DqVKlpIyf7dypt/YqzDP8FrBrLK7JYCX49JUZztrNKWFMnUe8h8QPbF2dq0u57UfLCETOfzJdulxunM+2fItmqzo09dTV/3Kbjsb72MjA8pUlrWeZMB9QYRH0Voo2JWzZNyoJg2cfbcor+bJ/OdsnauEid1uHrZ6mIUSe09ztteUraiNL6gICtmKOme72D6ZQjVZ2PCpUt7TLDYETaQt3xSx4DTOO0L3FK9hsfFX+LVNAvMFAJ2FIVuuGUieX46BBWi18iUGPZyEIsSJaROwOFJcxggZ6/jWPY4SfSZiJpKS3q64flzRNUI4WfjynZZPGkCx+t1UsnxCl36kSBQzvveTR34IYDGzIdJnqZEm1JVJMkekjJ5RenGRqovEoTxGCQjpP+VWyknm7j7z/8ru6SeGhn/7jVmhzCp28gfOfj1zqy1ybqX1JsYfzC/HsFD4Lwih/jGGT0w2mWnQuSbvad9TtIwar6CupQ7CDwiukGa05gfW89rfMeyQmjORk+uS6m+WTdamv/rXtShBdj/0T/9vxVvD3Rsw/MfqySncJAndqAgFaiqOIsv36GMsk2P3PHKiVz9AjyDBzH088UrRvFwgHAw88gPKjspgUfFFeh6OXXeH7qHb+QzXb9jP7WUUwuUpMjdgIWScQ8yqwjT2cXVmEzLOMzokaC7ziSVitnJ7HL9hvStlB0KL2XsepIyIVXcMFmQNQwH+fA/78x+apJyOJXSbw4oUo1BRw6esb/kGHjUb88GN3lN89SfodezS5GbQCtEhrEbILsjnuyRniHV8a6hkNGyyEfKDgW9bJTrTMaqF0PEJpM8wAAS2JRXR7E1Wt1mnkypa4wHfEqdbRFeF13PjqMQg1TCHbwY3e9OI7YW3BClIPnTHUb8EPQseD9TrZCeA5qv4bcFaynxFTZO/Q+HjDyrzEIR3tdydz0ikLgz1OsWdQWJj0Y6haYv8MlIiQnCb5zJ/TK3AMHElDujyXSPH5Jgm2r17jWBZhytqDhGWcjRrraUKRz4/l0+FYJu3lD2VlQx3RxlaZ5x0J1lB3KCxeJlCfhRAqQ0oSqM85z2ZbFEfDSPLbFucjx8zdtZfQy3rXSWN2HzBQ3sUtz2nzfkS2Al7Y5AgC2biDL4ZQ8H5Vzj3bE529XkMb4dpHJeGeR3eMCEYc9+ftLu5TTsxSH8JojLheWTHaRfVdwDmPf3FSFg2kM+gfdOH4R/wWWyS/P4IA3rClzqs5L7pKXUmzmpBX90U1yAMoXA+YZ2/hqOrIUPzoVceY0pWnyfLHrqze9kxCm26bIWIbPbLv3Vr5TniJkppK0RCVSouvgtn/DoaAaLA5d966GOeksHC3fjkTunZ5oLGEhEQ7Wz9d6yVcU41cga/2ZTrBXvSIvNdfYGtGcP5iLE8JOpzZFaNN3cFkc4cRRyvfjFI1SPw182vT5oGrRu1c19xiyzYuxxrV2slD5npybBqYShn1Jp7nXdzfjk4NHzKpv6E9+BufrE4ni0KEeV9Lj5lSff4Y617HgajrPfT7tWb6yCxKpnO+Vn9m5DxVhW34eaGLkpvbI53tX2c7Zlsia2JraTtLOGVBj8vyw26leKnfnjdlpVB6XH+rO8ZNrzo+aXhbAZ+5gxuD0T7oeDhKnV04Th804/YL89zYldeihDmq5BEdA0f91QGCOzAPPlk0Rb97JdtUE/smfhKVbEBeOyFKFEXr/mUtt/58gdrFgKb8DRIcqW5EatSas0LTIBcCeQOaraEoC54/a6/PtWoFE0V3e2UcI7yfQP0N+kHtJWFPDAxY0edU8MWExvwRjdTsVhg/GJ4n3f17XgWU10zl0p9/zSetpJ6mt/ZY6nU9634OvWY/8/MTwXy8zMFtrq/tBhbaOkJ7CPJd28qUZTHxGIHfkpBOPsAh2W4VcNgglbyCeZnNE/P3KtnwTLa3l8XU/W994u/lm35MNCyfo9/UBjiMukaHw6bLsdmHEtBNxvLUmCju98tX13X1beq7+Qiw/hu/nMnap5qAQP6VahWhvyBZ95eKlmb1zCikGZdkTX0n2biDMhS1V6+2GBtwCWGF9cLIaK2kqGQt8SZgalEFaMtX2ntJrk/tBHSE7A/hly6/oYptdvgwIJT8GKNrmn2f5sjYPHMXGqmZ9x0iqavyfXBuhynVCY08wZzXfGdFTcVPzjRYByX5htd4mEN+vFe3pyqXu/al8BIW2k1rB7zy0X/hZWs0jmjUjgYbeyCAS5wfegss39z3XTOscmyUHmNpt6LMo44oNFiIIeLTAvUwJhU+UBOuExL7rZsTzD9XxRJL2U+rvBlpbOGIm6gVOLonQd/EkPZrrlVycAqmVHLAaQg0eeXClA86Xkn3rDJ3t7ZaarIn1ooft4DmVYy7eWCIxiQrNcvgeZrMLsuCRqH6rK6e+iOr4Cp7wcsb/40pzFVFf50gYi+kRUqqCZ88OKJc0/2+UeWGGqN6xp9TFIHY1imaDuYf1FkQUNpmCszLghMLSuh7dB01VlCiXQ6B8PNpv8Q4+fSE/VOEpBmtyxTdRnC+0Tg7pF0D11qMvj1h7vCaojzP2uZQKEjkelr08cyAFmkPiKlaijaAccPoUA6/pQ3B2sliwYqSMU+2rHAtUPobnxLaYTQYBCM1+OJtsYCZ656q0503ubr1j2De36XUNpeTUYyogQWpVre9dMPRVnh/hm3Pi7H26wyeuFeNbkSIgzzRlrzJvpSExl9UDurPeagqy6M/SE3SwFT6Lfymu//D2Zwf/lCmnNUyr7dbR9DSkMUVIwpUylX+sl4vvOjPw/NA0vr+TxBs1nJkJk7pFl9BcWnWAiYPKK+I/Omlxxoh4boqO2HxG7brXl7mVWUymwMfqcPzAeojS3RmiM5g4QAcU5qdCYKioPLAW5jdwZBg1c82D146CstlK17sgvPgTgw22KnLEJFEpbiM/zgP4Msn+4cFhFuKWL6Sf4u54i4s8pA3QE8xOt6q5lGbsIsD4kkY+zmBTDCxY9t7beURBg9ggiqNcRduqeWlukDIpsVaN2zUryaS3RCPV3N2e+MDJSuZN2XpZdsbBhL4WaoPcj4m8WQbdi3BKn+TQRkZqlyUnTTfy9XGxrLi77+mIIYL1qMBHgfldU6FJ/2/tmDk95fw0/wpUsyW9+pmnwe2bSqcjecEGhw9RWHFPBKInPH3WDHFQK+HqmhYU97Hns2psM8pREigtEqa6g2f4IQRvps8oiJo352JgWQVJHbwVB3Qcqx7z9UKXmA95ioUbwG1A6qL5IN8w8t8lMKvajpqv1dG1kLgiGd3w0RaOhIWCH5FWduNnDttMDcsgx5F66oU3PbYTvUG+l56U28s7tv2UQ/92bzJrIuC6A4jFGv049cD8/bTPVZzkHW9uiOq+RU/VG0oA3E9nprE5onImqqVNpE+K1poAu5bWVI+K90G0nhUUGnbkCQixsrk33Dfu0Tpf31fYAUruDXxQRAFcrovv2awnP9v62H0snoU9epRwasir8xXHCJDE9nVBklfigYUaVWiMdQz9cehrpmi2xxFWa6mUloddyjZL2bD307/dpsr4E/Z0XHGK/HooltSqPLcB1s6QxYF/1FnZbEE1gP7rFB9/FIOdbE7sxNX7woBkYNIsohKrnpBHIuEF3Q9q0wj2wneXDOkwlMh1XPNulM0gjONDcR8GAw4Nd0wONZMG/EJP3N62x2/XixpPzo0ghTxeOApe2zvKCKzoJowMX2lFVDRnL3nB440GZWN2AP/fCU86Q3Znv3IBiC1xoqF+CBDEG25jDSijjTVc54Ukzg9QtqgMBNKkQFzwSpxro51X5TK04mCQuUA4QP7YUzcJ5/7BEvdwJGyaa4sn6SMgZex8hOSsiCvN1kzVolJpIVtcq/hlCDi6rjs6Oso4eLUNQSAgwsdBuQCUQBphfRvN8Pypm1YxSuclLdNb0KLAQnQNdtifuG2HfRc69peXMGS6icDDoCU6+9ynMJL+uynj36AhYkcImo7iX97C5Gh4fNE5/+K+UAWwJI3xztdT6HbUz8Q2PJAPQeN4ao0gleJohPPN55i14yuxDop6oKAQ8NNB/UioQLEaY5XG5NEpAa1fQ45eAf6ghV6CoevcZxfK5ldfv9oBbLG2wayUMMYjU2N0qZYTAsiWAz7DSux/xo7BonAuagQHhCc+jka4muUIqD4b1bTLTvdWsrwy3Rq7pnc4WDJPviYdFNvXzwK5p95sUT24/C6cepfS6ITT5TwhE9ZVpV5qUsSAaAS13s4a7VjwM0unTGAdrKnbPmk1p3cOB4+lP0VqX5iXh04Jc/RUx6yITElgNICooS8YeoYbdxiN1MzVrhoKdfT4qAR7/RVgQGIGUZpDGGMAj+gtFcMO4lpvz0Us74Dy0FKXBa427DZKVORKDqjJl1VJMcabxHw43cVEo7K445W1PRKyq8fC4/5jn2yJ5XUsU2mSKsnlLdlD51iZNHRYmPomq5h4k/+lUWTxa1TOlTOdCdXd/1yvZSb02lM+CdeX4POkOiAaffzIxa+ZQWCYziDNaSr8xsQ4f00ri65ZAsAp5K9gII1ENyvgYHPyl5xVQRFWFzLUWtWzFgzBCLi6jVS6uNrKont2AF9wCMJzePVPXjWwC8otIS/arlNjCiq7PN+Erxh3bb45XEEMgdj0XiMUauKmM5wq6/fu9sL0osjiabJNuldDGvvM+IJtpasUQDjy0RJ9Ct8i/MiHB4/59wXSI1lPnreT4pL4rPNZYQbDz6QwRFWEEdF3eMJ7c8FJDX+f4xl9h+sI7xwULr4D1Zl0fnel2jaNK0I+8a1OHhjbe1CAr0i+tzkgkK2CjJ9BtlcVnGMXR7Wo0gMN4rLKDg8640/f8kDMKTqMuOexNcPLuYH/x2g9th2All8i45MaqoCq9fGVC3wNAHImDse7hpNf8iDdbf14uL+RtpoeVA0HzXQkJ5T7qfhl0ovoM5/TdQ8FVL8cu5DTeRFywZOWsD7rLoZiiirIWSFfIEMLA8nAfBEBm18yk96xmU/aUc9nLQ5oMhwZPTKA8gozB4fX9pgpg4Rhn/IR08HIFfspYizK1KYdewpTLlHipfzT51RokWOEfinKBKFRXndDMBIin2TESX8ES58Sggw+CjaQAekEbzvkMR2o0kogB1URL5rEk7LRs9oCA5i7EdlaYr7+70KPrjenyKaPNFvFXtloHt7iXAGlO6ng4nWEeYIMJeK1BecYlu2IwV5n5cc83zx9duq9NbIdXutW6rT0SMVHmxs96RXq4PoddBU2RHt+Qv3MUig7TxqaNAhOymXAkhK3pWtN5r05e+LRO45ygri8VipEKMG7bhfAXOriEeeoo/z1q6/NaoVakpZrA2pSIjNz4hrHMEMNqA/W1jEr8DdvDYQ79a4a6zRjEsVTj8R9nMGgLjoDfoiUsfBatZcsZOnYEi250sbldtarWf0YlQF/YcaFSchPher8iKVJ/4KBB6kHrn0ECw7FqWE3mzrSH3dMYdas1k5SG0imjF6Uy+H4KGG63ccVrg6baUsJhmuoagCxCmvokGgicxQppHnaV75LV/+NPF2oWsJrr7E1xsuJKJF/iAQ6dZKf7cvkRyAMLLOBvtgBOIZqF/7WFhpjlrmf0Xs7M+l2s2iozpT0zsny1rlCMVa/xn+3rCVQFcpPHWyxwTZKf2tJFu834v9xDIYOk3MtWiIjouhdDqyUSvmi2aQPI4jKQ3i/T8PohHA2xt0DiB+BznCUF9aMpeLmxKh7i4Ny7JMqurVRpe4szfKtxGwu356+TWj0qh2QC37uj+7oUicvw3KZaYUtWv+7/N313XUpZGEkzKemTAz8JfZyFZ94tbYfQOqx1Odt6P/jFHL2RBxYlKo/nnmhwsypfE08gPT38K/FxbdNcVFkkgus/S/h3wnDbibivyy9fhb391uHIJmVzhvqrNigYl7tSr9QmeC+JnDb5KFf0xR5sw2BhJ4wPs3gnLB+e17TsK6QK4MWAWSI7t7UQPmLhwvz5jMBrftfHPE5E1HzGpaEyfoeEn+pMfu4L4g0TrvFbhHwSrR8A0jUNc7e82H1jIu9UJKfsKhKd08YcR4LQyZorLuB2OeTocCGXx0LfjpGbuA2QMOUoXGXs93pnVGkiOPR2b7Pt0M5WZhK5XvlKTCQbUtGU4tPr3D35G9hUdFaClvXiROHmKmaf+XLe0jO7uSXprwXmg2sx+gDqD72JACUZ4CPR3EHVzbA5C+EZ6KWJHWDQHOTlofsL3X26+tL2TqWpCFgLgteVdcPJ/ApTe7PTkMqFKJdA+oKeF8i3bxjDQAXhHqbMAjGQEgYaUku00NDBNlWzqkiiHfc2IuNzIhBOOWgqZbsis/dZQLdXmREGoFJZiF2UyFby4Y5UrRMH4oBu0+MZt74yznYwRJuCsbDzf9svv6Tu3Fo85pGJB5Q9OHL4ttYX1rpWcNuS/1pQ5X9G7WFTi7/DRsKCrVsQQHU6BEDj6Au1U0gvTBgkyjanSj+0IJrx2ZiVj8yoBIq4OcfxY8oUp/7I8ArQkkUVLR9fYUhOlE2HnI2IwsZsBjBF9TJY4setsA6ysFF0uz6XEfzwv+XtcLu3/g+pzfdPg1UGDU4URsn6egSWgALQZjXh12LuK+tWpeZLvhYGZXmI582w+JE6WtbV0ZGnMuXXyco5INGW11Yk8Kuo3DcWd6lTiOCrsgVGvbu7JYq1Ls/WlIduWuiTpiDDcKxLJ9jCVH/0ARNFADDmJocfNAPHxlcBfDuirxIiwkZCa/7fBH1hjcEcHn+Tc+Q0+CL0P7tt0Ukwxr7KaIMed6ANvgQyi2EAMLUVFtvHsG9SEEhldAG3j9a9cJZKo29cAwYzxk8pv95rNQ6UEKjG5OEzdBhdw6D3IYRvO7buICpM+VcbmnjZhqkEUmB7OfGrQHtnJMijqzXnHl0SWHDC6WC5sOwrIN6tFblOXP5mCcGv4D00OdqZYUqaPynMRBVlrLXE2GzIZgl7FXNX+k0SUzI8ybU+WRCWlZTcYvL2LSAfNvlbVvIGg/8oylBhOcDYJAwt4iI9TDW5hqRZ7WmtSAqQLVi+6rNLWzFsG0yQNsrcD+DoD81NYvoNsf64CwsagSHwOB9rFZsbn7mzW8anA8chs3v2JUzSHxeosRPKOMJUgoUp2T7wJvlIV1IdUW3E3g3CJSRBatvi7mipC8W9HwNT71NMmrVxh7EVn98pzpDc5mnDjkUdvNsx/4+7zwp6WArMRbHqL2nUZJGhIADTLM31xWAAgX5Me6sDeQMYoK6gEEH5/cCfRUdVsUpKMZ4oOguaydN4oYSpZcJRS1ZHcUZf3DC+SizvprEw5MqwGjDTwhb//kXQhIvkCeyQUWTh0QiWE8iHyQeiZXLkXDDsfaKAa2cB28+95Shl4vpoor5+H1UdMlqYDlO3hzwP0ByesyOjvQMfff87z/NUh+OAlPb3kHO+gJSWkPwCCOuEwCLWVlw1JbUSAJlCRSFK2jWZ2nsbbtirMrI3t9JuDp1i1TKSuBA60NVeTsOVMnGL0rZ24Jdfml/aCloFes9rQwByMhljBhv7q1fX7Avwqz+zaq+FCZrtKFjJZCYlcPP4daM83TqvEF++SYitTinyUVsKb1iAEem39gFcfWmOe/gtqwvDIWIVNjD7qrD3fwOT5h9h4h7+cTBFDkxWTqcQqG6r2tyNsA6W0zLbFDsL0K4agLBrSGAh1lcdkeWJ92qyAQDQciIhrdMhIHLH7ClBO6LoXUiVA7BxF20n6S4U+WxhknqjaXfoVw9A1r30TBTiAJdErjbIiOZYejKTtTwmAo4rJSQYVeVp4IW9nsadZDmGYjpz6Dq0NeycGLI/k8PUKpHHjMwBGZBu75IVKoJodREI6P8bzj3DMs+KniTu1UFRisAH7TTXAYkfENsxvF3Yd+0uQNa9nYZxsW5QOBHg6xYfd/AKACYh6h4F2eUuCAJtYHYgU5JlYsE31Umrd4tRmRRoHE9+j/miSL5CHp6kwhd/YyLg4ww6u8aYTJu5CRaagwGbWYC+8BiIulNp2XpnB6l0ac6BCeo3gYc6HGYS/g/JEX4nhOrnw+jdT+Wg1BOS3LmlOaydKobfeIMsWvesXcvmhsydJEs6wxCMC549E3mHOAy/IqF93VB7MXJ2ZS7CS7GMvCuLEtksg9wGrKDnuC6yhtIB8lm+KUf85yK9tm2n10CPOCDmyhQwecJuH18Q37WChF74pNHjhe0cXEDS3R0s6bUT0RhgZZtcFfCvkPsbtDHxx2ayl3HrY1eZBUbKMrIWgXc1AKWIYvWPb62kjwpDx7nc2PDBhyAu4Y2GVOt4RaYr8yceJZlk6iny535EgCpHQwf4+1XphpGEfNYapRVtjQK1Gzo1bIsnCQNr/bYBqFS3P3iLwt5bU83wyqGufgnyhoJEGvWPNYULt6Esklri12twLCtOWWkONfx5VlfD3ldG15/Bv7f4XBbFHu6RBCh0Tid6aaSDCWK67Og3pcyHVSO9TnA1IV4E7OV0BDlNs2R7s51l9XBDLydr0v1lqGp93pe0n6rBhoU8ALPX/XBEySQU9cL8si2c3nu6D36ROGxd49JG8+i95IkzTZECAdEwEr8CuXmw5GesY9RkGB723NXOYs4sOh8N4sxsmO16YxCSlnZXOt7flmwzxO8R/FXi6+B0hCwDt4I5ns8zbn3wWNf47Ues1btAse/NLimn+3WUqLo1mwcQi34VUj/Cq+Q9RiVPkyHIlH+D1nHSv5gl1AG4VJ30JHVSPaW+plITyadBWDHcq/4ML5SmUdkjhKzW7DEu/aM3N0G+RmYroGz032M/BWQVZr/Y7kdPzspOAmtc7OWyfkyZe3+mmSI0A5oj1Sf0/QFoJNCBreGuhuKHGk9mc0Qz0GYLdGC2TgnFYIRVnU1/CRBe+Zm7A6mi9Lh2T6vAB29iciRXYirE8BWC1/rDR3n73r/QI+maoh80fLKkyHM8O1y7m7QcDc3o1WY3Obodf1m/PEOgisH84DzD65B+myAOPzmGlyaGmQdoNXzyH5BddY74lx1qzY1F1+jxNHhvejDWyw7KRU4D6yS5TuvlYJFLFTLmUM/5h+jCA6ip8fNPe1LYRAiXDGXTS7Ar0nV7i4wd32Pjk4M3rLne1VxV7l7heccAvf+JujTBJHvExjo2TQY/xD5K70h+hSxONvbyUKA+XgHK0IlnEAEcDvQCgArct0MkMG3GDdbps3OR1JWrK2vIb5Hpo8S1tDiV9gGHSGNMomZg1IuyGFuN8lHz/35PXgB5MhJH2N0cEORpJwRLHwXIxrhP3J4ojhAyVQTUQ2U8//LUWKZ+Kwsv7tA21FbSa4it+aXrXUyihp2uYuPcg4fc/W4TVCZ9BYNfpdyJfO5jiryVvzaqpmpyOr04M6wQv4hf3DQ87ezx/rUnNpsRoRyxYsmCdQKSW0ukwTOAJftM06+jZubDPQQE70h2K2U59G2Z6NUgxWBzeHWb9i6sTwAa7kKmSyT9+GGjEnDekhG/CcqEIZY1GS3GmfcmgKDg/Qzh5PJhB3Ds+HiyVtHpLL5cMfndG++LDuQtILrWtWoumWt4gQNmyu5tsP31g4OF9XMZmcfevRhCtsvlyScScp1o5hTfugzfhoLntdUXP38IX4emWOzai2ug4HjeQdBdRxoaB+AhiRcrY7UGdzMF4YgbuoK051ASqHAsj52NKffrUX9KVWZ+WECnhHWgJJtkJ9s8QMwT11fE0fZ7XzaCN9CufMYrlEVGff05A0jfIcvmUjq9VBfNld9w8M8Jk78bORnSQtrkPEvwvYredn98cjkyMy0b8cvtFJCSbZcgRMJg+szSIEV0NAL4Q/3VE6nZ2oq8VaVphlfuSziByl3xEOugGDebJVnioBAgFoKYUUSpygCa4TrnwTpVxPhZw3q4z/yAgt20VmPhNHKCbl4gg4HC6BKZI54f5ouCLJT0uOklUvsc4ziQaVr+aQjr3HoCyYHNEOr6DOYRtuob2NGQy3nQjAYpuC8PXqxKV9beHGofxSvPZEtq7Pu4kJc9HlsGSIgliFDIaI0sIvndV6QfWYwUVc8TjCd01SWg8ipxY3CrYGqHLMD/2m0myws0m/6fTVIn6SbJ6oe3ouIJC5QWIbXmpqA5H+EEP4k5o1mhhPuy93bppJW1RNAEGNaRTC+YxVK68vS/hVSHWEqVf2EYCA7IZT4OISD65mPIOLhxJRnNMYu2d+d562iWJyCtbxfc8SrkgKlqlAppyaobB5AJT3e9pdSGN28RJlJtTlTkNthCShVCD0neeiyBCuh7tjbZSR2HiqhXcHy2Gxml9AetuegBGQkfqgW4Ep6uFTU3h+7m1lbgqtKVp30yTMiBdXUu+uLcX9gIjiJNr8wF5Zv4nYudkwtheM+EKjfC3lR4hoeRC/oXTktvD3ZA+qyehj3DuosrHSp1ZQPI4zOYIog/qU+CHg4OIRvGVFppUGxAltXQUH4XONc3L/qyQPzCUsybFQrgnyAKJSgiPJBO7cxTVb0+Nm97/kLSkHznXB+1pN5I0grpX1MeUAgZV68o1ZNQR6W3qWpjojh2FMt7iSSQtFUSGLcmJFM8hG75plkNPz8Z/bepQG52eWOy8TzCNtLCMI/nhbj7DiCiWRpkflQYd2FwTuYlrXPttjjZzFU+cWEH0nUhnqicXPzJcJ3XSLwzd99nryojAQaSzMaXs+gpUJyG+qmGSmOrwOnnRHkVujuwBuc3oQdrLIDvv9uj2Wf7PY8v2XlZ8JygtZ1CRxQb6X6SQvu7sMdDPdK9HPXkfgCvEJPwX+ZzhkthaqYYWsqnVZH6910yRkUO5g3DZS9Th9Qxsw7aNC/nNN+VYNBujccq6YciTS0MGpeU5mj3WZ71nhuaOfqpbrC0ppKScQ1mbGAdgaVIP2im2GOux800tn4CNdhMRKkKlm0JzxKeJze23cZO5wWdJGYpPDBc6eL7Sz+u7h5lgJLApZUVbAmrPdZUt+LRx6s2BzcVqBlUzOjq/qNc9d7Ap/YRxBHJ/T3+HmYArO4sIYeLQ6KNegRb5dV2LJg9eEZnNSsI+WdwJ8K4uQuDJYBQtE15viDpGHFzW7hIT2l0eMlc9f7OYLIXJkjCx+9oYkTvMFcTWDHi2M8arAnGPaKGjU2FPuxHTb4a1cOwyu9fHpIKUGvE4QInj1RS8iBcp9GTdNbWE65K564PtQWC4aoiiSXndTWUUmBoi+EjQABcsnJFpS1Ht4T9cRISAFgxfhlAvtlSY8xe6Hsder7wQgRcTG2+aKoetbM6Tdepqz2f4UMVzs8BrqiGqYFyDqeEgtCUvk1oBcQ/4E5EZO+LzZY0E2ManbbFvjSff/nuaxZ3vlDzeQxIB7+scttS29Pz7DofSfx5sG0hRBDtykYOiX/2WeZRoyz8qjZhYnZEkJhQzjJlwgzvL9qRJxB36eTSZiJEH7OxNjJqdDxwjfYvLJF2CGk23U/Z08uauiCRhthiyQhR9UKS7llIPs0cSHSrOSWJjvjOEwClIRDla9xXngKyuyQbBLbEWq7HfZrySpLNM8e0ouifOxiwGCs80xY/DPkr2zVLBKftgY9guzUeTH/zC7ffeqlLTMEd4LY7PYADVmwyhWuNAm5Qy4YsxzD/7/+o4AQ8PDeCzSDAqqvEZqhi/BssjEXX3yYqp14OVtZar9mCwT0UaKZgu3EbYH6TOyIwI0K+UvOpD8fd0SD3vgBp6nkjFonFA6fTabTX+db/2KqwY0d2A8n2LMiIbEFkOOWETmoEmI1iCyKyDdyfRPULZiCbIVRfKAOVyIzXEPjqp7GaUiwRNEVfQ3vyTrIKfM3HZLpDxAZxgTz7IhLauJkfNCW9SmTeX4WmphQBnoNVpwrv9MnyBMOL4gSoQgnFgy2tuHbp0Asu8JOqRUbeKr8YhMINt61uvdcmv1b3ousbUODTBzR9eo0JSWKaTV4KckFyv2Q94bvRIc2zK+bw3m9M/macU3BG3vq47r1GC2gb1ViGazTuvzELA3iobdnrCFBsDoTFtszw28EHJ0eSTyKDXzeAL5pwYAp03YazQWMBWoKXCEj0HT9sA7tHbEwWH8zlHmAxtE0KP2+Lab/ZWJ/mxqUGJIxm5JvseahQMeZuKGrjcftePgTdHuEqto+/n4bDpr7OeGd1/oGxC85xSL+OhRDHaTn2XhylvhJco9Mjsnl0yEp6YhDEdgX6+Wwc0M8mQQZq/yarlS7eBrNA8Z1wlD/XQyOc+m7ZuMz1cTjyBh8oCBTHhHDoBnEcJWJf+tkiZu2A5m5HWiJn5PDu7PY5Bf5fjBLGkG+28B6Isa2aBsJ7aIBrozwI4d6yht7i2gYujZXjSPqf7fE6EqA7ccIMyHsMqgDgS5zaIlDZD5hpwRXhaPnOS5fW8XIoGoFNMbKGHKR/hwUnSW2a63ZPHLGxLUsH/CYY1FWzhmzwvOMtGcO+gpdaSnEK0qIaP6Y0ljxTLbOKimB43JuNyfy3TU5qtRqho05fHxa9mSUzO8z8KK+dSec8KC4jwyta/fK3TOI4g07TeCQMCxrIvrms3vMEpdwbQW7FaP8ZRPL6VMPK4+1U9W3Jw7HHUEWjpLA8xTuRuV2XxG6S1JfMlfaWRIV2vk8fcaRt6YTLfkziVR8Jhh/igF86WETyG8tTxBi5vWkBjIc92IUEIyXSw0i28N6mkBbai6r1qu4VfhJ5V3KtIEqPC5IOs6I1A4chvTwe/fqlaULmprTLKleilC5CWV18ZV33jK0rXprzC1b2gERCrJsr3VpncLf23qSlgQgzteoZ8ckyqLPaxs+1G4pQ0akTVkTpPaFa4BjV+EOr0FbW3UaHbGduOVhyJryY1SRFtKWkxOKJomK4zFaZBHDtdTDnappOADeOEhLxvnZQnTBPVf4bA6UNJ9QBDXtjvdusbkFNhk9JQsVtSrs+KPY5Jp7a/OjL0O31ueJGM0zNsdzJ6hG9NtfFVvauxgJdF18C1HrP8ocTimv21yKfD1EihI2kzNea+4LAhHKJgz/pXRu1F+IcHnTFjKLW9RKKK4+Cp9Jq7tzZt9pjSraPgMy6eNCshjEluRRM2d1f5DksVfuWD8wXLpaTyEvDG2K96gWotdIe0yj98VVqVk+YiF8RiPiVHmvD9q4GM5S0SiE0HVXVI5Xu4QOMs/occ8vA2nY6YVxcfVfultrg89uXM+8SjKz0rF+gXuhX70a6U4alokpvEFC26dhZucvFHWTtVuyJH+yvKpdQw4PnPt1ZwvhR5vJljLInEfMxXD+wxC0kTFIMq5MN4g6QzwtEYoCpG5DO1DtDgpeEIDCm9fZgG7cPRjCQ28xLRV/miMPNuJxJvyiWzGviL/713s+Z19fGz+5glsCJ5bGrORnWQdXPt8oG4LfEc9levuLw+Xfw/VzHXABtBkJL3AaJRx3518DFWknRJVIf6zmt+jzXYYMCeq05KsGwXC5qi+F3BMKzq1/i3oaoeACRJn78c4pCu5NT6b5dYK679KOzZjJxPQggi4aBm0PQxPJLUBkuzpj6TFXlxWoNb56aar31XBmuRMh6K+grpjZ6ovQdXqP4TvxtXv8FsB06G59hLJbFHNbxmquo7fJeYlx3hp/GC5MzizDP5abG++Tm7kOYNzdpqv5SmDwvLB+M1VzY4rtXF1sH2YDiXOTYvsmRQ0Wx4GO/SRn7hdHFbi2Wd/VlupC86Y/KnADAQfzeSLtRoqFckvnaFbj4Fj02xBtens+p5KESANY1Q/CsyItZ+344S7UnkA7kAe1GLbTI9BVE2NIWjAvmhdXU4AW3DLGsONw3Mtg5GFvGEtEflrZFzC0gLRyVGoIOetSj2w/p6XZP41dhjhvP/m0oQYTAUov2M7IMnZJUQE1CQH5E24hcKYNn/oxGs3ExGhArYr+q8NvqTOgAj8cOcgE9QnRp/aj3BYsrOstciBcEJ/UgwT+twjjNYpduJ9zmd6Xgt8pOmNRgWeV5YNmfP00v6LrEYjM/UlJNEnnVK0dg+7F/kN2hRFLEoMrjX4Gqv2B/WK4IX+FAcaRYP/OSeTtmsgWMFVi87k/HwNLiNomYVInAgoVmY3neC14fdMxBxsniquuUd88DgkyCBmpRUtKaId1hrDSgBikMTaTd8xb1sbSdhnQIRKkTINKu6PMWVkirHCUxkcqbbEamA+6tXL23/vXKULbq45uyQj431zOdywiXPrEHBDxyy+WGdDlBztkgyc2b4GXuZTlexrNn6Jz9RD3AH5m6HJIWM3DSP6V1a6HjXUoQ6RdZvyEKEpYEqk599rkmmPJ2F4DDMNv+lW4t/3m7ITzpZVqP1fzoyFmqvDJ2urBMfgtm/n7UKtd886y/nKDWdrY3pjskUtJZwH0cSrYHAsBCUm5D6zMY4x34Pqbh+sC6sq5Vg2NHun1KvWFtA7r37GZWk0PD2pI6qQ5vvkdRPxtI+dN/D8+4VBzKGWlsbemkIzp2+YGd+qS8H3kAj6Ucsj3/LlGtw9XiHTIEIN/OYW3x+HSML5ZsNhDMboYuJy8ThFGBAplw+whihCC/tizQ5HDF+cbKHytj79OPcUqEaXUejWVM991MsxqgyO5skkVMWEjaWb1SolfIB654W3K8eebEuPtoSKUpezmlXy5VNfdXnU0alL9fHzo9JcWfpOGCZG1SbWuyISg31SQsBNzx5my2PfOtaRN7DrBlhzIIS7IOuqdxSt9XCiu/bMT6IUuQwyxOwORNrRYI2nPcsRCIS97Oa7hNYysey/DV8lqPEsnevYvXa6Ogucc1EsY0jZokTew+KoQ2EvImQpYzE4gjd3P9fE5BqnfaDGDQ+7EsB0KT2qkusQwttsNYDDFoVgA7eWdZvbYDQbpXfLLeq24soxosq4z7OM99ukNSN4HDXzWGe/ddbtKesHcvPZ4B3MoR1KCVER27lj6jeFOxnQLANNl7GN5GGiKTFlA5LBlFSrQ4Uw9ItPQSWAkxUnZMaAjs8CuOi52ZA3EMZxvOAy5WHobjdHlggOc4QfYY0MvJicnN+Xzu45djaCXbGtoTMwIVe7iLbkGjb947Y9I8ZctCOT9O44Xu3nO04IAT2i9j26az0lgo5LXcarsIlwYzC3PqYOwTMM3twsAOFVDBCOCkm6OMAU/eKOhQ31pTJyhAxWr6q1Mhpbym+kB86zq2T3G/1YtwDyhugsUozFzUXKIFmBDVTKCg9xxUlSnf1ijot7SqsztRL/n19bWaFiU7LoMqaJhRNuyBF3Ck+GhXf2QCuTHCS715JDq7hh66/l2pYcpgE/rGcMyio/aocTmi9BDJzg3dj7N22i6svhQdMakERAeQ0eoE3ZgsornWOkU9MAmWQLkyKjcjXKM5t2aMdPeyJT464gYQ83PBD8Rydy7PAz/LZhy3/F09MTOPMkAVsPsX4vrVyFy89Y720QnQi63S5a/br/3Fb3Avv/AXdoMiJmq3VNwIr5OlPG+ZfGKS7cYuZI7YB/u7BNNnZEZ4RoUK5JvmG/xoOhSmvtJj2UG84vjHMuQLt/+h+2PIhoepg7+TunNLFNf05BQAbxXpsVIPIvNRHMgnd8vu1qaTPdHPbwXweh/V/DK77mIvfthlO6SDxzGqdX+yRwMkj/D+WiqQPgB3+QcQKeGJTr+nh5HOj2iacS94WQYbf+jqtq9xgC/QYl0WBHPgcrSd7mFH+kBWYMExE9JQf4ydt5y+wYfptBms3EE1DoDFjlSH5Sbwl9T38qeLwyiKEU/IhDDBgAVVhbp5zj2bLmbJNkbNCmanCte/GFJ9m0tj62HfJJ3vumKXbRxWsuTSrvtPHrS0td/MQrIqZsj9FgHvgL46SORku2AcMIH/UnTw/DW0WTpvIphmP0XpHCBJohYfeIKGNm+BwpOO1dMcxmllUNmcatdjkAZysMuGkRQutuY5mQB/5P6nmXM8U1VgWHdPn3QuBJ6/qvqVSttXM2TT7YF87fyzgZhdki+W2EPr7cydkHtGoG2ReB7atc9eUT0KjK+66lj14zonMGgKUUY9VnRSRqBxeqexe7n4Hzq5ny4b+CcMnRKioV6TN/v35QUhb1JWlCdLQOfT409mkNCy4xJr/t1SkDX0J2napFo+v29aZ9qsG1cdnpEjmgRPylxxykHCosrBSDzBhkCfqYx2SKZpbEWUGX2kuR4722WUFunZrUNyWX4lZsRXhYNGAtMQ4e3gkTDE6iPFaWVl2RElV7iRsOGW5SzXlChKcbUsxhZByrq7c92EeVdY2L6s9MHCECtBxNoWoybPU1V2hocgXBzEtyL5/pdAhtKnUy6bJKqmiXKk8yQvSx9itIEHZbaMuiAYiq4UzLVZTM++bJzHlCTAotwImWM8ai/CRtGMG0QYhFb3I+FavMIOeZ/N1ww8VC0QdmE2affRzlcWldUrY0g7uqHbRW8UcW3TX2UO1I/nFQivj4M+gnpwtE1SPKT2CUgRwJCBl874uwu7bdjN+0nlDictcfUfao2BlvR/YST9eyDgWUrc59XVcJzjPSdJ6BqqpBes/EyW5WfBFpuEH6we7t1oXbX5M8wpN+PMat6po0SDTmC+ve9X6otRpIuLaMIygk6eXF9haMyjHbEIhhU0R3N3c3MrP+SUFXASRb2m9axJbqahz/y6TD5fswkzxQ2SS2ZG93qeOIo4AK/P8t9JsqqGB6dKx99fcL/KjgHchzJNxrxOF+33D0z6HvE/pFeZsUVu8bMxUVzKQ67W4DnyQ5hTiBd2cWRu6u/lTup+987wZiCEkJVSpP7YODEG6ajKJHqqjDtDnUHmXKfiYMD8uMpIQNlpyQCQUUxountf8p+/mectzFS+OCVpLTw9JH/KwvtUO3Uda25+lNvFVP9HY31Mm4ZUxrCoj31kFEB/nFiVKkT4WncuzRIFnMYEAa35KwzUoHxWI7kRLJJAdNklrDA9WEHi+Qn5JReeMEKA7vX8XZIqeV8xq933wPMjolollozKDOfuyLosS/oBcJO4G2aImBiPG/B/ocbar+muQMXHXjlCFXVjGXLvvKYyECEuD4K0Gue9zwXDestcykJiLklLB9nC9QqYv7FKdAMjr9whJX1A/UnJoilo2hPquPJtd48Q4yrPGkBtPEeTGJgk1x6v3t20pYRndxCEVQwvxJb0CdNmf0I9UtkZQcN8ZXJ0i+vp6YonGx1iJk2tduTv+l2vKoMYcY1vtvrOk3afqHClRtT1FRqWhP503IDrMyjKssRfIVD2IHvSwFzqWtSt0CXLoExCPOh9OS6guzgEw3CtSfBP1Hg01mtBnw0Q/CzGWveJHap0vkgmoh/3tCj3CTBAP9yaJkMPrie51WAbalwQSjsxo9SnsvIeobPC87JxDhEOJV4oOhh8anF816B7lk/EAwXrzsh10rjeV6m3whEmp5TRhwcDwwSbwxO2rR+wYplSe3d1A3VanPC/uULzklip0zpUrlvQasb2UKateeACAwlkbFS59GYgrePpINlHqPu0/f1EL3+xgLTuhBEPYY/EsSOBRmvvKUUWxAd8fMfZCljnQ1ZgD4n7Rvr4yJMhAUsKJxmYyijlDXJxrfuEOquXzoq3XMI9RfoyDHWush0dxF4J1taz10HXQA5vYhjtL0YXIIXsEGxSXUKIMLSDDL9YphMXh7sJ/YozaJkXKNpkvXNOA8zqOulTO61EC+KHmD1eEUHmKmGu8LwfK2bPl3uLCJR5o3M7MinQ/2zAanXVZx+coux6YZg7M/zqAo3GUZXXomCcn5z7tXPq3LzYRn9XJallp0b4gpaLzdSjtbgVJ4olx4gYUrxVlsPqCjXP8eByUenfzedULABd7/w/k2IGPT5mRX/BfKPMesQ/J9AVv7o/PsF2ERktI1hyqVrTVMY7PptEOzpqjMuIQf0Ob0mja+cGmt59cv2+5+9YSQfhBGr2It6560j5qPyL1a6KjEt5ko/S7c6rqTzQfkLx3tAt+tfWoYZfjNUo0muIznrseOwnboYCJOmlxsYFDFWOpJEDR2RYn9+OJ4PHw4Ngg52rgf/Nc6e3n8SFEgLH6iniwjvSpUIUjyYucsH1YoyvIOFuYV2UT3dKrZRo3fy8QC2Dl2XOxcwmjVxr5Q6cYos7mcZLdi57tdj5Q88gomFDijrI1fTNoG7fAIdhc7iHqCT3kvBoudKqA9bA5KDZNWvG0a/QzZ8f68k35bAeWyVisV01HDOc9qiJfkEdEviLzkq9No3eXyDf3MCMKDxRFRDivbgjv4HXmjCIU4Q5/ehqdm4IV8f+eukiMDuXaqdgYxkJhgkHMM7q7DloXItA9XQyM2sqET6xC1lVVKgb91V2wn+qx2OziZBWj/fExKMy/E/ZwHxth5Fz0aVoAvEjyt1TfsrOl5l7oAyC++qMRQ0huwuOcbJL5uQfqZUSbCn37KU8NtAqlBKd/RQbXCwvyE92cGJ8Cny40PT3l/40gE0Ze2o5gLzwokkpdLEasECktwQp19HjRRAf3wZxWBxb3QsOb/JOQUeVX2BVDfluzT4R5aB+jsBkbcVA+DlceStD3xGnGcBMmlanQ1eD0XBfYbXNyhfOYwbzJ+CTSVFexP6TGC4aYjxxka1Jjc361seYJua3pg885zlPyVzLnN7duPPfGnBNi4q0ffKROseaurWe6wLIPMmZZOpgjl8jmkAcX9EwZHJpLPx74Cr62TqlLHOW1aMggFwphA/IKlJ5RcAj79CssYQ1Rk7/P04xesIIgmp0LJmVLgjm6OVLMsacDghsfGBSdq9esjKYUZj5cHctOrq+eoo8aLQrSO1rXCuJIinLrf1Cs2i22U/+70xboKcs05xZp4eRSaU83WlTFXFdxO0wBNtzxCtSPf5XHF4IjZ+J6KIvyXWA7Td7U+2RtqEB4FRS9UiijN5kADdgwBqq98u+WMNt4VOWcaIItpyONmeuoSG4/mtVlxE3E9i45qv4rff/sWogY3Al/ucUrXZPa1by6jhR6P952yZ0uSr/8ohIksKXToeU9e/WvSl+RBBAScVaVhAWWoysrZquaOnbHL546Hdnv8CUWgmthKQTVwXjleH7V3MCFJ0kM90taNn0kqgWtjaiVmX5SEXpk/1HkUVYnUKL7xW7+kCghBOA2Vey793I96H9RM/xTXhW/9hLB+CJOloyIBLn3vpiy4oLSf4awbst7IaeG94yI2UsNn0YZIybvQoLGmS3t/YVfCu4/x4c6jfzaWY9O2KUqHaXQKORopMQKbjOjohfhW7soL0ODEXU8eCrhv1u2VaWiueLhJ4ib5JQO+uLzWAUrsRfevWN4xkmH80WUCdtkgpXVaXp7trq+DpONP8B6H8Z90St3d3ajx0WalkmYX10ZRaYnq+ZNZKjd5GjgrSf1UV7LhrQGOun9tfPge20x/PDwIHG2CtHiKEbih+AySaUOUXzzwABOFRqr/4FILfwg90jzddRsHFJBx4YEJDox0/cEvndBoFJ8ZOkEZJhw/SHZRAVhPYEOxlQDHHtTZRj5KTkbZ6jm+SNwxSZJvkuwf9AhcJg947c0vfuyKO/98KN+7w4ARcRUa/P2SY7ubG3RwvaQFDvuV1dnBxi0KYp1Ptchc+n9NMDE8TswIaWre8kqaITD1MTY68odzoxTLCP1B+X1AsB2mCvo80RnG8doexjwB0+29bdt6Gw77itgnYLwlp+uQy/uDiv3Z46puo7hS0gGdnJA/DDBcXITd/EEuiYvJrPSSZxf75Q4UFpmqtYPivq510+HKSIIgshEZkuuhIbi4wL1v43Yd13nEyU7+lGJXzeKAeFUMaeKSMWyaxHf7zykT3JJ20iCbjwE7cgVHBSjJm3VF3pcICyfuCdbv4gAZruFlRlHqQx7mCBn+ZjBMx350SGBkcOZPG0MEb8CNL1TzfNR/rsvG60C1IHYo9Nk3yOUq1X6c87KgFRSIqUqL59IHpyTieLwEzO9hHmwTwXRZZ4/HVXUZ48gO7XpEpIbbUh79EM5wOR+vCdrqKB9qy5Y+zYv5/wEFBiAauEjTYKaqiMOMj+8oBF+RHZOaZF+W7ORHAehXd5IZfE4ha67CvWSEwy+WtC0KY9LOXhVgD04O0hSLFA7zecpH4i774nRUDNMfpmmqTDVtR2fDCWlLYBp9oJ5wCIeWqC6bMVXGArP6AlAP1XSLXOQQMee6nzDyFCj2AXohJNe0HyoP3x0r8YF+O2/xgXOae8l/An+GtWU214QJ2vKkh428ATH/6d1hvuCcMnl/ZbGqsWaUse6H0U4X6qJ/R3jFQVuuooxFFCjPnLM9dW54GyDYUCFxAedmd0UXXpBecW9DPMhmjWKPtyw/owN5dlxPjNRNMr1y66RV+2EM3pFg1rbYOP4qk5xOTjuF3HL2HHxAq8muZohaOFAgAMruQJJSnEOtwGqmnx4F1hWeDHnRFuCYOdWng1oHXGZG+nG+i4azDG0WQcqTUENgLjbzo4QMH47eoN0pyBRIWYws2uAq6Av5mgdtqj49I19TsamgYrZlmhGCblk/QFD0ScFEySt06CiH9eTTvmBWmsK3nAh57piCdhjr1MdJp50wK8yzRpyspSr3leD/lK8ZkWdFZOcamUVXAwGR3zLUkbbju7bDdWPThwbyco6asd2WDMr2+xjOKqc7zhsoN8/LBSN6bamaT19mFTJI5fj7oBgcXQPH9HxKGd+2m5ezmqsbEFX/9fHFOwy5riYFfh41bzpGxPsa1VWK/oZrHTsALUKvf1IPG6JEBlN66s0fc/zJ2WBjrUPA0v02xEHZfQ1gcgUXyHWnZTj/noyTWfXsj8LwQuyjZZXrA99fFS0Mi0rxlzRsOphagguPrAxXYvUUqcssaqm8L75qTFqKhSYSWkTZ5WZiNRMlwxW6923BvSrGTifAJ1UkMtrQ1C58oi+OVOWwjMK2pDN3CKBZyeVrI3wxnnwC1q2S+XhTiijZMMsnCN7HAdfp3zJO5/5uQ/K3IoSrbey7B1BCMk8o/9/szYuGNhsGWYFLTKGxvgongBp0wR212o97Y12GpfkJR/wtmxf7OEyDGn+0w2gD9SFYm/dmExmxxSl4pi3V8eXascVZOgbwtsEaIOP4xj2vKzdo3IrDhuMSKZI0t5h10koROih9Iii1HqkVCCmTwFzA9t0+ekLBWMQwvoswAPCxpb0WEt0Zebvgn9BZMC1+SdW1AjtkyEs5Z+6zOVyjp7YdfqDAleX5wFWYgzNQMiAHW90aAIZgSOltbCwOlCialXYfDzzRzYQP67zAg1hp69b+5ZIMj+jOmmQtPrGdh3sjtsNcub/XWmNmyszIIorrrJP4r5ryCmvG0lfVlAUYo5PFRX1NeabXxnt4/vrfiiRseoScGQJIWKZro0BxYaLEAV/dhE6I6eL4hNvCe+pGL2NmRUOqt/QAtO59cxEDB+4ab1lwI8Gmy74uUcEWJezBUZXYghVemYmROKxjo/GBf4VmfZVbVebsF3dQvRzpWf6A76HaLKpH0i0PjPZZH+hhkORhFJk8UPfZrKHsp8S2gkwHjm+mJLGmRisb5Z0217DP3gat9wGrCuU+rmyl4hQ5grVsm1XTiHo65QOGf7gHKtteAVR+UncnSDxs8VneMsBJ0cwJbi7omRQpiC+DhY2u8p6WEFLncl7ry5CWlcCrIg+AimNBRJSwrV/laHj40Se4kBmjzb1H5yCZNrY4xUBqwjsMY8sD571zL6ut7YwnQCUXvnV8oUtfzfPo3Hz3d5MRLTpx9cMwo6BXIZ4sh3H7CB7/dN0FkM5Pn1A2gCzP1y3Ulc0/wFS5uIDeVWrDT8jD/mH44RfkkJc1XHsMzsWHuG6pNvYoiunXaBa7V1fPGmaW48vu+DgEhZ1GSyBwi2cGN5V1ASzvjmXJeTlhgSjN5bMjCom5bWtiqFdgwPDHy9Gd1YMkqZeMInHX7WPl0KutPaRMsUWVvSCdfCtTFzpyMEP11N3PZKPWghD2vIsR2ysNe2Vl//34IbGWrC/S4qn7xhZIQ7lXE1e2LOGZWUGMCEKtNntmdQq7biJsh3hC56ozE9q2pdomgjvgPW56bQc9go28Ipuqbc92APm8QQFeqb41rbLDMGAJezYfqghqyNgD5ESRpUQCITx2Z3MLgyfhdRdtEvGXxsdAJ0d/4P776XttiBPRQFVFVpdQKQ6wl/JtXjMU9qljV8EOCSmBKFmdan6bz2Osp3bWVTENk1nsenRDIIo7UoXvbhsjx9VrbLKe41yMDhBlFCSRJBwjLtrd70y99yv1xtbPcU2Y5meZQmaaiMANTeHZZNE1ieUZNi1bFdf+9aL/31Pe9U5lWaLQ3EYE4eyCfkC1T8Px2h1RU+/+v6XskGJDUfDXCN3sp+gaa9NcynLqkd0Ee5EBek6m8kf9SMbf1UHrfmthA6X7z1Zf9M2EcOETe9bM5fzpSTNfOtNbPviMq32DEpp7PI1pN4QKZidwMXQxSVVCHRv0pxkT8Ahz6W4U8qHIqnc16/1tNxx2xi9/Xpkc4IIrmg5QLzzmtuu3S3sFd/uJk7OkcSvKLrXLDACrZUcev9F7QQc+98sD3oNhv1mv4iR8lFpX43uGQyieE9kxfQcPB1ydKn02LU7/d/Vy3NKneQpYXr4G728890tDB/e5vxDXdy2IP60BKBsq2//CGIkgoSOlWZ2RMJbxt+aw9wN2IihZAA2Itkqsxgbcx4YYzu+lk8LgK1/C9diSBRyHtMcw9f4/1CmzYbe17ERKI+smNggxNnvY+JDEM6NGBP3KBeBwUEQ5tQqkQafmoOb8Fj2oo6oCSCvx/EpiNO/HPr1sUSDpM4PDAfZOJej5HP2u4WVWw0FVjafCoogKk+xh74rMWV3rm7Mu3Xfh+AJO9QfsPhi5jEnHtftyoixa0LxUAVG0KkNCfZfmbWEdmQK/lXX/oHNcWHfQfomOiTFrX8lZFJQd4YhET+94FfkGtcPIjtbRrMn9NQg14bUPJPFJk1w7Fwb4871H3g2jWMliaxcT/v67L1OGsFIYm/DU5pceDxTvMTG7/iwXjTVsKKhvx9jp3HGOZwTYm/NKgtqFf1BKzJzaNltBYVEpzb2l27heArIIWFQGvS5ekVOC9UYWvBV2lCa6orOdIwr1u9MSNDkhgmx6E0fHjd8lUTkcMHWbwwJoLzBWgExHQchLHke392jV7fMogjeh5KiRWTcDMbbHiQ3q34utZ+ifeTpdR0A6OsioKXKh4/O/y6W9222PtCu/ITFP0bzfFJ1YqBoxCBZyy3rOMc+hWaxVrgDqDH2heyjOQ2f8ylT1GeAyxPhkKDB8y0AzlzqQeQVGzEnrRaqpmbEnEtU6ID9101t13gQhv2zQBsRmXCdshOf5wo82iP8mn02nSLcElEnhoIg7LAY3QQUDtr69wKKoYWIWXqj0RC0U1lFZni/uJnbUZJeMXatHUySd1xJI+IVth4YWiNq+810XbTjVPyO1nbjXniyjFWdYkXAb1k29viUrs2S3p5nl4YcPhpFWO57ZuOzEsRZ03CEbru8LkFp9g2lhwMubG9i7CQc+XC3gMjhWmEbsYgOovC7S30eyqg3wwuSyl6lKhVewZ2Ah/zeNJFiKTwn6ZFvBQRYjZfWRDkhJWjmZf701RbMceTCHDb1sQ7x1u6sxDsNl00ynM663WACmWEU8BLQ3ZGv+AyPQTTEHyaIjLKF5SQ2B7OspLuoIfTzIvyWWeraN9J8LQc4b8eKtFO5njDla4yG/ZBJECFszA0btXr6jZrqAwt+lxRCQQzUjXwyQF0mTOdMFuiDUGYERc8474fm90FrNsEdQSR2qEdveSIGnfsYbYaegt5I4AXn1+Sk//fpMMjSCDZWAwhVO14nZi++ZeUyOl+ji/tkBYI45LcJ/J1eB9tARyFpyjb05uQ0ihST3bYdpJ7vcB4J6IJ4HVaSRws0+zLsLhX/bpBJI7xyT4zl+wbhQiDZFQMLkp6AEVuWmf518ajJWTIeCiJcz421hAXh2r77F2KJzcOSsBbH3bjn3DUJeogwmQ/EjDTKDOtdEQ3b54/WQs8E7SRM3wsrzLTTLakFnPQhxmFPNoGT7H9XQIM7a9eb/jN8clNAZu3B/GuwszqUTUK9VY8+rDmDORl12EbgiMCakjNvvsQ7e19wPLABn3GYKHeAqmNBUFwUn+pUlbXXU1njKrdoSvaCuvcKYSaaDA4Uxn96mGPMZ187baVnG4vZdgTivWGf/DhnqWvfMgO1+zVFjG1rYde3M5XCu/Qowg20BcrPaMLv8krhl2K3RiW+IJci8wlMBo8Rwm1TfI4mlU0hVipoGpJ7tohf2OvhilgSuHPUbD6DzjNyo6M/rad5AAyA8eC+ND7kRPys7EDTAF6tEA1vLLKhfjyN5ZCPR8qtH3H+6goqnObBgqm4BL4DfO2s1MXzp4tp4/tQrxGTZW2WEQJUCfImGtP6HBvXBMnUNEVTZee/+YDvWaDGw0E9DKVGKHTLbsc3sxFcclJKyQnbUuP7AHOBlLUbxU0TnGICZgMJ0y8LhX13VZAY5q1a9ApgYiCsYpdE97vbKhNitITLG7KmgjlSPaqRz3xMriXpnl04RWp/FrwwMZL52oazm9e0dTYAbs5mutf8gsUFFIz6Q3pPN4dSE/J5K/FjJXIkGWlBDCkmu+JLi3nnsXAvbsUiwyPwvDnJtZovhjVSqLIzBA/SxEhX27efP2l/b+GK3Xbg497eHV6nyO0xffTVAnaueWgxmhIeT3yaJq4h5ppsE37uVo+jGBTq6w6qVIlXi/MbwC+5dtyH3qWV2hKwqnAPVoykYKWQV94lA5pb9u88GQZ8AS+bbM+N8+7iz9t1K6rmS98AycrWQoTETDqNK8b8bjeDw4pcfHYBK6WKh1Sjy3qG+0cLU35zf200JI7kwFU8/89/0Cxjl8wDaHDDC5/AW69ab0gOCF+umk1PPuNxHwGZeWSuTt571YMuXm1AgNS3VT6c9Itp9MRZpPd9QMjvEqYf/PMNYtTzFNnaAxeSFPPW3FWl613Ld3u35sp17oKC3z7mAQPxmoyIEhth8GomlDjI9FXIRATQv/KhjF5FD9EpqFEFWy9ekOP2YuG0ymuQ/5sswfTzk8Yg/hxtuJtCLPqYkI9MBDw/XXAbtGJRuIIr3FxzWeo6A1nlKuMF7zNR3zKXf9em73Bbzao75tD5euh8hzVC00X0id3TUQajkz9/As9gqnRtXagf/IX7HZZ3wc3poKSyRIYqt61+0CPf/l6T17yMxeSgZfeugngUiMfO+88u/Ef49G4dfVoQElLuUG2bT1/vSZx6IJx60JC8hsE64GDehNsrLozn55F+0fwJ0v07HvApa8rTVR/Vehfn4VF8AQ1Xmv5YWrGyWoLUob7GVddbq5JvenrIGAe/ZBOwboj0+10Ob2whKnmkoBkj+QulB9IDJw9XCf4+p7B/Uk75IGRW/rLPIVyusbWNCFWTXa8lJtP6BwwNOf1RA1OADKVrXQW3xToKk5+RPCUwAkJAYgCGPTQjcD9WeCHrSrnYjTE37IW4aNib8GYAzq9fuzKUshRWMfBvlDGLFCoT+JAg2v2oSD4yGtT1nePKgx0PeiwkmjVS+W7TdDKauD9wD8uNFJ3ZG8PY/CjWI/1V6ZSYpBfEgjjhPVv2kieBqRbst/s/adthC7ha9XVujbhxed1y8q4ousID9XbTwxdbxDZ6dHFs751ZFslXnSQIblpME/AsjhAnFbAiAx4gQN8sq+jf/NYyJv9ZpZqWOuF5WT1K/239hsjIWzaBF2lgD5qw8BajjAUtUFiCIbxG9ex7cNAg6tilpPSZFUyDJFgSuGJPPiknSS0nsC6CTZmo1zHcIvaXWwiY4sWJagoUUjXajtQGWX1yc1jQDyn3R9Iu7da+KZgSw/0CMhIsWWYYVWRipWL9rJv3VhlT2C3DzIDfoLXjp8A0+/XAwDwfR9y32gSjGL1cjsOTmfchWt2tm8xZDCoB1Rf+1ul8P5bhyg5L8pOZKoCXSJEJ0/DRBv4hPes6mANU+3beCY9R7DHB5+Gwi+aNPtAjm0yK/uGiSEynujF7TU1GaNs981EbDmpdk7kflKsETBobLT09rvcyn+LAHF7M2AXS1Qte/jH28YqTnfORtbQubo1tpbsNxgEnhka25MxaLVBBvthI0cPIbzSoiDAb3GWiODTEzXvU4gtPPeCuMupUe6No65QBmF5n76E2g8/oDMaybUEENKDNejKPvj+TVyohwqV9SCx3450Wo8oFeIABthr66EZLqCMnwnTc0dfZlKgv4LzhkhBxLNk3/PSynt7bPWWdz8z8DfRFnu/AVZbhKcdEgxX/Ll3qu4TY00AcSapp3lB/giumbfYzJKFI6FMbukIYRUnwvEqw8p8TfjYIxce91mmBMpLQkUkDnK0Jh6DcsboiWQQVosioNObJf5AQJonzhs3V/rjIho6Zw0JHsOb4ADV+1OkwpzmkQrjFmmva7l+RjK6kPOmNgARP6mCEHUwx+9ISDbhZMFummr5TYZt5gLjOfhkQjudcO5OpgeasS+MIPu6+T7f2H5xsacw10cFZB3keMtjHqXkfr5GbPrVxQCYOebToD4R7wOPw0LKmE1GPp1SE0EJrPtN71HoaEThcb5t02PVgboS1nPR08tZCtNXX95OZBcjjR2ImAIeEHPgTqo9UrxnQ7ds+5VrfoSKeviqprnwBJQ6siIM2cql51nzuNdre2oUVc0Zgg2Rfi1Uc4BVjzZKSgEVvg2J/fxycNcLqz9zdZ8JxErnhH9VVw/gzyP7tQFoP6nSdsLoSkyKmBe1zpkoL5Qw+Pv+1iIgXgNb1pfBG/cub57JHj+uzzUzrzmTZi0qVi3v5oou/Wbhqbk36zGtStj6P40hUDIFdN0AAHfRuJHWNTu7szQPBMIxQN4YLNe7VpZR41cdGoRGsoEJEnLf90w2ssojDyyvfn6RH59zOzw41rtxXqNKyVR2AaEKueQ8ue3/Sl+uG7b3fAat5gfGNDTmOKFYttvttj1z0Co4crGSRPaQrHrX8vKoz3CQPt/soR+EuFyQFewDyVLLiRP2Sf6IkoAdRfi98jFUbAWP0RMQoOhH3vHPNA+3emlbVisfNFI2IIokbeSiAi5843E1ukZoFkM4njN/5f5Cpxzeq95vQRb6kwlvdTuHSbh7QQa30f+pcEA5omyYRPGmWNzLJYMmXMWNo0wp8YZT8+Gy0Jy2HKmRHS438dTfWxVeSTmhC8K1UIhgbaOP02J0QXX/bwn5iq3UvpQwLRN79tLLEouYacJghrwzrHI9LDmxx1ohWQvrO0+tR8gkpky8zMvMPYei5TNla6/rPbwmHsbR7tsRljxOVWL0lKHeOIBSg+CDRGdYRnEr2kbzkjeQJ3FLl+QgUymPQp7XxprrgFPWkFS6S4brDaCjXEus1jDfir+TtU5Ipjy9zdlFemG3aBFRwA9ZcuDUE0RRof94Nd1KVNkw00MOBGB/0K06f86kT64M/YHuqGI/jJjHfxb57BMXpe5g0gkMdCTk6OpZ04Z37/hSrGH/TRVUr9Ilm5545+v8KffS4f6ZBjZ2kWHFBjL2QkdHau7A5osaRIqDCRg6ivhv6bplH+yKrdNRNgFcobgzz5PhZeon0F0IOJ2xSi/ZZc6VmyMBQLkxkKi7XYFsBm013lqcZKnfKjneDGWK5JXuwJoy0vUKv355k8L4egQ3qsMPK5qkc50/UHml6avd9alShmuzHxgOgxwnSKls9fl7B6c5NeU5UxVBupG2/cwTEBEVQ0wJXpFjPKZ7G7hyVnEFjzdZiQBOSDcwlAE5iSuzkALKFwadYyk6bviBzbv5xkCPJ/6QQ/lDILmxPjzeKiZdF5Yi6pcWNRx/mmXqP9nEKM8TAayEilWXwgEAXiuf0H/o+R8rwMef8ZbF0Ls0r/qL6A0XuR1ieq2MG+RLSkkEKReIFI3S0FBUf4V2z6ot8xbuUFsueT2QpRfRqMX3PcrndKViImTdeQwgiYu+HqY4pZcg/hhvnCkWADAiifNDcZPyrEK8w+RFdl4B1XPmRZtLD7B7YOxTP6+du2iXyuxIimmzIDzgGMBtU3ECZe4nfmidGv/44rmlmDVQXsnSZiolC4rm5EkRGc6L6LCAyYd3AIbqGlwfWfPqNbQMTU7HCSpOuKCB8AHAL4oAOLMOvhoVZ41m6K9XE0VplTnna8oVdMUkAoxL6joNu8CI8BBdaSUH79gP9455FS26sO4V3Y4pFf/K8PKEAZe0vTJ+CMvFAQLyCq8uzSYSTKimEIe8CqHjLkk1gwb24jL5UaluElWVVQvM8eslGNl+8/ZUC9ARyaS+fpJUsgOC+7sjcJDgfBJ5sp2iZ19mc3FyemPmiB1D4HOBwGUgWrAmvPwf3gpJnzX6npYf+SeHpK9wSWkUVOZBf5ihUmRltR56caNvc5KVagsXva3Nx0D3fD2ESAooUa0JIbFRDQxqyBmmOLRN3n7TIXNK+TYX6K/SClBNoyH5jsocsFTUrOHvknWQpu2Wpd4hHin/fOQHSHUcRt4j2K5iLdGvNYl8IBXwaWeGqRJuyaRXdL7uzjEzQGShsh1BRsRXXfT6bNA6nB/mqstQOm72Kj3P7SVPj03j4UzPWbNnEBOVgsEzY94oxH+19O63zHcJxs/C3zMZcNm/SLbZZlPf84Y7i5tOV7lqSxWEyILCqmZSD/IYbGBQSeTxcoeinhq9zbV6LC2eNYguuSoekbI76znSiI74RhxOYF6KOoDJnJ3Km0TEVrcz46SFPf3Z/DXJSbS71zc1hw6CEc4ZFiUPJ9FH5GE9MY+2LDWQXuD5/lOZ/0XxWlYq8iDHHq0IOXK8NhjhNSJbIObOaEtwwxuB5oSSstmvTgQoDWpXhHeIR36nGBKYWT8uj7cuaTAGIy89xF2Oyydy6x/B8J2pfaESZ0m3KNpTR3+VI7mHJuKuHfpbJ2ubWLKUmdYsQ6f2y6RCgU/TUvYxGQlREB/ussJB4GvSqpSbciLbTcnJkc4QD6a5GnbeD0/AiWf6kkvfuMAaiL/wTykCVI5E7LhBTkziWkUWH74Xuy2rCUhX2ZpSHNlVUHAR+KpvKzdFuihC1M1MipHqryvbziiiJQ0zaVCN198lt9133vZXSzf8txmabtaCrgwS/L51n39qp6axzJVUsNTvNMAoYdtmtkM1ccXMyVHGdQ8jL01Q8TYxKb+TRN6rmKuziPkuOzXDOphLi6236dHecf/OVxaQILwYgTw7KW9J/KBMk3ObYgWm1iT26mHsbt7MsKjjL97PqKIC/dDWQ65MqLwBSDlJcr8Nx11TT2NMcxVVW4JU0i5KuyX/I3Eheb0uLE4zMFbmNVXzxKDRkThkCe6sctsWVTPXLe6q2eMbrSxrAZ14q5us3sc1lXF8IcHxBmFmxF9exS4AojeqHuHy+iT2rfHF41wsrs8prho6Y6AVty6L2AsS7zpscws/qbO5L6TiU8iVB2jkk8YX5GZyaW6ORuzzCF1o47OgInKFK3KqbU1HqqfrbH88evZoL76MMRLRStiywCOthUCri39nwSCXHop8r27HnswrX9+I3FgDpBxe2jP7xv+dXgoIIqZEo2bCgsED238hvtioxqemys/HmGtiwcgd9YZ7qgp1PNeJ6qtAWmqy185HA0DvFdLOQRIg+5NziWmTyk0L/VvLlw/SEUNVH9w3ViNQvz6qrgDwpoxB9oNPP/iU9H583TtzWpNSpBN53+Y39qAWfDhtuSSLPHRIp6NmjnBGuMm4rcEzQqWimLf3d1q+fZKa8RkK9f2pYt12/euwwYIIIUw09o8ckqLIK2l78e4T3HaKvi5E6wp1hZS3Qes9uftIdVgNsDnA8U1Ru1dM2wSFhEiLZ91klAg/2o69LnOaBh+9xYddsIXBVtcj6cfcx35ZmyeQu8cjxhq6T0JfSKj/IPqAMNEqB7pUt+KvDRl5UT6x5GOHfeLX2BLXR9QOg3u83ujSvXdFvo3knqL9nF/TJ7fbOJHdJbr6mbOfyfP59aEZ/frhJ3qPIxljUEJOoRwEX//XXleGQqMnM4HmGwwGTb/hPPavr8ldVN70ngKcOKl76ZMhnSVUbashoKnj0+Q5vTM+TXvM8vG3DqVn3/BmOVFBsizERPEOyOG0qm6TkWXSWjnqYwe5ZTsBY+56K+6T6DgUwfM2t6KkwPkyF/IWhpXBBqFGR0PP0jkzFWC5o/LSSZu8/8M/tSe8T1IAMjiqAmromqlYr8C7nohVpEuso08u0lrPXfkXRbxyY3C36zP5xtbRbJu03yfPWJAGuJLpTCOh+yIxlcCLw0qdmaNcLSgp/Cmz9IralbNV/Vijy6G3kEsp/wBoBbQlYkOxp+FfoYtbVUUJUeMrrrFHN4sJmo0S85/MZvuP9dr+IshVSu0PFVBl8NwDwng4LsJzM6dulsksGRPTVDu7DaN5hJuaANmwfAi5luYctSFz3HpybJV3sIwTrg6SFUdtVzYWBY5TpfwgGVce4Pci1A8ToDwsrv6dFoLE9fs7AHKeQCCJmYZ0AfhF8fct50Ms+ji7hJK6xH2IGfvZUlHZqZ2z0JgiBnw1jh7OYJlaJ6CAlTlKwTWzlm2f9Os0RVPqrDU9WhTHt4EMgCtly69uqrBtMxti0sYM3UmhcPpdZ1acVJHKrd01xwXiODetYrQp6ZdHk4FLPfq19wS+SeJGnn/n7dTA0NmOCR0Fyx/XLlEbuIzL7lMPuduVrk7X7KZNSo8Uw1PN1FJQryg9n4ldLZjVW2oenmU2h53YSsjfGs7J5ZfvVHkB0wQ7+iMvIPVj3Ekii3KawZH+RAXDeRc1y0Vyi7MYRW4sz1YbYwAhgOlcOUlAbQWPNKcoNmK+3QBCdAjmsgTIMz6g5j4hoFAgbJuafQfniZJiC+HggA7cAhk0/tut1GJeySydWCISjw5lJ57gTTY5JJmjzfLM6gSAR3TaGeUfPppX7Yjp9nqizY9XcFSUNzpzf2s0JmA23in8R7MlgPJV4pKL+P6O2dDgO2YvxC5GnKSc7mw1Q0poZu9bmK1xaBgD27vsoD5M1VLuw3A9iUsdjwHYiuy6NogLBR97oxWHQ+k8NPYWuUVKQreOuoc22Z6gG/ULvHHNCKEKoEMqk+vkxwDlD1YuBre/hwHf5Kn8Rq5qqvxXgjctm3UMwC8yrgEC3VzgPVIyFYcXW+9bvxOihiCqqKvrAe+wQ1x5NOV4xX/6OYGrU49kWEsWTf2h9xZ6n36Jz0aRgJ7glYmYzQfuuEk83XuyKJ3PfWXIV9BRhwbtH8KzYeIV/ls/B+Ex5f9gv6FIN0u3HC0CKDy8fTmGOiFJEwwHgVNpCBs0HnixbXmlkA8MqaanOJvKOm+eX/CisDNnAbvFFORKVW8YAT6OCMqM2XL3DU8mAnvMjdDGe78igxq0lYJx5JOIElCFyTogpSO8kPLsAJ9betTmKxOVuOk4X8QDW019TNcujfG/zkHzq94gHK1/qgh14lg0dk3NabX7mBIP0XHSE+MAa4OpOks4N0Wty9jP3vEMBU7yofgpPfckSmMZcNSCxx5XcvmE75wuSVNmveUmqx2/VZFLyLU0jbtSs8Ch/q1DJouxdrf3Kvg9iIyXHublDrD76jxFUrj/50OHzetcqBASxcu9e3gKHXoukskzvbWTBqKy5Pto2OQMtFyQYTIhcyVxnKhfm1nrxGoa5o7XMl6ubcWzNYbKBXsGDHVo+IxV51KqC6M2lxq0XXfm7he84YDxxBfm26bzjoz01Fwj3Vrk+R9jNgefWqz1hPf/BX4Nj5BN7/oQQrM3LsptApHiCRDTOE4xgEP4QIY/AD8dr155Q64w8JQhAe48u5CJVlTuKkA9YA1Se1DQPDW4Lm/dIeVdSLO3An7qudY1kepPfHIUAbERJG1zGWE6TWWJhPaN80WZuj3wgf5puq+1Ov5cxuk3czkvCew4LYkifPM3w8rK8Mbj0GWWa0bCdWQpuasQDe5q9ll1krkBwx4w4pOK4JC4PSIJR5++h9xzt0c5f2XskceGOzvLUH8hZMcmkGch0uPp2LhIGosGHcqXZDRDDcZAEiZSJCJc1CjTvljxw00p1g22uol2oEWRz6vxzTQ4x4sUavLftOZFLJINacI2AdpKxJ+SJUMzzWoMPcC+Tkrrv93sjHktA/D1XC7ccT8OpE1xHCkIHu8wVKBP2XV6EhI8qovXr/IIfpLQjr3R9UcCTlesPHe0x+fzTMOtmjcwiN+hbxGLZylZ0lEbPxhmq7IIs3DipH8JUsCv0MUnf/7DWncML97EjtLWh1EZuwWDta81pxigywRwVC8gFCNo8w/eLAfQo6zqwViZHOuAOWJ7ZYFWU+SVBoDqYiqRyV+oxUHxb07Pq2Y76JoaUU7pjd8yyyLIADum/VF+xgZIKfWo9OgHzUvA+Di7NxX/fliFhDYDUln89Wf1j5JJ+pDEKmj1dKpS51d0MCb6o0z8xShy8wHMba3sPBZ/NoeXG1OmETC3TUFip01nRlV+ytO04X2gIEn1gC0ClzTAMpbJWb4l5rv6IAsgL6c5BFh4n9IJIBf/4RuwRH9CFuOHcwS0DyQZx0JRZss3VLvBgczIkMMrkanyol55U+7Zn4jYlWI4fcaQyXcHvKZ7RawnEmqU92QoymAEdek7vzJgssKgeEo2MnvntLgEfTsMHV5oIp6HBo/hjOmWDpFqvscveJ162fn8Q+jCA5tEwYiK7cEHdl2/1+ktthK9KzNmiQezXp+D/kg/t91DScHNybKBRZZhRqbYEA0NTan7cuGCmx7zU0VGy5ZqgYEaRMcC4Ik0NQONcFLwV2hFUrAhmuxQXmyNco7FQr8/L7mu7PS4OUV+g4XBufEXOCok7KYwu7nFJ5a5B1ANzc6Zf2RewUFWtdfGjQGI/FWV35c1ZSxgLqjupEQXTGzIS8Y+p39D7EUTo5fFxNC296YCILzJesMhWsk6oxqe3a7Svib3zsbQ7eXV1Xx+vWSg9E6PnbWrWNJPnuRsizi6zhlHCsM7Sfk+JORDd3OPyRMIgL1ipqeqGx9C20P4AIkPqxu2ND73H+aSOeeUQ5G3Oly/16LFehueyMlQWqYfHPq6f0iEcz+XjbdOxq5EE/Hru02xCmuI+uXC1wOhp0doTMi1IIUExkO3efNo3SB1eu+f7wGqFpE+HIIdrt87E67IP/eG/0byREJIiY+dFyeFJu82YqB3kOjoTcCPr+Ji1P5aU214x04kxiEY3NUvcQCdHOHV7eW9V7usp7VHH0J2SOM/V9V+7Ut1oRzQs3st0N1VdbE1pQ5Q/SrV2JSaEIpJb4MUcvNF5yXLXtgDJlRImthqEywyoQuVzPGj5c5ldBfw2qhNCCEgJc4jRWOqPK8flOHA3UCp3CWjyCvxv+mKyxQpOlwfnb/KWiwv5BqOZ2XSkUjdLeVKYJzPqgGsIgDbTXpFW0pLfrunKPHUCof5fs/8uNNVFEcxLYjjgxfk9IwCsi44BtTB7QCjkKkMQp8WV6NDNAXR/7ddpow7JW2BBGyD6BnxXbXuNudG48jCAuXAlsLkwLPoADxYDd07YFhznQ0O7My0iySolikBotxGlsSB4J8590IlLn77JRJhvVAwUcS9LUsyfutYH6HRAt0PYXMfuvNSChinJcE23i9HqKrKzL3RhDA04R1KSXoFBNUfrKyyq1NFBVrObkCy9c5q2O4q4WcHcZOlNl7ZEvEVgjs30SHXI82WURso/ZEUlAd5k9Z2B9MulWw0GhqQCWS/1QwJ8CQENaVtzYnznyoDUXflhjpnzgx1JQnAfYLVcTlwQPKMcv/HlwvD/AGFCAk1FARmPd7gtzijnGBncQC3NZsRrLrkM31e0KK+FPskJhGhAasxoJJQD6EGJ7mdee4xe6FGMTpPFehLgL/w4hrPON7csih2cLgU2C3OK1SFAQSIjuiZhk038FpxZIxfPigvHRAiLxIFhLlOYiKkEQg9WLR//iZmr/hWM1I83BwID+yg5GcZAjMgBNNKJWqlaKnxdK/op1BOP2BcN/z815LWY/FixlIYc8pDxkLS5UUYroyunEHSie2hfIF3tOxPnam4UlFRrJhtGvPlC6igGZaGs+2WCqPjTiEIZSd1xWqttiH61h808XfzW/mX8hf8kjiSZ58GCumjR+tOpiy8sz1d86Ot7DJBhfFgcw44ySi844IOrg/ms4SWUR/lhq3cQz0VRxxeWxKtTEZmhNEFYkOKed+5FAKEpqF4D35S2Fw8G/1FU+BJbZSgIUql7m26TiCG52YpQ7Hom2PN7bjs71DjBkKx5nAHsZeW1D1bEflo6a/bGJ08+HKyJ5zSWl0Cy51TN2SJt7MozO5jSQett57ZtsEtkvpBu1SXFR7REt28OqwYNyGrxCCFtn72JOIinzSEKt37AyBKEsuio6+vWihHU+ZIbrrHSJi5N+cKRAGCvOfO02RE2SDIMYaX3HSbbCsKQn8qv8hpb58tbHMDGaQ4pol/aTJOjJ1aTpAXagGy3iYqLzHzuiBvPOr84TEnkIRau3AM689fpLUBR2Wz+WdeT9K15LGr1mK2P/aLIlBY3UWrlf47tIvX+IOqlg7KmF7DyM7iWCSVtXjh8dZp6zuSQsE9qlu9q1b2LEVP4K6HdkYWS8k6nj67Q6UdaRiq2jHxi5zLoOsTEIziVBSaXnT88HN0QqT7M8dP7jHzEkJtritLpF5PKCHiJlD1RcZN64YrhTSPBk7oVZ4MeLi/Cmw19EEuQi4acH47NbGryVLPL5Et7DBWY5QfsrOiDmp+jDm6fkkqIiT9GMTEKbWBLmHHiEhFzHuo3TViZFjHhbqT7Uo05ePsHZeAo8fyErbY4O8GZ5sUYZOaVwn3Pk4ob7X58OtGPi9RR5pWOet/0rotALTPcv1VPgWcg/eL2UsdWilBbl7KOqxMo0Df9dZoqeS2TFI3Q4d/mJoi7WbVJY+bjNDjjL4a/TMPSpiZgjyeZ4794vOyfdeoPIWpixJ8IlVwbQJANzQd8SmWggJCbP3m2jiO0jdm4yX+7pZX9vzPg93CvmfWtEcT76n8YvOzf3iKZVItblY3NktE9oVOFZTVpuvSo5dTzJHSfSnK7KoRQoFV1TGGiSfRiiPPZvi99kA+MtJVEHyEbHy2UCmz8qgaAfs3K++ibFF3kvMa8jDk4iks3fXgBSgbeiwybvmYag+wEWEoSkhM1J+y11Wct/BbcB4LedCWbW6BwjrWYaIpSu3XFx1fre1eDdVnSVUaO88geSQGUse9REnjsAfQ7QH0yTeOdYIuDiYWfGdYZ9o60zoqh4JChOtdyZS4/pOavliaSXk0bu9vjwO8YlNO/Wclrm03SuDu1XchmnMCGRollJ6q3Wk1Jd1YMgl8jJU3ZGlVXt+I0G51XaZMuTQWXk7ZUwCzyACSv7yAyPwkZhsARjv4Mkghwc0AGYtjhfdmWZHUgoTwir4kEG7V4MQnnxfXQJe5IF0fiTblCqFqOiGPtWq2f1SU0YTcUmq0/FtnltpB5UycssBj02NM1VNp7XbHC6TAT6UT0IrdnMgHGjFmq0gJotBKGX8Pgk8Fn5nu+1Y2tAZE6bDxK2RP6leAySNBK9dTInGhfoetnbcpWgBpmHr8eQuWal9Gk+VUrxHNRKDEpV+Q3e1REEuyQ/IwyFXPnBSon31Gfh26NEw1pXWwAUfKXTmouaWl+DKznu0UoLVQN5qZ3rbxPT5KwQHeEuwkHSe+v33IswQ5q4E/vpOHsFOqecfAe2RBGXB/8hLFy6w6IPhMy/ni85XRfpjfzdUIyXEV5Q923qzrmJGlUk2eSz+p6Ye+uRgQhGNbK6oOqWASQNfr/hQfduknHvGy6VNKUb0GdHZfcYFdkxArQpAyH3J72s5tORorXp2l4a+U2FlwVyx3O5hJ3zYnOqrPg7TSVaDNzKMWd8MPpmzNrMf9QXZoHzHa1Qk1TX0/1LspeToP/sDKouYxKEtoMHgOSaXMtqOb+Ey8Md2/4U8z82LZlYDZj53R9FC0XT0vFNH4t3kqsKc/gl9pDFk1xpHl7G/rlpYl/W4O6Xa4H8xKPOT3MSFDiiWQ/miOcUvI+t6EAt9o3WgKBkdwJYlv3NsdEshHwsT2C6E4saL0GDwft6LH93UV9F4HHoBxYzzHJTe7QBoJ+7oJlyz+Vq2ZfEXlXIRn49lWXPoWMsu1xaXf3VqWDVBTNhz2wMkFWNkLQ3C+t0BFkx8rQmK3TWPkisQNWd7wKPvraN1BOFNAPbvqAyXV9RbdvpsvYN3rCVtCJ2AhPB/P70Qo8cRHNvksmfMNzxZVjN2FIUYw2gzLGfzOqzMLYnY6R+UJSY/vHiT9G16obqXvoLn97VTmjCfyytihoD9sVDKnoJuZ1GmmoTfRK+BgNrYziJOH8B/V1jIF8ERMncskh1Pxli1aTTeH1u5GC02wqGCswxcjI01MMebN/z39/jCRamCEcaoTvVdMs0aEnqvR8BLd8yLduuO5ncBY5wJ6Q+jJtr4BodKzwnpnwbdMHaW7dIljlyqViFq7ieFYhC8UVDemgY2S5ItBDV3PaTMAvh2XwUQqUgSVONwJgtISBIQQ9T1QVh+WbzUTKOEUVkoNVl8d6LNF66zRHv/I+aBuWBxTDyUr7MSJ+xGlqAWv71whqOxDcoI3n5p9SESZ19CU66PXUdZUJ83uIj9bwEgSA7ltiJMGPFxjS8Mwhrz5OQgPV38Tc0ghJrlRPAfk/FvCgTKf2eCCW7VGzddBLk3CVu6fh/HvLF5zVarjw4A7b4nPJt8g9Y8Za33gcqSQicqta0o/8+kuV5/RJZlGHOEl2ALquaWFOgT3SC6bDrV84TWeV5GFUNWPGiXEtOoRMCpq8yeg0475dJ+z58iw1+h7HbWb9NpLiQaFhhXH0LLYFiq1e4Ojc4rIdBfOz7ELuLkCa/TeGCHvQMMYHo+d0GQLzermyvjvJdwrgvUjfG0h8/l7kmfYucLeSc6AKN5ieG3aqf394KkOChg+Mb78QGswWJpPsW1YLyM858jyvmRQfQBoeAmTWc1Gdj2B6T1UyQ5sOhGjwoVm9x1k0x3FqznVwLBCIYCeqRpGJhz4Y/ieU9d69IZMEYFf217QX4tG5pVS0UkZ4Ws2LxT8kuKT1nTjagnjBR9/ygPIs9HgQRVHnwX6tB4h8R4wQiA3PrGtqC36MGVuQXm7lVozU17HoxlVaa6Zxt9JXlag7paHDPic23tfxqXBoXxhH/Ebl+1OOKrLTKztqPT+McszmJhkrRgTiMkj6nQpD53stSmEkPdl+rFUJXmEYdfsQjG44Dz3kHyT8FXRh6qoEFPZAMDYXAwP7B9gRh0BembVwil9UgdV8com8DL62xP2In9qzUcmaFH8NyZtohVfSK3yg5Iea0qYCZm5KcIpELmyYQ2FIlyGKzTfFP5T9ZGjhuURAZPOY9V/nxAMvdSnWJMuQ0mWXhqlFCHoT0vivr4DjEWhlmt8kpgRUQMWUoz4ORKkz3F5u39/ujUxJR8M/0YV0oYiXULYRo1gYYZ6EivmWWDQUeSntNNmsx8Hb6xmAeERuPRkHxMD+cC4TkgG35R659zl16MK5PgAqpq7l7rsHXKYzrUgjm1jljKXkQZNWD8nRMYnICOuJINpaZD2KgEHaYyNPdoO04zAcMLKc3xC2P0+ytdX9EK9cYcSx2BBQzy329VQCw96LXJqY2OZEmNEwWNG8KCICZ3Ej73e7PxaQzkklArRazkDP0wjIg9DGq9CUMQEgNaR+DXm7Gg1oe8nZCByGsoO+BQgzPAM0sTz03yPkwN+8wcmKBQDAoUYkmWUiwdL1SpAI2IU/oWzkJa7pSL2mGjtDqsk3UMJdX1lPN2ZlhH3oEHChbXUc55as+0+G1j5ipI66BWZzPFx6q53HcEjC6yxgNd84h2KNamIbw2/CH/Tcl1PeF5+NSJIJDySRjCVV+ExwyX0U8KRY+1n6ocvCQXphuog4H1o5FCSKrVcBfvyCVmGt5xAExWF9K1V8HCDT5pBp+/01bFHz/i/MgajdZ0xW6bN7OpMWL/wg96aHDREUjgSK5dwopQykdZLGia7lZYstOuo5cXTWzh0e0i1RO8H716DBJVfZBFevZSfXvQ38WV7sohlvU0ykeRon7qXPhTHJz6NJQSRzpSr1rO7aYdX+t8ni+zXXODxSOg+c6ct7rHLUxST1IOLsFlJw7fV6crl7ItbcsRllhMJH4iNt3ElDgSdhqNiE7kUhLBL1NhsWk5UDlyP0uIi9Sfk9sab/+aON2eaw0S+SuhTUl/csXQAOTSGXyuB7P2ajeTT1S90cFcU2gro6I58CBWyYVrv7wTeMlWxmhxneMxw2nwkq+BWiiCsG+5LvICDtQazCaeUvisBsQMEeYX9Po1TcafTmk8++24IRHY+7CC2Avajy7vCMbM1SK3lCvwrbTsdB9W/upv9bjtjxHccNZyD8qGZXhEC3jhjZO8PDscNsiEDMudqd6yz8trZb1vk1uCzt5VZ5F5XjgtX1huSpRNqBig/HKSPElZU4Dw8kzkg0FpXv8OnQTdEt+Je6yB5ZtErYUcFryyChzTfxeruXe1Bd04IpYue5Sf+yNBJm4LnlVSwspMQq39yhH8vFJH0sIHbWAlH4paTLCAFOErdrFppwnvSp2wWJ7ND0AtwssOM2zwHOvlkKcCzajbFn1beLyq8xERhRn9ucteD/NTy4cHs9OWjPPYHWeN8IryawBJRThbZnpO11B7vD2cFsMLoKTNn10KbOXk6zR2y7IhRdxEpDGDOOxO6FIIttM9HAKqlcxdYOXofrY8IKaeSAkmtQs6Dej2Kcb8mFeQo2L4azSDBhlyfwhl5a/0kxv1KBxqvMuDCKqV5mpWE/mMAzjG0VrU6ALGfsAIRRjAMdWJ4pv46ps4PXvlXINTK8TYGaAGdXkpnIWB9WL1jJLzt0MYkXzBge3vKKok82FqFulhyCzGy8jWYb9GSX2ryLO3GjMLHj/mSgroiphA7+XhRnHR5g5W0LdC/vEEdrNAY6dQeYpQEot3vBbycufExDxm2C6yClXwx60sCHQZ3xfmpOlNEW0qgq1ImR+69bfS7hmAVE1YMGbUhFf2kQ6lo2SohbqKk1j7lNMMdjsigetqPTiErhE4du4lKjNUmVnVahIOniIKuab2CVB9qmPz32rhBj72GqAQYzE/IUCpBSRqJZF00vlUdZrOV0/TCAh9dacAJYz6qJoNmLHuhouVwcyaLfqdzv10U5NQ5CZx/xaFbBGdr+NAsvXSWwTJ5linfZVSdcst6xk3C1gumLCu/96qj3rSb0tBBNipaLlc4LIzRRtfeEcsFJGtDyEzP2hHcLm2Nz02XHc4NyhSyVer8HWapkKWjZoTvBuYCVvdRoadbkrVCQN+0RRKEthg+VxqGdkQH1AdMPLD7Q/eSugv32PvpDY7uIbmNf1VHvi3TT/VjaGHd/0SZeHEByzsFfqsdgKektI/Cra6twNNKaHTQ+bTC7Jl+ByaK297UzzbKDm0O6KwhU67so+R4KPVXl7ppw/M8qA4GFVDbJhxvRWP8yOr1eYsmQmMsEgWCjlV7ltDdQye78Lz6mpqMwDLTQL7W57rxDdf1cRipd9Cm7dAtXGZQ6e4Fmn+vTH0LQ3RLCVEmpxJK8XwRMGkpXgdPHHnbSUIwyxGYVJBg3E5yRK9a61uzCyfHWzwnAg/TYVQk/6XHaRW8VYrQzEQ478jdkxwn8mI0yhYLVLY0+dUUtnSG1CFTdAtt813tDwhrl5yMPcyEXUKNH1x5Sy/b1jamploAC1MblYRUFTlECEUy1hNtKJA82e4EbLFlbrRVwSUStQ27AF3fPlKbGr2qHEAkKRS9GUrrxnnHjDaf6+wqGHaU/DeBEGYDIxyGXZ6NnQjuC65eSoZtU4nw6HaqDP9gkO+ynrI5ZU6CIjaT+AKDs73wp/yXG9103dyUrI+mKL/eiJl/cfreAbrVmv0yunJ4uOzvaLMwJ2XmKwlSrVtYoTsi4WfKBhYPPjYVHMwdIN2j5GUoC6bg4UzKAnY6Jiy/SlK22E6u/X1WCru+XVovRMdm9mR3+FDOrxJYAvfM1Q/Qwg7LRGtawfD7VV64OxmV5ivq4Ekh5YcvUzulOoYb9L724c0p6UrqB3ITIeud4+V6heaweMy98eYm1M7VUuHM+uOWQFxJhgmJzPPpk5QstNW34aCpp9A/nsstRN/Y2j7zIw6V8fV7uyM5+eLBIg9sahcmPh+ci7KMHfmzzTShhmwysX78BK9SGhTvheUH5F/L84gQrz3y0nhS+NbiKsx0VW5ryB0Yf3JCMZttvvRgkcH/+QV/J8J36nStGV7BhUL1cvuMreuUSf/3uYRcsU8Mh2AFA+oMdMX0oXq5tnrC46MLGZLUeweDdLBsDJjBBXWftX6s+yOkKUeQHUrwepRKIPpPmv2k6J2Ke2WiWiEDnbUpINZCnSgmGuP1ayvjwMUyzg32lzE7K+9Ms8rVRdo7PV3Cj5QjSbUehnFPJniia6h9vTSWcoWPMhwjb0M2GIGZI2lXpb3Ia2ZQs6lF+6lmnD6+G5pqsSijFnMc9TTqrQC5YSnntQR8tvhHCOwpTfiX0tyDceA9DH4/XEyvqf7wwJ6fmRVOHv4sQBWezX4m+ycogdTUj3su2bH/7lF1z/b8fVz13xeRYmYSRj45p02pZEBdEH8e6hYE4AhEo4KF5z6hC51Fj3HW3OUJX2a5ydBy1FXMJRCDu35636AiASXJXritnXe5ArZXGoXebDOfBCGB29OewOgl7jKHbCuVurzDNiQDXexiAxYeYWUeVmNjPwh3cS9BQ14y2/1PNmlo63EwjffSupiu5A0xNbXsheES+F/KZxf9iK5nWWTRw9dBdK83cihell/dZBNyD7NnibsL9Z2Kk7be7aGgLs+BHbf+3SX0fygTGllcKuafQGReSZUTheeKOCfVg8x3hIL8mqJUlj5PYSr3FIAx65C8v1hAnGpIRYwZIoAchb0s7e4xAeXJfw/Lnp0G8jvsTnfiAN2c9JGWXKpLouZAkXm47ILC8B/wgHl1OvAhNSNzdgS5BtXoSXqt3n/44BIU6mRwKf4fQ6VsrR7nvlz3UHmgt4UTcTRJrK6BMCtrf+qFxmND+J3yntcC2HPGqxZN8l2jU/ACA65wg4vu0+ELli1Yc916foNPQgX8pBRzgn7ZH/Hgsg6kykgeMSOj8rcYhwwe0CmWChF1GkUQb4ZHyTUwY/Q1dL0TJql6pIY+LBlXfWqO8XAJK/cAOKfrV60i6l42jewi4Jap3sdITlmLBd1HSt5SfsFzn5AxiPOmLMow8FnWY1lBTESwzgq1w/TqFNAjV/7ZY4KlDmOdgMPLXOaOxLIfBP2xLnRYI7q1pNdUq0jdawhV/jy0YngsNoHT1mZRO4Tb6EmruG1L6iNSZBVcq/gwDCsgSSaTwaLgBAb5dmGARUVhuTJhOomOnuCAXA/+w0zKLac39Zg1QEeBwNYxnM6GiwaIeQ7XP8A7J3SM1yUubs6H8wSIabhcipPXo2ZPsa1FjJ+tqtJjRGk5qL+OWqQv2N+Ndwbi8FRanBhdJVAhRS/GuX1TESyDLoBKvzqGZa2ckMEYPYFIQ6GO+idMsTCDkxTA9eMUqPF+Hbgq8Ao6HarKouwoucSkgZ9KfKEvczADoMc7HWiQrrIZrCZpHgR5TTm/Bfn/xF0RktTG3lbE1n72NRoRBpbuJh0Ol3ewCZvJNTqGYP0cF9rAKpqJVXqBVeJPnOfsxsGZgG/QZ3Ze08TnwwyMdMRQhi8tbsFNWOhrP+IxNhtmQwxlT2oAkSHzblDwFkwLtj1Qfp/4yv455DjWHYh/W837LJnH19DwAPPDYk9ISggigL9Z8PNKUD6UgYBfXR3eLR6ciJD+3sGqFH6wEAqKMJjg4sV/kTnr/Rrb4x0WG2sLhCqAb0HfWw2Mq87kIinPEQIRJk4Hqlvc8yksBt+o9qARjxjcj181CeD2BznvU43Ifux1sT5eOFPLexozQbYMoeUk252tsPERv6O7vvrxq86sgKPv/OkOfQypeNPxeXqXalkHWZIjF+PSGi8z5jZLBmg3Z9rFJLNg/5rvnT5GL6cd6xpcOLZ2+WqjjZEdq2QPRk+4WmaAi7v8vNGaSbWHU79YqG/D32EdWaCeG+gsqDoinUgMcs4sa4VNLAXTkf9utcgMsiV/1n9iyRX1AMtTW0S+k8fnu7jv3eAxTzOwofOKQpE6V8itRAb1A2hwpHmLcgeHqA2DXED93cdgm0/mW+/fIcgB0gJ5EmL+EIgolqKZ9JFJsC6y4uR8SxVjjz2WfXGo55zGK8cfMk8prPcvZR4Dh5vHKX0JvPvHW09drGAoSbmuuabRkaK5M9eeqXgVzQmHDlFsYKJiMlTZ0J52AJ1hgwQ03hwQqTfLjGomdkUWRb+NOaSqtAj2FLZHEZMOM2XRinp58ZDXg23Kew+RAU1E2OET4chxgIMBX/vPJ402zg8JcZ8ENGbwY6HOSHra8F7GmEzD7GEN9oaadpftBKpy39MXfAWbeDA13gmKfd0TNHAhZHFSYupKslTFFchIIr7ePNtgmDd+cQovRIsYb68ozQZ58gUAeghPhXiE+UB7PeVYLjazicx1kwOcqAwhGqBHLykzWJwLzcTSVyt+w8V2E7pscI+dcCjE9DuBSK9y+S0lJtQ/VJ4KuAkHrZLKAMdZSbKtUzusSwoGsyYK1L7KV8Xg2ADwiNR+fw4nsEi94doNMw3s8xWQCoCxrZEP8+EUKZR2fCbOWXx9zXA78JyznfM3ZsbGVkESQbSlRUiB3tgMnZ5qOLgUuCMomMvxIPeqflFFX6dyxKHO0NNNvKmktUQLqKD9U7LQGNF3MQp8GBFQXO/6AbRXs9HBG2gQvyW+DMnLKNOSh77W7u+3R2n42vekwm2lprVJCgF83M0GTvwGwP33OWS9PoIAzCAucMaFTWOMR95j4nhVyik3EJgaGuylSqe5ZXb1fIHFAbAK5C3UMxPMR7kZxUvXgBTSwzTjm5uHsTfyYaO63q60EgFofEcx/a3qYWSXcwmpSFmL3Q3T+JM3I8vE0z5VMn3GEf1B0RRhpNzsPCdIcc+AU7liy2NOrTNAOuR0DeAsoX+rYWNwWvax9lnRrs4q7SlwnpfIglJER1IzOTK4ymAgVVS4wVclPZxsmKmC/iaYGW+p33CtPvVpOgM10qTAyBCZjFiSvFjueO6xPqmlkxdL7U+iqZmKg416jzDtJZc2f2c5qwqQ+4UZiut+rnQ2zkv5q6cdUDGL3QLih5B58fWduBRt6xGdykh/J8LEVhdd5noZV1Cmx9Msc81ZKuu3wkiuVi+O8wB2/JOJbuxcqZeQD3Vf0y+K66Hl4uYziwXsiDZHxbpz95LG0ZFu/T/MKUX95LMFaXLrWWMbS6vDUKIivPp4fUGxn8XhznLKtuYGJoqkxzfBPNmg+8qOh3ZfwKJW42d7bNq/Cf/bVi6X41F7t5XBdEvY4daEcooCrV7EnvrbWHzuDHg8ZUeqyjxARz6iXJ0efpAVWDc9BLOCk/h1SPMcOXadfheLG7FrtXgt4j/+K7nl8nPqQVo8gJx80rX7A3WDYTjww1EEjHAwuciR2J8nEnEUeNJBKsPUE+KrHzrP+oGKIY7BntRNPD4HEF22dOSVeGwYoMNbqYTLJ/cr6e33b65OThbDeLKcTOfwCVOjeVtjEgluTLjmaMkOHbpDx/zwjdqPTfj2drrsACsAkm6tDn1q2XLWmsOqIvXmJiAFGVCuPvrg7tqwB+9fGRA/r5SlBdSAuWN3oSA7fCDlxIyHwF8i71cHfcLJUJY+Cq3HRDaS/LdibzIHcIkqMrSunOsNcj54ezgWqe1Mnzw4MYDqrBMpC/z/+2cOoxFQAVOVFWW1EIy9v6jqxumb2Lb6+LfAjLLcX8LX9rDbcBOBN3EpX8Kym5denDiq57cgipUjWX+4gjpqAoCKu27ik2JurWBtl4jMRqWbFueeGlG1QULiDmEy2aoyV0OQ4/sNk1WnfEnq+lwTel5vVUnUe7Od1ap2/zyr8u7dFMu7ydhOxu7JFiD7KWs8X9zhNHJX9wRxBdArukNhSY1hUkdX4MylgtZVq27qV+vJ0DH0Cw7Hq6MY3Makphv24Iq/NnImHI6dNWKmbJf+oBHr23nFE7H5d792XzbfRw+p6O8N5V1i33xvtJyCkekDPn5t740wygeaKqtv3W/pJRsYlBsl1jVQp9NzKUX+Xh+J7PS5g5lEJfxrDl+3TnIBAgpWepTRsXayr9qQDZcUPTv+GboxyF8RjmWtdJXmhb/0ZNhpCode90Iag9DPTCgA9NBmYSTlDMYIf6PgeOT/tvY5ET3g7z3pl53AhWyJuEcEuSP8tl875735/CCYJCfjVcZp6kVV209Keaihn5i28BcyDnKRiG7JisKDgWqbvbiSFQoLVLTjhsRyAM4/CsckjaiTEf1SwTuGoyGQcZ3jokNpaCi1fqYtznMaSWQ9TA64BYKcZA0m/uA44zIMwJ5c3jHoW8IA/4nrl1DDDVWxhrtWO3VNuN5QWQmy1Z/n96xVnGGmTEHoasgJDtcLqSevxJjgG6T7+Pjn5OAc98oWnyIiOxSPyew1981CTzZwlgEGYqwywj3TrD1Q2rcetESgdJ2SXVJtnjJYPCDvAhSyYLhv+bsBjPAZv/B5kIKPtfuXxQz/HOBjApCqjCZpkzprLdxO/U6yKxOgDQW4+NB897mq7Wwf1WKtTryQ40wZUbxgxVzLKQhMxC/FSbVpW51Wx4Ae9JMPWkyNAcIaXmxVkLJxZnRUnCpvGd/VROfQR2EybfLasdgQfRnkOa6OQXV8jShJ3zJ9Bdgz8iGcoPNPmIsWnPiwNg0CAVnH48IHNFGcj025ZsKzvJ9kmweHctyWi5xVfcHiRF705jzvya/7OzsSZXgBFaTpd6sZ9f0ZqEfqHzSwZf/Ms1s4T9tW112+396f2aa57/r47Z5sxeVl5BMUeat3c680qeV5QlvnURod8Xlvpeu+V7AJ2lPmqwYSkvOv5q4VdmcOwPo3LfhFDXNiwaHkgs1Fe0+jBnUBPCR3mIkVjXaJ41YJsXYsB8kYidkIyywsEaKcdd7wMq0uD+97L3kGXhtNZYplfQohvBESOAb7lFIiPKdyYV/RmC8PIw7UVWndtTdMTTY77PzzK6rxnREjsJYytaDa8kh3iqcfFvZorm/UKK+zPaHz/M43Ax0l0THGrb7OS0env9eV2vZFwcMnK23a57xyByIYlN5yvi0bXFvnYUWRpAiBbu3dVIWs7P2nQdXbfiqh0UexcrWx3ExF8/n1vxQq1g6CkocwENpb6YhbdHFFifyNa+7+QEEFyiJN3EH3JLrf1n6hnfBS/XKkitemS0SYh2M1Pzxp/DD8TkEnks2Z04IqtwewbOZqBpTj3wl9KVh5amuMAYY/LuFhA0roahneWqiyE6bOY3u0IR0oNQSIMKD0lFOOmQQF5GLrBbczg9s76OIu4u68Deel+rklOGwiT71xjsa0aatUquqxBCnys5BtuyPxHKcN6wry93NmxX+6YOn6auXqRUAyrGO7HbD2JUcy1ewIj/n0bJLXW7071q2lqSiBnF/QnMFXq9riFUc8f5HEfZVksvBLX6nJGPDHGbSdzbQG5hWxtfTwevZkfMlMmUnALZl8BWJO7DFurtT2L1xsn2XrsrJymWbCsTr+uvjvuFnCs2Xu4TkZf8d6JOr6C2nfPyIV33ChR3ctZ2KwEmJE9gGUowBQafoKSN8j0mqnn/Vh6NA10oh58WvJUYwpvB3NI6Bvyahg+0bm0KTmdPMELcsj0PMJbSyexsThMGwTgNVkEgbQiZhBnQ8BbSbJ36XY3L2bB9MwDsSwKGvdREIx8NM0kcYSL2ufvvsJdWhonwFP99ZfjuLsRb/Zutx3fnxDjq0yLTEjtG/a58y22og7aIZbRQbbulzOLq6Ylu9tU1vsapBc0ZwbJhinhAHDnuRhcxOxBZ10i1sW/N2z9NCQybHypYQYoJO+GzPiORmMDziteQXkVPXJBeJi8aL15pLY+0RkIJO0wW5zciYOt2HxbXiQy94A3qks2G9/vjRdAGhBJxV7tL6e/9KE11j3Xm48S6C6e8PC/RYdrUtEGx4T6DNFhePq93VCxShbk2+t1RSE3ECqgUKs+Y4UVdnsqUFHUq3a4eUCPxMhhjI5hjQe6Z3jraSNnPMVqz1IbnmD1UsujRh9srfhIPfLZnKDxq0g+7oHsNtIn2rzneBUWr+6eB9JdcdEI7jbBxMOtZvZf1lYZVkltQFlKaJwRtV4gEf5rfexg1hgDW1awuTx0XiZW6GmJ8m1FG0DQxNz/Bk/NyMIHBvUYP6+mk5p2PUNxGVx4I3kl+3kyxswGQykbvU1JFH1EEIfEnl0EUyM6xhG5fJ6p70ywa+HbgnLDdJKbEpwZZl54RlT7tj5lBZzWTeXMzxdu1ucvjQk/q28zdqvG6xDJNizhpGG1Kw1bNn+sES9wT4fezjZIt/NhegYeaIwuUJpUJ0DvkBuKz1AlbuWYDNo7KrULiIw7k5ANxp2H/YRIMywbDHuE8pgroSnagk5KQyIX2eAYaqCVzlqAlAwuoYLQa6tdWVUEUa3AFRyIn/URWU2qOPWuNQcOXVRogBSb5MhkGf7NPmAv86qxxDferv0SNnktSWUyaEJxWobC8e2ht54LknfGr1xC9YOagdnFYD+k/W4x9ecCzOGklZCUVyBEvl58b+fk3CcVZv1oESXi1W4s5sxTe+zzsltr82x+jHykJKNx7gya6oK22RaV0Bs573EnA4OoNeWUB5GVd6YzA87eK4aT5cNTbKQcOmmGgAiKPHNIU39h286QuBPZ4WESG7o052pcHDIGmqMtoUe/XbajCUPXv9cKyDU/BsrsPT0agdH2VvIQM1p/STB16eytjJBZW4AwNGNVumJGZVhpaHJuZxiaakw912qGTMs0rJZwajTAJvJDgxpeHDdQ8M1L3sWkVE6aSxVJGlcWoNeiKVFS6OjBUOsQTYP8fQxRQz5G8No2Zlv/Fo792F+8fSG4GQXPzxypzldwQhYpMWmqw64XyEW7slVxO0waEDHf2eZkh1cgp2M485e7svFkP/fVtOctmz4E5tRDOBEZx7ZKETujHxjD6FHP6c0DlwXf6ODKgHkNZ9CORj/KyJEhTxOg9dBAQUbzFnmY7ftNNzGwz3Zh0otHwJ77EWPqW0ZFppN6dTCrAPQ+uoH/04SaHueucl8UcX7tCX0PR6Wl2MdC79QCTF5c1uUFq2agp9Be5KtQclVtMVLttPWfYpVFUTTIb72IPQuuVMT9+z3KrncTMX7XInLPvj11rhaLM8/FvU2yqA0+rBNp8jvgd+a2tcd4/nM5nOyUcSp905LMH7QP2aGO7fAM6AHPNEtzI+71xyPon4vWxxk6aXa5a019a4cRMEghRbV5gAuHQb6anblwxKbQW8M5fmi4oXdODkbQlA+GBjQ1S8UMFAQ1oJqxKiVRcuif+VSHnZB7J+M+yMgR9njWebsqXapQJ1n2z4VFO48/NaRljFB2Wei4G1GG1OVmew6PHbg+ZcDB6UtJf9b1lRvZIpESuO0XFdGuyfUhtE2E1bwv+9Zsc2RQB12F8v6jHaBrWywnXluPaxsLWVVg86KO9YlvPB9MCvkojCc1PwIjWQpuXh3NrPzDnGGT7dwOQRB08tBTl6XmYaBZVytLBPz/Fy7hSa1cZzlWrsG2OzFJ53I6jj/b9x6A6c/bSdb2Ompb3U/djIFN54uNwdYBy+4F81kOeLgcqiWip5LmXtkoBgInjvOc56+1AwfXsgDcDMbga3JkijgwEnjrAdoC+k1Hq/KTTCeFW9ARaerzZf8lRt1ntxjch/axscseSJUmgm9ad0pX2NuLHVjUbWRUEJAD+ArTXqCMIlHTDSiO7fvTguMKnDKAAo5SoA0l+UIgCozl71SdsmqpqlVIhsDfIBlr1FaIQUnvms7pKm7eb/KzKKFkkQOZfCHcm5QBA17pMsjsW5kD8KjrnL0NRq1qEgOhUO40l+F+aMB2aC9ICborjTCMcJ4lfaVzQKHKoA1goduOkCV/63lbc/0dshZZXv2rDDE/b6mGlu4UoNRdpgBeA5EjKhCczQcVY+e1S7P/zYNjStCNh2E3s6zFlD/UF1HfGjfAYTVCQTCrcAOletrDcC0ebrImKlezyb4l1SIUBHgb524htp0U9wKoUNy+ikqu/lnNGot2BKTRDGjOx+ODxmybI77ep6uzx2EjF5528TNv6JbAh7utVUAX3HfHSGiWYdyqSPP/hHltmsgq+g30uk3rwsPSShNcQCaqDljgNQWukQgtvbjlu0ORo1IOLE0D1h9fayqgUH0FPpbF89vxOCIo2wHEVoM274uIcqSqf8Rr7t88U1kzFN8lXxaKuHelljxeS07Oybc1Qi7UH8X+yYEoj73mrV77KLLnHMTbcX63LHutoRDVlgg+GNc26uRY25XXsgVas3QbRGIWWO7E7v27LEIGQZV4rSQQTAgkpqkWL+jqJbgAaJvXBjqiD0KHmHuCadEHah+hWpBKcZofoKHb108yTTa3X4A2vk9Tyx0tlyht1Zr+Sc6A8UQzgUNG3zdQQN5M9JM0I3dfFaBqIlhey8XFQw8t5DJyQy0IinXJY3vYe0OiKgVHddQfmtYTqIlrXO/ejMIew9LmhIyljFxGFMMtNk0rn3X03KI8I94vfQSiKIbo2gzoUZPN28M7kxE88kGfZrPHco0Cb7jcL4EVZQtxf1l9Afl9m7eTnOd1/Q8W2mDK35CbrEU2jebvL2GHSZdAZhOo1mOeXfSR6QadCs3trdLamckxgJkWkhu5MIIAsoEUuPnhd8KHlZiVb8A5Xr2HWtZUmwunNtGwGpDCMNz+FZf0OqqX22ZNO4e1udHlIreI5AN10A8Q7ux/NPblpn2u8k6SNu6OqlUIcpkay/oLivjB3OxAMc44TqGBt7JEl6xcMpT6j3+PNDgB9VACc54isHr8Mq3IzLx40bxeMntrM6BLganP3lUnh/n6rCcrWwkyrfYNddsvMicWE5qWG12wdbwMyjs6xbCTYTPtE/HBP8WexD/17DtDxJXU4VRBu/Ai2VR4txybMIChk97JTmN0yAmIXvoWDr3i4n1tbeh93pay+gVR9G0yxx55FVy97uQS2PF2jXG6ojcqesihEt8RdcZG7hIexdhEL/ECcZWZjCfnYOe7lfhQe7SHNfXwSo/cbZfYxseuW+BbMk2HOhJqRgFeFUr6DLVLShtdVGv/GZr5/ZB9eh8IRfWZgFzOlOmRIE5z+IRGfI8XCVtMIL8P7diuE2qxXUyVBGDpEYis3RGoEp0BaGfD7DXlGuh7+aHg686Vd2GpR+h1UmfEt89z49JVDb73O+Uga0mmWLpJpKyWUCFlBnP495bljX9YzPFQhoJN901dG4Z+hIlACszU8UHuSlZ/938RPk432UcNHGUI5fhZFQ2OAY3W0C7dFVYi7lK41coHEJONtZsWSQh38COV9Yo/XsL3hri4S+mS5prroPlGcdrR97Pc063ggPvWg0x9liYtQxT30H7El6pm9PmHZeh50DDHrZ6ov1T6DAbdoFOJn06f9hW+QD7QmJFyLTBcl9SpBeT5M8y3yeoUChkcdwMBjBMJs8KPrrcee6py3P/RDrvmaPmXwnIkUHIKSx2KR11ilnjjErC1vLDNTfPGkf4s26uB0kmWaBuOj3IibacGPd8zi9a6ETkIry3/3FFwZv6am2SWzQhbpOqH15Q3szcgZVRTiRRL4r7YZGLGyobNPHJn3HtR7L0bi1cN9Ws6PHXyCOud7BXeQt4eyXkJ8oeH+tnAuuxB01X+jxESAU5ctKr9vJiNVFHg0SgKUzme3LAckcXcTDGw8WagdsAPgeFAVicGXSB5SxuXN0S31yuGOSNNV5kBmJUFfA5t8lkvjh5WCGdYBXJ6ykAKKA1b12Xv4KCc9cPVoive+Wv4/vTLyMx54ygVxrQCrxFfcSGqjuKAsD0E54uAaSKdRtGcYyWBVqRPcK4FZb3jJwiDCCLKnuH/HJ1fS4kUynZJQk5PY4N8PeP/MNznYv421t9G55iEUTyImHuGBHshy8FGvIKUXfuPVql0APhH+2FdQjm/4w6qmVEbN5pIDwEnj/yIS2wUNFhv3Bzx/ZFVqB5fIRJKrihiF1e4LHYvGjuWOZf0im06LaauupSiKzM6mI3s14tw3pAF9f3P6Evizat617ReCAXtpUTbEXecFbmsOkjl13yz7FyZ9U6HsVTurtyQF41JVEbTRXWQAyD9zkgaUcn0tzEFYq1fK7ksy8L+1YgvtD55WJ1NsbZTJsQiKVo/4mKF866HKynibkNpJYaNnIdP2h9cdWsXnsramktdxQ8eaw1H5mP+Iwlw613vJFgl8E117znChzt5JlI8MXHoNfZlLxqdkyPkkMLpIhVzKe3Q12VmVWex4Ym9M4Zs5xUmolBzD0HqUtTqxT5O3hFkvhyCz16OUcq2RSZk7c8ph9aF92IOFpt4C1geahswG0kU3gZFBjomukmhVK1CHgH3DMRGq6wF91+9cslcYi43JynwhFHHzgJkkkrOpENJaRdNiUm3fih70+NbRf5fbGPoCN2G3HCxrbUtXSS05wPireydLswRDxKXQ5jktfyqHNFqzOyoABXbrg892AVYb1n2ViEhv1c8ZU/1JblXUnqrFy2I2Olk5RKnxULrncb7GaoYdHDe3QbVaPOXXwoXsMRa+ltNTAN6+XSwgkbMnuIfTKHeNNlvq08GCQ90x4bYTjq+J+ZbdbVfJ6P+Y/pQFh3NY0hA7hhb2BW53/hMq5fXAHCpWXk2h/aqddeSMlmrKn235HDwGQvAeWdHPqHLPcaz/+SwQt6897sr5/0OW6ONvJRNsU2TJade81RiPSEYepRPN4ip1u4uPv9Z/vClrEeiHlTKD0m8I2ZYOLkH/QMIYQCWGNHlkUz9iDC19dKON0wTwAuAtuLbh6taNX15F+Wmgwf00CrPYrYoLVFQU8ZqGk+j2aHkiYR0sWjiwvcEkzjlP3KpXVMf1nCtfXGsVKhY93parxkYZGDn+HN9nj5DzOJBKAh2LRjSkoIQqH3vqwuleadAdVcVvRZfpnu4GtrUFfD3SKS1gsFdqNqxXu7qMtXVWA6YeUaj0Dy99QI47XGL1X5e9fEP+fh/j099S+MK+fcXeuO28QNyX4k65G1VzWSmwdEf9LP+VZQeJjTO8Ob0J1gDv3IPLuA/r57cSEAyQnY3h+WTe7qScfvv3Lv2TRW49g3eEAoRWdcDQ9Avi7o66jbXfdxTUzXrmEBDSmfAwPsaeSIX5wmKkGf4YPkb3YJEXfykFKrxbYQcI2XEicBGWrDnMhOqXhmZdGcVZGtelg+3weNeJEteKITo7GMU0l73gGigJpbvXeuUCrN/3cu69ovh9cuyLz15PHYlrKvrEeC1d5e/nvoXAxjvyvBKLVQ7BlXcUkXsznIzON9NjppwuQcY0BzaZpGX32TGC2Tz/MhXPP42qKZbEzBLL1F4dAw0zC5cyuYVxh0UaZXdTHpi53x4GCcy4tcxLuraq0ArwEuwIQlQbpozdLzH8Bkb88txPiIr/wBf4Nw9zeoJxSQXq0/u/BbUYshjMQavQyGYgZW8wWWYkQ3PUa0/YxL28Am4yNW/Ro3rrY50f501ba5AadSxfNkBkZSCxf2zMSqYFwV6eXgW6078vleN909m7fzNoy/o6Z53U6ydHmRhHx0px4E440ffn9z88iwkzBpN39caZUQvzv1K3lhlnl4NerYiA3e/DU8dxKgEleWqm2OPdPeIvIvT+yk96s8mlu/X99J/SvCvd4iBSkFU0mtgZRmg42GFSPMXz6ShiwNW5cr4uUgCiMtyslkSIq+Z91yfQwsLe9WDcMm1ab3eQy42MiMZADKwFRiQVALLMSRtwgxmqVZCsSy4OkTnaVcaY/AVFjVTlmMGd4G0KO+JbaFgSmxCkQn2YCrJtdZBL8MhddIj/HpNSyrRboasNeFB70AHqP56AyNMGqY/MrJJGwUfmsX5yncflsgKDsI9Q+1vgoElaMXlNkhQIrSe6VdEOdfX/soUztaDJFvEPcvkO+T6QU74HXP2ddJi2u6xPiGEfPnkRKfoJkhziLjKLkbwonwA5068ThHCu03nQmBDP7N3/ayDuR/1pcWHkKh8Sjq19A/BIANPzAHxdAJkAzW78zvTcjKqEgf12LIELA0uzdDQ4P/VFgaRwCVsEJ1lpG/zxjgrqoOsEqyBPsy/en+HdsY92gZmjzZDudMx3XTrfMNyfvc+ZFXaK9sW51U0XKeMiEmvZwZoNaB0/dJig3QIuP9aUepPNp5+0IHAHbw++fs6m4Ft+MoUD19Y8w33JGoRAs92HHRaPheSpPWXavksqj74yJN5oHBiPivftJjW6WY2HKlxSKhdjQ3P1D9Yx1hQ2sYUy0vlEBBDjbbDEbepq3c9gcoLSgFOV48Bnn+PIWKcRymn8lnTV6bgDROD1k9jN22pu/NvCKksHHqzwRlWi32ES0Gbdw+cRSuayrU1wNjKm2jnOBPzvNC4vKONWo30auv0M7P+5MEAwdeTcqX569wpVmb8CkeyVxzVfV6WGAoV+toffkcUyIWQmhIb6WkUJFF4880xhVxO7ROIatVKFMVe/0Jb8h76aNV7PdKVMa2m3Mbk8EPMLNr9jRw9zvw3Ecz6Dag1TWmGhRY6g+XgQzyKBWVj1sbeSAkfGVbXJCfQgzaJi9dSqfn/R5j7vLOfUopRMqdx5HaNZUcdsRDRT98LwZeOB+bHM8tI4abwgaQbDRB0Jp1bNRuaVtUBZWgb6s6LJrAfe3YFOZ1hnxMgIagTn7Og73CaFtdvEvxys6sn/kABK88NTszwkWiG6e+IQyRkvT6FTM87OPjN0EExAUXpYFPRQobecFr3fwvJo7oOb1zYDoHl6Z4xdIHiDjfRst+REExud0chZ+fXAzFHzrTm+GvRARlzaThPlWi36riHIQT7hIC40rdaVPbHpi6izuMlDYMsFFShHNnPzKZBJi/15AOTSTh8EsJn0OMliRSa69vQPC2LeL2yVXgxWHMaWyHH2Ut8xk1tKDEqFYADXg1SPV2okWEYw09Tozjt1xb1mOwtZ7wPwnGanQTHfdMARrR3IfXByQAo4Bh9HVlVsaooNXPMAOwk+iOmO5w3m++/v3hrxkg9Dmj97xBXG01c+eNPoHo+6NZKcPAz+5XtKh2c9BvTxQEU4pgMazfDpm8gv6KaMexGWVRJsUdX7okKX0l90Ag9wA0EDDNwDesaWIbeOdxefoOAdeEUMNeK6UZCeSbfpmapqTvakE+cfkxBqRKTiuTmZUJLJI9sVTX6QV1bIAUIPpkF5Jws7IGD6B0F7VZvTFX/M7zTfLVEQ9zPLPNvash3yFnvgZcaLE5ysMJIRh7em00f/9W9M4Kj1BI/YGkClzk81YeOCkzj58zCiNCf5f5arwmEklmW4uoSSPcDIMkNeOATvJgNDujg754vzlJzO7+GC3rWJPV2WD7ChQexqkJv8swXFm1hytyO0lDkE1uQIBxG+JpVxB8kFSLK5ceh9x4VrpZ3wD/i/FgtYgCEBu61hw62qZZtv2njqeLkV96E9aeYekhpXvFT0n8PkmKtD61w+AioPtSfcj+EHGOQvfADuzd0bDkNrhE6L3//FN9CaHPdHl5EPCobWgDe00KiiSeRDHtTk7nhCjnrEtF3d62XNV4FwQrqTZcaqQk7NK+N34gC6R97uyHykW26Dcci+4GCLnnvV7k2qDTEKRyn1RdugUj9enImyPUjj6ABGqVDnjwGu0MKTBxZ3374mMhOaweX4imztFAOrfW5whGk4V38wlot7h6UY8nyiA5DrCFpuO0Cw2isBnGaaMdZcj5s3B4TpwSz9loozmQfTN/8H7fxTW955tC5LOa3oq7x87lSi2jaMl4UK100HG2lWYUdgOJuGs9vo240O/C7jD4nDWt3x7HPNNs3fo89dI2h2aBMY8gnwg+P7d6HbVdWCDyx4iTMCIoApCOwtNHBgjIh1xjOzfXFF/gjJ+DXGXBoU9iguQsYInSwD0SCabivDVsac4irDvZ4ZGijZYBYK6AIi8dRVFxIppGxZrPr+PS+U4G7yLMqc4RCKSQbkHSrrooLuDiQCm8UMn1LpN+9i9juF7gd75UKG94MZJiBkNgYfgmf1wHTP6mNZjhku7FSHc0bO978EUpkMGAz1kSEOfatbGj5nEUKSvjSRI0YZ1FzWK26Q52fOUXWdj2P6FLO2eFXUvHaXR3FrN9odrwfGPV6icA9P8f72bDuJmHbwEbdEXY+EY/k1acaieF/M6i9F9ZP8UzNX65G4N4nPzQmAvQEWgQcu74F6LGvbyaD57/xiZ97bMG2ydfDtF9C7zUj0hEPGQjeLTUeeu2JNdCd23dv5Vf5VcM+uGJ9wb3KJfNGWCnRpo2UYj8eETWw+e4tfeO89uCUTBbhfgQAqcX9fnFB0hfQfU+1mGtGDlIfyBd+JClW+OQtFsAncLRrQBl12eHfAw4IAAd9Rt35Qf215YiNITQ3cbZ4ycTzcrUDQQDHqUM2PrlhJFA4zYgKZF+kLGSOFovCsK1QSO3xM/Vc7HrC4zU0uagp0vUvZR9YZa/eIwop0RR0xsiVYA00UFwSWfbSulFSSp1Tmwb3t0+RioQk514OP5dwaASmoSl69jCagIIxj+Pba8hLUIx1C7weeUlHtXKz4qdHUUi3ZvC3IyzpqeC3WuOv3RkhX6IP5foI8v4Uig2RAaDHf5l0gkpRkeGOjgmfF7Rau1FrZKxeaIB/stSHBg1kpSKs3ql9BgRhjgPUwhGJhziZGbMKwe4OgbTMbVRcij69KK8H4sfY0Wv1q1aumB6QW+zZzqq1J8u2H2BTE3beweTq+pzLd3h6z/3wpnUdXz5nEJXdJdSxQ845d+0j/X6dFAaLx9xZpZKqMP6FY7Ar09VoPDkTVNRsd4t2hGys1WnL4Sn5szw/ZIPeiQlpjCXKnHaQnIZpPmxf6tEKotuuG6Ed5D3izWJ7HcTo5cQJCDXNRXfZB86/iW/2KLvCDG3wyeA9CTnWseLHEfl4lkjk9dkz0GJGzJiuHXFv94ik6sRtkn9FIQA8wqDiEouO4y7/SBn+lKLDmRo+huEa4/ygCIvOENlAVzTjEH0GkneNPI33v1K8bhG/dilmV8jPj7cdvTKF/4tvpeFGL0xjEMXq5yBdrcBE4T/XjYswsUismUe1sEq4uulQoYfAXFRw3dLBbSbGvA8D7v5jT6PMX+s5cIrRr7j2KOEwlOD1+dSXmIGIV1kTjCmcoLUenDoBnvA8ZH6dQ0DJpMttTmBCY/yRNyaj3IPAhQr1yxUIarWFUTl8AdbscnuEwxwnLLYarU2GBMZoRqWFS7AIFjEqXSn/AR6h8aROGQEf3THpoFrOuSrO91W5Ts5zDUnn71TAM4cdhEVKcHPESyW79CTlzi+xY6jIR+kMhh6i8F+7LHJw+VO5VwEag+pqJYi/8/UTpErW5psZZExA7JG3pfkNHo9//ADs3YxY60dFk6iYlCm2smJ7OqOw+cfpcqSEAz6k1YMVH3Nd1BoxmvVZ/7HjAb9lUqZ6bnh69VjxjIp49PcYY5gDj2L2XMleuOcKdyVj9PSiay++yqRRNMFkiJ3+Fl3jryrH4QKbxzV0S3qA4n08qwsFnWlTt0VS1IbgFR6geFa3FHxi9p3Fya4crZul86Tf7Pr87nLl6PYGcEJapZOUuGy2WxaIKQQN3OELJujLm8EyoK/ndks204l5SAyGUAEby9Zwj3jP2Ng0NebepFjigGbj09dvz4YbLukDdlFrexlFKnMVRnCUPljNhbp0NKgnSvVoWt1+CHp4KawV63Xz9H04B27RpMbpL/VXGijP3MzoKbjdI6sqrlsOpsnh/Q4r9dm1/hFskXEtkpEqigYW+uHCmOFXxTtxOXBMap64NpcRJLVoAjIDtMEmQ6d/TZ83o4B+1p1CO4L9kCVDlN7114vrZMmTr6jiorc1S8AHi2N+wcnmNlKlM6q3QTAB0CEM3MG5TrOFk4SPxStTZmBs2lG4Q3X8ovIcazrkMD6e4kbah+o6UT/FTsj9yhHgKWIh3JMccC3ajxX753u14fmw36uFczs7CSj6EA9MczaEXXUO+QSo91aG10DTvFt5Io6TnBREPo5UDeCgkVBGzcShDZJk6b23EU9527OAoDDPrZ2RDD6dO2TWu9vBgDUBz0y01G5pwF9VN/ZfW918bqXAzquDCf8qTMUq8zwE3E9xfjRRk1lTCJzvMcgtGZ5i/o9JM76PAkFKiKT8m/7gG1AM72Zo8NU+Tb+K6GjLfLcDMkEJwCqjgIw2KT6vlqpzfZHbjchuJCo31hPppeoM47oNyqIyC16m5p8JEajIpv8o8NggsFcxesP68HPW1TWT4Q8lbq7LEreMSwm2Tbn7HaU5MjRYEUUKSoDQnhDn9b88I6hrVSyCId48Uy4ezgNv7jMAmG01KW28YTfK/Asy2XAtcklqZJg3z7r4/6B5SGgDwREDqDo4cmiMq31MLeKI2Dd6xKDA7/WstDiophr67qLE3lOHjSHFCMC763niJQWzD0Su4nyktan8Cmem4jAr/ApkGBXP1zC1go2Bhzpmbi92NcRHAEsQ8lPSKTroZkxt6Y7AP0XzxZi9Q6b3KFSw4Fz0J0g/1Zk9t25dz5Gq8HGMxUkR0IfwiKsyUNLS11leVnJmUuutJFUuPHfnkHpBvTi7bhcKgQMcMyjxmmEZq/dwlMKVkYWJjFRWAGY3x27CkiIZC6EXVZxQUNyh94T0L07Z7jrFmIJAsqycKO/liHjx1W8tj0Z8o48lu2p7266P6x0qVlU6MwsKvGDUe/VrPVlXXuJGDb/w410aL/upStYrg7JLid8rTNxxfnm6Wq1+oOlILy98lvTnLPtr5j+FFFHXeKPcCrwFx4E8uXIPkvXjqK3Drs5rhP3LBiYUpToamxylKtM0xBKcMlcfPoBpdBJa+Jx9oo+OZg3ExjMfNr4T1XNz4v0ThhGuNC42fovWDWjSjkVhV1Kcwx9WYd1hXNPcrLfIsUiwMD/6hss+NVFlEyu2mVabDJwaSL9CLa1ww0sw2oI4k1RVO16/0ph53Tn1G9cKtwN60dCDI9R+LXThClrlRlo5i8JeJt8ATIrV+dXP/FmujhRTyi16O9ZMjiG9za7vzMXALQ1PLjiCQrLRvJUbA4zF571MeB9vLQm4KCSGhXsjg/nWEeqGt/KfwIlOXnoDOk4re/awrwWYfcvzwRoMWZu20nstSnSNo6J9q8NAGuyHrSAa62UJKgYeY/B8unRJqyrGJPvYlTQIbw50VwH70r1bfkFuQY/J3uTOhXAtlBEqcloMc2dymMPr61gVi+yXvssYgTHyZ5JyjCBkLFfKJCXZKwBQTrA+MbFa8Ok5CTDIfYgBCmXxXeVZ83TslLwc0ShX/zdbh1BZjGgt2P0C9tOK749p9LwZCnMVJoNZKeSoExVcyWrM1IzurbVTOX1r1TzYEbL9C5ecutb4n6ulmp+w72lBDu2aAsD04e4HFqnds974y+WgK75F8xfT0ZbZ+HhuhznvRmVpjZy3u4i9qj2O9t3S/lbA+V6OZ80cVeYrwhQeT24b3dkRFMnWj4HG886pV5M4n9xVgyKgDh1vFU7Np26l/auBaA/PWqAUEeAVcDM19z18RQHzSNoBoyFYbRLqsiXK8aPd/TF5pZRi/100MTZu5q/3xc97HSs8wdKYo7RJciHys7WPKrsaFDgA8C0Fc3NagCtUFv5aCkNSerEfQ9552V4B2LnHiJN7zRlGy8tvF4wJY98x6xJ3zkmqUlsYfDQ0j6eCxVbIQn+DCk9TcaXeZD3pOD6/LomnboY3up9L1dXYUptAqfy3XHy2EFhzCyw18P2Kadi/6R8q63rkj2VdIufABhFaANG2j8WK4lery8GwGRU+aQRPpbv4kXEUouRs0JdMxFXn/oGtUHA2GjEXvaD2vGsRvBf29TGID/Bbr0aLu4Ao//g4EI7cwEBtxXgwxdvseSzhoQ/k7zYWYkjcQBHbVLZxiPYS7Pwghvz9xHm0ckNSAVWhA6Nf7xv7vqDFs1ynx5lqWBkGziKVTtQNEgwLexNBR982uPg/+wOaAsk3StFZyHTyzUiIRp323aWg4tR26gWxPVs04Vb/wxz5TEMFdQr88LfycPNngbEyZ2YyCTN6RsQPlIwV+Ac2Ht5epjDWVj42Xm6MroF0kcEoQL4MBptN5KP+KJpa15dRpnHZXDgnSxnq6ja3k9jw4EWvsB/KZMJDSJ8fVjARGy7Kbt8LkUS2gd7hWID/MnGdr3ArLVygBKTLvoTLNlO5QeQ8XJhj3H/A2K5p3mrKRn7B1oxfrBGrmR/3g74nFetRs+9pqtVjN7SW0tQXClCwZIae50yP+cqLLFChGxsIwxnzoGa6HTDPgJJ3gPkQJR55XN2Oz8V3B46Kr54+YyZ3IYLnd+XjEeFYuTcQfT0GqcC/UMq58MhAHrgu5Ewt7g+zkvt7yPlDwqbqOQTIdDEsq+joJNuxOR3+7uDOc9xizbE9r7LyufJ6/1s8HKeVtrsoIityn6Z+96hG41MDOyB49Zi4GFSByZEXJ91RTOY79hGuILLnOSznlejr0b1UUpzCz2zgHQ+JfoCqjv80YZmEIaVNmdRUDMcwUHNaSPeXxhWuulM8w5rS2ZiABeUs9St/UIPsGyVBwVwunRg91RKEG0SFerwi/dgMQVoPgm5mQ5DiM0vV3GXK9ZvOOXeU/lqZHNtC1JD97byrbJ85GIdvlXiNy/WnR8ZNpYR2lWpzcFPzPZU2UNcUAopJTvG73IYDm/nnStCEAAgRKJOs7ORYbvQ1i2FR4FBinHM6rd9xNatIzoI1SRXklTr52XlT1xixsj/66xrYooMgElER7FRjF0v4FksWu0851WSA15nTNV+WIgeE3TGQ3ef900NWA3Aqtlz0syzvk+STuL0TLoLnno/GW8U9OY9FPc+47zpFn2eMJo+0ro1oxX8na50vZ89EVKVf8KmmBoYxoNMlMKsdScDxhFv2PbdvliEFhjrDzeVQPmz3Vj2kQr7vB7U/nhXSEf+bmqw9/uhY/HgDPuCUt1YkfmzXnXGEtPoCX/2GzUISuGyYqf/MYCSjXXXZzVbt1RSxG2155UC3xg+ahuaSM5IdEKsB6Z5lFsINaJpwfsHCPhQ67sWgmc0Y762HyFViX1ObLsdQXPPjPK1LYCkmm2BG2jwmpT/efQ8dkzi5OFksDVeCBAQfPjuC9xWrVwZRwTffrQfDzBBhnruAHrqhaH2+NDY6HQgAO1rmdPve15XN62h1rLLNegcjGebN+Hsx6QPXUo21YHoY47emzzym1ow281CPdjOmxrSz3J/JGrq3LGlr41Eeh0t5pNOSHOXgs8Pb1AsqCXe6F7a2WCpKqM0fu4KHKwEo9xWgF2j5lFrks2zGfJuL91xu3rT5Hr8Oslbib0w09epLDR+WtWkMnlfP2F93/9JTC6z3lWfy6btR0Ek7A9/zn2LmrDy9fUTkzsvpkiGPlwv9KQ0kR/MsIm5fj1jU5duO+RQCghVO4Sscn2kXxBnk2gCzPPY65Wb2soy46Sls8WCJ/d2nL35tjworS2ooGp4Ri5nsGqkiMchFfTusR1FUS+bikBebhCgWBsq6sF6c+1wEhAO0ue5siXGJbF4HOy3I9VNqC/qk2UD9GdDmw3M/JeZ9zdw9jdIj2hC8KZf4W3cWir9vrzFgQXjonIoNe27DXFbWFJxX0DbRhujCaB22Dabk9ksFdycPu3uICWO9PDn6q7NoJEoikGTxh5U/tvesYyo69rRPQ9atDe1vxMwTGBvDPazgEOhGcw9KLVBaF5QSf3FXkQib/5T4Hc/ssyRxEsKMjp9CIJMGBybEaOd5NjA2r8KLrHdhv7I6Tv1f/fVqfuWqWpdOghNhphDSjZgY2pbNFLqaDn1KEUFuyB8ipcfYBkK0VlDMBL+RMserqMRbiYatS+EAOzhbeWu4DR5dwr2Nu1xA9VMRgQSWYUzYN3eZE81GRA/q7NFaCVdYBqHh9SVahj0i2tv4Uw9FP4GZWHU0BTft7aLXQGL0k9PpjQMFWtqXegpKbNBFSrRFeT8nSoBK73TCewkmrdBpkvAHN6Wwjn+4Xb2zX6Vbul+V7AqmptEOPepxJyUuX1G+7H4T1vQNtJf9Rbyo7k8BQf57DsHEeLEyUziXOHAheiGPKKk2qSHTVmuygx1b4f5BBONNjiayQ34MqekWjo3KMHrZHlva4mbR0fHVkxFU/QDuzouC2QJiZT905ju7w6rZMOeQPblsXuRByzBJ+dX/VyltIFmuN2zFBNQvHEZD3HAZv28UmBr38q8dZK68mOKolC++fx2sLg+3rVKURAp11eAZX12/1/x1yxsJq/ufhc3P2x8v0rhX2op4uG34wjUMYUI1G9KmQWc6fc+7wzP9/ApoRXK5Q56AfPJzT9C0XGTXv7sfnAP3prdB/5B87EZISn9CovcFZSSHg1BMUBc/z/Nj7uAI1p124TaXXAx33Qt8nTcDIUWkscHk098UKoheCb0gn/fZQVVPdJ2At0oT+Rgt8lmBFqhFP1E/62FdyQeSPjoA8ULcWxdAKdUazs/gEgPgc1ww5j7tBij/G6NGkUxqKetx7zMPxOE7JTvRRQ78gGhRYEBlm2SA7OKUELksrZx+AZmKw6E8j7D481ckOHM6fi2hfHXcmP2yOWAceP/vAYnObvvxA1t+N9zyBjHPH1gq8YlfyE9RqDXlDsnhfsDfzs1qKV4o3Q5IWQ6bGp066Wo2fS4dCIsHm8CTX/KkgdozNu3BwKAeOHFcLesSfE9V82Wdytiki3e/YHgZQtiyN1EMX37Q5E0Wwx2z/174UkdwOTxnuk6whsMbJFG/VfPgsSYeyUW9TFOOPHoTayGudCi3mhv62b8b3R8MErVii+PLJQ6lQVgJ3VrrtGGZJfDQqMPuCJvwgVY1ADzLRpgzcEI3b6OYkgEVydT/XbnOm47BBe9to9PfjrLcRTlJ0BFM+c2K7JZofiFqaHLvt5Vc5EJkde/g9oa8tqivo5YW6QAo4L4+xNO5J+GkfnuQ97YlTXrqZ5LRaAr/XaEZJUtYWcyxv1MLlIrXmIR40kyZnlxHRUHlNhqHLsdrz5qBL6DgSdlLmuAU++F+Q+juDjURTr7fRS+4uQDcm4mP/20Yfa9G1wGWB9TwozUewAnqqWPbPG+wieBpf0aav0eHcyoNce3CTvbD3i/ki6RfSIqBm3ghg4IOMnFALdhO855TrZ3MqfVLowwj0ogYTfPGyM1dlEWXw7zOq3hM4h5sppzZBLwWUc99QqECKarVNgxc0iMDwjbz1md/x4FKuv9SvOYdOLn0UqH/5tlsZ2L9ddQ++3Lft+uhQFg+lAr9b8giPufvr+eeqwRq2GY3H8gdGYM81dkOPiiMPJpn8aVrdYyNX9ILQXveprggsEpdfB9VoU1/2rQK/5kgknUVLZBuFDRtsmQms+J9Nr+FP+8eQMTt8hEifeFasbxdur3IS9wfCbQK0xBPyTZWqEhfwXxs0w+sfCLv68MVUrhcPtmiv9+MDUcGxsmFoqxR9XVqn/Axf7Xl86bdaMQmwn4tEwetHs4T2HI/1eZ7NTguTh/La09Fc0QIwDolHwjDCAlyQWx332fVlKlTnh3hqws2gMwPgZ7y5Rnu5ckpQt3keRDYncHiPpDq3+eKifePHbaqZrfIfA9di2MEXqbkgx9SGn3dvsm8bxW2SZ0osIuRfD85otDuBCdC/F3o6jjOMysMBuAzaFX6Xmvs/+wleUm+Z9+5qa5mFSkEwsrskCdHsJZhSAT/HmkMblggGp7sNMNAVPQBu0s9/vFd2/tncf5GzAXjxLM8XyDhKTPiYskZ0YcZnCUhf6eCEiRphCcBZZfWxoo7riBSJMwlYTa4zH8NYwlX/cmZlYeF/d6In3gUGqvBZZJObyrTCBslGfbaBrY+zfHFXjLn1HDDOKl4aQW2wIekeY42pg6hZYUiYWBzkMMxxDimQ2VT/VP23mvqVXgbDIYciL4MrQPb4Ww9kxV6pVHA2DnMdsJEKNLmBrKnYNpZ4AugWbM4rJVjaWzgILwX3vnZd9pUoYaDDvcvbuEnQfWclQfJ2MY9hTPW7M2FFy1VncVH8Dgnq07sfAmg2lki5cqCclQeBjkvnZWoEH4nCTSdpVNQdks9ioz1xG3QYbO+P4l4hibB8n2l2IkbXBz+UhxJyFmwRmYmlN0mcv179ESLi4dr+v+7x2u1cQALROTwe6g1JeMCICaOHAeHzDd91vPeV3Cjt/ij4QszUcBekm6MbrKYc83aysV9shUZDhPeBD1OYsVU+CY4cEdPadYffgQRmCZsPt8mo9h9Bav4X55EB+hHqfMjCmQr2D7u590gKz456oOy5bPtZVIt2i+SRjW2nm0ykboVByq5/eOowIPMe9PCzTdPQPi93ukhKEKHIXqabZ8Q/XsO7yx4wxO+bX+CN02b+a0oWB/oJDZPzd6sOYmYZsLtdy7/ZrJiyfeT+M3z6Kb8hsovFB88Ku3ZddJWKcrSTLAkG+TBGarOIO1D/r3AtjOwBFOMyoGCrcTjoWD1TmzE6mevhpVAg9pPss559Cqze7D0ZN4sVMoI0p6yyPMA8gBt6kbVuo3jKj/dI7EXUVYbAqOempQerLr6A34mKQXWBEcEHFjZiPrJZptuVpeP60eZCIHZY7f+M/32cIqvJ60C8xsKdUOKTi8fjyFEMFGm97mOiDD1rc0q3DpH6YNX3hwYSiZglbs0/VNcus9bh8VNRkkGdcUviqiyfoi3E4cFPJ9xWZ8VxJkFnyOkQOc1nZracx42BTEZO6h1cBNP5mAYMT32ngq0Ou0rEQj6E9+FZPewnNVZkWjALxUPI/fl+PM5wXkKtw54XB5Knu9Ng7X3SyoBPver47QbY4k7DBcpNs0Wh4uQoNXBA8GEB3gCHrFDYhMOj73EzEK9NerzZTQfbSPBi12UGZGLx8sZmRojyfYjCG/Q3E4j8/y5NlHVy+WjGUxaUJwt3EsFNVrjA/kClzzunO9peTh4aePEg/QfZmvogrV5WOzlfuKKuBEYIn0uRNrUafxuPcZtK2T58dOBZuQVf3H+7l/LZxBHVOUfwIZnSwnXHbAVwFW5V5kYl/q7UcWOTccTkfQ6JeNNg3Mi+XrkSaSIoCg8CVRqyWO0VVCIMrA6ImoZdcZP1XV/XCaccIOjpx1SvkFF6lODB1dnER1fmrdqhDGTLRmrkqzUR520bRUyBvH56vRctUzJqk1ZcyvekZqA7dpKHfRizCVklOYMQEH1IlxAREhpzXu2l5VYQbWkrpEsp9fTXPxHm7HPy/5nyYDGKmLjGSWzn395Ibw8vj4qEXwrGVUWbZLsmgryrSkSFw7B9geJNpT2/089rWoXyx04haFLXhYb5h2TPAc2SPbQFJP82/g8noBHTsEOZbZ+0uzo6aSsKbo19gG5BVhsq3a1+sZ4E+hrYGTC7OimwGRyd+tWrj4Hv/IHf4mr0cemk7t1dL1ArRkvE3PW1Bhgk4lmWDczpj9SIHgNF3LbyG+F9z/KuetUT29nUNoXXLr9hw1zuzi1m88S9itfxw47cw33qS8tUmwJvn74akCK1k993jSs6czr0vkXxVMJWKMx87blATbtpc8fG2xE9NCuV9mcjuyuvMW5WG5lIHUa8GbOL4TpX9f1KqbRa75S4jw4k378EO3E7K4d5ghiPKDoR1WHhX/xOuKrdOPaK68QS5eQZtZPyoIW22pz0zlMzY7o3EFtsoVkLHSBxC0BaAP26MzkYP4PWzEDMRckTQcrKeLlhk5ObYg0NYzL/2JiBPiONR2RjE4y01OFRIl/xwmOve0+vwFA25Pt4lxZDe+eb1hm3eZjWRm1yahVQ3HezmCrFsMYC+SxFvliHj5zvnm474fZrt/SXoeqJH1QOfJ9rBQDuhM2XsG60ruJK1Gr7NQQZK335lwD+f/SSqiGQWckUJDQyw2sTacijMoFqMki8pP/ZKhri804Yo5/zLeWmsRBZmVDf1rtpe96ivNEv+jbAlvcza1Z7SftmOQUtK531SlKMB/vRa03r/41NHyXLG533eNUv6Vl8p7Dtv4f2GqUMG464TUPLM5sIZFNgApr00ymdAJqVYBsTMfuzQ3dGNIVWerY8xX+PilD50Lft9k7L3USI8GBb7so25KkQov63Z4TOsQgvzsnocEewacnYlcG+xmnDadHuXQ1+oyLCQnjf8gPGPuJJ9zhn5CVvThzYkTrJggPWJNQz63Nt4CjoEs0QfXaFEXs2iybMj8gxXdqmJENecJnQWQ7bjHaahpZvf/TeGQbyCmaf0D75hTjBw7oWqwh2+hCMwM9eRC+2/8hhZvesAf3orrBMD9Bht228qpi4Ef8WM9Dhsz8Y3DZTia13DbaAZ9Vk3vUM6FVU1rs86nOUqDF+Qs8XxSZyb4M1p6vOiFemuuxvg3uEMzqBbM0LLNUF83ZaFA8MYvI0iv8WZIHLIOwVxvyGGMUAUlIqlxOyZGTmDfO8AaBnIIwzK6o0Bs15ET3AQQnKfKC6n/Vl0ERaxwk3rLeovtNAT3+QEqT8cOIPOLX45dYEPV6Cj0ls3TshebPc6/UI+CnAlvShTg72pkeiD2BbBcgkwMfA3h8ubHQzFOjVyy8cjaXjnu1j/+IXplJaJN+RMM+zwXPeiYybJ9DdpNhpTwzWGDkiKf9/7lSC9v/dXE3DZv0QaW04LwdsG2wiR20sYYozB8nYGzKUPwAdrjoJYnf0PJfmf5DTWV26rA45r8BV+Xp8jvsQf/jJIuTpbH+hiN1SusfSpuNKojU4MTyfzteY93ASCJvYVWIhTob3sSWpyUcguOzQENtYbJBQuknCEi1CZzIrE3JMj2sXUajTvMXThXpX0Ov15V7bpmoVkI7a25wtneBcgB6tBbrt7yJdvJFyFdDXqxLahwQnvmnKvIFP5xX9M7mRFVHEq8SxTrQJlaFDGGl0YpddPPp3ZgEXsoLjU+erFEYghOg5nBX4bp5I1z4Cx9wzXAp5aUHg2xLj8bcdcAB4ALtvPszsBybypKtXwaiFjGcieNRwGnqGEWcInX41Hsa4Vgwa0+CuTcvXRZVVUGuHGQXuYGoXT0PI5LUYCZsdkZHV2aipjs7aJ6LtJn70pP234mwRUV7duXnj+ivkXF93utKGUISfKuilEDeO5RkcGdHB4DjNlaUsJSIBDlG1NxGVNNSZGXjvI3a3GymHftVYmIL5XLaOA6e4Q8OyJmIeYzxeuqoWg4P2YyRo2X3U6BYsxunE2TJHmtW1Oo3XfMMqqSXIFpo73dIviFtUMCeJqwvgtWs3ZCVYOIypsCLKTQ7dh60C4uYqzH8cNfE/kVRygawOp+dRnkjj6Uew95sIkix2hFPsZlYYcgXSor+Odlf/BNxF4lpSkhLtDiIHn+AfAu9oH17RlgC4heeQZRDc3drztaabZjEkoeH31ScZwK3nAq6ZkB5iqV/ZW0EgDwfBCyNZXzvbNYokhKF6KdUcj2+NmtcnDkUQ4PDlyzzUqPovZkPIh9JuBpnPO9Io8iQ3DQUqdHLZOugpq6FKMK2G9VMlAKo2hz0OZew31uoOSSgHkVTdMig8Bq9+fD3q7OvIjIq8R7ENxjqDRyOiBoKyhqi+PN0j4uU9uSA3/mmA+U6IAz8zkg4bcymvThkuQlUeIicMJRbMkK9ay0gsPIUm0IDYSWnVQ9VsSlsirZoXX3U9w6FPmhWvb7cGWBNgn8SQDQzU2pPGykfVLE7f8uDFWTfxGRgUQcPrPf4YCwBKp3KAqn8YsKG48NaCPdTEg0FQ2rhTjxAH+f9kl9QF89HrVt3OVPCx4P3s6dmPTXdvuUN2ad2Kf4+Q2QCna5liA0vp3KaeH9OfW8rKw9zxS4EVlANEx75vb0cqvPShSVhh6MFfkMnXCE5e7jZ5gK+Ot7l/09WvtKOPUqD/JDMwjj4PBQioMwbIXLQGl6LQruzKY7/Y9GOWVesupMislMwB+UR5DmwkUHyY+s/HUfZiCeJX4F1wex+LIYyA4qXIQ9gzLdQsTTFML3hwyGQC5ckYGkH64a0OEfS/ZiZ4hFLqcOXw8pRDofSfKV1sQX5tykr3rDffaGYeAg/MK3LN3AXZj71pv8rlhdhd7XNH/yp2zYIT20kL19Rtr4fmppUpiudGL6ldfmDckqZc60O0BBmylUBQGAy+3K4aJWFwuO5siMrQ6f6/I0LIJ+86q4Fplasen2Zo6JwDwkVkBuDAt4sJbefta9mzJJ2CdWamKtPgxXexsMo4EowzeXy4o88cWuJAehQuNZlf8pbrIxV35VUYjV8V6QpqL3Wpe1KE5GUrb+ElkAOfylZqkxHqPaWadQ+YkPqnoGzUjGJ8NhRctsvKvm+2VAV8ayOTO63e+ATZOSqsQBNzu3ubDy1Z3FPI2S8X6FNLwTpP7/XMLNB9hLGoDRDlmtS2X6vPrKsRwExahwAjko/Os+Jz2ItaZMOS8mYPuGIkZWL3WjxMEUqisyYODrYEmIOAZTOPlnU0RuJPFZkuJi45yN4juMK2f847QEe6iwEozuwO1OnYtpSjfOoJ7rhCR9qDS424Wd/Omxwsu+rzgqzEYlG4q/jcKsk3iOgeZ/Gnokx9lMTmBS524AUB9yihPWHcIJj3plCupXnP8vUjEokib9JwesHCMZlmaAkMoScBcmw+rpCnemjRNjTTewqc79X2nKDnCTvWNp3Ef18J8o1wKn4lAYKTomzL2Ji9bbG0tBQ9qvzEunf+eBSJNeLp4gd7XKdaXxopFJssKIHlh4udL2goLZ0xQsIhssS/2gu77yayBWyAEkoJ9NTpGh5OGZ1ELgpROoZSTJCpD8NlUK9a1z5M5RrWHadyuEGzuhqlKaTR6ME8jB+TN0dOEOMR6xZz3SCugOGh1L+6SqXusZ5iiVH0vy4Wy7yigCp8BmB4I4uz5G3YJp9CyUi1Ik5n7S/cUpZH4qia0DL9iWqgkuDHGaYRpmLj71ihnn6Ky/Cw3W8mEDv2Exmj4StEENxpGNFXN7SZiLl0o9UGZdbUCKSk7+mR2F9XDhwDnd3mK76Mx/4EW9UIs9nlj+tkqsLWpQYqYR8+vfCt9owtEVBGOdioqlZ9ruR5zoCsl0QrGsS8rgLG4i9dAoUyXblnSGcP40BPUXuNbvwNrwOmQqO0HryNYmh0hXv3rOL/bMEnNtcPHUK9rc61kj9ng351w5fL7HsJZLHn8Kh+LcPeVEbCqEbqqz7zvpt2g274kEUsyBxMeAIv76U+dZBL19ByfUZ4GigqYp7U2SxEcAw3gI5aXWX+sjpRKHd4TxtNVATu3aIHvk7Y0jjuy3R566zndZ/iD7Eertj6XYlVkGAXeH55eo+/Qi1U+JI3Mu2f+T2pG8XTqLfSb/xpOav1IkzVsEPriZSp8Q7bekJrumqyVnPNa8Q1r9QceDlNODpASYX530XNxJVNflE+O3KRTmzJywvpzzZTfE6EXtN26p5q95zqZndpVSMvQJUNo6sgFsC60+oCKFjuewQ9zkN4kT9yoHUk7m4QOlQRgZZbMkWnLbArY3Sy/jiFk/pzKUqlS8kCq/RBAeNEBCsAmcGIOYgM2ilYHhTzT+vrhiBKvEHuE0jaZPEJYPZ26oGvOSNz+Lhz+kQ+If0yFq9jCGg5K7MPvk4kqlKSThyM1TO5L3Et15uE4CQcvG1xlYqD4Xceuqt86A8NC8I8X3KUUWiifsMpMq37qZGwFnm5w9+Rr9AOq3l01KJ7c3L+O65VdprpM0EbXRn2hRQ2cuSoBIMqlCvyX1dIRXumPwWQ03M+NnNFdwN9zaWkBE+5gpgGl/IKFtuHlzy24yV9ELafa5ETP5y2DVh1p9C4a+Swt8rgCIjVvsxjINvdhvMnJAnmPgoE2vtgiPiloDlR0vTdehwiG6GaElw1lAvZvvV6u8lG83h612Ms8FgSaFqJ3TplqrN151ZujL9NZe8UCf+0erGr4Tkd4+roIWNoRlbQFpBg6yb5Ed1WSmY+nC55cLcoP3hhDVPT7n6hmb38ANaoa2LGyPegQzM7kyP/j/8LruPlo2g9HmEuoxMQnuMSwxWlxtGEiZrG8NY8+AR3X9mezBZ6Vdzf5VaLKDMICRYTmXd/F1O8KvX18uxjbc3443d7Y/l8GxB5TRHlj2pWmONixp3fS0/hV7GKcxWad8YJ4H/5ngS7Iit6xx0YtVkHaTt0Wo8MqkBhqY1vF3+UV6w+AaF0ZvYtdnyM9s4J+FCGsViNlF5Prac7fkp2gVtYCtVbiL+I50QVn5IUqsEGtTPkheyYDszkOfeIc67Q+nNInSwXCY30UmuXZcLFyMT4+XfyPwe3CATavQB/EZTZAJIdtUTybQJ67YL8kwVQk/+ZBInj7nqPVIyOPbhQ2AyIzxp/XuR1f+FvAkb1IMWnEUv1Sfr7o5ziA/DtSvmfHE/G+wiLx2jLcxWwKgdZTaJGJeLA7q5S7pkwTa92L/OT1Ke0kdU7rrYmVFH0VJt3hbCVr7cnK6sa3W+e3HXOV8jkfPRcbQRt/MtPSIkMf91V9TNo3EOtLv7TtttLsv5Xbv9XHp6LNstm5Z6DMtLNYnYmIGOPC6K4KXkQnH8a9MfMmdGvOIqwURL55dVv4bH9BXiWgQqprVFy3mME6xAlvDanJF6uelvwPWYUh2PurgdD//v1qcMPSeR0jr80NUJjskLokwionbigCh2CAi0TVeQTX25S6C07+pMlzRK4LS+tqWBVcEociQYc4zQxRsMi18OadrId6xGp6YI3JS4f8R7bvw4x3nAhdu6P6yS5REYc4GeQ+Cj93TkhH/fCwWe2pWw3jN+WlkgnuZdpZMOQvXJ73IVFb8wr8Kz7z/DbVhpdbr/JhXgKwT16VtEBj7VlVnTnLTmwj3eUVkAeco9Slhik5nEXhyhHnlUrdmUgvg0ueibqWS6nsh4dtKbFFXgwl8LwzV/siDMbtuGyZYfIhXRzBXDQcGFXSr+xPplosagEdTzgwe/UEmMtFRs1ZIozwD/N5NOnFmNW2xA0RoyeRAkyLYKpjg97gmo0GRyA/IKoqLh8IgfWbF3z+WJRRjXuetBF5OKyyT0N+eq9wyZe/dx3BPdxdEcrTUdgXVpWwoVnAR0gtHfm6I2Gypw3VGZFEC8oBrvlcLnjs7wwiOT5VVgjjQehD5f2j+wW+FbZtnt9k3KoXVaSxqsE+RsJ1Ive79henTwRiCEGGQxr0cJVhJVNo/AzBvLIWFU/HFRLi+sgGkOlGrH5u0wdxYnBfRf212egsyER0yuVX3CbRxEXL6FyyZQNnadD+EFfjQDsjZ1LMsCIbaBtb80uLEsAmJNbFmiPjmy1XznYfNVqc0ReMFWK46I1A5OiV7e9ncqOULjKtvJkBwRUedp4vJ0VC1pKrguiuw7sPvDEczbLe4SKkNQAj0iVCsDUgXm0uuaXz/Y8fhO+fauVbxAnFP8n0VqXT0pM1a+ew3pkzIYPxCTE0g8nrYS4n1CdHi+cfBOuONywckhSPFRlnDwrFETVbx0/CPKb1cWe9cjT5QRcV0Yz855tucWn2r6I2KbxV9UfYvCUckOVxHa4NQdqqEJB4OnKkXPeLxTE96toRN3eOqexbPaGbTGxPd3xOo5SLRipO7jAv+9WT3KPgAejNHgK6WqGZhH2Hxmqz3KDxj0D8zzQjqcfUZ8nEsanyucilBCEfJThdXk5qlBd17A+bfECESM2LZQs3YYVawQw1guvBKUTT4NndyFu+nq5kitXJ786ATUM21bS5FjUH9IGWGPZ0pNfuYRoYE9YzYPXLKxGO75wGNYiaSBlxg5c+u9yd6bEf0dINXeLd7xgy/qSucRLb0+hn99ijeDDSnSB4pyOg+eAUSTMivzLGNOIjDgshR44j8kxb8r14cfG2C0yNKYjvl2IeIx98/W0cpIkL6g9XpJSxO1EpQJn/4EKkkuKsXaV4VT3hCzzHJwaXqblixcNOUEw7C7FhCYcTbe40evjrSKe7R57wBf2WGpDBmuYU+72MEVEIHyHXue6F5xl7IBoNoMOEg417XepD5tNqOUhmgh0xlC/ZfLnRVBuRsHb9xbGji8IAvS+TGuqHsPwnSFUoNPC2YdINhGj9zfxn6ZiwUQ98sbVb5MkIqJybUD4yU63kjcuoaIihPAw+rpFh/yko+R7qs4VG5lTDVnHgyqFYtygxJ0ocw923G4dXhMZKeX9AoT6jrkllMEjQY7V2N1PoW+rwK3PvEx9bwepHedZDkPHC1AQiCpuNzK7bS7kf13vmVlXRQtPkUyRm/un8vPBa+RKAnuLWf0OS2sRYnUuat1xehxzpzY26xwQGg/q7XxkDSVIHtzDUHBKn2e1TYT6B08MqMLrj255yFx8Ov5qyVEE1qvvwWvAGbrVJaN0LDPWT0pHgyl0BCTU2dbboIYypkb3IF9zh/uOBbKu5x7TcO/C8qPGll/HKcFMeBmobd0TdjonkWOUdTBfmUUta2VM0nTy1ua9LaVraYu8ScF4U/RgpWMtc3ZpKbdEc/htjFe07HqiDvQxRHQ6k37wP0a2bNKmgp6CIwDzzE6zt4eQYN4Jj68MzzMWi9qlGXVqhQS5iJoDjgZJrsFUi/FFcNzje0LxUm5G827Amd9wl1ME9HkvgMqaUurCcHJ6AQ2uJFPiQwhvpl9PkDCPNVpQ6s11uKMBcbvNQwJ1mSXJ2rbiY532WhfossQFzxUnLa/tgqeK2C5yRTxgzKbfItOvysOkPN8Q6imvmOsd/cajTm7UTpBbAeBJ9WJ42vQqRcJoxQGw6MXdHhpnsoQyoW4XJZUxj2whR5CkRMNjylAEj7yHEX4e3SwGNRo8AEmNJwok08VQIJNCi2TXGP2U8GM+xUd0WJFh2ApqjgfU7YD8ZVifpKn4NkoeAiMLFIm2n3l9wQTJwuPcyzLJXTUmRezpHY/NGljV0q4aDHUp+YYMe7jKR/7cdEK123QsERSyRtUrNsfCdwmEu7ux6Ffs2Rm++itEOZ6+RXkqtemkc/QrMFAoTu1XkPB9YNG55BBZzug82S8+favXPt0Mq/hJBDHlwA91VBb8uspu+ZtafkX+0Igjtn1QptRgE9HeWx6dUvlUzkNkAugMRPnUn5sLUSdZr/GOlCbzU7tkdlZV24If4w1LR6fS8wh+wiwrBJS5L8CXulDVIuHZcywAxby1GYZb4Otyq8uwTjBsjoBfloNVdITgjuB4onQTST8cy7bq8rKi4YG7L8ixxads0KiLKHTBcooC9zrJrQz9rWwqcs5bqLV+jR7bTFoV9IVBx6X0Zpc4o78OjYVyRR8LBxWiKcOlISrIywAzYUBK9aAGCeJlRgxPnKFRkuNxHB1Mq0oWtC3jBxjusS5Or+sKHqMSMWXiNxyQKx9nimVlLXmFcarc79DFzKOd7aAZnN2I238XK5dkNUdWvLYPSnTQ+EJLogeW3Ioso6guueS5ckz5DKOuXkzYhkpv9zlS8Cf9/KxqbVc9E8Z2Rwx0EiVuU/Yqsf0M+GBO3SxVdEq++uSsRALCZ5QHDQAqyNLpMnwlwZr0OyEWSYNqTcHar3qSwW5MoHqhz8l6+QdhM+8O/5M1NNmBuiOf38ZwisP2qRANVKLjb2FFq0qU7Q0T7tov7fBUaeZQEbtD+PQl8gfxitmYrrTQ548ugv2ivks10ID+TjdE2ScohWR5f5aFgaxMoKedsVMU0rUnOx+3hfNJ/aLmVwYfjuEGFmKQWiZbKM8QisTjuBEx0ekFE3DsHlfCITuFg+/lglW3Z6uB3xuQSg+9o/EC2hxqE0u5Rotg8beyVwScxBjzBiTc8eM/oWgALHk1In+nqkFVTOUBpkE0q10O1O1RIItMYsgYL0h3LFf64GOLlGNS881j+v0Ex/xaZdsi+BzUETTXo0NTh8oEY0BhPzU2XMVG8pB7dQIrfB0v71sxW62R90MvNwdEfhgbT281SaG2i1wXXdRVHJ7RYzej1L7tGlgo0LpeOuMZcohXkf+Dpr8O5I7m3Rms3HwCyuaydDKnZS8nAyT2hoFFuhh+jXBCk1B/K1jD0BDTF8AHbmngGJ8GpZsRI+xu0oAjcQQecL3Tm3oVX6YTO2381k14TRPgXd5ib+LebT33tq2b9w168f3BtkSryQAL79jFoGpQUw61xAirD9BZTTrqtvO5rC9gLWegmUdrXzlu7KRw4u7Qr+iX8mQ8T/OQ3AeujJrV7FmNXedG6wTWSAG/tMjsxNOrcivum88fRA3Q1pUHwoWG+AMq6IpiKtYbx9Z0tl5dWDn1UOmNPLXj3+kqLxSBqWnhJ9nNADDcgZLhLch5l9Zy0dTDLt8fKyCRRPfRulm5MG27yavLzUpq0cEV3QPFYhJkcn5bdfcNNLJyt9P/kym80bDdOc0xpTUhu1LKbtj6MeA+WTUTtqKSCzRVpC7USaRLPsUtP1kykG8giDcq7OadBbbYSEkv3Wc04E6y/bAcBHJIN+Dgx5/6JbG4hVRWvw+BrJnA8+x5OdmX9tVza8+2UXjN9e6zU811TrZgBzfMr6nBiO15Q4+1NZE/ubfcgvCO2eC0c4lAi3vRiyNzaW+oEPVlPioY8hUsipF7Xi6ubxmSJC17OLe3MSc8/lSacwGv3sfkj6/Hp5lpcM7AWlOZxcN5qTX/3L0K4HQzsxPFe/4mxLWH69ztlJhovuw9fUMYqVbow2NrERVzkrAATs3Wk90XKjgEyoyA/P79UeE4JY/hbgaPclZdePYqUKDsf4CHgzzCgyAtkaSXtwaul3cEeE2BzAcoMRGRIz6Yw3rXzb6wNRKgyDMK4Dia0fM5/tDF8MG/sXGPHVJTVKoysbT1WaLOewf3x5Q83SkAEbO1XbLTuxdlOeH4BcVXrnrKK0t6PSnO9W7XWqZAJlv+MduEMBpjgxnW9/71gQxSK5fbAEhq+ktg+dhnkOHcyzPpb5Vz80GCDmYwE7BIi4wLAcW7cvuUByNZIwdoxDAPmZu/mw93crzOlGuR+pSctBUCTZFfVz0ZHjWXjUZJbqRi7Q0jrI/8ebYubUOGEx212hdjV+XJz1kJ2Ws1QnhL6h7SRhz0CaYmG/i0CkHlPsEqGSIO1kx8RwC+bJi4i3RdrhV3mLE78iSFIq3te3ZbZwXi6ZvJJCacDU2gDElGBCUlJEnrx1DiBHNirFRk+DXIjPGo9VQvneddcLZySVcJlQljV8F7VxxZeoHHAWhOQBFyZkY534mfEnoMOlqLrWtO1iKl5FisXV754oNOyee/P3pMf3VxJGjtxp0+ZHqdGo/domqvoZfnN1XnPaaR74msOg5BIadjtWuXSty6un/pXfYasxqRfKXgRPINE6DtOENQyLgGzWEjNhDvLUQPNDI/M01TPCwibXiCHC4D8laOPikONH3Jgq63wDK3IZ/wcE34RDSpktcky+OOxSY8irbQhuROORVE5StjEbMEONBjeQ5CbBfFTiYe0d31njTZ/KCEASaDug1212Re2eDePepAZa8lbAGKlhpYbCZLZsOlgDH8WuUOOB8WuLCvvXc+rWmkHJcRl/6eYlkM4tzjnldqij4YhgSAya3lgppV/LJiCp+ObRLULEmXXlI+CaGTfvixjLhQDRxwag9/trjQoQXfccubpa8EWvt2ByZNxr3NeSoNzIalRktqpoNBQ1rOySUFO8tTaOSYvumWK77ZdUJkkVU47O2xN4eCRVFdTxXB8PwpqXABCySTp+alhx5EkeBmhQQvm8xLrBtt2RoFL81Ph11COFX5TcibW7bx7PIC5OM8yHGPCc+cwDNA/PdUiY0S+QpbYOos6ygzpQBFbS+GRvAUwmmLwzsAAae3CfEIeTKln+QKNC7B7RrXIMTvFG7/s/7gXM/graH7zkDbZfglw2w1OFBfz7jROwywuEmUGGaw0cnC4HCcI/arSesm4CShIKSHSeruy9xtCP7u+zY72M8LAClncGNMqHP58GAwKhV3zRVP7omf6FiDKyBOluAOmZHCKxx30ByIv3pS1hnhf2IbcJ7K5HIHnjcPD0+gd7iKBPfm3AL0ZHksp2J337KQPTi56aVy8CigIuJy4ppHLgBw2QEYVFrbBVxWh6ObDasd/87v0VzYawAHH2Arm0AA+cDJuCoXIRxWukCbbAaPXu3gvTNq3+Q2rYLiKDY12ONns7YGl038+SXyQvoGjxSCekuXRpycHjqU8X7XWDzzi9dzaxMZndk0nDbPRr4pNDHtjLUz5Isbokc+FhDZi64YzXgoTbcTcrvFxydJ4VnHDsZ4LiledXvp+4yHRORAP+vJ8fZkXkhqrv8CdwVyXknu9O4V2o1i0CmfaarL4+YEeqIZsf+hXF1mFhEc3H++g49tZkXq9yLJWgscOaRKHYssLgh3pjujVbkmGx+d1ZNejaOKE+Gv116CXIdei6VlYXRc3zsLcNApXZFPtQrZiT1Tut2C+G9b/PyhLMiZxZlx/zzH3ezT4XsPl5iFAEXL1crSduDetCefzYmr3TQQgkynxxxay1ZIAc8cALPY7U8N7aTeH/ciZ7AqZKhDDKTkCWzF+1CntQGCj617VSe2RydHG7iopSWjplmZN0oRih9OJUOJ6L3p5aitDgtg53zwbR9j6qh2CWUMd1gR2+2bfJgolIGrxylePz6jpRaRAEIvJAzwzc0YZiL9PQxNstvPjTdxPsL8Xa3ciAIAzdDTHwp2UnvyUACp70M0uAtOLXhKQkBYo+IS+6nbfLgCGm3sPQFXIj02tDAlW1fPM+Ev8dQpo6M6nIS6Jl/AweB3fKX+1ict0ORsw9L8q0ADxozQt6+JBrCl8L0j5J1wzn6306TEYsAesKjnZ1xgdQvl2uE5EbdEEbxbUu0dYDSAkKt6BPmVUa93GfpqL6Mh7fz6Gyn92wqu+k8E50tfmXiAhKC/P1mtKwr5cjLe5HHS6EK1IlY0e/tGjBFGVSBun7+AurUQ9iELyN7KbBe42xFyuj5oiUCfmnKm050XgGqKUvg+5JFbtGDrk+Bc5BcldH/jNqSh3C9/ZlY1KrL1aozc0lWXmCmm7fvif1A5nWcGzNotepOa8cr/yJ1H9QfX4efPf7wLR77ya8n04eixGgLaYPXWmSWmKM/phPGZN1MpCtXE/n0RY5HnIcv+9+b1oPZglWGhFba15Dr5RHtyAL6PGLPgdY3wb5Obi5MRQ7A6P3b84U10INLemWLTRZP1uhoAsCcLRHYJgNIw05Nwq8t/0jD1Dtui/c92QiXkqM1dbaC2jBDD5rma4f41vzdIS3y6e8LSSTnDQBGbvOce7zURbZhA6pDZo9QGHxNibpjKKhdLBHO4Qj4gBkeZuKJ88b0vTmTNWHZvNSlULvhXxnaNwAu9BZK9Ha4TPS57tB6xcNf77jh64W51CqCaOhZJNClf6mAqFFK6PfhNyw5rvgRN18UyVzomRVZdbKrqNqI+a+qkqn5aaW0zb8pQFehENSeBsm6l2X50zAMNi3E6iUw3D9vbdmcb3To3RSM87bmFiqyJnIzy7W9PanlkA8sTXxotNlmP2qzAzZ37CpFn+NOfMf9xpJAjLitF0Jc4SWOpC6IyDGeY7sghJcVqDpRUDCs6R0KB19rSdsfE4gj5/+0X4HcJkHxOy1FiTWnLqotqWC1SYbLQPej0vYBizFlpoCFXorz886040Vj9zNnO+BEqcsJWLhSZzIlAslyMXWe37kV+XOO3CwuFEZOnvnsW2E+GOCN+q/GyRrRMiffRIr6G7Av+96nqzdQ6/r0LxD/QnucRcKgS/f+6jDAyqc+QqGQJG7zwXT0soYPVN0o36u42ouZbIybAbbXsEweCsvSCnUFxnMtLP40Rld804q/uWnxbX6t6e+ICnQLnRe4RV3RcWqDH+ShXQr+B7+lCiLzcpP//Bsr/qDk8P7Bc6a2sXoCVgQrknzKppAbKsZR9aOByAhOWYxxY45tXtZBrjoK/3XVXPB5vKhm8O2kJq8TqQjEwSD024Yk6rwAcdqJNUbhaYw1u5/CxuzHtR/AVLZrY7s6XfAdCnZndZq+nkuHXH6t1blZ+IGvQolycVMsBULLC5BaNwtcmPYq4e9jImZ2YWhuvmza2IUGFuP4YbKv2vIvCS3A04aEqIpap2X+DGS/bp259ssnnsunjFI8PhWbWrBRKvxvC0AFNmcyuuTyF2S3IKtVo0mFwaeNX7RIJZ4W+QMqcONAgXjDY9cfI07ax6LU6YSUYmWLr9JXnN4A7WIvzaR1OX50Sc/ZhSNMMqkkx0qkS0cbi8njI3Mu9r/PHI+BLylE27l2ZqpB8j+yNM12gC/fsZ9qLQAcblkDHgf2/R1ADAEgI9pQYBoylJb2lqmcjWxPd3Tdj2qk2ZFMXns8c9BFN6xMxlhzObCJhCYRu1UDiOj+TzKuzED+jtFS8kozKlDYZqy4H9mNI8S9bHhA9XZLZmd7BEcEjVFC9HTW+yv6+IHOws7N/AwjJZR3T6eVGFixRnOzGaASMEWmFwm/znZmLvubopqC5OuVav4PjRa4UcE1+1Sgqy+8Xewf4NkDWIcgERN1grguVIGTPx7IB+U8kOQkWIMYSel9STSPkpUi35oBwGIlJkxdq4ejfLIjpUuzeVssIyfzvVBJP0Coh5v4Q9CnuTMPSy5VNm+gbeyJi1wKXPA8DwUfSzUa2isYa6ICkfmFmx8TODtjT0UUlR68+gSa7z7Ef3baPhuh5k8PNn6WRsfug//h+VhUd05rn1RHfnMHgbTEekqYdaqGHT64kuzq5pO6yY2MVcCp6VwKlYp6Ceb4C4IY5idAQ26PZz4FHMJ1FwnGZUawGvJ37uqvI5QRhRp4xD0Fg4IXqRb0QA8G5SgAhj/eYu5L4Eum3kpo6x66DDRSzESoC15XjyE6M/MIKN2n5Tq0+O/DC7RWGhzQY6MJ0ANXKeQvh61DgD7vBI9EUpSXVVe9rwM418Um8FzR1Waz56p/POv2t1zqSNhJNTI9FuWcryT1W7pgYL4aRSYa1ey/MVmTnM6mU9FWGhg/Deeen4yM7fLynWKNHhrfSMoev87vnU9PeUW3VEcUkxXLUWZXOcO4BInEdGUC20VlMPIjiqJ5smsPh45mQejNv2BJCNTlgbh3i5CDmAZH+5w4//4JjmUi42lnwVrU+RHHf5I3deVSoqd5KY6Hkz21Fs1hqpWb0Eqf0Xr0KxXYP0bN8ISolzQcisJ0SUzWavA2/R6t/ub/mEPhk+SUXCamUNyuHMzwdG4DHKencyMOhjUYhMeKvoam3cmkzkt+JEyD6chNRqWU/+vLRHLwMT9J1OPNf8XMf6IfzxhwhTVOEP+T2ybJIVKPoI5OoqLWaHVadfRanhBZVcxsqWk/acS5I+zYbVZr+D6L2qVNFLTKs+0AWeApUQN0y9Ve9f8PN5xQEfLUMIiRj32tDl83QplR/0rc1andxTNsFMMrjQIXIExAu0ycOr2UCbfiqV5bA2beAigctLPovgjAVFMh4lDymtqlL5N2NU1qvyBZ8pKHjaLP263Zl6SlvpXmFmBDeWyDeYr8IsDTolHd/LgRfzaMisB5NsX70BIsNrJvbJCJLy8/plhZZhTJ4zVgq21i+ngz+UUp6oA7oKquKI0PbS2QSwyt+Xf7yZrUfTSP281NFrON/hWdpLONQy2+vqekhy2O+rOfJ4KgcQMqKdgVrlVSlY69DSx6aH5RvktfMndWNA9gOesWIkv3WzldVfV0jaRnlXmSER2OJHn3VyQc8AKatdPf6mEPuuH3JShHofSuB1EQUvn4QSKHokR+tue37aXArQfYzS+sL3rIxWQXtI8R4H5SeicbzKlbF8uX32y4xY+8+jz/b4f0Y4OSBpVal3UuIA53ajuzcX3lkneSVOJnYbmDSGDomxtLN+0JBSIDxDlt5TvC2wl96Ff+agjqNF621FvzrlUO9qYyrxleET23iA4rFWTwO0U7LGYdXXFcPcA/vtTlVrfQRaHmkMG2eV/QJ/69JRgUeerCBw4UmKk/+Xt7c1gdm0Djg5lsswVXiVetDOxpjWs0uItBOOX+rKRVju+ME+w7gndTRzWjn98+m2otHQLiW+7xSbji9og8sp0WLuceUzhetyCCsOOLpc+uuagIaaDqsAZ6r7dH41Ty0cgVe5px731d99lw18bfRBjQtZ8DcwjXXUV6rwLPUhNm7fkut5ru+GqmAMu+3D/X26w3AzO9bYhFv3HuRkgl/t+evQMvSGV0OkBG9zLxUI+YLW+77xNv6GNuZde4oNDx5jMq41zrSo09cnoQbh1lHtAzIJaSL/q3xEfPResaKlNKoDbwriXp1z/NwNEO/2TfkMQYIt6pJ86LGnFQ7D/uRSZP9u8OtHZQ3BR4CEFdp76B8SrQXNN6HLAFuUCrtD2+B2WRGZr30apcsBJcEasajesAyGkbWZsYcsOqZAEBBHCBv51xrFWJgN52mNcVEySy4IQgfroDgyZJ8FhN7FyUW9uBUe/feMxOJ5EMPN2mNOMwVMcBjYX43N1EDzAT8yZUuaqnKs7CC1crzgl8mQn17vF8y0/X0cZFWmo01Dssnco+UPEbX1TwSlYTqcrSVKBOau/h4GIO2Tlv1CnpAZLWcSHQkFQtE8sY4ZpmdmyWAskszTtYOt1JZANGO3fe0HAIMWJ8XMDQvSr4tNhi4w7SFKx9YO1PsmY6blcjLO2GEgdZVYj/4F/s0oBrM4CaeU2XwGWtPB4yz5gL51xAnmXcPWR7BCGwFTbBsFyZ9Ln4brn2BL8+QZuGD6L5My7tsbnsuujnqwEg8MuFzJ1wVsDxyMvfVnT1zNt/gFTtsT02Bh0BW+I5to4Im546t/mAfH1aSZQSRvEx97SMVP8JoWVISxVsEHaGyCyxCBi5RUF6mhVXMUDGPiGCxWKTt8yPTYYCRh1sF92hco5CovRPsflsu8vfYIiZOp9KFsp0+ozEL+PbvhjEUQ0vhFNiDwGKFPAS2+ItGk53lXedqKV5hDTXQBq76BOzerL4YcfIc8Ex6pBAv4OuVdEI7bApU60Lq3TYGTZZd34uZ8qJOZZPcBF8HD0ne7eUrdxpobgeNygNSsZDuOBZfojLmagqZJD4lxJtqtZ9oHSPLmZAvSQPKneNkPLQSG2rZcJdf3oQqBnVqFYW6M1Nb+2YCp7SbaFd6cseTZnwAQ0QSMSjFCNkrCKjg5kUVGYlzVi0uqO8EeIxDojRr0Uj7pZ67Dic4o5NLxbxuMmmOCOdfkI1ixnVrLMds8xwad129ZYP+if/HPmkvESwncmBuCvhiRdYiPYKokwibzeJflNj+1Ke/ETbnl5oA30Yi/VR/xSx3zmNe0hr+sqw9eUCbos43+ysh1qRo+m//YYKIMnCGGdJLjcUhCQLRhDRqAcgzGMCQldiCIWbsTVhVF5zioxkvL6N1hQYnyQc6/r/DRVx7lTdkmC0jSM+gyECGpqPv8fAyBT0mflX2DRd+WWymB6NtIM9vJi476KSeX6NDeUvGoA8xy80Gxd5CrMkYH6kpwSopIvYlttpbCBBp0vUocAZnvnY859L//WZDiF6ThMaB/bvC9nWq0U3zH80uy054jyURz7cc9YEc8+FQlJrHM2FTcZOoq7zXRm90IinNbiF6eC9vP1Uq5+L0wLH+JHh+jMvpWyQlKXVd1XSQKknOrplH7DJs8xSq2lugcFgODlPAhKmQqOZ+A9QeJwcUsA1fWVuPGe80dfZAvSI+BP2CKxoPo1h4tc1G3ci3261Q4f+rnfwuAKP0iSlZWFr23857BMdJxB9LkKwGYAhd4QWHYtEtlzjDI40UlCkflbatAchLhREI81NDxQHKpM9NDPqS/bOx9QzXfeDvJ7R/LX51MFQNEQSV28dGChqNEXMAcsZY2VSjcy7akg6PZVTXGipn4HX5NF6sVRfiKSCKl8XHTpn3j7DBjAZBSHZ6ftFa6zLSf8gUQiNv0jgQubDqo1dJctUHZobu8yj+BEibaZVg31oACG2y9w+DM/EJc41P4j9H+l04+mft6uLgkcjBCx1JXrqJORp9Eine6dRzM2asmaVkeborzaPUcteIQehPglV2wdVk3LrPHqOLvNYF1qP5axFe3KuuxRlkEgeCpjCWjcsoDROw1Xv0r9aN+Vnw0/2BpsPTC3mzHnEFDwnyUOBV56LwyZpzBIHwHl/mIR71P/gI2BkVQvXavQmuoEK8tyF36phcfnA8iz3LRo2K/szYJ675OCUTaLq+AyaePobVEcUibCWxzUuugG+a7XAfLSk0vJuesf7IibSfXhc3zHZkFiLlhrOBqQD+Tnwi49cyhuPaN+5qTZGe1hhOcrDynIu+VDq/Spbdq4PojbDmRObGGnKwIUbzjyHxMn0Guv7GfcdKokZZlvj59nZn3dDpecZjrDK5KXBC9F5FQMBuEtB/8YYOwzzshgXx7Kwvj1XmyD67Kfht3c5i/VvO/Tpws98nREcC9RoJ54mTnek580FYtfmGD9Ujle3MyRd4tWzci7QbDSH7A2usF3IyP5zuHM91Vqwgs+J0qGQF8zEkeFCezhjR32i6QqE1lJxGEAaXwoCGsJo+Xpe8etDJcbGlYvo76Tu0HI3BmYgF3RxE6VkwpkZBpjolHJESx5xcdbShoNjsEXPzViLwn6ulPY4EqSGAu9xhs+UAgUP4k3Ft68Sa5LTwpEZuSHnG0bM0cuANYoC6nlEO9FAyZW5SRdwYL/Vall3V0JZjpmsjNj2lc7qD2rWwM6IKYXDPMjYBKSHSNAhdUHuE8zp8Nv73FobY0C+nr5dz0AZGbv1NqH5kVpuMTTG0uRtmnYQTZmWKOy/W6bjPnpgbRWu8dOKNmbg8a4ncqBxzPWBPfqDq0aWHkO0EFtCfIMD3DTCCLB/CXr3KxUaqkoL/HI0VEHAihlw09wUmzLh0nyba7N9cQ9sYRYBd+x+EYO5dMyR4Xo42+5ijchb9ag4fhrB6bi7kpvoewLmuT0AJ9p4Koh25T+RvKJZQHjTmh9ASYUhHlWXtTPmaXe6mOr7K/ZV3rE6FqDK9EYrb5soEatxULV9BW1Aa3a1iqqg9S6D8mAlUM4zoR2tsfa0w7Uq7IVu9ngUBfoGuCF4z4/B1n+KsaLFIAF5QdBeobIfnG4XYYjRSApevEHrdoRcw6Gn0BXNeYExOdA/RKIlI3yDXqVQ88JbWFc2GqnZ3P52nQCN1kkYolVuu/Bj2Q4xcS7qU2xxpHmYrp8/BHrEzVIAilhcBtGIX0paw/kqS269NxuBRyRiExQYgY25r11A8Zqb8ocWvavc/044crV3/FDimjItAn3abx7wRE8L08M6/mY+mywSOkbjG41BQJABbL67KTPIzMoPjtVTH8M4merbNRJGSSMksKnOpnz6eKMtcUogpmL/K3I3mA8vNqAnHN+0lkQAEH/9lrwCWPyEQZ3EEpr3NbJaiDShdVXSQkX/2t/CDCZlD2fhpXKheMBUKb3zjqk5Oicf02ETkL0+uZnNuZ7SKO+Skptx6TVjmvN03CenP1robEv33ZLijBwttCzso7rfsNTVk3JxhHGG81Bq57PwahOxBQ0N+uSusIRxYyT3i+O4Xu5hdYzAdqRJSD3EjfXkrPaLWfG5jHg/99eZ/pMBR4maP6XMBqze6in/l6DGJoWNCdRLw8dVsCH19tv6c6deovYCCnuJSaX7hFmvGTFkwbPRz+MbqnlHQH6KbB2mhKBtPmQz9w0rLOEaG5X2I7OhRFodFbfo4YUTik10Yo5tI5FJyB1HLPnN2hYJZugLa513uNv+yrvi+8sXoJalO9UNLMp4i6sE7t88lYcQ1B9FILxPpOu7Zn0umtjbQnjTIWtniVI6qxL8rGM2S/suXPF93k+1iTYw5hy74ZnjJwu95n/h2HhgKKgibCDo5a6EHxNp/EcVXN1yyazbs3BwFEcmUR7ZXst48Ci/Cgum6f3g5GqSFrUeMcE7Q+MH/o9XDssZrt5oQM9FMM+qnQO37n9q0+6Qfw88guV2nu595FgwPR5Dw+kr5AC5l+7ADnVYczA1U2zV2Cb4+GsnP1n849qSQEtoemnL/6qUo70Bk16awr58pD+xAZBOhPyRvoNO+HN3rqSO1ihcd0Uowktoy+qE4pa2ThnlRoRaFCt97TPHqx0P/CW1jJara3ovFjXargwe5wJIfny3Zrmvj99zOMxbMEXQnt78C9mG3B19LKCSwCg7eB7lteexZBoYr27v4io1vC+NPkS2eSc11FXd0QQEz7i3Hdl3cH/zW8/KzdZ0Vyyzt91SEMBwT6WhdJNIuZ9pwKyGE9MiFGrTiaBT1WkwV0g6TkITRaEmya69kIizK2GjniIlnywgJhiGNdFNCP1+Xzm7kmqRp0wlV0E5m+A8orqUE5wbkn/9clW8YtEOCcFJvWwL6P+SACLH9O941aBdMLpvhNJ+eTOzrJZnsR82CsdIXlttD9ib2Ws3gki8ChwHnnVxdOZcmYKAtpCQxLO4y60+GBsciPzolYu+T/5cZ5PJy1MycwiPo/orNggQ1tCC5h+6g6qlUeGkqZP2LjkhuO0YKkqVUZwNo5nOsH8CeEVN81Ca5Ey/Np5KXjnAOhj8p5RKaib0YH1TmJdj7189CMaMfn+3WVKGvglHts+5/jkly3FYmKIuDEKukTm86rAitOWoSJeGQXEPELcw7JO59iU5GgRq4KaJy7T2V042Ulbf6Jg+8GkiNGJe2Ts6Js7xbTuLIXz868jYkhtA5sCsGPmQoojECaORVvSxIC7tzR/ZiP3ry+2AiPTTj1mbp71l6MVrmYv1qE3QwGb803cTaG4mMKsxg1Wqx/bVDOz/JsRfWyodq7yEELxdL39PZQ/lzdYM8J1Vs/QmJrONKZWqI7UGrKIq3eIOmOgQgjRGkV8zv3SfVw/pFSsN4r3UzBPZztLIlg5nndwEYazQEZ90UVcHWKAlbrDpSPF54M1MthsI+eR7sYoPMQob8x0KaB1tias/k90CD46ThFmig3E0Px4a0yHwU90+MWYaLoDqGXRCJf0vUqdoXkj4NxpjoGbePcrys3qa/cmsqCEBXomT2FcGDsPjd588gAxXfb9pI3xh/yH/S8RqwRjpMjNvt0aqYTaQoyaNanxr5ZRgEZADNTZH7msGbxkY6bduE3P+DCzRHISY6zUn6Uy+uj5owXpkE9HjB9BuTHLUF/eBTL1JIaykrT3RuWtwqKyhiVk5qNG+tXzOOBgRgBQF6HoDzf+5Gh7hKq1/RNiSUUh41Qt87m5VVgT6ydhTn4skPp9NANteJUfaOfN3OlL9INZsTcbFJpnCBJQX4Zs37Q+mXfBeEj11+g+pZJCyul9F/y4wiV6R2Ygkx7abLfapa7S76+Q9ix8r/X0YSeOAr/q2tMAY5iKY3ZoXl9fvG7uJapnVseauHbXu13wyg69/niOwtDRC0ofK8knF8GzcXjEB4mpdR0ZNcX/UeqWdnlLPZEpFEb8c+LFV655ZJagQl+HbzKY6QnaW2XS1pit20BjCIUzglc9MQPyIoSHTdeIBdcErRKgNOIO0V+RgVwvrM8jEeOIJfaQMbKyECIgwqCkYDwYrfqgdvKpiZv6OZ4EZKsdbZNXPpikTXCD3UJtPyQUqtET6DbhNuZ16ov/eJNZxJMEEv6VCxcgDUuq6h41fKvcfWmcOnxx6+UfGIepfKB8jhObg7oL5IMCmg89BIPHeV9YUZzq+FfHuUDh/LffqSAnGWiav99K9cRtAL+xAVUh9gCtrWLhi7YfQCLC1+M2Ey/Uq1a3EAqpXNsBsrJ1vqMqph+Ay3chfQiFVFo0r1rAoJP6iicodSMNoB5fA0EDjEB5IJDAqacHtzzP30ZFZwc/QlR684y0JSnfRrPxipFe+vdLOPdBVGMx2YsixUe1xmWVVQQZD64h36tlohh52bpQeS9UwMecWULdLzFyvF99t6KzlEtYN5eyOEgey9eGKPlDzJKIqMUb12DN1MSgJXZnO7snhK1fm2jANZkodIT4zz5tlVfIgMkMU+RXCkvxulvATdqDE+cg/fa7whcH/Pw36GR5vTE66Q2Nl1f8GpEo9551Or4IW4br5NSgtp4PwR/u3e+g11aP68KCD/2Cj3OL2u+AX7efG/K9QbxetreJ1kzZh9m+ieG+Emmxx/1r31Zmny3XZb9bFCXqBP02i2S+Pg3WdybyYu/wdanyPyL8CGcEA4QtZ63CYOZtUHxxyHKbXKLYquuwFHWGNLJfPFNYWWO2lWP6zjl4iCxmGXltA7LpbDwI5H5eAvKe84MLnGPSHS55sEWSJNOSoqqrZgLowsu0V+AWR8L6Pc2jyWDuD3xh8LX8pWiXmrl1mUMsE42KmdoN8lTfat0+4XnI8q/WTTl35YCc8RvXntLonIuKJuKubyuN15oI8Rq/e+BMZkZ4cDSHh7+mtgrTpN4CJu8mZ5o/hIQ9y4EPN3c9ty6FBlhs8Kpw0X0/r+y0RLmpKNlx3JEzwaA+rKMAr9w6w/IiiKXhfPZyPXeBUkeDPF/uRgyKDdxwUh3pnVnT+fbkiA4gkcqSSeqI9LAhdG7KnjqZIK7VAKaR23/dlqcxxVPOLosxs+OgApEM+DK/A0wYdlURuineRCo7dYsERxSh47ChVCcmy00txLbV/tiYYvrXLTbwyZy6eW/VHeRkoeCV1xA7MMZ73cx+55hnvPWGyjEN8AD/77Yxcl8bmf9WV6p7eDvQN6fzcc7dz2Jepp2SPvPoz94RsbPXzF9oNjLlocZz3Tj6IYS1pHvSFP2c5Lx+UD8zoHxFPwE0vwnl+LqLNVPTbJ+j9X0uHKJe6RkQKHiV3ApN/+bI9M1DMEo1UsTRuXz7wktDgpa5vWC+23bYHeqYtJjebhw2tnqCtFpg/qKbvn0FoTI3J2HYly2SxdWd2zdwszyeIJEOgpuzHvLTcUd9M39y6NPCVuCTuYDZ+YIuX8TcoU2FN4PSJ63bMhVZkLgpguataB1UGucroCm2sGpIOhefxlQZlJxfksuQigVjNV0N0+s+1s/AYUqlNMGvfZcJ5M4GQOdwUOGOUAKdxByhZ3HPbLxbPkVwYQt0ILGh8xhR1zVmXEyRf+zBVaabniRCNRgcsjWbuSYsV7nVZml4GYYN/ZKh9DE94QdaImHLsB2ZPMz5MdhslcBus4WHeHH5YuVvoPYgxL4iafsdKeOcZtQtWcPtkuqPnXkddRvnBFJ34V3Dk7lyuMRhCUoeqjPtaH/ipyeerNRH2EJYOrvEtwLAh2HG+UFjcBlSugEPvUCLFlte+iYCL3wjeoWD5qFIs6y9zzvL7avtO5oCXLgAxZphf6lYJuPtC8rPOujvP5HJIr7aV7kyA1nIUrq+15eUOjCyD3NJGyst0eXiMCpFNiMRnWmY69+fFOO7ltD6ULxn837cYLyHOEh7Za7f2FKVG18VP9NSrIAE8sI/0wPTBvmBL0JFcJFnRjxIsxjm8XoKMCHQufDH+9sins811KZO7Ub2v2vnWojez/Se4D10V4JbwOXdrTZMXVjX0tUmjCpyMuKjX81o6PVzsd2At75Kk9wsn4iPJz+8vBl02ceMlcwk6PMzc04DPU5BcyW/pxaeBy2xJkQ95pt7ZFkW/NAlqUzDsIhrRfVdjzetlq4n5MjYJhQxlDqGu0n42TE5I/Df5ljwK/g24roVU8RdsedUgDFiU9h51RF9IcZgTKBBR5fLlkNVZJ9f2dUJbpgvTKTNm3QCQ8V6Rg1Ux5qj/wbphRcV04YlwKClSrDqCFOcbN0Ndp9ckZV5Ro4rEqG+TuATLzi3vjGom+axZSRJFtia4yNNvzh7nuI3vfl8Ld6+XHpi1MENk+bi0guXhW9szU/6juSd/FXuISDNPx6vtX3iEEhgK/+biWhHZ44X4+uwWZe8D0jBt2hMl+1l6DJ9fpoXncwtqBzjLYwRbga4iju5DSk3BfwlXt6Kt4qzWnz0TT5CFuz9peaFXbHiS58slMC6u6RRS/Wz7WqpqcA2WoPcohRY5qRL12kjmvIlEki/Acexm/U7oEDy14yWbaTmUOFyNUufDq4w7/Olv8Sc6AMAY2S23KMrIooyWycBlY6IKjxBLns0C9H3MGlEK0tR0E3ekHjlwcxzqfQ6ETsKy64eRzY3fvFCMLYsvBN2Aiw/luyG7OhXzivvSV6E0xdiQgWspP502yEsxYMZtosfqgq4Zt4LAZXaiMGcPSwff+2jlecZkG57PUKcPrpt8nnBQTS1WVTNrf0MD6in3Dqoi0kc9bC1HNRvoA/AEuuAB1+mgD19ID7TmwScKtVguaceaTHnazHt4TOEbvUG22xOBYDAW2JXDesp21ko6luTNDVIGrSjrV5N3sxylQGOb1ju5S58vovtv6+hu+MIrh7GZv6N3W1uElzDon/MatzfSOEFLb7kQ0O5FXNuSLGTU9aMabzIeGXkUGyeZKEqmP5T0SOq3HqS6YKe+oBniVRKh+1QR71KLh+OcfqOg9ciNN2l3tsXxJ/qCwyZkRiXHUTChrQCDGO5q+IqumcVLUFdJL2tLXLxrOrdxfpqbT7myZuodzBKP4Wf+WBUKezggKDU+Q1+iD1rcjgPqAsXWgd56C3fvA75Q9ThjI5WL6xO+1NjNGuY6bDP5Fw+wCpt5ZEXcHT9J3EBj5b0YXaS+N85KAr5IO0cGU37ME0PgADO+6ak5AzP9IeQDVZYU8n+C+ZMS/InBjfNWWTaWYPTzpqTFU3qjouKf32TPFL2FzBZHOtUYv26PeW+JqxTFL1fdVHy6qMRhcK+byGl+K3XG3aulMuQMDs1rtiqwctVT/S/RgpzHNj9sMfss4mOIVi/ZRMsXXCKmSroOem26OZIO2bvDvzbJRtDpAcxFU2sZe6empfMLlU5rxaL60fPiZQjXeaPCxXEV7zLq5lYbqcVLlku1j9A4jSqiR4PGC5tZZUpNY405tqX32RZ/sF/VdWar4G6dQkLUh92jFwubOUml8ilslkbrz/uriewBeaK6Z9v11GrnPDSTISQWJgtMIrlh0zJ2fH8Pbx+WHlC4a9eqMwJau5jAvNT0JFCAIoQqpSaYHbNWoCmed2y4ZSfRM33g3JYpPy3QI02h54KnlauTS/mflBx/hU/t5MP9/5q4nLknKVBHPUoOfgBczUd5CqhwY1cgDts3Y74jQvjpQJXjy0hx4hyrq5vl2wPrWNFLrafl4N/FVAGkKdKv9sRdZWTQMH43vByRljoKKyj0s+xOqObyz8AY1ioHkGhpQnVmjjiRIwFi5oUfvCdOy5ui59i27BW+6PoXf4g/BCGZH6uI4yPqQ7h9gHs8p1f9JX6jy6rgKhrx43zFou4q7nOt0uF6+/HqtifQOXIyMrgihIg4S0aECzPYTkhEyv68yihY3KUAN6QQicW5RQVKpvdx2+acwPBgODZuiqk/OxkO0Nhuxx0I4HD0QD0HzwDKIv6S8Tpuho2JiWEs213tQGJtqXysdCVQF/T0PI5GVmvcjZH1g4J6816zlIIUnoA12YB26OII4PPTmrIP3fPfeUdJmWB3GTRd66sWXXKfocLFnGZHINTRJkLz2KSBb+1tqE33hgzZOPTZPiM+GUFQl8P/41QU4vZaUss3NeaFkBzDQybwDfQ66QD9yleaxT4+nCcW3pAGq2/SnVuDpfagtaAXmLJJdnICxajutfd2IiBECWHMtJ7vV7RKR0MiXoYmG8vfYBx8zetscrDIyLZ1ySIKl245m8CpDXBmeVJdOpVB7Uw5AUmWzbB75pYdIvCZzwPaPW8IoSFTAojycHJ5BBaaQBXO/w7ksX0J/IuYVyy0A49WQ0rz4MOkj3fx/wTW/iEZHZUdVwDulvcH5kEUvUdcill7XawF8YJmMIU7fS0mKWwHEQEIo1C9j2q0MwCu+/fNY08VROL2vt3xWvNVQWa8if1bHQ4i2i/Mw196+2RXXIPSQ4W0msNYsc9S2FWIqj5mE15RX6Zq7sUpKdNn5O+CyJn7rfzGpGhSzcb1XFycfot1SFO528cCVyfB8QKPzjYmCpy7aFhykd13DgRT6Ijz619Gv7lANniFDFUJPhWECJvyEpcrXA6ISaWCvKrUEdHIyvFZhssqZekN35onF9axSnuox93pCi3duw60dzPh55PA/rhu8J4CyBmz6VeUnPaFKymOO6gfl2RbAbbTHDFRlhnH6dY5yA2orbI9/LmWCULwUXV7tH7wh/liXtlkHJ7JeIveJGLxXUEjGBxL8jU8vCiB1+aR/p5bDz06jd2x7sn6Dq9C+x7m20UidP939xX+WofrjgTrSu2VkOHPzQY22dspcM6E+ECZgt/KZgvF25K3rbtdMvfQ4hSFrJHcKEUwfGrC8FU5CJkFSyB8HuCNIrvP0iAWhDzgV0zlspQ5UVIM9jruX8NMb+hUnKVm98ZRItMLtzZfr+W2wF8AqfsEKdRLa7VPMZpoNryLzCDcKK5MUuF9hWzPWFvWJf2mHZcIlR/ccZkui+lNFhNlaBvunLFugem4z9Zwe+zhc5Qxi38pMW13W5ASF/C1wfmUNIzGzHA1c/dK3leeWirJ/wpU7OVi8AlynRSyi4mv3BhE2sT3H8i3lXs7k6RSVxUCirT+HVaJLiNVhuizazPvHRNPm6eeEWW0XjIU9akNbNCbzAg5NvSFfY6ZRDYFcydVXC5VHY1plTbPLoxXqO/6PNg7Pl+9DGPP5xymUhkCcsordU5eXaUKbU1upYA6+4zKiGaQ8uK7SAHXiyrV6Nl1l7chB49pCGOKe1OgwkMG2Nrk4skxRg9olFzUWEE6ODv+LJVU3fALBiTvk1nTBuwvFg37dBFGHD2xP9aOkG0EOza0eHY+mZmQyeOaCwXVESvkkcbQOzq2YR1QK1rP7fnOTH8A+wWEs2qu1ZI26txQvsj03VURxHOP308gEfyxS+AXk/VP5o1fPQwI4yOlBGIkyqKsjgwH5q3hz9xtifVDI2htum20ZLj68RzR4Jjq+CUZQFxEURbB7I6M4KRgcs/YCiBeBZGbRKFDQYJmz2R9mOIRq7/Yyww7AEMp8hTMAblqfV5fKRBUd9wFMKUlEgIoJPUqV2HECAYDSnjhBmOoo6PMy73e7sD4Iago5Tky2VfzHe2lWpG5JK7GqX+hSsMrSnfeX5Fcst1wztQC0RwfURVkg0w3m+yZsc0SNIAVUBsLgEKoWPaI7VZjKVRubMOl3e+VL65UoybwLsiM6zhk+zsTyhd1gDAD2Tv//uZVgyPTpNhFrpJz/Trgeb27imwlE8DXgpZ5UCZ2QFMwPrydVEQ5NZRd+8Y7lU2NACUKjPadtEgwIjSetij7zTm2QmaH94v38JCpGRW9ZKHEzQarfrgxzB+1zD6bUuIswK8XFxA5HSRT075qhJ9qvaCDIAOS9IS3rmuH0S2O6oIyvzfNoPf7y1ICWLiZT7jRwhH/3Jr9GvtAyVsjXzQBoI8zqA54bECpQS09KAktfBdanw8qIXukd/q4SG7i8qXK0pCvlDpE8R1uNOxEjJpjMZ6J5hJeevlYF+B7gtHtMLPBsFZ7Ltcnvx0b85p1jldqg4TmrDNqo8J4jfBtMNembvUExdNk1EXumjM9JmemNqrMZPcue1BuROZBQNQbC/Ds0jF7hhM1lrJWsBFyrGV7BDORgk+I+tosHuWfqYWPdyzNJJCnz9FevfxeVL5l3TCqCVWi0UZXCe0087Z3R+qCquliO0t07LQIIuymqHL3S/pormbKMBrfGlH8VhUqPUUO5gRWpQLg8vh8+sxfgFyWRkiN3ibow+ahG5uuRDM7GL7CVQQq5WEiM1GWrc0VaRqvw0Y/Z/H2jYnk0vOjPLIgCuCBfGMPwfmA3wgWVUsN4gFxAMygDazwSS9wwPXlxVQIs4qu6fe4/pNYus+SfKfkdDMLSc/i8qRzCqOa58t2Fp8vCDlggGddMUPYleKfD/jIZPrT7683MR9rrSsWpg3DZKSW3vsTwm7McsPTIKSbrTr8CaH9c7zbkMTaxdiuXxPdhspshHUYeGkdnngV62TkepVNZ04xHq9LMAiSAv0ryL21iZfk9FfoHNTLHfqWTav886XIun1nqfCurKfa5+3lGqOOIwF8EGqBbAi30K1QG/pKbrOH92izcsOkEgp8oD34ABP8xOmCOqhU+D71YLc1E917NfTSyBJmR39ePPyQM3t8EQ83Pr+5PUI5MtJHyaFz4d7ifVp4yVmBkQOvgGh2c6WcYOKSY9eeindd58z8D++dcrBqzjIjY1mdYM3gdWFPVMDUQxgqc6qW0iZE1nga+wO7XEPnlHdP0J8eM3pOvX1NMUP8FTOOygCYGl4BaXWoLdddcWFclhFDTqd1keaS2MQ+JZ3PRWsrOIkLHkOVmh06jl6jqtK3140a4h0736wymZWzdoGoygwGEUbE1mawyvUl1x9nqI87PPKQPYGuUp+U5/zkdovGMGxnTA889sSAlLzUhEZsgUgdPWeWcpimcfkvNhfw4RhW2pcW/zqK/HArDJVWmrb2PUyYRPvxOa6zLCC8SFZDBy8M0U7VZPt1jNuu7tT98wHRwMk4BYuvQSH5PnpNxr/XNN73nJ5R1umtzEABq8gWGxtCEuXnoAeiuMq+X+Qs43MZWJd9p1dy4gb4Z7YT7SrCUovm6lD9vYpGFd+SkpjmzILVyRKkd5qpIK1nL0g6sROSmBdz+Qr5rVSW6dlG8NW+wV+qSXu5sOeortJAMDVj/k0Z4iFtVVWBCg0BKem9cBcNgo8eXX6IhjfemiQ41PD8CGbNUiPIpMVoOCcvGmLYdeKd0zJOnAGvlNWiomlrbg8tpK2aEnsWneby1JtxZOXN9FF6m5CxEY0RHCH++jMmxhSmRh5QTuHAeiudDKlPebwG1xb1p+yp1zuC6Ow1AkL4OebzMr52CKdiiU4OrMidEuL8KdKYbFLkmCYLxiPu4RW2sW39KOS78WUEuDOCvxpyzp8qxi8M2WrElF4JlA7BArDhVbJ2fYos/Fx0zZ9lsseZmG7MvX0KYIcvaypARJ2RIEZNU1UWVQB4Oj6uSKO6OiAJXJpU9U49cI9JuobC7gbZ8AZydAoLre5CLwLWNuNvfVVvR247wMzkxR86TYZw8KgCmC4jbYNJF5s4zDwJRlmVZBk9kxWx5dfZR3P8HTcX/aKb2Xv7SpaWdFqT25vdZgr2vE783pojpal5midV0FRfTaNz/2OqOUTbHlN9Gx3MfvHs8XXPiGT5Ol0xOE2QNNXgTKCisRID63rGYGN9x0FAWTILO3RcjVsvJmgsOLoskwuzAzwLn6oZ1ReM7pVoHanbT1/IuyFWmGbjqoUSLtCc6G7hmk9Jw67C2CunyLXsbWSvZG4dnZbjpa6VXHZYH5LJhd9Kn57Mm+VfcL4PCbjSgb5FjAhAhDWDK7lYvEs48uouahzpeV4XTXljth2hlvUrewpjmVEc33Hb5fcKyVU5wSzvkH18EKGvf62IvTelvNcdDQS4gZKArntO7dy13qOymo7l1VUtUrcaoHmi1HSbYr4qsXHPIxvBNutB0AJbJrsTX/tIv7mOHEXEGFXdgqKftDYn7dfIFSArA1F52hHj4L1qCingb1VvhnXudDWNPoOB0lpL1QS1wqjSO7Dsh6FBAnozdvpwkesa0XyOhW8hQPWF33uvRWcFVayNeLUTz1iVMXDHf1RpElLMA1Ct4axez4EOXeu2atekkSA2fg1zmEQX6IPwzhWOKsCnr4F+trw2XoDZdNRlZcCSqtwiEXmuZ2MsM488A0VVM3GwTfiwvxwtPJIcRQbnFHvCGbBx0+aFQ2pVd5sVp8yHHbF2kuK78S1Th6tHpN/ipS5PR5Lxv0ZdiBBvptyLk1gKUTzrx56HRtPRth1sEdf5bTcdFEFvRdpaxPBCB7kTFzkKoO1gu9Mv81rUMEokkOZ08w8zlrZIx9i9n7wYcRdmMTSqUWKlbIznrYiROtq/m4pqiC3ppYGZKdDmFjwyvyHdyWjwt19q3pXsWFwgIqUwyKa49f3nqM7Zx3hvY7fQXNkmrAow1IyT4kui3Nnj/ColpebLahm2aE4C0ZAgf/uGRPMqsj+liA4eIPkINVcOovl5K2df6cDTY98AeOd9kUKpzc1aNVqxUfylKwv4y4m2Bf8jF3sWnHMe1H9YWmetdltOySNnFgTZp5HFR4wpFfG2LEZEduPeW06sIdp52N/d4JprZh633I/lj3fK7v0UBrtm82Eoo49Hu9ed9nucseILNHK64tBF21c9OJx3tpZ6h0DKPUNpIRT42Z9ZozUY2mCcLhZT9DAPeiw77DunE6ZZuvbGrRG+2BxmJF9Pk2LIEg8XggP0TCjSzmMgywpkq5r2kh1OvDquudTRIYEToBpfA9FwiwUEfJtAfph3/NHs88ZT8p7+89tMRv3aO1UIYLEmcFa/moCkO7F+C+TYf0SelQyfDnMBhedXow+wWr4Z3RYhSVKNAv/1ch46UTDHdiMMAbrjUdL1C9rzLnC80/uqNpHebSh3pmNejpC4LSuxZCWGDWU11sHd0tnI1LPucC5j7fvr/ElhwmuUAPoMWG7lZA+G+pUAjnDxQ87YBZvUT/P71izOpT2WBXp2Ss4Keqxin6u0/Uzy9pJ5D5d15QCxXKXv9gb1NB3MHDZ+W09uEEhn0kwx7Ffe3ncGA3NqF0QE81VsfcsA8t6yunkcdlug3y3vx7eVOpDala1QgNI4x4d2qNI1y23BSMUKW8feWuqiQ2bSFUrrBtB4NJ6UvJGdhNbhwi2zt7WLWreNITN2oVA7cm/0nuc2bGWHFqeGeBrPFKyUvW2jLJM/0r/xmPkiouRhZYAZbfnsNlGeT8UC5mprzwi5WrbwEd46j2OjCfLkdDlVsIz6Eva7fms5GSiF/l3QUWGDIG5rv8Kvatm9njXiSb8ZRDwOnaPRgUUma4quV5C/Y+opboxKNzLBdLkiY74muMd23tW07THGaVTMME84EiFXsnguMgO9bPiydSQHACmatXbXqsYRzwHHV4tsCP/9XSPRKsrfy6V2BCfMi6l6Gy4MbCmQq/EDvIEtR9cyaqnhAot7LQ5ButYm7m/g8fB6+ZKYGIBv+i/AxgXFtwK1BAJOYSgtPpHAZ5bKOfCRIZMkVSeihQA6Vxo7odfcSEI2rIFxHiqpV+as2qYrApUylp0t5ojUJo7cgr2MxlRNmMb/FBbTfajDx4I5/Pa8SL+fgiy8Hr0WWfl4lWrxsiMSBckSFVMeYleEikXgRQ5GIwPgTjNHa6QVVL9RPk6Xn7o71vMm6PoSuRkBoKrUWJAi2hIqzsQZkaNz6eTEi5Ig8A943TrZtnph0xoZ1VQ+lRpNUC+XDsMh5pMLFnmWQuQDNB/faUa9J1px2f28LWwtdqB9Lhx0Z5Kvu1KDO+wDZkgX2Q5vbTWtDuvDpUkATI1/4+B4zCKx2FSugdEkzc9p1mOyhDwBMh2FpAkITJknrte3YSJLC4sBe8kikmgG+Vq9ztWEzZIngJoPE4nPIBpV/hpbjL3T6AQQxLucWcCBHIl7TAq44WaYaRDgxOzEDOlKl6zQVLCYEs1+GD635OBJQYYqL4PXr7PZND0b6QUh0p1jcSf45ekY5ExBj+yd4BdFsFk9hR0Ez2EA2kQvOs8+nn6frqmOPIRqOWrG/GvA29hPgsKDVs0i0/eF4TnDkrvI2lfa6JoWEfizkTX23KhO9HfmAwo8LICATG/qzvgIU36el+Tm9l5mFybACS8U8WlcR1AYIc/DDKXQAch0p/zRUxMt/vBNq+L3maSN2naQhD8iOZu1nQfqCQAiP9u84U51m794zGB178nlzmHFA5a6+2AoqWPS1xTTyBi6SvmTXD8MeGpQdWzrlUN3QPk7dHepBnqx69AtQEEqM0aZRVkeZP5ymsszj15SiAhrcbQ+lpz+EUwUSmOEfMQOEFcIdVF9SMtIxO3jgKMZCQv3AoAf3O5VDCCJ6AiUyO+brbzskTfr0svmO/k36kwsBxlSMBmWbK+uoj7+NVd2rsNNdcPAS1kZ6cDHwTNKyJ+ACEfCSOJNcglNa+6y2AG3yWR2/wux7C9gQtKWvT6xStBx55pz81xMvkXoAk4t6VPxcG0uTVNJm4ceSDKLQobzSSJLWaP/h1pvPmyMvVj6p3n/Iv611C/rOBvObG4mMTfEfEhgBPZQE1L+3hR2K/2uriFyiJffg0CuneGel+3kY0xLaS0A5MPobrRy0QoVO51x1cMHstPYt2Yh/oGuoUQXUOvnKP7IvKxufPMbWrfmHHT0Np/YyZdH4QWwi6Lka+imH2Hgsa0KjYQAz7iXGRj7NbGflcqwEIDse/KhIExy92HBeEcUhuTY0lqerY2XbkIkU7dAocbxja8Gi8ykebY81sH2ZNbJSKF+BrLz/GRq4IsX7YZbzOsQR5duWk6nodaluQLy82tVSYsgKsMwmBvyqK0ho/1RFtaGOifS6xtNoUZMs+mpGtqPmpZaJYXfJYaYdVFFDpYRXmGj6aZcisyHlt9X8lExkSYvtEtfOOwP4OyWbTQ4vR7a8uKGHG8ucGNAjDoydE5chj96mLpB2VkI56vvYmj2ehIO4H7gMs8QUHlFOQe1OFijV0Qiaqhu4iTC8JlbRAsVBltixf7GdGq8OqLlCqJxIsB1KIOAg8UdpswCjVDySjSZuIhWkLVIK73aSwvd0T0+tnj7yBcWK/Fyqw6WeoG7acg2zDrOwa50Uil4QI/XvqiKICviyEcevZoE8Q1a6w/zq6mlo+wzN26JzCR/gylaoP89PhWwchH2omlnhOxWwNOt3OEZzzeM0eXabyi/6JE7VGQMyVdHisXXENAME7M2fQ4QoFmQTXfqnukZ61+8xl4m1eAC/FzFwG/4R00L/w93WVMon8iJ2sys5TQzsWYOLLNpbrW2HgGNQ70kxFUI2XDPm8FlL+reAn9lHBvnHb/Ze/KIVE1Rw+mJ1MEPZSfZEaJxq/FIEwjrOqdBhJWJgqqm3Dstwv9Ri3RkzqgHAYm0QkXMH3kkeahbZNtkIUgpCO9JR0xCKoKQnrKr0T7NtTuceDa+yOi/9nqqQnpaDlNpHmQobJ/HNyDktE3AQ7ZcEbBoYpCTI3kSTn5gWO8djjBQLr0Y9Z2l4YewzRBiT9mHQF2o7cgilC5EZSi94cniZwwQ3SoYbU/IbhYwAizWOBB2UOf6ij5twLAMFCBcSgXWAySjGYLgCPRpCsmsmdp/0XoBsg54LFdwrm+9h+CavK/S+1bJzvygUlZHte4mXc4gD2Gx/9eGaYrohknuZYZbcR4UgZ8AElxDmmihZf9U/kz9wm62YMnBqpdep45gqJ8EDPOXon9KHAXhaMJL9Lj0xXHN7eN1ao5y7yDNMW12cKckuBvIiaiIdluVbAfeyZTSs6os8fykHvtduBAKOkE9QAawNsQXu6LjItrlF28H2A2yspr+hW0lIykxwbr/aAyJROZ2CeYePxCL5wbMcpJancaYWxeRtldYG80Iw18+qh2Lp3YxNBgAjoR+Zv3ORa57nrWGz0V/LCgzyLREAEoedyxwkCq9D+4iexBLkNk/P1fbCTX2ndXQFICpoMSbz/QyvqmW/Px6Qenu5sf6YZ9MRMpUMH1Sp64YfxmqkOMWUVod87kfhAvxzAs2Nim+9mRxXx3drwgs5W8s8d8grpM23qYfm+6JRf/mNpbgUrxQIGRMV2/zvGguCgtUx/Ol2M2/33dqdxw9Pw5MqxZxK5uB0Kg2lo/kOOTZDurTmS7uEFl7estIb1AB6JMOp6BkvTkxf1x4qZvykq6Tj+uSbshItbcXRGy1+hbjYp4dupBQnCnnXomtEMp6zGyxJOEVtYQVHYipnRzDxfpFp0hBANb22qcWt1sEefyxynbobefvXdPX2ZTOui0fBujXap+wkWFu3HfdD2eZ80Lj+UDfw9hyXfh+yeF0Ohbg/6NPW5hItVCmxajRFjqjQ8Ton97fZuCTcD7wTFCt5L/aW4PjqyeB3ZcWgZMQIMWncjyns2UUVGfUPd6okWLIFAH18faBY0uq81zDEhcjtr9RqYa/NHMc6HUIDOs2kOfoqaWwY4zkMms1owo20U0dR7GOmQgpqox3NO67gSZZRBwhowkDV4hiQqPyH6Xx73OsCVAzd5N7dGBYNvnr18l9Q4+PrPDQo+Rk9C/hqsRPy+IAWqlr8cSoSXAoCNY+JITV0dB3UY4Dylsv8ZN7EczaIiAXdK0OUkAw5OL6bySgpqXTmmYFoHCPGdsL2NEizFQ0GSVwKz7vHYlBJtgxF4p1XbonJW6eKkTTOXyqgP5YleUlAfxlval6A3+gk+SDSqqOeuIasTaNjkUZEPkiMLZ0OcOj0mddyXxknIzJmBivsEkfyk+3WJL8vW5Y1JtztOiijJ5ElMFPSwagPJxRSFrHNkZ6E+fJn2+kIlQv5jjDAs7hnlRnrLXjfnzld+nFiKE/xGWrX/QuCC2p1QWt1rRWJeM3/q/NyOxQYF/jCyetaAasMXtEKJXAtWaUZoB313zcPQUC0/Nv4rqOC/7TEuNxe0MqT7nKYUGCihPfNlH3Sc9wCHn/MpbzcC47CzeE+u72ifAhCcoMzYBoh0YRbiBxBG4M3chncN9VnDgVfjD7ySCoEi/iddDHKo7QwqJFibwxKLvXiDs0qzd6YPUMzAObzLePSbAugkZWdKg6oYMXkCehdWqb9GfTOqLrpTO8hnmmapmzDlzIbEX5BZTZdEr1ehFKBhynyFDWWutgofP8ecCw0BpOfkIVTmlKTN6VES5kdHSyuMFDOvW/q8zVP+do/6L5MLIR04AT+qN4dVueYcPeu6vHDiCEBuOPx/jaFMdFWohmKOKXv00H733qHJUfDO+OixaId4e0i5d20/W4RJn/BVu1970Y0wHJ2lMVCdJlIM8NXJdqV1Pv/D9XjiOD99QSZID193pJRUWQB1x042trMx0N1s+cGxB/QzEmgaydVFOw9jPQ9EON0Ku38eG1VYrsH/2R/C65Sh0vKsKW88K5RMgZgiTg8EGfkeBJ/pkMi7pvFxrZF3G+LQPyg/bYK7EPdA5iCdGcounmJJiHtcdCQZF9KMxZjGPXbkDhySEN+i4ySiFtxZCclM1InNKpcSsK7p6/+Kqhl9eXz22pPTBsw549CgijCXyPY1NcdoCjQdbkkT/w7KoxPez522DiWc4oMJkK4SSDvq175nHS+NqkaCwClznpVOzURirLfid0Y6HlKF6kmwY9ZaL4ONv65JM2HUpv71p2iJWJW5oWcCfHp7x8HSv/1b0FLawmnT4Imr9iZmiZx6upEjhYlYh9nfDaNVu9Xjo78zSUEENL7fqvuImFEzYAkUADZXQJH7eQ2gKOnvXKX4yXYnaCqlIGxB+RDX37AnNd5H/9yXUts7Heetv2huS96iUmog0GAC/C5Q8oopUTHiV4konBYEd4b3hAOM5oVBHdLTZ0KD4hHvMvnwlJnPmnN63r7fzBzQJVuLc09vA+LIZhdG+PsWlnPD+bYMfdzQEUfGU283L66wHelblphqYaIYUrtrWCW5M1NCfqGmS0wPQSN2yY4ac6wBtjUZ0tudTzkvy4wYNrivhozUP6eD8rSW5PhbyPOyxfNhtbjSuEdbfnj1/hkoM8fEP9tJ+rGwUCJaNgmspOFKc8poraJEUhbLYOmXvB9OSYZHCjfT6svq7EtZ6nXvlonCFKEzy04TmOujcpDKJDRh5qWwjZRVv3CO2jaQfiLPgfgwHpXG1J0L81v7BvuwojjmZ8kzzE+RwyP+7M4CeAoEWgKbEV7NxDp4I99K72tcIA/5H1LRzE/eLZmXIx8oQRXFKul0RCNPGKTJ30c54UUjLRmNx1iEFekBO0r8xxLT6Sp5TvWoes7fFHWMMv7HWvDAfMaQxhTwVWJh+//UzUmSRaWBiHRco6+3QraeiLRkNUjBzwuF/X3KiCBBTS6zu8ZAqU+Dpo0gguZkurlSfGzKO54f1vmWl8CXbX9sElb0/lH0QeuDz7lXOMHg8Ua8DDvcqMVwgzMmiw8AkAV+Yy36aIUolZoVoAcL7aSqyDDI3JzFeyb7OyiH+6DohfGT3Y5gC7ghN0BKIIsoQ1oph8bVJvXlQIamKYWxLoKO128xgM5BjVnyswfPyZ+CVykGsUlPAmbw0SRWDg2kFXqS0XpBwOBqY75ga2KquR4mUyXKN/81QDioGb9OByF15paI+qTgtK07Ox0KmzFaTJIcimti1eTYA+sCgVWvK38qrFHFfOjLz1iAMZGzRf+WSoLCtmwulp7X1quR6AeMUQ4c5cT9AdCkckKCGn4mR6Npf5no82N0qziSo8XLs8ad45c3ezRKYhzc69VEyquo+8Ymv9JFpzJ4zXnX90HhHZAEFdefAhCbchrznoTXUnTX//4BPNSuOXDACyUWfxMZNXRwh+lJqv6p/xjK1N1d6yqbFKGSxUu1/6i9VA66Ppj5rH8/orXrd3i7APnwAkFdW5Xg8UOcwdH2JMYRbgvamnCF2fFGIa/iMmLUlz2LzdImkndVoWdIVg+yaoQMcbtuxGrhxIl5DgMarJRmiQl2/oY9RtnJiW1VtcQOMgif6t4QqNPSIigrF6PjpCNNU9kpqaMA45t/S0+Zt2n0ag9rkItSNhmP1pUxJUBrrp2M/bwuWPZtjyKwPprcBG2PbPzQSa186Lk1cIPRlBFXd/PvPmyWpzszBlpws6crDj+M6x8OQYWgAFxKXC93MDKuz/tVtyjyo3Xh652SQAZ2skgnDMvfQy82W1zXmlUKg5LMH+SUeDSUiZJOQegV0L/N446UxhyM1zvbTZJUkLUOq1Uh7tI66JOf4vIAe8s1FrYRc2pr/KoPwWfZ+6vVd+eFvTu2QYHVcb980JevVV21sBGeuYc4CTrsjFqZJpjBgMEitL8L8Zq6+19Joz5a6O8CjN6I9p4/ylCFhdscnSr3dhgxzmfuTvYi19BmNotP/8fgd6dFeVg5jsXHdMXyNetZ5XMBwJnnXnmjb5ICXUGpXEhL59rSQoQKQjkEZaZ30Kur5Vwj5NWWWiCdcVU8lr9AKdoEKn7MQ41iNPQBEY9BJlHrL4OIbyb+jaIpQlorqlnX6YlM6Lh9593ZCIsrEn6/C7E9bpzEaemJcwcNWoAmkdR5sTBkqAYKiCX3ebrnM+lsjtT3cZgoAAiiVfs3Ms33dcVoIYLcXgNfuHAlhmWx3PxZT/AiLn1KmTIFFCxpnC6LzfLsy2Zl0w7qVLchU8yCYOT8UPfAz82JkUNn4Iul0K/iEJZd0Hz9mTu35JwEeISbwrVLREJc3dzGYSZItMzTzppct3qfMnz5E3gGO/gZEXcKF/SWfnwcGsjif5wDFybyAz6UBcnofj+jSij7lFmOvQneTp1sL4dx2NydjpKplggqsCbZeEafMDGC/9mHngUE9wMzlzhrbOTEtR7HxgVjJGXYpXm1+z+xKryCigNU2/6VwJvMq3Fu30CRzH9fPZGX5ZdNUct7Drbv94pYDFMtq3Vft1y4/KG/TzQUvtZ3VpmaCbsE1Te9YiqWv9eunwx84o9g1daVBvSh/qTI9IX2r/0kQmd+RAg6ynF5p4jJILWWJRXOd4Xc+Fz3OSb2GJeshTZb6WTHCxDbahM5OLaHth6pMeyNQ1JzJtGu0glgsHo99T/nVhUeaLCYhFAjMM0aVGY6LPlt1PhCZJzcJTtPx5DDQ/Xs6omeNRYmXmouyqY0l0Ro/SJj6uiq6bCnjBzbAjRWhXXshDQHjqwzZTm7TIjN1JvhtrD2N/eQY+hol2xKzCjRe/nBV+a8sKoTocpDxnstz9PvavQrTBvLhHX8LLhYHbXOYAGcbFnSOWmlwkfP2+PViDZs/R0VtQ4m06oVUIrhUN0NZdfbrqo2gBoft2IGMds6cP9YpjtKp7XQXWrkiqAWF8eGog0vlvOum6VgF8luEJYMCp+fLuP+XlQ6R5Uzh2mIlbVpuNMJJv7FlCLKb3EnICuybe8+5iEst+ZkeeVeuMNPcv27Sbu1w9nxYVf47mY88ya2HNrFaNvbWj5YkTNjxCVEDx24T3aqxnzA0t51uQY9QJahlX7kpGGVP+pOW9qgRS/rFiQP4Kob1a6zS2YSKpVQoz1nZ56ncOcjGsJ8EQZg4stwLG8gO4iCx3Z4nOyXyCN4aPeXEtXOjEREaQP9Lc7mRXS0eXx4hesvftuovnr2iBj6VcMxQCIUwE0n/m6z4SqMLa8UGpgPLLXegDqXWwL6WWgY/R8o1WP9YEFXMcXh5kLDEBGI1afuzhFDGBisUC4EaEn9LjNv5zQWWcQSRHYyzHDYaDyv/xdhzybZK4xXPio13Fq7RhEeNgqRGUJdYEP1588FjhoEBdna3ZuHUUn2jFfW6cNQQFQ18x8px0yPG0J94z04YBh/cv2P2p4Wgs7tzeBc+6nlW+9VSSYrlRydIk9QGQ+Q6FT9VBpjysAeVZ+jT/gftYHl+zB4PbG/DIGcEwB2F16dDjCCyzQDRJUCIASn1NUVUasRzx7XmGjNII4upaEZffPksXWhexqTUK0cc2iaBFnLKKgh6amsH2SiD4hLsFLvL2kibrjx8xsqpNAgc6wmFiI1EqARdqt9YAm9ONDYlj5yTotiLG0sfHeMAKSrRDKfaRTVZRM1sLBh0UFuMOCjXPOPoe6up46U14X6Gq4K3BDENAA1sQrnYZXYnqsZ1/Np14bOmx6YYSYq1j3uN1+PsnP/AluJfnRJBkH7Lm/X99xeSnPOrdphypmmBoKab+qZ76dGR4G4GCdsreb9kfOzIhooaimERMgP51Xiv3LUilyKAP35WJfpvbTBlEDZ+b8bhCxjvDZFQVbaB5oG2slx+4sdJHV2A/aG88HVhK7JHrzM0njQgKVhlNddaj7pATksQ9y7MTbTTruL/akf0E9cjtvnT75eq7NUk3lq6MzQZajeHeD8V8K4GT/71MtXTOKrzCv2ic8l/iOIIeJQpjUpxLOsdi92f6E57RmoU9mJhRaWFSrEWga+Kwi4RobleUyJxicOXPohN32rAzECcV5XqQW+KIoiRnOixZNmxzDZVdJq86m94IbicLRrKWhZMcG5/KlGJaJCKWzmYSWXDZ0GMiqoy8H8Iti5bP4n25U3na6Q9fCs4117PdfIiExMTNw1HMune9u0CRG0koYOABI6HHTYKNkvHUtJj0yKHOqEcvoBGs4HjG6e5adwlMh4SSqKXeANXNEO46gRbOsbO3HYW0Yha5OsKowFWTXg6RX7aB2McvABkBMC6XYtq0hG+etx0XAl423xzE2bOSYgmW6y3tzfKnjNhka2r1ugvDoat123xhj3YTpwy06UTwOo/KmlxXmIyWOVbQN95i186JlclyhwYOht4u4IpUlyXqPPpIZ93Wj8cUasjiD6DSqqTT+ODxf79O0ElQKRoNQ3EFQGzgGF303vwCJjWUq3WYXrHq9C0QpyDTTTXTCFnBa+60FD5WZrNIvsMtgNwJc2z1/W/5JPdYuJjXG+ryazD+FlYbrsIxMCqfgWtL4OeJ4yjRP0vQiRLl3Ls9r504gjdS8v/lrub4N9sHxww4FE7qkJZA3f5Jw+f2LZJeTse/rvCluSkU+3O/J/LMGvxlpe1l76FgeA52G9xwjwNQYMm0/grLKrnTEibGQImVVVvr77JjEorl5JH7hs+7ktrImwKMcwYWG3bB2/LB9ViG4UoCSD6vlFFUkp6PG60Nhv97K8EoaRUJQH/SIU+xh98emq8ER7UcjM4BzbUMRKJ/sEfPmmp6EMG1Zt41YxT3Msm3T1AvIROpHKH+X9x0AV2ViGRNxuwCjE+6WBA577Vg5d+rUNI+hHn9vTbOCpOTlNPy/uwRFV6GDI8tS0OnMRUIA1RT6pQrjLyZoywVOmzP1JZw3ZhToYJvVJErugfodID+rhO2xeT8hceMb/vtow1vALnL3dALKWk7VwEP65n0o0oUGVtvT5sWnjVB8G4X32UgltzqOEhkE4BbuuChcjthu8YqJyEwyoInI4iJKIFm4o7xEp9nhMm6uBybkm5oNcCsvpKdoDLVZJcS3vbR1wP2BXOpxOlCDT351GP0kxl79mnombaIp4XRYE+mRhrW4r40Z8RiznyaJBmzjQWqUvrQll9hu0G53hRhaJFCMbHdhLR7Y/9zf+oXSrp/Gz3UxjBRPjtIHUJ8SHaKQe0PHfHigwvQMKxr3DGzvfOpfgQ2s0FUfJFPrK93zEZLCfuheI/GO3EOEOKBn6VRfPsFOMsVqOjU2SkdNTXqcEDTqS8HLxsBnKBxy+/RZJuAtLU72xZDV1Sly6mtjIfbzXudX36jL2ITMn6oxChIFf8DBIjYSUWLIa89NM9JbH4WgSrgWWw+s37b7NaYvI8ZJxKniiRcXfuPJYjGN0T5RZ25Aq55Co1tKjuYxKeMhaeQPwtWoOp9F4lZOFdIGIEHvIescggEzzHh5o54SgXyYPZZbzkdYVKOQkzVnNCGdtvVg22RBs2fmTvizAz0v34za1iPfg6KoPBfUqcXRL+Tlm5DTGuPFZTu5t6CoJwEhKTqcM05LCk+SY4JCq/LBJmCyhGSVl6zIHhFTRgogTc2R9sVgNfwVkfleAcO2cngrAkKvlFlYS5K5laeLSQzOTEQe6IOstbsMrS8Kh30Mxob8pHznhkRkS495ewyMTzlOpZbv6C3EglP1LUcaMW/xec9vwdtPyuxtcfEPoc4oK/K2bQjyMQ/pEF9JgdJGZObJAPmCbM7i3xhLHEYJ/0j0uPbOaWzPxE3KZl9yXB/GWltJV3BUN/EtDavzw0so3F4hp7wqzt0nkUf0yVLsK6zKagcGGi9wDJeflLEIYK9e28Htbjds5KNi7RyAkL78h/nNit62OkHVOstXLbsfuY3Bhxw67ZomDituMBd0CHhPedhaylawnBMRjOjJEOLKy4sJ+TNP/YIS0+ztHnIVXRKSm6mbiQ1P0vhHq3WdCkwTf/PcB0p++2XJ+axAYUnv0v1zNYj3v7DTntvX5l0xdPYleA4YP/IYziV3f64JRSx2tevlW3Vslg87m2xHupefRskv7nyuHQPcdxvzi0P60PSrbeM/JgMElzhcPR3xzz+QPodcvF4N3I4U+8nC/cE381GXsWnazv0Czhffd6Q8+Ep04CuqFgtu85VnaMxfZuoYZvIPqPOt1HCWyiHRjgxiKElPIb4s2vTXFA9lgFLx9k2D+nqFjt3FOLUF3G2sSmskhKlYSsDEtl6GYmPYRHJVepOMAqDZiNvSBvCwFIT7nWbzMVIbv6/9YnpKz1qGVK/kb9DxM4Wzei9k20LEB7ukdky5uqTm19djKkZLrOlDJ/1kyCmuyeklomIA5bbDmmrbAkSJrMgpS+ahhNyg8oeGdswtH1js0MJ3tpNWWl9Wptv5t5V1/5rRTzAHD1dYHXRzfUB4zow5XPs9gbnIUfvxqsupx33VcxW1GVzoEa2sY63mS05oH9sl1Hm/Ty12uNcqW1WzCsopxiwK7fE03Ahy4ogguYnETkTzb1DU95UCs/RlEx4YHG436AIyU7CparzxVMPg4Byr5sUdSX5sj4QZcYyB3c54r4JEPamlW+TzhO5Jc3nfYj0A6Bz5Rmdy2RpZALdIOYT2szc3AMTL/ciVLRS88ioAqrHYS2/0gaxqYlShjJpj5lf8+H1JnOx2ODEpiy4QX2QWixallEErvFQsrJl9nfhuHihREd9AQAQiZm/VWZzmFH5+OWbov2VY1f9QiOBpSTU7ilInO67T4rLywQBaRoL7FA7OZiEhbyNxq26MGLMxRTQ9qxcrZ/POSL9wZh0+94fhAschG5uFCWTcBMpgJnewwQcrsJKU/RwTsyf6eMHVATAM6ZC0u749pDRR2Qt1c6wUE8WfxQTwYOVSQNGYC8BUR8TRw/ZtR9EMW/RhH6+tQZAo2P7/l4izy0zLs2JGeL12XnsmM6ys/38pg6FwxZ9dToPaWMCJqCB3qoxcJt9raUhJ3jikE6ZZTwE2LAfQ0MRfT4JazuZh2B7tPS7ub08GQuVDohccnfSle/7pw1Ew49qXnZimcHEdka5JIvcfGWXG3rSEhaemNRF4+cqOVYhIIMbqZIcKto8pfmbRO/Ap1A1yK6Z+03v8GHp1rGXZTdRMjHC8FYPo/JBoOnKfCO6Cq7DxqYxWADnpt5t//ri9vkwSSFac2svMZX0Yj85SoiSYpa6PGSTsRZNxez82LN19XSWaBhqeQrhtWOEliafCVrGnhwydJ+rfocx8qMryebRuC0Utcl59NmkmSReKG8AYXDfgTNh+eF+zQzxN9+1VcJ0UEdNGCu/HHe/nAMvqiezayTQ5mq3Vj4/0LtFzszVQz35X5bcceEp5d0vZOZWy4lXAm0CatTUjuSul2oXUaxjoywdETVlWizoIXRPxfj8hbULkCi3SY/a7LkKMIfV+K1ktZRbKkLxhnLKLBIRBnVjpccH2pin+10GvJtFX2SrqUP/2pNlUPW+qnA48xVePnvYxPyUKNlOwvsu8v1GM1Te2tCJwg599kMpkFA5UGHz05hZFAsYJVDXOgFPZ+VmHtq7NHIId0LVs+15m+S1HJfPbZ5u2rmEgbKS4ycheSHj23reZXfEDpxaSV1y9/qWNv03VoTX16xpHBSa43cWsgLHMwu2mULrJKuDjiyddrW4Tei1q/mItOuQkjktjgxqGJ1doz2QFR4nXoWPkcC+uBXeL0DyOZD1lfYjRTElkGiENfsI+xi6+uCW9dxov2PQMeb/i5Q+Cc6SPG8zVx/nJDfrnVvekR/gCd3djKoQB4v86lNgAQVD6NIGL+5Tp3Wr4kk2aXVM5DzlxeBMhfGpYhYyUP4rB70bzDh7tc2cgjIoC0SNuzTNfZwiYPvtfGrkHqsbVuBA+0+AkzXkOg7D0J4WUdKm+Pu0F26iYRiUJmOmY3k7XzLZnCcO/HEg8Wbx3Ni/Rex4WzChLWcBo8CPFxvCaYIm22Fjne4EtwZnfZ2SETyc+j7aNs7wt14TRh7maXHaUFVIOfaetpqtkqWH52u1AmQBPi2iOAZIub6Ln3hDAxmxLZ1DCefjvyaKI0B0xArVrgIKMOydFHKx17tsw2gteW68bL8Xkh3u65oUyXnu4Sll+KMW+ZWTE/9DpTOtAQJRr5lotmBMKutGxcrpXWm3HdrZHTvsGHSxCH2FEVS4Ym27IjQ9tHbx05a3uPzfw6n8mom3pmQK1aDyBiZVbMPq8yu61n2US+L+8HakP8nLZ25s3k6WFppsXDq3yfMX6co8h5L3E2uTyNLgAPSayXBRYOuGqSW3aG+RMc/kASXcMITiFF6d8dDcX3cYgxZpLvjwJRo0XxjhitNiOtNQcI/2QlUUjXdPxqYErl5VIwKMbG85eLni3h3AZn8d88mo9F1jZ+fGHefRVt30IVTFnECEZ9qOH5tXWxOSVRTZ0PmAdmjc8k6xm6+XmMtwrYP31k6YKdQpZ+qxcJ2we/UqVnC6LmkXNCilwJyr/3WF19wCN4p9hs+Tmu2CPFvTMWQMjOCFIPJD+ga2TV72qFperqp0goe7JUEVxMwGDoRy+CCCvEQJEfy/bOlRY8OpdlbidpQ1iW819Enw3gczeCG9e1NEcneKJ8Z79qzEbnuFd/RzrCGOirVdS4V4tjzUUoxsxWCQEXvqITMfer1mZPHaBG91AVtJQq/G9RRSU+beDJCdPZ0ZPUfzKmASfdu/hNNx7UiwwT08JJmpesFFGkuCuFrtYdWOhoqQPPay1Gn0n9oh19HhlHLBgNVYGePQyHWgFziBkVyEWYUG53rRqVeptas0udYzKkYemVWg7FVA+SfFXWC+4nCXGllJcwO45MNKPdRpoqf2quIfsj3XoeckevyotdnE/bJz35aLz2iAzbD/niEBXBQzsRWzw3IcafdE3D14hfye7ScCUhv/U68/cE9WvV5LBLTvFgcY/KWs4PKLBYM35qQvp4bUiwTqNf0RJzKgHoIsyVIXt+2XTa1Cpxt6u307TEODK3BmONl2dran/FlqNDpizsqpDv6tx6oLd88BqV/r94GMs0jiy8KbqKHs0wS3v6im6ad4x2ONM11OYWsqFNqlBNKL132jRg6j2gqc2CeNHiXNFJXFVO+n+nvpR4YrRYVqjgke17CYt+6cqGxcMg3nVOI9HoWeSJLNVXPr7h4/WoQvAcoxo8N9hEpnp3ZB/gGk0+lUeIYN7QDqvYxUIlgVi0ku5X7iTY9gPzAOAYUBd1ei2NHN+0Q/CmVrlKPTzWGlwa5tcpkeZ7iAxiuSP106WARxRV44vVVA8vZgwy2ytMGlrM40XVjJRD3n6sfPOBZbVMLsZMqfVixVNsDatxjj9rvrFtS+wsokDTXtEkl0UtYTMbLylVSSZ2ZFFuP7ccuqUwUvaQTRNrR3stdgLbf+Yh+S7xtJa3nd5Ba38i33g9YdxtxZCddQRhFM5kczKITrrjZk5O3xNTa5VUY37TU7dhxEl3Q3SDxEX25XfNWu8Xk/zRCZbxTLDaIIIcdU4bCDQvzAYgb05SpHOcFFSF6Y4RZRXkBAh9x5SlGgG/IKbBUI1Dm9fUJySrdFLyY8aJXAsPJs1jVJhjwM19Wu4dLxF3GAL5e2T4takjW1Jog/HcbZwepBgtKJ5UDwm09zP9M9EU2+FYt9KOBVPB6YsIwyGmplwoKmIA85q/ffLKRHA4rRIYcWjkDlaDjklgnh9jZwgkPUZrmAzFJ+DQSGfysdC1BUgKBjv+4r0LhrziCfwfpnbQ1NfU+K0kmNG+yNynXItOumb3Aw4ieCfZD3Z1wBnqnvrTs6WSrB4d0pCt+vnVJng/Gwd7HGw1YE7eDz/xWdbuhj1FQMaAKscSJqhrAmj0/CmIy8q2LuTFxTd7V7OBjMBJpwR9e/lm6u4zqxJoglpsE7tPiCV02QaeTtjOGhEsh7mY/Kl9oaUSFmeXAJuAoUpEXRh0Souqo4++X7hlOo01/RCOB7fS+K/luHzOxJf1Kz+bAqeqjWQ9iSZGtvewiBoKnLuYqVEAWZHTWEOUG+dDXZtxCYJcesHXsBDS8BpmDL2LkhkFcubzmbrhVADX8kDZ2tm+PhXszWnzyKcxAAW8fLkRCbJKAeV3Fx1RoH9vcN4Qys5LiAIltD8YJr08EuJXjCKJftS9o6dzyeVYGHSMaAMsDD2t/XuT79yN8fx7L7bo/lp9HiPhUrKC/xWxUX+V4Pud5ZLLwl3xRR90ULisW1560SK8/b9MbDT0r6SavoSzPEc2U/cMKxKfqWArTnKC45b/V/VEx0pNpaddr22a+Osa8wnZTKktyn1HLrLxuf56HelzZF+e9nP+BMLjgBKdFp1VPbwtnirKNY9uAJuK/pLHavyVD1DmdvCw9BHsruiZf6+t8w12+YY2bxt3r7u/N2kTHVADw51Qxbyp2kZLhq+ki/jM/eVnJmAZUuJnIIxFV+yD28jwk7JhLoHwtEMY5NeL+IqWBzcOixmUkX9XDnUdGk5Z7FEhCDo4xX5lrqjp6P73ZvAo6GWyPDb6/CRMAMT4GUZkPy14c99/BzyRmh0Ni4LzcqJQ4EEaMM0VXPL4Nfx1xAEgS/8uX/SbEpV8ywRMLH+gxTQnz2nYaEJsgFevQ+O0p3CuBZqbaYiIi1a/4KXRuhSSvT45pXUpX93EaUjB84vkm8jEJGOt8fvO0+2Sym4NECwswqG+96jxxCjK75tTDzroaDnY0+oHcKRUXMInKZHwKirmHwofpqom0bkvS92cWY15kIm0B4fF3xsfRPY7yyKOH6P+vFPXIZSrtQ3KC9Q+GbWBmYbiwSLBuwCqL99Y47tx/QfVL7RtW5wYV68Mz6QIsY7EF7DB5KKvGNkfb9AL0IYJqjCl+nOMsKEF0ilCQ5ufm/PB2ZpowdF0BaF/wyf4vfUHp1aaW/5x4I8DQ2TlPyLXMgOWIimzEK7cJjnFWFiJFi2ZU9JLX5LVUsnM3hflKxFX4bQsUWoINTfP3WycjwIc+BAUESpq/B+TjkdlGjl/VHedac5/eANyPzVHWf8/RndTkR3MjB9/GBx+NQeHoA2m+fx98wwPqUY9tZHaMhngZy62T2GXLjZilmORcnT8VzLLYxLQXqNSn9Dnc109TNuwQpAIB9W5L14fZ1tEbwa0DYfRYmbReY3XZ6+0WzP9Kcqm24iU4YDEPf/ywOVupcrnWNsaB7RaCBXzH+hE3fwkcb/yrzCJZuSw0eDE9PVL9IykHbBzD5BH5AFTIK35RAqM+9f1F4SUPpFW60a5ZpgY/8zYakJGU1/4SZtxtWKzCXAJ/ms6x7svIKjnMIF+Ypt5k87tnIrx6ScTpL0jix0lmEZPFDJgK7/5Hs2SqnmJLcm7oTl0iSp/c1CXYysQ0VHGlHYDsvmyndCfcZ27cBEdzqF5ATt9cQGjDniZbPqYwtiS3o4n0V5+KcGuxO+SuoUz5cO1eDdrgw8iDTsS2DjKWjjbIeWwD0nmDUwjZApmIk2ljeviPPf2yZ+IqzC7V1nFi2pnw0rpG9TVi0ZB4Eo6O3JBWzubeqIPaGLzVXMM0J8aPyqCzFYZclMTmuqfIaS+oX+stVgZ+bHJrX8xGm8LEWWBFplZN+9zgw8nU48iBM57iA+7yISyPBuZZ2QXPWQxFhh6+84Wmrdnuwna54+zpcYP0ik+CF43PBMYHXWYaRdwriIhUQPdZ3qt9XkWoPkuW5ZoAXFWXS3ihaci7wNASBL3IVZQZm6KM+X1bh0sYBDrJt4dL+ITUfVcbTkAmMgs4xIj4LM0SYQdmopZS1kZ1PjuKT0bZe1J9/VaNaZO8SBppN8j/Dvo7dXbq8EUNNT0ce6nf+1xIgsXY6JSkcf3RD68u+G7TYdQtIUgyGicTL9Ciz1GLffcL9/q1GBqeJgaYgLLi7lu9wL80pPXIV/9XcRkXU+dGnJa2SFSaLKYKCSNZZmTHZlCtC/zfrIe43RaxQdJ8HdOkskae83Pi460hYoIYSQUg+F/Q2d3Qo08zDU6XYP29sM2CF7xWU13Kfx4tTFcS6/wZhWtDsOM/eZXy0y6jpcewu2i96ZhYgrLApItrAdmFjqISNVOd6XhK++mB9Pb5VKXCApeT1Ar5aCUR/fBV9HFIlOzuRXOSob8I9nXdXsI/uLZCcU+j6XjpXQ9GhGPDafZfm/dxrfk8F9iE/4/F3VBRHY7qC/Vv/Byfn7tRwQvNs7RHaN/dicufhnr0/Leu73OUHEkX3cHnwNfK8Gze8nF7FVk8ElSoaPxDAh081OdD7r3BqYu2j83jQzZpw23OvV4LNE2g87KJedhbwCQd+AJeQ/B4pztZH9y95LHeFVQmWQvmp8LWxIxvr8l8vUDDJsZzVSX4cItRHwKTh2y8KdMqdl7yOPEGBPv7brnXiSVnZUzA26AFVXsPp9JxOu+89Q7CjQt93qIPvaltHAB7+O5UI0NGMgJ/tU60+T6Tz76b92zGPlymQS+JEDvQRWH/GRCI3vpgDfMfDVEa7fqpcJSpQ0oxBSp+bHVXJv0rIXsXpKNncc/j9DbTQnya3gXTveECHWaptHPdYlTi+JA7xEHiXi2uFCGWJO3/CWLDN0QU8zpmVSdtA+4OeyvPr50K62F6o5deSw/ZpJRQK8aThEOdIJvCqjJ3wMpKK4o28BNhBAbgNv+a6Mu0P7/DdDgMIY9HI3Rove5d6dn71rBwTg7+F2yfufVx/NWz5Ws+9rnBZb9Gwz5bkig6eWcqZ+nzt6DQV1CZZLonzjpd9Qary0hS4CXBimnkooqXVXVtoUoc962HJxiYsD1MVJPqEt2ZMxkY/g80jQlfLAXfIq6jyFiroZpCUbMjYEu8V9pprY213QL4xwrGgW71wnw8C+Yxle74Ez7EMZaUzUWn5XJ919ySfIoTjQKJr+JzuXhnuONJ3xHSjf5TbIIDYE+LmKKJkO9j6GI9W94x2XV61Db3/0b9XaFZddQCmJswdB7ncfUn5FxwSQNCXrd1wdlho2CT+NynW/FQTpsJ2c1qCPLXG5yiE6zn79nSTAJnadIdpA5IRUTzAfWsPz+oOBO1afDjxqU5qltlCm1vFILk31zgJhK65afS78ESMxS2nUC9tESpe/7dx3aGeznN8a3B+CX9YgNEg2QfKPnp3Bi4vOg7WNs+rf5SxF5oBvy3q8adQqJQLRn7PyTaT4Pw1NVsj/djgr63Ke9Y9XNfZrxRZp0qjWBzxxrSCYzh7aUzPiCARy/mX1I1g5FMzsiIV55nXjkGu7upyK1HsFox83lpF0NQ3lYnrLLkBSUcEb/lkRuY7H+F5S5R9nFQ3a9wtyq5DjKES8i6h2XSwHKY47YjbpGPD6P0oQBIc1K1A1PAg+w517YDmNo/QG18EbtrjcKfls2xV4ADI8bEwENWi8cVGmqTG+XLC7ycaAemfgw3GYA966rHicactCKPwD5SIIL67W/HSxJ01N0ZuNRAmAOhvJLPkqM3wPRAb153prPW8GmvDlU1ZqBYjkjWdiWTubXrxphSIPsWKEenKZToGqoUoWdXz6w9lCYNDM41iXw4zQJpTZ2Z/Xw9PajfjeGeBYqmAAM9C/w5xqANWJagFsvD6FPJ4cPPR7aRjWHgLXzvHwC0gkEeJCNxNE5ivlwAHH5OnFkHrHWeooXn3jSxA+X7vsoELushXIqOwPFooEr5+gbUncgs6/d4+jePg0fruVa0/UCXR3cT0bRGMlK6amKI9rcflzGwqVl36nFtgSH2cNrxhfba0D6ZiQarC+ll5OdRCRQa2XnSZp6EP9kxbW9plCHGeZ+rbNpHp7dMJmKwfXUqBQhtuJQTBlr5NTwWe903lx9rSqLgubvVXkr1JBAZpF/BhYa3g0bjQPv4WbnBUUyC994p8Md6RqzrI2KhtCtx/lvh6lW8Z9hFJTtbUpUrSCZ7fvA2zoLCFu+676iIRxrfuFYq7FwbLUNQKQUuhLNegRvAezrm+XJS3cBVDOctLGmFo1xb7U61bEjKcHR8RIJfNXvZax8TRrWJt6D8Tx491f8Anm2eNXAIVV4omK6N4om6nl6x3mp70rrxFJHZcrgHKiD7+a1sVLItCaKXjK8+rqc8r0idgfi/rqtnjupn4N9pcp3iwghkGlX1G8VDkmWpg4lb+8esg5YNPP6NhbJeu9ZAOVxMZxRqKXWz+yy2A896ViKAwcpu10DtHUgzEyaAs0EHZkXopMFV2s6rLlj2XzXhDHua4NBVJ+aH71BFm3jZotlGZrnjn7g5vsvw8E01ScRgVb5Az2Jao1ezxlzrlYYiZVUEBhXdEc1rzLVzIiVZ/wY7pg1sV6HQbjS4kWLIhHOyAMdaNST5hWPYWMF7JZ/x+6yBUWRpRtc+NrYPjIVvK6Nh3yrHBsQLz9ffZnWCXEJQGYQZcmOIyJ+R5wPjmmQH0TpriKjtm373LjwzIF6r7SlelaqEl7J2PXvkGs8Ot6+OkDIYgq3BqH+XtFKV6iRoXReds1qDKabWaNnvWZzb4XMWnO7M8nlN61cp5GBAw9C1alWGZ/FNkyeFKQMt/LXPgKkqoMdOJnoN8x/NC4rcq2eXORfl0iSlbvng2vJcPx6r1i15k2UuQKyH1UmFiR/bu+rv/uQ8nDZ+b6OYjBbbSClP02Km/fJfkei5Ii+i/UbXam5m3X9s0CC2XfVeq+8hL2nwfanxgaY1tF/Ws5ultDUNYBlkV/8zByGVHVHFNnnLMoQzKn0cnp59eVxSkTruKMVMQ08ScajuDr2rQglj+87lZO0Hf92Z2pgzDU+WrnYGD9UuWNJ2rkTV5K5YwcrqawNPQP9ronvTcI8CSAgYfAzUzNdkI282xeJgkc3ZsEs09Qvfk4Yxgg6LndVuQOlwse9w8oEevF1f/9DbRin3dvfVCZh9uefzGM4JR6jjJa6IsFSYvmhiqXcV09mjPupCMhATykMgvJjXF40QwG9Cg9wHoHrQag8C+BPUwKcMIjZB2YrPWyQjj/lcCAXl/h/jychTHZbey4mY1naX0FZfj6AcfGLIimxDtzv6QcKZa8StwuP27OP6PUOJmdP/KlItJpFe4grdo30/70FMdaEouYri3/qc044kY8A8kHhnXk6L/S2xdYuxCsBzC6SUjsX81fScZ2QDkGigWLujQvQAo/DR16PQ8vPlkmCO8Y98PFzvFR/bMqZogWwCB/abmv+TsVTgl4v0TgcDWKPg16LnjBmiiiArsSQiJEQ+UReg1AJn04WMNECNPjdkPctZSxgJMrt6v6CZgDxlcZvPvyxu8uDP5CqClboK7X8k/RniG8JJoyX8AhqI5TzqF4oRr10Sd7J7FollrjPWZgMOOMnryv2hbn83v23sufOpUQVHCVLE/r67W9v3mhnTIz8cIThZ3/noeOvclEWaAbWJjaPaQ/98HBPk+LBXHbOHvUlA1aG/A9saT9+ipreloDhPu8MaR0rbZcOcwfIl9+oZEUuX67Qa4fmmVzCHXye4yJmDX4GupFs2CsmXKC6qViDdxYPWXh0PaDaJPC0Qs1dRsRWXGoXD40iVGrfjRcyf9OK7Bf4ms+w4FNtNCw/yYu34xWU659qx67cdj0lQjhlaBnLjlVRxOZlqAb3H/bZz3vkmTiVckoDXd8tUqofWGdMzSlRlFPwE0mVGxLT4P+HeKcFg4XUfQAbxNaZG0xsWfv3fwIIxTcLXtV+riLaxhhuU+rWVmThvI/4nrhZBoFvWcMw07lisaQvyFoC798KctWtbQFKGu0ExCn64cfxitQJJG5Eiy1+z4VycKQtEIEyLjkq8P4HOSr53p6jDtLJSHfUc/erYBVKy1Gcmjp8WugtgK/ayRLC9TVB5LCfsHWLBxM304um2/krejLXZQqAZ0WNu81RNnajF7VZC25X3vSua6JXaCySgRA0Nf6FcInjXo8qHJOJt8vNRbiBOmGrNJnNgYv9m5RaM+s0luAdGbP6ePkVCSgE4IFgGEXUoG/y5oOfhOk2GqCW6RKeHJMeiLEmr0dj1EVPznQVniiklXEAJXQIzmERtC/irSh7Z0tLlS0jJ4k61XhFYOXM9I0UMKtMRx4rcPbwdxQPPOyHBjvV9pi4rEVV6iKN121yXqBEt/Zx0t9OfoUoWyKDUFl9SsPnsz9j6yFc4Ftluug80DhadgmkVr95VneTR6isLUlK6TLHvGVo+i1tzwRsn66zEa9Ea2LWGBZwVCbK17kbIyvR4L0AEWWUdHNgDVUZUHAp9zRbvB86mZ3HP6EijACpPG33RIg0qUYBM9pNWHu80oRtjY4+DjEQ4sbCoIo4XjmpL61n6yA8br74J6I30sil2KDokajgBph6wLnjshSmQWb1OMV6huMUSlespKXu2YAtv11qiACxnNTFxCT3hvxAQJHwxFAJG8RfoqqiWNrW3FHj7xde+8TlFXy1Hcc4tTaG5PXfGB6il7LNcvBXSsE+/RQUkG88csTdCU3Y+miaVJ+MI/WjYXqlWf6rtmWiC3rdjyqF2WRoOKs1qsGUmpFNcmF9+aEHxltQeDCGuK4XaeQzqR5+v10YQzEeClxS9Cwigf3Go3ZyHmQ3WSDIBwqgANi0oJRMWVl3QI8PIoXD6jYKTLt6I/AHSfaTTt0jmvW6LW5or//9qD4Q5IWngIuuU0c2DVWe+kupbhAM2JM+4wxbH2uTe9HBwZluZLqjJH8fH7kzFyyVOLLSsyy29onjfI63jbppNeZO9va+NaA2TFfJue8zPV5JV/9yPe5m5Z6BE4zbwXqC3un1GWG5OzOVMyYKrDIMUcRd7hS1hUDRO59uC91OziMDxuTxwCUyRAbudIimCzRJwnLhVD2xV490LsvAs4zKYTMPvvseQM8J+KDeW2NP+GSSvzZG6nocoqz0Rm9MGV/gF41aQr48ndbLxqp8h0r3Ku349xQqVuaa+sZK92IJ1E0Hm9R4KFtgNKeWwgAWNxdYGOzeqM+YlBzLGHdlOKOypCi/of6TxvJcI3P5EpIhijbJeSYGLfp8GT4e6wDJME4Kj79kEzfRDvyu5OCII5Urp6upClbGrSNJaBcUM3fiGzDXxckycSRwZdKbRr+eqa328FYR5FQCuxtvoHl29ryReRXteqwhtu1t/6Ty9ZLHbyh6AwDZUdCNY3z0NkOU2SLCsBnEweEtmaQJou+y2nPKNjumjxoLxI7xaNprDdUp6HRWFNk/bCf3D+dq7+1AainHJ3MQ0CnKfZKnxXkAbqY1pRUPYEo9kZN/Wa378ko9ufuQKNLmdHDz2vzd9L4UAczDp8bBK6yZR1Ar531hFNxE0qvOI06Jk6Z7XEMWBkziB1er67MaRzRvghkrWdVy4+goP9/wYf3sC2iU4mCe/xdhUzB30HeLRGuylnO4XYAs+yEGvb6mglsrtWReKs/JqdppLPFcNs5ulof3GPT4QTk3RPoIeoFzkQ9k9VCnRY48u+tnISkGrUAQ5RkoEfhEMq69ZtX1V6HlEGXLLba1FhiL/3ot0BZ/Bi4io7fKSySLf5CTxsxl19RZ2l11gMig7JqZs6U+0FIcDO47tODJzThOgTD4ZSbWXtVGEggBHlS8/X1i0M8baBqotZlRpu+DZZbFeihTEm3DxL0CT91ALbFpYfKVzIYyJv4Bu64myZGfJFpp9j5BWQXpUQlp46nYRhgF8rNEhnWrI5vcu2MdxkA+YDSsPIrKqU9Qq4+kIwD8sPstBr7qlysgxnChmKfpfHjT38H8EGLqarZb3lJxkEGQ+D56kg0iSvVTUvlIXBWmRgIZndjrf17xNOoZGiJxd5VZsukjlrI8KGaNy8uOtNbmd/zx4FF6nwl092Xbc2DqD47m/Yqzy+2onRNOFvw6V3e9lRn2pJWEinfPV6vd6ptwLivThWKpA9Zug5t+hGdFmOQueW8VO9a4oJqAS0VgsACnaw6uzZlx+i+vYjvn3/Zozg6M3DeZVeNrIKgR7NnDsNb4myvpejNr8VOPrcm+fTU2eDxUR7ViNhrIFKQq46neY1Islsd9Xb+7WIVK1VDtY77Y8VRpwsIN4jyrj+JOM+m+9+V6UF4SuFyxwIE/XgUkhspTt1KRwvLJJpct9Q6NRBmH+Vv87+fY/mQjwXn6UPQor4WqSvWhruut5QFqLKFEltDC0ryZF584L+5OAQlccZgOYh9WqP38zf41Hr7xxv3xmMUXpSTJ4TgNF1pVq9VpS6tm3SCHuDgIxFqqi7TRg4kaHhpODI52ff++cyDZAhR1EwUN647cbbwZBLuN/D10XZxXOCmmtT9Uswww66gvfxjT5q/XcoYGN1qjGRHub3bGmop1LPTKDkbKpjHwpGP5wSSY7rniHXsw/QPzct/3N6eWfPBL2mN3HDT9zmpyBVSezn+ws+1L3wOR4wBng+Cps4LqzIKOwkQAc95A+yRJHbKrDcZyADrO3OyvnA0RW9NXEEVI+TeMedZXbdXEki3KgyHPnfx8+8HKCMi5N5b5xDJVfEHlGbFlwC0vLEp4/lfjsHHC2PCwm0Nd6eR8wTrlQtsXH3YAGLL56eUd9Ckqu4yZr5Bx9vFAhlh+uh1t3/CyjA9/K3ieUmaiGtc3RROii8mNX9JrGPUf+hJC8T+/BnrtsoLfM24x1LNkXwBP1UOAs+aUCIExouxX/YoofT4JWL7GW+VkUShQxMhcubbBPxVZA8hrGOEoWsXK9JUac4xq7NVB3K2tdBeSnaxrqNohf+8y5Rki0gkmU73B9o8o23hoax95B9zCNk711JBfSubuNPWCiG5CkHZeZKck70u2Df9Z37a48hGXpHApfnTrm2fggjJglirVZbsqkGJoQ7vAIRCdBmUHz73hSz3dxOFJhImI8PP3+NNT7TkHNIfH+zFXabv9P3QCTB5GUXUa+RuO1JQsD/ronNExOCkW4QG8GtHMeKI5c6LMb07A+KNQzq9x73WOvAFObqtXurRuVzDJVsNE0M8x1Zt1gptCF/4KDsn1EbuZlw2qcvV0S4+PWtvL7K3q2yudut8Vs0gzhTr+Ad5RLMJHPhzcU988ATZvTzG0MDgrrKVMeMn5lojatA8JjU682jn+lKm8/gjgxasfP/65BnFFNdNCMP9YSoM/oQK49NifmSYkCTSEJfxqaa1oz0ySEuG+mcZeAlBExIjIokD/qdJtJSOmeCDwzqA5WOQh/BLQcnrDa22e3bulj01IsdW7NP05/rD5o9d5hb6D1+qr6fvu+TJK+pj6Ha+QyZaWB2phyYUVSn1gsHweJ1nek7liK3u2UHZkotWcJGVF2N0h2/O52jovCppzbHKPjkGnoCmBBnT8e8IbQZNj+4WC5PrhjJva9qMbiQh7xKgpSUZe9zC8WageWA/tgrgn1LyGjdZF3PyPsKNJeauda1xs13iURpcuMUNdPJ1ttmra8sJvVKA43qV4UH4p2nKLqLJj8z4JE1fquiKndyBzbCLSwVokjHCdGrrZpfhkoDbdFK3u5HJfPD0kamyZ+8CcPCDCrCXOwDVpAkqElSW4FOPKFnwmwhi5lWxcE6XrsXzNlgb3RCeKPvOMFFqGQPutOm0DhvSgLRrM7RYayvVYpCJWE+0pq4zgPz26e67KUka6+7fIscRj0s/lg4FTNXD6g9MDdLixzm+zQU4ZkZjmJSAXNP+l8alqWoWL1KN6ZZe3nFcisADXq8g4R2LQnjWmn8UH70N47lf/v1scONUoo1pGfgcWWwfm1TC53iUfK26We0CMK8Ga+UIyV7bHIEsijHp+DD/f5SaH0ZZBUXlUUhoIIdCxo9Hs36j1BkgZg9JhSt2fzXa4SEsVfEJibNW+HLFVzCcre+49JlKW4FxusIEt78KUk9lGdsQ6u4cTfr7s4rstsb1xdxjNn49AB3U8MIQsHsj6w9f/TTvWBW6fmfqSg6BnN8GcP9epP1BZlzOzEda8AvDcgQDox2hwhxM+/yQk+zq30ekhlaDEhnM4HelEAqLW7HBTU7zYVkx02Aciz7YGttkF+CG1rpirZbVH5ynqqx97GcbdX5kTY7usoLq98ioRm7/V5maZgEMxA25P6vSUeYh5kWKehfDOSkkSfWH++X4qm4kxrFwq5ziASwb/0la2As7GcZMkxWBDJuca5xOI1t7x9gu+tK+zg63mkAoCyROQq9tu7l5H0WLusOW9/zHdJ6wxyY9AZPGbEpiqX3hjuU/Wi3nDGNqgQ7mWolDYIu+IvT//ktH+GiyVudFYgAbQlY+9yznBdTu+jGKlghBL95IyN9pV3rDQ3SAkT15sJvXQPH41N0UFj4IfqZMF9VxpPchT9Wi9SsP3gQviaENI0Jmjszb3JsMLetblplnuFXUw9SJy2+TWPMsfMAgmxSfzTsok3SETk4ogSQy3MhzaCHqI7KtRUU/EL5FQS6oP2V130PDiuagcls5OUSIKUCy3owGPqlsKoEc+i4a9NriywilKgusMbgTuxLBfHylx1JU2+vpgXjawnJSXyCTzohJ+GRozq+xTHEdUROe7QCq5AwETfuFhcArkYN2IiF6SHACxCGvUP201c3sfSzfJ5BHsaPprpldIwbsJOzevpaK8X4FIiU2oklfsQJz3GSHI4+w7IJ6SQjFMRZevXynq75kGirUBEGJg+500gvdxVsY3b3wPij4ZspIwAWeqTXunsvxrnQpQEDg9RBmmamyUkXAE1clHLxbuLp7kA0V9FKfN5/QIzfzl0QP3aFhh1rKBpA3Ikg5+iCBoW7Dn6jP76RIwleld9nGJf6gZlDY5JCRsq4zvF/4BJPPvlvRz2uqSdExQl54BtyyNNeI2hIFGDYkRbm4IBrbMD3DLj7iInGnQCQUf68TXrS9iDxNgqLfM5hgbyyZujJ7sdnm0UGpuT/Y2vzuZWcEkED7hRTHa9gF+pw8cE/z/In3Imwc1C78lVqNiiOFjKWHR5Xr7lI+K3XtsoB8aph6xzYoz+vR401WDyGnsE2dom8rfDGRAunkKP7Dp7h3yK1o2doOmSLtCIS+DOrSOsmEWHlAHKW4x61S91TCdQno7c07aba2iOq06QxImBXIaeHZZV48Ta2Zd6D2epPScsOJejtsfMokSTD/L8d3+Sm9QzEKEopiNbJ4P+WYQqNhMyAfZGp5AS/oKs6v7ZARMu7WJCXu5K9lQumV3ua0jpEpTz8UbRZtIxUW9BBTPB92QRMuW5z9FWHSr1HrCPgCDF05anE71jLiKBkyYg+Z+3HXN/WBjIYy2puGm40rXrFq2AQB6Na0TgPFYdRsRN/HRujqcH8EEt2LHwk5H9wUug4gjdWkt0HmLqH7+S4/HB6oNkqHTWGKVIN39w4361P2a3Tpx3KHDJUaQpWXkZjFLqg+VyAwbLU6XAILOYlX7Jn7GTUCoEc36pJ1fd+PgMLotWKsGtEugGUiOCCJytUqd4LLVd8ko5uQvW/B1MhCPsJ80qRzF6sF7qYd0kOK7lZB5RfI2AtQGYNgjlBOCNqCU8IL4zEMLLhaPRMD/Vmet1HaDVPwrQwbgTVKDOEZ7bxUKSXTwsmgeliBPpTggAkL53eDTG39m7BMfvG8wxZo83y4Lob1yStzGwg9GRHLATESYuFPv4xnpnCStjBWlyu7PX/dx6Jc7Y87TR8OEdnO/nuOa1Vn4LwJD+/qWVsuVMdMRAG9R0AIfXn4YCocSaI/l9vtrbVhNsVFeDAlch6HWZZlt4xJvDF8Q9nogwtbHcKdknK8XMl98bLBydHyoIiP9lM7O3SFKMiBCukHU1fYc3zpYUwHPc2wfpXKEExFlPzEcm2QCf6wjfRVOIcY7+hqdiYYO5YBLrZADf/Ds+OC8tC89neJi5sYE+8U10HrO6Wqv22vtraDzS3SPi6UK04NQI9o8qGm4KUGgeNSxUMqogUza01O3NHunDIoxG3iSeP6lYRjEST8BiXWgKGrrU1uVqZ0VVKDVQRmhFcw9mGyxDjCFmv1AvxDHoevBStoom5uf5YOeQiOXAm4nl2iwaiW5iQuMLhInrYb3I6FlXNVo4JQJs/wNK0doJd+6sLddkr9XfzdNWxRvHUNOdArIRjbIGzoWdYc23EuPm9ZOyvyGPr2B9xXHri7dSaNuXsJp24jDJ2zH3g37WLVDi3XWYN6XfFwv+aeFuh+p8XjA1c5k8dhhrHS3KqMo3V2nwI2puigpUAD1tDiQ6fKMhgjo2wB7Ox2OhkbS8q6nNaBqtNcGNCz/amWgz+wJ/04jFUCwq9MRa1JdKOe97opcj/WbzEPgf74AbhEGjXSCnHEa7BNO7KeuQ8D1sXmbAKTzomJTcGqjrOpxIwzdsbecjOCa5/ChA638DJthaWGkkpzBTr5MgNqQg/oyUFhqkZD2oEweguvXk1Crs3+at/M3nmi7SVMz4Xl/0xUlkxlXMPYVYvKUaP/4OQmNqQi1pNFnV4cEpOiwEbqaa2MDWkyQol3mXaIyAGSlDAGr8+s17Ayu9+BuFnsdvIFutTifs1C7RSaPQ5vFhPLvTVzYhfD14JG0IEKR3ZCRSp01KkbqgG3OaTKJ5DyXlu0VyDdgbwS7+MhXz98QtkobyNaRqy5xjQEMeO4Ahb4AqXWwa8X9+UFZW+VYt9wkdYiDtmROc2tQ9sBQ5NAWAyE0E+cKdJGq42KZX8FN+82uuRw94wVPojYdJUjtsslV1WU7xEEzFsQjA1vOaxEG2xt0wkqZ+TDfdJDZVefGrI95lTXmnIju4Kh9Oab1ahReDMHkS3F6VnyBMnAaWWVhxagnfwrAXSDEu8KvJ/7Xbvnj8YbUZxZ6V+OV++SqSmPHb53goMYXw3l4LrvcXtgf/w46KEGSpeTVvSvZHuYkDs1StfsUhPSUihItM0mn4wl0oyyVKIwNayeXy1U9OuqHLsEISBrJynXcn/NbVPfjSjb5jIgOWBzc3oWcGN2hUGehprqq/KgHDCPgSWHuUWu36hE5YgyL83bPeqvziYMYktWhMFsJUPB3U5nZgbnGQUzEOk37Vygm2p3VaFMtm2egsMvWi+i5RtS/tqPjbCA76ObpSG6FdyTPuNIPoQZIrYkNRQ4It9WDJ11R1YdfAMGclp3/yPwU2wjikFc+65JrPHjvhqrsJuDhMS1zQj3TBokYH41YFMjjx+aWxz8rynfFh3TzjB8NDy4gLKrcKOoGUN7czeVLYeBK5oB9DiGEETH09HQeWvrfyu7QL9Nh26WuyUtbq8E9OGfMHq5X8Bii2baFrEU/wKbo2UNXqodBa1durcHbgOB8Wiz4VErJHDsGOAIwWOTpYz+ny0EDSrMhvn0j5kprXMKhvICZXNcZ7iPl2U1+7Vd75y2sPdrUZFak7yGS5S4+bihRYcffUgK76McqnDg8ToP2XX5jHATaK66cXvyuEcpeObo0mutSp/V1EwouBoBXoBLe5feqTdpFKMigrCLWiM7JI0w7R5nb2RpMLsMzEtsEbgwFpDjc2XFJi5rCR4gtH5wYxEt0GtpxTrtB051VZardWU0N0bvel+Z8TqTlLQQUBQK1uwxSyoZ0worGZv/PSL0bLaiGgvJ/qkN9AvR/gsDbnlWK7EgceZeCzr3n4fX1z2ihWDyygPnXbfkLmIPF+HDIRH2tt6tNmsBsNlLrywqTS/rfJTP2CJ31qe8PFAVv4dNozQy48EbjZJ0iyY1IiXDlPGUPckqaSPb3SwHQWPLtoSIGqX7tHyVn7sOl/VjI692nfpBvU7L9azxPoGEvBnDwg+F6tsiCtmoisadI5STHlD9CJVCiKFeDxHm2dBoqa9ym6GMDDG6Ft3E/nOlI3dH8RwwDgGSqMVuG+R9O/rzwAWsU/QYdynPF1beH+Kxna3ELcuCy2RIAzr5wTh6clATOLO4diosS8hcPS8HZXdlaYm5tMtGH6PhPwJh34P3IpLaO9NLm6iFRQM5dDWPPrSEcg+xXWiLd5m9WGbZgbSIObdpjbmehv9HMWto3OeziSG//k4zs+7dmaLTnPoCKgmeDJI05+0OP51b7GJkUVsCBRLx9aws0w9/03PfbSpos2GSNxCZqqGkSx5Fba1Yp0iB2omKlVPkMIO57llQtRCszT5QZbT7CpyZ+hhBk1NGMYpeHHljMVVjNGpkboloUE/Dw2MzRY3FkNw5rntbvHTFWIkvYZuwsiKPtwQKNXGmiyiLeCQkeZ3T8XMowpdCnW1hT2ioJ4gUMrJVMOMcN1dPc4nOEbTolzPMAVsaBkdCUYsPLnBQWP1TS6SbDfljXEIdLFhCISWoCcwSk/HIRDBFRmLWJ4TWmlQTIK5+OIlJlCa688cnhklRofA/gQ29ITJOrpNxTtxTtn+AGq4S3oXwhIyZNxX9kvz5jURNmja3acZvpfg8UPA45fWAcNrnMwsTHD2Qc9EJhhQ1Yd7rbL46cEuuFTUH9PMOzpBRIYFktjiZwA2c4KkKJ8DajcijNSq/5Dm2uoa+o/xR6CPH4fpttHPwaxGz+Lk1+Nd6FlYL+VVK9R52l+IFAQUDpfw2YzoUvZb0kcEJK2IpcHPsW8/hnX18C+CTudcezHEBWJSbWvmNZ/tXbiDoVaexZ/l5M5zvCkrw14bojI26MdqpvczqeEcgm+0uie0osjOGz3/WbK9D1FUhLM5BBh2EizRZIvrQTKm12x23BajaBCA69V/X/VzSWpA0XC9eh9l4HDsx270dbyWU4jNQpKvBl/4rvB7K2l8Ws8kiSgp+AdCsabFNTiR+z1jI7Y9/PT2VHemzPsGa/sHMnE1aMeQ/o4aj0UBSHjbYmogR95BoL16b0TSHgIZeKCVbplFIBE7a3+GyNHHYzUxgwj2/ckdeozdTBbZotO5Pr17/7UyAIlMb3LEQ8UQ8zin1x7pdtbOcTM9rpu6kO/HxyVzxXkqmlOVbrWotH3v3C6E6z6PQPNYLTi617Qk/emRGSZ2nrQ1kFC1ZLS9bB2MMgfwY1xtuIdiY7OGTv1Rov0Zf0f3l/DE98PsuS3YTqo0bvxDFFTCXySiHaOdlHgxefDaQzIv9tM51Bc10sHEJjPQzFThorS2s4h6IGQvswFKg7YLMXCrZLMM0d6aAgESVnzJGeLKt2WSvCm3p5R3YFyiyL29WgkYWF/NZHRQP0+8Rx4vhsVQAmLUbeQfPwDPS8IZU3kTS8+XyhA7gsQUOgCj+cn3kMMBChoZ+cW0KuZI7gFP1YodDfZWcNeHbHAdcq5fqMJbfXRCgMDsmxq8ZQ0oORP8sFWmx2FibjGEr2a5dL7Zb/5LTGKk+HgAvRdjn95hBiZILo+QBSM+dRyGTECc+UaWtIgDUylAj8Lj7qheXm2Esm7jJarFQNyv6qHdxe0EAadoVzZEUSY0r/LvFpJOWakcfOfGnP2HaexeLS/eoncxCowQLEk1FAueuORm+Pe5iDh08xchkrZIkGCgNCPe5DdE6A7IG8yFS7wk+qDUh3s3yL1QbstG8C82zZa0SqHN+SpBNMq5VHRlZGMHxYoDrokC/TIWPnK8VqHWsHdksu+s04lX1JSnyuwt3wxaia7WkWPdfEdR1Y8Pb5pjkvTWSyYKsKhYCskz852wHeiLr3viFwYfVvGm0pXMPWASuq3n84nWfuIxq38hnDUmj5OLHHKqBHoqoU9sCMydYlfaCiBoDKYs3YYetTpDn+RpGNDLnSS/NAPvcpF8/ioOtD2OivYgfFeoVsUTE96R5LdjPqD2XCJ5djIrEgmbV7ClTeSuvJgiBRvQZiz5B7XNJ25iFVT5b0112YrSAPbPaBZ/Xf+CxKlmtD7Lo/T5nHpCym75Noav8G0+/BpReaaJivkSiJOvqEUvTGmyhyGHhlcRxuHcm8LJwMfKVr0SHEUbobRURipBk6iMb2StojrGzCDZH6KINylZC2ckTct/RcHvSr/ARBnLEMn9+YuAwx5Zauop48imfOyRlgPcu9TkNRGAbWkV/HoSalrDh9d2eQHrJriNPyrv0aBkdZ7C2UUyPLs2T9WxfxnNTNeq+IBsHuDE+OQhxR8eNGeSuEf1HqklQgfDpOVCvsV3FtolagfVg9Xn71jsa7Q+T7TKKfnJSVTTxsA65P6EOG0uXpn6UuEI8aQcvS8dgRAfXFOKqOB2zH3VZBNi24p6uNwHizL7x0o//doTYw7raV9FmAj3EGD3mA5MZHaioAloUXRPhisnmiYjzXpijbmq+00suPf0uiRrs153FALTYTh1bulgcyATLHjScHR4bJPDQKUz4IVP5mW1x9WFZ7gRQgpKr96BzLcV4+ekYfqyjVGeJ37S1KgKEuq2wShnuqQ9LoF/43qQR5mcyuCP2ltEZz2d6gtYtxNWQznN0CecIQYecFA8AJEq6PIncNC78ClzJqPyapQYUj6vVvRUYBqh5bVn3tQbSp1DVAETsll/LNrUEDQPHIvHY0v8eDhZq2UT3i8rIfcryxnjf9y0TvChQdViVS+3G9sFZepKiNe3FTBYi8z5zMOpsb+wG1Y+MRMpC+VYE4hNOIY7czQU2G64bqdVJuyJ/XXte95WXr69R+jBAVpFrNtJjk8uLTWhvA7p7GZnmbf9q3i9Eo8N94bd3jEGl0Zzo0U5E1uKM6O3p0pA5lgpHsZvC9UPWv8hce9QqMIqOPULVYqQbgFREi8Kkud3w/yYcEWYxX1awXe1su8J14mgfkUepVV563E0PV4ouYFmR9ZRepXmPWm/X4g4OJjb5ZrciVkzEdthpy4N4JxcQgrfFOqcDl07ttIKiSKnBrYswxReXaJwH1S/2fXhQ4iaN0dVEGc2BQ0Fbs9w0JhcRRscGcqiaVgqfWqNkEFvotVO8afZBUTZzKpKxVGYVtzB4uK/iX9P7hFJrFnaSg1m8Dn10teqm/Pkq7aklvwW42k/4SqL/44PFCnHVCYpC17ChKDzOh2EMdKXw16IDXKmY1NSCnJTGTKD1Qak2pCMu4W0jx6l3hcT+wU8H0b5FHLJvDejJm0k7vgn/7EaatXNhYaAirbfBRUx9N42eKjpz8+9tjylFnzFHfSYBz8UeUCsGRgkQfDyabMttxIK8F5z++GfeiOgWjETx3XBz5b0QKYjrlxXQFlxCGNxEnBXVVm+p+3WBfg4brYYgdVXh1cmjamaKvQLJDqzp4hNcyBFHqbUlYMVhIKmLjv/lboKRYBSh8u3Gtwpl0fySF/QIMWqMsHNinhoCbc/GxM5cincetLZMzyuyENOIiTscCZhK1T3j+QQcFQvw+63o4SHshf41QX1gm9yjkL8CNKiVlMIrdCS0bNFbi6ndg1sqvTG48Rqt5o6QIt2CIW0mpz9Qc3lRJUAYBPPcZHC2RufEAxz2RiEYQ1n8rxObkEyOSql6JRQUDOhLCz2/ViowPeRTatpKHUTMxowUBmjcJil7URRiwWZZVUZlZwAp/pbDTbpyCX1tnCptkDxtcQEfWZHKi/zrgMWgSeE0uH8hJ5t6zB8COe0PouKfZLt2gS7oXFEYJl81OXPT46m6yC49rlAHMbkMbjKHwJElL4QzG2Il/Wceg7ZM9bKP5bKUygpe5feNo41zDpG/H1SiqpfNVrZSAoTrrBG+W1yd4XoOaJvPvyhwNI6chtSMygoefALH3CXmj51bz6csBa6FDqN0EruzDJCjsUyivi6U+VBLYuTRUJtrt5E0j00AQtMcF1QdqBJrzK8qtAZdznSDB4v5POyOtScdD4zYfjn7aCFKpdAtmc9ZHcVgFleEPEsraKgjUzsOkm0a4s+8OfxcCs2moEcd7D/OTGz/c9tcwgUrvW/Du151EMTbi7pPqos4l6yWRdw6lIDDGWz5b0RFt5u9QHfVbAQJjFOQVzE8SxD0UNJC4/qiuzahJwdE5Sh2uV7XGlUVx5vJ4knBWmkON8vyGtyijA1SIK4Bu6I/EMVbJCct+o0xvBsranEmzFezPDWDFM3/x0kLydJQbyIYX1WPfGTBVgRd0PLcRHno+VKkQjJaurw1uhDXuE4KQE3kxwFh2FiZYPeKN0bzxLmPdwSdkdDSXc8BgzJfinrg3APzuNusrRqEWqmvXyhLounHxhi0MP88l1XhhXDZ9xxLd6Wo3RuJjC4IrzxvYlQHt9MArEEb0ecyp7dky9ff2xIOK56VJ+9eYX3GDu/tvkDO2vslQChpI5UhIb4rSRHHGUBGomwwZLbig8iI2TkBU1FnbD29KdDe/F+qh1xGVedrwhsp+cuZYvsSjRt6WJQtmhy58BVpsCrpEYrT7V5rWf9da/uoObVKDW+BwTQKDf/kBC7NzL52G2yXKrKJkcycHruwauS9vPncMRxkcMyQa7XRey6NxbCgzStzx7l2rbfyqYbltEVse5F6iL07hjmvXiTinJr4Pwk7NRrno3ZeQSvz9yqlEbVBtx0tTUuSL3bNjG6eNBpw+ZIe1MbG0t2M0mluyPhVJSoNhXt5vp2dKKEYyjfyKY2otWB7TeHKNblWdJEAUsUAbtRxhKMQ2LawqFj9/d5UzHWFDYAo+ThILP3o0F93PwT6/Nsa7AW+WrGH6Ywe0O+2j2sWFqw5pza5LlfjYZ1iR6e0lAxKJ/+pGAdSyJTaJvhY6v18lh1egF95r15koqC5tBkj1n5ZH9rud1pStDqhmF9dRVvlk8MG5ZnJTJwdzgtK/7O6L2o37a35e9EPHaFdALTV8WZK5zgl5dHyzazqJ974+n2zTIijZ9fxMpag26EJ8SLJserLwUy6Vs/VwJl6UG2GWCXgAr+Thk2rYTb2zjYF1RrJlMp8z2gemlZnWAurSFxtQWI93kbP5/UnztOj6FYE2RvU2+5pl1UuyexSQ+NVexqHof5vTY5842Jflusns/u4jbzvWDNOZLUATLcNWAJnwrMkiUj+ggIJNhOZxu2j6G5cr66z6sOoQzJeLsse+rZkUwmJ+3hNaQnjdNX0dumzQJ3NQ3PlPAmadRJA2raEvaIkHN7rb3wyQR59i9WKpxVHHAWivFoQxpv+l6YkVQlBR7HlxN+1IC/nPWbnfJYJvjv7bnkmj3DwW/lsbGHrmXY63oKY6cR4MqkFExT7ehA3pjhWW/UWvoOvs+EAUe1O7SWVkI142Qn29Cnsqo5TSOXb4zI0KOwn53xM0Ac5SV9wEG0EpcsYXAbt5X3bC1xxgSDfPec95NimfHgsVehY5w+JueC+YPlFYTfd1gjMlMQh9Au0M4kRrAnM2+EeK3PF3nsXPgKXj6iqJ1SKYlTZN9fLvNO3e6bAqaZT52+SSEN6LbF/raXjzSBkqKC62o+wbgk3SuPay6nyZijOBdg2b6ftZjYiCu3NLyfYdepMzs1bqG2t8Fc7dOZurfgu9fVIsUaF5J1YwpVV6Dl5dy3pu92UQdjR1mEQvlobM3k2lHPsRwynqjrOKuoT+ca76K2iNwOPQjuPsIzEypwmWoAFQFOUY5av3fBxKD03HresUuaMqhcHsdUJyxmDETWUsDk8wnUfcqUGSG+Q8Z6JnfhQmNvy5FcE2t8zkRbmJgZvnmMxvRUR0aGbxhjF2WQl/2hHN1t8UNQWAFXj0ZmvvN0ewK4EV6mzo3h7f2aox5hKNGplEc/yM1jhA7KuT7Hsnen/CaI0cGmLoxkMqB81dzf/gxUbDDVsk+vMt/+UXfiMBVK7jW1Hhh5Zatl6+ixhheFMD7rZxX/M3dPXRLcBlMswtXkZvvXg2fWJAUT28wPIiVDFArGATg3w6EQU2xEzwbqNlaybGBL9AlFcko7hfSTMaB3/FCXxFOQnxSxa93V5+I+5ApKh20s80puzBVtkgdS7hYmpHGs0SXGnz1CHEPmAar/mSp9w5mAk8H/TbAPmvsVsbvPmipcZFySp6t6K0ZEgmS9bQyX2q72HQRE90pNx3MTuw6bdQwVSvWWet3Y2taYNQg6bjGOftaYMO3CnQRtDnVxa7hFo9sD1BJtXDlhnS/2IUZzx63UJfiQH2wiedAY3976NhddcpAQceNIrrvNvu8YNt8qZHACm68ZMo3+bZhF13yFSzDFDHeN+m1OR12NUJDEVVCrPOhREZ3mT1kmkIlUJnaa9IXsyZpNIgqBnyAYiehxcJAvYd9IRW9Z6TVb/vG5p3ZYy+HiijMjfQ01pO5Dk3PCsRDdfxyhOqgUk195ofqi7xBl5GOm4CyGHUfk7ki2uq1V9tInrRAoepMc4+6C0IZQU/4iYNEzLeyxfMrN5pW/DhzY1ak68VKwiBFgOKOckkVkCObujflfqlcmXAZLJyrxyA1hlXBZAjqjs4imzYIEBpKDjsAO2a8xNMkGmN7po99FCAdeySeMemPwHLE1hUZRbuIN1w6NcGUbeqDijBYdJjY7zGg4u4XRYCNOkav+rvU0QH59IkURS3F0E8zi/t1jTD1/TjSuRVnLjw04cvJ2rev/4sKGVFEoMZCwwMRyduki7ShxXcuBN5ZlH11tPXkbtrjTjoHHOTR2Gqmdpwmobj+cINzytg8klgcLTvoE6z55vygNSDiPXwS6PpOEJpscnH/KjFXtZcuvzEC/igeUjm+1UbOb576SbDyg0JcOFiv9QDIU7Ohe6BO99f5R1a02RVhgVVylEpH/6RD8nY4IchUxEYon4wHLDHUNQjij58Ed2EVyhSUL/2yGsLDstgu63fO9xuKD5r7AlRL+iB7Vdb50cHsSDuj5P5xNLFokWeDc2JZJlV4m7gcNsBaF4NKAzIxNg6cODrT/7RuggNPa9V+xd8+2wHKtabN6/eMWvc/McYrZohBDf3P9d4CMkIMr7HR3FR2mgag8hxFJVOQYAVllyhLeEf6JEVpxW0sxpFXmtzVqEBnRVWVr+ZdVmbBdcgcfPFzkFH6gSIoAhSak6XFexISJj23gRnKP2m8dieVI1Y6xcoub26PWQ/OlJIDja2SbcpiJQhwSq/4ok5dHgrGbfgImsCtCforrucdb2juNxO8oh0gcynK4yd5pYMpJ4wDMp4pV+lk6uLK/bdEH6vGxLbD0WyimI5e06i39E7CTJ2/p9itB5JOW9KyAGxGIqrXP79Y1IjY75H3HsxbUD4/RWVqNetXI+wBvDaCp2GH/ry27lf9H44m0avAiLqam+hM/cNWvTdbWEcYy9k1r/9nDB5mj18a8Q3Iw5n4B1XaLlTugGdRq3iFt6SiRZHB5xzkfiJLJzQ+r5XgFKCDUsoich5K8bArgkRSgqeCqWDRDMdR8so0q4f1cUi6mPA+3xn0dfVps0dp9mGLatLQxEU+RqBO1wHR6Hbu0tw5Kfnd9YaR/HFHmi/KzNzIvBUiQWNBP/SRuPKeBG7Ik3ZtB4/BFAiDqd02p3HUDUjdqM5lpO11QixLh1r38wIuWW/tHsehJKxcNJjgOky7jq+tu/9A8y/aRnKkCrknzEM0/tX5omShoL2beg/gGbqPckdDTiSc/UN2cVlB6uXIjXzWmBN0UO8L5a2tTy7JbmTZAsPEzrOwgp66SU1Z3KgkOxB6DzzHyABlU6ChfckD4WU1TAGn/pThMag7kVqay/ME2fo1uA4pgaWjlOnana+2MpH0jRXK/4xo4LFFTmUGkdzsn3yB/nJphHv2GT+qq2PCa5TcQ91TdFGHa3W9XI3ScI1eWkVWNxBdyZwfzwU4Nwdfv5aUCTC3jWRANfrI8+XUOsnPi+xDkVnYcTO6f8fgpPHyhYPH+3ws3rexgjeWNOoq8MrXvhKDTV22NetmSmbN8W0e1v9kGYRZ8sACjNnk8i1d7WyTEP17+cKtasCEd4sSlmC7m2ysX55xIfEGFg/A+Qmt6PNTRTD6FgfU719xbP26zxOqrzXVuHvhq8LSQ3ZOQiLJ/rvo24dJ9mA8eVRya5VTeaF9xjP7xsHfk8vXj+yEFFPIlkI6E3GsvhphT9u7PnF48lWXtqUR8u+LrZ30YkcNdMXLf0m4QAl4Zap4HTyVD4N+YEOFl8Hw8s/ZoT+RX0VUg1LsEga+DF3iasZGz5qDhOVrrknEYvV7ivRFG6VQQtJqmVV5cDcBt7eomVQOPzSIc9K6/pHlqCQ6MBXzXRu1NaD1ZqKQsW/+JV/bCP+0DvqGwjO+tUnYTVHYAHNByIDkKAf0XOHSQ3m3bKk62T+9d3wRB2vTRv+498CO3f+guCqCC8zlezJeMUAS7Giw5f7ByZxjI0aalLdvFgTUSpPqC69pCUPUXgUFCppnvgYWk+2EpXso7IbVFc64JjXQg8v9NfmdkIhCAJE8kdHBFS9EwOs0ffyd4dtZaRkkH8egJdqCM0zF/jDExJKpAvi8LnCvxLbWoLXImu5csDY5YDLnCg6C+drLEZGlOevmzgLjOhJg4BHXzBGQVoKTC9SFXaFz0kYlcOOgetKTVY1mMjV9l/jw0pymkrDO+nESUVMgZdNIMXaMlCnDrvTaCFPKExRLWhlExpxP5NIQmDMrl6y38KOJwQBuNGz5/oT+iG2WeZ9f1ladflLbiAWkkwlHIrAjDtHhEAetAm6slMAK+2MxRF9Tg7VkGs9x7GiLbPyHShKaKNiq5UZ2PHPKj8BHSOcMNIMfMM8+9d0lClMPX7MqOJ659+7cnqLhE8aLbx6FOdRye2Um1/ZZ8/nTNPEWtd2J8+MMonKew5BRPIQC4BoHb4wKTZMmz6b9hm4UQue/L1k/23Hwd5Crp2bBIWwa9/zgFYowgp9BkfSbApJ1H9Qz2blH9yeXXIRGx79BGUm/LYLGdFnYk7dfo2MiWLHEueqqQVxAdbOy8fX+mJnqeLherl8dBjtT6EuITbhnQ8gcOSXsf1msDiyd6C9f/YUTidePrzbX+3D5um0LJx/suQn5Fep3rd12kjDRSOJTH0TkthZAyLMsaP13Qj5SrbfhZodSswjV4hH/LrvUxf7O6tTnQiD72aB1+LlLZlMQjo6UXK5NBVZO4UbA1DMEV3+8IExYgIgepR0jxy3bT+2puKcncUbSvCGLez3YTfWWOgYkcM/IuKXqmfL/lr333dlwMW02+CHmuHiABealWGde3gv2UXFFmbPHjv/VwEK4Oj031L58MKV4gakdD5YfqdzOV0eeN8x5zDUNvwh1hkaqYpZlnaKrBSLNK0r9VDdIVU80v9TN+t37isGwgdXPRgYc/nTyZNm0PSWmtc9EkB9E11yVKPwN2qK4v0KIDwFOMGkzR7ChC2ig75J3YihGq5ye34uquvnCQle33Jx2oAOZ2cFaTKTJhOhWTELJ/pBfcd0acnJTw145WvDQQIf7lc9OrihLNzR9rMxrZXB4JSdz7mFYA8UzdRV/ED1u005D3hggaBBfyqrAem+WxQrncZrORHGtBVSNJgZJz2CKW6Z44n4lRdXXzBu/mUgU8dJIKg5Q+Q5LeATcwzWtNcrSdjIs732CFEH8oypKuJkFN0Kl/LfWbU6BztzJnUH61Paqr72VnENUXJ8Jec2mVkeeUBlsPuSaPZ9Jsn1RB7v7POUTGSaFIEDsJW5xJJmaNfErcXrpVJNJboIz/BJDKlJ+v21pmRiu3EBcpF5KpcbTbM33MgA9elof1okA7gtzac8r7Wcew20ajr3Q3q5f/Rz2QFX0rSP0I8ydkwjgeyDRcNqDliGng2lqavQNi3tGievW7KwP/UBfdeKQ0CbGEcmpwjG3vAioMffhY5CyoyWo5Azzh5Av4811VCGqRrte31n41j9wxzk2zHgHFcd/Cwut8xJPKHJqHApy2eN6XGoWd5MpqWN1j5ocvTqn/purli9961/RiVEHi08/3rHdM/OqhdUPN5iMZyEVGHQw0id3oCNbt24k7+CgrT1M6rMjonzkVOsiVC8DcV+sbN8PRwbtwa17Z4eoewfoC/YLSr+wKaFCbRYwIvT7TIPihRWjBHs6rWNo+VU990DZYEPlN1jYkpRv+NnyScVrELsdXz8iSNzdGrwL7NUtvIDpQfCtBJlL2mk4eA+MfDG2bVfN+nmEY/TMTt4IgHcMBY97GA3ZaaWIQhTKmLfYVgmXKG2t6WDgZbAMlVosSl72emOji5D23XU9BFp3i9ixG2pPRVGAWE4JfdXvjeQOkG086DY8HdDrXkGb/wub8ZZA8dUsQ6LePOiMHLdOuYoG55LeG/QGpC5iBO0z9dM914PJfY71ccr40RbMZju+wF/NPWmW9d9j67XiQAHMHHzgUHETwgABMWrCTtQTy8MaR30b92h/1QhxgO+xJdJfzav5r//ugxAvxmqQZVY4RZXsAAu3jfhD54WDBfCuFHqahFBUAUr4onbxg5Dmw02BXUAYMOvajthSrNRXnhuKJt52A1xLnNnT+UmCOPxVPGHJpWzHG7vHN1gVN4SzXMd5VquJTl6ymH+ul7v1ekiyeKHGYsvIhU1OpAW0uVPAaUcuFW/WLv5aXhHE5u9JinGOZNmZGDvFIOy5Whm7taC5Ydhal8GKBWdJvuOZZ0rxQm/euE8hUMeaojGp9YRK+aeyhq+a1mySbqvjjEiIKNluJz2jhrvQoWGnjBeBB/0i8TEW6IkbB9WFrQC3K/NMuVOwWBCVETKIPQ27sbfvwzGnOXGHk5DObsTd28m/Jcu4buZExdw1SnVEP93nNjC2sAIFFOInloq+osRrXv3X24HDQxJAi3VcMh5gtd7wdVtt/b3ullmUMXhP3RZQjgbPNHZdDeVTgCzKo+ePBM7SsTK3ga5bCmOg06HgO/4IMnXzAEk9fya2yQplcqW2cFbLl51MFI6aqAP1wEyDRwzQIdd9bRoeI0nNYxoqaKR5qyHJ+wCEeGbh6ooOtoTrnD+0NJilyj0qHbq44yjb3Kh0fmQE6fBwroC/6G+XD6VBhsQa2SKXIjBrx+ni3jTt85a+9DiKW6bbBc3qdOsoJpXZK3b4OZTdmw34iroWKvZ9j3h1ZMQ9/TRMPWs9xoQJvxipF1RU3ldJkYyhs8r4nd6OCIwP8x/kQKvAqNHhaEq/PEbpzQC0doAyxSFyYg+boIFIpqQMV0VQ/fyGCQEdf3mMxrqF/AvWbDLuef4uLWC/a7jIqAkYeUBgkYxatcseMCqOnAbbDiXMtF4ASr69AW3aJNZTPLLiQN+jDllQ3eow94wQopfDy2ZjgaoqKQYRTeRDM/3srqqCmvClF49me1eNEuToLuJhGBmcLTbfnVRVKRhlW0Jvemfndze9x5tXUM/2T/E7nJODJKv5c49gcOvnc33YNJk+s4eRqMl96o9AY89ptHToxqM7vXuNrf+NBdiQEbsExdFKLd614ym3M5B07OJyaTyt/E23KFGD3GNWN7tIu8QteTmnoIUee0od7PriFA3gkoPMhRebm2DGjcTROInD+wJaADGNdC5LwX0wXnXbfIORSEoom+/GjeK7GQEXyRyNF5xyP/eFbLsouJipli3MDvI1pDQf/RZ2Z8VSaF3J4eaJ2ta3F9E/x8/V+drKH1dD4TXCTfJzsubN8/wmVUZYOfISicdtRx3/CSO0j6XzQ/Ko21WfPUJ3Skdg+HqzhLKBfb6mJfgb4S9rss1CKUoHunsDDVWxC6LP1647jF38n3lXw6OGz/8kJ6C0602RV8quRi9Woat061KDricjF47r55LrZpvhfEAJ/9lfjkWN9RQaRyJjzr7ERpm0WySj77AixVu4nb7NjUKVYk2FlGYO1M5GGkCKaP1iUzi++/30cXJQoMUoHHUObM2GC2kfkKoZKb5bSb971hbVeFWPp3f/zHFAl7J29mOg7CNAlEgw4gJzV5gfLcA+lYkeRh45nanGvkWPATgs63z0rUX8uFoG6enXVwSeuiXgJ1qpdoEAcxYBYykwsTIQZcSl87lV7RKmNekUdnvp3T96Q0ivV5PQ8DRHsJsUNka1O5xnChjOMsQ8gMx3TyBKvkoNYg8FWqFAoUgsaMnUjuYFV0Owhd4hpv2ox48OSKii5odh4tajMKpRmduFAiKUTpb1FKQlwaSEDUZmfZHqis2pWa/j9g2p1iyAYBv0GTE7oZ5qZnXtOhUMV8055qfY4upTWfOEEgl+QHYdSuf5gMe6m7qkU5uhW2OlyhwgKZMWrsJe8XuapCF/wydT7NPOereU1uekvBjkidnOnZz6f5jeqwVVTPamHi0HdpTFSdgamfMx8kPECOAtPQsGxPRpYvo6jE7S0vX0ddqSXlta8vXXWDLDmpiK/6SOAAgSSXrusR2uSb31QAhsJ6AC4D15NSg2/XrUSD8tOi1XsC1Bdqrjeoeice5xCCG+iFo16wpOMX2aKYrPncmXhFYisK4txzFq0wFSRU5/wWxHc5CX7I8HCBVKP4BxC5355zCdWctrjCG9+FAE3Y8PuHdy/eAPJxeQ7ktp0HFMnlBuBccia12ARyz0mnu9rVSMLnMrLtvIs2oYwRtOOwXcpQbLlOQSbbsg6Y/c9pCEKvB/cShwFf1UZSa/zo6ZDApkyfz7V8Ltdg9A7jLm1WCSdWK3KPvuKMeBUH7aDo5YyWX5fJwgo3B5P330w9pWLQZkbk/v0dEX67VG0R4D/EPmpGby28p42SKXx4065BiCJOlH7J69zSCmQgx7SgFLHLYWZRFGWL75DY4POsm4X5vq1Zlxon/10yaMz3Zp5vOTr9ELI7oA+PLIQl40MUmmo5hg6rx/A1KTYZJw9R5JLTFXRVi2oeFSHBYMTFngs02QyEX9/LVzNFwo24Ivxd9dkjZ49tH/Z9V4X2jEWO4m0OdzPyxUcoDxl3sloS3j5bWgrLAXN61EYZe63BCVDo5Tqx4OOKozD7jnYrSh+bnQ3r7AydIxedw/aDBMs0MUErXqwqoijrSvkKjpI3el56tuVsst0ZHwPEDeA8m5+aY+lBVl/Lr62cplraOjiUzMTgBC2VrLV1/jif2vIuQnDAZ4z+7rFj2iDcCThgTLdBrjey1REIJuGkhPy2TBLKdujniNq+Fp6r+t4gy6gsmTV0eahpYeypXXqISL8L7BIcHLONzwOSrjRiz6hfSgLuCfcL33YmSdjMHV+GwGgyJyLS3YqoYLDOUBrL09LbriB/T48lSrdgZ7iYHNG4ZQ2iwwc9qVNES39B/nB78xkxBHyvGQ2Q2o9ZdbffLsD4o/9SZUzAcJ7F14PA2QhDpuVnf6+HVpcYOKlfyTaJZrs1Uy3w7LNsSXiu3FhS5hU3of5YUqsU1bHs3tClKn8IWOSAsbx5IDWSdPYTRww64SUehIcjU18L+KpuiBjpizf4cyjl43saHggHYtdlUmEnH5ba8X/9Zxmur0lXQZcnM4V0cNFsFHz21q7+MFOln+jbZqhVUc19xnz9tsY3du3VYRkbZqDMp5UjxWaCWjh+n4HVpnp0FOeeHJ1re5jAYM2of7SM0erl72vaoiEKQ06MQoeIsC7gDcOpw6dXNDv3EYr2Zwhu55C7G7ludr+JBCEQOKTzWQjHgBZfGlVpWwC0MfDKGgX6ZgdSBg+jOIVokyKKQKN0h96zu/5+OXsjkjb3+bAIJv8htzYtKt1gReYJppJ+qTUf9nd7vGtpv4wTcgkG7lXmso9gYAO+i0hzKpdHjkNMK3O3jh1ShzcnraR0PHNVeigCYmsimEoncX00dmNc+xo23pd+el/+1c9Y/krdm+g0WlLvJYPUrTKYFqJsE4RNvHSX/redkxEJvdXFYkgiVQZIi7qyEACFWO/FGEkiLrQIFr1/0dcUd1FW0RMghhPmL5AffRf38VK4RTnWNTeGbM28vohvDPZ9XiNIYfiBr/dJsMjP2NfD62yykJj/ojuCjvo9rAm1Var/+LUwF/ByZZT1sl3O1bVY+8mrl5iJw9J/uB8i8jDKKCSKn6S2RvlzRmuZVJyaee62shBc1xEkKnSmaejBMCm1gY0qD50G1fOIhQHQjCWLZYM0B4pURWrAcaBsJ4v+22LlQswX6wxPnSceJHoV1tzhS8bWPekMZaBpOO61lmCwDSNJNtVBP5CgxeqHauO8d3oLFxv5KreRYq1h76TCkToddZaLewD/cTUm/jGIPMzR+10i8gdhhejJZxqyJFIBY+XJfvgOaRH4ZXRc/CFQ/VrYJkA35dg6ioA/dnPPn9PWhLGCrWm0+KofhTAo9W33ucXm/Oys6IRs6rqRUQkpXbDrbLLr4m57uncd1Oz1Je4s75+E4KVIDVgvzt+vNLaCPw5lOhiYJJRQjM8KJYXAq1pF+FeBvBIxsNjFdbal/z336+kSQZuntBtXxuc8nByXRFU9Aphdqmm9/AZvyVwZC1I59OFiuk7aG5NoDp8nnwk/1o4Egcz8e+sALyxMclHDJkkEXzxCIy0aSrr9ferLKEClfG1aArpcDxvzhtRXrzZlHx5ZK5PBteX9ffU6Ii2QV/b9LAj+iUtNikI6X8a1+pxAXUfHSvD6rEaYozKRQSI5n8MeG60g/pvF3sFIGmcPtQlsP/MrMiR+6zd8zSS6K5JyoJNppsjFjtNkaFis/jQ36E0Pqz8ojIwUOKxW2hkHIOvHGeVZaPkp7S1jyRHbi1pW7l/6fnf0xlvOqNx4fkAYjga51JFKtkaCtkZtfGeELtkSvoAz+6cbh3SUjYNiIMFqALJmMz/6equEzxnldvGUcxZ1nu8penR2SraE2Vk2GURmFX/TYlik13t30lDQK3rhm7AZSbuc17IaBofdNDoyqN6qn/zZBsVzjDsKPVNu2ubBLqZwSQGh3MCJrkZiPIkkcDUxqMgnFfn7IGaXyeLuYaobtG631aMSh4bSbK5RGPOeyXt4yic0/CIe61RsQQH68IxryMcYbZe483Coyia+5TBlW8LJpj7mlD69wU+2tAJWZQl/uzlbFbRI4RcermtWW/wGjWQRolbZfQ3XSn24XsltSZjR7z/XJHI0rjVJhlTaZjW86dsXQ6e2YEDfSkv4C6w39L3JZ16r9rm2cRf6zJ183MD0X54R4oIaLZ8Y7MLFYRqiMzAOoEfcWzupZp3TZunmYks+baK29Pcg2pDGiHnKBR3Kn9y+fsJYzkNI/3Gn6j1o4UXpQq5GxK2kBYX8gqyUqmuptwg+SMi/hXGy8opr0k+p3f4D4D745Xehnjs6SsslvV3HbQV2Nnm+MMQB8BX/hHWoeErUESviUO8zYHY58dfLHOPF2FAYB0L0XEz7apJVfd/wMORb05yiyPw37S+VN9polQ+gHjUaMstpEHtodrKPUfimAS8KzFkLHd0Szl/XORj8u/kVHgcxMlt/qK4Vzm717Yo2azpcFAVw2bMCzE5nklqTvU90JasRLAU6Je6TVHp7dfI2Gzqlioclz+imBa1mQ0fufkTEs3S1vYXzIy05I9/amUesyz6Fdx/vPSj9NTMRyYrKdk+y8oajmQ0/Lg/K9F8ZV6z/oiU5xMLVSfXaeZInuyHQYjZ/UdOpcYxOaV8hWnCVxhYehttWOep/ZWElexwh/EIgFa1hlcro5G2QMRd1rV8jYJTGkxNWdmh1Eoc+1j+eGdjaYNjKHGQcmgiVZMTMeCZDAdw7Gy59wv0LP8J6AyEibJosEY9OKUuGIvrcV3gRN1ouNUiwthNl8SkGXRZgWyX3OliyvZytwIm+xs22ijY54rvH+wIA6iZFhNIU2GblKdMdsWQoJmeb+wRK3tonG+Nou6IipWgPrPbsbSvmFlw5kxLhMxk1uPeWvneUWXoHFlwuW6OkOYg7VMyjdC7LG6voP2ACtqdWj9t2HlTR0TRyC+Cj6rf+Rp1PoPi4x8utxwwGDuKtJLI5f+BaBblF8lWvGbCskOJ0qgLLuEUvl8F/DcW+ITR6pZGADKYrgX9MovXBDdlWm4cC6pKzr+SuCHmaX6ZoAaySsewPMEOFvkduAjf9ma19seA+/a8BQlfVDYysZ64Zd93ugZPVyMrX7jez0LmU8c3gSIy/sCyz0JvGvIIROVZXktwa9Rof7UAalxeUyh2V7Cata32s6NzS7vwBoEmGdMsgHuIDef0M85pzjNLETl6832S/mnkpezE+5KuYZIAQozXtfVjm/KWqvl8zHzMBtj62o21cppAshZMEzTTOCrqLHpTBGdLdIh3gm9hW9ufH1kxZIsAZYCnKcUAIaN2dAo/W6ECSKmUQ46wo2/7kDuZnsAdutf7C05OTOClfEBU6Xd/GTmUTocobiplOyP7TebfLmx6nbuOyCu2ZkuMuJdREyc3PZ1OcrHkeTo13fV/7sAdiEQlpBP+91Lkq3vbaCd4XAxmEqSegk1+2G+HJUj4fdzHji/jC+sYhBCtHzcEE5xqMxigLjbP4OgvqqMGMSb0MXjYpCHvHOyXJaQw8ppXyEEl4hro5k14bFAyhCbWx5+nbTknIjvdwVmai7wC+QiRHqV9nKQkZcQrEGTfeGkGQ8XhgJ+Rf4Esf3O/xMvh6ZwfDtxkIYCnKou6pkS9Q1XBw1/EKhGJjTzuzpaWStRYrU4rO5TjJcjT9H+puPNjYxKMdDANXvf3m9HXQGiqmmobl2glS7rWR67bZVMgD+hgMEN2d/wVLJf1vwlCzAi1OTu21s50UnT+UWfIzGp2fBu0odWGaHnxBSfuja6Oe5N43seSsllNrfjjMIZ3+d3y8qjrROFgQFjPR85JfX2V8VmJ2IkRCU0LFfDM8WanbmOMQnolDOSNXLCFjcwSbY5xulIZIRjmsWei9496X5ckgQwUH5jMiZbMLzgr9I43yBKElay3gOJkLtluJwjbMIMRKy7pSE36f9kWjV0x2IHfvph1eHPtODqQA2AqVwedCkCj3O9FJnA3yLCWkFimpjZgQSPC+O3X6vQyvYmsGWpf6kIuWxlNMHHA7elIiPSIctC6EiVBdKCaIs8t/ddfLUS7P/BpVV2vFuGBZcB7c5onvccHRwIbqSCncjzC+aPvvYugE9znin3XgPeDTsDauerLIGknmw75XOfe+mlPAr2kZwMDrlafobUCskVw9I8GaPemVhjDgotU49WkPOkD6JbzBvvV/2x6bMTi1mqDJY5bV0kdTkl7A0bSAINmfQbfRtMvgIDy6xZBmI4abZB8oqTW+3TqrBXLTS5zbRozbs3h9yYHRwNze1SLeeauA40DhbbS96+cudmQy+A/nEbswC9qLc1FfpJI0lj5lGOibWSxXqfz8xrASjk8QL3gi8hcvWdFpAMisjDHNFpBup5bPEjtJnspl/NxeMHSoBFVBborxdS0yE/gok7rfn+7LCjccYjaE7k2iFyi6146hmW+9muJvAvaEKyF4L9Pxcgi/x0kDqk2dJQZBqEf0CWiRDbBolbJRTw6b865ckQYFpbH0f9DlYSxb3u+GSGlYvvkXCatAGHbN4+ET1Yyo5sitDXlb/22lM3KxXk7SgEVvw+tullqCZ+expE6YHMb8OjosAPICYUaORDtb7bK1eFNfxV/6x3WWdYntNSEL63JoY3tNwRxYkeDtKfVts1/IlG8nBs5k82aX75N0kS6ZYwz4wKYxv/OCqydsFjvpBqpdXGpIdQx7mgx5zXAVpzEEcaxhn3dz3QqZwq59cPMprPs0IS6WMQiuhWSnO/m8LksXbCOdjYZeWEnhmaTr+YCZJebCcwtDTwFPNlSmHlvkphdbYK3wBw10PoQTDsa7N8daRdw7GtUAp9TFR3S+m1aNwmsglreM0brslCRy8vV3WyuX4vskNDOj1jjv93Bj9KX8DaIeV93r2gGquQ+WBD0J4dv5eT5PPTHl5DS5nrRbZLkX4fug4ZGTi0ABYeiofqSi1En4DTyKi2Ila0L/d7ik4YAjT+MSirt14Scd/7ZugKYw1s4D+Vm40aBZuAGFveOsngU3f2rMb53feE5zuLAXQZGYmV8RWqXxNi2P6c+7/p3X2FutL8tkLcpyVAZXK99OxYj+HcBOzvXNEMj/0O6NXKP/pW6hyPunPEpQ8YS3o0pPT3ofAtvRrw2u5VGgr1uYKX5bFJaQ8hLaWuphub4rwSk14tQ7wjoQvcX2dpcBgdmk6HdeQbU7IiaHoUfXBvXOBe5MBeUetb/QA4KKlrdOsWqAhEp2wpUfo4X2NKM3x5XTMJI6Unx1ODdnaNZpeV5d+FqMLkmTk30YI4lHyPOYtF5l7VRRAHb+rwtEVikQDE/CJLjaDgurksv0zxshV/B6FOkPmHBxBpOOkSdKBRiMC4k6O1YU8JLN6kv+xGbW94XoXlPutGsiwLWUOqh5ZVN8smd9Q4AW5uhCoDLRVdkzy3FTmdZt8W00kH6BtAidYQe/MAVmwgi+SrW7Rs1WganN8DIPAdbxGEwKOZ9/SKCDt1WRx2n7K0SIUkTrTuoeuKlOs2m75xx5navFAD7mce/XjSZDmxTRIZo6N4lKWOCHxYogPlbTjdTN3QulGRLXdhXkaIupIlkuJWhossed9AIzme3w74+RZ3QttYeoRdp2Jb20xZ8PlrxDUhuUTgS0S1QJ4yT36zl08l+W988OPdvp91dqaEtuzmiBrrHjyVWVVz1b+tSaWkilsYJDENyzmJ0mGbCQsWgoJpuJ5dfH5zgrDI/vY+VGLLfYhk+MaphxS19EoUbSUDEW78HVEy35oOSGjVRjcwducuPigFN+HU+iQvZjcNkUdhLW1hJIYJ2EH9R/EiNzDxdqRUsj7/Rp/IjCW1JWgierBHkbHxGmGf4RGkHUfS4kEXxKTj6+vlQbp2bQ2qQMy95JDINg6hswQy77loUKavoyV+6KcQ4ZNvQYtyX4hxU68BkoMcI+KU/NMq0xZz3ttau1E8vladG2bmbjM0XZ3A0TS8QAZYUHpiN+9C05dJZvSLhXcIXHv3TdY/zbqyx05oQL+ZiHi20kuL4MnAEFmVWOaGCboia0goHsA++OOTvxju0p9fpCbJxdNjlKupWS0uknjLO3Ji149QNdW1Vj7ajxDzlXuqIaQH5bSlUYX6QywUW+ShsWAlKapxR3fGGPhJKnnMSO/swlDFioTwrBJ1Ybqh5D6g8HEkbRsc745IuGZmPDF+nzaLArqzl5RbZd2CaWhvlqb0HMTa+tmsD5E7kyDjQ6UbRs+JDXGw87u4wVqept0dES61l1dOh9U45hLudsi954JaoQOHGHYNirBKjrz95oPLXCXznQTcyRVmT/OqSHHcdVbI9KpBse7PfxE5tqcK2coV0JuNo0wh9X6AJ2a1HR1cKCX+Il5cuwWZmwWqrHbiHUGkOweXcFXiUCksxZ+RNr2/mqQ6UYid37WRjSb0svpvSYap85Rq5yoh6u8WSUUGmYdJbd5KjCFBMcSCX2hqMviNuV6rzFjNEbmYLeKsVFKlIq3Jev/nzW+d4Nuv9uBh+DsARrDzSbznUEh/j7xox8BoeXBvXjW28mvzJMCgnSZBXi+SiAlj5kOOuxA0sehRpNiQ3tuGIfkCCGozxfT1PNsS60RyOTp9jhEp6XEhspOY1rY4PEoUbTyXxsHOStI1Ea0LumlPDF91dRbc7l321jbjnA72O6FRrNv1S0CK5L+Eu7ZZoYB1J2BSzPxvKvCqS0N65sUzj6QjFOV7C4mU9+Hj5SZgMq4ehpC8Kh2u7pageo9D4WCx/zTMYBe8lFKs48xu3faXMIUfvm6SadEO7ikSv3italvSWQhgj80HIf+inM2oV98OE9xPVBeV43ayejezpS0AZFXsejs45H/LSTre6CLZFcSjlHeJUk5Mig1jvwEzp8E9ZHjlHZQ/CEmmN/lvnkyhKtzL7Tk+PRrFvgT8PIGIwQylwyINsXAp735+dJ7Aba5hUvqUxVsYrMkQKd238cprIDMHZ4mui1gP7Sh5hYLOIq3Y87moVtCak3GI+phxhmqFl76HRFq9+iBfuO3hF+rX4ESjWqZn9bMIhyPCFZdDCPVHTJkgJJX+X0deXvtFT+GZCkjaXnh0tO0UxAFSalY1SZNU+0STzwggevh+cZZmakp8wujRyX3Y/mui1e+uRd0dlM9Z3vZQl24oH+726wYr3ugNeh3l1fdchixTBd3mpS2o9wxfl4YcDm18eKJyyFH9NNVRfA/ZZ0tSEbemsVNRGHcyaqdb/pYIAH59MG3tPZ4mg/3ctr44pf5PFFZJkvzR7IkrvdA/LnQzhV6LwYHxwK+EZGrfwa9F4wrshWq0cK4PdjSlXmtjlAtX2RjaaRC1YrqvKyhn31b5ycqiqGn2qgw+HJKfBmGIvPCvLbqareY0eLpVw655PL6FyhHPBj54eyzNUkdvatIFhFR1ml0N9R6dbFoQTDOmlUoD4BV/CJ0gntqpsTt8fI86zvlWiEoyrqI9eMaoO4BX510Aqi1yvoYc7sjA36CsMdWQzDK6eJx+DS0wnFDoM5vyf/3b9hRGnRCKT7HBpwKj377iQ7AQ9ZOI21L7JL0MfIiqeEMX3T3YIAi4oPZrnBmlcAREaCsAGyWDo/Q/MHpXFuY43RWR1u1fAsA4u0+34T51RVf5I0O9NBXaKKk7iDhUYQs7VTc/44TCSRZwaqCAfxM7ba1vsbDilyVU1fBtDLTrjxgnFAL3kXJSLXnUwg73W5iKAmFPto3yR1ICKjWW1e5ka6cLDBvN5Ak+xAkSuZNdRIvzhSQcoWopOq8jK8k2QsWJvREigs+ZM1Z1N20OacZ1BfC9dqAssyGtrgceVIjYRL64mCSpxRV/kkctUa9Lcf/6CsDRfYQ8jleYzv9i9w4CFm9RsJHaySQRc8Ff5MOIUQnMdpASSGM/0jwhzodbfZ49xthCKr3rTXPgvmlyioJssivAGTv1rjQBzbATV2M8IoiIuE5cqOylorn2yBhlpHs+Zw5UjKYycwGk0pUZwFVRboTvlFOzL/iJksI4sX/v0sjm459KAUlmxIEJ/vifqNFUfES+H7pkgK3vr5TP3ZfE6xkXiE80FO2xKsYYIxib9fjDR6ep34IPZwnf10Hv/FVkqm7EguOqO+iPRaLicoLqd1iKo8/BIb7WTf1B/WjHA31qGloW1uMusCnS5zwf6J8eZjz/Z0MIh45B3BIxKDh11ItpD1vYrF32Hy8yXnoLfyklGGWbph0evvHwhTBpMzH98QdcFLAm80YSP2XzvAmi1TOIn39/GmibI51LDS80c6rNF+HnwGs3hCTbL1z4tSqNSEYA7epnvRIlOT8nxAJoEM2lprNtf3rJAfy3ng73kf3oCZ7qV5CoArjQ803Reg5Gy3mr0Ycl1COItJ0j5ttAg9ZjHQQAvQlHWeio2KUL/JwekztlrSnSYvGeJfE8nMKSc7KmpoPPNyx806UGjQi26/+/2Xzur0xPH85z7cwFkkuP6fJuMeQss4Ys4oM8X+t9kNDbu7GGhOW31qFBopMuVI5hR/e4ReGlafjN/1pvJbzOFGw4G064ud+Y53XBS6Y1p2+DCv+Bi2qjkx55fL6ozNW6gH+6jE4qH9xbdLPVN6zRIZ3dvBS866qiAWhJq0qaQs/7kb1+kyABOu/Ltb/vPiTKDMXxrj1D1bq7hky2lFIH7BH0jSBMAH+4gSm9KOesha37FUpHglO7Ch81j0TNZM5P6RHv5w5zIavstn4F+H+G7T2z/UySc5OuiPqP10Jdtp22LqovdVC5eD7ciAyLSDwSWu1h5hV2LDX9evZiC67d2wuNq/nJ5mqjpU4sTjZk/+QgpLhC+iWtDeI13EbQYfLxZcMldSpmiwmQJ2TDAxleZVHNidqwIWHWE06Ozn72U/V/q5FfsgmCvaQnVYH0Z1DYLux9CEgdyKg/PUNhrPLYLGWPrxDRsknwvDId5z5p+N+Fba6XztB/EITF67rKAJmFfzb7yL65ppM2mLBdMIoR0umv0hUnX8gL7fBulDam98j5zCP37PkwVBBa2RlQ7YxIDAJE2ml6TYVAzZkRw0D2ruMOYX6aStfxYz3oDwarcjvsGMVvlcj92OaMMAamKpvAZjkxKtRMTlJ3StR1Dd5d5fUVBV6Ras4VBb8DGt9z5poYsZlrrtA+Mdgu6uyKXqQKlSP9aVgWHSmqzh/dkJrBaEVxzqKGAhwqx9pHiYT0kZSV59HBtHo4/GWTaE4LE48YCK+Yqyqpl0/nSBXoNjIqTelzWxDO6fh6/xzX9qtURU7eYbLhXd4+JcLHGGVZpqkuHnE5EecRRf1Q+FPt7gVF1Ijxw2AK/hctloPgOC3bopeeJA1NF/zd6/GdD3Nvz36Xi9QBOjyX3Ks5s02bxwsOTmoxlbsDFaEa2h7HlKl1D1gWE+LhMiiyMgjRwerfGneOA3VExGFjQREBT1FkfS84DNso01lKvWnXm0sDt7M4VEZqVgOBs8LeVJC3lKm6Xl22ecOmkL4KfVq3nOc9hRl5T0GtvTLqoxxTvcK6kYGPx0LKKiAdo+aSGE1RzJuIK3pSvver+pXq0x28cGNFQ++4Sp73aa9A/yTqa4x72GDvCFsKjP++tzXaqrTHuHygCSUKUrh9wnE5vCvyMgxm8VGvsrAus4NZ2zAJ03W4RiKQSwKEa/vKhEVOtuKxhnB4BOL/JFa91jPQJrqXBAZZV96Vc7V3ZApZ936IHCl6czvmEYXln2l3aVIJeOmr2CWUUkIAZRRyim8hezSO9bPDBWMaC5Wif6HIglahMc5Y6Qjlnp2EWvR3RNjTnfNvPlxM2VK3SQKg1ixvTbm5tYE1z2H5UHBOUPbC7/mat8q+0E3mpA8FNj4U/chZ1HKVxp0NOaAxWJN7H8lZPoNBs8j87KmoRnBsJptnwHTtqX5JlixBxTOJjaCc2enE2CBqc8ce7njoBqZeHQoI639HNx8F3oRNwppiod11MZt8Dp9O7JkXuqB7nEAzJqyhOchTgqaBgqOX8yKoOmxGsjYon5Q0V1SzqvlV/eExgb8zBHPItHtWmit3sivNuwmg9N4FHFta9XDPxAgGdCsGba7yX4Z9UWkcjp45glPvx/o86wMRJ305pbZfLwEorsuFm8sUSaXtGs76vL4Vb6AX+zFOiPicmkCD5UztS2o0kaVIuCRxXlC7TXZgcrEmXeXiFl6tHWJTMvBTnr3TvjsBpHMxqRX1Uf3ql5cKjWvKHWTu02lu0OkaZY8r6bC2zCI7EEcTXNdwbrV3U0B7Kjy8WfGtSKpqYuvCMH2yUdFjAqbq4bv6OvTsoKfqwYbryTERH9oQUd3PBgjsP2NdBT04gWy+b45xtC568Iw/Uzw6/9+Uamx5fbVZmP8pc1DfGlppDSxb0Kl6864Qhb0OsRyeq7wDV0iZ7ngM5VJT9vKr9/of5Sg/SGTvdgZiuTXpajUrbs8v8tCw5uyn2k7SR7dH+sr5PXvuiq1bMZyV8PjdAhZcW2+j9vsbx7blHcI6jhuJc4TDx/IZVQI/1yD9Wy5opXgsaOot4FkX9MzjRUS2+G31s124X9cpBflzQGkb6S6YrmEy3yLeVXMyhEMfiOVkAh37mUKmiSGuO7b0ye302pesVqSB+745CB3Vzg+ahu+DQsJbA4T7+JUGlldL7Bnoj90MxEycV7FhzlOqtggB1DXuajxfwEOfjgHr0heehHYDXQ5TB/ee/dCTpe/bJNsrStfZLAwh5keNs0tmNC5dvHAbsq+I6NDmwOr+LIzYncjTsWedn6C0o3CBvRwQu91zIRk8wtglARx7Boika49iU62to/mqRfPj8xjR5FufW+jS0rXLcqkCD3R2b02zjL0+jdanJE2LFcuC/hCcF3GSFURGoNGQ4syI3t7QAS7vPamdHFzIIPmNMuw2nnMfg1CVUOf9ugESmIAzNratlp8/CGRZmsXuP1/ebLxZXjv5FGMW7nAPdP1cfbNEBhZNp73XPU6ooDiqnHiCFFm5hfPbbzlbF8ULE2/RO6YOTt6Q+hIq7vW9XQPQP07CkLs7GfwOaKgXjSfbDSrpPQvbHRqgz6TQPW+W07K0X0wF5T63HWM64ERv1p7tlwFamRZTVczIYhJ8FCsjww75u1Qans9+j1uXzsnOCbjQVe4ZheSYQbieIEDcAs5Bw18zBj00sVRo97yQroOwoSFxtaqNz1z0oPp63yY1Y83laCGwrXuPS0VuUwF3SGNk+lskR3uqIDckiH2JGRheNCAZgC6n3FO0I82ihFATCZvpby1kVL1+sJ70+lbUFRpbo10fPmscLcZ5PwB1g8fmi6OmfTU9HT0cYUiI7pXPM4Z4vSy0NhRS2LG8eSJUkXEkySphMBncwwnicnUjpLLGQcj7OYfe+xr858F3vHP+u3DiUxOvO8RPYS3NMpAK5H9kONP6yiLK0XslOTWhPLxxDJ0GZfHBVXOs5afKYQgJOkSY7PPAFfzRKJ/pvmZfQBlgXY+MF+OgjV7Dv03aKg67YWflogsBq+yjvq9JOX9DdHuIhCjskkiLhF4/bxQL2T1BZIz06MI9gOhzQ6W2bQEcPf8/J/6O/r+vRKiZ66muFqpF85aAFEpHD57U8QBxz2+doycgvRhth21bPIV7N7L7Rkz9aV2zU59GFH7TB0dnxEkbhbhHWqQvCmCyWEMxws5cjg6r2VF5EI0hSvkg01DZbhdZg9jtfemkB4zDEKKMNq+eMZpTPkjVliMqoUgTJgazfHhdvaUObFRlAOiz2j1tpVq4pAl2N8h/Kxy4yoROoRozvknka54MaYks3COa74nIcSugp+YyZ7ECWR/BiF16wvOLg3XXf4ohu+lbDeNrxlhs35JJK+660nSUN0zZdp/IV+DQceM7meBGdbwZ5Jpw5CL42RrR3Ldbn19ThfszYKlPTuBlam9284FlIb0BGBEBvMlc/GPYCdlavRmnkI2UWBldVcx8iYtCePZhaWkeLl7/lLp8EUY4cDrc9guGUAT+EUSsCccJo4Y2pfralM7oJS+PnUghdjsVXGeT0pHtGx/PMUMkw9IYxX6IDOAURsphc3rPGI2rLGBjkKFOsVuRbVGo3A7GDB1/Ht+ki6ocPdvm1Le44h9WhqOYyw1IeZcN+iWEYd9X/bhGBt7kMcPuqbcj6fGOj8qOhj0oGULu9wNKbiczIt853W5jc5orw1Co+eJYida5B5K+JhOeY3eOQVpyv7hp8A1eLE6u0DelaRGOzRqNERJ9HU19Mn2ROf0VnxkAtdj0bsuMIJ/Yf1Jk2J529fMHa/lb/2WLx+FuvwwQRpWUowKHASp+RAo1qxDXfhpq/4nI78bgwzJgt8IAnsFd7Y1nC2IZ6l1dMNpgk6Scm2SqfAXn3z/81Jf8vhev6AvOrB8mNUaQQpKAwNafjrzjV7D3z8zgdpgoX6SJMSicUaLR8wp9yvjjjQzoK3hmRWWVnkzhnENGfI5ya8lveECr28z0cUx5b8z9yR/zWZ+4lBlafzp5rxld7rw1rxL4YvgAXdCNz+FkeIqL+fHXOFtXoszTdkPT2Y8HsVxW2nBeu7dps1ksoGMyKxxTndiZRX+uBxQuyf9ikLLjTYhrBuoeZKVM7ncowJEgJvcLxFYClMV/AbmLHDCnhdxR/Uix1McxjgiZkJcAzlaD9Zsach3lir777knKAnHg8sGd5jJoP30tkjlYjMg9yTfrCWN/eFqbU1G78MUoaLlYarmA9p7piMLrD06o0mwfdyIRbPArxVtcKgb5+OK+0LJDey7aJVmT3oQn5WpnpdUqDyUGC7pES7mDBhxINQIJs7FK0U90buMY6r9UBMIPmE459bgjJshzJOpuk/q9lm8JvOiWxGo1zij9xVRokwMf7mDWRDuYBBSSveH0Q1t6IlAIYrCZ/dISmnyYzEGrKEhQFlnU/GyoUqUc4b9ShGXtC6I4eKHXuTz1r3TFeMzr2Ys5IWgsr93apmjYxdHrwvwsx34q/2NhHlosTU+9TL1JjZy4f7po7rpdyFywl8kPHp6YIougB9//9rZ7Vq+/hJvSk722up/OTIPZBmHMHbE9ojCrd9Ja6f3bZ1OlJ4xjptCyHdHw9z/FjJDgbo4uvtEAakwVQU+O55uREFRjb+JLZrDJOnPjS2j2MUJX8chNN7Skkjey7h/rPStDfnQ3zGKFc116vKAmshE367zsgfV/9CMxr5ulcDwyDXvxB06CMDnCgMJet4slg2TWx2YWYWjQPcRVzyHIbZz4ED7Dx4S6Oy5F7UXKaljrF962yS8bSQZlw66IAy2NvaHVJThwBbfWofQ5r7M4JWblcPXZIFel7wCSwS808vqybzSsaaAULVTFjnumDmlIBanAynrJAD8GHIP1n8s7Q48md53qyH9OF4uwR/TcZDFaXJ9NpFvDxuBblolKxopI/HMxx56hzY7uWFxqXcIGPHpM+XF3JsEtK1AWFP3Q2rGTA71W5vFa1X6KfNN2dw7AEI7Jst/1Kv9hSw7zNl56XpTIE/AwdzH+CdpKxDNzNrHKAbBHxPyYg8nuP/iB82hA4+UJTh3LFPqBrcadEE/5VyWO1Y5pgGy4YOkpWbbPIeVnHbdfeYD1L2QmKYt3VssZSJl1ACE4zzKb5fh1FCICWFGdqm+UCaEDdUErsqIORYC1h5x9AbfbDS+9NE04dT3Ck89ya7g30gJcAwI/wmf2/1NAJudEKj5fjVg49jBnMjmNrfD6He9nHerYjJzHAz1UkL2OQYFjwVfWs2QLDy47F/f09CsVzHQmiXOxdBlePnqYiIhZIlVqeKk9VMJT1JQ2wntHtZYcIX9h9YmurPiVffrOzihpA0m2az59UAi2XvqcqaeJIs2sgrbM+XVSpVpJOj8dqt6OG42ZPouAr1YCGUIAOCc2ftio3T8ZlVnIdSk+0g7gqPBsH581AS/efWVtnBBkICaVgwbdy+mNDjX7pxsJjcGWTJAV+DTfccl/44Pg+ozpbsrTGrXn7LTMfO2bLgu8AIAMxZHh29YB1+zhQH/GwfN0icZ61qMWU6bbXyGnXAaYkAa5GWyV1JggDACeokPrlBFDkG3k5eErUWCBKz/N09A0dIHzopeACMV7kKblj//s/tmNp7R+x0QIcgHlyioVyIFDxVWYAEJwZPBQHJBiuGWT66fB8AG9DVEnX9Yhc4dD7V10HEQxbZZumwRbpetsxzNgUsm+P0/C91XyYJiGfv2rCYD4PNAqFUF/aYbYIhDchoNSAV9GaFp2XFpgTZI/M2N6UVn2Y0NPK0gOoh5z1GjAiGKn+FWuG9n/eiZu4Gb2PGykv78Oi6pkN03sEdrLY2RT0vf75+yoN2c6ttA76Yv1T6xRLNaR6UM2Pw6lhvmR+oKS8dFLOIrqxCAFy4xD2+5lWXdjMf06gjdKYmgM2MUoILEOc8fubyQ84XU56HRTDvrQw6o2KrP6SIVlumuzux29QVzmqPYOOtfKCgOhUmXGt/Gi2PmnWbDKgnw1sCHBBLOpPGHIBLjDbDR8JYKvf+AHhG41/rT0gXxFDv11arcKW1we22jszFYYN6rTteesFYe1TDtgSbOMNaVUNZEHgbsGhDw6NZuM8ABneCgXJ31F2crcTn/Bx2tWsCqTjIVeZ1kJCrqrhx4AIL8h2VaqGG9To51jBB/mLLvQ3Xn0/0NyrebQm1e11DXlTNXZk8yVXk44YnC6DbO1ZH+SxfgQP0G7ZWEJxen/mSM84ltSc/y5v5/W5GZ5jyHPLJvF9o/XcoRlp4567duJlzTMx66luG40LfR1eIRKdoxvyQ+QUtVI374g4EitJDLm+qpKItQamO6E7YBSnpjW24Qidd/k0dmStvvtb6BDVlYxBjiZ6oBfB7qnR9MN6qxIf7nrkv5758HZ1rvuWJ4klVF00+3zjGI6Rb0s0/qlFePuP93EwgeO5MAy2cNtlZtZk0Z1YQVY1ovm18YvI6i/M1GxdDYxwpKb6+njjaM4GzAuqPRDJ+qPArJCgyq9F6CJPqqK6VCGD6pIe/SxLguT4nMJC9uu5A4Xe+6B3uLHt/df6XN3oMW70mXrfeXlNl13O4lflv3VkeD6e1AnYCySFVtRBfYq4D4XDBSxzImcsNVWHJ9J9zugo/k9q/SWcyn1qoFyfRpoyZEk/aWAd8Mb+iRDlro4C8s/arxrXtBdf2s5h5CYdjYmsulUBVpEOjosQ+UgbdsJugMMKelN3nYUNn0fMa8DtEUbp+Lj8fK7v5yegE6tNxIhWkp4MZn6n2Sd1gFe4xPOsX5PYw7xn/DtdfCLS4V6X7xUqwVH6p6VTlYKMd3cnQmQTH0o+vzMMaKJ/NfOD/TGmcurdNTzfkLaxf5SIjB3Nd8CK2ouTfGhVRMrQyBCoOAoAmRPWipBBi4YijCi75Mu/DVjsIC4yh1+HhTQfKkVIFlKw1FOLhalCFtZhzJe79XyUMTI1TtnoM3ndayOGEuGx6ypyZP53YzJ0zJHiH7XvlpOFpnnjf8aWCoMpeAZUjic1WoD1Uj+Wx1XTIZKGdbhylErFcdnxuNohXVNRVE55R/Zmdw+h4Zq8ZF0wHkTDdFl74P0sy0a7c7zfd9fY1zrDdOdCDZkxgKvQ9UPDNX8eJbU7Fp9EJqlRtH6ocLOd6u2MByZd7h7pN5hSjWRlvveKdYtdWHM0+y6hsp+W4K7r19dGzFvfEVrFWIiDWnjyPw3fSLhNIzVgN2fdOaihfX3FQ362xuuPnLS493fG1k2NeK6nJCPZ7FuWv+VgokxpxlwYaz/+JMvlzJls5WCXeWumih2ngv8jajujgY8CxYgx9bWXJ90g7FwzEzi03AwghC0bzbxEjCDrE39qBLWtLD/dN6JO1EBkGU4So6yONl5bf6fsyJC7yB8ru8Eg285KJ9Wmmm9TamYTY5dq5E7FFF10vFlcl8oCKSaIS5A7CGQxH9scBYJVnk0V3PFckhlmCWTM0nZl24h9FMJ1ctT4Urx7Z7WgCb7Do3C17TUTH+NVsezD5faMP5Uf2QrHn1NK25AGtqvqArS1//nmplw/VUCmEgboY/zTMAet2Z8Mpzi7mcfCv/lX0tmFZsoylXp40W3AUtx3loHFfNXzAEyLGHyQxZx3fut4yepzaTWLy7tBQjOZeZKaImOZ4UJrkNisj6OIRJK8VYDo3wk8Lf+TOEY8Dw6s9UFoltkAVRVUTsDMNCX7Mi/agtygsM9sMZHSsGu8Y3sSrg+7KnED3DDUBwogRu4ZUyudWJM/W27rmqqIm1Ps6i1ICOGXuQ0fMjHHp7pjLxUyR4qx295SHk5ubCoYyxWhCvsagvLz83ukUlzokmlbJpHCEut0wXkpEmy4CtvL57s+2l3k3ckOnjjnDkh2A7+ShWwsKcz9t0uX4E8ftgXDqWiefCp6lqpmJRWmQlLc4Xaim9Kw5gvWYWXaD+qdGhZkYhDthfe82GMHR5/8EAyAFU3yf87U+cLQGIPDk1AO5G6W4OvGziJk1pCc7RyLOT2wuSFfdP5YOfgXj0KrjYSDk8UuSpsWwy54xsgEl5KRU3pYd/YIqgEwfq6fnrVdYlpt+zYjLao5/RXyyzX7CQoFOjjsdv94EVCh/jQ5gBUqx9Eb+7y7JjFBsarLubbScINHEtxwN0CUWQbwJl2Qq5HrqBO6ErDkeOv1S/64xGWZR7xjxgQCULPjRDqDJzZSENU3n8i584FAqBz0Igk4zOE5jSyotlPT2ufXK6FN1Fas/uB4wTP7EYv1J71ZWd/mGRby9zr2gKVt5AIjCKJFlUcfWgZnJAL049uolHdZOmTwYsEsF3UUAm66b0RVufMoEcwhjyUFfaSEOZgysEv3zjNFC30wZ04Zn9nHTlYqMidnyb2RuZFjCJR+6LwYwvvNCzxKs4pfblBtOY9pPkRcg7Ic4kigxzKhp3iJq8uv8my2LvY+y5Na6XixXG3ZjteBz5VQw03Sf8tLPORtbV//GKDzGxejEdwalqGQ0FqBc89euddVd40cPkzeDoNLlPTFvHaXAPTjC/l7G+BHrhsnNRj1h01ixADbVwIJyy+U6E6TA+yNpcPn4FO935Huu4vIOhFXog5kLBfy8PbZKjeoluwX+dShgAyN3G5Zj42VrJzTtICmo0RTXC8vdu0YuFxyZCa2H5x4hOiUVxTsGIWlgKv9PSzvW9eeK1LZeD/ZUlw8tSQH+rpECcCm5FsnJlVazXGIsMkCafNAR4AZGH1UNtcXCbP5Goya0zRfPZnszRu0VyL4tNSk+z3oHIlcEdolrJpkA+BILPHwEGa8F3QFpIX1ePNLmrB8FXJFT0u+rZD7mBLhC9iNvtWHS4OBLyLbPQfwF9RBgA+wXM0f5gJ04PzZ877Hdi61qysA4rgPwGocQC5zHJvS11oNhs5Vyi/73bY/wCf4Fgoa1FjJEMoAncbmZWNHlqmSKCfCw8v232h+eQh40ndnkBHultFKG/3EnyTjUXeYEOlb4XGKbMFMy0R98SWlRmKriGs2rEHgsGvYuC7NNE69hHuGuCWzwjNDZK6vYCojGJP6li7OtQIWo1QwYD9lehGeHDh5Ccfc1qjG/jGjgFX393mzG7EUOS209dL48IyU5kO//1cdZY2HB8ry07xwdV76GKJhpG6TQHGI5TA7qOHPNKEr+J13p5laDT2K7etR86fNVXM1Xyp51XdWfbQ/Mayc0lMuGtpM7/Q0zJK318/nwHCQs0S8cVbGlagledBqWXCh9ieRcAluPNouCJhx655pHgVMTxLUSlJ3P8xyAKsqWEhqNn6rJ/trRfAkFZ4QdiSSdghtEppuZPNyO3j4pJYCyPER5XO/glM8+d18RycQsjMe9o5+kKLkFaEVjbuKMqTK51YkPxOTHMbBgQDSZAq3iy8ZPo9Gj2yqCNXDLDAgYpENu6G0hjewZKgKspuLtsRt3V/uj8MJnKms+YYH8HcSvYV/NRGKQAdOdXiYURqISf746ei85OQg3DiFo6FUOG9MdwqCe1OCrZTqZ+S3RnSclhlzISSQlKWPflIgSm8mulUX0Y8fb+8/b0rvjWZ55LnXwkuC/45YyJ11cYEJ7pgiEU8Qj/wvB/jcvJIhvzMzVzSCRKQwR6AppA5r9W0ruVDynODOTH4elf1a0LHcgEK37t1e2dE5mGscb3MQRZY3THbGvW8TmDtLeT0UBiNAhPji4i29ggqzezuLts8Rg1hVSc4WqGYBnGS9XVUH2IbG8AGitU8YZsPJE8M3UvWcLuBRBAlekNqBjgEFYtRjNSWvQSvNU7g1mdCTxMx5eV36epvh8+SY1ziFP8HfzP0hHGhlruYYaG/3jJpYMjNN1vepN4qoKshiVGm2FEnYh8TqRWGRwBGJABQw2Jo+302WT2FvyaSK9+j9Pe4219/TrpJ7GpcBItoesDOg9pB4Nkqxdr9AOCU0ISBkOPlAQ9ZABg06e5ZIN8xMQnGwLeIB94eZTC5arGyp6kVTgKGnoKCW/+3nRYo7xtuI3QdaMezBGXMlcrmP8Zsuh6FGuCkvSUPPVDXmFznKEMSJfJZgp/h5m90eAaiZoLgI8h0Bp7GHsKVGFB7tuQLzXBVFLis5HKqsLaRrDfxAkH17zKoSjVJHybNieZdu4qu5uPvhxfCH50gToTHJK12UyknqE+MsdIsZ56MrgK1Jq6hK6NsCSJrsmzLXk/o422G6rKqS69uttqqWeyjcvM9KKcVIzETNoWHsOWgE5ozniSEuG6efVWR/H5iM63LBac/KSoCWkrSp5aIxugJ5iyOQKA98HRrn6hjt8D69sAL5j/ui07qtiSLWmZScu5oAuuLnEZl18TJ30dJOfLfn71EEjS1j/F+d10VX5VJoaJXemJVwiPvaJYp4GHQxC8ZPoeE5HdjzEnSzOnvB5Q+dnWH9ymcZITqAe7z0WHHZv/nX6GXfm9kA4xIAhNj8av1aA0GaJMmTGTvXWYBGEOtbxxcjz6Yg0hDTrBiTrfm4CR85EWiZIJAJXGG1OG9E8X4A+b0HkPZ1iNhLZYoRp4JoyqBgSFuNpGL1gqKUkXXi6L2wPMRZvC8ctgQc2UZc6O8np3vQnxS08tJ9OsLGZ5o2ocPY9G77yZGG9balQY0QPKybSIk8wRWzlz45g8mFJ76Ld1qDMRjK9srLkcWdpS3D9QTUxilmWVbSEz7gg2aWuPqDNQna3nmS8r1s88wKm/Gee+0m2y4ypORiNt+lqzJhhczLB0UZ2TlzQ4dGd4ePIVWPFvBBABrZW25oI1eBfbL4N3SXgUssCw7IYp6XDMbtUmAzWfrKb3lCaogm+UFIzdhbRmzGrws74SO8438Rv160RvP2xNXMNrtW5upI7IoLPfEwAk+g5PITdAwSB6YGeWIlT6+ICfvyyeD2eZIdaeJqvsp7+b5ersEq7RzERzWV9vdB+238CJ0TAM6uzfRZI9N7PZbxjWOOeOM6E1wEgRBfHSR3eXZYIIkEIrCI8/OdmXE8JL/2NalzH1bk6rV7EZ3vXkiOh17CAU4DB9y4Rsm+Wc4p31ZD1AoOnz9SgsrSuMq+rXFb/RUtE7MUvqYJxQIvWIA/O9SmuicbtyZnboQVN+b1c2olIha9v0FPNF/gv7wWucpfburA6wXlw2FUX/9++13JkSMpaIa1s9EH7qpjbOn8YyNC/fa4cx8D4oZIh15Z2HK7EE51wMXaP4Yl5it8QrxVftAx0tpS+CD1fYYrrThpjrY7T0N6aTZXIly7vSbPdNvLF40VZUjj5jeZQY6S9s/+/yu/Ryh8NfpZPc/Ad+klD4WBHCZLJzw9A2rNVOWq5NsGJFf5sJD+nfXIfJ1SqJ/oSxC51FdXHVTaIJUBLAKDivs0VqZH2mr2UnU5+IJiuMHnmYgLKdOkA2WlXp+uqYWL9nKEx0nJ2Ko1u/DQPcUWdj6b5/LOsI7oK1Z9shF4n8tfHFxE1WSVk7du9TdF81I2+yBjBx995dyjeE4qvIBXSVwIZtONu/QCGsud+GKfFQaUjKfvEs8lsu6LWQzCJVckkCyZk9wK31Xl7ZRjOUF1v3dnG/8wfWDLfI0G0V65S2zo/775yKCmgwHUECt6NZQ0LWWlrbsLyjT7rIGo3lnvhYeyUAYqD3Ef5UYKW7a2tKvtTk8uQ4AvMxs7SUFABkbJ0mupfnGoIbqx2eqtQ8Nm3BXtWucDYNnKJlaBltJng2/sq71SRgYY34mlonRaase7aZrO59IruUsuc/rz8OLkhryRBRfLQzAlWAWnVHgS680eJUWhGPQPGP4DrsVFe+gHRVccgsi2sMyZXAx+uMEuTOZ6P3bDApcGdqM8Pm5gD3+Rt0ewF1Twl9s+3WwQVFDBUwDdTx0Mj2drnwYuNUX2D4XVezsFjVadF9g5cFRNb+s4C3yBU0G8xHxwhphnSeqQgs03OkhWKqVuPZx4tFquxlRvKhaplyuIE8+7ArwPzOS0ksUjVKqE2kKugbGrS/f/zohAOG5ST42Eddo6C2pF2QTHbURyiw+nBSNkj8OYG5MuZjgLURziI/0zM0eF7gIv4Gbke7DF5CMFlQzh5WMxvRhr+M6BNM5OMp+enk3Tf9tQDt3oVcSUa/TMNrZh/YuwZ69fkRdRyxIw8X1dOBXaLpys1b5F/PWkG65B3U8jgKuv3BJrgCzNVxXdYVZamj6WTMVRuzitvJ9fjyYFs/Zv67EVwFJgoD2lyO1YffyuGoeLjX6ZAdJ8Gko3SmyWcE85strEjB4OgoP+3hK7W9RglP1CxXxj9QbWxU5ZFIukSlGmGjYflKNJhGxUCG4HwLg03QrAsdh9Xek44vwv5YzmRaJcY1683ddmcP9Ppef2fs2yMGOGiPl3YXui9t0jmw7/QXP3eJCDurPFzQrKP2svt7DcXGW+YrdbohH7+A5X7PaATBA7+/YtN8EzEkk9S07UxtX43GuMFuHK579QuQdl41/cWe96w9K0Hmpv+lGnGnvOvVqQPmiKSzNKAqlDcjvMT3EufQT6f9Rqr6rEslMd78LAJ02w4PWnvk9Dr7TwapIVmVMkdkLfws9hf16Zs3cu0D+e5wq6Sc92cLr0wQdYCBUcItmRlkbWB13oyU6OQeOZZV4PrJ49S17P0hqkyqkvdqBAWR7JIT6id/e0WOXT2lFblHbdka/zPuU9X/yQLp/z9CyJt1sbbvj+3/y25l6rwALEtuBufKGAPx2VGtBJFO7OLPUKUYDZmUwBL076Twm/4mLSt4M9v8TTCf2os/rzHAbiHFU3aeo9iJ/0NPLkD+0wSD3+d3aZCLe5nKGIQewDqLcooWuVHq78J5TWTGRZFjgvpJGmdpxGXBYtR/9hJLxZYN5/xooY9YF0cP1/bmyanF4GfMXU//JOQAnMxW+aq5blNOy3fAq+JG7MUBxy7QSWIwqpeKK+wiPDZ/bluPRVWxGQf9QKrxcb+Q/69a7yApjbaMIjruAd1n756dI4EK8hzeOck6Gksxc3rV1e19A4wDkCvC28SkLN2B7cRQead4Ip/zIqheIQlceBwiQG3xBa4VP4Z3aJkyKIcMwimImfT2AS4YpNJ7eoPUJJP50TfI+T9fRPRk4ZZTxKiptjKWednXdVfnUSpwQ49gDBwESi7ymYGGTlPfx5zJ5GmeojbE8e9cz7GsRoW0216j/LBthLt/UsH+/UHbHwo1ow5hP0mWQndpf/nI+9fi2fat7IOSOPw9VWBGf0nyU3JQv4h4YWhewyah9hLPoRmfYgtjXgN2/G7vd/syL+2aQUM1pG9CtMEdhO8BNb5fbnjChvOfYX00+6z3NpeiV9QTfd6hGZwfe5e+6+MBs9r+zm9zW5zizZbgEFmKN7wDZnfXuXUlzPpmSYnTzSo8qKsGOn5awqzQ14/2gwvI8+s/I8kFRgueThIWQri5RMIPlM4CRgSzLHOXqNCzDEHOfNsz/qD7mCWb9QqSjL3YEgMMMmKk6UJiQgT8CNQx5ZusrO/X0OmOWH947Lv+9pLyHalMrmMlAeFI3FX+Mzujtjg+MybzIR8n2F2I/1/tuxzIGEg5CXaArOxhFXfn6wksM4l+wDkT1HfKUzs19Ns8bcTSQ867tMp15ZYfTaXLTSbrOxgx6HwHTQiqoOYx5OVvLCuvED2u2VUP6cJyKnpAsFJNOOR9WPgvE15OQl6ckCoZRfbyzDS7nUV8PQcEpTA9o1qgDWyP3MAslnPdEitFZi0JbyvGNjSGfWfur+RluHcq2eNG2e42RN+O63RKXEA5xCFgVU7YD7f2iT/34BmX/Uw5qa6mpm/c6ng036bfWVdTIqExSerpcA/66CnGaqke+3X4UZ3U5Kw41LEU6X1p8v3S0dlpB4YZw/HpwjjfOXIveULExy5bPj5sJmeqZHI1GHUTq0d8kfz++81QrxkCPpZvGs5hUs4BMK1ULoFkWfbO32QoGzlnbC9dpPJbT1kFKaRvshvySkVXywlLl7BbHRf2Z1p/cT3GaHakKz3KLow3R+prUIegJkPoEt+XGWxtQJkH5YYczVnZEFJPNBU/xRjINIc7Kg1QV10cYeM24PHiKneCVzJQoG/DZTcSZ0Yw7DMHR6ag3c/W1GulYXg4sJ+4ktpWsPo2B6NX+BlKBZskKHqYUBVNxx42Un0qiLycrY1+rDg3KLJG4rzyozU1FsdUWM1FPh7RZcq1XLLvMEZDT3WRIH0KD7KyTg1p5DdvxqzoCADKpciB1o3moAwtYr9B62uViStlinrtIgpfKBK/VO/VT1e0wK4S9WTcJ1+nj8tRHwzT/7yxjrXZb6nY8ks2z8iYD0QPQil0SNC5eYF3VgyZn+U18LVQR44iMHQk9mQGc7ofqNn6qY2rUdTsJs5SOMvNeIE5tH5Rd+zC5nmiNykFky+POY9wmo6gAOb0DT3Eqs/lGRIBM+tKVgxIYLcNprgpFmWSRlfJfQtbPJq73ul5ft4ympS3fFUCVrAOoNeiltXJgo2jciFRkxycUkOmmgAYuY0UbiMVphYv1G28oniYyjxxIFLjWj2DKO4iXMMomlL8F5X0M4veeh3H7aQlZGsjH1lnqfZAhIFe40YpX2ZpI+kYw7/RBHQKNNmgkafeN4SwfMtaWRSE+Pd96zLNMYSYPfNBdG1LKHu5/IY7B/pIAYQbNvU0gt8eg/dDlf6cHqjZCzv5Au8Zp8vkT+OI9ky8rzqstjZKgXhuNIDNa9fxsgpaVcdol3d/tVhL+JYNGX1dg5E9dDbSzQ3GbHCIvdzmGDIhZW16a46fh1mGOli+Et9toGXlBcIIMZLAmtDlLO+BdnpWRIxA4aF3n1o8bsBWZI6974oHOffxYm8RZJ1TKXzo0q2UGlj306MMYyuGhLSQOY5QIwuD1tQVIuUY7qfbQytsRuhY9DCAnSncTs8iLrftrA+zncIg9Dw14CjTI11JZ++oLCmZu10uIrbzoejsrQpL2cBaYB+21g8fDo1Naf7N7MxKa66S94iJJsiSzRCDWv37HYqDX0EgHsESG0ZHYlDNFl9jhqt7MabkTbO9QMHYRd17+U3wCs8UTHqgVv78BJDoDnWLa/VG2AyB3rEdOpYAkXcO8ajhMeKVC+ZUPsB6aAVtHVEYbtGLRLj2WqU4jhjYe3ri2OaDNVeQbSkBoeau+hZo0YL+f1GLiZ2OqnDUxYc9osPzloTYf/nvGpDrzOOYm5X7Q91uOSEf9hY7ph0Z7mfhmIr8TzelCUUKBNL68naPzPV2DeF4t9AmyyKZNSIscIlG+61PsyRfocHNJqcuF7BOL1ufumVAVBe+gb5cIn9GtQd7EeHmU3ecQ1Q418ouOg1DmE7kRDzgy6lurpnJKcs3EdvoP5diCFQr9iCFXeJVunOPY9PnUI3/Xzc1l539No/GdIV9+HbBKGoaYsp5FSwPcArPrwst9l2MCokOaPZyd/njVJYOYsz/hyeO3vc0AfaC3yUKXmwkFwsEAMX5Rf17ZHxmcBU2PH2A5lAsG5927VKyKCm8uPkzGBRo8hh1xCO7LPVywfZZq1DRIrn6ZkH6H6lHhHu4DHg0GZOH8cOVcGSLqoZKCXK2DGJ7946wl6XrUE4g47pu7VVdAQxBQWoemCnss9JXBtKxs2oV/B3Xee3QHfGs73eX/KhAUtM/YlQrzp17lPvsQO8YLCV+QclpX4CAfDWa2loHo6AD505Mm7XhJwshQiSomabWESTB3jxEH4FfHYfPFUoVprfghtcq9Ziri2fAhLsu/Ch906Dh1bW1MI/GWt7yPlQNBfUvbVqMjvXTj9KM3PJR18lKgp3hZcrz4HYLukvRyFyPSq49p+E1ebMLV/N0+R+le4VOk+kC0HIy9ijni0+73/fZBh9kwN3k1nNJj5T9lz8+Nq4K9/2bBkQ19b2266x7rp+kJ/phpnteebx4ZcTcSt4WD1uAuwkTAr161MVN6ZxxJldmR2CZaLSNcNSr0dIqoOpgmN9WwDDPW77vSoHTQFI5gYXunTOWqmNknxY6T4M6YUbBybZd7UDkXKcPsn64X8L7XdtfjmrJ2rzfzJy/zc1DMLRUanLpKOwb27QWZ2y+5uJBPhNBBZ2701xdSJAXA/ul+3tIDGELGxtPkjD/nth4FeBDWUiSwtrA1dSqzZM4mNDD/lxcqblXmepRbXU8nLhJH2QMvYjl6PqLq5ZOCd/RCPWI3yaGROAaKpZ7J9GN5m95p1g+LDVDgkK1JFpvwtSvCpbu+xP6xr9shBAzRYrZM36vQrpsXiRcI+AcAMYGMKz5EreBfQ3IzKo1ASWNJjgQVWVQ1YkWUDNnAlRUjJxx2ymhBM5hOfFCCeOUDcUwZXZcfPKP0773riMCXIA3hUkO4SHbX6bT5X8WSAXrsoZE8c/1i+n8awTYOf1foNnUh+vcQ+FA87Bwep16Vurwsh0jyaYu0UoTaaHu7VlRF3ROiuwTUOJx2MJggOzMaXrAZf/xcahcS0kXMSdoLc/S2vOd8WNX8uabEu+f3bU0Hq7zDOlluZyjmMSYGoDTLXgJqwNFEmBGUTMsMIyLwMT7JkTOfYNfiuVzNHRgiTd+Thi+SC4+VSFbSF0ixH9yiBJUmzUqqj1VFRz0Q4FFfDq/x9GJ+xxH+uCYbSq1p78St6Zmmf5z6DTVMMqR4h8M2rpeLuWPcpPMO9KDT9TXL+7W62fSVHzXv7KAMKaSsy7Qo5PenqNNhflj0tz/7d7aGU2ji2KlBSSmLqCuqhpWM0kIk5FWfqdpKcrhN6SM9g4tqydCZpvPFyCNIo6WExokdKMm74yOc0VrFoNMHoL+rVtf+VrwJMufrT8VuOAY6T8sLoTigh0Y02LOkResHt1N/T6XyDHcQD8VQxggQbe6qbfwBEy7DPQxcY9rVqcmLTDmCv5Elw9EkhmjvHk/L1uzKrq9Mf7QSceIsW3+K5rwSkV9isVEh7ZD4nYKkBUXUe4wK5Sx/Ysxqse/ZwfMvsz7ts4su5ODEActSLQ3O2tQmNsYFsPt/27igUe1KFONuavputDX5F6Y6hmzMtkuCr2e+sh7BUZ7VpYhnICuc3dL3jsWlMOc+17GPsSvQbG5aOz8sCJvm0DB6l2PsCbKGm/0tRLSckizlXiiBDZgWCUpFTad3U5HcqzyN4mxW51fHi2rKfkBNaYEf+SaTXHsPFQeCdEWqVFPAYDZWyctxrCZRR9zEjAzPsHZxhCWqv19DHFSUAt1bXeHQPIEf6Zr/V+a5eUnAAfzNOVxUaR7ExLqQtLPKs4zaRDfA4X+MRafmh6CobIU2m79fErMMW63etAbzAucUYdwQ/nLEZFl01miakdyWn6L7h0xGydTQKxcMtFDQQLOJ8CEwazVWzxPpV+1IgF8E4N+r8yBapMn6r0tQXEhJphphpVTCLaL6FlFjnsx/UGD5kJmenACTMxX8WRjxF8pree0Dqv8QtOTmeAqHFiba0JEiugShRRxX4XZY7w38KctGb7NI+tzM7zdtRmKO0FUxtSD0oNMC0jt8aWGwXNGHnqaqSBGCSEo4q0qVdANHp+sdCVPhG80p07kIYH9yfmJrCksdKbOH8eUNag8+c+7RNiwqHbx9w0j4j81N117GER+6l75r6g3OvUuKqFc4RtgXnwy/S8sMGR8HbucOrsEYcRhgaduQeeA6agTSMzKRAMdV6fGImtOo7hi5NBkWVFlA7r0uzKq/ArTa8UopR6z+i5ncUL4OZ12jniQ4Ze29PGxTcFPHXNehmZFJN+9vXLTRd5NNsoNpMX9CteibDjGGrO2mjEYPOTeG8rw8MUwjfHwQBQR53BfvigNxtqijQW5mZ5WNIeX0/NMWyeqrnckNZUKO9lNYixJKvc+SPVzVv5MHjUFTDOMRoQkfYpjFRYIUJ/XG1V88p09YKUYjTol4VZa/hyjNb/1c/OGDwm4LDwZp9c1j00lBLfI34m3aixVA8rgsOsrl29Nl749qMoG33clKaVMIOZyzsgXF8R/JJ9xS3uaR3PtcOztRcBlIsOqqRr/vTukxkLWl14zss0gpOHTrsk3rXE/4jczXQzlSkfeGGdWjAXTeeqrrA/4ZZ9KZ0uW7EvxhhvlMkof28VNjciZKk5RLZOGFQLgUHqQx2zXMld7M1mjYUyqaSjh1hcFx5Wjp+OfLWvcW1bMFVxblpiZsC93jO4Q/6Mh2vuXH2XD8KAXRdqcpswZydVAa35Ul6+mCCtBtUcedbUKodGScJWrQbND2ryoejSNyLBx503UMIZg+iQ7pV83Bttux+0xFxtgjCI2oJoAEibgE3E7NwjVLcCwBv+jBa9z0Ixoi3+NdLbECDBva5DoO2HcbpKnw9f24ZZKgCF2mhB8HKkRsL0xDJiCX34VyRn89Q17FpDBRmaUHs07N0SmmAR7948NBhk3FJR19ZMKvkJTLHR3Bdh+T5gVrV7zJgW2KcoGRRCLPR0PPDRymi/F+bzcXGJdDEn2XIqVzJVQjvtIdYLKL+rNgDFrvSb1fzJjiOYV1fR0/cBTPKt0oIDltSHYOEKjlfHB5BNtfrE6ntQO+p0x4N2GbTnXWZEmXWgK+YCSp06HVvoTWfekwkR08CzCX5dYtEg/GxumjMAdrj8mg2uH53Au87BBbsjqLtaPvMS63oaA//gwGgVSyAOlMWwMDOdWH5u+LvKBUN8EWRMxMriQuB53NFWBtlkBfc1KiZNndvbhVB+SsBUBoZ0T/IvckgDeQmRBgcjFjDdtQnfvEeqQOn9PqvihBepNr85eEpNpmL75glDeW2ordowHvuG8feOQYbitlP0KR9o9xXRHZ1kmXEBHRkOtQVs3BXdyLWdvuokopZTNHWoWswOksiyuA0nl/q/1rn+pBh4+UIRTQTrIEu79M7ntxjC60nX/2etr4pWZipTZ3PDnHWu6dxWFl29c7tXxkeOwjP7YaayLmgJtMOLH8kPrurwv8R4maNp7YhQytrnm9LBO2hdnTr8jInLaZ6exdUGsoKX+vECrDDVF1KZ5h7zlNRYYjVntjPnE+SfCP8bgsZTzG3fDxAlu2KbEGS3tGqtDJsgUFwgrCL4QkCxau1ZAXt/o1HCn8IgyBNj+/zodH8xv67WaciKw4lVd1mmoCcv8kluG6n3Y3TjnU0b7R/QQG5OW2awY2aApd4CTaESzzYPx9Q1RyZivrriIVNGWuAPzfgKcb9TxfVeZWy/DCmjDruVUEPvAY+kT64TZK4kKbShRuwgXLUxu8uKxFFHofltcalGmxQvWYtqW1A6cytvvYCgt61FAdLTD7uFtz13L/kxuKXq+dcErhbUDPaNscPkRYmazDMYHNxOrV2ieJWloZ/aObXavmZRifjsk02V7LPO0tQdeZuEPtfk/pzIQzDHlLX+skYlHdJSf1MdYAohx9v7N+8Ir4UT09u9AWWSgTjSdt/ZQGUOqMaz7aqxoFIFzkTqbtCbPnOm6QVT+clzQFx+zFaes3Q8yTHL1TkI3EhDo5+UJXDkPhCOmsWEsX+W4sKMH8GcKI3rL83QakXSTE/Od7R30a1qlrEitEIveYBftz/A25qZ9assr9jg8g//Ax+LzXtlnI7mYROVS3eK54sFXiMNhbK1oiruooZrj2bM8ByJbDnJ01G6tGuYOh+X8r6cHZApovCuM9d54AI4xrMRiMAVxSnbIzxe4h99LKTpAj3ks0bSERI8skBtWvD4ZMhvKkwqA2EdNWHkYmAeG8ecL63zHXZ71XgHCIDZXOfibXyCFnURfrkZt+33Iq7G9YBBKlXan4aNF9iuxFgPfgZ2g+dK4wCQd5yuNg8ScA/vb0bXSU0QJaYAFBRV0AY74WcwUWm5q065ZQYXl/IKu03uZlUuXD/3U2YNOohUNXPpyAlS7KjRysg06a4PNwfXBYBmUVANJG4lBeKQ4ASuIuBQFHaqLK8kMQQekUItiMOOejDIRxvsnd2yayrLNwR1RKGtaZ/v4nktqQ6GkBENSKrk4yVkeAUNum3YrZbiE0vf/ytnotD0Z7jt5xgyxGu1kTL6tlFKXgt8BI3a9y2vKCLdomQ7tBIEd2nlBWBhi9lNZeFyHRAL2E7E/6XjLNPw0SBmXVyw5+xz0xJYXsXqh+aX8U+AvfHsS1xb4Ow+G3NDgmv/A49xsf7hQjhTNbCrLgOvaVoXjho6YVL13174x60RkX1/CasQgOp2nmZ/c6tAtj1AmB33ggG40dOI2ARdA26GQATj56at/jPspB4mCFjlxNQcAOcolZWxezBryJxz5YhGhlbgVNGLdCaSrCsCGwUoOyxpfztup8UkvreqxM3fPUM+r4pPLokjzIcdZSxQKmbumaNxLQ1W09LcbZr16KzOoS786j24Nqq1VJn2C1M2PBE3prMh6d9wxeKDKdI+4qFkf0P7d1E4x5yJeYD/Wz3RVuXY/EHvmHcwjUGENN87Ot6lRKGDDBv6DVs9yWeCPto7jJFq4f1vjnWe3+17ziiJBc+BoKGEnuqVnyvlAdpozRlTYPTLTeU4MvKLQddExDNuq+DKkGS7E8C1tpbp/t70UkuBszIkpbXDadm1jqkSgk01jrXvxWOqW7U+F/2VMJr1xM5ClWVG8i+zyV7oPC68ix2rVf+1B9XN7aei7ewKeD6SKaD1Enb5J9lGMEJFUQj9gELg/jdhL0RpVlHya/pJRzwmLPe0DT8ddm32TUAbY4jPfjgyKz0W6x7YKDhLFVKfvXmo9yMKjyj392EtiVtk5caaI1DIQK9y75MJ5z1T/7ZKffS+X7+Yv296rVOP+ceCVaIHO3mlPotOGh/FueCl2a3KvS+oEOrWBievhV3pmCOIAUiCT7GVJ3ua1vLAX6Z+p3rE7VP3DFDU8yVImw12pWS49fAOF2M2DWgmUoyYwJgJeBg6x958u0T+x/3aU6jhI6VUz8d8/tiDdrSNBD6IoIiEfZj9BtVDRK4/VYOLhibxAQus3cBgYi7lhraq2YOnoLh3oMoukNAHS+DlCjgMW7nR/zfDS0bqd/cigj5I0Wo5G8OxKQp+4JPmlKWEYzLev5+fWN9r9AGruwCFrqr2zdnGPR8tBoDAak2oBYhtLprVqVEh4D03npRH9KvezDgTfFR/BXdcsVclzJMOwE+LrIJtF6e60FL+j064HJMLbYk9Si0lMvHHYV7BlDcTpjapaCHCIivWm2bR2pgdIZHLvhDFxdE5zysw4Pyn5He6kHs0+3mCWtQQEhKk5mG4xxcJcclq37Sd3viN0ERmAbnW7Y2UTE9NSWAY1DBtJIu27Klmzl4/9TM+284lfjXlfJTsIcFru3IFrvPSKWEVkzwR9SfD0sAx9OvXHWzrT0olP3uVXjA0H3xLmi707ECXsRGPM4ihyroc93R8fOhckkFXNRGjmQdr6oyzgX3Hgi0G3IqxhXyZwbr/CsigsLn01dcjVAo9CPS/NCmtjAjqHIZcdgZo0/s0hRqjyumDnual7pVRJSMQAuJLIwUIbOclMtORCGmsaMFxrNqZ79UxzWSTF7vHgxf6ozgbteViy2OSEnTzr/Mr/Bv2HUd9JV7L/+WAvrP2TxVwaA6bFpXBsHCGObwjm8Pb8te+x5iVD1FuYbCmkSLQOCy73FwAyTTQnAqa8OIXFwPca6FJl8mdlIZ44/xnHOZXHl93XmGBE95bBPBwl80XSpL0Haq0YnjWOPsSIIQ/m86Atxl+/Oa1bVd2Nfk9d3jsn7Ic1bqfzuDe44huyj+0sK/BjyE0TRWTLLo5xzhWntkMBZLBX/S3ymGUryCk7G4WqM3p7ZkJze/llysQodIqB8q1odfsNb85vOCPOyOAs0NBN6WVNb7UuJHkYiOFhbBLsICmsf2SvAqE5RjXLup4m5lJonK+LdoGmyfsPNiYx8NDS/M/mPinSoJa+HRM+8ds79ORMstjZT5f60wpXY3SnZVGa6AVZ1vgk65qfhnxJUK8cGKEkfDZsX/ewLdgh//dxixmNFiLgEdaxQTNScDQHQ6uKNhxQQKZSC/YAtOkfRCJijyRPg+J2gAJ9NSkcp9ZHLbU4XDEZAox6a7yXzLjkKU2Xe0ju058muX5MCSJefXuHbQhbpAHdWayjuP9IJ5ZTYHTAXi8MiKb3iXlkWwJywDLMI1KbGnMNee1KrJW1WA9qkK+tdksmXe4fOkLevsRP5K6FjvEhk6LUxb6Pjq59A4BlOKkpxIE4NBtHKPkpchGL1tRoNZUOcE3ECzaz4Q5Oe+nJC1VyQ1FO+UDkE4/kzOdmsP0MAAuljXF2In4ExKVWW94gid5TNmfTz0SAU4qzgMAS+T7LOcOBYd181ibAN1XO/72LXA6NKuvx/4gRipyxAUhoMA11vu3S5uD+g2flF+YoBl8RJHNT08SJslZKd0Aa62vvM7oouextv1ngR5i2k13LlSNHnXuoOJK30yPBx5afaO3BjFuWywRj5eoOGYFfHaCT1c4Ibx9mNLhEhMEHuWj/NXQzh/8blzvRArqNda1xlpPq0VQGKVjEw7kkIJDI+OlLf2lHapbVImGeI144jUOyaVRSCqnbCPFfYW0ypw0OnxTVUEgEDT6qUX8EifbYD+mYorKb2+ku78f5FmCtT5HGYjjP0UdnOYbWnXYfHZlMG1uVGmFT8MNFS824V+ASgZxBxgS4sunZw08T8ajE5PfcQ77D9mWSYEUCa/gSgXW8nLLBccpRpPb4izC6j1RzDT9pQON4LGcDix4XIl/AZbRvGM8b8t5Fajgwr5KUcKQ7TTyICerbUh5fAwXC2Y9Ein9EZRm7nPg4OkZe5Aco0zvvobLklq9/F2sE7o94lU5ExJRDP2YWZSq6CN7u+0L6MsDRQlr6e3nkOaoNhQmzq3u7QFQQXNWWQ/QEN63qVHmlMJ0Ox7hEcjvP8SWehnhLGZP1vXANR1eIQHLjUaQjpAUpbYp5ZsVkO9mN0krBikDoeSUc+8H+YTS8Hb7y5YPyaNmoVptHLelTgrrFGca74bDt9OKP7bVrP4iFS4WCvL507VEmR2LJ33Ivg0GtmUYWntkPOE+mXN9pc8//uEuI3JjbOLTHRqea1Dwvs6/AYcKzUFlO2ttw1/6x9Hm+AlCYeZhhu7LEhPH3E8oobabZc3xNgc0IKwzS+bMJYBMtYPbPN30vjNooBdZh0NHRg5QkdE7+qntkgxLgLp0JuaH1+p/mEI9vgptmVdcZ0tjUKGFYV4I/BgrUy4dkq2twX6H9o65w6HT/i+k+tURWZ/a/+HAZ5THAfULufAaRfG+j0pAOKFrCAnPXNjUmVrKaP+VNKvRADWjziaK5+L8qUOSS4t49DzdpREH+Rr16SNUetJYd8uJarCahK5cUHwUjJpi59WXBAuSt5ED7gE/oSDECueHrKMNrXbb9BK8ceGXrEVcCzS2r4zBPcjhMA9CBdDw3gZfwSHxOigUknM+WvdXFTs9UYwnSFMIB4ilvdmKxdUgVhBnwAKNOKUcR8HNH18WXNLMuYsCujjHenehQunV/FctmIXby8LGJ5kFtCIWW+8sPE4OiMJOoXxUbrhCaR5PbtXLJND1YFAQzvYlTr+wy8retcv+5tIpuX86UN31y2RxZbWG8pLBlLxsDAFdbKTTzy35DUur7B2RcZTM7tCAx+hCjeqGxEocnYg06fVadqooFRnthhEoMdyHv+9UKiXSZqaYMqK6F7gTiVTrhEgUDURI9GvJmW8VMkWGoN11psLVUTbdIC+7Yc1eK+NcL3FoXMD8timz89A1NanyuAL3TyfQfvTCKQSczLRaXyGOh3lmIEd26Pn5TD0HUDfqJ7Ky6OKG+CNixUuMOcIFLsmB3EDZxPMUn9J+sr3emBLdFpnrNY1aHI34S20yotgiAbOTaYTZIYQDXSX8our8wLBHha+KCb7vlOEpcLxmRAmrGBiCzLoJVRrufRTWJ/VfaeBjlnobfDRkEiVUWzSq+xY8NS84wuCvDiQtyz0Yam9Xr2355tQOUSp2CpCrjL7azdhWFBqw1oo/K1bASvt+7j/KZMjJhSeJ903c27pDYjPpMCNQgAhXrBrQiTXNO6QkSeQQFi1hGmLvDvJX6Yp3T8jQlq+MeOzKoeYEYl/fnUT+7j9ZNnX5tb7NNXU+qVSecE/lFnVzI5Yx6saK2oZuGWxTQgurkx0zw9PCqKxttesSqp6GmHzDEKDGsOabL/Sey79TtET8kDxqcK2F5jVtT62uN0J6VIhWfoUYnovtqAkH69SOqHRvdoHJtWicmUUr10B4DlE8rbxIxdNDaR6/4/bSniy6nWZpYy1cwGMVfNO6dpKwJc3qXGmaxocRoc/GpdE+jCdcgvfaBv4hL9w/x71DudLxSIhSMDAO+nOJwydmILwKUPnwovNPjjpRZmxvHl/tZLk5vCBBHiLlHom4iGnr2VyVVJbCqRtQ2CjsWry59NOkf/4lUZOCqf5RTTKEoH1YiAo/o/OYMirBQnB/eLPJ/Do0Fn+TK2WrSClvjd4EG1aoYw8RkmNKCGx79/GgJXVFw6B4AT86Iawo7I92JzIIL83Kk3txgJKmX4URnqtcTxXr9BGy7mivE7rvuvSOXUvd8qZLhTSUeQXDu+OV9QXCiwDD9D8bS28cIAbSiwadYlADuWDkdVdY1fi23M/wty2KuK8UgcYDLOtyWSAwXxiKDufHRo3TKF7/AWNI2SSFrUwFv/j80n0lgeykKlTWoxNrOC8NVCBkPn0kwlmj6mAJd0zJuqRevh4Jrsi/ssLQx8YU/8Fxt2jTnZgx1FKZCugNwVWF6Ep5I42o9dSshN/USTCF5oM4GjBsy5LWO/ZoCIMrxwfoXjvgdZM7gY981V1NBKOoTqrWDKQe6ATd/GhlCA3yHr3ih4uSk1FH9O+S4TmaIXCdGmV3Wjzxxe/mZX+aFLDBr5WdVqcw4KW5UZ7cYkR022/7y/fFGiVsUjc5uOe8jjv3lHKvcFHibs9Ya4pn2IJ7I2+KYrK6HzD52GrfKqe7UvSh6m4jDEdOdK/lxiWDdXODT9vDofhjjqa0pm+AWLGfzQYXP7mReWrv+hefOitDZOK/HfEi/wiLkfPprGCFjCaewdM8JUyBps9V0xIw7A6HJy1NjX0zHCDqxXe441MtlXl8TOk3VzD4pjfxYSvdpq4GeJ7Cm9qX5Mh+O0e30dCwdQVmTdhUajgM4hft8w63yeaEpLSjG5FHsKDK44o0U7Hu9bEpnaCvIz08rsrEpVtp8iMC8RHSrEiWEBeXj/dqXgMyKtWTWCuEeQ68y80wSqJho8WiGmAAYRc/Co3CyMv5UI6FQcWP2VCCEEa2UM3wZvwj18tLPYOzwoIUR1cQm2tC1azhBFgt62pBbWaK/tsxtwBG0fAagc+5T92o6tW0ffXboltJ5otNpx52s5pyzv088qz+cQnwgARC79eyE7FxyHJfFH0sGJa44MMXt45iJDi2dWK5TruL2mNS5mb4Ss3ecOsOAWp4efONtdVtlC43M6+r5K/3YI0ePXd/N/Kjpn0vFs5k5LyevuORwpZiLXrv9WINZWz/h8/E4GmRNGkQHAClagLLV+HLBua0ShXMt62Y1hCBVIvrYVwGCz7mSbxn+5GFF/N/GU/I4c7tOxxhbVCC+x8vx1s9St+S5B6aNvgK+v2Vdx0yXC1419l5HPXi5nPztYWHrV/mGVsFTR8agTiSUnKBySGFteOuq4dzMm8GVcj3EwOML8RDPCPKP/2MwbokKdc5/MnakOsC20xig5cQWYC3IGX8xGEWTwY5gyXDpe6k9XR8mSb0ni9DAeIigtkdbEIB5E1W9J2CoWublAbxV1b3oMRLVAm1mufmV4pmBwtLXI2n7Go7fupPMkdLh+eUMzCFRwY1N2/+FU0hEH/H0UuVaK5TTcOdASRQUWMy6372wCAUb9u0T/VJZHRWMvBzOvSs9fmHts49mKlc4norzn9b1n66Qnq7v//qdBx/zjkBwTrIayH+bm8HoewECCxsJSMiNscNhbNcNNef9rH8pdd05foCw2XYEeDlRbvFc93Cj5EfLJDAB1KybbhGAb1iWuafca1nvKca5czfoUfy8PHo2Ra6ganJTUZ8W9gGo5MAIIkPWoMJlxOeQNHGxH81o85xsmULdDbYb+AoBdvR8Nn3VqMgWJe3GCCzAj7cyaLs46EXnB1QKXoqdYFuKTUuw8cxfRC/vUv+QLCwl6F2TcYGHRcZc4KOTmA6DzXUvllSPGGhKFLOJz3GAStc+9UVy6XQzPIJbMBJieVUQi2lL+UrQD6RT9CyWE2CCwMiOBYeS8ocQHz+Pj6ojSy2xZ4KW/8FQCilqUR0Ud41fem2e2t00xijCaNeQXDKEWPkfA+MiPx7u83Kt8KvJAcoDMYqBTpZZlgdEA3GYt8ju86QrtOoORflhTX8F60gdFXbVlLEFtuY97pLEZUEWvEpNDKUfqd0CpWIUE8guoU8GZhoeneqp0EzNSs8h4QBTfSt6kuSNxCZ5o0VKwaKXgoh7bmamYFqkMBwVr6xcNQoV47D32gjfu7hxJMwwaE42sdmbnHlKMG2aIWdoyZZ1XPD7z5ya+ORFhOqT+XXtg2QaLx533bBKoBSBfmMyNaIm4K7cGxUUshcx7n17x91+EI9HXRLolQuyv6qzY701MWUIAbNZV4/QQfXcyQXINLmts7VYwqPKgD8Wssv7SGNm0L1PnMENyoPlhmdtT6XEIqlW8S/w4SlKGtwUmNO+TP3lzy+mmdflXsgazrSzJR0Ms1O/pdoEXw/Z6J/AJ1uvpe36g5zcP5qzSCaMOJTJWfiyxkn+0l0m/KqNUXGGbTKd/QIgLI8hfhty19OKFHStSNemp2HCifG61XlAOZY22jLylqffkLICLNdV6UR2QSjgtDvcFX45MrsdUNUky5iUFRRcvrSrnw1od9ZssjPv/ZmdSeajRPwKYDVuhx/kPx+7KJ7JqEi3cuzCp4zG9deNn8/3tOkwEfo1ZeXKP88ZAEt9fcGKoebtKvKJroOgZ4UHWcOUeI5DKg7JGTumb89eMFHvEQ72t4nKaKwOD3c3OGjJ6vrg3PMHblA2KxOKWYRstoOLIP5R794QdDWtKKGJlKQBp5b9F0bkN0XyhFEztpPsJOysJDj+aEuhy5t6hNYxBWDOndE69vPQzSlElMZbd4NbgpJrqGTl/gBbqxpyWKDVZTPuwus8HI3KinPUe1r8sylcoDx5cmblGDvM0+q16d/HaU3jsjwE3Suvg82v7OqARoMQVvwxiRYWlJZLzJROn7gUyrZBL6brN1IbGcw8sHySpo30Vywyyp9zewS6Id1zbYJCkwEwcpV7KWJfT+c96HXn/6yU0dNlN7WpdYnv2ave6mG/SYhTZFm4EdT3+/gV8T4rkO+d7PqH+62KlAp/EqvxiuWP4uurldOYX2hjYjc8fatjcW2dSKuXTpmqussykdE1AWja+mg4IZ+B7PGqPx7H+GyKa93MSkJQreKLh1V36cbcW/Yzw3d0h/XsU5eLEF1oZQMyGMqnSnTRB0OIKwUGhKvNOKjBdH8wpoBOrAIS56GfALbboeT94voXIexYvacsZ79ECJCsL5UfeMFdPrE8Ca8cuaSb4dU4rtqI4LzxAFkXeFYCAbK1ajgMiUVFRbpz4rIkUf/oghZ5z71GBn8Y+dZpWrDZoEbMdpuohCcmYNc5UlkIFZU/+8BFz6cc4oxBLdhoF1wJmx29AdtzZZxkUv967MROgo14JcV+Ar1qRro+bbD/LiDDFSdGhiM73EW9LndySMgmnSpv8jVcL7X1F2zeV1OSwInZb5ufqzvYFScXM7um4yg4wTSa+BE/qKmUC65ueMtDMECx+XqPBv+TH2dQJ6laZjV9wjC0G6ReEjQ52AExtghqPIhwGt8kxX3ETybUf7QtMS7Amo140yEhaIgF2UrIlV1N1Tyuqw0TCo1zzwEyMkL74QxoWu5cB3gYhaF6eNf/xfuV4D/XN3kYeVx5il3CJKiC+iJrGvxlWEL3Ww82kk2tt4c0vYg5ZKrOKEL074x+Cs/iskKTvYbofCIIwOSnkst/ci3f+ZXydzIOfUQ56ZO4hyx3VAhPNSbEA6ZR9iUbzZUgwxlcQG1nY0ys80VkzDcj4Yk/RLE1iKFUAFg3NfIeu63qlhwy3ioi2XXStnRmVdEFaWgTIVHvA133f2rnqIRlk8hR77idhJJq9/dkfXmUHDsobkvp8ZZSz815It8GwwjZldvR74lOhY+a+Qs/KzKExXbm/+vT8ksZAnTFq+Wz6ARhl/BrqFM7PWPAsJs/UDBy02ZxRKbHpdRTq+WMsHRWP+QopqfKw4Q4UHcDQKBQ1OQ8sKtVOT34h41bHt0HeMkprRqJWSMZIvDHv2QSeJ6YP2+VS36WVV0rHu1byAdDTII5OBe8mIVJBDYG9mL0t46nk1s9xtA/cT35FdWbROIydpD0oOrZ1fZFj7mED3eLgOQnrHuD+b3MK5JvBBL2m3SJwqauVkHg69apD9uS0zF7a6neXweST+dmrZKupcMfGwyHn1ntKnaelztiY19G7BCJAwbhRaCSh8jK9D2ZG+PATcGbZ/cYPz4rZspkPyvUSw7wx9z1tQOt85+eC0Y58VNiY0C2r0BvdPD7Y6d9da7K7TOeh4HRuONgdLWJC7oZ9+MQOeeaHlnOJZzYr2xD6mCbLmkxNwJJkG+DiRjTQLDnQ+Z2uaRr1DrsmF0kFLfSQ+6zMVSEE/wedUHvVlFFf2ddr8ZHHdMxJhl7b59zrewKNSv/Xc1XeWOn/bH7RYjiyA4Y8ZAECsMvmwI80Zyy+4RRL7UjXC9/+WcMYOaEv3hAlLN07ozDO+nvhE0ARKvguMMFoFjBglmjDnYByDMEvwXTfFvnrjcPoOH9Q1mmaZ3yCoCzRmKwJ7SF/5WZLANLNjUC5ektJ2r5yJlRjc8T5Xa5f1gPyqSp0hnHBC3mo1WLu1c2Z4gajZJ+khBARR2tjkBrN9ur9F66UZW/t60YyB+fjObN3+q0ZSPgAxppS1hdldCQAekAShnv3zB14Ss82APYlilEDpLOMhKgKU6WwPvH74U2VMm9z11NATVNnozw1w3LIQY4KSnI2coFzXO1L7BSoHxE8W9ixS72TctnQYKAIJcYRwdKWcTF8FQTqBqNS1UkoThK5YJLLeZxNqPdqrKejuzM+TYv5E/Ix81NBUmA14iLKyb7D9Z1P68PoIpZuRlqkGOwknarHTvY+UUm/0WzheKiWHbtW2GbQsbti/kqTgdP5uq527IwdmazYrwOKDg44b4a+9y2k6Ytle9mocJNSUn7Y9czOhibBuZ3kVO6ZW9J7a71tjn0Fvw0QzUn0y2tkc9SKr/bS+3LjfE9S6E3zHUEZ6U2PQJWjKndK6q157PdhWrf8mm3X2hKDhmP01JjWQGFOvAjE68Tc4tKM65dbT4BatOv7ZykTGTM9f74zZXBFMfx0nFSX6/yV5mPX8a75EuWTI2kfbatZTZSllcw4SAPex8Cac3Htc0w1o3jGbv2BidKlCq8nI0n+oEHh2kw14GSvc/UQPUKmDtWOE9znB0L9FGh4OARCEalf4fvF4qDo3Kenr5B39Yc2q7Kyb6IqCa8PIXjqjMMx/whvjBVxqMlSygfcX5baUQ3wAKGKcsYLs29oUVTNGb45I3ljK1lDebTViQbGSq8q4puK4q+VjyVYR0Cd3NHpy98A5vqaV7wJJZdBg/9/DcmTpPquAtNqBJoUVcKsFuA54qYQTH56yLdbBOSelA28A8lgnQsVAjhTuMVIv4Xv55/V8BdHIEqhyFEZ3nkyF6y+eZkodI09QMlSOdZ7RoQamiPGFGZJe3Zz3swaJOV2zKwHlA/qH/m3/VGtdyaa5txriRsya/LtMVz/MUPwNcoRiSUH74cGADnQs/pPcadcU9/Sl6f65d4ojeiBUuSIAo/SZojWfzoHwbZO8kW9B17gRhZ0f7b++ZVDDe8ruGePXpNXNnHUgEIAmjRGwsAtfunPKZxZqTCrpw5+tz/YxpkBSV0DIsufQhxFhWmdySJVHRbAn0F7e4EgwJLwoABS7zTwcuD5MgqMx+HjgOjcvuE7J5DAEcjZUEYuuA4W685I+u9zMTzAtLHgaNnIgxTSbgte0vx/WbW4n6+5WIbKFF2RhlBJK02OGihQ1fypjnOuN7Ek0GOmn+TIC4PN+V8jkeD1EWlUibMC5CkBrnnT1M+K2leLGLAYGkJKSDYUXdRT5htREEYvLjVH0oklZPC72ZbikNiXJDq2AmMXtAZI120YJNvq6FBNTi00MOZCTDpS6bkMr+d9FNbs3qd8OlcPwI4M98uURGonyJbvGI2DbrcNaDWPuwZ/ahEaf5IPIPBFKh62E5/XDkJWyjgfzuiO+gBFhZ9rVfGh7MBrisKkTNAhajVLAO5psBbeHmyNwYvXAQ9bEOZs3lGah1XNuJVclwPpvsrW4UICQtgKUnAZvPbmUvh5vHCgsq2R15KhptyjjPjsMFLOVZzx940MY9bxm6zuuI+tMltXpK16gXs4JbMsRbzM1C7DmDDc3r5Kt9BAXrHRGyHBA225gl5oHao7M8LLIGFxuJobp2iu19DJ2FsREJ81Fv9Lr0qSS4DmQ07Mtp0NIoO2Ooj31EepBn2ht1l3ZuKEA0Wj+vdHD7vdwjCu36HpYdfNxMlFKONgbugiR5BIriEmvfsb43i0rRwuxCQktdmSAfxM4pwPE7cyOOXx5c4rr02kaI7SZizXwcuCUbxI0cZd1Eub71akUvmXV0Eu2C8qWgLbnJ1CuXi6MBNlPFwiZ2b6y2u3b2TV+m38T4fXKCKhMYnrWz8RUNISSJiR0J5OEDVbjC6xDDt8eHvJPWSnKHcN7msXN5p6bwvaXgkvBqKyobIuViQt1x9HwVJklyMBEinLb6MfW2py9/jmz+faeuSz7Uw2iK0Qa3i2aZN8AQYArs8I5oPWuOn0kHn6HTEUIxSHyQIsHy8mGSgUHpvhPY+R3ULoIvLxyq5ZiwTaTYSXimU/4lWcuaw1I0goYVoZqyC4hy0Ukkeyniq61QpbOVZwAR+xO1mDb9B8qkgcGnpxnWTffQIkwCvuzb1f2sZTIFyvf+Lnp3xCvKYU4rL+xaIcIccfmrLRFSBh3EShNmfKl7kNdZOjlsmfO/iFi2xNpxv8U0YWKYjZ98hOXtUJKPbt0IYBjZGkXJ9QJ0K9UdyjBomgwaMveF/v+2xechOwjyEiL+Gn8u74dCWKvlmSwcozPoqinwg9ehDpnlk+t7fZN1cp8CJ2jliUA2C06bOtb16bCwEB+PuI/X5q5u+yo680Sikv3dBKinJkE/1g6GG2XTHC9uGQKVpNdago8jbP4rCVw9a0EBh3kUmHVgLnBKr2jFbeo90EfWOV8+oOe3XT9C7+4E32dm61eRogE/wVNcv3RO40D1dTBiriXTLVQSgDsaV4CtGy+RdC8UrXeVR9B1E3NHPPwSR78K751XwoxAB1QlXEdrAwMoRaWlScozjVCTAP+9BZyqxhlYPqafiLfGPttDW6Muh1siLzAdCkfYZb5OQjW/WRUrY5KWCkzIjpEtBadQH1YhOZp9J9/Gu5WlA7v+lqGqk1YmNdvV6VYiPw2Jvwj90fCh6SXxxc4Q2AGy/0+4BWO4eOMacOlPjEtKX0J9PwFXRFo9LbgjOfQLiXsifuS3RZ9v8sbexlrRo2JpdmcjqzaVLbadSQ4+MUT2roKO3CkkcdXwHwo8Pi0ZGLYi9sL4g7nsrtbghPxA/aSinz08WiCdz+jMgCmfgQk53BcOyp2U6+tZZXPYKovtCdrrbXpsfR1jbSetRgFmKr2Ap5OFZi3wMtkMkz1bA6H6upIerCueJKOffIeZhp3DbavyJY8woblDSoMgOhDheqCf7Pj0WXBbz6ubjud74/CamAE6E2OnNP2HsNDKgntc7ripVMBI5EUOXYenw3zrY0CEw1AC/Us99lnHSF4zbHSOvjFjj6kMb28WVX0V55AhG3M5zEK86WAFZBEVqsdp8LXC5nmi1Tg2fZTt3ys6aynmsZ1S3VELlk0TMdZ6cbzKhAfUQ8WyN4hTXzd9uRMZTvey04qWi/k4H4ZCBOmes5KZ06nwLUsDdfFypqXsaQyZOeSlM2mwoBbaxAU6XgJK3VumTvyhoTRRpNK+DdbVvJ2NyvWe7YefkYI6x/c1J8Pj8bC1OEZWDm/xdo5bAPrriAPdxJWSoGLoHphulkqkCDcUF54WSqQ3uL/oz2a6DyXOA5cPP+RSmHtVInahutblbEjqoKcSghC14afDokKtH9ttq0fmfsNpO8p5+wnmOeh4PGu+R1/t0xXjZdspKTIxN9LypJR5Rcs++gTGNR0uqIDbRSN/o+VccowczTQu8iaqc1yPxaS4YFmHqaMmx5O1jgZqefmSfcUfsXIFJ4T845k50fATA6pyV7T1O0aAR0SD1Oftx4r5RavbUYf7OvK6roLUriW+jjiLDzgja6q+NlOu3oowooTKLSw7oxGqfIk5Ca1e+GPpfwPpBF499V/kco/o+C7D2wAbNzPw93BcFLAlgjFJmuQ1OHPxLLl2FgZ3d9HxP3EpCWKOo1jA9cfnUIdHhbMHcCc+yZqc0nt4F0MowIrlIexfy6Po3XzJCjGaP3KK4o9nhXyiGnokwFXu5Qo9BJneb0FkE538xgfPwQFVlwhJgcYPAapNDSTi/vHuyOQom64eMc2H9CY6aKfn5aCNxDb3T3AK07Jd/KEdToJKGsJCR/BcOWDlnJ/RKqEWyk65FxFP7bSxK0TasOO7ceROcR++W7Jzok0KpLjuS8TxHoCwtWCLdkEaLagyTD/gEgbSMZHx/bDCTP7sPtRMOCkwlCbkYbNJSbv/g3G+4tsmhDhQlVIc9D0AqmtzjLpzgfzwcVMe5Od5iBbUScZiptLWK5gdO3kf4s/Njw4F69v+UYlpXal75nsukc59dXYr2RGEbcRgeFMtc8T8u3lDc1uNB2TEOs/I4L89DplnlX4yK70fIrwcTfvf4UBNoU20pTXpLt9Tx62l7xbP4U9SdxUnc9nemT4sZcShXj3LCfcw3iUEvSEa1MdvZxcj4O+YqCCcVgWGmgr+rVkpEg2I4/xiqPQgygLkTWAoJv9VE4NBqEPNmXidTpMqScTKglMHkYNODH7nv5d5UfVocdcejDiRZtpr9fcMHMeLVhML7Sciz6tKdtR/HQcB0l66vTNzu4tx8DbobEuHzURUE8B4yKvGXwrT1lMOcLUbW9h7H224snhPMlef71BilMW7njgsWZHU5a4AMahlgjYeODN01OkbRYUKsQAvOLkPvy5MP1qY0tP0RLwzLgoD/8TWNCpwYjp+6hYHq+aPP8JXmddBEW6+Y8d2IbNXwq6bBUR11ZrfC0Zkl29emPfnKCneyuNzHOr7ujXPQw0kuT4+GZi/ttckY6/CKm/8TNA95EUmnp2r12AfD1t8sUyAlTUQjDgi2YOvfzZMIPbtjLr46DBEFjWc2Cb2yGhNgO/t/WFpA5U3h/9HIe5b54nzv9Wi2wG4VTkJXLSK2m3q7XW0RLHwJKo4JwgUxkzhCO5SKBFPzkTca1/einYUIW0iJlnFiMdq6Eruy1unf8vLg7fMV04BodMCRXwyI4+5v6S+YfpFh7mELa4wtJNM2r4oDOKqeCZy2rSPykMOrJED7Oz6/ubLGd54xLyMY+sKZg/+hJdh9TQ9MwgIuhvWMnlK9QC01L4V9w6c92z6f4qYbzUAIWbRHyIuWHezkr0IuoHJ9msVxBzoVJs7MXAxHTXh+DviohgNELMU7+Gb4m8AFyciBtunRaDGrBUUtoQX1F5NSRAV4VxhYzZB4V/9Vr1jz5N7dZe8sj6ZZ04JqGVezu5+qh1xBscirLJtBJMaOwZ0DYRKc3q+9+qZExvKTBgcqsAPUa0HaLW9Vh19AKd8cngWs5Kp4yNvHI2bQAZ3X4jpMAX1pDubJIdOC7KJ9WQ69wyr99lHxZC+fH9+8a3Jo9YzTE9W1RgfJGVIkUym5FqZf7GMw7vDhh0Ss0zpd0jSzMrj1JPrC2cq0I9yoIWySN+CHuivboEwDwBmmpN1w3Wwy00pG+njBY4m67yk0rDC7Etmbc5vLHbfOyYQ1rW57OLhvNQsMqg6q38LdS5w+NKXYINk7wkNwlGUWTX29/T29YWvxQ/Z637dJ562tNK/RQe+gfjNJSbgtUbEc1WAYHqNxXmtFGK7XO5ksp5/QtbvQi5LN5wKGWxFfbWna2K5ZUtaL/pid5voLyEaqP4BrDPc5R+YEY0T0hiXbLOm2Ylcl1vnuibC2mLr46j+0E+U4eBuBSmzAxQcVv772menIYfiqDnQVxNNUGHDJ3lrYYneP830Y73pqC41jvL/H7OnuiC8nruM+y0sTjhxy9MHSopyoirDWNrwOwmuA2F54kMEwFog0+UO9Jl0xUx09XBPZ7WfNVOJk3ycQXElDTdMhonStNNs+uVghxtjRlVgknhYKF7OdioiNapl5+jt/X7WhSa2aElYPBuAaZWdGbrNITc40UU3fGQX8CeJ8CP3qTq6t6dEUQPrwaCUEEv+tgu5BE2GXJaNduW+n/GvRjr/rcjjQXlgnYZ0gd7SXWBloW9XFUpfNVh778lizks2vPraicsO/2dX3T/57jkPMATLA9X37XeMHPCkIPkPTtDwnAKXo746J0E3ix2bYfJerar/TCP/SzfkJEEnX+RvBNWKw5kXlGDK1wHRpXsLp7GgqQCF4OxOARtvsWMOlQaRzBfRigzv6xk9Z7gPBr+jhtMtXb//2coskz4YwHlS0YZRaouUBFbj61XodDVq3ymvGDSAUDdaeheqTEhOyF5K8IynSgQW7JlpdHw821pS0xSgNo7Vz5ElPyjkclg+yDNp3zS1Mis6ujiFdf5glT1lBno4VaW5tyGNig3OIwPv2YRHAcUoT5ArJoa6VLpzyHsmmabdXj4bwJYHbFRMEmq3pvfjiNJ2IYW9N2xMpGWRYE/voGSwALrs1lY3uKBSPcmp7sYlPzSoub1F35RBoAgPWu8kfcONXzhntgN1rzGt5VZB4ahh2inUdDOcGH0iOmfNAXGRhEG+sUBUB1RupEjuUO9fPV7YbNpNGNhiRBq8vOSmHvlgdBCBpHn7MKGpI+bAtqvdqOh59ud6RFmjBGQ3uADAjTrSOaBIaFVmltsbOIQtslrRygomTJQMD/CfqUCWOw6Peo5Q6373SwHxme4W7mohIBvVmluIM+i0uN6zARDGuvcwIWlkwJEsWm19vj+aQp5X4OrDQgX6aLDFOEJvpjeGYlUdSrMccRDzVqBVVZpKaOd/NcjYscWHZc4pKB7PGxRwchK+OFNNX4jPVK8bLckla8KaDxRwzQCarlAh3m/HwXl0YYZ4zZ3z2v7rp6T9KqTDJnqzonQFaoCW7KFaNJov5ePw3cFVsK31JLXJHpKctX+fVtzyyzIAEF2j+UCFyFRMBcAICNMIoGhQs6+aDBgXeC955o1sxAsPk0BdBaAgbmjEmiXMhZ6+YNFH42VTCqKncjGrP1QX/MElhusRXdpzW6Whs1KeSTyhVUPTtKc6VLlQ3Xt7utMZmBkhxz0Wni67/jKv7pdriyT0f1rpAuMJH3enbZwgqtyOj7MZeNxCEfIfEWoR6UiLX+uFnJuLxXEKyhkcvpqm1+CqqLKkAhIuefsa8JDtFAdA1m2Be+KXaddkzPRbp6jKys0dxqoFJJZ9Zfgq0nTGZ9RTlcV8mz3ChPj4kXBfNAy9IIYpMjb40cCr6xKPc1O/U2tvsMjSc9YFpDMLXU+sEMKsvkTk9n4XYcjcDLALE/+wnv0vg1bpfZ24vfB+lvTbfnOZDmtTuaMbCrMIRmmlBIpcWVM3+HIrV1FEwco93bC4k7JOW5c5HUtVVuUIUxcZCnqWvpySCoGvZxEmC9bpgvkcKIY2TVTWfNKoPKuG5N7LId6uL/+3gT5RB145AhT7yuFXEYR5w1AChRAXYCbR5baHoLSg4xmToifGTwUJGa5YJULqXhMWSaP++1BRpgA3dGcyMqjAqLRoXmfK5ev+JD4VRx/SqYD/R4Q97jFMFC5AqoPfAEByj5THw7iKdoDVcrCgaTmJyleMgcwuaySGUDNi6PzCT++WG65sjd71+g1NTJQLrJ6wwdgSKV6/NvoAnmAjarqyuHg8525TLHiP2oDjtHcO4th/yggBpKsNOzvhRYtlNcevkPy92OM7WLbPgWCUIkc1ZfpP6ONY8kdx1A7ZQipkJT6rDvPmINAgUlSFzqLgA2EWQ353b3wkHAes8WH1b44C+b4YG4NhwxpE0ND9CJy2g+AGx99ATqB/jmRVOlUBdmAIuarsDZSsxaPS+SeePSVrckiP+pROb4qhd0HlL8XStNj+4n+wk/4W8Rx/zgxr/1LaADeRsNg5XFLhsH6BytyL4Op0xARv6jAXXhmdCVck6kkSRvCoSN4BGPXQnlehKZL20DVZHUvv/kR8mnMW/KEyALRNV57vt5Nzj5n4MyU3HmCddaDf2scBWMEsQ1AAhjrONT7xHHfXlHIB3QjiEuMEYYfVLpSZQxbXASMlezDACj+FT7sRlFYR3TSCnTvvOafVTzzTcBRPnafCTsA/+PM9jYHH70uA48AOwOX2/Z05RzQxnQT9fgZW9TgEZIcpNLMCRjbxLloIsT21XKOqdJjv2iRbekPrlf0L72RlGHlrYYvnIEjPejjjP9vOBGkE7jXptIbgdqM8t7QYEQs5FJJkF44tkMFrvDLT6IGmMu8fDFrZFIZ0+sOYdRIiIjzp6EHWDKTi6kVg0pYIod7ITl+GAfXHZqQnlFqbiwy5r4KpBYNpL+Yywk+zEVRVa4kzXNdxQ0bb36vJvGRl2yzLsvmN0d1cPB9r9faRtX6P/mtVOcBtweD7nXfu7AmgsuVXM3jc50SqLy4hd2lMLztMlU6gidCbshiO+Zbktfo6iSSP59e9vjkcuPUOZxDcThu2ceiNH5BCq2ZLmYgsl7sqGN6GKsdFQaF52wuGQ+ar+JmqFJaio7M+HHU2IS9tKexHga9Fkz8cInX61BqcTOJ6nbMRMOtElGsfzsIcnh0EoaiSnXKUony1atXcRmP/ZJoVPPwitEbCkwQ/Wdbl/f1UoDUJPwgvvyMbPX7lQ8aBEkk6/8wcuFMCQrta6T9yz6igkNyIkFZ04eKIXDhmomzEQB7VBND7UakdsWkP1EVuQtBfo8TYRuu0sgNgTZuArTjTRua5Z1f3Peq1HA84DV1ZveiADDAVq4w8xPqGYE9QcVWWcvin/sddEvvnw3hWQy3eIn+GIAJxiefNtRGF50TZBSDBxpV/rCMdd9JXZZZA715RmpBYXr4ak6rfJ8owhi8PGUFC7jia2qgMtNa0HSFX6Bo7Cy4yGCw3OmwAHtQbSzAmBOhgRP5JABfimgNCvmK0uHxGcyIWtGObsy0gNLFrU/1Hs0lydY2ILK+cbkHS9ODUTwjlSgvE8GDQvCdzWYFTXYTTqGeVaUsFjU9V/IydAcgkyreibE8gVRts5q7mar9K3rS4B7ChLn4aGXeeIfK41o0+Geb/TgvjW7P5gI6z2IGiiYKsGq0qstLfbhLruvoY8tEHZoiTszKcwJn/LmkkETDbjJy3PaDxFK71hPtVronv8M9EClY3wr5hoFxIUQwwetI9KsjJNl9KCaE7I3AWXppwFngRir48OhXmWmnYWXWXzX44fVNMvh7dYgJiw/7f0Felf6WgfnFQi/FjLSZF0C3lwB7wzaJmfLnLTr2KkueQHe9rcWS8P36awSjF660U657jJrpKbdCgliQBqqBaCRitajKEN1g1OFnjwhI1jhmABLQNbcmOh8N8U7b/JrMoxyBK1JH2CcbhYnAW6xtCr9x4cLLD1/z6S1D+u8gFVuLeAlgZSUpWFsavzb5Xu5ae4w7YOQFORqByDrLKFkZ9aYyU4/uMOeO8lZlfZ+nHrXCk8YhpadpsOV4Yt/UjjmZ49NjDGBVxCBk/9RlCkl0doW3kMbQfceDgtALA6FWqg4Nd7L8+J89Mrx2Mk5VlnGM+Es1Rd4m7Nv/r2/g1FVxIm2t0HpmCVuN24Ze2dZbR2drs8zhED0DtsweD7RhoEmTPYN2mF5Vt3SmveTj2wIYtRZVcEQoyA67Y9kXmgbhj/lwYUCpR8+SRr+toRl+BsxiKMDbajrpZxm1mR1+KZZPwb0ux5YhdvBWbiVbe/sut2s13kqcIqwzNyGEiSUVt6PLunnV31Yy+xOlMJWYAa7M3LtQjBtM2+CITuZpXcYFzPWRlKw3/ckSNK9sIRJr2f7ly6RGwvkvqE57Mm0qHezHFX8Gjnsb5dChTa8ewmRLIBU1QX7WvKbol2lGPO6e5HZgevUjO8wizMdPsXKq7k4zYgL2Fd0AUbrFAQhy19oldf+qvvXwShZsrLLY92Nbx9trjMk9NJtQFxB5eNfx4Blq+EvLRNCIdy0yvmp36avq1BpQL3qgZxBCO5Ci3Lc4x3/HzwZDvjERt9e1QrA925+6tEpW/xN2Gj8PNx7nH0Ay/u8Yke7C+7xklnZ2dpSrWsiq7HjUnGj7jCMOfzv+Itt2Ugb6H30+6tSnbDooG2c+P7/fqn4nXVf1AMh752aaiWUwXr4PCtA8+0TvdXNLuu60aSRuidVxers43GyTvy0bBbsVcbrDKqF2iZEaTD+lXw4SZ0TDEIscTBE++5RciphWGeK1/hlFL1D+xUi89txvpPJ+xwI/mPsgwxkbIn4fgOf/cqeVDoLvY3LHWAugtIk0mSFiuyHvtB1wIFfpXhGifT1YoOiWR8IfvSvBVS2U64cwdw3GkZTGRaExkSAiSAV/0j98Y3xP/Ob5BFoTotHlXH6nCDcOy55ymrsDrk/OGIMWdPTpTJfA0QJtJGk+Kai2Nj8QABP33GpzjYYrUrRZKi6QSVYW5ZDGl37oDnNSCXAKehTmLdgtCiPq7Bn5VYddr+2SgI+/V88f3WPaKHdmxNkuttIuJ3qafIe8shfyAPYVvrsKnKC80Rb/80OsdVqNtiiINOCRb3QNniSd2kMIN38txXLoDX1gGYNFeYURx7eHROc5CcW5t01GYxvZCQ7Jnu4oV6V6+c252L1rFuQ6ejP/5aJq7NHmjEmMx85pvN/11exO7mfwQY4ojNZ7Wmtcf3ScURwYi35y11HmYS31wffjGNi/8uVnP0RuhYqyjsv8Vs37gXYvVL0yQvt1gKt0FNO22wsz2tcdXMRPHyb0Qi2Db5T341twB/mdPzKHYpryvF2DWCO/ccSDZkopwee7+fe+PIeRJSI+GAAxvWIZ1awrauarA8yoO2C64wm/9IL+V+MnkxU2FBBlCJMwLSR+HeKRF+fDwFXzJovfQHd2pp23wsa+V5vgvCV6bVnL6YqyPZ8PXQRbFjkSqRGOoB/403KkILdRDSCdl0w+v9dAzePmbk2Zwt1DHQ1p8/ROj6uHcgh07t74zvbHk1l/H2Q4Jl7Qy5zIyNhLep2QjHkyS3n7ZVWRGVNoMf3sHJRpk+RhGHROKjfDPVz4qtrZmDhy1ohlaCfLcQ4CylAj4LvHT4WXF8r4UdnoaEpDH6gqhZ2tEJzDwxkeGVLrW5Koeeca26rLY5sw6Q3aw2IcodahxgcgCgUX4fGZMO0LTYeetRZYjRARDqKZoloo2jJxr5qLh02Wy5sWSmo2jLd9UuERMDiP6gz9vPGOi7+i/RaCbOi0TpSMV0r+60goyqiwY6Uxr3vVkR88kVBQN5/CAWZHHavanFpqBwNmaaUGsObGIWp9EtUNOv6utmXsE/Zb7sXaYHXbq3PPGZZoSNQBXGwk2pEiSFGdHYCW/nyX6j3xppge5JN8yG4Xwz9vKBZSaq9lCCfDWwEe4CUyr2rtuBJgoRczhEvIgXtvgwzIcrU6aYc2Lmg40SACWWGWIccWg+TU+ryDeAcYXziapbUlFk1iIsODASarxJjCMI2Yz3bsm9eoDI/eyQkk7evEdYpfew52ndbi2Hoi0IEfNZAlo7j9QIYdc1HIysc8WSBwZf3RVVoNMhwj7PSawI1r/G8VMfDcfXk8q6sXmETwi6vN1fd8brAqPNwW0o9zTRLcAebtQlPI5sJNHBxVrXRZ+ECMJPczgrheKJZlZd55Jfg5ar/A7/RjyuHttzYmJFq+dFwBJtPa+Gsu8JsBdok6RCZh0Q5kB2xp2x94EWa4YP9eYWbH7qwYGTGC79tL+eJ51vCJom3+pcNJRSIdcxyvAxN5WksuiA8mkNjVGs2EQU6p9n4TvosORe0FjEUIZUYKRlf00Fe4WloUddGKUMHy2mkNbRNCfltJBkwV4E/c2pd+fLjzocwPVRIUxhzaN0JATDQ00gQALw0O+vUUvQ3XjsfmM8MVFc5OGaZ9x8pej/+RC8dDRus6IlpT8MLetQydNt/DS3M934nYQi/FWTb/ESVVoK5fglcPLqlg18JgJ+x6uYl46U1jqNFFsam5Mpr5i7RsXSeFxpZH3gfq2Fmp1tVrfm5puG5qKfyUpSeOABTqwmEp5oY05OYoHBiig7dTyOX+Lxozr+eTTxUVjDVnltCP2q8XsoLuaH0dypzUfsJw+OKu4nKAgFCov5vC+OyjGytswjvM3gpseV/DAfH0wRI0L8dsgS+9VrEueXLuThUWLGA++LlhHzWb2bQflQmAVXl8rN2Zesh5pPOyKzdGF+xlvxaw5Jks8ZYXD0kPw2Uv9nC5T96V/rpuSxHGzbpGlzGLaVq4iP3lV3CyAX+zQmg8pmsYhMq+i/0FSkU1wyMcd27gzplKDkTJ0lwN3tBIsjKEdx88BOUDabGodI9SN9yD0/y7vuU7VvFXAY/55aes1kHzx9udRy7hHILoFKsKWzS14j5w3ag6sU10kouOM6bo5jNn2FlqNoXfDGtark1TqhoRvdF7dhuc7PNi36kX+Qbi5WrKQRD74wBxH4vJucOuE/6Y2gxTvV4vquTskmlQ3xEF2dmd9T3ZOgPIRoAf7JCezz//JejnsBWkSI3toqeHm2TsyYt31xeca2aXYQNtIAL72QTzKl1Y+HbdD0B52+y7qxPc0j3mf2wPO9dAeF8OZX4rW0/1B8bCIfZNbcWFhr6MyXro1tR2bSZTpyGET6W+JImUw+PkSI8e7e7HGTo7gcTsjx9PnCm/bnkGFkYCM5Tz7y6fsepA//HkLab878Y1NorC3E0UvvfwU+fkQej6qOVtAYvolSXqyYQHsW1KWsZRN+3DrV0VbigFMjrxkTt2cXOtRI7bq35GuLS2TkE5ANQOcuLn8WRu/MxcCiD5i2Z6pRTck8J0zgpb5+s/Br6Sf4PQEZlbkzSLgtx8olSq6N+0eO9G2DFCqIB+K137aydzPVwTftv4y8loeiP6ldCJP8oUbz68TBWYfRK9qKtkiwgelk3wJ7zotiZGAUex6YHbx24zgixl8Qwhz3kPUv0mpohyC86Sd7cksRaBFyjej+xwbqeu6dnKJg8LtKfw4QAsyT8eUtgJV6LgpC7eRKIyzYlxPsOTB000I+BDKtBO7pHR3rqLbuGFwxKM/DWS6skxXZohCMNlvPgpEW81VsRKBjqmPu6IE8u+QkK4UyHrtty8FxqROHwbSvdO4T34abjKzFXbzJVSBd8PDY6YqOZ2tJcR3wZKHc22vswBbXAX/JgijLlFLJ/a9flWxrkAmzEQEiryw2Bbsv0NszDcMYxqpJAqWlXFgzH0QDNF1NJABnu5ymKnL9Or/kQpfEviQCzfUqLTNRnah9dSLWT9s3z8G08ooleU1Pm/RY7suI0k0iQHU2BKakfTgLPDVyaMzf19azGSbuFUGKRdRYR8CY2jt5ApwB1C1XiCxtEk0Twr0z7JIg8l0a0fEbWtaYdAygH6EMoUlDMtjYBH4ZaalhUbOwru1/tzE0XrGTFeuj3fq9SjJZgZyHRG8OlODzqM5jWrmbP1Jn6QLrWHKuSpEGiTtQlXav+jYe/QYRAeK5rsKcsckgg6PvP4Tq+Q9R0bS0neWu8wkiPJpG05mdAn+gtXIv3qHWsn6Kw+aca3AD78XWXf1B9+axCjT6XblQIuVrMExZnFXkQoH9UwHvBv5J2qQvP1j/dfDPDrIGfuzF1WnmybIMgRdKdhHsYv1d2q159hjfxuwjaas6R1zpqSVw2p7E8I5WJ0Ne95cd7q+bLNBs1DURSa0s6cn3HU+0Kt06CUz+cZd4Civo92EumKgdiSXMSCH/q9qnwR4DJKWRFAzG3a5Jj6fairK1V9PZQ8AsWYBVuh4nDrZRf9EkRxEbOdPcsmjDhTaLg3jpAGv8xorXUhTiVyHu97/Xc69wQb1hbYissIBVPnHQcR2WTq1Jf0KU2uiTaKb1GDTd4Zvg8MpgvDOBCroVqjNqDEctU1yDfhMUspyfLaIkqeS955tpkJ3AgEVJM1kNDArn/L+dqWh8ca6ltccCdG4uMpLLWzvslDChvXJzlgR84t4zbC3pWo8r68GaDUcT1KGAMnRXslvem/6vwPMZlit4UkHnoSBSrqfSVjrGf+0jACaVUUo68jAHNm7A9UW3VUiSYT2P77akDFr4/ngOLsz06/52/r+reft0qjLzsqW0BC6PK93o4hXQlvRT/tgNxhAMv+4tf890NrE1xUbnMx4bFbj3rvqNOniBpAIhW0z/L1oeRLgR7SFL9g+eJuDYEirLSe74hVz9nYjj5JRgk38hv9WMFN5OGtn+G5v6310Q3yK6aZUdu1J8qlO0JYI+Sdo7yANSdm17iYF3ILYnVrjnWSGALf7jxosvK98ZJSit2wSm9B/WTlSycg6pDrPuKVkA+ymCNbRmHweFuD4b0F3uMV67hkToeaX4tc8PG2+Se8Szt0BtE87ne580el2UHNTLWlXADwMCRcPPtwOBrAiniSpe3XmcjkjxxunArKU1tZ9Kwt7IDpKDhRcnorliv1WHdHAbeUmnxwsYR84vVAG70pkIbCl9hLjp+NhMJk387jdr6H3HHg2WGpTLq4Ty/V96Ul0ISDtPaDSrctVzdn4C2e2SeYn+9ivuPrUvif4DrlyWXFW2DXV8EcZpr++gu0qqoBhl4fRIunUCewSrs8MNTTLXrilRQptrl2S034RWqPNAfJBk5uPiHpF88q5mTuXmJzrBe0zilRZm3feKHWpLkEebVFXKbNrq6eb6iqE9ug978EnIfTVNt8t59e4lBqu2Pf5L1DE7hc6pxEDvysrCjh+TI/3FltaPoeb+MIghXbyTnw0sfS6AVPJsKLefED5aN1gXrZc3RHL18pWlTbHyPbqc6qKhaBHWU0gwLTvwfTXR/w/iBQuVgyMm7Yl/kYkw05M/3/AyjlBpYjZeKLQLkrhXk6jU54PlQxM0CaMfe8TRqb9+jjGhYdOvqjJPn5ZFe9qqdmDpXIKu3KW9AfHHzPFLNO/rK4oUzhMdNsFhEyDUNRF3LAfxU6/iNIbX2Og75rz4SKiMkt9AcV7h5DC1X1k5B4BVIn+TmdygwW4d9BjviF0msjCxKiIz/a2PBNN1a6qPKuXq2GLIZ/NJqKezXXsAp3SsTgLBruPXrLTw+79zJCH1SOk+y9kuRjPVNxNQTv76rPWU8AUDxNRzs8CVMvUP7w9/+h3ATBiRQ78Gvq6PxV4NSaV8D5Z9DM03JlVHttKH6YWWXF6aL2OWdN+A0ew54Jt1JsYp0QWfijAfextilPIBj75zWdjuGlctgAqOB9OuXy2tmDc5jAdp647f/q0fHzX0tAxOfYCjFRjil8UQUu30svD5rH+XOxQ+ABIqki2Sln1BSC8BrUYLJxsg//syR39U1y5w2j41JzFiCve7rT0dSDpGY9EYAIjSwAN/T5Quo9pO1WnZtMASm7M1uRneMSPh48b9gTVWMjPSW+YUc/JdkQx8OzFNC1v/PGEEXaCkddUq2WFG0gc9grh6w39rhMBbGzEuPqm9FTTL66H0f2HtMH/Qr1cL3FUcEDmkS0itXfIsawRLBzi2VWaNsDJKSHfNOxl7Fc901YDNOHSsbDJFEXSsxscONQu7yREuyI1YybbrHaimm0LKc3hf3JRBu+GFM19SDWo2xGheN50eNJLeL4Ibxv3s/DjKTlY2AhtnEdc8U7eQwiyLvb0DnG9CqKdAOV6WzmuDs4csF1fdR89lISP5DPDzcIaGcyJb/nfjfY4Zpm4dZCpL85cZQjpYG+x4aUsDqLORLdXFWTqtHzseBODK9d1u7IAuSCsnn2qSTABAyIaP02KZ4SohL8z3xQDVotqmLUkZ6ee5t0TD9pfwLeXl1c3CB9H7kDHO3yvOvqznm+7yEQNkhrDVTgrYL7vLQ4nlaLnRIkq5kbCpCDu34urdKUXpbEwXOJrk2Znwi03eDoYFb2+5XxVhWfETguIgY9yWMC4/vZJ+OjqBkNYMhH1XU+iyimVreCES6Owf+s2UCXR1PKFnzpW5SPF2lbD4Y4vi8zxN2CnWNo9YZKC6/Gvu6qyGKaS7X8+owPabIOQ+wz3gPS38Kx+wdK8aRjJEEjL8wO6Jqv6ZEyCj26od2ai2HrJw72jloVQ/DIyUcxGiRB2uHZN8aZmTTOLOKjHM7kYDjlXJFyA0l43RdCZG1YUikpKjyUYrEZBplIgHkATQka1Stuj+j7cD1ElI5sRgm7TK1hwN6babf/2+rKEYXSBPn6H4yaHYyblMsJJ8hN3WpQFTm8DaVEb6Ex/FseRinbe6ryOGKzDrNzhz58lDAKP7kjd6U0rQtsmAgJnich3Z/KeWrtVQU4mm+IIK2ZfONd0oB/JuGX6sxj+Cx0uVNlmVz/rHyn1CVqoZfHD13CcOUpGcI/C/6wS9+05OxGrdPg8QUTMU93O4J/+plMi1F53izVJ6CDjeU5otkDSVgCLIr29Mlubx6FkbLyDsXHvXIC0uT/knjuIj7cnycqDh725ysbyMkGXrxa2oXZnyzYpqseP/DusGv5a0UtE6MEV/fIlDwu1Hg0kUTMkwR3+79vjK297WAVSqJMI/iLSIxQjrE/6EL4wdyNLifr+e+ffQ5brD9Ef0tYlkiSscskXsxdACm/9n2jeWrgUD/DngcMbi60IhcukkhYj7gao0r5cFkwX7cbM4cMSoNatAiBViuTirNJoTlyYBI57TiZ33aemjItqBnoGnIfHWf5BLAM4N6POk2YfbBsEP+4SraeEJnjhkU+uEJE4mOfaKl41NuzWVSqMr/C4S7JMoJ/6HhoAMMDi2Ffg/91Mv58vX+Ci0XM/iE/XNCz+G3zdgzXvtRCbbb4hyx56nN6GKG6hfprUlPB8yZDGPC6NXxpSqtBSvqZx2XVWWEIvg8S9eRxKe5pJizrSWn3j7FAcYjVej9XA7PZI0ySCva1WXhHjDgtZ+K6QkiwBv68wX6+YD8g/aW+pNrmZQ1Mc4Ny4rdV7zVrawDcv8cyvVw8EEuEQiBBupJQtawQPkd5QMTVarcfAQOBW9guvMyGSH/jed/2GCP2YWeh+CU5hdASNBG3AO42biruzqp7IoP8QuK4YsamNE+iu5Q5ZwyRU9/X525ks3rJksnXVUZppG8yelQbGsEWFAWUl7ykpl+H5Ahepxu4EzOxJvcg37OZXRiEIMjM0zjRo1Wu2YlTlpTGuhJ6m2gzq7OFPYIiA601mvLb9kD3vtwsWz58RCkSrijDVsT2Aa8aU+M/cqRX7wTMB0zumuSAsQmiQwLqrycDEVUUbxZhTDxxxOrvbFs9/XVnRhiY3PNj94QVyHUJ3LSjgFE1t8p6oBEDqRBAVhYhD4elc+Rg9oSqCvUgJysudBNaNE8laSeOa2FQBeS3XLPYU7btNR667zasAmEX21DDPie8aSy3pp4/U6sPB720vGgxwBLJ8TxQn+mFtELp5QvWcXe7rDtnXa+hj/khs89Jcw3pztajw2Z0bmIxxS5L+KfPl4i8xnFGCTh391jf72xkgCKMfxHpirEaWpAZF1E1b80juNIb4ncbkuij0xROZT1Y+ZtZIIosGzqq9UNu4XyH3W/chfIQavg2KwerMxKkzrStAbQPmQNrTdrXq8GcRvPtl3eoup5ojDAx3a9M44wqUjhwzHMwkreMXwd0oHCX8bj68wd5YNa4dm+Q3xQM6NCBYA/fa65s9LCAeZpvdeVTtmEsq8aCddX+UOp9JtyzlXn4gmZ/j86JKfOcBob39Vk7amYh7fxeyUNUHql72kW/iCSIHw3Io0QdF1VhEc60iX1IVZUPJNJLqFoRZgEshiqAn8i9AzB4oEQ/GEnVT3KlERFodQwQm1d8RpRiMJoO+XZXUycT57CMvSvIJ4wKVsbijs55en4MY6cVgy3eap45wC0PIsoGgklXL2LZrUXQkHY8xTBkc9qyqfdAOSBz4uI8zOtcYZrGzREotx3AVCejpSyA8pTc1gnBAMqoxXCpKgbNAiX9i9ic3d0SXGhpZn2uIfxiG8FlEcHZw4v6Ie/OSi1TsAXElCE2+1NAR8IsJqVutvdBRM/cyjHqVyb2xXnsALYslAm4kswJqQww5wukAbSB1vocIgQDq7lB6+220AazK7jKml0p3QufkwC0o88Xs8Li+yBY9G6KzjIqJKNUAJ7tHCcnjhIbQY8dFpmvefg3ao3nlxycB203tPaHxQKuyhmTn1232gSKwFuwGs+Ojzn6XR45NYPCmu/Ey00puzTXpt2L8ilcZx33Opc8XTIcYFlOB4iwy7hW6nMByHlcSFKALgIbIm2G2ASvtGIPgg6sRfUyjEJf+fQmfdgObHyNNpAuiRsBC7SDCAlTIoJ+A0CA1PsRI7q57sOqbIXgrd3uQX9NitGURemuPINQT6HGfrXd/qgMy5/mEq4PtjPTqJ05eYe0g9Eu906R4Vnl7rdfLq5679Ec7MlFnI02xMriD8DId0MAKn2q9JH0zm/GxAUt9bbXVQ+Kt3IBH3SYWxgFxQwgDJw9bsc7BeP9PRPpEqbcmylqWbbsxUxJAXsRMeXf3u8HQ+fYHLmEruSovcYS4u+hwBf7ZTMEZjwPEBtbkWUbcL9/UEJEYRFsIIi+YtQUTpq5Z/kvsdkq5wMiO5a2uB7oMf6EK8Kx5peG9xKvlc4vtUfU2/7T+fxKsRGakCMhK2LmLhIPrnPDV9BUfBaeu9Pv2/nkEoWfUb/W0lRXjttBhG/SrC5M7TGD7FK8URBnkKRdDui537gRa9rnKGjif96gijspI1CDSd9Nj4xxHN/5puv4l25h4vtM9JRYkXaHicqwdrns+3VhSJR5PCjLSPoUgfEBERTuYDqJHM/yhOx6eY6RB74CXJKlNja2OiHN2HU7GZudxF63aZNsA/tP8Sb2gIsY4T7xLHdZgVZaADkSqzUNO2uWDTT7NThazwxxnPzRtX51QHzXhykd4zDCu8wvxy5/1vBDATZpeqqmZIiegJu95E1U64HgTTY5bkfXcfSlzBP2lX604zJpIwUYx3spAJI/63V1dQFj+K+l04btvUbseEyisPPaBUMHhWYo/RVkWAuPapIdm0olxsXNu+hPkF2ru0c3o9r/A2Ix7qM2WTDvfzQzgqpHMaVcZ7hzhhzlFH0lnPmh+hvDUt1KlGifigB+mHPlZRwscRejfCEvWHmwMuP6/aGGUopJ0spzCLhfYtlqdrp2avtmykU2tCvYQgY04brWIyPpe8bQ6s2ke26l55MP1vcgYiYfkePMvA7dbKceJBRlpKlyIaFo6RXFk0VeW2M8fMptqZoYbyIx+xkkY9ajjDT805tuUsYcnWi7AB2tKzssE3eFjy3BxVuB7eIpOv+dZ09Dx1vXRHXbAgJPM2mHCEw5zr2JEz82OqKhP7QONsPIRMUldtxixxdWBcBxaM7PTpqMF95/xWohbAQ5zpzX0vIJywBJ6lM+3zqFwsFj4JT1eAvW3kJ5oeeIDAoT1xE16kLU26LAqWj0eyNypbEKfxk4pWvbHRxxjQp+Lba5Ir+SJD8HddPDPcRdfpTGqwSBgtJ2k3cXF+kIKQs6tIvCz1lFtCI/VVyBWD7vSBOheJan+x5N0tZfnyh79zm86eZcVJPLlWSumSsOxgwneiGG+SvWQ9IISP+SOfM+Cg3cYhrIeGkv3E5+C8D/HXFeICC5NU1+VXisByi3KDb0Yxso/V7ocOKSCx9ILn673nwo/hgz2JeSOsxyhdwFdjbtjXJfVHsHRhB2cmVAy7BGcYSb1eqYFnWbQ04G9163ygzqDnS4OcovS9XjGU2J6bDAV1GezEu9YonU8DderYABGBItXlD+W3+EHqPnkMymZna6Ss5aHNQpkjYkm6fN8yJuIk7dDQeXJZmTizLIr6ic4zwdj5xJZq/azZLcoHrk0pKOwetOWT6MlI/tsvUubrvEx6TaD2qpy7WslliYTWZRht5dM5r1O7JKiau6ixh5KCuGO7KRke4HMqAK4eiMdgEuUuz5/7zY+AvOpTZKGWTlYbFywV6hdhxs/yudCgYwXma0S6SboHRVXoS3sDwpmO404QzG0dxYovswVYmSXIdb9ychtoztJMcDDkXA6AiUcu1Aj8EYz3LqgRPLc+1DtaYJpx13y52w22lZ9qEIGBtNNIFmQcVJy+voiwxl43jsU1QbP1Cur3reciByp+abXD5UOOEDC3F60zvVZBZ/SieurCfwsCI1JL5ZLNkXOlMPjcnRuHBpzfXQtUDMv2VBtDm7zJhhgGSJXi2xu/qmUrGJzVzDVrYMw2t8Mvbd9G4xJUZd/v60gkpQyOJzpAdSLTp/C8sheih6Vfwn4ut02oZjcXqJobX0RD+zLIHxb+jb7UPVXLVDP+h5Yqomd8n4W2RLWhkpM79B7ofde8jpmr7urgIatG46Tv89SGdnQ0gw7TVOyg1YGXzcWKlVFnLcova9JiIoPrBwhWEYVMe0hugp3qtDaFZzyrxndt1sGbdXqWDz9gCZ/HKhxKTkg8UzI1OPDKzW+zNaRBBAW9n3GebpTF+SBUPL+mOHsyh+QDnQPdMykCVnPzDtGk0dO9VSeFHzPkZpmxakbZ3tNfH2oxHGQ1uchcefm/SimdFfbPFSQdU3PYy7HyGXzFR2kjC6j4sszNNLAaxcTxcU4bXklUB9YOdqhs/UFkgA4QT/ievsosJTv/lhRm6xvPYVMUGYYQqWZZSzCCYpRQhdRcY3O5sQHjWDXil7jYb9PQ2AhdR4Xj4VlmZFvEXrXSfhWLqNtPOFEe1bANXFa/SDswBSovcXhrS+uymWK8R+Twb3Obro6dx8L5Ex2J0mT9PqrwpnGj9KCSNakq3TnYaTGRiwW4/TTAQinN8GztTG3c5yTFLcsqrXoBNk/8hrCSjYEidjz2gaBYvBJujVqUuu0mbCJNrcVw6+EUup35f4Q+Zo+U+s7MogO/rYIiSeR/tPZ7tMW59Vu82USln1QK+Yf0tXhLi/8pYkOKcRVfBRTfyYd3VEbvLwh/U4dUS1LgxBH9Jdmr5V8wNS6k8z/QPJjGxQ8d2jBE4nCtiq6Vj4nv4waF1TRSirS2pj0WcQ7pIKfkJ6eoOLysfSxZwka0Jyrhps6uMrXxHP+X4YUSBsSDHOzAuGmskSpkX+ZswXa3J8R5lXao6S9Iispft0ItBqsbiTp7DCNpZ2tLWGtBvuBgv+h66BFENQJfeVplDV49GFr0PTOt3hhQd+NT7yrVMt43htUxnPn2fdF5gttUKu2XoRBDtBq5mttKJDYLdzB7jgwMqy6N3s1lhdnF/3yonfPhDdSf1W6Bwa3WmVubsBoT+67i8YK1uIfmuLYAxS5qR9/K0fTOqIjAa4vvahbeDKi3lVtprfvKsntZdOANYxv+QykOFxAjjvzfxKKFIx4e5BZlAN1vqN/j68yzDkVPonrgFGESExbFTF2c8Tpk52RtYIqaVBKmZ5TGEtLXVGoGrfBz8/zzpwJNMBUwTV8zOZHqHpZgAX4SyJUo+Wb5mbaYW8WcuLOGsdODJJ9DURX693BdkCnfFoQ2iN4OvqB85udISbTg6hBbc9xvA4AxpYPnyJP8rwTGcvsEg0sV+upFZhmSmN9+9rz26tDDIDyHLoD4VQq5Uvsr0GknozqmS0Oy6fn7fmX5WgRpqax5t8laRZ93C8hRnzipkDLT6qB22U/p8t+eOrUVXrFMHy3/Y5ejgqA29EC72JWIOmh/9iWaSPlYfBHrLJEJ377zA7OJ89E0kBhpG0LeBGzccFmMZkVF7+u63k9/WxLq0Ih6lg/Yu7RnLAr+7ny0vKuDgPl7XEUf+1KeO8nhiGin86F7UUxu17in1a3yCGH5VZRW9CEdDBSVm4iRwe1Zmm4oSoNs5QdivBedqlMKTNjLNDXz6OjwGWI7HrM4dRdXlpkTXQ++6EgfWVJdUa89iPIWhHnRKl3oiXsvaH65T7Fz33UBFSKK0G5dHxmoE6lEVyhKADTO2xz13ZtfKif2TqLYB6nSlxQmV8aSNfnjnAbtI57yd4Q5mm8+gdTBIz5TsNfIUuPPy6ANMUxPpv0Zv1/VrHHEgQfMCpA9PGQTL2dvi1gTJPJyXmG2Ze6wjp0y0jOa4iV6uv5ojgxDWoXcTJ7T88pRiYkw9+Gowl8p6YUFpjkjobCcCRkuFWL4sotsj331ysigKSY3PzCuOnG4HutrMY1bHcPq7TxjJQ63xyRma7UvaAGKfg2zHN0miusVG5YlPysW0FDqaJ4rLcDhL+/W88jxJDsakbkqB0jiBzvVAjjvAFSduWnHbLVxs5boOajM9tNpr0fPSx7MEcqFIEIX433jUybxVR5VOGf05FJ2GpoAR668KQYUSxMqxW/CvfZd9vsd824s6++tMwI4l3JddiQwDBIBAoIgWWqZONvVs0uRD5RUXD/szOIpkl6eSiDQZrowjCxwMp6xAdc7RqPSbAjecMRCmLsN4i4u3lq8S7h2wRQpbzdGH+Cm0Pfg/3xEjWOUVcb/KeRF4B1ZjO7FAyEjQXOWvC11VD2DlG3QyxMmP74sEO740Kpc9s5Ny4e1LJVW6TTlV73hZERuAxQaqITu4rzHww1JITQSESDpJoFkncimn7THuYACmrqqLskt//NuSQdIjDh3+Gr2Fsu8v+yMg3/ZZO6CnvbDK/GpeZTrbiGr8DnxD0DRXUPd/6kSr8LcHrpk8rob7TDhzXXjc/5Mo48MJV1L6aW/t8LjvzYTJN3RhJmZO7ub2ucGyy4Lj5boIjxqWHaqLXGbffei58eNmxj/QCkZ+LnLnWe/OKkfqxrZian4w+nReyYwjEU9arbvd4Zvvcl5po0+mnS/eF2Zc1CjUWOdAx6fc04fzLz3+IrMM1nY3Fq42hgvULM5vVtfbsWiT0S2JP3g3VnwT6VORn6WTeDW50Xtk9rVXQI1dJuxr+zPny4grtD/NzXECA76Hv4HOjlCLuw8DDY5TqwKmQaziYH+s7QQPzqkNmk1MCr1cSZC7RhJ8j8rDqtpMhQkCt1JjpfJ4Tn3kzqw9Cd35LiRaz5JSK3GPDQwzoU9TPX3cP8dcwPdWw8Y9i5XSuI2u9VH6+PlSfrqA0kYATEMf4EdKHV0JRutOKCmNvsGU0xlpOlyfgtABB2J/cydC5CdK77a5dbIHNREUwk0mZfHqoNKoJ5fR205kpWDeZobVlEv4/5Hqe3gXtT3zd5xXIBtgD8uP0WYAr0G2wjqxl+lQHbch68j09WbHvlGbRDoEJM4dFbiC9nOqDtoy4zpHoXPPNHlMlydqJpyINq4T9Mi6EPCVnEs4fwDpGy+CILZCLp8PdTBOflz6gRe9KRuLU6vzKM5Gn7H3gL/dt++wtj1BJFKPDt3UeG5/FJivnHMw3z1cobMLniBZs1y9SIu+eGHA0xAarpY5hreRETZZzt/3T187byZDm/4T8eK9dX6W0FbcKaXj8b9GDysdlhZ+vGK8mSOTNeM8NY2en25PQ8Vk7I/tRHUtqkkPYPNVHB6LsW2CvkxomO7QGKwhb+pADMx+2pLrnWFk30uugigwdaYdd8odIHEzWw5WIr2avnzmTpSJo/AGER9wxlqldyVbTirgMA/U7B+Qs6yqfbOK/cCC5EwEYcaRgeQkMDgDq7FWfD8wa9f9YdjGiziXEsXXrEIcWClUxeO9J0XJ9ayGIMWfyaczhuvEtka5VjMMc+1e5PEJhm8AXbkjxUiKZL3DMj//KV3OgeWY4TA/Abu3JgObeNAsk4ck1fqYsIlR8Fp0LVLTmxy84c7eKIR7caivFI9huTDLFv1HY56Qp5Eh/lj2M3mgBvxNDkSY/VA6wLRI6pzdH2V6sVSsp5FHFLqmhEcdu4zRZWhHSPs8fM3qN/8gtGjTRL0MbK7ybUUHbkZvglP5vm/gZo4ANUWKLHifZpzpwwKRdnkgvOshvHLucFReuzsU+ilRMCUPTYRwCo82dLzUOSMi0l21evSMKqfQlzvQB6LiPHrRmq9hhAdUL3MBkzIS7dTkdiza997HtR9qPAfh+5z9ZmRS9UzRE2OOTaCl3XWLSv7chIWm3gdtKj4Tt82WYSFhGQRl7t6ZoDi4RT0NdIdBRzwNbnoAhgLfshPIFoegeATG3OGdybVTJdRGCZAfWX9XUka4UtGgEhpq2V8TkoVvbPkKrIn87udlqBt3k1WQLBXGpCWotrBh27y7emgU64seW8ViY3U3Ii8OBlwDEtaXRuhSd5WSXhLwu4XtL/vT5YavO53a+hdo2QcdLPd6hkeYRM8vu67cNanHNhFO707nct2AIDJA8AvTZowCkVhOve39z1z/5Dz2D3AAiE3v2HVcaBnlS2Dnv7ewRkzlSViMQFLuhlRs/nccKtqaE57n2Fyj86JUqjFe6OTuvzQpDvQd31ORpbG4yKEWr4FgEkTUigkcjweTtvsp8hYzVNAx3U9eqwyfdBcf2tSMkRCt5Ia7CVWCAQXKjojyLAO6HENsZPQPYw6tqM69kHfgBchgYmtJJPKPnw9mKDg5Rs52zs5L9/WJTGMQA3DYkMoECn3CNu92SkdKBqStaKz6NWI6ezACiu8gRHCPY12GfnJ2Niurexu3P/4rl3iEKJdbj2Gs8VLAETBMTzS3V2yhrd/U8gBYpFMLd4TtxSI2Ar3oK1XnrytwLTp9/L+c9Za3Hall0dSl3CNZhptzo9rM90nAd+BcFgFFwCYof074ju8zwNGeRWi3LqerJkmaHLhTi9DcDa6HiNCZDyHTft21NwgT3Os7/jVFR+4DdE7IgNTEvo1hqzJi/n1W/uLlYYomk1nRnAXtzqH7L/EjWobln3obDjo41W5IOneapcUa70+EmLEpkzS9rEb6tIs1pjhRv7EouO3qGaN97zIyc7kb6B4UewlJ0zhVF023p3s0m8b79RMygCY3FVDh6GXNWdG/PFXYEYhk70YdwTy6EEKudcKrHv93RUrroIeDmvngIa+/2QnE2x0tbRYUFUHg3/pyQlSUn1mWQ1xLH2hI3KIDu1LHLDUzjgNhECCuP4PBIARUAz/hoeb20p8QVrNCJXdQ8O7kh/c6h9tqbI2EIpSdFxLo+2AbldJzAhIfmYGpPNp0NK9aXuphYo/Ky57neYuQYIDS8bLAxgBkQrAylftgSLLgnhIpTSRUrMKi1gdhnoEOAvsjzNeJ/u1b3U8/RXkp8cm1rHji7aX+kMJe9tszFrTbQwT+0gT5euNFgtaPkQ1uMhawnQJnOPE9Oj3VF7itEm++yc7lXeztiDC3SvpsN/LGhvrfpCStOEeAdsSIZbN2mkhxNQob4XcsX3k0yyZhWoj8IhKyxUEXqTXuunOE3ju0L3B9vtjR7P+aYyn+iTA/EfQzDplRyeViA3WzN6Wf7zW1q9eIo/Yz4zPfGYl6GM259427+5S7q0dgxOcaAgsbfBYpoEVKCdM5k6PW0MNyXBjck9qSN3WuBmKvM4hBcDJRogVbj47mS7bHY8N9MjnTrXeFNRcU71MzFf2q+bCduhGqM1fDhe+/DqwJZ/tXJmNyMCABSfCbbaUK2dNx4uwinU0vaMSPxmhCI9Lpaeb+YWHwVOMklpvdnXTRMELm//Rm+yPxh35Hc5KzYlPKxso5EU8E7+aLI3AelRScQKsr6pQRGwwzbALkAVVV5FEW6uVZXVD2ydynPbwjfMZOMI4X4ehVcm/PibRn2Eh4/l/jY/zYExbdTKpzBQIhz3x0ar/3RsfmaoIFCyjUrEW8OHTf92ywI3esiFs5fUx8ajk9lfidTSWV+kPbRTom+ze4wB3UoM+bUFlnvhSK0u6hI3GE4t2iAUBNcSZr58eBpGQLu/vN9LlIHV7asflG6wtYhdQIKozgt/sjYQ6cM+LT4D/YKOBZ6Qml36l51Q6DXPJw8UWm0/+9aG8d3rvZMgwshlLKAL2ZkTldaV2LuR6C1o7zMDV0tnGT/6Tn2mlG+LqelRHWo/F43bzY2z0pwkV8jtUBHqlLCUGgtdHUTf1POxxyYDT5pZ04VfoKsbF/HSEGZU80ZL1p50Lg1aapKA9cFDuqSet6M33jhNHOW5V/aS0dpsQQcP8QzkrHF/g/CnCSGC615RQ2/8bsR9GCSDaO071U8f7ZyXihLjyywbAtOScq/6tdHhMcEj0yGqOI5+ok16JLa129VfVn3HQVrZdaDLzxcHbIfiRy48bpL9pMKx0Agq+meYlspk/HPCvURvOftDe0B2VhnEaZSfiVqmhCsJSzswtqscDXii7LrSSrmRDmamQDrTGfI2q0FsWifz9eloXHqAmV0fmu9Ixk5/9SIyHC73Qgo95dVVkcVAxGhQI/SznWh+V6jlPs4rrnoui7p8eTuoB9GqmOEydKFNQZtNjiTODJw3QduysgAx7IZr2Ya6UY0YxuVIi2+kqDpTjCbp1jF1xvBfOL1ytV1NfO6MAj4NUsWAfP8NxgiDGbdQRrXdI7aDnnKh24PbNNfR3tvDWlfbRYtfJMNCfI3l5mq8zRyDJXIQhcJZ1fAP26bnpf3yjXGKRqnj3ubt6K1UAcORUWypfrQdUhdcomJNsE9FoAK7fl9kZpeOg0XdIc4IGRPK6ZtI3M1d9vkFtvUo45AwP1VJ3qhhiw0uV1pjgpTEHaoTZYgRkdOuDsed1rJSm7gZQwZxVqz1t5Dol/O909SwXKlQ28sQ8LFA6rWZrYM3y4JIn0W2z0SwxkDwOHaD9xL55TthhY+TL1hB8PovVbS6lijsMa0Bu5f3ETyAmnO1lizM6hlP6F5DfSHpitXnCK35SEEVji790n/N4Ykt/Dmfmun9w6GbKpSg/f0L/jmkAMzWKpSZVjw9qT/b5Ft04FxcmnxFIKjT2I1rAyrzwttBr5rossCkbUUPq6QU9PQBGRvyM3Bh6/9qiAV7K9rY9oG8CRxTRrL7XjHRMqCKpdspf86x/rHAv76zFH5nMJwNSNCQu4s9wujxt0nVCjaO0n91pw6as/zilyN9ZvUFnPY9n6o3IQOZecQisPLCsdvqA6MpgLPJCyr0VI8P9VnfitX8e+/NJLlcqnTblazRkeN6Z8sa69tACsusorY3CfdVWQo4RCE4Y02OsaM0ZOWBLxTPa3k3rO3mF7hkjVrsoOmN23q1VvgD5hQyWBPIrlTee/AEM5FMDwTImd4hE/FOPJNE8i6goavDd3BCbtQ5/nZeg7+FGdu1C25m3/jwH4SMfTlGvUX5iXtYki3pIhR8bS8wQhDqREh5+YLmuSBtIJcaBktH7nqtaCCUohwKtCIvwQRkJPhW2gNgbFt3A91VPq7e14KXtpHSer8//FtMTBLdVRMe2fVlhjlkB1TvQ/JM78mnSuHGm+b93duJvzTxebeGGY0JB/+xTu+kwu9MB0trHCAwA+TIemd+8w7ZceMGlJuP8Jc034ZUMh8VPrxczpaPWe2oiSvrRUXKbtsL6RzrpTG0Am8iwwHpJtvjyY4dM7Yu3b/KnLbZ0/Icj9KeIZPcb6es1NlblO+JNHVHtn5UNBV7ksVBtzKnxHvuF4QqxHJ53nRKXxgoSJE+5TGHVRSo365JloPvgCgxA5ZdElfoFPxitAw9iP9TaR9HcacOWNP0vIwlQNtBny9FTQWjSjUfdsIC+pl1zu+x4oArcFhfnkPs2ak5RxyfxyIevC/xDA4QyHxLD1ihfyMrazGT64/c9j0+nsiMUce7bOkjV9WWdiLQI8vGqgOkYv2yhf1Eff+3+zt0BBzShIvrBO/wJ6JZrcURM27UvjYxtMhvRbes1Hhi64MM1aWvH3sA15GbYmlsvW2XkIqtdxDhh1/3bUQsse1eGJ8uG1S0m1V75K57GSp1Ef1+AUi/W7Wa1cC6Xrj4Eqf0PXv3Q6cqfRSdvMpGzs5ZJmn3+SFn6B4yvYgqJI429JcxCEjDNPS1ecnAof3b0OO4LEB4hFdfIJsQvtuHm38CXzqnnUnqOPuupz8VJb8pktdXnX+k1pNbxBgBPA4+8TQ2uyh+25NUC6f6CJoTolMkH/HPunVRqn738oDuwsq6esbk7QS18vwXXHKej5PKpyi775nkYr5myfwknoZZUbTOxb6yF3YF8noXvd076+1ISLE4bA3lIGcmGFoR982F0oguntdGfTlJSiTt+unphdW7PJgmheP6UcoVPEW/3NThaOfHUNcoOtmeNeQm4ldJ1ZffKE69Y85wHJ4hhnk5uqmx6CvCe3IfG3jrS++1Xw/Z6hn27+7IyUsYU9a45T0luxXUlXho7xnNhnvo/HpuNW4KVn6G03vRhiSwA5RQIgflRU2wcAnUfYumfy0lZgb93FcHAtn0TPJEEzcc3NEjTPjQQ895jiiBlntGN4ccTe0ttF3VfgurJLLIhyZtFPSRuNP/mlGxvzfXJ2YhT0951WTPeqlaRMpbhAl7kR5Z7p+fm3vTGJVMveVBcV8SrvyhkUdnUD3hWJaI96eO9wLgEtmnaPQcmdfT34GFM49vISdFRPwRs1xjgwJDJ17U+RtaGuWxxF1xFs/2RVHAy+35aeh6I/5i1nuJKfsIKXP9Cj4ShFrUaAtP6nj43SeV83O5GL1JcfbSLXTrbJaMa9lE5zUsfy9qZqfCkUf0M/o2XkoCKZix7rIK2DL/EzqAT84bUX7frXFUCw4dXefw+tUm6cgibBrnx92IslMJRGfUhjXQwB1Su40Ne1sYU5avwkVP+4r40LMLb6hC8xWipE4sdCr5B90deYKr0c0JcDlhcVl/zGagjaQDqIA6CFuMVHZE9CzAxmA7D8yxQ7kLAiyLghYYm3Zobx8xBj56pmH4fCV946WiQnZw1JH6tMTBzqoDAbF3PNeThzEAio6cvxxQ8VbG1XiDJ0eJ6AohMDwx19gUrYEvwHZDKoBq5UvqhbreH805eprNxSLqPRiKFv3J6E06bBgFXHKp5aUMZPCIRt2ccGwHGrZSv92BluWd+i6SxpOda3sxOXu7j8KC+rsM5vb+nY2/dIq8yiosUm1dpd2AfVarZfSf7DYfyYsyv9UxY/41W/otZ0kmn31e4uUH8QoNNPjsMFLuyrx0b68rVhRb+eZ0d2FKC237PHMuu9+cuUfgZzBJ/iixzDzqutRE5pCvqMMwoFtd2lT5nKmmGwmQzFoNvIrwyRFq50ByEMvUgCZWU9QjSL3S8/kruUMvRGylnOa92VX6iQbGsvAGyt5s9bLA8529n6E1WHzeGygA0GnXzeJ4X4NSiR8Qzk+2T48wPfzTpw4tLzmiwDjHLhnAdrIXUG0VLGV0YrjMJzozcPkRS1cwDEI8LNEvOZ/CfM0s2Nsloou/fWsS0ehNBWqmIcaZqYpkze4+6aSwI+JXVWPU0BP3SoGqcaW5OyQKel5b1XczYDX8gZHh/9o49od6KPA/ChCpgRKZLINwrVQQ07RcETk9STuiuLTLxW5TTfoxVw253wDIGiIFnXgu9WKcNw8IjVUzC3cpA/b+/lxkZXDo60aHFw93BfO95sVY3hCm4yZKolPWxy8ieeZ265fy65eOnimmKk1icLme0IS1hrDaWa+cFkUFRCZS4/3Jw+69fpK+9a8zwXs735MkxgxjqVTzlDvrrkfmbTy4EYXB/eCkW3BGXkxUrVjmlFXwghp9ZcMXpYGrHhRPC5Qd7p6hmViVZadG8mpkzAkigWb23q2EeZ5TmtYRUM4u4GW0Hh9wPzeN2NIaIbp4FZBNF8lLcGccviY02D9RUDni3Fp41GswiUIdzlr3ymDnUfzCzcQkxJAVohe66kXGHKY0FqPI7ktxiuDYPP9PbRgxQ0wT+k+Q7BKUayqKM+qJs1JkqNV5A3WdsgQuVXoS5NwbCF1CCEYtdwm24XfJE8QEUKTE7i9mUibkR5/2sswsKn/kJhiB+cgJ366LbSMkXad2bMogondNAi2K4tZzUoQQv6USrkSKDBu/fTZ3y0xes+6G+0W1WsALU505x7sFA/yGTuxGmGdeNUOxjxpfndK9aGSrIStFYjUZr05sw/woyw43uk7JotdpblGJqYQ1PKr50jSsB/R9MshxzBEkQiGVQfwQ2j7tWoXWp/Y5+AvZYyreASqAIxAb4yuX+wyCqk2wo2ifKJOHfi8cTPPeeoLB5F/kazIB9iLfZMGT4l0RmtzXKhvDfFjNjir/UcUPUGBpQpTIqKthYWlXyD1pSfmGRG0HlV4GG6WvGJJLENAU6ZG56xnuosPkPHgO3mol1Bnf2Xj9cWoNtZZ32wBDlT9f3M29L5+7PJoxOWPw1pCHXyYIQWPt3C/zZff7xISpJDHV8qbZ9wx8mc5W7NgYXpgX0FibNZT17Q+56XIqCYveKmFKPE3UvP/lCQ4kqtE8szaTiuRsj4oNgr5Lc4Vr5w0EhkukjYy63S40NfFplcf+VIH4fAFOFGtap1fZnsqR369CbJaNfyEQt3fcEVG9mIQNjNR4Y6t6u6FXFg+v6VuRjXWNyH+W8vxDlmB0fSWtEMkfPHceRu0n7BcWC/WPrBYDpBI7qaDPOOqqEi4n81hU9nxMcqbVYA9QOC8RXMS6uLUpLvFl0Tdn+CHHfiBV2vu5KkQ3f0uPoD8L9lCPhZ8SSWb+TCxRQiEPHEn0afzSu61SFzoFcmt2Co4CdN7SKg6iuo4q8ovQA9eqanVoIRmqRNISS7+V9HMrdVT0UTMKJpTErIfbn/RNf7yN1gL16b8iZOw3J7HBrpqizSA4PFCUS6bfUPUnt85+gnVyMm1HRc5Ept2bmUnPXZgZgfcNkTglaISYKF+QVhNX+fHiJqm/SVTSwLQOFkeOT+YcfauLGJNB2/GrgJkw3WBykgkxYaOCAm+l/crqubcY+bgzGoF7w5wRJuVp0HH9ysK9IWDXIwdYYiY9r+8cS7gl1QMGzF/zlfcm8SR5SEp25XBDRt0rqTUA8Dgt/XEWwxbFzgOAHT73/OD2W1M2DXuvXb3QVkuHioV25BE8qIRsa3ddynnr6/9wAxHlFP9ysFAMH5H7AutsJUtVzC1R1NS+66M4MNwWNt/AwhGcSC+SYGmDqxuMwggCK84MI2Rpd5+uDC7hH7mSD/WkzmKgtGvV5NMWq13lCHBKJ1IUPSUKptYVLmq+k5N+HVPGopQfc7H9AP570P6L7hUaSG+IqEf3aZsArP+WnlWAeLIKUWVrPj+j0XDwcvMSv9/jrRNEkJkGxHhYqPhWqr3f3PM1Wk4XRNX3mdhfBmR+hM0Vkf23oTqsa2M5bcYBwrLVmec9uwwyXvrXZMOVsrzwQuTo+gYarrIcyiOMxuDS9yADmv9bqGbWzIYtR7CO+nrDZ8Sh5vDZh988CruX8MWiOGwoiBmAm+aOFhp6WZUrgYShuHvsfmC5OMsgAWT7WGrr6vammdwR5xp0TLwQILRTgPjII/OchCiylNbwFO3ngKDYr7bwFjfOiGv4jF30smLEtXQDF2rGOLIg9psRTRy2BPSYOmTXhOkdcqy37HV9FYwIDHmRGubJqHeMnwS4tyu44+1RIyJSXbeSvJD6DtjVwWWz8UCMuc3npcGb4unPJtqfPpi/6VFuDoP0wLw9ugsE7y9I7z83x6AYy1hLwDfLUoqQ8xdSJd2c+C8FlaVKHg3cG5x/KtOEj86qyC4s+G9+v8rd5AbD274f1NPbjthmuA9CfPQfiRe9qswvs8lyLWs9n6FauUt5UM5Ohfkb7LdHm9P9X6n2CQGDZ7NCmG1qUEhxL/1WkC84iL8I4aLdoMk+ezkR14FC+eMq3jlXzhxn35wdax9OAEaIeachLAKQtyvuBbA4yMEDmqkXU2zK2e1+N0U4HoCg1QjDAavjvlqB7MX4TRu7Y9PNkXtJ//VioMmbPEsnunXWGAflBG+77R5MEMRPjCTIuUKzGPrHEHQUFi4UqMX1za1hrdiQqfj/UFbLjyjhlNBrbqJFLOrD5Y11T1T4Piz/wzV0gISPUj17tAeTl8srnnTjqJetYtjy8GDMJWPO7YEmNn+KuUYQ3s91PZtNA4nYNcRAUq05yvQJzkdYDkFqtRV5uSJOMhj57IaeDhvuYFZzpmJL9upQrpIbujN3T/lTZoDqWb/CAnrgsnNCC86ML29FK/N1dztFrmmJvMV4Ir+b2TP9354C+t4fBJBno5Caro8Z6tXPnteYmiRu0/n/dGN1cvqSODtXvtlYLp5QxkYW1BNCdduH/UdnnMQb3+KXFfpVy6Ici6G04aZHm/A1kgQ/J9LkQQGbgTj7nmIdvRRW/HgdbTws4XxygEXxHwONBVxdHQpPfb0JrZvszQOJBfGxkVBE1WkiqwIjBcgLLPnGQ7psHTl6+P9+OqpnoABCife0cWKQR/EuoYDx0dBLb/06bzE1YsEuO1mo9vnWXyAVWUW3MZrFX9opzAeej1dvHNMM2P65XuATwJTIKcmxuCvVfvr7ICbN/m7FPpopwRjFhfnHk5JICnx66W+M1HNf6rf/qKOxxC6gVbASBoC/4asrOFiL6ovO1YQzll9gIXbo6I3pmqcZ0BwznDpnwt+lTYLUIz9yk4oUEX0uZ/kWlQKSYs97zPKvOOnAUB4+OG0lFLWyOKtGyTa79x46epQ6Fgw/fODFp4m8i8bfd1+GCGz2YJ1kNE9oZ+Jt7RQKEqRyz1qT6rrotz5460mJXbupRewEDdgZSBHw2cskf+PGL8B4lACpaEXsy/Bea1ahA5JQnmbsc1+kw0TiFZdpWCxckbP0rtLzQInO1+nAD6OgAeFV5nVTg0BYtobyCJ6InO1MAL3wp5fbLaHnSodfeObi6sC4iWlCgsIgHx2PvVUnEZpnTdon3VDNrv8dklqzNRL3LUSA1v5TIZscK+227QH04MRQY0iL+eB4pSkOHYoO+p7C0YZNFYPIefjpLAEbjOq5zeUoq/DORlGPlvVCCyDiqQfaQQzg0ggmL8TuqURY793CAacES6LULBrPSuWz3Yk76CMuVMeAZQIftq0f3UgcaZ8qmzHvEKjRh9fMuV6+G/OoxhoHWTOe6wJab9POzLx5cfi9TIR08i1ZWXjbeia7weaRbbzTCoWTku9jqZY98lchKHO7FqM2FkoEPFCuh/FymMOXYLeerEaM03DEs6HgNpWnLGIu3XZd34JeWjCDrJ7fqqZL/DV91MqJhBwmWShIs6FDkBYnv5H3nzM/aoJvXqJAvc1+A0ebbsw+pV0LiMGS7LssaCv/UNwu1foIty3iEXdqS7jCNq6br3u7Rwo/TVLYBoWb9hu2wRyv2c42qRwOMjwQ7+OVomQXGA7U6D+VTGE67o8s01G0wrnLufmMccuFc+LDehwVnsCfJ2AIWr6B5J4BEf3iSIQoqReCaKV5JtZE4cQV2A6vkpL1uVTiTRPvNaso7bnGpJ+VBBasioLDFwEn9bX6xdhvy27rG1hNI1GDVMa0SNg2uSCsCrUv0I4wLMUb5OebXYty3sLnY5Loquqjtu0pDaycqL8cVoCwDEzQQLPn7HDXklQBvMZVxu6DGHOY+h38YPdk0oPkk+GrGEc/XizP2MThZ2zxVGNzDYy8XrVZwspUeEWO+C4S62tCVa5j/dj6Pqzk3mN9fiOeWJRFSFDXAv4k+A2cR+Q9OWBnFxBhFGxUwnMDvB7Rig+P4K7ymmBMi7bkUBE/OrCOy8rwZGZnpCVNzk78g5+H2ID/XE/t+Dk07fpe83XUSyLi92lbPjEs6VkZAAUYyeJ2x/ODDepksdnf2vJj0xDqv8fns7ipeKWhd2LPF8xrzrdrHmU3mKP5ZL0TTInRz6lB/Wqtaom3TXKAp4cq+Z1J+KhuJqgWbTvtM7oynJL9qGaY8i2AcoimulYgdhjH5UcUlAliOKQ+VqEbb/reKUiO9CAtJAxePBCTZAleg2yCASf+JKb91jC9zwsFpynpFrpCzanfU8hZvmKlNawqf8YIPfjeMBXC7FPWGTopw/xnl+YP2aN0t5nLmXulRco/IzCXL4hG891S6UPIuAD6XYULqjKfOHrOmJnsvziuiGMjSkDlFmH3dk5QSSGaMXYq2cXkznaEDvWNQSBB4iP2SvkPv96NVaqG+CeDj57MC+4H2HqrwRRTRmeZoDCIsbD427QEc7s6JbzgW5WlYdHdZ4rEPMK75S1ApDPf3PnOxDZyXhtTlIno7FkKb/heDkxEXSBOFBdqn5m8vYGnjM30x5YB1/px1j4O/VSGe7FIkOSFn7fSmdj1RzFsDO+OkOAic9ksuhWeMTBE26UW5xyEl+grvACHf99n60T9StiT/szYHhIph6mWoQgFUr1D8ymiknAbJIieKubjl+2TzUKmx9YlhP33FKC3ED6aAsh64Vs8/2KEKNzWGDqDNg446i361nX8BdS2+0rgctQsW0cI/8rkxsjkfJU9kNcfTaN8CE5qpZCyYv2+ZZkkVzWC9Ars5HoupyOaPWk122OUzcG9L+TCNCKyv+sKmuU92Hztcuk/Berei9BD+PA5Bmmty8MqVvbuZsaHSC2MvPBJsL1UxtVsf3nsrX/wKIT9CNWC/01BAqs584yAM0lLX+euMTYp939qVELM8IvVXFW2nZcNqrDEmTE8KH2vYnHuzfdXXElz2eMvyM3HDcHW74Zpk7bmeYr8RyUXUiwgCP6g8EbcGBZYSl0Qqn0kVmqyKZTVTXpATe9HdfLrltUA6YEOdirLs6sn8LjfMD5o//6Gs7YG2y1fowRAJ42fwNNxB5uu49bs8ZqZ407YB9iKIc8EgyfS0V3L9eW43Zozz9v+cK6X7WDrzYgZYhEZBz2ceEJFASjiC+58Cz3CUMuhmLHpewjKkDMWfLDsW+QjOWHiPpKdH7FB1hgLHNOGa4QTlzQkvNlCo1XPLsec9H7wH+GpKr5as/hsrgkA/Qg53aUKSZeGhU5K8hRc/xQ6M1YexmByLdgdXhex8WfGRprQjvonFcckWq1nejbyUPyoWts3ihtABIKRaEGtrqercZG5JNeewRqS9EB7EPHIIr+LBkOqQDpJ2erBWO6GG258BQ46+E4bt6NXAuwequ4AUbI5Jsy+ceobOz70nGeLIHli9aOcmIql9NSBBVkgwouJS2hF/DnihLwl6B+7MgCG8pvwgGnHW4TETyKfdrh0Lpj3/8Gt+qnKL6r0mLPbkNKscg82T26yXdviKgyoKBnhCEpTwQZlxLGUK9QgxCCCGa0qERSnPBJizdvhx21GSRF3i4VhDYFb3q+7GFagQpcHxiBKJXSxQAzXdfbtEME6pwIjARuatJdAOp5Q8eImI3UDBshwewyX9bpOoib7M3bEYTMRTuRvSLthT+whrqz5WLqryQiOrWhcZeY6eOami4487hyjwHOCyX4FeDj+cLVhMuk5dKZmTpQ7Cp0HfStkahtPf/NDZnJgq4P8M5Jl5fCwKoINVhEvAiKosAHKrqjoLjf2KTWp1PIMh1PrE1pKlC4la7BigAGI+5uRaA0NFCZj0Cg8ed4zs2BylcYKAFNe+uK4eLXvKcGGsPgZzhcBNVX2YXlzNwR5WT73g87RnOTz0I3tjr/Z6mV2Z9jYPax2Nfi8RpYJSFFYeaqyu6j4E/XxzfrQHlDedlz6maCxKKa2bfR+A5q+bZl+va43KJrqVRjPZNXioU24Jnkx7iKQ3EJzWpxYrWJJGZIDS7oFGSRYpj/Lkiq+hapcr7DpFj65gJbhYVg9FjQBQPgDDSNWGBFYACSlEvuRPCzWjpEQru/WLbb6ds/UJ82JiRxtRwaSP+U6e6r2TZ5IxpVDEEGAmW+QFyrRlkb+dhTH8FlifWyRgyozwo/dio56C3q2ztOwQhlMPxVCw7SxCNGIRetgDKFj87rBFMvoanRZMcnvKq0XwCLOLBei7rPcvSdJlHP9iVm9yWV+XgxTH8aM44uzkafHorQD4AQI4icsq1wkWcXElQPXjuMDS136NwZZCmJNFpbNcrcwn8DdLMcOkv9HjbWl4YJlVQ2pn0xCMIATuINlyA3/8lqKD/4qCcEWPwESV/QbZ2NbBhEDT/i7ctG5XcLHCGY8KQysAzZmT3t9y2MoETRTGoT1zjvrEh6cWMPnpzt/iBJjbsJF698ya4Ig5D9lJEjAYFKykhZrV2DWswh8SqicJ5V60sWuql4gnhzyix3PQmKTUOv93WqT5nnBvHhagxaC4A7Bvm/fepxTpOBTId2wN7xMPwFSKzBm7PFFDSj2EeI9CuD/bYQno2021jyN9mu2Omc+vMR+K41kIxyF/lL6zG4Ogb4+y1y8nlIgTaZAYc/o7gEAWoaFd1Se0h+Q5vyKg/DMGyoGuaBK4XevwpEteRrBhDgD9JgRkvKqcJb6bE9F4cCozIlrzlDhJ4XmRRnpzRCJ2OvVKK1nQwbQOU9KyxeM8U2Y54w1XyX8x03lTqJ0wuFCp+Y5nU+oYjqXnNrkOZ5ND1o4Obg/bO36toyex2shoOwGqDcWCk8VzA75H0pYJ35glQTGGzxFoRyo0ofovZ5E0v+3bYTVzr2inME2vhONXKJ+xc7X9yENTkUKGoEljjg3pLy/sxoOKoiM32oRYKmQ/jKj6ehJJj7kc+wKW5EHLTwew+S7wJp9N719a4aRQ7XLk4dMKVYsmeCf8S5hH7oVd8c9kcSkawuaVhsarW8Y9XkHfpKCr5Ha5boFTTHoUfkDxkO0fN+8eopUhqzw2Ot+qS88Mr4eCjIUhQeDuwooZq+/TYkvFBjzQ8tTDsLoNN/faOmcGLyt+hfyxrrdg5EiIUX76OwKXVxrEfqx0gyQoidq0gZF/dUzxhwmRtmd5dj63LQIgZFFioUrEoUp/m0XN6LIu9FrFLGUS89UPsfG6hCH1HWre7whHYKhfxBJE2m+dRLxC6YoqZtBycfRUrkIJNz4zK+VSRKwIZ43fyn85VFfM/7az/50YMqlam6ouLg3rhmcTk3EisIpPzEog96rEBYevcf2AAqUsHgu9/EwL+9LucvZIWNpWLBdt6Cs9FvBCWpOymbJLRWzmT/nXFcXoEjx1pTLsa5uY3Qt1xfhmz6Hrs4KYcPXngxsReHpiL4utFH/nGRvoaZhz7Yn387VsUyTldabzRnxQU6Hl7Kzrzv4FB1Tgf+iXvZ4cpql77bL/INCCKCqeZOh2RpqEurv+CzETVJbuzbkrQHDCpFe7eRH7jBYADojC4EqeTQVyA6d2A3hK+bs4LrZswPCna3L6eT2wZ0Qlu/2cPQBVKpD2fqAgTRsg00ecwwFAnWa78rwl/o2XAV/+T34d9GGk9iEDTHKg/vap+JSxnEC8zP1VOjZWWLUC5M70H14V7+Rcp6NrMBvNXJas1lQSv9SjzHS5jUyt+ABsnMa+O4xZSU0VKM+0k5RpL7Pj4TEllIamVUIcT/mDoCqVNpFN2c0CaQzorHaJCQyfQtvzVk42fAgrYvtF41+MzEMMoFmSig2hvH7f58Eg0M6Og8se9fAo+lJQ/N6eBGb98clODApyqpW95kRe5mnxWtkdDbXP8YhXhIvO5Q+kRLpzcfMuvcrEenjXEMjyTaBSCqXnIvJ3jwLJrGcV6N3eKmDfuv1cjm/P3fK8O6idHUkhHprV4ugqOF9SP6efebfdW4bWncwA1j01VABgmcwiKuZP1SMCyU+jv+LOmprfW8mwYYaSttKmAcUar6PxN5a4ZDibR3gquKcqARRlQfpTjlVR5Oot/f4cfRnSjrZDyigV7ghyFw374CI1k06BdmyiQJdT01DiZpJ3Z/cJuEGSYE7NR5XzqRx+UviK/WfqaE169/60JzfI4wKnyAc+JP4c8tn+pVfxnGDiaObQTPm8GWTR3AYJx6lqxa0lDVVQLRubky3mCLAicKffJFi+EGddsiMd1LZWcaLXlDjR3tObK8tYVsjUIygzBqdZVLXZVqBFWCxvJfvVxNZM4ng3PjrdXMqeqEG/u7S6CAFQ0nShjxSsyrsOoj5c5FIYfBwh8bOtjtaut/V6q85BarYbV/pkc/P5vWneTT88aJAwmx9kPW9QVWyrVXGPkbeBmx+8gc8bwkrWS0kesoXBJQdGsAoAbJ4VRnCMnYqkjrkMUSOTqtygMN7YdnIMBeg96FNWHuMe8Zyh6rvWIQgydY1xMur0KKEspE4C9h5r9X3Px9IQu/gPGoa6QwTWNajzv3UJ384CQXtGKjFkDSCe0FeS1ePv/b1fugmhavksWwjU18QnlHBv/wZfGNkVxqe+jPA3TFbZu5b+ZNoWzTCTfR4wiulXdToZekRJe9SJKXdaOo1NGaYu3OkHDRple8RLIRU7nu/E/l3E9hDMhtPmlIFMwAc+umNbNtWU5NVhc12kTdCaPWLFvlKqxCsb9JFSv2EH023W4dgf51s4flXOlC/DUrEAyoNDn3nXBTCHvvwe8bpfOe15bUdbzsW+L4Pot7WdioHJ82jtKZQbWEdy1/09UC+tgJUu3qjo5seP4yfLBZOjjOnGNxVBaogaGIGJZaHJmy/QuWNyOqPyFln4GA4S2coCo9qpgcvndgRtME3e8Y//k6xpFbCZVWUgQurnp4L1j+Ox34ye5xwMKK4qu/q1n1HVa1qejeqes4MUPmY6bLWOgNrZZv22RRkthyaA19NGl2eSg1DnFLnpmT/N9uOUqhQs5oH3mg4c7LpHIul1xWqK5fwQ8KWiUiLP4Hp615l5hlJ9NrWjLi4CJ455nn2hNIEj1B0AvU5Tk0Yv0i503zEnmf5DCbKlDhmH/AzJ7VDPsuLjUnGMn88Nj3ARjsRHvIIdWRZgG+E2Ore2/h5wtdN2383tnOoEGPT4pAuIRwW8qWJhUrgccwsvrH5pazgmkFid/x2qWXOOUXEUaoRtnvvsQmexauIMPeWidvMUFf3S+PN9he48oGva+vKqxl/qUz4xUL38j2btqhyaC0OfJRUfHmOPt173cYaHLMN/s4F0QOBSAD4Av9QZlOJ2BDEKspIu0wQnLevqHSmb7xUg0gqzz1zbcT6mKZI0RTX/mIiFLZGsIrm3nDi1Qqo/XmPlscxWNBniZGPtECbFM6pgw5hz1Q2L0bYchkVtr9cwE1cy0w4cBzgguTIdlo9OS+5ooJ8uP5FxG6+Q3l22tXIeB4L9eh8EmTvHnCbtFt6aBFFqL6TrKKnh7h7IIODfm1bw1PgIwDskV5YXnVxbSRmVzsZTZ+Dp3gUIh99UejQ+cs5NDkCMYTtt/LWOuoDpBZj0kUw9ttOg68BkWltpX1EF+ilpcnINmfjjDFVVX8VlDkyLLg0DLOdaDU5w0q0Pv5N1jM7yRpxUA/wxuuTngt+4klJzyS257dNVHfcd00xpQRMWxyQUoV6gf1jQDhThrLLGFVj3dzJi3HY9Mp2WcsLHIi+T9BjbxHKPZmQ25CrhgkWQecmuS7u3zCw2lmK4dGxm8nmsEGZrfpROdiCog5MURL1tm54CvNn1ezz8sQFaHIRAtLHTMU8AFAOxuErZy+7x4vT+H/XpI/4mgCj7uOQf1H/NfGtad1+9dvPlkt3P2gA7uVZ5NeF+qv8k5PdAAxdwZQmxf+nzWdPsqNVkKK7WmcjcCrW3OOK0glWMc/IYMKZgzM+RAWn4J/zekvjXICyXulB/Y1dA6rF0aC+ldhYO00qbObSKnFbQcUfFKxMprWqZsubueueAI85h1xG/tqshjFQXsIxCz0zVZWmFSfhfgTN70pQhCyAp0wpVgh4NTT1ZePYKV3eMw4zxC6GHptZDnSEAyIkgRgRz31USF0i8V+Hb1FnTybFd6LdljtKHCEAyyrCV9Ee1MwHQeJS2nX4zcbY0sc23/+nOycFu98xIlauVVIvvfjbRzwYlQzkN6P2TTDSOR0FK9u2kS45seUTQvcwp4wpzlUziLsMj6n5CKLQAX3T2pCY1b6Fd6j+IZ+ps+1jn7GaOITy0ZdY5c4lHWgWgmwldLZz7rztrwnknypG6xEH2Hh19kizHspLTyhzAp+q3gsNVAiFEPVzQT6rp+oNlMshxuEgcRSm5gjC6CxODX1qTOv8i2BVJQbGBzpiQF0Vhho/q4EYHeAaDfW572U03Sh+9DieaY6OP2NoGbKKKV/B3JmMrdlI4FzAavzkvo9P3bt++8qu4aq8NiUdmElwfZ/blMbvd1XjzOLHz6+38jKjh4VW6oeaq+rgYs1uHnuUtpOOD8RT1K49AzcvCecATBEh99vOGRxkx71MbLtgYc9iyS7xeHtA2P3T1EuX/Vqp2FMK4QBqx8Ojh4d/AgdeDXjtqt1nWSVDRsCPEIAVUw2uptQvdJ+3sLFFOmJfY6dVRO5NXVMCoQF+h7aBcd0j/la4MbhrgDEpx+t8sGcuFgQEhha2eOrZYztVH1wiamxill3j4Y6BD2qp1PGY9eq6UWosKLcJwukbtdJUPoL7tX5vnTftySU25OMkKSBPD9aI6wfJ826CWW9xOq3G3Md4xc81zr88EbxCYPOA+x5eqUUclHBDXhgp0PF80PrsJwIcVCvJgpYAA5iOihS5bWNVmHfnBGbVEsFHkjpQuozRJyfGh9pBsV3301JGTh0W5UUHs3Cl7VnskXhDO4ipfOrVNvH/4/C4KdeeDU+1J1AB3Jz+Rwoc5CfxN8snot0N+jcTLnvagu+10X5cHV4rDk7AzF9d0lpIEmCbEewMC+sFSIagtSGei5L1FwCpvwN23OnieYQ4YRcMl0BjalcLcPPx4vwDfQwydUqp/MzITU6E+no/dVgGQyPwDRa58r0LQk9ITbCwavx+q58x6R7Wy7Qkwlv5Tb/xKTMxfoxsykLl7gGd6mPhZGrRZlySTAiElARUDjY5nxg48Za5462sHnuVMTLbkXD3z9X33lECZrj7UDAAEBp0/eZEK6GJ661jpvYWEHc/i5XZ7d0Qkft9qismdSzN8Yp3FE932Mu4L85tFtHCTDFHOIbd5EPhtP06qUAQmmO1s7lI9d4uVA9M0b897kNuc+Lppxh8bipU/Moiute0iyfj+4ySi7enQNJMFpKxEN2ojwLendzeynHuJvLW3/YJPwfHWcxyg3MvVQkWfr74XF8/WqYlz58hYXXGgsoiQ0sA95G6io7seG+o1/Vyj1RT7igrjxBgu7O6N3e9q0haKkmVjYsA6fF4Ov4GG1kgx7RqY/+AI4JCnR7caz393klDZP37AXniHdBBNNpxra9EtVqHdNtrxlQXk1IfikjFRbkx8ZQjRVgwOQ01HOBRqHD6i8aBhYwzLTEk/ndOQQld65kXVNjak8hFaMOgjRmDQ23jT8NnZ8mCq6K1PAD9atXTrkkIA2ZszTj3GA6T321mjqPt6gzy6nGdsg6g/92qfZ1DmPskZhD2IdL+trmZlC62uGp/NRVqtz+otGCECZ10MSCDOsm3CJPBlQrywplf82G5y5sqwvxWrEkWC3dZ2hhSsltYeuEsp4r5LwYEhXMi1ego/AxSlsWDNH1tSdj0DQA7QCZGrvomkdM9n1fQ1BLAzF7jyPmfUzIlxzhY6YPoRmVg7yz0HpAyjh4dQpmXMSZBPAPX4Jj0/a0P3nFu3WW2t53r9eE4QGiaNUsXBHfp4YS3yQZWZh4/miBJmPuEFTZJpS6rP5fyoSZMhoeuvDF7DS6ePnIgH2GHuk7q8mXYE6Z9kOVcj3EL6niBgqRJvO+72SwI4djmsRW2TxSJgM47KHwlHhHCtKW2dqIYs1NOKKz7op6ztUjw+l4Gby66I92tQS6scssZyt9lkO0SFuo2nrI/umWN0gvxvnWu4tKbwxIbl7e0yAxZQAlkhRoTcIQYGB9O7t2pt7iBGTrtk3+SDHF5jfPuh5DEWaJPaTlqIAGOhpJlM07RwFuBEfPbcPHLGynVNdjlOwh5Re/fx6nm1Px5GohJiXCE8MFhf41jZFCBP09UJl5b7/ui+PE6gijSC7zCwJk3wgOYLsl8kxfRIlcu7s27QLjIXvzmdAY+4J7PDqbiFsoqSvgBPEqk4VQDFynFmi8ATawlnNBMvUMbT5vdOx4zzGBGR4SwnAUk+UebLdSzbLvP9xsEvk/0q1MLvRjB3hut0N8yS6Zzw8h9KLH1c/12nNuVgzN45PpdGJQtzHWKkHef5/Pu/uI3jtV36/NcI7/GBBZbFPNmk5MmXGzv5XoOOvgajw9AaQG4gjDgAYwQEUp8fAQyj5w0L0Aexb5agsmUEBjtkB+zDoQfByrDFFtTxzFdoqZfThdMh88xp88myXyGHujl8osbmO7WUQ8d6ILVAtvca0LeCZLGORK4LnOI7mtmQB+MaJ5tZpeNdzLw9mnDvIYox5c35U0qVtM9KzsQMYULMKCjam13ddS9NbPPFcDCXe7euS2wBHf5F7d++Ktad9vLQ9aDLvte3y8p2EuoXszWjWgdlp0COzYms8nTzBVBN8FyHt5ZeBZaqOdOIaY+6Y2CpUI8s7Kr+ePojM8l4YXEh+Dv0nOU2wX8UABCTNrKszJVC2WxiZCIQtHDSacJry4Ry+FWYay5l5cIP9eWPALlyhRPehzCHkYu3SbjPPAvjVr7gVnrbgoMOJlFPg2tXmKS7XuM93siXtwYHUIO7BBwhMjSIvImcnOutWMJT/07kIc3kYzebPPD7L38Pr6O2HpV1/SlBnLJ80owrpc+amqpACGrAauDMCdw9doMbAdVyWtBenXKbvorf8a52hi6Tuk2eMmCAu0DNncifCCRlM6tA+j2VyVQonEIjzCADKBBhQrJ5lOB8WKsI81YXUnd68jJkFafrz8kTIOde58oZ76LLfvDiDxXKlxRw6MC95dddXLYxQCt3jRRE7pxMWVgw+74PIa9G3vukNhDTI37kVAMgXNKtVpU5AVi0RlNSDG+kihdTBhf24FyxNaeFUBOitgclr7n7usCA5DpuEMg26b5o8BF8WtzxjsogxXhWjLqwcOFZXBmHpLdxSRUjQ73aNYFk2GNizXB1G2+KpG84g7WENCKo6LW7Up73PLDP+W6I9e0rS97tRVpnAxUQpb5yySVc48VnqSjGwIOxuIUeSM98NE6oksvt3+r2kLKMnAsk7CH6H6jT2hxTL8/yvbfsP7M48E+TiOy0HEkqg/7MsBcX0/fdPZXzGW03JUIpXFO34JBDeaxDJcj8LmXJBnVpDS9u0Hd+TfZG7pqhwaz/RWckFcWijCPjVydLNNvUhwLGUELKTl/g1fs5YUBzI6KEzj1aNGes6o4Dgs1GimhEaotAtbtx8miFoyQuYRyJv3vlyN/uZBfQ4GuCV8LlA1NSfEAPUGuq+lClA95Uk6Xezs0OrMVBsMkBSteEHIykAUgrJ4a8LEwY+w7AB4fPIdYV8uwqBRKrRsH392BgCKm0OjQgZyomwrTqu13vuPGt/cM1spTGK98+3mJ+7JZUxrVXwFJ/idbERGLQQ3kziL4mFQnMqSim29eLDvbG3KFemlUjfPQJxffMepywxzWB943KXIpDmffif2OU4XgHOy+9vanE/OeBM8foE5WwyO1D7t+T5Yk7IfAgzK/1afU8RxOHp2T/JQfmv2yngjucfO5sHSznIL8Yy6hhcU2qAxOboW/HWgzF2R59mxSz1QeYIPHOehLoxxC/s19nm6smuSjueZHr3nw5+qSWrZXwr1PS7lAQWiuEjV2h6fOYNo00gXKl5Hc6gyjuHg5at8/ltKHGMta4U98gt66rpyNvocThUSlxRPfF+H5cAql+CB92qcGblS2pt2ZdL3fcvkHNCWG+j6jJOVQVgbzQ1lNSvEYy4uMpTYCNX4IOTTlXlTs5uK/a9ga9iGpq/ejNvK8lzXF+vs2ef+Q6rFRLGbDEttJ/Da30M5H49j058ypqdyQXexIS/2eRpgyiw47rnXlk+ELR+ZYsgfHze+FLVjWrtCWv7WGuQQcsk07bI8zl0Lf/Y3SQTQbiHHkkSO1Ligy9XY5ZOBMCbuFjR5IavJWhwhDhODZY27fMFiOIC7HuMjOAtM+32CAOODS9pu0xbF8/XLNI3byCtwyO5UWItjon/V2fPnHliFPeyaCyjRHnqEz95XV7WHLNC74EqRUkT+vSaGleC+XHfqArrv0kJuJZQwo/dybttY2uzfYkW+fG9Xt1tsAOHy6B35zVrzjzfRuv0l9V0oC2toL3NmIGd/u8b1TW62i3/u3c9dIy/FyswA6aJR2jY2vHWxK5v6W1kNp0wg+etXsQixUi/mZ4VSejJxJJ26XF8SiDEzD33LM5B67a+QTPN7YX9oF1jA/w4nvNajkm2SIUfk9Jty1MvXE2tvbTuLdJBXaZwMfjb8jB/f7JROiyC9sjqMAawrq6VvCNw8m3BZ0HwvroRnz7C1ZY9tdhNkIVr3L1hB6mA7951kJSHM/UMZW/PQxC7GA3hptGnCRgylniGuj6gn8rD06LtQKaKr6X5Bh3e/rxpcgztId0/dh4prQOFOO2fXQSpXFxQ/YYyluuwdmvo/Ss8r3plSX2432Y2G/Ccz9uJ/F5x1qfC8K9UJgSOUilAftAZgEonNKqYg0ZVYswoqGawGxLYFN/33LcC6ejZQWUHUzMxizQul17sluUw3fXXgUNDg4mr0V2IMEsj5gWuRii+hUExlC4ubBSPnBgE3eUf8LNpoXPuHNkofP9NyETrvPQzExzgfER2dUp7qmWz8z9Z0MEIvj7KYDoy+boKTgNvhmSa2evj/EiHJKm6J3CUSDmnIrhsTrEBtuUPRmKKHPsRWrfRABdU6IdLLu7MfjiHo1IAuINoefn/edZ21DKEEF+Ae4OlZVuLFhrPjWMbU3vm+K7DyJtnbhVg4LCMmPerPm3yXUgbplLUqNhRujb9HVRuuMTIgVfQ2KeiH4ab8uFpjTwm8GDO5gVvvZydIYX7/ebsyjcGe/NBNFQC2lmjl4iQxWoVmSwI42b9Q/uJt7Rn5fxNIcL+rViHMhJmblscYXme3+frx4FZv8zG6z4XiUSNqqge31STpsUu+lGijlTSBos5AojsHK0Qc4huqE9p/XZMVQt67CDgSy3NQ2tzCSozaI+Olwf68h9Sm+D2gEROshLzFpt9LVOKx+BK2wYIhZqTi4DjSkfcCmwX9jUjpb3L+sdM99bZwgFYtPdN1xNoTeyVmhlBkOfX2aSZ4/Vhr3aRoljxW5TaulHgXNEFXhfEbwX3V2CzWR0LFb9OUVIAfxcL9uCz4pMh9C66KNj3KIOVKopIAkBaUmzUrJzRu3UUbk5EIq6JwWKrMCXPrW4bziinYW0Apml7ZzSTFixKRJytOpI7wmtsLiKCJlDF7xD/Ls794EtxRVXw5dgFoRjYgrYT1PRDvDGA4AfbYfT6heeBN3nw5iOdGWIZJ3XyHayeCXIuplB4U7+mnWSVGvYeGwNDHnRj3vcpqk2YXPOQR64UCbiSFoXZVgUb3CZNgD08i57UiyValtr2BiUcltUElegrg17GwLu6pL++/6f0d7dOAYEk8R4BmF3U6fshogELIVf8fX2RRbgq3GFaEc5vQRgTFf4SeVkwaPdyu+U2RyGtO17xw81FjnlL51MQE49PfDLWnTkbXE4hCXwHpj/3x6dJjtQ9SHmUL5An/Yog85C2fjE9WmuSDPvv9qpoziNokECHbZpMUTIAywEcPu9ax0oNadTGi9MFpu9EX09OrCkbqwKzq5JyxoWSf9lxvdvp2Jpp5nuCleUmX4hKkcXZc6scpnA5/e2VxEO+9WMYxQCWVt6R4U7FfY3tEHqOwHx1BvxdypPTumf3p9hysh71wzHI+tZpbFH81otnjvdtZbE5uLOAkx9/ElqU76yDe9d++mEmy+J5w+Bs8gpWZykuvzpnhu/BPiu68FbhqWO9Yh2ptAf4XI7kfgChhMnxL+f86uEKc6VWdCm/9O62L3eECW9Q5bq24vtzdCtEKmXbs/lLqDHF7gx8m7X44UqQv0F/rwJGL64oPwltO2HEHIKhYSWiUKfAoGOa3DCHTFrE7QXvt0CkjRjS3ANEteMT3sAjPGUUoMeaWx5ikkX3ldMwhFhzd90k1sofk0W9pRb+gSZwuQRhB67UGcosVl9fe6y0ALQOrinWyWvcgmEM5bUklJGnR3ynV4r3cxKhDPGe4eD9uJ267jjUeIeAG17F3FXCGzhRG6ZKS0B+EDL6zH2VU9TARiLoVVw+EffGDwTeHLiLJOiUvn8+2TcJZ4pScou88+SRBDIIiZesSUMk4kSe8Wxne5Ljk/QMqCsoB8UdBcVZ4fqEZaM7Nmu45QryQP8rU3miCZIeB+ZJ2Nv1IKgBJ6BQ+HdRQifkoiXdU86WbnlUTqEWIwsl6X9zYGGnluOfsB2oxorkyM20z90d1BKqX6C6ZDBIeyovliCy4E6xOI6FWDo47cVLcUBdrxH2vbEl2k6JsPvObFUE4iDFDNYR26iusP5MUp+cuNvmyxBReRotITfQuJFNsjLI6kSmq364376WAen2JBU3Zn62z/a6MdcjLjhlfs1UsJqhODbpJqNE6qRecHZ8V3eo0mQW2EQCqL9CQVq2cQpX2frOryBVhKqOVHhNhjCMunpbgVIXzhbecIb0UGs+KplAwRJbEt+JJ7IUv9lrIMctMdIcFBVPKGJ46hu55Qq5rYtt9HUZpeHsi0nhleC+UyOW8NVc+f9A5U14obK8x9k1q2EG8+jZP4c9Sve2QIbHps/ZVqDb0PkEBkeDlgGCXvHlN3ftuAjeJeZXS5jSn0fGt078+ofN2gSh23bAX32B5rlqICyclrGk8kuItX/x+Xo5u2Cad8n95Ua12DPQskBj9pp0o4yVykg8DVneimeG7IlRS3zlNl5kS6BGHGYCwZuGMF7YcEULiY4ztrCAVARtYEVqLpT/UDnse5R2ME69FhOLQVtJXfd2pf8q6E6yRl+JJXbzdkFOTLRLQaQkoWstkEXzxoAW0ci9iohPuYEwWZY0RIMWHnXW9nFfPEuT/+4AjTiQt0bDJdN/K+xXIBmva127quARiWcajIPjAYZtaH6JZ+YUEQxpFcD73LJN0nQS++oOgbHNZ4mF8qdDSd5p8ajm4ZAJGo2iqWUJow80JxHTTl+xJBXMD31PvsIpvA6FP1PHoUPPtAobos7dbmD/x0ntZSIIjC0FiuRVHlrqfPKPLMeVAi+2zaQXSgKRZXOv143KYjC1Vz2zSbq4BOkS33EcSoeu3HUuL7uZYJXqVAWv4e/ZkClqzuKXkq5ShHnTgRDXqMsgcso6tARPwqDDEkwOL0/ZQZeoXvOQq2Xl+3pGA7TrfvEe0MlaIom6xdEYq1fgbrUIGjJzNcj+RPPxCUFrrP7n7JlUnN1uRnriXv9fhvuvVAxWshHL9cfp86R64qVbrWTzyfXyeWgJanE5rlSzGjksJxJ7NefkkOkojK4EXZWr8yzK54ibcn3NSbLsdNzJc6YyLKx4xHlQyuW0DZaBWTJ1V0VqL6yZ1FSbOAThD4UM1djfIAaUhP/BEmWOsqgLa6+EZDx3YnSdMC085mH/ZxoLvXqsebxAcYXZ6Gj7mjUduYSDoEZmIlYfF4rG5GQwy6NU/qwyjiJL5d3XNUputRo639GVJNLHbEH7A7X+RME6+1ArfAeUXNs8VUno3MLqFjl9MwgbGxZFFGFVHD+usTPodrJMdKbwmk76QLQYqTc3/wjCXyQFqVZx6NgS/Zg3vPvxqsJFZj+C8T6XIbE3C6fiqJgDf6xTJUHWc1iQMGki48oSYOzHrgtQoDxw1mpF6g6/EsNCmpvN4yLCykFZWBVDHa26Ayk4+vTld1p7wdhCEHyRB0ZFe8pTFh4gdfCT0Vb/1Jq1r/XFg8lHUbXdW3qevVsSOr1QCIsmYRDUaBx7IDpqh9bx8jTE69Gl3S5Hx86iM3drMJGw8F2xLKyrCSauGyw1YIi5k7VdrP8FwOWgC+JWien1/S5kzFAyfkOmvbwUYbBirv2CjBS2EsRifk6UYM+klCwo/N5Ggulqq2VOqFCL8KzUVO1wiNWm/Aa1pjPAp12OvHDOtWgTC3CDrbAH3UVAJJs04BLJyS1cqAcpYmPmKmNCZ9VsEK75GTljnbQxEkxZwcfaapG8BNI0DBa9pSF++mcXJqrQWUAnzR5rk87AsPO4kKP5sKObPlOxnuyUz7zb6LFpp7qCK5o7PcUZv+11JT0QIGKHbMG6+MXyzbU88EdQ6F8rdConkaJeSz5ldgkNKo//IKy5Y6ZlMt1me6eCeI2eWj3/ooDCfieR5ydF6jiALpZjYUOLN0YEnjzIWdWZaUz4vVny4TKNYA9W4lGrEQnAcQ3dDjHVw/lLu5OUSSZomrvDQjKhMiI812JssjWuBD9yDFydRbyBsp9ZkX8MFEajypsnaNjVWZOS7Dics0aBSskM7DzTr4P8c0zA7HfLjp+6x/XRpfWMJY0KbfX9ctXIfwYiHNDNFbxIBkc26PrtrOEmIx7XeYMuAHlakz3+iTDSP94WUwzfQZgsg9T9jE8NsObcQ3k4PSCdFdzOJJ7Ms03qLcyGGSoFWbyizmhc+78o6OVel7bbhwA7VCJXdE6LOxy9MS+v//DOeljJDPKxQQKl/AjwJCXgjNUgI6tE31ZLQeRypQlm6UNnVFIsc49bIEqVxwnhHXngziGf+PCsyzTnNnd5+BB72C6LWbEDF+P+/2x7Ur2t8j4IKKnGMfWFYByGhNLMjvvTh06xWcv/rzAs1aP7GaA4VWSmgMTXqnkgq183u246cLuh8aQfjAoZmgXDv1kxQpzBSobmjxhFgCRyvOUzN4YiL8eMkbM25cNKT3e8bfXJ4rVHuLopryDk4AkUd2iB6Rv52EaSOUd2hQ08w4HeaMqC345bKdTgLP0GNSUNzVKtZprOa/OF5HjiHokVppoPhLcXTL1+Y2Mw0T70zcrMcWcgXAfIExTV3L3rGBV6Wz1YTv3QQo1Ddi6y0kBcULc47zKlMvNfLMTECdkKQhU87QZHkx3jRiDRsIDkDostgX3Xb7RtORgfuAyPI+gClm6otKwDSE5hwp3WEbEVZm4LoINdFYnJEP8n4A4s9Cflyoh530nSlxVR/IJHoFxlzNVTckwzQxCslalrz0Rv7/srjwyXt8k9wMkgQFwxpQBd/0sIcL4EOH2rmAy568crN4u7eYhZfoV7B7qGSYNLWXJZWLKG02TgsHKTjAINqREvh8rqpBGgjZIEcPKhoAafGQ8OXx1K9Bj7WulNtzjivAX22N85XXHsllZBbhwMfZO5qdv4CY8reHoAWBtJpiW51bEf/SeJn9Vk0qOsBNbhIesPCQpO7k3aAvwB5JVITBueJLzxATu+AIQFsepkVzaHavbeX1L1nZ6r7oLe9+do8d6zf772vF80E4ksBDy2nA1HO2C2MpseE6o2J4agncR7ZEAmR1rH1aGIk+esew3a050Deu8r4RqJT5ubRUYuim+4Jihx9tedY8y+BkjkL9xwK1jU34xr2lFmCGLyaMPkiljybeWPD7WwHA4H80ewzohMJsCTIdI5zO41HSUrqrtELPvZoLmXArM4nThkfri1/PDduRQFnZ0ewz8Ku0078DlV1sei/9ULt5Hz/IRU2co1N4+3d496Lff/QEy0eVBqXbU0qpDoC2iA5XQj27UT+IetHuoaNIdS5D23kr6bhU/YnuHxQ9TzTmqLbGvGoz8jiK2/GBeHez7wtg1bkzU7UjfjhNs5tZFv2TKQONzSHSaY9+soAbsvj2Be4HQFGgDPxQclMUCyms+gGxeVjaByd3t5yvPYEu4LW98BlW075JUMOrFyZPOSdPGgcdbJONSJ2No9KHvYghRqECPArDPmMKdG12nl4WCJmb6jgLMlGkkkJ0cPbRji0daR6sUT2ffgsPj8/rhpehXSkewWJMMiool37RTqVZL09So3IsU3GTalbsGYrOpfIQdIjMty8+pwuYCezngq36xpwRiLu6yQ4cb+F2yJe8kpeY+cEq74HT/nxdLMIMV+QgPQN9HjHib9We4dIedOo5yhOWV3NlF6suA6LBV1l+Od2PA1OvX7rktDZkBPD7Ediu8vjFtCqt8IKts37LYaFm+5qkDRWv1QkPPDyyfGFvbJNknk3X1APpWRE4Rr404I5hP4xyojhWkmlPp/MEnbLCmod2p3qtOFh4TwKv2BmyNi0YzvwiUWQPuvhp1W3o1VgHFXFNH7S+irFR0NTpNfYRt5sKDdk2QpqYYju7bruJRfonnRtzaSO3uTz8zrQa/LO9xgKrmMUsJ2Xx9HAZqK9sB0uOv6xHo1gI6lRS8rT65lW2mXqIkS/74XBQnTtODep5vaiiTiD/fqHQjfItx1DAUEZ0LdfhRjUwxvjll+lONPQZN/QE4TW7P3zwjGSZM0p1GdWBBlJVhKq7YdFytefvZ6wQDxk3YTwgAQFB5ToGlxJzkmvd5S1umeIinJVtXdKZVuPX1tveR/EsswfBbxzEMfZTSBhwTl6sZyA0Gu+uOE8cmMr6tTAtieJiBMWa6C8XO/ondb4XFYdgkQcId5fXyFQKOnvSVUZR8IoeTm5MyeSwojmnVa5jYnZ7+yKamPG6jzIaMhlDWzLoUZY9FmdjqydEZC+sOgJcQiPo0NL7r8BGnch6EAgao3+prJPlQ5qSsjDHz0Hmcq4E0DX9bJ6WVTB5tpcm2Ku6c71ORuYGEUBl3cLn2FdOqrwR9xc2wMDyFbXHmfKz+9xHgUBfyEnwaLxHFA+q7vRNOac6VAgkEWVs97Y8wJJP8fp0G0cvCtw9F7pg8/mzXD0D3lbYFUL3O5BdjNRio30/Ab5K4gSxgLVDr7/3wOMX4ooCmnX08wpPpc5oNtvIhgryI4xGcJrpE95NDZ0AS0rGx7OsC8urM7P++cDOKzpNRcooFNNMWx87Q71ZIwHQNsU1Q8aTX2CEGMcS/Gfl5VZd41uxfDKx5YVmZ/8vyLo01VpE/yAziVqKMtZhxtJfm3IMfH0HWkLUi4INURNCa8LB+aNlttSAc0KyxvA7funu7RQL/P7anvYpvDcb9FNbWz+up+X4wL+Y/X6T5/EcyD4o/7AlplumZ708Cko/U1P/4FEWozWVdPtlMM8Xk8424KE4prauSd+xSS5ObklvuQKjO+ozej4SJvI1rL6eAnI2QmAmJk+5tcF2Igd+95HKRtsjQoEx7yDzfpOeUpxakPhV9VaF4F8TLFajihwSlu9rrlRHduZyV4yMhHgwDdY+e10plU3ms+skL5MEw/gUBZC4QvdrSmtVMaZL+OtWtIDG4cFc7kgGJ1HImFeqyleChiqg7LaAXgCQ3JPrD+XnAOU/8uT/ntfJrKmdh65Ptk/Lq4jmhA/wWw0cKApCvvE5CxEI9UU4mQcrPQwEMZ1EEb2RAB5L1lq5InK8hSI8spW2pyzrBL8LM0/lgWCymmCbEB+cUjfmXB/iWo18PYsJmh6S8dJ2KdtV93z/UKpNAGeBVW2b78xJ8i/jvx/BQERhNWeAB2SNHmub2mfHviHOgdJXUuaZwyGZj2MQLuhTHaRD4XRlPQ2Vwq6dhelTyn0n3ZgfuWrmN0rt0Iwm9vQX/+A+0bjGDY4pw+mqJzsEj2+q95Y4p+wMbHpVhj1CDfQm4rt+DmgBEOk68yoLP1dLkFNnQGvmxHRQoPdbGTk4wY5pGxPyZqr7uLFBdkr7Ez864IQ4XSA/2N96vRFUQGm3mowhbyXw11Zb7ahuJ3xBRxWyXS4ZfNvpG9IkfqBlGczeebQjjau9OvKC6UF2JXo+fa6Jl7Vow6s7pyWduA3Q7bD+eGC8q56ckjgsrVqegCUlCZwloQOjG9SavEW+NQmwT0vuUBrGonCPQcZVO6fztNHwiGW31mZ1h1JI5nWK9Vu26YKshhVO6PjDQxR88/yYM9jOhBiQ6VljNQKYXxNNBsVAn89LkSJKKpMAcUfh6sW4TAaYq6c4X1t9G4McuHzh8KlaSASZL3YmtrVQpO2IT+ugQjroghLWQiWbPffUif7pWaLJPFPQtxUNXIiyqsWylK4zfIdlkapeuxBwAjD3Q0/qwVlzgYyFJOHSrdhIzvK3K4Gr6LSzSCNvce+bGoalUXEUnEHfgTsu5OLf+mlB8Pq8mqTGgfmyKGsBgN/83dUvpGdJk83aGJnBt7jlvw+9Fij/eP5cfCCf+BjbjwjjKKAGbew5qz/HnQKT9dP7ePbV/pWFC3GK0stXYbbXK0ug8QaoMDhmE9+xJ7nlmd+r66VLRr/9A3mJdAVsqhI47VeAGk1fojJHVmCSTf5MrMxaMSp+/GXnh+ONck2NKQaKPv8O6sEo1D6FQBSKlvr3nOwTDooUc0YfOF+Ma47sa032xClSZzbAxmXclbv/Mlo6Nr6xNZPcj3nTWQFxeoPlAJSpCqyzzHRA99Jr+/XtqF9Iwc6/Vee1yFvND9sEQLrGOigcI0G/r/IU8or45Sbkejo1Q8C4iK4rlSWGIFUMeMqEhJPapfdC2bY090pAFGQQ2qGCNKLhnC9GJM78iDL/FjaOCgcTKvIQBdRbKoZ0xSqz0szL7aN5dCb26bo8a/bh9jqlvro1eCwda/u9D8z/oKwUbgd+DMqA/SLBpI/shtcmv8mzdpNllDy4V8WAPY2gDcjb6rm0iAjzJUVLqhJ8LlLoBnTI5LuLMO/lbhoP3pMzSXvE0IaBxSAj1hGVxIrG/ycjw+L+SLdA2UrprY3Yqadg+DEL9DioHjHbon05eDwDKGwC21YCIR2YVi40OxOe/aSfGTG3xA/zcQUf6voIQkN8NA1anWzZ66mKvuadcioTp9F51ZizOD56Ypr00l5qiFvU7gUpO9JBn5ZFAbhEn63jMnKASAnbhC/IyEh1RzB8pyVFKsHPOoEyEa/I3vCvNPPjSOkcHEZYxhetzws8a1C7HuhA4B3eJsteiJD75nSizsBfRelYfh2Blg6jnWR20rEHRPL4qoJm9hD013CBnoNQ6fC603guE+KZuBcOl4EuDAGIxAk9nLD9ztpEsKcH9jym4NnmxM6aRQ9v2dUX+1BpqL+lHPyOtBct+V6xGYbSf/ljVlxHrsN+el260mdHlCnQtN9rnLwj8/vn4vUb2QCS+4cuwODeCsCvTUi31Zlqx685G9Kupg58Xb/Gjj4XHwqCUCkDYB/3H08DSj3o4A580l3V6WdruLwSph+J0+bY6JQTxBt8DswMASsolyx+pCdy0X32G+iWD3hzasbG9QO6u6qyEPtM4ue3RXbTK8H4BaPM2UMkNw1RZGR1dhTNgQM8hDSAc8bRqBAaf5W8mP8QN8t4ofp8xXMZ2U6rqda66I7b+0K1QgA2VkaHf3/hnZocQrEHFwsoqauP20GY6xG9tKA26ywRzeRvj1C82iWAfzHcAzbi/XUGB1Tndj2DdvcDwHGDbUThiRG/kiHDa2YfZBMKX4gRuw8Urkim5vrKOqlYW/VcnDt2pNAD9zDsQdljC+50mXELsbDSbH4eFO/GlvzKsbMvE4da2Pp86MokJZBkZLTUfhwf+twNK14Utvw4lxGfkwnc8MvbPWIGSz/1TFSaCT/aAOgk3kJBK4MFxmN4noN07+mdkJSPFVgSXL7uu9zfQBnwZWkzR29gJr1/t2dJ+H3gXko/WLgL85xHLmXS7cgmUPmrnacDAojbO1MERtPflZDc6sAx2YJAhb4YiqfUGAHJ2BxNMJBVzlUkmqucrDtQv3kyKJDmDqTkjJd08qfPxEb2iumAIfru2K6/XQE/oWLxjpTrVBr7pvjYmisMwaBoekuksnHzECkCJFTAgKekpTrvMcDa7Van1IKVq7a5dqdUzKkoWfs9QxkwtH4eTSUHfDqPlwQ0+IAFBAq7rIo8GyV7nhwtC+G+hFOOVDCHgHFIGm9XI28JHTo0PE9UqHTsfx65Nsvvd7/+NC3LxIaQ9BOBxzo4iKDjITt9M/jo5nosWhtD9vBq56dyr4bcUUVIU7DJq+uaHxKM2DHJ3fM/CfuBD/iGtbcYgRch969MfTU+PVWPMNL6Y9FH/52/0thmWIX9O+iYKxcPoCdklTModY8iIsCKD/hYNMEfZ1sHwxjYfqTDMU+zTDow8HYENtv+jynJemvsWHSjc1SeikxeYD1Cci7jNQ9tzxtvTY3nNnbKo3zsQJway7acOs5A9MeQK/vzdEA46/4ivczkAAm2uaA4TD73T04CojziSDV+DhXCIwoUsHiR6Tw6CzmhNol5JS0WKU6vV9LqbeLHUq6Vp6lHGR5yXexc8U4KH3N5EY70BkoPPSJNiWlOEPp3kJO13kYtzhPiWKiN2njWnrPWG3spxyPKOELHXdRdE3mNXnGVTtehDcY7uth+DLdZfQaAqmQk+3IWhIkpvlIFarhGoKzzF8SutkKtig2njyMkSp9ZfURKjKQr/5ftpw7ct8vUC8pp824zJyiVFlc630e23p/lCAhqooUJL809eNMsmGrQ5JiuwRea0YRtX6YIrPzCf/LmZRTr6RUSdd+QYvDsD46crlo/dqIaQuB7BjFPPa0l9C8zdAcB1Q9iIGIcM8S32IpMD1kpB8Kv1YU25aYz4h9gvkW7s6Qo+TgEHRYr9WYv+UTFCqjE/ugoVZXvlFXLNZheZHh9gDUb78eS8AhUe4YP4xmOxRP4olDx3U2LJBjfFTR6RruQhdH7x9VtwmLCyTPW5cMPcGyoLjQ8rnFzbRPJfusxVg+vghblescIp95ZiPLafRa6RAZ1ejSTaqnC0kRMtacelEHeYSBvZJbrq2rY2RQYxOBJEuCFr7fg6Oja7CeiuccTxGyp5QrnkNwjlrhlZ5XeGg86Zr45hof1DKa+7NKZkQB/SeUoRFAYbhjggkk22vi0hE29fEAbD8ZKRBRwXSb4vnFhCyyd7ofJ0KxwNFLElvwIeta6I0y+p9f0wX07CSEaMN1QAiFsEBdt+VEtVM5OMyv/ZjmG2Ax3BNbgjyA0VPwCG+Vu1VYCjWh9fRSFeq5IkG1q4evhvaoAg+9SksWD7bNIv+xVgvLXzZHf4thF3Qjh9xlO7P2XOfI9JExDFiIdq7vUb0qxzBLcghfhVaRNZQ5k9HjKEMjziEdsybsIuVrjVqf7VwDZ1kiju0FUpJyeTM2YXYwN2PbX2Al0rVYdjkzXhceAmaddPyNqkippQt7ibrVMFIryA7lUo9WFLdEMJrqhnE4TC/gNt/Jr9ns5mDxQtpz+IYyLFeVHZeeS6Xo+fg2gdjygjc78yYtel5IuQkVoxjsGwAUxjJT/DAR3K+vjvz+njekc4EZDNZIo0Hu4XGVzBML2AWoSb2b7OsRGyGrGi83/owGUTt3jVllSgkfHcrmof2/l95DgI2tnUQuNS0LpiM0PuG+gJygTdt9Z4tbFff3vMCpfqVa0jbSS3HGk7g/4HwzUzMGv5FaG3PJqt4UUisDwDs/GGgaTT+pTiUwKdqsTrHFWvEM22+sNKd5QfIIHTaEFCV57/J4KPnHbEVhp1zr8v3b9KqjIH2/xfveRASU7TdhI6WlBc9YspgvQIsgGqn+f+2NinehODBnnkJrJYHScTujz9oR9q8X5+OsJ6gbaEAzCBQIynHbbKgNp51JQCiP4FbPkDdI42xhAjm6x5p8w2lKtOEROLf+JkV8my3MjM/mznUapb7EAgTA3ecWNS/zsAwdeWr9xp/OPqbQG8Z3ICDHwabz6fWnfkiDXb+q4zj1EYKl8PeiHFB/Lus6bPTWnMPKn84pPaSTNW1HtG89iMoNwaXZuA4YzsRXUhEWTHxht2J+z77KSAK7k0cZXTqCH/i41tShPpAC9s6E1pft8S+Zk1Awug0Kor1q9aEMiKKm9/iw0MtjCMH+aLwwZt8AN4xbI24yC8FqTTWWJfQTC7vygGTRsife/xzy8r5Vu4/R1vSQml3BrwRVy+7AMpQ6ZCAP3p4OuqXpkx5DaFLcZE+DKjVulvyGFbMx73S9psijhQCiB6Q0iBt6JGmg2LN9jYQQVODgOr9b+ewziEfGWduGFh9ZKGaWuYAcqvJxizAMO3tS7ZfdssNK7sXrzUMugB5VLy8S8Aaz67+H9gAHCeWA/mNSFiv346M+QYf7i4fmzlvh9Rz0SY5/Cb0jnfBAjjOgzo48SKEs1dAk1AK+MaL1oO/ywgEUJ5EBKel+I3mQxl5slvq69Ck5wWXc6mlOnvk4FHnPVotkd4TSBWex+kXYzm3lI/eH1p87YW4uXWxB7je71FRCU0gaAUssGFTjRJihw5E788wdiq4Rg79az6DxcxMvMY1kIIb8SHY5rRskY5FH9RPqXJ+hAnMNXjbyBQy1A3Jhm+LMmZhMrW6vRM74R4IeBGHdDtzsBmyNeZ1n48oRu8bFJmq+6eXvZ3wmbMgNPGPfapeVXo2qlwY6M5E4+xFdbVwmGO9kxYMBNoGZFY3s9RHaJnCl5BjqFTh4aeKfaoGeOgc2zKm2o8ktxSTYmnnNmC9YZLgfYYC1myXARQEBwHA86/mo+eqp0WjLV8u52JNSZGEaQu/2O72aNu1vVSIgofZwBeMFRaingBOXX2lxKLIOynxtxGzZvm/ZqsXerbrepexm6nfh574LzClzjyx4Zdl8ULB3iZYjbrMDKusIm6SHpzXrzMOAlfj0IskkCQESBuphp8F8uZGtu0E6k1vjLlGYD+JS7hwbkOP1FYO9MvBmFPkQFeE0ZrlL5N+Q5JnmI2R/+WzlirdyALNMTEamZ+X38/KJWIQCan2GnF+BcS7bFe4QpaBPVjcvLZvhO9XKokzU/sjydF5iSMbVc3yQJq/wffyJfAksVVv25DFHI7ANTYXbtpJKg3PL3wX/G21P1EZFfyQoLBJAzMkT7r3OodD/Xk7p70cCgnVzqmDRtygXKfzYYbFac/7AIsZ6/fB6QWMgQM3R98LWqGEgyCH/vxfSwLE+FEDuZkQoDrg+9oOQcPd77aDCNLgTOdHQwL0OtjQa9f4dMIBkm6I12BlgpvgywXQuV8EunoSPKNW37MVAhO6PGtLUm77tggJdX4708QsoBfInHdcZKwE7TQZWCpEwJa8kzvnqQqwwh74UQtEux5dLZ66UtDhdy6/EwGjWY2hdO62Qws6BgL6CbfLRjotT1uNjxhEu8ANf3lqUGA28lTOoFTjYwv+uy7s2P3jXs2lWySY1YPXawcpedQVTHJGv1MFOwVSJviqFy54eV4gO3u+uCwRtYCSyXMl+NypNU6VJhccl97PHb0shaz3w03jMECD6sZYTs6WZp5Sf+ZHq8Ofs23uLA19uhshS3H48/ifvnaEVQ1WadZ3meFJn5oP2I0HE8nkxOairU5UpUj2Gt9DZNe2nGZQJaWV3pwr90J8jnHC/xnZId+LloDaUBqCMr29sWJmL6530fumPSWZw4dP6h4IUMLWVyJOXus24axWDSuIB4PXfGEkmkQLa2WNwqZkuQah2avk3mbsP7GyyDvXNUCbHjul0soqMGdLPVOWyI0YmfwvqJehjX7RarmTSCHTbwbbkkFLsuXJJHq26b0EKxihwwx2ypuxoxdEdcO8wLw3pcFy/cpD/ByC1EHLb1F+qVhX1h8KFb6jRxdbWfXmRdHea9r3S5abay/Z3H6zvf6mSZPiXDajDVmr6zAR6GfjwTJVkDGYLfZD7/TWk29NqbseukdbDFW2klVN/Ln9NDBQzB8GPDCgT+kXCAcUw2n1ugLtSJHJ7Tbw5rHKp2JSQTeX8j6SQyEvqnHYsodv1shFIdr+dqmI9qoexOBiX9bKbbgQFtEZJbxLlCBVcWRbXikWCcQmIaUgFcxnoTmS3xFGRFidIFiZRzjqMa5tOeI/tl+o6EUWokTcxI5ISNla8ulDuz9wcof7tnEEXYmYrjEV+cycuJqXWF/VhcDqgbFqMfUvvJzK7giWsmeyb/ts2YFvlbiQTvZfACjE8FRcNfh/s0aTG44QV4hPre3GR1L57QCsmQX2lYKFJ/ppeW0+gYi7pXrCdcRoQ7Tf8jLWMB9utZevZdJY1c1jGkZXqFf7yj1I2DsFjSizmXzp7vx9UTwGTFVbcJXUrrBMZJKRxx0mKVKMYN+LVz2xEG9ganyNLCaRWqsTjXgZ5u/xZTMu1k/3cAIQQsEThj/IcBcUPFscg/cL2tPTwa7unnzWBc8Njpt/vTv8ivWtpWAdzULoE3dfTsGzhXgQebjoilHhxDXRkHwDHo0Rtg2ga93UyTowDqTKItFUEvJSpkh516v0tEFMyrJhfEWRZndlRc8H46TI3z8mkktNEq1FwaQ+W6iF2MMVG6y6J0zhj2OXpT111MHi1xEXZ2eMplmdz48IVVPapKhdd9aUliAAM7r48J7VgYnmhU722XshRvkzcqSvcamFzVIqRJPjB7Y1deMcSYv8m03hrNQMLAFQohNOHPoLyoD4AOT27AbuPMLoV/B0ubhNwHaOs+TYxOvmmKVeWTNax3CkoRuVYKS2ivAmu+iiyW/AUzkMUxNiitUhZa9dvd5JVW/0gQQbVnabpf7ZIen9yQYPIwA3oK/zQ5udW7f2HP3hp4HNoUD802UHkex8lp0jDg0oGUHX2fn/RhzAjpF5nTsBYK+O4BVZuzXmjIJEa1cB0WA6bLnFqYgaN6hE4A6bun8dbT/Wuqqd+ICJnSUaULkCuy2Q7ymmVvAcp8K2V9qFn6+irQoVY8WHQqFV2kaubfa0aepfzFwCW2DN9kPiGaQ97j02HjHYeU1cS1r2OyZvjH+hZeKxtuVbBQPBEfO8JrCBi50siTMFrtG5Px1vZeIXbJ7p9Zdj949FoSygh9UuDQoqM47Hntn5x8eAiDLdjhXa/xu3ypkpD2U+hPYvnJdxcAYe3i8Rq1pASj/1SYok+v2zdvVh7M1Wq0YnRlJbSfgN5wbP4D3Jm9ADEEP5DDxpO407Kmrw7Sp+koGKqFFr9ZM5e3pA7rPYYjsJdv94plXrXjwrhB9X2mVgHPXX+olCjbfljO8UzlOyf+IUSaeZGIMoHFyCp1Cdtqi7s6AQOQh6C20qV5PzaQ/DXgXog12kACAFnvOBP7o9wMXgCWzMqpVR4XOLo4umQwdSq8ar7zX0pSQEVTF6Y/p2h5x6Oxv3w2WpeHccLGPVBlIrWxXS9WhbMp5fX4Rbfl4sM86v8M0x5ivjdvhsfYebLL80hnwdmayDWOgynQwOo52xHK8QPpe12XY6VT8qzDb60bclMQ7CS5G2yymJUZMASAgEme3jN7VDzeHFq6DytxKeJjjfkp0ZGIpbQqCIwaozf+X/rxCkPTR5sNcuMk2BPIfMRrbTG1IEDpQVFtKFPVGGHSoBopL+aU7KMZib8G+5udWXsNhMYrOoJ3eF6HOnfudBpayEoF29PgZMfr+pX64vfNHsz6Q3cV9ugBEraz0T21CRxyzXjQ5vVXRXQ08GtMzw0ekk8Ch6S3XgzojHSIXR3K6c0+B25+h/1poBVWnh36xAnhP3TnxrIK6fj70x8kyFS0WrPUt//yyBF2tzVhZAq64rF3mSyJIl3wO6cxgDONXGNPbuZaHR4kSqrzlHXg95B0gcfPjidaSDwc6YQazuAs1Irs1vVhcEUmd3ccqKgU3nsVdUjcyBER431EHWvwj8QkWvYGnU6N7wvZZIAV8fwI5UOGdKvmDvhKcoY3JYyp1bCrHvaKZRSZXjaiuXUeFstQeH5+vm+S3MNWrui7RCTvh4W79VrnAWpwGv2fD7FiKhFwZNz43RjDpH7E+xVjoC2TYHzai/6+Mk8P00lbGB8xyR4O5VPAwrSkoaqizgIeSZuaC5vcNuaycdEf1YIuyJAhiYbxBdUW/g0Xw6iSjyUDgzFYXtsTWETCiJt9G5GTNEq+V6ZViw8u3tR36o2WveVs6LTZ629+hV364wVBXlWI0NWSuItMvoOqS9x8KwdQSvHoFZL92xiTmVjKz47IJ8Q46tJclf5dn2pUph8ZxvXjR/lFxP9INc3Jl8vboAlYu0IL61zL+8tnk2W3EOL3sVik7MyEuqfVfRrq/Ass3VeJ1E0l72W+YEwMz8R/RthgD+PJ5q5HIBSQPV/i/bTIOQemsEJXicSN0jmVuv48jfBe39UcD4vDC8ylkI9lqFPY/r3LUQiiLQO76epHyxsgBPYX0j/FoP+gCSGItHhQbvmkaJgXhJ3MewjXSbmkFhv4328PVcfWhzJPcKUuQZzdiuOEuajoZZuT71IDBjrAXfMvyvnrQWtlGCXHcF829DCvOaVicbP6nq4yAJGJrQ1MVQ9ulchSh9e4SbEAilqofDQKD4JeaD8zw8KRHYwumKTBHZLhKNYusJbcN0hoIw9oDHrClatN189ygmUUpqqNxUIvcSW8zb0LX7rQZFb/dI558IpVXr756Yse0N+GqCpGU9UHLN2E5D5QuqFgyMdqsc3UFisTDh1nt+gLi2r4xHWfg+l9bUpw+aPCXBC10xNhnwwTxYTzgMZz3pcjZzM1CScr9tPQCknwbzRUbSfBjsHuGD8qiXCGHZXL2rYLVbU1bU6maCU6hcPYgNOLyJP58FkwhXAPmx+ujgVPKZIen2BUvY/XUnmweKrly/TNYKX1xGhyw7vutrzws8c9k4RGX51jm5YpVENv5hsJQnVWT6KlStcInBEESJWQJhQyAr604QQGy6qfmur+6m0BTb4Eqe/HIUpt12uppiWV8v3uUp6dk6CL/7vlVeiPumWd25aY1SBQYbdib9Fq+epacrSTjADySdGIqC8IpCkQkeDg4cPuMUMxA1C1xv7e+TWSmYk+mJZP9JC7AK1GB3LQuggUV+wOQ6d6aOZ3HSfjc/Gng1s3ssxNTtoTaQaIUi3ylqllCfJWalFKw3AwTBzw91OBPxC0ecLG0P7gu+3wSrcV2x/IN0KhtFJwPgerWgIYT5db45C+eaaadT750oZQJdRbCoPiC+RKUQYHnCd5D90ZC509bNzX/VemPCnRu/rlyweTM9Hw2bQa7QW1/R8gek1sTkJ/uuvKuIGOO49eyXfPAlrCtnUnLb/C3YC+yek/+DfutE9logB+6BzqWeZOS3tZeHpwBFT7RxKacrEKHsJEZzMB6dp79bCKTh3CTq/8qgXfHg5pCUb+bQvFi6M56Fe9ED550lZ3s3ZmItbvN94IevUYKZW1SLBKbkf0Fz1rSrRcFtNvy7rUazjVx5eiyukaKJzp9el3eJ9FKhuDC4Cp8lrG0UZuPuCiTF47kbd3DzGkdL1PeYMowuxCvU/ff2vJnbnPJN59P4cU4nl5z81vzMJgrxHXDliutfOf05QueCfpYpqdxNlM8bth06xoCxjWatqrbSGyham4aMzCV8j5uOiaJHsyDdMXBpGdAOv1kz34iKDZ1HeBOHAxXspw9PBJGa4qwBEtpFVGYkyNzxM3CSzmAPNO4BJxbzpvOKS8pcQaMNh9IbRmJ82gim/RXEBNH6j2Y8jVBZRq65EDTdVDusHKhARDkcyDOSkGlYAcGZdkB/qvGTsOJLYyoPfoYU501ARj9pSymDmKq/hqtiqQ0gssPf8ffxZzF3Qq1P+Jd9aLNELB8spzvfT0qjkt84O/kL1C9e4Vi4rrnKUMoLBUJWE3ZpEdn3y5G2hVgK4I+jfjpI9L6MehdQ1ZMPNzFCMOSWHEY7qtNIqrkNcxOXRWeZ9bm2zBVL6jPK5vFJz0GBRwYyUJcev/hq+TlHHVFklw5B4XzxWEbtRHNpnFBQ6hAx/iO2SYoojZedQPqvEm/8BlZJ39F8rRurEJR/VFbawNv1ltyL89dHgeR93f9JSqpLqH61zFzPFd8s0C0qV3QQuO3cjXDY3pKpjbgTQ070hqj15o1WQGgnAw9kbaixw4UG97PLfsBgLFEsVKZ2ZBcTnMJqk6vCL7b8BkfhorzdUPdzpJfnQL8yF3ImU+cKejxPeDaxDteIDgfgkJl1K4ujPtKUQXUARdzqMIdzjM6THfzGek2xZs/MHJpuqUaJ5Vbohn1x3E7Dl0w3tnTWwIyO+7n0YNX9swa8FgOOsHZ9WY6uB8femQkxTvwNZAV0cRpgnQ66rhdMoTTCJdLu2bxWuG9BrGCJK2wO/byIn6vmmF7uG2aEYp+IJpn+arnbghejwHxAtuf/oKrFXjv37PqMN3XdXzC47mGa+yeML7bQxC2IwjQRxmfSd4jQEZJuq9+mXJ4TSAxtYQFP3mgxdbCrpwiQXOV+kBykd4d1JL/F9mAC/IWlLP3Ij4ULcLFD+cCJ+YnZGE4AODU+LD8ZImLcXffTtZB5Z0Mvw9HFqvk6CrbmXFS7qp03masDJVr2xue9iIyErzLp8hTdpJ+lFk6ozM5/hb3SalvfJHzLGxdriX/jzm1i9DCARMPet53tM1gU5+NRQpCPoREoZI6SevI+pCFkrr4EM8kyyhXdvEpoaEd4S3OU8Z2BxGwdSFLZC4BFnenqSK9iqR7yahfOR3SqWvxtYrmOJv9TRtoRrs9YErZIhMEoue75nmgIK6ANxTjlIn/a+6A3KYAyleVRII1dEcM56ZrRx3OS6Ach8wrEq2a3LobA4qdCt1A+CEJ2PZYZyT9AVFY0eQKzleYj4d4xfsDFIreuzQYwMyz0CMeOaEYWHzLFU4+4QajE7t+53+zFP3pBTfYXGAagH2s5s9XXzj7Ji/sIrZ56e2w/P62rawGeh/TGVglLc36RjuQ6dAY28LfTXDD2O/TjoVRc7UVfs2JM7vY4F0sAbHVnkE3iBITsLwjXxfR6TOaiN6DYicJ2j+B/13hX/KQ5KEEMuyJu1JA9OnojEK7EYRdQVzPsYJaaQ+a1PnP7BuZP4mVkIvSqlvCzz7aQLi3+sxdh2VoorMdBl6Uj1dRPQW/T8oRVqBlw4Ldy+abP4LdC0AZ1xLbqxhCVU1K1ja/cmSifjlEG0gx7IEE4G6aHZJikf5u/jhP/aFFLZcxxAYKR/WSniA/Yzuur9nNiFX/wly0dKwgfXU9iM/CCEx/2bimMrRLc6CczVw3+dGfuFM+DVQ7qBvtqF0jYvkTuidwGPx2yMrQCHWLJJluXwigkf8GbfyNAwc7ycW77urOX6Q1Ik3w4j4qtqsezsTv1KZPDK9ZcenzHur3JUvEn/bqy/nsBjMJZLES2r3ni0/Pk9GOLXRdUXH4O0l75rHPElWHzBLDoVEWOUJE7HKIYi+0r8uTx/WsIAKrjWAzpZPUU2rGrCwJhMK/yX8Lch9BkVfisjFT4jh3UViUzlTeOx3+m57HFtgW3tGy5COy396Sa0QqI3oijiecagd+oZzwKNFvZ+kihyQ4i1yh15c3REmPmAX2R/6+eIkwoHr5qrVEWtmQkNLDcUqN5Sw0a3JuCkXWMZCL5WDuPm72CGG1xjOm59vH3DDTfBj2kObcNcKWnPjgIF4evnyAZNsNXZlkYKf3eTLs8uGt9w3zLZF8oB+K21ftsu3dUG29gTWiZ41W60T2aJYeiB0ZK+pIJMPSHgF1rxc4vgtaESMkx7a/MmiAWxuvLBvk7mzqg3PjxT+q1JtyttK52rdDWWf2lAvNaq+zk4WNW4DOOBn/ZU8o4fePdKWrA71k+I1KLNm9rgrwk3+27JSNyYzPXXjBev9v+0rCS+Pj059UtFbCHZ9uKmeHSgYEBByyvmaI+Y+MejDTOIuyGiQRRDZr2EcTyssbszCW0oXQrku55gvllblIx6aevaUOOU1qaRFaS6l/XKCkXGnJ+8gMlXIEMXctm47iv8EePiNS+Td2eLHCOo7OKMeX2J5Q/FFYpNKR6E+YOyTIrUyLWtozhDGmzELOwKXaOl/cxm9mEOtPh2mx8bKKDbMPhlTgSiiui2xhdwUtpN2p4WcU1oR5p1lWsv/0osjbE+wMenJ+xa5bkJNlna1UtH9oAeVCZ5TJupj51GdJOw3ox9rkbk5lTbsKNlojKRiAk8+xvG5CyCKoTXkRcB79MP1Tj1NqHPxPB7xJAEFul/TMp7Se6LHIXeZ0BPDiJ4TW/mzjChnZ2xyrvKLaXcSonztN69BbGfwG9sU6f8N0UJb6H01C05FFu4MiZnOcqQO+abtzFkROGRTKg6lELc6NHJKsvl8PCbOh2Q0zijReXwljiC67uwmjfZUZEMjsxdm5FO4tUrMTu49fHe3REUK/9YTer9wEjuT7NEs50Urt56ctiFUuBg+1VTySVI9WvRPIvA45t8WWp5odEeBhUiDr19JY+1Tx9yIVfnxJYKl4g+JN5G088hLT9KfLP7WbejmqdgSykwsREdBXXqvLqmOG4TgPpAFjyZDzn8yKzJZBY2Q+Ii+9TntKOsMvZNrFJeg72/ajAlrzwHMOm5U7C9bv5JMxk7nQYVrV8Rdqm2XvTQ9fIY+AI8d7dePozOVNHG9Sdl8oTRRDuSwyt9i27O7ZZqbkRbE7PJeityddMJMmRoU4hmPF7qSR6laDGUwldZTBx/ifpP7qeA3rZkNhfgYZvC/Ssg3D4Jpymzv3H9ekoUm7QBn/wZLENzhAo14siVjJRKseEpzM7BlAErn6OeS+davyJlDdOUBlfUdL87m49s9ZdMm8QtYSGHijIDSEFetc4XV4SO0pgxA6AwVQlBEwv1FbtFUHoG/NdgojuK0X7ZDbsdSAOP9/iVsTJFNTTPcwv8yfNSy78kzBjJvU29aWVxcSbSxUJcG+qEsMJe1Ptz9mUa/xlBU4TOU7QJ7mfD03TotfG9wFWeYat8sHIxjIzaFS0siTIyGPIXZw0VMOR3DFFjpsl5QG5s4sx+/IrZJt40oORedPlEZnzk5YgOrcsyzIm3/Kl/a20AOB+P0DadwW/k3i91nbRM/2gvDMi6i/0Yatl2Ribv9KkZ9U7yeO/F811ljaOQ/AaNOcLrhBR873AbZzl+vmDimZRE82LOKTHxZx9+uylMbGcBkS/vAx/4zVPuCPNh94+oTWs8dAfmyn0B05USIXT7aPAShc38Ao+4UDLQbqhg8wjEw2HkFGLdTcVgohnQG2BFnIcBP4vIJdFxB0vUJBD3aI3Y+vPmnvTIqZucFdG7YSElbqLv+mBycKTpF820HFS9mqoaO0EfoJjyh6HDBfmaeXWWHqhQq74Jgg8rld6YEAhbKl8KC1YyKmbHevIqjAiZqFHQ/W1BUZ1u2px8m4TN9iWYuuhXXRc93mm7BQaG+bVMobDO4P/uV85b1lvqSX1X4MJtGwU+zfSrbVmJSZ+mVJBUNczlDBDRfLMQK3d9jQxsVQHMufWwlxWh5UivtvcFWWRqhuNpXpSYQxBVdpY9FYEW8s41DMqhzCOB/xbWW9KhAZzci/Hy89g99bfLjmbYoWIEwMxqvsE3jhs2IUS0hr0ycwViZamJG/kmAa/Ebsx1ipN8uTP0d1Pu78XR/rripzwTzRsFAAs5vmKpnhBDU+l6D6LRJdnuNx7Y35fyragNB1Ms44EMsMudHrh3EcZCHCJ9/zM2N45EycpngMmzWiQfwM+2PWsaDtg4yRdn88u/JxMyKJlkNL5RGLqv2w3tUgsxTmoNACRxiZopOGHkGPGF1DdJnKlobyYwACU2Uh9iWUwjg8WyY7UGK8b4RXNvNcGZMpykqgIq53+Grim5KsgTywJXOmbXvzrsMGshnQMsFR+g4y8Jr18VvxW6LLjs0lYSvWPjzmbNOt2B0IZnI1/GWAEXMu3d1FqedIA2q0BHFjPAeIxKTnHpetbX1yhOTQUy/HUcXkycEgiKpofveWgERn3b0XkOur2ON8wePWnka38fLNRs9R3P3afQWOoxFLRDgtcjuh5k4wiejUltd6snnLN0t/YiZV+bnotn8TXqRbrUVS2gZj8lrdZ8K8EI6B+US2lfovLNqX+MMUa9M48l8+hgRYfn3EKTB3afVbSEABya2iZNj6uPHzRSuNuqiO+Bfvrmm8kgdWw23jHRTk2xn1G0fDnR7Y8+NfMetycbxQX5ebguNOcg6ymduZOJ4SWMod7LdW+dJRBXXT7w6VipKac/nEGBQnuvn7SAF0nfks2zP9wihOBNyE93rqhBtyaLs9EfCLH0gCVTSWFukBdz1gbefioKOS5AVUkQ63EcY9zaiIzK+15KUi5rCPzdU5f3EJ/jaz54xiQhU9mA35he4ONvyQ+6UwNYKsWnQ5cFQ6qB+W5GmK8rQj8cEMYz8ltdWZaNnC68r/7Aw5h95t4at56pyjLr3C6pAedI1XUYq8Q59Ngx4Dl4mULpRXHrc1OsVjqslmG6Mkleou9lmDbXt9rASgo+QP7xU09VTavax5S+wUQPjT9G3S7ltY3INwbOQ+Tpphvc4+mUTZgrldc+lnQPJZvGRPvGJ1Zs8QuvWJZkHq1yG5MWWTN43ZughfYW5EBuPQwrgiytm2dgfdKl/RocExBSu9/EaqY8Cp8EsboS6dwq/dMGgxMGoQnIUInjaOS0Mig0LsP/qAFltUxbS2xmv+Vy/eZthKKNm43OMa4+Lflcbe7bm/0N9jGHbzSXDSGIP3C58yAsg3J/svZnd5LNVXCqPsEz/wskD4twW015/4FNFnVc6gdvnMEpRkB0UTexwFdZVshStMRW6xiIFOW0HNXKfA+BfNei/DopeXcK6gHZWRYuQdpGo2G69Br8VEOH25t1fN/x3YkELA2qKodW7oYAQabit/akl+AQHccan7ZLNeQyuWKx4nuMY6yiYHxKU7IV/+bfOtX+kl641LzAQja5bwUwdASXNTL9WRHcNfeOjNupG8ti1czo8UddfAEkfJZiFBpO+64MQTjrJ/1ntqRpNspNQkM/DUXN34dX+WfuuJie+IsQbsQY1DbHV8diRqcFRZwoAd25AsJCTpUY6B3FE3gTlsreMAZ5qPExhepvtKoaZ9yvyfqMcgCnIImweGQV87WXodvALpXfTtHW2x+tjwVheVvv6UDDCFYOoZPcpW9BCLijPZKcg7NUSnCZ46HkbqmIMZbWU4z8hProgoYLcgyz62spZr5JddMdSjXTnb1EhEj5AeFxDo6DEYuMHi1Kx5Sa/HIB5UPCr3zANDwElHlOXfCdr4XqnKV1jKU3R2vx3eF3evlDDFide1F1dAVPmkghiaNM7+Jz6+Ucs/UgBpV9ghDQGIanWYA+Eo+WCMJlHNVUE1eBAUyPUVAWihTdLzlVkMN0UJskp4EkxhIDk75Bq46+L5/XiOPoyUIZ/3MiiijVRIpQy4Ym9yie2Q9kTRD0eMhhtBBUnqiA/HEaC6qXahSJg0RrT6kBJTdi14POWzX13c9boWV9/pVu7GBf7W9Gl3ephrP2jdYTUJTy+QIcL8MF3ZTbdy7EayMQi595DKgIEUjJZN2Tzc9/HMetGrspgfrUeZau1pvkvfm+xkYJ/JfHN8crsT3+ul+hqkU0hgzidabK5in2gW3xQhfFzwYuNpNzNOA2LMclJ82fjyAi6KCAG7L/e86cS4No8Uu+OIZuqsXyrMZh06izIN7iVKBkaFZVgI3CAbwkmsnaW8aJfYzjhwT6JR64bVr8ijMb0iqiEGj5Q86h+kbHZp1IYbu58tRVRs/NDj1mC92DTPWJxc25dGcoyhjfTTVaAGBYTd4s/kpdWk4hfB2Jz/yvS7EmGS4UbjaQGth0ULf06e1IFgl1nDzICQheUfGipDSu0GJ9PI9xkkAC7aCYtUEs6Aqu68l7BSKyMolggueOI+FQh0gnx75zhYdLMK3nxlhy6nqaG7Atbhy7PdOG9fl/kOgIJdF1g8acy8QsbQPAOQXQO0T0bgYakxUPtfobr7oEpZjc1pyNvt0gLkn9AP20vKhT+koPotOf+NLejpgIfYYcjecWJAmoq2w9krEPRnUpLtg0hpJbr1ioF3AwnkawBGct5PrrpIOARTIQh02BmxKgtSyJIQkNxml2PQriB/bI+BcCW3uUtt66y4lL39tZFg89HOIRmJspHzPgQkNJTD5ZgL9RmSPSnpMkLeBzU3o0YN+0N2tcDdCaZNFEb6ZgYXQFZdvDRQVgH3GM0JXFK4kLRgKKOCMuQig3mX3mWc2HQ6KZok6su3d48A35wVh1mJyzqkeAL3KH88ti4jMr7cZnDr81CWnE7qg3CjNsjGTG8FJNq46KB5Xg/cilc4zLFhNsKiInr6AgVZjf/fRBT9/NfYQgcQW34dm7Cb6qB9jiXjh8dONNORoGhWU5Xpfpbg6auTlHgpY1n/tBShYkHNc/74CzmaQaPJKyavUXXz2nbaaglmHRBvXTuCotWJbDA8UDSV10bj8fB4KDdIXsD7Co2dJeXT7K7PMBSu4xrWRcgIltbmKPQXHaVK5J+4rxbRgkTTLlSK5kSNyzMOaSfzshYQ3/5Drmnr7bZsD0n6+k/JdWGh1Q6wz6h8P1Xy6pUA0nwDKjuXY/XmxABhPCW0tx0dQ/jxDYSScczFlVG9RoVJKi703VGa0BNlxmA5EX8Ye97A9h5IVhw2OOsrtid93mrHMcXQ3KMWH+dIbsQZGpuXVjQcEABXpdz6A2IVy6ngnNQO9ysbeJHQPrV7hsXX+T5+0qkkHyS6aVxIwQnQm7USsYo16VRYqYzzheYprMUJ6Sc9y+7gYoQWE/uWQMWAeTDDJ421VOmVDVCvFStBH3cA6j3A9eOjTKtxTTF47GW2MEGJrChf2ReUsz2YwhBignfXCZupu+/wHjd91JL+k1C7fgv/U/iM2OP4Vn4X3RNGFIATCgHJPyF6wCM/pvX4r3QwOi9ZnEvTnJfQOtWWpDssXL1gLpohG5qNt9XIePbFvOIlpdUjArxoSmGaxdPzQ1v3Gwz44nsEFb38cUH4y5vASSRf6+lckU7YBiPGG/VNRffMZ+9b09ocbE/i7V8xIk6alPYyZm8w1HOsw2vYgcVA34p7WqdqVTIwXOPrB0wPttXpDQ6dXqZsTRGO3bzFum8DKDWzDv731mwvpsEqM2fN9EWbhwsEhchk+qAkoRSLfnwGzDCwq8FX/P3ieMj8k3rNeqo9nYrLdAAIjU6mwbtgxKbOpv+Xjf6yp6BXvKu6XDeWlP72KhiYqxvjeUBUWd537WvvcEJgCvyGtZ9ADp0d9RQxH90ntQYlnP/+LdAGzPuhE8Dcg9EgQ306iNa7GtgpGMi7I41XrnYHqR8ckiW2NvsUn32U5IMSwkkNa+dyaAQ29yfy2YYNDJ3Nz/gixBvi4egQW+b6OMOYdhAPvzpyXncqVfNbkVfevX6D+QRSCkaEY2gkosVEBG8hqr55mM28rZfNYUbvC36/p6EdKEwIa37kkdvwSyBMKh484XHC/5inwtzqfQRqSwxdQG2DGsJ5XCiAWBJRL59zUcNDfo//yllR4Dl6GxsEStV8D2fMZT6/hEIGlxyxqTtlq/ej60rkP1k8dAnrzL5JUuiBx2XP/aC4nv5EW8PWO5gvk5yGValfN0dT/9h9F0j+23xGw25MR8wQXD6Vv/aozsdndpVa0IjZDUT8rcnhERhpVg0qd6xaLd5MxUkVRgIplQVJr5euVLtRRBI/xUvOkFdM/EqIdhnGnEyyHFIDvlTl8/Gq5TUJ7aB5bPrwDHJ1mlokTq2ZI0GxNJzU8hURhOXfT4DiIYn9KXbelK8vxnsmIks0QuiCaD1LkzQXuUrfAdI0oe76DQQbKrLaHRm1PiraWvrr/f1+IDcYPUFbTWko+MMcjxOdk+8XShUDTC27g3GwQmKMDLsXnp11WWEoRKzD7EU+lg1nZSpbjG8NmylB5Pe3nE0e0FB9Uv5SfehFT0hMQaoTcI3wvafL2IYDRJhD1tbFt7AsptMfcmY8IeAxhmTugEqgsgLl/v+ZngPsbAqSeMuMu1D3VcP7GpXSi5f6H26oV1SaYxIxjFWSrULceRUXmC7OYSkUo7VJW+QG39FWYc00SYpkHH8GNZUfR7ioQDYBJqTp0s1G/94SEYd6OvwrGKduTPW+OkQvfNWjF4b0jSq57j2VY2eUyYD7q113aBVkck2yCz2/rPz7+n/taDsNwZI/cwn1aLZv11Q80arIfaxUDyeHKUdQeZu7NMBCUqKEfCh0p7VIm8Kjevx/dNWLDpyphcdx6t2/tqIDw+9x6kgfip29cYEMUZhfQvovg1rwBVcf8xBKMAbGrIDvnXISDk+q3FtMASxLwLaSeQNxtbLojjpo00ANKAXuMTPF3OITX9e6yL5S9ueIi8PemhCjemeC6ASHKHBVjZ+bJesERy7UnGoCyoj8QMzAZYWkZYlqARB8AAJ2/vuJf1evqzKOODr1FD2pP1scbzWsUoA3V02VrmXoVOyyNsm99M/XH5YwrskDC54305gYLd71UJ0VnnwDmuh4rKg8XVWz5NA9MuD23dZGFehyOLsipNXWqK40ZdlYf7cYocTRaJ+cCMSwpb0m/SFu/ZcTsyxj9WD6/cgIsq9QGJJ2zQyEjwMXCw3hD8jX4P7awMIFm8jKeEBDr8uK5wlwqhLckHS0L3euJ9rDYZAd2hZ9CaENlFOoMqXz4/rjX4g0aDT/SRHpBnjhPtFjiIZajqOl0tLy0hJJKLilWpWtBJ09v0NRjOJeqQMo3RyfhmPayTHo2jTNcldJiy/EAuOitUI2R8qPfYVmxeNZy/stTxew7c/lAKohWD746KhWCTLMBLhlHkF69o+9DW7E/wScmjTEUp7kDyFKTXFjVCW1JUmiwBacLEh31idAXARFp9dEizhVONXDk8jBlECrxNVMIoEQ6GHGaAexChZClmkYJZSILF76Td3/kc70qCVm3CpMjvYvCowNk1xsZZAfq9A5Ad6DaZyu1hG/RMesXW46PhiezKkDn7een7WBh3JKTLk99KPO7VFvEP/LVqWj/zCO9FI2HQeZfCy9QLHxdLARcT45tIQKHwvEoTOgFkthViJJTtZRr07d5f9hgZYJp3pj1D+HAhwo8VtQQ8lfBZBS5D9Ls+xWipSbzR8VvYEZIr4rEqEUkHveEl1lZWPNcVVIfHzHLO8/zQblbW8PHql01BFaHUnbYEg/1GdYATCkNX7j/hIZVE5Qbdas+irl7IoHe+tgg8F6EtRrV4DAO/N2YnildyvR7lMHJYQi/Z0eP/Zkgu8XNtuZMcztJrEj+flptSF1ZwlwaDQetTjKjEfEITo03Y54WO5BCW3bGuc3fR/XyUPDVN2Ly1YgBYPewf7uL7pJq82a0DmA4M1x5yQnL1ESEPZ3DnUGK78lVH0XEwWPniye30g74MtjlR+WxZRZGIr7B7chqpg80IU7QHxczdK4YqGE1czLYhG4tUndJ/ed8IPBIzj+sio89qgF5kD/slfKkesAaIiBIL5VgH3HuB6rlRM+IT+eqZvi1QnQ918LY/jSXt/tUegAkmowOSCZ3owIsYbfKuOq22BseeraoSaH/muTQPyticcvDbWEqPw5GKujjxouCGPUaFq0LEAACVmtk3u6sGV7A5oI5ThzAmSPi1znUbQlZKhpbNdI9KspdnO2X1RSSKYhK5NpnM8yHRegE+PnRGm8xMy2fHrDphAxMfnz6+c35z64veXuR/aYqazYgxRL35s9i/6Sjg+Y3rcwbPnZ5Ws4Jn9J5NukR99qs07bA1vwGrj525YSnkQVWysMH9IH9BcjJLDt/R1jWVoytgz8/Zi0/4A3o3SjqCQvMQP2G29FXzNDESGBGnnZfWvE9K4/TaIMsPHDGd6Xw/ru6n0mptcoIH+rimswcUyvxYgEEKW96LwCJeQhy9ErCfw+VeTXaP0jd96XYmxaDLB8NkEfXU2QSoN6oc/s7Cpw53Vow0lsgUCU/UyaeTANkZBGFETeoecdQcSIo6w7G8O+3wgvDW1tGWUvLJdEoNgtom1eeJPJ+yHwAISoVLo2NOU/hbQCSRFuG0ScMWq8kILHfBBoLk2mrpgLIRojrQc1Fh8i5Lj/H97oPPJ73xcMAZ79wa10yc+Rdl9pYjPHkQRwskjXJ8SZ2BzYxKGhpvhlNOPOnuYH1FgGqUuW2QXSqie1uY0rcbn19rZ+DuZRxVFtDsctWDDwV5WNFmBRUSgFAXLpf5FZXXQ6M0GWojAhZfyZjh53RTigsNg1wTh/1iMO4VVOBDFBedsJtWRpcJgRhJT3xBCtQwWUFTpupnnyisRyJ5FIeygJEBFT8AybnFT8KDkFeQgKAGzT99aCQmXOdrd/zJh8SLleH8XYNLFhQOlsS6MWHbSe52EkTZCR5p5e345b922LhvpN4VuzCwATvmCKSzv8sBKwwqkWwxQAMGQIr5LRppCJb9n0fR54qUrTV4xZgHaLE8mY28rglPFhK2fYlvdSfgIrZ8erg0EEY3I6eRllfCHKz9M9FRswxtarBhjfNp/QwO1bJzr0gETr8DoMNHHp4ezC578VqKIek8TjhPPI5TTOf3pPTRSBFybZrBfRrhmuoX9f199B/bKfOF5MhVzQh4+bnQbDAFIz163l0qqLcV5ql82paEVvjbwF8zpkjLn+GhQ3gVwae1GQS2xQtcYJndivAEQizJYytzQ4I/IvIno5vnkcQZC7tCeRPiwOG2sEaud9DUhJ7bTqjZgYVyZeJOCHBXOT/k7Rgi5s8UgkjIpt/rlk2105u5sIuIkDggrS0zC+JQ5nyEf/eoHCcALNeJdxGwUpsQ52Nq07WrNlKjohqjCoGvdhpxVQaELZF7ooIMOwF2VWia+LC8mnyGtYEnj8hDk7olpD5Ig81+OCH9CBa4z7LLBqDbnZZ9q+s+8DrbHGd/WUVL3JV8aa1TIBjlxHN7Y7FAiqfhFR5VmUuMXx/jPkqLx1wN7o9aWzDwf+5X65nq6pvIYwT+lVFmg/nq4yuCCiEGWH4Fo4HbIe1xlhyupNJCk2rzmkK65T25uZYdFmOh8diUzAPEnm7+ww8oKlY82bBTzhzuK54oxKcVikUg0MJJ6Wn2/HYWXmfJ4R8jgPUI3AsJguQfMw7doKqby4Psapdw9BVvQSTw6YPI1Jf1uYO4v2ju39T4ei3XPWAfM5S4BzNxt9M7VQ2/2xEcCbXq2lvv6QxcpfLxHYrxydNwja82CdGxcGgIvKQGv2MnSEP7UOiLCMVrRU99N+eZ+9ELDR1P0TpzFTLjqX+fhVIGAlMHLFzD7x6MhKtSPGeiH9Z/FtGp9PmOnxHbR6207B2CNHBTNrRBMNLyTVw2JSNxM89S3344XOqt4z2xiTtwHyuHkk2rOj6q4kS+LcFJYeqiV6IZGdgNmGUSLOpRU67HgzePMBgU4CH5+YKOHkZcSFyEi3B+g8f06lC0vd7t7B9/5HiqvFUVf79lPshvoY91cUwBBlYajfhJwHttXXrZqph/1Yqt5CjcpibKHuXEJk09uAA1Zh164MYoi3rh8MUYG1QzsnDLrFgr4lqylu6ilRxQgYMN0P88fIToS1e7JGD4Jp5DnDKkMSYDqu+a6ulQ/L1JajbZN+kxUyoYnpKO18e6uqHb0J50n3VZc2PuXMt2DOM+SWFHA/c9vD/kFhct/vaaDp8dRxZvVUJ3Gt45zCD9Oeptwshp7oDLSlSpMgXYrSeWNpK0Gb/y1yDT0qaXPg9geRpin8JkrmWYHkhqGTapXTH/VlUcJ0ctJZ2wVDi1ImfNAdFtcZVFkMKcX8XFv/8mJf3mzx5kYs04/vKN6PdJ+Ag+MwTH74Yhu9d6qWBRN2dpUBZ+2nvu/bHa1aeg9d0Xu9ShhsE6CHNqJBtKEgoxAD+y/VCkHG+5lJkZw16zwgHQblSKzPavUffmpjK54vj9bvepOLeqBix6BDSbWqtlLi87Wnpqa40HTxaiW3904pemqMFPsBeG6IoWqd46vLJhdhziqHQ1ozYygUqwYxh/vS67WsGAoF17WbbSV6+SYLMqfnLz6Pe9VJEYTQQNiGV5VnCGmEvsDI3kmkvn+hkveMp9rPr8r/DPsSaaEZ3uGFgIv90uAOfIFGBZPOm7+8CNDy0mjkweGcM0+rZ0JNBASJwz4jc9VKff68x106pTlgx1E0I66OX8wv2vRP1tJNBioiuXucmwdDMvaPANJ8y76q9osnGMpo5jIMwQ3q4PN/YiVUqM5XjQ8adM//esikRx8O/YJCVFmGW0Fv79CTc04scH82IpW2iZMtqM73nTbSOBlfSd+DQRQ+t0aUCqdwriWrSUtBNofAyr5NCOJXZ8Mn7xDl9GY+iZ+7bJ0LCqhhhX8LTFnno+lXiJc6gFiyJlWuFF3z0mOvICVZlLvwbimL6FK0DDVhEyYPCLUzvHBnp1iMfo6CUheMFRH5falprVVj3D2pS2BMGv5ydMguvoPH12wqhaMVl4rkTOV3vOuZgb7ewej7dbatSs/4hiHMkb4tAaQoy9Ge05j4X3O4wq6RIYCae51sX7IwUtP0T447dYXPlf01/s6YC8//YZVJolrEcWqjLaqwLnhZiuPixqqymuYJ5pIhZRfsJQrBwv8IyNOZXETBrozJBS9JLx14QM7dCdm4AVSX2axcmehsuoymrn9uEOQQaJQy+7Jmjo9kU7pPFrQMLK0LJMUwHSA0YFMNFYV4G4dQpNSF2rhtkrPRpMeEqIcmDNCTPn16aUI7Apzsam2yuksibAqKgA5Az6T47RYm38jlCfHEaX+vAdHUOaPiEAd7ZzqOxYaIjUN3hh1FsT2zADyvRcOz1C46p9JrgmpzdTjiAKTAZxRIHIkU9D8ZB8vvZESmMhrtt4Lqb5SWunGB1eAIelLz1X+B/MXRE0AVPXBevBi7NMIa3SLjJpL2YL97EL1u2XFOwwaOfUbxJrI4vlXiLy6x46qbueWZFMSrN/oLBKuAA41w8Nd31YgjW6DddxcaEkSrSSpUTSAj9xzAvt0qhw2ln0sYlHPDV61vN4oXC1MVEm9Q9V/nZ/9s7cO/h3udO6hmf6gXdTTlgLfmf0zK5lc0eovZUvLiP0qiTfS16TYOm13aBU2IC+asayHu033e8GUAMv9ZudiqkAGq0u3t9CXGg9HOzuhbwcrUU24K/ayM8cbYjdP0fSAGxUGLnSfFbfmb/hu+Xvwy7lg3mAXd3Qsadaf6gPCy7KAn6xa5/JWC5wcZYzXpZBCFfzOrqUKXlSzHp64SrEChZhMUHeBxNxs20sk7qiufcOH7zzm6GX3Tq01Fr46vactEahq10roPnm9CIEa2siM14oLY+d+g/7mdf0a0nyCIxqIKqPCdPKNP5dVKLrMWIZtaiR4NVrgfOWkQbeb86znTyIyVekkQR0M2SvuuvkhZUP6iZI2FFvDmLZm47ei2AUwPOfmfWBYNeVIrXf778GFmjxftuedfNU942KBssNWlqrgfb8ZxVbvgdZfejdsuyyxQhF1Yi0nqG8YN+ksRfh1OQ51v1MBbrLv94yhn/idB2JMInSCO6MSJwvhT5fUm0fve7sGmY2sRWiLXsaC8+JnPglOUD+V45Yw3FiAoWv8uyKIl+Dr3Av02wm4Vjyl6D8sAti7dqmgERS85N/yZOmf0DMGHEZX4yb1EPq9/X8ntSFeW/Yynj4AIS/mykHiLKaPP6ivsS+BY1tLpbL8hzQqpVViECvoIHeyxger6QPVpDRY1opAQtzP89JF7lth20j7cZAxfREb5bRbTvurM/Xi7AE4wly19HrdlPnYvtpJGJR4mX9fLh8SuNMOVmy9DYBLAPtmCauwZyFhX6LanIM17NWxiSZZ/XDiT221uR7n3OO+gSxuYbENm9H7G3xooboecgH5x37vAHyIKYJukw3ecb7J6k9gAPDE7qKgwKVr8MSejX30VbUI3Njp4LlUa7Ef36cgxbDIoVttj30cFF0Bdjd+QRY3k3dDtSNYK0UAm4and8nhBX/gDTdkaoFVEKjS1A06Zb4WBrblBwh8ThAa5G0sim1AYsXRr6CL2PDTsar6WrDiCyWJyBd+4+QdFyNxdnYPpP5kjr3iEk/52a5h/ZHrWpF13IJvvKMxcKNvgshXycOfTwW3UMQw2uWF1huM/q7yM/gAn9uQ1WtHsL/XlqVOn2h0B9Yu2sowopo+r/TCMjb6UdOObKSWDuXvKSVq2UsOHetbWLn0PrkAQMnuKTxPEjo+VuGAZVwkIDwHt3n1I5D5J5dvIhyg1vKSCyLqweWvKWesJWa2skBqk2/IIMvIqoz0FSdrtH1H9AQ6JaW7yXqdLxLx7WksdkAe2WTgqun0IY09gxGRfrNlVUsZ/fdfoWJHEQy8jP2w7Rul/zpAd43JSRXv2R7HO04Fenpr0+O5ynLeVbFfaZbCwUZnN/L0pMxqZWzVRuFqfHVI6gRVAyu67JtVqByE4UyuuJAdEZjHfKPoUMxe2WVzJ4TdQj/WEez+BAIBFvN+nnlh7PbZhYLFlbG+a47c/rMCxbwCn7wBxIjvNZAJw8G/fa+YvVHfd3WFLV3UFqlPM9mGEWLmVUPfI6ihlA3+xT/U67409z8g54WGrFXtwT/da47JrwWRZco8blBzZ2+yuqHpDVK/xxZNIq9HBB8QdIj0LjmeaZoCFoHc2ywP2akcx7VCwV3CDVkKW+ORi1DSpwUKgVZzUP9RXquU9WADbzc4kmMB38CbV4T+aVuNdMUKptqG1kFLVsmjHf/bvqfUMa1ClK+HF0uOVO/098MdgZnL9NyZtt23sBF4BE+XEP3FEP6tHBF5o8cK3zMAbiG8iwXu/rZ9mPJze8Wm69Y0cK8ZlTgArFUxsICsfHyrNRamY1YSY2/cHyad3o0zln3DWh2QU3jIND3rzFtQkgA7xrWy0jXq/BSAK+MxhNZLU8BNPlWxccc7cTsrTmwo+XzOv+E5bBJSwghrb+RMvamGlxvWDewvTxP5d0ziqWdW7wNGj1NfsMGfi6Qz6HVjPR76ck6LFX1DnwJC0Mw0Fh318GJan6EtKOC+yVvfFMTOydx+uQMMAGoqq7G0lAYJS5AkaD5tyyeSNoumvahLwYFZqyizeC/JVacZwCYj5yJQuhrwq1OinN0N6J0uAXovE7G9n399EPCsWDN+5lqp3lK5dOyjnfQ7DIK5d/1Me/8dpze0PZGzbxVjUkEv/QrZcJa2QK2YfbWcS0YTwND8DC3+2fzpBFhlkXaja2p8JbCx+4KTPXsHtSsFR10/J6ecf158cl/jERHN6g2fNKjvuK6khfb9WjfdlrycXj4oFO8yifSB7M2QcR9CSSIan0FV1OYrintIGQEXxfhQ0QM+M1Upk1C5lZ0Wc4X/W5yWNd76iNJk8MU9QimU+Cl88F0AFYw5E7uwgTHJx85BtYiUxfh1CT3pa5pJULKvUA5Jh5iyiqV3YGrT58i4TaJpY4GFzdAme7oX0Cr7cmXEb7y/7KWYHWRUvFLlbI0ssxk8cDhr8/ns7xFHMlv2y+6pVDOP63MFo8hRu2CmHdy62p4R8r4OQVYmUL2WNqjrx8bG3gNzD+Map9Hhc6ko5D06+Bvt7vSASbB+uIrawn5ZcW/0asv9bMYRfj0+DdL53nR/WlYs4jNxhjMIN4Gr/urInFLAyaIZSUNdvf1++1uM5WqLt4FFGjg7URHoUW9DuTKSNeiC/4ul6Jx7OsSa8Jqtdl7ZVHnYl8nZo4ZpYrIBFGQ0W9baJTsGEyJAx5i543OKQ1D1PFFesvbZT8SVBGxHpW8c5lN7xY4+vJTPMYrXXZfT5/1+E1QeqfoI4Do5Tgbse+7TnmLK3LZAIlUs91FZl9MVDjBerXLJMOthfUuhMSNefeRpjbJzWCrzhXkOR+obRK97DoTZcELjm810Q9bpDb4D3eVUumHCFUd11SWvwRvqxkW4mR8UgifbEkn1r48WOpgXrCCn+xcVGkRE2WEuxvO31KIOMMCsF8Dk4ILt4dUg83SWPisyb0z3kZcv/3Iz+YAwS4avnbjPjaIE1kpJfPme8kepYDwjxlo7TSFth1IsIFS0dYqeWlyiqpM+Yu22r6Ewn6xO0iDKIhU3XAnOoh76jo44hlGwDy0OQJaHZFP6SZTBahIF5B4Ijmh7WcGk/nVJXgoEmRXS7LkDhcJdx0WoVRpIvOmGnqaehi5TMPsSZddULDTxdSXB5Y8yHER0+t7XX9ioVGQ0f1LD35PHRuZGeYWF155ORhMMc3vvoL7fQ5KkZrIkT34bYMi7oX4cRUF/Jk9c1GcpJCbX1WDd7ipb8h8IGKoJfYAEyjRMJ6sDQ+KA/ZRMkTbW/+uHNovHC5/7YTnpyDbDHPuKriTwkjVRpPy6gNlR4eksHhYlC3M3gy3nqG1u+ANhda+ybOsRG0Niu6nWDXa6E3lMxwlon7GdLRQq1CQOw2bza+86SKBzPQpH9MRlwWqpzjN3m6HNj+NHRGHzJrYA6ZB/6tjg5F9oZyG4ZSQ+WnIJEW1g8/9/UdzZNQOeqkqIvhbRssUys2Q2RqLPOqOorlxg2SmUWhQvbVKNuLkxjLf0b/4mG1UReX9fjmom7zLmo9jmsKs0L5TocAifCzgdeuJjKw4hhIbuHQcVTf0IhbH5fHOMTW5fwBhr1yELDl/vbjHNhleejzK3yVt6lY3qN/zGJtUOvIzbQwEHhd/vr9KPPpk7GPgaQk/IDdB+CW/3SGvGxO3a+HerXOsq1OsbQtgHyVd4S6rr//lubm4xulqskbtHkf2UAilG2WcvVIlKDzzxukqka5hzJG06Z/hIcbGwwk89b4zOdprI2g09dmjDOecyuMH3dW+q2xy0TSpq6OM6bqGDXJgVfsH7zhUd3LhrVipxtT4TYUV+K9Qyphg4Pg+Q89oOFPRm7xFpOgrUXcYo5nNKFyhSAOPQpp/EggkDrizfUfhzGNLEgdeu4V6Xo7AxQk87VIHw6xI/1LquNgsz0eSXlsbzxrv1v9tQ4vRHxHIhLETEQDrN7F1910SI+yJedb07bHg4r/axQgYGvec3GEqBfEiz6mqBezk3BPr5d1KgFqbdW65S3jAtDlqipx9iGcT5VODVZ2VPWRs4eGOKQgXibru/90+6c6QjWBp+djAyboET45TsXBAQS8YbBsf+GTI+zdFP0+5DovfBIcpBUNp8wSl1sFv0zWZcl+aB/BTw3YlEQhRoHpLpIRTch/UrRUlg4ENqAsY0sjSR5SpZZHRNqXllq9WIAUVl6GXt5p4I5tfBuhJ8hacf4zCnZACgOIToFz3unnGxkelY3FkrPq5GyxcRLXA3hDCzu9a6jP8Rl7GpHAOuwD3XLm9zDN16yj0j1SSs3lNW36W35yrqnX+VoX2LAX76wKcccpGMcoK8xsV4vfWOh1JxdGp9Fhk0/I3+1ksOaH7OAxmMs3Smg06U3f0vKj3FxDVo7q2zOYn6RFusTAbzynpqvBsGgvG4pU4+Ib6E/bgoO5xE7BHsbLF7XoEKgn00C1gQwsLDJDEu0iUb5Nq683wyBxHvudgRbbsAPEVOg0AvIxDghJDGNN3YBmyJhp0MpRxCfzLVl0gsclwq+e2Joueqh78wekDRYhHDp4sR9pOimiaRSXT0epElMtyQHiy3rzYyeqm+T75nnvqjAcmhST8cx1ii1Mcjv6OaIa34uYVRP4rZc0GTAPMyXITvpWEWEZ5hdjrfJBf5d9hec4ePs6fefTdmVTqIwDirERtFH0EO1lmBVGjYjzcdNuNEaYkIJxgp7T0bNqJmH4FbS0Kd/ry89MEaA603C4ZlTGei6d7dmIWjnbgcBcQNEkDl3vqNcCIad9GA5oK4xkNG03/vX0Zu8Nd3szqqdUVmznOWfX8vjIIWQ008yBYa6oe9oPctk4Uj06KvFlDlgLY6oKzmx/bgsjk94avmzvg0GSPYPqW64Ys43i75dffklNy+7WcUo/qtlC0yGMU0XklZlKllbXul3FD2iSD7TC8NL2ovWYb3Wno00V/AS3SXrVVkBnQvEw4UHax44ICfKavpE42YNe9tQzwzzQsY8LnUHKOgzNIusP2bbooRfH/Ms1IhEzFEzgPiL1GnsKdDRQEz38xiXk8GdKTTiHahuNY/J5HBujWxiKXcsNEPBX1P0vQxaEHrz8uJ/wHUIa22czJHYV0a0gd/5zTNq2wtKj9rjIAq0aiH6cGxkd/Cq290a29loukWFv0EC+XyF3KckePNZrS0jHigom7VNAj12zR511ShCBPRsBlbBgBCenxfBYRF7J6QeX/ta+6swEQy9mRZ4p7tJtxcNAo9usmkcITSAjfPuXexm1Ha8UKjJ4Jo2cOde2u0Eg+mgCL9qv8qIRnXpw369hgwOctFYe4PfIrsibXjgRder1P0CsZQselyDtLXGvf5303MJrgt5YshBmTwp9WbG4CfyRNaF39MGSg74+bzRUu1Epwr4zjVSAfM3x//B5V+WQ9pY3Y6jT8GdNYt/ZWM0fe0+0BcIBoHDLsLeY1kMAPO0b7I8pPZQkgqUDcUwaBUPmrCy32E8DnQ1qxOgwr5vRno1X0/QzmvWLI5o4Ac8oKt9ASfFR2RzONyX5FXJW49/2qrIyX7coAX1ULqZTAwvOdIypi3jm/bjBuZ9IDz0B4NqkkYK1t5g79qfk6v223KegOgt7YiQMwbtaNaJYyJefvHhBITM7S5qmG6GtlMWATsvsnRJzHvpdouOUjZtqq9O/tWQ4GyZOSSZdHDFc3smKxTUBsaHbFuG9LrT73+2eM1Tj59MoYFXrgN+BrQ8VmwCqOSqDA48CTFLBAI6P2Sa8zFFxdH2q5Ua3vCCs/3FYFrQ1tcH1iNZf7sKWvFu0EMLl94gE5Ela+yutYOhwU6enJRY1/lc4zng+r/hibp5by1RslKNK06+2y38nfLjeS4k5mQtmZITGPJMtSZnMn/VD84nLhC7mAqaj5mAQ2AuJZrFVye3B+rX1xQhLkNGjxKRuZe+EeDjccd7x8ATc6ac8bf2rZCERqPWNO8msrTqo7cw1WPkSXkA8tEk5cpRuEQNvPNAc5UYDGkrugU1SDa7aMkLpkvNgcRva4Pho0yAtsNjPb78Q4xx8V0cmL4ys/mwPia+P9dky7o4RWotqpt37ZTkifVCKHMoqTujHQB7DLLrjVfXepnQQzgs91r2Lruw24CtULAGQn1HUO5p5gCIjlXxccLh0HPB3shtj9dfjjPDx2rtegsR5KJ+PyzJBLf74RhWOKvEPskZpVuGYrrMEEHv2QBxLSx8doUFmblShQi9IYeFMtN6nJnogu8V3xYD1on/MvHZbgWVIMHUPRtCzsXwPEalbUQB//hz8z1rIo6nyCBbd/LDlA+vsJggcWgrY3BjB+TjSEkkKpJVPN5aj0loFksjpzIGxoZY2CNhZSqfK/GZcK/FmQ96gjvDSH4bgTefeLwpkLbYJPwHKXZWwHaG1X2Dvo13oYSpm+4l98oxoArP6Rc9kWVI03RMKXBn2EhxChVVqNm/ojnduSi4cc+nn0aq75T3rtqbYLSLDI70Ui529lQbnbu5CUn0DXpNVUxmRqfinORstBcrFVDrvFM1Xs7fsBK7VQiGi99uea4wELyJfGWA8mvetbZm2eakqoWlLFphNLRpSyoaJ0lhLfsbKkRDXpG9RP695C6VX4teXnai05jPj+hKflC3G7BgL1ldvLLTJL1LECVDd9DdF7rYE28qy156X0WMdAvPR2vFS3oItROfdB5l4bejeyRB288tLh3mV+Gk+hXFz2syepMImqUCex2JTMYaolBh9XWgDS/mEqI9N58cM2o+1Ak1pKJIBusdcyGMC2yrgZDwzH3M+2ZBxtsGPo++bYoGqEowsRuqjn3HVFQjWWCdpIEj3RQkvIOOzl2GL7RzuVN5pOk00xNyrXZH4pWig9e6BtJM4TYNwohCTQxbm/3rfpwvyt6mWyLJ9OwRvsKh8R6L7V3pzCyThAdoKc9P9UvaQRWR8PXf98u4kMSe1qv5BXMbld1fXqSeyXU8R/ux8vk5QwGwS6HjdQsPBP9XMMzlIyT39DtY92YWoTsiGMzqbrTuN5jVs0pjpCj+qXof882XPsLdRugZq6M9/CVhbdP12XU6DYCGgy2jFUns+DPkwINLx8vFpEHFneSAsDog42wC5MhUwHiqCtAwAQ+u7ba9wBQpDdFokoJDPbyyAMIqgINofqNoFmY5Z9KnO5rg4X7R0M2OUlyrtwUSXeuSvlrOSr5I285RnpHWtUBl87hgQQyRCAERus8Q372Pvql1VNU3uZyPz38xjIdfeNdwov9vyrg20AzK4H5kPzdIe3Yt9R0fikb96WPeFtBzNiUTaRbbv8eoDfv8w7nChjypy5vAEEH+KbGM15BPvPwy8wjVbpXRH65AfRz5Aap2KQiMGUyW1cNweI2zlO1so+JS/+2ZD2z5sh+qbDj0bvciJc6MpF4wuMuNe3GfO2nc7Az4fDguMX20yf2ENrXlx2PHO2ADvYD1ikf/wuUx8U1cScbS7bsXykVY7fOoT8M5lo/Q5esVjsPdQSU9Qkjha9FHWVODf866ky7J98+pByJKnJ2mBi1Rg+79nVRsc61p3DPQn/SFf9iSOQuhy2gl6FEMWl9TmAwlKa0Gcelz0cko3clpQZX8jKE1xLNGvm4AIFoFtWC9fzVC/0ep6q5oBar+kkIqCeJRM35IuOpCzg+w5uoJNxlg8SUvehRNTcJAiIM5J7Bm0wlhXx54CAlGeCgQBDucebpiJJhaUy0BSfKLduvJ7QaNC75MLiT6uS+rivV+0x+3JjyUk7sK8Pse8scLXOOLJKxMor2HygFwmsbwwMaQl96vmlCCqiW8asH9TyAS6StlrF/0k2WYgzE7UZk/frDIcBbciJ4n49ASQGmPwzj7RVHFOWKhZUVGqD4ho+46jPYoBCf1SO2zux0nurQHU0bej+KlBbs+kra7E5ObKity1JlfZ5iM3lMnbyLhTPjXM0oYroSFXnM/Sdi3XybB19uTW3x/LY5nTDHmEFARrazgj7CWjxZbT7z+SRWPniD3aHZ1Ju394bSXMWv9+vWLy2k8ijWThRH7K076b7hgWafU7Psy/ybOdWIc7wpNsruwqiPx9SbLL4RK5Fx3zYysZstEep46ckeX6khHTXi54rWXzj85Wc485fPHA3eVm1nsILAeOAq/EOY89dhJGBbb/w4/y0GU+dMxe6iLQGF8i4xi3/PgWHc/MYtq9ydKuPxKWatEIWCPPfLYEXebguuLCcsJ507syL7dy/lQnuL3WTNj9GPtkEEVR+5/gEJTQAB7dRCyAwUM6Jz3H49KuBn2gKFEPU+zmnGLULODglmsSota8mpJmjFzNp/2erGFXYoalS5167DhZp3jvZ/ZrTeZJZ3hrcvHj56IDwwWKOOYp3oQB9Nmk7eQgojLIoMXNjTqop06CQjVbAGzQQwZCgJD/UgWgpW7kNWm43CFgC+l0NqYD/K3awJ08shLuwtzQbXfx13szNukSUlL9o/tTyEK4CNkdkV5a33Ja+fmnmDjRXgS+xWbt8nsA63PZIqvMPaRcdO7Cn35fwOsNoJcwOR8VER4whXeIkLawWOq0+4j6H7LHAvDyez/bahtCYdw4f/5H99XtNoJHtXQna73GVkLNI6a0aGTax0YsYLNTdjrqIftjnCcnUSgJrs/sQmta9uKDjCQrNO3bRRAktRu9gLzfSD5RP4s+JsJATHKd20xYdV0nT7HzPeU/GZqYlcuxpHByBFh3fs3s9wIlnwyYqmmYREQulpNGJH9GdHnXKrbn3mT8o5aSvEPKKXKTN4pBpT6YCv+vYNcOoeX4dO6dQC9o2Q3lPj2X7vly5aTWa2RXlJ95azW/CHb11yq7/kPRqxN8HusXnCZtj+Q8FTedCGwK3edqKlWkhEGV0R/2r4zwC2H2uK7ycejtdDO6QkZYA0K2BG/+57L4nfHm3yo6gTEJjcaCBAA/5muNP5ripTr2MIRQ8LeLGKTU9/D5vKq99DQL83JQ9rRW/Jufet0LL+FPIRfGS4zrHdQKjPHtnAK6ejaty4ZAGFDpAajzUlIS5ft2Z/YenU9tazk25mDw5+MI+KvVZAWLfvgJUVnWQ+Z9yKJBHOXKaE0Tkfq2uvSjMp81OjwwciHS69BjK7A/kvPjrBM6nMX/V2O6aYEK/FSD4HFAZi99Fq1exGw0h6P/B3hT2iMcy9XUpXViT+09HTdOTkcm5ggdIcpowhG6guntHbSOMdm8gcRuDh3t+m64Dwd5Dl9ktVWwzTGEoe0pWThUDzOMjrSvmLkr2x3CBTvdQ/S5DNM/WJmjcnZD5mfxYDxURYDmQ6KMfA47sF19eF94BEMGQRTF7JpFmjaeiFepOQDbHMRsTScnuEK2sETJnTeQTVD5pFVx3tg1GnKEz0butxbKtj9Ms9xGJCP/Nuab11yaI6fA80lvSl2+j+iqKfdwO2C2hMoQJCjpCPvwNPjswuTGZUx3sTh7NRqeIkoyfhUEz03ukAptuyh38KI/bXQCagCSStXRc+jcsWHPN04Tx8yJTgLjak/JNXc1Nsja6QnYu9Y3KTXgPe5T3xgD1RYykiaoL3Fb4HvHkHdcvS0Um2Bigbf2HAL4jT5EiRCT6GifLCXVkoZvvBJBVcifqSqH+2TbxMXhuYdhBX1nDZlNsipzMfNsv7G2jaaqLCKCKzlIz5g/sxdfT+BYUz+wKfnm/SC2tcM27vJnOAh5BdvaR/1A1nOHRB3gx8718yujxLmhV3Yg2x34OzxW/1YqFbLUyX1gLKT7XPyubRoyg185gvSYI3c1VnjnEwMQb+JCJUHgskzguHT7msi93mSL7ifKFb7+iQHxmxa4o7uuY5IE6ECb3uwR4TzQ6erxoujEOy238xX4TUOPnx5gcTQX0uaH0iBk2kpsq21whfOrhDu/MHjsjNYbX/7NKL/1FwUgPZIojEBAO9SecdN09HQcMCznw9m/QmcvuSQTg9VwNoCVPOFezTi9CNUwwR5xQD6mph7T1++L0zVZ1CDH3bMhDN8nb98ep0JcErqLp1Tt4JpMAZ4NKoRz9wpOp07lyvaaALXvOwLCmynxXzxywJHT/qJJxfAKtg27tiNuCOaaTDcKVgERRkG3zL8yhBmn5ZhxsvhYbnDr9cBfMMWT1Wjub3h5zdJ5N4lk5yIgkHRcQMwP5FlDwRVXbcr8sWqdUN1fE5yYFZ5Rc6AfIN6zyuXvI6GmVNUYhk2gFk4nbHkPdVprTlhSdTbf+n+avWqLYOql7vdXTNpt3eiZo4NGD7uY55hwdmloV5j+hEF+WYzAf0wSeBQNdL0H/DejAUUb6DQy8l7hlxyW2DTOr5w/StF39g9LA0M6OH6k1rEAp0wWb2dlbtShO1Omlv8u8zhznVa/N1vAyA8mV/dQQ31lXU4CiG2oTxqV7xOnpwMQ57HgSmqMicdbRhMz+IWjeXbZsicYvzNyGT8kR0zBKEzmHislKU1k+GMVUNNXKW9DACnkelnYy517ADdzV3xFzJGQ6LO5pUbwKkLtlSjmh+jrK0xSfCIzVoeojf7XBhlP3fmjH0eIT35RKm4gcfCEgCfWco2zDCDpPJydwUCkLkGjLJOwoKDhaohj/1tger6yVaPu/dJtOLI1mBNDliBS8sD7dVRhZYuMm1pe+nV3TlRsGNy0tHXM8D7bmHrxjmI6TgK1V/jeUUPIub9Bye7cyxr/Wo2BNQ2DWEUCkYamygNRW00ssPcmHT3u6UcYb3mJASKuP/uNu72oEn360CRa9ubG4QNVm8xqm60q55DiXN22PQo9/+pqJNr+3mj1BG8MKJQzK0Nn1j7/PsPQS7KnhgDi+XmsVgAxcuChfy1J+FgMLMw1g4YcXtRD3bXDQ0ohAsnZefdJRo2XD3q72q7GiJI8a+wodhETUuLNK6XCJG+/aNlvz2elJ4E1lVTRfPGuORYHrWuqvJltlYJmmQEAo52EgZg6b8ZXJCLWPvg+dNtCTQgw9eNqJ9B35gbfSPnWzReckNqGZHo0MoQTuGNJovlGZ9AC7uexeCSnOSJJKcT4VjMqFNAdcFYy+H2zUhQ1+jVLyB2FQiB6mSkjh7PiQ3VkbjdsgeHjUsEXV6xK0czZ9Oh4sw2qQaBxpRrp6+rX+N+MhDq7339bAhFi4k70MqlFMT5WDbW8GNOe6KGguiiM4q6x5B8/y07eJiysCsObsWzMmLl9LF4s9P3I4o4PIsmCYtfc2a39uXU+mjVkqiOs01Sxpe4EGDVh088Y1FqmvdL3GkDuGL7+vYmDK7KLag6YcObXPkExiy/6vn2JsX69dA96hXsRoQcl/Y48tmW9aR6lbBj1S513KJuWDMyUkFgfTdUjfo4Pn7hSWOeJVBwqauqQSZpdiV7zFTC1CahqAKWHNHvy3x8Fp3KQKuNMxdmDAC8YjtZO4ZxkZFVPBt2p8m2h1+bQxjgokhtdLeWjp8HZFfxeaIZ+22sfABwN+R3bvkf0yasmSGMJOiqA1eQ4ngjpif0Ak8VzZKntzBEHB1gMULOtBfIGRp2DVLnYaqp8MESNERHN7ftV+9KtWUXfdfnYtelSh7m3hLuN6KVUqXcArpiz6TglwdPYZ37wed+WM+a1Qnv9+ygK9MPZPMZpvVYW1eHPTjqxjtVA4caR7rZy+DTKhCN6Af+vtGUIQrCCdLpzyy68GEkYaAkADyDiFVqtAGfJrENplr4oqzGv032Ul+Mi5ddhNw1DWeGP5PQYTtIqoAmFskJUkUPejRlv+B7d5syY6YkKv+TdCGhGe0PPHvo/nd3cYhvj6IMpLQ+aUxydR0Nh6Hd7LKAoeCUjuvKOmot6LwK2e6veMAbN1a8Sw7futBJOeOn12bPLVdnjbJ5jqTngF8TBy2uV8LkUN1MAbUTOuVibj3yj26nWwgvTX0aG75iwoKSJNKzcLA5Fe7UFTAw0LJX9BjlfR8xkLdagbMVVG+4MRrQ+3BLMbqGQINWQGqsQIsUQH9OHvQE4Oj7BcPK3wWYdP5u4dyDlBuB0QStawCjpHwa1ZbGYi7GBDCCHyTknNmtEzQLCU+nu9jS2hSu8mgk34t+T1eSxh9zqe8o1iAdunYtEgmtMJgqp9KuOHV3T+9QbgJ2hLMbv84F7QFn4+3ygEvWKIQ8TqNm+wU1quKM+oYf/cpM/vB0zCl/VgwyDmA58nrbxRGH5AMkMr35BAgJHuTD2FSVQInBqz0hwE72AGIhGLBgWAxn3tmIvgW+qaB2Sp2p9kLQKCvkUbmQZXD/EQ+ZgbgSHfm4lVFa7lVyK4WGUCIpWJE0R+5EmIUdEQmhJchjUbcAarqCn4BJVjpKdwzJpP007gmZx4Wct6Nb4Pl3/gB7DD6eYQCcgArbwlR6I1OJILIiJTLnXJBb3indSar8zit9KSJpkQ3cPMsqULeDSK2aBNEI14tVt3LR6j4mlkMLskKWv3SkeMu+YNwNi19jrv2fVHM8CvZdOHtvbcE5MXuRKu3ynmq/xoCQkC2fd1gFfy7CpDExAQ58VATg4lJniYVOGGUFQpjaZVjpdJAx4V1ylB+aNVxrkD0+XAp1xbbrbc9HZ0vKj67YGyZDh619FybXrEYhhuKEnmoreBoHWxISbDzlFZna2R++5+FR1LYzKDeiZ7yT6d5vQzDrNa6J5iKTblZjcFCwT8USCKIDWlSSV6Ss9dOR/qpfJwVrTaH5TkEMOxj1bc7CMvy1Qwpy4ieaJx45FRzibCz0lH7j3/SP5rUpbPUmiGcSRNyu6YnQQAXzxULZUqJwx60ybyx5AWIn6q1A2iF86XWCX1AYMc3/2Xpq804mPK3YzZ8vYvg+taXm/8myz9DgoHlPe+gRiHdakKlWqhswH+fW7vJXfxhfz5cjmz7kpWPE2qNUWgvHKaM3BhSxznQdgp873rqkLMXBBUxbhADcQUExKcN8V7tqk0dDEZFsF9tQ7EFoCT/sGSbkZKJ4IwWHGThHkuaO4FZWynxTDtC85Y9CKTlQdzI3IzQvszjNSiQSxATUEiFexDWdPa+RyHMN7M32TB5U99Gwt26CFIb0vCZT94R6Bqb0rIfijpahda5rSUX4k46+cRSGhOrmcifQJij+ISPeqQKgOfhwqUvPKzzuj8F0TFkg7TSFcbeXux3Wi8cLoIKOmBVmDjbIWLhsE6fbyADsbmJbIdXE+KreFdBKVWSplK//Wgq2heAzDZXXd6jrdgkPK6ykhnRojblatZckATl5d8IkqZ9MTalKJvZ0xiDcbfs6KtoOkGSbkBCnuDKKyFeYjo7Z4FEqhdmGSjozjQgkl+CyFqeFgWubLrmNJMqRxZhnAcwEeTZQOo18V3IDr54PdijyANCzbS/BSrQ1I/MN2s8xlWUBrXm5gR69ojOD2PHLmz2PZ/PSYjWCG1RpRU8Zf+kOcegvoctC7VA7vzwKTUp8BCRlmHKaAWP5qA6MQdX3pBrUgsWfvjCWMOvTelZ3J2OE7OMMCb54Pm8fqB75O68SQaj2PsJVnbMuUm81VUa7fiRoqj3vEVXcev0q556357iFuyzxXj0CrTZP3xh2oS8uOQuftzQBi2ZMgbDZswThlKziQWQ/rQrTe/cyvRI05jwDXnmenuMdaHdXF6uVYD1XxZy8wXd7KQuC3dVYX0Uj0l7GZG3pACoMWykYZc28Y/yDyluezP+UTG/wD5UUaexsPiph/kijEF5NHic1JIbKAPL0XtTaQa3MS8la7ONdeC1Yrv3nKRieCelb+VbzYqkkKyqZ1UlHxTRqWPQeWJvhzJxY74HlK953YPohyfEifM0A0ui1Utulqy5x2XeV4erjl3lg6kWNSiMIHLv0z9eMdC3Nf5xHswbz4VWgR3XGhPjrJP6e1IVxUAdHfCRrCDJdxm08EH18xNtjKBpaSDJuR4WWBvcO0mFys60TLb4CAsvDSN/9vRF/ExQEORZHCyQxOWZ6D/P3qlIV8pL4AUrP+OiqMLCCZ4cvNxJRdOKkD/aCW8xSUzt+0oT5LwxwCghejONCD3dtX4gbidIJUe6xkOXQ+fJbS3bfj5oMXP08GEbip9yRpuCyvJz/+ZXujGEFEFgCeyOpsGy9Mioq20FLuL2l3WYRC3qKGD07kEPKJyCaCSiP9gSl32XLeg8iX5AEai1hD7x9m6+ALCDfY+mcRLaAAslWqtRkFn4OInKadhZgCPPvsj9/kFMGfchynkoZcXg99SBRKHob2Gzjw9z76WyStB4xx6IxJFdQ2nZh14PT2lLDIJ0swMK3LodwUYlc/bzg50/YFBQ4c7yYgaUlP/Rb/akRKaTS2HxtXnyOMjkrc9c25sYUbn0rvkL+slkgpw+YAbFqPl7ReGLBKA67/IO6VxdGZVn1UVWvcvZsUbSz7FQkuUaQUNckzQJDlRsBLwtMBtdIGHNl1hnf0fkM2HSBu/wlxRHru2iw9qoAGh5uv51xx/n6leFs1nGPeCho1dWozXE++B5l5QuJkfZj9yUmMfhnTjbfmQV5auhD1yVsY5TwMEEGiugYurxZhJTcMV7VRVS7F47TBqVKFX0dDV8f6aHz8RqpMejHL7fj8sHQ07a+pDnFmOTLPdt8kYQiEveKShpTMx9jCdeNdae26siOJB7zkCCLPJSGDMRbjJRjTTbR9926MYCHuENrSPqS7bEca1K4pS9bQaUrjZdE8dOmULeqK4NRbRNoaeoGLysIt76gS+NYZ+pv5JDZ5lFXd0AMtred7Nw45UE2Vm7hCqe7UHkp2bmzzJlrvrPJ5S8XDo+eW4OeMQTHjrtE2LJglRwUHj6QtI7p5xaCcqeR6hdo8FVJqtyQZVrvH/UY7TgX+6I2wfx5BFvVNJsTljkpcUUHpk3Zc2dqpZFx3qGBh/sR7rn+iRzgI9bjq0itazc962gwZhA0+vClFwIUD4bmq3kf/c7/sL8WnzGUmEk+ddTSVIJ/pGuiU2rzsfPcoaqp4LYwQtRh2IfZUqz3QMJsLvb5TVYVl0ssyTAz9JPu9ooi5adjv4IVN1/AdqQ152RaTwkQLMPJdytYQDDdQ9njjA6gaFT0WxhyMINMd/AOYw2Jxnll4FbuZVDZskfAC/jIBo0m6Swe6cq8bCTczqDjql7MFVKyXNbejaQr4ABvbceatd2p4lBonqvlH8Iwu8h/O/qV2tKL4QH4gTlO5KHRkDFm8YaFdsyXptF0NEadEwWRkDgyKPP2gkVzIk9ppmalUC3Vj3U3BYdlwnUdy+5DIO+g0zY5j4eSFmr4TA8v+0emVMrjq3myNLeYHLKKnaFmsWLKpaOx1zvtNQR+SS5pKDWfBZXWy6qv1gTj9uA1hkHVApBY6YWdKaxfZkGYI06bkvEDO6Cj/IOl59Hgw8mOH1fFw7++pv9/uxvStyqS9Srt5bhd8T0KW/50v62koROYMIrVjEGbbGV7oCskZ2oBhDa8e8xUPVpW/wGLA4tp+fQWPvQcsDGgc1ORSCjcnU+FAIBBl+sRHkebhchz3MLw1bxHV9gcgZxMTuU+vIYaC5hNo8pCTEJNHkRhQnN7Yw2u3Kcu/vMPse6jX2W8EG7eOrwUj0TvBbUCs4gj9c8anUz0iQ25f5aua91IjHD+g3kslUMo3FGmUjg7mBKHj8/u4aPZq0XR85JrfLzvEvaeZEEdnH8p2uHbUYSpMjBYlJjJz6/vOIcmpF/0O6eY9wtLKTPIHOf+/FNg+uj5yXjqBB3+LudZkf9Ef0YVUPSCFu41j7nTcD/Ny6xUdjGbEtWf6gtAZzP3hPIhAJ1X/zWBa+fqMQz6UeghIpKCPoulEtApkAlNo6ZNzsuh0ZaasuBwmZ3BrMChqSz0c0Fo/fDETM3eHIXwgT1CviGl/1AWWREbdD+C6lN/edetau+DLdCAK9zYs+fp1qbHUNDo4ChABZOAxeLujDqlN0moIH25QUB0X62aUokL3TaQwz58uYFP75oWiQU7dS5Zqui3+51h6nLWl7koojuPQVaOY8ey7FI+qpLCBLn8cePbzBCUjee/rnBC6u/R1PFD0twnlozDZZBfJjPSCsJVh46PYhB81f/sXh4783KLWw+YZLOiQLntJDAA3KrDhZHm+3IyEf5A3nXbCrhvD6lwi9isWWGeiYRY6wadjUOcO3ouw8cn3GSKqan1IaOInYIQ9+2SfydZwzXVaNwlf0wprz/aJelYNVp0banm+pS6KRxxDxoLKQWYDvyL8SjL5QzN5qDvFyncoJxQnSyhgzWHl+a3PBn01xOyURETPzXWY3P+1lWsbt8tv5f1JPQEu3ZoEnLwgmxOpP1FWDxkH5s+bjO8BF9sWaY5hsJ8kVZSx1sE590BJnbYB8F+/bqMtjCDOQMvQEafwjB1dUjPigvfHiwjnH49QX2wOaIC8rwLOr7pjjDDVkdONX7/1d6+gi2YIVTnVktmirT78E3osPhRBs90E9AQUWcvX+4VUY/fTEeOERTdC1UoTxSIpHZ8Ojlw64t8zQNazFO+M5ZZc8qXsNC5wRu0D6r+VffXGmuJ+fLl1I9AoAw+M5aTj6nWXVs+XCDXVGxZaQX25zUuMOVALicy3XDZq6tzL7XeBOib7q3KI6n8nFfOVvwN6tyqAbfTiJSMzfIMUtcYGqYNBz88jf8iaSGglWs1SLcLZYCqoDefu80VW9JQG6niCH5se3JbjOn3JNL+jwK6+yuFzwpCzLNAFJ+ZLGncvjVf62u3urztVGhcP/b5nbUd1MdI22YwC6DLZ26YHkj5gyENVEHmkPNexyi6aoweZc5p3D3NsfVxN09YnIUSXlPQUhxgqsp2sgyrBhVQSL0+V8fhaW4uW7sHsbIYTaq5TemxrqsBDmH0BhStADKcWdK+Kp8kdPw449FmwBdfg8n7fQDz6F/WOBEj6YGkuiu9z9unuMWA/jE0bIxKL/JAl980gp/9r1YQaCoba1qornovf6LooUHSUICS69R/ErxdIZh/VM/PZnJT7kUv2Kmwey0GyYwvL74//Yxfl5aq8LikuOKiOSXss+De5N2ix13/QNrgYehAbJl0WFWJFT2N7NsNl2fs93q/UrhaidHDDvJoradLpREVWhYOrXScR1c5lorqfcw4O28ICXNdvRh3n2a4NfSe2uTJuVX0knlR4fRGBS2drq9y36JV+nmxaeUvAteuQkwXhZCzJjBBxHaXMntd2Vt0jC1hcDf9mwRftbPQjTPomkTJ2GSxW6dZFtusqkDVDCRdVezE3UCfMcc20C+VXianjZ+Rnj97sjzVB6d7FwCrg+hwZnk/7sKJwU9pMIPdU2MgcAfRygFhVx9LlNkDz1311kYinUccUxPcviT8At5nyxwDce5CyrzyqbiJkOGg1KmsYCNFqvIgVVn51h5aGYhzYl/i/CXMleLZH1T1XL34cppbbIPdN7mLqK0mGggZHBAbwDogwRRR8X9Ph9OsYzxzDm5C03VCLtmHHxKGKSj85qA0w33lIkLR2nJHxJqFQrqsDJ6ajM4oh9jlULu21ORMdLZogJrY3G1ZW0CVwzv6g2UR8RFtajkcmVcTR70vBrJEA/znbu2qRILm4CZA1rpesS9/cTQweUNRASjSZWF9d65vW+G1fO3L95ACeedgo1rl0aid7Gl3623Yc57dwS+QbHcRY+9Zr+XPB9Oqva5sfpNxN0qjSSnKrBza1/JUQwZCsJOOHwYgFLY1QFv7IMCeq47zk0Og37h/p6YGQanWxfoktfjt50HxTJEhaiV6PkO5IfJLabhYIBv4qdLSxHMgCHcV8PyLn+E65KQPNPgZIhl6IVV7SyKU5ZrCPbnHy6Lvku/SlGkCT9FSXRJfEHQKOA50/vyz/YqYORBXCpUYnkEBt/ceqsx59o8E3qHy0gaTiPZLKK4T2HMqqr0JD8EV9Cej/MVa7lxtVrnh1LyTSy7JqLB6qrWrikb9pq1DSSsYBeXsD4n1VTWm8ax7KZUmqpNUX3zc/YO6U81GIb8Dinqh/fxCKRyPGzeCYO9umnxkWfOOwiJgbK64EhSbFaBRYpL3EG+pQeveRMLUi0trA8AjfAY62yKN48FLIywKSMz32S0dCk+xIom6mP8Ii/3C/4iwfG0pg7ANfvtq06f9GZQKQ0+DzE7CUJWMuIc5b/gQt8eFFllJUNoBlOX8q7X4L5Yex3xqm8tz4by8zplxBpCIqAN5CIAoSvmwXk/93N5Mn7SMw0mbK1B2sxPkY+eoxgdbMGgi2UuJNlyJD/+dCKXhjEgxuUutvvntyPE63PZUAeyzbc9kvco3lbvg+iOEa2y7IkxK21byMleO+zTgFpz4R4ZqdGWEIGwMvswmiQgSDPp938jhLo+ZYLX6PDIrL8+AFxB3IX8vnlv7CBCqrb8bNdizwop6BQMH2/6Jkrh15G0lo0W17cse42zaueOGjZGFi1V/n3QwkghhjsBaJ0M8byS0kVy72+IgqS5fW8izQnKzqcCSk/8Mp9hYptR/bUF8+qzpQQ3s97BDTDXzJjmNTxOfs+35eHDBgd7Hckxy86/1lcuO1dBSseVdQlGNMh/XpcenMIOLmIidjFbfrSGkuSfiFg0RJZHcn50ZWI5gYBnDrVVcpwvf7PwdDe3+6XFpuHXgVFt3pOJg5q4wDKvRDACDmGH13UcbeuRUwpgft2kswRs9FGvor/iuGX9XikT/x75ec/Us9xWNMtKRymx8ncFtgmB6RkIF6weqiFiujmfZV3mc9KSbYRvR2pIDFhrIsyEVIuOpCejpOKzCcRjjc2zryYBsTAZzNgg4xLi5DU/wu3zSJ4xcOjOQLdjvRVIxcpK29Fh5aQjI/yxUKazPAWL/r8GSvExBnkNXL+K07lGUyAzHqXVrdAmmtKiDQXX+OOY98sD7GxRwRRvXAM0KWhzFOKuWSWsder2PkWK6dTsgK4SADuZshBIJHyE7ULh2XpRB5aLnbxlOrDhiA9aMV4IEMFh0RJ1DaKLqX7kBDdv4K6xgLFPtqgijW8e9twmuemtPpOA/6z0pZTfzNGKcnyGh65NYcfrLSw6RFfkjgPF5+xUQZ+5MtLam2DKKJfa1M9xaIHEy7VlF8q2oXk2NAr/V69RrLKI3nd+OGl4AJ2mjXysg5z3YzconM5269rLN5+/ucFMepOgAITtIAVvy+4kI5ctQAn6H7a9PB6OYeGaoyoqWfjWishlOh94WdjPUUmPK8OunfoZo6jGQk/lLRLgRpzbCbbunWhEu7rI8Yx6CC0HTRWMVLxf3sBo3GRkBDiif2GjYxiEo6I6lMhG/dBtIw0ga3tZ8Di3gn2hQFUcQr+Fa8ZsdwJCeGI5sG/KjwIqqnvCf6mySw1IBIFesOm+HUFgdLG/71I8J6QDx1c/7u6NotJhHQX7zsLM79B9Q7jLiyb4xqCO4acRfFOwJV7xkKNabUkgVz0d7Aw6aZ72zJeT7C1zOOYyFOuFCD3FyE63EM8Oj00YyIDC/CIqqHnJDulRhk3A8P5pw9prbi8RYBW0xwGkCMO8WMaLkZOJoIT4I3XYJIIjGS+eVoSk8qKV5h2j7k6ecBDpL7TjZ0vFkGAg/CcJoYct8F1u6vOHT7uYw0C1IBt4Ik/jCNSPFusqQ1ntPXSl8sD2Njre+9407szZRADfTSEJDJDln338mW37jeBuggj9ZQOc0hu9L3sGIP5nMr+MIq8rFc9yVbWYttlL6zHibmO/ccvO09HzIGd6BhIP4bdRUF8SDx4RbCq8wx8/zVWzoER+LxmLi6tUhaoL3rKyNrLBdixoxQrclDuJjMn4QTyaHYf27Vw6N/BR+EcLBtS2dnTelinUhwelBYNokVchXXcg+gNiD6rfKg59/5jf+qha4D4YTdAkeJ45Fjaisf5LmEUleYp5+MvN48F/zg4WaCkgi84LZqAiRZ3+ri88OpoxcsEmf0K6HDcq66Z04UrXQw0062YsOS7rFJr8LEbHJW1pa0Ce6gX0y9Ov++AzgTCzSP2MKioKaPLiG/dypQJ/gY4RUEVBbNQ3uhQmsVt4UAXKY27YOO/uKxebyTr12WJiVbm6CuJNCj+zYed/pNv4FLBiUUhaASGPyN5xt/DbeCT0uFOu5jet7etOrok01XICoE2tpirt73EH2prFhUSBnHhrIbmfzxlfdBYEnSuPKR18uAnHP5iqHlOwMnjRkyNryihB4gdtYESmYDE16wna9/cwfyFXGOCchEGmVF8T9H+SbSDZSXpkHJz0c2Dska13Cp1EJQF1El/rI27gF2jZKub6/9Au8/wauDip56eHOZLCkMtJIo9UdOOLB0d4o0s+hnulJNn/QEX54M0XC6mHAc5jVveKVpSRLn2k4gjv4qSurYmuJmeBgP9CWWFzu8n3UxMXmAx6kZhYTUMVap+A+OZMpIRdX0nc/fRYhHpaEMz1Pwbc4yLx8K1jsQC8go/PqDcqSaaRfQL/K1ieGBjq3wlGGvF8JnVqWo/0YnO77mx6w23CqIv28LP7ZKK2wdsCs77T5fXVKYR2g/xm6uEO6mu83Fux44vGk/PkrZCRgxre3pUZnVyRWSY15YEAUaZog3KIiyx05ZeZr3d5sl7R1WCke8j2QOZyKcmaV1Pw/4vg5tuTrSNOPzXbEOSJNYSMy9BBi42MWNKwGPLfQPEebILdanafkL/+7awvpZJbUf8U/+4iVivXvJx+fxjICdLnydDVxvDfEUVL04byGbCqzVk+GtoW+ZsaQafYv46rouS2tS/NFxVzhD9qizsUCM1jf9atCWGwzTFXpiLTa0SnzCouU6TQX+YptIEJt9Yw+0ePLtE4rLMZ1or5+p/k0bA44hPWcmNND5RJRlYE4bz7eoxq6m3vtL4S3fwVw021JhgHfNMDqufsMk8GaKSubjui7N1UO2sQ/lpFpiWsLQvMtns3iKWscBdwGSl7U2Nqteg3rm6TIbRXH5gTFOxVxvDbStq5Ni2EiJ20AlGZnYyMmJlU+x/cogqyMYniWGoY6jgPEOqnOh5vCQRFMWbIFRkKDcZPdF1Yww+xkydCD7TJWjpgTCvSmAPN57v2TrfIusHFs2fhFezDk5+QbAgbTaMSVbbBlli/VZyoeNrt7eNHSdCh17ovfh0Ji/VGvjISFt/FIPoWuJhwMZDZm1OTp5+hxE6Edb2n1FiuIcm2+7OZb0HBBC20bP042+lVAYv+3u70D4/FFkk4M0+XO6A6tsYC/xWiexD3pdeN2CB+yDK7s30SmJaBFNtkhYEuF/rg8OhLkZpKO1fiySkBU/KPcOc4skKSjtXyXfnC2HSbNIveZJgyClAtCfUAR5Js79QXK2cHFmyDxshk8/1PXDQinRyIqKOWexfFvI7bpRvg9bcnIkHeWLFrKlkFDmvY+D3pLiz+FVZKK1PiV6+MUuItTC2mkQMDK0gMj0wAeSTqzWSIYvgYxRWhZMxWCxjaLfAI06jjg8VOsg+InHLHO97Knn+K4I71A3V10TIoe5v8LZrytyvSk/p3s6KZzKBVdxSrbV8On9y6W/6OGP9zbXVPz3IAH5xW/Nc420B5ar2VPBRDP/mllIx/t1MIsozHiJ2aKK1BeN3zhmPwcwjbyBzyX23Vel0hBfOTfRDPW4mA2vwH7FT9hYCGPB+kq7hnJXwIAoLuFPyX1k8jviP2B4h6oLSKzxxN1YdpMpaihHeZ+d1u1dK+TSDKu8itgbzl69+P8rNNptl/WZzNt/O34lGx4s/+MzdRjQDRFeZyDOD8AMHUCWHrq9SOImcVDnqhhhQdTKCxkOEmlA/TXLyX4DCC14SlNf8Upf+Cnnjj+X+VvBVzrvykDcQqGkTYKjym6DI2LLsJEK63vSHvjkwx0Zh1PzB8K0cFWG0pOugVDqrtnhhgHjApyw/1LBmem/J8ZYcAbd4IKFuqKbxx9PX/2r7TCj8itZerShSRFieZsRlB3WGwXkjs+4dPIApokR/xtj7ucCspk8UQcv7p/OpLN7Cd+1lXQ0RoZY/3q/6aeevdj0/J0aq0FznBY6qtoyn3dTHIdF13T9aW5fbXjxpCEbZ3VocoT+mrITcguus3P1vKrebJbvIeMh18p2YAkBAc9DJ/UhIaSk5S448Rkj71bwwC++6KZpLEL//1278HMvP+U6mXX65M7UyD5c6M2v1RvQQQSRVipw5fBRSS+DGcljFbOZIyhczAH6u92Y5DiCbSW1nLju8sB2vn6WCNhYM4QW5acajwKyY+3FQirPFp8VK1Cbe/glsBmTVFzveXfTQMyOvhJ2TqboEwKGX0cfXox5TIuB7KKyAWNqxS6F8BEq0SgqeoOQNAYSVbCQ2X6FdxyimbhykDevO0asIt1/EdcRXE386obz2YVpOiHuqHCJV7Z1bapZ6uBS9mKUx8JjCDfmol88cTwoVjWNZakwoQ07R0Nvx1fYrX4KfBtZ0NGPnRZeBghqq6eR6xLA6HnTCp62naO7GSXnn08V1vGqFu54VTm3VU9cI8+hjXCZZyHzhfjbvq2pwrXXX5rNJDrznjCNAmnUOyXDtquqYmQkfI9hiLxl2DMW2X08Y0OdPM8qHgjsf2MYLUHKleFHsh5i8cpzHWxEBA4Z1BYuE8e9IrJsIZf4PntvwOvn+ojIaoZF5g5hSL5Go+b1A0UGmQ0pNS9JXoVLXLQJ7AZHaLAorr1KWonT+y70p8dYbVIxG5942BWB/5oqa20ch8z0eD9YvV3surRlcN4M6Y+/Z/m15ZW/XR+XT3MCfiLokDevv8guXpy1Uysoa1NXDVcHBLgT2XH22ec8Rm/givDxPEzpVL45MtJt8Zx8Z/NJtttc4hOXHtbYtsKrkOCw8OqohoImplTcYvhHCAGcT1kjbSKaP9wDXVDUatcdwawblN1J7/OuZ2tHPQxoCIDznqi5bO/Dj3mKzqisMKiS2aIu1P1JswkCyuLhZSwo9fqbjvAg18uM1VpIUpPr6zmOZmSRlktuM6mlx0KQWoyEnQao0t8uIJxBv6E/tmHzXRiIZ27l79DBFpbSKiJeqWyPgSVsxJfgLzQUFtUnSooV1ZrmFuMrRBR6OL0fla0EEKCVaa9CgfzPxXkiaiV6CbbLu5OIUAk6Up9um6bMbu68YnjGqX1MRyYH3LOXAlzmJOhbaXvaYcYrdbg+1vpFMiKUCi7g1RT312JvNV+jQhpJk1rXGgfRFQAb49bBGuhqooYdnetc9FtsxYB9vcCbRfWlEGXFTHkJZ9eNWBM6ILioUD1G7I++NztMSmnNMYEmNudjzoeYBWnwMhWeBN8zBITRb5gXuoYaSMiWA30Z+Kb4M8UZklvv3X3ZElMnHD6DdgidCoUySayW3mOkrRqhe5072Ux+tZILCMjirMnEgRd5XJoHjKBxI13GTBBoAJN04Smb79Iqcbc5mG097MS3GoliqVAbn75c7okWg6MQs6hSeTUSFbhyaf27ymUpMHm2nPqItnXFXq3qFXaR3uHCQ3ZhtSav1hv81RzgDEJHMlCI5DNNjXxuwAtJY7YkbONyWcXs4v0kn9q9LG7R0EL/pjdVnXh2ZLSRS8SGtbqgZu4fiYL8UvNrU32mE7LUSeWxxRMsCwak52u81/rHeIkvh9qLKuexffyk72gLRaWwIezrfle50Gkq+aqamj7y4bdRYrERgQrum6/LS7nIVlrKYZjUw+9Mon/XTH8oi06xLZ7cnbsIlnd9gDwmvRmdI+Wlet8OIaKiXPR+HP2r+pkTwCrAAi3tgq+TPp2b5Gm57z5wm+EwgAW+n3EncLwDLyfoEQMAmTTXeiWaN8AZgMCSPlunqnlmdOuPv13juLPbnQ5bkjF/QYd7VFARvPS8264j6rVQSWLZEAgBjqn1oIQkGXdTote3JAkxNX32MFYDy8lyvhxFYh4ZS4q+T+CuwQ7KQZa3B8Aj56MDKyC9hk9gBscVJy4TmuLy/6Db0RljGBqjl34uWNJZ5LXMOTFaTcY3c7eghhUCKyC7YVmlhzNIM6puhh8xTq5dBlekZwvksAWKfkfA4dbFdyhZcrSX8Rkg4Q/43bYPGnZFf61R+GMsxt4/SLoWdhZnZU9o5bKJoP7JX6xkoeYpzYd8rcO5qx533RCabtIl8hIq+eyXfQXNGlsRk2+xUfjvjuSkoGBJvIck/QMcZqOegp3qg8RAVfk6Z4gmEfGvcJr3sywwtHhN9hDtM5tT5nvItz9hJl8hPNEMIzbwlfc18c7SluCw9ZR4QZ2JjtxZav27yKxWqjE91yOvR6ymiuWkZw9y/1xGHuuXZpZIGyEMPHWttmaFu/IMw8cDKDUTCTDk5UGfFm+A68rfkdMIlIrZNwfcV2h2xUDw7NXfTv3J71UhcXv3uajk2lBf2V76eur8CldBQ3cqjBu0+2tVzdmJ4UuwtMUby3+im+qzz3MeUgmJUVVaFu4HGHKyWIFvtX7SEhs57WycjWCUTwpUg+QKx8LFre7sd4SHFcSVifBva6aQlYaSmNbcgVKkVzqToE+7Zme/XeLYA5K5tq1CnwdNaCNrT1SUL+WjbEhUNnvGLnUnM7J9w16qHaFnrsthUo5Sb/wpHQGctx8p+x8cIBAOeItqJpQY1BWRWJWr64WOo6YcbKcMDpyaQRwsQWmJNZbJtPzuBTa659l5JmFZSmB2X5/FcmjdgbW/OYNjnNZD7cD95IgYbO8pWxXlHSHWALwtasdjkyEh5ftfCEpHzZ/6uJPCU1CmkclCT5SN1VSShrB7PDi0IL4/eNRIkA8gCK1r3yBwzWULIhlqXygTqnb3ASXLPm/npfe3r+/f52NTmJ8YI48hEfEj286i6pL7sXigjiwNcRQ9D4THKqdtwKbyl+1ExllSEDBN/3aJcuKlnS5PXCvmu7Iu262NIbEYw6OJvgexM+udgzY3wWMVp3VHICjMPqIisZ2mAceJnjNyMRhJjmyFhkJk0yIaqNFeWqKrLOAnTexl27hr1SQ/wJPpO2PnfXftCDsaV7/FDjJPNXqyAAFgIOFuXjHYZOupTikG1OynZ/EMiGZLXe+pCeIAttFuX9LZc9bwx1usXmHZ3aYgpOsdB8USr5vo53Q71NvSo1h970Cmb7A0JQaWoZ0VOCJN9svIFfcXyXcpZx7XglTCCueXUsWrfYANXXaDGJ7mMby/yTQA5U0B5e4ap6sSc/dlZZdV9+bgC1cdd/ec8fZRbhw0lwXNzWJtOABDNztiQ4/lxUDPFMfa0/ftX6pwYy6sHhdOvIoQ4r7GFFx2wCeWuQJj5hiBmARiXC9dMf9VlIRek3e252H3Whpk+mFIYMtSIDfMCQH4BsWAD1UYUBOf9gYVXkkZAirItYV3UlMYEAW1HHo/zt2vIrA9xYfgG1OfZV+R7eB0csSQxU95gsDY7zMfph/yqY2UrwkDPk+2IQj1d+EDIDMQrOfmGJpHD/1Y0S8aA63fhwRIWtG1OxYsnRr3jI1BzX2KoqZUzDeQORrAboZz+j9GNDMkTUaSl7Is+cO3NPFFQiqYGi7riLZWyJJAknNuEsav3QpItJr1jsaRhv8noXSkfCDjSY79EyO6+uFlT2r9qvGMH6dwET95egwN8MxceOiwsf4wuGBG/yPMZiUULblopRAcFvXdw6RhOmtnNupNCwOyxQ/gq9b2EGEskqF51Dhpa6qP1I8+2i7NnboeExMcNbmaHyKzUcdix0pLnxS0dXquhT9rVSW+Pba4l+ZP/uG5CtwAMm5wNmns+AIIqCxmGHKvC0pYx7gtvE/ODhrP6Llf9FOvq5MHX9FktYnBlNFOrfyC5o3Z9RTPPsG6WBRtM+g1HMRY+91e3rhNzBzS3QuGNFuDhsxkd+p5H49jvNXUIhrCobFm2IjcyXxm49aif1y26R0o80qrl3uPl+nz6ikLLQ4KC0t2xw8BBchbxzAlGxVf2x7W6a3iU+TypO2YK2q6X+Ivy6FlB6qagqzO9Nd3pdiqg83r6I7qbOEfHPIbUcd/bJf+YbcXrKnzUO7XUyQbNkzc435rLFltnGjYIArlTcO0eHqwqo9sSXYe3QNGyYK8caCXb60RxkBPbv6ZBcDHTmBSKp4DjKkwhctdOgg7sxdl7TzisSyl8huzB1unGiaKQIIPZ72YzC+cQywj1+7rmKvdN/wfl3ymJmzVLhjm77gERJaAfGtW38x+Z6Eq4Mi7Htoq4D+oyzdCuu/JbTrOD+IR1QRw/nvh2BhqFK6kQSv1ADwMUDDOas9GfMkKvZXLGYQC7+CTlcdg+QzA6IxpGAISDw9933+6Qd9ppVK8TWFWL2JuS+NVNO4x6ks7tolmVw8ycYe0l1sosxbpZHooIdiF2fAAtSPeo9Acqa+nfNNbukz4skt3zkbU2P75int8l3BeX1uCrGM+s2NWW/moOIjVt/UEDJAmcRdHOyyCCqPTYaoXA75FYxeA2M5T/DQ3sxPJxgBieVKFWcjjbZYiHiu/0PBjVBoJd19eWfik0YtdW2/egGQyyDN6DZeGhEprvj4AuNY6uUtku5SYX3ht0PiYYMbbuJ7+IzNq1HyMpkDfKI/IVNgM7B9355RWC8rVjReakOALW1+bg3Mg/39/0ujfoyg69ZfPBrdfFIFYYhaCAh8+HXZVzHOrssydoIw6ogwgRnf4/9+O586FckybKrrD9kvl7PBT2Gl2lEUwteZ4V2IB++CPFiwxofGpCdcLTk8R7S67gvWEmx5n1O05cJTaGInHkZu/AC1g/iHzv5aw48ni0FehYPzJRrY96kzACXYNhTC45HayqRbN8ffPkjgabkgZGi2yeXuVNlq/oRgCcWS5hK673ayPG6akZh3n37+dII5Ca1oH8W9ZrcCwMAiXdEoDjyQXTxi7VVC6UamqIp5qgnlpn6+xphz9Dc1JSKcBrLoZ5d9kkJwc6zq0VhHb3rBsZtQesWcPioaiRy5K9FfqbmU0LP3doJ8w4YTh6mQTSdu3S/+09oKubgK8SRkpM/O+0gH40VethrMonEiSP8ewjGw1FSn4UFfL7zobqXPhIZnqVCCz3bNih8UDCmdgYFmFLIhkIL0CqsYLiUrHO/8VkgcFfk+sG6yc1GXcJIywzVrLZEvuQtv6vkJdoMKQapF37PLXIPFrAUFhYCVL94aG+BtNccyJrsv4sE0IGY9UAcU3mxml3+q2sgNlK+2jyrUB+jFc+Xa3tSx/xCavJjproVCtRp7MJMuYl98YVzhcW96N8pjv9VFO9J3MB91Z+8DBJjL9eDZdKUDa3meyzLbUHE1vkR1eQck29g6Vb/PWR59B+xhYjls+EpvHPlbbSES9q0mAdCw/QOhATstO+uHU0XcQZnZyXZ1AoX+6C2SNgkP9emHK4f2vSFJs2n0yukoVWsNj/ws2Uq/e+Xrp9m6S5obYXrh16IBLi4lFJ4CzMJWsfWufCeG3ULoUrbOlkeeAq+tcNXfvZ0G17gA1zTuCMw7R0BsVokE8h2A/DwZ8m8cTBTiyaDKtfoLVw/bW2AXAM2FTwTBuByTu/2xWywR4PzZtAa3IfXrVZGBP6MbSx83U+bU+udJEoHF5qv9FcnemE5eySy9eTE1+1Kw9jkgGjAL6hnsYX+4pZ3fp0MEIgK8xAcULuOsTH5hqQpeJoPgoKB0VCsJspy9pBm2kS+n1KpJsLFMGDOhsJlZhoVTvTsQozILS9ir4Em29AKi5fHW+UkwdyJlWYN+84nPvWxsVJV0SW3rBWWyjFwOvj3SQj3L4EnymCek6UcgJTJsxH6FFCwzBtkKmaatxLV35I5YTsg9eGVR6vxCih+4yLTr7FYFqsDYjNwtW4nrb2DHMyxY3cp99dxTHBFxSzeLXrLn91/LMm7Tx5aXu+QR87ju/ak1fDxjL9Biqbm13mYDC7QEtkCrwK56fI447g+aKfSz4m7s31Gfz6czHSOcGDAawkDjjWMjm+QdPdckVtIvA17LCBIplelqWT3x3S0P9m4t9pkb/1LncUWbgXRkTJI9rkdy7hiGzmb5wpsCFdRsaZC0mK2pE1ptuT/HXDTJ6ENT7FzwdPKy1YctYlnbXH8CuqGkdWQvM2wf29kqJQXd6sAOXwnjxEUQqQxfyGIgs5HVtbisIAUxps3mQRn4Lo9tBD3W/NxVjr7Jb2fqeEOMNaSTJkWL8ibqxK53eLGoMQV3KUpANH1ryFazfQvfttG6NjJ1h3hWiB2YUrlk5UUjnvOosC51Ak7/KScD7MbDdhpu80fGhsH2hJtQ8ey6RK3BhxCSyXfAU2h2O0HKnwgw6JVZ26RQ+SPv3IEoBIpfSE/6mPl8gxiKK1OPTE3BRSa9pMBbEHEFkLQlNoWG+36KQN3HNM94nSEcHJVWDL1rjjeqdGtgxRXlyTSWvb7f9+BbPXOCbtdNNrOBCoEDA7Sbwn/AGqsrypfTF69AbaTstU7XTM3Iu8vijIK/V3RMCsCPPtpm63lFocmL9L9am22M11gdB2zpmYNJy3sr3iCq2P4Pc0A7LLigLFeH5IcOhxD2MNL7ciCYoqBH1plCxSUglVTUdY4p5kTpl183jnjF3K0fe3FcKbs9pumQV/HRoMf7arOCa+bItAm0Im7fQ/7FvsyblHor8/DsJiXmYl389Px5yol5ox0ozHGEyb8sPZ/tohnLvS/tXbPFMD5brTAfiuJeVuiml9AEUmIymL0EXT8yEp9mz5phNweWpD675FYSODp4l/JtDCHo0MIGeQQrZx3aVJOyVdc+SBEC55C4fSkiUsTnA8l/Nl1lTr+KBJXDLhcj+dPE9JgCmYfB+x+JhqJZXdDD59UKs7PJhX3w1QIDL2l1AN/gj3bF0poFbP3aRkmKxsN2UJT2yEqadKqT6VJbV+5MAsrQVXjqhRrBf5dCJRETNBy/w+mJDi3CSnVL6eG5gllgEc7oDdcDruxItHzemoWSQF1hjKJZyjcfwiSdfBgaRgsPKnsPEKz8X8tO/lVwfv9eGyO4606wL8MLZt7iomeWXD0LMfIcBLyGyjLvo4glXAmF1LX4rVn0FUw1KYHg657O1g9kb7FwFIxA9ErBXhpcw60u3xYqwXRf16sNiQE6Wn68ERcUBtmI0eCzvl+dOU+oOnko/ElMD3fRoO4YQwREoAx/UZSbTIy6JhMNkP59vn9y4kJuyAKHM78m7HZxTtAdaTnMRR987gRgOr+9VArA8pRCcrxCCBt69QGr+JmsDm+v4vtRjq7PThMmSuk7F2IBA4B5f9RYWHQ/xmQsw89hOiXxm6dtyMElAsClEEfu/ZCigyZhJzgelVoTLkQKz58dbRNIzcHCVi99KwtXfd+wLH4fW/Ue5tJY3E2KYlbDSRmgu3BtO1mGQpvpO0/8A2LtCr1iuK7V8xbj3eukMx3hCx7543gcorU3YRNVrWHjDWt2Og0ndddr15OFc/P/FcYcmnoum41Zxgl5EYVAdnPDMf2zJdLBF3tfPO2whdKBKtmR/MVVAa/F+niRLnkPEvbetY7drX/pJ0rbFunagFtHm6AH7Yh0t4OxJWHKrsRSOGP5mF6OEZsYhkK3rdedKKT0dCE8oC2bM6vZ10HICbqQOMBJH3/UWXLay8L298MyH+wkT0fxxzoZ3P2ukmEYFoDG0eEy6aArlQUrnK6aiGhWwnLbRHh4XOO4HP2A7Ky3bcL3sDj2/nAI7eU0yOVTsLkeak/hCXnpTM5J4Gg8NS33CFZdFJmU7V5tdA0AFoJupKVKsBpSCy4exP5SnfAmYPiJDkADgrzEL2wvwk8s3pba87JFfeFfg5AEIpLoe5eKDIIAUIHmFYOA+6unTmE5/SOKlTRDDyHKmO+6LGwVmHLe9KdpFpO/TQE+uSHGfmcU8wMmMU38lj3DJlAibiF0Po7wZEnUJNhPTq40qFz6TVXiOra0h7/ClAOQTEFvPH8632WgAWaIh0QmusTmgdRry2h+U3YW7lXKN5WUoO3/SMaIHjZzrKvZOXhEbj465t700ETDEEAK7ZRW2dabdsMcBZ/HaOqRdkFJ2eiati3HsylQyZzvUXBr4RGGyueUNT8w7z65jO5PcVvWhxdR8dqx/b6Ds7MfEhEw8Xf1DZlXteuKGuQr1VH47Ek3yLKf3vtnAzJVeJ7G7uA0TQJ4PB3l/4MIcN0tXNOOTj11Kaix/HwxRaNKvbdnFXKj+dprL2IRcOLB4hGKs/B9faCqR2IvfJXd9KAwFHtA7PWncKPv/WAfj4MIFCn5JE3gJaGtuG+hNVffOektpmFkh0j+zx+pAztk5zWs3NPI0yu+mVqdPAg8YPPowo5eY31zQAxhhYlRl2Tw5iI5lCNDYH2y46FofRqFNdfEuG8UgBT85VPpbRt/6cYaP9ftjdRDYekpbAGdyJDibGNnaddRDfZnIVBpnSDcOopYGstE4Xt5UXIiS9ie4GP85f4xvpsqj+HYhgsnFjdO46D1pmoMJm1HI8EZgdeiAaLCGRAwkcY75C55tNgcw+RJ//G8mweMOB+tMSSktej7FfxGFbXAdtFF88j2fwVUepfVWXt5in024F2HbnvpBURw3icUqPjfy7rWxsvwqSZf+f0nTiit20753rCFXw0kQwu8QECmwzHdSXuQJV296bi123LUAD4Q5VSiuGlpNz9NX062Szb87CInjPaPX/OhcYak/Qw/moeDaDUsuivVT6MXMVI3Sc6kP6usIbtgTSPlXMYFtBdKxVfGubpVn11mv4PCf4Qytq4pDw7X41QcxYvKn8wg1IRpwyAE6lH0JrKaidUmqj8iyMFL5kUEyAr0Sxl9Em79qqdeTw9ibBS7OootiiMRLqBy/e0PaTPQDXIl33GKvdD6pz2cjd6Inpiy4IxiFo0rQjrA53JUnCUJZfmwS2MtspcDyllEHZk19fh6/F+5xZfK6rqkzKCUYGSGFv3xWM6QCCPecYSy2/hnftDhGhlNiAK+0Qk+5JpxCsY/DbTC3RWXuzYd8JFJk5XBa4S420RQkvsnxrfeVsqJKDkLGP9FQbiQ2RSNXJ5/j9+Ye/2Wlx5j302XceCAqbTSjjQXWOGV6wKCI9LFeAGexygfexC9MZrI9/eHoyJ/E9B3/FmrKlPdjtNUTHkQstLPum7iBnciFw5tzqwuI6K4KbO5p0XDHjY+AAn+M32pj+VZUR09Mpq/LB0EuTC6z/K0cnhcAUbdCrkp62VfMuFCy92rU7s/xF8J7CRAjo77VpHxrHfzmzIfza37RTjgxtsZKAB7KtDsmbvTRUSx8ks5EO6dfKJCDQ8hrLrMiophY4aAlA1dXyCeBpYfdosu50A3EGaDbc1hA/DuN49XfEUGuY/GatyvLoJ07Z/MlwP4L2qcW+ONt/gPQ9mQZK+bSgHuASzt2tWR4mCO/M0wUpQ7WBh+Xk3nyOePStHO79izvBaC5vAz7e2czH1AUiNMBMl/QUoLgm5bkh5wjsZnosSmZRKDVZJQ3x6CMm6UT01RqEsLxcWoV6VxO9GQTqGc9FaKMt4rhGfDsRD6MpCLfU/mGr0Ju6c4Xnym2ferb2fmhuVhKLYsOk/94mHUdDogA04Kuu9L3Ab5jeTxjJlG2eMfE/6NF7UVhIrhHw4wotry5l+TsWTYH2iRmg3vUwJ/b/2AbSBdmwxZjgbOzqEDbrK47XUO1t7mWuOEbpQ5K/XOPpsoYwuZ5EaGaE14sGvRWKg8Icr+Y8IRrTqSwvZiGqxX3ZaUifcz3AUoRr4Ia50yXzuD5jmAeR+5WuwcXp709TdPi+4XAKSzBB/bz2pzjXPdmIziZCWkIeROlGnH97PZNeoeirkvBEcfWocWYIWLgDhlFLkNY32i1KjAT8c2ZNmu5oCRCTxqRedCxJPSgHrMVYj7Mhu4Y6yTruwlK47aeKoUhFBL936cUoOVOzp5dpcrwRYNeKy9it6JoDctCNU+s2TxFX9nP+SaoCiL7ZIPVTFX18NVNbKVjMnS9cJrGxR1t1Ve6NKxW/+Me0F3GTRiTKZk3gn+oZHueXjH/WxKMShwxfRSLhuwCC7lwVlpVl1gKLdIcTS4v5j3MQriN0HPRcBeJ1unX2puWf36kfas2A56s/UCECxIXsUkJ0Tiu2eMstRa/C/QhuQSLVC28cwZEn350Qp0B/bL7nnBBo8d3TL9U3EGXmGTXhCdzB82gXCIB+iCcOgY/k6G/67YVNCXT1WuH5yOmjmxPKHmISRQVqDh3G4WN4VUjB9fMdhO5yJossguKwh89Vsvj1SShJK961w9hi6Gr8fnNlFoc0bTKGjiRs+2K2XvlCU71Ie+nvXmoICdvI3bZvm8qiQ57K0qlO9Y/ufgayF/4gr+d4wq/WKTta/hEtBTvsIyRTzmpJzgSjJtfgCo86x4Gw8puwABkhUyfphGK5FDuR1XDLRTBH5oEhjsRbHH04sJyR98qoGc5oYx7HMwI6yBgzN1HVxUsFkAtgRVXByAhx73dwlYr3r9DAobHcW5fcyIK7zAcVfTbPG1Hd8ZTUJdkx3R7Q0e3rSjcsGE5vd5o/Ma+QcCdykWnRS1+fvkKySZ6o+sxX7u9F7/uS20/otND22gfzHYRsJCCw99zLpLNSBMa2nJLgsy2oe4GGE4TXMN0gz2wg7FUe85JPpt5vyaVRIlP1pj5abct5EeqmmdqKsrlhsrIehYJjoaG8yV//TM0F7yNDm/tHSCETcBK79kjvzJohCljUq8h+loqgzpj/jVOksAmUm/1NchL4+2ALRJ5De7VKrvbAAd5ixNfgBgXCW3wBFETxkebysU2qftEfMGPgEAXEHlPfOomP0nWhjaUH7O/bq9K253W/Pv7F1ZbfZr2E1thCLJlIkjsN2XO22T8IuXJkf6DgaCgc8u3loSeLVZRknTwmOUYyUmAXPOSaA0nkBQryIdytEeGa+cQ1paJbbS2NwyZNNCNLsgTs33Haffhan8VddnyENE57uVY8imuNAQZhvLo7032TJ3VT9DVmMu9ab+Hqln6LUyL0j7EPYvLYWW38+3cKq/VnfAS0v+KjIiuLOuf9wPth9RGSGn0WlzT9Zqlfvr2WRKXMOEmighBJG1SBbXQ1kg3doX46PUM/GSCp9nH1RU3jKtt1UUqAsOR4/9ytm1YLvsCbid9Ns3gT8sCheNrJIjf8N/LDkiWPIVoCXlwyx4wOyOhe2Jg2F27gmfoU0zTK5lWr/926dwF1x1BxuzL/mKE+a4qXzcBb0mIFuKyUStasYw/f2yS5WKhjL1Qo2XWRfOjDlGLYO6JizYpsRS3hkHUiufXOx4aGHh1hML65aoHOHkkAJKVDfDMwhPR8MwbxdBuqbvUNOayKNorvSTTdL3c67NauNM1WlBrWR4PV0sHkogGm7Alohl9JmqUW7HOLrLAC3kSvhmUEiDwmwG4RI8oFapWEE+x9CVCQGgUnv+ZC01VTkTD483gJc9ItQe+McZH3pNfldPesFXKxvfhZ1DRsEQxG1+GLgBHWpSdJM5wGSAabKvgHRAw5r1euUcUKi6bosgt4ZDTJZwHETIdupBztCeIIGPTEIq6Sfte7tMwTx/TOOJVZhA6wWeGwcMXjAGja4qURJExPhHEWzES3y+7wZ4Srf0k78dU82pkaU77BM7Njlv7fWmuqszKn/hvjp9iv1aHyq7iMBcSNWmoNCz81v5sftRkuA17BVvLhOcBE7pc1ej/jmFOBMjnWCRXdzLhjSB2EDmr98Ebr2CX9Iz7JtNb+aMdohhqnDBsXfCPsoEvG/yejesASpXvbyrC9W3uS0nybAbV0Q9WkE43CUi4yxvB66SSg+fXseasvrQVQwqhXp4dNrdugbLdbZHUr4K+RUchT37YIgfr+scz+5frcu+JP80p2xzk2YZTdGDG+VCoXzOGYKk7meEhtvdixiCkWFllm9soQWfDUmy7A6Hr69XC02ptjmp6P1vKP/ORSCdQnvhzzHVwQTAY9dxhogf1uHNbqXbJTJSC85/mN2b53ywjD/eUFgygWdM2pBX8I+RuRGvEmHUwnV62tUqhJTEG9AJN3YWhQ6c08Ey9pXa2WTIj52OMwmQ/QiHZpQu/pPN7en4dRx3WVV2DVM68JURGPPpyXWRFFdil8m5PGmZpYFLmt+gw0/52vkPZc90G3CmidIZQR1fp7RFddrh/ZVok9X1NYH8WFNl7GtCMMGLT03FDn6CvdrHAHmqr55eUd+nXNQgm4ORr62dfPw1e+L8vGGdoL8lP483AMG522i0685NDrKsNEIQSR9IiZJjqGcEJJTGYlQXJreedkyYiKH9tFFqOv+kHVa3IiaeLu49EZXx6fXKnEHfiwTqFiQED3kS7yjOS8PiKNmNLvpx228OOlnPRzehbAT8STxxwkPhFxWVw68fLm+b18x2fHQSWzyLrc9lzG+vz+gCx92bzexwy3y0AbFUtjy+C9YejQkcHSf3xEjHe676YABkHMVJj4vM9kfAuR0GpB7gr6YEDlEGReT7f4J9Qir7IqiyGXUrAhqPjzEpmoCU5uzeKbONLeKJfVh0EX+OxLujMJemD+2u5sgZGXcwREykcFwBiBUX0aDPEaxdIQUtZ0s11P5jknXQK7ydflYECd5mK5i6vI3vNtBKgR4Gq+Zbg7zT5lRwfK/SaiXQu7QhZctgWlyw5g4Lp8nZntctOOjSj6xf1Tc187Cyi2L0jVy19pmdZuw0C+EaAMfwi/gYC0ixq3T1XyB/flIssyHORyVoHJacQa4C8/7ShmvNzR/pMRHShZrQ7SAM2GVz8o/7CvO+94j20vtNrE/7IDrZ4G4m5+epU9EW0JEG22S4OSXiclzTHFHNdNkuv5P28BccSPnMT8g1xJfOaQWRBye9stlSJDFaQUQzeJUElErYXZv+QHN3k/b9sWU24u7x5OYWLTZQKA8i16QRpIf2cqYBIY1jjctqrGjCyRhGBWTPG8l+bYX2Uoa3c7fQn7K3lKqpOF7Ya+S6psH/R68xK/qvn+pJQcm1Vi5KJmvexyM8WTCGrKbSppjVMrn619cH8km2AqGw/zrfiXp4yL6z/TtpKg5m9vY/iNR/Y/t1URTQhocwZybp/u0A5QdupinNZRvuCiVWY25rrmBG7cbLlA/YX2awskIdsFVQinRe4XAZwzDgo1i9T8CtASR0qMdMHx14y/EuneJlMKsqhpqZ5wsMJjE/lGrxy6Pg0UU9xo5BkBKX+nvycfJfGzGCy/VLHUJJCMuaRscOEZT6+GEjuqDazbLDmz2P/Ga0ePlUDGehgMVkL07oEHaO2x2jnIJF3/Rsf6TQYhWz7V9DJDmG6GCd9OJs07+X7+/JS7HFScAcwSFc0ZpGNQ1Rvv5TaMaWJ+bJVZK+SfbxyUbWHfKmDIDzZB8tbGNAii3RwyFmNzOgSSbpoKb8ktV28KB+MzXdMo56po1fjLVXLVfMA+c7/YxekGnk9PrgOqUyMTloa86yzp+QCPeAMzdjrXEfsZ6Ywxl+g171mVJc24eUpiX0q0a+eGliYTje2UAeWhDftpYYgWZCDxlicNubcVKM+VpkNox2DUvh8YgP19KyaEPP279IzSssweY+ZnvzE2EDMmM9CdU/cv3R/y+TIjcXxn0zlep0MKS8jq4yXDW8z1xKdhF/8lpXk9BqPjAXdH6Fe0spU1XOmblooUPhPQnN1UZJjIBtIWPbvNZb68UoPnTeaW1FAP+jFcxKygDCoQUjRxTJAYiTJto/UFefmnepO7ozGZiPQCKvdKWcMb9HF7LlW7shDb6sO6Nct65t4BthX+m/jM87ZHKTude70vkRdb5A6iTL8uTlEReIS31kVtwKW5gs2ZZxXd86XqF16jC+JQzQIrrrcY1U7bJ4cGvRHJCfMuTm+SYMS01+0z9MN9jeMTVozPnT+16t7bLdSipdF+zlBNO7QhOc6WRmv/YEkLgRuZqXOWdu+wdU0vWY9ymlfJisDeGV37hMlIdbLqBay+dmiQRjevWT4fBloajsM6I2cdBM6Y/8dDYLlz1fj3PHm//IbjCBUZcj1N1gUOzSo5WLXbljUMMd51uX4fdtBaFeyu9uULnq0CIYc9O0RP3QHvb6ZY6/aKuYq5jMn71iQqdn2hx8MAj3PC19PpgPGuMiEw6BHCLBzla/lHWNqSxkXWvXqyD3cDkT9VietMRlrq2UBY0YpYnReyQ0kPKH8E1u5TXkc4N75DIQ/RNVu5DxqqUkx0ycpd0ZDlQ+5MKQboiuVIlvdEDHaRl85BVp+na9mS2/aa0fFnNbisROu2ydfY53qQB7g8ayXHyrJ7LYFC6nJSQRZueC/ztlqUgecNMV4AYOh+Yc90v4gUo5H+vQLDBVDmfYQ818vciAUPl60iATrASdHsy69kmhGveLFDS8JeLYXT2LFfVV8aNt78ga/quFxvNrw3xfx71h1sZt1JGBm4ttDxL6Ppk3DSX0/6j8XRKFS1pdwkKGacTScJdeSe89i8v+gG0bZUqyIQeGx9/KONB3G/vY9yoBSlYsfaLNOMeIAlP+Dqo2u2LjD0tDt7LZTyKQH7YfvuugemjWj3SKY5QLuEh0+Q52xa30rYeeMKpvLLTa42/+coF6wVkrkUKl68QBArR9jpc0fDwbRxKMR4MQsZfyVy5E6V+9zrQfDoezPJ5yG9QujCx6BQqVIpsnJN59JCdLvBZ04YmcTMv7IVpT7IJAAQzrLsCdI0ht1u2G43UKC+aoSfJ6D/KYPYdL+r0iACsjrDJECnx+KR5rbFVlM6zm90Wx1UToPG2iD9k5c7CFQSEufK226+F9g8M9OsA811BRV1/HMXemb+udF3lTjRW1QLn+ncfRd4WXoOl19lLwGsTbFsaL2sxAdtmHqBDUCxR4hjQIGZlVLDK8UOgasBdK9OVWRzsfh52Lrfpmnj+ET35QCHVpKF2W5ROtMKatdo09k6ObLjp2I6OKmAti1QW12f1NxhLmRvCpA+aXwdtH1vtmeqe9PFxrBA2YmKJkeqC1KSmbhdGYamJMBlsAkJHtnkyksMqhXlB1U7SOUoKSkAlkihcFwMeRekRxw9wEZ9Yig5fpdh5Z30WoDJTFFIDWWmLRLuOfoBY0EtKTsnwF1VkmDNsooP6q7IhA7gjY1kaV+z5L2RwSaMK5Im1apC269zjjegoxT+RwbDBi8JMRU+oDM0nfUyjwZ34PRCme91LhCZMEcjC3wskzzmRwhedwupsIQRQzAsR8/At5tSfjH5sn5hZmXjD0FbnNXm2QLJa5V+1DIirCIKZrMuI7Z6GsyYRYQJyo3ZSbsjWC7jBVeVgfRxbS8z/1GP06GHFG8D4pncolAXb3QiL+uu7FgKAKd9kKSzV5aZX7c9J6Wt7pDrRpD1awoWhyDfAq373GEfJWd4EHd3gys+CnDPWkE+jbVCj9c5owZLpn2eP6Uxt2/o5GdEZF3vuE6GbcGTayzTOP0t3TFs7wLgqA/Ca89FuAztHZSywfQPnGWo7RRF0xZy1srTdcLFpq+yFZHZDAXiRQ9LOPC9Ivq/5dXjuQn64F9qxIKUzLHVwfeyRAGTGmzqnPbaW08SZ7Ng1/K5s5FG1x+v0P99e3rip9rhY6cVh3k50Lolu9GPKYfi8rNaUQ3rEZkSpW2lpcm9NZXhAH29T81Sd6hPrgvCNEla61a0ZeKe4EvOKVxJ7vKiA9vrSU0pnX4BDTgY5bXakjeTwplO4TrBumHETuo1LfpVoOKRcGWDn5CBuByb57lbDJEJxrY040SiI5WTuqUnUsRh/xlJL13UTdyKwofI3lmSvARytbikMyAtupmr11ejCVUDmlJRqz0qPVxswtSgQN2jeNKvdZD5jXbYOjacwfmKeM3eHudv84TW8ZzXvPYvwNTEk+w8dXQRth9OWXoZiUwLYvR1bwN+cLI3+RfuiiHM/yDZlH/0kRHnQmXT+26XiXGwLZRE5VbUE1/I5RX1Be4PtwRyQ192ppCk4Du1IPH5Qw6Ii9N/u0iQWCv8elSaKBNgdyGSMucpcEB4AYBlK+7352E6uxXQHhk96ZmUjsR+eWurED9Epv46JH6+aluxQqTvHvbAyaCEQlpt1AIwnAk8LgtQVQgVap/NjtBmD0vN0mrQbvGQkRZZ2FQ3qvS19GF55pr5G+WO4D3awJy5v2Baji/VB/ju9wsHik8ZuEBpJjQom+vrp7y/4DyrOmsXQRRzSrOe5TmsO6HiZGlk97ULCj05+JGQzJfcCV2djmQhu+fdCH/UMbNUc35Z//Fm+Eo60AMfv55+ecP04VWPWW7QwFZiUZF4CqNT4WN6UBm/AR4FK8BavqeP+3I4xnkqOHpMhL4jUah7TI6SMFEv7luoBPhx27+ACgopEwEisjN09y9mOSCo5zznJ7hIdGNAUs1cldyeyYJuEFpf/M1xfPv/eJlRjzYt9D84wD1RGzFDMzLeUe9P83v7xjHt10clM7BvWzVk9bbuGPfCwR1VM9zgedLHvmt5aF/hP11E8SU/zIPzCDvxsvSfg6hc+W0C4h7m++qeBmjTmAxBZj7Ut0h8za6kjiBJnRvQYDNioNUVLdCJhNYtPXAxGTUQR2xNaf0VynkIwv9cgveQi3rkOzTCGqNM/CmQ9j6uaPZiUpd6Thpgl5FXire16EeApT3b/VtgOcIq165ntvDIRdjOy/LmRW7tJMIk/SQPtOCQ5gM9AK5PWmE+7Ilkcq3R/23eEA6FUhahhPtDocTFpFIqrEDZn+7lZsJcZUUGlNkS/fICmXKut5YXkDXIN8tCG8hnpvY+6urFs2tEaXA5pALWNfNBOP20EtF1YXK3BbrXsnrAnsEM+3qdqmGQyaN6rATzWAO2O9biFjyhWZAovjsOP8H2pWViFa+NJtgH1PSfvXOhKew1oE7keKCyIc/sz8GwSgYTISVG/ABi7fu4Gk6OPAqs2RiHldtvo3msM9rRn+Kk6fq37bf52I1FUPa8/MGE/TlU+e1g+YqYX+v3AFu2pgyKncf6jXc7UCl0ctH40URiclUIXbibtWIkaEDaUxHGcwPzwCubpgjLO/f0ow8v7rTK8+hKxGvjdME5zZa4dEQfouw13enYTyAkeWIzrANmtmHt+FAuXqkDMACOFT8GbgkibduRqFtenCz+TTPuICNb9EO3xm0cs/5NS4+sHvRglidJSb4OyRmo2ZLPqxcHDw/TXtHQXN8bR43+ee9BqJ4vxFfxhqwOBL4DMMnZ9zq/xOooJBqzVMIymvAQwPa15VdvXSK5wG43qCcLlZg+oMzB6TOH2REFMe3p4Y4nS2qb2QiJYjU1eSxN5vnOk5SUqIjcFf6GGJ7lvqlVFMhDkojfq/c34QVUgD+tJRJxdI7DHHSokFX4zAlJUp3xfADALr37SJ7YQQe2iYFbmtBZYz+WA72ez7iAg+VvkZJDmC0XfTVdjR0mT3IfP9QMVf0TKud2FAsnZqe1UcXE4NEE1Ey26VBW97xUcxjNyIJLgLVmQMQAzKuPgdzxEnqNnIKUIVu8XJSI5qWuV0VRwvhJfVrD6ZiAa2yGNjy1IuGTcPqF1L71oAA9pG6BbCCnqkHxFwaidArehUF6vtj0+yGnXvkm8/9vRXCqrAPCkctNBR3tX2G/G1jUmKeQecSNEfCliX8qK4lXPEybwSP3AQ8NdDbjyUMO/VB6iOntPDmdaAocmGnn0A3ziexbf6qBQdrS6XGlojKjFRuC6YU2mu/sixpXT5uOZrld8yP9I//Ulzg2trc5jTT1u8F90bxOgVRWqfrCyARDnB4AFCXQ4UwF0RSLs6kzdLDgBawsotHS+GBTOcJ+GoxM2JdHq0/zl93OrrZi/a91VX/yc6bM2IcRcza0zZScjfUBGAGsUFi7uAuT4fJZAuapGn86RhF2/UHC/S06Dzh/Xx/gh1udJp7rrXY6I8puPAULzz1v9kJNiQ5F8NPeZKat/UFvtCV3QTU29IQ5W7/ktvuRx6dKbZZch+blUAGQl6kIVKI2+N6zQp5jslBQYfb+vc25rZ2rcPZuyyI5XwNA9IZcGjV9Ud9cPOrqBsb9RZnuhDZfmoODVGXgxb9o/LkT6l/A2stN3aaQbCp4hCKnG2YWRPlqT0j/787jTr4wBByb7IHZyaWJh8JAq32hw2sqq1EfYbJQLe8IsISS2VC2weOKSaX6kighBBPZf/3NvIJfYJnEq5LGT9b+Z/gJShqdzOlkCKKL1yFpDlDNd/0VDHxSV6nX8an3IRaA4SQoEpW1FGOvLTlRGu9lt+k6n9KJwXXNcGheM9IpKz0eaVp9wWgaJ1ebi0ll/88iEeYsz8WSMN/w66g1/4xF2jNgG/keOwIb/A6TO/cG0Y2f9jaKeYRVurbS11sIVyEpRcm0yuCBkGw6J7zODVo3nhj3lcOPk1ltJTOFnJfBa8hlUkgpuey2iF+uLfjZ0be+QdTfswDQHfBB2kfpDtbBeQHtokxqdWwTQs9wn6vF29h8CeLC+QFsQWtL5S7g+1NpuCVav6+bX2Df4hWYYRQu8hiOHvtBanTPU7GmtBLkblLWhpQhWVUQms6CKSYAQqAaA800v2FWF1UCvtJ/86S+MVFN1PK5fjgiIEmHBAI+EBU92m2w4U3sIY6yZptF29zax+qdye9b68P3gFGh2JYHa78LhjNepqEkOpu5Ijs7EUDbZA8LoUFm3+FhzyOgea+dC4xOcMdqbSy7r/7tBrMNzjx17BR3jEPC9SIFpOBOrFOx73/E1VS4JsRLmK/0eupDPOydbDuUvhUj+jmFrF7y070KNZorzLmrg6UYxEo8P6b/z3M22f2IFK6okz5PRcsXPPOFEWAjXUt+wirEWXpFa2h3fkgQynCDBHZNpF1o1/skD07I1Pp9rRku/2+Rp8PTmz6hZZuwhGVgoe08XQ6kMxuYFi+guWXwvPbdoaO1vI+FXXQzjtbcw9aMToWblG/o/NAJntqLmbgPWOleHRb716aVbyeKgLBa9tbyP6j+ghJP8VIO0EV3YB7ah1bcj2seHQesPDJYvAbzSVBITBmZyuKy1hvNPqL3N4yk6NB76mmiyZdr80JZyk1xkCOffh7ehUrojbe0cZfcBLuZuQX5akOwiILDoDI1A9wqRjz0P42tGOGz/BlMhVdkkxvr/QKPhrIbkOECwaYwxSKMqD1FJCrQdAejm7zF07RMhLOzmITdugzgmJmixEsWd2YCMF92QjdegJBgtbrKhAgVCdS6NAmEGe7+uO+8M2/KX/BFvVdEEgmW2B5SueReN18O0QyrB3VQMmIo3ofuJaHrSW6zPbZtJ3s4IoXsf7hL2hjCrr5q3uH0hcrGnMxseaVv1kVBhynK9Wq0Hz/KAI8SmnOiZoVEh9Rd16Sc9Uj6bKXB4ro2fPg40FUxTVagx9nRSOiW39pfE7emVFemb5hjPEEWjnS6Yc00v92eCqGkL9daktXo0HT2SplggsDshtlcvaEn2VRwN9jA/LKbkyAyzzWGw2Aa0GDz0DRLxn0xr1PJ7t77v/N2SCLigAQ6htUkMVCCfkJfSpI72ftmiKgVcm6YfyzjX2vi0cDYpRvdd5SRPJeKs5R6BX3d9PvKsK51NIYc+PQLOtiW8EelWycXYMZxjJ3NsvK+diSqN1I3DmmY5iHjAAMvhEIdxzd9gn6/28WIjtmyp4SvGENy5I4gtTx64G8IQwEWziMWtVFLfq3zWz9xhtNRsS4d3gKWUebvf6LoVGZ1Thp0IrEs7cfLmjOPxuhCXhP+Lm44FkdHRasSQDz/HloJC3Ku27BpKdfOd9TZ2JiqjsWSxhEfDVYauj5GDbGFc6LYD2Vf7738Ov+XkN9NAYLZL6frbd8T+yMbrX7P2g8WcCEie3Ww/2ZkoTR/bQhqn5w0+dYhTdJf0Con8SqS06RLIgRKUoXp0DTqp39nBL20ou8XXPxJrQLEw0UGrzD9MGLtnGY1YguFubLxBa8RIcsHvoWMVPuhuZPyY/F+hO4mJddvYRZUntO0Ll7Gn/djeE9OuuBhMDvmyaD+eKuaKsrHswbOorMNBmflym8GJuTBE061kxB3XH2tbjvkqjfnCWScbSG2963vJ6Hb208rofor17woKGGdWoFPRHz0AMa9QhOF62AR8dzOtuGdQgBYkYkF+puuZo9Q0ovD6uqaiC/zFzT4p8hUZaIVQ7GwzK8A8yR6yjaEWrIUIhY0O9ferxhKRlg0L0ujEG9Q4mmDTJtXEn8dRBccmbFdK8U6iARr9Fx1N2WHe9LWsGc04HcSTWWhiwRpknmm04h2Jjm+2fPTVULTSCItchq6wJUJFuc5QmserH0O6ETfdcLH82UxdhqEDR3rXqc6zRlwQiyQG3ClMoHoe5+yBh6Pz6tdvipUDYGXq7edUcRDsT8Q19rELlpGfkRMIGBNupzsgwLQKQ/kTXmCjUEbhx+ezrhx8JtWcu1/Cn9DN10/5PSwhgXqPYb3GgLwzXfu9YiO8Zy7U6H+TNTr6xaIU3FqSYxBOWC0eyAUjbehdTljXo5uboW2BIiAKyvprZIJOhA4OqquPxsyO1+/f67qpY416XZCyifiwF282zFzlJG4EA6fuRjah+Fcc5Z5plxW1mXqDWdiZ/iKcZaCjfQ10ej+TZRliJisHTIO3Lxu1tDCbnaHPe3/QvmIFhf3cM/n5Nu/hSNni5ZhpROeGMWAHQmpIsY3UysJllLJffsMX9nQ5NFpPaf0QgOuccu5Nzm5twcdFF8HV2ZfbaKuvzJaww6fv75MphdTWvfhUwkwLV8DuSImvsS44EqsiFf24ko0lYgycxswxOxPdC0peD7QBoJCp6FSadLRscTdtVRC+OorhvTq//3b+DJ5mRdKz39VR8IfbSwW7BvyNiQ2gbVZEkP69WdaPJOGOMuYl9sijeU6goA/ICl7Lhfop89l02QDaEG1Xat5AUBZSK8skFY6Tx7jnGwwOl53WKW0ebAvCXzUeXGel5xJZJ/Xw2pQfNN/6Coamb9okQDQ7z8wkWs7EmzD4fU6Uzq0MhT6xIyl1i398IOPtQX4d0AP73gwwUEKKCEMsDo9q4f6gSL38tmnoSZ3fnxhlv9EHztSbD9Wnt0qFddVg24at6tAoGEQrOrdZxQUPQsMbAjpCr5rTBtThAcONrVwJMkD5NjGEN9z6UHNNGx/1gPjNGD1v5+O5cmcgJRKnpz0iceUo/3h1lAMSYzjp4vILV3FzcntyKiKdQbVoJKoQsot+uMSGrMPA9bRgVI2j2fqtvJrwaLm7ZjGeWkkMjwYxNHGM9wNAWP7jHn9qKhUMqhwj0yggEbZvXrTbz8iM88sE+VAsZi7RaH4OPWEx/XMbf3b6GSPccKYFzKF07QG7JlKDSfzfqFjE1bVdxmOXNQ1b1+FwHV46b97YLt/FsCv4aVxHQGdV9WpjPD+rAzALv8/fuDeHhuMzZra7liPvowrewq1KFNGC+PQMvlZkW1u4I5WrhwVTrYQGnkKxNZ0JnMM+s0Y0OGrsXUuhFhHkgMbxhbbdSr+k8j6oxzgLxHC0AaNd42g3ehwsR9uiyaHMNPUdJExbOpQdOcYVxQhevlSfH3jMDZU2oNu+rdQcFKBJVoy28ZcyxOTKjtvT2i2SksxYhXw89ivX15BwZpmWg0sV4fspqHadXOQYPWvjErysTarzuzNKLFkyhAHwCvoPUzVWmmqAryYG9VdqgKgaKbiQ/iet16Df/WUrFyntwbYzry0kATjWGSTcqNFCLnsaeYptageEaQmuE6aHHpTcA8h9eR701taIjvIzMhxm9XpSspRWTLtRdEaqc5XA9GsArfiotfJqlAzisIxrhenZD0f6bol8CPElkXmcODqqou5dA0/wXrXIrPsJebu67gQ8RWxsfkFgQsfRZPkBB78SAMxOpSBe7+EgY5KTJxF8DaUJFYsq3WdE0EFAStIs0N/rOfOFIeauB4ocYKPpML9Zq30/+/ZDcIbPlgcmVuE1IezeIALotBtvqPSBkUP04Hej8YqJr3NqhG3lhlB4mm2mEoN8Mxz2zEQIgymjzZtvGR3RzfnL8vi2FdU3ZueF+YEVrZ59yo44hM0Ee3M2X6cPrG4PvNzliu8lk3g4oD0S8BT3vJBwkpu7An8mej+3MHSTy5vIO0eXAEIO6/MzzPmTk95MOe/CEKcmLfNs/rXUB+tAygrVqOxqMMp+PZorMRE8PZKKMOL4tp42lCsxisyIV4X23rptzFNkOaEdH6vQueSw8Y8BEiAQPb/DXE6jz9rwXms7cd7oUSgxawuYT9f4oIG7X/1BuZ40biVENoGPCRV3P/TlgwO4nXuRTrSs5cTOIZJ+VrMZFSRbEhFeCRPebdvXaEbUuEQK97PRdlCjOoQBjGMiKO7qDS9yIXbHczIw9jS3803sAwOU0NlNDUAA9xD+kkkon8BQyYYfFgud5Hc5dVvork+SrQ3VAl4w5HrQZFT5F6eyyS587dnkwiRpz77wnetP09/wVqKaVGNUzdGy7clx0ckSsGEUMveRphsIXfEXeknyYAH6URDu5w9PKQZ4n7FggQ4hI53bkNNIRi6aGUQXlswdCA7XIvTeKDFMykass49LyMrM6q/DXO2UUTlGcORGFZT6/SVYoU0K6csc/PiuiJdv9cv4HynoawVvdd16zRyPPadvVf5fVTzoAGOmwVnzlHB1O+2wC+R4+XSem73l2tBULRecESUj9NPxxxeFJiBJE1p8+NYj04s02OlwckYg+OAIQ1r1ALAEUASvpWoh9oBInpaixqC3p7kaYJ8+T3f3N0yv0vPSnnUGRSqZu5qn72SMLJccr4Q0/zS47k0JbvbA1jTb9eFvZ54UiGjVQnWAQkPjulivW4hXpnwufkfpvosI6MOT/QPRhC2oRYUkc4j4tXb+h1uTkuCuY7B2Gh1y+7fz9YgP3dQ4h7jQ5lLHbb8xueTBHR+dRIOniUyN64Fo3kGdJK67nm42mC4e7Nqr4SJaEkDSJs2+IR0+u7w8lnMZbx4L0LuLgfI8eh/U1WCnaY3HNu9XO21Pamyp8axEu9tvgNB1UmKcdxWE30jME4lauF24YiPjs+wSbhL3evs0SrdSYK2T4PHghwmLz307+ykyytJgJb7CN1mWdVBQ/LIgkFrz4cB5S6L7j/AGAq9N7UwdD6kW38e+EAdC4K/0Sf6Vp6vkBS0C77JWpRzzUxTc6SmXGg8AHz5mR0kRF2wOChLV7nuJZRaOMBikEMQqE6Q9rW2RBWKFudpDVhoJljkJwrupUfqcpXAcnPo6dxAkEbi3XSscZSPidwP2L0nsdXd/EBza32pbKKu9sSLZdWPniIiKKmJGbfb8QLWzd3B5MDjm05vH0+Ght/LXo8vrfYowp3AtMdwYTewN/TtlFU/lvMAOR5ivk5+ltjeBGIywlgFjhcox0gq8r3WmByXLBQOwjt4jZCUnf5KJunefavcD7xwcxeH8H/JnvFqdP0mBf8n5aABupP0r6FHdJgZocWlPWjLMHB9ONOgQQCie3Yn5TEXcFDJkTyhbk5w+J1QpQ7Qj9xsKfdDK0zAAyEBmHKCbHHPaTLeuZvDP2TPkZDdnSA9iBrbMxP3HHCWksjB61sG0Ws/aRTpWTG+6rLk7EnH9+q/+tHuUaMPKgXWWZPqAWjsuG9H1b1qDeJrAA2mvUTF1Xk/ETMCklNgoNRBh94zjSXdWcBlA7Ni9KbWs1kNLvZ4ByMwg2b+XmZsxRuGATij+iU4ATAHIgWM4FfJxg6f1jBKcqUrZQMrX3TBUVxRsDy04v1MAiDGq9WFloh0dRfcHJpcPfUaX17DeyoSjROCQOOX3tJ70Av83IyJtJ2qsQsMh/vPLJngRCrRyFjs+655x5rAo1dbIHeA0vu+5JoBM1YvTRTrvL85WSVIZGgK5FkQ5rUaNGaXgDD8rtpRQLRgtnIm5qnQ1IC6mvVJXZ2vUcfM2kPu2UUXDB8BeraX5R1rp5JMVbdzO4gBp0dKIqngg97QEIwlG5+j86nPo/pUKQ0EsQI+QtRntjG/gLh9sIwsSB/I8RhQHfPoLewUH/U1haa9RDTRfBYq3OALzBerRx9beC5wMZs8p+eM3PV6b53lHgNCnWUIaGikWc9pDm9/Fh+NqXnfvN6/aPEfCce/I5CocJ2aG7dA5Y24BUk+xqNX7MPWv4soMlUVuivOLFTQDBOBZe6xcf+Wa/9w21KLufJ3JdnwV6bZ7tIimRKuQELIYmZYXfahhYFBPzDrsPrfeKbUg6egLXeQ5K6WKXjAiNs3l+GQ0Qb5v1Axw5LrkPogIKwOgqEtc01JGxPZO7oEBBsmA5kuZsw5XD2hChYpN98A39RorVe6W69p/5z0ALBhYR7MgN8yR1nHxEZ+nUDA3PxmBKJbZihXa/hLFkmHAjVpd08vFjO8NQ5w+p6ImyDH1D5Xz0SMUvRg4lazF6DNd4OTkaRgqGi9ZDnGoVUavXFwO3ctgQlmqx7Zm5dEIb2K4yotDwSpIB63QIeYfy4reBQtdQgtWVIXBDa2i/1zPfVWNQ1kIAB0rm8SV4r6vlw0xEholQphl5F1jypm9dhlW7j01y3S8ChQ4rq8IV2l65OF0OETzhxeyXbaCGKDrawvS4D06Is887umXmSho60DPMNlT1LrvNmhB0IoAX+sc67b92kd0ASK7/uno1EXTChZjOUUxiuE0sGHUtuEtJHNjEGou1jRj9PJ0Fs/DeoewRGryvfhonABVUuAER1bPcma3h9KqtUE8CLgkBnQJGANDLm9ibEa9HgDI1WPZuP6smWIt5y7ZUoMD8y2RIg1P/oB3rWAYdyK8DP2+/in3qea5+pjtHsB8gfnaMIbIU1LFVWEBTrya/ks8s1oZsnZF5CiiQUSOjgplMIzwaDRYz3jCRk+VUyxvWY2BjbTZSlEyzVVFxA1Q9X+8pbXWdv5h5hrLh1oipUp06mNEugvUN98qL+wy6s8kl+GDH0b4KOafhedvtbBuYW1PWQWf6B+x3O45A+O/khdxAWwz5BwQ1H5uEd1FZv2uFGMiklB4avBck/C4UIFaGqs64teF0W4IBOZBhVWZ6WzGeM0ubWcD1YQo2Z/Uojx35DU+ZrxcjT6Dzl1e4zXflcJ/vZJzSWRWYgvKx3PClVewYsKtigmLclFi+4O8ujerbox5CmtGu4huOs2diWy94zow9s2V580q0eJQNxs8NwIDo1YRimPDTwRbFtz6FRfw2Q3uZdWN+9CK8wN6iCalmm+qkNBvWea3ThPiI/xIqkcNghFfUH9/wBFoAiLfWN509VnmyjYtk050Y6I5/B3QoLBFufLqHjGwV4ie9uAWRInjBB7ehpaw6KxsoY54kd7ZWHyTrmV4k0iKBSxL9IjXYLIb/TXzElkwyCpW7AFbHmHlOVcU6xqnmjBqOomU83DlA45tpu9hZF6NKGUy242QtebYKsLM/SKM/wjswkCloLQPxEHpi9yzX13oCAyO11lTXRiJDVf7XxudKxODTPfruxztkMcnNGcMFhog7eAKNiwgQjjUdYdABOq8eUs89qusRDcbyQOMFiNYNUCeVYnLYoIqPvbNQivfsJpbfehN+Tw4yPLhJBIvBhaglKK9QvlCrR2zEmFdjT68d7ziG4ksKPuIGanyWYNfDhH894fKXaSV3zpiELUF+EO5FUiqVQtbDC85c4EuVzV6QCF0xW8z5DuC4uF1B2VDUz3uOP2SvFoKPMwzBip77Pn/I9HTse/NhUBR43UXuWy4hbLRPzzc/FHoS1FoeFZ5kBXOzZCTBcMUafSs8nw+vF34y6j1k6ESpf+K22pyrGkjjSpWUk2iTjOXeTwe6FRxo8hoSZDY77Uf0QOpAXqdst4ohVVst4A1pNx+wvnQ+1PxoD2emIep77/YpV+Hxt0jq2S6+vr2KImfboies0am9RMCtUxFBegsW5e3YzcKVPs/IauwZ37MWtWno/RWVH81BLf6SDO5qrR7/yBR2TADMejiCHvuYKlJi5ZVMVeieWFhjU53rryERQf0c2lhtezj05pOJjk4xmwzGYNajNDh3Go+4Tnl2zYdTBBjGg8EEvn/U464uYUZSGqVMUrkeNJ5mQhH2VavXaj5MGxmQ7JGDuG2+O72qKNS/VLk1yigtqT/WgIIQIz9NsXqLp4RxSFcdE8FspnUOkDMq8LRLd/TLCu4ams8ekxQ8NvCqb4PP+BAbHPCckCzjaO1QsiC4uScm0POknCE9OkIorH8o9KQrIalpeG9p4J+jTCjHZYIfCLLV3l/yWEClGaUugjMw+GnKlJ9GFjxVLq5UirnhxnbvGC39LXNdoxEHRba3Yb5+aQpxRE4IJ1MfZE14yqjH9AdBZYWPXyAsk9l427NdZRyhVb2fp6oTYaFHfneQajr+/RFJ9VQP7RjD5pbgci9+BS2es4GbuU9ZnfkjYC//RdpzWdXm2E09DnFMa96fb2aCtFVUWvVnvkUQal2O6fn2x8igMnYnUPbzcmg94+OmnzNjJk0oJ+tqlRC6lPvfMfDQSn/oBbHMSjIWr7uRxBZDdnLDxkPyrMjZUzwW5bS9nvvhDmctlORlknpitpyz4UJMQy/z8pxLQceGF7Io6oaOMft6CaNIIHXrKZmWWGvDpZ9F3Ah5KTB9eCXWwjieB30RXbOsR7HuEFnV3sRXPym2tmVybDc6mSQm21kddR9S66aBExc9FSUeML12i/AvK49R+tlSbsMFSCfjQqHUGeRiKk8EwcfaeG0h/wOMG5j/Yi1039z0U8rdNjsJG+TCwj6/owysYFyX+yi0b0MUodIv/qOhLjZFgKsevtml/YDmIeVXeYG+zU7YpOHJRxFUjojP8Y0e8oqcwC/IuYbObjbQkVezD/6+l5Az5skdV+W1n0Y52ts0yrNmJcKxLbKRNdo9hquZgaYqspcvqMpytXhi5ksMAOjtshp0DnJI6S4FcYLtfk/m9PRebcqCVPeI+acqKHobDU69WFq3raTqTupWBD9AoeB0PWKgtbiYs1cW0L5Yxb5xbdoqNtCGw7I5+7xy3D+9XdWwDQMJQUl96c8+2yZaczuGQwLt/xDzb6E8LX6/PnqGsUFni4ZvbZYSdTwjIEaKohBmNMREqILjSj781BxdDeUwRoV0zNpM1FpOPvfY4Y+rhKzEw5QTRp8Z16zle0swVU9sW9WqgpIkDCHTz2RiRmvkEc1ik+IaoAdAUnQJbDG8R6mLogluzop//GPOnDTPeLYFrX12fHDBLtnH0ERN8FRDx8NkJ9wm6nPbHemfb8Fa0TsnJhUjJ7HGCe1/xtcJjJWHKNLdFmRBr3OASSu4GQcvenxogbYQhBMYX4tQ95qs9luGngNo0UV8Zn1mtakm9H8EMH0VY8UWNpVsJv3qdW1kNNmzF1ymj6MuRiS/O1fL0y0ElnlrJKmHYnEuqthdOFGeTKx+dnqqvnv03QZzg5wFhFj08ldlJ6BV3UPJQg1KTibTqeSze1gwewV3eGJ0fD+oBv3IKoJuvSO9EfCRwsmb3lfKSzbg9tIX6N5IKNWt/3dAYKIyGP5Y0qnhMxaiL0qrxBz6BaNgCInKvIJnCI1PT1pXaDG2b5rq5CXcQ+ljHwozAhfEs1bXvfRN0HS79B7T5pr6+1gHm04a6f8j55lrmhipoWhbfT26gXnylALGZbYoEupVzbcdoEjaQs7TeDV73QLq6eH7PoVt5mASN7gTb3q/8GBCJ91paMZGdAB8M93mOgfpv0MzIdaqbx7WVjBjrcSBqfCUk/kpDHQpersZ3OrPSIV+CPSQat90q7tAjvAHEHBqiVCxWhu2TJP+Ic6U4YGnxTRd+HpZwov57pzTr6TkZ9Dg09+J4XigE8OfVoJ8GUmqtOINGs6gwICqdBEcCtS05N8AUJ1HIBIjmgZrxyCczAHrmTol0kTOkfnJu218iF69dCo6/ZAJ4ENGhB5d6Vy04zQg1WbSg7wI+zuoGtKdZrPs5+B4LiJ2XzIqedWz/n125fjwMLvGKUpPwnN1emLGQcr8KLRUH2wo89OlReHCE45oPwZYYzipJOQFbUQtMMeiN/ttwXG2sjxGk30PrPGKl8zkQF6ioVk3vnTTgx5C3koYNjOwdVA2blw/zLXRfPkLFwf5E938vV/5DMa9wDyHLs4vv9wF6P2kEE0HKvQ3+A5NK9tiECwk/TAvZUn9++6De8yDxb7SK1F0yee9xjjUYiamTfAS9si4B/QHgalgtrk5W7ZLqqt/vITRjsRVgKI/0xw+u9FKuchAu37ljLIS/l5DqbNu70gTy2KqlvyXKUW7XQZ9iCDk8J62EswXaXtpOVQYKvUIYFzja0eja52rS1Ok+FUu1XDJqMvKBG8oLU6KmxbXyeNl8Nmp5mpTt7caumM/5QniMonuAcYsXwFD8yk1KYJPlZqHvUsZgakYbt5oJ52fWtI792TggmZsNAVqfa/v7QO8WodPFPM4q9y7yCGicW1zi16rx0LbSV/efCi3pnAkduUaWxUjgto0gqxuNEPJaIrVgpP99jWO6DfVfWk5UDz+hIHUjLU9K5yot+qoIHdCwPZ6Th97bquwW1628Jjf4TRKiwm0SgOQuO20LltDWE0Wnb4/xJZmV6O3vEwVxtFXdfjy84o4j1ses73TxZTEWAWo+MxG+OwDOt+bQDspfTII73sGuS2mzziwBVZswA1zUsY318VwjeBkc5jk0GA09BPtw+J+rTMizPfiImlUBK7g+uMOVMCngyatXOdP2ti1tp5ZeGBhtNSdN5BY+ohoCqSj9PUn4Y92QH6Tjprs9weB2dvQ3ssNtFe8BWq1xCravWL4H9xXbAJkiT2OB0F9X+5nBUCjBU4j/KH8r+aDUg36GoVT97hSWUmTvNSrC3b5jwC67EeBTjfpRV6BGCo7JtC9AsVyZKbFz4hqt7z/3mL/P2hve/FWBXRHiRvequ/Frag83tXV4DOe1z4PKJhezm08ftqmRoa4JZaJpcq2PVWkJ0SxRgIhaqRPYIximEG0WseXbAXuksAwvsyvvLNb3M6abZEAICNxkWb/FRelNtRJczPJ3d/jyNbTEMZJNSCYaQvfBWdlVniuSsWOs4ubpWqeYC40qQ6owHRGnyeghR5UsLg8UX/HRmPxZSfX6b56ZPl9GEZD4+OMFTg36BG6aSOiZnn+v85ZbR/uQTCp6/5AWRmICKCvfgPTCx4Ba/V72z6Fy0/cKf7/Hs6KdvGawlFtp7d0kCXwIbzUqGz8a/BWIKEgjfg3QMzDFdxp1wLo/8UlXtgxwvwH/Oo4UMyu8urqITxyRLzl79ySz4kxkkl3vQY7qADBWRDFKmac4REgaghhnR/osLaNpbf8tCHbtfwXiqz/craGRD01YCbskAglsljetljdOp/YyaNpi+ZKLczZHMrOsb0/YA+1pqg3aU9Bhv3Klfd9dSg8S0J2jepjpXcfeTo6GlprMWO8B9n+pCkn2QUm+mHYCZXKjPYr8DS7shFza4p4gVC+9h5l+SvS0wwWFa08AAEHMkxn/24WcHdTE+xhFsBgt2KM0DWMYQmhe/biwFHvaH8AMmXn8+TjcTQX76pPnaobgUe4ld87/JmKID+fpugId2g6wTntVx/2ZMONSi85wx3vKoLsm0QjqYxf/GE/nB8N5qq3798OcC9lXBOpU7X/s5goN0bhvHzlkwi6CknVg0b1Aup+f0OaRTUTiO3W2/DNXrkSMrjMPh/FX6tJibltdYKHZy32deUlTxVEz6GtvEVySLL1O3TR5xzE2jc83+zIVcVfd3KomC0kFBGZrpVlkF6SxtDVifs1II1rfmeY1wl8C6fnDlaeXHNmo+TWGe46vF4Jd9RadGDl9C6UKhWpmLmzgZgP59AF6r6hZSnGJHbcR/Hd4rPkCTtBwNJ0VCp48PK0/Q0gHLe4uItKnoVzMbe+DurSZ4qUb1Z+HpHEEhHF+iWJCPimnte2kyVHqBQEo4LhPFqijkMzJG38Ybutj5/NPVmTi1tTB5R8KmdBnti6qQgOFH5Qu8P5wAUuERroBU/8jPl7ZTlkxquNWhamc5FgrOxWecJTVEKYmJLKtRgPZIwWjJnE1COm6x8usJIk82DKymtsyMysy8acfx8icfton5uQtqlZghAJJsJtmO4JKPM2L+NCK9ucUpMprHDyJqSignbXjdGd0Iv6hAn5I4zLgDyMzR3CCgBS3vbulFnhDx3iDtXIOOcEpfcNOY7zGti5qJe1QzYqw1bLtd1zPBKyol8cj3EJU6LyKeb+tREqBJ0JztNI83kWCdOpxBNEKQC4SD3QmoqHQZlIbb9ad7Y4pw6u5duvCPjMC/GYkkykbDYa/4AHv5HeaYA/prsWZbdAkghyQN4a1ApGlYUwwgDA2EC6F4mDtKol0+oaA7CBLKZpqmeCch+zSqviKSXhd56iReoHavpTiVtceYo9RtcDY3muHhsrhMABbNaRrS3UoEsIpEVg2yr287923KXwaveIa70fSZps/T1BATO0/uHUN4sAHR3MkcebCJ3Q6FEdgH8EEX9qZmgSs4dMD+lmrHEDPJypkMyzEl67QQzD7iTSnpquUKT+vevhF/nvBL3KeTAITwF7P1AvjuCqeXr21xmXIa9LpBroeZTd9jy9XLFVewrNA+PuIG5CoUsNBnuqEaQlqEwpwoc0QzzW1IXj2KY2kPeMKCDMMIJTq9zX15AcsPFmd5j2Ms0YOSFPRvTwinMdgGySxeHhwuti+T6iAt9N7VNhOpBggo8sO5pznmea2PEn9+g3PsCjz4COaytb8HFgS2kKGix+zY4nxK9KravBUrEbQR5MSOBBMfgGH9/NHDnlA8RNosheQVFImF1Q74B2H7Ib227hcBGtYryHlk4Jq779Y/zmfsqh/wrp4OJMAVtZ/1AoEY+DVmIfM2Kmo15lVLfuMr0232GlZZi1JK2bajyaNXrLvysOGo6sPJt3V9/80hOMpFtODZB9G057dWKVH1UI7/mnMen2AsyL/6YwZCZU4ZB8oRaK9jQnMHuVjyfo8pmLqTyMl5JkAqR8g+2eQTWFWd0WLBxLDmIgE47QERyX0bvGNXQzrvDfjRU5CT2AtglAHgUDctL0lfEGErOevyB4hpCxcul2OQ9wzgJQqJY1h5YP3FQdoz5I4+Iid/32qXiktOWv+mlCXYTHWnuyY2WkYJnRNwMy6ZekP9//IBgOfxXWlbN7mD3hcGcvrNsuJNSAU5j+TSZ7zatv2oF4hU1KovIBOiaYbgWMzYl5g1iAnbRtmFcGkkvM+6iDtNqA8x9H0SPadCeE2BG7dy/gqFrcfdoe6iYNspOG3GgzhhXPPO//1sGzKhdFO9O0wmpFhgxaC6YyR28jHyhscO39fPp5UdMFvBx+ooP7iX3Eb+aVBcsSwp+1qv+1SHKCmrK/aQ47jBG+xcGIMzgHdipueISKx5/Q8zoGW6epauuZgPryTUYyKp7EIdnzWGmKWYAGdac60TbQFCb5nTuW5f89FePiGdjpEJgt5boicdgYWh9giECzmhSAhfcF7UusyzND72h/Wg7jlIrXYLUcTt4APImDQFeXjT2CI4D/sAIU5rJgpILNkz6J4IY/7HKZkBycL1g5ehGRI/T9XFMg0F75cAVVN4r4xZAzMTQCl1gjizsOBFdcD7iWLgbwh6nWQSAa9EuiQ8DmCYzqaBJE1vQc0n+UL65i22PHCIHGLlu3rGsujz7ivE3hcly3GKz99FxDigJ/Pm+bthduXYivRFHC2x+bRp2nlBRHOI/CgTqcuXgmDbX5kSOk/8Qnsye3HdgFK1PrpnYrBgShWy8MqrNaDyUbUSajWMVWOCk68tDe5c29q9FkTxq40qpBzse4th+Y7xDk8Zw8w+RN4G8WfG62EBg0t9B5OrXU+C/Z93qkuWlAl3/ZHZJ4y6txgZaglDPHAVbNQCuZoCElpqkE/fob+v2yKTanqppwUhVGDpahLviqrBirSYJx9xz0yTYjVZS67oibWnvO0e642x9R+V6nkVRW6tc+pDAId59bf1HdbuHZVxc02nUFAcaQTNUTMi44Q1KFPGcv96yFUmb9r2WE1x3nhgkh5ITLPzXTy0eCmgtpdMui3hWDUYNLTd3fUKdA0Qvp+oKsQgcCQ4aNMG/L6XLl0/OFTP/Ye1EP+RNARyA1JmGlbUgnyZ2dMmNuxjXN6BBc3m0osJiUmxX74Vsn95Lol34i1vemDNaZJtmSlWGfZHkwN7w+1iwi8FNGt1souvG6/6XBO9RnVktn86xasTBfJftfF+dd8ebOCT76HiPUeu4dPYB+wxN65VJznH36gAi0TZ/bHRZS7eSvk8cuZSZ5qnVtIROibzGISu2eKxnGRnB0R5SAJo7CuhkM0jzPnm6RwcLngtcRwpTqDJFPK/l5pw8VCWKLvAi2LAHcX7vWgWoExGugKRp6k0CWYMR/NDCtwhX/vdAOuatHPT8wLiDh3RchdCSyR6ZO8wrMFDPNy1yQPjIQwd1xrpi5uE3DbjSehW747KlnKZgi4IDw3BCEhjwN85TSuOf6dCaWz6LAwp1ZP02Ui+XyNIfa5KO8DTA1hk2MyletrOglPBv88j2RJGqVv0+8wwBUi+pIQ5HJljVlCtwqxp4QUK4C8Sz9Mx3aheYd1T5+fHOFb+L3Pc28V+1PupAi66r+a8/0e/fyKpPUblnupF7IC8szsp1/KjiftkZVnbtJUgOKhEzB+fX2tfi6exQoxljacfEfRVwdSCsz+jGV1bAsLhxZVE9Q+8U6DFUIjcCmQLs/CDDNieRoRMs16Eu8PIrbMO0geujhkSILDo1rJ5FGtqIyBJv3sC+2DpuQCSEccSoKRjvpx7q8QQASzk7cVCHHJWTNbvR1jCgQvjBhaD0SsAanhShK1sO1gKnGqQukcz4zrqURodndZZm3QkgPtXqpRsbid029L2cjpkWg/vRiYE66UGFeq7krQ8zSWNctuhnGoEqxcXkws6YvyqB0ZD6sMFVxmCxtWXnoWMTpobcihdWrDulIHRd5+2M9ggs5NVvXXCmBR7Z1//eJ962b0+wbNJz0dYIbH2NTch2szQIZvq68FyYsGumcyrr07KvejaMl7HSbuR2yPj2cpqI+YqhiZ0rog0effx/8sKU/T9qpnltQPQCbrOtvdb6V/vRXdjK5lTNXo3kMQmg/Dsuf4oYSX6Cy5M20qB4FBIYXZ4knltBSYVp9fO1yblXnY846MDJ49dyQdJgtL7o9MBr7Lid/0DAAhkS2lndxGgXi6jSmPDBzvqvlTvF5PApTjLm78Qth1mckNJv2aY/p6F3JdC2D/H/vplCBKhdVbPc77fvZTW87x0lj51eA6/IwiGf4iJDOAA0Vzq1ugFTC5YhnOT/S3KhI6E2q5H5whDeo/GRQH4cUbrbw2byrd9ywaU5N1DORktQBdax1j+fBRAzFZPLirLHgDiVZO1amXtHj9J01asOuLYsdoVpPazEGMMJJekvFGRIHJfK2Cwl1cvggOM9aPI6aVRTNK9PS9jA9vgWtQIJfqOwVq7ItHbIHraApANLStk4EWPAktu1jwM914q9QQ1dYb2ENua34xWuSMLbBybrDsWJRSrZpcFVW+FevIlj7mW4G0HSNowwzWeizmzKvJUwRThVst4SmSpuE/o5Td0ShTqEHkPsRQw8hmNXvIfacvh2/sBVQVq4y3SDEfD+QSbSk1sVXKKy76a5JGhOr0Qr/VYWuLKOTb41nd8AMNrdTWKErgKfcOh2hiyD7PxN5HkgAMiJGEcn9Q2j4/02IMQKfBm+gQPrZ6Jz7p7NBOHr1OIV3CXQ5O79zer21fR73lOWhmstHMQsJavm/eEaAu56KBnv+JTQhJzVnc9A8Vl2KZK5gWjSB2P7/qvELHGvI7my79po6dVPqFiGvo0Rx3LzVnxKUtih7zXmWWkpjgLayNc0teTzGvk2wh8wAbNhQ7GBOLMYqEcuvR/9gQoAmvPpDVFjjLEgoZQ/Z1iAZ9heyzh9LYR1IKfUZtGA3ZTDfnwOljUq9bs3IQLiSiVntlTOf3h3Ic35tQK0FPnUJ/fmUwJsdIs1AX7XO3Vpx81ByJ02VSx1//eD8DYZmFVtYq1HtlJ67OKk4DzAzJszP7UuTRE+Q3TTbyHZNFeXHO2bhkbuHNKs6w8Dr4WbTKjkUjb6HbhmQKNVsIbze1vqjj4VlDfSN9z5YWdvijgB3hTBl2/8yVF0QUpgUByih6TtnhoVLy5ASHIWFBs2WKFK6OUIQAoZ0DkPsDjPOCA+V0DWrOMlV6q0oaqWlu1cArfmxdn0qMPN5jXvQxTC7HKAQpJw/O2z+xlCPom+x8JkWN2QZiAalHjcToJ5gHdd/s2swts7u6+iSuZr1zyoHUssCk48DTxGnAunEMO7kOyMqjvTMO4hRn5wbMyrsjHgUdKPl5E6VRT4fGbO6NhpcGrCg4cZtdHVkaZAopD8bML9iGHs30Fy86+BlHhbWnH156iZRPcqZlg/vAmxw6SW7+0u11qPhPLJO7H+mTVJIcXs1pYooIP3To3wnlrBzcfc3kfFiv4KUU4gTy7bO7U47+dT/ODyNA2m6KYEvzBmqdLsNy2yIumXj3nOlxjBb44hyuM+jjZmTe1H+0gZa0MooxNv8TyfY9ABIoT4FHfJ1X0mphcgtcgX+Ba25K6lCvR6X6i0HQc13ArhqvohmO3dkNCpuZBwowIESiMBhl4r3vo8u18PBlftYqwuCOu07QRdNLwFC/RvBo21IlVLu0+ksgFS7HGnR0zQ9SfR8oIC8lYy2mOr+acAPpIPPko/qLH99/KXhHjN5bE7DS6J54I24vtExQdlXJDCLO7DjdYQmEdtZl4tL4WSNUYNtZXHUexSdMi1zR/pIBrVtsmEtouXaTJ1c+XcrfnSgc7ox5jF9q9K8rt059rKepqFOU/mQaj0Vc/e2dV7MPD2il4etPWn3w1gyll2pKw4I2qk6y70Zz8dvy3ewT7L98ym8/vvSbV4F6xC+qtdVGsrTPu6plhSQqKS6NgBeykIAZLdLIZIgUJGdt97FKQxaluvY6Jh24sW8giKunTZsf/TiqnuDFWso93T5+3DKYWJEHmP/xLaAiNxuMSKA5vrrMtAz75QVrdk3xWygRd/uyGu8a2ZAf19XDCtbwy19P32P44C6mirxZPL3N+BbJD7IEpwbLSxD5vcfsIP97ht88Fd+/1h+ukr7D1zOyK7GoNaC0c6MgEcpGamBzEpfVWfSFDRQPBOY41Hm0y+IhepJLvXxkITQtvMosNKvDd85ZXJpM9RGhaHidnM5AMtIx0+RPtoJCpw3awCTFyc03njp+B1sRWIoyVPoj3xJBEtQkCvEudF7sy/J3KUOQKZQb5C6yfxyX+EKKcT+QZPDIycxiR3cKL7DaBlXvkIqVBulZFpvybQtXidxIbO3+Yin9DJ55aumvfMO/EZ5owWPu3GyFlGt2kddQf9tD4fWT6g6uNvD43ngOHRhTNZJHb8uyDNnc4UVCMO+admRXqtVpN6Q7iJy8q6xevT84gTJ2zkR0A5cabR08dLjbNJZFx+NR94M4285/M6K5JcIVgRMhAajAaXjxA8esqj+HqdGfqvl/3KdI/a2U/DHNEc8/iWqcabM1NyjqE9Emo16Wr/J6kLid7x4kWGBJHY8zOozKfHa0FQo3IeGfA7taCCCmc/+Y/tD3YO/WJQXHl6J8QBIhmizrMaxdQY8EUkzKODJKDeyfDEisa4RHFOxrFvjtBfVonVHOu4ZAXgW4kJZ0VwO6DqusZNsVExs4LnFiwCgA4aEFDXS4m9BYU38PLFzEQO4HTV8jmcyLVNXyAD9ScpRWVZ9MclzSKvGmEuuFux8domttISk/hCGxuwKF6YtBkPBf5E3al/PcKGk9B2W8jrvDanxgTVkFewsuYDMrgiXWb/VN2Mtcz3a3ecZXME1QEPt61f1n8vnxMULDNkInehFh8dr1Gk5YwXVs8WXm2Ua9qAB6GA58d2MkHKA+g9qZYTJKn0mQwNKswkvpnHdXClZ37ZzAOy/wumYF5orF4ihWjbrEMndavPzMq/zniNRqqbQrS4Ri7Oi7jxt34og3CViIyrmujTd2WHVdMtBH/nPUSfxtAGp8I6lm9nGgY8m5C+xvUI7enuVRFkF2N4gYsitwRpiuX/vmeMnA1Q+ocVYU12aoBEWNOdB0ltbmaUJwC1Hzrpvcy+mrAGxPSW7d9YdKl6NvXueufWBbSm1/ww6D1e8qADfMm3e+she7g3MGxi/ryMfQHkIXGEU3LWr1CYUkOrOlMoHumuJ/ftBaCKnUaxAzUbXAq0lHpvwmnpd5EHIOqlRnczusImx2cStkZcJ/xS5GgVnCMtMAKE34Ku98GIqIHN9UgnKCN66F4pfUVe55qJiPd612cxKuQKcrY2sWBRw48dKDlbAI3RwTQCOWWHAQkmabGOcfdLK2xW7xEf8P5B5X5x2ItCCHn0vAgMgNHui84yNKX5ruRcBmlophCw/v5RPxROPiX/kDFAwZBygtC1Ax2TvI4wdrfPjEoyzYFpOTvtOlKNb4cKbOOLJiVyrgyCDC3MG1HNsKVqPVMtBX6zCIvi7zIKBHaUj44jf6TEg2yE18gq+Ub0zeCj7tvwlMWFyYZ8nPZvBwWzCqPBheDy3n2prAfA/CO5Bw1YLohL+Pk57xt+B837WJozo/lDjUhM8BehmRuvM5E1l2Dc0AthfR+U/TtRhyMAUaJg2FlIWGO1CCxoeI4pV4s4JOMso8+kAHHTZJ6s7U55FvIPmWjVv4x2xxf9G0RQFjajCfIh9BX/erL+/Osh2owsPmjy1vvr9lJiDYY+uO6hws9f/QjOTTKGEyQV5TbFc2YUOVBTGIR0tsnTg/yV8jAbkU1Ni6GwN4YSgQY/XmW24pqGUEawDhdOjzEK2MaRlJwmA3WddgbxiKt1I9buEpFtkpEtl8GCuelNOH7hr7TnEo+I+U1RAljFwzxIF+FQBIT/3OHYNkUKwVnv7bfCzVXg7fdrdF17VbZLRZTmps/4pskNrhU1f8WPI8Tn262UK/CEdLXdZgjIPJIdkXUNdZYIHfRMuiV41GPe5icB+xOLw8YT8aQenlAjoR137y9ka7GqAcy/A+qsokYvDzWrl2Dhctx4jjgLfX6yiUw5C/IGXqwsdllVIhMkXRnGkrLLtUBHw1vC2y1Gvl51sOO02yTkXlyUItefuksYPCDZvCRYlAv1HALy7DHFgvLwOqqFgCQQFXkxtvJ6LG0eXoL32Tz1UUrFM07un74NvcPo9LgMsRiQEZ7Pyam1SgAyskiKrmuBGFnLMBPsp2SPSKFWy/eUYFYCCYJ2IUOPh/X9j64Fl8mhyMWEoZ2vuDSNAHVaIw9nSTF3Ct9WvdNCsvoTofh+hTt6dM8ywyympgZlwtJuRFdq8xZ9dvDxXFTeq7b4hZMi45kiUDDbZujPFhdgZxUL/zeSswBbwaUseF4mZ9/JWEaquJZ1PQDN8NJFJcgxy38Hiky1Uyl82uY0zKTzKAYo5jHfyUlpO6tYici7o1xv47QWN/AQjvYl9T52UT47d2mIWNx3zldMXQwUDAgw24GR9DjgNV62AdIFPF0BG4nY1g5w+0tn8P5uDQDze6rjhpRo8f/5xVCAloRSwXI3KTKTegYp8cPMG8ui3bpqDBFUTOU5obMptF4VYQa88uF0B0ZZ256S6+eZIhQyTYh+sJQd7ehpDRc0RVvXyWrHGmVHFw3Cmi/YZ9uT5dfwGbDn1AjDPCNcGoncGAT1Rn6JbijeCNIKuUx+piCTfv1i9Afr++3VnRl78pg9BIphsqtdFoYOecefF00CIu7ZQTjCdvJNozHyn5pBoE1A2kNhXCqA2xMvOfhGo6hpfR0skidPkZEaq8x7udClaBXHSRUk7bCGr5Xy9wmMssR/q0TAWIH4cpiZUBe/7YvqrEppq1tAnoQFP7X7u/qisutleDN3AuY4BWZn5fazelwcNo5jCon2f7iYVlmb8z/7kDqiU8x3kdCMzAh04ZzZo3mor08gAUdWXmZ+xxi0RVr6I8VmyEMwvoQ+aQDUckMM5KZKNDmnrDBBgtcn24AveYJkKW4Yn+NUvWmLqfFdW9axZJqM5+zOWI7hhC+YiwgrWlxuGmMEg3Cvw6kABmTxaUURTtNT5alBZWRSnGC9ex3HhTpcQMLf9imhc39dYSmTSiF0nVMhCMvz1mub8RtK2nyerH9fVWh6fjK6mJEW2o22qmsRtsA/HWgFxzXzBeEaaIhxYmu1kSzlhCxa4HfX5JEbKYSGN0g+15MckPpT7iWJaiNRDgy+4v8SShr0NMGCIJxiiyM3PZ0CfKSGYf321XlDfBIa4CVW3qFJmzSqxulASr7THtA6kaGXJ7qnlUggEAx/skIvX935a0wEjVoJt8VKs4orCywynQ9YTg+tseUsnW0Rs0KzgGiM/DGusA0XeywFq58a+GlyhMVEwPFNhadBzpNl5buWhWAP36lvE78oihHM/eub9PjC7pfVdiTBbH8RiliTP/kptBYSD5tBQ5/8/Za1dIW7Da/BdHCRnhKRpvEBbt3heDC9EC/VN+9l1E8oF3EyVw1KyVYrJcZVSXaDdNh3Aa79lin9BZtMNnwKWrg6oyOMm57n60exoYX20FKw9yr71Rwo49bBblJQBtDsM4A0ZvV9RnODo25x7TTLALylSSbcGBw+BoDd3hFMQvaLk2qmBvQOhWQG1LSFTRi89AYhN3KFHYM7c+Gv0yg2PA4nv6Nnaex2fWhj2tbSUQCTvFTTtHEGiGZkJwpd1/djJkWfc7OcvoIJxH6fkrTbAoad1QORRYXqMAesTYLwRx94MKiIETVweV0YtpL1T+PGmoOXKtWJgq+f4tOuyLvFXJPu8IOA4R4sfylCxBmn27u5/mSAhxNA19XvtGChRf6cgr+TjTvWxU8ij2C/n+Xspq0zdg5les54Rt/6e9jaQbK+j7QKd4sk+SsWW9WPNY5DS6pEoYIIlotWC+IbHafp/AcbaYVYAHpyv5emjVK2naRBZvOVZj9MIJ5Y4ndB9EstdNKS2U5LJ8laeJ4d8LG25e5nAOEgKqDY/2dUKe6tdDKAdtOHu7/rbgmMw7M/J5oxrBu8ihrBuZXrA6kUgHml79+iiNJ10SwVUgmy8wL8a7vtRGnMx6jireYku0jZZf2L+8WtljziyRvDcXFdkupMTjGbvweu37IYhHzrcYJOR8wMlM+a4hlcH8z6rRKJDxGKCVgRp6kIjbi16PtMqsfX7a1zEmDL4CNbyErbbAfGlUEjQWC8SwjT2kSy+aTL03QSnsz1zD3J4SsfvT1y3IqH7UZugzd/HANGspY9ZYCd5E0SlYRmzcdsNciIHT8i8LVTYHWo/+V3SvfglHwLS6/j5b2E7kNuyUqLU3croyJaaY9k+Gqg7cgDNlqynEjqpZLtAat7+v9nfu7Q3Bejzljq6VEhkUWEfaSLCz11GGvkvwATnt39ybeVdlEsQLptvq48NoKAtllsOj2mYNvjZzfP0ry/QVRFjQDScEvkZqvFqfA8aYFwdCI6oJYW3QPxkXWY1sSW4qqICHViNkmEveXLVWG7yKGt+fPS8k2tqs1Tf7P/4xEZTwEoeMCY4ey39qOdwAXHbyaXa+a5d0KMclBt+YD/lPq2/xtWOhovIXeqrm8bHy204cGu1OoF/XoxNtPQTb95IcOb/N6LM/RCzTgwH9HXFIVqpcHK0YHc/4PBZApgbk5g5U/VnF8cvSCW5BCOHZFruBUtNgZgx0MjnDP7J+fQvFJWcAOpj5UIE9G8njO/HewXkaQo67i2dFszfihBSrxvG/AQ9D2UGy9rD1lqOpr0L/2I5SavuorTuIhWlzCYs11HfFsN/4FskOMN9vtwSoTYFtQRUXUEhXKvu0+wVeD4L/0OYT82mADIVY82R4WNzC4k5yt+d0fQLkefy/SDx6benfWWdKNCoVoT8S0jtq7ZVeeOoR1FkWHt83oTdTdf4Z3icZdZABvibdclNXDVJCNS5wDxyDso0+4g0dc/MCX43cMsp5WEfTTfKOuZCvRnXMpUUP/YG7TIJ/MS2otpYKLNYIgt/gvqtSi4wfriqXV7qzbpI9jtjU+tt5WfrS3LJ+rrBu11l5naJopa9PXv77S2NIeIBsXKmIHprhwqTbuTGtudOT9Lx+Iz7eXvuZpPiHk3/y9bqSnR/mkFqlS93qiDzKbKRf+rqCgNt/umUo6GVv15o4EvSZZPXmDlYjDW9/ex7um7Ra831CjnXCqeNXt7yIUp++rbLt3CZPnOostTgN94iWYSClvbww42NKDdJff4iYUXGpWeE6MkrgQ7ZAI1mBVbSWPwg+42QDHRKquVY0CDiqU7efmNskofIXuu1HKCw1FhWAQI+GgJz7h535FIy/xpk1yDnYKiMJVejlM5cZzQng9n66ckluk1gYzEkQ+z7pW7tWNLzvyM81Kt4pnQL3LlieCvZb+v0EiAesbPdiLbt0ZgbPyPFahLopQoLicBINFnU5Z4SHmhFJSBlNB5spBoqn1jxA4/3Bb/uJklTxItz8WuBoMJ8gIhNHs/p92DaOIv2fKrzlh1qhEM/Mn1p4KEaH+qwqNOEwY+8LxqHduYwKiRv8OHPBdfyv8ijo2aPVstrMZI3bzQABT0VX2UTsIO/au9h4diBA4Gl2rjq6hJ9ePBL9fq7DEPHd5CaMwUxOMhy6WGzC4qPv9Rzjw7z1UZ8yffuoXMsBySrmi5zS6RnClvo0haL8+aSpwKWSm7oMgUNflxA1Lx0B93OEkXA8lZ2cJzOzZcSni3SKZakOO9iueJBUtQhJkqPb8vWiNqDpyzJT0C5ZUuJRz8VHCnCmoJRFl9nT9yCZCUlUINZwJmJVX1qifHZ0/LV9kFrlmRiSEBZDNV61xzMg8ogwr1/FIMCa2pf1x4AZdPAEYrivUxR03DabdADASWcOJ7Looh1KABKGC+47BNlRFPjZ45EPecdb9srEX6Cc6z3lyTLlvXQ3qVYwTbz8eJJj4QCSIMnW4HCivfRZM0DCKDiIatBJGGyD92IX9mIN1lXscAm8fXDXGgESVsXvB+NiVOdawOlr1BSBbNo7lpLO8kRwciZ5pxxhreDFaDodt4ifg0TyZMD8MKHOMAk7nPAtfuKfEORdwcq+tpCeT4q5vyFEQ+3eadHjHcRjIpQvGCmRS7H/6FcDo2o9T/K7lPcFor4vJy8oYtjOSQmt297Qvy4l1hWLcralw2sZKRJE8zEJnrQtwQMP3mtEqrKqOX5hxQzIb3hiwW1njF8agoLeFlA9X9g5tGURDYFTQ1lktIu/YfJCa9AHyPagRX/Em88Qir3/e3/7Qx4Fc4sx+wx5JOXPw80rl4Z8/jEV9XpROB3knUgVsV+HpROBkbA6R+IuCOVDTZUIM1K7jI6Er9xdGAWKM890iqyC7pfrS4vKen0mZn45K+/ECUgex2JnFPx8F1qR5mkBTLWTmbG1E9bARvCT3Zlm4mP42rwX0amqke9babBP8XPk2EQDrfouVvQ8B6fMXd20Sw5yfLEsqSiuJ1bmZzjDlJs4Jsa2e38qULDA3pEQel+ES3bDvAhGM9iBKvR7Sluj4VImmoT5v1QyZlXpfNQ3ASclQlR0VNghEcRaCqts81x8AqlnmmkoRBxoHvG8tcByjJz1Jo8TyQ3GGR5HApOe4+eMTDZzEjbw8TPGWnAaQdYw9KGJp35dC+UmDrZRvStXjponvg/uThYwFGLbWHIbToImE5rXGK8YYPQoavkTXg/XNOIyFZUHqb44r8rzyefwi8Ns50sJVxe5k5SMzSJvoRRuUykRwiO7HLIpl6LZRWjd817dJ/cDRmN9RaNr0j1DcaQsvr3d/oB8j8w/i4iIDjMyfFZz7HjVmMzttsMsVawIGyTpU5Vvy0fNbVQjyiRg/PE3AURBYbYR7DVjB8RnJVcAYEANcHmkuAkVokGQ8q33kYcmvdFhPxEnyYSvmAUiqcUXHSYuKzyjl3KlA+18H1zGw5gbMV6x19nwSiEkz56HW5Z1UpdJUQIuo1CUQv2XCR8NuvxOn5J3onJ+HCms9YUiZC6rCDrvuhDKhiAWgVNxIbcqdbmUiCMYDuq519co32Vz7HHfaHFkpLHpX0RlB3FqDTr50WFXlobj1F8EJOyDoAaOUvstKngdv1KFcthIZpVq/c6xk/W/Ycn++6UhH4GlZIr5unecTd5BNHnRTGAyql5ffvXLWol0O4oAq+kpCheSetEo01dT+Ev3UPKg6gnG3XcDSvZqBJtSfJVxXCZChQt2PGua791Onhxfa33XnmOJleG8y/x3LmtOnbtSiR5gemXijkdK84sHZ2+z9ET3gac0Jdpt3KvtNnYv2HscpeSUpH45AJc2XRGLO8Pso9RcO2uCD5/oC9AyTyCOOl1VrNSEaWkVTdpms2Ki69OKvKNh5XMnZDsXVWXDTVr8zITFsuRPAmVVZYm6p0jEnDoyENKWoojLVAYUHxFjkt0GDJ3VPvUyc0nBpHcU1IWgV+hSUIV5G8jC1IsSUOMoCGvjD0CYoDNkxUYdJTwNwb9EoED2ZHf5+QWdsNe2v3Dk7mjxAEC+s3wWDVAoIuVg6SLKJcZ7Lob4m2S/3lrFYfiAKTkPnCnPzXYqWtbuAH4rUtEV0snv/iaNqt4MCtZ4I6ycD0FF4myuJvgXG/jsAhm+F+fcilDUUVfYb/d2usAACOpREz3z6rjiOU5F/La9UfVuul3tt8eeKAgaUrqIBwPR6qmpqAtmTmKnYjxqKiztg4xWjcS6scrxH0DnStvWPn14jdp3M06/PVESFFtk5RxXuH7d83V1VPrXzA4bdSuX6SzVNztn8Yo5CdU/bzn7o98fM8DfM3C4VOUHk0o0hyYSHoneaZTBC2MndtiPB6L99DsdOGcRdnSwPzaO8a9KBEwV6Ld17DfRefKG/n1dW3ZFk/7C2LPL3nC0gCC8l1XWoz8iv5WOio/GOBNoXEdBGzUEJAkMlgNW6WkuFq6CLiir3bXellbj4l12uq70w0by/HAwrSKWdOsPBRkbexb2D8sq5lFC5qE0g33dGBZbtnfyoKhnGUMFzL2HJ/nVgAc8uBzHTLHkytq7R2nU5npqjjPjjAuonAzDOd4MN+5fsQonrZilQtFxc+M/zaotsOUDP1wCXFOQwodQ7dZH3FulNAhbYx9NHs/a32s9NTiWJwADm24PR6P6OMMZkcW+eWb23HrsoRUaBXGTOAN4fn7QBagvaK17heAqAGZQvobbGaAMPL5/UHjnMVC6TvloOhfLjNY109FMzEJbaDAlNxRDfGXroeRzm/aP6WwSQUBWFSMdf1jag8k9ehD8eqkFvgDrG9YI59KFJp5hywptd1aNy0CHe21QiKwDFyu1/Q6AHlIYfxlZRjw91N7K8zTlo2NGxFqKZzeng4t6EjXcFsV6vPNk51XNeo/pyxqt3BgnOKCGrRow8OG/MDSv/rrJ2yrtDaeAtD1p87kGmdv9Xohma7j3iuQxyeQ0uEEo44Sv5RyNKeZkhEzsfcDkR0BDI4aOVfAAClkADfzHJrirViIMFvaNrWOkJ4YXQHxwSNxfRtg9wDWop1uGWfy7/wUo6ChvymYMuz2iYrb9Xph5PylfkPV98tcEFuALuAtmIv1m3DHd6bST3dzo7kO1TcpEYJPOQhLNsZNytghb7+oM+d776mrePzcRbsM+bJk2Kb+9p/53MUzvJewLKWM8NsgqvlxgjcJRM95FV8kE2M+h6LkEBx3o7CGK4xOocXOv0PL896n0mbx3bE1u3fOqu21pb9QvhYuBY9eBunsseSQv18eMSDkNM9eBQp4CYn8dXlThM+91gzpgayluNU/xYxNRSkm+aHrSHx+1tYeR9elktVBIjcwI4BF8ik5G+id34coVWhabdQKsuW/PLi89Nmwd3LrkR2S9kT5wts9q2jkwHgpRIB7cC+5oG0FyFiBPCLuQHf4iiW/ZR/c8wF9qdSTOdnfoGyhc6VWSrFXTED9VRe+3vdAfbnD4iEIuZGNO7x6LNosu0hKzMyPn6xwiWNOrTpcyQPaVNFqmbcmamI1Bn6WC7zMinwugyzAGFZm1uqTQRyzVGMc/R4IMPA3aDjLjpKPhrd3jaK4t50u9KSBEwKn7qmwQ6rwfINEFKXjnzVcNq0psAEbledx+LyJak36lFFewZ80pQZcdsiqUEaqm0ED4cAAut/WkCoz1UN9OqBSfzxEwQwVKPt4/sN2Cw/rHRI9suctCPOx6zLAhp/ge7vlc3DJdpMEIFtPHUDOiZzmpEAXPfGR5QH1ABzc7YyGenvWcz1Q06UwZHiAwqVq9NIy1OEL6ULrCZF4z00iUyOJjHm3VTRlc1Vf9pw86mLMpFgCvsWsH6jCWqXhHhe81ZF8NpS986CsXWR6Caq/7B87+Lum3YKDOx+UBA3Igsv87l+9UnAaGgDQ7GTzYoRiV8+1GPmy7SaFsBUeHTGySgk1zYn/cCRILsu4eRh1LFWZxwBOdSwtMHs7DoRxfHe+UkHLyKsNs8/DyZKAlwvNH963N0+X+XkehW68IxWJm5yxRzMcekZGR3qJQ/vCDgJaLXTw+MA8sFCaBhR28OrU4ihSf2cbhYWFMywelYvIBToPhhX0HLvrhLuMfk/p3B/lWFgMRQSWSj1E0LMW2MLG8CrSXvAr8W/tjxSs0NZ4Yc5geHmuZDZlCDmeIIwpDhNfxz5YLCVzhDgFdCazsRej5LKnoCaW0QSFlzUthu6SxH0jn1Upm3BkCtzOPHXxFrZoqaczrn2v+3p53xUxdnC28jFdffqRFbPH6S+1aDXec/t53g2ZQExL3CwdsmlIWcCAe9ewEN2CvLX4TAYz4WQnjT5P82MI1sBQudtVjQ1m1w+m3Bsk5sWEZlzVbuULOPcvtJAissicteXLfuNuhGXzzmAhBdLuOYBIWBgsQFxLvI5tfXNtbj53ZkxEWOzIMwZTQLuGwkXSg1DnmXiso3JP4aEaHtKiABMu2iHdIMbm762ec3AQ/u0pKfld0ZaowHoC8597uIIOKuUvQSOpy7k3TiRLm8vnTKRb+PX1GvbC82dW1WuaCuS95MCEFDOcojG79u0P9kTEU7lH8oXEN/8h/QPZl8vqLz3/5CwcnigF39MuyEW1pzyyWMspsdQNxtDu9diYc8fpCkvUHIXpbPQxD6hWRVo3XR+bfbRkDTm6yIaeKU7dB8pf/SS0WJMNdpLPFLcushDRkl5hnnpLXloJYYwQhZoj+FdK8rK5MalRNW1zzJifORErRdb+y2LDUWF5SYr3RMOgZpmYnMaYrOcOzpsMaG1LG6xhkRAk6i/ydqvXThyMBFVTza5zr7a3OId0k/hIj4vAuAK4x7QXpV2B6ku4cfUaZ41aJQjglDP+7bBPll64IvxmhvfbRoUuMs37D3dPCODbCZiMMdgzzf8YhFVsQCXkSNVlkWzkY2lon8EbdrtpcahQeVlEbP7FsfqGOqDPelMvRMBEFp9GbT0KBeQucOsYlECy1BW8VFF72kTSZUzOxrynQPbzf8bk+f0AQvPjtBCbmas2t8zH6KzOm7cdBsyz/7aC6JT+v0fFKTq5KnMtWc3wFVfa+PMCFOyoCWAt2mrHdrnFfbUQctF601V5w1SmpQIEFvh/bTmmqjgXjs0zCBMUCzp0XuSkCwRInkzIwmvJ4WWguFA+GEDWPh26Y4nRSMqbsvxwQVqubUtX+EMrvYavvPtTycqxoEg1jH4BXrQ8wvOQWp11ZckkwEGMbTRW28pxVzo2DGi50z/mtBBlMLDK8Bt9ZN4L07n/3mfP0q9/rN2KeIve/m4QtdRmSjnZ82mPx7zbfr6Kp32fY1coJY8ZKTlnG3zCrDDuKyl2p4Hg/AESldHX8jcLyCDxoHoiXNndQXUZiGxpYn1ID50NjSuaZ/X7Z94KMjEIwoZOcvqy+/E6nvmN64hgikAbL8eqvorksaF9WWXyka+VjKRNK/QAucxEd62pre2X0+tanyKbr+aOhuqYz3Y4kRpcIumjSoovY4rcL5wB6v2msitxKkbxDcUZTVRKBybNwRQ3AWr6ivqP68CBwGKNHVojqbGfbsaxgR2uDmjnfKmy4CgXcolLwVCNqEnABcP/W5jQ02+BJ6yUwVb9pebxnbyZk/aXoW7em8JIdGwiMsW1O0tfaIqtWgeJOtGSXm8dVp0DchcP9Rk5DAlyliJxd6y8DAU+S2/RpL5VObAjjrEXcfoLVEQ0KOAc4Y2UV0GgWVOV4EtAEUec7kV1qsvotG9o2qfZKyFMn8cRve91RIOHmgsupWR3TP8VHXoJEe9ZBO6a8xeu80TFoDkh5sFBXP2YBkrcRQ1LeRyGz57zwvarlRuiUpC5D7DMuOrR8zPMPlGytQMYkknm7E2KBedQ2bm7qUvo0zDFJ1u0sVWy7FzwcsFiuIrdmh7vTuwi0HjbDFsGvS1NnDPqvKRSOEy/G1f7URdtc+PwruGm/ylWDmJtOB0OKEQ1FgdDICz5GWSu29ZEEZGC6JfZ3CcfOama8R7lcWA5wTeomO2lTJOqG6Ni39NxGSeaN3AovFTqpuB7Mv1vAvaf9ULMCWdk3IeZ19apDLqHjwHRvE9fukwP/p/R6aIHELni8UeOI3DqVIko4es4cTE2TadcuFC01V22DOTrxPwG3ZyOyLGy5OKsIxzcmpK+EYkCCtkKgf7zaIhJeKGRjDXcc53zkedPkjkgCmNc90rgrz0bURSK8WSsFZvVLAaDZcUR0D5siB3oVIUQJNwYIW7B13YExi7Z2oPavamgoup3jV//ScT6s+bduKdRD7jDiaSl+OhWr7qtNGip6j7BloGKOcLA6Iopx+iKCq7I236gz8KGA+4pYhynMFGLF5ODxYNRtAwJMmqnjRssb+mzV7NXjhr6FGOy22TyvslRIiFhWXHCRGl6D0xMO+c6F2D71lj9qhq5UJZ95L/FAF7OyCgYJNPjwJd6/RuCKfuQPyzkoXYBFKabm9jkaL+ENVGGvIwXatMJo/cBx/VRfcOmy+Eqrn2ePM6UXOr05anEcx/JLOeYhe9WgUNyX32unsB7R4n9rKzXTPkgOR8Zy2h29pQ/SVCUQ5OwrzD4bzn1YlM9+mmhmuZW10Zcnn69XiPWZrHNPE12Z0F4Kbi2bp0FDouB6swGbt0T3J10lRLpweTyhC2sh8SgXj9FKAyq+V0zzRdnc/dchK4+dHMwUa0J3LYTUEc5/1d6YXkocFH8t2u3VsznprO+m865JUpq4b6epslePyJ/ntVEG1lc+USRQpZPrTTzE3p+aFC/JkKbVYq6skaUXl5vvFWdP1b4n8+lUQvGmB3P/t57IJBMrVFHVlNwDAyuECkpuXBw4FkDPO5YTJ0sTGzQ9OkWWxjZgGMST7Vp/Y+iAVSkvHkogaw4HmxxO56UbwSM/xYUKYr4zH6swAZj9wYLWNQFAbEu6HYcEQzc6+DWZIRFDc2UEqCuzlpOzGPWOYBrlWFBiWUis9Aio7q6J81JOUTSq8x7Cvv11g6CUj8BNd2ReKfE2dZsUVf/TtfRLyiZnfyYzxv11zwvlWtvZiZ6U5UlXvQHzZNlx/HYruez4V4H/MEGqkoWRh72lCThMt/3oWf8jk80L/bFbRPvA6yeOsineulFBfEdXX8Yvw8VI4NRq1oXbndaHO4NB6KZZJqnwFMPH5ey4toAVCjqDtkdg9nI6vlp5uvhqKxH2c7aTEnOOkmzmWDHFhSDtFiYqgYmd7rq0WTWz6RP3EOvFge2D1t78JIXtyAihW4B+ZnXEG6L1AgfuOkJzI/AGwZ+PbCes0U5jo0lOAf4h1reOwUtTDU3FZtaVW6OP6+6Lx4OK44dp43O5gLHBaWQSyAYl6BqZ0KDBo9V29FPwdbxj2WWvvPpIbwL8RanTPACxxyQaPIKcwzLBS5R6KlrdMJos/57TU0eVFPwgyTPd94QgI9fbVsBsuZZyoOOrWRj5N6Y8K6Mo7Vjb1YXm67PlzQH9rkwbd0yM/2UzKZx6G2aqTw1AN/PPqGHxzT7kn0HyCF7gCtHu3RuVWPo8SsJAluFVGwa4wrF6hiDdkx+CF8DNLXYFD3WftHJz1VEMrHcVsX3VYsZV45bLnJyyHA5hZwZ5nufqWBMQgLmNjoDgusWX5afT7v2X6/QPiMlx36hA6xs7GSNgk12EOY6ilSc9T9dLgV0fImaI9A8t5AwHNnyydtDcKVm3hB5Vo9sT+GLI5Mw9oxNiEIK0MNQ5DvPl+P2f59Y2O7dhn+0SMwDiCytFYjeP1RXhhwwsJ5YuelM/v3BkFZuqV+8KEWdsCD8BSkESuomZ3X01lGXSikgzUZ5zoR3HCqChOr1/7vrckIg39muQSzuH/JqVCjSGUHHrbZ0e63/gF6C6gsE4lEhiGro7MAJNXiV/2YVpixfA1LPyF/L343gBJrpMcl8b+XvQ9mowFIILmDd5TnCkUuiXfxueU/hgna77+dHAfg6EiXPRI7HAnO4qcsnGC6S7spFTvWxUZmrt+g9+38QW+RbZKhmcpxRj63BX+Rd47YHrGGK5adHqI1Tjj0U2zA9auXwdk6h+VTBSc6P7EwiA6DuQgLvvBu+wdu+QdIxtanQcn03qrTXfnBAcHwZO1r2VZ28Da4L/0qk3Fsd8yavcm8SVwSybdzhrNSNjULlaVEyzF4Sb5ZQgudcDrjI8FbWTklq5T8CkoWtFJ2+Wb0wWRMCTGG5IJX2RKJApKjU33+/h3TVN77r+xr7al6eu5+EeLjYi7k+fImzw7j2ZlAJrmVko4O2Mym0SxzjeiMKe75LcDr6Wnfvb3d92Ra6UL1dx5H7WB34NxwneeD8OrZlirlRHK1ofY971SB41G4lkTLjdcWNIdtWoJd6/ABOTmgGY+iPMhcN9wJIj2j/bAXUIR145ghuHI2QFLJEfop/+qjmRAvb5bkAZh+b9HVGASrapmFDqQ7SCvcjnxZfaKSiMiLDPi+9sOkR4mKr8L2ZGRng0/Kc5d+fenBFWBT9oY/nnVB0W9/uIAR/x6fZ0ZOdreeJkWWTtQmqErb/JVGXJXdXrWuxpWHdqoyQQnGRzGSw039VZsBuex7UXwpGgihwEWNkPMvVN8rLLdqBNRnu3X8TblFQMtNHhqtQ/8ByPaZ0gIqxob/ZANHHsCnWW1koCCHmiPdZ2z5ua73LEpk2MmL3I31zuCFu90YTwQnorAGU3cyoKIfulHHxwzqMeIPshty3l2fr5OzsKbB5Mxf0vmcFBFBN6x7bdVUiWIl+n1N2oAoss8udsjkMVjRCWh1eFJzueaEKucvj+XfoDfImosBB8OneAogFLBmLECXAKxsZ+60A4w4jml3GyPvw93H6lCXReUACgS+bS8bpkFSvDlI8cKlkn4UA7HOvg5tL8A/gZA7KXaNYhcivxvbj9QXSZxkCGE0Pva4wm0DBY8XNRH4ssS+7sKpMDYIHgyOt0EuvqqliIjrfAeW+s+Ob5WYrYcQ+nQJX1QA8ny6zNAirOqrZ+0zweo2ybCpDhG2iql5AjP2kMfFfbHQQVB3vAXpnDBQHx7wBNpBXGNod07/xDLk1qDQo+HryE6vxwHK9hv1YlCs6QK/VddafblO1L5/cQSPFAOFGI3SRqPpF50yf84kJAY0kBG1d5dTaHZvdj7A4ruUquxi0ZJD+8wYRLA35obyQWAoLJJSEV6brpFNKUxuayrId3YrxnF8ImsirIPHo34rYJ5HI+g/tmFAqTCDg4Tb2c+MZ18ETYOyeAwj1odtIeJGMd+HvO9oZ63xxWznrVHkSnc4SJcT9CUtKd0/JMMxASKvMSh9to47t7I9oiW2FyFtH/hnXtd3VnQ3Hpop7EEde7ZTqxFrSlrKGPM2alTSvbBgWewbsgXst7nrDrTg1s690NY3xQn95Qyxm9TQJX7UvbDOe1LcWUvl/8/2ydqdw709pmcuoJoQuW1VHmZGpxDYXkC0JWGEDTqxwwjzyake3qlmX5IgkZb0F708XiaxsdbECd8Kk6/VMdHmnQ4R7JnGTfRtOlCiEXkGKK5vZmE7Q5JbTApjfBynZozdtFDEy5QrP8IU1TzLHv0zTB1gUQbgpDvRwB9424I+vqS90UOB9piIm3U+weauPtXhJN039MAOuwxoFw4dgSzhuxfL7rf1S7JZnGNXgzRgZQTXsdE5w3VU9ueKFKT7SvW9nNN3fXT5IXPibo33mebEWXG4stXiJMGXiHmMv8ewDONAjAZJM6Vhtlxz7HnUkv7OX+L/S4KHtTFi6J0W3Vy+7DM9gRBl9ArYcYQ8MiZmqYeeRkcp8sJtFCrRpjOIhQkkhG55Ry6NyQqPFQH/cyaEg+GNaUvIbdHbjpmB0UHcJ27uz21kmXzRldsmBXYEpt0Sdev8K0v1ALqPGDFjc7UTBwOKkpndqxR8o7qyxJ9FFv1elDyOyh2Kyli50q6rHHG58+uVjlQ5q0U0w3mgLxQZHqbaNRwPe1bSH96RIuc4yec1GKY1dqeHTfAUWRMTFphKYicxBGJKEwD1Ti5FsKlHJUJuDo9xPs92eUuPKclPeG2soBeYe/6ksG2KUDeqgMze07MWcMKcsU1f+Kgiz2Y3qsy+sGj7xwBvr+6qzamrFd1X/7YUFxANNlV1SO+n3F7QgWyXml3JgNtMxWOPeVlbssojmGC9VztNiQ5h43PFHXnEIQuie2wKy0CcoDROXLyOMz7zZ7APNiqGYxd/KTXUXxDmXpDn2j0ITFaHYt5OrkYThlVuZT0v8/NYVWX/RYUSokkEpuYUxWxrVZj7t8ySFY0ySNMFIlrKd05VG92kk3mZfc8O38L+KnuI7dokOxkENLr6K7gzHdC/wdLxjIq/fPfqWLQm/jS0Il4aRSug2aXboEaYUl8sl8W6ikDG29dBxvoPcCFbIWYdznCmSyrO8uXMCvHajhaKs3dUSYS5GohVVbdE5eARXG2CB85yViBETnkCLx5YWhEy/6xfT2VN8wkKzQ5eJwTZ9J93oaE6D3+j+ktpgp1SP2P4+UpEcz3fey6fWylPGy9ZkW0TzMf58xzCGI3mlDlWgUniZq6mwx5AxFsloviEJymmd2QAFqjPI8X8VByaGMT8uwTdYIKxd1kerKdhMIra/zFSoGP+ZKh4Uvf5RkG1j1QDMZiHwgH56Kr1n+Qhc0+VqCprMhtFkRObRVrSQxN19MC3fDe8e/gyTEE3jHEa/A5MbqFHBW4URJvsisqvGyRC5hrTicHzSu58WzMNAAFFQiLjnvkYz+UgIhvrbMfzryfWXmNnwd2FRP8hQpdoc6FWusq720zTHlWJ3b1e/1r3gnywhBNGbiwfvBbebUORyybtXZXM9IK7m9m0BcfPn9d7Lk1emZXXj9bHWEop2lJycKUc807Og4FyfLtnG6TOn1BeGyB6zrZARd1QBRwBwLOaxDUnTacfd0KM8BtuLsix3FgeVP+yW7FVz51yKfJNo7KyYx1Hoab/zq/aAKpTXHgTiw7/3LS8qRYzGy7yG+/94o2M3l9NU6cqvkP3qxqjO5Wv4fEO/qcc/KdxsVmP7sSld3YCQviEZFn0pN+Ubx9JNpf7xEpqr8AxlVCqtQGbynadfujA60DzND3KjyMg3JEQObc3ht0vUsE3qgb254SNjku8Y23SIM8yiC7HEee8DveEya/5l6EvJ959Ii9TrmUjRiYe3aY48dqNFg0tMgxdoqFmDsoHPXoqUP5R49Cs/VIoZmcV0jZGJ+m+Cd8aY58cylLVV5rbN4xnXKIKY2xQ//p1SqqWGgi1BdAybY466MEldSSLJcXzuUWDJGcZs/jMgsHxWWy5kueyotUxFwtyZMDBzQy6pLm9fGGQ9Kj5TUTqEqY09RwdGIy6WWfrrghEYyn30gxI1Ji3W2QY5hQkW8T9CuU4SkuNRcYV8Lcrt9wlmHo/+ELuDPX3GPU+ucwsWBj6lVYyKNseTRRlSa+nMyfCPygeIV9HMMm1So4c96WOsyImYegbaR4tJBnlQElQ69flnB1KLajZA+dyzGWEyCmN4r/QcoMs3LwM5Xq7UmOnPWjQaSXIxYH8iz9HVl8OkG+y/ykoIsunK9ltAqmFq8xXFoqIAOWlX6M/ildvwVdqzkY6BEynG7o2oiImBNgp6ABQ9yvpBUbRDciNBy4qpyO9cl3ytAAEkwKn6cWPWq4bywKpB9vNYLFJY6CvbONw5/8kdz7W0JU16pBt1rceXFkFmT4rRJjgUcSFM/Ml3k5YQWn2hG+5oDN3tcBiGw7p55J4gPBi6xHxFBR3Xan1dZF4ofbzZtQS762mFzkwZjYBcdQ+yVJUZ8yaEOfkRsSjWZcB9kECazx2wZ9ajaQUB3CN9undQysTA0EH/5y7QBz2Le+4sHEiu7a6Gc0kFpMN+sPftO+FIl734JHua/sk7Mer8DJilDM1pQWIhV3HsrFoykWTtrIpqpXmExNP6DPc6iagNeVJCRYMLcOc6yQqiGXs8Isvw0IO+7WQM8znV2wh89unP1wj9JpMUlLCk2Ge7+JC/7CRcILr87Pn7fwDAQt1++JEhChK+NAMyXj1lX6W5Ju4GBj5G38RS+rTRXTpxKTPzA8BAALoNROHDghSuPgEIiYbsGXrjESsu3UkdJM96vg3qlx+8YJWXwsj1pd3lnXbZVcrQGUbPGnIQGsAwhrTCq3NrR0AV/IlLg/XnVRagChoHnzuZoMKDw8t2t4h7aVQrDwVeFBrg3RB5Zjv5GJG1UJnV3teQkxrTwh15ZewHAaVx7TGRqUGmKJH5QizJj83MHut/u42/N+fm/U9jKld74euoNu78TrIdsdpsLBg01gTgMJn8gadBl3JAhuIVH8JxI9VMonQMkgdLxI+YZAHgys9iWtIBbjP3QQL6KP+rpJbX8V5ky7KSG1ya/Uwgp6t7XTZ9ZzOuRNqfLDZPrrvkLDevINOdr/x622RjXzfviMCFVRQBqZRFlPHNtt6kqfyTfRfnM/fKBYN36AR3sdN7PQwtaHefPmA1wvYXgUBHaz0po0kfKIvFTuAflEbHetuN816dBg3SBlsuv6zq4r65EBenqHKh56I3EHAzxLF28Qhi5dwmzARYFTrBWp7i1c/C8rCs01Ok+A6ELP73TmGQvCxhkF8b31cPK3V0ebUU78JPX7pTQL4qRN0ukbmV0OVduH8X5tInkOIYBenDxcsgVSkJdPRfqIO41bPYPuwN3qZ3W6kaK00brqhLmGtxYJSj4ap1ER+nca1BKEx7X4W5MMX3dhka0yTYHp57jFwPyuBKsaHvL/YeOJ82HL7yMwkt/QtYsksoi840hebVm25qy0nu8wUANssy02BVkYuy4VG5FOHmbKqBV+oQ6Ru1cAs1usmyu/1L8w/0NS+los2V22f72HRsb9Lj9u08LgBoPLPGuTUTYhH/ls4KlD3/S5TQJzVso8K2kXcNszxn0rDupQ9gPlN7LQMURwYT5N24Q7j2hAW17LOdtWy2+X3oeij0SO92NG1THy5z6yS4KgSGiFRNc71MkhaT6CcSYjpetPaNwAMP12OSnV+OCApavJeSYbVPo09LM8fKYy1N51dQPLOOYe3qEH/esg+Lv/KJRlqUlH1uEwvYLxWCM+yOeVN3qEF7V7Iyc94Z4TD2NwUXrra8164BS9TLKmaX9xBityR+mo8xDJtSd8OJi05xpGS+c0qN12+V/UbCR98vbzsW5JLiP4iCDvleQWEfON//d+axs3OmvwCmNwrSxCGUJ7HkCrBzEyANeIePm0VgNbfDX53jsFvHE/uJ7Y2X2mtYpDtf2nSo3o3KWRbh1AW23PgwIDvVeROKKT2Z18Nl60f/ruvGMJcbQYCUBC4R2bNvmQi/SRwHHd1Be7EZgRYH3P4EuTQf0pqe/iLCmLKdWvfOK8ZVToMthescG/YgWKQFKcJ2Z6i7b11eiOdOguxZ8eiKYa7k61+2pXTfJHp8zp65mqYrI1vjrigJt8Ln7OooOChZjhK5jGjQ7ZTlv0bjgCXF8KwEQ4tidcAYr6iboDbpv4BhBJjBZlCqHWjNlCIZieG5otw4y1LY7WtNVdsPOrgbGsg/EoRacNjjjkK6O7NG0s+WnJ+Xsz105QFgTyGRmMiLdEcFjyScHCgV/3ebs7IB8rUQtUgWfgsxImtX2Sco2QhSbSxT9h/tW/N+8UDiyZC0A2QT1W0JV2bT4/a6ipd19kGZoLcTio3dAeyCwgRuWKQhN5I7VDsbkSNm5ydME4LAta92Ud9lIIN/qD11Ignc2dDIQiG/duu5YdJN86Hzou1yHBtnvOHVKBR6ePACviRgDd8xeMXsPeZ3eJfFTiqokJDE7+ozXppA8E/WNo2qimmJlA6Q6Y4q03LiGlmCUGlROMNJ0uLeXeVqDf2b0dJ9XN096qwOEmeR8g8iSGjSSuG/QgenGX/I5LuPg9pTfkJyfm0CKhbAZ4vFItjfJQ1Hun6UqJDdGu5RT5oVUDUYKQyrdfeZXlz/llZIl8FHXtKZIQdihAWD5saFngv4r5znFQHI5jxp6oAALkyTwSWTG4ry2snkHFDrexwt8Ji2QOPkmt8UJaXquSK8GcnCcxCUasr2AsyV4au/YrRNlpisS73HX86jJYoqcYYKeXAINfhRT9QwxwLyREKx5SCZYvLGeLn7RFAAIoJ3kvtgqaXYtoE03Td9ERzztw/K8NMFz+Y09KAu+neDcA4p+GTJh2qO7XbuRUfDVWyN5nm0JOh3ab4ULev6f51KJGddlfaRkgEY3LYjjIgZQEOyUYuGYJr20AxH1cAnBJ0aFIonM5Rmzku8jIZwP7FR8wfyvwuWuXrR/cMD34UTsn0Mm06urtrlZWGXd3Vz1QqJIdM3OHa7GF+buLuMOrSqwmoPuYtSHeAOo3mAT0gJxET93nnzJ7/lzphXr/ezg1myPGrFpCayj75kjaw1OxBVnf2kJJAgqrHBeCWCWVQ9GwpoVFZvuwrzEJ24mbaO+ImKRdNP6ku+vtycABa3sIt4iFqlWmjztNPcKzXac497+o2/yWy/61ndAzoBo2JN1pwZ/+kgeJgDnr1iCN9SHL8lSOQW2js9tnmrkQARxBuHLpPdOPbdEn93IcoPkpstqI+NkBkkJTjHa9vO22BqzmhPlx+1xnEtp46jYtORnyKuJEI58vc56niEVlGlwSmn1EOQWfKYhoaluQP89o+bpZ6vDU5wGAHp2R0qPei+yGtyLEccWG7eqOSDqo2aoX5x+xYTKfcxH0izDV200Jt3FDlgMIEiQ8y6QMEBR2MDkjLtyiBy6Ayq/YnoLYRf1BF6JtrRMzB09tGi+7iOMRuEaclwBXfiFvUbQrryVpk8Ir/JVWyT+T4QZA+cL+2XwohL26m7wbCbBpcwrwKaFrkh5d0SG9HDdFr5/MY1cHzgcd3nwV7ncDRcXbh9nAU+DTLaIn0ng12j7Ji7lX13pCwLFffV5+Ah5Ut4P2kf0cXz0a2Ylt2B/9ueCvm/HdPw6CUDIwcYerOImw/VhcUarYhBzHj8YpHzFrmH/DZZtULbAYmVfzJ5kncK4scAk2Zcda9J94h/pdJooeXmtjlCHjcEisFAFYfbnUSmNlzHe63xd5TY57W5jlMPE0fmdhqReb+NkOgZowGijVPZQL7ND/M5RmaJp8UjxQfdzejRdmQsLjmVoyQ6BTGZrhUzUG6OaRHbAeELEE9+K/UtmxlUMurTmoMunq/0v2j3vrVWKIfYtu9IQbHbIfFU7YPaehiDZmZt1z0gOEiZ3/aw+zMCyUJYly0lI4Yttq4MZ7zcuFmoPOY4sg2W2Eg+HpMHORPMmTo5wD8rJF1ZU81F5Y4EQhFQxv8gzhMTIN6s5iP/rumAWSdUo5ORUb1jsWGiP0ccknv2tCXq6ZwJZoU9la7RPJ9woVfG+99PhuPlmY95bylX6NhXbUxk02AqzQ1GOjV6xivtlEU5UPpMSgl1Ww2KYvicdam+eQdDLdlAMUJ9o2Sqpic6z+Do1Abw4s/+ipSp397IQmEPxwH8DudKGbufhtwgG/iecRT0rKssp+Wo5ycSW38J5KehIhc0TJQ5Q2nhozG+1STPZlRxFbG7bYNeBFIvwTPr9v1REHtLI1njPNGBmMXnUGZqcfXdA/D6r+yDyXkOcrqDYO8MNSYT5gavqjcX+AZNu8Ford+m21+Cf4P/4bke1Mk4BL12kdBFK71I0CbnwaRR5hx/BcspqzXh7FlvymOQyPbtQLoW3Zn21pMpMsten/mXlcC0H25NxH4h4HrAHucTWO3gJm5TPk1gNRPh1HVgpl4wSizBhFcxlQLUpnGhp5qcB2L3gZLm/hQC1XCLm7CpIalEEDMrt3iQ7cZr9yKkDK6FSQIUAscxDMqTLoAgLa+NsiESarGwG6f690GBggYed/Bpng2wSvJyVtQxPFQlBHsowC54vm0pXinq66GDCd+ky8idT2eaZoHYdFT5Ne4zCuW4lZjDFZRvwCqVcrOqbvQ5VaZ4dQ2eu55i/jOa5QUNKJ9hqnoE2tr00oz5PTDPbRL2QPtQtvUy11JFdpli6gpHyafHZsPXEajp3rCDZMngBLoLlIJ9Fks1nI9Mka6kY1T7DrV8ooESC91vCf1a634zVM/ioEmxSbKWUN/B9FviU/rAaUqPvuUlQQewPX1tpXGaagupv+EDMrksSpwE4lkEP46hFE2PLz3nmNVUuOoyg8oQHZW0+10oTUBb5Aqiu5F43pDOVaSiHP7Uj9buMbCi1rYtvb1WVS1pa8Xz5o7zHubykzO0Q1UfB5jKHrcwX77aWtwAtO1PkYWMU5/v5B5aPiTp4Ku+paR2RLptr4uvgFE+7roGBooNxx5OeRB+G7T+X64GX+dMLGbJ6KLmR37rIXfs4X/cQ+iXKtGo5+ev1vziXFUDvQwcAN/CJ0P2besp84fSeqA+eahMNT7ghs6LqJY1VJ6gAYQbPX276fI8OS4/Wh2zC+F3nESvt5tjQOwtXt9XX9sLVrj4dVUMA4y8GgzSOeeBzkg4WbZFShI1P0JDNxm7pqQXGqZmPvOnFu3ZRn4RJnmvuIX4GMOy34WN58ULZtZqg75T4uZxphuf1YbMnLwJClxAsC5V1ZVRIHl6kk1XW9PUwXyMCxSmlrLKoPBeywTrsLZIQ9Ko8ghbg2xHT+oKixtkM6OOahEUBVFR0X3XwAhApGY+0doazHhkqmPY1pY5xKnKhp5ri/A1HwTjEtQPSVBVHshJCAt/SjNqXSldDp942JALKagpEyDiBzXQmEsR16CpM2a4gM9Qv/s86l9BIf/fvun/iqHZn/1L6dll6r9rwLhEuR45gW80aU2HGxIrZY9NVAKl27apd1a7iVgWUL43zv2EyrE0pd1obwaVex5PR5eqpVno/Zatoo4TQ2F4XxNwG+ev72QjI2dZ1QeX3kOgMXPzNtmcNcy93hcCrp1eNl1T0D3M6Pr94M2qwoVh0Y63O+PwmXfBQIJgv04ToaaodcJ3yAtmdr6T/SufuEgp9glS2elRgxAzazpRC8ZZAPfQG+w0qUZEgtvceoRme4Itq5CXXNkRD4ES9abgPQjmcilHs3wZuTT1evXWTPK1gqE9vJ5IhR46hknti9/UfNzz/xr3vG7g/phmQEgnJjYz7ZrjA8DffPrhW8spDkC0V7qkCNe2d9qaY7ouIT9CfzM/HJ7e7OqqfGuzEM+lVX6to8u6AEOmoylXEiOwNFw6K8wP+17ITpPgDMkPGpmGrLSxQHMm6OhrFR+vgNDY3hdl5B1UzZxcvLO/KgzfzkGc3tgYppi4nf3DJm/W1V6Yc/fnVcEb7Y/yeBR/fJrFpX3X9VseMjFV6p1ngrasvfMYf5SDt5H6K8uZ39rGd42x2a0hZADv5bG0eI9JhQpdyGpfY0cDN5fMGq3QurnW980z11THXtDUT0IFXWPegMTFqQqpTUB/uM6jIvdRVPPImlkGOpT1fZbiGCPLA3Se4CBHQ0tl43b/0WmorkAPVwteeJ6oSbXJF9t0nnl3nJ13n7MN9BNrveOKIouMr8jW0pfCLIrw4oY9NHiE8sQDHlSrzShg76pEdzPFvD2793vdPXTWsn2uOvwYR75Nmj7tDiNWtU9YyuGEFXWxqZ6KocYJPHkuwqrijjcGv8wCL+QscpBU8yAant9X80o7jr2deh8UKnzpbtHF6LQtwLR8LG9bhVgjmpypuagYqEb49SbZg3nEd/Ss+SRgT3V3XAlAm63zvJFwo5j4XwYfYZ8BrhLaYNp1YiTqtBpTOyku/lacffcRIQXjgvv1vEzRmmxZP8DMwVQ//MmDz78RzGJjlx/0SEGwnwXI2+PBoXi9NxsTYfKsnXu/Kfddkk6gEuBxWefEERqguk/Du2MW2nqESEu3tiYc5efIUT7ybNfhVLvJQhvpQTGGPBLb3O+T9L5RRVVmRHNAIJu9CJ8/l0UwKnNtUauvo6vw8VY0p9t0mTxyiKwr+xoJnaGrinZmSS07Rsnlis9jPqC47VS2kqbCkBF9sygD8hKxnmrvfqt62AkYnM+mC6cTrOyZoCTb80iY0+J09+ErbsyEHPWK6pTPr953elSWA3bO0jx8Rp+5DVU7Y8zvdBstQ0pQBBYiL1Ob3FkN2cZfVvlx7XAjoE/S+i3Cbh1JuvxT4qBq82do1FbSc1zeUrb1Px38sUCY53XhzMEuQH8/GlTtGhiqPGebfL41hNwhe9dXcqmBGR7YnZ+gJp85bmsSVE8/1gBdlZCkFVk1RACNbEQnIMpk9mor+O3Sos5Kj8K4cJK1MYUwLpytLHLQecrgReDhRW71pjW2LANYtsH2xaAqANPf8aM6OjveZG3CsBn3vIlYqGEaU4xE6b8dGAtrGrdtdIP4lpv1aEngWokinh+ZhRBHCGSiokqyY5z+eporvLZ0J1380K3Rbrg78gOa1D7m1wZ2dT4g7nLfxcV4nAREWQ5XF85NSoa6b4JlB5pUwHXGTrliLBSEhtDk/MJdAmGZjC3KgxNFrABvwEoyJA1h8JIn8EPLIMBW8FCMrbkKvscvghaXcxzNetYVgB10Z65mLFLiVidLpVpSOjJGjHlrsIu1MWHceRvlvyk1CVwdCFoVVMas5BEfa+mu7b2f+18zGprmZbRADtQ0IvGZYXivBOlvkKuNStUEe2NOBQUPhKsK5tvLwAB0qqKKGk/pKg0tGlLGwhdLgJiJh/SUTht9Y+Ry9PeGS2apEQzTOwhzqTf8Q98Af079NOFAxpTuNT1MG8/fqer44FGqLzWf+GkMYIStCI899JuxRCb75J4bbSattYB1a1RqI+IjKoCH7pdr/aKxFSBTca1FRf6qbWmwxmiOXLop/47TeE20KUJmK36ZWIvZMjTLeCE1w1oKAt8QCefQZbKnAW79XdMsqTfnQtfcjKPRvAKwG+BoiX1JJ/ur2e7mWxhZXkynz7B1j8K4B9aqNaH1aOL9YnBEmecG1UL3yLPDero3tJLmZCxZ5UNKYG/0M+Dtj22ZFD7GYtJaM8PkDy5P6bSzoWoJegGhCxdR9LNGtx1XkEY0FwqzgOrbZQht5oUjz7EFahekHq8yoBNtbO4LvK7wmK0V4NI/CiM8qryhtU85f2QNDEIAvJD8S9XCn/jMoJ3YafUfqoinHJ1jp1qQ/Ys6amd/PcQDS9nsgQYLJEmXUYBZFXMzV9/bVkIHsRdInCdxO6rptXgc63KEKnDgUK/vhOqHP55FjOxggrAlIhB6vkCYv+f6quI3OZ3xEFZigICcCvYgiVd3JVmxyI1rWgu17YPegy3XTfDxsYWNpPfkxym4AniRi7eJSTan8xdeGcNc8F7+24ljkkD6p6jzLS8ox0TaFX/16hbmeHVWRPyziRwGoZdRCM3DtodtFp+0JgF/ZyvHqujw0wLmc2vyCuUJrryn9M+8FnLgB/h86CPHIz5GceO+B0xyuest+E42QWNHe6yJcbGkfpYpe8A2nefZpeAzyArFOUk9iEcIPndw0H9rbP1uWmupK5E1eYcvAlJemRVOHlgl40mqlxwQjzG8ARO1IaJeTqsgQJ/QPckPDq8d1L84HjAlhDeJmajZrjQb5J9bp7qJPtls/d5A8YhiwzEI6eQMkrZQzpZXPVan0EFzOl+1UVv0VPmzPH7yK8e9CSzY+WDeV2gVYd5sYG6mTaGbZiXwkjCHxyz9M7YgCb/pCC2s+x9TzGNxH9ZoV0a7Dizj8Ae2f7WC/WGV4Bo7XltH6f+BmnV/ebOEvTSITMSasHC1H4dRiVZPALz5XHgWR+klgijEpJ/g19KKiEpWqveG/uZ0Oveh5EIik3Hkd+qyXIqDS8zxEoHu73FoQUe+csuIkbqUnMopxWz5/LFE4sN7W+Ahgese1gULCQ7ohxOULkYPMBMF4D3xch25YYhrisiZH+c0lls01gEanjvmnTWh50iVOt7R5PIQLg574La+IgDzdXs9qgma9JYezBezjTVq3yEX4ytsSeVEx6DfHMBKytfiU5+EkErKLCh5eY98OWw7u0GlSaAoV0iuU/0k8+j8DJfoZdMD4l4RTiXjwPEtZlSE4hX1rwx0PTPo9MDmHF6uz0Tc9cOnNmbQMUxRJZX6XU3FKCil4v3inmL22PmKAjDx8pPEbvPi8E/iU5G8N6egmaJFR2sShgYhttk+e9DJjZO3xrl7QxJsk/uxw564zoSHzb/5HLYop2qD+nQTdW9KqkQ+pc1p4yN6GH8OuQPaT6GTzTwQusb61PjyBL6BGmiYTPCsztF6wujcyZ2Kf6ptebt1b5cWD06yFGO7tdxsjpDj1kcpAu47IteHdsH92qX54dB8nW2VY/8Zgd995LTD5tUGOOskgKxffqsfs90f4cpdCmnVuRmh+pc8mkx6Fm9vuXvvZ+cgmtVc0HD57DcfWtkhimas1Jo6IaoMopZ8nnk8vDxDRnv5jTfyE/U5jwb1TCnljw1qmdu68qvSxENcBAvFnkytT6UjFbMNSAMkv62pS6sCAVTwyYNJWnmY6pU9VYG1gUuDI39Nr/cOlfix0Jw/TBXoBP6Kq9oJOwQA0Zv8cnOBm1yJ78nmiw/kMu3x/Nk7CIZO38nWHBvN+40h5km3SC2ivDX3c/raIgj2g9fqcKuOBBtBwjhkvjfwWqA13siJlrZvv5WDBqz8E3DPE9n4FxTLgDO7FctOxHaT1kQfOZ+kpYx2BQFL+wm6XQHse1zg2y7R0SPAJvJ/xUKDP/7CnIgKCsoY4Qm204l8g5VuUkXXBlltHscZA7FSbtPruWUUUSCjkF1su4+/gZkMnIiisAQin4wGsn4w5XBCTczfcRPQgrCw9lE2fRGl5B7ykBltXRheu0okh57ZBrERl6IxyO7FlX0eG0jcjIHjlg7VlrZBJ9NtGm2qyqN4ITofkp3+yuEGJw09Ck8CKdZHHT/sLh9wRmLH+rSvLpMufjlL6BCAa3LSxgBd/RHpGd6Q7U5I3oNRkezK/K6deZYiKQku9w9i6F12sAgdiBEF2dVODf43ybcpygpWqTFZM+9xRXr0Q3V9DiTfVVVTTiXUTQIl3+CkxY1delNlxZjGR+okoJavX6IOjrDG/+cdQ87DkEJLMy1a3QcW21uuL+Nx6W9BdjGFVpbFp2ifq7EbYgjUBggeiUVWBJYBMFCQnJb7wBxCkAQlo3pUzZjpriCSUUf/bxi7IvMaST5ZfgUFxeqPTNIbWwwm8vCSJQHkwHco8RyhzGQA3QyKGg4G0vKSSPgLz7WUB0de3oDro9vq7Kf3C3OqtHSyQ9uq/MDv5WcAfailTyTu9wUqMYwpLUfC6ghI+VVvEiMpXZR6bW3OcPfGWVmS8Ql2ZPlJ3G3CMc9fmn1pJCtUtwuwyOsdG5JB3coXRprwXOMvesIEal1sh1axcoGB+4evh6hxcLJXbV6AuUhklKRNToCI/ERA0jIGRm4vU8zjJiy3/baFNpnz+/X0UfMpFeJOJKcwA+/RBBbB/inmyloYCfjVWhrb6rQ8TeorR/tmDmLK3Y94+10+XGT9LQCpuSEey1WuCUFrjdHG6/UIkTMQMEk6IA6phHYVqFlNVdAGwX2TIrnTKcJhyFtOTfn/vQEpLHdWvVpk8ValgoW41Q74tfFdcrNaIcOVX/aJ83UGk4kKrfLRzyFbUBU8nAZZN/RIh6Sb0aw5K1Oazo5Mq/wcjnJsr72UCCyQlpDxBpFfeDKBDdWZotGsZa/03muMse5fcNeTCqFQl/mjqFfV47YRmApF1hy/+j5B1M7tfI3Z72z3DtzOwU3Du05PjeFDS8lEcza95HPN4IX+wC14RiSQx7DlsgH6B0LlAYCCfQK4SPK453FKuc0Tdiurx32vW5RnezX0a5ThB0T9i3JmzzkRMZTd0xA1kBFsq889s77/1+9uUzTcjcAjbwq6N7UbYifdIi31IuqYaeD5qTiC//xu+wWKovRfqCH82Od2/Fyf/16ql22WNYTUQRioT0kROqpUoAUOJC09ZrBDR2udIXKHvFiUeUOxmm+Ws7ni9J8oi1jmyGwm+EnFTrYs2G280Dcp6Wi7AeUM/Ju+bFY3WTqISBrLa1PaZkRpxn9JKFbv/2XqRFwK4myB+cdt9P+ouqeeDm2x4eE+/NSgnzbyR94IL67xFVW+LR2Wh1SH5L4z7cIhEL6WwVOtrBA1RgZQDO5gVhLF7St0lIearlsRrnYEDltUsk9L9lf0rFnE3AlW2dwEbEE+3ZMd3n2rF/35gYKC7DjUwGbgtcd90SfrsaxD692tzw14y5YXIWDoMVbirwIyPL4EMPxPfnnwtEWFZ/vstahqfPVIPWWkiQVoWelTN7AVsBqJG6Bw3L34OAtuj2ZszX3WuFSRL9mCFL1PbPPmOmkUaMYXS3LcRSrblapjdDpXNzsKUNGMNanREZMiQbuJ8lFxZgZBAzGgyZlLR1gA5hCnoE5frlc5gWrq/ayHsAhCdu+Hx7TXWH7h9tkKMvZ2KlwezwZVEQt4MQVSEiQq65kkcFN8vvffbFKSfvzlLN8sxFPaWGE0mEC/aXUdQAfYT489w8B6mmxF88XsDlBjAscNnpGl/jonWPZDNUiPGI3uyCZVGgWijL6pErKck/Ek3Qp/zwHgOff20mkptccOELV6C7+wc/3FCSXu4TMlqjpD/7hgVVZSYBZ3CeHIdQ32H5q7XU5d3/iqfsDbPIflV/fDwZeNEe3p0bjt21MzmsJmA2rH4RPL1NHNqOjTt2qWZtQXFXmcLIQ4jYdWo7HNBjO7Rb0eDdVfHoiHQyme123kCfxXnNY8a3DoYH0Omnjfte0MDReI0av0GknpyB1714GnW+ubDaSdGFcwZOF9vm+8XlbXMKD9/OgdADwvE0mMYTy4M3cJjS1XRDHgt9T2s7MrD4+JYBhE6A9GPcZBCmctI1OeB5QEyyDtIF2M3LoVfKP/D3Mm/Qu4rOCtu0cFJlu7x0MjerAtejVfXwb2k9ym7lVTo2WiimjdR3RVHoQ8NMsmrDwtfaUfDQ10F6SSRIXbL6SyqXepQkLMbkpCE5JOfKLl0Q7zfpvwqPATWOH5Yaj9qXAMB1XECAYvP9+qVE7TXfmUaq0gIgWAlNpVYBWUVv1wnfra2+2ZzMxCc8eN44FppbGrai/iapKz9ujiJVo4titYnep3KnQwIAq9Qv9LQrml93QJle1ah0KNS6t6bzJ+w4yVPsKHHswFjGVPT7WR3g0Q58C//0N2fqKQ6KEOShcWiqUsAMxWdOqwP/JNsLccxBTICGKhFrMsrwTdsZoFCEvjyzfHO3QzB7S4EZ33gsjuiREc/uu3y3EKDEc6i7XFyKfxD7P1Zy/6YvE/V/GsoCJ3ZZGA9mgZs8uFPsi1FqNmJlfLqqkNICxxnGu0PhjbgpXsBZUmVfPhz6qv2BpNNA09vjPdWpxVq172rlFH1vcRKd2tme8mu5tk3y0lipiqfVNM7APibPjDci/BvzedpaloFMh7zpygHBsRNQ76TgANDWZ+qzfIe1WiFjb1fiQB4jehbF8mR5QHuB3NBnf156gaGj0xqrYv+VVozpQSqOWmYf4MWtwxpo1RL51LMUGGfvso9mcIw77FsQZfaOCgUaJ1uAdl0D1F3QrfhEoJSQsKV+MHgNHNpgg9SEVmPT2VddAbpj89VXs66J4EuuQ9YCC9ugXUMZtYtuwch38mBvQGh/IgVg5JI994SknB3lcs4y6VP14NWeemItkMt4o5dZQmsUwUcKRRlQu7Pi2iHw+LVJqf/Kt2OReErqspyMI9zVe4DsE5KZalS2NSR7fqFfuMi1RcI/KOP5dJuhyosMHp1ViW9qPDv+6HTg9TzwDOqKjN7oBjCU165ug74hbMTSzl90/bMdeUU2MZNh6I9sr06V0aQd2vYsuf2rQ1q1cF0ashl9NdVW/P4ycGIakolV5IKs0mgSoKzYUuvJg7UKxqVFVrAiVSPPBCU3XG5a57eZojq04Ox5gpeqbci8gzhm0xnOZTuQAoZ4UgWZYVpBLyZczniPvnf4VNqp5ixX858QlaKF//JNSnvDQk2+zDcYSUHd9vTK6ra7TGIFzDPnSSgJyw1W9IP5r+tZryA5/60EraTWpnV99gwTFGUsqGxiP62yxvVzYMnme8NYMf3865dLjNiopsohsgllpsvTWO+sepeqpZ5QmxDR5vM5gMiGX7Y9zaf5UA/hTwTWCU1LXxHCCa2p7SkFi+vPA+wL2UwuSJBaKFWb0P6kYr6mpjNA0z+U0Bv9TCXE3+/b3QJ5+FRxOlR6sUZKf5URZrQbpuaPqrrPTpbAiRo1hFNf8hCmtyz28EEb37VQ20QhccP1D1992P+5SERuKuyaJ40UIZ3I0dGO+fychJx4VzeYAqpJxDN7j79XJMj2X3LhUmaQUHIe3QAoFs44CGcHA4qfGAPcfjuMGu9Z5rTj5dZTRswjCXFpPcCB/bzD//nbaRfXBV6CdzrDXqDdDNC6d7tmANtKrt7OowpNGGOeq1G2tj7xAuDck8M8iiX4zjOJ699cUWqGjl9GZhIqDMsakBgwX7r0wFIORZv5uj4RBP8r8BrGFefDq5H/X/OqwDW1zDBhZ3RFS64P3LazjbzcUNtnqj5xTJRyYyNCUU5VFtsLTaXzn4ugQhCD+TlljVQLPS/1gAS/n1kYQz9WbJMHEgrLov7FL8zLSBD1KZ1+mjcYKekA50igP8WIQRIzIZPTEc2WNma0WZxpBn6xMguXKDrNCNCbcbYJAryQ9X0MECddSQur6CvGdbBXQ76EnkD579rVVrFxEN2JLejEtLaX+KFSNzUSqjmhWJObne+trs99t5TWefK8w6RGX1bv9i/YKKAWN2GMlWZ0KXFmVWgEGhED6Isg6KQe5FUtQaeQhOxMFXMO1kDV2SpYC914YRxMIox79Aqm+5LFqrAhO+dYfLnHTNaRhOKCP8LO43JKoKfWLvm3C65NBoEKyO5KcRdEcbMjN/Egw79oUPCTz16KVhyIyiKBxYOIb9MGXeRbUXe7YPdEq0fOPzi5giNu0ZaiXZkTorKq3Oc+ey632fuVyVipcR1woZMHs7IsQPMebfkXD4GKehabT9aSQH86pZjKT8dWkDU4YrSCSLtSZEN7lD/jTRb9NIu+nedKNYGOhU++ic5Mr8GGR8d0UwMGp1bD466BbnobNMIj0TCo+wd767WoYtD34/Tzf0w7nrj+utdvlw7oCQljEMZ7gWREwYygUyR/7ZGCZGk7RQQTac6n/1a55wf4L6vT6Vv6DdQnQx2Ofbf715T28C4+4/WnvB5XQr2eRYkXnFPLckTgGgUFYge04bmlFiB7ZvKKiVZEBjcxKED+kGTt2rjLOSQoedPcdY0ZPTvZmevMI9Mvw6E8pSxv2ovv3oIlUXr8m0S7viNvgOu4kyLof2AtRxQ7OIWCPZj6wfVobaUfpFRnnxg0IOgqZJLHELBk2eR3XRlXOVQwEafgo3lPAUg7QrigMxFF24MAHuSN5SiRIqRpnHI9ryVbajYUjzT+PizxMHnsRiZIjtdUrEfzILfz82AbDhlm7/8Xi6FQwDm3f6mpqQ4b2PP/dSJ5FvcpdXjYu6IVFKe8pBoO5rGXTpavvCeQFdchyjTxoj3pMQ2tX13l+eofcfDHgYB0FqcW3/P7trLuFnsYuiKfwNCUIWA4AWVxARx2oj2KtSo0xx+opHtqTPyAU+SGcDhWrlgcrrxKj8r9UiXGXyZixsYBLMhRYwMqVkFZOHyxQRnLCj/KeFiMvSE/tKaDcNshlyKGIIn1eIGNb8Ygl74Oh3KRmaKP51FazN/x9G+hRsF/q87igYclwZzdRS6IkOlFTUdwv+HfBJ92MKGUBooR9iIdxlLbYebbmnkv1i8C+hNGZP9+mmLa2Ggkl+JovVvkCR1BxnCw18SRAuW8oM28GUqvXNyzEQeubWVurW6Hu7IrP8Ew05uMW5kqsU0z5xH1+oJMKbMo7G1vdq+7P6KS1fVExTnvluiSgs6JA2GZMrXiCR6top/Hd8lCz9F9q6MBQT7+yp1qXSReR98QBb3zOBTdlkALCejGfkcykcHNq/9DFaCeW4K8jk1XuQjYC7AC30z0GGQlEYLcyw/0wf/sjJOmKKtWeqI6M3iXbzAAw+3H0mtJrUSGrV7VcrrdMrWsD0nHWxO+2abF7Dz72xKmCVUkbsG1DYvI+wLo8nMLz31l4bcm5xYzOYavXVDwxIX4/EQ/zEMDJcMLucL+dfX5NFjwmg/i4ZV6pp4jZfuI9FAm7C5S+6baJmC2OUhsrM533R6xS+k5iHEeMel2aXqbagx45Q3ku3UKSAQJDidbH0DXVZI/bKu1sei5CAmQ86NYkKqKld+TAgH9rwD8u1Oxj/Q7OnbSEL88oyAT1ZdSmm7buro0lNTwzQcagoluW2YmYfSNq+mWeRfjRGSpjkgTnCwv/Z/GF1X+Y+JhbEG3rt/4JvMMqTJAx0lz1tJuOR3UMSPI4CMwNGZDKs+sroq2cCkrHfGK7bsSPV+4KdVSRcj/iKKj3vJjkUsIz2kvh+bmHXLFi0CR2v95GPqFzydi5+rjARJkD1WbTOhXRVixtdAwdBgMBr+FxoshXv9iIBthR5maOTwicMsCTyecNgoURvUqxwJ7/Ox4EHbpPYPp1aBVqfohDsjTdFGVGVOGBc8PihSCRWHj+tip33J/eyMXc6WZa6RWJP/Yc8L1R45oW7wYLRwyuSIyy3VDpuLxP6KA7iEwcCwX58YgN7qDomsPMCamhSuRuLrVqfVsulg4Gdskqt60TKoAy2O2kDdEZLCwu0sPfkY/IUIx4xjdlOykcBvmxTgKC9Y9NC3ZRwlxMBUDL6a1mwoqnN0wRT9EAry4HgLlSoi76JM3fRyRdji9HqGPxa8cMS78NC3fpFbFMLYfXORYV4VbuSNbaILvuWAfZxC7UHOmfjySiCU5bB0z0o1N2l9sUXKMuaosepGovkW3YLLdgh+gjJCWjKXEqON65imKZvDDriAzu6da9gzcW4ilXjB4nmYCMQzIHZq7sOWMUXSSVMSChsYTKYZ6e3/lDfRU/+hysNNqTxcr0/q9UD1qUB7hoJie9xRmtzQ6coqb5T3i1mbfhElljUJt2O9CdRqejoMPLja8SbmwQLBG4G8KmOZ8y1gdeul4TaMTNTo8lrRjghDeyPOUE2/+HIq5ssXdPXhttbyfYPxGmaXFS++trkeuODoSLaBvChuf1tk993SeFgrht7ywLnwiChh5hEUQh66mzr0/iRyG5Gh4nGbipzx6dyNATpaqswCQzvNhrLz0sxj/A8Fp2kqD57xEmyXlBv3oQMbKu5oaZOeSb5xBPuGMgxYqAaweaIqGkF3GmQ4E/hoBZBjp2wNe+6Zl4Hbe+Vj7BA6nhmsAMM2S4NcSff5IUEmuIVnAhriA0AjcqVbCx6CMF5wjXokKHxc6kTyzalAA7wBvROMIXymSVtUUjB5AYzppckyOP0uSM04W9uGpvIHR67DYzBUS2UJi6QioY/oTNuFhKUsMiYnWrH1yVrrMeD6sh03CdhnW/8AFX1MR4fQVo5HfaAhnnhtuvekhJ57xG+epC/e8D82ABjqrOfZw/YPg06lTDQpfFAMZipDnKFA/ww2ofWxWlnauNewC5uGnhUTnEcoyldIPM+rV34iviR/Qu+KKRbxnfCEAhl5ClHjPxS7Nl2aBU0nKnNEvz8z7ubWKdzJvMu7wzJPXx201Z+FxZQsnBCE+e/psvSCSoL+07oF2c1ZjoK7xMOEIdh0zonME1MqUlgc1ou+uxST6i3WvrZA4OplhZk+AetXg/NPSM7VoHYtpcrTC4nikCpAkcSifV8nJZTUYKeVTRauDCY/390qNGaBn/muNa58x5GbskUuUAPOmxKk0n6H9MNs+ZtOGIwN/9e/5Li7oCgwtv3vt+Zu0jWsU6KKvqS4sojRh3lqx+dTq0VY3KfztuNji1WLIvSyCvqCtoyE68Ad6QBORFkyl/NWWIdoYSbWcurecVyua8WUWrkqdVCNzctClbiDaFXgzE4cr0kL5hwryfw65H2DMVdeBYsCxOWlsOfWsiU8y2UNarZEXuZNgi6UA4lqBtxmUNSwbg+FSu7RuNhFHFATMEhr57PDLph+dLr4SS+xp3Md/qXMyOJls3r0/9s3i9rXNnnyGvqVDLgicpUndzHWa5bluWyq1nxnyFdH745Y76EYbWvVVQfaKdtjyRBdGD2i4wW9na+WTtZYCGaZFeHZfO55FNRhR+wUIhPmeJVNjsiWqP7EdnzxC+nKVQhjtDtTtdNnd20U5kwDhs7480EiYp+D5b4dT1gtjngGRlEiwQm14PJ5nE48GmjZy/aptLrygdfrFm/KkyKqDppf9UDRXaGTsCRJr+0RvmiwWJZ9LMsMmNuTcE3Ubd/U5VFrDAkX9qHf7VOD1qf4/AXhdjm04NpRWubcpYj/rkXtW2eMvqEENg1603YISfzlqII/oi7pA3XdGlb8sqNIlfz6sSytnQF5LjFqguM1kqx/OITdORBBGqSuw/qIetGJPMPodktguz5cnj7ulu008ACNCFih5GhHN/fJgtOCiIx2pKGEXogqPo79Iquk8QzG8avmzEzJQlTH/xFtjTgvlfYy+J4SCfCU4kdEN31SUnYt4/jK4FL48Vvz7Zn+VsECD6n2Hx+kGrZtWHUJrP4r9LUIDZFQ/3UzFZiS/dNy/gul7usPukmUBgCsOul1siaq1Ph3CbmnOf+IBbfV2q++2V7Z+YVqAQk5UBx466aMdENvzUf1+mZSYdhu2VSDDvp7Oo5xm0DJ1drhmXzSNIXRAAOTO0gfcHkLVbSWraW5lhzXjPjFrN9sNQ16fpTfCR8GmM11ksTVIhRU6JjmWjfHU/YKio1NvmQc32VoHSRspjuV0PDJaXcOYWoNxdGN9XGNBdjfXC5teYD3x9rZytw2+qtPn00TouQ6B9zkAMu5CVhX4klpfFrCImduegH/ehGTR2sWUFx34hC3OD7bNig8XagAC8oawdKP4MstOnjiX2DiehUOkHGUpDGbH583TFzwsP/gCwe65ucgvuUsUmvN87F9uJgsXQecNZQVayW8NhezCOTQOSQtKX1o/s5epU/bj+3Y7pnH2RmWRGukWRAVf4/eSBDuvRHvyt6lYerUKRynvYkntvVh1U4Y929rkZuRsmJ6rlxdgIslhQ9giABhJgDvCL2iAxTXFcBujcW24iP7l4dn3FCWrZUALJ7YJCKUZZP0fanuI0Mnm/SMC39iEyMGSqfB8+NZWrhDCZwo0hrXOjm1c3jDWQgFVOTSOlrTO4mLpwg+QPj6oGsvMWM6ku9Ni42q+B0t9A99ef3Wzrv6mJIk6njwN6mNXkTdQyhs0TCsrHYkCC2IZNIm0PIeUV2lppCSf6goZUVjiZi7MV41rL2TYshoDVx2qSP1gBx6nFXRZxFapRN8RIfu6gAlIUcLNXJdi/8xfwll0KgHISXHksqlbV/9ad25qjJDUN0nuOVCRwO1OUYYj8RjhxzjTRRQqoUKtRcLdWUe7ApPi7xRGp3PISnEoCKTLc2eBkPYLOAiwFYe4pzyayTRx5MuPfOMHo2Jhy1H5pBuGX7X/Q7mmPz/WGdQBdIq3wSnnbRi76V9C6h/8z/dBBwBpRcD4a9bm19x/oGkX02NIR9GN6U1u78n0wYMpVnj84Dg4okVDu9YX3aMnOHsW2PHg2SSYawy+sytRV4HKI6wPmbdP7c9l3N8MukA781r3A9X+pXt/B7feabCTaUF/LnOmSFPH3SyUR95TKm9/GcvEs8ZNcKCD9OZU9h4+Y4XZDKlvrbw5b0xA6noLQYhNugtULD73UucSwqTq+6HzCaZkWZ/sk5TFF65imeyV3ZwneLF2OxNgNcwbdmfEUsTUmCRjnEYJQINOePoizBxzqAuBEMIyhbLBqTvl95R7VtjTT8c4btpHAlDOTMTq74jm1EAVDCjrB/9gravQhDH1wpAL6DuTAbF8Goa+pIdjAoHsYdVLjlneFceY2T616LZobvtSu9TJg/idz0X2/QEzg3sB9TpjPD+TrrJznNya/++fm+xi5L0x1zH67exzKcjrs1SZRuWZTxbCy3lFr32cRG/PoDaFUZBL9U7Dfyp01ESUTt6Spn77fkZmuSsxZKnc1PsMea7LvfkP5GWs+GNx/+qZQ/T1EX8aZTnprAIa5p4Zpu6NygL1+G7wU00j345NNhw6frCGcS4ygLXI1PF+sQ+MFl4wbEuzIWhZSKrsh2eBgB6wdcFWiODlmRisSI4jZknctsmcwG2XdmfSz2+s9frmcpvu/ixjbEM7h7pAFVBPdjSHFd2d0mpYnowANP1rUl42NTE3NQ3VkGV54pglpmKYLHH/NmHitPxE8U3U++OfAC9aiFOfTFnugWRiwkJEQIk+1UGoK/JYrDVZB1r39GZGaRB5OwszNsaYdrYvzhIItRPg3wejzcgx27tUGg/WkOv8Tf3jhyd9YZmxCLJlPoHByDOxJ9wYBz9NJGZ3ezU7vVw3Zz8jPQ0kY+MrhbyqvdVZibXE2fdupd20rLoRBWi1sQxm74A2VhoxNMQuIyj+pNwSzi6uz0soXX2iA3pC4qVZladEfthNGmX68abnnPo6tQli7211p1teEzdjLYBEcLbFBwhsfNz3y11qFwEKMvdfu7oAzt4er6Me7fe/kx24G/f30rNYcG/V7AZGIMxSnXcuofpeCRwI10hfJGNFTxCUMtAl9ZRUKxPcaDBCzSUsqun7HVx48EmXzr5K9nvYWPQ5AAdG+6IT52VsU8y3xH4/XSlxx2tx1smhw/V/xA9fGYHnEyOUtu+FGIPYXFOrUdUoxjKOsko2zAcgRlIndc8FbymWIBZ66Jl6WbUbiVovO8Xm1E06SxLdx1prECgy34bnY7Jg3Wpg2n7uTEWM8eSEY7quQwDbXIJ+NW9x1sZeb8aGFp9Gw5zNkgHo9+6vaT3/6gYdN78afwOn6O6RLF+NTadvR+PDD+dK5WehYWdR7+iNUANdcgQI7603oe7CE2eP8B9x7BgakhcxWCUgub7ebwi3In/OZvOQzezXUwuM/vgQJt6zY88D7VgRM2aOEnNDKUjdFFcGrFg9xY0yXC8iPBuEoX7a0MF6N3+g4Lz2610zHp4Iz1YLDiF6rYjB8B1HYBbUU4ie7M3vL4OKgNdqKnYCfSrRrTc/BTunH66FufuIspzQYvV4RqvseQcrPku7pJkZYahtTLexEiNhYpWdglwGZkAfwpKDAjtFdtyzR+40ybzWWsh04oePn6ZHsLrIYQK5AMyAxin9ReANj+AIj/M5tD45Lxl6DI5yj9mJORg/ADxS62Qo4hNOTkCMr7FytJUYSwo7eTrkZ+QWfiOxjUMVvXxxWnKg7Q74C7SRVX3dDIlg/NOF/d6oJj2CG+yLbYa2GZ83V7EAN3EPPDmvVnvKWZjuC990cfI7bNN2Os7cy2395MMdsfePGpDGl84W+u4+CnyMJb5MC8yaZ1V1EgnQpNwNT7v4wzgE3CNtFpjoROdbxjPd/dtktZTPxNZvM2OwZAUgPVMeUvUOz4A4ZtJ2JeFXCh3N7SI0qNOXRGmcBxSiXhIBEyVfm3O3Y3QpTrendGXgW6mIsJZoA5reH+wglNLclbobAYRogu3XysxVILVypOhu0iXVffBe2a9iiUvIPbZ/nK79pCK9tHQyk6omrLfaIcJOW6BgvVIZkhE931srFCykEWRbKBMk46BjKY8PuFJvVrnVF2kkxGDxzomRd6++1l2DDhIArJGcYmjLuwseSLPPRWYmsCsY4dfHNDpE11o19EI+NzYKPyoNA+BfbPTCegpN0RHraCcLdxJeo+9T7M5PXp+fEJpo2gGZ4nC1ZNxgiL0i4qJsnpBIsaD8PHONv3b4teIqSnJ9cjIOcMrdLPoharMzI0e5nEIdFM8QpozzqzxKfjBXIqArwvnnX63BeDgSpotamw7xsAggwzYmoN+0Y3jUObmSX1xM0Um4mXjWKWrUSpAD3vkJn9JPMBD9SkMgtpn6yBjfToOb7VUhpChYLrk9OAYxNLSQqxQdKN+5D8q0DquIGyq3CiZmXsf3NR6Nqc1Ect84uyBcJRLopWzCMt7lWxVS4Ttw6ncvwhtuSPIJ4BRfh9fBXpeb17PqrAIGHcNIAtDWaqb0QvStq/L0IpNg9hHJyxGpF+LdK6fhj+1nv+eW792ZIseEWDV1sypH+mnydiZoZqFO7CeYbwBeSpMFoCQcVwicqBHrQXEE+DUzxwt4H8fgcKepcb/ehqUOTj30vzKuzGEjY7nKC6SjQ0O9rD9EhOpLV2koc2AUoHdR2Ultb6ja67k9M0ahSNqWT2UsrLRMgbNwk7BLPv0IQgD5GNoPxWaK0dBcYtBUcqr2Tdds6UOeqf6cMe4lH7jYwb359Mxi1unKGDU1YZkL0M2VZ60Ib4OQB4GVLnvh03MwXvwfjzWF7fCG7C46vemF+1h8DU7ASUzIWjj9s0gvCRYOLBBCQpaUF8A72WCSqqiEUzcZpmc1pVVt8Y1B0iNSTgicLyww3zoEa3B8EqoS6TYBvVIHHoAEbxmLWDexc9bEVZ325GSTlSJnZ56OniXViiYCT6YTSEG8WC/e2SdBwWCEeZyVg0zv8YKFHvUdV0+wt4KC6pHr+qJgBLs6CnqXQvdhHi53Srw7snOu/pDHsFcz8ZRd1Nqqz8uLfW2ZgLIPiAwflxpXF3WxtVuojAsEiEeN5ymzW98+cOwWJAVfqpGRLxwuHNljqrDoDxPSF2iqKQ3BmQRBLC81vNmpxZnP/TIT+frFqgp0a4RxxdqAlWN5yPDc8FzbtaH2OAbpGgzFIlxbHKO+dITQr5xcSdk8vw3K0U5NHAdM4f/dtiRJLty46BYqxYx0ZSXZ1bY4CofRVcYTu3IBAyoRhUve/WIbOoZry6mHfj6z6psqRIKWJxPpfAQJy0oETDIBSMDaUNead8WoWW+UYhO2hTrgHSIyZswK+2TlbnzMY+2Wyo48QvrmBpdDEom/mMBToPuDH5tcrdEukaidC246CT2Oz4NFSP6PVDH5t3wodAdVe8h//MTQm4D36vlycnLkSaFer5vW/MCeDwiZYhEmJS/tNOhZkZHsyk31/W2QHNWnwc2K+x49yI28YVorjjbyIMYepbkJNW39Vg81ZmMjEAiGoUO9ZmiEe/CI6vBduxr2LnxsqWmkHfN7cNJBeB64QzuqVeflcO5Q7H9GlkPy+iKhujLBZlrlkRlX7vjuNthomOn+2WUjaIWcWMEDBHAcKPonrBSrolyEbOmeuCVsqRSV4Kfm/3rn3sDnYWdc8NDNggTFdo2ZJxZtvGvZuNoaUgfxZEggYvUQW6q/KGCbEYLFxTltLm9aLp/1KqOjcKxEWxS3fzA2R1+QH8nM07eTIEn7PWrPiQL8WEFrsVXzUomNeGamSbLs/HmhnhtQpYho9n4/i5L2BEOLkctQbaa1xxn4rbd9C7Ccd5hH/wonpT4GnoKVrkFThDt+PlFTBJ1cLixyyUz6hTIRj0mSYn070kMe05qeH1BT5GSQSu9wh07ZY1f8ZathccJk/Ldnn8fjOVC/Kao7aAFKUTn3Hiu/OBUStFe8rqKWy/dijalowMgA3ciqu+B8laTTm9vERVf+CoR2OgwvBxyGhu3qmd91lW/Er+hHaCDT1I/b7oo+znxSebbmorJazwMY9Mk3GUsW3jh4EU8glhgcnjajXRbhAY1GbKjczqMbmlUrukeypkOatm/BVYeYnhgaNcJhFvItW5J5MG+SfwVUj6HnlARq0npjyI6vle5bruMeY98cQUqe74xV0TS8Ubo1scHLF9mYHxeF2NWd8AolIbnhXWJDqzVWynyWVk9LP1cegTiYdkKAE/Qo1faPHosPwdPfWfVBklWhGg2ojqWr1UbXgKUM//zF+59c8FiIy3omDCOpp3r/x8cksKKMCbIiYmLFpR/hnIXOImPTLxJNAL75/TTqXCMWUfF+J5n3pArMmW/yw6ErwMWPsJ0RHRak8Cho7eNrjamepJj1Ymu8mLotTj1I+tdBAgRo/60RgBuHivpuJpkeGS0uqSINm3g+davR5/wg2j/j/aD9nElU82ILOLoc2u9Y+lTBR4bXIc8Dscc7Wmi9zWBIyZ8KfViBotyIiHuIFeK2r5mvI4SjtPpu5rUq5FOOPXXpC5noTiVU45eTn5J2K9QQQMqQ26s1HSHsjiyeYFpFGYSpE09u+KzA/yYGDuYHGKX3w/RJGpP0y3kbmLwiXnm7FO4GEPRLWCbuFvlqs9KTtHqFqS7ewoy8x1Z5U6R4C2wVWo+fghP5ui615jtvSUKz/OH4FcXW2v41vx6y26wV+o47izv4pSYDRc7FUWt7xuPWSKKtkcUg6kag+HY3kzmtsLhOyTsB8Bb6qNMsYj5zW3aTdQmo+WtwEuI3Dxgmaacs52MSOPxj7zl+2t45U+dmeJ1SwerT+afQLOXbPsVHMU5ezInwxmpYC3e0d+gU9Dk+7ViKwjn4yGQL8FHCPqdb2eeQCZMilSXkG+vh1gOwPSDQ1/evYhXU4QFWkvlnDI4XXfGlEi7Aoh1lkTdPc2xRRP0Gdknia96X4wYbwI+IvcWoPhiO3LVyDW/Fm5/EVtxuukgrwOOQ8Jed1lyS/C887SH/iyCCydy/uHNoUDiay7TptOCUyzhyUGto83G2UPsqwgAtRjivGdqhCZ1Nb5MRFMuDDPP4fEKfuunSPrrCsko56R7kp/757CyySoDoxHbhuNiDRClUgiXeddum6NnWV2t350DwWytW4qoaGyr82wPQMMokk0JJrLKA6kSa9TTYBp87+eBgWQlxtSBf8fGdrjMabM6u9WfEqBHzEUcXwbJ9Cm+5OmgyTyyPj/VnphtrpjgDgXHHW0EA8qwYmuCP1/aTAIscs6ltgCZis8KYNElaoXgmpKfm/nmzcseysaBVX+qF3+dIqazn/FiS93r7ELbADHcc2GhxbrA+7Ifuc8wvR5zdy07xVHvzgyo/BIiUQ1p+qEAq9hpEJfTm6yClabCa654puntqZm/5bGWKjluh10Sb4jT86SFtQZfwE+lOUgdL0i58qLLtl6BzsloWXT0Q5AVuhykUQbdc18lpv2w95ODa4ja5ku3v4y2ZGvHweXvjT3kNP8xxjaKVq9+pCRUcU5EAO/mhQJB1w3HCMCSf0rqgfiixSu6jyQOQIqe7BbfRpLgUPjB9LTuu5ueUcpIoHt9JuVYYz1T7htpnabWsaZ2thg5mmDJOrLkmucDW4jAF5QPg+HKoynozqeJiP7Y3V+5Q2iklw6XLo3x6N+QmYDjDx+TNoXrGIbaNB5vC0mOk9uR+eg/Gt+O5PGsL8w+ibpFrtQNEwBpmLIb8Il8EAOhzyHIf9CH6TDPFxg4VJ62EygmGECpJt0nU5aBGGMKAD7gjEE82M2NbxI+xVUHsplEU1BXiWhgh2gm6nxT6crRCE5Xn3TueXbhO86R9imvCcY7Qnxk9uyPaiAUfb+2Ykv8qTCFGgSZljW3QLg3Bv5kCokgqVDco/g69tlJz920cayVq4yRLTcaW/+bJEsybE5E3qB8FusMPNkoPJ8SHoI4teLLQxJJZdvnDxiSQeY2qonUJ+JOQy8KTdy5HULKQjrPO1WNnyQ5JeXNij4KkHSkbSBq50UvPKcCb8RitK58mqSVjeOj2ND01/fFmMQKP8RoejEjhv9nJSzx7dekxxdogyLv4pMlr5XKUGeOp8rG6FE9w2kNC6SZhCvhcgcfLz+SeB2w+teu9M5/URcd8kIIB4msUaPnYLtYsIQO7rvUNcU9twHs4ikP0viQ1IY1Z3ujI+Ee59+3qlFWib7dvAa40H3yzbfaku9h3LJ4SkJH65wsdCvooOz5Fn6LHcxE2OJniLnGpVXRUVXqDFQwFGcH/fI/6n4qrG9Omo8nvZ+H0hQ4xAzaGauqhCXdhfJO9QNuoX9SkMij6RapegLNJtqvx7XHbzRy+9ufPbIVZqniRQeRjfe6WW3V6Hh7ZAHU0eMfwZMqncaMnJLL2u7dHYsPHXTro5D0mRcp4x8WI9zKLNCzMitHKiwHbQ0QuDBHL39ADH3LAdljsC0cRmVjm9ryNXvlzdV9NvS5v3PYkbjPHlgzGH+A8ZwKkGhNvziJwIhk2WkHhbssTBsDOHfW0BuVUCuaSz7O2DCCs5hDz136gpvhZKsYeufJx91xBYF8pcbBbR/6W2q6ABAMaabXw8EQyOZRiEowzJBU0I6JnlfXHo5dyC75trvQDCMMjMLX74BkOUAjEkG5BVzRSVHAxxNrOLaCuEhM2No2sROjLhv/pxdobHY7IE2jTgudGIHXKXvVkmB2j093djHmb5sxqasv94Bn4L70KpdtKLOxX21LLB7UTqv5Fbsy5+0uNUbW6Frhf/kBXnTJmaO9C496knloPlN3oPS/SNit9EZSZxIBRaMeqFQYgIbX8Pexr0L7gsCAd2JCYfZTbZ6HDnxzkys1oWzhZA2NZjwZnnBN39uVDmPd2CysSB0TY5iQ58tT2U53lcCGnKpyEA4uBBAW7WJFtyIxO8UWF7fZNvnfkvQfHy+ZIf4RzEK2vHiajFL7RuDihXn13R4YMhXpJLz4GMgbSvrxhpoZfTjfwTl6vnFJpF9FJilPCd017Rv+tGqMDEK1IGPnVQE+4ubSlr2bo04XgLsq7j3FVq0TK6C1AS3Y/Dl9McMBYvrFdLCellOco6QRYIeXaqRydei9BxARjPmaggMIhntrG9p7rj9jN6RkiTgpENxxPWFOWA0bzrfkLVLn8XMGltWOSGxcTal6qHxxg4Xudm8teFEQO5RAAUVa8mAXSj1Dv2XUVKzR8YFzLuq5agYN5omRCnZ6c1klfad+kTS5obrycBbmFbxSi1B/LIU95SqSl3WwrRIAjV7uqgJiyOC6LQOjvDHPnBlQu1JB2E7tOdcuKjtqWfyPlh4dtw4u4idbOOSLUFSqPwUA+YEJ3D7Dud6fD21qcA/lYyd11l80bWhg71yAgLh2PkC64AkcaNJRrcD/yEGsmpWh2VNyWQFYvDZaf3WSD0g0V/KsLCow9sIqtmjRIoX3gUjDK3oUL0a4+4uCMOdQo8TyUtRgMtPM6gGNRgnLpXppjPCmEvvln3DjJc0TaKsVi82bTu+/up9yCq9yLRmF0jfRMxDkafNgmBsZt3b78uC+pFh5OrjysXeoZpFYRBtWU3ATFXB6k3DKPKusdD0H8BQBs2nlv7T4I0/lgjM4EodIOa1+Nf1l8Rr4+m2CmjZlYRMFMc6ITWyFyzilTEkvaXIv3tTD78DSN6tB7ZBW3hQIPqGWVGp9WkUqKfsYs4f8CfyoiKThI1vjb8b0021dDKAtD6s+5hfTyg13Fn1O7agapWUNX/1lHqZo/ttUQ3mLWIhyTCYAsPcpo39PEjvlyMUGNLgprOSRrFbEbpMt1tBYUAPvhk4w8HerQ4H/niB3GtvPLRABlANBRAzJl8cGozI2DlM/rZYYOTsbs2ITKVucO4Ll4HoJqszlmOSDzx4RSH2KNkO5ESeQYwHmdSU7oU/pKdeGbw6LXs+6SBxQ3mSeMfjGS9biCtnXvbFzq8aaPf+xPFQ9gBvKZwcpIXFImCNfdL7nG/F+p/iYMiv/h/GcOQ9JukuZpUCafK4FAUg6rhAMdX1a2KefWkuZNz8fT1p1CZIz+ZgT/F11m4OhwI3cBjmFn6sVgqsQVgXYXaTYwO6fBpc0nAxmqjp27gSJre9kgThKW7vrxNZ20PpWtn/bTbW3LqT3aT/t29+7YuWrEsngZcs2AwtwNpNKoGsZS5AiSnbMr4jItuz+7sIXRk2HDJbhlcbYCSg/EN9JbWjYAtoxR0q4ZhUeYjbl3OEzel6pQf28Mk5/cGlB5WoBCLyJkdyoDg2dgpQPGmFSzi10WybwCeHyote2LP3/Z/SISTByoqTpgCpKFFETI2a7oISiX7KBuWk5UuLE2Wt7kJeNpWtBRvJlH6Jk5P/e6kjvpnMmbyKafJJ8GyV8WZcSGochdXZfKVxxvxv1PmnPcPQasLbs8geOZOcaJSP1cGIdNnBYcn0fADYSIVgHaWhPPO03zMVHGRWYn0DSY8XB0Y9vl2WKLbtjCY62OkwGVxNHPb797aUmoHiv2zgW2RgGFT13Mo8+v7Wlg64fv+vGDKHynVQaJ8BCS4h4vHqD7m+Ykw+FAqvPXZxh3TOFgy58g2f9m5iBMkBQi7JKJlpssLY9Mzs3l61C0Zi9naLX+iwAiYRn4eKF0114eu5qykDxS9QpVmFG/SOH1MsrsKF7E61p9ItOyUuTEEyMVy6S6o03aOld7BZwdNoG2RYwQhVz6xZlLxJ478vagr78C92w9wWzzf16J66UMg79N1aOmT4o5WOVnCL6hgGvrknoh+eYsJl+1BzBMCbd8ffmBpbiGE5s7ABO51C6cVNELtNiIgiqcRu+jbMEwSWjGlj+fGvVhCP8Suzwi3J3ePGZhTg/LG2r9WdXiTSwIUl7OPfQYGOgH6fzpytqXImMskRl0sFzoz6cNSD3uq8zlvoOOXXqdYVYBmEdZKVcXXRMrs92ynDLzDU7QpeLMMZWRg158fGvbEzhPT1qE15RBLL/ubQ0+sp8WF5uDOkLFTnTKlZTnZaX4M863bBdvG20xnOxqBaBYQbcOw7F+zt4/eSXsGqi+Ij3wr/klwMz11f5z1HjEVUu6DQdLWRyxoSbjRgM1K+IhH4Fdj8fK+ODBlwcuWtju2w4wG8o8G3MmNHMHDgMXs+2ouQcydBvB2g3Com85LNPIpGpzhCeuWRZAtoD4nn95q4uw8MnzON05fLJ+Gj5RfRjfMOY0nhcd9YmcWOk6bXCvjC+0cFugwvZR7UTX3xxGZm9WutUGeC4nmnxqyajfSG9dfh/pkLxrvtv35XCa2ZPCZcaL1zj22X+xIhI86nuhlCEpGzQYeCcYh+zuOjN3QvpLdcsG0c5EFamUa6s9gmks6AHXc0NKxlK+SgckEctHi7iMzw5XoQssr1e9ssIV44F/VQg/cYjzamtesOKkyvrSN738fh7+hyiEytJOk9W0jYMRdMzcwVAH2d/0ydiTiU1Fc3Fe+rhHDKJa8rFmW4//5jCwTmjQ3Wp1H3NxcNuwDJEaYScfXxQADYfU2WIzh0riGYhcj5NSm07ATE5YzDsYodB67LyTx1BgueQZaxQrPZyFq1sQhmw5gdEF9QavePv556WB19ofgUm99oCjV7DrCLXICGdkm1ctrOEcXgdfOKvKl0riw132zUB2aOuW2Gx+TeLiHnWIMmP+7TJBf2nagLVHxN1MQpYad7WRWo1+TJIXA5sHKZLREs/kmrVj0iYWFA8RnNum/fipNmpQQL1ozg8YnZYCg9Q+Bu6iRnX8J8buoWSHYBCRJty4wqj6ff6NRkIBBi2C2kjoe64MQijDQ2596zL9yHm1wJzSD2QbxkWENcr79pica92LO4x9LqmXkWA40nT59ohT/h9t8+k0fciqVrf8l2YnR/1vIGZNxJRv4dcqdjaegc0v0bAX1EhSG8Erqbjl2YHDJDm0j8Y4BoEH9rlsGDVZAq43ngfXfJVTgDeFq9bGi91bc2iGfT1eLR6PrOkcgYl0tOg4Umrq+RYfJ6E0g9+1KQxdBXvVqxJyTIWgzxKdqxZW2bv6OQEwXHevEIsl8vNbJignnZ7xXmeurQ6kTzlq7XP3UdVFDAY5kV/yjqDoHxVkn022UrbHiwOKfQ382GYEbJsnN77ECrD0jha9iCP5iaJLjWq/uPHwAnDgFOWuJy9wTnSyg4ASw909ZJGG3FiHnzKYBh2ZoqTgPJWuKYEuU0EXx3DBOr8k/Lc9ZWQHrwPXNLx5Mn2+p9RaXbf8LyjIXResOnUL+G/TsHdOzALd2tJcZn4fhr8KTgIUmL6fsCJMF3t54iq0SB5FRw1XX2nECm5R7Nt1kvAgNDMJ1pLW2J6D6W18d2gbgM4MxNk9kcFy0Xh8oOnrlJ5NnUkWaZ57Y7aU9dbWXk08S1UHyh6ZSb2WUGF41kvT+Y3xLvu9y2hDnRSDShgIq8nt5EDwTMWleUGNj04MXW7p/EdHtBb+jrQMA8+X1DZBIwJYbiwyYpJ6pYAUMfoqQA8UcpoEueO4XLVyTwPGqr3hZmKrvA9UrcFVj4PvaawfIUtx44dksvnaXg+RBr2VvZaR/+Mx9ueDvqvHhwdmh5oxokigYFUXVFVeP/FzwF39/9AKlgikwQnHjYJVkImmfcU9ezyUfdMaRu6NBujJLEo4i0fUU0IMoAbOKDad2zWPM6fOsXwb0qQKNXorqZiHG8DQKFNJmBr3tGsYIeW9QyetKKztpsAbLMhtrQOlUOj36wd4T/4ZZC1IH5fILHKkLkEX0/M+TW78hyqkUQ+kbvPzK7ElXqRMKuKk5Dy5dx/Dz/TUkjljWBoAz9gtdHkN3nazhI7Cgoqe7S9vHLu/2ehDdZWNEpb9qZRB6WXvixkz6FB40+oLse0pErgvoRh3GHUaA1mHSXn/+zadEG9ETHdXIUqU9Yj/89ycV879ozAszK8tlhkMlUzfIZL2dTZNTaxw9Hs8o0DuCDwibCb+7G+qlbZQjWEeETx2re2WekeigoO26dPRuq+rYWoLw/cKFr8eEzp8D8cbWabnEMrPHWrkBDkEfEpZq04316rM8jxZP5sCfn7Hf2qIM6vNKWuAAZ//dQj4WMy/le87rmN90/+yA7IDy77dWhZY10KHt9JGQgHmoHgNtpIjNVtV++yD2PO71qqNL9TWdSJEl4W4ae6dVJchcCazk9Ri1f904suex5uVoOpyA+x9sIP/o4Ut2eIFK3SzQ9+YSlkeTCWIpNhAIavfWdjiWkY7XQ0PgqVVCIolbcO7GrabZmCOMz8kj1yY0DAtBij+yDMuO2vjxcSXS8lyBLlBolVpAwmKIffaL6lKZ3jA3z/VkqNDltVg6UNCfaldIlHcr3LT6ffYUTBZ0J8nBCXbhoK0M39Ue7z7Ta0sSDBocayLiSNhiDUqTiVG3Duxh16897swc8Oz1HZycYAiRtsui8ouBQ1+tDvwcLM+lF5Xb51DVjMyZLKcXN+gKNXPmDaYPOXKFeDhAlabdRqKhogHNcZF9yJORbY9I9mi4+0nrmBHmDFWI84ByjMoq19NCZLPGSWVXmpWakUcpbPTFC8kAdUoGblAw07BiIRxYWqmHg2sBF+cAgTaubPjdKVjU3xfe5J7zOP0FswuLOhFeeHLuZooFaq7KidRJS0Ya8utsfksfOxN3jgfkf1v5hihHF+KmYDy7Pca1tagguLQDNUgfl6TOyX+UD7JP4pWTKb6eHjG1u43PrDDweMQQjE3qcO8CTQLasYhM8XGd0GtX92qCzY0JrsD9aWeog1LvNVt2uBNL9+cNPrAaOiklIejZ/DCeq7FZuncLkFwChdhSrDvwt5iA0QnKt5eCfA5BUwAlq8mtv9Dm4bHrcG+ccco3lWUxwzcrl1yqpPtYD5YyZ76J4/siL5gzLyA3okvDFiitTjZul0KF3KeriCF0XK2CP6b0tbMi004n52vPN+iLMXYk2K6rYNbfGyla+AlKWeTsuaEgp66GyPI3vDLidE6k76bKaB+uu3o8Ghq9UAXnFp4jx9BZcmLr3VfDOdX+g6goqapDn3tYq6weHTD9UcFtsbV/gplq0WsfeiU1jyoBKXB+xJyETowdfwk6yf38Xu40a0bboW9RQ25hp8kHZClvUTSBVIatlxUTsunyirBnLXrI33HTXCVnW2j//13Ra7OPzTnpqOoUkv56tpbDMJxN1n7hBfnLZHXEuZcPG4tDiUMB8NZukkgEMS805OwDitZvr4fRhOt1rcIGDsKXJY+lGp9Pi/JWPgX/sZ8Ap3BWwJHg7kB48Nn+vZlu2oRdFStMoEiFEZAp0l/dlEc4wGcIF7PqwPcjn3PbpJYfmn/IzjpbsfQrpd5iAIEn8xB9PXWt5ctToOQX9GruLMzyhEmVVOGxc49w6ULewwaVz7SHCNcFDkJpmH6ALbnjH0ckRCsWd7pG8pJehOgvOmyrpuz9FBVcyTRMJepKJbBmpAmaO35hWRJbgoEwP71Iv2VXR9FgOz9yq5wp3hcUnuiGBVU1cZLB2g16xsS5IyM205yWxIvmeKbHCI2DTxBfYJRpQu8wQ5NsaDHigFUVkX7CoQt38FbCPxYfmGWcw9b40aBTqJbpdBKsS2m+VR8jqiib+37U65tLcckVVGojtBlGRPjrDQXfwX52rPnpOTBVC1KS+4+NWPCtCpbE7phxyEcQIFxUnNA4rpw1eBL5nIpMM5G/pb0xA574u2Efk8pWgxfoKbfHj3LMtF7PqnFGMvCSYOdrRFb18pTfJzTcz0ZGv8ft2yTs1HQTIhopOxbRsU45mWBD8M/kI96+KfDb2H3h1O6jBZBbKXioAaVJR84chUtKX+0P95oRG6KMlGzklwYAYitjy6a3VM6pb7Dm8bqofsdyR4Rec/UfDCKx3gSeR1zqh1civPoVhn19C+ODuAyAtwm64kLwoDmBFEWNzJ+Dw0P6kXOW6/5eBp8Wun6KA1zFPqUlhxb/P6nUyglmN2QXtqTcOZvhC2CtXtyriatnZV+zQkIIlOvdrB6iSV5FcxGWx+atYcIhIfvBaSHISpXl4z08si2iRQRytncNwxCw5IZ1aL5wD3WA+nHsl4RxGyn/QcNaKY+Seh1RktP3ffo6Dg13Nuh62kaIutjD1mlnBzR6LsdCMOWFEo/kxLKaqXHm/ExBrZiMQteLuv0cRBaWsTqUp2srxbicepDk83aTkT/1X4Hh5EmpW/9Rl1dIfbmFfjT8ULEeE8Hd1q5IhE6Z/w55UETljGFhAgcW5G9+gzjYHUVUW8GKL0OUJtMMj2CFvHVZDW6DS9MZQxJUjpErxknr/ZJ2HTX0M89wB7MLe1d+/nrnfPlfalu9J9VBMNd9P93M1f4OlsJ3RJ5Qd3FJq2HITKFQgZ0ftgXx6SglFAkCrO2DJ/t2fyWKpqd7UaElu8AWt/vb+TRUx6HUw/Y9qorV+0fP7Y5NAT2siKQ+GpmABb2vsZ5e8pD+4c/ppjXo3cnOC8/lYPt3Sk+GANgzW2psGqby1rYIQrVArc+1rC1urOHGmU+znLgvVlu1w/hf8+2lVIPPnkEwlecM81yyjDOEEg0Et6jajFcSNfV3KThGv1yhYV7k3nf6SWbjWuBOUTJC8TJbUHe2FJN730iYJMneG4Q/GS80A9WU7M8/lrmJZhXfOtV+2YGa3Y0hHvz7tDq85FWg4d6dnCibrg/OYoBqNJjCW49Mi76zf0p0dtnJv6EDSdNdb8x+yZs7KL5gp5bm7qebUZ5h++hndUPp7lS9eDVAXPrdvEX/Hy2oGuzsIvy9zuOPfl1KrBlrnvYPyMoMht/kLkfRbzwXaYPpEi47LTWU8Aj9i8M86f18RrXKx5XZu0OFBVAnQsEhjNakJIu9YS3JUPjvUNggqvw594q18zkfbijVu6gZ0usW+YlylfSAriXqvagmc0zBDUsSZVWCNKq8Ub4VgE6O6hL+B3KIaSVkHw97nBPNjzMWVGV9Jfk74/VNIAwv1OlhqNEEJoyjc5HW4QJAp8BAQBQKN8PxkSawdf9eZDq9vVBlJS3KYLjI4AQWeCc+3byUsWvGnkB+TdOwKR6w4v+owWV6KzlL9Cykv3rkUuMRyqmTKlzPCA//7ozwDGUfLaqclgrmIspTFAFIGXn11GXbeD19iLeEn12sL04RikBLUSWYXWTVyG8MMEl5yT7/D7PeIK9DWxcADepJ2aqhtIPZECQCBg7diyz7qywjaiwrzGmD74BlIfZK1hPJphRu7p8dbVspTMRwpJbkr8tVgKdQtSKpTWAFU7zsvUuoJN/fNs/9S08/KgwMwF64Wads5Jv74ZsP69i5xy7xki4+i/bNGhjp6J8YzC88mq8XNeEzHmiEe07GKMVERmsrTy5eWXMiuSeTZKIXI1OmST0T/Qg3cdRnW1RTgdvFEklv8eLJ6LlRUVtkWUFb3KUu0AC0PTscgHedZz0I9fWmqnCcUL0Fttm6xPj61d3ADMymzHtkqrHudx5NZFoSJ377TCj7Vm7Nr+g+czdHK1drwmUNfIyasvDluYUS9UNCkivoJNbEztVjKq/elqr7O0mJW5MXh12rMxZHlW+tld0LB7bL2QpPdwvy3/dym/iaFYUqeEWuX+EmrWTVMc1hasAmccv/HpKSw0DsjGyXUkNTXXKTrNtDnqVJrPuPKJN2RF7MzK5SfH/gC9QVlUFLsMZOlmQhesV8hAfeOW7PTanr/qilkSv8pKJ9QtikqILCyEBPkFH6aT09+PA3aJrn7URExVSXJUC+BAt1T54K4rxc37YPTMu64rbrDk8Z3aSK6d6YgFW4a/uwTs/gdws4rMaKAQrnK7FxXnt/zLFomGkIvGhKBA5P1bVzBLXW9iy/CqG09HEEnuxVBTyRzul85a4Mg/A+gZkVV8FocvcicIzJMvQfJOb7CKz+wdeOqHRnd8wSXWjS9C5xopdFafcBHCiqyQTMO3sup1oE3L6LjHCRvz+UmICjM9g8G54NkYxGEeLQuSi3TQX8bjLRJ9vqMoTHlZzqT8TWGObW+eXU+d5W60j+EE8l/fW+fQ+iUzjFnKKYRA8XgNFY0jlqRIg7Ap9rjcN0067K8/9u/eeuTD70+tB4QOHrU1u0ybf488BY5lemrNxvdMFJrKmfMB1fOXCAsFkIRnsf6fdzrS+05SbquGYFGdHDjFuYqnkwIAoRawtt6V+BA64tgai6vV6437c+bAtB8xPLEQ5niepmBjaW11Q4w8k/PBq41EhS0u5fAu+/0rKzs5ewZ/3wJCLKuBkdWjs9XUwUkJnjW398OtO0erfxQ1gQVzYN7Tz7yLU4FmgYGlaXOe95K0D87SmgTEpJwVKwWREaY56Drn7GJP168dWnyejMpfpkJnZYhUq+msNcojvfpp9HRA6WzwGNKnu92ezWf1RgZDvfdNAxzfQQAZ0hHBE+kqvLpNC+FFqaU07eeDFrBUxAq63fdCELWv+754tfDMGhyZ5Xg0GDVx7ujuJXNuammHTGOkAop6l/4gN7lciIGNdGDWL9AplzdhhKSopIipPTvRwGrpuxlarXSpJoffaE/7r6VRAP520I52SySeleyIZ4gJ4/0408ceIqcKHrvXAuChI3TFX1cb5dN0V3qMuD35ozj/Nnu6LC8O312lGKLJlMEXKAGP7+EHo09ybNJdoMIMkLFPzxpf3VjWHk7BETeANKbAAYok7gQ0KGGBw2UoKuxiprT4rX5saxaqPwyfCgqHL8ZkZbt5KtBzF9Vv2gHOe7rlnF8Ad/FjaoEbM1rTWROpy7mAs2K9pQS/9L+Q+/Hio3RBetH+oRNMwUk963xiVLukKxMklSIRt28N7b1VhjESIfF+G7Y4hvOr9gagtcqLMBqUo6pFOvSe2/YczpAEmqs6kEkmH0EBCxQF6vA/kmdjU4PRjWeIORcPCf/M+lEVKsjERlZXZ3QQ41LaD+K6I6VeYs/Tt8olr8CcxycK7cBHH467N/I/8fGmtGPNGJkCMjRJkGtB3X6G7iaTeWwjleagmn17Enc61dFHWvKmU291tr0vZXto4jvHe7t2SvagZkrBb2n3UNFkFx76eFL9njjwprWtdTmwBrzUR/Bwbt+1WhSAoOFIA7etjVqJcl2F2TdcMfGBH0jcM5owtKzBKbQ/VkjiH4BNTE3iLr2HhxkdxHSm6NQv+3AmaTnIhcXNYHS8KXsYQvKkrJRdytPIwqlnIhESwADwWzMgCHwotdGUfVCOWkaK0oSU2qVtTb6EPGEh2zcCTwvVftVAAwqWsGLN+amjn74kTUZK+XJkoX8+gpfpLHyc+LCFcO59VnbaGPNs8RWp9YLS/b1BcomfQPFaPxS7iMCpilJJ1fpYCYoKSrvSSOn05VXQejzWyj8k0zklTXF9SV1x/hXV2BoP5/vdbZPVJ/nbYOti5g4kKirMV76UT/1O2Q30YuPDyd2bLFIGf6bOJMhwXoIgNDmMsAp96XYQGSHjLTDMYalnkK9VE6LyG6wV/BHbIV4od+LNEATJ1x1UTHUx2C3Jz0wgUsTfCd7I07ZG2muAo0JVhoqNP961EA8UFRNI41EZ4YT+XOHIVFXR+QnWNNBFsZ5iFPEuzab/T5q6psagq1rN3zGGK7bBO0CMTaTlJAObFpkd9uUk5aQqKgDT9SL68g+sJtdmHZ/FryuFKm6ADyXtcMrh3NFTvIewhEabUdsgIbks3oLhlmksbS4OOlzCsQLmpWyEq36zwW3HXHyx97pmS9SzbfnoozLfgdLRkaxQa4ZdzeRP6rz6GUp63Q75WtrrN1+kiv3glPlQORTB884hiJQ9M6CbVo/vp33A9XbjFRfoyFISfEtqsufnvMfstdLAjtc3MThDfa8tOHsn8YWVfYZc6Yh9kcZLd6e65nvupoJ2QER2dnxXx0kedZxJTGqCeR+79yv4DZ9hmMj3qRVkvJKvzaXw9qk+7cDWJzuDiuaY5FRswg+6spyJ51UdCBhXvR4XMy3j8fDiMEtH84Zbd2Bi+qhTWW2ifwHY/AmGtUGzzSiFHCiQ3v6UTC6hynVHrpvbJ6KIE9YrSGuPSlEqcB8uYX0LR+Y8iS9F2jrHUNDq3yKip8JVGNwEMVsefVkqFClePbK4tGuB2DSx1MQ/bE31hABiszorfIuRu/4zVUpZqo8hXQpQKTSUr31bcJvp3z4a6nzuGE2Umwk2glFnFPh3P+FoSM+llqG/xgXKeFQJoexkt9aac56vA2B6nUArtcRtp3HcNJvLKNTUhZna9PXW92Ip8sjb7RpsE8ZSK/x6CRiGWd3R6FCwTtl2QsGe8UxWdFI22CpswN0Lxc0zuuc5Z9abLp1OGwTHCff0+QzHRmLLh7Fmx3aYDGS00bQt4rPUGq05AUR39UnUMzOczLqOR4USuBobR6knKDpb8q7NE5ipI0sHeZmR34lDnxTf8FTvlCNapEwdCAcRBLsdqG0nCiQjyHofmPgdl5o1SyA4KMvuLSgESqCGOs+r9WwZxfC0P88f1TMYEH+8TtRS9616L8qZ68W0VWRKPtng20kjFW98MMh7DugV/zviItv2vgvowx8pEbgbWBIsZcNvv6O7Zh/S6R3XUlPc9dGLXXozJAzFWZEatXIQrGMZPAT1lMXRJME5hCXHvuJcpxm38Di50bAhRNOdGOc4Q0CH0gY4n2dBtQgocSQ303aWMUq1qc9RBu6gC4Zy3OuhNYAbQvkrEff2MlHOIobt7RNutLV0XX2mEdDhaS9cpNUuiL6icttTUDIjkPtJLhITtM6ZLzzGDhxh1W8i94vjLbZK7J56vd0B1y+cnTzXPr+PEvbw3rHEZJGQHBk244Btg4im4JCrEgjk/NZWuoaP1m9Zy+xTMgsp0m4Ugrn9AXoZ6YB9pb8+hHAN9rlFFk5svQy8DVeo+1ZpRiekvfmyRtNXytct8L7/3j9TcdBd2MgtqRQ7KAVuvoXqXQxPzWajQYlmyGhZxfNapRrqLYT7Tuta123uEd2b5noeXeFxeKFHsYDdHFbj7j2tnsJJSWix12AwyRDD6yPeb0ypNxuLdEp/PyCN/ZMbdULiYxQHFGhhzjUXQrAKygmj2o10SASP1/0Lqmufb7TvfgRZBa/28K4LhCTJRpxttsGnmSDhyw3Js18wIi15G+0hc0fpbYvOXHUa6VI0ZuC+1LTWGuM1tAGujC1NjDde47DC9O1CmE7ZsFmxW8kpiiQSyAyaHZEbHS0q1fjt268P3GMwSHfVaDGzaFV05DtGVdlh2lgOU0odS5p1UFKd4teQAovrf7ghpWnGfAzD/050VFLEZrQdlqwjrAtkPNBRJTsQf0H7TgKVuAEddwptySf1e2gq9bmInEKx4B/twPEXSa0UQUnr/3uyK1gKg3YSghkwZ0PqvaLhBYsBlVregKkMdXduo5r7U0qx2YVtbGdBNv2QPAsGg376PGt/neDmEgjS/iQ8PgW1WSjEIqB72EhxELfWBHyT4opTptamCUrPfDsaCZxYAtbYhX/afJvC7DPYWiuk/dxgprWlo0eyKv9+ZnszRHVr6FlpcpskxTM1j92gKal4x9JRm5O+5TjTCDollby16V7CxtS1+s9/6qgnc8MC4aL2LVK5DivNyyXbemE7Xi46ItRd9x0SX3+4qqRYBuG4ijEE0HK4gcM/UPVRKKRdzROqd1Jbj7DmoRxxxSQ6NSAJdGe2lbiBf3YVmEWDb/7K8CaezT8S1ZRSHEH4PSSg2uv0GouSvLUMRfRaDlREuGZw2Px5xlkzgw5ICiIDjTH9iXidhEWx0ccwALtxJW6iOG/FgqBbIHQO+ugFqpiITRGOSxl2tb+pfZrfGWsIRklGrkDryr/ZLv83AOeqD18vjFgF+2T+rntwfFx9+HyvXh45oPkJw/N5jKWbzNtuwSZviZpjgoUCdbIvNJkAh7jFJWp4P5MJxjbCZstHkAAYYUefOSTe1Hc4svwJNrz3SCROxB+mT4HwgHpsjwh/NQ+/sn2+15k5dzp4CP6gwa6zpfdBC1RqiGDgG2JLJyNeV1qAsxUTD6Yz3sidp65uAjTG8+4fH7U5wRCjpo3TGMSni6Qm2crAUGRspGbRCWS0k5gQMN1T8zuE1vnV+8vfJ/Wo09tbC2WiYw1h5fxpJXTl94jLEf8T8kQ7EYifUTyR434SrfD+/oohj0TsIdvbiyGxesvBX0ZSZ/RPQqBk0QnDMl+FD/GPLNxSH3mUF9Z6W3XQ53veKNWkf/+DHMa0nfxwHrw4DwbM+t7aa1TQBRi6ISUIATNrgPkGjbldC947c5h5p9AmJzTxIIjN0xcydKhJ14+j8zgw1VcU6mvHQsBZ1VcmOkS7T4pkuAC+Hx8SF9xiDcH66hKu0vdcmiW2fb7DksEH0yLmEQ81eTKp7qIC67xTf+zx18Mb4v3cxGxy7bHehqJ2n+pxOVC5aCqqT5dBD4tK9nIpTyx9fEd581usQ6ZRY/uIyLFlPmtgvye2wK8wLmZ0ti3/2f1XKTQFrwCOHvPgXa+aO/U7TCd3pLFMi8trLPH84mpKJoMFEYlbR+fmWB0NxD2LtYpfkUplEXq+UGb8Ztw7wYY1QRlSJEqu2oDQOz7tYCLPiyZdthtyVFs4W7IqJEAtyoZDt8DERoS7pUtYKf66bUu+YppL6l5I2JZLKO4lXVPcHZwmzjytWLM0hv5tdosywOAKrNgk2vp8IfXID4POebMGsWwySpIiyFvGbaAxiLdRjgcKUCPk248wCl/11J/xnkPXkXo0ZybPjKe7GYWXDfZweZWYK4QjtkPyBlUfhcRsSOvEGB+rqacuffUkwCEJblmJvaEnFrfaqf71jf3yRc6ZnSwpRWDCmCinN4aH0X7n6M5m0QMPZTzlqgUH5emk//9AbzBDPhlgxUolXmpQQT35ZsVjCzfuW8X9TmNbOhu4B9TMNYzEE8aa9RrdJje3pHAEWs53+k/w4tjh9t0X1MjEi0YqdWTiavXoIa8HU1w9kyqntWMQ5hB7+SR+Y6yLoTj5ulNNarIT0YEqbwwAy6FpwE9xqU+yQ2bZ9YFrc3b5oQy3isXTBgSFKy5QwFAeM4TeU4+pj81fRYQUUtNOPi57Qo0tfuKyJY8gF2IQn0gpgcQLZ/kqV/rBW59e1o8JM8RzR3adKWPo23NcGXXfvi6xuJ+mSwnsYQ3xSVkvVSdfI1X2MwTUoJLmZjNc7PE0sjAUMIhp3s8RJ0VW2v8aj6CP9EbtD9UU8HO3w+KXBguXnhFoH+g7UjOxUNW356PZgpRlnvS12bmcZLcI+aMhf7bnhuhrHYzOy5YSwalzAHrbrfdUDO3skxeslQZeDbIMQaTdY0n941EPo0e5lf8ieFjYH9K5DOkm5JAccansh9Cuj9wVzvmBzph/CQN4NRAoL1dyYKC4lYr4WuhWp86QNPUUTQhDWbF6otxeY5T68J99WzrvRk8kkx5goZ6G5OMzGXrDsAyf1bQkhG/Er/EEJhZal18+Q/D/cRGROzjduNBSruD5mbxvGhdg8E+1FKJHZx8UhuILFSQT2jEbmJ+ONo1Ggg05zOLGKbSS8cuuJAsiiQ2g5B2wST3HqAKCjoP/8Hp6XYIUV42H0dBpf5oFRXpucSNEqCQW0Sa2tJOGeL0a3I2HbiPudYgzUi4gzvSdowcCdvkH+EJzV24zOaKJMxXsjyY1y9/gOvcJCSNolQRZz90q25GHSrCSi+igOZhkoelZJCpHrTLfXninS+5+0m7HFGwtUEp4LIhVBrTHHufHLwRj9+HYcac1GMh+Orq57MvUFS2cDsCVeFGL6U7lxjJ/7jDVJ2HROfVNvCNVyusu87zcfFaQ3gW9I2Sp7nTkoNSfDi7RnxLrmq3eaf+Hh9akCikngxtEiBqq3qLYtNJpnbb6dWgE+Q9iUTeL2fY4j1EK7esByFrCqsr2ZEU3ioZ6sZO3736ud60CBNyejLuLcDfdwBp4jZQHTjf0Tn02U2qargolc8FrUrL0yf3ZqBd8fmEck5DM9qYP2aDhqctinZcCfjsyiuKwTjKJcZEUX/JWs46qwl9hZPPPZAvMoxxWegOaOhJ+dHL8bnaIXWY54QJZQAbVM4s0fjNbgB+p8aFvTOHbf1hHqEsGnavqTd/RAW2eVCC+vY4Kmve9B4/6WguS6FvCKiZUbL91Ao7WsKCFVX9JH8EIIPcZf3y8fe8n1qcC2uvUZg1Bt+qOW/fDweb85ON3kRD1Ud9vNwn6t76LCC+ynEk6aqb7tZn9p0TP/Lr7zElS1zGPep/kAC3E8ssn4T0allBkmUWLCDpdymLoS6y8eWrXoFpg6vLEqcztT3ITFYAu57QiCGMyEBHHuGR0t1wmsFUK26PkGaBdbAYmPqg4jR1O7PoO/7ewsyy7jzcvTSnDSe4ElO62cM7obYcB64Tg+byuxrfsltgbwv1+JTcglx9oJ8pBQN9P8lgYlUzF7hV7m0crSJa3+uh/xFX2qwkTI/fW8+Ca8pqEbxPrpPq4p+w3Znu1NTp6lHbxcPafRXyFjSbLkkguF5NZvEbBgTxGAwqqZOLvxHFjfLo64eGVBAaCk2aWQtNmkzCew2Rvc6yP3pUqs2SCF6f9vhGgPu+AVWBjsENNwL93Qy1hOipI+ckDAn2b1SILAfhumoQQugMQTFr/RrIdHxfXCvs7vZkHDLVDLivuawz9pYiEzVjNNTchi4GDi634tU2CdE+NTZ3r+2N+vtp0FuE6IT6fRPaV+9GbQT4iKB21zsTwY/uYg8TRgTSnLNtAbOeGrRcvjmSguHlH9gq+60rQkEYRpW6j3ZGpb4Y05yvD7H9ISKVL6b9GMzrOxUr4g3jyn1GcVkTr6oTmMXaomjMA7ygn+zid6TbOED5w+tERAw26pVZ9xgmeE4+6DwJ2NoDrZsicHDm8I4yEjsmt56/hULJIPmCbKO/vSw3Fgjvpbo/shrsHniNdYcJ+6Sey9uP8U70gvNwZMGCZSd4ETvZwbvsEhGCN6HWLgGqX6fhs5Zhbl6TzYb5NbkfCq5RoVAPqDtwyCXomXRgkjIiz4HeOhH/YECM7RSR15LMYQqGJ53e5t11TY27LCUokiD9ZNbfhXUloB0qdO3256SxFlumQRRJdWe0ClhbJ2/b8128/k8Ro5c2UlrVBK6Z0e7CBJZ9x7+USq7B5cLuLgq8z5aKk+OSdtqVnspc9+Ze6HYkdLMvFbT/0T5KNev4njM5X54+F1Jmu+bCD2ofkDo2s9IRdlfOi9gmYamWivkNDNzfd96SW1oOAsGwdicIuxx66qR1pbh13L+D6h93ow8ploExer/lRnpWaAOWzWkt1vGRKmDquXkuECB2/pG6rQA27A5vuyugznGffcFJGZHDMUSvWAjIIjVnEcTygUYJ7lT35YQQATurmZ3DvabyaphvgosZ55iR+qsxuO5LQjAZHAqd7B18nQIh5YCAelsXjGhOCt4hWWGy+S8HapKIbbsW3aEvVoodSU8viCyS/Gg0jLKY4qSKBjQJOVd3m3XfcAXVs15lOo9oUfCj8uVKUn6yHLg5YlogTccsUNmwlczJfugzQjuovCsLodi70FUGUhkRgHMR/HDPamoQt8iKZz1nqYKwEm4HR0+D1AmeEjAgziGZVt6FFOTRF4T05/bxNXP2k0bqcSh1WMpiYUoKmK6YdKIlW/Bamd3AXqy6jpy3CYyYXC0JSYQpIS9NdGBDwpTE3zv9HQkrwYPDcdzb2/xqMGBsh+liXVyShyIrEBmmrqpFeRPbiqp6qqTe+abO1xMcOS/iqendVwMuXDFbUK+Soqjfdcz5T/BRiMG4QAtnPbLGKfaiHh+UwdvIZapVLitN0OC0mRbXrju2KoLNliA/5sh/OY1FPgcq8b+Bqsg7CsiHf8/FuqFc9FRGmN1p2IfVY+oTuSc1dJmVjiBVVtVqob4SU9JwmV7FcOU6ZhmlhEp3/kpTMWDBCSatf9ZzgnL+FFyIQwz6LgG+3CMlkHFHIo/cys/1IG6RpQ6Mh2a3il5kCz7R1SCSHR5QV0rGQVnUeSbU8GQjZHsdzGJbD8LAAI5OjfczqFKF/2XCHfSEn5/lPOPm2pGNTnW5yPGQx9gQ4FeENYafxrJ0OIw1XqRZpe6nSG2pkXESGNmI9rmFtLN4e/DYKc7E132b/lnISPLL35cZsSAHmF44osM46FuTSTo81Qmnhmrm1O4GFU3exEivNh/IckGgdz73LgAN4Uz2zSoknUhK/x1Hw5PMuqJIeRJe/7VuWwa3+n//o9uHLQV2xmRMcwngwPhh5UbJNQ9rRYT19tXzHzdJhqhVRJRWK3cfKnsT5kvnxaJ2Gu8/mbqEziFuH7PPpuj/TR2vVIlI9YWlHqLOpSVTS6edmO1CPXH4f8e3sj76o5ob0G+z7fG5DK/LNB6Xp/mLcHm0tRME4NVqAsMFZTIhyTxtCN0BaOD25wSiEIe+SJIkbdN9nTU+B3Ntq43ysbBQDSyJMoq2BnzP5adeJF9gmABjl4ufen+2uhWDaBM4KVeQzxWf0ieyDOsXVHnmJafcMhnRwAJVUHI3AJgpo3pvX8I8g0WV5wVPUe59K1+Hu2AYd2R+CsMWx54nvUU9lIAdo7GgNL+2m5iCNywc+duyIozniHhpBg1zvVu77T0esv1E8p955RUVF25vmTyx/lPZQ+YxL1/fhDAvEG9Bjo6XZCx30efRaz/z7TCbSB69kmrd+vPgM3PoNSHS4CVUWr5ZHelBGqDK+8un9l4R02ILDJPBNR31sq6Ok7CT8rZgfQ4Lrr3LTn1tjcY714sLh6IhQ0fH58WaHeQaOlLvqZc5VGSqPixGxxKRWLTH+v9VX2pEEaDlWnad7LJWVkqHYBA08+cCH1W9qo4hTbfltK9JLsXdNlT+cp07J6adqpUw4/WPglPb3t2NQlr7Lo+ZNGpolX79QhNZ1SQ6dwl3zcXnlWUsaOLUCcmKMgKXxjp7qdSvPY0mJMLzjWYITrse84/486uxM+EjrT6lWEKW6iOAvbcfhJ5kcOUQ4Pn/VwWdmP+Nk79mRIIm20OdthiG/wGs1HFXWzKsBWgFaP/PghGJjOZGLLJToTmMWRvgeNmlFUE2TSbG7DxMMqitWPvtRCmoP9LuB/trlW6QWPN0e+rYhex84bAsqdImiKFK6qkrMHiUUxQ8Or4jgj8aE8AZIg2L2RK3zvkfrdFafJIttN36SfjF+jf+iqbfu+g7RBhQRhQjQxapFEhOTj/lUZDbspMbcZGHJU8qm/yfUAP8rK4hOx+i9P1uU1EUNwIhA8TMFofobwO/WGyd8XofWHblRJxcM6A31UqIzBR1Qj+/fGGDawqB7sO+wgi3acqR4omP5GMABi6oqzQz/YwhJtWlBW9bfLc6r7Oj99DUfXe3Bg5srIrypV7kGOZEt2QaGkKxLV1K4jEnir4zo142L9ZDrG1YB0RTBg51Urgt1p9wkjxmUuUky01YU7V6g+H5973IEHTZ9mWo+4ZfALJWjohI16wHHT2Z5191mpZmC/yzRb6SwqgJBBG4qqfO+RC7I7Ltv0YrTd5MWE1DJtTud2DeXC6b11JWm5MgIIpztBFACdWvGKVunWfGdVoVgbxfRSV/UNhFCErmoN1Ot+nki0U3owJvznuNQIIWIAZjWMbpltXo0vXTDCfspDbDQwmzzrxL3tHwTJTwOzTq+HQQW8++GsP927B2AKFiAke3iMVIwoGPvuHeB/ZsE5JRNbXEV1k2LLdQHAicKQodN7QI0x8jxblDNHfD85wTn/vHeDGxR77i72lUWOgodRPVL9cO2os3KbdQXWtI0fBgoG+RCpQf6lJGq14SpRGFZnWQhUc58M3DjP5cDwarTtLEbsUlnTOKwL9PtokfJ6MHCqXBJL9aFS5fHiBrK3F2H6+r4A7l+9JzEfTO/xrhDh6xqiwd/J43EDegNVWXvK7DuUFmAejFCmyD2C3YSOVqb5IbixYm4JzGINVYxAE9mmZUSZxSoEHWwAsoikTpi/FN/oizi55oRjeObNKb31O1XTz9mOULh/f+0khMnx0E7q4xSfUCNUdB514IXPnEcJPkiLdoHPFPox/zF0+GIVTtXD38HIiRj4GukPodRTaRr8JVLM2LkbXFshINw88DO6g+TJQ2jjOsaGVEGiGKIlzcGk2dK3RNWZuKnUQ4Gof+0jNNFjs7ecEtbNkB3KueAJzqPquDKV4ovo6PHHzSl1vy49mMczxLu5Nt5bVzSgDowlfHGRS2LOCUW/5XBjCJuGxSC492lvqydSwXAqZwhO0eGgWZK6HqX8EG7Bzl1HSkJ9R/wKehBCX3tiy99tqJ0vKVJ133+0tcw2gJpo2ILahmuNbyxuIpE/+XV2LduAD8ehSyAmKZRYfbVFeXfdV4KFoJOjzNuTNzxv0Kk1uHnRPoem5tbOylaPEoFgldKBYy6q3k3Qsdm5YM/EZWkLaDHqT3i42FF8nQjbuoEJjPLX2jCSejQKGZzKXandkLyEBFZD+qcSjKKLIwZ6P+CB4nR6/TpLQwkWXMXErwgxq4E3CVr+rzTYPK/b/u6GNxBD7Y/VtcQRMLVKVpbpRTPwSqOP8FGDHDCan3F+BnbS+HuZ3N+GZxxRX8JVxMZGIpiDPWT/5NpXHK3x6b292YffO3SGiia0zPYaIAqcUKc4Mx78fzIjn+wDuojQdHoT9bEcCyHEnuLzMji5/Se7vIGCq+qS68F/Om4DAoteO71iyfUu00aUvRcZanI8+uiFo7ajXKQtLgFfld5bsi0K+tjNac5w/6/ZtMcrKHpoohKDBpiCsddZA+tsrhTjhdvhr/530ts7CjKaF6YuUpqJcOPOejVL5QCP1K/cUww/Jzhw5M5nQqoIgbPNhd89ZS1JItK1R8L74FcjVyE7c8htF03RkVBJH/vfg+cG1bg0sy3LbEoSUEvTbbX1mv8b/bu9ZkvrtoGKGV5VafLNzqw/wKC49paNiR9xWhEH/nVfgVqiDiu1P41sfHgrODHq/HvpPF0arHZ7WZ/5mUZuNVsGijMsdNCcs7KuFebEUrwGinesp5Et/so1QmT93q2R3HPFFLTWJFiBrPSYYRkmY4hLHH8jk2KSTwlWJPEKqOqC8nuiM63nkGYZBJB92ceHZJYqksUxhlABMt51YIBlqFAkzaj5sWCCjeIXUwNrgX9IS4IFi0abRyWWcVJjY3oHmsyt2k8TzhTgDePnTZ/zwNPooB3N1iN/JBe8auNzIDUT7xN+PC5uEKp4ePnBn9Bu8BNkfAfS7VgaHxE/8odIDlYkdgHM+YGnO+Lhm9ZT4VGzsGgnlRlGK+HbxlbQuITm51Ssu8KLYroxwj0HnTgF38jqctcR4crs61pcxPqemFYvIhE75bPpWm22YrZZWWxKwx2odl8mbT5rP0BJU63I0txU9s0AEbIWvfxqDUIzb9tyRJ6nYlWkunZgxlGJCPAALWtksWXTMx93UclvytQVyMAxUEfkTvdjbvO4QWvqYara+ycHHvQMOJdRBRDDh4nKhLcaBBYP55P2FNA+FaKHNMCMbT4nVWMtC1loqo32xejVP3EFo3NGQnskVnBGGPwyW1aponMIi42QSo6GOZ50jnNjV+alPd21z2iz9T5eTzaL44pKWAsP+Gn99wQwDfmItESszoaowVK5yGDl/UpkP0iXtgmBgzEpPBl/+jpJpG9CC34n7gcldoHTltJHjpS4V9/T9qO4U+kVZKRXDjCxnQeAcyzXFGOuupt1I0D0pIiThf33+o3h+1HM7iACJIbv0Fyry+M5kFh5JI0wZ60dvbNgMCilgc8vtq5Fl6lhyZ+GVVs71huf+zW5lfflX5oH0N2ypLM2dP5u963Hoe7IXriztL1ZXSwGHoODOACp0G9i0hBtAvN1ZuMQE9xIP6bGcnK8VejWGBrUreYqz4EcXNZW4J92UzD7OKBT2oHYeAhrY2oZlE5YTlVadRmCdlnI2ZnRrU4n9lE8SM5qbDspS1k/8vI5vxQgniGZZMuua2F5HEnhJeBsagKEGaDaK0JQ690IafRVXK60XketD39V6VeG7t/BiJxALkmz7Km/5E0r4cn+JqwM2XARCRDAXaXpxKLUUP1k9u4RvAWQ5fQPYN7VFOCHnYqKFLF4nVxLYWNpmUBSNeAnTRPD5RJMzM4qAUoVeyUQqBrmRn/BnglEaekpsqgO19WDpW7b0ArnPWPnTnjn4QKNvMAn3TceoU/XaiOKGopAtOeBDe6s/41tkCD7UFOXaPaJJPm3eTR24V+WtYCIE4N7CHaTspXEb9Byn9zST2XKhPe/JfIXddWN6QbRLwi2x21xMkZDF8x3ItcIGS52aRB2/fAksQ4Uh3AoHkSdi6WF8ACArDLPN98UiRsE0A8KzgtBH1EXhOmKLlSwxzudltbYZMRQR+0SUltAYhyZTyoV2Y7lYDG823gHaCmU1OdyFuPKaHExZ+nmRSJ5aMgMCg8zA1WwYd0i5TQ5Xf0R3r/AmpqQ50az9q97mG8M20tv+3GEqiunmOBnOhEmwpiqayd3aKoPQAEWBFWKAVuebFAv09XRss8jiXJupVsBnFjK0Rm6+4xnO2PACCMrFpOfP8Z9FntzlbOyKJDQUHUPL2UMHW5Z4sBhdCV1W2YHYp9jujxKjOQqGeW7AujtDxx/baFFusby8QDnMxkjqRoSQdNeZfC0Jrn/ZvMD20/g4IW0V+CDWt73N7auGo88QjvwCvrTWIOaxfSd+EK7KKJBk4cYUBaGBcBIbu5/h4TLyAaJHb7lIN5p48Q7wuW/r+RH/wPkgpM94QI+9yGBPQSa3WEWv5RNwgtvikRoPu41+yfiJourf6VN59ml7uIVitgVTntyswYKWxYiXk3gR1MzNDh8j/+a3IxXbdhBRZ9PALTqKTJn0Y3lMuLpfIbsmb4UEYnmBcJKVeVm0Q97u+FEv67iT23sm0UCXKRldrXii9ymDdc7goJdHTG4cA6FqJpz5iEUu/m7jPNmCA3zlBxKxwYsKOtYZSEE1vduwAbm6TjXl4OD/HAWddabj4XUB6+2jLVyuohVKzG1hTyhEeVFkt4WbeHLkEUcwQjUritla3RERkuwyRlsElpmeyEKeeItbdFvUCgsO6r/CM0T7/3BUj3/PN4Q7S9zRpNPY7Lh9j+V9VTr+J1UltA9TpEaZ/7mtpPnodk/17Kyr75z/BsyaCytsEHWYNmy8UWuwFJhDfQ6+Hm+sl4CPn0HOMh8jIazo7s3r+9wFYWGRF9tRgLg13/NVbF4fmI/XnafeAcjNNsg4sxWEB4FH5nNTwktiHyBdRamKL/w/Aze4ns7whL1qayw7XzF6/dcaieIai/d76u2WuzYkQy+ZBfSzWUQumeYgCZlTJumeMytyor8uM44Y2ftJ9C/ubCJDT82HCVaqUJPwDMdgTjiqOyOAbHUinWcDCNIddBeV3VAKAlC6vQwuanrYcRKE4lVHCYTSJziTRppHcHO+WQsB/bl4mV2ZQ3UQppbWG8eMgorZXrJtD7PwaLcxak27Plh1mkWjon0FR00iY4L0WdDXCdKC/4NxTHE2xMVghgicVPpwe8XIFzNNAjme7M4Gi+1CdVNhtMny6GEWc78YyMLQ/2uLTPcc6csbJIkMgDVcL1DO9ta86vhrhE6qMntdqBWy6UI/VSICf57RCM7/twALZSafzSa9WbkmlUU6i/Nz/rRIVgkT5MRvzOEu7sA7KvIycYkSS/Bru2DXnISkvvNqAeLeB7T/U79bKEB5EJ9knWzZhCp6EootpF1qNX9LNSRz1EUk82LUhZnRsFr+Zq/+xzNCCabVET9dPPP7o7d9UZIhlNBRa2FwBpZRcJ+9wlo+opPYf+g1Iot+YGRnC08fgwyYWbT+LxueP1BXLO4M2UWN85uVwEaH5PAuAiesX639tYsdbViAAXRHgN8ylvmgHq/Bp7XIc2/tOK/bIc4GMP6QdUo2oqK3fqvx5b5X03LFgqRnZFkMgvzAikXjHJtScFcQDhtfhm22vD1MyoCb0q8Iu8LDk0denJbMlE1KNPsHBtzQRVaKuJvxnJQJ8nLW4XR6qIW8e5u3HNVbwkFTNYq8MaQX0Uq++9eFAfqOO6BCyaDL7irSq1lnHerbtkxuwlLRJxCYpi8NUrzD+lZOh5JA7GK31T51gOA/XlQQ52L274cJItmclk50tY1lW5sMTdoSH1BRbJY4xxl0DyOOsimqeLdUOnAI+k+FeOzjYCYH/kS+PDwPOuFhok8BNBos020xD/vRfSajS3l69jDfzr6xq7psCVVxPFPHMMxa4wXpitcR8WypUqjc22Q3RpTpkMGCaAzXzUUHiMqeuy2N7YwO1J948s44+7OQWko4oVqdBu0FRbvrQAvdwHH1WMuE6/0kIBYfEKyxP/OaZgPkI2tMgBV3Aqy534KocAdzK1vz7E56+pMPEG/XOqFdgumwkGU/uU3Gy2gpT5uohNdN6fPSjbwiXXIZoYjTrfvxGT70if5TRbkU9fNQ60dVjTzi9bOal10s5h56NxMKOdOBy2CJjWNTG2G1M717erg/OcJrhT0C9fh7aPden+CaD4noi86SjTNetWoQuL9VAtEq2FCXxhjFn7LAq1LsA//gbWzCGlygFjUQ2Qf62nLU9JvABjMpNr042pE4QO7Oj3uP3z/WRboidzSbCQp7LbgsO+NjG4ipDGCT3Cn/dbe3NMTDQKDd+U/iuUYwq6gab7ul1QHYDrPhIfcqi9yHXmniDtMLgFhgQ7T04kAzNwirrJnF4AprfbD1RI1K/0drmUr7Wgq+DxnMkD6G4bIxD7kKHHqy8TbqpCv2qt944mcZi5p8ltbyAMAoXsKKya0nNtZoKcbqi6zw3ARl/5fKTX2jt3EwXXOCsRxkdwIKRvpmOGPhgicNYcfOO8KT9H2zY5dGpo5vE5AgdsfKTcKmuUGkMaZCm0/+9kLlIs8tqyQcPJlmj57kXc6dZVZPlWzQKp137KYwhMS6/2/CfnpWMqGH2DEiJTF9Ijr+vt89QSETqwfXVCASF3u+kHdAJphJ0bOTOaA4DWE5ZBZfIDw5xDeQ18wqDMgLKmephhQZ4jWVlEw20+c3dinjRrva1Bd1yIaMMMPg5eCTBlflZIOH8a/OXsuSDLdi2N/j/CmWpTSQymLr9pO7zzshg6E38y1M8gYqKnPWNp21ppH2laysaVhu928tpPhV3heNQEK/WkHKY8tX/HAiJpLwTpHWFUWvduVdkEKdPa0OD0L7yBTPjORc8sAeggGZ6mp1qVf1/jH/dH7brDyUayQH/ZXDPmqQ/+kQtrjL2Dde+rkQ8dNyw6L+8T5Ag+6U8iP4770cOKkzjH92RLSkbLKgErm6vt6PpN2B/lwngKmR1Qmg0J2fWzeGlUNUMgbPQFmrq5Em/7JvBMTw9YwhCFFd979ePvv9eczuVPeqQCGVFobWnUJ/LI8UjZR1f8Y2IJam0kPyQr3JaXzR3lXRq6N7P22orbssvfZ3LhFU/mYsUWGAZEWrYbZMvs5UgkBL6UZwh94fJ2iW1q5SZaNthNh4ehnDYSapACZuSWgsk4Tj/dF2t/iT70BXBiMbB9FHXnziVHBr+MMN88A2J4e+cb7/+BIALXKTvpO6CXVnPLHu2Umxzd3kX8kEIMixKp7t1dDpu6txfRtYZF60cIvWaWLr90nY/0A5/jUPgAuROvKbEQvJ30L+IB5P5h5jtEQijFD6sNP5bMrX7+9xzBzkRalliyDycWTf8/zxAtqhzgwoIjecdbtK65Ec/gYDZIjBUpQE+p3iv2Mj0u/RVBTBxj5cbvm6PI2kaQ4ZlCcQla9oWyVaFkkTF6qiOUfJREFIM38nq/c9L/ktjl38X82npHd1bzkyMvMLktF2Rkcr8RrBYW2/dJRy6j+AiUqps5kXSTdSPEVD8gwWyrP0Ve+ISNYMkbNeOb+bkiIf/Wa1R46+1cGnW15w+/1eC4NcBQG/l21dEFoIIMVjtqqLm1WrHCRl7mGEBndDwiZA2JhUujfGXPVNruhl/plwbOt3D2vNcS5j/tKSruXmUVYmJszSmRVoxn2lzn8B0tA1ufyn+Yqes8qcspK91CwwMUh/TXWKPTsoVo6GTE7G+gVMcKV0LBQRsI1OyszR3h9NyAEqAdkSw3usgNFwGgbQvAFWO1oUqn0GxSG/eVQ8I0S35gGb8OexVEu4Ymu2hoVNxhgSj87naXXHr3VdgiOgRqVFhtd19XJzTg0ABTojZr3aphz6HnZ222hN5k06YlwM0kplpkdLeJx9xBuZMcmmf55SnGVH7cZkitTHnNskt97Y+MKe1PM5uuwTaULfiZpcVsvOZuz5h4+HKvROezx7ygE3gTI+eHYG1ujySsS/jseAjNAeXlwRPBAdkBKzNcek3x1YyE70GWfY+Xf+lP+xfbYZEUL6laBkgUhwbtYSIa9XHa9xWM9x91bXH+h66YYwxvHtKbrKFvUNotDEKGK0GJvGUsfw4WOAIykzeyD6hpx8whapp8d5M6wdvAo8IiuVs8wgehFTUhv9nkeeqDzqDeZ3WHQh6JLMwVVel7G+yHm7G+XvzduLLoJvsxHBFWAnfVqqmyWpgX6P11H2PbyC6ifEHzbYqxM+3ET3gqxjC8V6j4Lmgz9pVr1/BZunbLRTwaOLzTHYVSbAjI7XtIcFu7AsCM2fNMLI+ia8jy6DzcGIqqB2+WvV2hqufguT2TffqW4iVFBpvB33rLq/m7I7DxDhdN85NrpnuJQhpk8/Dr2LT7kJgEwQcKs5tWfN1IT8kPRfQhyr1mWmxvAGM9B1hlnC4YPhSv2Wxp3+IQfItGkSGk1iE47OHFfehe9uGhulIfFzueSSR5oUzz1nqxXTVfz992JtfmylmFE3CAoEZWIpsS2qSbaMZYHAR1GWQ2MRIWpuP0xZPqZcIJFTmTYvCgQuZW9UeXmoOKKn0I9x0XquStShv9cX4jzt+WUMyCb/YeAM95bHbvbKCybLeGeEQuJQ+lK2O91vemQTiduMdtoyBFZ88LbS724BwxJzwN9s7hLZbo5fY4IIYT+LloaQh9R7R9Yr36Hx1FtxyItOMatxnJ/Mgi3xKUDtAggUjBi9auTHlchwHZTR5F8uutPzl+4YGBtQkhy8TrdmK6O1dZFFVRuNLqdY3+Iax8FJwOhJw1S+7fZcPSLpLtyp+KhegvWPUizercBieUau2R5ENJXUNK/147/MbO9LH2lwXctL/xZkXYlb08fghMqyau3qeRLOs6BxaMk3uZ8vG/KrWvUuqOcXwTxiQGNWf1Voz2cATJivsdUIyxi4R8KSec8FzgSMLWUFh0IOvG5nxA4hE3WucTDfpvEkQON+cuKlsYVRBDzDVUKPe21RhV1KwfhNF/UqV7hki87EFfIfyJkJASUwvh3Kmzr8yp3TSdGUI5KDh/vtXNjWgvzNrJjx4/hvdSRafe5W7CXJv5qluv5ddxKgUS8AWalmYS6jXXT+MQSuIVDBCNtkgjzHlGf9HM1E9efE/8f7FkD8dSsw04J99vkZOppm1dDHL+rd6pwe7YsrB8qe87TRcYJHXGdGuXEiEiRCEU7FZojg67mkMoGNTi4N278TBLBQ+AhcjCQ2t6ryh+l3JUEXHHyI72+pNaKK3JTABoHc736uHzkWkE3JvRZSJM/aclgH+kx2eRbh+IxY2VEBT+s695TfD9bBnq/u9LkVdPfYbuu0JMqHKzI3HX0EHm4rpj7fgGtV18ynj2WWGy7wbJorfFaTTZEws3915oJ1O9fvns41PVErouQa2bchFKOnmcv14nKEMm/jAWgl86qAboAzNIJborm7d03I7omkMSZWyurr4x/h88w9IucSdVr9jloMZYREp+R8yIMSbJjf53iaofMx3i6MFpX5ZDv0+PbaEVFMAlnICU1NvTXfZ6tpyAowFqbA/c/V6iGOMFgZw1o8fu6EkChw3jIJ1oHZfoc5js8SjwLjNLu4eBrLv3xH48eGgRGMBf0ulP2sxbzmUBWSJdyDC9yhTQ/svZ+LsVusDRRqDIotUfh9PT4kw/Mcm5QpFmmrgmlVRCCc2yi+rpzXT9Et9BkjWsFSgK1OX2S7H3UWxriqtEykzdiRKpB5oHgA6N0cb7QH7Q9+ng46OZAeX5ftIqhjbfwWN3g2OM07yhOadIR3n0qCT3CzBI3YQOu8EkJATbDWKNS1CslLazrOH3lqQAwvFzw6Iukd0zZYEx/lzsRdJKhzqoLveBgKIexG2VNbvpwMI4vUhFOQuvJ0sBK0mDt+21rUBsdZNBvIZKKLROAxzM9xU6GYxinZnUjZWPaNowx2wEIU9JpEy0/jruNwLdaUVmiQjRABSOqpfGgF2gMXY8/2pLcqRz3cz5whQDGZygML2DnaTCK/fdGrmYwFq9S8D4Qn+6LzxgRQlOgAWJZquQG319r5Cej0CKXw+xMlitl48YLTZ1i58mZ4Asn7Jm6Jn0vK4UBbG9yLBT0FZnpwqV/6zOGih0uUssi4mBnt9Q8w44OWrNQH0i9Rw4ZDhe9HTicNHfIAi2Q+WDSzrjHGg6HF6oGyRNOe9HsMbMmlhCOWCv/uDhDNG7larjW+Y32EFAf+e4VMTYCbXiBlWULi0YLiiu9+7J7jcZTF6ZL79nhpYgTtWoIX3ZKRy/6g05QrkJV5AszFKDdo1E4yvigf1+pQb+ZVJOO5Ovyw56WZ3/DAOZ9Wu835YdLEx4FVLkqmXBu8FIoOMuqd9ZdnYe0UJoB6uFON62GF3kPUCDtFBbPgTDOklefzklAsRSj8z7B27in46IMJASNfKIqscSvPaE3TK6JyLOYclk5fMVfFWrYUPmZc7XaIzzxv6FvDNVljVXjHWTAmJBzrORhuA7hBLqP0ziGGsSpTzRB7umBnen1TEZACdrQfQ+UIfEAdaEI3dOTb+qyLmpiQk3su93M64hK+225QFj8S7Dm+tpgsrMksTAPY0Wlfx/nahAhSJfAReAgP0Wpl+bpIbpuj2zlFPci5nn+/HPBwHUMbTt8AZafDiQuAtUJUdVWyj0S6Uk0aM1YNZkZIhK825c20vc+26IPG2glrgcTHsfYkk2r8XgXoRJF4n1SS0L9QrUzvzDNwuOFpqobphzQ9qPc6dWnVpYM5bNkDRe0YWg4zal/ug8NOc9mMVWK/BfRPHEP+E7map3IMGI0JWAN4nD7/ah86fQKXC9uSHRjheKxXSt6jqAQsovVeZmWVVF4IJ+UF//7o4bdaVNW5hkD2O1qBep2pA+NIQaCm18HJfhBgT0hbgOQWQ6yCOume40H/PPFsreRCNmPSP+Xd8wdTzdYhl/AX//00mLinlqsbxemjbGHRVGEcGVbOf7KZaJ1oo93xE/CpmWvCv3j6WuVQIl5Jr8yIYnJYBY8gHzYGYPc8tBFMMLq+esQCDJrQvLOccq0Ab8566QbvUVxvYRVIt0yw9eu2tnq5OPAnc8EtlnUTcbRzggEGpEJgSqzlCseAxpokZVzbMRtbabWqlG2lAfeerlHwo2YMBMYjATAv4wAtCEHjPjMJUa3r5LMr6lacoBNPGePYT2/+Y0mv0A7ZXc7FRxpqiM5j7AzOgRI4wlbFzpggCaclbpus216j808SxQlawF1fjTpBvnyC3NrbRx/YjFSwZ11aM3FekiQ4KlKQF0gdwkp1IuMXxpTP2rATFgysCbk1aY3zq1lzZ/x/uzJlKzsgE865OeYezX3qMnfHP6l7/SfBUBv+RKZc5JrDVeM6Rq/ftoEuqAsjXk2jIYZPNOdg9GGHyJAxhwFEigOq9az4t6vF/HCTbs6PdVCTj+tD0Exe6yIOQv8b9usCzcR1BTeRav0+DzDEGdYIiAjUmq356rb6kwgCKI7mCzE1N58CzoFd0DtLCZq/sS97taOd/gKauYUhmOqX9ZYc6D4CKRBzT1IwHd9KbEvPAJTTc4vgT7OkI05MbSuZZafkwbUJJBBXYkZ5HWKKKB2cMujn0Ob6DAZgv0xGGMWSCtgRnrgMp+X8an0OTj9uC6HRefIZnn1zFtZSJ4DcSKsNtwwQErhbnFe+P++pmNWZMRxIiQe0v16vCR7To93oaYH6eBbUQmG4oG6qRbZ/ZtXE5YJao3doqyWw1DWRWxC5tXqhbw5A2Fs2WULRvLlIimNTqzUmYZ3dcpwPKIzxi1IJZX2R+fA7uxk+5SLpyxVYgeL9bjWlkjcEnKRv2yF0yxiSRMsubEFB/WGvubdQZif9UIoX2k+9WWR4+YI1R56CZlhFQ1sH4ijoZGbcCoKh6lItr+AJB9gHxfJOpsdb1KlU2CQxUyKmBZFuI1+cOS2a6CIRui0XUDiRYI0sDvMcZ2xTEdvxSyUb83HerIaKQPDHq9cBodhmJLvCLwEc8EIVt1AvqkAgSD/ioNnxu8tJIh3fn08sWNaqL+8N3ruVs4f4KhS9IGuzvfI7VrQhDHFEa74Z+/afm9LrTFydlDzaJJQE5GfNow5LxBXJPQ4IheBDrxOf4kHiay43Nr8w5ut0uWUQsTv/AjyATNtMWuictmawgh8gRywTiKPuZR6DvsgVAtfxWBmHPNxOg1ISpL236wxz/Cv0p/EPqMJxxnQBFT5Z+0LFBn9E7YPPfnYnu6f2IQeyr67jRHaVYgSzDMVxFzbo5x+r0XbL0saW2T8qS1SRBwvufXiHBMz1Dg4pbHEk5H1yq1lobuh+KVjCTTwRJMaNZwttthvxemvvI0qMkoNhB2mn+JQHOGHP9n9Qx41o4sodIwWUsOBALHiaIhcTYL0Fx89tBq8w5bflGnPgYc8e74oF0NT/iOwnlZ/zndAD00XYLignmBe+hDsa3Mp5KJd59z+4+MLiffEb70OgOsjr9KhyNopTJweXaPZOURYIWJoDOcQb+YzAkuRpqmBg6j2RWEOEUTM3C9j5F6R2hkSmcuFdryBCT/a253bHgnI8eccAzpATLvlOVHdPkuZcCWgoV+ROYhl4FysgKy0ySUKnfIRT/BuwFBWoVs1bc+yGj3v3NYWxfo2gcNjc/f47sdX05Z2MSR8s6On4iUr2qQ2THkiZKUVoEHA4/nK69ZN16HKoKGOPwmAO80q431ErrRj77LrhncsiKcgtCtJAPdSPjRA10EWdceUlLHmFvuelUgdWIKOLosfynOk8xNuysBBLgjRppVEll9vjjEgZ1hIL9bNMpJZOPo8GZqGmhOq6OPr9jWRO5IZQbyR24qVVBk7zhjQkxrolvr6f7INj4ofVOTURZNKt5ehWwKU6LAlcPI4r4jw7UcI2uJ6T4RvRbkCfJNSjWfAgz+d53DwqrVK+OaMepiNwj5xCL3wtIH/x6aoIMPeTyjjtmb6mdhy1Zy0bt2r/c/AelEobLMJA3zWXsIkmpmJer3IATnAIit+F67VGZhJThcny/An99P6e6tISBuR/iO3Wwcc2ApUZPitR30xWkReLHpzOPN+k0YDT4TtXXpro5220YFK4p97qumj0JhCeEVDyNhX6wmIzPA4cbwyY2IJylDy7eYjUr/x5A9E3Xu/g+DLn2a/E1Eb4hkCRPmsD2ZWZIOfBn/m4z5/4j48ScG0Sao9rSP0JmF+tbEgt6m8gQxE2Dnin0I2YS2T3H5AZoxtzZhMJjvWP9EWinbcaRxFZB/x7wB3261CmOkw8R7SmistRQ9sbzSd7hSi1kIU4qAzffyt0FWiMYt9jyfnW8l06Fjm7wdwjlW7R3XZoBxyN8rbCmmz0JpAgCUoaaUKTn4RCUGlUalF+ZiuqYSXYKfX7B6ahBPNK5D0SK9Ma3RpL3X2wLTV5+pX23OogMlQvHsDXLhK09NzdNCstYuEKWixgxNYDQHyc7OMc0NzJQztHMaKppcZn6mKPq/crh72b0Bd7/6kn5FggHIS50nDsdSI4xtqXFPdsxn+5yvQaBZ9bvaSqLha92XGsZ6rrmQVaRX/6IYF26FrKGse2uIVipWdQ3ekndZchktcroBOk1dKclZnZKB2c9YbwkRzfLjP3bbvujv9FlpWh5k0dWrxQPS8PolBRw5RsrJ6eUxBh/s8nCo2k0KoOrg4Je13DtxMmwopJ/UFMUC0vah4TUDS8MLDfpqeYpaEIfZgOnWnLI8WLfE85YZitgj4cm4U9tzbCWaeaH3Br9aCOlZbwSag4jnjX/bVN/pDpPow6hLlsIML0h4AdkoCnGEbfQMaH738DBsFl8pWoxRvBEtRz9jXrbzzVXMgEZP4VPgDOCpyrUQFR5XdeUDWUa5nnBR1rZ1peFaZLLl1KQGmdYFWguNa9Dhoj9Q7lNykwCzWom6/SMEOkab38sG9gVX6g+LkQXXxOyqZDGTdRC1AqvQ9DiPq3FDPSPQD7yNUhADa59MXqx212Z7szzWgI8L7iceREi5l7eEZ2zwYtH+pvcqJJKPRsJdBVv+B4CAImO0sVeKtkejJZj36W7cEg2JKDchRNerFceERXXCHHTK5WnaW0AwRynvnaMeX4N64EU46CtJ+tjXhI8twySrize8EWTCtWpNYX8c3mSZVRoWRgCCmdQ9cnK+UnMFoF1NLenBSgo2Y/4aqh16fFnavxFAAjMRRiRBqPk0sy2fU/l3mD9/RCHMfoWW27bzq3IfqjqdJR1akJLnWUob9DfsLda66fD+Ii6ZPDh2oXmm07NGUx7cS3jpX7B5xEAlqjflXGqn2UM/vBGsGo+6VdnlvzbQSamgFeL+/EMJ5VfyLhtCvH4MhrEsxeCifMFUXJzaqNEL0msm6qXfh0AH4iN/IYgExUF6BhKKgv5aViiI3xKH/cVsMOQprIzvCsNTVQCaZgHAq7ZoZDNCox7thon0vk4BYs+StgTcoUnAB2m52ruPuCN/ThPAEqSxFs/t0Syd6GV9+kcmerNB1CNe2EjZ7wNlqg1bulV6w1zH9pHF7HxJlpVhx4X9aNwcfYaj7mAasXEfFU2yVzZy2V5P/gALVvVK1NZsFpEZlxLVcbVX0bpr9a3yQp5WREewVid1cSHFkbab0v2Su6Fbt/ZHv3pg/QHmjjzB2t2sFPPMITin8pH0X0JBmHF7TpkxhTfmRRswyQ7SvtX/kxLEgCFEQvv89eJPKrEzhxHb4nm31Kv/64C4pIUcQLwNgahCDmJB5/R4HxtsHhFqWXVjlPsx1gGX0eiXLv+OU30KJS/UfL3vyVytZrl71CfRpmM3GdchOlcC4Z3WzorJAgJcZ1pRgkN27XVRUvuXd+UNC+JxdX2DP5nAnvVjYflvwu8Ib1kIsBog7dfgMNylVYEI0RVdhxz91zzLkYYECiZBuLWbxcSZY7TswGob+9LQACa4oiz4tGH8xlnE6iAnQBHqG/FC/d0La0UESFKs6MqaiemWGK4sH3QdCjHG1SgoMMMwKI1xmdPoLEtjaMeBbC4yNDW4FlBM+2jD5mDT55YZnRhMT2IFADCpnS6CTaQJUB+0PCc8KNOf15fiaYp95oCdfYSV32rsJPRV6CKJcEocyBefMHl9pfikLtyJJ8g0RlRa8JNXXsRM0//uAHZ20lVPcHvLs1xykmqnTG18/I1u2Ukx1hkagF5i12H0FPy6ARZlkkoYLrXZ9ce53DtPx1L66iiG9LPVH5VQm1xDbDEyucRQ1NF5jX8iPWOvwguLuzugYs6ZaOaSSXixiwQMj37blsw5KomEuYQ6A5/bQ4yCqbk/YVPw2JbpHjI0J0okBVmWldWKPzpujJt9AAxjgHu6y+MsZAVaKv0GZpkUAxTeKYBK4I1QWkpoR4xBLUxwg3jd7necZ54onEazHxHjCWxLS19UHWreA+V8rMER93Q3XYxPBShiQdo5Z31QbRuvceBI3z1px/8c3BLRd/RaHshcUF0fw1QQgFOUovCZCVc+8/8b2iI11M1eOwIw7GX0LOxOhQ/mMcNMMVlDR1SOyGrH5jvj+84ztIrK4dIoMAogQAkIvkgXtPNBSUrXc2Vgb3zKz4+E4LcPKUiHYrLKIo24OSGpBHhFk4LXGFmqLgwHXMBdI50imQUeHlMgZePESu2sI033WQYXx/f1k6i3klsYWUYNh4EEkt0I57GODBD2B+7qRq2B94qpCfnjwDMooIlDhOv/N/G5LbY8K7KymNEaCesjaXgcCTao/t9UxHLrYUzy0GPzPTszNhLiYlvAqLcCms/8b/vMRzJ/Uhoqo/qZFHQT2uhf0Fivk/tAbbr32s8D4KFpl8wpbpn9mAgJX4ThxHKdUcniWTKjJbZLkR0DHn4iKzq50jP+KDx3BzhSsfhSS4CBXBelGIpHCgf+Kvkq/NBDhdbHMSYk/qXk1iLO+jX57vljHBZCaFadQ4948X0OiMKHQvu4aGhi8rdQF+TV9k+C7lVPykdO85yKZZKH0icEkIBhWOxrIz/F0UdTW4mpnxeHStUh5MwIx2rIXtS0Rt3dXUM/xfuzR1a84fTi0nmceMdgm+TUAUD2TXta4sV6+89BhxAS1UDFaOheLy2Sqx5qNx1Pjkk0vtydpYjruMeuqGZiGrThe3JJ7yfOrkMr4xKUK6ZeP4k/BoMVYJmcc6+rkJUkMizpP2gKkWwNKB//q9p7CYWREeNYHwFaj4l6b49WLMnlkERmoPumplcw6PrbU1rWo729R1atHoh19K4jpR0oQfEnjYn0lPXci31wsrDYgiYU/A/fOeqrNoneACDnche7+IdZGF4oCxN0eYOLyhV1b0PQZ8PLLL+0UedYVrjAt+KiML0Rf7XauDGqGds0gGvJAbvOuk5VsnExVlSoikaZDZZtT/KwSQiYML9LtWrS0HJCOreXn4o0EuisOCBVw6wBFWEIyuVXgwSSrmnJiCBE14HMOM82s17VbojaA91EOMarK+tic63T7YB1ez8xQJenzl7T7RJSOqA9QCCCvgBP3ysaHWcVSfxfhYKouU477koN+L2ZbrC5LEUf0IuIWieOELwYARdg/ONFWbj1rplTWjhvIvInk5xyJYqCJfY4Jf0YPihbXxEJzdfx1M+dolqUbJOdpCAcrWRU7vZosVLzpc6CX0OfcemTBqC21vNOrguQ/QTlQvmAVkylk9LX+wpFCfamh/sA47fwrD0kL2OFHWf8uswUV3Gz2RydvkxakCyRCo3RnwZUKlQk621lcJph7W0B8Dk7GcqruB4ZzNLL4eUziz3CvGTbswx3+naadnODC5jwVvey5Eh9FLvbhtn4WPr2qLqy+yV5oHn0YOUXVTEK2/IrkwDmEmFW9wJEvo6+vqtcNq23KHWguJoyRNiG1lrtjETYsEhO8C+YX9tA74M/p32md8Rb4eRxJ8r/m2OPvsdRxLbguYiRn6XiE3bZlkPqouh0nJslYiU3ORqg19DenNz7lh1mn+ZRcCs/dHJ6R5xga/urTb0HRInz6+O5rFCkrtASCY7pTiU18O0z08TIXYkUbmFP1NXngIhj3B0iTFBMDZkjFTAe2h/W5jMmVy0HBoyVOnHyuDmB9fDm4DCd+olfshD+JWliM5PHH7o/2xboCnAi02PawGuuaipOlh4FF7tb1xPZnDeH3P8ahumTu5l5TrUBQDHo/h0EV+m/EOQDgsnJhEg6bIqRL5eYF7sfL51g1YxlC8SAidDbJyfx2YxLhuTSTqC/GV3lHNfBJ3eAHZzCU7TG2EXfjtmQh3E4iU+0rNpQCavGZgEFAxbR1JGpKOD07fDXmgbceZt8GVVBRUTglhcRedxofy6fnfLiMDZPSlsrCeFirlZeJOCaxFSWppkJWS+GTBpCBNJpc4mT8gMqBb7aX1QlXmCZWY4Afg2itMI3XiFG1a/PIIBc+442o0Fww6uTuvjuoIAA/45GZRyzqKrqyijvpN4NPIAC5SUchO/bFm8xTU+NoE28biJz0neIpykqX6hbU/8FK9eruyCJLZFG1nYoTMZTPzMOMuyOyhG8KNREz3EUxiPu039yPnL3H3CvoNZ2vDesY+Qhkkk9BeHFOCYuHg6GP+hD9YRKS4tB9oqzWJcw7IL/GXSXcH0OYuMQ/G2d/cn6OU/f96DMPt8FooNJiLDBpbaYQSeeqqNm2pybDqEDrKtiW1sFjcBactlAqk+GXrDtzN39Yu3K86yd2/paKnI4KgSCA42WrTQ6VlUjysXfVZRl1EvH4jpK6gtwOo+dk5kjDHZme3qp6HJeQI1mAeueehnA7IkqoCwjq5MB6kkX2c2qXnAzt985GS1HqC4EDNmdrm5UniSHjTgzgSoTK+wdF60NeZfBMhdSpWgIjGtIM8hReyPS+XmvS2C7kEscaf1S9sqJOtxuqMyL0Yd15dRf6/SftMd84UnVveFd7xwjP2OI4H8H02D4sGZw9IXdVd6eUsbVRNtD7gSHBJO4ik72wm8zx47ZXLLSQso2RXDFn3nlrIdsiisTK7ZlA4QrutHk0E8+EXCYKfMugBROc6hzKvrlNBZH8ayJW+QiUt1PTOkiHBTHt12+cjDp5jXMiAO43KnsAh/oFfAGqdYmYNB4WuV19MpVlfI2B4VSCgv6Db+YNvxlGBdEMVpwNjB92go+vcc1nU0U17/Fnn8i/AUjttjaQJMyGi1QOalCvBlie7J5PDBoAr/5f5WqUG2ABAw9ilQOOrwH0XplFAL0bGlQbO8gaYisFi0DjG0uA1tyaZ0VmuBi413ltx7r6q3fyE2K7i8oqZavq+ybODkLrlb2VGFn+RcWqgN93W3LesKNdTP6g2d4gbM0PsRK1HgctojCfruVZME4Vp+Wcb1JHr50Jzib4nXol2NTqZRU3ep9W1lfO09zwBL0tSfULZ3I+XPOjpK2tqTJh1BO38HBADZu1jzhd1qqEq+j5jnHfYRh40MYjZtE5vnVq8FWnd0i67wiAvM8/xwKlcITsWrQv0ehDy2ZIZsx8XKX27wLnEzhYG10NxogF8Ic148tGG58ysAz4+Q7nIgrS07Zm36SvgBWfmuNs+rg5DWBLPNZprkyyFFf4PQfpGaBFp072zOGfj4nLJpKK5xyAAx1jNHxmeTO0NagOgeKJeiJIhqQa00A/wEuzGMrm2Og7cB0hilML2Q3XDSyvBrZNO09YUFAK7z8ylojOM5dWGitBpda5azkOBLFldtZFjWn1Y99ynACER8GDAq6opTC4gfGMPlM4wKyKba+PB/ImInWMGvKYealtA11ZrU95OmPo5cUfkujQNRz/ktQwu4/CgMw+TOjAPEZW2sEMyqr8ocPmVFUN09d/FHePCdiEMgKO8GufRz5Trylab7GoE/laEL34xKDJjalG8v6gWE7fkga0NqcVbRcMIWZjYwm1dsLfGD4PBCcgL5HNGM7atwwtG3AJeFJqo05ZAXrh2Kkr4qOQWYWhHe3Xc1nKCdg4r1G2lOP9NgiSlGJ930TefN+gKQeVmyM8JzsIIcfDNDvBbfK8QxxDBU0k7tzvW1XVfMtAh/GWxIStPcNmfIFc8c9Kgq2mCNosPr8Z3Y/xamikQvA3b69moTgyMerYT7M/+6BIHlRDHfWAOg/2OeAApZWIsnNx+2/8k40yLQ76uzKXe+LsLOqKzSPe748CVMsHfodoKLhPSZq+CyL8HVgEwiDYu8AoV3sMXTZ9tPm22iccAzDfBVh4PAjfoy0Stu63HsEI31TV51lnqWE0vCUMEqOpH/za1PgT8Gfk9PouWaXYUe5fN2yLMznzX71jyjA7meQhXaYzqRQcZO9cy/GiIR5At+G3aNBLeuCuj01R9Diec7OYnp6nBvBt6BDoe8FY9wwVgkvWSq3yZbeTUacRbTaVCgCAyQfiEt9q4qxVudanBoy3tgdEzADOY4rSKqZSFkHP76zHxvKHnukfxVNVatDOAtl5X8e8wiw8/jbWDFEXuTpVTj9X5ZjJJIFL4scE+os+kBmIAMFqIYhwerFI+qNCgt/EDEu1ngwh4CE5Yo2AmLh+Bcch/psV5JkIHKd00+gIwRQWEmElwVsaSv+pn61jIMswn1qvJh4WbcPUyiBJ3TPjdNNtscQQjfVtrGe95d5jjeWVEk9A0SjO6wE8jyHZ5HQ1FHbXNrbGH8k73qRy2bZhsMooUly+03pTg/ti8LNF8dUaVjc3emvPfmfd2viUBBXUhAd9XqVJCM0RCkx3AX7X7cqI8qgAjmAkMuZyUmio8pcc5ysebOhtX1+yIXvNYkUdkPDi4mX7V0CF6LmW7t8flhIsZ8r2BvUHaM1RDO+tYllWT2kx7zI967eeYch47ApLzjya1uUZLjeXwkXq0iOy8WkbIMrLz/+NgnHXR4OHwRTeGLBSf1VHEA2DXCn3CAzHQO+7sT0z3iGYBc+4steqNqcSzhnJGZUPfud9DSAt+GPV5AAIYUCnr+gKZeBt3nAk8kAR0nClJ5xQjWvEY29ITWmbXWkziE44+MrWIkt5b9MauQD402flT0IkzxZNPZuX7eqUwmq8glkD9Xz77ZPD8XqJ3SK8gfBltOfJMPvfx1NAqbxr4hfhoD5NzuKQXoow30UFnzt2MJm07rTw7QEyvp5MAvhehvBlHOUheSJ6KJk9E+i2KalWNP7K2R4JJrDOpb2PzG1nGti7qBW6jOnp3W1qJv0AD6OGIRFanBB46reTo/fvg38CFdjLWh0UChZR3GJz3Htj6v77MkCFhQbrUGi4JZ6ZcWAVc32a2E5YbAoAViXrgyo+Lee5cnZRPsKO9OKkxPiAYLSAGTVVM7ByGWGO1xrjQCaNltHZq0DYcXJ6WRHoFX2oiShXEitXYpaQilo174NhI7OYxdY9dbpY6R1AiiZewRycZUtgu0yZbIq44HRFstXLQMuEWu3tmRtHvmw0sKPm68TQh+jqTOtmX0yvHxp2gc+Te14aT9a1M+JsaPxSXXG9T1Y7BjRZBLZ0HzPnUcAqNK5WzO4VrjgSl4nuOSkKrcjNKCD9I4TyuV+O7lw0kUJuQmAe1CTUTjHN5ACJykUKSY/4361AIYX8unt2fp7yRFQz16RVQonu860Bffu46kiREdpN0LuBHLEFUsJ59YeH1AxzYG+e+YWb7wYjuG7nSwgyjQHuGgdU0v7DS3NaG3j9Q1KQzPH5VQOWJVt84Qzp7iz3aeIlR2ZYinv2Cr2XYoRBtnRnwet0TB2gcVc43pOx+3WK/8jFcLi7QViIax0M8Vp7ioR6JmjxLYJatoGgq4rxyBu8I2xlMDuz5lX1mDklQXc5wgeiHlvk3aNfGNglhvQOByjK8ODZfC+cPqw6UhfoEfSofTB5ZLaIRdw7TutJKo3cBANl7JT6nmao3eO18PTsPau8/Wg76lgUuRs6B/8AKJwzcCPxfYXAau6qsQOzvRMCb3/ru2WewgLhzKLWBmGQOZojzpgqrFULc7u8U3Rom0j8TShxb8yA/LoeeV3hOKLUEaRnQExHv40dPfz5TvNveeyQhlEzg1m0dQEMQv0I9avGVO+b6MLmV9Y0MajOthN/oPr1Wd3pi6JBJ4aNQSPqIPEqENYuwgcZnwAvHUdSpDWQe5x8wfX949f1weUrtn5w/518h+uUYWnBRyjvizL5oFnNFgc+iw8TpdJ5jH0vvQEdkJ4qoCTe1CyeprjgHQIrxUMXvybTz1PuJzYJxt9YyrMEogAOVjCcQfaO6/MosaJVIswr9/Q/Nq5kaNscF3JsU/ZjcaWHcPtnEqFzEaCkcRVqoRFo5AJNMx8VhbLqF40zKOMI98w+fQPNm25uRhl3PkQDLrj1eCzAqMW1ktp8kfH+kNpVgHFejDMrkR3fFlkDNnfCHgZIsQQwm3jMwjUxxb8evLozv2z8aS6C+jAOr5dxOScZB0sDIswBgEuS9PlKzXkMOw4fQP3GgJ/+UkV46dnF4unhbXD1DSVS/AwLdA+BMpzbffQNlKc6W3ETVAMONcxuxvhZXOCTXnmahm2yRVlmGJWXbtROtby80tcYs91AVucyT1IaiMk8RYh8x7IFM84WJcMPPukzzbCpUCc4FdG3J+5pynpaoHzB3k3EDnEyknTm6x51Pmn9Lxri2QQ5DiTEkoPVKS3Mlkk2J2+ueA48Wd3xSKkZvjDmvdAo2bH0w34Aq1YAsBdZn0BjuSWsjYBafanAhm1P2YzYy+4VlnnFrpk8Gsty6Lm4D63bRWCG+EyHkjjOyQNBvAZaBuLURaCQlCSfET/ef+xOGMZBu81YzNBmQHIY/odNm01NJ8CWBaElGuBTcR6Ies2BBEwyWeEGwNyj51cZV1kM60YEc6tbVF3Oboq741+NhsUE2x/p8qtaRC/RPBpoppHMIaydj7IUNFuP5ERpGU7bQ75rs+dXRQqjPuip5PEq9bUfnGogIhV2J/TVSKImlY/PaUooKmPZqQhkbSwRP6HH4yTXacH3XKJLAPElH3mR2jKvJr2X1gIKjO1vQ+dfFiKfvtKWvkcGYp74OCOt2XHbp3KgfzD+TXKvZvY7na5L+7vz/y5Y0nbzmFsijfqxJeMYqPU/KJgYpgRiQ4EKARUV8narRAOsY+GoZpzY8bhjfD3GnyDdlEIDqGjY7WCf0G5Mln541RlGGlDu3EqY3vFSt7luN1hp6sK+XvjJ+NLicqqrv2KUndAPlTej69f35Wn4O/DWRDT/9TicaBFLxqmsyMo+lnuIMOIg++3fpLhiWgwWTzYap+VXfuizUF2WTRx85Ubv8Na08d+VVQwDsKryePhSDzIQSx5dpGnXsezXDNLgbSfilT4WMO883DGXK2rvUnNF8F6nlP067lHxOj14PsjnTZCxBUzJIZapz3V9uPQ0s4EyiE0nvzHNOh/dioZ0quC42ALZ70KdDXQ6of/hblXougNEKqswK1VDv7M5/1GhS+xAmtKrAXFDxs470S33C1iLMoxfBJDwrIlOr/RzmVDFBRbTBZ84mlVXVUxaGHG7Y1/m2LBhZQ3k2tZsIn30cB3TSvHotU3oCmgsICEPsvK+iWqx6dI6RSctmW9DLTi8otsvpj2H3wdxDdy/5/iK0bArE/LG5oc40pkwLH8ht4MaM7cUkegF7RFOKsmB8uhWBC5jspRwtuEQilLZYVYQxxG6KxrwwK4i53115YwHN6z39ohzEc6U7UuDH+Vvp0Uhd7ulrint5FEBr/6GzYD6A5ifbaEaANdQy0jhfBIOJELX0v3WS3KeU2OCXroHofr6zuEfsrChuQK8gTDVSCwd/KSb//UF0dTrxrbxx5Jj1AVa/sISNdJ/BRquCJX9J3xD2Wf2TifzQvcmWfb2VaxrrEYjdr5Ub1IYxeranKmmsIl22jY+WFQTqOzex1Ikz49WcmLqeU/WqmQcJ2kiW7muSf8LdSfLCSdyYhOeyhpd0aNrMZj6p6ziyDMx68Xh26/FSYT5jap3UCtghbhHlOtKr9qkXDiNX4eFbXTUGr/PR7F+iE9HO/zJIS1I9nGxIa2obrMlzpjaO0P3rz7ggLioMh77Xl4tmGiBCD37t16hUX9PlwAADkgZZ6YOA7rp7tYuSpiEnNW5rWc6tJc1q5tdDmyEcFuWH0UH8n6rfTApXjwlYUJFSyLAlvLvzD1RdBIj4OpcTfcM6ijEf4B1YKsGPiOX+vz0mcyIzgvqDZ21QAg2237hKcznOhSMNU65iSx4hM4vKPhzlJ7dV1SL30ht/ZbD3jqGEJNYIpwfaUTwCzJ9jDa7neme1N6kO/lpUNqCpzjR1YVDijv0vN5y3r37NzNxUx0PBr+5r64sYrMI4pNGFdvTEqhS8ihaqhdSKmchvOltmDL0Pdw6vcE1oB0V7RBhRA8TIHOhqcC2odJvsPex3r0PsCZL5yIEW2sc+gEZYX2l2MWnsvrByFdh+nKm3wTD48QI1zk5v82Jy+o1bioD7D9QZXXCFD6oHeexdH3lyEr+kBuHY5vN/hgmVfaVil0H8KFi857r2hLrCTnLSXZaNRYRcIVtFhZnOe/IJZJszv0JETETEOyArY+vDMc7Po+Ckz7RJ10yZZyhuJ/kXhq23b5T+Vyt4WbLbyTaSS84B61iODsMxw3aSx48luj3N7IsBNA18GYSmo7OZIgsid66VvH8AYQQnJvk0r7pgCro5o5vY4t0LIcDi9UWJh6dU76AtJ7fygunMBIaNr4NM2bg1UwrgGdcuqvLZLHXtNX+hTkH9lN86NKB22c/8ZqCbOOs1KcDCkhWyTG5SJISpf33P0B9ZmrUnfwdjp0bYTvCxcjYfuXx+AZAMghDRumRzYfx4LQqQ8VGtz3IlGlHRpfETQ2e2wAsUKiYqMlp+To728zvti1uFOvkH85DeEjc+abg5MCVVw2w7xiSsHv10lBlvPLISsSHCVcc+TO5HeAoUKyaHXWv9r3E/3A1vciOUQO9Bd1RGbi5e5MGM6wZUpOYmHA9zl40Qia2dl71KbnwRSOaAeRTSavUYEsG7ljdT2sG042f5VQ3c0uL8mvfQM592bFLsZ4XqiOK4bS8/32IKZfqM7vW83J+DXtOHb6Squ9Z3zkF/5Q/Owyr5RrwP/SMg95JthySmLSjH1m6nwr1UVEjR0BEYLnw+BmdNyVUqGj77iHLJKmEsIb8cledw9luXEizbOVmpqQDsqeDoon1dUJFeZXI1QufiB60VAoPrBvC8OQZvefWeQBk2XH2jnDwtVfwlv8nJ3u5ib4A6eemap8cCTYkwgd7rlyrHtAGeEauQcbWZmyMgzH53WJamy8YhJPI7ZCcCT9Pw4mbnf8F3deKuipa0sFbbEOKivc0ezjK9UqvKYoXzkH6328wCan/BLr2P6jehF1gtVKImunse8GN7MChPi/3TrPspAKFLfbjjLFHTs4rw+8m8NU8IH/IFxSM+i+2/sbpxY3q0Qej/JMkA+uh/1hmO/bHkP+qFDxAJDMDE/OyHEp11Sr8L9bHncptZfm1Oojy8GM08O3XvzspeSTFxotcL+w2Hsipsku5LoQ9GM7LIEuGuznLB0je6kzG3K+97Io5HA+VyCqautKohhGcPZ37+0EsDAk1KxExBn4MNXacaDLoH6BR1UukW37HlZcB3Gj+xoO4Rtf54/3wSDh6VSgOFgPpGuD+zVJpO+jGjbROMYnCJdmsI5PUr9fePhY7+Lu74rG0N/hIZ+5o575+6n1JTJqLdJfmqoqzRqAtqaKvrWaPRsgt5UqxmIwpfozTRBWDFPJqGa/sBJZwfaXekz30aAAPrLIMURKD/Ma4jB0IT1mJNAaTge0S/RMiwB/MdZteO69w+ZKkB9cgoUpDCvP/1+HTMweDqdhY+pATmwwb3uxGYQnmxDbD6A5oDNDLY/9pRtgHFDs1I5kgXj94M5rJK4yOBOS/Gm+IOLoJA1A5V8++OvRpv1kd6wEXHvX71UvY0nRLGgQq37bItMxcaL+Ino/uCTZqAud2phU4zeZY4BOlggdWjtQOKCCe8vgHXZpyJ8YKjjW9sd0oMoN396xnUNXJ0XOH9Um0tRE69/434bRlqjYaehhVHOw7PnHvObk6txVl8Xp0hYl4YaWe+cfu0stj4dKdjpIT/yvhnbyBHXEfnvgP3odAM7xTDKfyPi3lVlWW3dcOB/Nsx130Imxv8qoKA3jRsyHlt0u6VtVd/PRxq/89jrFKB9bS4H0mJONPH3NZU046DqSJMEYXZensOOeJ2rI7zdaM0ySfxhNFdJHRYpwtPB71SPTf9cREerdqx8HnXzY8BY3nVYzv0dZw2FvBaS/ZDVU2eesWv8u71jNCgzvnUFNrEGrynM71FRkbDGbnW6vzMfjZSMi1eEos+Hp/UfFHFJryeY5ANndh6575P0DGMKPhfJclSEJ0j48I4tzDInWJC2f8J2iQA5MpjST8BKKdYuEu6TxeXaql4SIcZnTAx+68nk0KfaVYMWwdlbvaqbzAzjK8cEHaLTm/8K3o5Ez6i4YgWBWx7fg47YbpCHwCs5VNNPUWYJmf2a6yC0gUOJuZ3rBsD5yX17A41Ltk50+yy+TKivdbAslfojIauUowpR3X6oni0dIkSt5sNFjDpgPyy95+pAMKm/Q3g0mSIo4LxZU2bR2AE6Va5fd8QZEept61NcCWWOquxIB7Q2fwaLgvanXNtEjeC2i6tpSDgIlv/XwtXCx3B3tuYX3Xnbqy1lmEoKrlYzZGgQDsZqGv5FLUY6Q39jndLTaoOQVDS3+z7ba7mt6Txwg1m/L6wCi26JSHFxMnpLttkP2E3C/zMGjyQhVNcm6CwH1atz1oZisS8eo+QK0MKJXVmU1v0H5a1nroL6FEJ6TkHRKK24dcvvWDS+rWe4v8wOaZ6IslEIL5inOvksi2oHhyXFd69UeLVPi+KffHimYxUN5VyGttq0cZ9slhXmw0+/+Y4nWgUTa3JLigeC8AZIvlEtFp+Zz/FuF3wg2qJGNuJ0I6qkltmDOQgihzFxuacdqDaMEne9V8uACa5pfEe6nf1aJxG7bBxA34fwbYeM9H6vlD+UKFVFvvutg6YDSPVGDnl8AEdl4RV8E6/OxMkjmJ1yrtPy+iQcCP9/av2njhA6++CAFsRfq2lHOauW8FWJay5xldqZibIjKePpZBC1iipv/M9rV0l1/p9WpD02gqAgmxMSzVFLLTb+zPohWCxr1QPSEmJHf0AiM73S7+AldEtb3OgqmbOup5edcFnv9R8GrWV9t/ojn/ThKkGBoCgdhlh1xHRKmh/CCWahL+xEvjyLYZBeaha0VO5/lowsnbOkzWwhaR/nwzBfacOx75rwcO7o2bLsWWEx3NlvLSHV/tjbWuLKs7DiVZThfNQnBmuPg1Pe2mFgEfCWiSxEgQpIY8zx5Mz1AxNeJqTFoXzra0FUvKsfI5frLN8sHK2DjcdNnAWVEA/aPPauUaIltw/vzkxIho2XpcfXIBwQChJ/TS0Jr7BVda+zLzUX6MH9AQ3DySMLDcz6Pz9pQjk64yVBKRP2f0iav759lazL95Mjlp0IdEaYV+CBnF/IAXNv4eGbJtBnV8W6sKBINPRFFe4LYCP90U6wWeeq/ve3sBivxpfMB6oBAfimmjsqtUiv/nlZ6/X5h/whu6P0VsTdKtyYDwh4kqZYXj7zXUkLgrRaSYV1Zjg1wdnn+ETGGtZJ+AH18zCSeOHzqzh2uU5xUPUfBW/VrG4SzdBBuw8QMukPdjxIVH5/JJlGQcs0EwjCvSLksxvqeegJ5aPz5i7CH+rz1tkOmuYqvDdLti3KBJmI16yVDzzCa69QAcLaWoS4sV+6HXZvcyeomAzPpvyrBQTyYeNLtUXfgZ17mgbKzaG/hi0aRqanA6nvmtau2Rzlp7TtAedLHxYXgNAPM9Ldl+yZmnBdGf/qlvfu4Edz96VBztda12le53ZKvR7H8hrN4xIxYZ0fqVWf8zwdLAkTIcDR4dFcAdWRP+URFmGeyMc5cVVCkYmnG7/8p6pXFnZjIJZRqJN2/tcEoRS9Y25DPYbwrRHELieBXCHcgazq2SvXiALr6IvagEp9Lx2/qyouwkUqcUxhqXCwzQ29uV6JPR/hYNwohyCkLrF6MFn/iBzGE/ZlRQadpMsnjcQW+nK81U/alSaZ64IsajG+FkquiabAQLaknOuVtUfeD4kw5E4CuikYYkdMT95TPsATqxDjtOIVGN+EeNFvOYvfshYOMdFpUBtxSzjJi06Qrp782tlNnzYQj5+3O9TKs7pXBl3o06dJaZLcNq5TlwGhtACKo+FYgoMvx54UN1G8PnbPifBoAKsCszzrMV6+uE7H8KgDFMHx/XHFIzbTmj8ac6OdFUdrFLgiXjeUW/JhD6b0LZFG33HnRC00DkD8MJKGEx0dTN5l0oxa0RhR9iGntiNN1FKskvpFX4kMnS57P9gF2k6uuT+Nxgir/e3uDTD8BwBOvLSEne79KLn9p2tK7AgPvSIcj8kRhurOPsmkyspTfWo0EQa/Ykn38f7Tp5zHmved+E1E75prQRP09HutqzJbo8hGi04gJkhIYn9m5mqtHRtkqkO9VlgwWrR1gF0B5QKpmbNVSaH/O2nnxjMtgJIO6BIhzOWdZrBOv4CWEsDxZsYVcL1c3eJxJNSdiAX/2zAwV+AozAc2XzHWj6m5YMiFa6TbSWnD2KTBk9xbkeKM5VI7yV8/m9dBsjk/J5F2R/vFnhJyWXC3PfWouok+KcZkcJTDqnYmTN4AbDotgQCHoaTXKGFPaD2kFrLVrTqlwQOuVTlF4It4VL3XCDwH3Qw3aQ6hBO7RvWMGYVS0uofDJr0CgNcP8z4WSpZqmo5u47oxQD+t5vrZP+fKDYBjYomlcZO9r9lP9Py9kSch/izEaVimUiUuruKi4zDUcU0VfwxLDyNOD84OljeU0wDBDgTPgHezFCOBpTvmyt0Wn6KbnROCU4dCkwRdFRjRVJ0bRKf9Jd1T1txLlE+TAZd9p49TLbxaCq+xnIeYfAZ+0ldbkRQoehPcDtucj47Kj2i7ObNiqPpTN0cREgM5re6mGN8X/Fh5eC8i3Aw6odKjoZ/TBn3jqVjQdIzVZF5eZni4zuKKsQtLTdzDWf8DK+NqWbxVgvlTNGMmvIFx5a7+RA8BlQBRECoIVZr0cUpfZXxJzAcmgBPZT3LxCYd6jA8e/za4U4e85eNlJRt50nia7TxmUQksZvE/sT9H/hQTjKGA+gXgigTApW9+Khc7eYUmCKKmWzoT87tLr6BXwhvwi5B9yZtHHMploKGL3crqYTryNMf56FwDETr0+jZN1wmNDUiF1s+8lS1rPkxPqB7BpxGg17Imuj1I28blNv/G3+5TktZJfdww4gftW8jJNSuQzLvGcmMXGM5zJe86oJnmTOcty7NwO0UyXq2I0jnK2KfcestX3XoVaZXSvHAfexJuE8pbkx37rYtel1yAI4hb1i/MLZzJzEIPjHO4tEPLGt+TYHWAkZvEB+N0hpGgOc9mDPHMTOFENiWPaC+x3Dcs03uZ4hQ7cl0N+2uk74p7XqxS1Hh+9yF5jlfzmF4eFMscrGc2vXbaokz+6p0+OgAnxmDzOaeV5KyEJI3H1FtCa0DazbcZaFCHiIr9G3Xj6P09+MsXwnmQQcMXhrCnlDP+lSNFC1O1uVX0AMnFgCqz20BupiT2C+SkicdJYYDd2PyS8cJe2biHceeHKA/wKnIAaFR+PlSjJMrCapCbZba/axRVxkS4vvHnB5MFem1gQEshefayRZVyIma4EMENA31BrdGyom3oT/Km0mxHB4H0sMrbtEqP9UTrvslTucwrmHwR4OZYZASaOGGnLwnq4dubv246uYqtZhNnm1wiBn9EI1c9OVtMzbwpAbrOJBNqAB5Cha0FzZRauR42J61NFstthhxRDRsIpnIHZU0JwvbuZBnNoxqcGPxs6vf1dgCH+GL3TwbUtbY7DWOVrGtQ4X97siY+9JKgNG+k0PoHNBhD1u6dMx/XMEmpreZEr03iZ+CaqS90PoKgR2+tpDPbray7DnuldRaMsyc8LPElgXgtTKez7CLefG2nVwBBEfV9UgJqs+vFFayrihvkmfN14nWhodRfa+esq96v2IshLN3nqol04BmT/JmcsKTEivuXs+itQ/ZXqypeIGPCKFV4VqCK8/kNP412cjox2U9jTPPbzy2lIisKo1k2ufleaAH1pVhCdtKsj99slmBI83AAX2l2CsSkyGay6Kf+xbTFDZ7Y0LRlP+wNNx5Em6bTs8OqTbezJuMfQehT9vBnK0dGH24n7kIf4eSR2Bmdns6Jy0rh6XgjUAyIpZ3bYOlaMHe+Nfx3QPi6ydkHurCB6Cx+wa4rNjHIoRxVrUFQ/HDyKvrMUHgTcGhKNEofXNSpiNUjRS1lumUwh9trzzkQm7zFAumjlTcU2ljRz/279qJH+mUwBhwaBrMSPMGs6DNXI+MViZXaLrVZ2+eANPj2h1duxdQLMn/zR2Kj5mH4GdeUy6t6wh6bbjLBBkIHAqHBOcam8zuCUThSuJpi9Qk7nNJ3xZ9xQaivs3k+X31IRwFcKRTEF25Mm4pE5UTsWx72tOTamXgBRJFwcqzCwbvgnhPIF+yc6B8PLB+mJwF04GxLPKUxm3yoeGHmbxIvPeLWq8X2mRTFJ3kzfr4SBkWgB6dtxvIOXlhtlEPdXJ/0/107Gia4EeoJaksAfx5uVOztASIy7xC+YAM8Plhknu/sJdc1H4NcTOgeA8UivUmIQK1WIVtJ5m7zw6hRZa5jhiyBI7CCTkWzy7nzv5fAU35wONKFIZaprmqt1x2n3sAtpemYcWWlZ78CmGXpTZMmdGoEyb1iEZJY/OXGZJxZbeTC8ddWKc4xHSZLDpjZtk9kxE58KOnrE6o5vxXiQ5lg7ahm6m/6JW8+RCBu31uKzZv8P8VbnofsKUq1JyUPe4d3npfVPIG8UZM89il2esfxbZdoAnSjzAZJuZx6oNIjJMP2PU/c21BK9kmwY1BvefW/DVQiDHLD0yTaukcZf0SEV/ILag9i0X4DOudMnRIhWod5Lk2eqoc1xSV9ZDTR3SA5LmGgqjsw7KAkqJ6vttaE2Au1pGaIgBoHy/zdoCVDftBl7gBjPrHYZdhsQrTBuM8UhqycF8mAT3bRIPnrcrihmjfvdVnvT0xiocgHuVispaf8LESr48zMIkO9tESG8DmNy1SP0UP+w3rwdqZ5QhTn3X6BErRoY16YBq+IFevfwANuqFnzxvgyiqMd4o7+sD/1sDpVzbscU9ivOyrAe7opWOD+nnWifkVhqXyFXQ340A9KM6+vdxoz0rCHhL+gzYFv7CLHB1e8UlZwWb1a+rm7gXsrOBu1FdPBFP9LaGhXGgN8MdT+utWKXB5Z6Kxb7wpSG6WusvjjgID28KgdvMB+F9MSGaXoQiU8Xk8w/2Q0Z4FiZovYkrEaSQAn1SH0pLk7NUhw2gvgNmD56QUWiXeCx4Sag/MEpK3kH98AuC3YJAAb2+nftalMq/QJeVnZBu7Ik5zmjuuOI+Ba4rxnJ4PBlDwjJMuj46/TXMRq0TeR3haCZ1VV5DnJ/NlY+TO0GIjEzecKyGfXk1kfku+fBfU3HeuQalLH37ZLNbGOZhiFQ7VG84Jom2kyuqRPEKfwR1PSQoCAnsPDRKajtpT5X4xHOcFQ6ExcQyRqM5gxOQRsajgBR4Cc9SE6rkY09bfZZNTywSUDux/okagXIEkAJCaAzY6oYfzANyBV/OmNbBlmvCmPppWrr+cVgJqvinyfmNhvy9vgGSLXsOca08c2XIWFTtu6Nr5jlv1re0/2pw1SiW2kNHA1CxrVOlddEKD5PoKdWdMlq2J9zR5uNzgJlIdhxYdPAC6nl5FbuFo6tsmS3XATLu8HbZpMl4kD/uqDlE43tJ+fjmLahjh8NeEP0BJCPZRKiPaqQMPIIgOQr8VJ1CZs/nwkUKjISAKMehfKy2uuE+7yi/WG/M17cpKJ1L4KAi4Pr6xc6aP8lqKUs29EzVzu2mfk5GMaSHJLvgdVJD/1Dn5EXMLH6Fa7puaOIUUjxTRnCIHF7UpCTNSeEaJVcY+AnOxi+fk7d7fikvALXw2DuFh9Kml1sBfXAYns5UEWAQ+4zFjTkTcWYavvX5oTxx4VCmrgRWCE63xEtMkNKqo6F9NAaKGfLO0WhWMSgKbE6o6jgCy7VKGZbNniMxUig4wgP7iX4MUZpk52qp9JUrQao9xcoiuArhPfPxkByW9wbkYT6a5kj9IXoHUFjNLAns3oTjSXOH1/Bt8kztlbsjPNww0sS5u8CKvwQSFyrbTfQSk+dB1WOP00J8BGk8mngveor6pQtZYc8NFYoFBFzp7h7V1+knSsExuBRO+ge39FGrk5CeYfApAynuZiiwJK+iG04vIqtDMmQJDcAJnwxKlqPwJrKQne3op4R4gORnslt0kp/5FiQ/Ku5v8JIk7queb2zROvsMJZcCGD1twPOTJ6YMDV7z6wkG82f7mLaZmiN2/N5CXCKunIMyibgbW7frKdpami4SLqnl2afqvCPsMoi9EVkKCQQLNy7d+6nDKKc8ByUevFEqS91XyCHFRQVW/NUFD7MZcMk3Il1Hxzpzq/xOa03pXi0izaM+3SYEdHEMSw4wy1y2SeJ68IB7I+tW3KuxCN0PGUG79rbEpaOwq0iPBNWiDHRnWohs5sRZEjAd9O5pZJtklSGzwRyvBYkh/NF8yXQQ92z9Vv3+oxihYQzItw/RfjOcJWQa1T9D/lB3pxaddwvYkQPdQTRXTKWTJjWWWf+Rh9ToYO4zBQQKgGMkc24yFrqMjLx2fAcs5VsKBFMHQloIMDOjLsbgg41Yp+eFhs2ksYnulp1UqkkjD64nhmONwYfQN5hG98EPYmr/TfkUwfrJeta2cBd18A1DKzzPHgfXGXb1lrNF6g37qvAa+oH2IN82wXccz3E7JY2qN3Lq19ISkqYnsvfwxYuU+jhmzW5J5dAWUnPTJkL/38GZg19e6nH3hxWxnjvKL1kbQx9yyiwi/mWzMQz2iAyZ+SMCPM2+jKuwB16iWiweXJl2hT2x0dqrbqwD62/YSFWrDnQ5SggqxTXdM7m1HPwlBzsq0537+T/6F69OsjFeAvXDfG7WiMmeeIye5sIxsmAmfG+hR2dvVVxFFXEK6NhzLmabN2R6+dOdR89eXNCsrM2ars5RS+oFQ/QnPT8k58EtdlmuRJ3hP/d/2IJNXsX3epWHINCw0emk58Dqv5fDd6ZxNy63jiyFYmcA2VKOKlMzrGOqRJxYSe7mDPdqykbnqGuskF6wsFiexs6K6E3Q8XjojdgyJLKOFKNk9WUM1h7+fD9GlLk9f1SUvLmS/I/2fDRuUAn/QYFMbGEKdKeSGoUPYFczR85297vju+9W1DaVbzXxI6DLmNw3yhWbPd43fNAJRlZZifQUvErGLl6xV0Pn/9JLGbPY+CliiAobcnvB2IY6RVue6nJDzRA7v/2z4K4XSe/rwtMRNk2d/NtOXiDDlAJIGI86NbCe12y8JCtGA7pGUh25vpnky+8pvEbH/ZKGuKdyrD9RF3nbn5VnR+Hl1+EGxbwzhDiYuYS6cxK0SweTtGwMAZJh0CqwWy5V6rOPAWkg5cUq4iaprmSSPDIdTZzR9caS3UyYXqc5J1Cmq1FfrmZ62eKr1LcbsCNMjGWMxUB1V5aSGCKX8Tx9sGQQUzdoD+1GSJv84seMg2RyDPGW9gu7odC2cqIcja39Wvq7CDusDpaROKQn6lXWeOJMx8QgPtwkgrzKRlhmTTg9QRh0SIgxEGOzMsKuBkoEAa5NLHwzB62AP1snH+1RnrV5cOlpJyGqJzfgsnG4Ik5wnaJEPNimTsfekD33iC2Eu0vkmFCPwacvoOeWYbyUWsMrbvfbhasX7iObWg+BXfD6/p6/Pv76e5Gz+U/ZNr0fWhIC+Fj/pZ2Ld1QAEtiApuyOaEKTYL62yFv8+xxQ+Xbhuy8J2uFyFNA7M5wt1UbgiY77FPqyvxjOwbU5fOFDZnTcP1KKk1eeKvDXmr+5WP15HH/w3H9rJddBR6i2aAX2IUWHSB0odhAfwYGn9lHn7R6poeOJss0xjhbDOUXSo4xInITLqMcDG9Q5BTr59T0r1nMNal/Tm3Z3ntKE5biFoF3JjSqb8V2uwA5nKkYzrX+uP0Rsr1qTxnGQ2AAKsGSFG0gc0aPUp9KW4pi6AGPo4/2X00FKs2AoYMvoEtXLNKWk8ckRDxSwGGr24hiWY2TW9j9SfwxmXkZ/JHmAq6tIJ6bn2XyZcG40pp/BNFJ3b4A28+vltCHt4x8lGPv0TGQehx0HXfqPE9BX0762AJovI0LTv7AQ+8nfAuh+QdncGDMSwIOpkgYTCiv5zcu1dqjeJ7hyz2IgagDpj3qQnEjAGsiq0hOT1j88rOOCsyEVUWRxn2oVyGXY+lT2sRAfNmrN0qHTOhdLrU+QaED/0VRQnvDFxTpEjPp3/ed1wA0O7FQofl+WioyaLpPfxtunF4nO5P/jD+lsTReNMF1AfSdpbw4YqUD1+wGHoDK6h+D2fOkmWVvdTiQ6F4T5FL30CBUONi0rvwb13N3hPrBoRBvnRfqWhRiMgcJ9pNIZC36/1ZRfrUjHEtgFzYHeDpUvAwkW1u2ABbl8i7luy7gBVh+l4FFFt1B1HkgVd+6iR9dzyeqGm3znYbW2EXmTnSAY+ZPClscYDEhn97SNH+SRktscaU+pmueZaHgts6uupLzrFR2z+Rk1LOYUhCbPnW5G+B4DS64xd7uGlr7Rh9PCXDiFXR6lGB0SM07sR1m12aQ/fkUMK2ctxfDboyHc2xUWB47KZb/MIBXFJ8l9Agzy9eP7N4fbX6Ma/8BKWk50cAFQSziNYXU3g8XIdacq1MVr+EdDNY1RDfamJ0mHnblSHB+0Sw5p7ha/C+MkcnYj+Sv/X9LLOvGNYs7HtOFTpQq79doFHE1ol4ywzGzIV5XMQ2TDBaX043xI6WlXWgrYYr/rG+m3gYM/5z9ybkrgz88So10ZbSp3Hvz+bwcRU82cDISL1nNf2qEBOJANdgAGWV5iJ1GHJjxweW1SOLArN5vvDce5/+SaYgNsNaoTksVJ1oPKETPPU5qY2yzMoevopNYso1M7qSsdaroTFSP1gKIGf+FHBHtafHKWe8CafWAlLsN9mAd/gKXCgHKzFqDAKCrzQO4aPa2kYFQ8UJ0yFN+f0R7yqCeAy0kL7aZCpVZ5xZIb2EHfuNA/adpCrJIbbmugERgpYf+KAi3JwwaTfqiOuf1uOIhhschD7NO4toP+rVeKQesXWRBJADmS9O+7ykAdGB3gKnSa41jfPfEeoKMN7Tiwvo7guvwsZyeI1W1el31NXxCgswr72C1XO2eRYgoKBHAcprMmF2iIU3gvmy2Lai/iUcmBJpnM6kpM796gq5sHq6dOsQf4LNKBLCwe+IlJyRxAlKcwGcaBxPhg5hdFhW6mdVWEObhBUG9fnRThQOZLLbLDA40HVFpH7RqIr7mHlEsFiWqvXqzWQNP0TzJn96VFVnibBlytUOT4FLt8MSx2IJdoM/TlA9W4qXGUml9jd7x128pv9AK9KQ36IyWmkk0QDI9PUP9QlNgjI6GiOSmvYpASxsOZJkVUIzjU8tKK9NKhPvveHRi6ViEPUv4onf4t2ftquSCjMyJzWVLdNjHGukfNeJ/yh/TYe2Q60qaiQX5jtBQpfHF+DjjQUaRGl9qUvgQap4VIYE5c0LNDpbe8p/PnWsmVc5+IBrpBM+UnKZMI0hkUOpVjJ1ajMaEIyODTarIMcPtkl2+LR69ViySyXDLKNTDq66NNTvOnBK/IT+BcQgSn1ZaEMY+Zr01ESfPRzSX1x/jZkfZvYk9kpyaff7AOJtRQNSRdTpN0WJXCMaZB7p1JUs+qZbq7FmkWS/LANkYTRcw+Jfw3wayw8Mkr8EgOQbwEmGFrxmcrkWxg+C9Z3u4wMn27u/sk5N7m6liUyDX27qMEze3V4e4qK0RrZdHnKySxCOuvM0FetQrSzJgbHYXU88UCpvmenBoPxmeNZvSNq1g1WA8O/QxOaeRdBAxdaj64b6/T9L6AiutONqYTwXwDv/GQwUtGyP92AciwVcBeaMskSYYIVy2ElX+nB9/faiU0t/S17JlF5M08IL3SqAt85aCBCvkA+AG7j7UNXy3CP0MRj2mOKISxT9MJKaAz7BJUocT5VQTZOJuiy20JnTQT4aNlY2EEjxUmMQvFCcm2SzKNMovgvA20mbvaBG7UTKLgPk9yA8iCJP22/d4nQGGsgh2B8O5HDJooeOws5TpZ8W7phf4+9MLJ4TLRWloFkpzRWO/z6cqG1gRxwtlJcZ+yfPqzzjbwRlbuV6scQ1dK0EaZBvqorGLdcLkvZVY3UmSpiOCyC8LclesPq1ZoQiAFjm4uRlcAcxFKmxSMJBcW/d3iVISVDazyGcx5pHEmjMdwr09dJzuX6zCehPcRpnnTz5dhbyvqoGWpNEnYTdY6vRjZT+SSegoIo/ZDFTLJV3wOcfQ/jF0D3hNW4h4BYv7YxJNOIy1pUBMLZNJrDhdZJqsKXcpNA6izE9pUBmkJGLTeKIMsgBPZfR0AzYzjWvuCn6QhGKUyUf/HL75NBw52dEMLS36H2SH/4fwgVtUfThcrsODP3UpFS3/zWmFcvr+ZnqVFJW6lm7a9NUkALXyQZeP4+yDYNafRz/e5uwBKEtVxQ2cythLGFz6YP53xJnd6ZdQPk/LysryL8GnPkXA5ilKGKUSzRrHfjaAlocMjBN/zPfnZbvwV+2Rk1KjZ8HNYAUI48b8vVmqnTkCqYqzFWzPf7ZtZpAT1iV5egIBX0P/LiNdVu7p/gJF95ju7JPq8ROWlooX3ui5YqneCs8NQ8WUUpmj/KFLnCHuhK2H0SUab65zSNBl8DBrW7+Q+1jwBmlcqZ6+OJxvsS69xbfvcVmH4p4PBpmjO+FlIzo8lUrKbMxm4/AFiZ6eS+4XTE6sTOW40FUFgTJU7X0IH7uwK3GpeGkW4yPE9h0TDOnnZxmy9c7g0I1LRLZFrfSnLWG1Ya2Bha/nDQdnEqjNuZmVAKu8awrnku1Jf/CXRrflZqi0IVSeojkBck9162Q08iBghglslUVo/XRYDDHOTOl5HohWhu8iT8z+d3adcvYvcxRSjfvrXnPZ+1IyAnrTqUIqfBTdcx4sMzhNgE+PwFOef9qSJXACmeDEXLwUI3YusfQXBgn40ZGlAxbcAgV/aPbPECvilRJSAHkVw/CJUM73CDjbh0fyvvUtbFOF/4qhtoa6/4Z+GR8mpL6HyHjgPbEQa4ffb9wXiL3slsspCDlU2tnD7TvM3v4jVPGNzE5px/6hnNg7lN1hCVjmmvxv8VtrR0w1984xtEMyVoT2L6/8e/0w0JUDKvI4xiXG3w+EahfQOb0vNkXH68Oa1W6GomZ0xboT7vnt19dN4jh9QKCkw4cuTSrbyvJClQYT+iF9/bFk7X821Cy3YxbE7UYTou4s+yiSKU24CSff6wQDXbuX03BpGX3tMjN4YHyBbrz73+31pATKDh+GI3DgDVBT3q7jA1/4vXb1DDTJx+ZgEKZT+vKwOyj0Dmg8BdDQ8X/wrim0UpGFwqAHigm4fgVIUv8MU0n/fR+Dc0DnoxSuS7gO0axwpNDxSQ9GHhmMy70y31J3VmBUOhxe+FEs1e1gM2iGOxsJUS6SxZjHn6XWIk1g9kuaJxvTw0DgkYFn7c6T4WY5TlaKbdCLiH5kozakRn0LzTFtChZaXnLHNeLeZWJPLsIJHU+r86jDKFtS37BeeTV9xLrKH4agJed4JmlAiIEfkAoJkRqRvLp2+ab23F47WFRhZYqFB8NYECbibKqlHnTzPQlpDwqabpFeWabtgmRagpgfrWzQuB/4zl2/8jiCCHYOB4H4N1oALyJQfFsWMm7E3EQJSdKj2mpJq3vzMYJ5oFH6oWnA91ZOa0Nx9nu33YR4rUIzwVYxGiCJ1A/vpddePhQACZDjSUbh9LafuZoN24+yo+SbQipO+XG5S9CVCZc5k39d9A0KHMyqyE68jnDf3HachB8mBA2KMmx2IumnohC76CMCpaGLDh1ViVjnfQo4EAWAsqUenQcTeedhGrR3tf3358DFu0ZgquWC2Ps//huVaWUWcmjkwQoz0cazWgR9KimqOzbzY139KhdvpGxlwegNftNX2hIPuFajuBmps7/U50qLImdRfmD3gcjXiZG+DZ5TH5Z2q9tSKZZ6CZviV61erG94z5tIUrQxofRXcMbQpP0eSHKzhcjGYoyyGuFZC4bdhZ75qG4S0ZUsLuRj45NDeHHtcC4/RBl+UQcHRNCi4Y1rHBbm6783JVFOYU52suSTzwZlVwGsWaEijKh7ewtoovZWwk5+kzOFhXQ8hGvf4/8u13SubuNeblvp884tLTt13xewg+ewHh5QtTcuNo59YYFLEXhiuGlLIN9I8uLIG/epK9cbmEVvv8T0mmjVltfXM/Dgqlqt0Vf3Hnj0v1Heafp0d5s30hOLidRtGM4ZS01YapYYBrFZlPi7voEGco/nEd5OYgb217DIczBy1Lrc342Zcs25+NDi1m817jIZ8ZQtqAkfjVApzaRW72dDqas8M5nTE3OzZpjslcEr4NFhaBcon3mcwtd1cz6gD46jF4Gy6ppD7bqbWMM1DW0hqiTF4NZXyY2rdAz0lCUuGC2/b0wviir4NTfIi7nnp56r6Vq5MGw7ovxwaB8fHGLkmai6n7+Cm3IrCVYKxotGqWS48CdsyFkbwRzwkD05Z+Z4XW3tyalO3uPuKLBO+e5AlQeKAiElrLq0rWaE5RdG/H8pREzTwVFAKbx5I9IOuZZEKve+paNijWNEjFLTsEJ1MyxiYg99wcivHCFRi9eK1NGh/KS7I4mH9sKODIMwJXVEShprUQBvTNiBR79i44nF1j8qP1by0XyghCqtaaTLI3X1zzYbeydskNzVmsCxkQ4enDM5tVYJWWua9lJuvqhEMpQmj9TRyPBzQfMT2DToMuFlmiyMR4ytbpt9Df3DKu+4KVrFDqhl9pDQsHKb1BzL6Z0f5uwnrSdDOh+jlzYM1v5o9KYNRmCQ9InhqPkLKWUvn5LMP0KjwfZqQLZtNu/9ub6v63Dcz5As70r396M0uTS2oxTWg6/iWpMy/pkJBU33Tc6/WuRb0D9RoBNMlOAUWpPISkFanTQ1TZ2BXW/j2JS7Ks/2pKD6osrVzU2g3sYbYakx1xWJ6cG4Cr6zPqNfC3YJ9B9q+aZ9SVAqW6uMzc69W6ygBg/tDOTn8V2VbTdxvg4OM6Y3drzgXUvUn1+o+uIL34Ij2pozJWw9aeC1YD0SvdKw7EvjJaC6QtAcHoyzHm6BB5CebDVaP0FGMuAS9y+KuBEqIwySmjGTVZznmy7sH9zYPoOf4EYBP2Z+LjONmP2lLYtGji1qEMkqKUJrln69Aa4qkQLy/jIev3VOMFwPjMufCoVyPOwrPsuqVGaD+tH9sKsUeq+PTD+4CIoiOmc5ZJwFCNOpUymF+U8GyPMUBJ0YGPrQE8aLndSTe+R/SFSwI0Tmv86+XA7G0o2i67r2DaDxt1F/o8Fa4axYcCx1xpS4SKZ8hEuJQGna+41lAkEIF5gVH0ljWm43nNayuRoLT1VnmVGIWUaMXY8T1ys16l30N9CeOPWhq6ZjASLzAHTRFMs9ZTdLNW+0NgRtJynmxm/kDyNAc+Ebr2Y3xCD3IJ7oUITFfqOsLOgswOGwn5bdjUZel2umSH2D7npfdtCA6iWJbfBfjHmGBroibZlK63kVuVMmA0ig2mm4xBnZR/Z4cQNHVS6cwjI3PJTFo7FsJKq7vePN0P7j+qen3x9B6g2pc+wiBSpoGL2oxeurNpNpfwoSVgUL8XtkxxpC1rRZxxv/Owf5869mah3Q2VeFLRIUzwRqbMRsBR6zxlQfInaIjKxh4ssverAtHETDPx4lNUNdKPUPRd/ZmOz+9MnDlFfJXBVOTmHt3kXJWpDl3ercsIBdv8C375oxu546IvwUCZ/GXe9rFLgzECIMGb4IJor/PwVO77zccxbWODSJOPkz1RgGGBkxaFDjNALUANa52UuD87jJ/8JdEoC2A+zuRGMeeUm7iZoQ1Ezk4gnYwePeqQQb4LCnFWkZweFFWmmJhwJ+r2FWlpA1mZ4ZxdIJIV7TnJ+wu1W/S+hZfIw5GSCURNJyAEJ5mRgIvPIxmWmv5osu6KwNriQwClug3NHKnYVAFMXHrV7xeONVkOfYVOy65T+Rzt6zYo9O4hoBGxmuZHN5GSJjJiXMliaOJuVkm2Y8dEeAR4n5bVvCYYhWRHnRcwks2cggMG6MeUchQhyE2koCVM8xnbfmFSecmK8n7c9a66ioyE52IRfxNefXXtIPQXgGdifZtqdzboGW5i4tc/v6d932JrL8EnqEgXLeiaimfVC5QDbj4WCHu4IF8D+r3UZ00d1e3blHEryYRm3JsQnpPOXF0m+bq4IyEsuoZ65I93VbdaIwRMquyGT5qepA3ECaX/PkRchwFz0b+YxQpgCfgGjXW2QA0ki78deGjLs+IH3oBZ/+xWfx16HBhjMnZfpy42Jq457118UEdyso8UeUyW46uNFyO5UWumLN9HoCR1XMU5decza5EI/Hl2oateURKW4AoaJPuvfnKVoLNow3PK7Njl+6vV3MQFb6SpzvA3um7+1h681dWO1LI6gmIjxg4P+/EhQbZdZ2ac2+gsHTaG63q+6uy26PclK75qWI23jll+fB/Hp4Ym6pMwy/3uelMl1XpKud+gbKOy87pE8K+6QL0X9ETZU9g3tG3bSkbIUfzW3FeokZ+WH0Hv52JKyxQLII7gRtfWiJdC/nQJ70ML2HRE0NxoO7OpO0NvSRBd21itnt8MbncFH1XHMU/M8rK3LA78WMBF8sU0K7KaSTMIjwyncxf41Kp/x2TxJOi+Ei11nCC0usX5vx9ngs29NFJu5Y8RA18M7VsBz/nbqRMcmaPMCN7ggzlnok8pP3Bq3j9D66ILn7F+nCwe3uq3y1qH6r4WWukA0omyFxwHzHV6Tk6GivWfwNngUcQzFGKkBfsNJANiUnWNcZa8kI31wP5+eDMV3VoGWqM4CdhVkBL4yyK1780Veoe6Zu4NZI7xFDACYo966gvonHg/rR5rzWhAYRjI77ipc2KRwlvBNFfePYAhtlY+PMdJhWNmHKzWmstOYv3h/Bhvm/V5V2Q2hKlIcrtiVfjBKjx0MvPHZX7vDqXwgw1OH+pMjTr86oaQjzNsM4Q41yyQA36qb0GoHHSGc0vVeMjFGSK3A32sS6uafilc/vf2NiiGy9s2InfTygUM7ab7rNeQTZAcqHzvA4YSUBcdfmaOQQRKiLmv4KFeAKfz5/6H3sWg/vRcMxMtqcsxWnbzelYXFUByh1bMD8T/UDBrOoyYsPIPy8bxjMhVvVx8mk3r7N45p7lBR6Z2N0r0BWnM1IWjzB22uKbz4zIWfkLc5/sp/gtFG4kSpdvuDNvCD++PapWd9ASFVSkJG511EanVA2N95h9o/erdTVdFlHVaF3LohTsVSKdSYmJCxuOI2z9FXCbmW0q2+doIDV4RNZMhjqwI1o23iD9hQisrX/mDKN9wTpCadWa3qSDd9AsTi20cARWgF5zN+gsHm9SHtGhNQpij0FADvzPMrXb7hW+vF70fKhmznX1UqiTuQcsu1TTMVPN4pYEvgm9WBd/Ek+cJjh7xrMe2RYJtFaMaTukvXYldJ/e5+4+Vw4Y6WPGXAtXDoknMwyqyVBJS/G6v9+Iq6OpQmCP33F5jguNcji0MJdiMi669ZQf9/Im//sFYqJQcrn7d4bn+mjEWkhxAPxHWZjlRQwTd08jRYJ3kgAaq12KUm6olX58pV2JjT7GiVAlEE06wc/jc8W/eOW2Ybvp8siQBFZl7LL0X2tLSYOd7k8bv04uZsqIrJ47hQi4st0YU0/3lLWDjrB2LpyBZ4HfBBe6sT2Re1CkxWoeZoUrAk4dNB5hlhBCojqeGdzS9Uy8zCeDcZd+lpo6Yx6J18YyZkNUQL2pnTOFLHqgK0LmWxzPlcq3n7FrjB/hXPhE6KCweWU/yuKvYX8ibGymrLG/UOTe/2ST7LfNiez8Dsoi2Irk2kmz14LW1yfve5fzH5GS/WgnmErA7j+KJiUJAx1cEPnEKHXYyP1iAANLXxEXCLSYwXIkTBaSD1U4iR3tN7f8dQa5FxfmUixKeMGUcJU0ANYyeBNTUswPRs/scHI4mO6q/KCAIEGeuMkuItX2xHsjuljPJ85uFRHvmyukrbWzNGci8o2tP9lQg4JGsJ9MVQPNB6OOO204Mlguv32UojPZpmj0CiRxWoH33jRAmc1NYJDAz1wy6SVW5k1Bpmngmn4X8amadWY5DVLhUHoRBPTQQRToQJ/VrSJqXiKU+YVdDD6Rkx9yTz7r11dTcT96Fik7en7D8cQTKwHv5qlr9dX/ZsMS1KwmQTudeEKHQvOKNt0nwZumUS+WT4hvSqLSO/x3j4wX70ET3I+ftCJbqD3t1EHVMVJj8WfWuv3xU4j1n+hY45j+BcwncMVZeUtrWTow+UxLnMN2uLkSRjNRMfzjUBjljTuRMc6XF5WPAwETuB0ex4Bcom4wSz4d9NL1aEOQwkst65Je4owWd8r9+jmX5h7mmiisyqsCmnTuRa0B2rVphI89FVPUEO2SpUmR6FldC405wq8bceRRmvMeX+7eJ5JQyeM+EhnTNvLziFiSmf+QAkgKi++3vqZ7TTjq3UHgAxktlM9e84Toa5HWMGneYlLDNstbio1FwKZv6yxkjNZpL04CCihqXEDfhWNDvr1Fn7QI8H+KJjQAHPRGMrSqoU0wptEMMhGLKpypCbRpdhYRgeY2dSF7UFq71VQTpq5Fn4cV2wr9Pi2o3fRu7G6h/VNecsDDxXd+85HHj4f9DlODo5GwM+uUBX4vI0ohbrAOyI8NfSlhlP9g5VF5XKdLCMLhbpPqad12x2E8LOM5ope9rQn7rF1mqOXfObxgaxr9+61Flf94PrQz+CC8lE5LZbFdESgtEZ2TrwxnfBETjiuXqrGbm8H4behHzs/FI7Kn8IcQY7n3AOkrUFFNFLhDtJkYDzH/OpXwEGBnP3g0ME9s4ebYgq6aX6e+xrmOKHYeLkGjf2EwLUMUfq1I/fq8O30p7Cfhqgz2gJ8s0R2NIOAvRbVKWMPvQpTEBK05mnfapbFrdA7BCeVHEcDpiyKlSRm3FGOTo+XfR1xktTR0Ra3mvNx5TzdVPjHm7oaphD3F6WcI6MKKvXkTqsGtRdWquVzLo4+mOFNBXaYyfTB7J/53pQNjHasn3h6yJ4RzdWDc3VagRL197lbAuPwNFBm+aen2ZSdX8qpv77VpR1dL8ppqjZ6cmU1pRXMQ62nslilhsYbHHkA7oOgrq8tPSEdlJV4QUYlmyiHZV6fst6luYddx9nKjDy4kHs6eC6xE1m5jEy3VC0t3JMrZWlw9Qpq+xfdAzG/AAbynJP52yxVs23mFjY+qYPUCGNjxFYNQxWkf6cHopuYJnnDj9xnk0k1SvhbkREvnAKIlk54A+Ci9hc+rTENMozsBko8lD7xA7VN3GtSDnNDAMAO5b+18tc14dE0bKIvvG7DYDUr3ihq6u9Wj8aY973sXKcCOX0R0HN1erflzn4tuob1oBfP5Eo1NsUQmQ9oPKXJ84C0GfOahzMzj2yfSEsw3PZJT4LjJ5pf37gQMoGzaqDpgW022cGeVIn3FBD1WNxr+HkPOkZLhp5u2W5xmC9/gdYfU5TiTEOJHBzpdalixkFFnsF+XR93wJ457z6IpqrS9NuPGwzzUngDe5tbE/0+Z9zFlGpA5nPTAcvQ0esOh4zVXomu3SeE8DQNEX/1r9TcJehPRq4+2dA0F7tfPfJj3Y2QC3eMxcxUpXKEqxqWsT7qCgArPLr5sazXkS1yzl0dJrht8sE1jfQnJJkj5AVohL1Mzg9MhrZ6ackNSuy+wfkhO38srLmYr+MTlrO3Hm5Z1edpDoahXkvUZ+9jjX05Ba+cvMgQnAIkCSU7USWma+Z4PUeK5ygYQKKndxiZ2C70dHYLbKj/tKurSNiqJnOV8o+ueRJrD0Zht+5nhqxhrWbJOXBTgHdcRgUtkqELfFoWfg60DfaDlGL8WQDQl0aattmgjiFSsoMmRKUJC7gBrxafibRieEXOAsr5uSbXTRSkfcAIhoGEyj1+yCvmKzoyiA5Tw/e0M+jiurnDfg8nOzJMkH0f0mQpj5qr0DqcXvuUR21duZqHjas2KWPNsvFwY5bhf64AoHWK5zXA5HdXyP3WXSvfTkAp7klACHTXCleavMVnjibhk3AKc5yshDbx4KCBWEBZ0FivkVIVDeI+CetTpmpYyw41KPQXo99TfmwYl/IGlkyLQG0Ts2h4gY71I6WOUBAPf0wPSVwWEXFpfJ6Y2HuoLfjx/l5YcTA7WhRtPxC2+iGzpdG9KDhu7MaWJXZWHZv4/ikXjXCapnQAK2kvP5mstHtrm62tms4S0Q9VJuGPE1IKUlA8U+BueY3tao/VHVBO+ktBA7sJJ+/ZOIZu8hmegBl1SHV+f7Od/HPjzc0sWB2TQ7xxaILybriRftEabiUUNwROv/toOSW4FWe6PuMLWeiYddTkp2bgvSwJuyH2W/+u628hVho4Hy9/9HfB9ExVh4H/ON4DDlxd8Ff9l5KGTquidyybR3PZ2Hlr3BWT2/U9XPd/qGlkLk1gPDI7D2NhdI1z4ANt8rmxKNaaydCPAIJpmbqvEklG0Sl5qqY+/DeAilpvAqniBLGrkadzHeO5Tj5a6ND0mgSDQzUbeaFfON9aqOt0naaQgUKJ6Osh9Sv+7ng+/Z+Ea3R8LRJZOmqn10hkMRs6MM8ss2rhUyQG8mwfEAcyipIUpHyZutasTmNfYpzlsA9/ZWQJGbwkBTwdKXa8lRWCPgt0l7jAG01gt2f1Q4paWTO2aKo9L3RMYmQppLeFz60PHIn+N0s4TRGPOICz+DsRz4g9SLYOqofZvG004wOOJHZrRwBtb8PUfLFwJqctfeLQhxDfrW14Us7ThL9y9i0nnmohRBKtj4vMIuos50756biARYbADnOuSHHsONrj6pVsaJgJxCGx1iA9rovMV965G1dPPlacNEhv207BbU3vAhULrV9qG/ZeDjsO4BZrXZdu8lGfYcVb3kj0XAEf2lh8/gSYDsumwsYSw0YI293aPZ4JQpV1USpY9FJH40KAvs1fVqZ0OWKW7A2Se3hGC4gYc3xBEjONBEhxOiLOLx1AigoA63APG4cjZIuEPv5kjP+mZrej49WB8wITfCePYYNJSZANMXkJYizpj+wCy1FxhieGjMqtk/M23PqyQoEKImiaxmp0ZYc5jdaU770JrLsbtXO/Cpqi3W5Vc9MypmEEy7zRfl57l6RiifG130v2RPgpW+nYP2XfE1RBlzjj2srNJWQGLXogBowBkAVkwPRvB0/YJYupSj4NLHg4xNZtz77NjifZSVaLfLcB4Sy3TlgEybuSEyQYn6M94uJz2NR+1Hf6eHrkgzAWeyEGOOMAq+WzcCEocGZNV7VeNkrt/fw8n4bQtAfivgYbK9vLX8mvEzicgHPSfnVvCNe2qpWFmZoiKykD6ttmmPb5OwfTHxog3ILSRdB7BWLOOgw3BoWjIK000DlQIiCZN/fDyNKqtyxyLUHWWDvdwtJYjG5uvAdTzyZppLnk0rilJDWshtKDaqKf1y+RHv9gSZ0H/85b8BTGqpaIAQSBnwoCDT0WrPN2j0fiLCX+DOYuivrvI93Bc6AJ+w0NWElpCcvQ0hhuELguAKSG5S+G8JX5ercCOCoftXSQvsYG6rm0Pbn8jzbnB0N3t9Ao8rPZh4O7pCu7xrLVZA3v1H1G8X13rlSuEOfMniraugR9n95DMt9FNd0gpr2UN35u4EPoK+Cswnn5g8Lmzvx1fOAx7/XCuYpcQDKSiToukHGD5WvQVuBQvKx2teOZLdhFfPFte64LPL2uw0BnaiQ1Qd8GFjuKVOzgO1Xubs0jCEU+n+N+f4Wv7HOUikcxRkW/EI1ukBAEihJDOSxhZqtD00X0OY/CQl6CQJ/2ShNcd9Mq1ZoAGSHktvEo+M2NiY0aNBHM5uePqnsWTTSFlIIuzt4o/oX+75opkB2INZFc1O19SODY6RCKya4Sszss/fvuXtYssyKDGkVMBO+615e0s67dIAau0iRnRbZtuOed4gh4YmZ95Vq9Yg3X8T20n6USmJMK2dGJRMz2j1pS34GnuV4Rhj0fGWU0+4+taxyNFTEwuxTBcZI3w9Y3irwyYbvR6V2nTPpwvgZxRpUHRdhFWqSO5zqBG4r69LTWs+RQjJ8H/2T842d1U5f/4NVoS3oN5R7VoXkfMYYnJjWmt3UgllgaoV868LB1NPxsTOH04qeLjbv7uRKPM9z0FpfBm6Aj2SFc1F4u72Zyjv4VZ97wqqlWkYqj0oApPSoAKWnTsgF1gnWxtqLhaYs78cjM4d7zlmz8HTlTnzLuRDyhzKMO0bVnJwunxz7wo4AnG53wsYW7NtW/5ZBkxGV0Vy36UKrkQEnn1JRkxHgyfZmQxzOsZIr/wWqugUAd/4fzffZy/z4Fktc6IqNesdNnbVGWHrm5cNOkIa/Q5nk+5B7lt3JWP+iRbDnFxf7nPFVftuDnJMnBuWLcjfJcur9pjKz1ydtEAEqFx7uhFUZbSuhjgUQ9S+r+LfV6/Khgtz1qPKErnoI4OY8dM9Zar95oHVY4l3ZZ1BsyM223OMqcB2w/aOVrMvEdPF9HlxwBLWIlfreqP6rgocHdf2tHn0li+6mOpRCXVFPGKByJKm1Zy3RCMCSXaM754Kbdh/+QcQqQPiMNAGKPKnzMW8GgDz46pVUtDLQVLOn+bp36glDE2S496npZTZeo5rMjYsNmbGe8xjC1s7nj9Cd6sf+0u0ZjA+3p6SSUbk7ZROi4XwsogSM93iTejOUEtPcQFP20c0CBxtf+FKG3TBafKqi5ZS6UClQrtXVF7/hkSHFDZmw6jlBk6cxI4ywbfu+gsNXBnagHjsQ+1a5SpE4RnhHtVGCyw6O9vp9QJBCo6sSR4/pZiYBNjHv3YGPY/GSvRobCseVhuzKpDRiQGrdOqNKiS6by/Tei/1kBDNVInfZyIkZH2LC/KQXgNfeDWK0VJ20/KKkShGs9wn1/K77Oa/5FC0SB9vQg7npOyGb0CUS43u6evaTty+d62KzUPHS+7UY8dMoUOmC8E8g7jNgYoHrO1LZl2KKQNRPm2dx644HvUGXHNU3B1EWuAFiGJ5/2bjoqmYRrrgMTqovFzSdV4ppraDh6gsl+wGh9lINUTadKbJWtbL4PO7UImP62MJJQtlP1t22qmAcJspqQOJVAqs76CF2t2b+a/llnpgu7KUzdLUdnipbJfxxMP6DpKAdO766vyjy94XNgdbw6ryrpuHr6mX7KqM2wdqhOqUnhLijgEOW7jQmQ9MulWwVfOrjMinA6SclvG8W9uSch9FF2CGsJ94WVRNMCuvZRQYyHw0C/6kL828yFUX4dZpacT+SFDYnLChaV3NXRzAa8TW5IoLM1f+84BchW/6vRPEr7UNaDCp8m6P0RH+llQZxvL4OpIsghy6LE0Q7EySFk6eirq9orQKo6Ku3HOimD+3+UytwMAvv1pK9xAJLRql2808mJg5MDegcCM7gzEkk5Hc6Zkib+mAE8pKV9ULdGx83BxA5j+XOj12gn75WBmlzegUG+hs27ci/Dy4OxKdsUdOJVxNbSdSAxnw65mmxslfafVzW6yHMrmWde9CkWXCTk366OTPFfWvauLsGfidT+ivF5KXFzictqEsJY8nr2pTzeBxKiNinNqx2r0+vN1wjCEpJOyUWNMT4LAgwjZGpMRFergTNlPUX4UgOTwDuA1gXNAB/r3ZZkDbM2x2royW/+hSiRO1pYJ+3UKAg1ntHqxnai3ZezDzvUeqBVZY+bsAqyjvwm7bc2gLHWYAE3EMG5rTb3/tkwcaXqM4LEgds5eihg8ZCEPABnZ7UBiBmbjZ5MylVmMqTa0lm+Fry1AU9AODXsOp/s6vPQUjSopw+YOKSZt0vNaf7x7Nc3ZiOQoS2ueuv3p0uFlVU+ZFj7gUZ9DRJtfBc0NVNwq/8UbR/J1DWb3H3EUf9rcZaVbY0T4GsrmxY4yE/IGnrFRqDoZW1HhNLDTb5qb/oRkqNMIx2DOW4SPDtZui44Wh9qdjBQzGkonMD+WixEuvsnbvq2CsQvEC8GrpdyyYGN0JVKcB9w+C1uYPujcpuCl8/VDbpWhuNHhFFNe2nmXCHm8Nxzb7uYBrPpN5P/JvL6cO0iMsUYJTtPkx2lx2dIAGPif0mrW/o50Nbsoue5hNBJmevRSXiuRqbfQLlckRkNlMCkGgFaRl4m5v+zqMfL/tdHsP2HMjqs5zYXEWgN3WGCwv+UKLPMxCvZoIrzyatlV6j85l3HHhc7olyvnFAD8JwZvsu2D1/7N6qElkEADsRjtIULf9CN2hSaqKZRfir1QzWAye/bg6LQTmljqcN/TkdplLVdtQUYrbeG+aSf0IaLnhNBresCCE8eciBu2dpvm4k+8/zagVBcbb32YfNbbcV9jMUjqB45QutJQ3ied4j9j8zp+W86EtBUcYuBZUMHgyyXAkGkFHBLsiQ/53e7TDgCd5Ua0mLOg9FgYPJCNzdrbDW18UU4rCw4R2DPwuDNv3iGG5lROTBjCR1gS/EyXE2aLsPgQN4lv5rBnFh1fvmLwA59nS6zb6eb0ATPFgkGfizUxZq6DA5TcM1PCTUlUFzQpURiSpbmAEn4e7MtMFUHF1m8ZOfWexFxMzLi9ktWO+c69FlIKzdlrFlmmILAeN/4JsXMxvBTCqhzFsi4XL+dAtEZE+xk2Q3XJKFmF5oS+2LIlfO5MNLAqJUzsKRbLBlHqBJCDI0HlgU8Fj7Y27c+ODq2Kxr5JdoEqZyowcZXIX9Yvpnak6YzifMxeqeVenQtyHI1vJ2iNxnheu5DwCh8rXroQ3n82wDL5BH47UYxRLn0WM5A9XT9L4+ZrD2YqZWu/gl24nt0c+0dJrUTaTGYoQecj1VLb1Ko7f0A9JS4vkCE0n48fIvDD4c2GCYd7sNBi/GTLKPUQ0W6pl18EB3kn/C0o5dDc9OhuLUQqF6LDk7fo/S3gglW6iAQM6vJNG7LXCNdvmtdul946C16KVRaYcZqiU130x/WMQB6rpeqDAfDPgn1m+5NZBG9IYjO6hGSumoVOV5MevxMHEjPYAMu3bA8U09YGdH8MJemAwMg62DfejjchvUIFp18AOSNipzVy3GMyVuC2V+VGlWAb7D3bqeSNxTIiqjX+8GtLi49BoE6AyzgpAvAClbSELS9S2dP0Hjv2RifFonDOTLv4uQ6BIr4gMEYTNmKkBL2NnumS8ikiNBbyTLUoWrObvsyUn/rMELzZHwLOJWYayRacUngFfOe4FfM/SDbXNvoOX1rB74j/whf34oBl7DbzZdVX3vkHXEEpeY5AVT80gVKOQj91j0pwOFmDVuG5b8eH3xpCu1uqR+y5G9FwA8Tm04jj9oLcbc2iy+atsGSvwrbSapCyBnMHC2nbVhxYjU+dSF5rLwZLxlalVMw3eJqgwEaIz+aDFzj8Wfk4DYPNqyrR6N17lVWBRGsoo86bln8rzwkvhjSbOWtSyZdJ05xGIpcauC6gBkPuCAggHLifFFP5YbZJPLUam/sMUVzshQIQVqQHWxgVPB7U7MjZV+I03CPek47VrRoQRAZGGDiIrdERAc+iJ2Za6diRlshRVGmAARvOkDgGwAYZQw5OB5qVBa9d96MMzbqYByk3sFPOj0iArwoZP3AHM/UgjW7iJTc6q06/WeypZmFjVnSphKJ/7ynZiW56kvZBq4lZRupmFf/bJOvDLGlog80GbOmiIUWBJeIFC6R674OH15vSgTRRl7cvUoMlr1vm9fW8PKaNDm+jiWz881a0fb+sMDX0a6MWz7trtKw7A7aV4JvHRT0PPOpv5ZgAnhqsfZVz4FiUTRmgel8Y/flgxJ2NF9WM30Ejfu/tLUdFrYqw6ISGDEcgTS5LUGmnuuN7oHqWeujsGS73z7RFnXrZK2UqD26ZxS1m1rJIMz3r3Gzm929fyDsDOaG5gZ8cZ0otcjVi68OADKWaZYPpdH2Ow2KShZNYt5M7ANEsb1AWMJbk6lZisc7v3+u81xJjFpsNG3pKWOuo1pPJvsNDvbwFUv0KqtjDeJTKdM4ng2ua2f4WP80naW1hGAaAW4IpnkwBEVlzPMG/KOBYj3sYeZ72d1haI9XRsUQs0MfySW6L3++a3uQnR/F9fZODQ1bUiBr4uYbVsZ8C502iVnCV5il5RpR0c9uoJGbEw/broJCfYNmTAOBklycBcbtCUd7uNUlmKmYlqUG676+KwL+Cnx67qmGabhg7D3n17E8mSaJaF1yvFF9x1xs4p7gM+6C9KW6UacsxCrRmwkcK/3cEPCghcuLrnv6chXmTq/CS+J3R3bnUvFeSVhG/4T6vBr0RXfWaSLtYc6QLRJegnbhRVRUEmdZm6TJ2kII8+yUeKe6rbTliFLjybUnO4TrUtarFilKnQkL05suYMjqFFMA+J88tGkIbQ2ow1asezCuwpeTrGjewT/tU3OxwhwTWbmx4xjj3nmSElfc4KID/Mm9nmBd/wVPmswr4hl8MQZjlAQKsknI6z4Qoqrmz7Wlmn7UsBGvUj3PKvuLS6mxSA3QOYwulNpYMnx7aXq+BHL9JBqQy9U/4ch5IMF7b2VMnJkZza0gNHXsA+auU9WthE5ZMAg6i6GTXv7ZM5l4n6cDKOyYiQrMcknIbmqQNOzoNJ9+EtTsq4i+G8SoycTQQMeR5vl6WXSZZRmj3Vdgb8u2pDajQ8Zsk3mIcOSJ6N1hqXo1DkMa4lIXcHY+DS33puwRlPy9sMq3z+y1yh8RCgcy9gq83DFTfXRA68SjLLhEFOTA56djbVc1ajFiKWm9pK5L/4xQGHhdnTap6P8JPGj0VHuA1aL5d7mCmxF5J5AEAzgYHL+yxImK5OxBQOUm6CyBPmWyp1/ktMPTa5UdE3ccfRvBkbQyh2GDWuTUAcxranROERmhmcsE8TuDCfw/FHJHaH2dPV1XYEV0xwlTkVlx4LsXrz+z76tBNlYJCAFNpRc6kjs6WaBxv4cFHxIcBh/z5UIq2Wm6C8j93WfLbOVjA3ohY+xZ5kvKWMOTZFuxKnlP2gRWS58u8cxVJKtOlbQRq9TmLjS/gzOBZm9FqeYCXpHqclTd/beCuf+PWhz52C1cLMsJRy+L7wmZDjsk8aO0zaCeeO6fpywJbwzubQ84jPFPXr1vGUu84/KOxWhMCiTf7MXZ6lcWiZLrW5WCJxyxeA4rwZw2coMDM9KQ8LFsFUYYvlXfgk2Ri0Fvvg5VX/Wm7UDcVGXDzQMZAE5FaQgiprXwczSXh+cuTAp86OrB4uSNx+pV5ooAbLkL/Qw/eXIseTKq4WiWNPhlKo+gAV9NnBRzSkal3CrAC5U6nxtzIaC5IRDjbbHI+guyohYKGL2Xyk9lcQB8jTjhsGrQNvm1eVIaQmlPDsBAuIDgkvREX99+nnJHFripJpi8bolvgNMBryjEfyjB/Zn+g7ML/Z8UoefwdTkMJMB+g7WWnzchFKA00DUXW4Ik8S4Hc3y5gNDy7xSRQC1WX80RgO4dYBO51IOaXjh95VOThdT8BgKL66653b3AWqIVnYEbNi5HXRxKPLb4qP1Avd1qjzNL5DGcDNr9NlW4tEKJyehamEUlTYJRMeG/xkDqXuClcWQgxcZTvUFlrbLNjMrBYET4WvUY83nA18njzcRIHQf8JuCOpzaPuK26n7OQltt/77gt2nOcBt0sWqxEmPuFsXRCY65CX8zM1HruXKyS+jMsYrtBaJv96yhrGuXrUKvgpbjHyUmKr2tPy5EeagC8b3gIaHSVUqCPtrQ1JUFe6i1C5FKNaWTnyEO2RNwfgXf4JLWDZP/70WeaDAep1Rb0iyNasmFbpctx4Na/Ymg2ovChCxu00PAALTVUDq7V5Xe145bu9d82aXXPWYadRSpIiK20whVV7speCO/0QEb1TESClQpS2pp/7xwl1q+9koA6ZGk6PGaWs5X6WKaQb+K59MxewUDpVAaQ4eYT8K8+WKutclaLDNAOqfr//csOkRIC3owAX7OUqNFX4wb6KzPRFcx0vqko33Px6BvTw3r9VjmJK7iZA+5R7FGreUt982qRfoa8+YZu1Lokn88rvGUbWJ54z/SalRIGsMZe/dW8ZeAoAL26LkU2sHTTpNVcDqTK+oHKGvBz6xA8+IhKvSqUZ+/8RVxvgabM2lQKtyk6nktmUAP1LlMjJ2ILNBdzxFRNpH4ZJXPXGDR0tL6cUS3DygpMxAJVSd2bfDmgQ6roVvgmPSFZHVFS1SDKdx58JH6AfdXgPMqsYbdreu45eYouGmEoD9bIjN+dwsK3InO3iOCjdr7Wko7sRfL6PDckkOyALT++gxZQloSZQrUMhI45hqBTAytcvrs7mG+6thXgT0pMxSYxcbQE1y0BEOKAyBbWXWhBbvM7WMYZ4HjGO+ihU+NiiEMs5Fd24o9UOS7Y0q0tF2qWemXs1xqMBE4wrfI7fZcTRnFLyHOvD4pM3M8HXiAmgbgXCJ9/yj1XMJX6TlodBzagbHJ51Ih3KAaDxj+QsCI4nQPHh+VvBODow7Al+GZecVD32TUOz5Qc3Z5UmQzpPf4c/5fY2i+pz2n67IaQJf73LpHe0pIwDDjQ7R/BBz3Zj5dJdfb7Uuoi0H9ivoBuy6+3qopNRs+Q5iFAznsiLL5yC+JlOIfDPk3fBx9RKDZwcsDc17z+J2XAmNHrAa6Y3lLtuRRc9pZLFjV1QWZTYAKtOWDFZ+weJ9siOZY/VkETbhcEjl0fhTi4Tsx88oFqlvD6WGUf9JQuWuQVs3mkZmLo4K+0ytBt378OjlWk4w1RKgM1WUMRajTIvO5a7HBuL3kRUP4NNV5BPgY/olClo7RzOrq37nEDV6Onf967LOlBBRMvMzzKOz8UahDyCggI0WvKPRQHy/muso/+IaWDdywbJpkVjG7x9TiKoh3YeW/o53zvSgc9mqM33srDrINYlPerDNcIIc9rGO4wFl00Xif6v7oNDSMq5a5JO+fVOL0QMKyNuRHKFRHCfV5gxA6Mt9FcYRCO815S4uQ9WNeKD9R4UWOdcIHVulouOmqkvS73fE0Rqi6C7iuMcX3PN3ugF4PA9b89MyyZvVgJ801HMrX0L+YuTyoBIofLhptIJYS1w/w57iRcHC1k4nJu2WPvIC2Ns+669ShwUFLXCiUu9rfalPLjmgRbgLowgotXt+Pay18Uj1AMHZ3JnKMwDtfFMDyTNEZw8G81vbVPnTgVcpp0V94+9fCKkCRh+i22J1aRnHnMpucJ52HKm9c+E0ZFIWgBamdYiEhMb4YBI96OCfmqsnVs6LxRGCoBRq1zMTo5sD6jisCbLmg6yB8ffK2Hg1WQtt00tij6bEfuKVCNR5YoTWQA0ir0l/KtEYzsR7PrLsldwFquIzeQa61G8jLjhWiaoBHCON1QXImcphMaiptG477hF8S6RyGQlkR4IJA03/3NClH0bnB68V9okp1kBAeDijEO4uY2qgBTOBphzmB9MLdoOeMYPoLwbwl+WgoNnW22MKYTuPCEbBbvXaBfs8nOhEObhIo2tMMycwUvC0DSyF5g3INi6fnzxX1HfB+bVoBIVIWjLYyaRQhVUjNddB6AavFMJvTZeumDffrRt3HIjsRkfRSpDkS3xkmEOtwO0XZ41GeJVuB+o8dA/sdQ9QZ6/wkDayjGxoi9OQ5ce00fB5iBnzBegNTg0jsCh+suzHysdxIsne9CA0KT7rkQZ7UkuW1iFMdG8dj6Lo5ByKOOsDw+XFWHRBI5dZgWt1mv47V+SwcjAWoWO2QbKdcVwQdTmydFALSr50QivIrc3STqAFRW4GKGd1KnTdf9FcaVA/9OXab7wxGOgxb3DgMsBLUBL/zt+2s6yPmGiJfD4kcHzC62GNfbUfKqQWSNsCXzjrN1V6wmbjbNbDZZ/V3n0x52BzhmnBB5fnha3c6Nhkw7VJwStiRyhETD6qnVrBWeFVXR9sfei2yD+XWjWWS+ELj3AQLEJQQPhlNEh/JJXMohU6jSN58zV+ONN5SFp7kdxeN/8rsRRyE2fHmD0tmBZoJM4MKHiLRTVYm6yRfLjMYok6i68haA90cGZyP4KwfCChvjnG4gmE4dly7xjWAljH+W55/3pM8Emt48wDkkEk7j9m9vWAKjil46yNcKYqamSgAiZttJbtue+r78s3POh47F2AiMiJ3g9FVPygEHpVj9Xj5jH/gPY1ZHFL4UZgEoKw0eJ8qQzHO9sHAaJKOePyhwbhYqreYl8QzFhTLNWQcjj5FZzBubzw4F0yBx52SdIO5A5FgqOj1yJbbm/7/MSbwUEm1lI2Hnpuv3MpSYNct64yEd2YoplgY+HpHtnaeZzEjiND37qzdB6X+yXIwwq9iyqs470AXGY6QMFEvuU6SEUTeu9vkS3APejTl8H+qIZU2NS3eVUVIiZxRq05SgjOgtcatGg/EDPXxhH+H5A2kx8fVjZfL6S7QT3Spaw/30q+kugLquAtptBQunoTYOGvqL6ggOiQhY8t68t+ma+Jc8F0RwHHch1Qoe1nqUAsP6g0tQ82sPAwW4wlI9jE+P7rHjhDtfpVesL2/pJF91fBhbKkz+nkiUq7WZ/cDd9APgU+wjg2wL5/ybj1W1e9PyRDaznjOnVFyoN8BtwafmmV03vo3jZSF9lQi6zXtiB/EslQpGWC+TWQvdTosPEzPR/Fd44QmdUVFgcRoKv/dGrrsnQ/K/CWUsIYTEZsUnEOBUzwzXpEH7I1Rop+R8HvtjJu/y0VM87spTNWgsWr3Q249JW6SQS/GRua9q/zRtxeenschQb9QV3y9YOhmzWYnJmv9Y2IH6tOYXpUJ29hiDCvAjf4lOx9sXR9VhYDwVOvnEFMBVCsSdrMM1Cd4qO1UREBI8Vt6A3ICS0jlpllX4lL/hwBs8/eX9qIvMC2hnOuygSFIDxRmj8kdc6shcmYFU5XusZX4s3M5CgT8Qq4ARDzDi6zFKLyhEn7Z5MFiuOZs1NSGaY9xXhXFccCz32oiFy1/MOXh722TuwDEmbLzAsNONn/UyKupB5vEEOXvCVfQn7FlHmy8aClWIDDXnoZhEtnjds/58YCHMjKVqSqSxdkF5sUYZX83gAmFitcsJfBA4Oi/zSbQ8CwpgVHO0fmU2qpCd984gF7poe9DJA/D9rRnqfN18qEJv8rroJxLkzDw5DOvrqczx43lvj6ieEBehmDRJMcOGsqe8TdUKNmX9KM62dSlwiUw6463zn0P5Y3LG8hLh98ROlihofAH0byp1KF9H3FaraunfgKUhYe3UiN/qaOp+bP9LthqDkN1AVl2/fqNNXgZ/0bEKSdOb/HEEwQ8HC8bVZmm9oOnPErwksdBtExovB4TiRE2K21amrCjxcE30345W8J8UTW54SyebWQpN0GmpojG670iKpAzrgE6ahplq8IBi7qiSA4pYhabiMCU8OpaF8MK3UO2KQzUmyAFNffaPgYd5/RNKGBHERLN8ZYd+d5E7Kld01ZJ31ERMghxFp1Se2Cl6b+lj9PsE9fU+NPf2t//js966Qnl92ZqgUoeXvH1kxUlRh6v6kGh9DhUQ18oLY3YPbHWohA+k2HVaoaIjwav0dsVohXt6OwpBKmheOJEuuBKnx1aqLk88dEPb4kxI4VKYcBsPaRZUeDrspYSIAETxG3Eee/gci15tWj5D1QO81onvKydN6WUMZmwTflkFR0jQIKyiKC/D7tCCGGp+BvwsP9OpnZPO5zHd3ao0fY562iAxAwN28TmRFZMD1qhmOHnNJI12XRMngtqrl/+eVkLUAPQB08QchKD2Nt9iBNLMMyFpM09qRv39faeFDq0YumB6kkxSe69DG27t0cRzXxJZTakjQK7aItfasSkU5hfuyCJZ2isA50y4M6bd03LUtaxlSQUsry7h2rxC/QOAFlsM49ed9zkpRXcgmBsZ7lGZfI5AsztsDPne6hksW9BmzUIVUS29nKD+NBrNEiIItWLpckTDpN/9ElM5h6Wbb8q6c52HpkQVgix+Cy9XdPS/Q+m4N6iUANQT8+o3wXetAvFZFI5EN9CYw/vcfxXy/WUN5JJKsYLXhiAGFP8K5WY2md4u1A4OCMdts41OEGLLR+hxGDnn2B/eyjZbb3bWe0XQffl3++lMnRYmvYt+PWZgJQQkI4NVnUZrL/KUniG1DkkFzyHFVzk4xn63I85i02lVOUbmgQZNk+EkPHZ3W2GzTtryiZAGKWQCjmLop04bdtU7pI+nNZGMQbTowiD/scMbpbTJP8g87FSUQYzhCnFtF7kAOz/kYviZGDKNZDIH0jiHY0fhEW84S4Lw9DVWpyh4pNDfoslIbvyN8OnxmrTZaXa4PqIlr7YvruAl6+vuMyxXZ7KfHkgzq/nGEqe3OpKqcf+Dr2OTyAEv6S8/QEqeiDm0DeSLErcb262RA0Ms9a/rD5A8DEQHzHVvX3VhlbX/aXDBztj9D8w9eN6PsyV99UJ91yZkBo3gkRH3p2N/lt7NBlRLZPpmPLUNh2CwVYZj7qGE1L1SRNysbUvAtK62kJjROpN0BCll3FEwMldT1XtQp4ITNkc59d23zDh9cdv9i/Y1VSHq8GNA7LZ3i62vERfTwam83Ik4OcN7zLNP5t//aT4j9EsiLcR0IjYvHDtqnGVAJfW9rCPno6xjtrprGZLZWpRuFazVmGDbl4ft+JgQhkKjI/70RTje1XjAxqpJDVn68OS+TbT23gUyHAuVsQnWTbOn5LGqfZNnjgOEezSwqj+1aE/mO+pVQg8Q7wtTHHnCrz4DDXyeWKkCLGg3TF+rZGDg4KGrRYljoknnyDMmaIJvgR8+QXwVP89d7BONFTY/aV3KIpEFmE5sC/jBOp+Lyr2/IjhnxayiM9eFyY6scmnUAcnf05DoBZwtaJTMYMSuhMrb1CzrxrSenjCB4SlnN82Jjg7D4R9So8k6qZ6HdEg7W03MEj/pBeb2Jt/+iMJElOWWmAuM4+S5Ywho1azfPRFrnKPtvl/GpVX5QjVVG9Bccwkd8dVdKOaWS1cph8YGAggVo7aeDLVxT+GOXxcbxIxYMiCWvA0VNHKX/K/KSDhfv+2kgnIh6E6vAGtV/NJ23KDzaBLDPikp8gKpq0KM5y4DTFlKaeCBDTMWCbQRFIBGNipqYk2kDouZ5azXUNFWApkpq27ka7PZRCWKWDZe8whZG9ZLYXb06SOmJN8O+X+nrDbbYcLDz6B7/zA4HK3ek3LTnsROIRN1DidXXqv32rlqAtiJWotmI8PgxCTSg4v7KFkz4fL+rZO2BZqS1BVKOEC/LbnaxsdclIK06s4TpnIjt8Zf9jqbzXWc3XkXAC9mELcJzbCtmUqhtXaXgwyh/JYJuwGClAL/Pk7Mhk6wRbDG0HAA7HUPNFJT1WyVaw+ODdtWqdDTzs8XqEkd0kkdczT5r5GDKaBo4Ok/Isw+sIY2iyxEKsEmPH/aI8WaNHt1C4AQpuzl9C37eImV6mOcLBfm6xp8Kyr+caQnvgluhVRk3GqiSIS+ai40UO4zjCU/U/IbRaHCq4ksW6F9sfWmnjcN1YANhSQe2hC3Pj5TuGeXMPhlZIs/0EMKuvGOTy01NIiXSya4IezGYLb/ogpVCmyV8D8vSANFA1NVyHVV5yCkC8gcZV6lXaXYkAT6q2DVBP+9YsjQHoe4icokJ7OzW0vEklQGTT8nzeP7sdzkTLJRgF7BEgKzvaPkTKQ6uMPGVV5j0RJ6NERVK1sVVuEyfeWVvCT4T4pKfgpLSjfz2mYNuYoU71d10CxcoaASlRGoqCTaVLACs1pY1IvDXNfE34T2y/iydO+v6vplVd/G7kMh8qCkY8tnmYDoHS64SabBZYoahmR5rcxDSVoSbCZ3j2gNdRR4VtK1qbvLp7UojmKBzBwMHYDKYkCm+kxAuRXovu8D0yztEY0UHZTSdqLisRnM1MxyByl5F/SmVCVtj4vWCKT5JfAE7anyqKifhoXylMJRrIu+Gwho12X43XwSq04cjU88pAhOU4tvPD7139NJux4S3fP5SHGykLfPZ8JOFp1ew6UHGJPcJyLJsblfYxxqw5ieaQVFwyDlsOrH5myOYaD4QCSAZmJ84449IIFGNp8O4aeRUngRlUxyx5eGSMd7ZggRFsPdVV00qokAQ9D/YDB8ZXVgTQpeEVDZWS4UsX6Jt044c3zmvSb3jB+FtMDydlJpB6hBKjNUzsIEQts0PKZOCKaKd5iPN3E1840nP3qkIgg3tmSiGbZsphaqtNAkkVfUddtd8ZcYA5a7oRg3cDNjBZEpgsWB/rd8e1ByUXuCkT59VqNnZswgI+LbGi9bijjaVtFZ9mGTsELkCoAupxkbDXNiuUjuPN45Ta1W/rviX6pyZeCP6V2cazhiNJGCHBt8ATsIYjaMuTutH4JCVFa18nvnr8/Xtpr1dSewR5QtRzzFjc9+TrufunkXsaB3wECmh0opzqUmn50SOY/Z+kqLiDhy1I7cAg+fYZyf4G/pMBndYG3d3I8jUeiU9M3WojFR4Bwwbv5YzTyunBSit14fJXXPFsCjiDQQ2VejakGv7oEZwycdD//Xo7ALFuM/ZMDHTs9LWDGzEr/Q3RjWOL4b1kwvEb0dqM1cLJQ+Fzc3vAwHT5L//kRPi8lZbDSTm3rarYn8RkBWmPqns3LUm9qvybk7dCClRn2V5Zt12Qx2i6lMbn160QA9RCDYuwAVdTnvZ6OCkVoouXZpkRf7ed5y1V4Tbpigtf5wnHBer6Me8PFnVAfsOdNfJl6Nh0Y9v27W6jFnbVFOBx6vMn4ZP+HFDpYLjICLqP+UpDeO4REdo0wshEzNpSd9Bc5vymWnM8Ssd76bHbKWl+HrTt0PJTOksRgV7z7rGbCkKcvkBgbmay6wg291lwVHIUO+/8Qly5qVNaAH5GwkWoWdsoyagmOzN12FoStpvbJrvwMwP9uQ2RIYxKG5obCxQlTNNpXgFMVZnbPMnsrAkuEcmOw2n+FcQUk9BMt0CsHEGv7lOSTakApXsivLiD+bFsXvl1nJt2dQFakYUa60oTp57jdr0OdR/DEq8eTzdrluhJTLRlkUJLBPV8oH+/hFksqe+5CpBFWj1EZvoFZuq+5lx42UGdK4nEldWsveNaNn8hrceqBx7JzJ1C8vUk82eevs6dF5G8gN1HqgVOOstP6zj3xvmoBs489eGzSaIe0zh/ZSAIlT9S6cLyyvFeBz6r1kMfjpkMZ4/nCO0erTCNVtgXIZSNzG2QZQlsUxuW53vMGTVxjw12+xVxV1NS6BWPQrF0sJPWY8bdV1GX3o+AOfxWxQAH0/9R0s9O8BioB2yR0FScYJWDRqyDnmcfsLXWsIzrVM9f+r6RJ2f2LNyDwLFo0On4h27B/7kspn4PIaSg2azo3xagB/rQBjfvY/uAZTYRcPRQbiZTCjwSGaXspbgm8ZthyIP+d0IIGY918B4memeGI4jrCvngBatunSisQui409qsJHuQ7z5l3zcGOEk3gjAA9piNFadjO8sG5Lxd331oNB8Z4NwTQsR52o+5yTAW67l+LU++FZkiD6LH2W0YVKa1kh2BgjsLoSOzBxejsNnkra9Ok95sctuMa1jJuemxKWc41evh269pGkvMcXVTCKo0CAl4LoCyDODEF6d1gd/TBs+zm1xxnX889v+8VzYMBoJyKEu1+N8xLHjrb4M2QSTvP/r/yFDc/DA+2MA4mO7LBdWwxHck34npbwrQy4LrCUz6Koa+4QQzGL00N1hwjfaHLCSC8vi014/XCt9tn1w2Df1B/yJsiyB6Sked0AaxnSvokpYFQrUetdcG4YQFvm8GRvCmB3/Wn+4N068gb0FtrHQfTX8kaI1rCl5ZQD3Up8ZxU+Sn4omV6gHevypTmWvz22QUT9i1Z45UpF6VnGCluXlFaUIz3cUfzUpKpT03xpf5tEdw9HPywn2csjPhwjFdPiQhofQlUrLNJb4szukorOJWhDLxcl7pDQauDqJ1b6DGwbzGj4mF+/jya4lwlFGo5RKVHmQ9kItY6h4isfnhpdUnQmROL1zc15kfgxlg6Fko8JirFsYrXGCItVnRJ0v2R0rjhyLYJ0sP6Uq+CwcC5mLBxnF0MQIthKvLic879KD/XUiuIZxfH5Xn9e2bmMJfIludeAg+N0aprEOaBlw9DnjwKuuHzkL2pGguttbYRhgx3quaZmRMkLZLY3QVTNntr08omZKo4/hmwwC03ll9NKTd3Bf6fKV6fuPX8UlzfpELCGLKbY12iYtsGbTJYWxFLdsbaSnHszvZUrD8dhbVmGmnIYx7uJCwXjIxSi6/12KzQTtL1q74oRRwlLUV1txcQ5JQ8smk428ZjLvZlUtZwpSuODEN2DQ4M4ZrycwtoMHqlxl8WXPkuP9rx8UfvXXaq7ZfBbPBMc43lPTQNimwmCnUN9kk+hPKxsfVwpmOgmMeovaawxxrQ/pjgPyV312sQ7HaXl8C1dfo+5s+rxO8hBWz2Vjj9Il3I0mEUPjyPrUX+7nnvmHZ2RAazF8ni3/SIWpJWrt4ADVMNQpXao7E/PmivDfSNzjyMO5dJkj6tZmJeJAHDca52R9FhUlyFjaEvB0n9bkXnEOACRAsyeot/lFNkbqDlhCFErhfJO72m7XYX7x3GkaJd0KKN1toGuOdB60+maSs8RfhfBVgA7ibU8ZgZMPCpyVOOKZaaGCif8/XznyM/ntnPZFh3OdPTyMEuqjjTLJqOUH2hjyCt5tIL7u/fqrk+oqeJGqnevEu8nNrUmyJceb0U5D/ymV2K1S1oJGDOkV3xSv6MoRckVL1kOahZSM2VUoAhR0DYg0SpfL0l0cN6taF+0WIrCO6J1WbXfle6bSOfDFJliN9EHzkRQSV3CiaYUcCfELJZ455OWowws+/4xAuh2trH5lOJ0o+W/M0Q6132WsgWmzBYA6212/2hd9JPjf0x+uqMklGP+u7Ye23+jrkrFwS9KcDNFhzGE1ggeCAkRL/qBnj6fsg7O5jw/mDucnrtzADRSZ6P2PRnuaFHYlP+truQGx8L8AlTdUF5zkuebP/KdaouA135jSaq7vcDW5NiszW/iK/0qGWUL7YZbr2x11uAYzFofY+lgJzatIK0gzv8K8MUrah2J+bljZgXXgy/XRrucwkRoVIvlw4Ak3Csd97U7MVZEyaTqYhmEHM1cE2F1CdrNpmeHOlV4W9z5ou/TqLb7SibmZ1d9KD0ZCBGnfrpKBhUv5Y6gvDu9yHEwy5dHL1ne8iE9IHUKiQRh35O9J06uoBa/n1u/OxzTpk3rEOTooLApN0PSufrChR3ayH5DJMySinE4qmWJhCb/PFL6Yeyo/73enP0hUfPZtly/MyQ6MDhmtPlQdI5VWiYA3S7TO9av2xipKJk9NCrg2H3wHx+mLI24dRhCCULrl4UFUaBLmbKxOTUMK/0T4a3270kv5BNtsshXrwWnja050gAoRYJisUXwn4lUEs/Zqq77kyQjCgT0vsU2Mm1n/qZ2ZqSz5ksTQJr0bLJj5Voglr6Vncv/QN6SlgEdOmW+NOYO5ZP3o8UtCaQz2VJPpj6bYHZUEltygzSrhrkG8dwQS2rZo8psyQvp0Jypw0O7xGYWtNImGWptpvLsUHeK1qOyDHhZIGMkZP1UsM+FApWrhdwwncguoYEtqJW3v/k01Lz5hVaHoyN2muNp9kxCFpPRnNv3zNJJEfebD6ii5bq/12AlX9sjywEaWgLySw8fn3xMRfcnHZ72RZa3O3g3F1hP+XzlQt8cNoVqQUohm9OLMQUnyRdN0A0sAqz2VyfoBHrIgb/r21GgxsY48x9qbcste+vtG/IS0zKfbMvCtrteNl4JgPOK7jXflFNXkyckOZjE+0uEQ3rP9+curBw0xpVARRIgE4SGdT1D74cMLIaurajXd1Ll2xv2UABzGNLf58X0zM9uRVmmz1He8XT5mur6k/HxcVVHD+8Y6ffTQhRrYlEQKFcfUipTB74f3mla7iGmFywB4DZjPW9tYJ42yly5XXFjGEn0B10d07/OiLC8GfmHqRzCSruWs9SOd6dl1xEO9DZCdpk6xDJtKuJ+CTqtgzIKH/8vEME9O4E3EtqUz8tIxjHjCrlmdVoNHPgRHBsdcDLFVGzyrBv6BKyXEhxjrsTY/bgqFIIcezmzO76PhbCehwOmNcrJ46X4GyT2ZGY9JMt0p4FiFWHRTpah6axKU7/NqYPqO+V9vS8SY3gxAuPwOKO+m72FkegiY5AyytTrlY4It4IND+MGdRFRYbsfU5UnHMd3KD4Yu1b/1QK6TCw54XjYucQ5VypyWWcr+/zzXUpI5MWIGgqhR96GBi26b1O5kpMJFfSkF0okPOLG1uwzbQzdy3Y5lFDHhPFDqgDt3xoWSzJbgEWgOFx1Z5aBrzd92HZP0AnUNvu4fCct9oovyd71iOEzKYFLPjIbE5iXJnX532ZQqSUWyK6ldFj50JfkjRvcUKnYX35grE4tQEV2nOcbOhrmYBjHqCxRvWHOWUhUL6u/EBCzyLfnRZjgQ/iOgV87M0LSwcaIkPx4g1CwTLIcVkAzxpZdJ4QO5sct1FfGBA39hiMjvDGGbR09o86b77qtA9lrwcMKpF1xp2hTKJGvUVqduTCHdOTXfo++2ysSScaWtbDHrKaFoE+8DPY6Kk8bBcT6vmbwB+eZ1jCS9U9kljxF1S0CG3fUPlKd//DGLjcdGxpbEfrIWW7B6y6uiIXo8lCEtE2ljgkRXVrL/V/HuJMMP8U6DamWmmPNz4bS7Aed2bHr49NAoJMTNq7l0kSPWfHbkSDccjxrW8X5atpoBcw0dHGdP1FOs/Uk0QXNVHi7MTEqQLO5w1FS4MwhZ8MwRBXxHRT/x3z5bTUluzcAIfU3UmO7s88RcjrXbr5Pw2/vby+GYXcWIaEas0IAwZV4vETOGbmHKbiw9O2275gJQF/4yJQjst2xW3nAWd5QkOX9xSdEQWzj7urpBhveHnmV92wLrGVhvr7xO3r8a/+93ZiaojN/iMaCmUhLGxPYRz7FszWihI5eBjUnOZ6CliZlAA+EMsKbwM9cEw0mQStIR9Etp/h6x1gNKJX4A9GC6jjasoTNXTsPDQZ86Wqyo4MmTe7IOtFXw/Y/+Hp50fB7VUWRxbF03Qd7f4Y3+r1L+wOrvkEQXHzpZASyVMXYVmOYV1J/et/BF+K0BeiTQBgNoFUcUwnrTSr5lCY9FNup10khmGxRU8QuGip6qG5zAfLcg6Ut3AV9nlggOgCGTqLOSsoxIqGP8WWl5b28ASvSkHJhF0hEvKkSI2QA2oWfEApRTRZswD4sh95YMkC841KCVmvI08lw9OTozl78GkVkb+pMOOPsZsoNyI/F3E9Vc2gtLWKRzbkIpN/TuA/jeJP8ykrIiHaCDl3t5B9F8H6rq6hJGbdkMHFnD3dTUdbRQ8rTDxXIlrqHb116sRmhBGyjItXNMmW1vn6zmgjvyLKVLRVFbYcceGfiUEexjteCX2M5ibRTvbc81V7YxHRWYHhwr755xPGKwhSUy370wQ4kxSa/W+TU7VSYiFOx7mSbiSBmAS6pg4zrGcJU0VmIzgqWubfXajJ2oeJUeo2Afv9gR1TcwPzU8UWwOaRDUDHThznyxj6jsMY+lRxRdMiWaekaEi0z6ytiynSbZ/+BRAmwxGOoCkIS9Mf6nSbkMi1jsHkx2oPtngXqCf6zJY0HBwcmJIbdvjWmomYzTTlhR7lBCbe79FrdJDdiAxCQfrIfOgSI3YdElQ2zP8w1TDy0eoJsF7PfMlXK6diJ7mQDnU/r62JpHPgnTrv48uvhsrBGMRVb6Vwd67flnHMH7UKpZUhBhDceaph0HX3uLRMxz0IAKaSRNadp9GmNcuf4ANnatsWV7aluTHevI9+l8cpnV0H8WH4rm2mKVCaZgP39hVmIJ1cEk2vv7MhIDDV8cykV79nHfiQHlQAo1gn++/iQ2wXBjGGY2KIx0qSS5b+9M2fn6twCzXMUWYZo7QSWIu2qT1+5zJ+jAAGsDfkuBx9MmUkeqX4Odad6vvuYgHeyjVK9S3DCHiiteqAbnQBxdJvODaALqHotVn8N0BIpW/oqlyepKE4KStCm4L4FDk3S95beXZuIlc/Kah87li5v+asYxnNS4mIASvw2lGxAg38eY2tb6+m0ZKJ0KJG4O3iPHd5FDZBSHVHCX60wMLAW5cSpRycY1SLpSGCqu7AOg1/wnCc38k+HNXgSy8e1J3wwUn9xep4ge17EhLQl52IIq2SbIdgYJlIwmaPWo1hK+LTvjk7WTtOJdghsEh5gfV1aWuG4zu/3qHeKIRqX5u1pXvbqJ3X2GRs+bp0rYuKkWGs0ZCgoEgE3E3hQeB7LoQ5vEh2wKetTpDQGIPW5FTpbrw8nsWwk8zXXZgXJP9voIdlg4NqxtTtckKmwDicNb9KzhOeK+u0i9+gEjhGfCSE7h8kUwdoMRdVc66WL0eXGm5ZtvrrUX8L9P2Je5W8HseJPOo0VyM0I77w7e2GZRvwfDgdhw6WkV0cOOaXZOIQ+H0heAtxIRVUslppq6G0fXXi1+SrfbFUOcToZNBmqho1R7ej7LEY7dZrPq1Djy9YZWzeEdgUiq8nuTQJj9HgP9bl9StGhpj6Y/CNwk5ts5CdGshThNR/W5Cw/iQlSDaTSuKbdR6EVFUGmFgtKCoC6BMSobmp+gqONHS0w6PA1hz4dN6uFDw3a+yjGrHXvFN67nOBFneH5mSF3fJrE4mVa2QDN2qhKSOc1zG6ed1R5Ge9xFMDx809VVE6ydJisQH3waGHxjH+s3MjmycbGiaLy881p8j5Bs5e3IiBogNrvWbJcHogEyXhP+R14qbrP86LAxNRlXhVbKNbt1PC4Q9zolU+PFf1V5NkVIWkCzAfbx0C21Ny/bgPcaL0pTcLvP7e6oef4kFN0DJGIgXpxy7uJwBbI9b5Xg8E09X93Oh50DejyQAhPCkwddt2/x1qEsBvdxEvtMFH/j9n1BSvB9Vyt9kVcVpV+8+uYdRtIJ9QBmMD725UKOcAIWkDcAtWgV2ItVUghJFswrO/wqPi+rcX15l87e1Q8fe/xO6bQXj1caVBQ2souv02uuM4se0mXXLG3gZpNvmSjyUDbPBw9K684k7F2c2OEbs4vUBvNwucmEyIqwX114MW2cSGAhBqUKXOL0AsBMKUqvAUiiNBQtfyDXxeX3UUiUWwD8SvXrFxnZCulmtbJIUNWQLakUk9vO55j2ahgAVAon1CMwXwODMStrfi9u765lUt8DXMj5xKVFdFnGUVREzIPSDtMPGH27Wf8XGuxVdGYJqOClwce7hC2fCUSWY/Ak2ki35UPUedA/m4AkqMZoA7JZe0C6aiGCJtkTs89UCUAKWd1kyddF+q8IwTK63OOiKM4Dd/cbu3+pC7mao2A/RU6L2x5r46csvX+zZvgPUN7gzMOlx04PaKf2Lf3bAup4fcZvbDIClXk3G8wUjZ/PH2d5J4PIWlpimH9Q80LKC/fXjIWEUUdNrN5fHWTemOqbnrWT361Q56Zb9LgeynxNJdhm+C8mCHKWnDtuaRRIhjQnB2iR3ak8la45zAs+KhlTVTmsp6Iu3ajA//CcJ4KdpB04WJfBNeX6tDqY9Bqz619HGfcEV8tZpNoZiO9X3GWKNJmZ7xXYT1nSNjIPCeOTwriOo3G+Bp/NEAxIzKrGAHy191F9GOrILmKj/VTZEggAMQ2oSJRxlc10R7MbgMdrKrfxAUSUvvfdn6xwDEv6Wg0kOSyAEMUbLRrV0nBs3Va1KgcBZHH3ykmxOzsEFMup4ajsEUjZ2ZFymX1+alJnMwlRfhEcOA/YuBvL1rFKCY1f3cRv4ojTT2EeYEUevtCy/B55fXDkLCRW2Yq4oAMSk2Sx23O7mwsZ2jxvtDaeBqEvzq8hRo3t7LMZh/0AmrYhTccGwgjPOhEPLJOBUo1wY24Gft/oKIkZls+UUm7fUAg+X0tp4JKvxH5TzfMV+Fa717lvMJC5GPKeJ3kVUO9fj1KHMHvqyjQ0uLBDDyZmH7sFp7BFsEmPvKBJpgg5F5ra36APMcX678G3dY+YftfDLD239TGo3so3ms2BRA0+0fgsNrhaVpCcpt9w/XBth34szwAnENyOOVOOr1YfQpmNJFGV9LFNl2Kns0kIv6X+8jS61isPhmeC7o7I3ASy3uoNltlDajEp8ld9rArJ8MMDtwbaFF2wPlCnhj9riOLs7brPoX47MxzmlHYHmDsWxKCjLFKKYzhfP2pVGYsEVepjZG8Og4DKICtodYE5agl1SBeKB+mWa831QS5R5d47ReyuxpiwxwyvgS0OCGe9eiJlGXkFMTrFuKLmD33+3MgtUpqo3LkCLNpHPEsj+c7ZfAwa7XkcJ23IUA8EMIzSKfEnJaMYX7U5vozUBKT5YvY6NzrTRPYioVhy2EKsWe6hs60sBQzNaM/zbrfP5eOka8/5GEUQ5LVTJd6Asew0vFUOMgfBFf+sB1EN65JlRShwDCrSuYJpLMw+ImlnAZtYmgL/pmCKYRx2MHyL2sLgPr3xT9AasVn766soaXOnhqCln5OlLybWziYb3bmhPIjFBVWk/v1XbVGAfte4eFVDX/isnrjFVD8Z6q0bIdCBn6JyGcpPxhw4PTxdDDckPbyr0advEcJgwPjGpgdXe1F90kLEEOM+luJM0cKhENxipW05NHdHfWD7TY9d8FjYHZuDGvLAzLp+tgCO6R+XF5zGwwg4Y15shiWp/6L8BfxAwXkElK3DJXsh5rrPgLFRRyFNFRHU1TVSDJCauaWBDbt2epVS+qbelf0GCn/rB9Wu421WfOZp6ZO2bwdN0LqLfjWWkeAha9vuLXdxtV0O5hNYpnuLN3Eh3HPVljRHXshL9JgiAU3RwL5C/KbWOj8BD277OqdwnZohuR63iUS1PfIBjeYZDdpf8t4yLBiWmhWrsrnn+2rcnzmX5SKcTgP+uO5Vd1/TfOj374WTXFUGW4uhkeMnxovBVJOmRE7uhWwO9Dvc4RJGGjznFTneF/eQm0sBGHgJonPA+qzcqAKkrKBpPnYo35X+/SbAIViZaPimiSmyR0Bx5YuZdFXbtlPYB6ui0hOTyXC8pfYm9NyOZyczWsPnGM4BpiDbhe8olkJMcn1N5xoar5HT+zefPn9AnT27acVuyl03iyMvTUcYr3qgPXM/JpwsSUVCBXrNh57pD9x5to2+ZTfonaNbkCzLBEkoZuWepNxbTZdwS+2qgILgP34qyRA8rP146UEjhmNiM0BWi1lc0SZptXyb7vExe33+uQ+7Cl8yQrxRtrA5EXB/FFiHkKiXQRbUz2c1UuYN22Z1Rr6pCDwDZhKtJmClpvzAY7Qpl/5Xr0fD5A8w+xnfyHQFsTMRleDcvLeRMwt84yp4zeUDLls+8+pxmWEP1kmJI4CCf4NHYuKBeiUZI2ZknVXx+fGy/dAiOwq5jwC0TjssN3fwMPFeFqIRIDajua8KlX4h/Ojvvhu118T5/8HH/KLmF4tBHUWV803X14uXfIMB9PEnt0roufJEJPRhgHUE06I7Rq3zb7ZQL4jpLwJI6ERhr/H1iDq+ZafbAcbcIZ5Lo0q2bArG1fgdwuYkJcmE9ie8osueQS8p/KWwSRYTR0ug5/2ZLVUCW5/VEnYe8NHDsEik7I4fWUWjN4rPZHWrhl3NxJJpRmJV/qc/adTWGj7W5kJkdh3yiwcwLApuhGsFFOdT5GCn3utXqnQ14PQgTfSgC9+eQCM0oIrl1s1hs3pYdA19YxvtePPHEHD+QNIqyZ7VBpcoJk7bL4C7IUXt1ZOW3s+aaxXBYUf5MMThmew5lMRDBE8E3jZLUWN8GQam7yArl73b9bYV+xs3oV2kAJkglQEW+VDFZHzYNwRRO8Uu97huYZHcCKdW86WNxyg7FAGw2BcN2zs/aLv7aLpQXAYSk1g41Ly74T1Yqqce25032LzS0OmCJmElD/8zHaCav7lIxXxf1ccj3iX3SBtUDYuuTKiE9QVHNTpHPcseN/yrssGDumc0P4DL2w3faGFIiwcsNbnUr6tTD1GA7Q+/rcMaeugMCM0PyGxQ7p/N+MwPu4dR+qQnBbIdj85zlGthZofykwA0R+oPUX9KmVOK86E3NAyZYXS+qH/362Wo2uskOvnDmAufTM9Mt7MvYGFgPrtnvQPTCH8EO7MNVMq2F2PI05JVOX/Hi0X/UbQjsY8/BV9Nj80CSRWKdjAe7n8QqUXUhtXaxCqrSgYjw5Ewr6K93oKfnTLd3XEgQy/WAhQg5+EojJe9Q1GvPZBo4hgZs3/18tBuJDtxZUlXHGdMuvvz0jwrJkoD+ffDUtcEY38eQLW/Fzv5mgok5RQNl8fObDi7ivwY4dcMJ9D8Mqw8WWbPvIbLk4qgKnAPYK3eQc+zk+uzLeDHlwlTVhicz7vSYYC0eIXujwdIvvyXXVLUilS+8xiAh8eKDrEBLcSNCO4eqS0Yux8U0YDrERoAJYVRC/s/xzI7LWK7N9vJqXOBSH9XJBrGx4V20VkWYnGStPMxJr/r5E77ptreazSeoKtdR0Cvj7PPzh4lCjQN9Q03pHuY6QwRACFfNyRqHr7OTU0gjDSo5U46qPVlN0qv4SJqprjy41spJTdjHyn4K6GFHeuUwOYL5o79KWIs2MYBHSsfgee1EEMOa7dLwef5w6UBHvnHmn/UCEbB64Ya4g7ar/ewZrsUYS2jt5oMfrzPUIXvQG+GNofYLSJa3oIRjTpShAy1jg1thH7V+ky+vy6Bth83+EYiEZisHvFF+G3FkGquvIFgSIHbBFb3TI78sHUrGO5nNwZP8Fg5wNduVXCjRkQFTogi9p+pzqZ46F4vQ3e5RtJ4IobAHjkJLgRf9000no18ZMO/BfxQNxBjk/Z7oz+S9BZZk16I6DLhFjXjbZxjtCFk3yUYCLvZuoE5d6RAJySXvxPTmGtoO7nwu/MHah+iNANnxm3n4qUGcy2Qdmt3ods8dbnMyP0+M73qk4xf3em6cV4B9jQP131v2L9SOdl28LdgusvR6M7sbKtrsOKs1iHzqRvfDSIXIj47G3f4MfEUwRdV436x/Qu49nO36EYWXAYlnVS8wDDvj9SAdIwF+aq/p+R1MGd02lbXHGckW7U/n6QW0cbK7aDyp+kt/sIS7w/px8Aya3h9WsEsTPRo+3EiF/MImWqTozIneAH6f/wlXSksghWaDB459hqRbXDHTZGimdrXq/M1zQakbzuxuzavbWD3CgFUsm3hj3vBk8zGjcg1mrnLX6fbEVlDXoFyRahhI8i4hBV5X0czpPq5ywawM0WlzXN2q0jyDDmZBgaxk8EhyDEpzA5SMMaIoUbeuFHLQ/klUomNKpaKZ11yL4LpYqJOB5cpNfN5C9r3N9eSTk3TAOarnL8g4oTYMNDjrXOvbcHOrxPbz/PIUBQCGiUQ8tXSmtYUO04Rf26FFtGYmezcMn/nfY+DBO6bEZUpUWFC6VvrcRuOPfjdykoau0whAIWavyU2s3pp/kRs/CpLelkqRy6h17RI5zlHrEHb8ojV+NdEZI/+ft1H6BT5YJ9QeqpGnzzllbUkzaK96X25YP10AkzijLu70LtkyTEeuhifazNYhlu5P2IV91yS0ZfU7r59peM2ML854hGLcna+VPivmQZ2LyYBFQl6cQ9i3pCI7432eUMCvPjOEQo4TdG+m58ZPYdL9ZLW63Mnh088kVfDVPeebstVditJoEELj4coq83PqKfFk7eV23T2zuSaRm+Y9Vn5mY7jCGb5itCNk+wJ6t2izC+sgTBGxe4obdY6qVYNug2MYjC7TM7mQ4Yc1myvrdVRtk8Krz3wksWkGdBwy11rjEBQXAvcgUGqFxInP9R/Xg63A0W4TwmqFvIy9t3AOfo3cclsX2BEJBZ4+C3mnXihNVaVOaNlZjkP2ZPwqkpw+T00S8BbVZQD0RkIlVojhHDhw058/e/2sZOr6ms6Xj0kKI60cMNsZg2+9vuQ0pQeyGYAsUHl0T0MBLLVj5SU6t24VRt5KP2u/mi/BP89QKPW4eOga5GfcnitQ237trAPumGmmlxi0KVJzC3BLCpQO7jiDoH6/9b8dWRllI9VJEno/LTF1thtuOoOvQID61XDPWTiqPoBy56VwOqe0z1Ei/RlQ100oJVf4LM0NyZyWf29RcC9q+ULQ5B2Mx2GdleMWXqSNxfb78MDxJG5ks5J2U7IPHBKGCJB8PjpW+bQJ04iHTgv07f9IShPCfAsosUwbxGstltbYfu+iDrXbdCmjfxCO3dYuq4e8t0oAJf1mBI18RHECUMaUfNlCookZefaraCDeDrjdz8p6zAHSaAlsqjydJ8O0c25HM1Sr4P1/g9YN+38eH/RBureO91RUS7iYrQe9OATFaR6ZEIKZLTyCgwkYIKsHcjK+JqufftVCzM3sL7MnYD3IPkbO3IhPVIF6IyIlHuPnKDbOQDVdHsr1+yDyUUqFfMv6l8xatT1rUDzPHxwZxqsiNzFyeGar74jXigNS7ACQ8BhS/1deNCBuAmAg0oqnt0UxL0+OKdHirAqoxhw3Z5oMH4sizCY68k1k3skyshqeT+QCNsnOevVrCks7vhl6q5hQT4OfLFcwc/E7zJXNzhydUe38qeJzCXK7FEGcHc2G/ZwxPo74tD0vimbO63LC1GB6Vtn88IWWWQSLGwy0UXHJgJd7H20NJx+e07Ga+D05yq51nHFYJhv/l6DVb3BmRyrf7sGvjTosLnUVFG0lZDOKVVBmb7t1vzo3mXnoyX1jqj6ZjwL8csxHyZsuNnO1576B74vmvGSAUxvzmdyaf2X2ouArJF+kRH6Uxm9OmC7CjGk8dHt+z/mT8kwYHbDCpwV38WEvQZoczD1YnaER4x1qBPz1wiZ4Vg0NhefI1RfpORVxRcQNIKG7noDdi/e5ZCA6c/C3gUUOKnYgdDIufoWDfftEM5URjLhEG7U+KvHKNH84gtFmJc7aktyIMucMDDE5dVZlxnfTfcnS1ZrcWkvMbzXEWjQJxOvUt+d8JGAtFPqVuDABtvfZlejlJPvxtftwBAVF4hsFoVumiRuU9m9PC//jZODwiTrsTO5tMpcqfDRQeNj3vEStGn4rt/inihkBY8tq9FHC6EDq7UvkG2HsGTIHc11aD1l8PBYLePJZ9zhCoH7+7diR7tIhBjWw92GYzlpf0ExEX8EPwtRHnP+Lcj9N//TZnFH/7Labf/25MuzKX7wApLLZ2E3BSA3juUhOazt39Y1Qyorv+gllhU4Hzv0Dr8pIa5W4tSHMyGoGeE37/H36sPkh5TznmiSdYUVT1ChSLZjQf/rWFYzWSnKw1xmayYhzJ2m5SfvMyRDdOS/GtPlDfAVPARQlOgHkYBVYgMH80Y5KzmabdM2k5MKGpd2wCThfmsFN5uP4WcoOcAwhxXpzFL5hpbSTPU8pQth84sh6EBhKfURaMrmWDWjpM1VW3brLQ5evfxcKWz78KYa1a7DepTwWw3l0+YM1NsPm2yOy/0OU8JFYdhopJQmujxQb7aZ1CQfI0KzjXmo1lHLvizl+xKEbY7Xj9rMgPsvJoKQLJ86qjvXAKbQW+sxNFkyMmH9mqNESlShofUuTesYgzfP1TT2lrsxP3eIWryrOzhvOwfh9JysVr5GvcgonrJrF84xn83A7v/1WMui0x+4hPvxnnW5936fbJ8C46XLNfVWLJ38czXxBndxDKy3d5s4E9ruQDsadGlqMubC83oBONDwDMsMkMA2AisfvPfP6HhUl0lb2EncwlI4eE5UinZ61g6GaNVC8iryclgIotMwx3aNUV4954qmEHrRd0q+Z0mspoxNXXKfkC0lJY/9nD6qbaaiEdGWwDvqyqR7tVXL/L5BSvPE4cz/DoE759j8loA05Dv3Yy26brzWDM/CP46SZQEeCDsh2mhP+DKKtIGDr6PyXDzxTOLiihr4p3YhQgpGqVzPj7S0sNnpszbWzryPw+rhPBsFklK5L1wLldjYpoW5MQzZDNFDyos9h7fM454nftLpAFSpB47r0AzfmNS+FYiggOQw5vGjql7Xnd0miJZ0qIKGaBiiCA8JAtPNVsa7fOZogJuduBGRgkiBm4zhowAYqfRo/mIcvsUpWmhuU/3d9+LHYvZvHVZvUdC9tqSNQfPWLuplnfTv+02H74491prrNFewiya1XkIiFWKhgm2mn9jDrjUD0yzLjgXEkSfR4HkQrO2iAZ0O3arQViiDsRhlD0UGJpyRZQ9bfG3jAbTIy4GCrrA0zllQXaKc/Lla9cgopPAoTAaBp6jhqT9To96Uf/a4b1AXIeydIwyJdPINfQHSpuvo+XZ9Z7f97c4gW6+52aQlOuDdNi71AIRV9vi9yUXxP9QekH1KGGc0DnlC7k1IJk0a8Tcf0xdDZ3Br1Y23mcSOo676/ktpIe1oeH4hwlq2m9jhNTIfjzEpLZRDamB4AGl5yjCpGWzxv+LWXyv3w247Ie2tNrqeuYCxWMkeLkMuY08nnnBHisA7UDheiSYOzEYkXKFp0pcnzjO0B+lsVuTiQ2E4jYF0IMOURhVJmbpY56BjLBt7rWaOZeNrfkC+THd+dqPcZiLcMsxujeXt4zNFwINi740zAvlHuLf8O+1LwPsaZlbVvtAvYKuy8h5lqYvTP8CWSkAQ2SH5TvPOwQRcfsr9B0lm7VCmEqD+ppD9hzXFVgoL5lSsHdDPoU1jb4FnhBCu/5TPscbr2Ork+8odivRfZPyeM5neZCKBEel60H+pdWRwp8+1HiJeBzF4KRXOONU91QtmzjWtidmc2579SrV3FZxSdq9E0+ki7k5aY+PJFYGoA8sXJ5EjbtPPqvFBsAafkowQv6dkWOq2y+rPZWkiLGE2kT9tQVkF1YmAYkDEdUZZ3pkiInyoDAl+4vIMRxe1uL1rcl+r2yXomGdCRscxE5A4cGPObaSs7ABmKY4RvRqbnWWiYOXBWsVOJZshX9T2FnbWWb2uIG8ChxaLVodnQq0yDREOYW5rzRFo3O/JjaHQ0wodZlrGq9TrlpyZ+iXeOOGiWltrk3JcnoLoSl7Wh+jqGoBkc9tX0Q9ODaKXF0QIjx5oo+2vqPNHRnDgUv2zSxu5+H6yIpXDy7Zc87JOGQyIu2GTVA3sdcYUTEP+g5+xROx8dbAoFEY8wUVCswsNipqWw4IKTsPSmObep9wLoUUz8G/zW9KcmMh8aTUEV7teyJnzlEr5ru485txYVndJLJmU59PkzeAlFPxWeNAQJ8GHl//eRZd5qzG1yp1RJw3wlLvS2mN7j9o6Z9BtqeBhrYsaFDYXgDEVu10znfR891Wv/Z7nopj0LQuCrXrsheuf2pslQn+im9YidKVS71j3SgWjfo7amBGetiplc8nT+qH7vaudmkOtrGeMxuAbTNF8vPpKCztRjNda4/utWfYB1b5b0VXJ+QxHBxvC2DV6S1htzdMEAJhdChWmxIrQUTMTjKCLRnREzUVGh9TcxvUmGRqdTvrxMG9yufPEcWMIN5bGd4q1jn1QIvc+o92vG/k/r4RSS76xB3EUuIu+OWIEQna7b13zoCzSsOtLir71CxyJ/R9vSpaiEEkpS4moi3ITDicCm2gN5G6MJ1f1XmqkqfVKgTEDZxaYFV4pMNXk6xxvZUH/8tNDbaP7kpVoSOMaFqv0Ww5/0q9LxvsWZh74FBiJrLfQqyGHN0mHze3rN8ZsLKQXN0t3QqJn68P8+QpExpUMlNYGcBwwv3dxhgFCbbdmAUXXTI0znkLnMYBrm0462CXoG9RQubQ+r/3lXNdvyMRA4clF5/xgQ0OCQRBjhR/I6OFWsaKoS0TUujroiXtB2uqzIck0fs2+SXbL+Vrr4WGxYa5qYTHN2hCfMFadBVSAbrR4KyXzEHIGFy4xcGre7gv8GvsZhCNYlbI4lgRZX0aiEgClitxz9wLyoen1aAXCROhbnFZsJwpibPLjbF5+dlj1SolGjC5/o/UhH+etWI23DsvzTHwM6ap23hBIlj3dVqrUqdKfAhp0KGfgj8WTc0zK2yNieP9PlMI5jJbqB460nlssEIzPF84w/uFa389gzc8BSmiGrflXsfVeq1xGcqShxZ5klZmf2TRxps8eOWCgXCxaBrOig4EGWhSkXOzzNqxYIcuhrfm+jQ59Ec3cLrgP0vyQpQddLbuzLqmujLkyqqMpn5MyDOGPMOD83AR3TQDBmygKO/V3OTnLXRU7nHv5pCQzUdEsGEwO+AZkVP/jbDiMFOTF+/NYq6XIC5HwEe9wXSgleM78H3eq0+t3yl9GI5pkUu4pbPGfvUoSjpGEd1ps6t7APuQlomhR6DEuGUBz8TgttHz9kQRDFiVdo9h5aMUkKC5aM/E+/suSeG2mpw/XirdXXuxyWBPmyxLZvTA38GRQ1qpuAkPsadje1QwKEGsTcwfLifocMK3TiRpI9V2YI7AG/lP48BcDbTcEkF5ABSNritybXI7uIvCWfJseD5oXokqGzEDZihc4ptSDVYGSjfJhHTC8weytUuOeyHvwUgPPTgCy3tfs/PFaZCzJt1G3wXCLc0m14fls/h89m0V0IgAA2XYfZjCrpoxk1twm4bK+hjEBEvExHq7OeXpaaOieVMdR69WQOUBXht2uy+NsPQGyhALugIKlrmGQtyPpXKdBuckcLOMaPx9UKc3zOgTntWes2Xlv9luGmjqShWfAaZqISbzJWRd33S64ZOqJVAi1HMpoojikn5LwpBPtPRbbZ0CN0YS6FrM9uCq9l+ouT/QSkcSmYaiHc6Ndssevxwxz+DRG7eeZBC4PE+InaKeWK5P3J50rgEZNxDnKfQhnJhyw10ZWWWJHQSRLAORrY6qCvvRckIPvKg9T4AXAOJJ18jWXJfXHxhVT5xf6vwJNLLIU5LmuZO85K02nI5fCv6zZ6qXL8W9v+nVU32wfoJVYLtwFbuhchL2kvBu2XxSpPj2i5sG42c1LJLVzOcZNUJSG695HD8DRsBUbdP9bswPHRfbIGCnGgsAleJhL8caGco9JoeyE1mdMUCFE/8ZmPd3toKkZ/5DSjkrEr05PTMmiCyQXt8+zwCMiu6NkC8EoobNj0uC6BkNCYWvTJOqEiCfoEk8KSVe6ZYazZmjV0C1F3Eug5v+eloJ+vupAZ5Gw2rCoufqfBHX3B3RAqRjjtC25U1Wkc31mP5ouOzLNsDDq/0TptNIjyVxA+AtygrmOcXU7RzF0p+TykkXtg86MhHv6FwjQv7RbyoHSC6xeenzmi/30dhB+Yg73oN4egjPKBtrc1I5hz0OrY6tTd0qQ/EfyvciofEKiIqOEhkvDmXcbEUFY2v/yOLwXqgPX6ugz4puHPeP8leQjwdKYga+eK5zfv6jCT4VaICtzUMDDapJq4TcfRJCyKUMglYLs8nfzFNxDOxPP1HraMIZ/BIAVGqcgNC+7w78xS64oWkTiF/qjUZwWzl0VhOKKSincA3ZiEDZOws04EPnmNCchlWo9SoXKEblweSHURUQO5YQIYGhYHfjVk+qZ7IBFZXvZ2ftHw0M4ob8Zn35sOGvwQFRWce2dSTXwLYq7QfC6sc4CZ8Ty3D7HiJ6MmHRaTRVboIkW7CgCzZUC4yh5GHEu1ziFuWjjIx2lCeWaR/mLFA6bnq+vWeFPCwyYM5qjwz6cfGd+smr/C6cOnJ+wqob2gFtq+yjTxRCPo55t8dOBDgmb8eiZrt33F79/b3Ml2AJzZEzF0JJl66h5uWX8YjSRpXol1rg6zTjNakNifmI7Lx1cQ+07ITXqYipTMzL491FHc2567yjenF98PINRcje/rANOeoJpk1bjES0pHKc3zUg4xWanx0UiMtzXFmVOFKb2HJdDt/aNO+NaiVsH/AeP0S7azfoQHjXHxJ5ZLoD9NtXn2gVzGKsP1ubc6dCapI97JVD9hnf+Wn1xQxCfppFzXztKLaMKF9MLU8mL3+OpGv/w4t8n+hm4XC2p3O8pS4EqC5Ao0XXNELnN7gGzk/SyINIXMN2k7tROMEVEYRNq/d1viR0itjkmE4gEYt47iJax9Rx3WGPBHK9wGwCuRtfMKKbU9JAh2TouU/AJjxhEgRc2dMs5FyOQl9ul+UIOwHaZf+CNlndCNH+bJb6hMOoUpvxxbLzceqp/S3xtXcYVklhfEemNXbwgq1kDLU+5MJxdwOVbJGvElTjavVBiSJMIq9T70W9hx9iUMurM87UYitILdUbQqiHReoW7Ig4EjXgAIH+HJwA3bV9f1Ufy1tj6W8zb+1l2/Q1ekws/Jbrqt34tK4pkNn35TlMgLJvLVbaNf2hF+p/+Vy+ZVIgxoNZ/yM4QtYbuji0eiIUIbeoL/ZtEoL4hxJalmfVmFQ68RoyFDrnJuKhFNEZOQEMlOGoLGJzmUz9OBDW1nv4ES3U/CLk8Fu4ZjuImLwsXF8dcmIKplSzAa678S3H8+T/LefS9IW0LyhN7QwQTFsQK8PZC353gkPZDsoJvTCrxesYXMoTip1/vb/gl3rd/PYLh4G9GXltCrPPTNJYSBijrbF26Cbp/Zv6Uy5QOtEBDFuLBte6bVDXkx+LJQYPMKaQc7h64W4uYDj+Y+oQVL0k+SiHujVXyim8XOKufT3mkRkzqdGwg1w8Ii0wvo79UKrq6hpPloQN4c382wz9tiarqyqiVbV/0Lsv6P1+Ud/GeHLGE6jU+rPV3sm87acdMjpx8Y3aL0jyVERhd7O9Mwfd10OVDkOlYoMc+Agh7KnpDfHK9RefES1htHHu9jNKi8Clm2at/6SdxyYVAakl8fItl5cxRdCS1rT1ttREVxIlJ+u2+Ky2ib4kX70m6+gmAw373zVV2Uizj0Jt8DoESmvp/2P3tJJWKzBW+ulSd7grdLlfx3S/RaBRr1tOOFAuv1cxftY55/FJU+EAvi8p2I2LxLz60NZap77kRKSUQ1EJkphCYPcAeW9yj4tRAPhOhGacwKQyI92VCUaDvNZ+r2gy2CYBtgeiNKHd0QxaBQ2TtHIIJu7LN/h+s42PgwtJ1LLsHMb1A6+S5oyMhubocZVfyUjnyHflVH6TxCCk/jwkURfFRPescdTH3Xiwqto5fu3eovSXHCg+EXu8UynSHjoxHh1gZCLamlbAZ++NCZAqEat/A0uMeT2q1w+B+siKisTeVlaUOY0QDQHCOD1hEU7S0Or66Ql+9bFedQT2I19qDbdrCnwbNA5s7BAhw3cJcExaOwoOZLpyE4uWgjNZk6hm/giQjj3pJ2WBtSfBJGFzBZRG2p1L2dAeqMfWKlpN4CVTs4kIclkcnQr6ibE/OImKy6ysKrxQteR0Tx98uhFyVVKp/9BxhtnMVXfIgFjNfeTMnZWBj2KW9sMV0ur1mxdGUXDNwwo+DbNZROxIY/aMitK8rcwXCdHCD4AK7xS9LfPIdVstZdeHm2zqzDkOK9RmXnzKgeFApD/5K/eHvWurhs9bfM6bANKcR1mASVFDzDUHqpKGMmLy1SgzolEiPnz8ntG2HG6o4/pCyGFSt+WdTl1GMTAoIN0QWATV04RiguSJiJv3d+M2gtsOZsJbSUoLRqP3LRM7xtSW3Rb7e/8ltsbz947t9tWP/2ATK3WYRI6oI6SM8ckwNslnp6vldpn9lw8pd4bturkfRh3Rfh/xYWPgjTrgUx9QceggXysDjY7muc2Aq42lU5xWBTR/PD0FRv59+Y39skmwEb49JN9Hyg3pfUg2GvbZ+xjCXkaj+vDvIvaExYogE534aypVW34OdfCopeNBBuiKP1neA/hg606JUbnHuOUXxP+Qr3R1PEODYc3XXZWjDR0VkKYYrDASJbcYGBWLeWIfiob/Gr8YC+YVNKNDY5ssFZhfzyPzWVpHl6arHq+hFUbrW2AepqhKSrkZ9RUvbzGtxnGufyVMp8rE+wXvp5htKBibOao4zEPfos1mHdzj3UKcWn5otbGHSq5s3b4D6gI3LxkwDeU1MCWELMpQuYQZtEXx+34sUTdBXMFOLuW67kINC1BpkKfEs+VtfC95KcufaTZudmE+q2X9EDYm9lMP2DZqluh/1vVmwE3s8bZtFm9qiguorDRlUW9GXPaHCfryU6PI3JgUASfn2Yqwb5Ag9HSoxd9Su9h8+EESHtcsR0KgtWjoOntUGeKQTcZpvYVMrarqW5i0Q2pbh6H0JEYw34ariR8c5c/JTiPnl9eGgcPKI4IneOtOkypmckusIpJ4zlVSIlzbzxeJ5qpDSjlxUy4jZDon5MWNgfha4VUO170iV9KBUTKyaQN3S4o01ctnJLLzpLIjQItFVu8mVU/fPoLmz4H+5KaTm4yEDLTEbuHyWaWNXMRIKLninj6aQaXu58oshFUTjm+QMM+CYIUeabB5NoyStLSZvCIDYu36BNJP3Jl9Gw8gRbv4O1uMvO1HGz5dFIJG/4+pEW6t2FP9o+1UCIRkEH82oTMh3EC7KNFh/ZeKxUz9AYvRS8FXbiuBsaBpTs90++qHNmpwNbm6oMTIQfC6jxre7JDcOY0IS6gRWp3QK5C7du5YHoQLYj5AFU6FVsw+tC6fVsSL1Su/a6JPX5Cq52Z23NqAZf8TesVbBcnttkXBJkGCsFAOSlLPh+PuSGRjzQDWX6wkF6Nax0Wb8OLRFC6fVwoEKggYFl2rHqewsJ73Mmg4dsMGnOWDWmFEO1C1AnCn2jLfcnvQqglUjmV7OEIFDGo9Dc/IVCXvCJcAT8z6dvrZ66OWxrnoaWmIaS+/euPJkMyPYBaCGtvCSh8KHlXbd+TpJ7JHyRNXSmARi/7+BD9LVyE4Hptz2R09dJmpniOfip2KmweStgfE9eDCVKq8krJ8QBPe6oHl6UJM8RXSoPBp3AI1yjymKflOGpl+jhQ+4/aIAnvxaE0VNU0SaIURAPbXWSlABeogYdVFbSqMoTAUKPgkJbRC0dDGLhPaGHCSzh9NACKCom25UQV1j3ukNqvkIPO4QJgxNRcoaejQidt9PbetbcYXqvUnYLsGVphr6HOPkuutLN5d/nbnPqyPbeF6J3X7M8Ldx+5IDAXPYr+MdZXaVGj1t2BMtrWx4ZmLK+cCcnrhcS4O/1/f15QEPYB30W+yRrhZ9g9M9QPkgHFsQ+zGiFxikG5CHNrtdOsxo+3k1OxWiO6p0J9mpkemFbPybDoTIrOaXOz3xpaH4rfrLLHx0R8xSgbTAUqyb1AvlgAXHZy+ZoSoo2HnXwVOyM8IeiNIBdTRF5j8F3/t7lurRoT72Tsa0nP8Ig41FmFJ/83Tyig2+VRXE22n5/rDkCp68RKVayupidDvxQ0x8Z0kfeXxyNCRChDcNjl3+JpaaMlQWd7v1rKSElmdCdKMEqUWoOst7HAmgR6ykygQ9Xt2ojyok3BJgz1WfbR3GTsuzgpGYYYOrrKRIxAbIEV1s+YPaGgBJZi+pvcnavyBKmXVVOEzYqhkO3cT4wzGey7ZIBge0QAfxwvGCZYRlX9Ssf8yINe0gxWMrbe8GNLpifA8UfDS5yRVmK+ktUKaVoriT2ZB9DEauXsS09xW+4U8HDjVWc4YHZNvXnIIKZlGHggD3tDjDDNbvLKdDxfUzOtQjTr2X0YwiOWZZjN3hlrJvNDx3z8+grUgd9isPs80wV3oAN3l2WNWK4/HI0LZMPdP3Tpq7MSnSXPyuRRWz5+DHdiUQ2E2f2GHGx6AC9wyvsDvM2PZ3CobKZdFQfrM+qr6/JKloPOOGkxTFpaQB0sB/wW9qS3Ugl9Eu3OzKl1zwkxYpFqXFT3b/CyRsrPfU84Ex/p7MBhb1rxMxuvT9HtdM6wiGCFY9A+j+5PX58UXHGWlVnvsN6gkiQp5yXUZRbIPrcg1X88sCZVz4G2AqEaoL+eHzS4iMlZ60HZOLSko10KU6vvR1tFu/DnZfA0KpB7Xc2es+rNPstfMV8gbehu5z1+nm5/fKMVEgXG3/SXDyvWPVmRzwJlQvDCD7CenMhY7PvP3POUSxvdd+Da4n/Rn4iVp/9ZNzL+RG1tSSaQ92MxuiuYqooKyQ3/SPqvlzOHEl4cl3XGH5B7L0izeqlXrXkonjCK+QZD1G4TDs26jHv60ScjzgkMcytjo+AliyzyhZJGpgRW1EGmmBOH9oGug/bVDzZGfLQCLhNfYabDts3R+P7JBslEhLMNqquHpB+FYEvNxomNawCTTLrJf+1umM9gHX19UfQDhNpjBawD5B5cZgKJwQQ2rMGVCUMTIHWhART5wMaqFM1MhUPateqf7bK7nVYMg8KC0E9nsL2mMV9NkdvlDqlJjv35TJmCKHC+FRRuBKv/ItbnoYvrhdjYj3GzfB41JSZdsxRP63yvbW6gGi7xtl4BFNoxVlUaea8XD1255gC8RTw43WC0BTZffHAMidTPfo/6mT0lzNPnBlcSPsELqdy2KFaFWMWutZfSRjLuT3VEvS2axNv80NzW5WLtzcAVG7Ak1FlWXY3ijCuIzTE2KAsnNVPEEHoOwEf+bDZdsFLqTrffCrRjJQecNGAeH1I+Ezd6pDnqaUYsn/cgloNE3n1E2bgJWZXMmsfdRMZIfByTJ1uaGKw1UyLZ/6ptkarASUB9VZJqHK7bb1Vll2UhN58fnNjty/I9L/zOicMgcuW9377ja9TURxFuhJJTkkUk2nAUCSUc9wCg+MM8q/+KEz2ATb0gLKjkgNBhXxBOcUJ23L20vLMox4SuzMnbwUHRJPYJrV7ulS/MctuFgG+kL/hd+HkOsCT3YyqMYw9saWJ/u/UTUE/4iXns83tMEfEl3tregeGw3XNA6gqiHlUYoSpIeKPlvmY3bhZwCaRMgeP+fz3RRKLGeW91NP1qN3RxJ5DBIVoajhvbbPOvXB902u/rJLokfp5tZJBHYSdPCyNzWH+ehkSeAmKYTvZg2GPTpuxD0zizTx0X2YUAqAj3fOc4Dh/v6igiZnOUUHOEd2h9eBdKd5n5iFWsj+kje/P0XWgas49E47rB2sAywRl4WlF7DmEY76MYT5f0OrS917tytK+4Z8s6PUeSleUE+Crklg/ubiV5yPNFUGZG3sPwProtvwJET9qslkgH4RJnSqykyc7c4ol/mxTgeSxFkKzN5oS97RdfF6rgE4vSDmLDBcVZJ0LMnFN9CCkztnRMweRZmWuYWP2jstyocmZSbk9hNdwUNZxCAef5NO6V5LCZT2NWahU/uyzHpVhKzCqzHsdLaloQnMlNPO7APTWeh+1EeQqiQWQ7bcaC3BHMWx70/gqHc0jYxqqKc3nSPHi16hLkcShgA76bdzy3ZqzS8WDKNk/mC4UiKS9O82XYVUYT+5WAwJzxdEEL0ME/OThBqVAWQMcYsPCItnV7IqeZIqnkKRMEpQ8CluSdAUqZDVEJNw9L1qgKUMLAgM94pxCdX8i59i1w6AcSrd9hksdCQPgoZiT/IWzmw84VU6swWcqUC0H4d7R63t3/bdCGSacs6h0cOYT0qVCteLnZdoHMgfsC9OJ2K1blRelXYuYe3d+XrgPD8aw7/bn04C6sWQA+AhI6Z7n3ZdFxP+p/1Rl1SGJDCdKOYtMmYiWNaGqwGigaQl6Jsiv0B3RZvVnCEkute2ZbSteAHzkF42ha8U2/YdsXDYlvi1pmz3j/1QEZGkknFdh0BfDIVHzV2Ngdy91WXMOl/Kqrb3xKbZ7g6DNSflc7SdWdqJnduhR3M8anieg0w396IsYvAkOGc5wW3zm/Jfnfh2NiAfLaVh+BoTinqQs4XL7q+ZfeG1jzcfrcvi54xtHtbuEMp/8fI2IcQ3QJkGCeOd9cSXYkuQ1h2TcLEl0nDYaCzRW5htS32xJTIIf3kcGDFnLXmoHnI4FB/M5PamlmsPFnmfFT71JzDwF/qu/m74MrCeLxKd0xh00/ye8V34ZRI18zuyep0bKQZgtbvvGfNjGM2u7bsuAtFoPW336Vv/dIeUFVXZDXiTfGiiYUrvXZUbDKYLnI33g5qYrRYTAym58MUeSVsRiXQKxrHwz/ndwsVdlFfH8pab/L1HsHGivW6s+W+z6gbBjd4RqGiyB5bopq1XHtbw8UPRXDjEc/eJbXlK5JsRve5S/u0QnLWG031B0hcIbIKYZUxa3NuONcBZhcWlAetAdLUfBFY4t2lV+lfYmVb6EhSuVNHQX2vKvaSkBgLYgRgMdjbD0uxMvg85ONFu6zB5MtS+3UQMmrA3CTW0aW1F3kUnvKeWd513kyQ6vujHUYFYifuo+NuzyWPbhmXEF22vUR14CNeKCzho1J5bcjtGu+wOknrv1ZMiZDK0tC1f0KpcxyGC2t01E/Ntb4iJGAAnJp2H16NWbuWhljJos7bubxd6230AAvqhz8TeoYrfFVtFgEv+9SNor06nxWEONjmCEMlGxPibHUAlNQy6iPqaHRLDh8kn9cKQoJh0QgarlACn1DjhBU7x6qKcbGK0gMhb/QZYikdchWJTFJK0eJvCIk8BGctBuitJnRIFAheUiwRX4xrLNy5o/RJdYBaMITleey5Y1YwIlvWKC8OSOV1ezA7LmhqtwRPSkuCb/fnKr/NcQzFmMlQ0OVxQwwZoIqFrNBaxPxedLvRPgzDuQlDm1LsAR31FKgZ28M0lk2Or8kjJgKlWX+xLeciaZ9/w0UtzndP7TaX+u5H/u6wW03Ekjs3E/vlMrLJMzAxrwDyPD7qCHAO9GaOfDTE3XM5/+lUR+oak77rmJlJEzST8rFEPfjeUp6FO6fUQPxwMbq7G8y9xljZwv3XaUa0/xY0dJfk9+pqlu9QWCsg4/IrOQs7iKEZQHvrQNHVILoiggta/YQrUuDWtktY4ER4WPXYWV2VTpYajRhD/0wasCOSiBR4Ybm5tI0S2odQfO8QQSaFZYzR3K4Zyrfr+EY/iBmrZ5G0VYbR8i6MV3oMDjAMyR0c69pgzE9SMp1LddT+8HGZ3Hb1kSzEqxu9/Pg0s0hrnMVodBuxmkRiqXuJnC00jdgikhyNccRoVeU+NI3jXxl1IsLYqtPsgi/76wS5a1JieXgLlkOGNTL06IyQEs0t4M9DvJLfzTHLHUGpiVSBZ5zBTuGx0nw4Gxpt5J4j6bcF8qDSBeFeMqrKTh+qw0EKMCHum11mi4sYxXorkgCXkDsdlGCgYIf9FoNnfUjAy9sXpXNmp3Z9DKh5XmRVx49DtjE9yk/fsCgysZeDWGeEbYBoRP5ccU8wdzckWqGo4+6f1RhN5J/lZhYVTu+U+ufTt9qo17PjLYfnGkDXP6vLlaanJyDn1Ktxaqf7Wt0/aUa+/bMehbAnEemMEpbeDm/HLV7ZJwG09aJrm7a0wX5NBsIdx8g7eHn0qH/s8RVah0P7WzjjAfJROZspGSS1q4oNWVtg5ZNRcEIfSGtQMYAdlS+36zCfM4p9ZhruaV/ydBYfHR9aRbIgop4So86+TjKpNRd4Op/5hPTUCEfkQ1aZIFwv0IagdUCsPK21+CmPYGVPdeoUF2F3Q1m4oKKgxag9z1gtKE/HFB/wBhoU/r42gN0tU8mN9bEtac8sS8fuTorMpYqAl8d3ADeuZzOegAlY/9DTj/PoDfgiEfzc0gTNOGpim73EwQdB74AyQW17fqFgIoYxxWnvLjyBPw5/28Ch4HWsVA9v8d4kM5vaqVRcNC7i04e5ZuKwaF7Slf+T32Ncgsd0vEelhqxERnVvkiiXwjZ/mvX6UbQj0j9ip296/CoH5I8F5msZGqV6/yGgvt21tdChoMwGV3s456RJSxIVMbqTTAQpAubDfkIeTIyqhN1OSbV8ahlEILpRhCEdprTZskuW/1IbHHNR6pTXJ6nHRyncOZD/ZsBAEinN4RRPOgwqmkcth5wQQsMVJ1QlRri5u1L0zjZP6cgVZHLosT8qnpqZAAqwt7xEb+W7XctM+zmL7ezVijlNtBQG8sS5Y/WRVc0MYbExP6iIh+Pcbrxb0eHFgpbzWk0sjYIb/W2ZTFXceZVg443Z6kqH1a+UZmbAYK6BXl8Ym2ZpT+oN+SKiSk7AMdZeMWkD8gZY+4BEqUg7LnOhcCf5+MTKTLM2Z/hIkoqR7KPN7tZ1vWN/SmuO1THQNhXsxrkdbP4XmsNekBeUdgqx4zuaA8Yww9HeeA2pZSEFPL6ESz6eKonzX6pzB1pPNv+3mSs7A2+zpbVItPZCsAjXyOUvo3dutgM5YSexQAuB2ZyqLA3sjPi46WFh6ZfArAsJmzZ7d6RHEsgiJWYZnj0iIhQkoyWJBQ5Eqyj3lpRR1wZ9mqTNAPvljWS/NA5rCxE+4qL3QISrt0dk6PHK0FhNBGTc8yMb+Yg96U80r34yG86beGIq6D8FIwI/F+xeqH8jjXPJfnX79fHklxCw9hGNF5f52zhQTKpzbouZnaapD9fD0/92YkFr/eBdXOocVCgnTndNb1g4Fdkk6wOK27lEQKOXGaL3ukB9p1l/9vRKdpiCEdLkB6mvrHdyEjOosQ6ZLUQc61Cpd6OKoEZM0MGg5eXmSfxn4gZjcD6djjzUVjvVKg8ua0Lrn0K81hRfxTXH90og8+m+HE6k8yGWMAWnKyJYsmbBg7lGbqfUV8BGrgQY9/rxFKhSVavyZVWBASDmAqi/Y9b0/oH2yaVzcCV7SqpfOHP6oXM1auJzxjWLig52su4bAg9ecf9qo+/WSFozFyzYRIrh1i3qGdXLDSMCq7Du+y0vVqZnv+GQnuDZGQGr8nuK9b3NYXEo2SLwaL//wSEfhlKYtEsGsp0LeJtjcEDHPing5SqGY3u9HWaz0N9l52gN2Qo0+HMl09h6gL6b1FMouTLIAycHb7USlYp1nte4RdFzIxRpMoCrRFRiYOqy//LM5C1XIQcGSYGoyTlf5nALxqE8wWx/5qPSdfAE43mOpYN2jqIiG6DHE6zMAhPGjNof/8D9UpeEUpnvShDa5nzvnzg1+Z5s0r9H2FG7KV0MeuMYrsZNo3GZNtkEOSQvGLp/EgsYmraBbaC/x8BOig/lNCyHQ+5iYbIcsbrtcuXJ4idC/B9SYjWty83MtZPXHQw9rkNL3HNS3GDe5vwF2JO2gscpTsxuH6J6hCa8xvXnMJxcAqUOPVBkX+FKbLSzIdK+T9ypTONI2ohHvazAy5x9Eb32INQMDa9KSc4pW73eF/gab+9jZ0rZ8FDYGWHYLvbsiGU5H6BnTKuiZnEI/paLoSY5xx4Ae0rTc6IyINbwCy7NP7gaYhXPAE7POIjWK0sWEhM1kREwAiWa+EIcGcMsvEv6Vbzddu28Sif7goX+0r0xMp3n+rhwkTLj9xV61ldzcXl5rVsd3a8Ox9oz9nMNqSHNLVpD8CcbMZdIcYtec07Esd66AeEtZsGTUDwDxqHaxvJGfxCk0IlwB5ORWS4o59sU+yQOD9saSggor66wa6WjQPjcIXQ6yBv206lfph3DsOUtlxL6xW9I7Uk4ZCr4Swylbqq1LAQ05k7Vw+noS9Wlx8ztlSWZqKq9Rx2mM5VbX1Hx42wIgV2yciBtx0SoVrti68HcuTcG/LRb4wwNS/XXFNFUZ5SGjpnQ/UIewkzN6sMBJFPpCnm4JaEYP+4oTsdbEtYlEtFQE8hlYQTbwjUwd/Vc9zkB/Lp4wBDuVdCdVf6t5qnb13bf2uEu/Y9/AiwI8twK82qI917dTjRTqEpbcTwGArC51wPIsX/F+z4ird90m92Dio5m//jHStx9URYcWhS8Id6zyVH1VtIQlEnwYVrbH/7W+UMV56f7tgROPGM2cWxJZwiUr6PVY+2XsQG4XLrm7soRHCRW4VbEe4Mop6KWHcPYtu2ssC49Iv0gjfjgsDWF4M3QoAXkLr/7maiVTYkUAs1KKHf/UTYxy6xlUdxooQG9nYURy0FuRgK9xxz8F+Pzb4sSmpwcfxylx14c9Lng4n3UcSmdw7E5M4GyyTRTmAcdQa0OSrbwxBMnM8UoYjA3A1GhEYH1xQSeZrST2VEjfYR8M7H2sZ40cEm8vz8ajwlUkyLgWb9Hm8LV8nbp0sOCxaCCdyUONkJ0u4a2ilednoA3b9q1jsxcl+mADyILu3tpbov2dzzL8L6qmbf6BVncUu5eLKy3ZZid8K/YeFoqw9IqXgDPDRslcbg19r5r8Om6L2VTgdr0v9wg7FxdwNluIh+zXwiA8DYQsZAqJIYPe4VFsOUqBdZCe1cu1zjxFdC9KxLrVlfGmGiXxpHxdmKhscJuX+VbTsYqO2r6gr5X0KNcPVkLOGujPvkcP1ctsUVt+mNLqWldhNs6jmoQSvsnLepyo7OxgMqyR4e4D41SfIQBoatcNUl3zMbh860Z3FnEjD5qAt+Zm61E5y6x+MeJTykh0oAlMGoRPKWLrYeMzQIfYCEDqGYnT7aR2z3N5O8TWI3eKisJejHYJd0tuJLwHsYF0GT4zXyT7yH93QfCW7MoNMco32eZ/SZDa8zzsrkhXB+NhmRKSmZWR5PeMLOwYkuAfRE0yH5lXCoHs+DcuY1o7nHrrOpSFO/ANkDepd7humMkAvPwlZAic2rxEGmlmHDR2WGprFji64lItlGE4JuRvEXw9cE3QFZvrJJhRBYS/mYQg5UCNIWO3MFfvMtyf748HzJAQZdzwNR4dGxbOdojPK8y7SXBFFVdWcgH4E1PqRZy2WTNaA7z1JvsTDj8UDWI6Hw9/JhlJ1CJMR/lPrUAQltEKUZoMEK1JHNn4p6Si3CdG0/YMOYQAr9og/bB35I/aJx2N4cTOSa9nbJKyTZqJxa4SVpbUKS6HD0fCKaENrLGcwoJr32bYU1IlpV//fyHQUe9pY1yqdvrDVGrhGMQVXKZXeTCRDH48ySudTycmgCfAn5sfcgCQbWudRpS3pLxQrACM5PhcFUxA3Mts3nxymPe8rTT7DaaUrkyYQxX3clZD6nhghyfbXuoUS+vL8CtErrxN+wEYHAiX0dMJaO2TNuFWUqmFiVstkDUEEym4IewQnZZPFGmYgYi86pMXOk/cuGdBjhHGKoc4onLBzATzIN9YY3lHyCZIgQDaLTulDzsFsa1Zt11SN5HaSKS8oHA++rWM6SnCyAF8cfMD9LXSxBDtmZez3ae5wb+Im2PjNFbSLuA7TPEtWL+oTnrpXyJPtakGgHbNHBYgNyi4CTjTnSU0cNDOc4LVLn17FiILUto6K2pFHcHoi12Fn9VGyDQUiuvWPHGFurY/Vw9D8f/SPweEOiu/o0oCuBk/UY+BUbWvqu9E+a0EM4U3Gsl6YjKzlL7jIJpJw4LD45ly9DFJBDAi/CtePzaSbw695fjfjQPx0da6cJSWj8GxbpTgj2CNIEc8JSJFH4jh1UfHMbDqiaAqu2jsSDxw7bfgvU6+04DU2i7FHpQy49DId10bnoII5jgY+7PSWrvs/2BvGxzlV4j0hryTTMlPecBXz/yJbYH2MTJO1HJ2Fv1wykx8pHNc4x/vqKpVApGOLmAUN1ZZOiUoTsLQbHQywoclTg5zTYJnkSknzWIEJZQ6T/cvFhvdp2V9GVwFtmh9J6TIYmGjuq8a/wBSAeTz57RXjFcKLGy6rw6SBLMS/pvKugtNDRuJ/fWAnxzWLoxdkpnnR6y++G6SYTELbFX2IME/OCPyMS0qtJumaRqSsZntgUvszPE/17z3GJXl4SXI4F18YdnQiUn5925kR4+OjSBWsz6Hu81eAf166foET9coGtFB4JCbFXOzsYis1r/68nKP5CwmwP4oF67j/vjE7aG0nCuqvO7jF08X++xy6kLvQ8bawY5yjd8DS2T+LIPv17oIdDx6wQRBTAVMlZlArtayg5m0sCpAyQGCivJ1TdyBQf+V8NPI/SIihmC3drikSiOoO3Dk8axn4bQu+VZyyczbHm+vqbKm6DTAVfY0xr+MKs040huMcCI5LSQf3IJ8gbmdhQDJerlhyj1M3qK/mkDrOgCIjKUgZjuw2CIEUCxyJwENx1MDe2G4w+D3x+kQXg43hp8dV6DwDADeWychA4sHovQ7KbeQ2YuuMQ4e41gbeHKx1YadxLY1974AKqhCdpaxzbpxdo3B9KnG6blGBTk5QOnwB5mjfOmDTAWblyylhKvNzGt/KT3cl7TcavQOu26146+TAf1zRUrnBZBUWGKLF17wvbPBCmP1IcS5wmMUAQwAwz+nv8Z69EDb4I0bf9I25o7E1cAAcXHm1YmFS+lqVArtuoZzWQUO45h71YD918GfahGuzAM8OsQLUHagzZ2By19ybQgaJSI8jL1Gjd2ftYFLwglmJLEn36cRKJf0GQ5ycNMFjukBWNpkIOpG684VzACEl76efVy0AGB4Dz+d8Yi0ewvhSyJkX5VnysESmPByTNeO0hi6g9c9+t9XW/EiVtVfs1LeeuCdvd6yDeM7D6COaqhGYj7J6812rQkjbRE+lmjYk9kmSBwOkZpFtAaP69lt739wwS0lOJTD8DsdlWNZOMwOhzPtRs/YR6cpiqR2HqLln7QbuzdtUwDUm6oZ0tJnRt3Al1KEgFpALnGR/4A+z0vyDHDz+/pZ61144XkHBhcKF2s4PIfuU8twBOKGPVHDeWGh0WzDhXpUZWaXu+EywiYDshEsZ0OpOA7wTOJc2H3ZQAEFswUuudLhFTjG/rRSPhdiFIvxlbOyqUTTkN6PmxST4OiWJqX9QmzQell0eLlY2p4KCD0oqy4J2HAMZCYv9rv9diOAesduvbKCHfrqTo/HHKVPU6wLVzrvoS0RgtidXTd3F6VZaUthQkOGGAG/BDjpoAotZC1+hg5VpGqF4kSmk5ZpXNVDH0rd5cbEW/UUOxX62fjBMJBX5zFXaa8yDcbaxc0KtZLL7+2YJW0HNczUqHYlyIyQmXAtvwuSSV5rN/BaF2oSTNn2YtqR8PeotNMK3C6XURaS2f3ElS9ZBThUGlrDl2/h42o8Jau1vTuZyhHvgkIIgJbs8unQ2/EAquDfRx1HLuhcTomva8DiEiqeAzhQJFN8WzDu9udJAT5vd97Wn04is9E8MxOUfqErv/aRu1/a3feOHAb9p/B3Qb6oueDrXwbEgCEoKy8ITu8d1rogrEGH/t/+xGVhFPk8ICC0qPPgEWeyFm+N7E3xLfcSZgG6qOYCv3Xgh/EmP2eapkX6w822XokG+G019HHAA0+0k/NqZQE6H6qw1sCZ5+qJE2Wp9wVRDHymVmf0k6QAympBwh8nJVXcqa7TIu9lYhaK/yeukrn3E9JrXT/lK3CHq4rcEOEz82r+iPI4y1SorkKf1HwuFQizlVx6MmdsgC5DScc7ZgwFTk8yhIRHxSoKd1pZtBAvPbI5wGBvbSNY10dHyGDMyusTqjQgo2RKeBdOA7nS7iglnPns1Zg9/eFvwxb8NrovRC66BOYomcncRlFLC2HeH0/fVOnjSujBedi3PI9fQcpIMF07HIgODTtW5ApsCYtOER4dMeWoNzU1Q67I8ocpGdhYfkajPrUlYCyTQGbbeP7xkf6/hk1lf4NZxHH9K5D87IavZ5dnH3eIcmaxbJzM+EmxRN2eUvBbRw9BywvYiy6q6lEZZskcgoPJ7pn8Affu6F//8HAMEgKJCo7BLnQrkXpXT8MZxYJt4GpSRkN6K+URdf7aKBEFsA3SWgTH5hrQwv2i6I1blYVOdQCw3e2UUxOuH+EyYae1AUG+Y95UQf2+xUcKK5pYzoTR6jh71z/xLXJScEqJEVceUnAen+jYjklypPWL7U3ohA7gi7roIY8i40VJ1P9yYJ0n4Ik087JaGYd59AaJbHP/EnQks0+BzLyYmhrVXcFetaH5sQ50gfevfaccoHUckYmWdMSY8XEEDuS/WvGtvdLLM1Uf33yOxaMayMcf22kmUKu0V5QI4j7vhZN7TGQDL0PYt8A1EN+wkFv9ArsAyNlqJ7X5e1pKC7/l2NE9g0Jx+G0T7csQyv6s+xpXhLoRKyEfyaSAyuyCV5cvjnNgA2+v4SBBg1+MycdZ9S7EejNGkc38nNGXaz2X0YnLm7xiOrGSRapNf6HiXZT4O6+wiRfWE1W3gMGA1cDhO5bmGFjLTuex3H3lvT6wxb5CYtqjuIMhbXqPec1vDg/p6CS+e8scj1HNGrNdTsX/Hw3Kzsd48yhCjs4Fwwz2ZMtpgiSDKCqFm0uHoGujric2FBX/hY0cip7y7nny7shKbNUxNqJCjBZ9/7rbFU7HT+NrnM07XWKITcoFmXJ1/8Z7KEfCOqPKlxiz79ij56ggEhFpA9e+ME9T50pL7SaS8chJ0MqmLxdHKACu3W7BKEd6+jgPTDu08/F1mxB7BqfRGSalA7jCZamRuODMVFQWke9sVsOBRB23ugP+H2u7H0Zr0vEBNUvtXVm5QdgSNu+U5pTPWZD9BaJbJQq1T2fYLIJbNomoeqcpElF92hL+SEcFlXp6KlXEDrbwt2XBJxdrBHPIs+HyHl7tWUYdtUbREJVy3VCoNEq/5e4KnfMrP1Ozz8jDw91bJVnsckpIyvL1xmv7LLaWNyeBd5j0G+kkXQXPCYNvvJrHHvCeNauw98geL057Dxk2yxwN3D6LyfRfCaY3Ljtik+/Cma8oFjWSfwqvUeMPvBxlqBQ5tk1VCC47d9bR6f+tEoNfxFuXwaKuvlWm5tOUlMcaLNb5jZhI0zsocAvq65xnTnhH66upxXuniQx2JkVWBHYnckUrKtwslXLru0yTXw0U3n5hGoksAMoL6uNqs3+UQj6WTLFq2vddbFPx0p2F41dYTwIC5Aehz7MptZRlLrWApliyuOj+HGggR7F1IJpBYayk84tpKnnzZ0rRdJE77ZVEFP9gclIcZlKDSYFSLCLxx/EVwrP11uMb488RaEfCDJn8R5FGyIxrJQ4qjd6eaWzZ3otkVAqql3YGrvQ25SXM8C75AZWkfFovmxJvYqy0zFfeKg71bv3HU3pEZtW2bdCTaG6bLcf2rq5M3RSGot78rWY7By/bKygv+IXPSEHs6+tkQnFJ51rzndWcD8xPBvoGp5Z9DiPzbm89Ni0eDCCfUSrHBv9Hf+y8ECJ74W9YBoKXT71wBBMX2CCTx3t4fGglKycDJeGmqL8lWDGyci7E+OXenlkl27FmpZ+D1lI5Dar2Vi8/zMIljc9D4PUSoS89DrvnT6AeAJ49z1ePNJtED49QQbtOifEYk+g/SgMWDJsasdoT/cZZUJhNDFUpG9Uz6ea40QeD9ROSRGgamUJgRSSf4ehZy6MP8uW3wwF4+0vTtrWhmlFspowHhdKbML2KgndJ80rflw9juGxO29sQQNwSzgDEk65BgAS8ajmW7TDtP/69mfpgE8pODD4/ZvCDLc6kP4NuVaub9l+zc9hEMVf6lvzrjo6exXZr3e4rkU3oirafuUbz0vRR30pdlQoM7npPT8hZUACc5fisfCdgMf53YLYZ9cQOZMDDROA9xIXtRhzSnYJO0xApqVejzlrSIUPL5VuJJduisPRXU+Y1DoPvW1EdQHSGUtth6uWd5XqV8KUDPB2fyXJPuw+e4ltfdgealJ99uUvk2dvmG0tx09epFuwCdRdhoqIwz5BWigrSCPId5RgyujuaN7KWoPfB1mXBnMMBo5NjjAD9LBU9Lg4OPmnjRWvoLT2xXhbyPARGlekBLJgg8TdLmVpYDnHYrYPMk7hvK8xy2KaDLeMLC+zUScSF+lo+t1EAmddlsWVvLqcgOgx349etP0fW+VdvemWFqQXYVH8GWA8gi/W2wovcaIGo1zzztlPqDVQdANZjNoctdJHFGSa0yfQDykXsRjb6Dg2bqAVZYC1EoUEIHVCCB2f/jrTX4CJU+ZJ4hfgL9BgBvRHEybmv3Do7zuA6i1Ow2AGmNuIahR+oH9/BT5DBxwmFogzJGowXOFHMWYWkUDeol6vOdaFJgT7h9eO+4dw57KlX7sLz8krCgmQYDDCKDN4d1Sdprsf9b+YejVvSSesM12QXqrYotiyTO7aMMfkNX1vtnHxN4pm9Lv3/hg3Z+wTkxEXfK70U0Y5pb/cc5REJ0R2XEouYmUoNnBtTN0EhdLJh0DtNolyRKewn8qNQ2f0gaskujUMIUJNnI/SyPoyU2kTrStMlqaxecQtEXklfvp/EyAROIBBN1eWsq5D2ZeMI885+1CQKY0sAP3YTXKzxkoDnlO7upNZtwjg7P2sYmhwdAbxWLwTFxLRE8XrO3jn5ZNendLeeIxyrMHCA1VR4HKaqpmdj/WvNXPTKiIxRUUwJ2vtWR6/TyU1sPBkaMJ9JxJi8Nk3v16UmixuqM6S1h3KO5MAHgM8nOxa7C7zh0yw7Yvr2oY00YdCLIzmEBBTb2D4XsYdHR3/1LHlrSEc8Uf3owRd8IFeBgs2fDYUZIMIVDgMbbWHkjNk8dq6ynbCVQZKGOTtk5Vw7NeLlQQbNB2qif+tQjc0JX/590g7AM/EV/EEi2Cx8Mp/i7Y9V5eq04TflZcAiSAlbJPGHfscTdq5NEar7xbdzChGTXx/CPx8LgzDmtrMF5lqJY/k9Up958UQ+VHV1nh4n4dx9zcJH2Tzt/px3A2AOnOa+g8RlCpKL1hEhjLH8y2G5JkflumPJjJdFjo3uSbhydxdt1m1JU5YI7Ih/nFP5/YNf9nQyKLErvTrSR+u6aFzx+zFFCaAX7uIOvUN6xL8cHgZ3sE5mt7flcPZFPkM0Msb1QiBr10gNXdbVNZ06bB5zl3avGVwClXxj34d33yuOq7wMuQ0CW8sChLMO8pTb2dUruuBLQg/3Q5GjypsE4b78U2FK7stlL36agz0bpNtcjYIOsjCQ//TVv7Wp7BeGQne2XEzMP58q9kl95LR0UAkTWGZBArBA0QK1bee+D3Lm17FnX6WStcJG8bCQCafd6ohgPs7QuAAqrj2fqqTCfpJrsJHErxEFjVd1KN38YfcBkK+infNmQq/HVT17Z2U83AY3EzfpI8ThPDLArINR42KVKUgye2m2Ue4Vpy3TZXNtm8a/5S5ysDgx7q9GjI/oqhOX3Oo2DUNpJmTeRjK/N6S2ENlHl4xpEfE7txSAxy+EVROM5dyy2S+UdK8jkxRtlUyj1JkzCDvm+6tn2r3cD4luc+a2m89qwBa2zu3zcl8T0ST5210lMFJFJALMZtB7hlrMTbkLQk9ud+r2siV2Nzv7wsDuMzVn57Z3njB6l2gicKbfeUJwLY7+fbJRjwabiNFN52+jfeydtb9VBV/h40vuClrSIsiNPvle+nE+K0vtNnbYcELLCUOkQxdJ9sspi3rhODd1oiMRtrJ/sby4floBkbV186Q0PvyXGQMIMC/9ddswUA6McXjxdYskFMTfMpZxbcCbqZFgx6A5CKKPqfC6qlIaHkrD8+QQU58CdjOCO/89xQylqEo3Xr4yt5q5K3GtirEBKCsMr57RfrA0KeQ9OiyugbGBJ8wwRni8Nh/bBMvk9N4qtU9smhi6wVX4ecstQViRbq41jFQ/tmqeNFoyAPq3Br0E+jVCHyvbyeMOPg8hrjAIkrn4jMWTbsuxMIaZPosYdPyPgpMBCk0rBuDCn4hCDl6hT7IplRXjV+QOJNnbmonWldQDkpQnz5ThMDDGsFXhqoMeGk3N7zhtCpWFVUP1iqPZdamxyTtiH90iBJIqjRIaAeyPuLhfIFB0E1blAFJEnPOR4HHMavovpfLpZE3LLwa8TcfsoYTEKV7rafjYS/bJbNVrSqzZ4RECAIpI4HQWLntHN5qi0ees/954QuN0/XJtA+LXot7xyCrvII9kwsYiHqU3b20n7Ijtw1NvBpM2PdNPpIJER3mYm3Nrw4y/8TfVY39P2yQVLWVd4MmeEQ853OCpBUY36WrmjI3Fa6xC4UtP7VCnB9iKpBYV76GyHqUWwKeeLO/MrGMm1ZUwUK/hpexFgv+eVuWffE7A1FlLj4rRxPt/m+NKBd/eHiq/tf4V5GZFaOuhR24b/Vc5arvAbPha1W0pP92q57ji0+tAZtwXnvFpTGaKbkoQvflMv8RkGLBR3n+RgJluhrPIXKXSPQ+3UX4wQ9L52zCYkAA7df34U+muVD+WhP2FNtw3CePVOH5zGd3rHxdFgf4w+8zEGxnIz+Acm2aaUfObKf7/vpnR12ti0rIegzoVYAGt4eUykMENX8WDPt1Mbt1PdkT2c6vvs5TJyrCCUWeIg5pxQIreImZMZKF8LShq6q38opuaADhsFJLyJoxXrx43n1Q7EYjugPjBTimc1oUPMqh3RYeUJrJwmopIgJ6egAmKGJwSpenJo+FIUyel6gmmX5hbfwFHXQ5vVkVOIGcVBOLOoqlaWqSp56sAzh+ch8orGwO7KWkXDIOdw1s9MlB4p1ymKO4bE/ch66kFFEGC+5u97wuFdR73TKc1P6Xj59jeVFMK9EVv4P7wFSpwXGU8QaflaMtYfUjSEXqLTHI7ogFRhK6Wh75fW85iXh/dXj11RqsVrOueAoe/caX9Q6cmAuHLse0cXcSbo1ysEVdWVQvY5Wi8R/sjwZYjlL3dHinesHCdBxVdiAVFIE07/CVcaYgHOydJsV+ym4NvlSvnukcGlS373WdclDCcQZJQhDSeWRfdUittDQzAtWd8SoVmJZle4UDvNo2KAnEoYag+S8YoD6XCO3H3ExqnbOmqzrsauYCDo1dpGudNl6WzLoPo0PtmCnJtrbMiFsdfTrE015YvKFZVW7KKuVQkMhvWgt9kuRl29vGNxvbei/58gUujUcMwMXc8b5gFqobn6Tk75csB6oOcX68HWz7ZoCxn2Z3qfcQI6pSvvlKXPf0KgA0i/9//ZYViVyDXkIrKz76EX/iddkOLE3bTo0uKDwyXFcJCkucNPJtWd6EJhNcbgs7f2XecxxINoKN/C/yfqhXJe5rrOEIdxjvC6eswTNSGj8m5ICrgl7GhIUFXkx3uds9eCXmEfjx1L+bSYo3kjfokbNP5jemAyQnQfzaH/uVqk9p5Yz9R2pSTRTSP1oBMn6HJ8j5QYkXdw/YROLBOClKeGLoXh5lPWd82f3qcU+ovZEnq4knv1hMJ8zHaXqmRfJUXi66QravluMzRjrdzcsQtuwQsX+3Eqr61KGuMipzOZXQxGqeTYgkuquz+0FtRPJYqF7piotCRQkAB71YF3ZpqMVkSI48OmQ3SjkKx1IEzW0VMxIXawwXtyRBrwhKkSTvB1lWtJ/I9LdT+t250mHk75T9GLnr2FkpvuB5HVf7O+Sqe6AZuWPmObMEC+liNp0lLvzsQ5l96GiwnCRpmvH1twysc4SoiJy8YxLwMqxha2sIGaQisocK9xWe+RnUSNw+WzRsz/auRDpYPXp7+fNCEtEMPiCm5HRMLhaV65yJdlGoViGAEfPeIxJ+kV38/CFFPeDgyRIPLpM1QdssQBcPiY/xGok6iWlNXzvsW3uV2Iv4GNvjnCpkzY5hkQs1nSoTb5ERomFsxEzHmn/wCW24IOv95+1vzBp/JFj1Sdc29fUPIANEKMiP7pXcPLVSG63DYw5/vuTSrK+18uBua6Hr01YU8Kek2BO0ZmiaI9WVqSRIHMZf4rvaSFRt+ByTBFaa0RyGjgtsm/njjxglAUlf4G7/kwsJRHlgRXt7w5CfD7BFZPHuw05kEomgSI28LNV8soMkDiC42aNtmTafGjewioRe4B/VuWuG7JI8QkweZXmAjfQw5NQZjqMYKkSwDJHrZfYY7wE4c5y4o/q6a+/YKPloCUk9ZnsIrimaIHiW7Xp7AnJwCIEEDTlN52wWZ84H32UCl3z8zLHZV/151PoR9YQ6wXLnSixqNsAnPZ8VSmWyqrbZQmLvfPko+NZ7imFTTCivGzdfercQHq4po+m5mAZkSsVDfyj88/r9vfJSzb1QXZXcJXp2qAsioHhsLgHosp5uDgz27mUvADh+/DvJaoq2YdVrRYF2xYZ4KZWdvY966ciMV7hyGFAVJcgDT9TlGdiyQ3lx2oLbAcAHACzXNsQf0aEUf0bPbd/YVrEgHMLZuoe99iJpRwDBmdzJxq3zI6q9hZa1rBw0y7V4L7YiS3meTAKRUtipSKXDVFUIi51tg1q8ZLwHgehTDZdlMm9ov6HvAS/FDx7x7rVDGncKKn1rkffrhyH6cCa/9ad0gctlvvEi45/kbO7Fj5i+zAjm/tz3jTyJj4OkaQkLz0U8dC37LPfXLAws0i9j34iO9o1pcutQZeLwX9/JMy1fyHRT5f7yzNHYumjMIw5+aqILMiSA7PNEDj8KQVHlDvSML8J1BtpGurRrejLZcwl5TMHrgrZ6FbTz613Tpho4olsETNyGP5ZD6MoXLBx58nwxB3FawB5SFR2L1XYKEB/ucSgbsDyO6kjjKKQGWv2/6pu6Q95eV5qVPc4zV0O3yOXKj4OhrgDsFXIAC8pKgOLmUponqhkb6btE/YNmlazH9rtP+Prhxiom5Iqdc88MPqXt/OcdUJKKARD273QnzrFVlO9idL9qHYrw9nrS1U2/+ySVIijGkGDtR9sRtS8Ag0utdoy6w6PU11HqeGmI5res0hHOejroQ7m/1yBpDIwFetv/FyvdG6mLO/XAPEpsAFhT23UXyFU7xM5/9C2flucu8YjsDafks2pfzlWscv0geWvDzzX1QSrPWRrWewDveduGYLBGr9SbPEgZtcrR5hlzwU6iX1fWbQgQ56G5BTNBySW2qg3g1tCs3ytBwp5bdF3vm5uRUIMzECndq3G2zqddyH33MvZj2SenO9lQvJITkGlYOcKMgNvUILzKSXg9bjOWCnK95dvtN9OagFSVlZrJaEPHvoNKg0vvoSZ4u2Kl4j/fyOVkphoynetRi0SUzf9AirepVge3rl8vP2Sk1eS6J9trUNBtNo/WIprosWao2yaxsNMWp479ut2YPwDYxOhlchY4y3aFudpVdg1DT0EOPibN7jHPUshS50rXDYD64w5MZ4dHVlDmy01I6T/Gge8EwMCGu9Vpgb2EiOprKDCSZJp2eaEU9BTm2FjVMGnv/ruPJS1A6f0Sz/wRY0rAAZEebbgbeyB/6KBOVwgLaCF1hL6GRAfK42H73uH696h3mEWZvOSk/6qXyZPAnognGtkr7XtFsSvSUZ8byqVIeFtOo6aaMFhHEW4uKPa1jYY9sUa/N9lnQLYz4y6oTJaiFRkj4pcEG4g3vPSAhVnAnSdpdOSkNKWnovTwKlp8eUvEC4iPOkWKXasVpNdJRgUHnbZOy+rBdczEjZXoTq827MkYLtLF19Yi3/hxBNmRRsSwt6ROqy8Sbtx/1NzYRUV0BCPyTZyLmULq+L7TQCNrclRKOuEToMEzB6M3hsPGY/A73KKTywAas2mfw5Uz5Ux9x2q8F1UMeBBSxcs2Cn8TfDITF5/54PQEL8jhUBiTit6Q27gqgNgntCOS+bSBrGcpW+73natZvQQdmpq0NWFgP+kAE4DkoxdQKS+sk4WlLjZ+oh1bsUbqjUrJ43cGh46mgxdOdrGucYbQKVMSb5SwdkUNdqJEJcpIagZvnDohGGxPB4+sX87tobXYyu3vSmir+2Df68A2HojAPNMdwmbaTkKu3Ln/eIBxvhWZRaNXwlEuk5xE4f/7i9Tc1dA8gRpGS9CMsKFAPz9HNO8eOiwErZKoUIDaqMDTf3g4uKZmaZne1DH52ym3/Yt1yf1SSRFItLTjF6w1D2ZFLMVahs/ATu7zjfnEanRYaif/xjRzOwHac8kM54ZZ1hPMDzFacmWb7uIwtoAC6OFIJFJIw7X/RiKo3BccYGuM6Ay0hu12t3ukf1MvVeCKmi7pAb4aJ12s1xOGaGbKdhV8waMdUY+bZPdL3ITxeXwHs7xvWBgZ9TmzP728wXB6xzLm7Iz495v/ZnQEhD+59MvQGCraCX8vqUnpgPHxVf6Lh9v+lUa/RhyMV2hsytBNhcUEl9zwgGaFeK5okHC8qneMPMdBYD9IweXmZtp4AVrpTHk7Jqdieybgxue0YVw3MTAW4WG8pXvrrOLU4q5/qKQSLk5Iat3EWLy86SPYKX1qx04ELE+rXOe+kaGkvHWAIpforrQ+agx38RrZV9gTKLItxzcEn1mxohOMSeEbwYhGZDhcrMIwJ6gYAPuPwwdEggzlt0KpN/58+GutCtVTTZKCHCdUNpsC6aW6rsdYZjqDUo/jYY1BP5SzvqeKU2rSOX1XUxRkHm4oakpQVjyoPpMxGA7NiwgAhZ00IF0jTfUcsSLnpd/uzI21Nn7fb1oUZutlTrr+RVclQg1v7qUAdh6JOIzXQAuU9hBnWJxjxpKQ38d7920oxYlmbVI0cGCw5gMYNbnnjBp8l7n63586YwNNuljY8S4Iv3xA/GZLfRsedz70mK9433jxFQptH7+Tx3j5Zt4S/BWZqvxQpYG8ZC2Wm58BjotvdP4Ka1TKdlLuRuJoZ2mNvkQ2mcpERUwNJ+EHxmFoDUnB7Xz78MQq5ghq3OMCIbUJy63QTfSEucc/B8j0aqg2mon6Zj5O5tXzbmTncWh3wLjjFdna1x1lMQJQlUgFgYmG5e55QPjZj4zCqxUmbDM9bVz4hq2ABYUb0hCdQIAqDk4y0dCaeSSLZo1k2JJ0JSwgZ5AldR22tY7FwoFPDGw1WhemYCfTX8IrLh2Zzb5aSyRYVPgNmK/dMyZLiuZ36en1yhmUJWCA82G44pRkmjfV2g5nLg+QoaQ7uKr4KXBzpey9Sf+sqvV7haSkOW1TiX5QODw+WUIm9YtyhdPnkI2veYD06r70J8oZdX3UwcyoAfzaCd5hsXtjp127Fj/PNyQKvxrIsjnWgORyyXs4sPw4QyWdAZO1IbtXg+BpgFJnTYMmDmHCf1zftdi3M5VaTzyeqryDlfQk8zE4wUChqIzsfYnhNRWJyGr5bX1Rj66c64Hhvw4rOyXo6A6uzmrDGEdRzaR6jRkJA+G/ZxnLdY9XkSlK/9YNVAj7JTpUz9FXQao48i2scDpH/3vo2WoI03Uh2LFWdwscdVNvLn88vCXMv0PzYJ01PgLGYoFywpN4/qpm8aFhb9N1QnWEIePZZUZeMcyMv+st4D204S9dpf/68Fy30Ji1C6D5gOUMEzTbsVjk6Td+7+o7RE8PUhXo6uY/UpBo2oPi4c8wUp4l3xrSDFcVae6qf5HJ8k3Nu/DUUlZWUH51AXm2AjOojKVwdDdH3h1nYh7pc2ol5WROSSgqO7tCZazUvYv7aqyRXs5tI4HnV9Mg+3OyhtBkPG0vlYHw2HJKTM0IVEwjbue/kPQ4LRtGwBCtvftnNX+tWYhD8Us71KTQ2ae8X6h4Ahwqovwxyqqne+IK0GIQNQ2KFaZbXUC0xE/meWYBgrjXb5/hLVZNH68X0uw16RBBPcsE8GRPOgpUlSR1DnYxpjw0nQjhvAnZYddKYQuGGxRvRcqnlIdw3T7lQJgmAhJ3OnW96LbLgJnl6IsSfdL04+IcqyfP0sb+ny6cHYD2UwKRmonRl/8mkebJx9A4oitT7b3QtNFJM4FOqy1ytC67cVM57d510KclcPD3j7Z3uhEy4EJhL8T3890lOzTKBFQJmfMZXag466buuRdCcmgt2f68soV4GP6yybGg65ivXyiq8gnB8Ck09/5ZV2r/BFzA0scrZGyVaVveMiRPayY9EZwGlQpcIIx7rqiElZb3K/Z1lQj5GkawfCKj6bsDMLLbrtHEE2EHTdZYHztHZlMkpEmbxcNnqZokjBEd3Wa+2ZnswasQblxYAaV2UMG1MbPefAFCNa0i2K54ftBnKbUo4jq+C06TlCRXMRw8Sa2oxp3iPwxarYru6hae+T4JfjSGE8WztVatECx04nGQfpADAdTcJQMwsVl57p94yVwvHcpXGjUpTPHLnS9JW4jsjjBv0VnQ//Q6Ba16hXN0vnmL9m9SkTOGeGrk4PCtVYe8Uw+0Hy+u7bQrxTXqyLFcwtE1VeoN9B2qG8me7aDa6wwgIi2lNajOm24odbPY0pmUC4wkOgCB1kGj9sC4qw9rAezvfz5T61xCECqf3EPeEZzr7j2vkkhFfDQZyZcmnAz0F16eRKgjgfIMcArjLp6+tWuCfEYJGYL48XfeSRAwd6ibSExZvVDDecr7TygFU58hn+ttx4dVTPFR44bWSNyGq3+DftJgL/as5JeBnf/su3wqLzM4NFIS3SEGn3ExEluJOkis7Pb2YRgTQ8EbIO9jTPI58JL61L/BTvbGas2do3XnlC/NUlmXvmbmIe7YHB7HTcdk43VwdpDcUUXxy72OfrhRGvBIFDi+Y6+dKUawC1nTuPUQt5wPfVatulI/x0TKkxWahQfOwGFS5CkiI9d+iqFRzhRHRdxk1A43/aC3wpV/Veu9LzSy+oQ99sRoP2rvhYFHvyoxqvmuqerBXTfn9tUtxM4qktG0b9NtHzhaVsthT6Wz+WEkI48YeOD08DyoF1LvIWWMyxn6lcWXwzJ0pItoEjXQMnTC4eoegmJANDDrn6T/sB4d3WlMUlCxEAzB/SfKnJhknoBAnvTnQaloIgWZDaD0heU59OcP0HXLYFRhAxtyOPmG1YzXY/agtZPvQTYlM/h7enpvKUnDMOBfchpuRSEc02TgBf3CSpfT8UQaGuQaH1WLCymVEc60jmLrQIw+VZ2turfH+eGSUnliELVts9AY+aMV0VQqDRJKaNFJx8GPIplO4niczGt1N7d2s9w+6xj6ZZLs8k2MRBPySXn1WcfV8h/voxSA690rT+8J5Bo41MZBK5f2L2mE8XN8LFBDbpxpM96A3ZAQqGZmu6oyY+zu5pmiAI3LwG16Y8NPg3jCYjQc34PAVX66TXoC4Ihvt76NJ6KI849p6gAq6KfUiestBV9tjF0QHfw3tXuumfyQCciBW2yk2ywoOJLZP4EvkSZNNg3P06oNERNPQcCaC+Vbto1xUF0D9w18sM97mTMtAxjRUlEr0lng6b2XRYejmZ02cNSHNtwXu/Nf+ckrCI9YoKzQt3GX6CHSzWT4BTxAF8K06R/MRziGTKU5xcbqphsIlADyy5zzohsLtsstlL/tI4iZ0JKnAha7u7cEZ00tryZRShRy6z7TikqV90LQM+ltHRas+Vai41SaoEd2JczyWIqmhx8kWxTaQez3uDqMxniNmKZFMSc/cMat6lI2BdtNfDdPuyXLfZ+qaLAzZjQVAgHwVsFoxS6qg5O/X5/gBUZ2006ngw3OOVpWrNhGoTx/ckMjb5fT+8xqJg8hWBN4TlbQGQ36/3pSaP8tsbJmTix4TaUmsUW+NJRXA/YQFqe3z5nmp+RMtjHHqnb7jFAEQLrceXuG4v0K9rtE8mX2jgXTGxyQV1Fh5lVooiLrF5Sp+wQRKyKjDMPTw7pcdkmVXAb09rdOKzihi0VOaIntBYRdwW8xeDYbvBacIZqsg4ADaVA2I3R3cJ7Yk7bDMetA/bzwBkhs5O0Fhz+KrvMmoCBSAdbz8c9/7KInQ90YgK2T//zOONEhZY7AzJYxm2U5FY1RjfKIcc2qOyjz5RMX4uAuzlGp4wMyC7jrvT2Jg7QhuS7GcMEKyAVgSd6t1BSo7+CJpWeDSSHGNnLuNmJKFXHqAm6qnfD2Nb/pZgZsn/U9lXYAJqo+Mb9Hm/UUPXr/yzD/lFL360cYg6jUjASk1XdI9QJ8f2mRw6PaiBS3jHkClUUg5ilq7FNIZG89xJvb0SB6t9pUqo/SLUU0eEK17OQ+Rl6xCwYCo6G+Ejv0M9RuvA77tNMRdUjC6CXlmPHoP5U5jp2q0DiaV2y9yJokCCg2SIO+CbE+cK/AkML2XaJ6PK9E0XGq8a5LN/wB+6/YHAUsdHNZy/OcAKLnDLibFa7HI7GwVY5KpeAjSJJRZpq1Sftw15+HBfEzRElVy0uVkNb5ORfVMBEfVV2YWyAFKFr7cGRXqddKb0niw3KY3nRfebDgUkAdp+CU9Ul2ZScyDYwmS2tYDh/3RlHrfYe8dZ33fQTJAe52Y9rAjB3+OIAJycV2Pb9S7c5UEic9g1MBQ2j2pPA39tZQHiSfb75aC6OvLY104UZZ5liioBuW0DhweMZHEjA/49T9X1aY1vY+U6zTSxkEgCFBUQzoMCmBp6eDI17hSiSHZDulUWtLYpqWVxXuRl8Ni5xegG+g8jPnrjyT2IQyQvkCPiAwabZwgHB2AoFuy2mHwKJWwUuQVMuOpqweezQkkHRJR0qWYZUVipwxVmHKLw5BK14xo4KsJZ6X470oe0a61j9Nbog6WiKgjI0fIBVhML0+ZyrwZId0VRHEoWNR4CSBXwdEg7H79K1gsYMl2XrNykpmf/eDfg7lZlWyERj33dT0v7JYlryLupo3rQdXjufC81pPrXruiKHuU/njjQsnCZFWoNwUsZQi32/lSCP/y6HVx812ZhXjoFz58mmEKRV08aLQJGPS9qJynLqJG91rB64bn1hWmIZzlb6VdpLmeFwdvS6iFeV0xVzrGddiIicN9i5eIMPU+DSNXjN66uyYBKFaNHrUc0H25lJsOag3YRsX9I6VWc9bAcuOYaU5TSgjiXMzb0ELyiDLI7acCRDlI889iCr1zbJ90Fr6DxR/B9UjuFmmRWQnaDoB/xPPkPwTYdxtpWt3a5tJaZGL9mLHlPrskFK23IdRb6625INAO71S0w1uxoeVBdEip7YH7mkOLCxzIvaATAI279csB3ewZ1kouBlIIP/DaiddhRo0yNGMgxs+EFeqXgTBbbpM2NbhU9uenplAtildN4cuYHctoz6jOK+LHlI22MLJhvPJMoou4q49bgRs+TstM79JUaFM6DZIl3at8CEMlA/b/teYeMCbQiZhBQcDNwo8YNxDJxWjQsPs8IrQWyUhm9EBt/zoX596e6u4Fu5WMb1jQYXJfRlEkZ5Gk8uJN2ThnDTIdKYc9MSzsOWOKtVNQQ7xQdUesZp9pqVaIyYJWkeIhVhjtk2oetrPeNlJFwu45Pk06F0fGJ1eJQNAzKuRsY6oXFDnmePb5i0mNRmg7C4CQ3rh+qTJTiIMjyx76mu3xpQc4ftFmGcHo9B8ykEA1Cvezj82WpcoXss1BZR/X+jCa3U9UPdVP1eE0WG9KnkvwRXJhdSxDjoov4zj8YzLNAcIVj/wv+NRqBOV7+WRHAmjyY+TqGL1dJOfRIDf3ZfNieQm00v4f0wxS8bsehZuaoUkPTxmNQUF5lfTZNNaN7kl4OvOwew9KZ5LAn790GW6oRFPPhTjjfxddZykf7ybyGS8oGuCucp3CwRV6klRRezo19bFRhRDxuP85pi0Az+WcBAP48A7OinlF6eZsMUGKks57NczcCXxd720oTcES15/HbWS008rdOpFLyrbGcBQOk1grMBdcDdTkzE3iSXClJNiOlwEhJuh/TyyRmXDfjU4fYbyIMj70KaSUGdUd4FKEaQOxKKaVxrIQoUVW7rLVQniR1uX7I+I1sJB6xJHdTr158t4CVoOWZcJ+tzMi9Ny+otZ9bAYOPEf+u/4E7O0A46kc6Lnqg7wzDztZQ8boCT/OShwriso2LEi5BAiBkfCRnZ1lT+6pkZr1krihQRcUV3o9VFolXBLNZIHn7KZXWqKHru97skkt4rOMLuPpbXFi6TjYWx61I0tKGEuPGcJ5cjGvlP3K43ifYWxYX18zWT8ghZIciEYl/c6zqAemhprsjkkfuyMcWqKh6vNSwgHDv1va4902PZBoFU8CYO6thyh/olRchzd8Y0m1X6eym0XpAO6s0joO5WrSl9jifQaAezcULi3oBTMaUKRHUi1n6kbItJzuXSm387LsKIcWJ1hqXwj+jZJRgl1lE70Igzu/2LSNQ8qtPSOGPsz6xFhwcTb8K5mAhUEMLal/lIN8H+3AUNs5y/geoHfmyU87C/SxJEw4eNIMlrp7M5mbtZvFedkDbGH6Inydt2C6HEi/uXHTBXcqWOTTv+2HyCSw6auT645vvNQuNVc8Bq/jwDajrzR2r4D57kHfJ5b3Ah5puaMnLAMqsejXu4CYze2vm2ig2m5n3iW+2X6Y9T9IOP+Vsr55hCO1RrDsI7Sns+e4qxey+R0X50cs10n3zjxXqgrHhGUFiQIU8uF6gdrdHc4XEQULMXLp06EawFYhzGXahR5EADu8ixW+WMPh+3yvdfdaTdpQLZiOJU+BjF6Ez8sQA2icNCSz6iivugDWGUN+1SrVTy6Xplwp7j016UXUH5fKdg7JSS/YsRFf7i7p05XHZCLeKAMphAd/tbrGsgOx+BkTgOVHTDstY6QXqVtCUq4DTIeHt7nzBvdOzYudsn395fcpyiKv+Cvx3M9C63Rs1D65HpELJAczjdjsy0jx/SnLSpyu/ENANfujsZvbPB17a+1m2DOY2Mct/swW+WcEQklnpm0efbPXfYX4KsYl/yte4tc5P2LQ0ZAMruCCzqmhOhwkSk9gpX5pIG2jMnsepY8dZCXj0ag2i03YCF+KLzcst9OpByQc/h6O8hEZSniTMjm9YRv+oEgZAZiZunpX7AQVbidN9qDR8lKQ8KsdM2MdKWE4VRaZA2ZJMw+EbDfc5JRyR+ZIxkH+RqAqM0Xmc8W4/bvUWargRbOYrPqdBf6Z22Wky62GFOpJTPUA/j7RyJJd8ABTBP9vw8+2Qb5S0R4fbnJ+qenHJgUpDyzjc0kyt0gpwF5N255Abxy0sRO87eEbXO+x69QGlcfrz2di0RTBfil/PIh9VrDcKYA0zZE9fx6MP4PbSJczuGZ2NOW4XzgLld1Dmo4jGhErEPeorO60A2BEzXEUa6t41C7iYi8fTv8cem1j4jEA4iogHhclrPVW0ymWAJThdWD2dDcwuvP365UUYuu1LA/aKJB6e6PrgtYyyCFC3R3tWy04J/EZFUN6i88d9My10IBfVqu91jHwacmzZnRxhBc9HDZZ0yqWrs47dUXrY3ARWG8gotccZrrYf27bjtWyqDi1Sw664/KskW9MrpE3U4QzCdmClBll+8UKPaxCjpWmc7i6R92sFMVlFECws6PkRmVEE5BI/OcvmZVlb5tkACGXF3HM7i8QyXW36JiUJmXOlHysK/kpOXttKBB61dCM5ugXtgWDnCPchT0mtDXloL7aXkqLQ8xXzBj3AyNwqtzS17/cxLGQY3R0hiaxkZPQ27NWmTbyjv0CaAhdOnrEMf4dnYyR5LMBzmt9ODq9Eh+0cfVOjnreVs/NQlfFPZCFtHzwsFuU1SQYC/l8zcP8IbP6Njy17WgnEMIVWloshOWsROXqsA8g6BiJPGwJeNBxFaplGmQBqbP84EfOJ66gluoLv7Lo0n1SEm+R/oR+RhgcF8tEuMUTuNvQhrn7FkPBGkhxgNfBjkDxR7mdhciiHAnnOTpx9RhR84RnNIfoTThqS+9YRwHHpcXSKKwq3lJWWf0Q7E4hjHOp93zKNsroEpEziGBWapg9VZno1S78AGjb03wwRd72Sn1uRwY2HpkSKfVhG62qN4vZ8m4RAUoA6nIq8QidHdC6wrGls+wQJuy/dgTgrxHuVZhLi0X07AK+L9q1DYX9azaAIIZjiQkPRczI+TrITWvt7V9rCjDxSEOUoEJYc2pga31AsXN9ftzxG2VQ6X+zgEvfWfGcosDaMmRp/uLOLMi4e0P+2YsasN27uWm1BgszF3s2A5DtaKaykW0OzkXCDbbxV4kIJzQnNu5lCHf0CZDe0pTJ3hQukI8NWOh4m9aqUNfN+RqtfOpka1d/Po64FPZ5aGFvHqz5DBStV7e6W2jClTsNVDGAfH04wmIiICpVfkX1qT0KUy8EIpJhoDM4iCygMqYOooJ1DiuKLhFeFjWCPorrHFM0d0yOYdbHfF2QmtgLdxqE0Sbl7ITAzb52dYKeu3ZdjwtXkETeKqfJqOQ1EyviSe9LEMHDL2WY3b4euZghU3j4rnhFSQpKseylR8tktbBmXyIm9SxEgqViLUnpKThKmgeXxU4YIwMXEWyS/2PbAYaAli7OnQ9Hg0Kr3L1VYZTKKIL9A4hqc4+SvMZgHXTlXqPTp5JSZ6NO9QUqs4ISN/mxrtMPY2W2cVf/XqZStYdgGPd4WNJlrpV2f0lLTDpxfFKqwoqaY31cfzsrz1j3T1qja5RNZncBLMIDU/yx4afoN9UhwJWtOVzZ+VgpiqXgIUbRFoOQ/ziX2Zvr/W7Ph3oMuTfaeCacwMPA3jgrHVxB0vWJMtH0kW1MqGlo30LJcNCQrSEglax6IYh1dku/e6Cefy//4BoZZfM0/skIA7twVMc7akJO5ioM3J8lvqJIljcKXloiHrNbrV5z/64gRl5Np8PAPjrMuxwzn7/7IlD6CvKhNvNStr5nO4cArnC15y0YWgUteY2pVRlQoK/yQcsw+/FoaF4NeVsoBH6fanx3bATOiHGKXdcvPuIwiX0frGzjVM3fts6cjhkNH9B4M0gXbTeFEw0F23zmK2vZIohtn06V8RLQ+SSiXMNq2HS11VRyKgNf5UKn3jZUHw4tBYFJqR/hoY8fHsIouFZ1lp7n1XECQtwBN2MdQcd31SkJ7moSF8BocqKceRa+Qu6oBXCRTVLWNwKRVOdzDosAfEWIy7c4+NWQ1x8pjAInqaPXd/ktru/bdHMT1GEnu9TWUMC2+b+KHPM8DXuH60au3hGzM+2d6dpkoUYUqJkjYRlKZN2LTP5eMrim+ImU0B9SOgnTA9bhmIktex8eGwZj3KiE+yhL9WIf188Vw7HLQCmdUhB0100zQc9qMyfbrPgswyD/QHpEEwdUtEjXjVxvk+bwTsG+YYN7/mp8rpLvz4/EhEFY+0o50uOkQLn8x+glzpwNdFPK58NNX7Ra/GzfACz4u2DU8MnNShkchwO3Pcn9Z/oqP7vn808u/QXEeXTXJKmtQtVUGxZkuUfEVM2QjJ1mxQDZ3ambKsq/R0aZQCTCi+1El1s/AHJpJxDpX4v6KwgrvhvCD2kBW1vJzTsEKHiXSgllxjpphFiuVzVgYSM2K1ahuvoI0BjD4PfrYnv8MIGdyIAG2f1FPxmZeFpJLla9MGCDTuW1HLlyCmJ9zpPZn799jDkRiaSWScAxQ7WUEielEGF+x8ZhK/qaVxGeEnyVJ+F4YIZ2nOLaEQ3BojYCCk59lHMDvJwBz9TwPz0IWRUc1frGiV5K2DVVdfrnfkjFI8Z/QMPafYqV64D6xfPle5pNvvLYaiv98QGYBR5zbQpL4qeyu0mBQzntxFh3e0dDp0uKQB13QYO1fiUrsgfaMAsC1O/d3o1JByyfzTtWCMXmW6z3aRMoBdO6jgqX8ktl1I0gVhQu77LMdPWv+Krq63DHTtg34kj5C/GGOJYhNYhYc3MRyqhJk/BCn1gOIfRF6CGtIcLLUY3m+Q+hFI5eSgb5tBqPw8yqB3nFOXNa/KPgYu5zP/ZAuJtA2Ry6T14R4Y4M5P6J0dOtZGNqxPK2tkr+HHaZt/Uyz2JxJg4SPr+SnFAM9c+TDf1lmIcL7O3mRv42vl3VJ9DWY700I1HNDrwjjD0YkfgzwWU4WX7le0EFO4YPcdhJstiR5Z7LMDnuZCskB7ULT4xoTMLvJMd4ckPm6tNMUzPOgMkHixjaLNYkG+t5G/4+uQIHuSR5SEedRyPxCB2VckRVk9kXvJ5gx7RFZPe+lDa4BUmtyrp1Tjf45GURKeyeOaoykFB1GWDNdszNFo/7KS5qIuIpLgIDFWVL7hHIw4nP6HUzMXViQAZZypME34osTWCHUMONUcdn7xEaoxXy1Beojo2/CDNCBhiv8mz86I0NnfQPmd2bQQVZrcGzYPrXexzFd/aZdKT0QpQx+SZRGLmMpVcCmaa6wF4PU7mgNgu1Ph7V0aSXYwRDm4nbAuNVsijZGGmukiRMZYsrjvRvoxXrgtGMPH0/xBiGaOO92joukSp3uYveEk3Hlpx5/UtP7JKudnk/tI6D7VVIluryxTgFwzh2enW0tFdtnUehvPAZAgwfOGyV/7GzIf3aONQmJ4BrE+mg9IpEI9EU5cDI1jdlJzxVEUJHskPIzV1I+Mw4oz30SS7suMaFIXc6O+LHNUiroLRYgQpdNt7mjlNZ6uHHeUNmdTGLR7+9e4R2vkjGw9htl6LQurEQfiK8QKxeB+FPqG4LWpGH1495S1OY/vMYpCTIAEUkgAYQCIDi/SG74TnpKR0yJOQZbfykcrDDNeiu41rjbDz/vkE+bhq/v7BCDNJ0FdFKcls1FLCImwl4y9gnT7XV9gVfVUGKjwKj50N6cSfUfLLOm3ZT/jPUciNhU+PsEAPQez/YpVaoxCqYQPlMeVZhCgQHszqV5nB4+rXoEsStxhnh+g2qXZ19aEQc3PEPaBaFfVyTdpzjHJPQTqxKhppKGgNHasAG6S9E7NB4Oe3XHg49ZxyrBCynFdrh7cOk0p92DKMMMaJ/GrntY8E8oSfb4FzZ0drYlY+94q8HhglyyFVQ+GlmuZVxPK2YcZUFoBCbZGllN7X5Jx/dnJDDpo2cqVs+DOUU7fAGNTtpIDcKxV581GeQgjlkY+1orS97YMp35moIFNPaGXsXJkp6QZLdj1Ad40TEW4bY6wt0/Cs4I1xoVWjmRABZJxtNsRmCTtnaaMn4Qo1hhjnOPBryaShVEpURCD9sJWDhlAP2F95c37moz6opTskS8Tb8D8OYyY7rzALbQDPgf1NzA3yL4p8QrLe43/O/QjIANsGfzOAvS+lh68QkUBkYy609W3K7H7ElfWwFLZaGuy4XtV87MEBkky1UXWsE4seJRkN5pCPahHNXSzB/DyfOY2tJkOvwmV/l5IrU4AF9TJlqM/7BeY/sp/qWh7T71nA1Hm3MyrKO/mk47RLgaLQncpj5clVtCmZ5WBieZ6iUs53HvFLRYtw2xKc+ehV/7E3x+xog1kqhPS68rblcR9G6xJ2OUz1LAC3UuRs4pKH7xU1f98/qEWBlUkZofCnAXrN+y4p6h6Q9Q1YG3rbd/0epIAUaE2LP/yePfP2qKAmAOAShzJLhBo4pucdkkTmUjv6fuJZ+IaZQqBwjXjUfMjnVZDrUu4Ld/FBSSw1kOHlGKacbfqRAyc7H0EvS9B6IzCSp985GC+pPwr+JeHOOapmZz2bVzW2iiD+4YckeOvaVBeVKFi5L77u6+ieDpga7xrsdB/YJmy8VVHeKlvwJhm/UVPfPW5As4TXDrqnmw5mOppEFqGrsq60hLZr9kP9Xi4HFWYKXM0TxLw4oLbFNHF/f9Pqq6sMN7l1/Q7awSpNL6hcM3YmpPBTufhhnpg/MVW75p2/z5TfIy5ecviiTSKDvx9PWb8QXLqCdJTgwVmOf4rEEGf/ioq9hAPChSpeVewspOsAlSeaTH6oFJyqCMokpaI+62a13jltbgZT69cmeEsTyVVJtWRTgPVb8mO7C/LPGJ/SPiio+Tfwqj+NlnTTj1kgRAaCsrLgZbdB/AHPNharuK0ThR1PNgP52OH+xddF/Tqbl2vFYp9wK4u985NUTJ0Bd/vcOEwRnldA+KDsd7c8E+FquMccRgKq/Gi7VZEPIYhFwDYGkgkQNun46Rgu0LWdOT4D1B4Ff+H063M1ZNTJyHtXzTgYeh6hAhZlQ6jH83By1OlRLPiPB8cNpM4o0Pgfd6DgVHDUTLbqfUp7NPZ/rB1iGL2l9E3SjMsRhdDqRAFRv0nrTgEOE17ALj58xttnDJtJZBkqv9oZF5g/Iy4eJVyWbXpjccLfV4W1epUXTOhrZ07ogDIBAB+sYAO6inEgzez0qJVWL7Pxf/b5ch9Nbnh1PI5GBCAzdEj6OfqWFVjvRpD/8k4yzCc+0S6le508TTqMKTvKz4J4xc6XmLfxosRzbKOBBw0b1/M5Qhm4Cia/E8Mr4BXlSBb8q8SzZSvVn2wNikJ0mlPMtw8zrU0VviMLc5G+SGSN8tmiTQJkdO0qvjUkDt/9sP72GEvVsuyU4WV3xngXXRnQx+mWPjMRJBRAE0BA+0o0c9+kKDLw/iEPBl6dNpXNXhMvcd29wEwjNcB/fFTRvTiZoESzdEr6BFCHHaln4VvY6BZputoSQP9SsYrrwVHRuMLmpOwWlXH4PzGj95s8j6OHAqTWyT1nWHGbfwurW2bV9O1nd8m9GekWh3H0FmKnsyQw0MwziHtP1jMq8R4CMMAwIGiNMGabIRqvQGHqAAoGaPmkXNHPvlyYA7sCuBIgradWELTZZELsyeWXTgWcxzHx2hqwykfnbGcW/OV9vq+lEjKVw/McTlBPpqWhrwyM/eHTEqdyCuWA+TKcfbba01kJZgll2g6DP2Yemh+3sTIpfnK/OnkRqJsYWCZJjdmHMN3T/msbz30S4QmhRLgzTecz0NTPfTUpw2SVLcE+efEoNT8ao9hyav0gDvqDPerby2c2Z/t+Lx3iGppgSegw8hm75JJy0hzAdlyU2a615jsbUOfK3cUjvf0ksYC/8oHBIsz/C9iG1xPElPYn0Y+41RjH6wJfrImrPLWgKFZlUqWgY/Fd62JBf0u+LDjjbgE8kT9ijgQow4GRCg8mrwZwIHW+xwmvOV8M9HpzsajI7Ktmwfa2tqJvh0SCGP35F7R+06fMPgPNPPWPx5bMliwxZfI5+/6eiaOdJ1kZTvBJo+mmR68yr7t+hb6v20P+aoreR1FH/KcHbTzk4NZ2191rP2LM1cUwXUFCFzNUcUAJxsFeNYYrlG74X4HudnrxLsBLoNMYG4dlbRKAkZTW/oHbzuP3KaQwZv2kNrRXQbYnR6PfYSlIuYZOFlsBE2ko98pnymWRqdEMptAp3l+b6KXDun+f5SUeLxV6ETXk0Jo/4LdlzMVAnZP7PBlpu0xAITLXe4hM+2C4IFQiMvSsdBmnjxfTgSg0JMZILlPVfQysysXQn9BSEFeLm+I7Nq4uHv2KWFky2xTzRa/DuNKQnFxm5/mw4ZWr5zUa3B92UAVdUk5wv44olgqf+0sQ0ZK39NejUkStmTskheLVkN0sneg7nbntnN/MrmMFheg6ZgGjKjV1RyOwbRyX8cIh9WumpwUMLHTKy1SeCJ/mE/TEeyhUeZXH6jpJRoflpZ50ksxEoXS5IQT2O5lIo9LQ4pzCoMX32mcTwOC27nnnp9fxheSLnQSuePoS+1SxkbsW7MbFMEjqFiEPZ9ySt0lkfVhhOSRQXPgnJjFKZmvluXCmjrHSoF1f5858lCQRfBIjvjEuwfEMaEbrbL2Z1hrfMeOCJRRGm+MOIc5Gh6YeQwqnIM3Smgd5GzB3a+O1JxcMS72N4BWD5ru8eZ/UQ8EzOC02Mefz8TguLUuLYNbQ54RVcdjreI/wzpuCNO/AS1E84jtDrL+rkc75lJoWwphhbLZHAZU4GyfstrgYeUSumKbgkQYruWJpLKwG+dHyMAqLrUd73TjHRs0uubUb4LthPf8K39zaNhD/KQsud4q/uh3DiOo/w7vSfLjLHfO2piAafgAy6NmtPWb66cOeWtwFVRXJixP00E1mHSywJ/lqhIR2RDHU7vBX2sExfFRWBmr5FLssgzZ28GJlthm44mhTwRqYKIKf5hmmpsCzV/HDYBWcQeeTazLGEJNkqHZaQZEi+uoyeUZalTzcum5RLRpxsAb96kXheA9dK3dSbZJdJXFiCadWyyyvzpzdL7KLnOMnw0iT/MDDFZC4wjyefrPFHRnh+WTuA5vZR789l0Qef8ehRsWjdUipznqjIPptC0jEwxq9mN+hTn/kA/BJwuAYz5Zp4rkjCy3BUMhX1q1G3QMqQzp341FpCJ7GfPfVGHOF9QK/5LvvlhOMdk0/IxIb9pR1Qwz1iEaBUgP/uzMlV0pC4i6MqKTQ5Jp01laRGBmv93T+d4DFfx3QzxfXcI83/D/QGOSWZN0QJpttd7ePGunOq9v80iRoTac+7Ap5VEoqxvEwcSgxQGFIr/zsO5k3FZKqpMju9LNXOt1pcxISgtWE5P++5ExZWIeFfh8qzEUSKv1QTPRXrga5tR19j0u2SH9c7QsfqH4oqnboHiNSXtKLPN6/N3SI3RQt/+F2ZUOdAMgd1fUq9C9P7S7QbIx/kHbbDzeHqjVfYVkWOLwCl7285M4IobTP9oFq5XPrcWlaEh/3Q/Bf+bWwJviHil56tDR8Cv9akKgomquRfp6Sz59sDuHDktnK+Jy28ZNj4oG2SIZL9N518rgMVAg5W7x9oktkCrPsK8Uh50k5/1/OrBRPunRoxmJHpPWVxQ/n0nICxXDrQUKMvbB1PBaZo5XUr0YutBBfJ51NfjYsKRJKkXOcnwxXMMDdKRlYKiglhQ+07KfiuEtx3JM2G1qL7UZ4bnNJudUegpW3i6O+lVe5kU1Dqr/OPvgeTEkdoqFYq5M7PwrD9WcHE59QwOXem+gv66qBbmAbcNX3wPlFHdt7PHSeKIl3N0UISAKisaOWCq2lMAIBvATJRdoYy/Z0pa8UvLwLvL8PCs8l9OVdCi1lwfQOBZiXJCz8kXCvd6i+O2rn9Ufq9ZYLKvBc1TQSv8ufwlrtY42UZeWvhkOfBPns2V08Z/HvNBluR7fRiq2nElDahzdiDGXpzRVFxgC2c6S2KLjgYQ3qVP2bDJVMCtH98F8ZtpP1JqfDUjwgozh2HLo0wNJmFYLsvCC6ksz+nCng9jrwtosFtzzzia2kJ8n++GQjMp6J6ef3AMzk9VqIjws7Mwz7A63bJjZqMce7/gkeZj3PVl78KJlUXLHrReq6NQNvtzf3t2JhTwek9p8nnRHe2Bj9Ey+i0/Xxhm6u6b4atWlzu9c9Pv6q2yfoEkc9mLFx13IHd010V/yZMfm8j+sRa+j+38m+zAykIfesbc3JthczgK6fTuRT1aJtQytSWFkaihsPv8B+fofbvCpx9uzdxetjxrAOhJ+/3t6ajV9GuaifRVILrMd1VabtqhIa4hYh/r71W4JAujktc/fqbuGwrPT93ApOXD4yBzyZrXS+Lab9JKevVNb7U7ltx333pgsfo0uEA7RNiqOccl5UJepktNmH3lpTavH/dSRISbqpLyLrvMJsdBpfpnWB+61wTe4GPj9Y+9xhn6ybuMY1yrjGyGJx3q7zQrGs9uZnr/ZRGM5hwIp5LwRtPzI0kz0gzp9RK5aTFqDZ1Qlp4wQ3VQd0EvHtewtQJsarj0BUcSQBOAhY44tO2ubY3ot3i4MQDw493sQGQC36c/zsfLqhX6usEhDk4eU0w/f2vpstUBhzcTXHgCLBJVMqI9NBkiUrEUpaWrfgCRfpw0VxA1ReyM7yrmp8WiUAuiWMntc59nz7nG2mmJPodVNFLOSIHawpY7ArCj95V8lNwzrWVoCVP0/qaTbNPzpoAJY7GOJDeLhAiF3bfIWnZEyoqKhK9JRl6n2G5Jv4MfcUcBi6keW+ElYulLzuPspJdkmaCKq9IqOBFhgzGg0+NmjKjk95iCnViPuThIIUh7XH3bgpQa3hddxx4k2rS9Lf2LQM+y8CWtH2KI378YDMWNWmWXOpCuKa8ZFtT6BzbYXIISYSAH18GmSHd4Le1EfTk4lXcDqCz2FEIwN8u+DIdFyEfudA0uiWIG5uXjkrW3tnJ/+PK/makK8v4ebrEkHn3tel/haA076cxz7Asd7he8VtBMCxO8F/00GitNy7XMEyT0oDmw1Xo6UYQtkZk2AzCcoaYkBi51vqmbYdt9J5rKpuX/MpR98EPBIiES9iy3u7C+lhHTtfi7ifhIXNzJsi9V7O1VmktM6r/Yrd9PmVz8nmfpboHIhvHvrGBhjYdU3D05z72fpr4/1vLL6EGH3mthpBiQJtKIybm4AjCvV7QxhX3FDpMvt6iCAvhhsM0UKfjJoUU4ni8y0VBPN2h8/8r3x0MqIzAB5YeqR0TXHyo3EmcMXXb5qAQadzZXNUmbs+lPG+2BvPaIX2pdsExg8jamg4ehw+nASx2CMQOK1QUK+bVuN7hR7tFQFi64FUbM0t6AOZonLe2fdcC1TrEgWVf1qYgMleyNMa/7R57ZxqURLVLV2Bl1NC3fV4gBcPkMfdZDDRTZq8uot4TQXuQIRz1+YQSR8CdeaO/RYF5Kpkhi0fLwjUPqKH6ih44YN1HR8GaUIMi0i7F7w3ok+VSDgWqh0a2wtMpg6nzyqQhAUf+juG4CbwBuavfHMTp2v5GFmBify2nuEbTOKFIxn91RXhLtlVE+PyQZW+89GL1wVaBPbiSFG02vZkvKQn0nLpdtsO2wYmQjdGlm/xbYzLnsA7QZ0s5DjyzHmLubCbKP1TifMrOlklPakU5LPHb8VU4o+hY+AMLZqKVmQ8EUGjmOhdW/eyVUqoaWJSVtkuukOJjkwloa2Xw5oFs0a0SN1fjmdSUDNo4YWYL4xG+hOWnowLiUamBj2tTCA5KWCTMp2cjcjejXw/PYEzw+TK25XuTm15jRYZE2MjXJHHxIBwj3o0VzKMf7b7en0Td9kWa4LQ46UCE/K8Jpl6WqcaQ8mRcDyY4NQZud4iMqg7bUhuelAf22SWU46uiF/CDmpeIIopuMxmwZ9wzPkuHccv8zS1y94Eqg/N5wRhPorvHGNHTC5lYmIBXbzeBC7/YoquoZPamLX4ZLdTrcsG1SQCmg9xPA/7eNTQTfhFErlB0Q0CKOtudhyi7S6K5L6lYfb9Yg2Wv7Rx9AEEX/x7tgHCKMZo3g6R7CBeVTGv9zwZsBuzzqokPL+/nDf4aOQZXFLskhEzxoKhGI1wOnQyPXSMw1st0DTeyC9T4ROnNdoCXvc6vdK2++5TAtgvItMV98zdjrWn0OA4cz+55IkhCopK8ZZnYeRylmyo9pxBynjhrnO69XpeGUrdh1zns7w1uyaEkhWMydYI6evdE8CVtWcZ017eZqwWXJ72BrwRczCCXc/vwyZtN8dPt7tQWpOyVK5jH4Wjsi2NdslfSoyZsptugqC0WKtPR8CdR/nmg9VOnd1Vtwl5jJOTWQTM1sTAeD1e+rOktbDt4teY/az3nBNEikNNjgjs7WCn8YypmQ/EL0a54NltaJwA3AtTViKCzGwkEOfOWXaDkgZrPT2VRp193VE7ITLETOfpH+wdaWBgM5EmmC/5WRt5xS54dHA0fXdx0YAFRkqNXhwr5qh8oUYS2nMqEzi5ggn+hwGgcH+/1Sl0Swi1LNneQEToMmgLje/tDBlbk59/pc+FKnde1IJCQusMKZRzGNbT0oELP0g0XIugjoAgatVXCs4L7IJnurgjPVj37mEe9khARwU/vDkpL/1yJ8BiJgBLkQtCcYinKXxeuZDH0z++grNIgPdgWsi4ltWU1TOZlVant7zHIDI5n4ZRc5IQFyH3bT3zHdzHOxXqaXQj9c2b2VEKtlnl6i5v9XOOuOTrVUrUx6N7NPTBHOSfOz0CSD02w73K2Gfg9zCUX4RQI/xPUW3iDe7/hn9AF2UujvK4emyBKjF2x9uLIzDJuaq5BQTBy9ahgQuqjuRXMrrz6VuEuvGRHRTzUORkSCCsfjGoJ4yjcqGM6aLAusU3Bk93vGylIBl8yFLyvY3xgyYXZVNElUotpLoE1nCM2hkWNli6hJ3xyX4WUzxSIhVTqNgcxsQ6sWTIl3MnwgXQlwvdcHZdEAxk6lymPLV1oN2vOY7NnatIWNAJ/Gy0CE9YjlK+FBx+FZ5kHXPCstwW58peUlF7xb9CdntjxAUjZeWj4yQ6yy+lg111GuWWyyhFNVoS5t05AgmAs7Bu8Bbo5RTZI/sLc6WWCYdRi1SDUdS7AOYwOgiLgcZ7aVwXmz6ZtBRrdbtCiNzGh0yFRPgdOntL3ZsKqC7YZqL1PchJD9Xb+bx+8XFSwWYGkzZwUyz51gWD8C6MUwlvC5eu+Lxso5lwH3F9Iw0Bbqas+jVxDbNDDW5JqAMAElT67PsvIIi+BCjyR3awlM0EMbgFeW3+deZf/bviALTKojyv2sBnqKjUuOwnlMKm+5xLBaEKaJmNVh9UFE5Qiyjx0PsEvCOmaKFCRVHGVwcpNYoXXYoYBqoO6vPPPPz+WwwwYyoY2KdEu7G99BA6V1JAQbTAefMZDFQMm61I3kUIjuXAAXP/wx6AUKbEh1xI4eCUf/XICV5gjAy2XuaNNzAmfSQ4C7ZQ1mouOlipuo9Pfkw75DqR56EE8nEEGl1ocsE3zd8veuNv8j68SJ5vh1vkwG13o31CHI5PiLIA5Ah3jdwHh0zaXlkFdg1mW0BEH94Iu4OwY2r6gyUYBxbJeYbAvKHqrg1v/NCUilbSfVGoTTse0m2H4poNeNDFNMrT1TbQ3pUN6CkJSoY0l1fE45ZI/VYtpZSKn4IklIZBn4lzpw4kA9OjBbC/fkru0tOv4tKfff/jvn/EvOZoFZBu5l/ceKAqvUsGqqY5lLNAVWUEp/u0JWjOpWST4mZJuPMK7eSTNfBU5HKcHoMXraWKhY1BfOr+glJkVGtHM2cjhwG3mJoGmLooaKWZtyEzkh7fR1icGMirCPC5k1qidQiK6YuOQzPZM+q/0eNgi6hkUJYgUOU5qQgtmZkr3COPSTbrVvO0jHvMQ2OEu+gqfSvliqqCTmPEWRB4WtseltO4icFNwIggyDm3s3WkHtEFBNGIHNyEXK2rcmV3E2vY6eKgmVVF11ZWAVRp5usBShwcmqHQMYabvcvg2eC7TcAH9LMI1G8qofjdfYMtUV/yEIbpLNv2h9pRwcdzSDew6fATVwRt4/RhoZhQNGlEmg+w6yBbKAdpGR0liQTMKODTA/3b43bsJxQxncbXTblbdKc03mS5sMi+PhbDd+2/HsbsmeLVN3bRLmx9V9ve5zfe4HC2eKgfuDjoL8vxHoTL+u1wpWXOY/XqdgSq7azqDn1c1cDmqWOaoLkVNp1uSJ9mVA2dJsxByF6A8C1oj33JS2XE3OhYWsQCIwHcqqlrWLP0rfiS1OcGLMMXeYC40vnrt5pID29CEBGB6RvfwgiZv1gRDBe3d1XwPLZk5QOPfbIrw186J9jgo4WIfeLL4VOM0DocGhFjRIYwVdZzLAvphwjXHZ7ysuYrsjl7m31TZ54fD76QgMnP0Tt4m+20Ibp7cWPKp1CSO2GQPQxEwwGKFkFi7qqBjHlZGfFlQuPoEOp9GxrejhFgEmMhkqlwlBiYUtSdIBK7JeDgt5bhl9tgSNjWb4y4/2/aUNZLdyrwNpbjJ3qvBYnOk6Cu1wbRU6oKvQYkwFlCd1L3XCzmTnYj6AyBX5HieLBynFJECllVkgVuDBjzBROFNduXvFDJc1xvnGYUkkIIB3+K1pIzJfn+FaRPz+df7OuSmliIhI7T775VfOTYnIEUirjz2En3pzymzEUw0hwoyW6kwuvyzUrqFFprh7eMmor3Kx98oMbKteB36DtkPy/f3ArG+KhmU/m59LW4sZbrlCgoMiKNZbWeVHnO0bwbWKDyQbjOf5eX0O299pgM/suxZRoHXYA4MShikX9LFdvYMnpxx1BT1sIbbnKFIkriJbD2eEuz+RNmFXXTHJx8mYpfBQun73K5JXe470Dh9JO4H0Ev1FCHut9D8GcrQF7kIGfI/+t0JuvffLfLUdUdyamFaNxt0C4KktJR3IvIyXPMYmdkNUr45PFHM9qtkHRvzjwUGMogkXRN61IO6NpbA6AVpu8WtYk3fr8+8VP1EL7IbxoF9NlD1ISSCeNSCkqTxck5YxGFO552gW3++XcbWoFT0Y5mZINkBsK7WQVWra/X2TqIkKBf2J/qCHx2O/uAhyeDXjVcfJ+tcFbI7V+ot3/SDQnuLKC/sWueXj/hNKlaJDd9qt3ra4HFUMBCHPFR97UmJpo3mtTRQHgXODVBZ6UpXvW3iWw8z+hyBCveJJ/kwNMlE9pH06+DwfCUSrxuAqA4HmL4z6FcSZIbybifL3eVhLOkzzWYm0dOCG2Y/Kbr5kbnerYFQvaIfYFW+fsAhGDx2oLYgq/xnQ9HwSSXzrzk1Hgac8szOLqbumdByOjQGlrhBkMFrUN4svOErjzepf5smOPT0S0BsueChCYZL70zKgWwz4MLbqK9ufpLn9M/i5qvN/9OU/DzyI95dQtAvhn1zU5kq3xD807a3Xamw52e+vIW89EHYhACGx6zfQehAzheqxeijA3AdfEUDatMLNP2BTZGwR5Lq3qxW1VpQ5RHomY3bTGv8KIwOfhbY5Uo8ikxv27mF5+3qaBlldMJgkSKTwzPhPgL1mocvpxFKQrxtkV2fcni8Rzq75XK1nfhsI57uN5tS5prOHY5gLcT42TY9RmM1xGz0GAGPyDTRQ+lqCMnI4IwqUMJk+Vn6vhJm5tzsQVvgbY6l1BvLpxwKjeykgEWhJ9OVqya7v/6XfajdelQVAIZhBPlzc7UOx0hsRprtMPXI0N0/bREjGvFV6wNn47aLpyO9dmuxCDWdI3HjZKX0J29REkiIxq8jHXe2nfhVul/kVaYfVxNIGmNv7pbhlpN6tKFYcAM7hI+ubt9xJ3QdnwlrthR+qKhfW/VG2SEJwTvGhdASyFI5P4+IK+fJ+ETRq3aNBA9mdciDZ3GM0sBBtyt0vcbXJp6ShazUPKZ1JgepTZnP9+eL5EWtQUoV6L7bQ6XRbGl2+XVA/tR+wNji/gIVqXBegyp2GD83JOoYVkV4DsDFiJ1XlbdxUiIcqkKAmWT+TWDiGMA19vUNoFOG3oeUtCRYGcFvFfhJq0vO5f2CYEXRwrbeU30+ePguNEbS4vDpFbUHPoI7rRDZaJCGimQSoAXaOlWUC/H9TvHI0XC6a11gpsf1I9onpXi0Xs7bIyjUHiCYvgBbQCq7G/DcT7xYi9CJz9vXY/xQpfDckdR/KRdq29Q4R5hsGu2piLQxdaUKJLeo4eZO5rBbHiBkzVyRnokYXeZ5/H7Lzc2O8HsbwtA7E3zSouGY6w5qXBRx1dB5ZKIP6Hk/39FSK8l2vPOZ7ro+oq+uQD+0j33HMmqGAY4iR5LSdP5mtb5v16aefhBDRAjCssuiTtvyV1OC3ReE5rPfKT+Fgrd6Le+XIp+DHaslwN72C04NPs0o15JyGkF9NSZAeEbGUR48aH03grRkzS0pFI4CzeWJi7a7SLIGNiYr/+Tgba3+ovU9B7ZPW4JMmTFeZClf7SgFeVS1wvKaRbgh85ekQPuYBYx0SP36ciV099AOi/DJ3WHWYprvXimo9Np3Xdq9rHZHIWaDzF7cCpde11d41+lwl4vFWDLLbrIYsetQbOi0szQaWTfu+77pEDkkUolSlV/l3AeuUmf1/5IzQNW5pSKcxYWNgs4Zj4a/YOwYuYAfPwPbmUZ2mG4IaKnez1B78jD14XCxQUwJ5xSM1+i0ngQYHpTq7KVBZUTm0l2B2sdGKSP//+sKNybNPt4zwd5Vopbf+8aq4Aqb6b7UzaDRwzmLpupvVFSg/QQEN+hLdwYG0hoTkMW20wAom2pW1+hF1t8OKKPVTy+e4ngkgjCO7nII2G6Dio1SiUHF5IA4s9h2vtm9n/GyQp2al9qCgzW9JwJfVYvSrzYa2NGMj0Oq+OV2o4sNJlHTZuf6taZPTee3PYrHdeLAmDx5awqZ34wSsFig5XPtgVnWCtlddl3y2e71DeZ7X9beiYc8+gHiIoJI6zelra0PqU5wUwjsoJORXmPSC5pVHaEWrgO6SLYn+OQ8OS14Y3BqeRKPDjgMIlX9zUPKOmq/oQamVMKjsj2gJwhbwpCCDhCSLg//Nn5cm1C04wrkZQ5bykidFnQEwAB74ONM3fIQWj9hg4zXkVnuZ0Y6cQMLPkX79JtTF1gQsIZbzMrDgtkzkoAr1BytOy2yry2/z0ThICEAmOBLu9TIMWhE3PeDy470k4cuZKzn6D9ytclhTfJ0/h93Z1kPZ6sm1gj88NwZHlwBIeMZrBiJpWVZPanU/Tn2Rk/P3CgB+BXWiRHql5d+2la65D7WH/ftfHRK1pnu8HApAtTrCC0BBuje/dGjTp69BP0QD+PJF/x5bQbhs/3RCHJKuVxYeYXLxhba8tmIyq38jVXMJtVFObqXrodBb0IFLw7dfEjKUdP8Hn5ABhuftaU4//YzKbzjPOpvniwFM90X7i5pSz5hwhgnY+lGlWHSQ8T0Z6QmOGUbFBqYlWt9cEgMR8oItuhLqb2ZiRx3hC1N38deSAxAtW4fB/VT6ZoDV9wpc5FWVWFLgfnHtAizu2NzTJiupr9hX+PYxZKRGkNnS4wM9nBmT7EanAkVvkRh04eLj7spT3w/F+d1zXMI7Xts8mQ1oFNJzaLj9y02796R4BkMI3Wz3t27aB4I0bHfjWNybRhLq7olG6PVZRIR0DQJ3I33imrdr3bxxcvCI56aDuiETfpXTj42ZIBKY2d+ROnn4O/TCi8o/Ha91J1QnHx5xnQCixDGB6vUeH4ekNeH7sLdkOHLA0ZqLWf9EOfbF+SNn0R2olGUIW1CKhDOLym/D649qpG9vvo8MUfu9hz2YPvm1jG32KR9XaEj/2BI4bPgeVbXMq63MPqKXUSw5RTZCV/+JGC6vJ23SpLzoqqpv3t2iHX6ZtAxLbYDVIBROD65Ha/I6p8rTEJK/GaQNqY+VYp02vmfHWc49RcqZalekdC2ymSoCORX/WJmffNqeYjrgw6NN2Mi+8kWDhETLbDbximQW8qdgaIdi2ZUjnNJXyKP/UnpbEX5G4pQ5knYzdpKFTd98xK3RbRkzt/k/qW5yvr4+dWJSvaysYq0V/+tEJ+iVCYosw+gp0jFhjUziboJnP+WgKO4eT4weXTnNMFNDRibC1LuKNd0lQfWkhIBTZDHOp4J1vyuslS4fXD+ZUpOlxyp5qHAx7nBzOLH4FjmDF20sns+6hkg+dc7PHqMxJQjTxpomYO+qh77uyCkhjrlJXweWrhgcLAas/pa/L+APh2dXPA1qR825G063H9Enc5JXXW13gDB8CGFRjRLiJZCyVXZG5KltoThy7A1sTI+xQDZoORTNDnJciGhLtU/YoZHLFhgBVSP5hCRt5qi0R42B8/LHiyCxP3kNhlygPc3Hv8uewu2Hd85LvNG+bKY+tQEa4lJu+eCYBssmd1t9pzraryk4Mhac5bZQo5+Oc+9bCzjFvKFVmUUFXUwZe4tXkjKXKvcWw3qixHuhzguXA6QNBqUPq3Qdg8eUepSsJ9Y79ZmWFpB8cX2g6YZIL3LII6WXAuKbnICeGtMIDo45P3RmKxrLJqcAbxnjI5oPh7y46Z6eJnrIPfxyDobhTOkkyNyX/zuDR0xkdmLF2dWxvHXqHsKfkJTQ1bvPiV5GnSPcmUaLL6co2A9kTp8XCd+G4rB3jbmn5jzPlM7iHhSBxGzkzuy1we/FSG0ad01M/2rnMBCHsx59turAGby9UVZgjn5FFnqDkeRBr3UZLcs4RpmBhPcwkg39kZtPLGvmCYZ/p5QzuFyHjMfXzL1QvMIFBrr0x+PAaBg/OdFDNqG1cd/HIGNcG0NIXe5rkiIXrgszql2xj6S7C5zYztrvYXOi8qco5GE/ke60Thgm5PNcg0mnTG5zVcCFIXJ4N6znaJPJkLuoSarp/gfLpZAgLBweR+cWQq9yikNABeWbELZloXAEONECeA9jMIeTxgPjZ5at7d6lLaHEsDkvPGMvdljT+XFO/ngipeTobWOXmgcXPZzu5iA6Y8NeV1X/s0eAo2miBRoROVxn39BwCAPE+wEk4gRiaPeSjAAPfienEyDgdA5HuDNE69kq+pjLMsOIMtnJxiTDw8B8SGVWNlYMqGNoDETtT/ETnZkG3I2BN0tjOL4j9tgC5Fre0F1cptPvqf3IxFFafps2hzOe6PpLWAy52KRh4wNezq12iPcPjMJAFo11wuoRo8MPKAG8n8B99FxwVEJlan7kd9Pql4Zu6vTM/Y5HlmTklTRk/NhlAE8EuLnv4QwPrmpbpqllsrQSkL29eYnRhZHbnds/uZmgyurwspIHw68iEdu0sAzhCMuouLZTkaEvMzkdA87No4neIimcmDvvJWUSzod6Gp0dTy7afTY8wL2uJj1mr91FqKd07FxFhMYyBqmhNLj86wOIygRJdXCaThQmfl1buEl2ZWmdd2s7b/mw3pl7al/Gtafhr0mu/RlKOQdwkKF1cz+OP5BASp/eX8xo6wiAGLBM8o8p/T/s0skSAMPq744Ax0y2JyNuxoUYNU2xsqEF2cO3NoXX5MaC+6VvwF12rFdTWFhBJC+C0eoUz+pjHJjAjYXVrzzCMnVuMWYlhZBgnTWfT6w7WMrE+C6FnNnSAoJ6NPbqr2Zgu8znkV36pP7PJw+VeRn8x5Jz3doli4Sss1nM8k4lCb3bbzmYkz3b+pikq/WCKltyJrW/v902qxcAifabyT+X2n/bfR2eQBJYHz/2GB4gsRFBf6BCmOhiqOahq2i/9ZlISxdrKk/N88nM+u+R8/Cp3O/SVv6fwXfU0k9d7hFDszi2u6yd0pPllh2f+fLU18fU/sI7YntHtzrDL388voeOWfJmnGfVNqyKJV97t9KQ5A2nsPaTSKhLyMMmeEQo/rwNt7/qJWuf/N9mkV5zdbOiNMbmJvojQA5irs/cgdPxjn84TZHx4SE1Dvo505S0mvu6gq4zKgcGNTfptAmYKO31LtDZLZ1K3xS1Yw5iB/7zpDADH5GiBokp8yNiCS9ge7Sp1Xz4stQc/2kj20HUAY7uGTyc6ckiiPIhdL/ySY1bFVcfDXdQ6W7AUsV/GR04Xolqtg5r9d7MybIv6rrlgxq1Ye40iZem6Lvu1S+DV8d7tPqdHL1eEA0XJQzGkQ4nlu1Ey9p+qFrDdfzO3TeKEH9TORYriyI3MUNFa5Y+Uik2AnXrTparZjVhRutjQr+vzIrDLSJa2oUq/iZ+08p09FCn35nN1PTt2EMPgK1CmRLhFqqn5KufCQKtAAwpNrO6GN4pVj9EPCgTDwGvefIowCWQGEh0YDbvbw7J9jzlGP6LiLxdd/4sZFlU7ax0PQftEjtSzO/1nwRXa+Swfi4vDgekewb1iR+9BG5ERF324sRPZh8T5EkwD28uAraO4QnHm66f9Bw0+ZV3CNCQ0Fl68jAP4Bnfc4OBhqV4XH8e8A8rc0w0qb7Pxn/t+yjgOFM3Lwxpc29wEbja1Tvc32k3P57irUVz9p7w855cIMx8xhTNRKDSwCz+H6sCevWDQH6sI70Xr9jbPZP2/5GFt51PryejAO7k3/nAor0zA/WLyFI9Pkga/VJ0+xfAIz2njf0WGYieOMJkgTpLS9Xbt1+h0FO2LbrFNQzpe8ybmiXtxkrl0IcjjCV29K3rdqQGuys6CvnXHJMniExt18OOY6X79iM/nRPx5OrjqWxx1vX7KaOPvdvymh14CkbVypQmCnd6l3k2xk7dgQmXBxjhLHChs0RxGep2R+MxYbgdD2MVFKrVMHaD/J7CZO+KcDDpj+pRMg5BQXXpc36W0dYVLSwyQXOmHQv4ZiIG6XiWTxpLiw8uPw/l9rFbacGc8cX+YW6jo5cOvXBLhlHmUIieBEdPDJy9CJqkK0esOJRL23eSsmnLovsALkqvnGoRz7X6dxDZ3wAZ+mBFicTbDAg1zAEXJPfrnZ8X4/s8u6LJbD3dct5pGfU1wmQJLNsCYvfixkTjX8jpsNReSoTE4x9WlVWZjrvDS/mEQmeYeOWpzpzr5EAKAOyQN2bxerU6CEh5WgWqPETtlEUYKMWHxMDvVRqlIKVlWP1McbtzEtVzhNA+j3xpz3kB8Bf8ajuoOoxa8UPYHbUnmOA7wKyvNMePud7QGwrjdrb2ZGv3wXHHsl0C+1WsHifitPmSM8+zVJplWpfbWBYpW2tNis4oiPgBeHTZVsg1YdNBo2yj4iNn8JFgGM9ZGDreNuQZ/7r6UnMiNua9asXEQnDKCN7jC0d/9kwXsI9QmV+8YM7EqhkgpFyocM4hQWw3IzX0v4b3FpSxN0ZQCzD6+9GLUv7qnGRovHM7sWqPT3dzBUDYheAo2xe3/EVNcLWHfZ0OYkf3UNZ3w6J4V/g6U2RI8zekvMej7cdaHriiIcR0B0CgX6H84WKiqbg2I3Nl3hdAbJ6zM3gXnNLzqRYiiYILnDKTyXkAgg0x/SLALEJ+T06bRqTXOPb4deJgP6vNsS2GnDQfit8G1tcqrF8JP7/2vBlUKvZtQDGa9FwxV+sWzxgKXOERsvUa5GF2MyKjcDmQ7ScmJLufUHY4Qt+TLTxfSBmvXhKUJOFrKOr5NwKtAghurknkMcUsfxvU1R5BKbwydjOJUavvS1w6YVYpOXkJbD7FhGtp3wGmlEk3YZqVNQsvnubfjgi818IT/PyUtlOSaKtT9KH5vvp8x+FR3dUtx81i3xj5TRn05q3NUUch8QA8e6BWgT6+AmMXMqGfgN7YDNmUPny6iwx9aC8A83JtJQ4W1plsJbYbtxVNItNp9DEL+654qQhptjxfaEraq9YSGtUgk0K6+2IQzjjRrYUKmECOjI7q8SaVfJSSbhyX8M1pnCGA0apX4kyHWU+lSijxGnbE1ieo+9yMuy275bBW7PG+EQCskBqewthbViII1aICQXb9bRQt+7AL+0PkEgdTXdsX83FAywig2Kpt2jnUMZv/K4uElRZjWKtVBgh+1qK123nOuGtq1Y+R5NJFPlAb4MxKqVkhG9Cr2zAlOHj+VbW5bczraUlrvAPy8eu1O47VuDkDWQPZrhg7IOoYHtLbaex9zJbRGvkLe7EbVYFQ5b4RMcz+WisKIQYh2ipjPIOnmRWaIj2gzB3gzhJd/PLEZY2w1hi4NPGW7Drl/xr1YTh59jQcmDN4DxzzrvjLU5HsRoQ6i2hNJZEKc/IiD5ezQSWtzDqhTA8xs47viCTDqs6YJ7LHM/NBQ6rRKRHQDg12vDF7XFB/v/kyuF8bRLof+WwPItSBN9uXfEdcCbLHuYVWQKC+Z6I54yp415a+QVTmp8RmVV8Ey51rXiQ9WpRhGCZ5ufMEon9kfCILW/EeYzI0+s+12OtAh0fIeGdgeR0e8U2FsKQwMPt4mR6Z6jEIT4oq0CumomO3bkKAbfL1T8UZjVUYCK6P0RbcIFJK8LJjqNuia24ZkU4ehCTMjrALYzSXIQKoXbByugUSo/R9RJZ8CVJ5gziFC3Bm38T4Vwv0eEM4PXgdwrpaolwA/V9BZ49Z5tjcA/y9l5g/iAncCeYke4P0hWuiRsWnYfmqoUb+W+qUhAKMelDc4OVxoXwqel6GObCdR23xO6OlwWqtt6TFe8gs+d42LIY+Xpim3noViAqjO0EDtuGLzfAfvLRGXAO5jWZjM1pQ4W1llOse2nSl4ky/TGe0gyeBYwD0zNomnI2gfa58Z5rauZG+K/pjUslOvxs1oOvYoe6Ui4VUhtqaQUwDi/TV4zuARWU1MuayFwgOWFjh65YGfdZ+ADcHMAYRI+yVeL6gN/7y/jROQmXkkMcSjC2OP20uyYwQEVDFizgdrTghZ09xZQ683MY8gknfGqMvxN6AVEGAXF0ni/n/qOg4EULYgSZuQI8chNa9tUdqFg62QnFXZeU9VO3+o7V9ODCYEOiCdOpbK32ZLKYb4N2AAknX6Y3hdOOiHhQAUDJQCh6CsS39Zg09UnZ7qN6aRqFnsh/11lt4H39o2Jpg8vg9F1v06Ymqnje7c1Owm0e0PnPYgk1sN4319vj6Tt3Hz9elDmXXT+KWEARkO0QkXXmJ3mVXPPmzGRupq1nuB0KHYG+doc0a4ke0uiFLAEkZeuvVI28l7eyhzg44WNronMgqzPSYKf4JdEToa0Bznj3UKjuzay/z2ycU7saNpiH4MhN20fWiajmUer3LnfAAx0oi/LP06GGZvz+B60qlCjabRo7/Zk+8X83vjrm+hKUnUfpkhoiot7TX6gnfPpUaB8ZlT/e+wJJkmTQxe5PqujI6poO1phMnNbKc9B6Rq4GJX1cME2/8Az30teCzffVP66kRcbuectgiOjJGwhi+V6EUZj0hhtqSJcX5cA3zYrhJDJediisMpR9WHchLGwTr+djvNqJxlLn0HI3Xp/P3/gchI5mQFIGCJllS65d0scGNDD0JuQD/6x8tCkWR4BzX+KHPc+Lf3lWxIQiQOFAON8cwydxMEYXe2g9MkBlnbgAghZQYPACL9OKEk9tHd2VvBWiEcciNMdAUgj/75FGhNQ/lHWsH9UIzm97rjfjwKX4sH4TOmI1t2pRvDSR+1PsS2WkMEMqg5gAyPejuYmReNj6tgtGLayiDkNs48WhDNKwrJSuKtMmuRS9cBsC8bWmvOgu1m6EVKdyWHklp2Q+/xQ0Mn6DYMlDh+yFfj3mnz1cBJgpQ5BJPNpIsfV1Mq01Fmp14oL5poAGBTJuY0shuPfaqm47asTBrI6qIMEMeHCo/3XNhdvbTSV8x/y8ybnAeN4bmNfUoEjo3tYHF2ZG0Gb1q8svcus+eNK5tWfuap7HfW5bj4B37pIAWoLpc8B0fgpM8pnNxHZXLDfjcTHTyVNuzUEwAkbGxF0TT6V/2wALId4lslWFBe44Ksh6V5XDZlTwz3hRDg8fCty4bONH8iK1Fovbj/IZVV+G/gKWwAAun2JXGwgUC7apv3xuqf3x0g4AZW+FmfbjfYSW0r7PHAb6MkT87v/NM1JD5RB6NDlvPD9ko/woSXMXeiV8F1xRNUWkyfkF23ppeXLUuWozg/p0Bqb01upVqdLbeCBBseLa6V6//fK8vXB0laqhEH5Lv2Tw+ALicS9lDAXhSO0EBs3SFrCz9fdSpmSd2q8rujecHQ1poDU0fkrA9equ2rq4T6ynJTbodNjKutoN8A3E4S0OQww8S0kfyfIz0GwyrNgF3vPVDzDMHzKrvf8bO40D6VWL8ij//3GI4pUlrpR9MHWLQFEucKUGfZh0QfpMtaH0Htcuqro4cM+QfjMQ/rIgPwnzhNaWuxYOpk730rIifp+Ti4mU/qUs3J//JALF5drHi3GcDPyNM/Om/To7ETH0MCpAifM5vhNSLjfACtmtVFG0tG9O/8TNIe2JZKASp3QqzamhwLDXi6YwPIJ5VXK44JdYFra/yvj4dH5rAWeAj1EdW3ocIRGVh/QNnlRFo9hfNoLx55BTThEzEUO3la7YqZf3SLsunww5/X2LHN6Ev2r4kpV4MPNm+SNfK3/uWi98sFsf7uGP9x7syi70SmE/+X7bYWUByshUNYifqzpzSCHPtVRxRyTrHT5OJl5fHZFEdKhok3DNzeeu/J2yJ4lqGooK1MSUoDSFr/xk8zb63KOzE+g2PlvL2+Dp8wE1qJReGVZO0+2sRS5r0zVuqDvynmrd9HdtlytPbI8amrqPXgWgPYaRY4N4p8l/m+cpO7dFyp5krLmpIDOPzYZ6FMo/TbuMppNIkfOiFau1qpAnxm/Cc5Q01VXDFrw0Z3NBDAvpoB10RbA1jeBbpMiFifHsNd1Ae98DyAqd7fDZ+EsZB7moeitRdaWZ2DM4xBSlr0Nb0bNq7hDpkU4wOn2zAiWtxTg5OjIplemxpajdGZQnnrVUACwx2ZTXBsrkAuqtrV7+D+Fy2tSG8zbxJ7sGi/Whm0Sw1WeiFR+YDVV2QK15Zr+yNGj92cM7hM1d8o2axunj6/4F7qTjSp8sMrPY+WOI8zpR/mXXyCip+4PJOTFApoYLvGt88is7rHYIGlO/GiNn2nCKIFY+E5mGvB7D5bvxj2kbICtjIVpvRGecqZNRWWHYIbbU4+Dk+AmRRXtQBVEsrJxGfcvOgCNQtOmO9URsEO/LuKXBdWBUA/wmNho+ADhkIOYpWWrrZbHhxTdCyqntn0HT9SSOgINJzPnc9B1Zrpoj+nLCmNVhZ+2hf/6b36LTFXu5/Dc8c1Y373FFcvo+cPPsFF95LOBMIlc22q+3QvUIIMyHMO6W1o+VI1dxz+/bEx6E178dYOs4y3fnhy8LS2JkRzN1tpXRDJdfJLzInHVUFJq/jbiK6ntxNyS8eLCK6XnVapj/Vim/8khgJuDMjCrQ1oEHYiUVi0auZwCGxgj1SDrioiqBig1/5e+MeW76VXlgj6PR7RN4XGUvxoaE9bSbt5F+Cm3K6ZCQNC9Q5IlUj/RLy9bYYRFzsWWP9ouC0OfNCLabOJXomLF2KjW9eQX1nDxiXBeovPcjPN4qtLXER9FeY+37wJBDu1sCAM16DVEGGSIM9MfWi9snQdjONqXkueDNPARBMbOzEvXryf4Aa1OZdKX2xcPGXTdTuRLKIQkrViITv+bkog+2c8hhoMjo5dZn1nMp/S33OJt3Fv5m8UfpvwuJ7lSsFxvkSdZ/MhhcLK8UFEClvIukr5lh3mJYrJRnmOPonHcsCevbbgTVF5QMQ7YMaRk40ySTX7HA8IiooNb5xftZJWSEafHk9NuII4TnrFTtQtEH67GSy9NF2ZowxoD+9My/yTwqLojP30mEm44R+QUXLbrU0DRsZJtbYH1WpsWzTQQPHc/F4kTIMu7y+zMNzXOloMcUP3OQK3xp7w+UdS8ZoRpLofb4rpEV1iI4HuDWUSOlRKn7BaA2+xCivwR07WBHStkpA13CAj6w4qUYf/dnwp/bkOhILkXmFEq5p520nS7mCDcekpv2dAoPjR9Am9W0TiSIniofeDhGKTGQqgAAKG23J0ExLZDlnmtdegOLJZSYOWsHTml1yNZtL22ug7URe6PpG8d2KgQMk4oqVguwll8xCijlMENaXPYx/FRSajoZhjMpZEIuzB1HEm9pUj2LKkg4xg0robfW9eS97ghdRsCL6ZPm87CVRLip8ZABpY7kuTuxMN4K6P1bm3TqHrTGrNQ8vJEfR6mMK0epCTIqlaiy1q6u6bhEaGYljewWxhdmVnVeL8C+GDuq9Lv628LbJ8JG5oMfw/AaqMWlRks78edCx1acl5p/mghLDr/ybWEIkEY0y2PEWCBBq281zkaIc/Hh2aNNPHKV/7DOFUrWSlk+3AxSiL7TDAvIO1JHG6lpJUDEkH+yxC3ov/Tk7d2BuH8t7KO8et3xPnsKaU8Q+JLArO9qxzaSH3ON/zd+3cXSYeQj5G6FsS4gehaDjW8wzlnMYaYPfRIu81Ahapbj51HN59AHtos1oJZOq9gYJhtdKUfxPKugG/XbI3QBjRUDWiV8bekwpkBkR+u6iVYg3c5qj8jCGVuevKHhOs1rjVqREOTJ9myveiT5inuqGaDg/iHWbmXW/pMN1CsMhD7x7T2efLo9b9zytVFkKDtDhw3HqUc4cqTRzBL7bBmzEje95hFUhOSI0VHghTs+iuA4hayWJIhkV+rW5N/4p0t4Eyu2oKIpF+aUkkOJuv+abNbd4N+YEtg4/6XHmJQM/nRzAtkCb95EcAGEe12onu1QGZK5iOE9YY37OssN4DyXkqklCeozCgxn2ABgCuRFoyl2BKjQalq0XFcoQUbQ3Yj4+2ZM1vLJtXo1uCYfernEL7gFqFQUsQ+l8rOloq8F89tMRrKz02xAC4E2/zlBEFhBU5rYxCVkFekkFAoGUGAOtjj+uDh57S1oVnly0zVDhii3TiCCu3bi2kZBSq1c2giHIKS7508/KqzMxLo0rDhNwoMELZBIqiZ1RwXKIl+0gXErqney0N2/NK0Xc8Jyucri1fFxQ3/HSIAbCKUBz34c7g5YsJ8vKRt+p2BE7zvszzITpbFyHz1Kxta6vOWyO1MBkwronnjoLVF6J+hq5qFK8UbJS09ik0cpwVSxlXxTX9NhAZTi4mN3OgH74i/Ca3GGe2N1HQOmwrArk1Bm8iH/6/Pfbaq8lYF5qXYHQuEgNymVaSniL/yi2DYmhQNeAN5sRIWgc26m/tPtztrIAzPG2SM3igaSxcAjfnmJu4CD+/IthGbpAC50quwfKTQd6EvaxD/NhHHKd4oP0VnNkzcwWB5v0oapXrJ0qympZa5BmleGBN3o+10pVGonWTS69u+I+PCQyUhtlYVRPoMnxVlvo1sJ9nzEiuehUkuj925MVrCh5kWgwbaWrR/3AzeH2AduekNntkuGYtrI/Ku6L7X8RQgwRrYNQ90qSYYpcq8FIgQOmztYIwHjyTm3dkZtIM63r0xvwecgYjkL+2yTn38YH47ThXwqRyeK6LgwtsxTtozSAHtRB+spkcgJzw/Y6/xp28fx6LUnncEvKJxGH9c0Unx+ZIalL8Ufamln8Woc+30C1/sptA+CL7ah/QTeItFefdicMAxoreOWgCXQTxOQS5SAQclrva2NcS3ppjigq1KhJdbx2NQZ761IuitasrNPHai8xMj+iBp3As9+DP1DwVnZxA1Ivy3b/FuhGlBwCdhow07eKLGF+G0kT9CGUvzIc/oUij9lKFQx/JEawEnWR7RHCEJ6kZSS6CNAz1dnFGk82DGaZUK5qwthndNEhe7f5Hd0nPRhv7LMRRSQznhLM2+roftdzOfIxW1JFU3cqLxN7RgUeV36Cd14VeV2HSKa9pW0/AkpBeLXt2ewaDbWo3BK5R+aZCXAIxID34eXUj0spbfJ1rxsS8V9OeJsySK5/OWZponevHU7aNx/QNfLdlWidMmsj6gFC+UFyP9pHXfRDXuiMovpcJgFw9s+WhPyFzNyPccn3ElKIFUa+AniKYhGmu/mfZTmWSpNgXvt2M9rXjHQ8wOV1G00DK6KTYZBV/uD3syIexI1/xaFdxyPdX/X9ucwNiD7Lj/bqflBwyZ2KomtYBxTdUnizEy6MhmBqV8/zh8PyYYxqRQHsDf+KCV/W3XfuUhc3x1wrxzo0vaG4Mp8o58LXoT5DkL4ocQhoHuCRo3aOVGDAIumf3nHXycJ4xuPTA+8dIGAJxWNJAk9+KRaJWCjRx7qu5vfmZtGjhPYfzOCcYYdniainw4vzfDVz1QHgYSHaMAWpdmjXmppfe5Dc7DHFFzGtK/6YCsZSesUDB3pdBX8SlGkxI6yJQsK8MCpOdHvO/toF+T2pTKhedDHbq4rp/1EAYPppvmeXDBu+rF4yEc6t17jiE17yRJg3C6M/pJPERili1PpRIo0MdK3X6ZEn+FuT7pfTxt5kuQdC8qFTY7zYfRWDMbwB9FHWy46q8vcPRbgY52VtLZNCLlLB/0v0r0V8fz1ppYURTPT81jysNw1IL7PYDmNsQbAAXZqLC91bzPYWlc5+/E3eKUVRDwV0EN1VVPl/2uZmyU8H1EtSpZbwzA6d+XOsr618Pi9GwOWZe19KmtcmnwEFmlQvwgm0p3+uY1Ko+i1L7j1kZRZBtu0Frum5F/xDu5vc7WkIXgykzuEwhoalwGnFwq0N3xJM8V99w3qW8GY76IJHCS1/uMfHRyn16I1YX0CjMNpng/Pl3cmVgXHMYe1q6hVSEuZz+YIQDy8uslbfhtwl9j7N089tpsEh8BATl+/GeMhr6AZ1nLCuWOhRJQAoxd/x5s3SX6gEb936pz26ckQ6r0g+zRxm7NYJgKn7u2lrq74XuUMr/8ChVc4XZNfC5ZLert1xLbKcoDgIaYGg7swhDNNbSeFVlNnELbTAcTkpHSKDx7PjfFJ4LS88hvuj8DHenYVkXjvPf9+eLHwpil1OHBh5/LRSQhpY2VGn3u43nYl+fW5aFKZ7ZHEgRLfJwTLj6lJQbl0cu9UjNYBFPNYkFqubEPc62zzX1Wdz0N9iJdHbYp+CpdIQj0IsqGiB3SMRfjEWijI99kV+sinKBrLnXnvIFxjTYy7ekcEe+O9ImnHnfdXOBajFcZgE0uJ55ifneAYUOI07c1hC9NDUNCg8IZGaDSCKOm+Z5UNInps0D9CYknhV+SQnATnefpX5MrHUX4mN6ECsFt2lvLUD/70dTRFLauBmje/J5gzIlsHb1rVyJXepagXG/3mXh++iYVCUvvbh9hoWKowFlrkc71t9fn4SAkdyvDRpZinvJHO4nS2FbEvo5eXTGbRKg5QR2dEqlnT/NwWLkY9+TdrgIh6qszr+lo1zmSt2mbvRiSzjeolqct/Ys/PUcIJAhlQKzSKlmTLqc8xKrpk35Vvo/D1WQzK6n4/Qh6ViIPzKPsbFFg30OfUl7irJGsXsylfq33LVYDLlgAGBi0aJzS1PBSQfM1f1we/lSYAwky+sU/bBM/k+K+HoRhNHdduX638xFiOL5CiKiaCGri8TYOgYcrsR7QUvwR6OWHBbG520OYGrR2cPNy8kyH+a0gQEbQS8YwBO+/+oFO64fmJAzPeogJZviUJahcsACeOQWW4P9lB4P4A6izDC4flIgVrN8Dd8B+prAKEZ4fpD+pe5ud6NE+xnJAI/1nEKtUMK+EllpDkaWTDektGRQnAl4X9iBAhrQJs1udwAtRqsHvGqCb08tW7UIVNebJUZkgLKJJjqH/OfkhbSt3p1ip/agcWb1TGO/wKcawMu0Jj9N07gTRKagjzy/KOTHg68Uoc/IG4TrTN5/FXN4iFi5EvvVSruMpEwSD32t/ZB4Ws3SduBmq+i3B3VgST2fXX8WDYPwSnP8t4823f+wLdHZyP4AHLxHvZKbDJgaaBoZBErMi2o6U+n8LeisbqqSsgLoJPNMHCj/PvW6mpA6tDKXpk6qUX1SFxZ+QcB8rJ6o3e6S6fFlHwruU1d1HXUxJTLMxukMRtLrLj6e/lsrP+lj0Ka0m/p/ld3HfhScSdLozUi7VN9XgzIukOcZIYidH/NNgK5VASlKC/SwZIujgcfTdxLOP/9Esc/biMBYTybnmM5hzH40u673mCd8P0YAcReLKWa1g4CYbzJFtCucmA1kgF+aA2+4mFxglV7dTyiKR5lEEbhNYmvCu0XXOp08N6jj3Z6xygUNJTZHpkyE8fCvDiyAgguZPJwMWoFehcGZCfzXoVD5VN8ACF/bEDyHdzi7ZqA+/1nSkj6oRH9wEeZ0rPXBstKUH1LH3+SH3S2QugGuai0fvm4+KiYCXNV0xN+jJJd7PN1TCuYQ4gqtRv1zJEhwVYZcnnwUXzGh7BPn0kYye121q7rXYAY4zslDtjgJOMBvK/HSo87j8ApVONGrpH9yvK6qIhZ9C7ZixM5/70drPkdLsh+DlAWVBTyPCEkqhtnIVWF18FAFxoNxrT2ke4duVIIB8qiM2cB7TU8tzk7JAkuu6Wl40wIEtU9QWQh6PlzJXEu4KdSh0c/H50GZDf1c4W8vZb7MPboD/7abCLkJiS4QpVKk3TuaWcZDE7cTumbuJ+Eyf10KUxWQ3V9IbNd1zV5PAinP1Qtvpl+xt8n3kzQwm15Ii7TwDBp1eGIaeSiknn3iAfVHuVHwdIZjURW2Vt1opFi5VJ9UPcrKGxnxlQy8M6ILrON4oI1wcLqNM3lhm3VcZziSs2UZLP0UZSMt1dfd4iE+m5EZYGv+lcZf9HJgNl3WR52Zjdg5khF6aucfijqQPd8kvtjdPs3Q9YO2xbwrV4Jou6ZPwtISLmzFwZs7W7gZgHdM5tPwFHbos+sg2b1A9IqDjBLnOZB8Hv+OQFvq+kb96CXAXNDGfWV1lR7vBZQHhajCXQ9tPgBepmThCPhCLTCDtAMnXHQgZcJnv7wh8YydxOM1drNMuPYTvK+0RwNOWxmiJwav4vvp1/M5C+ixwzEgsyZeIZSWbaVSzlqPUR4aXqfXkGoZUg5hiT/CkstbsLSB1zOiLzINbqRi2Xhj2XCbHWBFDK9goxuPilj4sznu0dpZU5zAObWKUWSybGyeojhRLtfCGMPp8k6RW4VMnPc26pQPinXbtf8goE3LD9K5yAfTQ6iqSH6Qkj19Mk/IOSLXP5iRFBLxTUHKf7uk+JJNW+D2B2JGLeCz5F8hnroiX4fffw/z0kLa+Ked+uhTNZF3pXXGSZl9Q2gSQrUbIXr3xGaLtzmZ1WCG5BjBVHw7kUBUAxF96uOqlCOG9/l9xUy4gzPPKfzhJ6YETgL5pwBfa0rH/Wa29Xh+5na2g9bhKl0PsGhxHANgsz1tePfjJPSpqxIYSdS/lPuC/Y0SfBO1IanQZJt6VCkR25E/mTwCpsEm8C7yzi2b3nFkoFRI7bfP3hI4GTleZuqLu1aa/oUyPQ2U5Gz4f47ih3xfjHqw92ZeRInu/4kJhxCXXr5NIGmiC0sFup6bKzRSsf7ZgzLQrRT8LFalYyQeEjmukYPqRH3o+UTXZCSPofye3FdGJMWkYpLQJSWKOZTwKYugeuiNFKO+7zIc6w+JzklwvssGwkqipPKdmYuLP1O6mzUBW5vJg6zyE86jPgVwKlm+0gsws5ItP/ybBhRx4gkTrT42y3sMZh9/+gEE7BGJHTLzae+gW9dnk6VbMzzelFhemoKXQcLID5taMvw6kVtoYSuq3pNm0uAAPeps0ZRmBwwuDocbep5LAVJOXylJUbgGSM0Nnj8JUVgFmBceYuI6urThVwHvcKM7Py/j9fZCSoy1h2wjcIDv1/AZlbhk5IEk+RB6OjEPxrxEi6/GiRYQhILiRMBjBkwEkuJJzIFDLphL3uzPs0xjTJ/cpfxVXDrcYwJAtOuY7Ht7qGzQSs19cyfdHYe+XIIFUjfRPa3GXHKedAFUA3RswhfM99kCTgEbJ6D7d3bt8W0Ty1e6baxXaqmcVve4OSo0apjUNsZjrQktV6PTpmZJZwYYKueJ+lZ4LK6DyLcCRTvmxOobmjsS1bccIF/2CNorLKIyo3vr/gPxFJZA7SCOfWEh5lWmIFFGCPc80mHhntRH8emc7oUZvjwI0JVqAnRE2W4WawHIOhzgsK2LSGoWsK0qK2TQEMFF2iAIpk++hMD91erZTS7fyE0apXX1OqjW5eMO/vhp9W+MXQUnB6VOjRN5+aitS7F3FakGl36Mksuwvkobq0e6H/tTLiCZvk5fBfsZwiyfBGbKKqkXbY4qBZUFReP4vzLB7fkWhxxw+4gkf1L6vvMmjtgQw3lGmoDCv1IC6SDPtz/AMmMcoUqHIP/1slHSyG07wcvJlmw2z3T5bXp8gfY1lGdXNsQEyyLvMJM+cn22780EnPHhU6ui/lDt1nrcbO9CdD4fDBpeYANvALKCemcFhPE8YCbjZ2BARnRoguWPgIil/TK3qgzkJ0w/YQ50rV2HfxrplgQ/vjrgk/7g0GZlcUaRm3DzMxszO1NwKELoZ/546EcpmVsLiOT9rrqY23c14uPq0vIY9P/Xp2AfrsXadLh4zza+10sd6uy/zCm03AyE4QxswxFWdyz2gzgJ5CIoS0aL0cqarowr0b3k9qJKyiVW+QkZEkTGrYny/RUJz2pDjNenWdRCqfRv+hZFEF9Q3s30b4xgsWlTwmWvemcrYiG/ktysvwtvGBj2Q2wdLPxXvDeMZguS8aER3aVqpbp1fVmWDEQ8bmJSxbi6jR38YcJqjz6v39SCljTCvSl3z1WGG7eiwvr2WGyV99oPhuousu2F0uQvvjE49KRCFDU0rLCh6YeQPZZaZhEa7JCJrkDlZJMFRUkiwM00UpBHAMh+SbsT4uYNYsEV3fFl/JUjhZuJgRV+PGIIApMzgsFgDH4JuHEsMD/K0PbwAmNYxqpfnTMMjc4VTC2H0E32L5eVoj1ovHPVldI5xe2y0fSHjzKQ6eqmG5c4tLV5vAuhEjE17suKOcyJua3vfs2PGZPJpQZPpFK9DSCzFN1MRUvJ+ke/hbbo+QpQUkJghxIFnN2ZT1aIIeqjj4Y3dJgRh2sAr2OvvI41PUfTHs3Nhx7oDN2xgHTKVlZSeIc4+cMSKnyF1Viq+IQuJKqqt7E6DS6pOCuRSApbQsoz4V5fXOi+WQ9VPOLwB3N9vF4X/fbdEX17BweXrbBuc7orHeix9XK6z3gXzC4bmAWtIpuS/cPZV/Tnr2b+Joe55SCzsYDWryNH4jUt3iAFAlDV1pvjkAb2HLZBs7B4uPhmIHKJ0f2nljgyQG48PJdx29BzaGRwJOiMD1h/jAuz7LRLRfEcgDvg/7WRhFHXB+K+kxvhyFm246N8eLO9B9JdExM5dIaqty2ShOyZM0HDQa2JLocKlGsFat2Vb8uWhGr/KeuJr7snRv4FPoHzpo7nS2Fh0Yj9lswEh6wgZqinJJzwXzXSSbOgCYb5hqp/1jajjFspbFhHdIjq7v68kV+HlD1KH6orUQVy7C/JCoRnWLgc2gYe1v5EXeD9nfW2kH+y9JRByGxbPzDc0G6BMEUxrmhpYxOdbB/AvbuxQcZIpoGIvsS/o+FGZ5DesqRLMzB8SFxmcusgi54Fn3TOrRpG8sntgPxsdp2wmVAg90Ie0yGuwOlZpw10FqUhiv3zcx8LIayImJwWxhtPS9PaUKZxQdeMGOJWkE/gVidblcd9HHDfwbA48yV+R1lu/dVGXnyYUVvCSgf3NhGgIMnCUGP+hpU3SPCC9Z/rKLgWFkkG2Eyvx/k0IRBQup67R9WPdr91pE8a6ydzy2jYGpVMLpUEHA11jd9BWXnMBB4DzbpSSRuuyeWuhppvhop5P9f+Txfd5LIL7mcruHx7j9/jtggQmiDUUfxxeOmtqWKaOjj95ygcaDI1GEQRN1+yat1RA86knouVnL5tl3UUVVOva+cGq/uKWT4uGNte8Zwhci9+Gqw4lkamL0OtoRHAJXsb7n1sZEiBqL/LYiXiqVHxxReERS66RpJbFoXEE0t7yYMlKSKOzIsUuFNEiO7dd/kKd3NfCbY+Jr0o5xOFNbmuKndWJZpkNHMrELXyvJuuvSSJAikYXG87WQhgU3P5xamzVTHXzbqxgRWlTDiFLIYMmssJl2taoll0xyLsPT45A33VZv4KMGdORe/d1I2dtL8sqMRjQ67/UjkoBhYvfR5BWU4Z5L5VeEuVICvyHc2fd5qTFWneCrckvXOf4t3QrcUuHFFytjV/y6EsO0Kewf9ijlB2E/4gf0qAgykgpEmtugKG8UHWGl9rAUCXTydjDLYBv7IsldaxGJckvdQNC35tsRb2JCoWk2Ei3mpZQe1wECDPq/Y9iY+HleTlCvP/6kXY+oCOu9bSlGQOKbxdpBj9JwI0OeNyJ8j7Ylfx1/v4DnGx88i1t7m9ul0eio6fNGYQK+VBbuAnj1IVpjjTVM2LH9N2EdDXmBqyvIuH2ewGnFMjeSfDw/J58Mss0FJS0l9jIsUKwp9Ke2iNlACRB8MYN1g2eEZOWQQG/MKY+6v4VPMPl8agUQuPOOfpSqxyzJvIi0RUzdnIyQlKnCUnnlP9LJrDbN8o4JCTCwE1qG16zvVdjiiER5aking2QA4YbIP9a6e+Zx0rDBtCzDbCIHA81NQdxQdg51/ZIybBYkPGuX9i4cAl/HTXhUaEsldBbtOwuh01R1ehnON/A+QB5Mhkb+2RFwPffDSWyVmELEYBa44pbmcl6EhHaQUkMf8D9ppZetnwOR+LLWEZmSKnfNZIXdJUcHXdnxq45V/r2q5tQWHsdfeDx5trj30N6EEHCKfI4S0Gysxwvre0k/GmOLtJdhxySj0shPyTxtKTnVpLeVIy27H4FKH5SssLSv6WP4oYjiz8VgmWr6bm41S/pSUFWIHP/Fyig4X60y34CHQ1umSSDCD6BZx8uANQRAs7RxiNk/CQMB9FwT54qpeL6nxtDXKt7PS796/qVt2rpAKQjRtOmkN2dqvLy2qDlRDvp9DYe5LHJe1AjAS3LJ5jgJF8mtw8hMNaqiXD3aWkXlUN3wQ5cPyQU5S9qNWCwE8Yt6Dix/Mc1QCiXyInHapzY1YvfCjx8HyWRTm1dCyz8vfsdV1SryiABo1ZV5CVczqjqEConvQZR320gr/6/0cBbvjmuXQrvPkx3o+Wm9AXv1mWmlhbWmul9CLMomgJ6/LQAmNQRPH0Kl6VwpWPZTyZ3Q2x7Hqaz+ANRlXvrVasEblwu5Ndlg3kFMSNl7K+piH1ASYYo6l8E4O3bKlH/NhueRbBFT6Gy3aw+HUtnUF6Rwg8zMB4dvZ4SY+VxM8NNpgThQOuZCaf6shnVJGs+PYQvZZBK14eaWtsU66NqCdbw4IsTHtpaxHHDjBm6aU1f8DXr5y7qTtlc/1ClZxSiXufirFIm50PZknq4L+acaB9yvS9OtFqom2pO4ehB573veNPReW7TblXEP0etqci50pTpvBiTH9y8UvpN08y/Tul5Fnh+X+qf0xgLRySvq5VjmpkyP7NJUAtA8hdVQxSH28NLihhIXdQeKPoMX9jcPCzjBoLZAU6EWBxemLtOUskKb0YJRgCjr9VvcjmrUWpXL3Dml1huPA7aTJPg/rBteQYLz4i1NjibBW2zgsKPq46VCHh7UOA49UwZSQzOMVW2mO++YnEK3sTCg9+GAdR5UYHM+fJ6XQnknGMuwNVuNiWAJnhLhgDSI4IrGM2aAiu6P4bm4XmyzHDJv5NNDjdN+aObipmCnlpj4y6TQrPUjlPop0HPkyHRfPufBWSXWIuGJbKiHBTm5C95fk7LIvVFpNeiMYVnrijH7QGVDeaBHsvKxdZHwzUK3JvPxi+wV/1rD6G0Ru8uGcFvgTuO7QknFsz9IKX+Hik2r7bzBFVXIx3MxIy0SnumLS0KjCwyDBNMbnSYS7h4zU3KnrtN4WmAL32e4ENgGc2xprXE1Hk8TbgRewa2js+tN6SAMnTQy6d4zTFod7BejdoOZpeSJ6TDG1lC+kPbKKioWEuddSmLBAh5luUS/TPzQuCY/Bz0cNDkdSa2lsOKcfYzVfFL1kP9h5asIdhCek9ed4vEwZhA3eT51TgpTUup0f4lS7Fu4Z+vKho7QOCO5ZGdTxHf2os++WOnmMpNcrhPbZtGaCesdiBk8unUOmNSuUWmw29yniFsuyFuMz6is4pYxeTifUceF+8YQ5hW8n40Hyroy+icoWkHqvyHnq+vz8NsyRxtC+afQaDtPl+NuZ4B42J+xOIO/5IyCjmbCSIRQv6olYsjxDIk1o+WlbAE0mfdTXd1eM/2fZwZLWoaMyzH9faHR11HWk+pWKumd2IbMIHdFYO2btYzoVldRpeFZ2jdmyXMkfRHHFxAnAnlhQuTOPLT8oBJG/iqGBl3+3aF83xo2VJSg1FQZCc3YUmsf69EtBafc96PlfYXsCuxx3FyoY5x9Tpso+qZzDOyBH8/6aSbIaGHTR0ioE0PNAMdn+dAb72fXE6k570PmWuu8atKzRhZKn+yL8z6aVacCIMNRwVpPTzLDl50CYgT5Pzz2kGxNJMsFP3oLCMVMmA6LvTeSnczn7ZcfQUDi8jR2J+SZiiZaIwouD7g6FUNLzsOof2DcvauICxykyLQOvMxqNeSMCC8acxPzWP+N+Ifxny8DzHiZDl37iBYZXjxGqRJ//pRwETNv9BgypxurI3y3GDq3hAJtJyF+2hib1kbsp9n3zpQ+6WoRGn3S+7lQ0R/ndO8egXGKXZMD2sE1XHmCfB8naytfmrn/zsQolK0tv25nL4CQRRWj4vZHdoMPA80WZUm82+tForDt+kIeHNb4CPvEFyheKU49ervDGH74e2EP8eGTlsgy5k/pEeF8wZgdurrepBoMAU/e+VucvI3l9FJ5BNk+p1s5jUCxT8O+ti9SEE30qDas1GZqiac0Dtu+8gLtQiGJxbGAyx2QfE3bp5tio/JA3DiLJNx82fm2yNwRMgGG7Rt518byRyhbQUk0YpWNnM+uVfR7W88IXd7Hz9UY/UgQVl/X8OJ2FrAWL6UjgJ6nZNbaA+9RI6eQjykAdQAL1QKeJ01m9MaR87sJIX6GcnvRNtzh+AgO8ZHEt5La0LgarpvKmKwU10cRewE3JoTuDG27ekPH0g2iLPlzEHW1A1TL0kW+tF4lpYzQD0+sBw0eEmjjSvcqdyUeKh+6k3NP8LnBdRgofUESmpyjJKBXzeQXn/yjdKBAp2u9fYwooBc0HLDwe3mTNPF2woGqc0Wlm7cwqpY0yl0UefySlV9/WWCE4CI2myUqiEmZ5HgRMcBH47Jak84KgPjGGmSdV5MWNd2/5dCx49fM+PHlydidGVuZ78uRCcHH4SLm2N3pM3Pj1wtbQnPF3DnZ9NSRrsMMKAHiDN+u4Au4Y3SCbW0hAxCLU8zGp6GNU5IOsJ0MaEriIbvxMzy6jFxjRrnCVfDiBXCoc98VgcNqEbjKEm2iQPD81F8RZFR17LEo3PJFvCLGE8AtZCYhIoRi/vR/XbACiUAMWGBr8hxFlWqJylmhY1ElMS07pGIiQeNddArbHfwwwCzA8l7JdndM8+Xfb+W/q2tLaeh/XI4MI6qSDap/l9CTjEsOJBds3w3mPsi8v/hbWDzpdI6mJW74HKccR8eNw1Jf9yvYcKG1KZxlpMCrOfTKyaIvSbfhl7e2OFI8alrCAlPKaH8qUZEpHMakcc9Qn0NcXUJ/Bm4TWwEPgBuoxaKcVq3tYvQmBGFC8yvH+bU6dYS6+DhXQLd+x8Jcyk0sVWdVMVorIccf4TVArv4oN9q+cc1XZwUyr+Gjsrja8Sc+czHkYy3gfckTQThcBcsqoMV+bEBC/fb9ZY8OzT3luXUzPgzh/IoBeK4Va38WdfT7MfSITke6UbX+3ZdKUarTeNkiXtKj2gMKltl2dIfIfRXFLm/l2spAoSrp/mmwmiRNUjeENQCei438P+Zbezrsne6+cX+DE1OxBToF1fJYQeSswVoDK8bPjFMEgqHzBNCb7jwI1Dng2H4r4Vbh7uL4h0Vm0IhoAe7zanIwa/bQF76vwrislRdMtzqwVbqm9E24CQhuJ4SOJolg39lehJaid+Kiu+U7+xa7JKt1uXGR1NlSeESFnmdIKUZKQak2nv/3L9m3+vwG4TIyM78G9due78FgWXCu6ZfKSkIeheQlSj4BrEQ1+yacgkVrkQUxYV1WNHOlBjaA3qNjEGoq3ruQ6en8Lh55okCvZwIcdSJMBQvJYbU4QCtFROuptClXOjlOVmTxfeQBEqPICsgDUTjaeA4guAUUla7XlEivfGslE9Li8ybuhITJd2U5tqd4pKY+UWwiCXhvP7VzDmQ0aUXGsCns0jRbwm7ddKXk8SaykQFRo0wc+HY4lrUrTt7SdSPQVxdNGOoXMBk12EYFE5RuFwyGNDmRHswjMDmO4wU7YBHslBawb99iEZepfmEtdoJrzt3eYuJC4SwfwZqwg333xJU1y8SuIQxjY7FTF6Puwaf+Yf4WlBhdgrCZBJBqXB/SR3M6ew1jq86D5AiFW09ya9P4mI+kpp7XQBV1dZEfJi8aY5FwCpabIv+GcsI4Yrf9wEyU+iMJdnpg/RNTOlyJsdaPm63jwYWLXxVRF8x8UyUSVj4Cpj/eoSZ3zcXFgE23ITd1ob5a93hbbhmhEmsFuuM7Ek+YmQOUwfwI0NZHL76UFhagZv0J3nPvXsyObk5BYcBZtFuGS5g1HcoxJEZi35rr/WsKbYUicAdssAIX0TGZ99E4fPNw4VfyiRiwfC8anyukr5mSGGwYAMybW6dKJ+m3x/oLF/frjr30GzlF0Ahv0GER2h+9Dxn7EZcXK4KlxCEFWK/P8+DO3kj4us4Xqnz9wXHKmIbWlQ7iFcwIj2AyGB7DWATW5bAmstls5PqkIeb5RRp0LaXogr/MteqDgZAQqvO0Pi4D3ILzOOQ1U/REDvYkuXIkmTxfVqjq23sMaXNRyWHt12taEtqDruty7tAf5SQIamLI4fEhijS1iQjTFdXaKn+SNMskItrifdxOONq2NMbavcBTXCFvljiWKAUDZYuH6YCxRu8IgdfoxWl4Zz3dr+OaIriClpgY0jgLb2LeN5xswJx189EV8xBGrJrw/SbWWUGZJ4dryDjAcrnjJUkIlHW0BgZGdB05jE3kOFys74uC877xTDO4O1rUfFLZCYxgtTj+Q1WcOFcecuW5WDwfl1bHfCr48t15yQ+GxIitHWkw5BLY6bNnN9//UfGrlJwIVvmCHwbtfBKGqZrTr2qOtRiY5XsVszQDMIJweWoJKK9P2Y/vCp/ZN8ao4jw+odGf/Xm/CRfD6tj5xBV/AZt1I8+Zb4/0cKAHRrVHsG5+hlQBv6SUsteI2515sZCArI2euIOQ37VigGJzduKd3wIFleSvHdSvdSOTGWdW/PbteyG13zU4KY+F+SLE4Rn4m7yS6hyyN8fdoUA7pfSY15vL93MRabHy/oa+FXMGLg/gmnSlfPyA6d4NVcsRCEGXkKUF6DK8SPr22HKs970o+QyzIrqWQinpJ17eM8XDKB1OZSy9YCD/UJDg4wZB89s9ddgTrXsavyuZ6fShS3pTyo4DPmS7xoo//USbO9HVYFXYTTjIqfaSOOTMP/wsany9+SBpG4JvhBvw1UeIi+GB3mWahFgo0sz+hIHOWcdU+XZKFdC7USqnbx3gySWvtIQhztIQl4g4dzbES1BZpVX1Ea7CHBX/uGqQW+in429TjNmN3lCi4I9lC0Yyb9u3TwvWFpxx24jYuH2z2mtqjZRhErAThkcdCdmk+QavawijoXv0q5MKUoQK05shZOvvf+JYfYYwPYOINa1pKqdnxMRHrMvwl5ayNlSrPGChjxknUxPbZrtfZJgxjW+5mnlRtC8kz1dYtgXLMVR4WOgkqLF+uX25S4sJt0JHph2RNsPX7AzIkrAY0ar30lX+U5T2Wi7rmuMzTThPfkrnwTocBa4Bo12ut/jfuh1AR8pDnjLyqf0Pp+HbIzcR77pzIrLrwsjyL9p2pU/TVcE10YA1czdThWbe+G0GXNT0VBu12cZbg87C9NocZcCjOni2IjOgD38kBfPvvD8MIAwmcQcLmVScd4gx/hXzgLmC/LLzfd6vAO1ujhDqG4U9GAMSkukKiPkyipqr+XguNDKDMQGPDF29fE1Zctw2+DtOLfpMYU93X3mH5l6lBfZ/tVHm7vlR2T3xmN0z6pcQ1CXvIhdFw+ayJPu/wCEQCKfVrigQlNqVkB8lqS3U+4GCNQjWxuzrDr55ivd8HDms5+jbn1nYo5Yr5ABdZJQvYuqQk8IAiZYoralSFaAaxmtq26muoTZf2qkp41TYMb4woVEYo2PrR4es1a96hcRmoprEIs3nO9wBQX9Uxp9Nm2scsZx/OUuqOcqmb5NoV6m3szp8KH4LOy8ONTCZ5nfPM1Pkskl/X3DsEA3TfFxBzUvBY1Ba4IVifM29MUDJaU0O6MDENjA6CBR7WNt7djtd4MSVm8vNPgPT+f7MHEsJscC3em79U039nRmgJ5S6tItSVyKSGsyWsAn/b/8WjyyJm4h++xobU5f+jZSp9VIDv4DhNSadCc9jifF/Q3yjCCyZVI6eJNmaTywXXWFw3sDDblKbp0B+13L/XEpSeVKch2gtmaswsYiZA4hklFIPK7lSDFGfSUOUXkhBdtzPMZ83qraAdzqVBNNLgoaaW2UUzteXTKk6zdcWuNKzY9+HBizAfGY8ptd6psekMDqCFdFw3I10KxQrHMORLaXvcl2Q2V7kEq0c7VV0fMd6gWU+5dDgJHHyqv22NLmlPPLGmcwdniaK90TWQF562EZb53msg8PPo3G/UEIV3A5AZw7Yh3r98VA0e4N9gx1EO15Uh3jlX2u8r3TSILq45mdoyN8Tu6VPfvdJhpjuaQniFjbB5ojfrCi8//sh1vtvScjLvv+gL75N+yScQrR5h9qWkOmRzq+P75LtfsQtc+ii7FI1VqvN77qD35uU7lXwsnO2rbq0OaUAyCmbJmxAQuK9toA0gjkfPSbWJiz1SfPF6ejbHMAFHofrQnwprxpyuWIu00e+ENWkYSeMg1Ybl0pttrFfoqoQrQ4RnhpEXpbxfkYEGASNzDofV9TI93ZjwJgc0nAt3jwqy21VIlk5DPCffHAq+hI2sPQwAyH3+ASNIx8MMWaMtF7autjvTm7MA01F3+A73hXrSaC37GMJk7Dy8fOOrZYzGoeKZY7/a4f0v6lzeW7XMbMPOZZ7pkR4+r0LaYPVI+H8m1PlCNXPQeVml6Bux8K+GdRRysLR4JgjuKYH+njnU5y9uzQpTvUefzlWNxm5OyFrY9M74sIdtFIRL3jjFf8XNEVc6RipR5lFUDCNBAmaJlLXlA6cBSFCtkMM6KrhUUwIs48XAlD1ygAYQKdQUgVT27cLKfIJ8BGG2smYCf7UG6KMNgwomwKpJPePOivoie8Ca0i7Og5C18UJx/8ngbTqfGQRSJAb/c5LqCjIKWyIWILb4Ce068ke6Ot8aO9waA6C6hxGj3+3NvLJInPtVmy4wobl9qVYCN7vuaWYKlVWgYc4uozV1bCUcaK2kYjHjaySquhWBgXsom17SGa2scmYonIDZL80i67ibTD9D20fdtNxhdxT6arZeni8wFRoOirvA9BRHzuBEml8J0eNj9n6WnYMCNbIEXABv94oDQV4vRL/GWQ8M3JhUmOsgBJjP6ROl7kdQVPTqdz+dfhohst6F9AAEUASKzGI+EjhOM12sZnzvGJtbHY43gKlai0C/junzRoNr/JJkUoylj+D3Oz8bu5w0LOnDxfzWTXMYym9xpVq8Fh9dKyAes4fn4pD0gk73YEvpcSs0Xm/umYEDgvY5IY9azes+ogAvp6rCtQl9bnZNPNMxnDn+QHiC7LbD/SvJ455HKwSVc1u7Y3uHWfMYUYhhUrCjRbqKlKYoSUppgeq8CnTuALJF3B1sQ4Akbe2WiAcD3kHMUxaXyUm6VN9Pk0iO2WTt2yxE/rC9UBj5jPOGu7UI5UASewaMunFnt0zLkEXqA0nEFNdVocxT8wA4a2EJSyyPdkU8Fn7yHNfup93o2Xg3nXfVur+yFSWyKwGT94qD602EE3DsiCDDOCOfcWtLrr3UsyfIrMAiMtCYuHFZuJEqCRpmn6ZEtUgw6RSB72bATJBY8F3M8ZgxyU0ErAwFETJ9h/JgmaVBDT4igIXiB2ZxgL0UWzMUGjKf8BYBSI0dViMQhQQYJnoup0LzmkNSDe5D5un8PW6MiMuYmfay/gxM8pFkaoRfwpOYVrvWGbtUZ3ZXo8/sKqS76XYSgxKZuBkEX6jCgXhebTwFGwZCtRUinwoByhjXH+GAMd2Vv939LGAROjMDeGC9RPEUBv4y9XA1tWLRLrlD6pZyKbIsr7mCc4pc4zFg8060SjYPcNCcLMvnK5P34cyYBF+9l/IH2lzF9QowxN1YNUA2YQQ7DgAL86KN+Da9pDTAN3bKf62lDVWPuFIXngrtVbnwcc8elkxlkesWUWchl57LZQkU/4wuIZDSdXLAIflnv1p6vp67FqeN4dN9Jw9rXCRRkXx4PVobWj7DQNcCoAtWqESUm5NqtM1h+Ddx2eIpuUY69BaRbvLMHpCSNyuVljjm6PkN1zOHPQ8YNaaDPR3qYZsUt0l1UaLh9kHyZ5K/emSEZ+4haEoqqbI4R6ySjXyf1Ksg+0QZ+jPVN748pD3QOxpJQsegjCmoYTTy8QP5w0/FsKgxgnt5GV9wlt8YnVD55/NtDvUKgzttDHzov7mvswx9bIseyMqpI8JL8vL/8VMSTnw0c0DBqk3bhMgGmyQOFEKc5sMXjx0yIFLQ2uvBJt7ilOO6fd/+NVcoZh9TMYyJoMJlJE6mkfH2sj51uqUorUkV8Yo+6sEGqQrlZLNgtJc858Xl6+JnqmJ/lGi0iYvJSDWnsOhtXyBJeO3tD9RTjEPh5fLyS4kJ5bO+qTS1c1+hL7a95FFit01LofU2TXArZfmgU4Tc+zAOX82Xkl4mbVqdX3qoft0rxu7DEqtLk5JwDzvLMC2ofor2tb2Nvsh8KUV6yZh8ZUbesmAA53QXDGNTY6+RxlNJExl1LMCGmsJ/bqEFd7NzvHCENG4aPcYByoTlTAkkKFXR4PVd3gEnB9r2suX390vHZErc2l+2BWrMmFJ9XGxP6eSNw1vWZebAPowYPzXqw0qnjig+rul2iDq+DzTMh0FkWsuL8Wo5zFPSPnbdq1k/llflx3Nah6BMjHAP+Vqk2pwUBzlB4sH6DcdjOhBv3TBBdtqLMc7bfT0fXRxNUHRJJ0PD+gInENfuEZNMuKPFXS/bHrNrIbsbP6nuw4k7Z7FCmhCAujHfQ/w1vbVxH5vrUkuH/Zvl/toIXGFgIO4r/COKcw9l9WlFD2HzA+3ESmi6v9kvaS2SlZxpKLxKHfaDcH1zwvNna4cmr/8f8MP3ISAdgO2pQhg/9vS+mjQD+8aRwOetf0uc5GrnE5+4y/VcBgt8P2ZKZwtctxRyU3U3UoT09vTczweU5zCfQjIl98fEldJj45Le94W/VylCtgVSzht+agQJcMVobX8fz38VD+wHaIRyJibPcqD73g+9jf4j2qMOqRZ0OnRfhmD8nLOjnR2KNPku0JaOHd7MkvUAXvOWNfaYtnQxj1LSAzkxJoToJpuxW4+Nuj/vn7XMJg3GtreDQ4d73uGcao7c6big6HGlq8iLvEXcPkYy8gWZ4dAHM51VWb5WzrgPSaUV3liUWlY7SYg3lJ0aVqJmr5P4njo6QUwvNFgmcbfW/6YfYCeH1mgNeIYjUFRhyKFWtqeiuESHZHjnjg35tkHVDlP+6JbHFKIeGc9Z5jTYwlqWDUq0yg54gRSl15kSTIHfXFqHAGmNRqaQ2kH+tTrXBBAtiPwLTznQ5uITl4HZUNMxSWYWVC5RuCX3Mh9IQl16FQSSSqktT3ZdSWMgXmDsl0r0KX+NGL7JtltsjSxBeP6QZD/ZSR3iH+M5T2ur1tExwt7c7KFrvrDd9X6fqAXDhHKhz543KbzTv4fQPw4Ibm/oRiumPCmdIw/en0wlZEfOGTNn51g9lltAIzUkE2NHnJo3cHqV7vHago76FirAKyGAkLkuPoScKDMo9XzfnI8v71x6KUcPW+kh+omUTGiZ2syddnnLtsV/gLEzBeLuskFRA6ndJ+Elpbqc+q9HCChV4dhp3XsOopm/GLnEJUWFqxUKTG/98gqw1hQCYMLo21JF2gnEFlO52sM0ToxSDZJgT8CQdpeQNPao4hS4X28ij2TD3PLZui5+E/8RTFP65kjA8vSnxJvAgPcLKtILDVoVw7daQ9Ay/FMlfXLBOrSVXpbcrfTN2n96dCwli6EVn5AOT0xg0cdqQsNTSBJ09lrqPqHNy2eY2XviXzJZmQKcCoKAulZ0ZAo6mCm7V7AUcPpCG4zpggSLWJ9eDT3hVBplsE0amqzvQXBotlhu7bK8KSqrmCkqeZdkKSdPTP5b08TJHkU3Q4drx8QyGycTtgok0q66uajp8r3z+rgvnIvie4euTWyR5He3RZVR5+upokG0B9C/5Pe42pPifrQEtYx5YOfzv5tJqj6Pb4X1OTsX358Gg6SxJMiVBfQhHVMudB8YvSP9byzyokSMt+CQbRflTTJ7wLm/W6RGp2zlmhpLwdynCc0/dchyUg5veXDeSSvBsJCU6DR0vwfOr/wISKKMiMLMTVcPjondfYth8yh7eAA9Dy1B1UhNjgsNuRW2+WsdHsPwGCx9arLebxTMYiVv4DHV8cnKtVzpweR3eLXXtDjC9eGg+Y5K6DAgq9Q408EzKPZSdII2+Vxkby8HunYgfRCQ5TPRTYhNkJhNCstegwdWkzwlXMe5AbIDI00mgP5oS29IJvrvJeTz7FR/knj6WYdBV0dVC6CxtlvjHLOz20QmQuHfBO/oISmbWF8FLL3hndfpHvsCjjZSi0kAlhqm3FONj0Nsl7hAfVi8nxy3C8mt4WWbHynHivMbKywBD86ctAwDbc0h/SHQ8p2bZpVswidZ6DKL7QXEM0Cf/pa7fR5S/F2MsWb9rcJd9/ScvYZh9ZP9dpfZPrClmnAxJguPmrkW7e5v1ySqu4nqj33983Ph8OTD3jsFGuFHsQL5beMKtmpBMEv0TpWgcC+gKKpPQopZizdDV7zHg3NRSqhNbTNpm6qGDu+xx6KGmcqgiTYVMQpNe1VU9PzqXWA8tnHwCv7Gnt5hzSK1UsA/RJzli93vefKKQzQ/lPDS1Kvg6tA0WeLdrp+kPB7RyZL9jwOcnmQE/pS4xtplV4xA2zNRGaKeQP/neHpAkEq6UOlJssDCLTNTPQTlSHP68D0MIMgASVWbw215TndwLFCBzXFyHSYsgD749M4WTshZvixKhoANs/Jhn8SE1msLkAXP18IbWZ3oi8E42YXl4xq1E+LKM+V1EcDIRhsryrZo+6Ta3yLrU45RK5qgR/fnZkrjbhAA1roDLmiC32JRNhmXKd1onuJsv9xsrdaEacpzEx6oiOidoIj4/bkuWwDz8F/AtoVmROV5kEqouZb5EAh7Ta39PbSz1aFBMCrLI2oWm5TRZpaqH13ayyvg3RjP7jGXkjH/DeGML0Evki8kRQWxCaHNrnXpUWZPmPgwya+tB8ABDkSwqu+X4KkuDxwBFb9SdUye7ulfoz4NHQrB+tR1Aov3EKhg6SXUZbhlFJejPpt4gVXdNsIkr2Oxg36GNJvcajS1i/KzxNsULWidjweZWpAnLmdkYFDpDtFt9u6choAb6kcnmBHRWX3034wSj6+4zD3lMtJyBZ4uF4gd8cR2VXGqAf+q5Lo4WlqKwpPbrWcFBC4yR4tNdJt5eOZeL+YqFM0tF2YevWqr7N/FfkkzPOTHgAOElDzZiomqt10tM3Ru5EPtszSgfRuEfmaI0V7uOAC8jksm9X3DNUjuzXOLGXX2WxygaX7yEoDnF442eNagW0BHWqex1hbAElIQXzcdGQggNwZmcMLOx19o7I/eaczna0SVq5NeUyil5xUayjXu8c2d6gAXLohEl2Z4ZFSWzb+aVOg8gCiYMRQP3z4kK7EpSsxEYINbcnhmVs0ZhUt42m1RSx7CCWfxJUWsfQ7A44J2HGtmw8vCsOYHLrSoGm8stFp7nf7P4t5zIsysApi4fD1vAXhj6oeOmrDu9kCllM6nqWpUnwqWeSiWkSOVF/7V4WrtgNnksQZ2lFWONAJuqMIFq9kFDZEkhGEo8PUy5mIPnoIQNCmMjfVs3Ku8RTB8Tz6grZRwRa5eJVhInOzYVMVWCzZTdu5u9ZvDn+gjR4EEgW3o56zFYxXOSVpnXj4azxq1whg55JYnqZTMgER2C/DA9+qMp36HzaqDcjCMVM71EEhSkNJYv6kKwamOBKsJmBBFtHZxnbztO3e3Iz4g6HW0u4ZSR1rcQpeJlXYCPcnMEsHwmHnZRkfr/DIQfPGvtAyPrrmW3oEKF9oROMnGHrUp3wX8acdqIcDGNtiIBZThNnJgqj+bxjnW3rrlF/EYiOYQwyczhZk0DVSFgCRqv8zn7LOut6+kAs31Yd1ttVwqJ6UDEjgw/t59numK8E6ceLabXQQ153XeAHZ8DWMv3nNym5PVg84YYS4rzqvoPsEyoN/XJ4uXPui6mmOQkwI/9LqBw7lp3r6K+B5SWxgGEvrxhlLQ7Xvxyz0GjBsA8zYLFc1Jpc6cERZmyinfdDKuSJ8/x3onBwPVuDO4wDPtMpAM5CP+6HWin6UkgIj2l5CBKPpmC8t+N8Zf51zZ+cqMsNNAg+MDeTKcj93oAlmQ0SxkA20rBqUgAA69b/lXYOf1zqzflmrlRDqo0oPhIKl4fBFlpw/gN1JE9hPZVD8u8ozCaFJyNvFADnvRlzyp93m1UwxJcmCQmD7CJDAEVgQiZPtRIEYuKuNXE5Uq+zMpxKHuCY1ehWdjbJH5WZ1WjhszpkNf3EKP2zUo/+g9+FvAFHozQHSuGOAEinNqWt0xPwFH9oxsVp5SIhiHT0larDQIJJnIvC8YfOLkZwK5VYue6r3BNwpdVeoj1aM9DVi8TbB2/WLEM+aUSKkzZSEcGvbbGJMohVL58SbDlPyOePBmJjXPHVGdYzZ2FjydiXIfWwmy9deVcCYnYVktOHeBfHCInvRo0m/4MJzu3HTwIwk/5vC55AmaYj+rUZ4tz9A0HDNce0ZhkCUg5JAv6hn7bc4eGjy+9R8lJ3R8YwidbAcOA9yWts8F0EStJGUUVHEOC+SBMAztLZgTbrAPmceQSocrvlVe4Ae355t1o4IlFg3lSU+xm0gcv60LyhSHzQplXDGJ3O63qqLfLr2cqyQ4qv25d+fgG9vnRpskS09Q0b98ESwkNFI1JuWQeteNxvDvoRTCEe6bW+bsPKvCkytRL8Lv6cS/+1R8Y70KoWXImgSmYORtdvXoz4MrMjb0th8wmsofEo1IcvHbc3TpOKAUtmDwgaDguGt5f5UaauPx5uMiuUVXvCdoo0II+1T5s2+YDy4C2HZBNK8d5ACf7JkUeo5Xa/VkmZbhvBzfhA+AugQ2Vn8Blxk+OiGJpFG1F6Xt4QrwYJqzsse704ruNv1R9UK84ybfXZcTeFteTsWwzI+GRxHLFr+/+f76I82W9Xv8U2lNDPgxY5AODX4JoCwHITjkHxm6GkUfyQswVy30z1M7+Q73LEkKX4Q+pWhmQBborlwQfyjVZBl2lGaQrEcC/44znZeXqKsgaOYVUcWCFufA4EVIFm+okPpdcHBv611MFdkzXzqsRJMnEPfMWFHcJvnLqUMUccwACTAo4WWOXqA/MjZHTfKxOrut0d1A8eHCB7mIap11oyJ6hEWlQyXE1BpbtMFiO174zxI30wTCjEnPGldQngIEjI68l5jSPQICOktmS2txg4kt8ivcP6vPREXDIwJI13Tsxnkbz9xRQdsAdPZFiTWXMahESwyCbYaWDKlCsa2EubMck1TCXh9VUZrHFIg8SKJkUEPPT9JO+x2/PE8+DeE2Bx5S8rHtC02uln/YIZH4lhrBw7G3PG+cU6nvU6Bva8r10O0NNjAR3VyHFidq/TF30p/GOCIEYvGND27GmAu/LNmHtpchmrVMPi5tCuWZxYXpE4rUAggaeCkwQKMG/VWtH6J5aE7eoNXoIyL6X9echpzrkO/OSIGks6Jxp+JpO28y2WiZKkwnTThWbZ0hnUGqOmqMdq7BBl9U1XZgiKdv1cX1Cc/5eVBSVefkzfDg+fK4VlPEsJUuZbuqVqHdBd+g5aWVDqLkbeO4BF3PBV739byeKTtANH1E99Ni+rK7OoinfNq/6i6I2oDeOTipz2K6/x/qTCWJwCTJRuw3BFCrKHHteOZYTlcYAJ3TQi5fpC0DNLVN/jYZSzJH586HrxeT7eD7TiQSzeduPtmQe9OBPkX26+DOfr7Y5URlH5cawaf7yWG4D08xvRtbAl6r7e6FyRlwqs7haAlTAzbjxFP2sZ87Ahf9UnkobHDnXM1WqbEvYphXogv+LrqA/hYRiHLqNz3g+ILb1jVAIGoZRmofjaVPDzJp4jlZE6isBFHlw6gozVmqst/xu5H4CszfjUqMyozt/A/IlzwTZKYejunC+EHQPzI9LNgYz52DJCI0YTqWLMnvY5nV8F6wbdzYJ0pFHq177YinFeo56iClIvTXcJ0hUocckXpVzrBOdxrddqucwBXYhkdsZ28mFk+z4hs/L0oFp6f1prgVf8LhRjTmrzqaOIOF5xLJCOuqBc3bDL8MQOvYbtKZ/InPLHvD5GF5rfNiUQgc9VyEKgvm8689pJrEVW3Ghwbu2pM6dS1hJRxsYPG6wQnF16u1EnKvwxEhafkH73eYraV4Hij3X9NmhgLNt2cvsh9hCkpohAc7tJekrqNeOOWmcHNWpKzfItOF6l3tFBgjIUBVmV7avWK1ET/NukXYhNDXOF96lQaABajM4cowCmk+wH3tEi09fgZY8ZUlRY7uS7ZIk7ssX6UAtZMp5vErXSJECYSRpwlcpUNR6sBd4kzEzc7ON0KWu2dI0IRbki9OVpBt1Fa+N+7ewOz4z8XjuUO5FGUwe6uqKA19q71TvG+C39n/PF2xpE+35fUPGarQTyYfETEoQa87GdPfrH/19MkP4+twRkavSlzP1pYo6TBKVsGwZi/S5pW9+W3bmbZ0osXgZh3DFIMTU5O++F8mOairYAhDJfRrf/ITzg9XqnccWFbIVFaJAy9tbJs2e03oRkVqdwsvhvQSYTYh1wpEadnOh6hxHqtHVr0SuSRgKPxZVHETjX3M1tNGXrgPxa7CYWy4/x1yQEj/jF2Uzenh0gsuBmURi1air5iK/U5AL3NJSW+goY63YDy1vb989KcGPMagLFFEX+d0SY4TNbN5qaa+zlAEEaG5OjenRfZcEq1DpJB6gIWA/X5x8rflh6e+zjl/LHfTMNpSMV0WiCwYSabcXy2+WR0LD1I84CNV+h1a9mYM7/7Su/Bl+WdtjUjAn1F6aY4b2/q9RIaQp1rCaI+yfYR4+kxHEr72IY8jthagfjigBH4P2dJ6ZYaMWU+odZ0pdNk2yHdptkcVaPciFLim5onnKYY43Lk9p0FqNmdM4Ipyl2WFh4EJwmrj1xDSuC6KowksAoIFgK3K0Tg5Y29+pm+IccMZGcamUNKgrDkEGWhg+rs0ljbl88gy1pF/4Sk5wCfXj6VOW58JflKo2/cdnyMsjS2+rL1j4RdaMnJW4SRCH4ct+NlB7w+4K/iLJoy3xAM2dc6ENDNXs1+Jr+s07O1UG/Jaip0lqzsnkWEwdWgF9XJGnqPE6yGJ7tQaZ99iYp1eS/oesT43Vfxq7To/Vc/UjUKk7/C75EuOf7hG+wS17DZRL6BKYeDNigKLgEnUFB4TSi9grh653Un5W28COzvP7OMET7esObSIg0V/qzrPCJis+XxucOoIl2M8OPQFkF1mdy2fTa5zxjRSHowzcMzz7U1enoNEPiq9QLskw2XnAEhPyegK9cNaY5iMbVWnDXjgGnTP1gbd/bbQcpniNz6I8s9gqpZ/myTF8zrC47JRPVScjtwOh1a1TQtAdEuCIKiKDGoyxWB+lsmQI5VrJQ/R3vOwykAYpnbGXJUC2x4btLzwejI/bExolxJ0CdLhgpdFbGYiPVumDAnEEAUl/IJpO5azfCN9RVCvG8KPy+uu++GE7T57/BsRjxTtt829HpSw/iBjaFvvac43dx2RW19xcv8Tr/MAh7EzhcGjjZZMEuqafmTkhA+kFRbJ2zoJVf3UONlVF58HSYuGS4oeUH5kEPEtIXTQktqzDlV/3cONoKCzvx9wvXzAfDgxKn/ozRhY6oxubfBvHyLbhTtEkmdJzO33EtRv8Dous4VEDjfClhLAfkbD+eHUF1/yz/XN5OR/PkZS92SnfVrJA1XxcQARTGE4XNfOJSesxgu2wvEUWklIoB06j0oqB1+GZP9uVmbt232xdzQKITAKA1o3ORWwJ1silwhe1qh3ivM0GmrCfu8u2nohBcsnIOa7mTU3525lwVdMfwFeVjcm9YOBgiKhnUbNZ26jAISV5ytKSi3PdoOGo9tjj/B5dt0ZPObcEfR4HWow6QKcjkhf6IHAe9Wi5EyrcSFRZWNvLWcin99dtff6rCn6DeF4toafah3Mk2NUWKOs/iihOVSXCroT3J4sFWhgMjUjbyNE9n0A+VE5aLJmgXj0O27mKRevEDmGFw7RNpPETWBeJf+k66fhcpKWBBdGsTlZhBG9u3zkrH5h5Rrvd6rv+TCanAcCg9tR/a0uk9dbTJn4zAsfOt9OmK89vNvEUheB/O6dIMrit3Sxcelo8C+c5s+LTfgIkxx2iMS/T1TjM/+pKKUL8mOmAKVPY4JU9NxWI/TpsKhWjW2K69FRcNIOjtwa4HM6fJyGbDiOH1dsMKG2gc1dVlvKdx0vMqk4tF09oIf+fb4KB2+YfZmsOA5Bpn/DjiJ3a3bI9UF3Ffz0XuRoYiIiDlWC2JCGKTCrwxtIWrX4gUbkFIIJi2MV4c6oUgw76Ax6TwZAUJ+hdz12RU83bt3gketGcXhZ/JgC4jEjf4aQJgKu3KnT+LohiDZ+Si/xZELRe1pxTUOUdpqlvmNKckQmKgd0KAU27UKQuDnmwKQr2rJ7e21KxzSVLTRfYN2Hy1Cje+8QrBdTjHpjqEpkyAVoX1LnNgW35/2Q5ca7NCQwIrxeh/Puv14Z/fvesCUNx8GxcCk7W9Cy7uJwivbx+KDJukIwU6XRpPJBhtcveYJ6lmUbbTJcUNKEejoZiSWAq/ktOW6ezK3Bil7VkqenamR6FQFB8RuJirOgZFuUfCrmr9xy/LRF4Fx6TzEBqieq4BRcQbqfp/n7laLR84SiiX1RBA0ru4jGho8hxMJXw+XmGsc7yVMVtqsS7ZQJC2/JF8GI4m13ARuBA9G163s2Zb2G07IgW1fyYGuhDUzAee0a4H1W0qLEMBGfZiYARXmTIjuMSpiAkt5utQ02HQwZmT4u7BzE9Pf60GQDLgZMWfmzSYbzApGNkjIbV7OzHZuFK5I3QA12nt6UQu7hEgNhoZrSuSPMX0FRfz42PjHPQSD8i3MEUx2bzXo38s7H0gYuDgrbnIfLypbYGd+VouKLiGQXeUZykVH7w91SrrlkVBZb5Ga/T0ImonBSgiwxlu18bo5n7pyzx2Y5HTbqO+3R4FNAYyN7Dj21qR1LDEmznLhTbYIlIWafwC8AvZSxsII6tV0RGieJIJfmdLr+kYtW+fYDntNKJU5MtXWk1yHYNaTE6ixSmRRLcAFHy1bAYs7tX1RviwJObCvjIMgZ7Dar4wzQ0ue+AxOmDF0HIjMKhr25lpR7G7FBTiJO/0UGKJJxz01VzJ/O6Ky8k8k8LroXcmfVTGT0J9r1UGriLCYreoUFitbSooTwwk5vXp9L73MH+jsJDUAx1O8vnbqufXeHzp4i1E+AKdPGaJHOWHzCdCcG1FH6zVvnafLtXfp2kbDlJCg5FmifBQDUnMHtRrBiWAy3fDH7Unt1X+fXQ5vSHe/CNWtsNDu+DUm+NQZOUddJhEmGnHJVMBrgEGnlaLtMBAYdqQ2X+xgk29tnTbP6FyclCOXqjIYD2lXTpgMu9tjvTbVoVzIbddE5Co0zawK9k+e468pSV0lHI5JFlQ+NLgvy7Ch67241VyGw3iJuPnZidG3Uq0VRfxr4edhRfTZn9llPWYbGvZLz/U/sQXM9ehZtZOS7HOYSyOgbRJE0iTPtkMbgfMae4E2s8VhW2tlp0IuTHA8yKuoaMhXnWyD9G9DF5hq//qmcQuPRCKVwJkPaLHPNYXnC0wPnQeO+muzhZMCx8WPQUuxRbvS016SZSbdVUuXExxC/QonTXJVT+lqkonARMQVJNptG0zVnKQaLT85dAwib+jtSx4+5i0+5EeKc59HnQ/jhHQjC4YiCLdo5e/vhDW+Qxef3boRbmAkl6x3mBoP8TpDnYj3nY54c92atYhjRvMdTCFqueAcow0BkGolgeV5zmz8diHBV4BYQr9mmIz7dYPo5Vz1TYMxwHmV8kVr0QaoA2JNlvDeGkPRjVnkIYUgJpW+iqoh7wr8e3s1Mt9foDqjDLfzXe52Z/lsVIFFzfMvqea0UUw/Icgznw9jH2IAgm5bVN5mDXMeG0Nxr21IuWv7nHPot98E0Z1H8YWvsPVzntEoUQpUyRw/F8fjRjwVAaTH+4JxmFFE5bGjn1NJmPAe2R7Eg64aJMTv14nEcDSAeaEpsqW1RhlkyNOl4AbSH4y/cIan94DfwsCknlNxeAftmaq+T6f5dhqOoOq17S1oB42vqstHFSMoStGfq3RVvbvCvs0sLe2x0Q+FCa1NPN9E1cQ8DdHwrfvfD3sC0zRbgJkbD42uzZDZo/lGhtvlKmLmySTVxkRhq2QjRnmQBQpG916DKQz/V5nb1A8kvs3xrgJ7e5DHtjy7ubSGoqDTyQDKxfhPJKUOnrBzQAxUonv/4QdcGJxLljHfAfkBlQVMC9dAZvzRTEKSVIh+vAFw4JBoQupVs9Pdd1SAprcAq6MovsfEb+qu44gL2qFcz/0WnfVrCCmOy//Cpn+Id28H5iGJe+AnjQmtWtbmY3nGHIx5rlDzxBLvJQzCxeOCKa5u8PzPK3D42/L99X0K7HRh1nSENcHXJBKS9TVRR99PpFgRvRtFsxfvAm3AWcl+jG3X2vsDFhJ/m5UmUwWUl4HoeHHcEgsjy9ZdkEJJEQFtoZOs55lPZIUuiewfmQ25mzrjMKpTFfvwWjF2A+IqW5BBxpAgIhzwitBRLnTDo3CGcCArzthV+gqQRdgsoQdLr/9srFJ5H7sZPKdknzfFXIjjysrLeKXtbjuwHbxK7rOp+0ibGXfZEksCtEgeLlZkLw/zLee6RvgWiKD4KFb7nsqWR5KQAvJpZatSsxGyFpp33jeUj9V1sBSoqh4mtkZU2Bo/iSULKXQz0q4huBcLZoR6RBjGNwSw8qB65aQFBKa5XuYWmgDthJUNBLUE7E72OlVx8AkGjpZRxjS4l1aAp3dg4Qlvn/NqigX26HD3+dskAOU/2AuqtUAbUDS7fwV1yCP+HDXO6tR3F9wAhcPrsd0c8klqqammI1idwBqH1JoaPmOt/TqG2AtuN76A/SMM+o5sKIfikifTUGxtlFPQnYF5k4wr/xCA5EZW0m+sVhkaFQ6FrGUDQnGbVPssWfqc/+9sMNDQuLlVDYzfWSw0JQQW8qBydjoR4SYWUF42bzz0lOqIct1uCAKssE/WNX13TTOouq/+F/YcX3MbTY/55JIjTeUEmyMeGW9lCx14/mcdXBc0keBT0138abYZefN+fxbBjwREtPPUtcBihbmID2qZzufTN2ybcXVCXUmPwP+SBxl6NWgMbswH8bf3FFQ8cTGfMnHtOydI5KZ1MVF+oLBgL36ZTGO39Og/lrEFzB1G9s/TlkCyco8Wkj0as2eMT8OJyqc21ah0npT8qHByLTA+s2lMWqx+YmkLzSnAWnFYA/B3VQwsCsO64XeuXv7Dk0xPQR6iKBGA9kAHkjg+D5AlkoNzEddOiEqqHgVraIaMXFC8/yjbFuz25F9iQkAjd7JP9J8wJJLH6y4pMl1rmngQTpjXJEkWB1hf62qnjx+o7iZPqCuACY4AFp7ECuOgqrrXNAA4rUGLICChVkeoMWKFQicj+DjDec0e6EZtcjIN7mOneRlEjqgHM6ybv71eytT61UmxRbyM1otCSx93VJv+iwVg7MfDrnmFxZ5oZHndmrABiLUg2JoAx5VPs2UPrwDHE6bfeaEFexrzp2Vj4zpKtOJY8Aqf33rOZvSH0IaaYxtRVkAtbCT2B4nj4+qaJF/8+eQlc+ORu7KJl4X6WwiIcpmULTGX/mVQrMNs02kzeh4QCueF9aaIcIgss3Uh49rQtqekL70tnM5eJrNgGXGtOaKutKv5XNrTK43nHU+4X4sR3MJZGah7gytsMrG66uPxeGvZjWsEfLE+B/tTevRy/+GwiexX259g5FLmCzmXlGEFjzBJcpK+VcfTIcwXYxbEXa15/w6AYhxHmLPoIKbIpGcb5NhIGUJSc5GV+MPDsAhd7z+F3YFZqb7eR2JMLhRWCPyTLcN85kkisesMlnHnROyYqs2lPib8oZ2gcI9m1QRaaJURIr62CswERCSVGcGQ9I/nmgQ36cgAtoclpx0gJPK6PqM5dCOYGB/gP8GiPrmKqzQUJny6WYdN3gLN5NPtFBsLCz6Ml6IRMzLOYFLuibCZm1t720GjmdDm6qS5f1CaNWsC+vuKvl/krZm/VG5YOmA3uELD63f2qbkI2xsWAhdbR5qq7dMy6+W2PtJV88umboxYPevVo5UhlPJj32D6Cas0xlFmdzp2tthNdtn2nSh9NhumBsf1Uw3itfXF9JWjmKmguFVyof9FmCL9Pyu0Yz7k5/m4E7JKhiAkknNL6VExuIvn9NOrm2gTpxohaD2NHEJiWWa67N5MBZcZWcl9K3KxVtHkJitlm7JnedK5BVrOs/UHcHW2P6p/SYTtUXpCqt64kS8druusR2QxsXsd4uRXpSADHRCjKZPWESbZ3/JBlFp6bZOyRGBM3A01aUrqA/uEd4pjGAN/uMac89vbFNF96Aibwaek5JsdhpkwvbN9bVkI+d9AdmEM5vzTx1vW5OvhLTFYK9ZZBUu2QjpdR+DMju51V9uoLwkiFy/Ia7JEnsz3/DRp+98vrek1XjRk3/1nmIelT+ZCEu98qJ9p2PJfWw0LVIhVb+cfg26l+kT0BqR5w4FurcV7ZvZTySnp78hsoylSOSIi/DS7doZaRJUWsqLUrGrfhbkRUxPsUi8CcWCOYtIafPm6qud1sMOc+SHMbT6Hc7Y9x8rLgguoe2J9ZTudC+IFAQNNnZE6JBWRoobnu5xOJO3jN1EXpnKnSRwnu8eFOU7UIR2i4nCRPN8nzKN+B/txBbi+XVLnGoUYwFx13dllYXzxDxyxH9RNP1PWUrzNrjyQG/gPknVDY9LPxRFDC9hpA4sQzjxXlz0cawut2w9WKYFF+zxWFXTICZo3KAncFG5IWYwzHiCgBVnTycPNa2Y3I+b11hiz9MJQ31vSeiiH1NLKf2VEBND0tmd44O7Xm7bsIlmg1PqSpC2XFf+VfVJksvd7HMhc0QXB6Ooqqam3UoAE6vkwp7niGBjkRTJ8HGkpjD5Z0RQZz3A2GgcE4GzzEu6lcX6yU1tExgpWi7J11R0M4FJeD/PF9FI82zTQm++TByIvdQ/Vwovgx1+yZbae0FeI5Sx7ydSZjs/LK4LUv6ySMolg72FnibADgvpM+7ys7WupkUkcrcbRMasL+3+/YbMVizrae7vjSbcDrfUFjmW2zZMVm1LNI4bc5RmrQRk9g5F27WN+P8lEb9sA+Ur1oUjuQNqMqkl2pCC3i9zTOyJyDID8YfsLWL0NkB/cWlkCMutmznE/eapvLKX4MeToB9wqV7OXsWf+b1o026Zxtkagz4cDnR/pLm4lilLHwXvutB0HrfwOHZQJWl3QzLzs9Omad6YPXjmd9najNqyYYleFnVI0bmY2XnzNY5q1JUfTaoFsl9Coxny5zinOhdhzKhWxwSi5DdLmDITUeUgyIOMuahU6i/VgweM/LRMz9NXk+E0FWgvQDuD3ef9UxpQjFUwNswoKcb/EOOY5kV5iqiP5legfu6CSKUnwM8D0E2V6uQSdzTVnzgqh39M4QVNPZhe+hm9kYB306zRhaOzVMDITezZUWCQRJXzJq2YbzorFIfFXqqmOCX0vUeHhmGrcPpmHSLKSst+5HszNqWpRy8BoeJqatqcdPkoSQUS6ph7yEu2/4z1e0nth5u9WFqCq5592J2zsZBvoz3eqsDz9pfv3ITYLf1MAZcH/9hlmX1sC289EKD2ZsngpoV3hFyxYpJCC97DMSehQsOVOewr8kSCg5JzxrFomxyZtNGONIKbcfY37CdDCAg4zsexr5/Lc0AYRa/Wvu+JbXOyH84jlDQlYBGr9/7LkG7bgguw86wdfT1s7q/dWgnmNWKNvtCtqQtoi/HmSxDiGq/YBrx/qAg0LsmeNKH4/QczvrX+GxkNLm2xCH+CziwzwztNJJMi/Spo7UXJiavEOr32LIM9FG/u8elgcrhsH8F4iqU4SN36JRjnyB4NgBAw0SaNpT7tK0wwsDVt7yfMNSIu820cuXMGaOkUfOtLNxBIeIm3v7jRVnwKuopOAxMDpUrmK6flNk/L1W1Dlxr+cESItphvYEUAMP/QQ950UJRv8to1H4Q9KqnCwLvTeW7fot/9JeCXahJAuq02L8bfeOFJN3vZugO+9zXUcrz64/+61Lrhj4Nb6viphLr6h8DwD7XrDdpSnNU/BxvLiUhB5mwmmdtzmHNiF25pqs8xuHxOeJ6w28VVLjU6m7Ie+YyCmK9+JnT0p7GQdhYdx10+pWWeVRA6kREvWWon70KWdELpbGhDGlIruIu7HaZAOOjO9ax18A6CnV2Cr5ch2uoCcfrQMQINVlNPJkRCMhIcdgtIPRavz+8LRXOdMJxgvmC0vxKaGULNyCSAWWsxt9ejjNg2EOxQzDijEKvYD9h86Mdc0Yd+LNFPUt2uWxz7rRbx/0mahJlMg0GhQmGvRmOEZq6uJVtqwLnmvK0RPRFvh8XN0gncN/TnGWsL8KSopvLwRP7C4HqWfIyKYBjsYp4RXkFKV3VR0La+Ws2mVEQ6UqTfx57vqot/uF++pTpLnkEBYDXZcS2NF5c+LYAwi5Z/TuV1dBWysmA3YGR0NQcu6NrYSHhHPpssIGmxOH4Wi1I2EH+PCOOds/lWa+0AO4iOwnU7adlnbp83l86nGLHy6lJa0goNoOlQfE5fLItiDwfSVW9dl8MokKeUaMbwEFbGvzo51mTJdsPujeHMjM4c31R/LfR80aGdAWjm/TTtCigXLQ2XVKONqfW+hTYMC6GMnmpCeMl+jB9n5QuNFOfp+H4j+iPkTsyTVOWyqwwx0Y1R4jwBog4rXKpfEJL0szO8wfHNXo7RkyCIXmE2/ri8Y4BqK4hOwB2LeHGw3YSdpTAZqOv4fWTcnMDcskBySbcOEGMsDJrRK+QGOE3PFenX3FbtqwnkVAdt9YYkmvMD/ExNMEWFtop6p2Wc/LV+7KPM4tCiJKlTZETds2UThe8VwmLRTFUTd0haUvPdfleT0LhLwHH9ioUlm7gYyBA6dEOinw9TzlAlx1JFAa6WsKDdZhl1ph7kFhG4yYkWfVc9RqfxAC4vY5YDopyjBD7KePehOGqLQBod7UL4uvVV2kACP8sf78HvTLhLsfHfNZqwz8CzPzpmN2nI0iqYPXYJuzNqZCm/TtEfhsEfj98EqZyLf9DClMGL2p00eOSamxWzGjAadV+9/sf8yEju5hHtGgG3skKLTwOpbqvgoC/W00g+KqvELXIrcId2Tg/vo9onHuRIuhVjhyioKREsrcdgnJUtYXFea7bAklo/+1LNGnhVb3CGMjYU6quBlU+2NmNL/GWWif+CnLeZe92FWuF/49bFe2I86o2Dsyz02hvSpZ96odi4hL5d6j/L/I6uKYWdMb33ynLxT/acarby0ljer5VdUALa7nXVyFzOddutNxlRqtGvrTGHN1GpSQtL+lzCSYgHp4yNQCUCr/igt+b3lwFMusp4fUB5olX9goS1pOk3j6+W/alSJQ92CiGz+DLfoKhglXzJ2Uu9o5CL62Ssi8cW5xmtSNB3wAGqPJ4MiZrwIr6Cm8De6s7ObJtRJPkFMwv42uNJA999iRMsUNp46xmjPUDXnXaXeAVzw0mcLVKcRS6c4Q79sm5X6szXoknQIxr42UYBKKVBSZ1MfnXdWK/C/x3M2qY0obi1tchrDnaa/pZYCb7ZA3l7V0mxPIJgUfPN8cRbrVLjEuK8rZ0jbYDcFFL/f/QY29YYrABK4QQVw9gatJil0xQxn+rzgoxu83lfDAMVCAWmLxdD7SkSy0Lq5hPux5dPjqIIjK9/objgSFi/X6tRsSrc9aJ6IkMC/2gGQLdn1L3aY7cDhTxuA/oH0IR9nUPLwbmBObTA7PvJRybi6Tewqkfb8vkvjxYk+4bMvQ/2S+x0cdqjO+2srBITBSlwLUfXUNKnxdunxw/jAqIWPR7HXhEbAkBXw/HUXVNy5/GeSX9ZgqIKfrx+K+Qg39vwV+ofq3U8QlZiwXc7YGDbCuR9U9XFzznkTrNHFWF6BXZQ/5xWtWAAvHaCg1CMQZ91s+IYnbZp3B4TiyfkWiqrQTHLZRBgIEhXWP7XeJTByzYB8GOg6/UgVfi6yAWzrJAa2eu5T3hdqpOIf/8w95IpkeijiV40uz/vzgLnR9T6rzBg5qY/MMOUCdG5G019Ku8SYbjxjmphGO4dZIP5KEeHIwwfAhdn/hrRMoV797wAtR9qbEmh5Rn+eNiefsc5zhV1aSjWUIu9OQdPSDx9DiQrxQHb/drEijr7lUSstijh7RNffzqzZsFrTrp/wNuzVkXqh1bLtDxQhGKXS5fHfR71eXKOZB1cTa2ItJSP2qhSt7dspBbaUdig3JrNBQX8eZhn4558fZ2y6t8xsMByQL/jsLFQKop4cCM5pgg7SwVsCtQ+JKQrj7iJ/SbzlmfK9DKkjH6fFuelb4FJcPOM6C8a/AiWW0Uixg60PH64X+UrOtpOYo89td54bEMXfrEVBHbm8kzL36gd3eExHSP254cMWNUnTpCBmo0miNcaarRqzcOWwDVJEJ7C4nxjXRVzTU27pfl/4SrLrLr9NFfExQzWUGN9zZND7ul6SDCvofqU39S1D6s/hPlVtQI70DREgjrlnZJePw907I+6sLfEz0uNk74Nw1mbB4Y0Dpu+NPowS9Q+QftUIlJYmHkMd5GL4aTlM5eURIcxcbRC7E2+ZV7GWXbEbhGKWJiMQwQonC2NtMz1eng6peIH9DCafCJQqvSexsEsj61AHjxau+Q2055FRCFoApOAYA8F+viAsw7i/LJA3iZnBsgQVoDJDlDyxxcVXLCNXSinwcdoi0qAnAk/EDkmkRWqqytNya0rkC+xZ/w2GhAlM3VC43euoVuIGuUG3+VRpbNTBBc1LQpnfw4Kih37UuD+FHjdqnPCOjnjqac6hKWBuWcwIMe2fKkmNGbFkf8kSBj0xqgYt4nKACAADLUAy0T3jcpbvpLs+IiAVo5S7TuHJIwFOFDThlITUTZTtOeYTpEZaGCdOVP0FLFGDEnv0p8FtAHibeaVT8Ioh3uAbdWZKyR1178fOm+fOey5vhJ0I9PJo8LWwFWi9vxTYfY9k+djT8sC6bOsHG50iPeu5G841K0EQfpJng0993szQglU6/+hnx7XES8QN4O0A4C1Y08anUNLAGl1gXatTYn3hXKG/0K42Xee2flYN9PlkAZqOiw1odTfiC+v2nB4lMk6jFjLx6rqHeK8PHWLdsuzcW3QTjIgD9SivRO3Lf2lb7T353aUbVkJtLBOf7B+MKi7nI3/5rQZR3DVoq7k/9RwFkqu6gVb0Enxt7lx29mopHSJmEnFDzintElYZxQk4zKqLJFxVOWwsN8V5zfWysOIhulbahGsYxgclDyQvvXXcXDmPia39D+0VRiLSKN8EyhyyJybsmv2Mu7mQx/A+QO3CiDpYQN1XQnzWyxnBAYQ2WxGiycY80ChS9EAyTwPOlKp/lu/4ysZHAgq4kCb9JMt7EqNuXQD6qbbSME+lmv0oyHHFgdJZxdIQju2eAl1b/w2IIlXeey9CX5mnyh8DRDHs1maklm0orPyC0CVKCBixkKbjQXTHeMRMmL8hHNYYm1ybk4YfzaAK3acqCnb+VXvSyV6Gm5/5WgNDfg58ITS/BSiCuZFk/dkl8vTKkOoD0huxwW5FXvo2IfE0doYPYKFsA+W2n5UnZgNLkmrSPXmQPNJ9KakjnheDHOFvl4W82ZtZSR74cdPqQh+LP8mGlD3OMkyj1cXkAFZ/yVYCzo3zw1IGEf/SDIORUSKGWmwrQMOQUoXeh4OJ9T8xEfZB327DZD6Eg0MR1/IpOnkmETqIaEgk86nL/7bWMaX3FCLHGDIZiuVDtWvzHd9MxT/IUeG4xIKFarlV8ceukKyWj1QXi5wO+VX7y0dfNhzjgejPBXTWoOOMsk4R3q8EJuOc9GZ1Ku1cgP+/my9fr5yBOGprcuUebpN49mIgWR3lOP43uGL/qlgfwRTK/llpUmVWKkQ4iDIOd0S1l7dwmCu1KGMSzeruaoBMMZrnOXca0wP1+w9td4XeCRLCiW0eHT+UItfka3Y2uJrhpr+IPKoBdporltJt0n7n/G0PhA25qMDVAEU8GCyhzeHrPBXF5mn8yodqaNy2FjHHvlNp+9U+xi97A3exyp3zGcJ3HC1CK+zQecXCgSZs6uTkhborTrosLKI2kMSksru/BivAEpIJ67xe4OkrOfNKmVaZL/v7alHDr1H8DTtxwdov48vKlniH/ZDYYqG/8IXkZGmpLR/v564FBqt53pRMoo6ICQtzM9c0EADmJFrJQt05KTVjReuNkrU+cZL+qT22IlA7EhGCHn4WwLmaqZBMGwFe61APqx6Rt0ioocMIvVAojqqrk4w82kCLzs8eVL7gxng1iX6wgbdBp39sLr/GvJBdN7QSBYeuw3iOxN3b84bAuE3YLZriFmRDRyeErLBPgvwfaLq2JVPJpD+DZ9vJfMSJGNuJvKFdZ25GO1knEynFZ5hvNcjl1w8CxHRPr0kUYe57VjZgHGOOOAUFBape/3e2Wg4Uun/f8lUElBqgu/ZvD5O/tv5geBgtq0TY/GB2hk6YyqqdYoiWHOM9aPWulGaxy+yFdokShImX/Sm67GgBrP/EPVHC06waeNC3/YbO07WBtM4osRmQ4pnxvnoW2s5ZmCX0Gd96w3M3H6RQxh2iX2PS/n9myem/YzJb1oZ/+sB2r439CvPZZuaPvWWEGMfl06WngDLQhHQWZA5qLVkkhaCRMHoelg5AgT8DWBtRm5rroL4bBx0b2ddrKAHlNeG9ciSX0evjZn/UPQdJenvUOFQ/hgnX5LHp5zzKwwfl42YfWBuTqwuNdp59BQ9+Gua+tbTOjcCN8Y9wrscK5dfZ9GkSHACIluFPZE6m9jkp3fT0hT4zb/GEvpF/2Z0gS/Gcwzii+CqwDdePE94Kq7wgLOR+jM6tpqI9F5Y2CamXspdNLu+gbCO7wQp7bwzavtK08sFj/2y2d1J9k/eKs9Kx7XuXrjGB/1tT65PGozR1RYqM6L2wEkn/hVp6P7/SfgqEg2vsv4Fsl7G8tId72SYZqfZqXSu/PaOYASVRBpCPeI5M3wjp6wx3IZ6HLG+NTpHs5+4YQH0O913Mbz/DNcTuoifV4hvj1W5l+mdVjuKIPIxGzp2lJXMUjschFV9Xo3KdMiu4D0yVIMUzEVm5QDssFIi9umtNoltm2fDTGBVPzITAQixY/l0J54iC4UW0cczs5L3k/6c8Eo23epJcIX5SPr42roOn3WnPtQMqWGaBfh8hDjmPha6ZhLM9adVwmHVInLbGlDIbZb3f5XbEBQxN9PABzqeDFw8q2nQPwYhvl/BMNtoQLpldngShONQWc201Oz/Hfaglcq+nPGy5cFlmydMv0VBQFjxrQGBta0gNZJJQZ0w5PC8JSutSn+A0s3mCKIBex/blZAIKbsl9LXcZZRBFG9J4HgdX1p7ZDc3pSAiDxo8Ea+xhtqsjwW8acQNr789zJWC26CRY2+yH6lM1oLACuXQdtiD4Uo30Rkx8uMn/PGH5TOBTE3u5pWTz/lkIMjmfDGnqH6pM2yck6S6/DGCMDH3LCkWp1zARZBVqWyF4Aaf6iovjYWpjFg8LOxBhQaMaJ1GioR0qhYCOBJrLyPIcHz28z2HCi/WhB2ZmfwHl/OZUKt4HsSxeKcOTyzRLq3p8KJOCTYYRxu2dDE3QtUiXTo4qr7HgOH49qw5oWxa2AEGVBdUSqV9D4PPXZjRDYHuYk0rPpIr6bjeRaOzU760MFbHT2MMszCh0kH1wV7LFUWvS5ieqehOuojF7FCEGz3rxloA01ny7O24YJPC8xMIb5xdhy3hJubuG7pyGvawF/zuJ4Q34PJFfDpnNsDmbC7Qk0HJOFy/WrwmvLCjcdAewpnf2GLvwNduT1gyRWuE0zYGpl6Xu6PU4KXbGxreipaIgxu8KF5b6CN6fYaSz9eaZTBgTyugiTIT5wy1OfxnObp1nTKzKI9T600MREQ3ZgxssC3NEbcGhzNphh84qidBTjy5d8R1eGdcQFfmMiq7WOXMVPt66K9uXa9zWrcHMX9/T7HEp/Sugo6NWAJOqeYlBUjImC19tcZeyjOhMtuaG14PJg+EDJ+RaDN/uyqEE8uhZuHtz04EOufCW6zWpM5iaFeeM6pXgzn1e4MMrGZKBTX/q5LGjOxWig/rChPxQ7pKUIGIVl4XDiy9I2MeGhzCYAxhNi4KAOgqhIWR30riAsx/qBqLVgSNvd9sgH6yLTsGtyqn3fjmg0SVL44Ifzt73HURB8gVRlHccKE7hb6o0k9x1CD25GjIvZOeQox+Ic2FzZklTPPF39UawAPjxmmbqnMZMZ8A7eNgKuJm5IJjO3XRy4QUnArHJsxuF9nDcLNCL6UvCMIQYriRg9Pm7K5YJ9fyJBSr+9yf0Mkj4Odt9xgc77+NUFm8NYmRbrst7UaVdj5zpPLHcOa0tsTxMJcFRxAheyb7R/FBoH5skX73q3Ge0yA/lfM4ZT7peGvxdSV4Fw0CMvX3tuhqmEc4bR/ArQBRDnY6Nx+nbHjbUKZkLAkN5ujff9YYBYme1YJRA3cTN3A6zJcb1XFjQCn8wSW4AKUJ7+rAh2eXKT5RAfIe/QgSWmkt45lH1xIG45AJlh4nF4Yy9K3/jBnZCTdbxVohx/AIBAZWab3QuY3Z+AKfcrYuCryvyVygoxud0cdceobXsUb304RiIKAfbowOyQIzojclezzPxH56eAaXPiMi5EJNkq54QKPgieOwgUJgFT7USJQjDmjkHJu/JNlEhOPJmecx+sllXpLzfqN1fFooVSXTUJWtnLjkMKPrBsa0w9GvP8H0+BPUG083qlr8upDg4Q+xJzeb+UsScPC1tDFpufYVxoUSyNRzksU+Eknsr717UepHsGVbYkrHgT/f4L4Xv9SSZYpkizi2k7ulEhwgTqawDjPEANEe4aeIMlyvofbBRMRgY0rRy7ItUXB/Ss7b+Ii/g+WPwnfR5tkuqKxfBkLJRNF63LZub3DV8rdtvfD913JRaZRIbgJ78ocQnq65oMmbAL1tyk2AWsfpgbRclMz38aRDCaiom9Gnts4bVD8hEp60B6rLXAddNck9B/1B63k/xyDfE9/oeUVbH+Kd/M6Kqp5T0H6iiSqcDCPvhaoljpb8BSD1FfBJfAJ1vxgkvdjIieIxN486QttEdhgjeu/MiJFM/kMP4J8bQHMDPTGctu5IprB1yC5LIiHSFALV6OPNuzdpUCosP+cN8L4LimeyI1DpSoBMHaUwPTfJSio1PdkXjMOOFZUSMxplYCmO2Op5V1F2lICOK1QKoJdSPPyENz5J5Al8vck8+mFUCaIiNvWjpyBdSZvgeCiGMfkZbAfG3NoelE1y4Gux5rw3tPqkvhJW9HnnC6Tjni8b6KsGWsCH7aEAuu4UwH3xFLmRCCJV+h4OXotwFB622Ra3PxR6fKV6hM8/ZclBelnFDMYBXW7Ez1gvg1i7v1leahahJiTleAZkAysQVakLiqS7fKe7uTpwB+jN+o3De9hTFD3PhMSC7m+wtk49wGHiD78LjtHwEKnVqRuyo925to/S+Zesl5mA03DZaTkJhzo0XF29kMdMRjEcxYIeu6qQBXx5AWoc2H02SxX+xN7YjG4G6+G07HahJpdRXKfBrhhQ57hBebV5/OVsMVprrbwxx6SvTk0ANDv+woX/mpf9T+H7V1qrapZ3HzYFks/Lzcy3jZifOVloMEZoJcr7ttx/NhNTnAOqkOphNTb3f5g9LAOdiy6BLa6KAoPGEO5dEpUiRtuaiTgGLxelxzGhbkhe5VBEWVP/yhLs9iEJS3Ym5TutjAk6bIh3jqLUTGcg49pK5noj2jmSHPrQcr8Clr9cK1WzI+1KeiVornAMaXKdDVFnAWDIQNpkh8vDXUmSaV4gWBv/SSmI3k2BNPRMERv30onsxBGK5mk1lk+mOKqTpHLk9ApMLubur/W6fei4sUNjW9Sf8EvS4uJ5f3qrRW0eF5V0OfQq7DveUSbtEMQD3wrhADbjROW9vr5mg/P8O0Q2dVx6BuHSrxOQQ6ui3NphTHyeA3tD4q7cM02fSYEqyL38i1FrgdFejRv/pQXKIVqMNJ71d9cbOHjGtxh+GQoGH8GohpdaEm/LdN6rzIFYaeu7M0DcDmzTfL2ll4TzdP8SfmDnjv5VUkJ6Rj4ho1Y+PuEpBpnkXAkTshLIezsP9TXniLDV9FeSTOwQfd+bn9P9FcD4dgjs7AhwBdrmKle6x+BZ5FW+F128l45XTR2HILz+WqW3ftrErDEf1t51dnfMaIHlfwhUdBko8osU2dqYXKtG6dsTPe3U9DuuyIfyMI0fTG0ks2UxbYJfJTfoJ9cHatLgHgwxiEsfe/yWho+bTjXXEkJXQRTBIL0KDetdA5XcFBpa5l7Bd4LaS+28aeeJPHudGCUEu2/KDupX4ZK8hXP9a4gVyU6385bSRcDeaGMyMvHYoRYjspRvEJuqw63iEJB8j/+BIv35E2FOwuXZ7aA1ILo1nTmUX2UKEWrYfSDQ102401w/NQOUcxwxmbDQzAsHjvn8o4chW2HCzANAag8zJMEEuDO1aq6qr+VljOzZRWTH5b0XPXkq4ymA/BFvfDd++mGBJds7ncqdD55bePs2YKuAzb2e6sdxD5dcV7+PCuIPco71sEK8a+SFXYBwd6heU4EL6w+oBeUATfmWbVYP54MKn5LOQSL/nLcP6OK/PBMOvPcW0URzuZNcOMZ4EnWT9eCskYbowRX9eCZ3DX8ZJh1qXZZBgk0eBuu3DxiTrnAJCxuGgAQaZgzFfHQF8rwYXHrKYZSAB/u1AAdU9wyEamL2/2nE9MlUVgiV8oXvsnoRfNA6K/t2RJ28PcyH9bMsq5D0tzVUHHK0hO2ohOJIJ10PC8VjIduA854S9zWopco9shz9jELa6oLTafIpxO2BhS+hcI94ljBo1HpYdTZxx9GVRYE/t7Ag6qT7Vnjo5PHw78UCaEvYq6pvYEWCM8pR6C5dvlghNxXpadPW/Z1fEavEPR2aI1x5iJSRYnaNySfnHXa7hJM+Gkufs4gqlGMRen8j66VtueyQkWeWjY1Et//noSkL0MPCGWPDUqJpWXqNPYumBRUBTw/NwDT0xFWVQYM/drUYaLxPICPWw+If+K7LaYM8hay3pgKzD37DnMoqPIUxgkVT9SD+Ksc3ZW3ZXBIeZEesfLdKGbKNxRQI5q/8AoIBx1p2ncRi6T0w9mIEzk2/Kc2NHsISreT9GIycvU35g6dW+HrqBb2F3ZVLyjqNlmwv3iQzVoCXKRRt9voN0nrD8DEOQKrXN5fanjR4w+t1/yazQg1j5qVT3ep1NLZGfpPU2aItEztf5Vk7c0AQF+GoHtbKdKpcnmVvefwfZgkIMiSmsIQFE0VKLt1JieaitUfw1alY6pzLjvXKFqcIQ+fVx8y4rSafuKz5RWy80y77bKfCqLjw3c8WE4OulE6+KxqK2LHSbpEOGbB4D8WbrBt+TWzdin+tLD0jwa4trXLPXPSH1KxlFB3xHUvfCPGRLAiLkjDYnZK4Aw1aAiaG6dtFgfR1lV5IEoj0Xs7Roimh6v4derNXVE3/ZCtKgiOGRSu6Lv6YYz5UznYhSL7F65KVlIN03TzQ7YS3tGBtNYCueRkVv3dtTbz5jUL32wz633V09YGSlnqzXqeMJlS9axvHkroUmjypeJNiZTHAkWzxeuTy3wP6aklfYRHqbY/6Bp5jJmxZJd1B8G6gnf4+nRgwmQf8XC4O2KX4VoYsUbHySI8LndSxHWOXMBMMiy2GgIRcGyMrdsuXkn9ayhjuuz5gJwV3wQeHbPDxw+/H0vqVbvXP1qGiCBjfUR/CRNw+YBgIwWIi/C1cdQyUIpSrTllv3cs9jm8zss/7zgupt2K+wQAyiG6nmwaS0sCqVyI5ajNSPch0Qf0YM7r1B0AdGwVfvT9h+SBtmkh5l8sSpfj2JPPiQM8shXJKvWA2+z4yLtP9VQNmGksnUi6tqjv3w/I6GTDWkjto9rYJCkMKgzH0F+BVqdza9U1VciKQhLuq0gUAN/5FIAJt1lDYSOE63+y0HKyliRsZhhzLrC43VhC8Pxo0iB9pZjutV+5fsI62wI5WwkmfAhv1FGRa51GQan/uN7z0kobP0u6iIHhXu6FMDfEvWjOXSaxyV/166lS+/cX10LdH3eK4gqazcFfWGD/T08Q2Ywvvd5kc0mU6fVxsmsevS3hNQVKhTIQ+CmgbB7J8L5V7qGakKajDVTM7H2RUOTiwdkTXhk3CNYwpC1afX1op9NpoPiz8NAsNlVs7JA0SuNKTt2oBOJeeey2DTUqbbGqYshDJ59hwsFKCg8VbHjDyW2DQBpq9B6ahbAKtLvU1NfsGpXz3MWXYcF/3FfNq3gQVnCJj5UaW2+i1gYbToAuQb2RUoZFhsN61gR73ti1fiSjaiAQLI7Q2nKWoNpptJcgJtc219KDmOeHGTn0Wh3nJdD0Hutd2+Ggj2c+z6oRSYQ5Kefwsg3RDl5qyjfIP/zXCKP5/XVDJkeJ5kb5RRbD0AH+znoTglGZp0hJoUigHla23nQw1M/IbzFEGj5E6iNJs5nTYm/U4alTVVhsV/1AjwefJvv4cl6ovuXfUwvV4V+VOKSTiYJvFixGZxUPqWFMNMBLK0qvCn3ziDUS5jq0Gd7m/etJC+zCkQHwk3sbKKgc6SjuX3zB+D+nLUZBkbjyaZ6onPbJZOQ9i3GvWoZT0kaZ2mN4MfXEkB4j5USEhd+qUEmR6ybv+duMm7GaVsnqeUOE2ttw72aKHV0aMbclBD2Ps15n/xjFlzlvfz6rDClGktILRrPfAmei1njEPYMrDF4TIFpe4shGIQqp/qrDMYa49v+MSCXfnQDsdvPrlAd5mBOOD3ks4I4IsSzaIlatKG19COhzjtjGjYtiyZxqgmyIr66hWXw4N8HLOSvtgoNWmxHlDbgHQJZdtOqh8yvx580uYzPSJTaBQEoEY5L+jJj1pRMr2+gdlWlhECWYY7WGQobvS13xY6teLQGPlNfTWxzuMVqBxchB8x0Yj5rD5/ymF2thOxQUTuoBDnIIwWb7+cNF0OwwkGnuFO5qJaHdNMEdVNTiovDWqrQBPfgzTgGk7QQ+m9PdgLJs1joiEw11P3ol6gFAWmmkg9yu82ve+1o3IieXeIy0vfyUpSLsRFHrxNuCRI8E8gM5aOb/70gB07He839y6HxOSKrWqwEWLlJJMwvDDRyBBwRz24KwIkVVEc4iZcwhiJgOYttXOZ4lI8HpbgLrLge0nVmdxkYHiSYEyrKSFXgDrDHyaI/+RS1UZpenuZV4jgxsR3Gz50daeLccRl7bVXvcNmSJzw2QFZaQgtw+6vVyn+ysg4I9c3kWfgsg/rNBd80rpFv63ColtCvaxAO+578NAw7ol6OwvRfNYPLfAFRBBcshpWyaQp3S68RxUQY9XvWw4EKGH59DjFewVtV8ZFo9eqrROA2ciDN+tgbBIVrTc/rWFxri4DFVcTWf3/omYhWmqtbAnOBpWT8p7M6n4/LnX6qkn8pbd8tjwHiSHC839gzyMthOAa+ta9Ms4eTG1WU9xWGLJafiZC+18viTVj55S0SbxboQjquBiJC8S3rcmPxMAC1n66J5siT+j1Pk+c87CXvvggUvyWWA7/8kUSxHtgRGw0owOeEAcUO7tZCWvC2BF74MJpapW9lqgTGoSwIREgI7ZcQh46wQDXY+A9HrxX8qOK740lH2lAfBoazivkXGJ0HcAXqlAKYPuc40BgYt1IQZq2RGZzYm7eHdD/HKaL3fvZZ8J8+N1cDDZRMwPkB+Ed0GpLJNyFH8o6M9RkCff9/JHznGcJv35cR7lxnxWJEI17q+clOBKoqYf1KOw/vcPijYeA3XApaGyFPhoNfrX5shK96Qk+JPSG3/4fCvGROHLzDdQIHAsqOEz9eH9tZKjk6pcwexOLnpIjhj7gee1UCCWxxLf3rpHzCp+g98XECBuhNjJ0dEI4wBhijOwYSatBjn+6x6WfeTEZIkfyIjkuj35kXDQR8fRhwk/MHiGPd6M0XNDJ8YfvS+tqlhsCwzhHdLAXkxaD+hSlSx2lx92NknEaidjecU7t+s35yUt1a258ahiF9DJ3qdtFvS9pLfWd27mPaYHXVNiVMrwufc4Xw9nMaRe986/DU40tbSfe5KGF1wHAuog6uXwt687q4pCxXyHhkQ2y1KbiBoRq/mGlY1JnLKl9jDj06IGHgfwa3OXUvMIeVX+KCOicQiTAKnTCEfI6BrM6KZuHOL7cxDsvvYmf+rCtOYbbIX1Ukd/yHJDpU5XcEKoObbc+dT9vFPEEcGwmII3nWIey7Od6bO2sJMjL5ZyeqgS6WLs23TCPWddPkkbYz4X2y62e+BX6szOnZ0yqsP9Sm6zPI26w+J/JKGRzCgOIoBWPhzGTytGYczPja+AW4r5rOYxlpQYQuCfAniKi770h1YLiVPJVEq/4W4PY6Y4JRNBzcZMaShVXUO8bw3lIxZTM1QnTik+TLkg1tHd++OvnjauG1r+Ct79bAEhTWcSizOv7R3UrMW+LHp05BoXsz9oghs5jWCaepqVSkIYy5ZoA0Znh8/MUKay2QFGQzSDsG9A8SC9PGADJgRkmaokRKFnmmYvHJxNVof/OJ151cmcZNdoJ+uGLY0hH8V+raRoQQ1ck1RsnNZX2LArAxEWLEe3b738QtfUjtYqFmLQ8DT8b5S/wrRFB78LQ0W+1qs51eReLrGyzip1LQ5O+vb18wAyHhdd9Bf6LzG7Tn09OWRNaAkfmrut/NYxQJId1/qlJnG7p8CkkP2ZFpHHvK/G3vo12SoyaE4ijZXAWXTCAc5d/XHUfQ5m9vBgwHFGsJ4NTdWP6tgQh6P9uEtSvrnhET+Ndo6XzHH+7ogAHS3ysnNLOslxZSrzIZhUK/sbxfiCQlKyZxC5BOwYGznPNXUcYlMl8/sOjRcCPvbB5kdSyJYXjL0UeYICRHWkHVFlHIdH1wkviFlbrK8sSYQQimE6HbiIIrwD3sPIJhZIKio7sfLc82lerbTQHF78o6iSRLotgO0n5OGhcbUmAkxcXCoGrjnkoDyrXIK/lrhv+Qu1L/FzbV9bU3weargZlaQLlT0HXqylmQ2hg5yn9Bl8HlRb4EvmSaPtmM/m0RdK94xYYeGrhLNuV9Z/PTdwUQgI458x6aiWNUn1x6zKFg4qSXzWZfzi1bldQvNbxrmNzsbp4UJEqsjRM4yIBMEPDnLqTbyRsOBGiN3Td51UMNVAYRsvkznm30HC7u83gV+xbN31rJrC4Ychvn7iP29CT9St26Tw8ghtMuL1cqTna2rGr/w7efxTVslYfpSfSBNOnsOzwSJOfBJLeo5B0+31J6sO1tK7TOiKUdwEBQuuG9iBiw2Hf4eumAHsM8m75HyzPBJBOKOMBL3Hjf1fe3tvn5ujBtGW7Vfvrf5R0svDf6x1qGzULjCOyXYd/lsxcudfavuep3Hp0thWRNyTJ6kXrzfZiQEYQk8uy85CLw/8ANuKFyZBsIH7GI/CZ6yTuIjej7m7ryGbdiXH/kParbc+ZQ2LVy/9wbm60uEgphMc9t97z5aN9qOsyQ/Gmns8h4hjY06EUHxM8SnK4mtXc6uKOecIfWBG1GW6VCqnq4BcVd/IuEYLOjkAFgllPtKJnGfzqEi6BcePn/btE6IIKGH+axJ/SBXlaTicDpAzl9oj+lHuwbPQe+1yPqddMMyTXyPFc0KupCutU29j5Nmbq4/ecJm9Y91clX1LDqyXtts5x/3ydQB74sGYhVPZukxCkK8UJC0Y6xT45Wgc+sT7NI8dReP31faVuXzqmkcKMH5Rz2PjWObuxsac4HsKJFG9gHNYvi7VuiPR/Of576RSJ6iu2NsoSIuGurOfYJOpOqV4Vi9xSdiMnji7ZKEiHQJGd5yh/DH535o4HxIEWFQ+WoiGsVHXhw1TK+7q3FHkUhR60ckjRKCUflVrXv+lo56+eKmK0jDtJeCc8Gt2yY/0rfSCUK/gSV0YTgyppXGqj1UqRN0UgUKMFobn7HHmFbXGDbtBQ2YHF4Q1jtoZKwzipLeMqvMwJurEXkHEwbxLgIt3J9/NyWMzRsZeNKgUdEBkltKMOegOMu1Wg7XJe+D0cvHF3GEa1N3oM+8YdA4CUxDe/8K8AV6zMP0NbbUxe0xEmtu2iqxgp8Lnv5qDAI4MjlSPLn9J8K/UajrviImwIV6UdEEQBJarIwGSeGCACv2BUMuTLPeritWS8NOB9jXcdI3EdycBMoOGwtMXJXgcda+G3+LUgQkUAgxefczy0YTs/TtyKUtWaZRp/q10S61MadDuZhITfQsU0OivlHJLjjq6z197U0z9tiq9MAl6e/Mfr7L84JCMMkyolGSGtvCs4RKjREApJ/f2YlpcDccSmvOo7vcfyXRMxweN7uThZm6u+mP+o6ESVCFW18YAxKBrkrqSLZIyh7b9126Y7hEXLf7ueCLPPULbFKJ9IdfwI3y1NqmR5LlkNzcXWeb4WO/TXzv4BkgOeOcSx/2nr1H9RxTQ2dW8G0WScAFekxu5zbrMSZVwdzxk/kTFzXETremhKQFpiWl+guxB8QZeCumHQgxSAkMyb+InzNaQlWE9zY9uPXbQiWOEMUKrm1guS6Nte4na+1JyaImMBfKnITxT/szuF4okgdhirGftkoy94f9XTcoCN7Lc7vrwePW3C0e5icd9LShcqA5ebhvsQoonmOw85X/n7VFIT19HSxPzuBs7BpNnnyrY7TT9OH34dEqQ4lQtQzqcdpsSYCcYOIXc5JKH21gCLPhynTnncbBPkH9tsOWYytaUAPmYNnEVaXH0LRZhNE1aXBWhjW87DZbjlP7Hp67ESp+q1JKBx+2zbOSEldOFt6YwPoN++lwk9+JDN2S7BfP7EJT2dKdOoTVpr1ncqz0E4EMZAQJ1R2E4q6atJcyHvE94j1MqxTlu1cg6LVWcFxmD7LjIpHHCtJ0XoquE9jSx/PdU1aY5MJYidJguorbiknbd592ITe8h4YdFBUzQemdl7aYRHXPB58gjJ20diWoWlcOhG05J1P61TdgljKrBirrEGHkkRlZUP32KoGIizfo4l9sfvjdDl5pKUxWLQX5gNKpbeBfaimUScxy09OmdECuC7ML4i5sc+6F1cBr+rb0SgMexFJ0ox4Ca4iLBGSD6m4/sbRpNU4BySEd1woSSswK5i8KgtzgrEBUOb2X05Er+k8ZpJ/lMxEY1wetpShuQmfXimZzY6Em+elbuiACGN/pgU1o77rmf5bHEsPmmNOPPmARP9khARPeSKY8jTObYw2OjPIYrqjZhz2nEiFKVuVzCm8VaK32fw7jEajAFl5qfTqauq9TpViLGXkUBByprPDEx9x45vKd/rrAWz9DuzERe+M24zXDuI6VTu5l+n/zaTRXV/wXQhdP5kIk3e0fdWX/IaTMVImS7WM8jSYmXbgB9vqPXTR8Jqgtz24fFYwgszXwoIQUU2uXBMzjcnMQBcb1UaCy5pzbqWcAtsRZKy8khjTDJY49NL/5HFwRrOx/RKkfn1bVC65DbpIEG7CPcMv8lqSKZ1g7Y+Mvmc+yeKIe4+xuVTXyihu7lOBfV3lkp+61XeAxMo8KfHbubbCSXpP5wIEi+wXzW4wwKTLDiyIHKVaRQqzyyccXdAz2/HABiv7beLnRAGGgaYmlWkt/Y+91fZhd7DZ7JNY3wh1y8EM1b5FvsVleFY34DEUv1O6CDwl6TSjKYc8UQ223tiIWriiJD+/RZs7h955nevaQslb8VRDORIG652KC6EibPuE5YZman8n0QWYptT0UKX48gpLIQIQfwYtKkKL7bNM+uQmNW12+2SfclZykC1ADjnaZeJuzx/gIjcO+lDU/xZ1ao6T1p/tJZsK4+lt9d3IXHDp0TWJXjVgGGGKPn6jAkhtW9W3Xl9ywIzOA1mIr2PRTidBUhx/KLQ91MV2znfdBxaiKzrIxOOyXNQCwT9OWuIv6eAl8UoioP6BurLm6mmRSbvCfbV0nBmExyP+LfyKJ0H91EO1Wdw/YljOL7hmwCRs1lzwNu8OvVb7IayaWo2842iTCbSL+Z/bwwy4xIB9arXTHMYvIGUVNZ4x5t5dY4D6uLxAsBtl1ekw9pMMaNN9lMNypenHAtLv7fsW8ROs5k/cavNaGkq8EKTOmt2Ku8WuE3UzKl0WxolF9FjC/vmExFnR5l1mPXZAPRAvL5Nn6mOCRB3Yr89AUINsrllN+n91b8+bogym0bbZVdg3GBIMySgxDtjxfYIMXovq3SX7klea9OsAk43cZ5HsbYfuz+FvEsZX2O02/7xerzHOuEfS26hIZjpwfYKR1bNKyObp1s5qj/28NDS7tDgt7MQ6vQ85urtPxSWAMb5x5K4WJsbYuwRFeuHupuzmSuQPXjAAmY0whhW0t4mqF6ttj/aspJTjg0d2hEbGo4sUryvd1N353xA/QPTgb/dX31AnWcsruOb0iidPNRJaH8cyHTSQ+VlPvbLSBR91j5hGKP9KdkJeUCJ4OQ6pFw3I03EvJKSrx/93oV/Jc6ml6xAYxV0c0cc9CwxiveI9d8cg6k4ePjS1YYIRrzJkjQ+yGf8O5hvsP5GPo32hPlRcaviCXmT+vNGMOxX0pkgcrf4ZfdXvJMa6X+hHYO869a2szFcHu1btJB2HxULNk2o+IlcdMsfZdGROTQzQoEbuQJdH4kZzXcnUke4ChUADMzP5wbPzrigKFYpViESyMoy+s9FZZn4MT5H4yaf95g5wmu2VhsJ5x8f2nUVfzzZWYety9i7tvBB7sOcmu0zYbWT/061JcoXRmoyVzIxKL1kJbrnUPqdORqglKkLXcbU6hPQtRuHhXHx2SEgIqrpQ8cKorx+8wHOuhcRdMw3Aeue/M0p28Cb9l67Q6tdkS4Vjh/QOaHlN1fQMSKKz1tKuF+Agfb+O5op1oPhrjGUJEEmKpqXptcpOKYQAnM915hIXo97/4CBCEMsLJEEQYPmVfg2qx0qiO+4dUPL0Zp7RMK+hEYBMnqv7mc0wfV3ZHyZ9mTDpdbwwA+yhZIb8aiAtRkVFqh6QVmTwFGWhOZHwb5QNE1HYmSXbKJyQ0Hm+bUW+vYufUO8+66mdagxE0GlByXB5ElzrbT5XcT7AZy5lRZnTDBLALx2VKuegrxv09WYmU9nwwI34Becw1rseOpeKcRhxsgEsQrL61gouT2qtoGAQNvwnhprM3VHYtA03bCBIW/HA4aVfSgAy8PCjE2bpaCH71DHyLHnZRJ/U7HuXFVapo/b2h7d/Hf1EwKcGOBMVAwVO8LTPhY5YK75+e94bkcNPqcmC19vw+XRdDcDuZP5ROjkXvwGmNrPhvLreTd2zDAF/c41erJAEybov2UWTBbPs1O1m6N7z8/qvSAF6h1YWarVfF0/I5iG7xQZnI4HAAF3UdUNd23967yC5u9cdj/6y3xlSA0hECKg9KUspY5CQ3IdJ+f9Vl2Ob2efRkFq1BEpxZwjCAq8WGk0tHT0qPL4eVRhHlRSxklScDHgnH0Z4ovE+JbLMCbgUxPvXxoMIpI/uSPW4KLndaTYDCsTddyIi4Mx0TDNn2zk5DzPQBB231LcVMz6KesfvXU8XMczsGqbU+gQmjk2Lf/pHwTv/mEsWHkYNSOlymSaUemwzLfEKO1ssIaI2zMyhb6vMs12bqQUDGHhUdj1LdWCeJ83bi5NhcnirDENObYmRG3UxodAMtyElNZ4r6aPzxeNu9TsE/FhiPN/Zo6b6sqCKT2A9v61oHm6AXeIROJ7Ddc2gZvQdQr0WYjVKuOZeWOpBT5WGpB+r8WrBnJMyPt5qZg0Uta824SKXvjY4gG0L5h+9/H0P4ZT3p3H3p7b1140/7J5M8KNLZHp7zQSGpBPanJfDvByu0DaVsDOct6foy92l3H1q4FN+rXEw7YOCH625apBYpeNgVmuHGOyt2+CebS98QdY7RjS86b/FSva8l3GRsKDG7FPBwVZ1Cr+szoY8fLgRg1g+Wbr8X8vDojTeJcV7UrnF3vV2cBojb/Tih/AY3sFAiuVSxCJmvVMQDv9GkdHuuRnxZoIQHMcVGwYUfkav6Sb5DjwjgL8Q/g9gFfkfwn2uDgvPopinLHwSkniUKfpdE55bvCNZXZpjVO7h4f+GaB3+mdaorQjA849CUnrZwoaH/NgZCXM16sXHj+xcbxjhd8ByXY4RYyVOlUslhvG0hmJcnhjmLMHaqTeoCG0h3Nd2J+2TOP5buOfbrnnzLdguHPZKYjbpNX8hNK1piTm6P8x0OCBYS5XKeN/KrI9M2ai+jo2ZYOtsejPPIZIRJF94qJTwQjUp04Y9TzQsfr6f1lSFRaB8vUTscQ7zO4m6RkH2g5coIYQUPqe22kA6V+sHbMzBWtGmxy7KUGWM8Rr3qRNoOKdQC4ZAX2p/x+/Hd+c/FT5YmCtoVucmlrc/SnJ6KJUiinGInhrCjfiqukn3P9GC5+xFis5vCIu0j7fQedp0EwYRRuZDt1c5emcHhpuYp16l7jeJYRTcATSLC3BSXD8fM6Y/hiocxB93SdyJD70nYtCYL6l/938+q75I2JVorpOytoXG7QMfsHEAOo9qR9IJiPHqQPvLolEGYds7hV/CIqt0iyX2sYyYPvu5SCzPFEPH+EkOkhvkFnc40DKA/79zN4VnuskfhXre7vncUxIA5Bq/8bb0ca4rFmLJfQERff51guxEDwPCOuV1UIYamSOUkMuxh/Q2jtMv7T8SWMY8h1mntnWNDfS7SodPY6l3B6sk5n1Jfy1QHxQa3WgudyT9IsI8FBFmDHToRej5INrOkBr8iIdjA3ShEQcp4+Cf6oZX420OZynJdKOMQNagtNNrNBjVJXa6FYfgfBqqvu4WsW2wKN7HYqaSqdarpyV5WK8nxtUKbDIUz/G8xMn4KUj7ZCqtzNzqYIb+3t3Kc9a07EZWDP1+nAflTyAF/jMmEnDT1OP/X6yK+L34h9sFX3De4GYHde7V9RM558M6tEz5jF5EvmgQOorxpWddmNHKVy9wy+Cn+MeqLj4zg8X6hpH/2cd6AvquAsEetGQ6QCFukw6QMY9jCw302b9d6hDigWEF9eT1+mz+DJKXhNmd0d5FZ7aFfa9N+sRBtwFoxqb+4Il2FU8rIU9EPiX1M0IyEuSyGsy0YrcoPYe16SfXefzglAzkqZG1gPGXbivgFo3/drYkaEbpYORFXBqLgYV1FjbklqwGUFgPfsIOr/6y45asOsB1gAr5S4vIU2RfNH6XBQXGhRvU3DGlNK0vYFUytyv8NaK54cEPyKU504eV3QfGQG8t+Ms+4Tu2i7fjyoFlhAPw5S7mESb8tmskTdBoL/PWzz9bn4n9ioXU1On5OERXC7WCZMfoJQTxn49bAuTtzCL1cMHuBFOxBCIKUDyGtkH8MRG+GsHAD7Ay9kNCe55s+z0ixs+SFyebfarHNndYqyss4t0bwBWohHo8c13dWfl3nwIVf0MVKu2P4g24EEpg6yNE+V8w+wYgamwdVkfu3XI4QyhXTVZ4xgJyUzheqOa0TCwFgoL03L2G3h9cp91aaeO+YgsyXRVwKhMBroXI/tl3i1iZs87fkhvuQuCONStFF6q/HLUcjNWQQTMe6lOTLwBvWxBk+VjagI4S5bj0W80YJEpj2PcV2nVvhfAN42q2oYRpnZpoFaYJhDe1sZog4xfj4C2SGOdRei9+RkeQ1a1I+GaOTxM2+Favmp68VrvuB1QFFngqXigZTDQihV0gBY1Da2tfkyA2Q7/dfQAUWkBjvV1p67lE9tPXGbX/J06UodjlftXB2hspRttc2l1zFrpw/UQzne4JXIHtxEKwGAMHRM+dfMBjJUbPyThE7rO9TMy9wKKo4RFcPowD8XlqwPyVD/M+T6Vju/m7myctx46hKj6UpRT1KDwsI1UiZqrd3YGHQQbMS0jCL2TvivAsSzKGLB7Usw/7UcQzikyJ3H3QyfBoyZzqWx+RyIXyc5nWqlNx5POw5BEHsjZqh7Vrhat+/gIh26BaCuJsdNDnzS/78ai2pu7W3v+IRkfx1eyMw2QBe/0JcWvp9jN4Iwf4WYlrCFOcy0T+PL49yr5idchOZHqfMIVuwQvMByfLBPN/84bl5+ylwXuMnSZlbmR4oDlUYXSTdMgn2XLDIU4hxsUAlPGzFHViaEj024kQsCZXouSAf2npuuQRNSnSu7WcEOwBt4TAOdosuDDOO7sJn/RPiQBtqUSJHAxVxjpEKORaz8HBuNU8FSrczoTutK4rkJqDdEwRsFmGP570mawBmSz+vg5HJOQGdEAyBWe3FTkXs0/vQTNLX9MPBk3V4sCux3vupsnqcfXdghT28jCBZCma27/lGgG8nYcnLCxvTQb4+kDujplX+QNGDBWtTgVh4cB2eXbGSkpZSP8dRmSRTdF+y9MlBAHz8t3SGd9L4u47XQ6AVYxyVP5fFtwd1aB7LcA1+9lEgsc4uz/JkgMeVmGyL1pusi9e/t/IRKmVzq+ukUwBV6rk+hZY3skOuoyr7Npc+q9us5lEHf58+xN/3O/YV1lpgDdvGZmyThdhgfvRJ5r6zs6YIgmzamwbOzuR2BOnLCAsBKqtnNYItfN7/KIt+gELJJ4DJIt/5/z0g/IPtjPhB2qFbvD3rIfyWj6nbnKdvZxoi+O0yrpFeLkekTOospT02Zd3EUl1pgCrFCnLiafhA0HRSjIf0MwKXNH0AgNFDcC/g6XZ36W+MkHxa3gjLVyT7gc8CLmhokLjL9fHfpiuxIrmISh34Gz6X+4acr53sYv27kwudhr0ADFatUwB4Tm4PmOBXYuMbCtL8sxvZy5H7Bz+dG1THb0jRZaOBjSdJRgEMg1yXN/FFRVulF2XygDDOUvzj6EEYrmXjvCEYYmWD1v0O9E9LOeV6MUQlzGEiTe8B/2WTJyRn1kIrUQrJbJ23PoUBaiRuO31uT2kcOJlH+esJz0bXmZDm8VD++ULagAQ53p2Dv8/DBXx39IzpnAngpdghmvsZ5n1O10fTtoLkcNVdA+doXZGaS7qhBU9LhYYEbbX7UZXDyQUlz3b5GovY6e8Z4lpch7bNI2LpXq6OM3JRLqCnHe0kz252jG6cQdJfsFxPRm2qsWntKcRzPPe2o9Ku8H109o9JHBszh+9cEIzACHYa8l/bgb9zrwvWvwIIbOwqfalds3xzqg2J5ci1q0BlIAXWMvWOIK12GSfpvEholUtZA49PHI1GazOZs6I/OmENplw+xZXXPbJZ00fL/Kyvhn0IdRr5k+/bc6TyU7200zwv+KDClour9UZyeIRhsG+EoXViFNplqQ6+Z+LXyGZTdNteWh818YI/1qnvY/2y3nl5rV+t+QW8mV9XO5gRsdcjPm5C5Mnd2+ExlYU7Bh+prZrgC4zUXobfJRDkDZqJ6YmgoU/wcvRtCVhsX6nBPNkMSL3L/ykZgEPTtMY7qLsyEz+ED1IqrnFO3ajuEmtQMEdgfFTobDeRag42gyCfh5OTvUP16AZPiOu+lD4HodUDhQn5pyg3b/G7QYmRedA7CAYdFxKbNc4ULlRK5/fE4zUDStlCgnCX39UA5bmSs3gzGFa/pTa/z3RRuezRmMmotx7qWEmlFTqUWjb2/qpp+3afJMghfrP2lKs2HtlQ3QKmn38S6PY8YD+JOV7BK1w0UkmBgzYEmkq6B1f+aNtznE7Tuy/yHczZedogqnsdc8BBEAIn9FltAZPTKOEN6HtRRCXQG7vAiWwQ5IgFb7FG5QZ9IbsjhwpdWFn2FJFr7igNwDd+XLr2aRgCrklDM8/NAVh3aKimMEyl3vzy0cEHy7w8yAuhivKU1o5nmi8e660JEhgGgmrvKTwy884pZMRXPKpuN6D3dM66lz8DG9pX+jPN4Ur29d0E0h+QAMDPu9zDY+/WHUGH5smvGhb4Y2et5cVrQsMpqtGyPVfFaLXfXL6g+LHrZ/ESv2GV5pGcfqTaGGnN2B4K/pdHLqK8aDWkAvnqf6pbFgIr0OM60mrod6ZRPBqhwO/+K8SDnkhC1I1FiGK6pg4CYg+9qd2USajxfyxAN5q+72h7ZftR8X06/+R0qimGZl59uXbZjpQzXUxw+BF+/X5oDemo9GFPt2SsSx/8lwJfXt7xR5XEojDDFVYm7RfVIsN3hHamC9mviDUdV96hus5I8boj5ScU9MBu2aVOnjyjZp0HB7oGZI0eOAlIBZPaMQJQjwK7bYmF14ZbKuWDm8CLNO40YO9lNCkmYZVM+iTrWSAYGD2jF83dxMfACaro8YgWSE0FjkMjvyq2+jQoj0JKJy+h68z3wAZDtGyqjqR40IvUKm1bmIE+lv8/wzs+raF1TTw5ISHEfUR01mMeHvnp/1k4lFEsqXl2zWkyt4cjvR5tvHlDLcFqGRWb7VDnY1vGtiORrgP7IgisUDPCCDdRWFdC88x9iYUzhdB99nEnTs5JSB8kJLavUm2qik+tCZCbUl7c05Mr1vmqYbfrImoRmc+l5wLna2WDfOxsow5poNhtd4cs2FuP2m2wFLFmofiu7rjZi9NQYAfkNku89jub4VCW2X5RffEkiEa/sbfvcuoLXoR5Ko10MKZ1cQEyxG6XLkuG+hCSWSH4fQw21P0yJZO7O2Am99s76YhGEil78DPRWvDobASFGX5liMEwrna52KuDEV3Y8VRxo5nXzYwJ7ZeAIW4Ex9hNkSPhptomkTNGRKfni7fc6hLwL+q+QBfN69KeGRqb5gwnm8IqdwvLm9gyYMpsLh450AW5g4793tvrkpB6XCS9yMDwRL11OpftYs4DFBWaxYsC+EWC0HTeEEFVuwwRVRLEl/Dx3mYEjm1jfi3P5L4aggMrWQO6DLv5P7ERz2aUM0oJeOfdRiqRM2WDPDE6LEAZm/uMvBJbi7Gzx2O7VTrMp9esmOReWV2uZgaowOI08ZzyWTqLqucGOI2fhMbZ6Q6FOc+gG7xev68lt3ez2UiylH5x+Sy6UleJVdpfIEYwc3gzaL27EMY/M5VrvwyAy4W1UTF5kpJ3guWaYmyv1zFLmlx5FuG7cBoC+1sM8za26gb2qlEO2bXcv6i38HPPLGpQiZQsEbR7V7O5sDIa+nrn8mFzm1JInOZf9n8GpNlDZA8birtvuJIuzE6VsKfJuw1M6PU/bvJ7Z0ytt+vGln1NFLEmSNbphfFiBh7wZpnyZGW4A0oLNk8bXcvsqGEpCofphhot6c/CxdeEDYBfEs2uknPt7lcbowePv1A1+FTI+wNV4AbnSUN9FH2J+b+rFR73HGgjWw9xSc8Abb6XnJsHrNmB2PViNERxE/WkxexfTavXag+px/8p6ze06w1/ztrjvBxgEAvJPW8GpNWlA/LvgG8/BEnEkdbkgivXll+5wwy8wKcHuJeZSeH4tDrvENQ2MjsZBTS1czmJjGNYfb3/868LqlBwXc5NXHWoHBeJ1EiniE5LXT7cjRqrwEKJfaPhlMKqgeHbshuuWJpqoCu0eTXDM3MKGLO4RqXAPJ1OeRDhA2dtHfoe+I1CikoUioq7lj/zZx8ftru/18pS2pK6sG2BL0fULOOM+qT60DFwWB35LL2cgUnk8qavrqSVoZidCtF72XFV5/6Eg2/srHu5YDhX4hFCHHxjfqqkvC7YTKIgw4ITRGZawcGh3vE8vewTRavGDxjm9m7jBZeombW+tqBXqMouZmt0SrxOYKpG2ItoR+xp332xzjwe6u4eP7ttKl76FBIHrg67fGV22L7hzRYIBR+PFEqEsRZYh8Nwy3S3Dk+cSlH9Zc2X+ZDxmsm17YreJVCFAIsk7Vd3AtSLx6hpZ77fT8BJpAKwjfysoijFAUjv1oa6tMYJXm+Fv+zedjfsPU1u8eOLQqyNTRQdW+G4eTWoU8NHuZE1gk/8fsQ+X+JgSQY5fUr5sqerNUfmek/LvL7j5UZFMXMle+PNx6cr0s8543niHqr9i5g5PwieGb02iKsBrJjpeOLLwQqMv4z8Ni+jrZAwjxXWdZt1s1u8iUCfYyEH6niccbjAICHZ/1QMPprV1n7jpxnDHJ4zRr/zB0LciQneSvKARbL/0pqTH82IrqNhcrout6gZAhgY149CMw2rGC9HMYKzaBBfmwLbidmsRXYMJ7rrkSoS4Vl2pu60XxjdAzFt6qsyTyiZmrZEbl0pUzCSiEx+r/R3KwKRfsXiziLlmcf8HSDoSEEcZU3g747sX+FeTmth1Xo9+mq3ZhVM4S3/mRk3DThnPYJ6SoxpaPHszuCWVXndqE+7hsy/n/w8u4dLtc4hBK9OFslwLAcQkJZ8mGTGczBOGWVdw3zEzWaqJnkU76UOl6SP0pu7inCoXl6nDlOrFuX04tNYM1WZrVVFeDEW33RxlAtA6A6r7+Aj5LBwmLv+EIs5cssEJzMBoAELE/SN/YK2C8K7ni4M7IrzSsEeqHzhbJwHGkPhwSTOGk7cXyzvCBWB9TXXbinVyFPXy4WD50DZ6yl12Zs4PYX6rtah+dfoDoSzYw6Uxa0UCvKLfOsY2fuF76wgdR5ZLJpTFNW7mfMYZwvy/KfY2oxxXQpMPa8+BlBh532Dop6Yb7vnjBBoCZYFGfBDob8XshYvVz2e+kZaNCcOriTlNUFG1P8huCJx3hukoxbPi+U5vsWtWK1jkCxlnSH7aTUC6qHbKbo0jclj/Qth8yv+nH8ee/FpZaHOohGPe/JoNufPyEmKDY3xIKq9mATFwsHveQnauzj5j/kGVo061bQbh44XFo5ZjoDjAkz9stufFPYmmuiifrGbAVSVtKaG6YtjSPwuHsJOgAkTzuqvjg5Gm9cGMr8dp/mGZm0NG5aKMna6S9+4kH7O7oHYuiQqkeNtfC2U1/DMZqM5BmXNltXmegjD+HAYZogIE51gPlLBfZd44ZHcRTms977jEgBEJFqCh8hHqidAhmIDEjEYqVqaZeZrb+TwUvnc46Lr5u21tnW6Qhq8kPB210Nn9CiVEAHmBVPJd+29WUZ9pj2ax8cPVNoR6ZM+DiNLzB5ljqsKZmPDmZh0MuIgsaANabxe7FbALsKf7HJIsHnF8L2nczf3rKyfI7RfyFZGKMxepDcskGLrDIGPO8ZF5naxo3b/5jnETLbp6Q6BX9Rlv7O+GPiRfsiXpDNeRRtfM4ogTZahL4rReRRsOkdSnXiubXuP0W9yRzYDtMqjJx2iJBhD3STXd21pmPyPUVCWO2MUyXLM5WAQ3LGJNJUJCq0EU8wpp2EcO+tXI8u1zqPbc3m5vrY7CphRI/z0d4GcAuIa9Cag4iPDijzJoEavVXezQOJki6F+2GluMYQ1yiGF0mwZS35Ri7MlHaM8z5v+h/w5nwhelU6Oc74V1QCQg2/iXh4mqgf6CpQhfounfJKq8VsJiMu6d7oitOirqZBiQxoKzgr2/J4ZOWTHtwk3sdUMQkmTdPHuPbOeSZk3TywWCPb9CcCpKuBUakeDGr5+rpyXlKcAHpPDxoNQlpi40Atbg4vhUBgkpQZwqUW2kk3toC7tgYHv5+Y3ZA7yBK82zl6GB8fg1UbnHcsK0ImEPa1oMSCb2gkAaEGqJaSB56Ktor/SGoHBNcha8clGgPCi+VmX/MdeGKsEag+LBvGlxWoLMXXyh5ElITgW54sDK1eQtPDf/vc/ntHU/4MO+c7U10y/4pI59ne9XmH8fJ+BCLStFLs3pyJEDWwbS8JwoTRybfq2rmE7hZ0qrcbT0sjenjXcarUTOpLxkD6pEAYmI1+GknOs5KrmgpKhLHXfN78aVWyU+kd+0UaryCJOZ6cRjEPI7rQ0GxpxzJU0akehKYJV5N/+gPpXQvfSCu4KfwtjAVJqFYfzxPI/sECR3csagoj49YJv/a/OyMBU5xFjKNt3eWZ59yrw6MoRuhkCxLPMS/jnPcGB560gt6o4AS6Q8xJsiMMyP3RoCJza3uquPAevljyi+UAHQEjLoPlhWuCaAHMUpaV2x2fPAMUj0JIpi1hpV4tkgfRv/XxNn23Frl+ZUtxPLk0BmO4Z3SA7j+wNYs5Jj49gLwkfNYeW3mWTJSjxVw7033iXg7ae/wAk4G68AOn9movomco5OI3eOQ4FT0aMyAve/UwWVYJX0vIyBBCaIeaJMXVeLeZoM6EM4K4MH8HPPmSlAJwNb04WK8br25Y/57CtIWOaz/UArwy+Qej40Kfi9Dr5qDP3UIB88w4nE6WdjSVaMgNNqA5Z3T7KWoJQC+CHMo+q6jJz6wSHatsMjvnoNC+C8tKOuyb0x2h39DpDfAOaMjSEvREInKbdGYD72TK7nodqEdyQkibHF/co+Ber6MDVgTaAqViENu4pP3ul6knySgCmdgXz/D5n4jbP5Ip2BnnRfvrI33kZPxPQGvUR5OGiLET6o3T0vyEWRmFPGLrpUOPQhxNyPFqr/0nipsWhLwXK7Jg5hLJRPPBAc4CVP9bu5T23dhCBuS5V4Zwcu2L+submIlyvBwShJORy/wEAm1KPcSdx32xW1oTwdr20i2UKMwLMOCLnIO4z6FGTTpa30DwK3s121K5+fDVCuV+jyLiIaZhASNAH590PAnywWPtw8/QRMPZQQ0/H9HMCjwkP8EhtnehN7bMleiVSPFHM8jtCWQlApiTkPaEUwT9BJqo7DiQVYDheB//Dh1H5wPfcDj9pozk6iMTmY35tsJkGhehTxR+UB+XX0RWRrrmCU2kAN/l9poyUf1B18XAQ4TTd/6LuBsqZKHtblMf62a5G1G5T/0uE0/89l5UJEbofKCh5ph6vEDiIVeCvYjdQ4MJV8sWLaqktKSMawTqV2Va0eGyWshmW9SA3PKeLjwirpyDnTImphuPqUwJlWY8eZ72/Mw1o9YHi4L9B0csvdcCEfAz+17KMi2vRfh/2PeF1cgyV2oI8pYnw6jyqkHLvzdryIVlvJvhW/cW2rmYpnlRrkBlOJYz2ah+augeWIPkkY1ZsOQLAWBuuzbR4EHFpL9dpFpCKF/QehLCO7BGJNHq+7hFMrA6ws6s1ekmuqcQ7BFj1wUESOYoW+qc3+DW45iHXOrg1Am5R1FZ0WBWQWFaimdOX3/sIyQn+crbXHinWK1gxANQzGBoe3LENtxss2m8tVXVRI72cO41DUA5QNtZ9RFV9WASiXvfheicAwwBFMnEYPf7s64HthfQ2HDOB9BnbuW8KH2vDmYxMv1maJwCsnpyYHzCV+5L47RhdIN3ebZ0XV2jh2U2IetwnA0ZP89g6X23hliR0q4sGYjCXQ/DSrQkWpTo60ltnkbWo43ProWmBfTd2sVyDRfXyCeIhv4ddwhfZR8FS1iQlt1mI+JlWa1d2k2w13JstE41ka2oDw0mJbPWMTGpsXwl9kWn9+Gk0q6qqTmGatFiu1/uR/7VJGNpqEjBV4zoG/H81hFM0a6FLDjxAgMscim6SZJdf6ytEuzeun4lGDkxqaCCqo9PIeeHn7y7lNlVz1AcdbNSiuwTBHCN27XcZSwb/SqQISwkPW0X6snwH+tr5V26cR59U0LynGYi6ary5qqsix8QD5d9tl5JfyL+LFFXmEUV0qY8ee9pK/A7jCBno6/sY73F93uQpUK/dTzB2EZjXR/MH/ejAPDAvbYBGvJv8y/dohW3jZHcqObLhoP7qQiVMyQ7HwHzOkVbjlfJCe8zMPGxvaP2Dg51RBCDynygC/d5pOKTuIRXTrkc56eb1yFAuumAtgNk1MJ92Pd8p4TSfOcTAlkX9FgjJyRvSzrMwuzg441Q0jt0dMjwRkF7Hukt5YZx62wRWcVOrzv1EkP+pkNy+8poREv+ulPIk4mOXC5fhTUmoX1G5OVMxGcZGSujYJkbviIWHhqlI0ajEwPkSIP+BpLjqKYlzs3drAEQp7OX0n4T0ObGcS9X+rfxqYTLnpKyhN7BOLNus5Y61tPZXjsREoo70Hm6WcgVC9A6VC9glLOxZDZpLIOrUvrOa1z1GifTWwFCDYLpF1EZBpVGxBuMmu+o/qd5hkixni2vzcfXqMgDo7CdWug1HhKPI4uG3DYd1Os7ZthvFBErbPkpnPMckDIhQ0+MK/6G/ledUqdBiPiKyIvBfgKiR6Qfs3HN5p0p8xL62YeAUWjEZvdEr6rgOvGyPbJwwmAY/o3GXKm1bsegd3geC4T332AGSRICYUCXGQTE2JjPhm9wFvMO77VxBPv5xvkocWNVQsEDqZ8qzQ1AfECrrTzCVCwanYTh7Jsv6H+ZyRS+WI4dOza6Pfsbdpr3U8mTrUCBL/5JYj41NIT8rcgPNPfmzrcPzLT+xDyQYNM49tSP+QsnmKVPgvmMTUz5w36lInMiMjW/ckVUxvzo18srcpjCVrCwq1v7SK5yZF43MgmqeF7odOamMOcakbnPqpCqY676isqzwMLtQRtLhvq1kRkk5Cxl6y+EGBgk0fHNeOCj5nJfdSu6ihTwEcrrpTGQmds5a6wwac8ZsbI+yH7hLmhEh0/mULHDizjI1LEDZjLI7xT6S2O8M6vgv5Akehg66AC7dnt4AXlRzlcMQbsJ9/Lxt08/UwMfEnSdGZImdCqqkMqfKeh/I9Nd7U1Z1jw14DCHatB9eY74BybPTHt85bxogHtIk+gKfOtWNTyKZRxAc33YpisQSg//HrxBYagOpwUjVKypwCEtJSAwNl4TMa/ScngalHusybwbFKOEAxj3HdrvEk8ictVNBWRMc4U8uAS8TxpRcLFaOGUp/FvEwBUVpWtereZxoLdhCElbMTuv/uWksfxUN/2mlrIJPAadh1dWqktX2Ca4vnN/8xYjnnXC9TsE97h1RAVLDa8TBzp+fHLqGkHGIkNrZjGGo0hP/P5QQibAn1Rufxib4N1Ww9LZcDod87eIu17z6zrxQQi63TFvl1g7pWRhqNI4d0+qIp9B4DysFhb0z33lJUeh2+gQRt11UfOWT1v4sL/GWBCAy0bmkwjMutl+rrNbZ+r89XT6eT9LfiG8ifaIHJcTfONMuOqb+S4+kGYrIRYAoparhMXtnrqZi+LJg8AC1/FuQ61NH/XxtXft9TcwBF4VD1irmFVOvDdQqzjq3QcNZZED64FvkKWitV/lZZgsWrdqZ4Jm1zIHHMiVDLElDvg9kFLaPLvA7sHEB/Kdic+0FdlV8TUvpDE/kt7LG72NXiO28SugsL7iE/JNsw8SuZajyp1GxaRMPNRRZ/osda7MvI73lZqnLUrIqqyi9syqYrr7TBdr+muHQxeVDnc9C1DzhQBuXKaB32q/Gl7GnmX4HoA9MBKfSGLYEMtIaqLwj5AhPADBu1Rq3QrJnLn2hjnKuuPhfYjtl4J5Yr2BlFfcu7xtYm8/bIceAjajsCR4JTDyjSFJ9kDUkxDEkLz3kZYmVoJiFvE7Wbof6S8t9TH5QaFZIt+IuViMxn8vJ+8tfJh0vuKy3RvunYnRDJjHyEeRnlOMLeCRSHx2rRZ1cFm/wt5p/E+rMhQ4vZdzPYRvkBmh8hWnH26G9VY7zDcTDoVeE3qCNvbJ45H0eSDS1Ob9XPSV1rzp+j1wnkAq3T/otatpne5YYmllcvOMISAamvr6Y+4B7qvVmvo2KzdiphS5iPnpOOV1TPhIQ7IzDv3thx0iBrZVjBnVprVdCYzvIpPzkOjavzz2lpW37DtUyW2yFrR/34CKHjEiclys8OtrFbDrb+LZCL/DTLd38KSxZXuGrDO8n2tPUjfqFJdm10I8R0uWLyS4RE+IOLsyavAMZVSz4tCVFBpp/V1Rvd/+grRbg9xMABizl2Krj2Ih+PDshEnif7Z4jvE+ByNl8fZl2+pUYqLAQ59ZLOWawLzTzIJXaBWek89ciG5K+05PPnCbhb7Z5B8CnCw+bTPdWMREPI8cmc4s6AmrRrPlFJvNSXBG+Jws5Z08D8GV2946RbdnZq1Dme7CwIkcUinmdNev2fukz6GCDBNQWkEZk2QEhLyn2yhPE60UNHEPoFlLOi7zUpmQvPndPvvBBb9qzikCy5iXUJXhTdSFiNslYMPf3bw0InJgjJo/aiuh4Aak3cYnc4DDtYFwS8um1zMB6i7PtoFvuzTpRw0w1asjKaUnNHYLnL1av3ok09zM6VeHsK0FDecJoKAz/xSOXqRxqUWKnJDgvszgU/nNJPEktTJBAHAh/mwXgIOxL+3JPphmC05GZ1TuRwWnTu/XTv3SEqzDBIVvqNwD+mBZW4n9O/xVTqkuf7033tg2NHiqCQyAlZpCNxI4OZwPM/J0sgUHJrMCuczQZQuLUCiQOJWS2su0VefqdgSxpzejOgeV8ofeXsf9HGIHAk+ndgQUGD3rjSLIsTcJpP9TCzUea6IxRu/lMIlsQ1L9V8rf6fpmrEN9KEmQ8HjiGq2WMiNQn7brDxbXQRJaNCMiZ/0UerYBtcl4nBm6tR6EzT35nLP+oCPm/oUFX5RUUFQasPRzqLxw0MpCakT7MMdRhwm3Gf4CR6hQ0/hBj/Kf3P1+mCOdZhpKSsLbW8oepEQRvpyxjHD16f7Q1gWx3L2FvTVa3hlFWVEMmYvKIinFgkOTZIN0uyYBLCuivyud/ukz7ddaGRXHZe805+pNqxSid57swXdJmS5BlkiKfE3Po+db3Hwjnu3r+aK+83HtU1+Ep+zrO9UOs/Qt+VmFqJ5byZwgpulkK2O2DYLfTKuHI3aOMRU4Zs2kQMzwIFDQMlLKHXq2v0Q+PTdK7l9S+csBAfN64DZP0zl/5NOercK1ju0Q0n7hHhwY7drqO+BJSSKOnIFlBUMOPg660BevHZwqE8gTIu4ObuwRGKcfvC4aRjoIN9DzExPQHEqlJQfrUcQgq4GOlwPsmpGGIQI2gZ/450fl/IM3OojbsAbG87ILzDTlKhqkFupZwAqfHkjmYvbUSChhVQXJnhTYlDD8M2rRBrSzAf/C/y5mozfGxXIj7MbcAFlelT96TQByMbjNHmJr9uc5ZeZ45MCTTVHuL96JvYiFYU4NR1+uEA4UyMzI1luSne9ULBr26wk2WE15p/mlr/8PKXNieCftNfJ2QUlcrV15SOFjx9ipnNwUgFthr5+JPbaYh2D7wIwp4GARWG/7t+g00Xlzx1tOdeqaDfR42oUE7o53xx4EtpXWSuZgb7j19VUwGQbU70sfBu4iM+C7qUFY9zN76o92Tu1zACxtgLJ2Fa07Mi/RMabUvhFzKYDD6xkAWpD8FWh6FQqgYNc4VWpVQv6jRMYrVuqq/TF/nFVpepKm0/UB2pk6LTgeb0Kfhkx6Rxt+3PvIDDDl0EnQHPQKKKsJKCy0pVYiBkB0zYUi+Zi1Sg0C/6n6UnpU0LP341sjYurnzLJ4fOZr5uA/6snoHPgY9Y8Z+SKj+VVeP7qXDGtOCTlhaAuLcf37E1viOeNvxX1d2n1INSnDtjhg/mFrcDm1AoaeBWoVfFxgDzyYhTlRGU4OwtFJshUd88IB3BlkVengFObY0UDbjArmdfZ14VzRISkb8zG7WIQl12/d27Y0K6Rn8c2uG50VVnwOUwmgIlVxAJhylDx6k8yM3j8NAOVWcKg16qVxe+XIhsMoG1mpm3Qtlt0hRSTdTJNbXM0P7Itd6QUfESuruB04MpnCPB1xnOShjcCapVIwqEoF0zN/tGQ+ZuJBPbjE6DvQtrJgYZOCvZvryYcso4INUsQynDm0SYGaoQAAIhCnbayHF8tDv2nYXCE1irGKVv25CkOLDZPXNgkwi06hODM9wWgQOfOKIkCSJ8dxcv6RKfzYXEatl80WWtDWr5mpFfK1qlByC0vxLcPiLQ2ICX2Xd/eB7f9i+DQwFrfCaI5XgBHz7NTLx7IB8icEYx4+JRHAkBqg99TUjUQN+hucGLIJ5D39Q+WhpUbRx49qzSrRNZ3RqPXC7oxXQRN3GRLumEaRlgjYQGTyBiAJlYoIKfG4L20VFB30kM3QbjuEU1A9xpVIeod03M244Obsub3/bwxP1I4aTZZg67m9A2Wi4oOMc9ORdt84ukw/6e09YAjONMgXfuzocyNApjxM0xTTYbZ/90/xt902xI2f+aR3I7b0uTgKC9JYOnMcvtaHFaZhPivu3+Gi3qpHbXYn/nDT9XOA5PfMLjA0H/vm49ZC2PoeRSPzSBGjM7X9nJzafnf1rxmB4qRt5bLT0vBkPa7OP8OBAWwkYd7wMIcfsS+aTRKEn5TCHM5hsuqwIcT5l/I7PPsne2OWQUTzquhL9FEztBktw6DiqnpIML5wei6CuieOBr2+93YC9avYV5QSs5/RShuFvkfaOvQgQ6LByWpNyF01a73E6aUnprY+5NMKOjvHv33cbL/HjfSlizSfpTrC7xizmYdn1Y/9aIvovtEXEU9BuZjPlVt3tP0M2AagbIhcovKCQFkrUNtbBL3OWCcunXOnzcOak0ecX04CpDWHuBeDhQR+xjm7mbEKwSeeSNV5ht0P+L6HPsBw/6plnwJ57YBy/qc5AIcAWiMfAlJ1OUAz8U1eSa7se16rTNn323ddKJfNpNr7a3EQ4RMKxbFxpURxZJ1eSRxO7iT/BZ3Zlr8zlo6FJq7qXHQ27ApYe9cwkFo8Uap7DTXcwy638GIxm2TEo6Eo3M6w3YQJcAfOZFWYa9VF6mJN0RD4otAVMkdOYg62pcesNcEaCibs1bcE2zd8kCIaeMQ6gcso80iNw/ex0ls1m1h057DysAmSJCsW4mIJGaEA9j3HFt/uLBpejgvx3KS25zDk9paiK+G4JqzhApdLq3KESf5huXtHFhjVyFYHEdQOax7ODDVi0dU7faITlTGgeJru/DgRZfXCCAM16vYtpdCL573Py/S/GRM97VQoproZNnjl3iszBcTH6fIhKJpI+ZrrvPQhqzATcbWT3L+9TdM5Vy+EfiWTUVAxR9ipMQtjjnbMDlMPgP4NzxdBwNtXSt3zaKGQA5GdBNHomN0PmgBZhRAlzbgbvki3o5wt0ZH7p4ovrsZ7miwWPazypuZ2yRqv8skm6AvDChH2zyBd0w39yruRu3nw1LxyAvJUQMwM3C29ea6+1q9LP5Ah2Lt42Ev9Xr7qPVZrAn8m4V4e7Z6RxPO1t9S4jgOYOs+JWKwqQZ+KTBLgy1ar3/1k2b9MCUh1RIyO7XCq5GyWG7aR3UQVeFMdhHO6THh5SaQqZ6y38wECFPv3fCUGb8t/u3/RggfiO3Y0GDbxMhAuUQy0kRY4W+g4QCW4rXGxObsk/kFywT98hpZP7OxnGrmfD+KDj3KBytfz5mmLazVUys+WtKT35WJ0ijfsbxPQEBGJoNSdUoAk3eDCr8/f6WKc3OJX8PYdE8SCUpaNXA7amFCXWuZMgfNXbhmCJWpO1om/cd1s/MgAsc4hdpZB3LRpS6ffyHGrHrbV6PlYdLJbxnhRGRFHRPwQRhSV1saGJ5q/no0Cu29xq6FEiNh4gHswWOTaX/wThkV4mJlxKMEo9sCCWRwL44wWn3K271/5OGWbmwPyskfY/VRjwg9qFsGZVEoWyia2UnQoeILNmbDH/LuyVeHHt1x2PHX52yiVtH0DoXgDCuR/yghu/T7+qSkvrS5eEj2RHdwuHZYpINLWgU+wa2fFlAWVcCDbQ5pcI8Kias6yGyKUo2dT1ebUShn+DHukTLm0nSc0iDHfWQRigX3mJPibsAc0gPG7xbYn8+kqjGD1Q6RuSfIv3iAlUgdgi/dN7IjFweo5PWAVeJBjdfixQA2WmgS5I3HmHWSV/YZ0KN//t8n0byOS0YgE2dp1b2oxtDalLx77zE/NgMkF3BwopQAw2Kx3AeQJD7r1wj6U9T3GnTWomqwq9jdK7qzI4uQKforl6x6w4EwnIGbX9bNaqxO+vMbst8pHAGEl6wV/frNMX0GvNVbRx2hJ+76N6UnFclNoeG8+JvREgzakW5gTj2mpsYUaed9xZYHbYnvOoF8LTd9sEAS6CmdYjX0Xxx/r2UkenCsPhxbdd/4nhSxsLSqRkhjFfnGjNRVN8x7GPFqQgAizJ1aFlWwFHUC3K+UiS53qhBHVz8ErBjE9tBg9LnxzA06Kgeo0tcqQbBY0u+tM+K7rpbqiV1szFFKAU4EVrWwHLCxCtGmkNTogBJ6nuSdmKPxuFqUlkD2RohdZvpF4wjjw9l7xPBltihO8XiccAnwlAsyS12D4ScA+Ki3P7utSM4vkbkAFmam3fhh0VvYlgfcsUhuTE205uQORw9akjHf/+M1oJx5SVg1FGeJ8udfh/+zhCHhEqrGRoRkBSEIeKRDOZfnXZ5pmY7KrveHYOsT05YBgtjGUQXkyNhBUXr6YI6jaXKIDZDt5TRuZ7qlldiJgDz7eq4/lNw4lSjPXK1JFd35IkPkHEMMKdWkrz78haW8FHnhiFVotXV+1gJHEOrdyd+msno7U384mF1yFWXCKhVJlSwSLMYBYK96ID2oKXYrlMZ2xHsqIQs87umWj3cadKsfnNP3qcmOQ91mqYoN0dVQNC640gqIzqigDGkCcb9MWnYGKIXAp6K/2TZsA7EYWbHqhFt4iEYSsirPUeVkRuV0HqBUiHp1wZvtCotmU6JYD7StA20HrwLhVHJsvTvn+FCNCsazHH22aD+ulV4l+KMueJAiFgl62GimWHAhCJ1KynqSN79Qk8WQV4fB5eMz8LqC9rOttjNdShjZaVpJt+ifFpo4RbH/7iubtj5aBEJV4+5fbYxrl7xRnnwt56kUW3G/NDZUWYdZ3ChDNQ4DTQ/upMO8dd0mo1snZG43ADThu5svqR9yK7BpRzLrEfll2XKxkOp71Gjn3ekmZLxEeZVl0R4TUK5fSu91FINpVMWlLXo8on30M42uEcOLbalZcl7JXyuVKeF0xFiFO83PnyT/GAn7FvwuzWPyQ2GzORDFxxPPaL4G4+pDMSmnvgMtivztgESwH1G43lkJ7hlBPjED+tTR0Whrma6724psrVo4SIKDA4jd6NfPmfnF4mX1g4Iy+NStnfL9F58DWk//PviXxPhE3nmWXg1d8yzIYTid3Exp1ZJILdMLxk4al02Ci5LitlisM7NTmsyIzat2dxbrWi/USVjKd5kfD4nDPjRxVM91hrR0GEE6Ne1YpvfdEIxkjw7FHhYpkNMu9iuwJFKlvhx/bhaylKpi++zCtCVIzWuo9a+Iee0FPXwGuf1AGPi/bblchwno5hhFspGZWX33oqOdoUhXtHonof8cBSBQgxgn26Xj+p4lGw2BOaQ5FZMLFSeG0FP9UEArouU0NJz2q5933p9VsQw4Y4/y6yoELr0V1LnUrtqY6jaDr5n3Dr8FL3t2DHT86dLJ/tkR6cGBIv5uC21uX5UTTl2gI2IiouPlVvUBvtoSWcKCOy9kze/4IHAjNSD3uUEp3ZD14EcKZRGB+haiOXFtqj5/zTUIy+mHPAxq31OcPQ89OtMrAOV4Vdm4LvyVUfsnG4WtCTnHzUlgNN3lWhLPtMoilYnt61DovgmHpCA5yuEA/iq9qmzJyyrWjPNbkOm/w7/0a7YFAKhNg/zbQ/Fb9M4ZWYxnn+auLvH0rmPaQabSdQ4bosRPqMItW7DH8MCPXUqPnKGRta7rOAwae2nFI70rerQy8ZRBT7FERULmsy95k5+6ggb1x2Z2SExHC4Gbjw8DjtKS9AOCkYEPIVYUHGXhfdo0dNQHR4qRN9/vkVp75NXn2CfriMPmM3SqXgLHo1NVFXCq81rdSTSiIhOKKk8aAi89CjBsdoTTDuMhXsjRC8vhShMNbSQYaDnjBeIh/KdIAeT5ykDvhZHZ+EL8Vtwt/gQbYxPfjV6nTSch+CcADBnzi0j+rkgDMAWSaedhKzEyB9oeZs6MOlesAbrWVxXZOfz5LQRhqmc8lY/VKXN7R5BkRIQB4VdutVhYzME0Mz8JJEMJOf1uqwPjQZU9HIlTPuHfR7l7ubFQf5aUiiMWkCl8HGULTZVtSLPzBOAuOtGhoyRuOl3RE8VYJcgn/CqFvhUC+afA5hU1xtFWGWghAxZBxjj97mVhaKPt1P7vX0NVocFtuHEuFOQRRZfO/4qiJYbzo6E56GJ0VadreYSu4X8koP39TzKPcg4s+sm0JzFWNWwSmgyskXllQUv4/iXjIMHh9ks0VM+jsj+nraFVTrIEIndF8TGG95RD9V97QuXlhy/S6cU/kc2c6KHTAGZGJJZHVHRy+gD90WPh+lhFHriFaB/JYyO4pgXeAxdgYR3Xce9pAz1+DhOYQapO5ofjySVqusMepR4rjFdMy6MUVXqma/5xJrUgz+c4K3bdJCMAh8nI8WZb7UMpu4NbHSBgIGFGlPn8DSrXPDfJ2vKNBVliuYZMbzv9xPGaOyimdlTOMyWpakFunMEdOPNvrUk8aLHCn9I8FJZ6dYdHNtTrlqdiemKLeXMkK7/nSeArqoPI486Px4WvAoVF1YiOiO1uqdH/Q4UaIWmoCopamigJVIexjuJUYcSl64zvRHAYYyW6rzS/PDPbGMoEcnLxXf8VJm6Q1/uqQU6Uu//r50U9GJgHdjUO8we3etUs0iEJgtNAnlTKIVjCbaonu8oPiqB3gbKXQKUVe4Hj6R7UeZ1wSQFyXu3obfLISiYpmFwkuY6ZPQVHrKtQoGCkpGb/kuM4SAKbsvc6OXXkxOUgNCxnLQt/Cjjz3l6ggiBLa+XHoyT+WqPHVKsWKdWXueCxoVjSRBDOLCBBR8z/O2/YYJFQdn5mc3MNP1pDnIoj7nVPWsLv7n9TG+sv6dxNWBPa/XZsFkQSGsIcJqQ3JiNwSZX0BSU1H8X2GUmU12UuwCnylJi7Ck/ALZS952Vv5pateNNJNZa36M8gieomolniu135XuYhTTAbN/2rZfqeYD1mzYrEkQxFP5wGM26XkDSHPGQv9sigDo7nCxIEHBTftVdzORQbbknJtgJzKqu+25XLmm4BWekwFouwkZpaPwYAF1POKR0velaELFnnamsF7hdAr3G2Qxf08/3GIBBg2zvx0I2QhTDVl002j0AyBJP+f1k8BWZDhWreXf4RBeayo6Bt0aH+HMtMIWn5OPcHlXcGxnrdtzNwBn/oU5wIoXXhxZ0MdTItaGfpkcgJwAD0BH4lXOV0MuJ3egVyVBJjSB0IWlfJ2FVbpq/ju+4jLAQByhFeZ7GX+tPM51cngqSCfqX/cdO+ggHYH3amV+NMps4S63/AH0l77tUWLOfvmA5yMlvop2MOIot++yL9dG6QU9UNj4r0FIBrMU8YKhdy4cakDw9WdTQcq67ViFR29vZBGUxVAifWKH3iX0qjfM+FuATYNpMVT9ffBPSY6HC/56yPkkHE/T0SaO0AyCH8hKiOmra5Z8W40PkH9iHf3rbcKNVRTMc/fJWD2y2KDCMS46mKPifcnfW+bOYj6BwZPsVdBUdnE5tfUSf4+rGNhDQKD9rRp5cvR+baF4C+7qGl+6JMXNsqd8puNtCogP4CwFcJPd/eRVKOwxfHJg+ep8qwAE8LuX4sRsuRprOE89Ofm/jk5xJgYarzD3npZhip4I5x/uwx0h/S3Q+/EwHP9l/xrYELz0DnuOeAEnih0Ur2KlNglWRX1jeHT3PWO7imsf4ABwDGffHcRqm1LUsNvmpMyoZDoHxiZRzPIWjuyRBz/ZUfYXDjL+oOoFsgnuGTj4rBzSV0f8ui1hiQcnflHC/tLlx7Eu51tjGfTbcpFWcSvJFoAEXtJrjQ6e/MGwOt9YHSpXdFdikuEK3hEheKvAQElAg9WK/0EFDpaIsDkExnKZF5gTHmlSD1fM6yfo5RK7I1Lt0WTpXV2nmEiKVPchqyOHdh1weAHkhbJPoRZnlWqZmdVJmgjTroE0o1yiXdACVjJnC5jD1EAV7PKjp4sdG7P5SctmlbWLWWVZJKVJOg5onvpzYvA0/nOFPIq2kOcoMjwKkze7MeD+WSZAxZY9HR+Y1EtT6ekQh9vssTnhMcMnTGLZrUCIfc5iTlVUiJs229sELjO8BX//JgwZLs2dl2nwJzvP/upUimjVtsXzBx1hWh5PM2LoOkYqp9iAEnhRIA/TD3gEj1uVRty3LH3royVpmwRK9eaCg7LgXXsdtVyl7RYDMaUDnqlUkK/QnYmLqWprDFuxeMej4yp8QkCL8dEtM8/WXG5gV0xE6nwtKZtRsc8r0f24pUhwFGtX7HKB0hKXoXX2mbAokFLKUPAhdn0AJRGALytCmF2d/XX9tUpEIVwDktyWp3OiEd5ZZpDSyoZXXVRZUWNjrtuWvwziwSFlkrZWSASr2co6qOiVC1+r81G88P1EICagt/riTCt9JeDDx3vw89D+i3IQxFeaxt1y7S9z07eU6iGBvuNA80Po7xTJcJjYg5PR2R7yt0Ov29Brg5/qyitYRnExOsiAvFm14VJ9h7EjnRmyT5gY8cZibHX5Mkzpc6cgboxxCBrtAn4oHE3jFh7oS2aOJURYV4NN/UgVZwisnEYKulnporJye+6jhvyVd4IJsKL9O3k7urN4DJL9B3ycuyEUJw0XKyT+sg+cu5ukMUL5xQLX5/DftUoawqHNbERFJ6sZzoPBE+N1fDo2VZaRCUR1amuIqOuk5eawOX5K1nkfhHLuQ7KBQXrJTbKh/rv+g1OEq0ZLL06wsSUghK67eYyUoKvQu6FOl/VgZIOs6DAJ+UjYYW3eEy8G26qHDGmXSHLXk69rjtn9mNyEQLQj3VdC22hE6yShoW6LDJpoLaxSpUvY8zpnupKiWoIarRDK/Ei00n4RcynBVuHjLuhErxKIsmVgyPlw8A4dFc9QjZixifRHzEcZE9UXEIZGcs8Nebliw9x7Tdlc4Kn9dhZXtNOzlKFYa17OZlw1nnKSlkK3jBFv/ME9c6xlEB1NFvmE29gUDowtO1iswLJK/FGVyG5A/WNZFFPcXOaQgezlM32XZjgjBiGNKx+TEGUouumjlwZMdAqeglODAcaJeR4hQ+0744bptF+ESs24zOYEqciR0HvF0LC0Ksg3dPtOFrJbasUcJBLbEb4J594i7Tw3dCU1IdUGAp7BLY7wJKR5nTP/fS1KP7IuPh6r1Ybf1TzOa50aPei1SahC+lLa3wunxGEVxaZhfV7taONpJnAMmpmweiZkU3purAnMWW4a8iZVBIfccOI3pNG4ksyFukinLplZRxxmkn5Q1jkpG9Skrt/fFmD7kApbQkFWRxoZKKJq0swDOyf/jqmloTSg4+BrCviKNRjc+uGAG3obERAbMZrePp222/KiRCpdK+G+iF/sp0v3z7t3ccAn3nc9UEfe0PxeaWwOiFfwjQNqFHke0NopLRCcAX0GDKe/fIVvbqdJnLrGmSa6MD++GFMdOxtRLz3YEAZ1g7uDjTfMx13LMWd94SkztLPq4HI+7MaRMgf9XVh3Ch+dN8flQ1RPH2vR930UQA0NO7+Efk1qbw9ZdAN3A1A1Hdf3BmUB6xTIBiFVKbM3rDbjlIQP9r9xQXWBP+6PdvIeguHr/lpMWF1ZOrvbPV2N1Xb1PQUT0/rqEaxPAA51Rf3N9hZ/bbjKUhgO/xYAKAOnS9W0nAMj5p1s/rqOQAmsxlcuC+A3mj05BRLZIETbFLOJCnw7h4/28yrDqyH/n7rCl7OS/CFP7s9aC4hZVAJSpN3O38TXTt1DaZr6O87nMICxLsCUqkXlcmDLTFyQ/QRqS8EV1Ii8lq2o/t+tpPKyWSCCFXJEgnKynKuyAC+iVaMmP7Asd7qe2KpAKIADdnlc8d2e9x0EzzaUOuiymTEjeRowqUo2UEMO0ZsiPEqfxa95nIdXYiWLVR5TbkxNvk9CNZLkPyY0YylRBsTDXBN2F71mLjbApsd1LwVlFa764lH9omDrBcyldGAGZR3T2X0u3d6PvSdo9wLFAtUXbGmKzNEnAV7tPxikGWp8S86H4l99McI/CIAZZFMp1EElbM1S6wB9OAJBjCsjF+ZzB9d77/u89HUBESVThalgwVnpIok8NSJgXjU7UEnypq/ZQdE/jJ45WqPe4zWjb+arWWIV7FKHMGCwVhGuLS+0y4jQ9uYPCuJEuG36RDZU8V0Yrca0H8gFtVn66ZAWw7ewe/epo3geiIdDjJj5DZUCzUh3+c318r7uXYLb+uxD8WtI00B79fvq9PUEHmrpHRKkYwPhsWHntKJn6XiGcQ6ZAwIWevXbT6wWhMrg5wtNgACsM10FG4XlMvNIhlJiP/Mn5E4w1Q5hTh/HBOmEzpQ5WNAaS+YWPlfcQOju1Q3E7EJ8IFLzKi3bynwDQObfSTs+bdRPOD/E5Qvjm2dO3sYArQAGgxmMS6p1hxl5xW777/z3FGSmRlL+tQS7ZaJSdu0fa/jrMYlVl9R5geJE7PpzTeWhjuabPq8Tzasw2FRrHO0i+PRn8Xwj8F0kzPIcCBQFj24HsBk+BuWYt3PQhEr1TIg5+EVAXVHiijJSYWRmdcteaTyRMS9IEczN0bks96z1ekDArvWQOLdvr8M7IiYp2w0JA9TwnNPZL14RaGENiUhUZj0cgKyxbreuhyiG/RKItKB9+SqtrNf1N37QZuIbxIXKZqrPQ570loA/XY5/+HtC2yC1Ty2rDTnlSv2jdFoOU8ITOe2qWPFlaSLNGk5RiEqkeDUSjY4c9pjTbUPmtLepKWDQt0hxjxdiRrUk5bxUuKE6smc7SOBjQQfbzGOOtKNmgORBrq/PNJg8NbJubQh2T/DjsAJ6S6/rfAactsLE0moKT1vpg35Hem0j7NSMIEeUcGj0kYR7wR0cSZJ3wrXzLo3FmA5HlXgO+r8m1JLkMlinoBDZXIiRhKNH6KkI8XjXieEnh39l1xOJmD02xwYTUscGdAmsD2Su9hcmwmB4ZOyQxKgXGc8fpWAlgkaZmvr/cQNaReVA/h9jG06dV2Wpx+Y1I+nqcqe1d73hyUSDdFK+P8eMKblbtvGkVRHV/iOPLl5j2RSCyQ8u41Bopm2e7uxIT5Pc/SyGa2ke3/clb8J7Ky474OGLDyPZkeGL3E7R8Wxl1AyR7PTPIOcMflKlKjZ7tbkdhMPa8tIgalPzsRfT77EfdfmL3xb55GImODSmrz6bb7Ir9NNhkqMW67CT6e2ApxoliRUVwKePb+1tPhsBKQSLifHI7+xcNQy6IX/NzLhTIMyhd/QrOZRWfJSiWz7Rcjktmh65wDARIdMb1ULp2XJoYyE3stB4ZB3AhKxPTQ2Uheap3tsVIOEKLWYqPqVw6bZWPKEFnDolSkoKo1UXoOMwUWLDETzb6/qssTQN7tGs28SfXUAo346oMqreAcUZybQzADNzLDxRZlEqTQxLGFStZdoHfyk+2zobftdl9pZmv+qRVOr07T1X2cJ7IiVeej2/Yb9QILxaERQzVCZbplWvxIRroNN+8pvO9r1/eR7L1r8PPorRGc3vkQYCSGxjjB1RfPLqjZEh0DHeoXUhCHO4Zk7bSaARIFJBRLpmMXM5Wl6q7VDxpKAumB81C2Wq20QD+rudc5B8nJk7JXx733/u7wNBA7MIlIzB632+vdRZMyOcLU9mPtsQqIoOXqQtfcqGDurxbfTPF8hbPtcSVX8B539gKR1DEogBxTsEqxiyeye7iuov4l/SnNZYHMJy3UzRcraGxSB3JzFCxXfli6nl3B3WsY4MqaiaiPxMwdafw0QTKRLnKrScxeVZLy8EvznI7hK+U2xQxdKVcDHqAatJWCGdmXkhLf/XUTIZjNmpt0s/z2ExEF7WxrtZRfvwN/MEGEJCELG2UpOlLvp7deNjDUeskuGN+hb2b60ow7Ndvp7oH1sRC3Nqyf8ldvoIk07oQLPjfTByYQjf5medEhTW3B4NA1cm6V+Q3BcrBmiyLoywPINwsdvvzW0Pnh57WKU8h5EXUopCFO5yIZFObEZO2rohRen2rJDxSIBbw1w3TbFAmq4lUp6TneIsuniC2nZE7IDLDDUrNXqpwfSaJIu0uNXgLiS8aFNnNDgO3JRhbcZrBd1ETvYqtESunzxV8i5VG6PMWOz2FNAfjFpyyZNPJXcfzmN7SeTIK+5QmwlPQ0WwBvQpYpPp3RKDUxrvPpVh0svcZIlgnDaNixtdO7sF0uQpAyGHdcLEJh/0epSUOisuLkc0UwTyAfOWPDajpzhmvnhw+OA7DEJoR7ZRjiJMjpZHX+Yju+n+d3bkRf4ym66bz8ukq45zFDM/8NGyJh7t8Ij7PMrXytDFGZ/IetEbV6WD/BgfR5MbStWU4icQiw6BrEFOFlJU/55mKFU6cBHC6zqk6TYLS222X7vxIpWirxAr2NwEUuVUbkX0Miy7j+3LUkx0paOAkjUEPL3trMQ+UWQkDSGjJHhzY5Z2Z/SQrMl0n4DeziUDh/ohANkO6RmvqRiLcKZpw2Igv1gwzQVzDNv/phAWSZUKIxWn2Fp50ha50wkeJjQvO5xhBsXcS1Sj0Mds13zfm8/HoRFYwLzFykl7l+rAcs7WJA06/zVkvH68lRZllVyci2S3oq10a2MYOwebuulOSHiW+S/COa84wzCLroh1bdMQL1GFaaEl/bSGhs0tDIGZI6W6oskLvTicT2xzG1SF5oHBeRbuozRk+rF92Ys06wpGXv3EHgn9daKOCm0/55uHGJ3tjWII916XZOGHJxI269ED6KUQNnU1Ca54MqL1qZx9xKVvG/BXGIBrwm5ZbqCjK5LnP9gRtdN3XQiJ6t9Sxnhm4jXJfeljKEXDLAbADv/6S7NMrXPrn6vAKhTrwdiWGo7ZJdEgl/LaJxNmoUOZvJHk7mIn935HXICP6KXNDOsFj+0QCt8myYY8RpOqzHjsurrrvNfBwvN3foJQLR+RtBgGSzUUx+Xk8Uo0W470746WZGoMr8zMTLKpTO/lDWPA9s0yrgDkuljCNuyxgAL5W7AReoJUKLqF4MmGyVcZWSTYbNNuJx8YgDFEL1HydizVymwNsYcIHNIEYD4AaV1qVcwHXgDgB0Fktq5jaL3plSPvv4k1qdZRd7l6YjFvNtoQljOBXWMQxoxD385qAe56d8ruj/lq+OweffYNmF0XhiteIAn0WaBoaYcOk0c2022dGP6ISkuhI5P4AFU8l8vjsoZAytSzC6zetInS/Rz5TmRim7VcQb2k/g3wAJN3W8nl+Ee43yjOKMGoiNE7jF3WjCvU3WOIqF7+16IsLPiv66uDQHQGUl80cNspCUT/IWiw1KKfD4yH6Yvlg+dsNMfwEPgFMIrS0kvjwsqpDEvI5yG9nI1v23q3KGhgi2x9QDsM2ByPcEYBchZ50O+OxKUDU8UmUdPnAtJzI8ikSZr3fi3JpYYHvDLKwGG4gMProPB0nBqzc7fWkfNIVvsyYqPlb3kLCnGUzZYizPQBoEvXrmZbu/TdfeBBcQCVqwBN9yPKMt/lznvu3YAte8o0GB0w9CMcufzkJ8SvFE4dK3WWcUQxLmxGBvUGkF1zv/f/8l9mj5F3YEAE2/dOhO4tvUQfLci7LGDh6JjTxTF4LOcVRPiYg3F2lS+5nz9fmLZOL6SQdx48yXmx1efyjMgSCOgG8l2j7aGTLIMTOmUuYlGJAOrFFBJKyTzf0ogQboyBf7lIyubKVhE6pqishE53eVTU9zAaxfyUmsjYacj2w7D0QvcKQfdLFQPeaY85DwOZJ7wwtEfZKuOgfqn3mrdpDfC8stI+bvM4rv/+9tqx+reKO/ZRjOFAoV8CUc/ehl+ckG/DAKyLlXcEhygc/I6SSdLcdd9Lf1KqfdXVkMSZ8/MuBgxIrUX+Szk8Qi7VNEfzdb7uJJkFJOyy8EdxGr8N2y0o2J+sliM0DRjR99ArfgrBsF8o2XG+RuUBcMnH5dGsvn1Z328iIJjYSaww0rgRwkj2khOGO+WgrqZdzYt/mCg8MBvi4dDR0YrNsiphVzvOLqkPOBUaeL2+p84Xzs7Y8CC81gPby0eAeg5Du9iU3LZXgH1ZrSDAXw05bj0dRvsDCIza6hhfuNVbS0Fi5KnSFpc+itT0haC4N1L2rp0wm2lBy4aFhH9VW2iXlAYJqmWShf2hCzRRJyzKwhaVAiPjGBe2rq1pWNpaxfSncV4yoqeXmGo/YgaN70fhPHh2rq55piqSumLvvj6hMJTHz8opkhsGVnM3oJQUQ0IIN48yPqgPfE0irDwia1EcMir9MsxGiNnslWdGIKOi5qb7fYuUPNxmiI+P4bmmLVax23Q59EOC3QgnsYwtE2kpu5oqjEN4vsDBBWWwdcETqacH62XfO9lZz/sBP9VdkHO/S71BnrFBsm9Xq3UWEKWpDMqRt24ycYY4qkzQwlFd0iwbJMvWwe424a36qAY2giFYBhTE4nwVJEs88nEttMmSBwIss+wXhfmnG+3olEnZ1isK17FUGoxx/WawDJWd/ZgxdY5P5v3kH2X5JYAD04AlCXxfUYUpk1WZyYBq5EWOPcLFD7uW19RJwxPrBXa+F67N/x7/4GzLKoIRGj9ta0JkfS8kSzzQFBJ4rqRBZy7OkEndY7kHjbbTPv80xsCaYVlOJLpaGOirGlgLDlR3w0eNUVl+PawZI0QFZMtiFwfc6AFLCpK7KXMwlnywondYNlw/EcZaa33EdFTGYW03ex0wAGLXjprMq6TMKe4yzoUmwf+5Rm0H0cIzI+v5QeAQEyeNkoBbYTtqfzeX1CWNoYs8xnMEgE/ZS1rjeCIe8sPSPiK+g6oudnapaNFgSaY1CQV5we5DyU4OfxNjANtq+GjdGIOSjjGiqxyTTgglSjI1WvnHtp3X5B91j8t47tKoE9bjV0RPDfqMwFKjd41kixqYMNMGfbF9EXZMJVfGU0te/BUXOexLHG6AAyqxxVWP16IjVTnIWAXcHvQXXE8Mu9CuJJVtZv0grL4E1bez9LRqPydk9g+xHNLDkXUDRlLii8HaJdbTxx5pjFCqhzvHiWHG74cST70CU5qGPeCKcmCzxzMKWyUyqKvri31Z7om7mB/y9Fv8dCVEGYbfc8TvU5wYuYofXhPOQ1FoDUaEqUu1WC1+XhBXPfTrBtXoqcm0EAOOvnoz+XVbHOAQ0RmP1bwB9nnPjvB5WNAtq8aRvjP+BWn3xvkUTuZLBdpLsGQdKJ37ZTJArUbMO46825drgl7BBgC0GUZxMoJXCqJzHdKUx590pV20PJwcRVa+DTIf56rQQckQ94vq2Ti3UCqAjS7ocL+2xsDLxumTPi1W6Du3XLHbsXX1Rjljj12HwWRVsqX/rtJXcDpK70C1ax0PZqflU85w+3UF5mLru7EgC7PCM4tyu3noQ8e8i8Or1p3FaO8aSqIGiU5dBas7OdFxNJx35kHBRe2qgZCJiQtL1lZ0/pgVVwwoCMy3G8dGUZjOwOfisY1t94CeaIqvVWg947Kkxh3J6OU+b9z5KZEp/lWrZBi1oyCGxC7ahzsKBfU8HwhXhir9Fd55LkxBufNfsfDQLdGHLRjg3h+DukUCUJT2Rp5D64K12hV2YdAE0Kgz0g+syW0cBMwMawJVA+Wy/4JXtTabecAYwmA5Fk4UjfJiX/Lxr7gXKns2FNN+glGlPWjSrFzXgUlkP9TGGtzw76tIPYe8Oy2dr/By5gqgR6lYpz3LS+XxwzQMLwFPnmFuJyMWaWhDB3dA/yux1MG4GQ39r4Bz6MPO+DMvyVNo2ORHog2Nih5PfuXrVyfg+HdEVi6t9XFPRqR22yhKG1mYBcauC+uvStVUixlC8MEhbx8TLmy5G8I4Nsk6VMbsp7CXqbc4VTLT+RRTWmpQy19WSeN0rZTqKh+PBRfv+fxPiJLAnTVoG98QOyU5b2X1JKivLj70wssK+vV/cYpQdiMrcxZEzK0QX0tmRfzN4hIUSNQxf9Ytz8VchIyAsSBxMDpYcH6zfM8qEvpu4gQveojoGPVajKVqBSR85WTeAjM0lTW8bH1S+GhzoFyRjv8rguV9oewGOgGGMxlwx4xQ5IIZQwQmKO4EGMa96ZbwGGC/QDRIoJh1n3md3hGqeb8UMXT0Ucebb/ayHVKXbs9BEs2ngvgb6fKHkOJOilnOKRoHItyig2RhSpcSbc6bx0ylr2bpMzw3A/86NHo6MgpmkLVMCulPI4CAiHzcAvmcIQmtMzvnBawMULP7mm27XE+gkKNqExEIVU07dzttoqSpn0q97jT+ps/g1obKS5exg9ux3T/n+3NvBLPU9sNuM8zd9fp/NPOz6Ng6G14pQIuDThx1SGmv+6STfhHLgIDJG/BdpLNkmhva/WVjNma9Y9NJunVHZCmkdF4UQkgzP8qfoccamTLTeQVx170oFgcVyoWUGiQ0tvpyJJK6LDXYLlqjgMg/Z901aGyM2HYIxLIA1i2EWUstzH6b+BdkDIuUrJvpm5oRyy0iiGyBrpSfCZd4qVJlGGxYzFsf2qq+O+v2JsYIDud4GNOl/eVxu33MxHEnQWpPTx58lhmkd3TJBJ5w2IVXKKgIqW0F1ZwoZY6WhSNst5sW0bbjZD5nSKBW2rPimnSaIFfrfXHgr8HBXPuqX57uIIdNeAgf4jErqSchXfR99dfwvrLmM8fxku42AUvpz/tHZzAI4Uel/+OrQ5Qx2WKq80JcRkZeTsD9ZpEQDGuhDxkpqMfoHjB2f23OwawUazQC4NrbJUUgYvTr3GF/fZfC2Ln5YTjXxsiYKR8/5FtXuE+bfZVHBI5KJPvbCgq9qp57q0nalGej1Vsj2HinPP7DXZ8XGb/jBsbSH6O9sY/9sCvCydndaSSMKhWGd8UVv0Wfv0QX6XwrmZeE9zzvQ3CFXDK7aYRUln/yz7Jk44/5cPhuTly5ZAhLsRikHF31sE8iQbgdwCyeGseA3GAHb+uXaQXtOGJaKFU4rzNofUm2LHvAkElvlG1G8x8QUW+a5XaO0kTwlLdHKodHIwj7f2fjDQ4dKMomtMWS8elpQMtm4y1+hmSXfwTbsg+slgej+/U0sRXCe6Fi61eBy+KYMw+C5cUQugwn2kMITwlFN/CeZJUkzigzB6GoMZE6iKE0SEl414dbvBS1ifSbeUkRO7+HbiCqYiUzZon3pCO7SozE2QhcU6CVOGHAkSoBN6nPIlPn52lx1Ob7WfLkOvwQ8Rr0FynIz9JqZckCR4ZRoEPKsJzksHHaCGYFRLkTonL3p3om/1Sm6+DJlhgbq/8q/1A0kN4XrlZ41rbhM9i9eSb7Z3bcLxAUf2AIpIBgNaBU24vXQsCh/d+IjHjAVuly/eLLNEJmyhYQ1Bl7yNzfFQvZ6krXBhVqAy0qg5m5b8W/HUSgHKdmowXXWseVDyQQOs2DEdMPehIhRVeS/K5yEfTKc8eqBGBCbuskUZ5YF46kQM98GkOBDJIjJdb4HWPzZbl+onioLJJIBPVuLcO0LUlI1ctRwF4sSK61ILxLxqKri5QRU74rPHYew6HHLqp3fFkyD1L4Xjh3rMIS9ZjWgwKtWDbyHrCMSH0YpmO3kYC+q1Uo3qVdU8idnkyR0EXiQjnZPV9/1ijDY2vMSAGQeEjIKsEg/DFDJJMNorGjP30YBVoE+SwWwoMHR8QbbKz/7nz9jhTtH6/W0z8lLZ+RzqsURTxnu18IXdGKitdOAT0tAO3IilDK9vebYgDXbNad+e0oqm6z37DHZx3LOaL/qzkUio9uUA1AkGlEKvYEaeoW8OgFsc0OHHFK/kUQ4IluMJ0MoiFUP9MKVjP+HG3D5QOzv8xAIURXtMd8x+IPrMXP14FzQkdPlaEE2EyvQAnKD9CviUP9MgvEzWzg3mCvrkPCsTVadnCmzQLhmQp4rxg/uBWBZm+Nu4tyIIk2H28tRDSKpcvrBYTq1kUWPgmx2ARMCzTyLrOkB5U8DwNZaUMomHFS9wBeETLxAxY2jaCCYysZrNmhP7uEhL6Yt6e06W8KO4jTh6w6d6CRE9DenhCgpAZP9ejnisH2pr8qCNbc+D7TvGYtD6n6XvHZNCjQxwL7wSCgNj4g2qZL6RytweTM7Inbrww4VMcfIUX5y6qLPgLdvVcpawyV8yEOYGxggUL0vaTeVi8SUK0Vn4EkQ0RWUJjxHSvu8zKhj0OZUBR9Frk0Q7K0Whi8Swk7N7v31CrS/sfFaqc3cjpQlA+vKyecIKca0QjT0bgaWlY+utEogoRBXQAYLjaCEKdVsrfOnAXdVqt5RwdIcrKXG5yUmwilS40guS9MVOn/Fswnc5cqErSu4OCZWsuuplItXGe2T/Zu2vx11vq+c9A+5nUr7LWyz333C8cxwaa3GWeP+cBP9TPzTDHc5cjbbKfzHHViGfD/j8SmrMPF8VSZL9CqWzKgDh/6N7nJoX18z1wTcT9HZcYQvlMeGtIiaXNtX5yqn8Ci6i6Dj34bH72eS4su+EyjDmJkPm/9/bCd//ogt6KNA1dxAFiV+8CDprdqU8K+aAQvtcSk87FaYUqD2iBukBeAUYiLskPg96Qq8rdW+HRxuaPMyK7GytGuFm1jOlmXk0yirm6nzYLiiJKFnrqgofManryb5Jz+Xx6EB4jfZDlw8bQvodWgK/MINlnVaFJ1cqYW6iGMF6bPVLbqlmdsoHQlvJg3zD9axeDCHajRxTi0CjwmCMDLPiBIbS39hOxWRY1xI3TrZbsCY6qomfIER2sJF616X2ojbFGqkYIjIcOGqthL5G6RUrnqRYM+Shue1SPX1wNduV+05ChLwVulvFr/BntGoraOCC+7fgq/GvTSArftgdvUqMyBYwZIZqA3mU7jkqv7eWgetnl6NnYdK55+0xJpjJnWgdx3M1dgemTY+Igfu1q53+p/jAAQy8sIo84Y0iG5LjP1ckHi9JLWUUbb+JgBfspEepNh6ID3ll9kwmyBzG10oSi3xymUCDc9oLQItcntTFBdWoOpSeYfeOubqJEApZzGndZTeC7aVCrkzTe6T/c4M3C2qFAXlJN1ZPpbu5GaUCGJtpvR4HxiRSB1QHbbBJTxogDn+IsKlfS1XGdG7OdY/3M4iSW2EykTYCgIPI59Hy7P1JP4ty58Bmqc3l+b1WluP+o7dk5slwpRea80eSAOUhjX/wfM6dd2mrQ8cw6mp64MO3GQiTEk27eKcZqKEyInHItgfEH4kf+gZG4oKeA5sPP6B5EixIPM1toJifHQ/p8sGBrvWDmPHHK0H8vDkiZdk2VNp7+JGQ6yYxXMftQp9MLhqPv+Q69NLXJ9Bx0Kjk5hg3kSoEUlz6nIfWgl0ul5G5k689eAcuoGVuf3pWatzDaoUIlZ/y+ddE9nzgv2U1cGQYJbstca6y/QUvusnp7HbQkUPQ07Fqg3SK1gvuV34gJC1csscvqWnXF+9NAPACIf1wPdHW87etdJ7sgY69eEcUpKL1QjZcph/1+thKoAMlOz355/jVfsy63YEQnI5gRaWeczKTE21AZZdC36YPOdpQuxsfJJLAFxlsjLFyd6VXfELmQ0OLZRGdmJAEp4C5S+NiJqHOFBuBuA3x2HSueSJYB37PQnCLEpaXlYNHv8QFJyz0xBMuOtryxysWR+1vxoNTQ6bWe/sb9dtglzUlGv9bQ+DkoRDZf8F6cYHQO2FliWP+YpdaFKu7IFYLs0c/ECcHUCCWXJiSB+FfeTG9/WVStf8wy4Mjscsf8lQIGcj7W7wvMrpcFS7RNMKGgkigjLDwV7R3JDwVan2rg+iiBDbvuVsTU22UtG6+/++kLWZM/POcbqDp+BuqHML65AoX9ffUIFBngKOp/BLJdJHHjniPRr1wqfWRxrcAE+2KfkNKb+BV+FHu3Z6yijy990/ITf1jxC5b3xLLtMG4DpC1bxvOByXhttQWZhLsRgPVz5aYVL5AsONmk4bRuqPXYN82KLsIEPk2cjiqmUikoRPZXpD48f5K9arWAz90PGy9CoLINq600Dl471sSJjBSmmNy6Waw6KvF5v0+9wZ7LRGieTpjEdZcGw0zK13jEHzJsKLS7NrnQeB5feRWcixt+1ZN0bJH40tTSTviOPb4ollicA9DDz71Gie8FXn85O56ccOlM6zSRl8QAxSXiEpAZabCMRjlFth2kpdhSIlk7DW1m9KLlGVLmkonqRz4VBzEBXfaEStVyvSjaaAcNsfRDgKgM2Of/n+NV/yLgdjVZeQRX2sIpbJRIRvdt52gFFtwzHm32Tjc+ZKdAgIMt/pZsa5ehIDJfjIaOXu78Qs594iIrW8Bzj3INsBT8n0Hay9vIEb8IDGoV9a8dHPeu34/b9m7I0BifL7GD5wgE5O5G8Fm4F+h9nr0Wdq3iFkPzaTf7qZzGToL0eoa+Y3iUhs7qonwk9ujN44orvh32HuBbPhVOkBrp0UUiLRQsa1JUtBYjYypMkCOJbLxjdJMKrN+ojWYCGGukeXVzItsFIkn2biyZZPJKcsVWcaGKKxhzJrAx2O/ZNIZIyQmDN3JTJFriFSuRaXcubnNayxNWtyhOz0HjoamQ2tXMDwFmpOhX5HXtpyNPC2fuMKoX+b8gyTVUmtR6LnOVtBS6hXUQIEfMoN8vLGQVCeec0lg/j2xVr2hSlLTBvEovDs72W0XaczgFHh6doQ+isMFqQiBCjnvwRfykQNaluZhWMxhJAOu7onJbjDlcwBTEmmlpaGKC92HUWemgV3YLq1Cx1a5qvwW79NtHekpuq3t7am806zmTss1dunqD89dmP6JST5kBMcl4CRLffJKjTLXMO9HnTDNZfdg1vEL1FVJ6XMIn1Ae9QWDw4i80R7AjHpo/I14GJHfyCA4L/MUuF9xtp+1pQfJutKswu/2FSUHY/ygOmMztnXt7V54Ygbc++sN5aayLnNzR5qj/owtKZaRApQ9J1YN73SIcYMD6kcjJcS1sLVNyE0CWdPbcla3mb89ipMpwECe0h2N05te2so3dgrQ83IhSTuQt+/TyfppEiyNRIX3ZbH23qbuNqNegETnYadBI2FMkDWO+PVoSJP7Ixv4K6UDr6NrqD3G8poz67LlwyPCG7USip9+KP8JFJ24L7y3cyHyxY1yoTZtNslB7dtTrV7ISKcLXrRapz9nuT2XRo57Z/ejAZZxRyBtTQLLTErnRgjF1GcAyvg4D0utvNX9u1AplE9xOORzOiBHAhBCfQjB2fPToaK9I4cSFfL2sqlC3DvbJcLPVjSWA5dSW9+AM2moHS1gwzWS9coZSQpc8iyWH6SOwLCn1QUwwWGwErvHBAiiQhdsFymGhp1N8cdfHwA3OCaD6NywYU0JVwYrOJL5mG3bHnNgH1tRfRQmvBAhruQKiO8X8GbokZ0TwBmxPFaDjZcV/ALV9wYqTS3CnMnGnT3VPQL+W8eJXEnvQn9n7IQ8pJpzYvYerN3OyJQykGXsfwus33XXXBHC8QuRYVfEjqtfbL9PVPsG6Q7fUsQDtk16UMc7xYSjo2Z3IZ4qhYkJXsvM/nnjVgyG5dbMWr3BOsWVT+EW3pQRU1DSqKRQt5hX7PY5DHlEM1I2mYk1B+a6l6Z0Z1KRvxj7tezf3tE52NDNpN++aq92FgAYCvgumoh5Y4q2++ab8MNANPRQyRVzK5F1PCc4HYq4ekvyOxnbZWz54uxZ15kECt98qP98VHXufN+A4MCGARaM1T06AbOKxgBxKzGWg8N+NImSVmzy5OGtzAeVlQiXISw05A8PPbSmKbql9kBE0alKtikayYcuZnRfR7ZxYW6/SJA59BD8p49Np3o83VhzlWzmpoBVna4SvCBqQJEEU2G/vPOwU/5G1CJyxTQFLkE+g2i3ejgJdt1MaEZr4lfF2gu+5YPi2TB2tnIdWXuETbCUzG8dfONSoa1O2TmJ+1gJp3V7p+ZA7HoNKZbcQS+pLs1cGp9QI5eaF31DTciziYbLI59DuU/v6y8wKNQk97HkASyULv7BGqTuq65gJgDw1ixD9/E52a6JxEtMoIcL4mpxrMIG+UJbboXHAMzmvrrcsYS78r+08nMToOZgrwqTSqzHopOTcIOGNarueXzMMTOLSTSs2OfaGV4jgtJPxULLDiGMIv0hPIIg4aRf/eqdtWDUEpni5EKBxM7/klUwr8LA1kc5gUfJuMRUh2VTcDXqwCCmClnrnm31/8mJ8Ii5FY8hPD9fQeRoeiSyga2ANhhwmzVW/3r5wZmVpT5t1BpqkAUltj5P83fOwJWfgAEYQJOjQ3MxfAGXYCn4t3k/8l2kho0/7nQFayVTSkltu5lbRVP/ta5GvoIfsdeUM3QgQIdv3aqDgV9BJVuZEH9ofgLHqZSeEUiBPPVEn5E1cToFutc/XmguRlg+Gg/PnG/IfXV1CI65oaVTEA1owKZAa6tYWrlyNxqQ7C5qxC14PJ/qJuSEWxCnDU1qS/GnEHpNODLVVixZYnwZqmxmGjJM+H4he91wGjMS0kMtHZR/RY6v3ZAmYGhw60IXMyBu3LLFDDq8H6HBmuymGssi2HKv5u+Zp2gkG0RLIsuJgJaigo2TaOqccN/HXO4F+xg2yuiU/d+TmpPw3H5HiJEefNnXzDDTlT2a537d/LVs2CS/ptY9XH7lgQgvutj1wXG7WOCihQgDZnEm6WmuEZ/28FRxb5WU6XUxIhB+eCxfg9+HNnayVO7U9nRNSgvDWW/p8hCzrxTS+rv9lnNff8A1IssTwA3T6kpkH6xf8ZFRi+jJQ9cwwmdWuOU9HtyZNP0EohpEgvhCWQlgv1iz+F9G6gpezoHnrnrUuszCOW9koyUZGO2aeDfx9gznUSJotPpQw/pMKcioPbkZnUXnvvTDFGD25LSxoVmU+cVU8ZhpGTUeHScIHBS2a224zq+LpWtxQ7GLtNDjY1ZdJIhM21QF97UEvFO+zz7T3OiC+t96dEYJAbGIsJmXJSJ0FEgdaIOsM0hmvznyakss3dOGlphl0SR0ssiJ/yqWMU531BU9JS501ZLKRvhwJgzbSc1M0E46rQIO99e8WESzsq44iK35c/IuiqmfjA2ypUjM19vX6YQXPZADmsYDD+IegL0MT6duGdFlMmLAzbZclqu/XQwSTrJ3J5B1OYly6+Uz4HUPEAxnHsXwm9z1vtJBppbJ+Squmwhx+oJqyVfFBQQDg73iWxLYXYqIlUcBWN3hlSbTBB9KuiGfR06tSABPVqtfJZXC0wfVSDVafiGHrCR5WroEtYqSmz5vw4R1C186LfHX37pF4GQGHzaVNIocwsy46CUvD5Zc92MR+8+afWOz3bO0fnp0Sz17ZuqAwhkLWqhPwf9Ftc7VHlv+RzrI2NRzdBh/4NFF3s3HMR1wjaV9gBhLiBP3l94tq2vVApMBfq143ubuP3FywMrerIKLj/OarXAw6XyU0myASzIXMcIFoJnUKfe6f7OMh22WCRNnjIf8inobGrT8rGH5LOK49vmAVK4wg0f48xUWl732fW5jSH8K2nBUZaZenX1rFeLJQ1jOHVW41186cVOwL6ScicrXF19O1cKT30JKOfA5ga2k40YA6Vizw1MPBdDcWfvItrX7M5fFjJEEEOtwGSWuNL2ICa+8z/lCfBm3zDoQ5hXwO1zQf2GeabTeFvVLakpH0I5iM4frAWxassqVuF7f7lw9W8AxjB5PdGCcCxGWZQDDDkeyJnn96CTA8/9SWBfGAfre21oUOwPUULqIbAWOh2L8FxhevlzdxeHhA8CyHC26FDhJ8MHR1YxWiAZYZ3TiJ892cCXsOaoeMCqfakbg9lrRlsy18u5MHfk1CmK3wWeDWB1zzMdkVVcwTil/8JGQSaW/57SEQhbjg1caQXoX71bCWlqW/AgQK0bp0haS+ISa6bWZPdGTsAaolieJPZgMdSQvA6I/+y6rJcEtW0OEIVrmEHuDSNCxYkX4EXOpSzjw5c4vCMRztZR3JVD4UFiVUG7NW/Mq8f4fGrMV65m6GfFDF0ekAk9F6y20Div0AAgYaYnuj8hoCEOgJG72G8/2C9LV+JXiPeJ5OnplFvWVPr+BQoy6+pXoo4gH0f6P3GRX0CdN1M3RQ8yLhYEmD4ofHLZnBUrN7pTJPWGp5EHc4eNHLcsJxHpxR0NPX6HsR37iN7CnlJOVV9HXRWO+/MKSyqAbibHmhJpm+BMnDzfgKRRKel49rlnAWg1r06lr5j+/BNaC5obvt7LgGw8lUjjUfYa1cU8mvnef/EJhyehHQBRv1tdvg/qpWrTlwpSgH/1PYEmLJz3jtvVXzj2M/IEPvwbIGCenTmZhc6TnPr6h4+5yai2EryzCVrz6ro6ktuL95+K+ps1Gxd35S+OETxMBEN1VwyPH8hBvNTaytXjCp/uHKQRHdSH9Fq3TGp89PY4gc8lPs8zLDkQ6QGRWGbXNKCGZ8+F03YzQMqVVaCoPSC1SCYjQMM12i4sauzsg9Q5rTOdtamdeddvDxPblQ6Wnt9DOozHGFMqXdarudJGVUm+TPKP40fULA8b2cXNKCJGUXXdvOrWOdN4mcMqZkUw5kFrbagUUD83ZRI4lDbS59O4n6il1TWsAF6HM7exGBtLNoeRflD0ApQY7KeUL64054mmVqQcLJNvV3zN6mUGYlRlIHcPZ43CDO6HpX04aCddAc6gfXBLpdC3Cfd3y6DB6u1/ybD7P2Bn/hE8xjxAn/zpC0Gc+tKRneAHo3aKdEzatNyfxdBd4auXsUZvekizKwp+LYBYEmIXJk++hOxn2rZPfVuAbBB/5bBejQB8e7n9e6sx2ubxA3izDtzyZa2X0tkJsmEAd1KeJvSc8aRSRMOJmxoWmm+z5y+XD0qw0getwZKiO7R5FSTphn6I679pNflZuEKXBp4qLnMpMT9rWmie0mhRU9lUHj0KKVb2zrplElszRLKS7XbTde8x7I+El4MHKWSIvjChozc6csBzvOVa+3uz80Ja3Lh7/Qxzh1L0KoRX8Fy0F8+n5SZ9CsY4INGZljYXFLDYXv6f5oK8xMvq3bEvuyKPHFOW8POQKEyLFFfAlCaXInUz2nrrUrP5FzOnOx1qxXFvLkypjsrCDut3pj233om/JoE+/Fj71qHrusblFq25atlljGIbfuqSFfzoWkz1JxOYtijfw4sZO4GcDqPc+ulLn9N1ui2v36/+uaISx3JtrizKt7d0K2qANxYAvutwfOtUfE418sBLV0p2UF0eqRP7bq3nJrZF6xnkuYcOYj/MGxh5awmEBci58ymCI6WPpW+Fshi+fTtlfwNwSXQWA95agSEfzk4ZV7Bd3mbAyImqNXAqYZz3EsxYtRNVsXfAi+AIvR2udqtHw9HESWUcOg+xWFhKShAukBeg5K24cpR2gd/mNEf8XqGYaQZNhXO55rL46tlP1Xm1GLPO4ITmHI7nnSvVhPGrFotzDnhXChH3r56vCSN28rAenShzsyye+NBtLkmuiFOz1hXgMwpMZra/DMFFtXiBJnP28MYUjGkT8CrkkI6J9n/k3wXWzJuDP26lytzKCtgh51uwCLtw+GIA+PmPVnKEtOSRKm6pa1r2Ghy/au85HCTCaW6gifd8HhscoXvo1jXpvexLSiuNrxsRYUXoekDx54C1mVmD4EePG/S2IERX/I6+2YEDZVw0fH7pYC2Y3Nnv6XzbZ5jg5EREj7KzsnsijdIm7c2ksCO6rj2JhFVr6jJC0kbrweBMTniwj1dX4NcnS4pLphdLvbCCOSUdnmXYc8iw9nJd604qSjtwci9gpTgMsbN16kclgFS8Z3yi74P9wpYclge7JWdY8WahTQLZVt/uT6fIvrzS8tFshWPMFXiK/m1LXebQ71c9gJefs8orr5TvQJRkUzCbtGQSFm9Wnc7/D3AX4TWHgunoGYtx/35+XXwbSfLL+PF0NrSifQRRfgNW/f11/DHxi6QWKaw+g5WwmV+DAoNFytCBary0MdOt4dOwYlpdtRzm4h/pkL5rpMaK3Nx07hCDLFaZcGUhC7LXiPLq8NyvhcL5jJ90LMoUL5XdZVXogrhH8lmsgRaLYg7v3cIqEolV66VKh1ST0Gxn9ygHMCrgzondM37SzvH+yXTo5hzV8ef9EdUaoh57+2KK2s9L3TQE5Fh716lYFaTp4xmEe32bH+6IMV5crhxUKeomuzuog+5AX5vBLMUxxYrPY3UvjNnbOZlX74bjgZ2wE9mJBwIIfKxpMNOIGbnWQcD5WCX4GhFwJ3zplwMzjl/0W/piLBAh1ox5+l9TMKyMTeZblLckUZL4q8RBrzC6padwBBsRir/BNzy7mSy8GXBJi7NB5q96fAhkjjTPqeKmtoGcClfosy/BreEDSYc1zdseyaE7lBS5wbUHDKcSGXHlIz3oq32gcAjptNrYMMQe4HKBYfjOrEFizHX6P6JEQkYtRQThUOCk3rfs127JAP25SmdzTlYCBTLclRxcJJ00fR9bK3VtlRys3RnhwAZlwakko+BTFd1Vz7GJK8MbCWWafX7Urq0wIj9jrpQxce58XjFZZ1bfQrfvu/HKb+zdWKbApUyH6EOSyjxpHnPK4FUzMigdGulM70VBGH1SBboQYx/cK8nVrYXvCUeeFkDS1c6Y3Zbe45LKX0InS9hckAVOGDWh/8GWaHBSiYUYwTF+wOIAu1HRRE7eB09IC1Gbhr0QBN6/m/A72mCnh0XltNVCByEwUVQJE3O64Q6DlZUpM9CPk5YAhFiDT6typDcVW7Vsiiwvf8AF51S60hOvPEL2kVe7ZOBmClyh/XEWLrthIofnkV0ndl7iOgqp0IJ384udQm/YLWeiveiEzAO3QeeM34UiMigoJSFhF31+BLc4BPbLQAMyCI/PfYBazaI7ljMSQsd1otxtCzcbhb3CdsDmXQNk+oiB81/hFrfBDfdxwLYzBkYuVH/99Sd8M5cTidrkSuR2pH8qYOVJEwZonrXjhGFXKl2dGRtT+xCG8JRT7uthaRow2LUcW1dk11GLNK4CV2OBZBavVHk+HqHveB9/UdRZTeMkgKdqSKOw/xasyons/SrTkhsMFxe79eFaAjCCmXaZNe+Rf+SLRJxIkBvTY5U/AVMf7rfZjj7xwuKlRpQbUNp+DI4LmF2dsAbgJGXsEgPHzkKksnp4CTjbyoHKaGbVSOBOegkpZW8gZhwuutrxNvmk893mT8rwbyrkC1LMAhLu/Ij0OnOfgOfolxEZ0MH4b7qefCGlaygGmEW93nAWdQIm3/rvfLSoTJubkKOmGk7fGmKsIdWnryFCTICx7O4C/csQDznNNj8b0CIGWnOrpNOxIqPu7PKHTQZc5aJyHSlemdxlup2K4W5XRvxNwHXzvZsrppNjogvlG00/GLzragQnDFOWSVyIP8FANEWKo3nbCJ0NfMW7gHBYY2wEcylwMqrzJX37Id8d9K/jAyx9I/KDmqJlbsYnB0N6U6RRqdqj2+XwwW7VsEKHFn/oLeM4q2Tb4U4qWVhWu7hkRehsalyQ1Ce3NahzncddMi5/v0XPcW6W9RP4/CRhr138Rp4kLGimPHYkpsQ23bC1AWYDzD5nVHFQtttvM5+Ze3YnkjoLMNOar4c74cQ91uoPW0T7G6wvGvRkQ9e8sN9vJYJZAR45ANHNvy3oFbkblajCL93K9hLdnhDryErEv4RjzY4W/ruAdH/7PmcoP1ITa41ZcqlAOe7j1xTpdZIwMH0kDRdljSCoq0HiqDAMmLDuT29Mv0Q83DqscIG4HDAelssi3x15kRqnQNpbIL4qv7DxZeAjNtNpGr1nHMflHBW1s6NjrX8gP1Fd4esJdiVaGbSotQmG+4QiJm6oiviYzfmfcCKdrDbJNyvIkDWa12Fyi9I2tHAj1zQxP/8zS9Sun7s/UPnWfpVDU0V8Qz0CIK/21GW7otdF4Xcry1OJ/MqBdWEHGq0hkzCd3ttfa2akTou1MbZWOaJ0TnaSTx9b3IyZUAScdp3XKQUcRePQirodSN9CfY84Xz0s0+wBZLu5Xg/zXu5Wv6XIDr1TT2Y9S9BnW23KIsmixIaZ06fNxaX3jtKRPH0YGslSFR81lh/Y3hgJrD3pCzC4GJ4/IbDxLg7SHAgKNjpefMteRHn5/bc6+fXgAh9HULFKJYhhafPatn+7K1TgGstMxFy5zvLRxrCI4EvEjaQOOq0Y3pL2RuLMsAGLiaVKVnbetWe6s4s33IxipUG0oNLafPzzsJAT4MH/oAAIsKvGs7fspQR1IkkihdY5nzx2dX91t7xMsyLgwOjx7hA/FvRN8UcScZAeB0ow9uR2pIoBbvaw6aLNwFZY1jTiuU31mfLmFIWAEmRRnQRyhov7YfAmqM4Iq377q6sbIcnrqTG72cQkb050zcT3ZwitF/gI5Ub9yWClLmH5USKlLqlvivztPZDlugBpjx/RPuMHL43eIufvbBmX3Ad29YFsQ7ZHUU51AGg7dxQ+/+hRaDjKfX+LM4cJWVyWe0MEWWz1XJcUqHJ6rQyDANkipMKFG5Mk3OVftAe6Hyh2M0dwtH56aIv+KjTcg7I3cchOUJfoNktF+urd0vP7jwBW1I9P0CzjEjgMbKVPchETyw3Oi/f4c/+MTD7Z83MpUUI3jH0TSibIFnAOtfpZTigULE+fh9s8SLqKATX5hJakaFiM+Chjco6UR2ZOv/0zCB5RdI0I9xbEbZvK94juXaLxxoDTKdu27kpheIAjk3c47QFbxq+vSyuiockSZrnqqW8z2GXneX0WNve/Z20EdFpCiwlE1bV8W6EvRNVJr7sjsZrM5gMxOUqcF4PzMEaFLadvCvICvEbumGDo7/iKKRXbK9FLO3B2jfPfHudDoSdpQGR1p4R/P/nGQStFh3EPGIVVjOk9lHNE+reYMrkZnRs580z/sg3xR/aKEncmIHZWc64+DlTZyB5pfXZX5tQXJvBHm8aKnDFJyTN43kt1WvOsB8ZVSDuIXs485MCDRumnPDBKsjIvIVjIlKKxTGkGMC9qvimvVnVZrsBwSQeKsilHXKDC4t1BDxVDAA3Wbf/x41FMr5i43D9VdOeXfoVhSSuQZcfLYcLgV+9xrv2AIYhDJQabX2nbbuSiUGqccUCDPNr+37/iwfdxuoHRgZQlO12oHCpV6sw05259ZI5ZclZGp0rznt0bo/ABToKlbA2WJMVGC+TBiRHtjZwcDIV50IgYmb+Cll4uxwOJld6ngKWBk5UsoOIR3fPILPRAuliMpkoul3XXtpQocQoGGw0QtTZVSbxb+mkLoNfYGhxC+pz8jR3QVwV+VDZyq+AGaUBDasc1L+Bw6qAYW4sKBX7fEEXPspNW3dOaQXXG0BuwG/0gHYrdXp8bsWoHXA+nY7CbRHkD3/hGisYnSLtWI6EZf0/jHQTaf6NyBbFIoW4p1S93W2Cul6Mh3prZlCCBixOSYmNQlWLJw0Pig9r4Jhm2W5OUwg9NJlwwtDNj5sgW0yv8rS+Q868ZcELoS8e8ZHdh4Q5ia73g3YnAcBJraWlN6vgAPWpQ2/ojs9xrEsp7Cagcl3/hn0vUNVByoe1SuZNNVvwgZ9aKY0+nNXnLslAhpBASoVqNayx664J90VF0B2lkQ43hs7LlqTjBdl0TuQCDtebZTWSwApBolK+eX/qS6SVeFpXFKuKyYzB47g4GnIjR5/AoYFiwHWDMISye+rq8zseBm2l96jpBoiChPjJSyM3hsIoqqWvLPOWi5LQ+lxU8z2srVzIo9HIhJKNYJG/BVSL8raPX35Q0WyDRG6GecuIRMsW2xXF85B8kGzJHIam39RUmMRUKxfdAZr0VO1SXc6zbCudgCd+GoX05DQl/eMB5qLKjAP3/iLAgdHPqf6rrp2qTZ8O+KUFurGksMjBGuGS80Zwhf7Qmw3jDk2oZG3WuWjVQ1qp6N0pLh2Q9oiaLJ85wQN5Gx6Y+uaJuUSFAPSX0rM2MQVfPB+c1TaMpptVbc8SSlZPJJEVER0Ij2smrCaBQwvTxxIUdHoQr1CHAR2f7kWcSINUynT9Pz3sTYFJ96DBGkHC2ulhHYJie6Eq9qdr/Kvd/Y2vrcdD72BD48/xKIGta28mV+R0yEG9/0RtwocQGVfun+zw7ODoN9aBknCkMIB/0J4zPMKSMrQpjUeUCpimFSORtdoChUB9cBRyMtjom2hdC2vMOkDXfnHaZl2YQFxokB4cvhSF4aXlXV4rX5UMfuUjq8+MceWcelcbmUGujx08c/aDCdfLaQEMMic/crdNBsIF8e4BqXS1ECx8MzgB9UtH5q1Rtnm0pO8nDQBjmLO3tvwlmd8lNCJyjHqaB2FFRFIIvi4uuACzsDnzXy5VVNxhcj/y1Jv+I7TL62B9l+nxagJLRKbqj+IXabKFQp1UlWbhDktadf/8kCP4eHBH0+wosBdn9P6p88S4x2UpeKkI0dAPm7hCjRA9jvzcOFWGSv2Sp7Fqgb7hohzEdYGbgTTw3FZqICTGcRdJGSBHYaj12ze4paTQzSXGuUuoundg2Ll0+pRnCPa1v9pRxsqzE8lcMKnk2S7W+snEsr3x7X+vsEgbMiGomji6FplpYYXyXj49JBgTLuUmZQFaggsdlMlws/EwZPXgxZHVrIzCDmwVeODJmZDZ1dsw3cyXFaDdT3l69fVbt0pg9g96MUbWoyaUgePViR7cu4cUcTo9WcXJOnb4Gga1aEuKeeTUsDAVzOu75VibjGFUhNwW52a300SRU2hrFuw1YM62LPBZ9ojgzmtpD67XyMsmMm3LBUWK2nfEzEidn4kvO4p4Ndl5Z1KTFItybY6Ntsksuviuo+cY1bWc2bFMwnI1n8nKF/6poXMxvwJdpmB6ajP0OovuweaAjCCptHKMl0ynzzMHFpvHOEp17LPukcUxcT9/8Osnd+JHx7p/sjbRC9FkS8hnIzdlh7PR5xskHJLm9FMaifg+DV/04+M0Pvee+G1vut3gsKhZHxhHxhD2uDzHx7fbY+Ju9aLK8SABn4essEKCczYqREwZAz9BE+8QLLcbfr23DgDQXwPRx6SkBl98a8rQcoofrhWz7pMrtkhGkQ2zPx3HXAOkpZsluFtx1XitUTl92iNSH9ijwc0f3PhlqzkqyYjShUlAYf3IdlJsgAI/LaDLPcZNRXuvZD/LEpxiukp8GtkibOQcd9RN6dESCNA9w6A4eSuVsYvVEDCgjNPQMYzFAB8siiin/tynanggKlbkmNI3y7nDRBzXpbsLa0yZNMnvT90bMLviT5oI1n1DhnjEVVCec126Bxb0X6U5uHWanTqGB2/RaBo7aKnc6AvoGZ96FkQL0iFlv7qS3F9un0dJFvyGor5DpH13JtGh5hUT4QviwMsuEzeyTRA45QETBbUniJ//GTzjzlGgHg1cSjKAWNKriLAMq5nVXq8p1yqNxbD9VUwK7Kb2SHiFd0ao5C9ATHZJSXKS8riMrEnrqOzGzQ9rf14Q6AVzwzixBB1IsKuwDpceETpq/M4eJ7E9dUWnNsp2XLatq/WHy3xPNmh4oOTqg43i2FiSf60EMHoZ7PWFxpkeqGeLFn9moK1GbtrRXDMvQq9CVupUKK3CWWVQ/s6ATW7sFbNAPqcwJin9G5/RqjYhxfHdLj0EL9+YROdeOEfHle6WFJFGi2nc9rVXGcVd4PPMOZpcf5zi4e43SqrByBdqsZmNzK3yUMRMX1Yiwe8B6ZojCOowYRl+UEhoV7/zA3Y08e76cfoP2vKM78VfhkJbE3a3BdhmKhSijUhZN35uikhCGSWHHhjFCa0cWJt1HH8GEwvFpVOGxCG+UX/X9ZKNveFYrjljja3F5cCJLLjRTQlN6jx0e5WK4TLnz57ywj6lEG/ZHTpE1BO0gyycd7jVpR91Ssrs+E2e8lYDsVmmkrw0rTqS0kN68X95WsbWzLhQD+VyynbHjEdTl9C18c4inMWMmv0OGqRLNjWeq9pYR0lcDZxij0Y4XjwnJTS5mq3GwWPUZ3QPLckfnO6xlxFVYvB+m+YDU33F8MidbxV+DxeZPnvfJMIRBcgX5OcuYJLydDVvWowOgkJiwoAKRx8PUI4WCiABWGBdpOC0kFAPIDm/yxHmsX5owrlu7iLBUCWXflCThAtYqnSmhDIVpgQWRsTuct3SHRBAFzxiQsadWqswvn8U1WPiGa177czC/uYqWfqIermG4YVR7pqQfSJMc1GwAxrgzwYHyAMZydSBEQeBdILslOl5+bBS9UD2hzvzmQ2r0Sp+CHRZBr2vYOwlrHaqnbUjhR8CEzWcinmWWguNgqkIRcQzYxj2IyxuFrqIq9tH/5+m0VYr7XO0cVa3YlnZojvyug8q4qxDm1t1wmX6FiZBlr55xbzWc8mxO55KVavGvc33VdhRh2sRW/cFjBdZlkJxDLFpme6skboXx4LHw+uIgEvQGBDW64GoopTDJfvCktmrgb2iTKh4MrK/CdX36wp4pXY/tJIgjQKaU102HvFIXi0fOdsqLs4akzrdVrMYsx5wsfTbP8pk7dC782iNVux6oQLO1xSpxnUAdcyuBwWi8L0+SdwSlUAOSQbKSt7Iu1nq0qyIvmo3/rgdCVNFGfjeccMNAaDSxpTofqQFfM/+WPErb7yFo3L7Z0YeWvkNbPPuZUmikSrhUpUx5kev87rOI8Xm2QjXNQG8SyeQFYLQZcCg4t8xz4A2axC4XuP3slc8L2iB6E6U8rnMRQab4C64HLRRhAnnTagQMnogp03DfOZtgyV9q/2GM1CKuB1YxCnvlvZXuY6WcqMzzpOMKRfnwf5XM+ccX1HrmGmi6A6NOUzBr9N94WFo7E0q6tQXAFvdN7E33lSH4PP8StDFMb9yMsLD3oO9T8n34bLYmvu14xPKXMjrbd49bm4Z7GaQpxzvB2hBDluJSgbbDruHF5WeLR1Mmgl2CC/Aswfrk0hUw3sD2GmOjqgrgMmmSe1KBhR1dY+YZhfR3kGjg85F22rgYQgMVoCFIGRagF9Fkgumq+ESdwmZiyXy+LpB9rXLaxtzW2tDXOfdui43m+rFwh+aHom9H6ke6CCffD9VVQ3LDSr8/n0YRka429tBcX2Tf7Y8uPezrqU2OpKXa2fNZGXhTrdh7YC54cBxS5hSAYfck2MDR9l+uiFVpgNfK6xTrHSMyNTOVj/Y0ZfpAw0EaqHD1nJ9zVDgOqtYbEH/9ZIPD0psAbzq//jZ4M7YIOfOwbp8fvn7Fyl2QffxBDCkIBOiTq2jsPjotg0K0jCV9PUDzzw8OkEBMSEmZmnODFwXf3DJ3empeyHbubKHTfJAk46NFINT5ClbEf16QkVsnBZXGA5olsN+DEQ0YIAeFWioR8HZ54sR83qi/rCjNOU9rCUUaab+rmLMau/MketAag9j7IdBKoa8pmGaHDKqDAJPn5p3/nCnqEpjWfZjPkoDmx76czqGD7Sjv+s+q8IRR4Bf9Vf0yx5Lkyvz1oLroFn3cHm9k4sVJFBDnppKxl2spxtCMRPh7SjmNJPGBEDvJLuupxA296dpMZx6URtVacY1pXbp09yzI/5BASSmwc6VA2qF9/KlHIaTkFW/tWmoAUMTRJLPje5kKleRjH6m0GqSz43WEsNQSm8N2goBTYtPjZA6hgSNKecRNkPriqPqMRA3Dd6A0/NTXB8LJLXrUEbdB3aPwCTogcwPRJ5eWyOTaxHoZ9RzbsomMR7ed9lOtiEcLFqKmZ7g2mLiX0Pc0h/qJoRJAkEeoN/xbb18E0O6LOyObgyAv9g2Wl4gj/axiXD1nSiExhruIhyX7DZmpNZXFLgPuNic0AIO3jSz44OogkgSbJVAB4RTnN9QtEjiUQdEJSzwiMsMLkXnCuJVsbsJYTy5Kp3bES8nDVnzRSuhyC9C3zanOh3g9dcyW0WIZPqciRSLIb7zT/BKqOYuKhH1iNdD0g+eSaYMB9iosud1kp1mznDefkTtRrpoV9Of+tuuOYEmtI9CkRoGWAv8DNZfwUZib53Rmusc5AWriiPWKpqxTpon/OSc8pNPPSeZFxPg2jtHDY9aD8f2zowfrBcgP6ovXTFIgMwKkG/NOdgumcKBrdc8nc3kkz4T0BMk7HQSlPNQLnNJFyEF+XiNcGKPSLBuSeZxEOZ2qI8f6kksffssYifouCUttjP5gJFN1WiZQBRlNgB+5XtsLhcE7s6Uq+eYpeRSiMVu4BFfdugZh8QYnxJajX/W+jO+EeqCA4/viPRupu571+fOtMbLxqvNxUTx1+b5iZQCtxrC0V1s2p5KFJd4c0SvTF50IrSbdZk0f16RP2jX1ylAS91aQJ7ZujzaPTMl+C71DYILE4bOwqj0HvBes73XU7BSUrIokS6lXSpIgIE5sZm6BJLYZpfiXykmKX+1BJA725EaYElnYHL/W+2zWZUQ5AZMno9JahQhicp43p5uuZhOIBinMWw/oJuo4Ttb6Lmo5c4/rpFf3u5sekboOb0FBxRBU4yKwFLtWNHzSkfX8CntzCLHAVsIY2wO95VG56nMbeLyA0bMLyWBArvYC4Zbk2RxkHRyYdFF826hmY6TvXt33nT5AVIef/4n4LqH/G6Kg3PNT3P98tQkBKLTnq/7U7E5GaJGOR5RcvBnOZ7HgCzrfTiT03uqaYKvjtQvytjpKD02UhHjYtNVe3xz3mdewgnE+ohPIE1CRU0YYX3VYD7ielZgMzF6tpou4jcyAQPcBHm8XTqrGevN0jUEcVTJt2HQRSzfVmrfqumVpJWZgUNJiNLIMtkfQWJCukQ22Owi0XpERRRrGmeh6cXW+1+KNmh17hn5HjgcHBG3XaEy0uu8JbTf4GB1wrGayP7sTHdCUbHi35J0h2Q51BFailDdvrVUuD15Kb0XuRjRrYV9Jwl9Dcxgq0ZKSMM5ZwkiOPnZdPqD53Xo9TLP19gtteaPqRtY1e9DuwrZB4vipJaeZ0GD2MJt1IkYpX98Y3vER4INXYIInf/yt4kPF1SBhge2JjWU3U+7UMPrUkMM6zgMB7L5agzem7dTpdRd9ZcONDppZ+B6F7Wq4K0xl9PR7665kSaFDEI3vVwSmxjNXCBrPh7u+lWnvB7HCYCgUui8eRTzPZrNClsYJdJ1q3qe+AUw+8bXHNW2v40ennVdcvhkxJDo7PN1Gm/zGJCZ9vfGI72A4UoqIUPGWkqxf7XT7bPubCVmGC2YVuwrM8D240vYOvGBnd+0mDN6eZ/yEstCQsDPYJZM5jFalO/NQDMVIlaXzv3JhE3JpmwgCKFArylpqqb6Rw5l9GlndCbSOnHfqMFqCN6LnY/pzrO6GEinLJ0CLl7gbgBD439EtJ7L/XlUoris1E1kIXuaSd7F5KGBm1I1CRNDu6oWblPd9QymetiDaOeLN1T4+5fVf3Nmt1rP2zH+YKyR2wR/i9er+uA2bgCOti5pE8ugN7s8fGBbyEIsRpkZWmyLCRtouyLDGYx0wLeA+ohpMSfwM6e7HcOzyb3P8Qy9e5FmVqV8MfhvEuYS4QV6/r18llCtqy4ICUJPF3EiTPKWSb4QxbLnMvCfPiwJZ+mq3Qpoa5dEW74ZJxiL/K5iELokPGruoyf7UNSrRk/L1KhQkkBKJDmsaIRCz+x6JaBXpCEDRnCRpIOJ9GsdSUdMXrpTciE1adgKKSgB+rnSwIe4/vJmOGBJK7gCRqubbzUmpUxq9xPkhyC73mHi2cPsou7shiziaF/+uvLVa56WnpaH4p1HozN48BBcYe1u0M8aeSpt0EviG2KzQg92JpuC8iGrYVGeilJ2fAVZDpp9zPSy6FgLx9V7e62ZuaUFmsgpQ5HhY7MCrIies4TJvm02WQQ7KpHOC7NvztOVTKgGXSyEL0u/jtbKySvCnImd1hl24+wYwatQ9LQCHNVT2vK3n9tztz/zuwIxZct2EfikpdIbnjL6ohcD+K2yMyS8j8IAjrsgMcfx/VYMgFwrOYYKBusTqf73Ztc5q8EG1pcALto8OeVFPRs1WFwJVjddVy1jGeuCLaPxSENKNcQTxVZp2VsQsbWNCaQn9ExWGt+QMeeiK2qD8fqAC+iFiAWLGUI49A6w3L0A1Yb3yzhXZ9Ejo0jUXmjbi4U6hM4uvb4+3dHVGfF8xbug11GQytG3sKwMXkzGHw/TWDYT2S5dCyQhS/AYxBzayGyLFv8QMRrd4FsnqwR9oLbGNR6sJwfsuVvCZzKcJuV5MMQ5rGIJX9fWvFLWmXdMp3OYc1lrxcTa4V34eLecqe6JKbgXYAwrCU8U07SiTaMZqL/+tzU7zZV4gsJxPCN0/EgPQFrwBaa4N6OlB0B52mqlfjTKsSMhDsRISO0CSsneV1kMLEIGrj97LpTuyFwF9C1AdfC5zObf2zbxxi1o221BfqtchybXbIuY3ASRWfRRclXW8wD9yAZf2evoqNTyuEKI/idsgsMesvYlqax4zE+amLL6BsccBpyn251kh7mzIs1tXVCaH8rBKr+L5kTfab3Z09pK6HsixyDp9e+SPc5RwSmOK4kS26iAdZM0U4u64Czi4XdXySuXlIc75wN2p203tTYDMe3ANsd7LNeSN472gW4azcJ7pmrf2H5mbHljHHnEq6IMesMI+/cLkRfhEzccwHvgDqqgqZzaNPmrw1tbG+fE2QiCgm7o5f+t9OxpGdf5B+dsxURMs8Y2fGzDkRe4RQYQCqqWl2h+ZlY9lNQqxqR+2jiZbcYbYv7YGv+NMuMH93Pjl4z5aEFqi8JfO8bFlEaFIAPDZF1X5+QaP2EUuYogQ5TpPcGerqdL7uSbtSNS3F0W+9Aqz4flOTnflUxd+rp6xjzt9BgfFUHhz71IX27wPQvMHUjtWuEJ+owXz76t9q2/n0VaZcbD14ffY5VzmY+z9hr0acFdwGlAdhdur+H9TEa5aApbi0rnKhVyQ1Jo/vpPfNH5vA9HBQOmZcMhf2V3qZMwRbbvgzaP3lSJfxrHwZYWUVoxu0fWkH+FqeDcnEKkJhrFdgiD2QKXCeUQgaije1Ifxl2ArhtEvd4k/03hxEpo1sqWcR/3FSMFSojuCWfT7DCkpUF3jscTMeRis1o06yoBbSPEa3iG/1FT7yNUwqXOUU2R/3VtjyuXQ2awvJLLQYez2eI40VQPDSKWK30arR7/4ySUWz7LF5mwAQcVZKeLE7iz4bd9nsFSCz+DmeQrvFKDuwzqKf/Vy++eoJe2Cjnndl5KlgqUf9x+QpM+xX5lvtBMxaLRZxwiMDHKqcz9dAXliHVhquTRUG+eOSeDv9IfWqIfMCPDeNKkBnl/CERIjYzvk/VtcIS1hqu5+8YtHllqbYO2PfD1TEk6R0o5MxvAt4K4E44UzNjBo0ODOcFZ0Pr1wdW12LNiEUEW5hCWumZwqGARbRe5bJ7biEx4smD9I1GVQogrj2qSyEVMVXt5WYb+pK8NNrBDs7anVgHYhSSWrEIEhxvpjIx8ta9WmZuAh5L2+czFcgETJG++ODWTv+2oze6FM//31S5yfffdbzhYL9++bcJ6f6YT0/r65LBMPhF92BBLH/s31VZ4Nhcrv4YciL9UXwQ9KnJWECAW+ws5DPPeUpo+tOxmRJGcT8D849wBAc+9pAFdaPOlF1+t4cnPZp+Pl/nR9AlTXXZRDhaVQ+6VT8apusSWd95OnhVdrAqm1xPBUxInxUukCwRhODJlc57p/LYGj0aYnlh56QbNdu7mkxh2yg8J+LkADJssIhtwkZyepZqx8mQFtiMVzUDa8MlHic69aEJsl0W1ItrdTc4+7Bh5yr79kTm9rBWlZx54sKB09pVZOu4wTZ25U+oUsn16+yWAv24N8oVLNp6jiBL3ioxCeZB45S5qQv120VFIi6aA4Y0UwsZ/Wk9jsdnWobXovK8uLrLp6ZNWbzeF1A/BO0jjvqYveqHnKFmfN+alghJLKL9l/wTHYhQ/AZuu4ybWtiKu7M0dNotE0ENfm+/pWKWN/eUrW3V/nRwEFn+HAFkR26MKDsVyP9rMK7x65LjW4n3P/bNxbKcPMDVj9ymPcLd2L1q0sIJF/gOagHXiccS9jG7BW/HztARu8UwY6dUdt5YGrtWXffhTGq0ITSHDGx5XNdEIeIc6668jNFdGN1S6aLCCEsNpV8RXQ7582JplVeZ4ogMPnLBTG5b7Pd18tdQGV0NVF9L4UtuaXv61qTDmlVRXDR1BPk9nJcEO7quCjVV/nliE2ynNEawuN8TzWhQGpdejV3AnIaM5vsGu7S7p76qHs2D164zTZtkiSggEmmhuH+b8ETDAVqgWPJBhjUoCrAH3xtRiWF9ak2+gbQdLYhMu35G/1EAzjWdT0YjmiuH3aZEFfNF74Pg6PbH5gr9LHQOKy4RD4pfJUuT/N1t1vbsqZbdgjY8nqlEt7F9Jn3B1d71nbn+5xEMdU1BpmxGA9n8g60936D8ZnwuDp9quXqCROBHtqunaegIv4F8f3rWXwlN1TbKHVxOKKB1MUNfDy6On4qsasUdUMZpHThP6FwTd9UfvShMMJpKqQoVchbRpoUBpzFwq874PvWV90dpXRrc7GRZj0cKDbxOMkPrDlpyGY/qFBQHqgE4EDwQqdaRBRKQ91U8lKG7nwCA2DmaGJLR75t8JNBTgKtdGwChN5X5lYGCeIIomkl3eKdq4LTGGO0QjID51Uvcwx9i+d+B+W0I6wP+H1qBEF5wu1mn7X4+6wQ4VAmnPDRDFEZE4fiJc8XFkhr/FzAuGHGBp6/McHNgEepMe/HxMfihT0RU4bIk0GVl+ikrqk8uL85xOS6BAofkz+3D7xGvRO5XKp0l6jNBoSzT/CY4e7q4+/iyH4N3kimhWp2Idwtmw6eRjHJp6Ppk3RZpW73SaR5RQ/1e9GY3yOnmRFcKdIH5RaHZ9cc3O/UgBVcRjgbLdXXzz8axq1xn824LyV0sgiaDJWFNF4gXd5CAfPhsp3YlZuUBGzwlH/f7k7yBIRupXK9tt2hNcNtz3FxGC6MrpCe7qY/XBQ/6GV2Www2LvxDEExyxjDZcJNnSUd89ITvCEsB6Zo6vDMMaCvFqV32IR5bzRwRUqV3zb6xnALwLWN6oIyq0b9f2SxDlfWHJLo71pbKP65mo3QNlz28wn2p7LekgM+7fBuSCkvmjLaoklHxp0zxHghGSBIOr3WJb2qv3mHQuqk5xyxXW8uBF+nPGl+qm8+d/FjIkH5LWwGCfRb87q9W7rlba4wRJJ1ogSBxkKg6/64Dj62J3nDL/tIdTg5lYrSBOs7Q3xLzOQxUGlVupWUCEVyQ9wPeC/QrzLf9Az8cLg2DENDehAbXEXFDAm8EncRBH3jxSvQ/6GsGKddwnkLdRnYh5ZuB3BreYN2MQdTdUGlw9ZaWct4UqswuB4xJNnRvEHafw7yDgHSjQISTiqAKxoOeede/IfMS1h0YVfA+DR8RbrUFZj6fUdXGvc8T31SXdm9D04NxNE6dDyaZYJ6TISyK6pGybJwPEnG6uIAlDc76t0YGRxJfeeKXelOztUzUBiUYggCQsecbpD6Z59YlxxaZGTPT1U3TluAQjCS596SNCjnfJMngEMe1HfEpzgwvwHFuLJ2fz8my15svjd4hUP4uhJsqTVfLCk1jQgeo2PSl7C2LlE7/8zoCL9+HCicRZ6d9BnfgrmHGWzCIiAZUQWlQHPzwWoJd0A4PAm4AKmWIxZHhhS/3JLEYIKzrsHYpC/O4Ci0wTCiFtQqQjSATp1cg6pcUM/8b0LymRjQ5GfajOIrgk+PWM2enj3YyNJrWXw6NwX2CMtdFkPJgAXB9K4at5XfTzUn0EVxLoB22L5sz9OQ37jLocoHqG9ZilLol+ghw8gpQErddJjfYDGd5FL0hN/jJPXrpfHWMLObrQr+ggFfOC3AwhcR8eprDkmF19rfNTVvCVoe808nzuIMRExgqJMMcBnTmV+qjMKgW6MT09nNrtWTzo4EUDon2ThndQxq3QS0YUF+OSAFeRLqeo4PDCvVX8Nx6YfVzBUJyg+6GZczbiRmzAyw7OffcuLKOOrnUl+5+XXcHI9pMrNzr0Dy//RUaC2yuPfJSll5LzeGD3caXHeVUexhu5Zc/PM+OuaGT/Rr1FX2bzMMZmqw34oayIh7ch6gGZ2WQJ9jvn9c5IGaFKEL7og/KsuaSJQ5zHiLOEh5tDUusw6Cbx1SlNc2EDZbZYUy3WQHP84i9srIHHEaYqcdnguT7RRH2MXZRhjmLEd+NsTUCwjfOHR9eKo2CBeIBPSzLPO5w5o2uMf29dIkJKB/UqQNCi81/1EJ2OIbZ5KLp/7keklSm2KvK0NHwOTcczuAKsTU6wqhd+wocseu2//43qLogsSpO63P2aekNAJzXkp563qir4bMcFRqjEtkn/4A+oFLFOp3rWGRgpCKV6Y9nKGVicRIntFuMkaLgHOuNRFlMycQGZdJWVndfbgfocQ/jYE4xLrjJTOhKKc9CWe72kSoYyYScVkp1ckhmz94UsH/cuA/YhCWdSAgXxy0haeIId6Djbax5SJp2QEUFcg0zynaRMzj+7PtWJqGBduUTve6lnnGF0/8BJ/QFc+j863rjPCwwwO4vQ1C2iYx4Z2vkIvYW8vXxv2nKEwO+lB17TTeAuUOADEoIRm3yLGO9DdBO6DPp3dTsLXmmrvCHdrWqLEwJCFgevx1d02U7tnuhBdlTpa3S4HTZkhPwxGxAl96jhIjXY6Up4xujiiRo7eebT+tvmSZI2CnWgK4zKDkhql7Rp72arOM21+xFWICreCcfxYXbUQn7eB+ksg3yaGw50JHOOX+4xeMpNswwoPxMZbFyFq1OuPSoWsPN8jqPNVcfwup0E9p4jaU5ooP5Qm1Ne7BdS4N7iZ2GrVdfPvjkdVqXsljKo25xijsRR3VLQa6id836/FksoCb3UfpcDxcQKfYyjVj6/P4VlA+eSQtgsGg11dbFeu1K8TgFi78RwYU2jO3xyE+++42OJhAZ5lMAjdM3N5pF7GNFj3ZyUR0l4kkW8CxQN3B1ZaZ8vd7di/U0TGd1TAoplfwYrs3qru0DJcubXNnXyNNTDF1BthhkPHRaZLGp5EK9Bn0VKv59ID83j8bJa6tb6WhRFuUAedgKquw8c/NwLWeF1w43SztM8EAc62Bkdh1BJkDMVpAl/sWYL3WxEpwUcujPBiA56VI3oz4po73jC6INlUs4nfHN4Q5KpdrM9ejgV+6naApoPD9/xGsUnBLL9rSaoJrv1ddCqzRMeiMNz+e6Fcr6ZniB1mrlcxkKJ9CxGc3ufT+RVa5vQIN3mgiv7Xs47tMgIBz/Q0ADsyLiBv3GbSlrghCPKDL3uT+QFrPfa6ENfVn0/Y0w5e0Slum5bSOCcOrwBbXZ5HQ/qEQe2tDYsgmF77hNEAFqUMPp6JVdyao21Z8CeNQ5MsP/506FNj4EBd4NKjwJTS7A41h9B9CRus12XySk1sOurrLW7Fx901nEeFlRvpAjxzBGOAB1JJWnrfEV+4+2Y0cJoiE/qCQMhAzaLLPdkdJQNe/OcQuKYceh6x/ZyMH5jBJpcTwfJSN+Nny+ByjoN3lkq+pFs4BQ14/uqZUOYVMztJs5wxb8X9xt21H+PpOQJiXgBNXEEMC//nyvYdtFE5w4GXZaP5kFmcbBYa6fo8Z71aN188HdlUxYqExWVRB442oyKOjOg0UrOT+gbJEKeLiqxHAbpcfiCkV13fB+vF8uY9BC8rMOta59DHYUPIP2Y80rOEBHF9PXzPd99p06pxbp12UnIbyh/qsTLBqNDkscrJEbAvdMsSLkOy/4txe5zKx9xRyy+msSyANezuuTOCJ8b1U8Txm3PeBY1PaxoJQWzclNUo0tkYIHBisLKoNPibN0NlD7ClaoTbXNKarTrvII73bs3BOdVi7Ywio9Q7oKAvf6FChqUTUv3WlMe39hqkXnDgfz5TlMXm+P1iNkemu80GlQDoznvg7y8bxyhIe0KrANoWImU/3bWKg1NTmwneaHWj8Dx6qRoMtxEv5JP2TIaElj2Zy7kaqs5q8GQ179pCjgE3iUR/4CL8gUS8yexQO6wB5viqv2+EzU/jX2Z7j92/Ra/pqLyiUAsp0gxuxM5/9VtUG/06h/mp988qAVRL7TLPKwtOTSc3joQN7uW2UFIMeDnnM7/0vpoOViIpj57zcjkb/qAGzFBglLarTF8gnlKmVcuj4o8O8AFPdC0aWVkYTkWK3bBQsofKReEVUIkE5Oinej56Vem9TSwTD9R63Tz68Q7afLCCgMj/5mClr+tr5WVHcmr7mvwqhn/gN9MNRoqIc/rMO9U57Fx56n0MSAjSDtbf5YfWJot//6b0w31k5EOUXrsvRwBp84y0dTQ1sSgYeZ96s2JatFAeR3e0uWrKbHeWDsMKWKYubwuvDdTq4ZK1tERBLwHrAw+XlcJ/oceWNOEbJ7WDOa5Q7wRrL/OQYgNJR8XpDaljgGOLybstwQumcaFE65rLchfflecY1Q0lR1ZsvzhvGgNUwv8xybvdQctbsD+GfYAKxmlttOABPpkfKdpp2t7jISNEWmITYOvmpXZPjG4jzgLHc5QUsM99sptI4Flnuo+oP33n+ue2JPOAKzfQrtTuXowj6toW8HHzQjlJCA2p5Guafgj4InkdgKPGN0IBzsnAUsOpripCcHwynswvhiUAbezXVR+VZKRSFyV5y7MlvvU6xxvgwEkwMTD4gD4hGWL3wwTYTnlIiwM7GEdfvoOe/VU0SdC29loQn1d0gybxyEf9sLOlWBquFtZ79dvcnYqxMKm9HZAyYv8k9tDuQ7Yw8nj92fn2oe8mV7RC0rhsU0OZ9ojACwV886sW9W9O9KbCYFB6F8PQw5cWSaKvaWCMvqE+D8ns2VDCULIMlTZN4OsCU28GOCb/s8tHmaJgy+nUfW/jAokAUknumZIHjIvnkFtYg5TI5grb/va482rssy4NinsQAZOiHzaxnba37qq3yQsqJF7NxLVSlnXsDrDuhNf4gmxCwKZSlCQWz5Q2hopPlQOB+/GgJnK+pO6+4OCrQfdgDzmGCvsUETLmkUph7p6vEfDbo1JE7O6LAi8E6YstyKWqguis9Loz8f4l9uJYn1i5UsAvZV4zY8Anh5QAlRCg9LKSZ7/pQu8r5bWAWBE/pp042AIxyKWQiGQLGj66td56v1fS53s3//zC0WIbiSCQeY/uctX40zt/G3rmVvgBheuAxmCkD7bahqddsbkusA+6mxahJvn1sKIF9l7DEde1SGJstO91AzVXxYFYH3GbHG+2rmJ/tjVjoeZW8upSgZb4VZIjVI0d5T7HK9Djbp+9axdh+6EmIpfXUsbtP6YY9VIV26M4cbufoqV4L0WG5KV12xi2XitcabIyl90TrZvlXEyhQyAng/n4Zq8Sb/KPRcyX6lbTHl9bM6JQGB+iXqdHrZDgCY7pfOn7GMZ64KF5r5pSJ8ISJQMqcdeQ5P9ba6DW8PMzMZGRI53wGdPjRBU3kq/xVMt3TfziLFVlwOSjo0SUJw9A4ffgUezDxH1xgMRGKCAGEhTTuJFbOgratpRn+oDbVFgBz2yAigznOOyZ+Nb5QHxFhjbgaZe8Fofu2tJKD5/4ogYpwbi51TLx/AhaSMNlumKeV1Y6kyrqbo/smWW7l6tRlqjndQVWvZJm0gYSAMIpMpy20v04ND7K0gYHSZEG27Peaydk54H8/yeKKJfcmXwjvlyXCV8ft9xFO1R3wO32ibW9KU9YicB0DtHZJfveTcfNHZxj3iJO7rEDn71Zl5cxLOX+nutw1ZGnIG16iXEA7ns5wgwlZnDJhHpdJiTJYd5TK66o0GFy5nGS6USJNUlZ5N444m2RpEcoET6vZQDyHyt8bdnK2FwmqibNpGghKbAHq0TS3W6fH1aDMDJtM1MvPLXI1P/vIBf/6xAXKNj6pmcALYwgqJXSNy2MYTRQ5nFtcQacQiaZZnVJdLCOl6VjyOiv4W0M5LMjA2SOWyxEomwrh4tYcoKxdeYY53EeXZH0j0aT3aSdEfHK7czhRAkoaitSFWy9gNCJVxhw61SDZsQAswTCkEXmcrLkN0YzcYgyBDa126Zo4OE3jP5bITcn5ulXpifx0JHse6u2qM2Eh7jfqIWOnDcA74zh6olJ4eUB4x4e20UWo0DeR5PFWVz69s1x2Ds3aQmdL0/2GWhN0f4+v88oLdk28zavWLOR/cpsjMoxZy2VA8Hn0fcFifjM8/ooz+aTPWDEFxS8dUodU/Og8TOS+CWV7eNG4XAzE2fZJ/yTsJeLijllTsMZmGvLId77MQDtF5yxyszwlB035LbGt+ZjXcymrJuIzevsnRndnfknxcH4E+bTlpZxWEpHnSQ63IRicktyoTwpAHnRqrrmGUUmqRaXseraP7U1Lj6evffdWkCgznnDAeGiB25nnN2KndqOBbfmdu1n1fyccWqdcOkz2sjCbCOpxz2NhwJtg6aWFobbVlRNrBs3L0I5qIyk0OBAMll81v8PhqggzgT2FAw6T0pj89pn5A9xvuUEwU/waXX+WkzpId3qPGvTxFezHZPNRYdKfHxHFMcNWMk0SjzMsS45K4Vb35h3Mb06U0u5BJCegFf1B5ag60HjE5MGhLuS5kFpYWdool+Id2TFD7m01/yEIDF54+L114a2SupGs1LHSK4YzfRJGbFDkFZaJ0m2Myd3pUEi3DA5BamNjHpNpCmPmGXEC684mdL9REoSLqjwQ0GdS4JVpDPtMdG/asQNJKwHw40lqDsgnOqAfd6HcLlHyNp+OIoeMzf340br8rbXrg49u+Sw3WZswQO2KnWVd4KtYS472sEuUCHWUenyqgxul71ZPpBkzbDVAQjkoVAJGA6mdTvahYvikOqLkVMWJLQXHgV43GECuvnRFyuK7orGdVD4mPjuCFGcHVNs6/FUxhH6hABA9/iCcnkxO1cdTffQC1si2YL6wPU1SV+l8LCZUykjyQSWGolWBCcLbpV3ozeP4gOEhvhYy4I38rQrW1dgBjK+/O9VwH8u+fL9WhAT99K68yeATVt0sk6qpL6rgaYjz2I3tjl+eVXTEdf+JSmWqMz07F99jkHJwBphK6bxpr5UbDPTtwKgsylCD2u7y1+Eld7ooa2Anmxs9LXQt4KpMqZ2UfSaDkXmMNPRdQlK4qHGSRD+euZUqiL5Jqq0xGstSk/xBn9wE30gjUrmIkYzQCgyrIlz4MKO/jXUeBU+PRbHrIWbta2Yws7mr+0JP4VE+EGbDV71IDxqkPjiFrwNU01T7+aWAqAY7oWX6bPI19Pj5uyWMJNN0ZHVBYsKSImYnu0YbktcKzVhHqqrXBgTXBPom7uQow5VPFMREbfrFLzQ7Nk7L9hOcAFWLqmCu+cKseMn5OD7o+idJhBzVQS/MSoP3WDARIcIraPx3YtspP4ZO0E+LkfA+/PpkzoogbFKTDYcG075KoBs0a+/gOWNHAXl3hr2S5Nl5SrgAgh4P/rDYK7gh0+w9JunNwaZIrOXjNLddenf+Ol+jZtLvotRLSPbBZwy78OlcDwdRhFFA044QYzlZBD/PubYitHqalFCcpky4nD5cj8hkRf5TrnlEnuTgUvNAdFSFIQYa1Dd7SpBZ/eJC2Wt4lfRvnsr0rkAyREAGbv2kPIlHKESGq8AGrxsU7tjaXYMFR2dsW/9tmW5vaIMkvS1/P3bX19QCc84xvNwOjjXvI5leT51zGUrmQP2UfIpSFqfoYDLcVFZVaOilz5FMHxfypv9Tgp3yTZDtpAnTCqzlMXbQ5665sr2D/cBGa/FQojUfTAj8aHFqQ8qBopmH9aPTxVXIN/Ovr2uxU2qIq3RyORMaCtOJcq/7tGf9BiJvNFfppkSA1XH6acYnM+/luNVLHzvSFFtLJEtt++WLh89CpjFxuB8iahF/RQRUOgoURZCCUdbxZnaPnud4Sl9zRlhqlJNINicIjLp+VRr6qg5n7vnYQwr/ctpZwDgvasx3DcSSFDV69IzAtk7x9bpYuy8mEY8F1nF8oV1I1tFJ9G1uGaXSVlhNJPNusp6q/MegRi7hWaB89XQDIsKJtp8f6bg+fJIMLbiAcMDlqfd5y0W4oC5K/2HbfPpDczkNY3C79WMO4iC89P0lspjw4WyFB1bD/cytEm4kwisAJtYkXaU1MOCp8E7v52MDPJaDgl3OPYLhG95iVEWh7LEc2YmYsifs6E1lMsx544kpCc6SUDz9tKz9+hEahGdIVCXMa5fDq1HxQC82akbZvGScFX9KvlrshxKc25rDU12B61F3vSJfs3rHwKXGZycedNCDplixde5/j6FNngQLc18G2TtSJ8f2WMebd3fRXC2MFSTj7Xmsh9sWNtVMG5lIiYJEC2DHSR4Q2ky5PkVXhiwTnSpUcus2GLlIKpKbFEjzOcEWdzhRXSHvA4LTgQHRsEQvbbj998ggOYuDjAmLR1k581rnSqBpnyS0HSsNJChYGJtuKxyq/B6VhjMDhp8cr9I+FtZw4lWHwrSFljCVWjo/DwrBZ8tgRBTMZCEYHGJvaSQoJjMNcr5eUzwhaAeZH3wSbXKxJ8CI3xd2IyaAcLec0CDD5urufkRS5WKVOA53sUFkUmKCh3bbVvzPFQCXoQt9xbPC6XbjoQOptHmJ7tWxrUFfPxxP5KYB3gOeTgbg/kJTUNUeq/k0dc4Kc589ANSFxnfboMlDN4fpX+1nIUjRpD9XGYDsRCRwV+r8cwnZpUs4NlvmRmJUN0TdH6ih99a7Nkz8OBArwDckKJ/5+xXgTUWeB+fldXLDHecYKbrl+6XZJ4JZymsXEnsnVFM4jVwNW5USbDtOFO2UeybVndmPXN3uwyuPa5Ok4EUrvugrEV0tn53KIw0J52lxnMqQOg8i5gwIjAjRMqe34vh0Re27loLIF+6xI/rzwXW9vLSLfNEMinAw87uBZNgwMYjKIKttMsG3Mx9bIzD12eDBBLNcCZ+OgK55cgEHq7w+TqMXZFi3T1pjzvEvSoSVh111cR0s5NqE+b2xFuVDyyqgsh15uKtO5DUzj1ALKvtbUlMQEOE/OvsNvnXfWGvZh+6UGec8VEtjcCwWq8niJGPAT5ByMKC2LtZmKBQ3wNRH0hOA7tXYLF4Mz3v0b11/IN90rEkok2+PRmqNNjzmxKZ+V4C9iyVKljAjRzSR0wQrS0HB+D85wHVkgdFDas/DBH48S536d3f210ibcv0Fpcg4x9mZd8R3qAmb/D3ZGEIhtWNFoon/pdbb3iD9UvFoDEAwP3ZlNxZn0+mLTKViLC9/rid+OHlE+F87QNr1ylx4qLrR8LJnXyCQRflh4+uNrZx/ewpJTp57d/hwL5El+tsJpZha9mA8sWTr7kfOLzKD77nmfQf5IaX7QBHGb3hSiWWZN3rQuW4vzdFTeaN7OuKEUCQEuy+wiwmJE7EVjKhCN8qAUsu8wYnakOWRL6zXdzPhINTLbh3ljhVDiJKooRTwIot25Ng58ML9jsS/sMGMcN3DOhfnyh3Hh5O8aZ8jfUfz21WRWzVMSACqCCyiwLBHhL0QpGsoVDU20VvccDYFOJRysaEh8Vl8U3mZu4UB6VwDVwQAocwBXJp1ji4jagDRbfMJ/o3eVgstu8zk4rPUa1vAqGe7ziSZeYeR5I1JmXWAQgmkDMrqxJRrmqzbehcqGjmtxQEFNKMzmmhCm8VW8vvdftuC4Z8tYxyB5GpCOgemfkoBniPkdmKWpwZIWc2WEyMcO8kp2zmI6o+oRpPsFiy/NJNz2VSO9jpuNJ4c/ciaIUdI0eMu22sYwMNNuYBjO7T3yBXFboObyOlHF5k171OJvxRt8cIsxgLS/Mwm5f6yoWiD2w8o4JUO16ZD+EA6H5MJBSD0ZKyV/MpH5alB3YO8wAINRbUIM+F3qkyQVcbSDGDmyFInuoLDsACjfhr0awD69xr9bu+qeRJeF4QmWG9oGtVjHE4v9WOUbIjh8NAi6hd1pr5vQoM9pXDn7kvzMWoeGnTTo0J3ySdabejZfce3mQUwrJmKPqM/f2al83vHykOelfpDUYSmF2NItTi9iugNERBaf2LzDuh5CQqiiLCvEXyTHauOWZ5O90aLkEfSSWMqoDXDFwC8NaxS/RyShNDnIzVj91b4S2kaMRuaQToWOD2BV/lbezLOtczUtIj1R8rBeYUQsDmIOX3DepVtNB71inrc7Q2Dc/Om8up9gl9dMXfmongP8VpyBriZltxS1X2ujxXFgMT+PiylH4jN4F/m+WSsJQYoB//ieglAEcB4rYEyo9Tg10diwrvKuCDyl1GrH4VDTH/SIwRJEM5m3PfzcgkcB3vuIouLnlTvIF0pQvV13suO15gxcuGIEptuK2rHZZa5GhjrHX6oAHCH1NIaj45GYKo7IJ5JGl7bLIS7d2JyFqNGUyCusDfYPfzCqBJZBzyKumrPCjL3NSdjF7+v6cCciGxVX/jYiJp59usPm4uqHFU3cFsl9ym5NJo37xE/AZytVvF/jGOgM5dnV7xPFe/fKj2RjnqJcpg8e2wtJ56xPFwJ4bsqTOiHxszRr6ei27lta8b6aVsJsdYrNvOlqMPJP2jJGBDr8mZirTQ6FdsUmJDAkVf8iBj9mHkC9zQrCim5XtpDllJvSs5p7kFcPEdonki4WP3XWKV8ZK/h0aCobe2q2X9x2I68k/EY2JxWFF2AbTuAvOCBQLc2GsOUipbCfHhZha6+AsHyI30RIaq9tTlWsgu7FwekpjKJssyRr2x2fyXbKnxI7TI7VEImLjFHXztimjlfPkd3Ht0UTBTGgO1mzrum24kDYyMR/t1EfCy7sMuBot0Tc5dFY8n1C39ZHvTEs+/rPXDG62EkdzelmbXqidPlhzg+L/ZP7iwqnGCs1L2/tBNt/7/YLIUj9aSnC4ksafJG+rQIOpZtJLdzJYENZ7AMo/MX022nAzLMh6cdk22SRq6Flwmis2WhKamfRsBwTogLK3qC0WHdfsQutPyDXyTDhdEdOig/TZEFYBG4UBOrfUMLgPxHAYL9tqvi1oHAdQBuWKQtEJ5d6Pn9NJqkMga6Vte7dpRUCnZUe7HYwjrti6milXmbWNDHwjwmouU4EvauUOygdHzF9BMdijXDhy5FxMdzMx2hDVo/TTFdcebfKu7ASW2tugodlDxnOs9iUByy3QVUqwfJlF1gZxFIf9RJoSoe9pXjpioN6PKjcj0B+vufaWBw0x/cy/OmyjgGFlzlRupDZTZDHUrmbU9YGCb5mmkrusApzokVM5zsQbdpVFDDRYvynOyg2ukuYKn7dBanL3irX4i8gjPEEhZxeffxle1lzAiQkPze1eumJZsc6BocGjdDhOv5xhWdoFpDOkkJStsCawcQ7B9H6dbvfOh1Yc6SL2rztmG2gHResPjKobqxOs66J5Rre310YGHJgVEcI5USkCToIdKmKmPOnwyXysWg6hlh/BvROce72jnEuyqmlcRCU1sXJSAfgoD0RTDbeXz9Lxk9PghcwZ2W2pAf4Wi8QRAWQH7ymDYspMX05aD6kyT87C9AejLvB9VNFKUz+d8JYAJ/iaPxuTOye2eY1egj545p7VvZwGvlNS6j763JIUMomPyy5NUBoATjyC6D6DNy20fMzZX389n1XKlzF+kDBPDG1kvKgsIBCBMUxibF+RNkM5A0VYfvFtBALjQvqMKAhDTxLEazfKgBQAJUhnQd7ATHwoj54H0Sk2uBVg4vCEOC5GqKqusAKc/CBsvQ5upfNrhyE4aQAJ6ce/GccPWH6KGliXKFyJMtGpBUXsc/i1bAm2Gv62qnJ/DvdFoQ0o8sA9U4MLpZuNInuj0z1AfPbqa18YbgdN/elE4WyH56jQ6jHmSkbXjDutq9Q22/z1agMRNhbNJDvFvq8/oEC+g5wgJYSqfZSZhz9Nfom6rBVvfJHpwHESzfRMfpddCpRlJbBL/z/fwJE2B7KCu19uOgOCo1QbWbPEtL8u0cqbfORrwM0+WrHX60rsHSGVrhe5h1XyhEmPw9TP1uavTmjw/JXq2LRNuwjDCvhWpeAsAxsdpfPV20Sy6jS+uHcvVeXsZ+h9gvx8+gvoYMZ6x+JbQ7+zVWUy7zuYPGEx4cpDzGXbuHgo61TxjGe63iIDIE2eWYvw8OYMBnZrjCWDmFDADCciUtIIEeFvWEsvD5uT8q2xLSltxyqALGkgY8L4ppqj0Ibz40FCtWj3EFW6FnLS3BhumnOtuaDo2DbRh2hvczQX+xUqQba7VPR/O5XyArcu4/0s2SxdTn9wxi0SHuvLWOyLWP4IfT8A3K9KhZdI9z2QRWh7uiJYPF9sf6oypREQX9oELoZ9TmeW9o4Uh3j3TVAsBehuaNvO7rGCbE9pSQccITh/W+vHN3vmUlNmzTqhiYXImnJvcQbPZXqHuGhfrFfTVb76KonnqvhoIlZ3Np0xzYAzURHP6bK9UmaA8rkHSq3IWMnP5KrKMaHreZTWsXde8NM5CDV97zmz8XGc0CPCfSi0q8WWVAjF2bzqDJVzEWhO8ec7yHVx618UCriXZS6aGTm10cwBcWZhJ2OJuqih/YQz9ZMM0sx3I3XgUpB1rYvIDRVH7qD6M0dpuw8gtzAxMpX3iDtLCy3fLBbeeIkOrloJ38fdWuqjZTn4AWHICSLyakaOIv1D5KSmePGayzKK8nb1rYyGSUy8o+6HMtOsqjICD+fSsr4hy48eU0Pnoy981zwWgumRo6D5C89AXAwjsT1ntOCQPoWrEhxKohxYb6tEqs5guakzzQxgEVt1+9uDXWji1pns0yBXuKJrB2JRDvKpZgAiU9/bo0A4cz9tEXvXQkSY0j8jOqnV3f8PCBw8BtDK+cPP4Dftoy0HpQfZshd0uTM/THiRFnZ+kRlbPRiEb0zH+beYfjwYl8/VLibZvLP+K7F9PNBmr/b5wSKxD6ggnAoelrlwUqmid/r1ccxQel32R3Iwnk1eq33w7QNQ2wKb7sjP4CZCyK1H7Oc0cYTuHYqAWvEr7+sTmbTBvNDT7Ji1Aovl5AaMD23jUNuYgrtYBhPlb7LqR+civGf+oHpH6M75D5Shf5V8PVsMJLyxjGXfxk2P9MsSE2C64x3glD8QFOgF8uP4oytG4Y3157pnJ85CqLxS2f30WMLn/Z/o4nupJjS18PFS/+mWhkANQ9ZOXv+pEO98eGNt/UjOWsRpLPEvkwIVepeFzr726dj98ngKvhz77OvhQK6pHJQ5hPgqhdew38igTqbCwHvZI9jGH/em89itoRrZXS7Q6REJahHX9gsdoJMS0NuJiK20qtljhsgWBzF5KzxuCr80YG5CHn3KJlLHnLUczeZqGjCnB6NFVMnX/7jMU2EkotRSxCL1xLgEPp/S7xqvu08eZRU5+Rywrh4n4jqoY9CrTLiw/E9lSPQKdYlUb/ZmBT19kQATd1ZoyhbAWO0Td38LCk50kDJUE2M3pcMdjsMmo5lcD9uH6YmE2gJMzmpXKkbu5nAY8k74i0D4WpaezKYCfdzrMJmRLSy7BE8W6Op8moCf4BSVLj3QLAMmcXLRJRoOlrpAaUO6UJTia5xiMblzeLp/07J5qQcj1D8CYWVkJtkYPc/F47tbPKMz4PlRrGcdtceT/Qt3sgL74c7JyM/KvLz5kqa4obPdv3rCXb/2dbJ8iZTpQ9eJkJ0I6gxGzx9426K7od0LR4cE5wAheKioadhHgbDVD4LyXFQPDlMlzAv3mcncEvZ46M0HRZcmKazTF5Jf4BP78e3rmEWlb8KsABHYeVR4p80zkmfscHp3jM5Qy5L+X+Z0K8izUWI78g2p2YjF/uY9dgD3hfxttpV3fZ3w5rw++5vg+fd44YFQGu09ShDb8oF/rpPMryViShkhqmT5WG40KL01Y6OiwgSojDz2DXS7woKiub5Hkr4b39aFnfshLMzzFTJ9g/DXITwf4OvVpLMS3rgDa3UtVbwZRmXmMwMWYmUJLnzjMr9Puj0VKTOqaNGJXXYsybgy+XT6hc8NNVHUkZLF41xR+sdmUQVfxhQ2n3PQCYChxs1UmNWNFZczWTG3ScZF2ZGqON2ur0fLka+X934/JFdreIigAHJutY5LPjiG46YQSM0sWJTyJmGAXa8lY1aGjfZXjmKj92smJOqooxuqTui2aqQqlqCd4q5VoLMGuwqy+3rLp2pYFMw7EsHsxMr4gz5U9GWUaHTgdfdUjjg2IK3xQkm1i3x+1EGAQYBP2hHYPfHcrrTbGrVb9k9FPi0JTd4J1rkik1JauSFipmkUnUkduGH7Ppf42pHHHCsIbD+Dw4cbfUdMlQQLcvtp8eajSLQRhJChuTDUBTv83Oh/AcT251zq5akTWuPPywDpB/7VIbFRDaYX28VzvS4w7KkAwHUSk6tWXZaqgLARiG67VGYYNGUeeTM/W72UrOR8sltEHFwKw7eJ1TdLHUkGR1FjR2K6DjFFZMMnoy2Lhu4zN9FKqWJaK1QdtDJb9xrqvQVnfcj/vL1yS9yRqZJD8GRfVBgWs9+4ysqnHZiMPDHikmQ6wUkrYx60rOV/me9NrIHy1vjIia+ailMFYf7b2Ax+J2LVzn1YqqltBQkeMN7zasL8W5G4sLMr0A680GhZLAqDW2WFaq0q4f/cADux0k85OQYaOkCPzBQpf3cTAF8TdjPyrKYeH5asB0BRFUf2Nyy51Rfxh+s2LTVrFMI7NXClbSUf4wOkml41wAuYw7SQioeQAJEcjudPPMN0ph2h64g6oOcM0BewqO0qKfL34TDIdP37Z6GGy2y16xZOW1vNdhCBkpYfeKRnrFn5BRN71K1fBhrf3Mh6k/uCNnkM1uog7eaL39e6DxTD0btVQICMOOaZ+95dVOh78+ub9ls/rfXvGu8LFQjkhDd1Y3Ean8qk0tjzoFrI+Jk25x1Mus1gdZ9FwT24f9MDqghxWZGqe367Ux9gQFNOV8US4V9sceFPr+nIjmUDdPgx6COJ/ynPYn2O12tnrpPrH4Kkq0l/Z4gowWmcRmw0NwIi/zkRwmNYM4vxy+aVhsqRjOQNKkv88L/Sx8N5ax1yqSCg+BxSf+wMP310Vu82evxNwzy3z84XlI5gfoBLvR80/oPHVoRtn6YBpm5PP+NrdKKKNxNs3QKB7+p3tY0Rbg6G13Z4MsAOLaRS6ci563z5c0khC0U707XLQgNG6zEPzDpVEHZAotL94SkKrgKMll2PVewPjCl6GFSY3XAMIxfKwKWaVRVQM8hqXolwrzCHp5w+YaTzImvE+Ur49kBHULfAmhpFU9zw84sufRe1eTfg+m83SyihRXm+V1PU+HHJ/WR6DGL76Q8z50e2xGY1Gkx+1tH3J40jV/VRMNecm2fUrCXxHg+wrkjkxxbyzPmxR2JH4ZpGcA52E5WxABJCuzo72b98K5mshz8UanYi/3YchRKaraFdyEptl1CHAFxI+B9kYIu4ewiU5EBUnIlPOOpTfx4voq1U+9n+ErVqZGBfep2WJo5CUZLEUtXwojN80yT+XQqFjghndPC5URi9V17WheLvMj+QJxT0PVWOPsYrpCm0sDjwelukjAA1IW2Rr4SLsqcldbu9VDNpaSt12/sFuFFAMbl6ZZhUBtYHNNYaXG7R8VgTyoJE2Az2t2Ol93y+pD5wzwMmzmUunvBY0MtrXOCPz+XpVAf6zWi07MTYTujQS2D07MiifCGEill+cD5uPruysxBWUlM60jfuO86LWQ3GcpeAn0iq+HGapYwpol2XIa2t2HMWKJYqgaW0ZdjikyaqJ68KnpCnmURkphxX5f3+jcEGNsKbA8eliSYffVw76dM0l50BDpolg/U6y2k7cr8/DGC2fE0p7O4zhdL03FPRb/xBs9DV/qcIajGGijAr96mdK21HfAl/1m8TRWaWTKsB1suOKfFDVEHbu6aFapwBH8zOlHtx7fq65tnhda3HKFA6cudpXkrpzrDNxMzIyGi5YY+ZrYzL3yMSTOQaVsRC1wZPkTRzzEUvrhQlBt7tDiGB52yo1avRfYRvSvRP2rZO8MYb65BZNegXxiK4cvliiGVIy7aXqp7h1Ev9s6SU5Ygh+/C8SxXGmE/SypECPDwuxNR49XzxzPdJAwiCcBMbrEJGWS6VpZ1fOw/vLggrXZ53w7aDrHZjM3qFVpgRzT822J5uD+CiTNwDw+mLukSXhZkmVNbZfO/adxBT2V1k04HyEQhQL5td1khuJ6nc1z2DJyKxRoPmMZKZlrmwAwB1PA/sNmYHTKKcN6nQucEuQBKsF7B4p20WdzzgmIfNIG2hc6j6T8li5cfN5EiRP3JF7vb+8aTwsGoJyBPYsWS1pcEG96F8lPdlb4fB/vJ4/a9y2LBvmRDVF30zNidlsJKdm4GZnkXPcTvtbemTuYlRfv/YzYy0eB2q/SLGc35SeknW5MrMfhi14nRnFbbhzzhURSiqsIpE7jonuibE5Uisqzmgy4F0rkmirfkKatWkNmqFYymywjipebo/OhQilgrNWLjK1QSi+DXDNsVAo62sHqGaC5rU/DcYSegcVHBN7PN6xAT6r/zhwcHTkCV2lsLfMI5eZ/mrNaoLkAQFgzZWRX1rpHJlFL4bS+h6ll+5TcZaPZS+6hMlQAvD9+46YF2TiTALv5SzFxnsh4iif+70/hVrZdJl7Q/g85TFM2ZpxGX5GWRGOCbV1Iic04iqoEAff8G8fXvrwVZeVJ0LnEMID+VRd4J5nFrAUmlmFUAo1fKBA0Tjdx1IpRBv6bVjIV7PG08jGsKoO/eFw5+bo8SE9aH1zTyK+Bp+/LAMlpC4x+GcQP5fskZGdqSf+lHBZ/E5kF5+0fd5WZ80GrQklDWqzLvJH3/75wgvspI2OuU1eyxECl2l72S4SjV90a8EUj2em45DOOOEAUSTTM8qoD8Jd8+lpKAya0T654HDRDXfFP9l+Or/pl4FISa3fjVM8MYe4yTfYKaqa4cgKdDdRZ6Px7gecQbofFjDoNVo0t1uL4ZAY9coDWM8w5oGm2S81FMNbbWRIk3imfeShpt09PjDb1XV5bBGb/J7IVWiHjt4iLSIxitDZaVwD+Y+zexgLYRSBq/+EBKlMKFVUEWYCh4JlCYMowuEJK8h619EAhdK/t1OHC9X9+mcJJwqSLci64bHTM6weZ21LDF9veLd+Dbx25UCM82fHBPXYXRUrHopB5QlkIT2tS3hm6rPjHhxE6V5ziqjaaYKB+SxDSbijdeq5nRPyrZd9WJE0w9hGTSneTSUcA0cPhTQxsleTnfS17Lz2wFkZUIdWhp+IcvpcUR/pSwvHem66x3mtX4YGQLRQAA4eIwiPL5Zi7qo6/En6lnMw0y/oMe1+acYXlBNsPiJuRdJtdiXNOKwwo2A9PB1VM7sJD1Wai9Z1WBJa56LKfzoE5Ju7WoO45mkze22ZakOTfEK6D5FlzTpi0q7wh5ZGmSeWv3a5Ae24NSyQLOGC/mA0ucTghJ/8LxbeQpNFqAgF4V14889AHcFQ+7to53rPOjwqqb4VtoQ+9XgaxrQpBUKeLtmUpoI9yR06JQoz3E1Ujn79y9dQ0JO5istVuOAU2mrOTFPTnL1HmuRgXZnabcfNRePqqsipNwFcARtuCR4ikPh/+vyDdhixa/sz19+2xO3gSDXyWVMU+makj92gyfVXdscCou/LUQ1rJqR04ASjySTxYeQK19Ileq2XzOj7isdd7M4zdxc2u2FQukJYv3MNdA4AiknNM/BPGqKrUGwupN8cnl+izTWMPe3SsZYluhGFoOAaQQ8VzWQi1OcS8HJKa71MIE7/Ub4jCW1Hq4LEQyAFVujIA8fgGIH807mcsl54hnknCypR3prUzomcyuCAsubtf/TxYaerZTIe7V5PT9zTZBbcKkoA2SIFdWgVA3K3s7Hgmj79WvGHNrENVj52KY2ixBBAABZxJ+CTFJI502+h0zJ6y0nKwD879KDSDLVYamaydi4TR5w9cm5hfb9wQZg75s6dNhFGVfaDkxQt7bpWOBtBm1FAHF4tZQArj3QDxIS1Q9I7QaJk/bo8YaHltRkK29TJbnUnwJslpwysiW9MUN/Q206yW6yfyOkxmBoJ/IDZvcWDmCu9udEa6rI5ugh2KcrO5jKv86KKueYPd3aqentPb+aWgN3GlDQ8YxgeI1leevCc/8aMQKpDB9lAnu5Ym7ULZbH6XX0GSv4ShgqoccE53RvsIsQIk1Ooa7eVs+YTOD8QV1+KF3Py5k0sJTn0z3ezlmazpxUsvX5h8fvctzUau3ebIzaybOTVqR4mIZ2xw1smVpx31vxlaXphULNCG1vNLze29FQL8BbeZ6CVFhtGzmnv4Lmp8eYIbuR13t8C0aPw8kpIcD0/zVtKKNO+sPIefsPpZWu4UKaJWUnfkEVXa3r+8KVFeDcnOoQ/xXpz29563a1/VKsORPBUbyPPUkY/R9gpC77e802fhk6iMq16/2p2JxqB/EvT7tZjcZ+8oX46jVtLhozEqL/cL4nWgQhO7PgQcdwiO0ICafP+1DIbuCHMYyy0rxsFK6TkNtTJ8CSU/bj7/YIoM4TLwC2+Y0VNVDX3pZQy9dc6Knbb7y6hbR9IeVelco4Ia6xaLvOKKRyQ3MqetfWq+757eTUN7PhvgHx3Y9E88VT5eIZXL5N684bimXB1eWtK0wjG9nXCm91RYJgeeTj6li9bvwEuRFVQGTK2wR+rcVI53Ly3l7PlBqNWxxYU6iKDCx603GZT26X0CcE8fqRZgmQ888b/deeYmSQ8513OeGg/03Ygh3rZDA5hbBZN6U+BveKFEQ3DGJcTL5+ZoQIbSVSpnaPFW6wV2o+6Jp+sKztmkPQMyuqdW0jeGq6KZd0z4VvzANLeoUn/uIXucCSOXsEoB1IVzvDBVWWEcsrvdxn0yoJJp4xicFoo8S5YvVNJmYMzmSzMy1A59u700oacxyscpMsavQA/Ri7fnkZt2ejr94so2l1TR0piTlIL1JL5zpjrSX2uoLw1fHtOKCzDknESxQntj89sww5PRyaftMGs1PVKRfEkRBMFhC6rTPHsp913Vh3L/9lhcIDllrwqp+9ENEPYPmb79oPZJv2mD1l1wwgN/7ZwG472wJEWTV054LQPPl56JlEVhwrvqgZwtUTzzqTGvdkqRKQ2NjA+o+OX4DxDA+cKrJTGV1di5YzhPyTzfEjXmQcYhjERsIzc3I9o1Af60eH1LKmSXmHQQxV5+LOyNlWEl6unS8DFCJ/5JnhpdPE6cgIUdFMJEg5n5eOWwrBlPi52yFGZZPBox/0tru/VGdrhjxXUD4Q4i6sDc+e+nhWSfa7GEJzTx1jbdHYF4j5MyLeuMAQsTSv4XB2uEF4iZ9xpkCbnpb1kJ/bTEZB5qUl/ZNIQstyIxmYcviNFXW/U0YUYAFBCMutWZFsqwqWm5uEUdAq6qFKb5N5TZs6E6JbBtFZC+fq/E971k2kU80FuYK57jpcqk9EHoPemUaCukwtt1GXcEIy+UMahyUCF83OMFVtaOjtt1PhvANmZmkEduqGnrpfZ9EdrzH57GSthsVYBv9uSLTcysxi8MYjaImYzs3z0MEB1JP2c1OJuZiiA1feUURGnNWtzAUH0qYLqAt03quXxuErQQp16qHhhJIC/BkzFVA3E/pU0/XZVYb0DPZ1U5cOPAvrtDabthvEVi+RjXiy8KqTqb4bWor/6YE8/ygj9EMZYNyIMKqdhkojw3CbBMD/gXUAtd6Y2icPGrRpfrvJeS5u3tFMaDW5DXEdyI4GbIh2GF255plYltmK/mBxkQOh+mBr6jP5lMgTAYoKV2AfQaehAYNg0X7C0JQBZYxoNacjT6IHGpgzsThx7qwxZrAnYREYBuznjPNT7+v6OJFUL4d+kJi0ABYR5WspXA7HD3Viao9t0wLzD5RHuP6ZvroEWeFdigV7BzS7LFXTnPZeavoaVwNRc9Ax7fqLQx2FFm1meR7pJGkxvlcdNo66VCZh1PaYMdNABt/tZA4FWPJRSsmsHQWXJ5Vps8BV2Tk7HQ75v6tFEufi1jTxnVFEVd160wyvokOngw7+3RQUpbTO6bu/rSKXFPN8mWCqAQ660zie5Jr2JG5GzX16vhZr520jo8Z8XNZzC8CTTLhrg5u2MI+wKImTCKnZcn3sLVf83JZTcVwq+8WGIunnWzR0v+E0sx1/lTIzh9mLFVeAetyE6L7mi4scBRhoqAS1akOqBk4MJej1VE35cozbAXl/6i/3pNXDTheI6SeaUcqacNLZOY8X/JXMDWOjGZ4v3ZiGruJsm104bPH3//t3YLQ12vRVuT/dsFjD/N1tJvG+97xK2FL9Kg1SyXe6EyfL4bYJVqgoqmb+DKKk+pK9idSbpJc6ynSc+8xu4yln1Ri1u7wEtdOaMTExzNv9grWkwI5cXC3LPe5vUPOdLtyP7is/EYjthzMdRiUftwuJTQRqOvXWElCJjF1KC7YtHxCUElmDBs+j/VP49ji1g1EeNLdRnbRvpMcL/+/jSCPu55hAKwnwlapnCsb6svbAxXYkfyIH2NhW87idy+46rhDt0JwlrM5rj9RXOBXA+OV7YQi2uU3fK5G/iF6tkeupDjX43ppVtJnLWIBarf4/WxPGeNmDd8cQa70ayt4uN0gecdvIdSk1WIH1uaAb3WSI3behuytFC480mZNaoEZcGRVWz2Umw+0TsxKumTtKxLxkBmjOSrdcYC8E/XCUfOjxpJy8ux/YHZRcHszMY7EIiHaCBkcNzg8KQEXs6AP+rtKOsCvhRSY+sTIPNrdUU7aQfK2Rcxmbm83DRx8b+NUMRZUo81dyMZ9j5k39FQctAwH04qqFG0Y0mGQDSzpRgv89CnCjJrDO6L+vucyJ2h+PWyvfHo8qLod//bMI5LEwDldeG3Wyl4Mqxt9xwfTBOdaoCEN3Xj/6fIN7T2K354mw3cFU9tNmU1NOU1M3BRpFJehOlv99/sNa/70Y3q9c5Xr4okC6nFgEX0mT+ITrw8BW9sL0LETt/WVA3INH+gx97fujY/71knUftqwzeS7i9lxFHElUygF5laA6wrjG7yai20cg89c9Tnl+WRwyynOF2LicPmHmeowuoO1UOqnZk8glRLG8HE9bEC0h4I7CIIxAbMgw+Gj5RL3n2l74i5XgfeIHTQWO/mJoT+Cn4gqS8o+rnwq9k0M/1m9BnaZmHsj9qD9tjnme9l+l8mIVBDeekMFnlN8kM4QWptN/s5/az+Xl4m/LxAaBr/v4Ax7oAnfrhTb6f9DaRHXFtJh1Do7sXq90dTtumXtGKZzKzUgX51JUCc83fRBk6ONWDWzkgghrNQtJ3c5dMii2ktdRUv+4o7flD4AlfqFXbAZVXaptRW096v90PiKs0CGHUgH1ub7brRTP+5Sd+tmyA7fbHKULlFmxCeHZx/MaZyKFNwYVAxNlySbcK3vT9xdORD/3bUf6kTBEvSI3ZeHCFK3kTCiSVuilDG18Wg9NNK9Diptsh0Txsf6aKEODiBotId6NKrCMBhc0UU/EkF1bNHrmGD4BiNwy1jmkyN2VXph0R2eIg4py6p8cfDHQnMV77RV8ORy3+wzc4PVhENHYDKJ3hruYNMTs6NdYDRghSMHkSgonmIqcqU1hkO5rcl2BYvn1s67W9vlXBAnS/+wq1nvITDWqCqCW6iKcSUam9JvV+1Kjdhv+W2VOQ0lxrKxJcOEiysQiKIHG7n71JgRVRezWkq+3zMGPKz8xiVxX3HvMQUbgmzzMfu/5TN6ry5PKuAmp51D0HYTVMPyO3dgzSdiW4GybzbuttnO6mbu9CCIC3ol9jb8Su6vSELlzHapvOD32QMLhv6vrzdNDecrvVxM7oP+zCkjBjDTTn+YzSjlL6gUx/YE8PbRXh+vG7Xpi9PlLzH7bIbjs2VgKOGvhEz9zDA0QjYiNVvgUBoZKE2Hteu58AqljtNuqNM5o0eEcfSv2woV9Q06Wo6Klkf5uo/u7FLdOBHgfIEtjYny+OSHnrLLxGlV9oRU8KJb/5vXpEQwwOx6ykFVXNcoNDl0E+UtUndIluLrepJ7V4xF8Dbq9Opoy/3Yc95UGgL/3bsu4fDnACqcKStfiyIvGyYiVtvkZm6jLOGQ+bjTbKzlUXx44aULJHat4J59NT5uuU/JaQa5qQR5m4cj+JayigNhNuNLyFRm4aEVNSmdeK2btu/sdMeeDr1k6kmnyMkxs5MHVPOQ1HBNBpghF083Vb/uVELJtMkvNLzrjEHv5Vrkxhl1KWwHUz/dfIl47IY+lxtIT49HXQInumI2Ls3cOEALrUqP8dTZl8sRua6gCrRYyTtuY6NlcZfKnrZf8gb5G8zVUflRhvMh8QkW5xyC5R/yNpFlYLA0/nbT+kCRE3O9PpTNXRLu/DQ9kKyFZuMKCH9tf9XNgk2R8/qOLSgXTB0/AFMWQEgaloDknC44trvT15BrUaFAHqRclYNQHDaXSmAIAA+1lEhgdtfBMiCXb0YT7vm1YV8c0k1H2KpuSaE7GBB7jvnJ+i7hHkCzZMYTsnSf9aL9fiyvFEmEJNnQtum8L/rSfmRivktANpob+94QQGhbqwizuS4EwbIxeAMMbIkVA7wQ0DKgVF9oYQw3o0QpgLzHQ0WKsRYsZ1reTcdZK3oCfHR6l/Ux4g7DaWeYjk5Zkk6rZ0/0MP3U2XHCnXBMGqBIBpDMWmIj2f/5Gg4mS9weFYcYbwGkRQhHHBbQRjH/V2SCS609MfhsXervsTXncz0crzFtzzSEggfwkHiUmjLgJ/jKN1a7h8WC3LxtT61AjwncZKALccER/ADQgODgoX4i2gUjcz6Zulb1nQY/womKvsmvbcJ6RtXYMU3Pf948eq17GmaSxGtIisuvEDJgc8WrcOFAIeLcfk68kurUUXGgqaf0c0X3IBl6ZTvFDnLULTLMRce4R9hejv9ifdkd/l71iWy7XQUqsWAHYsjM90iLZU/b9Nl08vsqr/DByJkUTs4Qm0NPQZ9aEsdQIF9C7dZu4VygpNV+iDZmTNeFDeZFEc99Dto7z7IeWh/vetArlVIDWcfWlajn/j+AKEzmUPIG2AtHso6OQ3HJOaKOjf3encoSF9zjIOFHePjjDGYB/IUZ9RfId3QiiW1dDuy2NAzHjcI6B38V8rEGWc+QNLe5an9BuZAzTiW2vZByC4Ih1gH3yAxyXjvSGsUVOzYE/qZKgkgMVUqzwvUOa2JcuVYnzBOVMZ36zwhB6reTdnA0Om/OlMHebBlPAtiUVfqWHy+iDgx+h8rBUsfZHqq7LPO7t/SZq7Bb2tb3jYQoa181oeSbwQQSe/v3YQoBWjmRlaTaQ1FoI7vFiMmBrPn6hELS+BAJkehZ/SKwpGaiTHahhIlPG+lGevRVTrmeki8lO+Mn4H2TLQvZU054qgPzY0lIoh8c152juMsZwOlKSjJ9gEnvJfbhVA2AQT0NSgjWnEMuOIF4ShsRfWev0L7Q9t9bDjKVJrnhnnq0hxNMrfVfWLlf1hi85qK6dFTNsPIJhSkKPuHO7FSYui/2guVPnxynqZKNmxRv9wlo7bWoQ66OETdkOFzDa6yLDfmnrnEs14hhCxzqbCs0Bwpma/zIHvAOX0Ibz+cXjOpit+KxxB3wfFuc8N+OMhk94irFO4qGTXd9qF320YdaluFVg2pziRyUyGRb4FcVuE4wVjkGg6n38CxKFFokJgzPRno2TEZ39saYmzRPkBcrUsTO/ChdBujbp/SHCV+5DBoSyUm/uy3IlBb68FSFGJE7OtKAdWjB2aaRRxWlvv9HFbvpZLs3UNUSK0FfefdrniazJzdCuJUjqKpPWj55ovyWV/yFjy++69VvfJGHBKQHPYfzeSxH2dA14ZkTLthgIq9y2lLDrdM8dUaS7Hyy/DwJYc77CiaS8iezrrY/5OepgAFdzvjRhtHmINn6aJGTcmO2L9M2+oxchwNwonXK/hwc7vlZ9ugpHC4LjyWmzqkEnsiP/9wT8bMi52xWrXOgO5Laqh/ZU39HTm2t495rB0jtmbYgVb8gulgHglcH/mtZrkRj7z2AsDmw8ec/A21Xw7alJJIr2wHUpAcuI6hBTTE1FEHRFfx8IFAw2OBUttJTAEEH51ates07qeKPu9HqvTewguqpnX620Wm5biIB+Hu43fDkN2kZTpM/goHK2cYIJrzPOrLUsGtGgRJnDJX+RBlL45yzN33pyW++ZAMft5P5qdFNoNxzmR5d6+52CkJsoWKNVVA9hcqZr8qVxMOcrgJGaxtd92UWmVVh0RgjOkYNyBLXp7Wfiwx2Dn4X7q7PeXkb7pv9kWMzMHK9zDhSMmpDXUAjzBrqoAOdimqsV7NrOifn/2HWLK5KcaPnfSJkDQBa0+p6Z1uqLKcs2sahjQ+wvWA4khVvJKyBd4bYk2BZLozaUxWmFs8vJRS9s+G7bpYNCvjLPPT6adoMhcmMyRFHcTrBSEI2dYhBlyWtgGPlO7txjHBTBUJVw3bOPU+1Ai9JHGO7xxykDRFNoDA898+luPijhW5/rlknH04Jx0XgOeRRb155pW0Wfw0F7fV6ZrIA58eVbwLQNOTdmQGnW5Le0YqUzJzjtIXXZdjPX3ZSxaRrCvLPPIL7YM3ohVhlLzB2Gl0N408n/wvuGrLhdbVKWLCYffTMgHKKpN+yAprrH/aNojfysq4VEI6wWOmx7mUuktJoLjoGXgmG+6FkJwbwKsJJfWIiPK2NvBEKRws2ozoG7pYQl7HmRJLqiVTHWFVJNBUIyWTh0tg/kJ8BVATYUumcyXX/HSz8YrIs2Pf8l4p2wlIBlbH5CriXGzSzqRoViUexaHXKoY+ZGHtXFq4aJwXL3CfnXp3biPl01zOMXSIrzLshYkqINmTP+ZTcVMen/euBSet/wh4Co+gWC0VdSCt1HyWCg4wa1sCtMaGaLWDueCKgoL8d0ldF9gafZPxNcGT3SgoDlER4NQoiXQgDTBcCKrHdHBLzNx+nk3Qlkvu0djjHpKimiezYWhZDt8si+nJY40kfx11kl7kw+fRFASDGcIkM2MRfFFS//4D1zw/ePYK3QGp9Mp2fUTeEbx0igv279M6tAqc94N7uvbyyNrd1S6qrxZrFxEsxa/AFVv9qhsZJ5nkv/nHxd6B22r0MSrxHWt6AX/ymeZi+7fLHUaRI8/Aiu2H59LxuA+xS+Pn6V37rV/oTY0doRq9OGwQNh0fKPWAo1nThB+p+fky6zwtChgKO+voFExe/z1CWKybegvwwCBU1u8Tvqs3nYsGM7rCTDZGg4avqWBwSOEzOnF7qdBpE+7xJTDXx9+ErZKTY3N3YLpLYtJGzQTJ6jW6uUA1tyO1PlyMLiT+SanEjWptR8iJWfpEnidWs0WT7Lin18F71f2opHWo5BpMYHNr9svozR/z8SB7YTFKFDIMnOfO2eNOZtB5I2rci/JqaQNiWXqLedO9zaUMGZLkeHuxI7qpPzOjvFkIelgxUSmzwW5kv+zPEMOeGzIRaT8mvn6uZcPVytcLRrPfhy+hYC6wKwINz4KT/ZfY8BEO60gJ/VJ5pbzEI2Jubf53aPCi3XK73zbq/s3duvPkl4XO/HCHYkinlHUL3CyiDRsIdT/11pygBF8Sdgx5wJfiSLww2bOlAsdP0mo2oM6RqxbFh9E45/eHXeKZPmHy6OHeb593lBgBn2HSpi34nw/L2rdueQAqQmj702FMhJ1xj29XbxgW854S2zbi/PlgDwdsHt3a3kKWZtLYxTyAMtTgIH88oo8AmehotsOjd7o187pz3sBVFEhRxIYRoEuOlboK8XD+oxACD8TfwJuvu1zpgBqiekEjyfg28TngqkXGnfC0xNGl4I5UKHh+GRG9UA5qlcqJ6LQ6z91YzjofF4HK0F61BEQAhiPULT4EzMfigQMRCg+l0J0vZVtiUUD/9eFymUI/3E+WFviEPSR1jkNdyZlVR8d0/oblBo0Us04K5EHuaK8xf3vDTWR+SNRr/tcuSeOaz59PZVTrTvJfJfI72en6nHqslEr1IZpK1AzkzLGyX+t089lC3yzvkWQG+qmUNn93YpLX25BJOQow+o8wvDHExT44RJx5euhC++4vrBAPfL7SYCUusIrG1swoZBI/xdnWh3jTFqSx7/iSVXUukblJ+tmEOVJ7+/CdGuFQIkqq89EoYsiJ+qv/VPJeJLVT6IoUD5nDuBDza1vpG6RJW0lqAdBICM5rqxscQcX48rSKjt5Jps/1HdOLVPYplJ9MHn3zi1p0joTnBRfZveeVlRUrvvUhvfLS1R/DK4LFgw0i1YXz9haMYpvvMp1Fb7bB1B6TE892rpPjpXCjJSxklLR0KNLx4jPvSeA2t/qe39L28BBH/9FRAL5+oNqdr6n3BH9DT4kM1Ki+JcUvPS0DKZ8XxmKeJaSydI25nGKL8kXlKFAEynGR7dh0Nfm9i2QfE8zV+2I8ebe5lBiK+ephW8GM2rtIoRyfs13RhQPCQpz3ryDA/TqtWIMOXphul4FN2ppdsSokqUQdevRTHAxKGaMUH8sM5L0HrX+dyIjOUnTjW9B78kslaEQjsN+rhRU988W5u+RNDBhZmdafUMC5PfBPp3iORS/k8VUoJJV3S+BwWEI7kGhnIOkl0bjsZh8MeM1g3yVFg0dcjb6QmZ0UTooeXj37vdk0usYu64uwFPSIUJRaM/hH5Xr2g3ypA2t3adE8eR3JTxRdvFXUfgAQyhlrSMNSMedxuhUYVSHmkGM57DkEUYOp2fnC+yMQzTBhyxJsyNUBGbHZMIrJWDgCWmZB7DqyOlCxf7KI9/JX7R5U7KjxCjAz5w/el5eedYmcmfwpzVVtOEXNHxT/t+hBrpzvc3KTTU5DHTRuWoHhdX9rRGbciFWA0YHyWBlriSBxiDA+5S+3DRkeEDznqIqMio5pULOztkeIgqVqkk8pS7PqbG1ps3z9WkzqqOkhYGrmZXdnwZ8az+Yuv2zlRXISvaIeINFYo7tSdAlVybQ33QaOvt0CA/dhvZlgUelWT1bwVxEg7aKDsuBc0lNuBRzQCvID//QyrFy6nTBtU+20G5USBpT9laoF4GUViYYFfcIhOUCs9cr1vRqs/2mnHlEB6fbvZGe0lLqIdAah66KpfnwvOdJ0Q5SVDVGEPw9tjqZ5+ulkh8WCg31tI3KbkjRkdJLAITCH1lUJPgoDucaByRNmB25jGkrev7xwOY+wyfK6/JIrw1JqqeSP61WflUA2RAsEsocQdttFixGE/Lf3pRr0kaCKh+0AmFBSNvNRKELs1F9p2hYgacpcTkZ/zkSZ/n/Bea8061Y5uz2JfQlV+ObUytzsnJscj+uEHcv+dyXVmS7NPQGdnRCm3WT1XftByA815mrsgrUU0/pJVrfLZgM4FAi/H6ZEgKzX/3g2SM7AGpPlC8+88UV1BkJJa7RpcQfJov2RLK9VjY0+KR2lFOk1zuvAf7L2isF0RcwewOzxQBs57YVRtlrircyfBD5QHtJNeSwxV/QLUTflJ5CeKaRf+4FHj5pIlsTHgbRNKJQCv6ozIlJrHZnXxXO02NO+WOk+Ik98J+20y/B0sFOMVmrUINpMgzvON5D8P9Wcl9h7zyMArjbmJTtCWBqZfyFFaQ3ewBCK7h3D4Z+SJ59PjQNMtDUOABzsCESsOpl0aYo977IeT6MYDcU2anDG2mPB7sCD8MffvP0B5UNHqtwppRzJeXbW41WYPoEz/RpF/i89Y+GqiKUEUg3kbBGrl1/jv+P8kKWfNwYF40PvIF2Yl2g/awD7dKDlZKqOFqUaLoiWnckIhH1ktUSnlwxrrK6x+umbbqTaq8Pc/CprApOgrbgLy6nMRB9XhLKgf+Zq1Bg68G9a2AIYY9GrGt3SBhIJjmWRRhhsNrpUP7pIDRCTvcJ4GrOLfFKZ8fj3Ry9MH4A91LXD9qJiwf9IwgK2AV3k4bo1ZINOtVzCS+jGjzcYO1A6QbUwm1IQa/HDWUw1qMOMxYO9kWyG+W1+oE7pEcVxi/5Mv4QKWl3TOjBzZJbuujpSCXVlJab3PMnO7cnTWeDSgUxfRz2UewzzxZgg2J1BnTyCSuN2k6Occsva5vxS2t0PO2PtEBxbLOD/H5M1jEDsokjRP8EnphgRmjEDcpwKuKudfpiylsVRJ9QjidXabI4iwy/GlJuCzcOx50ySftnqGvhASDM5B7dkt5YQFz8+HiOE3fX0wBs03go1sAHU6ssENsozekQu/p0TrV+jam88mPtSFLw6tIL4u+3p9lPjWN6QqPuUIUoAxDCzbUXz7tSZyspkO9bCW/+kf0+Y5liuZjoM3UUVSUpjjcEItI0N2Zhs4/zthLd+DOzBGN3qimJ+o5IkwKvIRJBVOLZou2KjX3XPWQaMRa8frcLJAqC/kQkaYRUhnS/2JDA2awEsvGxgkovL8qKGWbKrpKrecjBZ4K/0ZG8jskW233dV7iefSl3Q9nAAYb0eRP8CKOf3Df6IRtnVYIX/PxwVooGotUN0X5CGBG1sop5AD2rX/OS7GdTSqhM7QSqdweF05d3pHadz9A9njgtBnxAKXBR0H+8TSZryMCq476CsusUX4JGwRaM5qwyAxb00OA+IiRZB1590cNmNVLLABBkU5hSb0Uzv6BHeitfVyf8msZl6A9zqCHDlWUq5Kc0lKTXD/t9bhspCqhsWFTkAu+6dVu1jW4X4vr+hBN3RV6Riv1uIJaAcFujFwWrokJeJ62zsD0CAQVr+F/IIjuB5dJwxfOYl8XhLvzsHMMuoUcb8023YiS5/gleNblf2Brr/3sDip2DHz4/f75FWxxhuc/Hca4nhNqJ9bCeiX+N9wIMIdNBJLPP3hij4oCUfL2APxaQ0im4Z+88woO8Bg/rIcNf4RzJh1W8nFecpXartrw/hxMXUx9A6OY0ETy/uhdEEXMr0+EhHhm2l9vx8TV0yBSePwvMUumbWTT+zQmxB0DInCeehdc8EiDKHx1ettByiISpvMbH06woMkT5nrsV7RN8bLE/lMrXiT+WqfGwC2ijLCaxWaURs2ST+WgBy0pLAcrk9tM0Y4VJnQ7Ymaf9JPimtMydDPIDEWVGBMMtrCvmKtL7t1ifX6men9DBhnuNZIeBV+h+AxDYLzLI1iW2wOJDcL+V+SrePAlc/ChHm/8S4ILfefrfuHBoOB0EVfVqZiYzU2kFGDMCMew4L/rcAGEXwwreyzvMVKA2YS4D0epaTb/iwf/pPg5d5MMAgeNq2kzz7eFoxGAFI8uDqmp1yz+OCKlO/iY0/jX3+uwl1l+pJYWTNM0fWmHssvdo/bFOjpReAf5814tuD3m2M5nKXXrCof/A+Pkn3PBDj56n4JhEQefgOCPExx8KxAasdx2zNQDFvQfaIMCWmkyg8gSffhQKEq0Jk/ZwXejFJoCq4Tr/dHY1+TtZigSL9+cZWwLzamGfzVYf0oC+GoVbiE5rR+POUFVpZmCKto1eXEnORToEE5MwRRRHNpoJLUMwnh2I7VhwTg0dE+7ppNmBYviXaBTnh7zJjUd4XEFv251lM6YnYbfP7Rt42nkNPkFwr3SROABVXZhjHgmG7w0KcH7Cdz5ZuFa/gfV/AM8evOpWzpE2oedsWnKQDdaC2xxF9KsewYm9wnnhQOHpEH8mrIEScso2neVlkiP+viOZM9HcORd9n7CUMxGBu060nZXIzpYu7yiIpIMfrjKAUEduW20CuNKASxz0oEgy86O+EChxAsrPRAKqfAqShUAKEq2GxJLwHg+fvzXeeUdk0DWzp6v3tGco6zWxl/8ZuBZ0jp3PXumTO/awsmR3V5Zk6jLyEoR0RKUr1Jf9/aNSwUKDaYAnAjE8GsSy47su0tBdFO1y6CVudaaTF0tyN6dHXeEEOWcxDbwoL5/+Kx9WC8btklt1sRg00vR8EEjqZKCwY0b50OODw34zuycajUzHuhgLrWvt/qE50TYwtsxDB5pEDoOTa9H5PJO663EUfjrd4RiTUl1HiKvnPBYLySzWG+Yn4KQenZlmYS5hVjL7CHJ/p+hrmJBbKpGopwUc89nTVmqnffpWHL+sgbUwx+J9xKlM9065XeI5TNid/jvW25iLkPHSy/84P2DhtOGxmraHY5Lvxup3sHcUKQ1sWzComD9e9Tn0iD0ZIGciQQ2rB5D8mDmTdAF8WhulLSQEo7zXtzu9gIfr4iebA+PkiugDMDY+Y8C7G3RN9WqPp4ok0j3eBLxC1RJT56ubbA7/UmKGKGfxqPDUlA7Rl7sv/U28EWhGnpV9mR1qvXPEqEtBv+fZQnf66o74xhNQ8Xm70rCxjIgNCIeywyMFxGuW/JdKhaKP8JJSyE8j4MF4KjQMx/tlbHVJCIuNGa7KdYvlMAuaVsIbqPj2wDGaBPzekRL4NLVq2gOYUFhq9u0xKqcpm7glgo1EFVMD4wHxATyqd7dRn4hQDedt0MIKQmYqEEuq56yQK6Lz7Li3v+CY7fu29n607EL8IE00gJKkFylb9GlIR2JQQyhPZvPdLsUWYKezypz3O2eNIIeaZTJsG/rMlfaRl8VuKak1BN3ByTwxpmKc2mFsqPdVZoeejYOjShb9oQpo/S/ZLItw/DloLq7zAJIbXVcRvNIxoWeGWH7Jdc2Y5zY4tsIQgJCh7v+Uvs62Y78Dfpg8hc5so7IGjAfMOFSxk9oA1b00QO2J9qwwm+04frMYPhsOELdrBWk4o6PQRDFA8qazr4tHufAFb9tIgOeqh86AGEdh/DdiZtkNvDcq2xUIgev3PsVDHdnViCEAsaoU+vnXuv0B1WcXu5naOYkKyr1wNaz6FJbKyrTGCaUZFnGA82odQOGdf14df1hg7el6AYlNvJICVFRW3ifuXfvkqgzcHTELPsvYAaXZoa0OnhBQVyOyhEvi7ElAtlcEVorPSCed7F8yY1dirsDcuH0G7PQLzjU1xCGI+UXMEob4362rhLLbznVopg0IH+iPV0mnYSk/0jg5Ap9tUYCAcZow9WBqlYcjXVtjCUhQ7ujMBgxiPCwnHVtex8alSFEFz5BGLbYaR6FVguaPZBdjCnsBYC3SF+jgH9zH0Onb3MDcEctP3l233Uu8FE5xuh7GTLsfTtxtN/TzbvYuoTaRpMyLJH1g2bqhVbjBPyWzf6eALUA/38YKVxaAO3fmE9zKwKrGDWpmjIYFHoTbsfbiuN0klYV0anxUbAMCqlAyvhOsN28XD9ko7gQOHnfp41eQKn6j5ju/UMWFhxaDw3Asvri4PZYMD8eAB2QLgLYx6QmPlnda/x2R7fZScsA2w+uvDKDrgPE4S9yo3GTLd3hMQzvlb63w/PJ3YH6dom2ygCeBxlgzTdZKxd2oKMOe4aDfKw4a3bHQo9zsr4DssxdesgqyjvAM4RQAThZN0tyqa+zFdhgDggqKevXKAFcpMC1lXDyNKcp4Y2HU/n+JggME0tNoppaBLXVcW/2f+146Wo/J0fSHVQFOu6TEVwAK+ckRoPVagPMl16EYp/1pTrelxLZTBpTbMKmnH8QUiOGe3LNhnG0/d5gbj24EjqwyIB0QCd0u0z181GI+pZnJ0qKokLs44NTIF7AhB7I9qaRrbXzbCByOFGIT8VW5Nfm6Gg1/7E6NM1CPEVVHo32KJgQar5t3KZFzw/L8bf/cWiSHE3P7c3l8eyRn242iA9jjwvH29EKilujxwAXeU+3PWs1/yvug+8iw938d0GelbCKE4VC9XuBOdmBQr7QsWnQIBDnt6rD+HKeRKQ0AXJhc0wFlmKhnwMer2M/7tPL3dCaxhJO82bKbi5a6hwmKQqf8yR5/MrQsmBBMvPZJ5Ljntr6jfL9afF7fNk2mKRkfB/ToaX54ScILh/wxohpkwjxke5N7pLyXAhCBGIgNEV99u6+sxbXsW00mGiSU4M/2MWLxE4XhQtslv1QsRaBGHd95UUtnWNfOGToYFFkUvbIFDg/fm3QV71tl5RRRWI+sP6P2ROrPLQhyxbNaf1lcresdcAtMyjJm0F9PygUQ00IqVnBagn/idB0nPb0DuiMZFFjiGfiEcm2Xh3movWNqlLqP4d5zPcf9x98lfHcypntMsNAoZ0763j0rfHJthWLdQjn52oKZHsAN/xKGehq5o5BHIS4tNRUnaQTj2aRMPm63eBUiOg2cXRXnjMzV2H1wcj5+q2qI2sCHbwQPLsUQMvj+NR5MuMhSWZ5yLtyrHOpk7qcjPxph9CC/wcI6cct5ORy67qcFwTdPY9gC4dafVA42x5X+IRDbkbjgYwtfvdyMVljdv1DmpiTenECNjFEhSY559R2x9meJaVDj0bWDLNky9Sic9q2cAdsiIe9wCXUAwnyRV5DHTG/JAoVkR1I3Z5++muCUMtMnfRk+QEYirUo2GEJOb4jZR1kn7BlxoYcpD8lelwAyA+HFHsvyVdinGaeQNBg5OTD/wqLtrtl1S+H0EI1wnNqTgSmea10GjYcmSBrVgy3TwJXNIkbDp0pwo/zI+6ctSu3CY7lstTd4fnAXEKCG1U/0YZkbvK1KxvBu4HYXpmkRO12rghOPxQS9miA9LEhV63CQ8DON114yVqy8epmBP3iyJ/e2qTKK3wZe1hEbcmKhKLbOVMqvHZE0mitAoCCw5lYR9rDrKUWxCjdCbbowMkQSWAtq5sLa/1VYBlJTYwJGyyeJ1FMw5NWgF0n9ifS9B1omz8db4ekZNejEFvVA1kaiiHsYY+V1WGjCtHAMzdMkBcU0ttluIoV6ZbTsy1bz2BZ8gnv54KgRViQaO11WGtS1lNSnIgTGcWN7eV9lqqqNyBgftqu3Kq8ahvx7o6y5jwXZmWwhUDW8feI7S0/TUvb8JxXh6eJuBhQbY4DUFgAf+Esjz8DeN8vB4Ne8DNIQ5gNwMPs7dznnMHdqtEPcirPPpMDwxlS3Mc37mYltdZFQYTTkHq5fubn4lB4cK3ObeQlLtLvHyTXlh2hHAWz1DammnN6KbOw8C/DDSL9ibvHXrKFp9oBp4VWgJoXRk0WmdcTT8Fxi6vPvLtyQVWChUwHd8YVNM5yDxvgaK1vYmlFL1HdWK576EnnLg4FwxRX4uAwnSHQq9nZLC86vEnOaQXqVEO8iS752rrF2PYhiijS0wgpycckPk/acUdwOSFq5R8cgLKEwCvMefFVisX2aQdgdRBcBkjEwDpK/Y5Gxt5ZJNf3IEWXuY4x3ObHiTn2YbW5EYSHrTbP8f46L+EKhssk20mnfvfcDF1cAJkvAmAQN03n/PAYkrfZG1+CkW5wS/qzI17dwRcprsjbSACxPafhTbxWKjAc1J+ANkM64sgK8kotOK3r+0VSLYLVa6YpBr8Ehv3Q0JXM9sUcPwrPervtw07trY3qv+Zeq9+4Jbyxcw9M2hnDRlMlTeidXeH5KylSvy1bp/VuQR99tc7qmn9CWiDqJyqUr3fC+d2o3jGnM7QEL0jqGTTAKn5nq1ydxjbUsyWG70udYe2cXm/vrqjlc61j8fjeMfGcR7CHuBtDpQf09emDFrAqNJmsJQ+Im2LLal/zMtqizWlrdZKgFpyLFn95dC/sYYsvx39zlm2dC1QtuHLMuPhCQBIXLBW+kQ/lNFhSadCadl2c/vWrbleOvX4fCADnzrsyW0vEORdY/5VgJeM9VtmfmuTmwlMm9wT9XRpt4icFrhOmtZUt2gDONCEJV2UfaNmqP/eOmLjEaah9j8dH9p/9nNLqXFItHeIrhWyBm92PAERmbgstZThLG8U4rYKpJ3/jC8AFVqsXfGa/IAerRq5HD+Wmb7+DiBz/dCcU7w+PhyNWxxR7M3eAmoLsn3skhez9j6KXwmfnIQNGX6v6Yho2/GkbgtLIDKD+ve9pY77UXs3y32QdXXf9tXbdQxcltzNbVZKFpVAZxUwbT3o1n8hPbSwAUJqTNQ3QvFzD4U/9EZuB4bsJ8rK7nftcEhisez/MbSO15IKly5iAyeykVz9kBts5HgOpuaZrbXv9jqybnt6kdNgLjtyIy4+KcIQ/Y7YSoisQNFhPDcrXH1oJVnRz2/pQz+orh5eh7wE7GGT90Hzm2/qD7jTakT2Y5iKMQTiN9ZiZjDfcc4M/1mOVTf/6W6ngPqmchX12vMp8o/ykwbkgvrtrg3dc/VQmfzD4UFpkIGoRDXRqbiHJ2OTMkJGqBPbG7I/cJxSiCbTyWmErJLNKgfaHol4sDHoXVfADI2H0Ueqzuk5OZwgX6CAgb937fJSemRT+8KGu0nfIHmSMEfBs16E8S/lsWgSTFKdIJ2/OkdmOqfRuAoThVkcXXLa2MmT7Sbidsl2swQBzQkiz0ayYTN1zBAiHfoTaG4bQglGH0OYaUKYFMzx+23N6ckeeiwG4mRE0YuH6bz0T6/1wsLFYBBrbr5G7sXSygVuAzLyZwWQ6zwOF/A/T9u3wNH+abAmg0kfvPEY5F0um1DgzWeBAGggcgJwWqtLWsgugKcfxprrwNr/+wVnhwSP2Nu0D/SJsLKZ6/7Kc3MJtRrLYoDrC0PcCikY5KY5xchX4GkPvjxhmZT8SwMlaWJ9w/jVrhdODaJbLghpbT4a4I7NNNOW19r6sWl4LkChHOoo4UsOejvXkMSnvuwFiLVclUNImvQSA4jKkmv9K/KYTHWS5nGPi6GSAJIlXsl3fB+DBglceu0lhq/t9q8Llk4zgwJFL2CFEpG4MMEYv4GvOXfQSUOo2BBxj5eL5VDJWQZY2mgmDy6PWNsh+9STrxh+b7yZDlw5OyVZod5g/aOYqXod2VJWHGR+rlZ2F1RluEbZ52cDL6sE4n5+YpDoxT5DFfM7IzN46T9U/OY5GVLcfpQ9hm0xqIGmWn82ih73r9qekYJyCjZLeTfHztYO/lN5Qp3aVwKwK4Hz2ABmf5BTrVgLfPywNDX4Sb8O24nWzrE84wHg+V+Ubco3H3R2lK6T2ZzmqdhfWTlY64HNMlDOtXszhDenX0kZjePjcyigYclXOxLCFm8//ytkWDsuRdB/JgnlGPnNLYIsUvsA3kKYNp11V4js+pKAIlUvTzE3U0jmO6xs4SHx6hkDdHiRlhn6NW1f3WkNOAWEpdJgZrUuK+3RajTUCwBJEa/sVfVJTE2knSC44y4tnKdbztYM9PoXONonlJVL9nErTrAfR0ffs8tY5EKzIrlTaQgPRvENTq1C9JtfVI9DRj554HaHqg4IkkIS3t5s+KS/P0gc5QxNqcmbi8TGkCKbpSWlF4CAtJUgggtvEjjl5nkpNX0Bs0O5W8G3MI7wm0qper0JlaoSM6j0JjWWY29mKh8MiOtmeXutcAmqLfg7bHMkacBSCt/xdUxe9w5kJLH3KtDHulW5dlcMTnMcajvlNixbgYFwwuTTGk85dfCdMKXAqbRY0EpsHr0MBTQ1oBG5U2nySWRgabNhze269X6Td1e0MnDpChjMUgyWuV0/RtFxHaRCjLoP6DfygJUb5uQKpVYwEl+p47roDECIuaVbfcGMSDONqLnSjYAwvIrQyklDXq4NLKfYrTPiFaVMeLM5uwHS8DLrJA2t9RNMx2oSQg4gJ6pnO5BqO7ZkbaziJOlOgueDtui2sGPnE01quOxKmHB7Qc+HLqmJ53pVfwhxMrkOAKSaxK7P1d2h/MFwDBxEaYjdfIqpoBZSYdwqtqNQLsTUe1fQgVIwTrXMDa6RAslMf+JCMmLVI1aLl8lK6J+GF80JcjOsEuPoU5BXO1oya9rJAlXH8JJUsMpI+dnTgJP1Kphqvt5GOSH0oaY9lJL3G8Zh23SbamyEyxRIEmciuXcv3wlKR1LtS5f+O4/1Al70S0TxORWUjNu9NWbZjSM1PWU2WBN5Rg9HRnE1SFC/jDAEvmdH7++xHauTuQq+D1wtmBAh1lhAVvmFsFuVIM02P3jgMWRykSKaXbnyUG3sJmH7ZGPcdZ81W21VTKyAQSYvIF/neCf9AHrvj/7o+G2MbUoq2Esqc55ns/60TKE+CNKF5OynslsoMYv0eXPj3ktKuu6KKDMZ4GzdivtEbQDYP01q02qJ3lx8pezc4bxZMiivfMaYAMXuVOMcyJ26R9cLFon03GNZsaiWo/pfh0/eUoWcxD78GPympa8+pLtp1426Fe9O4FZbc20n/++NwLcwlf0dkNjhgMTMX39y06Ly2zuPX7/KJQXPecu5nJQCvmUpQXThCUeYjIweJYrszi3mnKDz4hYUb/O4lePkjpB2oUFcEkvRT9sKXca9gKCfYoeECwufRGHw5ul4FiYoSKGl3NUeLbpJ7115R6T7XbBqU7IT/Y6JirudD3M9pJE5ONn/GKucpRBNTW0OxpgxwBADiyLuGJ47h26PwzvVlYTtyp2KJdYZwalAv1bc6E1wWsTrMAMYiM5WGZlfzIGL0xLTLgK5yl1kkEJJQ+UnajxUuQ++iTh2BWfxhZhSxnke4cvngGsdXlnLaRwMg2GAywOi+Q40bXJV+VU2wqy1npw0axGLQjBobgvwnznzpd6I3b4t2n42/xN1n5n11RnFspmhL7liHRVrgOa6iVkiOVvWYIO4kJaB/g65BfpCTiOqAOtvdjmuHtzpNzo2wkGsOmp3UHGkbqydb2RA7if2nJgGZarm8jzbSYznlUY5/Eyi0g4dyGreYRImdJcfE2es9H+UpCqD0/Tf7sJRtWyjb8d880WDGfYRPZd3OEmm0VxLdieX0VkfvbgaLEhomRE7iLSEPFFeNpFvPCTBZQwFvs/maosKt2rYTYm7gEE+w7/GzRFhvyB0twt0k0TiEXMZ5jbRCrPd4Vq5+KOYWW2iFT+lo3EpEkczTPpLrU1EMhgYjy5QJ18pqKxsVDuS4J98Jvx791Gsm0SIZGMT5RTz+gljCfys+oSgSKLaAvD+lgWPLAcw2qXbrW/6C+lcZwUAMdHhB2Ev+W1cvEUSKpFMjzzVGFBqyZgr/XGY4FvW4SWWy0hHkt8V1G9B0VkohvpbDGX7Tp5I73VoDVXn8zpLl/7QZpNnJvRoDAHVWq/cz45n+JTn0Tgy1LDpvwIuZDvSly9BjCf7NO+tZh2rcO+q1fYohwi+DkeUCuTMb62STDF6TnaTshxliFhMT/h7ut/sgWCpGITjThlQsuN/WqlggF3CcOGkPk0GpEOIUBAGRjWsuGZ6IuDoJ/YRBF9goiVKW+M8bBF5F4osWEQF8r+iNoRLojgoDH2//l/4xpxb/QEkA9oXPygheU9uxg7+AcRUlWwPVQaK4DiEV9PTSN1trg1qJDDwAlL9QDcd5dI50eQc7W1Q6a/P2lceOkChuafYvPN0I7LJIbxQw5PF/Bw32un9g/aYFpNMTxMGY/adR1kxVjUjBkduG5LXHUOrDrU8ccrrck0ub21X0f3jJpGeil1NTYI+mdS9P4tW6l/M+HAYM9Y/mVmDaJvsdCky07PKPMgFq+mCJ35mk27wS5C8DxRdPvCH774uVk+I4g6ftziO6A5jVn+iSXgx2m3lsAuQn8NezmwSU0jBFSu05MvcWlN1N14UwpWczkoQzasAF/piEzvxj3XadiAryp2noENLZFkMnsuwpV2WEwxsy0uB0jHasjLOxp6vYiHhKEkFVVDoIa0qWw1LDqtbPHVfY5DMAeLIcWJkERPv4abMYFz/y38n7dHWEy1yITeVpU0QYDtHs15w7hi37iYoCSzypnMD40Gm32WRuJOLUzmwToiYiQSU0jOlBqkTlwRy/4cmuhkt/HcW6Ia5h18ZwI+Ryly4ePIae7gEldWi0VYmf4h4ggTgYr96E/v5JBvphFczs75OmOckgcxeft7X+7T/TjnlbYzCnEj/5CsYs3U0fid3iODl6WUTJIVGtWeu4m8gD60Mdp/50it3qtu6+IeKLEIe4w11YtZgK5GMUHIPYqCrQCL2svIwloy8GFI4wfrFjLxZNJfc18VzDRedxW8EuR1ZcXWk5Z0BQWcZoq0X6krHsSLZcejsvGE8jm1aswntbjOKWwWbL0+/slHTAoQinOWHp9uyWAgTfn6yMaizRNiBrpHDto0NPGhbV0KbYeZ0wNNtclOfhAU8FFT2vLofHjU0zZV27JBN0iUe8ylGw8HfQ6MBhpgrPe6nlIQGGKJqkPhitprvoQzsWKQMFnjpHcNjhhCBHIuPufswSjzhqipW2Yv5aSTkhqcJHlm1HksLbLiF+Ym6WBuqWYx3r69Plk1SWwv2BaULdplzi1nklT2yKVX1POQ9QlTTWN4Nsg2dK8fXh5Xufk5xfycy9rcbLZDp8Mu7gfPM43MooKAXThb0fkn7B8HCpYb96S+xcm40MKEqSlbr+Fcq/PK1X3uxHw11FUUEamzRTrqYcX0UDkVuaYuQPVgZLRLqGwdv/poK4tcx+IVnS56hmTkbuxZ4vZwLbe41ST3REeCgEer8o3TB7Xzz8vrtAeWdTni7fkwtmeILHoEW+7BYgoCcDgSGcOouut3+OtmsML+xcw64TlLZ6COeikSSa8k9HmCBCX4uBvjf72Ke3us1ZJjEwryitc2tGjTzatH0UtNCrOn+MpBw4EPdeYM0il3LyWpvn86TlNHp20bqLO6GEad/iBGpL/p6+rLgDEUJu7we1lbhL0O/NF8l7mG0+h94vJyrfCAr65jJf/EEeeUlijkHoDEJtzHqufCmayYFmS9tSiIqanMZ0c+XnTqbggqc1eM6w/496tgZJm7ZI4CFKhq7fVx0EKyeP24JPZunaBG0hzrFUEfBzZiMhOM/IC3oYzhgXWFtqarF9omdbA0veZxgJdRNuHNNJ8Qm+EYECWvkDBGJJre+dQXFV6XMWvc2r7HD06WVhtcnLDf3Sbld2BLPSxFT0wl2uQl9hBTQlxIq9Npkkw1d80OLYZtwgEohnsiw52kIczJ6C+PLjLeMUT6Xaq01rTQwAAiTORvrKVOsl/COw8/K8yYPTObbkDVWHJFclUHY7CY/Imn4XSEMHwuwpmYoYqCTLX7j9k13E3H1m8J33Ip90D0x64q4C8qxg/NRdleDj9X/4o0yXL3KhfPtTmjOWHGWR+q6hT4zPUi5n4wnXk0wMCSGNH2I+xQEogA/AdJqQJyjNkhHlPniBM1nkQ3LTkvtJY96PmA/aVjnD7FxmxcExZo1u8tu85xy2i62zoEw2oSW6RKf/GznmYnDi+1SdBZUa0SQunEYo/JYM1qGeDy2mNITaxJTuKuzL+T4rKA8pQbNinvhSZMjOI1wDiN/yvziYYXRGSQSQ6ZCvkx7iApUNL8ahpfgjfaurllOrd88EeV/73kH4WPtxd0iupVnKdJ1bGS3ix/N7mrim/8AV7St/bkfMXsypEuMMfu39JNntSEAOt235QG1oPPlg1/tbs2eBUVfCmoYAwHbnsmTCxNkEsZlC81YBSA1ofSE7pE6Sd7lOoVL1bLXbrqFluODZVE8i8/v5K8+3PQTG076ZiznVPoaA6lgIncGkTsAKtdejL9wwf7gvI++B9vJzVYZdhV+ADVNBkVfl9mkCyXCGcNfNISqP9D/B0QoMEwoUl/mjNyC03GJJ+/1Mo5Rc6TVO2UvoPBK34IKxH0q0EFJKybF30Odeu7133W9YqHSjPGvMP178ftVWeKNvCDq1EYmxBmIOS3SWYn1Xwgu7UzrMQNVw5Q91OwrPf/HE26BwTwrR73vvRRMFZ/ZkAFZ+pvMPa0xIKfaYSwQNp6E4wYM/XegF3ORChPJrAWvae5dFtLNwfmUwIZ+MwCCTqvT0PJb57cqm/C7PIGJK+vP2rq3xGP5UfLYNRlSSpBfszS2tZ2tW8C9HQ1i7JYJYDYEjN0DWRIGyGOEEPOTMbZ+tW2m/Df9lU7hBFO+ezK5/MS+SQUFo7GbYJ59eyCMwMS6mWO2kzstf1SBVsBtLdWq6ff4VMSO3m4mkwmbmv6ARQuI4b77s3T51JFMH5NOSE5gA9Lczf8mizHDOZ5Y+n0z3opp92XvfvMxw2KO3KheFxyHoPfxghurwFSsuOpfKM4FpN1rznlgpmzjqxoGwis+7/JX1Zmnj2ujxv1js5D+WzPiTtR1gPHH9Mt4a7h3Xsm58uXE7uTq8HeJnywmu8GIFBj/7IMFV8FoAQZ+lDE576TcRgwSo9s2MWrvMxo4VLMXnxeRaOitOnJO4ng8OzMh50uiUmjfFkGtVGV1hLMHlgfEA81zaKPPbvkbzx79qncxzZvBC8xh2DQ75voxosMazcxkM2yzgwswh9oEAfi9lwdmECXtuU9922tG05EkYUB4euEO40T5whIyLAXNZ0yE0K7Z0CUYRhOQtaCFEQsaOn/hD99jelJoqNWovT6CM4vagHeYxn3Ec/6NO+0fEAiIagIjsWG0X70jEe0B9BQHEnq4TaStD7XF+m513z8ADTdOJMw2er/Sol7v08JZwrsPRL9FcArGnkpNLIM4slba+LaJwASDMedBL+uc1a+sXDl1GiBrVDUIrx5qlsn48TeQiE3KdTpKfZiksLnPaKcVTMHYgwiixFN+W991qqQB/K571QyCXolCOjVdRm+cTnbmMcByq6I683yoD9Y4c39f0tgHwxjwshHCgF+keJT3r0pogDWvAXdTQJryjWslQYM6whD9mNsUuXbB5AoJ62lmCcxXiyP8lrpD0zFfjHrNfaUins9vz9qWxoqLzmUl1NdtGNVOYUUbLq/IJMlB984A30Y2p8PNyJyzf5ZjJnw0CjmynkXSPtLP4XgO9dZD4dtd37Fxp5G7uw+6prhtENc/kPwMAMhozWLscL+zaOpLrR8VyI+lhhBfUu1MaG4WoFudtssVNyKQWIv8eX3fbMW0dpy+fLuGBRFrzqVWbJzu8cSPa6hpt0GMNq0qrD7so68snQCNM4UyeL23LX44nB/TrR9u1PoKUNkZxLkXh3BqEo0P6wQ/otJxRz/EbvyEhyAAD2R5Aa6SfV0iaIyRuZtFmb4qnSILRLlinQVyO3TQHzDlBJ7B5ll2faQ09KoLkIma4329XjnapmGG1hMC5x/g9O4T6Hj2uFcXESV8SHwboN9uL6Mlx2Pq3cXppxVXAOvRf5ULRhiYzNonR/N9rTawMe3l09i7PYUYmaNGbdzcMoPorjaBJggglgKPQnuROGKPzD5b2ZNydx2+SBTbzymU/unC4jujzqx42g+Yj40SN01RfxBFhhekqKWvyNrL7fxXXdKRY13k9fYTSZkr22Zl6ORjWaGGfipBJNPXds4prVPpI26xM9zGfRd0sPLVMfXCrb4kiGcxPgxW3tkwwMQOWeWGRpMi9YR40UklPCwYlXrK3MT6p8GjAAESJDju82D0t3y07QUmOdIQDyaaDs7hnpI9zyx/N9vCronGTjlIB5K4g/8hn69HHuwKie4On3PpGS8z7qKcRw8Wg4iy/vN41zYBe5MWEHwG95abt6mUIYxOn7jtFRqRN99+wNoX8q1R4xqQs3wpYsESbhKpQ2JwL1UMlCY/plybIdwjnWDgW5O1JIB6GiT6EyCiFvAs8psoIbaRpMgb8FSF3twMTrg+HjUTxtn7a58XZYylYSTr03mlidpDn2cDRuKpTLuA6wNhZ03YCNKY2BaCT1ST6v23z8r4OivNoqmVdnZnb1UdYyfyX8fAhcfOqOG6NViuvxV1iw0zFo6xbpchSobvu6XxA2UuPGzPzb0Ne6wq/FEUdKDtNdOrdSklAuLUzFONzKd+H2INL7C+rpEIbFWB5jwODTDeZsU0TnDpPdiIgzJJcW24OLl6Yo3Cg0fAFVKK+EtP2//oh7PF3Y9DeldAERFX8VbIaCYN4w75L3KDoURc3NjAQvc6eLzv7pAPh9pXlEJnoJzj5w1j8ACp38d0lbz9o46BRHUIZaQ6glE7xXXh0txzmMG8VrMPACWZ1LulS04Xajj9nkqZaDO0BbVDXckHY07V36d5SCXnqFv1AXBQl6TmZg6AQbK/HH6tSNWh9rnUjOp0J4etDf4BZJ3ODrYx/GQ79GBeNCrZXv9tOwYeYSQwdFMSwBZUFFvmbxbnZYSoSG3HyJaDPxK2RQgEeteVP4GgDSnCKX1QeO/2TBZuFQaWUZhyDHK4HmNV/vx7E0xb6HV+2D8UbnNkdbZOZO0YPviEzGG8r3MhklA5/sIF0XT405WOC2mAy/JB9kvOZPxSI4d7yZa82ysxcOIm4c6NP9FpvwWSfxrK9gbJaP4hGZgUjR7525PnETM8YSlT90lvjuVa0amFuoLy16yg3IAnKrkZ6bCazqzGi8G6O+ikDqYoAuUvgvv+x3vZqKeArSaOBYOqqOA0YSh1Z2LikcOKMCq6LTl20Aq2yPIDvTnB7CGEtF+gcbAKzvJKHXwpW3Sz8682CkBOrC5n/lInn7NnjidrTyuEwU9Wf3/knq7RlXbh5klv8cKp71l0O6v/klboN2+X74t5WOPZvfv/9zyzDM57qgg0xMqiXD4xgOzBahuT+aHaZks6ChISfbgQmrT0d+jKgkUWCPZzjNpAHxCnV5WgufwkJ9S8QUVJibh1XpTllOUFVvhPwNVD2aUYj40akyz4ctKneJn0oDWVJ0q94UZYV0jpJgS1d7eWvOYq2dTrd/xvtBmSvYaH7gf6ONcw4P7mF6vwdyWrM4JllcS77wgNlXub0aCZczH1YexHU4gAfdX0Bkkge1YO1LAOI5RXZ6xpMV8g8K9AtYFjg6nGOGT6cqhf3WJ2FVHf6FVdpA9WM0Lw/liKe7vjwwTvspALTsWb1F3stfp7VJzpXh0ymh8GWASJ6XoNgdvh58mzU1UI3s5szcR1SCQXJeoo/QL+YPbLRLaQ/z9mio8/w+oiR6fQafOSQikfo646h1spFd4OZ3bxcCM6Jhk5E/K5vfR9rXukIThFKItzryNwGmEWQ2XR97oa2pyKpqO3z7ZCMMLj4h4IfeZPY3tDIXXgqdxjSHYB4OFd2ApmiY88nJIRavJDD2PE/ywyj3nqzOCdMFP/yO/kTUmAGG6c80Sd7cWaHpoPxzW4g7TyUly9v47MXE0/2a+dHo2V7CvaASFkF5Q3JK/b1sHBW0PrXonONbm75Gop/iizPlsKTlmsSaml/x8brnsMBDriUDbUfPTvuz2xwYYNz2dNVxh0um3FF94pgUliYigwGv2/c5KcDy04n+1jWi+tO6ZDn5N6S5uDjQKPBXl5atZWcrOi8mEiq2piBiCc9F4kMlb3tRj6e+PvVE378YpUVd7aN28OELe6zNeBJw8k98mY73fzf9tHmyMaYpY2W8yw1m9iXY4h6h/dxV6nQs8tcdbIedpcegt79FzlybXY8g4ZeulvZICf1s6jBlE552Ns6oOYx7chmB1Z/9LB/39pCTTvWd8zGUnd6DIE3X2jIfo/WdYfJeSH9HjfKKFt77a2xqywE9f6YgAB4jSSTi/DCr58+XPs/CDz8mSjgQTFgjHjL70xIH3pwmv/QuAVvFL4cit0aKHouDQpvn2ByDCgNRMj4FJPyAa9PPMpS1UxAbchBe56OFo5qZqzq7itrcW5f6HVokN8tE7sfrmiDn6BLGKE2o6CbewCfBvpy+8ZImHLlUVn5ssz+87lXHDAv7L77jCz7dY+5BVYh0cXuWwjq0QMw2pQtYmSapCBeN3HBUoVFuz7SAKW5BUALztR6sQ8eYDn7eNgVqv2tlukkVB8KvusEk3ToHKu6NGdZu89Rtx/28SOUoPurUDD9ig0Fp6Ldzip04iLEzgbEIVPP0guSOgjVTa8GtvsmfAGri9YblqpbqZuYXK43OWwgFKqY/ro2jnaXKJtBKalhMsH9HFLeq8r3UbvNFP5zQNv04Q593hP541mOBnXZeRkg2g6b29DNWx03EueJNh83++pVtMX7dzFgb2S9TMYSGCA7tN41P/Uyjlp0lzdGj12nH2lo1khndrtaViPHJRsrvisxBe2SZoq6kev3TIAilIsI81WvjGpSTiw60leOuKzf5+bI99qHpIylIQQlYpfQwtc7vAx7cpYs0qdvH8oROk4B90bKXS+os+mNa+hCugqiCIwBMwvq5NpJmVbEx8RQg9riZdBd0pQPXEL+FEOY1gWw9er/ykjtUk/e4XuITlj4+nirdc3503F3AoIEL+vkTfBh/c4hfJk9TgFkLPNZxtj6M9PejDbJ6c1l3QoG4COJhKGxHOn+T2UWAEUojuJNJql3iPxdf9kYMs3MukmPPViHUeLxJ+whbtvdWhXuUHujvwaIPj85cnqnQKNrBmx7gDyJicMbBxAOU3GQLTCi9FkZZZCZZ1eY1Bov0ca/4Iunzh4M0ICVdkdPDXjwLfQlQnl4hu39x5SwzWV+FEpUQrJOFnjNKmshWMhEyjlQbKpJBY4F5GlBOX2lBpnT4cEfwkvwUdiWF6rx6Ns5hkisOTsSl5bul8Cck7G2QyxhBWgmu/lhjm2Lv5oHxBMwyTmOPG2//aBounjJFxBNd5ckUlWMrvlJZ9oAzJi4emL06BpLfGwmO0V1hNtVgGAXAu3PAAQ7peq+/bvoFkVCrKS7wkLkOxKCHmhmd05Sr+ki0npGlh8QWYlnSS4wGT7M+q6QcfF8fLkViKEdgKmBFJSHedrxMwozekUfW6S0xBDe3R2zJH35JAEH2ZDX6/NsPRziTRKDQ3IwHT9yCq65WmRKlQ21YTG02Pe9Qr4cplMQJ5Aqv4O5OS6UOZL6Q3THBo6C1YvjOloGpeVf9HHHLwP3xaFF+x93agkUnHiZUwRtRsuXMKQsigFHu0n6HdF8UCsBD2suCQJOeYuKe3DrSJ4QXPrrd+PUmf0aa5+uc08ba3onfZG2VKf1pmBYMQYVUNaW2X6mjUvOcQ9nZv0Pd4HUAfr7ptwZNsmQFVjPF1cw2MgJmh0oMYIGv49D2EOREVs9ftVQWkHxX2lSaRizm6RhJ0Udrrfvau24C03AwC78K9IEq/KRX77Oqzio2f4qz+qeRF+uCL3KQd7CbwQhPHrz3NI+mil6jtiRR0aKGPCfDiQKRgWbvAi3jCu3VsOLXUf9MeFUjxi9JUBm95+U5/pEHAqkX2H0PTweQiE5GxtS6AvslLF3sJsH3ADYZ3ZkLNvMk7zW2K6X+HMa1PIaPyTMrGnH1q+gEDC5L4E+bEmfAqwzBS+scwf4x+kOuJ1CRCmPWmYxms7/snXqRJDbrx6bv88VEqk5g0rJ/sBNMhrmtm5XEHgh8JS2HpWx+L2bC7zyfKpR7itsmDxRAnO8XaShzbLewlwhW5SToRchf5I/kW1z65Pdht9RH8wc9HhG66lKH/GvLw4A+yOoDUMPEfmSL69xnAVI8sFyDZVxBQwh1f/AX6IyaKQR7xfdt1Skc69lXi7oL92QcE0pMFRXB2AjFoDJ3fWCtRIAwlMrXikgW6q2h3QcrknQBZoV4aXd3xA4hnjiLsPoqtD3ON4Yh/z5PTlhB9aYN7ekqCHwgtm8562KPT99erivc+k+rU8Awm3O8zT2owAjfuiiFtP93iwci2ysaqiEjTviY4GNwNEAUY+SEKNswLu6I0yVL/mcpuU1qiFU1OtcSfa5BLwBCug+OPeJuvgSeHfYpDpoENy/wXB8RC6L1XJx7yriRRaO18lfGfdqWz/hu6knV8GXNqX9pcGzgj+2Fp70EMQwhCJje3Pjb9RguUp7dqFqJH7fFXg1lArU0fivLdMectsyBkvwXsjIQ15I7i9PR01WrLA5nCAX4mreM/lIpN3Hp8kZJCNbhZbl6yn6ExSyFgx8gtCxWLfQrEdYXrUofFCmlUbj8uBecwvEuMJmoAkpQZrnfxXhAuDuc8NqliLM5cffLfn6M/ugFcu0b5jJ6Ij8G+ubc9HGXCZ/bVs38l8AiLdtJ7hZRXiRa7s8HwWZTq3MKuxAT35/95C9bNSTaWHoTCZ8GTbtvsVGI5jHO3W5JoXlSw7h+xzbQYuD/zuu0pDGS6aDQvGFGncT++K9VZ0qH/6slGc+AHB1hWO2PBBayfrnsQMRPH+mbozg+GTTUN691ZtuI4k9EVaaP3Fn9DJ5s6GZ7n0FwvUQZvmL56S+7x868+8koEvL5v+cHuIFbVG6C/WbsNwDTDX17rRcmWJqvKwLHPlmtnXQ6lkXHo3oPApccXDftS1gHpTBGAzhrFmjY36btPhpquRoS9FAiGrchFyf/xOEtYzBTCaCIhGQu7Jh25326+f9gIMKQk8riccKtcnvRWLrcILtzO8jy5YJy18pYISuL5W98iaCdZI7o2il9lW14ywUwKuosyLqHjf3uev5sjXecRFq9Cl4YQH/DOdfblJWwCy0Sy9wmokkI0Rvd4kyZU8xLCfVtQLp3bYFHZynKOsAVHzYOvHprH/HsPrnreLf/sCbYs9+PThn48Rzh0ILekQ72aF4kag83KqIId7PH9XrqabE3ZrVfn2df6kpZ0hexcMg04eTIhNEE4sUzTQWEUaxwk9+dXk9thD2zLVhNBWdGH9BYtVfIFKWY/l5K3UJCA8b7G2aJWqeYkBr+D2Mm0Sx+wdNGbI0oEHeKZ1arzvyfDrgeV6x2DwO8LQ9RmTzhmBLtBr5jmGzUWZEgDDiP6+LBmUdJGFLpdnuM4JQcfou82F8TKeIlv0YI4V7nIX/NRCkbJqY01k8lX216XUCyXIXQZkl7PfKSr6ZwjQSCn17w09CsxWrjkvQROutjv87B1usftSUH1Nspizc6z+wrBnYuQkXrvkndexmA5k1/dWN0M3yt/u3tZi6k2kh+SxiwDmuIDVkFRW0g3XNRHDp9WNB7YBCZix7PjaY+MDMUoVyyx1Of0gnU3QGV8X4NFzFIM9ZCRbop4ywzWFpqDGJBpvcAS4aqDYTT7Y3IZVz9svRG4al3GLd96DwuDoDfnUDrHJuRn8p5Cq2an1iPLOQI4fC83e9whNedi605nscD7cpqPOLlD7KAb+0YNw/GVJNC4i0Dee4D5IOFIGPppri7R14oBm8vDCgjVL/oFiyO5X5OdjF+GX2j9RGxD16YfHkl31Y5RelgPO+9Rb/vXHDdGDKMXVHxwBvle5fFamgBsOh61IvrFz8BIfchX80RKPohnndpCFwacpMO1IyKnhbalIkKL10DHMZDbKrPCoD//0Aw5TIIDkfpOuCy6l9Vr4M3pj3rBkpbSWFyG6gwZgjyED2WD8DZk7yd7YYMHEKnC6Bw3xiawQ1KAawPQfv8XAv0FoC9YscYETgTQFLk8PJQL1UaWRH5Z723JwmT1xfVj9qzKqrrEQxR3xG2bTan+7QMbh9qVjLVAQ/GtPUizguIPXT7SQHIM7D5WXMdX/b15efBD+/ZfYE8Nd58cjWdGPw+A4qGR5euk5MF8lEIO9c9lK0cjSRWOmgVJdaXWbTMng9xajwHYLktBqMofA4t4MD8/phS2q+OhR6sNL42hR2Ro+wkywtesA7xD3ugi6ahgn9J5QSwpyoVTcYOhtFM89xP8YjaNNFB7RM5TEkyRaU5GzBnE9rcoX3KFyvlYKMUc6bwdpLiVETGPyW7fP+qQfa+xlkMo6X1/wzYHlcjlj+ur8kQ99mHX1ksOMkhlHLkzHxcUeBHAX7SobQINuDlKiPC0JM65TUmDhvNmIHWG0x7eAAEdFWAE8zXJ+emat42stLVmOffQTntmhFRXFQHesBJu6tAk+cxq3XKawmuHsh8zhgVVwwoIzsCQ6tCKldXnyUUrtWcwSVhcvv8qYdY0atfXliSqpT+slx4Be8aLsDa55aQltcYHys4DdPORXeMv/z0NOFB7hABX4uNVqloiYlF1QFIwElTdAZVK+RhhnDswPEc+c0JvLuIhNQ1Yeq/uWZ2PboaAmjhhosO2czjUbO8trAz6h+fXEAM3K3WSG6qM16i6VNvmFNYEVtoTq2rN5acEF1PXuPOnWuoZB6+QxOlJWfbjqZm17IMxloU1oboyWhuzOB7dRE6O6d8ICNYFE2KZy6KCZ8x/aA4OASLRF8lgqqPWRZ9Fk4EkGKdYxDnFyBXJ6oeWe3Pg2RHsRM/mCCNF3CE4x6Hw1CDufYMBGEA1F1GMzf5fXY/RSBAuOAAk+zcc7UaXrS26ir9EecW3nXikvCxW7spJsqf4WHyiTUpjd30l/R3TIM20f+PMLS3VKMr/o0LS7XRWO23hoEq9uxZQ7ydBzxMN+QxXEkKlBU3I0IX/O43pv6DM+smghPLfn8hivVxnouvCY9QaS2H5Vyo1Hk2KTvuLacprq0WVZBpOE3GRjg7+egLVANL6yNnzmg9geMqovuyLzfS/MN9+uuJSx4kJ5EwAUyNQqWboceemC7X2aACm8A8ONbTsJYzkPIxtwQ6QLIDfrsU9o6p46s0aRCBzFGQOrjQdVWwKvuvJwo4+s/gs209tHOm8Kh/QNzETLB/b3I6D4jRwOYBbDQQAOC6jIuIvkr0DkV8xeSiUepErDnWKzoztRaiVCOUEc+Wkwp667CQubgiquwxcO8jvtW3EGVKy6QakmUPMOlc4k2kuv6V8GZRiP7PV7DjCwq+tpTULTP4RaV32ArYJ4c43vnjZw062kL+jcqgnFkC3cNNMQxiuipWuV81eliErtuQM7MrgU55NABB85u1LJROmmLjqdXZA36h4jIX/RcXLjOXPc1j3OnGA+o7HYGXpuF17QGDH+ScWvByS+AdjSejFYSsDpn7SoHNumgBgVAHvCcSe4QQdlFYd4Sab8Z3QeF+f0B1ZrTzsC+Hn0EgugfkUP9IiFCalQQdah7S50HJbn0jwnV+dNeZBALKh9P2Hykprxw+Pg6ddtaz3+NnP0Ez7ou0FDsxPJXQyH09+3G3if9rV6FZxJ6vYjY3GPhjz3Ij/EgjUSqo1+LIsu0HjAJfCUphehc7sIAk1s2vuqUGL1eKr+6hiOqxxQTD+2T7RxvN/zVS2ySEBpc+fjJRAj95LjPjzHM3lbLcuDSf9Bld/0UxjqPIFUAO62TJzEeI95OyIa4ymJB8/2YLy3E4SM+bNlz+uJvXFPObErU6FAuw/X24CSAoUqwZshSoh7Ag608Px3IP9O63apm72lXZ8fQi0yi4M51l+/CuiUS6tq4kX7FAe5WtTLaLQEE6oR7LXeuYUeaOX/zBYoFJBIx8xoWXD/5EZ6o7v4Rsu1xs/ICydyCfgt5j3OfZOKDiursmsp3H80dsw/dzQwpkp+RPZ9XkZ3fK6n6ZGaytkowmQhblVVkTfHx5nOXmGAdm7E1hb0UzE5KMt6k4WerUA0yUhGMllCUpwS+p0bf8xIOyvdPWsTF2AIe0jsOwlyQYaEKjUHENoiZxKfJ8bRCihp8JJL89xsjoeVdp3j/9j2gb+hX2/76aTGsznakxUxTwcyutqQRD61wgXqziOaPAxrhHitexZUyLcZMkt44gY9Rexcm+bpYyh6NwIJFHvhTGZLoEhwOF5y/IAkqk+gwjAeR3kyFuStmUSEVJVyNKGqCpHRzNHm5iOc3Q8DQugrD+HBkiyBdB5CF36XimKfOIyFC2JZmxcXi41WOQhyosYHRjBCxJlBisAM69iTsNqsJlC3eWTA+wbYn9IU9Qye35I28WsBJbuQn5VhwEbNDunCdy6WvpooY/9B2B5YOpEY6unVPigHVZrAt39dThMV+HCSYhkjafXd+Y3mBpowGPjpqV22pCLmPr/2IZ74Yq3pCMrpDZa2jvISzU5nRVzKeDD9PZQRYpu9gNHlZO8ZM5SBQnHOJUgp3QFqz6+RRpEyAIeZu3ETe2Z5X9w9PFHkipIBnq9sJvIDvh2otPyT8AP1CbPS3K8jhrvTrzPTF6QN0CrvxvwzpJe6vinffevuxYYKJ/WZz1U+j+3TyXDDhddzi5v50Wmxp4+xitNdsFPebGx8O+3/Gl253rFiIyzI7I10YZxHiqnxRa/XuVXZkDJD5UmawOcMlSGmKHSrsU9Jx8d0mpUuIkEcNZ75WDnfmGvL4FmpJd9QJTTVDiTiOML+Ldj2G12pqLRV7x0K1YxUUs8umK/pbmwfGv7J+iZGbnhcJAmKsfli60AKSbH3UU2nnTIjaRU/lrKGsyVvrxsGxWO0ZNZ+U1gdNZ4Kus1F+IwxfcXXSOs5bdRRdyJfsSpaumDa7hl+0KShS8XMOVkWCDLdEuyrUnhxvQRufVaaXK8ADNFPUR/5ipLy1tEzmjixJrxZcnCnhb5igR1st17wdheGX1XIQaf3hy4rrJWoA8DyVybLWJRr/ukcFng2xVuC4zw5/htCpc2/DbNN69W9l9FNwrtbMnXZQsMzwHcsd19ssI+4qb6aULTokDdyM03a8etJGqpR52nZBkUprX3C3ODa7kwwcIdnR42Mgnch2FJI1n38K/IQJMY/vuVLvITtZwQGicQwyUgOxNFE+1SBtWQA3BWYli8BvZzAsDgsoFdQmu77DK2v51ionnae9Njdd4aVAqk8UHtrJObpBe3CFqX9EmnuOcMsl90xx4W0EkMgQziL3FBg3VHjUvitakrE73Qx42EB9uOLuX27qr1alsc0S+CyTpycGBNRUnV0TPgouZeOD4auSGQbn3taja5YrBtby8tKKBUFqWdNacp9uvcdaVBtUoFzJ4cEDlZEAOS0Yypbjc+0wdlEwYxus/v1o8UCL2OZevTG4395u3w/scoNAWn/+7h8X8tCHmy2y8eeBo1LLNw07CDtMC+CiyOiZmYWRFdquUSzUgAcPvI8epiQpcJodRk0F9Z52aqJNLKmW13FlKbjmA51Qra6PujxblQGcW6q4Pst2a1kQ+zhdS2Q5jl7kS8Lr/juKM5q+JWSz5lWiie92F5GuCJe8QmKn1okdLmF4s5Nc+/T2G3JcSpXYtwGc0bcKUw7PTTgeHrbtumpxjYrM+1Fw+o3iY7eL1kbpTlHnO5PFHToq5d86Z18j5NPpLKaYK+Rcc/uv2NL/n33aYyBL0glARQUcswMDidP2YMVetE0RdFQhhf25DFoHcKvL8pfezhtRupB2EHJN0ZHX7tLo9pXBPSna0Z3k9HM07WQSZ2qxlXXxloa2gGLwv+q6UnAGBle9DSz093qlYUpT2qshcyYrk7YHDTvY+e2opbuO9sRxBj/7VbE6AvZDR7epfGkCwYCBzKdsltHjWRvlAQaVGgZ1AZIy+dUUyn8/NQNCI6q2vI2Yt4E6d0Efr00T+h28LNr/ltezet4B23RasjwepKJmwrujYlLUgvoKEZ/i4yopZaUyY8KVTzPEXIZjY6t84xwB8WOup3YvwEtorg/6lbQtenjO7qiGvxW6OJeSRRE7YamQMxg1r2mxguEEELIRwfnE8j+KKk6/Vb8GG4rzCpr/zZw+wv++JhCEHh7olwKGGo00L6YMn3w5Pq9GNtzq0mSCNU0UT7m/6LAIEKW++g2wGwajIdlnaO2V0veqVsirRhPH/FWLtRcoHkppSVmrph6U7qN1pgN5qkOEdrtI+pNNAq7CznFR3hT3jD/kQs4TQAYCs9A24rpxPeX318SXUiHpFcqpxx5cQMEh94A/4VbbWy84TiZ/dOboVWtQW0VjuSk14sMg4XonsDS6vWMI3FfBGb7NpOiqrIwM2W6f1dP4HhQvUYJRWbgYeY4S8t2gnvLuelU/lAhulAZm8Zl8d6uv10+u6REz04oGglNRi9sEdcfttzsvXxqXUoGtSW8fuKqx3GBAjF6O4GcfL0hYNl6PKqTtYbCsqKwyh37lcG9TMnbTFbzLw2ReAWA+pcjvBMllNySsefd/ZU07CEolCYazfXqZxFLaBjyU9VEZArwKE8P6PPODB9mKr/Z/Omorq5K3ugqTpG0tF9LqIVcnxuJo0MxfLby5RiuX4JN+qf8fMyzYOaoBC2XC9VtyJBESn5qOTVtiiMUrUbU6Q/LRvZcdVONMOV0v4e/35AJMBaL1NnfHIZ8ezffx/wvzFnHf+FUT5CYK1RiLfJr3KJPIpNhQPE1mNNCtbfZ/DdReWe12wvsr3owbllgtLEn28ma5okbT8DLnDsAhQvAEhWbEhLkDpWUu6j4rcQwtARKvqBU0zSwC3f03DKdD4O4yDJOXezRl+KNy3+iipHXWwdvzk/qWQAHRFvsZqvOgd/sNYoN+2lS6xbW+nS5RwrMYOPSFQbAj8GUUufBLKSRpDB2hi1+vOZkmQCNhBX2ihTk706eVypacoxFI0Ofz7qctpzg2R2ipVWy0gPgmQeGz+8q6UJ0LS4uctoX7b0z/soe7z+y22OY8yRebu/7ThH8z8AFgdByNVUL/MEc1rWLbv5VY+6jtyvtNMa1CwA76u3dkZ3eelq+FETFyDax4v5udayPlE070X3Labr0THiyo/I+L2oxj39s0ETAIWUzaGDG/F4CjBxdD5UZ5O8GV/WzNwr32TwQ1uz7GyCE44OUgt5rY5TwEzPVg9tZC6frWePkBeHaoFKWmfaOdwPonLa6xY0/tf8mfVjNuZC3luy4bFAXx0Z7TLGayF/0xLunvHwa96fayjOz/lqND85/Mkc+BQ4AOkKZZjiG40PpR/kMqM4Xvmj9nQPkbHZ/3x0Phrd2Lo2IvXFlQ1qVpeniLY9G6HlkWb5hlgA2kdrnquWex0OuNvBo3EDJuiQCYSpDYd4vX7mhkfwkTqfi/RgzsPBK4LNlXxWqYDuy9NaYah9J9hsYOdEo8MOWVKsmHwtUMPQeYxp3kC366XjhEFglxmAia+pNLK4uFuTrorSIrwF2ezDOyL+x19Vh1NpkBX2pTY3r98Ld0Gz9ZPVaqqQhN5NUgCyg084lcrErxQ+UWdBNyv1IzkU0nSgEv6zrF+ib9iCi1HoXaM5assRxSQNBD+ogvy3sN7ldaj7Tt1Tx0JgoHs81kgDjT0saOKRwoyF6zo9/suNHm5nyQRo17s/gUVHpcLPleB5CWMpz4X1FOp3HfOWXRZwOxpNbYO0XnGf+LkxLuvLrtDQeXEnIZLqNqd4uu12fBNZV4TRlqYK5//Iw2kenA/ltiIuQPzWaV7QZYYOOrieY4wsuyVd4gZLORwgQKDwLzLOPBe7ayKKlODwFutHVdXfp98a+ZBE36VBklmwnqJpXQmbVq7U1kjO8MRzhZoUrN3jHYPPOjmnlqbfrfP+S/aFsxhqKjxe8wjzDSISHRcM/0ev/Jtne2VHmmYbKNY9q1Rgg8sPryDwjWcHX6sW7iavffcWpGrytuKeVbGD4FyNeSYhtuR7oUQKHKScCaRm2Quna7P6Dkcp4TxjJ88+j1+yzMpbsgjg9Hp2Qv4ZXJfaOEwijNaKdl56XkQpfR1GqBJ8v9NJuxfTOc/UZc0gXvxJ23f+/eLW8oHXU43ox93zDnrcdV0rf4Z1OEfO8GONDxhqZK70PVy+S2a33q8IAiPuNJVK/JgJtgW3+E+PglkI3zyZ2FVjCw8S0naUcUw74SuKMPWOXECu3MHnokbYwS7KjFcesIDsKGCa5CapVCs/5WNbdjGXv4Zk4Scw+ys3iSqaVgW836ZAFbIKtT0c6aKFQSZTMZDTxOD4pODLbXXE2+AjmnDGSMUJWEh+UyXNSP2E6mJcvkIWnF4MbL822A0YbXj+AnI246JlbSHv0QANozt5RHInBkuHej1J6tHlnWR8wk7MiHsMQi5sRmgZBQPaLxMMuWFchW7d/yOjZKM9vPSYv/uOL7SFpC2PdPUBMByTvJT7wf5Gc0gbnEUw7HNql78QlEhowySok0W3GUs1iLPWxUNDEiLf0ZhyRD0lyXehxTvdmZ3rK54et6mPwyDmK7E5dHMKITZA9eb8PdQL/2zJz6Sj0fFc27ZF7fFIV1TDLQ5X7zndHlcrIgjl3ps+E+A2WSLaZlTQLzPvL9QqgM1y5svEBfk4viOiiFNvP8IhxTa7fTXHumSWwAkKnilCHD2feIBpSsWUvpHrc4tw+QI67tgIVPwWa+7gdIdKLNF05gGasZbZDc4ABWNQL+/1uVMyvqdN+eymQah24fM3sT1tIcRtsjn7llKIiT0lsNSsY6Xly7TYrIkuZHN/FenM5m+aOcuHF1xka7ZQP/zsXxV3vTwz2wzYrkULJB307ayRkEGXXDpgcnT30pa1KbGy3X/1MzK/u5aVeHYbmwXjXZtZeRU9ytMfk+wh77zaYzbo4z2RY9eCgpWxlHyv6G5/QAKv0WTEQhoYDqQNHY2h3QcfToPvlwfUZnHz2n/kiZn1zecT8GMOrnp3ZJczctT5Xq/tuUkkGLpvjKc2Jjb6yjA1EsXE5imAhbM8jaBfahJbXdhLUKlYb9BNNRiAuKoaIZxlxO3CrxfV0qz4UPEdLifmSyNS2MCPOOuRvKwbqKMwFloh7mOBd+0QPUoXVyd9qyEiWTsBRw3lKRWNbTy3FX1OQrQoG9FEHcUp+ajlmhPcFFoBhhBzpjtgABTQ7FuSn3zmXFwy6I3+1ynLlwtDOXw39h5MM4tBBmkuHa7eIj0MGpVmV5pQxoGsDMgH7o58qnAV9jdPCc7RvQRP5wy3b/B6XMAZVbnYPsyxW3LMElgt8DiZJjLoEsFAqW25YbxYtmU9xD1C3nndG760sMSwez2sjS0V4Lz3bJ6zwJOQ2An2uOcoiyRuz8DrApNs93bdUkQZmtTgsvfOY8RaeAufsDyIfDE4yk4g28xWXha1984bRmJr+JBy0CyCnyas5pWSM5+n8Bw9kub2uAoKUG9e9d63qxn0p2GhCGJoj68l77XMYXYrjZKCs/2cfkAMFxAXECU9+j5CzqFGLUwWSzTGJSiI1vsvvINMknt3vGErgjyhyIVAfZsZfsLchp+yBarCaZXWhU7XoOQ9jdmlgU7/M7C3QjvePKV9LexWlBzBexVX+6JRJcJYg6hpeBYm3RFNRhZQbbWpzFwa1E0FfNqAmQ5uPTqdoCzDyoK1kVMvyikT+pV18laBRJfZfaMpIJ1F28BFJOYMrLhxBJGsaczzoumxP1WwJgHRJ7RHygm7SrlZToc3/PteEg2atysZoP7+dhM0zi1jeGGKBDS2zX+wRI2+pEhmi0kkpOVAPSyTVrsA5D48zuERHb49MqAU1iRPR4jexhClE0geIVNwkRdwuimyioOHYmBwazplVZMQQX5B3UkeNFP5doQr1Kg2OCyUQh79AY0296Bp5mrKHgp4siDg7gIRfqgb3SEZ6OgYYaKFBvYbb3fESWMerrRorpjqRBxvE4VOB363oh87cHiEceE5KWP9e9btdUFEaHrJTRX3QSA8LK9dTqTs0ihIUOtstNlv6rG/oKuHO+jwWEl4NdJDgkJ3rdA7EFhztdDRDu797ZBb1OOmR0FVXEEXj6S5w+x/fX99Seb0usWL8vRGMhQl/oCUXNa4aUIv7ZXwstY1De4XNxA4YUO+JiA0FB1lWOvSxo+68v6yLHdQLGJKnBQo7QNx5U4Y6zpamtSoEeXICUIi39UZj7wjjBrDQXjR25H71uQ78ii/3BcCct4LjqJlqXMVE4carOEvEPO5E6LsqoHoL6XlpdzMjzC1ofixodzr/1Eet7ntAjpvAgvelAfKlsF6UMbJnbLgI12sqA0Zr+TXvIMFW+9faHoNgyAafSctPaDEwAx6IOJyNeT7R1rAtcQcLElO8N4SIPQHea5hGx8t3Eq19OFMUw2xF74KO+23wOkolZmOwmsXkgHwU7aChx/UGFJr7b2qqDjNsmzdQq3V6J5eMZe8jOM2+BqmC27GpvBiMxZMe+8MpsmzBzC6vDSy1GZ5dZzXtGQgFIMwPFHPtIOw/Mv1QW0mACNA3ju36uImP8OX8jp3PKho0G/4nIeQkw2w2X1yHTdwoNQE211VlnA9RjmuFXf0xq2Il4205wWfDtIYBC+oYlc378n/+CxWt7CE84HpdjYhcZTuWWA4IUBjQUR9cTzZLYKGrxc76Kz0Vm7RZVn1/Khh2bMznyDDWhBNAjmOrfHIx6hpPVfipp1PjY9ToJJgZmagp1XE8xIKzOVRgqql7aoVU8IfZ6+P+pqo1E5EBpvygAhKtEZHDVtCRg9mFZgASvbFNPPX/P+BzNbyoyR75msxL+3OQUh7bdMgknJCy1SUvoZID5IjT0hGj2eGSmScXBy2/D+N7gf4lGFFKmgfu83llwijU2pF1mMJwPElN5NqIrbxYUiStDlo1LEYxjlSNfeeO1WqfhQjpYIAq7ZF2uOEkfKtJDb3Q2ZVuK9MDK0QR+pMtCs8dFekiQuMooTh5+H69vH4mxiWRb6UID7AJ+u9sRF7sIl9D0N2O2sb8JEl0NhzB0WFwiSsNJT4fbtMIx9AUtSTAVVxQ2nCpgFEZ2Ie7jb0JVBrQ7nQrkiuN4e3v7G4ke7gGgsP/+YGA3cuP0wmuZR7ZdhY6McXk+CWfBElNinHrVXcWeRmHNRGvD0N138xo8kJ/37UcTVROfPd6ShrdcsGXjd7BH5DWgwMlc+ytDQ5dIQ+lhNO2fdT70RSi/vJ68MO4QpsqicxsZlSTVHxHMTqp008u+gvo3RkHh/SkrNqSMLhf5G2f2bN6N/Jgjegjj9tk1VYIXrezAI4jzVw3Wj8G2rcmYdZSH5hMimXWSw40SickKcJ0Wcjos5mtHcTZlmrc1C3ilEMpSjHKENFrsOnGD7uBye/qlIuO9xCXrDZRaZdC+KtoUNF3cHPlGOoPxraOCxjCcbHqV2BIjye+qyDofsjpb/RuCyCOZEZDrMGKfWv9/3Uohx2Ayki8yDAqtWXPEX3XdgEkoshcEebxVkShVm29d5sntSuWg/mRh+QhtuSMvCFZ/SdaPSIhNv4K5iwGOX3PveSNu7c9HieYywGQueQA0k6lesFdjTaoq+746rZuTmMz90DrfIor3HxpovuSOV406cdFQCQgF3pGpjM9Y0wQTVv1JB1Kr4Diu88qmQIfrupHL1U4smS2W57b9OFPOdkp9E0Pu5ku5xa54o8kw4Kk7PgoIwiVclS2tLndXbF2UTy38XLJ7V7zvrabsdPhLj0dKbmI0cbXTg+FYQAkr4YU5njTXnCNlqBxfjLPM5kU9bOdt3kDDqGJimAHsSLAozQ6QTF4cfvt6LMTy517Q+24g5MiGjI8XCQrFtexBcf6fxC1Qlae7NmgfVjLqA6uC/iZUAXPKMgWPzN8qkqNMRxg+OesRtJmw6puGYQ0s/ZjlzrGmHyFAhVv5GiXp9qH32S59XO8AnHiZ0erMdCt7nCDrJxRnoh4L5Hzcn5bD3C8SKulDFjyMVqdC1cBzQYK7XCCrJ/bgAUcPKPN+0GM/9sXver6Kay4uFoFsxjJc5lO9mxQdYdDndPKX1fjc2PBbFjtMbYZevniz3pBVaXvtRAjnNkSVy1qzZurofBMwWxIZgvl8Od5X2m562maPxLPhrYMDSHlHOspb85wC26pqIbJn6A/vHYjAwxay8WmwiD+7SZdyFb6xLyFHB6eFf+xIWcfe7BDKYXoDkbC+TZ0MpmRbNoe7CvoK229YAKoyVhDkapwcgQw4hg3hg4hZW1VHy2CaVXqn8Q2As6jpBwC9HzuuaBJ/z9RGdBoh6ylLgRjuzu71FiTHVV7Ei/AOUy/PXUzKBPFaRGDNtbbQ0PlFKzc8tuGC6Y1yZP2FgSZhUS+hA14Gy3UpdKFHhh+AcTiOZe87arlcAJvMzG76q90f0Qhxg+4grIBDsgYhdHisHU40cPPDtasBJ1r47vpvLB9Ppt5fTkrqKGjYbQee+l8fALIwtbzKlg0LIXgAqEAmSlaGBoNC2rW8nbh5LAK+xCEfL2LK7ZHScCEYqGPdrkbxH4ftAebBKyElk52dzOhZzmS7J8nT3VtzjxzCZRmYZgpXPOBr62U/K+IhtII+82thQDY7vdpsIK9GzF2trWzFOcGzFT2dFRUNI9kS9X9eV5B74RbWNAgWcv5Gx1w+egblG4pt1xp+wT5FiNNhBaHdw+9d1D2xi+OuT4bx4TEKFu2g+0XviJCjWyT3fILYtMgk6rbyhbPoYKxCni8tw1fV0maN8o5XyfrIw7BoyO3rlQNEZEweFwcV0susfbp/7PHQ+Otu8XqYxDVVaLNSOIcYFmyk1Krc1jX6HkDFbqhYZ6i1MsLnPRmZ3j+zLVcKByiIYMUS2n9g6BdG7RoHGfxU8WdWj3JwQXCxs2IZfuh8RoWECpMx+3lMZwjOvYPrjqGz61pe/wHH7GypGC4xoMKw3zgkkKz8OGfuZPDlLh+TaVTMDjVeyYKJcyQC/QJ2kb9zky4OfRn6HCgawlmleiVYJ3luYKKYJGtFj2um+r22O1JqeP/oOQ2ElYgWIWL53X5U18asBcbIc2uMMiBKZxEsHUsXP04C8ORb3cet9XCM+zmzWZyApkqRs4Ttua8PIhvN3hqPK6xza4hHSrFuPZrtLY3JxCZMuVVvATwKmYjd60T4DJMuvAhmw+x2VG3YK8XG4MY4FqP6aL/sECj4oOQVmZ2vGHLXamgbONEzpmoFG7L98hEoHAoMM5nZK9DDFLCzUnyRhiXI+n9y1yo400FlPx9qzQ+4CzoZEGdKiQu1gyXCbiATxxttKT20Kl8cYoIdxFbyHWtCvsarR8KyVoNtxKp0v94mSUZ1lK1jttdy7oquFm3fc16Inx34v3ACvxVcDDtHMkLHvWYMQ+mR0PsOov9SkSlQynPqk/nZfJojHBpfmyPq4Ijwkt5VObpckwNJXpC26hb+Q0J/FoQRBs26liNPFj8IxB3MbSm7G19zLEoVtgf+Z1sluBSGAKnmFUuCXVRfYKqzt/xnAjH3XwLSDn61UiFPntTjrFADLqXLw5frG8DH+1mbCICJXpPBLLjwAWnF0nhRV5xOpkMtwr+ipdrLNh47Ur9rRgyJkWDtsTxB8tmLgbiNY0at8RlJiZQ88DRF2iAiuf1deHRCigQj9gBFJAfooml0I0TyGrVY/UN+jCyExVQaXcjwMr7IdnMSLZOyX0/oFZuh/ObpsWIV9gZfkihFmIrSeJdYYsZ0IacfMJjDQK0zA8gBWjL73MFZV3A1TznDMmPwZQXg46UsmCN0K5bbMyVS9GqrND8+jOytd5qpWyOgC10TiSEv5NAD7d7VF4TYJTiS1f7jgnPeeyagMzp7exkKibuvUWhfG8a5Mqp9YkpC7GaYtyFG+Gmyl4Obsj/k6YAGnu4cUU/B1eFaX/sxE1uc/gQYta5mJiLAuOGPvHejpipBTAqg8UB/8MrV9qudlGXNFczmkGvFriV+CCfQ1pg9QFvRs/j7rENAU+RIa9s+RN66/DKNIRKACLXodM/yXH+gI47hCdB4p9Gwsy83iPF+L3He9dBBezTeJSrHbL3TcaJnKik5PFxJjjDhdqY3s+f2+PSZt5yNITHvEQQdWgwPIVd+Up1o+PF/3xe90HTu1b+A49gzfA9pC/N6LAatU40T49qxJ66lJyK/c1mdBOPZo7egnZNxEaSf3x4UKZi8yVw77L0s+akx7IExxIh67M0ZyI2zoRTS0ld3HjOzv+a7+JbDLXKpO9wncg+Rx7olieDz/j4rbZmpiCZ3No6yOWawl8k1rdVCTnaLynkhvARPm4y3Qlk6XBbNXuQ5v1LwXB7pq6UNNU93qTZgihKAuQgH+MqKvAZqbQW+WIRtmSPmDVaFmzBbKWfkIgYJpuU/p0yPpapMMFHGqyPnHX3hmCqlX9b2YszA3FSWjLV15J3ft7l5rV4eGoltxvwDG394q/5wr92Vr5CiHvNUBr+JBDkYYQeurkyujeYNt1/3VG5krH3dhx/UhIT7fa+nPxMoogQ5pJ1QtpdmeyeSoMdhwBapJuyFl3SWy9ikANquqyFjwaOZ8HVZnCwudZsjabYNdrEBxniUtjnSGu5mr/rAgws7opGmdUmVqM4aLz9ZocZmx6SYHp6eLqWSRsDPqwwAMXmkIkIWWmFRjLPPZWxoecIURDw1RfEv17/nKqUSmv4X/xSghXOCcaEKpuJYrU7FQGrfsIj4veNtWMflzmmh0neX7dxJCI3cxtnSQbuu1H2dc99ARK+iRPfyi+LbwUEG1SLTRzb7UM6ry+xrG9KST2aatHwMQAF2szS9h07ICilO4DHnZmeyXuWIbR5/6RHSrU56sd88GSLlRlrPil8cBBpPrFdJmmqJ5KWTXZwzifQptwzUusGZocD4GFmMgTD5qwkrEspq0CYcL7AUqjb8tTfMNJz51YqbSqVQOJmjszmr/o/ZSiTP2Hf7uvyMR9JvpnUqxN/V1UueDtG+P4OwWlTfT1c/0VIgkWfnQjba2aAd6p9KW1FTYiARi6fYMG01eoAizctMyrMl+6new6OPvublbTd9GqoFlejbXoMy9RjIu4qL9MxgIwi6U9+Y0IW9VR48sJ7Lqk2RVY1Cw3Q8sGt2p0V66+QYibs7kkihcF+8FbPfi8gx1sqQaGblsFWCITkcYKsOLQqoxBii4Pu0/P1FAF1gOu8njSOvdHbcSGhP6bYwdlYgcCu45JoqDdeHD1ijP8S0hBW0XIlnnLRGUKt8NAJbvTTXWVIl11Hdo+vzRQ0M+L7TjPpvoeX3QT8JZ93ar698z/iXED8mnAOY0FIFKyaHOSFF+I1Gpll6dig0RBXEEo3kVDVCS3mYo0Ox3Nyvmp0sQITv78PoehTXb9+FRBuZ+B7xg048nCOuM/Z57Gzo5ry5ATd44e1YQAa8Brt0P5esJpDQF87MA6qPutVZ/0h+FLvYtASctNXLXc7IZtXcnkn9VgqNPG7JH7V3jI8wd3VqW6CbLySx3IfQuLXjzTGXx92zUzGtkVeHzEPQRDJZyqI2BuNsR2Fs48I3FdPTuV7GQefGOoXbINdZ8nkd7ZNeJq8PHrgbUhsZhzXMdsHHVHU1qvg1p2+zyQAuA3BzpEFipy3j7DgdmIeOVIYab90lBB71JXETZ3VQyJWh9bRQM2ZKHgkWxUUzOwawvbRg1wrqfHuuyAIPW55yWzB53aeFqF5fXio+F8BOW1ABqVIGI17nh1Icrb3uyB/ykaWx3YOfU3hqPczASRQRVT/EwaLAd6rCdp/XyQPcP7Eh6aYtoJPb/TRC9VFd0PQdreoQf74ElLEoNDGX2H3Z9lUr6+l4071Aq20Dm3olqN0Y7cEZ9i6q9M6xzcVLY9TGy3BJrcVciA5zT6RMl7BAKhkSggeRk2vjZgKytjIjqTklVP2/EE7ZnSNMZP/QihApIeKJelNCzpe4SgtH7k1fYdK+fH3gm7J4uOn34v/TxbwTNcIZspkfnCnO7OZ9JsA0AxtSgsHE82edhZDmbl5vJ9K/GHRJ7SLYwPMiu+VQsiz3geTkkI1nQWYpmt7P/QVfvfBFn426MfIgz08Hr8tAvlPd94SCDEgEZWRJMfW5IN8uC8qBGVRInWh0LdmEKgKYIaqf5h7UY9rzTBKRVnA3VQZmYWtSeZFRBwV5ngtAQEF0XgZpF63T3SaBIReh2F87wLp2L9V6eouhSakH9MMnc6EH4Oab6tSS86d8aRM8NUONjnZlfa7BkxtCTOW9jvbn3PvmFsrdG7XU+GhSADvjZYcSO8QAlYWoao8+wCeJYctMwnxaZy+hKJNRp5qEdDWn7B0dbfdmj9cm9L3lCKfQjhNH1YXWTc1PWGW7NG6ewkfSEUrnRnEKZ+EeFudRRAQI9B8+Lu1MxpIoP2biIpx5K3BVFcOuLO2PyiBvOsI0q3E2Y3jgJtiGOg9F0wES2s/Q6nsWTjPUPjV9rubiPdtaJ4BtoEWVrlQYDPFM0E27diirF7YiOMtazKRo6FQ6UitXvDK8DhwlsgnSZWrfEnTOIsfLc+qB21tWaUuKf8boaTfx2Rv9izJLzyBCVK0q1C9n51RQ5wX/NSkCq8YNzYQ56/JlYVJmvW8+FBJY2RQsMx+j5GyF9Mrm3GKPs+e9wW868xsTBeuInlhoYifATUzw1qL6Tx1fQDM1q3o8ZjHP+UukWb5wY7Wd/QQRcrggZ3pUbygYQ4xWGWbVKgUPpFUvRUNEMNfUac0n/XgEJQ6ajeUGQI9BFLPiF9kuvuf2CfOk9S5iG3a8PxRJAfRsUNHE+/h44U42wAXFs0VFPGPWiNmWJGB5Kjss6LoJ2Djyt2m5A5tWMIxjHbjxlG4dn9deA/q086eXO4La/E9SHcpdbUKp7bSW+U3N9fJLvxnlZo3JuGAn9bl1VXuHN5IdZaCZcy+ywg5kToWZO3vFjCnUUZ58hvqYiWy51C/oOmXI9zPliw3tV6VKjbnl9NuB4urjJ3fFNXWbuuQ9W3pU2iMjf7D/UEHgfIb+ftCsmPMtajdbuuj6PTIaNkIwH2o3hFyHUkVw/SRmOXvBJHMogwcUPrW6mVSLkzLTb3W0wLHMmRttw9o+O3o7x3Sp2mFP+u13vGJ0rse30PyzWg3p7QOCJdM0VDPD/2/9y31u5ghutM2ppxV+lXeQWi00SsVqrvvkn/Yl27ZFIJj3xn1uiE1OllRshlx9A1sGzzwEILsuVuVkTRyI2rszddj1iw2aWgB/G6QEV+BQjxMfIQ1PW1hSVdD9EYpu1mzc/8cPUbDWcZqZk7/iSlDUtSMlidd6Cuyx/5NwEygo2HVAq7g8iW7Rez71T9DVF0uNZPKnoDZVp46OVLjSYyRO6F+PHN42OreQAQ7cGNBH9P0+/EG58D172ivG/D0sMNLTrEKdExHfZxAAbQ6/2n1tajePLReOoYRiTRCYR4L1qs6kKuI9TefrMW0lL+oJu8rkRXZ9jP7rCzJrDjnxvsJhjFhPl1rtl/csmLGvHxEntw4XBaMQ6P1JPGztvJo7+6xL6lmIuH/4CpFEMubBVRYd10x32k6pBnviah3gLfWHyo3l/8/w/OP7URFkWp2IypmVKeI1a8/MAdZkudmYem3b3EMnI78ki6JL6/9xjKC6NzlKgAiffDxYJWkWmCJdTux3iVvv2LXMW0ByCgMo8zpeodpJjkoRtm0nDzciH7vKpa79UpQHzBg+R0onxKZDnpbpDERLbuv/0NU41vxu6q7os/b6OOJeL+tyWs0mpKV7ldY/6hlZYzR/puy1GXHQhFoUB8yt7AYhjpaORvi0rMDy5LoD7P/gbbRriym/AumNbR0NuQDmjG2Qa1QKWbmYdTBvSFxEqnfjhbiTDEGGaPQtYRAQl1tRpwO7LPkvf2jjJMEXGPxV4uOrBVWJ4sl3uhPrQLIGI92l1sOM4D9bTvwTZUhWUK2J39A/MbhxirUx9OPSN8hgA6MupVTq7zfRg1s1jIE8Ni7CcEIytY4WsfV9nyKkMhLB6OGLKfo451j+J1g4S06YK90KomlFuQ/winesMpY3LaZQ7aTt3f+SNCWnJk6Sqsk3yHH2nn/vQRCM5tBKh0gvnIs1xOQMCMe0czpUf7PoXd29mHQ6GPvNFshRiRjH6XiurIpc6QajP+Sq18tDYEKfXDhOup/6cpbghXmTKhTshJnb2vH8TPacgNyCUryQVRfzy2j8k33Fv8vJbpGz1Br4Ca5AVAr80gujroUIXkC+s1e31O/bvDs2/+s2LHnYWP0cog2xhvy8oDUK0RikvbmnqgVntIzEfcKNe4OW4UfQfjCz/gnKPLNLtLH/elgPrwqyWYlpOAWG5IwzP0yTZC+FS41DluDllp0fwqVcQuD4Z+Ka8jKh+z0QaSaKrXpRFTz6yYu3YdqStrz7R5Z7eX94umRZCfMTEMuwJYIBYoyk70wcrY8Y/UpCFtrv8Awn6KQ1Y5IoyZomVms0J8h3hbmnOm+POM1Et67V7k4BylIMr6dQS2QQqek1wqLJSehJg9UbEUsbInI+BB5FXJpcSdbj9Jqs3YyfDGG+M/LsZ3nFZD3AD1whWXu1xe7HhKwe+L/c4lhAyF20KfGCJyvuRCSH8bfjOpQSNTza5bqNuzX9XyS7AHi5i9ZHSvZqFoDqFiU0twG2Z7gi28yUHZxognsWKx/+KcTE+6UAr3i4RXKwR3I65rPpBLf2t7K+m7h9xDwA9T2qDPtsu2ZwrC+lV6cPAYKjzzjpjwNWP9kG/tKpFYIxtqebeRPLifbKub88R+FqP5oR0mzscYYPiLr7JPz1sl83RxUP2ExET0QTkCJuc6r7XaM5Freb9a85tQKvs3ozoKDKklO7i3KbXP26l6cxiX6OmlBixUFfo9y4xmb7AwIwiia8T1/BETGclP3SxZXSOAcVUvlEirQqpzpfzUCu3e2YrJBedjySPDyaglDO5K1Z6Stm2SJVskZ7UVZlfOtRSTEfk1luGsXrfTLfuHQ+BEjh4IidKynGSbUPkQNbeAND7tsV39ZrcyJxK0zvhLlNbP4ydHVCjfEGo+N9lTYTIew5y88mC3AIguSZwG4WL8iloG+XSbJFWAjWvprFo9bjUdqBF6MIE01PqjB61dMeBSFO3scEAMpLIodtYs4iGjjbTEOl6aTY+Q0H6pyt9KN1czlvS7QpNE5NgEklGxEdMOEfdNhXellIZ1/N8nbjNnP8B9gGiD/uTv5rCBQDRX7RNuRVfD8ySRUFyaw+DEWIjhLE+5Id+gk+BzF8wJPYn3L/mmH7uPc5xigAnTtE96P/iTuU03WzUTBFN1rDBdNLMBt/bcYwj+xlZZER+i7TR2Bh6tW1EzVqjeRFonzLZSw26PGgyLZa72G6xyUrE232a+sXAOUHMJ0OtkjrBpZsL4MKS0xi2OAN2GQzm8jZN+Dt0LtHGugP8sT0Du7RhPX/iZbLITTMV2uTiRQbsNV4gff3V4Kdxt8hh4rkwYveQRV//tAqheBPQx1Knvet2/LrRdcVCFFu3QLhvKyedMcCoXoGtzV8OeS7utwZYdxdbCqJsi7f9qPxalJ+uGr6LprKhUjUF7qWrmlSVUyIdU5T1+rhV1Q1Pd0/PTOJoUUZXl+9nGcj5MXSa/udd6w9+G69iD5DSGMzZ2ywHzczCvWe+bmM1QAWuTACci8GIIGSdEUjD238aRvf5G1nHUXB0tFQVIZ/gBOl8QqAklQfmiC3vz8U27Iiz9eFThM4CAW4bibcdhW+VA2L2D15Gndfvp4ofgzo0HYgjB1mRUDn4+atWiEJQqaxJAhY2SW7ScZx8tT4pQQ1uzZUbmyu4E/gUzedZoW2EiivatDXbSh3Tjaataxupf7z80gdXbpwae8w2CsTS8/mxPOq9VUoa9VX0n6fZslgE9rVRRWS/8Svsf0d9X3uIkYG3PEmk6Ufkr47ftDrN3fvTosnZU8hVxwuAQheuwgnfvpGRtFaId187gEACNI00S8XWSE9f9p4y5SLrq59VesI73KKqOH8gGn45Mt6evSzSQdDtrEUi/BhN/+DrAdPgip/q3/NTL/B5cB7OPqX5RGV5gurFZ/lnmy6xzAS196Xflg50qddapgtpSNcAs0QeMXNSnul5LgsMOfjX//lsqiVjV7EgUzg7kpQ3ERMfg2yklumoe6rd7FE//Ek6cieoyAW/CtUSPKn41Oa/YQUhhJ5sHuzM8ZAyTxsr4ciiqhs0BRB145Pf7nsyb8YI6b7rKvSFN6rBaAGtdyD/bKZMLeSsry1MXXHRHjl3vcxUDW1+uCTYN70v65ekpr5JqFtmM0I0YatqsfaXFggpnDDIpi/Ch/OPcPww1zRq98mGIPnZSRCTR1xkqwvPrS+KDKSzyDA76FcQv/Z8s9szQFetaHlmw3QNYGTwumB+jJZC63CN7OJlBk0PXx8X0o3w39tbUb/smrMkrX1ocGu32O3iF0wVR0QAeBeKepBfXezhR8xooaqw0J6AApbWJiw4ujihzmHdCbOcISImq9/ulaxsXgPandHpcVWkve8IF05Qe0MflBVzEz23XAHPPBf/A2mJXNFPweyzQXNIW8Jx5BvofvKQ1naHLHfsTlStieFbpK0P1Q34JBQS5+iK9hjMHAel7MCy77cee4dBlAygNg+iT5WJjh4wbeowQk9Rizuvln7gQ3y8JGrWdnm6NJpssGNJHxmAlrKpi3PWpKowlizI8ZYrd2qmd2MZl8uqInRkh9ICvUHMhw7O6z5ZGF7DPQSmn1bR7/6ktna2fVLPp96TFLwOqsn9GspQj240KQ+xWv8gLaH6SCr8J7UbLFgJmZLmJSysyuUA8AN7ub36AmTIZAibraJeZ7sX22GmQsjWMdonTmejc2ZluORraHQ1Z0htci9/QFdYJA9qDy5AXnLlgrTw19YAvje9DYsBPfPOKA9sPPXiATuUhL+39srXZmVhvl/zGuhx78mKPABYcCmtYMRgqKoMCS0kzlzkPjZFK8xbO31D6KHVOMyiZsGd11gKs5ZSnd88ltMRDwp2lTkGydanteAxtuDAV1hBSpXCYG03paVE7qZkc7x1n9zlozN4gucKTfYIGY+OYI/hCGfmC0TUSRk7M5Fxoq01zCzkOU9T/nfWBEJHrUUVDhiLTaf0i7mSP84Ko19WLsktezwUewaiyxkgR+YziZ5u7aycVrPXqDiZHLoReP4V9HOMWQzglcyQRWt1Lp/wG4UqdWKr56LqnqG4o4NOIp8ukmnv7b/QkO39LvOQ09BEa4dsj44rzRaFhXT84WTGirflAdsIiv8t3rClNy9zaJLAIHbbh2+MTvQ0DEOzeTdLPaXE1muArihK0RMrr+WOcV9YxhSJIUJOTMZyh8g7Hdkc2VbtOQSe6RuqAiFaIW315fuKnzzF2l++QWyN2u2COgmlr3Auda5Z32S5gjlTN33V6fBf6oaQ6YQx65MkOt/BcCAYQ3fd564+KZ0fsEqDknIFm91V/juvRbgqoseCvb5+9N/WCI3EdLAOPxr1utJfgRitIn9B0fTRchEpM8nwsLcJyH490or3Tl2fXDqGbZgpG1QPNtGi7V8TbupBzm0s9uL8vhtpFpYAc8qlQ1EkzEdjgBpEtYrBlRsFfEmNyUJpa67L5SNuY93qkCfNeNg44LszfYrK0hLUBQIHMfB5b2mjYBSSeTM3joevFUQTA4ffinHkObN4X/4bV8l8cH05MdHxbPTSnV5zvpP9XIb76MF6YJGh2dLDHh2UV1ddp5yAAdr3T0jMB+UwGN47QTmpDH0V8QGwSC2WuvRjyajp9XVJAA/PTqGImyYSY9AOQQLGnVZyIjUsv2eSFNgpuopNVSukZOgbIo+pLqXUKzkpBIx1/Bbf9ngwDkLBCLpXQfkJRuM5nUkKp9iFpnMxk5bF3en1Dwbji73Qgw0oYsuHpSBI5a3vdM3KeYmMygnn+2CCMT93s4tC5QOhU+iXmD8nN6hkFd2jHoFz0v1PfaOj8yG8syLIV7PPZT6+wa3frcoQJAWVoZpt6YU1xWKWt/Q6tmdHAilsrhtwi4s142mSOXeNReCeA77gpr7iN2ZPS8Tdn2FaHhWMMKDzmPS+1DwGW89MVSa5xx/0VY6dZo2NIlEnox4slRNhVbq6KaiQq4YOpSuBj0x8iuQTGql24WqMzsdkweqXAdGqsGqIG/5KpJPnJDcyGIPsj3bSiy32fE5xEV9tbLt8plZzIyb8muj27rviiQVjEhvX7yQSX5tWaCpi+S2v6kn5QBC3SqlKfaQYjOaIRNG95pIw3LXLpzZ6hqibFm4YLObuk5ggc8Ph6H/2ltIfVyglFilK/hD0pj6FgdkE/ad6LC3FrWWDk5ME9ojw1uBvjScfVlhBgUDNVMn8XsN1nLFHNaIgc7y6PJ3UcLidNFImpSH0DxSJhBti4Z8CzFyLdtQ4CMmGCJvORSgDnW6yEH0hizRYSHBXNcd6R1m3ZsrFC73h/wyeKGA6YbnDksLlIbAKSb+2nlDuRGw9gfHxSJwysOo/eBIbzOCnZz0+OlJijnZYQVsxoygvN+kIIecnCTVQaH4EbUe+rZj2wVFzq9HtC217mc+xDFQAHElbiGMvweTEolvNXT2U7YlrsJRU9ST5ojUzDYEY6k6+gtak7GjudVs+YFI0lNicGC4mbTpPIqeKmQP2LU0giiXJCRxAgtwueLHKZw/G6yXE95K9FwU4UiiSHFrsyk1790mmZtm2gHbpa0B9R1T9hjXVF/yFKduqqeMKOtUrDfUVtXOhnwTdWw2BXfFAqeUSteY4b5adc5T8dkLAfyW3V2eaMxAcM/fCkQTjx/Apbj9b4m3EE5o8XQ9z948hJtNHqhkw4Bcjo0N1Nz4YpSKrYL6aHKitE5zZ2FPIN4PmGLPdosS1XEGvYFZmeYQbKzT9aT77s+UTK26GoJXTfS84Pjj08Km7cE2ZK1NJzoM4ngKMNiqNb8yj2iG3lW46sXDJduHoLKPu20cfVG2irMquFDdR90aQpk4eu5KfiFsiLutgg9GfBQRT0kja5gGFuyuHMYZogRXoFytnAbXzWtdU8WKbCNL88Kc+tcLmGamE0mnEi4QlVMPhrwYBGBYjDQPZ69zkFFy/oPiFH/eeYNn/zwm6++j+iQBVE78kHBbyG4UVdtHkPBr9rYvGu1s7UcS9y6CDEmTCyhfbA6BSmEOy6R6c+Ns8Njv9cVI6O5yowDkzY75SGGLrMyujLIQw4ONKxK4Gv8RCKRXqfOuHIJZyAHU8ZaDuKpWpEokukBIlLHv1+vJiyCkkFnO4A9qUMpnYy2308SqvZmwdyMO4sfVtc9h6wNfC73wavKS2LW0VneyBunvytuZ2UmNHc6IP5qDfAr0S3/SiajcjlqAH5HW8gbcQ7fiFcq9HOhloX7bvvK0U6vkO7CLvPLnhIpBr6Kt99kNG0RwebMyUZS8P2SaLjGmddCsMNSadGnLZW9eecOrXfgTKhllPLkOljNvo9ltcgrM2m8j79ADz6DXKb7ezeSmtq1gRqwW9Y1OhFSQaGvu/9JDRjODdEsWcPPALoqBJp97cJ71BMlgoUu4zhDzW/JIyzAHPK7V42xGe1ekploae+7H73CgEdu35OmHE8V5qnHMrArM7sJVYvOv46YbG2XsYiWaVMMdwBqHExAsQ4rmVq63qDhrMaSZEBn5vqyQOiyE2O5BgZTuFhU6EcuhZLX4kSbTZh4Wd3reezEFA6aNIx90HWHEDYxElf7kGnIr2kMZjOg/sMfYZ0fx5/E99NXzdjIgLxfnAbHmXFZwXVk8wrSY9UyYj9cvMqBIMh2eq1jdrGpCEWlRChgcisgNr8aDqAbp1VaucDIjs/5+o0nyRZTGEVe0nCkx6DwBPWVzG9P+PNYgC/pus+dMernU+5q7WsRbFKBfMgBHgo3BX48+kZFM7dHdZMMjO//Fo61P/Kc7fU2wahI0+qcfzkQ49o3gKTwNGQ+YIODfbY0qwGBpgnPFcijeNNIcqCWTsIcmpq+DJ/TUGDYmg72jowhET/7JhYq6gxWV3gpgUZ2X3ACFqrof0mwvkCowx9vpsaZ8z1vITjMjUv59P47firUzXhOt6G6Bqqt6siXU9SGlD716jDIKy9miqa4Ak+7+GK8cNbVqFPXiziplDBMusSl1znqyGzJJMLsUe9o4BWWm9HN2TXRaKcCY+w5IW+q27zQxKGBrCH3qGW+C7bb+enISV52w7uXk+/Ga+n7jWY2GNokDxndkoasHZREyK48diXBbG3TVFruQHiIvOKGZrdMHTlByCo7XCLLuvZQjZrIt7xKbBfN8MNJl7x3APFC9jip1jTM/TQRnR9FAudzFyrn/sWC7w6ofCcsf1TsA9c6HQOmpZI7hsc8ZH1Eb0MGQ/vt8pLDZV1/9VozvH3uy/LUxDgR9T6PjCxznmf9kuSwk93yyyaO6QzQFnH+lMgq9+lg/Rg+1v8GzlVGNzA0J2GGIZChli96L8r65uNfGHgSwyq/WnBe98kWlcV/G+pp6EiqqKgNDTm8KCKQGre+ZOWaF5xOXPSw3s5dmD7FQFZ5Wm5RrMLrVa66FoWh6UT3jOp23kowC1HfRTi2cpgO43kqKRH5qMnKPBrrj5nnY3GIL55JQ60SqSOHBoelhEOeYJ4ofPbJzouq52TSOFnVWfaNcG5f0yhuDmKrUchp7g+khvI9kILJRlJg5VEFZtu69bOB7swAuWuZ7Ep08ogD0Tebupuu8AlIHzPNWF/KJbA3Yg9A2QJN9u8KqIW+KA7iX63E9Si+c2C5mN1pVlk0rkEx8cFy7uslRNHIJ89ltH3ab8/UFTJbHxfu/WnYhnjuuipKWxsL3IKkKZnA1+8qqDTgPl6X+DC8NBopBmn1nLmvXXufZRroxy59Rf2gDFu8S8qyRaqKqWe0fAPnxX/AjQeojbpWdCXxd2SxvF5NaEbarhIXXKLFcND0/QCoWSJvL4IhmG7W0SXWqqIe1K9eIeOQR5VvQXf3MrITEQzrr+8eiQjrJy045kWRnlWXABBO3yvc24/LyezAYfIi+KdahWExpJgvPkh/P2xyEjv7bYNaeIiJK/Y6isTmctWlesKHCgw5NZ/U5bUKBmKiJ8yspgh0r6FTgiZs8nYS8mEZw2lwTBPIsHyhy1jE0MZPoKreiGoO8FKWoDbhm/hSnLdHMKHdq24S2fFJxYTn9z9QjYrSyRho0o/V2vyL9v2ZjybAaO4IPeBGnhkQ60DTPEvCVFQyectEy2ZeemV4reYVAo9YVbelv01F6k3TqtrzcmK6ZbFzVBStGUyXQAcqvnTiLZylc8LQzJTSOavh22gkIz7fFCPEyHcY5Fi9+PSkvQNrh6NdKFQslCT7IUO/B0+nylbxi5XmktvPtBsPTO8XubFF1setctFo7KHTpD26ATc1olQN7bNjMGQV6iPkLqiP+rrnHkPBlnk+mhFrkVMCZDVaR/Ikjsh8aBWMFkq+VCCX8T21KXKtBnVpTj5ZFBDPgh74oAX3YDb+ZjmvFG9sjIQ1L5mzR0S1s/dqaY+tiPD+YS14TEbEKKBo0GDHZrEZCeQwHtyaj9zZcM/SNaInkxsUT70YxT2ajPElEeXoZeqgxFdLa+LH5VlEJdt2ge5sBJDGuV15ZGq01c5mNfSVVdgN4Gsj3fckoQZfAFqjHbUyCHOLQQJV1lyuAXewuaIADfJULF37u4rFr2GFP4HOxkgdwbXARaLccOeLJK/vtPIF+cWTbt6fcYghze+rUuaEQpJ2CsCFdg7a+Vm3rUYdWLm+Wgc/Y6zIy9VaVl6hG9ILXfy5S/7CZfHK8ZCJHC81ISMnrmlP//wGRKcyrRpCPNlapP+p1gqxEAQoCEnpIAiuBvJFOcUjiKQ35jLj/ZpkVvIphxuwamJUA3rY6SAhplnZd075ixwWuHde9b3nbVqCBQWXB+eaQ/e1SbHAerKF/kQQVl/ooaZ1GUx6poOQGD87Rx1irw8JSxChMJItvWfN0+QHU1rmxanREIAEYHYXFg4/FqPlFqffs1P9bZNZmXe9Fs+RNjlW188/WYLi0whHj3EIT1bFxmiwIh5VzbcT9P2FHeU0pGyOeElrvMqpk0lmhnOXucIas5MmQvd5H2kfy6r9hvgNCq1Ejrbzg9b0PMRWqevpxTibwjY7dTYHw6r127v6Eu8lS1luaKAP4xE/I8Et71Euuub0ZAMIBrIbZLT5QOK+eOAsfI6UWHZdpAHGAY3I3g1LG4euJ4yZhvrcSu1z4GjpZcTIL7wOcXwlntqfJfRgoslMhq9hY/ZJxgdOIGbZKF4A5xn4usFVHtmRIm7EAGswqQ3L6Qc9neG/52wnSGNKsPGvNMgnOH9MkLRjoYhuH4QT2eTPiyq6zdMgAbicTt06Y/FKChUG/T9DnCOH/+n7qMS769HBHVNwok79yfvNqLupEX4H46SlR15NrJ48N5bDDBdf92bT2GqR66kj0yY2/+Pmw6+doAkeZUafOgU187eOXOlczbxmEmFvFo9VEsZ0v3F6NKpajX1hwCjTdYZIyY/FMmK94bsLmOuKt0XXSO76KimjfukaZlACN5BT92Mcd8WLhh4KVdy6hu5VIVOoqqcwZdPTmbxixj/GcHbDg5S0FhvO9gJJjhJTesY8AYNVm2vVRhphLcsIJ1mc1dnR5vxUmt5yBCZQSThMRKfrYVBKptV3i2cv2pGdqo61zEVQZJ/irur1rn1dUyEJI3+D7acDiQYQwsbjdMe2V3iQAaXM1b0XcidqaqPdnF1YV81oEf6WqdgALvNuNRbQ/r45JX8rpj2QlYwNpqcCmm4f+7meCAAEauJ4UHWjL93XciKHsO2HexmatHXMCJx198jscY5FIpoxoS0Q7n3qV3yOQe4XqIQjaXbAzCFuBbiVOTQJpNTaHLRLlvC6D2jg6QQMAjnSX+6VaRnpYpsm4NfHg3YKmhAf1hSo07bZN02ZeGOviLVUJ5gAOMs9ygb+58RCYFbKkDoxdbHX3/57IW0g1rmCwDi3YN0bqHWOjBf8ZCi2/asMkyE+mZVKAoiVI+8Rm0pB5QcrjUUn0dvlZvKW7YB2KBtrj9ZI6ZgfGc4Hvb4j4at1Y+SYT2QTyhAGiwyIe9F7gbopffCoNc9bavAJJvPSXLjcWq7zOQo4zHErLyme0k1k6TsEFQ/Bl1+F6uKxsiX2ph/hQaUB1mNkdIG2+ZZEfadyEW5M5qAgS/n5IMm33l9s94IGPQmGQI4icgsfmx/24IHDZikCYGdbuB47Ef0FklEqqeMlfzarv3Qy5OqmXgs+GMSqE5uP4a/+l40+1yJVtNYWlgFtBLMwP1nJ5VoVlM5WkijUpv9fxbiMh+wptIwqnZADMDBj9NzTDRDtMtS4WfSq1/id4P0JMDCHyfCAIueF2kIgDyN/FZAiXLxvjOXaRcqN3CRXJ6J+dtXDcVmXmZbCvq5TkMufRo38Y9YI3+AVQyzCV6/TJnjYJ6Ll/IZpq/hILlPdyZHi/vONAzatnTNF6t4oqNNuOS2e+lkmVCZF1DVsB3s1o5TyMn+BkdCQJ+Wt2YKHuofsA9eV5P9jQ9sRAwrLXfkoG4e6Qd69a139blBXX+0RUe2l6fTiznqoir/U3190+vlDuBNMCj/sIa/FaVwCCqMY+GzY2Ik2WDJFLIB3rHPo314Jxdz/CCAclQUr5bMSb9WbpMORql7PHqvYDOKjXpQQPz/Giddcdz+KV/iW85uqd/rEh4LU65XxUQCL8ft4Ek+RNiY1ahQ1dWdrjI5wUS44LrnZ2VJLl2eu9GF8iga3fYmJDBUKE8q2szX07X1rWu5RdNKVEAmhM2Y+3frSvVDWmgbgAVleuUomU/UMsOGi6fcTmxF1ynvyqZzf/y6kBtRLpXvmwp71NwoGX2V1Mr9EjI7eJfbvSUXv7F0VvXdUM79hB1qdrsgj9ylaukQDePJmFBql/yxiONZTPy5pNq92gSuCbKcn+78L9EeagSkEh9I7mgFnn11xrYo1bDdV1WSpWDgc2g6VmDizqLpO+jHYyHeElTBv7T7tEl1Er3vBz7xYiEDArBRks3pvuHvRqbmLOETeRXfkNzmycfZ7sTo90Ax3wuo2uSTUSK4VeL7Z89jTkpIMUBGeKxW31eHSdyJEHWx6Gd7bDgQcmbz1vwxDDRJkHJLf6CYGfsd6sip9/NZrJHrh+u6ll0Q1Xlll8bMSEs8+5spvON1ylTZ1VlTKaQJWK9HnMP+7w684j9uvvRXbmV4dUL5lDWd6SnIMCBjlb9LJQWJewIYxPdBy1qaIlmui/08QD5a6zHRFxX7/VcCQYaWp09uyB6/vST9vuNruOYgjUOQmtvfCKOBDtspBtTrZjfj26XVLKiMk+GgU89Pa4sdJf3zUEieNz/VD1cpOvzhnzKJZfHOjCaWjzW+O23VBa9mXRw0Ah7AYRBof8QoKo9Bezvp1RcKmjeeXRxJUQ968ARomQfI7BvBTpx6uNQDDsPyj6f4Te1d78iFQ2PZqPoLttN1kLBPqEGLt5XgED1pPFhowPBK8V3/pC9OVjC3Lwgsi6G8c0rVF+taAeDlXYO1h81rgBempOVboyLIUDjwk6rWzguIZRZYh9PAUoRI4+cvu0kHON6i9LEIRS1f7vCDlWdLt2NcU6b05v6YdS3Kz8uw7VKInWuxjSp+7XsEYluIQ/rnMRq82RAp6BvPVhUipJHhb2xE1pTPXY7R0MM+sFCBFYjz52TIACVcWKIqJmxQMi0qhSCciSzjIUR29I0/zVo4iqGrftYYiKKJGsUkafgWFfID/u5SxD9od3w1eaPGlCad12hCCRCCaK45QE/L/bJVBK+Yfy7CIGHyR2EFPIJL5VB7fYmkg8ZDQiWdv7nj54KGMgS2CnY6bLslWUio+wkQl2AeaxnnhSOiFMsNN8Vdl5Q1psmyn0JjsA08/Gr06vhu20VXRiIfHf2h2MsgkLLnOA6IL6PYehIMunz5nxR1ujOXE7nlUmh+iQt2szQoJh4QVClUvHvvu5DV2+FQ93ATq/xUbsykIYjGOxQ++B/08XXZfJyb8uDKynjgr6YmBNM/mPli4QqYqXf6GZ8nqXXPiIDQf7Cc5+HNS9P5R8CclBRCaDYWoteWpPyQy3JSibgq1+VRi7dZL1HscvYo07Hv/nCqaww2KQkt1gc/LTy7vTmgq5lX2Wpg5GYY+Dxvtl1lzOvdGWruRIi41Jet9Q0UyTrv4gPjlhg92bg9yQ4Q4ln5fjZU3zl2BAFmfoaW9wPJAEDff405VdmpvRXe1Ilx6ePFfRrEE9ArLkju5dbcEBJhhaoxLejUczN6bbzGHDeS0reuJiJW7rS+Bt5TvZNm9ncnvbpNuAV0j51h2mBqmMwR8438Vwa1/2OdD7RmP2rQJwV8O/qppgN71CR0v1uH9WEmMV1rgv2t9pCVaPQMDGIHE2kjNvrdRM3xFYNcSk36oI6s+AGlIgT4J4rwF6B4OSg7b5pahNfWZ6lXCnEpT0jXrXh7cebJUlNAn3WqvWvTLfzigIo1Qk01oOpPTk2IUQSsAUzPyc7ycr7KUDb29uOt0VaemI2WD8/HXPUz8LLkq9eNur8CClpOpUFV6y+wddboteQYHgeaCmRZ18a2Bjv1WfHhJio9CAoh/UraOtpIvUfa/c61ROgxZp9xFqEk6Y8TsbC/10NfkZe+lL28+ggTKhMtVbo2g4V5lUUycB8QKRqJSZmjTNIFxx2beyNKgjUz5XLgYtsahS03QuJxXbMt3X/XJd4ImVPq6EH3xaHsPWDEgPJVaGpnRxSds0gZ/WfOu/GjZocmsf1qo+32g7a4GdUSG/l0VsxrPZFVnJAkiSF3uvhGbRcgb8ZNg8t4re88JWoa66AgRsS7f8qYT5LoR2s7JcIsUnSyMk2uOKBawQ9SJCTwj+jWnOLP/M838/BGd5/XQ6g/5bSOyb7LTaf0ABi42IGwXEg7M8Rwz0cJ11cHmFzGIbxcUoQQ03faK8rEPBsVU0sTml5EBojEPoGFOQYGsh20gSIbIvlJi+WNKRVQZKfVJfi9yEFJlCZ158wKrb7frKcGobyCkP0u65g9fGs3fAEYn4hibCOZ/P7h3UMzAgTzZN3nn3O3jqTDViJxyDchGay0oQItC3gS2XgkFM7jj70zvHAi9s7g8HicFu0QyKizYvMWORVz9yun+j6ccMbC7vX02bQi5UMnyZP6ZbuCJO/RNI8WzE1u1DlKTkkUrgexOSH/LEdulpXSGD8d8g6FwATF2ddpDk7gUeXoG6FnOLKNINt1ZEQvH0pN63ujxbxtqptCqveaIyKERn6fXEwfMhVlxy5iHp8AV+Dm9jjkp3VzldxQdTzRYxPVQhwnYIE+pO2lGTDm2J4ysUWvz66UcgllFwn3CeomNmHsesCMSKFn4K0dCbnMEz+fy5nSAhSRnrKYkZj84pFjpY+4+kFOHSiKjb/5hA7GMEKTLuXKfyHh0fKzr68sPev04hYcTSMi2u/USa0jVxAUv7S2juAGHdH9ypXESF30w69Jk2Yoe/YGCRVOPFb3OlerYzhW7+NcdMMqFwDWI8bLfpeUdf3VHkZhANx7Iv242JVv9XCgQlrkZbIeds/Y1MvFTambE+B3807bnKolqScDuQcMHv6RF5uacLXUvww6TohEtugdmbBt0dGmQsc8tvrYk7rNXk3FSMhq/Ud+l6+GS15LTr2TnLCHOSxouzqQmJcpOFAXOymLdujJ5zK1OC+8LHBxJNtiQpEoxkv+iEpKsoHlqGUEbfzQgK8yBd7tZbMSK0CQyfbvKuOeScIDmE9YyDnMcNqkZNLd/fl9whxQd+yfFNe6EQrviMhymLJg10CqlOO9J0CoJsQcwpQOBAgKqlqG51v4UJ5xe0EYsyIJo2QQ3xB8IDQBhwqLda/6YrceXZfs+4skPvS39WfkZjrDipw/7N0JCSp2kst374Oce+S+36e5CYz/K3cX/0fP8QOqMacKWtwxexKnl3J1T7Pu//lpYKviXOFIIh8IP1tiq8TwJjTt+X6p1r4UJ+IJa4iGQtVu+Zk+O2mG58feVxMDaVy/Zb8L4T9/IvmOeq55yb3nS60EfWVbFcH5JBNexMBvG8UdmpKWqumGv5HVw+i2NGA4yknOM+rvicjVdacZFUGhQdaskPAJZ2JI9Y3hjLkStBM8CkuNJlj6bk53bkIILiFOo+nDqmJVp1f8JIsA8Iv7COhjA37J/JTmvgeNlxFmTzfE+YBK4NZzzIHULPbt94wfjuFtg1cHzlWFU6Hdac1LTQX0r17eG73sTzpvzX1o/b/ajkO0ydpZ5fBYNOE9Zt1A7VxqKmwxnrk+WhIMsLptcdU7a5W3+rATWpQmB4qv9H+ml9qwpGL7rlcCcwnkud4M8/1HTWtozgRQ4o+3340dxfOx8nOiHOKZkbVJlNTaXEKPJ1imF2HQCAfeqYBuEtShbT/Z2uQVV6k2oKBxOT0yJYeBDqhPp1Nv6ihiYQQkfk4TXHBViC7vMeaKIO4JwT2tMtpIr+vnm2h0kCz7CplFFP60QdMllAmMwfCD+qTHl4M74WCeeCOARhegVLpAbLtQgjkWSy4IehJhV9G60RQ/7yHwZf5pGZH9xeJrpggetT9xIHCnnV/uvPkd8xMqLRTeF2mW4nTaHDlfP32NchI1Nv4QPjazO7HzY8eI/+Msgv0Maqe+JIBKhLnQlATv6IGNtDjhD2s0ioDPkvZF40knbuQotgIn2NZ6l3uS4XBdVbBW16coaMDV3G30dnlZ3zwPaqUfkCdSG2D5Hj1jVY5x7m3U2mmEJ6oJNlA2aITqd/WY9KXfPqXajXiO/oLrU7uMW1jo4v3U5NfnX1LNL6+p+9aa7yM3sOldPaatul0v93thnLG61nXujf/f+s81BQ3cHQJrDG/Dqxqk6PwQk2UjzkrLvAU3QXOjEvaNyYV2rIjZT+rYhgOVWcfMDJw9UnPMzn8bxIJy/32gOg2Vx4xG4HO9Iqi212GOVI2XWTabyTWorQ4tEquRZIkCy8KPdUBrQgzV3hkJN0APOGz1hi6bjN/PD4J3nkxCzHt1V6Q5uWT/xF7KgpgY/yEteLLYBbLiJG2VuVCqhMvxAtvLnGFaAOaNeyJrIrSB8N7k7d5OdiY6dSW8ABTam8FtBlrNHe32aaF7Bz5FTF5K7sEQ60aZiDwrIaJw5bBu42+Lj13IXK/wIAx7hBq3A1XwsrapifQmnxr1utxu1ePJAxtJYBy/nQhpsZlEyVz04hTAjwtjbWkYIBRmnFoLOC16jVNNw9WECYIG+ZOVlPPfQF4BNW/9VpXQteOQM1/J6i+2uUL2zkA7AfBkiZ9xpSg3bIsdg3uPWmRcSpnOp2BhOYr0xhSZ3L+Pw4WdKBQrLlIqAesG6XFr6UEPd15/IyrNas8fAbEj+JyPMjSv9QwOJ2TfA6e4FmhBfnO1HFCYMZG80Ze00PW81nOsspFf26RumWZX3PtMGaus19a+InbCXCwtcqq/ARdjYa8l3Azl4ZFZqAxSmJbTPPBfrsujUK2TediR18YKSyH7Hxo6k+zoYvflCGqZo8e8hHgwX6xzCMcx6sLN/syQvv6l0RICNB6Ynfn9P9rN1clm0/9MB/aPu/gk5GxgllRo6FDChUqBxHELg3ZL1tQf7naCsuzk7f3QfzYkBXN2PsLnfsllITn1PD/Zjz1e/MLPaFEqgrmRK7BuQgC3ne6aGDcL4ST3aAAbkoBRIbHNNekllO4g46XTFJGTwzfv+oj2PmZC1g4Q66y2wGtqxSeTfA1r8TD9x20PMDKQeKTUrJ4sF32Zd79pQzhpCHppE/Kve/fwjNJSCNZTjMZG4znBrDMCqO4qjYfiQxvzmTaN/XabXnX+IYkryR0I/z/qnVD4X2IjVbkDNXISznUCZVpoqVifCi/qE3XiNJrhdTQNKweuQAO5OrfTEc9F5ifeUpo8E8XOL/IG/4fwHCsfEF8vb+W6RZ664XShVJ3RQj+rvCHKN5WQ4IcjlhKliVeG2aJNSfpPq+EuBQOIJUNM+kMScKRksNFf+l+544IyAhu057PwDcN/Lmjb+8OdaspH7OkFoKum/m03A7VPO4a0/0XlWKFZZpFsbmI7DiXHl+GWr2+bkRXmyoKeWDf17gb5/IdV78SI9BJ2JGIue3+i+w1gPlJGWkpNLwMv1NhR7MfTA1949FXQlXd+aOa27dC7NbbajR9z8V4zGMCsxt1aaMqkWbeq2j+cgrG+OQ63HWoQiCKHLFswGcEQ33Nbu+pkOMxsSYyG8ZJXa7fjCpwb0V/hFJLN8P2VTnVHzr3ugvFEQjulfbJYbRYeDHy/EhcPk/UPVeaMFJtenOLrW5jiUaCdeBNCiAIFtFE0skdGNAYpZTmYb+bjEIJK5Gjn37HSdiU/PX6IyPucmdJeU22vpfi5EwgCjAJa7qUBHvXyN693ff8rx+X+u9nCpj5W8jZEE4ecD6KW4QDSmSuHGiNvMQcM6m0yLxePLr8BJmKpUjdlkbxfleDahvH81k5kPptf0vrgP6mHbJV7qBdEN5nqUJ6iaxEdJd7J0tdiIW3xtMeWT+vcar3alrFo/mqj4kAbSnkpTYp+SdqZwH9kxj8F4lb3dueYgXpfQCmU7Z5a/qnWtsemzq1WvGeo4aL7/uTiVupBay246/OnAYFOxhD4MtTLmjai7ZW3doJw7ZVGvBCygqijXrb+FaUSFwBTMnv9Ca3ZsEW6/NYILJJZ8ZzGaZPoxs/WbfToN1Kc2bOY3lARM7CF8hw/lgT3A5kn9AEF3nJCFZsyvVQpu5iVxg290fJt1URRj7IW1qDG7jMUcRC5nhe0aoS3BcpQ5jPVYwnrioJbJNe+CU71jA830PtRI+pqDeLFujb8XJ5/sY29LruOXILZh8t/1s6VCtO8RrNtR8YeB8crk7XON2/9iGefNu634Ch6xCfwWzcAjSoPjBrrxHf56u2F42hj2K9SryagrxtQrFa0nXFU2xxuHQKz8GPtukyen0Q+330eKk7vajG/oqjx6BKQ+5UO+e1n/xDhKOCjuEeaBk3zBgb0PGdOOfRxrY5GSdbCvu9ZlpDoEBT5vP0fxxPQSqENVU1htib0FFG+gRk6gPeTERWeEwCcFI/+JjyOlXxurG/f4yCGr0tSdunG9DF16buUw3ZZ5UKx4us+/o6f7DDWO80pUtK7WbDhdMN0D9GdmL+FmZLjSUQR6lBg+ISdM6FWO0iTpopTbFA14ma2+Gx1eI5GrE/wfzP6iN/BPwLbZ8X6UC9CIXGJBqU49+pGcnG/QNOyHcWLEWXwk2vIuAesm7ssbQ9KiAUh6xIKQsSzkKA+wr2RuRxdnq6tOUXU5fjl7cU141AcJpBAvl+SqM1qiUspQ5cvfkO1t/t8WcyW2FcdDOeFW1dpjNnJ50hIOCHmXKjQ2axMD8QCOReRx0KnycS7dFRHRsbz4EgDEq4V02gaOVLhLbFb1LL4BJxGe0ho/sDhwGAg4CA/mZVgQI/1tQvrXjREk6lKRyi7R5ZuGYGClg2WyHGTCoxi7EGeSruOMUCKZ/socXB2tvmLDgnqWFsI/fo7fjXh4elfnhCp6VAe/p/p/7iHw9ZKGVr9CeUURQZWhP6LbDvy3PRyTiHjdagKnAOeE92IxRA68xnLHfu7ZXGse36hMh+NRdjLZSnTvZqHMx7XuV21SAJt5WKWDJphd/hbemsYaoiuZmHWvBxLFzpy3oBNsSsAIQDW0vTM1ZFjb1xaxa9vT5oJWs4QwU5YtT7fLx0LYhpim4m323flpB/54Fc+x+MQqqVuBzuZo1Unn4r4qRRD7FzEdN7GOSReNxrNXFzJHcD4GIL1yJCBahgAT39R5gIL7MOkKyxKcrK4/VxtJvvkalUzVbnLZkTn8kp8/11Pn+fRd0f67EJNxx07g8JJskDdWcGfV0q+y7Iedsf5mX4ppspZMuE8ElVPnce8Bh9DYznPOsRFmN4TEoEOYuQwUxNTHVMKERwpburUnSDaMUnOcYC32FVcPnFE90wplWzZk+1b8phQGgQ8vieTCqeoG4C7JBoJlQXCG0wPG9hNjKnj1MFB9RYhuy9Rruuq7QCRVclbUHTZ4y2exX5BdNXz/W6hYLVgoP01/TT+ubDUyhbL9ayfCUkCY/v0fD9XoqUuZIQTWzPCceRsnXI8Ot/EG88WHQOmOPohyBAfhIB0il/L6snOHlbEGQThs75bDrpqr3+NAIGtKXkMQC3tGe21cD+d6vzRMYNfq0oPjaGg9JBLHz/yKu2ge8pfbWMAM2csmbSaEdq1gM9DDiMGpdVfIdxKlQNW65RSsgDAxI3EJzBrBiyP1ozf0pkbrF5CoS6vPocVunvEncSZnDehU9uwUZ3Qo2n9EpDq7FX3Ehh2dikUt0AXxHztcQZbUmtn7H0P/NPKYWXqk2r1vVyGMT3+ltxn1r8Pe2peXlkbyzOAqA1Y21BFMRPfBptHXAvo9aKwBAwNLxhqHox3icxXWXruOgkcPRYdaLCfVJcjyl2e5c2Bf4ye4MshCHZWnJ6d65tT9BVxkyB0YhlgX2vYPxIuT/4cTIvtSUodz3sH6VVpCwL+Soa2ZfeAiAIg3cbLIcJoVnVA1sYNKwBFar+UGAzgePEyegtagN++fmkSCiVbXQhM0BKv5LlpPH/oxJ4rO7xVJXippzGIxzU4/Bjg21l8SywllvPa0CfteqcHSTdnn78rK5a2zY/l4AV6KunKI6SctIqh0WWRzY5SqjHvPC/CDoepSpGOGFV06qDljQ7s0Mt74WrbSi+T4TIG7deE3+ggh8OwGl6ETwnlbNVWcaUIeEUopwe92hVJUyrhISjOkOufwdS7QXJaCbd5oYY6GfCDCI7KXmL9Ihoz5fTBO/OBsFP7Mpde3U5dAYtIeqXEZpa8BSGquPITUpYr3JE76obs/qoBixq4AZoG0TBIH9UCa+vq/rqNfFurpE80Wo8zuj48Sq18TQEAu5wG3cP5YqeEQncbWbOhJt8ijduybEQOmd9B4UAcgIHBf5kn9b5OMugPZFRxaT6IZvbJvxS/mdmjmBBhxcFL9k6HYhTN2YIG+r0GZ2Xl7UFtGwNRX7gpqLF36lK5rrO8iWH9eSkLM8+QrqvYdzzZ7TRMdyo7fLM//XMI2+WhwkGp8KqnQJJ/JT+n3OfHxHndyVH+YErJnuuD2HJJ1V1xLqS8QwZ2kN/nSL1GbxQBufibayJQXncPDT6t04ZrT7VdP85KzI4UFgQtR1eqBnhX1ns+Nyp7vblLTKmK3pKq828/c0sKDqs58MEEJN1Ykjn1CEwXc8vwt32Ok4L1vszDyT3N8tus62KoeIFU5gaqF9I8DWsx7fvtF1s95PZMdRZUhlM1vqJTBSiNzlDQ4lJcNLVzHjAf457xGDaXjpM2E169QGQ0RorqW3wTX5RF3U0M9shSczDrLCcmo6piSyR8wMqEAShGdaXOK2Q25E2O71Ez50ZTUJk9FARHBQAdOD5u95knKAv4tTudGvhtAL7CZkp1DtYRaSwIhhKmZE/u+NlfBOZZimyOnS8UEtzB/nO0lkK/pa1SnWkJolWUxQyFzfvpFwaD9swp6TQDeJMZXGylOe1Krab9aMq/6dx8ktFas6lJZAG1LN3u6qSK9BvqOyOa/vAbO2y8GVK2zL/1PAS55WHLaFLf0jzFwepbGpOpQ6l53R+m08o25oOmClCgCyPwNtkmxcUMaPtPTI+l5aW2gOmnFMT2NBTxuVj92TEoDT4vZTTf0tBr2YrPnDo62bgPowBMOmQCIouzkYkpyLdJhr3eL8M3jhRWWKwysmlUYHONh8yIiPpp9FoXllzpLBkabDGfojml8m7FO9ZmCV8MtLZ8h2h2WeNQRSnqqyv/p6gYY1pWiRjqhRlUxmePtknilWYDhtI8NamTBa4phcw11JzhysMNWjF5kXWwtYycsifbYV1EJL3Lsh98/glHVOx+NHeaJ+Z0FMtwI8OqeLuBs7NqR1ihJR4LEAI+tedi9B0gTyCVrcz4cputmm6WxrsljQuwUBmUi5Tw2Z0sblaWPlHyX2gLosf4qnmv+oRJJ295yiGHYibmNuInznv7/Ar3L5rQ4bBz/pR3ZkykGI+13Trwk3tij3pNYNpZ/r3XN1g+US5/KY3kJhIO82O5/zn4DitNYITm3W8Vx+sjmzWuEfQVILH2qddL2dfQ5xVjg/6E99PXHE+CxJRtN5hlhkkCHMzd5QJkbrgkqO+WVVB0YhRhIMhWOFSm7NlVtRy5uKjUVB92wiT/er+9qUEh5+s8NkSiD+YpoU9n7zBo6j3AFrjvZgJxwFdoCQ0vHEZ90p3b58JqCt32IMzlt23oD5t71KV8MC9H6wryQDBQiriVMpD138j/0aCXSiuS2NhfjBYKE03cYJHUoIZLkZLGMb191/1+h/glQyMrJts13zrk3wLVhiE9ugafyU1By4Et5axti98cRqn/Ff4NjEiM5a9Zlt2TKWGJr0V5z/RO65WzVpJLq4ChR0/JDkdvhD9bfRiUFqyzfcwiELHnbycwGCyP9uH96w+Ki7P2X10ZGhn4rP3jIU8fIket21w4AR3fAu534pVgyySej7lsTRrJOIFlI36i7ZijWpriLZ7USoiPzCUl2YPVp8GuBnFZjS3ptvHi3+ISx+dLF7WaMPo/I+85hfDLnc3pWktTdoDp8+LIp8W1J051S1LCD5A4tAHUrctSRq73bToznRniLEgL/iryeICgcayw1RQkQmGOSn66hAc+O6jYNaDBW/cFw2DlAGlU6qJhi/O7H4nq7+8vAveEWeuJG5ldocZ32Y5NKPVNYT91tn3BZDFrIB613FDo1ww6Mxq9akS5mjdjGmAbukh90T2PDu1yVeOebZoiG+sYEd6t1kn4pHTHjc20BeLvcwJFhp2llHco+fD6CZ8vP5ZeqKOlUJwrUKuqEP6EHQ8Tiaw6ackTOVPjSf2Bmil/bnqf7iFl0v1DR6c6n9Z30TCEMYbnywVAHbcFs2EktA0ZRB7XiSwXXaS98WWp3tF9yYAv5RamfCXOk3hj8GVUg3UL7wSbKd3eZDg/d12XDBCKf1bIX+h3IUaMhTRgA5TWTRDbKHcKL0dEc0bRxT/2MHhhgC1VH9jPh7IRDbIo4b7pSfa3RsGxwoUIKjAZdH0sVtbh/HeKxYPt8Xab4QvOYIDCc9TfU7vaqZWbeN8ATU+kvOs4xNJDsnJPkO4WjDXI2F9v5d9doRIuKUssXRkDnb2KMhitbVIHwXFJHWVqVKe3C7/P88hEhg9yX7WQzT+FcRWqiYAzZiRgssEPGqk3mAS4isJsFyNL3uqy6/yVhkf4EsLm2SlXs8jJ4wZ+bGEghTIVoiy/CuSoGyzJBXEzGF02K1+spmvWzMMkFYfBm4CXROFavkq0quhmH19yLKXhWem1W+XAPSd2wbOQeH9+KLIIXja8FK9fuYmYabf6jcMPfRfw0Z+fBwRYkgPcbE5XadWg0sAzBMe5RSsOmEngKWEM/aUythUdIJ+t1rPxtGJWfoth8ixEAjqWVVcAyt00BmBF2/zFhww30p1BVT9IavdBG6m8co5svASwbT3omEYY3yjqtvUsnW/Gaqn/I+vFcn5inIIh568mACLpxryLVBruBw/akzy7WlzMPnNPTXgjGLTG5r+sKUXRLirv+3+7oiNK+VoGaP9NRii1K167nTrWElGjFDL8i43a4vBrTaN7y5LiC/h363oN2eY8UpnoEB2KuczAAO2eqSee6FNNJcu7m9us2NzI6FWvIF0/zViic7epL+kHz2UpjXACR2M794i9lR82/iZ0dAHQGq4YF7TxX181+QAWHisbyqXg0q8scfy6rXVWR5AtLTVzSLAluTr1mBhP4o+drFq514s6gA45Y9Lc7a4VQd3IfQC1mYBfRya+1+jMhwycZ/FKsEZtQFiwcPrUyVTHJUUFQ89xt4IHC1D8Zn3u2uLhcF02zzddcDG63nOzjZGID+zWkaWOVNO9YWCnmAPChgshr4ciL20TTCiUP6a73PdTv40lqZrgmmJLeqauHNBSaMI3gZtTs/CzXs0wOlsdmmk8xsTAWqY6J74VfnN1pnV6Qbo75+gyuEQdq/a2huOdvrC9gk1yALjCHHGbJbH1i864nuD1qVExraH2absW9ErWSLQP7IoGIepy1CdWfmwH59G6zqa0lnnZ2Zot64X6LOSQsxC+3cLu0SIq7naYE3sRosFzxCmfo2VWfMecAfLIorRFvD5rlFc7RiLuAABykbz9zQL26f9ax6mGFAh8HzP/Zy1lZMcFxc7CpbZMz7I5LCrWGSuXc6nOQgBOH0lWmcXDlvcYoYyr+Y6eVDcehw4bDWgjUdHcXagzLcfwbEqiFX/skXAii9uk9nL8ZcFh3+11RCYatlb94VbTV9J0Z9ccMDHLGkv5bc/O7s5DkzL5l0ewUGo83MDbC5g+lLwB/eI4u51cPK/TIE6RCG0gq1e2TfVncbj4AidwrW0XGs2i3dR1604aD7wevb1PV9ed4yQHk1fJEui8gl9g3e4RrJxouqyjQg69ixDVZX7jQ4GerS+KO2w+a2Dms/QaVsee6Zh9vV//THuFV3D8UcyxTPreYKlPCIrSy3OYelF14xSECF7X8lHUShRgnSngLnKt3zwOxzHsKJ7+ei44ZWsMYYx70CTM+xL7Dq3uG48Qw/LI3vUhTC0He5kXVSQOd8T9GcvLiFTj/IvEzN4lLdw/iC0TIRN7HxU9NaScvhejlI5cHaAV32BKVStH4/+miP8Q/zcgx/SclRaH3vUyLaepTglmdcm28Isi19eL5I7rSttdwgFcvM1ZCoDNklkkwDmGBIGD5aSEbbGyxzPIGrEzXDvZL8GvzkjLyTlNW5dTNG8W5tGuhGE1BCargbw0d00vwj3HIh9ahIlCMsR/dFxsBf3aZUbrAyS6jY3ihK93UVvEFtfmILye7HJApQHMo8aSuhymzsRCsev14QpB6Z1C/6uHadEw92SCuZjHWFK4cngQmzoNQtEeRTPLBjyZevtOz1dqdSDcp9tE9wywN8q5md8yuI3KEZ8BC7pdXJBJCmVvfPAprzEq+gO2bnmGlaxO+oqxrnSBjFvaj0ylCGJFLKy6g38//PdHiU+fbg8Zz9jXkqucP5sESQOAy47OvfiZMyCaMA6WnAJ+xbqwbNgVXx2smz74LQwCTCEFK/U58g/8aKA/T4mgABXtsVXnAjLKOuacPRGFRwzzQDvqNUgx6aaC/E6EQmIe997Q/oSoDRiGoUrqT1UwENb/YwFIUNjXsUN5wol2O8WQJQioq/xGw9OabFXy8/i0GWhAOoEqaTMEsJVA07pSrBQ1HY/MrfrY/HS3D7ESP9LYzOgUi6NpRkx7IMnGQ23O2ORlpn8z2IWigZOu1BNfqVSQfI4uzeZUaXi3a7od8WKAieVKFatdum4JtBWd4wRQWcAYcbLUx5LejZK0dsQwH1tIqopw7VwHjBgBvrQDxJhNK3RymLKGw6YWkvjyne6BcfjwLkWeDhUvVT4QmEZy0p6bV2musIoLOXd3xYMsOMQK0l2XiZUC5MrnyqtJBZ5NEm8ppgC74vvMIAU/HWcjJzn/pwiSrBDvxOavLI/7QIoMc8bl5lnk+WpTvCdF9PaQa31zQXQUUzQLqTZw4QqN5Q3iFHeXmv8t5hrTmvDA9KVdYJXIaClRmClYFgypXUCHIDjQQE+oc3ekdvNBMS60Pj8iMST9e7GPsScV9E8PbI/IKYZ7uEwKs+oWgbl5zHdYJCy1oaBSprWphD2DYRQJvSZqOedkRKyqyZDCvd5NmnuTQFioLrfvCsvuCKiNFojXHaHCyuNWeCmAk1t4aNWVwcx5Vpw3KxSE3HBWjT5SqeCXQSWav9RjoTDXFrPeUyo1Z0iM/xopoPAVYfThQMBtVbr5UbPJmpDXmY0XKr04EwUg0E9ihKOhaF3CtyM+rH7dq00iv1itlJn8ZewCkhh+HMKASgn49Hqs3K1c+5HD0xEFwEJrC8cVstIu+t8HOkdxwpyVTZuyGOaMnvueYphrQkBd/6IztNL7c33DCp2OyWCho1kdS17zXrI8bAAPsuF75Uq0OIUg8obaXA0vgPIUPg4CciuTSnbsy0Gs3VbXmJZ5QtpV+abn+NhINAUABFHKrA22FpguTqHYr4klsqedCphRs/yZVo/rdIke+WHEZY0p1Bwe9uRXfG1hP0HMNN+Vx/1MHuQYMDTipChDPaOYRouazlDEpL69r/VKL9diNasOplIjVL3chYLvx0YC2te4YIBpzIEJBFnFd/6THYRlnXnAimZNVgPA3LLEvEguxRGq1G2KClO9wtl4urqVCNSBLbyXbAqely7RT9ZV2/RAq0RBjppIiSaDj8V9xz8xfIFLBsQYfGM001U9HZjho22Kt4EuigdFUmRIYD/ZAW6cFiDvkbUXXlAbXYvsmFPTXtHTtj6AAgS+zyfHtMqooQEGiMRLVWQrJglKnWmL5qPoSC05zZEMwURnhKTcPdo6qPDQrdRg3IaEDR/Of8HNesjXNiGU/tP7tSJk0l9XnSTOCQg6hhtC2j2EmpwsOUaux1sMuEkN6kFhbqYC7Ifz6AvQEPgQ4wQa8XnVVVACvcxh5LfVSLBXlwy2MQQwjm5veNfkd4yj76HczEMzoS2SszXl57UZSF5TCF1noPkNlicjxEFHWEUGTgCYCHmdWHSyNVRHpivCpIvgjPu3V5TAdNK90v07RiRGEehQQXoxYAcKlAHKol3vO3iCIaaiGr+gszHpODPOJNsoi6RvmJzmWDcc5W9aFftn0OYfQHSQ4/kc1O20dzj12pW5k5dHl8pIEffUvn5LYQWgKetx6OByIzfDR5p2iKJA3wsF/zarLRLoHd4UJiNZzUZlPL9Wkah0prRCA1HydCKmiaKIz2qGKe5j4wtJtax9nIT3Nhbbhy8eK3G6Sf/OGR77JGS/+U1HkPYVmYLq7GZPYJZbF2sYbPyT5YMnPN5O7jcTAj+MEXsCwIgLQpXlu6rUCmNKPq3XqRvHUIuj80UsBCi/fJGwcsoiKZwg+OKyEUMwBpbqysj9B9V8sb1qHJNlF5XLTuJ5sEJzGiMrydt6MzLEzpIYepjefOmOsUH1pIUgcbNfllyTrfbDF+QrtvNlqOB16B63tQasxuhxShaluB7xvyjbjyLtuKjdgViCpgzyfSwq5EZWAVR11sp7hGHdwSp93s6UF8J1QK9Iiy6xDbu97Z66pyoGdAEI2Ou0FgfRKVzV1RU2qWk1vPSpq93sOLdKSAtmqBFwfD1Cr4tqg/6X5RHZ1hzzSfsN7SnZtW60ANcpOiYMLtGYLGX708rIQcYG3db8K+aNoLEVhDeyc43ZApsKxDkFKqBXrJ+zMk/9nZCfJkGFE/wTSiZP1jqxdBMsnM+x5DQZ/QHmlNqAFf/ANQdHbiMEGhuErDzVrUWmnm+zfe5atIJPM8iGFAboA0IE3rF477ZoJrpG5aCcnKf/kXercKQQW3aOgG7Nw4KcA5KybVzcD2Dfohxva+jtNWF9j0JqJk8T6LOb6VsBY24uRGcoRz+D4h1SD2xOB1AMAMYokkOJ1NIo61Aokiv/AsYXvpAi06pHly3oHhdfiuLU6JUOk7o2d8cRviBNk6f6KyjFN8Mg858MWce68aDKIU5czMnr7+VEbHBdLIzFp99aTKhUtK2SrSKmPclKd/eBKyfM+RjtHAMdv3A0EqCzQlFvc4WJuyuBQWrRhoOyZHls3pCA63vw/+JdW7Dd76Tu7WrzWnbiGhMTyrbG1U7uEewg++Hihszin/rKgcBY3JmV7fxXlExg7FWddZ3OmoEy8HZQocXMBnrRt7coZrQ6PZVXwOfw/+aDXsNicn0j5/x1sZN09e5EscFdLejeZ26gqFdWJoydm2Q/X2SExvgoRon8jXl++0V4V26fCs3NROTKF1mA5gxfiKqhkFECny2cX5z/FL9wTaFkWZHOw480iKfDepaJYY+snN5IvIR+OhalBdlmwTqI1753AAvgwcYhWXLMX/HCVuFHp8X/i79kEp3CDgGZZ94OINqhdAfldsbqzmpXyAYjR9sEzAx/oBaOJB2T0RhEX3iMNH+foKRAqPIlLUT66S4lb2/ArX5SWEWwWCMqlWFlGRdhfg3n434lTthHT0qVIqftK+s99ZzwC1l18wt4YbF1BTPLb3S8pr3swH51KEq+4+4W50Ab4tDlEU0WOVnFrrNMsxkKJtDqFUtItlQmSakhjnwGZmlDdzH1cX3Js+2bmTCx/Ay4WZLg91AVDlZejV1UGvXkWKKyVZRPDbZCmj9po4qha/kmt2RDCahRlNbDzq3991XXwd4gRvwEcOQRQrRIjmwPEOUYh0XZ8kHAXNVfG4TL17UoeOGxc7gpJvYvpG/BSkgoBEtIfEIB9VuPyTZ0/8lOmuibr/h7b/HxH00KFXsjtyMu6XHdTt2qzZdfgs9ltXMl6AjdgsyuhosYl67jZuTcKrmUJt+ZjcDOrUyCNsCoqJ/dra+ieCpkkOdTPe3ObUVntVOwbGIrEJ3wdyCAgn/Nf0mLC5qb4VWKaYyNfYjDo9KIy03X6IfpVugbMOI5fzt2O2MBotknZxv2DBbkmhmbsTsj/qSoitzlwbyPQ0C7w4gQ772De4yckEJVxNHKmx6hui0UhRocncZbJ6LjKw+yUZNNWF5FAq0KPWiWmTQR5fKgsSH5w0VOkMmOjabxpiGHYHz7YQG1X8w6XRLamKXt7LNSBJPAUZVz8P0Vpyzu8OTpGTSoImILjlvMANu5cGl6rRLBs8SOTitfF4x2Ux7n0qCUwyh9jHW+laBbNMCBpE85PL6xD1iqTRCyzVsPyYbx4HAf6sHC5YaPY5uGxKx4YuwwhB0n7N3ajpDO8s9alVsXvtlrMMkfZqqFeZYbIUQK7OAW01pJFy0YwBv/j9q/qXmy5bks8hzIlDrh4BpQHkLr8jvqFdYr9b4GHpezmBUGlOdGAqf5VlhMJV6Nto2LzkJAXZ4jXkUIGja9HZkKbpTgakOHeIUw6nIrwCBnej29JVVTzXkgEb9WxvOqvdLwG1PeWHpUqOGNHcoUuD55gigsZLfK1C4zm+KI9jPxUdYNyu4JuUhlBpnGRiPhCXkqMASSkVzGpTK3yuaBgP1UoVQ/X2BD0u3WnMcF/Hyp9U5ilFsNX83oKbVfJtPWQSAJCvmU/QolBzybYjI5JsoFkxGVn/37xEYcz4HAhRGNvDHTDb7eCDIhQFLGPRUgoNxlujCApx0i5C7skKPqEKF0+d6BIv1LNheKzBv0ph0U+JLdgM7odUGlTsU0396l1a8BHRV1Ge7grWFa9a2eDQ40CnLIbQupyT1le1wWn1LF0mSEVh8kfWvIiIwntz9zXzMglxviDeukRULryJAm++DYb7v+BEPow+WNAfrfwrzCI2BQ4tbavr0r4VIR7DdBzwqa/Hyifnx2xjukKoKxyuaN99R0eSZNat7vpIsJuw3Mg8Vs3aU9hak3nh4yH1XHSiFtBtM2/REiHB+k/doqyCo4hy+H6KvcHDpATcZb96KAk/OWBaR1Qo2zwYauNkqBpNYADz7mLOut05EQWFxFLzSEJ68YoxM0gBGX/DpE6Vl08bDDnJDeLdYd6HhtB9IJLlGA620g7lrShnBF0GkX19d3+M35Tz81KETor/3x2q7P0IBSNSVh3OD1Db0oNVEQ8JdyPQXuKmvCNdJkry6079zD1Ae7u9YaM8slTA8eZ1sOAOjyhoef32/xQdOVBfrDO7PcXenMLezyoKsPgxkPiXFOAk2xmEi6qaMAahpqelCALXWoNDRHM11HEOnC7iWfPatCVdr/JajO0Zl0pcqkaNFZaeFBt8hcHFwvt8VOamVWNJzTdZ7Jte0udy6njmcsxtwOXaA07F6nxwUjZhGwkSMCirH/b+iE64pqeYc+V4780+KA3T7PVzAT0suDMsPN90XocKHG/c2sirmtVYf9oss7+9pU3kEzvdpKca3IXd8lS6KHU6JQnto0PKTpfyz0PruRAkrbTvfKutg6uS2rLevJn+w2mxH8uY4zXAe6ME+ys7HeI2CebYymnEJpTMIwRFLPqgH8ckqP/UAUhGt79jI/0qQfmgBozg/+s0hAtXyHUxLZRG4Wep9I/mUzmToZzLrtU8O6eb8ORc1uGkmfW8S7fOpC+lG1m1VNmPEsk2+pwFT+eYjSHRJU3CLkAW2siZFIBoAkrq2NT3NAmO0MSXsRWIdY5KRt/BfgLGuyW+yLjuOtxM1Sj52Jmp9pd5hro1IvrkuN9woUzuBYWk0AHIz3JRIKXUev04pjxXE6stvkv0xvCUHoSAXYTVGUaxl8Nu2v+Lsk8MFHXKbUWNoS5qQJ6QewFWatTUashlzElgy6C5bahwQ8xjEtPbU+nCryvO8tMlXBtaP9OoCAPfo9cf/mDiXmGIpq3ReWTYGlzsSpP9pvxNzXDrTA6NgYTFAD03WIU8yKSMxS00PxKLDkI7uppvtzYCtMqrfZRC2Tp62qU9Ud/3SFsjioBfv3msXxBG087g7WNDBNJTx/P1UB1W63NEGVe6v8PIFkJdIWbZuTx1akadRn0nnetGicDNCJp7NB0U9sbIAKm5FBZYyB56S/yH/q7acTARRWFgZQnq2BtsZvqt5D2zk6tN2AAREe+9NE+4SkHtCakzpiyIQpepQ4f1qVKcVJmwCtgde5T6CTk4GoYhoMvZG8oba6FlM82VYmztPg+oXnV1kK5byswdC7jxIhZR+OntGeF3f5xfH0KVmOjVSsPom7vRyENfrfHtiQI1kuxp97yFu345zxEgh7b4a3K46m1zXa4W/YCtj1o5dZ+PjShqPUU21Hwoi6F9CkSumHA0S6GFBrpJ+nWaBrsYr8ywOhz11DbO3uL177SdHdzJV9AjN5GRft1yPvM1ukkhSfOc88vjeV4KzqWQSoR28yFec8M+pe7IfrBkG7X7XRtEIHx7pnl13sqb6HgvTo21aiSeMpg0A9GZc0iOju3e3yiNsN+B+5/nbJWOyKOsOksnnVzDRReq21G1a2+WlCo04lrT/QSjMxmupBKGEJaMYoZX/qUtYu52+g4LD7+7BBvpMzkQSx9tu9lc3Y0RFBzaK0zSB5pIGIbGo53zetkKsJU+WrEqkRp/7EfpXWvFvyJBghEPVEn++buS3b4hKZ6jH2ZoWhf3gf5hV4D8TnAOPPR2vo2EY2k2zW+NelSyGLC5P0sZKW3QOH5/fpl6iwuJOKJFOS6ijHjWWblVHbGX1CiW9yx7T4HHd/+5MyA4uu25glfheZ8tmb9u1/4CWubmOiFnh3rLnT5qKU54R26kvoqeCByF4AQ6aGfY7A30plIQtYRddl72kxio+O86F1544a1AVcvTFfTDJPWx8FDAG3bq50nqLJkxQvDBFbYbJ1dNHZyWZWETi+VCGHHgZbbO0Vm8mNeaM4dylXuXT24XVbYJR2J6fcaAHD7hPJrmJcKxJi/G8ThZdp8JEXzSwIkFppXJW791KzegKjCK97CdLZ5usR/II1M8CDkLDcQ76gsa5857ip2z6M+QRpZ1MfUReenTpSBpmaKHrfROBspqhZDTI+KSJ9HKyqOOoGbG7fdLS9Nnm2CSgjZa+VZGC7QisZOvChdkeDMS6be8iz4ybpukPMOys7WB0awT0TMA2kD4VcOQCjHeUjARZc9L2gm/ScsNYJ4wyo1hcWjAK5OJ0iSkiP46BHKyZta6epUsTJa8LHtwjc6+sr25j66fj+8qCnNkCOR+mdhPkdh+EgjvyMg+NQReCq+j8KKRV7yE10ti90/HFV4Y3wzlGT9vICS0CTw0I5G/9waVXudKoySMUn8NfLJu+/Oj316yUQROZDWr3UO9ZlRmLTPBBoXlEk0EC3w00l8WYMrEUS7jTkRga17N1+zrZ1dVDfUOIOX1B7//rJPkoFeC07zP7y9bYQfOeJP/Pvkk9UWQgvyjDQvWnqQ80GxU9r6eZtgLpIKKaD5DjIupSp47cyw1j2H24VIVvqaakTGXHx0uIEvd9BN21JtrshoTJUP2NEBzZcEuxrS5gemiGWQDhuHgrPGGiXL+0SuM5Pn5VRFm8KKA9C3blGJA5cspqaYv6ko81HVhLp8buZb8VvhKl6KlO3ipMFmJ/9D4mtiC/dsX9TPZ3Yc9A6i7ol8J9uDMGsKDTugUHsnzO+7dTFJVR+g+1Sppa68KNbL8QY4dXyAuwXLc1zpEuSyoHTYaI22rZb20hPauVULrpiXHQzee7z2CLIbhwALYrkynRo8rQl7G+CCnDe3HBYBWH3KX+iavQD3FViKJSoNrxtYRMXiPN339alzQTInyeCW7kCNKolwAbT7RK2/RTZLUMWETxCQNFe9fFBmJb4HyzqDTq8bzJ1/yfegb+utLPtXXzYKNH8FuXc+eT5Kz+8c+qtQiKS1oBNiL1TJLBnen2v7zQjvO/IrkLAPv934pFjWFBTGUFB7FKvsHhs/Zf2T42e8h0l36sVU1/b2uDcsFWtk33kFieWaO0maEx64vjfl6oo6tfZ5NJlC8dN12od/F4bIbUlWbO3JZMk8dsgYaOrOpH7F+OsWLeStabN9WI7NdLvYgEON1NE6yTcDGUIVgKH2RbrjTBRo0Um/PPvv2VJa0HwBaVFHJNhq0Lcr0VND66+kuWKsyY7KvSToHZPB9oGYk9JHrCcJ2UaSEYQw3NSHz8474B1UaulpcO3kJBRVqLv0GGP8iv2lzVWG1cW2PYqTkny18fKe0P+N+R9halfnu4fDJhLl5kpVTE+aRUdYkqv+e53xQ9dfxlfM7y4jMt1YgI1jriTUWBFyDj+JsqIRjQ/V+KlPyv+nUQ01zui3kbNLKQl0E3GatW7V/wbdB9pEL/gIvCROUOS0kxSFuCxzy3HUa8eGZLRj31ljsCrOJ4uQ974ObiDPDKc48mpdiFvnS4RQMlC2DrkDWYtHOIwEkYBI2SPKPSKXpnAJCdM7FCdD1WxXQ7PzFdEX7UHK+biI4T2mB9j4AdDfUPcEeeD8bRJkYk/iqsu+yaUTQO5ihNdnqg0MKUSKyhtPFPD337bbZhCjKA1mzcmWdoNPxlLxCmM5eAUM5PxEGt1M9aUfOK9fSphDbz7uYNYTygksR072vqmDl6y578rn8v3WC1vTKi2T0rnjLHhGynDF7KD7I12R7P0GVZgAvoLgNVW9AXjcm7X7nqTH+PaCn9KYzHfEvgDxOalwQI1/bo1QLbMbLGtStsDMyNnyirzFv9vEDQIalEkoyO6SngmRx0l+2tw7zfSBEsp4bjvYnKZXzxOlIXsjkkVobtpxszyXuqDHxvjzzzoMN8x+HI96uLnRLkn14oUjSNbvasL6rYfYnm48o11B523QEDXB92hzgoUhURv3FLtBq0caadkyZILTQqnm3g5xr3lkOLEih6gXynSiqSmbzrsv/OoRqfHpQFUG/D2JTZbyEqZhPUTdkTGbqeGuLZ8i4ytXn5ZBrL8tqeLARxIPsYByOEEt7pyEUVfJJTvPEerYNIeEgbYbg6sCLEQdcbQ8QsDJKcts2nzr1TF9W4aBK7ApSQN4T5DX5B5cYXAkCFo51gmGgVD8dVNUaYfqtK27RISoptYP0qnjRUpL9jwBnjVPvow5pFzpEIFi7agvDRoqu4KZei6rS3w64ma3sDuzS9wExFT/ziqWC7VUx97Qz/5hyAZQ4CRFGEvYqjYbQNTBaNBL60g5N9cqO+Mrhu+G6hZPA/Vkt9I9FaK7qpmUwSWkvTi6j8SuzRk1rd+tF3Jm7cUbbz8rgsNNIPhmZXewQpzkyvdz7iceGeuCFmmv+ky5xWj7uwBsh5lpfABlx1gDOGRY+J/0eBmmauLcBljeCY+1j26HXKbVGHjkUDjkv3Rt8Oo3aGYdn+mdn5zZE2kbVdQkTfIyw87JaI3HP/w/pudaTeRafjZ0vgFBi1G7JxTj8YFbof3Zg9Aq/3AJ4LDXWnM6NGYGKoEfzu4jkHrPLn8j3RBtpca5y6YCoDYQvFrssOe9ptB1rm+CnERl66Si+D+pXMyOOmsoESjdrPsZv+XjpHSOaBk62uBVDRwBpoCntB7kE7+DTTJ4GTA3xUxAaRl0Dw2Pz7BwDtWhBTZimMJYl7KYWOrU1bPmR6rypU0I9cXXoS4LLCGfbmkO50jWHu2nH1S2Q99UkJ1KNMmxtTb5+sPKx/z0yPifoUM8OgGs4Ggsm2hsWrwo+Ak8P3u9xVW7yO4CRqNdkOvOZXTzFxxxyuFTtW+VegHV1YHIfZMypjagqRRMYvxVNmFIlyJeJAE7MB4K6Ob54wa3uj2cSn7blKssD/bJZqn/0z3WEi91jyBV1vqLa8iBAL3S7u4s//Vn9d8qCmyPvWspBCX0pjkaYh61pYRXbJ0xNNLp7LNc7piw3464UGaN/kyg6M18eotkk+rnvKIVb7rrI4dV1heHkQbC40YINrBbAqhENW8cWljMqXLPEs1jUQCI26KwHfW+ZdFITS+rPkR3d45S2UrpE2jX21xhRihcn+hOyciD/G8E2zaWZWxezDQ4xq7feiYtbVkwbaePCWIsKkt76MelX0/w2Jsnnq/9ir0h/TCNX1knqF63WgFsso9PPry9p/J7PLrPXpksj5JJ4a0g6g/rbl5IQeOTEn7VEWRq5RBRgHa52/OMmzw5PwfY7Y8QhbxjQqLisy8VShTFAb8ywP114Fg9XVCfW9O8iU5XNx03vmmUjX3QyB2YT4JvISXsohe4wC0eD6RzfUnBVLXSN3zOeidwrd0zzRIbVA/llOdUQLoMW6gSfQICEhrNnU/hUZ30NIxDS8rGXLkGtOdbiKo8je0B7kgS4oYZa9W0GWV/tjZwMBWC65ESvHAt3MxtiCfh9dbEaLlGt/Ia2qnjAwn9VTG7R8/si09jEgS8EdeFRFmxfQq9e0qPcOeLzDw3H04G1mOP5b33uYlMs1SIURt6BHSmEqFXfhbYvXxnhKB/7DvPMUNi+zHHX0aa0FNyuDlGd3A3MxWpOAGqAyrvfglUOVMBglqH/ePfPAERmdG7WXQMj3GM/ghyECksgsGTaxo8dLdq3O8d2G9zoAf4rI3133d6dTAjGhmIdwj7R5odfUNvdvM1HBWfeiDfILBiCaJbUTKZ/z5mB1xx09cp4e9gLFizazTCN0cNN03wzU/IYc0UQbQrDXymBXJ8JvG/Gj8ITH14Kje7xA9Lv+BoLs58f9chhS/eNKfnJxDxFZPHFWr9NKE5CnV/muy+53aE0qTTZ0qLDlgQPaTz3ABwl+qKymhygC440Si4969iyqalsKVPca/24+qK2lqyIJM8Hrup6JdA1nBER386kQu91bJv6tN6V1AQxGaPFSJOz42yOglx7tISOnnnT5a4GxK0e4KaLyQJVB7CalbH4lX6O8dINcv1cM/PkfspPK3rYycUGRepuNOqU5vS/7HYcmovshtpOZLYpd4XZOCUFAPmhw8cD3z7hsyhPxtb5ljkqPwe3A3ikx4Eu0Ogb+vZStP5blBPqEjO+yytgZnikfwLVLZPJToRJx5434oc1h05m4HCn2fVjNaJMGwauOVu8Ty4QapQt/i0y7vEitifAYsRlBZ+NLDhhvDYFutV4vClP7j5iSijiFJVOrF+59C0y8NO8GVmtqsCLyLA33te8ZkhEviu5QKay5rwBMCRsI8HUuWvyOHr8AQ30HKjaUTv9p5ZMAT1lYudAc2Oq4kuer0QcgMo1b7IQ5yehJi94nCjwFmvquSQNm4FTMKJu7NnkVBKn3k4h3iqjPbufcwnfANAP5U0fEjJtUwnTt+yjjtp7CoZIYDDSsFR6gLh2mhHYSdu1ysUZG7u6zTohxSDhL4gXLUBKwsf9KMaXEeI5fKuo4KovfMQz8OGT5vSAvZ+FJWs0L95nab9EjKSDshCwUeETNj9gsIQikO7VgwLCDz/uNGSDYVOUt7lNbraKrYBHt8k0pJeP2vtbwx3BR7mdOjuYRJ7dlGIsowv6LvyspktKMVB/PJqKXJBeF/wWLE5GHm83FS7pNweHnAeJQxDNE9ML4Ej2cYRZAygaMndVcCRIGowLe13WICYtTLbtcfDIdN6tQklDb3OA6gavdGE2Q+XE6Hwht4iUdxuzDNzno51FhYCGnG3qj84yyPdF/EPhkFuPO8w9oi1cHRZwkMOxwfoxiomK/zkZkwb1b5FlSaZFrE9oEKk+kbvY6iQ0Qbhfnm/I9k0DKOWaq2uQvPCzu8YqEuul8Bnh1amX8g5azsxclPbHfadgFID4TKfzYr1iCGlWDVAi0Jx4M5oSrbxL6nvB8lQDsApMERl5sQqze43Rrj4iaLqIjlccmJnzgjUa3e1krj8LUt2gvoZbJdIkyswPGisFZR0J/dY27N3tY12Va+NRv/O/27nnYTtxX0bSV2ZRDxJ6lbw08P5co/XyO8EPCV5ICZbZt3ka7Z/5Gxib6DewqvJcAOX4pTYb8OMx/u8QRftcRpk96Pu9HP6gv2cgR5HjvrtqM/pmNaDel1LUo1Ap3O9/+fsyZ5G0X2KQiJAV0G93OubQdFrwrotTgWnkgRoZpeC4jrHIhqr7Q2JZezCJkjqsSFvIVxt41Lejf/yp2g2plv9K6M88oBCVLFV0rMVwZc5vQnzYsnHzZ1kdeMNoT6O5XrvM85BcmhFezFBkgk+9HgEKGuD5D2WTolPqrdaUfluzQeW7hOTY8uRpKiUQQgVTiSYE/wu6yFmbMtD7ERV3PbcZLmRLwK/Utm3hBxiD07imcdg9yu+uMI7LSFfej6xfAHlfxmYX0Vn+AHXPiursRUawfnHZn5Pe+eFSLl0bqoyhBhwNEbdEegFvmsQ2VBdpFYlrmOS1yN2kRURY/67q6KaKzHcR3i7qBmA0/fd9D+Xptsoqxz5uXSZWEA0rPfVEDmdVfS2Zl2NjWIv4CO4xKv9vWg8FZ04boRu1NEH0SwgPwnU+IY2qUIEGqPyKUwoJwjaOAyPLQZVm5wFhsrObqC+Hb2iEqe2TQ5+VH7qNNneZa1W9H8vJotwAoGWrjhcLAhSYgvYW/wV9MnYmufuWEXkV8jz5puyJEpAA49JGrqPah9XtVnE9HR/r8EvvgLahy7ZXAXONJDA0bjPMflk4i6yvHLRd6PeORFL828/jEcXLOEP31R8f/WJnB2AIcJnIdRROHNtjzdbDsKVqx9dw1+EUl7Gvbu9nNyFicCuyT/zAysCD5YiYe0s0Qpah5/uVQb/laOrfYk1ouc2D+xSlK7usZY4GFACcqIxsJw3o/hIbJe0T2nU9ujM9aLDKvEBcQ6jj5v5J+PIWeQItG8F+z674qeUy/CvnpEbqw8j6CNclBFpPdF7eRQablA7hE7rsEQAS8BgR4l7Y2taWBI8zigyt3hTK7TYcc1GBta+YuwOiAfKLXQVW5as5JaQdNBljuJ5SJI3G1X8lpIP6BPAnasGDU7dIme4Hf0x4weuf83YE7e8ytxKU+CGLj5ZDnM1xTvI5kMwByeOy7vEsBYS1DMi97XXUzF/LCe6J3v8pM3qHjWV24Y11nQ+U/DBG2wRQs8H+2H6ATNQHL6RNfeVxtKuBUZ4OiLUZNlecRuOiVtsrInlKXtPZt3Qpiu62JbZfUrhxCudy7T0AyF57m5iTwXExRJamSq1RCyujUqKytyapcKbiNEe+YSyPh+Md7cw5m9BMmt4KNS9YkHMCp0ARVTeFEhicinXkmSFea34inCV3bqQz39S0okqOCftunarkmGEMMtYM3Mrr43QxdlWFBHxlxeTH8f228rLGqxVZvDFj6HbwKNUAFOZGgSjH5Cb4n2tFx/05ayVAzrDj2KaM9IEBHqS5788jKNXwDOZ8RS2qq9qvx+IK+pVfKbMJNWeJ9/v1UV3gXMVWIgJDNQoicMrKC8Po8JMMcutcu0gzaKvtDCKPrC8mLUKqNifGPY+/rBcJQgXQg1YyDuRGoY66zuG4c8AxdwVH4Njs15HcCPiarNZpuyGHyL05SQCirI6OFhqSln0jTpn0Dji1W3utMbqYcz8xhZXha0ysBevb+S9Xhb7gBavSAN6Xz3crii3z8W3sVLx1zmBnBWoxO1WUgCsACSEXn3tH1GgWc5YaK9aCsvIR0JUUUS3FZXfF+eBC2Khjy0FD9/Xwl0sHTx/qeIhDNqHLZUo9bkKmXFKbLI6CW9hEm3/ZIDQ3bD5KOtgJMq2FVhPLOh33T+373/wF8y3M9drI/QoE7xKRszgTStJNTNgz4UQirLBG6kTBZPtcmWlnDfrq5SVEKRXoUs6TtrXrZZMVWNBrqy765Zl1F0BSr/Z5EK12/u+Z/QugmKWi659kY+4Xp0hLj4cCbOHNAwoOXikqygzZhSSPUShoDEavyV8IeVlxm7pXyfvwSwndVrPZkeCXJPS3JeHrXuLS1dJ3KkXwjW38OrGseeNLjK/NIZWpq7pN6l8E1sUYZg/3iBU7u2wcpa9z8unG6+kv1/zX/GJ6h9oCKwixNz4jJ9RsYyI6SnTjH71syacdxUSZfdKmpuGjJWBEi7m15xT/YY6ecGk+3fMfw/PX2QbHhSJNfsv5G0yMVcWUFI7IfZRMM0bkwRfE6R2KwjxezvR+WBFnypMHRy39BlekTNA0UIFcIFzgT55nCxTyInNhG6K76+kfSKs7x/CwvWmubrw3Jmi7BbdYZraemQminOF/Tk7X6pEOIelXFV3LMFyqmyT2VkpMvgAhGL/n/WVX3/K/d02Pkh5cW4j+az1jHZmRorL2imys/ODe32AQKB3SuvvGbennqiDtoDmrdH7gJ6upxRLnWmTfTgE8tNiArwPOx/c0kGGX/bQIWgoYwHBeP6gG8jOq7YJ2jPzKiHfPKc5qNnmQrLaV50otvfuYkcdMhVaXDNMg/xw7pY7HMR7T/c6dHMnbeb6HocV0QE3da/55WfVF189t5GMTYSP5T7RrXoCPrTEk7h/YMATGk7bpMEo67+DDIT4w68cR/o9W8sAhgP94PHeKlUPw7Huxy1X7y0eZ/9Dl5OclxNa/ujO56EhHzIlRV6DDnsLabmpQJZW1XsHHld5iHjWucp4t/Y7REzVqQoI8vkOVtt6CNMdE6jBB9GO2NKfztVJOnMcQV/vnxXtxDKQw4HY2U7VPUKBkrRqSXumW5CkNEXa/ceAvOKUYUv6UeXprTSfICv7xqhGynQArcjhHEcMs7eefOOffOj1oHPVonSrjHQ1kUJtZoJ+cRA7Tgj/CAuShMlpjkPJ6bKzXktfKRXp1sxPblQFDC03848oBeZofCsH3a9iXpKQWJSLuK+xde33U6GWm7iR/H6tNrTIxbEOQ9I0cXyydJNokjQ/UPKyc6PU9EYfPHINWcgbVoiKWUmaKOGKdJE4i2PJG68zv/xnZxcZw8ScLHXVlGNWkbfOYuAvIpTFivebMpBSkK99x5zEA6/QAEPaYKgVrDA9SkbanfWfRv+aspqECveH1lu9cTedwwxD5AHM4Dkm96UXZcNAx9vSRp+NSP+yCY7mnE6MoGHd36v9V3lTmVpK+taC28EPcH4kRpEaNY8EJbBftRoWdjpRxH43DmzYl9WnDe0nT6E8rYd/KhTY0i54hfq9Aic8NwVm+KEGyjvAmHXeKvJgnfrglIQdyCBqv+fElxN+p+UE4JucTU8dRDMxquJQmcR94J3FKzlFsBcxpshhOSbkE2uzUJ6kJZe3WrzdTG7SqN/MuS1K7ETyZT2bF8xxQ7/XzvZ4ZoxJHBYFQ7PQTBYc8ypGCp9EaZLj0xbp6QaS+dCFazqe7JUs0rhKyRXAVnWE6qJw4xE5cacGmXboWR9EDuHGfFZjl4Lz3oTxZJsKwQax6VVQ/f8u6CEjNJe3f/JcmrD/7FwKhlbb5leaXRjxBeJl+3lfzur98k9jzkb++Y2nmaIbRKMdkDi3R0Wa4YD4h9ela3mn1l1Exc1PX7SyNbKQOdBQyqjmB+8Wsd8OPmfChGTsr9BU9b+k2UaPHj0gB0aeeFMbPXAbZ/B44iH9Bt665VkA/SCS8N9fvaneRzrmVfea2IZSs6FPTwrSmWI2LUCXIKhgg2SwqbOEu570fxvHpqpW1q9SSi9LWLf/JwTMVCz8kne6CE/Hw8YO0HVkh0AwdmbpTBicAE957A800OBMcglImNdlsZ2Vve0YD1n2CCkRFkfNeOYtCtjWdwb8eXr3kMlDtDQiwNIciQSXefW1AR167J0JcmMoZphgU2pNAdpqD0X2dvL5CjViAorWtUNircPNF7xU7pikd/MpP9BIvsvZcncA4yIk1r6m9eJWO/V5eV/O4/JmRkzIEqjrgpQbGtlnNRsYlOLNSdCuGcV0hxMY9rNCyGgDwf0R0Eg8Ha4W3q2SHbO1KQvh7y+FYz+n3DI5LIAKZfE/Wt75olDek8oybquoe+7cw1iYjTZdZR/VE4LVR9pck2qS5eyUgc0o9EHrsfrWJF7fdGVYWURTv94kfS4ykxUtE63yvPr/sobHf5F4t/2/nmks9ybl8vkNLL+DnhdTzLsINcZlpKhC6Fyu6+QmLEiw5L0gy5Y54lA69Sj+UM9ZAyy4VdzM7SzwQcPJSlgq3vgVmLsKjlhzHAl3hA0xTA7n5V9LQ2Qba5yzAL1BuP1temwIc58bbTx20I2473VhcJPDbm6B/KaJZ5flxOFthUvtftctm9XN2eTLGLT+NmtNejMhElRTrWf20P6tuoMZWZoGswu5KoLXKnOSlORUocv1x0EPlH5EkFjYjkGPSyrrXNIGIAnkG+ewOI/iCXz1LenJduwPARe1uSEykptykkZn9jH7ggXOS190Jbsq1BhMnP/NBHBK2qNsHIz6eLyYeA0O7ZuKdC13DsrbCKIlfOupo62ucsNYuhU6vb03V8KR5ujwqjIWCaT7Q9QRWLfRqKrDt+bZyysAMm4Z3SZya/IagRKPnhYfHM7qnX8UDv0jOjmG3uCXYScgeDSHZIgZ4oknr3QfMxiBsO9sIX9g/cFgxhpcSVftD/NiJRHPuuKgr8vheuT54FE2u4k65myad2BfRXgt8SB/Rm982yFaYkAZfBn7MMMXNzmw1BVV4ByGKY8+YCdz004Kseq4b2gdMe86w/LSHMJj0wPTRuUT9dzTySOCbKiYcEtJkX9TwIo2zHQd4plI1UHmJ8x1vhCGP0patH3cv8VH1a4HSGnDs+TRErP1z8VPz318wvF4c1Sny7RlmtodQQgw7JrlQ/SXxEoO5mMDo2l78xqkO1w9y5i8b+KGFRxy5+FLqFIzT1d7xsRWxd3P93vdTuNLFbcIRbbYEowvwMUAsv4+BKj066735DQnYU5X+/xfFHDtELz5XakR9bQP1kiHI0+y5CdEc2kLzqO8CRzWBsOZ6nvvL4OFfRiKPtO72jk24Au2RMEEbQnDMH/ghXbsLUpqClOlrsrc7W1BnjMOoO7w/R0xe7GWbzt7f9g4mVmLx6QKSvtNcTcKr20Dr1sOi2lAbkMBkkkoigkGBxZ9+1ekZGcYEvGr8q60HyisZD7o4qaQbx12g0O6tEZouapm+t/QuqTyS58iuUszd0xs1YR3Dg1JUqCarpg3bPHCrENc6N0aaG6JiaH09y6fnFL/9JkRccKRo0EYXNdwGzAlzuBqLBBauh+fRKLwG7JowuH7q7vqym1KszbW/R3NBuIcgg3dUVQsv/k8eZ5ho+GHa8ew5wY7EUWV6pj6RtQWpe+YHKd2KDcstwG4WZr7lSPK08KgdZnkSXup1zBCR+KQQyraEku6y2snCkhJAfH5vIb9YhNvp+pEoUUIr6q4AZMmk/lT4lvwYO52kklRhp3KHfOpGsQhdZXZFERNpTXnS05R6AELN7sVlizq2vfj8v5itW4FJ5LIGIB0uacaSMIo69IciOmLCBziLGed865dBl7FRI0yWYipq6oOSWUsySsq+5rMz+6oyaSkG9E3rtuF3a63IdEPeW9EXs/JQldMZFoANYLHYVRnm+CZ7UIG8dTfjW81QVuZEH1Sha3LjAYio11VF28oax4t/aEjyrx+MpGqy5zWNPcJLJTJGRMzJKuH08WiOYJ0B7IwFcNFE6QrrKRlpMWP0eGVi7OQ2GVIy2LJ7Jhrfkrsifgy/eOuJ6g2IX80/uWod8qFICHYziYYAfaemP7UdCqTqKfEUwVLJwrg9v6kX6Ki0xtpCUb4a1ne45EXShzdOKB1ueh7PMYGCdEj+PSAXknbIbHxWP/76R3T1O2fJrbnWdavz3y7g3H+zuoYdSWe3s2xzn6RGu0DMTWphb7apP4CIXyr7/Ut9fIcRXkWhV+56EKpBCMfm/6P1wZJYeOIhW2y1N05VcAoQ5RNAZP6TY0AyI3n6sYpDKX2bot9sV+3EMr4gDU9suzfCaPPAPR5c07n7NUT2+lP6yvAcdaKjkfl+/fc54pXDl45dS05UoXE4x9Nl5meRv0gYObg/a2Jh2m2OWwPpq1H8+ivQ5vt4gqCoRcxFHkAFsDnSeJmbf6mF7ZSEDJnJaHvCMgD+/FYYlrBTC0IpSdH3trTp14dYvx4ZMDi8af9dESvfTcotv50flSBqRw0efp+ktaIEClzZdeMvdYtFcgyiG+MTP16mxpOKJAzekcfDEJVIp2iU5zXcKrtpfzZ64nDEv1kgiMO6wtRLR1cWfj9cbd0W4ZSML1WKTRJE8MuCn/cysy/RggN3Hpd7tbgZI7yIvXCNTAgCDp5dFcTGSgzJkiHYIcHLqAJikcRNLjOiFssBVU5poctHbvp50/eEAUlfi+EX77BG6P+IVesyZE3MekvkuNeM4ud2WKPdNQ+DffpbOfJ7+Rx7pp9RC43rDLFe/irqSOEZmnmr4+b+uX2RFEl+hqTpLnyoz7hfnh1nYpyz2DJtZd0wSiE4AYmFVIQnyYpBWTed7U0aquQBzB+xUjwZD94u7d/uI1fpc6FGjgv13Bp3UdgKnMlGnwR9DUD+zEuiIZC+kuDvYquv4SGoBE0F9N/K876k3wZuGIC8h9OMJ4PP+0vpGhuUPvhOpkeq8oULKQSxDiduaYJwGPbervNTjpNob6tl4KQJA8n8N5UVakhzDV2DnHBQhTJ3s0Zs2XvQtnbGPMVElBZmI1RiO0SdWF/GVxHGroIwjNgNJ21jHtoYTndO46d/iDWEo64N2TfzifqBkCryp26s3BHz2S3R+dv/0EohyMOMBJxHatjh3fGXbHGSkXg3xcacnMFpFZNwPKNq/b+f5cVkH8IX93Vs1pgdRZZ3xX7fAQJ06hiWWuYSzrmDzNdbp5Me8FuDvyTCcbjURf7AYmK3XChT/1uye+JU/bBWQixuqOZ+GXKJ06NB4diKdNJq475a2UWzo4Qcls/NDxyUjP5oszdESUg1dPVYpn8T1tcgNZclmofU5sSnKM0gJcHx/Mjl+y15XksSFFK6XmwRpozdm3pqLz5ZcoBrN5l8hzevlFyXKOVbqg0lBlP7uc7mHV4VadP+GJ/n/+KnVeKahqXmq3PoTaAyS/BC3ZOoolkJMRbQIMx1OLVrU+XaJ+uxnsGJi4vDHJoQ3DmeGvN1amNZ6/mg4uVIqIDw9ghLb3K5DbEDcDDeXtTpQw7vlrfitZCPyvBt1UBMdDizPt8HDsr5H43ApskMbOZrsC6hRclbuBsU5EHRX8ONguAw3zL3K/6tZQ+Ld7PNH7SAemG5BO/3yUHzZIWoL+p2tuI3fq6K/Py6/KZW5fsvnZmi3lsHSIGEIB2Rm0kgiBksp6rm3SZ1k/aE7NJqcLzWVGVRW29WunPeKTYNcBks+9siHEb+3QtXbyf5oaPR8InVgSTjxfcbLYCMLPfqOBI0FyV21Mbx42iK1EQrnfs9zRGOM1rB4wkKo80STFuQ0M8fYDDHBJ/rboXAlV+SOhu3+YTdNggm9wT3DxijhSn4RRRUb0g+57iPZrMHugEmIyBHyI7D/uMeyEiYkFpGGcU26UeGey7C1Q56IA0WgkqiTfvKCBNq5J8JvrOh1xr4gzpJieZpzaDJIiayN7zTQv67NhNarq257DaDhcygcrPGbqJosmkNp9AxtFME2LE9uncXsRurWpqF49pdk4OkLpJLJI0bw2SGA38gBd3MHk0+14TzOm5r9Izb8O636CPO4GD1REpnF9ki3UyfYh5bugxtV79wfCVIV/ZN8DhSIokHI2DCAW6IkD959KcbZmAAuRYOcU+KHeZz7M0R6PkL3IF/EZ+gHktwRkxf6nkEcBf+SZQoQipiRLwTLoDjcxCQKyb9m3HIQSEFK2fF3xbdSGuu7FLBAXIFTvEgf7kENw1Ri+20ib+urQlAzp/JiF94GC/FJSfqrhJx+ufoldebR/NST/cM0Mr9SFePXHEoJxTpohFahJpDDLpQ9512OuLE/ARhzyowqVVi2z8O6TslQzx24hf898vrIwe7vgLGRDzec8RfiQoZfz8tS4dTFhUSSQ8KI8O9F2FFg//V5VKVQwHkkJO1yo0EQfZJxFgfzMNCAYJMVjSO4bzMnnkdk/eV2rRIqyKi5qcYesG6k0U2H+eWZBCwHlCTIZpsPk+n7bZDgb+uCd07NVcxtYTc3VEVEfuknl+EvCa06NrJy+rKGLiOF+SEZAZTHqnPvarT1ysq+VzL1UqwmVl27pXePr6y2KhAiE8GsXedirrV4d5Vzv14AaO4ax+nVoHaq1sP5EgwgmRKKFUyOWPvaxdlBwepPFqvO1qazhgWHbCKYCEqR3DtNkE7132vu32FtEXSmNKp2y4HZCUTOYTBwi0rsbkK1ng2QAA8Yol9gkHFGSr2q0VWtAGCe9l/mvU3j65Xm91HRrRFqAVCtDI5+OGihVeRXDbGeRQLeLqyyLJPzAS34qaKvH+ChMnLwg8K01lZa5U0rSkzXpbkbj7V9SdJv0kvgaKHLkYFgTPAL4MbUwgFBWweRI7OvEgn2s2QhUcG9owCtpXbINjpfUUuaiskiU2BnBY7SILrQStvzKgOmV2IjVSTt7HlykwyAgKyYFfKBqciPztNnkvHucMb4BDMm+n1benpgzMjMuiAicm74goR1bkrO3K9skEhspd/g4RRS6o2PcIr/6X8Ad6kP0q3dv0zhCuwn1I1vR5EoBQBrathLOIHeQHMCu3ooSd6T6mD+ozTMj89Ka4zH/H7+A3MtTnhy8zAcaEl97TEdczjJLBrRJS9T1HDaN7ykQkEyOX57RXR5ulAAb+w9Z721RFC9pr4d02Emp1GJ+0oIe4ZoUkVNisOcbWwydd8XS5uJurhzlZFTM8Z+cwAEjj5geAlMutwXVFGKmTBj2FDuTFdV5v9TB4w7kih3XZ+mGKjsCnqP8tE5uahtno+kgvJOqsV8E/CWx8tH6BLDdZCjUUtptaD/AHOEMXRSe4a8HDFG1PyrHBaL8Y00YKiud2b8beJSyZcrQ584cnOAat6wlvHjTPsUrPgcSHh9MX2IoWyNBoprWqTC1S/5jJvpCayC0mof3t3ZObPnuSwwuM/hs4ICyKTJcgCwbwp7v0qVRc3OCfA2Y1sVug/UR5LnGRlg4WEa8/lXMvwRgPlohFFQ/Ktoyy0PvyFafuxIqgX/dVcYZN3r5g8zc/8LWF+he57AnYWhphxQteZT/u6srajGVumXQZkBPTeFKixFhVDn9Xm2VolBsUomvIXM5Psvhx8EYxR01hwYB0JLpHsD5xlEqgauWFFQCHv8NI9jI/Ku+OVAVYVjb2nQONP3fjT8kQrA1GAT40RNj5nAg4DPaHWT22tlIQ74WvLR668NB3Tb6F39PCiOIu5iGRMbPMVd3jvb+ZNZMaDHyUwIfF8DYvTYRZnyXcZepEdwEtqUtPcYKdCII/cV9GJAkPCQDJAJkfWwuzG9DbzE2IDdnCsVEdYp49tKT1kW6vj/2JWp6vmBajHt7fRiV3QDF6ELRf/06CACkP1yGxw+/BA9yz50HdtHhZ1a2jIrCYS+mFEskjcv5nxhNNyqrfyTHolFwnIE1qDX4b1jGPiwfkOLR09Tex62OByApBTW413sI0O+IgrV7oN24+uYuUpP4YI/evukZyyhM7arcFdFDHSwRZFAPg+cZ+IUohDQWmCB+uVEG/GuPm6emuk/6buYRNl441ndZ5OoyLkEudKMvSOxI56SXgPEI2fCbmrARZmq5I88z1P2BaOKx6nvt76MYeS1DH6MHCh6XTjxWw4m52TDsCCDYnLyq9G2Sc1MP1W2yYm6+QPGF4uaTvX9h7QHhIij8L/VB3I0W4aBOmHGIn4lBsuLSiNg8TgNPRJ0ZMAipD7m/izbuS6xhQNL0XZjdkBwOl/ZE+5anrpx+cC/VixDqNf5GP9VUoEVn9eTJoNzgKeYkwIubVnwzSyH0IOYGi3vsGkzbZgnhMmG1sHaEG9LSRKqbvhypLWJqfM23bTn+fongLPVfxJ4cvmPt8GdCJtrg4sVDrMMjN31ZT9JFdNF+27HbolvVHSCzELub+8/ddV+xeoHenpQz8CrJlStkJXueExgJ5ogqHgJUv2HCvYZkT4PDVULnHk8GdeB/G47rax5MGh9Teqrydj0K/vKOf9FPAST1UHedAZgWqtIrLj2wmsuXmL6HUv7bg5NnaKuzY7xBmrHJBvbgTiFJbvIWLG3y6X0Gc5W5GRXCiEMLMjdDIcySwEwNqseXtur2nTlwc2lw2leTnYa0h5t7fbk+SrxTP8/jCNXdk7mJK9QIAfbFoNceCofuwfVZYy+zZ1lUbDBXXKXDDSpmt/7r9sL6kV5CEe7tpfP4z96uc1KfnPwh/akjCKZfKrwL/MQDR0unCDqPeT576xJPNb+5swrFMQIi6HqV2ofgeGR+w67/zG6BgXUv1ZNWuB4cM2QAxC5z5vorVGnqexTgSUYOyFT6H7NhADr/vOFLbgb5EK2/mm7UDfrDHRjIGAYkVoVFr+25mYchC6u0AM2c7yYgQWzO+2p9RNeiauBHexRtffKmjCcyutLYsqW2PDSv8x7SwFBhCBkvE4qURuS4l6GWigNtsSeKl/4ytlfM1GQNLjLSXXZZQavNqkMvVreas64cjqvrNd4TSQXKapV2XV9eVP7PWk7q2jKJZBAgg5OdFHZ11zuzdodWj+HMekGc177wTIKsISLOQ9SLKxA9DC/VCtsFs/NgS/01lTRD2DVNU62QUvR9Hgx5RqD3SC2jrDjckG7ks02PlXewfCVrQB/J0Bp0OmxtoZgCp4f4D6gfBZQIzfN4MgCOrJWpA1F0HgVB9zBFfFm35hmCgZUGDyRc+xvxMksJnRRnQK0cEasidYrzo5zOxdTP9R9t/2O3x5PUV4zkesTE78btjw0asHGJnLVbjT1DizK9c6lRVpzkl0fq1wj2k3OOZ+efxuQvSI1kc3sZTiSG0qNc6HXweV4tXBTVvttkhiiFO9K8pROjeTfc4CtV0mapD0czK4+LHbzCmmicPGCW0/UWEdg6B4z18Wa2qlyiDmLFoFV09lcNXdgSGBYsu7PcQDAqgkDMEjeLldLOFlZwAzSbYGKW/yz+5VbmyyvdQr11mQ1pZ6IZ6CoS6KC/K1eMCmSSmjVEUGnvrA83usp0A/dnJ4uUxXsy0+/UG0K25sSu1bSCbVW1W3lxirnS3HS8MNO/y30lMinnt4KScfPHEZPiNf7TtE168uViUZxRmi+zye4OLV0Y41Kp68syB2nYo4aLKjdk9n6gsSO2onkg/vlYdXfR9xRYvk1m6Oi6LBCIZ3ggAWl1k8qAwQD5ocC9WtnJTcRNw2ZUNySMJd0ISp3cjb3B62nGYMAdRhW5NvjrAYi18CCMu+GsTLwyuiB3M+fuejNCxCtSv3xldDFm5x5NndNCTjq3MnLzRfJZICLXThMyWpi3f22K9KAMaRWIYAbU5nZzLW8a7Reo9QzplvHAcqpq8wl/0QugT524zHo64AIzxPlF5xpkUsww/FL0fNFwolhudcYa4kgAo9HlFOpOOP70fownpOqhNH0nrCiy1QC0yQJd/wvNnVE8HQhuHAGnJUgMN9iR1S+JyQ0GH1FRoWZmh0LZ3CGCJl58+/Gp5vRomJFb1BlBFRX6wwYjMwtL7DSxHmaX8qnYXEKVsR+Smkw/44OGiBpuNhwfy5210gTgVs1GeM/5jLhxEM2kJVlvAWm08GFki0c2wuUUVh4QFuvl+cuZmOUv0UOMA7ZUiSF073Fw4+sbZC22nFX/7E7QKsI1XVSZDxOfsONG69DvuFBAiLOaL2ACbRkbd81MJPBpwIEFBo3icjgSXaqKo26pLiKGGhDkIA6M0LWq8iue6drbM8ot5tSaBoSDpos5Zs8kAOd6uikGas/Ow0D6YC6Ulei5XclZ4uPiw+7mZc2sra86e8n993SHsUtqRdWLxrYaDrMu1CQtD1sZrOf0FOdS+7BCNYfo41C5TpHQOiJEuheuriz8lERAXbxigXluEGugOQnEWA4WL46fUsOuQsC4c4Zkw9iV+0QS8omvjRb1tiEHwuK81fg8tc0/4FbwS24H566z7pEL4a5wbbSbUdbulGudd84SrZgTq5roxFiHJvzHYVQ8aqjNaMdDcAk3vq7fH14w5F2T7TFJuJMfaxNNnVl4vwCJ6OV8RY0haDXxMpis5DpdP9Bl6vcJp/w/5mb5Ke3LInXJ696b0aGUUDovlFXUR+6j00R7PFbumpGqy2lFrWxvstHQHuwvFE3/3OL5lDiFRyqAvNc7ASw+sLA0z2ML79uiDkwb00SkqEtd7P6+Ch5PKZvLYz4JH9ODbSu1uUoLAGLN3NXLegQ9EY235KGfDn/YFn+5+MH1JnpF52bfYk1GxyyzdYc1xjbx0stpGVrr8hxUauXmXKW7lZD+NYCdaFEdxCuk556j/1hkh2GY03dksgtfwgNbcnvTP5bfMLNrghbORpLWRBekJ9vJQrHFmkzva8lZ1dxvlnbU7nhnivDSFBRf+mJcK7ba9q8vbvDI20CZZDiQjxqOlWRUCc8Tg7sZCybwAKCmedt2MYEwhvAvTKH0WjXgx3SIeUJIhRH/IBIYso1r8REsj0BQsr00z6hDE7c4ZHsBLiqKcyRhZO55ZC4hpf7AQL6cJEPJcHRDzYBCSPtbXexVETsjwsYdAKkWNf4FuUqPQnwncYNYRlQbpuy13WN0YnLejLO0Fp5xwpRTfpUUkwnbx7CwyjuKAk5Y7SPH/nXmrepkiQsKa/u1dUjsnOyfMJagF8WL40gTsnBvH0+pnr2OcqX6m/GixlSTrIrvE/FNBLjtDuDRdrB7n+xm2kMySx3VoFW+t/dc7v2RTVleEtAIeGppUP0qgNtwV0yTs68x4oIxCLpINOiLK8/uf1DLyn/JiUzqZA//ZZdhrQMKDldwVjUTgvSUe8tFDYCMAy4UE+jceqnz6I8L+RZYOAwBMf0Z/ejXW/XV+iGqPdAQrpTAzmNCvXisoXbYrN5FjiTo+RJO9MpwucqmjS6RigDqW81/UNObZ5EszIX8Z8PQcCDO+EWE9BY0KzV2DezAp5iHbqAjGmv1KZcX+/RMKepwWFDRFCfX7DwzGXrYVrEI+n8xzj/n6Y3ZaXFPl8M8/kDQHTrxUG9EmOz7XP5eVVZG5ej4kv7AstAsFLoiKMLwKy/7XWzgCLMk9xhJzONhB1DARTBm5gtr1V3W6CPhcSgV3Quxj6HLoAdK07pL6KK7WlDnrFeA/zsbIBaXlGfWdlQHr1GVz/hWZv4kgjn1cv6JWt0McgRPwfsDTgaVENj9EpFOCv2v5pxoJUR1WVlaRale39culSoHMVLx1qdGXukjT11FlYWt4C3yy3KB73SQIS5jZTPnH5p37OFxeG2qIzhXgIovyQGoY2Bx+C3lBLy5oBsviBsI6Pjwv5JWrh+bDUzcFylkG4/Qw1/HmkUQevuvEgb+MvQkORjhYDQSDSOoOdrxW+aJotgRandF6XfAwMPx2S4Xkiy9MNX6RG0XQmbYZu6w9IMe6lHxuRTSCGNGGh+a1kzlmq0aupLEpKrXpv76JKQ3zTp1OYAImRDHiqei5B7cP/ExXxgvQKS9H3/g5ng0JtF68gF2AaG0d7Ms2loCbt7DerAXtKuKcJyk/fDMN6lV8Y/k4uJ4hLTfhxDiCFLfvgj10WwEWLI/77NzX0BWohsBvP4mY4tnb9T9UNrl+NFpR3qXX/DgfW+PwuO7ApCkZIl28nouAKEcSaB6KjzJIbGYv/ENm2Qg+qYBNcBIhksoGaauw1HQanIRUcCFD7lyO9ARZj9c3OLZGm1j+Qf1ys2MoDJZ/7la6pwxu+cOqyptYuARKVBQ5UaiZNCT/rNNCCzsuRlHUbCEPwfcm3AMrwoIOlTAUW7LQf+kgMv3yF5REnhmUzgzOv79GXLNWTX/35CF0CEdquuDr94HiTRIBhD36JeISBniTzx3jONgiY6Ph+8AqZwuBEeFgTkExo2KmnM8CoP0YqeBIonJhf2Q0KsF6WSBV/kEU5UVaFEzuftYpetJNHFm68Fgp8/tWE3z7j8SsgBWM8a7kjVKQq3SxxZdsyvgEwUgxU03JoC6Qnlg1v6j9E5pLkMNvNWBy9ckA9ECS11K/mhWdfaLvuVEyEG30ooczJwtJ77Mr7gehKWxazKWkvSLjQ5RZRfW5BlaN2I2HO6Ylvxp6OLajoZ7b41hEEGXVZiUEjjeIPqh2uZHLzDa176jauQ46d6NatT4m2kf6AsRIt4pIZFBW6+7Kxr73hdA5eXop6pWC/KtKRTU4KvbPpxchwR5jv1dLnldg2ywOdnTncWbUrQH6PxpMMpOWLrv24OxHmub4hBA93V2i8tTybX+0/aqM7n7NoxLstm9h+yDvsHu29L/A31nq/hhxQnKbQbr9VQz3xrC9KQgEzG1SEuSqTCxKqbHG0vWg/GOvsxruIr3uwr9JGZtzXaBHAKgsvZViSlxIFfdsSvSvj6WS6hEFgmGZ+z9u8zbZ1/Lqou5MLhIdRmvgC1z0YdDkSHXzjjumeY4AGNt2o9nBJvfMd4+6oJyvCTssByMwCzzsB9uGMdspDoihqUs6Vy+vf+seK7GSEpPl4Gz97oC1J8ptHSft/2mE7Z9SFYbpwx8TneqZ5Cn/5RcX0GnW4N4O2CZYo2+mvJbNYZ5PrGEJJS7mgDCvkzt+F7htFctMpa9pkdl2SVfFHkpwv+19hBBAi+3ihdc7VfRD2vi+CAmfOZ2LoD4E5tqyYfy6IW0x/lgG2+ni6dagmCgPJSCnThrpJoypAQ3mCu/HisNiwqL9QaKzLGmcuakoA0/dXuwLt24SIB5hxmwzBBh8LU2h+kGM0rr8am2niEpG/q1GzsSsVzsoNw8dN2KjHrRCbbl/Qohz6DRlSdtetDXfYSyjtnJ6lBzqM65VqSoZg4bcxUro0aImJBYhJhqmb0IADktIOHuVSElzQUO6Uy2nJD36+J9PSiVkXJhPNBivhE8twr/1EnBS9SLGHv8mfLhP8fk98fnHy+q5tOAGXOUO6N34lwUBC43qyWe+Ml7iEHL5IaXPWt3qAiASctI3q8IWB7rpOwRbAODkqk1vuI+1P6b5L6TUHqTs/fnhzJ6YWJf9L08Cro7B7x7aUbdYg+KgQUsP5zXX9Sum4Z8dA7dBvKGn0hxzOBcHTOcw4WVMDYda9GZ3EKCAhC0OmgftBY8/XFkJKVjoR48Avkcyap2BOcdwW/P2fFKyxWH8SXxW4V95UBY/4N231fC+8sDSz7G1shQcfli+B9/Z/N6dzOp/SnYfciH7Tk/EcW+hDlWbXG72tFId31vfLgyobHuPwLgDJAlZlig+CkJuJSpqdK/LdodfY2/UJjeBarbHzo3ThM//U7YOCKZejPn/fa7YO2pkpvB9Ktu7lAC4AW2Hk3+misbQvRTWuah2UpwdNljclJQS1nlseBjkczErOyR7+5jDfEQE4FiBBuHc6hqmRTkMyOnUHd+XKuFmVDS1BgTn06mEqxQ0xlOpCQDZ2yU7sNdltXJdeGScSElyzaHUQrBttY6UGTK6HmxEhUqUkYA9v+BMST5UYqSnMT1F/WkoEgrVreNfjcfmL/mDgPDBm85anIW82V/G42rLAOrn7MHxLPKeBKnKygsG00NyQMHZBSxznAbySlJcedEjA9LniuwMsp0VOxgvT0nOIQ8ZchCAPBJOitlF00M8CCU9hykhBgUPYv7xuEQIlfJOCbeT+Zs1YFDHoGOIQBuKsb9DoVKD8g/e2eKWq+AegVbYA+tTZW4ZrJt/vGPYQoPFnqMA3dGMRxTyvw+KXrcn0WAn9rXV6r/ju12ovKU2N+Zxe+SbPkatSTEA9ylgqGIEcDnA89i2gIBYwVB2X+W3IvvcohGLfqYxmwYBfXDych2O0DfdWXBW2+WboX+OodVkkXfeeLbtsVV+l0+IZsTzZ+p6EHu14GxDG+W6m33SVq2scjwJvmIowaTdmq9OIpGCA0WevI2XwXMSDFOYvtZzgid6lTL7CsbM7Br4hEvIV6TPu3Mf+eN2WPGsC8/UXTnkCTBm7BUrnu/9JR1sGYc9iYWIULcnIkYhNYfzZzvF6suSMut5pQymepyRdIkNVsZmfYL6bWeQHDRuppS4nlWCk+xa4xRq+nGtDz5yMJgNgB5ozr9d0TAjpk2MaQc1HiI9vKRdhHFHdmHyQjGivrdjaIIIaDlFbqkzHInmYpW3Ol3Ny67IeFXGqeisGjti6xih/rB/W/E92TOBQkd239fB+jknmzX9zGVi00dFBzzmJFr3oiGN8u4d2Nl+5A9acOZjYDsmNtMDdRjQoycZzmVFwesrP9T/dBdmXiYYmVpILKvlfkN6rhU+Yk8EvPXMdFjTmwAWSclNPB+yDj2ewx6gom+HlB9HhGUQED4WJg5LeGvuir97K8bZYL/sZOR51KmEtZDRUdN8A0CxI8uCXXAgedU1nYRw3yDigPuirNJ7c72k6WgkgxLeavLIuKDgR5wieQWSu6LARMK8Ou+LAMvJlz6bLSrxJxLtpowJDWwfRLO7aMkpX/Khom229OjCOkhm+FgdDGaehpSyFmQxtN5MT6SxKBulZEUePaLcZrdghZ1aHgx7UKMV69HqVtZevdVMQM5Hemo/00tt/8Nah/jTq4dyUg9GbeKx4kanHDdXJzfjcNId0E3FyhXU8hrGqk5dpawX37vf6OyGAi5EGALoUQx6OIy92pw/hrGyG08XN7PYMtL9rAs1SVRxfE/E0pMakjKgcysS/TFZywy404dNItsiRgyxE+k7z90H45k7Jn1YHm9o7JJN5ntMde+8N+xO7U23okS33jmbRfQs2rWtRuaY0qf7S//fvRXT3ZivHD84YPdbUNKom+TToFi0JSetIvpo/ao4qK5XjIUc6BO1+D4WOqE3CDAaZaNZojryT1ctZazTSm6B7Ye5VXwzWezMT1FhJJs3jix815SwJBv+A22NJpnQArNmZTIwRZi7YRKfQ6rzD9APqLxwkskyh2IHMiCdt3Q9mnlIxqaZUEkuJBCfQCeeQfIDefHgUapob+CGIgCpsTYHk4kASwhIJyVyQhpglBrmpnlz4sswHknDd2rqtNgByJX6A2ApAIHFmIGfM6Y7Ib1x78k1IcLdfumsMlosNpfcI4skY/w/KVWan7urn8XrzwD72uM2AwiQd+iYVVqPYbwAWMdlA5COoHc8N6oayVE66tuykkX7HJe5AXzY7blWzDZAeBxHv1Mp9a+btezuWlFONoubU3bFzSPtbZVylOk555uKIzPIi5NDxwo60whlR9k/8I7zXZGsrRUYT08b52OPxIXhcVdhiskZSE6SoW1n6PB5dtkXd77Rvy4aLiew8r+xjPVfH6+UpZQPMc7LDevAqUakRFcBa8SjcTZFecnx+LxRwd0LWJI/vDLv9wmd1TxCZJzS7tN5b5p5z3sGjptx+pfP8Qt1rhondXYuiEgo21hR4moIe2otpcpJkNPd5m+7ZrFkojoS3+lZNBtQflNaTUqSI0vv5LdmlcVdg93ocKXlvFmATPPq4WVwMRHQm7c0K/qL42qSfMt8LorR5GWE0+MhcapLQrVPPKHNuJ3F2G/H/dhOqxMvrWVImiZ+0o7P6hXvg3CXmEIA0RMJvTCi5aG7TK4nf68EeV9fVTk8yiJ0GRI06LzxpGE2UusezI2BAmDP19yoDSJ4gxQPYgF2e6NVxjL7L6OWusvr9VYVeIuMoqWOOWzOARe0Mkan0bvH/jsw+aq5alVze30eFriQq6kifh3Kgm924K6uhunIqQb2l5pxcLVW9Rm7//8VEoHN4yQB3wUF9evnBzt58qkk9RRqjB2eVk1TpDh3bQkGXnqLC9Vgajp0nlLO5LJUrh+d5N1LEVjxk84OfMoP3QkE75Sc60m3mKuUYbL0vDpT4w3VOhlXvyljqlop/SZJeMwO8hUIRqb/wW0SEbW89DhLaN1tuBHLCiySrlDLmvwAvJ1XiISkpjMJfR+TO/2wOnfvSp4bGGrmbkJ7Di/R/jB46rcENXT4Vtd4A4KKZSJot0RFvpJyd+Wf/UG2pOlmXCFFTYId2+k1rgNA/9+k2Ps2SYDaDtU/mlolwtnzJP7i/g29x7BwC/L7LxA1syJsNISvbXZTpFAyXJCSyVwxz+ErDCoMDXDsnko1QcCqchhFEYjHe3oxK9eYa7iIjPuvzYVlDCahnVuDK7CcFL6kY677b9zSSokDmje+OfD0xV+PWtmtJiro2LsCUepl7my4v68aG35v3ePUminjEuOxAzOHwkYU+gZEAa4hmKBZtg34HzdTg26SToXR24xzuvTXur82U03TFvv9ftX9RBqgxQko7SF5FCbTW1L0dyN2kEqAOeNyJd0bdkwbAWvu00ZRtZyImGsWEdQDXwiAMTXfBWYoj8fBo8qLDaikcSWtnKyFzRooEFg+une85a1W5k1UAfLbt4DPYQWdVLUF+G7ErU5Va5q1OW16bxdYYq4srcZorc83Eo+/spGv5Frc2Hk6h0P/pEmOlL9qgrezYvGGkFNUInLXzrbBSSTAKo3ZsOAHWrSSIQ+gdqho97c6Pgf4cWsE6qHzd0T8m9NI19MZwjm6puc5jNcz6qAuDCU9JTg5/YO3K23jiOdkCX0EVMvgz75lZp1qbrSYK4hgN5ugKP8DVizb120DE/wTmKURy7SpeBkoXwTLDb53p8Cq5XLbLMKITa84gfbSe2zfjstNaHYK3+Nx2GOYJeka+JCT7/H41M/hV+NIN36QIqvyKYoRW+jH7utxN2BcnltNSxn8pvTKw6pgg9s3hkqWDdETNQgyPrGEp8hQsRYXpbVNT6A2uev5meP4RRiY4fFtpH2KhniONmKqdUjVfKCdutx0BbUh2DkEccH1i8CencFTagWsJmzzXaO0fOAcIyIZjBnjr8LlzFYyVy2yMO+B413L7VB4y2hyEQxvjZ1EWrJfEsO4r4psY35mZecrUBpwbbIbXfHlAPEcO1mH+k74L8ZbQImuzYxgeymUtSfKqNgz51uEs1m+oEvrYGDoTbHXi6gP0ZI0EAT+AGZmucdD3HbkKjTrlOQcLL/J6eaTyRt/s9qkO4eEh2ozh0b71QJk0jnKzaVGQPHgkwtnJE6sAZfjOHg/HeJFCuSEXFGVZj0+VH5uQQDi/PDDl3BbXRXGRbkK5g22+SL6zw5njtch5YwcrfAtVqaRLyWJSalxYyxglZScd3zCRHWa4h1iRQWubRmZh+MaTq0P3T8n+SPLqfWzhk5KuWKyX8H8ygY6JKZmJCCDeMpgmXcVLHWgPGr2n1rj5kIwnE6La/tZlLIfwJGUmKpg/u6cnyHGKLaLGrd3jOSfR2EIgj8/uqVKVDUiKK1qFIA2mwWXF42mW0qTLzPnFo4Qm7Mz3Efpe7etVG9Jxd9QjPuMyb07mG02DTHtntKRrehp6vS4dIGNacI87EGoL3m33PygrFJ6zvFjnMcaIbAqZ6cfvga0cJSraG002SY0zrZvTZ3vRdQiBZ1bsZAATGgkzxcIhmzqkJzSiSbdzQPOtBhk32ZqMVCpYdKrWt0pjnbTUZmgEipiN4tPZTeNrOUU1Ia8aUQg0XbgzsRfq3RC5YU0mbp1fOHkSsyhSL7zCeMYM/ynSE7m3j58z2QDPhic4RYb2Cyr7mnLifRRP1fcCLcGACbwgQ1d9NHvNPAUEju0GXgJ3uAKKug/ez3BWULxMTnzE7LLZMxXGI4HyFtwu7Vr/GMixK7aYaJE0cE/rEYJcJHY4hllhYeXBb/dRndHj8eC+Sg+czT2BN3B/O7CZ9dpJX2cVRqLdEB/XwGJwa0bFJqCP5n1bMuGoj8KwVOWMNcf+HPK4mW8NmmvEep9xH7SztWajtU1iK9SJNe5vFw6MMecP8RDl2/C73XibCqf6cfZAEAHf6IGVD5zZwMDpm8WbBqpFDy7Q9dJ9C1VfTLLG08gYgTEUi5fhNdOiR1TM2I3F1cHDUxKy83GLmLjd9QnhvKyVDoEx9k2uN2lYvpW/co6B0p2Zxc04qVhEEWsu1CN8VxFOZXd8qGaZLt0mCkzds648zjtxMZbj80xNPehTBNoIlaamzhOX3AFPE/6uj/qJqi+Sr8dbBbyar3+3ltzDtTXRgWH2WRFvxrsKhzOuUcHyugpAJKN29LHtuNdLmq1anhI5nbfJE3X04NHvgkbFuzu6Jb1yMPng2B+B3paPOZWcRGiOs4S+PIRlDeHlch3WMxUZjY0mYLK2XPHypEe67TPVwTj+Czt4muuLEUhykSSpYZfHmwfMKdLNHlVd9wZOpzgkdP7MtJjhMwDUVFlkp2ZDqpLaiCOsy4HjsBJh9oCevnRNuVP6d52VqOZ6TngqhRhdm6s225PqF9wIi/rsA1WoNn8UKRnX429JTW1Rq9bXZVbY1kGo29ac1ISm9oKsY9x5sra9swe4W/LU3qTfh5T7NJfMVzUCglzrj3UvMzhMefJxZyIocjucNmbcaNp89kWsdTsI7T0sz1L11C3tx4NH0bmCLCCJPgN/fIR5hqDJrYKoJl5Subgf+FaVIf8OhDAsmdEHox7ZY7R4O2mw29E6FA+6GXNVJZRLwbJzINmyajbEFrGarGsnZlPOTsB7Fpctsi5bvKpZ1KsRVFPl/bz/6eW2Z8MEU4Ka/P194biwz9OUlDeDWKl1FmthROd0oJm0iI3EkFpo5VohKNLj91seg0gQ2pI3Yfl1dF8PIGlJ1GpXJg8LHZQrI4sOqelqvOuo/1lBani+042WATuquFWJj4volRsbXSoI00rWX9yD+hbUWBBNYr4v6MOdSkUbhBh5rCOcEQMBrB1BwR1HmtwiY3AsUWVHAUWCQUmB4AbjP9auhiV/qe2RhpVlzajhwmS/7YNFAwE3devVQHoKZwrYKbJOXCAA8nSnQTGzayOKGSA1QH7vscGIJ1KkNU6rj+FoKyJagbJjaAC27e++Yz6FEjTbyl0poyM+FFWLCXpu5dvGqN5e6PyKpvF9K6ocAhyMgFYUjySy5aQQsF6q06pN7oUlb1yXLNBPVYKDPasYfXtmtM4WmsN90/ql2fTVAvZwSywMzldrNLGUD8FzPwdugpy/OYRF2aINFEaZ9mY5oBg8FnyQi86INoNwmHhVpnCeU0hY6VqQpqIQwcdfZm1GzZ6jPC/zCwmsusLVMLeJ41TD4gONUGNSEudbprvQSzOWmK766iB7O7jDmBhS7tnzGt5qjCEcGWS9vPOk3UofQ+tAgYJIZtIR/2SJm3NzEbw5OelPrz7dmXT06Tuek4/j5IaGG4wFkId8Uw2B+IYY/Z/mmcsJs4JNadMsvBS/Dgmu0C3Bvj7NRrw6r+th5Na9CKkNQxWCzyJl9nDhg/JEyVOwy1kayssM8XYG3ZZjhtyeNqKuM5P+JfBADfSDwBDFJRGNzwno7iz68wPVuuBlzcY2mKO+2wZ50Ux8AuEldaq2YZSxhqKzVr06g8+ahzDvWBw09v0A20WiFohjX/GjBt8ZMJGshh5JONsubWe6G7T6X8uBL5BVAjb2iRSGlmUwYcnccGJnoGNvihsLmhOf9DdRPTOhvEbmT7Xyp4IVrQQ5NevXek3VAfTfWhgE0LvW/iT8etsn8bsnKbMd4NGpaHS53r43S/1yWxEm/J6e5elbWDK2XGJG0WxNyRLnZ7EJtzwEziXt6oU6/P1tfBDk5etALSW2ATqdB9TFWsvCeuDadePCzZSIMQ5wTnPlum3qP8TEWAEizihMWGpe0xxbYjkM32G6H6hiXrK+18YrJ/H+08VdQHX213FrrAAQAR04RcyJxiyNbAuosrkppRFoqZ9ebTDRo7KnvbukYaQ9NaD2o44SDwgb2ZeJsMjfOCBHe0NpnlQk3wuV5qTnXpvS/ZUjHZh/CgSVBnqU3u5vSsMTYEF8Yk8fSJJIbgalGSD4e501LVK5FVwgF976VhvReMABlaMhW1zca8eXqclbtFGlbRmFB/Tr/zOZfs2nam39ryGAqkPGs6AyJaagmBMrDZ5IltNgr05dMVlguTr9BPWex1n2qdPd8p0obkBriCPQGSdcj74Og4NWfeTVlYqFzd0iJyRsQpRS1xs0Vsr8lcW/KgSG+bNT33prNKVn5Utnu9zyBkdb57IDaDc3OYtUMfm4v+8pvd9ryATbiVOlt2vFhKg821J5hAhauizksDilG/eLWi2W+CrHi0trgNrPbyPrdy+LjwQoeA12/F1s1bZ8/uTvETuUkh9u9givuAgdMPoy+D4R6gMQyKd/UKTYc79GNQ90Zxj6p9De6EIsDSHjthV66OV/ltOeoZa7WyZFh0Ca/QNa+wAteCwRNxCgdo9FblKMYr3IgrMYpSP6wPo9k7JE2TswcV5iH73TLr2I3aGYt/cxto4ZnbyaKJXdFK58L6br6qUrnsiKsMGbxMznJjenPetwrP32aNVF8yq/DXU5DV3pB5t59Kee14/Oa/7Z73dAyqsr6z2ZPCUXiBkXR9Ot/ZsfRnfyRHu4xHqr6jMwuWW3ANBKrzOiqBn2AFzbI/1K3obe3m72hMs4mB8pmz/1YkBUJUmSTNRNXGwPm/TUPuWe1KhERavI8EfGdGyo+XeUDBtP0pGTxVCwdwgqJCTqDgM4fDpWAZbz2NKyFJp8mvXyTGBwQufrsqwI+2nBvRExMVdx+9QY7t3VvCeKcLvKs3mkh87xV51aeXkgBfOOuEZzNX+WSPpvBor9mYQDLIEFKGgdQJxBJUwZ2Jl3jqTeqF6UXCWFW9qybtFnne6E37y7r4deul3/X6W3fSizQNNw130S12lJmugdo5zassQMXBoxbR3D0I3YVfccNMHzCj9K1bLjDw+BjeAxbNF0B/LvBe1TG/Mwk6goPl3IRY4JCnpOS8yj1OgvkEDLi4A7uuc/kqQTTxScj7a4YwM2BUrMVWi+ZTGGJG5sfvk/dnIp2Kmp+bSfDjHPJBOvrIbB0iELuHS5L9XrbgJnhVuaPIJfqSVUb/M8coXbEiWzjgjwmyVWaQ20NOqc5dIm7XkOeIkvOhKLFdsQNpPR78iUaFqO+MQ+LRqn5OqKR/NnWPRtzvfx4qyKXRTScqyO7D3VbUvbt0OTgye/tXEPvtQwoprf6LxMdykCaiywzQXIVEv+VbP9eklIYiIye+77IsLXXergPfT1NMwOjQjgpxgTT6xxcezfFBxd78VztbIfpLHyZH4RdsdujY+NsW/Ym7H1ukWxJp3KfH64NGVA8LdDvZibpPLCc/tW4flBB+9pPeAlyMHmkf+h5WiW2rB2xx1WxXDMdF5EThp0aZDQw7bW4LafqTDbQuMPj71axa28fGcyPSa2Jw8YzqVyOIH5XVvBfJH2r783MMKtmDb1VCkW6qrnytCqXGk73NQ2nNg8UeH7XvnIYY7oSBUwankqFCAmZQDiKz1SbjnBEICe8L0xAqlGBx8R/fqejzxuwxFUbupx13tvpSSHRtiKnKs3PJGpb+MuUn2eLa3ugCwlpRg4muz9J8aSsYQI0n6j9t6bQlC25aSrFGl7bWfN80GBUQs+/eWMr+87Ev79d7ZaCgoUnN6gx9xZOxLOvJnIaGHua4imbQuzokQHhWVO0iHCFXPqWNeH5NE31LWLlaJVKdT1VMfe+WDLET/dLuDHmz3ETXrTQXKi09wP7OZMLxP6jwZ2MuVcyCifj55+9JAMfWxJ3jpwtHi/td8zuj5esQiQzgR605MkeSfiQy5S8S1XBJdwJdNsOljY+LfYU4QCg4OH93R66I6IfVPVX0scPuG8BBpm6vCgYHJFLIcpGPrhDQVQvl/pwbfPFv/SIOIJQMhL1oQv1vQDSNmdf/cjcegyBVYk8ApxUesMkZDopfGiA5CbWTMcEYQGRlkF80QgEZ4524NNsneLPuQx+LsrsVPq6uVoey3Wo6pE4YAl68GR7ZH+JH6/l0msms9OJ5H+U5Kzxae4ZMZIlrwp6jRsHIoKZBSJDccTQvcsgJ5FeG8vXFvPcx4OHOL9IMEW3IbgcRVi/D7jFCUDE46WsOAGd+ywMrkELQILuuv6OhKLJqcz1gR159L4lTwrOlBT+v7pRQSLsdzye7IoplW7V5C8n7MmmQegNHASNu8AqzKQpTBV9EnAppk88p80R2z1rSE4jtBcGt1gv3qojnz7dPoyaMfXNHfmw1JVSl+hTiFlbCJ76muwnKyrxCnvu91iF4mOLMRxCZTbXnc53N978m084ECrctRCxy1ZSR8SDsnBJLyzIdbt1OUfsQisRsIJ8hhELzyKjyZlT/Qud4yys1wYi0Vww4SnzgBfBgNQ98XYzM9gkJWmToFz/eOQUfUikKyBvvAIhbvmS9L2uP6654eh+zpH6B0Uytfnkqvrf2FBa4GTUjLf64a4G1yUBbHkRfN/WthV1bHHHsvoMyvcC3hiJdgNw/AwYVsxMnuLz1zas7On8/JkW83qP5klhQeodCMDToiT5Q77runycg0AIBkvBcDzJhCVaKRMU9UFL6ouNSJMGE9tn63HqAzMBzxutClyDxZ05WKoIJPViEeNeiVRLF19ob8wtku/VvWC/lto/UErbEs4or7ehFUQlvQg0efniAGM5Fopbh25r7GpF8Z7AFtxvnlI5SoJUjc/qRB3VrQpj01PO2R2zYECPc1AoPCtraBzSGh8DBCvxIwM0Fc8qltRnvMVQwOvnKy34yB1PpFWXjh44a0MQ6xEOzuU8G+fHUTMUWN34ovmHNACGpiEWc/DwqnR5gjb2bvEQKnvpwU1iKIeg+y6OkdLgQL7t7CxioqreT2SH8qA5NqySOdZiyxpaZU3tjfdgPoSjvZUQRPZstYwhEoXfi7Zv5W0/RyG00XLMRkyQvTtRX0iU0hWnF90v7bcTdAVmqaRhhsW8pAQjsGteMurWh9Rx9dIunmAYegy8T7xNfYGlapakWK9D6j+pc6T97IiReD43Z1hFJS4mJwULxpFJ0evLa0E35IaOqEX0TTl09PYC28/GxoYAMG3JP+Lwbp0WepDrYltrzqjGVTQqpPEUlElekzhYCBGC3OaJbaV/sh0oJM+ghtFugNjESWsg1Nr7DO61ORSh0gGB73XOrlcPZk7I9y7JHunCYYIb5beKK1vZjoaX+iHgZ4ZlshEg15cUNLguhbcP9ZHMedbgmYQHbUTCblDGLVE+BOrYlag8tvkaTMDBOhhsASpVfZGq21ZRSe+Z82fBxxWPP1HyzZHz9gyXBOEpmi0Kzziw9gi0CLT1biXgJqW6qjVqN8lgpn108htpeAnr3SSZ7SN0fO2rKsRRa8Y2DNKNX2V2PRyioBSO15L5NYQSaQyJboxO9eCqhm6Xa19VdJIHyB7gZ9Ho2RyywO+xW7AkyRblNpfsah47buo6DLBa7rUS43/EjZkt3Kgi8fHDVrJI0vbMYtvdAurbrgF+i2Ir6FKst7R0qGkxeTx+4TI3By4qImwH4NOCfmIwV6OiiIbF5qypV7q+3Ly+kmVhLFw38qQ9Hckaro4Ij+Y4d4eZs6fGuAa5F0JZmibI6fBJigxfmmnCQFu3Vjlgn48hGfMa5jpr2Phv81fpSBTl1xEs4RMH79+c9WlF2XC5LhObIIiq3Z7Ry4w4iC5cHk9DNKpK0ntu/J9qch7rIN7ohZ5dnwsUCUPbKqXJQnfu1eRXPrWKqAysBy/O6gCi2SX0fPFeSk2vUONgxGD1By92JhTHkDcdEN1UDhleltgfKBWFuODyMJOdjrM20fnWK3U+yy0o+9nN7SPkIn8gvdF8DzAeXjDlDIwC6wP465EAJG2QDyTBsCTxqxOKeSs0/pshmLa8XtAH3uViyGi/7ofMVV2SBuXftSFLIEImXFDwxmigqLkaRpRXrX/FJ/UqOL20D8EZ+/KNdTgaf9LaM5Mk8CpDgqceql6dfdUaJAeoZ+O0HSxDZj//BBpok1jzJkMYV4N9+eb/bww9RcZcd1kYrAIjVillgKt+By/LAjkvmtHI7en86p2VOB0fNET0IsdVhfYUpqYHl5imDr6NPtDaBJnulDBqx9nWmOkqoe0QzFJzKfLBjynrk3DLhsIz+XtOb4WpXw5tRfq52N5zl9ffHrFKtP7PK98/q/VbGaF5YIir8CCoLvBLoeAEeY9QqWcNmyOnOaa4bUhvVZuYIyeZpZso15rpJxGrfm3QXdMY6cAe9g56i5r78QlxfK1boCxivJuBQ/C0z6Ai6SiKYfofCjXd29Al4bFEoZp+RpZHSeu2xbVgzHPz9zOdMDW2pZQGsVI6F5Xrxea5Vh6tzw7tjBtwhrEZ8Qc8gEAtkhPA/EOdMfdZ8M+lcNeYULYBBHxaW7bbAOtZBSPUxyZXA/WP8OovPfjbggJgX2sveZ70qddmxiMMFHbCoBZE43WtVh3207L3iMc3OhgzbhBDHX3H39c+nBHQ8XZ3Er8xSPwEejMHSmRhNBOPTzKRvsx/j+FEnImqGs/SooUfVWA19EUvR8NIfUlVlrFhT6V+55WFMOVL0emXrx2bFrc+9HMTrPLaQVy3jw1DupDOHvpwmHZ2c8Kp17hq8uhxFcRBaaVdb6r5MowIlPVRv/7g1E42Svs9+bnJ0s+PkJKQnPsVkC0KClIqNwm8rl5ut0aItcxtjrJfBhR82C3vc2kK7o+qfDwa3EYSyP2LcxqG4+EyRM5rCFh1F023Kj9UPOJass/8TYE0eJ25krMbTjU9diCoKthtWg4qhWgLuUETsTy6wfvCjNHldjPWhybKJ1UwWPusqP9qcwGBtomg4SrYQr+GtNk3y7TQXSWuQX0uZbU/V6FrKLP2ceN/4oOABBzX263kc9OjC6Vu1yDM24zbrXoVZBnV7abt1HOMksuCN6V0ojLnkuHFOPt/eA5Twa7caYZFmQnVg1dP8/kti3s2Xvm/IUZAegTtoH9bKi1xajpofbPEWXzhPzV86KyOgbYJRyGctCu92yHUJ/GbnlasS4oKI7RFkLJK9f08THArUYZZzmAQXz4916TzsYx4c0HCB/BXkt2n/q+29a2hFD8PSnmXUIg0Uk/GNx7ETCHHTdaMrgmUor1IbZGbL6/novjlmkHX5o9UksAW2lSKc2cJGdzBQdJHdskNmRchtQwyB8z+qdhSiKQCxQv8F842fqq16UAxJfzALCpGxr7nR0ktTQA7Gu3gyfRio0lcMHnNYViSeayE4UVnjHQaWBAFw3/9jAD7u8YmfJfijMQSAHK/rESv4jxPMWGFN+ZCFV2GzXtDWxY+ksFmL0Sbaqv56yUcXQ8umOZD6RK4/1CWo/R5s51Sffl/wKqhe645REEp24ysiSzwmG1OiZ/fz1h1GSFBe9VUEyoYMX7GGL931ZZDn++yafLAvAjcrS86+/pwEuDkboHqKun36vmxCo87YPz1aTriBJZwbtas/78nxistztNvi7WTbEWIlOYefUPVwvfZDSA3f0llRMKhsNsd2vtZYgCu6q2zDha1mr/dx2B5sYdZ36F+XaraHTl/TRS1F2HoU8ou5I3SWC5sHiyVFxq6RizK2j+VVhJw98BWIU4FiVf6639/dlBZNJgSVEw+vNPp7zR7PBX2MifIIAWAaKHad++o3oB+mfA82OOtOnNC6+B69rYsZFqapZyHEV+0rsgfhkm0ha8NyfXpFnwLLDkyVR9Y3APj1agNWv6RSSv/P6cxHZOwFVQa+c3NZ0IHBxDj/iRWVqXpgkyOp684XmxmcYCTKwZVRv3F+r572FUnKpXqGBMJ9zYfl0rUy/v7iYBJoT8yNNHsxVrPn9gmq+lNxnkc8exyX8eBCLQJNCqicUEJsVgHN2eab7u0Fy3yiTEV6j1LO8CONHsMtQqNCFtIOAhLEBevsoEDaL5+GskAuFxnf11xFN/h5v5xFeEbY1bioINiC9nqeGH4lPhncj3v/JPskKzwKT68iE8k/1AASe43UcCUmGlKwq6bLvRUoxrEx/L4xWHS/Pp9YbAYEydGU4LKvMaUqA++dYLJ7KxzOXLuLcluFqTItW5MsFtNKym9YpUdxzIJODv7B6wX4E9w8DQdflBjX6tMvCoszwRdnAFsguXL3L8rkPv56eV8qENZJPIyGrQyR+W8xI0SRbjhMjJKlXINu83JUJXZyuP+CM46BGY+9rohphGCLiyc5uiefw7kj3REZMNGMDjs60kU8XWPdgkdCVYD7Trd9Qw3MKJ8ecTMHmNkzXRDO0hlswk7KR7r9x4+WdAQJJ7MkhwdzRm0DECUzChYwoAuN9ulbm+to7niayyDnWMIIUdKQtWSJfd0Ngnmy95akoyrCdsyYx2613NGNr4oBcRQCxwwWmQLeV9h/Hxl5L/jI47g+tMwFS2R428JmIbPffHhTL2ggWeuua7XbwB9Bc7hHWoJH4e29C73stI1XtWHYnOill78zXF45MUSq7FF6/Ml/o1h8XZZdlkb7tfd7Aw1gZiGaS9pP1GhvtxLr5cwwQj55OjkzI7PwJeN4Io7oup2ern6HkL9Xhwv46BJ1OOyUIAHE7lNcvVDr/dTHx3fbsu5JYhJIgTBVYdd/PIKIgNhUMEU88ThRWA61ALyaFQ1E85eyo9kTyq9hHos1LQlI+h3dli1tuuVJJT3GcGQSUc1zFpBxRyihH/4DnMhwtn6ekWlKydVaTmBOHFaeD6G69crMR0TU+OYxtBZOxwgmHPv8br4/mL/GVHoM7G7+8mjjl326uhMdCrlDdaaC/hfH0gcO468rSFlb7zx0rNq1FFBRNZCsnwZdjLxBQ54iXpdp8saZvboVfuy+XOP/FRE3OQVRUyw7rBG/NLumr5as83TV6IxJoDU+b18PfCN6Q1xlXr5sRJk7UQdLBiokKO9jIYKzDjhDzNwp4/PpAoCPO0SvaPICn1lPjI1asZgmpuvIiIsNwK38C/grAvqTNk4pZhjeI4Yo72gKkZgNF9fb7W43WlfkqI8rdoGs/leK/QeiGkGnXjj3sdNEhyFRAxzIXynO+opAg42epNR0bXbICeHCyPHpRYt6j4mB2TZXlGz9hmbY4QvkUTCI/9cBN7Z7/KQrV1+3jpprl4r/zJretkoxX2NTOUsgywXJlLTJo3dZopafiUDeAz2JDeRwVH9BI+yljmj0hjK3tfUyn01yUiOzna1Qgz6hOc9O3WxeDqtfJXY8KVYe7iW71lHodQ4CQhRjRAmfMy1dNGspktzgcUOJG++nvipxfNMqr8k3MUmbtLyVcU9Y11I1pQPddH0/j2f8UXHKnXYfJ/ZDQGVqqUJi+jmpFKa0uTCDjquD68vZjU2Z18B29n+NdU41hvrRe0OsY2uBJRTSDEHz7G2TyuyG1KkEyG4IZebFdQuVsGAsxy4rFR1pzRe9USb+N+hCNyV8QGjX3Gzn1BSWss1riRW8XZDvdKzT/uKv2b4GhZiZWWEKIzds2i2SMaW/vynPGvwxzxEbVzVnvzPP18uGtHu7scz93tpV40DmOnc4Yy6SF4yV2dcdDpmLt+gUwk9mBwV+CjyedRTYK452ExWUGmTgNRW4FneS/xRH435kYSEp/ntQystEzNA2lIaSE9t9xWYOPigPCG/yVAp1iUuetgdnX5Ialkk4qa9SXCl+WDLLTcNDD0COh+33G6xyVSYmRG4/oToLNyGRdzHydeqCW1xmZJ3AFKmFY3uEf3hVI2hTKHB4rigMcugGWn2Bikocjc1CCpl2BssTcg2eaAbxylaFAqxBjnrCreUGr0Fg4q29euwKUg/9/+4mgGoeJdu/QaHsd0ljSqupwHG+Q+GLVydWtUsbMUYFr7//hhdmwKBBL5aDFSuNGUc7f/OICBg/1pR7yOhpDbuHD+ttBYRJqBYi0dyez4peJsOi0vuadscsSFA++4uat4YYIVSkts/NpKSlz3zmnkq48ANhXSj+BgO0dfOoomcj58ltBp0tnwa1ZBy2auiDkxezwX43gt0xfR0HRTlbQNa9OK4Jw3CuAUYK6WGq6ZcVHtTw2SkU4Wl4IOg7StIatNHkIuM34wswY/ZlB1JT3AV+7XnCLIFPPHbU8UmmOfuF5+9GTFUzgiAbpWSRoj2AR1slwTz/1Yo4nZhvgq0qiT0B3rhEanPekhrHksO6Rpf4B4wHKFSzowxkhLWQK2bbZ3PM1Yxm4ThbhdfOrDaJAJzvjN9yu+1vFMhU83A+4xz6VdYE+IoTpSBSH3DIjZNlOgSLfJQgKeNDsyLjyZuh4b7aXIdI+iU27+4rYGai+tt5MMTKqO1IOaaUbHbI8X7OEssZo1jcjauQFbscKq3Jb6unQLO/SgCVJdH5Y7HBuXo+6fQMH2W5ByDy/9wqytESeEzVnyx0cMYR49bBN4YPb9rovLbmGXrqXXjG/GdfqmXHVWNsiX+mCRUmtJhxlXftDetKtjgo1CgXy2BDyNZ+F5hYFLgpky4ii5XCWWVNL0uIS9tNNeyAV8N7t95iOwLlq72V0hL0u0qeYnCrXF8d0bUfdDVvTrErFMVALkOVItYEn0tIP/hqw2jfrglshWzGnw7q3xzPAWBlPVywADPhJqj+eC7hfaSF7tJOnOcs5dArjbLtmnZx5pyo09xDwYilSHopxAnBtgWvnnAwlxUgBXrbtdSzalDBzA6bBs3Jipi1aD2hY9skHa6PChcC82HMgSWBka87q6uA4EaVyw6hCy/P9ou68D/9JSnTnP4lA3j20Yd0HoZjR5a1jwVK5u6MgZLLxD9OeQbJKPkr5OmePLp3/EAxDhicSH5Db1WMAqsMl4gD9mQaZVoEEa8FzVhdSijD6OCUtdoPC/WEKpWTbzfNNQhpnaskkYhQTljYKj3VQMpPgCueCzfpva8YB/8DR8dc/Gk0QF3yf6O3/Op/1KwDx45dKAUcuJO4FP7sFz/1DOgH750aYmPBrWpMiaPnGYrSeuyWlr0nTZiL8Y0g/4UL0X2RH5p5NDfAWvc/5IWbwOy5DKSywcuzluXkhCVHWQXYs/69zSGoWtYSWGGVN+70HpfwnLwAQIAKFSoQMbsGFIWtbfP3IufsZgVAzPAFHLyZKXP6XHY/TFrPQwDJ1C4kkihHk1D7Zxl5dz3J1wxFGqZy7ez+2YOqjjhz6TE057Yi615s80+15DPUf20s/UQFQ/ei7ZDuRemrbuFfXvIgrHHRwhtRgthus/13Zbt7LC7Tqu9/ImgSjVDkJWPlKSqo4G2dTqazJGh24MjUrF/4nSVdfncY8UhpryHj5i31irrAQqfDbFM4ZtKLnFblzbA92Mh23u1fxu8znKdoeuPXBxZd+1nECe0aA4FA9Ax6wPOf55RkpqtdfnZ6emfx/NoBtby2+IL5Y45DU/++NPfWMcC24qMbUrbRkQ9B6X35ZEfXpcmcuNZvrXqBpPftgIp2UCcpNSjI+Tov3EXiL8IQvMvaf+pipEm2wA+2YB6gc1My0vZJ+oEMY29pNLsV8vTAXCBQFy6qZcs0gcM+lmdj1gNcLErB5Ge2bR7AOEBzb5/WybOWQmXLw6br+5uOLks2YdZMqOgb/2bunUWH/Bgg9XMnz8qaBoVUModzbwJNdNn0gMYcOmQY+wzvudApYzKnv0Rj+VcYWDIynuCYJt10M2BedNsXBjYTbUcmpwfbQiTVIMYMazlHTnrBC647GXE75dv5TNLr+dboMzyQ+v9BYpyWp97urOVXgF5cFmT0CYvW4NZorJ0Jgry1k6fSDtdbYg/aY9nNVSrUo8yd+U/T3vfo2dh7sS9LAAHzKvUX6mY5OlCU0x+sdg2V9j+ZilKQ/qbIeTv6x+TOzYnnCxL+Fw2DoNlwg8kF9ct+zIKKybXSBGJhbLY/7JHtNAKGy2mtJEVY4F1D48OHcgljFzZ4/r7z/F0cEPtnTFeZxZjoLDAT1LdtnDX750uGQvUie0alyZkGWmogq7cf10Ivr9Zn8vbqgIHSejKE9I1yd2f4bbIPHdS48XGtMwQm3kOaTEsFZlr9pKeq2DZBRnlRBUgVACPNsKVVE125k/eEGJGYD8E5AbYd7rGU5EVdqXc+nvJ7F61WK1hZz5vaCxPhPtxLgZWT+7UtIopUtyRHv9dxQSDoWyWq1OuIWUxr5Dpg7074Ermt8RyCX8lMtJykJqW1PU1kzYxKPovyn4N2N2hHwURiZatBIAoZa/wH5I2I7oP7gf0nrQ0pSBhefWzUCw+V8wnMZsblHZgfKXGK5qnO6UI2O8MnfIXDqZpwscuPLphKuJZEz7SGxEgdiw0lTPIB8yIOSpB0z5SUVFnl7Eclqd69QFvKiKpLnGPdA27MeQDNJJd8wCjCPe2WPVP/5465CylvN79D5M/wrKQ+f8Gged94VhU8cRvVhaMpryXkZkjX04wg2Z1mBk5VUmpVtUFN0IzzO9nVlvL4xntOl64jDiYE5AJU5uDPRREnHdOMphogoX42gJ4sHSW0T9snO3Sm+QGviRBgIfY5kTDT2biEKJ7kMhwQTcKhFQgBtuE5zSY2Lz7IZvyiECmScEJ+pQ2NZwKdHHUCUm4FRaFkRabmtE0X+fOHRxsSENFivezG8WO5hLPu1JEIIqemIrAI5BU9AgETBou7eBKcttgMzWQgRZKBvhUU5uUR1roXxssUHVGBr0ZJJk3VPjnXeT991XBYE3snxWgIqIwcje5RSH0rzUWVx3P8y5Sb6to7aY82i6xQcMOXD+7wMk9RooqnV3fUG03xstCuVo8d3qJkWooKuXKZhx6WlpozjuU/42zwPA56bC43StiaKNw3KJeBZFww5sExeIZdjw3lFHgMlV6DgAYo1XDuPEEI+DEq2x2yGg5M+ivCn/WHVBejbI/auxfEVDFHy+c4HKThGAMOtNyFLxMs9dwO5vepbFOao80yo+PnAKonaMEXl2qa2Bm+fXmg8I0ZAtuJ/44KLgs9f4yjWN38dBgwWC3yrgNtlqYDugdxBpFsyl45PHUtPbNjr1cdTXh3BdYtEdwKghoZQ1lcm6F+lPfUMyYdC+aV65AI3E7hpp/4W8t6vktblgxH4h+xebvXmI1om2APaONekBeEok6Xs4CNJvOvYYr7EE2/iSpXAuMonfoY7AsZcnd3+iozIfD+/IyOXT+4R8N1fBGSxhCsVRf0r4jvbce1JJAyJxo+PxxiTursiw7q4eDDZ5PO9NEm7yN1xCgG+9rtRA8hReYTxkED55RmvCJsm0ARVxXcqB0V+9wOIDdWKSbU3ZPbU9BVE2XSSPUg7PZ2jBcPoDXvu3YQb0GlHfTbwVHjGzgmYzoCy5oGhqO0wYbWpnYOBhuO6ZJkZIc8xKcrmfXca5hqUc8TiV6jdfJcG+AJ+LfTuhMrJrfb4ydohfXCdtfb083Y9ea4Iyf9aUyNsGHJzsBD7MnlmbFSV2z0bIDXXAZiMKX+BD47I8oURZAJwGG5ea3Y3hdaXQ/ztwma2gcFaF3maJvyezEvZf/mM2xJLFeamfa1+EeH5rxx1RpRF/dpdARNM33BCtolHDG74W5wANF72QTKZGg8eVWexIcNAjUTQoM+UCv+oz6KSw08emiGyB7UL+KI+eghWj1QK103wdEDUPsjAP24haK9zbwHgh8mDgcfNow8MhPRb8TRhLsGLMzyH4mJnmNl/NALNkLUQNlVHfpeCiBkLT3VverYEZpfW0ktmGVfgjRvE5KzvW4jxD3Zncurg0z1UMSYa9OOzkcqwnjQjMAsRsDMf1Jd7ikkMXYw5Yv2JmCcRCLe7ZQ9Bq6BVYNBknGJ/q8huttxSIvQWFSoeTxWTL9cCKvww4q8lZ3tMkDKsu7gpTqnBXy2Gd0baI2yVWaIXNRFVctR80Z4RAAoHdVjVImhANHvlvH57JrVHt4iZEn/w2Z6cD/cP9v+uORzUMUncOAP2jbOUQe64bH4KttqQjb/s0jIiehvYIZtrHwD6hnL3yaoeuFp/lAIoW/yWeMw7p1tePflhRZ77aLwGHC0ZEYqiPoHP0USejXDtXqv/VnFssZK2lUi1FUJbcZEBfRkeQAzEVFXkRSvoMvNkdJdKQM/XBqEsv6HD24LpFz9kXkbr76M0mN/avjzzsgMMw+kDfs7+i1SqZ2f/NQit+IawtsE1xl6ctxDTKPj439mTrZZ0u9h6UTTYBpO9fv6R9HmxWn24FnCEPmIZFw3iDTBP5wETZUzCtL8ip8fKUBEqIliw6+Ruo1NdEv6Zujvvtlomui1iPoLhyHfyllxBNYaF7rRC/QDc0WZjUdy5lTY78+sX2vkn5agPwymJ+cqvq89PIOc12GXD3gvk1uSZQvCryjhmdcFdGsLvDCuS0ffDvVc7sKm0BOBrA+Y+oeSSY6k0L++D4Yngvb02NyPXOqI0js4Uf/JKKHAGReO3wWUJMkzEVEsX4dV2axjxN1tHGiaNDXfGGpbbIaym7L9sJuPUCROgmp2PN44JfDoceAVGbd+0WuL8+WLKerjo4WTf/k/u7ESLMSgxF6cbcIHnPsOFCEglo2Lbtps6ZtAKcdR/wych9bjCNIr37EQTUHjO8fJY4zEWXoTeF4yqG7NeWaeO88BvEm0xJqgVYcsEee3gEtwfiOydO80r4u7VkUWer5IhfpL9Tf6P2F23EA1UUThExOtOMhHxifXpwFLc5WCygrNYIuDrGgOlUB+OtHCYZlHa+swXUPCU1Tjzxhj3rU8HnNEau7l1KhgCs57ocP37ap9bPzfEbQtIznreBBakD9GLuI/caaNSwNfyjgQNSnWURKJVGf0C7yIT2L29iE/wYkwHgyD8N1ap73nZoOLMtjj++OOhs9v5AFn2gvaKRlqrHkBj2LMi7vpIrfho6xHJ723q4y2XQYgohPACzZCm4DHRSsQXGnG6nXyFvWTgmODPTHpN1v3sGVraPAsYVDIg4iaKb1J3BZx2/q8E6yFH7KmBvIOLCvBogTUbV9+eRHiv4wlRTERBbxQHgOUcvKMlfJMPZcXmR+7TSCn68QJkuU/I1B3ZCOQsfW4tSZTxL3nlYgq9asVQai47LX0Hh9HQOlRlBJoekCZX7kfvoEBkXIEtgxr21Yy4XTyikFejeZ5wsrqvTnq4umCJA7G3TW1jtDhGzix6LXrcyi3DFQ2neRpMmjQ10BQgWGtwDkFdMFdpQ3aqSNf0Mfa3pgy9rkCrsa+BHNvgs6Fz8eY+/NgDjdiRa+XAbms1MrlJmi7n7K2Ll6vee71Lzscliipx2sMcddeREVcvz9FwZnxPxyD0Kl2e7qjvhSUs576qf25lwdHC1kjlhRPFDH4M4dSnCy1BrGVjn+6lRRc/fnTf0lmOC6Int3KZ4b37xxu6vzJ1cMZalWY70uju0OU5XVQQneAv9FghZ1kEymdwI0YVLcDYlpiqLjnxbt+Zd8p5A2iqIPPSkWwDIZPMVlnt55DGilH2X+wJqHS0mCzdNIEgretJoNkBjW1Lqu8EGkm4vMl1N2D/ZAChdvWQ7PqvkYG0h+eFm0Dft4pDNUIX5FlFI8EONutRnZXC0TpAVLxQS9YRIvOCcsgL30oth3lu+M+j/k5Vi25eYuXBVgJp1Kj5uOfHTnrubk8x2WfC1K9nNttz8xR/jOZYk/JmeFIm8P1VFmdwjoQkM8TPOaAw5whttngMyj5taNuTnpNz3OPM2TcPI7+c8mVroz4jp7aZz86fKapeC/ecod+jw8Q0u+aL7X+AkVji3NOTxV9MzuFknE8zUvV3C6cmU6m5kopAyRtcL6ZuF1cbVMcqI144pLb7w4TB8LFtct7B2pDJeoxiR6X50PjECTsBebbCqM9kq4xd16+zS+AFqwCcc2cFaO6ge0K9utTgTRi47ow6ae39SiU4OakngGz7dNAWx4e8ExBE01vId10JTjZ06K0g0206tcKulc3Rq7s3fMnr12MZtwxntfp/RTthSllb1du9ecW7ZJkVFIAyrrEait/w3oFfLlv2CQgAS+8holwj5Lbcf+G3n8RShGjdeqv+Vq6ZeEMwb1cO9+xwePxe30dpu2CqVeGCg+45D5ViIqVjVTeunw0HzD06MqegLyXPqNOtCPf8S41IpM4CXuf7ViKQjX6s3SuwhcFEHb5a3rdIQiQJe16/aaXtLgeRHPtDsEcb1a0g8/UOB94j6S0x/6masDT1LDlj1gKhSBVJQjRSAo+q/O6jRGWAe6XqevmuJVF+fdwUKDvS/GpEMg/v7xUFqaa6PUgOThI+006mAXMmFBWftCzHtHo/UJjUfGOUcouGH0FNy4YTtwFiYN/5BpFr8pijKgx426Cx1uQPAQ0cAYB+jRTam7C99Z6dS27NtlWpA6G4POIswSbTuBPSxMNZOa7V8mb5pekNl7AYBxVpYlLBuflIy6dCvMDuRicCR7IxozwZO7vMjKtKhV7N8p/OEMJqANtuMXdJi/Q0NNDAC8iGl1xOeMAaxVWMOVBVOLs22z5646GrGt/S83CsoOoSEddt0m3ZL8p3G0AE6x/b6luFqzW6CLf95MXfCU1hIR+UBYxjNX6kgvVZ3W6f0DR6QCGm4hWw5QzZt4tntvI3lAxwoDTKDV1YuEyfI+7NfUwJauDOujsSiJZCxEYjQYsoeH5RakMIENPBUpkcThYXL0237aEouQImxaFl7CPLTjK2JUo6HgsDTfkxUVI/UcirVtC8I/ppsyeCxa1QmQE5Ylo5oeHs+8DsAOpcoGNEJSQLL4H/cutyCqYWUMIOeVqUFRTlIyvVPt7eQA/g7kO5+IwzkN37PpjfzJDKhv6Sl5DCAyDyHwJtauWDah0uub79/EKE6e9Y0RkASuSra6NQirgTEhsbn2Jds9PRyYiKRzydNroOyBJkMLWwLHXsZcbaqDCy1TU6yghpu/moN+Uuuy4DjqCXlK7ClSb63pf+8SmcpfVLgEJmeZ4iQ48+c/WgrObRpdphIX+WL7k/NcRcFBve7fRWdODdj4X49DCDof54K7aA/v5qTBAigWfm8lFHvv2xHq7107mC6Sd6hzRK1mdHSkvyCMPBbRPjepFbApHFkA/e/g4bevnC3nCcOBThcFRbwjgOBRZvh4lCcs+miQk4DxEdiXXgTKSHf1KhflDDrt4EKaH+LpgFg7B6ZHjhblbJFuVlOLvbUyBOJ4yGD40rsTwGZYq4mSu8WxfKUWJkViGJsDbb1rHQwPKprQULQ2Jcca4MMNcablQfgFBG3K63ISH07I20cb//RKZfdsN1jh5RtVLzNc2pJcU8d8f9erpDwwGRJdnX52hrmtu1DEug/9hgw1DrAvJmeUNVCZ7jJSn+zn33DqfO+2US5wgd0r2SMuukNJW/NckJnBLhzGNMjHDrcRLylKCOl1KD12h5141NhGsp5f7LmvagaFleULBL/j/4tz0yfkNQ2te1lwpLClrSwhyw5repqv+7pZ23v2p/NXWubarh5oTScYEP2LkaIloymmiOSt4P29s7TCFDF70d4JtUbFyUpI8nmCldKiqVZy6wv2vLwsNXMGtAtHCaYDGQXWt9XDwc6wGa8xtbtBLabSOclM7Qre+ulzcNCshTwd+jL+t2feyyEX9yfFrFaE6vbs6lqczLkygR8t5v+Vxh09Dsd7qAHXRHo4WKCcV25jo6C4K7FXolaUkyv7SiDcBdMVphXlNaLKfrL5Gz8TABxvHSH7iWf73ff7GEjBTAhF89Sln4/r/8wkSg7akRkijXGsuIsQF5munO1HUlDA+dOKDmtMQt3CHfiKvOpNo0WspWBhS57YOR0CBZj9QIvP3ojyCk4DDqzLbSlBUEo23kJjQyoMSv32TUFzgmZEmPXhFPy2oEPfVW/lIgi3iBA9YNCuj78JIksVY5FuthZKgWVoURPL/02VvHmp/HIFw2XY4veOh8Bv6MlrYQyrVmxZ3rZN60LmZqPyAYGfTI5eiwgjYLk9lEPqhFiPntmMP5/ckKwH8IrRSit4KKB9SWVqN7hgALxEgpyyPtp+iApnnDqgKNKHrBfE/zE/O7grErsWeMwSsp5F0DqETb0rXa5z5IRxH4e/vmXXW/WLbxx/pMR6SA3c97VmJ2pOvNw3oLLK2SHWH8PhUPD/6LC2FLJHRinv8gjcLj0BSpJoVD+RIEa5ydrnvcHoV7Ykd6oFZ15HVvqR5Di6ISxD+fzVd66pNTzV210u6jP3J8bFaDfX9ldC9fU03RzN7/vNSELPPAQms/zMcZFi35C2GvhqNsNTaks6d060YH0SEp7NZYjhVJh+qJLFCTamgsTNT3gA0sVHWtAVwQ/9R6iua0ALe4WHdFSEAal20MofAxnD8pay+Fr6zMpAtFl0MxgHvK7uyGjFxwzUcvEUxDI2Z+v6BxOCWN0hAWlbU8J/NfeJjnYAnsjlaNr4UU9RdX6uRmE9XSZG2cz+Mz9GcpDkaunGlztqRG38f2ViYjNoQLEaRs+7hy2YZs875lOPzNt9W7PhluJ2yqmjwiudAl+C5pJavlKrkR+deZpIeBFXwdqiRSz9UlOn+VEL4lS743qk0IBPaSoSsWdw0mFN8gqVkJFcpBKcUSb6SU9qaiTqpIknBn8N+0M5OK7HCf4gLlKY28LLFCXz5C/grL2kqpFVPGCWbBgsFFOwDEfCeEwB4MqpIaTOVJxMtnv3FcRBBkrFhBbRQk+Al5r48uye9gVZMlGC0ox8e7qZZ73fqT6gO8/0MkL0DICtwh3COsgOpI24TCzLUDj/HlMy1RuBC66KkMGOhX93dUvGABT8dCC7VoyDGjsjYiIZ6CX8AbU95heSkTS923PqTZXaEdPwIN8QgeIZfm+yxfVmj3UVqy1FMykR4reWoWHGZw0ljK/OrTdH5msxP+JiqLAE4CEOIwZ6T77fEZjlnPWNWC5weAxNWHpLp6yO2UBonJjepDBuPi+l2qPmrdW8wnVBYL5O8Jzj6DqolKJCuvqkwCd5073SCBexPTt74NjQyXXwsyBhnX6WrA0X61W5q1oCKS+hvl1j2Ucv0OlE6moHu4ek5u9i7C4DAsQR8WKWWHHnUxIYTVLC21H0TJ0BH6uYI4SK4gk/ShSvmsCg++ppeJ9trNu+Cnr3F3LQOZnySn6bJVCtToVw8TAJsmiUKGZSoJIMe6OfcslwVRrMZJ/F20XSK5iCCKP3XuZQLexLmM+San7xmSJDe1ucZ8Jo180e5XuPbacE9lHYsKYczsHxjCXUwrXQYdCwqrR9CCr6PowmUjrCXZVSUxyIBsROyuERwcbCLxWXdfn7GoVyjd5DgoPDelodxO+LmRmwlQdcw0wG1DpNYg/IsPqCSlHhv3RyJCiGAPoiPQrvT+hQEcXERW0oua2uzsjXIEKYUnzuZtaAICDi2JJ5nreFzVpE0j81146Juza08GBCxAXWxcBq0YM0BUMsMpzMPgj/qNHZZqyCn+LuVJCvCji8yJcQn2RG1VAP4JS5ypN1mbIPrNbTXN9dVZvx3f5GX89lRInIox/jlywzxf/4H0T1bLWlbxKC/3dLFvB6iKw2/3yK9CDDK3Bi59f0FnrqFvVVrfFMek/Ai/GOhqu71KvUphHIuR554qeo4XR7izvzWq0PGo9kVX90EKt6dWjJJoPYCU/wvUr0CtewTe3V4glQEsz5dBHe4uPA8GUo2rPhPX2S8b4HAii8bJttDnpzQA3YJn06eBcWzBy11FA3NWvJMEM682LGZ00CGQ7HLoZoAMXpPVuahm4lC1L78R36/02CYTa+bkwu+pz1RqwdLF814uwfYHzOoXFPGWf704E1nOF2LUmUaayZOC8oQSgW1gSAp3LLzaCIGqC8b3I/c3KO4EJnA8Gdm4VtEV0jjL4P/izpRFzqpuF7NI5tgCiEDFM4D82LCwD4LQVzpVQzxJtuVE0frLyb+pzSwnlIyYLIWeXuGm2D6uTLcFICCZAZYE3ACQEKSL5tXEOIR4dzxw+7z0pj1Yk8vOMA9PKmOXxYG/fSoxSJGHy299vnPGpttu/0f8lYf78jseKP9GuTZfCuVEDOOmZqycRrK3Nr59l0BjGuVlgDQfsOkCLra8zEpP/G9Qs4aPbx5ghC7kukWC51/1z1wX0iKb6DSivSRm+dOE5hxORxsZ8asp8RNYOGfIQiJmHDVbnWkxqqFdPOOscyT8FHculYA8WjnJEEhZ9UBIqdffmF6rnpcTt+GmovN1AK/dHG7YKphfs34+7tXBmSdms07wLqpMLMkAbM1m/R2CTcMfaSSzNNDX+eBnEhDiKtJ7nUwExKSeY22C9z9sEmeWoU6EPEtRZi7zLFo0endjde3hbJ6IcOVo4YM87iGnM+m1+JNvr9KjoIuTK7NYCPnk3H3jY9Qak8tgEHpoTpK803rPGn65qIxJuWAQXMsDwSGox1O1oBarmXs3N8ECvg8LbqN+SAV7/1SdamvA/wFJnbwe4AhzjN/Z3YxVY5KwfsANh/nXvYEHynwr9ys+unRQrq36KHX4ntlfWxINdzM/vLK4cpU//DT7T+6F5Ek0MvquRKyabqBqdomFhf6ihA9CgPlp0QUHV2vlzdmQSRiTwDV2ntqOTGJ/iSev0ZktGI+/k6fSQfNRYHMa7we4oUWK9DlhMczgzaamAUGv5RhdwAviTRN+1K1wOxzIUn7jU5XlJ56DRGU5mXpgmjH7jQeaQgFlBCQRRvHA8J7GMA/xEGkPLmsPBi3/zHUy6B5Qqr1NJqdusku+CYsaGDq0OwHI5Wk9/w9CQgMerpYMsiJy7JyOSR4nWVWaUwkmR1A4fkiOS4LMjDJa4Er0vZciDvz1I65ZZKZK7QxQR0PAIAruARyRjwg80Dr41gdLSuOMICZfaYIy4s9AP5FKiwa9fW7LJBJ+znQBFFVIw+K+edTocjNnoXfkAFPau44dUJL362UuO+ezjr3PEUO3YBYwNJl17yU9huTLWlYMZqpORyEtQxd7iZvhANTW44491U2fCToJUt4aeJ+BI4bXG+GOpTJVisk3ctndwIxINj+fAWIZfRAVGh1e9uc+GV49V6vgliGliy/fXOwIM4NpGSLarVcCsQg9ZGbR6lzIYqSFmWUhBSSlpuiXujBa4Tq45L7kCIaa3bt9/5DdMUAQ62fJBzl46H6AopkBQCTOlIqEgRSWC/fVhrwS/1op4Ej5gO5V3/NG821rHGyqtZd9Qi0CVPunKjA4KW1fT9r93m7vAxLzsZr5g60yisSwS+3/Zq9d2cHejXYRMtgd1k2pxOvW+KudSkxB9iNSB70D1TmgdOkCiTz9POWgUhR6pkWd8V5Ne/RBlwWdWlcaFnHIRiUzaFPE2mRsUlsb5+MKLuRLB/R2SqkvBCWfBhnxzyOI/hNnzc29/3WNBp5X00wR0OCAxsARQGAniWuReEu9Fvhp/A/vWu/mbcrqnAujKBnCJwS+bNp30zzF8tsFlZMIxOo5ckGfBGkjejE7MaoREBM17ol6R0tEkif0Kb1rHDJWn3OKli1X0j19SVCpGobZDiQD3UbucFdEQ42aGB1U+B4dg+1Tw0wf3KBUoMgHX11MIypInYJyZEKPtjCFbXEBSJCHgxFFLcEY579CvbdKrSwGlbfF3Mj6hcNleHO6A20OE3zgDdsdw31ZNoO8yqrjI5fSH4tY0r1odhudaag9WItV0cOIpDUx0y8BjtW5w7GfmpvFTWzPJ5rAXbgYI14hyiG3eyQJ1a2a7RhA59I0FgAsVo9gKB95jJ1H/SQFrK2itHzQ9t3yjG6m2QcHeMMlHCB/17an+bTDpJJQBVUENuABGFcwgh8ta08RJv1S1r1kGF65EtloNZcEsqipuLLCAjDU+bMFTYUKaobWRqSoSiGCZhzJtvh7R26fCoQP3IWo7xBKz1N3dCXylCQIY+8zVmI8J0vqmnSrz0tfGVKX93dBNhe3AvqEKRhi7JOyrLraa3+tdWq2YMj0vhIj0miwumIUznWrSDLEJ3Xjy+2+UJl9NwezlwegHiyyCNIp8LDWly+mIXVJ+J1QIB8xcUWzxP5Wd2t26h29UaPzYM3LW+KfXAO1igmhVi2zE9dAoixhS3IDser6ezU6WW7CL7QJygQ/d8m6t/6Y6v1iNyWmd4sUeV//2mt87/Vnocpfdeig7++4zD2fzQ7bdmgREynCdYs/ZCRcAw0nearZrV/xbK47k5doqkJJJ30RPe7DBR3lvdhHiCs3CFpIlPVg4cNfdUH5h/bcB0v80NXXwuPIljxbtp6N+XeS9emK8zPM8GQHtTwbmUzqYuXtlNyG7se4QdbAm7T+b5zOeD4ZsjT581OpeOntEsWN/dQ0hcTpSGVYlqWsspWFR6yEJ5gNLEwONjfN9kzKYGmQmuR7P39ay8brfxsIeFmOMXkHssu/cOC4tPxdKrCTTEVF4zx7biG3Yx4I6fLM8LULfMVkUL+YX4XgqT6DYdqlpBJRb6W/EdsPI5IN6F64xunYRad3oqLtS3PfPeUmjzlzgkYw5P4bk+nWQ/yhnsgHGOzyIg2e0kuNw7REiuFV0Sma2tBsV2FFELC3rxV6mQs7lLNRrVVRo3wbcRzYoOUCFoDdFlLZEJpG26/6M/WgtuJQoJ3Kv8RQ97U+Ko1oCHuY2JLCL+DQ5O3d8N02K9jdpn8G4yl/3/W0fpVIbqZ38gg/+YsUV5q1rrwF3s3oSsgyz5zLwPeGJWTKhndnOiMNIlHSksOH7imfJef3fLfOr/WPNM3rXaN/M7bxykicu7cpTCRv6TG/YGysRBfKT6LMIIKxBGn3CT4h3ABgVbL1/RbFf39LIrBVHoaJt4t8eWtr4l2Jxdik2GNenfytgChArtLjgFkQSmO6Vk54URrOL9/s+UZq6jlRzM3taULWKZCQe4+v+HxfYh68df8wNVvdQzzjd3VgkE6Eqeka1qimmYubR3QTW1xqEFaNyloI/dhwkrfqI62aul++XeG1aI8/NKK1RQ5vGttbGFpYJiVkvVRzmzrgQGS8tYj6BjfdXIl/lTEih/1Rl+6+J0HmW7EWRxBoRZy8wGN90ominveS1kB6RyTX0TaeCosRaN0JVNZL1fi5vodMMvgSFB6Dzvqy1yphJLdyLTHX0bUwIgVi9KhXQGv4OoeyF5Fz+YcBXSwxCPSBQ/wLSxc8NZKpyROgoYQW4LOB5P8SpXba4EaNqkvf+YkiWgdDWlroCWVYTyXnloxGHvL/Nd2Zz7ePi6s2VgvZ6ccpbdQow0JSS/Xk+VIqV6tCiFb2BMKBTECPkv0SUdswjp9oNFXXKaho+RPwS6z+xrUrTcE2YAN+BoXvfvQsBFNO9wuoAamBprjerCV/qyM7wTheLG/xD7ykIEz6ha7SEsUX5xvnpqVICs/n315yQI6Kg6uarFFqq2ZIXMQLYlr6Bd2vphfHucXYRxCzbgqLy9mlGlfMOt49T+NiK8rkOczNXf5cMzoW8bKDmSEL9zYN4fge9uncWYtmbrB7CHjOe5V1mbfu4OrfP4ZsDiNnl+6LqkY7KNCegiLg/Ji4GfNIzev9eZ0VFWcDEtG16nrCnNJKgHeanGClIe7+bXFN5ie6YOpVDaIYTbohYNgl4m3mElqKtV+aFvwCRGrnIi1e1pNkV2KkTUMceIK4+eKV/ioDNfNYHZVW5TGHGGfSlgjhPMGgtgnUURh7fhx+NwEG0uqddktWSZs2FB0TT3+EgwTy+PnWBkgWiKzn9FhMtyRV8QOa8EkBDFNV0uUypjZWJg+PBB6nYf6VoZgke01R9MCYHO33mxbODMFLRT0NOxFJ0RSZG2VV0wzB/Jep/M6dLx00yHrh9estD3TDsHxe6C3PSoEWVcP/Byxs83iidRe9oikZocrQW5ceE84v23jRHjQMFHtnIr5WNP47uI+Hn+WFHtgLvqhoMqmGrtuB66Aj9j1E/K4/4Rf9NlJRH11brPyQ3qqSr5NE7G4r+6NyG1X2j/BA0dF/OtGswBsVhkx94sGRN2RLphb4nmhNpnI6D8AIVUIahshGQpGrv/4Ho4y1UbDfkC8KoRLv6yS9MLZjdWTad2ylblYLv69hINnxlpD9dQZdaKcgW8N8ULb7op0QrDnydXZw9U2scaYYxXwMXan+Gx0V0+X4r532PyieXkoSrCRlA0m/mGx8KBUA0PW6P7yzg9bb/cpAnZ8n4GvKYOqVBvj7pZ8ByYL8gBBfPBxD+gS6jeMocvgElbwLCGfZkDxsHr+KSP475hQ7K+VOhYT0Ml0THCrCq+E5Uu5GB5OsSQ+IevyNniHCoNfyHxoP/37E6nMUB94bp+QYeWYkF59w5HVKrgY7IhccdBmqJl5nZFh/EM2nsCpZn2eFzaTxkjRn6ItU+GZNDfNtfAbgpxqygScwtbxsJzBWwX5pFaAzESC51yKXOufsz6bTLSS/S+IlmQg+0pg2NdyubnNnSltyYHSsxuZyyPjkCO7xeay7kJo1owh8LtRD5X5T/gAhTSRY6QTwBZyCBJAW+YBKVIedyH3H0HApdWzcuZHE8szfhNENxK+/XltZxHCE6MyDQH9TXwI5D9TCINWD9eWbfNyM4SjDC+TdCPOCg6PiAeZbRuGzavJHld5Zye/HL1syv+4cWaZGgfCByryXSq8X42+16K1UHsDJCXsgZMSOxQKKWGZy3kyY1lroYmYREOGlHHilDaIwrAvoO+Gu25uOtJKbIk02egodnENaUjVofJJKBriX8gYYd2D8bzkXW8EqYpRagpOeUg/6koxoLrBst2JGxTS+yD2UpvFk1/I7SSyjlZDaMa84A3Xen2T3v905c/Ukcu17I9FrYbFEijSZ11mp46hLxaHIcsOU0RRxonNmg108MSdtcOpH3cRBMbkaMN+PXoPdsMuLGGCTC7Tp+8hyl6u/HpTzkpv94YwCLYb+ReRT7GPAR1MY9H0TmW43OVF/anfkTDOAaSJGb8EBFyPJiGmS7u2QkFEltvLx1PfQLbfrI43qHzLqCyEyd5nRX4SAmnoFKLweSV3zTsfy+69GmLjxrsIiQzbEkLNwXzNNwEJRXmucdYErRumslIeUgm3wDMOcTgUshtRVhP+X33Bvj8zyxBzk/uZNXQYZsDNNyEyaueb+/X3E4vep63HF1FudJ+e8IIaHwZWN+EHeKcDXFhZHTP8e0osoftm0NGWu+FQsXz4Vn/Q4a88gBwHJL9EuyvdnCd3ykgBory/NpDUPAffum8wmU5J5UOpG/+T8Vxz+QsCj0mfsr63pqxMsQTzaChI9PPudaRqUwXOq/su2xiIlOjihv0pW9/u0GGaf9pwkYB54kd1nbepvaojuW9BAtyEnLzst6BOoKL9aOOHvXww5O2yORMFQx0uXCu2r4uPh4pMpgWwGgc1MRtQ+LTM4avzejamsmGEJ+jDxQ2jPaG17x9H7lJAzcONaiS/YhlKN4mJsj+76mlCOGvO2BiMC1jse64JTv9kp6a6XaGtk8kaZWrSybYumlgjTWOak5PqzX981YLdkTOJ5orNSHele8CBc6z9H3kaCvsF/9KG3DIHORmWyYcA+N6gPu4/6FA9cJunUVykHqsvDVjuJEoiYOr6EuryqNlfQ8VyFqPUzRZLXvUIatJSkkEV2HbrhAgyZkLKLgYF59AaLb2rc3ARxWHgrx8luNmeBA4J6eTRvKevxRMQg7H3IpUvRmsl5JZvKN5Uk5kezzxdRF42eLIZvXHWoVQgMGFjvii/rSdEqLMQ+NA44Y4LNByt9xlWIwx10MyKCnKICMYPsrH5fiNHVLLCLFlsR6q7CbvZvrYIcg/r3tgjeXtW1xLriNqZ2MTCnw6Oc02fb48OMozeebMDy7arvIzcrrLCd0DiIhvYQu6LDx6WSCRUPA6UNdmVCCB02j2ucIZxh9vDDWX9E9DgRnCcihHop+QzaG2KQQqV9je1SZkbRRMQ+7Bpa6ai4eIjHrmcHXmXc7qN12PFvuh4GwE0NOQ+NgzRi/RzgPnPmXa9r9qnebgVPEKIZv/+krtnc65yhfgR82XMLMq7B/Ik4hNLMTzNH1tyR0NPzkmFE6ASsqtpU7KY81yXf7VcwB0wDSNuU810nBr6suh96BqVOStonM69HxX9zRHfbKqKLbOPztJkBI0XtlVILQ5XUnPYjQE4IgMDL9CpDSK59ouMfUT275Ti245hA81rrqwxaVHJyL5YDl9NNnE9LcHzkavxRUQalaAVyK9gx1hWy+KaRLyyMq08opf5gtGjRnFOnSlGt9z9Y7Lgv5/AeZBarsR6vYzzHOHfr1PFLlXTF5uTp6b/Kqv9aSSVxj2j6eu296jE6HHNc4fBNMeqKbt8502fZASO8QhfL5QaJu92f9b2epeOafucTqYMtgECEHyxf02ySK95PHnZEA/Ih1fjiPjolCCsnZ63bmlW6plmwinlAvqrjGuH/rrj6myfSylL5H331VQeB1FalQfAZi+I6ODZDv7UJeO+jPGXYC+X+KLjHQa0JwvH5oR16Q+kLhh953AaBtuetDOIuPgJdaYx2kfyaJBgUvxSBHw4p15Hu5CEyW3P3n8k5kipTWFqfYtqx1QED76raJ4sbs3d96cQU/4lqgKZYNH0uLGHeN645QcM8cE8mOzL3pzRWLcpRyWUcpXgqWn6lQPuHHzyUDAhHVVGyzxCZPFUdihrrvy8FkR+uaIJZSbhPh4dZGsYDiW97yHYEXyOW7f3cKNsNuA3xw3LYqaRtbQOBZwmFSglhBli4BRHA7ETOaZk+BZevGPvERf6k6BmBgQOxoK6W7t7U1XMBtPtGPYraDqqdB+4jSYRYOWIBB65zCrPWdwWQPtHqXnkjEdiCGdU/J5QPeL+MeGqCILf6tDbn4oO1qgyKK5xgdP9Fu1zjSxfPDjmOzDNsu+GsVwtOL8NOdX3+a9qRur0LpRbYLLVfFfwssgEd0tSnKqJvUh1k8B/5Sr6L5S7V3ryaSsqsOwbk5lCupwyNzMx4Erb3ZJMmCo1geiVWkRwFJuFydNcenjaANhVeF66RqbtmYYFckrcQLwLkF+TUWnrrfkRn5q85pMw8ykXuA6d3yIK28kaHM3J8nEBj6ti4EVdSuTu50Nzx9QMfCbMPjarUMFzmVI7IheNePOW2cvP5yzhG9iiQo8Xe496YB+y+5OX256/rYGmxxjwbPQqq2gXp63j/RmhZSKa5HYU/yu8v+HIh6vSbV5/gLoeTQ46GPTzTFc8xWR04ZvtNmDNIzGLmvDyhtDymwgjlXlN5blEr8yYfIIqJ92pXqQIgfU4Icbul1rsWNu8U6XIWlbpif4ZdzzOQSwMUV5hmrpmg4t9j3ZLr+AdWSQaaLXB3E7ex81rlBuzufB4/LtcAug6lzlIqjSjYWbq/MhaXj2qoUlFZ7dyKW1Sd7Vcn5qwOxT36IeNhpRnxUQK0jH52XUk6sZAeJpbyIIyT4DeNAMsLZjG1FHfhYb8z6CtbwpgGY9vWqq2nuAsm1a8n9K3SJ+NDv7NW8w/lG+ozz7vuWs223CB0TEG1RsIBOy+KYRfCGocPqxgZL3EkqHDZm+fyZbk6bO6hbmHzLE5e211g1B50m3TD7hp7HHV1E/U4mo/rZDd5Ab91UW6tnMgar5sCuvMBPGyFBTcwsh/sdm/C+yqdq3UhmWZVIPP0qfSgaXLOz2besLbDSqBWeBC0hMPAIqhxPKDZd902OpDbjRB//5buGYJQYRsQhYzihZSQ8jRFDLOAxtlaMSEGDKW4Gyf0AJvNBZeW7NQIx0vmGcRz+kDM8e1m7gIkNhAOJ+nSx96KGvokYwsyCKUzihDilR4ZamfQaYt4ob+vV3DdNqhi0ZWobB10fixeiek0UqNO1sNo4EJ9yvUAo4u26d8MOKm114/mmxvlu52QDgMUvbEdxTmy2as+AYUg+vOrtgn3C90fYJdB7kJDd1g9EIQ9yoYRSpq9Cy+26VaqE8NUnMMKdhuvaYwQov0ce7qMknBW5BKzwcAaJW0sas0INMnkIRNIGK7QPKe4XnbUIKhAT0OArYWxtmTJu0eaGuMy3e0u2QO+RosPMpZ9fPBU5qOltHn903LiXPeXYH8LuNLhZXaojCSArXedsLon3zPd1zZpFwwQUVzh8uVhVNkecaR+ZetHUXk0EtYq3IDNZC0mzO65L1R8SSA7wkD+mu9S8jRzn5pa0oteoG1FLT4REGeg5aPj/ldEPczUnng7N6s568LnfvfuZrdbzP5xrAS6vwgddyrqKJwPPcOrH7DdgetYzAYt2FQg6Xj9nIf2ebOB0CnPzlKq2t2ievS9tEyEahMIH3IbfBsUdkgYh7Nu4o3gJ3+hRUEcbis9CqmwwjCjosbtNSGjbNVqGe/MJmXYSgvMcZjIs4dapf5fSwdEo4etpO/0tmOkUG/cGkfG/B9SF2JYbLonzpF9OHlA9mRpNLT5K5qmJQJacf+ZwHJ+E41n7OWmuNIIXvrKxN0X8TxN88WiS5QLkeUj2gDAGS0QT3bbJA7HvB/u7cFSdxEJQdPyT/GiDer1zruk3P3z36mCWDDbzdbwq0gp4iVneGehess5wvO44q5WDVQ8IK97d8E6CtJ3fr1Z5Hg91F8rttKTqDoM4e+zW7jmQ9HElT19XywyUMeeOzz5YfwDWNHttUGjg4aeQ+HZlWCzp0ACL+8NxPDkqH1xLdf98TnV/xmCQp+yG38Q21yvadE4RCPPF54eUgTaojIadCoMUeNLI07F59BFzFY/EUnx1ky3hWsoHJQR4ly4ZpwpKAOfJZjcNUoPepqjHiTCEN+1PVRDdJcn12fd/esYDqEMdMyST4RNVa5haRBYJldej0QsLHcaets3uq2sy2iVGbws9w67QBJcT83XMAmW7lTZ00I5gxzBu8dxctGD3WXIHL3CA98pcY3IrECPpPYBN8xXyEi/CJySy6L/lUQ41yVPHNZ52eYg+VFBL9QNLGWLMHQsAZlhkTz29nlg8QdERm8Ayl5d+eRW4Du692K+cv3x3I955e55CwqvcD0VA6yt/t8JegxRheXC9u1CxsTREv/kELL9uCj/a2tFFA36ZydWgqYixWXfPd8ndzXlJwOWeMwRqeHcyVt2/uia96q0ATpvFj0lWvwY8ttiiq+M8u+2OB50e5t0ldmkxDcnG7Cpl63GXyHYWl/sF3/LYd5hYDYCXhGov69JUtYtN+eCES5Xn1UrW8n7HrAn3eij0g+X84mKe3DM8LBQvi608m/N8GPZPJEAotJ1XP52/Dh3ic7X1oMCV2otkAYu2DD4Bk62Kp+axTaeHVd1ha5O0CSMrx10Gy0h9ApXEYaXwhwvRnYs9S9tZLbqVS+Cm9kSccUlK0eljftLYwP8jxEbmS9UxCyam4p9hNsyrkITlZA7b1ZVU5albtKMrk6F7SY5CYqzdffBEM6lipmagNrU9OWFGIjd4cJOXhtMIAfDNKdyv9ZBisgh72uDIJMOcwvyPGcDCM4V0Kg/zA0Q0vBRIjI5WlBqkSWAutg7sY286VYo9l/9OyaDUJGEfcUo9YDz9TSHoEtf7EArJCDSzMlEB9maYSN0RFxjG1znzljFZ3xJq/VL0vJupmohuj7RVvdRECwKSZT0MQAN6vlA71yN1RffAY9ROvf1mT4B3CtAnsusK8fD0o9bLuYE2OF7OfvZ9WmLNP6BvOKL+swwAyDFSGMnIoTddDXVgNApKh06ebYVqcAQe0KDpHhm+68ccEQmqQZBHOpjljuYYsPJXcWXUrLcrM84nfrx/lHIPPmgnucUxGc114BuJWkuxwhTKKKPscMLSO2CHfA5SLaLcal7ln00pMTuhhzyyXxgvJnbltzYMtwzHgP/GX6qmLhZB+b/kWdPi/ONNGDUczNjDyr//Jful6zeeyOFVX4jWcMaIZntTyXtBGU6oHvCqotRUpwabv6kF5qnP+bd2eILYY+Z0rwtYAZYXbhBmhL54JqfBCEhZVRAyzET4MNDRDmZ9/HECPNUdlBpIOLbJpeDmG1aqxgF0PkQRdsQmmYqubksdIhCBCGUTAD1I5TgYDyiStZkyggrtddKkJWhtkUWgvVZD7nOLolONZPGUTixDyNjQr0V977G0zqJYNmigP+G0OxQHHrA2+Q0AatdfP3PmFB7DbX6KtzaPWPdTtkpLXW0YzUnJOExhbohzzBeB09pZ0YH2INFLgeKppTlrgwwSJN10QudoLOAtoxNws/EFEQfUBbitZDJxbWsUS1dy8dQfru2kjEOWraBB7dJ3x2/3YA3/2otOdzw4Lf0WuDwSL9uPuKzuquB5wb+ysC6m/v7p0BQIf+GRX+KYLABDgnwDtdRv1YOi66QELaUslCkBhdLqT/cOKL7v9rqp9+V8zwl9YymvhwMEcsw4COZpGaJNWeVWMEdkZ70QJl9rOCNySBXcOI1nQcjH9+fH5TEKgZsQ3farwcTcukblmm+0Z309jm88cCIGbHmAS4co7OQyBAR12zNtKnz8d2hIKO3Z0E4RrMiOYHCuuQWqHiasKOi2e4GODw9f5Nckac4KlS3Aqt40CtTfAgW8PkGxZSPH8QlFRm4oUSTcPP6Mdm958waajhx8BMzsSt6u0VDoIpCVbMZpov4aUoQF1QZvA7yXsTzU3ByS+6Z73up4GSPaz3AgU1g2rqwZdFvtuR/5ZmwdM/a7eJC6p/SRHBS82yWY5+IGgD7KfGTpmwwvst1oRlWmyDdciMqcPWiyvs8e2oLhcOenj1B9QjOvOiTHdE1+3mEwTml4rB1UVTXFo3il/obIddUPUN35np3h8rX4lZMrpAqYpGhGz9hshPNuLztOf1ae0mCnR+WOsAy8rGAg6JzGPpY9iCrjWM7fILkTNzSfdh6Kx9mvTNPhIkpb6GLHKMoQP3lL/kVCIHXFsVkne9B9iFtNRImnLFS2xUUXfqUrgZ9H5BjkBQp/HeQ+RMCQA0iI8cugtZfOoOo0AdLGfnvsilgVJbtmV2Z5A2WmnErBws7wbMCtBQ6Mkozbt6qWAGOECIHCiq5YmlzJA1prXFmv21EZ/b5EA1p6qfTkNAcx49P0lVNQMXOhEhtPa50SxxGNvJlwBN95LBfkWkv5uKCgla7DgV0LODo23EwDCseuQvhpFwKFXfPvtWqvpz++tzfJ7i54LYEN3s5rqZwULuf6dZtwXH0ogxtx8PD70rA5qk6nb9MmBWWAwRmH4CZT71NMhkxjvQdQ5NlJeH+M6MWkUG7SzDkiWKZXKuGLTVS0Wasugf3jpZO6hL8IYdDm18TJp/SlgT21Uchuj32hN5oohIsClLszTba/dGZsePJ7LZxdE5X62mCqG84swVyw4AEA/BYIhuQvfDQ6HOCX3E2MBEfD3sF4Js55QqEKDDm5t6YjqgHAgheykmX3xlF7l5PbXrxnzh0CuZvUZ7ifOfA3xk0YycnK3eDZ1tBkGlIy3pGegmWZ+iU2NenyE6f3bkYYtFjObkuYMLpGbIsam/KwVu129vKCwTwbTvJ71ONveh/JqmTyTol8dW9iHz+UeIgnJY6W8LbTTh7tbutU94Phg1XiRxSXfg8eB91ywOaA+IIjqQVGTzxGmurLqz6UqznSt9T7/+vr1Wfsh6BYxLMfIouR5/0CJE1WQyuXFP/h9N7gB1eJ/MIfhSEPZQMIWsgBwGj+FKN1B1+9RFBU+JXZyxjQxXXVkWgKWSuTPEFebz9f9mVTrywOhWTcFMgvZhS3hXn+G24QTM4E0nR8kW3/+99+XHCQ/efWZL0CL3l9aFzg5c+ZnQDogIjZIXicUnhnPa9Q63SvP63Mn8YxUURJqBPWZq2IXNmfpzI1YoxPYwJLG/YuvXHU45hDhcxcLNBcIvarjSwBMy1qNTEzVypvQ26Tc2FMj290bBDTfCNgRqp/AKjW6dAp9Hr/vCbP8MGpbgswqli/tyj+UV1dQllxsiB35cY1wxrIX9NoOKUGDZTV/1niVR/stDaAwJYAFhDB2xzHszAg0sFRHOmgd261OyCxh1tBeYWkVX+zgornpQmqvZ3CReCUrPtypUMGIaBY+FSPAdzFogT23+7rvfgL074MQk1ks07z3IYqqdYaOlqEa8FOSjdYw6g65Cz52TXWgNXMkFohMTWTBgi4inU0aNRACHINhKyx60q05immvty7bQP4/lOed97uUH78S+tLjR6DPLkPwfvlQ9V6oVs20zwUywBP3FP/IyTrqUgjzp4aNeHwGPr25J8EllddEDK4466+dJsfI5ctE5OUq/QUAKSLQJIlKGmUulmv4jZ+r3NbKK6QJPP7QF5vKfT2vxD3GP9IPPRzwsEn/jh2LIh+AX/dRQxTjpY+xFXJkas9m3Wvr5lWeKyuou0vDi8E2uh2XllNYXsClwxRYEIZclkMYVFM9+rdlrKCKEDUjcmJwHzjxpPcGGeH7xAzF5DfldU67ti/xf4GjVRi+SBjVfBxBCzfnAwO02HIVOVT/tq+F0KJhPlMp34+AUVivDcZKGf5VmpVh4kW7UMjasjs+kih43WwaTEEpZVlugA5nHbT/SIliBeA0VeM922hzLQoSFmbl1n45e6dNF4twpH/f73XSP7UyWIrmAiGcVeYzo+FkoEN1zm1pBhZfTi+4EP5f3P7dbcdxKKryBZyN1OpWVSfjyIYpn+MXfAgwgVQhWemjq/ur9BpMKMQ1CIBaSKAtDH7eeVZNthWd4w6VPBD1rrJgXyfdW9EQfUJ3prgkIw0tsVX4oSmeqGTykjMARkSAVxLu2Qs3onVI+9uIRaejcmKUW13uA9l3g2oNTKKCA1i+6hpG9cMnM9XsYfdvxjBO+2Icn737hobp5GTbm3kabngOf5BilsLEM5oSN2/XXD54EutyPrCOMN1PeJTqxE2yedS6TS6zhMvOZcvJfdChZuG5MJRbGOqpxsHlmC/RFUEkzObUBEuro06AsFWCFPq19Ps9BdH0sIlgC5qPSw+it/2aHK+cYMhD95X4No2G2mJ8EQ3873wD+hdPQtLs1fOXDGUwOEOVuS6vWi3kECCeV9bTB1HrvCg4dFizPX0Fz8qorGapzDCaVcGjjbGuD75SdihIAXNU0cUCBxtDnOOZu34AHoecLWatr5jLVznW5MXDzdnfgmhI5FGDmjdPXCuGhWVAeECqal1xwNtLf5hcw2gqHPWf+T2yPirhKm6xQQ+mafrarcqIsIog50Blbdt3wYa7dQz9wGM4y05IyHxOQxZ3/RKYcsmIZ7kinclZON67ZM28LRqfHvf79ikBpunkY4I2dmXPzIvnTEp1Gr3LOWh9J/w9WQSeljnIInTYsnONbAou4+29ibYaY1/syOlDW1zLt4DyBUia+SFx5M367WfYSnbJtckoney1xgO9d+8NIJ9vcpomuo07gf5/7X1PhynX2NO6M5DQZyXk9sad0l8RbGclwkoTzE7Z5dcBmKdnzuvEg94AiAwzYR3gfrsNJdHVjFOCHPDpPUpF36WR9Y2YXals5XERzH95SgYUEVnGf5jBMwFBJVMXZufjiPDmRGvIh7aFKdDfY97jPly5ShAC/NtemkJ1nzVrU1Sl59mgmFZSrqi6PmyZds2yRZN28m8NlQpDruOvVvdROCPr1YLuTcoq5p7MAg5iM7OP6p7gTVJuc/jDuu7q6DbyYBrdDwxlX0j98QHRDF/JembK8OxQimCIlN2Gf3wGgtqkm7qW9sWy2g7ymNvnLIi+nUQPJt5gNqz0rvuBrO9ejZPPl9Vnx50JW6ggmCJeiOp4dt6YD5sALZ5BqU9NkMiw5wOhcQ8pgLoPb7ZxoOxWMzSUYyhMKQAmS4WGC6yyZ3DXeFU2JTH5tJv0KiTcFMqgQfkFJPaKvmizxLRzTCsPoMMMFa/ZE52fg1TPJG2xxnqcX1EnnUu6kYsdAeFlmQ+TEXVgT+GXyqgpxuvOLxSFJHvpoTo5cSq3r+ZYNM1DP2yIjXOAcxCTCV+Qb7J1jCQhNT5LBJfToSGFyMJCAq00/8SGcS4iLeXs5dBgt7DAyUNwzXGFVwy/EGsiLiCnyC9PTWcLDePuL09EVaP3g8Vq/+iB7/PZrYLz57yd+3i9SMmue4+VXwOkvLMKoqcvVqRDqB0JByeG3lJiNlWbl/x0rPQbeOtuz1BqgauhzxzBapADDnQDE4bnd235AgdU5kbkePN73quNcBcFWHlX3fvsfrRI0BI5PMzs7XhsTQsQjd2oN/oe7OnF0rU2kktUVIsBwk4LaRIwrlsJSk1D1nbh55yURJ0RcukTGK9iJxy3wvKbJ/q7CZDQXcG7yHeRfd8EwYwwwACI4B6kbjIKaoMRu+M0Ak99jUyUxwGyIBGlMhzvFfXJZYUuLOHoblewmNBEXhgeTtDhcZD/hyC3cyTiuzjnPXK4BfAqWxBkanFzFNg9rmeQ2avq1oy8hdYkgQn/wg68Y5IZDvjx3VquTiQnonmyj3PwL4TKHry8rGDRDVdQK1/SmXvnNjW0tFbecj/TTmy2YiGYRy2EChd7XMvu5aTKJ3xI1K8KrlFO567pJpTyrIrFy8l9slb7/z9Zo6yehyp9KT+q9+GmjWykJJV0EBR2uD8P1ENYC7m90AGlGOP8l00rcKPqilQYhnqY65BijgPye3EYAPhqMwHjam6GjjwaSuK8R4CqMT8B4SfuWZIumd9Eyl9H7GYVYVtRYgZZwUd8JnvboIpc88RA3oF7FjvnKfURSRdvgha1W7dN6E9fhNJbnS+SqZO/hEF9LKIZ+dKecs18ARRUVN/opppGeBelt7r2fds0zes5Nq0jB8fsRJxvYlfN5fP5MKC9nWOA/BE9sokxdNVV1lCmV2tTDmWV1fHq5H4O5mKGlIejCCQxibpto04YvruWAk1lSvFiUm9gHvkaQ7D4+fMGp0QBVXsMDgsU2z2RytPNzuSTJqUI0YwLs/7mPXAaUsewTaA752CCN7xuO6vDYB9yaQnW9Dt/nQ9IWeU95yyetN+ya1UTNzwXNiuWeeFsMOH2p7Ptfz09NXUaCCYhWbaAsJTiexn1cVIfXlVmOJdjmiqyK5Vl3FoXM0K9xG2zrlk+dHXfc1hpEDJ2S9DcKKzD026vi4jQInaHnfPQa9KbqNxTnJUytrHLIjHWfIUNlbMlN7jHsoqZjxygGJLnM/wzpu95+qBrsVnxf2C3GEr0weufcWpOzK/JmdUGx0m3cOWkzvuimWlIJCnUqeKgd1Zi6/porKjLgJFTjJUEprB9kVsXJthmxh1Q5juM8gkGuYGvd1SxhzMjEiDn2HNNnSSKwvUchqWV7U6ULhGFEtUrE29HddFHIc56D0MVetfBkSh89ptDDYnXm/33DQrTYubo3oIUvsSinFElZsIrH1fqb+hr9sSUukNLdZx8ybcuCl+KUkdNOs/yda5kcD0lQkfsPPUbitSFNk64EOFRBMpL/S4V2zwjrgDVsU5wDQRbEXaVGw8BnAaktZ1/Zou5vQM7/PWhHZyE5dHgk8KZdiO3UlnQJqfQm8Ps/Glnz8L68nJ3+K1LkBfCyIMgMS+E0x0qLHnBfdhjgJn/QBEsLS2+HkPQ6EorCEfdQQpt5520sF1cOWZ8p5fsLbtbbInpBUHU8Pg70u/rbeouEZNoY9nN5KyIc8J+Lk53BeoT0b0nOvbFhSFJOnY45kZlfhz3Gj8+NuT7pgrHGV1ZYL+fLdbNSjd1AiU08cBRuwVEXLBb8wyBF9AUhWRy7Mw+035hQMGSsFS6TG9HgUst9cw954nBjY2HvYbaguinG5CliRGehikngqYKqnM1G9LQC2S4he+jJoGZLPiznmQBI0+jWYourH7qfF857HL+pbRshTxq9W2JY17R7i5X9teYh9vD8IDEBuxrst8jEFfLPct7Jstk6+rK/jz9FpO1N6v2RcSKqMvqVGQm6nwJ+uQJfVrfxGJ/IwCJH3OXwRsnwzktmPpHS5frbgxMbFT7amk2GClOac6vW9KDHakzu6vagD0SWqQuGCb6AgxB2nx3vAoUKpVvOxEKtRIqAwvwP9ZoapX8ApL2CtdTBvSeWO0oBRf7teSxIoBwCqaIr83WMBCAVhBUBUqUjILKVgKxGpnPvVAXGdj1Pve8AqNWFMr7Cdf0fm7f7pWJAOyMfaw/uvOLdrn50olaWWZ3XxNEWwzkXNbuh4O8jCpP4TDxaYxWeZXz31Ds+0wD0fDzsFMeGQ8odQ1ntoGHtCDwCCCAP9Rz62CJvvNfXNH12iEqsZWsnsBjZtD7tfsb6NFjrhAr96YzuK2K6CmN200qSwGIQRze1K2g6OzXJeRblRTrbZ6T92lTRSbbxnmOkXVzWXDrhNp7BBs6zuUeZNaOCkxN0C0HiNPRvYvgwRzYIEQSZ34hOJKa8N7AGQetntgWk5tP2mxDRfy0MaX6Ut8nJ8QW+D0fsJ7AK4TLqjRCP3brtwhKJScNOY1csmA73aI4UXrWJidkAyJ6k5ZoP0WU98A0cLS6C2gYulNMIny4qZ6lamwnm92B0GRdbifV4RBwdHzONJkYqFJAaoEuLWFxRps4O0+aQphPaWyJcdOPWSM/7+6KJw0a6zv85b/pLqHDVijoN2ieQFteqGn6WI7cqKKituB24vG2dzDZEry+AlNK+B4Tp50jRgtjYvb8Xpl1FZVDRCXh8fIK/nigMXgF8sIs2BXDroaHv0ST5kfjCClW4/TfKWng23dG8qwnmwQgfo11DKXM1qG5RIy7SnRlQ3VYPYLMBUy6pZR9lOKCqPPRjL+NbSNy8Lq+v17nFK4QOg9wjUQibb9ltEI+MZq+6Xd1C0hDjqz0VbbjKcz6EBlXp/4cai6Gs9jnSsHzyAAcqFwDcKCeU6Xpk3sboFbGMeaiPdCgWviyqt06yMe0Q6avjKOvMOmyggRybFwcFRirQCdERIqx9Ocz3Jlvp2zGY9MpwGUZMqSBEAvgRqa91UjRRK5VKCNpqlSmt8BH96jF8mRmHKQJ/3HmeJjubEfkOzS1nd0CQxz0pr1lAjJuQyIdeoqFyGgEbXUSpqGdSdh2rEZ5P2FAFer/TCs/PxHOAqj4j8WuEg9APSHFFQP7kA0t30mVdvq1FkXnOmlMVVImp2g02ksa491ZQ4HQXGikR6iIysDGGhxLwT1I7goai5j6sxI2rS3jJFiUgkVoGIjAgw2MEItEdqG5aqHdJJSq0nK6A0QyCshoklfBmO4yrXoNdvjHRRd9rXlRH1owmF0AEe8SwMNY0vZbXnAXTcpLFFdhYUJMVx455IUKq3ZSCX9aSDwHYXxgYu0fozoDuWR7AwlEzjVrvscquLLlMw1tUmWdcscnwuit5wS+ywMa83h5RyqW1cbZ2nN2JyQv/yYmfoCdUP+xRgN/1Mc05Ddh5Abr3DLvpqlZP9Xzv5gxBM2JVCRYARI/ujJmznaZ3pGo9oKMiJqGoLBugzhY8mQLdDBvuMQ8ZjCTlVUSyiVr+uBh7a2ta3RMUXCZSjSQHFwajnv+mdoi0oMvtlTGxgKCZnm8iP/gw0vDYaDZHo5NEaTd9RBq9RjQp8SmuwQ78jakfboJvO6dXL4fkWXp9zip2wcJn/oy7Yt04urmCrZbaTMBn/V2xUv4l3fiMl4z36+GSb/aFy92hS0atkEfLbYsc+RfT9EQqTCfnk4R/8sAMPem+P4ZP0saW7ga3r7iYw6YRAam/3UnDHFZqtJyCiCFzeaEK/rr+oQiGrHY2Ds9osfHF4yXsj4Dz439VSMGGXwtY1qCimlgIxdDNPByK3oU9TBADfH4HUqwCtRW3d9sz9vJoQ+pnKnncqb6BkxOgw47SmzlX+OKdK0xXLb58IJsN+K1J34EQeu5L3DeyFkCCA/mMNp1qrSZof/72N6USmkkHDTijj87ByBecdBdMGM711klAsP5cmrs5I6GH9K3dN6Vr9qS/2ItObrljE4Ily1YyUaaQChvtpP5PCHKm8VmNH/w2d2jQL4oGeUhEEtKwoBHguknlAmgGjko9mnv0bZ1y88WZrBuopLrZA42YBjBtHmWiVwvbZYd1Vnb05tjEDmr1DjW/siylP6cWY4q0aN9r6v5eyahfkdAB0WtnRziNhemarCUKPXirLPlSM4dD8VGIDpDsMay7jnpO/ELYrdgLosX0Q3oEDtNH5jZ76uKoueC7Ho2en3HlDLYEvfy9Gdeq1oGq3fws5PjYA/fvao7ft2KS4GD/v+Q/3mF+Fbkc1ZV9+ulmmw2jDeftOYNhgjKZ3nkL4np6zxSGH/bpjcJid7vHXbiU6Yj94EKm3/hGVDtt2Twrxx10kmtt7c+C8x6GQ7Wo82CCiq+JAgerD+1KZuHT/JOX2yJ0Up9Hn8cZ/p00TJgLmr+Ckzom865A0SOuTqkjMU/9Rid2wmOBXnxiQnAcc35jRozv0O3G0cZIY/Vyn0Mly+jOabxoOarODXrT+uu0qe2lKe1CLnu0C6nTl+UQq1OXMCCthov/mBsvrksPSocrJuEp28yjlmxd+47iW4HXm266A3pJuBsSQ0P8Mw5MKnELaHgzBQ8DqH2pXLcZA6r9dOVX+dsQjujgM3N26hxQRewDI+5Pv3tViRCF7Fs9oSf+FOpCPdqc5JF/of7MhB+e07Kx+9ysODkyJxARvjsvHq9D8wBzVIgn1ZeSvwvgCNTZ/PA89Yw6qMIAGdcPgdUIVEZ6qxf7num88vQ/P83gKMue27IzhUz9q/COeESMmIWvbqhBUJYAn7bx1aai1YDhJhmvOk6KXwPDVxfgWBH+vHranjUvA5E8hcUQJipj+UNTqxPpv3/d+Uh9uqhyrMKjx6lJFPPiJkYMhdkJDljt/Gvv9Pjq6mpI1JQTxc/OCjGta8LVQPnzTEMxZSxXeuKkunAIq+Q05wBIuvAyWmXcg4NIRIns2gYUQa3oByTigEjw/3Fe9LRk2cZ4AOHF7LVv/xRNvONNnPGdowojrK0Mb//SEhX22mpbIHZKq4KHi0udaO5Lt9XsSyD9xqezcMr6yU1ReLR9QyJ8ktApBGc1mm81NHR2FWIRrmKUKdq8mGVbCgKoLlbOhXTJfM979utmud5fCa1dH3dzYWwfZvvd/zn1WOhK6bdRw25NOWURGPphFjw3NPzjH0CnQWAP/Xf+Nf4bRztE3VBwT6VQs4bQ9ULmOUKje9B9YbgFW3S9Zk+iM26VoPoPECy9qaJ0QyyuGuLtUIT5YEvlUQZK8KyCO7qNlVsZdZEU7SttSq2V3zK+T/9/1M4A4dDZg6X1bO3zYZax4K6tjC2FebDpyuOmxd5FDxPGkxie69NJQTRzReCwCamKfHDjlHjPx4rdNwP9Xk2o4q0E0/8zfejEJhjP7Ms3iiV8552yRLFfYJmAHfNU+fZiierMbR0awxNaH1ZkcpkTHTFmIfG++0Yx0axBswv2h1PR6CWqgrjxHYg3rUYt7CmADvy9UMMaT6pnZJpksQsb98omMU3Fk35nki35w06UYpBMcmXAqqTHH3og9ixpy8Wkjb1A5iChO8XbTm8Qx3lne+3HwlW8685ZPNyONdpxtx+Hc21gkdtaKbDv6yCOExXUe9bFO0j9sXT2ZPWKB804pP6F9jPynfSD060ZatVEZz3bmihhbsAADWFKEbBeu81hDYuBBZl626sbzFqbCF/5YSXO7VeCPMhpHX9rOCZk9zSYdJEVDVBc/rRiH6tDS0V1EY2SHA8wZa2B/0lfDdgGKVnn1blud2oab8ZU6tDXpn/BDosom3EbzEMh079L1lZmoK+/v9z7o5Oq29QH+Vs+SA7uwPdeMX7LKAYgf5W28ySiZuh5LPA2d+CAxVR3S7n580yYP51x9iRySY365XzXa8ElV+dMj/zW1SMHNx/f18t/EEBptcbHRLrHRvOZyFijxz1Bk0z6VZ4v6x4O0MQTqM8DUTMDj0LcUxM4L931oM6ItiPfqqF3htPLQDaEK0f8p5OcMB+PIHcD6QrY4xBI3c8WucVkoh6rsf2m+QsHpSYTd4kP7dpSyNTTRPmY8FRq4pLXasCtfm07aOOYT5Lgu0yrxub2N23JCjvWHicAIvQYfreBKpuWJLxNXuYSA7uEGJKDI4zaNkv1d0Nbf5pQEa+eMtOc7rb95w0lPGLQ7StWMP0rRKzzdS6h+68xG3nwigvUIr0B5Tanos0Bb+e0ii6g8XxSTQq0Aq4O6en6ES3tqDTITQhZFYjzz0uzuykZ9+ri99Eyt7SkhYUgTTt97BQ8sdwaDokpL/2AjwhTp0Ho2acWH8YWxkOeP+KcMzfXpcp/dPkh4qMqNYgVhn2Qib25BoskYL46sckrvlqciAx0+Ktp5HYpdbc16M8qMe4+L8B9GWeA+Qe6iTnEAUujEykYIJY1Pk/NaUhwxNLo9oRwY5EKx3MAGIhsF7hvdD6W6meOu4OTNS47w9CDz5kxyuvr5r1C665nI7qDzlbyzWdd3vdrqG+PkUeSCyjCfdxG9nXSWgjRuyBEoc9Hu15Z7eXSFxL2tiwYMNqAydoKt6+KU33kE/n/4hMoFLmUY4qu20jCEkvHElOZoZ1pEFNo5z70sUmShMnFQVIVufuyCxo+dOpT6aQRezjN87rR9o2Z0X0b5oc323Fa/Rye3gY0XBTHPU1UUzsjDjzNrP4pVZTGjYzdCjGhWJXpcJag9y+97xECNCOU0sy7M0bi3pKmEHOJHIoIMwgyE3ju+YhJIrvYdfuCVII96GeiApF5neVxqCfqxv6s7re44UGHvWzZlHPS4aB7ZqOefQt9WzHLqNnfrC//UHOnBitel5VsBaR7QPgyK50ORFoMhEvZIlFcofLUorV3M5OI41wy7NUSwEtXZAkcKjw2RBGUCP1q+7lDl+uGqS2uKfZ3DhUjY/cyT9lyYIBJtFTP+7quLgtYE4FyJHDGEGyTxD0agV7ho2sJzY0PQe7Dg/smUYc5gpHyMYpD6WvWlKb498QowR3bVm9eH4yAPvwemHR3HZRG5yB+QlKv5okU1Ggs3xVyepX23UBmb4K4Ga5HeASCxmFvASqG0G7U6oiRn8Mvjz+8PPytZ9qw10Rc9Iv7aobkrs79XDBiVlcigUHWRMAkRHLgL8Y1iQBHV4HBxDqvk3LsHor4xp2gYgacLialCidH9BMlgV9GIAR9bJYxt5jhRIGpyDzmxv2/nFiNVfRhsV7NtCi/e8n8vw6W/husBMLijfek8om4r/5K+u1am6Kir8mmdSZqHqmRP6syjePGEo3bgc1ezs/cmKtmatecJG8fMwfZO23AETv0DZnm7OGfz/4GtOl/OywIzkvzBFIlOX+pLZ+Pgm9m4qoFRVg31ro2IbBci1x2I6nXKFNNBG8v4Vea4JHlmf7xh4GR8Quhf58j7NF660nZKeZxCZxO4XTGXVBsyGCieJfvNqsK1jUYpgZiVsS+z1yTyuGNpo61NmBcuwEutVR4Y6g4pikaQ93faE1HmrY33Tae8FnUBXZXjm+brSfzZ7ZisZkTY3ba5s9qJo38M5dHx6wL9YiE11AHj2h8SCgcEfV1l/2kd1rN6/NUix2ga18J3UBatDi6+7GhiClnbAep7LDOOeiTkAyKwfg1nmcTkOY2LChREKv9/Ats7doOQxgy80s5+EjFta6hl63Ws531FvfZblpB0IbzT6NkEob6Q5xQiu2C5l2/qGXqEmMq0wY66z3xO9FvLXhRtw3Jjy47vMcIlDJNY9jOmBRwlqt4M5YnqA8yw7XltubyCtPrbLubspgcAFLEGpiJDhjn1qmrowv6ZgDT6GFFCauYyV8It8/yzhZqHmgiwCaIkj9YsW/9qlo1ehgSTutqT/AEOHwd6zOGa+wCzVzPCMs0isZ55DBSB/Yt1+qsHWNa/qJdnCr8dyIGgH6QXIBHzJQc3HlTfm0gxv/p0Wa8csbwaU5EEwPiSE1AxKtJGqfMCeo3g+3N8G+FW8Q6t1dycoCkiPqmiZ972jprhznAkENGvR8H/d/aUGj6rL1O37nKqgdXanFpCDrVwQEsXtbT6Vew6XkJAZm+ntZOpVpw+oW7ioeyTHXpzD8bwwgsEWHtIHzYsMDsggzLxkFoHPIAwtu7O7PILKKzcjRnxFhx5ZUCyB4cAlu/W+ECCeObpPT9QDhbDHJZQKScKJUS3gjMGJJ/qRxbKv1fffRTb3Toe6eF/J3xuB4YjnVCqwKBEcp0Xpg9uqZfF4N+VKPDE29jziiESOPxqSCOUMJfTvFLSQOO1Mu35xg5KPkamt6VFey3+4ppdCR/MA38kxdJsxwgZqSZwcVMz07GewKFFmx0mkCBV75AjFvQISWclPFPkIUbquxX28r3Qoj1xlG6N6sgvZe+Xwj45u+1sxOlqzeGio5lUopWdIExs/aRz/ICmTzzLKZdmCNUPTq+NoL4Rwry9e3gcItL8kWcA7bEG6URtQGLdo4OCwbOOKRkupYm92mw8WkRcFD/4hKuU8RHmOS3qxZrryGyJEypnprjwInv3Z0Jv8RTaGRmR1FvAEx0aG/4ZXFfX2BqsOdi7BB3WRQzVWkj+GKbsZ3+jx4yKIoAyz2YZi+QvJhGPiM2oKwfPuKNO4P/aEzo6r52QH4Wfpi226NVpuLTs0YIEfkKaJZZmL0NMdB/vqd0X6QiJQ0Ff8mDL95ftGBpXJIM8B/sL3tgWW2EVnukvNd5IPdv2g2z2ZogBKBR4ptnhxFylIpABVEU3YrblVVlx0w3adWSu3c4l0EyHQtgYqBhNFMX4re8zz6RhWMflckVZs2914QvO5CvmJL8dLZiQ2Jfsq3lG1QoIIOmWjtz1JQCXWtxyM0iIxjbamGi2TnOYBwMlH/THNn+p2dgQhRhUrFFJaMkPb65wmRrsA03oYaNaci6F9ZkJs62EkwUr4CqzMS/qhdxs4QYnz/yE/s9fd/QQy033i6FmEPpEpfr5lMRnHUGuEX5kfYuonCqeSAS79uouk3r6WrFYITQAl+v1pnh2fP2xbRjZx+TNqIRvmaMlzVOXqzJg1KhcHiq70/PuNoEx9k44LD621T2vfIfE+pmssWxmfHsF4DKR9NqzN47eeYfEPovKyvI9AfsZRlB+gfwnRVRHCRY9r3UK6uhSQBQFzVxbgSN5dIqFhqsqt/KjbxPflFXryX4StXVhCC5PC3EaokeIZnCfL+df0ncCuSUFXKkTTgbcBs1gsPIPz6JUV3qy9Ur+IT8SY3R+7PxTwy3lkixrU5Q8xeDMkL+JiD3WYoPLl6qej0mI/B92Eh9S0pWhvfn60r2t+csAxr9PrOQbXfZM1UXsOj2qPY887L9jBHzysIyUV6sH+qpddRsjfek0qE53HvtD8yO8oMBeCeKMt2NJfIyMJdnnECL7XUiJ/+jFERKQ1LKSwv5e4XcScNujWmSS/K3GL9w2KwgnZmBxjijFYc4+gQ2eI6pl4J8WJk8Ty68jh1xEyVMlKRM/imiVpLqoPiVYm5oaNM/aw1H/35K/VkVZQ/Knezz8tlG5d9OiZ2229MKJlLZuHRBx6CU325n75I/HyUbA4k80N31FWAVIEjyGC57RciIh/wPLxUD0zfWuE/XDKm33vsypt+6Bup1mFxhIg6oeWTCq3//wMLTvNj47jKQpQYnrlkz0UsphANDqhNqN23WAA4YzEyExaxGfsigExaC7+Flqz/1D4jDZWgKn00d8YQkEDxvv4ms3Ow7FeOlr/cWoDRzL9tFbe6dVvv4qMMu9uo7fpcQkniB8TxY6CSUjPzOiqFwUCaQQ5uVy1uqDGaZEdf+D91jR5teOdSivgXXbct///CyTzA1FBKmzqxgJ3gvCzmD0QjfQDYJKRWV+En7TGaSq6CzSKLr0vYDLc4Tzt1I1SxfLldXLN8yBfXdDXAinUjZkipbIQE6ZBri8DmsgiqpcZrQnuMUwctTfxHVEzRN3w6miXWJ2NDqql0JEzBgprBznbub4XaWj16xzKJhcjcMW2rDIJDcX1H+kQeA9QwxOil6YfijrMZM1rHXJCw7n42U2mrwS+2nvOdaQD0DTPF1076Qtx/X4JNVEVSIrd4KwhNnVzCd0dJcArLgvWOW5QIL0vFBQe4342QjsR6IckqhPNq7nbSAW5Bt30z5B6w76suMhfzY0d5OK4atLIb7MY8051YCETnWmynQkkDhF7O8hQob84wbZSps4tgPTn5lvUvRUIunQpPzyslgm881+ixb7djBxNIr14mQyTgDHEfgJwuKk3txCXn0lYRaYexiNEXsiRHWmEwyeJlzkRw0wUMvQqNqIR/Dm7XTwz0Lt3zjXjhMmod3FGkubj2cXf0YymRxGk8bV08uSmDjN8UX4uw+uYm/1TNFitLtPrN83IhlVtbCmCit1CLiDZyD+LDTVQ9NTtmBvigJv+HE9c2tQBo1Bf0LB1YH6iupzyj9DkSg3gw0EZSXMmp8U8WxP6Pe2g34K28taka763I3bINjY/y3zDWhvkyYnYuXVTSlB7LH4EkxGcJd6SWlQq6VmOIDhq4ixYwObAI5dnrWDHV2ZLTKXt+N8b582lqZuWIEW3otoNmnp7u3MbLwArTWZAz1lnc1mke5kJkmzgI6ROIaXLvNK+/lVubamhPPKReQxY2iQ4iL3bE8qa1cqTGsmFS0+dgzrEd4AHpLHcWcFboiIxK58VMM37L4JGYe2EIwLDwTcdqP/zNko4gvLEUiUf9SCr20LzMSRtMeyw6V8sVZnLHtdoqfpIrSn7nHd7wYu5UBiasnUFwELzWjKGKmIhmLhnrVDa+594a1zuUoWvt+9ELali31SCvFEVv8QtR4nlEwJ5dTQLVxOmCFlbFp+Z07vHvjj3b72GNtuY83ulIno3Jo5KDgmQ2U6IJsH03fFWmLoZPboqxhH2x4b8EpeBxiP7RAvMmo+WVb6NDt2pcU6ziZjzQiFnaKEOjrhbdH7cB4OyVv966zYelZtLugKuH6Df2jVosOCiavXmTGB5vkDhracWdmxHyUrbijBLrqt6qd5+ubTqmKIEsbogSAQjyrNnYqNxsCAsLzpsNyLPGuc7kCZP96+NYc+EbCTave5kMCrg3/N/gIcSJMBPvf35U7n/yTo9LtS3woNNMu5Ws1WJk+eTrw2NTbCdtd0fhLByeSyd+wr4WvMgci0kn2MDpTwhJCdznYfnydhwpFDLwkQDcFP1pJAXC5peSWanp93PiknP2S9XA5TWBXabUz20xhH7zpaWS3X0eF6xCnBoCUafZt+7zOgJ74h+2kx94S6vJr+RYUTUAhncJwzJAgKIyVN6AtOrf6oDMbq+hf4JxZ4FYdkcNo2JDTeIuMCAl5WWxuqsKKxRddO3Lpk0XaV6oLccxeVrXnC8b13GXDc3w/UjAGIvYIqzBQOaG87CIuL2H25zggrqZzqvxTa3WiqmDmEgpF5Q6ZIKZop8VWMXmvcILTh8rhJVdEcZv5Mh/VcIghnDxoEisgmmuB5Tn/dh5huFi4oQJvV9QCiSTBLrLXeGM0GERhDYRKx4pTHW4V32LMP4OG4sfxeS/2eJijNYqKpkItJarQrnnVXqIWGcTMmUY/QJ60hcM/bAbRwQGKfebQxZFH7epSSq+NnDwC3WRdtEg0YbMyqRn0aL+FuTJXs/y8uwUpdAN37MHMi2Sa78EOuHg5tUJFUht5K+R/clkXqQFSGQ0PC9nfkNi20kDbiKTPX8ZU+DO+3hDG6kTM0Zy53vAnWFk33dOWa8fljKkJJ7/s4qQfYxkxTsmOBnMDFgCnNezZhH0FWMYQERjUPOkEVPG6GWG6gZC16AZhqamW5N9GobNmdx87C6CVB6mZVujl9JtLo4NiCa99SveRHOxsVW55m4O37zSSJY4eKoW/D7LaLGTpWyejsIVSW4ivVnaIa7HQguysHxdZwO31iKsS6B8lOKk/r/mDU0anugyNFYwzrb7sPp6XIpjxE0NidbJuiVYs5TRlrKWMjrEaTbSVa0Xakn/lp1PKB05+DF2YOTSLKTRaFxOA7IDEciL5nQbteWef2Lal4eEBWZ7Og6fXSMCznzgyzshp6PORi6muJ2KYfUyZ4AfVRRP+bNnf5PHV9Qz1ZJD4JaAOrPRzld+GGsIlOZZED+43LG5t2SQLXqjwJ8P5XT/1qultUCoVO+4RAB+ANfeov4yfqibT5xq8XGS+ipshD4D56F8ooYPaPN2Oout29A61o2yGanN6U7jxMfZZxfGmtvoJlxvbZK+JzTYfHFbNAeBlFaAwrUZSyZUnRNoZJngRkHrCAq2h391HVBFSIwTQFhGXCyFK1S5WLPLrHRVsyf9fMMFHn8ljvpYJvZ1lhbYZXUMBbq/+lxuMJsx/ZUqFoacsTRMMd3tkRE3qMtukw+5/73oIxJHJsBgku9kScPlEbLlI8FDjsjo2JN7p8AbNtvfPgX4A5KUi1SerxQMMNW8XIhZw0Rz5ePzY7ji6jtAp5tO0RQ+QuLtAC2t+REjk67yYZcH4ikFg/T9YTjlUwaq29zfpJbcKATYaxEWpJf2NtOzzjLpDuOHBKwPzsN5ZolbCb8ZqCgcHPBc+nukwifA2RrNh5TSQXVuiyV2a5s4a6JerdFvzh4uSYcRfko7CbbR/SS+xoJmuemKrBSL4FPNceS/+NPtHGoFlySmb0xaZMUp7fBEYn0D5mg+OEYbKbbgTO+Bb50TfHQct7R3LibS+22i3wy+kk28/HDbjw15qlS45+OQX9O6cyk1bsrhVidYid9lGzmQkkGhf2/NPYjvunz40al3ARE7GAapIPfHatA82eK88J1RNLTc1/i5cR35kz0az874hBiSHKwzwXk0+URKyaJeu3vOZ3xe0LQB5MrHm8ik0h+dAAOEYiUn/JRkvF8f4lumKA8UVrQPbbgGP2yD1n84QXBPr6ZMSeIkP+DhKIq/kZS4AHO17s9FkiTAUHP16aABvY9nHCeeRBQ5FaYF3RWBupZA4gSNBEQ0RfmRZq95K2DvCKQlc1A5A35350fzcNDFm33MsXgRste5RiEQ21ucu6lz+apepL0sUQJaOqUFCUyhnd8V9c+tS8x55bxNB2qCY/1VBbRyE+SMH1yaDCEik2yuWSapUcguu0/lQpftHVYEBdjIK/pi1iTqsjVaAigYgQd3QlQO2vMDw4SZKojS+uWKZZtzANtT1Vy5hKlpSoPKHhgConAxJ+LhWxWCZuAderbm5Lc/wskFZ7B97WR7KPWp6uWSAyjO3LXJcAuen/1mTsF1wunI+jzTc2qu6wb+OcdkzTI5BfFyqzs91GS5rYrTCDW0aVOAiFiczTfCif70ll7/JRh/3ezldth3JgnKa80nWkFUFFi/8+CE5AhuDscPQzfrnqgT+ZI4kZWQSIqJtbEHBNB+VwThSzf3/EqmwIhR6ssB6utMAebddBht3FvpHUCvTopweZtcX2+UmhCZd6FfuzjdluovlsyCuLkQxyn9qr+YMhcQZmwIDg9jqsH8DLNgYgee9vVyxKFvzDyqNaf7dFNusGeRTqfP9JLhiydw8lDHAv2gqOv+Fe1qyZ8axznJVZhZfVBhoPE99jmcaebdVrRaDRl5tmJPTrKQdh63J6V2eDea1FPUVGNFZlm89OKl3XbYS68TnKvUhreTG0eEWuQtFvCsCD8+jcFnI61zYtJAuQm+/hoVMphFDngRupEgxyQYLmzmrsQO66f7zWHCFh7VCQVtvZ88pGRSGjzBZNyT1qodtcCIcJ1ZfeDRmWJPKy63/fVWvG3BGCwetj+58qfLgRcan33K9LAPGQaKg6Y2Dt6z7L0OB+fMKLIg2qcl5D0eA+jHJ/6SiAVtqQBc/conw6Gw0xTBlV0TpARKIF3myJCk3H4/yiaOcI7Q8MaH7yTy59j94pP/kkbY9aFnJ7Ge1OPJkMGRIDikL8V/jYTJYHCWKlj3ARE1arjecQe8Xuk+Qp6+gcBHLVIHCLETwqEgo9EoFdK5yTUiF8A5sp6pbzVefjwUON4TnKqw/tfAA4AMeHjQfe/7GQFKun+II10CZWg41Kl8RS39ARRlnbmQPCoVSdEzt3DfaSTPb7qQDQXvqTtBKy/vbt//NrVbY1J7AvVEHqG0BWWnxFPancQdQeUgvG5sUTznuVw1IZydS4VFzwj+Mj4AyHy0TNNqjDBhZ4BOY8tovIi6ffEvYswWl4TRH9OX95r4uWfnaApjnEF1U0Lh4UYfcN8z+M19k08l59ZTEcBHNkiiWB0sSSHoln18LWC4+uxD0Xali+RHzEf6yxmtcZCcGgfXvDF/Pcg4VnwI6aBTIf2yUa+mxSs8hSLQaiGAe6R0YSOy/hH+4wIorUWXR/upKTDxZIo+iGEo0uI960bazOj1mx4yB76aOwIBNoHAHYmrYxT0pYY6pcQ8M+TJr0JQNenIBkIklxiz75BGRV23HKVDDT44LGOVDMtgGibvyKe9zb19UaYQkcirD0Jyjeh2fauD6Z6BgZROAgiXyPy+70iYP6iXQMIBcqFCRDL4JZsTE4hZICDTNZHGneC+ynleeVsVH+Wd1ZtQpfqC7tL5Dva+5y8RkxerF/dwkCUGn2zL4SgJp8Mwg+Yk1jJWSm2njG8cD2MM7P4HiJmOHCUvpXF/xZjcYbOkfKHgj7jPPSeo9dGhNTwZ+26bcd00Dk0q0JJ5LhAye1sPb2qUz2s9edO9iuo/U5qWUQ70iLaaLAtcLpWIfgQ/Ycb5ErxAXJTC9suu6t1FHtvVPwJq2uL+WwRQeqKQpiz1st/rngOmIhk0PcGfFXn8Sfvui1NBFpQ0EMOn/Zf91OrXNOjAIAIDICzSOJ8jaR9X3m/TpdRoxJCkeQDZWAnlxQ0klO/oqcaQbRTvvNQeXwRuvXx2+DyvIg1eW1ExQUYWic2/FAeRe3rxlej+w0AvU6IrG5nWMTQOVbo3bsgoMcC2BAoDKNwlu8y1DQPMdikrR8+mk2JGcp2YJf/ywfFPawdGFRZ7vr4MVg2pi7w7Z37dQpFZVME9ZZBSIzivK7gYwOkK4DHqQhX7V+CKsvI4C2yXsUMOvwGsGASzPlNONLJoO5VfhEimpP/IPe0mSy+6PwrrK17UWuXSu1NXA7IvjpzMe9RVBV7x55SZC7ypg30XWKxfNE7jOFyGFgf80i4t94A8m7d8oF68FEanqbq/02o8bsXjauijZu8zM9L4wEQ1R2VgQOxV4HBA848Wk4oiSfFzODHLMYR2T2f2Y9bFF2TGW9aCkrUKMYmkoPksQgIfNRV1nxNJwzN5ydwVOX8r/WNyy8diZcVCYC/5VfjVdOnwb8uQ8rMN+olZ66IoRhI35ixWdFJEiAs1Jwsd42p3whPbYwbQrtOGyctJhbRtyD3fPJXcp65MNaoEiMhwmPWgudAmS2/7/AJbadpVdd9sYqk9yKi0sLaoN/zqXpmR2GcUiVCLL4zdwWZMQER3GoQa/wSSrDu99dpIEb/u+wZQdYQkao+O3TocaDpEKHoBx3uDfRwdxRHDOlN3o19A8IfU7QN8kmBzUOCRAYnJ+MBEFhvTppiW1Mcu13BES3Ao/wRC+HV6kM/pOTCF3QqUbx/td3uFM6AW0N4ucgHveXIAOXreCNB5NaNzg+xABnF0rTJDHEeW+KRKIKva+0abweV1DZ0xheXc0un6CnJWN4gjylg3bLPA9cfhz4BFhCkczaMcGe2BtxS+iuVIGnG2ov1TF7f26Vy2hSqZQgCxfIRCY2U+LjERcLSx8d+xzJyNnLccL8D2TB4xsV2FAw+QcS41G6IlNpDFqBjxvodlp9WdZlYb0ct97AECV/wqPvTdNqCc5ITt7o62d9rxsLqjXUrq8N025OxtCvnV/vONb5P8PkQkuqENCJdHiIuVIDMlZ/j6MsqmoTggYuK6vF8B46dh/93xCbjSriFPP4E2vi4kD5bmcg0UAr851DPC3zDHs6icTyDAGql0UVvrPpng3URZo9XEiksOrf39El5QpvPW5XI+ZHd/ALkA7MxnkgqBsJUNwZcbxuBD+lYkBuXU/OhCUxOtVvOy7dyTsnUTNpVQOnkJS7HkpwyQNzEhut34Fg7Sj2HIep+qzyGbyCzV6VbLA29gBVkoakFgvrxrfFir7bcjRuV0SBboME2kP3A/RAoW+ohhdmrKKrBRR89Tl2eC6ufYL2f8m17eVdAc+jZ5H5xY8v2KKaxZXiyqzYW3XWq5SylExOKph3AZ9c8SgoK6K4qOmv+9X+mNkIsP42/5YHk1aUVqGma4BASmGwWu/GDDWPlcjUxTyIpyIBqzZYEhjs6yhhX1i7Kx+z3kVR6jcoVbQ/44VcwwjlHlWGUkBl0JtoTGdEbET0+S+pNNx6kgiuQ+CzbEmj0gZ65SjF6qgfc/XnUn073eBqWwI9YclCierqjVcbs1blVbavv1xXpMkrxXuKZ8nsLZQ05uIb/zxOAFqvS3uqKE4gnrQnkMxJiGbmCzvSi8MzajWTDZxDBGOOEvTWH3BdH3+0bJs37zjnIfcQSSTQl1EbVRGXruBbmfDal+VHQn9xf/V1tJL5Nf10BTJxDDoR9ZOZ+j1B+CwosK0ecaIohiw4/ego+jPDhaBlH9ddoq6ddbutKfQcZ/XATQpxVCpp23A5gsiLsRSGaCO5F08sNmyX6Tvbej7TJBDCcTcDYzodrXvkoT/L7g+xQMkeZbU8rUyq2VUBh5HlbbSd1eXaGyEkj7Q6J6NBocqT6xq9rRArru2jfSb3uxU5+7Ypbq8zEfGBrr2EN2woEvsaZOfsL+xUMIB/phYNKPVBbUZWoJ6pWJ53N/FsEgplxZvpja81lHaDHIyr324tK+cBv/q4lp0GYJpq6IWz702aMFnMH7rbwokwqJMv7Ls4WEbava2scV7fOTqfsvScwPqhuEPvmYCoE7Yt5foNNKJJAhkWOl1rZ9IlaPSuDuBLHh3jW2eZqFhHTkFjrxKHO6g6rDXxz9AJ116EzPGtZfGHwr/6Pp8trlKtxP7I8pa0fboiKPbIAZQewU4AeWoh1AneBx6EWJxZhBWX7g9RXWw0kzFUwQzw79qD4CHbgjc70Xikut8e4lEyuN279UyadvrilkDsBa8LF1xDHeZwCVzPl2zL0IM3tqJL3b5hfPaOBIIQI4Xs2RitTlhLzuQRpodBb+vDUVBFXn6CK0frT5eCO7NwViK0SlpWvmmnVijxDQyX34t64vXOCumES4D0W8M8gEdVo/hDxcgyfgXjYJxfZ/aBs6ATMPgJPhSjM/qehl/UIDDj1rnPV2uk8oeQhMpeiiiw72N2DsjZrVIzpqEyOHK99dqdjuwXE/COgn2dVmqTROGHDw9k37lqEbelYNR19oolRpEb/l7YpaEHdTe1WtsfrSaFootKeODjvOQZ9RdRpTHcRbPAg3+r8l6UDRaTKD8NudOkChm0+iXJGWRelFLxAeJ2w84EgkLqrks0oNWPGFQKrc0NtvlowGQQOCv1LSKS3ClPDoQqEE9uCZSUUnwZ8oQXvy2WI0KhjckrZZ0xKxeYgin3QaD2puz4I47/4AOVTxdDSmWh4jEYUddHivXIZHDur/BDofop3/4ymO+b4uPuVEg4uLPHyBE9Do/a0ivQGAaDLZlae1aAEVKk8RzcqwQ59ByjhLTJMo6yN38o39ZyLHzanLb5q2IO808oXxoUJbBYK+8d2z/iyVdLlowZucE42rkJPgklJ4LXvEbORxMojWfM+SGWXmxQ+wUOAhoQ1Og1NnXFWRFsLs3Xqg4eCzm/LbXJWJiJeRFVXkr9Srgk7eeNyPDK93cHWnJ01e7Y+Ee+iAbuW4+ScKi1b56ObrNDmi3yaozCaegvHIZOiAqPuRYJNxo9ut3vs9DS6YUO8GbJVP6L32ahIHjUmsnYjBtbeRnMgVJ7AK9xCZkQMak/buN7QiW4Dq7dDNhpxe1aOvwWKp4/PjM9GWT0VQZXbKSDJYGIdVcxKRUL1rS6VmlyJYh54grog8AKgfTUOw9ez8S+Efkjkr3z0zEdpgUE9Xw89l56TrJnxYQu+YnOEbEI2Xh1f6ksCvYKXBydItYV8kwAm8oqwN0JqMbWpYlUVG2R7NbCNAONApGcr5VBFXFpQQy23tlLN1+sVu/64K2WhSxdmhGRKuDxyFsRtPy+4cu0Km055ScByvWmUyEKFBH/pw2Ox9WobhZoxKc9+qinaHOvpKPe+JRicKgGX1Gg7oJQfw4aU8p9MA5s859GxWSR/YEQ85pvu4e3OzDhg+3+LL14n2ZImrMjtHBFPilwDuJKaB5xhxSudPzqNfljoOHQoRRnF2yHO5+oTnbxnAmcICr5JJXBUikGxF5I7bcclX3M32DiKTHmWc8YkP1BOcLHA+J4YEdiwxclJSVZFAijPnu9ZDeUcldAUKEJz/NEwkRlDnv2zRtkn1CFdYRelAIkrttnetgk7lH893VgigdbPAOUxVieK3w65c0RFQX7rUzDAJWwgFCbuAJf20o1djlS1xBBuENigg3IZmm58EdiKpfbyDEL5ALc+qxgXAQTEsOam/Jq3TLvqSU5Sd1uxav8vh2vTiodHB9lk95VG4I9ppBeXaBnwu+qq2DKHyvxHo8YN7AUuzpBZHYPIEBsc9+bD9hboVb4VytQJkIjkdgm+7C6j1MnDsDtriiXCOcjnmyo81HbfSPbGIb82ZboyXirn8g94ebUicpc6TSpmBqMMpeu48mMv51nVI5lchEP++TIXgCF8ondgV3wuDPDinbItgxQWyz36wODdEPQQBpEIytLKPjypyp+O8qiweKUCEMXWJAmCdRM9j8IWuN3rCS/XvJwEmEUdug4mg5PENevU/t9yVhA59G/c9XCWSnWpR7BnxaaMSeM/NPUTzmuZ/Op4EQBs5lgwfWb0/47vCurbrpIcXZgjw8f092jxmBaYeQeX0YBjowiBzXrwkKPgLtTXD62aAekfQpWyx8GAGWdxpU8p1tjtwzXLvKYHV5/13Y2Lko64uTzjTNK7qeEk3d1oa6oRI+TnX9cZUUlZ+8OGkp9iuqUhUadFdnL/P+vBsjCfOqryfIxTzUCe9uj3AjcfnC+OtASRR2KskS3Ilsa6uysYULrTFABKMoGvKnYNlGfoWbscy4L8f2CZ8eoUMEl6kUv115T7i+3YNpDHM7jJ+/NVp3s1O7rXPZwIir3+eNWGeBeYxv6n+oqlDQEm43LXSzi4Bb5WACb3NoFIM0kGp7EF2Kn7umoe2jKPrrFe+hGsqzM3JvyvDLUb/3jIIz4w2dLP8RrzpEHiRQ2dx42ckqujpspJ/Un8AwGphRBmJdpKlYis71P4wNrpx/XoVHIkjWugxXZH1jOpHSCnR+GlKWyKHHAf9gnzd1nabBw68bzyQYd72kVL8ZksySUj3KB5Q2WoFqchmhTvIIXtvY8E9of3PniAS2SudtsbDXZkEaScna7CA7NiIXdaVITgRFkLBVHJEwKCjkr8vchCG5TH2m0mljM+spjBFmyN1IctJvom/A4uyOGO9pCuEe9lQArrhHIwevmXgkgHJcfdseaLahFg96RXGir0vgoTsBRrg60cv9YgqvMMaAPbuSLKLmPelvy7q0CSYr3F7AVSVmhOIW07jH+OAXn3pg+I1GwcS/UI99WMojvD0GMU/XMIfK1so9NTC9Sx4eOcQ/OocsIukWeoeoT8jpC3etwZrlCh2edYVyG9swOEOpdDjT9Ih8fXkjojTBGMMI03cjDBMbsExFoUeuhDRNg7B6jVZPTCs/7Zdy5o9xlmArEQLdzU7Uj3kXDeIH588JWk+vT+SnGqLJzuGV2tfjQOpuBPiV4uH50jFb5/PBcALkygYNmqLL1o+TG8sR/gvmK8CV5dwgEN2v0Fkzw4SdKexWo1b3uIQVyQA3JWAYGBOkP1P2ebTqqmkux65Wm6DCGsgHvXBXUFsOmFLZDuXvIpf2RLyBgzq11hw7/dc3uDmMnKUeaPNkzhJp3emCjsF9UGGwkLh+zvmIYUqLU/AkgVR7uQw4XalSLoPzyNtpu8+FI/5hGCdM6uWSzW8sm9vhdY5IESdWR9ufIB3l12Ezow2BSfLMjkBT0f03Ez2T5A34ZV1BEfCO0mJV0i+hDFwsVlJql8bvqZftBppdMPYBScoDF0kPPZebaB9ZQNFNawAW+UcbsQ4M7fo4mLfuanwpfDN/aE+tvUH4uRvIntYQBLgLttVaoM3wWzb803HSY0qWKoeBwZEd8RLUixf1NM683lgPUWF524vlfr0BVk8XwG9r5OUVnd2DUc/DWj8cKPQI81YoO8jNN01CCeVelbMybNUobEecwCkAfUF760GT5ZSGeVTxLVXtajvWtf4aq4U1/j6cFoEW/Wk94EgTJUum75T0Go1hUIp94ZabWLtH5l2NzE077CWkynoLTOMOv/fK/QzgZ/G+r2ZC61M5fJigXmIn12Esntc5OChGE8PKfeqQYECPcuhk+ezzyy/DWvdjQdiwCv0Ryr303Dd40r3bICfFvHpeNa5Tad1tom54F7+OZtnGb7KqZ+rVsVXn9zKDck4I417KUoaT9dNw63wdtWbIsqOzVjGptDJJQb8XsuQwh4eA4HOaq6r8bkwOmQjxE0fHrwmZH81gei4oKr4W1UQKndtxQj+2INoudKtnWPSvw3Ztli0/GJf2Pa1dqXwEjDwlQo6Ex2FCetmuSBeGFiCV7uCYxYZtRxH5B+Veuh4pkkA2CzB5KqNjqwLHXiQaMHjdaM/el4eOhtjkdgvQN7BcB4PYOr8KYP1Ao6if0Cg04kemIx3RW0ZdHukYF8McyHC+TpjRIkdHB+DN9jXPZMYQS0MRaqZhoWFZIwSkvb7gexK8RyZEmeMmed3KeF4GU9IiEQ5/Vs7UzEeiw1w9WbnktcKj8WeEAqAPb/0UDj9Q1nXShgiQlge62BSAlGHxs54EsxlKXJx2+TjZ/mnAXePqYlUH6UBXIEPtle+y4Jrqao35NH7gIWJZjDjR+D1++RNeg/f4BOB0nr0tOOJ6xBnyJjVAAr1JWBoij4cjtbNPcluQyVRdpp0D3ssZhTkMyh2ZNZ34eIkOyH9BBCFV692Rta49MG/jb/C/oYNFKaSWXRDZFGfvn3XH5t8gT5ZEoyRbZhu7TxIxkCuhCUTfcCEBOYvPPEVyKRLE32FJNNSeXgPoVOEElt/DIEIYgeYTr6Fc0XuFFFrdYuK5gY89g+TLScucb3HvKPrtGBurfLGoPGHmOCVE7YESLvk/4z1iEi0CyWU6pWUhzIVtQczEZ+bGEGHA+JcLrT2HheJ3IkqTPCAmobQCkaHH/311Z2a9bQVzDpuf7aGq7/88lTpZHtI601xIIfmEw20sttUJBYUaCoNwJXe9rKcL5vFkS6o+wilufI6V2q9Cyayd8EeZ4eeVcHvHv7CO0DoJqNFqZZLhiivLCK+O17hNLyuKwcQETfj66Dr8b4BxP1EH+vccuuKdCUV39RRGPPrGFXEDSU2ZzEE3n2YtuUqxsatLeTWnVtWNcKfY+XoHTDmy54aUhaLFS4ZIp2kDQXoHl65rdr/5eyI8sRvL/wZgich+VVKItRRvpYuS2hpGr/4Ap4EOtJmUSSpV6mzZSG1xqP1M7KjCM/lszF5jmi87dIbXZOiPGEGDenj407Vb2Z7zvS7pZBonyRXmPUi9h1gALYrRO19JvzPzTWkbsmDwooYBIxgK8JFcdZWjxJVmpV+xoGOeI1O0D68t6kLxvGhLofRllRYBwySNHMDcZheC1XFqJ1a3F/1OyJUmdFe2rWGr9rt+seWsvezA3SOeKMkJJo+nxMxPkA3FY0cEUu2iaUzpGNqyuszbE3yQJ0XjvztKmMjJOLMkAwj+fhwoKEJuYettnEKC/EZSFIIiUQHHsOHbmRYEIiqa6J455guBc4UqLdAyeyTzl+7CZHzMl6uI9FT+X17LAEcS1THX/yrZwL1tZAkckIHv/vMIF6FTjEd4dNIolF30eFiNxWiZF+vQlmBE1s7GweVvKxwL4gjemv+eL5+PurRVPhDSk9axhIWXULHOOo08LKXAM4cFOVvXB9qLKAh50IhAKI277fps8TnXYYZAyBdESCspNPU6RiUYSmzQ8VLbdhbmqkpblhmcFy7ZxA+mjfukaRVJWByVbuABRjdt2y/DP1RmIQP9fWIUtuEvenvA6tfK3l6hLtX7b8j44rh5Wh7ByGqxQm6PxNBAd/3dCVKv8viSLJRKbFwZO/gNdA0PoEwuJa1FPRMG5ysVJ/Pj9GqWTrv1I2e5WkAGKAhYIj8OOfmCYS/u3ikv1mnYgVU3GGptnQJXgP2r48Ixb561XRn177WLEEG3kL7TUaaQIwpeNPLRjDI/XtHLy98iMci9NZJ+URaSLWrpiq8RF1OfQHfndwOc8yNI7pn13Sf9ll+/gVpyOd3tafUfBcQr73ru73eyER1PhYjUVclHlM2lp841pAP0M7IxP2Z2rYy1q8JUv/hMEfIhYyVZUjON7pcwB2lV4f/Q2Nhf8WcewvipH60XHumFBdQU0Cl/qh8VcwNeGdoIdBGXobwRns/4VVqE47n6Tp9K5sx4zuEH6HyliDllKgbCB4Ic3Dzh5AmX4nKQGkHxgQ96lu/rXDXNqxNZYSZFhlVjZQurLVNiXVC6uxMQFDqh6XvpN5kN10wDOo60J/EIJ9LGoQXxQ/mKuk4jNGFtQtCbkS5WnVLDU42/6XaUlpcxefS6w3N3xDcL3bKyr7nSBAS5vtVfw/X1hWDkR6ww7PFInu6BndXJJ+toXDSNCsrNR1OXa9IBcn/rw148Efz28Qw9yp0MzZjIayb0J1M4HQ0SfdIg9Hpzq/qLTxDEkfNeWylmrShd1vuLuJAxtNGoV2vMC4VqDr/O5RudJzoTEcgqnUSJ0Ft7R/dChDeIlQQGbXCKTOOH0ofPuh55hW6PXsqaXN+S93r753imKC7zM3PTke3M0uZlRReCVhIyXWr+ncs9rnIOrNonECVbq+dr9wIROnGiqW564bhym2t42iiNchAweYGOqJ61m9X8hUzdtK/DPIVhkCczg8y4dUrb7tScXuzPwvImaCpIu6RQMWQKY5G/TqbI4eK33D5z8opJg065nysRDlgiZivDUUIqxnpa2QuhUYrSYW+R+gAoBDZyGE99Qb40xcn2E497s3EE9RR7rM/bgYUXHhCfLnjCDWZKIag6h0qPCAOFYmb/herIwlRtPdppNoY++HDJrJNciUnnWUAFnF9XOztq+iwY1G1N4PSpAm2UeHYWnzbLr5rlv/qZo8+5D7yzHTu1EyxNRzMt1/zJ8NShtv2ON9kJo42ES8CK1nnCcZv59LZd15IyeOeZa085SZs7+A0ge6Vh0sj8LmS3o3Fu6d66H2yeu5GKNDdjMx46y2kFqkXyfT8w+xUPL7oM8M7xWFwxQwN7q9qwcqNJUrl1dl8lfplyiVCvDmmjonQJcQsV5qVMCU6BaZxlyhbJt5IyawE+qfDoS4aqsVdTPBk9opk5fd6uAYxg0CJpwCnUP8goueUHZ4/CNJLJdm9jYOzjJuhcWiEVXJfYnbDNQUa/itYvp9MclrA8x/09mis/GQ/W3XSKbXlggcQ+kPFsQqAc0HeO1CN0Wkk+HspO0sYfFnOoGG3tkamdUI6JyPOugIyyjD45r/yKN3qFH2jSWrHidGqJCCo5ofrLZfAvD/UlxIF6nMNgGtWpHd/pttU3tkte4lXwPo9thn3OJvnGucWgFIntPnpHyI+X+9pDNVcAY2nmCk1TlfwVmGbZLgr3gHOdxpZHRln/E3ZbJtONXJqocqq86MtSGfZ7hPU30T87hmRyMALP3jBi9QVcAvN/OAxYybNw+8W56H6hk2QFt4PQh+/Bp3KQ/OyaOKVLOBoyqJ7GXquyEM68kVuYkqlH+Jl8UjZkHcRxfOaS+ozfyfu51RQRrlNHS0G5h+VkxiqrwnlebJlMnsXRKixrtdfvkxZmLjrf+q2sUUbwlKyY7QA46sl79vuuHJ+7Tq1r6kSO3imcU4PtGntty7YiYkYixhpJ32RXMRk6olnNGbo3D51X1vqzhWeRM7OqbRHL46AYvSVMGRi+ZhtzKFTnx8FQiibMRTkSHws78M/7Go4WvOfAzncp1b8damErPuzjucXMnxWLd2SmkfUGz0uF9OnRV0s/teD45xx3NEc1j+DJm0QtP3/sy3YF1wL5cYrS+62ABTONPfSyD5eKRyjN//28hiWxg3tRhPvpMQdmjd0qbU86IdNlq9hrUAmnXGvj4qXRiVpZ3KYV9N2WP4ICtEJ9JLMv7vvt6sKM3xjKvBiojhsw8wAFGzGRT6+/fuoOL2UpwqlTWn7OxGZuKnlzuYKH83YrUEMakDsqLnb+BIhiF7gbiwxQykNS5BVYuQYVjZan8XH065ilFhnkqXnsXosXC+2m5FXXtnnWgu3xzh82nnmU0nXKHBhkcqfR+4w+u5QHzmmiJIJXzWAhBMZAj3Kq61B5+uz1oS5LaRLCfRRzw9wwRlctmfWxH8pi+epJGXT7ypLsXvzvT/pjfQbJp+GhDmcDIK/jgrpMf8KqUdL1zPLQkUWTar2WPkb+etrqB1sQwPpArI9IvZ6YrUUgOgaF8/S2jx21TrQNSND5Fp9Q/E7hjAQWRbjpstVFoCv3vbM7dQqEJIzlDOyBN1Fi/p8frDfAQKR8sKQK9y79CT/UIRTolokys6kN8AMuOPSxfomHZwMWt7WcDSMYejFz8iN2n+eP/KFYf9vcaCfPP+28QZhsBSHSNptPiYJya7CiEIiyfEOYQQ12BANqLJLJk6TJ2nrVHD9JBmTV0YMBGEjEYwRUti5dbhLlvFGbJHPHvGsEY87QhpLd+ErJIFMKaSxNZX/0ajqx7zQ0pBYXCFpDGKmHwgv0cYeaxwD45Q1GQme2f3QG9cqkUcTUAmx9uaKewgWphBhTUtydm84YmQMDZMRn/qwUil5xsYBfjuVCudrTQpz6gq7vs/DF0bgG7/PZd9q8JVC4SgY40wSQb1iugMEbz8rQz/ZqHk/2X7ticAoL83BrA/8H4q5rATPYevSADf62edPRjrXpKbrNaWKFy76aPJgPxytcT0bjuEj26FYe719D4ZlZSJyyMMVPsBDvopvAgAJIkcuqOz1ef72y/HkVkrKyRoj6fgvHTR2zUfLuVkQDUBu8+WpNnGlUQ6DEEiTSBrtVQjujWwbXN2YWTqA4eh3gLYiPH9vJh14g1z5z+X/Q3tzmCSOsfI8gqkT7NpjnPnF5KRkoJiiR7nzEkK8ufCdBNBC9jsdmfYdux2ZKXGnKXfUGQ/5zC3k93ctAaQvgjhCzj0A9b/x26ATGexcnGxz2qmY4HK+md3qNihrMwqF5OqRyZsa/VrznKtBcA0FFf12jLLcI23+S7XNk2bT/s81vWcFpGjch2ftmAi9M2OhZ/Ue+6OWOnBzcO5jwFcqIbpUBQ/cMaGVV6wvlSn3XmSb1ZEr5QlX7E73/OkHj3fe0RG0m7ozjZHMmNNIPfJ0vB8uU7NbD/LHZPd9AaoRReF/3u5dNm4dFVDhWfGxH/a9nk7AxD04HXzzDtF9u81uMSAQo0E/xdFrmz+kSkez/YoCePbU2BC5eDRuFD9Z6QJK2B2Kv3CDsVeKi08d+SNAXSYWUtZYZhG2oLWjINWZwOxCpIsv7LOVXn0xlZg28+ZC10Qx/XQYjU74aLC/oSepoqPZQeFYliA/rWjaScl2kbitoP0WuQGznkB2DJKT49Mx1dyAlKxwaaoWiixe49QuyHfID/0SWStYYZNGz6wsnMPvjyBvyQMDHb+UBOphufTDIiaOfepl7J0JnxW3kMppWHXnDmenRVA99IVXt6RROT0HLzkNCeMQeejl7GV9KQ0UySzvXpxsZd+wIXt82uI78Nh+GBSlzSDy+kYUP7Vl3HK73MZQWTCdEenvGxFuI1bUV1rNbxa+kVq6de7VWviI8CM71ebA0qFr0BknwP68wfb7/xQdniklrRYL+UbTb4xiBvX9W7JBledJlrzojZel1AErbxN06tqQ9g44CPyLOy6P9LKVZOQEHWnNXnmaqEzQiFWu1KXgTj+P3MtbrE/d2BBG1cYLX8pnHeDD5YzMmYZ2zCqEf6S68gK5xPTsH40UHsRFucHIQB2KWQg9liouLqcetLzyimlHJ1aAt1ez3nvKf53lZ0nlHKwOAHjI2A76ivg6zcRdlJVbBMKucAxfukSOSGrs0q3Hj/aK+SbA6PADXcHUsTQdpUNg+WTS1HpIFFxWpCJ6Vy+J5C/xfv9uDooPooke0XxZ5mrho2j8eX4CxtWoF4gi9krCvdlZlmRB0AQadRsyuBGQlO1J4+aC0oOl/XLb+v+nHApSJrNfVcjEWEPuGU8H9C9w6UZZO61XTTU8SLcbOR8TNoIbyQ+o9s/VJkeoqzXEbs2ey3k1SaWXNncRNbVX3ow6jcX1n9xSzQrnbo9qSVjSs/R4yx143ApGN/VLEtiloh53KdKUE5AKpMziUU2Q9NU/FIJb/v9cXTN9bvabJvZz4mdWTJRfeKEiZpdkm/Us55+VhNoUsnoPXSX3/3OGMwkd1WuxJab1pakyhkv+ELeS1wJ7nPr8jMGekmU44ILjTuk113lbdbdzfglzwgYpWkqdKfvVImUhNOIikx4f0IujinEueengld4gcXHRDsmcqCAUkdgUOyXWFVvF84WavLNpseiXDlZ91RhjiS1i9f+axrzCMJVkfGXFCPQHzTBkyS3xj0yObCm3NVGXEIbx6Du+7q49nqT20Vz97TFTDoKmhcQDiV/D0vPwkCZrkTNrSdV9ajT8rd9ObuZPXWtM+W2nKQrh9Y1WTWqBr6+CNdilxIpXNW5T5zWiZZcJtj1LVCll1tXJW/DuLySWR5/xrGjfOfHYYEn5rhcs6iry+XSI67GgQI9Dr63YCUzhPbiAVnS4JlLzTo583pNC2GxMy/04Kyy+C9Vx0NdOltP0VwWMSd3CyXkV3uSgXlNkfJF1HWwBpJqI6KrvcJTVLtTEyMrLhDI9l8lJD400kecTB7gBTkD4GKtXMMrVxUPG5PMArUDKOMyamc6bwkJCnbbCIJS3EeMfksmnMzOY+7yxKjyEy3EjHQOvSeJ0U3Ql6Ae0KmnMYp+ZIDqg934BK3Gu7oTVPGp/07GaHf85F4jxOy3ZtGo9s5g1GbMs8E0ql554CXkmH3BYPNZcEbAy8yqo4O3+JDh+ZvgypaAZQAwl34WLbpkxpXYqIOEuSd7mRxf9wkX/G/MxQy46NiypXwRwbDCNye9g7UWo1w/tsax2fAMFpxuQzvB0GsZdmV5MCIdS2LGV/Lyk2TY01iNs7btlMGu3B9u4AOvaIKsc8WJNNpwF3dUarOHQEy3gcnhnSi888kVCBUH+skuGrSOrs+EJ+GGmevX7ZSs52Km5n8Km3L08M2KYEKxV2cFiU+sNb2F1UNuNgp8y+0mSTdkWdn9LQY0DR/yssX/DfYnwIxW5f030GDxCS2jkP5B5L7yTQQ3vWQlSZTKipSrajBvNCeaHmKrTYnhSpeeuQS31B9UvU5LBm5wgrvZhShQ7J+zrcwGqZ1S2kKVgBsYlwfBE+W6MPwNn4tnYJdG3NWZg2McAPnWEFT8IV6I1KK6YyE6IReZ/bZ+fGZ81gqmpvgl0wfa021qbO3U1U/lOYG7hH7Qw4hGpWLOjDN19mwYbaBW+RkPii1sb9EDmrSOoHE6/MkemTQsiIJt97ydwhx6SGzxZ7z3St+kO5jscX4t6xYiGmxgEcCVSoCFQ3+I1zR0i9hB2FT7Q9+z5NSsVFEMyjiEdCa+lggrptXaP0ONsXJXEYWYfw+OYvktOFH3nPfgL/e1Ur+0gfZ400ZbXTr8gVP1vqiEOufTrrowTMQwi1kgBw17CZaFbdY3HMkEiWdthcP4q1zEyquhudpVjDwvqwKtKMStUU6DKDRkC+GDeUSupdmd0NlPZtbot/DbLSt5iHoFVCJhqbAklr7GUUsmZWK1F32Y1deLq5EIWSitUpWlOwRib68eGAzo1ADSzqF/Pb3XcIOMqqWx1G+P00Uk83R0sxAaXP6JuCRcpDTto7NuVsN5yAsJnyhEAFSIsyjRWRddT013WR/l+bU791JSOs8tXCTJ3d7GRtO73kWQyBmyi9yRPrjBG/k1Gwf4F8vsOX34HPHAPIFNNRa6yunX+7JX+O4hgdZEY6d/GyTQCJTvAsqVvRxvJmbK2IEBFKY/v1FxBLEWEn4Y0m5LQxhZNp5pdq6O7b0BeLVNkf3ZZ+UA5anzyBfydN94NqP0G3/UkvSURuloQJjZSbJpSmr8Jn0+V2nvW6VQQOxJH0zsAk9ljXDmma7MDc6tFtbvnG057v/YshoCK3PZGI/UGEy1YNW7pUkA4cYWr9NbgP7V0u8e0W0OwAH7WgPC1ga+8HhCqPmM4+vsLRWGwWl3flWOmg9YOimnVeKpMKGtT8Q6LlpqVHWr/1PG2rP3LXSfNxicFQbFfGbUKlujZHDy8+KTfHXc9WnTyxQpPDfFtUXOuFUZUar8FJVZJcDGD3gHWrIaB70BxfIAwiDBNSXTX3ZksHOPYoIBiPV7v0EVRbL0ocyPL7Fpc6zOJyAXyHzxKD0m4w9PZ7DVaBoCFZrCfeVnPZCG2iBnfoduKVybb8CJ8qwAZfREgAbi1iG4zIhnzVdyf+n1sbtnrdP+hxhfd65CgzAU2b74PKEzh7KATHQqLgOMHkVGj3nLH5m9tbos9dZ5ZMaDqLZklr99Cd4v6Sa/uumfEsyHVWaVNNxTFAJtassZ6fHQzXVkcjIIEwck9mDKDmf2lL5KhAE0PHyEQIeCcEawD/k0Fd5TGYrvYr5pCXEut6/Q6Pesv2cb7bishobW9Z6nCocl7hXtiZjmHOIgRaYcTSWW2diq/gc/cWjfunoFbBUG0rGO9CkUV47BM92aS5jPFe2JR7pLbkUZc1szSJv/r6r4CxowXhndchEY/DBogi792/vWITQUr6VfFvJ6gK5W2SChf+sX9aTvJsCLSMFOTRY6yvxWwy7y8IPC1/MQM53WnEFAy8WeJ8mNs1IrDe4kwQvBP4qYJRsV1/WHz2mSh68a/ZLWmXmyYB4OI4sf47XGLHznfyohbbznIH19bNw1G007EfUSXZnudPbQpbnYhedq1qNLyT22IiPM7HtLbcqn4/w7v6badSFyztIshuJO+OY6btBgyv/NFQLW6bPB3cq9WRU7rDZXS9jZVujW42mNTstwAZnQor/Pri6nw3S6O3O6pWTaYIaQOLCC2WM+QMSCPCE6rdjff1knhpnt9ui3Qy91iYr4b7WW7MNtK2eBWZj0PoHfl16MdOKYCA3x2wRw/6eQ0Csjx2YbVcMJVyHTgnLMDeikjytg6aCDpGwybLPd/sg5KqaWedTEuOSojGrOit8a6NGuHtnmWOEX8VBS/kxlFZObLkmlsbtTU1M+cI/U7IpNVpKgpnH5Cafei04ZA82umfcw9mPN4dv4BwDN4N73erWHfvQbZ12wOcXxB9kZi+SC4JiE1rNpX8JTMcVfqQr4E2kWiYfFCF8VUAsWWcF+iUcihfr2CGktYbyTAyRxGIaHF9Z3bYx0c0bR/nhnPWIfXWavsEd2x8gyQlo1PO8QiLPZko5LmulfQ+lxQeQoWdVaJauf/dBSxb9LXQTskkB+tFKWem96oj/CQ1jfzIYJp6r69AOGZ4YoJgf9SUrGUk1a13DzD8yhIIloBigqwmngUTM6ZaW3Ek07isTVnW/vZEiQdbTGM2GSPcFp6e4cW6vQ3W6OEAsCnhHEPskYQNf1miegtpdo1vDPuwIDw3KmEQJMfsHcnhlcKUpFteS9lybScJ17DhnfcNLKmW3nMSA7xa1GJ8VyXYnPfqg+X6MVuwKoq9hqYCN0rWJewrkaJFFjd6FcayfS2S70uBkExEB+VlTp8vL2szthNgDdbUnRw4xQMlDUFtIOGF+6JTZ4QUj5d2BOFAoOzACBLuuj2szACPKQp4dmxjEeH3qDTpD1vv4etfEKdcbVTiofcP4xwLiaHIcJqTEmbhMU/KsNvMpjK/fxVQPXfVDzCB8Ie3XYRcQbzdoXrGoPYTTi2lScU0MC3Y1gfFqMJEEUsrfEjBvnJaqcjwboJsxRwF71ps5WEDbNBYILVnMj87jtRPlXQfonDQGgr9FPazli5DdK1Nt6ZjV2NsPmSpSwm06giezkpJyXTyT41buErnXoHWbe/1GPlZxCjuXYD1VnKGuoJnDJ98cdsZKiBoGYTl/XryW0A560V8KoTipu3T3sPV+/747cuFTAbJUtfLTnb3BfskRxn4AMShUgbnOVfqGxOzNUMIoK692dbPwa3NcvcSLb0nwpmlFhlOCtnms9pP/mE5EP57g2zM7TkC5GqTJF+QMvAfVopbPtml268T5GE/lEU8GYZuWoJ8SlLYxuGO55Sb4w9CLf5FHR3EBGtkMSWjZ+lCjUXjWJN2Wz5KvuhZi4jdVJwQj2VzAqe6hssONYl4n69sNf4WaXq9R/u3G0xIDUsnCGxKK/uKjxi+TqNU++ai2ReAVuHxIz8Ef/DaenmH/5BpDsN7L/hQ8ou/QaIV/nVsq53IHkDPtdbMAwvgyOnlYSCLb7uYP5B+e/Kevjj/Fj6Gfro57cygs+aKmQgdABGAG52NBHLHyx4H9AXnXLDw7qh3d30gFNDiLNa34ocJPemVaKnwdeAhA1XB2pA8KcXKJBS6f1vg0kI8AWSC7OFQ3KBLxdJn2Qjf6k9XrMKIsYYTVqSXFq5L0gmI71HcAr7H3MMAGVLPk+xJAScxG1eCoEJhpUO7P6643mO7qPNrJDZ7utIlTCNtlP5ooQ/1uLgFqTvMmto9+jrd484+7JtNHWnID6M8I7LQHn7A17/tC1zcdZjSacyyW4vmCNyaX8pbb8Fby9jldFPEbQYEKutYPlEV7928SV0DGoHxoLluXt4j3SzTa3SQN1CK6OIuEg7cyS7+7ZWyHiqKRAv1rwYxnDWwuEXzdCXxFI4X9DR5ow0qxN02qbDcrgcdGiNeGHhSS8raV4+RLPZEbRnSoZQr08nzSBAmRbkkHOa6WJparAyuO7yPEf7X5d5nAcBm+Je/VAcYZSwdv+tST4/dwZ7wpS78qlBuTy0iKRdopwxqmvQpKBPgeXhrh2KL5+EtaY4y/KHhb9GoHJJwZUqIz2dLWvC3GvVBkre8hmomK5HV4bBh82LbnmRzaXnlaaigFXHrQfBTUjtJIsfRjSLfiLaafRjKu+nP4JGUKb33M2mYw958+jeqwkAmMvcku4ZM8SqdrNKu6bQAXs15KeKnnMAZA/z0tWAg8niAeYAeluBNwt7BWjK6gNlWsBH9jBiPchrsp4mEHbMNrv9WX71v9x+WrDBXWl8tR/thvPtUzpSCHgcjjjV8PqC7wIn18Ux5KqmekU0wdiJ4Vvx3zf2bTvEstK3Ikk5CNX1BY3BHZyGGMorXtqIs3VXFZG3TxLxqEro34Uvu2UK67fugHCje9gmTjOK2SHgkIq62b3JetMjvFys7HaMPaf3lh+LF5f3eWCtMHKbSgE4zeaNALT0wninOs6NV4lrnhR7Rdza6pnp+aGFyq4bEpCruWFWvF0iSZkFMtlilLr0jT+aXAEXkTujm6oZvJ4CYxrIEiLHGdkyRGBQrzupq7U1W/nu12bZLPd741qnG1M9FQYof3oQlPT1170LinDXOd2jkZwn4GMhmdAIIg3k3w8d26RHjjlKTuuFoCzV58Fzhbg0YFZxhjVNSd4yBwIDjer7YgAqlDP0PCe7py9o6LbNN3LladC0O6wAf8lrqUstKJEjxZfKnYY2hsgpOQYlDiPusjaCC8vrOPDJPq+9vLDOcli8Pavccer8w/KHKbvrtDwvBJVPiXrr1Z4tkxZRcw/Ws8uM8TlpgtiNzOirjmCnD1GkH8+j+ilm+JdDSoWnGXgkdtcFVZizuq+r5mMr53fXzZqXD4fYF4r2I5ou1Sa5XgsZK08qtjb/tRj3N3coBeW+8DpEn1YcYgZYL+ibFw+5R8yWF0q972iq6/5rpniLu3mhW4JK/jySPukSVYNbyZH8GRMy2kyz+mvWMJxhu/0DT2gllCzjG6DPKzEULXHzhYjJzPk5qHxPdWdGdcz/JNLC2qkl8mCjCQY8oQN+EjPlHCg4Np6odMAtgTAh89CnkRE6EJ2buSPCB7Mrm821n2dB0ICsxl3mRp9UWwkTafXy7zzeajmLTnKEnPZEdfBq33wT+JNYpGi0QIEGVe4Gofhc7lx89T3tU/q7HB/efT46xTcLGiKrsJW4XobPRwoAtjgAxCraVP0T5XGsWgBUKZVZDf2/vBf6OL3cIJNzoWN3zWaSaLRRv2tlfGliaA2uZzg3Uj9PPBvq6fYdZQY2o9jA1MFOXo2cYW5HrPoSvUlLmkLhGkT4GaM6S0LHJzlYnJAVgqutN88U36P0HMvoeAMcBPPCftQiP6ljHGc3Lv+626obAXB0ibsM7uU9Pbq85cJLLBj7Q1OvV1PIiGr5NTmbxE5uGiOLJGeFDHqKhuisNgllJnpjZ4Cfw/+g/cdtiq/DjlCKnesM+KRE6d91ysT8aPx8n4G6pmmJwL8h8hPThGS64VFjzWBg8PhHQwO9sL6fVqBku8K1Xx5WBwo5MOf8H1IXjVHW6gpwdPv1a7sgWg+Cw2TIEzAemeKZIbommERigB5OBNJbtfvmm8eoQUIT+egesSsZiPeszhbPCiZvRRCO+o+lFBmq+skM+MnkQ8xoR/iVJZO2qMh4DZIVavfo7t8HlOvqkppO6N5GCxUFFOe2D6PGnH64ios07DUxxJ7/OYrFKFDi2a6JQVYyGX8usEXX0IPAjI+OrCxYm0X/wyjzXZ1q3wgU8KAdDKLQ68dmPwRsAJuaHpiFriqYsOXsqTGKPBic051se0O1suVlC8XqC0FO5YA7W5c+/4roOt6wXKZmNtjgwj397NFF3sZxKE97UoTT6kbZzVNXW6by/zLuSiOwk6wLLPpgICA0+Q6seG1H9lzKty7bIWKdkWidAmf00enOBnDq+fyl/Dhg44OvuvLAM1TuqW9Ba8xCJvviHUYMjulKBtQpst3cLaCuIFYxzS4LwUnLi2K436fpiu0VWAvh9Zvnqta1yTiXmIVMpYijBSXqB/5N4WpdHLll4Jn+mFe99tGoEifAq7TjB0RJT6c0sRcwMq9zheNFTfUXVo4ywIbv9S+APbxdk4ONH1cE0cyb0Wbwr6EtPlTUgLaLvchO4k5vQcTbZvCm1dtbGUAwzSluzgsszS1N+P9qdR2dolazZqR2vh3UziHgz5G8wO677k/UaAw+DsbYfEPv//9jtaJqFHOU2r7HFHgUGzgEEeB+ynlMn8AGsY059W18WoiO10OLAsevndqF1D5xRzLXn56dCZlSZj6ere5vi6SEAd/Ea6ygseF4MeUxKYbhXCpbaMmCSq9LTUbTAgDdFk2RdE5zP3NvGkTKP2R+/v5Z5qVxcJAg1PonHDslYu4y1NxSZ29fDSGmHFkhhc5QxuJxp0E4yDwah1TCW1HxO/iDW910+Nwg7Jx++yoXQb8NLrQFltSdI1QTfKdfRSe56ipdSGhN/QWrothGpV8uBW8NrAEkSEglqk1lejUAdPSc4OReups9u8R7YkiBDuenSxquDwyyFp/y8XC+qH5cCBhf6eBx7IgWLy2lV5qsCq4HgLjyUAqx5mGhISD59zX/AKq9N0LP0j5GP6/C76dgSamk4z9mOH6W63t4MM0CRcRrCEEbpk2vQUsfYyCuhkYUgL5By+Esb13G79J8bdFX5XiKSRSKNrZ5tkRS7pHL20FMCGXoOMbaYvQoiEpfUpriqXypA88mHu9nTECv5YjDlLRXcMfoxjO5MyCMNW+QcSqiJKXVhn5NXvFaqtwm5F+dCc7D+strNSQahGUvnXZgFRAdfF/FF8zkQjRHIlQQnH/0iAGfpCxTFyciOO6kEEKrL5gDkDzUvdj0Trx/0AQha2VZSeQ06WjsmMYEBB02lblfx4Fdo8Zpf9XtcxP6Rz2gNKTXqBulgsedN+ng11BfUvDdGnpH4kIbPpxqtBQAXLIxSN8OvhuM5LJ18qjbaawc4nUeJECPDGJgvXnOp2WzMH6AKKmMkJz1f2MLtKJHsJLFP08gJ6bWBnOzN9wT6GNPaJ12BbJhBQcutMwnNO62u9tNo8D9rGSKPcRoxZuNUDTIkyd6HiWIPig/enYSRBMYbo1iBN2d+o6wSrWEScuBTOGKYO4rbPp/vcj50d+O1/taAP28bE1mTnT0knmijPN1AB+43ELMiT97eIKq4S2J+BZeLRZn1098mIoIFvcu7gb2GGe13bLc7GiYuVeNq/RQkl2hH5SaJzOfOqRIPx52+OZTozDzogV7zctzLifr+jrrPqFrmasF8NPgB2yXhlTDaXJVDwaiiML9MPHRt1YuwPd0KTtiZfmF9uNzV9d+4y+Jl55FxMusxQBp4TE4CsCxv2SBt/vq34S1mQupwyfvZtuWnIWscfCjfY5NaZy1Ut9oqacoLC20HSReUZVBeqSanXQNdJMa6KlpxsthzizS8rw477IuHeQAyp61rF0U9eYTEMIZvEByEEFO9qjYp010HNOV8kIL6lK5jFf7rbmgj5tsfbIT0sZlxA+znnApOY7JLUnO9GKgmqYBlcj4jF1xtHlu0uh+bx8ep33MTC4J7Ci+dBjCRH8+j28Ad6dxyTUBRcZy8j+LG0QHRRkbNzubm1Mw1UTI6+WiaJ9QwNk4rixI89Tjhev2YL2Kke3IyI9WB59BMAtF824HxlSMMm0hbPWbTqihrOw7f1ed+/IeuiL/tWNEEWFA6eHmg36Ctftfkjt+ImNn/lUJULU8qW7MEcer39BQ5VYwx8cAfP8fv/SCcC5g6H5nZnT454H0mmmcsSS9nuU4yzDgEgzlju6n78taEW588hiU9q3Gk5IJ+1qCP+QCpCTUJBIPUqHzLoenjUU0VDr1/k4QmYFBSMV8kbYy1+WeFL2coEinmb4ePRqrLjMDUGndOQEOe8motfAczATZ5YPB4DOxYu7mjjaR/hu4mv2r2qiVyaGR1qEVUxaf7zDM/af23vZ8PRJnZJH4suELGhppDp2oLcrAr6HShPOAiqZuH8txmTtQqev3AjdsBe06MEGNQMHoRaIp46LAhr7VaIoUWJW3LHFI008p+Ntng0/iRXXOQLFjdEpABmijUk3CGQRpSggV5OUH8rEyuW07uVDPf5/mwAGJlw55n9gwYiiQyvinNskWHLVMBe3D37jOojTmS567k0uv9wH5bJ5eLYxC2tjrFIQy7pdFQtYOu/p3JgzGkRzoBZK/aLQ3ASVUVIZy4UzsFY2TSa8CIf8Mcld7hIqWavRWzoL32+1Goz/Wkcn6eh05Bl40rWVX4H38Te9Crbji2D3DOwLwc3nqScY7aNyrX9JVV5+gQ9fmyTLYGXu+aZOrXebt8dhdQiqo8scb4qBolp1Gk+x+ke6SHr+8YeepxUdxYHVU+IjHy5LiwJA0d2bWkh1soqAYWliC0f/aEn9w+m8I8CqM0Ce1MBL/o6ZX7aTEjN/4g+ywFjYXBVXZFSnHkDJQeBh6kgic8/oVTT7LjBUcZhVCyzUd3Fk0iNq19ayH0c74Q3TNO29SX7HjERvny9T81hxdTymQlo/82b29ub0Vtg+Q1KRvA+hUcY6FsJy3f4dvGEsvm42isi+Tu+J5tY9D+NinNJfS82blH0rbD1R7ewqJ7P8LM0uyvU/cXm97v2N7da2AbBDT7H5hLnxeNLAf1IxFz/L+iX/r5e6OEE7eDmZCd7VTX85LJgcaS9E+1D+WmbGOntQSo3gCcg0tlQFyC0d1gs86kqBJNsNrbsZPbKaYZQdRoZDqOmRTLK17VTxXNob7iwCc3XBuSLul4RngYZUH1jsSVr5GuaaPzRDpiFBzmV8bJGSxZxVS+cTG3UIp9hYsTAsJc+y+qROzs4Za/RFm9Cq0k2mRO28+MhJNsS1FuQmtTXwbf1yrqSi6HwV2lVlQLC/JHEEAJBWBwwOgOBlIC1n0uxv030whiVDASf64es6PROjDCH4E1F8pc7TWSWVohUn6ndeX52UaxrjAVIh/ZhFdWbmqZN2eZS6YXYaf19ZnwnHP8Ar1FhsNMRsFT7dG2WOhPGk3MYabuUL2cs7XXtdi1e3+T++eCWEAmVlxXM/tR2VJTKpPh2dw+x0QGYBMCnqyMJ2MWyVavOfeuF1ctHVZTEq8IscF/sgf1w4pLqWb3XKFS5SpSnA6VfHd8ISAu6CH8wavGePceEQAdlJuOA4/RBYk0zBJ1x9XwbjGX8rRRCsvtViirYKw6DhfWjWoCinsrQP+ktKbplRVD9e6+FiT0K38ZNYCIhB9w67g4YUpa4d8zwJo4kq9v20AglYA0+TDRFloTawPrw1izgo4oeiicwAekqI+MybfDsUd9vhTt5V/ROS8KFYzALYUbGWhb5KongtJUOk19UdND6GxPFZd3F61DlRuuIbMIUZdWJ4zviUYdG0mjovpEw1KhJkYp4EUVlYm06Rbdw04oW4Dj6AVx+UOSjNodefeSZdUto/ZWbHwq+4JEo9+SkN2fpOXwY+AfskCuuojSiPe3DhIEa5OZA/TCt7TOh4eev/G+73PNqDkQzCu8ZwiqBPQuB/T/hEmMyeOLvvSXiQoro1x9FVnKSwXi0ZqSiEAK4PvMms002By4ShHmBwYYx05aio3U2l75I0FHTWa9twMS7/lsRDV37gV0dNrYS8HauJQBLPRhEhcHi+C+o0YKIzSsacXy8Ziv2vBQk0VRvKQt0GxY52nfM/wdckK3qMaooFet+suIiALEnEgq6Jhib3lSITA8hbBwTsJAJkQeNNCVweIXj35LC4MOpeEujY3pI/pAAbFEk931z7lL0WBvQSm3NliM5DDxn5BvoG6m5wpWq3Fo1ZqVLy5mJDTG8Y3VhvqUdYdjLzzL6dZK/eOowt1OoGZeJmMxX3oXEJrvMfaUk5PelT751FYdnKDPgMcnouvtilaAEiro2n905q/rbtfLhmxLwhtqlZ3gCa3lR6ExUYd4mxBy4fNnhCmvpff8agD3kqz+iWvl0wEV9PodQW46iccW9x0duqg2Q2aroPxjCiPm3FddafDDFsZcu+JqoHDbO167sbnziLX6CpdHqs2g7jR8NX/wF4LtUmFbEdFqPSIQSTRjLEEprc03Gnp9of44EzSQYKiHda3i/2tCPHq+F6wmweyWqQREeiHUMsYV0w3AuhsR+iHvKLtSYT/u8DNsF9vaLTXf5wWDKmIhsVnDeb0Cd69umZr/syHenREDw09nLUlvuFKN61I4Ucp1ucGP9FZiq0IbPVkMKADJwDJfJaqo3T2KXInOTQSqz7GJbLk8Lj/BSUkEidBhxGFloLJTdddPHSbhrNZyzzYGf8le0k15Nos4X3FgPS/upoMYdtV6Lg60a6G6AiKu4+dvdibxIRecjKEz+kgjJoFT9vObbzr7fX7zH65UaAeulQ5ct3TQK2mUczQMVB4UDcw9SLlZ4shxgGW0QChtpGGEAM+WQBaXXdpmxS82xfVpxklb+qZjdk+WAzkoW+cdbgBK1O/+4/62G2+XhaqdiK2a6gVBTJnMJOPkH/puYhKhu93pjv4WKe8WX6KGmzIIFsPdo/nPt+Ot0sX2k6u8FbtAWil56AeJiYRaCcOBWCn4N49/KO3WkUvsV2Hbs66Ib4nLI3Vo6pfqhVmW/mFm3OOLrxGK4RKMNHUUKJDYQ8hmz2uZElbpzotAzLy216bpWP1CNwe25pElaTLmOu3dxP5Fhim7IM06pulX93C0fz6p7wJBkfPDWPeR87/b76H/RP9QKgWmBwUhor1MAuc3i+n/ZkOl2M13/dFnaKaBH3mfJdI8ChAuFGwITXhLEujh9fmAQL1EBp/nxHNUHSsXPwPoI+1rdMGj26JT9uPmgUz3At8jifEbpc0cChqQE9tGafZ9FDK4RhL/c3EcmOKEiaFxWNrGLTuRiDQF8tbDQtC7hKjS0xM4Kaxv63ph6cmH/6pOa1BWCvas2WuUu+hLEMd0hJ5JyxROK/6OXJZJ97qblCOfvmHHQYQEgCZBz9n/R4BtYhyaXQbGiwtcdtT5E909Akq3O2FTyJOpk6zNFS/mE+8BwrL5P4qafpZj0nOx5UWeT5NUQoNjWu+1C6fDPjIxonF8RcjBdg0CZwQ4qOiKSAYsusgyzTD9eXqkZUM4LMrE+9kjCFhTKlRrlcjjExZntGGLAPJ8FI01XKWPsL9k7rhU/mGEGWkxxBoxw/yoY3LrfVo/BK1k/jXPZP8WJEhUfPNdwCYS7Sk8cvc5AQWaHTU5AbwZvlKsgMRv58VAMGkQ9nksnKCpXGh/+GVrT4SIYTKK0rboKaKDHIQn5b81q1CTXHinOJ3uKeCK5v3EiIzOW4AOH9EUEu7bYEFGHdFtBdtu8/KZVn9h20yqJXTYsgyyLLTqSl6RVeySEP4I+aYioHpODf0kgCtLwbbvxvr7/AkJMmnXxZXEI8bm8cbsrz3CgxnFdjw1Bi3hFQryD/Ha08jnTDZ3okO7XW5DnBMW1j09hclMnHdelEgP88rIPo83GB3iIIUZgVvE2me3XI5WYYMlSAfkg9J5sSrdqV8R66Io+VMavSB82ddhmjfIj2WuAgPS7psRtB9678j6HbdQWaIsKBUfWPFFi9g43wAZya7UR61kLZ3ebJbhxn6yc+KoOzDx8hvTUyWYb184xTaG+jPrANG0NMOEGXLYuzb1eAPLm7MFrEgyNWrQWMKe47V3qdyaTVcU5PgqwHtRmQZ0bAS7SZxJz4UDJ8yjdC3/Ubg1qNegiP4540AFT6WnZ89yeQ2yO8NFcq5YnZo+vP/G79sMadp5Qys1NnBisFerd9UsTuhxyYHxNYWCeHBYt+O9dx468Nj4VhJSfgHkGz8lyTU0v4q6G/Cy9rEd9LvYzUAhDGE8ux6E7EA6MWpmeyvjxvUjiTlSTssdlTeZvhgXzT3Pm1zUkMkJMBn91U+YU/DfSUjy/8z1+NpZpT4krKpNqfDGmjMK0vdZboqjYbGGQnjpMyyqtXuo9P3PgUXyR1iuVwDHMwq5fmU8BSI5gCJCp2nYHnP4WUmmn14trf0Afw/AusNPdS6a0r57n5+4Ga2ihpqWp49DhStYcmHOU2Lvjc7dD5in4Cl/pcP0vrzsPmQ0R8TcvFBBg4gMbd2VRpLuPAQSUO3BmyhFJ/D6No/5sq6u2340E2dOZWukySwhfb36wQM+DqqbaybZg+wZwtTM/N8C80p+EiMFlTa6XBhwO5vEPsgb1p3qR+bXdX53i05aUqTznyDBH2KZ0SUEk8mhY2bn+WKXImeBxXgU5utcntUdZAX2J9wBNOIEj+/wm8tA0TK6AvJPqG8Aa/+bf5DUDik6FGvSeiuWUu9iEvY7ujudvotCPvi3LhW/BZ2uIP3culB9RxE8etwoH7n3dE+QlIrvSeGZvCBEqZ8HiRwReVLqJf/K/Km4N50OKZyiW+3Wbc5atmv5s3NNlqh76hhlNxXnbfWPlbMw3SRzylocT41MMWRp5MmxZaWkb8t3AM8AgGkJM8U4GzzXQ+MuU3cae9IxB/SecKNYv6/tfykiFG3TEKc1rTz0V5tFV+08DX9SP3OOIuhiitsczLlwR4viUADQGyGFHcUet0RHd1etG+aWR74K2V+3ESKeDz0tBf8U5xLIVa3/dx4F+JutxjhFCWgnnMMXEhnExpEH60Zx9m6zCez7mzicPZ7UzlVZi2CYWdqTTzeUwwdmhdlWH32dEHNDAVYOsy0E4HkSDl08y6kfusxbhHz0Eznz6CYANfi3WtXHtmhn/V6WBpRorlinauXlvUY1tkWfCyBNMUALj4IItj8E6DhhdExAXZ7ebs8VM4zZq4IChQavQwXU/sTqYOFkuxWJFdEpgQhP+reQMtx2vH1zU/h2+R0GOybrSwOI57Ej9KvOa+C8zX9/7DLQN+LXeFSsJizzrQJ90eBjLoNwKUZKQ/oFIv/tARRk1SDxTLStQyqcScw0u1MN4T7z8qIRPoeWsAZIXT6BYX8gI26K2xzcsDXuabFy2tJOXVZlrWTH+CFvSkosYkTvlx4kyPz1UR7W+/9hn/kn42ygslYNyWihJYMGAjKi1QMJth06Iv20SVIYyDk51NVBceI49lElffW7VhLVqRJbhbnQEHQYXBo77KhW6EOOyavi6FZJudwP6/n3CAYQZgpCFxv5/m5F6m6Fe1fHxgtu1YyjEys8hMmTwOmwtZ32E/2Q66HpCRUtS3ptKZWkG3sBH7jxM21QvTfIf9mkFknrPgf/VNzVbYeb3cXc2XFiLLbYJgblA0J5/3dPCsk1vIpkkFeLOcxzrSHe0QRXA8JHVl7iHW5P7r8fcIL3WFLpWb3IJpd1ppDi8XAAagvJa6QSLKOINmT0ITHNIJHfRu0uQQb4B5Npri2igZwT74lzcJtHn9d9EFbCnbwO7NktBluyW81Y7reqbksZlSeozRAfqTXd+8xPFGXuniHbmTcZSJwAo8mmi3sRObi3m5yvbsutLLizAmzHCFY37Ksf0zAxPhbVmUbfe58omTQHqOvFTKaA/lYp2ggK/fihIUuM7nR1vJtWO5mq/zu4k2w14t6x8Opb8xeV6eRAHEnaub3dpu06wfGJmDrPKYboGGCvLj0lBsVvKB1IIewf3/9GQvPWyls+L4i3hvrNwMvm9iWPYJVimF8rmnV3lnZWDbr1f0+ImoAXwZvy+hhnhekrL2DOJGvvSJPJJqqxaSj8EDBqR0HzYysVgCaH69v9UnlvyXaM8eM5pAX4cvW9EVXsdR6aWo7wcsWAuaB4+QkADY62XZKVH8R3exBETLc8fJYXRNE6tLskM7Dj3Qwgx6MmKELu0nyU+mKVos0vmxHF4AKpcL70v2g7fCC3hTc1HBYdkVD0Jx1IpphW8Qr/KeIHX9bJQw8zSGqnV0t/IWbYgtzjkfD3QXK/idBMYYtZR5VBMtlapNsq6UgZ38XNJdPoVcjHvo5VI5MSxchJhsmx/KkE4yTTmzUgZpIvZQxFZUtzbSuYNK0ie/jQyKrTcUoeFZr6q+kRKYu0Py5zwTdZNxvQByjRCBQ+PTW2jY4MUdV/xgJf7CnOiy4w+w6A5wyHc4bTsRaCDj57BeJCVL2GR7YI+aMfWoHl+irQqiVW7iapYlqxmBt37QYLdjGsvQb37O/wOsZBueA0ccy+0ZpaFzZPW5y8FjYSWBuJ/wKASAOGPlbbpThRX1BYAhlR73UxY+V64IXMznw9owgIXE4K1bZqYS0ZIw3PUAipf/3EarIEPjlRwm3KWqE62ZLxJNGbE078LGLEDwNFH+hKytyMRilDr/YM6z2Ub3Itns2icDRDEyZ0dSGJ41QAwOkHBf0VfGudnQ5HEGQ9hhclPWTjsNQ2F3cuOwMK2qbixu7gqN84jFGMV7ZufdLnzLJyJFy85WIeBrrxfpcvyD0zhKtH9c6s37cNW1R6REiRBvkwvPAfjqikL+NAaP0d3Rt+ubu1EB8hupsdsWVVQr3AFBHdfdNW2pA1lR0VD3ZoQR9gWHZ7Dv9TESY6vjCiuJZC8wNLUOnYPQsvf9oQCsQ8m3Lgt+LuNjCcccs6UeY8komgFZJa4KRHt8KXCF+g+6B1d3CbfR75a5G7AapWA+f1IBsFdpvB9pH5AbUZLsOS0ZGvmzW1o1JTbq4DklO5/T55nDfzyyjdYgGHMMvrNz9FpP/gKekBQFyWYzKC/88D5FBtcfSRqdjtZEHPtzCoSGPxV1c8PsD314N5Z2HjVMy0UM9DZGpL56xpPAHIjGiWn9HrxGxGgMBBGGqMhxJakvJFrQtXxIb08VyUGvljNltF5Vlxp6mibS6EGXEQNmcV+l6h024a2uiBb9ylZWdHmF1rfrSY0JzSGw5BMwVVJTSFt3OazIlkr/b7bdwJDG2D/zBZD0sZexF0oD/vtjopOxySWU7kcy0B8XUXF8L0pQpmWx/2l3dO8+fsbx+Qr+lXFNvRM6HciDFb/LGjIAPZi8WaZ+p9VLWp09aQtsGYfPmwYLwz6y9gBxQ2tf3F7/P7DXTg6TDVWkV6LADxsFmJGKo5S2EDaUd34rOw3ToCi4NMD8vIdUTejIOFcLGcDdJxuWFCdvUW7hACcxbIOoxbrKXZwI4rUPLTwMY9FgnUvAd3Q5nzRGoO9zIlqPRJshCc7WmhGZTZU1WyxCXPf1zsucDIOLm0piA7vNoVsxZ4fcIpmVUyAX9bzRIJTRWLq5LlCrDkdBk5tggYS7c5dtdciX3LIfzRR/olRdSxGJEm2WweXk2Zu26Hc4jmtMdctggB5vduqErk2wtsphCziIVB1kRg9ayzuFnvCNNEkpnWZxVfsbTKuuXV2ssUckKyAeF6QqCa9uxOWp0QMUrf4xh/our1RIrucgNhnOGD2lCYXKh7fDEZRzRDXciksxHpAnd3S0rovRU9mNDJa8LXbNvm3wtmhZwHTba3LOBmIhNl/sKKrQuL1hgX5bGJxP2SpLtfovKfmv3ZnkQ+UOgNuTIPjMtJZy8bVA8FicowIna5XzYWeyI0MsVxc87Ly+6fizH50NTnZNBorZqHsdQuVYkrclxWHLDxX5p2O9Z8vOQDA5RXrRkvcunpMh+LQyVFehCZyQP7CvGuFqMZGeFDdjmG4c/DFMxM8n0x4JI0xTESlTTVJdUPiTUK0mEBT6GGD96FCs4ut9Ed8HGGXLzO4PXpdvqLFUeCSylKrCj5GFyDJlqrvXY8dRHDqiTXDWCstZR167S9i/sv1d5m9t1QSdG3ZGJYJIt4C+6DhuZJUJA4c+Tkdzj+H+9fDBSgWWx9uXgaC0XGVh6keJCwoX2Bu/K8oaipUlXXIRRr9cxsgq2U2XxgdcARwy2pV0kTw+38wgb694I9zlCNgzO34+mCHaag7JnMSQH3DXKvnUg8y+D5X119B/FJ1AXjjx7xGtNB0kyY7DKdAR/Y2onMaS9IElCu9WDV/HXIvoPoevv8EtsZLWGEYUaQu57nNG2hJZF4pzRNvKzVkCdM7mlZhHCXK2VBvUCFrrumovsY1Kz1CwnTwiWHCNr9YeK0XOtleRzNS2qQSQ9q8vK72FgqLGsC/XZbyWBYEx6sFd8f0a75vhcLT+JRsRPU2pVxFZDpbCVJ8t5SjyD7+L9KmeWZ5xF3vDtnrGDm7r7+CyxGPDxMfqIg2lKZZbiBqaF4/gal2eNwu5fZNnyqpxt9yb1uWYm3ErcE01UQocsw1jZ6WiVp4l5xfaBW+TQVfPQWGYhS39SDSJwyxtOb7RZyx1dlPkNu5pSyzQI7t8BP8YpDleu2rvVvaa01yjA1c4DaXbrbkowADH6/Yz62JDjxcAarRcvjvLYfIC3Pf8oEaxEBRYT/Dq+a7HMh9xEaJ08B40hdUPs47HnbqSn3IImE2L3sYe5iby6K2fewd5ckj3D8fFxL0Hznd/6Ecv28jBJQQ+3Eyg9YFmLBIPHtdHly6SB8kfFogoRTTG4i9tJnpMf8zpnk3Is45JivS1eMvDUnvEkmtY3q4y3HIRl+7o18cA8hutVhvtGQpDnjkBgkrDcp9e2XdIQlhopxy0dkEcrRIfRcBZqRzK/SLb2JQvBBgvTAtlZoJZlXhlQGFDRIQDwV5ENP0YF/Bs2yjM5gqZLm23/PalC/zod7Y4HiBQQ3Ez1JYixb2OGKqAOkqdjeDJ3gEwD52ilYc03j+GlHqCrvn0ECE0EKz7H+/4bcVdp9uTD3lkSo+Us+S1oCDPyFfc+kJ8VyJZWrzZUd0Bjk3WpZWDIEgUweywEDUhtB+u2CrAi2uKNuGjp/b6eCbEE5pWXfu/tC2YeSHum58aYN38w/2pwuS+/kFWXwtYgbhOqhyzGBIjPS0OZX9OlIeZqSNztJNlrJ91mELJtDgiD4FQqm58tWD0VlPgwtIySo/UGcIiSUlIWOQyyYsh0EMT9ppmSMoKdNzKM8N0Tpo9DmNq+QH31slc7hyr0G/L5hppDBKTLU25nuDM/X+FiGGtGGUcePhp51hm56mS+18eWaM3jYpB5KWxaTaQUGSkE6k5JAqABmB4v2O6qr/1VzJ7iEF7VnddSR3cJniB4E/ebV5DsL2pmwVy2JMckNpsGXCBgJArXPuZCt/YB0de4y4ffiAfNoxG83yMV2Z+MpDYgQsZ4LKM9aQ8ba87Ga4lXJ11ijO21DiJiZrzUOMpqb63ojlsIKhnWFBhVdpF/q3TzBIXKYxLoAXMXt2LyaALqRaNerqIhcIgRuNOND6RoFQSOgY7jyALbx/6EwXxNuVKI0L4KmdH97v4DBSP4oGgRy8evHYHirhd+uCheJlsaYlbeXf6JbfZblT/lg5ngyQm7SYA7Sh+X38sjRYv7ISnfZwCqlxdOHZ1DA3MS0Id30apz/K5lglwDmtKjf0/wPWW1hPcSiMKd8/aQwBEw+iTKJ3nSHRsmoD2CjsVHryHiVkeVQ7W4A1kbgbgYlON9fI6JKy241K456fGZQ7WAB9XdcuMOC2BsjtjiJTKY3RIkwHGzscdH21fizJZACeLlMGi3Y5xH50zXzDjimqkbAb9O3qaMvrbMGiFJBtnZxAJvT5zdy/HyG4M3bwDk9rVFQRWmSPVm/UxbTonMmYQotgvuZ9yAWk9g083/XKMcaCWb37+lR2khYtNbT72fmGiWtOmOcuQMdkvDY+n7ZTIkdQppwoPjKZuGNN/VquXtvr12T17MreocN1yGfFra/8QaT+7yxXoP1zmRDotGPiWkB8wjZP+zv8COlHJdlCRhIjkldFolhlP04FOErd3OCe1N2I+GStVnAfiaYu7Qd8ug8kEn96fkOG+c5Oz9kGfUx3bOuCla0I/IpgAbgSQGK4Ni90xwMgZULq/d8imsvDshjH7p5csSpDJQ2VblTmYD0sjL5AaqDfMwBvqaV7IziwP93eqQk34PPb9vhu7f2Xc0cEX9BXRdMe2F2e+wzMTIfJXwNbSiIYqPmFRmXNMGe+n9UJu3EY6O2Ovs+OsmhX8O44ocoU9j/OiJt96n8WJ4hqIlZXFlXB99Q9b9zhD3gkHFnq1bz7qS9VishyawOxckl8pYlrvNdQsUDWc5K2xMGtN0h7zZjOj41ICJlhsuLkYjmbYn8BQOoY8boF1EuokUTRk6swSUbgf0r8Ya/xTVv47Pdb80yVRZQgvZy74aqs6GO0NCBsV5FKVXfW/B4IKUyZZWwBCqkt6oFH0NM8eHa2Jc5rel/MR011XE+8CB6P8a16ZMNJcvgRsgGQkBflZPBQ7Mu77SDcF+ydxmd21DujXmDckOkDhV39Cm2iItORo2m/qT1uFhD+lS01CWT5kWOv2DXstEouy3kcJM5TNYmsW+AWaCPKMCktZswDfUeIUXC26VZSjCnQVM5M10cTeagKiVcaLj6Qc+UE1xjVqVkLOB0lGrCR7V+ZmlWm2dTBsuytwr0v+fBWEHnz2fjxRGxdh3fZyLeYfgXZckEX2Y05gjEf2FgC+24wKjcs1TvUt0DZAhBEr4Sj0Jdrpy48j/b5W6HM+auCu3VQwJ4n0yuhYBwegdg873iaipfE1GvzgTv02rmOmH61wCr6zD80LnpybPUoTVCFtiNlV4EWOxODovl98WRI5bhauTsqE8/B/mSBDNotdeRbDFNvd79pNU1MWo2+YUp4RuYexV8p31eidRqC9xuOrc5zVXIJGK12e1LdubCzVrg48PbVEsJdhP+coUpTxrpoCAKg/ClJ6UgZttMJVyUFNgqxWiL/ZTfFeb9ih7BmmHDjh+y7Wgtnsp1IgmXVvUFNbbbUiv9/XFGP8RV9xU9vSlblZepTCDoQghlRihNqeag/4uzRu7FIVmXm+haZyP1875gtjnVsUD8NxNJ6USFhCauc03FVePrZbzyLilFBLbdgyPloFmWzzhETsHimZV1JGriwA8eZ7BgH1DRVG5QgN5wfYUpJQ/MMqeNFdiBho5ThEWyyp7BdXB8JnBlD5PZHJemmvwGDXoeDpEpeIVm4ksMFgr5eUR7buY2ABmYOtzbxOxUqeoU/sfxKfFj8mFrcjkZthqxvbPzIpKPVfBQc5a7fBji5cHkhztimYdawS2jkXcYXfMpiK53O5jf2W2/w4GRnty/u1SRm0qxdoMQi6CPLl82SV+KMs4faS3mM3tFduHHDQ4+TkfJo+OT/F/ELAuO+qGlFSenAtoG1UJIWCZUSmb6OJByXDpk2ZpPMGhlzj4e+GqlAfNlWiNjjehC2b5KPgSqXopsKZxJ8SxZvoWIqclJGdMWRccDv/euCwd2LyR520ASm/KBMO37fd5SiKiM4KGp+Lb9IlL/YcEFCl3fuXzeANvUYwlXH5aJCwopWJqlusRkAYUgSPEhY/4Yx7phzrpxNPJLFWYcQXSQaao84rhSrL5MgnFHuaweieuWRz91SC0yG87Olq8kkrgT75n6LCYUhWHqwAFq2J62XwVvXzLVbLi71xfRLDbf01sHPQJF+G3nkIUdj2urSLozuQMv6YED4NNSSDrTLLKUlMMA+g9aBes58aSbz83fVPhFpapx/Zpwog8DgCZP2yj5fM06TLw6hx5fbFhAFgCRGU35zJ4meSkJBkdDw4hL/Z0otCWW0NjVEqKN5dJRCRkpIqhVEOteZAyIFq3GzkVf5lSGtBdYIPpqUBXZjukB0KRSF14U3TP0EwsQQU3D8v5Ax6wWFtPEWiSC9tlv8TVFekkYkWPwWklMJcT+1wYyHBl+khFl76DLxkDrZjnq8UtEQzRr18V8IZqRhpWsoCSPRqKalbzwbJwXYOACnWSpl+KWPeJXiV8/HWqohOMk1t8N7o9Db2zCdjXvwbWU3NOlnpKCiIUrxdG4/MNFmzNHcbWyndxK98PxogG+PDy6/YZ1jyj2z/7b0RFCeBFEHm2mZUD3phXsAjK8K03cf+akbatfoylETXUBtdf/YIUBvjhsHCJyuJnL7VsCpVTC2M6IXlBQk/T2ZBg+buE3uklAHbKf7e4m5HTjlOLcM+t89suBGyC1RADyFRMbV78QR7k3MQDnIOcC0x+XIWJpjqDlplpshKIZV2fsY3XdACR2s66EpZTuKo6ZgHy9EzG0Lz4X3pVZ2T9waF3vC1m/iwl/vemU7OppaSCBNQZCk+WIjptu2XnZbkYnZZfJ8iVRhzCFbDPS+c3ZiOXVxhxo9vP0ajdPv0pVMkTrkWtLjCzgFcFq3MebJf8DZH1xoYp8MRDMzj7RPXMmvJtzy8UjUg8DFuOuchkh52WJoZrzSKYVkSfCVs1ssUj+s9IztA5/W5wwy0M0O58KNgo7AQyipjfagGCnvip1L6Jkz9cAmwe4IsUOy/Z8Egtjej18w6q1vpo99ToX75wG5i+9SJN2wk33cuk4gSaSCyuXnnKAa5gr5PYIpRY769CfiiCx4B328/og2FUT5vQwAHC5kCX5RuzF7q/jbpiUHEC0cwgoOYAHlnWw3KC3BTuoqoC/fSsBHJYSaV+YkO68iKXDGlWoNnccE7T9T0dP4onyXeVetJEauX7zyoehFZeWaioAaJKHReWErbQAwSpasCj4wSUiOiDeJbZ7jkYgMDtEl+wBgUWVDkIAzTXTTVFHGfLZ/Fs3TqGdgePlOCaTjbSdzArYPuDECnjPFi3JZ+Z6uNfXN+bdU/LpaVAUfM4tOpJ92QaLcGMnwT1v4+uYFXhSrZgfpcRWi4cCL75Nf+DY5FI3tCcjGuC3L6ZRjGSehcMH/8fD9msvG9yV2eAmrMhwp8qQz/ILK1oCIKWcFpCe6T258808YXHW60rFPCJelh28sulxPPuJ+v0Huq1MlR+SGtE1T65RD7mQ8zO41rf/Y549rZbGMPq0gTz1WoaLVk7+mtzWW0l1xmGsOBlkD0poaBRTYi8/2l8oD50Q9N4mnxM2HofKL2156kok+Xojx00F7d4/ghrHRrHX+yMbPc7aduvbEEh3SoWtUYX5jdgoe4hXDZQsKbQdF7Ut+YVgyfNiTQ8kguOleeiyfHZq/q301aAaHZiEib0qUc2VSQEYGvEUYWTVUhNDlxomxV5onk0kx1sAJhW9AQHwm6S023ScyU4Bk1YZM7osmgyzmzJf0osESYLdG0y4wr9HNQQ45k+3oVoC4c2WL7I243XbQn94pzBc9cAyNJu6STjttyGfpiO+qlkCrZo2K7+r/oAMeU401C6e7qBIpYBLSHxrWPuWH/ATtENz8TSJB08yWOa4CacycKU54+BQMMzGc2Tl2JYqDlT6zJM1lItRKtgOT8spH/ouBxmASDy9Epg8oMUojXNs63P36tbdflG+8FMOWPorjo38ZL3pjjyIZdIqpylEyA1pxV2jE8MrPaWFhuyOb34DOrcpWG3PK+R6M72rU9PRdZXStqSh3hI+03hRvNKlzuTWyJZ970Bwwq0twhZlUmxXjSe7tZ60FqmFTmGG+aabLAu/PZYZCebzSzS3YEXG3q81aUQ5Pq+VAH4YFaufa7e0AohAN7uy96Mi7LIPxGwiyJBG/KcbgKw9AWDeTe9MMe5YgzXiXerOYPouJRwJoyvhGT+nZ+uGZyldajl1L1eh3nkUAKyRjJWndw6D7vXihJWSu/JJgsmRwX7lXjHZfWErJZyYmMuOg/KGwrZ7M0zBxUrPw7OkzkZtpovdeh6t+yLTgrT0lyptulYxUT30TiM2A4MMAnOazmCGQiNDVnpKdRy5ozA3BO4khfuATyKyAcF7ZAn544qHX30M3nnYs4TOoHHVneT1KlxC6qnWYsCUWxMRSMoWoSU2+xxGs70KxMlJm5VnGwcD/4wSFtdDvLxQrRNYjQ4cjhPBhOQNWzA84Di4S7P/uHYEE6Igq4V5eyf+eGBR1DnHuT6FBoZzwNPjJMa5Q21CTHK8SVHGl7SoN4W0VZuCcjwbN1fqTn5Rir7V4gVpEXtPWVG5IKS0ghrEASxIe3GzV/5Lr4i9QagQL44QYwCY3lV54AQ4WGC55jGWQWClSoxrA5iZSKGxSg1SCRI+TFbyKvfkjTYqNEUVrQUYnBHEsad56BpfOmWoqXgWu0b/6FHfifcXV6FYIypvxRd552rfAx1I15WkXAQ6vfhJ7ut6Vdh48xShD/H5O4k8MoaKXrtJRa/7blJZfuUCsWaOS3tMiUcFCWuCK16zddK9T8+OcdfQx69jTdZ6lBl9coa3iNysACv9mkRIYZybR9ptlu+ACJZWJjvwxMoTKG39nsk+IWATixuj61wOE3f4M9oViEWofhTJL/ay9/fhuarDqPQ2HnOEAuepUaqIuavyqRfICD94asMsjXLgaecHYTZw0O/gK4c62yx+gnq7v1zKZe+pWYPOQsrgpcg3a1FlGhLdZrDmi3YU+hDQiPkMTCpZqIL0QQ9QnPGq+1+m3ez+1j5q8ncIVhvEURkltXmHU1hXytb+Oy23vmUhoUxYvOjGQDjMsw0tK70Zf+5aVQiVE8dKn3oMyLE7YlijEq+lvp/LvBX+GapG4LOk+HHE5zyD/1qsN3A0++MUc2rUYm41AFxZH0ADYY+FbMxNsNjt43BkOsaGJAi3U6I8y6KfQ9C144FMQCVQ3sF32YhzJxn+4NOmDfIkWGGJzdSoLZ8WvrINCA4QKZgdu84+SiWLslWqMeaM9wWMjQOmMCiFJWw2K5QBg7DvymfU24XznsyhW6qVsM7I/+aAXx0aza7BxXAhEl2hlrVYwqLx8agTq1UD0PeOPVFVTGufHGlv48+Ty/LmjP21d7rUhMYmS3WfZmjhoi19MNxh/6HmgxZHbfGFPXogSUHACdKYUkxVIBR075yX1Nmhe4Zn63YXTZY8PRIEa8GIvPJXvDDXmMQBDQc8SeUYL2I89DfLUmTZIiiVUgVG72xoZkYsw1hOvpXt90Wy1Bs8cPtKxTDXlFOEs0blKMV8bk9fLSiG+9Kdc0mRpf1QOzeobl3vJna8NJNl8N+0riFvegjepX6nj9YUQ7ERizOuQQKx7w6HWaNafwxuo7JyiXON1GG33JXeVlMIkz5V3t7RGXL3j8NgnddbtQWEhiQ5DfI2xsc7ca5rZGDpygZJa0yVtkeGOjolYm5rLnuiAUd8lWH2Z/ffkhFDL5+a/4cNvKufzdRMNj8kkcKkYRcGJuj3xvGjRyXMIjx874A8jg6ULnRMPX5eK2Ii1+zBznw42qC38XTCz0e7qyLpyPpG3mD92uQPtDEMWOEXARiZgfLS8aurh/riw1cIg1HzytSQ5dwqFZpPEe5U4IO/PXPfxVmMMgG8bIlpUJyhC7L2sbSHRUXMljOvhZvHCOSod7hl+btqrliQPH3cqJ56SYAMd7YMxoFam/jjYNpsUYPq7VMiAOVmbqGrGjsJjoN2ceqc81x8eEQoFdejmJEVkQxkj2qngr8BNXlFIvsH3RYlemF1zWZyg75rV1VUgx6DXkHEbb1DfPIf5HlxzkYQtLTz2XTxYizHAvYvbd+mauIw3unelWSammbFFIDL6jCbTP1DJ9SDawfY2sJQmb80eNbu1JL2ScIt/T1oOgMjQXxVmvJ0ykS7MD3Yfx66OvbFqG7jkFfzPuwlLR0/7tv80mXB3ev2godaD/cIF6rSiAClP7DNwiFUU0dox1yJMQJ5pVy6Oizcdahua02XMPdEHwL3bXhjBi3hA4jkt6HZ1q+5sejGUPTCdc4kgvqErdJ6eylDtHT2t9OwH9SzyXT2D+5zNVm5JbrEz1MJ2mpzUngOV7e/9mwtOVzYry3kp8uftciBBvIBDuyl7iHveMnXpfdAeXZz55zQLSlYXZEfBX4lgeZ6TsMAWjWdEPHhVuqtqumN4LJiSDgt7ODB2ihiyI3ye24UbLz6ANLvQGuyq9xyhLzDGx+ox4SEs0ukAD2ShSbzjMUx+z1zH6Q+QKa9jXM84Rs77spkfmwk3njibipZak/3Sx+iU2KkX8+UgcBDPqrsXQzaIElfc1Vm6LCtckzxyne+ax5HLwIYvfW/zN95BpsTX1GwqgG7kNcEFQ/Tqp2+Ouy3zyQSh4rJx2v5wl76w8LoIW7r5fOW4hegt/b85EWwjA/YHPbuRnkcCmcmHzDOLDUvffVTmsj8yS3Q3GYlajPPnacwYIxKDa9wp8hGEDwZua4j5npLU2kzn6KOtnqDn4iuP69GxWNeX0brfJ/TMWigkmsykQF34OYgleYVwl66FjdPh9W+bzsWrUgl+QCeQYr6yhgvfryTCf4zv6JyT6rLkHYACPG3NnYP94lCbkeDa3QhW6qZZjDNlV1LZwvyYcigC5EOX0kTEGkjNWslNR2jGPbkE1LviMX1scoNsFk8G8KDegFatnwSmNcx0hviIFs2yG/4D36dHTtd6R6gEN3uRQ+cHj5XOR1uCSv9/d99Eu4idzMPsUKIcZb96WPBQWdtjH1i6Bds3as5yx7JwQH06RNZnuaaJVMHSwxqBX+SWrm6RAch7HG+HLcB6UFFsxu1ME/7cH+dHLBQXCsyjQhJyhKWm0b/DHY4OV15qFLvLtl4Luqvp908B5Hz/H6vuufR47ZDLlt+cHJoM6hFMg9/t6wEYNB1HGcYVlZ3b7scwZia21SlHm1x1wDjOTpww0qvbkSVrXJslOU/nLuK8ZIOHXVy/1e5RWToYyd/nS2RB7bYfTBaNWof+4X5TlAlBhWJh4meTEtwbmrNkm9698sswiGyRwgHAEgb2D7RuAk2oCl30AaykZoU4z6SajdJBCspkPZbwLW5gzxsf8gv0prINJsdF93D+Ju36xpEo7pfXFn+9ztFHQpBjA4zy1wdU3g92AVYJpWOEVjFKT1AL4TFreFxVeKUC1sVu5x/PuYEUvCe0XyeCBRfUAPvqi/1amSx0S4wStPfKNmdTN2WHVt9JgK7XQG4bW1J4nw3w1tUg0RfMKarpAhJ4TMQ9jD4kN4bt/b16ROobkT62L4IVovsLYpFd1xZU15Gl4U2uUoplkWih8+wwYYcJ9I7A5odTM9T6+5IUFIrSyQumT7nIYbYuiHtwb2+sehYRA8S2EBAO19frL3QHuLPSFpVqlEhQ1V+NwSRV0Hb3AtInZwpDkaYQts9UT6WN3RjfxeXAL9ww1a/VkN1+nwijrMFTkFKXqm3Vh6WYjpk4+IOocfaUmWdsGY8Bcx4Wfa5ytVfK6Q5GPQ3qTBhYwhdHWzOq+C8hwUvKqU0q9WO2mvtNAwiwTinYl1o8LhCZa+O50Hgpoe3Gcdhi2Pocps1RHzL78+sxk/9Zu8y0hm0FU6SA0XyCwvVkk0kYttQt6EAYs0oyfL3UdPKCYO+tKmwFK5CsnZ77dj0r8rmnnlBXCBT+2QBv1aIp1e5mr+pWyV2JvZQtNiI+h9P7pauR719S6G7M9eIcADYLKuuBumf1yT/KYPCwaOI6UESQMxplluKyHAyhz+vO9XJeC9qenRdZl73tRIbQkdpwzsuC/z0qGM0QlG0krr0II40J3IdvxXWpXKBOccel26rg7lumpJBhDaAhR1r+qhFkOHXwJnI4uzTGd0NZtZaDH52xt1R7gqpdzenxImZvmQA1Z8CplETyrCjZmik6KlpDk1hnG2YhKUrPJetawU/opTmOAgT3KALQKz6hzlZ74EYObT1kw9ym9tbsZtkWryGX1etKUga9q0850AJ/vBLJUx4znUT64s9JTeQ2TQ+09JLzc6MA3tNlQyii5yWHUc8oWpku4qDAzFOg1XagMm8L4XjM5BlnOYJBBL0QWtUYG9P/zOyD8MKsE7xNCHVJG9QQhVegec/C1TCTWr0TXdSrWMxQ/A+WOc76CKFInIgS5oth7I0LPllIX40mWClP2F8fvrWaBxj3C9/7rBg1txSwS2s5Q4QLT8zjMHQ65suAHVudPUL9vTEe2v114uPDsp2FRSM0yH0nSxB83YXTQJYTsP8gkoSF4TLcNJ5eT7QFNZUQWqkowcgGKtjgJdHT6RrveEdfpLvGZTEL3tBZPWBnNImxcbAmLijO+K5N+9GReO0ZuCtTLStImbwjhI6EovFjiDnqOMP6n1fkxYKMocuydadZxku/QtMlljRr2dHlAgzFNf5d1pIuL/XhjkvmuWW23RI6nhLpKzagh4zE74FRyWsmGjf2a0aGMSoOPKlwG4PtAUhWt5HrQV0WCZWC8SmDJ+QHXYBT9p1eLWOH2M6i5muLTchWnZ1Hn1DeY2bbN1zJqD9zWU8gnAijeH9ieVwfFseBqEJDafczJaCQHxGLUD5o3bdSnrC8uctIFECC0e4iKPjSpElJmGMl38erCSFO++IdhXcJidCiuT4cD5nxBcQj9F3cDZjzvowEzVeG4fNA3nwitr8CdH/E/35G0PXttT52W2YaT5YDnJoCVjqA/t6uDoPE/kWC2QBHz+HUhtZ6lneNFT8UJEFFwYrukpFFLyj5eEzAx4qBbwR7SH90OHih3hKGLq9FWTdG84YtwjP4ARTCnj0HBuPtP+WmZqyVnEjgBMWiRdJkpSfBwTo2Nbv3p6cCm0id86hU4yXonQV3Mlf/vVaxFee2LHUv+sM/lghAEmOesd24+Q8pwwYS6kg+FEoPtNq+W/Xi1wzbVRpUz7YTuWNcNBcM4EMjJSla2dA/cYGESxWsLlZ5X+aPj8rgWafdMEvk7bjDiKdoUSRZ4DaobWZ6D3RTAi78+BBLNRGKEedjW8kdmlB1cXacAnEinJtC4aBMpdoakONn9NyP52KFibHor+BbNIgSFA0N+udIqQK3ZbvBk13tVT4nSCrcrylSXfufZ/huXzS5lN5YDfMeOcm1iyC9olY9+DiUhcWzzP/+IHY1rZbC4orFEOQ6Caa1EFt6Fj6GkvfskkKSRoTx9Mt15l5XE2E3Yoh77WXiJO7OfVeQQKmLXFj6byaztlm41tt6Ku1y+NayCgQdGoX469x54qdsNnfk9mqGpMPZSlL7C7/rOTxYETJkWPBVGd66MIiA7yEdJtC6iMtF1wWVC8mMh26UHALtHr3GKAN1tJwQd/KRlrAfOeAJe73lyVhEGiyC7asjtStq5pPfT9+jFj0QzJQH9YV2zd46cJ6HEiHEsV1CVcxDy2Zt1dRPklGrz15SWg9KQHVD1/bZkix1JPUZAIzIokx/ZyCDYiPVzyv6/q+DNcKIruVUISZd7rbOC9VQbTpyLalm2jklbyBpDh1ofKuAG+n0oKIBm8ASq8BuhNca51yvhsg0+4eorNjI3JQJ6ixZoghbkxZRnQcLY8cKfGD5q/KIE4euL8yWUXhN2hZc4ElNS5z1xLlPD6z3907q7rA/QdalPYmvekUTFm6R7KQzSdHnQpXwE3MkzCJJcwOjmFS1R4718GdGoduGVETyXBiLP5xcLRFt4f1E7bHoRUBOsoNoriGja4UZYPrYe9UqcjK1Yml2KyNGh0rOZdw5c8DodmsuQahV6pqgzZboSQRCuG0YNg1291R1DERDI2pAPb5eMhhERKWZGpRnKqi0PevhDGzuk/5NcB4FsOnxdkLakifaE+VAkHNHsy3F4Pzv6v6ouevGVbTu1Hey4w/PC/aanrd6EONhxAlxzule+o9xh28O6xKd77FdUjO/6HuPmzD7ySrxruLyLtTj+7jeyubnBVI89Mhd6KYl44Fk8BMeR7MXddUff7tMp0MccEqeJZ1WBSQ0BurqVm7aDHNRV/xtUc99wSE1EQr0wFybgqWccjkL3ZVEyF9+dpS9yMlvEE8dWVEUGQ6ICVWygNWm3CsdD7X8nnqdiTt6ECjJW1m0MQ3ppYP0v1uUv3dAMqnrak6mBWsQCxfkgcdYuNdW08GDDQtICA0mW7wW/gSJCsPGAKTigh7Oo3qKLCtrAGScVg7ZT/4Bv9955O9C5nXGhXQxoH2OiAH+2spd/aMMmwpyRPxe/ympFqCYkEjn8KGvwzAOYSOg76S5LDl9gqiPf0QO52bbBtlDfqc6I0tsbOJ3CP8Qtsc8bmVCJbqemmdeXIcCtvgC/GKxT7Z2YZ+LjQHFLAzPR+cUeg0J4jDTD1rOjUujrYpwHE91HOeU90hKJ3qaR1i1aJKyrPxr5raJsIHM8b2DKD7hCX/Pv2anxMVbvKs86L7d3aNeGd38PzDi02LIPxwoXPDt02aBVyLmOOFpoXPCL8jCYLwEj9GSffHBAOCOgwL1we1dIQO+IV89rv4RgB+TmtsX4HZzUhaTGWBJgiYSLVQmm+HGVTUPGocaCSGrdEfdOcOXorhCNMXuvsaTQclDX6p3jKvfhNYF8qZxR0iPXXyAawAHygGnrclQeB2utIyxX6y254JiEideyPOlEsYoLh2v2i04Mn4bfzK1XB6jHMBbBL9TedTAZat0UEn4wGzEICt7bJouctK36U52r9l10sEQh5lwEvMpFWCW7h5bL3pACHSuSy0qA44n5yknxPtTcSp4Bu3IgeF/eWFtcliInmO6P/dBf/Z1Ks/geOW+t1M4Wx0jFgwvMsoANuRXL28eqEJwFtOMJhopSneuWqoNm6Kf5a8Rb50U6e1IAK3C3qfuf5EutSPsv/ESx/TnKj6UYIPWYbBuBRFiOQr1DP6Xh8qgyh00/lrimk61K2hRgIbvNMfwEljwqmOII87oDCU8hgblNQWVQgm2EbYq8a4psW4iJlWAbi/7OiwqvfF+uGbyGov+GB3zblCU7Sc+qJBlYLdvZEKCu+Ub9+QuCIiZZHtYPSmwCVDY/xM8Ypz6v1QWSjhCnKc3aWbEt1EdiabH84lVP5g81ul1v6iLrW6qTXyagXStIo2UjibVGvY0QS6dJxUgTqPP0oz2QFzs35nERza8Eooy3jFQtQoxXQ7PofTajOWhyLTBak2318jA+kxcCzSRZch5mMOAB5oiEHyuA9z5Imiy/NSLn8cs3leC3uSWOnHJlyL3er7y43kmq+HYBsYLTZIFzr6GAKXcpRLAlRhhT75a6F5h0OWJdBB7BpBs280iOoVq2GYg74yC0ZFArt4VRisiTweLAvqhCKXmJViBGTKvswBDgj0U9+GfgIP9diZUJzj2e88K3ULTuJVSLq2cOHPB3yHu5Q7+OjhhipzpZXPC+EnBzyLjpurQb0Uc2yZXtnUwuPpW9UFsE/xheEQSuKV31l+qik7s05h359o00WX8aKVXDmZTph1i5jhT6LUr/24AnspuiDKLeg96x4g9uF1s+Pl0YxGiIVtBj9BaWLCnTJGWWzcw6WqOZNBp0VXZZrFAZgHJJ47O5D4wwuuKKeWGMkzaryJ3yODrJuN+hEnudPUoZjQZg03oJbgL0kQZ2op+qxwlupchGhFUQoSf0P87QNOmiQhbIzvIcoxToVl5cpbogqPEJtIKRbN/XSp5YRsLsp2kx7w0RZN6FTbrWJbRzbgxEcp0BzBJ6Dv7Yyp/BT9UcEnCOBEA9tmdKnE5iTF20X1PvzgoKf4gKLuv9PPZ3Jj9WIY8Yrmajm+yZMlqRKm76/Gx9LyIBvlsKL7RTcrf+w0iYUIljFDkDuJ38v3OVBr8pWWwWWUjgBTVtkHlWoidP9SMrr7WSN0Zr3cKMo+8Y76NJpT0qb2rXAWLPGXFgj+HP3fLTpUf5rDEXrdCpxuUaXDZwQQFHkeNsrTVW5/ItLqKefVU6EgAU3UuEJ0leHZRwIwzVASNgZHpToIygDNRYTI+OZC6otaVe2Iupr7PHIg7VpW4ZpnEk3MnPMzw059lLdfAQTCOu2d9/QmaLUE1o93WVfY8hy45EZ26o/+/I88u1D51eMgOZlLqR/T+ooAHki/aqFeSE5qY4cRjRhN7v5IvFtD91sF6fJzlmXTSMj+ItR+EXCvViKxFKx9s9Me5rBIWYVyHaQgltA/BanVwAytMSIi08++BXswJlDkJfGcPYH57azPWmlA6wxPGxgH6hSXFfh8NQaXBqvHu5tMOSy8PC1JXFE17Uon94sy07apNHirtgSA2clO1es9Q0RK3ez3FcsqGXL+w/P5pDvk91g5RkMcJDTNimyRx9d80U1ZJjSA3sIU6het169x0F+O3T4yWhGbqORBeZLRocxk0rRlG+F8GEvJm8TGwOTI6eQREmwccltqtRMcFvFZntN3DTP7IfORxWOwU92irWuxY99Bmfv4u8NSNaQRrH+D75gnLSrI+xuttid9pbH3nTC3xeLLoCj0fbKQm24mMMU+DpWt3c/nivVbe9F2RG3jx+jz4qmZl+SKo7kIeNVQjt6Wk7qOF6f++m3jr9bcK0gPWfjci95+pQpdrtcoSRGn2pnOJ4H9eGWt4zSdaWr6bqz3J6WrQ3yxE1V/Cp9afVlpsmHbjQUkv7SIVnu2X1iRfR7Tm/IpqawX6QzHqOkz0hBA06T0ekaEFmX/EwSm/duGJh1IknW9k/tII0YiILWWMFzYzWGvAt8auWoX8/ntS6oaGbhOhvqECD2EajVjCYXEsr97jj/gvFy2Cx2AH4OiRBVI6R1bVhMz0FeZbQmDTlxWK1IRQp9m6YKG6iLPY9mMLC6qqFn+Qg1ApILjh5zEYqvt43+9hQLokfO/KUCf5FBMQp/DcFYJEasEchlR/taY9LLxQq4zayZDqrHyv/VEAyiWVu7dxxaUHRJOHO2RBjj5Z1MWY53Rl1YIYKURwvbCBaEvgqEWz5MUT9by+0T2mraMRbTHX54EsNjU/DU0HmHfPzbkG2b7tNSJekiHt16+agCGohNCKf3ZEGb1tG+K5TARxV/dsbNXkFf0beoB3MVt/TtghBEQyT4GCWSSla5Og6tKKxF8VPzN6TLl5KgQnzgc4UtF9RmHuo2Tm4MDhzeT2TxA3uDpKdwHLJZtkoIkSeDc7bgQRpXbXTAQ9QBMgLryv9/NWhACxRWzvMcIHOd2pDnom1CEp/bQuuOXxoXd3ZpQLE4QstVMesa+Z+GgiABjyJ1gs5Z3Od96YlwBKt2agGdZkGFsiOu377QEpD5uL3TEVdNc2jqZWFm57viC+9uYKH05FWkwIbKqx6AG8cPB4x0EIH5jrdxuUDFLatrReDcmf2YX/ejQgm1BWdhKM4F6vGsFq3qZb0UVcOUSy/l24uOIU0vqmYAcbh3wDOIni4alCFWp8SN3IC/TpeeGzWOrlJfkvtrLD6PdKOcImWazBUaJoEOq9PbGHXMFiX163qtZ/A9K+ntTWkbzTGgPnNtJl5CiC8HLoymm5XF9ul8dhOUtAxlMxpCJ4wh4DyGItzyCIoRR+0goQw+XGrOUCVZMAUevN0mQR5c/7hwZ1VUR+0md+m4waahQIaZSMIhDYNebY+rZjdRS0CNmBQm3uWvns35jhy4BiE1FHsnBK5KFDqE+bnhgJPuku6X0l1YxX00uyNWRvQUaE5yuWG87uWuuhJ4En6IO9IuNpF0d8ya8LasBHWMig7+if1/qOvI6jv7dw4DFor+HLdNzcp2D10F5wGWo9uarQ9Zp2PmV4cCkBcOQtKdEHXJ4WsB0s1RVd1nbMLKauQa/17Z+AaMhGwu8Uo8rGyfl1llMSWpYwtzRDuzo7fuWglEfv0giNqM2sw8p9VmQ4O0K2VM29ayabGNEIWALwpQ7sCPc77A1JLhgJe2l8V5ExOrR8FRaXQWdrvVxtptMf45pEgu+9noJM8fzhLOQUhxYbrbx4uC/zSLumsYPruAuxS1KxLv1rQX4meH22EuZTG21Wdq7AfaQQHhiOBS/TWFgdynONEr+Wy8k6BxfSROdfeywqpeJH0sTY/s+yWCNXF/nSjx404PDKebQcNjOZZPj8m6F9Ob6/07BQ6pl+07b8gwQK7z8xleqTODyfp1b9YTK0eHumZGM2kO9FF4Hehmm7gELbovrxTz3rgYGL+2MFGx9PlG71Sopc5nK+xyf/KFDgnvUysdKZxlJ69f2ryUmX8ufkFTnRBpTDyZzhnQrgGbyM8f514BLHveTDxNVQg3xsI7LqI7lHoUSpuvN/kQ9VuUPACuK/JM5lKqJqiceD1CmQ6F6q4WVVdB+3GCvCq1nKzrNsfeLW2O6d14IG4oHyy/iiNQ9YZ5zwZs+1AJf0ZD9AZjDpyPT54bHjfBgJumUtecVyyH0LCR6B3d4m5aGDwuS8CZFfDyOMwJVzfBIVUgL0Et8PQc/G8EBhB4yuxPjw8ZWEd9mfW01RcqDZXMKFfTQSx+ex7aBzc3uKNvFKLHJEKrxrjDAHRVtxCgVlC62Yjs5KbhIMpVVz0WWuCM80OphYkopZiY7n1eLtjnb4XyHEuBDtPpciISoeqgOfPjl6SqYrjOGBHqXfC4+R/KZUbpJ7LmRaEmxtqXW24OCk6a0Dk89Q7EMVxbx4khjKPVBgaMOS9wiaQ02NeX7U3eOa7oZXTMZvtOb30FPMN0vvSOQzn4i47wbawqo377BqxWcqg+BKcdPI5fOJ3cN3dvY6VbGXkdlyD8sBTfHum1hvIvERYahe1t34APxcSnwJU6TpmI5/MF8N10wlg1h+eULBSXcigBw/Nde9HoSzL2OtTKQ7dFXAuOo5r528m+uFwXywzZ3/76QqdGuwfeBdpE1u9QjvWds9kBNxec40Yie0mxb0WBhchgvuZN3ENccnKpTqUFJqzg29LZ19Znv1wIymw/P9Q5mK+Um0nWOTiEZ/+dhHDopXD6VYo3VbzgHmY1JjKF2x4OtWss6NLLL+U/juZATDohK0BZCHJoy5cZO55YPfVvUGXEATHJhjfz85UhVW8TqQDQSjNhe7pINgdt0MYYY+ND0jSAADo7DfxU77oY+6K6NDVDhUHbRBrp398QuFb9eEfr/mR2eQawBGeM7RRvrTc6JKTFzCAlFc0ffedlvRxaPLR2+5rLNh3JZhbB0oOeEmhc3yEjNVe6RxrKSEn66mlgibD5MLl70zKqwXTnR6fQsY4FdPUj6G9V6lvWA+SUYSyAnGXv2J/Ui/m9wKVXKQ0w3Yjyg8cRiwGQff1dxmRUqiTBFlLQy9nmvs2zvtoqU/txP/1S2m4uTP9NO+YHTwDzdh2pED9zW9FFEpWhIDX5g9z121OhFCk7tk5H5wOmKdg57GNkojvnX5t9a6GTd2LePT0PKFSCRMk9ADQOOGv6U1xy6qmOTWD/OlKLqjmYi3Iw487jqE+ZXWS8lngKivUlaCIY68aamYm3Nk6IDm4wHK4i5WEc2Pceod3wdxfwuuoOvXjataozRiXrvhR77iFuk1j4/7va6KTQnIcfXroAttzTxAZDop0kORoTg622xCDK9HbIAnQRMCeTeILai4J3wm9uYGYguAn/jaE5tFFqhudV3AWIV3KgTvdt2mYvrAXAnzSLoMBdi8QdhUIj2Sh4mZ8/zLcQ67VAW0r+q5tKfXLEZuGRYERHTCoSLxlf1Pg4vL4XECAMe7Kzbl7+C1wiWPJ9kZWQZnz5uAutWlWezjg1HPkKdNeVj+qywE0Lyob+42PTGdTfQ7TZzB9sRsYFRcblDMaag1py4l9D+MLrteQKGKBdQ83N1zRqCzFmXK4+m7tUp/xj8OdcqdjYxG6hamoiU3ECQt+0ezqqoWh9iXZTuJvm5f1uzwmVeSV+EZMIyE0WT/all3AAERoWSDerg8RwkUc5m9L0PMXR5r6Px50C2uQDh2PLKq9SiZOjq9G1DtKAcocmuCMHFG12o8iV/6Wkx31HKQrxW1/khvxdoGnHmP9F2y90ohhP0B2t13OKoqAujAmNT9Hr8jMEel9frkSL7HLb/zFfmf97evpb1mM8kn1XfzNSZ1DBixtoM8rcrELNOZwDbqL2fStQwlJkEtV7r45pTlWrTR9bVmWeYqyYJLGEp6SVedksv0Nwcv5kJh9al9nwTSq6otPE5g7F5nfkhcw0LWVyrqJC6ofmhhgwG1R8+xXbZdY+ukgK3E2qPmYIF9t/Je6U7dhMko4W1PPIoyXOLuzD42SYnsJrR5oiIn5w3lKFbHdW+tkEfDK+Wp3MhGKWUTzHgHENNjJHAGYKqEgFx7O/agyUlDRw9Yo2tmoJoG3g6//6nyAkIRAdDc/1RtlR4jscnOp2v6rGc1UY3VSsYMVFw+g+pW+2fjVFjw4CJiqyGpi5dmovvGBQUWbxRadftceRYVkZXtok1sGWc9E1+WiN/D79gQy3hNNgZ8CbNRz5p+M8Ood5qBQp4sRQn7qFpOtI1awACoM0lVQCBhQ9OV51pfqB6ijbGNWD1aIDxwTWX299yntIALIAMVyNWErKA0JNhnpHVrY9K7TRNqu2ylMKr3OhZcFLekZzuAN8wvLpFNI2IYmF/BiP0fnY0xuFVsoO0MbyzdfBLk463sHxgbjTyvzgrO2a68VSyLiDVgeqRaONBNEoQY2cZvZneS8W6EPvjRZ+JpAWxiSmjM6VxzNELJn2EYmk6l4ArvtTz0q6bxrbiPFejh8eDj6q/XJ2G+yj8+8EDqY3cu/vRZ6X3PZVDxXhEWkRHaN/S6Vn9uPsnIYXA7kiVbTJjwmDZpUkWYjRy44/zpGQ8e7aMUyTFx8pTnb2vgQ/uDLVZ2OV20o41POofhs3pK5o9w7gD5hBUGjseh7qrwEzFLdEZ0IVr02q9JHHnRQO25oqIPCG3k6rS0ja61imD8yfiZvnw9Z+qB04zYNqQzpCJ2uPM6iXoIGx/oKju8RRFil78CFBNwYtIzZwHIMLmtSjSjA4a8uxe7S1ikhmS5X9EK5OouA28PsLwylxycL2KONGGhhLqJidpxc7zNe8j5gL1cnMstd1SOPme9hCAhkv57dJhgQPTAktFvu30SrXNzuW6kvvpxdqE02FEASexpvTqvhdPXZxuD7aXKwEwAXqt3GGOYJoQWrfSUQHJtmHnmY7ZClX8ptXjtNehEe92/5S3lcKJwPYVnKQ19wWN9rdQxZrMAdJZi74SzG6o3A8c0W1zJ6A6TnEUihq7m0sONqVwOqgVX5mFskczsME46c1fDSeXMFN2ptsDGZro+nZnPRlc8m9pfd75JTyM4eRB6R6pdSUL5Bn8nhXNkwPx04Ewlqni34H/HdeWrzVDSZ38wGjbv2zbBh1D9pIFpwPVyB7mX6I4JHjHSe/vwnp5MSLjGFiVA2Z9MT0QBUp/2kENAb4YDy8o3ukc3n03HeVWBgMHqAV8JDOAA0/DF4DsMDZ3Eq/iUJlxhts3WDgjclYRSV0nT7xf9TqQ4uEvqdbpgh2Q9r2FjbXUWgNFLk4ZUTDSerNTbgBfu2kZnPswnjTlZuYK1+e1MG6nZAo/YJpfqtWPGHA+ooO7j4gHrOpbU6GnvpSIpamXgO0FAe5cOJVDtCMbquERzCuZZF5xqMzjidQMOpiQv64uoQVgjF7DdSZ7L85vEKL/wpioJNSr5BjG1l5TvPJhRPiENafYP1WikioaxsxwtWPdkYR9BU1fS9hnRlKdZr7uuWDqc6b30733zMuv8dAynd5+NX6eddRIsQkl/8jMbbtwkh7EKLvBJmP5jEdCqVq3XJH6rgnhwQWAREDfgv76dKUXIG9xzP53OyjFw//fVnE07cFUcrpWGA1Jruibq5ndM4g39lLJUEi9TZbI0ovsNL4OKks6LJGfYJQf5Xkpns0UFh6WMllWUtQIVEJ8sN2r3Ant5Y9JaxqqgG6LBTeNwpKCY4eCVIQ8UPSs6t2sAmno1biIwMGtVGt/MPDeCXFAAhmqPL4+Myb0D6RIPLTaZCMcn3x7v+K0cvm0/7qB/ovfQatAR1M1riE48wuhlgECHRKdbpahXPf39Y0i/7gRHFpAslfM5IOfNDoU9TsKRhuvBu7OhUjHUZPnBwWjkCTQrOIxt9uU4j2qzFjT3qmdeD+7uto3H8WY+Kcwh5MIWdQ8AbuvEJnQC0LeWMpisN/c0azsWzukl9sgBq1al+1KDZPUnOwIMM/89E5c5zgAZGGszDR39UTlk9iLRRA1cA/cgp0WNWqeJ2IKwlxVu46mW3EqzgOUkRTxVDLdZkLGCztbXRV2YbVN3AF79Qxosl8Tx3zE8l3aI8t+I6dBrjvRFqCHfrPLP7+HwjsrTvUGVNB2kdF14pBFpA3rr6NWd9qvBynRNafG9GMbLDCfJynjSXDnrpNgiX1LLuBbqqhkAbfF+9iBlCze4TxzrwKI4VANyF4YN90Eggu55ANgvs9sBHPeLxeDI/RxiJiXa0rIzsHSijKhvNuFgRhkrhC3GFpzf4jTra+0LpqzUVY+DlG8vWxgAqG2VlzK9vss5VNa/K2MD6CR8fLwfWK1cROnx8rOgT25kgQI6/retGAhCsfizCjGFcwkq9Ioep59RD1xHOUDtPBdfbKZG/H3hB6XSvAzl+p7gXn7xw6AzJ+uKXIWE+sgOPiTt6FgptOJcJbiHnOW50si4GDeb8bnlO3a3DrtIcKpAJXVhKcYkypYmZtYZxSeYxV9i/pi6L0/aJXx6+qpiVW6xtLqSfD2Sp63LybMbHGfg4PAoXRtYU5jE0mcdjLhFn1PlHB0kzCMCzGmcc07TpyOzrTtA8A5RG7YP8M1fWaq1OxIBPrxA/sz11g04GK7ZYnQ+Uzu40d3b0jqzIXOqVTlH/CnJ0akKFai+2xmd3IcEtF5/CV5sPxSJsTfAxZ0d4Ksru2pqhhiih0W46DHVaKargYvpgkvnM9XjWWa4oVjdu+PjvlPg8tsctO2TEjh2EdVi93Qo1s+JblhH80FM3xMKP6P1iDHzi0EG1hg9dGNVPp80pfolctGbgnHqzwXeeTJLL5zIgHhKOU/meyUGqq1f8ZprdMGEEANMFgxiPdEkX/yjHyaR96BfNjKfzR6RASrbDBqzZxazd/zgyeV9XEuwv7NzN4KOUrQrAEScJLLKYUAwyN5qXHkPxkeQ3HGwXC7+YMjJmwUzQ0lG+7X3wXYhri9zqAIE0O9mKybs9SnRfOXNjsg9cIeWoaz4x8XWhz2I4+7rjtEdVJ3NhNahdt2euGCqDw6+C5bhhaUafivP79P4gW30apditktKgPOp/+PS5yjYFkSjUkGfcgLto5PCX8Ok9KLluRWF9KZIdWVi3qUDOwb1wYQ3chyJr0+awEG2rdKtRoVN1IbGk0KlO1haoEsIPqSdDt4MBgJ9SQK2xEdRMIinp75M524sZU625fDq32nWqK4wj6yyGESfX8IbKd/sZn8QQg631epmOPl0H+VXbZIGBywOftm4mlApt36Y6pwBiSPmo9AfeRvhhdGhOZVdJacrsqBMZUgLSfywg7845PXdp/UdJ6YxdURa17QPo4gHhw7wlV74+4WqNcJ6qiaaxFvaaccCP2f8uKaTzAiqmA+vXklD0fPMBmYclJIKubcTR85rU988aUMewcJr8LBmBP9WTd09LiAZw4j15qr4jTrvI9amsJVPm3jnREYt925nOt0JKeqywHTsYSg6ooUP/AzNFFZswHzssVSN0UxpKSs+AIupDXq4zEg9LmKecdBrVVIm0gZFJDCiVa2vcdK7Eixf3kY/r/Pp0GVgnSWrr2RWovWTtLs/H/eCwtQXXJjF4A2Jw0A/m4JeGXL8//x0dLZyI0P2w8iVEXzbTUaj1FADvfWsXOKG949uQ18Fm1ooNi4C2FgZs481+a3vdP/pTFODcOfQYJmhzefuYHGG3khrA6OHVJBGcab0oHO8W4e+Hn81sqLabA/8n2CWMPH8icHPBdsM1kruZQdqPl9sND4WDaDxojYMpbHGo7rAN9HXKxy5U+MsqkCEp/MTTrEZ3tNuMpXWxvwFBnXwZD9NDt9Hh9VaAvS83raQdhhPlQjnrx8Ooevo23YwdDgSqrVQJNpEJpzqOk4iCeGdSrf2cySAzC5+sL/+qOALmq0QulMQcJPklcm5NrBsPSa2FXA/eFFgtq7Wo/8DoTxJvTrK8dwIUbAoL1pyfncrPjr6JkULbG5HviZS+sxJHZMn+p+2p21mOFtByjnAgkRWEBqi+sDOqcFh7jgGp/KwPP78L98/mwPNGPKnTMcNpS+/EVgpKZlZ46r3ZaOE0EW+4/fiANqGyhmd1j9eXtqN/n81lUTUfs0xqcAseK1a4P6OFQpo1T7VBsffK44uiF/VeKOeh+tCu+yaisY2z7fZ4qSOIrnMJFKYLpzDBAKpU69jf3Hby53g2ultgO0uZtlmGL21kwGwzpZx7A3IFImv2hpLJGUX8a1Q5Ik5hUr5KTcZ5qqJmo6R93bghtnsuW4irXApJTeosQ4J6c+Ay+V2z2g36nlduFq0siNZmmcLfdRqDdtfZSFo1AzmsO6O1R6a4gTxWJpeWPxeNfpkPbbhTGddalCuOemFQgWroH4J5Bh0okkHbGfcsKu+bEB5rS63WOZ+eoCmWpdmIosofwa5uTaOQr+AVmiT9m7nZ8ojSG4LWDwbhOHzVnm40JLftCs4wf0l5M+s4w94AfZe0xT2cYUEI9nHEQoP9Xw1Q+8zg4x0PvyCqELdK4OMrBBal4368SgPkSdBb4t2Y2HAKtwL4C2DRf07Sceh1HT4XxVdk6PkhI+kfsD/a6jVsYWsSCodrhXj6nrwzwP5rYET6PK+62JUybbp2rpzdudiXi55cSKFnr6UJBpscXivUmeT7vM+YznMiRoXx967wv0IvdUQ+F4Fi6cyRsfJ10ADWakbr73tiE5RJUhO1Gkr7DEV37dpyatIEUxsejl2KzRc1LNw7s8vJlZnNcf2KwXDrxh9eS6MXGGCfgJ26lu2frhlZ3ch1DfTV0ZHfJxjmyXkCkC/Lqs3h4lv8rqeAJbThJNzgjjHrwNbig/DWnrv9nsdLQiyoeJL6TvLj2y1LwqYsJMpo62YyZsJtleiSCoP/4RgwAQotppL+ysFO+/Z5QluWkIDEo/AtLWMpIYhipK3iS8CZehwhFznKAraNuaREzQPtDGGGuJIY57EcCSL8u7q5dKLW57olk7GZZrcOnIgMjLtDeUsDygAwA1cix40G2PMImiWQkg4eEp58JarHK5Uy1/DxDMDTKuzqcXF/tj6E1WUCzvabVxPYRyrwwUEYWC8ETSAR/T/pOPerRueKJQwBndx1ZFDmwrn4FqXIUiTiH9KoGVb3kq5X+RyPEauK0vuxmVBjS54Uvf3UrySEf8tR/7mXtYVcpOR7CyUUrnAGhKmvFi2pxxqjhuZF/DpXIwEoeeasfYiUB3d+BOzO4OfK/d7IP3fN3RZDSyZnlYNhCDGvQZAe01vzqIaFYl2aTnWpqtXWif/OZC8b31atXeRJSa7ipddTMThKtqRYPOFq+HFiUkE6sboAO//gZVJlup4M2fsIW7q2KRuJL2J09GyIPFwCJD8RbY6ukAQGcktb9FnW9A6lPIBn80PKTuG9FmfiuD2ZLrzkoplL40VGEzc+uCkbY6eMaTF/xu2nvOcpAJu8hg+bDriqryxW0pTcfU2ZJsUgAcjVmoGwwBjPzY1cmYs+fL77uXfGBq63BFzEEsFORQRj5Z7uk/LPeRHhpcQS52toegBeQRLsp0npO58idGen0E+mwoLCli+hQSLTCBPYpomiGnArzTjp8et4BV7YEZC8BLHe9D6gr0EG62iohRVUCkVdwvEjmmxta6622CEEuThenFQywXbU2sWec2Kofv1jG+TGZs7d2xnKfW4ube16RNQFXZENdGSvTz+LChJSmfYc3DSlsz095ArLOLSKLqUUDjYsmgMf+aaQcLImBFCeDu5qRtGOnL+1HSceOtjJhEfCHJyj3wQKHq6ZgB9w9z2hDAKMbYi1ViWZ8pcmsysY6wh5LdYtF14c35CUhqHkZ+/pYuoT4OR12UfiraUPz6z+qcknELUKKWlgXVc9IgK2HpczP7v1HZinOz/vvUeDr1L1F0uG7uId8LaUtAtT1OZlaKkQ1s5y+tc92Nmwkmp1c6LyL0ddLobEbD87lo8S4WC9QgR05lBxXro1ue/34IYNi0vYwJEXT3TlnQ0bpotgKvRM8DMM8QnrkVJ2u4QFF7r65im5chT6dsBr+0OKDHyqz9HSn99mmrHyOly2KzsbxMMaa0zhUcF4iY1xTYxO4o9hdtOygGAu05QTdZ7sdNGn+oIhROGvVJa4GM96nZcf511GSFCuUO/7mxNbVxXtEgBMNNROGe6pk+kZRFLVhZkhoHbVbd02zC7mtvgQL7ZKfH/6df4GBpWCTUaoT5ImOvlTOceZF3OND9Cdy2gHsW7ZzAddq11yiXTBKmjovgJpOjYwGmyUcS3QwAsCyvAams4xjoGveJO/EiCE44OtXrJNfJrNgayGWKRbmD3gSAa1VNSHHqRzgD6pZaBpk+h6kR137CcXZvrwNU9y916gsxHRmQrZlx31qtYS1/2aMnoVHSdx0aW9ryVmEwc3yl+wZdj8U7DK2FqUhFCUSgfdcTbqqMfTi8OtlQaqISr9Q0h8ujbtef3yrz3gQ/KNWO8gSfm0CA8kK8qwisffIADZuqctn0gx1+3Tu/fSsGRH0jUFBCA5gsYUFI1MkSPn8xmrwrDHoc7Lw3xs8hCnKHS3WnPs7jqlyvdndXN8lDQXTsI1SkR6yYzXRLcyv19Ovg8SrIl5C9PMh48844G2YUhZDmnmXUYUzTMD6EMBbNboBSUxbIisP/o4dOGS21NGRIpLYFypVMdyV8PriCazaj68SNwIZQjUm7wm/uaVCtGB6B8f97EAv8usInFXU1WMtkLOBL98xY2gzmm7VABHrSjq+NjU/S3dSc6B3whwgKcaVsfAG31M0uQKPWDskvqpIrZuVmR/hhhhgjk2gF5C0yacjnkf9XNLjUEmU0pH3UPpFlDDrKF9OZaQgsV03rQhIrRhVtwHnWRpZhcfGCDm7EmScIQf5JXnpKmL/mYtfvrZ1XmVQH9sSBGo2nxlrQgX9/eSBHGswnoKRvu9d6Mzwn1HyyyIq5XB8uh5WL7+aSl6K9hu+WX55rWKx05O3qSK9b29CB+2hBQxwCdRb4ZIrGXAXGfHFja2tW/ZHMpYUwxTQr9J02ZKtkyFi/G4j78VgOj7n8qGdqb26hvacbKqQB+kXNo2/YOrMF6MpAHRwwi9w3mXIrS9DVtvF3S5xk9m6+SJDcI3nzO6kXm/3nLbbU9hb/ph0mdrRkjS/03MjNIWQHQXSfhOZKgJAnHGs64KskNakUFFo3V+a0ttNgrYdKMh7YwAzFsYjg9jOtEiIeWtcTiGhuSTveAAUbC5EAR/cHM3Ex+F/0LqtXJwmVQ+d6mIVPatlvz+1ktmDWSy1258v/ZKN08Tw1qcRfzB7+PKQLUFnX5rdEidf3/97yID5BqrG29ZSHRvVnyxzam+3FmPS5qxiwzuCZgH6oWqKTcynGS2gRu4odSJogGIxOnx7GmS2kJ+LLcGH8I4pA4XwfcDNSbJtO3nDLzq1nQFpTfCHhgjo3gZ1u567nAy4KsPVbZtiaD0zw4R/9akzKwMpKFb+D51ZI0OEfx8tdRk2i1uFpnfugbjyY1usYw9sqN+w2aSteGDyyKl0IoKaiPfwiSfEITNySeH4YF2lBSJsyPfEhP8YyqNaQtyz/hLnCzEA2cIkDBmavZqvigZyuPKMUCQuLmeoM/KIn7D8SxWPJWMPkQv1+3cdVJz10PbtLcv4GK5tIo4s8MhrOfQJPuagXJKMh7S0Z3zINVYJ/dOyRdFQmD5TocE9BoODhh8Jh3hpN+uoMejeCNWOGyU8Slde2NBx0O6FKleCkl/JTeiv4K/Z826al8NZT4pDFOaz+OZzvFOdCzv7IHgUSW3S3VfK/qBRC5U0AIUspjbU+Ib8i2EdFVSAYJwbpxSgbdPJpiyYNtfJ8OIfnvz/hKb7o6tq0ilrwUE5LBcdf+/APUwnOM2Ma8UBkhiUIjW6bIW6TTac+Wp2tBqSWFVmwnPRQAxyRvGF8nySWC8FdKjtsgkMOQLUXwU2OarPHIzOqANYNG18oSyEn/eiImlyengttPMTVipZX7cPfkX/4nqqoSvNkI+CFZbQJ+w1ApuGBeyoMyIyAVOxP0EOcnBZFKrGbEG753mOvXQpAqG+sCWPmKfoeV7LVtFx0/1ZlfpTDXQaRkQGXvWEVQL9mqFPoQPGchrQyjR6qAXi9AvzqjJBvA61lzywM3u/MSWatK4pH46s/58jEpmMxLyZinYzonQ75wA6vKwiy6uFyb6ehzHneySoYycgW2cslb2DSDlKkR0pdazQXaeycCw3CZUx9I1XZuO8EUcwhf+Vj5yhkMgEZ1/I7dvjTbXGLZwOZ0X3GXpeA8psyJJIx+aIm7+8tYW4Luaj+xMi0G7mzKTRKI7SVDvWqOz8qRV5FKMQZ4EIBpuj+Y44NXhz1NLnKIedsgOM1Uq/IoZKwQpzxe27GA/oU+AxksSb5DySwMj0A1HAz2yk9sYYqhZEO1JmQ+3GzvGUyudE08cXkObnqUQ8hXBnidCwU71BkO+qbQhDChDZUkHioLo9N6uOyt5jXT5k80nreqEMpMqaqlgWlvjOQAg015qdD3U0ofiJ9nNd3RomwcTRUK494Ar7/PfIm0qI85FO58afkTTshZ1GkovCB6rI3OyIqVKj+TV0gypXfpYJ0jUN40KYJ20p/P+hRplkIAsw+gM9VLRNQ8MG4LXeDoue+siVfkqhNziMMCGBDjhU9anwOHP2kkyji7medbLX/ZqXKPdGS+D1AWHHnIKUx2hpCy16XFpyKdN5MZfXa+4NzPuIm4XfBvmlMLSfnL+OG+fh+XI7gxg4Ic4oBDfRiFip7CsLFsWd+XOILaMtuyPViScnKO03W7n2BaN1K60NdOeprRNlxevwT1pp1wlTM5/eNfpw+eSdqZA6AQMoqUy8EOSf/qAtBaPESQuZqSPMrzeADiJJ7gYDDeGRyuDaMV7dU3+MoNCgoAB+Ff0dIMxOXsZd/9Uz7Ge+dvSJJnrlmYkspzmpBlBVGYNWK7ck9hkjcLWSfi3MK52I/juQsvI45vlGj95WOGMCX8nhZFbadJd3Z+paNsnGBANLFMSMIhjknhG+RiEWr9AtpG6NyBuprFJ9lhZFXzTzMOrs+Z60YMnc7Z6IzW1J9abczVyVZsX3OsY8q/HTI+9EFC/iiPyfGJIp5OIG2FUmWpqWZ/lrcwi3Lh2RvieXZdjoNTnvNFzfl6HOaV88le7xIrHmT/yz8Oe7a9etBpOT+KzGhPucry0uox4ABpZO8537jZ7cN3dNx2oJbtnkoKai3fBEndCqBcB7dfiQOKH3ftaNblUyUmOFilwC5+Qe4M3ttHWmAROIYwms8IBh/uGCeb3Z+zYMCXskaBaUOYgE2vOUr0UIUZdIAXwZt+3HW9vwuMCTWTm1Dgk8VPK9D1PbbvRfLS2nLkbptrlrZWsLvpciXVQdLnCQH4VMP1fdyywVgVf8C5d48kqIknhcfB1ii/9gwve22HmyGuFaj8CwAiXxmiwhHnkiVsokClZAynHQhKCEQbaD0oTnv+4R/5hWRrcznGMQG5nIZyCPlaeTy94Jk3oyv0iGtcbKwQe02rpjyu44Tq7dfwMnGZLEEL19iFAiXFjT1zI0eU/eV3t6+CzzT1t68X6lTtviaoG72q+ke5VwqxuLOZ43vkqjARGEEmtssG91xaxZMcT8XW52s+9m8Yc6yBBlUS8bZzfw+3q9099kc2AruJnjT9uMBe0KcQ4HPxXWsE3lL0Lo1l6apIYx3TdaBRzbeTRAneKvowlFcbACxBg49SAEaWd6AUcWKjcgQNJUEBYTAruJQTD/AxJ2FpInOP/K58XlBiO/FYYzwMp/Hqc5g2jRQL9vEbQgWjwYV/Z+2gGjlyGwzpoBdvEtSHqPF+QUS3V8L8xTfLB0OleuYF7pVXQry4UUdkl+sneDRQVjszdr9DFAMy2775gpIdILGQbD3u3koriwmMPvlm9kGXE7zFBgJ9LNoRy7zZEYAURdEk4QDKhUJQJ+tejbxiApFvSfxy2FVa+KmO+Ha70Oe2/cZxDxhFGu2PfZSiaaiyEeO4t5I4FEcj3QhFXtoprtD8oAf/64dFzLtwn1UyjcPhKMSjQIynVQvxsiTB6jnGrFRq1GJ4RpDiGXXviwdHnsc4eaDOfFxpDTZbS4JqUp34D1zIaRbp4qM6ryiknDOWKzLrywQhJ8MstnPuQDze15yzvKYdkIkVB1Zm5wf79hazPuD+utxDKS2qRlC+7AMYqPz4st/7Q5pF+OsdhIJcqMZLYbpxNiOvS4mdIp8VYoWN7bIpsbU4LYKvLLcL1vxHgHutitg5rdZhSUQhkOS7OyaGStlDd8cVsrx/RejnnArNoWH4Tyvp57jUP/7dyzNk3KE/qcgfoFH9n5T9I6rz3dSMf4ROCBSnduzvofkwpARjFRBNe9x5+b/MLD83ocVgnSJIUBL7M50AT7QH87XIYdQdIulq1CuL71LyR0Xkbtwa5JzSoNcXLT5JL7ZmCUPIRuKiuN5SjJImWwCUTSbbCfyeoYT3XgJqlEFLWwOd83dqj8HlspNPoCZmyEgHFjGwnUChhW3hpehmxqR/S9fv7P9u4CA87nuxUDfD92wOmicmignnaLZdNRdphVvwf3Cm/RQrurD3kDUJSTITv75W0EnQFPVqIG4cSiGoOkdtOwDJHT+ekljx2xnY5L7PLQX+PBtW9rog6t0437VFIzRrg8fwiK5c/X6fSOXrPhYhgAd6XzYE0KX2lGO/xUn6LHcIDkP3FEuUHzJ/z5KfMLCfGqrniPnYN6VJ8ALf3PzmJWFEPhhCWhvLQNWRgf7YkT/c+sYjBw5nNhCRB+QS0kz8mPzdowlwjPnBwedYQ2eir/c0a7dJQn764NhqvGxrBR2olQgpE0YdK2W+BE9KPQnGemCwqzQQf+No5XO0KVTTJ9+Qj1AudLiulZc6+P3/rq9LhK6K+fqwwvSfgmUocDXkdBDggJT2sRoHEkIVnAaMzXd3mfsdTBg4GgnEWJ6zqM1keUWPd0WwvnptMPw2yKnXFpRMC76UcCByPFjzbki+yEpjapgW0PYgDRd1ecs55VzMwFEN8OGUycLpqqrhd47K36nMfsF/5S/Rb013nq+yNjKvK2U33eH1gaLIBYgoxPDJ7ie6tL0a5mh/tTKCVNUCIKMpTXjDLqUrOnj+zjkVfyJKG4nWa+j0G/xrnEGM5UWpqfGnuakGKiDKkhekT9+u1hhf7Dl0v9ERtBGYB+huQtfaf9amNUCD+beb/YobR32qr8KU1hfMZJKICCVlD2v2zSCpxKBDKA5OhxzalXhQiTkA+/H6e7AwFIiJX8X8rxHOLxAAuhvXS6y8YCu1tGNDRHRIFRuXSGuPAakzxm+SL/kTQuzgtlUr/uQrrGcRTkem52j0N/s8stAZw+kP0eJg+O3gSznCJBGiDKzHmnY95QF3N85oSHO1mgJH56HSgmoRV0wV/FdLMFMq/0dWRoAajWEhdMq/vIPvqDMIRyS+p+CwwxAMhgkzkEWsAbcE0P2a7mh++qyGWeO4gYc1hO9cYU4ATh5bAPH0QfVNYMcmLq5e9DvOsqywGJjxJwZS478jETaAYEXkbWeivMhj1uCr9LyNlkXdSAgP1hxbFxKVcdo781LdSBa6KpTklOlDXg9DNxMZQ+gvqB1W8tw1Bjk4RY4c3uDz4x6AKOYuGDHjvihUYITpe342SLQAQ56tj1NkJvkWHyYUYBuFUOdkF2iQSjPA7qF4yYE4O4WfUUte/O/gykygIzOekIQVI3A5XCuQqekhOJUv5lKgOKpSafBC+dAgfIFN18OE1bfq+5LXKtY1VHYB7LThMkTwsS9Y6xesfGih9YBR3p+81YkNFw4S84bcFukJRbz2B9KsGZb6ZEctNlaiEgLxNwrPi5+6tt2r3qm5B7fx6/hZti3Yh+TwG0hl4oWSjfX6O2wh6ROZWZ6PXYMrBkh2nJ9XhfFbH/BQQpXEj0+jEPm71Od1g7lUNEj9vc9mFYR70ukaRIqC2jxeRYNykfFb5aFduxCpHMYkysxzjbpdTEahmM1aXhJV5drfIv0xPkXvwfieylOQE97YXcgPkIaLx1nYnHcg16Ms81pRlfKaaj0PUwtYjkWtJNik0FIKdHp2KCfBYY9N/RpHMSFaghww4hoA4T94notXNIG+7ZU2wmh3kjjv6CBzlff4Du2otYeqYPa3A2OjaHnNSm2eOIGlfrtQOZ57X0+7DOgG83KjqV4DiKXdm8CkGT4dUMmX6zZb1TtmXD9lnIi9f2lkHEoMsN4UR81Jw30DkIZbscSITCccoQzVvCmExqZjD6/GGgibwlBMFMnP78TeDrmdBhwWOqV0mO4KS2l7lgx13bVU14dXX1rWhvOjKCRQ1eAqfwrcGos+m7vShqoYdMlrNsFrWOqG9Yb4f10SvsxysTJt1x8MIR2dsIPGgOfP3MPT5TQf7kRcpNF85/TWsd114uZGU/OrlzxRtPQnuG3enN716d1t1Q2Tk5g9tudzMNMQQeYE+mibIdZS5ZAqo523yHk7BZsaEfF9VTucxKVCwLthjSGNmar6eYZAxdUspapZ2xJ4JT+1Cq5yw3u+NhwFNxRIXl6DoCYx3skGJu9t/71A7QuSqlhIj1G00AiTo3lvT5mmAy8efvxqGqaj3iXVVI4j6wbV/idPBovhS1w/j4wAeCqj/PBEFLvhc2dPH7Gx4rayAI5YbQ19mC70b7BD14S44IrdPIcAu38ZGCXrxaU5rrNIs3M2pEkVnve6OX9HBkyH2CxravdUWkUa8ZpIOkcOFRThTb/LA47zHH1hajMPPi+EA8RjNRWHDB+3jkEMAyytGUeEqAswQ1BbNEyvF7aC3zKi4XzyynWpi9hqoPFAmKDji0Z4k3jPcvej16NHhOMWcZcD3CFyXrsvtArMXlkks+JyAlIOLIRfCam1E/vlyxZLkI6mWR82Mdunc/ot7iM+SK0K8OZTekExaSu8qVIyRdqVaydPad1xAsQkhf46uOvnhSEv49xY6PLwel/wKg+GIP/Or4v6n7m4qpr3H2C++UyExeWAtvWHo/USoadWnZKbeTYAEQl4FNx0nwvY+t8SRhLVm3YHlcfdQMK04Yvt6MThKYsoSTvdMmgfKN9fSo13PD1kOYvJ4fLMnH1zGhbsIoYJprxqlJoLqNU+C8TzCuheHiMJ6tix5kNhX+8sklB96smRap09AyIh2e8Vv9b34REjQrx3waKLNz+rBVe+B44wb0hePAbEvCFqrIHl9PU31O7MVQOVDTPfSNAia2bTqaA92BYGzOZDgJsf946flcPGQpRWiDOcud8tEPNz445gC47f7quwVlT7jyNzgFbFVWTDbJy5sCi1/eTM6g88YTujUccHYd2IUFd469oUf4IJnocOVMPbe+eeslldY3NG9IC4/24d2rMLmKbrLGcSxiB1EFmPnQ8FYu+ennp0V9htEy7LN1SBDA73SU5od6ZYuvFGR9/bZRGi6fjpGb4bmjkVpzMv53X5H/ZGnNMpqqSfcD97gU5+iseMNRurdTefZGFVgpRXG9oknmFCpmM8Rg3j5G1BzCX3WmEUcIrDfyDRagTAi+qnsLp88E6XKyRJB8QMQT2MNcoFcTj0xcK6ApLh3hMiy6qJp8w0pBd7cXCTpRqmmDj0a/FU6IJXHyl/4h+NIPyHfRP1BO3CWSAUo2XVC7t/50BSwkW9YR9j3WxChf7urDrbbvPp/62fgg+MoQdmfVeB+wMTfvEgiwsYPrSCcNJ+yy9Q61g0d1gvNrRb7rS6gC7qhKvLMKah7NfIpoUs+NtdPQOjPu9agJNGbJa+dk0fPaaYoRkoGifQyHZKsDG/YGrv2CiPLksSYXBVSqD0AW6QK/wuTqTMhNtKkJTWIDpvl38tZgYTggvLLe9XLnknax2zkF8aOt/pBchmzkhKtPbD2fJNK+c0gNeZFFKT/bC3Ny+MiWlZFPmoLMAL8kbWbxLxuMGyg/5UzmCl8UNO7NWvE/+UEzqvpPGeUjvN9C2RJNSX7+gTmhwtiuMdVM0pGmfahVAW2NtnXxVR1MYc5A6YFOGzE0/RZM8xBXHTCl3+THLXX3oQmT038PLDfzQbWskZ6Bcvsn5EsaQRriYb68CxjDU11a1yLQvCpSGLmVlqsOQzVK9H7hvAu7jtgwttOAfxDnCxoeZrA4+BkiJbFJh0KDPwQxLXEJhrYGIbCbQUKz+ZC4RvcbM+nHPCOZ+aCCd7x4ljiimUCGM6klto8SbG62pTFygaVyyThykeyhMCUzzwPOsHtqBap5BqsdLfS6mWvHqlbSmJs+98QwdYoJv+TjxpwYC4k6GpJvon60bZgsk3hbvk64DLHfcbf6fRGF4NYIs23cbu8+5Ab3rhSqggGIma352tf8oiNqJozV9Gc4iue23LghJjbeLtgdunaUZf1K6Ax8Bo49ZFZQd96XuDxVATGZv2vWMd7L6elwQWd9KiijLd00pJb4ECtVcCtTGDKs/kHKfQNvuuqxyn9pddvq7Rtq6yykK4mK4xO8cAS8DYQz9TeWUnnGSYjk488DPWBnyTdBEEWA2hfkowJEeAWFTVfXRa8M5BO5ShGcyR7bOi4qJDHlj4XcrLEZvZJVaux2Ky8Y3pVYM32869bWqHMa2AzngX+15vqia2AFgtb135DovOXRVUi7QoF8ZFVUD0FOMxan0dwwTE2A6OdDN6waZIcipazvYkwu/Qef7zSQPO5M8qlk45rphfufEvmnAiSM2bI7E0tEVARBIACASqkoHrsFzspVv7f6ZvLJjzeBEgdSFwwWzNTxfNXkv+Pwjk6FmQ7WzDX16RkjZ8yLfcUD85iJmVknZepmW9J21IMNH6naeTEltn1yrExCQQt5JvGAx7wVv/spj88jvUUQmznfBTeZllktmsmtl6FbArBZxgTEOPnLIEDjhGG1PG6zupsNW6Sq84I7OCAiJEGVNlgdLaO0HLEwsWa5ax4sTtEvg7AmVvcrLqGk+p7abMzpEGGp8BB/Aqa1UcYl7K7pjASg0YgKV6n3shIhZMO5XBqyxhcl8F1g2mg3qTuMU0g9Xf1G/GWlBsrLCd1jtTjn1p+nUvCiOFxLk5LMcg0eapx5w7aKUYAJ0eEstwhr6rFwlT5V7bZsz29f9WHoxgZ+LKP/iB0hIVMNpbkDF5+PPwGzsbKE9zhGGRnyT/Qe76fBtHsdNwXF5D0Izah2Ufnvxqd8sIADzyjAl4gF8WIzYRC+w7NrJsOk6LeOJANo95ZuJtHtGe4CVQXGcBaKWyA0doPx6x0VOBOm4Fmqkgwy//4XI6K6HwqvwNtXVNOqqWi8ljjRvCrpiOXBWkd2aZC4EjUQK2J9ECJ1BcTn8RqVXtpj1DCNLcS1d9VTcH+jzX9t4iOndVozFJk/LRlSOp1fbmmUKNwb+jbAUKVPW/DTkyifvduIYPMgaVRQuAWgP4yUdHyTbA+DD4uEaluXpyIOls+Jz1hQFOCC/Lodr4bLXBEJD4WYSt8gEIFUoq0BI/P3dKKs+7H+2gqi3iBAkHrliH76dolLBUKPC4nJuvbmx0lD66lwvf/A4FqK4iHoNRXE9bHAYR3/mwXKuHLLz2KLP3rshYS6QR9OpoqRWQrUYsr9n235U5TaAhzjGkIvwqyrfTc1eO5EwWsipWsQqDsYNJYbV7yqKAIcZNiXdsvp6HUTwvi+09tN0/82TZdRr2I47sGjFJ8qiHo6cRq/uVxsFHzPrVvY1ZoXqnhDa9a5KMLrTZSZcSvKhLjLdsgZHFIekRw2v3rf6GNUvaXGjCOHvnFim4JDFyQeArkUUi9y+EudUFtxdLmKfQ1m2GcApBtOhqpPZ5dAWJEupVzPQR6bmPaWPKw8XHHKZx0/eytXVL93ypJqw7YN/4qfYv0/lR85xU7P6wB+m0KChMWm5SFnyYsKR6ACJEqTGxn2DAgjrRzFYT6q3mVUdeKS2q9qJ4N8Xt6zVbqa9pC+orddPTb2b0Czn+lQtrMDItHZlk5N47yMiOkYpxD4ymuUX5ey4V4d7AXAIedmGCfHRGFbg6nRh/UD3tlJrW+43Hne9PuT44UskJJAbB3JLKJ+MHr/ZV+TybCe1RUSstN+4QpswZRPL2gP2A2KTl28qK1qt8WbSh7PHzSn1rxMtIdyCCgDDrHVu7+1kDTZS+QbD6uhZuXI33ngfUvKxUCAQa54Zml8lIdhRGVZpK0XXGpiz9fZ8C6J1pLdOlN23FFKW7ZjViqfmwGVjy1dmVKClz06iy2HhICmqeRThmhAjSRKxOkZzJup0IgqPJhxiLWLzemhmNA7Acn4nNVoZ2Hz9ernHFbwPxYDgZk+UMmK3Ikl/yfP9M++9lA9N5dcJyo5qXe5FHAVlwBcrb6kKpnSIVFsBBDMjzTj1Y+nhLbD7i13yLR3Yl6eCEcIQjLZoeoNlwHKE96He0h5uS/YoHLkutQJQILvIpIj/ANHroAd5t1R4PCp/s6K0CbgmY4xQwmNCFyvREKNcqRR+5tDHlflyh5PPWsjje0DtbNs1cjHMHOj4fwD4RCoeYXYUnt5mivkYOHkscGhUNf1kYj3OqOdkxX8a4YfrjIJnbonuhg2GciSCFZB3AmMqPPd8F7VcdtO/XdBGxwB0Pt7KoLjxfnrk/c/T7HCEiPbIuECaJeTKtFzsIxgiZalSA4GKxAUCDSGxeIU6hAbMh7O/1KqWxnuOCcn+qLVZxAhoQQA2+e4GtGdVuvgRPTIMfhbepM7+HB5ZKChrOzUaTEr5udmaC6vFccllxcr2VxHRQU1g+PYP6uxWpR/N4Pk7NNCMw05Cf1dVT8qOqw2y3QW5CMWjvkkFzCZZDDsIEvZApFaY5Dc6tVcgxkTU5D60R3QGbYjXSqYZgmhg7Q4pnxbfbkINRqR96SlVRhIy2UzIpke3C0R3OxNMITdtJ5CFDwZtdESbu2muSieMrhokav7HGzFBdc+iG8EVm/Ld1cw+FiY7rnbi0brUeivqDCJE4bzgjH5hBa93GwmHmFIFQiIryqRydSW2cKuPN+WjMBvrD332TK0ZqihCyoVmP75zl1N2He642pJbEeuL8Sl5LuoUCNXjEsbzhlbBRGuDIahfED0vTchFN2OhN/pFR8lFM0jZ5u8oLdkPw8UZgiOl4Y77a5MEFchzRO7lm6D9IU6wqblHAihN9QNtkT9yOuk8q20PL6+ged1l+KlMLsUD7qrHPfftHRQMh/ez7Pc9/kDnGDRUqVq7VLAr8Qa7d0BVUVaybQ5bLdD22SSzeBJKanhkAdoGyPlhdnfVPhWi3le6BdazgEbvk/hqVz5Pjs8T/SI/bnQmDvM1hkoE864HdxgRPE6iL2d3g4t/+hekz+DPMsTWZ/+3iCndoQG5qAc7Gtw5sTIhgXabnBxGFkLzBSH6M+967/He4GNsQ17I+7guyIUhJNxnfqwlvkZMoFz/rb9W8zIG6kjs1qfRLm7hSlviBPPALENEt7WEUI3yKQ/VAz6qg3iN2lWc4gO5RpppsP2z+FPiKRcV2KvnrqLHl15TwBaNJ04ikCsGGisvEZaujyXn5euHOd5oCNrzaxU84WAsamzRqg+BEy5EpzxAsDakwFIc5phsv2+X2ohcUPdhGSelCl9eAl/UbNXAxz7suPMg+PlVlpFY7TeTS7ZTh5Ln9A3XxSJhFWSv21QMFm7rc2JibO9bQ4VjOuT/QALydtnRZT7fs9nh3NN9T0PfBRsK9zmO8YZ3maq9kEJFxoqF2wTdL7SqQpKyISuIJvgPYL9gn5ZFJwjhBAsVyC7gQtwqJMHJI9qjm6O4z5X3oI4aZ1FUwTn6hL8+3ealqlKMSAUzR2PR6DydJ3WqoZslYoaoJkRYDEzH9kpnAnFjBPQhiBZ096Rg01qO9c6JVnkmAjVattxddBOa+aerKmAVd9+FGwPKbRC5s3pYTtk9ujXF0pkVEnM9mAmqNcLnz0VoBanK/njPu5Ri6umIh+/0zhisMW/SJPnloE1YQYu/vWr6Lwhw46ipk2fxOfV6TFoYqv7KRVyuR7B7b6dY6SLLUx3B2ECMZmbzduiSQYOnTIzwFMQiyzIPphAwphPX9BETlotztzYCDvJFXGtz7gNopUHUN+SgQNTYjejBzuVVHetpOkdnvWLe6ybudMuyx4NIZJJZZoZ4qpa7ZU4MD1uZO4VzYiYY9Fd8HEXPpVGdR6FetMMLcyBDGveERPU6kBjslCoT0gRWG88GsKT7UFhHrVWAwhDmiBZr9HSc3oWS5VMXLfi7cI46b5J2TR2zuniWD0DgDwZ1pXjqyv+tx+fh8OHlJF3+7mSQ4FPT+0VPoPgTpoMuMOT9yJMeOsFzCgfKZdguaiXxBgCb/XailzeziEXBTL069xRUDpUTes+os0ZfzdUiweGT0H8D8PYbTSItzV9i/SX1QPfgCKkWNol7GcKm0lQ3sBMMvfVPSdCpPZVy7NOh4tH27UcsRyiUhdziTCVIk+d+YwMr1xEUa37ovsgClnHgw/YGyUgP9UE2SZ71ehh26toCjFKp464KdzJWgQ5bPR5gfZrvuWqJGDFy0E3Cyf6jvXxwHKPZesIVVHtd4EvRgyrgLFld3Gcy9CsvRh5DhBikyX1/lWsAddz22JY9ilTFSXhOeC+dNlTxicR8cSiXHK9fgePFQX/BSYOaPDAreY3rmTBR4UPLCVFCTX+/h/vNHAuqGqVR8cSmeqBs6rXuOyoUcr8GzZMfyBFFk4dq1NSDlXnzFBdZQGYqjsjTP/tl1UzPMcbc3MgWBhrvozdDd6HgBPgUoP5cndzh4da5FROsqXHcMp/5sZsvjGLrFQ5FcqA+Hf2IO3PqJnkMqX5iQwkT5vjZRQwD3zheNDEodRavbFjLP1lKsfqX4hq9AAvZSInAv4RjPgMAhXx6mlmrto6Y9Vc96roLDmh2cyKGTV9q/b3X7zT5uF7CfhPek1lrFkrPb5inP+hdGgRvhKHfFKoDhGOtR/F5+q/TvTUE/CB3iOD3HAtM05YCd4GLc93yyL0mgmlF9zmDE3wlrccPCukKT60uefVHjBrLmlb3Id545oHAMey6xCUTm2HiNUrtaJRgbnW1+pN7HcEGsMSwHcYRgaLCBPRjG754JOG8lwyvHTo02KCbuBR807dXEvAuSB9nhKzKg341vCMPj/RmOQHs77Q/m17ZhpkOlVAGGRQzpHlArcP8FxAdjIcTnpSGPkJIAIgpghrIC8OhQKl+W/EFzP7TliujhHdt1kMvIKpoF7lNipl4CN1zZR4yqdNvhXdSt7PUQVqocHikpgCnjBboIIvum9xLMZgRrf7osCvYq5OopMTZmYOhYNJGw970TK7DlQYKa9NsEAVo01XJE3mSH6UeBZBHAF0ee2ULrK55neaGG85Vlf979pK40PvMkotjggr5K8L5GjomNwZd6/a/guvdJKWYjiu1CbA3EjSDKMgSeHm+wu6uv9gHatoCasBVv81TKjs+wSCa7DPkCDB1aoK+D8uAa79OlX982ETCQGRzOuDUIHu4a1MNUY9qmYEM1XTbi+fmqWy3iKT67E8bU3WYen697u7CYHypE6sQ7WRSCDQPmFkbbG3sw2m1+wxx/e/ucf4Yx2Ipog5SrkYfmU6q1Zm9YEtGO44siGVlz9Z9dhArRjvTQCNRMXlZxhUvL8uPxlhcQyv1AbqEsjBJ491rUMHrN3ulDN+Y1FJgLjS6oaBQjaf/NCIGcg9kJEXdb1Huem6XKXt+mnp4+DHUUbqTpYEB17/TvhL0+fb7xt92iYMqBcPbPvQJIzdw+0Xk/JZQA6pSZayLaH/1/FeaSHYgxVNWjwk3rJ+lo+Xh15YBmIKWZmcVBQ8eMVZ2lim1F/ANEduLdc68qh00V26CU30YwTPxLlUczZsMe6RuQHT3hfJpO+cSJ1M6ujdG6GJRD+1Xb+iSbZ8Tdu07EHd1qrRVcZNgeSR2wwvsosnOSKYySg01wUNl7P2S++kx07svISByI0tw95sqSbuV4QMpSUadvNvz/c0FHGJW/hR9Z5KoASpyMUoUkW+O4DTE01UPBW3zI1lAfcNR+fRYgAt39UBux3oPF5NgZhj1k7CEM/xQ4bVlxLJ/BnF9jPAHo29/ppJBGXT9xolP+DiMuuWhKWPKxb8RQXJ9GWhPEd7DVNwXGev/szDbIQHazM8IvsGNG548leQwJO/xR3HrBmp7GAUTBU1AAGb5lY9btUR+njMEAxZ1Pr5bUwP9+K3uh9ndPXguN+OB6Aj8CQyBD3dsRPR53wF90kYY5w/XU/me5m93HiMpROg3gAnpjSJDGrXDX9zobEFZdSAlluIbZ0i3kyK95AVfTuhclJgnS4rjc245fv4RQSH0RKN4MpmTJCJgt4crsrdV9S/EfV8/LdplZ9NF1haCn5fUv2HWW1uRj4do4N0GNa4yDXmu/rI/wAB//jKM2Eshw269hOGimBFo8K0WmPsyWpbrQjyDFSeam5jJ5sHj9mRPT2K1UXqLTWWUdLcDDERoyUseUiDBBKcPIvLBk+0z2xPt/rR4TtEahQQyjf7tBezhbedIr0c3TDOMiapzFEUedU7qjSdk4+lwBE7cFK1MQpKF8o2AzZDuGK3Tj4+DzDCJaZ9rTZfgyj9++LTRAUGaAU9zOUGo9Zc/k4IUT3ujvtnvsDtqda7juwvWu7fGS7WuHtSciKuaUTd6U8+ua7ZbaYlM/KLlLIidw1B6jNAfvzpBvJrFv9KTSvW5+WZbKKOkNfkVcrFGlMFpInltRu/Ei4/bkamp5toFJPFB14wpe5S6+QI1itC/J+R1d+oiAdKdgITp1dVKFpno/UeqEcjoeaJED8Z/QtKLiPVSfMrensro+Vk408cFZo2QqirnxmNs7EvMM5JL7dOP9o3g1bWgbb1EClcyQtOLLJOdoAeSHtbror6VUVr/Jc0sK8ZE43D04sLN0JJcvFKdmWfBdt4ftEQKYlxQHKD02WKlCfmBkax1LYABv7kjqXAJTsINC85vCCsQf59gufFjisYXd9I2WTc7bOsUiiCpDKyFoehQ7BchGjyeLMC14CReqQBuS9PByFLwKiivvrRH77oiHjoRo04+ROzT7WwFqihp1RDlSlZizu2/kvIuMU9ncCnhF5j2sRGid/wemgDQtEnQnyTfxdfEM4wITwmlcSDolOEL7Epioi00UWYClExJ0TDZRQMR7gYYHk8Ra4Jt2XQzPi64y4ycYeoe7/MCuKkOoqoecDiF9cIb5wujMrqPK6IUg+0t925XMLLw/ELrJNEmnSk2g4w7JgPmGimBbzH2qWLacCvb3XR1Ct+eKVHCNJby4JXJBRuOCoPXHlZtfZC88z7w5BV7/o6PBccFrh/0EU3CJQjEJr5L+IghhjrTsuu1KITAG8R54SO3LDTw7TLUhrTdlnLKML4QJCBRyfG8UVyHFRiYNsKQ73CcmuTiBzu6/z/VaqpwVpFk+8TV7dXhc9st5aZhv2ILm3E+7OPodsSrJXQSY7fOt2NDw37XQo72NmXXqtqtoAeE+ufq5zxihqeO8Zfz6XpRq+T/+P0P2u/FFNKVYjdcrnKr4NpeOl7WuRJf959VRK+q8wElQRsBoHZOKpE4nxCwcxU2zk/vDL5dA+X0dg9ATg2yF2M7OS1UZJ3LuX1BAb+Yqz8MQo8ZGHHddC1WHkpD4yBiGPXeJkWr/QopeHQYAMMkrFVSnqi14hq2qa/y9xes3VurrbtR8JJJHxD+MOtRjdPJhrO+SrHf5ZpI83OAXfj9A2Mze+hFglJXYGOj+UrqmaQFIEhwMjRwspm2loa92Fy3emCX/hHFJpha6hmNsgh6nNTDqPXd3NvWRhEDF2h31T/5oSIkBvTcuyNj1SBzRx5L5HhkR1l0RzcatQnsfdesELXsXPj/MErYmKAZg9hgbsnxI8sxMVT11wyRLm7SkEbsaYmQC1NMSndi1NfRUbjV0z8k2LgKfCZb2U+oRd3ZNfMc9xlcZeJCuIXPi1ci97u5BmEIw/V8Ipn+ijqUQkCCaqLiEXl/Lajtnf7+xemFwgFTjbotJlJtvCcr79/HWmoq54OJz+prrua6/8wqTElfDYc6wS0CMb4to0UUXYtVmvvGEwZR6W4+B7Tc0pSYHkJBp2LcP7QUL0bc7OJ358n2NDH3VeEdaDqRlWoH1SHslMLNCS6xrx0mu1ikp1VsSusZx2Hq4ahiaFDci2mb3I96Rt2XKQAy2nmsmp8Voowc5DOKoQ/SCXqNN9UpTSzg9oqSLodDRIcTrr20IMkKX6Sfdzz11kNbitcQWA2HRd0CRBvr1BhMrgCbXvVotFk0NV0Os6cKM08NkjMLJfJ2U0YOgbonOcfE52rqU+teVZG3FcXuLUr0NNOQZYC0OYHr3wsW9847HoTVBroLht9WoJKaxA0+P+5IhhyLep2UXzq94M+QWAzNalSD0I8UkZVDTI0FuNH1MO6Pd+Dq0bR04W55vMMZadQM4u70O3JNF4Y1bBszNtoCdw+Dd63xlxNMFntaLiLM6dKYgjbf5DAL7p+ucXbizs7f3W4MIv1z1MEna2oblIpE/dgaUy4jvSQJ+fcp5AA3Oloz1XGHIEdRdXG+Z5gH4Ra2D/z/sEDCTqB625p9cGM1WwEQWh/Ber1UjXuodUsO/f/ZIevx2EFrA8RlLURIB30OATwIfe80RTXPr1K1f7XjyTEcbLpMhLqBHZf9nZ6+wevKlF218YLEpwpW/d+J6EW3ovP6drg2m80O2roWjrdRTAIkPhUWgdg+yrzxa7ZWxTcbdnJ2A9hGJQNPAl40rGKeZ9gz3gC0vQUHpPXGk6LbL9/IU06/AMNxSEctZ77hPJIxFR4AsTYWEVJOZiQEDa7dFY5pm7XNXJ6xzbhWywBoDgCPSr2bxFSzAFYyxafoTDa5EHBgdi6BXJPcB6Z/vODX2pKjgc5d+oLMuJabnKV/FYjfCW/fxP5B2P6liCmTB7MNX6XgI31McaesfDFtnKFYcW8x7ihplJnBXS2Z782PY9dQ5ZpVBU1i09pa2rIi7qMG4YrfXbTbMblmQcG6oJNjFpBEtAWhLyq5VMinduD+AHIupLq852VOasb5iNGc5utcq/UE0rCcIMxwDEt0T+N8NwldlZFGcFVKEhmav/wTaKFnANDs4tgGxbql1stGhuuY1yM8mwswkOjmzmPFdpQeSfs+QksPUZHC+oVhDGXHTOz8iAtgKxsZDAHXVY79Dz8FBxsoS3gBMm/Qn+MBxdCoOG+Shxmz9ZV4cuOWND0DC5aLSVhjwFXKW43LBF2H8zI9JI8WHYRe25UWAKqlse9HWwiXRL4TQ6e31IMe5E8Wi31sMHnYooZfSCKjL/F78s1LiVwqvAJKR5Ga1BobeLMDXEjCSylna5NxqO1GuiT4f8BnfRlSoIwCyRNBb6ArV6PEBWfQfG9Uv5yfPXgcEGCiUW4FWcxlHlIb1feAOi4vU7JOkMUwKkltLeBm4SaUWh0w5dXmVhwcPpvitzgW7aDJDywUCiOtjbgUjiVoX4Dsw+h6cxmwL4qn+pAqPedUFqZJh+vnDEtHI+8P3p2K3hlA2nNjt3D/IBmM6TM+3jJdZlBfsE8zWcBhMKUAOisarT1Y0jmT/dxysBIOcz6UjL7FKsaqsZHCkCjYBKPO/bI5yTgsZhxKKds2C8gYmB3iBJWWTrak8pOTbhLXhO58Vdm3cBn/xHHNrKMNOlM+TYc+XqNC+3KtMIE0krtxrh9/xDNt6w3KxhHB/saHHOx1kA3sII+IEmshfinQQXyby3tfiu+uFc/rU9rp6fgPEqPeozFmV4g0KxBYFZ/YE75mGW5E3roL/8lUZbsrXJ250Hbj97WsQzcG+QdBdX4tLdWUCq+4IMivyo0PfkIROuCNPdCgFO5JkSi9Yzxp96bdNH9nyoqU4e8hQK7vYOboqOLOKln40UaGgUtC96TczUsUTi84XabF9dV1xy2EU/D65MPb9LBQTlqlRcb93hWr/vv4f5U/VvilbHsOIFYvCD066w41YRxA9k4MfW+PMOhIEsKxycuarze9fMr4JQqqXKqHE0b9MgCDOe5rEne57F5JOI903v7ju6dSwBx2Nx5PO+ZrO7zNJmF3L+wQ8QKSeIByCW3GS/jP+vuvO0WknEaBX8kTSxVeLjn9N2jGQZRmWgEe/9oS2XMvYYFcN6LmnqHfygFIOZjVFuC++ph1K/Fdfqp6Xrxb0Bq9xnk4rPB1v3uux8CTSUZzX85EJveXvnqWew4b5b/oMsh0tahEQ3QambbRin6v0iY6PO4VF6483xVvFb0Dg/row7PBHuX+5KNvniBj/8Z2PncAXJMtVs2seC1yY5I7/cyBMZEnZciRIA76dM1ZMXYvaAMTSRnlPCfB39OiBDvdpbGWt+4EXBJphp4nVgrLNk47y98XK4wP/k0/3iEbATEH7ZfiljU9l8N6JprCo8O8uBN0xphrqeZCqsE1aDwOJTci8xK8aeM9wci4X9phKz/B5PhXpKUjnKLQecKd3COw6mP1OAQF6/3Y/e81Vmj1Y8l3YjFos2GOQ2R4T9dTg5vumESU3S94ZTFoojlqNtW7hi/tyk1pPeelqPyZ3btnYZYFvdRIhZIkuWNwJSiRDF3GAzwU/HCCO7XvyYr76W2XgSDMcniUK4O+F19hy6GGZBr1P7OVjSVzg8CReNaJgXUbP/zSWikd1Z7yHu2NOBYHqVCt0rQ9hNdQlXGhRId43LV+smFbkdgzJ0L52w0WSdt/ZxCZkGkZ3DhAMTGzFqgeTCBb0Vyv8C119Zj4I28Ox1y0rIMtb2P/jS0tydNBcISkxaVcex/VhhcXlq5BtWp5kZT7asvI3nwcBOjzBckXPNZW4EkzCMVQiNwJrajo382LZ7T6urtgsHwJ1EpDrlAGBTMmEm8XD+GHSUuB/fUSTwuQLGOHMJsWizj8sDICl4m/ys4IPYjliEnsTPgB1KCxj2rJi8J69JH0FtVxmzKe2L3XupOFcGcbT3s1GDfcHmgNy9nIDVsCOOm0nV2dtPvDc/h63KNgaDeAGhm0JvaDKAC7xS5ssGQDAKBAe5DAMUY/ReiSbtRGt4N/YJlCgtq5hcXNi6h2lZQJih3MKFF73lUudAxgA2neiqpHIthBDrJ3tTxGRWmIzslyUQeXWvDaEPLqYuuscXwxrp3bvk9RK+heGFNKr5ukNmqfsInFTfkeUWhdcfPs5iXgrR77EbuduPp5X/pAGmsEEjlg0Ms8jR2+qMPetM3roeU0BonzWXj0UTq5jXIgtJNLahlIkDdqdW6w/02CZbuQBhN/CqZh9f8P/AyNquLh8F1C9jIPCS22BDpqRm9CZ99gs8v0N8inN4Huej/Na4xXl1nCI9ZgAeKixwGwywy30cTLa+bbENViGoElWQgq3bNYzuGRdFWaD5i1MYkDtjJVV+4aJLUL+n3C95rxyJ+OxkFPn/a2MVK6V+1QIyryNdSSzD8bJlZBitq81i2O2JU+EVGS2otuYD9Aq62YUnH1GrrJngZGxMmMNk5LtVQecBpuL8d9C4/2lkM2BC+ZkQJKrvtVrblCdPCbCbtSGc/+Q/ipAGR8zYKYHbccUYpD7dyq5BeRZMDNbh4+AT4je5ekSgQ9miu7V0R1p9A24HB8m1kL68SSJ8LYp0ZGxCogeXJddRAWI8XR21+MCFvr7uYGIrB1Bxi/QoRG53P7LU+iZMHH3VmtA30/V/RP7ge2Nc67PoOxioZqT0h8i0bKHmKxxNFeW4hAK0AUxuzH+z18vLBjmAwDK+F80E9zW6nfXSBZpDZ57HVk0Rz7OR94fa+WVtcLBfvPdNR/Yvcdyj03GcLB4DkptdowZbaAyzyTCHKEZV4Aef2qZsu9LaG5tVlj72gURYnp8eMG42dyTa5Dced8XSs5BLxiHHl+OUzhR4D7g1ym4gaL4gFEzkbMFsdNgcQwzh0T5BHaxEReBH2qwExhNHrXODpNl1zXLV9C3lm0Bo76pc+BlZ8+2EgFUV83ieWlLiiclAbP2TYFs5cuGsytluWvon/KGQcnYOUa8ay7G9TEaeqGkweH18P219c4ak0SJEqZDI2uoDhXgPcHM4Ldb81b7md4dI3Ath/SxLcWvdr5+fSi0QDQSIb1Mq/Ekg1dfErYzoUSoKPrMeSDguIjKE2m9afJCfsRjbGdtT+0hMdDn0hl4bMI3LSUYYkZX+k5a+92gTuz1Mk8LF6pc3B0TxyxjxmZ9oPAtQTzvpHXXcfcd5HCYRHLt8wroYMQwblBOw7o3cGA23/nGYxXR0thiDpRIwAgSMawQmJ20kFVkyC7/EaKhGZFbDzMwTxukP5tuWwozh4C5+R7ALnJoQ/38GWtHa7fn+9YHxNsgE5sSwI7/3yDQHKkpVKhyB+N0LOkPURwL4QNaHg5ifHQ7pUKyGOHW+2IQDzBMZQSQmQ4rICiYVEWwYrgrDXucAD7kuRE9xZoB8L70OxsGAzEvXMIVhq9mWcttOiXXQmQUEKVad3WFbLYJNsnibOBVyTANfemfKmV2N5F0ODS8KQy6Zyu5+esR36vb60ojTJuU1sOJy65BypXCz1AfZVO1q6CZqh3pdMLJMynTRsliSO2g6rLYSxJcnP7JNNjB/NBNyS6e3lP81VrX/i4ePJwjz/qg3LjRuvqDR8+S1rfKPR0GAqdJOmSl1admzWcPNWK6nyoSaiGnqSuWsO/2uBuheTRK7wSFNFD5gXlieSYakS6q1FWUez0bfYMaKSbxsdu6qKif/29gBI454kQuJm8TrZAdp4E6ezGOAFHpC+/XUrVDQ5DUFkLZik6bbLrACALcjgVjwL326gHLGckYYTu2D/9VwYOui3YiUyuhvvFBTeS3XcX1DFQinGmldHAA6ZaAbjhBoP8QME9klfHLWaFqzmNIetWyt5v/A8yP8yKERtIjyN8wvYPrO9vv97mVHkJrb1XfX6YR55J/c0cSD7MTZHipCwj6ftfy1ahHJJqU0zatIuYNltzKM2LXohgh0NRGj0+vlCo9lf3NBEad6aPzT/4YAX6nF/tXTQXlXFvFOkYKUwejxMEx/TV1iAzoECpXTHJsJHUDfIyE+SU/DCUknHblrs04ysgtfTQIHwdjONr0Dpmc0HQzFmAMxhz3i7msMNF7BmTlwyaTJ7XUyF342NDO+Xdh1nzH8JO5lsDIhBsRYMOP/1EqGBhoxfKo8ibDdytfNskqP3AFzIBsSdB5YW6qU5M6UFKmSNgvKKFV+mAHJxXRk7Gibgri9NC+0hpMA9zs2U6yvWfH2sk0bh1mHpYtzNeclBYGhRSDD3aDa1/ig7BWReZQPHnBwOROiXf7mWKwbBNy2WrSJ1EpE3C5CeULfMiRGh3WDf0G9JXLHe3su1iYTgGpwmlDnZJEsY3aSnc9JIRIhtP9P3YfqRYLa/0/qerYf8uITh/QXbThWk9AOJqRiWfWzLKNJDem1smoL+EwqDKcvhsLGD/CwLZvLm/EIlLWYanD7ohVQJ7e7v7Z/fzyvRcS/Wm+Sy8LYTgcXQGfoyEZZfQKFcIUgzb8gx8/Lf7wbDkm59iOJHdRe2uHMJID7hWJWoc29PGc+t5WMAeKsa6/nUXDvvdZRVwmUtKa+WnOpUAM6m6LCpf5e8IIciv3C2TzvMO/vD4BGPKNzl8S16pgbtDzSxqjx63vebhD+zqwpbjXE7Hi4jaz3jjxHrWzHM1mDU5p980O12ygRddwLQXjtSEX2TMVKqKmw6u6kWKuqNpNWBwfRmuuHY2kOQsa1tC4XivpZwL2Ad6IhjotqHJSGDSK2UZl3bgiQUBaiglsShrxmg+/pLj704iz8SGJSAJyFDCy/aqmiq/TR2fpUY+rB+GnOj39cT+dLFfRxrHjF7luzIgxwKDZFMcW5COJymWEq8SnEgVLvc32ZyC/MqapiDgl1smDjV6RBllgmBvXQxYgRpwWSmc9L5rVPL155o0+v3OSaFUvY+ENdxYzN3zj64QambwumjCPbYHqI7oX/+gt73I9UuNyQMbMi7n3ryj3ZdgLTE9jvkB2tJ9CcYoYGt2VVK3rhbbeXQi2lY2TohwUXY6/s+IELSykcnIFz9T4pziW4i5LWFxrW8qZul+/oNd/YiQ4LRdVpq/CrlchCBwUchMbK6taXHrMfy2+LrsNZg7svQ0hP1zA4jhyqXIFS/W8kHXf8pLGa2uQ+PuZrhJk7IE6XXifNg2gdW5KJ8wkKz0t8bKSNNiCtrETNa72imAV4jixN4QbEPVbZ9HPYqvX0a5xfrJFihEIaNZClmouiN9F+aSZFFdTdSiTk36XWTnk/IO1LDjMdGrd6SdEGTLSJjXNY3SE80bwaJSshkkDlW3XILpHOFj4QxSVY6tKmGr2sMambx0BzxEFBWSYGELzcx4oDFKCWGhR5Gh7P1d1ei661vmbD/Z2Ev5DyADNpg3qThw2Igrh0o0gzGSGuCleMHJajGC1LZm7k69vNit5KQwe7/Xjgm15TXnw2Jwcn7VYZIW1mcCN/YFpHoG4jAtCYfJGEmDoTT33JcR/0a6WS+HHKOHufy6W0Pc4usVAPuljw/VKEmziVCF8CGRXMOaQpf02ao+8SETAG9Mv3IglDQekWk1tB9Ukq480Ui/+JSX3e1n2Kj6GKNgpg1UowulrV2zZKj9pMkva4oftuJ2uNMOMfbgf862LKXQMUQFXYYfC/hglSqksSlYiZ7/i9um5lPXppb+k00qqcUgPNi41qUxPxjWam2/7w77eL4zByg6j/QUuri2gBFxOlvjsSAbyJ+xUbfegHKduR9IxUPxQS6DnY7n1J3M8hmfp6J67xQJiXiKWayxTizSWiyaB1pE26l18MjEod2YjniTT0+0hGjNr751w3jg6s/Kzw9z9o00T8KEyNPZnLfMufoqylwr37rTSO3dMKRq8wiqFvnldFWDaNq0QpXbRqr2kKWU+oo3F0Ng8k9nlHxEnJx7oQ/X6fESVtK1bplqPc9jrecFiJwOxrf2BOtbzrYKa7vbde1MssS+rYoEqYGjrquxYKiJIVBJwjFHh+X8DsvmIaKd+eTtdRR0Zsikc4AzVwv6J5qNnD63qJyfjvJyU0IYjW644yayJE/EHgrFxiMIxRNQh+rBJ0p/PCQ9YafKe+014emRBpTuhfzBZBAtFOLowIrl1UNSKbiR2FpC8IVsz2YaYRbwUusY0T/BZY42a8R7PiizdIoSUw1xQUmClWOBs54/zCTy4B0b55/aupQUKyWT5/B7l/HDmcS+zukGMrDk/XIs0JRYYjFmSE+P2e+CCZsgyA7RdwNnmcb5a9fu+bso3ujTkknp1aMp1HXZNkNIguDyGqw8FuTX0oS1p+qtyIWo4KDn5eA1iqeiFogL2lZcETBe9Ah/RXej5tF3EifESSf/B6UxTbn1i1emk9ABCpk8HR4E8HZOam/7SQ8nRHLIgmR1N28rTWm/YQQb8yK8DX1tUcCggSxahLdwvuAikgpGy112GNmo1Pi49enra1UvDKcbavxt3YKbUKtF669xda0kommM9zGtO0+XhKuoGHJ8xQLvKvcqpVSC4TZr/eY6MfOF9yoKYzK5aJJvYxyJIiULAtINswuV2OmQyFRizpG8uTeltIsmjxa5e0QszXi267KCxziAhBmzYiDK8lnp4e+4Epg45Ee7ngUIyfZXoMn6bImJcyb5hwyJoEaXsGvaKiec+LmPop6AwUQ/l/V5mmSxbMxwKEkObfn5zkJEomly+S/zjDesz5MnhLYVpf9a98WfbR7VQNQGmA7Wht0HWecTFWiWFxtKzXcmn+K9vn5qx9yojUpptoB4554W6NfO6Rd0W8tfLI73vZGVulgSAtD+zP5BbJiy/OGwqGyr9aUfbDSJNHSd8643iyf74WdSB++91KtEi8t9WlVUGD+p+aYl9aC2kAePjWl9FP4wbdXxwsxfJkkIYvX6n7rCFIYL5oikghQzvbrNqx4N2RJF/+t89K2DAfg/5/dWPtrCPfBQAlQKKbfOcp5nlBsELSVboEeXm4zAzj4o91W76piCml7rGUCtYM4ToOpSVUuVbGraV1jLIgsln4ILVLujpM/I29OEwsGCriTyF77Sfnhnmm+Tnjx1Wetd3ZWLTtimJ04fopz3z1kk+8Dxiv41qoYOiILKJQlrNxVOX1G1DxCUX50CQ/l8kJ8SOKDLS8XIGrNrjdrFjJShoBb2wo2VJ2DF7gfsv6zCcOWf3M0G9I/U3nCidK/Hdum023fCLhx/dxrPZoS+UKUTTDuIVK2T2+iAdr04rc6ACsmPNnzKhSNw2uf2w+om93+ChqZIVBAKpCIediNfaaEQ/jMeSYAEkBYTXY+LI1ePnesaElsWwUVw5w7jc8YaCAqds1UdTx2g1zPA+88PM3FeYxJxj4/dnupJDreyYvmrXjZohK0QUZh2MFHRgWe4payKz9WMDX0YiWQVmk0PheHpRzpY4clJanagnxpOariL1GFKlgE+W5slhofqS+Nc2ArQ54uf55Pi/IlcE/BJd11Mxcq/fg3ZQD/R1hJ5z/MWnm4xtj3XqdkXDZSJJIBsnrC2XtWJYRGw3iLbYpzxN6dQbsVhwoAzsY7Y8vknXFbalWF2vGRJrT/bDG7Oj2mkM5mmUqtWDZPrwg7UmWe7CwdLroe//hLY14bBDFQ5+thoExyEtJKqKYp+2lfhNQk3gEqYbAWbPDIE8mzxJM7s/jLFK1Y87E+yClQa387MK6A+RPaxyAW9ZOZ7EMKjtWudFysYk6fD1+2xmqB6txVylioZFJOoVO1L+hQ6ddaraqAPIIU6iRRyfi4KO/jXP1liCTxMtNRZqxtlsy19CAlrI6Wj3ZGbMHUkoqgSqN049VAfpmXX7xxZRk64NLzAWqN0ufTNjP0uLgqJOWviysaOKJXyCNK49COr0B2/lLi91N0zCCk1pcj3YAN/XHAHLeT2bN1p2uwlHvvjRN9fN9/gBEzuR26il2wnY0PkddD+Gtl0BUDfKyXO3Prv7oZrF0cLwQ6vsyHlGcIpAnAqnymuTGK9oU06L9fXdBhcSS7mHsO4+T+S4FiRHAjMQuQu2gjZaQX8Re8eqvQLKd4q9hcOPEc/WVLtjLZuHDHy8dE4MyLYzXWOcZhN81dZi2vCgZBFzF7J1v5T5Z8BNQadW12ZspW8XXcwPsBryTe9Y+8mUUSXh53q+sCd7OWLV6Q2x+MRvJazsAZ0Q/byYlm6kYosHY/K/sFeW7oO66fjsEG1Q/dBXuJxp1kL6SWigYKgcT4Qb+C7akCULWKYQxVH85pgb27D8zL41k+k+1um0xBNW65KB1qlqnlvrqRoNyCW6BeUxLnNuYR9x6JwwPp4abzGHBEQ5R3vqJygWo9K6KlU16xXFm3D9KQpl8tFXTlgR/SB8bcN0dnBGSaB66xqB4XzDYvPRyxnyn5q8VxZ+khRLY3YnGpkqgG0F3L+jjRIqcy2pyYC4JYxLYkrDFCBcAV/rIpdjts3D5b8AqwU6DKO/7LYUhwG5PdyQEUPUHfJDNslyXT/zOXaKgHJl6rUiKC2ULjhcRROdxWarKL9aw12iKDniqdHXEtCt5hzSgbGwixbOZHYvTZAzX9hvp2D1kcLfQ0yz9iLl+roUL/SXy05YAAqmS/wh5ZKZHNpuOYi2RfEAVeCXRJjrvCZHwTv7AXLaH4T2FKEFYSJUHaKTglZARxMhezsBZM2ceCOQA8g6X8p2gQDTpeZH2md4UXZpPwlD2zMWi65k9r/WRlHEOg/phggoT4OWKCipZPd0qRfuQkPw9LyegIcxt28c7h9DsPdaoKUcE5NuhOUtWJYbNUr2xn6kJ4hEMa9H2pd3DzmXmMzc7PCTzOyJq/FNjSyxw1PL8/Z43HeUqFzQFOmu+sHkM3amQjBGtiR4xUZcJroCd1bc8UUqyIckbXrq1PR9lDlYhg6Dh9/xOw511Hwxd9RyzmVrAP1/05mgWJAmjH7JxVKjHoRX1xYAq7ENuktlCyw4/enOJcqZulZzNpERQcCLMOkc5yi7YWAJiSltVK+/fAqcuWgwdOxU/hjm4EM8E5d4YWTaGaMeCuTNqkOfNXluEC7tnMIWEaA0HTC/JMHwhSINJ0GpsLWw7Zab83KCm731LHSW1EHNeXZIl/ePL8EUc7Nut4gI1V6MF1Za2ytRwMCH3hivmNZN8ul5aQSuxUxFeKcPZOe2ANZzL+pJ+14zMk9bGN06LWbqi0Elcwfeaj5M+Zj/I3gqupjH8nGLJyaSMRSFdmoYOxJ6YrQt4I1bDrRpvX3UdBsYV6xRN/z5r0qszzfspYScTQJk46R4S1+t4PiRNr9j1tSRaIP5rejUKjaGCTWkdJ6esaW9AqRWjAap18tJXqekxe8vveCq/mI5j8IBbRhOCX0Mol3v2CEdUE1X0Hk2rG9VzAmwTPpB44fX0q9WS+7Ddu2nEhsEH+M2xHI6GOyrFiblwoxSu6qbkt4Lkc5OtjwKNRpkq5AEPCQWsVsUgjOxco1NwQZE7gBrTsCln66psUN+wGBhBkmM1cIp0jQ9t9v96ksDx3LdNq7LdmCjk0WbBusV1No4mi4EoJm+vb5h558vM3s7hq9YEIDnRpwbZisxAtKQzVhfO2HunXYn/S4rE+TWnrUZUq8lBJGmd8PGQ0G/xwve9j8llCJY9xLjgSffQdvf/w5Dr9jyl+GjogZEqwIJ88YEEJRILhxDm4bnfszYX8R+jOubwsrZXXeG7r6UdYJWazALiBu0mFaeoDDcsFWPoqyuIkHNIOcwtxYhbreRe9ujd0Wl0L58tNnqBmlBfkTZNgZbwcGvAWtLT0iWtL68Rv051KF5mJGiTwDvRjElT9Tw4DHmGmxzqvWFJ+jUpZXPUrkyzsW/tvcI1NaXyscOGHNw87/gfjiNB39kvx8kZaX+KyNANhmM1SzBsACMy5+5iFdgYQ0HkpltVoSqlKCRHSHtK320Jw/TMcju9rSTFwawU2WH/ZOul8YRJNs098FSOW7gQY4uJAb+btQLNVYd3V1q25yw3BNvn/PeoGRynfiME4YzjZATgzjgDkGW+4djhSJqKZ9G94djY3HGAGLAEV7QhxhHf6+8V8hqSTkrCyugfInXQPPsDVZAN76Q+ja/9kCAmwtwG1mfDlNo3iPJA+J40NqQ2EGlrYRChmMITeC/Dh827Bwk/mjTO3K934/wB+FMYMulLyYMoPJfPQm2MOuCU3SpkVsNy35leiE2hE6tl3vHhRP1fzoz+8H9GMr3QHGMfoQRG1AH0lDJsdbx4b7VjWsx6jEbQyyBF1fg67VrCOMW0r3mHjm9ReeJVKZitpf4skNt81Ncp0eMQQjzbBPJU0Po1VKUl2VXPdp5VdSLq6tAikqX1jylys4XmdSYtKQxBqeM4lf8XbJxwKVLBcuvdvJWzTxFRuHe3fj27Vg1oklnHHUuvJ1/mOIs06hXuUGyVZNyS5Tfxx2Y9nACzOSd5ACdQdJAS6vKT4M7tK5/iwWIH1NZIktaIxhZTRbaGnroYzhPiccnDFxG14j5DcE/kvGSuX9U7Afef8f3/3XRqhbLFuBh3mH7kjvhvhVS8KCj23Cd6v0btzT0q1P9/zeUbsfDwJ3KarPlOW9RKHUkJsMYeMHasmKcYRGDchfTlE5HL10YlQUXl4k/qdDk3HRFwNUMIIzjfgTj+YS64yMG/F99Elxhp5Ic8BZezRRzNEeviweFzGHXJqrwKK7z26+Pz1vRLXIXrMW3/vEHWRYS/ONpRH9YA5axF0s3BHFr77IFYu7jUlvsigAaFtLK2J/V1vxZofaQe3u2GR4Ef8rkUYtp+QSvRcbmm8w4dj69+Vkw6+HL7F4taBq5yg+vPiW429HMBn4T4/1wHN6tD61uApLfRK8jMYo0AkiZkDVVgCgSzQBS7+vgC8BMTYPuP0bGcb5RENVVQ33TQdiHd0fgjdRnGEqLKZgEzW665ZR3XaZ2Nb9BCXMghryRVojCJy7NlleaA6L60dzMn/6W35AhVNKzh/DxvJNnlWHtG6mU99TF3hFqXhxQZCpFeu8NkrkTQEccdt4wSV0tNCGjOI/knQPHrJTTASZGYTMOEjbE1MUEr2k7Uyvoks4I/jLDx2uSS4kHbw5e3VSJyfZhIhOJOC0CPyCPxl3YxvGPShQ3Ogfr7gzBn7Fqwh+cJRvyXpovSwL9zFp1o8MzkNh5xwbdu1U5n37pqPBnQR7oW2fq2ViF8iN16WcqYmijV3R7t9HIVm9rfGiYAMYYbvYWuGCYY64tfJROa7FEqSNGjmYdo8PZBhLgwO9mmaDldJAS52dHMLKqoAyB9a0AVDks6CIC/nYIhyHzoZjhbVJkoj4Ox4a/07G91LG+LNW/LytKBen1e8OGTCwDKp8B1Hi6lt3raoVS12ZfS0XNibArVhY5FrnnINuaf1/xuajPFmKdqiwJzF1C1/PnvCaCwJ8cIYqNN5ejdOl+hNU7OxytMvO9UL3IHyv5m1rNpKsi7Z+1ZN9tnbF4sL+3rIa3eLscqdyfNmt9F5uWIXXv5Y3ValSOOlKLf9MdXmyfNQ+vmf12rTEazXlNY3H3BUqJFnYeYVjpGVvUrQyIKISAsNiZe7R0su8wVQWHeqZoiVmsYWg91E3NZ2jmJ2QbQ7Uj3DPfKPzvwUhiCVidVQaWfXKMm8w2X160kQKuhyCAiZt1mAsnJEI7B2znqEf/CNxFMWfaFz+hH3wg3JKNhNJAdexa/bPtVDBQPJouowd3YtwMz/bOrCsbu7xuW/ym8z6eozp8h2cDEh4fNadpexn0oVwkMJQPd9dljcKlZh1PTPHxPC30uGjGfb9Ikv8iQgvDNwXzh4nTTgHHBKuwmrl7Edjc2wWPuTKOhDcJep5Q0ACWjRruI+1S/BLH1Ji0qw0IrMECARp06n6xeWXF8QRuIkyU0gtV+d/9EHeJPFs5okHUjxFmbu9jpEu8PV/rM7ef/8zeYWZnW/0Uml22Yfw2NJOI9rj3/HxuZf4VT6uZ4xlATomgPJBzjfV9b0PCvpaKQxgCACB+6LbcOp7Vu5Pg+r2DwX680o+rvmf/AnAENiUuTdCMsMIuQS84v9sxudKU61DpQBZ436qEWNjXPhZo1cbQOGCIN6C/lGWNbwXzzBSWAzmfzbMaz9QwP3QeYHQKByLDZHShGZG3hvY6HnmjS32smgJUf0c4iXEA6nk9FQklnz0FuXPHz/lfzT2mIeqjd6Lmhn5j3wzD5mz9VFeMWynfWC7lo6yykIxVB/YIpBIZyoFfbUV5gZ5Wq9KivbjknStAS1u+fJIhfzfObPkXFpu6y/jQpghelPFGz7H3fyGP5oDR63XIbxWFpYTGajCiaO7wMRqoiMHR9SwoYQgRJzbODme944TVZT5RrlOE3RzzGp8ncl4vg6vDqZjxlX6810kouTDvaYbZd7azvGV+8CN1vDsZXGCLYmYAfBhwQx1FG7RHPXvxh94iSi0JnBF/CaAYwjVDpWcYUG4tZ0pgToV9ErNZbnnl9RpKRxnFgKJOYOwMxpltJ6vIbqRPSCDscxOU97OqtLwIN49wYP4VOIcvYz7iFgaNHhr83QZ5Zu4wgbuk0CV/5H0FOVGMuRwTni1JgQQ4+0dT2fKO/r02rlI8dReXcTE8+PzH6ybCNjaMwEZjrzjRe3j7bW8t7rT92Tx9SPc5sQfpImsaV+J4ZpgifAT0uAF9KxoOf5D7VGOApn8+MUNvfnYBo8BAQBCZBypnUkd/k3lo2vD8adfU2rJUsCLZ6GrLJSD/UrCJB/ycIIuES8s2u5dh7y9uWDlxhQGSROzYp3p8yQ2XNZAgh68+yH72cdDeVGYQN8vnd+cQu7Qpa5HEjlDCqP6G4tTgkhl+NVwCR12o56OUYp3huQffC5BzAqvLA8TUVSyVBb9abl3DbKOR0ZOBGKnOaOjrRarU4OVUZeqGav/xWWmzHxnnQtCqwVra2bB/OoaZo2uTO2i9WUfedIjg79vRUBJRYGO+gdmXOR+lSkbrN0ZK5xo94c6TDqw9R1jI6/IVYdGxXG+FBbEafvMnKv6mm9hoCiCl9gkKaKY76j6M4gZENebpNfhghFexCg1rKOnfU/VnVm51PFxQbK5eg2CjyDN15LqSgqafgkwOVrM/5tg6W1wtgR/J7feZ107tFc5bWw5qtyMSFr8LcCexLYgMIZppaNscisQszFk+OowQy7ZtFDqp5WATxhaXSGK/51xTKb4H9vuptRwaK3VZugYMkAzihGzT6zKcvS1bdD4ahTtPtg6UVvL8fgC0Ja5bfc5wmC18Dzun8Y+uxVvIJaS71jGm94uGWXXUuEatQ8+kO4YqhG+Cjv7XYTjP7Xhw6bIZQUajM5dfZHoqKvrlUeGSx0B+Id5FD3STuTxQePQltwpp9jL8EJfAC5+xSREEWl6Wcw5mLyFn9vdYFWMVVn8pVzskLaHr5AaUWbhSUOsRkkGTvdcOXTiZXSSyLk6HP/jH9NtK5NGBJYEgrrpgdERnVcbFZbHJSEqXsGOrDq53mRXbzaXUikKzPDd3RS2rJBT0KS2cjlYokFtvfm4qDqUMz4eKdPzZ1uEaKkevFH0JwiaRHTFeYwRKQ6+AkBuRXDNCZROOLS9ppV7bnRX9lNr6Tiqq2v4Qg1r7Xe90QShc0aYllszcY4fk+sBlL95b+hbvMHUtR6AbczayIYLqG/4J1wfZUgdig6P5QiFiGaeDr/cPmKe1TxFaHUoPHm/PKcRc5NsTjzGGzi7+wDNlAJg+0dWj2y+SpNP5mSWVz6Yc2M51h9pwACrBMGIqFxcBKSPW8+z4+ZZf9wmUjYtmWEsIoGxMWWNMD96maFXUGkvegNuC0QBzUe1ySXQSkR3miAEmyNp2MUiM8cLQBTDFfH3C/yirwWNoVzDebHwXSTo4GjZTAArTdM+r33pEMxuKfR+J2PHAC/CeUXBN1VaD2bruZhRnMvL7EZYXcYOAz6QQFMsd0eqh0uuYEBKPzAn8DMhHKMrW5133UsQkTELCAH2RCg8YJ0rZ2saPnX9bNOXlUGXvunUigdi6rmJ8x2W3bJhuo8oQBpCSr5O1S+giq1JYT/I8YEX1L9PM+sCsJ5uDtHEntIcGNYkXcA3MUhrJCqZl6wpdGNOtyhg0BVWNcVqMRcb2UCtYsSK2Lfp5fEkwBHte3vvIJ68Y1rel/OYTkVS+LObYvQ+A5K8M4xeTKGJCyhRPP4F30OGrS/r3CWQY0inJqXKNnOZWR7kafv6YN1EXOlcha3wyoX9odMp5Ka2U2CpYip+2g5Uyv6tnFovKpHCYglzRG53lRXo8zw0rPdA6eIy8a+vWe1TSfkqzmg6sDMjGhW2fDGaRsgWeHvSspYn2Bv9bslnV7zthhyGQogk4+evOENCR3KhfwZp5EjEI5WY5+1TZX4icWnksvd0NdLGd+FTwviqW0HA75yg+c2DZjWyLThOXPXyPQf0K5eRM+UZ6rNSJXAyw56ZM5cbbr8lQMjQq7OvG93mDekAGWOWF1BKKlVuzijlIBRWhp+UDdVSX4iUhJCQUT9+W86O5y/FuzjO1D2DnwkkX2CJnCCKHulK10ohQjEeTqfbi2/cR2Udyi/RKSejmFEP0/Rgm1ahzhvbwmtLjvjx6ARUEkfAXSD85pIstmox3VYDOmb+T55bWBLXyt1v9p11zoEeB62OR6XqAUveuv7p1mtSOTeY80ITf4Yj0dwY5iQVeCpzYlun7eaArZ8xPObFZQrwA0VUzDpFdfuHxLOcZN5yju/dhPq5oxHvuTqgQCR10iN1AMBhs+bBs5Xe8/O+jyrbo943NXdPk0JQ1bX7WiXyVNTYIC+f29dszeDiQNCqXdLhKq8L+xQEUZMD8Ry5UMnzOKcEW5nVFkufr5JZ9/taCQSDYoND84GZDhSW1uL83n1wvrVhK18COjFJONXy35bVnDe8Iavr1HLwXYRDZrLK9lYCYx2wRvayzVogHKugNK3HHqdQo9brO+XsuSkJWsDlVc274fW+p8wUi2wOhTpyuie9+uZE6yq2LmJktYgxqTIxf6mUzQ5UqK+AMNvFo+a6nlobWrBC6yeIu0d6cTpEu0Bxv1z2h4GIho3v27HMy9tUfeK9S8fhXlNmGl4mfgIpQkHgkrDnSgZU40fPmkzY3NG4eaBCYU0otFkdas20TTP/FKRg+zamSF5ta23+9ovyOPzTJsMJ3oIeTmQfNJjEWGZt30UfrZINu69uUt5aZkPbpm5MxsJaGS8jx46ZtEfOEPCYDwTkfprobdnamIRs10NbJiEVMZs9R56urDl7BZ3Bsab1teOvZ32leYfbqluWj6BNrLbev6j1gAY6cAafBHgdqPEHswJk2atcj87tBGe8JsYMhMECvPUhHX3b4gyTebsFqFnwZiDA+UVdgbYRP+7X3gDlOdgKEziOQLDqSc9na9OAzklwOddinM0ZSpwQqj7+vZ+aFyWHy/4syTeAG0suS0PnTb04ixhmuciiWAMkAdk8BqJAtl0I4f/UiCz7s2F7Y1uGj8pSYNwmifUfYF7jFKJY/2oNx7KIobeWX9TJ8XGbBEtspThQ/5W+ONTVdXSxQe+z23coYx94doZvy+BWkte3KWGhmsylSy1MucZKN4IplsFo87m/fpJxODkC9PySiODp0i0phlydhOLFSb3LLRJSsPjF6R3VxEVTbaaDC8TUpLtkvNtjB6unHPrgX7OpTyNUfYydgemhNMDBvqA6QcvKryXknsrf/IkTqFi65tGI5MHVGR9YrcB1NJi3kE9PzczKQLk20FGgdUhs+kLUzGu14o7727CVUcgy0HX7tARHexMjYUs515jaz1SYrAgi5/ZE4dSDJcx3W3NqGbI9kGO6KQXN47zUK5ycVGXx18IvVcL2bWIOy11sQz/TWXs4mGIg5NXIo+dyBFpJdpVt4odzEGYv1uIPLiMjQ3157e8EhAFahLQO8vc1AK+OL2NY7PHC+2MdBPgqiXfH2Tc4wMSYyweM9yrn0Uk6k8rQoJWlovn7L18ifeKWB0yN94u7LPNXurwwBD76TOQkEowSHe5xT0n6aaFyhfv05j/So1H/9dRywD8XQEtQXVwPoGy05A/o2Myt3mHKj7cB3TTY54Y36MYchC/aLHGx9FngAG386fp0BOjwpn1RgDwJRUklJ8cCkrh8yAcddO6iwfFheagN8Qr6SKi9GTtipaxbEtpQzl5OMUFUE5qfvqt+F3qqWzrFcosgUUxBtbgc3rDrTfHkCfla3vDb8yMMJS8V0NfWAid0s+RLeG7AOupR694bbE5ZGDH2KPuHwgZGJBZuwDdIcMMCVNWR+w5Vrf3XWm0fiK5Wusb2ii7ikAxdioY7DtRU1rAADNtmvOfm6kyGloiU3XcOz3iEeWK8RbHk594w+J+F6becXjLDrLASkKnIgdoKdAySPANVTbSqTBM5NTJlTiV65O44/3iaWebvy3aTLJW10dBkJs1CJzTKsTu66fFxDsfklGG94rsy/mvYjP5TBZfjZ3UoCoEnYkqTh1TOybJVv8gmihncRn5rcuikdXY1Ehx6udDyjUNHBl3v5CV7qmw4s0mPhN8PEZEUfwECsyaX5Ai9CgBh7JaqyMB9wYNbRZhdjDDHZGWDh+ruQJqoI7wz5Gzoo2LL2rIwjMfPQ8/YlThLl/qJFgKQR2/I913WS2alsTW0Ine/12wXcHwuN2OYdYzMFtLPpMi9fsgdOKPZJ17e18X7BSMmle3H+M4+Weljcn7Pzz8WsQEhW4pFegiJje7AqDHrFygAOTa6dCuns95oALfjD4BSWHPSh3x40tY4byaotb/MdgJMls5bDZCem8EqkpJ1UslmQTnSE0rBxHtaYnovUj29kdx4mcW03vkgBHIwbwnOAoD476aikp14Efb73v2Nwrz/KlK9w3CVMe4WRvY+/SJ+UGnch7aFTD2gvlQeyBQjlNKIzpGQFurPlNaY/XJNrtlh+diuevxS2FUG5792Z7Ttr0qTxI8/FH9wWeh/J6EG6wpzWRno5HCYhC0GG9pKRMkz7ctQUTFRw4fLDwMSUQ+VD3M+eReA829yQKRWeUAwOU/2QYqUjwtYtF5NyLFDE7DtIrBLj2YRYiXxlCeFj7ykLzJG3Dss5nCgP1WcO/NBxBk7h9/SNIp+w/sL4Y6Y48gT5hrbSBkxh0W455zbSVo59C+zYTnkckTJ9Lg8oY5ooBTsvDO4G+SHbmRg01zrIJZ4bAb3fXzg6GuIUj+PqQ6jzDUa8/x7hZLwTCCrcJh8CMnU+O/PHLkY3jLD2HY8RT2LSGjSbR5SguxBPg4qSDOGevPQeX0wS4KqhUbfFAezZfEi8aK1iz+Mu7IMk6Mwxsz4a/P2p8Xts9jUyaAUAsS1Yh0AP9wfJv6XcwmZ4Fx27svIYQ5AD8IwNbjNQ4XexwGSk9JcNvRIiST4Z+zVj/2mEmqejVcHuu08bas+49/DHIa9yBasrBy65/x5rgJ3jqfwnZ76mZPHQgjJKxW2dmuUpDCTvtnSDxDouvY9S3BHASooAeSrhrVSLz9Z8V18lhpZr3S6wiPAwp0VQocMInBuDxaYDSpQWfUaSIwv9cmb9mcZjsqSfX8zXEzXIizRuqoe5uEdDgVcSsv6gm98UfdrxSEX/FGXC8jytpWkVEH9UshfHFTj/Za2FCtzPN9Ckw41I9jbENP7Gw2JZjvA6gKaD0tmcMDebYrmSd6Azc93zk7+0CsSYsPwpSGzN7G7FZaiRJQvxMM5hMn2V9MCJ4tTmbxgT1NoNxLSnLTR4QzIz83OOaeHtt1cCWJOH4YN1TT5FdkH2zs8O+8XN1iNaSKMFlIVLUOrx/MFyX12GCxTnRXojx4xdPeVHb0ejIdmvr8R5LAm/D5dGYAbwmAEbE8/nnDyK5Y3QqHZP+1wCcLXqwoqNAE18QzriJSpd0AQjLnhbGF6v0pN4HAjFCpy7Y9A0MQfx5YmhisVLyfXklbH4RVm4KIqHJ9kv7LigtComAKYc7K2g9f9uWHKhPinOMcjECxR60ejyNegNpsC/k05M7Ez2k2WhnLLgS7PezllATqNdvflEljrSli24atTLMcJR+yrWnvHhnQIDWUH398iJcJQyXGXsqd8NTpq61371kHjyKvzOJhYdhPWMtrL/XenBDhsVsEFi3PYyijgz0UMeMr4WU9OTQUM0/tSt+BJR1M5mKYB+1erdrzLwK1AoM1IsO8t3WPpl++CP1UdnucmD1qrA0TbDiShe9Lx5HkBRc2PD1wqyTlQcXwvVt6qn/v/F1i/vLK5PjCpTinNfs36h1tbcOs8rHOlZl4zubwbBFDqyyhYXape22rk8vwx39r6c2p7Dh+gbOv15wrebNBZVq8EDheXyR1/6mfvhqc5ljTiCaxP6mTy07WEufTBQYVqS4QD4ZRcC+y/ojjDRqT5ojhPjIaDkD0yfm2mz3sh/7zw96g181/d+rbFLNR0lP4fPdXm1PIglCQyr2tbX/s65cmAV1/No44XDdU859E1iWATY2PLjMhfCwq+CuCsLgFSTtSRd38yJqH43LFlBsXzS5Ugv4ryKfwlKThBk8sqiqEljwehTsqDxWXSF84p1YxMyeH7H0Pi3LyjsOSFBES9OxlMR2Rc67sp9YIaXHGo/6r3QC/rHDyvDD58k+sAKq+pn/ir5ZMt6iGN1Cnmvd4Ft9cEk440LyeCVEkTBI6/MmpW0ZAtZDzAzUSdkWPf4NJcHdYJqIPLDyY8j3fawjc8sjLyFCf842D4N6FM8ddfnJxmDSr1fWS7Ns6xeKHtTphXS5ocax2So9UGCxYs6NBgpPx38m9Xbf1Zot67cKGiRkRpMWXUJH988A9ue/FWVBluUXZY5BpmgrQc00I/v1gkPB0qF5TOgswDIwGHXPQ0RE3OzuXqBEcjatUj60D/5v/iyvjR66igsbG9sRwjj35AI2bPlfC9Y1bYmmmkswknGR+WfKg4/+lhVJeOzcGUDHemHhQGHzlwPV+0KygjkldfHwFOD4uJOcLGPhVs/F+mxQo9jRy1NxruBC+3S6o7uX8qJpe1x6mhCDK9KNAY/cj6M/JKTcFFWtVzE6yzVTkOne7d03sINWayc3eRk3178QY5w1I6lltnNBTCiiP0WwsxNtdlO8lpHvRsdEbOS2hjfdjr491KJ6QifrntAq2NGCYdbKWpf2a3yajOSaMuPfGBew5sjo/Oyu9MiDI1XKhQa2Kx8diwMiYTcZV3gW964PiIAKSyyPHI7LVJHEgS9hXzrDlLqq/g6zT+ah8HXJjbAaYLqCYs4arY86+kfiGvANnfHX22qT9XEMYFOjpdpEC6fwbc8WfXX/UD5RW8bIBAUJ8ggzMVTLxAT/z1BvPwVzoBKrqhfiAUu7/wi7YsRSJwum9enBOEff/sbhxP4wsWo932A851exLLbL8o52gyMXynVIqZM/YqmOpGCtp84clOETUf5+V8KyiN/vXDNMG0jG3whLMeMu94WQhPIMWanRlYgCWFRcAbmiPMsNkP3zHyHWKTQBaxnfMnkhduOJIjEGkrmQK/0e7YyZOcmjzJ7qcBIx7MIwRZCTpt8UHbI7fZ5a461BNxJ47blwoCpGRp4ot/YFxWC6HnGSNB/0ORORuB+3LHuIaXVNq39ema4E7d2zYgMAdNXWtZir1kFfZQC6OOf2DkcXiUvvVGOzarpnNKpbB3O/GbBC6YPSnpziJlm7RjeYZtLHPCka/dvgFmNj0boUr/ASjUeURoowKi+6mtHRijVuShFE3qA6chblsvN9XZpfKsNbcL7t3AhmWokPlAbZkDUctr4f1Jtr8gH6In2XjdsuaWNCkdUGr8ukKOB0HBxyNmTEkEkfUL9OniN8B3YYwFc2W9bHYwRIjxfLYaxiAmYkfzqiDcbPD/smkuEM0TBkOGrEamopPk6oytjjpzfrjUsMRZ4ZlOXHrCj4J7t8H7i8MpYgYqn73/Nl5K4NbDPfGLeZkxx3W9CMKpOCX6V46+sqi9akUsVX+VIMtsl8BPPPc4OX8tYWlu3D9owYfMqroBMfpSxXl594jxWPjS4Yvd8rR5ZMRiRj0WNpmnXb3SL4+9AaqDQAFibujxA7MTSIWNbfTdTMjo/Glt6wEHCkn7Ewch80k+HC0rgmUhF9O59kYo6AZl0//f6BRlxXCypdCEIg5HNPzdI6rTbP69iw+T7YAEdUVvgOQnIXIFG5e2URbCRvbVlNMAefc8ZxjyP+Lflul8Emp4OLojtSP0axOwj89JDlACal7I+akgWa3j42SA3q6kHOWWpSkHGDrSpRewE6Nz7mSbfprUYq4cs38723cV/iOdXFKAhk6SAUrlwOfd69tW+NYkSwWUDCl2FcTwuTAes3EUJVnsAxruqLhG7h6CNnxMYu48vDwjCAVsxt0ZFIPw7Dlt5RauDY1243cgZ1Ps3g8UdgHrh0rfZJGsPwfzm6eJAswcHA5wi88Q+LJUtZiT6N2PC/utAhFHH1M45F5pzJ+v0CJ2zJBdiwJfXrZtiBGdth8xEuNcchvpdkPRjL9WRXatIX1eGlgFt0ZG3eCTNLAZU7yKWVo4eCze/LTYGvCNGjNFN6b+kLU4nekB+vBzxmLFz+vwvQcE8XvChlqxa1pTokD77so5BK94VnRefO+2lJRX4OWImc1wtTfOVv1H+mxFOWKq6e4geNz6h1Gz9wOKOfwZCtmZlm4qWMhH90HAVZAWYnMpDEX6WGct7PBxOUfsxJIA1btXi8zYoR2Se0PuocYcwkKjvLiNRctduScUDo7d39ozQZfFLNIbkG2aAJx9zJZv2GyxTNtgsn8VzSr+45P7ZWej/TmCbCxyKPTW8Y6HiNLHGkt8CBCHwUFhjfpy4wENmD3nKtNHkAg+M7LzXgfpaKHwXMCox0zBnF3b3R2PRGb+Gut+7trz9xlSXZWSM4JTM+OpNNpxaBrJpy4HUx61c8Z+Z1O3K2wp5aLmcv26JCiGPiOTbnzyPhYFMSRpr6Uu+MMiGIhJV/8tqbhufaB3lcMvBq0dIMfcjd8xXQ1K2tOn5eER9kTH9VxL4AsJP2UROvc4nZk34RXFe4c4sL1I/MN6KrtBWdYY5xVWl/AAdDX+mUHdDqYfaDrS2/gBetqSUx5hrV7HEp3X74lX6HRcZtizRzJ0zyBPF6qwqNZWIwlzIdMGyBAyVthya9/aTXQ/rWpXIqmQsXMH3ACesleN2vfw4YrOk5dkWC6xnGciaIajDGbwzinvidwnoAo42G7g8s4osFLukV+3cujGz9VWtZeeaIMv/Q3WKii+BKC7O7cS69jDNw7s1Qw9IXFvc8ejOwU6HJnaoe9SvDzxOPbmjy7v7F/0vM49rCULKaxMtWoppSMGMSzyWFr3L9lLy+NrUM5jTLfw+fhDhxSqGhizNy5ipuKVgqo3c94YIBZDoENFJ9TesazxBOw/Ch+dtFor/SqrSh9bYYlPWbdSktxjUld+NXuZ2jb7nKjsKqoqca9vcDzPyFXijsbWJm82w3KF7wDrlUsa46Rf5yW7p65VdvO4XcVyOW4w6Kl7A4opqEDbKMuxkpIqVP6JBRZv0GxpVSp/OPD2g5g4WhBCdRmi9ks7QgovHWHhjrV8JlDH8p9Fm4P67YbyWeV/5ISePFht44CM3BOJnHyXHqwC66+am21neI9ZV6qcT4hl9qwpaipUmdIC4/QfZCDTC4nE30jx9YNThvr/3IgOPUnVXW8piuI5qhg8Wtx+1LHaAMXmYXcBpWYd3kQhjahu0B417dgzC/x7PBScknHExlvB1PlJkuu57fa/TTdLkK7dkmOv5T8MQZXIkmBGGGmYO00CCAMVOoGLbBhI2TrpbPayWXxx053KIvvSWHS4k7dyJ3u7op7zHnHT38wDixmQnOKCoqeGjlJzxQkQTqVPeU064ThSaNydVbZunjDbzxvDTZkDi4R4kskzGXhtXeKtnTaD6K+PibeQMNhdD+DbROrRwi5j/wD+5N9KIUv/P70tSHYpn0iIq+DMqTQZqhQJIQI236UfHaiWAHD83PNPFf4aaodB07r5xGs1P3ooNazHS62PAAuRdb7iQ0+FEH9+OvInoAZVxN/0M2Xx5pYy56AD3ZJaH3bOtDsd9g33v7UazqeyMFIV4w/PjIFyK9jRk5iEgyXHroFeZZJgR3ng2R4Yh7GbIoxBiA1/yQEi7qpv4fIsh1sSuMYQMNhGM5YoHN6I/BNyTAxGFD1ZnL3VpsBUGgOS1JEgLssv+p+GzjSnfShXMcwMe2+/KCDyMvb8l4zD2p7F88Zvy4K5dV6ghYFV6zKeHD2tmojuBG7NBw2vtHMcxikUQktest7O5dLS9k+oV7ZQp+TEr5zmJ7I6hKwt5MQEpdY8WXzqV1E5GyJNxJcI7B4P+iGyDP9/oMuFoBggxzztZoHbz7uO03T6ni98ej3kKTuVkyn1gppDDD+V70dkODaI42O3jjb73UkFKlbaSRCyL+Fq4LXWmCl+5uiBq0m47ORrA50rVp2nqoDxJM+WHennn9W3GPCe7SUnrTtzULdzuiTizDny9vOuhRsqykeQjscVLHwuteopHaAXmuRzDjrD45jw0JtHADxmSvQdkVNFkMo2H5Q7y10VnhTNkTKgPSITirau2y8P3JhQSYHsUc2kfDcQpCe6xCpTx51Fok2jBLfiytYxT846ydf8REuHWcUjHTEF3gBTDaAiLur7v17ihWKSLucq2LT66ohY8ee4V/4lwvT2IYdN5qM6qFJjA+Ge1XS6Uo0sNrGxVUm+MCGg//4dz3DfD6Wt2SqVzDo7ZZElpc67062/iWYOUJajqWYNI9hYlEC2J5AckG6FpYC+pc8Rs7J7uEpxUJavo42FEqh5J3L0X3KjUGWt9rEwS297FrAOlOCpYIDPJY3lE+8weSVE81ihw18ZzBk7u70Z+PJIAJ7cvGTdpD9K/2dbprzRt9/u0dUwb3IHlZZ2ve1FZzh05MAhybHbC5NAUDaly6n+CIpIkUt7015uv2KAdVmhHRwGhhlISQ1Yq02DbbCDHeiKuFFbkbtDCjPYoy4bpE2sbyQWITqWFRH+mGV6eGCEogcRQd+jTD18ojKM9q16RnRz0GMGdvmhPDneNX9V7B1NFtdd0XlFY+VzoXXsoDOr/h0vblU5cma4uvBKgeMlTTZNHs63q1GfPyhGzlH9LbFAnGX4K/3V0mBPYcBfU7ieYAhGEvZf2gZ6TwQgI7IMXAO4f1sBEVKwScWV1FfgfsNnoJC+TQEdNm6fxmjQlUyUNkeNAPhMcnIZ8bucD8g2FtFY4u5QQKZ9gSgVMAj02K+UPYH4JzcuQHBHIXANiJQ7DdqdKiHyfwHyGqhJRGkSxEs4O4zLaGwC+o5u2pPDMBwwoUBt4BDdIPFSV8aXJbSQ92Qwr+nPeVG17HmwcN8MbotZE3ZitQTpZEO+dLnzlB0xCmBUG2xF7lILpFnElpzQhRczWx5/t5RxfqOlrf4lkYxX89r+dle2T5lFNljBfwLVZHb+i6Gl8rJghXg0jeVhmVKQRz92QOANKHJ7WhHKpLP9A/MOebaZMs0GKd/6MZqhS4V+i+W+VzH9QmCQZwJ7VIYX1S+Ct7j3mfBfVcRzl0GlJjPpdPib9vlgDSN1hdVPDgFbzeiyEXCKNYpSP1x/8jAEt+bRFkzJ2IT6z94K5w3RsU1mkC+pvRMzL1ql6KboH1ihE4D5sVBG+4bnBjKs5r4hA6r0/VD3z9RqCDo9BOmz5cdAjE6vphySE8Cnl+z6S40Xdar663H/jEKitkTP65eFxbP5p/Jq50NfgYwzBmj1S0kp1q0IEFS+5SzJ+32WrcXKe4GFJ7hydeTfEZpa+ec/vuz4I54UCxBSK2/YBZsf/cgrxXHaHTYTVdW0/4sEDXbf52B5BHjJseV8drk6EdvMaCR0W1VH5etOuzuHgq4hjM+ju2M/SkVuC7qGWASPIVcR2MgAuNjZo02ZVpFJTQsf5Nt4/jV6qBgBM2kkQPeOZpUkOexyHW8MBbOMv4jL5rH8p4w1sAHge480OrRHI7T11fW0f8jUQ8bqdNHb1hAr0CznDxIJwp/JsHS5rifhd+NiCCTLKL7Yl2U4WfwAPJp4O8wri9IpH+eqSjeHX4SGvcof8KkJhVaxJL5JclNaPG0ihumrra9egFJIBTPAQHt6ESFJ0rK9imsy/VquGHOplP0n6anG2aSNHEolyHAqGqIzzxeV1R5fUG1kQewd8KrPHI8Uf3GPk1GN0kYUw1he9S9Qk8xL6WW2GcoJXiIQ4d2yJWDKpMqQgkrYchiG30j3LffqrD0tDP6oCQP3Vj+DHyt7+YyekcPYAHsEV9vPNxpHcRJoabL+zcDE+UL5R+LffcF1WgoGGGN9lFmHLJKVniucVGqmxwLb75WSIufO7HQmTFERKoH90l53EVbJU6SxseY1G+xIfaKngWSvLeA9WObNEXbh1TzC7bmMQB7cVN3iUdUwhspglpNluj4gzve2p2QD3/CDzuCng8wuehaC6CYLOojZGdv5OK7jnUC3792AFRQFcQIVPh3fKdUOXbcxrEpsK5S9kbJFz6CYArxkphEQmpcxsbNFdKKuuZPqyFPDEwdmP9AHChjsgRHwYSM4Lj2F6fcN0Bem2d6aUsY5P51Qxy7ZwQQy6pZ0kBNXa1lxrD9497SJrbumCqRlMG3ewZxONtIToq9dmdZVsxpdxHD97L9JP4uoOnN/v2vA63CvEiTY8fFEyPq86Ds7aXoD50OocTH2FX31F3xdV/S2858meFYMdNDDx+GDDBNM7iNhof83nHQEsDhz9axOKA86Bkdd9G3JtgV4OL+SogvlN2x+QazrDyX9gcTVFGJmYBG8PyFicqEWf2AbH3phCn2flWVhGqrRsiaibAqZOozogVGQc7EoYgGZ14162mmLJ0djdVxOXaFTowKk4MnFDxYpfHmfnwPv0J5SUhqrN22tHQtVzfATU/g35DRNrYZtpwLIBRY4PuWMs3hhhuo9uB2TSZcE/z8dbQz3eBU8zK/jrMwemRZdvjQamkDT/n8jpuDSRrGkTgbsyxFw8fXoGOdweb79Ejszxrma6bfPFWCe8ztJu7uT2hPj2WnhpZzPPyUYDPRLtsYt4IPSteM7XA7iTigS1hdVDW0AbT0Pvex8AkcYPTRR0Yqr9eTRlL87TL8T4U/49fcmWBbsa0Uk6egsexq/f6yvxNpVtctM006ndhLzhWVtZQ2KnCSkz2jbIYihmvt8vhSnt8NZ4OLYqRSeIpxpzUJPEGZVyjtw0yW/D9oeEpIuuTIMB4gwIUtNFYezaMNC+fwX9bFsST/8aWZziK4REjTJtLlnEMMlXKOqH6BmgMiBSvF1Loje1NBWwf3p0ZNVHLFsvvJRmrhlgChLCKcRqBzvs/9QSlOrLX+jH86n91S3jQRtTqc7sGLzSrSSsGXpHrA/uIVVt5qIERoZfrhmOgn6/XOkdtJ4LZjaP93J2LHySA9OdgC7GUibx6yfU1JoFd7bW4mwhKQSS0Ukdg3Wh8Jf9fv5NSkO6VKIxN5PWdIb7yXz0iopln1nzdHWL6tS8UJnpVCYabUut4OiXx34M7q4p/k0GhK8/J7DVpwU5XixGtfu4P51w030AN/dHJ95IVuqY3pbxyVTfCU/7Ee6wKZJpZLrxKiddKsuUWNWp1v05Vn+HqcL6yhMkwoNIanH2MWosCnLktMeOE6Y1JIZWQs3LVnjun7uT00w6XcANCFKs28/V2EQhD1+MM4B8YplaVwFGOCU2zY4NZFGke/TgndJvs9iBBcaWJPnVDgDk1HKifxEGSmO51ZYnrVN0z48ZUExHy2m2wq6IAoOeKS4FjDhj5peZBx1GkSNHLghe3DwLt+In66q/ZBOkJ4wDMEDXdLEg4eeUP3Z/ejYBCYWFRnxWzjBrKESy+rRDRiVOtU3Ro+r9jQuJrchelOvfCeC5dDp/5nxpMgcCm/Xpb76STUi1kog37tis+ujbtNc+FywSJ8FiInNWk7dr1W3ZuC/3ARopf4Nno9S55+Mmn2HQAb8WI4OYIPQd9NJyq8/3blNAw2KbZNmDJoCy2/3oNlOQ4nNhwR34bXx/Y4yVc5pQdXivBHuTHhc8GlI9QvkUfqNkIMwfcFk93RPktM0y5YbdpCdG8rDEoXyhbwdfmx09/1zNWOR8ZOYI7AoivrmnbH0+Gk7O9cXXroSXXg801CQAUbQDdzeTi5wurKT8kRSAGGtz7ScJSIR+gI+haZU7kYWK/JDtxCzRweJ7TNYpr79UZbC0SfDDi1wXBfbtMM0Bu2ig8rEmaDjEr2MMTE0biVc9shvlLo+U5JbV/MDRf0BCXRPPDXu79zePB+JcluTcKlLcTa2lhZTf5G3DabpxS816iHfZ/KiQ2IshhLIXaSHzBlkSoA/YASJjjo0n0Gjvd1lAX65f/gShByOKpUZgkpakveYtwOwctHq3RqFjPSqMy5RSQLkg34RT3YsnWI4jEQC5Pjuv6jpLBPa8GYcI1fjg5aPeSL8bJgCE0Jhpl+E5/0c4WSjlVbrOCe10zmMWu2JMTukhUIdB8yXE9qiC1ko4jY/oBU/iZR/7kUUPL+JCMmQo67xdRllZVx8StdzkkopcHK5QB7YjlI8NufxMQb6+JwKxf0ScCdjqpXquKPpWbFqCm61LUBUMf4cXmHGAtXbNogqAkg3dYV8e3clzEjlgzvakutwqGuoO3mqmhEXcjMKuntL5gct0D5LsW/YktVEM/WLiExzJooqmLvKg+2iIJ0MbRiFMadLjRkfxkztGwZ8iF+x1dUmTy4kjpJvrgijbDF2m1TcNp8AWZVhgaSd0Nj8l5n1qFUv0pwg3ht8zO4hUkrGFqfVXchl2lifmrAkCimztX6Z3dLs5mBsguNjqmwshYHQ5vojftdP2IllFIBQJ78QrG1v8vVIvhVDyc3Fj20ZeAChMRCcA8QZRdDK4vs4RY/h4Tj5DzFPj4t75xWjTRxE7EGzY4hy0WWityQLRwdAPDnAG4B04D/VGvtlwa8NfYUgl6aZGpBk8cONyli28uVi8P7skmDn1G/3Iem3OT6IGw+rH+/W+flz8kkrVlOw+v0H5yfRW+9NLPunSYcGJUL5Ea9Vog6+bLepbN5sAt6w36INFn87RZKxvBSiNLwBLWFAv5hJobXnG0WYvFKK8ff0mabdZhLfgpHL3/0b0n5Wh9qLlb3ORr95f89XE6jFCVciLaMBQdjMvKu9u9KG1mfHgnZZtbJj5Vh1PqHKnd0XDtIFeu4MQ1EKhcD+mtpw02zGzjqzAw98o+BKCpU7JzbJ5q+WIXpcQMmdc1xORKxPjB8gu3tmtEsHzirj9kzdC7fxffR7rVUgASfTvHMbSSqbOyK9mbFOdrGIaCRkIkFITWFSuFCjJJDRA8+TE+PvTpXfak/03tpOebtdiUtQwX9AzoyVF4BhHSKQw6y9RbiqDLm/cOtFL09wuYf24opugxUzNNu60GX/JajgJ5r/zcsx/vJ6/t5tQFO6LNUicwxtkjwqbozz4pIqQEwFzmgM80gdWQqraAmStsZqUh3Pdzu6WHKi8VorYo7QkfGI4E+7aXsIBkBawLnXOPTzpsg+GxBAm2U/I2IVgCV4huHsvneN0yqd9GlC4c5YxXlm0lyQg3TyHjY50m/hFslKNLZg5gdJkUoZxhGEhBl1D1P82QHNLlkR8gMt9cuX3kuZmjlZKmVaW4y8Nl077uD4Pdb/AB8SIEwe7OefHGyIQ00NTbPKC42sXZqWsmh3tb8LnzHyNJ+ro4vXkowlCs7yjCen6dCrrRZVnkt2jK92ky5oGje9blHdiUOVkFLy47JLD9QVX45kEVoRn2iIfuZ4qTbhRqtQcYV8FHL7gvmWNSt0LAAmXnR4Wtm7LyOwakklWkU6eBXreb5p1W1EC5bDlEHjOZuh0Us2VMmqZ6I/PqgycOiflOxxLYwr8tLu/o6H3hTfwUX7O3s1/FcdAddocsO3voQy4p+OQ3zIo7WCMzH1eslsRHKozTmd03LQUSZ7UpCy9v5+ZUcZKLhgnFRg7LEGqF/p83Xd03UCWonjbl/8SdjLj92MyZpqRkO02zjWL9g51RU0YXIy/zqAwhwQloLo5cdUNRWdOHVLV+9dZuj9ph/OnExx6gzAnC03j/IsMu9NuMWK3fc7MtM4bemu5Pj0jlC69yTYmiu+5nbGLM+cclG+hvnoj0zgP5zsqbJZluQg14edKtCN7jI67Nvj8OeUCX32YPJjJEWMPHTolsQgUoKEaTszGCHijZlGAFEzCWDjkke3dSxGOZuBKgcVWVxbxaCHCxavVrniQjY5txw1z4IssEhbfV0vXkoJS2EAIgY9puUeltmPG2843z1v/FbuvEL/5K8dMJDx+Yii2DSDCOWzM3F2OV/qWarB9/+IPsmOOB66xq/dpA7Yxqofh3fLEhGEfo1Po3KXEDULOP59wmPzBclWT1FY3eyLBqJ7je7fl9PrmPQ555MabgiFOSWNBQxoepPKm6KFMrceReW29k1rVxRjP+6Y/fM+n4p3bbT2T+HlthCo4u9I2Tpau6kpq2J53h5kA/kxBFJCqlk2vMv8RIo1J6rww+OOx4V3apmzMjY7H2lINue4WSXS6E7kKI5RVoNwUB/CHKFToGnlOg8F+j/nohuxnHvPkRkQXxe1QZQWGjW1cw1e7NIC0sxHSN2IGBGS+/YOdRZhAoOSfQp3cuOMMQp9xNBmD4+1RBGgulGDMeMgmkhOy56xE9RCGmu9W595Tj5r6u6mTXVTkkB3l6engc4gKGTuRRngUQhS5RH8kt/gOqszH+u0xCG8KrOM8JeE7wNo6oe8xtPpuQ+UkY8wm+8VBmYkKBemCnqUFn+9jeAxXJb4t+fP9l75ALb/2oibWuN07ernKcfRsc6vhnmllSThVFmQ7PI1cJjINRY0827EikNMl+2gxhBNmPR2hcsIW3Rx3058dbQmXG/93OOJNCxnV15PtsacKdW4tiPQrhhkvB9OWYRUQhCq8aQn6tj/E6CNRAWnM0vY4RtkNcX/JR5zXb6tjt3iVEQuwV/oJbPimXQBQcnsnyJGwCzHUKi9peTHhqekkiGqPyzuDafvFWi/jj6ITt67ynCTn7qjNV7YF68kiZrXDOZRm3v3/6waM95CNuIDnQNkpVjujHpgrElWvaCv7HBFsvl9QaiEr3OMq+4wqA9Ulzk6xstWlbQrgTohe2pb5snBRf0q9fV1Wlr01MgNQNesMO18hchopCDg0ZQmG/hqg7QhWwnHFoo21MZYDTVhLLgOhr5rwDPsw9V0kXUbV1Nvu0YkQmR69wzfVgoFzRpHtiwKmEAyzJ3HGIbzmTc76JyJhT+O5xMWSwULW2TY2rCiEQZmyoKyVSPgFqMBW4gKyM3zOzSmc6jkz3fkO6LvHL3Nzay1Z9anumRb8GOG6adWVg3njh9RJkRbxOOmzHnW3d40I4E5loMs7g+40qefKJE6MJfnMHBCrzxZ7wL9mQumtmsk3iu5e4dlmYGfDaI0S6T4naWgioOV3AhTY3CiOGedJellzGli4fgHrTORVZcl94p84ePQUxHnseVY9ZBLXqNlimmb0GL5XXdTaNddbvJePEiY0ZOkRSCui6oHX/kIPeSctN73WkvXfyxi9lm4iwCTohGVOHzV7sOmxOyd4BaGg+YQ8jSVG4EIPhcLyt6ydqC3Y4Dm8se22Ji9Sw19R7N6GUymjta7jX5eyJy5I6hxVlaRoqT481Ty+aVBPzuR7nhI3vy0Us5zhDZLICxuNK+rS7DJ3GeVxD7SQufQKLSLGg2KsFNuyLI+outgmxP8ZcG7l9c9X972Ms8CK0h+ZtyJMyBqoLIAJOhnRdI6bcWPl4JlVWx93L3VmPL73Xg5++WlcXFUfsx9TCixGW56nmKdGQzueLwOOrjRVN5/23aNgbp3tBPBb6RmKKCB51UBVecslg7b1R+0MWm/bCY/NWoCroH8w+mBILfDqhd/scLhCaAeWv5Y2lRlavDUM7KaBSbSi/j61LAP1UF280q5lInXrpGCafCUohh1Oe2JgdSHgK1XR6Z5ZPKI2hPeGiETaqOkT7FMDRcosOTz2LGDvDJ/jAqKlhq9SbM32Fw/FW2GhTvFjVSIx2PNs73GFr1q0BBmvsrp2QQGbGTV/o4WVuSNHe7KaJiy0hc6SUxmBNgowG1vhsBwBKvbEGCQGiL6MBP/9fWxBYsIZ/eFf2WtPQ9ip8N4fv5qHEaH51oDT4E37C05PRMqOMbiElT/vKjJTIZ1/EgswVNol2ua8y1ZTvtEn2+0Syy+b17fytgk/7H7AO++usQcRM8uA/ENPoSNT08xbIrtnej86MCQDIsPRyAhqT+CoSjkWUzj4aJeF1ziCIlRQppaG+dtB+KxGNHo+kJqPSUnfk7b8A+w3CLCCQSJga46iVVOwZyiCEzYCjAwttNl4Vo37HThBeSSwiU2eIqWfcrhI+rZIba5+A7PFmXZl8hCgIt6q4mfsXZzrPPVurQADlz/hhPdolcU/Zs/OvtKOFhKtDZrtCvz3RfBVbvWUjr1K5QmqyZ0i0wL21eFFXWd3PQVJUj2jXi8IGNz2CdfoqMk4TRG9glq6E2pkCp3GLywCjqylQW0obPfDqzO5Eg1YwYsH6Cf+HphCqH9Utv5SGv9J9ppMPqUHTtknZuadJmQ9KICJvE/H11JzstLCjsftrcoMUfBQW0w1T9F04ZReKAcRb9TsnIqDk/souTDmGW/eWnbzbphmxSftZ8Jx9TX4TefuJcdbc7qoOLe51wAIxZzq2q+kDcC0ZUL3tGYZI30+7RFXKdLVyATZby3oOoLl60fltSaP+LT9wvGaJnsTWNgDzJRvwJLKgzo9VU06enzMv1eCPpLeMPnnmk6zfM9d2ncPrMVzkjKWwAa1LJEa+vWH0tbRZ1t7C/6QLg81esBzAvYqaPFruR5s+OCmZk4Rcu/6gEXme4lmLxvR90sVen8N1hfTDDkL1o2eoOl0stxMNuDy55h3Lupsd8zOX7qs4oHjMkMQDIxE+QRljWtiUl5YEXOskbpp36qzAt6ehlCh14oF34VSzlHDdvA+0lh/96SBxoGDQdfgd+S9DirSUZF8ehH0Ok+ACpzJ/mqDMyWffH5B6xVS2ieXwo3m9C5YACXog2UL8cvWxSoj+s/sqLHslD+K3bT/JJK7Phj811KXx5RAMgqtDI06mUAAj1uFaojQhH2Womowjj2nER8XRccFQDFObA6O93C8TKFLCBVNfsTxek/9fLobvWvR9tpA516poanwCNxSXK8qHFQShXqWe+KGMlO1FymxUNzey9gBuQ+YX0Be6K8JTMmaqeRxLTvPHFfqMMi6o9DGqRtAGQnyGO91/STrETgYbPrElbMaUzMy2Hrj4s1BZwuSQDzNuKKT/B2OaxUcViqROUuEhuj19l+oI+XDaNzfx6ajM2VlkvdmdORpNhCkB+JBfeWCUr80OjPuIx42EStQ+4yENJBirl5nqN8fGhAQjUPC27VfYHoXm2oMjBaWdaSbGenCtJCGXLeogpKYS+iQcRpxwhykD7ZJne4sSCUmzvxms1g4IpHsu+HjV15nmk2Eq1Tiu5lz1cHgc3xToK9c/Lo8qwpJcJXXN0hJpoM9Vvp43BOqpyux0qvomOrDktLg8dw9UvIp+MLr6IdQqeXBIUBL6ZsM5Xd5ayztsAcAvP2BnBOv/YMQar5cPy94MzzbN2WMybxS4n6TE22evXA7QXgb7bfq5pyUOLpjts3C7DPyy/AW4/RdL5h2T4Ola7zKkylvLkjkfepH3vM8EP4Y2ifhCXvvnNNoSgZNKzjZn/sb2XCU6rOH5+r/zuGtA6Aq0j6PIuQo8BwUmcEgclqs/iiFdMQExVxVbPF9Z3ZvAK/i2R6+3PhKeLdwifPRS68RNmr91dUimz3CeZnL0ze/dc0eIV1FI++oyuFvDPkPIGoALUcl00WyC9/mCPCrfdW6OlXthOsq3brsvPkfOL2pKhZdbv7B01TVtIQ+ZU5lIJ+d82xPm+fKo7FAqA3LTJADqRj6ZfVfwtVVqz58Dp31dT3TeSQqTWCPKq40fKlAamZMZMZzTby26avJzvbkqBc1VSt2gJnSy94ef7crxTciZdgF376VkoBt06sofCy7dXhBvlXBgL67nzWfdAMLF7Da3sq6I/+6U9l3lmh1tKbrpChPF62M11HL6Jyy0ChQW6XXL+VpDjX/CcrWcP2roHPl6pMeDzxQg2VwhYDNPT/6AwNcetvvhN2N4ekTYGqsxniM487TGEVTfFuJbHwqlULIlnr5qYbLbVGh7wbQO0GBHpxvyvy0WJLk9CAi/fNRcj9zZAou5yKUZlzJTnsS78cViXgx+X1XdYXSzqASjbknhX81srUzCv/XgMbLPI/UCmUYb4lIDbYegSWluhb12py3tRJw6EDzR98OEJqzukk4QkHocaIrGXsVPxvcM+Lb/SoBulrrLOZnfTvpqArelJOPdbfBAadccL97xECeRmfcbQhHwMEH/9Tr6DsjFUmDwG0iqEQQvZm6cSivzZB+KVlIkI3Ypki7EYZRJ0NcvofY7sWPyvcv2K9YRGPPtzmDnowHSLhyCvexERR66LGfMwaSOu4lQtjwSWCa3RG3+rxc5qZJs2FjgirDvXOP9h7gi+lGOWVVg2J2PSpu9ZdeZyY5DTyz/wTAM4/2iD1dV4EbdRD5udQxqEsqGqJTEle/iAfTkhOia+PrpmJpsTUYSIxSonWV4mikWd/cewsK6MF0cbPhXgPVEFqTnA0fNVWujViBvofSd7l+vawsrD8KoxYVT2dq203xtqlGa9zvtP5/F4SyzVE4+R/raVfGhHvc4oHg9zpL0mQ8qmnz5KSnBhy8ArGsZerr1oWSiXcvJuMe5ea4SG4KetnRuUxHyTJmJoaj8D4Ak+AzjQQCB4QyA1sHLAH/aILG9FXhi6mq8L7KnLR4Y679E6RwoWz8ZQgqXoJacyAYg8sokpsPL9s786xdO1cKs3PdVpkciyyNaVRCgAwP/p+BYEb9n2tL73sAoqYtrL2n/zySwcmeIlxr5EJSqVMU/Q5xnDyaRbsIsfH5iJ21yfqJL39OCQM1Tc98qxZJiMw3TnMUvjFX0hbyMD2301oG12AhD9259JMgD7yCQ1h3AGKvE3wcwvpHPqbXS7fXeFdfa/i8tgX0xZnSJxTpIp7KWLOYEirWcMeixYPF4kFhUO7LVMaFfikpX2KsYwId8iwTkz3kWdK9INh3Z9vm7kjvviOH8Pn5HWRROqwRGvNpSY4H5XyRtCVXJtrXt9jK6o4yHv7Vdp4vgfKXXqEnQUMrmf8R5jP8qRfXBoZDg01A7LgCXFJFQ8w0NWJym+BaDCRgew3/i8M5+VsROp+qgcFYL5EtQrG/UiKO3dBmpG5CV8iXiH0gEnpHcM3wCkHTQt43gJTkt/0TnX9Ed7VB/MhIXF6G2ONRfP53YzjAmk7hHouNn8nbjswt2dnLbXnGN7gwNYBtIDKeZgeW4XJ9zTMDUajXJdHe3qy2+3xor6KW7CLSX12tVaBLF2cvwQnN4RPkN3JUdWvD/e4lOvvAPAd5mAt6W8rcP7GYy2PrIaaM2Lbmg4CEYamqDJG9ydFSbv4c45Yyn3V04HS3K/TktBWoiQ070KdSA8Axm6i4e+C8zD8DYb1KwVurNhMhAhszHd6qbSuvRNnYpvFR7EynpT9dGZ3z5FVzT0ijYFRyyBBVbYy6RuK1R/CywLX5/CL6hXai+IixSERCt8N+P2KonxztvP9g4eyoZmvjSTHnwzd6NGvMFGiGvH9oFR68gtD1tNpKKjnKE/Y2Ammp55vJPPyk+aP6PTZ0px0LzJ0N0/c2hrWUCeiioyZFMCxh+La1hIR1lwfLfIo0AynoK+qQsC8aByBj0HNhsSytj41p7ZmL5u8ZwG2NTH+oqB7Xo1okfgIv6X5P/lYivxUJGM9Dsi+mi5w6JL5yLZQgFPVMhN2d218FohWoMq/KH0eWDlQIShgmeQkEa4kCS8X2Jr6/YNZBFK4wbWjdYppL30PAzCwcqgY8i52RySh46v87VRRbgEEcNq2/Ji4GrDbhTopHnbvO/OhO5qEpixEGIdPZsisv/PXtxvBZ26FQlrJbNnID3eBfEAwuwp/GLiRljtq9SuPwAoyOP63/AJKch4ZQrIqWWaGdSRKWvRVV6T27XiVequ2nh1kgP00CcREZlyQQviqknw62TbcJ0YsXGs7bVeFISAIev82WLPsTh2bnH9C1mkvUNwrhQfmjXFMZp/YPyL7uOvtEo4AXweOKiVPK4RuOk/OJtU1S1/Qe+Q9aCkpKSy4vZUmWmU9zaWYG+Z/D9XD6qjBUHKXF0zXMWXi20Ry2bbmWtOaUe8EBL1gNs8+uWUDyWAYyKf2m60ZqfSrl+kaAzg9AHMPQX4318qQwSuEc3JG9IJNGD6+hROmci+wmwmUKnXPdjBE3GieXo/MPprbART5qWJthPJRTNClhPiNfi4NwZjlFyHpmfwIw8mEb+4oK5NqK/B4+ZB7wnsPPLAkbXKl8IG+rHTLUkuJUGFSoMWFZSPFMHeUlfBu5/oo8Sf2SaH4dYuBjTQIzcTckQU91S2+qwIuMvoJxqbNcKatJl1SQt3lY9OBmIf5DTpA1AykD0gXYVibMXlPwKeDoP17W8io652mUFMRdLUtL+JSEDtxmM7NEcwdyFSPDqJ6sp9YuhGjPCGkRs3T2DsEmlwub2aLeTtt5HWER4JcZkQdjFFfPv9qtJt0RI1XU83S1GBpQaqi6IpBc/TXCXXR/zo9E+I24WtFKMVG91IftgA0yfj56+Pr7DubQaR2It0V+onQywibVfkZFtMAJNwSZIkLdKYeqlaIe2O81d5P2o2d9GxSQs4AJIJoU76ShuDzFsiwc46HpNC4sKuLpPmVG8Dbfa+pNTa+Np7Bqc70j0pLe+jiBAGMC0mLXwmgS2EwyVHl29IoePRqYg5ddlxSo+krMVUVe4QtQuo+Syshq5Q6cFENj6qNYOYdcZZMEeb8Anyrel3yGRXRHiVNp16sRLEuVkDTUftVpA9TDqYw5nIz/mZ4T/8ZR1QK8rZQpOuuNRusWacfrWHpNlkLesQV4fr2EHVEfFUQw95QjdglpIRKnuxaCMwLuTr2sK+snt1319BJCGcRLQEwf39CxRtMJTWfShmqP/jqGmiEEORYdUJ6gcnWdMEFttWqq/d3F24tecp8sd0gl1OjGl3HASgTD2UFV0ybRNaOr2E6vBsGVVa50iAVJ0X9sW8lcbPTL2qAiknBgrVziVGO5jnUytH6K71b+WcN4J/nv7ZZMdwwdmjeHx/MMILTkfIEAkqsWm10K2VPkq63izYyx/5yxGONcBHKSezvhzWOZ06noBxFZ6UGi+INfIwLMw8eTbiFzb6zgXSvZQH7ocm3w9zX1SljveTJKMQAJpVdcl8BfdsldmjyW24iOQRB1YiXQPiXMb6NNLrq7xI43USwKwwxgIkCmXm/ElkIl6EvslM+oOGPFdltkNKSeoAVaqNRDIdwF2I8Kn38XbsLSA/kQPrkFuJHTQydBOse5lJAhZYy8WLsKr1aJcF1T10mUmeYa8GgiEckdyFq5wPbjLSPZuOwMwE0bsMhSGjgExopjtikVF1Qfa+5LLQgPbIh0DjaDofrqJ3EcPAJReL5Cvcor5R/lY4FrFvxs2Q8ngVqItkJJMb0ZSFyobCy6j4sNzYbXmR5Axx3FcshYTSpg0Bkef9Ys9CzFFt4kGon/UyX3LjT6kDz1NY/xYs2ycgOa1UkR8zx6nac63LCrE5Z24v3djmvtYQ3lA3vJb3IVdgezhK2UCBgB3j11RHjaGVLisjpTAt9L6fdByXzxz5iIr3Nbiyu0tEUCY+R5UX0k83a4/oxvcQSnj5TUpC5Y37TQe9mcCr7dZZ6TKASJJPQoD5nL4z1p1+KhfSogv6UibwS5FlwBfE77magiuX2kqVwCwn2t5rtyAMAq0iGD+Nfxha61kIn3X1IYo663shvZcp34JvCU8F6fB3nODobCLpgFlcGnS0iwKTWeLqV3E5SSEj+5njWrSDNcx9gRmkMNaC5tjiCId8POKP7yskYmA0zwheC1FsXtFALPpnRQh6xyjoB3EJiaWfk/j5KaadeLFSQi4DMDaywD3kJDYCzUn1ws2KoJdQbpBt8EOotPFAyaF1zROGJ+qSibTfC10Ztq5xpqGnQhn5Yoor6oHsrMSyZVFft+sQCOa3MfJyw9FqZJzfqAL/cMNMUGhBDBeAsn5hc5c7BvXlYzKR05sRzqnQPledDQvHGOT/U4HTSrK5uIE4qZI7QtOgV6P0/T6VnxTZCbWaV+kaWs1d2dri25Dht423iy+xgtcc8AAK2c5WxilEniMqdol86S56IskdCkMn5VIhFJRiXwRIkL6O3zPpsPS0mvB8cNOmGdnntyQTLQ8lCdJ4lcTECOV5d/sFSyg+8nG/NEMTsZs4PgaEb+yHpdAfJbvcAEWAjVON965KqLV/1qMbr0DVaFqkp+JCzmfkFKleezecDdk1JDL/LjC2yoT14NXDcbd2UDzABT6yfOGLbkChaa+s2wZW7Ip1eRChhCbi+UNJBoBdoZKQscMq+zf9WYQdy4tWpSq7iNpx5Glt4ZGwKjz8jOobcca5f1cUk5lME1GCkxwUEig2NPgUU/qcSQZsQQFJEVuJ60N/PQ9CKQl+OyT/ne1o0wy+8C9LoQSvDcxsBoUfC9fp1OEhmjZzapOGfkuKjM7ISTYuazXnEhLnPr17VhJKE/ZYG91QycqzXUZqjuFsDJVA7ri8jsMa3byeLKkri/YsOqDPT63iDupSAxW7AvMoIBQzjQ7boWHnpxbMzNbQd10D88/9B4+vCO96RMQ0ZwQf94NDq18LX6cd2+yXskdusAjYhbP8ycvuIMn2jcSxM9dmdI1I5fbsIrzTwBnNzkukgWsJe7/Izrqlgnx2ywOiTt/2VMaMSDOdmVm+y007Y+Fb7wJ7agHpKOgrtqiHC6JbAZs+vcjYiXgDkMAhPVdL1qWWPZ1kIfG3lS06kpSS171CeZa6TpEz/DMtEhRb4NYanJ/JK4SwW6AuUxKnmeadp22ItHy6lzr5KhWyPC3OUMNLkO4BWElXpyBMcN3B4fWe/1n/bT6MAvPnusjM414D+a+eQzIuv5hKnG4Hb4i9rjo8cB325FIFVXLUN9yhcZc4gTKWfeCTtxZIucHGfIu/jE6TMJ5G8AGH0IJ+vDDD2yrdcFck0LJWjzuXc4xVzz3zsJ8Q4Vfa67xdhO1TwRr7fvviZB9fK2wdoIvxr5k6/dLHIHXnjvQt6pUtD8qmBKpjLEWnSz4lg7x1qOdhkQnhK82rORSxLZDZ7mbaSfd39aSyI5NsRRU/5zYDT8gFAanStlRvK4vP66x7xACwtqzfD4oHoCyFWihIcagQdnSGZKiHLo8Hsh5vc0ftc1PkgBSCNh3h8yxb+oF0+1poErOetaOmDgiKrZCvC/ujbLUY+TNoPyga4msXxWVxc53rchoC08HZ95FKxsSYCM7cE2oIHSTLhXpbRS7sNugBi20AXcs36bjj1BAPAoVdoCnbYgpJ+mcSHboouYMrcRhXpH1yTWoXEJZJwP9isO7IMsWP5EvY+B96DD7wbMVzKFl8v3kevhjpBGNYIaynXyswQo+nXsmICQN3wTQpEPkx0LP0e9aKg6+TO5lna/YIUVl7VB0TQK9N1TlKApVvmhj0A6nk3fjWgZ+o+Z72o0wlVd3dUwb0Ns00ubDDN3r4NNtcdCywhoJkKfd912HRkDQH9N9Z4o2VGU7ATIt0SHKD327d1GHeNvo88Frqps1s0zx7Ijtx1sQvB+PNF7xF1dCC9pxJ2DZICX8SLSc+Cd6x57pSCx3iHqgAMCYsnzdK17gtN7xQnhx74qsHuxyqsxtBT5ywg1EGWUA5DX1HL5mj8xuPfCn+JpOgv3G+f5RlNEff9E6HMeAeDpUaidJFx1TPMN8atcFgDVqIBFi0SGnoRykr1sdocupGOjZDI/M+Quozvh7FvyOH8jGqLGdk5FQ7toInoPAHjngeceOyFs01Qy838p+rC+AgCOjnvYhlq1Hznx7aeUHFlaEtNMSivG0uNCv53/Q0jelKnVtTPT1VxZcqDUzbx6OARRfJPI54h/zplrBTRWkbjly0Y9mcBWHQCTnz4gChtoA3A09toNkj/3m5lppOYC3MjftvILJ/Q7UD1aLgxFyBOxWXW4bCpAJIA7YI3Gqb1gLJG1NjdU35Cg1jsseAmya8270qkzV71ezPYO3lwuURLWethCMdjL3+XmWy7v6CH2QHJ0spvblojaOd1J0HXsDYbpeYNfV48WSp2lMUVEdqpE3rMuFqA+F6jJBUHDw7srSglYJA/F2jEYnW8eqDM+toeQP8DLf1M87K+kHBc8Rk603DcCi+Z1XBIZh4M0nw5F0agIjS5ElD/O4C9PswjxZ8FU6BmJY3dn/CpyTEccMJ7pLvfYEGL8qA07ItDciq4YQ2ONYh8093DVkkYGSLyCmk9IvtFj7namvDKlCIArTZrYZy5QjGAcSMUbeZ7rRPC9suaXM6z5lskpgRYTCvT+mWfOEeKeIfmFVJRb7U3zP4uEyfSlPdpP7Me429y++AMJr7ZHwvVMWXxJcxJ2n4NZ3fs9NLpYt48pFU8lW8sfLaBS6XCIn134l4fV87FCRHY/hLf1O5IdoIV+8NTlICMZg++AxtQciuxss8XMl2Pg0P/bbE0b6reojhoz7XLIMtfy4aT366z/Y/dsWHPOIppmhQiaq4+OZ2hmyJ36lwIXlZiuGCCDFEoFKR8TQTJ2rG/fDj4PxjL5FjeKl18Pw+Ft0l7qAOBWjU3tVndLjTrxv34eqxnfqwO89fmj5OQ3R0tO9LJXAkoAEG7dky3TGCH2T02H9jAKpMN9cOV3lviNPw/hb5tSoKl+i3V3pgHW82tVh6Cj2RnF93/6izXCUphZ/UkJ4tJDBEIFIrtFZHcF8WSwVOJEr6Q6brX3EAU3RtdoLJ2v1jxKv17qtwJB5DMAbW6/pmlFdCK7qrh2pntzVhng1zPTk7yFsy1I8yJ0V2DOhfMqr0YtZ8lPS3GvpJqMQkey9ka+ixBL7ytJR8vNhdNey8KF0dqG5g9N4XxSTT+vfXTCtPnwqw1HoaH5uyf93xO32ytLUrKPS5oC4g1qL1+5eFz1YKh17mMt6fuUXKAq8wQgX3T3wPS7ElXGskXMsy7r7cRyaFlr7um0F66SADL3YGPby4Iaxy3DDNV0pvWqFl52nb0liPDHcpi3VKAj4EvVcAW3+GCx4xTii9T2e1aY3pvireY3DH1u9BQ+sg5BowxuSS7UCFdifYN3CooIcU74ItADYVZiYRHACh/CmH8yCuVO79uJtTaUmiilIU5IyexessImyEPiahazv706y//5zju3NAlF9w00raa4TdOQokr3TiFGKTpkPhpe7aCCbanGgwJpvF133+MCm0k4VeilAvOMTIZRP2IK4SNgOLTeQ3FaerAsrQcAybtLyFZhufyMa/LBn5hFrPEwcsqs7+ZryT0UG0fGwfMKnvDXm3Ehde6hgXdcubyPeWb7ZKbLkHYHTzoe3vgaWbmaoCQwN7B8TxTgNv1+L6yNkXMNz9dMPid5mj0NnNBAVRi3WcCSGNTYOMoA/VARF+pi8yHGV8fVU9wk0w+3hiNtOFl1pOPwqj8BC3FQdXz4pF4gEUgT2Un+tE0CTP1SwTSpBodO+pOsdAZ+HEKPLvcOJNCpybEDfH6AAY0le/2srFqFMfmZGj0Y7ulb9cEo3eFQHUxwTvG2juX6iEjP1KARpkUc6b11Kwwu6OnQvcv4RRgB7ZLgGawhCljhsyiH5YlI7ZumcoN2RqNvS/f7/hNnJiAH6jRZahQZaxR2qOHxIqPGfznqa34HVq9cUaiXNiOCOjJQCi3s0CeO5oWyypUt0jA+CUnwI0tv/6+oTtttsPO8mYr68Xj4iycOTeSLbjMkuQB7PbIksdAROtqakec3QsmZcswyxs6+dDaqb3ZLhAUZlQ4oWCC9wp6xhcrA9BlLlWHb/5xaHGUw+yKaiWJn/NWso9ixj3DMFAQvGuyqXSCJZDixP3ZDRqVU0o1BE9QoKLi7U3KLafXPBKgabAU+Hy692STU6sSWvxSpoX5t+rd9javPOalzhAUq4Ldf+7hufifrL6Rarr5tSdsvRuIeQQCDJnSHa1gQ2EURaTIPXIFBE8W9uLHChg/mwPKraGXmb4Ve9p/bvQ+LEH+sJjW8i20THdRqO1OBTr/A//5p1CEBX8OEALjiK8NIE6dJQoCg5W/CqSSF5m0/4klH3UW9tVG95PxYIn0gY8uQ8L/jrcdy7sCpnZFB19fRPRmBoiwmJVCTmxMMDTaf7iroWz08qk1EG7hfY/ZUZc6FyVZaGNmbkT7zv65epe7hIY4CQf498McHdJD0PPkBX2UG63XloFYmjcVmHd78oL6BgwOkdrqqe+REjg1EAkXzUkXnq7N1/o5lTaaMFiDddBZdGoFjCZ7PyzyxrubgN53SSvqp9dpZgb6rzRer26HjWXelhbLX5BnlYiV4Hz9JQt+fnSpEQubaEPwFzCNzWL4uJJgB1kqtQm8fHL8QZlra89DJOxQtO2ZNAd375woRj6SrokFaJH5cwlgofRtv6iMn2zIrfnqoXvS7y0Cjli7KZI/ajcCFJFblKNAOyvGpIRSxbEinuYBsQf15cr5QYAaoSKQyvepeetJQ+IaDVzgsJ2MWeh+vDhxzpBcp4dbZwhHq9WLuY6yu1PMF6oUY7NM5EnvHSIMeaVA+GftFbV3pftl9FGEN+7YgE08mmbwOXzOMT0FAYOntgS6VXo+QqFDD2E09D8elWZ7jRJ+T9Z/WuRF7foj9PfMjg1xumkYGOL/9PDIjIVTiXXv0L3ZpVUuOoKvN/FNvgb/yEKFToMNGM9ZWKLBSt91+fXsiM1k/29H6v7cFLhYfTlZP7+XVfhVttM3gV9ajWc62X4Q9VF5ZGA4vdxx9jg2m5UbB6UzobMCU/n+Mx9iyWPD/sClCTwyoAwIwkaM7CJCkvmxIuLA2c8wbFJdR+wxzvKyjY/DNDw/TnJX5Zb8K85DkFZt6Ou+CLuGkZNa+4oUxewdI3rbNQYxWRwKBWTmCAyfx3D1oHPQWGNq/UICYBDvaQeFA/13k1AKsdqTyMnRmGiBApnATXD1mqlYvO1H4dp/B9Ttd4GPQJxF1oD+2007+fEZw+kWG2DZgYC5IgnLc0r0B+hjSaKANC6y09X/5qZLMKkcY+Wlm6xSONXauQugdWK5cfrYHrFwa+uDTLXo1s0RlNsukjOgiScxZ24/mx+CipKfLZk5J6At5wKhO+o8WwXssXwjlbDQ956gMgPkaxrpNC3f37LdI/5SQgC7JS3ga53vcrC8x4Nogl5p4vtyrmyxWKy772ftB2uFyFIHxNqM6lztyujmZuWtBkTf4z5H4pIHytyauuHQui0rYMAlGFQjtzs6DctJvAa3y4sZl8LDcrq6AfMiT6Bn6qbQXkaJ2dbdAi4xrky/3nWqnVuhl+hf+gLmQX+mvQKVmuoCD6UyCCFSvHqYhtikysYcZ3Y0dmouYGk56+cDx3LGzssLWGU+Jg9uX1pQIzu0Dwd3DHZwdaYKyRqcN07uzuiatPxASBh75hTz0UYDIIvINE5Y64zwpqEbFAeZIleMwJS9jMPCbIeIIn7Ny8FV+4Z++L3Oe2llqNzaH539tBejNjDdwZ4IN3nyiiR1q21UFb04iWqKyblLMj7De0PHDZpjRwi3RQWxKlES1ZrHAvxBIqFGGy2YwfGhCzPy+ZVAmsqNGlDEaTfP8ePIj/DkAfKO/J6y+bSUuqbXW8T36BrT8zpmZ9xs9K3Jj3i3AGf0a/WOn+sghw1EPVXr7z8U4GPomopmCI1thEwC44ipaQWTciqidysRoAk/x+UfyG+uDQOHgE3PboyeNEX5tHYEfiBS00Gm8EnRtcKGP6kgSTr4DINQ8L+4ltxCyrjJE/E387pNR9NtMXGnMJZGD2KegopMpnQo1V671mUDqJqTz8mXG3/nc2fJTI9CSrvZNjcWI2lJ73CoNvk3fOJiBX/OJcs9OZPQXiKSF9LeRVB1535nqO/nSDV4yiJCBsNyGc19ZgX3wj4ylYREdoRhLFaGE3kNhxeGxaIbpzezdSFc+PlA7O2HxaEfsMrgl6n0epSRTa1Kty5YOXXZw38jNZNArO4YJTB1bVGII0qko8sN1cckEh8NN/9MBvM6clkgrMbG8ra7VUYFM/p+gtou3PsTz6PLM+TcakZCMmr4Xc8Hb4aNqfxbylXq/SlTn4YGliummIQJU5q5bH9a4+yBfupDsiGFuMaW6yc/YLayMr4j+sVXF/D0O5pLXwN3O47PhsYlNkheVIEX5usa4gJJyS7LD0qWgQagGm2ETLW7GA1T1ElWbKMiT6C5xDNCwbs9ZqD6vUPhiMUfzvCJjX4UC8IT03dFTYJcfTdOE724iWQLa3cF3ncrx4bCRG8czm0sM1gVs6KOJZXghFhU1x4wOwisC0he4bJ6xD6uJGa47/5F7CYUxQ+yo5jXHFIrc/oasNEiD/JlOa7CPPbDZsNIBrU7ux12lccyPae4vlLknZ9RZlCTUBy/BXWGgUDKghbXzWLEe1yssai1zdp9GkpJkEztlILgbgMLqtSpm7czhPnhSW3nfX3NNJOF8Ua8gVmT1bOZuuL7z09XrWn6IIucuWUKZDVJdFLs3ZKzCcxn/bHL+l30D2EMMn5+RBh05oElUE5PzICWFsYa3v8nf0fPWKqEzzYQWtdUas0KrCBOe0VJMj2W0+XE8i90El7yRyRLQhC+xzWfR2cTMQtIurvUzcFJ5aii4NaVme2tRQOjj+Nrmc7g8S3naIz9E2OpNdlytxLb9hpixCa6TWzJXeKlG9CBPR536sUuYB1b4+72sFXrhGC6v6eyDR4yqPnioQL3yILRPosMFS4xZoRtix1+7Z5Ya3u0qI9QvpXeL6eL7iBGisgici7ZJ5J3khWhPBTiAm3Fon9IQ7mVoxAXE75bdbBKh+Gm+sypcRLuaXr+mjahXoYCAS25WhFYe7dceWDqQQcFxTbTcfp13Zmo0bLSduLr0eEwDc5YhYg/mdx4wY0qGYDchcQ/iqLQ/erFGvO0r8G1GYHLQiZDmg5veRZMco/lXbgE7O/+HY0xLvJE4lWQLfO7n8fGWuce+8oTzF7QbewU7QKIjw17m6OyhGNgawKupI/6LTW9ZC5G77nBMQKC6QVzVm+dD+2xIl1RHtIyv+RIPlqAYaE2maXpWn23BKey4huDE2Tq3ET4F/hMulX+PHMD0rrulBO4Kt6vU+aLAJIh1gKcf0p+YQGXSpLGCEJQZeOq940dI5wOIeEmuk38xjQN+H+zix+Q29Yc45WYGIZmZXK+Dxyu5O/9cbHLP/ETq5aHq96wSeBcxERtye2m53ryKkGW8DG9K+xnE+rvzB1HgUpwiI62PtHx8/YMdSxVbPXeypnStDK8ns9BmLSOVg80CKLCPY1PdOPOkSQ+KH+NxrVphRtXC/EoAxSnxLinnZev89uAdEbYZuCWyJ8TJeMzEtnQKLMYHMKVJx3jyMN/ZUDW+cljFbJa822GHEgmW1zjphaleAj6wcrd0ThLJIEXIGg1LAe6zZXI4pdgIhMaqDOcQF+wm8w8kwS4Tu8spHeeDNd7BOn6NIewSX5pCjO/DWvMe9AkBvOX4z3VsEY8bs9Zm4XZgOy+8ZBKIVK8S1kNyjwwxcsQRYdq9oetaeRk5vHFNeKU03BGWTYitXo810zej+DTvVXouzjMv4bOzI8ZzKRlWiA6ZRf4iZhCnXbAvU+k1sQrNi//tKWMoIXjLJPIdOWw4eaBXo/Pq1W7VxNBUb7dMsLXT8xVY9srdvOrTKmjJhGOigfEortdfJ3LUECxROegxW9/8UZDZ15mDzvkFy5PDvXk2Rwj0uxg4nzFDk+RezWNPBNXSjkd7kWyVVv/vbAovsDtCaUb2PAQtD0t7LFfc6gDxTF8zFIVgzwtBKir3Mnji8qLoqFUTIoE+TWscKvmx5orNPPBpHNKhcsTUBXeqWOrOAg1ZyqTybjgxGmBwouJbc5Da4Z2n1pQjmgxUy+dbOM9lham3U2tGfJ7YqFMFRxxzfmKheT/Tqizwgxfm7aOCrbiCz49cDc4ZCvt/3HHbPjEUHeswqT6soGSAq3r4zRksi25kQsAy9E5ll4N7JlAC4ulZbecMCw/4S4tKi9WVY24AEnk3G/3MfLxT2FBXieV6UfVXp1B4gCT4cBoBv82MnG74KYTge/SMxpr2TwRX9h/01Ok207QrazPuPsVsqCsw0D/7lYInK3UmveNmqFFZMNE8z46FsNWtMxjLwyi7me07d9179PxE7WCzxQE/GZH5sc96+3pzbm/GQnGuaCzjtnzboMF/u+Jqrrazv/RnVon1+9qXNu4S7Hrk1T1mukDvVJvXSKDrMVFX1yE+7Re9pPbJ1w7UyK3c5jPX9xVXj7bzIMlPECciLTnaYu0Mxb25/6UYcD2D9KjS17jmpN+nRIXgd/u04bSeoUPlMweV5zU4CH5sGr1v6xpkb6mtEmSDOQAABnlJooxo41NkIokWgjdFpN+af1qDYEuyV2Nl4OHkFysspyOSlPfn1iVFx8rINEv8lIXsQ1zeQeMgrXU12jqhbIMEy83jNK85Uetf1WBvmWO6495mMHDOOLrN7jtYqE0vDhFc887+1oI7nVfXlWVdyHZGBKj61OAPtEskCIHp7gznY7sHiYrvLqH37R2hXIeqAfUqczDUlkuW9l9lgEJBGbtttFQTVoCZ15h7SCWtbl4W3D5JrX/LYumYTL0K1O0gTa4loJ6sMgpsyIRKhldb2bxU1aqIxlNZdwWl2lDq4LyRqGamwf6DskLZWBuJLaWvmMtkeWcfWVm4Pf8JFIMm2I8ntOiRY6/V1PAHY+WrWIIMVrhzPK21wqkckD/OUlzgTIP21kZSNxVDhr7g5/j80OVsc3HGWKxtwAZ48ONejYGczlRs+//gm8X7DnvOxSvHWbRimrhOfoJEZhDV1wI3LN2sJlZKYc95w1QMs+tL7Nf84Wb3pGRDKeAnEcxueOIdM2XvWhNV/8XPR0Si0QGT/yjPne0uww9QJtoJ5cLrtuKRY/FWdPez2/IHZgYpbTDf5KVwbL4X0BKLu8l4FIpAR1zUVnpc2dIq9BX5SCteAoD7WefLCoden1JgDDUd4GpvlULUkEwwuYMv39KeRUaKbK3+kF1gT+z6HimxVoCPVRJ1XdX+Leqqvq15olDk4Y2MDuiEQs18XIp0kTzQ8Kgqg+AOLEHiHIITIhYhFuYqzS8PdTswER0tSq2Nr0XQbJkThwUjWZsfzX2q2dFKjp2feqMi01XK8tjPyrbcdbuOOgd4jQ3DiPWZbz/h25Sd9eMLhkisLT8up726raB1IlqxeyLi+OTO9uYeOdvBA7YVrSEfznJ5p+Np2LUH9al5d7neDIgKWXMu5E4LCgNbWhrfW12jEkxJ/28g1SEoFuI30/OgX7F+3FQu018qWvQHST6narghXEEe0p96q0LE20IaFGmvVNEc/jziWgPdKCqAgO7H9802KiyDrj/2MLiNqr/1QV50a5iR0nlFy0sTxLBDL7jTgYQG5N5jEN6F2TQYqkhvZ0ER45RnBLxZQy9cSKBkKM4AeijBTpibAZzXasQGD6g4zc9687uYoc7lc4ATwFaiC88SPbdrFHn4HvfP1Yk8KF1p4+6WuZQIxwsvh9zncQaybQBGj0W7dIX8+jKLN/LQDjZ20O2b/Zt/aW0o5H9H5Dhytr8Cv8o53OC2Fm1ILufOHxKHtXPe1dMmEl5UR5Yv2V3IVstddcrjz4Hv0Ai0sYErS3ayIpyOZBw+/N5Asfrb+8GxZ+IU59UcVGlqD9a6JafFgcZrh+IZBG4BP9+fprGWLWeQh9H1I4m2zWcyPXlsPw0KyTbjxm+Jtn7yDPBUjFapw9koz/unx+5EdUy9yttaJrPpVg7YbGZqWHYSDurlWBwsVT9uOVUoa7c1TaNsZ+sEGMH07BcjgyVwb2JnFoHCffKnSlh5wCrPB4l7kT9ALKJpzJ7kwNK7xR4NjQ1yL2j7+ZmDRLC+pvw5GCo3kmuXATG95Ht7UQcGoarZbQn/uNjyHFDFtjBDSSoFXJrD3Jwc9GRaBLzqH5sU0GEzysnCLbdhVDgM+XG6di/z08egUcZktVwmRGfW/K5tM2RVy75urRXxAiJu9VNnehSVRICgZYXeeiy2TKs06teZMR5K4d7RUf52s9QG17/0NQXzb86oX5vhjiJDxIAbhYiVCqHwG1SnmfV7NTmHzkQYwGveiv9y+MZRUmiYGazv14kIoy+bhrRYlOPpDT8PQPAgPC/U6qr/GvqmVjs4dD7xIWrjFKwVuQLZllpqv8q4UxVWml5Scic1Bv6R0j+11eVZpaksD8LLapDzl5X9ChZjEElw/9jrCKiWxzkGTp6wXPP2bE9nd2asTQtikCrFmpruSbqUW3C9xtKr4xJYqylhmdJkritG8MD6Vh0QhmPXATmXO2MyKmYa9dp4xmrU9nM4Hh3aS/4T6LKp7ZsHRMKDj7iW5b9eyJN1uWZ85tumuRxH0VaxePkRm6ShG4nH1wVLyIc3Yyg98Og4Cr14PIjpqurdJfz1rI7svGMnH/icmtAtKL24LJy5oo+Ze4UODh8eiRRCFIG3eoX3ywkqDPwHcgM+UWuumyO7gaF3tqPHEEOc5E2KAbfvruaAE3ycIW3ihBh3CY4f/5jOBQ4rnkaotF01AqM0plNOj2DLtq1cPYXeL32lEjJeIGIg+LgP2qg6+J1/YQS2v4q+WorWLaNOQTiw4yXoBw9INQPYDeOchNxKlH56PmFJgcBjHGo99UXsJph3x3edCvdgTRUwNBBW3JYgqrA4IlSwm5sMwNvNTAUxAK4sjJzgGpkfaysS9TCUTcQ9ONVrkBju3TXoVol8X2oOuiC2x5T2a91RhUeyMB9eQLqtYw4gQG1YRnPdgjBxC0zqwaroVMiVkTkdJOZgDhDqueDwD+/6dphJoIRCzk+XLJjGkpGGtvJDjnXr5uRDsPleJRNjkdNd+ogOPQHznq+kecSA6GWL882geft54w5LFdzB+SpKZV2x0sjxlYhzEXRGxtdEQb44yaEOX/Ju79WUCmCXYXMFIzE+x0IslHQN4Pfny40gziLHNxVLsXqu449stpb34Iu1CUp77Wf0svtzhAOlax8pxO28mzT/UwNQGY7wbbLzXi5BnPcjkqDq7UbxhZDdlbLwMUzzAg0RxA4M7UiCgD/lJa7ih18KLu2Vu6i4GCMyL6UbowLHzdIWKPNrsS3ddt0olLjkZZK5CcjJy93lp7oW2/Rktl7fQ9q7d6YX26XRs83YXkbh8kgsYBHHh27aua/lhuh8TO9AHBC8DbvKifFJ5BBU0uD2WaObt6sTr1qZGr9EbbQMe9ybxw2buWca6PXecNHrbTwn4kM2QidgOeRYIE6ByGzkrNW5rUYi3UBYmc/CGw2NbP9zVyiBTG7pmwSUpuqcuvR4fw2yqa+7rS5ZfLDPcHw4hMcr57pVyoNgTe4XjWsgLx/x0SfSvMO05QhNu6As0kvxqp66n/cA6SaDeXtQhi/mdtG5I80TmriXzCiJys0EqDJIcO8cRS+0j7fVGBZsJl38VbSObga9FE9Y32hzjDDRvSLFteR7pbIen50N3H7Ucr8uQ1+bfpvcs8/s1QcBNI9CwMr/BSMMOW8ofE80RxbvX7aSEkxZXrs8qlBrPKzHjxeirmf9g3Kq0iAaYslt9BshV2CWZrtHDEg8PfZNXfZgNPt7HdVbfDby7pCC4Lzax7yrTXPxJLYJ+6iJ1aS5uuj5bmSRYT9mBP2VqzXKqnZEnCL2sqGss9dgnWOSiC6LD13eyiDs0I+DZrfSi4AXd4Cb3ATbNb7vCIBgxM1SLszv3Pu9pDetoK+IZRJbckg2//9c6y4Rd7SwlmnSF9exnMEw2biA10X5bMYHGcX36kN0/lp/vmeZDIHRWgQmD1FoT8+LPzFDbEgrAVTZWAgu9YY4xyfgbemKsJS9//vr89QgEJrH3i3NuYguhSs56RVr4vMnoG+8WyHOQixLIF8RyCqhjNkcjbrWrXWtqPzlsn3hnd6liKKdloh8nWHZCG864FwDZYEgtwWHscPmNyBk8JpafzqLM5/tX9tsVl3fpecYd0hFW2LjBwI3IIZK3yOKa9ijpFQkxpkrSwLzIE4W4VYZb5hvg3aPaVrxqCQYmdhLnP1ZUdwKpK54kf9wchNepwRT1d+yiO0e7+t2+ZZLGTEZh73xEBoDGmnhr65X+IwFTZOenUzvRVQih5XJ3DKW4e1u6fSXY0F2n2qzfIIG3uD8oSfU3oBtp363XLDefgg5nbswQB/wkPq86JzcydKGqsO3PQB7ibW2MWEtCgsopjdbFsNHCtHnEyQAoFz705ANVAZJ2Q54XHGEV7UHibXDRuFgd8bB2R0R1TkuH38qB/LSr0uiFoD/O4L/2rWvT8uxTe8RKAshLtrTWE1ntdfW8T04utZ+oR7ewboYq3JGc81fyfDSlbIZKi2rh9tsjmiKu0Z87ZOeNSAtgd9vbRNukftJ5t4En8LE4eq/XYj0gHWGzSTyh1PUG+BTjwAWN05Gr7/wNtENAdVMbuh1hsE2vUyCmmx481CvH1xu8jLNUL8SG0cN4gH4O5TedZjCPc7AGPCsHEwCoonuVACM/dsf4n/q+knrIiQ7EhgZPpZGUBgu5I4dc9ZRAdvdyjrPYhbcLO+bg2+37SyIW0medzDJZ4T/MtEcc5/hAZwJThNfeL3iExZa+P76FFdUC4Yb/1z4ak9QnI0B7CnaQjq3kyLKKTEE6FEL4i7s2VlsuOr7wPBoQtXzi7DT9BFM9Df4TVfWiMsM5w9CuX/CqrqfkEIg4mHUmo6DVwa9TNth/iPppLvZ9dxqRaKZCVxE3211x2LTmqwqJIv8Qowxkj6wPgh/AduOzYlUNomGAAA6A4N7OkBZIjl+SXDD4JwayPHqtuso6lNfKSgF8oluOPxyRzk8q/bEKzB3W4HstJ+hQU+6EseVEYLwKV9zccKMxADbR+YGi8QD0q3VpRlT/P1Zz/r/a90F/bQ8DA9GStS4ynd4l8L6e+TVnwWCroEcwWIkbTiv7OQft00qwcyLbf4R2FBIzquXvw1XUXABaL+iKuF8za0AzGIH3IrTuBu+OhlQ07XLsyMaNU+/l4mdJP49AvS13d5FrSwwULX2JyqwqWAgx+68FOCbygE+mQi48aL6o0zPzjEN5RcYCRwh6xZUKFYlznHr7FJQBoYObKSwAmuAC3V5bHD9uikGOBD/b6d0sOtUmnG+tUr4ZTuH6osFkKll3j+4Zzc6UVuwK0Yu0VjColmjG013YxvgomeG8xAVL82GYBlP3Y2uODQGRxOBN3g5VGl7JewbfcwQovT2jmsCZRv66QnPtaPB1+fizP0ovucmSSSuwgIP4Ej4sIry/6bT+FGCwKT4ll+Y/4vuzt0HWJ02NpGrkjtRCi42R6iLiPpEZa0sdIfzqtqeVfysQBIAcOnY6kuIs7N4Ad6O+Pg277jq6+XNAcZvtFjTv2SSwCNYQP5nNQrFReng2DDULhtBIaOHgOM2h/bkd0o4tWzNnBS9/m7GzEm46XtVQKc7yBFG17w81xq0F/jz6k/u01Adte+7YMbrkICAFNY7JNB6Fcjn/rVgai29+pmU2DtgkVMVNtVSN4J0Vq3KxKt6vfUcRM1m8KGDmfbvh6zB4h9GbsvMkXE8t9nI+wTcAtk7NhtNw/1ukKDJYTFNGHqS03yc+szp/Jk9mqq7jezD33X9SLH7n5/hAgtnZ5101mNiQ4yogazJstPKhGgC4L/BcneOmT7HTXHXEiO3SPxH0jgDCdCWRx/PUa7aYacu2ztAnnGNOiW9oK+AdXQd/A8TGc0o5qJUGYXj+iVU1yL5niPhtX5C70N5AzVIoF3iabRgqJ5roJxW+ckB6hOEOpXyGOVDDJSa5haM49A0z90H2X7iI7BvOaRAY0bJxq4lfKVkO89nXrYyL+uXCD4PeOmJAHnlVjXlJAl8lhb0gZWQ55jHf1mqqxs9DRBMbsQDIROgr8CjAuBnmzp0+X4G/4Z61QDQLhrErP0wblYqIinAnn09NaoVgxENtQwM8WTl1gjVX3pXUYe2bfREeX2WwyEUfdxHTqpMRa7MXsCQYhNDv+Mm9giiNrZRRZ4lSV4rxzNRTbG1K4mNhSE5ck3xNDZ7D/MvWc3VJMCf4I8m2pvpLza6kYf3uxtqoK6FezWsVTbMOlP5cURc+AGn0EgN65dkmj8JKGQRLX224Rnhw6rk2a3VoIm26JCCtkMLXaWm6I5VGTqop7MOdsvp0XXp/Gl+uR4ISCVmok4dYRloJU6Sf7jLSnpTer4puM61h32A72WU2lwUNiBlJQi7DaXcNryGvHvMXqvFf3iqoUcJ3yjvDhoyFVRk+1qdMVISTcNethUwMtWPJN9BZiMmb4ew1hj7MWEDPUaXun7KiNGWnK5L9e+xLE/kCWOEuyWioW8fHNXNZgw1VmZgewviuYVPGdlrUGlXcUnpgv5km650iHay5VPsBnRzu8EnOPWehqksl2NXbQIZApfDB25ZL9ayScN/pqMRwW+7bmpOF7bKLbJzYNFgdkIHgPicz3osOR0P8bpq4EulnGHZTUgs8PnDu+eWaLu/NI/w6K7OnaWxu6T/DTmK3aRm0miNQu5I+OlBbmUxH0TkwmvTDTKZIT8gumuo5gQClU1rvrBA8akDUu/r8hIRyNueb5/ZQLHa1Cvs/eoeBYLXAHBgWFX0wh5Expng0SBsjwBSW3dxK2gEhp7qxRrnyPxKlZfasNub1nuF7hYBgL7llfDnr2daTPmbvv31y5KlyOV8SqPhkC9jddyBB1FPSYK2C6ibB4dEgVykG7GuzCR+KXbifUhLHiz8tllPO2KYlcaEu7T9/dGbEUMjDL/BQpYyVgCc6U1odTys4GD+S/XksGTgDdtTGvtnKbGN2lgB1kPZ8Lqus3Wts6piC/O8FcuBsce/mZnEIJUfKxz10giRvx4wKG2N/sLeiqpcmqhjqrflxYgeDrPafsMniErSUloU3EcrZLpIVL6Jan0bwWGLG88WwpJdkdoUJr0uvJBj4JZizLs365KFp2YtdEOtrhjj+U6V7Kmc7LuAIXcZEzuniSlEsF4XA2BIz6+YK6oyXB9Z5awu9wdNEqE7oOrp5o6swW6OjPniHWgCrBULT4otNNcm7wfl1hoqwamPokSFjLSIXFRCO8aKE5Fs6+iYrWmRaOQrcrqRwadO4/yRWSaLcvnMkdwT/U+Qhig4/4F0uMfV0w82SKZbL+kvBG+jTfKpSSjmnXusfpK9RaU90qlnFJGCp9SJQ/zx6G9ojkbopVDISZmC0WLcyDAUTIMqOLYAUWT/DDZhAPChZ2zDk3z12I/YyBMztPzqNojTPzNjSRV0TP9GefBgRc6++U4rOdnOyJvT+SSaj6Iu8MaY612bqSAcOV+mACCgowv/LAHZ+Y0qtYvLMJLt50IK4fg+x54DVyCb88TOS5rt8feR3xB48zrMSlKHeypHaz1Ti2U5bCwdkFzrNwhI6ccKvy5l08OXjq2uBjkC2hvGBvh3cvYPMC1CHbrD88MQrMBs+s98xxn7CrqJPTUQxvchB4Az40y+CNEFDdjSAUAUeUhZsq5D7308hUk0Zx4HisQQ1ybdgxG1LSlEYgtQm4IiZzuwWl7NPqq9RXywsvy86uHPu+klQfLVyFNbuE7mHTIVnmGunlvmhNlGIcjyEBqDorF9NBjZeIe6Yb2wu+Y31stIflBLIAXBzPSrfZQMEAtnR5pSLLIlqstcKC+u1TN2Rsr1ddvnGuwrsRnXFqIt0U/fPxZbais4aPuhEW0twLsM0wnsLglhmkUz5/tzSCDX/qamVUVMbhg7rgY/F8gW1cOMO4/0ybuJmkeWYY6JbT0sX8L+WY7OouwDU//LuDWYcL5/z8MQLouWt7NBfAptSCVov9/qvJorabvSpX4x5luWI8A5MkVbZ/3/uixeViaq+NAYaDSPB3VNj/4UQP5w52mBo20FjhRDpnnYJkXr6XjnEN6+XDqf9mh9ZHK6DteqWqiX7nVFed08KjeS4PqStQFU5jRrFhUPNQUiXgylytgs6PDTESwV1FCOuAzNV17N+ehjRmECSbQCATUHI2575SP/7wuxSf+wy/GJZFnoYyKBb1njPuxDM6fHihkLwxDWec1fzXGLy6t/S1KT+3oO66mktVgaZhGZaM6P9fMtPJlq3TKj5ts3bcLI2pMc9FT0u64kqhxBjl99uIqKu69OULpYwnMxWkrzFxMvlW/59Us+y+4qJjk/D4sxLopwx0LRLu1J5HfHLD3cY+/h2htTH/3T7SvnWcWrkgROpeTLvsHFKUqfRFS/0LoorMPXlpnW+AX3+pQc9VeFBpgUm/6rBhz4pE1yMUboEh0M2l4vEBFAfkma9kdrvqkFamac2xm4fdyZ6zeWEcc3uVaby0Dg0+rpNJYIo4EobTZG0rYx1f82M3dOt1D4KI/EPzNKauDqFxMcWEGVF7XU98jgZkIrAgCqw7Eqdt/RVvfFxaulWRXE5t8T2Xp5lzo/0MQFPHUjm0L31PMALLJBzXtxXGoltGwbI0SiOJ/RBtiiIXIyU40uV3Dtivk0AJXJQsN4sh1nAqoPR/yThCQvnSI8HU8F6RjM2QdLvGFYUZE4q+aBF+TX6knW4Ih1SASIi7WmAlKLsB4PdMLcpfKPVi7LzxbG1l2OvXsFO3BV7sWAJ9sQj5rMN1l2BuZY6fbwgtf88gAc/oHEo+qtEKVVN3WK+68IRfd9OazTwHfzcNW3HVt0R83jcOuq2g+N0+Fjw27QcoegG4at7la0toafKC0orcFFuOTf8yKdG7vwZp0w34glWDBqWETG+cj/PWGeB+7Vuu5+2Sv/mPEPF1kzUDHp7Yy/A6yx+tqRa/imzcdVeMI5Bts47iYSPuVtoJdo9G9+If0x/NztCpPQSqulM1WUC07mX0cyStaZX9sCrlxAwxo89d7/RK6bnQaoGNOUFdBoIkkWR9PM3lySdT5FIa7OJCATq0/MFUKFR0F4k4MmpO2uYBIe4Z9uySE8LQledrvCxBBKVTY9OrP/aCYb6Y9VkmfVmmcEmWMzmyVURJqC5uNSoUdLBQx/SjEJTE9y2A0lPIogTeNctuhLi+xztb6gdIVovYDDEZ1/J8BYdwQNa9IDUX6/m1JoS4D89qb7DQ08897GjZAEGh33HP/XmW1O9yElwogioXPxn6bi+S4t7ZgCjo9MzISkGgSF7pyc3w4GFiJonk2hTgpywewrPEJHwfQRacz0w4IDAMTrONgMUvu2fsRccEUj/hjmiJnlHCdjR01ozXIvEt6YrIHTwECapZP3f4sM5jzEtkSULIhHgDtboUlGDBbJ9l/0zxsA2MCoL/hS+l2f3tBUgUhSRtzc8jrVxThlo3efSFso8TptIeoyftNRrEnlq/Klr4TO2r0Wz6GEq2fLvzjECLdLMtO9BBf6HKbXy0/wuDvzs5uKqEoRCjw6p/1U1LOLt+Q8HQ4KMU+ykoSQyy2PfAjvh0Nl7Myf1QHFIU8/qd/0CljpqYjTkvTfA/Nvqe7Ss2FVlmHAUUbR8A3yrf7ZIrQZo3I5wm7577UGr0fz3BEgHf1irTxH/oos+OzbQp4a/8s0SYJKF1nfLxWD3mcWBBoMmb3LFE2aUURVIONzVvMpxWYZlqu9dgjR02P50haFmbNGQUmqKVdwE2ZtZU20cP+HZlbI1D0C5g1kGx4HMlbi+H9PB/fSgvHP/wVqDGFZdfdya2iTnk9a3OHvsp2veNM3mDKqvNIrs7MEvomMYDjzATWJcNHJG7GfakoeDDQhANnyExMlCJ3lbVgr7slu5f0hQ4k3nKOvWCVykP+IP8O56+U/tAu2R1OvmgeGbXa/ikp9M+o5mrGB38lvpfacwW9GxeSNYdHZzTvQH91ChmKhmbccTbSiTZSEf57zHu2iKRWoj5ttAFcCs4SMbaaXysmV+pgAke9vuuPgNGv+LeCsINw5DT9NOvvciCQfmcLwl8b5wIac/UkyZYcb83GY5kHZziGxDA45IvSeXWkvLgcv2/nA5B/FnuDs75aYqHSGVzkjE5ajJFF31i/TUC/F+OqC5Wi3DLcPhePRgn26MhHYGuP14/d31GniwIiQxhiOkI9Gc7Kr0IYyRWcooanscD2j1wxQBua7xSsZajSmKLeV4veWBSmS9xnz2nro90SpN2lzyH7e4W61jzRQFBHs465ih2HgPxO3FLlmc4STrJIlC6o8yPxg0Fg6siYLeaqLpN4xUdyyVaLnyq4Nui5Fxbks/qgKy5jxt9kWxupiGEfJtg88aYv/UkkvwOKsQpVI1hPR0c8io8kf+CryneUw3Ity90++9l4PTFSMNnoDlXkcxHWYNbSLLrtQD9cLSf/6WYw1PCz1htIgRkE5cvXhZuFppTe0WQ6QnJZpeSGRVGnDNg2aqVlW4FZ6ke8JecURoiTnYV/Y4p7QkwxIryASNugH1Vc/2AJZzDGLCHg+GrgXG6QraJRpnhskP7A3RMTEWRYFNB7OQ15DsHmvwL+yFGMo++HCdhb8vDZhVRxuGW+oVapKUTCrcgEnrfw+C5jocrQ56C/s98csqpYHpqlw5jajMOv648P+Hc8Z57ufhbN8XuDLf90mVGA5bnkKmGeBpdgiIlCAXtyiHlLpLli69yE2c8HiKO+Ia8uaPoZLGBoAhKi9RblqAejFlqyn8gUgm8OV4mEZH2mN0rtNDdI8J9rXcO81MzC9sVjm3qZgHHiun4hcI2k67cHdPURTRWAcMHDo/QxFxlMVylVfPApR++PujSlDZ5qumidE3aNceRwDWfuXofsgmI9Bxp3urk7oJdRbtZPckcBaIs4uh703FuzU9YbPNPOi5wjhGTVYdBPR4RJPyQwgeELn6cvPU9LZ2Mx593QUcJb51PGmZedTljYc50DR+cGJIN4KKpRYXbg0THOS5jd/gLD3tyrHI09QwYxKBAFJSgQaft+KpxYBCwCeHYdLzza2arxT0Q6L1N1Zonf5NwG9jDSy1cOlBPAUzPQf4h79qLYmzF+mHnHlSUV/Bdt1eY1Bndbo/3h1mtLziQoHNwjoc4rXtn9L0rv7qkj009+iz0FhKWz798/Ybx2SDzkE2TEwx2R24lwdYri6z0Qe/dlTHrXPjvVw6ihOv6dfIFtP4tLI52uulug/ujz27COmPVn3vz+pqGFcnKioeXJQNKT9WZyX/b1aa6clT7TiCm21YIbwvUSvJ2KCao+mXZUqveKCB/FM4LoeD9LE2HfoJBZ0aKxvD+NWq67WEN/bVheHkM2KgnW8xxULhpYnPts6bdY9L4aZ8oSQUshApvGBW8Ook4N8Cbtl1YHoAVo06+AII38teKkToiu9hqJ07rHBg+17/Iecz+nlelG3+EWdJYNTEgK2TfOorJEjyIcKZNBXsAsME2p+Q22GgupR+pgKkLLMV9uvEahuNjgPujn7w4vRo9MeGv/UHjBStcgv1RaMfyrQyE6zgrx++A2tUGxV6nebkh4uVRzQXtXqmmQ4xwtjU2gol3KF7KPvMYH2m0b6CZEtf/Ms038BL0jZiDJHamvMSQaLPOWRwCYVfWxU22wIY1CySS0o0Rl9NP0885fi/vY/v2F9Xoy2ZLejL8bKETVAeVfwBc/etWuVITMyYzWTGzC8Dy2J5u1/rqnolYXTqUaV9pPqmBRsRmVsrYBStxya1GcGiZHjt4CrtuUky9NfprtO6Eb7JjYKdXfXB97ySqGlJZW+G0kISexIxK5npLZ/FNKnkFKqQZabLRhCqa2EgxjlEyAB9Li2Y70mxNBkYFShVJI0eSiggI8+wQVETLSQji+A3IMAlCclLEso8qsKZef3pUrH+AgEKUEmBKJqiroamfvLAyrmqKlLX+zg3VqH2glRZRKDTMJmTHPEL9oHPAtMNd22byeBVieOZU22VSlZ94XKfjNeFG0Ek8sjWxRNb6A7utaIt63AxJ+6V/zN2wiOHZFvd6MeU6k9yiZ8r7pLxqU/qzeyeHvaCJJR3L86P202MgJFmmX8qVb45/YhtCJH2BBQgWvPSO1TX0CjU61OukcAKRrPSjY2luACfuFDi6ugXBbhwlDOuM1eaRoTknF41CQNviPVp7JkkUj27gnDsGX0F+OpAZVPTmOr0RqiPoLBZiuCcVICo1o8H6szL/g962D0G3tsfjJEB90iUNhUZ1nsSs/NSmFEejClesJ3cCkfMXo8YHZ8L80AYukZz8S47z0E9TY6KAykw+L+yxpibRhurE1i6irDFYn91p6BJ/KuT3HlJTHY4uDqbUwVcFzdxeNRM8gMERW8StE/h+wQS9vgoXRSwbbKZ3OQYPCUbrHjcOTRiIKuPKeSuenQ8xmXOlpWhrxOvgVKIl9g8+sB7X1NskujYG6BHCKERdVKDb1IlRwMkpA6Ew20SDLLDV4iVUW1gqmYP2vc4qXpd3rQKmrfMlGNcqxYVSYWwv+MYxXKXaiMKHPLTbqfCdoSXZkNzDNrmxoGXKj5+KTddYncfcQx18wSE0XHIzjQ3N7Y/+zwa5vfMvUFvgDU4zJbyjPtpmRpAVkDZTZwu7bNV9lyDWObQKF19jZ3tZ9l11XOa157wfsG8TABLUpXoZqAqpg8Lp/zMzE5yD6OmrzEtiwFkLy2grElGkB1B9dQ4+JCbHEpNUpk0qh5FZJ6S9DnA6vZmKKYWWHiervDTZtri7551gWJeUY14qVQuuJVdEdBf8vORfDE2LSUZZR7jI8T/xqR3ltRjlt8F4DdAm/5jC66gmMvBlldYNzSQTfIvWOKaivFriw5NfFc2Wkjyw3/MDi4q2zy9nfr46VtTF9SLr1ktNf30SYWbjdHPho6aIYwGQxw0CtJnoqjNOlx14N6hVesoofYa7x6MNXd/5tx/GwC/fmjAtD53SxBF1DYI6gVS/WVL+QZ4oot1sWL5IX9zOJWz6NS/4oA1l1Rp0nfqNYcM77a2RmMCQW/8wsmBcGJzXnogmuXody8J/0/Q+ZCwcSYZZBy6OiqfZ9vtWti55KZpPLaCStYYY/dbMgfN1F7q3YojytHXFFOFDLuLauD+B6Uvf6gUrkgyI2JS6jKGjVt6hYfAOQb3m77d15Q0asxWk2817eoTzNdX8/+wxbK1L0MCLQKkufCSyd8yrZZAMHPQto7oQuOBbKB5ag2sQBDAekbvuh42PcqMuqB/kp2mY+oCNeJDVk56NkASCLACBshNCVSPZlOmTw1wJLW0GZ3Ncaa8Ixo2axKORfBdk9GaDI4JdDOvcxQfofMUdDnZItjKWB9jVNPTJdzQgWrdwB5yEgUdPzat8CQlcKxs7Uhgb7oHKL6NdIrj3Koj65oen2fTrB4DJNvSGra6vGNtTWoWgoqVcZ+T6q8/43yX/umlahUTfFfxy/UVez86AXLDmvSG4osTqAN//4xWmHyWi02P7yr9qSfL0ACAAyJavRdE8sszUGyJvn8eSaXe7k1TFHzMm7hPERmrcldtuFobpicpzG8K75H74Fp9RetyEcSzaLkvATAPhVWNknYIyMc0DgACP9oWYQkro1ucissHvsyTDO7TMjMko4CC5UxuU9z1K83wRNEo3IIvYSHyA/CC09e8NuSj4MNgHcGeqGv30nbHo+qzvGkECc7VF8LXdZi3ZhtpCwIDTQoa4RLZ+obRfEzsDmrQ/wDM2s1XWtosXmHWWWqiGUKgl8ClEMsCw0drKzOoga4NheJvSDQ6FFewZcAMHe4IUJyhw2+pKna/pvAqAvoLh+isXQhjS54fsiBON8i7RkbhrAmBPIMz4Wkh8psxLb9KU9vsWSPBAtP45kwwwaW8T29nOCP0QY9jMI6Tok3JB7CQTTM4uSaVVlNDEIKSRJzYIEc3pnQ/GT83gV18BQ/hiExRgS6Lo1ZyUrBINileVt2iN88HuKG6/unY39vLIm+jPfKV7UOIjnjEdXVOeGaz8SxVl1YuYViI43fA5IC6sQvpMj8CaamxQ/2rnEpfIeU6cFt0YjYwVEKgMN7+nUVLd0dix/6kS91DH37ma/Rk5H4YyGcrLBenOQHs3X/HP26cDYHmo3Wx92GiTBw5HMUZ7XJKAHSskbQqlHmcWVgGQtRtqCH/K/iutrCqg5j5iqnj9K6Sp6byvWEQQFwa9GxPmDlMqzlkR9UwDRT/5p+nmjUMMAl7PXbJDJACmzHnukQtKAqJUfNeLjRCgM5chFGS15VIuDAvaxsp3zNW/MI5lCVuHVBn4hpZoiPbQvyNFAWdVz/N+KqejdNz7JXOAtfoJcY7JwjQSYUR44lyLEaw5+0azAmy/2wRwLLzTbqZIVSrYUfrZikGxdx/g09RAzEoAHcRkUJzGuGEP/aVg1gFL9soOxfg3FOwViWdmCMKbGypSpbODrhL9ruecLc6eX/6ek8pmu9mrkWYfCUYMWx30TFp5spMg1sDO2kVloOd1EEP7eQuM2np3ews3welJ3SJlXVy9oY8gOvlWfKvz7xm6/a9FAgX8Rz8cb4OMHMWwMR5MCbrtb4s4rfX7shfSJ2CFzzt1tuP0uuGaQL6t/YdOu6caluEer8DeITsbX8D2oCnBqQ3TEgG3/YYgL/QseT588WwUYn7+MU0F66hVpisLLrZkr0tbQCJJIxeBrOQcRI2cAgGvNMwQTFYn+p4jH0LqDXs/Ft9ylmdOukK5cYg1qbQbZm6v6kahgbDhgYyWjimeNrWJCeRZ/bHuir6SkMA4r8CQX0Z3hPhqEH4FU6X9a5sbOqXUL35zRvPHrUlCvuhdHkrrD9+0T5O6I283IMmxk4QMbY5CZu346ra2b1Mi2hIHHd6JVytRyyAaesn5bYWRm9smXYfUBjy7ztMAeiRAQVJn1Y/EVhV7EDemk7QnPBVVEo9lyeXaT+VKpAuqgZeSruHyHO/oL0P/tb5+5O0qziCPHKg0Z3Vpdu3Kcjk0F8pqQg+j6Hj7oXDJUz+1BgPxK+q41NpmjsR+PiUtwTAZsgv64GOuapP2VW314BZp1gVB1iWvZnN1JTg0RJsBwW3UCXwRnS+b89n5Rrt1hGJdQWgEcT69k7ewYWbH19ErzWIB2JK9GX5tQKyxWFozuM1BmauM8NW4Uv7GQnbwTd2iYhIbJ2LFM73EOyzL5eAzZVMoHx1m6mWytIqwweEaD08PsRy442g47pSEVbLO5rcFu3NOexTrw/ULVtYm4P4+XP8xE3KMHDizVCnWsX4sVRGeS8pMdMCNX2FBggqgsYhfOgnAn0CLTKtq/1IVV7WG9KS+54BeaXi5JTCouNGpDn+DhvvYa9UsL8eCJO8HtPhsebMS/ELjAyDh3B46f9nBzD8ta9th0DNY/gV0eUrT3lTdt6fdgkZmV/ayf9ZRC7F+cBfrmTVkNCqHFblaimMjKAQ+vtl2F+XFkuk+iqTJtspqFqETD4jgogaof9k9CmAKeUTti0SKA9RlS+bHYiZjaHzM0egfa/PuE3FvyUgklhNdimaryPD81FajocV+LqpylsEdxOH47Fp8TzWsZs5SYVZDDd4fx0IW2vrLm6+X+w3yvBVsFRa7OLqo9VoSDYGHjquoRNAXTRB46oI5+PLv4SMEbpWi07bEdGa7kkFDWQSq4yEON7zHSvXKSXaTHiXcfGBbipdDuLOlNV8G5BUbk1lS8zbwjfyOkPB+a3p7Kusek7CMME/s2lvEX5nE8vjpKcliHHDjAz/I2oCX7XdPCDwc3dkA6MRhh1sFP2X7b+iKi/BWIKyzho7rENlAsxbuoiYQlu5FCtJ59/xcNJnQ0tcyUzIWwWTWLMGje3E+gsh0/6Dnf6w8p7i0CWlG01HZePTnQ6n9Wzpw8yXmwd1DWePJpbdxO2sGFzRJE8/F6XgOW3HVhpXC2m+PyjiKwm+Kix8oAnE8arVVpmP8VOgwNxRS+YpKKvVq+PbfMBd6gdzlBVi1qMZajfVlNuqM4mPpvlnr3Brpa/SUsIf8EiOhCvFe2LdT2Ea0dndKFQisgCX8DbJwy4fNnFuSSNYn5O2HRNqSrdy917mUEj58+0yYIjoJByz/h3I2/zKtBUKjDS5DyzCIyuMx+zgXXmVUDhCv4LKDCW2BRQYRx63BJMDcivmF8bFpllxfYkAK1sXYt1dnZGMt9sgrscbQO7X5Y8WnVwBo2P4idMwvwtMLyH2sA7SyDYS/sArOMgMv6QLKfKCoy6pROIf+noI4CS+qfHbOoObsdxJ9RiaTkGB7JAD7TmjI8yblpWxyqC2OE7ccHbYMaLPToSGTi6Po/aZvoR5w8KWqOg4h/Li2JRQCKAGvlBN6GGTdCDByc3zAxhGbjCe+MVfoT0NSKilCuqcVyY9b8UvNEjBsmae1OWZ9M4zkdb7cEYfVJ7i+duuLz7CFj0L5B1Jftq1DwpqmgcP4xb2+xw+yz44Bi4bWqBNlBxxAAwDJF7zJJFPE0SJutLvDr5pPZc1cL6n0s9vJK8HNwJf1VMLjn4DkABDnqhZwWQViuQ8d8GvN8RbMHrIhkKYKGXHE4KzIPc7GZdwxA2luwX2oK/iCOGlXUlus5j1uSaYXQUA68dSCXzhE5SEGBgCwGpHj7n+v5/Eh3hc6/oQJR3te2XMiVZVwd6cwUtuY7AJ8St8m94dViVBK4cvJRlyLgxhff1wagZAJyPkIsHHK68WaH+9b6ndyGf3QB05+rSTtaTC/DZieX3zq8dtamaTF+sPBQ5c0RedvHTzWIjtlwwwDwbcMSGieY/+LVZe7rzYoprxYmBZW4M1GD2MOqhOTacMTAtH60MMC875BTigj5ehHVN3pr1XeZPg6ULzP++wgGzc2Cpy5Um0z9ZnvJt2aHghjWQ2OcuEP0Y0xeULhOd6PymUn1H8bHSOf2tsjytZqXMoinidqlTeV8QvWmXC12ztnX1e+mdBR4zSoESjbbPp4eIVqIwecFm44kMfLTMFQHx69HzwqyprzVrgtohE+NAOL1PUQFAu156g5r4TVAlT4QKMlyAkotC4zM0uG74YxfnPdtx68XjcRz38rvRb4vxUZkqjkhwJNh9RAuQ7eDPgigYc2WGBSiNrMy1KTTFdyF7AqbTJ3duMeW1HksBIIVxnaADGxBNVpfJVkSLxL0KtJrJ2Yvm+lOAOQUEV7GSrAUNanBPpusPCCi+j62bGHdA+d8IcApjdewzH6tinpZJnBVOHUjVhDF2KcOlITaMUK74h7BrDPHW33htVwAO063DY0xDKRKDTmeZmJqlfGc/LyVxpHq8BTRm/TIxmqwykPBFz+FgIaS0+qKh8IQHTx2zIyWrX873beEgUTNZ+W3lQOJjBXUP5CkY2huBTjLGZz8FGhUX0z/6CxWoCAzwb93y4UPNraA2h7iTqIb6hwFvB0JzB3x1qBtGbxPak5HEl8cAZV48CmVePOZKOmoOYxCnxZv/ARyrUBjUWWDwcZuLsM6FQLwl1N07FoHTsu7HGxSauEhSiF16eChyqPpo67NUadSjDoDCQqtokVVaNhQZY08Q/9TiNIE82n6enemyUQHWcd+shw0+Xcxx+vmj+y2fekgoOTuVQY4TTqNgrVQawpxl5A3sapzHmYSpDVlRK/in0MUSC+SE+hYUATho0CS6SYqXzHn8uOGcrkqwR72qQ/+tX0+P2hyFePrL07s5XyF/wLNN13YASWrdIWyIn0VHLBxYfZkztdVrZRdWjga97/y8QVHlYG1aZDTllcXNqIUO44Ra6unbTdhbc8RIxGpmaO7lDWdb4KuVOpWZUgCmrWqL7w07sfQRhtaBuyduBAOKemhOPbmI5TwwNYDuszO/HWj+BRxmKfTWKKJGgqzRMGLMhhSc1jcYRq7ybR075liBB+pzZBcHzXIXnGymuVNHihLNaqyVrzh7NRoHIr/9e5JCiVJnfJN6WW5LZECsO8VXKNlu+6iMxesCf/lNYP4UJtuZTLyFDkbyQMlcGLQSm9Fin3sl0TM4QvRqQa1aj/LZBx9J+6RQUJwtoo1VqdprM3sbQxUFgpLwR78xt9k5xHDuDPtG2yW2y9REs4CVrpmB4mopjgaXvuKo+7xGRrttQXlvPeN1uwIeL2amAo2h+bhHk/vKe+nMml0lTBqXp7RGqfIPR+ZdrVjUnbWAxbrTXU+kR0wBh6VwzMoUyQshyRTFhHfV/H1iZ2V1zj4gBNQVoa15Dj/pRgsRXsxxVIycp9atYtm36QWzXSS0EIAw9FiCdaJqQx1tLL+ednwigD6LDfhjdira0US0ncU+DJo7CcfuvdfiL4SOhFuL4cXHBMxC87eyrlgl41NxdVzi6EK9pq1fkmaQst5I+UM4FJz4b6mgnlbFXWjKy6ze7tOpyuYf5KZ4vRxhcmM3YTD5Jig/9/WpS95ble+eb7rQsFJ09IvVaBNNlxQC0tCLz2MZmcRq0PRSIaOoChsVjicI2/VPBdFuuFy+BYJkgRgN1WRlwN06zzQA37F7dR2HmL2rG9jODz4E7TkvleNGfPfqJZf+BekL4xmOnjpIq9gYGTCLvOdznfxd3l+VYK9xhcK3qofdCb34Jvlt8gwl3GsJ1sCZgEsvZf9lyz/YSYyeCZnnN6r9SUrx7wMJjO/dwoTkMccZLw4O6hGSmIZfUBd9qzoGd80lq89x9XnVsTXC+ysw9Rh/zMno+9CL9jRk/45om/tXqm96WuTs/LjmDOmyxmSIwVXv8+e/+G3KkVaIbO8W2R6F5ckhvxGDOpgbXEP2ImA/vNXJN2v07cc6KBCRzX7ea2r3Q7uGkDtfdx7wndrTNPRK3zwSytHt65zEqt+v8jtfDfFZyleet3dXcy79irGkEc7S83Jnb+WZAkC4qQbPFRRUuuuIzZ0e01uYdqTffUflvp/O15uZqzlIwEuz1K0RVz5rsiBFYLM7oiwiNJwbLxAXJpr7RJFZLEplXmbi/ELc2J4tjzNsqmn3BRFzqn8HvUs6DGrAQE5cyjIQDmjcN+xXzbLyRSmL367o7sAVT8sVcRyJ2AcFagy38hnQBhYl+FoCVd+BZ10gR6MS/q+NFiFwxZ4xxR1MBfF8W3HP5b7V3MIMfBplwW1+xPr7QpK6CqfUlu8XGJDQ2qo+Bu4Z7mqo0WxTCoWxJjtiBd8f4H55NzPhzxaGeHdvjy8ZHGqRXt/dLj36QBnu9FHRnfypyhU3762KBD06kMoUdL+By172TsEzaXZWr2Ptq8aGxozItElu1m21fGdhbjR0TJMJFHL+I2yNp9LOAn2q8bk3pjNKOpciy650aKDu6xyOJ593GZuMZMiMNVgy1imhYnR8Q2yZExePfZYg1Z9cNQxSjSQRKrwXM9ZzKL/vqBO/kq/HPoJiqA1yeH2NneruNibJkt6vTozHlgZcPYQX89MPzIw1vvAtZWsLqoHQo6ZquGmfiv822Fp17BQSEpQX0+tRLQmdS1CEIOp5fcHAgXaMwaBRPW76TS3urcM5S4dIhUkyTDxWA5yErYulBZNJgU9K1NZDL6xuW53IRYn8iz2yYG+rbkaQzKLoRWRRdiFJqTKkPDFMrt0CP4SW7j+11/hsotVrsVtYrTtUgVF1C69Dl/mudmVAhQe/3nxryCCKCca/ryPVXGmHolCvMmjQtlljLLMc6h/eBD9bqF7ShBcCTyBG9LTJQcLS5IZ5sDRDDyFRpiYYlSURgjgNePApqCQ3zZ0RCoAtdXzYXRLHUbf968vp/oKIqTAnQlP7vfRrboaLn3wLL9oLoRAkOfV/q8qxnJl9GlXZE4XfCKlVNAfJytDyo0ADTlOHuwP6l7wXVD3KnrTGPbHA1XzbvTbDkT+VI4x+ita+saBKe79oHm3FftUyOJtlOym1nyUFZymBka7J8xAfEwdCpFwS0dTYLzZROunbh3TFXTC/YGJff03wdPQv1zvQOJl76WoHXzZYv8Av4BNmFNjVIflXaYaU2SJFLQ8eDaBHFmCk76FhC6HIoz70Z1ncomkO1bhRcIEQ9OGXafHKlIXvgOToG91hiNuxIxX6AdxTZzfLlFzuomopSdYoiiThe3RnwLoaFlaHR0WaYpGfkLZ0i/5FsMfnk2k22VjG1kXGAQvzXy3N5/zPV9uYH9gztlEb7UdsaVWyJZJF5NoG529iyOZHWcmXbfER3FrOhAypZ/Dv4reou7qO0uUlFmV8Eu/WNZv6KHoFe7bkdVm2XCRhF+DLBgBosmXE51tnIdZTu+4LFbmag426Od4UuWfUH2/1g7tS9BCVt6DoJRU8T+KyBVxrhf++faxpLBgXkgt3nvwILzQY78IZuAZKyV7Tc3NCuD0iMfJvzYWmsJDz11diHoqWnVZpY9wpWTzEB2ppNCPKFptfvh/2Neau47iM7bL2WpNc5Z1ccdUJ3Gt83dAyd7UMjVG83F1pNZCK2Y1jVDuYfDat/DKJCcfwMh9Hy6xv7xjuoJOFiyUsX/xUVRhgKtyg8fvfOhdYjGLKCR4PjC81Pf6bcC8sZMrKRo2Hs2iawHcy8MEuVvUSGaKlbO1FZ198N467cBPIpmCejmM2r4km41Lh3942khb4uhvU6AcpE+u6SIL8b9tQ6X6gYIf+QjI7QrO56WZUu3ywBiq6AW25eVOnFHf9V7yiLuvQPjHHBEcrdoN2fbP2bpxG052RZkSZ3Ma1UVRkp6Lnhmp9Cc/v+XkMUs3pY3HMKQzg65AB4egi1W8UvzYn6OzzjpLCSHJ9TXaNitlSLaiwF4G7o+Sgl/uZUD45yEx5LNmYNSY6gLi9FcIZeJ+DJt7nW9dc4JDj8e5f5+unT+o37WYuYO2J+IZAzRFSgQJq1ToWOazZaZD3XuL3SUu6aHJl6/GqpimIQIgSLePqAyr/7iEpe5gv9srXl0bXpTgcfEkxiCEM4OuG2VTo6FGNe5//XN2Y9Ri6SFdpO+mR/wZMWiYsZGfim7BNBwwvzB+Xl1oUMvluXz+C3CW+Fob92EGqxZ1G4XvNmIwmW4vkNDxaMPr61s8W5xodwUYOusJgnMCufNc7QE6SNxjJyzV3rtBIuzNiq5dd2CJ7f74rZRyitBjaveto2tA73BjvwG9xS4jy+hLzucfJr/nGEwPV5RdY2xZhYfEU3PSe3bFGC/DhNNm/yaewa3D8LihSUAkaVlWaRdgkkJndGGlbekMchhnLsadLZue4GvvImEXDEqF+osHidag1coGqWXjNb1JQFIRw2gveywLCtjnL/DWtUWXOIv13evGQ4rpKFjh5FtyIp6YJoa4QUfZok1V6OWKGp0e9hmcpxrYcKcJymFNhd79NOgWp5wzByvrFI3qI5on0n28p57IXrLbnoiq2xwGZ5j+W5sjX90iWZbeEmbpxUdhMS1j4SFglfHfwTsqv6mybQ2fQ88ttLY/KVYYmD01maCgPN/zDuNJvMOLokwhpkwxGBYRNZrNwPVrSnWIQW8NKcqRaCMqKHeexmPH1fsONH/C9V/sq36yLBiczvtJmBRTZ5UHUKlbMkv10mPyZUdO4sUpxgiHHRdVlKYmRbtnQlwTmb6XAoOn9YQm9jLSCQ4mNF7tAip1MpNNIO0ycrcF2gUZEelakyZaWXPoXHKe2isrXwCXuC7ixk18HzbxLr2nLYreuZ11bUjfQmrPvelZFtnIfR3onxNpuNIt/a5c3Dt5KiLO5REpgrqrt+kOdjkzE3FWCEREgj6cG9760C7mWjEoKSsdJp0tFGeiMXFJK2iW2hvdc6UJZpdJLYo2njTzmE8EztnSvM4TXXVDErVKi7TBQqpmuN7Wa8HX+InF+d079AQ3+maLjNu4LKteJp7MZ4yuU68XLokqxC+G3FHIl17WkZAM6mwc+dnDAE7JOIpAc3vCir6BUl+3G1YVkfRLjOD3X103k9FY5neG+VRaS5jsTgI1oHF6H+Jg4O+2NoQzE8UGtdbKiMwxWNMgvCQ28osEQ483KzKENFLK3876ItjJlbP7d1vKAY/kRjqYA+YDrKw/bdQZls8NoKDAEMyFjJGqJw48Be583vxv8ae82RmK5WTIcDQUsqQuauY06wnX5z7jSZETju9AMFGKL2RnVoL0sNbCVUafaHwNZUycpIzoxCiI51VwVrKsUfv0fuh/nRVBOdHxzZ3zXrFVwvw3X196ZN9pq277c5TwJShlMg7soDCL/G/m8zfFOn8EqviXVmreX+7qSKVtXpCfc8L4DASLxb4YnLi0gPj9E3sU9u9xSugleNOtj9DLdUa/UkZAcVBhNKA2rSXJaPbWd9aZCnzi9DnvzM8auT925jijfj0Zpimg6H2/8Uw0B2SFaFz98we7JMu7cJN7wnjDqrcc1sphhyLex5g6CdHOsLRUC5SEfvxX0eNTPkPW+XDB9U+2EhBb3CAUv7cx/IcKsUt8YkWEfWZ0PtBnG/TPxJ/4HZLVCG/+IrKh1f8Vjx1DamP1zU2N2vzibT96OnfXdDsX/ONAgOSENym77ldb08cAtk1WXdwfpARQ2ZUiU0wytC77biC4+NEkFOiuup2cC22F6NpehkT/EveUppaP2zToA6Bsf/UFsJHdL790TX2NJ3fODTJwlv/AEdbBGXIFar6iHZ//Xb+c+BCbh5Yi0Zix1lPde5hyZ8ROj+4dXbhJrd7b9zehl7JxqtpQ1gWZxw+6+WMGTUV0YSAFYSaTUF4FObiYaGA3S58TQmqRJhcq/GHPenUwu4uOVhMxQi5A0qRD130RUt7Xau47eGK7c+GIWd3CQmt8IWjJJRnl3RwBRueZ5p6DgABKLRezjYfWipnV3XKkaBhUHxibk5lB0VC92024Y32i0rm/fNgj9h1w+MMHODDOVxbgcDRLr9AofaYWUVvPTyebi1oiBzDwk71YDx9hKFFADdSawFgA/Y/pIU73OsmlJlgBp73AZ6xZ4tMwRjG4tshbENyUVNt2WG6xAYrZmQMr30DxpKZ4VQIzdXleg1VS1UKXT9G3XEH6SC8sGZjqNqny4MJkmbjaaCpDdz30o+Yy/uEOnAowv5/NCVwqmHL1HMD9sxJIaCx5dUt9B5s9QColWvPDGnCZ8jIq78VsiJm3bpHLny+Uyz1YcmprvqDTlI236ZmMwwLt721K8yR+HozTYmKlxBn9h8yFWyEdV1nu4T4k/ZwePQroJKPWjdziRQev1plFU4V3OMv83nO/J7TS6IZyUEC4hu79rfMtiosL9AeNHOl3IMqlX7kXRRY4DGohZm/IjmQiAOwoJLZ/iZj/yQ93elHUyBwfnZrLP9o5VR3yf8TijudwAevfg/0z0WwrpzmwMkM+RVnt8ydSyFmb88z1G+YfEXG/731kGrQ9gFCVFtzh5t+Zts/+ledJJXi4cfJE3cUwjkQczFZIE1wU6gOi+lNM4NDezS5tziRuvvD/rRyJeVzy8KcgEzwYK0Y/s+srD29114QrXWKPiuvL9Ci9LxK7Pp+KkOyKSQfKSZUrGUMUe8If/pwcpCWLasatbj7vvebvqRGAyjqSafPG/iWV1TVxLXCFihhljtC8hi92gqvM8JIjHQ6mmk3j3Gz2DIryb35ZuvxI2e9TC7vDpaxm3Ju8JBX4SNhTMiV2QE0goJdn162dZ6amTj4gFAhuMjDisCpvcwScWbDWomp7+gSok5nI6eTCYHpbd0ZhZi2ZeKv06ORAMXGgVPgJBLQPUKIiIwqvKeqr6ePwQI2yuW2mUo8b3HInhiS2IaX+OCLesVsS+DWwpzdcUxoL2hEC9Ad/jqu1s05A5c23eGlWIBkNR8UTk/0CIG3C61qXWLtXGRFjIJjDgPtKF+7oRczPtPjDyBMDJfFzrJxgZHDKNaNdMLqvwC6EeqfZFtH2Q8bPfEJ5aY8dsF6icC8NIh8lxMBswvLHK7CwSAvQ2G2ySEcwRdGo992mV0jnJDnCtkY63qxt5zDCTHGw3izSOI3HbKp+vv2LRFGoGNP/W9ShlwCmhRinYrW8pNpx8/mc4gHq+gPC+qzc4ZtgDgNYboMor3CrpB2xwn+wb2aWwx8xAUZziIo6Uqtig2HZ28o3sgEIGIGbrWryBmmeAqTKFIYP3wTIELEPmmKQcaDgTOPkauc3YnN+v/GVowRCF1aLNoulm2kk/zqHye23iifNRcDdib624ipgBbeSbSI1zBP/IxQT5thH1HOLwEQJguFQ/fDFCcmIMIhW3/dWs25KsZ1q4xN9bXcxwcZcrZ1p7pWOuCP/1cjDlKlcprYfHTAaPMyZ7BvpgpFUQ1flG0B21h5If4f/yawXKXSg76y7DHpz5tOMkc3Hf6zA7pxJhhmlxjgfxcOUHfzJi/b9raMNM5u05VmynAt/zBVbFcEvvlkG73MJnZoS6xSAksePTBuGWWSK1XfW2OncjqFdqASvfTGBnf76L5jklm75SSs/SrK864BVfK60eJ3euDVI4fz/tiP70SaiAb2Y64Ht3W3/L8jZnl31SZqv6qwgBKyiwB3KBolhr4ZgRhVk5qMHL17/UCoHEt51yAt2f2UL9KktofvEcZb/oIHIjAd+syTdthQMOtQKKvR1LSbt26SIJsa09jD7o7IrARBilJiLijViF0qI4IaiPicQEu/9MCXR8Khg6xEyRaaXDtNWzfl2ESPkd9OtVJKtABGinIMvcr36jJwRI0fWA3A+bGwyqchBUTXWv2oTbuDzmcycyXdEvqWf9jFkaQQ/Ha5KrCTadvE9VIkKQmIv84azivFVitHPNEGdXdkN0C+FIzV/LDuDTAm7H59EjbSXceSsHYaXYTG3Yv8hGadWT6oAHvGIHJ+roe/AjAx6U0ybXkX6l4Ys1jFFzSWy9DRX7Jhbr/6RQaxdZJxj6bPCqsvbrCLJfRAfa5CCGKB+ecVFv9EBvi/4yt1+/tBrQ7HwUzSXrgauo8uebnk3dqLnCxHyZcNxUlYyesMemLeEiqCJAjZC+HjXKhCDCp0GQ8Tf3I7t7dnLSuctqQ3jdAPSUSxeov1twFjxtxwrZP0oDytXYnW9oCRn0j6kcVqSUD7WyS7/zqj8OxMVCLS/DaDvybgun3keQPf3Qcv+utArtphf7Ba9kIaPnoZ2L1tGBEF5L5e0Vl0P2gK6aBn+0oUS3t1zFkY6U3eqBpUnktwLE9Yti1a3bPwDvoEiEPH8KmBsI7FmasxlsLhGVADUtIe2cXWquDKS7ACppXgmPk/5ubSHikm2A4ZoSC9YXw2Kqg9Fkqyhck0IAaRQNJ2jviLpc4L4VjmZscorksA0OWRqMcr4IG9lTyRHcTKhSFFcstYAaLBDeo2enKVVs2X4IQDnN3KMwxaYxH9J3qxIXUe8KDJRF+lj8CoCLiUNVhYN9Uu/zxJVwtTulsjq5yxEF33j+gK6HNFlDPKBQfzIcDHC+6hVSJjI4j5Nspa5X6RmkGCXl9c/p3Jg22QZB6zwlJWEz7kg8X3Tf0clZ8E9Ewwc+O4pkxs56LVg8QIB7S5PZ9L1dJkKo3U5aENAgiCqSz1p0GCcb+AXWItSKQ9p9SaIFQ087Lwp1Hr1BcJqlVhDs+/nFytcQodBhja7BDiKJO9fXdX5tJBAKc1zVDt79k5Z/ywyT35urNxhfmrDIYvJfwWuUyKwvVQ57hf1fdvwV9oIKe9qkijtx3ADJYL+c31/evU6AWVLhV8O9yiwqtqKLU94kf1QO6VGNrPjLllJ3uGaGEhHt8kzzkqdL3zREeeWpAt6Hng1ojurQN3YWMAcA+tklFibH5o7bvQzuxXITmgFAfJKLdNf32UzCkDEz8P1resyXiUJk4rtviATsilME8rmUfJ68i5DRFnOpZvmdKh4idoxbtpeJeqLPvmiTUKh5n7zSQA65mmk++TpBCudh/5PrxxSRf/TQzF9K8Y7HbdnYlWsiJNlgNGXMmUCck+8QESYZZJ2UVRtBWPrv2FzWoEUs9XBxbDM2KTY6zBije7N5ACBA7FMaHyj67oWMBhm3ipg8qeGPcSeyH5PsdXNDP7aUYa+EeU7D/24+z8Z9pTb0v2mTldlmTBRhiqwpM26qkyNHKqTQkz1kNibPWaSAPJFj3elZldhjutXPebmnOuwmGSkWGoIiaFvy5a/JDBQmxUWDuMeR3nV3QHxcO69lUBsQTK0rI6r1w93M5EVCAuvvEiJZgz9bXr+aRrdoYZQ05dGHZKWN1YjJrzeURM9A8PFJYjhELy58MYUb1nBqhPQ0pJNCfmmMK2NNzGff5VsCqXIfHEBdcdOh88V9fuJEEsxyM1jqnYQlqBq/L6KbOAkO1KSzY1WwGw1GfigvctsZ3ewe4hfnytD5SJYBKFFOxByW+eMbrZwX9KBAGdOu2XWp18SSWSzKW4Q2uYGX5Tu3DnuEWx+YizqP1OlmCoJkCauS87ApYVsz+rslG7uXZOY1Qa4r8P7vdr00u23YboiApSSaUVxBMPwAFnhIcxrDfFB+Jd7cTjboDkbV2Nb4pdNAs11aJ2i3EJ/oQ5TzVlrVVOjfbNfKijKTW01T8L9mlNxHi5ab1Gr4yuHPVHubTgRXoFgxGLl8DXzQJEBdGbKDnV9rImQXDLYwO0bCMqd1FjM9rUM7pGw/AL7O40bZmresjPi3tvX493yc+gTssNrS1FxNiON+OeZwcBKue7oQzR4OVmMM3r4lIC/PVdp/mS3pkheOcogg9qhqYQX9YEO2uRzhzyols5WDp9a67FdpZ5ovBAPXt2wGqDvj1EhXk0K7cjenBiBK/jivxo0gWoNhElYbiWUkuX59xiz98xbk+beb3FpdE994szfx95xXeNLf/deDU1yZICrue+3zINMy/RW7gMZrEbmy885WXrx6NebIC0lHo+RKjxcQw0GbS0SaKhM8AgDZ+SQ3nppIsQskzAdEFsNUMuAlrin6KOslYS/WOSsCawxHcWREgtsX6idr5BsWa28Hqln/SPryMuYAnimJLUEPcpk98+k4ErEc0NY6G4W60oxTMMMSsQlMqQE6THNtcE84IP4o5AcMJtRUfwUeA00VnzV4Ep+GaOxODQbk38dQq6J9Bagy6je8vRMc4n5IFlu8R3ME5BWgeUOkOu9d7QAwUoddzas9WUvANk8kIognfM48niBAKFcUiLuQWuKSUlmDocnx2oX0IGq5jMdcM4vGuhoitqUXeEYPkdK6UEuYlhT2iNmSQiCbsEtNTJhPPafCDwATY2vL3FupPvYoff894gUSKqg1vG1q6rSnHj5294NkC8PrR6xnXEFP08eyx+gR4GericvobmVaWjtXH7z3fJTt8rtq30ev9zG5lcdfhxmjnfy+QBtn00IU+D/dyh2CI25hcQzRmhr7ixKHK+iencAUC0UASpuVCG423WpEiWjTsG96FlRJaC/aj4xP0hBM3WnnznjZ7p+0cLJ1t8+rTuti+88eG60x2am5oGtjVV0DQPme/csEAK33pPqR/eopaiqqRz2aLaLH0WF04dXQx0Sf9A5eN4LMBhRJbiH5MXfJKz2S6u2zNDseAa6NmeHEUgzLg44m/1rHvK2o5D5f0MV8g08F9jugmpsQV7CPUPWJTZEtCf6Fa7x9eqExeqSs8Y9GvBJMzPWHq0bpQXSJ5Bx54NwTnmKM6rlwQP/Q/292lJy1hdQFHruwbj0QlQrSqA10P3OkFCxWJOHO8mUEYkou61YODKZXGtVdS9TIGScDIlAshiKQyll8oS9wZOElEZ0pIkg4a4YwDhwfxgH90bvCewaqcYaqRTqP7HoRY00V5ncFhfbnrwdjHGHxuQV0aG3F4Yp4ZADEJCViwGyZyCF9/Aokdg7bPQMDVLPydqHvT7J7dFEE0I/y0fK8lYekZGIZL2TdP6Nuxc0xr/Wjh9sNnuhDirPG42m+PC66ZRPbydn+dKN/hxR1aX6DqW8qlv3mvLcdBNKlOD51Mz/aaYpp4220XIt0odK6eCFGPKpTyWMtc3rF0ruGq2pZtc1AoZ1w2iETi1euCAJ09ONFldJh1aSCN0kNdzNI6StqAE6cJwfYkzpkAKM6GCVJXFi8m8TLMZdLlGPS4OXwkIrl1zMDmaYOlFLytcU962dNOgOO17SVKPZqq09mrBbLfyfBFW6hhedjP9fn2Swkxzxj6saHSj4aKWYWDLfpPUkjmWBkkyJWGkpyL+y1xR3tEkZQvLk2h3PPoDEyiLNv0pMngYh2gdL94tBUV7iwBSkr36/J8EUtWiC3WCmV2gExOwkUx//bAyHg7vf+LSAvbYGfrMmoSuJcgD1APF+vq0DyT23DgJU9sBrDY3hnrqzOQmq5lqDpIy9IZ0uZq2vwwglI5ZL4J90uHrnTabsXg1J08WSqKJrGWqrkmiZHLXhReNl7/oQgmrN69WtlCrgGdlDvPNsMo0eMXBC42bRaTEkAu4YfnfxRgNVfkF8gVygTJzD0o/KfyPpIYabaF/8SEMYW2eTDBNUYu5R65ppcDvir14HXk8Qm/csPJ393pLsY6LsPLll43UnfZPHJxlorP9nMGCDiBa7iL5yGdI6q6Hux1Q5fZbLyKAOmaT2N7Z1iU17DggZ0bZycaoKdJm6PokcItqIjKlk1hPhQpZcc9gxkZ2zILURYQcltF2AYvVK8xbaZsVw/Fz5KoMcQBOFbAmzF1LJWcEB7fv3GstlFo0L6INLqpe+trmFYGv9wRhbRWU6ecxMQNgiR+vZvZnT/5z/offCB3FPslL1+EYjcqE7cVp84yxQYR/YKMqDBBsSouDz72rFlmGXWSbp2Mbfw8czraiMEfPiU0JB9IqPYsLBRHJpijFMAMdnQFpU15yO2s8LnNBXZ+YFr2HWcClypYtFJPKT3Pl9fle7soIhaQ+f+o7IFdh6BcfF5OYsbWaYK6hWNmLTrhlTdp/rrzjqWDqD1FkB+HpcLBQHYmG6S2VE6BH0jJqOHEuq/3Q/qORQt8DLpEXlk4NNCq2/x8Ll53JHkfIm4St+OusdPzCFeV4i4xUAOAlQl0Fya2JLNqITfwHPXTBxEr8aBTzM+z6yjaMSdQHhtCsewNrfVwdaExtMHF2P1g4fpCC365C5QjiN7DqglckTRNaxuypOjn0v5NG6oUuim09KHzvTa+RMaXLoX75QT961AiiSdO+t7nJV2TZkNncR+sqy0lFthdxlSTVyVsi3YQpTNWGVabCrFcSUPA08wspQJwSFr47OvVpnIoiuftSHZdVRmaIPtyPoUxKDdBrV+KmMMvBuwnsV1oINGF8tLt/MIDwLP1Uk0wuSGOeK2l/+CCwIlrdLObtrMNAeZlttL5Buoo9sAnArR2BSrz6wNfCKTFZbR3xmqKq3dL5a48TNQVg+AlX+Z7M8F7uk94wXA0Nc2KZnUQ6BHHsZgzKeWx0LJUPqmUK1N3GueA20a10AcveWePQg05n5MFih8WCFINqj26cnZZ70xgt522kVzEKJ47JhrIsimrh5eeUtKOcS9yv1Alk/2xb5un6xWyZoIdlotys2GpgfEXclGMDDGjneFQ1+WmlQ4gnufwv+f05sxdzoA4lu10tto0cIS2RIKe+3h+MRfbJoja5LVbADuozQHVOhK4ObBpV9avX4fbSodeN+AcS3n1L4MW7eTEQFra5sKvbcGtVN6KURmERjI8A7xc5z2bDhEEzefFTgsB3jHQyEQjXzvio95Tr997jrellbOQ7/8hieh2wBx4sb2lxjOxM8NPGmeghqlu5pV9EEHhuby3Xb4IVl1BCtk8xYYU1zrHIf0FCwnz7cny94nYMGoOR+tlsFZ5cYcFF/pDys8EcfSmitjtXwSDYJfS5RXqYPuDUClgnj3nptBS0zHho7k7EDJ73D2gJl7vOYoqBkYszCVNYnv3vlSZjo/2FuskNXOnYRLlRQJ2TZrnqkxZVkoxmAdjyncHq542eSnqAeJe93qt02DzNFPyIW2Gxv33orIizQ0dWBGEPJEpHFhix/26VSl/Dswt/o2PLGxGb2FAUouB4LFNCwoqNacA3iqtU5wr7EXBBTq80Vpj1jXIdAWc04TbI5H8oQuMxAelNULz5UgaFIIN/XfEGF6DJFqqDoyDhUYCzvF2SEE6OlTGFeDDle73GBj30f/Vg5/pGZYjggLq9aWmgPsCoVtv7ErGHB/cw/Q4wbm7+EqrEy+VzQMtz+CR9A7j+2lnWLQfYJC7ElTziNaXQAOhFiOcOvgOfwtOHBMubpI6fPCHStQawBOCnkSlnH68LwUeftYaqz3sAyg7VWvf2+CL5sZMESBIWMYWpkcfn6BRSN3VB8fA9g+rOjffFiw8iyioi7hqurifkIjKxqq2ifm5THY2nE21YeKr48QwXwBUtZ9PxOAzyq5uFMmk/qRFlAS4Uf1ZmCI3uim0HvNZbKwRGkJ90e9L9OZ8QAT2Mke5G8XU0rmwfkJboVXLoouH0gi+8PMlRb17HUEJ7hYwZq1wftEmQZuh04cigF7xcIE0xp0hQXfC/6J58YbMjRqeCtPTLwvSwE80h80No1s+l8AIGE8hsb9T6XNQQlDfHCeOetXYt2RlZi3zXuqBPMhZoMkO/hrXD8wsrP443PMm34w3R54CtjEbQZFc+RpYnNm4JC31beiBH4dulX15qAvK0Qu9M3ktUst0dbKT7dgCf2AvjumCGUmGovbg4UnRJ9gC+i0veVvtFhQ4PIddh6h1l9FmmxThAddrDsRRYjx6aOfftXZKioZ7UQ902m6d1kEEKXYPKYJTGta90rd88RoUhzyc5kNm3oUBhz2DhY29DB8VVPCurLsdcaXeWiAAgxMwHk4Z8BgovY32pm8vKZCZAUWdIfL+tDs3p8hbMI5iYj2pvmgsyHHfKUKf5u194Y6ZPWa5QrMafjN7qku/3u4mzrUMNBVDSJIfxsETwxh2uxowWyaPV2NqualAv0Hd8rbhSPuw91aEJfYAexnBi6heAQc+xj4umvFrhO531TGXVDOezanhbKnrD6OyTeBnya6GUiWoAatae/OQH+7+u3zZfFW3mqcKlOsPq4+L5s1/Zr8bNxKXR7VPOtbMSriomd3fOy6/M2IG7ulp2WfpTPOfGhdim2KCo+vS8mQkwlEIMeKe5EmTNH+5ZWaZ/x5byq5QzIiqUYOSOF6TH55nKBAMQJju3Rj3E+he2VI0dJwhG7dQrwvsSbdJih4HyoG0gNEJj/tPK45g7nzY/YpDeYzLin74STD7bkJKzwn5XoCi+im/nzGdUH5a/XICmctWGPC7c0NXs0om7Z6fceE5swCUl94DaFd+Zg/bqDyMeKG9nRUhjLJd/ywmQolqnP9NkX/ZEfdEjZ1YfzOBN6WC2Uqr7xf4YMhrsNltOI+6XxvRGGmDpiAUtX4rZawRWE92uX2r800czC4x25UCNpCWUGJgC57JOz9oxN9LPVg60c+ZJU+F5JXaqQS5l++4WnoeGjNIXzP+tkDgpbe/VAsowR9YCEjluIi38FiPVHG8kh46wzp/CtMeuJl1FpFMBlKFC7EEoVe/t8Xn9Z/gjNXECow08+pz7yXNoedGNpbbwTfgYAtPd0f5ZcSvqIWwvpnvvL1dfSDyt+8krjltaNhWez2533cVqrFMia340ldkMdwLWa4d1ovCm8pcuig28d1Xk/3k7QRrfGKqwwgmghJEEe2QfVlPQcRvzU3rcgJshbpH6Z6ybzZPPZGaaXMvaJGyMrpMqa056VYg95ypdgULrNLmbg5+vP1gHq2mpU7zLGUfy08Dnbhq9Hwn7tjb1SyML2CoBVaj2XvIvN5sh+IgCyC4/28knICb6ODeXDlsOm4mMC90cznZtJFxeUIn7TxDhd6f20Eil/F8cZI8OyzMtMeNj31Xzicxn63u17FC4luLxGsxD4dosSP3XO5EaRnQj9tf34B26AXJn7Y5/krnBti+LpNZFP4k+U5HajQdqJ0GaeuX2GeoB/Kaie2fc5mkowtZcFO53OS1shaXxKFoCq0hAspCiIm/cMsAlh24+wNtGVX7+VCz6Hsgy77o9ZbIe3wLDsYIQ6SDmuq/dOISxK0NhCFYD2w+DIv1aznsOS49avSouMajlDE9Vf3s8BzN2yL+LCAoXoX69QPzr88EeDNlsi8tArLOgw/I3L2TxWajZGXNnBBb/eeWocvmPUNQCuyVCuTOiFgH80gZvB/h48qJ5AJKZxdjiR2UAoB0qyUt8LE74ovmVR+wdegPDZJzo76uF7eOqz+7Qzt8Jmo2VcovZkM2SymIPCS2NgIH+llulQcEAqzXgi4MKLrl8Gv7cs+1LeZVtCXpVYkxpsr4Etuax9SfkSqdw9gSsleMESQjnXBVMCs5REnk8s9tvy+tqDjAzLOD+snPFXhlJzEUN4J2Rr8m2EHDT/vWUXopT63vcr9nklNAv8hTduraA543up3tXlhx+j9pb9WIaSW7IlXmD8DJ+mBQHkKcyyFiAr87Lq1WsRWmzFHNf+KI0vRP/gqfPxkE4rW89uegO5Z1CihrqXBD7C/ETXv8s3gM3o2nGrM+L9qqFe0LfFf3WK/bnyyPqIzSZgXE/QEx7PRlMyPzzdwFSMAGYGtYxCvm9JVkLEYNNu0/CTZ/WsimuEyzkuQzz3wPKWN/TsejI/fdVd5a59fGUu3WKdlEourfJHqdUzapZpN9fU8hrvcNFxuD1BH1K84RsBx0cWYJPO1pzhjDnqFK5G+g+EzQNODWPo/r82mRmmOPLQ9CWNQZhbFw/2cnDuss+y/RmKWJoLLvhXpue4ez+kgC2Ixt31HnqqKTpElc3to6ZtfnIzpLrB8pZrUdM9f8ux96OydUIpPV1cc60sj8/uT8h5MObFNuruuLim+SI+kzXs6UP9DJJrorkIV5Uf/MKfOxa/WDh30vvZe60S63n1f1JYmjb65g6ubjKD6b4b8c5p5nJyI/S6mApRTwh5bRZUZYNLOz7EMA5pmfvdzU1rvCo3NRz74bJ2pkemLOM3opxRXhf40n7SC378zGeaY3hOJyL/R5qTgR5BOutdpwnCjtI5Dy4bAPgY3iGNfkAxsVhGU4O35K9ZdfW+4ov5+QkvnXTs9XkscmiDvUTSv76rcqVynjPJfRtXxajZnRW+W9O0/7JP7b09e7/p/A3mZdIIAuzlmwntPW4sbTa8+mpUi3xJ/OSsZTx0l2nDtf2AMRXwTb0DfAOXLmIi3ej7jl8y0+JAZWerRRmSfalqRAqWU0LbE8vYb3zm67L8lLg6EvwUyoAAIx00HX8vtnN8r+kObsxTlnzfsYLh3l7pqdktyFfD4GoqAFm6NF3GH7S+OnVypb9nuLvOeUJ3c752lMcmPdjmiYd2sN+x44inLjhz83BR1+ViZ1HwllVEcJZCbIT1sdGhQpvSRsWYEAIEvc8uWumEErVIJSt5jhMuHV+RvLE+ATLHglhUt2YhjuKuVnoZNI0zGodDlYoMzBcbBZewLwEP4xukBy7N51ieXvL1x5hQLzHSQg9DupVbVbCFnbn612lXtOqMiFmxdwidQeQ2jk7PrchXbBu61IHonpemFlaOhL14w910gM+ZsSpp/8IOAmUdKGpKQHnvjA8CczOOurQXI8Gu0v4gT+mwzLvADH7IV70Ix1LItVZb60q1zr/QCU1rKapc79EhqbBBl/09Ov+d7SaICWqkrO4N8S2A1PRAtpq/XmziCUFpvkCC3GlgcBi0o/iD3KWhaZ24HsYMIuNSJMA17nfBPrUBJjQVDb8I97Bf12GJK7N4fY6g+JFWwZwQBpGHChCfCyT2KZT+nnbc7f9V9PeiwNN2YrSE1jOO/GGH2Q2kpiJ4Pb6JPm+pStNm9ENfNflPrdZueZjXpPhzCNVE6OL1Z+fcSZGv5Hap+4ZmQUv/ThHugwrRObftf/xEnDp6IW0xUbW8e8NKmWt6rYlkHM8g6xPG0zvLDrGfroxFXBySPoM8XPuOosIyAL6BMvHlUOubGacpXMr5GQMbQYDESu36SVcxOqKqNiNXOwCq6a448X8Ul+Iu+DQwipQzLHQyk/9azkP2gAPMxuPQgWC8dS1y2cHqxg1JOTBFYSybursHgcfqywEG/9TPiYtSTsZ5xUmiS0OhCnkmL15TNQB3zQKAKAFWlHKGTuDbS1gmV2ppHFVMi1XucdVtLg+FsBN16qIIsqXg0ZPC48MB1n5Bu1kKR9VGNTH3aDhmQ+zkGqbNSMfv5JyNe5Q9xXJG4OaG44k7gKkhmlWRYg1LPLi5hyG2OeNKazuWbG5eyM8fa+njgnmtIaXyVh5zCaNRtzaZ6qZGHS46mQWSe7MZdoiCEV4a2hWM8e1KbCvnd/ILd7qc673U8l1ZwD+2jsXqVTs+Ysknse/h/yORXy5FJZbTT19vyDuV59pxGkTOHro2dsYhCnl25aVQfDgWM5F3Ok6yb/8FE7wStkYPFWwYQ8SKDHQbNRI+PDfImjtw1hZqloFKj2XqHg7HVCMb8lSjVXJnikpjed1NmqP0EoY67ekGEhLnyx7p09n7kzE+dF1SivGQxzySe+wcw7/5BF9ahBvI6R12q0RMpCl/z0g792MtPUm3CArfppECEFr+JKrKKDegr/R7RSUeice+f+cMpS3TBltHIjEqXiqqWD7J2OoiyXix5eS5bXaGG7dAsuzeFIPjt49ELtnoXjvLscOLBP+mx7ayczRNABtUOT1xULsdmcz/kYp42+K1ehmFlDSbHmN8cJhqwAVK/YWA3nmNpdA+G/rydYoRH9PGNx2rfJfE9TvBt7OeIPdWa8yjbgyvHavoRXmmGDYlqqM7ZcY0QVzvqt9R64ipBUW1NGaiIxdy2FLiZ/BR1YDgSnnU5hKAjov9fKa9NWx32mWdt7YL1qrkMt1wT4nZbr/gX2cI4t3CwJhVuMIGGOm0tYydd+yITTJY2O3toVFO1f4NIXvWSg+66MR+yG+I95Tctc+NXylNhC9lC4AxcG6LCdIN/APMleaNkK/A+Ci2mCmR/nl1wwpVoFK/v9NLp6eN8DNhi2okBN8Zv2HbEWR66CIXh2CwQZ2L09YjKHOD3z1cJL96DaLN8mirHRp+3etGTumK/SLjPXObxnvtRw83zAbv+s+kblscxRso0LwCLb1c21nEK10THd5iF5eZA+as+lJ55+sc+YRFBVhPJGZF3upatrupKOMCsRIxS9P2GwbgdA+dIrX2d4WEjuSzTbRoHabiBkcZSzrrNJYZWkDXGoqdPc+ElVFvUCJu9/4GbcAZOzFMyhK2y/reIsElmRUPT5Jt1I8vBnj8J3gr2JioAnPEltelVGd2FTL+/Th6s9E5ZbS5gHzm82IFZOUL6NT5Ca32k52a9rKvJc7eN/0WxQ9cjZ/a2DE9Ct8WVUhywXYdnqcwetrLsURMXqal6shc9v0CNfTAajSe9q5M+q11uu0NXbnccXvzMGbXZ5S8VBre9yeVXJqwyfenYeO5ARBXVJM0W8muHBz5Tz8RGOcFociMmgxyVervtHOsNPyNeKT7fuOJX9xgYShbb1eqjL81xwOd526yw6gFp6UkBKkslEIUNk+nvvnwWNyxyU1VbVrEkx6SGLJAup30Vo2wtNRIHyb6u7YwbvfYk8mp7q1+SEgriFs57xLYHRTbVqXK6lVNWn2COcAMZwlAxnF8opQeXYx7eGCS8ne0onBv/5mBlXhbPjZsCLVpIHwpZqWS/W1gacEneNY3/teakPkuo2UpWnka+BJzzNcBNz/semfPHa4wEefkMJLcPtbpYrtL0K0T7Nkl3zw36jCuu2YscyLVu57zKSIdGdwxSSLt0GvGnnp2EL7PAYKRC9hcIvgVM1n1o/bEO8HAWJi4BzTQEEbVu0ipzdGdjoVoyo6JA7mKCM0zL6wnxvgSxPFm7neTnyYCYlmQPyvvbMzk4QfG3JHaKFb0k6WLeYivxq7XbnU3WZNqX2uO2Vyiy3VzI7Q83r4o4Hi2rdRAEC7KyprVJmzesSsMWIeBKO4TxgJCGdlmnAxjdPSDuKMOC+E9T5DfTEzbt/xVK6ZeSyRGJmq7TNWFz/Ba/JWJFfLqEmqyihzARqbxfUBVGbE7LvYlvcMC2MUkpyXwRplLQ8VBQ+n8UarSH9xUn0VxpyvMDP2hFZQ5eoTgI/Y/q5Y7w/WXJgiow8yMFXyJU66CjKadEinAmIk7q2lESQm+ur4u3IbpT8+LY3JRtq49fOaSY2/U7aqJG4QVLwUfDlZ0+2LJvezj1jIbJMTutoyT128lVRBA6MnWwyE438EhQ/W3kVsb2uWCSI4jAhT2YDOIgxRcszHR3B+sB8lX6IjG21B2agHKloX8ZEIrQc7r8tq0lBU8Glwu/NpfCrTkDzE9FnbZcwQ07lNlu9qgoJA3mrwbQbMr7e1s/ZHZQIhbq49mymrAqGBOAIobeZZesh6Y2qrWlzvXXnE9gGzc1jmNLHvbVIJUrFhnkK26FUpQzMfTu8+IZuuS462oXwVMvrRTfLeePYuC2/f0w35s6Zjwh9G+adg2pEM3dUxlGXJRUNw8sFPKcAnjwLWxH5qp34ridtDHMbcxm86HUHxNY3cVAc+bGDMZiBi47lakU0+rEH/csgdVUGNCqvP+TgZ6V/oTqmebOxeSHIhFcBjqb0PtHfbyVeNJ3o4Aq9xlQxBuT14ym+yC1m3JnE5ML0RR5n7C4xgNZKAe/7IyluUTJFSWAN3VE+cylFtejTSWPvDrU49yLk+q9GjjXIY6bfoM67woHF3n93VHJgKsyjrmjzgzQXlS1t7h2r4DffAmTj6/t46CPOOGRdsGWckH8lDB4OxeST8LrnXH+9U2n8XVTVTpq+Q6O7hM3mG1kVlooxwJ2DmtGew8sAd4Ur8bTar1nxnqsJQHjNt2PRyA4JOYGmJR1aVdScjygegGWZekrOZD88CVmUg9M6izi9CRYkmQ4MOg3lKAn3Y6jtrq5KGkN/dL44mdsjdvwicWvJBBc1p5LvGLPiLwE5zdxEcvPlBys1reIOhDmT2rJZ3MLzvGIR5N+catN5sI6jiYYnTONA1pBlSoVQqvT2raYRee7FCdcsmZ6ieGXr5shAa1dFeptLCEa/zanIw60SC2FuoZauuMsvRcGOA6N4+qPW7Ms5ql+skELxPRy9qI4/SzviGD3LguPnSmVHdTojYhz4z8hTDttS01AlYvJPofkRzjSpmYS7CpKq3/7t6TY8QujtTm6zltZg+0SseodQ+cR2m/ThLDOyOxm9yiBX5Z8Dm7EY8ZpcbuKIHboVwwUrfuVovuyRiW6UGvqhP4ZbMuTRnjjwNEZrYWm6oRQl2iYVOnyK2P4hr2KbGSuWaspArMdsf4Qdx7UlGC7Fi8kr24iPZuXygLFAak41BdFGB7OS5I+fLnHHzX2ORNXx2KiWHsVHdapuggHhg5P5CVQiml4LLYbxSTxNhSFqWoTBRExBGZ76oUh09zKvQyVI11I+cIA3oIX46n2iWlx4yimIF010NTXwEMqmTcmB3FzcNkMKMgYYi+HpLPdmXIZ0jAt0PrkoE9W+7uVw8A2+Wd1JQklhEghvZw1khQ0AXrD4yMyUHnuw0GlX8+XdMaWXH9KdOvSk+yF8ZDnnsla2LUpPzMwK+daOOisewhkbCAL77R1Emg5Ol20eOvaD3TcLyipMicHm1xvjyEkgThqSOb3JI/qZ2vIdIbVq014UlY/1EW+BApGP1AeUSAqnVNG2vz0qGecWPqRKaxw08DZhSc3/7Icv28W02rx9HsGvvg3Yn/f44+46jhJ8SpX+iTtHSDSJDDvt6J1Tu2v3nOOW3xKpw7YVVPvdrTM0+vNQiie3zytvKZAiQJQLDofl4oYd+0M5PQACT6gEAxP6pipSWuCoY7/7oLHTbEcmQ/m92+10l3vCgZm6Wc5pNFOzTXkMIlT6b5iOjj2KTVPdntFeM15GtcZoAPC3fYvL/K3qKhkCRqRBlYPocCz3tIVgt4Rezv3eJd3Gfrjr/qX90zVDQWZ9Y1FnYX+bI71mQTifcNbjTbVCLbkau07s6r3C88sSq1WRxh9vhaPQAVVxUUW/B+1B2fEONWg0006rDnLBCSiU+prxC48YNtYOlTGsxnTC/LGqDiw8ojsH90dklwp/TDkiGB1VlVoDJMQvxRX1Hx7BqVwMjRM+R/4S0IewJB04G7F4vUo3QfhhTr21jm3+vBS1pIk8EyotlMwSzRidEXtiNtlFUonGIVH4lByIChQrAyUi4KUJHXm/Eknv1Qk/BcJn37he1O9nZsh1RbOblTW444o/YsF5R0BhC3JWlR6B8qKzBL6bIjnvPDgGgqmYr2hL7IJjzQaX4iHkaRm8CQbq5abNMCBmxNkDl3RdydaZICPYK8qy2nDVnDDRQ03ccxE7jqQtU9I/A7Wn2q4vv77sGt19kjxxgoIIEEYZh/IZYiVdTe78AWPE9kvPKAHmcAfPVj/K9r7jVuz0iFpM5BCwZMZv9yGV43J71oK0aVOLM1q7YVI0BdwAqFKIZO12qKaClGtPU4e0OPXbNavBJP50TSNTnbp7t8WneB/0wzD60ExVbziemuwXH2JR3ozG79vhHW7RJWvKHMA9qrcnPuJTjVSh7MdPKRKw/rOmq5Jc27LdEkcQZCGd8xvB5yUfFF5Ac4eAKDZ0W/mmvrJFHyHedAvDqUoJUakM61xqgFaGvtiL+/uKzaeoQIJiUmwZcEbchHotMgqBZn0nvKMZ6aGA0PzwEgt8Tjco+jVu5ZgOzA5TOFiV2dEOs3M6FS4BfB7kiXo9CNqR79tTxWa2Ve1aOqaMIw9ojBm9AwWSAVpvAWy7zei5kVho9MmialHrlyftz1HQvYRKLU+J5w53q6j3ny+IuIeAnYtJRaZE/pt1yBk/rNWGxN8k6vtyFidb8O/zqWnJAebZeaeT5NDe/YCinNqQGr9ShEe7wo6D5O46MOq1O8ESIueDTtn4Yv2Q4TEJoJCHq79IrLKME9l56UgklSpjzYl5RnqDnWMKIHiRj0phT8QS802qbnZDehKs9myUyLgi7D7oRDEM19OH+ZwKSWhx7n9PSjRh96czSwUpWLGIsCaJv8n4ttwybqgb2IqpjpWRea7F5OZFLEQHpdtwt0SfP77fcFkmHjGJmtxGrwyWGIc1sTXN8Wt4hnqyXabLOdIhtnPBiNO7FPqThW6Uz5Q841DBvMNQ80MeppwjTtPxJgEs8phbToOlEU7PAiOaf27/W+JM0BYbKmhdT0CzG+GxAbjudHYu1A0iQKr+1MHmSaPTJQfm4SiclxobZseaP5fPA8gupK/t4Vqc77VIL6KB7CaQ99S81PXM2e/7T7nf5a1HfkuSdOn8PQtHIvqeK+ASv1+54BxPmGI9MAxvr5n/7vF1ym3VOfmzZp0hs9rGD8kE0lD+rRYiKugTtsTte8ohpGLdISehlcjodStsBkrjArGUMHj3nPya8cGb7ZBai5DOFC2dUYwIOt77pl9uIxIkkYchX4KsQN2IJZ2CK1zNWrgQsKbSeDtxLsjItAaAmSOaV5XsFfddsjoMFfhqyqDbd2HAsWu7Oj766meGtTRvK8G3JNiyDio+P38k+AvWb/hpm63Dhyq4HfU1LibqwTmES4/Y/HedkhGB9BLgnTweRztyv4D6q3dvb7n7gcHPy4VmM4/3LSQ3qRaACHuiuf4Tzm5E2OJBzImQUqpbJslqwGACAjcfffxREhkPNdbYyg2VaoPGvHRSVdX6Mf2T52OOx8HFw2ueb/VOtvsKtZ2ff6b6Lu0v1peUpzKuhjRXuGbt26DiPClNRNR69MEMWx+lSk9Exl+RiukNzsx3yqFfGHJJWEX1Zl8EmvJH1HdqjffF5FPs1eWbExEOjfwTHZ1hvapE4/8Dkbb+W9MU7VsgZbM+TN3NXkwBna2N7Rzu2QMdklQpoB0VJxFeURXf8jsxbAwWTXDQdImkYSBPeks0Jf2J0f7G1xm/4bOQDzYkjv3eAyMQGaVor5O3tfS+iSpmjxk6yQl8wMOlhIOs62jyf/Z1Fo/NFBNM1fuYpRDHEHnFeKdxGpG8xqp19La5E3Y20wk22lPzR2jaKHlquyNiygeG7t+jvc6Dnnqwb2yEKK5w0Grl37ax1bCjPhYycGFaX6GTm3dBvktbVKG6TRum3HViCZjkTZwX+Q2gCCWaN3Kv8W3zg4wMtkWvuoNyh6L5SF7Dx3XGdDYyV27Nh1lO8s39kfyLgDRgrGKGTkLPKWl0fu+toaz0hWKYtYpTuaSzw0dV2rSUJ4HZVt36f6Ux2BprTmnHs0d5Uknfd+wcfKsxxzfpkBpQvIMkKoR2R3EOQGCTlfWZvubNaTZl72JCySAh1it+4bwVtVC7wpCT0GqFgUD5LWnHOPla4uofYD+beg0TCAGVzqcgZCxB1YvF6hj1ito+DzZYTWuoZcafYTrnIu6eVtpL6dZLKX7mtIoaoLPUwa0qhIJTBEQtcf6NvqcoUQ011L18L7sknu+EyYJSfX1Z4jGTJILhr+mrTpIjSeW2Uh2qXcZxdIKFR/4DL5prZYecOG4onpqa9qrgfoWppL/AgkX3Eax+El4rhURuUiQanzfRU+XS71R2W+bF4+5pisvRaZ+QV68AB0fBr670oFYLn2UT8IZJY/VyFIrxSNn4NOHfe2eefHlFuZucHF0Ti2P+P0xtW3guB5rSSHb9fvfmQfoDyZqsItIMo7yR6zulVL1YMdXGB8JkgSNiCd2V6r77G97zMf8i1VBbvVu1aWXONWywrP+9zDlOuRify29M8ek+TMbc0KGcBvofB8fLVs0fta9MF9eq0Dclu16avqnHNCupUeqYXUczp4Q/x83A3X7uXJ6E+FSIeTUgRMXyjLaV3TEPsyqbY8tQI4gu/Uv8ioguIeAYQ/07du3IqKisO+D2dRxGWD7UGRL6fpZQYLIBLXLKjq1Fuir/FAwWqbCbEui9/OsZ1IiO8B/rMzAgWUCIfALw6s1BtoQePLd4g6qQmjA+ERu3veF90srPfCpnQjzHgPof+qwmZAD+GQgSwXIVSY2Nu5qGSALH8aBHSX6u3qJY7PaDSrwzU9etOB43JOxs/zoxgPaX/thL3hTNyV9DUu5Cn7xHnZ8nSLVUZjG9lSIH8+NxezcsX5H0L1q2VYc2+faIz9U4ROdp2SktqUIWzebksW2zGE5ymewpB4pFoF7fFSY2HSC1zDjB+MLL+BwHQv/6D4s7s28TVD2r/ggdCto7eTBmd9GVru2UCAl80RQiSQl2nW0cIdTNYdKGpk/vhAheizZAlGEDujUhTql8wQ8uYV8742TWPUba5bi/PYhQNAayRQ7GDKarYbiNa86GgM7tXfhSaUBmmk/zq7XJHrz7z75dsBFG33j1em1gmMEGwNlHeHcISmCdm0DwuJrr8n2T5aOKRibLLLsn5z2rq8C5tvMtuFMjiw22Y67oR5qDwzq2PqKXCxTImujc5ylTM7pIMzXKxv+F/S8DLmkWnfSR0TKvya+zlKx0UTA4qLJkMnnUoTPiP+WZ7GSI+/xWwgg+7AFddAFO1UZoZfVey1SC5KQUpYUGnEfGJUMJQaIu8JcLTzim17eDbqpEXvCjcZ5ld62sgpi/L6wNEfD0Fjj24+994MfogRVpIqJd+QcFdlypapKWXN8jeYW8qx5XMRSbeVuukJ6k9n4CM7Vu5EA9Q4Mr6UCDpXnx41VyCqvuVgAsdqZSzEULPtZ984+PN9lg7V508c41JnUXH3aXs73BADfRbM99cs8Homh4cdWptAAh2D1ltUeZXEtvKOku0Zp+Upn+8tjeIcXii7IVXTYUmST7MYkyuUTnoXBr0CsA3z3nEil3b3q7nUxJC6MUf22+82RdRQz+veRMsmPRqrftfXjHS0vzKZgd2XNFQXIfn6uuBCvhP0GDSk1Oq/A4JA5Dwmuc5tr76sJXk9L+luvY1hUqJi07lPKE1lKFkvuuwK2751KjTOftJyka+Me32qhUhXglkV77sCAuC7xwOkrsQMP0pVkdKHGuB+DJP4qa80KiJKzzFhqp5lIQ5aoOE41vS5UaQ3EmdnLoHtiPk/+qOVTm7HU2gtY0wko6fG0v6EwNA/sKbg411evzD5gS8Qp4iXnwRORive7hBajAeM9o1Nchs0dFsakTJKDFXJnuLrtuKf29xMMV1TRW1l72JMYZiUyRQopeDiqqRygh5edC/bAp674rpJuhIe1MDJzIWVAAtPYyJLDRkKRoK8hOkQPCn8Jz4px4eheosil+BoR+8r61e3dfjgvTa8aW03clA21VPcVVLDxlpRRPlvk+oVIe2rWOijnqo3edtNXKmhrMySbrhV0EsGm0e4SPb5r2kWKO5iRopYiYLsdDfQFbf1OlRzmO+w5EL7GR01nWl0GQ2dDkR/L50aRb3ZcRo22GgiW4+PfG6VCJywkZmrmB88hMaBPKKZ3OvdWn0i13B5L/zpOQ0JTRocK9Pm9qNug9kcomeE38zMZaA8qYLkfah/3C7bzo2pPi8M1yA5txDLO4x5qgSJ21SjqnmTFDv0Wqcgzs9/tFl5/jF0JJItdKv9BDH+UZwurcCauLJCc0jAPC/qdnjz/tPFcNueRFcot4Y3+wugZ7qBc9XrSSMo4gsxN0W6dUkORLU0DkY0fYDgWZCrFYG/VIrcf5NNCC+3n2U5y5+OJoFCh2GlPQafEZv/AzHEvuBwu2VA1SNt6hewtjucH80hbboEMCWwY7bWrXuqmnaxgD9JIZWeIG/sQ0eu5Wla6GtQt82qeDC8a35NNFD2ySQ+Fq10m7vZIT8Na5QWIhtQEt5awh68V6ZPKSiATa3ti12HDLfVuzZhDBHGTAACwXXiQJxK/JFBmMu9hccqCdiN8bN+Mf2CKcgjxpMJJ0ZE9fSfLG0jR9fhjJ2Aq4sGTIoxXfd4ZqQde6SbiecZ1Yi6co861y/UQ5PbX22JDbfIDEXSrAonZQ7z2P48wf/ItJ+v/P1otUmMZ0yZQshPpx9986zGcSOq/KL1VCovV+vbn6JsClTLPGt69MRukkDQYpmAv+RgLATtX5TifKFLBnPcq5hChFg9cmM8efTMiFPwUt1njv79uDVybojEhhWTCQjKMAJ4G2VsoeVt8ag2tlud812NCh/3qZ677dovPfQgwvULiDUUtDo4DDP0BjTDXg0Ds9ZloORleTaiCq3U4LCVfh3vS0AEMYXEcyOIIxOxUzsEx62rz/PdIL0vFkeSki4f26SaK5RNpPestWjWDHrEH9QZTsP881NfGAWT5b3PG8setfJ8pGwa9b4v1IxbCWv34S6OAvTxwucpx4bvMYSDdig7DfeOZ1ZMFLFbOFvbCbHWSRwiiL8FnBV5xG5+3cpZwXBl5/3uovU3+z5RRhJl8tQ26pc0g3TevpgD0DgHvHLJnAgSQ9hiQKNdivYNHE+koajyRj5TbXBke1s1LkiLKZKAgvzBE3h+HU0kLOyPSUljBCX0eoH2fP5vj9K2HRtA81Dx+I26M6KdOkfA7wRiZztnLVDeJTYDn2aob3S1wmy30dtlBK8bTXwZs4EfPjVRn5CEZLsVkDlGXJrlMJ+E2nCSvXD/mZdZavsAT6NvtDDtrNxZsMfXsAB6F+BSfItxy/l6F/J98JjyCLQtaVUQl8Nj2P7Q018cbB+zZR4LCKsFXk1m2TW257PzkAEJdL+VSvlLYG6taPmSDv6qkdcuaXdgr89hYBXxmPdh6Sd7DF2Zyr2EZpCxerETadzbQmID7YHBT3O3XfX5NGKhwlrMFK/rmkWySO4UcuOgxQ/+8SJ9A99/uaX1XRFId7dfPzKGeYc5jkeeHh1N4zfex0FzFdkDKoGrV9Z41Nv+va6CL9lWy9BNgcm7jBozjkI2D8oTUTGhbSGdf9D0gmbfe0nEpheTi5FdVOUhakzqEylMcjojGDYyURTZKDB4ZbaPXpfmSWW2L1f0Q9jsP99PYHI0Pn+9WshTZMLIbrerfSHGP4F/fJC3IJyj4+n2Ov/yntMmF+yOThJGvpRz5JUHsWV6T8b0wxK/Ks8NXGQ5ADJs75XsAp3yn7IvwUkms5wE+nbI8dHMZDY/t3WAX6ZK0/2rOq3wHlDwzPOZiB/R698OZ/3EYBVmE7EcfBRkIcBki1zK9MSrkYODUsChVnsZmSNSYl4zIXzStxNQXBajlYoXhoi1ILdITeb+8lUsPPTRt1Ie0Bp75b1nJDINe//EjI1ZqcuxkpkF6NUYzQGD9YZDtRtXGEWqqq5515WHfzMSaq2Eu/ACXiXdiJ70su6gKt7kqk6WOrHR/USAvoNzwJSK1+Zkh3k36c/1Y9pFhuQnCJfPi8jcpfSm9kSFREADO5yRctHceF6b1YEFqb8DY40w2UhSF/iwG04c1Gtg5OW7r0QnJWftgZbeYlY8QVdFFbZ6bsJxtTHpuc5ra4dl0icugB+XGekeBzIAstGcpZvvd/J1mRtXrZMYP37TB43TAp2k9tV69Yy64E7zeUKCtZRsV6/qqcIdy3nN0DYWZxPVyjF2Y4PTKobmrfxYR8ONR7OnT02bM5W6RQfx3Ixu8OgUv7XosGDJXKRxEq8+akb+wONaRL9A8A80ubLv8v2vXvr2NbYtfnBvmpRU6NTQQx/QdsvC/pUjxjieVRd82dpPw11k5LLvjoQ7bueo5ZXOPJiiPD1TX+zYnQFPIlumocPzWBP2exRAUeIQvuseiNgEi+TYZTrNE882aE9pOObVszm+lOLtzHHNOw/l0IaMMTCZXRKnSWpI8p3fBRri8n+hdqgmku/ZpqD5btHVnOALsMChpvvoE9xBAdKX3tzZIHzrr00nel6w6WqF2pUSlA9AzeDzk42Y7vut2XkjzQ+vIUz0IHhxnCIVkhDYH9sXiAfxW9FQ4qJabH+/C1u7iLC0r2ryGzV0XWqC08SW407dNrenkNnajD01JIPzsExnp+IL5iyOh/c2JpL8jKNXvHNmYb6FYqALsGy7XrJMsi8kaXI0Jwe5oF+/MECH/yImuNf7QQr52zcOSPQ7Tq5UXFf8YbITZ+3mRCxuqDNXgiuZ9HFV3U0Rghdo9QofrmflBfY43UV9MjlxkbrZLcKvlYAH1EFwW+yINp9kzkgFQB8zxu6ly8561wnVTuedi0jsHZoqKhG0UWmcXQZ0TgjWWYQXozXfdjtLcg3HpgcK/ptRXgMonU4kyD63YByFqV0+3qirsu9/m8Sf+TYovHyJ7OjHKVjqvvVqAL5q98ZslMWSQB4C3QIZUab1gc+YlD2d9t4la3C1KQ8krBltqRCiYniQ79cCzIsnmVj/xDrNer3xPT+Le7kVDWgcSLs8Wgu/H6JDanDA7CBhS5BKO1k97ly67sSZ5D1b/VVWVdCr4uofuHQM+xefmB9kbDWDHhzNJR9XcSOm3Z7LYWtqya0pAiJQuhAGdn7kVA+ItOSo/uK3hNpZCfJIWKIjkuhEgrMLbXhLdmM3O+H7hY5GrfK/OlttdozPXIhEvj85PL/p47pwT+4GNpqx7gapQwl63l8SZvV+KrvGkY4rD14uMYgD9Ye7NCfhSr8J5X5zr/MHXGPio1CvedxBprdjtwVFuo/M+EsiIf+HNgGruouOCM8+I0agRWvm6DSX+bpE5YlzjS4/ISkypJWY/xd061iOuvVOdTxrqwqJpdQoIcuZfA5Oi+R9otw5oT6eo7z+uFp35s25NNt0H3DpymVll97ofuRkvhmrL02bbzDWT5MujIk3mWPIPEGiJpdmFltAIKLeOs/ok+jVoyXk6lEom8zDti1ERBomsnm9wXNqGe7RHs04PXeTQOwgxQlrqm01pUoaqvUjtuwGLdCegbr8eK2fh5Ps+1g+9lzNuyorBqgP4kPEsVZlcQL3gGzV39o/RjHFArZrVzzxrFtx+8iHVsj3/F3BWEpCftIFPjCGfXa1DKGUv85c+s7Bto6I5Hz3ysxrb63sRhPtPSkSKLIEaxE/2tKPHI01WXO9PQoYJ7c2hc/8D1yVLrdiLSY4bDj/4N/7r6Wd6F00FZ0MNuyYnOyRfnFlNVJfwPQBSJnBRQdCn+iA1hJuHQx/Cso/ks5TicNwMY2LmZoC62EtuiFz4g3Xri8Dhd4uHrHMfQdn61CyOHzHHj2CbvwitgrutKscpGK2e0vqp23wkITzVdI1DsA8DV+8r4vUwovw2H/OvwU86TNg2GkTeCM1V0tzRA81cEv0AzaG08OhYKmZ0uxAb9BSHgT0pe5ilVbcQWSXMqbYFteQSGvxX7/N285HgZ5kaZR0/NeX1LfVYOxgWOr5ZPZa5OeeB+Dg1bKTE8avEO5LJEylSYgIfY/NmzcC1QBXoIWbAzD3sK5/J9q617sfL+SKBv9jpFrHuVfcPQsx3Sr1BWpcEsfYpZmycEZ6FCzzw3h8P4yjMb4qZFtLugHnhS4zxg2wMpjthsmiVEDvnuE2aPFpHCXoLONyz5u2kckNc64vRsR11hl/kZW45g7mPjut3ibrt7r6GCuWB1fJJPRRBYRf30hrDqHDXHrbder8LhkLq4v6+R02IddbrzVPvfaUdRyZq7Zt7BQUER/MWjajhWpKvyc9xxpp2Vcu5Jo8L2dlouoDUFN0X5xOCn9fDOwv1E88n2P8HuvH5kOlCu7vbpC1UQxmXFSd6Ye/FDd2K8WpJfdE8LRwkmUrjx5KVzG34K7GAjtB9b3MHCcfgpFdShiuC4fIFtCeGApNYjtDfVQ0AmgRY2+4E37GlzAIf9PyKJHD36AP+2fZW9CnhvGyblTeTxcnHwbHW8RQAQlkY88Ohlt/o/nOGEorRpGw+ppl4AP+Y/tTL7fcZB0DgmHiOpP2+kwa6zfCkTZ+jsTYso56mswbVIMXg+BIxJ07zZNO2vYdouYfBD1tNtibbUFBdMlqa9LnLCVBnEbPLiJZZ9gpYHV9f4f7oYlnxuhngCWQ7GayZdI6eo/ns18ZjGeGtnIDL9xC4uWnJVbrzS+XNczz4NIkTlieiYsglOnonnPmqlahrF7LUkWiQPPBwKww0s3kJOnTZVYnawAjvp38xtw7driPUwHLVFJ0E16zfadw0vH0kqq+dPZ8hjSTrweqqSFxbs2RpydZ8DHB/jsi4ZkaQlp8o2pUbeSY0zituezt1cCNAQ/NVPJh95/BSuOCVcBkw+89x5i+DERpAR+fWje4oC82OYk0mjrDj0O1RWTMlX3bxr4HqpEyzOoYIq/2ZS6Fk2lwZO/ScxI4lU2Ge0Ub7hM9apTQsSJ7CQtHzpXlOgShFNgp0PvBnR5BbdrUlPUOTNTuaPHNs1dG4SYCcBC9PKZcYZrPdQ8TAJSAsxpTq1IiNL2WdE9xkCcpchjLe81z4iZ2M5E9+cQcgR+aEk/j/b1ptfp3c8F8lN8X224Tr3LAF+J1OzH40wWkDxGTarzwYSvsI0hs155+Zj8ZjpLopNjFg+tiw09VTabQdaSTPiPAa+jBqryI4kR0zHi2OekRgHggVceHNmP0ARC2767pI+49bQMY9FkNHo1ENidJ25wwy3HV3LZjHlDa2LoLH8Z5P2/nlk5fq/LAaayTWyBPYL87p6tnTdOwRZknBS7XZ7zhhp3AwrDUv82H+NVSUpZvOCwdmof+AL7hNf3cOKKxHaklFaLnSczGx9+mhFx+GHzlF9uWN3aiFyZ3bTdwAUrZg2J3F6yV1pCM2w0uK1RnynbKlQteDa3AD24vWtg0GaLnUfLWHu/Z1afC9yCuTuVOtfdZVVVCtSmW7dP2D0TN0w/haOHgfCCq/JjdtrQVay7azdOZVwNfN6OF6tMuN44LaJQr1+eSoHgH3RkBQXWehd/gOLrZ846kWrouj+bzWzy+7kLKaX5oNfJlT2V7cuRuq3npJSaTzh7s61NPEIsUWqZZQMHih5ZjthLBwOO1i97ujT/G6NqMzImhuVxgp6h7W/QhvHIU1P2gIXIkmEWn+ZvkKkO+3qqRB/rDyQa/MqntfbgOJySVnmQYVfRBfi8yyS+b5jF44PfauFmy86RJ66EfNWn2vH3yetVcXj/6PD3FID438uPZbNmqSyIDG72BWNDTS7D9/XQ2KQGaQZ5WFFxVrnRSgecZ39BsjC0b8DP+GrDT99kD1esaWGdln41X9OUsaUyz/vX3TkIwxp2PiwqmhaKIavndkuioIP1CyQGKqgQHbxJNceLoa4c65+mFien9OIheyaIcGfTCisdICQG0mIPMsYVPGobXugvi53MGjSIEv/sdS5PCkfkbGyrkOxgLBQcAaddu3rIoyb4G/PGQeWrpdigt8W5FrQL6AFcTd9eNh0Y4Sb8b0iYIWo7e+gj0r3pzrBJOq4dfKlI7nESPnZ5yKGLlPfKViQ98GkLC45TQwAmiqqRMKhh9ykAuEu5V6DypMh9AelgGJry/q0ZcLme//vHBPnbXvq2zxKkekPOzCCf9qqe5IwLzvS7r1ya2CmmXqlxAiWLZrrBEfS+35lqrhuaTZeIKa2CLEoSBopckHOfY71rUSKaOaVg7NsZYaCHt2GRepcbhU7zpzAxRQEtwIgBv1Dq++lQnqG4kD+zZ1fwwrpuyg6aeuTXEZVkkjvOiLhpX18Aqeg0x5jeQXiA/BZmsZkN+1eGtHT1JZme/+nRIe7Gi+p/9T8phoJuSYnl0lsYMZ4irgpgsMcA3CP6JmwEJ+9YWCHoGe1Uorw1vp8dU+UsvLYfyjU9LnEKmEuXZqwR7gSxsL1OgA8HMrqSmMUOATuyJ/gFJ/7iA1dmzv4UN+LRB9t/1vU7F3BLA6x2cKcPDyzj69i4Txs2c+vt0vwwSXY/CMQCJxdLdmb0Hycp6cEYip2nM5qJFnjEzqBPKOXi7zvOddxHvcmYwSnzPwIusSYlljuBLSklsB6Xv5zK8BYWXaB4bmcd/FErQch45rAhe31/7T20jAcyrkB8cT2ECxm/bSfD3IObvuyW4PxSBXy/CLGNgrgf7Yv4s0FvStxmvzNHNcneTjqGM1Y5QZk54Wt68LIvgy3X3bQWJWh3UZ0RqodkKZyvoc8/zQtuklJ5xKNDCUeV4ZZmKg+oZHjbctUMCVcLD+GXCxDKB3V0IPQem3SCgsDHN42UhhpHosMazFm8vJbEH9sTycgE75kobiZEQdyu3QUjqY3vt3oOUQ+kYZlZh/DlLYz5lw4x8xq9VdefQwL/8m/mBuKSm3budo/fsp4xOWWnROSjcyICnchyFl828W3KEQ4WkKgHUY9ZtWrQ6G3oCjPw/hYY6/Xgw6TFbIvA4Fu2j3fBQtvPFwQglsinuK9hJRcXvTPOsI16sMp7S40Yr7pSkl06pRBLcBvZ6LRTa1puBMfTP1xSS96ZKFFdxH96i2SGxS+/MnspaAsPvbJudj90Tj73qXNcrG4t72LOeHO9zt0dH8F//tdkah9791jA+XyaHRkyMTpktG725ty0fOFzVPgxrs1MkCH5r85A8h10sIS9VyWI7Uc4GpMkYK1DZda8AqYOsDKq+HODDT9+LChmplT5LI6dxdYb3JYRneo4rqKF+PsWIloNlw4gb40mYk+PXLL8JmFRcoXhCxLFgpBF3/cwPxbws690c6wqbYynMen32r4E0oRui8/C+gMaEzULer3tGsUxO7jWFRMfCAJMqh1FImtvOYSer76UEQGewG6Hg8/N7Qv3QJhwuJe7e0W01I4SCoLrw6wZZx+NCdjTOeM8VcgOKC+JMNMR+fPyjfEVZuXc0LmV4uL/DH/1bUPve/Ckjnf6j6tMB3ZHNGBdjfMxAjiaIU4+Tw8yAi4koMTfFDZZY+XIY7Czh7o2lf7F29lF4exZsFt4IB5aJTYfEqyD/c5rgE9BY9F5Ly2kzgrRcRSjOD8wG1hSQVs4wDxSz4FtznDvay8JXBzqaD+Ist8Rf6ABioXAbr0mFvm+Z9qk0yBR+8coj5q4A/rJm/6tBo2K/Mw/aXNXM3IwTXLleu23TKxwf/BgEG8/00NvtCSYEIILEJC3rvJ18tcLk95+rGiim+s7FjUv2CBAIoQMk3mCAvCBm0pUv6dl4OOguwUEQXfSm2yDwjqN+RulixrIUc6PBJ5KzPfp6B8JYeVyq8/AjDnU9TGWWt5Rp7nfNu9R7i2aFBSaKr9wxIXnNH6WKfBqgypjEMP0e+mB0Qj9Yox6KNFe2NnYADlQFc+rY67VGXt31VcOmLUzHu21sVoMJq2ZuvUGPEO9WPQSBNREL/3Bgw6zkCEG5iYQoA1fglDRqotFS9KZ56agdRR023RtCTqmrkBOgOupNXGC32rr+WzCzwFSQO7OHVQPRZP24xRv3GYsRpksjERgkIBWqEOj2hVrXHqQj9Uy/2Uaotpdfvq33bjtGk5bXmz+5CBCa47nINof35o6dRGnRLq6ThvarTh/C+RJxzqeOSfRZtZLBV2oy0CZwnMg5XvY9ajjtRYGwWabqTRujmAFihCQwENhh2kc4Pvy7Ui/LWtrcw7FCixJ0UYI90ItHiYuYQx/QvWBZ9I/fdNTrYLjcvISrx0OPFsgzrov7/0lqD18V3kq8xhGXsjK5fD5ueBobNBms7pw+4FJ/LRA+vHDtcSgWfUFGUAdSR2q77qGj5v9+rbYyJedz483B9r3luXLZPcIUnXM37Ws6lS/oM3QhNH1jITNRwIpSrFHhHPYLCivlA2kYznqk4kqHcbc4X2XDG2VJFVzK46r2lI4YbEamobbL9ohfDAObdk6xh8fEeO1OFu32ZnP0TaJrEV9KJCd2ShH8CzaoT7EOXgt4eoIZXq0MZoTqR+CsDho/HMrrQK7qS3rkhYIsyhQVZinJ2+iXUn5/0DvaZcbYHT4Z6UnAaqnGb3Bt8NJ1cMCj+wfJmJ2VYD+WFsnyAS1fne0ofeg4Aks6GLvGTaQSm1s9yquFPgW9NdpH/Ddda5ylM95S1glzpBXc1fnkcNYuCDvkIfQqTx4DqnXPF5KWlK1PjJjrNImu7s6KIQjXOcPe+YLbEvW5Q9FuGr8rt8m7EsN0QbODFEK8yMxdVE9qhRQHDz3qMVuU8loAamHIoDDSxJc7Pcv/5IsLJUa015QVoEwT8NTcAz+4aDunRpk2AVYF95SYR9bBVbWL1Iw7Xr01aE+tyqT2Iqw3Dc5ynTH/bc48rF9B8Ji5LHsghernw5u7yBY8ZwxyyaUAr3RnsxL5nQuD2IaTJ3aa1oR6kocPzZ5PE9+1v/AujRLZim9Mxh3GDQVkTFkhNeluaMLvNbgXmVpdCu4zcy4jnMk3xl3HSkU6sPJmMRYIe6QuO5fe3DMIq2wOKawsVkQhAaKg5uFSqDNR4ys79+dXza+1HGQiU7OdMQ8lWU/UI2hAfTKp/EksCF4F50RNw4DnrvFwBfs3TOMGcNDhxYQ8hsTyn7Qiw6v2Zxdh42dC4oiNR7uRzzCIQlxpl2c4JCotpZwsQjGoQbM74Go+IiApBE4opEDhO/Naa2y2Nmv06zel6DIgwfQrmn8ON3d6TCdNd3UOmNnUJKevkyMwuC/kzUIDD8MRNrtKvKxBWPaAJetYIPJ41Pye64Oyvd8Seh8Cs2mkgFTADvNVAsVRXgTG9NEC44KglGDwk3EawziiEKo+F7N3W1bQI2kUR/yojnE+F9w5QUSBcMdhNLWUlXnA5eaQ4pF49NGd8DOqGtoE3Ve3uqC32bElXOF3SlqWzhQI6P1Lur++HMqX4Zvhk/FBrPAzOwre8MLh+RkpoCsGszk7ZBsXBKbOLxNErLUD6CI0Yh7CqMlixzpBCyZ2m/qD/MHJgnle46pVUwuAf7G6hSwUVppXN0uia+CuMzNTGZH/QtmHj7bMdkzeOkpYkH3GC8UeHgjzR16DQ1HcSdMWZYPgwcMN/x2A8o0Smuv48yy3oYumXeGY2WPCq0oa1xlX5CUtmXvN1skb81LQjtAEzNPIPEq35MunzZOYA9Ssyl4u9YN3bwxGAgFgtuPUzzdK9MJuesZx//DLWTNikgFep3GL8GjA+Txt6ozqZyJbJwLqnQEiB8cAvweBAXyg1+zY7kM/PIvGB4Ox8lRs5mbKccs6ZqH8Z11fZpiyIfQlVxG2PttJFjlSIzPuMMNzrY5uEFNjbyL5fcsqX649DT7m69i7vLwLpreuCbXFg3WBOvnDpnb+hTnydHHA84C4KmR35TqZSiJP6SvO73XWI3n7yCSRAgWKhwGdqb6TiDIMlFltGL/p/a18jcTwYOH5sSaX/btUhbma4XJfJ6BhzlYdaSOIRJIYOSqDlBBok/2/j10wEoKGiNWuZQBGAzWl4gFL89wDmkUlBd1DW8XU6BzcKVD3QR7RFsDUHU218ZvOfhQG7X2i2R7n82hdbIHCGOJH+vTQkHeg31BhddPDPqyurxKJ02guge8cSp0tyD2ckRzO09sXAqsd30fDeTr0md/kb6n0Oi5R+czWcigr81QPXViBGu12gPCwwkCJWbu0WHAgatLbtu0akXDfHuy1zGHiF9QvtbMJBg8t8qbbodGd1X7laQla0tWw+V69hNnRu66dOWXN97bZ3DjCH7HjVNNdUXUG86sN/Pve7Y/+M4ll7+QDgnihatx4vybSqY4v7YysASJ1+Px3ZTTLDppvbrBQB9mk6NYO7nHXeJbBd9PnXJZai2d989EJ2uzl0gb3nfeiKYs9kGULxVKEgVEEm10nde2LchcH3i0NFl9KJiHX3VpSkwEWtIhNZLPiCc8vV6gocoCgo5f2NCUq3nuehy242OPeaCYuupf+yPK0JVK4Rb4U1xp0o1pipS0QPYecsbn+JkE8fgUIsXxYDmKLoYPqMEfTCpQjJi5SbNr5afcke2Itehvy1VxRGjUGfYgE+g85OK/n1Bbivs6/M7RyHUzPzkMaFtvcdH1P169d6XcIZ5Xs4YsYfZsWEnU1MJtU1wf0cSEY/Fd6jS2hA1TuevonpiWaEpbIlqTCpQkrMq2QG5SDyhO/cWqDPxkFYzBO3pVYntKurSEh9yB59J74yq8rPbaCc5cTBdCbGkDL4dgUqZnpRCS07b9rRdziRfoBdRlPES3ZwjcqrqxLQjkp8xyJpVXcabCeoSnqMsX5J6qz1KXoYsia6u8RQsTnu2iLQQadfFlSHYgLMS0u83qt7x0ljGPgRn0l+RtRQ+U2Pppm0C83wRjfBPTFVh2Qmntz4Pk+JWVgpTKJ24EVvuqh9LmddavG9nsOemesaDtl4U1AcgIU0TozhKmH2XOm+fJwv+00GSplp8BfRgEy3NC+ptyFVUAoEdfWs5fueeDSnLxYo9sySnC4kcJ54d1Dq+/ZOD4EOdyklKft61q/rhDeaPc4WodQ+UUo5gvvHIT1wWZa6L8NCboeXrjW9Pjm4Y0BqqrxqIfSlYLh8blCMMxXvSnPwZeyfgcOiAlp3PYVGc4p/FJ5m0IkHnBHZKfeRPa5OHCiaUoG/ri/4mfuKpr9XHVZ7vTUD6NpF91kmjSfHNvpSAMOsW7vxWinRp2Wt5V+qX3mnhwrWDR8GGQi6IrEBvBWo/5HnL8gZ2o9OqAoZ44Ta5ujoFU7zDvoSudrroXhIOC/dT3ZzG65yS/hlqdrFGtVAABPNNTSVlKs+Lbk8vjeeMgR3OH3hlXStQkISuDcEo2Hj9TFluUHKZ7NzcmH6dGLWzaI/pNpKj7WLLsvleRCdvNbPAK/5aCHggiLvz2HsBcc5Bv0loi87+g0QTCP3S9mvHVbE1XfeS5czqc02ZUG4rEmfXMfQEFT6p7L8z38pqH/5nrFn5XXqdkIxJx6yhKxtp8H/qI7/k2o4EEogkW805G69HQtD9Fdy3bNwPE3gntafWVFF7KQr6Yn3UXBNBExFmOJlCP3bigjGBtDjZX3pFGhPvuCBXQdWeZj4JiMkLE66ligPYvEkOqogE5WZnEhZAz8W7b9+/I7vYQlAaXmzZWLLqn7ek6qkcFUVy1zdAN+PJppzB2gEe0FYkfDRXaD2Pw8z3QRnI27GuL9eF4zbVyFgvy89Dv6/v2E8/P1SDgmIU6RCNB1FR1WgOsEk8ZYKHuA8tds8Q2vPJubH2HOFU4JPEE9Wk4YSSzEBszsDRq5oz/DgzV+jrrNA+tZUF1jdnyZ9kMgfJpCQ21f/e63W2hK+aSvSh5HKuu+DwrUxhTJcsCeDt0Lfl+h1WK7iuq2U6E2z1UEMjTX3Y353yEjccgL/qpHG2VQNIFWBOweknnMnYGrd+4fDWPQCYI0OWZCqnENzxotvNnT/rf1GQ6SzMBSQyT7wR59GIUaTOLJiXWcIW9SBtCZoHIk+G/UWRShIO0hO8HWX/CJvOb3pHl/SzkDAiHOYiPonEpPISiPj2oTQnuE4ZLysHw8de6/5epKaaUpsT78rLMRnKdUMYZG/SpyBfxqd/bdYCJOTjxNLX7KpfhcgtVeWmXj+EeGEEcOFWWricewjgVYDeHowmyWYCd9ICzCMFrwpU4ojXXdIQyxoPxf/nkLTNm0zQNcxDTSXxauZuDU7Ue4jzg8JWlYR9U4zWDWuGfjmQ/LP2oh3NX0h70Fyzz7VDOu6dgKVaZfqP4RRZ5EGt2oT5uFI6dmCMNpGuMfAbGiEynxJRno5+7DgRmJym+CsTFKi0ZTu9quC3fN7UrAHrUc19XrIv/7gIq/KdtOjhlvJs9AE2m1H8t13ufK3ykTYcWOXe1/GHZBofCmc9GJPNOp6LRmnoRQOve2/BwFS3aJCV8A5iiadcPycva6hGE13zCQPVORsGZVrCjd/lqjaWk4sfLoXaG8A74luUh5L3fh/1jOrDchB6pFzML6rBxWana+gptof+TInMa4xxdNrT+xqYxVBaEMVoSBW9OnfE7EHXxBYIsl0t5jinLQTcYxukI1mhtVeM2+58R0uGsA36q0RyxfcQuBUHbh0mh0/pBg34hhttOy7ab8BXZzkkiXouovlh12+/uO2ct2L8A0k0pl92vXdlChovQA2ViRdLCVAjsXHzbjF/pIZQYEFt5XARD2ZOCU1r/EOIAs0I1jE4DO2LGa8SAe5TLlti4m/qPIM6/fS4G/JJJbLXs31vREltOYqXuio8oyk99kK8BVJlJpk54Lqxs2rsIA+wfP/sjwXofhcpcRainTxI/WMigUrB+2CAqm8y/smSYy19JyNxJ3k2BaDzy47MEEyQJyWUGS+6da2pmcXIjs/o6flSEmRep6FgFItrkfwsjJE1gnSj4tq5NWp37bH/LLv733pdEG+OF98rd5hIaGzNrcnMTLNuKz0/QKhM3Km/vy4I2gAHZDhtTxV8eL1+H4OrWjM6T9Ooyhi5z04QLDL51f4+Ref+rSpG6JHKW+st3+7OSbqHVQaDxCnIIfibkvaiScRlenpbApevuueMzH5foD63eGSDs1tbn6CXPd09fPW3LEA5ieRup2kFHA5ObHTGvAHtmQMtlVHPRg/zQGM8loUoIqxSp+VGUK2MUSpInzXWJiafQITOx9NDbHkdC6vW6QQ1DiO2bGrdOYxSHWjO63HkjSzrd1p6X9mcEImeOMxMyD22ZQ4JFE15nVEBlsOhONHT0PuMvCSuEgTJotNYHPvsRzThm5H8Men2djGM3E1BQ5KATi6n71U7zHmm02V0v/WYTqZkXoM50wozjWikfrn7XKchUPa0iLuYVR4JDCqPFvSdvAICYuYEYOZWl85PpX5EZFunurlf78cQ95w1j+wiBGD9QEqlCAPcCrN6i2YCz9jvnMXM2AI1U0ulpDY5NbnKcnUwXd6mzBhltBIUu82XFgONbK0vnuxHYC36ho7PI51/6HXz8t7AvXsHeSbeASJ8GuwnTG0FOKK6uiV+LMvADwByJi3QRCye0w8vhZrzGk7joWqVRmmIP68i4A88WN9T+3jUgnzFlyDgrj8U4mS1j89LO2vny8nxe89NwSvmWWynNYcsIuAjPEYTrWlNQIXGaX2mBAGUVmKWGXjdxzz75dxMr1aotIJjoFPb6onkyS3SmSYMMEYchH0OIPT5js++HVPgtuHXpTF79opsoNghyUf0fpttE33AsU8gaLIH2XKr7No3QczU6m0h1u7iecmuEFXdmzVTevKwgFauCY4dGTw0CASz8JOCkTeV7RmbzXwHtwnd/ALmsbOYgQK9fOCqzvgs+fr9+BPJ5CuIK7g71mgJQMoBuJTugn725wB9YHSszZr01kU9lW/VahvD12372UeEBJwl9sGMgvK6+4r+AHkN0GX/0uyRDHY8ErL5FTYzXR+pTrfDujgj2QsuIByIeHDpGOXCi0VmLFvZCzO8xijNxoewSV6OfwVXW8fPVFQ72+epmRqeJ05janXXGlYnBy2YfAVwuZ/Ee4dOvUuWYqo+RA+Sb9HhhZgYYDdv2v2kKYex/qEeRKTSMRP+L3dcK4Fj0Xe5cn0D7FigERgzhhvHeD+WxQFTtx6zDx7loEU5iCnUo8CTu3L5zDLaVSCCXhDXbbwmS3ni7x8hF9eGVbmRGY3BDVfG6dCgEeJ2miun5VV4imHmBki7dSNpmFVSQmCuR4RLrjj+qJtTaSM8CiXzl5pwPqVzE+LP90xNEzH8yfdC3Lf2gPtMF9uSwzbz0Z92iaUxlGHvlw5heknq9d7Nhr7UN49qORz5OmmIf8xTuHM4vQR+zuy3heICCDYfA3AD0pYOVrAQFHzxQTzDtCdVPFWsvqRNXs35wW7jSxeWPnycsYoFTMI/aHW/ZVAPozf65NmQaHSKCSH2WYqo+pc9wKpbucqqlMPodWdSmIEK1VAqddE+ww7v1ApCXCIZGbwdKVz6EtN7hbktAfmUjhZY1o6QawXNKVyJOdAkS9+G+iMOKUDBr16rBnpVBUPM29WmqLSpOhFKZ5FbiKq2vSSDAd2Ox2uL6vbnF5TQMp3MIFf0FczzHBXhH4lu5gNnof4YgaV1np0HYrg6gnPQAWP74JpU/pFAyM3xZ7ij9ZqwqWoaES5ONmQ6YjWGW0RTvj45nJSQHFu3rrOkD7p6GsDrpfR3m7kdyP5EDF+Nq3Yl8kZeLP0nNAvrBLFJoOEzmIFteIc7xb9+4Z7Nvdtd8dqsftL+SFZKYwcsDBNcUX5hOX65l1ye8skiH6MrRpWDxvZaudmJXP+4NoP4vcyrTkYiJH9TcO63qZDH932Vqlpqa9Pv+pclvoz4kYXdIl9FbqB0FnmUXolfo+tkRxQGSFwiVdwaBXQ4PTN1i9MNyHtlxNpqc0btUv51P0ViovhfBlBxMOvXVDPODgZDtyBLHaKBb+TGAda/CTtHEAxtmS2jKvhJcrIIDbv/eAylPaT21qjYYKc+vB0IOHkBo6JBMknzAiiQhDdldeFq11wvWjRWYH/JqwnMt310NcXMc0GTujv6zuE67xDqHdlF4xIcnljRU7POM2Dsg2JBqKOt5PcaaGVZbiNkob9cBsvQn8m3rqrTXHQ3HtpdA8sArO+w8EwnbT8NiI8tT3LKF2QV4GN90cCsN/Vshj4JQ3pL4gQ9/WLveuPge2nm0Avhw9SNySLtI/wl4+ymBIntPjPNcn8rMNgEF88TYcd3QfYLFKhM5MOB5wOTya781MfbY6XQMVegZ5z8E9K6Kn01wwovTfghVDMZFo2SqCJaqDKNXi5KPj9dfVERoLNwoniZwXba8DAyiVFgWJ1V8ATr9p/0qBkUmgxb/aeOLH+V1VCSWxfsPfiqYAsTYInGaU0bJ79I65EYhWnTSbJdJx3Owa2R/WfvoGAVyEZQSzaYNioGvLxZRNCVXxJu/OttuhF0An+H1GfjlnvABXdPor7CK7gB5SFPFNnFlpgXECcfsPIm+qwK6Y1ebdY/iRb62XY2/HJUifw4GdXyl80QaA4PskqOhCOYe8JErJ5IGXENNBmOu0P2hSgMB3XTuSTfrTGnUF/i1C1MdI+f5PFLk9Bvyg0KRKGO/Gl/ehVECoFeIcQpOGFNauHfd+lB+ThnFh5OwCD3FL1puJtiVjeVgV316B8MKbfQo/qZludDTh90rG+AKYbt/1oOm2rKJ/1/oJmNdf/HBur/8V7rLTnEZVINpuy6ovRyBBkRId65qILEPqYWz8fFobkHTOX8wXIQB2t6gaxysLk3xIhH1P90k4QkU18eDicsgT0jthA9y8HPRvogFA/Dg4XsPeXln2wg9jENa82mN7pRAdVVrXV5cZiEzxLDD/h1Ra7e3NUcYirc4wL5RELeRSYjpP/vsNVs1jAzkIBL6gSbhUPxAC/POeaAg5fXDGx9vU6QQEtKX4LGjeSj3CCIAeI+fUerMBUPcGBOkl17LbYtgoS3RIThjBBf4rrzRCG29eVVRLpmvo2FI32/blbQHuB1QgeJ2htA9XO5IhNIg4JH2sVVYGWnWw9Snwij7SDkFFDHtB3OJjSe5vapsTv3UmwDfGp0/EGP1mqZDZoWTtPFdSWDqdpXCC6mEtGGeTStYOnrs6D+J1DJbfkJwj6wQnbsSw78VRt8PbapeZAH3q2xuT5l696fe59fHm6Jsbiunq7Y/B7RbF1/x5UpQdKrYwIMXdmDsg+p6X4a/9ipOMrWKXI3WB/u4AIdaUmqGIbqVI7YEplNOGQC9hF+3nSEAGK3ldDo16Gdhazs5ronEfrkQB71ypQjcxGe74msR7Sx3rQIjiRk0VWZL4FfrxI97y/HmKJaEhWmqnxUX6Ildn6nAMfyxMQfvajSx9lcItH2ja3+DQEvnFVJGjG+SpwrNXUPsGt8wIc8cmT764ml0+VfBYDJYlDJbAikxungYaC7T4mUz6H45dvvvuIfaicm+iiKbdKFWNDNaBRLDVyeSnqIS1DBt2fwPnjkyC6ZnHbZCrTM8oN3+pKC47yqt5CZ/XPaW/MWs2AzQgw03LC8ef4vHB91cbc1gmTU5pfcsdyK9mKxagYVaojEF/GwMV8Gp2umvbdHrUri6s8KGkQx5Vav3MQoHVawkdT01R3KqFZFPAMubLsoQhIwWeyP9KimVJxtdGMKug2a9uh4eprItgrVVmdjU8D2/zO2fIodXEBteq6K++dsl2C9OtRcvgZEf8xk2ai1CD8o7gQ1uTlggCUpg/5SgUzDMRcpmsJ1si6zdCEgLtCIIiKsgnT7eU2Sdg4qVOdZom607jO3Y6fmC+09k55gSSFLbCWD2QRlBGdAOrRXClRiPI2FNk5NsegOo3V21g/KKW+nUu4Gbh952OAUvN3v4SfhNbpPiIIAo9OV0Ll7GU9hA0GMPfHOryyesMj7K+MdAz519RxAUXWlm3qLFYPFpAQ0l10QmGU5evVUpw+DEE+6UOritfSbL8YWgOUyUOiThABjx5r6U/2QplYmINY4iGMszvOx+qAAu89HOhb59SfZzrwTzsKdi+CHzZU2T7AGTAoyq0pR54FEyWvI44FcXeg9MmN9efGuKsOT6panKz7QzVIr1jFn7VkX+YX5yNVNAKzD83/+cOpY7NGqQ2IkXMtcDeBiGzeY1VkBzd0zn48Wjd0zbsk5IOSfLDEUedcKLOp7qmLlfrcXdodCqm+GhEc8p8FcArfqGkCehohRL9cKFjuW2dEf3yTW3368UtliJcAGaajCUwamX89YgeoZXuYGFBn7NWqMiCjuBmRBQl/aWGj0BVaErUyBSFjfxiKYOKzjGgVv+UVz5KAGBnzo/kyJ08UbQVZMqgK9tzz73NpdFFVkZojmnq3+zh3BGT/L/MAUxUoGyMpOAx3pITg/f4elEGY/x1fuNSiV4X5PyXSviRJJvN/FGCCs8tHf+5Q2qXvjxddNJ5tUTSUZPNSgDgvV4YLnZORIpnwziEtny/ivBMWD8sLLIiHwHTjneKfBEAoJ9NitEwKND4ShhWcW/Ruq1OdIaMBl3GZNgOqttq7Ynjwd+HyNiMtmFkkULwV5YghD/S9kSYsQhNzXpm1a5hcaVFUQjAD6qZr5ysEnMXfyIBOtvLd/qYQpDpXSICmXhT+/qtlWMF9WvFphX4Keb2i+CYHFjXibgTL7EvMy/CGshCumBJKI2KymztGyb7gE4H1V+Uttearqfp7MZoRpGFY1cuNEOcDKNRng4LsnhUGr2IegcXQtyrjxusUL5ZB4EkCkxOi8iO31FRjDTfezL1glB2Mg7OODcWuyHOPgmMfv7ru7z4qjezMcqep7RxnjIhwCsGhKgdX7rU9KPHggNZamqboAc068BG6GOpbtwpAvJfTQ4iPDOwEB5F+MssbeOHll3/aLEF/exUO2hRlyBJi5NsYP5fykrQkbgzgUknmZ56T+f1eujeLlyXhky8I9TD5WcvzmRvUtrLmfFgLl8zkx0pp6FiMV3EMfxsGQ448HCPZ17Q05OCfB/O2cCZH/2gPFhTyszpitJqsld+6yvDk8xxi+jXQz/cg4yzebeLc5oTH1w7jW+3E5HtD44V9dk8SBbho+ohrbBp8Q+Oa4rcfNCPt1FC0s4QQe0kpm+yOvEawJMLY7sYwz4f3rMKRo4gRRZXVwlTEXYsCKh9jYHjn93npa1KxPigxb1dHXaSzRmkroVmPxrAqgRI8E3Z8QHPY9kigJXqgcPqAauaCB6bfuin4/2UAWAmVn4QqhzH4srfIe40c/ToFa++CvZo4wwa6cdZpVJwVp+0TLAI15hjHuCtuLm5NQ1Z242peH6jGgFS2QuMFijvPA9ROE9eOSH/ND3CeaTc82VWyBxrS9K7JiP3hbORjiy3wwy6IOSrWzxa0/sgsiK+eW8CDZrpwDjdKppVe0xZvqQ/G8f5yNWHV4AmGyIOjLmWPbVq9SCb9FT2BHkobe1smKMoPLwRDhIVJSd1MVnx25hmzzNaxGLu3bNt0BCYK4t20NHQROUtNIFgdxO4Nc50InxfLDbXad2gOHkmPOjLeS2xqHRWXOuIoJLILXcQk2u5EaiwZ/NcZrEg5icYkQNV3UuNjvk4vp/Kt1p/RkByuNJvBM3UlPBZ5hWkJK4sygjCrAJOhcBUqzOiy1JNZlNH0JQPyrdN08XfWDpPe3Ai5XscD5vtJuZ2lRHK4oJP6c8EjYlFWOYmoFQBkSc+7j03mEesE7+bSlC7abde5ezd3ba+LBrxTAfp5uddya6oaI6Ci8tkIj/ZXra9mXUIo5/T/HFOvk9f22W0Je3RiD+DudcIqEMc24lQsXCJCQgW+vVKPPTylyr5X7OnInErQQhMe5kRbEjpO7kr5I8Wflpj32g1T9a/eqPB6U3BVTWKGbZGQleStWgtFTjlfRPGU49NOWzYFtF5/o+Kh805MYWzO0FpuApS5UeaKxaN+AmF/HIjlRlgucWjeUowHQx//bn6fv6HijKUd57R9l68tBulf5lo43MnVZSYRSLRxax2lC6STDG8sJ5zgaOHFweTgY+Ft85cnj9zC5KyBuzQyj6mhJwv9jFUFf+xQ1JXNsXcDUGBk54JCOetn1NNKd3DwvB8wwUdQHhAhhuaBwRIhVS4JjznUwKBCZWdZdZ3FM/Nvwify/PBVRSAd+SQhdELi9KTdcORq3T/co6A7ntPMXB7I/lew3Qdi+6/F5iUnIf2nzEvGHUbxk/tnFYDtCbzui/Qtmu+C7o4InBS6ntKOOwloBmWOqkEcmY6NL0ivOzpOoC1FUEL0GM/Ea1cZDBHqAmUb/nDvL0PVHw5LZVRCf9A2q5ZGmO2/sKkEz8kstBllfGim0XeVgB8o+1xiO+nHdUQgSrTsZIjBv9/W39DwDbUAoKtiXrjOzLXhr27eAncnCSh787Ur7Z3dZcZrAZWbQSGS5b7vNTp2bSrZUcFt2VkEGNF46q4PuqHwf6kijAKgVbiFuUJwrwrWyLqS4Hf5Qj3xH56StEB2gL06bYHtygvGRkoruAbfYYfa5MTy3+RqfeQ9C0z+JKXv9guHaoGzSneQsOLb90JbRVamZWkXwqo3SJ7mY7vYdP9xoxEPDlvGqZFEeuzGCTQXDp306RgC9CkOVu+DCXlIisNTR/37wNROjiqcN2vjqqH/d5LSTREj0CTRe1/f05WJYz5tYnYu5MR0bFMuTT8srXlpRPpTkBVWn+r6HI+ivudjraOGEQQplGHhoTOwKlTdweVUtVnwVoU+cE6qibzyrRxyMT6jbp66RJP+aIQapoR58pDnz8+ywd17Moe0y4bvbaGT/ijz2QoVAoH7Nc63TVdARatbEFVolVhVsaRfT7pOY3dK2TGDfMyBYPGGMfcri+BGYd38wUCVSnF+drcvA3oKsHij4TgFkjrLd5Lvv1uNnNMm1L6wUurVyFeDK6zw+M71KW7GF3uwm/z8ukeGbbT+l3CTuVLhDVn49ZL8g8WozxI45EOF6IoEkFEcbkT93KhiBfl2QLmXz9nv4eHs/wxNvhnySb47pDdyFyZmFgcY1LGy9ZCPcPfyYU9+D5alh35TXUoOWoN4hFdhO/xITAP0clzPt0mZq8/5hGyEP87INO8E9e2ThmDSe1evU7E0R++ubxtugr/Fk4C7NTjh1pUYT3z8XBXqrs+JFIfyuPvmOJT8sR4qEbT1hdqpEb3v1iGoNGmLaFaVkyHmMP+vRF0QHt/bpnftOHTqi8F84oHqqjpb1IBAcp1t6Us/7+jjBQorVDCJwvqgXmOFUQxGkljb7s6J3Fe+SvFcuHo3TGnOWSIcj+gGyJ1F72VGpxi369QidhfrfD6dXklxxUcbJ8rm55e6z0MCWLCNnH+0ZonW2TlJGA6wZif4stXXih/cpYMsUwP1D2OW5fImBiPD1coRFotUrIogo6obvGLOsnxmoS04/z3JP0k76Cww68rUfhtAyiCuMx1WJd/hxePkmsewRq3I2hA772EcUGJeR2oI8fRpKqMVxNiuvKvQnDzJoa/1rfun4j5iOo/mcToT96trwdgW3amnSKxXh2hBIYqG53+M/6uEJR/ujW/Sb18bEPidv80Bf7Bes0rI8sYkZ74oDsVPrhlUnyGWYdtjPyrhSTINh3+hJE9V39nGAeaTksR6tUJO7tDXiFPfbo+32TJriRD22/DIQVwM+7SZ9Bs3botGgXjdz596Q9xE87p3x13Nmgq6R4Z5QFdS7InvejAd05pgUoYQvfiW35dR1Wv6bMBAYuRcoEEdm2JnpK1nd+bQCihr4/YCwBijThtusWBsWu5Vlehg+tfzeJP3WgOqJXGmKRB+dQIYXBkpoWoiTmzqZu69Ry6QGrWufd24r4tkEvOB3x2y/XA79PBoMjvvqGUH+3pJ5zIcZ8PMnUHhbIiFi1O13YbGv6v+5Au4pTbzPqaT8pOJ3g724lZio/9PqKWspUHcwALTmjN7aRSJh5EiBB+sCHKxSCYzCv+6yUcqFWD87puNKeu69iRwSo45XRozweL/niXkHk4bkDTpRni0MVFjwyLmsoekawBYgvY38ZlJlA3gAAukGDWW2HLDSzpigjwWjYoGhnepLwVlfQ0QtVGsh/Gn9Ia3fBsBP7ojbVYrLzhLaSj4JE/ghRMttD462sqHCk6GmMASxU35+U19+UW7qpB10UerxxU9oYb0I8FBUP/KWva/LiTQIs1lsB0/WI886kkG3EN5hc8vSwk6DfR9MB6C1Lr4+aSNDO3PturJPlRhFsRAt0z0YA9/FbuOnAnXli6On1QVdsEW/OLQbbr6jNTKVF10lzG+fJydrBcuiloQrbvemxO/dqzL0l7ZMMEiis2zTIwwwItWc++ZdEE+8tWiIGCP4BX8u6JmDktfDgJ0lBYm4wHmzekse8kUFk7CM1TG5xN6ANBl0IiEJ7c0ICnNTgJ8Cb5JtL3tMHKNxqxXkNLdZESQedaLQCA1+TK8oSF/Tc6Eu6mPcmMg8O0oWJ8Sjvr3VOiG9qmCkMkn9l90SJUY1T98U0kbWjJBJdPl4gqxWVWP9VSlyYwsbZ4sNymfpP5jWJIEoKq8HN5M7omVx7VgUn/ZDPJT7KPuyQ69I4f+B6YzfKpOFamCGiBsLh1Uk+k0aKCSOe/i9x4Gh/9OQoxDWISYbJtBsU1HPbV5Upm3HSUCMqjNRJGedypizBr4BwLshWlm91YSwIB/Kmf7M0Dmso3LQNmptIzw++q3ieLIBU/2WalgGDErXjR84BoV+33OR/4jXnJqCgM2vxJU8NfIf2ogS5Xblux5Gn2coVX/GfrNFRdnFgXf+oh8hNRxld1mA4Ei6NR+Un/6xGUC5Qq4QhgYprgs6GA27ecu+ycD4UymrocYiiUJOrzivNvhT7SZDfKaIkWED2faor9tgCIL/oGZl87VI0SZOR8YJs5XY2CYdye50tTCqq6EEMgHKSKQdg4MWTLmgGyLHkQpgMMhKxOjPuNp54bc5aPISs/KEdV5DSkt4blU8vsJXiVMmroE9Brq7glMdB04puz53hOjKa6DiSs4CdzBXBZIJXIgsyZTP5Flwrm36StXYj4Sqsqzbi5QX08wDLhY0CPm9eS3l2Qpdmgz4r1Q8JPVHfMAZMEht4izmlmh8raeYw+mOSGm5kWmjWnmE+Xx1pM41TYUveNWEyurrkhLjeCLeqnoehRZXShweOFlc+ejR13TLPRAMWa+fbGeIgto3tRouy9cjBhqQrl3dcKIVAX5jD8Tw6/gfD2QBW146Dw4+TZYXWbhlzR/5gMIUhNY0l/sqsK4MYBZK3gbNI9u8XG7+F48olEiQoXDwwtf19TrLNiPhAa1o0y93tDNlt/9YyO6k+/FkSS0bCV+J4WPRzQeDN6lPXGUtg0FO7njeoqGSacv6sR8AJAlQMQA3cS/d38UNjRj5BS5jJUQvXgzmu7IunGa0udIDe9r0uK9BkqTwFpT7OduVSdrXKxLGa6xhUxCusy/LatzEzt0pyXpGV0b9b+SrQwqtTZtS47pqUXndMwgQXacBY78g3HCCKl73dwhpvStzpC4YJ8DIyl4YvXnm2EZPOHEmbkyqdZcJEYfGM2oigcT8WgyFi7sIBDntt3Vk3hXPkTXTpMAndSfWvEvp1nQN0nVTJEx4Z6LwZPvZaZbWk09fKluUbXml7J69mzLGeC7O6FPLVwM8vr5USWOM/KHJE1naY2Xk4dAzphKcTiASvv+pJoAn+OzhT1tGCcPTRe6f+lMSg6UyExmYXsuLHBufFlXZCMJhcfZcGBJGYVq+6cxw/MJj7Z09uGiWaIWVD3E3Nu8b3io05JHGUDmTIq1vSHM/crrYngR70Ktmomh9aC+WXkWqnE7hcj1JnZa7Pf65JTVt6BPiO+v5aLSh/1eSSh8or0199orS/Ad2RpbAk/G9LCEYiqBsGv29cZP6RpFKtps1aKi2Rs/lHNcnNUpxg2Kg9AaMAYpC1IOPixFSsbC255z18v75HzViNXghHa/v9BV/e6gPeRJHCN3RfxgwiwyWm6A1y68S74qTMrpydGlKzygT17tFhysAwT0xtGErgEKIll6ouWaAgFSJVxjq03ddZ99kStMl0UIiEMyrVURqfbzLJlwb6KCw1ly9XHpFsvQINrvS6TRimhExemm6KfUI9UsgzhAMEWDRBY0yeDkyknAwDZwX1vZn9M/+a5TFC2D9ftE6ns3LqkOTiHpLp5kB99lTlaOPjszAyaDX5tVjQb2/nOFM4HawiNWZUhhqqaAuY++BglWUFdT0aCsY9t7t03IRFSbSz/a6MUOw5Vs0Ocgno6/RNtI1H06VcOoBMvZXnv6C5zwlJq6uChr9u53I+fNBTvmeLN/9zQSzJvp8+8H23hsn7dunQJbLmgbITPL7Fykj0Jn7xuMv6ZLSaFx6+Hl5bwkgV9YROv33rzDYAMnahGvU+5q0zSW2nz6Xv54urqSyNk/76mqVALmSMFt8yx7DCHn6u3Rph/EmRE0JZoeB+h6rUgszPiMmSL40Anaq1FntthosVIfFm6BY7vjq4SwxhMVWG7MNE+cAwcjtqUjn9xuNBCBSUI3YPKCuisf6lH3lya0OyU7u4bzOyg3stPjvhKIDwHcFro2stUz83NYN86i/O6V2WxfJeA6daL6Qv99vRxOs4I3qdWcQXt+NtEIi44dMHkKGrsZrA6hoXTcBza90fbCu0BN/3JlB+r5VZVoMx3+zUPHji3VPIel46jFSZDlUZfxTf2rpmvlf1J0+YV1QGQSGB6zBByRR35k1M1GAbd7sk9Yn1/SW3Rjp6mWhRrS48VPEMa4AzgYCA7DzswuBwe1RnItvjz47CBK6PvNa0X4NvkFz/qQcmu2je0aQQg1Dzf2G4ggQG/x4ZkSjn6+YOiGM4v6vohJwBJKXue24dTnZfE58IAwn0sfQrk8RQlW2MLH9CgcAU4pc+XlESn/+fxWA4xBanHA5AUa5ENSjNNVtQ6SO0UMSM9F9AEXYL5tntH87EM5miq2p3ZL4aQzf2r70hCPn1GxHhjLIoQ2P6JATk9sWNjJIlcfnvbT7/cHFoArBjjzmFz//9WhFfOcGQ3cExAiWS2gWhgQJaSCv1zu2hcyV5m2UUkhfXYxDUXXpAoPTsMXwNr/cdoIgvraZ3jJMO4tF2/hqw9k7arJHP6Ie9A78a8/0huUGnMv4ulkPrnjzvoLJPH1So29j+jcAvsTHNX/UubgUcfHFfmMu9M9A2zxx5HrQWkd23hngshhEz4ha894Sv+REECiVpTjB8DXdNKJWOvJg1NaKiFjR2nuI9nukV08HzWjFtPOJkbOB99rFeiFoVgEJ+vVTZ7Ta2ugVIVGA3+aVShUgtQpg8FQVjyC9wNu0aCWmGdeyZPgTUwHaqP0XHFCugzmRNfZrV8mn2psbMAjDgypXk4aPwKvYrOhsznO/mSFA6diIBE0KK/RpsnYF2ne9LlAu1t4tF1hDMDFn8lK+EkTAbL/6ybkUWRDXq1X/rZelUm3nHBC7CMpi794MYgg96jn0hM/2PoQ0G3WBig7W4fqPkYDqQ6C4onEK4kodOAL0lBJJccT0inP53m6aoD52g7gWaY7pScqqfZTmUcREpGmC6GSYQuGK1uiT5pr3M+pP43pxlAjKyrbey5GpUvoYzPD6kTk56eX0XqqJzCBzTLv2y9Qc5wDU2Lo6e4B3ErqsElC5YIF9hqDPHe0GmorOEQWXH3n69zUbMitojoac99QDCyUIM5t+oNb/D0RZAR853eJBqDogGbjFOtCQTuBBALTibB8W0n2+pLfenovEUhx7XNZCDqvS7qiGmO8E+JtS8/TMOXAz8IQO6Srjptt+0AFrFxvSy0CDy/rSg96zgsrugQdDzd6vL30E6xfVuNQkB6W6NbQOGgPpQFr76LQzXg1JaQ1Likf4dnLCVdGEJCPZZN7wVOOGKSZrGP5HluZgjiX/6bFApTBSkn3tWRlW07k4Dh71xeFkk2wkxVVOKdcYVzLZWlbpSdMEEf0Bb1cZlYXLI2ZLTM0o9L4YMiKUoxWCtbFYqCwL29jik0vBo5E0r3nYdgO1lvo3h7NkSr95V0F01zDKmcQj65TcHlNEx4Vr8SqLXB47/1a0b0QE3tblYH+RSGPozBISAqZywPr1U60XDcsYRRucpLP8gH5/0VgZzOMzDO4pGJti8xtKlPRApdMeIO+4AzoH0YC/tV2AgLybRT9do/YBqPW+Jrk+RukOJzqgwR8dthdqMHa93/PkxKz+bGn4bVW4EQPZa4jACrkbvXRhUsO8DmJeLLTVV7McxqSSBuducIzC8jIijdErimAFIrFosXszISihkykrGqnHHBAArRK0jxKFiAjwutvYwBq2ldv7KbuRwJ5CPKrAygcpaJ3DBGfv+lhV7B2Cxi/j1T6+51CqzMx9McKOSaNR7hH9f+qfXzpWNn6HmLnoAqKqoIKb85Qu+PGg2CBdvYzoIJHx6MFYnQkcmlhfiiOOmrY5et8AlUX1TmVrOm2rv6KazuBp4R7n73WElj4jJ9v6Kdx3k3C7TJsHmPRZULqkfhAAf3g5uU9ZgsZxScL8li+Cm1RWsRrCzzBEhjsufwCu37vZYTbzBflPbW3ho2NpIrhEUze6Rhb87yyjm0IBy4h6M0YOd7neG+FOOZB76uttmkRGhdQv8SGxFSMOBEMI0YTLUnhRNHlnaHt+pH1d/MTtkM6sJy1mN6EndIReVSKWr1Jt+oMd9B+1s+YcGf9/BUteC5SWkNrne9NcX6J2bHkZ4bTNn0qoPe3V6EiU3qHyaBKGieuKELzCzQj8XLzxq20gIskKlIk/p7PsDtiVw+YDRL7bgt8+ddq0J64qzdM04EniVrm7O2azA7OeDoz+ox1bH87IDUuoQrhoGCsd7szmkf7BJHd1otAAibNdgvXWEwdJRCbp/xgyFvsp6+Qzh5VYH3qzlIeGBvW1sGSBqRlDpzeBRduIDDXONCWGnMbPNSdas992h99nG9k/pAZirsakgqzlPoqeYiybNYmRTonVrxjXMs9OcYBon9GdsElOhC/Ajb6M1TOW/dpxrbMYinynwzAs3eRtFfaVHJ2fTJW8TlIv2R4aFRY/KhZDvuT17BtQsCd6RksO6U9+2npVr6wOFNj6v4qPD27lEQt7Xp1TavunGezcOip7XJdb+QuyfvVAp1BZ3WEmRtIUxqJro6y9UUvP4MAMgxHZQZzjh80CRzY6DbV1iXXFpMVvJQJryZye+pKqAoa3t72rK/geFCqJxGhC2yjH5Rpjd1nZLD+ooeg380FSRPVNRWmIbKVxFm+Ka+Vhj3gUXbJZbFnzOEakKlfgHJjaoGi6kg1xjN/vc8vrFsx5wB7QSu1jNH7wAlLMz0cSJm3Hdol77nAN2t0YrE68T4NjwrB40kfEeEfYMHKIHb/PcQZR42wgPYFWBZdIn37+PJAEIBh9vAG2aL9cjqGlrzJDEPyPQnFFq/tNrG3a3j8tcYW721yUJzMxJjqPi8zGGnV5O5fnDXh78hp1gTVQL1hykyYj5NprubDAaaXr/yOHkMDzYKtAPlji/ITU6Krt33TnLpv0uufQ9N0HW46kKr6NsnsGVLuysQB/QbezjjIkharoY+pVh4cvfIOqQWMyGfqF75X1LPirFp2cjastd1nW/wbbLx63FppxDuqJalkp+f8Ompl4ioPF1FXSuks+XW1ZanMM66hNL/6CWXufNQKUz2bMD9pGAC05OiSItFKhfkFLFmsF5E/BOv2ImwGEnDvJxffkuw6Vhf16Lt/fEEJDQeuMn82z3cql1VkSyWG5dyvcP2rBSPVaP/VBWMZ+FuBm/dkYTJTXp/R3YfE6gTNsZk+EcvkAbpnX9EbFkNFHaUvUJb/0LuCukwU+RAwFZ2KSlrYuqR+8XrUBdJWwVYCwyEUlW7JsRITAr0H2WLqPVjAzRPawWSRqH2D+C2trwQj1HK1Hh9XC58hR2ooPozEOgHMtpBsUpJL559d8CluEqZIDP2jB3+mvhJRzgIGB29uSunRYTkOcvvnWHIQwt3Xqjfmgb1u3IDK/35vh2i44ixhUx/VIRMSad6SHb5zvoeGP4fyk77DImZqP1prdooIDNHA239z1nx1llVVIUMA2g0HctrBXxqM9ieHUjnuenHAJsxjJ/Y3DxDJK7DaxBMapWcwmaV6r+rIQEBxBVSQJaoDXEtVw/UfFgfj3DIzucJtRoq3l6XJEmxXAnKduMuGUFyuqRvW+C7Gk2kFkjQrYnI64WOshRzvchEWQ4zqGIXPO+UaZg+5QkMVopeIgtMPfiu4sg7jsSNzwXqR9lhseKqi0l4AZbWiiKRXP6ymhsTcsU6S6eexJ7Xt6hWoVNIPMm2Wn/qJfOnP6rGrCA2LC/NG6KEaunZLbBGmDtEfypmaaLlYEZNW2XSysqBfpaKYnAB588qPLtFfJjJpdIcvypVh2hoFfwfd9B1GKnCXRsIgghAdyMaRDcpCucyKFz8m0vIYh43cV+TMnXd6nfbfoMxbtUSHY50e8wnUNtDGBj7nRRM9UEPgilmbcJNPE+pdUGVbTxABpWvnl+/poy/zHltlOlie05oJ5DijTaVMobCsBpjrttRJ+FB10SXNMDSESVlWREzbY3JCjSeVRdTU8OHOiYLrqD9ewsfd0XyvtvG1rA3VAHdbhqrqbkn+B/VWO6yNTWZH6XaPXYZvhM8LJxa3rY7NbuqAhwJnrFv5qYCgu2YxQJbqYxRk0wBlfMIoDh6/CwfFZnon+7Yw+AFZ3F9cLU7W10/yakFMnwGznLAbTCMc/JoMLRrqoRI+YbSFljMg2WddPpo0d4jKDy5iZVH49NV/pNirN149VCVpCZzE/tXvXvEg7A3NdmZKL15Ye+91wRZ4dpuLCWjtf9cmEHoXLztRdsorY2X40lRCZYKYkQ0apPqr+NhZIlMFiSpfPa2OywXOYTMJyOnuT7JVzE/df8hZ5rq98vqgf6bXJJYpGEGVpo/BVWLJmxiJtoZaPzFq+aOXi/tpwyNS40IlKOAdNJiIPPkDUn1GsDmAyP5eq91emBAMbV2xlCc2551O1f3C8YygE+Oj849D55+zzoPMYLq5YnlftCKdnFPeBEEJmShoxsRxKzC2asygnrbg4jQ2JECcDezwVPI6BxEnI3Q8208Wc4/SVXF/5SSGe6Ob/W2+lt7EE5c2VY+QG4awI9BBynbECMc5wUsGrrAE2ksykWV1e1bmdZbk6U5l1imglabfPyns5fcD/cZPcnayQL+frstjbe2LqKTmcwJz4uaSQlNihOFUe021nL98kRvh/Xp956dBDK99AK5oGWCPf9wKooAWkNxhIW9823KoD1jihaY/EjIRkRC2iiTALarBAKCMbZ7b5jvfaRZt13mrcre/Hl/uTQRIm5PbAiKxtEeWZHvxbXohjMmIyuhHI3FqrHkhO2aV2S66kp5I2kiEboPmL9uzARUmClzZS6P7+NgIysSv27bTlYqmA97G76amSyAb+yJ5uTnX6sFj2CRejjoEZ+JhtOBBrrawBj+sXtzY5qZUKynJ4JjMTr1kykdEaeMm60SHI6kwRidktVMAjX6Y4/3vDJmqQnmpdYhSgXpMaOlvhvObsf0+z1q/Cbw4xoWskHb8HCdG1RxMtu0nraPPLc64Aw/J1l7Vyhk0sm1vYMVnWu9vcHoHaZhWPcZARYABLT5xSOUQxDaaIzyNde2JCvpneAZnu7uJctBJx7kss2KBnTMnfsbuyaq7FMFnlD+wZzBH1GZuC/H5NTEwquxVYsAfuV31dMHeiFV9QW3uYpMSV204QaE+dLoIrrQygO+HtVHvpNNdyCwoi2Pf5pzEk3aCfMVXRXfoGX0+Yfisb8CC4BZwESU2po2MVrxMzBpaTGfZPnbsF4ysdFtkQ7CvBAqL6nO0q6qgK2GipPPTMcvNDfd8RPt7/6kNawoOEmI+IGKAsAbDvJ2zfejS7HXHT6/AQAM+39YDBe6BR7shiBP9eaFC+lxUGVuVue6//qepKi7ESCt0YBPnUw0VQsYUEobeKLwvK7BVapz5e5mybH8xmVVQcRoWI+lFVwfnJZAFDj2XlhdKHnhpZfkc2LPbBdgtM1fzLTXxTQJIhg7qwm6Yd/MoA5y6WPe1xI5WYgOpqZPYt2hfPGq8+gTE9GVh1omqeZazHHdPGA/0P0OQCW/9yhSDZNVEuvQnFMZbnWIx2pQAFuwLo53DJMwf9A8UZL8G1b+d4avMvq4Wa19oB5OmCrDxLAAEXettdh2xPi4wcqSLR8xeoXvdtu4wcN3spWjUaOKezvqE5oJoan6w4/Ga4TlayLj9CWjjZXPpk+DDqll3e0ZCvIXCKeK/Hvgp+/ZCbrX51pKAhuUJOvaciOFVapbgLV4edncxnkJ14nFm4PJNB0pKDCWELjKVEK6FkG5/Ieum4fh2tb1VxxRiy9rQY1tCjh9LveQqcUop2NtD9sK2kjNyrPbxPpYjHn3oaeKkZSsmRa+Qx4GBDQZVMdb8eu0ibXReldAZh3+7JHOzFNj7DPGhR+ca8/EhoFllivwsnz/3Eo4U5HiDblE0A1s9Eq71xbc7yfsubtfvQQGzy3ZKAdxCjos0sYEx1SDXAMuYRJk05AgsC7k/r92SnrXdjZnGYB2rnvADh3mUbi6RL3LnsMUFVNp3yIfD+6qV+ko4is3LRNKSdqpyGbL8J4g+5x25Cf3hV9+JQ0MesNH57O+uVVL9McH7H9bSruV+Pl84ZwbsG9mo5gmM1GgNRqo7MWZmmBYmZCUiIfdyURNz59TphgeAB0jHbvTn/HyhX+4O2s/GyhTN0T8d3UwKRAzXeNzHv3BJJlamiB21kVj14NfT6YjiUhfDd4YlQo3HISNJTKRHToZswssSrR61ZSOSNp7HM0Aucf2hE9Olu8MUKPHziv76UACHraTYTo/bnZJcs8USfnrzc0Dh6ZWcL5WjqC1ZJGUC/LSb1MQ8SH/fuowz51ah/+3Zuf6pJNJdu0joW0rhjzfwVyQGQniLg/Pc96MbUnGbCUB2lYtt+mW809IDproj27laMXq0Sl7p6/HdopXcqJGuU9/k+1C6a4+06vDF/MpAXUoqRAllzedgFkdIjKN9mZSv9G52qRtQC2OSzMpCIAuFL/eppIyqxhGr4aHgEAwUb0Z+CPRAhH/jELYtCjRKg50C3mbG3yKn2d1Ejglen7n/ybQDSiwiLhtWphXJmDSy+7V1l/WnURT+JRQ2dWoRj8pji/ZJ3xdKbX2wiBgn2S+MijdW7Y+3BJDjmiREnArquAkc9BeUPOO0qQiFNDZaQMUh75SMMLvzHx4soU5dQUAKTL0Zz05uJmzNDorPF7+fF4lL2xOlkuz1djGsLOX9akTCEAeXUF//jAnmAzjlA2U2kCsCitkFtVJ75hKG9dgG7PjdEjKXPemEolwPmO7LeIzLRNM4Yrj5IoOeBzB+H8x4m4Qbh37nfckboH//MHBKorO8UGl9hBzQ0vmv2aVQPzQPeGJBjnMHKxQfDEfAkjscywXXJZ7HgWbepv20KhdZp9x6wam7wKmGcF19474M/jzHGTGxzgmgIPVrlCLiYscXy91KGeBQ6vFjnbXpYrMIItB4iOjanuvn0ff4/JfGpj/TV9j1Py/Kr7q1BCfwbRt361USQodGr7csLLvNhBbpkVJjuukASgswxAk3AWXsF7xchgdhpfM5YeaYnJULW2Qj/QdzkLQxxhvY8YNtW47tOpAjaWN/928ZaIn70InVJtwgw9I20qNO7ezwaK7DXQ5jX2klI0SEh1fLry3eCxoClfM0EuwSuMmXX660DHfMxFtt2RjrJU13OGohm02ucsHa1dhMdnTYijnQO25+uRGpFdmi9wvhDTe141Jtcn76NMMkhJGkUb0GQOmqJXMBD2yBXg1HrnkM5YjtNkxl6zdFMgxiZ38aE+cM87FIbnYgQd6KhYkr5bktSKV+dg9bKEvUG/SgkqqXQnBHrQO2cDBlBGDY5HaSolI8+uWmircskj+o4JS3LcQ22I2c6GAiQjkt+Xj8mpR09ZC34xp8O6FbX+Ag9QdzCHlNZlWpHGerQnkskVh9xQNH3sDlfx1X0n/yjX8V8g9QhYS0ndqFFUWVU1HpUbtJ8RkPGdgfNpwyIZSCka1IpNH62mMYsRxnF7XKm1e2Gx2gv7onx387uNHpFvxmdgTkkSiqlPXp4rk7NrP6uuak3wVUkAwRVf7PlW7quZvbd1cphyf1TOF1/vbmaCUzWBNw5c1gwfwej/pwaf8gS52v6zwOmptdqdfxx224cmKwL1o240fjR1gSTcgppZpsKnBVwc0U1brkLoss3e2oOvfxBIEnPWXdFmaTWqHQRfyiY9OapGbY2ZycxJ5j4KEYGaemBsr+NYt27iFJcepGozCAXW33NAXtOP/WfQYcwiUtUKREOjRNL/ysOEAK0j+ZLf8GanlQFmEFg8/pKjiNiaS95AZCA3M4sLPdN2zPsrOWx7w4pK0XmPHs8AEFnVAgr5l9dbnMNYDSH7EVH9T9gTDEtyufYM4wt5ejpLEWSWvxCSfvkoAQl6mwHr6tUpArkIBauGGYICaEkoQIntIqxYE9wPqTMtvI6Ql0SriwjSoLLPAKowi/rQy1KxLoE8uja/4v4oHyC5ZAXPdy5mdV6Ucg8VyPdLrkmo4GXzYHzn2zarw6GSlGIs+MeRzWtSOGH2R3yUtUZ1E7nSAIPwOsPmN1VZYc31LOiBjfYQLQJIti8z29EjB1KfZcMABbWrKFvzANIlL53jcrkiIkrXrfFylHxQWy/6msdW2xpWBrLEJCMUrSgE1Ef2rTivAU8At25pQUck/d3Ha4JLBD4vo91V3g9IrsRIts2XebxYfU19fC4nO9SCvTYMEUqqNbeixYkXO7t+mdHLrLFaXlADpKzz8s4sT0Wnwz8U2fyjVJ9xpMxAsWTFm88EexSywbcjgGNCSuALh8nBAv9I9p6zK65W0vCFkmj3G+9pmV+B7oO9/f5RrSMFpQ95ibMytJ+WeWkpmZJyj0/JEyy+qwTWR+q709gPNsjwyijXa6twXi9r3PXKby0P7bL9hht04tAfBx5D/KBl1jk+ebLxn75r7F4TFHgw4uzFc7+UCCxc5Gvyd6y3zYxTmbNh+2Q0vfTMoNzMTcsFwqkyxCG407dDPRoOLwoQDbog0a1wt0kwUBjv8A90J1ZPTpSIpI29YZTYEux7uTk0t506jQB/eakpr8HiPn3YyeGMYABaLHoMzLm1fZ/hgBkiqT53ybzjKg+xuekWg53CkrXRrWPoYXh0Yr2a3ddjN1dlSikhsZYRKW9g1icN4at8rAWe+a9IBj9SGXbNQyc7yIfHazikl6tXOGJb4WOXVKuhr3TBw80t1vTmBqW+NluAvlU4HIwi0amnznGn+uGpDyYc002dkL17J/2ngYlIx8SV/tNmT7aki4Tlb+kA3njDuz11KXKl1g7EvRo16f2s8C8WyB9MieCMAibxBMgk5tfne3HGGmdOmgHyc85BvciRvHYcriFMZowP27SN18P33FAaW7lAFVznpDDvlyshG9hEjkgbgyRH9q6KWVgQ+6JEAqfcZxke4W9LiH1roPkCzg1b9s1Lbcoausn8Cxvpjj/fUl9msWPu/otS6DIcj+KXSnpiWTksObjGguaOQW5KKfCUdxC8HnqAn5KIe4JPE9DFNSAbx4VBOnBRa0hi9xPqEcj+kk0dHyjGOkNHezE//j1ICK7F4pCDpDIXIBUIA2axvWBlJWBT5ch/JjJAeGCKVkN6ODPs4fCTta1uvY4BQ2M5F4FDoFs4qYhlgKsxbrU4d3Kp3PjfnnbXNlmAsxMSQL9ENAP78u3bu/jish29RNNPx11hCEWLT/k4+hZNIjjNkTa1FtjYLHG3gq84mQmLUV39AHWtOEc562yiSAyIyZttH6rPA6J4vhw4uRQ5EM7Glbbdvx1qnkl2QsaTkbncGX4O0bvVu3F24GLz+HcM8oisFDI19SMfCw8WsO5SAmRvpDVy7KOAx57QIuMiWsDIodHp8LjgN1CAQ0eVOp10EZ+YoGdSkr/L1Y+RNeN2tucqG/eD4eHxQ9D1yZBDdQOu/Lot5ojJOBv53dXZ3c2HlqkY7n188bJ1j5fzJ2gyXauSWEpgnGsIrJT5zsz1NdXDWi2Pr6Zjmjvi1CuqqLE6K9hG19PxTWNzLpJm2sL8z/7P9Z1wPzQArHfRjnH67Iu7kSdSH3Ibx6zQPdIUnbDRuafieIbEyRDws3jyBXBPxw4aBOm82POgYv+D+ZvV7nujWkZpUSMUQoJi/Lce1mMAL8mxJfkFWpyAXOiWvA9XJZFqF7mGsbl7pZuxjgvHxFXJHMnq4TfBWZ71KkBOrD8UkOddovIPyPMbFbmFZJYYB8z9n08dXJ7hXWC1p+mSrH31aGLgM2Vq/7VRb0ggkTREXily6l0tPTgV1BqOFxmTBIlApmZV58l+5/LMYLbVlA4qif4kH8OIBQr9Zf3/1BfIWaBg2qHZYGnfAiErZwkvi45QHxtJq9dRgUY5S440QokOybVA2M/z/yNbe8aXVC6ObagTT9y7ez9mQzr1NPmqBQ/xV+klcNL+BTO0YBv5CVmbOoKeI4HzYcLiFttjr5wdcKmGCt9cNdOTT17s1viv1DHxxfSV1W7cTYYRxxLIvr3oMEKNDJdZ0y03/scviCEELXB6D7dZvIavoRiwaUvydLDcSXTbeQrmQ9lVh0qrcQWKqqIKpDuBgLj5xQsql5HG4Ge+fRKX/PI9Fa72J05rAg1bX4aCSEiQ8/e8dRWH5Xi+ouP15Y2sUvm2+46Ec449zy1/cGqGSQtg8woDxHdnSeLrq9e/Cz+JCYrgDpTah/rdnBcgSasHiY1qOIFZXKpqrS4LQklvhJEQrzSKjnRHBVltDg8yJbISiswWO/Ewl/iRDY1YrTeZGkT/Ronl6qxMiP3Ap/kc2eYtAjMqhwDm4bLcINNBkyrEnoM3fwA81nO4eeUcAbWjaTCQZ6GlARRlYIgMEOvDwbGi4eHOvfxY1y4bYuKcMCuRSagFCCN2TCVMuVIgpZk6W5p4wyTTRvVp+jqV8WCm9+Sx49AuJ0A+/HTkpv9qs13JUg97WyXshgZN386bwW7tDR7PeDrKKh9uWnesc7/8CerxulLb0x6Dz5Fs5Fzt+VSg76BaVbow6xsXsYmJtRtXpz29qUSkE0Qq678+IlXOf8zwOYQ2KrC7xhr58REvrCnVnr0S5kgmJYcZ1+s15WcB3rzI2ZcJfV4MYtM5sxIMLLkpDlBgFV3UWYetMgawztg3KsoudAGSURNt+7Yp9YY2rSeEceZ7cJSn5NM/KikeNjWHloxCF0ar8ah7YSfNi6T36RNHB58xGy8h0USQjSwvzPnDB9+ut/xiFn5Bh1W0JuvVcEdjQEdUhSuexHzuEseHRMj8Qm11DmNq8ANv0AqkAGpenkXgad7EasYqamg66/eN38+YF3n9VhcWLExWiSldNrPQLHetFEhW7fpxvB3iYwyThTq/yh8LgnhmZ9eMPzWvyAWhbnwaBmBGV+7k5j+FrxdJ3jbRR6/g1FV0mHa2WlpYL7ecqsD0vuqJdfhBjv52orvJczpZGymiUhuEJijdggX+a34MX0T+AUSjpkx8QawDCaIgjkeuhBLXXE5LOzU8TmQqJumsanZrSCXsoXotMiMs8Y9qqZYBiErXTR1BGd626vcM4wxE8GBMeP2cvrGNxks1I5HaFKejmtaVQXnMLB0x+jozwlWwvEAKBGLAAVJvYua0bwHwwSBrmAnO1zwN+MohgGmSI1wDYAcu+2ShhnkNogDUyz4/q4WrNkTgMKAunNTayJWDih9NShU5fKS0irNRAG/CVM6boQyuCxa9o25+9rFd0Cla/IH8xBICBMH8upoQ4yC1bPynL9xh/Hj1KeSmWWb8Wsk9475fUuqKsWV+3geXoOJkaxhhHr8RQLf7R2uSxVpKDaa821CvWCTzGVyzgkl0qR9Weyh+Q6Ecdx5aqe4DTdVKVB36diTJgd3ykOSN7jDG1cSpRmsBIyI6e7GRJJC72XLbiMjxlgZDvvSEnvCHqo2opqWZyBCKHZG63Y11+I9hwj80F0H4NYE278q/IdXAQocuDS1GqEt7NHEHc0ziZXEtFAceDF0DJ7JaXZj69oHHgsUPRpGvyE8Urkz/JiBHqfErh7fJRoyC7y3qPIQD7OPRIvzZoLBoV+80bDBD2dkAen1xbDrewoH8wfa3W+gzOSMWxCRqS3yzJLpuH59llRtPUt9S82pxM/Ilh7lyXLFvBVn9UIdqYCIkJd/gUM8PWQyrVg0j4W/ZTwW+4GEPBlY6qHKBTlq+qsMiGTiE6sg4c8zC9L+nVCEq5lo6xfysHdXL3qLsv+qC8CRPgMVi4FqEg3CiXb+Q4B4Or4IlChA5jR8LK1Phs+LnnNn4a2Qz3Bycn1e24CquMLslVxDSl0RrZ0sVZtb50asUJomQSkeJq6ZtABSNTJ7x9R/SVwtb31O7Mtt2HA9tB307Ku50geq59awHAk1a0UOlNCBeCl0XxfasBX/criKE6l9LG0FYLtru8BQnn7rKWjew8WpgS/ONTBP4SPO+twbb5ganrBShTGuLM0acamsIfjq/WSfz67Nlc6XadmmvD2SKxKvyiqsF+7kT0V6t1Rvf8zV+j4skWcBfW7shPlGmoJic3u7MVXznyhGauQWHBKzINqau3VfqbeeFIlwVl14A3l7GIPRdc3Ip+DIY+kHG6E6yzjVCxyBqKSmRx63ralu53Q8G7gdr9ZEP6lFz6xhoOPfrPg72UlX0Z1cBgKgopmRCblBEOxJccBiGGfZhdzk4w9qjzXlAXf0jgAiNm/dfX+uUvzka0u0f+fVMriDMhIhjuvr1dLLJIoeEXpcHY12fMVGKlGH14tOKOeJdaFL1vzUhRXaUlkzm6O51ivx/N92vz6E612i3XD/sYVbnLXVZZc8tnH6wttMNK3TcDbM3+VWvu8mPHMaq47LIZ8NSn39weO4xcLxUnp0EZH2HNCDQiV5lUQ1lwOsO6PPM4q7g9LAzEsaVrSagrJD8ktFuDdzAUonFZY9MMdcqwBu0fNxsNpHNPEvSC4yuJfciYpCJly9DXX18t0CQYYszdYwuYMQrtgEAUGs2gYpLTI2mjp4nwvtldgSpz3KcNVGEay+jnva5FY7okjrRfc1JQ0DatuJdocNEJgsAeBi3XSJDWT3v95triZ4ZlhY3Zio/Guc7N0GPGeYWH4tB86N1/yfHNrjmKZDVtJtVzR+wHUsckuyAxjKx1ZO0V/vuuUfTeTEL6oF1xya2RzI9DvUuQqjx3nmAvsRRXFtNtKB4oD8/3QOiPQQuipxgZxYOpI7188lSER/Wlma6jlcFwcVP6XEEWpy7yVNF7zniR7C2sn1bWdrHt/w6iCx6g8AJtmKl4NVrBU8hEU9NddmkvZAwVIOTng6LlY87e7LXYnfGBx4Dbtx8hua9M+tXY7a7+eRqSYiDdC4e3LKqrN1RWCu2aM9rZUrn3zV69ZNwuruXQc3PY0m3pvR6kRlhDTfuI8AnR4BGBzxfJgr5IOgK5hO6tNyeilOtWUvfm69loZFojpgaDLG7WfgpJ/erKZaEnazRHjoBEzSzo5gWpJ590IPi7MxZVbOclygY2NKWp6FjhcxMMHS4J5LNy0P6QF2yd/PSnReAiXzbvx9OxiazdVsV/nruaCLsCyFzYKIP6IVSVXJCW2nGteewLbkGBDiksFj/DqsThNCm+LukzrFtgDVilKLeRM3CQRLTBGBk+fYJuu7btLKVgG2mVIsL51DBPjJ8prKy4skgCAN6HIRCYg+sm9NBoUyOMxPhwfLQ4YcNxZUwL9LEkXokG1zyMk46cN0eItp36ynDoR4kE/3LvsriflVTOQzSZr19dC4oExFFr19E4LEQTvNLYZdk+gDlTIjUqVdJdLXHrBKmWbTBW63Geop5D7ydB0X5rUB2q0voGGxRTzCYaVlA6cHjmy0MdmKg9z6oUZBG3xl8ZeDxixjFPNuCmkSqGxprHMTB18m/uuojXt6TyswmNxlcTlOrn1/XIoMkBFsZKQ93MUCEUdSKpKdFVWvmBaXWc0HMsfgRKj8XsK3AFwta0EzbUn8PyHfuaXzFYD6TJCa71cJb9+ML5NnbU1zZCmY85bs5DTbjImPRlSYPU3BB348ecNmDj7J0oYxANUlPjGG1v4oi+sqgItA9vsk/0nougr+tvY5+AY13xfE5uhncl65dqn4zmySl6YR+sTOdMkv2SFjeA/UcwQWPyXdv+44mWeSDmSnnYcH85TBLz3buqOu3vIjZ0iX28YhbLEFubTntzhtgVYIfDXupUC04y3OA1fuiua81XiK1KjuV1+tew6R+iIoUTOV0D9ATAk9zRBNeEe8SPRmgnp+xbEbRMT/QAtg7uypkqZqM9FktyskQT7tHmHHFm8PvQwNOFY1qhAGImTVOA4TMyvFXuIm8KY1x2BYxZnDmGe0Bt2gTIivw8AE5JjMaUOJu3Fcc+HfXHGvPSvnlGxM5k7ftaDAFnhb8ReI6JeOaZXgp2FKX5VbrUrBxodSYR0WImKdYw8+9qMhc+53RMC3woM7ziYGjix2r7nh2DJm6AL3fQLIJa3MwOPeT/+3P7GosmWkLa6UUwBLG7bgHloV1Mb5An71w2r9nrwfNJTtcqoB+e5/DM+6H+rn+NOo8qDEZ5/Ply8EWb9sgGGcDTTWsQe5yGV30T5FPzJkQFyv75eqPrw5dp/s4i+/ysYicxl3QvKjVMBtqmzryX1H9/CaiZApTa9etPF6SIzS2+heCSrQngEfqziSpPUaequfThc004OYS6vxQQFCZ0zvw23eFQFHQcqUjDZjqCop+AGFz2fUUqLoaMoyJjhrd/qzV2d3OPK+3t1ur0TWsXlX1iYsyivG5RP5Go34TxHKsL/ggbPpiHuYYu7HcU1tRAoqSyt421/ep0pQZ+52iKjb6+81i/18idyYSvCW8s61smpSeMOP6epZ+b1L94pawWc9LNe5y8wLLAaVVVfW5yCid18DuBni305If0+She7gmBhUkXH7vvOjqE3BKeMQUzow6VRPdTMW6Nbeckm4u7LNRopES8zSyr4ryVTB1KMueNGy3NQE8OXiDtvUdTMOxfBczHJFm6AcxwFGvXUoctuDreTM3LuohSLsFXFPfh1TaCHcWSGNI+ilgj9/boRc4KSAwCXEZQVKTFgPY4nrP4iFxnynn6Rsr/TbhxfbjwJS80HKzETg8Yz+CWiJm+Y45q/WRCsRXLnTBF/v4wMW68FTho8w7n1tf6WCzC62Exe1p5rvXDoqujInZqall4f87dEQpxQpbaL/GoEkvm/9gd0NmXaPSKkwunmTk0UABxaVSe/dOI9njf+Mcd8m8O8c77GlFKm54tEe88U3l3tYfJoT1nTkctJxNGvITcvL2BMv9GDwVTfLSQB/CyaP66EyZzPDM6kyJiEzUwfF/HT4kL5SPPSu+ZdmRfE3ZRH4NeAq0wB0WZWIhjGCIIEzCdwnz3kKqXfNaHBPVMKmzB6rlBlzDIthUJIgDmI+itjf2u7jHVMHVEARefzx81UGxBAqCoKVqqlU0UZ681puAmv7Z1TdCGE11pIHsGmhnkIffK7ZKGQORxv/vO8YLcfue6llnnqBP1l4BNQez07N6Sa11POOoOVxs2XNaWBh9ykMX9uHHT422J4jvTRMBz+vlMPTiGWSdp1MHpWcD0kqkS+xi/KR5aMQYrauTRa0cqcyXmie5nOUig5Ml0bayThjlhZlHK8gPB7KtZwfnoRnmHKcI1f8kX1U/zots6Hks0E427VbaeXaOYZO5FR1SrpK7eH9F2cI6lFeGnkgWHgWoeIcncPV+A0YtMT3aX2U7lJBdsOReNjcj51Gn1y321Xof4KSmy4wivuPrI/ltKizcDS5FDm7XWJBjzKFIoQuPqN3mDo0HAIKof5Xtv2VSW4CYybg8nmMO4fM7WBLhRTS/wUbqVRyqbrixJlZjVZeUn7VQmFFvYr8yE+5DRcPrvFnc/0IWYTqAzd4k/GZPFwA87yAEZxDpna0mvbFxfSmB4WCF0svpJ4nuO3UFIfkZEWhnG1ipCkl1dMp3KaZVmVs9SoRRBFvKv6TIpgd8mGyh7paWODeMkUbpxD/i6uX5fR1nLBpcNy8Zd7vODW7NwcrOrDnQpnNYPgdE5hP6bwRRC0+WCPHU19UzhBBK0nXbiHI+GJE5cydz7//8JM5vO9wJTsBTYwNPjJcjRYsd7gkXLkfcm9n4XoMwYhABAZXNFko9sM1O4/59f7sn6bN7huwgTOpetAHF9jDBwWic8q0MLrWFr60frFQzujVgLQtNguHT5Kbg9MPySQmJDOaFEzU3WAmqlLEiHdvGfHRyHP8EDc8wUyzBlx7YZlWsoW2ACZLiEzoVWyoYIvukoPzgSgYaTglAJniSrr7+KWAMOx6RvpQ9tXSRcTpjbmwU6Jb73375WXVbT93zgdT/obBs1hd/9sllJN4KdP9s3ID6vRivcoBGQ+L4IHTitYlNtucqWB9WpFj9gDUAahKBQmSMsiNUpnX80I6UfRG+caxj1lS+gDzjyON45HQPjo9+pYZmMyJXYsFjMtYTey5m6L+70ud+/M54tQofB8fdkspeo7KEBMcRvQKolTmCpNvPPuwuGNXfy89toI3Olmpr9vXb3WtQsz5YDmR8m13Qf6cZyqS9uNltRPeyFdEhMXcBtQ5LL9JeD2qjnljIMydE2o6TWe2lOZyZ0oC1y0BkM8xfumCOg6ptII7+N7Sl7SsfhZYesYVlg43B3buyqZgJeKr2uuolK4MITWFlw/HzmFXn3gONIx//orawuf6WL08SYQkaJPb/BYm2jIkTMyXBCdQgGjKmB/HuYeYZbBzldAUV9c4m62oA4xliU3liE3x/Dl093SrZJ7selA3SUMk10dOSUygOhfNsN4KaeA2MsFcALHowTKHHrTWXap5mU/14mQlCrJrTf6Tvo9xcIfRNOYaqrWKTvS8rOma0YTgEtaRyCsnfZQifIYtZVDn8aReIN/3JmUIaGkM1xU6qOG5zILYDsqJ6qMWRb+VeubF/8syl+5Z2Z/RWG8Bwsmyrs82wVYZT5kEwJDPZYIqkyxBegcAAIZN3m9W+Kx3eheSeyOIl0XLgQa3Sqwt3GlegfSZ5qS0H8nxpIXwZoxW5dJrZJMhGcllMr/g4QHd/o5P7rzbtWsQa/YWon3WczTEr+ymM53FNr2hRUB3P0PmPzIStgQngEeatYwAYTh3B7tWMEA/OUyK/USMSBD3YLuPeO0X15wucYFf4FOtj8q/Fgd2VVlL1onTTG8zQBCezEZcMDtwr7oxFKvQEZs3hdESYP+/1vrK7PM1CUMiOaymUR+0L923lhfp9JY6kDJzYsuiR39i6HjRGm7TQ/j9P88+8mzcTJ1ZnolMdBnzqdWa0w4vKJnJq2bKj4GigyGximj4nYu2KvrRx8atogSr8V09pMqXqzxzh/Z4S2IxMjpogUjEGjCQMBsfwuZdclv3IsQscxV2JWgB1YJHekAsvd7godqfoAw415c6UnWxn19P/TEF1PUdTrOk+r4q9RjLRhzrY8ttzsp3PJwT6OXvohvujHX/1LNk4QJGyvdhKQDEJyV3qkkR0MX0SR+IH7R8R9P1zFT56+GJ9AwoQZkI2tAn1WSeDwIS3rDAGWW/DRhCZZrhmujFQZ4yVvrvvjiJAHQbkB4y0fxFdZASqO8Q9l6OKfUDjRlHyUDlkZz+aGxqk9Xb+IDy8K4GPWHCNrk4CKJ0zZq+1oOJhCuZ2SfaQcE3MM5Q3sRX6Sy43oHhAZXY40vd1XZ++6v6tO275G94DQS5k6mhtRTRn04ZBl7GyehagW4agtFjMB48LfkdM0Qs6rYfmgKqfLvD7J3zDUa37N1//CKI/Pv03tKP3sgHC/OCK+f5WbpvYCWV1cRjPykxfyzcpvKameHYOJus6Zfg4taKXomOzCPaXb4iWVc2Uit8SggufaclUzAkBDfWWeKkG4A16crj26cOqHRTd73x1lNwQT1aukFCktF4IKeApgOYTtw0NlU3e+9zpZdG5j5Vv8imsX5nQdx0M+rzcqRJhU0x5A1N3bfPb6texlawOJkPkGmAcfbVeqgUKBN+uqD9l6KAFdnt09gGxFYLyGni7SGLa5pYEdNw4oMwzwToopP1tqY0ilWnexVKls4srpfeZX7Bh7t2C/8Yi4mkFPbfkYebH/7HmNvw9MohwhbpiAHy8VWQB/5sbVeeS4nZMr66VaK04T67IFfdZeIx3tlKQYA0OA0IHBNbRXKE47BtS/Zzl3EUKk96xudATFMSfIJSeHgmPvNM6WTTyH8gusZGMqeLY+Vo+9LwycLGgZuw0ZXJLfbWfduW5FPUoMX0eWMSblzpujRDX5dmUta10yJVktrIpwphI6StfJ8W1BROqNiDaA86Pei2GoIQWWRswBFGz1PDWOSSj2dFGWYoVtpJYnCb8lgY6xtSvOngzb6hy6yPlO1EptmdUIYhQt6PMgBa41j5SXdXDPRvjcfufnp/B/FFMxQeLv9AdekSu4nyoL1nR1WKpj9yhE8K4bYUofVYVHwwmut6zUAQJx1cbwjw24j2f2pl1fr288uZN6LuX+EXJWjvsIqZBD3sKaJI3r/JZ+pfzIKgVGfj/LG2tVmjyKJRW6oLN7qv/zhr9Tj5MpgwDCuBwMSY38lxwCZrC0GfR/DPfalTM4Dow920wqh2WyuxpQXi9LtOzNlpt7/nAt27RObUEKKh50eDT6EjCnxsSeGQOTsPmvxmPthRSbOQ8Z2lT+g6DiZNGXGHUrL3hCbySjMWrT0szFelxKEvnTG5GrvcMkxvGvsZZsY8+0CbQ/uX9eDgM+VXe/sBrakflYYckoHQaAroegbE9G2uLnhBIhEBxy8IYi84oMSxDzeMPcM2TKxVQ3uody8lh4X3c07gzD8V751k7Xc+ZDHh/6oSNb6VyCtfqXr7OIUXJ4mTjFqNmb3JcBdvNHMNJ4hiKMcvzs1yQfFt+un4QvrRJoogTJqzrXDxZz9uCCnwG+QLxXprHIU6awgAAvs1y/jsSInGY4tGUCQAn+hZrg/ttIhom0Di8aW2VuqOrhvFw9M8TEB89L9CQ4e8X0LOv7+oxH3sPXYO4zpxqUt7jm8CGP+o7LqDq65G40/05vP/+KFPUHIZzvLdzrV1QsQ6gNJqyLTd7QBTSKWssQW4U7pQ9nAXvqh7Ry64i5GtvkAneyeCu/x927hbPzxbgDHvpyj8FOISsX2DqxTikyiYklRz9AN0LQ/Byp501WvZ5ybB9O5+PqE+dl3cTE/vcx2baXm0hMRRE2SAcfob0O/6VSYs+K2VNH/6W6mkZ+rw0rNUARfKzdqxZAs1M2WmyGyiAuXKOCH3C8EKSAXNSJ8vOllvcxQHUw4a/5l9XUTfkfi1Zk141/M2m4g1gcXALepDctCLUc/pfFPqQO6sm5QHvkDbjboa9GqL3IUGYAzP1hH5YrCF/uGCO6W5T8OHFouXKtM8OsvUPVCwul6qMtdhd+y791nKF2m9f7mCkatTbwDunWmn+yFFw1kq0MJBTDi/uANLSKz+x+RdZ3phZF0y0YCJAlcbo2ws9ySKMU+ATWi6Xfu43Ext/cZJsbsYD10h8M+98eKn09lDy8wTh/R9+Z0Qo0UQMu6NmQg1bRtlE/iijNS4fC/WQHaay1DGHj8vKf1Mn4qa+Kj82goqae+ZK5o7JDhYX12wSpBi77wXPTUVe0DH1hDmelec6QK4k1xuBK9al68E/vq4CbNFNtfq4rWD//Mgywr5mFECFlRDhuoo3rH7a+d/5jPopE2ESPoxIEZi/dfxEzQvMjPFa6uEnbvtnSDPdP/WUYHrDIYPHb0qIGtKKoJRmZClsZ5BEYge7/Ljf2DsgJwhUqB+HlWzrk+J8gUB9/mlMFz82pjo5vjCgG/uMwHlZVCS5oJ/+99boh4okndb7va12FuAR1AbJZdodCoDg9CUMSL9EKqDSEvyyiG9HKUZUYhA4npq48YQTXws30TBptE0XIQyo2FVocFIOHdYyrhB9FCnuIRXRz6R5/SH3SeSy53tiN+eHZqX4+STMFfmI7Pj/1DgjF99pe9JV2hj4qqbVDq10BgqaMolFcydxfe2YC9WB9vIARdFO4QPTJAkwlVq/oOLCW0Kx+fkkFFP54tu5qJk5o9i+V+Vy5BjdlKMUAjDh00qDQoA3+6NPG87pJtDqRVx3gaPhXObIFRtqiNMlNZ/bqYvExXN4k39IaMhXSiJKMR7FMQ7OKUnAhSWZQl8l+ap1NDKcJKfGOAYf5T8ckbE1vO0LJTBcMr5jFLoOUcLEX2o1WUhbPF1pN29R8hpDI2o7ueXawziGvyqwyP7jjMRwmZbkgyEUq+OuwAaZAK+kGSd7FhHh9kO1rgZ05n9edEhAi/wVf9aPBmsBt5B22EjphBsviOAd0AkFSf1IrQtutEbJI9RdUUtz4z4Q8/t4GeWkaf4s26d2dhrH5luASGGi9s6wgOInkH2tDWhsB3U/TCJWFgu4uqqsxpvo/Avr0SM2TnPdWiaoviyREodgKepkEy5YZjXvxOuAP2NT0+00PIK2OOh8EBZnnI6nytwfL9h+UJaaTmzBlxpyl6YvZEbTtAJpiHx83uphElvQhpVSUL5BQ3UmuLveYPM4vAPhGQrv0L2m0qJ1TGPTyYgdwdTQppoKUMG33PcFFmrSqvVV+IdjzTuiWpTpTTc12FPS6yxygb2qPK7kGXQa6aSeOvzYdcQeo0GurFuqS/ae3u02gcG1Vj3a+2XR8CRkVKNPOTRAg0vUGE53Q/Z4AlpoAO5uO8Kv5YmrAwo5XymX48/TnVxBhGsE+8fprrmTInYhnlRVkh49JtSGBtkBeTRiDdOYfNKPE13pmnCba/y49L89NVnq7MGuVjXmdJKWw8IKNbvCeHrLM3E1Bg0fX4Y+xt6Vr9LtTvTVMpJCB56jdMcBgC5r654pgWPLn/+YdczRX6QjDShcP0gysdrrVp+YetxTzRvj3FCxVu/VM8nsxbzgDB4xwHXJQMFsUgPfjU0g1VKqOYzd6rkZVgCyJLLIiv6U5l6foAeMFXTa4xlUBHm29/1a+rpl08ZD13EcxtqURJGQZNMIy03l7K2lqcP/r6hNfVgmWQ/W1oL/pohh+4RL96FV0A+gb/vQrSq94j0KeQErBY+4zBAwlUClX7sEutcobPYz2B2T4nMKvQXK4R2UZcrwLiTLueB2NfM1kTl+zlvryzTmlC4vIb46i2NLvdSHFyDsJ1TGUizhLl/SLq8RCiQG/TZpbfts/dlJAu05SxJhYmGfy8STeeEdhPSbRkC7SGc7Hff0LLxsZOPisrtdb0fOAaIeb0jGZiz/AuN/l8o7IY/PRLam+BV3UIR1zzl60Dw11PoX8J+Anlng/Ps2j/hgB3nem8SRIh7BtBt7i+9WmCZzSW6awpQdWgDmczByxq9OMemFEK6XsnV68A6krxMl0n+9PABBDdPL4CGNlM98GF3yFV8J2lNnkFTMDsrCDZlx8AMu+4ut7Yz2ZLzR3+8ouQxsSBFwe/XqA8us82MtDxcOP197ik2oQNK6TZq+mCgybEG6M8bp4DO/do8cOjjMaynEDpZr0+Bc5mlYaCB2MkJjUblY8v0KV8ExIgpv7KW+B7lsXnVK913zH4iPcp6PUV2AlX93xAgf7FC56b5CjgJTigrJ5kfPnIgyNy0J2YbFqIdJGAcGK8s+R1UyfuHTeusZivOvfzDxrIJaEXpJWLBCWHuduoyQUzncFI7tiAIXbr9URB6y4AG3znxnhvsT9onSbEzARcxhg8B6p/jsdziN1ssYISaok1d7n75ikjKzfpTCH+Y6HZd1JFMXiIUo8IpjOL8maCFZhgW2DMPnZbdm9BdXU2/xHg5kwUC25bm2fF6v9YHekXrqjbcFS4NhtvhV6if5UGZA+2i8Edl9FtZBNt1ygT4qONT5cwLDKJsr3FV12O83LISXpB+ZEawom1ibSvf7Ee3PhCmjbYad0Z7/ESmuxHDv2xbWjVoEBEhkz8TgIZbLDRN/pFhb3WM8deTI23h+D9tmJCPy3ODIjo0cY2MPU/frcP3F96nIUrSv+WYtEJ2HCxjsZOS9Kd3lwQXrxHEs//RvZKiQw3SjjlOz2cjeSqkeBUeK5mM67IJbnrt7RDPIpne0//StCpnLiJ+gQgp5Q8xffK8fxU7dD8LdaVGNwPr6F/qyAEBXqgulKPOrL/hXKmsaQ2ae1i0xi8oph5wJPjQYKywVo5OwocCuZyWJOvF4xyUOSDlYME0FQFSrRdTK5DXO4tHh4M/2SILVlqzJCvFmN4ryymBXivXyjfXkJk+eESC+xBKndU9FmBbcMFJo0fWuJ/OJw7I08FKds4KNgGznF3LbrQP6XuMN7KEzXADPPNNs6YEBNj6hi8Fbi50s5hRQry0IycVsrsVOwZqvat2YKZ3ELL8FuvTEszhzByPmi14O3jk4RIViDkyOkcxSXyOH0mZlTvig5HSo9G2FPktNMxgHiIw8LCyhUUKi2Qxl4v4m2seNIJ0KCK4GuF85eEGW7EKArHWGx/sTdcLsP2Yhj895Z5aZb3nX//eSM5gmhxLlYsrza0OXkrobUeMAM02pCuTT2lC+VZNRFDWoE5Wl9BkGIf79ZyJdNaAi+QLNJ7jSujuZfzFyfnCPRjXjfAeDGq1dx7nw2Iy7fE+ywRVWJy/Kb0zPGA84l95LywjfCIzq4JF5fv651aYTWT7Tgdx/Qma3ZGrMCY1/QRSCnRcGSWtjNmLFkM6U08Y7hGJzVBcRbUDStJ0fFATlAKFjY4gTdfrqcsc6xMA3Zio2dhgDDrj5AAnnD51iqlUgIX2aUb4UpOnZR8yfJq2LJy3IC0acxZegEeurdA3ZPhmbZBuupKvjPrGgMmGke7m3RoUVjU1J3/wRCmzr0VWFGyq1AMw4Vwa6t2fFt0N7QBf4r91v5AZMmEDZlmizbKGv8ER8lR/GYBtX4st7HWO9aNyhDldcCS8Cd2EcpNWHf40V2VhZgwalpA7oXZoPYiQbMfxalD+9y71BssNSuVugpFz/JvydpruX1x1Okrd/8CYcX5VAbpBLKxB7GOEgBKgLnTStdnl19rYF8CumyZ4ZVE6dXXfAF2hxYisDrjIR643lsWSnGIW8aLPq/Ok7rqqTkhn8o9i7awAOyfnOzxWpUaoQ8d9oktwptDJk+0SjH8UO2n5LxouincVu2nXKc/1Lf6GZrcrLD3hpiU+/WcYeslnHmpQ9nDyba8gujiZNLHqV6d/uP2S0xma+c1jdNyRxJSuvnSp/jHTLSaPH5YgQ6ZytyonJbu6+AbFjAa01eMlU9kL8KYdr4pleUBfsISi5UxLrzBDhDtvx+KElOyIeUk8PjYsHG5lOukaJTTVLI/ruX4bVwtnn8AMDcofvp5GCMkIUaTRRwbY847dr7RxnOD2t2aUARTzeAhp2t5uWxmK+f6t4dbPKu6R2alckWnWCJVALVb2yaBErTrte0AHKN76RH0BQi9LvRF+tbuKp6lzZlkmsnkxj0B1UK+ifrp+F7iQMrztkyLIGd5NVKE685l4FNnN0/ndfbS/21lunHf3dfN/wgovW95Gq/8kXXojWvVEtkHqp/DF4AWq4pR1LDWHORSam8kgLE2QbtrSQvWcImDfZKNlpb5nnOrD/s6YuIMXrSQuY5EDVPvt0tjvhCED/TuGbrsnkAvq2akR5ApzXf7Vb8DNwfOsoHBvQeXL1/0FkdupNlvFv9Bgco2YH8mg1rDZHLTbXWCgdSZu+zYdSqvMYYtNddwXLUpbD12S0reYfyXOqXG6HmzsuAno9EqWTdWb0V8BUzQ/vqsQsIdVTzfsvqUII4nes1nDrnkf8TVztJ9xS25YOlUnqrsSI0BF2pWA+8ehu6oE9dxKo7XmiKAgQgXMrrKAxk0SlnZaLpvKI8ShsVFBK/iVWl3mUv8Y3chb2cUsPgtznJ9vd0hsKB2/bO7oyJFDz+LvkL25zGsRRSLN8Pec3ztFETrMxTA5UtNyDOrNmLKWrI4eAWVgEbWkpHGRpQqAundrzQibywtMwxMa/si95YOnz2Z1+cJZ340sVu3sw/IQ5LOeE38+5O6qBrEZTU/1JiCa1q2L840mM9kcf843Kdo6BV5jn01SKa1PZjXUHB0FJOW+Qh0LM0T+e0TRl1yMVVi9GNs4yKv8RL9EPJ9w4cQhGYJQasYkF5JDABzKl291j6vytzKbE52F+ZrBPThbkXHeRKutrCSEaFzTORDMxuvaNTLudyGrR369M1Nmg/tZvRyL7kFfAxRfXC2vw2E+pFbnwP+O4aHynr/w+Tux4vQ5L/YAV3g+uCNvJjOvqwpQdxMWjanc1wjlAYjrklERysx4sBjn3QV4NqQcXcqLJUkZlR3Bj4GQNiQpoCbNw1Dht53mhV782jucDXfDwFsvOl/Dwffz7d+mhzbiul2yGKMgQXgxwYfhB8WD3GBTbckDdq2/tMgv5zEr45a6igoIpxlTzhORvr/eel6dQ/siCWNHeogUvQpDdkSsDenaJeMQfgZ31uAsVPICkNCe0tlt334AafBrezyrNS2y9pMK6iAQTWdPPYNVSUoI1wrfP7+aYIjdRF8dnOXYV1ZV/GXj3QEWeOg5kTjANd7WjpWYTJ/Dd5N61/RMaFpfoeEzgxL2IiQtyoY9/dCdv1fVTKscr6HyHFiP0PxDmzoE9TA48Mm4jAmR6WVuxt6dOc8q7etm3IZUfO22PvBl+If8FT6Cy8WONasGORr/VGzVPbVTga6YrtWYCAuxRGTVKp4JM4SpP49sKcPD9PO0AVR5QOXq/+aAd0igJdSlg7e638DTKxdr4sXlY6Y85GpQ+AZ5HfBJWejAvGYhWNkPmr7ZaUBcHH85lZ1q2xiWbl/w0rlG5XZhrQNz+kOPqCi0NkeSkBQkOKq6u3fyERSUkhSP+GfCdN0FK91+sh/WTy8e7m/E5lRc9/eGf4NqltWmjTuW5jVWPkKMl5umkNea45yjMD/UzFsEUK4p6y6X0HKT26ygwSXHVcPjLWymzLibjrKBohMnefg8KJyTBWAEQC5r1/kzrW0/qylydsGvvixZD48Aru85eOSldm60yLl6EYdIHlkuRXyvR6ahgPZamTC8D370fKZg61hfwhRSRVgTaDZHwxaffIhGxfefbU63AaBGwg8nFxNj/KJDPX1Y5mliYI9P6fjGEiIVni5I0Hxp4PeFWpbjRZpxW9wv+xfK7Z2XHsE/go9yIWCqL056azpqQaJhiDbx2dpfRPtD91Y4N4DIl3YtqTdxWwSHp/saNEdaweXmMGbA4VlUc3u/9tFUVw/xZR71QgRL0dnX3oF2mThxPZjRd/5mipomIuMAyBfDSp4cgAgNbQ5g1UcOljEh5Xc2PtxqLhFTJ6Fr7rVNSfI4VJdE7vUdqlxXqefG5TlrEZUGe16qQpcDS1T4wiPZxCZcX2321dVz8sDZUpGF4Wn6zNTa/0AFp7+lXqdsPX1DIIg8/jFUAv6J0IXt9Iny0LMEr9Dln6TI0MKT8s2uwQpEbVpB22eN3VJEFeDIfPNpfOPSLJjpV6w5rRvFB1DzPfdqQeOHY+vhiRwdksGx2Myhf7bRlx5dSC6aUIJgS+oTEWmHbjAfOnem4o+C/XcBZPME6WtDyCAKXAhy4wllYuhARE+kIoVwCMFf1Ixo2+nh2IbzIrp0M1yVP1JELDYratc44CE1EfovM2JVvOqPRFwKSOvVCPs4Rqsz4b/lryv21m0A8VSz+fbJ0PMcfyokEiB6XfpecylYVsbKB2zJJCcJnFOSPFsWmfPMoFyWqUpFNsYYa5n7GcSF4+ETBGkNc+Pck0kl5tY7olGVCUzxm+VlOMjD2zplycKysh+A/XW26JlSuz8I+6Nr7/x5gR2rL2LqFueGEOJVc5AvJz5yZfCwIkNLqEB8JDwq4rkZHbMs4FZjpNV7hS3fTDiKYT1G2UHJYFJuuMtpMbtva1DQX78rLKrlSWNfWlpSQ6Ix0bZ2pFCUmTUh7o8y6G0aXI1OphBNFtRPIGJNfmSMduOFHZXAR3Zhn8tIJ+y4EDxfDjXcFP2kXFTH4oFS0V1NmHXbiW/Y2RJdztzjUGTo9EiAkmJ1mqgHYUngfhQAypYmr4LXwOnoQIx6htLb6G8ss/ww4rLeA76gFtFVj0jqu8k4UYK9dR1iMtxBsWliWP6kflhgWJawmpWOvtovXOSuBjW5PVWyjMFofDis/RoMp48WL/T1ThyBlA1oDIdbgL4fQ3LI+iu4q6AdHN21ZzFh9v04irbAxTqgo3anjXtF8Hmnw0QCiN9yKHIItkwdzp6HSnWFgr2J8Qs+JqWhwx/l7cyvTeV8zJ2FhKFhXXJLrLLkEoxmio9l6VaLzfLPBzlPswdfhuhYZzFDXuNkwl+WJS0HDbFePo//lehjYX24NrCej/oP2ajHneR8TcSY6WcqBgCHyefjMiNjCOl+K+mDWCX/pqTOhmjDggZ760Lc6VKB4vh4OgTg/tb2tM7vIG1km/kbtypejrmmkOZSqIy/CtUhrqsg4hylkPDFpnmeA0EW0OqY0pmzBr0P6xzoUa1mbC7g9GrAWxXbV59R4/5lJcLba6WAItnAQ8r6qRyTEPCBXkmIfyULgqDiC5gGfM9+WiQBa/I8TLiu/qM7iCxd6clmA/1PdvX6WWaf5HFZy9vl9EQhq8dfCNHolHZiU087ILOcFhDARylqlXTqhneUm0O6SG6/tGZghto9Shuy0BAUMlIlywLBkLYsj1E7qy5jea5FqYWbFvrcsDiVuhA2g3LWBUvi3Z5SLqqqXYIb14MsDhlgtA462yd+ZsMj0zXUc9FXDPqAg1sGbvSuv9bV6fXJ++ytoXDTPKSVK+GkylrZIm4P4Tj0ClCLrJR1usSey87LGNch7TPgrudEFX0Q20bQ+489yrjr9TefR51DxYed0vk/rOi48QXRiSfrS/zCr5GL2d/JRx2WgVPVIQaXPE0KUr0d3qkbe4GCYgWAz1hAVzaVk8AUWlMmDE8FimrJrt7WE76pJSn/SlWesZCZp5f7BNmCkKmoAyibFhgAVotQjSd0fR0mCpVT9ByTOePoi3nEVjxRPUHa4jkbbjLQJWeZvOWLQOCrhQxaT8ol8U4JE3OlnITB3lvGmWvshG9qRbfBpEaRumyXHPG6dY1AfpeboM94oC0Ca/oUhAb8pMImbALv47iXyzx78veKFjDVmSEJstxMoOaCf5Nbyp7QJpvJ/9NI0BpxImv4gAvOO1IxFvexrWApWpwxpE7RDWjZ6QZ/CZZEWvkqzsezLgtHlwsO9arrx0l18J7KZdGVDYZlV9lfyHkGknScJ4t3tYw/rg0FPSXRp0vNYzAnzA0j99eCk/ifnzcwfViKpBg4Kh8UMhWlcr2Bgcs7LmqCc0dLeXqaoWUsZI+fBu0qqPyjsXdFhTY8XHVsfphExK5X39y4FK58wRPh4917goOiKAORfem2WsKdTiagxSkRq5IQwxK4dT4RYiFYoUR9v0ruTHZ01VYD/0LOof+nXwbCLgIgYzldfUg/rnhx0B2mdTKPUaokMD9DMpDfN1H95DBkpU0SXhH6qobCmxZE/cGsBZVRJAYwHOzAYSWuq4e7dkQmF1vjBqXX6ZknTsoUqQqxn4pyO94i1Citdc/WbsnOY1L+hd0kJ/vvgYrIEmgDv6h9ZJtrrQvKTL4PapDp7bw15veApoJwavl0WLzlqfVvoTL2jFOHZpZhspH2UkMkwQVLpar2PXl54RLDm5NWO5MLH7G5sBwU+b3Ci6N7msDl/N3ntUcq0D6lxQ/oIVaaVaG7IDCTGuWeLaEGZsWlI7jzAtaSnJs6hJ+wNE9Rvc8gmk8FlGaPXgXxFVstXa6QEmAAKpGR4euFlQlPiWOt6E78b7t/c9pMHUPOjsq3iDyH1gabu4FN84BLk/35A0Zpqa3Mp/SvgpeCearlosHh9Tln72TqDG1EVVXiFZsrTsk7BJio6JGDppM4pSvsU0FPD2iu1+MM77HUkS/V8kvVnr6NioBl0fvesjGszN/muQ6SFYJ8+x/eMQSn3FnCECtlZ0GJYuBKE0HTksqrvRCxSaFey3GjuqBnwI5gjUu+qM9oEFdNT6XS6GfT2HahtRW+v4K/yNmuBcrEcg13NaoyNx2b5ol8hJmYc60hwhuj2XDCGZ4mDADtw4JmqhJcYRRmvH4LqPSHYMFeG2kBWwkRqWiWoCVFFaCqVgjAnXhz0OREH6YSENu6LseY0sS6bXpmWm4ZxjX2458J7AKFKlkR1a44hoT4gZGUWRbRQlXN0PWlgKFaUShEOy0KL50yJ5nW9rc9M6tgX6ajNObpnNTA7nPF8Fizikftdg+VU055X0iaO8kfHYFj+l73YCrE3EODOMypprbr1fHLU6K1OaddfugZa/1EU/1yJURxVoFOgu35yJgbPKy5I8AhetOiOcIzB+VKPzVzkCAuQiGykE9dS+2KHm8hywCjbZU7nqbDdz8iM1h4JkPImk74CsM+zGSGV4fvwZJE8PSOUbDwOcTZqQz9b0CIC5+5v8iHkE4kCGk3L0bgHoXC8YKmXcfaIecj4XQYAnW+BFhjARVbCzoWUKC2D7sb1LQKHQUNLkrTcLn0+3pmyvmqA63gcz5dM3aPaG62QceCbWQAWbofLcWlXeEvh3W7TEyCYZw6FKWryNdtOrtQqO6lMxN0tRGyOObIFCM5SDbXuief3dQqCy5808avzaAXGHsZnDXouMqSOLY94VFzuTKrnVfh93Wm/1ypj1Ck1IBVK8Wct8GFj+SLj3Olt3/qEg896dsxtJtTi9Z8chGWUkXTC1bqN3GaJIxwfaHo2qCUCS1muf+RvQvK1QCHEBf1mXFmizJ32EYl1AwOSv7ZiQRkuNASUbHytXgu6vdwNsltgsYb8IQEYltPpYfzuf4izN8gxtRaAiq3MQ44nnjWKvfNjf9UIGq17MHn4QNaCxLzusIeyPgCqDSWqfMWeyGfTgwO8PdztTjfTx0OQsvZubS2L9Ix4Ow+3G5N3d65HocXS+hcqJpjAcIdxypZ/4nmR8loGw3rrqdKZisk5k+FFd59D1Da/DT++VwRuN1WzAMOvUHyIwSkd1J8GusrtS50PwcVIbJ6zvLMzMOUJOuZE0ySFq8846MuwvzB0gNXaMipHU27eWO3yfTF/cZLtlEOUhCP18o35cuaMsTHQi+6+BoE6njXgKXA1oGFkvXArcohcMYCYb3rAeSMCsYKk8AiQ3lxGSfv1SH/CWZhvtGSc63mHdmXSer+AWxYJ1G0jUqYxfTRYz2sv3LX0RbB1xCW0BbYVgBQ6p6zxz9qpQzJNAXrQ3Agt1PKf1VBdF5GJWXi+TypPC5tfYWGWpoLMNcNLQcT+IIcaDzhdlrKRqUyfB3mux8khAXV+ttj0oMhdyzV6ko6gBVS6iThENAok9JOOeAp6EBVWzbui2TMhO5CPgwXGH3syQqTN4taO7eZ9piN7qkLqSwTRP3O6sG7e9b56oU+tZ1npXOGEEIsOAVh6TT7Xn3cnQ45Yzz8yAf7a/xpA+5w3oW+RtEewW0OyQyzN6ItbZKACS6nbnNHgGUtA0LLpScIXi9iDKfSThqVEgy03e/SeQFitNjxaL+I5TQEiGKpF/UHPqlvsEpdkYQ8X6jSCqBZGSGpkmtLqAuwUbZf6tbINl3A2ViH7zDwbjDVWDNHOBOFSIO0tuA1NSproRga8X773/oPRf3byW5GfNWKf1V3Z/YLyIklssRs33EPM4RUeo8uyYHenUrGGD0ItVbiKW9fwAsjqyTL5LrFqpN0rqFywsFiBaU4VlRyfBM3XQlq0xN/6aFiXVZSW5nyYvupsFAjSWgTNNUFNKaMYBj9wkF3E2T9vuhNfBIKykxE56tIxFLIS4xYqUDBxxCOXaan5J/7NRbiDoYYlKaIbcO/QO59hvYv37G1cpOD8EZJZ4JwfheLK26ksk0CCq522DYf8J0xbANSnTK2P7GFf3HJEhFP+EAdLyim06xlioQ+dVN14a4Y4kCENqJcVKhwm75Ebn4iuuOvwEIsg/+Rl2/IxxAzKG0A7ysJViS/3tM6AoG9my6woSamKNswdpa5J3fIHbiC77IkD20bwKWsBMs/PF00R4Su48m0EZr06/y8yMIVoQk/AQW0kKteRD8oW8u90w7vcjs2WAJ/wdUXcuv4LswZ6+OlyT3GjxmkUfwahSU1Ebwdk6NCYKyx2yCHXqFp785ITqeM3wGXOSwh2MBF2oFV5XauWCfNJj6j/hWlAGQ96YhymhcvKc5mH4pBKhev35oGBEWod9vx5rgpNrk1aJMniemANRM03rv1Z3IYd/voVI03O/T5mL1y98+apz16/GSlJW7/x+YP79ZPtPgy6aYjmLeTYOl+T6Rs1aXNzTWxLU1PhRloGmwHEMpiH5aoke1R68w9nNamwuniKWSj7e9CtLyjh/YghlYY8MvMr4atAXl8mM3SeztMOKzP4oYs++fEPZxELZS0FpjDnVCTva/KQSf3sXG/cksdrxvC/R7W1FbCF5SOuXc9dOwr6OJvL0VJptCoWBVrSX8D2SiCTyxCkyQUhAMM2KXoxlJMvgYf+C/F029XLj9mUWTTNP/9zFiT5Xu8PNAonNzOA/CF3S5yO9vPx/1gBQXwmAn1eIMbPAK5yUcR9+VbKVUsr5DgA6xcEdrZFJgFRux1owGGi0SPKodjYVDuuuC1ZIT1wAweaiVawhUZ4UNtojSySLBDDadKpWg9Xu3PFwCEq0HpvvYTr8RcjQXBwPPBfabHxuTaKGsaGpi4PPQnfcLO8siXX5nvpnWDavddERGQqHG0S9tEzKJz244Eezb4ysVEMqi0cGYohBMwLPhE5cLXUtdSSjSs8SXIEeesnNPfuZEQ86Dhewnyfcm3Er4clzNaUF4klSqKYFV9Ll7NRAAkzK/ehpgEyVuahniOkPLn56RMraYVermOuhfwDVhMw/wHPao9kCenqppYMfiQhxDzeTX8BtQ+yXo86PKV+3kwKqk/gTT045ZivQDP30aYt3oLAbYQb/UlsQrDu8H1DGvmC1D17B4TSJ99oTCAGFVIAaBYq0E3fDhKqTuxdDyqzPROGI5x3WIBtIBoKcIWmXSop9XgacbofShZ1O+b/ZWjQx9hVtgsLdgCfGAwgdsm0TVASR0n2ATGhIXYRRO5W9eF9/P9GwPWA9e9qMWeFSL/htqpJ/iXqKC9eOLHZUMWQlknofu2b782YwFUW9K8znDRUFm+ZafzpkFGxb0eddwjAgkUpRswXMiFLqYhL29c9q1hkfqz0y16Fl/0Ib6NHU6SygSkjOPdftk2Btio+3hziAfEmwb6MMJm6awWYMBSA3njNRdF3641OZZ7hpHlHHw6P5aiM86FihecR1NyScRNLsa+tYHGKvYJaSF5KGe+Cw4YF1MFKnkptyLxJJfMhQ5N6+uqePYAJAwuT3iYRpRa4cCPsjy2vOEy+XtjRtn6YRHkmPHwgbaVC67osfuMYXtpkCTwvjS3RSXrsQZMXbUnFqShsJid413xOK+SjtRQGDWEbxt7JF/i0LSo36MkgqtjDSvphnOUroRFdGICz0JEbvRiZre4jU9LfNPtO9RoQ1kgL2JAXk4CCG5rl4SRTRwj2M41QFge6n10XujH4s53goNTOM5VNnKNQ0+GFK5KPdC4qhMsgi2pApQJmixhRGfg6XAQ0I/stKlPD6SfDS+dqgDV3UIPOYND3XgHh9XXQuKf2HMTR5D3CikonJ8gUDmvn+ahrsv3N4pTK5FOt+bhFFdosDAIcDXhz3qqlbDizuiWGJ0e5uI22IqN5nKPi3YASyy8YmhncE2ZWWiraHP393XtgWcjpNtZwy99SVlyIGuVFX8kR2lKXNBdkNhXi/Dc+lonITgC/VR66dyhgsAyI19mhDwjx8cOt6xMyvYAWVcyzD1gyhJmzOJjI/mobcRxxrMMI6+IeyOg7s24DjIvdQCXXwFCTDHkCyTcAh1dcFq52yUbaaAYjzHno1oAE9hFDGAqDbGkitjJ+/HOl9NEajC0WP7HR60A9y82BSBCvU2+fPevn/w7/B7kwPrC9IEoauGJ4LUuY52OWSG75l/zNpcdPMrENWj6y/X5iP61cPDcwV/LeGkwyAUPC54uZqkGB1iyYDkL6nyTlI9NgvykKZbXiTJ/+vh8zBpJpYCa8zn/cz68bnkhHxxkUfujw5oza+6wYlo/ogl3HhPkPqbib/fwtVf9uDpiUrghkPvStm86mUDa27BQ0DKzYtAkvQbK26Dnyx/NyFDkHH+iRi2EpaCTvkE8J7x0k2HSPYsaqjkFTKFPUWcXpHMQN2d7UPT5IY5SYVfC6Kp/ciVLra9ge8lP0E7h1wO+7TlP3n9RYxe4hJT6v7ZMxCfWcSZM8yo9XD9sLyLzGHf9zq8Y4yPBrntoSQ+xgZvSrDQ0TEaWAATSx9fdoU/PAIOStJoGQtKaMmd/RYltL8exKexBAUXCnDNrVf1WdjrFKV0que3M2EdmvgABMGufEjtEWmhDKbRjtjlL8x6WbMxGO47HXox67vEuDra/9KmKeULAzrYgEQdLQyE50ymLaAsPAK+J9O72VGwbZ2vZWtfwogD98aAaEGcyU/4+BTDDwy+R0f0vvrIJKd8Sinq7d2osbw3/9KMtzakYWcQ+vz1rDUaNbLzw4JLZmqQV2XdKHCiB8+9pti9PNurgovD1/MvJ6s7MyJKiCizXNDG9F6zFgJFlCZL+Dy7QhI3wkYnuLbzeaKZ1OqeTBbLa36fgqlCF9y1zyukM/j/+dL7k+jEKT68hYjlbK4ocOHcAy+GLUcTfcxyIr6vB8jIAIeUQ7irTmV+Q3fcXm+uPibVL+kklvaZNv7ZWGagLxmuKzlIDZDvgofsAwX4mv1FUYhG4cOMQkGJjekyY06QTnGIfmHIDDU2JNbEOe8uEyNX5iCGvdB9hPUmZPUZ2FPjTK2xYBIZgs0tDtSLd8KJnZTN22Kze2h2hFLILxwnr3G7jGnTSfPlA839FZw0Q4Yc9ZI1IMwfyAH5vWDPlfaper2z9+d6h/p6WpfQj7HolKeGA0sQKyXTi57rUWo2Kc1V2EBL/7xli3XOD/9Decp7PyWZT9zmoQU6Z58R9yrH8D7vyGi0R6IZX2yluJ9hIx2AQotMfE274pye04W+Co5Ed/MZ8DElENtqa4ualcZ52jpbDnHNF2cWZNZAatq2GYW1T3Q7BkcTNr5020HeWnH9a8AzOPz1YOUt55uZWJbevM2MEuHNFic8y9yCUwUXm0tEt1lUBEYJpywrvuvgP9wN7LE1FuvZCmg5JShUp7Xvw/e5clQA3jreMDkNs+C45lvC7GnZc207UUJdUvkwn1K+fZ34WhZGWZMuLFiKhLCZ6tnHs6WhLazOfMEpJZBUKUix43TrsEgcJHgIluuBfeXei+TwJM+5t0UIhjTa+K7E5gPC0UfHRwIwspdlTS3fQIcvRiHge5ZDEKA1b6aPhVqf2oLzRGiy6ECgGtcdjK+k7AygEhVV4Y9mL2YInNpRz4sbQF1eNO75XKuFcabB2m05DAJfWhfPRiSnP/G1EUoT0QDSrrEjkwZZ6f9HW7vWU9Ft8TLCDM9zxfADMZH+GDkWPhsQ1V7s3TdB96sE2U2utMA0kTJ4MwBquYmLpgiA7eGBKW5upoWijEvxHLKKNDD3fXydmglIxDi7D1ykzXDS6A6m/SOMID6IbH7vNi1vOVUIyknE4xMkzok66eNFZTIVPpoxkNNHSgDTfxCABYqq5WQDfpaNyfdfYDxG/fLA+YMj+gdmyT2KKz5lknOaIJwKArY2UbIelpEsf6ggawh9yvagzbjtiBEUp/NxbYYPc58cMUgld+wOAVsSVMJDc8PuYh8cJhLb6VDfqbLAyPzq3Wyt4x65RRE/JnatqyadSZUTFmcmlv0UEWypp6rtuKSp8dEJJy3dsEtm4kUMDH15dKzqmgcAsOLhx/vtMVc/5TEuxZ3QsrQERwQEHombZzNyoP7kMk0X4wRU0ucFPHyxfkvVKwF4VwTxRvRmz6yIynGZQM9RxVgYl0qkWf4VCZQVmot4yAfA40kdNa1Xi84eJkdMqYwxu7Z2eK39hZNAuPmnB/Ax4Axjq9wEOiZBNDVMDXg7IAsNEPxHDCgI2dCjgf8jmIN6ActtfNie6QGjyfivqzxUqYSTzPYNhA4iMLU2ScHH3uxRDn68TnhnktpLWWV84Kkf0PKe8KZcGtQXmSx6XFWynBia8cbIIIGseupgBHbk0IrmLS/UCtjr/nOsFryfJVEm2YrCLsLICpIEx8g8Sn63HR3IE427hTHVYQT5bp6BCZYQ2pnqox+9udPYKUe4NdQ9yRfEoavyBMPEdzELskYR8HFtwXYkFSp7ebz4CFRchiuxqNxSH0jR/VfDSvVG5yJo/MMWTwdBNNQawlzMIITHR5ME1wI6sXKSpbTBu+rXLPvDd4DP2y1Q5HKdLp1fVTfjPM6hGUFUAP6VOnz7TmLmwUaRyqyuF7ukX6Ga6dsuP/OXNK0QmTfL2+WGzrh/rmN7X9QQud+9VgPYGrXXreIJGvXpuN7XGdF+knFK5GhwETAOacwgRNXub6ZPupQWWuw7PDGYFiRCxa6ZW5x6lYssOHRcNb/MOCyXu6D01Wsfss3HyehSkXzqmmU3gsIiLioHIKSDCyYIFjhjD9HElXlwQi355I0mJbTnrkrAtM81Hkks19a446gBZeAqIPM2GAXYklSg6QlhMjYRLa8UuwTL0EwyHxbjEA78dcN4Bof8jO1XGNibCp2uRdBA1DRDvwI+cMmbGOD+tIr69FhZ0+zbsE/l5iNtJtEjAS4/HfM/nP4j6CbWRSHm4+5SOI7jKXVj6dRopmmmBCYRHd04sf2XFefPxqULa68oIry2bAAP/rdrUi8T5Q2wi5pR3EjBNO26he1MJSrtuoFfFWQN0fKEylWByXkm+doeEdmJHnV5Gx+MNUXW7ieRT9MKuF8qnVuZFzq83ZiAS8zTQOx/dPUlGu7jAzs/IuHUM3eMXBC28U2udj3fNQDK/8k+Eug8QY0PmAzp7MGrUpbVYvijEcYqLSfrrerv27we6N8q2w3sj1adV5KEspt3NVmbtc2KK48/l7y7Q7t9+e7iMN4KFE8suA+W65GZu4O9SQQloWz0kyfaQptgzm4hmV+4Q7pEKYNog7RCeXLE7dQxpfzv8cC/GB0nVnNziVK/N7yaEU4/XHw3U+bUjRdb7ySZWj2kWp38DxKhvuo1KJq7nT+7dIvoh4wqrOoGDp1kYRnCnuC1s8mSN761Jvf4+0Tnm+HMwU0A9xW4oZExmN+n5+spU/vr2P8GpucXz5bf1mq52m9/0ky+IOHNPm7ooSso0rjsK/ZU0pEs4ZQahk3MIKdxw8HHqcOPUNV0M/ORHsYAvwnvCmuMNpo/grLvLdKoor1HIxepCBMFN2k5p7TXvr+UsNX3+GplQHxSTWTJ+moI1zg+ZLPMMisUdeFuCcqIN3crillcCFr1y2OZmrduslzuZA2KRAHjgbhtCnEou1hRkRfZEL0g4jhFlXPbtM32BqtNLym0XD3TnBsl5TTVy31lLJXbet2r8Q9a5GovAqalK5C/dtvetbVIaooevhzCUoSRThY19i3mSN6+PiXU3SJoumMlpIspvUZdqfOn8oFmEnizVVCiFO/2nVip5yUndkj0I53olXNHG8/drChFoPVjEJ1o1BX1g4HFvMWaLg0xwx3cbPBDF76Wp9MnFBJtnucMk70EJ59Wj40055FUJsSyOxZXTdXgF3jnFXbgheRk5klVr1e9kDeGQMuLHvs2Z4IK0+9k31GiZtOfDeMgpvqkK26BSULEl8thKcpdLpU10HjW9XtRVrSg9hzGsljF1XpGOuni7EobMe3joiy1f67/+S4dp1miimrFYNYAAXHvA0n3Sp0zvrO/q7PNFSfE6wtB7Bh+itr2211hc/GZF+xt1CpQv8MwrJVpEVialK2KdJL9bbqNZkl2bI1K2X9nvYSjx6LspHCCD8lrz6HoS7xE5Z4dQGC782I0+uX9xznCQXBZHl80LmUf3ewkFtqLYRpQdJnLZ7dxJUYbvnpyYIAF8AqRGw0lluINrvuax5a68mSmNEtdTxHAvB+TmBBjLPtPDHRDv/GM3ttaVB3ORyESLiFn4VswuAqbuh1yEDcZR+lKcZqV3K+H+vRW8HBxmwNifjh8gpau+/OSXVD5voXqTcqrI/BNJNiRkCHPgdgso/4vZWnY2vqi15kL+ccnGB2Q95jC2dVGilCy8GKeCmTh6FY5gUa33dkKjo4Ls81qVLVDPnzCVb+sdw5nk3IPQ06Pqig9z6r0zlIX4fWrJjRLghY65fXN8DJjOdw8zf2yLx3GNZfy0MoI0tmDkNacx4LmGWOQtpX8uThL/7LDt3ArdXkTiL743PKDPBlrRj7M7OSE7u0A6hZ7i6S+VasXPbiLwLt9m7eUxbPNX7RFbRunfJBnf3HAPrgGKEbXXiJxqUQDY8Il0059B5/xdErSO2wSbpGTKt8wgUVhVI1M81Evjei1eJWYNUIH3TJZcI4ye5EZrxHEESwFoQ2MXuLnjmK6LsvZKC1Ktey2DHCFpLl+JSnvOF5fm1vz/kKv6bagO2NG3ydpXC5iUYF0KXkMcvHzis2N1Kch7DONi9w8i/An74mcC+suejOYHwgZCFPH8tf0Ec0jkUl4J2WTrpH86mF1GUcmwOGbYzBVrLNsTmnE4msEAhBzwXS6u9kzNB3SdRUECMwAG95RZ2phoUfi/akr38okOniWsU4UJQGRHNM5D9LCDXomXPsQaRmt1UDVxF1WKhTd4In9anTXCcuJerIGYHB8E+kcClJwvQkqqkrzeypDfN/mrxUrPKTh3OV0+VFbT7tyqDWPFfj4QOGe8z25EO+lXHRg1E/ibXyVqv2gmMZlr9v7n8hlbcf23H9z9Y5e+OXC9j7p2SYLVu2Yh8Ac6I59nQy6ypcxREqbUW3yVRby+iWIWetGDxMnwHRSBkCzbVxCUOUwlg5VNPdHtvhKNS3OWlpkWRlA5FUjQmi7+QV7aY9U0WCuoKT0wQw79eGMevG0FgvHSBdJnBdCqezzLmSQmqfDqqS/KCZJukmmMT2EoBKhcxsYHzdgOwhwwtbb6zSjDhZTVGGK32hFPbk3i4kE7+Jw0KMexGfNaqVCofLiVPOogTfSzao37YAFZThbulBwyei0VB/w/k/g/DC2od8y9agr1k7I6K3ZpjN9nocJYzf/18IyeEAE21VpHAuDQGOCTD0yDX5601hQWdFariNNHPX6DnsfCSmKjUEs1ij70LF4VmFMDTQK8q8v4OE6VTrkYA5uJR9WqESmshiSu6WS3BVo1GL4y67hs9aJHJJdv97JKP1WsGjeHBj90l3Xf+CUbq/RbtPfHEq3pwrvCbxZLaSb0e2o5tPRUE7BYVfQZLwMJJc+KYFqL25J1cblWokGLb3WNHyCFk2w+F9+d6cYHLB0rnnevMBXyRoPJrVU6nHgcLkAll7yv+DQJy2F01zgc9LA6exVCwF5qZ8KUKFPgdAJwraUwoLP5LTF0dM8TjIdHHBrxcseUsG7/XMd9U8VQY+aljneqQYvxME1KFf5FEWbQeYQz8lMWynj6Q5PUKCN9juseJUrMjygA9SPsjb9S3QZ2loJMeRzPNpdeCPnJfGprtwAwFnQWOQeGZG80g3xgxUNuzPZ3VwL+iXqRdZVCC43qhLikPIeqHOmBG1MP8u3HF27ii4/6qHP7MExTH2RXsTSth+zpc5jVUakBwGTMq+imewvQLmRJoEwj1puIfZsIL63ht59fv0WLdc0IZy8ojDzytDVjWRvg6H9KZ6u48GFgyKQ6mywSXg//45zTKvXmP2brtAJ/vP3pKGCYk0O284XdP1s2nrCEakkDjNAkeR0lkAK24YEA+F0rV6k7MDOVINB1od1MSVQJp8wt27UnS1myP1Nf6QgxM1kmi7yFYImu+vLHRSP1C7lEZ5TzBHCFPfPem8NN/WXLRWyl+9RdcOf/QIWpFPVnPJTjiIsENRKdxiDvePh6u9tHWALFtJC5WZFYqG24jkqkLGgwYcjpkUsCOrqhV+DAefH4oCJ6eC2dRiKQ5QP+/vKpqGs9poDTnD2IJzOaBMy5iN5Ht9JI8jkKb1DSP9WfrJm0mHfktsXU+eY0g1aosrACrlZMTybJj9U9uSNmU6dJuOJYYweAN8jzAtwlIOraNYB9wwHywFb5ST9nGhLb2Kje0PetjhEdeABJR8ib1pgboWFn2gDPncr6Fco2txhFQqnQYXNOETnJcOO/9LE87qDFo7QjasukRaRVDK+oC6vylunQEj0oDSvP+/PG+kXHuq0clmB0Ynz5kJj4UCXyBRWinl6TqvO5TPGH/yYpkgxXw9Vco3JFN9onRFY9ID+KvUrG/HvbCaA9l+QV9uHlzZD3eRNVc2dN+x7DuI3v5i6w7n7/PJmcJOaanAIxg1mXTAF123BlTyHOm4Ywm8kty1LTL4BSzfYqM1TgrmGygOAxYtEdS21KRtvCMja85/WLDs6q9Cjl+BZbBfuhMx48LY9chZVlXIzT5WWQUWOf6AW1x9qVgEcYAhhhr0LFJLshXnfeTC19l8ftpdghFehH305CbliltISYpi06P7tzVASZx0qXEuc+AtGMy+BEXn5GxVpOfjciPMXJJmp+i2SzJDH9kMnhVNPna3QobuQjGbk3KSUQ/TknGBxcj0co3lX3lVkPpl2vasb9FqzzSIRgol1VYwTHX6Wd/P9IvLpY+Jj0Q+3nhNKAI8rIP8832Dk1stTP+H2HidxEU9LMGX+5OvHHixku5WXM36GyUcgtJz8hINk1BLPopvqUGtmEHmepXisH+gg3FkM0OCQue2jZa7O3w6z4zOYVKHT4bZ8vBkCoa2FxVrH7p5b2oDBh/fQ+YeUShNmcHRGUX9+Gz6usqs0L/TXD7y9Lyd3Xi56iGWaWGCFPXp3cDEAhZ+aP0KmNFNR1vIXhtu4TQUouHbDTl5Mjnn+i1NhcKsGnQ7tGBYZWmPF5dCObZ60cT9JqM/m1jaqrtwXYuR5bZM/Q7CANDZJ/YVzO20+5WMOZbq6r82hh2tjyBCBfbOgam3+SkEQRRvI+kOvoMIYBLpsKayDviKdMcwuTj4qoOkbipJuW5tUpMgVyhTS7B9j0ArHE/hzJT4+CY++VsSL091N5rhswg2pnXnOEnRihBcurPZ7aY2RG/GZILBIZk9QrC47t9FRmXIrQ+oe1y4wUD7S+uCzDC/bdUoIU7+EDTwE2/IsunmJaqGzsH8MuXkjFkDFSPCxQRdp6ZSWRAkU44B7QTvQL3Mr/zITtq4cw1KWR6+6eZK7ElCW4aJRKKedlzGWpFGdPKTYfQw+mzmctS4Wjtb0bIxCwUw1kjZJx1gqfjb1yDvUJMiwH0aIop99Nr5cQHoJUInbEwwTz0puQ+nZZCUjLiESDF1C9KjdLRGP4f2z82J7WXkl5kHkttnu3anm3g+h57UjMakaBZrtM3aDf1XXllkIvGRQ5kHOrRaF0FzoNC/8YwxUJ3s19rLP5YR0pW5A6PKsizF/IRXVztWlDJTOm9dEyY+F4bdeHy8r/LYZ2tWuHQa7NPV2KXPOkW0U5Cqo52Bh+Rl+0QEvDdTjTgOvzNc1s/OeG6A06N5RrFVvA460eaJF9F++qtfhS6CZOj0NZ5w4p23W/444ou7IkDOi0OSTJs4fXYOdbiBslkrLcwg3YWrgM0fw9wNP0XtGwtOkQ1w3bf6PY2jcxishPoZ836xeLFN0uM1A/PH7gLyXD+qroIsOW4G6/sRjGEz1r6rKxYwdo3ua0P6Wlps3rv5jMOeAm+DuqYUT4/mOkTsTVH/pyisuUGvmMkSw1tqgmeAkUVR0xCSJyUvT6FvcxVfh0tScK9idXmnw9QZGB/tcMe9k6r/SD439gAxOI4TUEFJD9RT6cc1Il0lH+IgvzNsJQexDHqkd4FM16a4OfqYtczEbpCa1QgT0rO/qOfMq2MYg0wkii2y+/Z7MwjdI7TELoJYNDJLdCScjto/OypeCypxIgh35a4QOOz7YOdrpPy7wdpzpcWiWauEriyYR6KXcbJJ73o+JXl/qJZaBK/kw37AjL/4WhZDEbvaJU2mniKhdcBQCBbo9+ot5Zo8xxGU5RLw0Krg6fjG3DJA2mQlaTk/x71pTqOhtM13DiUk8kdtU4MfMngUWvMMXwwinGF8p2BkSkMq8ezhXX4G7yh+9Zs1ZLVwlR71wIY+LnxJNtulslsf8CL7sr/5CLtB9HlU7zGVJdzbUcYLjpv1XbbJs4eYBKKL1jgrlWmLWmdDCYgcXomd27nMd8Mqr1amrjpvIS+0V75bGV91pPs09AUYXwAZWsN593VcZGBofEQzs1NOR6wUcIPyBGUuMAE5mT9A1VaReXFQ8J4SZKis1Bs9fhbFrmGWmNScBMjgQFnw6bZG3coeovmc30OO3IG7uUJpQGV344yH162/i4TMz6Jth7OEYfexj2Wca2eZc2aFGign+IXa4cY9WaqihVyHBHaThqXJTqiS/oe8gJehQfv2TEA5VSu0x48Wqd7BKAzlXI2b+my4XeUSRULGeRFSnMvEdfRIJiwbPCxzVcyIP7vvKRmiIHHCEXuvgNb3wUkYwvuZiRHmW+3w/ZCaQLDhp1GvAo2ksK15bPOBvE+nQ4eEfPaa/k70X7Qso6RY0n9t4O8RUGq3dvMGy1He0ZYU6HJwGSHmzbWWpvM1udNQk38/9/MoYH5+u8d2W64/NfSstR+EfNvSDDlDoBtuSTBL09A6blV43w9oSRJ+i/rNDPlDQHByVMB40sFwRt0aPn5RBJXUM3TcO59S8CbjGmKFHulV5Y9f27TF8xWvuZkGubxS9Zze7MGcYlwDbk20nHGWJMlmCYI6e80T36Q3n1W7P7kTiIfINX0lvHNJmmETgEm7Kpys3kfBL/JrpQaVRjtOzsEhuC0Rp7aDRd4hdghzzuf4aOGwXmUkLW8K13VyCsd4Otw0LDe9YULv/7ZvfTGYrbVUE9LHY8D1PVj+XwTBn69Qn4Oha1z9+cetjsFILn1Eu2QcpNf+GEdAnt74pcydIeYIPMf64BGwehFvC4mM4U9h9o8+T6kRu8Tiire8HbR3QHXX9i2TEsWCEV5QZcqmqwhMkjFMQqchBfjl7H97WMx+AwEAXUftImt/DIq0XtuCIgVh9M3KX3mdM45PD2iyeglvPA6NMYUtQDjaz8EbMv7RUAGTVltfYF8TWgxYBaQsFAwCsvYpes2OUGMze2TXGclPl0x9WQYJd+zkbPZCdRu02ljZRRjv0fw+RN56nmifhNg6oi7DYJGvZ1z7bJEbQTm8rCAjSr7KMQTnJTPKJSczeHPu9iLuVuDgFT9pDfVaWSDAmZYTJbGVZb/2GebH/KCF+AfvQf3a4kkOLSImpmQ58+I3HqbIXV+DapfRi82HX028eHWTREdK5iEL/JrN59eYaqs3fQDy7a0pmJCvTnBe4gzcrH4IWV6dI6MSOCNN7yvNs3qYyjV2cjpqBDpdhSYVXlFVwYuIfR/JN4QEj2ufm17fvA09/T8mNeXAHPrgiZOU3SRjY5A534x+2l9ljNyDhThjf5Tzm1SS/UZ/ngi6CvIenc2+Qsd9KUkmdYJkX2k34Zk/9cHjYkuP2p7T96ATpBduAHD6e8O8ogLZBSENiv1lCtge46sVVCejfaw/Nkn6kIoyqhsJICbkuSHP/MNTZJGKKz4WrD4uBolyjPBkNRc6tKH4H7dbJ0W/E5uBySjQxzEeODlXcr4O23u8ExmaN/NMu43KxfexGVxY54cX8ZYnKmgm+VJCXFKTBjwq+Kmeiv/Upqwr4+K02BzTfR5hcdQTqmi2t2PFS944V74sk3TYL9xla/5rQya9bGbT17MSNIGLwaH6uHcyWaBhlLuL8GCKl9N7o2Xjl0Rh6bTqs24Iij5gvPjYWSHOYrs/EtOXS9Q94jm97YXjr+OqY+l4uxVhLAq9Ft9k4FWxNEo+pWSeH15UeHICHZKlA0QGlQXeu3T1EgwNf+q+6H4Fi58WPDhmf7P8HygUYYq/JopCaRiofIOpy8ExkRVYnvMPkT28/DUwwC1G+hWQKXiGE4lPlZMWsG44/Z0XwURuzF9VyyYlkbIIcyaZ5s+zUW2wJnwGFBBiISBHQeEQ/Wi/0vZd3xai123UxV6e3iLxcBsC7V5RkCWvp5gzgTPTJZrPMcZP8D6dlXUqzUbknC6+LhhS+S3Wv8mdkkA6ercUhQvrz2e6+iQ+8vgU8/DrNtvVa4Zadz2fjcNDreAewUDu3xbHJJ3UpJuev3TeuUg+nw8INuemYRlwJG4jiFR/lWL4hFYtu7HsHirrrTL0N89YzVeJxfrtuWbbSJD+KjZDyt3Li8iCGHde3QaOGvny2LnZWUlgZM6LsQN43LnrH3WqLmtMK1xUzQVyYZ0LzbfzjZbLou2CQjcbryWLzH1R4waitJAys2U56d3m4fA1GRzNLuq/UOdBuPQJDP6cYMhV3ifli3yePN4i+WEdPnv57z2hp10nfSvfCjYwqi0FG9Qm0dpn7p/SKUyVs+2twQ5t8pD2xw//g8lL8jd1dlwDj0wuQfNvB6F2lwUmXBLd/IkIkOBTvpwSYDufWu3v2Z4cQ8aH22DlhYnef8UyV8cD2B07kzoW2TxoHYGIJadXnAt+uKGfIgLTlvHFIbcYdwiUUdjwgWC+71EUDu1QHjugjAwzskRlPmOfKgkgPTticFQAtQdFbGVHSJAfqwJ0ZHErZ6DxWr1xUuOW4cxUZytTLqUIkSvcZziMQS/1diUnEWPwk8lDusxdmejT5LP8FqdpLqBze1/bNGHqqqEvnZ4og/vNIjCThwSjpGBR3PufULyTdQhkPriNXKeKhWHD1jVBzZX/mg/30Z+NaEX8lDK/9hJ6s7r575SmA4XjZVAE/lU3I+36xe6UOzBtO9x1cmMt3/VBSeVPp1bg8IgIQWTjUcfYPWbyam71FHCofR2D1695q63o7ynHFSQKq1+roTIFp9lF2uShSPY6hnXwi1FbhFjrsB8DQE9UVKrSm8t4tm+7NTJir/qvmWz8PEpa0AVOkTLtZDPKdsJ2a5ELVYKpQBDus9e53VYVmSU9njSAHVcHsFa79sbHBAlHf8V41qMaDYKcaCWp9fFKkDlYzMUjxnVhD4yYPLVyLi2lytT6o0WcrrlkvxJpC1tSLgP7A00YWrNGqdSfmYhdfNHH18JXJvKcAMFNxbaYOaRQLC75mynsvJcHYmW5Olj+Da00YPVUxNGICuko/ub0nDK+dO7sC/xDq+7Y731hOLha5Qsmk4IvTWqFGIJMxP3LV0M0mQKgHeDdrneSSDwA6c5abZevfTagXRuiC0sOIw16hawLQHef5uDznqarbLvoX9KtMfnSBi9FWyEqZnNQKRqmVmEBUlsJlvwy6VAF2X981WNzg2xlG6SyGwhsSe/668E4djaQVVcUYmcyyJR7Iaby2m6qzPzRk01AcHTHtGSXl1m9NMuhXikPa1yBL+Ow+ejCh4/cSr79swNCa2Q4wlymFfCviC90whUOOjfTVIY4cW8n1wCveTvsMjFhZOoDIRQIix+1djzQuPlRKWaOobevHhWaxJI40Sae2VoeMPr3XLTS/tiluZSfnOTG/1LgbMrBZrr81PAEfwbzSL+8L3fqpjS0o5cBKr6Mtw+8LgLxDr1Z50WZ0D61VHpuM0PsiHgFvhjQxBw4pBnvyq2ojH095pFcolLmLnuOqXMl3iHXxlAucAw833r7DnUNSlj2w80/Wx/xJA/gv/Hj8koE300kLB3XaJdcds2hXFohczQkpKk4UT88Se5XcTtK/XKajG4WFUYmt3571WzDDI1KtFvu/J1x0lcmzXRfazrz/CL1Ln4zKed+8mi2JQuHknCfNLAkeUXpLwACcCNcozaO13IW+u/4KU3eFjbTGkWNBG6KP9Hw8E7nSfCBhGc/koumhuV/Zf0pzj6DTLvbHHJ6BX6ryrV0GjDfhEfxEOzYe8TiTm5Hf+Y4B+/abmstsg3+mUTyO17AaNvmTA5m1nMIzKgStocdKnZOGm9rwxwe5GrmyJau10C2HG5shZCxO3PGBbIQcsDSwCJHjBKNJD8IKF4zwGBjJk5Yyq+JXDKmB36mjK5DYnBwxWPNZz7TV11nM5a4y3yHb8PwSRmA1YOA+cPAuSujY9bD9LO9fyEYVBDtSuIGu3ILnqSnKWGLzBJySmDRx334FUQM7YDYcYV3zmWYkMG7MfkO6kRPQDmfV+Vs9uC0OOOc0Vww8+RDd/a7C0+AadHJLylvRlq1glNo8W5BhwxEQrNv9Mut0naMVvbQcvVnRS7GyL4FIDy2vCx3cWkdUGZ+lf30KGx9+LoWjNBpGCOLi2twXozQ8Czj1Ch0/lwG7OTGqeb2e/D2yQhctbcAiSViZOJUYxjkbCaWb9if67dS0ABk3BNBDEC7OFMI2bdDMuz+41TfmjjxGmFZD1M0s2rQGUD/PfkbzFsMmAOLFgNyCPIu7RYaxXCET9U2jRV/vg9whop1WuwkFeATWA5IMsSOhs4pGw8MbrJvlHM7h+XbFGF08kfdT9Y659M6Rmfo3nzKozyBpumuAFNnJRnBNn9Z5u+gPUMco8mCQL3ERoq8zS+By9lawu+knn4F/y5rchMSOBcqTi1O8N1WLcndvI59hyQvZacJFQEuqmfJs9zySydGngo4iAOJVJPiLBUaF9Iw5YBk9K3F+mARjBXnzzMKzIxwtYJZOkiIVQQcgeN9FfLYzzGIl3x4Q1FiXIxS4VAAm31a3eoems9mnZJ2ov0GaR9g6uT5QkTXQu14vhpG5/CBWnNuR4XfKn1+p7s+bdS2gln0bLCR81ol+R6gV7qD1kpG2JkEayjDcUiew9bs9jlzEqO5ClNjsYJVXpsbvU3+bBVRI5Ls/oz0wgm5wznFijxE1MKnqdRs9kKnaRBhJ65Tt9ZDCZrPeA0NDXUzoMP74WwNGwV9rL6sn1fS7LXcCb8d8mMUQNfK2fYi+NUuV1vLCGlMdUtVJ8565Vv6OX6QmsZb/hBAHrQtJPCnTW6cBajRJunfs7YFzI+SWDc5BxCliVPS0+LcEDzHz88k/rWlk+Qur5l8DWIHrh7pJO0De8XAKJGMINyy0zJTaa2rczkKIkbgfc2VA4pgANFY4RlGjJauTtB25GXJyheD6aZgWQUWshnig7E2MkA8HAX0BSGMExwl29VHPOeBqH3adKC38aQrFpsdjgWOy3H2HuW0WfZatQROKmFFDlg9mdyyYPYGeLZoXPEXPh5+NF9PqjUGRJN32EQBvXE5JcwQD3ONLMgsjd2H772RDkNRcyRAolQHEhf2QVjwIc6/IVY69558VMDdQVBjFUqI0HPlLh3T4JedkQXn6QqPN9baRIZWH33RWi5rVX7Ouy146YZIxTC2n4FXK/1Mx7Ccdd6d76wLg1Pa64oOxNnZDhK1tPg8RSd0qH6P5BOa1FiZm7mGB8KIDiu5gzOwt6lKE7YiRxFOipi6bwgbe7tmf9p8X0oLKEvJ4D2y9ss9Jzur37y3+HbnB/9OqOF5gSWS/NKxyiZ4VTOAn85ycgqTknMiuhLaxg4G22AJkyPg6mRA8lEx98TEPYN4leJS4NX4IXjT1uPJ+JQ+XWA03uUlD+yxdlG5DMyFHssB/OKlz9SV5zTeg0OPXA0fB3L0iI7MfG5QWhSi/19NmNd5LJBsOYaAOx9rJmLb6spdpnH8A+39shNpLyY0he48Hunznt+8T6UpbDYavF0+nwXexoq0gpcOMelhj+LlcY/e+nA5tf2kvn2LND0/OspoqOJ9nW1qp+SAi31tW6eMLOcxMUJC0eNslGrXC4KBpnPSwJXxr8Iq0CBR6ESnTdJMtY9Ai0ifWSz6+ZMyujgGyDfRLouUpX/rbl88YkaOPW3If2avTnbl2xDqtKH8XrxYllCe3/F2C3HOqPEKh1z/bE1qqdTfWP8sUwtKNKsH3QyXJQWCA9CIze18kS6AEz72ZpXONzSQeBbcm1pFUSNEgsNZIO7ugzbShmu/gtFIPwveVHjtul4GOjkdcGJo+ZU+hRWqnpmOB6NXoYGaRI4n1e4xfmCsbRodxAaPeBqrtvlBsMDXJO0z1iGJTDJz+ckwceL2TVVGyf0YLyWjbRCTscE0lql854d1RRdYa1iyrUojfYZ3SfeheyLJ6gCsB/XlHrKev9zjNU5D5gCttbvoM9lY699x2NOOw6Cb5GwyoHTWxWxbC1W4b9bA4HB+p3dXSYM2akUgxEbJMsNoiai/jURfdF2kXdlIX5cGIozjCdRDrUGXcc2SEXDX4mTP+qHxbbuhuc2tcH+NHK8MM63vp/83iFOedEoUK63VP6NXpoWulAo2yC98BnHrJdiNpBq16z+1qoRY/DqnqIb7zmK5Ciie0JKnOBAk7yYe8866OewtybH+VuA8f+lVJY1luMudE28O+d6j0oD0C79DOuGv7ipxwk2mZLrC/WrZ5nBAAcp8vJ17HdELLh+ns/xISW1sfZXfWx33dLZxy0BHQgtblSJ3j+n2GiUpSAg8U4dOB8Cs4/8OKEVolyZyutE77DKUUJiUdWvBiKyLr86Dhk3t05wGEDOwnSe4JbxbGtbQl8FzA3EmuoasXGTDwCdwMVati7JWTmWHEMahw49ipTn31cQsj7b7Qz7tvZ07s70fP/UD6yRhr2KrCdYXbcFBf0SyzNARMz/K4+IlFS0vMc7ibfOQ0kYf0KO/ChdvMfwE6sQme5e3fW5NaAnlxqQCnHuTjTtXdNY76Wh4p1hZvUzzTZrULsIzysmB7m8gY+CGA/7DzFD/4MmKxA5Aw3gzfjK/QkbOlgHtakr3SPH+sUkUzGDBJsVS/u5qbSK7t8bibI6zpILACsYiKmxoIXUVNTaZKGORviushWIYeIiVmbO6zaPWPC2sbN7Y9rhJurxAyc0n7lJtQPjGnf+tP9rYXx4Sq1kSDGuRyxFtSH4w5jq4mZGkwZU8keq9eVC4x/A2LV1AL7l+NHo3Bb9PCy/tuGMALuSUA5ruOllPfHsq/PrTeVayyQe3/8e8SQwcw8qDqceamVGHwveH2HTQVzj3DNO6gl5lgKvE98dMXPvOe5q8BXLT61qz2SNQnN223y8fxORtRW3o5ZIncX4WN5x3iXlnd89dMw9+C+IogjZLSTM2x9Y7x8FQqBmkGPxGynMWYsp5k+PYsZ5bkjB2IyugQUEp+miNHSzHt+uXZHlzvQ3MNBjxrcjMKdAghY1vuHOMFEGJVSVrDye+ACOm0Zaf9I6TzU7nXO7g4QMsctQlXXh/WFKrLeKKGhfutAgXf/zGy1C9Rr2NuvP2PVobx+7T7mGkvzIuJmVuLGYiCZswbkRNmz6Wmu5txIeuutEJinFlpJ5iomeg4hbkBPnqnoLGEF4+I1iWBWErN8iBgGpuUJPrwmahUzoCfBvoOVtiQn5GHLXITnPrvWIKgvIceZ4Inc3BPzkg+Xwij6p1mx4+9vjI/c64SRVfxmDPDHGmQa8mffAawX1S7FSePD2ohupRtohNOh4bv3Om3e0Susn7Mv99tYHu/BbXpQr0wcSQntsCPTrUC9LRUyObtYL9nddjWSzjqmtx/WzWzR5UyFAmGTXD7cBP9IXPsIyVMvUUNXTMYhv3FoTiMSQ0gHz6IapsPaudy4qbH5QLmXoh04i82MJsAf5KLa1xSqeBy1xGQsul+3Tvvw3XCBJvQvte0GoyOFetABPLZ9SUR3eA06zCV8kz+hNXn3n9jNeRWMDvYdbwl9n4b96mbIhJZzjbs+VAYniQjnXZaYwHMNkyoBvml0mFvIbzqaLFBNnOCY4x3fPL0dHold0kYrQJPk8ICJmuaojX47+mUbv8RMM9qJ6/7MSyLgkdPa1le/KjC38PHrGBxwBB4HE8XRkvLlqy1koQoUcOwDxmjUYtiTkoo8sfUsN0XduMJipw/7ppcexg1x1XrnB/fCuw1GqsFyokPDLaljnwbGhgsvluhyUO9l1r6o/VpxdQEK7JhpUaw8TW7GpueK/dgXsTRHkXWFedYiymqJ+FepLWP4/x1lTVHZHkmv88sDIqMwTp8QD/W3HGoe/9zbrXh43RqfMpFYlkMnRlB2IcP5T0UeYPK7Id3XLWJrOB2L7kAudcQ6/mNnrzjoYtJ7gUQX/8ZNG24iUP72jHmmFkcBsePqRMBbXmWEk8DQJlzovesnI5L3zKZATC0ViQp786e+9RYu11iMw7rEkZHW+17cHymNYaERUgCSoMTGucgfHFWH/+ztcK05B/3ye8FZLFFcpcFrM6m1uM9BI5zGqVnrXb9SuHVGfXkLBq7+VgxsdaHFVLawDfmEvb1wEXGN160QHjF+81bMUOlyCpbtq3MZI/brF26dXitF818qhiFZrl+7Po5DerHKzT01eLNKHohFL9Kud4cHKT+rplruXOA8rePbUDt4raDrmCBsjmS7bO/xOzMhhffC7x4HS0W9KPvwpy6LH7qscEsvIfsfqKwRrCoK17zfepouFKrlqi7kgZTgw/SuEbxLCCr4wsswbIw3qv3sQAtMS2i46nRIL6W4lWgiSGWtN9p6E/9ChxZGyCOWqOSiBHKMxaSu4zXx6tz9BAGrrsk+CWgelwjKFYF2VVKIU3fw5PktvCYUJeyv4tjgRO3eij84WvdRxQzUFU68y1PMFIjNoGx3GhxNv+9F8D7H8OJz5ZLBlKKj80/wdwMkMLVSlmWzxI2Jd9IhCa4mte63WsEwS2po0eXSu1TYH+nagP2Y2rTZjzzfFuL3ypSanmxBWNzU6VxH0AIGGGYpADIWPwVIvZ5r2ZdfwQV302vHiRaOz2mngycgJafPxmaXSwuWwVvpXiUuA8tvZ60UcnPqFEvNGbaI7bvIGg+SjW4LsHNj+Pg2KMROpdZmM3oEq2VSs1Gio5dmPJuxVz0bJuoi3ha3HAVwV7aZ5ExAvVHTXdaNRDVg/EkQNbN9uNSlxn0aX906d5MQ0By4sWW1y3k+GuD32WjDblTwAYFUEPZufDXmTmc6rq77szHo2VGJLCm1rUccykackn3Sb9u9G4MfRka+KgKv/CLWzeb2/96MIB34ED82jR6AGHqOWX0zx2PnXHaPHrR4E2D+oYIA7OvGIVaB+CPH6QMMN2qQhOmCan0Qbl/uC6T26e5sv3v7Ln2rxfpUzHSdF7vEuJp8dsFVBHvWc47IthcKZ8hokBcteeXNQ5h5j0mIu9XoQp1509zqWh7fl4B0ZwxWDazCUU7o2LfUcD0C83wRrwXHE85p51DKK/qzDzf25200kNhGNp17/V3LzLhDQLZ7N4zwJ0IKHS7qERipOaZrB5UwNKjrXipRICvxcfnjecWbMP4upwWWnnPMCrVERxP3KxME57+DD/k9KNPpIvQ9LVZXhUi8TJMWpGMJMYtdX/W2MxEEhkSRLmkYPNy5FJlAJRJWHl//NZy309uFkNh0wx1Z6O6IBhcuI/4kv8WAAyQXVHr1zIV7UEv4J1d4vIfafSko7bBIDQhXVzFzYqzO7QGhvnfd/E9ZZbvzSrjnCb8sRrW2/iR+OQKOjgb0Dz2qRQDQzo+vl5L5h9EWjp7naKATVMynsq0uJ6OuvHt0jTg5sGJRpfCXnsULsbL832sYG7IyANC4Aa19ivkcIP5EATat5IjOkeKfFWG3iLLDpaPVtPha2q2qBSVEs5LKEinbVDj69iNbWZxABHSL3YuqMbJSDib2MExiQrZCSX7ycAiDgCFAH7cirWkSSiSgskVEkoHXc6nVb31DcwBh960UHMu/bIUdYmECNfeTBeCrUlURwxRVfxVlMcoANffKQ7gA2smFzwT8So+gYleT739QR4y44cVurULP3zilp58isvPtaPJey4PCvx4hlWYJnsqXoQnbsCGSxR3rDL0VxgRuSKYZGA/w0IyY9ARth/+Tlb5r/PpJGCPgsO3Tk9xxK6DgYx09iJ6ETBVLlSH6sAkeSQ6nzH58fkShi+llwNLmBr+0QLdI5EBmKf2CBNn8GPjgLvjKsGVndSOC5Ft/5T90Wl2+CkTQFTGFn18HWC0eWqtWp71kLazDCG7c5tOyxtj2L2Wn4z8fIkDzlIO4Z/EA7U6PPKApeF803qmASxdyS6BxPu/8r6LgqkglLrZds3fOqpbfmsldaeZx/CRn/m5r+1eMn06SBGGX5esroD58p7fKpnY3A94kZsjzCE9P40U6f89NdY2pLROUWBdAkq9fokeeekZ5JFd2m4BVXnhev7HAlMbLene3uRVH9Vbq7k48pCD824f65tZT7K48vhN7XFBAnZ8RQSlxO8JjrkbzMUy2CF5LXHLNg7KZNkaxXLtr4pM2/3+MhoW4Pc1dVJUBJMcb161f9piUoyCDXEnQ4W5C02FLSCTH9KJoDfH3PbMgs/efripqP5Pa1KGfZ2bNGyLaMcQj0jkfzsFzv/m89GkpkxRkwlDjH610GVlCZykdgEEbOIWXniYRf+Hc3Nw1Q3fjb2pg4MlOL6ROwbTN0InM+Tp6XGDbOZQ5pA0PH6rfRlY2fpFs5kxKXR53fji0xDJO4CBQlHSy2G9TjtHfbf+Rrobi13rL7IqqlCYFCs7kSaYsUdwbs14ohq/wtkkrhmfps7yma/rTTtxZXbS1nP1ghBO3DB54zdHFSEzz+/cHFzZ7K/eiYdPvNvwRhm1FlDj2+iNKA4jlXmk4Ehf2shAPne9pZc/M9xL/mfLD+lcSBNhdxijJ/zXq1JOOCSOR6QUyMhxP1pWzRtwxyZ5jQyXFR5HKOWaCKTY/GvZ5+4r9e2xF25owNFkRib3Xp8TAk6lDOh4wwWDzYxgW3zElt1ZdK2NaILoljWr3u1ifSX1aNN8kJeiU6/1+hMh7bA2WdaxCPoxf3wKZIrJhw6yXh51MuoWc1QqeE7ls6CNylr7mg26mDQ7GfRl1mENfCQtNNQCzKd2vYXvYzIQVe1/VsY8j5XKzNbf59PyQTG7cH1tK5Kh22be5uc63VRiuhZD0wpPGvSabXkmB+36Xch399N3TbE1Ssk9gHTV21KqbfsNYagvDJ2QcptDAlJLKZGQtLpIr88s7DHQSWObcxy7n2zSFOVU77VBuGvPtqKYm+nbJURXIFiCaT/BC52el2Bi5iyKXmMRDZLoHSpI9V89deaxajm2KLFpgDnE/XQiQ2INV1997XurWvkhaOsuZKn7y3viX6RCFchjXv3WuWabpHxb7K1Td1QhywYpkqAymEsR1Jv0UoPeWHJqWfh4ncApsED8bT/D0pqjlQ1EqVUSNagWXwqj9MlcjVDMSiNFpJvBRLve5M3fL5yiJPxgzSK9kvieBk4cdhdTvJa5nA2g9mrBbhp301Fco8RlvhsT+byQKHnzzZGu0krDSW5XJr4geUv4EmPP0XmfiCpyNvgO5cDcUCBGroqaZpLvgbLVN5YGLCC6ZWIGFOWvJEWLPndq+wjSIXO7mUQICCoirBpDtooB5iMyJEGjqUUvVaOrf+EqfOuKNRoP4hbmGMbNqSfaB07s05hkw/FxSiVjaPYB3kNnIHjSbhimPx9XyWwARoObCPTJ+CVlOoCaNj3FEmj4ts2i7y9HwcxnbLKY0STuRk2wtDYvtqHL5SJqNugfu6CkZTDd9H5YRgWYeaA5p6upUjs4hLlkSW9vknprowhr/VU7UCqbpBucIhaELsGLNf5kTgpNBZ+Yiq5Rs03nII71JLvriT1rjrXEUR5wigSdxXns4P8UDcqY32L3TVPjSJXaPo4DRWYf/A3yhKrq1yZNA3j3ZdaTx/M7Jss5omanWk/aw6UR5WoWenSgyVZI2cpyzMxOmqN9TyMxmRrvV4yLD504pGxUu60bYWERzyQaozJAwb+Ryn7QOItt3Q6n4+1S5k893kMBX1c+gMa5Cw1fY7eb9gb+A0xHecOPdMnIjN+ol9B360YkgJnvLmj7Oi3QTkeIFZE+TFvw9sBHtS+av/GDtB4HXrYYugMGcbwGiAaCfZPiUFH4c/WssZTnCvRE449T4O2LTRyYiKW0S48jyj/o4JDYweEeBKER+C3zQ5YJ0ZpOCiERmjIKHNSTxkkIhTdj1tmy/9HoMRTZ7gLC7ZW8zXrawC4mQkAT9zyunRfLuH4q/FpHhjFl37uzloliiyHWIyb1sDZCsohclbqO0erqNf6bzu+12gA9aQQSLTFLXvZEZbKr5j6nX4c7wypUF8/K7BLdBI76DiWdqhu4oFGfHug6xip1Hc2BqiRsJs9+9kB5ToRVwuYZBV+3OJ3yTX4KrOjfrYHoP25UYF4tz5oPSWmX8gAkT1GWcJJCHSrEdwcmqnIDHvibwzMnoTqBtOb9jiuzjwK6/GGgIqtjrxtHBhhXptoI4EHIWW5HBZzWZpQj8bK+M9y18vTAwWieUeqIn5SoqIV+UIoHs43jP/kUdDMQi1PQLZKgd4sVXohln600kfW4RZi+t94dqMryakCLE5J9y1/yUjKovQJyJEDVC8qCHpx8+NX4ORPf0oOtEBZDgiA7rE8+gfTcL+6EVvevYRwo7sP00BLBt0hgR88lWu9SZae8jLxUupl+zpKhTTsIkf41vH3xYsZ9ZyVfSCGzCaFg01vgX1Bad6UwgdTc292Iod37NB32j1f7MDZqccS6xnyMtWWT5jwLsobQ1IjUImtZBBFdOmxxpo0LCyyGg2DwdO9JtU+MkzE3vdNDKbPK/4iQqgXAwxZZaXrhzrVRkWfQkKoAPVsBs2LKxCzMXi8N5PgnJ/tigHs6gg0785PnxQt9SKNyQhantClDZ3nNJWVFh0qrygCvSgRDjliRMAS0ZuzvJpcQ0ZHf1rPX7y5PFathLoiXCo0ZNDMIci+KTPS2BtxYBW5AH6kZbaOTGPLMTFX+M+evzUz6w/fdiyhR78yVXof0vFy70yQ0nnF/MXMWXl/P8fs+mwgkkN19nnqa/2IZu8AtVQo0JYhiH7w9WOfNkUDntM+D5B+yM9aaA8xI4cc22xLTmZmV9QyueZPIvYNneovoAdQz+WQTTuPu2ahnQfSngkusUGjutjBIQB0z4KvpEwFkRgLdUkKmKSHPAyXrNGi0vekaFdqFIjB5q7Cjeiu3Gdp4Hy2oU9loZEqv4YQoDn4CvzMbnVm7RX6opN56nEx/0kIhxxmJ8jmFp1OQyPGLuZgwONq/7Jz9oydvHPqTQRC47zIEhzfK1dG7P3BTimFQda6Ns5udMdetjWPJUzsf86MPWLhGQwW/VH1z/9fjMe6t/51MNDa9pJxEZkCYzDQjZkZwAv7f/ibxwBtq+1ZIa/QCI5oJgoNDdeA1sMMUh1fwRzGLVWlaLa8Aw3zv9mG+Qbt9JA1YGCCDfEEpFnM9nf7FWSiZoPBRVZtVJU30Dt4HVWI0m70qzAlCCTNz0InAf2zftUOCVZjLAJMv8UwtouU3wLWieqlBGOUiWFT92qmhxRalafrkqNc7qd52P4hX3655qtYJqkacotI9ZZowhRViNo1+8umAID2zwbhj2LGcToi0CCgU+JU24dfu09DQRGgEpW4mRtMrglQU9rGE4OmoWQcH7x+ETCClYoY73NEzhx3k/wM4etkcBFGoFU/Frv89Nxo3vTAQ7AqQqpLspyqSzAatnoVuxOjiqqugpi6ln8nTdT6KUh0Zq9XKzC8dDNHkrU1Zqfl4mQyrKrFFG6OX5RBXqHn10nUSXpGRC0TXc6Z4UJsr+5ynsfPxsYTVQp5w2kTO3hgI6nWcl0bJZw3L9TmJlQuZv56mJ6IWlDz8U4wO6MubhK/tTX/kbKzUjOjOA3YDPZawWVP7LdlKJ/k4fZOwnE3wEOMqEjFll+OO+tdQnNofG44vGvjXjHUezChRbyBc76dzlGCaKzaSVBrKta5awHogXhzIzH5uS0DpmgDpCi4qx7RQKHs82iZxPCJG8c1n+bE/0J5yBaGMlDDHoCqB7j5Hcz4RM9UhfFIxOzYITaKt5fzSyiS/1fx4rhoS/lYzCOEEKAvzGn84B5YXcR/+c9bqns1J0r5aif8KrwIiybj8YvruMmXuKDte8dk4EAKtocdFbln6B2zdPSgJ3JFpwg+sZEZmBB6Hs/B3GMQr88fqrg07fvebQPd8meG2zF8nxDQHfVTuWMbukDB+c44n9/6R8iZz6WTXRS+HdXaH8Dy/WiPGGDqqNemFkhDzX+m+JzUrIRRFxqikgZmLTmBM/RDFMbbOKLlJq0z2u2zzGKFRB8cbhgwZ6G/QkTTp+ZFRXlqLWDr9lLb+wx7nWFb8fBvH0FDBVKU+sjn05QpDdq2QEHEuYaCV50uABr459YvonLBqQpKv1tkGv6+QV9Wo2jRurrXrG8A+oYsHVrlHBAbvt+Y/x7vdztKu7KjeWnl95kIwWaoVVkKGXPewsYlq0GDbIqfZVgtUtZMmVjicYPtzx9GBvFS8OvMmzpAh/CNx6WdLbDniAchcv058JvKqjVbMMHOHBgiUwRc0M2KuuFU7Jl9vNg3s7rfuJrOZQm8+42ydYWX3N6WSNHyiMw57vlBAnIaNK5ZC5D/s0IT38neUhS4LZLOBOIKuCKKhtppH4jxpIT41SLxdQSrv3NM2pvdjroKjx5VgM0doOU7TV/hcJEFQZWcXopfGcwTPf5pT9zx8XmNPRX/7uTbD7aaXuswKpOJp2NVrkx+mVwoNMw+8GWcWQztX3RzvGJyBcU8JFTkiZgC/NmCqgnsU1X9TW3d7Km5pL61AU1CKhF9l5dO/W4XaYi8d7yLwW+slFrA+oTYow+gMtEQZ3q+v22DdY349EG52i/Uns+gOCEM0E4ImRlYdGn7dNq2tPunfYVw8Vb8+c2ooRcsXdpQvCZ+nP/HeJ+2X60fhyVRKq6vJx791+jHsMZnTwyjGLp1H2i3vq1vrGpY2LQ7vnalozSV1AHj0gVMx9mhVmw2VSLLhPVVJLKrMks01mLi8j8vHAV31cez4H09vQf60mzzndVaJobp9LC/Y59gNMnZnGAG8Cg7+y00HRckV7O+hIyOJStVGHtRiPEpzygGJ6j5Zx+/lwMj/5e0HrmqxvUTN4RMz+1u53VZNa0/R6Jz9N3xcsn5ch3kXAWWjITvSbr24WYNKjwSz+GQOcUlMDmHU69SmuCHJVuxIPwUkyNI1v25kFJfUKnPueTxRXYD3fQQnqaM73SK5H9btPiGA1YMaWYG4omIlzKFtwdKLEFQg0qFBZpGAwTf7Ybj6EzwyPJt/FDXj0vDpzAu4rXJFDgw2pKZ1/u3NVnRKWWizlvxXvglCplFMI6om0pRl0yQnDLsFIoEBsaxGYLxb4kqVgVsjOa2CJ7k6FHZiiHCn5ONNzkYxrmLGb6jTrhfof57jz3Rq1B97C5nlsB3sYGJ8XhQpmNhaLQxFkpwFt4uGZ5Wq79yl92w8bA/j5l33vGQt7FBt5SltXaC9xnGyLUSRcvVFBrtfyS4abZIP4wWMbQJqmyEYkIjCXdO9G4LbApOMQ7eCURwXgmFQKnIv5JfmVeK825aOaZOQmV01Y98LpJ8ABFluLoQdNnJ2G8+4y+a5DdrSfZhzigyEursnXaZ+0cuWEmB4ywbCyLS5DBitdT5VcwcD+ic02PJ4n7h/WmlbVHjIwglxPG47gvjTSnQYG5w/V+yE+mTtRFQ/zCUgLsS3wL6AkIuhZadeS1mDbs9Rau3zJOtA7Qwad5oiAYPc5QKrpiCXtVII+j4HwU0Li60RpFbIUngcRTRBUf+UrZT4yKMbAaTJKNRr39Ff5grEav78FWN1s+XkMq3B//m0gV+cEgF4dRsgvUPfWddKeI8v9H7jjnTtuyXu6f7Wpe4LnbmAsItw7kCBrilR7okKdMH0JgCW4fLNTBQgXaKTCNYUTYAFGKqKU+IL9w2cpDlCNFtm+1GKrniZ/QGqVkx+kqQ/wX+nAG3mDqb60qgoIz7CnBH61i0TH5CYLW/MnUcURoylHru3kTZX3xJw2k9RXnXK47RpNzkwxfOQL9G7/p1GrWxZV5yZFVHAQjQ0C/L16stc5OHUIRBAQCDzzsZrGWqOna2kWrz+dNQ3n29nq/9Xj3GWtrp6yGSm4RMZu01pLqnuCJUegn+2/DbhbJgPqHbxuihJndZsEk16+ptkzA1vtijwaJFB/fFHY20Z9FN8w991Dz5upBPgfr8PGMgtClYWU5xlUDiUldFh+E+XhaGEZJGxO75xGMFAUNchHP3CDvLvY4d9AVntFe0nj05GUFGeieItHAn8m5pSKpYPEijUYDSMoLLwArFG8M1eDw1Z1X1ITccbDSw0A/g7HeUrl7hEMEL42Ql/Nu9muYo2goUwCy/QT2nwtNC/P3eXdjobxhEfSvji9z6UW1bhx2IdvKmI3ShHlvD7LKCk/6z6/KSLeV5qnTStk1B/TX/iB4kpQeEjtplxDY+vJMmgl+L+YeXi31A3yO1Tf6ZxN/GEHIe3+TwrgO5Lu08Eu5DT3cZNllTvBAAkg3u/MBYX9WvWxeRGwtwd/ogCpeZqaGKidjdih3ZMEu5ePSrVRXreqo3igw6xlhSYddMONGHeOBQGtNZW0Y6AEozlLT6kBNLvaOwIxAcW4jdWjc390VmZndChNG0ngmiFJxEjjrphtZHghV32Sc38VLIjHQGSCJ+thVB1G9YXJ3npeqA0D1YpPvdszj5c+ZWoez3+gXFpxvsl6TArDOnBTbrKawGi9IRQvVm7Uf1z2YoBwr0MJJLm0Y58nwvjv1BR0V+2kTybZvh6U2eP13u7SMe7LuY6ffXxhITRVLlGrWYjW1Yj6FwLzzSXlIA3m5AI7w68m5YMTJrKs3STVftlANFpSLz75PDoxJCOU8CgoUdKzMyZ0XuCdHm+lauFSbBOKE1hD2eUUXSySW8OVqRMdsD9nx6YzWteH4lFbnKQaDbJ5+YQ5i15vqyO3J14ZlkQ8EhA2kbDMows01z2I5pyY/v0/+c4Xy3ruRTlwwTE44bgLIgEGibi4Gsj8/Omq+wtKBDlA5b02m/InfFtVfQXYV0AQbQ+mRMFz6tKlUBS3Ukom9IuMX6FGPCX2p0fwAjZETWZwQ+Bx6wyJkkQlHw+LXSNXUaEi4/a2aVrHiIYaILPkdVdcsgnb3ksIvVZmUjI2CduyDdw7p8SM2dI5NorjiP9DY0NhhpAI4PYnM6tD3EbH0BPB2YC1P2psdkFG49NNGMZvNyw4Y/IcefG3KK/uIlfKeoNhNfzKmHrOP0GPUgzf+iijGHoSzjh856iqdtXJF8mVHk7TvH19gugr+kiFc9XojwlSowhAGEcxVQQQWXzTPRxltr0JLTpe5c8rX8P7HbEWOCw4nWHFUYGMK8UKLrf6Xou5j3T9b27SngDQwgB1VnVKQaMT10dzucS+/ZpT7C8IZbhvyL76Lm6eKTxEH6O2viBu9vax0lnWF8c1bRVp27hMAcgr1onjAksbMOyzxS7jNJ5JXOrrbwJIuW5+f2ufbLqYrnrbC2OLOB6+TJ0nn+NcgyErnaU7WqGGWvAi02zg06SNItdC5ITnVHECh0WZxO4nX2K1SluWxnv4ksmhmj5dwIgeNdcV6qP2iCMvn+ctewFqm8Wxw424BKGS1E731ZQyklqVZkboVy9/ZWxtVSOQYQfBO4+1SanNAfgiWruULBVZh4QTyQtjyWa6pyNZHlno1x04CYpCrG3DXEtlADRwWJEAtj/OEeYlRvxPM7nUWJC2fqsG4Txwmmwt5Yqb8njQt+mMKo13ur1TDHK9dMQIvIcwnHe0SlyLnqk2hniGDn7g9MOftCMUUaIQndksbTsxyE070hI2dENBf8BzCSAsWz/xLSprXD8FFEVclaN5hhnEMXO6s9lE17q1VWYfbLvNmAF0EPSFlZJimqZSSzy/yEB05LXFoWW3ve2EXbWoVEjf33WlDslW7ihHbP69RibahSotQghdldYZkjnMHlLC3Z0zhqrXgVe1/OnX6pnlMmovkozBMFFUwub57JXKEw4gh+76x1ACyoTmwVJdmwcTIY/66M6QKgcD1oBXB+IvLs8u3hcVVochYAxADqlYeLL8fT/zMMGIukSgWemHoS1FpOoUkulFs0JIjEURy6jQhXAhDll+WmA5O1PxR173gC+IYr0SF+ccuitPqwpS+hAO9Pco6L8H1jCVsnXzmkpnS6j3+M50Z4RvvVUKG64lQFhdYmujUeO8NXxS7eEHA96bUWRCfvP1K2wVxG7ZLnmFs4wiYW/zWPogvb2IchGMsAp9Hw0FYLLmWGzhYca2PWGaNs7FV36rDLy5oLCYVbfKxJsi3kf9z//E+PSfA6WGTitCUMKdlkze6P1ZotvIu/PHzXkwY/8u12NE5p1nJT4g/RDKBUOil2gdFscLxWJWMuYOTVhdL1pbJEXweBGd3y5Ul+KMGtNzHmZkzGWZCXpMFHUTxylYs/sbhUixiuXrw/8g9DZDxdd2ncO8SOPs/mHRi3B+FfnMMceZVbGtwaOhNY2GYvGlFjrOWNkE3+BDDShl1YeUc6KxMg7UPuTF/owDMe/FHwvIvSXzjZzqp0x6jEdHHKwT+sKayaKRsdpGn2+GXyWvKBMXd8NEhUxj9eqe8g/bkZxb3BVqmclLrIAIyjJtIihfYKBJqsLLy8snAsquoox3tR1FzW+2RvdUUOXSChl5hHoex/EJPDve2E2dJnOOs3EPOFzy5GjYfLSzdNCrpDhk8mqW1OuUhNLNKm2Jf4YsgbvIkO+IA2kCgp1o/NcfUsuMeESZDol+kv3mClOfiLpEKEp67vud8BSmw3/d8h+IK0+Al8a8aWCwoK3JEuaSnQLEi+EzjsJJ6y/UJw5IcEyltp+8gAuiEEtmQpwHB8G8apWXVIsIcCqpa6ak4KYQVTSMQ6223exVukasAu/7YZtKRorhk7JXnKgr39UOOLZdQ3ivelq+rkUgGBJSQjSH5g/pI29v3JdRw8Wu/0FrPVMCim32exCCFTBHu5cRd+M10+cfBJ+ZQLtgscD2jnuHgP8kO5kA3+hOqnOWJ1YgcltMLuE7b9yLfDYpJWtq+UaCPcoTx82MIE6C2rogXqOcWGh/XG2Cx7B2s8SY18fIikvKRSvQWrseLQWqMMQEOqfycwtt7eXbBoO4FicbOZz4nung+IamYjDZGNsmdFFyAWXVj65D4cvmHBN4xvr0WXTguvD7kd5PZchcKcTLzyHtUN1y/sgjzGSWuARmaZXUY96vjJ2wyXcTVRxEU3o/0nAKNJXjXcXOIbT/y91NhFQSrZsjSw2zjsldaPQI8z3GB01qNq+2FM86h6nFQFH1cfvjh1QC5fm6DnGBiJhZaW7zYe6kj2u8iSlQrB0Cxh/fvWdrMxbrmZoqrS152aYbzUOVje1JSymtd2WM+sZwixQgfTXk3o4MOSuJzytpEdkkn7YZ7w2+iyNX4a9Sb/5H/vl/2gvh5LwdzesdQ086PchVH/xL1kspN70ZtyLDBcHzRU61E8z5noW4ssNlVmGigiRygXYtPGt4+i+OWitwBJDUyD8tFM977ikmUQT31UWEmil892NP7VuoPLoRQ4hgvCONEaI+hgmfl93RG/1hYPMwkLSzBKGs8JxyoeqPPqwDwGgmahP5qcs9PqttnHVB4eOS8epiSVObLpKr3zKjHfelKcoERLmzSidXGzmE7ByclmnBX4hGr/dPhyrLI7i07s410CsezDQtKErRx/oontC19iMPoPvoE1s3goGlXb9NFw3jw/KlsFO1GbpM/G4GvXZ74XI5DeQqzHzx5A9i+sJLnRzeiw6Jc1rWFEL/UDnxTFrZx/mLhTvaMMUcHAEjyuV4FUqxWBFzz/eXzIeZkNfwkhvIZJDOY+kUg2oU2wuSDsraCYOyN9z8uG4Xb7dyYN+OwcCOHyqXPGImg2b1lIaApAnd6EcV23u5nsNRtXmdL/EFXHVwnyMP4QdotwnTcCKYQMu/J41vPoNyhy34xSMR/MPN1KnmnAtAmECaF5U0m+07s/fh//TKM1sZJl9hHL+3RgaWlIHsevfj8v0pb5tU7HrzLN+6BdPXfesI98lEaQXZJB0Sm4U8WXmNRMtgTKCBKufE70eIQIhKwkPzUFWsE7flA7X77RDZVnjsnEK+CWJVEiR3g1NpiLbDMNl77bPOJFgmgSXa7HgACdtg1OeiCCWfMaUKWQaYT6K5xj3aIhKqT07m8xzJ3BnEi910GpBXz3XAcZFKsESQblhyrgb6TfPoJFYKJo6J7NwiAuFRCM6YiVWCUdkTP9HAehMhqsumDYWRaSxRfCnyTDqQWZ5nb7tHkwBOLEM/rI8isbapkYjllks8gCn8FT/58XehtQ1HPd6fUoBwX5qe49xccChwXxHJMfOcstnTQdj8RKckN/AZzDPCS3AququfTYL69H7ClKMP2wm29JkMMhFizn91TclW+7dnPkI/6OX800xZ5t/Xp3WTiF4K0lboPdrk5/M0BibzMF1LEtJwsRkl4hDmapgQgH8N01K8ZLE90HQG7nhI523PwEPmUp4vhNlp4sBD4VQcSnAHinXrhGKuUBuIwD1aXgg0XYbvtE6TUpZ9csTE4E3nAmcz1nzuSbHflMVjSmdWQ2liB+9snTD4AyJYBjdwjvYtamv1CCRxN6RKtNf1krG/jubleT4firio9P0lFBsrsgbaDANrQYUKl/W8m8wsq/EH/Mj2jkEBosUJt3LjR7La12Yf3nO4FlNYHPcIMC2unzDjYKSHhi1HYIpbLAIP05TLsOCQP3ZL4YFuoWPbGxfgJAprUABV7XIECf2iCgfpvExhBo6275qD9YB8CuIhTPhhj8ferygQZFdHl5q8lpk9VTrnvRh7kveKxNbLl4aRKxF5UntD/BI2levkiRJeb2xpOxjfntFTkx4oPHOhrA5JCnbfN2D3U3bV0YICZJpHdF/NRdXmasaP0gBMwyD9XwnHOTDtdMy3w3Pzj7YpD0CqoLZc6JhmjAVyMYSmInHYlqEUTjVk1TuSrEZtCg70LI5ekC7sZ6s08x8fUFzNE4ozUb22Hatr+ciKS2wVLfltCoopWUx2lcapjukndGom8Bg55q/1P77PRXtmaCqUrrzuT9dD/Gxpz7erkpZhF2ZUBgFxByzQn2L1dFos6pzzyVC+Is8BSOZpioWGADvnO7kUpGr5xuFqAmD9QxvvHDGSXBrveTzX+moIgjdflBpjDgqzJ5CJ4IrH8f8EbiHXdVMEvuvPxLORSzbdZXnOMOjaZYzHEyWgVQbY3mfUMmAufOHcXLvD5jfCuBD86jvhsPNSZYq5fnSY9yPh46w+xyu6YXTUhZIrKB1GBy3UuXrKPR9M8wIFaLAOnDRzYyz79bsxrO1oK8gbNJyPVNtHRl5IuYva6nmCVfaakyD5zbdxbT1qksCtNlPv2T3R1dxbvgY7xg9qj+sfcjv4hsms3arTaPkRYnGGdpgjaXaJYzfVfmYWV/6CcVzl9jBw6j9ycaYpAvsT3013jnWmdwj+AGbEWvGBcs1J4w/Hhi5gYuGs1NGrECxNIV+Du7h7Dx/3Sw863P+RAGlgOsOlKJKNAradV8OC9adlcgw5E4Mtxh88BuU4Eo42rpEi0UnVU2MDdLOR1h49yvN6woA3WwTQ4nirG4xHUwqKmoiu0OqJriB7cdl9uFXsK7yV9VtmUQzoqwPHI7Ps3nlu1jijXXIILR/EzlVZ6fsDL7ss+wkbTMEpLvnkicHP4K+x8x/jdYG0xt/1DisacJilkcgx8GVgnq8IgPT0Mo7v556WFQiqUmwnuHqt9Ulb43BFEBX/mmCrsrotSnJgYLI/wy56kWMXLtnAOLbsW7zreXkDaBZAlouHJ2vz5hN8R1OfjBNu9OWaa6DgQQL8vf48W14bJmC3/HGihM5Qlk22sDQ+3ac8bQgulyiuSFeB421CIvoAOyJ26Q0k9zRD2weUvugFTh4BoLSoRObw1Lpp1RjGkTlCBRYr3ZPqaBmNYfSpEvXNwXnnAQ7HObT8cnv7LKIytFw5Xi1LCRymzTS85piIOjLO3kRCD3L7kHshlBXYKNQps2beePvZu5s+LFK8jYaGGJWs8FMYNMY/6+OXMdD3LCuX0yotuQxaYcFVtkksNlkfbfUh92wY3EwHrtPkDxUqtArEEg48jcJiISzIdH+NnlM21zKXot/sPSC2lcMmqNBK8AySAQBNXhLYmvHlc4V50eJF/+x6aDLruJlZEkWasq7Ueh8vIfKyo2pNOM9XG/yIcwx3Mo6JwPzJ79Gi5pIN0HL5x47rP7oOBkd+dJuozcn0EdcCttFopeGjIOIwTHuidIIF59AnRTy/LiskzcdVCp0/6puwTBFI9vOBO1MnHYngRwq7IutRFftFNv0RwykhxC9Rulxy8samX8dNs8/0/C0Bxm/31n6EhFs5P/CELcrvUXCAP6GzCs4NbdV88KMW3UODN7Vt0hu7BW3vewqKBZWqttZeyR4ZU811P/2J89cZUk3XlSzGiW/c82y6cZWvBLlqADbrzW4ERF8fxhNAsTyteih2JFDl6LUc2FsFHVhUyXkxO46h9XuVBjuKQGPB4eSjNhOKjztakDgkPJhkN5DXaeHbdEyIAR1YTLVdkI04dXS2ayd5htgVFs2hfGWAf463oA7CLhd/kKrDrbcFb3vp8QT9twF4qiJWuGgpsS7J67skuB9Hr4ctdSqWFGESHmANaA60wShVurfBS44q2OJ3S83G9h+Yaqi7IVXaYwkXS3MZlzVgQMyItp4/csMmJ0QuYtk7UHk5TUU4ozMQFcWyYakGEQvc7PSQ4S66Do+aWVuwS+a7P3xL+YvYY0iz0WFij9SX3hFqLVn89idowdPDbHUTgY/VieXuEvjLBLFciy+JFl1z9lGTXDGiGuDUozNldWN/VwOBiATgeqn4X5uC9iJNYltO+dvko3SHAZdul2uGIECn+pJE16SG3jzYROJmO/wHgAjNfmU8PLz+CnA5VZCKcre3Asn5f1LFhzab3XRBClY2YRwLUvHRgVAe7kJHsoFw8xmmNoe8XsiclryOVQlOGIB34Yr7tgwzbLQsbvnTTcbC+uo9XMt2O4CWBmWVq4y5b2jb2y3dY+Zt00Of0iv0KwVsUXiaRv7MZIdFm4C5ZgXbTmXxxsSA8Tuzdhx2R2VicFSXYqgDdHqEc1xYAZ87Tf4kFr5qWzFEs6FkIwQfKCGcEMG2wjLnY256RssBpf6wstrrzc7y24dk7w46NounqtVIsGKiqrgjJ4jVvH7pFvtNjrdaZQiyuWQWHGfiVl+b5fw/FW+KIUQUqw/+ou3qj+ZD8MilvpJMhjDWJzgiMfA1Zhwqk14fYPVf+xtuHm3+7WLztSnhxoHCitRtaGz/uwVN0pdHnW9rtVuhzbcEFi4rBWml5f+YsngYIIMd5t8K8uiaN16oxO9+jBXSUY6ZH56+VyFic+E950wbDEBFY3GPhye2fLu/+T1nGrxxmSpx4b+cXnRpkodrhZYTrrktw+5vgAhewdPNkkS1s4D5KFE+9a5WO/KM4WZ+mUScH3/Z+DijPu9LVN7d+UgPxQp30DFP9xpHyO8Mz8h1fo9AOSy4xg4QoI9oTNqKbFRydjBMZZJE6sGWBB8MJD1o2ih55/VRzgRxbChtvDlDjntZUGcbxd54WL+9AaW4kAXadp43Ly7Xr6Bqu12/0msqyACr1TQVOnZwAoC+j8M90lb3NWDSXSVweNN5r1HzqQ06otBme3CeARPefcYB+ye/DTxiRBnw2IHCxCymtS0OxSF63e9g8wdg8jXFMzkeOQl0gyUw8uURsVgGI3G7mKnOWPCqIeDxHH3AvCw54BNo2nMXEWCApc0KbmPNHLCq11IC6g2vWfmJfKGBGOvcBw7/4ZcqkGSC/eHcOh6lkHLgEb2GpciGjlF5ffa8FrfMobU+rmXCq1OxLhdWQVUkhERmeiTyr7rHWwg5IH7dDRzKi6bRYx9Tue+74LnGydaVFc/S0pSFXxWVlz1JnSwazw30IMAnv8RkzcALRpss/DopTc3dMzkGhfF/A41emH/n14j2QOx4Ytli5APHpUpVLdMUhZA1PTC9Df0nwspxJhngxELSOWlvug68Ifuia7B55/62QHDJNRA1xmT0BuNubjdiAuyFXVEERlUmDOW2Uf2EC0TzE8uZvHO+X1qmRmVQJob414H1J3jqWAgeyVV52CH2M/Mv8Pp3PdMZegZGdzkwgrxE8fennLdgubYgSjN8FBJPZ2kgbI5nhTJt+0sysHbW4TU2Wp8fEXV0FX/mzQyYE9+yic0RH6u+gOGm4ZmH9eIchH/mf5FOvo4iKkVmkSTxRFsL6YJ0v4fHDNuwjdRcOrQNPSR5OWZs+QhS0Y2me7d0zG4b6ygpRO53QmArD/ohrXOIhI7Z7jnS3XvCVMTFQh+astl7Xie2BqmlIjB3u+9yj68WUwfJMkSv00T/zx0r1slLe1fesP1RNx7G+F2h4jZHhLFnICAQDSHftsfVweUQ+n7Lnm791dC1Hw4VAxs6zokmdMkUG+p3nZEdBj5SWBiXGVxSccTm4b5FQkuY97F8wIVqjyRZdSkn4AhPm3Fblk+lSkPEgp7WyZT8iP9gBCKPKW8v+4Ox2H4en2Qrqm6S6Eb6lH7mxu8Otan7RgUcDe7uNQqp2ZxXoyDLKe1Z5Q0pJ9kAfOkJh9GC53SMcWlNdfES/0GQlOOkOoe04I0ewyi8rdyJ5HIOtPzReM0Qgg6WeOYZux4mU6E9VG5rA2Mr/x27xpv+y7McXMUIuW4kLxuO37P+5hFkwL+5RfWdK7fyvO9caX/MNXYUDKRowA1xrNUQ9mVedVJAk3J7w7f4MX8MZf08GlHXCsFAmBjwX1AGepKfZcG3ZM+nbTLgt+pZYwCia2AUmZF1Vi/CBeA1J/jfeRFBnORUV02KCrkIKD8E7QTjFTOnytjczHfUU9ha8TAQD80W6Q7bGM3Sh4pZLbvKwQO3LYsv9D3TXiA1cfwa/QB041b0pgehVj015m+/yFqDa4+HS2xJJ3+DFTLDo+eHzLOJiLZcZ9WBFSBgubLm7UxCCRw4Y4FYy1kg7Bv061ItcWNjMm4vFdiXKtTCwqJ3H8FFGxhgRFK5v7lFWOPpM+UA5hxBpEgBdR6J8Yjp/1yVKjtuXMUT+p6EPPEZgd/RVp2AkWCJkgGoy8qCYzs6lroxlhIOVOZAaNHH73EgPv8FCtHItf3ALfcSIRNXrpxLmepC8kTi49EhmBE+SF+9Nxu6xdzhtPvZs83y4AmuVIHMynVBMlOq5/+AxB+L5ffC2/JaVMpl/FSVdP+C05/o8CvsLJxj+AP9zwzUGOjaI7HZ923DOcdQp3aVmlmff3FUQlM/yrE7S7jjFKaVWJD16vNQCe0nULNsrpkurJl7DS0Mp0PYoM7UD+zQ7C4FnCS6UPawP+MurPRQZPEOt15ix7CJHxmSQnTGKGRkK/iVWCy6QeWnSIJEwOc//Nwax2kRpwX3WcYx7pom3p23NjcJIn1yZQZjzsCDDa+LkKl64zyIXm9FvieD15MnnCtvNkaulqSFuNGU08YyMATK3lOw32u9RS4Y5CAx6Pdx7xGSYv50a1SP4Hs/ysvcYcSYRw1ivDrwMzydoJdGl7wrdDd7aE2Ix0Ul8ZxEWG39/+fKhTAR+Soxgt2BoXBwGkdIx/xPaS9a5t7pgKISmZFxJsAxlXKRk55Z26/g9NTL6eUl3W8rolFF3kv6Crt0qWjTKVFu9aUOSu+DyHPSIwtNA2HebaskGp2TvpKffVVnJwFKHIFOj76fCUQyjObcIF/0lI6bxmeHhdcMLqtusin2ofcpUjjO39dJj9XNXMBIkmuOV8wcPAd2IsSV5jGaureCrBaq0JCgiLftD3wY+bg17H7pH7XF4Dy4zw9FDvcfIOVRUDOG3pbd6qv48Ou9m9Bq87tVOVLwdohPQMqVQs71kH0SE6S9L/SZrJNiQbVitjavowLgfi4aKW9nW0LDO7MnAUgbeZAPDvufxneYEjxT7eWYFnSybVwQzlgt//BS7Rs4P6taCo+lHoybspwaRh5URUlx7m6/U58q7qyEjsYCIVSYj2ENJ7NTDxzOQVwAXalK4zWp8T/P+8JUmz+JHkyzViSmfpm4w32ko82WCYbDLx7FoOYt3znjkKEaydSrfaIPqzppdp29c08IGhiciXVgV9o6KMNuglZGr+czurVVBUiYS/7b/YXAEociOEY6fxcUC6I533UL1n371weTVGFPGppyhKUNvIc80fadMn8ThgTO8CeeJ5hieDsNlpz/7YOW5wo7b3awtI9On+eFsW0cewle4RAeRiUNtMfGZp0Rb8iTtVBtQu2YesqMCzchAraDKhEXA5EiEYLeV8IKrZbsaDTDwDmEjv9CGqPH7N1E1FejwO8Ir6zOt10s7MJor3aStlv15bHB1GhhWHNcNeRTQSW3DWyI2QFTAR3aDpzY5KQ4sZdUDKPmtZEpe+l6jvFAI3cK6l/zp23vRCBqZKgxpj1OC9q9jbsPjrpfUoAek734dSqS0bFwo3PWDqPVlzJnAYxzxTjjH8sFiC9f2DY9B3DCnwpnix6VX0evfInYgwUT+7vGJLvrg7tw07InJhZqJHkX9Zwng1NRJPN42TlUqXpUNzzGEHf1r0iEdSXVJpQSsF2HA5j8sme9UrpnvKHGDnrDdSeCvCo7GR9EMk5Czjo7a2p1QvpbhrzWmQU1S1YCiPMZ2JxBqgTruExa3eajADnR+OkJFiIHLiSVl7XaJPLvXHYu+YFXg7+45yf20gC0Jv2AA8B5AfWRzTQzo0fHwl2Y6FCKxmCFOgB3DMaEtDGclzWkk+/U5L1BoeFAgI2viPkgFUT67KqPi8TbCq24nhnRdcxxFkEzacYqScxrDSmFZKlsI9O8B5/LggCd1C+AjkikcoIM9MQ2o7JL8Vr3aDg7/ZMZvVAFBwD5QeWg6ezOuCDkwm8Plv98EVGCs2Hj468TDJISZfl/A/JReBwWhLI8iJeGM8M4VJoK6+ydq1UKOmJ7bKhrTgPJGlKvEDM7GejcHSqu3y3HEHaMymPRh22fzaenRuP2Dij2csxzDcwXnH5U5lPJi1+aoRU3lNNQMu7OK5go97i8m3aeRhA7x1tz9m0n/CXfk7mgegE2AvGic3LCSuUOiAiiw3S7N+iHn8sRuH08laJGuf7cjPTrqJsChwzmfja88ete+A23WcDXY66wcsZO8SHSsV3ovuEo+dz7o4CH+ZEyHWbJQYaJnzb8va9Ek08yEZerCcEZ1eDuI4OZHfrzs4l80NJSIVEV6NxYfDJsZ2GxKeRhrb9e4xAUdoEr1NZTwlQBU1GARut30io//Xp6WuIwp6bqIIFU/oyZQT56lRR+k0iccc8IpmrQaPwyCKPkW65LLcMsQe8tiCRr89IyDiO528FUv6af/hV2juD62Mrv5fVZWpZUELYcR0IbVzZBvC80DzeeEqVUyxdfCqHSK9WTv32vn3mM/rcyTJyPTd0g0iO41BWFAXR9MXg/t7vM52BWKwXZaOoxUeJBJCzxDr8CqyHmO5BBTGKyniLmUT9w/hVMGEST7MSKMvreuriXmpk3VEYXeZywzqa3h+iXKWs3S3nSk+BO+loQg9+udR5MayHhKXA6HrOdZNH3qZjaVbXF3PKZbpuRBQy+MM2rlR8nZzImNOFzCXM9EFn48+Ctx5A9R9b6nC42Sk14q4u2Tn2YzAz9nQdD6OzQqgNH5gXlLQhbhNYA7RW1+OhJSZWuaDJkYGNEd6fMr772nYlQ9HEFFPSQMQRcQ0d+s9F4l+sY3vA2/8nWngJ+5hBsxgwQQC/2Umn9fdEToE0zq0gnhs0IMJZtJC1BP+ZLRLO/N1io63H//JHpIOnklQ8DMBXuRF05MSeVrJTQUyg+bSpIH3vRhH9+e9KihJK/9Nil1uA3eqibu+qEGpiXEUnKrahcMND0qmZ1fjZICGrFvUBKwriPYuvkX74ZubGkw6AJJlASgFi0rxYaP6OSEGaPLdyyhsyHKI1crZeH+zomX9yAGgADymPizLbLI4F0px+5BBTMD6yijSqmjciz9qTn0zlzaVxT6SkYKasRqVzm7lDZ0lXrlzctFukNBPDcwyIbok6OJWk5K5BJKQ5b2sorQS7wweMkQRCK0AMdP2TCG9JNdBTuu7Fn5c94oNuJA3j9Zk3F30qTjmbdc11zoZ53daKD/QErgixayF1PV7YTI8KEkqSctPIv3Jb8g4U1IPJ1CfAIOI04gsTp2zuMSf95hK1vmhz19Jql9fwmI+t+McxfkmIkf24saByvzZZmyq/8NODwrtIs0QoF9CC7++Z4ocyiureLh5SUVNWLGHexSdq/hS+RlyCpnVmcXgjB7rPS7PnzIn0wplymErY5XH7Y8vjel0xgcnII0+zMOrLlqznMiC/LjXI7vh61VFYQN7pP+YJpfpwlAVP8oueWJmV9M2a2HJBX32LSBnuui7N/6eIym4wW0V81iqKTOG+PtuLuEokLfNOYrWvA0IRfPWjI+rcSlTc+IPEubZxYCWa0JxDRPlH35sVo3wdMmwrLIJKv6cC5bbxvgWW/Y+/iPckdd6gd22acy80F6iV8seqN4OQHaC3JYWQ9Si38zqt9E5ie9+wqdson8CZ/2XFz1wgf7/E1Uw11yMIb4H5tQphPXnJlDyPoTbn0iq45ECOb0Wcru52SL2jyf4iLQI+Jp2UH13tFCqZ1DKZSTUfc0w5O9Z8A/g/0GNtCZ/ZIMNGLIC6DQazQVEx4cwGjKZ4z6bZ7q+GE8vFpNmOdWyuLqbGOE4TufYYlr10LOa+MrFSOgpu4VJhDFDydyTQZ9pgi38270OLXW83I29wxHEpSnI8S1oN/s2mJ2cpdkFfOG9O6Dfr+ryCTCxie1UXzIT21J/Nz3kmTFVyu8sjf9ZxfnlUEFWNxFTO7ksQMQogWYbXEMcAd1DWTQS0Iqva4FzDVn8rNa5MpwBMOymgs3zZ0/UGgHSWmnXjhwcGqcTVMIZAc4cvAMkX8majx3+zeqF1nZbqTEFCDpjeIZ/V0Om8TS+c57xuyeFY8hGQaBGe+hsGF04h9pmuvqUECNeEygerI5yApmbdfbnMLN6xsP0cFdhPToADQlCnv4ymdS0CmurW4oa6Y+s174aAhun9hAi7XVy0PZvoix77Yj0YIHONL40K8mymWklanvU0nNN1YUhJLq5dhiQJmHqS4nAA04d2d0ie1yuW8sttwmzKz7OteqNNSZf/DT+Rp9iGuj5KoIIHznhkeSC321HZbvWYGxsDPCOdZBrWC55ewrpPZo9hC3Ro8M+AAUw6q+OYW3H8oaVxveB7p34gTBle/J6wDj6O/BvuGAifjV9b6sqyGaIBgvl0qfCHcVeqNQEryQ==]]></m:sse>
</m:mapp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oNMHNk9rList3pGnU8fhzrtuKsYXXYxtc+Ohl69XVujThCmdZRS97uTi5lKw2BOb6+FTmhDKFFk25HNZpP6BmGTjHH67635ZWxS8o09WFRosTjQY4WtXym/V0wut+nIE6/ntWtwckB0dlSblqVuGTFeXFEyYS3ZBbfSj+skEn7ZRzLmvnNWmlSD9Z1ikm6W0tpgbgRJqVoLIuFCoQhikEFEuQkwb0rRX0NaXNETOuJaeHgZiMjYp0eymfqQO5ZoyZZ6gEw5sHprtgFhrCwQeFb7k7A1+pZJBpGoXgDUhw4KNyHoc/oNan8DOTem8GLhjW+E87WEENk7pC3HRiphae3StaYFMXukR12NCV7HAI9sAwu3Np0smNZsb2S1XECdpK9VMLvwMlt786Xmrcj8khBy6tg1AhaVX2KaSvokuTwe9aRU/UZH0VjUJUaXq4HSqq+XiPRgqHS+kvN2ZriQR9ZCDcNaySFkZh3zvCAkgRX6DvleQhCD2BXVysQmBpB/seWwrOmxREaaJhLg96mOYt1ePpIywMJOQjaqvo5YoTaXzYKa+at2QEzTXEqShy8Am7Nwg/bzuCyxOZgNWdnSjK90QVFWiWXmz9oj4hjH6l/FncZA7dL3COxpbNpwvwdvGX8f6ORqpkgnTeJb4SWYD8XVNasPRVPNu43fBTHTb6O/AUXUW66EU1Et8QycuKnDYMr0eUHOpOvZ9GNji8pS7BpSWE8lwBoY7Om3U8pZi6uWLaoLndzzjFHUN4iPe3uUmN4cHjkDqBltBv15M+dh22Kbpynb0OVWmJOVbFC53JaYlkIuO6DPWSsCu3/9xLf3CXYfNVG5JE6DTmMiVmUE2UPUVIcHNgGoJ9VOtgk/QNIz1Aa2tqGDzC/lA+IBFUHldf5uuc6RQ6jl+LrAPXKo5zJq8xsL/YREmbHkwUKTauXUxdJdBCVXrkk8VwPSUiSBCPfcef12pHDI/NBHSJJkFvYNGEl70CX+Az7Yq17Bw8Y/s5bzB0NY9SQJvHYzMhWi2idBzmY43uzwl0jxrLxwIGTJCZ9MLqxy75sl6vDBMxem8ojp/64hOs1jTPDvZWNuh/ccpiJKWQsSE3sgAvgOTl0O19glA94nd7caTlwf8VdPWMSf01bZD0j27EvKqkPSnF7LBe9TQ9jhx9LMcj9Mkv3NrhtcQZXVHr4CeRD4buB6uVYqIEIdluWbz5QovCG2vVH+bWr2xuqfBjyT0sx07CxjojuPN4KRdgXJv8R/ukHsZsQ/lb8smJ9lmRpfRnHb8SJFgGgvdQ8BA3R283KlnFSLQ5qhnMhMPU5wz2KrXKZK8PKd/JG2/7N8TPRa1kty1sdVMPF+VZi/3scuarG1U9gfPY0J7q89UAo6oDYHn05Ns+ZcleUAqybKrUDet8agetlSbQFwo84H3C04ztoph8gexe5cPc1g9bxWQ2FQ5EFvqtaxrUyNReQPtDcL7b1EmkUh4u/WruLjR0RYj0DmDzqjp41BWox/bI9XXbnr8VCe7wvMpqB5EEp4TbNKgrv7cMGSSsu7JDfBuZnlARMQwai+vpMatFFfG5IjhIVdkmL2Dmu0LfhwRa8JjzPcNijAjy0vNL3DHAKCp7UVt7oDUDgmFXRW5F3w6sjYtOZMiuCmlHXzZcZF4DMXsfN2wJDWy0jf10wVQK9RIPTJZRLTpD1dvL8It1Pds9f9hWMe1/t9yEmpcl7ao3oJtKZ9Hkgis2RigE5RKHE9cOEOXdCZ4PeAJFfHEX5q5ng/X8YathFxRUeBN626hlRYwQZy3QnF2xNtKamOdhs03g9TjRcYpLrcRghvXYI1+bennphThnx8X1dJzoADxOHxkJPVClNVMlwgGR7hhTTXlfyd2gJCK+rPe/MrbtXxnACV7IkfrITzlqewpWni22NGtD7GcToSmHhTel2NQjsf+Nn690n7DZnykryohUb2syZ6Ozlh3j/FzYu05jTlY1zuOyHrcuk1nZJJ3+4drgnJ5fXwiAIgQqYsYsxXqDcKaSWNRYIi4DwjlgDA+QuvVUzvgtehG0sCpLIz2iSq2GXtGsBs6A+qBtsbYQuKwJcYoUJli+yH1lvxpMl0Wcup4XbbsKZO5yY1xTMxEj7i4h5yq450aOIWKm40uKqIMTXkmSCWiJqA+28MQuK47Gk1ftcg4D/WVv9tV6E4AtX+qbWxcH1QqLcVQku16Aaa1+ekaED8a0hKaeSjYpUyVhAoZH3X64z5QxWH3CcNK0P/mA29XAgQgFhuaQ52e/0V7b0n+rXkJzV/k+HFlo4HkRwLmRQT6hXe5qhIgoRV5QclLAs/umEvFjo8b1tc9bP9GJ9FbQ9oGTUc5QCVb6MS8EhGSEZd55DDmEfGnZ0PsIXeAPrq/MK132U9SaxK/hm/p1fN7coHE4M2mZZALRQgEE6Wu8mDjvzcfgpAWha0V4F+M6UqgS83659xg4oiYw259qVil+h4A3acpxFc8Gf0YrAtu15+/RbsFRUM5XUrI3slBqPSwAsr5fyt2ZcgbNIIVzsY++YQvQbJH5Q7xzy0q+seOMhu33vI4Ov2pc8IX8jdgHUnvFyhz8EfQm2U4vNKcisEbqSWA/7FSWhLKaCNeGrQclXRjyRwHXhsFnUpm/FgVMmg0OdINTABS7Rc26Xb8fzcfYqqbZZ9a6h/Dk5tdVDAQ/vrzlZ4/6hIX1wb0LC4NVVwnMGnwR7Zc5Jo+BP9qzT6/x18wv2GS6VLvvDOYJ5eSdrgZgFB/smJI2eeIOsdN1O87b0KBwLMdzvhkcjAOgJNYeYSwK6G9pKCC5D3ECekuOdktkhYWFGvaMG3w7P4FrOnJlAWaPseGCd99lttXe7NNVny8jkmIqtrMey+Dxsf9wv8yBO3s+Q5z0yfRFas1ItvOU9PSrhEPFoBU3bZc3NObVW+38+1/aPnaSOHj5QjvBIu0cnAcpyaM/iwqO5XSQfUZNsFslCnWKKu1E9ra07bcd0h6OE9CHBxyU239yBIqXkGb0w463AvTndvFHG7kU+A30SfERWlJg6r7/T5i/pEsw1e8mxsljRHD1xR/8dwzKAZWN8NnsNPdzdnsSSyVcX3175U9heYAAdiyas0TjSiFO4Limchd64o0MSCuEa/39dDCATJHbG2t35nZ0n6U923XjT1rsa71IDGDAh8RIho/WzSr91LUtA/AlKyCyB0kIF4Y7uMrLOMTJd+x8ky1Gatf5uTKA61D4IG8Uc6UdOWFyO57VPovVgCueJucg2E/Z3VuGMeEal6UGtDmiCT0HLq4NlMxzxCvRTuCNBO8RTBVuwv6kFhJW3IhUyezwMaWDaYFSWvHgAx8TVofw8e7yBJFCIoFIZ8JgtXeG37R4oSuBwuSMn6MakAUAZGgaH/2WiAs7Uo6D87BmVG/6nZW8NEyETMxUaBOwC3KhiufmxBq5CBatoxrclLSTQzc1gkt3SYmNobdYF4F3h/1pJQdDoEoRIlA6ZjeCoxx+E0rISOY0eIsk1T4kTFMLyavBsVJ3qfHde/44RqNVwYO1byWONLNDQUkP+ya7cQOfAwvpwYb/ULLNt0eQ7+/xUm6uT6W/Gx/OLrGNRUlArbw2iD3T0y6voY5b5hyC8MVXpbwU3fM7e8KtR7bccNVKmraP+8qDvXAjPW6WZPEvcHNCdYjBoQ9Gi+7qqic5+r6xh+uO1aE5PJVdKISnSFDpRwBJdN3+zAMD91LhnfWDNY5yD/FpNJ2qdiRuxtBrEVZ2ynQtf9EFEP8j163aTEq6brc9x3nx7yldxLqr0zDU0CKs10Gt+mKYteAcnTAnrgI4JSeIZTHlJwnwcQ9aFMCncvHu9flE5O4u22lC2yGevIK6uOmJkiBP3ukJzJXKzopQvwq3bYVDx6057gIJYVAykfTh+kxic8wZxTVBG+9f3KsKi0yOGVwhYVaY/3I9C58I3izP5QDrOeKohoPjPQHVwjhscB+bJ7wx6NNoWk7UCWMZnAzd2a4O8YXYpw1eSICIL0r70zfOwQzEO9y7uRswM5Z2ZNCGYOzlcyz4wgTFeTd8b/xom9Pbx4GPCjvJL0xxfSJzPpbApP5xXe11bN7nfwcGJBxZJAW4tt+LHCw1fbuLb6W5rWSFQDDjk0DHd0vnFZeR81sFQ0YbnmOUHBqjKVmhMgMv31r1VKJXcpPY4ZZIiA1qNsg22rKD5KkFdUBAvFEG3VZvK/ntF47E/bUIM5rM1S0jStaZO8uwzfGYW/lXZ5jaZrsLDtGWsvhNleifqBvHix53aezbpM2tBrof89yVX2l6PKJPrTw069FR0sR1mdjkMK2wGQiqx8LjSLVe7ADW8RYDyd1wP7Kg3WgALzEbnPBYBakX1g+D9JJ4ajTomLEOKiW238qZ4fpIL7Y2+muS/dmtqZaffm4pvP61wXfkTo+t/jLpm1ooic8H2o7d8i1z/3zm8SpCFers1lN0YxaP5++7Xo8VVkDpml5oZCKwhOtZs9nFJoD2t6pgrF4ZxxFSb0ulUgoKNGbEJdx9vogTIYr7zVMmpuAqCyu4PLWLGRZ06/jq1lG7vXbF7GIHDh1okL/mS9IOuXvafxvO3KYWhuHrKIxrMFPNuiuXf0Pkp4h7ldP4lmMqn/aDS25ZxPfj7icj5582vIYgszf7NgnyNE5pDPH86yA4Y7Rkt0vR9rTPZ40dS15NSOpgpQXd/B5tN0+hDDD6A37EPsy4Ems30c0dKx8EoHs9ls3BOc9SECLmhGtahOrjmcbeN7LDFFo97dR9SsllJhPa1O+hskBwHvevITmsw2atexoHcvestRC3viWIHaJrpBiOP6KPgAEpSWxNqD3jOVePdfSKpmqpwKHEBzg/kiQivB4xqRZ3P1fYtHsaQuKdLBBcyOXc9rH9NzlZ7/q9agRpZsi4J2dnW5JDHbqlXku/7RiAarmXyFeUPc9V1nfEus4Vvc72YQHLstWMa3qbygoaO4aIMDU9V8EeCsE73YWAK6iJh5PRKmktRSIfP7QAH4HDS9bxaQjpS8Y/uNLsVMmVq0t1Hq57wdY+7lQQFTuwYabbNfd+qZXp8SD0X4Rj/glg0zx404Lh5NLiTqtI1nqgjpdYU5omdibnH8+PAS1chBhs0EQArOipoo9w/uOaodm+MR9eu6Lhb7gmYcslv2J93+Iaoge8wwOCSwbSIPOEe0p9VFzzEwrxb0wQmmbN+sNjAaj+LQTo5c9kQic0ggefpgQ9+p+AnhQej9Qk3J8UC3NFKUa8E6gBCW7AQgq0srrw7xXswjw/dz+0CdFf9PVH1oxGvAvWRGT778KceP1wvmbu3o3TiuhOt5mTOncJNIBV60jtQGujZ8wwTSGyrCNA6daIQ5v8/Irp8sCsgFgwc1olF0wVPHSUcnEsgV2bJhYbRONOJ78OXAyjR2LRRSt5MSYZ5YJhMOMKy86PChoJAS8bl9knImyK2Bq25rL0ynNxeObMaRt1ug7VanegeGHXuqKpb99VUpbO//PpiYlRPmFiIC7eL6xbKTxz6TvHIeEpWAp6GbwebFtymLAGSNyUz1NLKRVoqj4x3K90ypewxOwaWekgxEY8W+PKlw3YkSrfbIDNdctING5hh7xl608VYLPHQwJu+pBP8q4I5jB9bWw7gsBmki9mPnfcHhjL1o9zGhp7y6bGsjLdoN/S2Y7O7jFnDijd73wD6c+PQpxjLKACSy3Q5DKOcc4OKkzaeMTF6IAfASL3wz3305OQi/FdhhAF9eP6ohO6/UiIA/awhwZU0EeP9rskR3l8ztKdGkIT/OVe80G1HaYYbGYrXVmQbfyvTfG/Y/Aqsu1G+TvYHf/0ffKE+QXbnN+kTBYDrU1nZwG1lLl99lIBD060rt6UTM9DGe8vu6okUn3qxx15PMjnt57mMUsJMAyuoL1Rhx5OmM0piq8JjTj7gKgutSXQ3ckhV27cYetm9OCslakp86/7hGs8RX2PBpY8XqrnDUaJpVmBIcsDy27aPrw4M8dmM9O4CEL/OunTekc7H7kPSjbyyhOElkf1xFbhNN2KHaOtri1UIrh44nJ8LwYG2lWkwS8g9MZnKz+VvJtJhJvGUGJ1WJR8Fm3u5gS8YVLnh4tHXWWKhbhCkvcWFRRBbff0lbTHZv8QxOtxT2VSIQqQs3mDNQ00cEJhPbBLAcJETpUUcsXJN2LpbFPDkoUv9fKmz04C0KjNiWPESTPLf581yuzxUKu8txG1eN1EtEw9RuQjo2p76qro6jjMKpJwoT9WhKJ1WAKxnDWyZK6kpPqwfiT8FYjAohH03fLyot6bkHv/am2Z+eaIxTSujFMtmavvfo6+XeXO3Uts8Hwgm6ZPf44EFfPtUXNLCFfEdX97Ce3ImR6OugBEihvxio0YeHp3LCoEG7KpC6x6l8b5A4J8Vtn9HZijZYYAqlmJseOEHUJv/Yxq1eP8zVapkT5ZAQQG4Pu0BYzlyk71aiPUltkteFUvW1LausDVF38nNbe93iTr9S5yNyZjzYYPUEtfE55ht9XM7GEhPhnZN21FtOaDSETjzO2xLgmKelWuOa2+jvr6GB3Vw4W+3yqz/D+Fgz6UXtebTzq2/qvwg9QLGFIv4IJnMOovqOHLkX5yqIDbaFLX0i8QkZ2Ka/hTNZV2FwpZmEphBuiLPjIrDqNqOFBO1Fyp07AtTXaC3K4REJB0dRFA/8pguen0k1gc/nqvdOj+E4mSaAF/bX6tTjzcu5p6TknoPeCQ/6/WY8tZGAxuQEk6ojMLj/igCrh3I/80MufwjHObOWZePoEiys3AZ6qYYdHodeKzPvHQRE7FBU5Muy8/FP/o2ff0kmfWP5813qzRexg66ihBTc5w86EpKR8k+mqt5M8TFckVvb0skA1eVvR+bTaoli5w66Y0K3maBvuKOtzRfxLO8veoT2/LXw4hDCyiCc0j1XqZQFDyrRkvXd1gzaFDnLjcXJHTOSnhsfsVTLEssEObnHxYxuZz8CS4FUbHLIWn0g3Epb5HyTTn1/zypVj/NuM9oCcQMh28Bw6v2kweYzlQzqL3WozQY/zWGHNv5/dS59/FE3+ofnTbIEEwI52GxdsprHQ/yL0Dz7fEYoN0zXMv50k/RyyeVOwpaJQNnC4FjI2OC2zuYMxTWYOHmpwcuOHutNUi3KhGGv7fSz/hVIT4r+fwfG9O4L8jLdhSpVv95Ad9+D3GM+M6nU3hk+NvIzp71yNL6nLMJkF+F0REpHuEo+yszUkjnz47XLVAvcaRF+ohDp3L12h6bHQV+LDy8RZmP71vjjlEjNVf2dqL3dFjJjzZvSXYvM5ZHb0PWQNOCUShRRgg1bOh9gKtIfHb+lxW1u6ZzXIh3p5RING64E3CQLNFW5/UzL8tCsFCMguBhx6xw14qO2crVPvoheTEUsOPAxwcdEgQ4VVGGMGGk1CBnxXxrclwtjei9WptmqMYpx/TSlwg/kMA+Y8oGNHsn/z9BrKEpYZRbYbuoZs+2UK0DYaKrMQI6Y6Gx40F/e7pgYdAmmZryOFfSg45VPIuzmk3PLDS4HEUTv1Heg+uGl8xWkGs6oLnVBEXOLwJyw6kYHiXjpYNY5ZM1U32uvcaVLOBgY49oI8NcHnGCiIa1xByXmLNC+hyF8+au7ItLon0nyZHke+COKdizQe+nkAZa1QA9Jz+maJ+u8nterwtDA0e2vaQotDOa+2hrzRxEyTgfy64gUgFEcBiyWVaM0I60MsdjyEV8RlgkiKByTCy3mBz0xwKAAnAZm3YoJePPMe7rcPF7o0MR2nqvd+ha1eMFgD4wJy8nW1LVn76Sc/wLPbQYTWu77PEJPjHhFwimKqD5WKvoroSrS7ka7fnhxrYHBFLLoRLRh92YagnEu4yCn7SOMFeBNuNW2Vcx1ymkfVROJg/vwnylJM7+8vfk7CfqvRuTXW1nvL+WtesS29pUh9GW6LAt9GYVvJ5WBFURx/xyes4C2AIXV+RcDUBBxs3Ftykowd06qaUzBZk3+YyPoWnrngrUf7OIAmhWzo2fLDd2OZTk64xS+xJATjYwvkaZJrkSBgDWY3udj/CoTgnwQqCUBedQM48XHpAHUbKIxam5oRQJYrlAwE/T81eUv8PEjVrYwM5GVC2KC2hcRUG9UhrsagQrFrLxvPm2Wsy//RNp7Jky9HtFiW8S0iTe/DfSfWnMacrFwiTDE5rIbOSlO1OUlkRZ7VOUiG5rPffs9S7xfAm9GyJBJxJyh06zGHTfYkIlvUoqJok0YJb8NicbmLCni4z/6pAqWI35871lp/BkgoQCle9zw3VlQ6OALURTxsSDF6dQQ6UT1t6+8ak2LrYIygNoR/MLlHgfa3YxX6LunqUh8wgYLV11GjFkZiwEvmfCCRde/kzeMOhxtxnHqpqmo3KmofhJm7nu7MFUrDxEpL8QB3OMpP72Sza/rRg5LigMd5ii3cvlxBVBwMSHUqGx2Lg/SA07CMziRImDQDrPc16CJsUJplMmyLc9bx4KkN0PKBgbinb0NAmt/RqdABxmUuAumtMp0QDRFw0SKKbVVRJhVTs4qVeBpq3vpxaVfn23SOPm/AXZ1PRXqF9Sx/PQuGqvIHTfg703cWQCIhdIGXebz2dQk9goNE4ouDbXUABIBHJHYXJ5dPf2y+MXphOiCT7d4yBvccjZAxqf1mqtAQCFjv8aaOAejaJ0S/AgibW9FSanPg+uxUnDWsjMtYhp3pRlz5ecdvo6Ru5VO4WeigjxcSNA8XqlQsNiM/XQThbnr1uVCCHmp66hmQ8SkZ3JrZ6Tf0zhmuDkZXcV1lyYMY11LBlUloCS/z27rjv/pSNYQBZrae2mGeDr9rOVwauVZa/diKgupmbyrznZO9viQQDHYiQ3loAn21CQYgvxN13L6gprgB3llTQX9FUIkd+u2tBfG0xef1QjJVLbodWOiw7ZAsgs255GxEPPVZciVMzPp+75rHJ9YuDJQzP7jSVm38Q0cQVtsSm7cWlNnufaBwkjLlXBePs9WP3IV6V1+33+Q7NQs91fE5D0cBImU4xMeVaeSlIfB6O4nceT+xYXoJPs13bEnGP716H87hOHSbQ3rCFoyJgueEXzJMEIBYBhpLmGtIUiuWX7pO+cTjCdEnh4twU1cDZRru85XU/vN2Vbo/kJPbDx+qKzN72FL1Xy/Ng5K39QWMXjOYv5xjGfbKFgr5RaW/4Oxac+t87SALaxTIBgqQ468xnDrUGgxilcbAoe8u0Uq8jMaFPB5irNdpJmYTxThX9lNCYSPR+Mg3F+4/SPi0IW7dGlUnwQXsD2w1F4QUZK6+zxgzfdr/YJkht9wxVf5RX1aB4aslIJXutKDnHJHYlkZR3cpviq0XxNKk8temrtSVRBPgnPqD2mOXLIOyNxF1bsyDFlk09UTgBu57moqWFHzdnCNLDs4/DtD7NSD0eMoCgiFu2vSueb7L5BJCT9UXmmPA3L8XppnlzqBr5BoHtkhlkvetS9L1y66bFVuskJwgQKmgsYizx/lMq2cXf7qxxWkMMCtcn2jDLznM4zypuDtJcH8i7Ji8HvmEVg8O6dFi7AdxSSCsoocvJniNMQ40MADv3nlg4oHLPcOrlMUquItX/tuyvX2ZIBU5thGorUMIiArgmF9s7bqUyP2lillpOiWn5nYrpxhIv93l6zs+wJQeVk7ssh5Vy0UbvOwS3p3p4wbNNaVKx9jYHPqsP/cofR1RqyzYOEcGCHuBEf80ypmFsXwX5G84Rzx9IMRlwGmDTmf1liPOSDOH1wicVsg4cF5niYuKomAMy3WjXDPM6gPD9fVe1mfl4sdUCN5WabblgqLnIDmvSgVvXT0nABJUqVePDJp/nuUndzUvv1kVU2fLSP1FNeQ4inC2LU6k34MvIwYoY5qxl3nsrJq9Va0DGvBZOGUGzrhH4Jj4QupD5EKJJHO/yf0pHLC8Xa48L09QPMwAmDg4KjgmDHSe31K4NLknKzNjjLSqntoHTbQTeFkM66yg3cHNUrcjw8n6KRngXNYOTEzVNxWRq0AMWhWuqj03yWIgsobgDai0d6f4Damu0JUipCr+j3R01EoEPj6D6ytMAYlBlOj2MeVnUK2rvsaJ5PHZJyclhcPAFeMn5p9X9aPNvupp45TD4OoHbzc/Ai/8HMBpTqjHW0n9at1ZkI+jf58kV5H9EW59CxxAaxCaaEfow9MDZjZxO1hRc5C6a3mkruwygbUzFyZht9DbkOyH7XCVENXLidMalfDD695nThWiNlVBUaC4hsujzSXEeTk4gdiMSJdDmxx9Ub5yMtvUk3px9HbQle4+bI35UX89481nivRWoMQZ1kJNDgO2HVe3fbA0XaZgLcFeposdqSbB5w/xP/ZpIEuSDiF7aStQYm42e2CMC5vY7e14DJ6nH4WAxXaGVmCoHOGScNgEBs03mt34cKhqcGzaruAH8pvxEngkThVLcpV3lwS5lXbUDIED7/gqlqV++gMizFe6RgShyBGOI/Nwc1yVKirgzJm+N2NDy2DY8yZjrOSLOWFIhlWdDTmohztOPuowCbCY9CIP5F0o4EuEhdWN9e1uaTaUuFDo6vbUZSeGWnpbNKsQfssXHU6DuIXJebTx/3ha2Hh3MgJh0jWmQdVKE2LBZvCw47U1A2nIGY751Qht0Ud3jOVL6jAHtutKhRGzVurG5SKXT4GvultsEvxjiKpAnfvAADNyIz7pPBHlAA6yXJaC5/MLqxBDs6L+EBIUfDwG2VF/OVDyjRKQ8Ugsb7L0IZSWwFQ0e1RdTFJ0hgE3FTFnhufSxSGPtyBKsBpe5GsE2fnlKjS+CFjsDmVpsp0GXl3CJRkWL+VXjiIqLiwLfydHLlQ7y6wAPTX/58ZG3uPNuKLZXWbNpAszzKHuK31KEllZuiaGK9m9zW9XnEDgmN6n8Piu9m5V3LsYcKmRQOOAer2XKGP1UtCUDV8UB1F8TN+aQKA5IquR4N86fXd8oeTET1O0aE7I+Ysf4GSs9VuY9DGGexLVX+/WjC1r3ZbF7NOMh2oHJtyDEsNLDcwwenq6WIxxp06cbqmuOd5bb5f4oQW4TG3FiQKXIxSFWAloVWbk05GRcUSGxsAnWjpxhEEtJIxt72hs7XfLSL4665BZq0DPNCDD6wTaVFSe1sRk9rvRCsrYab/PQBBGtEbWbJw0b2aEhwFG+KFb4hQ8r30/PgQN3roGEvKfq0drqep/RoQ/llyky0sOGjCMrl20M0WB6Dt0SkBXdrv23fsobLB+ycPDKutea2alxx0HfB10Tzxw8wqPne/Rnv7LkntiYwISaGQXfMi7rUlKUQNCEj/3Oxi7+l3sk+ZsRFKA1n9C13WYgeENO1sUF0/ZyFwTfa5dLZjzEc2CVAEHN57Zp4kp0dUYmcGE9kgxov1TxyyUg2q/dYLWBaraY7UKZBkOuGJ1LvwlH/6AFwkBzvSkD/INFFIejI6d6KhDpPt8Af7fyyt7Y+PUm7PzQ3ftblGylaZo8/WyMbF7OFxJ8B7BwHRma3lSS82NWvHp1tg3yFMkePbpyxMKZvN5umPfMVY2/vpK+u/OaHNSRBFCB21qMXIb4aNIWjBzVWWiHt/c8t4EpBw7siNn1FUTE62DZiinKfAUT9WUvo1kwqv/08Z2wqDOm+57g5puUX2QEmzqUrYoaG9g22w/BKUdJE8CtC4OQKXv+fV7o6rqHvAZkEj6slFUbElrQ+5C0Wu7P7szK7zsyAIgVdLZzx4Lg2OOfCbhdhIZJJmJwNAydFblNsg1ydtEDBpp5AsvqaKkxlz6SzOsgA7hmow9aGNwTuE0V7hsR1E4VmoKYz/kvw9Y9FIqoaDUV0g6ZjjLO+aeh0SJxFZYFKgndIDlRx9Jbj7M+3/+9ZcZfVBheRuEL1mPpdVRLTlVDMHRd+9x3bMeAHiw8dsRQZTEQ+q+/ut3GIpxRSFYwfWoYAS3JLFSg1TQZ4XdUpTd4hjAyYcORNgR8dnApm1ledpN9IWGBnhmFXFnHKADqDNv04dZ9IcgSIqKK733YByXhsKSJFc5YWToUVhzJNFKfhoJTvSAb7EcEIQTyzaYHA23Ft9dDsH73IpEmCgotx1zZ9tPNWIMdW6Ta1+VyqRRBKswskI8hDn45oCdJvKjTNM/oGMjyZrz85CFDrKlqiwQVHE8bYHqOTaedpwzYzvAZc7ZO+7xWVzoeDVCqzAgwv00SYoqbda5if2WRMCRI3UH0Dl+hn+2skVihTw+O5H11IeA6g3qE828utDQ5e1FKMIZorAOvW34wgRk14WjDD+ZgoKVfUNwA/5Hg07kHmO01R6Rj2cjZADJzXIY4bdweCxh4YgmNkqtJ03BR54RUKtAabqhYFzGvFxRE73f96RVsj9Xg8peRZUXG/giGQgG1yTSa95yhI8pego5DTFsfZwt1MnnA0FJmgKzlcHzs3+3RE7Q/1eanySiGqOpFIi/3vcNGsc75HGrMbQ1iTT7YBJMMlvO4r6vZKILqSbf4o2a9fGNywkeK3R3p8DbgVSB4rtXlY0bBgksTIEERa4wmmc84IYClSTKE+E2bvX8EDOCNDU1iHxgwVHcRbTyzsCrWXJyx9iFBivNykLTHeI2uou08B8NHOQSIUhKwC9S91gEFAb74B9OnVH45kZrwHVrrt84yT+ZGe6ReSPGV81PshTYdiLYHe6f24XmjkFua1uVLBjFhNcdmLAb9vCn6VNu6cM7YAk5HRf6wsCAKwTUdsf/D3xcG3YVgWkihD9Y5j803LS1Q8on1M4dm0j+qQEJhXPTS8CVtJSS1H2OjgJJpJus3PUra6UuZE20/+LBnPm2XzwMYiVlKB072jy5NvfGGmaKp3A+rCy7FVMrdP6sfHKwH1AmVafr2hBPsYf/NKxU4ZBaPyxVddUgvn60HTE9A6oE5GydSErfNUOxoDD1azJMUxbhEOJ/PpMRf7IS8i9UNm2nxRcfdCDaDFN1xWoSDgPNeSTe6R9z9ZTjziNaOhumXYgk7mW1nvSMji5kF7NNFmJfVBB5RBMBfetKaTFEIV78JZIO1QQO2md3o7KxT6u26U4bVIoziVvaAqNitu6zQT4ujPwLISjRTu7myFs4Os/mveMOyuYSNyrnvBI0b/e5RkrenhzEkY5yofTVEpeXTP4ud7dTYMM3g38118xFJc2c6SGhmxRuBYCOK/kXSHiwph5GRQqFE6bMdtclCdbl242W4bCD2rf/9Sc8QnhYQbFZDgnwgRZBh3ooYQxPInnYLFBonYzv9xO+xAyoFITg9sMuYtoGeAdXbqlM3AVSsINcctrPqrELLaOEGiNc7+rJlIkrtAU1U9ZTZiSzuEpJ9ykpAKeRZh6bJX7e5XbUNi4pR3OEl1NoCtSvXzlsAYFolJbK97SDuRnJz09fclYm19l+Ln7HAdLGHBovelMtnfefiLQ7EbAlIzan02J+pC2f7mtl6jLTwdBvvO2n4J+ObYpzN3c9N4oTKiVN5UREcuLz9yo/Fcyqt3qWaivaQv4Llivfv5lvEPFc3GPwHe0PFfnbMwaLlHO2KMrWoIzrrIWv25K0WbmdN+MLdALVUNWLdFG5OI9/HcJ/ted2Y05KmuyYim6/CLUVvJZSKnbKQspTaBSKhP/b3+QUBWG4PiUa24VsBKNzB3zcaNdUlG9cWi+APjChf1x1JG/DTSA2JSdRPvzS8EPc4a68n7YZBqDnWJvXnXpV1WArDxqC9DRD/1peIu6L/B/X+mqB4HfqFmoz/5VQvozHocCscZfsnWy20DkCJG+rSrMhKtzyHEqQMsTgu3+GRCox+2i12pWhzBBlnoLwE8ARGUi8D+9s/tFnKvddyJgi/9Rl1HGCiDQQrBYTYgUilfsVxqVUnoAAYQ0bsGP6iTN2EFwRgH91YhjPsHthK0e/1zHN+soNcSyfEDi4b3q+Symrmgqk07ds/mR3OnQzR5GWGnkn7s/cY04gbwU56T3DihTXMOD+7NBlrNjjVP3ctVkeGy4/CV5Js/ypDAL+GZva1V49x3Nc4AMskxn7IydK02VlWS1ojxova3hIV6yREdyw049WfpniTGjeJxsi8EWg6rl7cXgNNdPwjFvyflxbJOY8TP3S7f+0sijTIsZAaAhsycGAr1bck0fCWq10syQbLc0jIFIwdZDRDAFcPDNFJAc0IGABIKPvwkAueep1JQzA+teM//jUmpFSVzvyzYqxH3gEWLYpoxJal6AxzEDCwixyaOYpgOXTjaSkphJNoE52OexQiFt+ig2hVQBQuo9aTCWD9GAi0GOn2rRlZkb8EalvxSQim34DR8crjsk+KsLDl1EeFU1JjoTrR/4x7TF9scZ/CoDHeEZ5DFmuVzicphEdtK282J0Fzr2dMy5lACkLySQS8cSnMJZyx2bnr0dKb+XdcfXcGr11eDLfXpSF8nq9YXctAhddJawYq3P7zsBT5t20+TayJ5thtsTquMplzV+xrhXz2QLxVl8eVfNgYT69Qp16Eg657MZ9LsZmHaas082rno0fJW3DfJIvsnF8XTqPyCr+lenjasx1zz2skO45/7aOmTp6+yN/lDHg3Zoj57eEG4pO8oqO7eKXOPX565pT2mNJSX+cLvuzQmtMqLCTjYCaBkrMJYtT4qfSO+Pj280IrXzCbYRk/HB9jP58gRSyfvToScKtNEf6wlMErjugPRiZNKvTcgPVkYhMJkTkThWZIFlR9Gf9iABfHK0QF90cNWBJnXVBdYSs1/VGRnbbWbNjFBHynSpLoko8C0sXBHzWlIvIUkwd4gDPtk9z9eWPiPnNAJRr3izKJKrWmhiTYL8HK2+UfXtf21dIzxEA5pN+KbxP75JdxUgGhIldC7TmwxKxG5rpx7G9WkyKR9ZNxWp60SguU+mC/oSjmymzYtOmggu79Cp4G57WFd0lbJWMaU6YwABunhz8or29YDSJ05QDwcHjjuB+oFl88lQmQBdvW6wLCXc82L4dClqMtat0iiei5A10/X2THI0/bwLQO/YosaTtCktxgtbRNRQaboAzuBNB/TEAG9Jp7C5E+mHCXenPrqGzcYS01tmDDptVoAGCsarvQ/6FZLGmyO6qqRiK4HWRyrVl/JrTAbotSr13NVheJ+k9s1zO36vhggaoQ6l5dxAdsVeHSX/qDxmDdCUYNEDD2BKDG35w6IZGauyjYTjNu4YEAZK+EM7e/0chIHlRK+9zWTBTWFN1z/vXWiciFjBtD32IezemWUjv5aNZUDGwtnwwYv+4o1uFrY32eAKyltmScTqM7+fztrAmbbvICxteQsHgk5LkNrHAc0Y1Ypfctj+eXxeSydqctYLvU6Evuj1PYg5fLnXy8CtRtQlqxQ55JyjIQ5sW9W85AyW/XbZE660g1CqxRFGqwyCy7TSfy7gGFM8QhvMUjQpYjHUsr79S9UiWtydMEKXy9S4g7YgzOKiTmXRhp7IC+rGO7+8LW3mOM3hFNxkeN+Iz8a3LFgB4NrBjKgquD1kH1Aib8RhtljmHJ/D1evRPDRAahyHOjFz+TCxmhFDYNTJWTIh+pA0+/kLwrV3yP6BfR+/f73HWKFBA9Fz7fNmksQPgabB6TLn+6D0QiIBiIsyVFPkzT3BtV0VczA0Q2LBqDdUFaT9sbPGMganlxrGQe54TL1hPYapx4+DdUxaSZlHK9h9kfaG2j++c4sXj4m8J3SQ/5+vltocOr5IRsW2St7e61s+Xt3taLlCti0qlA0PYNLPCC7YCArVl/rJ0oeiuGI4/1bDziTo/D8NdhXpZI6iSFhBT/iEHlW6X8dl2k0AF56InKZFd+xC82n+zAVacvtSUxBjVzAguKwrC/zSfsEwy6HoPW90wGtQkSsiiDEMax1DMXPPxdY5W2O7bgwK5QfnpG1sp12tnA7Zv9VsOHVR2xGxTCKh4bcpFgn6oCf8FKRGm/qsMba65oULELSrtoTn8iBT69muVocTiwBpwRpZIlnHTX76/IbMxdW/9sQcJbf48pBSsP4kqABaVI4QPVcM6ElM9+2IC47vIPeQnYvM4rms9eV9fMy26lyZWA1PN+24j0Ij2hCJv6MJkPMzN2S0FNhXJSb4IDd2ac1S+/2vZg9Y3moUGZFEr7Zo7OogINb0Ctr7b00qn3FUgw81Tu4eXNFJ2yrFe/zciHGbnX7gInwymMQOmx3eClxDI15dXs8XLioqsDskF0CDSZROUZMRjJDHdX7YYnu3GFSI7ZTIamQD2crchMW/nQ1eFmcmAs/Ig5vh41iC9FrXXVIIyU+MtuuIUK6XQI5ger0xQGSxyJTvicjyFOmEKS+Cm2aN6iacqOzEQRGMD42h85f+VMpz8b5KZHKsSA9vnDVM/GQYphh2No/ljjNMBNLhBGeTpGNnM9UgJNj2rf4P9dutl14gJGm/aj4x7M0hO1af+uSIrqlomABVCGPqFDV/APaFauaiu/Pfp/drG1vYgHVzN4VT27jZpjDc4Y7V1jgq1dEPgDQx5jmo5OIZE00ElLypGxtBZo0guwub+iuSArcKwYPN53BxyGqNLhyeyFkalXcZs2pyXJ8FUwiSYO8y3dc1WhpKGPYv7EMEX655mWBD840yxF8OXxuIAL52jvnZTFjWioEy+FSrCmOtBbHeJDVXDkUaoKHvr/68BywA+/S5R5iApwWqnObmrl3FeYtbRZ4Z4R7aaYjIoIRmqjpTarZ7W/E0eKZA+MoBZ1i5i+MmyouvUxfY0yVOb92pmIFUTkrRi86oXBC75t8zs8OvEz8DoZQMhZKMmTWz14S6CB8uXXkubjK1Qh2t9lUy1+BUDx+Sf/eYKCyeZpOPYkO8RU73IKFzdycLo1M4OR8SBGn2sNd6sIl4F1wXd3WtAAjGATAVqcTbHpP45UyxxGQVFRUJ8LTqbB4pS8fB/iC40zkeLVB7JIrJHzUdK3MHFTRqbUzjrPAVoGqmcFe15qb4+0LHPA7yCxx4un11llp5XvrPlNy/B9+CFYWaLS7rvEgTefzLf41YJXH5sdOQJZa6j9EfAArF8+KK05xoVT83onj8TjXxfTxJ8VrG1F44etBmZfFV1VOOd5HrBtDMV1C9xon8x1AdyomPe4B3smymop7rNf90FJP8FRgVTA2qtgoUqLZE+WIxZJ34piIqE3f13xj/y0SOb7wGinhoIpMLmknYHvchsDdzuAM0JE2XV1aGFyP7A9R9Ls/K03dpewaONOJX+nEWzM3IGaIj6gX4CJY3F0wfWLFNqKnM9CvCJgiBeP6svgcAOeJCmJlATFBOSisg4cP/nlLcCfIgQbVk+76EIrdOzNJPaqBZOXTejm0zM7qPiQCPOlxAYOcxpXTDthQUk2owU9/zvpT7HmbhYOtNqsAGJhDKq4XEctMnpnN91/x4xdLIVZCIosXsnYUpZXEQc6x6lsPBz8ltyJHROTEmFn9lhWJtYj+/7r85DcOFRWm0lQKA4o5VIFd1pe2M0mVa9tSlXl+HTuPy1H6QCyO0Ju4sVhmVKFPethkr6pPcpJXR5yUGHJmJ7yAZ/TdvmCgWxxac1KzFdobvc+mprBRvrKk9o0CLoq+PBGPTHQELWUHKdnb9ckikbLr7cx3erYQN2JtN+aLcdTIOIHSAyVMRMsqVBV1U9yeBk/g8VNWbNnW2Of0a2atiWEnXlNnL/8TU8ifD4DYnTM9FCK/LHeJAsBhPI4leUVI0wJA33dumQJVV0sC4climhtb264bHo4ISlo+U4j8C9aNv3CU3d5qY3q0Gs0/JQV15Xw3oLAIo1eqz8jxUKZifhMT9LyPA8yv1Oq6nQ9I/dNqXeFDYZFSo5K44xYQF0GSFLRQUAm3VHAl3yf2KatiWHqdSwJtawU68fxnkto/kO7sQoN4QoCAQThJ0oAw3t+RyjV4jgcB+jRi2DgaJIk6WjZgCFuL7da220RcZ/6gh+uytkGkDV8ajS0TU2XWEUKL9f2JLOJpYunCrigI7T3Fc8c03QsMWQkerpG6e3wucEvB6zb6AtZnakZOX7TX5dzdMcHZgm8yvSLCm35w/XXlCQ/Y6xG94P5uYFrk4TqpckzEEFuGwaMiONbdSPJi0sKWOwyD4sma36Ma9kVYpWeTDOA/JwUBxSgTONq810Tr0eltDxbsnjBtrzvXNE+ApwUZyga+IHU+sHAtRiXh1kPaAlpfPle0jPiRHqyr8E7O2wbsm28OiOizONkRhjPF2goj+npWGBkK+y78yXLd5ViEiEUTDFwT0/5KDr+uRpw/iZ/fhBch+pzTIlfEa5yVrlxdzWOa+SU6uVme/1qBr9aqGhgbgXnHp92zGLxcaJ781/mqIc3ncroISB6mMqBvU1kyJCsXdxfQRpOPFV/6UKn4W1pC40Mgl8vS7dsKqEajzCAAsdLfs+mLo9C5didDK7I2bb9LTzJkurdTpyLZo0XJ2jpATzNYfnsoYPOB+vc0ICqpookYlJ13Wt6kv03gDb8/2QHU5LgAadVaEVz3YqtYg90mcdfpK28DPXVQBUK+SvQTI4DLb6KGozekoE/dtc1BC318VliiydQHyQqZjWiPLPAs0YwtGVO8E3ftbgi3cbWndemPzmd/3L/FeQzuoaLYBQeWB0oQCzezLyoit34uwse/EP1M/jhp4OoNXNNl144kJOtMcE0I2jUj55OQYlemqxMVxORRZ4+vusx4j18I5Q9hPp4rLvzwkVHHOfyUjCi+p9yWpbxdJqw6VBy1j7edGMtztNRu6+Oo7kTqO2koeFuytjo0VUcGz6d7yVJ2CYhB48FYrn5eTuDCuGntCJq9WL4xLRq/QtxX1pCCMNMA4msFK0Dm19R9ALzo4Ld8x2UsCsOahru0Oy5650Uzqw7lyfuzGA1tkkWB5r905Qzc/XvgFJd2Eq2pBv9Of/OdLjfB/AdafBytouhocQ+pztKkbaSGbeQwH4RkgbNYtGcBP9DXGLvY90HCcE3lL3PBdbrzQDIKc+Kcwd3GfFH/Vm9MmHwHOa8PwDSvremtvHlcHrPOwb1rjfV0H2iL4geIJBRmcWF3fXrsvg39e0vomiOSSk7MeDKKpoIbUkbstyMFIOaqjXAZmioLkFDqPDa2SBboOojjRtmuBEY+8yNzVVJDEBJjvxQGuj/oS4VKdT6sjBD2+W6wcMjnezC5PmobexvEgxvq0BefLB4O2ZxxmPEYUTecl6KDFT68XpWAbYTd6JAqhafhJaxcpSQhwaCrS/DnzzoQuBdhf+tVWxBgAmff2ZjToEl0m5novj5pboUykCVvcBtGcMSMQPB5ncNWBbyp3MjjT8emlm55OkYBc/qNO/Gy3+bJ+XMYxTyCCmXeZLG9LQeCGoswN1aZFZQW260ZsB9v6B4gCUKWHC2glGHu4H7u5pOsFqFRjkwE92AEbW15HwtK0yOEwKXLhWbBsn0N/BcBCeMCZHhzMiI6XDJQ7z0l+U/hBNIg5sHBHN7SJEy0E9Ofw9YBYpxhq/i74jWqjwcWebKLuM9bionYFEiGcrZUFP/ovVha0BEwpZHbPLtpuP+agPDASYKpCXKLh3FDyiFq362z2Z2bx6JsmmZxP+akZad5lJm6xS5U3t+qvWJcgt31w6S6scTxvg0Ckdl0uBvyGkcp0emDS12sRpbFmuqd8RFSbUwtz3NJb5yS1hTVezRqemDY48LbiYNvfqoE9LK1srFuUYgH/eSVQCYGpQNTBaHz3BOJzQJcXim9f8o0WYF60fSYYCXtTujU8B92WsWjQItkzV7ArT3bccNucdvyo/cGE7m55Q3bofo4krsvTrbkXeryxyHTuIHbE2BZ/7SpNjUh1xCba/AjW7T4wEugP5OI9j/WZ3Su0OFAyAYRj4+0Sfbu20C6Sj2KpL2PPV/esSmZQh0IiyFwyX348RKQYJvG5rIvJynIIi4V2rRlkC/aP4eVq8P/fOGrH5r6op2+XZWWbSd9+wTaQfKGTqB4w41C7izNA8OTg70rj5w0hb9moUCgPgJEtavgsWhhSKkNlOSYQajkIXyMLvGxMAB6SkC3aqESaUmA1y7m5mEYvnKXjvBlccNMkMbWkmVnl0JyvQk2VZCXrzNCPnOSu2oKwPvD5e+VgP0mlkBuOlHM0zpGKPyCdOCEBHWMiQl/lc4FdlSr7Wzy2ioHsBbwI81XRV8xJyqG9wmbheShTZ9xb0jatbh0GD5xxxi1Q4xicevEtsprQS/fmqvcQihDHGskS1IZ2zqq7fov92ncE6s3mwwuWutbOCr0Dbc0WXWclR/XvZTJ4IwB1uQjLCIrlpdjy5V2eawLYXJfLr6dFFDSo1ZqSI/DH/pmBV6++VDkyricfhRvnzvRCtqiZc3zThpGy4jpi6gkNyq8DOEM29FQWtDLcbmwmFV+vx9L03q5VI1lJ22UHl75BPGJ7xO5MWaJwIZ6nZii64HiARPv3bBTu7kQ6wcg1Rmu4RU8t6lKAI4enxhbHepAyKpvgUFTaGRJlC1dwZtoODxjYcTyw9fGOisnYNdXpi/aqVVL2m+0euwd0k35PKtOLKvNRGJcMrti/B2bG14wNl/0D9e654Qs5Sul9a0zdN/I3Q3JhDl8/Md59VBwoJRVRlDK9aF4pkZEjoNDyNlpaCRkTGgJY9ixYyq7OA7k9I+vvMhNCbqgNbr3enGTaeCGexg0B6C/s5REeCMEzoVyAOtxgKEqhqEpgrsWIwIjmKduItd+WfBJ95tFDbaMEzJOL7TDlcNHEvYV+XtEM+0X6PZquAPWinjZ02hUWkuDdTU+zbQqr6aj33wEcytSStwApCeyxgT6pOJvKSnsb7OARA9W48kFyJZ3waUHT60Wuk8RypiYYMxr0ACTzO+XOb3R24h+q7nh6zRXMqw7Lfv950uSK1Dia69yRJK2NYddwdjPH3XBADXvAKC+fjAWqkbkC29umEngoBemJKB3cQJpGhOT5MSHSk4nhW8BsbGH6KAS7+LG4GZLVHANOTJYj/d/SB69oSVZvdcPIfM1k9VN2cNT5dcyelQIDVvl+I/emAYtsG1dPjnWokASVvJI8or9E8OBxZctfcfT6IDk6PzL52M8/9aQJycZf+edfBlGCwww3ZuBYSWUx1wLr1qDPqVQEjmwHfo0trGjT+RnWqi/Lc7yTRpB3HAR4FIe58ra26kPv0SPTE7L2oHjRkjzh+yyoZzqT+8jNONf4VfLV4ipT7gUkTcrWgudGb3KYh2yySM44jnqXTFBYngpqJw/vFLvjAwDbCFV3jY0lpS5RRJmSL5EAH6DW9bwk6TnBY4jSXKZqu4++KSk5P9lMViCf+bLPvQewGIk2Fp9W5ez0s8Gy/8PZ/x4KMZePEHkQDwvar9Ufm/PMMmZgwkCB9JtqTESI/boQsg+m8r1N27wEZsKgpinGMV4X7PZRiTNTUwHjD4dCrUfvmN6Epc1+QRwy59rLK19j9ssYtl1sdvRf1H7HgIobD593oeFx2v0Mciwto8ynY56ecjoSORw8v0y2z3EeuERubyHWQONazNP4TJQ3/OzhXv805OAd7EIZvz5/UcjVZCBQgzumKeeqq8+s2Zvd5wr53Lzamf0zX9H360xtDAi6WmGED2lDXUJtwrH6wC40/+ASj4Xq71H+rUfcUXHQ83PwuU/ekw4Bk1He17bMuRoqPpmgqNjlr2Aq/sph2iYgUlUgr4aNIwdIKlxE5wMHXj5m8c1h+fCrT0rCKLK+w/zgw7PKqniUEjJJYkCIra6+OHmvntW5o3yS1Ib5uyqsTcfgPGKyALGJbP2v6D2/eB4afYy7dKwXPQ8rGqIobDtX6Yd9v2dgDimfWiKlOjDCPPogg5lkv4ESYfP+aleGf5oNZWNm+WPx7xD14Fro0ax3VuZh6az9PcAj4y87sfPdn0ZMNkrjsSRz1edHZjaKshK4MA3dB/oTmaOBm5aqvrJQ1nT52ToWDULKPoP9hkDUSvfxPW8CV6GEHBI1/EOfYsTxJzyHk47Wf/TYY8HWOMwwaHZ70RCEREpe29Fya/iF7i/gs+tkM5TtNSbahsxexm6o4g5WJonVC0BtWBoL54S+EiT3Jx5rGNSJdwl30CIgNtjEOFIlu2C7xc/0Dgp/uowZijqZ9Z3XXFEA36Ez69S3ikZGw1hLjspBujV6W+qxYVHU6alfzp7sUzMDFbk+b2nt12WERu0frthFMS97kCL/g9l5B0oEoKW94gLQhB6SffDLXSJATt+MPABJ3G7uVTpPDs8QOh/xUER23dlphqqpmT/uNhEChmy3q2zPxSHbBWAbpGb4Mr2o6PoYymNJAfwDqsLL+OPkB2craKk3WXgu351PO8YOY5m0CflZOY7ODFV5Ou7sArrj0lmus2wiCQanCA2FXvy2fDw7cpPbL0Vb4lhelVnlECRtLg6sKGJUEumaqosyoxB6vuVWSqGtmCdfyB+Jg2ub4hOLkbRhC3nggxUE512jKxf5s6VsECnh71+jHj1oJI1dYSaLS5hRl/6111T3ym/8yxQWTUHOGXRMcmAsRDMM05MYQm2jZg2rMDyFxLXyRexS0yjefM5r/lXMijshSpw38xFOFZdd5sS1V8TYcekozSbWRtNJoNJ5fkv5tNz/lX5Ukq9k6XehkqT1vcvmLH85bVDSX7/ZhX0l9p+U/HWOOcyeGrxREEd3cN6+Zt3dNRaxyodIQEhAbmIAycNR9xq4Gr+kbDMKN2m+kzOxfgbK9dgT58JM7N8rv1yCtcuoBB7YX6rqDze03qNjWPCk0cE8ya+yaeqa3pcjo2AOT4hrJ5WqF3sWKSLS2k1v4mH4sgdMi3Lkr3+Cp0vqW7k2VxHb+7BxhrvojNgx8O7U6OwqcWkguswOQbFWRaMQLO0Nvw4CP+kKKdGm+Ht0VALRLa/aSeUsE8Jt3gbtZgzg8B8aadHWA93nJp3JjYUzIUGk4afWy+9LncUIcwC692Nr5gobUXxas/zErRmI80EGYwJP81P3pnwLxL/EPTtyaGn8GXj0DPcPZG1rdXIp1eTMxOXPlWNh46mLDjE4AMnuUSh07kECAAKurAP45lD+9wv5+PWi1G+8D3aiUtFbwKwMv9f9/yiNNfidmPLoKkWgV2D3ASvmysC6XpyJrwrM+MAedKdlNNdt7rylFXTsRwDX925WhlYSGFFPZQvy7fK5Nz2xaJe0GeIAL9PUuweVUQwNkvf6r8uAV9mf9m80Q/IrPRxmAnynag4W5NdiJj9KXliDCIvt9v8Dhy8Y9mcPDWDqMMe9Yn/PaVkcay0Og7vDd4wlxV1pVc4Ci1gdh4H/HfeifNazvmxrvNvC6YPPG7VQTtJfLJZC1aqFW4/PoRlyUlhX+4Q8QPbIn89BfhSofqFjslUO8ZpbGEbFG9vDu+dnDBM0R+YQ2LUSVzc4LXzpceqtEfOJTMNdYtUf2lEq+XYFQL3tW5FWs4BaLafYdNZ88gaCMoAFCigjvgPYsCtcWKGe4jO4JXkfA1VczVbkypDXGlc/wzw/f2+AKQWD0u636Tovs8gaQMPiI7i8jAK01fX4ubNdYBxN+94Q0JsilESEEcP0OxYOMHUjdd3TGhqn8f6DaxlMhU4UE+cbKkSeWXNaaRgbdOZ3vPgu0Tb20nobo8Rn+hcMgM2hSI6F32CgDI4Do5q7qe17qAOU4ZjQ0Z/J1IISCwySvTHONlp8xHikys1V4gbIFJs7mtr55VWqOnto1iCsPOgkQWCd/InYa4R2myVSdkPyY4rAeomazNwFFrYYmf2QoOpvtRZZV+LT0NE4PvW7yiaKbxbJ3km3HSugydYfNkHomsiTutyp/D9L9S1oiLcvbxd40cIN5pBGSPp1RxoNRegdOLBqu4410+wgmc98tLgnDtRVAopcxEhhOz4VTY48qorneNErFmgYb7PE4e7DLw3gXgBA0IAgrd/nEW/c+3IP0QXLWg2LCVNicBQ/O53ZkUVh3bytuN0r4DAkBkT0CVijtu4E7XIwIC8yevWqg7SMkZ2G+yO5Qf+aKE6AxC7eGptcjsMJZcn0FOHBIL8vGaDXaFSwlYEsmIDTDcB9MKzrsaDk70tF3znN9GL7K5C0wlQNbbP5vWj1P8CGBFU8uU/DGPEqXw2WzloR3Zwe0BJpu6ZwzPLP8epqSvoMdnz1Vl4BkG9NrQj0DO95gbXZeOfA4BAgHNla6+Ht+mG8hQuNzUkuwLB65XHcl87BlyQJOd64WYuMqYO+3jDFs4bLff9lk+reFbd879uCSfUYL2QKXXrgD3gbEun3WdB6zhTIXM8Bt0fJ9RnpOFXskpQN+/nLvcywMda0CBVoLShwxUOhn9B9Jz72dsmmoZrzcjWpBypOSBvmcs1ESXSEX258aqEKigcCvO1boZ/KVRULKK9qFvXx6juUmN8mNr8bCgqWmY3m1WZwAbpLUcuhq5L4SG05Gz60FDZetGSSzWp1x2CjIsUTIRJN74Q8bNN/l5YN2meeYUhina5AErG0xokyaNPKp5youbdhFRVSQ9GZomjnyA3J//MpYqivCjRGA3c4ymZLAlkWYdUAMo0sVfloJ1D0ztI0Mbnh2SwAEHKoBvxh3kcTNFf9r/2b05bkb2ZWVOOo/va55o5VErUhsGujb7mG2tgF6OK+jWx1eXFDTxdarfmmMxeoDYMd4B6RBZDX/zzOGmtFwv8MBCfCtUpwpstul3aIxfSqViq8F5KemQoZt9WEMtjTM1Af3hdtwRMrlziFk0wfrnKsGU+TyzgZrDdslweT2791aCekbtqvYwsZv1t0a/h7Dq1kmaQg8i9L/oj1Ri4ftAQvYcxFV8+Kq9KMrk0ffPXvorZwGmsonoh9CjteLf4SVJJCC/bpYoGb7GyKce7pby4vdcwdBBzuKsna+y883pRzHd+Tsb86nWOR84CKikzVxR/lqemGQr5HeAKfeWakjOuOix97fZZxtIY0bI93jxO2cqrwQAzPYO8OTZaks3ObGXoC7l3g9imJJRCExHY8zgul7+RRSTwMvcnuOmLzNPhV2rFo4nZkfOUKMtsv3k6aJwHY5ax7bmGfkpj6KyIxgj0zm/9O5Xjqw5U7nzseu0e+VKj3USxJy4hQV6jWQFImGS78oVfQU893Xp6cU61elwFb75VzVmnhfcHn0yinmma0ZAQX4thXKLjyI2AjwV9gk4laFSkx5iIzY4uw5sgpeYnRz9FV3k3ndmbRypFB8npJtSGhPFsWHeFZDiSrZ7Mkn8ulxiE5omXFo3Q6Q639TExrhMvAyGi5ySQcByQyx2wqSNFtJSR8vjcrARYkjEn/+VJVCi6YqYBhRiHMZObM2QipOYFOs4z6oodcrhrVNVZdDzvS7s0JZ2+B4RKjy5ofvCUCZiFQzI4J2zyXWITYhuAVKaVeodHGeVXZ0R8mTqJZGeLOBcGq0+ueY8/2q83kE17c5KBT/aJ8I/59ozZff6zCgBCF4GfAUGo3/rec2tss40TozGN/yAGszEWeBzxkMXMer5F0HQpeUNpfCnsrGKNBDrxfk05PsiyTLb7PNqubr+LDe36V7JXYWjcUZ6Bpkoc8Rak7OU9bTrHoca08Q7G3dsBNrkryWi67hHoRyPzIp3oB+kbTX5gGO65U23gdwbt3Y1NGisZ741REEtcdtCGjybHjgarhyFXdy/Fqyk1GmOoBn4IF6vLdbTGulldpLmJUto6SKMERxN8Er/C+FL64+3CxrPUQBNgGfSM7Vf4Nbg2d6vpl7+DYba7sNVJYmih+ouaQYB5SsRJz1IUyrtYRmYQRN+DCQEfvscKGiHjho+EU/AA8pHKu7mP7Zqli0lHsQWN9yihZXBpAa+/meesos6cN8NTDl9afTTSq3QIVMf+aNuSuFuBsQosSiyNNK7uUy1mVbr+5H6dzfSq1WJl2BIGamChNJqnchLnEQhlveL2h2Zz+yXHD+4b2sLZv/C0Rv0GFQg1VR8eY1A4uigwALUB/36RIatN2K69qVtxQnHxfUpPaiMI2K5GoM+GJgQCW7A2Ln2EUqQ4yJHeI0PX+w++QgVtIgUMdRjo+o/0KLkrB0/Kq0o44tqNIX0jKDsBMXtm2c9axJOwqGA1oPeA519rDQ5VxuNxnGqSNqd3s5yqBH04o9EyFpAKRH+w5dXNZ/7hR3+LjY9VVFrcWEO5D+C1Fx0zFU5aiOFfqL1g67gWB0uHCZp7Q5KJjohMpnQgrxiEqjpDHZQeX0/nIN6RtZAkHvaCPRn4hTLumMQ/93f7NoHO4azMZvHLMwgQnrk+mujumIDX8kCm45VLGESp9L4RR37Q2PJxmDJO9Bv6UYiTvwisJFLkA/c3QSmtNtBwM6Pffqlq57BC7YKa6jgTX8Jwv7WuPlAMjKZw5gbsRc4jB5fVAS+35QtE+wYMdwwQ9u9cHniYIpVBICViA+WfFpSgjZ7+U0mwF5eSWAf3rWX8feCPaZlI+AYaxaKmttibI+NBzAQKDSxUnXr0Zd4MnVHxDlxpEF+zGqnosBubimZ8NUnXld1d9JWcCrgdyp4lCBZ9vIQCVZ0pkQZMGmu3NW2Cu1yXcGU2bWFt1b4JvY7XkGPjO9iTpRYP8KlqxUr4xZTHiNJD4FU2ErUyjDDeXI3HWenoKRMFK4bA7DV50syAawZrYDYdNx/o96x2dKoh/pxB6oBjahV/nUL0jVomu0P+26LwvXTaksL4rgZNe30c9LsaGp6DVLf38T1sO/OS7X5GwD3rrEOYxVIfy+qlMYOUlOtIedNOp55ihZ3+bbj5Jueteap0HHU+jCIlHg+dKxUNRrLpmsKELFgizOkZmQwFaVilbEEEdvHkGY4VUZDOz4Gh6XdqVmWy7RW4eT2K96vIdxe3NtQhbARsWHfCMogVgR8cYYuo65hfTMgUdoR+oD9+IKIY265HfpKMn74zqrRpbUtahkKQM16KFT5Z1EHxKf3oUdNAe3nJnsq5Y+b5YNmqikU3pdFYUGQ4kMplwM6R+ge70+k0yTSxImQ9kW+erxPFrZrXzZuw64uH/m+yIOhE9Xg+n9zICSlBDCXN3J8h2ZIDPjeBnTVuhDx68d7/bHNejnIwUQk7gPWQX0vgYZHqOVfGAPd/nGte1AgbhhNUcbkLRAW3akc5a4rtIASkebMHjempSwOl6SlVJf3TBVsdvMZvH/JDW+jV+xToAnSjtpCHQOP/YcJtHIlPQNYNzUPvw7JUX3ZRlmDmYrRYajWIJdB3sBi+FwyoTr47XINsvMjFyTg4afWwFumyWpf7Nucn/8PFCIjjKivFQxYisbMRnUAS7n7wnTqPrgZ5ewLtg2wuMjw3Wha73ImfJ5NOR88y6QzQHY1BzDctRNqEZoh0ntvdMVGCdps1g2HJ12pIjODer7yGwOcANAv9eptUKL0D1nptN3W/59V1jc1lyq29F9PmTR/cv5ot+zNZBRaGnfUgyqNX+bUB+OG6pKlvRIX9Zbljwe033Tst8o78dvaohMBW9xzyym6wREQjnzwE0yEGaLsgIOyXskMyZcR0QHx7CyR0bfXyEKvWSBNGrOkAxpeJMIh/M2akn8MJjei++oxzuWX4x3EZveUvg9W8kfP4AI1OlJNa3Zck9AjCKHZAE24tZVa1aeRSj1Wh+tdkuIVeZqNiEbSWSMPCNYYzkoqQOPBcpyQKHhIpoTsFRXpybJyazbN2xgFJpjT9X+trd0mmrI82fQ49G6KkQoQxx4wfY7cwQdgszQyHe4BJ4352feVkYXjbe4gt7i2ccNxoBZljOgGp4D7EU+nPJBAEvn0wndRiw25In/Qtvgw5+b7WbkNwfJMnstksjXPD2WTmaCnKQ+U6nuSOnmyrSfFaj3oPsGwVHtrchAaHEZCzH1nUHQCFEfwtvAxBwG+khX946xrNHacFLN+Bballc1/SUlyPsbd+489+9MmO6vFPcemfJjVpmK49tbWM/JAk6Rw+7h6ZZTLmUTaebVX7y9ej9JbUXOo+MNOhYtYVBP9hNKOJce1vM+2dQo/KCOyuaPJATNYhxUJLsVbwWBiUcgEKANVKvfzFJ4WWTqUMKjpgE/h50I7Z5nWikR/UD9NSNAmlsqInRUdUca6wXY/0y9NeJ3lVr0Us2HjGo6eD3g2wsE1JawPYFfG5nNyy5OjbAgEB2aA4C2+7G0I18xHa2BhlTg4wnTYdISQWk3Blq2QFxVYY7zRGV2Qso9YLwiQhPwZIgUrLHpBn+EFcG59JoCisD1B4TWKqGBpSRojzveBNLIJ7kA6c4UwTEo2ta5WNRJRiQ6OzhF6gzIuHD7ue79NOZ3Uh1pjLxk1GA6Mtgi9fmvJ22GBxA8rVeLlYBkBY/qoRT5phEhJANrSpnwsvpLZ37GRO5Kxx1qUYn3VUYj43n6HVb6l+Kap+V5n48epMiQ0RbxBvi/YtS1krI1xKNQqOJJrQEAXCxdu8dBZYnSu1IKnX4CbX/tivQF70swgUklXqzGY3uA8kZMmcRXERajddl+F+yM7WPUXIEeyHidhGtY/fOZKI02NGVnejK3urLMaaYlOC1YKUGdLi2XPnETXKOelbArGgbTyz2z5/jHiu/4KmuKlA34IjcJ3M+pnIHicpt9rvrbZpuOsnKhiGnoK18SjDukUXdC8EU81k8g8YqMNG/ayKu9wqxO2rs2+pwfwESAhYT1Bi19Gq7D5UteEwwaRJqskCPs0zbRq53g2t0iTs/qs5ml+se8uQej0p5a/IFcIKuxB2zw6vey/PiK/tXl/YproWxdljyqj+97EeUYR886TyALMnnv4b72l32ASIxoerEyZRzC1uL0Vb5ZWFL1ksIyUi/xvNw+vR3pEkM6F5NdUSbm33IAbpOpvA6x63x3Wx3uYq/YZZZPzryydCDQ+kw0A5USK91UpEqm0gQWMTHX1683SgIfPFFGreoxuYKEp7HzMmp/v+Jp8vnMzIKKAN4aYJFx4ErjC3gSlzely2CG0Ls5cYTaUWZsVFqrfUVDMiEtfnF2YMQiQdKIqVYsTzTiRfXD9gcXLHIZvSABCG8RDkhbzxfI8PMTVnnorMkHd4WFmgfuzkw3+EJa/0zcdjdnD5SLU84t1QfKLV/KMXzG7Vh0oBVSRMFVUecNE/yaY0AifvAB2ZghUcU6ZkhLsouwSJ6LfsoV2jCHgGSZDxmKhUMWtccbsgUl5Bn1Hh7fcGGtGljQBeCaeOJ6AQRQIxTtopGYNRfIIbtv1Il2hRy+yL671aBz4MXC3GVgg4Yq7/H7CNX45/dQIFxNOGALa7Ql9ngexzPZe9Sa7Rn2cKa00KdAY7+WdY9ZuMXwCChk7xI2jbg1oDhh4piZu6u2/usuCN1JXjwwrnbA2rqaTKtCa6DGRg/HPdqgtaanCEVEPa0R2OYLmlWbbFtxaw0izm2kfOJiw24KGGRgsHj17BxJZ91t3QC1Zkgd7xSpGzmhvaOrRTQEloeIGMk/CrI5GdtVtYzCoq6KhNG3Zma+C2Mj5oQCPIzNSPNhncUu3CgB9RhFtq/srohFHpBtN/X8+6j3wwP+cxpXLkKS404iKOY6iEdQ5C2OrhZL2q3iXMijFz/FbnjN0YhoAHucFvyH5tuXAnOZ8g+UvBAO1XfJuBiFFSFaFz4F1jAWDxHkCbCm3wXS2FEuMJobEh2QeRvzvxvqnm/dxgentHGYwhhlSB2WXyq1DwvtUE5f8UtHlPxh9OoVNAp/cdmgG2iVBKxZ7/rSSVofUHsygpS6gQj/TPQ+FlV5waXtKikOtBrdzktOP2solcAxK6+1jkWuZoTU4Vep4D99nypuyKB5/F6gYD6+2eUFubAVqr79l9G7bTsz5bZEWMe+lT2HIh9i5S1ERHJP6D2C6DWLLoTE/5w6MRIDv4AE1xbIGWd6YbbjnE4fjL9Cy3nkoK00oPSr4D/FVH6uSFa5ojcTqNtHsAGPP3ybJQSnHpZL/36hbxtQExySuJE5XqtcXEQa4VGKfwd6IpqhSVIm6MqQwrU4voMa8p5JcNtZLQn4VlDG0StQOIW2yWtow9p9NKxCBqeLZyGi8+Ijd8zqJSczugvWF3QCSZq8BDe+e2mI3xAFjHfw/BaVs359a4bOggFJuWpud7f6js0mXuBp76FIGncqbVU7OpidWxkWGpAse9jCNRAv85gY8eXs6mE1MdMm/K7WPop25yo2P1DYEwcwrIkmYpG5sHXtWqeJr3ZW2dmdzhkWeyd2NnkTt+5BgH2PmfZxYokc5dO+PvvlTr0/QtWPqOeDCpVMPc7ZEaX1sbbs2Pi5LqOkDAWHD4OFLaCuY3hHCRozwAJdIf2dKfiS1fxLAzIdSztIX8cJTZz3hPErQsjqyiRbfADQr6FfBlghIvS169b1z+0kHWDKqa7BdKKEOcbOyp6Ep8xG2L9fl1k46qdjo0DD/yv2ClaLYUz8CkDTd91CFd075TvQjeLD6fHedPK8tpyrtzPDm5pO7mZP2YwDNHNFwEvJ2C1alevEt8QHihFwwUhMFr+pwbUesKabL5GSI7N9oiLCcCQgSDqhzp+5JiRCxOiTX9c2smjjGszTgMtXyl0SnyoChhTTCxjaUJCkHt6JOOt5heu0inPJTkf551cVApKi1Gpae3/W8tlEsIgQQD7xceQsr6WqCa0P3DgNWn0kDt0dVEAW+MSBcait4Y5OphOvcoh962bPKb1WI0AvacUZh+CXuZK03TgBGalCC9RukcpHOGEPEBFLliDo5/zPqdiXM+GgovsI2FFZqspkeDf8T4j/6GTZHtQJcQoK/2TS/dNIdmcplNjUAkCQAdbdMk1cH8PRK8NQvkQpngzLxuUsws/rm+xnWOxWPHei3ZV7HyP4dKVuR0elIfaJjiEjzpss9GunFOt/BJdB2xxVRQ3YpCc1MKehiCIJoPukbmJaARxMIiSOPSrgkScgcTNJb3N0n4YQoVzNRo2URlvkQGqWHPasRyadWHgE97mN65kGmwRRI9qC5/svpVwnaH/a9jH6j39z6+H3+e1nSqcu8D99J6rvLyCoLxHAWBJIRqNOl5x8RJw/hFWsRlAkngmzjLQS9q/gHQOpTmN+IZ6t/CgHCJC61NzYFcPbAsaylM1kbbDb9uDNBjIL1bAABEZRIK96tkkd4W64B/rgswEksDokAfUZEdrUFYU08N6Dycok8pATV8IMdoPlUpjRpi/GJz2Kl/kzWE953g0bo4jHmwR0jxnYkj55wOvhssdH/+cntwlluLaoeQwTf2bZczIz6R0mdCVL+Bnajpdb0+sxnNSlW9tRLYChjvMT/ILv+xzoRSrEgVzRMX4RlqY6oLJWJ+x8Q3LXTv9dI6FWUKbpf9jENeuszu41F+7fVy+M2FsDCAo75iY6h2G8OZxVxsylL7dsC2d/7bj+UUJ9dvtgmQcmPrbYmYTBCfBNoxYLY4AkVYQnupEBVfa68M0G6yNa6X5I9mzuLN/stDG80cqhHYUoO7x0e7Inhxb3hBuLEKB4yg+cdlYiJn0sgKhPJ7xn4o85/CBQh5qBqwke6QVyZkbCda5xUrUmVecfI1HanBoFhgjuuOEtyIqazohlZ9UDlY1H1to7eQU7vDhirPlIyCXs6HmXRS6Y3ct771N05rCsvsKsPWfj7gdbwoZtAPKTFi5NyxjMFkHfaAnVnaSBMaofSoox1c5Pjim6z7HJHdxceWf1YNn5qLONCmNGgxUNfDGCQotFOvqQUloh7js7yO8apsg/bPjLOuOyWmaJ+rE6IA9d2u70iidDtFP9jve2wQTilwtSesm1I6hDCbE7DJ9U9R9KzG/99O01J0oex972wO5P6F2rSH9hH+sL3RYRxU0lVhJftk1YJWxoXTGNG8t2/PiYMdCMScZHkcHKzLLZFnpLqwxkPFSFYJBZT8C6mS35SV4FqzH+y5BDtdQPMP1sMtTXv6qkJOotyFNYGuqzVGNrpXfocelOadBpt7QJ64Asw2E3I4e4pAN4G3JlwWngNBeX4NPewW2dW6oR3Q+Kv2cI2RRDxj5laJm7Rln4kYlG38JUJujz7TUy2cgirbAqbn4VNwi7tENw0aSERzOpJdT0s7fX6ezRvUiAw4tE/4HWJyO0YMa6hp/T5MGw8sJaeCycMhJ5ZU+6Y8mOJNi58pS1neivHz8wtalm2LFFCLxjUXpIgylhm5/0CpNhgTu2yrOBYXOv6uslIMrGO9AuHJEgd1feT7eZuFTq0SksLKKlsh77gQKFzZezzgIMFgSKscW/g/iz7U7CRkN3yKxtC8Hx01KyP6seHmoXLhUyqgz0STEFQ+pFvsQZhgioxF9ZCkcTM55hEhQL3p6FT6aZRuqvIavEUYhcKK+3ul4eFFS7dIcSnOQYOiSUKBVcGlyxahe/imZMRo1QcmPooBFL18lQx40LNCSnwiAS8Vc52hb+so/163TQhA0LPYdvGGvwG+UQcwXnRlN6A2miY4Q0wLe+nsWreJaz1rADYeinVNV/89pQCXnZ9m9G5gPfOkhFY21XA0l3knYvAxwCJxInTrrAWuolI54dYPdShbMfkV0ekRKrrSaTd9+CJeUpDajTw8Ou7syiQJdSU2Lo3gw2Ckt6RrMGQ2BtRTvIynkGsEDsaeD7dX+5R9plFUDwSmDD39k9/lJQo4ACjA3qyje4GTXpLY1PoPPlJM7Zl0b78ry553yCbQhkntlezPNQiUYuAhWK2tkaWa1kDCu+DCwzm5MhECBVVS2R7/5kxLaKbqOf3ZhNJz6GXXECnl6CDL3vkIf6J2+uamtJfRVWg8Iaoced4CTIe7yaz/CkYWdBw0CTg1H55RWjrFJO9HjMw8i4kuXGFvyAhn+E+vcH6+Fq6Nez1La0ZS4iUb8LZBwB1O/3nwOlp6tGw3JrGFhJJxL4yGC1c8trQchkn3CYgKs2+51uPWdpe8wq7gXxGlrHL08TYnbHBo6Q5z3IC/1xGdiXf4lq+GaRXo/2YvS/GDFqB7pATuXoNnk9Ld/qtNLemC/R+XhAK/vK7Q04rIAeLwSUdOPj2NVvdKPTRDolprVkBOuTkr568OJKjVy5Ql1G7e0oFC5+I712qREpqL1ucWEW3wfLtrWiRhUFFyE/MiQcH6u+wbh7ilTXj95qjdAeFhU5TMaPxS3T1uvxsgIaqO0Qsx28qXY8mlmqruh33J1E+gNp72bgHIvNoD2DfUd6nQQomRPO3pAURlKAVmpFFfPu1lXf4KPXwPk+RhFaMRF/j22ej5tW/FSf7svcdIpUZ6+4sRx8i7weU/5JMuH06PYkWf8APu3XbXJQUAkQId/YVEt4B2YGkkw0rSVjMEN/GYyKLPyWpqKIgSvGEe0xhr4crEtnmAGW0tGiA766qhj2KfnmxqamFhwI7mQo8elOWfAJcGKp6WijsX3XW8CPosEHvRWPBfVuireseei0tDvcYIRFc4TQnv9GZZIwIdpfLsdiUm5CbHAOYVYHmCFj/VFVOtUtGl+kiM/bYrLo053XuwQKhd/eK7Q5IvKNKFAMfjUmdcxXeRiCaef9pJ3S5lX6mW6bdHW0vyB3thBkBCx/u0tNSTyVPvhIVKzgiFB/ohMR9DvtTtqV6isCTANMGYgodn0QuzzWDrNn/lLYXaGe2bco0325GRwYu1ymoQBDO49dRkMjSfxRzKVDD/Ypbzubrdcav01l+/ai1VcBTj+5+5L7QmrLBey570+gLXFuDtir7S16Kvh0e2kCKODVUMzrruLWwNoEAeffeVe0A1lSVBstkfOalKcLk5o8GWqRP8RH2uCbSVEOC8nlKD3Y6t98U6hYMatLPEP84wxdzQlLhO4hugJ2GCQOH6Lm4cw+d047alFWt8kqxjHgo/t0p3e9Eh6/M+ygbvCXyZDjMK0QXk352jCT+7ZJE7hxjNxBJ35IUmzBf5JItARwlU3qxLWeIbgfTHXEfjq/RaUSIeGuEeIyKSMnZefdgetKV8sjjULxwEI/ApU0Vck+JzPNKq74DoRt3sg72yzLC9UjaKrzUr551xkqwZufiiVYX3KiQAnkpC/WYTxTLnun7dzSJJi8UyRQtmuPyYvmrpD+4Nv1aTAzqzHG3FZvF4YdgtAbVkJ8SB7wDMPmXSCe89DIJm5o26NiPcHTcgiurxOC8PQ3S3qjbq1+ZA9OpLhsaXaPtqe6tdRbAmsKgNJ6epyV992EPVFG9A/IjCtXbAJYogXIpWiHP+N+klm+4FsWpihMiCvL5t0z85uuT7jxRrNgfIVdyLua0jhRXPJ+sBBodPKO2o4677KsuEOD7Xo9SgDCbi5yLNUa1gXf2e2Ic1ZZ+agVESdk7IvFeTTtHXzkmFopGEFJ411skIxUYBZOyro/yLfM0zc7fcq3QMwUCvaxHkMRETOEaN1ZP8n53dAbXzJSCxiRV0F9NuEHD0BZXtVCCqhSo1Aq6d3/yVpzOQwPJJRgP+uI2fUgXA26VZBw6zW6ywoy+Bj15uX2gmpBbYf0FnHtX6A9pG5vj4CsecyqkqedVA1XxRkaXI5Z2PD7xUvDv5o804BxzpO/Jy9jnZx5+JOiPdmVz0TWpHdpVUdsJQx6Pzp7CeOUreAGwcp7GlGTsWujydC7nshFckovzLPY6kdlfOf5LwuDDE3iG2O2GUzgbpeJ+sb51/aI4UAzGiAR8zlI1YzeIyg3iMcrM4u1Wj1zslA8MyToWnSckmLoOrNj+vQjGh/PgEo/MIq8Z4aoo7b6PgzqVfe4TMRbk+IZvwu044uCBuQ14MYaSm+Zv8KatfNDew2OzjxCbhmDW1JMwkU1HP6U4+sxmETfuWk/BgCjaMP7dl77xEnYtr4AdrvPcWr4XZF/lJuKS3kixnw5DRVOntZKzAndZVOhUbS9MNNFuaQBM1d2gczjOkLg7sZizNEFNs+WjW9HOvd6niP1By7r19arH1vRQWetyZWuyN4zWf5TUtBuxafX1ehgsSCQgm8PLG1v69nG+3dj+YL6/xP4luLe3/TuIrE9DllaOqY4BMi+Wx6HE3Z+Pl3fGwRafQ06gW9/jNyqrAbY4NSC8CzErjeVVMqZOfsO0V1J/4whaqgqhGGiSJSvMHw8aw3uZ8EhIFFGPtLhepUeGGnuLJa3ZwbKb0ebFquY4PFSW6Fi6L3E8wdB/fdecFtPXHzYn374UvdTIdetv8C/m8ir9tV4CTpDZdavHB/9qCsbvGzT0iB3hY8CPtyvovR1/G5ky/kwZ6NqrS0S/jkk4gzaDCisbdBSPxo3D9AEUlOdZIY6sbq45v8KQ0VCjpWvenyNAb4v8ETpzn8QVi3UU6AMqPQsX9H1qrbm8fVbPLxqhJRy5O+4jkLeXHYAPoHeDV0Escd7W4V3l31fss6UhK9lXPrtL9vfbRTrCvXGocduwdgYEnYUY91ipgFAH4y4aNlfwUAlgbRptSnEG7crVrvhzsoMojQ16vk8omsxeboQjdnu7f1tXZpP+YcfTgpcKYcQOwmtF25vh1NuLNERatzjFaq4LMuqPcz7y/dJ+1pFTPrhbdem/6HCCS1/oaR1c3swTwfQN2UtsEOXfFm9YekfnJQqf/IFdDGJ9zNDW5GqRZg4/7uLCRnAk0UzBSIfrd1Oj9lSAlni1kJVJ3ImjLFEKg3rGsndcxoO3owd7huGrCkgYj5qiqwMWXzPERy2U0AR9V+AQWK1pNudInJdiRLfvFavAOzmRkcW2mm55hjB/UU91i542SRBEJ6e785rrvnjGui3fXmgvhQE1gstXD37xxUWhhom93hlPpMqJGn9VuS1cIosfnMpvDeB0ghX2MpcIrPZYsFh3+ptvRa9+xsPPEacnILRTNUSQJtrmCt0mzGEof7Pg23vNFz6fIEyI6MsoKzD+aLBHvOn1TT6IvKINtjmHR4yo/iLg1M+5r5DFHbCWuMv4RWpUY1zPqiWyJ2vRDvxGAwUf4oO9IQHt28EjPqaWOxPEXGgozqeGco9M4vGsnZPO0+ichVbAC/S6fnD+gBrf9A/lTYyx9jW9Z67PNOgiCSn8zlq8HUqcTXxe9F81r6ynx4EMIrv08vUCQPjhakLd34u0ev6zQh+EFiDcxGU3h6/wm4PSwPxVhlm1RfRR+4Pj549RsoxamloYncr7YwyXMVXDFKfhtXVEIbEG1WR2Nraen4W1RvrneKdS4RA14XgrW+e6hW1g5sHjQcBphQwvgEPJiYDx9WGV9hY2Op05AgESB9zOdJS/XwF5XJWNFHPCGZzpwhaUIr5lGJ/MaRYjyBSEfFyxs4QBayb22omR11SaEaV0s0ZQj/LDuLP1Qv9cXlQ34STuEv3ZKqxZlYKsVCG23SQU0G1m8k4CANAcNziROlrnCb5WuVhEJVkk8OoxaaDVMuO3zSYsnziARVlzP/VAWGJY9TPFDhCbGtSyko3NJlUrwZPEP71EH+QS0b6Tp9d728em98LM64bVIDV8crNeICDiG2OieWXvkBmIafwMSlj+PM8ZGmNqBfHduzNyLdBej0lUCJW3j9qbbWNuxsrjDXFQKzd/AXwAOTNFxn69MLMx53O02jPEZJoFD6CAFqXUfHzM3RPl/MGwDf0CJcROp9yBY0jGBSTe4UkSMN1PMJzeArWfwXchwvlvbIZ42weVH5ZV/EQDqEGwQK5vZssrcxij0Iz9LRuT98z8UUzJP118BQzsL/MT9xoWS8SwPCuDm0qJYLmulrovEOa6Jd8CnIZiblBQYMovhClZhpPmg5Bm/ddh2JeyBsRSDMzWos009FYFs8Mp4oIdQsP0gJV2ZA6PyzAIMjF7M4ZkF09j7BQuvCH3kSx6RRZfpywrOFvnaNVM6Llc9Quf0RB1P6OLGBXVh37lMV8rksnBZLOM3c2Zly+/ETnBu/10ZMJBYtKbDllEn3uZ03EUxh/ZA2bdLcsBmrit+uRK+5uNX5anUjS0L1Q4YWmU8ltkXjaNoR/fZU4Ok7cwXSqqtrFrgXZ1D60E3Fu6kDb0Nu7rK3KUchNH8+1f73khQr0wbgQWLrAftVUp5j0KsF+l8UZ9VIYBMaEpXZdzH3qid0yT8/GMCPVTUN98I0nmgh3DpNDgaXRZaR9VrWqqdtaY/2sWy/Gz9UcxOr7hPj+oJql+UFwm4CzHxU7JNfeqe3q4UEdkK/6zQkwnouSQot2JJtYV3aYcNSPU7dgiluxMFkhZqIsKButDgwrJ9zUS8wFggYSuV3Mqh0g7a2xpPL0+8fJ2dxgHqpkFpH9RvJuMppr5wyNiJC+tGLnz+G1HQ5zg0oCG0nR7CqEZzqsY9Bvw4fO4YLawKGBdG1d/rik+LEUaytV5X6am5FqjDwvXNt1Qb8GJl2Z/1SOLWeWg0cNgswDppJWARsXP+Z99mHSzoxUtZmTdwyJ3rV7glJ5NT7i+sNtlZ/kpKo1OGM+NJmncK3C24WcbvAlEjVkGLGycUINXOZeWCcdKb04KCJv62MIaqyCaq5yfihksNRi6v8YmG7La4H40DvDt7OMnKN4ASkaAhQRSQ+nC9ZTnfxCCV/CS2ARiObVIB8lqKKAtOkN8BxNx/tjdcPcO0XvFDDr9ham8HggVCvmTiEoLy9iWA6m6zfQyVrzbcYgriZQya+HWdfPuiyHNslC8NPcv47EVhmzPtUZppcZKDZKOuvngC5eDr1NvVjk6lNhCrATiaOKEoho4pYcXckJ0bfsAmXmbaP4eqt99FzFXH1nvrkeYfiuyL/y21UVV4ATlFzaIZ6c2MtMpnKAeJZjNYX6vHVDup3h3MWQEn4b1oWaVDkk2yAkR4NwaMohmquy7liW0UsfeYtRI61VXAURUpz1fElji78+V1wvzIFuaYvIADCH+IqzI+/1FTKvjgJ/HBYh8PuMfskWJg53eTUSP6lRT3hKx5RZhyNSqOjN1bQ52AtOCEm3jRi/NR4gE+vwYwR9xqaYuQmGWpl8+YFUa2JvZjHpGGI0FplwxJ0J+dsyHTOEd9gvYiGVnRJj4LFN8ajhLgo66Qrqfz3TEloPRKKYJlvthIoZqMfyLMUhXOqfz+0TXVcN84A6B+rby+Jw6T4HE3iFnu02d3IAbVPoHM1XP8YtyddGBTi00UknW2KYPLmYiF2rH3TnW2dVR+1n7jQrtbptSttHP2EuxLWVzNGQO4JMVLpISQbhw25/5TI0eY39si3m+BOZ2gOnqsUI9XSCgtx1UHmXjJTNoq0SMDpTYC78czNOayQHJaiS3YpJcnat6lhMejjWP1dMpBlPviwxrMTQAQvFr1jTH6VKnF4E20V/RVzIKqJTZf6baAylr5kX3+Y7FEPRhaJtoQbTzhA/M4TCexD+EpsRAqFy/5qflKoqbESQQOArJ7g8cuJu5oiPYpKpvDNWjSQtdgngXauGDjTKSojt1A3F5zXc/N/+29uvaGiETgILu0ASlx2bhYgtSVTxRsJospq6qJ7Xw+vN6jFQRnZYUAkptSw6/sUgzhdUJaome9TO/vU4HzxxTIRp5qGQ23drI/HDH/M7/uGEXI5f+c4MVMWz7ey8Ar2dgMAqnLs5aZxCWQ51+rKxN3jwSBNwCv2ddwJXocffLj3b/cCzL0dOMJmYe6ZlwyJuoH/Z7dubsuvuW+e6lLUC2vEHPFEOCtrQGxCvnjV37hj6zfAsC/YJSeCnBoep0vDGwMM7vfYIq1tVgNIFIqi1WQXtOkLNL8tzjmFuiJBmyT80/j7wGDlk6MJdS9rhPnTRxQ1McIBakDc/iqgMWx8JLaDlU08pU5n5V79yfhtq0QM6M04XGEFtJvF4BshdyY8TLx5I8QPFWKrato/wKIo6n6xQ2hiNKzJjwoiyA821CQy0QvgBO1jJnoGssatV8+ZcDwCfAAth/uduqVeaPMnirt4P4ENC9NItPS0nW8glT1r7HrCmmbIkjrprtZBTIiYUpDsEuq2+LjdSSyDywEJRONx1HEhHd7MEkcsyBhZIUVhqQaSSJxJR2F+Rnl0SC+kvEE7pFankcgN7FP0cbxRH4bykK7BBCM/GGyUDOYIGThdIRqgEXi+ahT2TkAEf0WNEpZw4H0j5WRTIe54BytKnotUGMsRD0XH86/9cCFz+mJ0F65o+6Ixjydcvprz7QSfEno0DZzMlHoFrXSWgHseKUEOqVzi0RSK/sLjMBJwiArcCruoEySffyy8tWBBjoQcn+EQoXyuPQMJofYfmNFRxsZiblVghu03jgtQ0Qlmn8/qqPm0OVjxqU2YtSa8Zkwzdd1zPvWq1nil4xprXBR+7HTKyrCAmu8AznDkpxci/AHQSdclGknGwyoEk4+KaVmN0k3VbKjl0ew5SS24754yJsg3R6VWL+ZDkN9OTGt0P4FosM1zKG69roDZvevc9dCIXHh5KgRunalYN3td7EKi+hijWtiyfbBLW+E7Zf+MBavtO1LYv2kvMKlP3ZgY0uy9MKEKXlO5Pgfe7Hd95yXB/OTJHB3BF2FfPGs733zSWLAqdMpEyVpuTvLE5gl7VZ2A4eYLCAt/i9jnw6Cnb8Fdb7b0J3YaTNBS43lwJ99+lN5HsRF4xyR78yrrZiUcjtK06cnrOQTHIReToJYZnHdlRGtZxasVtCPC1LrgjS0jHemPO0+qDL+iQFz5DFz7r/35MTOEXRVKmS7nCV6LVIGAaZy6vSGl9knCgzSgGkc69lsJWDyKw74fB0B9jBZO04sb0DVIc2aNAMBktmCD0RjC4l3eUswXuU9wN75hpbV7vyDVbb3dmOKtRp1cLKQXm+/JDQVHUDLwmSk48bTfSXcq2yQ4sK8zzlD/q0DtTZx5JcibpLxUDgnXK/AiJ0YX3nQGTXeCValWWmT/o0Qp748Thtc5Gwp80CmyzLZrm/8qlLMlBLRVcEBY77+m3OycgnS4vXpBrOKKCXXvusw3TGdFNHYODtPpGfy4JSsR7cSfmMeDArHaVLRlHE2cwpKCkc95W4dumxoXXENCnsdS4AUa0rqeC7wXD6tGNCZ74BkJKwaCq4+FQSN8rMUlHyb7j1JzRhSbfJc+qNsrVgomrjh8PE1OVwZLpdN77ndbilR8F38sOvRa4y9Hj2g4HfwLTKvdAA7aAz5E2k1AaQ91vN9UfTHLee6gKPyX8717lyXoodZli1aoq/5p5QbfGN05ew0Y3oEY5I6aEMN5BOlc9weLSIViZkorSXwh8tbSCCYek+s794JltFVrGqdl9jC+QYe0RoHdTZU1/Y6zHPDb3GlRDxBmrCUHZVm50YfaQKElbPoPtfQJXsHetuCIBG2SfjUQRtjwo/80VcwdTck+EkJi1GANeRRCRnVwOPrljkx1VYD9omvySfISHPZLkxZEaw6NY3dYFBelllidUsrqw5rpdhqzg/lZfsdlqniOk6p0o6vdaflTvaKd6FeiVeskV6LMgWRwmO50ZKKYOfIFFS8xywyMFS3iKTXwmty1TJQ+gBmMC+I0/vRLx6lRazk0dPkqUta4Kcjf6/rCTB5H4zz3SmddjfhVX/0aq3Gd7MKTm/9joyKrZAsIRsI5QDtFWrzM0s4M13fFU1HazCkYwWr3F6mD8/u87O6AhYmjdEJRSfB15faLIcXfdcfp1ln16JGCVBCrHb5kQbSYet2LruSy7j/iRFsDgF4Igc1V8uXUe/yRpCf5ki3ENm9JrOI4TjVVhB0ZBLb8VavUCFxf16sB9BtzS0qMm/GbdYdbYF0jPsW0P8G1zomK6aSALxCY4FimWCTkM7QGDyVvkAGxBNCzDtUKFy2aBXrFxdNR6eIfnJKFkam911QQjGBS6Roi4hpq1GZ46SSZBTnDEGNPJ9OS7Ir66cbc2c8L9zynVrznNRt+uwdWy4EaC9KBykBouPqffWmkb6XwOSzmIgjC1kx2ScVVApRx9okajx48ktsKv1kmeZLOyjBiFajR+k1jAE3qIvfiFW2Yk5KHVRz7nsmtT1+aUwe/YCLI7EdXVdb3vVUgyr35OP+1IRWfGGisf5y5tA+NYNQ4GzmS+tkBsCYGQXCiePn+croXneBzQnfM0H27sVCRQ/7oU2LwVTTIiWu8jJwT6Pjl06yvwpeTHYu65Hpo+VgjWVU5j/YEnBFlruTAI7Z45zSq9Jbq3zOM3F1CXC/3YSPNcZcvhkNPt/hnxbBj8zOrtw8xKMN46OgNIUteTgFbwVRwlhgNrI+5bQh2yaiiZWOP/1b6h6Aqj54+dPiobgHtV3SCC/2diC98Dt9+7g==]]></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701649FA-9B98-489B-A6B0-ABC84E650D9F}">
  <ds:schemaRefs>
    <ds:schemaRef ds:uri="http://mapping.word.org/2012/mapping"/>
  </ds:schemaRefs>
</ds:datastoreItem>
</file>

<file path=customXml/itemProps4.xml><?xml version="1.0" encoding="utf-8"?>
<ds:datastoreItem xmlns:ds="http://schemas.openxmlformats.org/officeDocument/2006/customXml" ds:itemID="{B7169393-E1C3-44C7-8AF1-B0792CB5799A}">
  <ds:schemaRefs>
    <ds:schemaRef ds:uri="http://mapping.word.org/2012/template"/>
  </ds:schemaRefs>
</ds:datastoreItem>
</file>

<file path=customXml/itemProps5.xml><?xml version="1.0" encoding="utf-8"?>
<ds:datastoreItem xmlns:ds="http://schemas.openxmlformats.org/officeDocument/2006/customXml" ds:itemID="{3BE54D9F-7E08-4B9D-9ECF-8E95B6A21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111</TotalTime>
  <Pages>206</Pages>
  <Words>32819</Words>
  <Characters>187072</Characters>
  <Application>Microsoft Office Word</Application>
  <DocSecurity>0</DocSecurity>
  <Lines>1558</Lines>
  <Paragraphs>438</Paragraphs>
  <ScaleCrop>false</ScaleCrop>
  <Company>Sky123.Org</Company>
  <LinksUpToDate>false</LinksUpToDate>
  <CharactersWithSpaces>219453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刘 晨</cp:lastModifiedBy>
  <cp:revision>32</cp:revision>
  <cp:lastPrinted>2018-08-24T07:33:00Z</cp:lastPrinted>
  <dcterms:created xsi:type="dcterms:W3CDTF">2018-08-24T04:28:00Z</dcterms:created>
  <dcterms:modified xsi:type="dcterms:W3CDTF">2018-08-24T08:06:00Z</dcterms:modified>
</cp:coreProperties>
</file>